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042C35AC" w:rsidR="003A65E6" w:rsidRPr="00880FB6" w:rsidRDefault="003A65E6" w:rsidP="00512972">
      <w:pPr>
        <w:pStyle w:val="BodyText"/>
        <w:jc w:val="left"/>
        <w:rPr>
          <w:rFonts w:ascii="Arial" w:hAnsi="Arial" w:cs="Arial"/>
          <w:sz w:val="22"/>
          <w:szCs w:val="22"/>
        </w:rPr>
      </w:pP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1A876474" w:rsidR="003A65E6" w:rsidRPr="00741200" w:rsidRDefault="00741200" w:rsidP="00071074">
      <w:pPr>
        <w:pStyle w:val="Title"/>
        <w:rPr>
          <w:rFonts w:ascii="Arial" w:hAnsi="Arial" w:cs="Arial"/>
          <w:sz w:val="22"/>
          <w:szCs w:val="22"/>
          <w:lang w:val="sr-Cyrl-RS"/>
        </w:rPr>
      </w:pPr>
      <w:r>
        <w:rPr>
          <w:rFonts w:ascii="Arial" w:hAnsi="Arial" w:cs="Arial"/>
          <w:sz w:val="22"/>
          <w:szCs w:val="22"/>
          <w:lang w:val="en-US"/>
        </w:rPr>
        <w:t>O</w:t>
      </w:r>
      <w:r>
        <w:rPr>
          <w:rFonts w:ascii="Arial" w:hAnsi="Arial" w:cs="Arial"/>
          <w:sz w:val="22"/>
          <w:szCs w:val="22"/>
          <w:lang w:val="sr-Cyrl-RS"/>
        </w:rPr>
        <w:t xml:space="preserve">ПЕРАТОР ДИСТРИБУТИВНОГ СИСТЕМА </w:t>
      </w:r>
    </w:p>
    <w:p w14:paraId="45E76873" w14:textId="53E2D1F9" w:rsidR="003A65E6" w:rsidRPr="00741200" w:rsidRDefault="003A65E6" w:rsidP="00071074">
      <w:pPr>
        <w:pStyle w:val="Title"/>
        <w:rPr>
          <w:rFonts w:ascii="Arial" w:hAnsi="Arial" w:cs="Arial"/>
          <w:sz w:val="22"/>
          <w:szCs w:val="22"/>
          <w:lang w:val="sr-Cyrl-RS"/>
        </w:rPr>
      </w:pPr>
      <w:r w:rsidRPr="00880FB6">
        <w:rPr>
          <w:rFonts w:ascii="Arial" w:hAnsi="Arial" w:cs="Arial"/>
          <w:sz w:val="22"/>
          <w:szCs w:val="22"/>
        </w:rPr>
        <w:t>„</w:t>
      </w:r>
      <w:r w:rsidR="00741200">
        <w:rPr>
          <w:rFonts w:ascii="Arial" w:hAnsi="Arial" w:cs="Arial"/>
          <w:sz w:val="22"/>
          <w:szCs w:val="22"/>
          <w:lang w:val="sr-Cyrl-RS"/>
        </w:rPr>
        <w:t>ЕПС ДИСТРИБУЦИЈА</w:t>
      </w:r>
      <w:r w:rsidRPr="00880FB6">
        <w:rPr>
          <w:rFonts w:ascii="Arial" w:hAnsi="Arial" w:cs="Arial"/>
          <w:sz w:val="22"/>
          <w:szCs w:val="22"/>
        </w:rPr>
        <w:t>“</w:t>
      </w:r>
      <w:r w:rsidR="00741200">
        <w:rPr>
          <w:rFonts w:ascii="Arial" w:hAnsi="Arial" w:cs="Arial"/>
          <w:sz w:val="22"/>
          <w:szCs w:val="22"/>
          <w:lang w:val="sr-Cyrl-RS"/>
        </w:rPr>
        <w:t>д.о.о.</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1160F2F7" w:rsidR="003A65E6" w:rsidRPr="00741200" w:rsidRDefault="003A65E6" w:rsidP="00071074">
      <w:pPr>
        <w:pStyle w:val="Title"/>
        <w:rPr>
          <w:rFonts w:ascii="Arial" w:hAnsi="Arial" w:cs="Arial"/>
          <w:sz w:val="22"/>
          <w:szCs w:val="22"/>
          <w:lang w:val="sr-Cyrl-RS"/>
        </w:rPr>
      </w:pPr>
      <w:r w:rsidRPr="00880FB6">
        <w:rPr>
          <w:rFonts w:ascii="Arial" w:hAnsi="Arial" w:cs="Arial"/>
          <w:sz w:val="22"/>
          <w:szCs w:val="22"/>
        </w:rPr>
        <w:t xml:space="preserve">УЛИЦА </w:t>
      </w:r>
      <w:r w:rsidR="00741200">
        <w:rPr>
          <w:rFonts w:ascii="Arial" w:hAnsi="Arial" w:cs="Arial"/>
          <w:sz w:val="22"/>
          <w:szCs w:val="22"/>
          <w:lang w:val="sr-Cyrl-RS"/>
        </w:rPr>
        <w:t>МАСАРИКОВА</w:t>
      </w:r>
      <w:r w:rsidRPr="00880FB6">
        <w:rPr>
          <w:rFonts w:ascii="Arial" w:hAnsi="Arial" w:cs="Arial"/>
          <w:sz w:val="22"/>
          <w:szCs w:val="22"/>
        </w:rPr>
        <w:t xml:space="preserve"> БРОЈ </w:t>
      </w:r>
      <w:r w:rsidR="00741200">
        <w:rPr>
          <w:rFonts w:ascii="Arial" w:hAnsi="Arial" w:cs="Arial"/>
          <w:sz w:val="22"/>
          <w:szCs w:val="22"/>
          <w:lang w:val="sr-Cyrl-RS"/>
        </w:rPr>
        <w:t>1-3</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73A6598D" w:rsidR="003A65E6" w:rsidRPr="0083369F"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83369F">
        <w:rPr>
          <w:rFonts w:ascii="Arial" w:hAnsi="Arial" w:cs="Arial"/>
          <w:b/>
          <w:bCs/>
          <w:sz w:val="22"/>
          <w:szCs w:val="22"/>
          <w:lang w:val="sr-Cyrl-RS"/>
        </w:rPr>
        <w:t>РАДОВА</w:t>
      </w:r>
    </w:p>
    <w:p w14:paraId="5D40A99D" w14:textId="77777777" w:rsidR="003A65E6" w:rsidRPr="00880FB6" w:rsidRDefault="003A65E6" w:rsidP="00071074">
      <w:pPr>
        <w:jc w:val="center"/>
        <w:rPr>
          <w:rFonts w:ascii="Arial" w:hAnsi="Arial" w:cs="Arial"/>
          <w:sz w:val="22"/>
          <w:szCs w:val="22"/>
        </w:rPr>
      </w:pPr>
    </w:p>
    <w:p w14:paraId="6B231D8B" w14:textId="070FFD77" w:rsidR="003A65E6" w:rsidRPr="00986E59" w:rsidRDefault="00A677C8" w:rsidP="00986E59">
      <w:pPr>
        <w:jc w:val="center"/>
        <w:rPr>
          <w:rFonts w:ascii="Arial" w:hAnsi="Arial" w:cs="Arial"/>
          <w:b/>
          <w:bCs/>
          <w:sz w:val="22"/>
          <w:szCs w:val="22"/>
          <w:lang w:val="en-US"/>
        </w:rPr>
      </w:pPr>
      <w:r w:rsidRPr="00986E59">
        <w:rPr>
          <w:rFonts w:ascii="Arial" w:hAnsi="Arial" w:cs="Arial"/>
          <w:b/>
          <w:bCs/>
          <w:sz w:val="22"/>
          <w:szCs w:val="22"/>
        </w:rPr>
        <w:t>„</w:t>
      </w:r>
      <w:r w:rsidR="0083369F">
        <w:rPr>
          <w:rFonts w:ascii="Arial" w:hAnsi="Arial" w:cs="Arial"/>
          <w:b/>
          <w:caps/>
          <w:sz w:val="22"/>
          <w:szCs w:val="22"/>
          <w:lang w:val="sr-Cyrl-RS"/>
        </w:rPr>
        <w:t xml:space="preserve">ИЗВОЂЕЊЕ РАДОВА НА ИЗГРАДЊИ ПОСЛОВНОГ ПРОСТОРА У ДРУГОЈ ФАЗИ ИЗГРАДЊЕ ТС 110/10 </w:t>
      </w:r>
      <w:r w:rsidR="0083369F">
        <w:rPr>
          <w:rFonts w:ascii="Arial" w:hAnsi="Arial" w:cs="Arial"/>
          <w:b/>
          <w:sz w:val="22"/>
          <w:szCs w:val="22"/>
          <w:lang w:val="sr-Cyrl-RS"/>
        </w:rPr>
        <w:t>к</w:t>
      </w:r>
      <w:r w:rsidR="0083369F">
        <w:rPr>
          <w:rFonts w:ascii="Arial" w:hAnsi="Arial" w:cs="Arial"/>
          <w:b/>
          <w:caps/>
          <w:sz w:val="22"/>
          <w:szCs w:val="22"/>
          <w:lang w:val="sr-Latn-RS"/>
        </w:rPr>
        <w:t xml:space="preserve">v </w:t>
      </w:r>
      <w:r w:rsidR="0083369F">
        <w:rPr>
          <w:rFonts w:ascii="Arial" w:hAnsi="Arial" w:cs="Arial"/>
          <w:b/>
          <w:caps/>
          <w:sz w:val="22"/>
          <w:szCs w:val="22"/>
          <w:lang w:val="sr-Cyrl-RS"/>
        </w:rPr>
        <w:t>Београд 41- блок 32</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5BC7BF95" w:rsidR="003A65E6" w:rsidRPr="0083369F"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ЈАВНА НАБАВКА </w:t>
      </w:r>
      <w:r w:rsidR="0083369F">
        <w:rPr>
          <w:rFonts w:ascii="Arial" w:hAnsi="Arial" w:cs="Arial"/>
          <w:b/>
          <w:bCs/>
          <w:sz w:val="22"/>
          <w:szCs w:val="22"/>
          <w:lang w:val="sr-Cyrl-RS"/>
        </w:rPr>
        <w:t>БР.ОДС-БГ-0023-15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449231BF"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lang w:val="sr-Cyrl-RS"/>
        </w:rPr>
        <w:t>12.01</w:t>
      </w:r>
      <w:r w:rsidR="0065383B">
        <w:rPr>
          <w:rFonts w:ascii="Arial" w:eastAsia="Arial Unicode MS" w:hAnsi="Arial" w:cs="Arial"/>
          <w:kern w:val="2"/>
          <w:sz w:val="22"/>
          <w:szCs w:val="22"/>
          <w:lang w:val="sr-Cyrl-RS"/>
        </w:rPr>
        <w:t>.</w:t>
      </w:r>
      <w:r w:rsidR="00B5508B">
        <w:rPr>
          <w:rFonts w:ascii="Arial" w:eastAsia="Arial Unicode MS" w:hAnsi="Arial" w:cs="Arial"/>
          <w:kern w:val="2"/>
          <w:sz w:val="22"/>
          <w:szCs w:val="22"/>
          <w:lang w:val="sr-Cyrl-RS"/>
        </w:rPr>
        <w:t>57226/14</w:t>
      </w:r>
      <w:r w:rsidR="0065383B" w:rsidRPr="00880FB6">
        <w:rPr>
          <w:rFonts w:ascii="Arial" w:eastAsia="Arial Unicode MS" w:hAnsi="Arial" w:cs="Arial"/>
          <w:kern w:val="2"/>
          <w:sz w:val="22"/>
          <w:szCs w:val="22"/>
          <w:lang w:val="en-US"/>
        </w:rPr>
        <w:t>-</w:t>
      </w:r>
      <w:r w:rsidR="000B001C" w:rsidRPr="00880FB6">
        <w:rPr>
          <w:rFonts w:ascii="Arial" w:eastAsia="Arial Unicode MS" w:hAnsi="Arial" w:cs="Arial"/>
          <w:kern w:val="2"/>
          <w:sz w:val="22"/>
          <w:szCs w:val="22"/>
          <w:lang w:val="en-US"/>
        </w:rPr>
        <w:t>15</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B5508B">
        <w:rPr>
          <w:rFonts w:ascii="Arial" w:eastAsia="Arial Unicode MS" w:hAnsi="Arial" w:cs="Arial"/>
          <w:kern w:val="2"/>
          <w:sz w:val="22"/>
          <w:szCs w:val="22"/>
          <w:lang w:val="sr-Cyrl-RS"/>
        </w:rPr>
        <w:t>30</w:t>
      </w:r>
      <w:r w:rsidR="005A4936">
        <w:rPr>
          <w:rFonts w:ascii="Arial" w:eastAsia="Arial Unicode MS" w:hAnsi="Arial" w:cs="Arial"/>
          <w:kern w:val="2"/>
          <w:sz w:val="22"/>
          <w:szCs w:val="22"/>
          <w:lang w:val="sr-Latn-CS"/>
        </w:rPr>
        <w:t>.10</w:t>
      </w:r>
      <w:r w:rsidRPr="00880FB6">
        <w:rPr>
          <w:rFonts w:ascii="Arial" w:eastAsia="Arial Unicode MS" w:hAnsi="Arial" w:cs="Arial"/>
          <w:kern w:val="2"/>
          <w:sz w:val="22"/>
          <w:szCs w:val="22"/>
        </w:rPr>
        <w:t>.201</w:t>
      </w:r>
      <w:r w:rsidR="008F344C" w:rsidRPr="00880FB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141D6151"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942A9C">
        <w:rPr>
          <w:rFonts w:ascii="Arial" w:hAnsi="Arial" w:cs="Arial"/>
          <w:b/>
          <w:bCs/>
          <w:sz w:val="22"/>
          <w:szCs w:val="22"/>
          <w:lang w:val="sr-Cyrl-RS"/>
        </w:rPr>
        <w:t>новембар</w:t>
      </w:r>
      <w:r w:rsidR="0065383B">
        <w:rPr>
          <w:rFonts w:ascii="Arial" w:hAnsi="Arial" w:cs="Arial"/>
          <w:b/>
          <w:bCs/>
          <w:sz w:val="22"/>
          <w:szCs w:val="22"/>
          <w:lang w:val="sr-Cyrl-RS"/>
        </w:rPr>
        <w:t xml:space="preserve">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2C87F794"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CC7248">
        <w:rPr>
          <w:rFonts w:ascii="Arial" w:eastAsia="TimesNewRomanPSMT" w:hAnsi="Arial" w:cs="Arial"/>
          <w:color w:val="000000"/>
          <w:kern w:val="2"/>
          <w:sz w:val="22"/>
          <w:szCs w:val="22"/>
          <w:lang w:val="sr-Cyrl-RS"/>
        </w:rPr>
        <w:t>86/2015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B5508B">
        <w:rPr>
          <w:rFonts w:ascii="Arial" w:hAnsi="Arial" w:cs="Arial"/>
          <w:sz w:val="22"/>
          <w:szCs w:val="22"/>
          <w:lang w:val="sr-Cyrl-RS"/>
        </w:rPr>
        <w:t>57226</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B5508B">
        <w:rPr>
          <w:rFonts w:ascii="Arial" w:hAnsi="Arial" w:cs="Arial"/>
          <w:sz w:val="22"/>
          <w:szCs w:val="22"/>
          <w:lang w:val="sr-Cyrl-RS"/>
        </w:rPr>
        <w:t>28</w:t>
      </w:r>
      <w:r w:rsidRPr="00880FB6">
        <w:rPr>
          <w:rFonts w:ascii="Arial" w:hAnsi="Arial" w:cs="Arial"/>
          <w:sz w:val="22"/>
          <w:szCs w:val="22"/>
          <w:lang w:val="am-ET"/>
        </w:rPr>
        <w:t>.</w:t>
      </w:r>
      <w:r w:rsidR="003A402A">
        <w:rPr>
          <w:rFonts w:ascii="Arial" w:hAnsi="Arial" w:cs="Arial"/>
          <w:sz w:val="22"/>
          <w:szCs w:val="22"/>
          <w:lang w:val="sr-Cyrl-RS"/>
        </w:rPr>
        <w:t>10</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w:t>
      </w:r>
      <w:r w:rsidRPr="00B5508B">
        <w:rPr>
          <w:rFonts w:ascii="Arial" w:hAnsi="Arial" w:cs="Arial"/>
          <w:sz w:val="22"/>
          <w:szCs w:val="22"/>
          <w:lang w:val="am-ET"/>
        </w:rPr>
        <w:t>о</w:t>
      </w:r>
      <w:r w:rsidRPr="00880FB6">
        <w:rPr>
          <w:rFonts w:ascii="Arial" w:hAnsi="Arial" w:cs="Arial"/>
          <w:i/>
          <w:sz w:val="22"/>
          <w:szCs w:val="22"/>
          <w:lang w:val="am-ET"/>
        </w:rPr>
        <w:t xml:space="preserve">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B5508B">
        <w:rPr>
          <w:rFonts w:ascii="Arial" w:hAnsi="Arial" w:cs="Arial"/>
          <w:sz w:val="22"/>
          <w:szCs w:val="22"/>
          <w:lang w:val="sr-Cyrl-RS"/>
        </w:rPr>
        <w:t>57226</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B5508B">
        <w:rPr>
          <w:rFonts w:ascii="Arial" w:hAnsi="Arial" w:cs="Arial"/>
          <w:sz w:val="22"/>
          <w:szCs w:val="22"/>
          <w:lang w:val="sr-Cyrl-RS"/>
        </w:rPr>
        <w:t>28</w:t>
      </w:r>
      <w:r w:rsidRPr="00880FB6">
        <w:rPr>
          <w:rFonts w:ascii="Arial" w:hAnsi="Arial" w:cs="Arial"/>
          <w:sz w:val="22"/>
          <w:szCs w:val="22"/>
          <w:lang w:val="am-ET"/>
        </w:rPr>
        <w:t>.</w:t>
      </w:r>
      <w:r w:rsidR="003A402A">
        <w:rPr>
          <w:rFonts w:ascii="Arial" w:hAnsi="Arial" w:cs="Arial"/>
          <w:sz w:val="22"/>
          <w:szCs w:val="22"/>
          <w:lang w:val="sr-Cyrl-RS"/>
        </w:rPr>
        <w:t>10</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0453E664" w:rsidR="00A677C8" w:rsidRPr="00CC7248" w:rsidRDefault="00A50DAF" w:rsidP="00A50DAF">
      <w:pPr>
        <w:pStyle w:val="BodyText"/>
        <w:jc w:val="center"/>
        <w:rPr>
          <w:rFonts w:ascii="Arial" w:hAnsi="Arial" w:cs="Arial"/>
          <w:sz w:val="22"/>
          <w:szCs w:val="22"/>
          <w:lang w:val="sr-Cyrl-RS"/>
        </w:rPr>
      </w:pPr>
      <w:r w:rsidRPr="00880FB6">
        <w:rPr>
          <w:rFonts w:ascii="Arial" w:hAnsi="Arial" w:cs="Arial"/>
          <w:sz w:val="22"/>
          <w:szCs w:val="22"/>
        </w:rPr>
        <w:t xml:space="preserve">у отвореном поступку за јавну набавку </w:t>
      </w:r>
      <w:r w:rsidR="00CC7248">
        <w:rPr>
          <w:rFonts w:ascii="Arial" w:hAnsi="Arial" w:cs="Arial"/>
          <w:sz w:val="22"/>
          <w:szCs w:val="22"/>
          <w:lang w:val="sr-Cyrl-RS"/>
        </w:rPr>
        <w:t>радова</w:t>
      </w:r>
    </w:p>
    <w:p w14:paraId="093FDBFF" w14:textId="29BB5276"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CC7248">
        <w:rPr>
          <w:rFonts w:ascii="Arial" w:hAnsi="Arial" w:cs="Arial"/>
          <w:sz w:val="22"/>
          <w:szCs w:val="22"/>
          <w:lang w:val="sr-Cyrl-RS"/>
        </w:rPr>
        <w:t xml:space="preserve">Извођење радова на изградњи пословног простора у другој фази изградње ТС 110/10 </w:t>
      </w:r>
      <w:r w:rsidR="00CC7248">
        <w:rPr>
          <w:rFonts w:ascii="Arial" w:hAnsi="Arial" w:cs="Arial"/>
          <w:sz w:val="22"/>
          <w:szCs w:val="22"/>
          <w:lang w:val="en-US"/>
        </w:rPr>
        <w:t xml:space="preserve">kV </w:t>
      </w:r>
      <w:r w:rsidR="00CC7248">
        <w:rPr>
          <w:rFonts w:ascii="Arial" w:hAnsi="Arial" w:cs="Arial"/>
          <w:sz w:val="22"/>
          <w:szCs w:val="22"/>
          <w:lang w:val="sr-Cyrl-RS"/>
        </w:rPr>
        <w:t>Београд 41 – Блок 32</w:t>
      </w:r>
      <w:r w:rsidR="00A50DAF" w:rsidRPr="00880FB6">
        <w:rPr>
          <w:rFonts w:ascii="Arial" w:hAnsi="Arial" w:cs="Arial"/>
          <w:sz w:val="22"/>
          <w:szCs w:val="22"/>
        </w:rPr>
        <w:t>”</w:t>
      </w:r>
    </w:p>
    <w:p w14:paraId="71E78E2A" w14:textId="459D55D9" w:rsidR="005F7977" w:rsidRPr="00CC7248" w:rsidRDefault="00CC7248" w:rsidP="00A50DAF">
      <w:pPr>
        <w:pStyle w:val="BodyText"/>
        <w:jc w:val="center"/>
        <w:rPr>
          <w:rFonts w:ascii="Arial" w:hAnsi="Arial" w:cs="Arial"/>
          <w:sz w:val="22"/>
          <w:szCs w:val="22"/>
          <w:lang w:val="sr-Cyrl-RS"/>
        </w:rPr>
      </w:pPr>
      <w:r>
        <w:rPr>
          <w:rFonts w:ascii="Arial" w:hAnsi="Arial" w:cs="Arial"/>
          <w:sz w:val="22"/>
          <w:szCs w:val="22"/>
          <w:lang w:val="sr-Cyrl-RS"/>
        </w:rPr>
        <w:t>бр.ОДС-БГ-0023-15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highlight w:val="yellow"/>
        </w:rPr>
      </w:sdtEndPr>
      <w:sdtContent>
        <w:p w14:paraId="56CF38AC" w14:textId="77777777" w:rsidR="00015019" w:rsidRPr="004834C9" w:rsidRDefault="00880FB6">
          <w:pPr>
            <w:pStyle w:val="TOC1"/>
            <w:tabs>
              <w:tab w:val="left" w:pos="480"/>
              <w:tab w:val="right" w:leader="dot" w:pos="9061"/>
            </w:tabs>
            <w:rPr>
              <w:rFonts w:eastAsiaTheme="minorEastAsia"/>
              <w:b w:val="0"/>
              <w:bCs w:val="0"/>
              <w:caps w:val="0"/>
              <w:noProof/>
              <w:sz w:val="22"/>
              <w:szCs w:val="22"/>
              <w:lang w:val="en-US" w:eastAsia="en-US"/>
            </w:rPr>
          </w:pPr>
          <w:r w:rsidRPr="004834C9">
            <w:rPr>
              <w:highlight w:val="yellow"/>
            </w:rPr>
            <w:fldChar w:fldCharType="begin"/>
          </w:r>
          <w:r w:rsidRPr="004834C9">
            <w:rPr>
              <w:highlight w:val="yellow"/>
            </w:rPr>
            <w:instrText xml:space="preserve"> TOC \o "1-3" \h \z \u </w:instrText>
          </w:r>
          <w:r w:rsidRPr="004834C9">
            <w:rPr>
              <w:highlight w:val="yellow"/>
            </w:rPr>
            <w:fldChar w:fldCharType="separate"/>
          </w:r>
          <w:hyperlink w:anchor="_Toc433727355" w:history="1">
            <w:r w:rsidR="00015019" w:rsidRPr="004834C9">
              <w:rPr>
                <w:rStyle w:val="Hyperlink"/>
                <w:noProof/>
              </w:rPr>
              <w:t>1.</w:t>
            </w:r>
            <w:r w:rsidR="00015019" w:rsidRPr="004834C9">
              <w:rPr>
                <w:rFonts w:eastAsiaTheme="minorEastAsia"/>
                <w:b w:val="0"/>
                <w:bCs w:val="0"/>
                <w:caps w:val="0"/>
                <w:noProof/>
                <w:sz w:val="22"/>
                <w:szCs w:val="22"/>
                <w:lang w:val="en-US" w:eastAsia="en-US"/>
              </w:rPr>
              <w:tab/>
            </w:r>
            <w:r w:rsidR="00015019" w:rsidRPr="004834C9">
              <w:rPr>
                <w:rStyle w:val="Hyperlink"/>
                <w:noProof/>
              </w:rPr>
              <w:t>ОПШТИ ПОДАЦИ О ЈАВНОЈ НАБАВЦИ</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_Toc433727355 \h </w:instrText>
            </w:r>
            <w:r w:rsidR="00015019" w:rsidRPr="004834C9">
              <w:rPr>
                <w:noProof/>
                <w:webHidden/>
              </w:rPr>
            </w:r>
            <w:r w:rsidR="00015019" w:rsidRPr="004834C9">
              <w:rPr>
                <w:noProof/>
                <w:webHidden/>
              </w:rPr>
              <w:fldChar w:fldCharType="separate"/>
            </w:r>
            <w:r w:rsidR="007D2146">
              <w:rPr>
                <w:noProof/>
                <w:webHidden/>
              </w:rPr>
              <w:t>4</w:t>
            </w:r>
            <w:r w:rsidR="00015019" w:rsidRPr="004834C9">
              <w:rPr>
                <w:noProof/>
                <w:webHidden/>
              </w:rPr>
              <w:fldChar w:fldCharType="end"/>
            </w:r>
          </w:hyperlink>
        </w:p>
        <w:p w14:paraId="66BDF0D4" w14:textId="77777777" w:rsidR="00015019" w:rsidRPr="004834C9" w:rsidRDefault="00512360">
          <w:pPr>
            <w:pStyle w:val="TOC1"/>
            <w:tabs>
              <w:tab w:val="left" w:pos="480"/>
              <w:tab w:val="right" w:leader="dot" w:pos="9061"/>
            </w:tabs>
            <w:rPr>
              <w:rFonts w:eastAsiaTheme="minorEastAsia"/>
              <w:b w:val="0"/>
              <w:bCs w:val="0"/>
              <w:caps w:val="0"/>
              <w:noProof/>
              <w:sz w:val="22"/>
              <w:szCs w:val="22"/>
              <w:lang w:val="en-US" w:eastAsia="en-US"/>
            </w:rPr>
          </w:pPr>
          <w:hyperlink w:anchor="_Toc433727356" w:history="1">
            <w:r w:rsidR="00015019" w:rsidRPr="004834C9">
              <w:rPr>
                <w:rStyle w:val="Hyperlink"/>
                <w:noProof/>
              </w:rPr>
              <w:t>2.</w:t>
            </w:r>
            <w:r w:rsidR="00015019" w:rsidRPr="004834C9">
              <w:rPr>
                <w:rFonts w:eastAsiaTheme="minorEastAsia"/>
                <w:b w:val="0"/>
                <w:bCs w:val="0"/>
                <w:caps w:val="0"/>
                <w:noProof/>
                <w:sz w:val="22"/>
                <w:szCs w:val="22"/>
                <w:lang w:val="en-US" w:eastAsia="en-US"/>
              </w:rPr>
              <w:tab/>
            </w:r>
            <w:r w:rsidR="00015019" w:rsidRPr="004834C9">
              <w:rPr>
                <w:rStyle w:val="Hyperlink"/>
                <w:noProof/>
                <w:lang w:val="sr-Cyrl-RS"/>
              </w:rPr>
              <w:t>ВРСТА, ТЕХНИЧКЕ КАРАКТЕРИСТИКЕ (СПЕЦИФИКАЦИЈЕ), КВАЛИТЕТ, КОЛИЧИНА И ОПИС РАДОВА, НАЧИН СПРОВОЂЕЊА КОНТРОЛЕ И ОБЕЗБЕЂИВАЊА ГАРАНЦИЈЕ КВАЛИТЕТА, РОК ИЗВРШЕЊА, МЕСТО ИЗВРШЕЊА, ЕВЕНТУАЛНЕ ДОДАТНЕ УСЛУГЕ И СЛ.</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_Toc433727356 \h </w:instrText>
            </w:r>
            <w:r w:rsidR="00015019" w:rsidRPr="004834C9">
              <w:rPr>
                <w:noProof/>
                <w:webHidden/>
              </w:rPr>
            </w:r>
            <w:r w:rsidR="00015019" w:rsidRPr="004834C9">
              <w:rPr>
                <w:noProof/>
                <w:webHidden/>
              </w:rPr>
              <w:fldChar w:fldCharType="separate"/>
            </w:r>
            <w:r w:rsidR="007D2146">
              <w:rPr>
                <w:noProof/>
                <w:webHidden/>
              </w:rPr>
              <w:t>4</w:t>
            </w:r>
            <w:r w:rsidR="00015019" w:rsidRPr="004834C9">
              <w:rPr>
                <w:noProof/>
                <w:webHidden/>
              </w:rPr>
              <w:fldChar w:fldCharType="end"/>
            </w:r>
          </w:hyperlink>
        </w:p>
        <w:p w14:paraId="1FCCE6C2" w14:textId="77777777" w:rsidR="00015019" w:rsidRPr="004834C9" w:rsidRDefault="00512360">
          <w:pPr>
            <w:pStyle w:val="TOC1"/>
            <w:tabs>
              <w:tab w:val="left" w:pos="480"/>
              <w:tab w:val="right" w:leader="dot" w:pos="9061"/>
            </w:tabs>
            <w:rPr>
              <w:rFonts w:eastAsiaTheme="minorEastAsia"/>
              <w:b w:val="0"/>
              <w:bCs w:val="0"/>
              <w:caps w:val="0"/>
              <w:noProof/>
              <w:sz w:val="22"/>
              <w:szCs w:val="22"/>
              <w:lang w:val="en-US" w:eastAsia="en-US"/>
            </w:rPr>
          </w:pPr>
          <w:hyperlink w:anchor="_Toc433727357" w:history="1">
            <w:r w:rsidR="00015019" w:rsidRPr="004834C9">
              <w:rPr>
                <w:rStyle w:val="Hyperlink"/>
                <w:noProof/>
                <w:lang w:val="sr-Cyrl-RS"/>
              </w:rPr>
              <w:t>3.</w:t>
            </w:r>
            <w:r w:rsidR="00015019" w:rsidRPr="004834C9">
              <w:rPr>
                <w:rFonts w:eastAsiaTheme="minorEastAsia"/>
                <w:b w:val="0"/>
                <w:bCs w:val="0"/>
                <w:caps w:val="0"/>
                <w:noProof/>
                <w:sz w:val="22"/>
                <w:szCs w:val="22"/>
                <w:lang w:val="en-US" w:eastAsia="en-US"/>
              </w:rPr>
              <w:tab/>
            </w:r>
            <w:r w:rsidR="00015019" w:rsidRPr="004834C9">
              <w:rPr>
                <w:rStyle w:val="Hyperlink"/>
                <w:noProof/>
                <w:lang w:val="sr-Cyrl-RS"/>
              </w:rPr>
              <w:t>ТЕХНИЧКА ДОКУМЕНТАЦИЈА И ПЛАНОВИ</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_Toc433727357 \h </w:instrText>
            </w:r>
            <w:r w:rsidR="00015019" w:rsidRPr="004834C9">
              <w:rPr>
                <w:noProof/>
                <w:webHidden/>
              </w:rPr>
            </w:r>
            <w:r w:rsidR="00015019" w:rsidRPr="004834C9">
              <w:rPr>
                <w:noProof/>
                <w:webHidden/>
              </w:rPr>
              <w:fldChar w:fldCharType="separate"/>
            </w:r>
            <w:r w:rsidR="007D2146">
              <w:rPr>
                <w:noProof/>
                <w:webHidden/>
              </w:rPr>
              <w:t>14</w:t>
            </w:r>
            <w:r w:rsidR="00015019" w:rsidRPr="004834C9">
              <w:rPr>
                <w:noProof/>
                <w:webHidden/>
              </w:rPr>
              <w:fldChar w:fldCharType="end"/>
            </w:r>
          </w:hyperlink>
        </w:p>
        <w:p w14:paraId="087D98F3" w14:textId="77777777" w:rsidR="00015019" w:rsidRPr="004834C9" w:rsidRDefault="00512360">
          <w:pPr>
            <w:pStyle w:val="TOC1"/>
            <w:tabs>
              <w:tab w:val="left" w:pos="480"/>
              <w:tab w:val="right" w:leader="dot" w:pos="9061"/>
            </w:tabs>
            <w:rPr>
              <w:rFonts w:eastAsiaTheme="minorEastAsia"/>
              <w:b w:val="0"/>
              <w:bCs w:val="0"/>
              <w:caps w:val="0"/>
              <w:noProof/>
              <w:sz w:val="22"/>
              <w:szCs w:val="22"/>
              <w:lang w:val="en-US" w:eastAsia="en-US"/>
            </w:rPr>
          </w:pPr>
          <w:hyperlink w:anchor="_Toc433727359" w:history="1">
            <w:r w:rsidR="00015019" w:rsidRPr="004834C9">
              <w:rPr>
                <w:rStyle w:val="Hyperlink"/>
                <w:noProof/>
                <w:lang w:val="sr-Cyrl-RS"/>
              </w:rPr>
              <w:t>4.</w:t>
            </w:r>
            <w:r w:rsidR="00015019" w:rsidRPr="004834C9">
              <w:rPr>
                <w:rFonts w:eastAsiaTheme="minorEastAsia"/>
                <w:b w:val="0"/>
                <w:bCs w:val="0"/>
                <w:caps w:val="0"/>
                <w:noProof/>
                <w:sz w:val="22"/>
                <w:szCs w:val="22"/>
                <w:lang w:val="en-US" w:eastAsia="en-US"/>
              </w:rPr>
              <w:tab/>
            </w:r>
            <w:r w:rsidR="00015019" w:rsidRPr="004834C9">
              <w:rPr>
                <w:rStyle w:val="Hyperlink"/>
                <w:noProof/>
                <w:lang w:val="sr-Cyrl-RS"/>
              </w:rPr>
              <w:t>УСЛОВИ ЗА УЧЕШЋЕ У ПОСТУПКУ ЈАВНЕ НАБАВКЕ ИЗ ЧЛ.75 и 76.ЗАКОНА О ЈАВНИМ НАБАВКАМА И УПУТСТВО КАКО СЕ ДОКАЗУЈЕ ИСПУЊЕНОСТ ТИХ УСЛОВА</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_Toc433727359 \h </w:instrText>
            </w:r>
            <w:r w:rsidR="00015019" w:rsidRPr="004834C9">
              <w:rPr>
                <w:noProof/>
                <w:webHidden/>
              </w:rPr>
            </w:r>
            <w:r w:rsidR="00015019" w:rsidRPr="004834C9">
              <w:rPr>
                <w:noProof/>
                <w:webHidden/>
              </w:rPr>
              <w:fldChar w:fldCharType="separate"/>
            </w:r>
            <w:r w:rsidR="007D2146">
              <w:rPr>
                <w:noProof/>
                <w:webHidden/>
              </w:rPr>
              <w:t>313</w:t>
            </w:r>
            <w:r w:rsidR="00015019" w:rsidRPr="004834C9">
              <w:rPr>
                <w:noProof/>
                <w:webHidden/>
              </w:rPr>
              <w:fldChar w:fldCharType="end"/>
            </w:r>
          </w:hyperlink>
        </w:p>
        <w:p w14:paraId="55614E8F"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60" w:history="1">
            <w:r w:rsidR="00015019" w:rsidRPr="004834C9">
              <w:rPr>
                <w:rStyle w:val="Hyperlink"/>
                <w:rFonts w:ascii="Arial" w:hAnsi="Arial" w:cs="Arial"/>
                <w:noProof/>
              </w:rPr>
              <w:t>4.1</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ОБАВЕЗНИ УСЛОВИ ЗА УЧЕШЋЕ У ПОСТУПКУ ЈАВНЕ НАБАВКЕ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_Toc433727360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313</w:t>
            </w:r>
            <w:r w:rsidR="00015019" w:rsidRPr="004834C9">
              <w:rPr>
                <w:rFonts w:ascii="Arial" w:hAnsi="Arial" w:cs="Arial"/>
                <w:noProof/>
                <w:webHidden/>
              </w:rPr>
              <w:fldChar w:fldCharType="end"/>
            </w:r>
          </w:hyperlink>
        </w:p>
        <w:p w14:paraId="110FAB34" w14:textId="7C22DA08"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61" w:history="1">
            <w:r w:rsidR="00015019" w:rsidRPr="004834C9">
              <w:rPr>
                <w:rStyle w:val="Hyperlink"/>
                <w:rFonts w:ascii="Arial" w:hAnsi="Arial" w:cs="Arial"/>
                <w:noProof/>
              </w:rPr>
              <w:t>4.2.</w:t>
            </w:r>
            <w:r w:rsidR="004834C9">
              <w:rPr>
                <w:rFonts w:ascii="Arial" w:eastAsiaTheme="minorEastAsia" w:hAnsi="Arial" w:cs="Arial"/>
                <w:smallCaps w:val="0"/>
                <w:noProof/>
                <w:sz w:val="22"/>
                <w:szCs w:val="22"/>
                <w:lang w:val="en-US" w:eastAsia="en-US"/>
              </w:rPr>
              <w:t xml:space="preserve">  </w:t>
            </w:r>
            <w:r w:rsidR="00015019" w:rsidRPr="004834C9">
              <w:rPr>
                <w:rStyle w:val="Hyperlink"/>
                <w:rFonts w:ascii="Arial" w:hAnsi="Arial" w:cs="Arial"/>
                <w:noProof/>
              </w:rPr>
              <w:t>ДОДАТНИ УСЛОВИ ЗА УЧЕШЋЕ У ПОСТУПКУ ЈАВНЕ НАБАВКЕ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_Toc433727361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313</w:t>
            </w:r>
            <w:r w:rsidR="00015019" w:rsidRPr="004834C9">
              <w:rPr>
                <w:rFonts w:ascii="Arial" w:hAnsi="Arial" w:cs="Arial"/>
                <w:noProof/>
                <w:webHidden/>
              </w:rPr>
              <w:fldChar w:fldCharType="end"/>
            </w:r>
          </w:hyperlink>
        </w:p>
        <w:p w14:paraId="2127A8E8"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62" w:history="1">
            <w:r w:rsidR="00015019" w:rsidRPr="004834C9">
              <w:rPr>
                <w:rStyle w:val="Hyperlink"/>
                <w:rFonts w:ascii="Arial" w:hAnsi="Arial" w:cs="Arial"/>
                <w:noProof/>
              </w:rPr>
              <w:t>4.3</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УПУТСТВО КАКО СЕ ДОКАЗУЈЕ ИСПУЊЕНОСТ УСЛОВА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_Toc433727362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315</w:t>
            </w:r>
            <w:r w:rsidR="00015019" w:rsidRPr="004834C9">
              <w:rPr>
                <w:rFonts w:ascii="Arial" w:hAnsi="Arial" w:cs="Arial"/>
                <w:noProof/>
                <w:webHidden/>
              </w:rPr>
              <w:fldChar w:fldCharType="end"/>
            </w:r>
          </w:hyperlink>
        </w:p>
        <w:p w14:paraId="09879CE8"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63" w:history="1">
            <w:r w:rsidR="00015019" w:rsidRPr="004834C9">
              <w:rPr>
                <w:rStyle w:val="Hyperlink"/>
                <w:rFonts w:ascii="Arial" w:hAnsi="Arial" w:cs="Arial"/>
                <w:noProof/>
                <w:lang w:eastAsia="en-US"/>
              </w:rPr>
              <w:t>4.5</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lang w:eastAsia="en-US"/>
              </w:rPr>
              <w:t>ИСПУЊЕНОСТ УСЛОВА ИЗ ЧЛАНА 75. СТАВ 2. ЗАКОНА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_Toc433727363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318</w:t>
            </w:r>
            <w:r w:rsidR="00015019" w:rsidRPr="004834C9">
              <w:rPr>
                <w:rFonts w:ascii="Arial" w:hAnsi="Arial" w:cs="Arial"/>
                <w:noProof/>
                <w:webHidden/>
              </w:rPr>
              <w:fldChar w:fldCharType="end"/>
            </w:r>
          </w:hyperlink>
        </w:p>
        <w:p w14:paraId="329B34D7"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64" w:history="1">
            <w:r w:rsidR="00015019" w:rsidRPr="004834C9">
              <w:rPr>
                <w:rStyle w:val="Hyperlink"/>
                <w:rFonts w:ascii="Arial" w:hAnsi="Arial" w:cs="Arial"/>
                <w:noProof/>
                <w:lang w:eastAsia="en-US"/>
              </w:rPr>
              <w:t>4.6</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lang w:eastAsia="en-US"/>
              </w:rPr>
              <w:t>НАЧИН ДОСТАВЉАЊА ДОКАЗА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_Toc433727364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319</w:t>
            </w:r>
            <w:r w:rsidR="00015019" w:rsidRPr="004834C9">
              <w:rPr>
                <w:rFonts w:ascii="Arial" w:hAnsi="Arial" w:cs="Arial"/>
                <w:noProof/>
                <w:webHidden/>
              </w:rPr>
              <w:fldChar w:fldCharType="end"/>
            </w:r>
          </w:hyperlink>
        </w:p>
        <w:p w14:paraId="0746FDAA" w14:textId="77777777" w:rsidR="00015019" w:rsidRPr="004834C9" w:rsidRDefault="00512360">
          <w:pPr>
            <w:pStyle w:val="TOC1"/>
            <w:tabs>
              <w:tab w:val="right" w:leader="dot" w:pos="9061"/>
            </w:tabs>
            <w:rPr>
              <w:rFonts w:eastAsiaTheme="minorEastAsia"/>
              <w:b w:val="0"/>
              <w:bCs w:val="0"/>
              <w:caps w:val="0"/>
              <w:noProof/>
              <w:sz w:val="22"/>
              <w:szCs w:val="22"/>
              <w:lang w:val="en-US" w:eastAsia="en-US"/>
            </w:rPr>
          </w:pPr>
          <w:hyperlink w:anchor="_Toc433727365" w:history="1">
            <w:r w:rsidR="00015019" w:rsidRPr="004834C9">
              <w:rPr>
                <w:rStyle w:val="Hyperlink"/>
                <w:noProof/>
                <w:lang w:val="sr-Cyrl-RS"/>
              </w:rPr>
              <w:t>5.КРИТЕРИЈУМ ЗА ДОДЕЛУ УГОВОРА</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_Toc433727365 \h </w:instrText>
            </w:r>
            <w:r w:rsidR="00015019" w:rsidRPr="004834C9">
              <w:rPr>
                <w:noProof/>
                <w:webHidden/>
              </w:rPr>
            </w:r>
            <w:r w:rsidR="00015019" w:rsidRPr="004834C9">
              <w:rPr>
                <w:noProof/>
                <w:webHidden/>
              </w:rPr>
              <w:fldChar w:fldCharType="separate"/>
            </w:r>
            <w:r w:rsidR="007D2146">
              <w:rPr>
                <w:noProof/>
                <w:webHidden/>
              </w:rPr>
              <w:t>320</w:t>
            </w:r>
            <w:r w:rsidR="00015019" w:rsidRPr="004834C9">
              <w:rPr>
                <w:noProof/>
                <w:webHidden/>
              </w:rPr>
              <w:fldChar w:fldCharType="end"/>
            </w:r>
          </w:hyperlink>
        </w:p>
        <w:p w14:paraId="497E2944" w14:textId="77777777" w:rsidR="00015019" w:rsidRPr="004834C9" w:rsidRDefault="00512360">
          <w:pPr>
            <w:pStyle w:val="TOC1"/>
            <w:tabs>
              <w:tab w:val="left" w:pos="480"/>
              <w:tab w:val="right" w:leader="dot" w:pos="9061"/>
            </w:tabs>
            <w:rPr>
              <w:rFonts w:eastAsiaTheme="minorEastAsia"/>
              <w:b w:val="0"/>
              <w:bCs w:val="0"/>
              <w:caps w:val="0"/>
              <w:noProof/>
              <w:sz w:val="22"/>
              <w:szCs w:val="22"/>
              <w:lang w:val="en-US" w:eastAsia="en-US"/>
            </w:rPr>
          </w:pPr>
          <w:hyperlink w:anchor="_Toc433727366" w:history="1">
            <w:r w:rsidR="00015019" w:rsidRPr="004834C9">
              <w:rPr>
                <w:rStyle w:val="Hyperlink"/>
                <w:noProof/>
                <w:lang w:val="sr-Cyrl-RS"/>
              </w:rPr>
              <w:t>6.</w:t>
            </w:r>
            <w:r w:rsidR="00015019" w:rsidRPr="004834C9">
              <w:rPr>
                <w:rFonts w:eastAsiaTheme="minorEastAsia"/>
                <w:b w:val="0"/>
                <w:bCs w:val="0"/>
                <w:caps w:val="0"/>
                <w:noProof/>
                <w:sz w:val="22"/>
                <w:szCs w:val="22"/>
                <w:lang w:val="en-US" w:eastAsia="en-US"/>
              </w:rPr>
              <w:tab/>
            </w:r>
            <w:r w:rsidR="00015019" w:rsidRPr="004834C9">
              <w:rPr>
                <w:rStyle w:val="Hyperlink"/>
                <w:noProof/>
                <w:lang w:val="sr-Cyrl-RS"/>
              </w:rPr>
              <w:t>ОБРАСЦИ</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_Toc433727366 \h </w:instrText>
            </w:r>
            <w:r w:rsidR="00015019" w:rsidRPr="004834C9">
              <w:rPr>
                <w:noProof/>
                <w:webHidden/>
              </w:rPr>
            </w:r>
            <w:r w:rsidR="00015019" w:rsidRPr="004834C9">
              <w:rPr>
                <w:noProof/>
                <w:webHidden/>
              </w:rPr>
              <w:fldChar w:fldCharType="separate"/>
            </w:r>
            <w:r w:rsidR="007D2146">
              <w:rPr>
                <w:noProof/>
                <w:webHidden/>
              </w:rPr>
              <w:t>320</w:t>
            </w:r>
            <w:r w:rsidR="00015019" w:rsidRPr="004834C9">
              <w:rPr>
                <w:noProof/>
                <w:webHidden/>
              </w:rPr>
              <w:fldChar w:fldCharType="end"/>
            </w:r>
          </w:hyperlink>
        </w:p>
        <w:p w14:paraId="0801ECA0"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67"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Latn-RS"/>
              </w:rPr>
              <w:t>1</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_Toc433727367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322</w:t>
            </w:r>
            <w:r w:rsidR="00015019" w:rsidRPr="004834C9">
              <w:rPr>
                <w:rFonts w:ascii="Arial" w:hAnsi="Arial" w:cs="Arial"/>
                <w:noProof/>
                <w:webHidden/>
              </w:rPr>
              <w:fldChar w:fldCharType="end"/>
            </w:r>
          </w:hyperlink>
        </w:p>
        <w:p w14:paraId="302E1E47"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69"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Latn-RS"/>
              </w:rPr>
              <w:t>2</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_Toc433727369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328</w:t>
            </w:r>
            <w:r w:rsidR="00015019" w:rsidRPr="004834C9">
              <w:rPr>
                <w:rFonts w:ascii="Arial" w:hAnsi="Arial" w:cs="Arial"/>
                <w:noProof/>
                <w:webHidden/>
              </w:rPr>
              <w:fldChar w:fldCharType="end"/>
            </w:r>
          </w:hyperlink>
        </w:p>
        <w:p w14:paraId="744C4967"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0"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Cyrl-RS"/>
              </w:rPr>
              <w:t>3</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_Toc433727370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330</w:t>
            </w:r>
            <w:r w:rsidR="00015019" w:rsidRPr="004834C9">
              <w:rPr>
                <w:rFonts w:ascii="Arial" w:hAnsi="Arial" w:cs="Arial"/>
                <w:noProof/>
                <w:webHidden/>
              </w:rPr>
              <w:fldChar w:fldCharType="end"/>
            </w:r>
          </w:hyperlink>
        </w:p>
        <w:p w14:paraId="2DA8FCCA"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1" w:history="1">
            <w:r w:rsidR="00015019" w:rsidRPr="004834C9">
              <w:rPr>
                <w:rStyle w:val="Hyperlink"/>
                <w:rFonts w:ascii="Arial" w:hAnsi="Arial" w:cs="Arial"/>
                <w:noProof/>
              </w:rPr>
              <w:t>ОБРАЗАЦ 4.</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_Toc433727371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331</w:t>
            </w:r>
            <w:r w:rsidR="00015019" w:rsidRPr="004834C9">
              <w:rPr>
                <w:rFonts w:ascii="Arial" w:hAnsi="Arial" w:cs="Arial"/>
                <w:noProof/>
                <w:webHidden/>
              </w:rPr>
              <w:fldChar w:fldCharType="end"/>
            </w:r>
          </w:hyperlink>
        </w:p>
        <w:p w14:paraId="46F69B56"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2"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Cyrl-RS"/>
              </w:rPr>
              <w:t>5</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_Toc433727372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332</w:t>
            </w:r>
            <w:r w:rsidR="00015019" w:rsidRPr="004834C9">
              <w:rPr>
                <w:rFonts w:ascii="Arial" w:hAnsi="Arial" w:cs="Arial"/>
                <w:noProof/>
                <w:webHidden/>
              </w:rPr>
              <w:fldChar w:fldCharType="end"/>
            </w:r>
          </w:hyperlink>
        </w:p>
        <w:p w14:paraId="7DB216CB"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3" w:history="1">
            <w:r w:rsidR="00015019" w:rsidRPr="004834C9">
              <w:rPr>
                <w:rStyle w:val="Hyperlink"/>
                <w:rFonts w:ascii="Arial" w:hAnsi="Arial" w:cs="Arial"/>
                <w:noProof/>
              </w:rPr>
              <w:t>ОБРАЗАЦ 6.</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_Toc433727373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333</w:t>
            </w:r>
            <w:r w:rsidR="00015019" w:rsidRPr="004834C9">
              <w:rPr>
                <w:rFonts w:ascii="Arial" w:hAnsi="Arial" w:cs="Arial"/>
                <w:noProof/>
                <w:webHidden/>
              </w:rPr>
              <w:fldChar w:fldCharType="end"/>
            </w:r>
          </w:hyperlink>
        </w:p>
        <w:p w14:paraId="342160CF"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4"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Cyrl-RS"/>
              </w:rPr>
              <w:t>7</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_Toc433727374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334</w:t>
            </w:r>
            <w:r w:rsidR="00015019" w:rsidRPr="004834C9">
              <w:rPr>
                <w:rFonts w:ascii="Arial" w:hAnsi="Arial" w:cs="Arial"/>
                <w:noProof/>
                <w:webHidden/>
              </w:rPr>
              <w:fldChar w:fldCharType="end"/>
            </w:r>
          </w:hyperlink>
        </w:p>
        <w:p w14:paraId="7F8BB0CC"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5"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Cyrl-RS"/>
              </w:rPr>
              <w:t>8</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_Toc433727375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335</w:t>
            </w:r>
            <w:r w:rsidR="00015019" w:rsidRPr="004834C9">
              <w:rPr>
                <w:rFonts w:ascii="Arial" w:hAnsi="Arial" w:cs="Arial"/>
                <w:noProof/>
                <w:webHidden/>
              </w:rPr>
              <w:fldChar w:fldCharType="end"/>
            </w:r>
          </w:hyperlink>
        </w:p>
        <w:p w14:paraId="2D0A8CE1"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6"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Cyrl-RS"/>
              </w:rPr>
              <w:t>9</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_Toc433727376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336</w:t>
            </w:r>
            <w:r w:rsidR="00015019" w:rsidRPr="004834C9">
              <w:rPr>
                <w:rFonts w:ascii="Arial" w:hAnsi="Arial" w:cs="Arial"/>
                <w:noProof/>
                <w:webHidden/>
              </w:rPr>
              <w:fldChar w:fldCharType="end"/>
            </w:r>
          </w:hyperlink>
        </w:p>
        <w:p w14:paraId="08CB5681"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7" w:history="1">
            <w:r w:rsidR="00015019" w:rsidRPr="004834C9">
              <w:rPr>
                <w:rStyle w:val="Hyperlink"/>
                <w:rFonts w:ascii="Arial" w:hAnsi="Arial" w:cs="Arial"/>
                <w:noProof/>
              </w:rPr>
              <w:t xml:space="preserve">ОБРАЗАЦ </w:t>
            </w:r>
            <w:r w:rsidR="00015019" w:rsidRPr="004834C9">
              <w:rPr>
                <w:rStyle w:val="Hyperlink"/>
                <w:rFonts w:ascii="Arial" w:hAnsi="Arial" w:cs="Arial"/>
                <w:noProof/>
                <w:lang w:val="sr-Cyrl-RS"/>
              </w:rPr>
              <w:t>10</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_Toc433727377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337</w:t>
            </w:r>
            <w:r w:rsidR="00015019" w:rsidRPr="004834C9">
              <w:rPr>
                <w:rFonts w:ascii="Arial" w:hAnsi="Arial" w:cs="Arial"/>
                <w:noProof/>
                <w:webHidden/>
              </w:rPr>
              <w:fldChar w:fldCharType="end"/>
            </w:r>
          </w:hyperlink>
        </w:p>
        <w:p w14:paraId="7BC24044"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8" w:history="1">
            <w:r w:rsidR="00015019" w:rsidRPr="00B5508B">
              <w:rPr>
                <w:rStyle w:val="Hyperlink"/>
                <w:rFonts w:ascii="Arial" w:hAnsi="Arial" w:cs="Arial"/>
                <w:noProof/>
              </w:rPr>
              <w:t>ОБРАЗАЦ 1</w:t>
            </w:r>
            <w:r w:rsidR="00015019" w:rsidRPr="00B5508B">
              <w:rPr>
                <w:rStyle w:val="Hyperlink"/>
                <w:rFonts w:ascii="Arial" w:hAnsi="Arial" w:cs="Arial"/>
                <w:noProof/>
                <w:lang w:val="sr-Cyrl-RS"/>
              </w:rPr>
              <w:t>1</w:t>
            </w:r>
            <w:r w:rsidR="00015019" w:rsidRPr="00B5508B">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_Toc433727378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338</w:t>
            </w:r>
            <w:r w:rsidR="00015019" w:rsidRPr="004834C9">
              <w:rPr>
                <w:rFonts w:ascii="Arial" w:hAnsi="Arial" w:cs="Arial"/>
                <w:noProof/>
                <w:webHidden/>
              </w:rPr>
              <w:fldChar w:fldCharType="end"/>
            </w:r>
          </w:hyperlink>
        </w:p>
        <w:p w14:paraId="662873C0" w14:textId="77777777" w:rsidR="00015019" w:rsidRPr="004834C9" w:rsidRDefault="00512360">
          <w:pPr>
            <w:pStyle w:val="TOC2"/>
            <w:tabs>
              <w:tab w:val="right" w:leader="dot" w:pos="9061"/>
            </w:tabs>
            <w:rPr>
              <w:rFonts w:ascii="Arial" w:eastAsiaTheme="minorEastAsia" w:hAnsi="Arial" w:cs="Arial"/>
              <w:smallCaps w:val="0"/>
              <w:noProof/>
              <w:sz w:val="22"/>
              <w:szCs w:val="22"/>
              <w:lang w:val="en-US" w:eastAsia="en-US"/>
            </w:rPr>
          </w:pPr>
          <w:hyperlink w:anchor="_Toc433727379" w:history="1">
            <w:r w:rsidR="00015019" w:rsidRPr="004834C9">
              <w:rPr>
                <w:rStyle w:val="Hyperlink"/>
                <w:rFonts w:ascii="Arial" w:hAnsi="Arial" w:cs="Arial"/>
                <w:noProof/>
              </w:rPr>
              <w:t>ОБРАЗАЦ 1</w:t>
            </w:r>
            <w:r w:rsidR="00015019" w:rsidRPr="004834C9">
              <w:rPr>
                <w:rStyle w:val="Hyperlink"/>
                <w:rFonts w:ascii="Arial" w:hAnsi="Arial" w:cs="Arial"/>
                <w:noProof/>
                <w:lang w:val="sr-Cyrl-RS"/>
              </w:rPr>
              <w:t>2</w:t>
            </w:r>
            <w:r w:rsidR="00015019" w:rsidRPr="004834C9">
              <w:rPr>
                <w:rStyle w:val="Hyperlink"/>
                <w:rFonts w:ascii="Arial" w:hAnsi="Arial" w:cs="Arial"/>
                <w:noProof/>
              </w:rPr>
              <w:t>.</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_Toc433727379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339</w:t>
            </w:r>
            <w:r w:rsidR="00015019" w:rsidRPr="004834C9">
              <w:rPr>
                <w:rFonts w:ascii="Arial" w:hAnsi="Arial" w:cs="Arial"/>
                <w:noProof/>
                <w:webHidden/>
              </w:rPr>
              <w:fldChar w:fldCharType="end"/>
            </w:r>
          </w:hyperlink>
        </w:p>
        <w:p w14:paraId="38ED811D" w14:textId="77777777" w:rsidR="00015019" w:rsidRPr="004834C9" w:rsidRDefault="00512360">
          <w:pPr>
            <w:pStyle w:val="TOC1"/>
            <w:tabs>
              <w:tab w:val="left" w:pos="480"/>
              <w:tab w:val="right" w:leader="dot" w:pos="9061"/>
            </w:tabs>
            <w:rPr>
              <w:rFonts w:eastAsiaTheme="minorEastAsia"/>
              <w:b w:val="0"/>
              <w:bCs w:val="0"/>
              <w:caps w:val="0"/>
              <w:noProof/>
              <w:sz w:val="22"/>
              <w:szCs w:val="22"/>
              <w:lang w:val="en-US" w:eastAsia="en-US"/>
            </w:rPr>
          </w:pPr>
          <w:hyperlink w:anchor="_Toc433727380" w:history="1">
            <w:r w:rsidR="00015019" w:rsidRPr="004834C9">
              <w:rPr>
                <w:rStyle w:val="Hyperlink"/>
                <w:noProof/>
                <w:lang w:val="sr-Cyrl-RS"/>
              </w:rPr>
              <w:t>7.</w:t>
            </w:r>
            <w:r w:rsidR="00015019" w:rsidRPr="004834C9">
              <w:rPr>
                <w:rFonts w:eastAsiaTheme="minorEastAsia"/>
                <w:b w:val="0"/>
                <w:bCs w:val="0"/>
                <w:caps w:val="0"/>
                <w:noProof/>
                <w:sz w:val="22"/>
                <w:szCs w:val="22"/>
                <w:lang w:val="en-US" w:eastAsia="en-US"/>
              </w:rPr>
              <w:tab/>
            </w:r>
            <w:r w:rsidR="00015019" w:rsidRPr="004834C9">
              <w:rPr>
                <w:rStyle w:val="Hyperlink"/>
                <w:noProof/>
                <w:lang w:val="sr-Cyrl-RS"/>
              </w:rPr>
              <w:t>МОДЕЛ УГОВОРА</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_Toc433727380 \h </w:instrText>
            </w:r>
            <w:r w:rsidR="00015019" w:rsidRPr="004834C9">
              <w:rPr>
                <w:noProof/>
                <w:webHidden/>
              </w:rPr>
            </w:r>
            <w:r w:rsidR="00015019" w:rsidRPr="004834C9">
              <w:rPr>
                <w:noProof/>
                <w:webHidden/>
              </w:rPr>
              <w:fldChar w:fldCharType="separate"/>
            </w:r>
            <w:r w:rsidR="007D2146">
              <w:rPr>
                <w:noProof/>
                <w:webHidden/>
              </w:rPr>
              <w:t>340</w:t>
            </w:r>
            <w:r w:rsidR="00015019" w:rsidRPr="004834C9">
              <w:rPr>
                <w:noProof/>
                <w:webHidden/>
              </w:rPr>
              <w:fldChar w:fldCharType="end"/>
            </w:r>
          </w:hyperlink>
        </w:p>
        <w:p w14:paraId="47FF01BA" w14:textId="77777777" w:rsidR="00015019" w:rsidRPr="004834C9" w:rsidRDefault="00512360">
          <w:pPr>
            <w:pStyle w:val="TOC1"/>
            <w:tabs>
              <w:tab w:val="left" w:pos="480"/>
              <w:tab w:val="right" w:leader="dot" w:pos="9061"/>
            </w:tabs>
            <w:rPr>
              <w:rFonts w:eastAsiaTheme="minorEastAsia"/>
              <w:b w:val="0"/>
              <w:bCs w:val="0"/>
              <w:caps w:val="0"/>
              <w:noProof/>
              <w:sz w:val="22"/>
              <w:szCs w:val="22"/>
              <w:lang w:val="en-US" w:eastAsia="en-US"/>
            </w:rPr>
          </w:pPr>
          <w:hyperlink w:anchor="_Toc433727382" w:history="1">
            <w:r w:rsidR="00015019" w:rsidRPr="004834C9">
              <w:rPr>
                <w:rStyle w:val="Hyperlink"/>
                <w:noProof/>
              </w:rPr>
              <w:t>8.</w:t>
            </w:r>
            <w:r w:rsidR="00015019" w:rsidRPr="004834C9">
              <w:rPr>
                <w:rFonts w:eastAsiaTheme="minorEastAsia"/>
                <w:b w:val="0"/>
                <w:bCs w:val="0"/>
                <w:caps w:val="0"/>
                <w:noProof/>
                <w:sz w:val="22"/>
                <w:szCs w:val="22"/>
                <w:lang w:val="en-US" w:eastAsia="en-US"/>
              </w:rPr>
              <w:tab/>
            </w:r>
            <w:r w:rsidR="00015019" w:rsidRPr="004834C9">
              <w:rPr>
                <w:rStyle w:val="Hyperlink"/>
                <w:noProof/>
              </w:rPr>
              <w:t xml:space="preserve">УПУТСТВО ПОНУЂАЧИМА </w:t>
            </w:r>
            <w:r w:rsidR="00015019" w:rsidRPr="004834C9">
              <w:rPr>
                <w:rStyle w:val="Hyperlink"/>
                <w:noProof/>
                <w:lang w:val="sr-Cyrl-RS"/>
              </w:rPr>
              <w:t>КАКО ДА САЧИНЕ ПОНУДУ</w:t>
            </w:r>
            <w:r w:rsidR="00015019" w:rsidRPr="004834C9">
              <w:rPr>
                <w:noProof/>
                <w:webHidden/>
              </w:rPr>
              <w:tab/>
            </w:r>
            <w:r w:rsidR="00015019" w:rsidRPr="004834C9">
              <w:rPr>
                <w:noProof/>
                <w:webHidden/>
              </w:rPr>
              <w:fldChar w:fldCharType="begin"/>
            </w:r>
            <w:r w:rsidR="00015019" w:rsidRPr="004834C9">
              <w:rPr>
                <w:noProof/>
                <w:webHidden/>
              </w:rPr>
              <w:instrText xml:space="preserve"> PAGEREF _Toc433727382 \h </w:instrText>
            </w:r>
            <w:r w:rsidR="00015019" w:rsidRPr="004834C9">
              <w:rPr>
                <w:noProof/>
                <w:webHidden/>
              </w:rPr>
            </w:r>
            <w:r w:rsidR="00015019" w:rsidRPr="004834C9">
              <w:rPr>
                <w:noProof/>
                <w:webHidden/>
              </w:rPr>
              <w:fldChar w:fldCharType="separate"/>
            </w:r>
            <w:r w:rsidR="007D2146">
              <w:rPr>
                <w:noProof/>
                <w:webHidden/>
              </w:rPr>
              <w:t>357</w:t>
            </w:r>
            <w:r w:rsidR="00015019" w:rsidRPr="004834C9">
              <w:rPr>
                <w:noProof/>
                <w:webHidden/>
              </w:rPr>
              <w:fldChar w:fldCharType="end"/>
            </w:r>
          </w:hyperlink>
        </w:p>
        <w:p w14:paraId="1CF21C55"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83" w:history="1">
            <w:r w:rsidR="00015019" w:rsidRPr="004834C9">
              <w:rPr>
                <w:rStyle w:val="Hyperlink"/>
                <w:rFonts w:ascii="Arial" w:hAnsi="Arial" w:cs="Arial"/>
                <w:noProof/>
              </w:rPr>
              <w:t>8.1</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ПОДАЦИ О ЈЕЗИКУ У ПОСТУПКУ ЈАВНЕ НАБАВКЕ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_Toc433727383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357</w:t>
            </w:r>
            <w:r w:rsidR="00015019" w:rsidRPr="004834C9">
              <w:rPr>
                <w:rFonts w:ascii="Arial" w:hAnsi="Arial" w:cs="Arial"/>
                <w:noProof/>
                <w:webHidden/>
              </w:rPr>
              <w:fldChar w:fldCharType="end"/>
            </w:r>
          </w:hyperlink>
        </w:p>
        <w:p w14:paraId="0F35A19A"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84" w:history="1">
            <w:r w:rsidR="00015019" w:rsidRPr="004834C9">
              <w:rPr>
                <w:rStyle w:val="Hyperlink"/>
                <w:rFonts w:ascii="Arial" w:hAnsi="Arial" w:cs="Arial"/>
                <w:noProof/>
              </w:rPr>
              <w:t xml:space="preserve">8.2 </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НАЧИН САСТАВЉАЊА ПОНУДЕ И ПОПУЊАВАЊА ОБРАСЦА ПОНУДЕ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_Toc433727384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357</w:t>
            </w:r>
            <w:r w:rsidR="00015019" w:rsidRPr="004834C9">
              <w:rPr>
                <w:rFonts w:ascii="Arial" w:hAnsi="Arial" w:cs="Arial"/>
                <w:noProof/>
                <w:webHidden/>
              </w:rPr>
              <w:fldChar w:fldCharType="end"/>
            </w:r>
          </w:hyperlink>
        </w:p>
        <w:p w14:paraId="178557AE"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85" w:history="1">
            <w:r w:rsidR="00015019" w:rsidRPr="004834C9">
              <w:rPr>
                <w:rStyle w:val="Hyperlink"/>
                <w:rFonts w:ascii="Arial" w:hAnsi="Arial" w:cs="Arial"/>
                <w:noProof/>
              </w:rPr>
              <w:t>8.3</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ПОДНОШЕЊЕ, ИЗМЕНА, ДОПУНА И ОПОЗИВ ПОНУДЕ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_Toc433727385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358</w:t>
            </w:r>
            <w:r w:rsidR="00015019" w:rsidRPr="004834C9">
              <w:rPr>
                <w:rFonts w:ascii="Arial" w:hAnsi="Arial" w:cs="Arial"/>
                <w:noProof/>
                <w:webHidden/>
              </w:rPr>
              <w:fldChar w:fldCharType="end"/>
            </w:r>
          </w:hyperlink>
        </w:p>
        <w:p w14:paraId="718173AB"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86" w:history="1">
            <w:r w:rsidR="00015019" w:rsidRPr="004834C9">
              <w:rPr>
                <w:rStyle w:val="Hyperlink"/>
                <w:rFonts w:ascii="Arial" w:hAnsi="Arial" w:cs="Arial"/>
                <w:noProof/>
              </w:rPr>
              <w:t>8.4</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ПАРТИЈЕ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_Toc433727386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358</w:t>
            </w:r>
            <w:r w:rsidR="00015019" w:rsidRPr="004834C9">
              <w:rPr>
                <w:rFonts w:ascii="Arial" w:hAnsi="Arial" w:cs="Arial"/>
                <w:noProof/>
                <w:webHidden/>
              </w:rPr>
              <w:fldChar w:fldCharType="end"/>
            </w:r>
          </w:hyperlink>
        </w:p>
        <w:p w14:paraId="0E3F4F93"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87" w:history="1">
            <w:r w:rsidR="00015019" w:rsidRPr="004834C9">
              <w:rPr>
                <w:rStyle w:val="Hyperlink"/>
                <w:rFonts w:ascii="Arial" w:hAnsi="Arial" w:cs="Arial"/>
                <w:noProof/>
              </w:rPr>
              <w:t>8.5</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ПОНУДА СА ВАРИЈАНТАМА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_Toc433727387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358</w:t>
            </w:r>
            <w:r w:rsidR="00015019" w:rsidRPr="004834C9">
              <w:rPr>
                <w:rFonts w:ascii="Arial" w:hAnsi="Arial" w:cs="Arial"/>
                <w:noProof/>
                <w:webHidden/>
              </w:rPr>
              <w:fldChar w:fldCharType="end"/>
            </w:r>
          </w:hyperlink>
        </w:p>
        <w:p w14:paraId="2DDC75F9"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88" w:history="1">
            <w:r w:rsidR="00015019" w:rsidRPr="004834C9">
              <w:rPr>
                <w:rStyle w:val="Hyperlink"/>
                <w:rFonts w:ascii="Arial" w:hAnsi="Arial" w:cs="Arial"/>
                <w:noProof/>
              </w:rPr>
              <w:t>8.6</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РОК ЗА ПОДНОШЕЊЕ ПОНУДА И ОТВАРАЊЕ ПОНУДА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_Toc433727388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358</w:t>
            </w:r>
            <w:r w:rsidR="00015019" w:rsidRPr="004834C9">
              <w:rPr>
                <w:rFonts w:ascii="Arial" w:hAnsi="Arial" w:cs="Arial"/>
                <w:noProof/>
                <w:webHidden/>
              </w:rPr>
              <w:fldChar w:fldCharType="end"/>
            </w:r>
          </w:hyperlink>
        </w:p>
        <w:p w14:paraId="7DA69471"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89" w:history="1">
            <w:r w:rsidR="00015019" w:rsidRPr="004834C9">
              <w:rPr>
                <w:rStyle w:val="Hyperlink"/>
                <w:rFonts w:ascii="Arial" w:hAnsi="Arial" w:cs="Arial"/>
                <w:noProof/>
              </w:rPr>
              <w:t>8.7</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ПОДИЗВОЂАЧИ</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_Toc433727389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359</w:t>
            </w:r>
            <w:r w:rsidR="00015019" w:rsidRPr="004834C9">
              <w:rPr>
                <w:rFonts w:ascii="Arial" w:hAnsi="Arial" w:cs="Arial"/>
                <w:noProof/>
                <w:webHidden/>
              </w:rPr>
              <w:fldChar w:fldCharType="end"/>
            </w:r>
          </w:hyperlink>
        </w:p>
        <w:p w14:paraId="7A999BB9"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0" w:history="1">
            <w:r w:rsidR="00015019" w:rsidRPr="004834C9">
              <w:rPr>
                <w:rStyle w:val="Hyperlink"/>
                <w:rFonts w:ascii="Arial" w:hAnsi="Arial" w:cs="Arial"/>
                <w:noProof/>
              </w:rPr>
              <w:t xml:space="preserve">8.8 </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ГРУПА ПОНУЂАЧА (ЗАЈЕДНИЧКА ПОНУДА)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_Toc433727390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360</w:t>
            </w:r>
            <w:r w:rsidR="00015019" w:rsidRPr="004834C9">
              <w:rPr>
                <w:rFonts w:ascii="Arial" w:hAnsi="Arial" w:cs="Arial"/>
                <w:noProof/>
                <w:webHidden/>
              </w:rPr>
              <w:fldChar w:fldCharType="end"/>
            </w:r>
          </w:hyperlink>
        </w:p>
        <w:p w14:paraId="71F7FEF7" w14:textId="77777777" w:rsidR="00015019" w:rsidRPr="004834C9" w:rsidRDefault="00512360">
          <w:pPr>
            <w:pStyle w:val="TOC2"/>
            <w:tabs>
              <w:tab w:val="left" w:pos="720"/>
              <w:tab w:val="right" w:leader="dot" w:pos="9061"/>
            </w:tabs>
            <w:rPr>
              <w:rFonts w:ascii="Arial" w:eastAsiaTheme="minorEastAsia" w:hAnsi="Arial" w:cs="Arial"/>
              <w:smallCaps w:val="0"/>
              <w:noProof/>
              <w:sz w:val="22"/>
              <w:szCs w:val="22"/>
              <w:lang w:val="en-US" w:eastAsia="en-US"/>
            </w:rPr>
          </w:pPr>
          <w:hyperlink w:anchor="_Toc433727391" w:history="1">
            <w:r w:rsidR="00015019" w:rsidRPr="004834C9">
              <w:rPr>
                <w:rStyle w:val="Hyperlink"/>
                <w:rFonts w:ascii="Arial" w:hAnsi="Arial" w:cs="Arial"/>
                <w:noProof/>
              </w:rPr>
              <w:t>8.9</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НАЧИН И УСЛОВИ ПЛАЋАЊА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_Toc433727391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360</w:t>
            </w:r>
            <w:r w:rsidR="00015019" w:rsidRPr="004834C9">
              <w:rPr>
                <w:rFonts w:ascii="Arial" w:hAnsi="Arial" w:cs="Arial"/>
                <w:noProof/>
                <w:webHidden/>
              </w:rPr>
              <w:fldChar w:fldCharType="end"/>
            </w:r>
          </w:hyperlink>
        </w:p>
        <w:p w14:paraId="51FD4630"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2" w:history="1">
            <w:r w:rsidR="00015019" w:rsidRPr="004834C9">
              <w:rPr>
                <w:rStyle w:val="Hyperlink"/>
                <w:rFonts w:ascii="Arial" w:hAnsi="Arial" w:cs="Arial"/>
                <w:noProof/>
              </w:rPr>
              <w:t>8.10</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РОК ИЗВРШЕЊА УСЛУГА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_Toc433727392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360</w:t>
            </w:r>
            <w:r w:rsidR="00015019" w:rsidRPr="004834C9">
              <w:rPr>
                <w:rFonts w:ascii="Arial" w:hAnsi="Arial" w:cs="Arial"/>
                <w:noProof/>
                <w:webHidden/>
              </w:rPr>
              <w:fldChar w:fldCharType="end"/>
            </w:r>
          </w:hyperlink>
        </w:p>
        <w:p w14:paraId="7C7A6E09"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3" w:history="1">
            <w:r w:rsidR="00015019" w:rsidRPr="004834C9">
              <w:rPr>
                <w:rStyle w:val="Hyperlink"/>
                <w:rFonts w:ascii="Arial" w:hAnsi="Arial" w:cs="Arial"/>
                <w:noProof/>
              </w:rPr>
              <w:t xml:space="preserve">8.11 </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ЦЕНА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_Toc433727393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360</w:t>
            </w:r>
            <w:r w:rsidR="00015019" w:rsidRPr="004834C9">
              <w:rPr>
                <w:rFonts w:ascii="Arial" w:hAnsi="Arial" w:cs="Arial"/>
                <w:noProof/>
                <w:webHidden/>
              </w:rPr>
              <w:fldChar w:fldCharType="end"/>
            </w:r>
          </w:hyperlink>
        </w:p>
        <w:p w14:paraId="7FDC3DDC"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4" w:history="1">
            <w:r w:rsidR="00015019" w:rsidRPr="004834C9">
              <w:rPr>
                <w:rStyle w:val="Hyperlink"/>
                <w:rFonts w:ascii="Arial" w:hAnsi="Arial" w:cs="Arial"/>
                <w:noProof/>
              </w:rPr>
              <w:t>8.12</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СРЕДСТВА ФИНАНСИЈСКОГ ОБЕЗБЕЂЕЊА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_Toc433727394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361</w:t>
            </w:r>
            <w:r w:rsidR="00015019" w:rsidRPr="004834C9">
              <w:rPr>
                <w:rFonts w:ascii="Arial" w:hAnsi="Arial" w:cs="Arial"/>
                <w:noProof/>
                <w:webHidden/>
              </w:rPr>
              <w:fldChar w:fldCharType="end"/>
            </w:r>
          </w:hyperlink>
        </w:p>
        <w:p w14:paraId="3F3E2505"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5" w:history="1">
            <w:r w:rsidR="00015019" w:rsidRPr="004834C9">
              <w:rPr>
                <w:rStyle w:val="Hyperlink"/>
                <w:rFonts w:ascii="Arial" w:hAnsi="Arial" w:cs="Arial"/>
                <w:noProof/>
              </w:rPr>
              <w:t>8.13</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ДОДАТНЕ ИНФОРМАЦИЈЕ И ПОЈАШЊЕЊА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_Toc433727395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363</w:t>
            </w:r>
            <w:r w:rsidR="00015019" w:rsidRPr="004834C9">
              <w:rPr>
                <w:rFonts w:ascii="Arial" w:hAnsi="Arial" w:cs="Arial"/>
                <w:noProof/>
                <w:webHidden/>
              </w:rPr>
              <w:fldChar w:fldCharType="end"/>
            </w:r>
          </w:hyperlink>
        </w:p>
        <w:p w14:paraId="4E1F13A5"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6" w:history="1">
            <w:r w:rsidR="00015019" w:rsidRPr="004834C9">
              <w:rPr>
                <w:rStyle w:val="Hyperlink"/>
                <w:rFonts w:ascii="Arial" w:hAnsi="Arial" w:cs="Arial"/>
                <w:noProof/>
              </w:rPr>
              <w:t>8.1</w:t>
            </w:r>
            <w:r w:rsidR="00015019" w:rsidRPr="004834C9">
              <w:rPr>
                <w:rStyle w:val="Hyperlink"/>
                <w:rFonts w:ascii="Arial" w:hAnsi="Arial" w:cs="Arial"/>
                <w:noProof/>
                <w:lang w:val="sr-Latn-CS"/>
              </w:rPr>
              <w:t>4</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ДОДАТНА ОБЈАШЊЕЊА, КОНТРОЛА И ДОПУШТЕНЕ ИСПРАВКЕ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_Toc433727396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363</w:t>
            </w:r>
            <w:r w:rsidR="00015019" w:rsidRPr="004834C9">
              <w:rPr>
                <w:rFonts w:ascii="Arial" w:hAnsi="Arial" w:cs="Arial"/>
                <w:noProof/>
                <w:webHidden/>
              </w:rPr>
              <w:fldChar w:fldCharType="end"/>
            </w:r>
          </w:hyperlink>
        </w:p>
        <w:p w14:paraId="19419130"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7" w:history="1">
            <w:r w:rsidR="00015019" w:rsidRPr="004834C9">
              <w:rPr>
                <w:rStyle w:val="Hyperlink"/>
                <w:rFonts w:ascii="Arial" w:hAnsi="Arial" w:cs="Arial"/>
                <w:noProof/>
              </w:rPr>
              <w:t>8.15</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НЕГАТИВНЕ РЕФЕРЕНЦЕ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_Toc433727397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363</w:t>
            </w:r>
            <w:r w:rsidR="00015019" w:rsidRPr="004834C9">
              <w:rPr>
                <w:rFonts w:ascii="Arial" w:hAnsi="Arial" w:cs="Arial"/>
                <w:noProof/>
                <w:webHidden/>
              </w:rPr>
              <w:fldChar w:fldCharType="end"/>
            </w:r>
          </w:hyperlink>
        </w:p>
        <w:p w14:paraId="036B95AA"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8" w:history="1">
            <w:r w:rsidR="00015019" w:rsidRPr="004834C9">
              <w:rPr>
                <w:rStyle w:val="Hyperlink"/>
                <w:rFonts w:ascii="Arial" w:hAnsi="Arial" w:cs="Arial"/>
                <w:noProof/>
              </w:rPr>
              <w:t>8.1</w:t>
            </w:r>
            <w:r w:rsidR="00015019" w:rsidRPr="004834C9">
              <w:rPr>
                <w:rStyle w:val="Hyperlink"/>
                <w:rFonts w:ascii="Arial" w:hAnsi="Arial" w:cs="Arial"/>
                <w:noProof/>
                <w:lang w:val="sr-Latn-CS"/>
              </w:rPr>
              <w:t>6</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lang w:val="sr-Cyrl-RS"/>
              </w:rPr>
              <w:t>ДОМАЋИ ПОНУЂАЧ</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_Toc433727398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364</w:t>
            </w:r>
            <w:r w:rsidR="00015019" w:rsidRPr="004834C9">
              <w:rPr>
                <w:rFonts w:ascii="Arial" w:hAnsi="Arial" w:cs="Arial"/>
                <w:noProof/>
                <w:webHidden/>
              </w:rPr>
              <w:fldChar w:fldCharType="end"/>
            </w:r>
          </w:hyperlink>
        </w:p>
        <w:p w14:paraId="51594936"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399" w:history="1">
            <w:r w:rsidR="00015019" w:rsidRPr="004834C9">
              <w:rPr>
                <w:rStyle w:val="Hyperlink"/>
                <w:rFonts w:ascii="Arial" w:hAnsi="Arial" w:cs="Arial"/>
                <w:noProof/>
              </w:rPr>
              <w:t>8.1</w:t>
            </w:r>
            <w:r w:rsidR="00015019" w:rsidRPr="004834C9">
              <w:rPr>
                <w:rStyle w:val="Hyperlink"/>
                <w:rFonts w:ascii="Arial" w:hAnsi="Arial" w:cs="Arial"/>
                <w:noProof/>
                <w:lang w:val="sr-Latn-CS"/>
              </w:rPr>
              <w:t>7</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ПОШТОВАЊЕ ОБАВЕЗА КОЈЕ ПРОИЗЛАЗЕ ИЗ ПРОПИСА О ЗАШТИТИ НА РАДУ И ДРУГИХ ПРОПИСА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_Toc433727399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364</w:t>
            </w:r>
            <w:r w:rsidR="00015019" w:rsidRPr="004834C9">
              <w:rPr>
                <w:rFonts w:ascii="Arial" w:hAnsi="Arial" w:cs="Arial"/>
                <w:noProof/>
                <w:webHidden/>
              </w:rPr>
              <w:fldChar w:fldCharType="end"/>
            </w:r>
          </w:hyperlink>
        </w:p>
        <w:p w14:paraId="695A8E22"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0" w:history="1">
            <w:r w:rsidR="00015019" w:rsidRPr="004834C9">
              <w:rPr>
                <w:rStyle w:val="Hyperlink"/>
                <w:rFonts w:ascii="Arial" w:hAnsi="Arial" w:cs="Arial"/>
                <w:noProof/>
              </w:rPr>
              <w:t>8.18</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НАКНАДА ЗА КОРИШЋЕЊЕ ПАТЕНАТА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_Toc433727400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364</w:t>
            </w:r>
            <w:r w:rsidR="00015019" w:rsidRPr="004834C9">
              <w:rPr>
                <w:rFonts w:ascii="Arial" w:hAnsi="Arial" w:cs="Arial"/>
                <w:noProof/>
                <w:webHidden/>
              </w:rPr>
              <w:fldChar w:fldCharType="end"/>
            </w:r>
          </w:hyperlink>
        </w:p>
        <w:p w14:paraId="520B8F4F"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1" w:history="1">
            <w:r w:rsidR="00015019" w:rsidRPr="004834C9">
              <w:rPr>
                <w:rStyle w:val="Hyperlink"/>
                <w:rFonts w:ascii="Arial" w:hAnsi="Arial" w:cs="Arial"/>
                <w:noProof/>
              </w:rPr>
              <w:t>8.19</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РОК ВАЖЕЊА ПОНУДЕ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_Toc433727401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365</w:t>
            </w:r>
            <w:r w:rsidR="00015019" w:rsidRPr="004834C9">
              <w:rPr>
                <w:rFonts w:ascii="Arial" w:hAnsi="Arial" w:cs="Arial"/>
                <w:noProof/>
                <w:webHidden/>
              </w:rPr>
              <w:fldChar w:fldCharType="end"/>
            </w:r>
          </w:hyperlink>
        </w:p>
        <w:p w14:paraId="2085A530"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2" w:history="1">
            <w:r w:rsidR="00015019" w:rsidRPr="004834C9">
              <w:rPr>
                <w:rStyle w:val="Hyperlink"/>
                <w:rFonts w:ascii="Arial" w:hAnsi="Arial" w:cs="Arial"/>
                <w:noProof/>
              </w:rPr>
              <w:t>8.20</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РОК ЗА ЗАКЉУЧЕЊЕ УГОВОРА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_Toc433727402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365</w:t>
            </w:r>
            <w:r w:rsidR="00015019" w:rsidRPr="004834C9">
              <w:rPr>
                <w:rFonts w:ascii="Arial" w:hAnsi="Arial" w:cs="Arial"/>
                <w:noProof/>
                <w:webHidden/>
              </w:rPr>
              <w:fldChar w:fldCharType="end"/>
            </w:r>
          </w:hyperlink>
        </w:p>
        <w:p w14:paraId="421EF3F6"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3" w:history="1">
            <w:r w:rsidR="00015019" w:rsidRPr="004834C9">
              <w:rPr>
                <w:rStyle w:val="Hyperlink"/>
                <w:rFonts w:ascii="Arial" w:hAnsi="Arial" w:cs="Arial"/>
                <w:noProof/>
              </w:rPr>
              <w:t>8.21</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НАЧИН ОЗНАЧАВАЊА ПОВЕРЉИВИХ ПОДАТАКА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_Toc433727403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365</w:t>
            </w:r>
            <w:r w:rsidR="00015019" w:rsidRPr="004834C9">
              <w:rPr>
                <w:rFonts w:ascii="Arial" w:hAnsi="Arial" w:cs="Arial"/>
                <w:noProof/>
                <w:webHidden/>
              </w:rPr>
              <w:fldChar w:fldCharType="end"/>
            </w:r>
          </w:hyperlink>
        </w:p>
        <w:p w14:paraId="3881EFD2"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4" w:history="1">
            <w:r w:rsidR="00015019" w:rsidRPr="004834C9">
              <w:rPr>
                <w:rStyle w:val="Hyperlink"/>
                <w:rFonts w:ascii="Arial" w:hAnsi="Arial" w:cs="Arial"/>
                <w:noProof/>
              </w:rPr>
              <w:t>8.22</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ТРОШКОВИ ПОНУДЕ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_Toc433727404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366</w:t>
            </w:r>
            <w:r w:rsidR="00015019" w:rsidRPr="004834C9">
              <w:rPr>
                <w:rFonts w:ascii="Arial" w:hAnsi="Arial" w:cs="Arial"/>
                <w:noProof/>
                <w:webHidden/>
              </w:rPr>
              <w:fldChar w:fldCharType="end"/>
            </w:r>
          </w:hyperlink>
        </w:p>
        <w:p w14:paraId="6BDA21C1"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5" w:history="1">
            <w:r w:rsidR="00015019" w:rsidRPr="004834C9">
              <w:rPr>
                <w:rStyle w:val="Hyperlink"/>
                <w:rFonts w:ascii="Arial" w:hAnsi="Arial" w:cs="Arial"/>
                <w:noProof/>
              </w:rPr>
              <w:t>8.23</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ОБРАЗАЦ СТРУКТУРЕ ЦЕНЕ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_Toc433727405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366</w:t>
            </w:r>
            <w:r w:rsidR="00015019" w:rsidRPr="004834C9">
              <w:rPr>
                <w:rFonts w:ascii="Arial" w:hAnsi="Arial" w:cs="Arial"/>
                <w:noProof/>
                <w:webHidden/>
              </w:rPr>
              <w:fldChar w:fldCharType="end"/>
            </w:r>
          </w:hyperlink>
        </w:p>
        <w:p w14:paraId="2A4DDA7B"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6" w:history="1">
            <w:r w:rsidR="00015019" w:rsidRPr="004834C9">
              <w:rPr>
                <w:rStyle w:val="Hyperlink"/>
                <w:rFonts w:ascii="Arial" w:hAnsi="Arial" w:cs="Arial"/>
                <w:noProof/>
              </w:rPr>
              <w:t>8.24</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МОДЕЛ УГОВОРА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_Toc433727406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366</w:t>
            </w:r>
            <w:r w:rsidR="00015019" w:rsidRPr="004834C9">
              <w:rPr>
                <w:rFonts w:ascii="Arial" w:hAnsi="Arial" w:cs="Arial"/>
                <w:noProof/>
                <w:webHidden/>
              </w:rPr>
              <w:fldChar w:fldCharType="end"/>
            </w:r>
          </w:hyperlink>
        </w:p>
        <w:p w14:paraId="07C373C8"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7" w:history="1">
            <w:r w:rsidR="00015019" w:rsidRPr="004834C9">
              <w:rPr>
                <w:rStyle w:val="Hyperlink"/>
                <w:rFonts w:ascii="Arial" w:hAnsi="Arial" w:cs="Arial"/>
                <w:noProof/>
              </w:rPr>
              <w:t>8.25</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РАЗЛОЗИ ЗА ОДБИЈАЊЕ ПОНУДЕ И ОБУСТАВУ ПОСТУПКА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_Toc433727407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366</w:t>
            </w:r>
            <w:r w:rsidR="00015019" w:rsidRPr="004834C9">
              <w:rPr>
                <w:rFonts w:ascii="Arial" w:hAnsi="Arial" w:cs="Arial"/>
                <w:noProof/>
                <w:webHidden/>
              </w:rPr>
              <w:fldChar w:fldCharType="end"/>
            </w:r>
          </w:hyperlink>
        </w:p>
        <w:p w14:paraId="703D83FD"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8" w:history="1">
            <w:r w:rsidR="00015019" w:rsidRPr="004834C9">
              <w:rPr>
                <w:rStyle w:val="Hyperlink"/>
                <w:rFonts w:ascii="Arial" w:hAnsi="Arial" w:cs="Arial"/>
                <w:noProof/>
              </w:rPr>
              <w:t>8.26</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ИЗМЕНЕ ТОКОМ ТРАЈАЊА УГОВОРА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_Toc433727408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366</w:t>
            </w:r>
            <w:r w:rsidR="00015019" w:rsidRPr="004834C9">
              <w:rPr>
                <w:rFonts w:ascii="Arial" w:hAnsi="Arial" w:cs="Arial"/>
                <w:noProof/>
                <w:webHidden/>
              </w:rPr>
              <w:fldChar w:fldCharType="end"/>
            </w:r>
          </w:hyperlink>
        </w:p>
        <w:p w14:paraId="02FD73EE"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09" w:history="1">
            <w:r w:rsidR="00015019" w:rsidRPr="004834C9">
              <w:rPr>
                <w:rStyle w:val="Hyperlink"/>
                <w:rFonts w:ascii="Arial" w:hAnsi="Arial" w:cs="Arial"/>
                <w:noProof/>
              </w:rPr>
              <w:t>8.27</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ПОДАЦИ О САДРЖИНИ ПОНУДЕ</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_Toc433727409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366</w:t>
            </w:r>
            <w:r w:rsidR="00015019" w:rsidRPr="004834C9">
              <w:rPr>
                <w:rFonts w:ascii="Arial" w:hAnsi="Arial" w:cs="Arial"/>
                <w:noProof/>
                <w:webHidden/>
              </w:rPr>
              <w:fldChar w:fldCharType="end"/>
            </w:r>
          </w:hyperlink>
        </w:p>
        <w:p w14:paraId="50551E0B" w14:textId="77777777" w:rsidR="00015019" w:rsidRPr="004834C9" w:rsidRDefault="00512360">
          <w:pPr>
            <w:pStyle w:val="TOC2"/>
            <w:tabs>
              <w:tab w:val="left" w:pos="960"/>
              <w:tab w:val="right" w:leader="dot" w:pos="9061"/>
            </w:tabs>
            <w:rPr>
              <w:rFonts w:ascii="Arial" w:eastAsiaTheme="minorEastAsia" w:hAnsi="Arial" w:cs="Arial"/>
              <w:smallCaps w:val="0"/>
              <w:noProof/>
              <w:sz w:val="22"/>
              <w:szCs w:val="22"/>
              <w:lang w:val="en-US" w:eastAsia="en-US"/>
            </w:rPr>
          </w:pPr>
          <w:hyperlink w:anchor="_Toc433727410" w:history="1">
            <w:r w:rsidR="00015019" w:rsidRPr="004834C9">
              <w:rPr>
                <w:rStyle w:val="Hyperlink"/>
                <w:rFonts w:ascii="Arial" w:hAnsi="Arial" w:cs="Arial"/>
                <w:noProof/>
              </w:rPr>
              <w:t>8.28</w:t>
            </w:r>
            <w:r w:rsidR="00015019" w:rsidRPr="004834C9">
              <w:rPr>
                <w:rFonts w:ascii="Arial" w:eastAsiaTheme="minorEastAsia" w:hAnsi="Arial" w:cs="Arial"/>
                <w:smallCaps w:val="0"/>
                <w:noProof/>
                <w:sz w:val="22"/>
                <w:szCs w:val="22"/>
                <w:lang w:val="en-US" w:eastAsia="en-US"/>
              </w:rPr>
              <w:tab/>
            </w:r>
            <w:r w:rsidR="00015019" w:rsidRPr="004834C9">
              <w:rPr>
                <w:rStyle w:val="Hyperlink"/>
                <w:rFonts w:ascii="Arial" w:hAnsi="Arial" w:cs="Arial"/>
                <w:noProof/>
              </w:rPr>
              <w:t>ЗАШТИТА ПРАВА ПОНУЂАЧА</w:t>
            </w:r>
            <w:r w:rsidR="00015019" w:rsidRPr="004834C9">
              <w:rPr>
                <w:rFonts w:ascii="Arial" w:hAnsi="Arial" w:cs="Arial"/>
                <w:noProof/>
                <w:webHidden/>
              </w:rPr>
              <w:tab/>
            </w:r>
            <w:r w:rsidR="00015019" w:rsidRPr="004834C9">
              <w:rPr>
                <w:rFonts w:ascii="Arial" w:hAnsi="Arial" w:cs="Arial"/>
                <w:noProof/>
                <w:webHidden/>
              </w:rPr>
              <w:fldChar w:fldCharType="begin"/>
            </w:r>
            <w:r w:rsidR="00015019" w:rsidRPr="004834C9">
              <w:rPr>
                <w:rFonts w:ascii="Arial" w:hAnsi="Arial" w:cs="Arial"/>
                <w:noProof/>
                <w:webHidden/>
              </w:rPr>
              <w:instrText xml:space="preserve"> PAGEREF _Toc433727410 \h </w:instrText>
            </w:r>
            <w:r w:rsidR="00015019" w:rsidRPr="004834C9">
              <w:rPr>
                <w:rFonts w:ascii="Arial" w:hAnsi="Arial" w:cs="Arial"/>
                <w:noProof/>
                <w:webHidden/>
              </w:rPr>
            </w:r>
            <w:r w:rsidR="00015019" w:rsidRPr="004834C9">
              <w:rPr>
                <w:rFonts w:ascii="Arial" w:hAnsi="Arial" w:cs="Arial"/>
                <w:noProof/>
                <w:webHidden/>
              </w:rPr>
              <w:fldChar w:fldCharType="separate"/>
            </w:r>
            <w:r w:rsidR="007D2146">
              <w:rPr>
                <w:rFonts w:ascii="Arial" w:hAnsi="Arial" w:cs="Arial"/>
                <w:noProof/>
                <w:webHidden/>
              </w:rPr>
              <w:t>367</w:t>
            </w:r>
            <w:r w:rsidR="00015019" w:rsidRPr="004834C9">
              <w:rPr>
                <w:rFonts w:ascii="Arial" w:hAnsi="Arial" w:cs="Arial"/>
                <w:noProof/>
                <w:webHidden/>
              </w:rPr>
              <w:fldChar w:fldCharType="end"/>
            </w:r>
          </w:hyperlink>
        </w:p>
        <w:p w14:paraId="1E71B1B8" w14:textId="77777777" w:rsidR="00880FB6" w:rsidRPr="004834C9" w:rsidRDefault="00880FB6">
          <w:pPr>
            <w:rPr>
              <w:rFonts w:ascii="Arial" w:hAnsi="Arial" w:cs="Arial"/>
              <w:sz w:val="20"/>
              <w:szCs w:val="20"/>
              <w:highlight w:val="yellow"/>
            </w:rPr>
          </w:pPr>
          <w:r w:rsidRPr="004834C9">
            <w:rPr>
              <w:rFonts w:ascii="Arial" w:hAnsi="Arial" w:cs="Arial"/>
              <w:b/>
              <w:bCs/>
              <w:noProof/>
              <w:sz w:val="20"/>
              <w:szCs w:val="20"/>
              <w:highlight w:val="yellow"/>
            </w:rPr>
            <w:fldChar w:fldCharType="end"/>
          </w:r>
        </w:p>
      </w:sdtContent>
    </w:sdt>
    <w:p w14:paraId="0ABB9905" w14:textId="77777777" w:rsidR="00510CB2" w:rsidRPr="004834C9" w:rsidRDefault="00510CB2" w:rsidP="00510CB2">
      <w:pPr>
        <w:rPr>
          <w:rFonts w:ascii="Arial" w:hAnsi="Arial" w:cs="Arial"/>
          <w:sz w:val="20"/>
          <w:szCs w:val="20"/>
          <w:highlight w:val="yellow"/>
        </w:rPr>
      </w:pPr>
    </w:p>
    <w:p w14:paraId="7FF431F2" w14:textId="6F02E68C" w:rsidR="007E14AA" w:rsidRPr="007D2146" w:rsidRDefault="00AF4184" w:rsidP="00015019">
      <w:pPr>
        <w:jc w:val="right"/>
        <w:rPr>
          <w:rFonts w:ascii="Arial" w:hAnsi="Arial" w:cs="Arial"/>
          <w:lang w:val="sr-Latn-RS"/>
        </w:rPr>
      </w:pPr>
      <w:bookmarkStart w:id="0" w:name="_Toc430697416"/>
      <w:bookmarkStart w:id="1" w:name="_Toc430697446"/>
      <w:bookmarkStart w:id="2" w:name="_Toc430697689"/>
      <w:bookmarkStart w:id="3" w:name="_Toc430697844"/>
      <w:r w:rsidRPr="004834C9">
        <w:rPr>
          <w:rFonts w:ascii="Arial" w:hAnsi="Arial" w:cs="Arial"/>
          <w:sz w:val="20"/>
          <w:szCs w:val="20"/>
        </w:rPr>
        <w:t xml:space="preserve">Укупан број страна документације: </w:t>
      </w:r>
      <w:bookmarkEnd w:id="0"/>
      <w:bookmarkEnd w:id="1"/>
      <w:bookmarkEnd w:id="2"/>
      <w:bookmarkEnd w:id="3"/>
      <w:r w:rsidR="00DF5590">
        <w:rPr>
          <w:rFonts w:ascii="Arial" w:hAnsi="Arial" w:cs="Arial"/>
          <w:sz w:val="20"/>
          <w:szCs w:val="20"/>
          <w:lang w:val="sr-Cyrl-RS"/>
        </w:rPr>
        <w:t>3</w:t>
      </w:r>
      <w:r w:rsidR="007D2146">
        <w:rPr>
          <w:rFonts w:ascii="Arial" w:hAnsi="Arial" w:cs="Arial"/>
          <w:sz w:val="20"/>
          <w:szCs w:val="20"/>
          <w:lang w:val="sr-Latn-RS"/>
        </w:rPr>
        <w:t>69</w:t>
      </w:r>
    </w:p>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9B5FD6" w:rsidRDefault="007E14AA" w:rsidP="009B5FD6"/>
    <w:p w14:paraId="381B5CC2" w14:textId="0CC2516D" w:rsidR="007E14AA" w:rsidRPr="009B5FD6" w:rsidRDefault="007E14AA" w:rsidP="009B5FD6"/>
    <w:p w14:paraId="15BA7900" w14:textId="77777777" w:rsidR="00E626A8" w:rsidRPr="00880FB6" w:rsidRDefault="003A65E6" w:rsidP="00972623">
      <w:pPr>
        <w:pStyle w:val="Heading10"/>
        <w:numPr>
          <w:ilvl w:val="0"/>
          <w:numId w:val="17"/>
        </w:numPr>
        <w:ind w:left="270"/>
      </w:pPr>
      <w:r w:rsidRPr="007E14AA">
        <w:br w:type="page"/>
      </w:r>
      <w:bookmarkStart w:id="4" w:name="_Toc362821708"/>
      <w:bookmarkStart w:id="5" w:name="_Toc430697417"/>
      <w:bookmarkStart w:id="6" w:name="_Toc433727355"/>
      <w:r w:rsidRPr="00880FB6">
        <w:lastRenderedPageBreak/>
        <w:t>ОПШТИ ПОДАЦИ О ЈАВНОЈ НАБА</w:t>
      </w:r>
      <w:r w:rsidR="0019479E" w:rsidRPr="00880FB6">
        <w:t>В</w:t>
      </w:r>
      <w:r w:rsidRPr="00880FB6">
        <w:t>ЦИ</w:t>
      </w:r>
      <w:bookmarkEnd w:id="4"/>
      <w:bookmarkEnd w:id="5"/>
      <w:bookmarkEnd w:id="6"/>
    </w:p>
    <w:p w14:paraId="562CFB9C" w14:textId="77777777" w:rsidR="003A65E6" w:rsidRPr="00880FB6" w:rsidRDefault="003A65E6" w:rsidP="001558D3">
      <w:pPr>
        <w:rPr>
          <w:rFonts w:ascii="Arial" w:hAnsi="Arial" w:cs="Arial"/>
          <w:sz w:val="22"/>
          <w:szCs w:val="22"/>
        </w:rPr>
      </w:pPr>
    </w:p>
    <w:p w14:paraId="7F4B6CCE" w14:textId="0025CDF1" w:rsidR="003A65E6" w:rsidRPr="00D01D0D" w:rsidRDefault="00741200" w:rsidP="00972623">
      <w:pPr>
        <w:pStyle w:val="ListParagraph"/>
        <w:widowControl w:val="0"/>
        <w:numPr>
          <w:ilvl w:val="1"/>
          <w:numId w:val="21"/>
        </w:numPr>
        <w:jc w:val="both"/>
        <w:rPr>
          <w:rFonts w:ascii="Arial" w:hAnsi="Arial" w:cs="Arial"/>
        </w:rPr>
      </w:pPr>
      <w:r w:rsidRPr="00741200">
        <w:rPr>
          <w:rFonts w:ascii="Arial" w:hAnsi="Arial" w:cs="Arial"/>
          <w:b/>
          <w:lang w:val="sr-Cyrl-RS"/>
        </w:rPr>
        <w:t>Јавно предузеће „Електропривреда Србије „ Београд, Улица царице Милице бр.2, Београд, као Тело за централизоване набавке спроводи отворени поступак јавне набавке на основу Споразума о централизацији јавних набавки у Електропривреди Србије бр.2712/3-15 од 18.06.2015.године за потребе Наручиоца</w:t>
      </w:r>
      <w:r w:rsidR="003A65E6" w:rsidRPr="00741200">
        <w:rPr>
          <w:rFonts w:ascii="Arial" w:hAnsi="Arial" w:cs="Arial"/>
          <w:b/>
        </w:rPr>
        <w:t xml:space="preserve">: </w:t>
      </w:r>
      <w:r w:rsidRPr="00741200">
        <w:rPr>
          <w:rFonts w:ascii="Arial" w:hAnsi="Arial" w:cs="Arial"/>
          <w:b/>
          <w:lang w:val="sr-Cyrl-RS"/>
        </w:rPr>
        <w:t>Оператор дистрибутивног система „ЕПС Дистрибуција“ д.о.о. Београд, Масарикова</w:t>
      </w:r>
      <w:r w:rsidR="003A65E6" w:rsidRPr="00741200">
        <w:rPr>
          <w:rFonts w:ascii="Arial" w:hAnsi="Arial" w:cs="Arial"/>
          <w:b/>
        </w:rPr>
        <w:t xml:space="preserve"> бр. </w:t>
      </w:r>
      <w:r w:rsidRPr="00741200">
        <w:rPr>
          <w:rFonts w:ascii="Arial" w:hAnsi="Arial" w:cs="Arial"/>
          <w:b/>
          <w:lang w:val="sr-Cyrl-RS"/>
        </w:rPr>
        <w:t>1-3</w:t>
      </w:r>
      <w:r w:rsidR="003A65E6" w:rsidRPr="00741200">
        <w:rPr>
          <w:rFonts w:ascii="Arial" w:hAnsi="Arial" w:cs="Arial"/>
          <w:b/>
        </w:rPr>
        <w:t xml:space="preserve">, матични број </w:t>
      </w:r>
      <w:r w:rsidRPr="00741200">
        <w:rPr>
          <w:rFonts w:ascii="Arial" w:hAnsi="Arial" w:cs="Arial"/>
          <w:b/>
          <w:lang w:val="sr-Cyrl-RS"/>
        </w:rPr>
        <w:t>07005466</w:t>
      </w:r>
      <w:r w:rsidR="003A65E6" w:rsidRPr="00741200">
        <w:rPr>
          <w:rFonts w:ascii="Arial" w:hAnsi="Arial" w:cs="Arial"/>
          <w:b/>
        </w:rPr>
        <w:t xml:space="preserve">, ПИБ </w:t>
      </w:r>
      <w:r w:rsidRPr="00741200">
        <w:rPr>
          <w:rFonts w:ascii="Arial" w:hAnsi="Arial" w:cs="Arial"/>
          <w:b/>
          <w:lang w:val="sr-Cyrl-RS"/>
        </w:rPr>
        <w:t>100001378</w:t>
      </w:r>
      <w:r w:rsidR="003A65E6" w:rsidRPr="00741200">
        <w:rPr>
          <w:rFonts w:ascii="Arial" w:hAnsi="Arial" w:cs="Arial"/>
          <w:b/>
        </w:rPr>
        <w:t>,</w:t>
      </w:r>
      <w:r w:rsidR="003A65E6" w:rsidRPr="00D01D0D">
        <w:rPr>
          <w:rFonts w:ascii="Arial" w:hAnsi="Arial" w:cs="Arial"/>
        </w:rPr>
        <w:t xml:space="preserve"> </w:t>
      </w:r>
      <w:hyperlink r:id="rId19" w:history="1">
        <w:r w:rsidR="003A65E6" w:rsidRPr="00D01D0D">
          <w:rPr>
            <w:rStyle w:val="Hyperlink"/>
            <w:rFonts w:ascii="Arial" w:hAnsi="Arial" w:cs="Arial"/>
          </w:rPr>
          <w:t>www.eps.rs</w:t>
        </w:r>
      </w:hyperlink>
      <w:r>
        <w:rPr>
          <w:rStyle w:val="Hyperlink"/>
          <w:rFonts w:ascii="Arial" w:hAnsi="Arial" w:cs="Arial"/>
          <w:lang w:val="sr-Latn-RS"/>
        </w:rPr>
        <w:t xml:space="preserve">  </w:t>
      </w:r>
      <w:r w:rsidRPr="00741200">
        <w:t>и</w:t>
      </w:r>
      <w:r>
        <w:rPr>
          <w:rStyle w:val="Hyperlink"/>
          <w:rFonts w:ascii="Arial" w:hAnsi="Arial" w:cs="Arial"/>
          <w:lang w:val="sr-Cyrl-RS"/>
        </w:rPr>
        <w:t xml:space="preserve"> </w:t>
      </w:r>
      <w:r>
        <w:rPr>
          <w:rStyle w:val="Hyperlink"/>
          <w:rFonts w:ascii="Arial" w:hAnsi="Arial" w:cs="Arial"/>
          <w:lang w:val="sr-Latn-RS"/>
        </w:rPr>
        <w:t>www.epsdistribucija.rs</w:t>
      </w:r>
    </w:p>
    <w:p w14:paraId="72BB11BC" w14:textId="34158DF8" w:rsidR="003A65E6" w:rsidRPr="00D01D0D" w:rsidRDefault="003A65E6" w:rsidP="00972623">
      <w:pPr>
        <w:pStyle w:val="ListParagraph"/>
        <w:widowControl w:val="0"/>
        <w:numPr>
          <w:ilvl w:val="1"/>
          <w:numId w:val="21"/>
        </w:numPr>
        <w:jc w:val="both"/>
        <w:rPr>
          <w:rFonts w:ascii="Arial" w:hAnsi="Arial" w:cs="Arial"/>
          <w:lang w:val="sr-Cyrl-RS"/>
        </w:rPr>
      </w:pPr>
      <w:r w:rsidRPr="00D01D0D">
        <w:rPr>
          <w:rFonts w:ascii="Arial" w:hAnsi="Arial" w:cs="Arial"/>
        </w:rPr>
        <w:t xml:space="preserve">Предмет јавне набавке: </w:t>
      </w:r>
      <w:r w:rsidR="00BD7866" w:rsidRPr="00D01D0D">
        <w:rPr>
          <w:rFonts w:ascii="Arial" w:hAnsi="Arial" w:cs="Arial"/>
          <w:lang w:val="sr-Cyrl-RS"/>
        </w:rPr>
        <w:t xml:space="preserve">Извођење радова на изградњи пословног простора у другој фази изградње ТС 110/10 </w:t>
      </w:r>
      <w:r w:rsidR="00BD7866" w:rsidRPr="00D01D0D">
        <w:rPr>
          <w:rFonts w:ascii="Arial" w:hAnsi="Arial" w:cs="Arial"/>
          <w:lang w:val="en-US"/>
        </w:rPr>
        <w:t xml:space="preserve">kV </w:t>
      </w:r>
      <w:r w:rsidR="00BD7866" w:rsidRPr="00D01D0D">
        <w:rPr>
          <w:rFonts w:ascii="Arial" w:hAnsi="Arial" w:cs="Arial"/>
          <w:lang w:val="sr-Cyrl-RS"/>
        </w:rPr>
        <w:t>Београд 41 – Блок 32</w:t>
      </w:r>
    </w:p>
    <w:p w14:paraId="2ED500F0" w14:textId="1CC5DBDF" w:rsidR="00BD7866" w:rsidRPr="00D01D0D" w:rsidRDefault="00BD7866" w:rsidP="00972623">
      <w:pPr>
        <w:pStyle w:val="ListParagraph"/>
        <w:widowControl w:val="0"/>
        <w:numPr>
          <w:ilvl w:val="1"/>
          <w:numId w:val="21"/>
        </w:numPr>
        <w:jc w:val="both"/>
        <w:rPr>
          <w:rFonts w:ascii="Arial" w:hAnsi="Arial" w:cs="Arial"/>
        </w:rPr>
      </w:pPr>
      <w:r w:rsidRPr="00D01D0D">
        <w:rPr>
          <w:rFonts w:ascii="Arial" w:hAnsi="Arial" w:cs="Arial"/>
        </w:rPr>
        <w:t>Јавна набавка није обликована по партијама</w:t>
      </w:r>
    </w:p>
    <w:p w14:paraId="3EB11924" w14:textId="77777777" w:rsidR="00880FB6" w:rsidRPr="00880FB6" w:rsidRDefault="00880FB6" w:rsidP="00A43292">
      <w:pPr>
        <w:rPr>
          <w:rFonts w:ascii="Arial" w:hAnsi="Arial" w:cs="Arial"/>
          <w:sz w:val="22"/>
          <w:szCs w:val="22"/>
        </w:rPr>
      </w:pPr>
    </w:p>
    <w:p w14:paraId="2B1E532B" w14:textId="057DB573" w:rsidR="00E626A8" w:rsidRPr="00880FB6" w:rsidRDefault="00BD7866" w:rsidP="00972623">
      <w:pPr>
        <w:pStyle w:val="Heading10"/>
        <w:numPr>
          <w:ilvl w:val="0"/>
          <w:numId w:val="21"/>
        </w:numPr>
      </w:pPr>
      <w:bookmarkStart w:id="7" w:name="_Toc433727356"/>
      <w:r>
        <w:rPr>
          <w:lang w:val="sr-Cyrl-RS"/>
        </w:rPr>
        <w:t>ВРСТА, ТЕХНИЧКЕ КАРАКТЕРИСТИКЕ (СПЕЦИФИКАЦИЈЕ), КВАЛИТЕТ, КОЛИЧИНА И ОПИС РАДОВА, НАЧИН СПРОВОЂЕЊА КОНТРОЛЕ И ОБЕЗБЕЂИВАЊА ГАРАНЦИЈЕ КВАЛИТЕТА, РОК ИЗВРШЕЊА, МЕСТО ИЗВРШЕЊА, ЕВЕНТУАЛНЕ ДОДАТНЕ УСЛУГЕ И СЛ.</w:t>
      </w:r>
      <w:bookmarkEnd w:id="7"/>
    </w:p>
    <w:p w14:paraId="45697156" w14:textId="77777777" w:rsidR="003A65E6" w:rsidRPr="00880FB6" w:rsidRDefault="003A65E6" w:rsidP="00D058CD">
      <w:pPr>
        <w:pStyle w:val="ListParagraph"/>
        <w:spacing w:after="0" w:line="240" w:lineRule="auto"/>
        <w:rPr>
          <w:rFonts w:ascii="Arial" w:hAnsi="Arial" w:cs="Arial"/>
          <w:b/>
          <w:bCs/>
        </w:rPr>
      </w:pPr>
    </w:p>
    <w:p w14:paraId="792DCC7A" w14:textId="77777777" w:rsidR="003A65E6" w:rsidRPr="00880FB6" w:rsidRDefault="003A65E6" w:rsidP="00A43292">
      <w:pPr>
        <w:rPr>
          <w:rFonts w:ascii="Arial" w:hAnsi="Arial" w:cs="Arial"/>
          <w:b/>
          <w:bCs/>
          <w:sz w:val="22"/>
          <w:szCs w:val="22"/>
        </w:rPr>
      </w:pPr>
    </w:p>
    <w:p w14:paraId="5E14DDE6" w14:textId="3443F136" w:rsidR="003A65E6" w:rsidRDefault="00BD7866" w:rsidP="00972623">
      <w:pPr>
        <w:pStyle w:val="ListParagraph"/>
        <w:widowControl w:val="0"/>
        <w:numPr>
          <w:ilvl w:val="1"/>
          <w:numId w:val="20"/>
        </w:numPr>
        <w:tabs>
          <w:tab w:val="left" w:pos="735"/>
        </w:tabs>
        <w:jc w:val="both"/>
        <w:rPr>
          <w:rFonts w:ascii="Arial" w:hAnsi="Arial" w:cs="Arial"/>
          <w:b/>
          <w:lang w:val="sr-Cyrl-RS"/>
        </w:rPr>
      </w:pPr>
      <w:r w:rsidRPr="00BD7866">
        <w:rPr>
          <w:rFonts w:ascii="Arial" w:hAnsi="Arial" w:cs="Arial"/>
          <w:b/>
          <w:lang w:val="sr-Cyrl-RS"/>
        </w:rPr>
        <w:t xml:space="preserve"> </w:t>
      </w:r>
      <w:r w:rsidR="008D19FE" w:rsidRPr="00BD7866">
        <w:rPr>
          <w:rFonts w:ascii="Arial" w:hAnsi="Arial" w:cs="Arial"/>
          <w:b/>
          <w:lang w:val="sr-Cyrl-RS"/>
        </w:rPr>
        <w:t xml:space="preserve">ВРСТА </w:t>
      </w:r>
      <w:r w:rsidR="008D19FE">
        <w:rPr>
          <w:rFonts w:ascii="Arial" w:hAnsi="Arial" w:cs="Arial"/>
          <w:b/>
          <w:lang w:val="sr-Cyrl-RS"/>
        </w:rPr>
        <w:t xml:space="preserve">ПОСТУПКА ЈАВНЕ </w:t>
      </w:r>
      <w:r w:rsidR="008D19FE" w:rsidRPr="00BD7866">
        <w:rPr>
          <w:rFonts w:ascii="Arial" w:hAnsi="Arial" w:cs="Arial"/>
          <w:b/>
          <w:lang w:val="sr-Cyrl-RS"/>
        </w:rPr>
        <w:t>НАБАВКЕ</w:t>
      </w:r>
      <w:r>
        <w:rPr>
          <w:rFonts w:ascii="Arial" w:hAnsi="Arial" w:cs="Arial"/>
          <w:b/>
          <w:lang w:val="sr-Cyrl-RS"/>
        </w:rPr>
        <w:t xml:space="preserve">: </w:t>
      </w:r>
      <w:r>
        <w:rPr>
          <w:rFonts w:ascii="Arial" w:hAnsi="Arial" w:cs="Arial"/>
          <w:lang w:val="sr-Cyrl-RS"/>
        </w:rPr>
        <w:t>отворени поступак</w:t>
      </w:r>
    </w:p>
    <w:p w14:paraId="3B31DB1D" w14:textId="7825B5CD" w:rsidR="00BD7866" w:rsidRDefault="008D19FE" w:rsidP="00972623">
      <w:pPr>
        <w:pStyle w:val="ListParagraph"/>
        <w:widowControl w:val="0"/>
        <w:numPr>
          <w:ilvl w:val="1"/>
          <w:numId w:val="20"/>
        </w:numPr>
        <w:tabs>
          <w:tab w:val="left" w:pos="735"/>
        </w:tabs>
        <w:jc w:val="both"/>
        <w:rPr>
          <w:rFonts w:ascii="Arial" w:hAnsi="Arial" w:cs="Arial"/>
          <w:b/>
          <w:lang w:val="sr-Cyrl-RS"/>
        </w:rPr>
      </w:pPr>
      <w:r>
        <w:rPr>
          <w:rFonts w:ascii="Arial" w:hAnsi="Arial" w:cs="Arial"/>
          <w:b/>
          <w:lang w:val="sr-Cyrl-RS"/>
        </w:rPr>
        <w:t>ТЕХНИЧКЕ КАРАКТЕРИСТИКЕ (СПЕЦИФИКАЦИЈЕ)</w:t>
      </w:r>
    </w:p>
    <w:p w14:paraId="3584BFBD" w14:textId="77777777" w:rsidR="00D01D0D" w:rsidRDefault="00D01D0D" w:rsidP="00D01D0D">
      <w:pPr>
        <w:tabs>
          <w:tab w:val="left" w:pos="3600"/>
        </w:tabs>
        <w:spacing w:before="200"/>
        <w:jc w:val="both"/>
        <w:rPr>
          <w:rFonts w:ascii="Arial" w:hAnsi="Arial" w:cs="Arial"/>
          <w:sz w:val="22"/>
          <w:szCs w:val="22"/>
        </w:rPr>
      </w:pPr>
      <w:r w:rsidRPr="00EE15FF">
        <w:rPr>
          <w:rFonts w:ascii="Arial" w:hAnsi="Arial" w:cs="Arial"/>
          <w:sz w:val="22"/>
          <w:szCs w:val="22"/>
        </w:rPr>
        <w:t xml:space="preserve">Понуђач се обавезује да обезбеди понуђени квалитет предмета јавне набавке у складу са својом понудом, техничким стандардима и нормативима и важећим позитивним прописима за ову врсту предмета набавке. </w:t>
      </w:r>
    </w:p>
    <w:p w14:paraId="31184102" w14:textId="77777777" w:rsidR="00D01D0D" w:rsidRPr="004863DE" w:rsidRDefault="00D01D0D" w:rsidP="00D01D0D">
      <w:pPr>
        <w:ind w:left="120"/>
        <w:rPr>
          <w:rFonts w:ascii="Arial" w:hAnsi="Arial" w:cs="Arial"/>
          <w:color w:val="000000"/>
          <w:lang w:val="sr-Latn-CS"/>
        </w:rPr>
      </w:pPr>
    </w:p>
    <w:p w14:paraId="3A1DEFB1" w14:textId="77777777" w:rsidR="00D01D0D" w:rsidRDefault="00D01D0D" w:rsidP="00D01D0D">
      <w:pPr>
        <w:ind w:left="142" w:hanging="142"/>
        <w:jc w:val="both"/>
        <w:rPr>
          <w:rFonts w:ascii="Arial" w:hAnsi="Arial" w:cs="Arial"/>
          <w:b/>
          <w:color w:val="000000"/>
          <w:sz w:val="22"/>
          <w:szCs w:val="22"/>
          <w:lang w:val="sr-Latn-CS"/>
        </w:rPr>
      </w:pPr>
      <w:r w:rsidRPr="00D01D0D">
        <w:rPr>
          <w:rFonts w:ascii="Arial" w:hAnsi="Arial" w:cs="Arial"/>
          <w:b/>
          <w:sz w:val="22"/>
          <w:szCs w:val="22"/>
          <w:lang w:val="sr-Latn-CS"/>
        </w:rPr>
        <w:t xml:space="preserve">ОБЈЕКАТ: ТРАФОСТАНИЦА 110/10 kV СА ПРИПАДАЈУЋИМ  </w:t>
      </w:r>
      <w:r w:rsidRPr="00D01D0D">
        <w:rPr>
          <w:rFonts w:ascii="Arial" w:hAnsi="Arial" w:cs="Arial"/>
          <w:b/>
          <w:sz w:val="22"/>
          <w:szCs w:val="22"/>
          <w:lang w:val="ru-RU"/>
        </w:rPr>
        <w:t xml:space="preserve"> ПОСЛОВНИМ ПРОСТОРОМ ЗА СОПСТВЕНЕ ПОТРЕБЕ</w:t>
      </w:r>
      <w:r w:rsidRPr="00D01D0D">
        <w:rPr>
          <w:rFonts w:ascii="Arial" w:hAnsi="Arial" w:cs="Arial"/>
          <w:b/>
          <w:color w:val="000000"/>
          <w:sz w:val="22"/>
          <w:szCs w:val="22"/>
          <w:lang w:val="sr-Latn-CS"/>
        </w:rPr>
        <w:t xml:space="preserve">       </w:t>
      </w:r>
    </w:p>
    <w:p w14:paraId="55E2FFDB" w14:textId="29812534" w:rsidR="00D01D0D" w:rsidRPr="00D01D0D" w:rsidRDefault="00D01D0D" w:rsidP="00D01D0D">
      <w:pPr>
        <w:ind w:left="142" w:hanging="142"/>
        <w:jc w:val="both"/>
        <w:rPr>
          <w:rFonts w:ascii="Arial" w:hAnsi="Arial" w:cs="Arial"/>
          <w:b/>
          <w:color w:val="000000"/>
          <w:sz w:val="22"/>
          <w:szCs w:val="22"/>
          <w:lang w:val="sr-Latn-CS"/>
        </w:rPr>
      </w:pPr>
      <w:r w:rsidRPr="00D01D0D">
        <w:rPr>
          <w:rFonts w:ascii="Arial" w:hAnsi="Arial" w:cs="Arial"/>
          <w:b/>
          <w:color w:val="000000"/>
          <w:sz w:val="22"/>
          <w:szCs w:val="22"/>
          <w:lang w:val="sr-Latn-CS"/>
        </w:rPr>
        <w:t xml:space="preserve">                     </w:t>
      </w:r>
    </w:p>
    <w:p w14:paraId="007E51C6" w14:textId="131B28F2" w:rsidR="00D01D0D" w:rsidRPr="00BA3E63" w:rsidRDefault="00D01D0D" w:rsidP="00D01D0D">
      <w:pPr>
        <w:jc w:val="both"/>
        <w:rPr>
          <w:rFonts w:ascii="Arial" w:hAnsi="Arial" w:cs="Arial"/>
          <w:b/>
          <w:color w:val="FF3399"/>
          <w:sz w:val="22"/>
          <w:szCs w:val="22"/>
          <w:lang w:val="en-US"/>
        </w:rPr>
      </w:pPr>
      <w:r w:rsidRPr="00D01D0D">
        <w:rPr>
          <w:rFonts w:ascii="Arial" w:hAnsi="Arial" w:cs="Arial"/>
          <w:b/>
          <w:color w:val="000000"/>
          <w:sz w:val="22"/>
          <w:szCs w:val="22"/>
          <w:lang w:val="sr-Latn-CS"/>
        </w:rPr>
        <w:t>МЕСТО ГРАДЊЕ: БЛОК 32, НОВИ БЕОГРАД ,Булевар Уметности</w:t>
      </w:r>
      <w:r w:rsidRPr="00D01D0D">
        <w:rPr>
          <w:rFonts w:ascii="Arial" w:hAnsi="Arial" w:cs="Arial"/>
          <w:b/>
          <w:color w:val="000000"/>
          <w:sz w:val="22"/>
          <w:szCs w:val="22"/>
        </w:rPr>
        <w:t xml:space="preserve"> </w:t>
      </w:r>
      <w:r w:rsidRPr="00D01D0D">
        <w:rPr>
          <w:rFonts w:ascii="Arial" w:hAnsi="Arial" w:cs="Arial"/>
          <w:b/>
          <w:sz w:val="22"/>
          <w:szCs w:val="22"/>
        </w:rPr>
        <w:t>бр. 1</w:t>
      </w:r>
      <w:r w:rsidR="00BA3E63">
        <w:rPr>
          <w:rFonts w:ascii="Arial" w:hAnsi="Arial" w:cs="Arial"/>
          <w:b/>
          <w:sz w:val="22"/>
          <w:szCs w:val="22"/>
          <w:lang w:val="en-US"/>
        </w:rPr>
        <w:t>2</w:t>
      </w:r>
    </w:p>
    <w:p w14:paraId="5A7D15CE" w14:textId="77777777" w:rsidR="00D01D0D" w:rsidRPr="00D01D0D" w:rsidRDefault="00D01D0D" w:rsidP="00D01D0D">
      <w:pPr>
        <w:jc w:val="both"/>
        <w:rPr>
          <w:rFonts w:ascii="Arial" w:hAnsi="Arial" w:cs="Arial"/>
          <w:b/>
          <w:color w:val="FF3399"/>
          <w:sz w:val="22"/>
          <w:szCs w:val="22"/>
        </w:rPr>
      </w:pPr>
    </w:p>
    <w:p w14:paraId="0913CAE9" w14:textId="7B7A3789" w:rsidR="00D01D0D" w:rsidRPr="00D01D0D" w:rsidRDefault="00D01D0D" w:rsidP="00972623">
      <w:pPr>
        <w:pStyle w:val="BodyText"/>
        <w:numPr>
          <w:ilvl w:val="2"/>
          <w:numId w:val="20"/>
        </w:numPr>
        <w:rPr>
          <w:rFonts w:ascii="Arial" w:hAnsi="Arial" w:cs="Arial"/>
          <w:b/>
          <w:sz w:val="22"/>
          <w:szCs w:val="22"/>
        </w:rPr>
      </w:pPr>
      <w:r w:rsidRPr="00D01D0D">
        <w:rPr>
          <w:rFonts w:ascii="Arial" w:hAnsi="Arial" w:cs="Arial"/>
          <w:b/>
          <w:sz w:val="22"/>
          <w:szCs w:val="22"/>
          <w:lang w:val="sr-Latn-CS"/>
        </w:rPr>
        <w:t>ОПШТИ ПОДАЦИ О ОБЈЕКТУ</w:t>
      </w:r>
    </w:p>
    <w:p w14:paraId="575C060A" w14:textId="7D182466" w:rsidR="00D01D0D" w:rsidRPr="00D01D0D" w:rsidRDefault="00D01D0D" w:rsidP="00D01D0D">
      <w:pPr>
        <w:ind w:left="284" w:hanging="14"/>
        <w:jc w:val="both"/>
        <w:rPr>
          <w:rFonts w:ascii="Arial" w:hAnsi="Arial" w:cs="Arial"/>
          <w:sz w:val="22"/>
          <w:szCs w:val="22"/>
          <w:lang w:val="sr-Latn-CS"/>
        </w:rPr>
      </w:pPr>
      <w:r w:rsidRPr="00D01D0D">
        <w:rPr>
          <w:rFonts w:ascii="Arial" w:hAnsi="Arial" w:cs="Arial"/>
          <w:sz w:val="22"/>
          <w:szCs w:val="22"/>
          <w:lang w:val="sr-Latn-CS"/>
        </w:rPr>
        <w:t xml:space="preserve">Предмет </w:t>
      </w:r>
      <w:r>
        <w:rPr>
          <w:rFonts w:ascii="Arial" w:hAnsi="Arial" w:cs="Arial"/>
          <w:sz w:val="22"/>
          <w:szCs w:val="22"/>
          <w:lang w:val="sr-Cyrl-RS"/>
        </w:rPr>
        <w:t>јавне набавке</w:t>
      </w:r>
      <w:r w:rsidRPr="00D01D0D">
        <w:rPr>
          <w:rFonts w:ascii="Arial" w:hAnsi="Arial" w:cs="Arial"/>
          <w:sz w:val="22"/>
          <w:szCs w:val="22"/>
          <w:lang w:val="sr-Latn-CS"/>
        </w:rPr>
        <w:t xml:space="preserve"> је изградња новог савременог објекта енергетско пословног садржаја, прилаго</w:t>
      </w:r>
      <w:r w:rsidRPr="00D01D0D">
        <w:rPr>
          <w:rFonts w:ascii="Arial" w:hAnsi="Arial" w:cs="Arial"/>
          <w:sz w:val="22"/>
          <w:szCs w:val="22"/>
        </w:rPr>
        <w:t>ђ</w:t>
      </w:r>
      <w:r w:rsidRPr="00D01D0D">
        <w:rPr>
          <w:rFonts w:ascii="Arial" w:hAnsi="Arial" w:cs="Arial"/>
          <w:sz w:val="22"/>
          <w:szCs w:val="22"/>
          <w:lang w:val="sr-Latn-CS"/>
        </w:rPr>
        <w:t>ен</w:t>
      </w:r>
      <w:r w:rsidR="007731A5">
        <w:rPr>
          <w:rFonts w:ascii="Arial" w:hAnsi="Arial" w:cs="Arial"/>
          <w:sz w:val="22"/>
          <w:szCs w:val="22"/>
          <w:lang w:val="sr-Cyrl-RS"/>
        </w:rPr>
        <w:t>ог</w:t>
      </w:r>
      <w:r w:rsidRPr="00D01D0D">
        <w:rPr>
          <w:rFonts w:ascii="Arial" w:hAnsi="Arial" w:cs="Arial"/>
          <w:sz w:val="22"/>
          <w:szCs w:val="22"/>
          <w:lang w:val="sr-Latn-CS"/>
        </w:rPr>
        <w:t xml:space="preserve"> специфичној технологији и потребама  будућих корисника. Објекат чине  електро енергетски део - ТС 110/10 kV, 2x40МVА и пословни део објекта који је и једним својим  делом изнад  трафостанице. </w:t>
      </w:r>
    </w:p>
    <w:p w14:paraId="14BC71C4" w14:textId="77777777" w:rsidR="00D01D0D" w:rsidRPr="00D01D0D" w:rsidRDefault="00D01D0D" w:rsidP="00D01D0D">
      <w:pPr>
        <w:pStyle w:val="BodyText"/>
        <w:tabs>
          <w:tab w:val="num" w:pos="709"/>
        </w:tabs>
        <w:ind w:left="284"/>
        <w:rPr>
          <w:rFonts w:ascii="Arial" w:hAnsi="Arial" w:cs="Arial"/>
          <w:sz w:val="22"/>
          <w:szCs w:val="22"/>
          <w:lang w:val="ru-RU"/>
        </w:rPr>
      </w:pPr>
      <w:r w:rsidRPr="00D01D0D">
        <w:rPr>
          <w:rFonts w:ascii="Arial" w:hAnsi="Arial" w:cs="Arial"/>
          <w:sz w:val="22"/>
          <w:szCs w:val="22"/>
          <w:lang w:val="ru-RU"/>
        </w:rPr>
        <w:t xml:space="preserve">Нивелационо решење условљено је постојећим котама терена и положајем предметне локације. </w:t>
      </w:r>
    </w:p>
    <w:p w14:paraId="1C652261" w14:textId="77777777" w:rsidR="00D01D0D" w:rsidRPr="00D01D0D" w:rsidRDefault="00D01D0D" w:rsidP="00D01D0D">
      <w:pPr>
        <w:tabs>
          <w:tab w:val="left" w:pos="9923"/>
        </w:tabs>
        <w:ind w:left="284"/>
        <w:jc w:val="both"/>
        <w:rPr>
          <w:rFonts w:ascii="Arial" w:hAnsi="Arial" w:cs="Arial"/>
          <w:sz w:val="22"/>
          <w:szCs w:val="22"/>
        </w:rPr>
      </w:pPr>
      <w:r w:rsidRPr="00D01D0D">
        <w:rPr>
          <w:rFonts w:ascii="Arial" w:hAnsi="Arial" w:cs="Arial"/>
          <w:sz w:val="22"/>
          <w:szCs w:val="22"/>
        </w:rPr>
        <w:t>Нивелација објекта је следећа:</w:t>
      </w:r>
    </w:p>
    <w:p w14:paraId="6EE4B198" w14:textId="77777777" w:rsidR="00D01D0D" w:rsidRPr="00D01D0D" w:rsidRDefault="00D01D0D" w:rsidP="00D01D0D">
      <w:pPr>
        <w:tabs>
          <w:tab w:val="left" w:pos="9923"/>
        </w:tabs>
        <w:ind w:left="284"/>
        <w:jc w:val="both"/>
        <w:rPr>
          <w:rFonts w:ascii="Arial" w:hAnsi="Arial" w:cs="Arial"/>
          <w:sz w:val="22"/>
          <w:szCs w:val="22"/>
        </w:rPr>
      </w:pPr>
      <w:r w:rsidRPr="00D01D0D">
        <w:rPr>
          <w:rFonts w:ascii="Arial" w:hAnsi="Arial" w:cs="Arial"/>
          <w:sz w:val="22"/>
          <w:szCs w:val="22"/>
        </w:rPr>
        <w:t>Објекат  - ( ±0.00/76.40) - пројектован је  спратности - По+П+4, а у делу трафостанице 110/10</w:t>
      </w:r>
      <w:r w:rsidRPr="00D01D0D">
        <w:rPr>
          <w:rFonts w:ascii="Arial" w:hAnsi="Arial" w:cs="Arial"/>
          <w:sz w:val="22"/>
          <w:szCs w:val="22"/>
          <w:lang w:val="sr-Latn-CS"/>
        </w:rPr>
        <w:t>kV</w:t>
      </w:r>
      <w:r w:rsidRPr="00D01D0D">
        <w:rPr>
          <w:rFonts w:ascii="Arial" w:hAnsi="Arial" w:cs="Arial"/>
          <w:sz w:val="22"/>
          <w:szCs w:val="22"/>
        </w:rPr>
        <w:t>, је спратности По+П+1.</w:t>
      </w:r>
    </w:p>
    <w:p w14:paraId="567DF5C6" w14:textId="77777777" w:rsidR="00D01D0D" w:rsidRPr="004863DE" w:rsidRDefault="00D01D0D" w:rsidP="00D01D0D">
      <w:pPr>
        <w:pStyle w:val="BodyText3"/>
        <w:tabs>
          <w:tab w:val="num" w:pos="709"/>
        </w:tabs>
        <w:ind w:left="284" w:right="284"/>
        <w:jc w:val="both"/>
        <w:rPr>
          <w:rFonts w:ascii="Arial" w:hAnsi="Arial" w:cs="Arial"/>
          <w:lang w:val="sr-Latn-CS"/>
        </w:rPr>
      </w:pPr>
    </w:p>
    <w:p w14:paraId="394A99F3" w14:textId="278FD57B" w:rsidR="00D01D0D" w:rsidRPr="00D01D0D" w:rsidRDefault="00D01D0D" w:rsidP="00972623">
      <w:pPr>
        <w:pStyle w:val="BodyText"/>
        <w:numPr>
          <w:ilvl w:val="2"/>
          <w:numId w:val="20"/>
        </w:numPr>
        <w:tabs>
          <w:tab w:val="num" w:pos="1942"/>
        </w:tabs>
        <w:suppressAutoHyphens w:val="0"/>
        <w:overflowPunct w:val="0"/>
        <w:autoSpaceDE w:val="0"/>
        <w:autoSpaceDN w:val="0"/>
        <w:adjustRightInd w:val="0"/>
        <w:spacing w:after="120"/>
        <w:ind w:right="284"/>
        <w:textAlignment w:val="baseline"/>
        <w:rPr>
          <w:rFonts w:ascii="Arial" w:hAnsi="Arial" w:cs="Arial"/>
          <w:b/>
          <w:sz w:val="22"/>
          <w:szCs w:val="22"/>
        </w:rPr>
      </w:pPr>
      <w:r w:rsidRPr="00D01D0D">
        <w:rPr>
          <w:rFonts w:ascii="Arial" w:hAnsi="Arial" w:cs="Arial"/>
          <w:b/>
          <w:sz w:val="22"/>
          <w:szCs w:val="22"/>
        </w:rPr>
        <w:t>ЛОКАЦИЈА ОБЈЕКТА</w:t>
      </w:r>
    </w:p>
    <w:p w14:paraId="7E00E421" w14:textId="77777777" w:rsidR="00D01D0D" w:rsidRPr="00D01D0D" w:rsidRDefault="00D01D0D" w:rsidP="00D01D0D">
      <w:pPr>
        <w:tabs>
          <w:tab w:val="left" w:pos="9923"/>
        </w:tabs>
        <w:ind w:left="284"/>
        <w:jc w:val="both"/>
        <w:rPr>
          <w:rFonts w:ascii="Arial" w:hAnsi="Arial" w:cs="Arial"/>
          <w:color w:val="000000"/>
          <w:sz w:val="22"/>
          <w:szCs w:val="22"/>
        </w:rPr>
      </w:pPr>
      <w:r w:rsidRPr="00D01D0D">
        <w:rPr>
          <w:rFonts w:ascii="Arial" w:hAnsi="Arial" w:cs="Arial"/>
          <w:color w:val="000000"/>
          <w:sz w:val="22"/>
          <w:szCs w:val="22"/>
          <w:lang w:val="ru-RU"/>
        </w:rPr>
        <w:t>Буду</w:t>
      </w:r>
      <w:r w:rsidRPr="00D01D0D">
        <w:rPr>
          <w:rFonts w:ascii="Arial" w:hAnsi="Arial" w:cs="Arial"/>
          <w:color w:val="000000"/>
          <w:sz w:val="22"/>
          <w:szCs w:val="22"/>
        </w:rPr>
        <w:t>ћ</w:t>
      </w:r>
      <w:r w:rsidRPr="00D01D0D">
        <w:rPr>
          <w:rFonts w:ascii="Arial" w:hAnsi="Arial" w:cs="Arial"/>
          <w:color w:val="000000"/>
          <w:sz w:val="22"/>
          <w:szCs w:val="22"/>
          <w:lang w:val="ru-RU"/>
        </w:rPr>
        <w:t>и</w:t>
      </w:r>
      <w:r w:rsidRPr="00D01D0D">
        <w:rPr>
          <w:rFonts w:ascii="Arial" w:hAnsi="Arial" w:cs="Arial"/>
          <w:color w:val="000000"/>
          <w:sz w:val="22"/>
          <w:szCs w:val="22"/>
        </w:rPr>
        <w:t xml:space="preserve"> </w:t>
      </w:r>
      <w:r w:rsidRPr="00D01D0D">
        <w:rPr>
          <w:rFonts w:ascii="Arial" w:hAnsi="Arial" w:cs="Arial"/>
          <w:color w:val="000000"/>
          <w:sz w:val="22"/>
          <w:szCs w:val="22"/>
          <w:lang w:val="ru-RU"/>
        </w:rPr>
        <w:t>објекат</w:t>
      </w:r>
      <w:r w:rsidRPr="00D01D0D">
        <w:rPr>
          <w:rFonts w:ascii="Arial" w:hAnsi="Arial" w:cs="Arial"/>
          <w:color w:val="000000"/>
          <w:sz w:val="22"/>
          <w:szCs w:val="22"/>
        </w:rPr>
        <w:t xml:space="preserve"> </w:t>
      </w:r>
      <w:r w:rsidRPr="00D01D0D">
        <w:rPr>
          <w:rFonts w:ascii="Arial" w:hAnsi="Arial" w:cs="Arial"/>
          <w:color w:val="000000"/>
          <w:sz w:val="22"/>
          <w:szCs w:val="22"/>
          <w:lang w:val="ru-RU"/>
        </w:rPr>
        <w:t>трафостанице</w:t>
      </w:r>
      <w:r w:rsidRPr="00D01D0D">
        <w:rPr>
          <w:rFonts w:ascii="Arial" w:hAnsi="Arial" w:cs="Arial"/>
          <w:color w:val="000000"/>
          <w:sz w:val="22"/>
          <w:szCs w:val="22"/>
        </w:rPr>
        <w:t xml:space="preserve"> 110/10 </w:t>
      </w:r>
      <w:r w:rsidRPr="00D01D0D">
        <w:rPr>
          <w:rFonts w:ascii="Arial" w:hAnsi="Arial" w:cs="Arial"/>
          <w:color w:val="000000"/>
          <w:sz w:val="22"/>
          <w:szCs w:val="22"/>
          <w:lang w:val="sr-Latn-CS"/>
        </w:rPr>
        <w:t>kV</w:t>
      </w:r>
      <w:r w:rsidRPr="00D01D0D">
        <w:rPr>
          <w:rFonts w:ascii="Arial" w:hAnsi="Arial" w:cs="Arial"/>
          <w:color w:val="000000"/>
          <w:sz w:val="22"/>
          <w:szCs w:val="22"/>
        </w:rPr>
        <w:t xml:space="preserve"> </w:t>
      </w:r>
      <w:r w:rsidRPr="00D01D0D">
        <w:rPr>
          <w:rFonts w:ascii="Arial" w:hAnsi="Arial" w:cs="Arial"/>
          <w:color w:val="000000"/>
          <w:sz w:val="22"/>
          <w:szCs w:val="22"/>
          <w:lang w:val="ru-RU"/>
        </w:rPr>
        <w:t>са</w:t>
      </w:r>
      <w:r w:rsidRPr="00D01D0D">
        <w:rPr>
          <w:rFonts w:ascii="Arial" w:hAnsi="Arial" w:cs="Arial"/>
          <w:color w:val="000000"/>
          <w:sz w:val="22"/>
          <w:szCs w:val="22"/>
        </w:rPr>
        <w:t xml:space="preserve"> </w:t>
      </w:r>
      <w:r w:rsidRPr="00D01D0D">
        <w:rPr>
          <w:rFonts w:ascii="Arial" w:hAnsi="Arial" w:cs="Arial"/>
          <w:color w:val="000000"/>
          <w:sz w:val="22"/>
          <w:szCs w:val="22"/>
          <w:lang w:val="ru-RU"/>
        </w:rPr>
        <w:t>припадају</w:t>
      </w:r>
      <w:r w:rsidRPr="00D01D0D">
        <w:rPr>
          <w:rFonts w:ascii="Arial" w:hAnsi="Arial" w:cs="Arial"/>
          <w:color w:val="000000"/>
          <w:sz w:val="22"/>
          <w:szCs w:val="22"/>
        </w:rPr>
        <w:t>ћ</w:t>
      </w:r>
      <w:r w:rsidRPr="00D01D0D">
        <w:rPr>
          <w:rFonts w:ascii="Arial" w:hAnsi="Arial" w:cs="Arial"/>
          <w:color w:val="000000"/>
          <w:sz w:val="22"/>
          <w:szCs w:val="22"/>
          <w:lang w:val="ru-RU"/>
        </w:rPr>
        <w:t>им</w:t>
      </w:r>
      <w:r w:rsidRPr="00D01D0D">
        <w:rPr>
          <w:rFonts w:ascii="Arial" w:hAnsi="Arial" w:cs="Arial"/>
          <w:color w:val="000000"/>
          <w:sz w:val="22"/>
          <w:szCs w:val="22"/>
        </w:rPr>
        <w:t xml:space="preserve"> </w:t>
      </w:r>
      <w:r w:rsidRPr="00D01D0D">
        <w:rPr>
          <w:rFonts w:ascii="Arial" w:hAnsi="Arial" w:cs="Arial"/>
          <w:color w:val="000000"/>
          <w:sz w:val="22"/>
          <w:szCs w:val="22"/>
          <w:lang w:val="ru-RU"/>
        </w:rPr>
        <w:t>пословним</w:t>
      </w:r>
      <w:r w:rsidRPr="00D01D0D">
        <w:rPr>
          <w:rFonts w:ascii="Arial" w:hAnsi="Arial" w:cs="Arial"/>
          <w:color w:val="000000"/>
          <w:sz w:val="22"/>
          <w:szCs w:val="22"/>
        </w:rPr>
        <w:t xml:space="preserve"> </w:t>
      </w:r>
      <w:r w:rsidRPr="00D01D0D">
        <w:rPr>
          <w:rFonts w:ascii="Arial" w:hAnsi="Arial" w:cs="Arial"/>
          <w:color w:val="000000"/>
          <w:sz w:val="22"/>
          <w:szCs w:val="22"/>
          <w:lang w:val="ru-RU"/>
        </w:rPr>
        <w:t>простором</w:t>
      </w:r>
      <w:r w:rsidRPr="00D01D0D">
        <w:rPr>
          <w:rFonts w:ascii="Arial" w:hAnsi="Arial" w:cs="Arial"/>
          <w:color w:val="000000"/>
          <w:sz w:val="22"/>
          <w:szCs w:val="22"/>
        </w:rPr>
        <w:t xml:space="preserve"> </w:t>
      </w:r>
      <w:r w:rsidRPr="00D01D0D">
        <w:rPr>
          <w:rFonts w:ascii="Arial" w:hAnsi="Arial" w:cs="Arial"/>
          <w:color w:val="000000"/>
          <w:sz w:val="22"/>
          <w:szCs w:val="22"/>
          <w:lang w:val="ru-RU"/>
        </w:rPr>
        <w:t>за</w:t>
      </w:r>
      <w:r w:rsidRPr="00D01D0D">
        <w:rPr>
          <w:rFonts w:ascii="Arial" w:hAnsi="Arial" w:cs="Arial"/>
          <w:color w:val="000000"/>
          <w:sz w:val="22"/>
          <w:szCs w:val="22"/>
        </w:rPr>
        <w:t xml:space="preserve"> </w:t>
      </w:r>
      <w:r w:rsidRPr="00D01D0D">
        <w:rPr>
          <w:rFonts w:ascii="Arial" w:hAnsi="Arial" w:cs="Arial"/>
          <w:color w:val="000000"/>
          <w:sz w:val="22"/>
          <w:szCs w:val="22"/>
          <w:lang w:val="ru-RU"/>
        </w:rPr>
        <w:t>потребе</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Наручиоца</w:t>
      </w:r>
      <w:r w:rsidRPr="00D01D0D">
        <w:rPr>
          <w:rFonts w:ascii="Arial" w:hAnsi="Arial" w:cs="Arial"/>
          <w:color w:val="000000"/>
          <w:sz w:val="22"/>
          <w:szCs w:val="22"/>
        </w:rPr>
        <w:t xml:space="preserve">, </w:t>
      </w:r>
      <w:r w:rsidRPr="00D01D0D">
        <w:rPr>
          <w:rFonts w:ascii="Arial" w:hAnsi="Arial" w:cs="Arial"/>
          <w:color w:val="000000"/>
          <w:sz w:val="22"/>
          <w:szCs w:val="22"/>
          <w:lang w:val="ru-RU"/>
        </w:rPr>
        <w:t>налази</w:t>
      </w:r>
      <w:r w:rsidRPr="00D01D0D">
        <w:rPr>
          <w:rFonts w:ascii="Arial" w:hAnsi="Arial" w:cs="Arial"/>
          <w:color w:val="000000"/>
          <w:sz w:val="22"/>
          <w:szCs w:val="22"/>
        </w:rPr>
        <w:t xml:space="preserve"> </w:t>
      </w:r>
      <w:r w:rsidRPr="00D01D0D">
        <w:rPr>
          <w:rFonts w:ascii="Arial" w:hAnsi="Arial" w:cs="Arial"/>
          <w:color w:val="000000"/>
          <w:sz w:val="22"/>
          <w:szCs w:val="22"/>
          <w:lang w:val="ru-RU"/>
        </w:rPr>
        <w:t>се</w:t>
      </w:r>
      <w:r w:rsidRPr="00D01D0D">
        <w:rPr>
          <w:rFonts w:ascii="Arial" w:hAnsi="Arial" w:cs="Arial"/>
          <w:color w:val="000000"/>
          <w:sz w:val="22"/>
          <w:szCs w:val="22"/>
        </w:rPr>
        <w:t xml:space="preserve"> </w:t>
      </w:r>
      <w:r w:rsidRPr="00D01D0D">
        <w:rPr>
          <w:rFonts w:ascii="Arial" w:hAnsi="Arial" w:cs="Arial"/>
          <w:color w:val="000000"/>
          <w:sz w:val="22"/>
          <w:szCs w:val="22"/>
          <w:lang w:val="ru-RU"/>
        </w:rPr>
        <w:t>у</w:t>
      </w:r>
      <w:r w:rsidRPr="00D01D0D">
        <w:rPr>
          <w:rFonts w:ascii="Arial" w:hAnsi="Arial" w:cs="Arial"/>
          <w:color w:val="000000"/>
          <w:sz w:val="22"/>
          <w:szCs w:val="22"/>
        </w:rPr>
        <w:t xml:space="preserve"> </w:t>
      </w:r>
      <w:r w:rsidRPr="00D01D0D">
        <w:rPr>
          <w:rFonts w:ascii="Arial" w:hAnsi="Arial" w:cs="Arial"/>
          <w:color w:val="000000"/>
          <w:sz w:val="22"/>
          <w:szCs w:val="22"/>
          <w:lang w:val="ru-RU"/>
        </w:rPr>
        <w:t>БЛОК</w:t>
      </w:r>
      <w:r w:rsidRPr="00D01D0D">
        <w:rPr>
          <w:rFonts w:ascii="Arial" w:hAnsi="Arial" w:cs="Arial"/>
          <w:color w:val="000000"/>
          <w:sz w:val="22"/>
          <w:szCs w:val="22"/>
        </w:rPr>
        <w:t>-</w:t>
      </w:r>
      <w:r w:rsidRPr="00D01D0D">
        <w:rPr>
          <w:rFonts w:ascii="Arial" w:hAnsi="Arial" w:cs="Arial"/>
          <w:color w:val="000000"/>
          <w:sz w:val="22"/>
          <w:szCs w:val="22"/>
          <w:lang w:val="ru-RU"/>
        </w:rPr>
        <w:t>у</w:t>
      </w:r>
      <w:r w:rsidRPr="00D01D0D">
        <w:rPr>
          <w:rFonts w:ascii="Arial" w:hAnsi="Arial" w:cs="Arial"/>
          <w:color w:val="000000"/>
          <w:sz w:val="22"/>
          <w:szCs w:val="22"/>
        </w:rPr>
        <w:t xml:space="preserve"> 32,</w:t>
      </w:r>
      <w:r w:rsidRPr="00D01D0D">
        <w:rPr>
          <w:rFonts w:ascii="Arial" w:hAnsi="Arial" w:cs="Arial"/>
          <w:color w:val="000000"/>
          <w:sz w:val="22"/>
          <w:szCs w:val="22"/>
          <w:lang w:val="sr-Latn-CS"/>
        </w:rPr>
        <w:t>ул. Булевар Уметности бр.12,</w:t>
      </w:r>
      <w:r w:rsidRPr="00D01D0D">
        <w:rPr>
          <w:rFonts w:ascii="Arial" w:hAnsi="Arial" w:cs="Arial"/>
          <w:color w:val="000000"/>
          <w:sz w:val="22"/>
          <w:szCs w:val="22"/>
        </w:rPr>
        <w:t xml:space="preserve"> </w:t>
      </w:r>
      <w:r w:rsidRPr="00D01D0D">
        <w:rPr>
          <w:rFonts w:ascii="Arial" w:hAnsi="Arial" w:cs="Arial"/>
          <w:color w:val="000000"/>
          <w:sz w:val="22"/>
          <w:szCs w:val="22"/>
          <w:lang w:val="sr-Latn-CS"/>
        </w:rPr>
        <w:t>у</w:t>
      </w:r>
      <w:r w:rsidRPr="00D01D0D">
        <w:rPr>
          <w:rFonts w:ascii="Arial" w:hAnsi="Arial" w:cs="Arial"/>
          <w:color w:val="000000"/>
          <w:sz w:val="22"/>
          <w:szCs w:val="22"/>
        </w:rPr>
        <w:t xml:space="preserve"> </w:t>
      </w:r>
      <w:r w:rsidRPr="00D01D0D">
        <w:rPr>
          <w:rFonts w:ascii="Arial" w:hAnsi="Arial" w:cs="Arial"/>
          <w:color w:val="000000"/>
          <w:sz w:val="22"/>
          <w:szCs w:val="22"/>
          <w:lang w:val="sr-Latn-CS"/>
        </w:rPr>
        <w:t>централној</w:t>
      </w:r>
      <w:r w:rsidRPr="00D01D0D">
        <w:rPr>
          <w:rFonts w:ascii="Arial" w:hAnsi="Arial" w:cs="Arial"/>
          <w:color w:val="000000"/>
          <w:sz w:val="22"/>
          <w:szCs w:val="22"/>
        </w:rPr>
        <w:t xml:space="preserve"> </w:t>
      </w:r>
      <w:r w:rsidRPr="00D01D0D">
        <w:rPr>
          <w:rFonts w:ascii="Arial" w:hAnsi="Arial" w:cs="Arial"/>
          <w:color w:val="000000"/>
          <w:sz w:val="22"/>
          <w:szCs w:val="22"/>
          <w:lang w:val="sr-Latn-CS"/>
        </w:rPr>
        <w:lastRenderedPageBreak/>
        <w:t>зони</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Новог</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Београда</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намењеној</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према</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Генералном</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плану</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Београда</w:t>
      </w:r>
      <w:r w:rsidRPr="00D01D0D">
        <w:rPr>
          <w:rFonts w:ascii="Arial" w:hAnsi="Arial" w:cs="Arial"/>
          <w:color w:val="000000"/>
          <w:sz w:val="22"/>
          <w:szCs w:val="22"/>
        </w:rPr>
        <w:t xml:space="preserve"> 2021, </w:t>
      </w:r>
      <w:r w:rsidRPr="00D01D0D">
        <w:rPr>
          <w:rFonts w:ascii="Arial" w:hAnsi="Arial" w:cs="Arial"/>
          <w:color w:val="000000"/>
          <w:sz w:val="22"/>
          <w:szCs w:val="22"/>
          <w:lang w:val="sr-Latn-CS"/>
        </w:rPr>
        <w:t>за</w:t>
      </w:r>
      <w:r w:rsidRPr="00D01D0D">
        <w:rPr>
          <w:rFonts w:ascii="Arial" w:hAnsi="Arial" w:cs="Arial"/>
          <w:color w:val="000000"/>
          <w:sz w:val="22"/>
          <w:szCs w:val="22"/>
        </w:rPr>
        <w:t xml:space="preserve"> </w:t>
      </w:r>
      <w:r w:rsidRPr="00D01D0D">
        <w:rPr>
          <w:rFonts w:ascii="Arial" w:hAnsi="Arial" w:cs="Arial"/>
          <w:color w:val="000000"/>
          <w:sz w:val="22"/>
          <w:szCs w:val="22"/>
          <w:lang w:val="sr-Latn-CS"/>
        </w:rPr>
        <w:t>јавне</w:t>
      </w:r>
      <w:r w:rsidRPr="00D01D0D">
        <w:rPr>
          <w:rFonts w:ascii="Arial" w:hAnsi="Arial" w:cs="Arial"/>
          <w:color w:val="000000"/>
          <w:sz w:val="22"/>
          <w:szCs w:val="22"/>
        </w:rPr>
        <w:t xml:space="preserve"> </w:t>
      </w:r>
      <w:r w:rsidRPr="00D01D0D">
        <w:rPr>
          <w:rFonts w:ascii="Arial" w:hAnsi="Arial" w:cs="Arial"/>
          <w:color w:val="000000"/>
          <w:sz w:val="22"/>
          <w:szCs w:val="22"/>
          <w:lang w:val="sr-Latn-CS"/>
        </w:rPr>
        <w:t>слу</w:t>
      </w:r>
      <w:r w:rsidRPr="00D01D0D">
        <w:rPr>
          <w:rFonts w:ascii="Arial" w:hAnsi="Arial" w:cs="Arial"/>
          <w:color w:val="000000"/>
          <w:sz w:val="22"/>
          <w:szCs w:val="22"/>
        </w:rPr>
        <w:t>ж</w:t>
      </w:r>
      <w:r w:rsidRPr="00D01D0D">
        <w:rPr>
          <w:rFonts w:ascii="Arial" w:hAnsi="Arial" w:cs="Arial"/>
          <w:color w:val="000000"/>
          <w:sz w:val="22"/>
          <w:szCs w:val="22"/>
          <w:lang w:val="sr-Latn-CS"/>
        </w:rPr>
        <w:t>бе</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објекте</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и</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комплексе</w:t>
      </w:r>
      <w:r w:rsidRPr="00D01D0D">
        <w:rPr>
          <w:rFonts w:ascii="Arial" w:hAnsi="Arial" w:cs="Arial"/>
          <w:color w:val="000000"/>
          <w:sz w:val="22"/>
          <w:szCs w:val="22"/>
        </w:rPr>
        <w:t xml:space="preserve"> </w:t>
      </w:r>
      <w:r w:rsidRPr="00D01D0D">
        <w:rPr>
          <w:rFonts w:ascii="Arial" w:hAnsi="Arial" w:cs="Arial"/>
          <w:color w:val="000000"/>
          <w:sz w:val="22"/>
          <w:szCs w:val="22"/>
          <w:lang w:val="sr-Latn-CS"/>
        </w:rPr>
        <w:t>са</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планираном</w:t>
      </w:r>
      <w:r w:rsidRPr="00D01D0D">
        <w:rPr>
          <w:rFonts w:ascii="Arial" w:hAnsi="Arial" w:cs="Arial"/>
          <w:color w:val="000000"/>
          <w:sz w:val="22"/>
          <w:szCs w:val="22"/>
        </w:rPr>
        <w:t xml:space="preserve"> </w:t>
      </w:r>
      <w:r w:rsidRPr="00D01D0D">
        <w:rPr>
          <w:rFonts w:ascii="Arial" w:hAnsi="Arial" w:cs="Arial"/>
          <w:color w:val="000000"/>
          <w:sz w:val="22"/>
          <w:szCs w:val="22"/>
          <w:lang w:val="sr-Latn-CS"/>
        </w:rPr>
        <w:t>изградњом</w:t>
      </w:r>
      <w:r w:rsidRPr="00D01D0D">
        <w:rPr>
          <w:rFonts w:ascii="Arial" w:hAnsi="Arial" w:cs="Arial"/>
          <w:color w:val="000000"/>
          <w:sz w:val="22"/>
          <w:szCs w:val="22"/>
        </w:rPr>
        <w:t xml:space="preserve"> </w:t>
      </w:r>
      <w:r w:rsidRPr="00D01D0D">
        <w:rPr>
          <w:rFonts w:ascii="Arial" w:hAnsi="Arial" w:cs="Arial"/>
          <w:color w:val="000000"/>
          <w:sz w:val="22"/>
          <w:szCs w:val="22"/>
          <w:lang w:val="sr-Latn-CS"/>
        </w:rPr>
        <w:t>трафостанице</w:t>
      </w:r>
      <w:r w:rsidRPr="00D01D0D">
        <w:rPr>
          <w:rFonts w:ascii="Arial" w:hAnsi="Arial" w:cs="Arial"/>
          <w:color w:val="000000"/>
          <w:sz w:val="22"/>
          <w:szCs w:val="22"/>
        </w:rPr>
        <w:t>.</w:t>
      </w:r>
    </w:p>
    <w:p w14:paraId="033CB290" w14:textId="77777777" w:rsidR="00D01D0D" w:rsidRPr="00D01D0D" w:rsidRDefault="00D01D0D" w:rsidP="00D01D0D">
      <w:pPr>
        <w:ind w:left="284"/>
        <w:jc w:val="both"/>
        <w:rPr>
          <w:rFonts w:ascii="Arial" w:hAnsi="Arial" w:cs="Arial"/>
          <w:color w:val="000000"/>
          <w:sz w:val="22"/>
          <w:szCs w:val="22"/>
        </w:rPr>
      </w:pPr>
      <w:r w:rsidRPr="00D01D0D">
        <w:rPr>
          <w:rFonts w:ascii="Arial" w:hAnsi="Arial" w:cs="Arial"/>
          <w:color w:val="000000"/>
          <w:sz w:val="22"/>
          <w:szCs w:val="22"/>
          <w:lang w:val="ru-RU"/>
        </w:rPr>
        <w:t>Буду</w:t>
      </w:r>
      <w:r w:rsidRPr="00D01D0D">
        <w:rPr>
          <w:rFonts w:ascii="Arial" w:hAnsi="Arial" w:cs="Arial"/>
          <w:color w:val="000000"/>
          <w:sz w:val="22"/>
          <w:szCs w:val="22"/>
        </w:rPr>
        <w:t>ћ</w:t>
      </w:r>
      <w:r w:rsidRPr="00D01D0D">
        <w:rPr>
          <w:rFonts w:ascii="Arial" w:hAnsi="Arial" w:cs="Arial"/>
          <w:color w:val="000000"/>
          <w:sz w:val="22"/>
          <w:szCs w:val="22"/>
          <w:lang w:val="ru-RU"/>
        </w:rPr>
        <w:t>и</w:t>
      </w:r>
      <w:r w:rsidRPr="00D01D0D">
        <w:rPr>
          <w:rFonts w:ascii="Arial" w:hAnsi="Arial" w:cs="Arial"/>
          <w:color w:val="000000"/>
          <w:sz w:val="22"/>
          <w:szCs w:val="22"/>
        </w:rPr>
        <w:t xml:space="preserve"> </w:t>
      </w:r>
      <w:r w:rsidRPr="00D01D0D">
        <w:rPr>
          <w:rFonts w:ascii="Arial" w:hAnsi="Arial" w:cs="Arial"/>
          <w:color w:val="000000"/>
          <w:sz w:val="22"/>
          <w:szCs w:val="22"/>
          <w:lang w:val="ru-RU"/>
        </w:rPr>
        <w:t>објекат</w:t>
      </w:r>
      <w:r w:rsidRPr="00D01D0D">
        <w:rPr>
          <w:rFonts w:ascii="Arial" w:hAnsi="Arial" w:cs="Arial"/>
          <w:color w:val="000000"/>
          <w:sz w:val="22"/>
          <w:szCs w:val="22"/>
        </w:rPr>
        <w:t xml:space="preserve"> </w:t>
      </w:r>
      <w:r w:rsidRPr="00D01D0D">
        <w:rPr>
          <w:rFonts w:ascii="Arial" w:hAnsi="Arial" w:cs="Arial"/>
          <w:color w:val="000000"/>
          <w:sz w:val="22"/>
          <w:szCs w:val="22"/>
          <w:lang w:val="ru-RU"/>
        </w:rPr>
        <w:t>је</w:t>
      </w:r>
      <w:r w:rsidRPr="00D01D0D">
        <w:rPr>
          <w:rFonts w:ascii="Arial" w:hAnsi="Arial" w:cs="Arial"/>
          <w:color w:val="000000"/>
          <w:sz w:val="22"/>
          <w:szCs w:val="22"/>
        </w:rPr>
        <w:t xml:space="preserve"> </w:t>
      </w:r>
      <w:r w:rsidRPr="00D01D0D">
        <w:rPr>
          <w:rFonts w:ascii="Arial" w:hAnsi="Arial" w:cs="Arial"/>
          <w:color w:val="000000"/>
          <w:sz w:val="22"/>
          <w:szCs w:val="22"/>
          <w:lang w:val="ru-RU"/>
        </w:rPr>
        <w:t>предви</w:t>
      </w:r>
      <w:r w:rsidRPr="00D01D0D">
        <w:rPr>
          <w:rFonts w:ascii="Arial" w:hAnsi="Arial" w:cs="Arial"/>
          <w:color w:val="000000"/>
          <w:sz w:val="22"/>
          <w:szCs w:val="22"/>
        </w:rPr>
        <w:t>ђ</w:t>
      </w:r>
      <w:r w:rsidRPr="00D01D0D">
        <w:rPr>
          <w:rFonts w:ascii="Arial" w:hAnsi="Arial" w:cs="Arial"/>
          <w:color w:val="000000"/>
          <w:sz w:val="22"/>
          <w:szCs w:val="22"/>
          <w:lang w:val="ru-RU"/>
        </w:rPr>
        <w:t>ен</w:t>
      </w:r>
      <w:r w:rsidRPr="00D01D0D">
        <w:rPr>
          <w:rFonts w:ascii="Arial" w:hAnsi="Arial" w:cs="Arial"/>
          <w:color w:val="000000"/>
          <w:sz w:val="22"/>
          <w:szCs w:val="22"/>
        </w:rPr>
        <w:t xml:space="preserve"> </w:t>
      </w:r>
      <w:r w:rsidRPr="00D01D0D">
        <w:rPr>
          <w:rFonts w:ascii="Arial" w:hAnsi="Arial" w:cs="Arial"/>
          <w:color w:val="000000"/>
          <w:sz w:val="22"/>
          <w:szCs w:val="22"/>
          <w:lang w:val="ru-RU"/>
        </w:rPr>
        <w:t>на</w:t>
      </w:r>
      <w:r w:rsidRPr="00D01D0D">
        <w:rPr>
          <w:rFonts w:ascii="Arial" w:hAnsi="Arial" w:cs="Arial"/>
          <w:color w:val="000000"/>
          <w:sz w:val="22"/>
          <w:szCs w:val="22"/>
        </w:rPr>
        <w:t xml:space="preserve"> </w:t>
      </w:r>
      <w:r w:rsidRPr="00D01D0D">
        <w:rPr>
          <w:rFonts w:ascii="Arial" w:hAnsi="Arial" w:cs="Arial"/>
          <w:color w:val="000000"/>
          <w:sz w:val="22"/>
          <w:szCs w:val="22"/>
          <w:lang w:val="ru-RU"/>
        </w:rPr>
        <w:t>заједни</w:t>
      </w:r>
      <w:r w:rsidRPr="00D01D0D">
        <w:rPr>
          <w:rFonts w:ascii="Arial" w:hAnsi="Arial" w:cs="Arial"/>
          <w:color w:val="000000"/>
          <w:sz w:val="22"/>
          <w:szCs w:val="22"/>
        </w:rPr>
        <w:t>ч</w:t>
      </w:r>
      <w:r w:rsidRPr="00D01D0D">
        <w:rPr>
          <w:rFonts w:ascii="Arial" w:hAnsi="Arial" w:cs="Arial"/>
          <w:color w:val="000000"/>
          <w:sz w:val="22"/>
          <w:szCs w:val="22"/>
          <w:lang w:val="ru-RU"/>
        </w:rPr>
        <w:t>кој</w:t>
      </w:r>
      <w:r w:rsidRPr="00D01D0D">
        <w:rPr>
          <w:rFonts w:ascii="Arial" w:hAnsi="Arial" w:cs="Arial"/>
          <w:color w:val="000000"/>
          <w:sz w:val="22"/>
          <w:szCs w:val="22"/>
        </w:rPr>
        <w:t xml:space="preserve"> </w:t>
      </w:r>
      <w:r w:rsidRPr="00D01D0D">
        <w:rPr>
          <w:rFonts w:ascii="Arial" w:hAnsi="Arial" w:cs="Arial"/>
          <w:color w:val="000000"/>
          <w:sz w:val="22"/>
          <w:szCs w:val="22"/>
          <w:lang w:val="ru-RU"/>
        </w:rPr>
        <w:t>парцели</w:t>
      </w:r>
      <w:r w:rsidRPr="00D01D0D">
        <w:rPr>
          <w:rFonts w:ascii="Arial" w:hAnsi="Arial" w:cs="Arial"/>
          <w:color w:val="000000"/>
          <w:sz w:val="22"/>
          <w:szCs w:val="22"/>
        </w:rPr>
        <w:t xml:space="preserve"> </w:t>
      </w:r>
      <w:r w:rsidRPr="00D01D0D">
        <w:rPr>
          <w:rFonts w:ascii="Arial" w:hAnsi="Arial" w:cs="Arial"/>
          <w:color w:val="000000"/>
          <w:sz w:val="22"/>
          <w:szCs w:val="22"/>
          <w:lang w:val="ru-RU"/>
        </w:rPr>
        <w:t>изме</w:t>
      </w:r>
      <w:r w:rsidRPr="00D01D0D">
        <w:rPr>
          <w:rFonts w:ascii="Arial" w:hAnsi="Arial" w:cs="Arial"/>
          <w:color w:val="000000"/>
          <w:sz w:val="22"/>
          <w:szCs w:val="22"/>
        </w:rPr>
        <w:t>ђ</w:t>
      </w:r>
      <w:r w:rsidRPr="00D01D0D">
        <w:rPr>
          <w:rFonts w:ascii="Arial" w:hAnsi="Arial" w:cs="Arial"/>
          <w:color w:val="000000"/>
          <w:sz w:val="22"/>
          <w:szCs w:val="22"/>
          <w:lang w:val="ru-RU"/>
        </w:rPr>
        <w:t>у</w:t>
      </w:r>
      <w:r w:rsidRPr="00D01D0D">
        <w:rPr>
          <w:rFonts w:ascii="Arial" w:hAnsi="Arial" w:cs="Arial"/>
          <w:color w:val="000000"/>
          <w:sz w:val="22"/>
          <w:szCs w:val="22"/>
        </w:rPr>
        <w:t xml:space="preserve"> </w:t>
      </w:r>
      <w:r w:rsidRPr="00D01D0D">
        <w:rPr>
          <w:rFonts w:ascii="Arial" w:hAnsi="Arial" w:cs="Arial"/>
          <w:color w:val="000000"/>
          <w:sz w:val="22"/>
          <w:szCs w:val="22"/>
          <w:lang w:val="ru-RU"/>
        </w:rPr>
        <w:t>објеката</w:t>
      </w:r>
      <w:r w:rsidRPr="00D01D0D">
        <w:rPr>
          <w:rFonts w:ascii="Arial" w:hAnsi="Arial" w:cs="Arial"/>
          <w:color w:val="000000"/>
          <w:sz w:val="22"/>
          <w:szCs w:val="22"/>
        </w:rPr>
        <w:t xml:space="preserve"> </w:t>
      </w:r>
      <w:r w:rsidRPr="00D01D0D">
        <w:rPr>
          <w:rFonts w:ascii="Arial" w:hAnsi="Arial" w:cs="Arial"/>
          <w:color w:val="000000"/>
          <w:sz w:val="22"/>
          <w:szCs w:val="22"/>
          <w:lang w:val="ru-RU"/>
        </w:rPr>
        <w:t>ПТТ</w:t>
      </w:r>
      <w:r w:rsidRPr="00D01D0D">
        <w:rPr>
          <w:rFonts w:ascii="Arial" w:hAnsi="Arial" w:cs="Arial"/>
          <w:color w:val="000000"/>
          <w:sz w:val="22"/>
          <w:szCs w:val="22"/>
        </w:rPr>
        <w:t xml:space="preserve"> </w:t>
      </w:r>
      <w:r w:rsidRPr="00D01D0D">
        <w:rPr>
          <w:rFonts w:ascii="Arial" w:hAnsi="Arial" w:cs="Arial"/>
          <w:color w:val="000000"/>
          <w:sz w:val="22"/>
          <w:szCs w:val="22"/>
          <w:lang w:val="ru-RU"/>
        </w:rPr>
        <w:t>Србија</w:t>
      </w:r>
      <w:r w:rsidRPr="00D01D0D">
        <w:rPr>
          <w:rFonts w:ascii="Arial" w:hAnsi="Arial" w:cs="Arial"/>
          <w:color w:val="000000"/>
          <w:sz w:val="22"/>
          <w:szCs w:val="22"/>
        </w:rPr>
        <w:t xml:space="preserve"> </w:t>
      </w:r>
      <w:r w:rsidRPr="00D01D0D">
        <w:rPr>
          <w:rFonts w:ascii="Arial" w:hAnsi="Arial" w:cs="Arial"/>
          <w:color w:val="000000"/>
          <w:sz w:val="22"/>
          <w:szCs w:val="22"/>
          <w:lang w:val="ru-RU"/>
        </w:rPr>
        <w:t>Телеком</w:t>
      </w:r>
      <w:r w:rsidRPr="00D01D0D">
        <w:rPr>
          <w:rFonts w:ascii="Arial" w:hAnsi="Arial" w:cs="Arial"/>
          <w:color w:val="000000"/>
          <w:sz w:val="22"/>
          <w:szCs w:val="22"/>
        </w:rPr>
        <w:t xml:space="preserve"> </w:t>
      </w:r>
      <w:r w:rsidRPr="00D01D0D">
        <w:rPr>
          <w:rFonts w:ascii="Arial" w:hAnsi="Arial" w:cs="Arial"/>
          <w:color w:val="000000"/>
          <w:sz w:val="22"/>
          <w:szCs w:val="22"/>
          <w:lang w:val="ru-RU"/>
        </w:rPr>
        <w:t>и</w:t>
      </w:r>
      <w:r w:rsidRPr="00D01D0D">
        <w:rPr>
          <w:rFonts w:ascii="Arial" w:hAnsi="Arial" w:cs="Arial"/>
          <w:color w:val="000000"/>
          <w:sz w:val="22"/>
          <w:szCs w:val="22"/>
        </w:rPr>
        <w:t xml:space="preserve"> </w:t>
      </w:r>
      <w:r w:rsidRPr="00D01D0D">
        <w:rPr>
          <w:rFonts w:ascii="Arial" w:hAnsi="Arial" w:cs="Arial"/>
          <w:color w:val="000000"/>
          <w:sz w:val="22"/>
          <w:szCs w:val="22"/>
          <w:lang w:val="ru-RU"/>
        </w:rPr>
        <w:t>објекта</w:t>
      </w:r>
      <w:r w:rsidRPr="00D01D0D">
        <w:rPr>
          <w:rFonts w:ascii="Arial" w:hAnsi="Arial" w:cs="Arial"/>
          <w:color w:val="000000"/>
          <w:sz w:val="22"/>
          <w:szCs w:val="22"/>
        </w:rPr>
        <w:t xml:space="preserve"> </w:t>
      </w:r>
      <w:r w:rsidRPr="00D01D0D">
        <w:rPr>
          <w:rFonts w:ascii="Arial" w:hAnsi="Arial" w:cs="Arial"/>
          <w:color w:val="000000"/>
          <w:sz w:val="22"/>
          <w:szCs w:val="22"/>
          <w:lang w:val="ru-RU"/>
        </w:rPr>
        <w:t>Републи</w:t>
      </w:r>
      <w:r w:rsidRPr="00D01D0D">
        <w:rPr>
          <w:rFonts w:ascii="Arial" w:hAnsi="Arial" w:cs="Arial"/>
          <w:color w:val="000000"/>
          <w:sz w:val="22"/>
          <w:szCs w:val="22"/>
        </w:rPr>
        <w:t>ч</w:t>
      </w:r>
      <w:r w:rsidRPr="00D01D0D">
        <w:rPr>
          <w:rFonts w:ascii="Arial" w:hAnsi="Arial" w:cs="Arial"/>
          <w:color w:val="000000"/>
          <w:sz w:val="22"/>
          <w:szCs w:val="22"/>
          <w:lang w:val="ru-RU"/>
        </w:rPr>
        <w:t>ког</w:t>
      </w:r>
      <w:r w:rsidRPr="00D01D0D">
        <w:rPr>
          <w:rFonts w:ascii="Arial" w:hAnsi="Arial" w:cs="Arial"/>
          <w:color w:val="000000"/>
          <w:sz w:val="22"/>
          <w:szCs w:val="22"/>
        </w:rPr>
        <w:t xml:space="preserve"> </w:t>
      </w:r>
      <w:r w:rsidRPr="00D01D0D">
        <w:rPr>
          <w:rFonts w:ascii="Arial" w:hAnsi="Arial" w:cs="Arial"/>
          <w:color w:val="000000"/>
          <w:sz w:val="22"/>
          <w:szCs w:val="22"/>
          <w:lang w:val="ru-RU"/>
        </w:rPr>
        <w:t>фонда</w:t>
      </w:r>
      <w:r w:rsidRPr="00D01D0D">
        <w:rPr>
          <w:rFonts w:ascii="Arial" w:hAnsi="Arial" w:cs="Arial"/>
          <w:color w:val="000000"/>
          <w:sz w:val="22"/>
          <w:szCs w:val="22"/>
        </w:rPr>
        <w:t xml:space="preserve"> </w:t>
      </w:r>
      <w:r w:rsidRPr="00D01D0D">
        <w:rPr>
          <w:rFonts w:ascii="Arial" w:hAnsi="Arial" w:cs="Arial"/>
          <w:color w:val="000000"/>
          <w:sz w:val="22"/>
          <w:szCs w:val="22"/>
          <w:lang w:val="ru-RU"/>
        </w:rPr>
        <w:t>за</w:t>
      </w:r>
      <w:r w:rsidRPr="00D01D0D">
        <w:rPr>
          <w:rFonts w:ascii="Arial" w:hAnsi="Arial" w:cs="Arial"/>
          <w:color w:val="000000"/>
          <w:sz w:val="22"/>
          <w:szCs w:val="22"/>
        </w:rPr>
        <w:t xml:space="preserve"> </w:t>
      </w:r>
      <w:r w:rsidRPr="00D01D0D">
        <w:rPr>
          <w:rFonts w:ascii="Arial" w:hAnsi="Arial" w:cs="Arial"/>
          <w:color w:val="000000"/>
          <w:sz w:val="22"/>
          <w:szCs w:val="22"/>
          <w:lang w:val="ru-RU"/>
        </w:rPr>
        <w:t>пензионо</w:t>
      </w:r>
      <w:r w:rsidRPr="00D01D0D">
        <w:rPr>
          <w:rFonts w:ascii="Arial" w:hAnsi="Arial" w:cs="Arial"/>
          <w:color w:val="000000"/>
          <w:sz w:val="22"/>
          <w:szCs w:val="22"/>
        </w:rPr>
        <w:t xml:space="preserve"> </w:t>
      </w:r>
      <w:r w:rsidRPr="00D01D0D">
        <w:rPr>
          <w:rFonts w:ascii="Arial" w:hAnsi="Arial" w:cs="Arial"/>
          <w:color w:val="000000"/>
          <w:sz w:val="22"/>
          <w:szCs w:val="22"/>
          <w:lang w:val="ru-RU"/>
        </w:rPr>
        <w:t>осигурање</w:t>
      </w:r>
      <w:r w:rsidRPr="00D01D0D">
        <w:rPr>
          <w:rFonts w:ascii="Arial" w:hAnsi="Arial" w:cs="Arial"/>
          <w:color w:val="000000"/>
          <w:sz w:val="22"/>
          <w:szCs w:val="22"/>
        </w:rPr>
        <w:t xml:space="preserve">, </w:t>
      </w:r>
      <w:r w:rsidRPr="00D01D0D">
        <w:rPr>
          <w:rFonts w:ascii="Arial" w:hAnsi="Arial" w:cs="Arial"/>
          <w:color w:val="000000"/>
          <w:sz w:val="22"/>
          <w:szCs w:val="22"/>
          <w:lang w:val="ru-RU"/>
        </w:rPr>
        <w:t>са</w:t>
      </w:r>
      <w:r w:rsidRPr="00D01D0D">
        <w:rPr>
          <w:rFonts w:ascii="Arial" w:hAnsi="Arial" w:cs="Arial"/>
          <w:color w:val="000000"/>
          <w:sz w:val="22"/>
          <w:szCs w:val="22"/>
        </w:rPr>
        <w:t xml:space="preserve"> </w:t>
      </w:r>
      <w:r w:rsidRPr="00D01D0D">
        <w:rPr>
          <w:rFonts w:ascii="Arial" w:hAnsi="Arial" w:cs="Arial"/>
          <w:color w:val="000000"/>
          <w:sz w:val="22"/>
          <w:szCs w:val="22"/>
          <w:lang w:val="ru-RU"/>
        </w:rPr>
        <w:t>приступом</w:t>
      </w:r>
      <w:r w:rsidRPr="00D01D0D">
        <w:rPr>
          <w:rFonts w:ascii="Arial" w:hAnsi="Arial" w:cs="Arial"/>
          <w:color w:val="000000"/>
          <w:sz w:val="22"/>
          <w:szCs w:val="22"/>
        </w:rPr>
        <w:t xml:space="preserve"> </w:t>
      </w:r>
      <w:r w:rsidRPr="00D01D0D">
        <w:rPr>
          <w:rFonts w:ascii="Arial" w:hAnsi="Arial" w:cs="Arial"/>
          <w:color w:val="000000"/>
          <w:sz w:val="22"/>
          <w:szCs w:val="22"/>
          <w:lang w:val="ru-RU"/>
        </w:rPr>
        <w:t>из</w:t>
      </w:r>
      <w:r w:rsidRPr="00D01D0D">
        <w:rPr>
          <w:rFonts w:ascii="Arial" w:hAnsi="Arial" w:cs="Arial"/>
          <w:color w:val="000000"/>
          <w:sz w:val="22"/>
          <w:szCs w:val="22"/>
        </w:rPr>
        <w:t xml:space="preserve"> </w:t>
      </w:r>
      <w:r w:rsidRPr="00D01D0D">
        <w:rPr>
          <w:rFonts w:ascii="Arial" w:hAnsi="Arial" w:cs="Arial"/>
          <w:color w:val="000000"/>
          <w:sz w:val="22"/>
          <w:szCs w:val="22"/>
          <w:lang w:val="ru-RU"/>
        </w:rPr>
        <w:t>улице</w:t>
      </w:r>
      <w:r w:rsidRPr="00D01D0D">
        <w:rPr>
          <w:rFonts w:ascii="Arial" w:hAnsi="Arial" w:cs="Arial"/>
          <w:color w:val="000000"/>
          <w:sz w:val="22"/>
          <w:szCs w:val="22"/>
        </w:rPr>
        <w:t xml:space="preserve"> </w:t>
      </w:r>
      <w:r w:rsidRPr="00D01D0D">
        <w:rPr>
          <w:rFonts w:ascii="Arial" w:hAnsi="Arial" w:cs="Arial"/>
          <w:color w:val="000000"/>
          <w:sz w:val="22"/>
          <w:szCs w:val="22"/>
          <w:lang w:val="ru-RU"/>
        </w:rPr>
        <w:t>Булевар</w:t>
      </w:r>
      <w:r w:rsidRPr="00D01D0D">
        <w:rPr>
          <w:rFonts w:ascii="Arial" w:hAnsi="Arial" w:cs="Arial"/>
          <w:color w:val="000000"/>
          <w:sz w:val="22"/>
          <w:szCs w:val="22"/>
        </w:rPr>
        <w:t xml:space="preserve"> </w:t>
      </w:r>
      <w:r w:rsidRPr="00D01D0D">
        <w:rPr>
          <w:rFonts w:ascii="Arial" w:hAnsi="Arial" w:cs="Arial"/>
          <w:color w:val="000000"/>
          <w:sz w:val="22"/>
          <w:szCs w:val="22"/>
          <w:lang w:val="ru-RU"/>
        </w:rPr>
        <w:t>уметности</w:t>
      </w:r>
      <w:r w:rsidRPr="00D01D0D">
        <w:rPr>
          <w:rFonts w:ascii="Arial" w:hAnsi="Arial" w:cs="Arial"/>
          <w:color w:val="000000"/>
          <w:sz w:val="22"/>
          <w:szCs w:val="22"/>
        </w:rPr>
        <w:t>.</w:t>
      </w:r>
    </w:p>
    <w:p w14:paraId="4A9AF96E" w14:textId="77777777" w:rsidR="00D01D0D" w:rsidRDefault="00D01D0D" w:rsidP="00D01D0D">
      <w:pPr>
        <w:tabs>
          <w:tab w:val="num" w:pos="709"/>
        </w:tabs>
        <w:ind w:left="284"/>
        <w:jc w:val="both"/>
        <w:rPr>
          <w:rFonts w:ascii="Arial" w:hAnsi="Arial" w:cs="Arial"/>
          <w:sz w:val="20"/>
          <w:szCs w:val="20"/>
          <w:lang w:val="sr-Latn-CS"/>
        </w:rPr>
      </w:pPr>
    </w:p>
    <w:p w14:paraId="1B9D514E" w14:textId="77777777" w:rsidR="00D01D0D" w:rsidRDefault="00D01D0D" w:rsidP="00D01D0D">
      <w:pPr>
        <w:tabs>
          <w:tab w:val="num" w:pos="709"/>
        </w:tabs>
        <w:ind w:left="284"/>
        <w:jc w:val="both"/>
        <w:rPr>
          <w:rFonts w:ascii="Arial" w:hAnsi="Arial" w:cs="Arial"/>
          <w:sz w:val="20"/>
          <w:szCs w:val="20"/>
          <w:lang w:val="sr-Latn-CS"/>
        </w:rPr>
      </w:pPr>
    </w:p>
    <w:p w14:paraId="365FD6DE" w14:textId="77777777" w:rsidR="00D01D0D" w:rsidRPr="00D01D0D" w:rsidRDefault="00D01D0D" w:rsidP="00D01D0D">
      <w:pPr>
        <w:tabs>
          <w:tab w:val="num" w:pos="709"/>
        </w:tabs>
        <w:ind w:left="284"/>
        <w:jc w:val="both"/>
        <w:rPr>
          <w:rFonts w:ascii="Arial" w:hAnsi="Arial" w:cs="Arial"/>
          <w:sz w:val="22"/>
          <w:szCs w:val="22"/>
          <w:lang w:val="sr-Latn-CS"/>
        </w:rPr>
      </w:pPr>
      <w:r w:rsidRPr="00D01D0D">
        <w:rPr>
          <w:rFonts w:ascii="Arial" w:hAnsi="Arial" w:cs="Arial"/>
          <w:sz w:val="22"/>
          <w:szCs w:val="22"/>
        </w:rPr>
        <w:t>О САОБРАЋАЈНОМ РЕШЕЊУ</w:t>
      </w:r>
    </w:p>
    <w:p w14:paraId="15C2CE54" w14:textId="77777777" w:rsidR="00D01D0D" w:rsidRPr="00D01D0D" w:rsidRDefault="00D01D0D" w:rsidP="00D01D0D">
      <w:pPr>
        <w:tabs>
          <w:tab w:val="left" w:pos="9923"/>
        </w:tabs>
        <w:ind w:left="284"/>
        <w:jc w:val="both"/>
        <w:rPr>
          <w:rFonts w:ascii="Arial" w:hAnsi="Arial" w:cs="Arial"/>
          <w:bCs/>
          <w:color w:val="000000"/>
          <w:sz w:val="22"/>
          <w:szCs w:val="22"/>
          <w:lang w:val="sl-SI"/>
        </w:rPr>
      </w:pPr>
      <w:r w:rsidRPr="00D01D0D">
        <w:rPr>
          <w:rFonts w:ascii="Arial" w:hAnsi="Arial" w:cs="Arial"/>
          <w:color w:val="000000"/>
          <w:sz w:val="22"/>
          <w:szCs w:val="22"/>
          <w:lang w:val="ru-RU"/>
        </w:rPr>
        <w:t>Приступ комплексу је омогућен постојећим градским и интерним сервисним саобраћајницама око објекта. Прилаз објекту градским саобраћајницама и евентуално гашење пожара омогућено је са стране најмање три фасаде објекта.</w:t>
      </w:r>
    </w:p>
    <w:p w14:paraId="6D723186" w14:textId="77777777" w:rsidR="00D01D0D" w:rsidRPr="00D01D0D" w:rsidRDefault="00D01D0D" w:rsidP="00D01D0D">
      <w:pPr>
        <w:tabs>
          <w:tab w:val="left" w:pos="9923"/>
        </w:tabs>
        <w:ind w:left="284"/>
        <w:jc w:val="both"/>
        <w:rPr>
          <w:rFonts w:ascii="Arial" w:hAnsi="Arial" w:cs="Arial"/>
          <w:bCs/>
          <w:color w:val="000000"/>
          <w:sz w:val="22"/>
          <w:szCs w:val="22"/>
          <w:lang w:val="sl-SI"/>
        </w:rPr>
      </w:pPr>
      <w:r w:rsidRPr="00D01D0D">
        <w:rPr>
          <w:rFonts w:ascii="Arial" w:hAnsi="Arial" w:cs="Arial"/>
          <w:sz w:val="22"/>
          <w:szCs w:val="22"/>
          <w:lang w:val="sl-SI"/>
        </w:rPr>
        <w:t xml:space="preserve"> </w:t>
      </w:r>
      <w:r w:rsidRPr="00D01D0D">
        <w:rPr>
          <w:rFonts w:ascii="Arial" w:hAnsi="Arial" w:cs="Arial"/>
          <w:color w:val="000000"/>
          <w:sz w:val="22"/>
          <w:szCs w:val="22"/>
          <w:lang w:val="sl-SI"/>
        </w:rPr>
        <w:t>Решење колског и пешачког саобраћаја је такво да омогућава лак приступ свим садржајима оба сегмента објекта, уз обезбедјење лаког и ефикасног кретања противпожарног возила око целог објекта, све време вожњом унапред.</w:t>
      </w:r>
    </w:p>
    <w:p w14:paraId="50E2C6AF" w14:textId="77777777" w:rsidR="00D01D0D" w:rsidRPr="00D043EC" w:rsidRDefault="00D01D0D" w:rsidP="00D01D0D">
      <w:pPr>
        <w:ind w:left="284"/>
        <w:jc w:val="both"/>
        <w:rPr>
          <w:rFonts w:cs="Arial"/>
          <w:sz w:val="22"/>
        </w:rPr>
      </w:pPr>
      <w:r w:rsidRPr="00EE3E87">
        <w:rPr>
          <w:rFonts w:cs="Arial"/>
          <w:color w:val="000000"/>
          <w:sz w:val="22"/>
          <w:szCs w:val="22"/>
          <w:lang w:val="sr-Latn-CS"/>
        </w:rPr>
        <w:t xml:space="preserve">    </w:t>
      </w:r>
    </w:p>
    <w:p w14:paraId="26ECFBB8" w14:textId="61CB972B" w:rsidR="00D01D0D" w:rsidRPr="00D01D0D" w:rsidRDefault="00D01D0D" w:rsidP="00972623">
      <w:pPr>
        <w:pStyle w:val="BodyText"/>
        <w:numPr>
          <w:ilvl w:val="2"/>
          <w:numId w:val="20"/>
        </w:numPr>
        <w:tabs>
          <w:tab w:val="num" w:pos="1170"/>
          <w:tab w:val="num" w:pos="1942"/>
        </w:tabs>
        <w:suppressAutoHyphens w:val="0"/>
        <w:overflowPunct w:val="0"/>
        <w:autoSpaceDE w:val="0"/>
        <w:autoSpaceDN w:val="0"/>
        <w:adjustRightInd w:val="0"/>
        <w:spacing w:after="120"/>
        <w:ind w:right="284"/>
        <w:jc w:val="left"/>
        <w:textAlignment w:val="baseline"/>
        <w:rPr>
          <w:rFonts w:ascii="Arial" w:hAnsi="Arial" w:cs="Arial"/>
          <w:b/>
          <w:sz w:val="22"/>
          <w:szCs w:val="22"/>
          <w:lang w:val="ru-RU"/>
        </w:rPr>
      </w:pPr>
      <w:r w:rsidRPr="00D01D0D">
        <w:rPr>
          <w:rFonts w:ascii="Arial" w:hAnsi="Arial" w:cs="Arial"/>
          <w:b/>
          <w:sz w:val="22"/>
          <w:szCs w:val="22"/>
          <w:lang w:val="ru-RU"/>
        </w:rPr>
        <w:t>НАМЕНА ОБЈЕКТА, ОБЛИКОВАЊЕ И ФУНКЦИОНАЛНЕ КАРАКТЕРИСТИКЕ</w:t>
      </w:r>
    </w:p>
    <w:p w14:paraId="6C819B02" w14:textId="77777777" w:rsidR="00D01D0D" w:rsidRPr="00D01D0D" w:rsidRDefault="00D01D0D" w:rsidP="00D01D0D">
      <w:pPr>
        <w:pStyle w:val="BodyText"/>
        <w:ind w:left="284"/>
        <w:rPr>
          <w:rFonts w:ascii="Arial" w:hAnsi="Arial" w:cs="Arial"/>
          <w:sz w:val="22"/>
          <w:szCs w:val="22"/>
          <w:lang w:val="ru-RU"/>
        </w:rPr>
      </w:pPr>
      <w:r w:rsidRPr="00D01D0D">
        <w:rPr>
          <w:rFonts w:ascii="Arial" w:hAnsi="Arial" w:cs="Arial"/>
          <w:sz w:val="22"/>
          <w:szCs w:val="22"/>
          <w:lang w:val="ru-RU"/>
        </w:rPr>
        <w:t>Објекат</w:t>
      </w:r>
      <w:r w:rsidRPr="00D01D0D">
        <w:rPr>
          <w:rFonts w:ascii="Arial" w:hAnsi="Arial" w:cs="Arial"/>
          <w:b/>
          <w:sz w:val="22"/>
          <w:szCs w:val="22"/>
          <w:lang w:val="ru-RU"/>
        </w:rPr>
        <w:t xml:space="preserve"> </w:t>
      </w:r>
      <w:r w:rsidRPr="00D01D0D">
        <w:rPr>
          <w:rFonts w:ascii="Arial" w:hAnsi="Arial" w:cs="Arial"/>
          <w:sz w:val="22"/>
          <w:szCs w:val="22"/>
          <w:lang w:val="ru-RU"/>
        </w:rPr>
        <w:t xml:space="preserve"> је пројектован – БГРП /редуковане/ површине </w:t>
      </w:r>
      <w:r w:rsidRPr="00D01D0D">
        <w:rPr>
          <w:rFonts w:ascii="Arial" w:hAnsi="Arial" w:cs="Arial"/>
          <w:b/>
          <w:sz w:val="22"/>
          <w:szCs w:val="22"/>
          <w:lang w:val="ru-RU"/>
        </w:rPr>
        <w:t>6083.11 m</w:t>
      </w:r>
      <w:r w:rsidRPr="00D01D0D">
        <w:rPr>
          <w:rFonts w:ascii="Arial" w:hAnsi="Arial" w:cs="Arial"/>
          <w:b/>
          <w:sz w:val="22"/>
          <w:szCs w:val="22"/>
          <w:vertAlign w:val="superscript"/>
          <w:lang w:val="ru-RU"/>
        </w:rPr>
        <w:t>2</w:t>
      </w:r>
      <w:r w:rsidRPr="00D01D0D">
        <w:rPr>
          <w:rFonts w:ascii="Arial" w:hAnsi="Arial" w:cs="Arial"/>
          <w:b/>
          <w:sz w:val="22"/>
          <w:szCs w:val="22"/>
          <w:lang w:val="ru-RU"/>
        </w:rPr>
        <w:t xml:space="preserve"> </w:t>
      </w:r>
      <w:r w:rsidRPr="00D01D0D">
        <w:rPr>
          <w:rFonts w:ascii="Arial" w:hAnsi="Arial" w:cs="Arial"/>
          <w:sz w:val="22"/>
          <w:szCs w:val="22"/>
          <w:lang w:val="ru-RU"/>
        </w:rPr>
        <w:t>(у складу са Законом о планирању и изградњи).</w:t>
      </w:r>
    </w:p>
    <w:p w14:paraId="43247B69" w14:textId="77777777" w:rsidR="00D01D0D" w:rsidRPr="00D01D0D" w:rsidRDefault="00D01D0D" w:rsidP="00D01D0D">
      <w:pPr>
        <w:pStyle w:val="BodyText"/>
        <w:ind w:left="284"/>
        <w:rPr>
          <w:rFonts w:ascii="Arial" w:hAnsi="Arial" w:cs="Arial"/>
          <w:sz w:val="22"/>
          <w:szCs w:val="22"/>
          <w:lang w:val="ru-RU"/>
        </w:rPr>
      </w:pPr>
      <w:r w:rsidRPr="00D01D0D">
        <w:rPr>
          <w:rFonts w:ascii="Arial" w:hAnsi="Arial" w:cs="Arial"/>
          <w:sz w:val="22"/>
          <w:szCs w:val="22"/>
          <w:lang w:val="ru-RU"/>
        </w:rPr>
        <w:t xml:space="preserve">     Намена објекта је подељена у две функционалне целине  раздвојене у приземљу пасажом који представља паркинг за доставна возила ЕДБ-а и обезбеђује прилаз објекту теренским возилима и довољан простор за прилаз камиона са мањом опремом за потребе ТС-а.</w:t>
      </w:r>
    </w:p>
    <w:p w14:paraId="699F4355" w14:textId="33C86CFF" w:rsidR="00D01D0D" w:rsidRPr="00D01D0D" w:rsidRDefault="00D01D0D" w:rsidP="00D01D0D">
      <w:pPr>
        <w:ind w:left="284"/>
        <w:jc w:val="both"/>
        <w:rPr>
          <w:rFonts w:ascii="Arial" w:hAnsi="Arial" w:cs="Arial"/>
          <w:sz w:val="22"/>
          <w:szCs w:val="22"/>
          <w:lang w:val="sr-Latn-CS"/>
        </w:rPr>
      </w:pPr>
      <w:r w:rsidRPr="00D01D0D">
        <w:rPr>
          <w:rFonts w:ascii="Arial" w:hAnsi="Arial" w:cs="Arial"/>
          <w:sz w:val="22"/>
          <w:szCs w:val="22"/>
          <w:lang w:val="ru-RU"/>
        </w:rPr>
        <w:t xml:space="preserve">     </w:t>
      </w:r>
      <w:r w:rsidRPr="00D01D0D">
        <w:rPr>
          <w:rFonts w:ascii="Arial" w:hAnsi="Arial" w:cs="Arial"/>
          <w:sz w:val="22"/>
          <w:szCs w:val="22"/>
          <w:lang w:val="pt-PT"/>
        </w:rPr>
        <w:t>Прва целина са главним улазом из ул. Булевар уметности је пословни део објекта -</w:t>
      </w:r>
      <w:r w:rsidRPr="00D01D0D">
        <w:rPr>
          <w:rFonts w:ascii="Arial" w:hAnsi="Arial" w:cs="Arial"/>
          <w:sz w:val="22"/>
          <w:szCs w:val="22"/>
        </w:rPr>
        <w:t xml:space="preserve"> пословање канцеларијског типа</w:t>
      </w:r>
      <w:r w:rsidRPr="00D01D0D">
        <w:rPr>
          <w:rFonts w:ascii="Arial" w:hAnsi="Arial" w:cs="Arial"/>
          <w:sz w:val="22"/>
          <w:szCs w:val="22"/>
          <w:lang w:val="pt-PT"/>
        </w:rPr>
        <w:t>, док је друга целина трафостаница формирана у дубини парцеле, са главним улазом из простора пасажа. Оваква организација омогућава приступ обј</w:t>
      </w:r>
      <w:r w:rsidR="007731A5">
        <w:rPr>
          <w:rFonts w:ascii="Arial" w:hAnsi="Arial" w:cs="Arial"/>
          <w:sz w:val="22"/>
          <w:szCs w:val="22"/>
          <w:lang w:val="pt-PT"/>
        </w:rPr>
        <w:t>екту са свих страна и</w:t>
      </w:r>
      <w:r w:rsidRPr="00D01D0D">
        <w:rPr>
          <w:rFonts w:ascii="Arial" w:hAnsi="Arial" w:cs="Arial"/>
          <w:sz w:val="22"/>
          <w:szCs w:val="22"/>
          <w:lang w:val="pt-PT"/>
        </w:rPr>
        <w:t xml:space="preserve"> обезбеђује бољу организацију простора.</w:t>
      </w:r>
      <w:r w:rsidRPr="00D01D0D">
        <w:rPr>
          <w:rFonts w:ascii="Arial" w:hAnsi="Arial" w:cs="Arial"/>
          <w:sz w:val="22"/>
          <w:szCs w:val="22"/>
        </w:rPr>
        <w:t xml:space="preserve"> </w:t>
      </w:r>
    </w:p>
    <w:p w14:paraId="1DE70C11" w14:textId="77777777" w:rsidR="00D01D0D" w:rsidRPr="00D01D0D" w:rsidRDefault="00D01D0D" w:rsidP="00D01D0D">
      <w:pPr>
        <w:ind w:left="284"/>
        <w:jc w:val="both"/>
        <w:rPr>
          <w:rFonts w:ascii="Arial" w:hAnsi="Arial" w:cs="Arial"/>
          <w:sz w:val="22"/>
          <w:szCs w:val="22"/>
          <w:lang w:val="pt-PT"/>
        </w:rPr>
      </w:pPr>
      <w:r w:rsidRPr="00D01D0D">
        <w:rPr>
          <w:rFonts w:ascii="Arial" w:hAnsi="Arial" w:cs="Arial"/>
          <w:sz w:val="22"/>
          <w:szCs w:val="22"/>
          <w:lang w:val="pt-PT"/>
        </w:rPr>
        <w:t xml:space="preserve">     Спратност објекта у делу трафостанице је По+П+1, а у пословном, административном делу објекта По+П+4, који се од другог спрата једним својим делом продужава и изнад трафостанице, организујући обликовно јединствен објекат. Вентилациони канал неопходан за функционисање трафостанице избачен је на забатни зид пословног дела зграде, и спаја се са техничким просторијама на крову. Укомпонован је као акценат који повезује стаклену фасаду пословног дела са затвореним волуменом ниже трафостанице.  </w:t>
      </w:r>
    </w:p>
    <w:p w14:paraId="43C6A924" w14:textId="77777777" w:rsidR="00D01D0D" w:rsidRPr="00D01D0D" w:rsidRDefault="00D01D0D" w:rsidP="00D01D0D">
      <w:pPr>
        <w:ind w:left="284"/>
        <w:jc w:val="both"/>
        <w:rPr>
          <w:rFonts w:ascii="Arial" w:hAnsi="Arial" w:cs="Arial"/>
          <w:sz w:val="22"/>
          <w:szCs w:val="22"/>
          <w:lang w:val="pt-PT"/>
        </w:rPr>
      </w:pPr>
      <w:r w:rsidRPr="00D01D0D">
        <w:rPr>
          <w:rFonts w:ascii="Arial" w:hAnsi="Arial" w:cs="Arial"/>
          <w:sz w:val="22"/>
          <w:szCs w:val="22"/>
          <w:lang w:val="pt-PT"/>
        </w:rPr>
        <w:t xml:space="preserve">    Неповољан облик парцеле и њена мала  површина диктирали су организацију простора по дубини парцеле.</w:t>
      </w:r>
    </w:p>
    <w:p w14:paraId="37539010" w14:textId="77777777" w:rsidR="00D01D0D" w:rsidRDefault="00D01D0D" w:rsidP="00D01D0D">
      <w:pPr>
        <w:tabs>
          <w:tab w:val="num" w:pos="709"/>
          <w:tab w:val="left" w:pos="4962"/>
        </w:tabs>
        <w:ind w:left="284"/>
        <w:rPr>
          <w:rFonts w:ascii="Arial" w:hAnsi="Arial" w:cs="Arial"/>
          <w:sz w:val="22"/>
          <w:szCs w:val="22"/>
          <w:lang w:val="sr-Latn-CS"/>
        </w:rPr>
      </w:pPr>
    </w:p>
    <w:p w14:paraId="1BCA8251" w14:textId="0853BDC1" w:rsidR="00D01D0D" w:rsidRPr="00D01D0D" w:rsidRDefault="00D01D0D" w:rsidP="00972623">
      <w:pPr>
        <w:pStyle w:val="ListParagraph"/>
        <w:numPr>
          <w:ilvl w:val="2"/>
          <w:numId w:val="20"/>
        </w:numPr>
        <w:tabs>
          <w:tab w:val="num" w:pos="709"/>
          <w:tab w:val="left" w:pos="4962"/>
        </w:tabs>
        <w:jc w:val="both"/>
        <w:rPr>
          <w:rFonts w:ascii="Arial" w:hAnsi="Arial" w:cs="Arial"/>
          <w:b/>
          <w:lang w:val="sr-Latn-CS"/>
        </w:rPr>
      </w:pPr>
      <w:r w:rsidRPr="00D01D0D">
        <w:rPr>
          <w:rFonts w:ascii="Arial" w:hAnsi="Arial" w:cs="Arial"/>
          <w:b/>
        </w:rPr>
        <w:t>АРХИТЕКТОНСКО РЕШЕЊ</w:t>
      </w:r>
      <w:r w:rsidRPr="00D01D0D">
        <w:rPr>
          <w:rFonts w:ascii="Arial" w:hAnsi="Arial" w:cs="Arial"/>
          <w:b/>
          <w:lang w:val="sr-Latn-CS"/>
        </w:rPr>
        <w:t>Е</w:t>
      </w:r>
    </w:p>
    <w:p w14:paraId="42F6225C" w14:textId="77777777" w:rsidR="00D01D0D" w:rsidRPr="00D01D0D" w:rsidRDefault="00D01D0D" w:rsidP="00D01D0D">
      <w:pPr>
        <w:tabs>
          <w:tab w:val="num" w:pos="709"/>
        </w:tabs>
        <w:ind w:left="284"/>
        <w:jc w:val="both"/>
        <w:rPr>
          <w:rFonts w:ascii="Arial" w:hAnsi="Arial" w:cs="Arial"/>
          <w:sz w:val="22"/>
          <w:szCs w:val="22"/>
          <w:lang w:val="sr-Latn-CS"/>
        </w:rPr>
      </w:pPr>
      <w:r w:rsidRPr="00D01D0D">
        <w:rPr>
          <w:rFonts w:ascii="Arial" w:hAnsi="Arial" w:cs="Arial"/>
          <w:sz w:val="22"/>
          <w:szCs w:val="22"/>
          <w:lang w:val="sr-Latn-CS"/>
        </w:rPr>
        <w:t xml:space="preserve">    У циљу изградње савременог енергетско пословног простора за потребе </w:t>
      </w:r>
      <w:r w:rsidRPr="00D01D0D">
        <w:rPr>
          <w:rFonts w:ascii="Arial" w:hAnsi="Arial" w:cs="Arial"/>
          <w:sz w:val="22"/>
          <w:szCs w:val="22"/>
        </w:rPr>
        <w:t>Наручиоца</w:t>
      </w:r>
      <w:r w:rsidRPr="00D01D0D">
        <w:rPr>
          <w:rFonts w:ascii="Arial" w:hAnsi="Arial" w:cs="Arial"/>
          <w:sz w:val="22"/>
          <w:szCs w:val="22"/>
          <w:lang w:val="sr-Latn-CS"/>
        </w:rPr>
        <w:t>,  прилагодјеног  технолошким потребама корисника, објекат је пројектован у облику две независне, али тесно повезане градјевинско технолошке целине и то: административни- пословни део објекта, и објекат трафостанице 110/10 kV.</w:t>
      </w:r>
    </w:p>
    <w:p w14:paraId="77910174" w14:textId="4E72EFA2" w:rsidR="00D01D0D" w:rsidRPr="00D01D0D" w:rsidRDefault="00D01D0D" w:rsidP="00D01D0D">
      <w:pPr>
        <w:tabs>
          <w:tab w:val="num" w:pos="709"/>
        </w:tabs>
        <w:ind w:left="284"/>
        <w:jc w:val="both"/>
        <w:rPr>
          <w:rFonts w:ascii="Arial" w:hAnsi="Arial" w:cs="Arial"/>
          <w:sz w:val="22"/>
          <w:szCs w:val="22"/>
          <w:lang w:val="sr-Latn-CS"/>
        </w:rPr>
      </w:pPr>
      <w:r w:rsidRPr="00D01D0D">
        <w:rPr>
          <w:rFonts w:ascii="Arial" w:hAnsi="Arial" w:cs="Arial"/>
          <w:sz w:val="22"/>
          <w:szCs w:val="22"/>
          <w:lang w:val="sr-Latn-CS"/>
        </w:rPr>
        <w:t xml:space="preserve">   </w:t>
      </w:r>
      <w:r w:rsidRPr="00D01D0D">
        <w:rPr>
          <w:rFonts w:ascii="Arial" w:hAnsi="Arial" w:cs="Arial"/>
          <w:sz w:val="22"/>
          <w:szCs w:val="22"/>
        </w:rPr>
        <w:t xml:space="preserve">Обзиром да </w:t>
      </w:r>
      <w:r w:rsidRPr="00D01D0D">
        <w:rPr>
          <w:rFonts w:ascii="Arial" w:hAnsi="Arial" w:cs="Arial"/>
          <w:sz w:val="22"/>
          <w:szCs w:val="22"/>
          <w:lang w:val="sr-Latn-CS"/>
        </w:rPr>
        <w:t xml:space="preserve">је </w:t>
      </w:r>
      <w:r w:rsidRPr="00D01D0D">
        <w:rPr>
          <w:rFonts w:ascii="Arial" w:hAnsi="Arial" w:cs="Arial"/>
          <w:sz w:val="22"/>
          <w:szCs w:val="22"/>
        </w:rPr>
        <w:t xml:space="preserve">нови објекат пројектован тако да </w:t>
      </w:r>
      <w:r w:rsidRPr="00D01D0D">
        <w:rPr>
          <w:rFonts w:ascii="Arial" w:hAnsi="Arial" w:cs="Arial"/>
          <w:sz w:val="22"/>
          <w:szCs w:val="22"/>
          <w:lang w:val="sr-Latn-CS"/>
        </w:rPr>
        <w:t xml:space="preserve">има две просторно функционално </w:t>
      </w:r>
      <w:r w:rsidRPr="00D01D0D">
        <w:rPr>
          <w:rFonts w:ascii="Arial" w:hAnsi="Arial" w:cs="Arial"/>
          <w:sz w:val="22"/>
          <w:szCs w:val="22"/>
        </w:rPr>
        <w:t>независ</w:t>
      </w:r>
      <w:r w:rsidRPr="00D01D0D">
        <w:rPr>
          <w:rFonts w:ascii="Arial" w:hAnsi="Arial" w:cs="Arial"/>
          <w:sz w:val="22"/>
          <w:szCs w:val="22"/>
          <w:lang w:val="sr-Latn-CS"/>
        </w:rPr>
        <w:t>не</w:t>
      </w:r>
      <w:r w:rsidRPr="00D01D0D">
        <w:rPr>
          <w:rFonts w:ascii="Arial" w:hAnsi="Arial" w:cs="Arial"/>
          <w:sz w:val="22"/>
          <w:szCs w:val="22"/>
        </w:rPr>
        <w:t xml:space="preserve"> </w:t>
      </w:r>
      <w:r w:rsidRPr="00D01D0D">
        <w:rPr>
          <w:rFonts w:ascii="Arial" w:hAnsi="Arial" w:cs="Arial"/>
          <w:sz w:val="22"/>
          <w:szCs w:val="22"/>
          <w:lang w:val="sr-Latn-CS"/>
        </w:rPr>
        <w:t>целине</w:t>
      </w:r>
      <w:r w:rsidRPr="00D01D0D">
        <w:rPr>
          <w:rFonts w:ascii="Arial" w:hAnsi="Arial" w:cs="Arial"/>
          <w:sz w:val="22"/>
          <w:szCs w:val="22"/>
        </w:rPr>
        <w:t>, с тим да су т</w:t>
      </w:r>
      <w:r w:rsidRPr="00D01D0D">
        <w:rPr>
          <w:rFonts w:ascii="Arial" w:hAnsi="Arial" w:cs="Arial"/>
          <w:sz w:val="22"/>
          <w:szCs w:val="22"/>
          <w:lang w:val="sr-Latn-CS"/>
        </w:rPr>
        <w:t xml:space="preserve">е </w:t>
      </w:r>
      <w:r w:rsidR="007731A5">
        <w:rPr>
          <w:rFonts w:ascii="Arial" w:hAnsi="Arial" w:cs="Arial"/>
          <w:sz w:val="22"/>
          <w:szCs w:val="22"/>
        </w:rPr>
        <w:t>целине међу</w:t>
      </w:r>
      <w:r w:rsidRPr="00D01D0D">
        <w:rPr>
          <w:rFonts w:ascii="Arial" w:hAnsi="Arial" w:cs="Arial"/>
          <w:sz w:val="22"/>
          <w:szCs w:val="22"/>
        </w:rPr>
        <w:t>собно повезан</w:t>
      </w:r>
      <w:r w:rsidRPr="00D01D0D">
        <w:rPr>
          <w:rFonts w:ascii="Arial" w:hAnsi="Arial" w:cs="Arial"/>
          <w:sz w:val="22"/>
          <w:szCs w:val="22"/>
          <w:lang w:val="sr-Latn-CS"/>
        </w:rPr>
        <w:t>е</w:t>
      </w:r>
      <w:r w:rsidRPr="00D01D0D">
        <w:rPr>
          <w:rFonts w:ascii="Arial" w:hAnsi="Arial" w:cs="Arial"/>
          <w:sz w:val="22"/>
          <w:szCs w:val="22"/>
        </w:rPr>
        <w:t xml:space="preserve"> на нивоу </w:t>
      </w:r>
      <w:r w:rsidRPr="00D01D0D">
        <w:rPr>
          <w:rFonts w:ascii="Arial" w:hAnsi="Arial" w:cs="Arial"/>
          <w:sz w:val="22"/>
          <w:szCs w:val="22"/>
          <w:lang w:val="sr-Latn-CS"/>
        </w:rPr>
        <w:t>приземља, њ</w:t>
      </w:r>
      <w:r w:rsidRPr="00D01D0D">
        <w:rPr>
          <w:rFonts w:ascii="Arial" w:hAnsi="Arial" w:cs="Arial"/>
          <w:sz w:val="22"/>
          <w:szCs w:val="22"/>
        </w:rPr>
        <w:t xml:space="preserve">ихова веза је атрактивно архитектонски обликована, тако да централну позицију те везе заузима </w:t>
      </w:r>
      <w:r w:rsidRPr="00D01D0D">
        <w:rPr>
          <w:rFonts w:ascii="Arial" w:hAnsi="Arial" w:cs="Arial"/>
          <w:sz w:val="22"/>
          <w:szCs w:val="22"/>
          <w:lang w:val="sr-Latn-CS"/>
        </w:rPr>
        <w:t xml:space="preserve">пасаж на нивоу приземља, на ±0.00 / 76.40, </w:t>
      </w:r>
      <w:r w:rsidRPr="00D01D0D">
        <w:rPr>
          <w:rFonts w:ascii="Arial" w:hAnsi="Arial" w:cs="Arial"/>
          <w:sz w:val="22"/>
          <w:szCs w:val="22"/>
        </w:rPr>
        <w:t xml:space="preserve">са богатом расветом. У простору </w:t>
      </w:r>
      <w:r w:rsidRPr="00D01D0D">
        <w:rPr>
          <w:rFonts w:ascii="Arial" w:hAnsi="Arial" w:cs="Arial"/>
          <w:sz w:val="22"/>
          <w:szCs w:val="22"/>
          <w:lang w:val="sr-Latn-CS"/>
        </w:rPr>
        <w:t>пасажа</w:t>
      </w:r>
      <w:r w:rsidRPr="00D01D0D">
        <w:rPr>
          <w:rFonts w:ascii="Arial" w:hAnsi="Arial" w:cs="Arial"/>
          <w:sz w:val="22"/>
          <w:szCs w:val="22"/>
        </w:rPr>
        <w:t xml:space="preserve"> предв</w:t>
      </w:r>
      <w:r w:rsidRPr="00D01D0D">
        <w:rPr>
          <w:rFonts w:ascii="Arial" w:hAnsi="Arial" w:cs="Arial"/>
          <w:sz w:val="22"/>
          <w:szCs w:val="22"/>
          <w:lang w:val="sr-Latn-CS"/>
        </w:rPr>
        <w:t>ид</w:t>
      </w:r>
      <w:r w:rsidRPr="00D01D0D">
        <w:rPr>
          <w:rFonts w:ascii="Arial" w:hAnsi="Arial" w:cs="Arial"/>
          <w:sz w:val="22"/>
          <w:szCs w:val="22"/>
        </w:rPr>
        <w:t>јен</w:t>
      </w:r>
      <w:r w:rsidRPr="00D01D0D">
        <w:rPr>
          <w:rFonts w:ascii="Arial" w:hAnsi="Arial" w:cs="Arial"/>
          <w:sz w:val="22"/>
          <w:szCs w:val="22"/>
          <w:lang w:val="sr-Latn-CS"/>
        </w:rPr>
        <w:t>о</w:t>
      </w:r>
      <w:r w:rsidRPr="00D01D0D">
        <w:rPr>
          <w:rFonts w:ascii="Arial" w:hAnsi="Arial" w:cs="Arial"/>
          <w:sz w:val="22"/>
          <w:szCs w:val="22"/>
        </w:rPr>
        <w:t xml:space="preserve"> </w:t>
      </w:r>
      <w:r w:rsidRPr="00D01D0D">
        <w:rPr>
          <w:rFonts w:ascii="Arial" w:hAnsi="Arial" w:cs="Arial"/>
          <w:sz w:val="22"/>
          <w:szCs w:val="22"/>
          <w:lang w:val="sr-Latn-CS"/>
        </w:rPr>
        <w:t xml:space="preserve">је паркирање за доставна возила </w:t>
      </w:r>
      <w:r w:rsidRPr="00D01D0D">
        <w:rPr>
          <w:rFonts w:ascii="Arial" w:hAnsi="Arial" w:cs="Arial"/>
          <w:sz w:val="22"/>
          <w:szCs w:val="22"/>
        </w:rPr>
        <w:t>Наручиоца</w:t>
      </w:r>
      <w:r w:rsidRPr="00D01D0D">
        <w:rPr>
          <w:rFonts w:ascii="Arial" w:hAnsi="Arial" w:cs="Arial"/>
          <w:sz w:val="22"/>
          <w:szCs w:val="22"/>
          <w:lang w:val="sr-Latn-CS"/>
        </w:rPr>
        <w:t>. На нивоу приземља, пројектован је колски прилаз за доставна возила, возила за сервисирање техничких и погонских просторија, као и возила за одношење смећа.</w:t>
      </w:r>
    </w:p>
    <w:p w14:paraId="10F1BDC6" w14:textId="77777777" w:rsidR="00D01D0D" w:rsidRPr="00A85650" w:rsidRDefault="00D01D0D" w:rsidP="00D01D0D">
      <w:pPr>
        <w:tabs>
          <w:tab w:val="num" w:pos="709"/>
        </w:tabs>
        <w:ind w:left="284"/>
        <w:rPr>
          <w:rFonts w:ascii="Arial" w:hAnsi="Arial" w:cs="Arial"/>
          <w:sz w:val="20"/>
          <w:szCs w:val="20"/>
          <w:lang w:val="sr-Latn-CS"/>
        </w:rPr>
      </w:pPr>
    </w:p>
    <w:p w14:paraId="28B2E514" w14:textId="77777777" w:rsidR="00AA7BD3" w:rsidRDefault="00AA7BD3" w:rsidP="00D01D0D">
      <w:pPr>
        <w:pStyle w:val="BodyText"/>
        <w:tabs>
          <w:tab w:val="num" w:pos="709"/>
        </w:tabs>
        <w:ind w:left="284"/>
        <w:rPr>
          <w:rFonts w:ascii="Arial" w:hAnsi="Arial" w:cs="Arial"/>
          <w:sz w:val="22"/>
          <w:szCs w:val="22"/>
          <w:lang w:val="ru-RU"/>
        </w:rPr>
      </w:pPr>
    </w:p>
    <w:p w14:paraId="250A0782" w14:textId="77777777" w:rsidR="00D01D0D" w:rsidRPr="00D01D0D" w:rsidRDefault="00D01D0D" w:rsidP="00D01D0D">
      <w:pPr>
        <w:pStyle w:val="BodyText"/>
        <w:tabs>
          <w:tab w:val="num" w:pos="709"/>
        </w:tabs>
        <w:ind w:left="284"/>
        <w:rPr>
          <w:rFonts w:ascii="Arial" w:hAnsi="Arial" w:cs="Arial"/>
          <w:sz w:val="22"/>
          <w:szCs w:val="22"/>
        </w:rPr>
      </w:pPr>
      <w:r w:rsidRPr="00D01D0D">
        <w:rPr>
          <w:rFonts w:ascii="Arial" w:hAnsi="Arial" w:cs="Arial"/>
          <w:sz w:val="22"/>
          <w:szCs w:val="22"/>
          <w:lang w:val="ru-RU"/>
        </w:rPr>
        <w:lastRenderedPageBreak/>
        <w:t xml:space="preserve">Садржаји објекта по етажама издвојени су  у  шест </w:t>
      </w:r>
      <w:r w:rsidRPr="00D01D0D">
        <w:rPr>
          <w:rFonts w:ascii="Arial" w:hAnsi="Arial" w:cs="Arial"/>
          <w:sz w:val="22"/>
          <w:szCs w:val="22"/>
        </w:rPr>
        <w:t>ц</w:t>
      </w:r>
      <w:r w:rsidRPr="00D01D0D">
        <w:rPr>
          <w:rFonts w:ascii="Arial" w:hAnsi="Arial" w:cs="Arial"/>
          <w:sz w:val="22"/>
          <w:szCs w:val="22"/>
          <w:lang w:val="ru-RU"/>
        </w:rPr>
        <w:t>елина</w:t>
      </w:r>
      <w:r w:rsidRPr="00D01D0D">
        <w:rPr>
          <w:rFonts w:ascii="Arial" w:hAnsi="Arial" w:cs="Arial"/>
          <w:sz w:val="22"/>
          <w:szCs w:val="22"/>
        </w:rPr>
        <w:t>:</w:t>
      </w:r>
    </w:p>
    <w:p w14:paraId="0CCED102" w14:textId="77777777" w:rsidR="00D01D0D" w:rsidRPr="00D01D0D" w:rsidRDefault="00D01D0D" w:rsidP="00972623">
      <w:pPr>
        <w:pStyle w:val="BodyText"/>
        <w:numPr>
          <w:ilvl w:val="0"/>
          <w:numId w:val="31"/>
        </w:numPr>
        <w:spacing w:line="278" w:lineRule="auto"/>
        <w:rPr>
          <w:rFonts w:ascii="Arial" w:hAnsi="Arial" w:cs="Arial"/>
          <w:sz w:val="22"/>
          <w:szCs w:val="22"/>
          <w:lang w:val="ru-RU"/>
        </w:rPr>
      </w:pPr>
      <w:r w:rsidRPr="00D01D0D">
        <w:rPr>
          <w:rFonts w:ascii="Arial" w:hAnsi="Arial" w:cs="Arial"/>
          <w:b/>
          <w:sz w:val="22"/>
          <w:szCs w:val="22"/>
          <w:lang w:val="ru-RU"/>
        </w:rPr>
        <w:t>КОМУНИКАЦИЈЕ -</w:t>
      </w:r>
      <w:r w:rsidRPr="00D01D0D">
        <w:rPr>
          <w:rFonts w:ascii="Arial" w:hAnsi="Arial" w:cs="Arial"/>
          <w:sz w:val="22"/>
          <w:szCs w:val="22"/>
          <w:lang w:val="ru-RU"/>
        </w:rPr>
        <w:t xml:space="preserve"> вертикална чворишта са лифтовима, и главне хоризонталне комуникације.</w:t>
      </w:r>
    </w:p>
    <w:p w14:paraId="7534F7D7" w14:textId="534B02C9" w:rsidR="00D01D0D" w:rsidRPr="00D01D0D" w:rsidRDefault="00D01D0D" w:rsidP="00D01D0D">
      <w:pPr>
        <w:pStyle w:val="BodyText"/>
        <w:spacing w:line="278" w:lineRule="auto"/>
        <w:ind w:left="1080"/>
        <w:rPr>
          <w:rFonts w:ascii="Arial" w:hAnsi="Arial" w:cs="Arial"/>
          <w:sz w:val="22"/>
          <w:szCs w:val="22"/>
          <w:lang w:val="ru-RU"/>
        </w:rPr>
      </w:pPr>
      <w:r>
        <w:rPr>
          <w:rFonts w:ascii="Arial" w:hAnsi="Arial" w:cs="Arial"/>
          <w:b/>
          <w:sz w:val="22"/>
          <w:szCs w:val="22"/>
          <w:lang w:val="ru-RU"/>
        </w:rPr>
        <w:t xml:space="preserve">Б.  </w:t>
      </w:r>
      <w:r w:rsidRPr="00D01D0D">
        <w:rPr>
          <w:rFonts w:ascii="Arial" w:hAnsi="Arial" w:cs="Arial"/>
          <w:b/>
          <w:sz w:val="22"/>
          <w:szCs w:val="22"/>
          <w:lang w:val="ru-RU"/>
        </w:rPr>
        <w:t xml:space="preserve">РАДНЕ ПРОСТОРИЈЕ - </w:t>
      </w:r>
      <w:r w:rsidRPr="00D01D0D">
        <w:rPr>
          <w:rFonts w:ascii="Arial" w:hAnsi="Arial" w:cs="Arial"/>
          <w:sz w:val="22"/>
          <w:szCs w:val="22"/>
          <w:lang w:val="ru-RU"/>
        </w:rPr>
        <w:t>радне просторије – канцеларије.</w:t>
      </w:r>
    </w:p>
    <w:p w14:paraId="0C14E334" w14:textId="77777777" w:rsidR="00D01D0D" w:rsidRPr="00D01D0D" w:rsidRDefault="00D01D0D" w:rsidP="00972623">
      <w:pPr>
        <w:pStyle w:val="BodyText"/>
        <w:numPr>
          <w:ilvl w:val="0"/>
          <w:numId w:val="31"/>
        </w:numPr>
        <w:spacing w:line="278" w:lineRule="auto"/>
        <w:rPr>
          <w:rFonts w:ascii="Arial" w:hAnsi="Arial" w:cs="Arial"/>
          <w:sz w:val="22"/>
          <w:szCs w:val="22"/>
          <w:lang w:val="ru-RU"/>
        </w:rPr>
      </w:pPr>
      <w:r w:rsidRPr="00D01D0D">
        <w:rPr>
          <w:rFonts w:ascii="Arial" w:hAnsi="Arial" w:cs="Arial"/>
          <w:b/>
          <w:sz w:val="22"/>
          <w:szCs w:val="22"/>
          <w:lang w:val="ru-RU"/>
        </w:rPr>
        <w:t>ЗАЈЕДНИЧКЕ ПРОСТОРИЈЕ -</w:t>
      </w:r>
      <w:r w:rsidRPr="00D01D0D">
        <w:rPr>
          <w:rFonts w:ascii="Arial" w:hAnsi="Arial" w:cs="Arial"/>
          <w:sz w:val="22"/>
          <w:szCs w:val="22"/>
          <w:lang w:val="ru-RU"/>
        </w:rPr>
        <w:t xml:space="preserve"> санитарни чворови, технички и помоћни простори, погонске и техничке просторије. Сале за састанке на четвртом спрату. </w:t>
      </w:r>
    </w:p>
    <w:p w14:paraId="185CEB2E" w14:textId="7FB6C8CF" w:rsidR="00D01D0D" w:rsidRPr="00D01D0D" w:rsidRDefault="00D01D0D" w:rsidP="00D01D0D">
      <w:pPr>
        <w:pStyle w:val="BodyText"/>
        <w:spacing w:line="278" w:lineRule="auto"/>
        <w:ind w:left="1080"/>
        <w:rPr>
          <w:rFonts w:ascii="Arial" w:hAnsi="Arial" w:cs="Arial"/>
          <w:sz w:val="22"/>
          <w:szCs w:val="22"/>
          <w:lang w:val="ru-RU"/>
        </w:rPr>
      </w:pPr>
      <w:r>
        <w:rPr>
          <w:rFonts w:ascii="Arial" w:hAnsi="Arial" w:cs="Arial"/>
          <w:b/>
          <w:sz w:val="22"/>
          <w:szCs w:val="22"/>
          <w:lang w:val="ru-RU"/>
        </w:rPr>
        <w:t xml:space="preserve">Г. </w:t>
      </w:r>
      <w:r w:rsidRPr="00D01D0D">
        <w:rPr>
          <w:rFonts w:ascii="Arial" w:hAnsi="Arial" w:cs="Arial"/>
          <w:b/>
          <w:sz w:val="22"/>
          <w:szCs w:val="22"/>
          <w:lang w:val="ru-RU"/>
        </w:rPr>
        <w:t>ТЕХНИЧКЕ ПРОСТОРИЈЕ -</w:t>
      </w:r>
      <w:r w:rsidRPr="00D01D0D">
        <w:rPr>
          <w:rFonts w:ascii="Arial" w:hAnsi="Arial" w:cs="Arial"/>
          <w:sz w:val="22"/>
          <w:szCs w:val="22"/>
          <w:lang w:val="ru-RU"/>
        </w:rPr>
        <w:t xml:space="preserve"> технички простори , погонске и техничке просторије. </w:t>
      </w:r>
    </w:p>
    <w:p w14:paraId="3FB6FA69" w14:textId="2242ADB4" w:rsidR="00D01D0D" w:rsidRPr="00D01D0D" w:rsidRDefault="00D01D0D" w:rsidP="00D01D0D">
      <w:pPr>
        <w:pStyle w:val="BodyText"/>
        <w:spacing w:line="278" w:lineRule="auto"/>
        <w:ind w:left="1080"/>
        <w:rPr>
          <w:rFonts w:ascii="Arial" w:hAnsi="Arial" w:cs="Arial"/>
          <w:sz w:val="22"/>
          <w:szCs w:val="22"/>
          <w:lang w:val="ru-RU"/>
        </w:rPr>
      </w:pPr>
      <w:r>
        <w:rPr>
          <w:rFonts w:ascii="Arial" w:hAnsi="Arial" w:cs="Arial"/>
          <w:b/>
          <w:sz w:val="22"/>
          <w:szCs w:val="22"/>
          <w:lang w:val="ru-RU"/>
        </w:rPr>
        <w:t xml:space="preserve">Д.  </w:t>
      </w:r>
      <w:r w:rsidRPr="00D01D0D">
        <w:rPr>
          <w:rFonts w:ascii="Arial" w:hAnsi="Arial" w:cs="Arial"/>
          <w:b/>
          <w:sz w:val="22"/>
          <w:szCs w:val="22"/>
          <w:lang w:val="ru-RU"/>
        </w:rPr>
        <w:t>ГАРАЖА -</w:t>
      </w:r>
      <w:r w:rsidRPr="00D01D0D">
        <w:rPr>
          <w:rFonts w:ascii="Arial" w:hAnsi="Arial" w:cs="Arial"/>
          <w:sz w:val="22"/>
          <w:szCs w:val="22"/>
          <w:lang w:val="ru-RU"/>
        </w:rPr>
        <w:t xml:space="preserve"> гаража је у подземном нивоу.</w:t>
      </w:r>
    </w:p>
    <w:p w14:paraId="69B1588C" w14:textId="730E99A5" w:rsidR="00D01D0D" w:rsidRPr="00D01D0D" w:rsidRDefault="00D01D0D" w:rsidP="00D01D0D">
      <w:pPr>
        <w:pStyle w:val="BodyText"/>
        <w:spacing w:line="278" w:lineRule="auto"/>
        <w:ind w:left="1080"/>
        <w:rPr>
          <w:rFonts w:ascii="Arial" w:hAnsi="Arial" w:cs="Arial"/>
          <w:b/>
          <w:sz w:val="22"/>
          <w:szCs w:val="22"/>
          <w:lang w:val="sr-Latn-CS"/>
        </w:rPr>
      </w:pPr>
      <w:r>
        <w:rPr>
          <w:rFonts w:ascii="Arial" w:hAnsi="Arial" w:cs="Arial"/>
          <w:b/>
          <w:sz w:val="22"/>
          <w:szCs w:val="22"/>
          <w:lang w:val="ru-RU"/>
        </w:rPr>
        <w:t xml:space="preserve">Ђ.  </w:t>
      </w:r>
      <w:r w:rsidRPr="00D01D0D">
        <w:rPr>
          <w:rFonts w:ascii="Arial" w:hAnsi="Arial" w:cs="Arial"/>
          <w:b/>
          <w:sz w:val="22"/>
          <w:szCs w:val="22"/>
          <w:lang w:val="ru-RU"/>
        </w:rPr>
        <w:t>КРОВ</w:t>
      </w:r>
    </w:p>
    <w:p w14:paraId="539EDADC" w14:textId="77777777" w:rsidR="00D01D0D" w:rsidRDefault="00D01D0D" w:rsidP="00D01D0D">
      <w:pPr>
        <w:pStyle w:val="BodyText"/>
        <w:tabs>
          <w:tab w:val="num" w:pos="709"/>
        </w:tabs>
        <w:ind w:left="720"/>
        <w:rPr>
          <w:rFonts w:ascii="Arial" w:hAnsi="Arial" w:cs="Arial"/>
          <w:sz w:val="20"/>
          <w:lang w:val="sr-Latn-CS"/>
        </w:rPr>
      </w:pPr>
    </w:p>
    <w:p w14:paraId="103F0843" w14:textId="77777777" w:rsidR="00D01D0D" w:rsidRDefault="00D01D0D" w:rsidP="00D01D0D">
      <w:pPr>
        <w:pStyle w:val="BodyText"/>
        <w:tabs>
          <w:tab w:val="num" w:pos="709"/>
        </w:tabs>
        <w:ind w:left="720"/>
        <w:rPr>
          <w:rFonts w:ascii="Arial" w:hAnsi="Arial" w:cs="Arial"/>
          <w:sz w:val="22"/>
          <w:szCs w:val="22"/>
          <w:lang w:val="ru-RU"/>
        </w:rPr>
      </w:pPr>
      <w:r w:rsidRPr="00D01D0D">
        <w:rPr>
          <w:rFonts w:ascii="Arial" w:hAnsi="Arial" w:cs="Arial"/>
          <w:sz w:val="22"/>
          <w:szCs w:val="22"/>
          <w:lang w:val="ru-RU"/>
        </w:rPr>
        <w:t xml:space="preserve">Садржај </w:t>
      </w:r>
      <w:r w:rsidRPr="00D01D0D">
        <w:rPr>
          <w:rFonts w:ascii="Arial" w:hAnsi="Arial" w:cs="Arial"/>
          <w:b/>
          <w:sz w:val="22"/>
          <w:szCs w:val="22"/>
          <w:lang w:val="ru-RU"/>
        </w:rPr>
        <w:t>ПОСЛОВНОГ дела објекта</w:t>
      </w:r>
      <w:r w:rsidRPr="00D01D0D">
        <w:rPr>
          <w:rFonts w:ascii="Arial" w:hAnsi="Arial" w:cs="Arial"/>
          <w:sz w:val="22"/>
          <w:szCs w:val="22"/>
          <w:lang w:val="ru-RU"/>
        </w:rPr>
        <w:t xml:space="preserve"> по етажама: </w:t>
      </w:r>
    </w:p>
    <w:p w14:paraId="5D2C99C0" w14:textId="77777777" w:rsidR="00D01D0D" w:rsidRPr="00D01D0D" w:rsidRDefault="00D01D0D" w:rsidP="00972623">
      <w:pPr>
        <w:numPr>
          <w:ilvl w:val="0"/>
          <w:numId w:val="22"/>
        </w:numPr>
        <w:suppressAutoHyphens w:val="0"/>
        <w:overflowPunct w:val="0"/>
        <w:autoSpaceDE w:val="0"/>
        <w:autoSpaceDN w:val="0"/>
        <w:adjustRightInd w:val="0"/>
        <w:ind w:left="1440" w:right="270"/>
        <w:jc w:val="both"/>
        <w:textAlignment w:val="baseline"/>
        <w:rPr>
          <w:rFonts w:ascii="Arial" w:hAnsi="Arial" w:cs="Arial"/>
          <w:b/>
          <w:sz w:val="22"/>
          <w:szCs w:val="22"/>
          <w:lang w:val="sr-Latn-CS"/>
        </w:rPr>
      </w:pPr>
      <w:r w:rsidRPr="00D01D0D">
        <w:rPr>
          <w:rFonts w:ascii="Arial" w:hAnsi="Arial" w:cs="Arial"/>
          <w:b/>
          <w:sz w:val="22"/>
          <w:szCs w:val="22"/>
          <w:lang w:val="sr-Latn-CS"/>
        </w:rPr>
        <w:t>Ниво  подрума (По )</w:t>
      </w:r>
    </w:p>
    <w:p w14:paraId="1313496C" w14:textId="77777777" w:rsidR="00D01D0D" w:rsidRPr="00D01D0D" w:rsidRDefault="00D01D0D" w:rsidP="00D01D0D">
      <w:pPr>
        <w:pStyle w:val="BodyText"/>
        <w:tabs>
          <w:tab w:val="left" w:pos="360"/>
          <w:tab w:val="num" w:pos="1080"/>
          <w:tab w:val="num" w:pos="1555"/>
        </w:tabs>
        <w:ind w:left="709"/>
        <w:rPr>
          <w:rFonts w:ascii="Arial" w:hAnsi="Arial" w:cs="Arial"/>
          <w:sz w:val="22"/>
          <w:szCs w:val="22"/>
        </w:rPr>
      </w:pPr>
      <w:r w:rsidRPr="00D01D0D">
        <w:rPr>
          <w:rFonts w:ascii="Arial" w:hAnsi="Arial" w:cs="Arial"/>
          <w:sz w:val="22"/>
          <w:szCs w:val="22"/>
          <w:lang w:val="ru-RU"/>
        </w:rPr>
        <w:t xml:space="preserve">Подрум се налази на апсолутној коти </w:t>
      </w:r>
      <w:r w:rsidRPr="00D01D0D">
        <w:rPr>
          <w:rFonts w:ascii="Arial" w:hAnsi="Arial" w:cs="Arial"/>
          <w:b/>
          <w:sz w:val="22"/>
          <w:szCs w:val="22"/>
          <w:lang w:val="ru-RU"/>
        </w:rPr>
        <w:t>73.20</w:t>
      </w:r>
      <w:r w:rsidRPr="00D01D0D">
        <w:rPr>
          <w:rFonts w:ascii="Arial" w:hAnsi="Arial" w:cs="Arial"/>
          <w:sz w:val="22"/>
          <w:szCs w:val="22"/>
          <w:lang w:val="ru-RU"/>
        </w:rPr>
        <w:t xml:space="preserve"> м, односно на релативној коти  </w:t>
      </w:r>
      <w:r w:rsidRPr="00D01D0D">
        <w:rPr>
          <w:rFonts w:ascii="Arial" w:hAnsi="Arial" w:cs="Arial"/>
          <w:b/>
          <w:sz w:val="22"/>
          <w:szCs w:val="22"/>
          <w:lang w:val="ru-RU"/>
        </w:rPr>
        <w:t>-7.52</w:t>
      </w:r>
      <w:r w:rsidRPr="00D01D0D">
        <w:rPr>
          <w:rFonts w:ascii="Arial" w:hAnsi="Arial" w:cs="Arial"/>
          <w:sz w:val="22"/>
          <w:szCs w:val="22"/>
          <w:lang w:val="ru-RU"/>
        </w:rPr>
        <w:t xml:space="preserve">  м, са контролом улаза на нивоу платоа на ±0.00/76.40.</w:t>
      </w:r>
    </w:p>
    <w:p w14:paraId="65F47293" w14:textId="77777777" w:rsidR="00D01D0D" w:rsidRPr="00D01D0D" w:rsidRDefault="00D01D0D" w:rsidP="00D01D0D">
      <w:pPr>
        <w:tabs>
          <w:tab w:val="num" w:pos="709"/>
        </w:tabs>
        <w:ind w:left="709" w:right="270"/>
        <w:rPr>
          <w:rFonts w:ascii="Arial" w:hAnsi="Arial" w:cs="Arial"/>
          <w:sz w:val="22"/>
          <w:szCs w:val="22"/>
          <w:lang w:val="sr-Latn-CS"/>
        </w:rPr>
      </w:pPr>
      <w:r w:rsidRPr="00D01D0D">
        <w:rPr>
          <w:rFonts w:ascii="Arial" w:hAnsi="Arial" w:cs="Arial"/>
          <w:sz w:val="22"/>
          <w:szCs w:val="22"/>
          <w:lang w:val="sr-Latn-CS"/>
        </w:rPr>
        <w:t xml:space="preserve">     На овом нивоу су пројектовани следећи садржаји:</w:t>
      </w:r>
    </w:p>
    <w:p w14:paraId="6DDC5009" w14:textId="77777777" w:rsidR="00D01D0D" w:rsidRPr="00D01D0D" w:rsidRDefault="00D01D0D" w:rsidP="00972623">
      <w:pPr>
        <w:numPr>
          <w:ilvl w:val="0"/>
          <w:numId w:val="28"/>
        </w:numPr>
        <w:ind w:right="270"/>
        <w:rPr>
          <w:rFonts w:ascii="Arial" w:hAnsi="Arial" w:cs="Arial"/>
          <w:sz w:val="22"/>
          <w:szCs w:val="22"/>
          <w:lang w:val="sr-Latn-CS"/>
        </w:rPr>
      </w:pPr>
      <w:r w:rsidRPr="00D01D0D">
        <w:rPr>
          <w:rFonts w:ascii="Arial" w:hAnsi="Arial" w:cs="Arial"/>
          <w:sz w:val="22"/>
          <w:szCs w:val="22"/>
          <w:lang w:val="sr-Latn-CS"/>
        </w:rPr>
        <w:t>саобраћајнице</w:t>
      </w:r>
    </w:p>
    <w:p w14:paraId="37F752EB" w14:textId="77777777" w:rsidR="00D01D0D" w:rsidRPr="00D01D0D" w:rsidRDefault="00D01D0D" w:rsidP="00972623">
      <w:pPr>
        <w:numPr>
          <w:ilvl w:val="0"/>
          <w:numId w:val="28"/>
        </w:numPr>
        <w:ind w:right="270"/>
        <w:rPr>
          <w:rFonts w:ascii="Arial" w:hAnsi="Arial" w:cs="Arial"/>
          <w:sz w:val="22"/>
          <w:szCs w:val="22"/>
          <w:lang w:val="sr-Latn-CS"/>
        </w:rPr>
      </w:pPr>
      <w:r w:rsidRPr="00D01D0D">
        <w:rPr>
          <w:rFonts w:ascii="Arial" w:hAnsi="Arial" w:cs="Arial"/>
          <w:sz w:val="22"/>
          <w:szCs w:val="22"/>
          <w:lang w:val="sr-Latn-CS"/>
        </w:rPr>
        <w:t xml:space="preserve">гаража за 29 места </w:t>
      </w:r>
    </w:p>
    <w:p w14:paraId="2634DFB5" w14:textId="77777777" w:rsidR="00D01D0D" w:rsidRPr="00D01D0D" w:rsidRDefault="00D01D0D" w:rsidP="00972623">
      <w:pPr>
        <w:numPr>
          <w:ilvl w:val="0"/>
          <w:numId w:val="28"/>
        </w:numPr>
        <w:ind w:right="270"/>
        <w:rPr>
          <w:rFonts w:ascii="Arial" w:hAnsi="Arial" w:cs="Arial"/>
          <w:sz w:val="22"/>
          <w:szCs w:val="22"/>
          <w:lang w:val="sr-Latn-CS"/>
        </w:rPr>
      </w:pPr>
      <w:r w:rsidRPr="00D01D0D">
        <w:rPr>
          <w:rFonts w:ascii="Arial" w:hAnsi="Arial" w:cs="Arial"/>
          <w:sz w:val="22"/>
          <w:szCs w:val="22"/>
          <w:lang w:val="sr-Latn-CS"/>
        </w:rPr>
        <w:t xml:space="preserve">вертикалне комуникације </w:t>
      </w:r>
    </w:p>
    <w:p w14:paraId="5576F087" w14:textId="77777777" w:rsidR="00D01D0D" w:rsidRPr="00D01D0D" w:rsidRDefault="00D01D0D" w:rsidP="00972623">
      <w:pPr>
        <w:numPr>
          <w:ilvl w:val="0"/>
          <w:numId w:val="28"/>
        </w:numPr>
        <w:ind w:right="270"/>
        <w:rPr>
          <w:rFonts w:ascii="Arial" w:hAnsi="Arial" w:cs="Arial"/>
          <w:sz w:val="22"/>
          <w:szCs w:val="22"/>
          <w:lang w:val="sr-Latn-CS"/>
        </w:rPr>
      </w:pPr>
      <w:r w:rsidRPr="00D01D0D">
        <w:rPr>
          <w:rFonts w:ascii="Arial" w:hAnsi="Arial" w:cs="Arial"/>
          <w:sz w:val="22"/>
          <w:szCs w:val="22"/>
          <w:lang w:val="sr-Latn-CS"/>
        </w:rPr>
        <w:t xml:space="preserve">просторија за смеће </w:t>
      </w:r>
    </w:p>
    <w:p w14:paraId="4EF659B6" w14:textId="77777777" w:rsidR="00D01D0D" w:rsidRPr="00D01D0D" w:rsidRDefault="00D01D0D" w:rsidP="00972623">
      <w:pPr>
        <w:numPr>
          <w:ilvl w:val="0"/>
          <w:numId w:val="28"/>
        </w:numPr>
        <w:ind w:right="270"/>
        <w:rPr>
          <w:rFonts w:ascii="Arial" w:hAnsi="Arial" w:cs="Arial"/>
          <w:sz w:val="22"/>
          <w:szCs w:val="22"/>
          <w:lang w:val="sr-Latn-CS"/>
        </w:rPr>
      </w:pPr>
      <w:r w:rsidRPr="00D01D0D">
        <w:rPr>
          <w:rFonts w:ascii="Arial" w:hAnsi="Arial" w:cs="Arial"/>
          <w:sz w:val="22"/>
          <w:szCs w:val="22"/>
          <w:lang w:val="sr-Latn-CS"/>
        </w:rPr>
        <w:t>топлотна подстаница</w:t>
      </w:r>
    </w:p>
    <w:p w14:paraId="5BDC7FD2" w14:textId="77777777" w:rsidR="00D01D0D" w:rsidRPr="00D01D0D" w:rsidRDefault="00D01D0D" w:rsidP="00972623">
      <w:pPr>
        <w:numPr>
          <w:ilvl w:val="0"/>
          <w:numId w:val="28"/>
        </w:numPr>
        <w:ind w:right="270"/>
        <w:rPr>
          <w:rFonts w:ascii="Arial" w:hAnsi="Arial" w:cs="Arial"/>
          <w:sz w:val="22"/>
          <w:szCs w:val="22"/>
          <w:lang w:val="sr-Latn-CS"/>
        </w:rPr>
      </w:pPr>
      <w:r w:rsidRPr="00D01D0D">
        <w:rPr>
          <w:rFonts w:ascii="Arial" w:hAnsi="Arial" w:cs="Arial"/>
          <w:sz w:val="22"/>
          <w:szCs w:val="22"/>
          <w:lang w:val="sr-Latn-CS"/>
        </w:rPr>
        <w:t xml:space="preserve">шпринклер систем просторија </w:t>
      </w:r>
    </w:p>
    <w:p w14:paraId="352079ED" w14:textId="77777777" w:rsidR="00D01D0D" w:rsidRPr="00D01D0D"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D01D0D">
        <w:rPr>
          <w:rFonts w:ascii="Arial" w:hAnsi="Arial" w:cs="Arial"/>
          <w:b/>
          <w:sz w:val="22"/>
          <w:szCs w:val="22"/>
          <w:lang w:val="sr-Latn-CS"/>
        </w:rPr>
        <w:t>Ниво приземља</w:t>
      </w:r>
    </w:p>
    <w:p w14:paraId="39F23C62" w14:textId="77777777" w:rsidR="00D01D0D" w:rsidRPr="00D01D0D" w:rsidRDefault="00D01D0D" w:rsidP="00D01D0D">
      <w:pPr>
        <w:tabs>
          <w:tab w:val="num" w:pos="709"/>
        </w:tabs>
        <w:ind w:left="720" w:right="270"/>
        <w:rPr>
          <w:rFonts w:ascii="Arial" w:hAnsi="Arial" w:cs="Arial"/>
          <w:sz w:val="22"/>
          <w:szCs w:val="22"/>
          <w:lang w:val="sr-Latn-CS"/>
        </w:rPr>
      </w:pPr>
      <w:r w:rsidRPr="00D01D0D">
        <w:rPr>
          <w:rFonts w:ascii="Arial" w:hAnsi="Arial" w:cs="Arial"/>
          <w:sz w:val="22"/>
          <w:szCs w:val="22"/>
          <w:lang w:val="sr-Latn-CS"/>
        </w:rPr>
        <w:t xml:space="preserve">Ниво приземља се налази на апсолутној коти </w:t>
      </w:r>
      <w:r w:rsidRPr="00D01D0D">
        <w:rPr>
          <w:rFonts w:ascii="Arial" w:hAnsi="Arial" w:cs="Arial"/>
          <w:b/>
          <w:sz w:val="22"/>
          <w:szCs w:val="22"/>
          <w:lang w:val="sr-Latn-CS"/>
        </w:rPr>
        <w:t>76.40</w:t>
      </w:r>
      <w:r w:rsidRPr="00D01D0D">
        <w:rPr>
          <w:rFonts w:ascii="Arial" w:hAnsi="Arial" w:cs="Arial"/>
          <w:sz w:val="22"/>
          <w:szCs w:val="22"/>
          <w:lang w:val="sr-Latn-CS"/>
        </w:rPr>
        <w:t xml:space="preserve"> м, односно на релативној коти </w:t>
      </w:r>
      <w:r w:rsidRPr="00D01D0D">
        <w:rPr>
          <w:rFonts w:ascii="Arial" w:hAnsi="Arial" w:cs="Arial"/>
          <w:b/>
          <w:sz w:val="22"/>
          <w:szCs w:val="22"/>
          <w:lang w:val="sr-Latn-CS"/>
        </w:rPr>
        <w:t>±0.00</w:t>
      </w:r>
      <w:r w:rsidRPr="00D01D0D">
        <w:rPr>
          <w:rFonts w:ascii="Arial" w:hAnsi="Arial" w:cs="Arial"/>
          <w:sz w:val="22"/>
          <w:szCs w:val="22"/>
          <w:lang w:val="sr-Latn-CS"/>
        </w:rPr>
        <w:t xml:space="preserve"> м.</w:t>
      </w:r>
    </w:p>
    <w:p w14:paraId="1D0359CA" w14:textId="77777777" w:rsidR="00D01D0D" w:rsidRPr="00D01D0D" w:rsidRDefault="00D01D0D" w:rsidP="00D01D0D">
      <w:pPr>
        <w:tabs>
          <w:tab w:val="num" w:pos="709"/>
        </w:tabs>
        <w:ind w:left="720" w:right="270"/>
        <w:rPr>
          <w:rFonts w:ascii="Arial" w:hAnsi="Arial" w:cs="Arial"/>
          <w:sz w:val="22"/>
          <w:szCs w:val="22"/>
          <w:lang w:val="sr-Latn-CS"/>
        </w:rPr>
      </w:pPr>
      <w:r w:rsidRPr="00D01D0D">
        <w:rPr>
          <w:rFonts w:ascii="Arial" w:hAnsi="Arial" w:cs="Arial"/>
          <w:sz w:val="22"/>
          <w:szCs w:val="22"/>
          <w:lang w:val="sr-Latn-CS"/>
        </w:rPr>
        <w:t>На овом нивоу су пројектовани следећи садржаји:</w:t>
      </w:r>
    </w:p>
    <w:p w14:paraId="24985A39"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главни пешачки улази у оба сегмента</w:t>
      </w:r>
    </w:p>
    <w:p w14:paraId="03CA0D42"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улазни хол са портирима и обезбедјењем</w:t>
      </w:r>
    </w:p>
    <w:p w14:paraId="796B5A90"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хоризонталне и вертикалне комуникације концентрисане око холског простора</w:t>
      </w:r>
    </w:p>
    <w:p w14:paraId="267E525B"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канцеларије</w:t>
      </w:r>
    </w:p>
    <w:p w14:paraId="572A3344"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санитарни чворови, соба за пушење и техничка просторија</w:t>
      </w:r>
    </w:p>
    <w:p w14:paraId="08FD991D"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дизел агрегат</w:t>
      </w:r>
    </w:p>
    <w:p w14:paraId="03E7A61C"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простор за пријем робе</w:t>
      </w:r>
    </w:p>
    <w:p w14:paraId="68DC38F7" w14:textId="77777777" w:rsidR="00D01D0D" w:rsidRPr="00D01D0D" w:rsidRDefault="00D01D0D" w:rsidP="00972623">
      <w:pPr>
        <w:numPr>
          <w:ilvl w:val="0"/>
          <w:numId w:val="27"/>
        </w:numPr>
        <w:ind w:right="270"/>
        <w:jc w:val="both"/>
        <w:rPr>
          <w:rFonts w:ascii="Arial" w:hAnsi="Arial" w:cs="Arial"/>
          <w:sz w:val="22"/>
          <w:szCs w:val="22"/>
          <w:lang w:val="sr-Latn-CS"/>
        </w:rPr>
      </w:pPr>
      <w:r w:rsidRPr="00D01D0D">
        <w:rPr>
          <w:rFonts w:ascii="Arial" w:hAnsi="Arial" w:cs="Arial"/>
          <w:sz w:val="22"/>
          <w:szCs w:val="22"/>
          <w:lang w:val="sr-Latn-CS"/>
        </w:rPr>
        <w:t>просторија за смеће</w:t>
      </w:r>
    </w:p>
    <w:p w14:paraId="63824FCB" w14:textId="77777777" w:rsidR="00D01D0D" w:rsidRPr="00D01D0D"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D01D0D">
        <w:rPr>
          <w:rFonts w:ascii="Arial" w:hAnsi="Arial" w:cs="Arial"/>
          <w:b/>
          <w:sz w:val="22"/>
          <w:szCs w:val="22"/>
          <w:lang w:val="sr-Latn-CS"/>
        </w:rPr>
        <w:t>Ниво I спрата</w:t>
      </w:r>
    </w:p>
    <w:p w14:paraId="193C0673" w14:textId="77777777" w:rsidR="00D01D0D" w:rsidRPr="00D01D0D" w:rsidRDefault="00D01D0D" w:rsidP="00D01D0D">
      <w:pPr>
        <w:ind w:left="720" w:right="270"/>
        <w:jc w:val="both"/>
        <w:rPr>
          <w:rFonts w:ascii="Arial" w:hAnsi="Arial" w:cs="Arial"/>
          <w:sz w:val="22"/>
          <w:szCs w:val="22"/>
          <w:lang w:val="sr-Latn-CS"/>
        </w:rPr>
      </w:pPr>
      <w:r w:rsidRPr="00D01D0D">
        <w:rPr>
          <w:rFonts w:ascii="Arial" w:hAnsi="Arial" w:cs="Arial"/>
          <w:sz w:val="22"/>
          <w:szCs w:val="22"/>
          <w:lang w:val="sr-Latn-CS"/>
        </w:rPr>
        <w:t xml:space="preserve">Ниво I спрата се налази на апсолутној коти </w:t>
      </w:r>
      <w:r w:rsidRPr="00D01D0D">
        <w:rPr>
          <w:rFonts w:ascii="Arial" w:hAnsi="Arial" w:cs="Arial"/>
          <w:b/>
          <w:sz w:val="22"/>
          <w:szCs w:val="22"/>
          <w:lang w:val="sr-Latn-CS"/>
        </w:rPr>
        <w:t>80.68</w:t>
      </w:r>
      <w:r w:rsidRPr="00D01D0D">
        <w:rPr>
          <w:rFonts w:ascii="Arial" w:hAnsi="Arial" w:cs="Arial"/>
          <w:sz w:val="22"/>
          <w:szCs w:val="22"/>
          <w:lang w:val="sr-Latn-CS"/>
        </w:rPr>
        <w:t xml:space="preserve"> м, односно на релативној коти  </w:t>
      </w:r>
      <w:r w:rsidRPr="00D01D0D">
        <w:rPr>
          <w:rFonts w:ascii="Arial" w:hAnsi="Arial" w:cs="Arial"/>
          <w:b/>
          <w:sz w:val="22"/>
          <w:szCs w:val="22"/>
          <w:lang w:val="pt-PT"/>
        </w:rPr>
        <w:t xml:space="preserve">4.28 </w:t>
      </w:r>
      <w:r w:rsidRPr="00D01D0D">
        <w:rPr>
          <w:rFonts w:ascii="Arial" w:hAnsi="Arial" w:cs="Arial"/>
          <w:sz w:val="22"/>
          <w:szCs w:val="22"/>
          <w:lang w:val="sr-Latn-CS"/>
        </w:rPr>
        <w:t>м.</w:t>
      </w:r>
    </w:p>
    <w:p w14:paraId="2ED02C3D" w14:textId="77777777" w:rsidR="00D01D0D" w:rsidRPr="00D01D0D" w:rsidRDefault="00D01D0D" w:rsidP="00D01D0D">
      <w:pPr>
        <w:tabs>
          <w:tab w:val="num" w:pos="709"/>
        </w:tabs>
        <w:ind w:right="270"/>
        <w:jc w:val="both"/>
        <w:rPr>
          <w:rFonts w:ascii="Arial" w:hAnsi="Arial" w:cs="Arial"/>
          <w:sz w:val="22"/>
          <w:szCs w:val="22"/>
          <w:lang w:val="sr-Latn-CS"/>
        </w:rPr>
      </w:pPr>
      <w:r w:rsidRPr="00D01D0D">
        <w:rPr>
          <w:rFonts w:ascii="Arial" w:hAnsi="Arial" w:cs="Arial"/>
          <w:sz w:val="22"/>
          <w:szCs w:val="22"/>
          <w:lang w:val="sr-Latn-CS"/>
        </w:rPr>
        <w:t xml:space="preserve">              На овом нивоу су пројектовани следећи садржаји:</w:t>
      </w:r>
    </w:p>
    <w:p w14:paraId="033DFE6D" w14:textId="77777777" w:rsidR="00D01D0D" w:rsidRPr="00D01D0D" w:rsidRDefault="00D01D0D" w:rsidP="00972623">
      <w:pPr>
        <w:numPr>
          <w:ilvl w:val="0"/>
          <w:numId w:val="29"/>
        </w:numPr>
        <w:ind w:right="270"/>
        <w:jc w:val="both"/>
        <w:rPr>
          <w:rFonts w:ascii="Arial" w:hAnsi="Arial" w:cs="Arial"/>
          <w:sz w:val="22"/>
          <w:szCs w:val="22"/>
          <w:lang w:val="sr-Latn-CS"/>
        </w:rPr>
      </w:pPr>
      <w:r w:rsidRPr="00D01D0D">
        <w:rPr>
          <w:rFonts w:ascii="Arial" w:hAnsi="Arial" w:cs="Arial"/>
          <w:sz w:val="22"/>
          <w:szCs w:val="22"/>
          <w:lang w:val="sr-Latn-CS"/>
        </w:rPr>
        <w:t>хоризонталне и вертикалне комуникације концентрисане око заједничког холског простора</w:t>
      </w:r>
    </w:p>
    <w:p w14:paraId="7C563C0A" w14:textId="77777777" w:rsidR="00D01D0D" w:rsidRPr="00D01D0D" w:rsidRDefault="00D01D0D" w:rsidP="00972623">
      <w:pPr>
        <w:numPr>
          <w:ilvl w:val="0"/>
          <w:numId w:val="29"/>
        </w:numPr>
        <w:ind w:right="270"/>
        <w:jc w:val="both"/>
        <w:rPr>
          <w:rFonts w:ascii="Arial" w:hAnsi="Arial" w:cs="Arial"/>
          <w:sz w:val="22"/>
          <w:szCs w:val="22"/>
          <w:lang w:val="sr-Latn-CS"/>
        </w:rPr>
      </w:pPr>
      <w:r w:rsidRPr="00D01D0D">
        <w:rPr>
          <w:rFonts w:ascii="Arial" w:hAnsi="Arial" w:cs="Arial"/>
          <w:sz w:val="22"/>
          <w:szCs w:val="22"/>
          <w:lang w:val="sr-Latn-CS"/>
        </w:rPr>
        <w:t>-санитарни чворови, чајна кухиња и техничка просторија</w:t>
      </w:r>
    </w:p>
    <w:p w14:paraId="134A3E6E" w14:textId="77777777" w:rsidR="00D01D0D" w:rsidRPr="00D01D0D" w:rsidRDefault="00D01D0D" w:rsidP="00972623">
      <w:pPr>
        <w:numPr>
          <w:ilvl w:val="0"/>
          <w:numId w:val="29"/>
        </w:numPr>
        <w:ind w:right="270"/>
        <w:jc w:val="both"/>
        <w:rPr>
          <w:rFonts w:ascii="Arial" w:hAnsi="Arial" w:cs="Arial"/>
          <w:sz w:val="22"/>
          <w:szCs w:val="22"/>
          <w:lang w:val="sr-Latn-CS"/>
        </w:rPr>
      </w:pPr>
      <w:r w:rsidRPr="00D01D0D">
        <w:rPr>
          <w:rFonts w:ascii="Arial" w:hAnsi="Arial" w:cs="Arial"/>
          <w:sz w:val="22"/>
          <w:szCs w:val="22"/>
          <w:lang w:val="sr-Latn-CS"/>
        </w:rPr>
        <w:t>-канцеларије за запослене – директоре</w:t>
      </w:r>
    </w:p>
    <w:p w14:paraId="2249B0A5" w14:textId="77777777" w:rsidR="00D01D0D" w:rsidRPr="00D01D0D"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D01D0D">
        <w:rPr>
          <w:rFonts w:ascii="Arial" w:hAnsi="Arial" w:cs="Arial"/>
          <w:b/>
          <w:sz w:val="22"/>
          <w:szCs w:val="22"/>
          <w:lang w:val="sr-Latn-CS"/>
        </w:rPr>
        <w:t>Ниво II спрата</w:t>
      </w:r>
    </w:p>
    <w:p w14:paraId="000A63A4" w14:textId="77777777" w:rsidR="00D01D0D" w:rsidRPr="00D01D0D" w:rsidRDefault="00D01D0D" w:rsidP="00D01D0D">
      <w:pPr>
        <w:ind w:left="720" w:right="270"/>
        <w:jc w:val="both"/>
        <w:rPr>
          <w:rFonts w:ascii="Arial" w:hAnsi="Arial" w:cs="Arial"/>
          <w:sz w:val="22"/>
          <w:szCs w:val="22"/>
          <w:lang w:val="sr-Latn-CS"/>
        </w:rPr>
      </w:pPr>
      <w:r w:rsidRPr="00D01D0D">
        <w:rPr>
          <w:rFonts w:ascii="Arial" w:hAnsi="Arial" w:cs="Arial"/>
          <w:sz w:val="22"/>
          <w:szCs w:val="22"/>
          <w:lang w:val="sr-Latn-CS"/>
        </w:rPr>
        <w:t xml:space="preserve">Ниво II спрата се налази на апсолутној коти </w:t>
      </w:r>
      <w:r w:rsidRPr="00D01D0D">
        <w:rPr>
          <w:rFonts w:ascii="Arial" w:hAnsi="Arial" w:cs="Arial"/>
          <w:b/>
          <w:sz w:val="22"/>
          <w:szCs w:val="22"/>
          <w:lang w:val="sr-Latn-CS"/>
        </w:rPr>
        <w:t>84.18</w:t>
      </w:r>
      <w:r w:rsidRPr="00D01D0D">
        <w:rPr>
          <w:rFonts w:ascii="Arial" w:hAnsi="Arial" w:cs="Arial"/>
          <w:sz w:val="22"/>
          <w:szCs w:val="22"/>
          <w:lang w:val="sr-Latn-CS"/>
        </w:rPr>
        <w:t xml:space="preserve"> м, односно на релативној коти  </w:t>
      </w:r>
      <w:r w:rsidRPr="00D01D0D">
        <w:rPr>
          <w:rFonts w:ascii="Arial" w:hAnsi="Arial" w:cs="Arial"/>
          <w:b/>
          <w:sz w:val="22"/>
          <w:szCs w:val="22"/>
          <w:lang w:val="pt-PT"/>
        </w:rPr>
        <w:t xml:space="preserve">7.78 </w:t>
      </w:r>
      <w:r w:rsidRPr="00D01D0D">
        <w:rPr>
          <w:rFonts w:ascii="Arial" w:hAnsi="Arial" w:cs="Arial"/>
          <w:sz w:val="22"/>
          <w:szCs w:val="22"/>
          <w:lang w:val="sr-Latn-CS"/>
        </w:rPr>
        <w:t>м.</w:t>
      </w:r>
    </w:p>
    <w:p w14:paraId="2B30CF43" w14:textId="77777777" w:rsidR="00AA7BD3" w:rsidRDefault="00D01D0D" w:rsidP="00D01D0D">
      <w:pPr>
        <w:tabs>
          <w:tab w:val="num" w:pos="709"/>
        </w:tabs>
        <w:ind w:right="270"/>
        <w:jc w:val="both"/>
        <w:rPr>
          <w:rFonts w:ascii="Arial" w:hAnsi="Arial" w:cs="Arial"/>
          <w:sz w:val="22"/>
          <w:szCs w:val="22"/>
          <w:lang w:val="sr-Latn-CS"/>
        </w:rPr>
      </w:pPr>
      <w:r w:rsidRPr="00D01D0D">
        <w:rPr>
          <w:rFonts w:ascii="Arial" w:hAnsi="Arial" w:cs="Arial"/>
          <w:sz w:val="22"/>
          <w:szCs w:val="22"/>
          <w:lang w:val="sr-Latn-CS"/>
        </w:rPr>
        <w:t xml:space="preserve">            </w:t>
      </w:r>
    </w:p>
    <w:p w14:paraId="362C4D64" w14:textId="77777777" w:rsidR="00AA7BD3" w:rsidRDefault="00AA7BD3" w:rsidP="00D01D0D">
      <w:pPr>
        <w:tabs>
          <w:tab w:val="num" w:pos="709"/>
        </w:tabs>
        <w:ind w:right="270"/>
        <w:jc w:val="both"/>
        <w:rPr>
          <w:rFonts w:ascii="Arial" w:hAnsi="Arial" w:cs="Arial"/>
          <w:sz w:val="22"/>
          <w:szCs w:val="22"/>
          <w:lang w:val="sr-Latn-CS"/>
        </w:rPr>
      </w:pPr>
    </w:p>
    <w:p w14:paraId="299D38D0" w14:textId="5CA1C8B9" w:rsidR="00D01D0D" w:rsidRPr="00D01D0D" w:rsidRDefault="00AA7BD3" w:rsidP="00D01D0D">
      <w:pPr>
        <w:tabs>
          <w:tab w:val="num" w:pos="709"/>
        </w:tabs>
        <w:ind w:right="270"/>
        <w:jc w:val="both"/>
        <w:rPr>
          <w:rFonts w:ascii="Arial" w:hAnsi="Arial" w:cs="Arial"/>
          <w:sz w:val="22"/>
          <w:szCs w:val="22"/>
          <w:lang w:val="sr-Latn-CS"/>
        </w:rPr>
      </w:pPr>
      <w:r>
        <w:rPr>
          <w:rFonts w:ascii="Arial" w:hAnsi="Arial" w:cs="Arial"/>
          <w:sz w:val="22"/>
          <w:szCs w:val="22"/>
          <w:lang w:val="sr-Latn-CS"/>
        </w:rPr>
        <w:lastRenderedPageBreak/>
        <w:t xml:space="preserve">             </w:t>
      </w:r>
      <w:r w:rsidR="00D01D0D" w:rsidRPr="00D01D0D">
        <w:rPr>
          <w:rFonts w:ascii="Arial" w:hAnsi="Arial" w:cs="Arial"/>
          <w:sz w:val="22"/>
          <w:szCs w:val="22"/>
          <w:lang w:val="sr-Latn-CS"/>
        </w:rPr>
        <w:t>На овом нивоу су пројектовани следећи садржаји:</w:t>
      </w:r>
    </w:p>
    <w:p w14:paraId="0F9939D1" w14:textId="77777777" w:rsidR="00D01D0D" w:rsidRPr="00D01D0D" w:rsidRDefault="00D01D0D" w:rsidP="00972623">
      <w:pPr>
        <w:numPr>
          <w:ilvl w:val="0"/>
          <w:numId w:val="25"/>
        </w:numPr>
        <w:ind w:right="270"/>
        <w:jc w:val="both"/>
        <w:rPr>
          <w:rFonts w:ascii="Arial" w:hAnsi="Arial" w:cs="Arial"/>
          <w:sz w:val="22"/>
          <w:szCs w:val="22"/>
          <w:lang w:val="sr-Latn-CS"/>
        </w:rPr>
      </w:pPr>
      <w:r w:rsidRPr="00D01D0D">
        <w:rPr>
          <w:rFonts w:ascii="Arial" w:hAnsi="Arial" w:cs="Arial"/>
          <w:sz w:val="22"/>
          <w:szCs w:val="22"/>
          <w:lang w:val="sr-Latn-CS"/>
        </w:rPr>
        <w:t>хоризонталне и вертикалне комуникације концентрисане око заједничког холског простора</w:t>
      </w:r>
    </w:p>
    <w:p w14:paraId="044BB529" w14:textId="77777777" w:rsidR="00D01D0D" w:rsidRPr="00D01D0D" w:rsidRDefault="00D01D0D" w:rsidP="00972623">
      <w:pPr>
        <w:numPr>
          <w:ilvl w:val="0"/>
          <w:numId w:val="25"/>
        </w:numPr>
        <w:ind w:right="270"/>
        <w:jc w:val="both"/>
        <w:rPr>
          <w:rFonts w:ascii="Arial" w:hAnsi="Arial" w:cs="Arial"/>
          <w:sz w:val="22"/>
          <w:szCs w:val="22"/>
          <w:lang w:val="sr-Latn-CS"/>
        </w:rPr>
      </w:pPr>
      <w:r w:rsidRPr="00D01D0D">
        <w:rPr>
          <w:rFonts w:ascii="Arial" w:hAnsi="Arial" w:cs="Arial"/>
          <w:sz w:val="22"/>
          <w:szCs w:val="22"/>
          <w:lang w:val="sr-Latn-CS"/>
        </w:rPr>
        <w:t>санитарни чворови, соба за пушење и техничка просторија</w:t>
      </w:r>
    </w:p>
    <w:p w14:paraId="67719C24" w14:textId="77777777" w:rsidR="00D01D0D" w:rsidRPr="00D01D0D" w:rsidRDefault="00D01D0D" w:rsidP="00972623">
      <w:pPr>
        <w:numPr>
          <w:ilvl w:val="0"/>
          <w:numId w:val="25"/>
        </w:numPr>
        <w:ind w:right="270"/>
        <w:jc w:val="both"/>
        <w:rPr>
          <w:rFonts w:ascii="Arial" w:hAnsi="Arial" w:cs="Arial"/>
          <w:sz w:val="22"/>
          <w:szCs w:val="22"/>
          <w:lang w:val="sr-Latn-CS"/>
        </w:rPr>
      </w:pPr>
      <w:r w:rsidRPr="00D01D0D">
        <w:rPr>
          <w:rFonts w:ascii="Arial" w:hAnsi="Arial" w:cs="Arial"/>
          <w:sz w:val="22"/>
          <w:szCs w:val="22"/>
          <w:lang w:val="sr-Latn-CS"/>
        </w:rPr>
        <w:t xml:space="preserve">канцеларије за запослене </w:t>
      </w:r>
    </w:p>
    <w:p w14:paraId="0C7FFE67" w14:textId="77777777" w:rsidR="00D01D0D" w:rsidRPr="00D01D0D" w:rsidRDefault="00D01D0D" w:rsidP="00972623">
      <w:pPr>
        <w:numPr>
          <w:ilvl w:val="0"/>
          <w:numId w:val="25"/>
        </w:numPr>
        <w:ind w:right="270"/>
        <w:jc w:val="both"/>
        <w:rPr>
          <w:rFonts w:ascii="Arial" w:hAnsi="Arial" w:cs="Arial"/>
          <w:sz w:val="22"/>
          <w:szCs w:val="22"/>
          <w:lang w:val="sr-Latn-CS"/>
        </w:rPr>
      </w:pPr>
      <w:r w:rsidRPr="00D01D0D">
        <w:rPr>
          <w:rFonts w:ascii="Arial" w:hAnsi="Arial" w:cs="Arial"/>
          <w:sz w:val="22"/>
          <w:szCs w:val="22"/>
          <w:lang w:val="sr-Latn-CS"/>
        </w:rPr>
        <w:t xml:space="preserve">ресторан за запослене </w:t>
      </w:r>
    </w:p>
    <w:p w14:paraId="254F696C" w14:textId="77777777" w:rsidR="00D01D0D" w:rsidRPr="00D01D0D" w:rsidRDefault="00D01D0D" w:rsidP="00972623">
      <w:pPr>
        <w:numPr>
          <w:ilvl w:val="0"/>
          <w:numId w:val="25"/>
        </w:numPr>
        <w:ind w:right="270"/>
        <w:jc w:val="both"/>
        <w:rPr>
          <w:rFonts w:ascii="Arial" w:hAnsi="Arial" w:cs="Arial"/>
          <w:sz w:val="22"/>
          <w:szCs w:val="22"/>
          <w:lang w:val="sr-Latn-CS"/>
        </w:rPr>
      </w:pPr>
      <w:r w:rsidRPr="00D01D0D">
        <w:rPr>
          <w:rFonts w:ascii="Arial" w:hAnsi="Arial" w:cs="Arial"/>
          <w:sz w:val="22"/>
          <w:szCs w:val="22"/>
          <w:lang w:val="sr-Latn-CS"/>
        </w:rPr>
        <w:t>кухиња  ресторана</w:t>
      </w:r>
    </w:p>
    <w:p w14:paraId="728C09F5" w14:textId="77777777" w:rsidR="00D01D0D" w:rsidRPr="00D01D0D"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D01D0D">
        <w:rPr>
          <w:rFonts w:ascii="Arial" w:hAnsi="Arial" w:cs="Arial"/>
          <w:b/>
          <w:sz w:val="22"/>
          <w:szCs w:val="22"/>
          <w:lang w:val="sr-Latn-CS"/>
        </w:rPr>
        <w:t>Ниво III  спрата</w:t>
      </w:r>
    </w:p>
    <w:p w14:paraId="0166DEEA" w14:textId="77777777" w:rsidR="00D01D0D" w:rsidRPr="00D01D0D" w:rsidRDefault="00D01D0D" w:rsidP="00D01D0D">
      <w:pPr>
        <w:ind w:left="720" w:right="270"/>
        <w:jc w:val="both"/>
        <w:rPr>
          <w:rFonts w:ascii="Arial" w:hAnsi="Arial" w:cs="Arial"/>
          <w:sz w:val="22"/>
          <w:szCs w:val="22"/>
          <w:lang w:val="sr-Latn-CS"/>
        </w:rPr>
      </w:pPr>
      <w:r w:rsidRPr="00D01D0D">
        <w:rPr>
          <w:rFonts w:ascii="Arial" w:hAnsi="Arial" w:cs="Arial"/>
          <w:sz w:val="22"/>
          <w:szCs w:val="22"/>
          <w:lang w:val="sr-Latn-CS"/>
        </w:rPr>
        <w:t xml:space="preserve">Ниво III спрата се налази на апсолутној коти </w:t>
      </w:r>
      <w:r w:rsidRPr="00D01D0D">
        <w:rPr>
          <w:rFonts w:ascii="Arial" w:hAnsi="Arial" w:cs="Arial"/>
          <w:b/>
          <w:sz w:val="22"/>
          <w:szCs w:val="22"/>
          <w:lang w:val="sr-Latn-CS"/>
        </w:rPr>
        <w:t>87.68</w:t>
      </w:r>
      <w:r w:rsidRPr="00D01D0D">
        <w:rPr>
          <w:rFonts w:ascii="Arial" w:hAnsi="Arial" w:cs="Arial"/>
          <w:sz w:val="22"/>
          <w:szCs w:val="22"/>
          <w:lang w:val="sr-Latn-CS"/>
        </w:rPr>
        <w:t xml:space="preserve"> м, односно на релативној коти  </w:t>
      </w:r>
      <w:r w:rsidRPr="00D01D0D">
        <w:rPr>
          <w:rFonts w:ascii="Arial" w:hAnsi="Arial" w:cs="Arial"/>
          <w:b/>
          <w:sz w:val="22"/>
          <w:szCs w:val="22"/>
          <w:lang w:val="pt-PT"/>
        </w:rPr>
        <w:t xml:space="preserve">11.28 </w:t>
      </w:r>
      <w:r w:rsidRPr="00D01D0D">
        <w:rPr>
          <w:rFonts w:ascii="Arial" w:hAnsi="Arial" w:cs="Arial"/>
          <w:sz w:val="22"/>
          <w:szCs w:val="22"/>
          <w:lang w:val="sr-Latn-CS"/>
        </w:rPr>
        <w:t>м.</w:t>
      </w:r>
    </w:p>
    <w:p w14:paraId="6282617E" w14:textId="77777777" w:rsidR="00D01D0D" w:rsidRPr="00D01D0D" w:rsidRDefault="00D01D0D" w:rsidP="00D01D0D">
      <w:pPr>
        <w:tabs>
          <w:tab w:val="num" w:pos="709"/>
        </w:tabs>
        <w:ind w:right="270"/>
        <w:jc w:val="both"/>
        <w:rPr>
          <w:rFonts w:ascii="Arial" w:hAnsi="Arial" w:cs="Arial"/>
          <w:sz w:val="22"/>
          <w:szCs w:val="22"/>
          <w:lang w:val="sr-Latn-CS"/>
        </w:rPr>
      </w:pPr>
      <w:r w:rsidRPr="00D01D0D">
        <w:rPr>
          <w:rFonts w:ascii="Arial" w:hAnsi="Arial" w:cs="Arial"/>
          <w:sz w:val="22"/>
          <w:szCs w:val="22"/>
          <w:lang w:val="sr-Latn-CS"/>
        </w:rPr>
        <w:t xml:space="preserve">             На овом нивоу су пројектовани следећи садржаји:</w:t>
      </w:r>
    </w:p>
    <w:p w14:paraId="3EE2F83D" w14:textId="77777777" w:rsidR="00D01D0D" w:rsidRPr="00D01D0D" w:rsidRDefault="00D01D0D" w:rsidP="00972623">
      <w:pPr>
        <w:numPr>
          <w:ilvl w:val="0"/>
          <w:numId w:val="30"/>
        </w:numPr>
        <w:ind w:right="270"/>
        <w:jc w:val="both"/>
        <w:rPr>
          <w:rFonts w:ascii="Arial" w:hAnsi="Arial" w:cs="Arial"/>
          <w:sz w:val="22"/>
          <w:szCs w:val="22"/>
          <w:lang w:val="sr-Latn-CS"/>
        </w:rPr>
      </w:pPr>
      <w:r w:rsidRPr="00D01D0D">
        <w:rPr>
          <w:rFonts w:ascii="Arial" w:hAnsi="Arial" w:cs="Arial"/>
          <w:sz w:val="22"/>
          <w:szCs w:val="22"/>
          <w:lang w:val="sr-Latn-CS"/>
        </w:rPr>
        <w:t>хоризонталне и вертикалне комуникације концентрисане око заједничког холског простора</w:t>
      </w:r>
    </w:p>
    <w:p w14:paraId="245A1CD2" w14:textId="77777777" w:rsidR="00D01D0D" w:rsidRPr="00D01D0D" w:rsidRDefault="00D01D0D" w:rsidP="00972623">
      <w:pPr>
        <w:numPr>
          <w:ilvl w:val="0"/>
          <w:numId w:val="30"/>
        </w:numPr>
        <w:ind w:right="270"/>
        <w:jc w:val="both"/>
        <w:rPr>
          <w:rFonts w:ascii="Arial" w:hAnsi="Arial" w:cs="Arial"/>
          <w:sz w:val="22"/>
          <w:szCs w:val="22"/>
          <w:lang w:val="sr-Latn-CS"/>
        </w:rPr>
      </w:pPr>
      <w:r w:rsidRPr="00D01D0D">
        <w:rPr>
          <w:rFonts w:ascii="Arial" w:hAnsi="Arial" w:cs="Arial"/>
          <w:sz w:val="22"/>
          <w:szCs w:val="22"/>
          <w:lang w:val="sr-Latn-CS"/>
        </w:rPr>
        <w:t>санитарни чворови, чајна кухиња и техничка просторија</w:t>
      </w:r>
    </w:p>
    <w:p w14:paraId="301063E8" w14:textId="77777777" w:rsidR="00D01D0D" w:rsidRPr="00D01D0D" w:rsidRDefault="00D01D0D" w:rsidP="00972623">
      <w:pPr>
        <w:numPr>
          <w:ilvl w:val="0"/>
          <w:numId w:val="30"/>
        </w:numPr>
        <w:ind w:right="270"/>
        <w:jc w:val="both"/>
        <w:rPr>
          <w:rFonts w:ascii="Arial" w:hAnsi="Arial" w:cs="Arial"/>
          <w:sz w:val="22"/>
          <w:szCs w:val="22"/>
          <w:lang w:val="sr-Latn-CS"/>
        </w:rPr>
      </w:pPr>
      <w:r w:rsidRPr="00D01D0D">
        <w:rPr>
          <w:rFonts w:ascii="Arial" w:hAnsi="Arial" w:cs="Arial"/>
          <w:sz w:val="22"/>
          <w:szCs w:val="22"/>
          <w:lang w:val="sr-Latn-CS"/>
        </w:rPr>
        <w:t xml:space="preserve">канцеларије за запослене </w:t>
      </w:r>
    </w:p>
    <w:p w14:paraId="7FD576EC" w14:textId="77777777" w:rsidR="00D01D0D" w:rsidRPr="00D01D0D" w:rsidRDefault="00D01D0D" w:rsidP="00972623">
      <w:pPr>
        <w:numPr>
          <w:ilvl w:val="0"/>
          <w:numId w:val="30"/>
        </w:numPr>
        <w:ind w:right="270"/>
        <w:jc w:val="both"/>
        <w:rPr>
          <w:rFonts w:ascii="Arial" w:hAnsi="Arial" w:cs="Arial"/>
          <w:sz w:val="22"/>
          <w:szCs w:val="22"/>
          <w:lang w:val="sr-Latn-CS"/>
        </w:rPr>
      </w:pPr>
      <w:r w:rsidRPr="00D01D0D">
        <w:rPr>
          <w:rFonts w:ascii="Arial" w:hAnsi="Arial" w:cs="Arial"/>
          <w:sz w:val="22"/>
          <w:szCs w:val="22"/>
          <w:lang w:val="sr-Latn-CS"/>
        </w:rPr>
        <w:t>архива</w:t>
      </w:r>
    </w:p>
    <w:p w14:paraId="3B402C0D" w14:textId="77777777" w:rsidR="00D01D0D" w:rsidRPr="00D01D0D"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D01D0D">
        <w:rPr>
          <w:rFonts w:ascii="Arial" w:hAnsi="Arial" w:cs="Arial"/>
          <w:b/>
          <w:sz w:val="22"/>
          <w:szCs w:val="22"/>
          <w:lang w:val="sr-Latn-CS"/>
        </w:rPr>
        <w:t>Ниво IV спрата</w:t>
      </w:r>
    </w:p>
    <w:p w14:paraId="27E6D35A" w14:textId="77777777" w:rsidR="00D01D0D" w:rsidRPr="00D01D0D" w:rsidRDefault="00D01D0D" w:rsidP="00D01D0D">
      <w:pPr>
        <w:ind w:left="720" w:right="270"/>
        <w:jc w:val="both"/>
        <w:rPr>
          <w:rFonts w:ascii="Arial" w:hAnsi="Arial" w:cs="Arial"/>
          <w:sz w:val="22"/>
          <w:szCs w:val="22"/>
          <w:lang w:val="sr-Latn-CS"/>
        </w:rPr>
      </w:pPr>
      <w:r w:rsidRPr="00D01D0D">
        <w:rPr>
          <w:rFonts w:ascii="Arial" w:hAnsi="Arial" w:cs="Arial"/>
          <w:sz w:val="22"/>
          <w:szCs w:val="22"/>
          <w:lang w:val="sr-Latn-CS"/>
        </w:rPr>
        <w:t xml:space="preserve">Ниво IV спрата се налази на апсолутној коти </w:t>
      </w:r>
      <w:r w:rsidRPr="00D01D0D">
        <w:rPr>
          <w:rFonts w:ascii="Arial" w:hAnsi="Arial" w:cs="Arial"/>
          <w:b/>
          <w:sz w:val="22"/>
          <w:szCs w:val="22"/>
          <w:lang w:val="sr-Latn-CS"/>
        </w:rPr>
        <w:t>91.18</w:t>
      </w:r>
      <w:r w:rsidRPr="00D01D0D">
        <w:rPr>
          <w:rFonts w:ascii="Arial" w:hAnsi="Arial" w:cs="Arial"/>
          <w:sz w:val="22"/>
          <w:szCs w:val="22"/>
          <w:lang w:val="sr-Latn-CS"/>
        </w:rPr>
        <w:t xml:space="preserve"> м, односно на релативној коти  </w:t>
      </w:r>
      <w:r w:rsidRPr="00D01D0D">
        <w:rPr>
          <w:rFonts w:ascii="Arial" w:hAnsi="Arial" w:cs="Arial"/>
          <w:b/>
          <w:sz w:val="22"/>
          <w:szCs w:val="22"/>
          <w:lang w:val="pt-PT"/>
        </w:rPr>
        <w:t xml:space="preserve">14.78 </w:t>
      </w:r>
      <w:r w:rsidRPr="00D01D0D">
        <w:rPr>
          <w:rFonts w:ascii="Arial" w:hAnsi="Arial" w:cs="Arial"/>
          <w:sz w:val="22"/>
          <w:szCs w:val="22"/>
          <w:lang w:val="sr-Latn-CS"/>
        </w:rPr>
        <w:t>м.</w:t>
      </w:r>
    </w:p>
    <w:p w14:paraId="5D46FB5C" w14:textId="77777777" w:rsidR="00D01D0D" w:rsidRPr="00D01D0D" w:rsidRDefault="00D01D0D" w:rsidP="00D01D0D">
      <w:pPr>
        <w:tabs>
          <w:tab w:val="num" w:pos="709"/>
        </w:tabs>
        <w:ind w:right="270"/>
        <w:jc w:val="both"/>
        <w:rPr>
          <w:rFonts w:ascii="Arial" w:hAnsi="Arial" w:cs="Arial"/>
          <w:sz w:val="22"/>
          <w:szCs w:val="22"/>
          <w:lang w:val="sr-Latn-CS"/>
        </w:rPr>
      </w:pPr>
      <w:r w:rsidRPr="00D01D0D">
        <w:rPr>
          <w:rFonts w:ascii="Arial" w:hAnsi="Arial" w:cs="Arial"/>
          <w:sz w:val="22"/>
          <w:szCs w:val="22"/>
          <w:lang w:val="sr-Latn-CS"/>
        </w:rPr>
        <w:t xml:space="preserve">             На овом нивоу су пројектовани следећи садржаји:</w:t>
      </w:r>
    </w:p>
    <w:p w14:paraId="0725E632" w14:textId="77777777" w:rsidR="00D01D0D" w:rsidRPr="00D01D0D" w:rsidRDefault="00D01D0D" w:rsidP="00972623">
      <w:pPr>
        <w:numPr>
          <w:ilvl w:val="0"/>
          <w:numId w:val="26"/>
        </w:numPr>
        <w:ind w:right="270"/>
        <w:jc w:val="both"/>
        <w:rPr>
          <w:rFonts w:ascii="Arial" w:hAnsi="Arial" w:cs="Arial"/>
          <w:sz w:val="22"/>
          <w:szCs w:val="22"/>
          <w:lang w:val="sr-Latn-CS"/>
        </w:rPr>
      </w:pPr>
      <w:r w:rsidRPr="00D01D0D">
        <w:rPr>
          <w:rFonts w:ascii="Arial" w:hAnsi="Arial" w:cs="Arial"/>
          <w:sz w:val="22"/>
          <w:szCs w:val="22"/>
          <w:lang w:val="sr-Latn-CS"/>
        </w:rPr>
        <w:t>хоризонталне и вертикалне комуникације концентрисане око заједничког холског простора</w:t>
      </w:r>
    </w:p>
    <w:p w14:paraId="53FCC39C" w14:textId="77777777" w:rsidR="00D01D0D" w:rsidRPr="00D01D0D" w:rsidRDefault="00D01D0D" w:rsidP="00972623">
      <w:pPr>
        <w:numPr>
          <w:ilvl w:val="0"/>
          <w:numId w:val="26"/>
        </w:numPr>
        <w:ind w:right="270"/>
        <w:jc w:val="both"/>
        <w:rPr>
          <w:rFonts w:ascii="Arial" w:hAnsi="Arial" w:cs="Arial"/>
          <w:sz w:val="22"/>
          <w:szCs w:val="22"/>
          <w:lang w:val="sr-Latn-CS"/>
        </w:rPr>
      </w:pPr>
      <w:r w:rsidRPr="00D01D0D">
        <w:rPr>
          <w:rFonts w:ascii="Arial" w:hAnsi="Arial" w:cs="Arial"/>
          <w:sz w:val="22"/>
          <w:szCs w:val="22"/>
          <w:lang w:val="sr-Latn-CS"/>
        </w:rPr>
        <w:t>санитарни чворови, соба за пушење и техничка просторија</w:t>
      </w:r>
    </w:p>
    <w:p w14:paraId="22E92166" w14:textId="77777777" w:rsidR="00D01D0D" w:rsidRPr="00D01D0D" w:rsidRDefault="00D01D0D" w:rsidP="00972623">
      <w:pPr>
        <w:numPr>
          <w:ilvl w:val="0"/>
          <w:numId w:val="26"/>
        </w:numPr>
        <w:ind w:right="270"/>
        <w:jc w:val="both"/>
        <w:rPr>
          <w:rFonts w:ascii="Arial" w:hAnsi="Arial" w:cs="Arial"/>
          <w:sz w:val="22"/>
          <w:szCs w:val="22"/>
          <w:lang w:val="sr-Latn-CS"/>
        </w:rPr>
      </w:pPr>
      <w:r w:rsidRPr="00D01D0D">
        <w:rPr>
          <w:rFonts w:ascii="Arial" w:hAnsi="Arial" w:cs="Arial"/>
          <w:sz w:val="22"/>
          <w:szCs w:val="22"/>
          <w:lang w:val="sr-Latn-CS"/>
        </w:rPr>
        <w:t xml:space="preserve">канцеларије за запослене </w:t>
      </w:r>
    </w:p>
    <w:p w14:paraId="64B304D8" w14:textId="77777777" w:rsidR="00D01D0D" w:rsidRPr="00D01D0D" w:rsidRDefault="00D01D0D" w:rsidP="00972623">
      <w:pPr>
        <w:numPr>
          <w:ilvl w:val="0"/>
          <w:numId w:val="26"/>
        </w:numPr>
        <w:ind w:right="270"/>
        <w:jc w:val="both"/>
        <w:rPr>
          <w:rFonts w:ascii="Arial" w:hAnsi="Arial" w:cs="Arial"/>
          <w:sz w:val="22"/>
          <w:szCs w:val="22"/>
          <w:lang w:val="sr-Latn-CS"/>
        </w:rPr>
      </w:pPr>
      <w:r w:rsidRPr="00D01D0D">
        <w:rPr>
          <w:rFonts w:ascii="Arial" w:hAnsi="Arial" w:cs="Arial"/>
          <w:sz w:val="22"/>
          <w:szCs w:val="22"/>
          <w:lang w:val="sr-Latn-CS"/>
        </w:rPr>
        <w:t>сале за састанке</w:t>
      </w:r>
    </w:p>
    <w:p w14:paraId="42CDB48D" w14:textId="77777777" w:rsidR="00D01D0D" w:rsidRPr="00D01D0D"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D01D0D">
        <w:rPr>
          <w:rFonts w:ascii="Arial" w:hAnsi="Arial" w:cs="Arial"/>
          <w:b/>
          <w:sz w:val="22"/>
          <w:szCs w:val="22"/>
          <w:lang w:val="sr-Latn-CS"/>
        </w:rPr>
        <w:t>Машинска сала – техничка повучена етажа</w:t>
      </w:r>
    </w:p>
    <w:p w14:paraId="68945625" w14:textId="77777777" w:rsidR="00D01D0D" w:rsidRPr="00D01D0D" w:rsidRDefault="00D01D0D" w:rsidP="00D01D0D">
      <w:pPr>
        <w:tabs>
          <w:tab w:val="num" w:pos="709"/>
        </w:tabs>
        <w:ind w:left="720" w:right="270"/>
        <w:jc w:val="both"/>
        <w:rPr>
          <w:rFonts w:ascii="Arial" w:hAnsi="Arial" w:cs="Arial"/>
          <w:sz w:val="22"/>
          <w:szCs w:val="22"/>
          <w:lang w:val="sr-Latn-CS"/>
        </w:rPr>
      </w:pPr>
      <w:r w:rsidRPr="00D01D0D">
        <w:rPr>
          <w:rFonts w:ascii="Arial" w:hAnsi="Arial" w:cs="Arial"/>
          <w:sz w:val="22"/>
          <w:szCs w:val="22"/>
          <w:lang w:val="sr-Latn-CS"/>
        </w:rPr>
        <w:t>На овом нивоу су пројектовани оградјени простори за смештај термотехничке опреме.</w:t>
      </w:r>
    </w:p>
    <w:p w14:paraId="1DB9A9E0" w14:textId="77777777" w:rsidR="00D01D0D" w:rsidRPr="00D01D0D" w:rsidRDefault="00D01D0D" w:rsidP="00D01D0D">
      <w:pPr>
        <w:tabs>
          <w:tab w:val="num" w:pos="709"/>
        </w:tabs>
        <w:ind w:left="720" w:right="270"/>
        <w:jc w:val="both"/>
        <w:rPr>
          <w:rFonts w:ascii="Arial" w:hAnsi="Arial" w:cs="Arial"/>
          <w:sz w:val="22"/>
          <w:szCs w:val="22"/>
          <w:lang w:val="sr-Latn-CS"/>
        </w:rPr>
      </w:pPr>
    </w:p>
    <w:p w14:paraId="08F13DEE" w14:textId="3D8944B7" w:rsidR="00D01D0D" w:rsidRPr="00E811E4" w:rsidRDefault="00D01D0D" w:rsidP="00972623">
      <w:pPr>
        <w:pStyle w:val="ListParagraph"/>
        <w:numPr>
          <w:ilvl w:val="2"/>
          <w:numId w:val="20"/>
        </w:numPr>
        <w:rPr>
          <w:rFonts w:ascii="Arial" w:hAnsi="Arial" w:cs="Arial"/>
          <w:b/>
          <w:lang w:val="sr-Latn-CS"/>
        </w:rPr>
      </w:pPr>
      <w:r w:rsidRPr="00E811E4">
        <w:rPr>
          <w:rFonts w:ascii="Arial" w:hAnsi="Arial" w:cs="Arial"/>
          <w:b/>
          <w:lang w:val="sr-Latn-CS"/>
        </w:rPr>
        <w:t>О ОБРАДИ И МАТЕРИЈАЛИМА ОБЈЕКТА</w:t>
      </w:r>
    </w:p>
    <w:p w14:paraId="4A7E6851" w14:textId="73433894" w:rsidR="00D01D0D" w:rsidRPr="00E811E4" w:rsidRDefault="00E811E4" w:rsidP="00D01D0D">
      <w:pPr>
        <w:tabs>
          <w:tab w:val="num" w:pos="709"/>
        </w:tabs>
        <w:ind w:left="284"/>
        <w:jc w:val="both"/>
        <w:rPr>
          <w:rFonts w:ascii="Arial" w:hAnsi="Arial" w:cs="Arial"/>
          <w:sz w:val="22"/>
          <w:szCs w:val="22"/>
          <w:lang w:val="sr-Latn-CS"/>
        </w:rPr>
      </w:pPr>
      <w:r>
        <w:rPr>
          <w:rFonts w:ascii="Arial" w:hAnsi="Arial" w:cs="Arial"/>
          <w:sz w:val="20"/>
          <w:szCs w:val="20"/>
        </w:rPr>
        <w:t xml:space="preserve"> </w:t>
      </w:r>
      <w:r w:rsidR="00D01D0D" w:rsidRPr="00E811E4">
        <w:rPr>
          <w:rFonts w:ascii="Arial" w:hAnsi="Arial" w:cs="Arial"/>
          <w:sz w:val="22"/>
          <w:szCs w:val="22"/>
        </w:rPr>
        <w:t>С о</w:t>
      </w:r>
      <w:r w:rsidR="00D01D0D" w:rsidRPr="00E811E4">
        <w:rPr>
          <w:rFonts w:ascii="Arial" w:hAnsi="Arial" w:cs="Arial"/>
          <w:sz w:val="22"/>
          <w:szCs w:val="22"/>
          <w:lang w:val="sr-Latn-CS"/>
        </w:rPr>
        <w:t>бзиром на функционални значај објекта, и обзиром да се налази на ексклузивној градској лок</w:t>
      </w:r>
      <w:r w:rsidR="007731A5">
        <w:rPr>
          <w:rFonts w:ascii="Arial" w:hAnsi="Arial" w:cs="Arial"/>
          <w:sz w:val="22"/>
          <w:szCs w:val="22"/>
          <w:lang w:val="sr-Latn-CS"/>
        </w:rPr>
        <w:t>ацији и да је окружен већ изграђ</w:t>
      </w:r>
      <w:r w:rsidR="00D01D0D" w:rsidRPr="00E811E4">
        <w:rPr>
          <w:rFonts w:ascii="Arial" w:hAnsi="Arial" w:cs="Arial"/>
          <w:sz w:val="22"/>
          <w:szCs w:val="22"/>
          <w:lang w:val="sr-Latn-CS"/>
        </w:rPr>
        <w:t>еним репрезентативним пословним објектима, посебна пажња је посвећена избору материјала за спољашњу и унутрашњу обраду објекта.</w:t>
      </w:r>
    </w:p>
    <w:p w14:paraId="6E74D812" w14:textId="77777777"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sz w:val="22"/>
          <w:szCs w:val="22"/>
        </w:rPr>
        <w:t xml:space="preserve">    </w:t>
      </w:r>
      <w:r w:rsidRPr="00E811E4">
        <w:rPr>
          <w:rFonts w:ascii="Arial" w:hAnsi="Arial" w:cs="Arial"/>
          <w:sz w:val="22"/>
          <w:szCs w:val="22"/>
          <w:lang w:val="sr-Latn-CS"/>
        </w:rPr>
        <w:t>Одабрани материјали гарантују квалитет у смислу дуготрајности, лаког одржавања и естетског израза.</w:t>
      </w:r>
    </w:p>
    <w:p w14:paraId="139212EB" w14:textId="77777777" w:rsidR="00D01D0D" w:rsidRPr="00E811E4"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E811E4">
        <w:rPr>
          <w:rFonts w:ascii="Arial" w:hAnsi="Arial" w:cs="Arial"/>
          <w:b/>
          <w:sz w:val="22"/>
          <w:szCs w:val="22"/>
          <w:lang w:val="sr-Latn-CS"/>
        </w:rPr>
        <w:t>Спољашња обрада и материјали</w:t>
      </w:r>
    </w:p>
    <w:p w14:paraId="65EC75E5" w14:textId="77777777"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sz w:val="22"/>
          <w:szCs w:val="22"/>
        </w:rPr>
        <w:t xml:space="preserve">     </w:t>
      </w:r>
      <w:r w:rsidRPr="00E811E4">
        <w:rPr>
          <w:rFonts w:ascii="Arial" w:hAnsi="Arial" w:cs="Arial"/>
          <w:sz w:val="22"/>
          <w:szCs w:val="22"/>
          <w:lang w:val="sr-Latn-CS"/>
        </w:rPr>
        <w:t>У спољашњу обраду објекта спада обрада фасада, обрада кровова и обрада контактних спољних површина.</w:t>
      </w:r>
    </w:p>
    <w:p w14:paraId="3B73B8B2" w14:textId="107AE328"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b/>
          <w:sz w:val="22"/>
          <w:szCs w:val="22"/>
          <w:lang w:val="sr-Latn-CS"/>
        </w:rPr>
        <w:t>Обрада фасада:</w:t>
      </w:r>
      <w:r w:rsidRPr="00E811E4">
        <w:rPr>
          <w:rFonts w:ascii="Arial" w:hAnsi="Arial" w:cs="Arial"/>
          <w:sz w:val="22"/>
          <w:szCs w:val="22"/>
          <w:lang w:val="sr-Latn-CS"/>
        </w:rPr>
        <w:t xml:space="preserve"> финал</w:t>
      </w:r>
      <w:r w:rsidR="007731A5">
        <w:rPr>
          <w:rFonts w:ascii="Arial" w:hAnsi="Arial" w:cs="Arial"/>
          <w:sz w:val="22"/>
          <w:szCs w:val="22"/>
          <w:lang w:val="sr-Latn-CS"/>
        </w:rPr>
        <w:t>на обрада фасада објекта предвиђ</w:t>
      </w:r>
      <w:r w:rsidRPr="00E811E4">
        <w:rPr>
          <w:rFonts w:ascii="Arial" w:hAnsi="Arial" w:cs="Arial"/>
          <w:sz w:val="22"/>
          <w:szCs w:val="22"/>
          <w:lang w:val="sr-Latn-CS"/>
        </w:rPr>
        <w:t xml:space="preserve">ена је као комбинација стаклене фасаде за пословни део објекта и фасадне облоге типа као етернит на алуминијумској подконструкцији за трафостаницу. Стаклена фасада мора да задовољи све прописане услове водонепропустљивости, вентилације, заштите од буке, постојаности у агресивној средини, као и термоизолационих захтева. Као заштита од сунца, предвидјени су  </w:t>
      </w:r>
      <w:r w:rsidRPr="00E811E4">
        <w:rPr>
          <w:rFonts w:ascii="Arial" w:hAnsi="Arial" w:cs="Arial"/>
          <w:sz w:val="22"/>
          <w:szCs w:val="22"/>
          <w:lang w:val="pt-PT"/>
        </w:rPr>
        <w:t>роло застори са унутрашње стране објекта</w:t>
      </w:r>
      <w:r w:rsidRPr="00E811E4">
        <w:rPr>
          <w:rFonts w:ascii="Arial" w:hAnsi="Arial" w:cs="Arial"/>
          <w:sz w:val="22"/>
          <w:szCs w:val="22"/>
          <w:lang w:val="sr-Latn-CS"/>
        </w:rPr>
        <w:t>.</w:t>
      </w:r>
    </w:p>
    <w:p w14:paraId="61814AB8" w14:textId="77777777"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b/>
          <w:sz w:val="22"/>
          <w:szCs w:val="22"/>
          <w:lang w:val="sr-Latn-CS"/>
        </w:rPr>
        <w:t>Обрада кровова:</w:t>
      </w:r>
      <w:r w:rsidRPr="00E811E4">
        <w:rPr>
          <w:rFonts w:ascii="Arial" w:hAnsi="Arial" w:cs="Arial"/>
          <w:sz w:val="22"/>
          <w:szCs w:val="22"/>
          <w:lang w:val="sr-Latn-CS"/>
        </w:rPr>
        <w:t xml:space="preserve"> пројектом су предвидјени проходни и непроходни кровови. Проходни кровови су финално обрадјени у противклизним гранитно керамичким плочама ( грејани кров). Непроходни кров је финално обрадјен заштитном фолијом – хидроизолационом мембраном, са тракама у обради које омогућавају кретање истим. </w:t>
      </w:r>
      <w:r w:rsidRPr="00E811E4">
        <w:rPr>
          <w:rFonts w:ascii="Arial" w:hAnsi="Arial" w:cs="Arial"/>
          <w:sz w:val="22"/>
          <w:szCs w:val="22"/>
          <w:lang w:val="sr-Latn-CS"/>
        </w:rPr>
        <w:lastRenderedPageBreak/>
        <w:t>Кровним панелима је финално обрадјен кос, непроходан кров изнад машинске просторије.</w:t>
      </w:r>
    </w:p>
    <w:p w14:paraId="381C6EAE" w14:textId="4C948C7E"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b/>
          <w:sz w:val="22"/>
          <w:szCs w:val="22"/>
          <w:lang w:val="sr-Latn-CS"/>
        </w:rPr>
        <w:t>Обрада контактних спољних површина:</w:t>
      </w:r>
      <w:r w:rsidRPr="00E811E4">
        <w:rPr>
          <w:rFonts w:ascii="Arial" w:hAnsi="Arial" w:cs="Arial"/>
          <w:sz w:val="22"/>
          <w:szCs w:val="22"/>
          <w:lang w:val="sr-Latn-CS"/>
        </w:rPr>
        <w:t xml:space="preserve"> финална обрада кон</w:t>
      </w:r>
      <w:r w:rsidR="007731A5">
        <w:rPr>
          <w:rFonts w:ascii="Arial" w:hAnsi="Arial" w:cs="Arial"/>
          <w:sz w:val="22"/>
          <w:szCs w:val="22"/>
          <w:lang w:val="sr-Latn-CS"/>
        </w:rPr>
        <w:t>тактних спољних површина предви</w:t>
      </w:r>
      <w:r w:rsidR="007731A5">
        <w:rPr>
          <w:rFonts w:ascii="Arial" w:hAnsi="Arial" w:cs="Arial"/>
          <w:sz w:val="22"/>
          <w:szCs w:val="22"/>
          <w:lang w:val="sr-Cyrl-RS"/>
        </w:rPr>
        <w:t>ђ</w:t>
      </w:r>
      <w:r w:rsidRPr="00E811E4">
        <w:rPr>
          <w:rFonts w:ascii="Arial" w:hAnsi="Arial" w:cs="Arial"/>
          <w:sz w:val="22"/>
          <w:szCs w:val="22"/>
          <w:lang w:val="sr-Latn-CS"/>
        </w:rPr>
        <w:t>ена је као комбинација гранитно керамичких плоча, бехатон коцке и штампаног бетона.</w:t>
      </w:r>
    </w:p>
    <w:p w14:paraId="35CECA06" w14:textId="77777777" w:rsidR="00D01D0D" w:rsidRPr="00E811E4" w:rsidRDefault="00D01D0D" w:rsidP="00972623">
      <w:pPr>
        <w:numPr>
          <w:ilvl w:val="0"/>
          <w:numId w:val="23"/>
        </w:numPr>
        <w:suppressAutoHyphens w:val="0"/>
        <w:overflowPunct w:val="0"/>
        <w:autoSpaceDE w:val="0"/>
        <w:autoSpaceDN w:val="0"/>
        <w:adjustRightInd w:val="0"/>
        <w:ind w:right="270"/>
        <w:jc w:val="both"/>
        <w:textAlignment w:val="baseline"/>
        <w:rPr>
          <w:rFonts w:ascii="Arial" w:hAnsi="Arial" w:cs="Arial"/>
          <w:b/>
          <w:sz w:val="22"/>
          <w:szCs w:val="22"/>
          <w:lang w:val="sr-Latn-CS"/>
        </w:rPr>
      </w:pPr>
      <w:r w:rsidRPr="00E811E4">
        <w:rPr>
          <w:rFonts w:ascii="Arial" w:hAnsi="Arial" w:cs="Arial"/>
          <w:b/>
          <w:sz w:val="22"/>
          <w:szCs w:val="22"/>
          <w:lang w:val="sr-Latn-CS"/>
        </w:rPr>
        <w:t>Унутрашња обрада и материјали</w:t>
      </w:r>
    </w:p>
    <w:p w14:paraId="59292697" w14:textId="77777777"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sz w:val="22"/>
          <w:szCs w:val="22"/>
          <w:lang w:val="sr-Latn-CS"/>
        </w:rPr>
        <w:t>У унутрашњу обраду објекта спада обрада подова, зидова и плафона свих простора у објекту.</w:t>
      </w:r>
    </w:p>
    <w:p w14:paraId="1ABA439A" w14:textId="77777777" w:rsidR="00D01D0D" w:rsidRPr="00E811E4" w:rsidRDefault="00D01D0D" w:rsidP="00D01D0D">
      <w:pPr>
        <w:tabs>
          <w:tab w:val="num" w:pos="709"/>
        </w:tabs>
        <w:ind w:left="284"/>
        <w:jc w:val="both"/>
        <w:rPr>
          <w:rFonts w:ascii="Arial" w:hAnsi="Arial" w:cs="Arial"/>
          <w:b/>
          <w:sz w:val="22"/>
          <w:szCs w:val="22"/>
          <w:lang w:val="sr-Latn-CS"/>
        </w:rPr>
      </w:pPr>
      <w:r w:rsidRPr="00E811E4">
        <w:rPr>
          <w:rFonts w:ascii="Arial" w:hAnsi="Arial" w:cs="Arial"/>
          <w:b/>
          <w:sz w:val="22"/>
          <w:szCs w:val="22"/>
          <w:lang w:val="sr-Latn-CS"/>
        </w:rPr>
        <w:t>Обрада подова:</w:t>
      </w:r>
    </w:p>
    <w:p w14:paraId="76C02F21"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Обрада подова  саобраћајница, гаража и техничких просторија: финална обрада је  предвидјена од полимерног бетона са хемијски отпорном хабајућом звршном облогом у боји по избору пројектанта.</w:t>
      </w:r>
    </w:p>
    <w:p w14:paraId="45DCEA11"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 xml:space="preserve">Обрада подова у улазном холу, степенишним и лифтовским холовима, комуникацијама, санитарним чворовима, чајним кухињама, архивама и просторима за електро опрему: финална обрада је  предвидјена од гранитно керамичких плоча, противклизних, нехабајућих, прве класе. </w:t>
      </w:r>
    </w:p>
    <w:p w14:paraId="470C695D"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 xml:space="preserve">Обрада подова у канцеларијама и салама за састанке: финална обрада предвидјена је као дрвена </w:t>
      </w:r>
      <w:r w:rsidRPr="00E811E4">
        <w:rPr>
          <w:rFonts w:ascii="Arial" w:hAnsi="Arial" w:cs="Arial"/>
          <w:sz w:val="22"/>
          <w:szCs w:val="22"/>
        </w:rPr>
        <w:t xml:space="preserve"> </w:t>
      </w:r>
      <w:r w:rsidRPr="00E811E4">
        <w:rPr>
          <w:rFonts w:ascii="Arial" w:hAnsi="Arial" w:cs="Arial"/>
          <w:sz w:val="22"/>
          <w:szCs w:val="22"/>
          <w:lang w:val="sr-Latn-CS"/>
        </w:rPr>
        <w:t>подна облога.</w:t>
      </w:r>
    </w:p>
    <w:p w14:paraId="4232F0CC" w14:textId="3DD32C4F"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 xml:space="preserve">Обрада подова у простору </w:t>
      </w:r>
      <w:r w:rsidR="00750453">
        <w:rPr>
          <w:rFonts w:ascii="Arial" w:hAnsi="Arial" w:cs="Arial"/>
          <w:sz w:val="22"/>
          <w:szCs w:val="22"/>
          <w:lang w:val="sr-Latn-CS"/>
        </w:rPr>
        <w:t>AC</w:t>
      </w:r>
      <w:r w:rsidRPr="00E811E4">
        <w:rPr>
          <w:rFonts w:ascii="Arial" w:hAnsi="Arial" w:cs="Arial"/>
          <w:sz w:val="22"/>
          <w:szCs w:val="22"/>
          <w:lang w:val="sr-Latn-CS"/>
        </w:rPr>
        <w:t xml:space="preserve"> и </w:t>
      </w:r>
      <w:r w:rsidR="00750453">
        <w:rPr>
          <w:rFonts w:ascii="Arial" w:hAnsi="Arial" w:cs="Arial"/>
          <w:sz w:val="22"/>
          <w:szCs w:val="22"/>
          <w:lang w:val="sr-Latn-CS"/>
        </w:rPr>
        <w:t>DC</w:t>
      </w:r>
      <w:r w:rsidRPr="00E811E4">
        <w:rPr>
          <w:rFonts w:ascii="Arial" w:hAnsi="Arial" w:cs="Arial"/>
          <w:sz w:val="22"/>
          <w:szCs w:val="22"/>
          <w:lang w:val="sr-Latn-CS"/>
        </w:rPr>
        <w:t xml:space="preserve"> развода, управљања и заштите и телекомуникације: финална обрада предвидјена је као дупли под, антистатик.</w:t>
      </w:r>
    </w:p>
    <w:p w14:paraId="374C9E0C" w14:textId="77777777" w:rsidR="00D01D0D" w:rsidRPr="00E811E4" w:rsidRDefault="00D01D0D" w:rsidP="00D01D0D">
      <w:pPr>
        <w:tabs>
          <w:tab w:val="num" w:pos="709"/>
        </w:tabs>
        <w:ind w:left="284"/>
        <w:jc w:val="both"/>
        <w:rPr>
          <w:rFonts w:ascii="Arial" w:hAnsi="Arial" w:cs="Arial"/>
          <w:sz w:val="22"/>
          <w:szCs w:val="22"/>
          <w:lang w:val="sr-Latn-CS"/>
        </w:rPr>
      </w:pPr>
      <w:r w:rsidRPr="00E811E4">
        <w:rPr>
          <w:rFonts w:ascii="Arial" w:hAnsi="Arial" w:cs="Arial"/>
          <w:sz w:val="22"/>
          <w:szCs w:val="22"/>
        </w:rPr>
        <w:t xml:space="preserve">    </w:t>
      </w:r>
      <w:r w:rsidRPr="00E811E4">
        <w:rPr>
          <w:rFonts w:ascii="Arial" w:hAnsi="Arial" w:cs="Arial"/>
          <w:sz w:val="22"/>
          <w:szCs w:val="22"/>
          <w:lang w:val="sr-Latn-CS"/>
        </w:rPr>
        <w:t xml:space="preserve"> </w:t>
      </w:r>
      <w:r w:rsidRPr="00E811E4">
        <w:rPr>
          <w:rFonts w:ascii="Arial" w:hAnsi="Arial" w:cs="Arial"/>
          <w:sz w:val="22"/>
          <w:szCs w:val="22"/>
        </w:rPr>
        <w:t xml:space="preserve"> </w:t>
      </w:r>
      <w:r w:rsidRPr="00E811E4">
        <w:rPr>
          <w:rFonts w:ascii="Arial" w:hAnsi="Arial" w:cs="Arial"/>
          <w:sz w:val="22"/>
          <w:szCs w:val="22"/>
          <w:lang w:val="sr-Latn-CS"/>
        </w:rPr>
        <w:t>Подови унутар објекта, почев од приземља па навише, предвидјени су као пливајући. Преко армирано бетонске плоче поставља се одговарајући слој звучне изолације са заштитном фолијом, а преко њега лака самоизравнавајућа цементна кошуљица.</w:t>
      </w:r>
    </w:p>
    <w:p w14:paraId="11580755" w14:textId="77777777" w:rsidR="00D01D0D" w:rsidRPr="00E811E4" w:rsidRDefault="00D01D0D" w:rsidP="00D01D0D">
      <w:pPr>
        <w:tabs>
          <w:tab w:val="num" w:pos="709"/>
        </w:tabs>
        <w:ind w:left="284"/>
        <w:jc w:val="both"/>
        <w:rPr>
          <w:rFonts w:ascii="Arial" w:hAnsi="Arial" w:cs="Arial"/>
          <w:b/>
          <w:sz w:val="22"/>
          <w:szCs w:val="22"/>
          <w:lang w:val="sr-Latn-CS"/>
        </w:rPr>
      </w:pPr>
      <w:r w:rsidRPr="00E811E4">
        <w:rPr>
          <w:rFonts w:ascii="Arial" w:hAnsi="Arial" w:cs="Arial"/>
          <w:b/>
          <w:sz w:val="22"/>
          <w:szCs w:val="22"/>
          <w:lang w:val="sr-Latn-CS"/>
        </w:rPr>
        <w:t>Обрада зидова:</w:t>
      </w:r>
    </w:p>
    <w:p w14:paraId="791DFA9A" w14:textId="7CFDEC72"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Обрада обимних армирано бетонских зидова подрума и зидова у техничким просторијама у подрумима: финална обрада ар</w:t>
      </w:r>
      <w:r w:rsidR="007731A5">
        <w:rPr>
          <w:rFonts w:ascii="Arial" w:hAnsi="Arial" w:cs="Arial"/>
          <w:sz w:val="22"/>
          <w:szCs w:val="22"/>
          <w:lang w:val="sr-Latn-CS"/>
        </w:rPr>
        <w:t>мирано бетонских зидова предвиђ</w:t>
      </w:r>
      <w:r w:rsidRPr="00E811E4">
        <w:rPr>
          <w:rFonts w:ascii="Arial" w:hAnsi="Arial" w:cs="Arial"/>
          <w:sz w:val="22"/>
          <w:szCs w:val="22"/>
          <w:lang w:val="sr-Latn-CS"/>
        </w:rPr>
        <w:t>ена је бојењем дисперзивним бојама.</w:t>
      </w:r>
    </w:p>
    <w:p w14:paraId="0E23E507" w14:textId="1CA796AE"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Обрада свих зидова од опеке: све малтерисано продужним малтером, глет</w:t>
      </w:r>
      <w:r w:rsidR="007731A5">
        <w:rPr>
          <w:rFonts w:ascii="Arial" w:hAnsi="Arial" w:cs="Arial"/>
          <w:sz w:val="22"/>
          <w:szCs w:val="22"/>
          <w:lang w:val="sr-Latn-CS"/>
        </w:rPr>
        <w:t>овано полигитом и финално обрађ</w:t>
      </w:r>
      <w:r w:rsidRPr="00E811E4">
        <w:rPr>
          <w:rFonts w:ascii="Arial" w:hAnsi="Arial" w:cs="Arial"/>
          <w:sz w:val="22"/>
          <w:szCs w:val="22"/>
          <w:lang w:val="sr-Latn-CS"/>
        </w:rPr>
        <w:t>ено у складу са пројектом ентеријера.</w:t>
      </w:r>
    </w:p>
    <w:p w14:paraId="1215F36B" w14:textId="5EE52F3C"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Обрада зидова купатила, санитарних чворова и чајних</w:t>
      </w:r>
      <w:r w:rsidR="007731A5">
        <w:rPr>
          <w:rFonts w:ascii="Arial" w:hAnsi="Arial" w:cs="Arial"/>
          <w:sz w:val="22"/>
          <w:szCs w:val="22"/>
          <w:lang w:val="sr-Latn-CS"/>
        </w:rPr>
        <w:t xml:space="preserve"> кухиња: финална обрада предвиђ</w:t>
      </w:r>
      <w:r w:rsidRPr="00E811E4">
        <w:rPr>
          <w:rFonts w:ascii="Arial" w:hAnsi="Arial" w:cs="Arial"/>
          <w:sz w:val="22"/>
          <w:szCs w:val="22"/>
          <w:lang w:val="sr-Latn-CS"/>
        </w:rPr>
        <w:t>ена је у гранитно керамичким плочама од коте готовог пода до коте спуштеног плафона.</w:t>
      </w:r>
    </w:p>
    <w:p w14:paraId="6F281A59"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 xml:space="preserve">Обрада монтажних преградних зидова канцеларија и сала: финална обрада предвидјена је типа као монтажна стаклена преграда и пуна преграда, уз услове звучне изолације и естетског ефекта. Преградни зидови имају подконструкцију у одгварајућем осовинском растеру. Унутар преграде  постоји могућност водјења свих потребних електроинсталација. Врата су пуна и саставни су део преграде. У склопу монтажних преградних зидова предвидјени су плакари за гардеробу и документацију, оријентисани ка канцеларијском простору. </w:t>
      </w:r>
    </w:p>
    <w:p w14:paraId="7087B74C" w14:textId="77777777" w:rsidR="00D01D0D" w:rsidRPr="00E811E4" w:rsidRDefault="00D01D0D" w:rsidP="00D01D0D">
      <w:pPr>
        <w:tabs>
          <w:tab w:val="num" w:pos="709"/>
        </w:tabs>
        <w:ind w:left="284"/>
        <w:jc w:val="both"/>
        <w:rPr>
          <w:rFonts w:ascii="Arial" w:hAnsi="Arial" w:cs="Arial"/>
          <w:b/>
          <w:sz w:val="22"/>
          <w:szCs w:val="22"/>
          <w:lang w:val="sr-Latn-CS"/>
        </w:rPr>
      </w:pPr>
      <w:r w:rsidRPr="00E811E4">
        <w:rPr>
          <w:rFonts w:ascii="Arial" w:hAnsi="Arial" w:cs="Arial"/>
          <w:b/>
          <w:sz w:val="22"/>
          <w:szCs w:val="22"/>
          <w:lang w:val="sr-Latn-CS"/>
        </w:rPr>
        <w:t xml:space="preserve">Обрада плафона: </w:t>
      </w:r>
    </w:p>
    <w:p w14:paraId="218FDF43" w14:textId="0B8A9828"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Обрада плафона у подрум</w:t>
      </w:r>
      <w:r w:rsidR="007731A5">
        <w:rPr>
          <w:rFonts w:ascii="Arial" w:hAnsi="Arial" w:cs="Arial"/>
          <w:sz w:val="22"/>
          <w:szCs w:val="22"/>
          <w:lang w:val="sr-Latn-CS"/>
        </w:rPr>
        <w:t>у: сви плафони су финално обрађ</w:t>
      </w:r>
      <w:r w:rsidRPr="00E811E4">
        <w:rPr>
          <w:rFonts w:ascii="Arial" w:hAnsi="Arial" w:cs="Arial"/>
          <w:sz w:val="22"/>
          <w:szCs w:val="22"/>
          <w:lang w:val="sr-Latn-CS"/>
        </w:rPr>
        <w:t>ени дисперзивном бојом у тону по избору пројектанта. На плафонима испод приземља постављена је одговарајућа термичка изолација, малтерисана рабиц малтером на Q мрежи , глетована полиги</w:t>
      </w:r>
      <w:r w:rsidR="007731A5">
        <w:rPr>
          <w:rFonts w:ascii="Arial" w:hAnsi="Arial" w:cs="Arial"/>
          <w:sz w:val="22"/>
          <w:szCs w:val="22"/>
          <w:lang w:val="sr-Latn-CS"/>
        </w:rPr>
        <w:t>том и финално обрађ</w:t>
      </w:r>
      <w:r w:rsidRPr="00E811E4">
        <w:rPr>
          <w:rFonts w:ascii="Arial" w:hAnsi="Arial" w:cs="Arial"/>
          <w:sz w:val="22"/>
          <w:szCs w:val="22"/>
          <w:lang w:val="sr-Latn-CS"/>
        </w:rPr>
        <w:t xml:space="preserve">ена у складу са пројектом ентеријера. </w:t>
      </w:r>
    </w:p>
    <w:p w14:paraId="2774E289"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 xml:space="preserve">Обрада плафона у приземљу и на спратовима пословног дела објекта: сви плафони предвидјени су као спуштени плафони, минерални, </w:t>
      </w:r>
      <w:r w:rsidRPr="00E811E4">
        <w:rPr>
          <w:rFonts w:ascii="Arial" w:hAnsi="Arial" w:cs="Arial"/>
          <w:sz w:val="22"/>
          <w:szCs w:val="22"/>
          <w:lang w:val="sr-Latn-CS"/>
        </w:rPr>
        <w:lastRenderedPageBreak/>
        <w:t>дрвени, или метални у зависности од намене просторије, а у складу са захтевима и влагоотпорни, антибактерицидни и киселоотпорни.</w:t>
      </w:r>
    </w:p>
    <w:p w14:paraId="4A236967" w14:textId="77777777" w:rsidR="00D01D0D" w:rsidRPr="00E811E4" w:rsidRDefault="00D01D0D" w:rsidP="00D01D0D">
      <w:pPr>
        <w:tabs>
          <w:tab w:val="num" w:pos="709"/>
          <w:tab w:val="left" w:pos="4962"/>
        </w:tabs>
        <w:ind w:left="284"/>
        <w:jc w:val="both"/>
        <w:rPr>
          <w:rFonts w:ascii="Arial" w:hAnsi="Arial" w:cs="Arial"/>
          <w:b/>
          <w:sz w:val="22"/>
          <w:szCs w:val="22"/>
          <w:lang w:val="sr-Latn-CS"/>
        </w:rPr>
      </w:pPr>
      <w:r w:rsidRPr="00E811E4">
        <w:rPr>
          <w:rFonts w:ascii="Arial" w:hAnsi="Arial" w:cs="Arial"/>
          <w:b/>
          <w:sz w:val="22"/>
          <w:szCs w:val="22"/>
        </w:rPr>
        <w:t>Прозори и врата:</w:t>
      </w:r>
    </w:p>
    <w:p w14:paraId="4B8F60C5" w14:textId="77777777" w:rsidR="00D01D0D" w:rsidRPr="00E811E4" w:rsidRDefault="00D01D0D" w:rsidP="00D01D0D">
      <w:pPr>
        <w:pStyle w:val="BodyText"/>
        <w:tabs>
          <w:tab w:val="num" w:pos="709"/>
        </w:tabs>
        <w:rPr>
          <w:rFonts w:ascii="Arial" w:hAnsi="Arial" w:cs="Arial"/>
          <w:sz w:val="22"/>
          <w:szCs w:val="22"/>
          <w:lang w:val="ru-RU"/>
        </w:rPr>
      </w:pPr>
      <w:r w:rsidRPr="00E811E4">
        <w:rPr>
          <w:rFonts w:ascii="Arial" w:hAnsi="Arial" w:cs="Arial"/>
          <w:sz w:val="22"/>
          <w:szCs w:val="22"/>
        </w:rPr>
        <w:t xml:space="preserve">   </w:t>
      </w:r>
      <w:r w:rsidRPr="00E811E4">
        <w:rPr>
          <w:rFonts w:ascii="Arial" w:hAnsi="Arial" w:cs="Arial"/>
          <w:sz w:val="22"/>
          <w:szCs w:val="22"/>
          <w:lang w:val="ru-RU"/>
        </w:rPr>
        <w:t xml:space="preserve">  Прозори и врата  предви</w:t>
      </w:r>
      <w:r w:rsidRPr="00E811E4">
        <w:rPr>
          <w:rFonts w:ascii="Arial" w:hAnsi="Arial" w:cs="Arial"/>
          <w:sz w:val="22"/>
          <w:szCs w:val="22"/>
          <w:lang w:val="sr-Latn-CS"/>
        </w:rPr>
        <w:t>ђ</w:t>
      </w:r>
      <w:r w:rsidRPr="00E811E4">
        <w:rPr>
          <w:rFonts w:ascii="Arial" w:hAnsi="Arial" w:cs="Arial"/>
          <w:sz w:val="22"/>
          <w:szCs w:val="22"/>
          <w:lang w:val="ru-RU"/>
        </w:rPr>
        <w:t xml:space="preserve">ени су у складу са наменом и функцијом  просторија. </w:t>
      </w:r>
    </w:p>
    <w:p w14:paraId="568042ED" w14:textId="77777777" w:rsidR="00D01D0D" w:rsidRPr="00E811E4" w:rsidRDefault="00D01D0D" w:rsidP="00D01D0D">
      <w:pPr>
        <w:tabs>
          <w:tab w:val="left" w:pos="187"/>
          <w:tab w:val="left" w:pos="540"/>
          <w:tab w:val="num" w:pos="709"/>
        </w:tabs>
        <w:ind w:left="284"/>
        <w:jc w:val="both"/>
        <w:rPr>
          <w:rFonts w:ascii="Arial" w:hAnsi="Arial" w:cs="Arial"/>
          <w:b/>
          <w:sz w:val="22"/>
          <w:szCs w:val="22"/>
          <w:lang w:val="sr-Latn-CS"/>
        </w:rPr>
      </w:pPr>
      <w:r w:rsidRPr="00E811E4">
        <w:rPr>
          <w:rFonts w:ascii="Arial" w:hAnsi="Arial" w:cs="Arial"/>
          <w:b/>
          <w:sz w:val="22"/>
          <w:szCs w:val="22"/>
          <w:lang w:val="sr-Latn-CS"/>
        </w:rPr>
        <w:t xml:space="preserve"> </w:t>
      </w:r>
      <w:r w:rsidRPr="00E811E4">
        <w:rPr>
          <w:rFonts w:ascii="Arial" w:hAnsi="Arial" w:cs="Arial"/>
          <w:b/>
          <w:sz w:val="22"/>
          <w:szCs w:val="22"/>
        </w:rPr>
        <w:t>Ал браварија</w:t>
      </w:r>
    </w:p>
    <w:p w14:paraId="11946461"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Фасадна браварија (приземље, улази у објекат) је од елоксираних или пластифицираних алуминијумских профила и лимова, са прекинутим термичким мостом, застакљена двослојним термопан стаклом, дебљине према термичком прорачуну. Облога пуног плота врата је од АЛ лимова, испуна је од тврде термике, ватроотпорности према захтевима пожарности за дато место уградње. Плотови врата су елоксирани или бојени - пластифицирани.</w:t>
      </w:r>
    </w:p>
    <w:p w14:paraId="04DB8E65" w14:textId="77777777" w:rsidR="00D01D0D" w:rsidRPr="00E811E4" w:rsidRDefault="00D01D0D" w:rsidP="00972623">
      <w:pPr>
        <w:numPr>
          <w:ilvl w:val="0"/>
          <w:numId w:val="32"/>
        </w:numPr>
        <w:suppressAutoHyphens w:val="0"/>
        <w:overflowPunct w:val="0"/>
        <w:autoSpaceDE w:val="0"/>
        <w:autoSpaceDN w:val="0"/>
        <w:adjustRightInd w:val="0"/>
        <w:ind w:right="284"/>
        <w:jc w:val="both"/>
        <w:textAlignment w:val="baseline"/>
        <w:rPr>
          <w:rFonts w:ascii="Arial" w:hAnsi="Arial" w:cs="Arial"/>
          <w:sz w:val="22"/>
          <w:szCs w:val="22"/>
          <w:lang w:val="sr-Latn-CS"/>
        </w:rPr>
      </w:pPr>
      <w:r w:rsidRPr="00E811E4">
        <w:rPr>
          <w:rFonts w:ascii="Arial" w:hAnsi="Arial" w:cs="Arial"/>
          <w:sz w:val="22"/>
          <w:szCs w:val="22"/>
          <w:lang w:val="sr-Latn-CS"/>
        </w:rPr>
        <w:t>Унутрашња врата – једнокрилна и двокрилна врата са пуним плотом, или застакљена, без надсветла, застакљење је рељефним, мутним  или пескираним стаклом, у Ал раму,  бојена пластификацијом или елоксажом, снабдевена одговарајућим оковима.</w:t>
      </w:r>
    </w:p>
    <w:p w14:paraId="75F27229" w14:textId="77777777" w:rsidR="00D01D0D" w:rsidRPr="00E811E4" w:rsidRDefault="00D01D0D" w:rsidP="00D01D0D">
      <w:pPr>
        <w:tabs>
          <w:tab w:val="left" w:pos="187"/>
          <w:tab w:val="left" w:pos="540"/>
          <w:tab w:val="num" w:pos="709"/>
        </w:tabs>
        <w:ind w:left="284"/>
        <w:jc w:val="both"/>
        <w:rPr>
          <w:rFonts w:ascii="Arial" w:hAnsi="Arial" w:cs="Arial"/>
          <w:sz w:val="22"/>
          <w:szCs w:val="22"/>
          <w:lang w:val="sr-Latn-CS"/>
        </w:rPr>
      </w:pPr>
      <w:r w:rsidRPr="00E811E4">
        <w:rPr>
          <w:rFonts w:ascii="Arial" w:hAnsi="Arial" w:cs="Arial"/>
          <w:sz w:val="22"/>
          <w:szCs w:val="22"/>
          <w:lang w:val="sr-Latn-CS"/>
        </w:rPr>
        <w:t xml:space="preserve">      Врата су класична, против димна или пожарна већ у зависности од места где се налазе. Врата се уградјују у сувој монтажи .</w:t>
      </w:r>
    </w:p>
    <w:p w14:paraId="711274F2" w14:textId="77777777" w:rsidR="00D01D0D" w:rsidRDefault="00D01D0D" w:rsidP="00D01D0D">
      <w:pPr>
        <w:tabs>
          <w:tab w:val="num" w:pos="709"/>
        </w:tabs>
        <w:ind w:left="284"/>
        <w:jc w:val="both"/>
        <w:rPr>
          <w:rFonts w:ascii="Arial" w:hAnsi="Arial" w:cs="Arial"/>
          <w:sz w:val="22"/>
          <w:szCs w:val="22"/>
          <w:lang w:val="sr-Latn-CS"/>
        </w:rPr>
      </w:pPr>
      <w:r w:rsidRPr="00E811E4">
        <w:rPr>
          <w:rFonts w:ascii="Arial" w:hAnsi="Arial" w:cs="Arial"/>
          <w:sz w:val="22"/>
          <w:szCs w:val="22"/>
          <w:lang w:val="sr-Latn-CS"/>
        </w:rPr>
        <w:t xml:space="preserve">     На објекту је пројектована АЛ столарија као унутрашња позиција улазних врата пословног     канцеларијског простора и у оквиру преграде.</w:t>
      </w:r>
    </w:p>
    <w:p w14:paraId="642D32E7" w14:textId="77777777" w:rsidR="00E811E4" w:rsidRPr="00E811E4" w:rsidRDefault="00E811E4" w:rsidP="00D01D0D">
      <w:pPr>
        <w:tabs>
          <w:tab w:val="num" w:pos="709"/>
        </w:tabs>
        <w:ind w:left="284"/>
        <w:jc w:val="both"/>
        <w:rPr>
          <w:rFonts w:ascii="Arial" w:hAnsi="Arial" w:cs="Arial"/>
          <w:sz w:val="22"/>
          <w:szCs w:val="22"/>
          <w:lang w:val="sr-Latn-CS"/>
        </w:rPr>
      </w:pPr>
    </w:p>
    <w:p w14:paraId="6C1D5109" w14:textId="77777777" w:rsidR="00D01D0D" w:rsidRPr="00E811E4" w:rsidRDefault="00D01D0D" w:rsidP="00D01D0D">
      <w:pPr>
        <w:tabs>
          <w:tab w:val="left" w:pos="720"/>
        </w:tabs>
        <w:ind w:left="284"/>
        <w:jc w:val="both"/>
        <w:rPr>
          <w:rFonts w:ascii="Arial" w:hAnsi="Arial" w:cs="Arial"/>
          <w:b/>
          <w:sz w:val="22"/>
          <w:szCs w:val="22"/>
          <w:lang w:val="sr-Latn-CS"/>
        </w:rPr>
      </w:pPr>
      <w:r w:rsidRPr="00E811E4">
        <w:rPr>
          <w:rFonts w:ascii="Arial" w:hAnsi="Arial" w:cs="Arial"/>
          <w:b/>
          <w:sz w:val="22"/>
          <w:szCs w:val="22"/>
          <w:lang w:val="sr-Latn-CS"/>
        </w:rPr>
        <w:t xml:space="preserve"> </w:t>
      </w:r>
      <w:r w:rsidRPr="00E811E4">
        <w:rPr>
          <w:rFonts w:ascii="Arial" w:hAnsi="Arial" w:cs="Arial"/>
          <w:sz w:val="22"/>
          <w:szCs w:val="22"/>
        </w:rPr>
        <w:t xml:space="preserve">    </w:t>
      </w:r>
      <w:r w:rsidRPr="00E811E4">
        <w:rPr>
          <w:rFonts w:ascii="Arial" w:hAnsi="Arial" w:cs="Arial"/>
          <w:b/>
          <w:sz w:val="22"/>
          <w:szCs w:val="22"/>
        </w:rPr>
        <w:t xml:space="preserve"> Браварија:</w:t>
      </w:r>
    </w:p>
    <w:p w14:paraId="3BBAC07A" w14:textId="77777777" w:rsidR="00D01D0D" w:rsidRPr="00E811E4" w:rsidRDefault="00D01D0D" w:rsidP="00D01D0D">
      <w:pPr>
        <w:tabs>
          <w:tab w:val="left" w:pos="720"/>
        </w:tabs>
        <w:ind w:left="284"/>
        <w:jc w:val="both"/>
        <w:rPr>
          <w:rFonts w:ascii="Arial" w:hAnsi="Arial" w:cs="Arial"/>
          <w:b/>
          <w:sz w:val="22"/>
          <w:szCs w:val="22"/>
          <w:lang w:val="sr-Latn-CS"/>
        </w:rPr>
      </w:pPr>
      <w:r w:rsidRPr="00E811E4">
        <w:rPr>
          <w:rFonts w:ascii="Arial" w:hAnsi="Arial" w:cs="Arial"/>
          <w:b/>
          <w:sz w:val="22"/>
          <w:szCs w:val="22"/>
        </w:rPr>
        <w:t>Унутрашња  и спољашња црна браварија</w:t>
      </w:r>
    </w:p>
    <w:p w14:paraId="0676EC0E" w14:textId="77777777" w:rsidR="00D01D0D" w:rsidRPr="00E811E4" w:rsidRDefault="00D01D0D" w:rsidP="00D01D0D">
      <w:pPr>
        <w:pStyle w:val="BodyText"/>
        <w:tabs>
          <w:tab w:val="left" w:pos="720"/>
        </w:tabs>
        <w:ind w:left="284"/>
        <w:rPr>
          <w:rFonts w:ascii="Arial" w:hAnsi="Arial" w:cs="Arial"/>
          <w:sz w:val="22"/>
          <w:szCs w:val="22"/>
          <w:lang w:val="ru-RU"/>
        </w:rPr>
      </w:pPr>
      <w:r w:rsidRPr="00E811E4">
        <w:rPr>
          <w:rFonts w:ascii="Arial" w:hAnsi="Arial" w:cs="Arial"/>
          <w:sz w:val="22"/>
          <w:szCs w:val="22"/>
        </w:rPr>
        <w:t xml:space="preserve">   </w:t>
      </w:r>
      <w:r w:rsidRPr="00E811E4">
        <w:rPr>
          <w:rFonts w:ascii="Arial" w:hAnsi="Arial" w:cs="Arial"/>
          <w:sz w:val="22"/>
          <w:szCs w:val="22"/>
          <w:lang w:val="ru-RU"/>
        </w:rPr>
        <w:t xml:space="preserve">  Прозори и врата су  предвидјени стандардни у складу са наменом и функцијом  просторија. </w:t>
      </w:r>
    </w:p>
    <w:p w14:paraId="1B4A7F7F"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b/>
          <w:sz w:val="22"/>
          <w:szCs w:val="22"/>
        </w:rPr>
        <w:t>Црна браварија -</w:t>
      </w:r>
      <w:r w:rsidRPr="00E811E4">
        <w:rPr>
          <w:rFonts w:ascii="Arial" w:hAnsi="Arial" w:cs="Arial"/>
          <w:sz w:val="22"/>
          <w:szCs w:val="22"/>
        </w:rPr>
        <w:t xml:space="preserve"> </w:t>
      </w:r>
      <w:r w:rsidRPr="00E811E4">
        <w:rPr>
          <w:rFonts w:ascii="Arial" w:hAnsi="Arial" w:cs="Arial"/>
          <w:b/>
          <w:sz w:val="22"/>
          <w:szCs w:val="22"/>
        </w:rPr>
        <w:t>прозори и врата</w:t>
      </w:r>
      <w:r w:rsidRPr="00E811E4">
        <w:rPr>
          <w:rFonts w:ascii="Arial" w:hAnsi="Arial" w:cs="Arial"/>
          <w:sz w:val="22"/>
          <w:szCs w:val="22"/>
        </w:rPr>
        <w:t xml:space="preserve"> на техничким</w:t>
      </w:r>
      <w:r w:rsidRPr="00E811E4">
        <w:rPr>
          <w:rFonts w:ascii="Arial" w:hAnsi="Arial" w:cs="Arial"/>
          <w:sz w:val="22"/>
          <w:szCs w:val="22"/>
          <w:lang w:val="sr-Latn-CS"/>
        </w:rPr>
        <w:t xml:space="preserve"> </w:t>
      </w:r>
      <w:r w:rsidRPr="00E811E4">
        <w:rPr>
          <w:rFonts w:ascii="Arial" w:hAnsi="Arial" w:cs="Arial"/>
          <w:sz w:val="22"/>
          <w:szCs w:val="22"/>
        </w:rPr>
        <w:t xml:space="preserve">просторијама </w:t>
      </w:r>
      <w:r w:rsidRPr="00E811E4">
        <w:rPr>
          <w:rFonts w:ascii="Arial" w:hAnsi="Arial" w:cs="Arial"/>
          <w:sz w:val="22"/>
          <w:szCs w:val="22"/>
          <w:lang w:val="sr-Latn-CS"/>
        </w:rPr>
        <w:t xml:space="preserve"> и просторијама </w:t>
      </w:r>
      <w:r w:rsidRPr="00E811E4">
        <w:rPr>
          <w:rFonts w:ascii="Arial" w:hAnsi="Arial" w:cs="Arial"/>
          <w:sz w:val="22"/>
          <w:szCs w:val="22"/>
        </w:rPr>
        <w:t>подрума</w:t>
      </w:r>
      <w:r w:rsidRPr="00E811E4">
        <w:rPr>
          <w:rFonts w:ascii="Arial" w:hAnsi="Arial" w:cs="Arial"/>
          <w:sz w:val="22"/>
          <w:szCs w:val="22"/>
          <w:lang w:val="sr-Latn-CS"/>
        </w:rPr>
        <w:t xml:space="preserve">, гараже, подземним етажама  </w:t>
      </w:r>
      <w:r w:rsidRPr="00E811E4">
        <w:rPr>
          <w:rFonts w:ascii="Arial" w:hAnsi="Arial" w:cs="Arial"/>
          <w:sz w:val="22"/>
          <w:szCs w:val="22"/>
        </w:rPr>
        <w:t>као</w:t>
      </w:r>
      <w:r w:rsidRPr="00E811E4">
        <w:rPr>
          <w:rFonts w:ascii="Arial" w:hAnsi="Arial" w:cs="Arial"/>
          <w:sz w:val="22"/>
          <w:szCs w:val="22"/>
          <w:lang w:val="sr-Latn-CS"/>
        </w:rPr>
        <w:t xml:space="preserve"> једнокрилна или </w:t>
      </w:r>
      <w:r w:rsidRPr="00E811E4">
        <w:rPr>
          <w:rFonts w:ascii="Arial" w:hAnsi="Arial" w:cs="Arial"/>
          <w:sz w:val="22"/>
          <w:szCs w:val="22"/>
        </w:rPr>
        <w:t xml:space="preserve">двокрилна врата, </w:t>
      </w:r>
      <w:r w:rsidRPr="00E811E4">
        <w:rPr>
          <w:rFonts w:ascii="Arial" w:hAnsi="Arial" w:cs="Arial"/>
          <w:sz w:val="22"/>
          <w:szCs w:val="22"/>
          <w:lang w:val="sr-Latn-CS"/>
        </w:rPr>
        <w:t xml:space="preserve">су </w:t>
      </w:r>
      <w:r w:rsidRPr="00E811E4">
        <w:rPr>
          <w:rFonts w:ascii="Arial" w:hAnsi="Arial" w:cs="Arial"/>
          <w:sz w:val="22"/>
          <w:szCs w:val="22"/>
        </w:rPr>
        <w:t>од  хладно вучених челичних профила.</w:t>
      </w:r>
      <w:r w:rsidRPr="00E811E4">
        <w:rPr>
          <w:rFonts w:ascii="Arial" w:hAnsi="Arial" w:cs="Arial"/>
          <w:sz w:val="22"/>
          <w:szCs w:val="22"/>
          <w:lang w:val="sr-Latn-CS"/>
        </w:rPr>
        <w:t xml:space="preserve"> </w:t>
      </w:r>
      <w:r w:rsidRPr="00E811E4">
        <w:rPr>
          <w:rFonts w:ascii="Arial" w:hAnsi="Arial" w:cs="Arial"/>
          <w:sz w:val="22"/>
          <w:szCs w:val="22"/>
        </w:rPr>
        <w:t xml:space="preserve">Врата </w:t>
      </w:r>
      <w:r w:rsidRPr="00E811E4">
        <w:rPr>
          <w:rFonts w:ascii="Arial" w:hAnsi="Arial" w:cs="Arial"/>
          <w:sz w:val="22"/>
          <w:szCs w:val="22"/>
          <w:lang w:val="sr-Latn-CS"/>
        </w:rPr>
        <w:t xml:space="preserve">једнокрилна или двокрилна </w:t>
      </w:r>
      <w:r w:rsidRPr="00E811E4">
        <w:rPr>
          <w:rFonts w:ascii="Arial" w:hAnsi="Arial" w:cs="Arial"/>
          <w:sz w:val="22"/>
          <w:szCs w:val="22"/>
        </w:rPr>
        <w:t xml:space="preserve">се израђују од кутијастих челичних профила обострано обложена челичним </w:t>
      </w:r>
      <w:r w:rsidRPr="00E811E4">
        <w:rPr>
          <w:rFonts w:ascii="Arial" w:hAnsi="Arial" w:cs="Arial"/>
          <w:sz w:val="22"/>
          <w:szCs w:val="22"/>
          <w:lang w:val="sr-Latn-CS"/>
        </w:rPr>
        <w:t xml:space="preserve"> </w:t>
      </w:r>
      <w:r w:rsidRPr="00E811E4">
        <w:rPr>
          <w:rFonts w:ascii="Arial" w:hAnsi="Arial" w:cs="Arial"/>
          <w:sz w:val="22"/>
          <w:szCs w:val="22"/>
        </w:rPr>
        <w:t>лимом</w:t>
      </w:r>
      <w:r w:rsidRPr="00E811E4">
        <w:rPr>
          <w:rFonts w:ascii="Arial" w:hAnsi="Arial" w:cs="Arial"/>
          <w:sz w:val="22"/>
          <w:szCs w:val="22"/>
          <w:lang w:val="sr-Latn-CS"/>
        </w:rPr>
        <w:t xml:space="preserve"> са противпожарном  испуном ако су противпожарна, и дихтунзима ако су и противдимна</w:t>
      </w:r>
      <w:r w:rsidRPr="00E811E4">
        <w:rPr>
          <w:rFonts w:ascii="Arial" w:hAnsi="Arial" w:cs="Arial"/>
          <w:sz w:val="22"/>
          <w:szCs w:val="22"/>
        </w:rPr>
        <w:t>.</w:t>
      </w:r>
      <w:r w:rsidRPr="00E811E4">
        <w:rPr>
          <w:rFonts w:ascii="Arial" w:hAnsi="Arial" w:cs="Arial"/>
          <w:sz w:val="22"/>
          <w:szCs w:val="22"/>
          <w:lang w:val="sr-Latn-CS"/>
        </w:rPr>
        <w:t xml:space="preserve"> </w:t>
      </w:r>
      <w:r w:rsidRPr="00E811E4">
        <w:rPr>
          <w:rFonts w:ascii="Arial" w:hAnsi="Arial" w:cs="Arial"/>
          <w:sz w:val="22"/>
          <w:szCs w:val="22"/>
        </w:rPr>
        <w:t>Спољни лим</w:t>
      </w:r>
      <w:r w:rsidRPr="00E811E4">
        <w:rPr>
          <w:rFonts w:ascii="Arial" w:hAnsi="Arial" w:cs="Arial"/>
          <w:sz w:val="22"/>
          <w:szCs w:val="22"/>
          <w:lang w:val="sr-Latn-CS"/>
        </w:rPr>
        <w:t xml:space="preserve"> </w:t>
      </w:r>
      <w:r w:rsidRPr="00E811E4">
        <w:rPr>
          <w:rFonts w:ascii="Arial" w:hAnsi="Arial" w:cs="Arial"/>
          <w:sz w:val="22"/>
          <w:szCs w:val="22"/>
        </w:rPr>
        <w:t xml:space="preserve"> пластифициран или обложен АЛ лимом или </w:t>
      </w:r>
      <w:r w:rsidRPr="00E811E4">
        <w:rPr>
          <w:rFonts w:ascii="Arial" w:hAnsi="Arial" w:cs="Arial"/>
          <w:sz w:val="22"/>
          <w:szCs w:val="22"/>
          <w:lang w:val="sr-Latn-CS"/>
        </w:rPr>
        <w:t xml:space="preserve">ентеријерском </w:t>
      </w:r>
      <w:r w:rsidRPr="00E811E4">
        <w:rPr>
          <w:rFonts w:ascii="Arial" w:hAnsi="Arial" w:cs="Arial"/>
          <w:sz w:val="22"/>
          <w:szCs w:val="22"/>
        </w:rPr>
        <w:t>облогом, већ према месту где се налази. Врата</w:t>
      </w:r>
      <w:r w:rsidRPr="00E811E4">
        <w:rPr>
          <w:rFonts w:ascii="Arial" w:hAnsi="Arial" w:cs="Arial"/>
          <w:sz w:val="22"/>
          <w:szCs w:val="22"/>
          <w:lang w:val="sr-Latn-CS"/>
        </w:rPr>
        <w:t xml:space="preserve"> </w:t>
      </w:r>
      <w:r w:rsidRPr="00E811E4">
        <w:rPr>
          <w:rFonts w:ascii="Arial" w:hAnsi="Arial" w:cs="Arial"/>
          <w:sz w:val="22"/>
          <w:szCs w:val="22"/>
        </w:rPr>
        <w:t xml:space="preserve"> се уграђју</w:t>
      </w:r>
      <w:r w:rsidRPr="00E811E4">
        <w:rPr>
          <w:rFonts w:ascii="Arial" w:hAnsi="Arial" w:cs="Arial"/>
          <w:sz w:val="22"/>
          <w:szCs w:val="22"/>
          <w:lang w:val="sr-Latn-CS"/>
        </w:rPr>
        <w:t>ју</w:t>
      </w:r>
      <w:r w:rsidRPr="00E811E4">
        <w:rPr>
          <w:rFonts w:ascii="Arial" w:hAnsi="Arial" w:cs="Arial"/>
          <w:sz w:val="22"/>
          <w:szCs w:val="22"/>
        </w:rPr>
        <w:t xml:space="preserve"> у челичн</w:t>
      </w:r>
      <w:r w:rsidRPr="00E811E4">
        <w:rPr>
          <w:rFonts w:ascii="Arial" w:hAnsi="Arial" w:cs="Arial"/>
          <w:sz w:val="22"/>
          <w:szCs w:val="22"/>
          <w:lang w:val="sr-Latn-CS"/>
        </w:rPr>
        <w:t>и</w:t>
      </w:r>
      <w:r w:rsidRPr="00E811E4">
        <w:rPr>
          <w:rFonts w:ascii="Arial" w:hAnsi="Arial" w:cs="Arial"/>
          <w:sz w:val="22"/>
          <w:szCs w:val="22"/>
        </w:rPr>
        <w:t xml:space="preserve">  шток.</w:t>
      </w:r>
      <w:r w:rsidRPr="00E811E4">
        <w:rPr>
          <w:rFonts w:ascii="Arial" w:hAnsi="Arial" w:cs="Arial"/>
          <w:sz w:val="22"/>
          <w:szCs w:val="22"/>
          <w:lang w:val="sr-Latn-CS"/>
        </w:rPr>
        <w:t xml:space="preserve"> Врата су опремљена одговарајућим оковом са </w:t>
      </w:r>
      <w:r w:rsidRPr="00E811E4">
        <w:rPr>
          <w:rFonts w:ascii="Arial" w:hAnsi="Arial" w:cs="Arial"/>
          <w:sz w:val="22"/>
          <w:szCs w:val="22"/>
        </w:rPr>
        <w:t xml:space="preserve"> начином отварања </w:t>
      </w:r>
      <w:r w:rsidRPr="00E811E4">
        <w:rPr>
          <w:rFonts w:ascii="Arial" w:hAnsi="Arial" w:cs="Arial"/>
          <w:sz w:val="22"/>
          <w:szCs w:val="22"/>
          <w:lang w:val="sr-Latn-CS"/>
        </w:rPr>
        <w:t>у складу са наменом простора. Застакљење је у зависности од места уградње и величине.</w:t>
      </w:r>
    </w:p>
    <w:p w14:paraId="1409FDA3"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b/>
          <w:sz w:val="22"/>
          <w:szCs w:val="22"/>
          <w:lang w:val="sr-Latn-CS"/>
        </w:rPr>
        <w:t xml:space="preserve">     </w:t>
      </w:r>
      <w:r w:rsidRPr="00E811E4">
        <w:rPr>
          <w:rFonts w:ascii="Arial" w:hAnsi="Arial" w:cs="Arial"/>
          <w:sz w:val="22"/>
          <w:szCs w:val="22"/>
          <w:lang w:val="sr-Latn-CS"/>
        </w:rPr>
        <w:t xml:space="preserve">Отпорност према пожару је у складу са ПП елаборатом. </w:t>
      </w:r>
    </w:p>
    <w:p w14:paraId="5E54092A" w14:textId="77777777" w:rsidR="00D01D0D" w:rsidRPr="00E811E4" w:rsidRDefault="00D01D0D" w:rsidP="00D01D0D">
      <w:pPr>
        <w:pStyle w:val="BodyText"/>
        <w:tabs>
          <w:tab w:val="left" w:pos="720"/>
        </w:tabs>
        <w:ind w:left="284"/>
        <w:rPr>
          <w:rFonts w:ascii="Arial" w:hAnsi="Arial" w:cs="Arial"/>
          <w:sz w:val="22"/>
          <w:szCs w:val="22"/>
          <w:lang w:val="sr-Latn-CS"/>
        </w:rPr>
      </w:pPr>
      <w:r w:rsidRPr="00E811E4">
        <w:rPr>
          <w:rFonts w:ascii="Arial" w:hAnsi="Arial" w:cs="Arial"/>
          <w:b/>
          <w:sz w:val="22"/>
          <w:szCs w:val="22"/>
          <w:lang w:val="sr-Latn-CS"/>
        </w:rPr>
        <w:t>Сегментна подизна в</w:t>
      </w:r>
      <w:r w:rsidRPr="00E811E4">
        <w:rPr>
          <w:rFonts w:ascii="Arial" w:hAnsi="Arial" w:cs="Arial"/>
          <w:b/>
          <w:sz w:val="22"/>
          <w:szCs w:val="22"/>
        </w:rPr>
        <w:t>рата</w:t>
      </w:r>
      <w:r w:rsidRPr="00E811E4">
        <w:rPr>
          <w:rFonts w:ascii="Arial" w:hAnsi="Arial" w:cs="Arial"/>
          <w:sz w:val="22"/>
          <w:szCs w:val="22"/>
        </w:rPr>
        <w:t xml:space="preserve"> на </w:t>
      </w:r>
      <w:r w:rsidRPr="00E811E4">
        <w:rPr>
          <w:rFonts w:ascii="Arial" w:hAnsi="Arial" w:cs="Arial"/>
          <w:sz w:val="22"/>
          <w:szCs w:val="22"/>
          <w:lang w:val="sr-Latn-CS"/>
        </w:rPr>
        <w:t xml:space="preserve">гаражи, сегмента и роло врата на трафостаници - </w:t>
      </w:r>
      <w:r w:rsidRPr="00E811E4">
        <w:rPr>
          <w:rFonts w:ascii="Arial" w:hAnsi="Arial" w:cs="Arial"/>
          <w:sz w:val="22"/>
          <w:szCs w:val="22"/>
        </w:rPr>
        <w:t>техничким просторијама</w:t>
      </w:r>
      <w:r w:rsidRPr="00E811E4">
        <w:rPr>
          <w:rFonts w:ascii="Arial" w:hAnsi="Arial" w:cs="Arial"/>
          <w:sz w:val="22"/>
          <w:szCs w:val="22"/>
          <w:lang w:val="sr-Latn-CS"/>
        </w:rPr>
        <w:t xml:space="preserve"> су у складу са наменом  простора са покретањем на електро или оптички  погон .</w:t>
      </w:r>
      <w:r w:rsidRPr="00E811E4">
        <w:rPr>
          <w:rFonts w:ascii="Arial" w:hAnsi="Arial" w:cs="Arial"/>
          <w:sz w:val="22"/>
          <w:szCs w:val="22"/>
        </w:rPr>
        <w:t xml:space="preserve"> </w:t>
      </w:r>
      <w:r w:rsidRPr="00E811E4">
        <w:rPr>
          <w:rFonts w:ascii="Arial" w:hAnsi="Arial" w:cs="Arial"/>
          <w:sz w:val="22"/>
          <w:szCs w:val="22"/>
          <w:lang w:val="sr-Latn-CS"/>
        </w:rPr>
        <w:t xml:space="preserve"> </w:t>
      </w:r>
    </w:p>
    <w:p w14:paraId="58F07DE0"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b/>
          <w:sz w:val="22"/>
          <w:szCs w:val="22"/>
          <w:lang w:val="sr-Latn-CS"/>
        </w:rPr>
        <w:t>Челична конструкција</w:t>
      </w:r>
      <w:r w:rsidRPr="00E811E4">
        <w:rPr>
          <w:rFonts w:ascii="Arial" w:hAnsi="Arial" w:cs="Arial"/>
          <w:sz w:val="22"/>
          <w:szCs w:val="22"/>
        </w:rPr>
        <w:t xml:space="preserve"> </w:t>
      </w:r>
      <w:r w:rsidRPr="00E811E4">
        <w:rPr>
          <w:rFonts w:ascii="Arial" w:hAnsi="Arial" w:cs="Arial"/>
          <w:sz w:val="22"/>
          <w:szCs w:val="22"/>
          <w:lang w:val="sr-Latn-CS"/>
        </w:rPr>
        <w:t>-</w:t>
      </w:r>
      <w:r w:rsidRPr="00E811E4">
        <w:rPr>
          <w:rFonts w:ascii="Arial" w:hAnsi="Arial" w:cs="Arial"/>
          <w:sz w:val="22"/>
          <w:szCs w:val="22"/>
        </w:rPr>
        <w:t xml:space="preserve"> ограде </w:t>
      </w:r>
      <w:r w:rsidRPr="00E811E4">
        <w:rPr>
          <w:rFonts w:ascii="Arial" w:hAnsi="Arial" w:cs="Arial"/>
          <w:sz w:val="22"/>
          <w:szCs w:val="22"/>
          <w:lang w:val="sr-Latn-CS"/>
        </w:rPr>
        <w:t>отворених</w:t>
      </w:r>
      <w:r w:rsidRPr="00E811E4">
        <w:rPr>
          <w:rFonts w:ascii="Arial" w:hAnsi="Arial" w:cs="Arial"/>
          <w:sz w:val="22"/>
          <w:szCs w:val="22"/>
        </w:rPr>
        <w:t xml:space="preserve"> </w:t>
      </w:r>
      <w:r w:rsidRPr="00E811E4">
        <w:rPr>
          <w:rFonts w:ascii="Arial" w:hAnsi="Arial" w:cs="Arial"/>
          <w:sz w:val="22"/>
          <w:szCs w:val="22"/>
          <w:lang w:val="sr-Latn-CS"/>
        </w:rPr>
        <w:t>простора</w:t>
      </w:r>
      <w:r w:rsidRPr="00E811E4">
        <w:rPr>
          <w:rFonts w:ascii="Arial" w:hAnsi="Arial" w:cs="Arial"/>
          <w:sz w:val="22"/>
          <w:szCs w:val="22"/>
        </w:rPr>
        <w:t xml:space="preserve"> и </w:t>
      </w:r>
      <w:r w:rsidRPr="00E811E4">
        <w:rPr>
          <w:rFonts w:ascii="Arial" w:hAnsi="Arial" w:cs="Arial"/>
          <w:sz w:val="22"/>
          <w:szCs w:val="22"/>
          <w:lang w:val="sr-Latn-CS"/>
        </w:rPr>
        <w:t>тераса</w:t>
      </w:r>
      <w:r w:rsidRPr="00E811E4">
        <w:rPr>
          <w:rFonts w:ascii="Arial" w:hAnsi="Arial" w:cs="Arial"/>
          <w:sz w:val="22"/>
          <w:szCs w:val="22"/>
        </w:rPr>
        <w:t xml:space="preserve">, </w:t>
      </w:r>
      <w:r w:rsidRPr="00E811E4">
        <w:rPr>
          <w:rFonts w:ascii="Arial" w:hAnsi="Arial" w:cs="Arial"/>
          <w:sz w:val="22"/>
          <w:szCs w:val="22"/>
          <w:lang w:val="sr-Latn-CS"/>
        </w:rPr>
        <w:t xml:space="preserve">степеништа, </w:t>
      </w:r>
      <w:r w:rsidRPr="00E811E4">
        <w:rPr>
          <w:rFonts w:ascii="Arial" w:hAnsi="Arial" w:cs="Arial"/>
          <w:sz w:val="22"/>
          <w:szCs w:val="22"/>
        </w:rPr>
        <w:t>рукохвати, поклопци</w:t>
      </w:r>
      <w:r w:rsidRPr="00E811E4">
        <w:rPr>
          <w:rFonts w:ascii="Arial" w:hAnsi="Arial" w:cs="Arial"/>
          <w:sz w:val="22"/>
          <w:szCs w:val="22"/>
          <w:lang w:val="sr-Latn-CS"/>
        </w:rPr>
        <w:t xml:space="preserve"> </w:t>
      </w:r>
      <w:r w:rsidRPr="00E811E4">
        <w:rPr>
          <w:rFonts w:ascii="Arial" w:hAnsi="Arial" w:cs="Arial"/>
          <w:sz w:val="22"/>
          <w:szCs w:val="22"/>
        </w:rPr>
        <w:t>шахтова,</w:t>
      </w:r>
      <w:r w:rsidRPr="00E811E4">
        <w:rPr>
          <w:rFonts w:ascii="Arial" w:hAnsi="Arial" w:cs="Arial"/>
          <w:sz w:val="22"/>
          <w:szCs w:val="22"/>
          <w:lang w:val="sr-Latn-CS"/>
        </w:rPr>
        <w:t xml:space="preserve"> </w:t>
      </w:r>
      <w:r w:rsidRPr="00E811E4">
        <w:rPr>
          <w:rFonts w:ascii="Arial" w:hAnsi="Arial" w:cs="Arial"/>
          <w:sz w:val="22"/>
          <w:szCs w:val="22"/>
        </w:rPr>
        <w:t>решетке на отворима,</w:t>
      </w:r>
      <w:r w:rsidRPr="00E811E4">
        <w:rPr>
          <w:rFonts w:ascii="Arial" w:hAnsi="Arial" w:cs="Arial"/>
          <w:sz w:val="22"/>
          <w:szCs w:val="22"/>
          <w:lang w:val="sr-Latn-CS"/>
        </w:rPr>
        <w:t xml:space="preserve"> </w:t>
      </w:r>
      <w:r w:rsidRPr="00E811E4">
        <w:rPr>
          <w:rFonts w:ascii="Arial" w:hAnsi="Arial" w:cs="Arial"/>
          <w:sz w:val="22"/>
          <w:szCs w:val="22"/>
        </w:rPr>
        <w:t xml:space="preserve">отирачи, </w:t>
      </w:r>
      <w:r w:rsidRPr="00E811E4">
        <w:rPr>
          <w:rFonts w:ascii="Arial" w:hAnsi="Arial" w:cs="Arial"/>
          <w:sz w:val="22"/>
          <w:szCs w:val="22"/>
          <w:lang w:val="sr-Latn-CS"/>
        </w:rPr>
        <w:t xml:space="preserve"> и слично. </w:t>
      </w:r>
    </w:p>
    <w:p w14:paraId="1D19F09D" w14:textId="77777777" w:rsidR="00D01D0D" w:rsidRPr="00E811E4" w:rsidRDefault="00D01D0D" w:rsidP="00D01D0D">
      <w:pPr>
        <w:tabs>
          <w:tab w:val="left" w:pos="720"/>
        </w:tabs>
        <w:ind w:left="284"/>
        <w:jc w:val="both"/>
        <w:rPr>
          <w:rFonts w:ascii="Arial" w:hAnsi="Arial" w:cs="Arial"/>
          <w:sz w:val="22"/>
          <w:szCs w:val="22"/>
        </w:rPr>
      </w:pPr>
      <w:r w:rsidRPr="00E811E4">
        <w:rPr>
          <w:rFonts w:ascii="Arial" w:hAnsi="Arial" w:cs="Arial"/>
          <w:sz w:val="22"/>
          <w:szCs w:val="22"/>
          <w:lang w:val="sr-Latn-CS"/>
        </w:rPr>
        <w:t xml:space="preserve">           </w:t>
      </w:r>
      <w:r w:rsidRPr="00E811E4">
        <w:rPr>
          <w:rFonts w:ascii="Arial" w:hAnsi="Arial" w:cs="Arial"/>
          <w:sz w:val="22"/>
          <w:szCs w:val="22"/>
        </w:rPr>
        <w:t>Завршна обрада челичне конструкције је</w:t>
      </w:r>
      <w:r w:rsidRPr="00E811E4">
        <w:rPr>
          <w:rFonts w:ascii="Arial" w:hAnsi="Arial" w:cs="Arial"/>
          <w:sz w:val="22"/>
          <w:szCs w:val="22"/>
          <w:lang w:val="sr-Latn-CS"/>
        </w:rPr>
        <w:t xml:space="preserve"> </w:t>
      </w:r>
      <w:r w:rsidRPr="00E811E4">
        <w:rPr>
          <w:rFonts w:ascii="Arial" w:hAnsi="Arial" w:cs="Arial"/>
          <w:sz w:val="22"/>
          <w:szCs w:val="22"/>
        </w:rPr>
        <w:t>пластификација са свим предрадњама</w:t>
      </w:r>
      <w:r w:rsidRPr="00E811E4">
        <w:rPr>
          <w:rFonts w:ascii="Arial" w:hAnsi="Arial" w:cs="Arial"/>
          <w:sz w:val="22"/>
          <w:szCs w:val="22"/>
          <w:lang w:val="sr-Latn-CS"/>
        </w:rPr>
        <w:t xml:space="preserve"> и боја за метал</w:t>
      </w:r>
      <w:r w:rsidRPr="00E811E4">
        <w:rPr>
          <w:rFonts w:ascii="Arial" w:hAnsi="Arial" w:cs="Arial"/>
          <w:sz w:val="22"/>
          <w:szCs w:val="22"/>
        </w:rPr>
        <w:t>.</w:t>
      </w:r>
    </w:p>
    <w:p w14:paraId="073082A4"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b/>
          <w:sz w:val="22"/>
          <w:szCs w:val="22"/>
        </w:rPr>
        <w:t>Противпожарна  врата</w:t>
      </w:r>
      <w:r w:rsidRPr="00E811E4">
        <w:rPr>
          <w:rFonts w:ascii="Arial" w:hAnsi="Arial" w:cs="Arial"/>
          <w:sz w:val="22"/>
          <w:szCs w:val="22"/>
        </w:rPr>
        <w:t xml:space="preserve"> са различитим временом отпорности на ватру </w:t>
      </w:r>
      <w:r w:rsidRPr="00E811E4">
        <w:rPr>
          <w:rFonts w:ascii="Arial" w:hAnsi="Arial" w:cs="Arial"/>
          <w:color w:val="000000" w:themeColor="text1"/>
          <w:sz w:val="22"/>
          <w:szCs w:val="22"/>
        </w:rPr>
        <w:t>од 60 до 180 мин</w:t>
      </w:r>
      <w:r w:rsidRPr="00E811E4">
        <w:rPr>
          <w:rFonts w:ascii="Arial" w:hAnsi="Arial" w:cs="Arial"/>
          <w:color w:val="000000" w:themeColor="text1"/>
          <w:sz w:val="22"/>
          <w:szCs w:val="22"/>
          <w:lang w:val="sr-Latn-CS"/>
        </w:rPr>
        <w:t>,</w:t>
      </w:r>
      <w:r w:rsidRPr="00E811E4">
        <w:rPr>
          <w:rFonts w:ascii="Arial" w:hAnsi="Arial" w:cs="Arial"/>
          <w:sz w:val="22"/>
          <w:szCs w:val="22"/>
        </w:rPr>
        <w:t xml:space="preserve">  </w:t>
      </w:r>
      <w:r w:rsidRPr="00E811E4">
        <w:rPr>
          <w:rFonts w:ascii="Arial" w:hAnsi="Arial" w:cs="Arial"/>
          <w:sz w:val="22"/>
          <w:szCs w:val="22"/>
          <w:lang w:val="sr-Latn-CS"/>
        </w:rPr>
        <w:t>и</w:t>
      </w:r>
      <w:r w:rsidRPr="00E811E4">
        <w:rPr>
          <w:rFonts w:ascii="Arial" w:hAnsi="Arial" w:cs="Arial"/>
          <w:sz w:val="22"/>
          <w:szCs w:val="22"/>
        </w:rPr>
        <w:t>зрађена с</w:t>
      </w:r>
      <w:r w:rsidRPr="00E811E4">
        <w:rPr>
          <w:rFonts w:ascii="Arial" w:hAnsi="Arial" w:cs="Arial"/>
          <w:sz w:val="22"/>
          <w:szCs w:val="22"/>
          <w:lang w:val="sr-Latn-CS"/>
        </w:rPr>
        <w:t xml:space="preserve">у </w:t>
      </w:r>
      <w:r w:rsidRPr="00E811E4">
        <w:rPr>
          <w:rFonts w:ascii="Arial" w:hAnsi="Arial" w:cs="Arial"/>
          <w:sz w:val="22"/>
          <w:szCs w:val="22"/>
        </w:rPr>
        <w:t>од галванизујућих челичних плоча и офарбана епоксидним полиестерском бојом, која повећава</w:t>
      </w:r>
      <w:r w:rsidRPr="00E811E4">
        <w:rPr>
          <w:rFonts w:ascii="Arial" w:hAnsi="Arial" w:cs="Arial"/>
          <w:sz w:val="22"/>
          <w:szCs w:val="22"/>
          <w:lang w:val="sr-Latn-CS"/>
        </w:rPr>
        <w:t xml:space="preserve"> </w:t>
      </w:r>
      <w:r w:rsidRPr="00E811E4">
        <w:rPr>
          <w:rFonts w:ascii="Arial" w:hAnsi="Arial" w:cs="Arial"/>
          <w:sz w:val="22"/>
          <w:szCs w:val="22"/>
        </w:rPr>
        <w:t>чврстину и површинску заштиту. Опремљена су антипаник механизмом по важећем стандарду и усклађена противпожарним стандардима.</w:t>
      </w:r>
      <w:r w:rsidRPr="00E811E4">
        <w:rPr>
          <w:rFonts w:ascii="Arial" w:hAnsi="Arial" w:cs="Arial"/>
          <w:sz w:val="22"/>
          <w:szCs w:val="22"/>
          <w:lang w:val="sr-Latn-CS"/>
        </w:rPr>
        <w:t xml:space="preserve"> </w:t>
      </w:r>
      <w:r w:rsidRPr="00E811E4">
        <w:rPr>
          <w:rFonts w:ascii="Arial" w:hAnsi="Arial" w:cs="Arial"/>
          <w:sz w:val="22"/>
          <w:szCs w:val="22"/>
        </w:rPr>
        <w:t>Обрада минизирање и финално фарбање, лакирање.</w:t>
      </w:r>
    </w:p>
    <w:p w14:paraId="6B108B9E" w14:textId="77777777" w:rsidR="00D01D0D" w:rsidRPr="00E811E4" w:rsidRDefault="00D01D0D" w:rsidP="00D01D0D">
      <w:pPr>
        <w:tabs>
          <w:tab w:val="left" w:pos="720"/>
        </w:tabs>
        <w:ind w:left="284"/>
        <w:jc w:val="both"/>
        <w:rPr>
          <w:rFonts w:ascii="Arial" w:hAnsi="Arial" w:cs="Arial"/>
          <w:b/>
          <w:sz w:val="22"/>
          <w:szCs w:val="22"/>
          <w:lang w:val="sr-Latn-CS"/>
        </w:rPr>
      </w:pPr>
      <w:r w:rsidRPr="00E811E4">
        <w:rPr>
          <w:rFonts w:ascii="Arial" w:hAnsi="Arial" w:cs="Arial"/>
          <w:b/>
          <w:sz w:val="22"/>
          <w:szCs w:val="22"/>
          <w:lang w:val="sr-Latn-CS"/>
        </w:rPr>
        <w:t>Изолације</w:t>
      </w:r>
    </w:p>
    <w:p w14:paraId="74C91585"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На објекту, пројектом је предвидјена потребна хидроизолација, термоизолација и звучна изолација.</w:t>
      </w:r>
    </w:p>
    <w:p w14:paraId="614B8986"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 xml:space="preserve">Хидроизолација је предвидјена нарочито за заштиту кровне конструкције, заштиту подова у санитарним просторијама и кухињама и за заштиту подземних просторија </w:t>
      </w:r>
      <w:r w:rsidRPr="00E811E4">
        <w:rPr>
          <w:rFonts w:ascii="Arial" w:hAnsi="Arial" w:cs="Arial"/>
          <w:sz w:val="22"/>
          <w:szCs w:val="22"/>
          <w:lang w:val="sr-Latn-CS"/>
        </w:rPr>
        <w:lastRenderedPageBreak/>
        <w:t>од продора подземне воде. Хидроизолација је предвидјена типа као за објекте у подземној води, јер она омогућава апсолутно заптивање осетљивих места као што су везе наставака бетонирања и преклопи.</w:t>
      </w:r>
    </w:p>
    <w:p w14:paraId="29E7BD69"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Термоизолација је предвидјена као заштита грејаних од негрејаних простора унутар објекта, као заштита фасаде и као заштита кровне конструкције.</w:t>
      </w:r>
    </w:p>
    <w:p w14:paraId="3A5A35EB" w14:textId="77777777" w:rsidR="00D01D0D" w:rsidRPr="00E811E4" w:rsidRDefault="00D01D0D" w:rsidP="00D01D0D">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Звучна изолација предвидјена је као заштита од преношења буке по вертикали и хоризонтали измедју суседних просторија.</w:t>
      </w:r>
    </w:p>
    <w:p w14:paraId="31D34ADE" w14:textId="77777777" w:rsidR="00D01D0D" w:rsidRPr="00E811E4" w:rsidRDefault="00D01D0D" w:rsidP="00D01D0D">
      <w:pPr>
        <w:pStyle w:val="BodyText"/>
        <w:rPr>
          <w:rFonts w:ascii="Arial" w:hAnsi="Arial" w:cs="Arial"/>
          <w:sz w:val="22"/>
          <w:szCs w:val="22"/>
          <w:lang w:val="ru-RU"/>
        </w:rPr>
      </w:pPr>
    </w:p>
    <w:p w14:paraId="11EBFFF7" w14:textId="7030160F" w:rsidR="00D01D0D" w:rsidRDefault="00E811E4" w:rsidP="00D01D0D">
      <w:pPr>
        <w:pStyle w:val="BodyText"/>
        <w:tabs>
          <w:tab w:val="num" w:pos="720"/>
        </w:tabs>
        <w:ind w:left="709"/>
        <w:rPr>
          <w:rFonts w:ascii="Arial" w:hAnsi="Arial" w:cs="Arial"/>
          <w:b/>
          <w:szCs w:val="22"/>
          <w:lang w:val="ru-RU"/>
        </w:rPr>
      </w:pPr>
      <w:r w:rsidRPr="00E811E4">
        <w:rPr>
          <w:rFonts w:ascii="Arial" w:hAnsi="Arial" w:cs="Arial"/>
          <w:b/>
          <w:sz w:val="22"/>
          <w:szCs w:val="22"/>
          <w:lang w:val="ru-RU"/>
        </w:rPr>
        <w:t>2.2.6.</w:t>
      </w:r>
      <w:r w:rsidR="00D01D0D" w:rsidRPr="00E811E4">
        <w:rPr>
          <w:rFonts w:ascii="Arial" w:hAnsi="Arial" w:cs="Arial"/>
          <w:b/>
          <w:sz w:val="22"/>
          <w:szCs w:val="22"/>
          <w:lang w:val="ru-RU"/>
        </w:rPr>
        <w:t xml:space="preserve">  КОНСТРУКЦИЈА објекта</w:t>
      </w:r>
      <w:r w:rsidR="00D01D0D" w:rsidRPr="00E811E4">
        <w:rPr>
          <w:rFonts w:ascii="Arial" w:hAnsi="Arial" w:cs="Arial"/>
          <w:b/>
          <w:sz w:val="22"/>
          <w:szCs w:val="22"/>
        </w:rPr>
        <w:t xml:space="preserve"> </w:t>
      </w:r>
      <w:r w:rsidR="00D01D0D" w:rsidRPr="00E811E4">
        <w:rPr>
          <w:rFonts w:ascii="Arial" w:hAnsi="Arial" w:cs="Arial"/>
          <w:sz w:val="22"/>
          <w:szCs w:val="22"/>
          <w:lang w:val="ru-RU"/>
        </w:rPr>
        <w:t xml:space="preserve">  </w:t>
      </w:r>
      <w:r w:rsidR="00D01D0D" w:rsidRPr="00E811E4">
        <w:rPr>
          <w:rFonts w:ascii="Arial" w:hAnsi="Arial" w:cs="Arial"/>
          <w:b/>
          <w:sz w:val="22"/>
          <w:szCs w:val="22"/>
          <w:lang w:val="ru-RU"/>
        </w:rPr>
        <w:t>/ детаљно је дата у пројекту конструкција</w:t>
      </w:r>
      <w:r>
        <w:rPr>
          <w:rFonts w:ascii="Arial" w:hAnsi="Arial" w:cs="Arial"/>
          <w:b/>
          <w:szCs w:val="22"/>
          <w:lang w:val="ru-RU"/>
        </w:rPr>
        <w:t xml:space="preserve"> /</w:t>
      </w:r>
    </w:p>
    <w:p w14:paraId="25C76DFD" w14:textId="77777777" w:rsidR="00D01D0D" w:rsidRDefault="00D01D0D" w:rsidP="00D01D0D">
      <w:pPr>
        <w:pStyle w:val="BodyText"/>
        <w:ind w:left="284"/>
        <w:rPr>
          <w:rFonts w:ascii="Arial" w:hAnsi="Arial" w:cs="Arial"/>
          <w:b/>
          <w:szCs w:val="22"/>
          <w:lang w:val="ru-RU"/>
        </w:rPr>
      </w:pPr>
    </w:p>
    <w:p w14:paraId="6ED352C8" w14:textId="77777777" w:rsidR="00D01D0D" w:rsidRPr="00E811E4" w:rsidRDefault="00D01D0D" w:rsidP="00D01D0D">
      <w:pPr>
        <w:pStyle w:val="BodyText"/>
        <w:ind w:left="284"/>
        <w:rPr>
          <w:rFonts w:ascii="Arial" w:hAnsi="Arial" w:cs="Arial"/>
          <w:b/>
          <w:sz w:val="22"/>
          <w:szCs w:val="22"/>
        </w:rPr>
      </w:pPr>
      <w:r w:rsidRPr="00E811E4">
        <w:rPr>
          <w:rFonts w:ascii="Arial" w:hAnsi="Arial" w:cs="Arial"/>
          <w:b/>
          <w:sz w:val="22"/>
          <w:szCs w:val="22"/>
        </w:rPr>
        <w:t>Подземни део објекта</w:t>
      </w:r>
    </w:p>
    <w:p w14:paraId="3C1BB49F"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 xml:space="preserve">    Подземни део конструкције објекта чини један укопани ниво са гаражним простором испод администрације и простором за каблове и носаче трафоа испод трафостанице. Укопани део конструкције састоји се од темељне плоче дебљине 40цм са контра гредама односно капителима 90цм са плочом. На делу јаме за трафо, темељна конструкција је спуштена испод најниже коте дна цеви које одводе уље из трафоа до сабирног резервоара. Темељна плоча на овом делу је дебљине 60цм без контра греда или капитела.</w:t>
      </w:r>
    </w:p>
    <w:p w14:paraId="0DED1C3E"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ru-RU"/>
        </w:rPr>
        <w:t xml:space="preserve">    </w:t>
      </w:r>
      <w:r w:rsidRPr="00E811E4">
        <w:rPr>
          <w:rFonts w:ascii="Arial" w:hAnsi="Arial" w:cs="Arial"/>
          <w:sz w:val="22"/>
          <w:szCs w:val="22"/>
          <w:lang w:val="sr-Latn-CS"/>
        </w:rPr>
        <w:t xml:space="preserve">Хоризонталну конструкцију укопаног дела објекта чини, таваница дебљине 20цм са капителима 50цм на делу гараже и таваница дебљине 20цм са гредама 50x50цм на делу трафоа. Таваница је ослоњена на а.б. стубове 50x50цм или унутрашње или спољашње зидове од 20цм по обиму уз а.б. дијафрагму. </w:t>
      </w:r>
    </w:p>
    <w:p w14:paraId="5C614040"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 xml:space="preserve">    Дијафрагма и спољашњи зид раздвојени су хидроизолацијом која се поставља на зид дијафрагме после ископа.</w:t>
      </w:r>
    </w:p>
    <w:p w14:paraId="19EACD44"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Бетон категорије БII:</w:t>
      </w:r>
    </w:p>
    <w:p w14:paraId="5FD16066"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Марка бетона темељне плоче је МБ30, В-4, М-50.</w:t>
      </w:r>
    </w:p>
    <w:p w14:paraId="7E6C19D1"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Марка бетона обимних зидова, таваница и стубова је МБ40, В-4, М-50.</w:t>
      </w:r>
    </w:p>
    <w:p w14:paraId="1427754B"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Арматура конструктивних елемената Б500.</w:t>
      </w:r>
    </w:p>
    <w:p w14:paraId="48CB7638" w14:textId="77777777" w:rsidR="00D01D0D" w:rsidRPr="00E811E4" w:rsidRDefault="00D01D0D" w:rsidP="00E811E4">
      <w:pPr>
        <w:tabs>
          <w:tab w:val="left" w:pos="720"/>
        </w:tabs>
        <w:ind w:left="284"/>
        <w:jc w:val="both"/>
        <w:rPr>
          <w:rFonts w:ascii="Arial" w:hAnsi="Arial" w:cs="Arial"/>
          <w:sz w:val="22"/>
          <w:szCs w:val="22"/>
          <w:lang w:val="sr-Latn-CS"/>
        </w:rPr>
      </w:pPr>
      <w:r w:rsidRPr="00E811E4">
        <w:rPr>
          <w:rFonts w:ascii="Arial" w:hAnsi="Arial" w:cs="Arial"/>
          <w:sz w:val="22"/>
          <w:szCs w:val="22"/>
          <w:lang w:val="sr-Latn-CS"/>
        </w:rPr>
        <w:t>Целокупна конструкција пројектована је као ливена на лицу места.</w:t>
      </w:r>
    </w:p>
    <w:p w14:paraId="7F0E3D90" w14:textId="77777777" w:rsidR="00D01D0D" w:rsidRPr="00E811E4" w:rsidRDefault="00D01D0D" w:rsidP="00E811E4">
      <w:pPr>
        <w:pStyle w:val="BodyText"/>
        <w:ind w:left="284"/>
        <w:rPr>
          <w:rFonts w:ascii="Arial" w:hAnsi="Arial" w:cs="Arial"/>
          <w:b/>
          <w:sz w:val="22"/>
          <w:szCs w:val="22"/>
        </w:rPr>
      </w:pPr>
      <w:r w:rsidRPr="00E811E4">
        <w:rPr>
          <w:rFonts w:ascii="Arial" w:hAnsi="Arial" w:cs="Arial"/>
          <w:b/>
          <w:sz w:val="22"/>
          <w:szCs w:val="22"/>
        </w:rPr>
        <w:t>Надземни део објекта</w:t>
      </w:r>
    </w:p>
    <w:p w14:paraId="62800FDF" w14:textId="3AD6202D"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     Хоризонталну конструкцију објеката на делу администрације чине пет таваница дебљине 20цм на попречном осном растеру 3x5.65м (=16.95м) и подужном 7x</w:t>
      </w:r>
      <w:r w:rsidR="00E811E4">
        <w:rPr>
          <w:rFonts w:ascii="Arial" w:hAnsi="Arial" w:cs="Arial"/>
          <w:sz w:val="22"/>
          <w:szCs w:val="22"/>
        </w:rPr>
        <w:t>6.5+9.3м (=54.8м)</w:t>
      </w:r>
      <w:r w:rsidRPr="00E811E4">
        <w:rPr>
          <w:rFonts w:ascii="Arial" w:hAnsi="Arial" w:cs="Arial"/>
          <w:sz w:val="22"/>
          <w:szCs w:val="22"/>
        </w:rPr>
        <w:t>са армиранобетонским гредама димензија 50x50цм ослоњеним на а.б. стубове скелета.</w:t>
      </w:r>
    </w:p>
    <w:p w14:paraId="65EDC7A9"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     Хоризонталну конструкцију на делу трафостанице и једног дела администрације дефинисали су инсталације испод ресторана као и специфичне потребе кабловског и трафо простора.</w:t>
      </w:r>
    </w:p>
    <w:p w14:paraId="6E117C94"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     Верткални елементи конструкције су стубови димензија 50x50цм са а.б. лифтовским и степенишним језгрима дебљине 20цм која могу према својој крутости да смање хоризонтална померања услед сеизмике. </w:t>
      </w:r>
    </w:p>
    <w:p w14:paraId="2FE51FF8"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Целокупна конструкција је скелетна, рамовског типа са вертикалним стубовима и гредама уз пројектована језгра према архитектонским потребама и могућностима. </w:t>
      </w:r>
    </w:p>
    <w:p w14:paraId="04083DA5" w14:textId="77777777" w:rsidR="00D01D0D" w:rsidRDefault="00D01D0D" w:rsidP="00E811E4">
      <w:pPr>
        <w:pStyle w:val="BodyText"/>
        <w:ind w:left="284"/>
        <w:rPr>
          <w:rFonts w:ascii="Arial" w:hAnsi="Arial" w:cs="Arial"/>
          <w:sz w:val="22"/>
          <w:szCs w:val="22"/>
        </w:rPr>
      </w:pPr>
      <w:r w:rsidRPr="00E811E4">
        <w:rPr>
          <w:rFonts w:ascii="Arial" w:hAnsi="Arial" w:cs="Arial"/>
          <w:sz w:val="22"/>
          <w:szCs w:val="22"/>
        </w:rPr>
        <w:t xml:space="preserve">     Целокупна конструкција пројектована је као ливена на лицу места.</w:t>
      </w:r>
    </w:p>
    <w:p w14:paraId="439D435A" w14:textId="77777777" w:rsidR="00E811E4" w:rsidRPr="00E811E4" w:rsidRDefault="00E811E4" w:rsidP="00E811E4">
      <w:pPr>
        <w:pStyle w:val="BodyText"/>
        <w:ind w:left="284"/>
        <w:rPr>
          <w:rFonts w:ascii="Arial" w:hAnsi="Arial" w:cs="Arial"/>
          <w:sz w:val="22"/>
          <w:szCs w:val="22"/>
        </w:rPr>
      </w:pPr>
    </w:p>
    <w:p w14:paraId="4B31A088" w14:textId="771F82C0" w:rsidR="00D01D0D" w:rsidRPr="00E811E4" w:rsidRDefault="00D01D0D" w:rsidP="00D01D0D">
      <w:pPr>
        <w:pStyle w:val="BodyText"/>
        <w:tabs>
          <w:tab w:val="num" w:pos="720"/>
        </w:tabs>
        <w:ind w:left="284"/>
        <w:rPr>
          <w:rFonts w:ascii="Arial" w:hAnsi="Arial" w:cs="Arial"/>
          <w:b/>
          <w:sz w:val="22"/>
          <w:szCs w:val="22"/>
          <w:lang w:val="ru-RU"/>
        </w:rPr>
      </w:pPr>
      <w:r w:rsidRPr="00DB2955">
        <w:rPr>
          <w:rFonts w:ascii="Arial" w:hAnsi="Arial" w:cs="Arial"/>
          <w:b/>
          <w:szCs w:val="22"/>
          <w:lang w:val="ru-RU"/>
        </w:rPr>
        <w:t xml:space="preserve">          </w:t>
      </w:r>
      <w:r w:rsidR="00E811E4" w:rsidRPr="00E811E4">
        <w:rPr>
          <w:rFonts w:ascii="Arial" w:hAnsi="Arial" w:cs="Arial"/>
          <w:b/>
          <w:sz w:val="22"/>
          <w:szCs w:val="22"/>
          <w:lang w:val="ru-RU"/>
        </w:rPr>
        <w:t>2.2.7.</w:t>
      </w:r>
      <w:r w:rsidRPr="00E811E4">
        <w:rPr>
          <w:rFonts w:ascii="Arial" w:hAnsi="Arial" w:cs="Arial"/>
          <w:b/>
          <w:sz w:val="22"/>
          <w:szCs w:val="22"/>
        </w:rPr>
        <w:t xml:space="preserve">  ИНСТАЛАЦИЈЕ</w:t>
      </w:r>
      <w:r w:rsidRPr="00E811E4">
        <w:rPr>
          <w:rFonts w:ascii="Arial" w:hAnsi="Arial" w:cs="Arial"/>
          <w:b/>
          <w:sz w:val="22"/>
          <w:szCs w:val="22"/>
          <w:lang w:val="ru-RU"/>
        </w:rPr>
        <w:t xml:space="preserve"> / дато посебним пројектима /</w:t>
      </w:r>
    </w:p>
    <w:p w14:paraId="49E86715" w14:textId="77777777" w:rsidR="00D01D0D" w:rsidRPr="00E811E4" w:rsidRDefault="00D01D0D" w:rsidP="00D01D0D">
      <w:pPr>
        <w:pStyle w:val="BodyText"/>
        <w:tabs>
          <w:tab w:val="num" w:pos="720"/>
        </w:tabs>
        <w:ind w:left="284"/>
        <w:rPr>
          <w:rFonts w:ascii="Arial" w:hAnsi="Arial" w:cs="Arial"/>
          <w:sz w:val="22"/>
          <w:szCs w:val="22"/>
        </w:rPr>
      </w:pPr>
      <w:r w:rsidRPr="00DB2955">
        <w:rPr>
          <w:rFonts w:ascii="Arial" w:hAnsi="Arial" w:cs="Arial"/>
          <w:sz w:val="20"/>
          <w:lang w:val="ru-RU"/>
        </w:rPr>
        <w:t xml:space="preserve">     </w:t>
      </w:r>
      <w:r w:rsidRPr="00E811E4">
        <w:rPr>
          <w:rFonts w:ascii="Arial" w:hAnsi="Arial" w:cs="Arial"/>
          <w:sz w:val="22"/>
          <w:szCs w:val="22"/>
        </w:rPr>
        <w:t>Инсталације су пројектоване тако да инсталације пословног дела објекта и трафостанице 110/10 кВ буду раздвојене. Избор најсавременијих решења омогућио је енергетску ефикасност, централни надзор, контролу и управљање.</w:t>
      </w:r>
    </w:p>
    <w:p w14:paraId="73C77D1F" w14:textId="77777777" w:rsidR="00D01D0D" w:rsidRPr="00E811E4" w:rsidRDefault="00D01D0D" w:rsidP="00D01D0D">
      <w:pPr>
        <w:pStyle w:val="BodyText"/>
        <w:ind w:left="284"/>
        <w:rPr>
          <w:rFonts w:ascii="Arial" w:hAnsi="Arial" w:cs="Arial"/>
          <w:sz w:val="22"/>
          <w:szCs w:val="22"/>
        </w:rPr>
      </w:pPr>
    </w:p>
    <w:p w14:paraId="47180F10" w14:textId="77777777" w:rsidR="00D01D0D" w:rsidRPr="00E811E4" w:rsidRDefault="00D01D0D" w:rsidP="00D01D0D">
      <w:pPr>
        <w:pStyle w:val="BodyText"/>
        <w:ind w:left="284"/>
        <w:rPr>
          <w:rFonts w:ascii="Arial" w:hAnsi="Arial" w:cs="Arial"/>
          <w:sz w:val="22"/>
          <w:szCs w:val="22"/>
        </w:rPr>
      </w:pPr>
      <w:r w:rsidRPr="00E811E4">
        <w:rPr>
          <w:rFonts w:ascii="Arial" w:hAnsi="Arial" w:cs="Arial"/>
          <w:sz w:val="22"/>
          <w:szCs w:val="22"/>
        </w:rPr>
        <w:t>Пројектовани објекат опремљен је :</w:t>
      </w:r>
    </w:p>
    <w:p w14:paraId="0106BBF2" w14:textId="77777777" w:rsidR="00D01D0D" w:rsidRPr="00E811E4" w:rsidRDefault="00D01D0D" w:rsidP="00972623">
      <w:pPr>
        <w:pStyle w:val="BodyText"/>
        <w:numPr>
          <w:ilvl w:val="0"/>
          <w:numId w:val="24"/>
        </w:numPr>
        <w:suppressAutoHyphens w:val="0"/>
        <w:overflowPunct w:val="0"/>
        <w:autoSpaceDE w:val="0"/>
        <w:autoSpaceDN w:val="0"/>
        <w:adjustRightInd w:val="0"/>
        <w:ind w:left="284" w:right="284" w:firstLine="0"/>
        <w:textAlignment w:val="baseline"/>
        <w:rPr>
          <w:rFonts w:ascii="Arial" w:hAnsi="Arial" w:cs="Arial"/>
          <w:sz w:val="22"/>
          <w:szCs w:val="22"/>
        </w:rPr>
      </w:pPr>
      <w:r w:rsidRPr="00E811E4">
        <w:rPr>
          <w:rFonts w:ascii="Arial" w:hAnsi="Arial" w:cs="Arial"/>
          <w:sz w:val="22"/>
          <w:szCs w:val="22"/>
        </w:rPr>
        <w:t xml:space="preserve">инсталацијама водовода (санитарна и противпожарна мрежа) и канализације </w:t>
      </w:r>
    </w:p>
    <w:p w14:paraId="7A64F24D" w14:textId="77777777" w:rsidR="00D01D0D" w:rsidRPr="00E811E4" w:rsidRDefault="00D01D0D" w:rsidP="00972623">
      <w:pPr>
        <w:pStyle w:val="BodyText"/>
        <w:numPr>
          <w:ilvl w:val="0"/>
          <w:numId w:val="24"/>
        </w:numPr>
        <w:suppressAutoHyphens w:val="0"/>
        <w:overflowPunct w:val="0"/>
        <w:autoSpaceDE w:val="0"/>
        <w:autoSpaceDN w:val="0"/>
        <w:adjustRightInd w:val="0"/>
        <w:ind w:left="284" w:right="284" w:firstLine="0"/>
        <w:textAlignment w:val="baseline"/>
        <w:rPr>
          <w:rFonts w:ascii="Arial" w:hAnsi="Arial" w:cs="Arial"/>
          <w:sz w:val="22"/>
          <w:szCs w:val="22"/>
        </w:rPr>
      </w:pPr>
      <w:r w:rsidRPr="00E811E4">
        <w:rPr>
          <w:rFonts w:ascii="Arial" w:hAnsi="Arial" w:cs="Arial"/>
          <w:sz w:val="22"/>
          <w:szCs w:val="22"/>
        </w:rPr>
        <w:lastRenderedPageBreak/>
        <w:t>електроинсталацијама јаке струје И расвете,</w:t>
      </w:r>
    </w:p>
    <w:p w14:paraId="0DB06771" w14:textId="77777777" w:rsidR="00D01D0D" w:rsidRPr="00E811E4" w:rsidRDefault="00D01D0D" w:rsidP="00972623">
      <w:pPr>
        <w:pStyle w:val="BodyText"/>
        <w:numPr>
          <w:ilvl w:val="0"/>
          <w:numId w:val="24"/>
        </w:numPr>
        <w:suppressAutoHyphens w:val="0"/>
        <w:overflowPunct w:val="0"/>
        <w:autoSpaceDE w:val="0"/>
        <w:autoSpaceDN w:val="0"/>
        <w:adjustRightInd w:val="0"/>
        <w:ind w:left="284" w:right="284" w:firstLine="0"/>
        <w:textAlignment w:val="baseline"/>
        <w:rPr>
          <w:rFonts w:ascii="Arial" w:hAnsi="Arial" w:cs="Arial"/>
          <w:sz w:val="22"/>
          <w:szCs w:val="22"/>
        </w:rPr>
      </w:pPr>
      <w:r w:rsidRPr="00E811E4">
        <w:rPr>
          <w:rFonts w:ascii="Arial" w:hAnsi="Arial" w:cs="Arial"/>
          <w:sz w:val="22"/>
          <w:szCs w:val="22"/>
        </w:rPr>
        <w:t>телекомуникационим и сигналним инсталацијама,</w:t>
      </w:r>
    </w:p>
    <w:p w14:paraId="437D159E" w14:textId="77777777" w:rsidR="00D01D0D" w:rsidRPr="00E811E4" w:rsidRDefault="00D01D0D" w:rsidP="00972623">
      <w:pPr>
        <w:pStyle w:val="BodyText"/>
        <w:numPr>
          <w:ilvl w:val="0"/>
          <w:numId w:val="24"/>
        </w:numPr>
        <w:suppressAutoHyphens w:val="0"/>
        <w:overflowPunct w:val="0"/>
        <w:autoSpaceDE w:val="0"/>
        <w:autoSpaceDN w:val="0"/>
        <w:adjustRightInd w:val="0"/>
        <w:ind w:left="284" w:right="284" w:firstLine="0"/>
        <w:textAlignment w:val="baseline"/>
        <w:rPr>
          <w:rFonts w:ascii="Arial" w:hAnsi="Arial" w:cs="Arial"/>
          <w:sz w:val="22"/>
          <w:szCs w:val="22"/>
        </w:rPr>
      </w:pPr>
      <w:r w:rsidRPr="00E811E4">
        <w:rPr>
          <w:rFonts w:ascii="Arial" w:hAnsi="Arial" w:cs="Arial"/>
          <w:sz w:val="22"/>
          <w:szCs w:val="22"/>
        </w:rPr>
        <w:t xml:space="preserve">термотехничким инсталацијама </w:t>
      </w:r>
    </w:p>
    <w:p w14:paraId="30B337C0" w14:textId="77777777" w:rsidR="00D01D0D" w:rsidRPr="00E811E4" w:rsidRDefault="00D01D0D" w:rsidP="00972623">
      <w:pPr>
        <w:pStyle w:val="BodyText"/>
        <w:numPr>
          <w:ilvl w:val="0"/>
          <w:numId w:val="24"/>
        </w:numPr>
        <w:suppressAutoHyphens w:val="0"/>
        <w:overflowPunct w:val="0"/>
        <w:autoSpaceDE w:val="0"/>
        <w:autoSpaceDN w:val="0"/>
        <w:adjustRightInd w:val="0"/>
        <w:ind w:left="284" w:right="284" w:firstLine="0"/>
        <w:textAlignment w:val="baseline"/>
        <w:rPr>
          <w:rFonts w:ascii="Arial" w:hAnsi="Arial" w:cs="Arial"/>
          <w:sz w:val="22"/>
          <w:szCs w:val="22"/>
        </w:rPr>
      </w:pPr>
      <w:r w:rsidRPr="00E811E4">
        <w:rPr>
          <w:rFonts w:ascii="Arial" w:hAnsi="Arial" w:cs="Arial"/>
          <w:sz w:val="22"/>
          <w:szCs w:val="22"/>
        </w:rPr>
        <w:t>уземљењем и громобраном</w:t>
      </w:r>
    </w:p>
    <w:p w14:paraId="666E830F" w14:textId="77777777" w:rsidR="00D01D0D" w:rsidRPr="00DB2955" w:rsidRDefault="00D01D0D" w:rsidP="00D01D0D">
      <w:pPr>
        <w:pStyle w:val="BodyText"/>
        <w:suppressAutoHyphens w:val="0"/>
        <w:overflowPunct w:val="0"/>
        <w:autoSpaceDE w:val="0"/>
        <w:autoSpaceDN w:val="0"/>
        <w:adjustRightInd w:val="0"/>
        <w:ind w:left="284" w:right="284"/>
        <w:textAlignment w:val="baseline"/>
        <w:rPr>
          <w:rFonts w:ascii="Arial" w:hAnsi="Arial" w:cs="Arial"/>
          <w:sz w:val="20"/>
        </w:rPr>
      </w:pPr>
    </w:p>
    <w:p w14:paraId="38A6CD23" w14:textId="6C4F17BA" w:rsidR="00D01D0D" w:rsidRPr="00E811E4" w:rsidRDefault="00E811E4" w:rsidP="00D01D0D">
      <w:pPr>
        <w:pStyle w:val="BodyText"/>
        <w:ind w:left="284" w:hanging="284"/>
        <w:rPr>
          <w:rFonts w:ascii="Arial" w:hAnsi="Arial" w:cs="Arial"/>
          <w:b/>
          <w:sz w:val="22"/>
          <w:szCs w:val="22"/>
        </w:rPr>
      </w:pPr>
      <w:r>
        <w:rPr>
          <w:rFonts w:ascii="Arial" w:hAnsi="Arial" w:cs="Arial"/>
          <w:b/>
          <w:sz w:val="22"/>
          <w:szCs w:val="22"/>
          <w:lang w:val="sr-Cyrl-RS"/>
        </w:rPr>
        <w:t xml:space="preserve">     </w:t>
      </w:r>
      <w:r w:rsidR="00D01D0D" w:rsidRPr="00E811E4">
        <w:rPr>
          <w:rFonts w:ascii="Arial" w:hAnsi="Arial" w:cs="Arial"/>
          <w:b/>
          <w:sz w:val="22"/>
          <w:szCs w:val="22"/>
        </w:rPr>
        <w:t>Изградња објекта је подељена у две фазе према расположивим финасијским средствима.</w:t>
      </w:r>
    </w:p>
    <w:p w14:paraId="721886C3" w14:textId="77777777" w:rsidR="00D01D0D" w:rsidRPr="00E811E4" w:rsidRDefault="00D01D0D" w:rsidP="00D01D0D">
      <w:pPr>
        <w:pStyle w:val="BodyText"/>
        <w:ind w:left="284"/>
        <w:rPr>
          <w:rFonts w:ascii="Arial" w:hAnsi="Arial" w:cs="Arial"/>
          <w:sz w:val="22"/>
          <w:szCs w:val="22"/>
        </w:rPr>
      </w:pPr>
    </w:p>
    <w:p w14:paraId="31F6D8E2"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У првој фази изградње објекта која је уговорена и у току је извођење радова ,  планирано је да се заврши комплетна конструкција објекта , комплетна фасада , сви радови у електро енергетском делу објекта како би трафо станица могла да се пусти у погон , комплетна инфраструктура ( сав спољни развод инсталација ) , комплетне саобраћајнице и озелењавање комплекса. При том нису планирани никакави радови у пословном делу објекта.</w:t>
      </w:r>
    </w:p>
    <w:p w14:paraId="0781A5EC"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У другој фази радова која је предмет овог тендера, планирано је извођење грађевинско-занатских и инсталатерских радова у пословном делу објекта како би се објекат комплетно завршио и привео својој намени.</w:t>
      </w:r>
    </w:p>
    <w:p w14:paraId="5295FB58"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За објекат постоји комплетна пројектна документација – главни и извођачки пројекти. При томе пројектна документација није рађена по фазама изградње (  I и II фаза ) већ је израђена интеглано – за комплетан објекат.</w:t>
      </w:r>
    </w:p>
    <w:p w14:paraId="314E1D41" w14:textId="77777777" w:rsidR="00E811E4" w:rsidRPr="00E811E4" w:rsidRDefault="00E811E4" w:rsidP="00D01D0D">
      <w:pPr>
        <w:pStyle w:val="BodyText"/>
        <w:rPr>
          <w:rFonts w:ascii="Arial" w:hAnsi="Arial" w:cs="Arial"/>
          <w:sz w:val="22"/>
          <w:szCs w:val="22"/>
        </w:rPr>
      </w:pPr>
    </w:p>
    <w:p w14:paraId="740269C0" w14:textId="77777777" w:rsidR="00E811E4" w:rsidRDefault="00E811E4" w:rsidP="00E811E4">
      <w:pPr>
        <w:pStyle w:val="BodyText"/>
        <w:rPr>
          <w:rFonts w:ascii="Arial" w:hAnsi="Arial" w:cs="Arial"/>
          <w:sz w:val="22"/>
          <w:szCs w:val="22"/>
        </w:rPr>
      </w:pPr>
      <w:r w:rsidRPr="00E811E4">
        <w:rPr>
          <w:rFonts w:ascii="Arial" w:hAnsi="Arial" w:cs="Arial"/>
          <w:sz w:val="22"/>
          <w:szCs w:val="22"/>
          <w:lang w:val="sr-Cyrl-RS"/>
        </w:rPr>
        <w:t xml:space="preserve">   </w:t>
      </w:r>
      <w:r w:rsidR="00D01D0D" w:rsidRPr="00E811E4">
        <w:rPr>
          <w:rFonts w:ascii="Arial" w:hAnsi="Arial" w:cs="Arial"/>
          <w:sz w:val="22"/>
          <w:szCs w:val="22"/>
        </w:rPr>
        <w:t xml:space="preserve">Радови који се односе </w:t>
      </w:r>
      <w:r w:rsidR="00D01D0D" w:rsidRPr="00E811E4">
        <w:rPr>
          <w:rFonts w:ascii="Arial" w:hAnsi="Arial" w:cs="Arial"/>
          <w:b/>
          <w:sz w:val="22"/>
          <w:szCs w:val="22"/>
        </w:rPr>
        <w:t>на другу фазу изградње</w:t>
      </w:r>
      <w:r w:rsidR="00D01D0D" w:rsidRPr="00E811E4">
        <w:rPr>
          <w:rFonts w:ascii="Arial" w:hAnsi="Arial" w:cs="Arial"/>
          <w:sz w:val="22"/>
          <w:szCs w:val="22"/>
        </w:rPr>
        <w:t xml:space="preserve"> – </w:t>
      </w:r>
      <w:r w:rsidR="00D01D0D" w:rsidRPr="00E811E4">
        <w:rPr>
          <w:rFonts w:ascii="Arial" w:hAnsi="Arial" w:cs="Arial"/>
          <w:b/>
          <w:sz w:val="22"/>
          <w:szCs w:val="22"/>
        </w:rPr>
        <w:t>Пословни део објекта</w:t>
      </w:r>
      <w:r w:rsidR="00D01D0D" w:rsidRPr="00E811E4">
        <w:rPr>
          <w:rFonts w:ascii="Arial" w:hAnsi="Arial" w:cs="Arial"/>
          <w:sz w:val="22"/>
          <w:szCs w:val="22"/>
        </w:rPr>
        <w:t xml:space="preserve"> ,  су следећи:  </w:t>
      </w:r>
    </w:p>
    <w:p w14:paraId="27DA30F1" w14:textId="1B9FD5D3" w:rsidR="00D01D0D" w:rsidRPr="00E811E4" w:rsidRDefault="00D01D0D" w:rsidP="00E811E4">
      <w:pPr>
        <w:pStyle w:val="BodyText"/>
        <w:rPr>
          <w:rFonts w:ascii="Arial" w:hAnsi="Arial" w:cs="Arial"/>
          <w:sz w:val="22"/>
          <w:szCs w:val="22"/>
        </w:rPr>
      </w:pPr>
      <w:r w:rsidRPr="00E811E4">
        <w:rPr>
          <w:rFonts w:ascii="Arial" w:hAnsi="Arial" w:cs="Arial"/>
          <w:sz w:val="22"/>
          <w:szCs w:val="22"/>
        </w:rPr>
        <w:t xml:space="preserve"> </w:t>
      </w:r>
    </w:p>
    <w:p w14:paraId="78945C26" w14:textId="3080FEFD" w:rsidR="00D01D0D" w:rsidRPr="00E811E4" w:rsidRDefault="00E811E4" w:rsidP="00E811E4">
      <w:pPr>
        <w:pStyle w:val="BodyText"/>
        <w:ind w:left="284"/>
        <w:rPr>
          <w:rFonts w:ascii="Arial" w:hAnsi="Arial" w:cs="Arial"/>
          <w:sz w:val="22"/>
          <w:szCs w:val="22"/>
        </w:rPr>
      </w:pPr>
      <w:r>
        <w:rPr>
          <w:rFonts w:ascii="Arial" w:hAnsi="Arial" w:cs="Arial"/>
          <w:sz w:val="22"/>
          <w:szCs w:val="22"/>
        </w:rPr>
        <w:t xml:space="preserve">   </w:t>
      </w:r>
      <w:r w:rsidR="00D01D0D" w:rsidRPr="00E811E4">
        <w:rPr>
          <w:rFonts w:ascii="Arial" w:hAnsi="Arial" w:cs="Arial"/>
          <w:sz w:val="22"/>
          <w:szCs w:val="22"/>
        </w:rPr>
        <w:t xml:space="preserve"> 1.ГРАЂЕВИНСКО ЗАНАТСКИ РАДОВИ – ФАЗА 2 ( зидарски , монтажне преграде и облоге, изолатерски , столарски, браварски, керамичарски , молерско – фарбарски , подополагачки , спуштени плафони , фасадерски и разни радови )  </w:t>
      </w:r>
    </w:p>
    <w:p w14:paraId="6EA00C65" w14:textId="77777777" w:rsidR="00D01D0D" w:rsidRPr="00E811E4" w:rsidRDefault="00D01D0D" w:rsidP="00E811E4">
      <w:pPr>
        <w:pStyle w:val="BodyText"/>
        <w:ind w:left="284"/>
        <w:rPr>
          <w:rFonts w:ascii="Arial" w:hAnsi="Arial" w:cs="Arial"/>
          <w:sz w:val="22"/>
          <w:szCs w:val="22"/>
        </w:rPr>
      </w:pPr>
    </w:p>
    <w:p w14:paraId="0D0882CB" w14:textId="59B05BB4"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  2. РАДОВИ НА ТЕХНОЛОГИЈИ КУХИЊЕ И РЕСТОРАНА И ТЕХНОЛОГИЈИ ЧАЈНИХ КУХИЊА   </w:t>
      </w:r>
    </w:p>
    <w:p w14:paraId="1A8E6237"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комплетно опремање кухиња )</w:t>
      </w:r>
      <w:r w:rsidRPr="00E811E4">
        <w:rPr>
          <w:rFonts w:ascii="Arial" w:hAnsi="Arial" w:cs="Arial"/>
          <w:sz w:val="22"/>
          <w:szCs w:val="22"/>
        </w:rPr>
        <w:tab/>
      </w:r>
      <w:r w:rsidRPr="00E811E4">
        <w:rPr>
          <w:rFonts w:ascii="Arial" w:hAnsi="Arial" w:cs="Arial"/>
          <w:sz w:val="22"/>
          <w:szCs w:val="22"/>
        </w:rPr>
        <w:tab/>
      </w:r>
    </w:p>
    <w:p w14:paraId="635AA1DC" w14:textId="77777777" w:rsidR="00D01D0D" w:rsidRPr="00E811E4" w:rsidRDefault="00D01D0D" w:rsidP="00E811E4">
      <w:pPr>
        <w:pStyle w:val="BodyText"/>
        <w:ind w:left="284"/>
        <w:rPr>
          <w:rFonts w:ascii="Arial" w:hAnsi="Arial" w:cs="Arial"/>
          <w:sz w:val="22"/>
          <w:szCs w:val="22"/>
        </w:rPr>
      </w:pPr>
    </w:p>
    <w:p w14:paraId="27005282" w14:textId="5162E321"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 3. ХИДРОТЕХНИЧКЕ ИНСТАЛАЦИЈЕ</w:t>
      </w:r>
    </w:p>
    <w:p w14:paraId="526A1A0B"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а)Пословни део – комплетне унутрашње инсталације водовода , канализицаије , хидрантске мреже и санитарије  </w:t>
      </w:r>
    </w:p>
    <w:p w14:paraId="4B760983" w14:textId="77777777" w:rsidR="00D01D0D" w:rsidRPr="00E811E4" w:rsidRDefault="00D01D0D" w:rsidP="00E811E4">
      <w:pPr>
        <w:pStyle w:val="BodyText"/>
        <w:ind w:left="284"/>
        <w:rPr>
          <w:rFonts w:ascii="Arial" w:hAnsi="Arial" w:cs="Arial"/>
          <w:sz w:val="22"/>
          <w:szCs w:val="22"/>
        </w:rPr>
      </w:pPr>
    </w:p>
    <w:p w14:paraId="0A57C78D" w14:textId="01A5D181"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 4. ЕЛЕКТРОЕНЕРГЕТСКЕ  ИНСТАЛАЦИЈЕ</w:t>
      </w:r>
    </w:p>
    <w:p w14:paraId="648F2158"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а)Пословни део </w:t>
      </w:r>
    </w:p>
    <w:p w14:paraId="61FF24DA"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а.1) комплетне електроенергетске инсталације</w:t>
      </w:r>
      <w:r w:rsidRPr="00E811E4">
        <w:rPr>
          <w:rFonts w:ascii="Arial" w:hAnsi="Arial" w:cs="Arial"/>
          <w:sz w:val="22"/>
          <w:szCs w:val="22"/>
        </w:rPr>
        <w:tab/>
      </w:r>
      <w:r w:rsidRPr="00E811E4">
        <w:rPr>
          <w:rFonts w:ascii="Arial" w:hAnsi="Arial" w:cs="Arial"/>
          <w:sz w:val="22"/>
          <w:szCs w:val="22"/>
        </w:rPr>
        <w:tab/>
      </w:r>
    </w:p>
    <w:p w14:paraId="1435B104"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а.2) комплетни радови на декоративном осветљењу објекта - фасаде </w:t>
      </w:r>
    </w:p>
    <w:p w14:paraId="6AD4968E"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ab/>
      </w:r>
      <w:r w:rsidRPr="00E811E4">
        <w:rPr>
          <w:rFonts w:ascii="Arial" w:hAnsi="Arial" w:cs="Arial"/>
          <w:sz w:val="22"/>
          <w:szCs w:val="22"/>
        </w:rPr>
        <w:tab/>
      </w:r>
    </w:p>
    <w:p w14:paraId="78A0B6F3" w14:textId="4CC6CCA6"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5. ТЕЛЕКОМУНИКАЦИОНЕ И СИГНАЛНЕ  ИНСТАЛАЦИЈЕ</w:t>
      </w:r>
    </w:p>
    <w:p w14:paraId="489781BC"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а)Пословни део </w:t>
      </w:r>
    </w:p>
    <w:p w14:paraId="7758F411"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а.1) комплетне телекомуникационе и сигналне инсталације </w:t>
      </w:r>
    </w:p>
    <w:p w14:paraId="2A982A29"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ab/>
      </w:r>
      <w:r w:rsidRPr="00E811E4">
        <w:rPr>
          <w:rFonts w:ascii="Arial" w:hAnsi="Arial" w:cs="Arial"/>
          <w:sz w:val="22"/>
          <w:szCs w:val="22"/>
        </w:rPr>
        <w:tab/>
      </w:r>
    </w:p>
    <w:p w14:paraId="2A9635A5"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6. МАШИНСКЕ   ИНСТАЛАЦИЈЕ</w:t>
      </w:r>
    </w:p>
    <w:p w14:paraId="5F94D11B"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а)Пословни део</w:t>
      </w:r>
    </w:p>
    <w:p w14:paraId="6B26F4AA"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а.1) комплетне термотехничке инсталације (радијаторско грејање , fan-coil апарати, вентилационе и клима комеоре , ваздушне завесе , расхладно постројење , климатизери, топлотна подстаница , циркулационе пумпе, цевовод и арматуре , пп системи , аутоматика ) </w:t>
      </w:r>
    </w:p>
    <w:p w14:paraId="50850143" w14:textId="77777777" w:rsidR="00D01D0D" w:rsidRPr="00E811E4" w:rsidRDefault="00D01D0D" w:rsidP="00E811E4">
      <w:pPr>
        <w:pStyle w:val="BodyText"/>
        <w:ind w:left="284"/>
        <w:rPr>
          <w:rFonts w:ascii="Arial" w:hAnsi="Arial" w:cs="Arial"/>
          <w:sz w:val="22"/>
          <w:szCs w:val="22"/>
        </w:rPr>
      </w:pPr>
    </w:p>
    <w:p w14:paraId="459E416A" w14:textId="77777777" w:rsidR="00AA7BD3" w:rsidRDefault="00AA7BD3" w:rsidP="00E811E4">
      <w:pPr>
        <w:pStyle w:val="BodyText"/>
        <w:ind w:left="284"/>
        <w:rPr>
          <w:rFonts w:ascii="Arial" w:hAnsi="Arial" w:cs="Arial"/>
          <w:sz w:val="22"/>
          <w:szCs w:val="22"/>
        </w:rPr>
      </w:pPr>
    </w:p>
    <w:p w14:paraId="198E4993"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lastRenderedPageBreak/>
        <w:t>7. ЗАШТИТА ОД ПОЖАРА</w:t>
      </w:r>
    </w:p>
    <w:p w14:paraId="02A944E7"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а)Пословни део </w:t>
      </w:r>
    </w:p>
    <w:p w14:paraId="32C503BF" w14:textId="77777777" w:rsidR="00D01D0D" w:rsidRPr="00E811E4" w:rsidRDefault="00D01D0D" w:rsidP="00E811E4">
      <w:pPr>
        <w:pStyle w:val="BodyText"/>
        <w:ind w:left="284"/>
        <w:rPr>
          <w:rFonts w:ascii="Arial" w:hAnsi="Arial" w:cs="Arial"/>
          <w:sz w:val="22"/>
          <w:szCs w:val="22"/>
        </w:rPr>
      </w:pPr>
      <w:r w:rsidRPr="00E811E4">
        <w:rPr>
          <w:rFonts w:ascii="Arial" w:hAnsi="Arial" w:cs="Arial"/>
          <w:sz w:val="22"/>
          <w:szCs w:val="22"/>
        </w:rPr>
        <w:t xml:space="preserve">а.1) комплетни радови заштите од пожара </w:t>
      </w:r>
    </w:p>
    <w:p w14:paraId="4B2D8836" w14:textId="77777777" w:rsidR="00D01D0D" w:rsidRPr="00E811E4" w:rsidRDefault="00D01D0D" w:rsidP="00E811E4">
      <w:pPr>
        <w:pStyle w:val="BodyText"/>
        <w:ind w:left="284"/>
        <w:rPr>
          <w:rFonts w:ascii="Arial" w:hAnsi="Arial" w:cs="Arial"/>
          <w:sz w:val="22"/>
          <w:szCs w:val="22"/>
        </w:rPr>
      </w:pPr>
    </w:p>
    <w:p w14:paraId="2CCF5796" w14:textId="5FC30ED8" w:rsidR="00D01D0D" w:rsidRPr="00E811E4" w:rsidRDefault="00E811E4" w:rsidP="00E811E4">
      <w:pPr>
        <w:pStyle w:val="BodyText"/>
        <w:ind w:left="284"/>
        <w:rPr>
          <w:rFonts w:ascii="Arial" w:hAnsi="Arial" w:cs="Arial"/>
          <w:sz w:val="22"/>
          <w:szCs w:val="22"/>
        </w:rPr>
      </w:pPr>
      <w:r>
        <w:rPr>
          <w:rFonts w:ascii="Arial" w:hAnsi="Arial" w:cs="Arial"/>
          <w:sz w:val="22"/>
          <w:szCs w:val="22"/>
          <w:lang w:val="sr-Cyrl-RS"/>
        </w:rPr>
        <w:t xml:space="preserve">8. </w:t>
      </w:r>
      <w:r w:rsidR="00D01D0D" w:rsidRPr="00E811E4">
        <w:rPr>
          <w:rFonts w:ascii="Arial" w:hAnsi="Arial" w:cs="Arial"/>
          <w:sz w:val="22"/>
          <w:szCs w:val="22"/>
        </w:rPr>
        <w:t>РАДОВИ НА ЕЛЕКТРОМОТОРНОМ ПОГОНУ (комплетни радови )</w:t>
      </w:r>
    </w:p>
    <w:p w14:paraId="295FD269" w14:textId="77777777" w:rsidR="00D01D0D" w:rsidRPr="00E811E4" w:rsidRDefault="00D01D0D" w:rsidP="00E811E4">
      <w:pPr>
        <w:pStyle w:val="BodyText"/>
        <w:ind w:left="284"/>
        <w:rPr>
          <w:rFonts w:ascii="Arial" w:hAnsi="Arial" w:cs="Arial"/>
          <w:sz w:val="22"/>
          <w:szCs w:val="22"/>
        </w:rPr>
      </w:pPr>
    </w:p>
    <w:p w14:paraId="5C17D378" w14:textId="591D53A0" w:rsidR="00D01D0D" w:rsidRPr="00E811E4" w:rsidRDefault="00E811E4" w:rsidP="00E811E4">
      <w:pPr>
        <w:pStyle w:val="BodyText"/>
        <w:ind w:left="284"/>
        <w:rPr>
          <w:rFonts w:ascii="Arial" w:hAnsi="Arial" w:cs="Arial"/>
          <w:sz w:val="22"/>
          <w:szCs w:val="22"/>
        </w:rPr>
      </w:pPr>
      <w:r>
        <w:rPr>
          <w:rFonts w:ascii="Arial" w:hAnsi="Arial" w:cs="Arial"/>
          <w:sz w:val="22"/>
          <w:szCs w:val="22"/>
          <w:lang w:val="sr-Cyrl-RS"/>
        </w:rPr>
        <w:t xml:space="preserve">9. </w:t>
      </w:r>
      <w:r w:rsidR="00D01D0D" w:rsidRPr="00E811E4">
        <w:rPr>
          <w:rFonts w:ascii="Arial" w:hAnsi="Arial" w:cs="Arial"/>
          <w:sz w:val="22"/>
          <w:szCs w:val="22"/>
        </w:rPr>
        <w:t>РАДОВИ НА ЕЛЕКТРОМОТОРНОМ ПОГОНУ ТОПЛОТНЕ ПОДСТАНИЦЕ – комплетни радови</w:t>
      </w:r>
    </w:p>
    <w:p w14:paraId="19188DD2" w14:textId="77777777" w:rsidR="00D01D0D" w:rsidRPr="00E811E4" w:rsidRDefault="00D01D0D" w:rsidP="00E811E4">
      <w:pPr>
        <w:pStyle w:val="BodyText"/>
        <w:ind w:left="284"/>
        <w:rPr>
          <w:rFonts w:ascii="Arial" w:hAnsi="Arial" w:cs="Arial"/>
          <w:sz w:val="22"/>
          <w:szCs w:val="22"/>
        </w:rPr>
      </w:pPr>
    </w:p>
    <w:p w14:paraId="5E0561FE" w14:textId="551E1530" w:rsidR="00D01D0D" w:rsidRPr="00E811E4" w:rsidRDefault="00E811E4" w:rsidP="00E811E4">
      <w:pPr>
        <w:pStyle w:val="BodyText"/>
        <w:ind w:left="284"/>
        <w:rPr>
          <w:rFonts w:ascii="Arial" w:hAnsi="Arial" w:cs="Arial"/>
          <w:sz w:val="22"/>
          <w:szCs w:val="22"/>
        </w:rPr>
      </w:pPr>
      <w:r>
        <w:rPr>
          <w:rFonts w:ascii="Arial" w:hAnsi="Arial" w:cs="Arial"/>
          <w:sz w:val="22"/>
          <w:szCs w:val="22"/>
          <w:lang w:val="sr-Cyrl-RS"/>
        </w:rPr>
        <w:t xml:space="preserve">10. </w:t>
      </w:r>
      <w:r w:rsidR="00D01D0D" w:rsidRPr="00E811E4">
        <w:rPr>
          <w:rFonts w:ascii="Arial" w:hAnsi="Arial" w:cs="Arial"/>
          <w:sz w:val="22"/>
          <w:szCs w:val="22"/>
        </w:rPr>
        <w:t>РАДОВИ НА ЦСНУ  - комплетни радови</w:t>
      </w:r>
    </w:p>
    <w:p w14:paraId="0F8D29AA" w14:textId="77777777" w:rsidR="00D01D0D" w:rsidRPr="00E811E4" w:rsidRDefault="00D01D0D" w:rsidP="00E811E4">
      <w:pPr>
        <w:pStyle w:val="BodyText"/>
        <w:ind w:left="284"/>
        <w:rPr>
          <w:rFonts w:ascii="Arial" w:hAnsi="Arial" w:cs="Arial"/>
          <w:sz w:val="22"/>
          <w:szCs w:val="22"/>
        </w:rPr>
      </w:pPr>
    </w:p>
    <w:p w14:paraId="358410D0" w14:textId="7E1FBA23" w:rsidR="00D01D0D" w:rsidRPr="00E811E4" w:rsidRDefault="00E811E4" w:rsidP="00E811E4">
      <w:pPr>
        <w:pStyle w:val="BodyText"/>
        <w:ind w:left="284"/>
        <w:rPr>
          <w:rFonts w:ascii="Arial" w:hAnsi="Arial" w:cs="Arial"/>
          <w:sz w:val="22"/>
          <w:szCs w:val="22"/>
        </w:rPr>
      </w:pPr>
      <w:r>
        <w:rPr>
          <w:rFonts w:ascii="Arial" w:hAnsi="Arial" w:cs="Arial"/>
          <w:sz w:val="22"/>
          <w:szCs w:val="22"/>
          <w:lang w:val="sr-Cyrl-RS"/>
        </w:rPr>
        <w:t xml:space="preserve">11. </w:t>
      </w:r>
      <w:r w:rsidR="00D01D0D" w:rsidRPr="00E811E4">
        <w:rPr>
          <w:rFonts w:ascii="Arial" w:hAnsi="Arial" w:cs="Arial"/>
          <w:sz w:val="22"/>
          <w:szCs w:val="22"/>
        </w:rPr>
        <w:t>ДИЗЕЛ АГРЕГАТ  комплетни радови</w:t>
      </w:r>
    </w:p>
    <w:p w14:paraId="2685BBEE" w14:textId="77777777" w:rsidR="00D01D0D" w:rsidRPr="00E811E4" w:rsidRDefault="00D01D0D" w:rsidP="00E811E4">
      <w:pPr>
        <w:pStyle w:val="Body1"/>
        <w:spacing w:before="0"/>
        <w:ind w:left="720" w:firstLine="0"/>
        <w:rPr>
          <w:b/>
          <w:color w:val="auto"/>
          <w:sz w:val="22"/>
          <w:szCs w:val="22"/>
          <w:lang w:val="sr-Cyrl-CS"/>
        </w:rPr>
      </w:pPr>
    </w:p>
    <w:p w14:paraId="73874E0F" w14:textId="4010E65F" w:rsidR="00D01D0D" w:rsidRPr="00E811E4" w:rsidRDefault="00E811E4" w:rsidP="00E811E4">
      <w:pPr>
        <w:pStyle w:val="BodyText"/>
        <w:ind w:left="284"/>
        <w:rPr>
          <w:rFonts w:ascii="Arial" w:hAnsi="Arial" w:cs="Arial"/>
          <w:sz w:val="22"/>
          <w:szCs w:val="22"/>
          <w:lang w:val="sr-Cyrl-RS"/>
        </w:rPr>
      </w:pPr>
      <w:r>
        <w:rPr>
          <w:rFonts w:ascii="Arial" w:hAnsi="Arial" w:cs="Arial"/>
          <w:sz w:val="22"/>
          <w:szCs w:val="22"/>
          <w:lang w:val="sr-Cyrl-RS"/>
        </w:rPr>
        <w:t xml:space="preserve">12. </w:t>
      </w:r>
      <w:r w:rsidR="00D01D0D" w:rsidRPr="00E811E4">
        <w:rPr>
          <w:rFonts w:ascii="Arial" w:hAnsi="Arial" w:cs="Arial"/>
          <w:sz w:val="22"/>
          <w:szCs w:val="22"/>
          <w:lang w:val="sr-Cyrl-RS"/>
        </w:rPr>
        <w:t>ЛИФТОВИ  - комплетни радови на два путничка и два кухињска лифта</w:t>
      </w:r>
    </w:p>
    <w:p w14:paraId="28CA82EC" w14:textId="77777777" w:rsidR="00D01D0D" w:rsidRPr="00E811E4" w:rsidRDefault="00D01D0D" w:rsidP="00E811E4">
      <w:pPr>
        <w:pStyle w:val="BodyText"/>
        <w:ind w:left="284"/>
        <w:rPr>
          <w:rFonts w:ascii="Arial" w:hAnsi="Arial" w:cs="Arial"/>
          <w:sz w:val="22"/>
          <w:szCs w:val="22"/>
          <w:lang w:val="sr-Cyrl-RS"/>
        </w:rPr>
      </w:pPr>
    </w:p>
    <w:p w14:paraId="7C0D59BE" w14:textId="636292D1" w:rsidR="00D01D0D" w:rsidRPr="00E811E4" w:rsidRDefault="00E811E4" w:rsidP="00E811E4">
      <w:pPr>
        <w:pStyle w:val="BodyText"/>
        <w:tabs>
          <w:tab w:val="num" w:pos="720"/>
        </w:tabs>
        <w:ind w:left="284"/>
        <w:rPr>
          <w:rFonts w:ascii="Arial" w:hAnsi="Arial" w:cs="Arial"/>
          <w:sz w:val="22"/>
          <w:szCs w:val="22"/>
          <w:lang w:val="sr-Cyrl-RS"/>
        </w:rPr>
      </w:pPr>
      <w:r>
        <w:rPr>
          <w:rFonts w:ascii="Arial" w:hAnsi="Arial" w:cs="Arial"/>
          <w:sz w:val="22"/>
          <w:szCs w:val="22"/>
          <w:lang w:val="sr-Cyrl-RS"/>
        </w:rPr>
        <w:t xml:space="preserve">13. </w:t>
      </w:r>
      <w:r w:rsidR="00D01D0D" w:rsidRPr="00E811E4">
        <w:rPr>
          <w:rFonts w:ascii="Arial" w:hAnsi="Arial" w:cs="Arial"/>
          <w:sz w:val="22"/>
          <w:szCs w:val="22"/>
          <w:lang w:val="sr-Cyrl-RS"/>
        </w:rPr>
        <w:t>РАДОВИ НА ШПРИНКЛЕР ИНСТАЛАЦИЈАМА  - комплетни радови</w:t>
      </w:r>
    </w:p>
    <w:p w14:paraId="2738CF34" w14:textId="77777777" w:rsidR="00D01D0D" w:rsidRPr="00E811E4" w:rsidRDefault="00D01D0D" w:rsidP="00E811E4">
      <w:pPr>
        <w:pStyle w:val="BodyText"/>
        <w:ind w:left="284"/>
        <w:rPr>
          <w:rFonts w:ascii="Arial" w:hAnsi="Arial" w:cs="Arial"/>
          <w:sz w:val="22"/>
          <w:szCs w:val="22"/>
          <w:lang w:val="sr-Cyrl-RS"/>
        </w:rPr>
      </w:pPr>
      <w:r w:rsidRPr="00E811E4">
        <w:rPr>
          <w:rFonts w:ascii="Arial" w:hAnsi="Arial" w:cs="Arial"/>
          <w:sz w:val="22"/>
          <w:szCs w:val="22"/>
          <w:lang w:val="sr-Cyrl-RS"/>
        </w:rPr>
        <w:tab/>
      </w:r>
    </w:p>
    <w:p w14:paraId="07E40457" w14:textId="77777777" w:rsidR="00BD7866" w:rsidRPr="00BD7866" w:rsidRDefault="00BD7866" w:rsidP="00BD7866">
      <w:pPr>
        <w:widowControl w:val="0"/>
        <w:tabs>
          <w:tab w:val="left" w:pos="735"/>
        </w:tabs>
        <w:ind w:left="360"/>
        <w:jc w:val="both"/>
        <w:rPr>
          <w:rFonts w:ascii="Arial" w:hAnsi="Arial" w:cs="Arial"/>
          <w:b/>
          <w:lang w:val="sr-Cyrl-RS"/>
        </w:rPr>
      </w:pPr>
    </w:p>
    <w:p w14:paraId="2522981A" w14:textId="37A7797B" w:rsidR="00BD7866" w:rsidRDefault="008D19FE" w:rsidP="00972623">
      <w:pPr>
        <w:pStyle w:val="ListParagraph"/>
        <w:widowControl w:val="0"/>
        <w:numPr>
          <w:ilvl w:val="1"/>
          <w:numId w:val="20"/>
        </w:numPr>
        <w:tabs>
          <w:tab w:val="left" w:pos="735"/>
        </w:tabs>
        <w:jc w:val="both"/>
        <w:rPr>
          <w:rFonts w:ascii="Arial" w:hAnsi="Arial" w:cs="Arial"/>
          <w:b/>
          <w:lang w:val="sr-Cyrl-RS"/>
        </w:rPr>
      </w:pPr>
      <w:r>
        <w:rPr>
          <w:rFonts w:ascii="Arial" w:hAnsi="Arial" w:cs="Arial"/>
          <w:b/>
          <w:lang w:val="sr-Cyrl-RS"/>
        </w:rPr>
        <w:t xml:space="preserve"> КВАЛИТЕТ, КОЛИЧИНА И ОПИС РАДОВА</w:t>
      </w:r>
    </w:p>
    <w:p w14:paraId="7C0267C1" w14:textId="2DF075ED" w:rsidR="008D19FE" w:rsidRPr="00E27F45" w:rsidRDefault="008D19FE" w:rsidP="008D19FE">
      <w:pPr>
        <w:widowControl w:val="0"/>
        <w:tabs>
          <w:tab w:val="left" w:pos="735"/>
        </w:tabs>
        <w:ind w:left="360"/>
        <w:jc w:val="both"/>
        <w:rPr>
          <w:rFonts w:ascii="Arial" w:hAnsi="Arial" w:cs="Arial"/>
          <w:sz w:val="22"/>
          <w:szCs w:val="22"/>
          <w:lang w:val="sr-Cyrl-RS"/>
        </w:rPr>
      </w:pPr>
      <w:r w:rsidRPr="00E27F45">
        <w:rPr>
          <w:rFonts w:ascii="Arial" w:hAnsi="Arial" w:cs="Arial"/>
          <w:sz w:val="22"/>
          <w:szCs w:val="22"/>
          <w:lang w:val="sr-Cyrl-RS"/>
        </w:rPr>
        <w:t>Дати у делу 3. Техничка документација и планови</w:t>
      </w:r>
    </w:p>
    <w:p w14:paraId="21507339" w14:textId="77777777" w:rsidR="008D19FE" w:rsidRPr="00E27F45" w:rsidRDefault="008D19FE" w:rsidP="008D19FE">
      <w:pPr>
        <w:widowControl w:val="0"/>
        <w:tabs>
          <w:tab w:val="left" w:pos="735"/>
        </w:tabs>
        <w:ind w:left="360"/>
        <w:jc w:val="both"/>
        <w:rPr>
          <w:rFonts w:ascii="Arial" w:hAnsi="Arial" w:cs="Arial"/>
          <w:sz w:val="22"/>
          <w:szCs w:val="22"/>
          <w:lang w:val="sr-Cyrl-RS"/>
        </w:rPr>
      </w:pPr>
    </w:p>
    <w:p w14:paraId="5AC76166" w14:textId="77777777" w:rsidR="008D19FE" w:rsidRPr="008D19FE" w:rsidRDefault="008D19FE" w:rsidP="008D19FE">
      <w:pPr>
        <w:widowControl w:val="0"/>
        <w:tabs>
          <w:tab w:val="left" w:pos="735"/>
        </w:tabs>
        <w:ind w:left="360"/>
        <w:jc w:val="both"/>
        <w:rPr>
          <w:rFonts w:ascii="Arial" w:hAnsi="Arial" w:cs="Arial"/>
          <w:lang w:val="sr-Cyrl-RS"/>
        </w:rPr>
      </w:pPr>
    </w:p>
    <w:p w14:paraId="246A3FE5" w14:textId="51AE2864" w:rsidR="008D19FE" w:rsidRDefault="008D19FE" w:rsidP="00972623">
      <w:pPr>
        <w:pStyle w:val="ListParagraph"/>
        <w:widowControl w:val="0"/>
        <w:numPr>
          <w:ilvl w:val="1"/>
          <w:numId w:val="20"/>
        </w:numPr>
        <w:tabs>
          <w:tab w:val="left" w:pos="735"/>
        </w:tabs>
        <w:jc w:val="both"/>
        <w:rPr>
          <w:rFonts w:ascii="Arial" w:hAnsi="Arial" w:cs="Arial"/>
          <w:b/>
          <w:lang w:val="sr-Cyrl-RS"/>
        </w:rPr>
      </w:pPr>
      <w:r>
        <w:rPr>
          <w:rFonts w:ascii="Arial" w:hAnsi="Arial" w:cs="Arial"/>
          <w:b/>
          <w:lang w:val="sr-Cyrl-RS"/>
        </w:rPr>
        <w:t xml:space="preserve"> НАЧИН СПРОВОЂЕЊА КОНТРОЛЕ И ОБЕЗБЕЂИВАЊЕ ГАРАНЦИЈЕ КВАЛИТЕТА</w:t>
      </w:r>
    </w:p>
    <w:p w14:paraId="71937FBC" w14:textId="77777777" w:rsidR="008D19FE" w:rsidRPr="008D19FE" w:rsidRDefault="008D19FE" w:rsidP="008D19FE">
      <w:pPr>
        <w:jc w:val="both"/>
        <w:rPr>
          <w:rFonts w:ascii="Arial" w:hAnsi="Arial" w:cs="Arial"/>
          <w:sz w:val="22"/>
          <w:szCs w:val="22"/>
        </w:rPr>
      </w:pPr>
      <w:r w:rsidRPr="008D19FE">
        <w:rPr>
          <w:rFonts w:ascii="Arial" w:hAnsi="Arial" w:cs="Arial"/>
          <w:b/>
          <w:sz w:val="22"/>
          <w:szCs w:val="22"/>
        </w:rPr>
        <w:t>Гарантни рок</w:t>
      </w:r>
      <w:r w:rsidRPr="008D19FE">
        <w:rPr>
          <w:rFonts w:ascii="Arial" w:hAnsi="Arial" w:cs="Arial"/>
          <w:sz w:val="22"/>
          <w:szCs w:val="22"/>
        </w:rPr>
        <w:t xml:space="preserve"> за изведене радове: </w:t>
      </w:r>
      <w:r w:rsidRPr="008D19FE">
        <w:rPr>
          <w:rFonts w:ascii="Arial" w:hAnsi="Arial" w:cs="Arial"/>
          <w:b/>
          <w:sz w:val="22"/>
          <w:szCs w:val="22"/>
        </w:rPr>
        <w:t>минимум 24 месеца</w:t>
      </w:r>
      <w:r w:rsidRPr="008D19FE">
        <w:rPr>
          <w:rFonts w:ascii="Arial" w:hAnsi="Arial" w:cs="Arial"/>
          <w:sz w:val="22"/>
          <w:szCs w:val="22"/>
        </w:rPr>
        <w:t xml:space="preserve"> од момента потписивања Записникa о примопредаји изведених радова.</w:t>
      </w:r>
    </w:p>
    <w:p w14:paraId="67965A2D" w14:textId="77777777" w:rsidR="008D19FE" w:rsidRDefault="008D19FE" w:rsidP="008D19FE">
      <w:pPr>
        <w:rPr>
          <w:rFonts w:ascii="Arial" w:hAnsi="Arial" w:cs="Arial"/>
          <w:sz w:val="22"/>
          <w:szCs w:val="22"/>
        </w:rPr>
      </w:pPr>
      <w:r w:rsidRPr="008D19FE">
        <w:rPr>
          <w:rFonts w:ascii="Arial" w:hAnsi="Arial" w:cs="Arial"/>
          <w:sz w:val="22"/>
          <w:szCs w:val="22"/>
        </w:rPr>
        <w:t>Уписати гарантни рок у обрасцу "Понуда"  и "Модел уговора".</w:t>
      </w:r>
    </w:p>
    <w:p w14:paraId="6D6ABFC0" w14:textId="77777777" w:rsidR="008D19FE" w:rsidRPr="008D19FE" w:rsidRDefault="008D19FE" w:rsidP="008D19FE">
      <w:pPr>
        <w:jc w:val="both"/>
        <w:rPr>
          <w:rFonts w:ascii="Arial" w:hAnsi="Arial" w:cs="Arial"/>
          <w:sz w:val="22"/>
          <w:szCs w:val="22"/>
        </w:rPr>
      </w:pPr>
      <w:r w:rsidRPr="008D19FE">
        <w:rPr>
          <w:rFonts w:ascii="Arial" w:hAnsi="Arial" w:cs="Arial"/>
          <w:sz w:val="22"/>
          <w:szCs w:val="22"/>
        </w:rPr>
        <w:t>Квантитативни и квалитативни пријем радова извршиће комисија састављена од представника Наручиоца и Извођача, која ће сачинити Записник о примопредаји изведених радова.</w:t>
      </w:r>
    </w:p>
    <w:p w14:paraId="660463A9" w14:textId="77777777" w:rsidR="008D19FE" w:rsidRPr="008D19FE" w:rsidRDefault="008D19FE" w:rsidP="008D19FE">
      <w:pPr>
        <w:jc w:val="both"/>
        <w:rPr>
          <w:rFonts w:ascii="Arial" w:hAnsi="Arial" w:cs="Arial"/>
          <w:sz w:val="22"/>
          <w:szCs w:val="22"/>
        </w:rPr>
      </w:pPr>
      <w:r w:rsidRPr="008D19FE">
        <w:rPr>
          <w:rFonts w:ascii="Arial" w:hAnsi="Arial" w:cs="Arial"/>
          <w:sz w:val="22"/>
          <w:szCs w:val="22"/>
        </w:rPr>
        <w:t>Уколико се пријем врши ван територије Наручиоца трошкови боравка и превоза трочлане комисије пада на терет Извођача.</w:t>
      </w:r>
    </w:p>
    <w:p w14:paraId="59865CCD" w14:textId="77777777" w:rsidR="008D19FE" w:rsidRPr="008D19FE" w:rsidRDefault="008D19FE" w:rsidP="008D19FE">
      <w:pPr>
        <w:jc w:val="both"/>
        <w:rPr>
          <w:rFonts w:ascii="Arial" w:hAnsi="Arial" w:cs="Arial"/>
          <w:sz w:val="22"/>
          <w:szCs w:val="22"/>
        </w:rPr>
      </w:pPr>
      <w:r w:rsidRPr="008D19FE">
        <w:rPr>
          <w:rFonts w:ascii="Arial" w:hAnsi="Arial" w:cs="Arial"/>
          <w:sz w:val="22"/>
          <w:szCs w:val="22"/>
        </w:rPr>
        <w:t>Ако буде било каквог квантитативног или квалитативног одступања, представници Наручиоца и Извођача сачиниће Записник са примедбама који ће Извођача обавезивати да их у року од 10 дана отклони и процес извршења усагласи са условима из конкурсне документације. У супротном Наручилац ће раскинути Уговор и активирати банкарску гаранцију за добро извршење посла на износ од 10% од вредности Уговора.</w:t>
      </w:r>
    </w:p>
    <w:p w14:paraId="11427D67" w14:textId="77777777" w:rsidR="008D19FE" w:rsidRPr="008D19FE" w:rsidRDefault="008D19FE" w:rsidP="008D19FE">
      <w:pPr>
        <w:jc w:val="both"/>
        <w:rPr>
          <w:rFonts w:ascii="Arial" w:hAnsi="Arial" w:cs="Arial"/>
          <w:sz w:val="22"/>
          <w:szCs w:val="22"/>
        </w:rPr>
      </w:pPr>
      <w:r w:rsidRPr="008D19FE">
        <w:rPr>
          <w:rFonts w:ascii="Arial" w:hAnsi="Arial" w:cs="Arial"/>
          <w:sz w:val="22"/>
          <w:szCs w:val="22"/>
        </w:rPr>
        <w:t>Ако из било којих разлога није могуће извршити квантитативни и квалитативни пријем предмета Уговора или ако нема услова за извршење јер Извођач није у стању да изврши обавезе из овог Уговора, Наручилац ће оставити накнадни рок за извршење истог.  Ако ни у накнадном року не буде извршен квантитативни и квалитативни пријем, Наручилац ће раскинути овај Уговор и активирати банкарску гаранцију за добро извршење посла на износ од 10% од вредности Уговора.</w:t>
      </w:r>
    </w:p>
    <w:p w14:paraId="0901B595" w14:textId="77777777" w:rsidR="008D19FE" w:rsidRDefault="008D19FE" w:rsidP="008D19FE">
      <w:pPr>
        <w:jc w:val="both"/>
        <w:rPr>
          <w:rFonts w:ascii="Arial" w:hAnsi="Arial" w:cs="Arial"/>
          <w:sz w:val="22"/>
          <w:szCs w:val="22"/>
        </w:rPr>
      </w:pPr>
      <w:r w:rsidRPr="008D19FE">
        <w:rPr>
          <w:rFonts w:ascii="Arial" w:hAnsi="Arial" w:cs="Arial"/>
          <w:sz w:val="22"/>
          <w:szCs w:val="22"/>
        </w:rPr>
        <w:t xml:space="preserve">За кварове настале на изведеним радовима и испорученој опреми у гарантном року, а који нису последица радњи или пропуста Наручиоца, Извођач је дужан да се одазове на први позив Наручиоца, а у року од 24 часа од тренутка пријема писменог захтева за отклањање недостатака од стране овлашћеног лица Наручиоца и да исте отклони без права на надокнаду. </w:t>
      </w:r>
    </w:p>
    <w:p w14:paraId="506CB3CE" w14:textId="77777777" w:rsidR="00291550" w:rsidRDefault="00291550" w:rsidP="008D19FE">
      <w:pPr>
        <w:jc w:val="both"/>
        <w:rPr>
          <w:rFonts w:ascii="Arial" w:hAnsi="Arial" w:cs="Arial"/>
          <w:sz w:val="22"/>
          <w:szCs w:val="22"/>
        </w:rPr>
      </w:pPr>
    </w:p>
    <w:p w14:paraId="753ACDFC" w14:textId="77777777" w:rsidR="00291550" w:rsidRDefault="00291550" w:rsidP="008D19FE">
      <w:pPr>
        <w:jc w:val="both"/>
        <w:rPr>
          <w:rFonts w:ascii="Arial" w:hAnsi="Arial" w:cs="Arial"/>
          <w:sz w:val="22"/>
          <w:szCs w:val="22"/>
        </w:rPr>
      </w:pPr>
    </w:p>
    <w:p w14:paraId="140EFE97" w14:textId="77777777" w:rsidR="008D19FE" w:rsidRPr="008D19FE" w:rsidRDefault="008D19FE" w:rsidP="008D19FE">
      <w:pPr>
        <w:jc w:val="both"/>
        <w:rPr>
          <w:rFonts w:ascii="Arial" w:hAnsi="Arial" w:cs="Arial"/>
          <w:sz w:val="22"/>
          <w:szCs w:val="22"/>
        </w:rPr>
      </w:pPr>
    </w:p>
    <w:p w14:paraId="00AF7820" w14:textId="7422607C" w:rsidR="008D19FE" w:rsidRDefault="008D19FE" w:rsidP="00972623">
      <w:pPr>
        <w:pStyle w:val="ListParagraph"/>
        <w:widowControl w:val="0"/>
        <w:numPr>
          <w:ilvl w:val="1"/>
          <w:numId w:val="20"/>
        </w:numPr>
        <w:tabs>
          <w:tab w:val="left" w:pos="735"/>
        </w:tabs>
        <w:jc w:val="both"/>
        <w:rPr>
          <w:rFonts w:ascii="Arial" w:hAnsi="Arial" w:cs="Arial"/>
          <w:b/>
          <w:lang w:val="sr-Cyrl-RS"/>
        </w:rPr>
      </w:pPr>
      <w:r>
        <w:rPr>
          <w:rFonts w:ascii="Arial" w:hAnsi="Arial" w:cs="Arial"/>
          <w:b/>
          <w:lang w:val="sr-Cyrl-RS"/>
        </w:rPr>
        <w:t xml:space="preserve"> РОК ИЗВРШЕЊА</w:t>
      </w:r>
    </w:p>
    <w:p w14:paraId="4ABBD132" w14:textId="12DC7986" w:rsidR="008D19FE" w:rsidRPr="00D016EC" w:rsidRDefault="00D016EC" w:rsidP="008D19FE">
      <w:pPr>
        <w:widowControl w:val="0"/>
        <w:tabs>
          <w:tab w:val="left" w:pos="735"/>
        </w:tabs>
        <w:ind w:left="360"/>
        <w:jc w:val="both"/>
        <w:rPr>
          <w:rFonts w:ascii="Arial" w:hAnsi="Arial" w:cs="Arial"/>
          <w:sz w:val="22"/>
          <w:szCs w:val="22"/>
          <w:lang w:val="sr-Cyrl-RS"/>
        </w:rPr>
      </w:pPr>
      <w:r w:rsidRPr="00D016EC">
        <w:rPr>
          <w:rFonts w:ascii="Arial" w:hAnsi="Arial" w:cs="Arial"/>
          <w:sz w:val="22"/>
          <w:szCs w:val="22"/>
          <w:lang w:val="sr-Cyrl-RS"/>
        </w:rPr>
        <w:t xml:space="preserve">Максимум </w:t>
      </w:r>
      <w:r w:rsidR="00C174E6">
        <w:rPr>
          <w:rFonts w:ascii="Arial" w:hAnsi="Arial" w:cs="Arial"/>
          <w:sz w:val="22"/>
          <w:szCs w:val="22"/>
          <w:lang w:val="en-US"/>
        </w:rPr>
        <w:t>8</w:t>
      </w:r>
      <w:r w:rsidRPr="00D016EC">
        <w:rPr>
          <w:rFonts w:ascii="Arial" w:hAnsi="Arial" w:cs="Arial"/>
          <w:sz w:val="22"/>
          <w:szCs w:val="22"/>
          <w:lang w:val="sr-Cyrl-RS"/>
        </w:rPr>
        <w:t xml:space="preserve"> месеци од дана ступања Уговора на снагу.</w:t>
      </w:r>
    </w:p>
    <w:p w14:paraId="577CDEF4" w14:textId="22553A24" w:rsidR="008D19FE" w:rsidRPr="008D19FE" w:rsidRDefault="008D19FE" w:rsidP="008D19FE">
      <w:pPr>
        <w:widowControl w:val="0"/>
        <w:tabs>
          <w:tab w:val="left" w:pos="735"/>
        </w:tabs>
        <w:ind w:left="360"/>
        <w:jc w:val="both"/>
        <w:rPr>
          <w:rFonts w:ascii="Arial" w:hAnsi="Arial" w:cs="Arial"/>
          <w:lang w:val="sr-Cyrl-RS"/>
        </w:rPr>
      </w:pPr>
      <w:r w:rsidRPr="008D19FE">
        <w:rPr>
          <w:rFonts w:ascii="Arial" w:hAnsi="Arial" w:cs="Arial"/>
          <w:lang w:val="sr-Cyrl-RS"/>
        </w:rPr>
        <w:t xml:space="preserve"> </w:t>
      </w:r>
    </w:p>
    <w:p w14:paraId="65DC6583" w14:textId="532F4528" w:rsidR="008D19FE" w:rsidRDefault="008D19FE" w:rsidP="00972623">
      <w:pPr>
        <w:pStyle w:val="ListParagraph"/>
        <w:widowControl w:val="0"/>
        <w:numPr>
          <w:ilvl w:val="1"/>
          <w:numId w:val="20"/>
        </w:numPr>
        <w:tabs>
          <w:tab w:val="left" w:pos="735"/>
        </w:tabs>
        <w:jc w:val="both"/>
        <w:rPr>
          <w:rFonts w:ascii="Arial" w:hAnsi="Arial" w:cs="Arial"/>
          <w:b/>
          <w:lang w:val="sr-Cyrl-RS"/>
        </w:rPr>
      </w:pPr>
      <w:r>
        <w:rPr>
          <w:rFonts w:ascii="Arial" w:hAnsi="Arial" w:cs="Arial"/>
          <w:b/>
          <w:lang w:val="sr-Cyrl-RS"/>
        </w:rPr>
        <w:t>МЕСТО ИЗВРШЕЊА</w:t>
      </w:r>
    </w:p>
    <w:p w14:paraId="45754D7F" w14:textId="533D8CDC" w:rsidR="008D19FE" w:rsidRDefault="008D19FE" w:rsidP="007731A5">
      <w:pPr>
        <w:jc w:val="both"/>
        <w:rPr>
          <w:rFonts w:ascii="Arial" w:hAnsi="Arial" w:cs="Arial"/>
          <w:sz w:val="22"/>
          <w:szCs w:val="22"/>
        </w:rPr>
      </w:pPr>
      <w:r w:rsidRPr="007731A5">
        <w:rPr>
          <w:rFonts w:ascii="Arial" w:hAnsi="Arial" w:cs="Arial"/>
          <w:sz w:val="22"/>
          <w:szCs w:val="22"/>
        </w:rPr>
        <w:t>Будући објекат трафостанице 110/10 kV са припадајућим пословним простором за потребе Наручиоца, налази се у БЛОК-у 32,ул. Булевар Уметности бр.12, у централној зони Новог Београда намењеној, према Генералном плану  Београда 2021</w:t>
      </w:r>
      <w:r w:rsidR="007731A5" w:rsidRPr="007731A5">
        <w:rPr>
          <w:rFonts w:ascii="Arial" w:hAnsi="Arial" w:cs="Arial"/>
          <w:sz w:val="22"/>
          <w:szCs w:val="22"/>
        </w:rPr>
        <w:t xml:space="preserve"> за јавне службе, објекте и комплексе са планираном изградњом трафостанице.</w:t>
      </w:r>
    </w:p>
    <w:p w14:paraId="65A402E4" w14:textId="77777777" w:rsidR="007731A5" w:rsidRPr="007731A5" w:rsidRDefault="007731A5" w:rsidP="007731A5">
      <w:pPr>
        <w:jc w:val="both"/>
        <w:rPr>
          <w:rFonts w:ascii="Arial" w:hAnsi="Arial" w:cs="Arial"/>
          <w:sz w:val="22"/>
          <w:szCs w:val="22"/>
        </w:rPr>
      </w:pPr>
    </w:p>
    <w:p w14:paraId="59524D88" w14:textId="3DCF8AA9" w:rsidR="008D19FE" w:rsidRPr="008D19FE" w:rsidRDefault="008D19FE" w:rsidP="00972623">
      <w:pPr>
        <w:pStyle w:val="ListParagraph"/>
        <w:widowControl w:val="0"/>
        <w:numPr>
          <w:ilvl w:val="1"/>
          <w:numId w:val="20"/>
        </w:numPr>
        <w:tabs>
          <w:tab w:val="left" w:pos="735"/>
        </w:tabs>
        <w:jc w:val="both"/>
        <w:rPr>
          <w:rFonts w:ascii="Arial" w:hAnsi="Arial" w:cs="Arial"/>
          <w:b/>
          <w:lang w:val="sr-Cyrl-RS"/>
        </w:rPr>
      </w:pPr>
      <w:r>
        <w:rPr>
          <w:rFonts w:ascii="Arial" w:hAnsi="Arial" w:cs="Arial"/>
          <w:b/>
          <w:lang w:val="sr-Cyrl-RS"/>
        </w:rPr>
        <w:t>ЕВЕНТУАЛНЕ ДОДАТНЕ УСЛУГЕ И СЛ.</w:t>
      </w:r>
    </w:p>
    <w:p w14:paraId="3E5B4C61" w14:textId="77E460F1" w:rsidR="00C174E6" w:rsidRDefault="00687190" w:rsidP="00687190">
      <w:pPr>
        <w:jc w:val="both"/>
        <w:rPr>
          <w:rFonts w:ascii="Arial" w:hAnsi="Arial" w:cs="Arial"/>
          <w:sz w:val="22"/>
          <w:szCs w:val="22"/>
        </w:rPr>
      </w:pPr>
      <w:r w:rsidRPr="00687190">
        <w:rPr>
          <w:rFonts w:ascii="Arial" w:hAnsi="Arial" w:cs="Arial"/>
          <w:sz w:val="22"/>
          <w:szCs w:val="22"/>
        </w:rPr>
        <w:t xml:space="preserve">Наручилац ће, најкасније 10 дана пре истека рока за подношење понуда, односно дана </w:t>
      </w:r>
      <w:r w:rsidR="00811733" w:rsidRPr="00811733">
        <w:rPr>
          <w:rFonts w:ascii="Arial" w:hAnsi="Arial" w:cs="Arial"/>
          <w:b/>
          <w:sz w:val="22"/>
          <w:szCs w:val="22"/>
          <w:lang w:val="sr-Cyrl-RS"/>
        </w:rPr>
        <w:t>23</w:t>
      </w:r>
      <w:r w:rsidR="00C174E6" w:rsidRPr="00811733">
        <w:rPr>
          <w:rFonts w:ascii="Arial" w:hAnsi="Arial" w:cs="Arial"/>
          <w:b/>
          <w:sz w:val="22"/>
          <w:szCs w:val="22"/>
          <w:lang w:val="en-US"/>
        </w:rPr>
        <w:t>.11.2015.</w:t>
      </w:r>
      <w:r w:rsidR="00C174E6">
        <w:rPr>
          <w:rFonts w:ascii="Arial" w:hAnsi="Arial" w:cs="Arial"/>
          <w:sz w:val="22"/>
          <w:szCs w:val="22"/>
          <w:lang w:val="en-US"/>
        </w:rPr>
        <w:t xml:space="preserve"> </w:t>
      </w:r>
      <w:r w:rsidR="00C174E6">
        <w:rPr>
          <w:rFonts w:ascii="Arial" w:hAnsi="Arial" w:cs="Arial"/>
          <w:sz w:val="22"/>
          <w:szCs w:val="22"/>
          <w:lang w:val="sr-Cyrl-RS"/>
        </w:rPr>
        <w:t>у 10:00 часова</w:t>
      </w:r>
      <w:r w:rsidRPr="00687190">
        <w:rPr>
          <w:rFonts w:ascii="Arial" w:hAnsi="Arial" w:cs="Arial"/>
          <w:sz w:val="22"/>
          <w:szCs w:val="22"/>
        </w:rPr>
        <w:t xml:space="preserve"> обезбедити </w:t>
      </w:r>
      <w:r w:rsidRPr="00687190">
        <w:rPr>
          <w:rFonts w:ascii="Arial" w:hAnsi="Arial" w:cs="Arial"/>
          <w:b/>
          <w:sz w:val="22"/>
          <w:szCs w:val="22"/>
        </w:rPr>
        <w:t>обилазак локације објекта</w:t>
      </w:r>
      <w:r w:rsidRPr="00687190">
        <w:rPr>
          <w:rFonts w:ascii="Arial" w:hAnsi="Arial" w:cs="Arial"/>
          <w:sz w:val="22"/>
          <w:szCs w:val="22"/>
        </w:rPr>
        <w:t xml:space="preserve"> и потенцијални понуђачи </w:t>
      </w:r>
      <w:r w:rsidR="00C174E6">
        <w:rPr>
          <w:rFonts w:ascii="Arial" w:hAnsi="Arial" w:cs="Arial"/>
          <w:sz w:val="22"/>
          <w:szCs w:val="22"/>
          <w:lang w:val="sr-Cyrl-RS"/>
        </w:rPr>
        <w:t xml:space="preserve">имају </w:t>
      </w:r>
      <w:r w:rsidR="00811733" w:rsidRPr="00811733">
        <w:rPr>
          <w:rFonts w:ascii="Arial" w:hAnsi="Arial" w:cs="Arial"/>
          <w:b/>
          <w:sz w:val="22"/>
          <w:szCs w:val="22"/>
          <w:lang w:val="sr-Cyrl-RS"/>
        </w:rPr>
        <w:t>обавезу</w:t>
      </w:r>
      <w:r w:rsidRPr="00687190">
        <w:rPr>
          <w:rFonts w:ascii="Arial" w:hAnsi="Arial" w:cs="Arial"/>
          <w:sz w:val="22"/>
          <w:szCs w:val="22"/>
        </w:rPr>
        <w:t xml:space="preserve"> да на истој присуствују лично или преко својих овлашћених представника. </w:t>
      </w:r>
    </w:p>
    <w:p w14:paraId="62D5DBD9" w14:textId="532743E0" w:rsidR="00687190" w:rsidRPr="00687190" w:rsidRDefault="00687190" w:rsidP="00687190">
      <w:pPr>
        <w:jc w:val="both"/>
        <w:rPr>
          <w:rFonts w:ascii="Arial" w:hAnsi="Arial" w:cs="Arial"/>
          <w:b/>
          <w:sz w:val="22"/>
          <w:szCs w:val="22"/>
          <w:u w:val="single"/>
        </w:rPr>
      </w:pPr>
      <w:r w:rsidRPr="00687190">
        <w:rPr>
          <w:rFonts w:ascii="Arial" w:hAnsi="Arial" w:cs="Arial"/>
          <w:sz w:val="22"/>
          <w:szCs w:val="22"/>
        </w:rPr>
        <w:t xml:space="preserve">Понуђачи </w:t>
      </w:r>
      <w:r w:rsidR="00C174E6">
        <w:rPr>
          <w:rFonts w:ascii="Arial" w:hAnsi="Arial" w:cs="Arial"/>
          <w:sz w:val="22"/>
          <w:szCs w:val="22"/>
          <w:lang w:val="sr-Cyrl-RS"/>
        </w:rPr>
        <w:t xml:space="preserve">који закажу обилазак на мејл </w:t>
      </w:r>
      <w:hyperlink r:id="rId20" w:history="1">
        <w:r w:rsidR="00C174E6" w:rsidRPr="008A0DC9">
          <w:rPr>
            <w:rStyle w:val="Hyperlink"/>
            <w:rFonts w:ascii="Arial" w:hAnsi="Arial" w:cs="Arial"/>
            <w:sz w:val="22"/>
            <w:szCs w:val="22"/>
            <w:lang w:val="sr-Latn-CS"/>
          </w:rPr>
          <w:t>jelena.sormaz</w:t>
        </w:r>
        <w:r w:rsidR="00C174E6" w:rsidRPr="008A0DC9">
          <w:rPr>
            <w:rStyle w:val="Hyperlink"/>
            <w:rFonts w:ascii="Arial" w:hAnsi="Arial" w:cs="Arial"/>
            <w:sz w:val="22"/>
            <w:szCs w:val="22"/>
          </w:rPr>
          <w:t>@eps.rs</w:t>
        </w:r>
      </w:hyperlink>
      <w:r w:rsidR="00C174E6">
        <w:rPr>
          <w:rStyle w:val="Hyperlink"/>
          <w:rFonts w:ascii="Arial" w:hAnsi="Arial" w:cs="Arial"/>
          <w:sz w:val="22"/>
          <w:szCs w:val="22"/>
          <w:lang w:val="sr-Cyrl-RS"/>
        </w:rPr>
        <w:t xml:space="preserve"> </w:t>
      </w:r>
      <w:r w:rsidR="00C174E6" w:rsidRPr="00880FB6">
        <w:rPr>
          <w:rFonts w:ascii="Arial" w:hAnsi="Arial" w:cs="Arial"/>
          <w:sz w:val="22"/>
          <w:szCs w:val="22"/>
        </w:rPr>
        <w:t>радним данима (понедељак – петак) у времену од 08 до 16 часова</w:t>
      </w:r>
      <w:r w:rsidR="00C174E6">
        <w:rPr>
          <w:rFonts w:ascii="Arial" w:hAnsi="Arial" w:cs="Arial"/>
          <w:sz w:val="22"/>
          <w:szCs w:val="22"/>
          <w:lang w:val="en-US"/>
        </w:rPr>
        <w:t xml:space="preserve"> </w:t>
      </w:r>
      <w:r w:rsidR="00C174E6">
        <w:rPr>
          <w:rFonts w:ascii="Arial" w:hAnsi="Arial" w:cs="Arial"/>
          <w:sz w:val="22"/>
          <w:szCs w:val="22"/>
          <w:lang w:val="sr-Cyrl-RS"/>
        </w:rPr>
        <w:t>и обиђу објекат,</w:t>
      </w:r>
      <w:r w:rsidR="00C174E6" w:rsidRPr="00687190">
        <w:rPr>
          <w:rFonts w:ascii="Arial" w:hAnsi="Arial" w:cs="Arial"/>
          <w:sz w:val="22"/>
          <w:szCs w:val="22"/>
        </w:rPr>
        <w:t xml:space="preserve"> </w:t>
      </w:r>
      <w:r w:rsidRPr="00687190">
        <w:rPr>
          <w:rFonts w:ascii="Arial" w:hAnsi="Arial" w:cs="Arial"/>
          <w:sz w:val="22"/>
          <w:szCs w:val="22"/>
        </w:rPr>
        <w:t xml:space="preserve">су у обавези да као обавезан елемент уз понуду доставе и Потврду о обиласку локације (Образац </w:t>
      </w:r>
      <w:r w:rsidR="00811733" w:rsidRPr="00811733">
        <w:rPr>
          <w:rFonts w:ascii="Arial" w:hAnsi="Arial" w:cs="Arial"/>
          <w:b/>
          <w:sz w:val="22"/>
          <w:szCs w:val="22"/>
          <w:lang w:val="sr-Cyrl-RS"/>
        </w:rPr>
        <w:t>10</w:t>
      </w:r>
      <w:r w:rsidR="00C174E6">
        <w:rPr>
          <w:rFonts w:ascii="Arial" w:hAnsi="Arial" w:cs="Arial"/>
          <w:sz w:val="22"/>
          <w:szCs w:val="22"/>
          <w:lang w:val="ru-RU"/>
        </w:rPr>
        <w:t>)</w:t>
      </w:r>
      <w:r w:rsidRPr="00687190">
        <w:rPr>
          <w:rFonts w:ascii="Arial" w:hAnsi="Arial" w:cs="Arial"/>
          <w:sz w:val="22"/>
          <w:szCs w:val="22"/>
          <w:lang w:val="ru-RU"/>
        </w:rPr>
        <w:t xml:space="preserve">. </w:t>
      </w:r>
      <w:r w:rsidR="00811733" w:rsidRPr="00811733">
        <w:rPr>
          <w:rFonts w:ascii="Arial" w:hAnsi="Arial" w:cs="Arial"/>
          <w:b/>
          <w:sz w:val="22"/>
          <w:szCs w:val="22"/>
          <w:lang w:val="ru-RU"/>
        </w:rPr>
        <w:t>Истовремено ће се извршити увид у пројектну документацију, на локацији обиласка.</w:t>
      </w:r>
    </w:p>
    <w:p w14:paraId="1C0D72ED" w14:textId="77777777" w:rsidR="00687190" w:rsidRPr="00687190" w:rsidRDefault="00687190" w:rsidP="00687190">
      <w:pPr>
        <w:jc w:val="both"/>
        <w:rPr>
          <w:rFonts w:ascii="Arial" w:hAnsi="Arial" w:cs="Arial"/>
          <w:sz w:val="22"/>
          <w:szCs w:val="22"/>
        </w:rPr>
      </w:pPr>
      <w:r w:rsidRPr="00687190">
        <w:rPr>
          <w:rFonts w:ascii="Arial" w:hAnsi="Arial" w:cs="Arial"/>
          <w:sz w:val="22"/>
          <w:szCs w:val="22"/>
        </w:rPr>
        <w:t>Увид ће бити истовремен за све и неће се омогућавати интивидуални увид ван заказаног термина.</w:t>
      </w:r>
    </w:p>
    <w:p w14:paraId="366575F3" w14:textId="77777777" w:rsidR="008D19FE" w:rsidRDefault="008D19FE" w:rsidP="008D19FE">
      <w:pPr>
        <w:jc w:val="both"/>
        <w:rPr>
          <w:rFonts w:ascii="Arial" w:hAnsi="Arial" w:cs="Arial"/>
          <w:sz w:val="22"/>
          <w:szCs w:val="22"/>
        </w:rPr>
      </w:pPr>
    </w:p>
    <w:p w14:paraId="2980EA81" w14:textId="77777777" w:rsidR="008F441E" w:rsidRDefault="008F441E" w:rsidP="00A43292">
      <w:pPr>
        <w:rPr>
          <w:rFonts w:ascii="Arial" w:hAnsi="Arial" w:cs="Arial"/>
          <w:sz w:val="22"/>
          <w:szCs w:val="22"/>
        </w:rPr>
      </w:pPr>
    </w:p>
    <w:p w14:paraId="685E0BDE" w14:textId="77777777" w:rsidR="00942A9C" w:rsidRDefault="00942A9C" w:rsidP="00A43292">
      <w:pPr>
        <w:rPr>
          <w:rFonts w:ascii="Arial" w:hAnsi="Arial" w:cs="Arial"/>
          <w:sz w:val="22"/>
          <w:szCs w:val="22"/>
        </w:rPr>
      </w:pPr>
    </w:p>
    <w:p w14:paraId="7AFA2ECB" w14:textId="77777777" w:rsidR="00942A9C" w:rsidRDefault="00942A9C" w:rsidP="00A43292">
      <w:pPr>
        <w:rPr>
          <w:rFonts w:ascii="Arial" w:hAnsi="Arial" w:cs="Arial"/>
          <w:sz w:val="22"/>
          <w:szCs w:val="22"/>
        </w:rPr>
      </w:pPr>
    </w:p>
    <w:p w14:paraId="6AE21835" w14:textId="77777777" w:rsidR="00942A9C" w:rsidRDefault="00942A9C" w:rsidP="00A43292">
      <w:pPr>
        <w:rPr>
          <w:rFonts w:ascii="Arial" w:hAnsi="Arial" w:cs="Arial"/>
          <w:sz w:val="22"/>
          <w:szCs w:val="22"/>
        </w:rPr>
      </w:pPr>
    </w:p>
    <w:p w14:paraId="7EC789D5" w14:textId="77777777" w:rsidR="00942A9C" w:rsidRDefault="00942A9C" w:rsidP="00A43292">
      <w:pPr>
        <w:rPr>
          <w:rFonts w:ascii="Arial" w:hAnsi="Arial" w:cs="Arial"/>
          <w:sz w:val="22"/>
          <w:szCs w:val="22"/>
        </w:rPr>
      </w:pPr>
    </w:p>
    <w:p w14:paraId="47FFB5D3" w14:textId="77777777" w:rsidR="00942A9C" w:rsidRDefault="00942A9C" w:rsidP="00A43292">
      <w:pPr>
        <w:rPr>
          <w:rFonts w:ascii="Arial" w:hAnsi="Arial" w:cs="Arial"/>
          <w:sz w:val="22"/>
          <w:szCs w:val="22"/>
        </w:rPr>
      </w:pPr>
    </w:p>
    <w:p w14:paraId="37EF4CD3" w14:textId="77777777" w:rsidR="00942A9C" w:rsidRDefault="00942A9C" w:rsidP="00A43292">
      <w:pPr>
        <w:rPr>
          <w:rFonts w:ascii="Arial" w:hAnsi="Arial" w:cs="Arial"/>
          <w:sz w:val="22"/>
          <w:szCs w:val="22"/>
        </w:rPr>
      </w:pPr>
    </w:p>
    <w:p w14:paraId="72630714" w14:textId="5168A603" w:rsidR="00942A9C" w:rsidRDefault="00942A9C">
      <w:pPr>
        <w:suppressAutoHyphens w:val="0"/>
        <w:rPr>
          <w:rFonts w:ascii="Arial" w:hAnsi="Arial" w:cs="Arial"/>
          <w:sz w:val="22"/>
          <w:szCs w:val="22"/>
        </w:rPr>
      </w:pPr>
      <w:bookmarkStart w:id="8" w:name="_GoBack"/>
      <w:bookmarkEnd w:id="8"/>
      <w:r>
        <w:rPr>
          <w:rFonts w:ascii="Arial" w:hAnsi="Arial" w:cs="Arial"/>
          <w:sz w:val="22"/>
          <w:szCs w:val="22"/>
        </w:rPr>
        <w:br w:type="page"/>
      </w:r>
    </w:p>
    <w:p w14:paraId="36B59B87" w14:textId="77777777" w:rsidR="00942A9C" w:rsidRDefault="00942A9C" w:rsidP="00A43292">
      <w:pPr>
        <w:rPr>
          <w:rFonts w:ascii="Arial" w:hAnsi="Arial" w:cs="Arial"/>
          <w:sz w:val="22"/>
          <w:szCs w:val="22"/>
        </w:rPr>
      </w:pPr>
    </w:p>
    <w:p w14:paraId="5C136E98" w14:textId="77777777" w:rsidR="00942A9C" w:rsidRDefault="00942A9C" w:rsidP="00A43292">
      <w:pPr>
        <w:rPr>
          <w:rFonts w:ascii="Arial" w:hAnsi="Arial" w:cs="Arial"/>
          <w:sz w:val="22"/>
          <w:szCs w:val="22"/>
        </w:rPr>
      </w:pPr>
    </w:p>
    <w:p w14:paraId="5C2108F3" w14:textId="77777777" w:rsidR="00942A9C" w:rsidRDefault="00942A9C" w:rsidP="00A43292">
      <w:pPr>
        <w:rPr>
          <w:rFonts w:ascii="Arial" w:hAnsi="Arial" w:cs="Arial"/>
          <w:sz w:val="22"/>
          <w:szCs w:val="22"/>
        </w:rPr>
      </w:pPr>
    </w:p>
    <w:p w14:paraId="7A613734" w14:textId="77777777" w:rsidR="00942A9C" w:rsidRPr="00880FB6" w:rsidRDefault="00942A9C" w:rsidP="00A43292">
      <w:pPr>
        <w:rPr>
          <w:rFonts w:ascii="Arial" w:hAnsi="Arial" w:cs="Arial"/>
          <w:sz w:val="22"/>
          <w:szCs w:val="22"/>
        </w:rPr>
      </w:pPr>
    </w:p>
    <w:p w14:paraId="6AADF228" w14:textId="7E370F05" w:rsidR="008D19FE" w:rsidRDefault="008D19FE" w:rsidP="00972623">
      <w:pPr>
        <w:pStyle w:val="Heading10"/>
        <w:numPr>
          <w:ilvl w:val="0"/>
          <w:numId w:val="20"/>
        </w:numPr>
        <w:rPr>
          <w:lang w:val="sr-Cyrl-RS"/>
        </w:rPr>
      </w:pPr>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Start w:id="177" w:name="_Toc433727357"/>
      <w:bookmarkStart w:id="178" w:name="_Toc297798704"/>
      <w:bookmarkStart w:id="179" w:name="_Toc310433002"/>
      <w:bookmarkStart w:id="180" w:name="_Toc362821709"/>
      <w:bookmarkStart w:id="181" w:name="_Toc43069741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lang w:val="sr-Cyrl-RS"/>
        </w:rPr>
        <w:t>ТЕХНИЧКА ДОКУМЕНТАЦИЈА И ПЛАНОВИ</w:t>
      </w:r>
      <w:bookmarkEnd w:id="177"/>
    </w:p>
    <w:p w14:paraId="7F081E9B" w14:textId="77777777" w:rsidR="008D19FE" w:rsidRPr="008D19FE" w:rsidRDefault="008D19FE" w:rsidP="008D19FE">
      <w:pPr>
        <w:rPr>
          <w:lang w:val="sr-Cyrl-RS"/>
        </w:rPr>
      </w:pPr>
    </w:p>
    <w:p w14:paraId="189AC05E" w14:textId="77777777" w:rsidR="007C7F9C" w:rsidRPr="00EE15FF" w:rsidRDefault="007C7F9C" w:rsidP="007C7F9C">
      <w:pPr>
        <w:suppressAutoHyphens w:val="0"/>
        <w:rPr>
          <w:rFonts w:ascii="Arial" w:hAnsi="Arial" w:cs="Arial"/>
          <w:bCs/>
          <w:sz w:val="22"/>
          <w:szCs w:val="22"/>
          <w:bdr w:val="single" w:sz="4" w:space="0" w:color="auto"/>
          <w:lang w:val="sr-Latn-CS"/>
        </w:rPr>
      </w:pPr>
    </w:p>
    <w:tbl>
      <w:tblPr>
        <w:tblW w:w="18801" w:type="dxa"/>
        <w:tblInd w:w="180" w:type="dxa"/>
        <w:tblCellMar>
          <w:left w:w="70" w:type="dxa"/>
          <w:right w:w="70" w:type="dxa"/>
        </w:tblCellMar>
        <w:tblLook w:val="0000" w:firstRow="0" w:lastRow="0" w:firstColumn="0" w:lastColumn="0" w:noHBand="0" w:noVBand="0"/>
      </w:tblPr>
      <w:tblGrid>
        <w:gridCol w:w="10261"/>
        <w:gridCol w:w="5036"/>
        <w:gridCol w:w="481"/>
        <w:gridCol w:w="921"/>
        <w:gridCol w:w="1076"/>
        <w:gridCol w:w="1136"/>
      </w:tblGrid>
      <w:tr w:rsidR="007C7F9C" w14:paraId="017A3422" w14:textId="77777777" w:rsidTr="00291550">
        <w:trPr>
          <w:trHeight w:val="255"/>
        </w:trPr>
        <w:tc>
          <w:tcPr>
            <w:tcW w:w="10151" w:type="dxa"/>
            <w:tcBorders>
              <w:top w:val="nil"/>
              <w:left w:val="nil"/>
              <w:bottom w:val="nil"/>
              <w:right w:val="nil"/>
            </w:tcBorders>
            <w:shd w:val="clear" w:color="auto" w:fill="auto"/>
          </w:tcPr>
          <w:p w14:paraId="563848E4" w14:textId="4B057565" w:rsidR="007C7F9C" w:rsidRPr="00811733" w:rsidRDefault="00942A9C" w:rsidP="00B5508B">
            <w:pPr>
              <w:suppressAutoHyphens w:val="0"/>
              <w:rPr>
                <w:rFonts w:ascii="Arial" w:hAnsi="Arial" w:cs="Arial"/>
                <w:b/>
                <w:bCs/>
                <w:sz w:val="22"/>
                <w:szCs w:val="22"/>
                <w:lang w:val="sr-Cyrl-RS"/>
              </w:rPr>
            </w:pPr>
            <w:r>
              <w:rPr>
                <w:rFonts w:ascii="Arial" w:hAnsi="Arial" w:cs="Arial"/>
                <w:b/>
                <w:bCs/>
                <w:sz w:val="22"/>
                <w:szCs w:val="22"/>
                <w:lang w:val="sr-Cyrl-RS"/>
              </w:rPr>
              <w:t>ЗБОГ ВЕЋЕГ БРОЈА ИЗМЕНА ТЕХНИЧКЕ ДОКУМЕНТАЦИЈЕ ,У ОВОЈ ИЗМЕНИ КОНКУРСНЕ ДОКУМЕНТАЦИЈЕ ПРИЛОЖЕНА ЈЕ АЖУРИРАНА ВЕРЗИЈА ТЕХНИЧКЕ ДОКУМЕНАТЦИЈЕ.</w:t>
            </w:r>
          </w:p>
        </w:tc>
        <w:tc>
          <w:tcPr>
            <w:tcW w:w="5036" w:type="dxa"/>
            <w:tcBorders>
              <w:top w:val="nil"/>
              <w:left w:val="nil"/>
              <w:bottom w:val="nil"/>
              <w:right w:val="nil"/>
            </w:tcBorders>
            <w:shd w:val="clear" w:color="auto" w:fill="auto"/>
            <w:vAlign w:val="center"/>
          </w:tcPr>
          <w:p w14:paraId="48512E3E" w14:textId="26BB9EC4"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6D67CB13"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41E68DD7"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4DC4759"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51A9FDCB" w14:textId="77777777" w:rsidR="007C7F9C" w:rsidRDefault="007C7F9C" w:rsidP="00C055E3">
            <w:pPr>
              <w:rPr>
                <w:rFonts w:ascii="Arial" w:hAnsi="Arial" w:cs="Arial"/>
                <w:b/>
                <w:bCs/>
                <w:sz w:val="20"/>
                <w:szCs w:val="20"/>
              </w:rPr>
            </w:pPr>
          </w:p>
        </w:tc>
      </w:tr>
      <w:tr w:rsidR="007C7F9C" w14:paraId="26FEFD7A" w14:textId="77777777" w:rsidTr="00291550">
        <w:trPr>
          <w:trHeight w:val="255"/>
        </w:trPr>
        <w:tc>
          <w:tcPr>
            <w:tcW w:w="10151" w:type="dxa"/>
            <w:tcBorders>
              <w:top w:val="nil"/>
              <w:left w:val="nil"/>
              <w:bottom w:val="nil"/>
              <w:right w:val="nil"/>
            </w:tcBorders>
            <w:shd w:val="clear" w:color="auto" w:fill="auto"/>
          </w:tcPr>
          <w:p w14:paraId="482EB898"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bottom"/>
          </w:tcPr>
          <w:p w14:paraId="436C7A8F" w14:textId="451A0932"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33A68F00" w14:textId="0C3AC165"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17C8BEAE" w14:textId="06C69B26"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0B47DE39"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5F24EF58" w14:textId="77777777" w:rsidR="007C7F9C" w:rsidRDefault="007C7F9C" w:rsidP="00C055E3">
            <w:pPr>
              <w:jc w:val="right"/>
              <w:rPr>
                <w:rFonts w:ascii="Arial" w:hAnsi="Arial" w:cs="Arial"/>
                <w:b/>
                <w:bCs/>
                <w:sz w:val="20"/>
                <w:szCs w:val="20"/>
              </w:rPr>
            </w:pPr>
          </w:p>
        </w:tc>
      </w:tr>
      <w:tr w:rsidR="007C7F9C" w14:paraId="182EADDD" w14:textId="77777777" w:rsidTr="00291550">
        <w:trPr>
          <w:trHeight w:val="255"/>
        </w:trPr>
        <w:tc>
          <w:tcPr>
            <w:tcW w:w="10151" w:type="dxa"/>
            <w:tcBorders>
              <w:top w:val="nil"/>
              <w:left w:val="nil"/>
              <w:bottom w:val="nil"/>
              <w:right w:val="nil"/>
            </w:tcBorders>
            <w:shd w:val="clear" w:color="auto" w:fill="auto"/>
          </w:tcPr>
          <w:p w14:paraId="1F4F0A7D" w14:textId="4357CCE6"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365216BB" w14:textId="12DFA446"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063EDC0E" w14:textId="77777777" w:rsidR="007C7F9C" w:rsidRDefault="007C7F9C" w:rsidP="00C055E3">
            <w:pPr>
              <w:rPr>
                <w:rFonts w:ascii="Arial" w:hAnsi="Arial" w:cs="Arial"/>
                <w:sz w:val="20"/>
                <w:szCs w:val="20"/>
              </w:rPr>
            </w:pPr>
          </w:p>
        </w:tc>
        <w:tc>
          <w:tcPr>
            <w:tcW w:w="921" w:type="dxa"/>
            <w:tcBorders>
              <w:top w:val="nil"/>
              <w:left w:val="nil"/>
              <w:bottom w:val="nil"/>
              <w:right w:val="nil"/>
            </w:tcBorders>
            <w:shd w:val="clear" w:color="auto" w:fill="auto"/>
            <w:noWrap/>
            <w:vAlign w:val="bottom"/>
          </w:tcPr>
          <w:p w14:paraId="348CA994" w14:textId="77777777" w:rsidR="007C7F9C" w:rsidRDefault="007C7F9C" w:rsidP="00C055E3">
            <w:pP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135257DA"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59010BCD" w14:textId="77777777" w:rsidR="007C7F9C" w:rsidRDefault="007C7F9C" w:rsidP="00C055E3">
            <w:pPr>
              <w:rPr>
                <w:rFonts w:ascii="Arial" w:hAnsi="Arial" w:cs="Arial"/>
                <w:b/>
                <w:bCs/>
                <w:sz w:val="20"/>
                <w:szCs w:val="20"/>
              </w:rPr>
            </w:pPr>
          </w:p>
        </w:tc>
      </w:tr>
      <w:tr w:rsidR="007C7F9C" w14:paraId="62EE24AB" w14:textId="77777777" w:rsidTr="00291550">
        <w:trPr>
          <w:trHeight w:val="2115"/>
        </w:trPr>
        <w:tc>
          <w:tcPr>
            <w:tcW w:w="10151" w:type="dxa"/>
            <w:tcBorders>
              <w:top w:val="nil"/>
              <w:left w:val="nil"/>
              <w:bottom w:val="nil"/>
              <w:right w:val="nil"/>
            </w:tcBorders>
            <w:shd w:val="clear" w:color="auto" w:fill="auto"/>
          </w:tcPr>
          <w:p w14:paraId="3261CDBF" w14:textId="77777777" w:rsidR="00942A9C" w:rsidRPr="00942A9C" w:rsidRDefault="00942A9C" w:rsidP="00942A9C">
            <w:r w:rsidRPr="00942A9C">
              <w:t>PREDMER RADOVA  - TS 110/10 kV  SA PRIPADAJUĆIM POSLOVNIM PROSTOROM ZA SOPSTVENE POTREBE  ’’ Blok 32 ’’  - II FAZA</w:t>
            </w:r>
          </w:p>
          <w:p w14:paraId="6D1ED9F2" w14:textId="77777777" w:rsidR="00942A9C" w:rsidRPr="00942A9C" w:rsidRDefault="00942A9C" w:rsidP="00942A9C">
            <w:r w:rsidRPr="00942A9C">
              <w:tab/>
            </w:r>
          </w:p>
          <w:p w14:paraId="539C16A5" w14:textId="77777777" w:rsidR="00942A9C" w:rsidRPr="00942A9C" w:rsidRDefault="00942A9C" w:rsidP="00942A9C"/>
          <w:tbl>
            <w:tblPr>
              <w:tblW w:w="9080" w:type="dxa"/>
              <w:tblInd w:w="60" w:type="dxa"/>
              <w:tblCellMar>
                <w:left w:w="70" w:type="dxa"/>
                <w:right w:w="70" w:type="dxa"/>
              </w:tblCellMar>
              <w:tblLook w:val="0000" w:firstRow="0" w:lastRow="0" w:firstColumn="0" w:lastColumn="0" w:noHBand="0" w:noVBand="0"/>
            </w:tblPr>
            <w:tblGrid>
              <w:gridCol w:w="780"/>
              <w:gridCol w:w="4600"/>
              <w:gridCol w:w="460"/>
              <w:gridCol w:w="1060"/>
              <w:gridCol w:w="1120"/>
              <w:gridCol w:w="1120"/>
            </w:tblGrid>
            <w:tr w:rsidR="00942A9C" w:rsidRPr="00942A9C" w14:paraId="07A2B4B8" w14:textId="77777777" w:rsidTr="00942A9C">
              <w:trPr>
                <w:trHeight w:val="885"/>
              </w:trPr>
              <w:tc>
                <w:tcPr>
                  <w:tcW w:w="780" w:type="dxa"/>
                  <w:tcBorders>
                    <w:top w:val="single" w:sz="8" w:space="0" w:color="auto"/>
                    <w:left w:val="single" w:sz="8" w:space="0" w:color="auto"/>
                    <w:bottom w:val="nil"/>
                    <w:right w:val="nil"/>
                  </w:tcBorders>
                  <w:shd w:val="clear" w:color="auto" w:fill="auto"/>
                </w:tcPr>
                <w:p w14:paraId="261D89FD" w14:textId="77777777" w:rsidR="00942A9C" w:rsidRPr="00942A9C" w:rsidRDefault="00942A9C" w:rsidP="00942A9C">
                  <w:r w:rsidRPr="00942A9C">
                    <w:t> 1</w:t>
                  </w:r>
                </w:p>
              </w:tc>
              <w:tc>
                <w:tcPr>
                  <w:tcW w:w="4600" w:type="dxa"/>
                  <w:tcBorders>
                    <w:top w:val="single" w:sz="8" w:space="0" w:color="auto"/>
                    <w:left w:val="nil"/>
                    <w:bottom w:val="nil"/>
                    <w:right w:val="nil"/>
                  </w:tcBorders>
                  <w:shd w:val="clear" w:color="auto" w:fill="auto"/>
                </w:tcPr>
                <w:p w14:paraId="564384C7" w14:textId="77777777" w:rsidR="00942A9C" w:rsidRPr="00942A9C" w:rsidRDefault="00942A9C" w:rsidP="00942A9C">
                  <w:r w:rsidRPr="00942A9C">
                    <w:t>TS 110/10 kV SA PRIPADAJUĆIM POSLOVNIM PROSTOROM ZA SOPSTVENE POTREBE,</w:t>
                  </w:r>
                  <w:r w:rsidRPr="00942A9C">
                    <w:br/>
                    <w:t>BLOK 32, Novi Beograd – GRAĐEVINSKO ZANATSKI RADOVI</w:t>
                  </w:r>
                </w:p>
              </w:tc>
              <w:tc>
                <w:tcPr>
                  <w:tcW w:w="460" w:type="dxa"/>
                  <w:tcBorders>
                    <w:top w:val="single" w:sz="8" w:space="0" w:color="auto"/>
                    <w:left w:val="nil"/>
                    <w:bottom w:val="nil"/>
                    <w:right w:val="nil"/>
                  </w:tcBorders>
                  <w:shd w:val="clear" w:color="auto" w:fill="auto"/>
                  <w:vAlign w:val="center"/>
                </w:tcPr>
                <w:p w14:paraId="7749A646"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5F7CBF6B"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4FC84C9A" w14:textId="77777777" w:rsidR="00942A9C" w:rsidRPr="00942A9C" w:rsidRDefault="00942A9C" w:rsidP="00942A9C">
                  <w:r w:rsidRPr="00942A9C">
                    <w:t> </w:t>
                  </w:r>
                </w:p>
              </w:tc>
              <w:tc>
                <w:tcPr>
                  <w:tcW w:w="1120" w:type="dxa"/>
                  <w:tcBorders>
                    <w:top w:val="single" w:sz="8" w:space="0" w:color="auto"/>
                    <w:left w:val="nil"/>
                    <w:bottom w:val="nil"/>
                    <w:right w:val="single" w:sz="8" w:space="0" w:color="auto"/>
                  </w:tcBorders>
                  <w:shd w:val="clear" w:color="auto" w:fill="auto"/>
                </w:tcPr>
                <w:p w14:paraId="522F9CE4" w14:textId="77777777" w:rsidR="00942A9C" w:rsidRPr="00942A9C" w:rsidRDefault="00942A9C" w:rsidP="00942A9C">
                  <w:r w:rsidRPr="00942A9C">
                    <w:t> </w:t>
                  </w:r>
                </w:p>
              </w:tc>
            </w:tr>
            <w:tr w:rsidR="00942A9C" w:rsidRPr="00942A9C" w14:paraId="3C9BEA48" w14:textId="77777777" w:rsidTr="00942A9C">
              <w:trPr>
                <w:trHeight w:val="300"/>
              </w:trPr>
              <w:tc>
                <w:tcPr>
                  <w:tcW w:w="7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7FB9AD0" w14:textId="77777777" w:rsidR="00942A9C" w:rsidRPr="00942A9C" w:rsidRDefault="00942A9C" w:rsidP="00942A9C">
                  <w:r w:rsidRPr="00942A9C">
                    <w:t>pos.</w:t>
                  </w:r>
                </w:p>
              </w:tc>
              <w:tc>
                <w:tcPr>
                  <w:tcW w:w="4600" w:type="dxa"/>
                  <w:tcBorders>
                    <w:top w:val="single" w:sz="4" w:space="0" w:color="auto"/>
                    <w:left w:val="nil"/>
                    <w:bottom w:val="single" w:sz="4" w:space="0" w:color="auto"/>
                    <w:right w:val="single" w:sz="4" w:space="0" w:color="auto"/>
                  </w:tcBorders>
                  <w:shd w:val="clear" w:color="auto" w:fill="auto"/>
                  <w:noWrap/>
                  <w:vAlign w:val="center"/>
                </w:tcPr>
                <w:p w14:paraId="5A6ED83B" w14:textId="77777777" w:rsidR="00942A9C" w:rsidRPr="00942A9C" w:rsidRDefault="00942A9C" w:rsidP="00942A9C">
                  <w:r w:rsidRPr="00942A9C">
                    <w:t>opis radova</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96A31E3" w14:textId="77777777" w:rsidR="00942A9C" w:rsidRPr="00942A9C" w:rsidRDefault="00942A9C" w:rsidP="00942A9C">
                  <w:r w:rsidRPr="00942A9C">
                    <w:t>j.m</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A08C53B"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D833443" w14:textId="77777777" w:rsidR="00942A9C" w:rsidRPr="00942A9C" w:rsidRDefault="00942A9C" w:rsidP="00942A9C">
                  <w:r w:rsidRPr="00942A9C">
                    <w:t>jedin.cena</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1D78C14A" w14:textId="77777777" w:rsidR="00942A9C" w:rsidRPr="00942A9C" w:rsidRDefault="00942A9C" w:rsidP="00942A9C">
                  <w:r w:rsidRPr="00942A9C">
                    <w:t>ukupno</w:t>
                  </w:r>
                </w:p>
              </w:tc>
            </w:tr>
            <w:tr w:rsidR="00942A9C" w:rsidRPr="00942A9C" w14:paraId="4882E3F4" w14:textId="77777777" w:rsidTr="00942A9C">
              <w:trPr>
                <w:trHeight w:val="255"/>
              </w:trPr>
              <w:tc>
                <w:tcPr>
                  <w:tcW w:w="780" w:type="dxa"/>
                  <w:tcBorders>
                    <w:top w:val="nil"/>
                    <w:left w:val="single" w:sz="8" w:space="0" w:color="auto"/>
                    <w:bottom w:val="single" w:sz="8" w:space="0" w:color="auto"/>
                    <w:right w:val="single" w:sz="4" w:space="0" w:color="auto"/>
                  </w:tcBorders>
                  <w:shd w:val="clear" w:color="auto" w:fill="auto"/>
                  <w:noWrap/>
                </w:tcPr>
                <w:p w14:paraId="4477A10D" w14:textId="77777777" w:rsidR="00942A9C" w:rsidRPr="00942A9C" w:rsidRDefault="00942A9C" w:rsidP="00942A9C">
                  <w:r w:rsidRPr="00942A9C">
                    <w:t>I</w:t>
                  </w:r>
                </w:p>
              </w:tc>
              <w:tc>
                <w:tcPr>
                  <w:tcW w:w="4600" w:type="dxa"/>
                  <w:tcBorders>
                    <w:top w:val="nil"/>
                    <w:left w:val="nil"/>
                    <w:bottom w:val="single" w:sz="8" w:space="0" w:color="auto"/>
                    <w:right w:val="single" w:sz="4" w:space="0" w:color="auto"/>
                  </w:tcBorders>
                  <w:shd w:val="clear" w:color="auto" w:fill="auto"/>
                  <w:noWrap/>
                </w:tcPr>
                <w:p w14:paraId="3C6A41D8" w14:textId="77777777" w:rsidR="00942A9C" w:rsidRPr="00942A9C" w:rsidRDefault="00942A9C" w:rsidP="00942A9C">
                  <w:r w:rsidRPr="00942A9C">
                    <w:t>II</w:t>
                  </w:r>
                </w:p>
              </w:tc>
              <w:tc>
                <w:tcPr>
                  <w:tcW w:w="460" w:type="dxa"/>
                  <w:tcBorders>
                    <w:top w:val="nil"/>
                    <w:left w:val="nil"/>
                    <w:bottom w:val="single" w:sz="8" w:space="0" w:color="auto"/>
                    <w:right w:val="single" w:sz="4" w:space="0" w:color="auto"/>
                  </w:tcBorders>
                  <w:shd w:val="clear" w:color="auto" w:fill="auto"/>
                  <w:noWrap/>
                  <w:vAlign w:val="bottom"/>
                </w:tcPr>
                <w:p w14:paraId="536CD84E" w14:textId="77777777" w:rsidR="00942A9C" w:rsidRPr="00942A9C" w:rsidRDefault="00942A9C" w:rsidP="00942A9C">
                  <w:r w:rsidRPr="00942A9C">
                    <w:t>III</w:t>
                  </w:r>
                </w:p>
              </w:tc>
              <w:tc>
                <w:tcPr>
                  <w:tcW w:w="1060" w:type="dxa"/>
                  <w:tcBorders>
                    <w:top w:val="nil"/>
                    <w:left w:val="nil"/>
                    <w:bottom w:val="single" w:sz="8" w:space="0" w:color="auto"/>
                    <w:right w:val="single" w:sz="4" w:space="0" w:color="auto"/>
                  </w:tcBorders>
                  <w:shd w:val="clear" w:color="auto" w:fill="auto"/>
                  <w:noWrap/>
                  <w:vAlign w:val="center"/>
                </w:tcPr>
                <w:p w14:paraId="11B30434"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1BB4E688" w14:textId="77777777" w:rsidR="00942A9C" w:rsidRPr="00942A9C" w:rsidRDefault="00942A9C" w:rsidP="00942A9C">
                  <w:r w:rsidRPr="00942A9C">
                    <w:t>V</w:t>
                  </w:r>
                </w:p>
              </w:tc>
              <w:tc>
                <w:tcPr>
                  <w:tcW w:w="1120" w:type="dxa"/>
                  <w:tcBorders>
                    <w:top w:val="nil"/>
                    <w:left w:val="nil"/>
                    <w:bottom w:val="single" w:sz="8" w:space="0" w:color="auto"/>
                    <w:right w:val="single" w:sz="8" w:space="0" w:color="auto"/>
                  </w:tcBorders>
                  <w:shd w:val="clear" w:color="auto" w:fill="auto"/>
                  <w:noWrap/>
                  <w:vAlign w:val="bottom"/>
                </w:tcPr>
                <w:p w14:paraId="05FCA642" w14:textId="77777777" w:rsidR="00942A9C" w:rsidRPr="00942A9C" w:rsidRDefault="00942A9C" w:rsidP="00942A9C">
                  <w:r w:rsidRPr="00942A9C">
                    <w:t>VI</w:t>
                  </w:r>
                </w:p>
              </w:tc>
            </w:tr>
          </w:tbl>
          <w:p w14:paraId="606FE766"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796"/>
              <w:gridCol w:w="4520"/>
              <w:gridCol w:w="476"/>
              <w:gridCol w:w="1076"/>
              <w:gridCol w:w="1076"/>
              <w:gridCol w:w="1136"/>
            </w:tblGrid>
            <w:tr w:rsidR="00942A9C" w:rsidRPr="00942A9C" w14:paraId="6408FE6B" w14:textId="77777777" w:rsidTr="00942A9C">
              <w:trPr>
                <w:trHeight w:val="510"/>
              </w:trPr>
              <w:tc>
                <w:tcPr>
                  <w:tcW w:w="796" w:type="dxa"/>
                  <w:tcBorders>
                    <w:top w:val="nil"/>
                    <w:left w:val="nil"/>
                    <w:bottom w:val="nil"/>
                    <w:right w:val="nil"/>
                  </w:tcBorders>
                  <w:shd w:val="clear" w:color="auto" w:fill="auto"/>
                  <w:noWrap/>
                </w:tcPr>
                <w:p w14:paraId="400D1324" w14:textId="77777777" w:rsidR="00942A9C" w:rsidRPr="00942A9C" w:rsidRDefault="00942A9C" w:rsidP="00942A9C">
                  <w:r w:rsidRPr="00942A9C">
                    <w:t>1.</w:t>
                  </w:r>
                </w:p>
              </w:tc>
              <w:tc>
                <w:tcPr>
                  <w:tcW w:w="4520" w:type="dxa"/>
                  <w:tcBorders>
                    <w:top w:val="nil"/>
                    <w:left w:val="nil"/>
                    <w:bottom w:val="nil"/>
                    <w:right w:val="nil"/>
                  </w:tcBorders>
                  <w:shd w:val="clear" w:color="auto" w:fill="auto"/>
                </w:tcPr>
                <w:p w14:paraId="50A412CF" w14:textId="77777777" w:rsidR="00942A9C" w:rsidRPr="00942A9C" w:rsidRDefault="00942A9C" w:rsidP="00942A9C">
                  <w:r w:rsidRPr="00942A9C">
                    <w:t>PREDMER   FAZA 2</w:t>
                  </w:r>
                  <w:r w:rsidRPr="00942A9C">
                    <w:br/>
                    <w:t>građevinskih i građevinsko zanatskih radova</w:t>
                  </w:r>
                </w:p>
              </w:tc>
              <w:tc>
                <w:tcPr>
                  <w:tcW w:w="476" w:type="dxa"/>
                  <w:tcBorders>
                    <w:top w:val="nil"/>
                    <w:left w:val="nil"/>
                    <w:bottom w:val="nil"/>
                    <w:right w:val="nil"/>
                  </w:tcBorders>
                  <w:shd w:val="clear" w:color="auto" w:fill="auto"/>
                  <w:noWrap/>
                  <w:vAlign w:val="bottom"/>
                </w:tcPr>
                <w:p w14:paraId="41727B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E657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AEAD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424976" w14:textId="77777777" w:rsidR="00942A9C" w:rsidRPr="00942A9C" w:rsidRDefault="00942A9C" w:rsidP="00942A9C"/>
              </w:tc>
            </w:tr>
            <w:tr w:rsidR="00942A9C" w:rsidRPr="00942A9C" w14:paraId="60EB5BF0" w14:textId="77777777" w:rsidTr="00942A9C">
              <w:trPr>
                <w:trHeight w:val="345"/>
              </w:trPr>
              <w:tc>
                <w:tcPr>
                  <w:tcW w:w="796" w:type="dxa"/>
                  <w:tcBorders>
                    <w:top w:val="nil"/>
                    <w:left w:val="nil"/>
                    <w:bottom w:val="nil"/>
                    <w:right w:val="nil"/>
                  </w:tcBorders>
                  <w:shd w:val="clear" w:color="auto" w:fill="auto"/>
                  <w:noWrap/>
                </w:tcPr>
                <w:p w14:paraId="481544CF" w14:textId="77777777" w:rsidR="00942A9C" w:rsidRPr="00942A9C" w:rsidRDefault="00942A9C" w:rsidP="00942A9C"/>
              </w:tc>
              <w:tc>
                <w:tcPr>
                  <w:tcW w:w="4520" w:type="dxa"/>
                  <w:tcBorders>
                    <w:top w:val="nil"/>
                    <w:left w:val="nil"/>
                    <w:bottom w:val="nil"/>
                    <w:right w:val="nil"/>
                  </w:tcBorders>
                  <w:shd w:val="clear" w:color="auto" w:fill="auto"/>
                </w:tcPr>
                <w:p w14:paraId="72FD8F4A" w14:textId="77777777" w:rsidR="00942A9C" w:rsidRPr="00942A9C" w:rsidRDefault="00942A9C" w:rsidP="00942A9C">
                  <w:r w:rsidRPr="00942A9C">
                    <w:t>uz glavni arnitektonski projekat (2011U008A10)</w:t>
                  </w:r>
                </w:p>
              </w:tc>
              <w:tc>
                <w:tcPr>
                  <w:tcW w:w="476" w:type="dxa"/>
                  <w:tcBorders>
                    <w:top w:val="nil"/>
                    <w:left w:val="nil"/>
                    <w:bottom w:val="nil"/>
                    <w:right w:val="nil"/>
                  </w:tcBorders>
                  <w:shd w:val="clear" w:color="auto" w:fill="auto"/>
                  <w:noWrap/>
                  <w:vAlign w:val="bottom"/>
                </w:tcPr>
                <w:p w14:paraId="046EFE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30B3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5740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584F6A" w14:textId="77777777" w:rsidR="00942A9C" w:rsidRPr="00942A9C" w:rsidRDefault="00942A9C" w:rsidP="00942A9C"/>
              </w:tc>
            </w:tr>
            <w:tr w:rsidR="00942A9C" w:rsidRPr="00942A9C" w14:paraId="748D23D3" w14:textId="77777777" w:rsidTr="00942A9C">
              <w:trPr>
                <w:trHeight w:val="2415"/>
              </w:trPr>
              <w:tc>
                <w:tcPr>
                  <w:tcW w:w="796" w:type="dxa"/>
                  <w:tcBorders>
                    <w:top w:val="nil"/>
                    <w:left w:val="nil"/>
                    <w:bottom w:val="nil"/>
                    <w:right w:val="nil"/>
                  </w:tcBorders>
                  <w:shd w:val="clear" w:color="auto" w:fill="auto"/>
                  <w:noWrap/>
                </w:tcPr>
                <w:p w14:paraId="4032FC80" w14:textId="77777777" w:rsidR="00942A9C" w:rsidRPr="00942A9C" w:rsidRDefault="00942A9C" w:rsidP="00942A9C"/>
              </w:tc>
              <w:tc>
                <w:tcPr>
                  <w:tcW w:w="4520" w:type="dxa"/>
                  <w:tcBorders>
                    <w:top w:val="nil"/>
                    <w:left w:val="nil"/>
                    <w:bottom w:val="nil"/>
                    <w:right w:val="nil"/>
                  </w:tcBorders>
                  <w:shd w:val="clear" w:color="auto" w:fill="auto"/>
                </w:tcPr>
                <w:p w14:paraId="7F0D8D11" w14:textId="77777777" w:rsidR="00942A9C" w:rsidRPr="00942A9C" w:rsidRDefault="00942A9C" w:rsidP="00942A9C">
                  <w:r w:rsidRPr="00942A9C">
                    <w:t>Svi stavovi predmera podrazumevaju izvođenje svake pozicije rada bezuslovno stručno, precizno i kvalitetno a u svemu prema: odobrenim crtežima, tehničkom opisu i opisima u ovom predračunu,  važećim tehničkim propisima,  opšte tehničkim uslovima za izvođenje građevinskih i građevinsko zanatskih radova, standardima i uputstvima nadzornog organa i projektanta, ukoliko u dotičnoj poziciji nije drugačije uslovljeno.</w:t>
                  </w:r>
                </w:p>
              </w:tc>
              <w:tc>
                <w:tcPr>
                  <w:tcW w:w="476" w:type="dxa"/>
                  <w:tcBorders>
                    <w:top w:val="nil"/>
                    <w:left w:val="nil"/>
                    <w:bottom w:val="nil"/>
                    <w:right w:val="nil"/>
                  </w:tcBorders>
                  <w:shd w:val="clear" w:color="auto" w:fill="auto"/>
                </w:tcPr>
                <w:p w14:paraId="45E9CBD2" w14:textId="77777777" w:rsidR="00942A9C" w:rsidRPr="00942A9C" w:rsidRDefault="00942A9C" w:rsidP="00942A9C"/>
              </w:tc>
              <w:tc>
                <w:tcPr>
                  <w:tcW w:w="1076" w:type="dxa"/>
                  <w:tcBorders>
                    <w:top w:val="nil"/>
                    <w:left w:val="nil"/>
                    <w:bottom w:val="nil"/>
                    <w:right w:val="nil"/>
                  </w:tcBorders>
                  <w:shd w:val="clear" w:color="auto" w:fill="auto"/>
                </w:tcPr>
                <w:p w14:paraId="353D20DD" w14:textId="77777777" w:rsidR="00942A9C" w:rsidRPr="00942A9C" w:rsidRDefault="00942A9C" w:rsidP="00942A9C"/>
              </w:tc>
              <w:tc>
                <w:tcPr>
                  <w:tcW w:w="1076" w:type="dxa"/>
                  <w:tcBorders>
                    <w:top w:val="nil"/>
                    <w:left w:val="nil"/>
                    <w:bottom w:val="nil"/>
                    <w:right w:val="nil"/>
                  </w:tcBorders>
                  <w:shd w:val="clear" w:color="auto" w:fill="auto"/>
                </w:tcPr>
                <w:p w14:paraId="05229581" w14:textId="77777777" w:rsidR="00942A9C" w:rsidRPr="00942A9C" w:rsidRDefault="00942A9C" w:rsidP="00942A9C"/>
              </w:tc>
              <w:tc>
                <w:tcPr>
                  <w:tcW w:w="1136" w:type="dxa"/>
                  <w:tcBorders>
                    <w:top w:val="nil"/>
                    <w:left w:val="nil"/>
                    <w:bottom w:val="nil"/>
                    <w:right w:val="nil"/>
                  </w:tcBorders>
                  <w:shd w:val="clear" w:color="auto" w:fill="auto"/>
                </w:tcPr>
                <w:p w14:paraId="1ACE39D3" w14:textId="77777777" w:rsidR="00942A9C" w:rsidRPr="00942A9C" w:rsidRDefault="00942A9C" w:rsidP="00942A9C"/>
              </w:tc>
            </w:tr>
            <w:tr w:rsidR="00942A9C" w:rsidRPr="00942A9C" w14:paraId="5D14AA4F" w14:textId="77777777" w:rsidTr="00942A9C">
              <w:trPr>
                <w:trHeight w:val="765"/>
              </w:trPr>
              <w:tc>
                <w:tcPr>
                  <w:tcW w:w="796" w:type="dxa"/>
                  <w:tcBorders>
                    <w:top w:val="nil"/>
                    <w:left w:val="nil"/>
                    <w:bottom w:val="nil"/>
                    <w:right w:val="nil"/>
                  </w:tcBorders>
                  <w:shd w:val="clear" w:color="auto" w:fill="auto"/>
                  <w:noWrap/>
                </w:tcPr>
                <w:p w14:paraId="65A43D20" w14:textId="77777777" w:rsidR="00942A9C" w:rsidRPr="00942A9C" w:rsidRDefault="00942A9C" w:rsidP="00942A9C"/>
              </w:tc>
              <w:tc>
                <w:tcPr>
                  <w:tcW w:w="4520" w:type="dxa"/>
                  <w:tcBorders>
                    <w:top w:val="nil"/>
                    <w:left w:val="nil"/>
                    <w:bottom w:val="nil"/>
                    <w:right w:val="nil"/>
                  </w:tcBorders>
                  <w:shd w:val="clear" w:color="auto" w:fill="auto"/>
                </w:tcPr>
                <w:p w14:paraId="68C9EEFB" w14:textId="77777777" w:rsidR="00942A9C" w:rsidRPr="00942A9C" w:rsidRDefault="00942A9C" w:rsidP="00942A9C">
                  <w:r w:rsidRPr="00942A9C">
                    <w:t>Napomena: Sastavni deo ovog predmera su i OPŠTE TEHNIČKI USLOVI ZA IZVOĐENjE SVIH GRAĐEVINSKO ZANATSKIH RADOVA</w:t>
                  </w:r>
                </w:p>
              </w:tc>
              <w:tc>
                <w:tcPr>
                  <w:tcW w:w="476" w:type="dxa"/>
                  <w:tcBorders>
                    <w:top w:val="nil"/>
                    <w:left w:val="nil"/>
                    <w:bottom w:val="nil"/>
                    <w:right w:val="nil"/>
                  </w:tcBorders>
                  <w:shd w:val="clear" w:color="auto" w:fill="auto"/>
                </w:tcPr>
                <w:p w14:paraId="25E204C7" w14:textId="77777777" w:rsidR="00942A9C" w:rsidRPr="00942A9C" w:rsidRDefault="00942A9C" w:rsidP="00942A9C"/>
              </w:tc>
              <w:tc>
                <w:tcPr>
                  <w:tcW w:w="1076" w:type="dxa"/>
                  <w:tcBorders>
                    <w:top w:val="nil"/>
                    <w:left w:val="nil"/>
                    <w:bottom w:val="nil"/>
                    <w:right w:val="nil"/>
                  </w:tcBorders>
                  <w:shd w:val="clear" w:color="auto" w:fill="auto"/>
                </w:tcPr>
                <w:p w14:paraId="6ADE07DA" w14:textId="77777777" w:rsidR="00942A9C" w:rsidRPr="00942A9C" w:rsidRDefault="00942A9C" w:rsidP="00942A9C"/>
              </w:tc>
              <w:tc>
                <w:tcPr>
                  <w:tcW w:w="1076" w:type="dxa"/>
                  <w:tcBorders>
                    <w:top w:val="nil"/>
                    <w:left w:val="nil"/>
                    <w:bottom w:val="nil"/>
                    <w:right w:val="nil"/>
                  </w:tcBorders>
                  <w:shd w:val="clear" w:color="auto" w:fill="auto"/>
                </w:tcPr>
                <w:p w14:paraId="62E033EC" w14:textId="77777777" w:rsidR="00942A9C" w:rsidRPr="00942A9C" w:rsidRDefault="00942A9C" w:rsidP="00942A9C"/>
              </w:tc>
              <w:tc>
                <w:tcPr>
                  <w:tcW w:w="1136" w:type="dxa"/>
                  <w:tcBorders>
                    <w:top w:val="nil"/>
                    <w:left w:val="nil"/>
                    <w:bottom w:val="nil"/>
                    <w:right w:val="nil"/>
                  </w:tcBorders>
                  <w:shd w:val="clear" w:color="auto" w:fill="auto"/>
                </w:tcPr>
                <w:p w14:paraId="4E34DD25" w14:textId="77777777" w:rsidR="00942A9C" w:rsidRPr="00942A9C" w:rsidRDefault="00942A9C" w:rsidP="00942A9C"/>
              </w:tc>
            </w:tr>
          </w:tbl>
          <w:p w14:paraId="7CD678AE" w14:textId="77777777" w:rsidR="00942A9C" w:rsidRPr="00942A9C" w:rsidRDefault="00942A9C" w:rsidP="00942A9C"/>
          <w:tbl>
            <w:tblPr>
              <w:tblW w:w="9176" w:type="dxa"/>
              <w:tblInd w:w="70" w:type="dxa"/>
              <w:tblCellMar>
                <w:left w:w="70" w:type="dxa"/>
                <w:right w:w="70" w:type="dxa"/>
              </w:tblCellMar>
              <w:tblLook w:val="0000" w:firstRow="0" w:lastRow="0" w:firstColumn="0" w:lastColumn="0" w:noHBand="0" w:noVBand="0"/>
            </w:tblPr>
            <w:tblGrid>
              <w:gridCol w:w="796"/>
              <w:gridCol w:w="4616"/>
              <w:gridCol w:w="476"/>
              <w:gridCol w:w="1076"/>
              <w:gridCol w:w="1076"/>
              <w:gridCol w:w="1136"/>
            </w:tblGrid>
            <w:tr w:rsidR="00942A9C" w:rsidRPr="00942A9C" w14:paraId="2EE58C6C" w14:textId="77777777" w:rsidTr="00942A9C">
              <w:trPr>
                <w:trHeight w:val="285"/>
              </w:trPr>
              <w:tc>
                <w:tcPr>
                  <w:tcW w:w="796" w:type="dxa"/>
                  <w:tcBorders>
                    <w:top w:val="nil"/>
                    <w:left w:val="nil"/>
                    <w:bottom w:val="nil"/>
                    <w:right w:val="nil"/>
                  </w:tcBorders>
                  <w:shd w:val="clear" w:color="auto" w:fill="auto"/>
                  <w:noWrap/>
                </w:tcPr>
                <w:p w14:paraId="4AE09F33" w14:textId="77777777" w:rsidR="00942A9C" w:rsidRPr="00942A9C" w:rsidRDefault="00942A9C" w:rsidP="00942A9C">
                  <w:r w:rsidRPr="00942A9C">
                    <w:t>01-00</w:t>
                  </w:r>
                </w:p>
              </w:tc>
              <w:tc>
                <w:tcPr>
                  <w:tcW w:w="4616" w:type="dxa"/>
                  <w:tcBorders>
                    <w:top w:val="nil"/>
                    <w:left w:val="nil"/>
                    <w:bottom w:val="nil"/>
                    <w:right w:val="nil"/>
                  </w:tcBorders>
                  <w:shd w:val="clear" w:color="auto" w:fill="auto"/>
                  <w:noWrap/>
                </w:tcPr>
                <w:p w14:paraId="26484843" w14:textId="77777777" w:rsidR="00942A9C" w:rsidRPr="00942A9C" w:rsidRDefault="00942A9C" w:rsidP="00942A9C">
                  <w:r w:rsidRPr="00942A9C">
                    <w:t xml:space="preserve">ZIDARSKI RADOVI </w:t>
                  </w:r>
                </w:p>
              </w:tc>
              <w:tc>
                <w:tcPr>
                  <w:tcW w:w="476" w:type="dxa"/>
                  <w:tcBorders>
                    <w:top w:val="nil"/>
                    <w:left w:val="nil"/>
                    <w:bottom w:val="nil"/>
                    <w:right w:val="nil"/>
                  </w:tcBorders>
                  <w:shd w:val="clear" w:color="auto" w:fill="auto"/>
                  <w:noWrap/>
                  <w:vAlign w:val="bottom"/>
                </w:tcPr>
                <w:p w14:paraId="3E08F8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4253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8EC5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2BE464" w14:textId="77777777" w:rsidR="00942A9C" w:rsidRPr="00942A9C" w:rsidRDefault="00942A9C" w:rsidP="00942A9C"/>
              </w:tc>
            </w:tr>
            <w:tr w:rsidR="00942A9C" w:rsidRPr="00942A9C" w14:paraId="3F9F2519" w14:textId="77777777" w:rsidTr="00942A9C">
              <w:trPr>
                <w:trHeight w:val="1275"/>
              </w:trPr>
              <w:tc>
                <w:tcPr>
                  <w:tcW w:w="796" w:type="dxa"/>
                  <w:tcBorders>
                    <w:top w:val="nil"/>
                    <w:left w:val="nil"/>
                    <w:bottom w:val="nil"/>
                    <w:right w:val="nil"/>
                  </w:tcBorders>
                  <w:shd w:val="clear" w:color="auto" w:fill="auto"/>
                  <w:noWrap/>
                </w:tcPr>
                <w:p w14:paraId="3748E423" w14:textId="77777777" w:rsidR="00942A9C" w:rsidRPr="00942A9C" w:rsidRDefault="00942A9C" w:rsidP="00942A9C"/>
              </w:tc>
              <w:tc>
                <w:tcPr>
                  <w:tcW w:w="4616" w:type="dxa"/>
                  <w:tcBorders>
                    <w:top w:val="nil"/>
                    <w:left w:val="nil"/>
                    <w:bottom w:val="nil"/>
                    <w:right w:val="nil"/>
                  </w:tcBorders>
                  <w:shd w:val="clear" w:color="auto" w:fill="auto"/>
                </w:tcPr>
                <w:p w14:paraId="0264D914" w14:textId="77777777" w:rsidR="00942A9C" w:rsidRPr="00942A9C" w:rsidRDefault="00942A9C" w:rsidP="00942A9C">
                  <w:r w:rsidRPr="00942A9C">
                    <w:t>Napomena: ARMIRANI BETONI u garaži se rade u glatkoj oplati i ne malterišu se. Malterišu se samo ako su u sklopu zidanih površina. Tavanice - plafoni i grede se takođe ne malterišu, rade se u glatkoj oplati!</w:t>
                  </w:r>
                </w:p>
              </w:tc>
              <w:tc>
                <w:tcPr>
                  <w:tcW w:w="476" w:type="dxa"/>
                  <w:tcBorders>
                    <w:top w:val="nil"/>
                    <w:left w:val="nil"/>
                    <w:bottom w:val="nil"/>
                    <w:right w:val="nil"/>
                  </w:tcBorders>
                  <w:shd w:val="clear" w:color="auto" w:fill="auto"/>
                </w:tcPr>
                <w:p w14:paraId="71E876E1" w14:textId="77777777" w:rsidR="00942A9C" w:rsidRPr="00942A9C" w:rsidRDefault="00942A9C" w:rsidP="00942A9C"/>
              </w:tc>
              <w:tc>
                <w:tcPr>
                  <w:tcW w:w="1076" w:type="dxa"/>
                  <w:tcBorders>
                    <w:top w:val="nil"/>
                    <w:left w:val="nil"/>
                    <w:bottom w:val="nil"/>
                    <w:right w:val="nil"/>
                  </w:tcBorders>
                  <w:shd w:val="clear" w:color="auto" w:fill="auto"/>
                </w:tcPr>
                <w:p w14:paraId="7E2592CB" w14:textId="77777777" w:rsidR="00942A9C" w:rsidRPr="00942A9C" w:rsidRDefault="00942A9C" w:rsidP="00942A9C"/>
              </w:tc>
              <w:tc>
                <w:tcPr>
                  <w:tcW w:w="1076" w:type="dxa"/>
                  <w:tcBorders>
                    <w:top w:val="nil"/>
                    <w:left w:val="nil"/>
                    <w:bottom w:val="nil"/>
                    <w:right w:val="nil"/>
                  </w:tcBorders>
                  <w:shd w:val="clear" w:color="auto" w:fill="auto"/>
                </w:tcPr>
                <w:p w14:paraId="027D6CA9" w14:textId="77777777" w:rsidR="00942A9C" w:rsidRPr="00942A9C" w:rsidRDefault="00942A9C" w:rsidP="00942A9C"/>
              </w:tc>
              <w:tc>
                <w:tcPr>
                  <w:tcW w:w="1136" w:type="dxa"/>
                  <w:tcBorders>
                    <w:top w:val="nil"/>
                    <w:left w:val="nil"/>
                    <w:bottom w:val="nil"/>
                    <w:right w:val="nil"/>
                  </w:tcBorders>
                  <w:shd w:val="clear" w:color="auto" w:fill="auto"/>
                </w:tcPr>
                <w:p w14:paraId="20BE4D10" w14:textId="77777777" w:rsidR="00942A9C" w:rsidRPr="00942A9C" w:rsidRDefault="00942A9C" w:rsidP="00942A9C"/>
              </w:tc>
            </w:tr>
            <w:tr w:rsidR="00942A9C" w:rsidRPr="00942A9C" w14:paraId="607B1EFF" w14:textId="77777777" w:rsidTr="00942A9C">
              <w:trPr>
                <w:trHeight w:val="285"/>
              </w:trPr>
              <w:tc>
                <w:tcPr>
                  <w:tcW w:w="796" w:type="dxa"/>
                  <w:tcBorders>
                    <w:top w:val="nil"/>
                    <w:left w:val="nil"/>
                    <w:bottom w:val="nil"/>
                    <w:right w:val="nil"/>
                  </w:tcBorders>
                  <w:shd w:val="clear" w:color="auto" w:fill="auto"/>
                  <w:noWrap/>
                </w:tcPr>
                <w:p w14:paraId="575F0919" w14:textId="77777777" w:rsidR="00942A9C" w:rsidRPr="00942A9C" w:rsidRDefault="00942A9C" w:rsidP="00942A9C"/>
              </w:tc>
              <w:tc>
                <w:tcPr>
                  <w:tcW w:w="4616" w:type="dxa"/>
                  <w:tcBorders>
                    <w:top w:val="nil"/>
                    <w:left w:val="nil"/>
                    <w:bottom w:val="nil"/>
                    <w:right w:val="nil"/>
                  </w:tcBorders>
                  <w:shd w:val="clear" w:color="auto" w:fill="auto"/>
                </w:tcPr>
                <w:p w14:paraId="73ECD5D3" w14:textId="77777777" w:rsidR="00942A9C" w:rsidRPr="00942A9C" w:rsidRDefault="00942A9C" w:rsidP="00942A9C"/>
              </w:tc>
              <w:tc>
                <w:tcPr>
                  <w:tcW w:w="476" w:type="dxa"/>
                  <w:tcBorders>
                    <w:top w:val="nil"/>
                    <w:left w:val="nil"/>
                    <w:bottom w:val="nil"/>
                    <w:right w:val="nil"/>
                  </w:tcBorders>
                  <w:shd w:val="clear" w:color="auto" w:fill="auto"/>
                </w:tcPr>
                <w:p w14:paraId="5FD4065F" w14:textId="77777777" w:rsidR="00942A9C" w:rsidRPr="00942A9C" w:rsidRDefault="00942A9C" w:rsidP="00942A9C"/>
              </w:tc>
              <w:tc>
                <w:tcPr>
                  <w:tcW w:w="1076" w:type="dxa"/>
                  <w:tcBorders>
                    <w:top w:val="nil"/>
                    <w:left w:val="nil"/>
                    <w:bottom w:val="nil"/>
                    <w:right w:val="nil"/>
                  </w:tcBorders>
                  <w:shd w:val="clear" w:color="auto" w:fill="auto"/>
                </w:tcPr>
                <w:p w14:paraId="64055B21" w14:textId="77777777" w:rsidR="00942A9C" w:rsidRPr="00942A9C" w:rsidRDefault="00942A9C" w:rsidP="00942A9C"/>
              </w:tc>
              <w:tc>
                <w:tcPr>
                  <w:tcW w:w="1076" w:type="dxa"/>
                  <w:tcBorders>
                    <w:top w:val="nil"/>
                    <w:left w:val="nil"/>
                    <w:bottom w:val="nil"/>
                    <w:right w:val="nil"/>
                  </w:tcBorders>
                  <w:shd w:val="clear" w:color="auto" w:fill="auto"/>
                </w:tcPr>
                <w:p w14:paraId="3C85DB0D" w14:textId="77777777" w:rsidR="00942A9C" w:rsidRPr="00942A9C" w:rsidRDefault="00942A9C" w:rsidP="00942A9C"/>
              </w:tc>
              <w:tc>
                <w:tcPr>
                  <w:tcW w:w="1136" w:type="dxa"/>
                  <w:tcBorders>
                    <w:top w:val="nil"/>
                    <w:left w:val="nil"/>
                    <w:bottom w:val="nil"/>
                    <w:right w:val="nil"/>
                  </w:tcBorders>
                  <w:shd w:val="clear" w:color="auto" w:fill="auto"/>
                </w:tcPr>
                <w:p w14:paraId="7631684C" w14:textId="77777777" w:rsidR="00942A9C" w:rsidRPr="00942A9C" w:rsidRDefault="00942A9C" w:rsidP="00942A9C"/>
              </w:tc>
            </w:tr>
            <w:tr w:rsidR="00942A9C" w:rsidRPr="00942A9C" w14:paraId="6859225B" w14:textId="77777777" w:rsidTr="00942A9C">
              <w:trPr>
                <w:trHeight w:val="270"/>
              </w:trPr>
              <w:tc>
                <w:tcPr>
                  <w:tcW w:w="796" w:type="dxa"/>
                  <w:tcBorders>
                    <w:top w:val="nil"/>
                    <w:left w:val="nil"/>
                    <w:bottom w:val="nil"/>
                    <w:right w:val="nil"/>
                  </w:tcBorders>
                  <w:shd w:val="clear" w:color="auto" w:fill="auto"/>
                  <w:noWrap/>
                  <w:vAlign w:val="bottom"/>
                </w:tcPr>
                <w:p w14:paraId="6E611259" w14:textId="77777777" w:rsidR="00942A9C" w:rsidRPr="00942A9C" w:rsidRDefault="00942A9C" w:rsidP="00942A9C"/>
              </w:tc>
              <w:tc>
                <w:tcPr>
                  <w:tcW w:w="4616" w:type="dxa"/>
                  <w:tcBorders>
                    <w:top w:val="nil"/>
                    <w:left w:val="nil"/>
                    <w:bottom w:val="nil"/>
                    <w:right w:val="nil"/>
                  </w:tcBorders>
                  <w:shd w:val="clear" w:color="auto" w:fill="auto"/>
                  <w:noWrap/>
                </w:tcPr>
                <w:p w14:paraId="1D09C7E3" w14:textId="77777777" w:rsidR="00942A9C" w:rsidRPr="00942A9C" w:rsidRDefault="00942A9C" w:rsidP="00942A9C">
                  <w:r w:rsidRPr="00942A9C">
                    <w:t>malterisanje</w:t>
                  </w:r>
                </w:p>
              </w:tc>
              <w:tc>
                <w:tcPr>
                  <w:tcW w:w="476" w:type="dxa"/>
                  <w:tcBorders>
                    <w:top w:val="nil"/>
                    <w:left w:val="nil"/>
                    <w:bottom w:val="nil"/>
                    <w:right w:val="nil"/>
                  </w:tcBorders>
                  <w:shd w:val="clear" w:color="auto" w:fill="auto"/>
                  <w:noWrap/>
                  <w:vAlign w:val="bottom"/>
                </w:tcPr>
                <w:p w14:paraId="1B4604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19A7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2E67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3F958C" w14:textId="77777777" w:rsidR="00942A9C" w:rsidRPr="00942A9C" w:rsidRDefault="00942A9C" w:rsidP="00942A9C"/>
              </w:tc>
            </w:tr>
            <w:tr w:rsidR="00942A9C" w:rsidRPr="00942A9C" w14:paraId="206E389E" w14:textId="77777777" w:rsidTr="00942A9C">
              <w:trPr>
                <w:trHeight w:val="3062"/>
              </w:trPr>
              <w:tc>
                <w:tcPr>
                  <w:tcW w:w="796" w:type="dxa"/>
                  <w:tcBorders>
                    <w:top w:val="nil"/>
                    <w:left w:val="nil"/>
                    <w:bottom w:val="nil"/>
                    <w:right w:val="nil"/>
                  </w:tcBorders>
                  <w:shd w:val="clear" w:color="auto" w:fill="auto"/>
                  <w:noWrap/>
                </w:tcPr>
                <w:p w14:paraId="3E87D8B2" w14:textId="77777777" w:rsidR="00942A9C" w:rsidRPr="00942A9C" w:rsidRDefault="00942A9C" w:rsidP="00942A9C">
                  <w:r w:rsidRPr="00942A9C">
                    <w:t>01-01</w:t>
                  </w:r>
                </w:p>
              </w:tc>
              <w:tc>
                <w:tcPr>
                  <w:tcW w:w="4616" w:type="dxa"/>
                  <w:tcBorders>
                    <w:top w:val="nil"/>
                    <w:left w:val="nil"/>
                    <w:bottom w:val="nil"/>
                    <w:right w:val="nil"/>
                  </w:tcBorders>
                  <w:shd w:val="clear" w:color="auto" w:fill="auto"/>
                </w:tcPr>
                <w:p w14:paraId="7C91041F" w14:textId="77777777" w:rsidR="00942A9C" w:rsidRPr="00942A9C" w:rsidRDefault="00942A9C" w:rsidP="00942A9C">
                  <w:r w:rsidRPr="00942A9C">
                    <w:t>Mašinsko malterisanje unutrašnjih zidova od opeke, giter bloka i armirano betonskih površina cementnim malterom R.1:3 u dva sloja. Cementnim malterom se malterišu  zidne površine na koje se lepi granitna keramika. Pre malterisanja površine očistiti i isprskati  cementnim mlekom. Prvi sloj grunt, raditi produžnim malterom debljine sloja 2cm od prosejanog šljunka ''jedinice''. Malter stalno mešati da se krečno mleko ne izdvoji. Malter naneti preko pokvašene podloge i narezati radi prihvatanja drugog sloja. Drugi sloj spraviti sa sitnim i čistim peskom, bez primesa mulja i organskih materija.</w:t>
                  </w:r>
                </w:p>
              </w:tc>
              <w:tc>
                <w:tcPr>
                  <w:tcW w:w="476" w:type="dxa"/>
                  <w:tcBorders>
                    <w:top w:val="nil"/>
                    <w:left w:val="nil"/>
                    <w:bottom w:val="nil"/>
                    <w:right w:val="nil"/>
                  </w:tcBorders>
                  <w:shd w:val="clear" w:color="auto" w:fill="auto"/>
                  <w:noWrap/>
                  <w:vAlign w:val="bottom"/>
                </w:tcPr>
                <w:p w14:paraId="625802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71A3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885B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1F7F95" w14:textId="77777777" w:rsidR="00942A9C" w:rsidRPr="00942A9C" w:rsidRDefault="00942A9C" w:rsidP="00942A9C"/>
              </w:tc>
            </w:tr>
            <w:tr w:rsidR="00942A9C" w:rsidRPr="00942A9C" w14:paraId="7A64E1C2" w14:textId="77777777" w:rsidTr="00942A9C">
              <w:trPr>
                <w:trHeight w:val="1186"/>
              </w:trPr>
              <w:tc>
                <w:tcPr>
                  <w:tcW w:w="796" w:type="dxa"/>
                  <w:tcBorders>
                    <w:top w:val="nil"/>
                    <w:left w:val="nil"/>
                    <w:bottom w:val="nil"/>
                    <w:right w:val="nil"/>
                  </w:tcBorders>
                  <w:shd w:val="clear" w:color="auto" w:fill="auto"/>
                  <w:noWrap/>
                  <w:vAlign w:val="bottom"/>
                </w:tcPr>
                <w:p w14:paraId="3F7ED5CC" w14:textId="77777777" w:rsidR="00942A9C" w:rsidRPr="00942A9C" w:rsidRDefault="00942A9C" w:rsidP="00942A9C"/>
              </w:tc>
              <w:tc>
                <w:tcPr>
                  <w:tcW w:w="4616" w:type="dxa"/>
                  <w:tcBorders>
                    <w:top w:val="nil"/>
                    <w:left w:val="nil"/>
                    <w:bottom w:val="nil"/>
                    <w:right w:val="nil"/>
                  </w:tcBorders>
                  <w:shd w:val="clear" w:color="auto" w:fill="auto"/>
                </w:tcPr>
                <w:p w14:paraId="7FDCC920" w14:textId="77777777" w:rsidR="00942A9C" w:rsidRPr="00942A9C" w:rsidRDefault="00942A9C" w:rsidP="00942A9C">
                  <w:r w:rsidRPr="00942A9C">
                    <w:t>Perdašiti uz kvašenje. Omalterisane površine moraju biti ravne, bez preloma i talasa, a ivice oštre i prave. Malter kvasiti da ne dođe do brzog sušenja i ''pregorevanja''. U cenu ulazi radna skela. Obračun po m2.</w:t>
                  </w:r>
                </w:p>
              </w:tc>
              <w:tc>
                <w:tcPr>
                  <w:tcW w:w="476" w:type="dxa"/>
                  <w:tcBorders>
                    <w:top w:val="nil"/>
                    <w:left w:val="nil"/>
                    <w:bottom w:val="nil"/>
                    <w:right w:val="nil"/>
                  </w:tcBorders>
                  <w:shd w:val="clear" w:color="auto" w:fill="auto"/>
                  <w:noWrap/>
                  <w:vAlign w:val="bottom"/>
                </w:tcPr>
                <w:p w14:paraId="541CBE8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DC6C651" w14:textId="77777777" w:rsidR="00942A9C" w:rsidRPr="00942A9C" w:rsidRDefault="00942A9C" w:rsidP="00942A9C">
                  <w:r w:rsidRPr="00942A9C">
                    <w:t>1.701,60</w:t>
                  </w:r>
                </w:p>
              </w:tc>
              <w:tc>
                <w:tcPr>
                  <w:tcW w:w="1076" w:type="dxa"/>
                  <w:tcBorders>
                    <w:top w:val="nil"/>
                    <w:left w:val="nil"/>
                    <w:bottom w:val="nil"/>
                    <w:right w:val="nil"/>
                  </w:tcBorders>
                  <w:shd w:val="clear" w:color="auto" w:fill="auto"/>
                  <w:noWrap/>
                  <w:vAlign w:val="bottom"/>
                </w:tcPr>
                <w:p w14:paraId="7DB2F9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28E84E" w14:textId="77777777" w:rsidR="00942A9C" w:rsidRPr="00942A9C" w:rsidRDefault="00942A9C" w:rsidP="00942A9C"/>
              </w:tc>
            </w:tr>
            <w:tr w:rsidR="00942A9C" w:rsidRPr="00942A9C" w14:paraId="5A1A53EA" w14:textId="77777777" w:rsidTr="00942A9C">
              <w:trPr>
                <w:trHeight w:val="2603"/>
              </w:trPr>
              <w:tc>
                <w:tcPr>
                  <w:tcW w:w="796" w:type="dxa"/>
                  <w:tcBorders>
                    <w:top w:val="nil"/>
                    <w:left w:val="nil"/>
                    <w:bottom w:val="nil"/>
                    <w:right w:val="nil"/>
                  </w:tcBorders>
                  <w:shd w:val="clear" w:color="auto" w:fill="auto"/>
                  <w:noWrap/>
                </w:tcPr>
                <w:p w14:paraId="0B35BF20" w14:textId="77777777" w:rsidR="00942A9C" w:rsidRPr="00942A9C" w:rsidRDefault="00942A9C" w:rsidP="00942A9C">
                  <w:r w:rsidRPr="00942A9C">
                    <w:t>01-02</w:t>
                  </w:r>
                </w:p>
              </w:tc>
              <w:tc>
                <w:tcPr>
                  <w:tcW w:w="4616" w:type="dxa"/>
                  <w:tcBorders>
                    <w:top w:val="nil"/>
                    <w:left w:val="nil"/>
                    <w:bottom w:val="nil"/>
                    <w:right w:val="nil"/>
                  </w:tcBorders>
                  <w:shd w:val="clear" w:color="auto" w:fill="auto"/>
                </w:tcPr>
                <w:p w14:paraId="27F1D49E" w14:textId="77777777" w:rsidR="00942A9C" w:rsidRPr="00942A9C" w:rsidRDefault="00942A9C" w:rsidP="00942A9C">
                  <w:r w:rsidRPr="00942A9C">
                    <w:t>Mašinsko malterisanje unutrašnjih zidova od opeke, giter bloka i armirano betonskih površina. Malterisati produžnim malterom R.1:3:9 u dva sloja. Pre malterisanja površine očistiti i isprskati  cementnim mlekom. Prvi sloj grunt, raditi produžnim malterom debljine sloja 2cm od prosejanog šljunka ''jedinice''. Malter stalno mešati da se krečno mleko ne izdvoji. Malter naneti preko pokvašene podloge i narezati radi prihvatanja drugog sloja. Drugi sloj spraviti sa sitnim i čistim peskom, bez primesa mulja i organskih materija.</w:t>
                  </w:r>
                </w:p>
              </w:tc>
              <w:tc>
                <w:tcPr>
                  <w:tcW w:w="476" w:type="dxa"/>
                  <w:tcBorders>
                    <w:top w:val="nil"/>
                    <w:left w:val="nil"/>
                    <w:bottom w:val="nil"/>
                    <w:right w:val="nil"/>
                  </w:tcBorders>
                  <w:shd w:val="clear" w:color="auto" w:fill="auto"/>
                  <w:noWrap/>
                  <w:vAlign w:val="bottom"/>
                </w:tcPr>
                <w:p w14:paraId="037668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8FD0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5091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EEED82" w14:textId="77777777" w:rsidR="00942A9C" w:rsidRPr="00942A9C" w:rsidRDefault="00942A9C" w:rsidP="00942A9C"/>
              </w:tc>
            </w:tr>
            <w:tr w:rsidR="00942A9C" w:rsidRPr="00942A9C" w14:paraId="5333B5A3" w14:textId="77777777" w:rsidTr="00942A9C">
              <w:trPr>
                <w:trHeight w:val="1275"/>
              </w:trPr>
              <w:tc>
                <w:tcPr>
                  <w:tcW w:w="796" w:type="dxa"/>
                  <w:tcBorders>
                    <w:top w:val="nil"/>
                    <w:left w:val="nil"/>
                    <w:bottom w:val="nil"/>
                    <w:right w:val="nil"/>
                  </w:tcBorders>
                  <w:shd w:val="clear" w:color="auto" w:fill="auto"/>
                  <w:noWrap/>
                </w:tcPr>
                <w:p w14:paraId="3F1220FC" w14:textId="77777777" w:rsidR="00942A9C" w:rsidRPr="00942A9C" w:rsidRDefault="00942A9C" w:rsidP="00942A9C"/>
              </w:tc>
              <w:tc>
                <w:tcPr>
                  <w:tcW w:w="4616" w:type="dxa"/>
                  <w:tcBorders>
                    <w:top w:val="nil"/>
                    <w:left w:val="nil"/>
                    <w:bottom w:val="nil"/>
                    <w:right w:val="nil"/>
                  </w:tcBorders>
                  <w:shd w:val="clear" w:color="auto" w:fill="auto"/>
                </w:tcPr>
                <w:p w14:paraId="35882962" w14:textId="77777777" w:rsidR="00942A9C" w:rsidRPr="00942A9C" w:rsidRDefault="00942A9C" w:rsidP="00942A9C">
                  <w:r w:rsidRPr="00942A9C">
                    <w:t>Perdašiti uz kvašenje. Omalterisane površine moraju biti ravne, bez preloma i talasa, a ivice oštre i prave. Malter kvasiti da ne dođe do brzog sušenja i ''pregorevanja''. U cenu ulazi radna skela. Obračun po m2.</w:t>
                  </w:r>
                </w:p>
              </w:tc>
              <w:tc>
                <w:tcPr>
                  <w:tcW w:w="476" w:type="dxa"/>
                  <w:tcBorders>
                    <w:top w:val="nil"/>
                    <w:left w:val="nil"/>
                    <w:bottom w:val="nil"/>
                    <w:right w:val="nil"/>
                  </w:tcBorders>
                  <w:shd w:val="clear" w:color="auto" w:fill="auto"/>
                  <w:noWrap/>
                  <w:vAlign w:val="bottom"/>
                </w:tcPr>
                <w:p w14:paraId="43A853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8B65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CD20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60A200" w14:textId="77777777" w:rsidR="00942A9C" w:rsidRPr="00942A9C" w:rsidRDefault="00942A9C" w:rsidP="00942A9C"/>
              </w:tc>
            </w:tr>
            <w:tr w:rsidR="00942A9C" w:rsidRPr="00942A9C" w14:paraId="5CF28DA4" w14:textId="77777777" w:rsidTr="00942A9C">
              <w:trPr>
                <w:trHeight w:val="1171"/>
              </w:trPr>
              <w:tc>
                <w:tcPr>
                  <w:tcW w:w="796" w:type="dxa"/>
                  <w:tcBorders>
                    <w:top w:val="nil"/>
                    <w:left w:val="nil"/>
                    <w:bottom w:val="nil"/>
                    <w:right w:val="nil"/>
                  </w:tcBorders>
                  <w:shd w:val="clear" w:color="auto" w:fill="auto"/>
                  <w:noWrap/>
                  <w:vAlign w:val="bottom"/>
                </w:tcPr>
                <w:p w14:paraId="01CC0DAD" w14:textId="77777777" w:rsidR="00942A9C" w:rsidRPr="00942A9C" w:rsidRDefault="00942A9C" w:rsidP="00942A9C"/>
              </w:tc>
              <w:tc>
                <w:tcPr>
                  <w:tcW w:w="4616" w:type="dxa"/>
                  <w:tcBorders>
                    <w:top w:val="nil"/>
                    <w:left w:val="nil"/>
                    <w:bottom w:val="nil"/>
                    <w:right w:val="nil"/>
                  </w:tcBorders>
                  <w:shd w:val="clear" w:color="auto" w:fill="auto"/>
                </w:tcPr>
                <w:p w14:paraId="0C356910" w14:textId="77777777" w:rsidR="00942A9C" w:rsidRPr="00942A9C" w:rsidRDefault="00942A9C" w:rsidP="00942A9C">
                  <w:r w:rsidRPr="00942A9C">
                    <w:t xml:space="preserve">Napomena: AB zidovi i stubovi u podrumu, garaži i prizemlju se ne malterišu, samo se gletuju i boje. </w:t>
                  </w:r>
                  <w:r w:rsidRPr="00942A9C">
                    <w:br/>
                    <w:t>Malterišu AB površine u sklopu zidanih površina i AB zidovi stepeništa.</w:t>
                  </w:r>
                  <w:r w:rsidRPr="00942A9C">
                    <w:br/>
                    <w:t>Armirane betone raditi u glatkoj oplati.</w:t>
                  </w:r>
                </w:p>
              </w:tc>
              <w:tc>
                <w:tcPr>
                  <w:tcW w:w="476" w:type="dxa"/>
                  <w:tcBorders>
                    <w:top w:val="nil"/>
                    <w:left w:val="nil"/>
                    <w:bottom w:val="nil"/>
                    <w:right w:val="nil"/>
                  </w:tcBorders>
                  <w:shd w:val="clear" w:color="auto" w:fill="auto"/>
                  <w:noWrap/>
                  <w:vAlign w:val="bottom"/>
                </w:tcPr>
                <w:p w14:paraId="780C3B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59EA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75B9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5026EF" w14:textId="77777777" w:rsidR="00942A9C" w:rsidRPr="00942A9C" w:rsidRDefault="00942A9C" w:rsidP="00942A9C"/>
              </w:tc>
            </w:tr>
            <w:tr w:rsidR="00942A9C" w:rsidRPr="00942A9C" w14:paraId="7535ABD1" w14:textId="77777777" w:rsidTr="00942A9C">
              <w:trPr>
                <w:trHeight w:val="510"/>
              </w:trPr>
              <w:tc>
                <w:tcPr>
                  <w:tcW w:w="796" w:type="dxa"/>
                  <w:tcBorders>
                    <w:top w:val="nil"/>
                    <w:left w:val="nil"/>
                    <w:bottom w:val="nil"/>
                    <w:right w:val="nil"/>
                  </w:tcBorders>
                  <w:shd w:val="clear" w:color="auto" w:fill="auto"/>
                  <w:noWrap/>
                  <w:vAlign w:val="bottom"/>
                </w:tcPr>
                <w:p w14:paraId="6030BF37" w14:textId="77777777" w:rsidR="00942A9C" w:rsidRPr="00942A9C" w:rsidRDefault="00942A9C" w:rsidP="00942A9C"/>
              </w:tc>
              <w:tc>
                <w:tcPr>
                  <w:tcW w:w="4616" w:type="dxa"/>
                  <w:tcBorders>
                    <w:top w:val="nil"/>
                    <w:left w:val="nil"/>
                    <w:bottom w:val="nil"/>
                    <w:right w:val="nil"/>
                  </w:tcBorders>
                  <w:shd w:val="clear" w:color="auto" w:fill="auto"/>
                </w:tcPr>
                <w:p w14:paraId="49249DBC" w14:textId="77777777" w:rsidR="00942A9C" w:rsidRPr="00942A9C" w:rsidRDefault="00942A9C" w:rsidP="00942A9C">
                  <w:r w:rsidRPr="00942A9C">
                    <w:t>zidane površine i betonske površine /AB zidovi i stubovi/</w:t>
                  </w:r>
                </w:p>
              </w:tc>
              <w:tc>
                <w:tcPr>
                  <w:tcW w:w="476" w:type="dxa"/>
                  <w:tcBorders>
                    <w:top w:val="nil"/>
                    <w:left w:val="nil"/>
                    <w:bottom w:val="nil"/>
                    <w:right w:val="nil"/>
                  </w:tcBorders>
                  <w:shd w:val="clear" w:color="auto" w:fill="auto"/>
                  <w:noWrap/>
                  <w:vAlign w:val="bottom"/>
                </w:tcPr>
                <w:p w14:paraId="1CC41FB3"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B00C6CF" w14:textId="77777777" w:rsidR="00942A9C" w:rsidRPr="00942A9C" w:rsidRDefault="00942A9C" w:rsidP="00942A9C">
                  <w:r w:rsidRPr="00942A9C">
                    <w:t>2.040,30</w:t>
                  </w:r>
                </w:p>
              </w:tc>
              <w:tc>
                <w:tcPr>
                  <w:tcW w:w="1076" w:type="dxa"/>
                  <w:tcBorders>
                    <w:top w:val="nil"/>
                    <w:left w:val="nil"/>
                    <w:bottom w:val="nil"/>
                    <w:right w:val="nil"/>
                  </w:tcBorders>
                  <w:shd w:val="clear" w:color="auto" w:fill="auto"/>
                  <w:noWrap/>
                  <w:vAlign w:val="bottom"/>
                </w:tcPr>
                <w:p w14:paraId="57D7B0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8F1C19" w14:textId="77777777" w:rsidR="00942A9C" w:rsidRPr="00942A9C" w:rsidRDefault="00942A9C" w:rsidP="00942A9C"/>
              </w:tc>
            </w:tr>
            <w:tr w:rsidR="00942A9C" w:rsidRPr="00942A9C" w14:paraId="6001226E" w14:textId="77777777" w:rsidTr="00942A9C">
              <w:trPr>
                <w:trHeight w:val="3073"/>
              </w:trPr>
              <w:tc>
                <w:tcPr>
                  <w:tcW w:w="796" w:type="dxa"/>
                  <w:tcBorders>
                    <w:top w:val="nil"/>
                    <w:left w:val="nil"/>
                    <w:bottom w:val="nil"/>
                    <w:right w:val="nil"/>
                  </w:tcBorders>
                  <w:shd w:val="clear" w:color="auto" w:fill="auto"/>
                  <w:noWrap/>
                </w:tcPr>
                <w:p w14:paraId="270D6EBB" w14:textId="77777777" w:rsidR="00942A9C" w:rsidRPr="00942A9C" w:rsidRDefault="00942A9C" w:rsidP="00942A9C">
                  <w:r w:rsidRPr="00942A9C">
                    <w:t>01-03</w:t>
                  </w:r>
                </w:p>
              </w:tc>
              <w:tc>
                <w:tcPr>
                  <w:tcW w:w="4616" w:type="dxa"/>
                  <w:tcBorders>
                    <w:top w:val="nil"/>
                    <w:left w:val="nil"/>
                    <w:bottom w:val="nil"/>
                    <w:right w:val="nil"/>
                  </w:tcBorders>
                  <w:shd w:val="clear" w:color="auto" w:fill="auto"/>
                </w:tcPr>
                <w:p w14:paraId="495DD4E0" w14:textId="77777777" w:rsidR="00942A9C" w:rsidRPr="00942A9C" w:rsidRDefault="00942A9C" w:rsidP="00942A9C">
                  <w:r w:rsidRPr="00942A9C">
                    <w:t xml:space="preserve">Nabavka materijala i mašinsko malterisanje zidova od YTONG blokova  gipsanim, mašinskim, tankoslojnim malterom sa gletovanjem, debljine 1cm, po sistemu, "Ytong" ili slično. Podlogu očistiti i nakvasiti. Pre malterisanja postaviti vođice na rastojanju od 1,8 m. Malter naneti mašinski, 120 minuta nakon malterisanja površine obraditi ravnjačom, a zatim gletelicom. Finalna površina je ujedno gletovana. U poziciju rada ukalkulisati i postavljanje ugradne AL lajsne sa PVC mrežicom, na uglovima - ivicama otvora celom visinom kako ne bi došlo do oštećenja ivice zida. Obračun po m2 komplet sa radnom skelom. </w:t>
                  </w:r>
                </w:p>
              </w:tc>
              <w:tc>
                <w:tcPr>
                  <w:tcW w:w="476" w:type="dxa"/>
                  <w:tcBorders>
                    <w:top w:val="nil"/>
                    <w:left w:val="nil"/>
                    <w:bottom w:val="nil"/>
                    <w:right w:val="nil"/>
                  </w:tcBorders>
                  <w:shd w:val="clear" w:color="auto" w:fill="auto"/>
                  <w:noWrap/>
                  <w:vAlign w:val="bottom"/>
                </w:tcPr>
                <w:p w14:paraId="2FBC60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C19C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A3560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2866EC" w14:textId="77777777" w:rsidR="00942A9C" w:rsidRPr="00942A9C" w:rsidRDefault="00942A9C" w:rsidP="00942A9C"/>
              </w:tc>
            </w:tr>
            <w:tr w:rsidR="00942A9C" w:rsidRPr="00942A9C" w14:paraId="6F4B7287" w14:textId="77777777" w:rsidTr="00942A9C">
              <w:trPr>
                <w:trHeight w:val="285"/>
              </w:trPr>
              <w:tc>
                <w:tcPr>
                  <w:tcW w:w="796" w:type="dxa"/>
                  <w:tcBorders>
                    <w:top w:val="nil"/>
                    <w:left w:val="nil"/>
                    <w:bottom w:val="nil"/>
                    <w:right w:val="nil"/>
                  </w:tcBorders>
                  <w:shd w:val="clear" w:color="auto" w:fill="auto"/>
                  <w:noWrap/>
                  <w:vAlign w:val="bottom"/>
                </w:tcPr>
                <w:p w14:paraId="2692C6BB" w14:textId="77777777" w:rsidR="00942A9C" w:rsidRPr="00942A9C" w:rsidRDefault="00942A9C" w:rsidP="00942A9C"/>
              </w:tc>
              <w:tc>
                <w:tcPr>
                  <w:tcW w:w="4616" w:type="dxa"/>
                  <w:tcBorders>
                    <w:top w:val="nil"/>
                    <w:left w:val="nil"/>
                    <w:bottom w:val="nil"/>
                    <w:right w:val="nil"/>
                  </w:tcBorders>
                  <w:shd w:val="clear" w:color="auto" w:fill="auto"/>
                </w:tcPr>
                <w:p w14:paraId="67DEB592" w14:textId="77777777" w:rsidR="00942A9C" w:rsidRPr="00942A9C" w:rsidRDefault="00942A9C" w:rsidP="00942A9C">
                  <w:r w:rsidRPr="00942A9C">
                    <w:t>zidane površine</w:t>
                  </w:r>
                </w:p>
              </w:tc>
              <w:tc>
                <w:tcPr>
                  <w:tcW w:w="476" w:type="dxa"/>
                  <w:tcBorders>
                    <w:top w:val="nil"/>
                    <w:left w:val="nil"/>
                    <w:bottom w:val="nil"/>
                    <w:right w:val="nil"/>
                  </w:tcBorders>
                  <w:shd w:val="clear" w:color="auto" w:fill="auto"/>
                  <w:noWrap/>
                  <w:vAlign w:val="bottom"/>
                </w:tcPr>
                <w:p w14:paraId="65E8805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391B0A7" w14:textId="77777777" w:rsidR="00942A9C" w:rsidRPr="00942A9C" w:rsidRDefault="00942A9C" w:rsidP="00942A9C">
                  <w:r w:rsidRPr="00942A9C">
                    <w:t>870,90</w:t>
                  </w:r>
                </w:p>
              </w:tc>
              <w:tc>
                <w:tcPr>
                  <w:tcW w:w="1076" w:type="dxa"/>
                  <w:tcBorders>
                    <w:top w:val="nil"/>
                    <w:left w:val="nil"/>
                    <w:bottom w:val="nil"/>
                    <w:right w:val="nil"/>
                  </w:tcBorders>
                  <w:shd w:val="clear" w:color="auto" w:fill="auto"/>
                  <w:noWrap/>
                  <w:vAlign w:val="bottom"/>
                </w:tcPr>
                <w:p w14:paraId="2732BE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D53B29" w14:textId="77777777" w:rsidR="00942A9C" w:rsidRPr="00942A9C" w:rsidRDefault="00942A9C" w:rsidP="00942A9C"/>
              </w:tc>
            </w:tr>
            <w:tr w:rsidR="00942A9C" w:rsidRPr="00942A9C" w14:paraId="10B4F2B9" w14:textId="77777777" w:rsidTr="00942A9C">
              <w:trPr>
                <w:trHeight w:val="3285"/>
              </w:trPr>
              <w:tc>
                <w:tcPr>
                  <w:tcW w:w="796" w:type="dxa"/>
                  <w:tcBorders>
                    <w:top w:val="nil"/>
                    <w:left w:val="nil"/>
                    <w:bottom w:val="nil"/>
                    <w:right w:val="nil"/>
                  </w:tcBorders>
                  <w:shd w:val="clear" w:color="auto" w:fill="auto"/>
                  <w:noWrap/>
                </w:tcPr>
                <w:p w14:paraId="3C758EB1" w14:textId="77777777" w:rsidR="00942A9C" w:rsidRPr="00942A9C" w:rsidRDefault="00942A9C" w:rsidP="00942A9C">
                  <w:r w:rsidRPr="00942A9C">
                    <w:t>01-04</w:t>
                  </w:r>
                </w:p>
              </w:tc>
              <w:tc>
                <w:tcPr>
                  <w:tcW w:w="4616" w:type="dxa"/>
                  <w:tcBorders>
                    <w:top w:val="nil"/>
                    <w:left w:val="nil"/>
                    <w:bottom w:val="nil"/>
                    <w:right w:val="nil"/>
                  </w:tcBorders>
                  <w:shd w:val="clear" w:color="auto" w:fill="auto"/>
                </w:tcPr>
                <w:p w14:paraId="04EFFAA4" w14:textId="77777777" w:rsidR="00942A9C" w:rsidRPr="00942A9C" w:rsidRDefault="00942A9C" w:rsidP="00942A9C">
                  <w:r w:rsidRPr="00942A9C">
                    <w:t>Nabavka, transport  i postavljanje armaturne i rabic mreže preko termoizolacije zidova i malterisanje istih. Rabic mreža se veže za noseću mrežu punktovanu ili izrađenu od armature Fi 6mm na razmaku od 15-20cm u oba pravca. Armatura  je  vezana  za konstrukciju nerđajućim ankerima. Rabic mreža se prethodno prska cementnim mlekom, zatim malteriše cementnim malterom R 1:3 spravljenim sa upotrebom sejanog šljunka N°1, i finalno malteriše produžnim malterom  R.1:2:6. Cenom obuhvatiti: postavljanje armaturne i rabic mreže, malterisanje i potrebnu radnu skelu. Obračun po  m2 komplet.</w:t>
                  </w:r>
                  <w:r w:rsidRPr="00942A9C">
                    <w:br w:type="page"/>
                    <w:t>(odbijeni otvori preko 3,0m2)</w:t>
                  </w:r>
                </w:p>
              </w:tc>
              <w:tc>
                <w:tcPr>
                  <w:tcW w:w="476" w:type="dxa"/>
                  <w:tcBorders>
                    <w:top w:val="nil"/>
                    <w:left w:val="nil"/>
                    <w:bottom w:val="nil"/>
                    <w:right w:val="nil"/>
                  </w:tcBorders>
                  <w:shd w:val="clear" w:color="auto" w:fill="auto"/>
                  <w:noWrap/>
                  <w:vAlign w:val="bottom"/>
                </w:tcPr>
                <w:p w14:paraId="056F0CF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0523495" w14:textId="77777777" w:rsidR="00942A9C" w:rsidRPr="00942A9C" w:rsidRDefault="00942A9C" w:rsidP="00942A9C">
                  <w:r w:rsidRPr="00942A9C">
                    <w:t>254,20</w:t>
                  </w:r>
                </w:p>
              </w:tc>
              <w:tc>
                <w:tcPr>
                  <w:tcW w:w="1076" w:type="dxa"/>
                  <w:tcBorders>
                    <w:top w:val="nil"/>
                    <w:left w:val="nil"/>
                    <w:bottom w:val="nil"/>
                    <w:right w:val="nil"/>
                  </w:tcBorders>
                  <w:shd w:val="clear" w:color="auto" w:fill="auto"/>
                  <w:noWrap/>
                  <w:vAlign w:val="bottom"/>
                </w:tcPr>
                <w:p w14:paraId="3CB7F6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77383A" w14:textId="77777777" w:rsidR="00942A9C" w:rsidRPr="00942A9C" w:rsidRDefault="00942A9C" w:rsidP="00942A9C"/>
              </w:tc>
            </w:tr>
            <w:tr w:rsidR="00942A9C" w:rsidRPr="00942A9C" w14:paraId="261AF4B7" w14:textId="77777777" w:rsidTr="00942A9C">
              <w:trPr>
                <w:trHeight w:val="2440"/>
              </w:trPr>
              <w:tc>
                <w:tcPr>
                  <w:tcW w:w="796" w:type="dxa"/>
                  <w:tcBorders>
                    <w:top w:val="nil"/>
                    <w:left w:val="nil"/>
                    <w:bottom w:val="nil"/>
                    <w:right w:val="nil"/>
                  </w:tcBorders>
                  <w:shd w:val="clear" w:color="auto" w:fill="auto"/>
                  <w:noWrap/>
                </w:tcPr>
                <w:p w14:paraId="08D05B2F" w14:textId="77777777" w:rsidR="00942A9C" w:rsidRPr="00942A9C" w:rsidRDefault="00942A9C" w:rsidP="00942A9C">
                  <w:r w:rsidRPr="00942A9C">
                    <w:lastRenderedPageBreak/>
                    <w:t>01-05</w:t>
                  </w:r>
                </w:p>
              </w:tc>
              <w:tc>
                <w:tcPr>
                  <w:tcW w:w="4616" w:type="dxa"/>
                  <w:tcBorders>
                    <w:top w:val="nil"/>
                    <w:left w:val="nil"/>
                    <w:bottom w:val="nil"/>
                    <w:right w:val="nil"/>
                  </w:tcBorders>
                  <w:shd w:val="clear" w:color="auto" w:fill="auto"/>
                </w:tcPr>
                <w:p w14:paraId="3C46C17D" w14:textId="77777777" w:rsidR="00942A9C" w:rsidRPr="00942A9C" w:rsidRDefault="00942A9C" w:rsidP="00942A9C">
                  <w:r w:rsidRPr="00942A9C">
                    <w:t>Mašinsko malterisanje AB plafona, greda i kapitela. Malterisati produžnim malterom R1:2:6 u dva sloja. Pre malterisanja površine očistiti i isprskati  cementnim mlekom. Prvi sloj grunt, raditi produžnim malterom debljine sloja 2cm od prosejanog šljunka ''jedinice''. Malter stalno mešati da se krečno mleko ne izdvoji. Malter naneti preko pokvašene podloge i narezati radi prihvatanja drugog sloja. Drugi sloj spraviti sa sitnim i čistim peskom, bez primesa mulja i organskih materija.</w:t>
                  </w:r>
                </w:p>
              </w:tc>
              <w:tc>
                <w:tcPr>
                  <w:tcW w:w="476" w:type="dxa"/>
                  <w:tcBorders>
                    <w:top w:val="nil"/>
                    <w:left w:val="nil"/>
                    <w:bottom w:val="nil"/>
                    <w:right w:val="nil"/>
                  </w:tcBorders>
                  <w:shd w:val="clear" w:color="auto" w:fill="auto"/>
                  <w:noWrap/>
                  <w:vAlign w:val="bottom"/>
                </w:tcPr>
                <w:p w14:paraId="0179A0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1771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5DF6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7CE72E7" w14:textId="77777777" w:rsidR="00942A9C" w:rsidRPr="00942A9C" w:rsidRDefault="00942A9C" w:rsidP="00942A9C"/>
              </w:tc>
            </w:tr>
            <w:tr w:rsidR="00942A9C" w:rsidRPr="00942A9C" w14:paraId="78019CF9" w14:textId="77777777" w:rsidTr="00942A9C">
              <w:trPr>
                <w:trHeight w:val="1146"/>
              </w:trPr>
              <w:tc>
                <w:tcPr>
                  <w:tcW w:w="796" w:type="dxa"/>
                  <w:tcBorders>
                    <w:top w:val="nil"/>
                    <w:left w:val="nil"/>
                    <w:bottom w:val="nil"/>
                    <w:right w:val="nil"/>
                  </w:tcBorders>
                  <w:shd w:val="clear" w:color="auto" w:fill="auto"/>
                  <w:noWrap/>
                  <w:vAlign w:val="bottom"/>
                </w:tcPr>
                <w:p w14:paraId="732AE06D" w14:textId="77777777" w:rsidR="00942A9C" w:rsidRPr="00942A9C" w:rsidRDefault="00942A9C" w:rsidP="00942A9C"/>
              </w:tc>
              <w:tc>
                <w:tcPr>
                  <w:tcW w:w="4616" w:type="dxa"/>
                  <w:tcBorders>
                    <w:top w:val="nil"/>
                    <w:left w:val="nil"/>
                    <w:bottom w:val="nil"/>
                    <w:right w:val="nil"/>
                  </w:tcBorders>
                  <w:shd w:val="clear" w:color="auto" w:fill="auto"/>
                </w:tcPr>
                <w:p w14:paraId="4EF0AE88" w14:textId="77777777" w:rsidR="00942A9C" w:rsidRPr="00942A9C" w:rsidRDefault="00942A9C" w:rsidP="00942A9C">
                  <w:r w:rsidRPr="00942A9C">
                    <w:t>Perdašiti uz kvašenje. Omalterisane površine moraju biti ravne, bez preloma i talasa, a ivice oštre i prave. Malter kvasiti da ne dođe do brzog sušenja i ''pregorevanja''. U cenu ulazi radna skela. Obračun po m2.</w:t>
                  </w:r>
                </w:p>
              </w:tc>
              <w:tc>
                <w:tcPr>
                  <w:tcW w:w="476" w:type="dxa"/>
                  <w:tcBorders>
                    <w:top w:val="nil"/>
                    <w:left w:val="nil"/>
                    <w:bottom w:val="nil"/>
                    <w:right w:val="nil"/>
                  </w:tcBorders>
                  <w:shd w:val="clear" w:color="auto" w:fill="auto"/>
                  <w:noWrap/>
                  <w:vAlign w:val="bottom"/>
                </w:tcPr>
                <w:p w14:paraId="026477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5644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8260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C552AD" w14:textId="77777777" w:rsidR="00942A9C" w:rsidRPr="00942A9C" w:rsidRDefault="00942A9C" w:rsidP="00942A9C"/>
              </w:tc>
            </w:tr>
            <w:tr w:rsidR="00942A9C" w:rsidRPr="00942A9C" w14:paraId="632F806A" w14:textId="77777777" w:rsidTr="00942A9C">
              <w:trPr>
                <w:trHeight w:val="285"/>
              </w:trPr>
              <w:tc>
                <w:tcPr>
                  <w:tcW w:w="796" w:type="dxa"/>
                  <w:tcBorders>
                    <w:top w:val="nil"/>
                    <w:left w:val="nil"/>
                    <w:bottom w:val="nil"/>
                    <w:right w:val="nil"/>
                  </w:tcBorders>
                  <w:shd w:val="clear" w:color="auto" w:fill="auto"/>
                  <w:noWrap/>
                </w:tcPr>
                <w:p w14:paraId="70EFEC66"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3F4CED48" w14:textId="77777777" w:rsidR="00942A9C" w:rsidRPr="00942A9C" w:rsidRDefault="00942A9C" w:rsidP="00942A9C">
                  <w:r w:rsidRPr="00942A9C">
                    <w:t>1) plafoni</w:t>
                  </w:r>
                </w:p>
              </w:tc>
              <w:tc>
                <w:tcPr>
                  <w:tcW w:w="476" w:type="dxa"/>
                  <w:tcBorders>
                    <w:top w:val="nil"/>
                    <w:left w:val="nil"/>
                    <w:bottom w:val="nil"/>
                    <w:right w:val="nil"/>
                  </w:tcBorders>
                  <w:shd w:val="clear" w:color="auto" w:fill="auto"/>
                  <w:noWrap/>
                  <w:vAlign w:val="bottom"/>
                </w:tcPr>
                <w:p w14:paraId="0537B01D"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46BEA8D" w14:textId="77777777" w:rsidR="00942A9C" w:rsidRPr="00942A9C" w:rsidRDefault="00942A9C" w:rsidP="00942A9C">
                  <w:r w:rsidRPr="00942A9C">
                    <w:t>121,00</w:t>
                  </w:r>
                </w:p>
              </w:tc>
              <w:tc>
                <w:tcPr>
                  <w:tcW w:w="1076" w:type="dxa"/>
                  <w:tcBorders>
                    <w:top w:val="nil"/>
                    <w:left w:val="nil"/>
                    <w:bottom w:val="nil"/>
                    <w:right w:val="nil"/>
                  </w:tcBorders>
                  <w:shd w:val="clear" w:color="auto" w:fill="auto"/>
                  <w:noWrap/>
                  <w:vAlign w:val="bottom"/>
                </w:tcPr>
                <w:p w14:paraId="7B120EE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D241B4" w14:textId="77777777" w:rsidR="00942A9C" w:rsidRPr="00942A9C" w:rsidRDefault="00942A9C" w:rsidP="00942A9C"/>
              </w:tc>
            </w:tr>
            <w:tr w:rsidR="00942A9C" w:rsidRPr="00942A9C" w14:paraId="01481EAA" w14:textId="77777777" w:rsidTr="00942A9C">
              <w:trPr>
                <w:trHeight w:val="510"/>
              </w:trPr>
              <w:tc>
                <w:tcPr>
                  <w:tcW w:w="796" w:type="dxa"/>
                  <w:tcBorders>
                    <w:top w:val="nil"/>
                    <w:left w:val="nil"/>
                    <w:bottom w:val="nil"/>
                    <w:right w:val="nil"/>
                  </w:tcBorders>
                  <w:shd w:val="clear" w:color="auto" w:fill="auto"/>
                  <w:noWrap/>
                </w:tcPr>
                <w:p w14:paraId="305E3D3F"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2A607274" w14:textId="77777777" w:rsidR="00942A9C" w:rsidRPr="00942A9C" w:rsidRDefault="00942A9C" w:rsidP="00942A9C">
                  <w:r w:rsidRPr="00942A9C">
                    <w:t>2) plafoni podesta, međupodesta, spepenišnih krakova, kao i bočne strane stepenišnih krakova.</w:t>
                  </w:r>
                </w:p>
              </w:tc>
              <w:tc>
                <w:tcPr>
                  <w:tcW w:w="476" w:type="dxa"/>
                  <w:tcBorders>
                    <w:top w:val="nil"/>
                    <w:left w:val="nil"/>
                    <w:bottom w:val="nil"/>
                    <w:right w:val="nil"/>
                  </w:tcBorders>
                  <w:shd w:val="clear" w:color="auto" w:fill="auto"/>
                  <w:noWrap/>
                  <w:vAlign w:val="bottom"/>
                </w:tcPr>
                <w:p w14:paraId="51139A71"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818B3C5" w14:textId="77777777" w:rsidR="00942A9C" w:rsidRPr="00942A9C" w:rsidRDefault="00942A9C" w:rsidP="00942A9C">
                  <w:r w:rsidRPr="00942A9C">
                    <w:t>119,90</w:t>
                  </w:r>
                </w:p>
              </w:tc>
              <w:tc>
                <w:tcPr>
                  <w:tcW w:w="1076" w:type="dxa"/>
                  <w:tcBorders>
                    <w:top w:val="nil"/>
                    <w:left w:val="nil"/>
                    <w:bottom w:val="nil"/>
                    <w:right w:val="nil"/>
                  </w:tcBorders>
                  <w:shd w:val="clear" w:color="auto" w:fill="auto"/>
                  <w:noWrap/>
                  <w:vAlign w:val="bottom"/>
                </w:tcPr>
                <w:p w14:paraId="66B57AC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34525A" w14:textId="77777777" w:rsidR="00942A9C" w:rsidRPr="00942A9C" w:rsidRDefault="00942A9C" w:rsidP="00942A9C"/>
              </w:tc>
            </w:tr>
            <w:tr w:rsidR="00942A9C" w:rsidRPr="00942A9C" w14:paraId="0DFDF407" w14:textId="77777777" w:rsidTr="00942A9C">
              <w:trPr>
                <w:trHeight w:val="3257"/>
              </w:trPr>
              <w:tc>
                <w:tcPr>
                  <w:tcW w:w="796" w:type="dxa"/>
                  <w:tcBorders>
                    <w:top w:val="nil"/>
                    <w:left w:val="nil"/>
                    <w:bottom w:val="nil"/>
                    <w:right w:val="nil"/>
                  </w:tcBorders>
                  <w:shd w:val="clear" w:color="auto" w:fill="auto"/>
                  <w:noWrap/>
                </w:tcPr>
                <w:p w14:paraId="46CD1CAD" w14:textId="77777777" w:rsidR="00942A9C" w:rsidRPr="00942A9C" w:rsidRDefault="00942A9C" w:rsidP="00942A9C">
                  <w:r w:rsidRPr="00942A9C">
                    <w:t>01-06</w:t>
                  </w:r>
                </w:p>
              </w:tc>
              <w:tc>
                <w:tcPr>
                  <w:tcW w:w="4616" w:type="dxa"/>
                  <w:tcBorders>
                    <w:top w:val="nil"/>
                    <w:left w:val="nil"/>
                    <w:bottom w:val="nil"/>
                    <w:right w:val="nil"/>
                  </w:tcBorders>
                  <w:shd w:val="clear" w:color="auto" w:fill="auto"/>
                </w:tcPr>
                <w:p w14:paraId="45D1E62D" w14:textId="77777777" w:rsidR="00942A9C" w:rsidRPr="00942A9C" w:rsidRDefault="00942A9C" w:rsidP="00942A9C">
                  <w:r w:rsidRPr="00942A9C">
                    <w:t>Mašinsko malterisanje plafona, greda i kapitela preko termoizolacije. Malterisati produžnim malterom R1:2:6 u dva sloja. Pre malterisanja površine očistiti i postaviti rabic mrežu preko termoizolacije plafona. Rabic mreža se veže za noseću mrežu. Rabic mreža se prethodno prska cementnim mlekom, zatim malteriše. Prvi sloj grunt, raditi produžnim malterom debljine sloja 2cm od prosejanog šljunka ''jedinice''. Malter stalno mešati da se krečno mleko ne izdvoji. Malter naneti preko pokvašene podloge i narezati radi prihvatanja drugog sloja. Drugi sloj spraviti sa sitnim i čistim peskom, bez primesa mulja i organskih materija.</w:t>
                  </w:r>
                </w:p>
              </w:tc>
              <w:tc>
                <w:tcPr>
                  <w:tcW w:w="476" w:type="dxa"/>
                  <w:tcBorders>
                    <w:top w:val="nil"/>
                    <w:left w:val="nil"/>
                    <w:bottom w:val="nil"/>
                    <w:right w:val="nil"/>
                  </w:tcBorders>
                  <w:shd w:val="clear" w:color="auto" w:fill="auto"/>
                  <w:noWrap/>
                  <w:vAlign w:val="bottom"/>
                </w:tcPr>
                <w:p w14:paraId="20781C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F0C1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3D707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0FB0C9" w14:textId="77777777" w:rsidR="00942A9C" w:rsidRPr="00942A9C" w:rsidRDefault="00942A9C" w:rsidP="00942A9C"/>
              </w:tc>
            </w:tr>
            <w:tr w:rsidR="00942A9C" w:rsidRPr="00942A9C" w14:paraId="380C2133" w14:textId="77777777" w:rsidTr="00942A9C">
              <w:trPr>
                <w:trHeight w:val="1020"/>
              </w:trPr>
              <w:tc>
                <w:tcPr>
                  <w:tcW w:w="796" w:type="dxa"/>
                  <w:tcBorders>
                    <w:top w:val="nil"/>
                    <w:left w:val="nil"/>
                    <w:bottom w:val="nil"/>
                    <w:right w:val="nil"/>
                  </w:tcBorders>
                  <w:shd w:val="clear" w:color="auto" w:fill="auto"/>
                  <w:noWrap/>
                </w:tcPr>
                <w:p w14:paraId="62875E53" w14:textId="77777777" w:rsidR="00942A9C" w:rsidRPr="00942A9C" w:rsidRDefault="00942A9C" w:rsidP="00942A9C"/>
              </w:tc>
              <w:tc>
                <w:tcPr>
                  <w:tcW w:w="4616" w:type="dxa"/>
                  <w:tcBorders>
                    <w:top w:val="nil"/>
                    <w:left w:val="nil"/>
                    <w:bottom w:val="nil"/>
                    <w:right w:val="nil"/>
                  </w:tcBorders>
                  <w:shd w:val="clear" w:color="auto" w:fill="auto"/>
                </w:tcPr>
                <w:p w14:paraId="7E3A6F50" w14:textId="77777777" w:rsidR="00942A9C" w:rsidRPr="00942A9C" w:rsidRDefault="00942A9C" w:rsidP="00942A9C">
                  <w:r w:rsidRPr="00942A9C">
                    <w:t xml:space="preserve">Perdašiti uz kvašenje. Omalterisane površine moraju biti ravne, bez preloma i talasa, a ivice oštre i prave. Malter kvasiti da ne dođe do brzog sušenja i ''pregorevanja''. </w:t>
                  </w:r>
                </w:p>
              </w:tc>
              <w:tc>
                <w:tcPr>
                  <w:tcW w:w="476" w:type="dxa"/>
                  <w:tcBorders>
                    <w:top w:val="nil"/>
                    <w:left w:val="nil"/>
                    <w:bottom w:val="nil"/>
                    <w:right w:val="nil"/>
                  </w:tcBorders>
                  <w:shd w:val="clear" w:color="auto" w:fill="auto"/>
                  <w:noWrap/>
                  <w:vAlign w:val="bottom"/>
                </w:tcPr>
                <w:p w14:paraId="22CD56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6D48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7DE9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77C6A3" w14:textId="77777777" w:rsidR="00942A9C" w:rsidRPr="00942A9C" w:rsidRDefault="00942A9C" w:rsidP="00942A9C"/>
              </w:tc>
            </w:tr>
            <w:tr w:rsidR="00942A9C" w:rsidRPr="00942A9C" w14:paraId="25A2ACB7" w14:textId="77777777" w:rsidTr="00942A9C">
              <w:trPr>
                <w:trHeight w:val="765"/>
              </w:trPr>
              <w:tc>
                <w:tcPr>
                  <w:tcW w:w="796" w:type="dxa"/>
                  <w:tcBorders>
                    <w:top w:val="nil"/>
                    <w:left w:val="nil"/>
                    <w:bottom w:val="nil"/>
                    <w:right w:val="nil"/>
                  </w:tcBorders>
                  <w:shd w:val="clear" w:color="auto" w:fill="auto"/>
                  <w:noWrap/>
                </w:tcPr>
                <w:p w14:paraId="44626E07" w14:textId="77777777" w:rsidR="00942A9C" w:rsidRPr="00942A9C" w:rsidRDefault="00942A9C" w:rsidP="00942A9C"/>
              </w:tc>
              <w:tc>
                <w:tcPr>
                  <w:tcW w:w="4616" w:type="dxa"/>
                  <w:tcBorders>
                    <w:top w:val="nil"/>
                    <w:left w:val="nil"/>
                    <w:bottom w:val="nil"/>
                    <w:right w:val="nil"/>
                  </w:tcBorders>
                  <w:shd w:val="clear" w:color="auto" w:fill="auto"/>
                </w:tcPr>
                <w:p w14:paraId="0F23EDD8" w14:textId="77777777" w:rsidR="00942A9C" w:rsidRPr="00942A9C" w:rsidRDefault="00942A9C" w:rsidP="00942A9C">
                  <w:r w:rsidRPr="00942A9C">
                    <w:t xml:space="preserve">Cenom obuhvatiti: postavljanje rabic mreže, malterisanje i potrebnu radnu skelu. </w:t>
                  </w:r>
                  <w:r w:rsidRPr="00942A9C">
                    <w:br w:type="page"/>
                    <w:t>Obračun po  m2.</w:t>
                  </w:r>
                </w:p>
              </w:tc>
              <w:tc>
                <w:tcPr>
                  <w:tcW w:w="476" w:type="dxa"/>
                  <w:tcBorders>
                    <w:top w:val="nil"/>
                    <w:left w:val="nil"/>
                    <w:bottom w:val="nil"/>
                    <w:right w:val="nil"/>
                  </w:tcBorders>
                  <w:shd w:val="clear" w:color="auto" w:fill="auto"/>
                  <w:noWrap/>
                  <w:vAlign w:val="bottom"/>
                </w:tcPr>
                <w:p w14:paraId="70682F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E550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4818E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F06D6C" w14:textId="77777777" w:rsidR="00942A9C" w:rsidRPr="00942A9C" w:rsidRDefault="00942A9C" w:rsidP="00942A9C"/>
              </w:tc>
            </w:tr>
            <w:tr w:rsidR="00942A9C" w:rsidRPr="00942A9C" w14:paraId="3AAAEC32" w14:textId="77777777" w:rsidTr="00942A9C">
              <w:trPr>
                <w:trHeight w:val="285"/>
              </w:trPr>
              <w:tc>
                <w:tcPr>
                  <w:tcW w:w="796" w:type="dxa"/>
                  <w:tcBorders>
                    <w:top w:val="nil"/>
                    <w:left w:val="nil"/>
                    <w:bottom w:val="nil"/>
                    <w:right w:val="nil"/>
                  </w:tcBorders>
                  <w:shd w:val="clear" w:color="auto" w:fill="auto"/>
                  <w:noWrap/>
                </w:tcPr>
                <w:p w14:paraId="6CC8B235" w14:textId="77777777" w:rsidR="00942A9C" w:rsidRPr="00942A9C" w:rsidRDefault="00942A9C" w:rsidP="00942A9C"/>
              </w:tc>
              <w:tc>
                <w:tcPr>
                  <w:tcW w:w="4616" w:type="dxa"/>
                  <w:tcBorders>
                    <w:top w:val="nil"/>
                    <w:left w:val="nil"/>
                    <w:bottom w:val="nil"/>
                    <w:right w:val="nil"/>
                  </w:tcBorders>
                  <w:shd w:val="clear" w:color="auto" w:fill="auto"/>
                  <w:noWrap/>
                  <w:vAlign w:val="bottom"/>
                </w:tcPr>
                <w:p w14:paraId="6A699144" w14:textId="77777777" w:rsidR="00942A9C" w:rsidRPr="00942A9C" w:rsidRDefault="00942A9C" w:rsidP="00942A9C">
                  <w:r w:rsidRPr="00942A9C">
                    <w:t>podrum; garaža; 1 sprat</w:t>
                  </w:r>
                </w:p>
              </w:tc>
              <w:tc>
                <w:tcPr>
                  <w:tcW w:w="476" w:type="dxa"/>
                  <w:tcBorders>
                    <w:top w:val="nil"/>
                    <w:left w:val="nil"/>
                    <w:bottom w:val="nil"/>
                    <w:right w:val="nil"/>
                  </w:tcBorders>
                  <w:shd w:val="clear" w:color="auto" w:fill="auto"/>
                  <w:noWrap/>
                  <w:vAlign w:val="bottom"/>
                </w:tcPr>
                <w:p w14:paraId="6EF6BAD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A6A9B7B" w14:textId="77777777" w:rsidR="00942A9C" w:rsidRPr="00942A9C" w:rsidRDefault="00942A9C" w:rsidP="00942A9C">
                  <w:r w:rsidRPr="00942A9C">
                    <w:t>420,10</w:t>
                  </w:r>
                </w:p>
              </w:tc>
              <w:tc>
                <w:tcPr>
                  <w:tcW w:w="1076" w:type="dxa"/>
                  <w:tcBorders>
                    <w:top w:val="nil"/>
                    <w:left w:val="nil"/>
                    <w:bottom w:val="nil"/>
                    <w:right w:val="nil"/>
                  </w:tcBorders>
                  <w:shd w:val="clear" w:color="auto" w:fill="auto"/>
                  <w:noWrap/>
                  <w:vAlign w:val="bottom"/>
                </w:tcPr>
                <w:p w14:paraId="36DB7B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17F1FB" w14:textId="77777777" w:rsidR="00942A9C" w:rsidRPr="00942A9C" w:rsidRDefault="00942A9C" w:rsidP="00942A9C"/>
              </w:tc>
            </w:tr>
            <w:tr w:rsidR="00942A9C" w:rsidRPr="00942A9C" w14:paraId="2BBC8E5A" w14:textId="77777777" w:rsidTr="00942A9C">
              <w:trPr>
                <w:trHeight w:val="285"/>
              </w:trPr>
              <w:tc>
                <w:tcPr>
                  <w:tcW w:w="796" w:type="dxa"/>
                  <w:tcBorders>
                    <w:top w:val="nil"/>
                    <w:left w:val="nil"/>
                    <w:bottom w:val="nil"/>
                    <w:right w:val="nil"/>
                  </w:tcBorders>
                  <w:shd w:val="clear" w:color="auto" w:fill="auto"/>
                  <w:noWrap/>
                </w:tcPr>
                <w:p w14:paraId="4A3414FA" w14:textId="77777777" w:rsidR="00942A9C" w:rsidRPr="00942A9C" w:rsidRDefault="00942A9C" w:rsidP="00942A9C"/>
              </w:tc>
              <w:tc>
                <w:tcPr>
                  <w:tcW w:w="4616" w:type="dxa"/>
                  <w:tcBorders>
                    <w:top w:val="nil"/>
                    <w:left w:val="nil"/>
                    <w:bottom w:val="nil"/>
                    <w:right w:val="nil"/>
                  </w:tcBorders>
                  <w:shd w:val="clear" w:color="auto" w:fill="auto"/>
                  <w:noWrap/>
                  <w:vAlign w:val="bottom"/>
                </w:tcPr>
                <w:p w14:paraId="4B159A5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6CF5F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857A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AFFA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229BB7" w14:textId="77777777" w:rsidR="00942A9C" w:rsidRPr="00942A9C" w:rsidRDefault="00942A9C" w:rsidP="00942A9C"/>
              </w:tc>
            </w:tr>
            <w:tr w:rsidR="00942A9C" w:rsidRPr="00942A9C" w14:paraId="28CAE949" w14:textId="77777777" w:rsidTr="00942A9C">
              <w:trPr>
                <w:trHeight w:val="285"/>
              </w:trPr>
              <w:tc>
                <w:tcPr>
                  <w:tcW w:w="796" w:type="dxa"/>
                  <w:tcBorders>
                    <w:top w:val="nil"/>
                    <w:left w:val="nil"/>
                    <w:bottom w:val="nil"/>
                    <w:right w:val="nil"/>
                  </w:tcBorders>
                  <w:shd w:val="clear" w:color="auto" w:fill="auto"/>
                  <w:noWrap/>
                </w:tcPr>
                <w:p w14:paraId="7BADE87C" w14:textId="77777777" w:rsidR="00942A9C" w:rsidRPr="00942A9C" w:rsidRDefault="00942A9C" w:rsidP="00942A9C"/>
              </w:tc>
              <w:tc>
                <w:tcPr>
                  <w:tcW w:w="4616" w:type="dxa"/>
                  <w:tcBorders>
                    <w:top w:val="nil"/>
                    <w:left w:val="nil"/>
                    <w:bottom w:val="nil"/>
                    <w:right w:val="nil"/>
                  </w:tcBorders>
                  <w:shd w:val="clear" w:color="auto" w:fill="auto"/>
                </w:tcPr>
                <w:p w14:paraId="59BCDC6C" w14:textId="77777777" w:rsidR="00942A9C" w:rsidRPr="00942A9C" w:rsidRDefault="00942A9C" w:rsidP="00942A9C">
                  <w:r w:rsidRPr="00942A9C">
                    <w:t>sitnozrni beton-cementne košuljice</w:t>
                  </w:r>
                </w:p>
              </w:tc>
              <w:tc>
                <w:tcPr>
                  <w:tcW w:w="476" w:type="dxa"/>
                  <w:tcBorders>
                    <w:top w:val="nil"/>
                    <w:left w:val="nil"/>
                    <w:bottom w:val="nil"/>
                    <w:right w:val="nil"/>
                  </w:tcBorders>
                  <w:shd w:val="clear" w:color="auto" w:fill="auto"/>
                  <w:noWrap/>
                  <w:vAlign w:val="bottom"/>
                </w:tcPr>
                <w:p w14:paraId="3D61135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2FF7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301B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A06EE3" w14:textId="77777777" w:rsidR="00942A9C" w:rsidRPr="00942A9C" w:rsidRDefault="00942A9C" w:rsidP="00942A9C"/>
              </w:tc>
            </w:tr>
            <w:tr w:rsidR="00942A9C" w:rsidRPr="00942A9C" w14:paraId="083CCC47" w14:textId="77777777" w:rsidTr="00942A9C">
              <w:trPr>
                <w:trHeight w:val="765"/>
              </w:trPr>
              <w:tc>
                <w:tcPr>
                  <w:tcW w:w="796" w:type="dxa"/>
                  <w:tcBorders>
                    <w:top w:val="nil"/>
                    <w:left w:val="nil"/>
                    <w:bottom w:val="nil"/>
                    <w:right w:val="nil"/>
                  </w:tcBorders>
                  <w:shd w:val="clear" w:color="auto" w:fill="auto"/>
                  <w:noWrap/>
                </w:tcPr>
                <w:p w14:paraId="0B6461CD" w14:textId="77777777" w:rsidR="00942A9C" w:rsidRPr="00942A9C" w:rsidRDefault="00942A9C" w:rsidP="00942A9C"/>
              </w:tc>
              <w:tc>
                <w:tcPr>
                  <w:tcW w:w="4616" w:type="dxa"/>
                  <w:tcBorders>
                    <w:top w:val="nil"/>
                    <w:left w:val="nil"/>
                    <w:bottom w:val="nil"/>
                    <w:right w:val="nil"/>
                  </w:tcBorders>
                  <w:shd w:val="clear" w:color="auto" w:fill="auto"/>
                </w:tcPr>
                <w:p w14:paraId="2508A581" w14:textId="77777777" w:rsidR="00942A9C" w:rsidRPr="00942A9C" w:rsidRDefault="00942A9C" w:rsidP="00942A9C">
                  <w:r w:rsidRPr="00942A9C">
                    <w:t>NAPOMENA: Kod velikih površina uraditi dilatacione spojnice u sitnozrnom betonu na svakih 36 m2 da ne dođe do pucanja u podu.</w:t>
                  </w:r>
                </w:p>
              </w:tc>
              <w:tc>
                <w:tcPr>
                  <w:tcW w:w="476" w:type="dxa"/>
                  <w:tcBorders>
                    <w:top w:val="nil"/>
                    <w:left w:val="nil"/>
                    <w:bottom w:val="nil"/>
                    <w:right w:val="nil"/>
                  </w:tcBorders>
                  <w:shd w:val="clear" w:color="auto" w:fill="auto"/>
                </w:tcPr>
                <w:p w14:paraId="57C209E6" w14:textId="77777777" w:rsidR="00942A9C" w:rsidRPr="00942A9C" w:rsidRDefault="00942A9C" w:rsidP="00942A9C"/>
              </w:tc>
              <w:tc>
                <w:tcPr>
                  <w:tcW w:w="1076" w:type="dxa"/>
                  <w:tcBorders>
                    <w:top w:val="nil"/>
                    <w:left w:val="nil"/>
                    <w:bottom w:val="nil"/>
                    <w:right w:val="nil"/>
                  </w:tcBorders>
                  <w:shd w:val="clear" w:color="auto" w:fill="auto"/>
                </w:tcPr>
                <w:p w14:paraId="4A0293B2" w14:textId="77777777" w:rsidR="00942A9C" w:rsidRPr="00942A9C" w:rsidRDefault="00942A9C" w:rsidP="00942A9C"/>
              </w:tc>
              <w:tc>
                <w:tcPr>
                  <w:tcW w:w="1076" w:type="dxa"/>
                  <w:tcBorders>
                    <w:top w:val="nil"/>
                    <w:left w:val="nil"/>
                    <w:bottom w:val="nil"/>
                    <w:right w:val="nil"/>
                  </w:tcBorders>
                  <w:shd w:val="clear" w:color="auto" w:fill="auto"/>
                </w:tcPr>
                <w:p w14:paraId="5FE8F704" w14:textId="77777777" w:rsidR="00942A9C" w:rsidRPr="00942A9C" w:rsidRDefault="00942A9C" w:rsidP="00942A9C"/>
              </w:tc>
              <w:tc>
                <w:tcPr>
                  <w:tcW w:w="1136" w:type="dxa"/>
                  <w:tcBorders>
                    <w:top w:val="nil"/>
                    <w:left w:val="nil"/>
                    <w:bottom w:val="nil"/>
                    <w:right w:val="nil"/>
                  </w:tcBorders>
                  <w:shd w:val="clear" w:color="auto" w:fill="auto"/>
                </w:tcPr>
                <w:p w14:paraId="07594F1D" w14:textId="77777777" w:rsidR="00942A9C" w:rsidRPr="00942A9C" w:rsidRDefault="00942A9C" w:rsidP="00942A9C"/>
              </w:tc>
            </w:tr>
            <w:tr w:rsidR="00942A9C" w:rsidRPr="00942A9C" w14:paraId="2B80A53F" w14:textId="77777777" w:rsidTr="00942A9C">
              <w:trPr>
                <w:trHeight w:val="1275"/>
              </w:trPr>
              <w:tc>
                <w:tcPr>
                  <w:tcW w:w="796" w:type="dxa"/>
                  <w:tcBorders>
                    <w:top w:val="nil"/>
                    <w:left w:val="nil"/>
                    <w:bottom w:val="nil"/>
                    <w:right w:val="nil"/>
                  </w:tcBorders>
                  <w:shd w:val="clear" w:color="auto" w:fill="auto"/>
                  <w:noWrap/>
                </w:tcPr>
                <w:p w14:paraId="1F7570E0" w14:textId="77777777" w:rsidR="00942A9C" w:rsidRPr="00942A9C" w:rsidRDefault="00942A9C" w:rsidP="00942A9C">
                  <w:r w:rsidRPr="00942A9C">
                    <w:t>01-07</w:t>
                  </w:r>
                </w:p>
              </w:tc>
              <w:tc>
                <w:tcPr>
                  <w:tcW w:w="4616" w:type="dxa"/>
                  <w:tcBorders>
                    <w:top w:val="nil"/>
                    <w:left w:val="nil"/>
                    <w:bottom w:val="nil"/>
                    <w:right w:val="nil"/>
                  </w:tcBorders>
                  <w:shd w:val="clear" w:color="auto" w:fill="auto"/>
                </w:tcPr>
                <w:p w14:paraId="7777F3E0" w14:textId="77777777" w:rsidR="00942A9C" w:rsidRPr="00942A9C" w:rsidRDefault="00942A9C" w:rsidP="00942A9C">
                  <w:r w:rsidRPr="00942A9C">
                    <w:t>Nabavka materijala, transport i izrada sloja lakoarmiranog sitnozrnog betona,ispod  podova od parketa, granitne keramike i vinil poda. Gornju površinu fino nivelisati i perdašiti.</w:t>
                  </w:r>
                  <w:r w:rsidRPr="00942A9C">
                    <w:br/>
                    <w:t>Obračun po  m2.</w:t>
                  </w:r>
                </w:p>
              </w:tc>
              <w:tc>
                <w:tcPr>
                  <w:tcW w:w="476" w:type="dxa"/>
                  <w:tcBorders>
                    <w:top w:val="nil"/>
                    <w:left w:val="nil"/>
                    <w:bottom w:val="nil"/>
                    <w:right w:val="nil"/>
                  </w:tcBorders>
                  <w:shd w:val="clear" w:color="auto" w:fill="auto"/>
                  <w:noWrap/>
                  <w:vAlign w:val="bottom"/>
                </w:tcPr>
                <w:p w14:paraId="4FD3C2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DB5D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A021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2264C4" w14:textId="77777777" w:rsidR="00942A9C" w:rsidRPr="00942A9C" w:rsidRDefault="00942A9C" w:rsidP="00942A9C"/>
              </w:tc>
            </w:tr>
            <w:tr w:rsidR="00942A9C" w:rsidRPr="00942A9C" w14:paraId="09AD21F4" w14:textId="77777777" w:rsidTr="00942A9C">
              <w:trPr>
                <w:trHeight w:val="300"/>
              </w:trPr>
              <w:tc>
                <w:tcPr>
                  <w:tcW w:w="796" w:type="dxa"/>
                  <w:tcBorders>
                    <w:top w:val="nil"/>
                    <w:left w:val="nil"/>
                    <w:bottom w:val="nil"/>
                    <w:right w:val="nil"/>
                  </w:tcBorders>
                  <w:shd w:val="clear" w:color="auto" w:fill="auto"/>
                  <w:noWrap/>
                </w:tcPr>
                <w:p w14:paraId="0150270D"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7AF6C3EF" w14:textId="77777777" w:rsidR="00942A9C" w:rsidRPr="00942A9C" w:rsidRDefault="00942A9C" w:rsidP="00942A9C">
                  <w:r w:rsidRPr="00942A9C">
                    <w:t>d=9,0 cm -PT2-granitna keramika</w:t>
                  </w:r>
                </w:p>
              </w:tc>
              <w:tc>
                <w:tcPr>
                  <w:tcW w:w="476" w:type="dxa"/>
                  <w:tcBorders>
                    <w:top w:val="nil"/>
                    <w:left w:val="nil"/>
                    <w:bottom w:val="nil"/>
                    <w:right w:val="nil"/>
                  </w:tcBorders>
                  <w:shd w:val="clear" w:color="auto" w:fill="auto"/>
                  <w:noWrap/>
                  <w:vAlign w:val="bottom"/>
                </w:tcPr>
                <w:p w14:paraId="67C79A1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F6F49E1" w14:textId="77777777" w:rsidR="00942A9C" w:rsidRPr="00942A9C" w:rsidRDefault="00942A9C" w:rsidP="00942A9C">
                  <w:r w:rsidRPr="00942A9C">
                    <w:t>33,00</w:t>
                  </w:r>
                </w:p>
              </w:tc>
              <w:tc>
                <w:tcPr>
                  <w:tcW w:w="1076" w:type="dxa"/>
                  <w:tcBorders>
                    <w:top w:val="nil"/>
                    <w:left w:val="nil"/>
                    <w:bottom w:val="nil"/>
                    <w:right w:val="nil"/>
                  </w:tcBorders>
                  <w:shd w:val="clear" w:color="auto" w:fill="auto"/>
                  <w:noWrap/>
                  <w:vAlign w:val="bottom"/>
                </w:tcPr>
                <w:p w14:paraId="1B7241A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4DD33B" w14:textId="77777777" w:rsidR="00942A9C" w:rsidRPr="00942A9C" w:rsidRDefault="00942A9C" w:rsidP="00942A9C"/>
              </w:tc>
            </w:tr>
            <w:tr w:rsidR="00942A9C" w:rsidRPr="00942A9C" w14:paraId="69014BE5" w14:textId="77777777" w:rsidTr="00942A9C">
              <w:trPr>
                <w:trHeight w:val="300"/>
              </w:trPr>
              <w:tc>
                <w:tcPr>
                  <w:tcW w:w="796" w:type="dxa"/>
                  <w:tcBorders>
                    <w:top w:val="nil"/>
                    <w:left w:val="nil"/>
                    <w:bottom w:val="nil"/>
                    <w:right w:val="nil"/>
                  </w:tcBorders>
                  <w:shd w:val="clear" w:color="auto" w:fill="auto"/>
                  <w:noWrap/>
                </w:tcPr>
                <w:p w14:paraId="51FC44DD" w14:textId="77777777" w:rsidR="00942A9C" w:rsidRPr="00942A9C" w:rsidRDefault="00942A9C" w:rsidP="00942A9C"/>
              </w:tc>
              <w:tc>
                <w:tcPr>
                  <w:tcW w:w="4616" w:type="dxa"/>
                  <w:tcBorders>
                    <w:top w:val="nil"/>
                    <w:left w:val="nil"/>
                    <w:bottom w:val="nil"/>
                    <w:right w:val="nil"/>
                  </w:tcBorders>
                  <w:shd w:val="clear" w:color="auto" w:fill="auto"/>
                </w:tcPr>
                <w:p w14:paraId="55EAA71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61981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9B9B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A29A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13571B" w14:textId="77777777" w:rsidR="00942A9C" w:rsidRPr="00942A9C" w:rsidRDefault="00942A9C" w:rsidP="00942A9C"/>
              </w:tc>
            </w:tr>
            <w:tr w:rsidR="00942A9C" w:rsidRPr="00942A9C" w14:paraId="72484286" w14:textId="77777777" w:rsidTr="00942A9C">
              <w:trPr>
                <w:trHeight w:val="285"/>
              </w:trPr>
              <w:tc>
                <w:tcPr>
                  <w:tcW w:w="796" w:type="dxa"/>
                  <w:tcBorders>
                    <w:top w:val="nil"/>
                    <w:left w:val="nil"/>
                    <w:bottom w:val="nil"/>
                    <w:right w:val="nil"/>
                  </w:tcBorders>
                  <w:shd w:val="clear" w:color="auto" w:fill="auto"/>
                  <w:noWrap/>
                </w:tcPr>
                <w:p w14:paraId="71C98D05"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5C33EA2E" w14:textId="77777777" w:rsidR="00942A9C" w:rsidRPr="00942A9C" w:rsidRDefault="00942A9C" w:rsidP="00942A9C">
                  <w:r w:rsidRPr="00942A9C">
                    <w:t>d=8,5 cm -KIN 3 i KIN3a -granitna keramika</w:t>
                  </w:r>
                </w:p>
              </w:tc>
              <w:tc>
                <w:tcPr>
                  <w:tcW w:w="476" w:type="dxa"/>
                  <w:tcBorders>
                    <w:top w:val="nil"/>
                    <w:left w:val="nil"/>
                    <w:bottom w:val="nil"/>
                    <w:right w:val="nil"/>
                  </w:tcBorders>
                  <w:shd w:val="clear" w:color="auto" w:fill="auto"/>
                  <w:noWrap/>
                  <w:vAlign w:val="bottom"/>
                </w:tcPr>
                <w:p w14:paraId="4EABE02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2C3BC52" w14:textId="77777777" w:rsidR="00942A9C" w:rsidRPr="00942A9C" w:rsidRDefault="00942A9C" w:rsidP="00942A9C">
                  <w:r w:rsidRPr="00942A9C">
                    <w:t>554,50</w:t>
                  </w:r>
                </w:p>
              </w:tc>
              <w:tc>
                <w:tcPr>
                  <w:tcW w:w="1076" w:type="dxa"/>
                  <w:tcBorders>
                    <w:top w:val="nil"/>
                    <w:left w:val="nil"/>
                    <w:bottom w:val="nil"/>
                    <w:right w:val="nil"/>
                  </w:tcBorders>
                  <w:shd w:val="clear" w:color="auto" w:fill="auto"/>
                  <w:noWrap/>
                  <w:vAlign w:val="bottom"/>
                </w:tcPr>
                <w:p w14:paraId="1A1C627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F95BEC" w14:textId="77777777" w:rsidR="00942A9C" w:rsidRPr="00942A9C" w:rsidRDefault="00942A9C" w:rsidP="00942A9C"/>
              </w:tc>
            </w:tr>
            <w:tr w:rsidR="00942A9C" w:rsidRPr="00942A9C" w14:paraId="06D6DA9F" w14:textId="77777777" w:rsidTr="00942A9C">
              <w:trPr>
                <w:trHeight w:val="285"/>
              </w:trPr>
              <w:tc>
                <w:tcPr>
                  <w:tcW w:w="796" w:type="dxa"/>
                  <w:tcBorders>
                    <w:top w:val="nil"/>
                    <w:left w:val="nil"/>
                    <w:bottom w:val="nil"/>
                    <w:right w:val="nil"/>
                  </w:tcBorders>
                  <w:shd w:val="clear" w:color="auto" w:fill="auto"/>
                  <w:noWrap/>
                </w:tcPr>
                <w:p w14:paraId="592D0E0E" w14:textId="77777777" w:rsidR="00942A9C" w:rsidRPr="00942A9C" w:rsidRDefault="00942A9C" w:rsidP="00942A9C"/>
              </w:tc>
              <w:tc>
                <w:tcPr>
                  <w:tcW w:w="4616" w:type="dxa"/>
                  <w:tcBorders>
                    <w:top w:val="nil"/>
                    <w:left w:val="nil"/>
                    <w:bottom w:val="nil"/>
                    <w:right w:val="nil"/>
                  </w:tcBorders>
                  <w:shd w:val="clear" w:color="auto" w:fill="auto"/>
                </w:tcPr>
                <w:p w14:paraId="3081273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5C989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ADA3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7122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37D442" w14:textId="77777777" w:rsidR="00942A9C" w:rsidRPr="00942A9C" w:rsidRDefault="00942A9C" w:rsidP="00942A9C"/>
              </w:tc>
            </w:tr>
            <w:tr w:rsidR="00942A9C" w:rsidRPr="00942A9C" w14:paraId="1E22281A" w14:textId="77777777" w:rsidTr="00942A9C">
              <w:trPr>
                <w:trHeight w:val="285"/>
              </w:trPr>
              <w:tc>
                <w:tcPr>
                  <w:tcW w:w="796" w:type="dxa"/>
                  <w:tcBorders>
                    <w:top w:val="nil"/>
                    <w:left w:val="nil"/>
                    <w:bottom w:val="nil"/>
                    <w:right w:val="nil"/>
                  </w:tcBorders>
                  <w:shd w:val="clear" w:color="auto" w:fill="auto"/>
                  <w:noWrap/>
                </w:tcPr>
                <w:p w14:paraId="7B8DB5CA" w14:textId="77777777" w:rsidR="00942A9C" w:rsidRPr="00942A9C" w:rsidRDefault="00942A9C" w:rsidP="00942A9C">
                  <w:r w:rsidRPr="00942A9C">
                    <w:t>3/</w:t>
                  </w:r>
                </w:p>
              </w:tc>
              <w:tc>
                <w:tcPr>
                  <w:tcW w:w="4616" w:type="dxa"/>
                  <w:tcBorders>
                    <w:top w:val="nil"/>
                    <w:left w:val="nil"/>
                    <w:bottom w:val="nil"/>
                    <w:right w:val="nil"/>
                  </w:tcBorders>
                  <w:shd w:val="clear" w:color="auto" w:fill="auto"/>
                </w:tcPr>
                <w:p w14:paraId="0683F0C9" w14:textId="77777777" w:rsidR="00942A9C" w:rsidRPr="00942A9C" w:rsidRDefault="00942A9C" w:rsidP="00942A9C">
                  <w:r w:rsidRPr="00942A9C">
                    <w:t>d=8,0 cm -KIN 2 i KIN4 -granitna keramika</w:t>
                  </w:r>
                </w:p>
              </w:tc>
              <w:tc>
                <w:tcPr>
                  <w:tcW w:w="476" w:type="dxa"/>
                  <w:tcBorders>
                    <w:top w:val="nil"/>
                    <w:left w:val="nil"/>
                    <w:bottom w:val="nil"/>
                    <w:right w:val="nil"/>
                  </w:tcBorders>
                  <w:shd w:val="clear" w:color="auto" w:fill="auto"/>
                  <w:noWrap/>
                  <w:vAlign w:val="bottom"/>
                </w:tcPr>
                <w:p w14:paraId="0EB8FFCD"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A3A1876" w14:textId="77777777" w:rsidR="00942A9C" w:rsidRPr="00942A9C" w:rsidRDefault="00942A9C" w:rsidP="00942A9C">
                  <w:r w:rsidRPr="00942A9C">
                    <w:t>183,20</w:t>
                  </w:r>
                </w:p>
              </w:tc>
              <w:tc>
                <w:tcPr>
                  <w:tcW w:w="1076" w:type="dxa"/>
                  <w:tcBorders>
                    <w:top w:val="nil"/>
                    <w:left w:val="nil"/>
                    <w:bottom w:val="nil"/>
                    <w:right w:val="nil"/>
                  </w:tcBorders>
                  <w:shd w:val="clear" w:color="auto" w:fill="auto"/>
                  <w:noWrap/>
                  <w:vAlign w:val="bottom"/>
                </w:tcPr>
                <w:p w14:paraId="51C9618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AF38C8" w14:textId="77777777" w:rsidR="00942A9C" w:rsidRPr="00942A9C" w:rsidRDefault="00942A9C" w:rsidP="00942A9C"/>
              </w:tc>
            </w:tr>
            <w:tr w:rsidR="00942A9C" w:rsidRPr="00942A9C" w14:paraId="12653D5D" w14:textId="77777777" w:rsidTr="00942A9C">
              <w:trPr>
                <w:trHeight w:val="285"/>
              </w:trPr>
              <w:tc>
                <w:tcPr>
                  <w:tcW w:w="796" w:type="dxa"/>
                  <w:tcBorders>
                    <w:top w:val="nil"/>
                    <w:left w:val="nil"/>
                    <w:bottom w:val="nil"/>
                    <w:right w:val="nil"/>
                  </w:tcBorders>
                  <w:shd w:val="clear" w:color="auto" w:fill="auto"/>
                  <w:noWrap/>
                </w:tcPr>
                <w:p w14:paraId="1F691FF3" w14:textId="77777777" w:rsidR="00942A9C" w:rsidRPr="00942A9C" w:rsidRDefault="00942A9C" w:rsidP="00942A9C"/>
              </w:tc>
              <w:tc>
                <w:tcPr>
                  <w:tcW w:w="4616" w:type="dxa"/>
                  <w:tcBorders>
                    <w:top w:val="nil"/>
                    <w:left w:val="nil"/>
                    <w:bottom w:val="nil"/>
                    <w:right w:val="nil"/>
                  </w:tcBorders>
                  <w:shd w:val="clear" w:color="auto" w:fill="auto"/>
                </w:tcPr>
                <w:p w14:paraId="1EFB711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F2E419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972D9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BC33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1359B5" w14:textId="77777777" w:rsidR="00942A9C" w:rsidRPr="00942A9C" w:rsidRDefault="00942A9C" w:rsidP="00942A9C"/>
              </w:tc>
            </w:tr>
            <w:tr w:rsidR="00942A9C" w:rsidRPr="00942A9C" w14:paraId="536B2B8F" w14:textId="77777777" w:rsidTr="00942A9C">
              <w:trPr>
                <w:trHeight w:val="285"/>
              </w:trPr>
              <w:tc>
                <w:tcPr>
                  <w:tcW w:w="796" w:type="dxa"/>
                  <w:tcBorders>
                    <w:top w:val="nil"/>
                    <w:left w:val="nil"/>
                    <w:bottom w:val="nil"/>
                    <w:right w:val="nil"/>
                  </w:tcBorders>
                  <w:shd w:val="clear" w:color="auto" w:fill="auto"/>
                  <w:noWrap/>
                </w:tcPr>
                <w:p w14:paraId="50EFCCA3" w14:textId="77777777" w:rsidR="00942A9C" w:rsidRPr="00942A9C" w:rsidRDefault="00942A9C" w:rsidP="00942A9C">
                  <w:r w:rsidRPr="00942A9C">
                    <w:t>4/</w:t>
                  </w:r>
                </w:p>
              </w:tc>
              <w:tc>
                <w:tcPr>
                  <w:tcW w:w="4616" w:type="dxa"/>
                  <w:tcBorders>
                    <w:top w:val="nil"/>
                    <w:left w:val="nil"/>
                    <w:bottom w:val="nil"/>
                    <w:right w:val="nil"/>
                  </w:tcBorders>
                  <w:shd w:val="clear" w:color="auto" w:fill="auto"/>
                </w:tcPr>
                <w:p w14:paraId="1A8A575E" w14:textId="77777777" w:rsidR="00942A9C" w:rsidRPr="00942A9C" w:rsidRDefault="00942A9C" w:rsidP="00942A9C">
                  <w:r w:rsidRPr="00942A9C">
                    <w:t>d=6,5-6,6 cm -MK3 -granitna keramika</w:t>
                  </w:r>
                </w:p>
              </w:tc>
              <w:tc>
                <w:tcPr>
                  <w:tcW w:w="476" w:type="dxa"/>
                  <w:tcBorders>
                    <w:top w:val="nil"/>
                    <w:left w:val="nil"/>
                    <w:bottom w:val="nil"/>
                    <w:right w:val="nil"/>
                  </w:tcBorders>
                  <w:shd w:val="clear" w:color="auto" w:fill="auto"/>
                  <w:noWrap/>
                  <w:vAlign w:val="bottom"/>
                </w:tcPr>
                <w:p w14:paraId="484675E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22721EC" w14:textId="77777777" w:rsidR="00942A9C" w:rsidRPr="00942A9C" w:rsidRDefault="00942A9C" w:rsidP="00942A9C">
                  <w:r w:rsidRPr="00942A9C">
                    <w:t>545,60</w:t>
                  </w:r>
                </w:p>
              </w:tc>
              <w:tc>
                <w:tcPr>
                  <w:tcW w:w="1076" w:type="dxa"/>
                  <w:tcBorders>
                    <w:top w:val="nil"/>
                    <w:left w:val="nil"/>
                    <w:bottom w:val="nil"/>
                    <w:right w:val="nil"/>
                  </w:tcBorders>
                  <w:shd w:val="clear" w:color="auto" w:fill="auto"/>
                  <w:noWrap/>
                  <w:vAlign w:val="bottom"/>
                </w:tcPr>
                <w:p w14:paraId="424D3B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E69191" w14:textId="77777777" w:rsidR="00942A9C" w:rsidRPr="00942A9C" w:rsidRDefault="00942A9C" w:rsidP="00942A9C"/>
              </w:tc>
            </w:tr>
            <w:tr w:rsidR="00942A9C" w:rsidRPr="00942A9C" w14:paraId="48035EC4" w14:textId="77777777" w:rsidTr="00942A9C">
              <w:trPr>
                <w:trHeight w:val="285"/>
              </w:trPr>
              <w:tc>
                <w:tcPr>
                  <w:tcW w:w="796" w:type="dxa"/>
                  <w:tcBorders>
                    <w:top w:val="nil"/>
                    <w:left w:val="nil"/>
                    <w:bottom w:val="nil"/>
                    <w:right w:val="nil"/>
                  </w:tcBorders>
                  <w:shd w:val="clear" w:color="auto" w:fill="auto"/>
                  <w:noWrap/>
                </w:tcPr>
                <w:p w14:paraId="5172FC84" w14:textId="77777777" w:rsidR="00942A9C" w:rsidRPr="00942A9C" w:rsidRDefault="00942A9C" w:rsidP="00942A9C"/>
              </w:tc>
              <w:tc>
                <w:tcPr>
                  <w:tcW w:w="4616" w:type="dxa"/>
                  <w:tcBorders>
                    <w:top w:val="nil"/>
                    <w:left w:val="nil"/>
                    <w:bottom w:val="nil"/>
                    <w:right w:val="nil"/>
                  </w:tcBorders>
                  <w:shd w:val="clear" w:color="auto" w:fill="auto"/>
                </w:tcPr>
                <w:p w14:paraId="434E3F8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BE8D7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AA68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71F8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5BC0E1" w14:textId="77777777" w:rsidR="00942A9C" w:rsidRPr="00942A9C" w:rsidRDefault="00942A9C" w:rsidP="00942A9C"/>
              </w:tc>
            </w:tr>
            <w:tr w:rsidR="00942A9C" w:rsidRPr="00942A9C" w14:paraId="61296D03" w14:textId="77777777" w:rsidTr="00942A9C">
              <w:trPr>
                <w:trHeight w:val="285"/>
              </w:trPr>
              <w:tc>
                <w:tcPr>
                  <w:tcW w:w="796" w:type="dxa"/>
                  <w:tcBorders>
                    <w:top w:val="nil"/>
                    <w:left w:val="nil"/>
                    <w:bottom w:val="nil"/>
                    <w:right w:val="nil"/>
                  </w:tcBorders>
                  <w:shd w:val="clear" w:color="auto" w:fill="auto"/>
                  <w:noWrap/>
                </w:tcPr>
                <w:p w14:paraId="445755AD" w14:textId="77777777" w:rsidR="00942A9C" w:rsidRPr="00942A9C" w:rsidRDefault="00942A9C" w:rsidP="00942A9C">
                  <w:r w:rsidRPr="00942A9C">
                    <w:t>5/</w:t>
                  </w:r>
                </w:p>
              </w:tc>
              <w:tc>
                <w:tcPr>
                  <w:tcW w:w="4616" w:type="dxa"/>
                  <w:tcBorders>
                    <w:top w:val="nil"/>
                    <w:left w:val="nil"/>
                    <w:bottom w:val="nil"/>
                    <w:right w:val="nil"/>
                  </w:tcBorders>
                  <w:shd w:val="clear" w:color="auto" w:fill="auto"/>
                </w:tcPr>
                <w:p w14:paraId="657EAAD5" w14:textId="77777777" w:rsidR="00942A9C" w:rsidRPr="00942A9C" w:rsidRDefault="00942A9C" w:rsidP="00942A9C">
                  <w:r w:rsidRPr="00942A9C">
                    <w:t>d=6,0-6,3 cm -MK2 i E2 -granitna keramika</w:t>
                  </w:r>
                </w:p>
              </w:tc>
              <w:tc>
                <w:tcPr>
                  <w:tcW w:w="476" w:type="dxa"/>
                  <w:tcBorders>
                    <w:top w:val="nil"/>
                    <w:left w:val="nil"/>
                    <w:bottom w:val="nil"/>
                    <w:right w:val="nil"/>
                  </w:tcBorders>
                  <w:shd w:val="clear" w:color="auto" w:fill="auto"/>
                  <w:noWrap/>
                  <w:vAlign w:val="bottom"/>
                </w:tcPr>
                <w:p w14:paraId="476C972D"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BF08579" w14:textId="77777777" w:rsidR="00942A9C" w:rsidRPr="00942A9C" w:rsidRDefault="00942A9C" w:rsidP="00942A9C">
                  <w:r w:rsidRPr="00942A9C">
                    <w:t>218,90</w:t>
                  </w:r>
                </w:p>
              </w:tc>
              <w:tc>
                <w:tcPr>
                  <w:tcW w:w="1076" w:type="dxa"/>
                  <w:tcBorders>
                    <w:top w:val="nil"/>
                    <w:left w:val="nil"/>
                    <w:bottom w:val="nil"/>
                    <w:right w:val="nil"/>
                  </w:tcBorders>
                  <w:shd w:val="clear" w:color="auto" w:fill="auto"/>
                  <w:noWrap/>
                  <w:vAlign w:val="bottom"/>
                </w:tcPr>
                <w:p w14:paraId="453D2A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965AE2" w14:textId="77777777" w:rsidR="00942A9C" w:rsidRPr="00942A9C" w:rsidRDefault="00942A9C" w:rsidP="00942A9C"/>
              </w:tc>
            </w:tr>
            <w:tr w:rsidR="00942A9C" w:rsidRPr="00942A9C" w14:paraId="310CCEE5" w14:textId="77777777" w:rsidTr="00942A9C">
              <w:trPr>
                <w:trHeight w:val="285"/>
              </w:trPr>
              <w:tc>
                <w:tcPr>
                  <w:tcW w:w="796" w:type="dxa"/>
                  <w:tcBorders>
                    <w:top w:val="nil"/>
                    <w:left w:val="nil"/>
                    <w:bottom w:val="nil"/>
                    <w:right w:val="nil"/>
                  </w:tcBorders>
                  <w:shd w:val="clear" w:color="auto" w:fill="auto"/>
                  <w:noWrap/>
                </w:tcPr>
                <w:p w14:paraId="0D47EEEC" w14:textId="77777777" w:rsidR="00942A9C" w:rsidRPr="00942A9C" w:rsidRDefault="00942A9C" w:rsidP="00942A9C"/>
              </w:tc>
              <w:tc>
                <w:tcPr>
                  <w:tcW w:w="4616" w:type="dxa"/>
                  <w:tcBorders>
                    <w:top w:val="nil"/>
                    <w:left w:val="nil"/>
                    <w:bottom w:val="nil"/>
                    <w:right w:val="nil"/>
                  </w:tcBorders>
                  <w:shd w:val="clear" w:color="auto" w:fill="auto"/>
                </w:tcPr>
                <w:p w14:paraId="1BA59D9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B9C6D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2641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AEBC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79F731" w14:textId="77777777" w:rsidR="00942A9C" w:rsidRPr="00942A9C" w:rsidRDefault="00942A9C" w:rsidP="00942A9C"/>
              </w:tc>
            </w:tr>
            <w:tr w:rsidR="00942A9C" w:rsidRPr="00942A9C" w14:paraId="0F2980C3" w14:textId="77777777" w:rsidTr="00942A9C">
              <w:trPr>
                <w:trHeight w:val="285"/>
              </w:trPr>
              <w:tc>
                <w:tcPr>
                  <w:tcW w:w="796" w:type="dxa"/>
                  <w:tcBorders>
                    <w:top w:val="nil"/>
                    <w:left w:val="nil"/>
                    <w:bottom w:val="nil"/>
                    <w:right w:val="nil"/>
                  </w:tcBorders>
                  <w:shd w:val="clear" w:color="auto" w:fill="auto"/>
                  <w:noWrap/>
                </w:tcPr>
                <w:p w14:paraId="5369F497" w14:textId="77777777" w:rsidR="00942A9C" w:rsidRPr="00942A9C" w:rsidRDefault="00942A9C" w:rsidP="00942A9C">
                  <w:r w:rsidRPr="00942A9C">
                    <w:t>6/</w:t>
                  </w:r>
                </w:p>
              </w:tc>
              <w:tc>
                <w:tcPr>
                  <w:tcW w:w="4616" w:type="dxa"/>
                  <w:tcBorders>
                    <w:top w:val="nil"/>
                    <w:left w:val="nil"/>
                    <w:bottom w:val="nil"/>
                    <w:right w:val="nil"/>
                  </w:tcBorders>
                  <w:shd w:val="clear" w:color="auto" w:fill="auto"/>
                </w:tcPr>
                <w:p w14:paraId="22D9370C" w14:textId="77777777" w:rsidR="00942A9C" w:rsidRPr="00942A9C" w:rsidRDefault="00942A9C" w:rsidP="00942A9C">
                  <w:r w:rsidRPr="00942A9C">
                    <w:t>d=6,1cm -MK1 i KIN 1 -parket</w:t>
                  </w:r>
                </w:p>
              </w:tc>
              <w:tc>
                <w:tcPr>
                  <w:tcW w:w="476" w:type="dxa"/>
                  <w:tcBorders>
                    <w:top w:val="nil"/>
                    <w:left w:val="nil"/>
                    <w:bottom w:val="nil"/>
                    <w:right w:val="nil"/>
                  </w:tcBorders>
                  <w:shd w:val="clear" w:color="auto" w:fill="auto"/>
                  <w:noWrap/>
                  <w:vAlign w:val="bottom"/>
                </w:tcPr>
                <w:p w14:paraId="02219A4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E297F18" w14:textId="77777777" w:rsidR="00942A9C" w:rsidRPr="00942A9C" w:rsidRDefault="00942A9C" w:rsidP="00942A9C">
                  <w:r w:rsidRPr="00942A9C">
                    <w:t>1.964,00</w:t>
                  </w:r>
                </w:p>
              </w:tc>
              <w:tc>
                <w:tcPr>
                  <w:tcW w:w="1076" w:type="dxa"/>
                  <w:tcBorders>
                    <w:top w:val="nil"/>
                    <w:left w:val="nil"/>
                    <w:bottom w:val="nil"/>
                    <w:right w:val="nil"/>
                  </w:tcBorders>
                  <w:shd w:val="clear" w:color="auto" w:fill="auto"/>
                  <w:noWrap/>
                  <w:vAlign w:val="bottom"/>
                </w:tcPr>
                <w:p w14:paraId="78FDB6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617DF2" w14:textId="77777777" w:rsidR="00942A9C" w:rsidRPr="00942A9C" w:rsidRDefault="00942A9C" w:rsidP="00942A9C"/>
              </w:tc>
            </w:tr>
            <w:tr w:rsidR="00942A9C" w:rsidRPr="00942A9C" w14:paraId="3D8D8022" w14:textId="77777777" w:rsidTr="00942A9C">
              <w:trPr>
                <w:trHeight w:val="1155"/>
              </w:trPr>
              <w:tc>
                <w:tcPr>
                  <w:tcW w:w="796" w:type="dxa"/>
                  <w:tcBorders>
                    <w:top w:val="nil"/>
                    <w:left w:val="nil"/>
                    <w:bottom w:val="nil"/>
                    <w:right w:val="nil"/>
                  </w:tcBorders>
                  <w:shd w:val="clear" w:color="auto" w:fill="auto"/>
                  <w:noWrap/>
                </w:tcPr>
                <w:p w14:paraId="463D7622" w14:textId="77777777" w:rsidR="00942A9C" w:rsidRPr="00942A9C" w:rsidRDefault="00942A9C" w:rsidP="00942A9C">
                  <w:r w:rsidRPr="00942A9C">
                    <w:t>01-08</w:t>
                  </w:r>
                </w:p>
              </w:tc>
              <w:tc>
                <w:tcPr>
                  <w:tcW w:w="4616" w:type="dxa"/>
                  <w:tcBorders>
                    <w:top w:val="nil"/>
                    <w:left w:val="nil"/>
                    <w:bottom w:val="nil"/>
                    <w:right w:val="nil"/>
                  </w:tcBorders>
                  <w:shd w:val="clear" w:color="auto" w:fill="auto"/>
                </w:tcPr>
                <w:p w14:paraId="3EE9C028" w14:textId="77777777" w:rsidR="00942A9C" w:rsidRPr="00942A9C" w:rsidRDefault="00942A9C" w:rsidP="00942A9C">
                  <w:r w:rsidRPr="00942A9C">
                    <w:t>Nabavka materijala, transport i izrada  lakoarmiranog sitnozrnog betona - zaglađeno, kao završnog sloja u lift jamama i el.ormanu, d=5cm. Obračun po  m2.</w:t>
                  </w:r>
                </w:p>
              </w:tc>
              <w:tc>
                <w:tcPr>
                  <w:tcW w:w="476" w:type="dxa"/>
                  <w:tcBorders>
                    <w:top w:val="nil"/>
                    <w:left w:val="nil"/>
                    <w:bottom w:val="nil"/>
                    <w:right w:val="nil"/>
                  </w:tcBorders>
                  <w:shd w:val="clear" w:color="auto" w:fill="auto"/>
                  <w:noWrap/>
                  <w:vAlign w:val="bottom"/>
                </w:tcPr>
                <w:p w14:paraId="287D952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4CFABBE" w14:textId="77777777" w:rsidR="00942A9C" w:rsidRPr="00942A9C" w:rsidRDefault="00942A9C" w:rsidP="00942A9C">
                  <w:r w:rsidRPr="00942A9C">
                    <w:t>19,70</w:t>
                  </w:r>
                </w:p>
              </w:tc>
              <w:tc>
                <w:tcPr>
                  <w:tcW w:w="1076" w:type="dxa"/>
                  <w:tcBorders>
                    <w:top w:val="nil"/>
                    <w:left w:val="nil"/>
                    <w:bottom w:val="nil"/>
                    <w:right w:val="nil"/>
                  </w:tcBorders>
                  <w:shd w:val="clear" w:color="auto" w:fill="auto"/>
                  <w:noWrap/>
                  <w:vAlign w:val="bottom"/>
                </w:tcPr>
                <w:p w14:paraId="5DFC89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C26F4E3" w14:textId="77777777" w:rsidR="00942A9C" w:rsidRPr="00942A9C" w:rsidRDefault="00942A9C" w:rsidP="00942A9C"/>
              </w:tc>
            </w:tr>
            <w:tr w:rsidR="00942A9C" w:rsidRPr="00942A9C" w14:paraId="35FB5909" w14:textId="77777777" w:rsidTr="00942A9C">
              <w:trPr>
                <w:trHeight w:val="1140"/>
              </w:trPr>
              <w:tc>
                <w:tcPr>
                  <w:tcW w:w="796" w:type="dxa"/>
                  <w:tcBorders>
                    <w:top w:val="nil"/>
                    <w:left w:val="nil"/>
                    <w:bottom w:val="nil"/>
                    <w:right w:val="nil"/>
                  </w:tcBorders>
                  <w:shd w:val="clear" w:color="auto" w:fill="auto"/>
                  <w:noWrap/>
                </w:tcPr>
                <w:p w14:paraId="78795FC1" w14:textId="77777777" w:rsidR="00942A9C" w:rsidRPr="00942A9C" w:rsidRDefault="00942A9C" w:rsidP="00942A9C">
                  <w:r w:rsidRPr="00942A9C">
                    <w:t>01-09</w:t>
                  </w:r>
                </w:p>
              </w:tc>
              <w:tc>
                <w:tcPr>
                  <w:tcW w:w="4616" w:type="dxa"/>
                  <w:tcBorders>
                    <w:top w:val="nil"/>
                    <w:left w:val="nil"/>
                    <w:bottom w:val="nil"/>
                    <w:right w:val="nil"/>
                  </w:tcBorders>
                  <w:shd w:val="clear" w:color="auto" w:fill="auto"/>
                </w:tcPr>
                <w:p w14:paraId="635B7349" w14:textId="77777777" w:rsidR="00942A9C" w:rsidRPr="00942A9C" w:rsidRDefault="00942A9C" w:rsidP="00942A9C">
                  <w:r w:rsidRPr="00942A9C">
                    <w:t>Nabavka materijala, transport i izrada  završnog poda u mašinskom postrojenju i dizelu, lakoarmiranog sitnozrnog betona - zaglađeno, u padu d=4-8cm.Obračun po  m2 .</w:t>
                  </w:r>
                </w:p>
              </w:tc>
              <w:tc>
                <w:tcPr>
                  <w:tcW w:w="476" w:type="dxa"/>
                  <w:tcBorders>
                    <w:top w:val="nil"/>
                    <w:left w:val="nil"/>
                    <w:bottom w:val="nil"/>
                    <w:right w:val="nil"/>
                  </w:tcBorders>
                  <w:shd w:val="clear" w:color="auto" w:fill="auto"/>
                  <w:noWrap/>
                  <w:vAlign w:val="bottom"/>
                </w:tcPr>
                <w:p w14:paraId="4662A1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D0AC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7D4A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B05D63" w14:textId="77777777" w:rsidR="00942A9C" w:rsidRPr="00942A9C" w:rsidRDefault="00942A9C" w:rsidP="00942A9C"/>
              </w:tc>
            </w:tr>
            <w:tr w:rsidR="00942A9C" w:rsidRPr="00942A9C" w14:paraId="74E240E8" w14:textId="77777777" w:rsidTr="00942A9C">
              <w:trPr>
                <w:trHeight w:val="285"/>
              </w:trPr>
              <w:tc>
                <w:tcPr>
                  <w:tcW w:w="796" w:type="dxa"/>
                  <w:tcBorders>
                    <w:top w:val="nil"/>
                    <w:left w:val="nil"/>
                    <w:bottom w:val="nil"/>
                    <w:right w:val="nil"/>
                  </w:tcBorders>
                  <w:shd w:val="clear" w:color="auto" w:fill="auto"/>
                  <w:noWrap/>
                </w:tcPr>
                <w:p w14:paraId="06937F59"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63891AF9" w14:textId="77777777" w:rsidR="00942A9C" w:rsidRPr="00942A9C" w:rsidRDefault="00942A9C" w:rsidP="00942A9C">
                  <w:r w:rsidRPr="00942A9C">
                    <w:t>d=4-8 cm-mašinsko postrojenje</w:t>
                  </w:r>
                </w:p>
              </w:tc>
              <w:tc>
                <w:tcPr>
                  <w:tcW w:w="476" w:type="dxa"/>
                  <w:tcBorders>
                    <w:top w:val="nil"/>
                    <w:left w:val="nil"/>
                    <w:bottom w:val="nil"/>
                    <w:right w:val="nil"/>
                  </w:tcBorders>
                  <w:shd w:val="clear" w:color="auto" w:fill="auto"/>
                  <w:noWrap/>
                  <w:vAlign w:val="bottom"/>
                </w:tcPr>
                <w:p w14:paraId="1DDCB1A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6981C6D" w14:textId="77777777" w:rsidR="00942A9C" w:rsidRPr="00942A9C" w:rsidRDefault="00942A9C" w:rsidP="00942A9C">
                  <w:r w:rsidRPr="00942A9C">
                    <w:t>26,30</w:t>
                  </w:r>
                </w:p>
              </w:tc>
              <w:tc>
                <w:tcPr>
                  <w:tcW w:w="1076" w:type="dxa"/>
                  <w:tcBorders>
                    <w:top w:val="nil"/>
                    <w:left w:val="nil"/>
                    <w:bottom w:val="nil"/>
                    <w:right w:val="nil"/>
                  </w:tcBorders>
                  <w:shd w:val="clear" w:color="auto" w:fill="auto"/>
                  <w:noWrap/>
                  <w:vAlign w:val="bottom"/>
                </w:tcPr>
                <w:p w14:paraId="048743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30F2DF" w14:textId="77777777" w:rsidR="00942A9C" w:rsidRPr="00942A9C" w:rsidRDefault="00942A9C" w:rsidP="00942A9C"/>
              </w:tc>
            </w:tr>
            <w:tr w:rsidR="00942A9C" w:rsidRPr="00942A9C" w14:paraId="061B58AB" w14:textId="77777777" w:rsidTr="00942A9C">
              <w:trPr>
                <w:trHeight w:val="285"/>
              </w:trPr>
              <w:tc>
                <w:tcPr>
                  <w:tcW w:w="796" w:type="dxa"/>
                  <w:tcBorders>
                    <w:top w:val="nil"/>
                    <w:left w:val="nil"/>
                    <w:bottom w:val="nil"/>
                    <w:right w:val="nil"/>
                  </w:tcBorders>
                  <w:shd w:val="clear" w:color="auto" w:fill="auto"/>
                  <w:noWrap/>
                </w:tcPr>
                <w:p w14:paraId="26E0F3B4" w14:textId="77777777" w:rsidR="00942A9C" w:rsidRPr="00942A9C" w:rsidRDefault="00942A9C" w:rsidP="00942A9C"/>
              </w:tc>
              <w:tc>
                <w:tcPr>
                  <w:tcW w:w="4616" w:type="dxa"/>
                  <w:tcBorders>
                    <w:top w:val="nil"/>
                    <w:left w:val="nil"/>
                    <w:bottom w:val="nil"/>
                    <w:right w:val="nil"/>
                  </w:tcBorders>
                  <w:shd w:val="clear" w:color="auto" w:fill="auto"/>
                </w:tcPr>
                <w:p w14:paraId="1EF1F7C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3BAD69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C76E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E6B97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667821" w14:textId="77777777" w:rsidR="00942A9C" w:rsidRPr="00942A9C" w:rsidRDefault="00942A9C" w:rsidP="00942A9C"/>
              </w:tc>
            </w:tr>
            <w:tr w:rsidR="00942A9C" w:rsidRPr="00942A9C" w14:paraId="7BDE2440" w14:textId="77777777" w:rsidTr="00942A9C">
              <w:trPr>
                <w:trHeight w:val="285"/>
              </w:trPr>
              <w:tc>
                <w:tcPr>
                  <w:tcW w:w="796" w:type="dxa"/>
                  <w:tcBorders>
                    <w:top w:val="nil"/>
                    <w:left w:val="nil"/>
                    <w:bottom w:val="nil"/>
                    <w:right w:val="nil"/>
                  </w:tcBorders>
                  <w:shd w:val="clear" w:color="auto" w:fill="auto"/>
                  <w:noWrap/>
                </w:tcPr>
                <w:p w14:paraId="622540F5"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4A39D09E" w14:textId="77777777" w:rsidR="00942A9C" w:rsidRPr="00942A9C" w:rsidRDefault="00942A9C" w:rsidP="00942A9C">
                  <w:r w:rsidRPr="00942A9C">
                    <w:t>d=4 cm-dizel</w:t>
                  </w:r>
                </w:p>
              </w:tc>
              <w:tc>
                <w:tcPr>
                  <w:tcW w:w="476" w:type="dxa"/>
                  <w:tcBorders>
                    <w:top w:val="nil"/>
                    <w:left w:val="nil"/>
                    <w:bottom w:val="nil"/>
                    <w:right w:val="nil"/>
                  </w:tcBorders>
                  <w:shd w:val="clear" w:color="auto" w:fill="auto"/>
                  <w:noWrap/>
                  <w:vAlign w:val="bottom"/>
                </w:tcPr>
                <w:p w14:paraId="2705208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ABDC0CD" w14:textId="77777777" w:rsidR="00942A9C" w:rsidRPr="00942A9C" w:rsidRDefault="00942A9C" w:rsidP="00942A9C">
                  <w:r w:rsidRPr="00942A9C">
                    <w:t>4,01</w:t>
                  </w:r>
                </w:p>
              </w:tc>
              <w:tc>
                <w:tcPr>
                  <w:tcW w:w="1076" w:type="dxa"/>
                  <w:tcBorders>
                    <w:top w:val="nil"/>
                    <w:left w:val="nil"/>
                    <w:bottom w:val="nil"/>
                    <w:right w:val="nil"/>
                  </w:tcBorders>
                  <w:shd w:val="clear" w:color="auto" w:fill="auto"/>
                  <w:noWrap/>
                  <w:vAlign w:val="bottom"/>
                </w:tcPr>
                <w:p w14:paraId="2C9A1F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AC30F0" w14:textId="77777777" w:rsidR="00942A9C" w:rsidRPr="00942A9C" w:rsidRDefault="00942A9C" w:rsidP="00942A9C"/>
              </w:tc>
            </w:tr>
            <w:tr w:rsidR="00942A9C" w:rsidRPr="00942A9C" w14:paraId="3B9E6FBA" w14:textId="77777777" w:rsidTr="00942A9C">
              <w:trPr>
                <w:trHeight w:val="1020"/>
              </w:trPr>
              <w:tc>
                <w:tcPr>
                  <w:tcW w:w="796" w:type="dxa"/>
                  <w:tcBorders>
                    <w:top w:val="nil"/>
                    <w:left w:val="nil"/>
                    <w:bottom w:val="single" w:sz="4" w:space="0" w:color="auto"/>
                    <w:right w:val="nil"/>
                  </w:tcBorders>
                  <w:shd w:val="clear" w:color="auto" w:fill="auto"/>
                  <w:noWrap/>
                </w:tcPr>
                <w:p w14:paraId="1421ACE1" w14:textId="77777777" w:rsidR="00942A9C" w:rsidRPr="00942A9C" w:rsidRDefault="00942A9C" w:rsidP="00942A9C">
                  <w:r w:rsidRPr="00942A9C">
                    <w:t>01-10</w:t>
                  </w:r>
                </w:p>
              </w:tc>
              <w:tc>
                <w:tcPr>
                  <w:tcW w:w="4616" w:type="dxa"/>
                  <w:tcBorders>
                    <w:top w:val="nil"/>
                    <w:left w:val="nil"/>
                    <w:bottom w:val="single" w:sz="4" w:space="0" w:color="auto"/>
                    <w:right w:val="nil"/>
                  </w:tcBorders>
                  <w:shd w:val="clear" w:color="auto" w:fill="auto"/>
                </w:tcPr>
                <w:p w14:paraId="6AF1F081" w14:textId="77777777" w:rsidR="00942A9C" w:rsidRPr="00942A9C" w:rsidRDefault="00942A9C" w:rsidP="00942A9C">
                  <w:r w:rsidRPr="00942A9C">
                    <w:t>Nabavka materijala, transport i izrada završnog poda od  lakoarmiranog sitnozrnog betona u  padu u mašinskoj sali minimalne d=4 cm.Obračun po  m2.</w:t>
                  </w:r>
                </w:p>
              </w:tc>
              <w:tc>
                <w:tcPr>
                  <w:tcW w:w="476" w:type="dxa"/>
                  <w:tcBorders>
                    <w:top w:val="nil"/>
                    <w:left w:val="nil"/>
                    <w:bottom w:val="single" w:sz="4" w:space="0" w:color="auto"/>
                    <w:right w:val="nil"/>
                  </w:tcBorders>
                  <w:shd w:val="clear" w:color="auto" w:fill="auto"/>
                  <w:noWrap/>
                  <w:vAlign w:val="bottom"/>
                </w:tcPr>
                <w:p w14:paraId="5EA46A9D" w14:textId="77777777" w:rsidR="00942A9C" w:rsidRPr="00942A9C" w:rsidRDefault="00942A9C" w:rsidP="00942A9C">
                  <w:r w:rsidRPr="00942A9C">
                    <w:t>m2</w:t>
                  </w:r>
                </w:p>
              </w:tc>
              <w:tc>
                <w:tcPr>
                  <w:tcW w:w="1076" w:type="dxa"/>
                  <w:tcBorders>
                    <w:top w:val="nil"/>
                    <w:left w:val="nil"/>
                    <w:bottom w:val="single" w:sz="4" w:space="0" w:color="auto"/>
                    <w:right w:val="nil"/>
                  </w:tcBorders>
                  <w:shd w:val="clear" w:color="auto" w:fill="auto"/>
                  <w:noWrap/>
                  <w:vAlign w:val="bottom"/>
                </w:tcPr>
                <w:p w14:paraId="649AFCA6" w14:textId="77777777" w:rsidR="00942A9C" w:rsidRPr="00942A9C" w:rsidRDefault="00942A9C" w:rsidP="00942A9C">
                  <w:r w:rsidRPr="00942A9C">
                    <w:t>273,65</w:t>
                  </w:r>
                </w:p>
              </w:tc>
              <w:tc>
                <w:tcPr>
                  <w:tcW w:w="1076" w:type="dxa"/>
                  <w:tcBorders>
                    <w:top w:val="nil"/>
                    <w:left w:val="nil"/>
                    <w:bottom w:val="single" w:sz="4" w:space="0" w:color="auto"/>
                    <w:right w:val="nil"/>
                  </w:tcBorders>
                  <w:shd w:val="clear" w:color="auto" w:fill="auto"/>
                  <w:noWrap/>
                  <w:vAlign w:val="bottom"/>
                </w:tcPr>
                <w:p w14:paraId="28DB508F"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0AE5924" w14:textId="77777777" w:rsidR="00942A9C" w:rsidRPr="00942A9C" w:rsidRDefault="00942A9C" w:rsidP="00942A9C">
                  <w:r w:rsidRPr="00942A9C">
                    <w:t> </w:t>
                  </w:r>
                </w:p>
              </w:tc>
            </w:tr>
            <w:tr w:rsidR="00942A9C" w:rsidRPr="00942A9C" w14:paraId="6CA28F82" w14:textId="77777777" w:rsidTr="00942A9C">
              <w:trPr>
                <w:trHeight w:val="300"/>
              </w:trPr>
              <w:tc>
                <w:tcPr>
                  <w:tcW w:w="796" w:type="dxa"/>
                  <w:tcBorders>
                    <w:top w:val="nil"/>
                    <w:left w:val="nil"/>
                    <w:bottom w:val="nil"/>
                    <w:right w:val="nil"/>
                  </w:tcBorders>
                  <w:shd w:val="clear" w:color="auto" w:fill="auto"/>
                  <w:noWrap/>
                  <w:vAlign w:val="center"/>
                </w:tcPr>
                <w:p w14:paraId="48310E82" w14:textId="77777777" w:rsidR="00942A9C" w:rsidRPr="00942A9C" w:rsidRDefault="00942A9C" w:rsidP="00942A9C">
                  <w:r w:rsidRPr="00942A9C">
                    <w:t>01-00</w:t>
                  </w:r>
                </w:p>
              </w:tc>
              <w:tc>
                <w:tcPr>
                  <w:tcW w:w="4616" w:type="dxa"/>
                  <w:tcBorders>
                    <w:top w:val="nil"/>
                    <w:left w:val="nil"/>
                    <w:bottom w:val="nil"/>
                    <w:right w:val="nil"/>
                  </w:tcBorders>
                  <w:shd w:val="clear" w:color="auto" w:fill="auto"/>
                  <w:noWrap/>
                </w:tcPr>
                <w:p w14:paraId="1D0671A9" w14:textId="77777777" w:rsidR="00942A9C" w:rsidRPr="00942A9C" w:rsidRDefault="00942A9C" w:rsidP="00942A9C">
                  <w:r w:rsidRPr="00942A9C">
                    <w:t xml:space="preserve">ZIDARSKI RADOVI </w:t>
                  </w:r>
                </w:p>
              </w:tc>
              <w:tc>
                <w:tcPr>
                  <w:tcW w:w="476" w:type="dxa"/>
                  <w:tcBorders>
                    <w:top w:val="nil"/>
                    <w:left w:val="nil"/>
                    <w:bottom w:val="nil"/>
                    <w:right w:val="nil"/>
                  </w:tcBorders>
                  <w:shd w:val="clear" w:color="auto" w:fill="auto"/>
                  <w:noWrap/>
                  <w:vAlign w:val="bottom"/>
                </w:tcPr>
                <w:p w14:paraId="1B4331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CD9099"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18312C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8F970D" w14:textId="77777777" w:rsidR="00942A9C" w:rsidRPr="00942A9C" w:rsidRDefault="00942A9C" w:rsidP="00942A9C"/>
              </w:tc>
            </w:tr>
          </w:tbl>
          <w:p w14:paraId="33685A80"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796"/>
              <w:gridCol w:w="4594"/>
              <w:gridCol w:w="567"/>
              <w:gridCol w:w="1059"/>
              <w:gridCol w:w="1056"/>
              <w:gridCol w:w="1115"/>
            </w:tblGrid>
            <w:tr w:rsidR="00942A9C" w:rsidRPr="00942A9C" w14:paraId="1D60410A" w14:textId="77777777" w:rsidTr="00942A9C">
              <w:trPr>
                <w:trHeight w:val="285"/>
              </w:trPr>
              <w:tc>
                <w:tcPr>
                  <w:tcW w:w="796" w:type="dxa"/>
                  <w:tcBorders>
                    <w:top w:val="nil"/>
                    <w:left w:val="nil"/>
                    <w:bottom w:val="nil"/>
                    <w:right w:val="nil"/>
                  </w:tcBorders>
                  <w:shd w:val="clear" w:color="auto" w:fill="auto"/>
                  <w:noWrap/>
                </w:tcPr>
                <w:p w14:paraId="4564A61C" w14:textId="77777777" w:rsidR="00942A9C" w:rsidRPr="00942A9C" w:rsidRDefault="00942A9C" w:rsidP="00942A9C">
                  <w:r w:rsidRPr="00942A9C">
                    <w:t>02-00</w:t>
                  </w:r>
                </w:p>
              </w:tc>
              <w:tc>
                <w:tcPr>
                  <w:tcW w:w="4594" w:type="dxa"/>
                  <w:tcBorders>
                    <w:top w:val="nil"/>
                    <w:left w:val="nil"/>
                    <w:bottom w:val="nil"/>
                    <w:right w:val="nil"/>
                  </w:tcBorders>
                  <w:shd w:val="clear" w:color="auto" w:fill="auto"/>
                </w:tcPr>
                <w:p w14:paraId="41455032" w14:textId="77777777" w:rsidR="00942A9C" w:rsidRPr="00942A9C" w:rsidRDefault="00942A9C" w:rsidP="00942A9C">
                  <w:r w:rsidRPr="00942A9C">
                    <w:t>MONTAŽNE PREGRADE i OBLOGE</w:t>
                  </w:r>
                </w:p>
              </w:tc>
              <w:tc>
                <w:tcPr>
                  <w:tcW w:w="460" w:type="dxa"/>
                  <w:tcBorders>
                    <w:top w:val="nil"/>
                    <w:left w:val="nil"/>
                    <w:bottom w:val="nil"/>
                    <w:right w:val="nil"/>
                  </w:tcBorders>
                  <w:shd w:val="clear" w:color="auto" w:fill="auto"/>
                </w:tcPr>
                <w:p w14:paraId="1B2267B5" w14:textId="77777777" w:rsidR="00942A9C" w:rsidRPr="00942A9C" w:rsidRDefault="00942A9C" w:rsidP="00942A9C"/>
              </w:tc>
              <w:tc>
                <w:tcPr>
                  <w:tcW w:w="1059" w:type="dxa"/>
                  <w:tcBorders>
                    <w:top w:val="nil"/>
                    <w:left w:val="nil"/>
                    <w:bottom w:val="nil"/>
                    <w:right w:val="nil"/>
                  </w:tcBorders>
                  <w:shd w:val="clear" w:color="auto" w:fill="auto"/>
                </w:tcPr>
                <w:p w14:paraId="11F1408E" w14:textId="77777777" w:rsidR="00942A9C" w:rsidRPr="00942A9C" w:rsidRDefault="00942A9C" w:rsidP="00942A9C"/>
              </w:tc>
              <w:tc>
                <w:tcPr>
                  <w:tcW w:w="1056" w:type="dxa"/>
                  <w:tcBorders>
                    <w:top w:val="nil"/>
                    <w:left w:val="nil"/>
                    <w:bottom w:val="nil"/>
                    <w:right w:val="nil"/>
                  </w:tcBorders>
                  <w:shd w:val="clear" w:color="auto" w:fill="auto"/>
                </w:tcPr>
                <w:p w14:paraId="6F464B18" w14:textId="77777777" w:rsidR="00942A9C" w:rsidRPr="00942A9C" w:rsidRDefault="00942A9C" w:rsidP="00942A9C"/>
              </w:tc>
              <w:tc>
                <w:tcPr>
                  <w:tcW w:w="1115" w:type="dxa"/>
                  <w:tcBorders>
                    <w:top w:val="nil"/>
                    <w:left w:val="nil"/>
                    <w:bottom w:val="nil"/>
                    <w:right w:val="nil"/>
                  </w:tcBorders>
                  <w:shd w:val="clear" w:color="auto" w:fill="auto"/>
                </w:tcPr>
                <w:p w14:paraId="76BBCACE" w14:textId="77777777" w:rsidR="00942A9C" w:rsidRPr="00942A9C" w:rsidRDefault="00942A9C" w:rsidP="00942A9C"/>
              </w:tc>
            </w:tr>
            <w:tr w:rsidR="00942A9C" w:rsidRPr="00942A9C" w14:paraId="10FF3941" w14:textId="77777777" w:rsidTr="00942A9C">
              <w:trPr>
                <w:trHeight w:val="2385"/>
              </w:trPr>
              <w:tc>
                <w:tcPr>
                  <w:tcW w:w="796" w:type="dxa"/>
                  <w:tcBorders>
                    <w:top w:val="nil"/>
                    <w:left w:val="nil"/>
                    <w:bottom w:val="nil"/>
                    <w:right w:val="nil"/>
                  </w:tcBorders>
                  <w:shd w:val="clear" w:color="auto" w:fill="auto"/>
                  <w:noWrap/>
                </w:tcPr>
                <w:p w14:paraId="10ABEE62" w14:textId="77777777" w:rsidR="00942A9C" w:rsidRPr="00942A9C" w:rsidRDefault="00942A9C" w:rsidP="00942A9C"/>
              </w:tc>
              <w:tc>
                <w:tcPr>
                  <w:tcW w:w="4594" w:type="dxa"/>
                  <w:tcBorders>
                    <w:top w:val="nil"/>
                    <w:left w:val="nil"/>
                    <w:bottom w:val="nil"/>
                    <w:right w:val="nil"/>
                  </w:tcBorders>
                  <w:shd w:val="clear" w:color="auto" w:fill="auto"/>
                </w:tcPr>
                <w:p w14:paraId="2EE4DF99" w14:textId="77777777" w:rsidR="00942A9C" w:rsidRPr="00942A9C" w:rsidRDefault="00942A9C" w:rsidP="00942A9C">
                  <w:r w:rsidRPr="00942A9C">
                    <w:t>NAPOMENA: Za stabilnost pregrada odgovara izvođač!</w:t>
                  </w:r>
                  <w:r w:rsidRPr="00942A9C">
                    <w:br/>
                    <w:t xml:space="preserve">U cenu ukalkulisati  skelu, čeličnu podkonstrukciju, dodatna ojačanja za otvore (od  profila UA obostrano + utični ugaonici (komplet od 4 komada) i ojačanja za nošenje sanitarija, bojlera, baterija, traverze, izrada odgovarajućih zidnih revizionih otvora, </w:t>
                  </w:r>
                  <w:r w:rsidRPr="00942A9C">
                    <w:lastRenderedPageBreak/>
                    <w:t xml:space="preserve">prosecanja za otvore kao  i bandažiranje i gletovanje spojeva i dr. što se neće posebno plaćati. </w:t>
                  </w:r>
                </w:p>
              </w:tc>
              <w:tc>
                <w:tcPr>
                  <w:tcW w:w="460" w:type="dxa"/>
                  <w:tcBorders>
                    <w:top w:val="nil"/>
                    <w:left w:val="nil"/>
                    <w:bottom w:val="nil"/>
                    <w:right w:val="nil"/>
                  </w:tcBorders>
                  <w:shd w:val="clear" w:color="auto" w:fill="auto"/>
                </w:tcPr>
                <w:p w14:paraId="1D62BAB0" w14:textId="77777777" w:rsidR="00942A9C" w:rsidRPr="00942A9C" w:rsidRDefault="00942A9C" w:rsidP="00942A9C"/>
              </w:tc>
              <w:tc>
                <w:tcPr>
                  <w:tcW w:w="1059" w:type="dxa"/>
                  <w:tcBorders>
                    <w:top w:val="nil"/>
                    <w:left w:val="nil"/>
                    <w:bottom w:val="nil"/>
                    <w:right w:val="nil"/>
                  </w:tcBorders>
                  <w:shd w:val="clear" w:color="auto" w:fill="auto"/>
                </w:tcPr>
                <w:p w14:paraId="6FA0BE10" w14:textId="77777777" w:rsidR="00942A9C" w:rsidRPr="00942A9C" w:rsidRDefault="00942A9C" w:rsidP="00942A9C"/>
              </w:tc>
              <w:tc>
                <w:tcPr>
                  <w:tcW w:w="1056" w:type="dxa"/>
                  <w:tcBorders>
                    <w:top w:val="nil"/>
                    <w:left w:val="nil"/>
                    <w:bottom w:val="nil"/>
                    <w:right w:val="nil"/>
                  </w:tcBorders>
                  <w:shd w:val="clear" w:color="auto" w:fill="auto"/>
                </w:tcPr>
                <w:p w14:paraId="04A85AA3" w14:textId="77777777" w:rsidR="00942A9C" w:rsidRPr="00942A9C" w:rsidRDefault="00942A9C" w:rsidP="00942A9C"/>
              </w:tc>
              <w:tc>
                <w:tcPr>
                  <w:tcW w:w="1115" w:type="dxa"/>
                  <w:tcBorders>
                    <w:top w:val="nil"/>
                    <w:left w:val="nil"/>
                    <w:bottom w:val="nil"/>
                    <w:right w:val="nil"/>
                  </w:tcBorders>
                  <w:shd w:val="clear" w:color="auto" w:fill="auto"/>
                </w:tcPr>
                <w:p w14:paraId="49A9C534" w14:textId="77777777" w:rsidR="00942A9C" w:rsidRPr="00942A9C" w:rsidRDefault="00942A9C" w:rsidP="00942A9C"/>
              </w:tc>
            </w:tr>
            <w:tr w:rsidR="00942A9C" w:rsidRPr="00942A9C" w14:paraId="18D50A22" w14:textId="77777777" w:rsidTr="00942A9C">
              <w:trPr>
                <w:trHeight w:val="3147"/>
              </w:trPr>
              <w:tc>
                <w:tcPr>
                  <w:tcW w:w="796" w:type="dxa"/>
                  <w:tcBorders>
                    <w:top w:val="nil"/>
                    <w:left w:val="nil"/>
                    <w:bottom w:val="nil"/>
                    <w:right w:val="nil"/>
                  </w:tcBorders>
                  <w:shd w:val="clear" w:color="auto" w:fill="auto"/>
                  <w:noWrap/>
                </w:tcPr>
                <w:p w14:paraId="2A443287" w14:textId="77777777" w:rsidR="00942A9C" w:rsidRPr="00942A9C" w:rsidRDefault="00942A9C" w:rsidP="00942A9C">
                  <w:r w:rsidRPr="00942A9C">
                    <w:lastRenderedPageBreak/>
                    <w:t>02-01</w:t>
                  </w:r>
                </w:p>
              </w:tc>
              <w:tc>
                <w:tcPr>
                  <w:tcW w:w="4594" w:type="dxa"/>
                  <w:tcBorders>
                    <w:top w:val="nil"/>
                    <w:left w:val="nil"/>
                    <w:bottom w:val="nil"/>
                    <w:right w:val="nil"/>
                  </w:tcBorders>
                  <w:shd w:val="clear" w:color="auto" w:fill="auto"/>
                </w:tcPr>
                <w:p w14:paraId="15533C90" w14:textId="77777777" w:rsidR="00942A9C" w:rsidRPr="00942A9C" w:rsidRDefault="00942A9C" w:rsidP="00942A9C">
                  <w:r w:rsidRPr="00942A9C">
                    <w:t xml:space="preserve">Nabavka, transport materijala i izrada protivpožarnog pregradnog zida d=17,5cm od gips kartonskih ploča tipa kao ,,Knauf W113''  ili ekvivalentno. Požarna otpornost F120.  Pregradni zid s jednostrukom metalnom potkonstrukcijom od čeličnih pocinkovanih CW i UW profila 100mm. Zid je nenosiv. Visina zida  do 4,5 m (osni razmak CW profila 62,50cm). Ukupna debljina zida 175mm, obostrano trostruko obložen Knauf DF 13 (GKF) (požarnootpornim) pločama debljine 12,5mm. Izolacioni sloj od mineralne kamene vune Knauf Insulation SG 70mm (40 kg/m3). Zvučna zaštita min. 58 dB. </w:t>
                  </w:r>
                  <w:r w:rsidRPr="00942A9C">
                    <w:br/>
                    <w:t xml:space="preserve">Obrada spojeva GK ploča u kvalitetu Q2. </w:t>
                  </w:r>
                </w:p>
              </w:tc>
              <w:tc>
                <w:tcPr>
                  <w:tcW w:w="460" w:type="dxa"/>
                  <w:tcBorders>
                    <w:top w:val="nil"/>
                    <w:left w:val="nil"/>
                    <w:bottom w:val="nil"/>
                    <w:right w:val="nil"/>
                  </w:tcBorders>
                  <w:shd w:val="clear" w:color="auto" w:fill="auto"/>
                  <w:noWrap/>
                  <w:vAlign w:val="bottom"/>
                </w:tcPr>
                <w:p w14:paraId="354719C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3B4F3B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FF64FB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75D7EC5" w14:textId="77777777" w:rsidR="00942A9C" w:rsidRPr="00942A9C" w:rsidRDefault="00942A9C" w:rsidP="00942A9C"/>
              </w:tc>
            </w:tr>
            <w:tr w:rsidR="00942A9C" w:rsidRPr="00942A9C" w14:paraId="4BAD76ED" w14:textId="77777777" w:rsidTr="00942A9C">
              <w:trPr>
                <w:trHeight w:val="1396"/>
              </w:trPr>
              <w:tc>
                <w:tcPr>
                  <w:tcW w:w="796" w:type="dxa"/>
                  <w:tcBorders>
                    <w:top w:val="nil"/>
                    <w:left w:val="nil"/>
                    <w:bottom w:val="nil"/>
                    <w:right w:val="nil"/>
                  </w:tcBorders>
                  <w:shd w:val="clear" w:color="auto" w:fill="auto"/>
                  <w:noWrap/>
                </w:tcPr>
                <w:p w14:paraId="3FF28787" w14:textId="77777777" w:rsidR="00942A9C" w:rsidRPr="00942A9C" w:rsidRDefault="00942A9C" w:rsidP="00942A9C"/>
              </w:tc>
              <w:tc>
                <w:tcPr>
                  <w:tcW w:w="4594" w:type="dxa"/>
                  <w:tcBorders>
                    <w:top w:val="nil"/>
                    <w:left w:val="nil"/>
                    <w:bottom w:val="nil"/>
                    <w:right w:val="nil"/>
                  </w:tcBorders>
                  <w:shd w:val="clear" w:color="auto" w:fill="auto"/>
                </w:tcPr>
                <w:p w14:paraId="56462354" w14:textId="77777777" w:rsidR="00942A9C" w:rsidRPr="00942A9C" w:rsidRDefault="00942A9C" w:rsidP="00942A9C">
                  <w:r w:rsidRPr="00942A9C">
                    <w:t>U cenu ukalkulisati i izradu revizionih otvora sa  zatvaračkim sistemom. Dimenzije, položaj i broj revizionih otvora u svemu prema glavnom projektu instalacija. Cela pregrada je u sistemu protivpožarnosti 120min. Atest o traženoj protivpožarnosti pribavlja izvođač radova.</w:t>
                  </w:r>
                </w:p>
              </w:tc>
              <w:tc>
                <w:tcPr>
                  <w:tcW w:w="460" w:type="dxa"/>
                  <w:tcBorders>
                    <w:top w:val="nil"/>
                    <w:left w:val="nil"/>
                    <w:bottom w:val="nil"/>
                    <w:right w:val="nil"/>
                  </w:tcBorders>
                  <w:shd w:val="clear" w:color="auto" w:fill="auto"/>
                  <w:noWrap/>
                  <w:vAlign w:val="bottom"/>
                </w:tcPr>
                <w:p w14:paraId="5BC62CD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CB2764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70D45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48EF72F" w14:textId="77777777" w:rsidR="00942A9C" w:rsidRPr="00942A9C" w:rsidRDefault="00942A9C" w:rsidP="00942A9C"/>
              </w:tc>
            </w:tr>
            <w:tr w:rsidR="00942A9C" w:rsidRPr="00942A9C" w14:paraId="300BE489" w14:textId="77777777" w:rsidTr="00942A9C">
              <w:trPr>
                <w:trHeight w:val="1275"/>
              </w:trPr>
              <w:tc>
                <w:tcPr>
                  <w:tcW w:w="796" w:type="dxa"/>
                  <w:tcBorders>
                    <w:top w:val="nil"/>
                    <w:left w:val="nil"/>
                    <w:bottom w:val="nil"/>
                    <w:right w:val="nil"/>
                  </w:tcBorders>
                  <w:shd w:val="clear" w:color="auto" w:fill="auto"/>
                  <w:noWrap/>
                </w:tcPr>
                <w:p w14:paraId="58B84C6B" w14:textId="77777777" w:rsidR="00942A9C" w:rsidRPr="00942A9C" w:rsidRDefault="00942A9C" w:rsidP="00942A9C"/>
              </w:tc>
              <w:tc>
                <w:tcPr>
                  <w:tcW w:w="4594" w:type="dxa"/>
                  <w:tcBorders>
                    <w:top w:val="nil"/>
                    <w:left w:val="nil"/>
                    <w:bottom w:val="nil"/>
                    <w:right w:val="nil"/>
                  </w:tcBorders>
                  <w:shd w:val="clear" w:color="auto" w:fill="auto"/>
                </w:tcPr>
                <w:p w14:paraId="31589B69" w14:textId="77777777" w:rsidR="00942A9C" w:rsidRPr="00942A9C" w:rsidRDefault="00942A9C" w:rsidP="00942A9C">
                  <w:r w:rsidRPr="00942A9C">
                    <w:t>Napomena: Zbog sprečavanja prenosa zvuka ispod obodnih CW i UW profila naneti Knauf Trenwandkit - zaptivni kit ili ekvivalentno.ispuna spojeva: Knauf Uniflot  ili ekvivalentno sa upotrebom papirne bandaž trake.</w:t>
                  </w:r>
                </w:p>
              </w:tc>
              <w:tc>
                <w:tcPr>
                  <w:tcW w:w="460" w:type="dxa"/>
                  <w:tcBorders>
                    <w:top w:val="nil"/>
                    <w:left w:val="nil"/>
                    <w:bottom w:val="nil"/>
                    <w:right w:val="nil"/>
                  </w:tcBorders>
                  <w:shd w:val="clear" w:color="auto" w:fill="auto"/>
                  <w:noWrap/>
                  <w:vAlign w:val="bottom"/>
                </w:tcPr>
                <w:p w14:paraId="2F4ECC4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CFED3E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713E2D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0F131AF" w14:textId="77777777" w:rsidR="00942A9C" w:rsidRPr="00942A9C" w:rsidRDefault="00942A9C" w:rsidP="00942A9C"/>
              </w:tc>
            </w:tr>
            <w:tr w:rsidR="00942A9C" w:rsidRPr="00942A9C" w14:paraId="448872DF" w14:textId="77777777" w:rsidTr="00942A9C">
              <w:trPr>
                <w:trHeight w:val="510"/>
              </w:trPr>
              <w:tc>
                <w:tcPr>
                  <w:tcW w:w="796" w:type="dxa"/>
                  <w:tcBorders>
                    <w:top w:val="nil"/>
                    <w:left w:val="nil"/>
                    <w:bottom w:val="nil"/>
                    <w:right w:val="nil"/>
                  </w:tcBorders>
                  <w:shd w:val="clear" w:color="auto" w:fill="auto"/>
                  <w:noWrap/>
                </w:tcPr>
                <w:p w14:paraId="534B2D11" w14:textId="77777777" w:rsidR="00942A9C" w:rsidRPr="00942A9C" w:rsidRDefault="00942A9C" w:rsidP="00942A9C"/>
              </w:tc>
              <w:tc>
                <w:tcPr>
                  <w:tcW w:w="4594" w:type="dxa"/>
                  <w:tcBorders>
                    <w:top w:val="nil"/>
                    <w:left w:val="nil"/>
                    <w:bottom w:val="nil"/>
                    <w:right w:val="nil"/>
                  </w:tcBorders>
                  <w:shd w:val="clear" w:color="auto" w:fill="auto"/>
                </w:tcPr>
                <w:p w14:paraId="060CC217" w14:textId="77777777" w:rsidR="00942A9C" w:rsidRPr="00942A9C" w:rsidRDefault="00942A9C" w:rsidP="00942A9C">
                  <w:r w:rsidRPr="00942A9C">
                    <w:t>U cenu ukalkulisati sav potreban materijal, rad, kao i potrebnu radnu skelu.</w:t>
                  </w:r>
                </w:p>
              </w:tc>
              <w:tc>
                <w:tcPr>
                  <w:tcW w:w="460" w:type="dxa"/>
                  <w:tcBorders>
                    <w:top w:val="nil"/>
                    <w:left w:val="nil"/>
                    <w:bottom w:val="nil"/>
                    <w:right w:val="nil"/>
                  </w:tcBorders>
                  <w:shd w:val="clear" w:color="auto" w:fill="auto"/>
                  <w:noWrap/>
                  <w:vAlign w:val="bottom"/>
                </w:tcPr>
                <w:p w14:paraId="327EA8D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01F708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12CEEF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3D95B19" w14:textId="77777777" w:rsidR="00942A9C" w:rsidRPr="00942A9C" w:rsidRDefault="00942A9C" w:rsidP="00942A9C"/>
              </w:tc>
            </w:tr>
            <w:tr w:rsidR="00942A9C" w:rsidRPr="00942A9C" w14:paraId="4F9D8A48" w14:textId="77777777" w:rsidTr="00942A9C">
              <w:trPr>
                <w:trHeight w:val="285"/>
              </w:trPr>
              <w:tc>
                <w:tcPr>
                  <w:tcW w:w="796" w:type="dxa"/>
                  <w:tcBorders>
                    <w:top w:val="nil"/>
                    <w:left w:val="nil"/>
                    <w:bottom w:val="nil"/>
                    <w:right w:val="nil"/>
                  </w:tcBorders>
                  <w:shd w:val="clear" w:color="auto" w:fill="auto"/>
                  <w:noWrap/>
                </w:tcPr>
                <w:p w14:paraId="41ABB5F8" w14:textId="77777777" w:rsidR="00942A9C" w:rsidRPr="00942A9C" w:rsidRDefault="00942A9C" w:rsidP="00942A9C"/>
              </w:tc>
              <w:tc>
                <w:tcPr>
                  <w:tcW w:w="4594" w:type="dxa"/>
                  <w:tcBorders>
                    <w:top w:val="nil"/>
                    <w:left w:val="nil"/>
                    <w:bottom w:val="nil"/>
                    <w:right w:val="nil"/>
                  </w:tcBorders>
                  <w:shd w:val="clear" w:color="auto" w:fill="auto"/>
                </w:tcPr>
                <w:p w14:paraId="7370C694" w14:textId="77777777" w:rsidR="00942A9C" w:rsidRPr="00942A9C" w:rsidRDefault="00942A9C" w:rsidP="00942A9C">
                  <w:r w:rsidRPr="00942A9C">
                    <w:t xml:space="preserve">Obračun po m2, komplet prema opisu i napomeni. </w:t>
                  </w:r>
                </w:p>
              </w:tc>
              <w:tc>
                <w:tcPr>
                  <w:tcW w:w="460" w:type="dxa"/>
                  <w:tcBorders>
                    <w:top w:val="nil"/>
                    <w:left w:val="nil"/>
                    <w:bottom w:val="nil"/>
                    <w:right w:val="nil"/>
                  </w:tcBorders>
                  <w:shd w:val="clear" w:color="auto" w:fill="auto"/>
                  <w:noWrap/>
                  <w:vAlign w:val="bottom"/>
                </w:tcPr>
                <w:p w14:paraId="487F13A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E21B91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EC7B0B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DD3C0F0" w14:textId="77777777" w:rsidR="00942A9C" w:rsidRPr="00942A9C" w:rsidRDefault="00942A9C" w:rsidP="00942A9C"/>
              </w:tc>
            </w:tr>
            <w:tr w:rsidR="00942A9C" w:rsidRPr="00942A9C" w14:paraId="409B70E7" w14:textId="77777777" w:rsidTr="00942A9C">
              <w:trPr>
                <w:trHeight w:val="300"/>
              </w:trPr>
              <w:tc>
                <w:tcPr>
                  <w:tcW w:w="796" w:type="dxa"/>
                  <w:tcBorders>
                    <w:top w:val="nil"/>
                    <w:left w:val="nil"/>
                    <w:bottom w:val="nil"/>
                    <w:right w:val="nil"/>
                  </w:tcBorders>
                  <w:shd w:val="clear" w:color="auto" w:fill="auto"/>
                  <w:noWrap/>
                  <w:vAlign w:val="bottom"/>
                </w:tcPr>
                <w:p w14:paraId="69CED6DA" w14:textId="77777777" w:rsidR="00942A9C" w:rsidRPr="00942A9C" w:rsidRDefault="00942A9C" w:rsidP="00942A9C"/>
              </w:tc>
              <w:tc>
                <w:tcPr>
                  <w:tcW w:w="4594" w:type="dxa"/>
                  <w:tcBorders>
                    <w:top w:val="nil"/>
                    <w:left w:val="nil"/>
                    <w:bottom w:val="nil"/>
                    <w:right w:val="nil"/>
                  </w:tcBorders>
                  <w:shd w:val="clear" w:color="auto" w:fill="auto"/>
                </w:tcPr>
                <w:p w14:paraId="3F155C36" w14:textId="77777777" w:rsidR="00942A9C" w:rsidRPr="00942A9C" w:rsidRDefault="00942A9C" w:rsidP="00942A9C">
                  <w:r w:rsidRPr="00942A9C">
                    <w:t>UZ8</w:t>
                  </w:r>
                </w:p>
              </w:tc>
              <w:tc>
                <w:tcPr>
                  <w:tcW w:w="460" w:type="dxa"/>
                  <w:tcBorders>
                    <w:top w:val="nil"/>
                    <w:left w:val="nil"/>
                    <w:bottom w:val="nil"/>
                    <w:right w:val="nil"/>
                  </w:tcBorders>
                  <w:shd w:val="clear" w:color="auto" w:fill="auto"/>
                  <w:noWrap/>
                  <w:vAlign w:val="bottom"/>
                </w:tcPr>
                <w:p w14:paraId="317F567D"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7D25CF33" w14:textId="77777777" w:rsidR="00942A9C" w:rsidRPr="00942A9C" w:rsidRDefault="00942A9C" w:rsidP="00942A9C">
                  <w:r w:rsidRPr="00942A9C">
                    <w:t>68,00</w:t>
                  </w:r>
                </w:p>
              </w:tc>
              <w:tc>
                <w:tcPr>
                  <w:tcW w:w="1056" w:type="dxa"/>
                  <w:tcBorders>
                    <w:top w:val="nil"/>
                    <w:left w:val="nil"/>
                    <w:bottom w:val="nil"/>
                    <w:right w:val="nil"/>
                  </w:tcBorders>
                  <w:shd w:val="clear" w:color="auto" w:fill="auto"/>
                  <w:noWrap/>
                  <w:vAlign w:val="bottom"/>
                </w:tcPr>
                <w:p w14:paraId="2E8AD6E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F635408" w14:textId="77777777" w:rsidR="00942A9C" w:rsidRPr="00942A9C" w:rsidRDefault="00942A9C" w:rsidP="00942A9C"/>
              </w:tc>
            </w:tr>
            <w:tr w:rsidR="00942A9C" w:rsidRPr="00942A9C" w14:paraId="01D7E9C2" w14:textId="77777777" w:rsidTr="00942A9C">
              <w:trPr>
                <w:trHeight w:val="2992"/>
              </w:trPr>
              <w:tc>
                <w:tcPr>
                  <w:tcW w:w="796" w:type="dxa"/>
                  <w:tcBorders>
                    <w:top w:val="nil"/>
                    <w:left w:val="nil"/>
                    <w:bottom w:val="nil"/>
                    <w:right w:val="nil"/>
                  </w:tcBorders>
                  <w:shd w:val="clear" w:color="auto" w:fill="auto"/>
                  <w:noWrap/>
                </w:tcPr>
                <w:p w14:paraId="26471806" w14:textId="77777777" w:rsidR="00942A9C" w:rsidRPr="00942A9C" w:rsidRDefault="00942A9C" w:rsidP="00942A9C">
                  <w:r w:rsidRPr="00942A9C">
                    <w:lastRenderedPageBreak/>
                    <w:t>02-02</w:t>
                  </w:r>
                </w:p>
              </w:tc>
              <w:tc>
                <w:tcPr>
                  <w:tcW w:w="4594" w:type="dxa"/>
                  <w:tcBorders>
                    <w:top w:val="nil"/>
                    <w:left w:val="nil"/>
                    <w:bottom w:val="nil"/>
                    <w:right w:val="nil"/>
                  </w:tcBorders>
                  <w:shd w:val="clear" w:color="auto" w:fill="auto"/>
                </w:tcPr>
                <w:p w14:paraId="10716A4F" w14:textId="77777777" w:rsidR="00942A9C" w:rsidRPr="00942A9C" w:rsidRDefault="00942A9C" w:rsidP="00942A9C">
                  <w:r w:rsidRPr="00942A9C">
                    <w:t xml:space="preserve">Nabavka, transport materijala i izrada pregradnog zida d=12,5cm od gips kartonskih ploča tipa kao ''Knauf pregradnog zida W112'' ili ekvivalentno. Pregradni zid s jednostrukom metalnom potkonstrukcijom od čeličnih pocinkovanih CW i UW profila 75mm. Zid je nenosiv. Visina zida do 4,50m (osni razmak CW profila 62,50cm). Ukupna debljina zida 125mm, obostrano dvostruko obložen Knauf A 13 (GKB) (standardnim) pločama debljine 12,5mm. Izolacioni sloj od mineralne kamene vune Knauf Insulation SG 70mm (30 kg/m3). Zvučna zaštita min. 56 dB. </w:t>
                  </w:r>
                  <w:r w:rsidRPr="00942A9C">
                    <w:br/>
                    <w:t>Obrada spojeva GK ploča u kvalitetu Q2.</w:t>
                  </w:r>
                </w:p>
              </w:tc>
              <w:tc>
                <w:tcPr>
                  <w:tcW w:w="460" w:type="dxa"/>
                  <w:tcBorders>
                    <w:top w:val="nil"/>
                    <w:left w:val="nil"/>
                    <w:bottom w:val="nil"/>
                    <w:right w:val="nil"/>
                  </w:tcBorders>
                  <w:shd w:val="clear" w:color="auto" w:fill="auto"/>
                  <w:noWrap/>
                  <w:vAlign w:val="bottom"/>
                </w:tcPr>
                <w:p w14:paraId="6A08212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4ECC7C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ABA269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2675940" w14:textId="77777777" w:rsidR="00942A9C" w:rsidRPr="00942A9C" w:rsidRDefault="00942A9C" w:rsidP="00942A9C"/>
              </w:tc>
            </w:tr>
            <w:tr w:rsidR="00942A9C" w:rsidRPr="00942A9C" w14:paraId="50611420" w14:textId="77777777" w:rsidTr="00942A9C">
              <w:trPr>
                <w:trHeight w:val="1020"/>
              </w:trPr>
              <w:tc>
                <w:tcPr>
                  <w:tcW w:w="796" w:type="dxa"/>
                  <w:tcBorders>
                    <w:top w:val="nil"/>
                    <w:left w:val="nil"/>
                    <w:bottom w:val="nil"/>
                    <w:right w:val="nil"/>
                  </w:tcBorders>
                  <w:shd w:val="clear" w:color="auto" w:fill="auto"/>
                  <w:noWrap/>
                </w:tcPr>
                <w:p w14:paraId="532F748B" w14:textId="77777777" w:rsidR="00942A9C" w:rsidRPr="00942A9C" w:rsidRDefault="00942A9C" w:rsidP="00942A9C"/>
              </w:tc>
              <w:tc>
                <w:tcPr>
                  <w:tcW w:w="4594" w:type="dxa"/>
                  <w:tcBorders>
                    <w:top w:val="nil"/>
                    <w:left w:val="nil"/>
                    <w:bottom w:val="nil"/>
                    <w:right w:val="nil"/>
                  </w:tcBorders>
                  <w:shd w:val="clear" w:color="auto" w:fill="auto"/>
                </w:tcPr>
                <w:p w14:paraId="5E96D3C2" w14:textId="77777777" w:rsidR="00942A9C" w:rsidRPr="00942A9C" w:rsidRDefault="00942A9C" w:rsidP="00942A9C">
                  <w:r w:rsidRPr="00942A9C">
                    <w:t>U cenu ukalkulisati i izradu revizionih otvora sa  zatvaračkim sistemom. Dimenzije, položaj i broj revizionih otvora u svemu prema glavnom projektu instalacija.</w:t>
                  </w:r>
                </w:p>
              </w:tc>
              <w:tc>
                <w:tcPr>
                  <w:tcW w:w="460" w:type="dxa"/>
                  <w:tcBorders>
                    <w:top w:val="nil"/>
                    <w:left w:val="nil"/>
                    <w:bottom w:val="nil"/>
                    <w:right w:val="nil"/>
                  </w:tcBorders>
                  <w:shd w:val="clear" w:color="auto" w:fill="auto"/>
                  <w:noWrap/>
                  <w:vAlign w:val="bottom"/>
                </w:tcPr>
                <w:p w14:paraId="5B46B37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25F849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56F779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04ACB2C" w14:textId="77777777" w:rsidR="00942A9C" w:rsidRPr="00942A9C" w:rsidRDefault="00942A9C" w:rsidP="00942A9C"/>
              </w:tc>
            </w:tr>
            <w:tr w:rsidR="00942A9C" w:rsidRPr="00942A9C" w14:paraId="24BBA413" w14:textId="77777777" w:rsidTr="00942A9C">
              <w:trPr>
                <w:trHeight w:val="1275"/>
              </w:trPr>
              <w:tc>
                <w:tcPr>
                  <w:tcW w:w="796" w:type="dxa"/>
                  <w:tcBorders>
                    <w:top w:val="nil"/>
                    <w:left w:val="nil"/>
                    <w:bottom w:val="nil"/>
                    <w:right w:val="nil"/>
                  </w:tcBorders>
                  <w:shd w:val="clear" w:color="auto" w:fill="auto"/>
                  <w:noWrap/>
                </w:tcPr>
                <w:p w14:paraId="374DF1DC" w14:textId="77777777" w:rsidR="00942A9C" w:rsidRPr="00942A9C" w:rsidRDefault="00942A9C" w:rsidP="00942A9C"/>
              </w:tc>
              <w:tc>
                <w:tcPr>
                  <w:tcW w:w="4594" w:type="dxa"/>
                  <w:tcBorders>
                    <w:top w:val="nil"/>
                    <w:left w:val="nil"/>
                    <w:bottom w:val="nil"/>
                    <w:right w:val="nil"/>
                  </w:tcBorders>
                  <w:shd w:val="clear" w:color="auto" w:fill="auto"/>
                </w:tcPr>
                <w:p w14:paraId="44444BCE" w14:textId="77777777" w:rsidR="00942A9C" w:rsidRPr="00942A9C" w:rsidRDefault="00942A9C" w:rsidP="00942A9C">
                  <w:r w:rsidRPr="00942A9C">
                    <w:t>Napomena: Zbog sprečavanja prenosa zvuka ispod obodnih CW i UW profila naneti Knauf Trenwandkit - zaptivni kit ili ekvivalentno.spuna spojeva: Knauf Uniflot  ili ekvivalentno sa upotrebom papirne bandaž trake.</w:t>
                  </w:r>
                </w:p>
              </w:tc>
              <w:tc>
                <w:tcPr>
                  <w:tcW w:w="460" w:type="dxa"/>
                  <w:tcBorders>
                    <w:top w:val="nil"/>
                    <w:left w:val="nil"/>
                    <w:bottom w:val="nil"/>
                    <w:right w:val="nil"/>
                  </w:tcBorders>
                  <w:shd w:val="clear" w:color="auto" w:fill="auto"/>
                  <w:noWrap/>
                  <w:vAlign w:val="bottom"/>
                </w:tcPr>
                <w:p w14:paraId="0B1CF13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05F44A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1D92A1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331489D" w14:textId="77777777" w:rsidR="00942A9C" w:rsidRPr="00942A9C" w:rsidRDefault="00942A9C" w:rsidP="00942A9C"/>
              </w:tc>
            </w:tr>
            <w:tr w:rsidR="00942A9C" w:rsidRPr="00942A9C" w14:paraId="7F160B11" w14:textId="77777777" w:rsidTr="00942A9C">
              <w:trPr>
                <w:trHeight w:val="510"/>
              </w:trPr>
              <w:tc>
                <w:tcPr>
                  <w:tcW w:w="796" w:type="dxa"/>
                  <w:tcBorders>
                    <w:top w:val="nil"/>
                    <w:left w:val="nil"/>
                    <w:bottom w:val="nil"/>
                    <w:right w:val="nil"/>
                  </w:tcBorders>
                  <w:shd w:val="clear" w:color="auto" w:fill="auto"/>
                  <w:noWrap/>
                </w:tcPr>
                <w:p w14:paraId="4D923C1A" w14:textId="77777777" w:rsidR="00942A9C" w:rsidRPr="00942A9C" w:rsidRDefault="00942A9C" w:rsidP="00942A9C"/>
              </w:tc>
              <w:tc>
                <w:tcPr>
                  <w:tcW w:w="4594" w:type="dxa"/>
                  <w:tcBorders>
                    <w:top w:val="nil"/>
                    <w:left w:val="nil"/>
                    <w:bottom w:val="nil"/>
                    <w:right w:val="nil"/>
                  </w:tcBorders>
                  <w:shd w:val="clear" w:color="auto" w:fill="auto"/>
                </w:tcPr>
                <w:p w14:paraId="7E188B0E" w14:textId="77777777" w:rsidR="00942A9C" w:rsidRPr="00942A9C" w:rsidRDefault="00942A9C" w:rsidP="00942A9C">
                  <w:r w:rsidRPr="00942A9C">
                    <w:t>U cenu ukalkulisati sav potreban materijal, rad, kao i potrebnu radnu skelu.</w:t>
                  </w:r>
                </w:p>
              </w:tc>
              <w:tc>
                <w:tcPr>
                  <w:tcW w:w="460" w:type="dxa"/>
                  <w:tcBorders>
                    <w:top w:val="nil"/>
                    <w:left w:val="nil"/>
                    <w:bottom w:val="nil"/>
                    <w:right w:val="nil"/>
                  </w:tcBorders>
                  <w:shd w:val="clear" w:color="auto" w:fill="auto"/>
                  <w:noWrap/>
                  <w:vAlign w:val="bottom"/>
                </w:tcPr>
                <w:p w14:paraId="0E9BA19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392909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8C1EB4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26C4815" w14:textId="77777777" w:rsidR="00942A9C" w:rsidRPr="00942A9C" w:rsidRDefault="00942A9C" w:rsidP="00942A9C"/>
              </w:tc>
            </w:tr>
            <w:tr w:rsidR="00942A9C" w:rsidRPr="00942A9C" w14:paraId="2135FC93" w14:textId="77777777" w:rsidTr="00942A9C">
              <w:trPr>
                <w:trHeight w:val="510"/>
              </w:trPr>
              <w:tc>
                <w:tcPr>
                  <w:tcW w:w="796" w:type="dxa"/>
                  <w:tcBorders>
                    <w:top w:val="nil"/>
                    <w:left w:val="nil"/>
                    <w:bottom w:val="nil"/>
                    <w:right w:val="nil"/>
                  </w:tcBorders>
                  <w:shd w:val="clear" w:color="auto" w:fill="auto"/>
                  <w:noWrap/>
                </w:tcPr>
                <w:p w14:paraId="0BB38949" w14:textId="77777777" w:rsidR="00942A9C" w:rsidRPr="00942A9C" w:rsidRDefault="00942A9C" w:rsidP="00942A9C"/>
              </w:tc>
              <w:tc>
                <w:tcPr>
                  <w:tcW w:w="4594" w:type="dxa"/>
                  <w:tcBorders>
                    <w:top w:val="nil"/>
                    <w:left w:val="nil"/>
                    <w:bottom w:val="nil"/>
                    <w:right w:val="nil"/>
                  </w:tcBorders>
                  <w:shd w:val="clear" w:color="auto" w:fill="auto"/>
                </w:tcPr>
                <w:p w14:paraId="01A65D9C" w14:textId="77777777" w:rsidR="00942A9C" w:rsidRPr="00942A9C" w:rsidRDefault="00942A9C" w:rsidP="00942A9C">
                  <w:r w:rsidRPr="00942A9C">
                    <w:t xml:space="preserve">Obračun po m2, komplet prema opisu i napomenama. </w:t>
                  </w:r>
                </w:p>
              </w:tc>
              <w:tc>
                <w:tcPr>
                  <w:tcW w:w="460" w:type="dxa"/>
                  <w:tcBorders>
                    <w:top w:val="nil"/>
                    <w:left w:val="nil"/>
                    <w:bottom w:val="nil"/>
                    <w:right w:val="nil"/>
                  </w:tcBorders>
                  <w:shd w:val="clear" w:color="auto" w:fill="auto"/>
                  <w:noWrap/>
                  <w:vAlign w:val="bottom"/>
                </w:tcPr>
                <w:p w14:paraId="6661E3F7"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547360B5" w14:textId="77777777" w:rsidR="00942A9C" w:rsidRPr="00942A9C" w:rsidRDefault="00942A9C" w:rsidP="00942A9C">
                  <w:r w:rsidRPr="00942A9C">
                    <w:t>137,90</w:t>
                  </w:r>
                </w:p>
              </w:tc>
              <w:tc>
                <w:tcPr>
                  <w:tcW w:w="1056" w:type="dxa"/>
                  <w:tcBorders>
                    <w:top w:val="nil"/>
                    <w:left w:val="nil"/>
                    <w:bottom w:val="nil"/>
                    <w:right w:val="nil"/>
                  </w:tcBorders>
                  <w:shd w:val="clear" w:color="auto" w:fill="auto"/>
                  <w:noWrap/>
                  <w:vAlign w:val="bottom"/>
                </w:tcPr>
                <w:p w14:paraId="6951ED3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7068C03" w14:textId="77777777" w:rsidR="00942A9C" w:rsidRPr="00942A9C" w:rsidRDefault="00942A9C" w:rsidP="00942A9C"/>
              </w:tc>
            </w:tr>
            <w:tr w:rsidR="00942A9C" w:rsidRPr="00942A9C" w14:paraId="4AC31874" w14:textId="77777777" w:rsidTr="00942A9C">
              <w:trPr>
                <w:trHeight w:val="3182"/>
              </w:trPr>
              <w:tc>
                <w:tcPr>
                  <w:tcW w:w="796" w:type="dxa"/>
                  <w:tcBorders>
                    <w:top w:val="nil"/>
                    <w:left w:val="nil"/>
                    <w:bottom w:val="nil"/>
                    <w:right w:val="nil"/>
                  </w:tcBorders>
                  <w:shd w:val="clear" w:color="auto" w:fill="auto"/>
                  <w:noWrap/>
                </w:tcPr>
                <w:p w14:paraId="2F2750B2" w14:textId="77777777" w:rsidR="00942A9C" w:rsidRPr="00942A9C" w:rsidRDefault="00942A9C" w:rsidP="00942A9C">
                  <w:r w:rsidRPr="00942A9C">
                    <w:t>02-03</w:t>
                  </w:r>
                </w:p>
              </w:tc>
              <w:tc>
                <w:tcPr>
                  <w:tcW w:w="4594" w:type="dxa"/>
                  <w:tcBorders>
                    <w:top w:val="nil"/>
                    <w:left w:val="nil"/>
                    <w:bottom w:val="nil"/>
                    <w:right w:val="nil"/>
                  </w:tcBorders>
                  <w:shd w:val="clear" w:color="auto" w:fill="auto"/>
                </w:tcPr>
                <w:p w14:paraId="124F8679" w14:textId="77777777" w:rsidR="00942A9C" w:rsidRPr="00942A9C" w:rsidRDefault="00942A9C" w:rsidP="00942A9C">
                  <w:r w:rsidRPr="00942A9C">
                    <w:t>Nabavka, transport materijala i izrada zidne obloge tipa kao ''Knauf  W 626'' ili ekvivalentno, za vodokotlić sa oblogom od Knauf GKBI, H2 ploča. Zidna obloga s čeličnom potkonstrukcijom od pocinkovanih Knauf  UA i UW profila, (osni razmak profila 62,5 cm). Dvostruka obloga od Knauf GKBI (H2) (impregniranih-vlagootpornih) ploča debljine d=12,5 mm. Ukupna debljina obloge 200mm i 380mm. UA profile predzidne obloge ukrutiti komadima gipsane ploče debljine 12,5mm na CW profile koji su pričvršćeni za zid. Izolacioni sloj od mineralne kamene vune Knauf Insulation SG 50mm. Obrada spojeva GK ploča u kvalitetu Q2.</w:t>
                  </w:r>
                </w:p>
              </w:tc>
              <w:tc>
                <w:tcPr>
                  <w:tcW w:w="460" w:type="dxa"/>
                  <w:tcBorders>
                    <w:top w:val="nil"/>
                    <w:left w:val="nil"/>
                    <w:bottom w:val="nil"/>
                    <w:right w:val="nil"/>
                  </w:tcBorders>
                  <w:shd w:val="clear" w:color="auto" w:fill="auto"/>
                  <w:noWrap/>
                  <w:vAlign w:val="bottom"/>
                </w:tcPr>
                <w:p w14:paraId="0FE6803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8D1708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5D7E8B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7080C0D" w14:textId="77777777" w:rsidR="00942A9C" w:rsidRPr="00942A9C" w:rsidRDefault="00942A9C" w:rsidP="00942A9C"/>
              </w:tc>
            </w:tr>
            <w:tr w:rsidR="00942A9C" w:rsidRPr="00942A9C" w14:paraId="034F96A0" w14:textId="77777777" w:rsidTr="00942A9C">
              <w:trPr>
                <w:trHeight w:val="1020"/>
              </w:trPr>
              <w:tc>
                <w:tcPr>
                  <w:tcW w:w="796" w:type="dxa"/>
                  <w:tcBorders>
                    <w:top w:val="nil"/>
                    <w:left w:val="nil"/>
                    <w:bottom w:val="nil"/>
                    <w:right w:val="nil"/>
                  </w:tcBorders>
                  <w:shd w:val="clear" w:color="auto" w:fill="auto"/>
                  <w:noWrap/>
                </w:tcPr>
                <w:p w14:paraId="398DE9CA" w14:textId="77777777" w:rsidR="00942A9C" w:rsidRPr="00942A9C" w:rsidRDefault="00942A9C" w:rsidP="00942A9C"/>
              </w:tc>
              <w:tc>
                <w:tcPr>
                  <w:tcW w:w="4594" w:type="dxa"/>
                  <w:tcBorders>
                    <w:top w:val="nil"/>
                    <w:left w:val="nil"/>
                    <w:bottom w:val="nil"/>
                    <w:right w:val="nil"/>
                  </w:tcBorders>
                  <w:shd w:val="clear" w:color="auto" w:fill="auto"/>
                </w:tcPr>
                <w:p w14:paraId="144EC772" w14:textId="77777777" w:rsidR="00942A9C" w:rsidRPr="00942A9C" w:rsidRDefault="00942A9C" w:rsidP="00942A9C">
                  <w:r w:rsidRPr="00942A9C">
                    <w:t xml:space="preserve">U cenu ukalkulisati i izradu revizionih otvora sa  zatvaračkim sistemom. Dimenzije, položaj </w:t>
                  </w:r>
                  <w:r w:rsidRPr="00942A9C">
                    <w:lastRenderedPageBreak/>
                    <w:t>i broj revizionih otvora u svemu prema glavnom projektu instalacija.</w:t>
                  </w:r>
                </w:p>
              </w:tc>
              <w:tc>
                <w:tcPr>
                  <w:tcW w:w="460" w:type="dxa"/>
                  <w:tcBorders>
                    <w:top w:val="nil"/>
                    <w:left w:val="nil"/>
                    <w:bottom w:val="nil"/>
                    <w:right w:val="nil"/>
                  </w:tcBorders>
                  <w:shd w:val="clear" w:color="auto" w:fill="auto"/>
                  <w:noWrap/>
                  <w:vAlign w:val="bottom"/>
                </w:tcPr>
                <w:p w14:paraId="2D462AD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7E57BE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9D0116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E399D2C" w14:textId="77777777" w:rsidR="00942A9C" w:rsidRPr="00942A9C" w:rsidRDefault="00942A9C" w:rsidP="00942A9C"/>
              </w:tc>
            </w:tr>
            <w:tr w:rsidR="00942A9C" w:rsidRPr="00942A9C" w14:paraId="0BA57E85" w14:textId="77777777" w:rsidTr="00942A9C">
              <w:trPr>
                <w:trHeight w:val="1020"/>
              </w:trPr>
              <w:tc>
                <w:tcPr>
                  <w:tcW w:w="796" w:type="dxa"/>
                  <w:tcBorders>
                    <w:top w:val="nil"/>
                    <w:left w:val="nil"/>
                    <w:bottom w:val="nil"/>
                    <w:right w:val="nil"/>
                  </w:tcBorders>
                  <w:shd w:val="clear" w:color="auto" w:fill="auto"/>
                  <w:noWrap/>
                </w:tcPr>
                <w:p w14:paraId="1F52327F" w14:textId="77777777" w:rsidR="00942A9C" w:rsidRPr="00942A9C" w:rsidRDefault="00942A9C" w:rsidP="00942A9C"/>
              </w:tc>
              <w:tc>
                <w:tcPr>
                  <w:tcW w:w="4594" w:type="dxa"/>
                  <w:tcBorders>
                    <w:top w:val="nil"/>
                    <w:left w:val="nil"/>
                    <w:bottom w:val="nil"/>
                    <w:right w:val="nil"/>
                  </w:tcBorders>
                  <w:shd w:val="clear" w:color="auto" w:fill="auto"/>
                </w:tcPr>
                <w:p w14:paraId="2F67F8B9" w14:textId="77777777" w:rsidR="00942A9C" w:rsidRPr="00942A9C" w:rsidRDefault="00942A9C" w:rsidP="00942A9C">
                  <w:r w:rsidRPr="00942A9C">
                    <w:t xml:space="preserve">Napomena: Zbog sprečavanja prenosa zvuka ispod obodnih CW i UW profila naneti Knauf Trenwandkit - zaptivni kit. Ispuna spojeva: Knauf Uniflot s upotrebom papirne bandaž trake. </w:t>
                  </w:r>
                </w:p>
              </w:tc>
              <w:tc>
                <w:tcPr>
                  <w:tcW w:w="460" w:type="dxa"/>
                  <w:tcBorders>
                    <w:top w:val="nil"/>
                    <w:left w:val="nil"/>
                    <w:bottom w:val="nil"/>
                    <w:right w:val="nil"/>
                  </w:tcBorders>
                  <w:shd w:val="clear" w:color="auto" w:fill="auto"/>
                  <w:noWrap/>
                  <w:vAlign w:val="bottom"/>
                </w:tcPr>
                <w:p w14:paraId="42BD9FB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FA5B08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2733FC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A63A45D" w14:textId="77777777" w:rsidR="00942A9C" w:rsidRPr="00942A9C" w:rsidRDefault="00942A9C" w:rsidP="00942A9C"/>
              </w:tc>
            </w:tr>
            <w:tr w:rsidR="00942A9C" w:rsidRPr="00942A9C" w14:paraId="7E46C4C5" w14:textId="77777777" w:rsidTr="00942A9C">
              <w:trPr>
                <w:trHeight w:val="510"/>
              </w:trPr>
              <w:tc>
                <w:tcPr>
                  <w:tcW w:w="796" w:type="dxa"/>
                  <w:tcBorders>
                    <w:top w:val="nil"/>
                    <w:left w:val="nil"/>
                    <w:bottom w:val="nil"/>
                    <w:right w:val="nil"/>
                  </w:tcBorders>
                  <w:shd w:val="clear" w:color="auto" w:fill="auto"/>
                  <w:noWrap/>
                </w:tcPr>
                <w:p w14:paraId="66F37C05" w14:textId="77777777" w:rsidR="00942A9C" w:rsidRPr="00942A9C" w:rsidRDefault="00942A9C" w:rsidP="00942A9C"/>
              </w:tc>
              <w:tc>
                <w:tcPr>
                  <w:tcW w:w="4594" w:type="dxa"/>
                  <w:tcBorders>
                    <w:top w:val="nil"/>
                    <w:left w:val="nil"/>
                    <w:bottom w:val="nil"/>
                    <w:right w:val="nil"/>
                  </w:tcBorders>
                  <w:shd w:val="clear" w:color="auto" w:fill="auto"/>
                </w:tcPr>
                <w:p w14:paraId="25E9C580" w14:textId="77777777" w:rsidR="00942A9C" w:rsidRPr="00942A9C" w:rsidRDefault="00942A9C" w:rsidP="00942A9C">
                  <w:r w:rsidRPr="00942A9C">
                    <w:t>U cenu ukalkulisati sav potreban materijal, rad, kao i potrebnu radnu skelu.</w:t>
                  </w:r>
                </w:p>
              </w:tc>
              <w:tc>
                <w:tcPr>
                  <w:tcW w:w="460" w:type="dxa"/>
                  <w:tcBorders>
                    <w:top w:val="nil"/>
                    <w:left w:val="nil"/>
                    <w:bottom w:val="nil"/>
                    <w:right w:val="nil"/>
                  </w:tcBorders>
                  <w:shd w:val="clear" w:color="auto" w:fill="auto"/>
                  <w:noWrap/>
                  <w:vAlign w:val="bottom"/>
                </w:tcPr>
                <w:p w14:paraId="144A98B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CD2715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051DE1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FC0B0AD" w14:textId="77777777" w:rsidR="00942A9C" w:rsidRPr="00942A9C" w:rsidRDefault="00942A9C" w:rsidP="00942A9C"/>
              </w:tc>
            </w:tr>
            <w:tr w:rsidR="00942A9C" w:rsidRPr="00942A9C" w14:paraId="1C1171A6" w14:textId="77777777" w:rsidTr="00942A9C">
              <w:trPr>
                <w:trHeight w:val="510"/>
              </w:trPr>
              <w:tc>
                <w:tcPr>
                  <w:tcW w:w="796" w:type="dxa"/>
                  <w:tcBorders>
                    <w:top w:val="nil"/>
                    <w:left w:val="nil"/>
                    <w:bottom w:val="nil"/>
                    <w:right w:val="nil"/>
                  </w:tcBorders>
                  <w:shd w:val="clear" w:color="auto" w:fill="auto"/>
                  <w:noWrap/>
                </w:tcPr>
                <w:p w14:paraId="7BF7C5AE" w14:textId="77777777" w:rsidR="00942A9C" w:rsidRPr="00942A9C" w:rsidRDefault="00942A9C" w:rsidP="00942A9C"/>
              </w:tc>
              <w:tc>
                <w:tcPr>
                  <w:tcW w:w="4594" w:type="dxa"/>
                  <w:tcBorders>
                    <w:top w:val="nil"/>
                    <w:left w:val="nil"/>
                    <w:bottom w:val="nil"/>
                    <w:right w:val="nil"/>
                  </w:tcBorders>
                  <w:shd w:val="clear" w:color="auto" w:fill="auto"/>
                </w:tcPr>
                <w:p w14:paraId="6B6797D3" w14:textId="77777777" w:rsidR="00942A9C" w:rsidRPr="00942A9C" w:rsidRDefault="00942A9C" w:rsidP="00942A9C">
                  <w:r w:rsidRPr="00942A9C">
                    <w:t xml:space="preserve">Obračun po m2, komplet prema opisu i napomenama. </w:t>
                  </w:r>
                </w:p>
              </w:tc>
              <w:tc>
                <w:tcPr>
                  <w:tcW w:w="460" w:type="dxa"/>
                  <w:tcBorders>
                    <w:top w:val="nil"/>
                    <w:left w:val="nil"/>
                    <w:bottom w:val="nil"/>
                    <w:right w:val="nil"/>
                  </w:tcBorders>
                  <w:shd w:val="clear" w:color="auto" w:fill="auto"/>
                  <w:noWrap/>
                  <w:vAlign w:val="bottom"/>
                </w:tcPr>
                <w:p w14:paraId="00385DF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D7A486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738E95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D5DA1B5" w14:textId="77777777" w:rsidR="00942A9C" w:rsidRPr="00942A9C" w:rsidRDefault="00942A9C" w:rsidP="00942A9C"/>
              </w:tc>
            </w:tr>
            <w:tr w:rsidR="00942A9C" w:rsidRPr="00942A9C" w14:paraId="54ED3AF3" w14:textId="77777777" w:rsidTr="00942A9C">
              <w:trPr>
                <w:trHeight w:val="285"/>
              </w:trPr>
              <w:tc>
                <w:tcPr>
                  <w:tcW w:w="796" w:type="dxa"/>
                  <w:tcBorders>
                    <w:top w:val="nil"/>
                    <w:left w:val="nil"/>
                    <w:bottom w:val="nil"/>
                    <w:right w:val="nil"/>
                  </w:tcBorders>
                  <w:shd w:val="clear" w:color="auto" w:fill="auto"/>
                  <w:noWrap/>
                </w:tcPr>
                <w:p w14:paraId="6441BF6D"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959956F" w14:textId="77777777" w:rsidR="00942A9C" w:rsidRPr="00942A9C" w:rsidRDefault="00942A9C" w:rsidP="00942A9C">
                  <w:r w:rsidRPr="00942A9C">
                    <w:t>d=38cm</w:t>
                  </w:r>
                </w:p>
              </w:tc>
              <w:tc>
                <w:tcPr>
                  <w:tcW w:w="460" w:type="dxa"/>
                  <w:tcBorders>
                    <w:top w:val="nil"/>
                    <w:left w:val="nil"/>
                    <w:bottom w:val="nil"/>
                    <w:right w:val="nil"/>
                  </w:tcBorders>
                  <w:shd w:val="clear" w:color="auto" w:fill="auto"/>
                  <w:noWrap/>
                  <w:vAlign w:val="bottom"/>
                </w:tcPr>
                <w:p w14:paraId="0CC69F31"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3AD5C270" w14:textId="77777777" w:rsidR="00942A9C" w:rsidRPr="00942A9C" w:rsidRDefault="00942A9C" w:rsidP="00942A9C">
                  <w:r w:rsidRPr="00942A9C">
                    <w:t>7,90</w:t>
                  </w:r>
                </w:p>
              </w:tc>
              <w:tc>
                <w:tcPr>
                  <w:tcW w:w="1056" w:type="dxa"/>
                  <w:tcBorders>
                    <w:top w:val="nil"/>
                    <w:left w:val="nil"/>
                    <w:bottom w:val="nil"/>
                    <w:right w:val="nil"/>
                  </w:tcBorders>
                  <w:shd w:val="clear" w:color="auto" w:fill="auto"/>
                  <w:noWrap/>
                  <w:vAlign w:val="bottom"/>
                </w:tcPr>
                <w:p w14:paraId="35911FE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B8192E6" w14:textId="77777777" w:rsidR="00942A9C" w:rsidRPr="00942A9C" w:rsidRDefault="00942A9C" w:rsidP="00942A9C"/>
              </w:tc>
            </w:tr>
            <w:tr w:rsidR="00942A9C" w:rsidRPr="00942A9C" w14:paraId="7A995BFC" w14:textId="77777777" w:rsidTr="00942A9C">
              <w:trPr>
                <w:trHeight w:val="285"/>
              </w:trPr>
              <w:tc>
                <w:tcPr>
                  <w:tcW w:w="796" w:type="dxa"/>
                  <w:tcBorders>
                    <w:top w:val="nil"/>
                    <w:left w:val="nil"/>
                    <w:bottom w:val="nil"/>
                    <w:right w:val="nil"/>
                  </w:tcBorders>
                  <w:shd w:val="clear" w:color="auto" w:fill="auto"/>
                  <w:noWrap/>
                </w:tcPr>
                <w:p w14:paraId="2BFB5B5D"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64ECC584" w14:textId="77777777" w:rsidR="00942A9C" w:rsidRPr="00942A9C" w:rsidRDefault="00942A9C" w:rsidP="00942A9C">
                  <w:r w:rsidRPr="00942A9C">
                    <w:t>d=20cm</w:t>
                  </w:r>
                </w:p>
              </w:tc>
              <w:tc>
                <w:tcPr>
                  <w:tcW w:w="460" w:type="dxa"/>
                  <w:tcBorders>
                    <w:top w:val="nil"/>
                    <w:left w:val="nil"/>
                    <w:bottom w:val="nil"/>
                    <w:right w:val="nil"/>
                  </w:tcBorders>
                  <w:shd w:val="clear" w:color="auto" w:fill="auto"/>
                  <w:noWrap/>
                  <w:vAlign w:val="bottom"/>
                </w:tcPr>
                <w:p w14:paraId="6A6244C6"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56F54861" w14:textId="77777777" w:rsidR="00942A9C" w:rsidRPr="00942A9C" w:rsidRDefault="00942A9C" w:rsidP="00942A9C">
                  <w:r w:rsidRPr="00942A9C">
                    <w:t>88,60</w:t>
                  </w:r>
                </w:p>
              </w:tc>
              <w:tc>
                <w:tcPr>
                  <w:tcW w:w="1056" w:type="dxa"/>
                  <w:tcBorders>
                    <w:top w:val="nil"/>
                    <w:left w:val="nil"/>
                    <w:bottom w:val="nil"/>
                    <w:right w:val="nil"/>
                  </w:tcBorders>
                  <w:shd w:val="clear" w:color="auto" w:fill="auto"/>
                  <w:noWrap/>
                  <w:vAlign w:val="bottom"/>
                </w:tcPr>
                <w:p w14:paraId="1AE6930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AA3023B" w14:textId="77777777" w:rsidR="00942A9C" w:rsidRPr="00942A9C" w:rsidRDefault="00942A9C" w:rsidP="00942A9C"/>
              </w:tc>
            </w:tr>
            <w:tr w:rsidR="00942A9C" w:rsidRPr="00942A9C" w14:paraId="59EF4DA6" w14:textId="77777777" w:rsidTr="00942A9C">
              <w:trPr>
                <w:trHeight w:val="2440"/>
              </w:trPr>
              <w:tc>
                <w:tcPr>
                  <w:tcW w:w="796" w:type="dxa"/>
                  <w:tcBorders>
                    <w:top w:val="nil"/>
                    <w:left w:val="nil"/>
                    <w:bottom w:val="nil"/>
                    <w:right w:val="nil"/>
                  </w:tcBorders>
                  <w:shd w:val="clear" w:color="auto" w:fill="auto"/>
                  <w:noWrap/>
                </w:tcPr>
                <w:p w14:paraId="686AC87B" w14:textId="77777777" w:rsidR="00942A9C" w:rsidRPr="00942A9C" w:rsidRDefault="00942A9C" w:rsidP="00942A9C">
                  <w:r w:rsidRPr="00942A9C">
                    <w:t>02-04</w:t>
                  </w:r>
                </w:p>
              </w:tc>
              <w:tc>
                <w:tcPr>
                  <w:tcW w:w="4594" w:type="dxa"/>
                  <w:tcBorders>
                    <w:top w:val="nil"/>
                    <w:left w:val="nil"/>
                    <w:bottom w:val="nil"/>
                    <w:right w:val="nil"/>
                  </w:tcBorders>
                  <w:shd w:val="clear" w:color="auto" w:fill="auto"/>
                </w:tcPr>
                <w:p w14:paraId="639A134A" w14:textId="77777777" w:rsidR="00942A9C" w:rsidRPr="00942A9C" w:rsidRDefault="00942A9C" w:rsidP="00942A9C">
                  <w:r w:rsidRPr="00942A9C">
                    <w:t>Nabavka materijala, transport i izrada obloge na unutrašnjim zidovima. Obloga se sastoji od:</w:t>
                  </w:r>
                  <w:r w:rsidRPr="00942A9C">
                    <w:br/>
                    <w:t>- gips kartonske ploče 1*1,25cm na jednostrukoj, čeličnoj, pocinkovanoj podkonstrukciji.</w:t>
                  </w:r>
                  <w:r w:rsidRPr="00942A9C">
                    <w:br/>
                    <w:t>- mineralne vune d=10cm +AL folije</w:t>
                  </w:r>
                  <w:r w:rsidRPr="00942A9C">
                    <w:br/>
                    <w:t>Spojeve obraditi bandaž trakama, pregletovati i pripremiti za završnu obradu. Za stabilnost obloge odgovara izvođač. U cenu uklalkulisati oblogu sa podkonstrukcijom, termoizolacijom sa AL folijom i sva potrebna ojačanja. Takođe ukalkulisati radnu skelu. Obračun po m2.</w:t>
                  </w:r>
                </w:p>
              </w:tc>
              <w:tc>
                <w:tcPr>
                  <w:tcW w:w="460" w:type="dxa"/>
                  <w:tcBorders>
                    <w:top w:val="nil"/>
                    <w:left w:val="nil"/>
                    <w:bottom w:val="nil"/>
                    <w:right w:val="nil"/>
                  </w:tcBorders>
                  <w:shd w:val="clear" w:color="auto" w:fill="auto"/>
                  <w:noWrap/>
                  <w:vAlign w:val="bottom"/>
                </w:tcPr>
                <w:p w14:paraId="28E2DA5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1DF415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CDAFC4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80DF14F" w14:textId="77777777" w:rsidR="00942A9C" w:rsidRPr="00942A9C" w:rsidRDefault="00942A9C" w:rsidP="00942A9C"/>
              </w:tc>
            </w:tr>
            <w:tr w:rsidR="00942A9C" w:rsidRPr="00942A9C" w14:paraId="5444DE20" w14:textId="77777777" w:rsidTr="00942A9C">
              <w:trPr>
                <w:trHeight w:val="285"/>
              </w:trPr>
              <w:tc>
                <w:tcPr>
                  <w:tcW w:w="796" w:type="dxa"/>
                  <w:tcBorders>
                    <w:top w:val="nil"/>
                    <w:left w:val="nil"/>
                    <w:bottom w:val="nil"/>
                    <w:right w:val="nil"/>
                  </w:tcBorders>
                  <w:shd w:val="clear" w:color="auto" w:fill="auto"/>
                  <w:noWrap/>
                </w:tcPr>
                <w:p w14:paraId="4C82AD00" w14:textId="77777777" w:rsidR="00942A9C" w:rsidRPr="00942A9C" w:rsidRDefault="00942A9C" w:rsidP="00942A9C"/>
              </w:tc>
              <w:tc>
                <w:tcPr>
                  <w:tcW w:w="4594" w:type="dxa"/>
                  <w:tcBorders>
                    <w:top w:val="nil"/>
                    <w:left w:val="nil"/>
                    <w:bottom w:val="nil"/>
                    <w:right w:val="nil"/>
                  </w:tcBorders>
                  <w:shd w:val="clear" w:color="auto" w:fill="auto"/>
                </w:tcPr>
                <w:p w14:paraId="4C33AEB8" w14:textId="77777777" w:rsidR="00942A9C" w:rsidRPr="00942A9C" w:rsidRDefault="00942A9C" w:rsidP="00942A9C">
                  <w:r w:rsidRPr="00942A9C">
                    <w:t>UZ2a, UZ6, UZ2, UZ3</w:t>
                  </w:r>
                </w:p>
              </w:tc>
              <w:tc>
                <w:tcPr>
                  <w:tcW w:w="460" w:type="dxa"/>
                  <w:tcBorders>
                    <w:top w:val="nil"/>
                    <w:left w:val="nil"/>
                    <w:bottom w:val="nil"/>
                    <w:right w:val="nil"/>
                  </w:tcBorders>
                  <w:shd w:val="clear" w:color="auto" w:fill="auto"/>
                  <w:noWrap/>
                  <w:vAlign w:val="bottom"/>
                </w:tcPr>
                <w:p w14:paraId="75C29AE3"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45BCF2B2" w14:textId="77777777" w:rsidR="00942A9C" w:rsidRPr="00942A9C" w:rsidRDefault="00942A9C" w:rsidP="00942A9C">
                  <w:r w:rsidRPr="00942A9C">
                    <w:t>259,10</w:t>
                  </w:r>
                </w:p>
              </w:tc>
              <w:tc>
                <w:tcPr>
                  <w:tcW w:w="1056" w:type="dxa"/>
                  <w:tcBorders>
                    <w:top w:val="nil"/>
                    <w:left w:val="nil"/>
                    <w:bottom w:val="nil"/>
                    <w:right w:val="nil"/>
                  </w:tcBorders>
                  <w:shd w:val="clear" w:color="auto" w:fill="auto"/>
                  <w:noWrap/>
                  <w:vAlign w:val="bottom"/>
                </w:tcPr>
                <w:p w14:paraId="7CB776C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554BAC" w14:textId="77777777" w:rsidR="00942A9C" w:rsidRPr="00942A9C" w:rsidRDefault="00942A9C" w:rsidP="00942A9C"/>
              </w:tc>
            </w:tr>
            <w:tr w:rsidR="00942A9C" w:rsidRPr="00942A9C" w14:paraId="4EA724D0" w14:textId="77777777" w:rsidTr="00942A9C">
              <w:trPr>
                <w:trHeight w:val="605"/>
              </w:trPr>
              <w:tc>
                <w:tcPr>
                  <w:tcW w:w="796" w:type="dxa"/>
                  <w:tcBorders>
                    <w:top w:val="nil"/>
                    <w:left w:val="nil"/>
                    <w:bottom w:val="nil"/>
                    <w:right w:val="nil"/>
                  </w:tcBorders>
                  <w:shd w:val="clear" w:color="auto" w:fill="auto"/>
                  <w:noWrap/>
                </w:tcPr>
                <w:p w14:paraId="710A46E4" w14:textId="77777777" w:rsidR="00942A9C" w:rsidRPr="00942A9C" w:rsidRDefault="00942A9C" w:rsidP="00942A9C">
                  <w:r w:rsidRPr="00942A9C">
                    <w:t>02-05</w:t>
                  </w:r>
                </w:p>
              </w:tc>
              <w:tc>
                <w:tcPr>
                  <w:tcW w:w="4594" w:type="dxa"/>
                  <w:tcBorders>
                    <w:top w:val="nil"/>
                    <w:left w:val="nil"/>
                    <w:bottom w:val="nil"/>
                    <w:right w:val="nil"/>
                  </w:tcBorders>
                  <w:shd w:val="clear" w:color="auto" w:fill="auto"/>
                </w:tcPr>
                <w:p w14:paraId="324E8DCB" w14:textId="77777777" w:rsidR="00942A9C" w:rsidRPr="00942A9C" w:rsidRDefault="00942A9C" w:rsidP="00942A9C">
                  <w:r w:rsidRPr="00942A9C">
                    <w:t>pregradni zid/greda za zatvaranje iznad spuštenog plafona iznad Fantoni pregrada ili ekvivalentno i kačenje istih.</w:t>
                  </w:r>
                </w:p>
              </w:tc>
              <w:tc>
                <w:tcPr>
                  <w:tcW w:w="460" w:type="dxa"/>
                  <w:tcBorders>
                    <w:top w:val="nil"/>
                    <w:left w:val="nil"/>
                    <w:bottom w:val="nil"/>
                    <w:right w:val="nil"/>
                  </w:tcBorders>
                  <w:shd w:val="clear" w:color="auto" w:fill="auto"/>
                  <w:noWrap/>
                  <w:vAlign w:val="bottom"/>
                </w:tcPr>
                <w:p w14:paraId="0AA26D0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43E706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A6BE43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81F9515" w14:textId="77777777" w:rsidR="00942A9C" w:rsidRPr="00942A9C" w:rsidRDefault="00942A9C" w:rsidP="00942A9C"/>
              </w:tc>
            </w:tr>
            <w:tr w:rsidR="00942A9C" w:rsidRPr="00942A9C" w14:paraId="5CD8E428" w14:textId="77777777" w:rsidTr="00942A9C">
              <w:trPr>
                <w:trHeight w:val="2865"/>
              </w:trPr>
              <w:tc>
                <w:tcPr>
                  <w:tcW w:w="796" w:type="dxa"/>
                  <w:tcBorders>
                    <w:top w:val="nil"/>
                    <w:left w:val="nil"/>
                    <w:bottom w:val="nil"/>
                    <w:right w:val="nil"/>
                  </w:tcBorders>
                  <w:shd w:val="clear" w:color="auto" w:fill="auto"/>
                  <w:noWrap/>
                </w:tcPr>
                <w:p w14:paraId="7D3C25C3" w14:textId="77777777" w:rsidR="00942A9C" w:rsidRPr="00942A9C" w:rsidRDefault="00942A9C" w:rsidP="00942A9C"/>
              </w:tc>
              <w:tc>
                <w:tcPr>
                  <w:tcW w:w="4594" w:type="dxa"/>
                  <w:tcBorders>
                    <w:top w:val="nil"/>
                    <w:left w:val="nil"/>
                    <w:bottom w:val="nil"/>
                    <w:right w:val="nil"/>
                  </w:tcBorders>
                  <w:shd w:val="clear" w:color="auto" w:fill="auto"/>
                </w:tcPr>
                <w:p w14:paraId="0781A0C1" w14:textId="77777777" w:rsidR="00942A9C" w:rsidRPr="00942A9C" w:rsidRDefault="00942A9C" w:rsidP="00942A9C">
                  <w:r w:rsidRPr="00942A9C">
                    <w:t>Nabavka i montaža zatvaranje prostora iznad Fantoni pregrade ili ekvivalentno. Pregradna  greda sa jednostrukom metalnom potkonstrukcijom od čeličnih pocinkovanih zidnih Knauf  ili ekvivalentno, CW i UW profila. Ukupna debljina potkonstrukcije h=50mm a ukupna debljina zida/grede  D=75mm, obostrano jednostruko obložen gips kartonskim (standardnim) pločama debljine d=1x12,5 mm. Profili su za plafon učvršćeni odgovarajućim učvrsnim sredstvima. Izolacioni sloj mineralne vune min.gustine 30kg/m3  d= 50mm (45dB).</w:t>
                  </w:r>
                </w:p>
              </w:tc>
              <w:tc>
                <w:tcPr>
                  <w:tcW w:w="460" w:type="dxa"/>
                  <w:tcBorders>
                    <w:top w:val="nil"/>
                    <w:left w:val="nil"/>
                    <w:bottom w:val="nil"/>
                    <w:right w:val="nil"/>
                  </w:tcBorders>
                  <w:shd w:val="clear" w:color="auto" w:fill="auto"/>
                  <w:noWrap/>
                  <w:vAlign w:val="bottom"/>
                </w:tcPr>
                <w:p w14:paraId="1300C9C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049C3F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8EEB69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8DE8D21" w14:textId="77777777" w:rsidR="00942A9C" w:rsidRPr="00942A9C" w:rsidRDefault="00942A9C" w:rsidP="00942A9C"/>
              </w:tc>
            </w:tr>
            <w:tr w:rsidR="00942A9C" w:rsidRPr="00942A9C" w14:paraId="65CEE65D" w14:textId="77777777" w:rsidTr="00942A9C">
              <w:trPr>
                <w:trHeight w:val="2589"/>
              </w:trPr>
              <w:tc>
                <w:tcPr>
                  <w:tcW w:w="796" w:type="dxa"/>
                  <w:tcBorders>
                    <w:top w:val="nil"/>
                    <w:left w:val="nil"/>
                    <w:bottom w:val="nil"/>
                    <w:right w:val="nil"/>
                  </w:tcBorders>
                  <w:shd w:val="clear" w:color="auto" w:fill="auto"/>
                  <w:noWrap/>
                </w:tcPr>
                <w:p w14:paraId="07B5C314" w14:textId="77777777" w:rsidR="00942A9C" w:rsidRPr="00942A9C" w:rsidRDefault="00942A9C" w:rsidP="00942A9C"/>
              </w:tc>
              <w:tc>
                <w:tcPr>
                  <w:tcW w:w="4594" w:type="dxa"/>
                  <w:tcBorders>
                    <w:top w:val="nil"/>
                    <w:left w:val="nil"/>
                    <w:bottom w:val="nil"/>
                    <w:right w:val="nil"/>
                  </w:tcBorders>
                  <w:shd w:val="clear" w:color="auto" w:fill="auto"/>
                </w:tcPr>
                <w:p w14:paraId="630982FF" w14:textId="77777777" w:rsidR="00942A9C" w:rsidRPr="00942A9C" w:rsidRDefault="00942A9C" w:rsidP="00942A9C">
                  <w:r w:rsidRPr="00942A9C">
                    <w:t>Od bočnih sila gredu ukrutiti, dijagonalno perforiranom čeličnom trakom ili komadima profila sa svake strane grede. Na spojevima sa plafonom i zidovima na profile treba naneti zaptivnu traku na ravnu i glatku podlogu. Donji deo grede obložiti gipsom. Na ivice grede staviti ugaonu aluminijumsku traku. Ispuna spojeva: Knauf Fugenfullerom ili Uniflottom-om ili ekvivalentno sa upotrebom papirne bandaž trake ili trake od staklenih vlakana.Obračun po m2, komplet prema opisu.</w:t>
                  </w:r>
                </w:p>
              </w:tc>
              <w:tc>
                <w:tcPr>
                  <w:tcW w:w="460" w:type="dxa"/>
                  <w:tcBorders>
                    <w:top w:val="nil"/>
                    <w:left w:val="nil"/>
                    <w:bottom w:val="nil"/>
                    <w:right w:val="nil"/>
                  </w:tcBorders>
                  <w:shd w:val="clear" w:color="auto" w:fill="auto"/>
                  <w:noWrap/>
                  <w:vAlign w:val="bottom"/>
                </w:tcPr>
                <w:p w14:paraId="7EF35B55"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5903BEE5" w14:textId="77777777" w:rsidR="00942A9C" w:rsidRPr="00942A9C" w:rsidRDefault="00942A9C" w:rsidP="00942A9C">
                  <w:r w:rsidRPr="00942A9C">
                    <w:t>250,00</w:t>
                  </w:r>
                </w:p>
              </w:tc>
              <w:tc>
                <w:tcPr>
                  <w:tcW w:w="1056" w:type="dxa"/>
                  <w:tcBorders>
                    <w:top w:val="nil"/>
                    <w:left w:val="nil"/>
                    <w:bottom w:val="nil"/>
                    <w:right w:val="nil"/>
                  </w:tcBorders>
                  <w:shd w:val="clear" w:color="auto" w:fill="auto"/>
                  <w:noWrap/>
                  <w:vAlign w:val="bottom"/>
                </w:tcPr>
                <w:p w14:paraId="7FBF2A2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3C05D79" w14:textId="77777777" w:rsidR="00942A9C" w:rsidRPr="00942A9C" w:rsidRDefault="00942A9C" w:rsidP="00942A9C"/>
              </w:tc>
            </w:tr>
            <w:tr w:rsidR="00942A9C" w:rsidRPr="00942A9C" w14:paraId="700FE3B0" w14:textId="77777777" w:rsidTr="00942A9C">
              <w:trPr>
                <w:trHeight w:val="1778"/>
              </w:trPr>
              <w:tc>
                <w:tcPr>
                  <w:tcW w:w="796" w:type="dxa"/>
                  <w:tcBorders>
                    <w:top w:val="nil"/>
                    <w:left w:val="nil"/>
                    <w:bottom w:val="nil"/>
                    <w:right w:val="nil"/>
                  </w:tcBorders>
                  <w:shd w:val="clear" w:color="auto" w:fill="auto"/>
                  <w:noWrap/>
                </w:tcPr>
                <w:p w14:paraId="4D685DD8" w14:textId="77777777" w:rsidR="00942A9C" w:rsidRPr="00942A9C" w:rsidRDefault="00942A9C" w:rsidP="00942A9C">
                  <w:r w:rsidRPr="00942A9C">
                    <w:t>02-06</w:t>
                  </w:r>
                </w:p>
              </w:tc>
              <w:tc>
                <w:tcPr>
                  <w:tcW w:w="4594" w:type="dxa"/>
                  <w:tcBorders>
                    <w:top w:val="nil"/>
                    <w:left w:val="nil"/>
                    <w:bottom w:val="nil"/>
                    <w:right w:val="nil"/>
                  </w:tcBorders>
                  <w:shd w:val="clear" w:color="auto" w:fill="auto"/>
                </w:tcPr>
                <w:p w14:paraId="37E4FC10" w14:textId="77777777" w:rsidR="00942A9C" w:rsidRPr="00942A9C" w:rsidRDefault="00942A9C" w:rsidP="00942A9C">
                  <w:r w:rsidRPr="00942A9C">
                    <w:t xml:space="preserve">Nabavka i montaža akustičnih obloga od laminiranog medijapana sa zvučnim filcom na vlastitoj podkonstrukciji od pocinkovanog lima tip-a Ω,(što ulazi u cenu pozicije). Pregrade su tipa kao "Fantoni-Topacustik", sa svim potrebnim atestima. Raditi u svemu po upustvu proizvođača. Odabir proizvođača  prema izboru investitora. Za stabilnost obloge odgovara izvođač. </w:t>
                  </w:r>
                </w:p>
              </w:tc>
              <w:tc>
                <w:tcPr>
                  <w:tcW w:w="460" w:type="dxa"/>
                  <w:tcBorders>
                    <w:top w:val="nil"/>
                    <w:left w:val="nil"/>
                    <w:bottom w:val="nil"/>
                    <w:right w:val="nil"/>
                  </w:tcBorders>
                  <w:shd w:val="clear" w:color="auto" w:fill="auto"/>
                  <w:noWrap/>
                  <w:vAlign w:val="bottom"/>
                </w:tcPr>
                <w:p w14:paraId="66A6CE6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849F28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7EB0BF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F36455D" w14:textId="77777777" w:rsidR="00942A9C" w:rsidRPr="00942A9C" w:rsidRDefault="00942A9C" w:rsidP="00942A9C"/>
              </w:tc>
            </w:tr>
            <w:tr w:rsidR="00942A9C" w:rsidRPr="00942A9C" w14:paraId="22837B23" w14:textId="77777777" w:rsidTr="00942A9C">
              <w:trPr>
                <w:trHeight w:val="1365"/>
              </w:trPr>
              <w:tc>
                <w:tcPr>
                  <w:tcW w:w="796" w:type="dxa"/>
                  <w:tcBorders>
                    <w:top w:val="nil"/>
                    <w:left w:val="nil"/>
                    <w:bottom w:val="nil"/>
                    <w:right w:val="nil"/>
                  </w:tcBorders>
                  <w:shd w:val="clear" w:color="auto" w:fill="auto"/>
                  <w:noWrap/>
                </w:tcPr>
                <w:p w14:paraId="2C9ECE26" w14:textId="77777777" w:rsidR="00942A9C" w:rsidRPr="00942A9C" w:rsidRDefault="00942A9C" w:rsidP="00942A9C"/>
              </w:tc>
              <w:tc>
                <w:tcPr>
                  <w:tcW w:w="4594" w:type="dxa"/>
                  <w:tcBorders>
                    <w:top w:val="nil"/>
                    <w:left w:val="nil"/>
                    <w:bottom w:val="nil"/>
                    <w:right w:val="nil"/>
                  </w:tcBorders>
                  <w:shd w:val="clear" w:color="auto" w:fill="auto"/>
                </w:tcPr>
                <w:p w14:paraId="63576158" w14:textId="77777777" w:rsidR="00942A9C" w:rsidRPr="00942A9C" w:rsidRDefault="00942A9C" w:rsidP="00942A9C">
                  <w:r w:rsidRPr="00942A9C">
                    <w:t>U svemu raditi prema projektu enterijera i detaljima iz projekta enterijera. U cenu ulalkulisati izradu svih potrebnih otvora sa  zatvaračkim sistemom. Dimenzije, položaj i broj revizionih otvora u svemu prema glavnom projektu instalacija.</w:t>
                  </w:r>
                </w:p>
              </w:tc>
              <w:tc>
                <w:tcPr>
                  <w:tcW w:w="460" w:type="dxa"/>
                  <w:tcBorders>
                    <w:top w:val="nil"/>
                    <w:left w:val="nil"/>
                    <w:bottom w:val="nil"/>
                    <w:right w:val="nil"/>
                  </w:tcBorders>
                  <w:shd w:val="clear" w:color="auto" w:fill="auto"/>
                  <w:noWrap/>
                  <w:vAlign w:val="bottom"/>
                </w:tcPr>
                <w:p w14:paraId="2A3E492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28860D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F8CB0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7910BEE" w14:textId="77777777" w:rsidR="00942A9C" w:rsidRPr="00942A9C" w:rsidRDefault="00942A9C" w:rsidP="00942A9C"/>
              </w:tc>
            </w:tr>
            <w:tr w:rsidR="00942A9C" w:rsidRPr="00942A9C" w14:paraId="4A12151B" w14:textId="77777777" w:rsidTr="00942A9C">
              <w:trPr>
                <w:trHeight w:val="517"/>
              </w:trPr>
              <w:tc>
                <w:tcPr>
                  <w:tcW w:w="796" w:type="dxa"/>
                  <w:tcBorders>
                    <w:top w:val="nil"/>
                    <w:left w:val="nil"/>
                    <w:bottom w:val="nil"/>
                    <w:right w:val="nil"/>
                  </w:tcBorders>
                  <w:shd w:val="clear" w:color="auto" w:fill="auto"/>
                  <w:noWrap/>
                </w:tcPr>
                <w:p w14:paraId="2917A0BE" w14:textId="77777777" w:rsidR="00942A9C" w:rsidRPr="00942A9C" w:rsidRDefault="00942A9C" w:rsidP="00942A9C"/>
              </w:tc>
              <w:tc>
                <w:tcPr>
                  <w:tcW w:w="4594" w:type="dxa"/>
                  <w:tcBorders>
                    <w:top w:val="nil"/>
                    <w:left w:val="nil"/>
                    <w:bottom w:val="nil"/>
                    <w:right w:val="nil"/>
                  </w:tcBorders>
                  <w:shd w:val="clear" w:color="auto" w:fill="auto"/>
                </w:tcPr>
                <w:p w14:paraId="0A7E6741" w14:textId="77777777" w:rsidR="00942A9C" w:rsidRPr="00942A9C" w:rsidRDefault="00942A9C" w:rsidP="00942A9C">
                  <w:r w:rsidRPr="00942A9C">
                    <w:t>Obračun po m2, komplet prema opisu sa podkonstrukcijom i sa potrebnom radnom skelom</w:t>
                  </w:r>
                </w:p>
              </w:tc>
              <w:tc>
                <w:tcPr>
                  <w:tcW w:w="460" w:type="dxa"/>
                  <w:tcBorders>
                    <w:top w:val="nil"/>
                    <w:left w:val="nil"/>
                    <w:bottom w:val="nil"/>
                    <w:right w:val="nil"/>
                  </w:tcBorders>
                  <w:shd w:val="clear" w:color="auto" w:fill="auto"/>
                  <w:noWrap/>
                  <w:vAlign w:val="bottom"/>
                </w:tcPr>
                <w:p w14:paraId="2E4BCE01"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2D2AC858" w14:textId="77777777" w:rsidR="00942A9C" w:rsidRPr="00942A9C" w:rsidRDefault="00942A9C" w:rsidP="00942A9C">
                  <w:r w:rsidRPr="00942A9C">
                    <w:t>561,30</w:t>
                  </w:r>
                </w:p>
              </w:tc>
              <w:tc>
                <w:tcPr>
                  <w:tcW w:w="1056" w:type="dxa"/>
                  <w:tcBorders>
                    <w:top w:val="nil"/>
                    <w:left w:val="nil"/>
                    <w:bottom w:val="nil"/>
                    <w:right w:val="nil"/>
                  </w:tcBorders>
                  <w:shd w:val="clear" w:color="auto" w:fill="auto"/>
                  <w:noWrap/>
                  <w:vAlign w:val="bottom"/>
                </w:tcPr>
                <w:p w14:paraId="5D54927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08499EF" w14:textId="77777777" w:rsidR="00942A9C" w:rsidRPr="00942A9C" w:rsidRDefault="00942A9C" w:rsidP="00942A9C"/>
              </w:tc>
            </w:tr>
            <w:tr w:rsidR="00942A9C" w:rsidRPr="00942A9C" w14:paraId="1352EFC6" w14:textId="77777777" w:rsidTr="00942A9C">
              <w:trPr>
                <w:trHeight w:val="300"/>
              </w:trPr>
              <w:tc>
                <w:tcPr>
                  <w:tcW w:w="796" w:type="dxa"/>
                  <w:tcBorders>
                    <w:top w:val="nil"/>
                    <w:left w:val="nil"/>
                    <w:bottom w:val="nil"/>
                    <w:right w:val="nil"/>
                  </w:tcBorders>
                  <w:shd w:val="clear" w:color="auto" w:fill="auto"/>
                  <w:noWrap/>
                </w:tcPr>
                <w:p w14:paraId="32C077E3" w14:textId="77777777" w:rsidR="00942A9C" w:rsidRPr="00942A9C" w:rsidRDefault="00942A9C" w:rsidP="00942A9C">
                  <w:r w:rsidRPr="00942A9C">
                    <w:t>02-07</w:t>
                  </w:r>
                </w:p>
              </w:tc>
              <w:tc>
                <w:tcPr>
                  <w:tcW w:w="4594" w:type="dxa"/>
                  <w:tcBorders>
                    <w:top w:val="nil"/>
                    <w:left w:val="nil"/>
                    <w:bottom w:val="nil"/>
                    <w:right w:val="nil"/>
                  </w:tcBorders>
                  <w:shd w:val="clear" w:color="auto" w:fill="auto"/>
                  <w:noWrap/>
                </w:tcPr>
                <w:p w14:paraId="1CC41975" w14:textId="77777777" w:rsidR="00942A9C" w:rsidRPr="00942A9C" w:rsidRDefault="00942A9C" w:rsidP="00942A9C">
                  <w:r w:rsidRPr="00942A9C">
                    <w:t>DRVENA OBLOGA:</w:t>
                  </w:r>
                </w:p>
              </w:tc>
              <w:tc>
                <w:tcPr>
                  <w:tcW w:w="460" w:type="dxa"/>
                  <w:tcBorders>
                    <w:top w:val="nil"/>
                    <w:left w:val="nil"/>
                    <w:bottom w:val="nil"/>
                    <w:right w:val="nil"/>
                  </w:tcBorders>
                  <w:shd w:val="clear" w:color="auto" w:fill="auto"/>
                  <w:noWrap/>
                  <w:vAlign w:val="bottom"/>
                </w:tcPr>
                <w:p w14:paraId="2A1156C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639D4E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3A94A8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09D0844" w14:textId="77777777" w:rsidR="00942A9C" w:rsidRPr="00942A9C" w:rsidRDefault="00942A9C" w:rsidP="00942A9C"/>
              </w:tc>
            </w:tr>
            <w:tr w:rsidR="00942A9C" w:rsidRPr="00942A9C" w14:paraId="2968939F" w14:textId="77777777" w:rsidTr="00942A9C">
              <w:trPr>
                <w:trHeight w:val="510"/>
              </w:trPr>
              <w:tc>
                <w:tcPr>
                  <w:tcW w:w="796" w:type="dxa"/>
                  <w:tcBorders>
                    <w:top w:val="nil"/>
                    <w:left w:val="nil"/>
                    <w:bottom w:val="nil"/>
                    <w:right w:val="nil"/>
                  </w:tcBorders>
                  <w:shd w:val="clear" w:color="auto" w:fill="auto"/>
                  <w:noWrap/>
                </w:tcPr>
                <w:p w14:paraId="6FC534F3" w14:textId="77777777" w:rsidR="00942A9C" w:rsidRPr="00942A9C" w:rsidRDefault="00942A9C" w:rsidP="00942A9C"/>
              </w:tc>
              <w:tc>
                <w:tcPr>
                  <w:tcW w:w="4594" w:type="dxa"/>
                  <w:tcBorders>
                    <w:top w:val="nil"/>
                    <w:left w:val="nil"/>
                    <w:bottom w:val="nil"/>
                    <w:right w:val="nil"/>
                  </w:tcBorders>
                  <w:shd w:val="clear" w:color="auto" w:fill="auto"/>
                </w:tcPr>
                <w:p w14:paraId="7B8D4D0D" w14:textId="77777777" w:rsidR="00942A9C" w:rsidRPr="00942A9C" w:rsidRDefault="00942A9C" w:rsidP="00942A9C">
                  <w:r w:rsidRPr="00942A9C">
                    <w:t>Nabavka, isporuka i montaža zidne obloge od furniranog medijapana koja se sastoji od:</w:t>
                  </w:r>
                </w:p>
              </w:tc>
              <w:tc>
                <w:tcPr>
                  <w:tcW w:w="460" w:type="dxa"/>
                  <w:tcBorders>
                    <w:top w:val="nil"/>
                    <w:left w:val="nil"/>
                    <w:bottom w:val="nil"/>
                    <w:right w:val="nil"/>
                  </w:tcBorders>
                  <w:shd w:val="clear" w:color="auto" w:fill="auto"/>
                  <w:noWrap/>
                  <w:vAlign w:val="bottom"/>
                </w:tcPr>
                <w:p w14:paraId="76D1F8CF"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0431E9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9F9C81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E7E2BF1" w14:textId="77777777" w:rsidR="00942A9C" w:rsidRPr="00942A9C" w:rsidRDefault="00942A9C" w:rsidP="00942A9C"/>
              </w:tc>
            </w:tr>
            <w:tr w:rsidR="00942A9C" w:rsidRPr="00942A9C" w14:paraId="62AC4153" w14:textId="77777777" w:rsidTr="00942A9C">
              <w:trPr>
                <w:trHeight w:val="300"/>
              </w:trPr>
              <w:tc>
                <w:tcPr>
                  <w:tcW w:w="796" w:type="dxa"/>
                  <w:tcBorders>
                    <w:top w:val="nil"/>
                    <w:left w:val="nil"/>
                    <w:bottom w:val="nil"/>
                    <w:right w:val="nil"/>
                  </w:tcBorders>
                  <w:shd w:val="clear" w:color="auto" w:fill="auto"/>
                  <w:noWrap/>
                </w:tcPr>
                <w:p w14:paraId="2BF3F0C9" w14:textId="77777777" w:rsidR="00942A9C" w:rsidRPr="00942A9C" w:rsidRDefault="00942A9C" w:rsidP="00942A9C"/>
              </w:tc>
              <w:tc>
                <w:tcPr>
                  <w:tcW w:w="4594" w:type="dxa"/>
                  <w:tcBorders>
                    <w:top w:val="nil"/>
                    <w:left w:val="nil"/>
                    <w:bottom w:val="nil"/>
                    <w:right w:val="nil"/>
                  </w:tcBorders>
                  <w:shd w:val="clear" w:color="auto" w:fill="auto"/>
                </w:tcPr>
                <w:p w14:paraId="4869276F" w14:textId="77777777" w:rsidR="00942A9C" w:rsidRPr="00942A9C" w:rsidRDefault="00942A9C" w:rsidP="00942A9C">
                  <w:r w:rsidRPr="00942A9C">
                    <w:t xml:space="preserve">- Panela od furniranog medijapana 18mm; </w:t>
                  </w:r>
                </w:p>
              </w:tc>
              <w:tc>
                <w:tcPr>
                  <w:tcW w:w="460" w:type="dxa"/>
                  <w:tcBorders>
                    <w:top w:val="nil"/>
                    <w:left w:val="nil"/>
                    <w:bottom w:val="nil"/>
                    <w:right w:val="nil"/>
                  </w:tcBorders>
                  <w:shd w:val="clear" w:color="auto" w:fill="auto"/>
                  <w:noWrap/>
                  <w:vAlign w:val="bottom"/>
                </w:tcPr>
                <w:p w14:paraId="051AB40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C7A31A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6D0F40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92F325F" w14:textId="77777777" w:rsidR="00942A9C" w:rsidRPr="00942A9C" w:rsidRDefault="00942A9C" w:rsidP="00942A9C"/>
              </w:tc>
            </w:tr>
            <w:tr w:rsidR="00942A9C" w:rsidRPr="00942A9C" w14:paraId="00BBE2BD" w14:textId="77777777" w:rsidTr="00942A9C">
              <w:trPr>
                <w:trHeight w:val="1020"/>
              </w:trPr>
              <w:tc>
                <w:tcPr>
                  <w:tcW w:w="796" w:type="dxa"/>
                  <w:tcBorders>
                    <w:top w:val="nil"/>
                    <w:left w:val="nil"/>
                    <w:bottom w:val="nil"/>
                    <w:right w:val="nil"/>
                  </w:tcBorders>
                  <w:shd w:val="clear" w:color="auto" w:fill="auto"/>
                  <w:noWrap/>
                </w:tcPr>
                <w:p w14:paraId="0552ECB1" w14:textId="77777777" w:rsidR="00942A9C" w:rsidRPr="00942A9C" w:rsidRDefault="00942A9C" w:rsidP="00942A9C"/>
              </w:tc>
              <w:tc>
                <w:tcPr>
                  <w:tcW w:w="4594" w:type="dxa"/>
                  <w:tcBorders>
                    <w:top w:val="nil"/>
                    <w:left w:val="nil"/>
                    <w:bottom w:val="nil"/>
                    <w:right w:val="nil"/>
                  </w:tcBorders>
                  <w:shd w:val="clear" w:color="auto" w:fill="auto"/>
                </w:tcPr>
                <w:p w14:paraId="594EE61E" w14:textId="77777777" w:rsidR="00942A9C" w:rsidRPr="00942A9C" w:rsidRDefault="00942A9C" w:rsidP="00942A9C">
                  <w:r w:rsidRPr="00942A9C">
                    <w:t xml:space="preserve">Vrsta furnira: prirodni "Američki orah“, završna obrada: mat poliuretanski lak, 30% sjaja, prema uzorku; samo se vidljiva strana panela obradjuje furnirom; </w:t>
                  </w:r>
                </w:p>
              </w:tc>
              <w:tc>
                <w:tcPr>
                  <w:tcW w:w="460" w:type="dxa"/>
                  <w:tcBorders>
                    <w:top w:val="nil"/>
                    <w:left w:val="nil"/>
                    <w:bottom w:val="nil"/>
                    <w:right w:val="nil"/>
                  </w:tcBorders>
                  <w:shd w:val="clear" w:color="auto" w:fill="auto"/>
                  <w:noWrap/>
                  <w:vAlign w:val="bottom"/>
                </w:tcPr>
                <w:p w14:paraId="42DEDFF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B43FDF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A73061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9BE331F" w14:textId="77777777" w:rsidR="00942A9C" w:rsidRPr="00942A9C" w:rsidRDefault="00942A9C" w:rsidP="00942A9C"/>
              </w:tc>
            </w:tr>
            <w:tr w:rsidR="00942A9C" w:rsidRPr="00942A9C" w14:paraId="3AC4E77E" w14:textId="77777777" w:rsidTr="00942A9C">
              <w:trPr>
                <w:trHeight w:val="1365"/>
              </w:trPr>
              <w:tc>
                <w:tcPr>
                  <w:tcW w:w="796" w:type="dxa"/>
                  <w:tcBorders>
                    <w:top w:val="nil"/>
                    <w:left w:val="nil"/>
                    <w:bottom w:val="nil"/>
                    <w:right w:val="nil"/>
                  </w:tcBorders>
                  <w:shd w:val="clear" w:color="auto" w:fill="auto"/>
                  <w:noWrap/>
                </w:tcPr>
                <w:p w14:paraId="42F62229" w14:textId="77777777" w:rsidR="00942A9C" w:rsidRPr="00942A9C" w:rsidRDefault="00942A9C" w:rsidP="00942A9C"/>
              </w:tc>
              <w:tc>
                <w:tcPr>
                  <w:tcW w:w="4594" w:type="dxa"/>
                  <w:tcBorders>
                    <w:top w:val="nil"/>
                    <w:left w:val="nil"/>
                    <w:bottom w:val="nil"/>
                    <w:right w:val="nil"/>
                  </w:tcBorders>
                  <w:shd w:val="clear" w:color="auto" w:fill="auto"/>
                </w:tcPr>
                <w:p w14:paraId="77894CE5" w14:textId="77777777" w:rsidR="00942A9C" w:rsidRPr="00942A9C" w:rsidRDefault="00942A9C" w:rsidP="00942A9C">
                  <w:r w:rsidRPr="00942A9C">
                    <w:t xml:space="preserve">- metalne potkonstrukcije sa šinama i „klipsevima“, odnosno držačima za ugradnju ploča medijapana bez upotrebe vijaka, eksera, zakivaka i slično, sa već fabrički odrađenim žljebovima za nastavljanje panela. </w:t>
                  </w:r>
                </w:p>
              </w:tc>
              <w:tc>
                <w:tcPr>
                  <w:tcW w:w="460" w:type="dxa"/>
                  <w:tcBorders>
                    <w:top w:val="nil"/>
                    <w:left w:val="nil"/>
                    <w:bottom w:val="nil"/>
                    <w:right w:val="nil"/>
                  </w:tcBorders>
                  <w:shd w:val="clear" w:color="auto" w:fill="auto"/>
                  <w:noWrap/>
                  <w:vAlign w:val="bottom"/>
                </w:tcPr>
                <w:p w14:paraId="6957D5D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9B4760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B21806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F46D0CB" w14:textId="77777777" w:rsidR="00942A9C" w:rsidRPr="00942A9C" w:rsidRDefault="00942A9C" w:rsidP="00942A9C"/>
              </w:tc>
            </w:tr>
            <w:tr w:rsidR="00942A9C" w:rsidRPr="00942A9C" w14:paraId="4EA16D55" w14:textId="77777777" w:rsidTr="00942A9C">
              <w:trPr>
                <w:trHeight w:val="765"/>
              </w:trPr>
              <w:tc>
                <w:tcPr>
                  <w:tcW w:w="796" w:type="dxa"/>
                  <w:tcBorders>
                    <w:top w:val="nil"/>
                    <w:left w:val="nil"/>
                    <w:bottom w:val="nil"/>
                    <w:right w:val="nil"/>
                  </w:tcBorders>
                  <w:shd w:val="clear" w:color="auto" w:fill="auto"/>
                  <w:noWrap/>
                </w:tcPr>
                <w:p w14:paraId="2EF1AE42" w14:textId="77777777" w:rsidR="00942A9C" w:rsidRPr="00942A9C" w:rsidRDefault="00942A9C" w:rsidP="00942A9C"/>
              </w:tc>
              <w:tc>
                <w:tcPr>
                  <w:tcW w:w="4594" w:type="dxa"/>
                  <w:tcBorders>
                    <w:top w:val="nil"/>
                    <w:left w:val="nil"/>
                    <w:bottom w:val="nil"/>
                    <w:right w:val="nil"/>
                  </w:tcBorders>
                  <w:shd w:val="clear" w:color="auto" w:fill="auto"/>
                </w:tcPr>
                <w:p w14:paraId="08B6D985" w14:textId="77777777" w:rsidR="00942A9C" w:rsidRPr="00942A9C" w:rsidRDefault="00942A9C" w:rsidP="00942A9C">
                  <w:r w:rsidRPr="00942A9C">
                    <w:t>Način ugradnje šina sa ugrađenim držačima („klipsevima“) i panelima od furniranog medijapana je:</w:t>
                  </w:r>
                </w:p>
              </w:tc>
              <w:tc>
                <w:tcPr>
                  <w:tcW w:w="460" w:type="dxa"/>
                  <w:tcBorders>
                    <w:top w:val="nil"/>
                    <w:left w:val="nil"/>
                    <w:bottom w:val="nil"/>
                    <w:right w:val="nil"/>
                  </w:tcBorders>
                  <w:shd w:val="clear" w:color="auto" w:fill="auto"/>
                  <w:noWrap/>
                  <w:vAlign w:val="bottom"/>
                </w:tcPr>
                <w:p w14:paraId="69C377F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ADF195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BDC4F8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DE328CF" w14:textId="77777777" w:rsidR="00942A9C" w:rsidRPr="00942A9C" w:rsidRDefault="00942A9C" w:rsidP="00942A9C"/>
              </w:tc>
            </w:tr>
            <w:tr w:rsidR="00942A9C" w:rsidRPr="00942A9C" w14:paraId="4A64DEA8" w14:textId="77777777" w:rsidTr="00942A9C">
              <w:trPr>
                <w:trHeight w:val="510"/>
              </w:trPr>
              <w:tc>
                <w:tcPr>
                  <w:tcW w:w="796" w:type="dxa"/>
                  <w:tcBorders>
                    <w:top w:val="nil"/>
                    <w:left w:val="nil"/>
                    <w:bottom w:val="nil"/>
                    <w:right w:val="nil"/>
                  </w:tcBorders>
                  <w:shd w:val="clear" w:color="auto" w:fill="auto"/>
                  <w:noWrap/>
                </w:tcPr>
                <w:p w14:paraId="21EC3172" w14:textId="77777777" w:rsidR="00942A9C" w:rsidRPr="00942A9C" w:rsidRDefault="00942A9C" w:rsidP="00942A9C"/>
              </w:tc>
              <w:tc>
                <w:tcPr>
                  <w:tcW w:w="4594" w:type="dxa"/>
                  <w:tcBorders>
                    <w:top w:val="nil"/>
                    <w:left w:val="nil"/>
                    <w:bottom w:val="nil"/>
                    <w:right w:val="nil"/>
                  </w:tcBorders>
                  <w:shd w:val="clear" w:color="auto" w:fill="auto"/>
                </w:tcPr>
                <w:p w14:paraId="7D31948A" w14:textId="77777777" w:rsidR="00942A9C" w:rsidRPr="00942A9C" w:rsidRDefault="00942A9C" w:rsidP="00942A9C">
                  <w:r w:rsidRPr="00942A9C">
                    <w:t>A. na podkonstrukciju od letvi 3x5cm koja se montira na zid / ukupno rastojanje od zida 5cm</w:t>
                  </w:r>
                </w:p>
              </w:tc>
              <w:tc>
                <w:tcPr>
                  <w:tcW w:w="460" w:type="dxa"/>
                  <w:tcBorders>
                    <w:top w:val="nil"/>
                    <w:left w:val="nil"/>
                    <w:bottom w:val="nil"/>
                    <w:right w:val="nil"/>
                  </w:tcBorders>
                  <w:shd w:val="clear" w:color="auto" w:fill="auto"/>
                  <w:noWrap/>
                  <w:vAlign w:val="bottom"/>
                </w:tcPr>
                <w:p w14:paraId="721C5FD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5951ED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4CDA57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0522511" w14:textId="77777777" w:rsidR="00942A9C" w:rsidRPr="00942A9C" w:rsidRDefault="00942A9C" w:rsidP="00942A9C"/>
              </w:tc>
            </w:tr>
            <w:tr w:rsidR="00942A9C" w:rsidRPr="00942A9C" w14:paraId="20CEF2E5" w14:textId="77777777" w:rsidTr="00942A9C">
              <w:trPr>
                <w:trHeight w:val="1080"/>
              </w:trPr>
              <w:tc>
                <w:tcPr>
                  <w:tcW w:w="796" w:type="dxa"/>
                  <w:tcBorders>
                    <w:top w:val="nil"/>
                    <w:left w:val="nil"/>
                    <w:bottom w:val="nil"/>
                    <w:right w:val="nil"/>
                  </w:tcBorders>
                  <w:shd w:val="clear" w:color="auto" w:fill="auto"/>
                  <w:noWrap/>
                </w:tcPr>
                <w:p w14:paraId="1ABEB8F0" w14:textId="77777777" w:rsidR="00942A9C" w:rsidRPr="00942A9C" w:rsidRDefault="00942A9C" w:rsidP="00942A9C"/>
              </w:tc>
              <w:tc>
                <w:tcPr>
                  <w:tcW w:w="4594" w:type="dxa"/>
                  <w:tcBorders>
                    <w:top w:val="nil"/>
                    <w:left w:val="nil"/>
                    <w:bottom w:val="nil"/>
                    <w:right w:val="nil"/>
                  </w:tcBorders>
                  <w:shd w:val="clear" w:color="auto" w:fill="auto"/>
                </w:tcPr>
                <w:p w14:paraId="21C983DD" w14:textId="77777777" w:rsidR="00942A9C" w:rsidRPr="00942A9C" w:rsidRDefault="00942A9C" w:rsidP="00942A9C">
                  <w:r w:rsidRPr="00942A9C">
                    <w:t>B. na podkonstrukciju od letvi 3x5cm koja se montira na drveni roštilj, na osnom rastojanju od 600mm (5x10cm), sa termoizolacijom između / ukupno rastojanje od zida 15cm</w:t>
                  </w:r>
                </w:p>
              </w:tc>
              <w:tc>
                <w:tcPr>
                  <w:tcW w:w="460" w:type="dxa"/>
                  <w:tcBorders>
                    <w:top w:val="nil"/>
                    <w:left w:val="nil"/>
                    <w:bottom w:val="nil"/>
                    <w:right w:val="nil"/>
                  </w:tcBorders>
                  <w:shd w:val="clear" w:color="auto" w:fill="auto"/>
                  <w:noWrap/>
                  <w:vAlign w:val="bottom"/>
                </w:tcPr>
                <w:p w14:paraId="4AD4835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5C0449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C149C2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DB7D764" w14:textId="77777777" w:rsidR="00942A9C" w:rsidRPr="00942A9C" w:rsidRDefault="00942A9C" w:rsidP="00942A9C"/>
              </w:tc>
            </w:tr>
            <w:tr w:rsidR="00942A9C" w:rsidRPr="00942A9C" w14:paraId="1E3EC42B" w14:textId="77777777" w:rsidTr="00942A9C">
              <w:trPr>
                <w:trHeight w:val="510"/>
              </w:trPr>
              <w:tc>
                <w:tcPr>
                  <w:tcW w:w="796" w:type="dxa"/>
                  <w:tcBorders>
                    <w:top w:val="nil"/>
                    <w:left w:val="nil"/>
                    <w:bottom w:val="nil"/>
                    <w:right w:val="nil"/>
                  </w:tcBorders>
                  <w:shd w:val="clear" w:color="auto" w:fill="auto"/>
                  <w:noWrap/>
                </w:tcPr>
                <w:p w14:paraId="3E48ED52" w14:textId="77777777" w:rsidR="00942A9C" w:rsidRPr="00942A9C" w:rsidRDefault="00942A9C" w:rsidP="00942A9C"/>
              </w:tc>
              <w:tc>
                <w:tcPr>
                  <w:tcW w:w="4594" w:type="dxa"/>
                  <w:tcBorders>
                    <w:top w:val="nil"/>
                    <w:left w:val="nil"/>
                    <w:bottom w:val="nil"/>
                    <w:right w:val="nil"/>
                  </w:tcBorders>
                  <w:shd w:val="clear" w:color="auto" w:fill="auto"/>
                </w:tcPr>
                <w:p w14:paraId="0EC52A20" w14:textId="77777777" w:rsidR="00942A9C" w:rsidRPr="00942A9C" w:rsidRDefault="00942A9C" w:rsidP="00942A9C">
                  <w:r w:rsidRPr="00942A9C">
                    <w:t>C. metalnu potkonstrukciju od kutijastih profila / ukupno rastojanje od zida 10cm</w:t>
                  </w:r>
                </w:p>
              </w:tc>
              <w:tc>
                <w:tcPr>
                  <w:tcW w:w="460" w:type="dxa"/>
                  <w:tcBorders>
                    <w:top w:val="nil"/>
                    <w:left w:val="nil"/>
                    <w:bottom w:val="nil"/>
                    <w:right w:val="nil"/>
                  </w:tcBorders>
                  <w:shd w:val="clear" w:color="auto" w:fill="auto"/>
                  <w:noWrap/>
                  <w:vAlign w:val="bottom"/>
                </w:tcPr>
                <w:p w14:paraId="3CEDBE1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7A2D94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D76D0A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22FC900" w14:textId="77777777" w:rsidR="00942A9C" w:rsidRPr="00942A9C" w:rsidRDefault="00942A9C" w:rsidP="00942A9C"/>
              </w:tc>
            </w:tr>
            <w:tr w:rsidR="00942A9C" w:rsidRPr="00942A9C" w14:paraId="3490556B" w14:textId="77777777" w:rsidTr="00942A9C">
              <w:trPr>
                <w:trHeight w:val="300"/>
              </w:trPr>
              <w:tc>
                <w:tcPr>
                  <w:tcW w:w="796" w:type="dxa"/>
                  <w:tcBorders>
                    <w:top w:val="nil"/>
                    <w:left w:val="nil"/>
                    <w:bottom w:val="nil"/>
                    <w:right w:val="nil"/>
                  </w:tcBorders>
                  <w:shd w:val="clear" w:color="auto" w:fill="auto"/>
                  <w:noWrap/>
                </w:tcPr>
                <w:p w14:paraId="68F85DD1" w14:textId="77777777" w:rsidR="00942A9C" w:rsidRPr="00942A9C" w:rsidRDefault="00942A9C" w:rsidP="00942A9C">
                  <w:r w:rsidRPr="00942A9C">
                    <w:t>1/</w:t>
                  </w:r>
                </w:p>
              </w:tc>
              <w:tc>
                <w:tcPr>
                  <w:tcW w:w="4594" w:type="dxa"/>
                  <w:tcBorders>
                    <w:top w:val="nil"/>
                    <w:left w:val="nil"/>
                    <w:bottom w:val="nil"/>
                    <w:right w:val="nil"/>
                  </w:tcBorders>
                  <w:shd w:val="clear" w:color="auto" w:fill="auto"/>
                  <w:vAlign w:val="bottom"/>
                </w:tcPr>
                <w:p w14:paraId="1B33FD9C" w14:textId="77777777" w:rsidR="00942A9C" w:rsidRPr="00942A9C" w:rsidRDefault="00942A9C" w:rsidP="00942A9C">
                  <w:r w:rsidRPr="00942A9C">
                    <w:t>1. sprat - direktorski blok</w:t>
                  </w:r>
                </w:p>
              </w:tc>
              <w:tc>
                <w:tcPr>
                  <w:tcW w:w="460" w:type="dxa"/>
                  <w:tcBorders>
                    <w:top w:val="nil"/>
                    <w:left w:val="nil"/>
                    <w:bottom w:val="nil"/>
                    <w:right w:val="nil"/>
                  </w:tcBorders>
                  <w:shd w:val="clear" w:color="auto" w:fill="auto"/>
                  <w:vAlign w:val="bottom"/>
                </w:tcPr>
                <w:p w14:paraId="3495059E" w14:textId="77777777" w:rsidR="00942A9C" w:rsidRPr="00942A9C" w:rsidRDefault="00942A9C" w:rsidP="00942A9C">
                  <w:r w:rsidRPr="00942A9C">
                    <w:t>m²</w:t>
                  </w:r>
                </w:p>
              </w:tc>
              <w:tc>
                <w:tcPr>
                  <w:tcW w:w="1059" w:type="dxa"/>
                  <w:tcBorders>
                    <w:top w:val="nil"/>
                    <w:left w:val="nil"/>
                    <w:bottom w:val="nil"/>
                    <w:right w:val="nil"/>
                  </w:tcBorders>
                  <w:shd w:val="clear" w:color="auto" w:fill="auto"/>
                  <w:noWrap/>
                  <w:vAlign w:val="bottom"/>
                </w:tcPr>
                <w:p w14:paraId="54053DDD" w14:textId="77777777" w:rsidR="00942A9C" w:rsidRPr="00942A9C" w:rsidRDefault="00942A9C" w:rsidP="00942A9C">
                  <w:r w:rsidRPr="00942A9C">
                    <w:t>32,00</w:t>
                  </w:r>
                </w:p>
              </w:tc>
              <w:tc>
                <w:tcPr>
                  <w:tcW w:w="1056" w:type="dxa"/>
                  <w:tcBorders>
                    <w:top w:val="nil"/>
                    <w:left w:val="nil"/>
                    <w:bottom w:val="nil"/>
                    <w:right w:val="nil"/>
                  </w:tcBorders>
                  <w:shd w:val="clear" w:color="auto" w:fill="auto"/>
                  <w:noWrap/>
                  <w:vAlign w:val="bottom"/>
                </w:tcPr>
                <w:p w14:paraId="68231B5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DD4442" w14:textId="77777777" w:rsidR="00942A9C" w:rsidRPr="00942A9C" w:rsidRDefault="00942A9C" w:rsidP="00942A9C"/>
              </w:tc>
            </w:tr>
            <w:tr w:rsidR="00942A9C" w:rsidRPr="00942A9C" w14:paraId="6FC6BAC9" w14:textId="77777777" w:rsidTr="00942A9C">
              <w:trPr>
                <w:trHeight w:val="300"/>
              </w:trPr>
              <w:tc>
                <w:tcPr>
                  <w:tcW w:w="796" w:type="dxa"/>
                  <w:tcBorders>
                    <w:top w:val="nil"/>
                    <w:left w:val="nil"/>
                    <w:bottom w:val="nil"/>
                    <w:right w:val="nil"/>
                  </w:tcBorders>
                  <w:shd w:val="clear" w:color="auto" w:fill="auto"/>
                  <w:noWrap/>
                </w:tcPr>
                <w:p w14:paraId="2029C19D" w14:textId="77777777" w:rsidR="00942A9C" w:rsidRPr="00942A9C" w:rsidRDefault="00942A9C" w:rsidP="00942A9C">
                  <w:r w:rsidRPr="00942A9C">
                    <w:t>2/</w:t>
                  </w:r>
                </w:p>
              </w:tc>
              <w:tc>
                <w:tcPr>
                  <w:tcW w:w="4594" w:type="dxa"/>
                  <w:tcBorders>
                    <w:top w:val="nil"/>
                    <w:left w:val="nil"/>
                    <w:bottom w:val="nil"/>
                    <w:right w:val="nil"/>
                  </w:tcBorders>
                  <w:shd w:val="clear" w:color="auto" w:fill="auto"/>
                  <w:vAlign w:val="bottom"/>
                </w:tcPr>
                <w:p w14:paraId="7CF57268" w14:textId="77777777" w:rsidR="00942A9C" w:rsidRPr="00942A9C" w:rsidRDefault="00942A9C" w:rsidP="00942A9C">
                  <w:r w:rsidRPr="00942A9C">
                    <w:t>4. sprat - sale za sastanke</w:t>
                  </w:r>
                </w:p>
              </w:tc>
              <w:tc>
                <w:tcPr>
                  <w:tcW w:w="460" w:type="dxa"/>
                  <w:tcBorders>
                    <w:top w:val="nil"/>
                    <w:left w:val="nil"/>
                    <w:bottom w:val="nil"/>
                    <w:right w:val="nil"/>
                  </w:tcBorders>
                  <w:shd w:val="clear" w:color="auto" w:fill="auto"/>
                  <w:noWrap/>
                  <w:vAlign w:val="bottom"/>
                </w:tcPr>
                <w:p w14:paraId="6F32FFD5" w14:textId="77777777" w:rsidR="00942A9C" w:rsidRPr="00942A9C" w:rsidRDefault="00942A9C" w:rsidP="00942A9C">
                  <w:r w:rsidRPr="00942A9C">
                    <w:t>m²</w:t>
                  </w:r>
                </w:p>
              </w:tc>
              <w:tc>
                <w:tcPr>
                  <w:tcW w:w="1059" w:type="dxa"/>
                  <w:tcBorders>
                    <w:top w:val="nil"/>
                    <w:left w:val="nil"/>
                    <w:bottom w:val="nil"/>
                    <w:right w:val="nil"/>
                  </w:tcBorders>
                  <w:shd w:val="clear" w:color="auto" w:fill="auto"/>
                  <w:noWrap/>
                  <w:vAlign w:val="bottom"/>
                </w:tcPr>
                <w:p w14:paraId="128D788E" w14:textId="77777777" w:rsidR="00942A9C" w:rsidRPr="00942A9C" w:rsidRDefault="00942A9C" w:rsidP="00942A9C">
                  <w:r w:rsidRPr="00942A9C">
                    <w:t>33,80</w:t>
                  </w:r>
                </w:p>
              </w:tc>
              <w:tc>
                <w:tcPr>
                  <w:tcW w:w="1056" w:type="dxa"/>
                  <w:tcBorders>
                    <w:top w:val="nil"/>
                    <w:left w:val="nil"/>
                    <w:bottom w:val="nil"/>
                    <w:right w:val="nil"/>
                  </w:tcBorders>
                  <w:shd w:val="clear" w:color="auto" w:fill="auto"/>
                  <w:noWrap/>
                  <w:vAlign w:val="bottom"/>
                </w:tcPr>
                <w:p w14:paraId="5856A1E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E8DC4E2" w14:textId="77777777" w:rsidR="00942A9C" w:rsidRPr="00942A9C" w:rsidRDefault="00942A9C" w:rsidP="00942A9C"/>
              </w:tc>
            </w:tr>
            <w:tr w:rsidR="00942A9C" w:rsidRPr="00942A9C" w14:paraId="32324F82" w14:textId="77777777" w:rsidTr="00942A9C">
              <w:trPr>
                <w:trHeight w:val="1155"/>
              </w:trPr>
              <w:tc>
                <w:tcPr>
                  <w:tcW w:w="796" w:type="dxa"/>
                  <w:tcBorders>
                    <w:top w:val="nil"/>
                    <w:left w:val="nil"/>
                    <w:bottom w:val="nil"/>
                    <w:right w:val="nil"/>
                  </w:tcBorders>
                  <w:shd w:val="clear" w:color="auto" w:fill="auto"/>
                  <w:noWrap/>
                </w:tcPr>
                <w:p w14:paraId="35F8A310" w14:textId="77777777" w:rsidR="00942A9C" w:rsidRPr="00942A9C" w:rsidRDefault="00942A9C" w:rsidP="00942A9C">
                  <w:r w:rsidRPr="00942A9C">
                    <w:t>02-08</w:t>
                  </w:r>
                </w:p>
              </w:tc>
              <w:tc>
                <w:tcPr>
                  <w:tcW w:w="4594" w:type="dxa"/>
                  <w:tcBorders>
                    <w:top w:val="nil"/>
                    <w:left w:val="nil"/>
                    <w:bottom w:val="nil"/>
                    <w:right w:val="nil"/>
                  </w:tcBorders>
                  <w:shd w:val="clear" w:color="auto" w:fill="auto"/>
                </w:tcPr>
                <w:p w14:paraId="1E9461F9" w14:textId="77777777" w:rsidR="00942A9C" w:rsidRPr="00942A9C" w:rsidRDefault="00942A9C" w:rsidP="00942A9C">
                  <w:r w:rsidRPr="00942A9C">
                    <w:t>Nabavka materijala i izrada montažno demontažnih maski parapeta  i fenkoila, od medijapana u  boji po izboru projektanta. U svemu raditi prema projektu enterijera i detaljima iz projekta enterijera.</w:t>
                  </w:r>
                </w:p>
              </w:tc>
              <w:tc>
                <w:tcPr>
                  <w:tcW w:w="460" w:type="dxa"/>
                  <w:tcBorders>
                    <w:top w:val="nil"/>
                    <w:left w:val="nil"/>
                    <w:bottom w:val="nil"/>
                    <w:right w:val="nil"/>
                  </w:tcBorders>
                  <w:shd w:val="clear" w:color="auto" w:fill="auto"/>
                  <w:noWrap/>
                  <w:vAlign w:val="bottom"/>
                </w:tcPr>
                <w:p w14:paraId="3D7F5A0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9ADD72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D248CE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E3E2C31" w14:textId="77777777" w:rsidR="00942A9C" w:rsidRPr="00942A9C" w:rsidRDefault="00942A9C" w:rsidP="00942A9C"/>
              </w:tc>
            </w:tr>
            <w:tr w:rsidR="00942A9C" w:rsidRPr="00942A9C" w14:paraId="0CE59942" w14:textId="77777777" w:rsidTr="00942A9C">
              <w:trPr>
                <w:trHeight w:val="300"/>
              </w:trPr>
              <w:tc>
                <w:tcPr>
                  <w:tcW w:w="796" w:type="dxa"/>
                  <w:tcBorders>
                    <w:top w:val="nil"/>
                    <w:left w:val="nil"/>
                    <w:bottom w:val="nil"/>
                    <w:right w:val="nil"/>
                  </w:tcBorders>
                  <w:shd w:val="clear" w:color="auto" w:fill="auto"/>
                  <w:noWrap/>
                </w:tcPr>
                <w:p w14:paraId="4F2103DE" w14:textId="77777777" w:rsidR="00942A9C" w:rsidRPr="00942A9C" w:rsidRDefault="00942A9C" w:rsidP="00942A9C"/>
              </w:tc>
              <w:tc>
                <w:tcPr>
                  <w:tcW w:w="4594" w:type="dxa"/>
                  <w:tcBorders>
                    <w:top w:val="nil"/>
                    <w:left w:val="nil"/>
                    <w:bottom w:val="nil"/>
                    <w:right w:val="nil"/>
                  </w:tcBorders>
                  <w:shd w:val="clear" w:color="auto" w:fill="auto"/>
                </w:tcPr>
                <w:p w14:paraId="409E4D17" w14:textId="77777777" w:rsidR="00942A9C" w:rsidRPr="00942A9C" w:rsidRDefault="00942A9C" w:rsidP="00942A9C">
                  <w:r w:rsidRPr="00942A9C">
                    <w:t>Obračun po m2.</w:t>
                  </w:r>
                </w:p>
              </w:tc>
              <w:tc>
                <w:tcPr>
                  <w:tcW w:w="460" w:type="dxa"/>
                  <w:tcBorders>
                    <w:top w:val="nil"/>
                    <w:left w:val="nil"/>
                    <w:bottom w:val="nil"/>
                    <w:right w:val="nil"/>
                  </w:tcBorders>
                  <w:shd w:val="clear" w:color="auto" w:fill="auto"/>
                  <w:noWrap/>
                  <w:vAlign w:val="bottom"/>
                </w:tcPr>
                <w:p w14:paraId="14004559"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69712093" w14:textId="77777777" w:rsidR="00942A9C" w:rsidRPr="00942A9C" w:rsidRDefault="00942A9C" w:rsidP="00942A9C">
                  <w:r w:rsidRPr="00942A9C">
                    <w:t>443,40</w:t>
                  </w:r>
                </w:p>
              </w:tc>
              <w:tc>
                <w:tcPr>
                  <w:tcW w:w="1056" w:type="dxa"/>
                  <w:tcBorders>
                    <w:top w:val="nil"/>
                    <w:left w:val="nil"/>
                    <w:bottom w:val="nil"/>
                    <w:right w:val="nil"/>
                  </w:tcBorders>
                  <w:shd w:val="clear" w:color="auto" w:fill="auto"/>
                  <w:noWrap/>
                  <w:vAlign w:val="bottom"/>
                </w:tcPr>
                <w:p w14:paraId="33FB9EE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70C45FB" w14:textId="77777777" w:rsidR="00942A9C" w:rsidRPr="00942A9C" w:rsidRDefault="00942A9C" w:rsidP="00942A9C"/>
              </w:tc>
            </w:tr>
            <w:tr w:rsidR="00942A9C" w:rsidRPr="00942A9C" w14:paraId="26D38C37" w14:textId="77777777" w:rsidTr="00942A9C">
              <w:trPr>
                <w:trHeight w:val="1150"/>
              </w:trPr>
              <w:tc>
                <w:tcPr>
                  <w:tcW w:w="796" w:type="dxa"/>
                  <w:tcBorders>
                    <w:top w:val="nil"/>
                    <w:left w:val="nil"/>
                    <w:bottom w:val="nil"/>
                    <w:right w:val="nil"/>
                  </w:tcBorders>
                  <w:shd w:val="clear" w:color="auto" w:fill="auto"/>
                  <w:noWrap/>
                </w:tcPr>
                <w:p w14:paraId="5F35421B" w14:textId="77777777" w:rsidR="00942A9C" w:rsidRPr="00942A9C" w:rsidRDefault="00942A9C" w:rsidP="00942A9C">
                  <w:r w:rsidRPr="00942A9C">
                    <w:t>02-09</w:t>
                  </w:r>
                </w:p>
              </w:tc>
              <w:tc>
                <w:tcPr>
                  <w:tcW w:w="4594" w:type="dxa"/>
                  <w:tcBorders>
                    <w:top w:val="nil"/>
                    <w:left w:val="nil"/>
                    <w:bottom w:val="nil"/>
                    <w:right w:val="nil"/>
                  </w:tcBorders>
                  <w:shd w:val="clear" w:color="auto" w:fill="auto"/>
                </w:tcPr>
                <w:p w14:paraId="1935EA71" w14:textId="77777777" w:rsidR="00942A9C" w:rsidRPr="00942A9C" w:rsidRDefault="00942A9C" w:rsidP="00942A9C">
                  <w:r w:rsidRPr="00942A9C">
                    <w:t>Nabavka materijala i izrada montažno demontažnih maski parapeta  od Aluminiumskih kompozitnih panela u  boji po izboru projektanta. U svemu raditi prema projektu enterijera i detaljima D 9 i D 12. iz projekta. Obračun po m2.</w:t>
                  </w:r>
                </w:p>
              </w:tc>
              <w:tc>
                <w:tcPr>
                  <w:tcW w:w="460" w:type="dxa"/>
                  <w:tcBorders>
                    <w:top w:val="nil"/>
                    <w:left w:val="nil"/>
                    <w:bottom w:val="nil"/>
                    <w:right w:val="nil"/>
                  </w:tcBorders>
                  <w:shd w:val="clear" w:color="auto" w:fill="auto"/>
                  <w:noWrap/>
                  <w:vAlign w:val="bottom"/>
                </w:tcPr>
                <w:p w14:paraId="446FA25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9B4447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3B3670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484D45B" w14:textId="77777777" w:rsidR="00942A9C" w:rsidRPr="00942A9C" w:rsidRDefault="00942A9C" w:rsidP="00942A9C"/>
              </w:tc>
            </w:tr>
            <w:tr w:rsidR="00942A9C" w:rsidRPr="00942A9C" w14:paraId="537C19D7" w14:textId="77777777" w:rsidTr="00942A9C">
              <w:trPr>
                <w:trHeight w:val="300"/>
              </w:trPr>
              <w:tc>
                <w:tcPr>
                  <w:tcW w:w="796" w:type="dxa"/>
                  <w:tcBorders>
                    <w:top w:val="nil"/>
                    <w:left w:val="nil"/>
                    <w:bottom w:val="nil"/>
                    <w:right w:val="nil"/>
                  </w:tcBorders>
                  <w:shd w:val="clear" w:color="auto" w:fill="auto"/>
                  <w:noWrap/>
                </w:tcPr>
                <w:p w14:paraId="1CB6D5DA"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2D36C4B1" w14:textId="77777777" w:rsidR="00942A9C" w:rsidRPr="00942A9C" w:rsidRDefault="00942A9C" w:rsidP="00942A9C">
                  <w:r w:rsidRPr="00942A9C">
                    <w:t>h = 30cm</w:t>
                  </w:r>
                </w:p>
              </w:tc>
              <w:tc>
                <w:tcPr>
                  <w:tcW w:w="460" w:type="dxa"/>
                  <w:tcBorders>
                    <w:top w:val="nil"/>
                    <w:left w:val="nil"/>
                    <w:bottom w:val="nil"/>
                    <w:right w:val="nil"/>
                  </w:tcBorders>
                  <w:shd w:val="clear" w:color="auto" w:fill="auto"/>
                  <w:noWrap/>
                  <w:vAlign w:val="bottom"/>
                </w:tcPr>
                <w:p w14:paraId="2924927E"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7B14BD98" w14:textId="77777777" w:rsidR="00942A9C" w:rsidRPr="00942A9C" w:rsidRDefault="00942A9C" w:rsidP="00942A9C">
                  <w:r w:rsidRPr="00942A9C">
                    <w:t>7,00</w:t>
                  </w:r>
                </w:p>
              </w:tc>
              <w:tc>
                <w:tcPr>
                  <w:tcW w:w="1056" w:type="dxa"/>
                  <w:tcBorders>
                    <w:top w:val="nil"/>
                    <w:left w:val="nil"/>
                    <w:bottom w:val="nil"/>
                    <w:right w:val="nil"/>
                  </w:tcBorders>
                  <w:shd w:val="clear" w:color="auto" w:fill="auto"/>
                  <w:noWrap/>
                  <w:vAlign w:val="bottom"/>
                </w:tcPr>
                <w:p w14:paraId="65BA578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8BD5BEB" w14:textId="77777777" w:rsidR="00942A9C" w:rsidRPr="00942A9C" w:rsidRDefault="00942A9C" w:rsidP="00942A9C"/>
              </w:tc>
            </w:tr>
            <w:tr w:rsidR="00942A9C" w:rsidRPr="00942A9C" w14:paraId="476DCB77" w14:textId="77777777" w:rsidTr="00942A9C">
              <w:trPr>
                <w:trHeight w:val="300"/>
              </w:trPr>
              <w:tc>
                <w:tcPr>
                  <w:tcW w:w="796" w:type="dxa"/>
                  <w:tcBorders>
                    <w:top w:val="nil"/>
                    <w:left w:val="nil"/>
                    <w:bottom w:val="nil"/>
                    <w:right w:val="nil"/>
                  </w:tcBorders>
                  <w:shd w:val="clear" w:color="auto" w:fill="auto"/>
                  <w:noWrap/>
                </w:tcPr>
                <w:p w14:paraId="5AF83448"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7EFA8C90" w14:textId="77777777" w:rsidR="00942A9C" w:rsidRPr="00942A9C" w:rsidRDefault="00942A9C" w:rsidP="00942A9C">
                  <w:r w:rsidRPr="00942A9C">
                    <w:t>h=75cm</w:t>
                  </w:r>
                </w:p>
              </w:tc>
              <w:tc>
                <w:tcPr>
                  <w:tcW w:w="460" w:type="dxa"/>
                  <w:tcBorders>
                    <w:top w:val="nil"/>
                    <w:left w:val="nil"/>
                    <w:bottom w:val="nil"/>
                    <w:right w:val="nil"/>
                  </w:tcBorders>
                  <w:shd w:val="clear" w:color="auto" w:fill="auto"/>
                  <w:noWrap/>
                  <w:vAlign w:val="bottom"/>
                </w:tcPr>
                <w:p w14:paraId="6CEF6B6B" w14:textId="77777777" w:rsidR="00942A9C" w:rsidRPr="00942A9C" w:rsidRDefault="00942A9C" w:rsidP="00942A9C">
                  <w:r w:rsidRPr="00942A9C">
                    <w:t>m2</w:t>
                  </w:r>
                </w:p>
              </w:tc>
              <w:tc>
                <w:tcPr>
                  <w:tcW w:w="1059" w:type="dxa"/>
                  <w:tcBorders>
                    <w:top w:val="nil"/>
                    <w:left w:val="nil"/>
                    <w:bottom w:val="nil"/>
                    <w:right w:val="nil"/>
                  </w:tcBorders>
                  <w:shd w:val="clear" w:color="auto" w:fill="auto"/>
                  <w:noWrap/>
                  <w:vAlign w:val="bottom"/>
                </w:tcPr>
                <w:p w14:paraId="37F8D27F" w14:textId="77777777" w:rsidR="00942A9C" w:rsidRPr="00942A9C" w:rsidRDefault="00942A9C" w:rsidP="00942A9C">
                  <w:r w:rsidRPr="00942A9C">
                    <w:t>13,40</w:t>
                  </w:r>
                </w:p>
              </w:tc>
              <w:tc>
                <w:tcPr>
                  <w:tcW w:w="1056" w:type="dxa"/>
                  <w:tcBorders>
                    <w:top w:val="nil"/>
                    <w:left w:val="nil"/>
                    <w:bottom w:val="nil"/>
                    <w:right w:val="nil"/>
                  </w:tcBorders>
                  <w:shd w:val="clear" w:color="auto" w:fill="auto"/>
                  <w:noWrap/>
                  <w:vAlign w:val="bottom"/>
                </w:tcPr>
                <w:p w14:paraId="5FB017E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1918A28" w14:textId="77777777" w:rsidR="00942A9C" w:rsidRPr="00942A9C" w:rsidRDefault="00942A9C" w:rsidP="00942A9C"/>
              </w:tc>
            </w:tr>
            <w:tr w:rsidR="00942A9C" w:rsidRPr="00942A9C" w14:paraId="45822B06" w14:textId="77777777" w:rsidTr="00942A9C">
              <w:trPr>
                <w:trHeight w:val="300"/>
              </w:trPr>
              <w:tc>
                <w:tcPr>
                  <w:tcW w:w="796" w:type="dxa"/>
                  <w:tcBorders>
                    <w:top w:val="nil"/>
                    <w:left w:val="nil"/>
                    <w:bottom w:val="nil"/>
                    <w:right w:val="nil"/>
                  </w:tcBorders>
                  <w:shd w:val="clear" w:color="auto" w:fill="auto"/>
                  <w:noWrap/>
                </w:tcPr>
                <w:p w14:paraId="5A237124" w14:textId="77777777" w:rsidR="00942A9C" w:rsidRPr="00942A9C" w:rsidRDefault="00942A9C" w:rsidP="00942A9C"/>
              </w:tc>
              <w:tc>
                <w:tcPr>
                  <w:tcW w:w="4594" w:type="dxa"/>
                  <w:tcBorders>
                    <w:top w:val="nil"/>
                    <w:left w:val="nil"/>
                    <w:bottom w:val="nil"/>
                    <w:right w:val="nil"/>
                  </w:tcBorders>
                  <w:shd w:val="clear" w:color="auto" w:fill="auto"/>
                </w:tcPr>
                <w:p w14:paraId="1CB8606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85604B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700938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C28D68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5BB824A" w14:textId="77777777" w:rsidR="00942A9C" w:rsidRPr="00942A9C" w:rsidRDefault="00942A9C" w:rsidP="00942A9C"/>
              </w:tc>
            </w:tr>
            <w:tr w:rsidR="00942A9C" w:rsidRPr="00942A9C" w14:paraId="628B7959" w14:textId="77777777" w:rsidTr="00942A9C">
              <w:trPr>
                <w:trHeight w:val="510"/>
              </w:trPr>
              <w:tc>
                <w:tcPr>
                  <w:tcW w:w="796" w:type="dxa"/>
                  <w:tcBorders>
                    <w:top w:val="nil"/>
                    <w:left w:val="nil"/>
                    <w:bottom w:val="nil"/>
                    <w:right w:val="nil"/>
                  </w:tcBorders>
                  <w:shd w:val="clear" w:color="auto" w:fill="auto"/>
                  <w:noWrap/>
                </w:tcPr>
                <w:p w14:paraId="2DB94C5D" w14:textId="77777777" w:rsidR="00942A9C" w:rsidRPr="00942A9C" w:rsidRDefault="00942A9C" w:rsidP="00942A9C"/>
              </w:tc>
              <w:tc>
                <w:tcPr>
                  <w:tcW w:w="4594" w:type="dxa"/>
                  <w:tcBorders>
                    <w:top w:val="nil"/>
                    <w:left w:val="nil"/>
                    <w:bottom w:val="nil"/>
                    <w:right w:val="nil"/>
                  </w:tcBorders>
                  <w:shd w:val="clear" w:color="auto" w:fill="auto"/>
                </w:tcPr>
                <w:p w14:paraId="38B354B1" w14:textId="77777777" w:rsidR="00942A9C" w:rsidRPr="00942A9C" w:rsidRDefault="00942A9C" w:rsidP="00942A9C">
                  <w:r w:rsidRPr="00942A9C">
                    <w:t xml:space="preserve">Montažne pregrade tipa "Fantoni" ili ekvivalentno  </w:t>
                  </w:r>
                </w:p>
              </w:tc>
              <w:tc>
                <w:tcPr>
                  <w:tcW w:w="460" w:type="dxa"/>
                  <w:tcBorders>
                    <w:top w:val="nil"/>
                    <w:left w:val="nil"/>
                    <w:bottom w:val="nil"/>
                    <w:right w:val="nil"/>
                  </w:tcBorders>
                  <w:shd w:val="clear" w:color="auto" w:fill="auto"/>
                  <w:noWrap/>
                  <w:vAlign w:val="bottom"/>
                </w:tcPr>
                <w:p w14:paraId="52C4DA0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4ECFC3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29469E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2AF84EE" w14:textId="77777777" w:rsidR="00942A9C" w:rsidRPr="00942A9C" w:rsidRDefault="00942A9C" w:rsidP="00942A9C"/>
              </w:tc>
            </w:tr>
            <w:tr w:rsidR="00942A9C" w:rsidRPr="00942A9C" w14:paraId="167AA3CC" w14:textId="77777777" w:rsidTr="00942A9C">
              <w:trPr>
                <w:trHeight w:val="1373"/>
              </w:trPr>
              <w:tc>
                <w:tcPr>
                  <w:tcW w:w="796" w:type="dxa"/>
                  <w:tcBorders>
                    <w:top w:val="nil"/>
                    <w:left w:val="nil"/>
                    <w:bottom w:val="nil"/>
                    <w:right w:val="nil"/>
                  </w:tcBorders>
                  <w:shd w:val="clear" w:color="auto" w:fill="auto"/>
                  <w:noWrap/>
                </w:tcPr>
                <w:p w14:paraId="1BBB31D6" w14:textId="77777777" w:rsidR="00942A9C" w:rsidRPr="00942A9C" w:rsidRDefault="00942A9C" w:rsidP="00942A9C"/>
              </w:tc>
              <w:tc>
                <w:tcPr>
                  <w:tcW w:w="4594" w:type="dxa"/>
                  <w:tcBorders>
                    <w:top w:val="nil"/>
                    <w:left w:val="nil"/>
                    <w:bottom w:val="nil"/>
                    <w:right w:val="nil"/>
                  </w:tcBorders>
                  <w:shd w:val="clear" w:color="auto" w:fill="auto"/>
                </w:tcPr>
                <w:p w14:paraId="7773A4CC" w14:textId="77777777" w:rsidR="00942A9C" w:rsidRPr="00942A9C" w:rsidRDefault="00942A9C" w:rsidP="00942A9C">
                  <w:r w:rsidRPr="00942A9C">
                    <w:t>NAPOMENA: Pregrade su finalno obrađene  do spuštenog plafona, i kače se za pregradni zid/gredu koja je obostrano obložena gipskarton pločama sa termo ispunom. Pregradni zid/greda se obračunava posebnom stavkom!</w:t>
                  </w:r>
                </w:p>
              </w:tc>
              <w:tc>
                <w:tcPr>
                  <w:tcW w:w="460" w:type="dxa"/>
                  <w:tcBorders>
                    <w:top w:val="nil"/>
                    <w:left w:val="nil"/>
                    <w:bottom w:val="nil"/>
                    <w:right w:val="nil"/>
                  </w:tcBorders>
                  <w:shd w:val="clear" w:color="auto" w:fill="auto"/>
                  <w:noWrap/>
                  <w:vAlign w:val="bottom"/>
                </w:tcPr>
                <w:p w14:paraId="2A861FF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68447E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BC648B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0E0ADDD" w14:textId="77777777" w:rsidR="00942A9C" w:rsidRPr="00942A9C" w:rsidRDefault="00942A9C" w:rsidP="00942A9C"/>
              </w:tc>
            </w:tr>
            <w:tr w:rsidR="00942A9C" w:rsidRPr="00942A9C" w14:paraId="64836A6C" w14:textId="77777777" w:rsidTr="00942A9C">
              <w:trPr>
                <w:trHeight w:val="540"/>
              </w:trPr>
              <w:tc>
                <w:tcPr>
                  <w:tcW w:w="796" w:type="dxa"/>
                  <w:tcBorders>
                    <w:top w:val="nil"/>
                    <w:left w:val="nil"/>
                    <w:bottom w:val="nil"/>
                    <w:right w:val="nil"/>
                  </w:tcBorders>
                  <w:shd w:val="clear" w:color="auto" w:fill="auto"/>
                  <w:noWrap/>
                </w:tcPr>
                <w:p w14:paraId="79EA7889" w14:textId="77777777" w:rsidR="00942A9C" w:rsidRPr="00942A9C" w:rsidRDefault="00942A9C" w:rsidP="00942A9C"/>
              </w:tc>
              <w:tc>
                <w:tcPr>
                  <w:tcW w:w="4594" w:type="dxa"/>
                  <w:tcBorders>
                    <w:top w:val="nil"/>
                    <w:left w:val="nil"/>
                    <w:bottom w:val="nil"/>
                    <w:right w:val="nil"/>
                  </w:tcBorders>
                  <w:shd w:val="clear" w:color="auto" w:fill="auto"/>
                </w:tcPr>
                <w:p w14:paraId="331F1F26" w14:textId="77777777" w:rsidR="00942A9C" w:rsidRPr="00942A9C" w:rsidRDefault="00942A9C" w:rsidP="00942A9C">
                  <w:r w:rsidRPr="00942A9C">
                    <w:t>Pre izrade pregrade mere obavezno uzeti na licu mesta!</w:t>
                  </w:r>
                </w:p>
              </w:tc>
              <w:tc>
                <w:tcPr>
                  <w:tcW w:w="460" w:type="dxa"/>
                  <w:tcBorders>
                    <w:top w:val="nil"/>
                    <w:left w:val="nil"/>
                    <w:bottom w:val="nil"/>
                    <w:right w:val="nil"/>
                  </w:tcBorders>
                  <w:shd w:val="clear" w:color="auto" w:fill="auto"/>
                  <w:noWrap/>
                  <w:vAlign w:val="bottom"/>
                </w:tcPr>
                <w:p w14:paraId="4BFAC68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E9FEF9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8B6F13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D5156FF" w14:textId="77777777" w:rsidR="00942A9C" w:rsidRPr="00942A9C" w:rsidRDefault="00942A9C" w:rsidP="00942A9C"/>
              </w:tc>
            </w:tr>
            <w:tr w:rsidR="00942A9C" w:rsidRPr="00942A9C" w14:paraId="42C437BB" w14:textId="77777777" w:rsidTr="00942A9C">
              <w:trPr>
                <w:trHeight w:val="300"/>
              </w:trPr>
              <w:tc>
                <w:tcPr>
                  <w:tcW w:w="796" w:type="dxa"/>
                  <w:tcBorders>
                    <w:top w:val="nil"/>
                    <w:left w:val="nil"/>
                    <w:bottom w:val="nil"/>
                    <w:right w:val="nil"/>
                  </w:tcBorders>
                  <w:shd w:val="clear" w:color="auto" w:fill="auto"/>
                  <w:noWrap/>
                </w:tcPr>
                <w:p w14:paraId="20969FC1" w14:textId="77777777" w:rsidR="00942A9C" w:rsidRPr="00942A9C" w:rsidRDefault="00942A9C" w:rsidP="00942A9C">
                  <w:r w:rsidRPr="00942A9C">
                    <w:t>A)</w:t>
                  </w:r>
                </w:p>
              </w:tc>
              <w:tc>
                <w:tcPr>
                  <w:tcW w:w="4594" w:type="dxa"/>
                  <w:tcBorders>
                    <w:top w:val="nil"/>
                    <w:left w:val="nil"/>
                    <w:bottom w:val="nil"/>
                    <w:right w:val="nil"/>
                  </w:tcBorders>
                  <w:shd w:val="clear" w:color="auto" w:fill="auto"/>
                </w:tcPr>
                <w:p w14:paraId="4D7B85E1" w14:textId="77777777" w:rsidR="00942A9C" w:rsidRPr="00942A9C" w:rsidRDefault="00942A9C" w:rsidP="00942A9C">
                  <w:r w:rsidRPr="00942A9C">
                    <w:t>PREGRADA- ZID puni paneli</w:t>
                  </w:r>
                </w:p>
              </w:tc>
              <w:tc>
                <w:tcPr>
                  <w:tcW w:w="460" w:type="dxa"/>
                  <w:tcBorders>
                    <w:top w:val="nil"/>
                    <w:left w:val="nil"/>
                    <w:bottom w:val="nil"/>
                    <w:right w:val="nil"/>
                  </w:tcBorders>
                  <w:shd w:val="clear" w:color="auto" w:fill="auto"/>
                  <w:noWrap/>
                  <w:vAlign w:val="bottom"/>
                </w:tcPr>
                <w:p w14:paraId="16CBEF9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8B442F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678B00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F06CBC5" w14:textId="77777777" w:rsidR="00942A9C" w:rsidRPr="00942A9C" w:rsidRDefault="00942A9C" w:rsidP="00942A9C"/>
              </w:tc>
            </w:tr>
            <w:tr w:rsidR="00942A9C" w:rsidRPr="00942A9C" w14:paraId="4B2FD41A" w14:textId="77777777" w:rsidTr="00942A9C">
              <w:trPr>
                <w:trHeight w:val="2080"/>
              </w:trPr>
              <w:tc>
                <w:tcPr>
                  <w:tcW w:w="796" w:type="dxa"/>
                  <w:tcBorders>
                    <w:top w:val="nil"/>
                    <w:left w:val="nil"/>
                    <w:bottom w:val="nil"/>
                    <w:right w:val="nil"/>
                  </w:tcBorders>
                  <w:shd w:val="clear" w:color="auto" w:fill="auto"/>
                  <w:noWrap/>
                </w:tcPr>
                <w:p w14:paraId="7C9AE1D0" w14:textId="77777777" w:rsidR="00942A9C" w:rsidRPr="00942A9C" w:rsidRDefault="00942A9C" w:rsidP="00942A9C">
                  <w:r w:rsidRPr="00942A9C">
                    <w:t>02-10</w:t>
                  </w:r>
                </w:p>
              </w:tc>
              <w:tc>
                <w:tcPr>
                  <w:tcW w:w="4594" w:type="dxa"/>
                  <w:tcBorders>
                    <w:top w:val="nil"/>
                    <w:left w:val="nil"/>
                    <w:bottom w:val="nil"/>
                    <w:right w:val="nil"/>
                  </w:tcBorders>
                  <w:shd w:val="clear" w:color="auto" w:fill="auto"/>
                </w:tcPr>
                <w:p w14:paraId="5CD5E372" w14:textId="77777777" w:rsidR="00942A9C" w:rsidRPr="00942A9C" w:rsidRDefault="00942A9C" w:rsidP="00942A9C">
                  <w:r w:rsidRPr="00942A9C">
                    <w:t>Izrada ,transport i ugradnja montažno-demontažnog pregradnog zida tipa kao Fantoni ACUSTICA ili ekvivalentno.</w:t>
                  </w:r>
                  <w:r w:rsidRPr="00942A9C">
                    <w:br/>
                    <w:t>Zid  se sastoji od modularnih prefabrikovanih elemenata (obloga zida) i galvanizovane čelične konstrukcije koja nosi module. Konstrukcija se sastoji od kutijastih vertikala koje su opremljene prolazima za kablove i stotove da bi se prikačili paneli i oprema.</w:t>
                  </w:r>
                </w:p>
              </w:tc>
              <w:tc>
                <w:tcPr>
                  <w:tcW w:w="460" w:type="dxa"/>
                  <w:tcBorders>
                    <w:top w:val="nil"/>
                    <w:left w:val="nil"/>
                    <w:bottom w:val="nil"/>
                    <w:right w:val="nil"/>
                  </w:tcBorders>
                  <w:shd w:val="clear" w:color="auto" w:fill="auto"/>
                  <w:noWrap/>
                  <w:vAlign w:val="bottom"/>
                </w:tcPr>
                <w:p w14:paraId="1483620F"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F55A48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395A90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F827783" w14:textId="77777777" w:rsidR="00942A9C" w:rsidRPr="00942A9C" w:rsidRDefault="00942A9C" w:rsidP="00942A9C"/>
              </w:tc>
            </w:tr>
            <w:tr w:rsidR="00942A9C" w:rsidRPr="00942A9C" w14:paraId="2DC6A469" w14:textId="77777777" w:rsidTr="00942A9C">
              <w:trPr>
                <w:trHeight w:val="2928"/>
              </w:trPr>
              <w:tc>
                <w:tcPr>
                  <w:tcW w:w="796" w:type="dxa"/>
                  <w:tcBorders>
                    <w:top w:val="nil"/>
                    <w:left w:val="nil"/>
                    <w:bottom w:val="nil"/>
                    <w:right w:val="nil"/>
                  </w:tcBorders>
                  <w:shd w:val="clear" w:color="auto" w:fill="auto"/>
                  <w:noWrap/>
                </w:tcPr>
                <w:p w14:paraId="04E8B880" w14:textId="77777777" w:rsidR="00942A9C" w:rsidRPr="00942A9C" w:rsidRDefault="00942A9C" w:rsidP="00942A9C"/>
              </w:tc>
              <w:tc>
                <w:tcPr>
                  <w:tcW w:w="4594" w:type="dxa"/>
                  <w:tcBorders>
                    <w:top w:val="nil"/>
                    <w:left w:val="nil"/>
                    <w:bottom w:val="nil"/>
                    <w:right w:val="nil"/>
                  </w:tcBorders>
                  <w:shd w:val="clear" w:color="auto" w:fill="auto"/>
                </w:tcPr>
                <w:p w14:paraId="6EFAABD0" w14:textId="77777777" w:rsidR="00942A9C" w:rsidRPr="00942A9C" w:rsidRDefault="00942A9C" w:rsidP="00942A9C">
                  <w:r w:rsidRPr="00942A9C">
                    <w:t>Vertikale se sastoje od 22x60mm pocinkovanih čeličnih elemenata,debljine 8/10.Moduli su izrađeni od panela koji su obloženi melamin oblogom debljine 18mm,sa PVC-ivicamad=1,5mm. Aluminijumski delovi su izrađeni od eloksiranih epoksi lakovanih elemenata i minimalne debljine 1.5mm. Pregrada(dimenzije modula L1200, 1000,800, 600cm).Pregrade se fiksiraju u finalno obrađen pod i plafon.Šrafljenje u pod se vrši "fišerovim" tiplovima,a spušten plafon preko gipsarskih profila-koji pripadaju poziciji spuštenog plafona.Obračun po kom, komplet prema opisu</w:t>
                  </w:r>
                </w:p>
              </w:tc>
              <w:tc>
                <w:tcPr>
                  <w:tcW w:w="460" w:type="dxa"/>
                  <w:tcBorders>
                    <w:top w:val="nil"/>
                    <w:left w:val="nil"/>
                    <w:bottom w:val="nil"/>
                    <w:right w:val="nil"/>
                  </w:tcBorders>
                  <w:shd w:val="clear" w:color="auto" w:fill="auto"/>
                  <w:noWrap/>
                  <w:vAlign w:val="bottom"/>
                </w:tcPr>
                <w:p w14:paraId="219E35F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D87F6E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417D70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1A122F3" w14:textId="77777777" w:rsidR="00942A9C" w:rsidRPr="00942A9C" w:rsidRDefault="00942A9C" w:rsidP="00942A9C"/>
              </w:tc>
            </w:tr>
            <w:tr w:rsidR="00942A9C" w:rsidRPr="00942A9C" w14:paraId="642B257B" w14:textId="77777777" w:rsidTr="00942A9C">
              <w:trPr>
                <w:trHeight w:val="300"/>
              </w:trPr>
              <w:tc>
                <w:tcPr>
                  <w:tcW w:w="796" w:type="dxa"/>
                  <w:tcBorders>
                    <w:top w:val="nil"/>
                    <w:left w:val="nil"/>
                    <w:bottom w:val="nil"/>
                    <w:right w:val="nil"/>
                  </w:tcBorders>
                  <w:shd w:val="clear" w:color="auto" w:fill="auto"/>
                  <w:noWrap/>
                </w:tcPr>
                <w:p w14:paraId="389E2BB5" w14:textId="77777777" w:rsidR="00942A9C" w:rsidRPr="00942A9C" w:rsidRDefault="00942A9C" w:rsidP="00942A9C"/>
              </w:tc>
              <w:tc>
                <w:tcPr>
                  <w:tcW w:w="4594" w:type="dxa"/>
                  <w:tcBorders>
                    <w:top w:val="nil"/>
                    <w:left w:val="nil"/>
                    <w:bottom w:val="nil"/>
                    <w:right w:val="nil"/>
                  </w:tcBorders>
                  <w:shd w:val="clear" w:color="auto" w:fill="auto"/>
                </w:tcPr>
                <w:p w14:paraId="26FF973F" w14:textId="77777777" w:rsidR="00942A9C" w:rsidRPr="00942A9C" w:rsidRDefault="00942A9C" w:rsidP="00942A9C">
                  <w:r w:rsidRPr="00942A9C">
                    <w:t>I sprat</w:t>
                  </w:r>
                </w:p>
              </w:tc>
              <w:tc>
                <w:tcPr>
                  <w:tcW w:w="460" w:type="dxa"/>
                  <w:tcBorders>
                    <w:top w:val="nil"/>
                    <w:left w:val="nil"/>
                    <w:bottom w:val="nil"/>
                    <w:right w:val="nil"/>
                  </w:tcBorders>
                  <w:shd w:val="clear" w:color="auto" w:fill="auto"/>
                  <w:noWrap/>
                  <w:vAlign w:val="bottom"/>
                </w:tcPr>
                <w:p w14:paraId="365A133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8A0223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24C52E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515E626" w14:textId="77777777" w:rsidR="00942A9C" w:rsidRPr="00942A9C" w:rsidRDefault="00942A9C" w:rsidP="00942A9C"/>
              </w:tc>
            </w:tr>
            <w:tr w:rsidR="00942A9C" w:rsidRPr="00942A9C" w14:paraId="6CA4ACF2" w14:textId="77777777" w:rsidTr="00942A9C">
              <w:trPr>
                <w:trHeight w:val="300"/>
              </w:trPr>
              <w:tc>
                <w:tcPr>
                  <w:tcW w:w="796" w:type="dxa"/>
                  <w:tcBorders>
                    <w:top w:val="nil"/>
                    <w:left w:val="nil"/>
                    <w:bottom w:val="nil"/>
                    <w:right w:val="nil"/>
                  </w:tcBorders>
                  <w:shd w:val="clear" w:color="auto" w:fill="auto"/>
                  <w:noWrap/>
                </w:tcPr>
                <w:p w14:paraId="6649CC41"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382DBB05" w14:textId="77777777" w:rsidR="00942A9C" w:rsidRPr="00942A9C" w:rsidRDefault="00942A9C" w:rsidP="00942A9C">
                  <w:r w:rsidRPr="00942A9C">
                    <w:t>Dimenzija  299,5/280cm   Pos 1.12</w:t>
                  </w:r>
                </w:p>
              </w:tc>
              <w:tc>
                <w:tcPr>
                  <w:tcW w:w="460" w:type="dxa"/>
                  <w:tcBorders>
                    <w:top w:val="nil"/>
                    <w:left w:val="nil"/>
                    <w:bottom w:val="nil"/>
                    <w:right w:val="nil"/>
                  </w:tcBorders>
                  <w:shd w:val="clear" w:color="auto" w:fill="auto"/>
                  <w:noWrap/>
                  <w:vAlign w:val="bottom"/>
                </w:tcPr>
                <w:p w14:paraId="4D6C8DC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886DDE8"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48FC015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6CC74AC" w14:textId="77777777" w:rsidR="00942A9C" w:rsidRPr="00942A9C" w:rsidRDefault="00942A9C" w:rsidP="00942A9C"/>
              </w:tc>
            </w:tr>
            <w:tr w:rsidR="00942A9C" w:rsidRPr="00942A9C" w14:paraId="2CD44B6D" w14:textId="77777777" w:rsidTr="00942A9C">
              <w:trPr>
                <w:trHeight w:val="300"/>
              </w:trPr>
              <w:tc>
                <w:tcPr>
                  <w:tcW w:w="796" w:type="dxa"/>
                  <w:tcBorders>
                    <w:top w:val="nil"/>
                    <w:left w:val="nil"/>
                    <w:bottom w:val="nil"/>
                    <w:right w:val="nil"/>
                  </w:tcBorders>
                  <w:shd w:val="clear" w:color="auto" w:fill="auto"/>
                  <w:noWrap/>
                </w:tcPr>
                <w:p w14:paraId="048B9E2E" w14:textId="77777777" w:rsidR="00942A9C" w:rsidRPr="00942A9C" w:rsidRDefault="00942A9C" w:rsidP="00942A9C"/>
              </w:tc>
              <w:tc>
                <w:tcPr>
                  <w:tcW w:w="4594" w:type="dxa"/>
                  <w:tcBorders>
                    <w:top w:val="nil"/>
                    <w:left w:val="nil"/>
                    <w:bottom w:val="nil"/>
                    <w:right w:val="nil"/>
                  </w:tcBorders>
                  <w:shd w:val="clear" w:color="auto" w:fill="auto"/>
                </w:tcPr>
                <w:p w14:paraId="7B3FEB4D"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E32E9B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23C544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F797F2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310F6AE" w14:textId="77777777" w:rsidR="00942A9C" w:rsidRPr="00942A9C" w:rsidRDefault="00942A9C" w:rsidP="00942A9C"/>
              </w:tc>
            </w:tr>
            <w:tr w:rsidR="00942A9C" w:rsidRPr="00942A9C" w14:paraId="1D51B93D" w14:textId="77777777" w:rsidTr="00942A9C">
              <w:trPr>
                <w:trHeight w:val="300"/>
              </w:trPr>
              <w:tc>
                <w:tcPr>
                  <w:tcW w:w="796" w:type="dxa"/>
                  <w:tcBorders>
                    <w:top w:val="nil"/>
                    <w:left w:val="nil"/>
                    <w:bottom w:val="nil"/>
                    <w:right w:val="nil"/>
                  </w:tcBorders>
                  <w:shd w:val="clear" w:color="auto" w:fill="auto"/>
                  <w:noWrap/>
                </w:tcPr>
                <w:p w14:paraId="675E62BF"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2AFF2489" w14:textId="77777777" w:rsidR="00942A9C" w:rsidRPr="00942A9C" w:rsidRDefault="00942A9C" w:rsidP="00942A9C">
                  <w:r w:rsidRPr="00942A9C">
                    <w:t>Dimenzija  595,8/280cm   Pos 1.15;1.16</w:t>
                  </w:r>
                </w:p>
              </w:tc>
              <w:tc>
                <w:tcPr>
                  <w:tcW w:w="460" w:type="dxa"/>
                  <w:tcBorders>
                    <w:top w:val="nil"/>
                    <w:left w:val="nil"/>
                    <w:bottom w:val="nil"/>
                    <w:right w:val="nil"/>
                  </w:tcBorders>
                  <w:shd w:val="clear" w:color="auto" w:fill="auto"/>
                  <w:noWrap/>
                  <w:vAlign w:val="bottom"/>
                </w:tcPr>
                <w:p w14:paraId="19296BD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51C0427"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7ED84A9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AB1AD49" w14:textId="77777777" w:rsidR="00942A9C" w:rsidRPr="00942A9C" w:rsidRDefault="00942A9C" w:rsidP="00942A9C"/>
              </w:tc>
            </w:tr>
            <w:tr w:rsidR="00942A9C" w:rsidRPr="00942A9C" w14:paraId="7AED3592" w14:textId="77777777" w:rsidTr="00942A9C">
              <w:trPr>
                <w:trHeight w:val="300"/>
              </w:trPr>
              <w:tc>
                <w:tcPr>
                  <w:tcW w:w="796" w:type="dxa"/>
                  <w:tcBorders>
                    <w:top w:val="nil"/>
                    <w:left w:val="nil"/>
                    <w:bottom w:val="nil"/>
                    <w:right w:val="nil"/>
                  </w:tcBorders>
                  <w:shd w:val="clear" w:color="auto" w:fill="auto"/>
                  <w:noWrap/>
                </w:tcPr>
                <w:p w14:paraId="633C2C54" w14:textId="77777777" w:rsidR="00942A9C" w:rsidRPr="00942A9C" w:rsidRDefault="00942A9C" w:rsidP="00942A9C"/>
              </w:tc>
              <w:tc>
                <w:tcPr>
                  <w:tcW w:w="4594" w:type="dxa"/>
                  <w:tcBorders>
                    <w:top w:val="nil"/>
                    <w:left w:val="nil"/>
                    <w:bottom w:val="nil"/>
                    <w:right w:val="nil"/>
                  </w:tcBorders>
                  <w:shd w:val="clear" w:color="auto" w:fill="auto"/>
                </w:tcPr>
                <w:p w14:paraId="167D842F"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844C79A"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1AA588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F1411D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FFDE954" w14:textId="77777777" w:rsidR="00942A9C" w:rsidRPr="00942A9C" w:rsidRDefault="00942A9C" w:rsidP="00942A9C"/>
              </w:tc>
            </w:tr>
            <w:tr w:rsidR="00942A9C" w:rsidRPr="00942A9C" w14:paraId="37EA5263" w14:textId="77777777" w:rsidTr="00942A9C">
              <w:trPr>
                <w:trHeight w:val="300"/>
              </w:trPr>
              <w:tc>
                <w:tcPr>
                  <w:tcW w:w="796" w:type="dxa"/>
                  <w:tcBorders>
                    <w:top w:val="nil"/>
                    <w:left w:val="nil"/>
                    <w:bottom w:val="nil"/>
                    <w:right w:val="nil"/>
                  </w:tcBorders>
                  <w:shd w:val="clear" w:color="auto" w:fill="auto"/>
                  <w:noWrap/>
                </w:tcPr>
                <w:p w14:paraId="792D1E31"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52EC3D41" w14:textId="77777777" w:rsidR="00942A9C" w:rsidRPr="00942A9C" w:rsidRDefault="00942A9C" w:rsidP="00942A9C">
                  <w:r w:rsidRPr="00942A9C">
                    <w:t>Dimenzija  300,4/280cm   Pos 1.17</w:t>
                  </w:r>
                </w:p>
              </w:tc>
              <w:tc>
                <w:tcPr>
                  <w:tcW w:w="460" w:type="dxa"/>
                  <w:tcBorders>
                    <w:top w:val="nil"/>
                    <w:left w:val="nil"/>
                    <w:bottom w:val="nil"/>
                    <w:right w:val="nil"/>
                  </w:tcBorders>
                  <w:shd w:val="clear" w:color="auto" w:fill="auto"/>
                  <w:noWrap/>
                  <w:vAlign w:val="bottom"/>
                </w:tcPr>
                <w:p w14:paraId="4BF6BF67"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419B59F"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7959817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9C93B06" w14:textId="77777777" w:rsidR="00942A9C" w:rsidRPr="00942A9C" w:rsidRDefault="00942A9C" w:rsidP="00942A9C"/>
              </w:tc>
            </w:tr>
            <w:tr w:rsidR="00942A9C" w:rsidRPr="00942A9C" w14:paraId="642427AC" w14:textId="77777777" w:rsidTr="00942A9C">
              <w:trPr>
                <w:trHeight w:val="300"/>
              </w:trPr>
              <w:tc>
                <w:tcPr>
                  <w:tcW w:w="796" w:type="dxa"/>
                  <w:tcBorders>
                    <w:top w:val="nil"/>
                    <w:left w:val="nil"/>
                    <w:bottom w:val="nil"/>
                    <w:right w:val="nil"/>
                  </w:tcBorders>
                  <w:shd w:val="clear" w:color="auto" w:fill="auto"/>
                  <w:noWrap/>
                </w:tcPr>
                <w:p w14:paraId="33676786"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20FB4511" w14:textId="77777777" w:rsidR="00942A9C" w:rsidRPr="00942A9C" w:rsidRDefault="00942A9C" w:rsidP="00942A9C">
                  <w:r w:rsidRPr="00942A9C">
                    <w:t>Dimenzija  103,7/280cm   Pos 1.19</w:t>
                  </w:r>
                </w:p>
              </w:tc>
              <w:tc>
                <w:tcPr>
                  <w:tcW w:w="460" w:type="dxa"/>
                  <w:tcBorders>
                    <w:top w:val="nil"/>
                    <w:left w:val="nil"/>
                    <w:bottom w:val="nil"/>
                    <w:right w:val="nil"/>
                  </w:tcBorders>
                  <w:shd w:val="clear" w:color="auto" w:fill="auto"/>
                  <w:noWrap/>
                  <w:vAlign w:val="bottom"/>
                </w:tcPr>
                <w:p w14:paraId="6295584B"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6691B27"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9435BD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8273B8C" w14:textId="77777777" w:rsidR="00942A9C" w:rsidRPr="00942A9C" w:rsidRDefault="00942A9C" w:rsidP="00942A9C"/>
              </w:tc>
            </w:tr>
            <w:tr w:rsidR="00942A9C" w:rsidRPr="00942A9C" w14:paraId="0BADC0BE" w14:textId="77777777" w:rsidTr="00942A9C">
              <w:trPr>
                <w:trHeight w:val="300"/>
              </w:trPr>
              <w:tc>
                <w:tcPr>
                  <w:tcW w:w="796" w:type="dxa"/>
                  <w:tcBorders>
                    <w:top w:val="nil"/>
                    <w:left w:val="nil"/>
                    <w:bottom w:val="nil"/>
                    <w:right w:val="nil"/>
                  </w:tcBorders>
                  <w:shd w:val="clear" w:color="auto" w:fill="auto"/>
                  <w:noWrap/>
                </w:tcPr>
                <w:p w14:paraId="5A12EC11" w14:textId="77777777" w:rsidR="00942A9C" w:rsidRPr="00942A9C" w:rsidRDefault="00942A9C" w:rsidP="00942A9C"/>
              </w:tc>
              <w:tc>
                <w:tcPr>
                  <w:tcW w:w="4594" w:type="dxa"/>
                  <w:tcBorders>
                    <w:top w:val="nil"/>
                    <w:left w:val="nil"/>
                    <w:bottom w:val="nil"/>
                    <w:right w:val="nil"/>
                  </w:tcBorders>
                  <w:shd w:val="clear" w:color="auto" w:fill="auto"/>
                </w:tcPr>
                <w:p w14:paraId="22F7285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ED23A4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211F4D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5EA56C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A103AD4" w14:textId="77777777" w:rsidR="00942A9C" w:rsidRPr="00942A9C" w:rsidRDefault="00942A9C" w:rsidP="00942A9C"/>
              </w:tc>
            </w:tr>
            <w:tr w:rsidR="00942A9C" w:rsidRPr="00942A9C" w14:paraId="123E7826" w14:textId="77777777" w:rsidTr="00942A9C">
              <w:trPr>
                <w:trHeight w:val="300"/>
              </w:trPr>
              <w:tc>
                <w:tcPr>
                  <w:tcW w:w="796" w:type="dxa"/>
                  <w:tcBorders>
                    <w:top w:val="nil"/>
                    <w:left w:val="nil"/>
                    <w:bottom w:val="nil"/>
                    <w:right w:val="nil"/>
                  </w:tcBorders>
                  <w:shd w:val="clear" w:color="auto" w:fill="auto"/>
                  <w:noWrap/>
                </w:tcPr>
                <w:p w14:paraId="23C7F7D1" w14:textId="77777777" w:rsidR="00942A9C" w:rsidRPr="00942A9C" w:rsidRDefault="00942A9C" w:rsidP="00942A9C">
                  <w:r w:rsidRPr="00942A9C">
                    <w:t>5/</w:t>
                  </w:r>
                </w:p>
              </w:tc>
              <w:tc>
                <w:tcPr>
                  <w:tcW w:w="4594" w:type="dxa"/>
                  <w:tcBorders>
                    <w:top w:val="nil"/>
                    <w:left w:val="nil"/>
                    <w:bottom w:val="nil"/>
                    <w:right w:val="nil"/>
                  </w:tcBorders>
                  <w:shd w:val="clear" w:color="auto" w:fill="auto"/>
                </w:tcPr>
                <w:p w14:paraId="497AC8A5" w14:textId="77777777" w:rsidR="00942A9C" w:rsidRPr="00942A9C" w:rsidRDefault="00942A9C" w:rsidP="00942A9C">
                  <w:r w:rsidRPr="00942A9C">
                    <w:t>Dimenzija  700/280cm      Pos 1.20</w:t>
                  </w:r>
                </w:p>
              </w:tc>
              <w:tc>
                <w:tcPr>
                  <w:tcW w:w="460" w:type="dxa"/>
                  <w:tcBorders>
                    <w:top w:val="nil"/>
                    <w:left w:val="nil"/>
                    <w:bottom w:val="nil"/>
                    <w:right w:val="nil"/>
                  </w:tcBorders>
                  <w:shd w:val="clear" w:color="auto" w:fill="auto"/>
                  <w:noWrap/>
                  <w:vAlign w:val="bottom"/>
                </w:tcPr>
                <w:p w14:paraId="067032DE"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95C28B8"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7F92EBE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2715E61" w14:textId="77777777" w:rsidR="00942A9C" w:rsidRPr="00942A9C" w:rsidRDefault="00942A9C" w:rsidP="00942A9C"/>
              </w:tc>
            </w:tr>
            <w:tr w:rsidR="00942A9C" w:rsidRPr="00942A9C" w14:paraId="59C8969D" w14:textId="77777777" w:rsidTr="00942A9C">
              <w:trPr>
                <w:trHeight w:val="300"/>
              </w:trPr>
              <w:tc>
                <w:tcPr>
                  <w:tcW w:w="796" w:type="dxa"/>
                  <w:tcBorders>
                    <w:top w:val="nil"/>
                    <w:left w:val="nil"/>
                    <w:bottom w:val="nil"/>
                    <w:right w:val="nil"/>
                  </w:tcBorders>
                  <w:shd w:val="clear" w:color="auto" w:fill="auto"/>
                  <w:noWrap/>
                </w:tcPr>
                <w:p w14:paraId="0193F32B" w14:textId="77777777" w:rsidR="00942A9C" w:rsidRPr="00942A9C" w:rsidRDefault="00942A9C" w:rsidP="00942A9C"/>
              </w:tc>
              <w:tc>
                <w:tcPr>
                  <w:tcW w:w="4594" w:type="dxa"/>
                  <w:tcBorders>
                    <w:top w:val="nil"/>
                    <w:left w:val="nil"/>
                    <w:bottom w:val="nil"/>
                    <w:right w:val="nil"/>
                  </w:tcBorders>
                  <w:shd w:val="clear" w:color="auto" w:fill="auto"/>
                </w:tcPr>
                <w:p w14:paraId="23E4764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E9ABB2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10B2E2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4F5B7D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1998678" w14:textId="77777777" w:rsidR="00942A9C" w:rsidRPr="00942A9C" w:rsidRDefault="00942A9C" w:rsidP="00942A9C"/>
              </w:tc>
            </w:tr>
            <w:tr w:rsidR="00942A9C" w:rsidRPr="00942A9C" w14:paraId="2CBFFA32" w14:textId="77777777" w:rsidTr="00942A9C">
              <w:trPr>
                <w:trHeight w:val="300"/>
              </w:trPr>
              <w:tc>
                <w:tcPr>
                  <w:tcW w:w="796" w:type="dxa"/>
                  <w:tcBorders>
                    <w:top w:val="nil"/>
                    <w:left w:val="nil"/>
                    <w:bottom w:val="nil"/>
                    <w:right w:val="nil"/>
                  </w:tcBorders>
                  <w:shd w:val="clear" w:color="auto" w:fill="auto"/>
                  <w:noWrap/>
                </w:tcPr>
                <w:p w14:paraId="7F46E9E3" w14:textId="77777777" w:rsidR="00942A9C" w:rsidRPr="00942A9C" w:rsidRDefault="00942A9C" w:rsidP="00942A9C">
                  <w:r w:rsidRPr="00942A9C">
                    <w:t>6/</w:t>
                  </w:r>
                </w:p>
              </w:tc>
              <w:tc>
                <w:tcPr>
                  <w:tcW w:w="4594" w:type="dxa"/>
                  <w:tcBorders>
                    <w:top w:val="nil"/>
                    <w:left w:val="nil"/>
                    <w:bottom w:val="nil"/>
                    <w:right w:val="nil"/>
                  </w:tcBorders>
                  <w:shd w:val="clear" w:color="auto" w:fill="auto"/>
                </w:tcPr>
                <w:p w14:paraId="5E879609" w14:textId="77777777" w:rsidR="00942A9C" w:rsidRPr="00942A9C" w:rsidRDefault="00942A9C" w:rsidP="00942A9C">
                  <w:r w:rsidRPr="00942A9C">
                    <w:t>Dimenzija   250,1/280cm  Pos 1.22</w:t>
                  </w:r>
                </w:p>
              </w:tc>
              <w:tc>
                <w:tcPr>
                  <w:tcW w:w="460" w:type="dxa"/>
                  <w:tcBorders>
                    <w:top w:val="nil"/>
                    <w:left w:val="nil"/>
                    <w:bottom w:val="nil"/>
                    <w:right w:val="nil"/>
                  </w:tcBorders>
                  <w:shd w:val="clear" w:color="auto" w:fill="auto"/>
                  <w:noWrap/>
                  <w:vAlign w:val="bottom"/>
                </w:tcPr>
                <w:p w14:paraId="1293B8C1"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482383A7"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157E78B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FE985D5" w14:textId="77777777" w:rsidR="00942A9C" w:rsidRPr="00942A9C" w:rsidRDefault="00942A9C" w:rsidP="00942A9C"/>
              </w:tc>
            </w:tr>
            <w:tr w:rsidR="00942A9C" w:rsidRPr="00942A9C" w14:paraId="37A6A6C3" w14:textId="77777777" w:rsidTr="00942A9C">
              <w:trPr>
                <w:trHeight w:val="300"/>
              </w:trPr>
              <w:tc>
                <w:tcPr>
                  <w:tcW w:w="796" w:type="dxa"/>
                  <w:tcBorders>
                    <w:top w:val="nil"/>
                    <w:left w:val="nil"/>
                    <w:bottom w:val="nil"/>
                    <w:right w:val="nil"/>
                  </w:tcBorders>
                  <w:shd w:val="clear" w:color="auto" w:fill="auto"/>
                  <w:noWrap/>
                </w:tcPr>
                <w:p w14:paraId="5BEE2462" w14:textId="77777777" w:rsidR="00942A9C" w:rsidRPr="00942A9C" w:rsidRDefault="00942A9C" w:rsidP="00942A9C"/>
              </w:tc>
              <w:tc>
                <w:tcPr>
                  <w:tcW w:w="4594" w:type="dxa"/>
                  <w:tcBorders>
                    <w:top w:val="nil"/>
                    <w:left w:val="nil"/>
                    <w:bottom w:val="nil"/>
                    <w:right w:val="nil"/>
                  </w:tcBorders>
                  <w:shd w:val="clear" w:color="auto" w:fill="auto"/>
                </w:tcPr>
                <w:p w14:paraId="59F6A3BC" w14:textId="77777777" w:rsidR="00942A9C" w:rsidRPr="00942A9C" w:rsidRDefault="00942A9C" w:rsidP="00942A9C">
                  <w:r w:rsidRPr="00942A9C">
                    <w:t>II sprat</w:t>
                  </w:r>
                </w:p>
              </w:tc>
              <w:tc>
                <w:tcPr>
                  <w:tcW w:w="460" w:type="dxa"/>
                  <w:tcBorders>
                    <w:top w:val="nil"/>
                    <w:left w:val="nil"/>
                    <w:bottom w:val="nil"/>
                    <w:right w:val="nil"/>
                  </w:tcBorders>
                  <w:shd w:val="clear" w:color="auto" w:fill="auto"/>
                  <w:noWrap/>
                  <w:vAlign w:val="bottom"/>
                </w:tcPr>
                <w:p w14:paraId="65F43ED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61C566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2BE7D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769F9F2" w14:textId="77777777" w:rsidR="00942A9C" w:rsidRPr="00942A9C" w:rsidRDefault="00942A9C" w:rsidP="00942A9C"/>
              </w:tc>
            </w:tr>
            <w:tr w:rsidR="00942A9C" w:rsidRPr="00942A9C" w14:paraId="5AE6A104" w14:textId="77777777" w:rsidTr="00942A9C">
              <w:trPr>
                <w:trHeight w:val="300"/>
              </w:trPr>
              <w:tc>
                <w:tcPr>
                  <w:tcW w:w="796" w:type="dxa"/>
                  <w:tcBorders>
                    <w:top w:val="nil"/>
                    <w:left w:val="nil"/>
                    <w:bottom w:val="nil"/>
                    <w:right w:val="nil"/>
                  </w:tcBorders>
                  <w:shd w:val="clear" w:color="auto" w:fill="auto"/>
                  <w:noWrap/>
                </w:tcPr>
                <w:p w14:paraId="0F584569"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86B73F5" w14:textId="77777777" w:rsidR="00942A9C" w:rsidRPr="00942A9C" w:rsidRDefault="00942A9C" w:rsidP="00942A9C">
                  <w:r w:rsidRPr="00942A9C">
                    <w:t>Dimenzija  510,8/280cm   Pos 2.10</w:t>
                  </w:r>
                </w:p>
              </w:tc>
              <w:tc>
                <w:tcPr>
                  <w:tcW w:w="460" w:type="dxa"/>
                  <w:tcBorders>
                    <w:top w:val="nil"/>
                    <w:left w:val="nil"/>
                    <w:bottom w:val="nil"/>
                    <w:right w:val="nil"/>
                  </w:tcBorders>
                  <w:shd w:val="clear" w:color="auto" w:fill="auto"/>
                  <w:noWrap/>
                  <w:vAlign w:val="bottom"/>
                </w:tcPr>
                <w:p w14:paraId="5D4C5B4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5570531"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66F047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C0A1C25" w14:textId="77777777" w:rsidR="00942A9C" w:rsidRPr="00942A9C" w:rsidRDefault="00942A9C" w:rsidP="00942A9C"/>
              </w:tc>
            </w:tr>
            <w:tr w:rsidR="00942A9C" w:rsidRPr="00942A9C" w14:paraId="0C2CBE1A" w14:textId="77777777" w:rsidTr="00942A9C">
              <w:trPr>
                <w:trHeight w:val="300"/>
              </w:trPr>
              <w:tc>
                <w:tcPr>
                  <w:tcW w:w="796" w:type="dxa"/>
                  <w:tcBorders>
                    <w:top w:val="nil"/>
                    <w:left w:val="nil"/>
                    <w:bottom w:val="nil"/>
                    <w:right w:val="nil"/>
                  </w:tcBorders>
                  <w:shd w:val="clear" w:color="auto" w:fill="auto"/>
                  <w:noWrap/>
                </w:tcPr>
                <w:p w14:paraId="5CBBEDBE" w14:textId="77777777" w:rsidR="00942A9C" w:rsidRPr="00942A9C" w:rsidRDefault="00942A9C" w:rsidP="00942A9C"/>
              </w:tc>
              <w:tc>
                <w:tcPr>
                  <w:tcW w:w="4594" w:type="dxa"/>
                  <w:tcBorders>
                    <w:top w:val="nil"/>
                    <w:left w:val="nil"/>
                    <w:bottom w:val="nil"/>
                    <w:right w:val="nil"/>
                  </w:tcBorders>
                  <w:shd w:val="clear" w:color="auto" w:fill="auto"/>
                </w:tcPr>
                <w:p w14:paraId="309C8351"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7F66867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B41DE2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8F50E8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C3B5B5B" w14:textId="77777777" w:rsidR="00942A9C" w:rsidRPr="00942A9C" w:rsidRDefault="00942A9C" w:rsidP="00942A9C"/>
              </w:tc>
            </w:tr>
            <w:tr w:rsidR="00942A9C" w:rsidRPr="00942A9C" w14:paraId="4FDEF3E8" w14:textId="77777777" w:rsidTr="00942A9C">
              <w:trPr>
                <w:trHeight w:val="300"/>
              </w:trPr>
              <w:tc>
                <w:tcPr>
                  <w:tcW w:w="796" w:type="dxa"/>
                  <w:tcBorders>
                    <w:top w:val="nil"/>
                    <w:left w:val="nil"/>
                    <w:bottom w:val="nil"/>
                    <w:right w:val="nil"/>
                  </w:tcBorders>
                  <w:shd w:val="clear" w:color="auto" w:fill="auto"/>
                  <w:noWrap/>
                </w:tcPr>
                <w:p w14:paraId="2B85B1A8"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2FD3513" w14:textId="77777777" w:rsidR="00942A9C" w:rsidRPr="00942A9C" w:rsidRDefault="00942A9C" w:rsidP="00942A9C">
                  <w:r w:rsidRPr="00942A9C">
                    <w:t>Dimenzija  155,5/280cm   Pos 4.5</w:t>
                  </w:r>
                </w:p>
              </w:tc>
              <w:tc>
                <w:tcPr>
                  <w:tcW w:w="460" w:type="dxa"/>
                  <w:tcBorders>
                    <w:top w:val="nil"/>
                    <w:left w:val="nil"/>
                    <w:bottom w:val="nil"/>
                    <w:right w:val="nil"/>
                  </w:tcBorders>
                  <w:shd w:val="clear" w:color="auto" w:fill="auto"/>
                  <w:noWrap/>
                  <w:vAlign w:val="bottom"/>
                </w:tcPr>
                <w:p w14:paraId="06E9F8D7"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8FC08E6"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7EE539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D0ABC19" w14:textId="77777777" w:rsidR="00942A9C" w:rsidRPr="00942A9C" w:rsidRDefault="00942A9C" w:rsidP="00942A9C"/>
              </w:tc>
            </w:tr>
            <w:tr w:rsidR="00942A9C" w:rsidRPr="00942A9C" w14:paraId="1131A18B" w14:textId="77777777" w:rsidTr="00942A9C">
              <w:trPr>
                <w:trHeight w:val="300"/>
              </w:trPr>
              <w:tc>
                <w:tcPr>
                  <w:tcW w:w="796" w:type="dxa"/>
                  <w:tcBorders>
                    <w:top w:val="nil"/>
                    <w:left w:val="nil"/>
                    <w:bottom w:val="nil"/>
                    <w:right w:val="nil"/>
                  </w:tcBorders>
                  <w:shd w:val="clear" w:color="auto" w:fill="auto"/>
                  <w:noWrap/>
                </w:tcPr>
                <w:p w14:paraId="373FE99E" w14:textId="77777777" w:rsidR="00942A9C" w:rsidRPr="00942A9C" w:rsidRDefault="00942A9C" w:rsidP="00942A9C"/>
              </w:tc>
              <w:tc>
                <w:tcPr>
                  <w:tcW w:w="4594" w:type="dxa"/>
                  <w:tcBorders>
                    <w:top w:val="nil"/>
                    <w:left w:val="nil"/>
                    <w:bottom w:val="nil"/>
                    <w:right w:val="nil"/>
                  </w:tcBorders>
                  <w:shd w:val="clear" w:color="auto" w:fill="auto"/>
                </w:tcPr>
                <w:p w14:paraId="29F2202D"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8C926A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7DCB95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9C0502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1CF8518" w14:textId="77777777" w:rsidR="00942A9C" w:rsidRPr="00942A9C" w:rsidRDefault="00942A9C" w:rsidP="00942A9C"/>
              </w:tc>
            </w:tr>
            <w:tr w:rsidR="00942A9C" w:rsidRPr="00942A9C" w14:paraId="01B3EA54" w14:textId="77777777" w:rsidTr="00942A9C">
              <w:trPr>
                <w:trHeight w:val="300"/>
              </w:trPr>
              <w:tc>
                <w:tcPr>
                  <w:tcW w:w="796" w:type="dxa"/>
                  <w:tcBorders>
                    <w:top w:val="nil"/>
                    <w:left w:val="nil"/>
                    <w:bottom w:val="nil"/>
                    <w:right w:val="nil"/>
                  </w:tcBorders>
                  <w:shd w:val="clear" w:color="auto" w:fill="auto"/>
                  <w:noWrap/>
                </w:tcPr>
                <w:p w14:paraId="380F1157" w14:textId="77777777" w:rsidR="00942A9C" w:rsidRPr="00942A9C" w:rsidRDefault="00942A9C" w:rsidP="00942A9C">
                  <w:r w:rsidRPr="00942A9C">
                    <w:t>B)</w:t>
                  </w:r>
                </w:p>
              </w:tc>
              <w:tc>
                <w:tcPr>
                  <w:tcW w:w="4594" w:type="dxa"/>
                  <w:tcBorders>
                    <w:top w:val="nil"/>
                    <w:left w:val="nil"/>
                    <w:bottom w:val="nil"/>
                    <w:right w:val="nil"/>
                  </w:tcBorders>
                  <w:shd w:val="clear" w:color="auto" w:fill="auto"/>
                </w:tcPr>
                <w:p w14:paraId="3518F7CB" w14:textId="77777777" w:rsidR="00942A9C" w:rsidRPr="00942A9C" w:rsidRDefault="00942A9C" w:rsidP="00942A9C">
                  <w:r w:rsidRPr="00942A9C">
                    <w:t>PREGRADA- ZID plakar</w:t>
                  </w:r>
                </w:p>
              </w:tc>
              <w:tc>
                <w:tcPr>
                  <w:tcW w:w="460" w:type="dxa"/>
                  <w:tcBorders>
                    <w:top w:val="nil"/>
                    <w:left w:val="nil"/>
                    <w:bottom w:val="nil"/>
                    <w:right w:val="nil"/>
                  </w:tcBorders>
                  <w:shd w:val="clear" w:color="auto" w:fill="auto"/>
                  <w:noWrap/>
                  <w:vAlign w:val="bottom"/>
                </w:tcPr>
                <w:p w14:paraId="19E701A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E368A5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D668B1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1F3D15F" w14:textId="77777777" w:rsidR="00942A9C" w:rsidRPr="00942A9C" w:rsidRDefault="00942A9C" w:rsidP="00942A9C"/>
              </w:tc>
            </w:tr>
            <w:tr w:rsidR="00942A9C" w:rsidRPr="00942A9C" w14:paraId="30B54C21" w14:textId="77777777" w:rsidTr="00942A9C">
              <w:trPr>
                <w:trHeight w:val="2415"/>
              </w:trPr>
              <w:tc>
                <w:tcPr>
                  <w:tcW w:w="796" w:type="dxa"/>
                  <w:tcBorders>
                    <w:top w:val="nil"/>
                    <w:left w:val="nil"/>
                    <w:bottom w:val="nil"/>
                    <w:right w:val="nil"/>
                  </w:tcBorders>
                  <w:shd w:val="clear" w:color="auto" w:fill="auto"/>
                  <w:noWrap/>
                </w:tcPr>
                <w:p w14:paraId="6E315090" w14:textId="77777777" w:rsidR="00942A9C" w:rsidRPr="00942A9C" w:rsidRDefault="00942A9C" w:rsidP="00942A9C">
                  <w:r w:rsidRPr="00942A9C">
                    <w:t>02-11</w:t>
                  </w:r>
                </w:p>
              </w:tc>
              <w:tc>
                <w:tcPr>
                  <w:tcW w:w="4594" w:type="dxa"/>
                  <w:tcBorders>
                    <w:top w:val="nil"/>
                    <w:left w:val="nil"/>
                    <w:bottom w:val="nil"/>
                    <w:right w:val="nil"/>
                  </w:tcBorders>
                  <w:shd w:val="clear" w:color="auto" w:fill="auto"/>
                </w:tcPr>
                <w:p w14:paraId="74EC900D" w14:textId="77777777" w:rsidR="00942A9C" w:rsidRPr="00942A9C" w:rsidRDefault="00942A9C" w:rsidP="00942A9C">
                  <w:r w:rsidRPr="00942A9C">
                    <w:t>Izrada, transport i ugradnja montažno-demontažnog Fantoni pregradnog zida tipa ACUSTICA ili ekvivalentno.</w:t>
                  </w:r>
                  <w:r w:rsidRPr="00942A9C">
                    <w:br/>
                    <w:t>Plakar modul, sačinjen od podkonstrukcije i obloge sa jedne strane,sa druge strane se nalaze vrata plakara.Podkonstrukcija je od čeličnog pocinkovanog lima,koja je fiksirana u pod i plafon šrafljenjem,kao i vertikalne konstrukcije koja je od iverice oplemenjene melaminskom folijom.</w:t>
                  </w:r>
                </w:p>
              </w:tc>
              <w:tc>
                <w:tcPr>
                  <w:tcW w:w="460" w:type="dxa"/>
                  <w:tcBorders>
                    <w:top w:val="nil"/>
                    <w:left w:val="nil"/>
                    <w:bottom w:val="nil"/>
                    <w:right w:val="nil"/>
                  </w:tcBorders>
                  <w:shd w:val="clear" w:color="auto" w:fill="auto"/>
                  <w:noWrap/>
                  <w:vAlign w:val="bottom"/>
                </w:tcPr>
                <w:p w14:paraId="325F431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B9D0F9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36BC59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888BC86" w14:textId="77777777" w:rsidR="00942A9C" w:rsidRPr="00942A9C" w:rsidRDefault="00942A9C" w:rsidP="00942A9C"/>
              </w:tc>
            </w:tr>
            <w:tr w:rsidR="00942A9C" w:rsidRPr="00942A9C" w14:paraId="32ED226D" w14:textId="77777777" w:rsidTr="00942A9C">
              <w:trPr>
                <w:trHeight w:val="2340"/>
              </w:trPr>
              <w:tc>
                <w:tcPr>
                  <w:tcW w:w="796" w:type="dxa"/>
                  <w:tcBorders>
                    <w:top w:val="nil"/>
                    <w:left w:val="nil"/>
                    <w:bottom w:val="nil"/>
                    <w:right w:val="nil"/>
                  </w:tcBorders>
                  <w:shd w:val="clear" w:color="auto" w:fill="auto"/>
                  <w:noWrap/>
                </w:tcPr>
                <w:p w14:paraId="363653BF" w14:textId="77777777" w:rsidR="00942A9C" w:rsidRPr="00942A9C" w:rsidRDefault="00942A9C" w:rsidP="00942A9C"/>
              </w:tc>
              <w:tc>
                <w:tcPr>
                  <w:tcW w:w="4594" w:type="dxa"/>
                  <w:tcBorders>
                    <w:top w:val="nil"/>
                    <w:left w:val="nil"/>
                    <w:bottom w:val="nil"/>
                    <w:right w:val="nil"/>
                  </w:tcBorders>
                  <w:shd w:val="clear" w:color="auto" w:fill="auto"/>
                </w:tcPr>
                <w:p w14:paraId="5D37A458" w14:textId="77777777" w:rsidR="00942A9C" w:rsidRPr="00942A9C" w:rsidRDefault="00942A9C" w:rsidP="00942A9C">
                  <w:r w:rsidRPr="00942A9C">
                    <w:t xml:space="preserve">Obloga i vrata plakara su od panela iverice oplemenjene melaminskom folijom. Vrata su opremljena sistemom za zaključavanje. U okviru modula se nalaze i police plakara. Ukupna debljina modula je 46.2cm. Moduli plakara obezbeđuju zvučnu izolaciju od 40db. Modul obezbeđuje prolaz potrebnih el. Instalacija u zonama gornje i donje cokle.  </w:t>
                  </w:r>
                  <w:r w:rsidRPr="00942A9C">
                    <w:br/>
                    <w:t>Obračun po kom, komplet prema opisu.</w:t>
                  </w:r>
                </w:p>
              </w:tc>
              <w:tc>
                <w:tcPr>
                  <w:tcW w:w="460" w:type="dxa"/>
                  <w:tcBorders>
                    <w:top w:val="nil"/>
                    <w:left w:val="nil"/>
                    <w:bottom w:val="nil"/>
                    <w:right w:val="nil"/>
                  </w:tcBorders>
                  <w:shd w:val="clear" w:color="auto" w:fill="auto"/>
                  <w:noWrap/>
                  <w:vAlign w:val="bottom"/>
                </w:tcPr>
                <w:p w14:paraId="3AA8BBA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632EC6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AA3E7E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D03B96C" w14:textId="77777777" w:rsidR="00942A9C" w:rsidRPr="00942A9C" w:rsidRDefault="00942A9C" w:rsidP="00942A9C"/>
              </w:tc>
            </w:tr>
            <w:tr w:rsidR="00942A9C" w:rsidRPr="00942A9C" w14:paraId="7D02B51E" w14:textId="77777777" w:rsidTr="00942A9C">
              <w:trPr>
                <w:trHeight w:val="255"/>
              </w:trPr>
              <w:tc>
                <w:tcPr>
                  <w:tcW w:w="796" w:type="dxa"/>
                  <w:tcBorders>
                    <w:top w:val="nil"/>
                    <w:left w:val="nil"/>
                    <w:bottom w:val="nil"/>
                    <w:right w:val="nil"/>
                  </w:tcBorders>
                  <w:shd w:val="clear" w:color="auto" w:fill="auto"/>
                  <w:noWrap/>
                </w:tcPr>
                <w:p w14:paraId="4E4E804B" w14:textId="77777777" w:rsidR="00942A9C" w:rsidRPr="00942A9C" w:rsidRDefault="00942A9C" w:rsidP="00942A9C"/>
              </w:tc>
              <w:tc>
                <w:tcPr>
                  <w:tcW w:w="4594" w:type="dxa"/>
                  <w:tcBorders>
                    <w:top w:val="nil"/>
                    <w:left w:val="nil"/>
                    <w:bottom w:val="nil"/>
                    <w:right w:val="nil"/>
                  </w:tcBorders>
                  <w:shd w:val="clear" w:color="auto" w:fill="auto"/>
                </w:tcPr>
                <w:p w14:paraId="349CAF23" w14:textId="77777777" w:rsidR="00942A9C" w:rsidRPr="00942A9C" w:rsidRDefault="00942A9C" w:rsidP="00942A9C">
                  <w:r w:rsidRPr="00942A9C">
                    <w:t>prizemlje</w:t>
                  </w:r>
                </w:p>
              </w:tc>
              <w:tc>
                <w:tcPr>
                  <w:tcW w:w="460" w:type="dxa"/>
                  <w:tcBorders>
                    <w:top w:val="nil"/>
                    <w:left w:val="nil"/>
                    <w:bottom w:val="nil"/>
                    <w:right w:val="nil"/>
                  </w:tcBorders>
                  <w:shd w:val="clear" w:color="auto" w:fill="auto"/>
                  <w:noWrap/>
                  <w:vAlign w:val="bottom"/>
                </w:tcPr>
                <w:p w14:paraId="79F7AF2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E07320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517F04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2694ED9" w14:textId="77777777" w:rsidR="00942A9C" w:rsidRPr="00942A9C" w:rsidRDefault="00942A9C" w:rsidP="00942A9C"/>
              </w:tc>
            </w:tr>
            <w:tr w:rsidR="00942A9C" w:rsidRPr="00942A9C" w14:paraId="7878AC12" w14:textId="77777777" w:rsidTr="00942A9C">
              <w:trPr>
                <w:trHeight w:val="255"/>
              </w:trPr>
              <w:tc>
                <w:tcPr>
                  <w:tcW w:w="796" w:type="dxa"/>
                  <w:tcBorders>
                    <w:top w:val="nil"/>
                    <w:left w:val="nil"/>
                    <w:bottom w:val="nil"/>
                    <w:right w:val="nil"/>
                  </w:tcBorders>
                  <w:shd w:val="clear" w:color="auto" w:fill="auto"/>
                  <w:noWrap/>
                </w:tcPr>
                <w:p w14:paraId="6BEB3B61"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3A51DF44" w14:textId="77777777" w:rsidR="00942A9C" w:rsidRPr="00942A9C" w:rsidRDefault="00942A9C" w:rsidP="00942A9C">
                  <w:r w:rsidRPr="00942A9C">
                    <w:t>Dimenzija  511/280cm   Pos PR 1</w:t>
                  </w:r>
                </w:p>
              </w:tc>
              <w:tc>
                <w:tcPr>
                  <w:tcW w:w="460" w:type="dxa"/>
                  <w:tcBorders>
                    <w:top w:val="nil"/>
                    <w:left w:val="nil"/>
                    <w:bottom w:val="nil"/>
                    <w:right w:val="nil"/>
                  </w:tcBorders>
                  <w:shd w:val="clear" w:color="auto" w:fill="auto"/>
                  <w:noWrap/>
                  <w:vAlign w:val="bottom"/>
                </w:tcPr>
                <w:p w14:paraId="71EF044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7982EF33"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F1F83B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70CFDFC" w14:textId="77777777" w:rsidR="00942A9C" w:rsidRPr="00942A9C" w:rsidRDefault="00942A9C" w:rsidP="00942A9C"/>
              </w:tc>
            </w:tr>
            <w:tr w:rsidR="00942A9C" w:rsidRPr="00942A9C" w14:paraId="3DFEC7C1" w14:textId="77777777" w:rsidTr="00942A9C">
              <w:trPr>
                <w:trHeight w:val="255"/>
              </w:trPr>
              <w:tc>
                <w:tcPr>
                  <w:tcW w:w="796" w:type="dxa"/>
                  <w:tcBorders>
                    <w:top w:val="nil"/>
                    <w:left w:val="nil"/>
                    <w:bottom w:val="nil"/>
                    <w:right w:val="nil"/>
                  </w:tcBorders>
                  <w:shd w:val="clear" w:color="auto" w:fill="auto"/>
                  <w:noWrap/>
                </w:tcPr>
                <w:p w14:paraId="486E3496" w14:textId="77777777" w:rsidR="00942A9C" w:rsidRPr="00942A9C" w:rsidRDefault="00942A9C" w:rsidP="00942A9C"/>
              </w:tc>
              <w:tc>
                <w:tcPr>
                  <w:tcW w:w="4594" w:type="dxa"/>
                  <w:tcBorders>
                    <w:top w:val="nil"/>
                    <w:left w:val="nil"/>
                    <w:bottom w:val="nil"/>
                    <w:right w:val="nil"/>
                  </w:tcBorders>
                  <w:shd w:val="clear" w:color="auto" w:fill="auto"/>
                </w:tcPr>
                <w:p w14:paraId="46E436AF"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C12A96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2F96F0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624D8C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E9DFCF9" w14:textId="77777777" w:rsidR="00942A9C" w:rsidRPr="00942A9C" w:rsidRDefault="00942A9C" w:rsidP="00942A9C"/>
              </w:tc>
            </w:tr>
            <w:tr w:rsidR="00942A9C" w:rsidRPr="00942A9C" w14:paraId="3DE8F7AA" w14:textId="77777777" w:rsidTr="00942A9C">
              <w:trPr>
                <w:trHeight w:val="255"/>
              </w:trPr>
              <w:tc>
                <w:tcPr>
                  <w:tcW w:w="796" w:type="dxa"/>
                  <w:tcBorders>
                    <w:top w:val="nil"/>
                    <w:left w:val="nil"/>
                    <w:bottom w:val="nil"/>
                    <w:right w:val="nil"/>
                  </w:tcBorders>
                  <w:shd w:val="clear" w:color="auto" w:fill="auto"/>
                  <w:noWrap/>
                </w:tcPr>
                <w:p w14:paraId="72421525"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6C322B11" w14:textId="77777777" w:rsidR="00942A9C" w:rsidRPr="00942A9C" w:rsidRDefault="00942A9C" w:rsidP="00942A9C">
                  <w:r w:rsidRPr="00942A9C">
                    <w:t>Dimenzija  511/280cm   Pos PR 2</w:t>
                  </w:r>
                </w:p>
              </w:tc>
              <w:tc>
                <w:tcPr>
                  <w:tcW w:w="460" w:type="dxa"/>
                  <w:tcBorders>
                    <w:top w:val="nil"/>
                    <w:left w:val="nil"/>
                    <w:bottom w:val="nil"/>
                    <w:right w:val="nil"/>
                  </w:tcBorders>
                  <w:shd w:val="clear" w:color="auto" w:fill="auto"/>
                  <w:noWrap/>
                  <w:vAlign w:val="bottom"/>
                </w:tcPr>
                <w:p w14:paraId="5BAB2A7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0897B89"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4555223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E0E83F3" w14:textId="77777777" w:rsidR="00942A9C" w:rsidRPr="00942A9C" w:rsidRDefault="00942A9C" w:rsidP="00942A9C"/>
              </w:tc>
            </w:tr>
            <w:tr w:rsidR="00942A9C" w:rsidRPr="00942A9C" w14:paraId="5CFFA483" w14:textId="77777777" w:rsidTr="00942A9C">
              <w:trPr>
                <w:trHeight w:val="255"/>
              </w:trPr>
              <w:tc>
                <w:tcPr>
                  <w:tcW w:w="796" w:type="dxa"/>
                  <w:tcBorders>
                    <w:top w:val="nil"/>
                    <w:left w:val="nil"/>
                    <w:bottom w:val="nil"/>
                    <w:right w:val="nil"/>
                  </w:tcBorders>
                  <w:shd w:val="clear" w:color="auto" w:fill="auto"/>
                  <w:noWrap/>
                </w:tcPr>
                <w:p w14:paraId="2D720E4C" w14:textId="77777777" w:rsidR="00942A9C" w:rsidRPr="00942A9C" w:rsidRDefault="00942A9C" w:rsidP="00942A9C"/>
              </w:tc>
              <w:tc>
                <w:tcPr>
                  <w:tcW w:w="4594" w:type="dxa"/>
                  <w:tcBorders>
                    <w:top w:val="nil"/>
                    <w:left w:val="nil"/>
                    <w:bottom w:val="nil"/>
                    <w:right w:val="nil"/>
                  </w:tcBorders>
                  <w:shd w:val="clear" w:color="auto" w:fill="auto"/>
                </w:tcPr>
                <w:p w14:paraId="0B9B55C6"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136507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BB8CBC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B6E6B2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610C919" w14:textId="77777777" w:rsidR="00942A9C" w:rsidRPr="00942A9C" w:rsidRDefault="00942A9C" w:rsidP="00942A9C"/>
              </w:tc>
            </w:tr>
            <w:tr w:rsidR="00942A9C" w:rsidRPr="00942A9C" w14:paraId="6C077562" w14:textId="77777777" w:rsidTr="00942A9C">
              <w:trPr>
                <w:trHeight w:val="300"/>
              </w:trPr>
              <w:tc>
                <w:tcPr>
                  <w:tcW w:w="796" w:type="dxa"/>
                  <w:tcBorders>
                    <w:top w:val="nil"/>
                    <w:left w:val="nil"/>
                    <w:bottom w:val="nil"/>
                    <w:right w:val="nil"/>
                  </w:tcBorders>
                  <w:shd w:val="clear" w:color="auto" w:fill="auto"/>
                  <w:noWrap/>
                </w:tcPr>
                <w:p w14:paraId="56572D06" w14:textId="77777777" w:rsidR="00942A9C" w:rsidRPr="00942A9C" w:rsidRDefault="00942A9C" w:rsidP="00942A9C"/>
              </w:tc>
              <w:tc>
                <w:tcPr>
                  <w:tcW w:w="4594" w:type="dxa"/>
                  <w:tcBorders>
                    <w:top w:val="nil"/>
                    <w:left w:val="nil"/>
                    <w:bottom w:val="nil"/>
                    <w:right w:val="nil"/>
                  </w:tcBorders>
                  <w:shd w:val="clear" w:color="auto" w:fill="auto"/>
                </w:tcPr>
                <w:p w14:paraId="69672D8C" w14:textId="77777777" w:rsidR="00942A9C" w:rsidRPr="00942A9C" w:rsidRDefault="00942A9C" w:rsidP="00942A9C">
                  <w:r w:rsidRPr="00942A9C">
                    <w:t>I sprat</w:t>
                  </w:r>
                </w:p>
              </w:tc>
              <w:tc>
                <w:tcPr>
                  <w:tcW w:w="460" w:type="dxa"/>
                  <w:tcBorders>
                    <w:top w:val="nil"/>
                    <w:left w:val="nil"/>
                    <w:bottom w:val="nil"/>
                    <w:right w:val="nil"/>
                  </w:tcBorders>
                  <w:shd w:val="clear" w:color="auto" w:fill="auto"/>
                  <w:noWrap/>
                  <w:vAlign w:val="bottom"/>
                </w:tcPr>
                <w:p w14:paraId="364B430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05838D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389784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BD741E2" w14:textId="77777777" w:rsidR="00942A9C" w:rsidRPr="00942A9C" w:rsidRDefault="00942A9C" w:rsidP="00942A9C"/>
              </w:tc>
            </w:tr>
            <w:tr w:rsidR="00942A9C" w:rsidRPr="00942A9C" w14:paraId="4FCB1A27" w14:textId="77777777" w:rsidTr="00942A9C">
              <w:trPr>
                <w:trHeight w:val="300"/>
              </w:trPr>
              <w:tc>
                <w:tcPr>
                  <w:tcW w:w="796" w:type="dxa"/>
                  <w:tcBorders>
                    <w:top w:val="nil"/>
                    <w:left w:val="nil"/>
                    <w:bottom w:val="nil"/>
                    <w:right w:val="nil"/>
                  </w:tcBorders>
                  <w:shd w:val="clear" w:color="auto" w:fill="auto"/>
                  <w:noWrap/>
                </w:tcPr>
                <w:p w14:paraId="752F1B39"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2B3445D5" w14:textId="77777777" w:rsidR="00942A9C" w:rsidRPr="00942A9C" w:rsidRDefault="00942A9C" w:rsidP="00942A9C">
                  <w:r w:rsidRPr="00942A9C">
                    <w:t>Dimenzija  510,8/280cm   Pos 1.23;1.24</w:t>
                  </w:r>
                </w:p>
              </w:tc>
              <w:tc>
                <w:tcPr>
                  <w:tcW w:w="460" w:type="dxa"/>
                  <w:tcBorders>
                    <w:top w:val="nil"/>
                    <w:left w:val="nil"/>
                    <w:bottom w:val="nil"/>
                    <w:right w:val="nil"/>
                  </w:tcBorders>
                  <w:shd w:val="clear" w:color="auto" w:fill="auto"/>
                  <w:noWrap/>
                  <w:vAlign w:val="bottom"/>
                </w:tcPr>
                <w:p w14:paraId="0F67B40E"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8732EFE"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15DE78B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2C94E3C" w14:textId="77777777" w:rsidR="00942A9C" w:rsidRPr="00942A9C" w:rsidRDefault="00942A9C" w:rsidP="00942A9C"/>
              </w:tc>
            </w:tr>
            <w:tr w:rsidR="00942A9C" w:rsidRPr="00942A9C" w14:paraId="494498C5" w14:textId="77777777" w:rsidTr="00942A9C">
              <w:trPr>
                <w:trHeight w:val="300"/>
              </w:trPr>
              <w:tc>
                <w:tcPr>
                  <w:tcW w:w="796" w:type="dxa"/>
                  <w:tcBorders>
                    <w:top w:val="nil"/>
                    <w:left w:val="nil"/>
                    <w:bottom w:val="nil"/>
                    <w:right w:val="nil"/>
                  </w:tcBorders>
                  <w:shd w:val="clear" w:color="auto" w:fill="auto"/>
                  <w:noWrap/>
                </w:tcPr>
                <w:p w14:paraId="3DB73983" w14:textId="77777777" w:rsidR="00942A9C" w:rsidRPr="00942A9C" w:rsidRDefault="00942A9C" w:rsidP="00942A9C"/>
              </w:tc>
              <w:tc>
                <w:tcPr>
                  <w:tcW w:w="4594" w:type="dxa"/>
                  <w:tcBorders>
                    <w:top w:val="nil"/>
                    <w:left w:val="nil"/>
                    <w:bottom w:val="nil"/>
                    <w:right w:val="nil"/>
                  </w:tcBorders>
                  <w:shd w:val="clear" w:color="auto" w:fill="auto"/>
                </w:tcPr>
                <w:p w14:paraId="39262D48"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8A4031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71669D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1E6F53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45AC502" w14:textId="77777777" w:rsidR="00942A9C" w:rsidRPr="00942A9C" w:rsidRDefault="00942A9C" w:rsidP="00942A9C"/>
              </w:tc>
            </w:tr>
            <w:tr w:rsidR="00942A9C" w:rsidRPr="00942A9C" w14:paraId="108E5BE9" w14:textId="77777777" w:rsidTr="00942A9C">
              <w:trPr>
                <w:trHeight w:val="345"/>
              </w:trPr>
              <w:tc>
                <w:tcPr>
                  <w:tcW w:w="796" w:type="dxa"/>
                  <w:tcBorders>
                    <w:top w:val="nil"/>
                    <w:left w:val="nil"/>
                    <w:bottom w:val="nil"/>
                    <w:right w:val="nil"/>
                  </w:tcBorders>
                  <w:shd w:val="clear" w:color="auto" w:fill="auto"/>
                  <w:noWrap/>
                </w:tcPr>
                <w:p w14:paraId="67A59C80"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5771B9A8" w14:textId="77777777" w:rsidR="00942A9C" w:rsidRPr="00942A9C" w:rsidRDefault="00942A9C" w:rsidP="00942A9C">
                  <w:r w:rsidRPr="00942A9C">
                    <w:t>Dimenzija     511/280cm   Pos 1.25;1.26;1.27</w:t>
                  </w:r>
                </w:p>
              </w:tc>
              <w:tc>
                <w:tcPr>
                  <w:tcW w:w="460" w:type="dxa"/>
                  <w:tcBorders>
                    <w:top w:val="nil"/>
                    <w:left w:val="nil"/>
                    <w:bottom w:val="nil"/>
                    <w:right w:val="nil"/>
                  </w:tcBorders>
                  <w:shd w:val="clear" w:color="auto" w:fill="auto"/>
                  <w:noWrap/>
                  <w:vAlign w:val="bottom"/>
                </w:tcPr>
                <w:p w14:paraId="40EC5618"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45AFBE6B" w14:textId="77777777" w:rsidR="00942A9C" w:rsidRPr="00942A9C" w:rsidRDefault="00942A9C" w:rsidP="00942A9C">
                  <w:r w:rsidRPr="00942A9C">
                    <w:t>3,00</w:t>
                  </w:r>
                </w:p>
              </w:tc>
              <w:tc>
                <w:tcPr>
                  <w:tcW w:w="1056" w:type="dxa"/>
                  <w:tcBorders>
                    <w:top w:val="nil"/>
                    <w:left w:val="nil"/>
                    <w:bottom w:val="nil"/>
                    <w:right w:val="nil"/>
                  </w:tcBorders>
                  <w:shd w:val="clear" w:color="auto" w:fill="auto"/>
                  <w:noWrap/>
                  <w:vAlign w:val="bottom"/>
                </w:tcPr>
                <w:p w14:paraId="0228F7B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8B345EC" w14:textId="77777777" w:rsidR="00942A9C" w:rsidRPr="00942A9C" w:rsidRDefault="00942A9C" w:rsidP="00942A9C"/>
              </w:tc>
            </w:tr>
            <w:tr w:rsidR="00942A9C" w:rsidRPr="00942A9C" w14:paraId="3230340B" w14:textId="77777777" w:rsidTr="00942A9C">
              <w:trPr>
                <w:trHeight w:val="345"/>
              </w:trPr>
              <w:tc>
                <w:tcPr>
                  <w:tcW w:w="796" w:type="dxa"/>
                  <w:tcBorders>
                    <w:top w:val="nil"/>
                    <w:left w:val="nil"/>
                    <w:bottom w:val="nil"/>
                    <w:right w:val="nil"/>
                  </w:tcBorders>
                  <w:shd w:val="clear" w:color="auto" w:fill="auto"/>
                  <w:noWrap/>
                </w:tcPr>
                <w:p w14:paraId="4068B6B6" w14:textId="77777777" w:rsidR="00942A9C" w:rsidRPr="00942A9C" w:rsidRDefault="00942A9C" w:rsidP="00942A9C"/>
              </w:tc>
              <w:tc>
                <w:tcPr>
                  <w:tcW w:w="4594" w:type="dxa"/>
                  <w:tcBorders>
                    <w:top w:val="nil"/>
                    <w:left w:val="nil"/>
                    <w:bottom w:val="nil"/>
                    <w:right w:val="nil"/>
                  </w:tcBorders>
                  <w:shd w:val="clear" w:color="auto" w:fill="auto"/>
                </w:tcPr>
                <w:p w14:paraId="0C363F62"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82A4F3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A2DEF2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F3CCD3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A9A72BB" w14:textId="77777777" w:rsidR="00942A9C" w:rsidRPr="00942A9C" w:rsidRDefault="00942A9C" w:rsidP="00942A9C"/>
              </w:tc>
            </w:tr>
            <w:tr w:rsidR="00942A9C" w:rsidRPr="00942A9C" w14:paraId="76894850" w14:textId="77777777" w:rsidTr="00942A9C">
              <w:trPr>
                <w:trHeight w:val="300"/>
              </w:trPr>
              <w:tc>
                <w:tcPr>
                  <w:tcW w:w="796" w:type="dxa"/>
                  <w:tcBorders>
                    <w:top w:val="nil"/>
                    <w:left w:val="nil"/>
                    <w:bottom w:val="nil"/>
                    <w:right w:val="nil"/>
                  </w:tcBorders>
                  <w:shd w:val="clear" w:color="auto" w:fill="auto"/>
                  <w:noWrap/>
                </w:tcPr>
                <w:p w14:paraId="7E49681A" w14:textId="77777777" w:rsidR="00942A9C" w:rsidRPr="00942A9C" w:rsidRDefault="00942A9C" w:rsidP="00942A9C"/>
              </w:tc>
              <w:tc>
                <w:tcPr>
                  <w:tcW w:w="4594" w:type="dxa"/>
                  <w:tcBorders>
                    <w:top w:val="nil"/>
                    <w:left w:val="nil"/>
                    <w:bottom w:val="nil"/>
                    <w:right w:val="nil"/>
                  </w:tcBorders>
                  <w:shd w:val="clear" w:color="auto" w:fill="auto"/>
                </w:tcPr>
                <w:p w14:paraId="612BB30A" w14:textId="77777777" w:rsidR="00942A9C" w:rsidRPr="00942A9C" w:rsidRDefault="00942A9C" w:rsidP="00942A9C">
                  <w:r w:rsidRPr="00942A9C">
                    <w:t>II sprat</w:t>
                  </w:r>
                </w:p>
              </w:tc>
              <w:tc>
                <w:tcPr>
                  <w:tcW w:w="460" w:type="dxa"/>
                  <w:tcBorders>
                    <w:top w:val="nil"/>
                    <w:left w:val="nil"/>
                    <w:bottom w:val="nil"/>
                    <w:right w:val="nil"/>
                  </w:tcBorders>
                  <w:shd w:val="clear" w:color="auto" w:fill="auto"/>
                  <w:noWrap/>
                  <w:vAlign w:val="bottom"/>
                </w:tcPr>
                <w:p w14:paraId="648081B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0FE1A3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F40485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023BFFF" w14:textId="77777777" w:rsidR="00942A9C" w:rsidRPr="00942A9C" w:rsidRDefault="00942A9C" w:rsidP="00942A9C"/>
              </w:tc>
            </w:tr>
            <w:tr w:rsidR="00942A9C" w:rsidRPr="00942A9C" w14:paraId="2E4666BF" w14:textId="77777777" w:rsidTr="00942A9C">
              <w:trPr>
                <w:trHeight w:val="345"/>
              </w:trPr>
              <w:tc>
                <w:tcPr>
                  <w:tcW w:w="796" w:type="dxa"/>
                  <w:tcBorders>
                    <w:top w:val="nil"/>
                    <w:left w:val="nil"/>
                    <w:bottom w:val="nil"/>
                    <w:right w:val="nil"/>
                  </w:tcBorders>
                  <w:shd w:val="clear" w:color="auto" w:fill="auto"/>
                  <w:noWrap/>
                </w:tcPr>
                <w:p w14:paraId="0BA82B7D"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D991707" w14:textId="77777777" w:rsidR="00942A9C" w:rsidRPr="00942A9C" w:rsidRDefault="00942A9C" w:rsidP="00942A9C">
                  <w:r w:rsidRPr="00942A9C">
                    <w:t>Dimenzija  510,8/280cm   Pos 2.12;2.23;2.24</w:t>
                  </w:r>
                </w:p>
              </w:tc>
              <w:tc>
                <w:tcPr>
                  <w:tcW w:w="460" w:type="dxa"/>
                  <w:tcBorders>
                    <w:top w:val="nil"/>
                    <w:left w:val="nil"/>
                    <w:bottom w:val="nil"/>
                    <w:right w:val="nil"/>
                  </w:tcBorders>
                  <w:shd w:val="clear" w:color="auto" w:fill="auto"/>
                  <w:noWrap/>
                  <w:vAlign w:val="bottom"/>
                </w:tcPr>
                <w:p w14:paraId="05153F5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B2C81C5" w14:textId="77777777" w:rsidR="00942A9C" w:rsidRPr="00942A9C" w:rsidRDefault="00942A9C" w:rsidP="00942A9C">
                  <w:r w:rsidRPr="00942A9C">
                    <w:t>3,00</w:t>
                  </w:r>
                </w:p>
              </w:tc>
              <w:tc>
                <w:tcPr>
                  <w:tcW w:w="1056" w:type="dxa"/>
                  <w:tcBorders>
                    <w:top w:val="nil"/>
                    <w:left w:val="nil"/>
                    <w:bottom w:val="nil"/>
                    <w:right w:val="nil"/>
                  </w:tcBorders>
                  <w:shd w:val="clear" w:color="auto" w:fill="auto"/>
                  <w:noWrap/>
                  <w:vAlign w:val="bottom"/>
                </w:tcPr>
                <w:p w14:paraId="157B11C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D659D0A" w14:textId="77777777" w:rsidR="00942A9C" w:rsidRPr="00942A9C" w:rsidRDefault="00942A9C" w:rsidP="00942A9C"/>
              </w:tc>
            </w:tr>
            <w:tr w:rsidR="00942A9C" w:rsidRPr="00942A9C" w14:paraId="321718F3" w14:textId="77777777" w:rsidTr="00942A9C">
              <w:trPr>
                <w:trHeight w:val="345"/>
              </w:trPr>
              <w:tc>
                <w:tcPr>
                  <w:tcW w:w="796" w:type="dxa"/>
                  <w:tcBorders>
                    <w:top w:val="nil"/>
                    <w:left w:val="nil"/>
                    <w:bottom w:val="nil"/>
                    <w:right w:val="nil"/>
                  </w:tcBorders>
                  <w:shd w:val="clear" w:color="auto" w:fill="auto"/>
                  <w:noWrap/>
                </w:tcPr>
                <w:p w14:paraId="5DE06641" w14:textId="77777777" w:rsidR="00942A9C" w:rsidRPr="00942A9C" w:rsidRDefault="00942A9C" w:rsidP="00942A9C"/>
              </w:tc>
              <w:tc>
                <w:tcPr>
                  <w:tcW w:w="4594" w:type="dxa"/>
                  <w:tcBorders>
                    <w:top w:val="nil"/>
                    <w:left w:val="nil"/>
                    <w:bottom w:val="nil"/>
                    <w:right w:val="nil"/>
                  </w:tcBorders>
                  <w:shd w:val="clear" w:color="auto" w:fill="auto"/>
                </w:tcPr>
                <w:p w14:paraId="04BFC6A6"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C348B8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6D9568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AD8E0B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D30BEDD" w14:textId="77777777" w:rsidR="00942A9C" w:rsidRPr="00942A9C" w:rsidRDefault="00942A9C" w:rsidP="00942A9C"/>
              </w:tc>
            </w:tr>
            <w:tr w:rsidR="00942A9C" w:rsidRPr="00942A9C" w14:paraId="362AB881" w14:textId="77777777" w:rsidTr="00942A9C">
              <w:trPr>
                <w:trHeight w:val="300"/>
              </w:trPr>
              <w:tc>
                <w:tcPr>
                  <w:tcW w:w="796" w:type="dxa"/>
                  <w:tcBorders>
                    <w:top w:val="nil"/>
                    <w:left w:val="nil"/>
                    <w:bottom w:val="nil"/>
                    <w:right w:val="nil"/>
                  </w:tcBorders>
                  <w:shd w:val="clear" w:color="auto" w:fill="auto"/>
                  <w:noWrap/>
                </w:tcPr>
                <w:p w14:paraId="3B24F500"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13D7C8DC" w14:textId="77777777" w:rsidR="00942A9C" w:rsidRPr="00942A9C" w:rsidRDefault="00942A9C" w:rsidP="00942A9C">
                  <w:r w:rsidRPr="00942A9C">
                    <w:t>Dimenzija     511/280cm   Pos 2.11;2.13;2.21;2.22</w:t>
                  </w:r>
                </w:p>
              </w:tc>
              <w:tc>
                <w:tcPr>
                  <w:tcW w:w="460" w:type="dxa"/>
                  <w:tcBorders>
                    <w:top w:val="nil"/>
                    <w:left w:val="nil"/>
                    <w:bottom w:val="nil"/>
                    <w:right w:val="nil"/>
                  </w:tcBorders>
                  <w:shd w:val="clear" w:color="auto" w:fill="auto"/>
                  <w:noWrap/>
                  <w:vAlign w:val="bottom"/>
                </w:tcPr>
                <w:p w14:paraId="58415AD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E45D4EC" w14:textId="77777777" w:rsidR="00942A9C" w:rsidRPr="00942A9C" w:rsidRDefault="00942A9C" w:rsidP="00942A9C">
                  <w:r w:rsidRPr="00942A9C">
                    <w:t>4,00</w:t>
                  </w:r>
                </w:p>
              </w:tc>
              <w:tc>
                <w:tcPr>
                  <w:tcW w:w="1056" w:type="dxa"/>
                  <w:tcBorders>
                    <w:top w:val="nil"/>
                    <w:left w:val="nil"/>
                    <w:bottom w:val="nil"/>
                    <w:right w:val="nil"/>
                  </w:tcBorders>
                  <w:shd w:val="clear" w:color="auto" w:fill="auto"/>
                  <w:noWrap/>
                  <w:vAlign w:val="bottom"/>
                </w:tcPr>
                <w:p w14:paraId="3806492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43090AA" w14:textId="77777777" w:rsidR="00942A9C" w:rsidRPr="00942A9C" w:rsidRDefault="00942A9C" w:rsidP="00942A9C"/>
              </w:tc>
            </w:tr>
            <w:tr w:rsidR="00942A9C" w:rsidRPr="00942A9C" w14:paraId="0F814581" w14:textId="77777777" w:rsidTr="00942A9C">
              <w:trPr>
                <w:trHeight w:val="300"/>
              </w:trPr>
              <w:tc>
                <w:tcPr>
                  <w:tcW w:w="796" w:type="dxa"/>
                  <w:tcBorders>
                    <w:top w:val="nil"/>
                    <w:left w:val="nil"/>
                    <w:bottom w:val="nil"/>
                    <w:right w:val="nil"/>
                  </w:tcBorders>
                  <w:shd w:val="clear" w:color="auto" w:fill="auto"/>
                  <w:noWrap/>
                </w:tcPr>
                <w:p w14:paraId="1FF4F22D" w14:textId="77777777" w:rsidR="00942A9C" w:rsidRPr="00942A9C" w:rsidRDefault="00942A9C" w:rsidP="00942A9C"/>
              </w:tc>
              <w:tc>
                <w:tcPr>
                  <w:tcW w:w="4594" w:type="dxa"/>
                  <w:tcBorders>
                    <w:top w:val="nil"/>
                    <w:left w:val="nil"/>
                    <w:bottom w:val="nil"/>
                    <w:right w:val="nil"/>
                  </w:tcBorders>
                  <w:shd w:val="clear" w:color="auto" w:fill="auto"/>
                </w:tcPr>
                <w:p w14:paraId="12FB5C8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0185E2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1E1258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6AB08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903BD48" w14:textId="77777777" w:rsidR="00942A9C" w:rsidRPr="00942A9C" w:rsidRDefault="00942A9C" w:rsidP="00942A9C"/>
              </w:tc>
            </w:tr>
            <w:tr w:rsidR="00942A9C" w:rsidRPr="00942A9C" w14:paraId="114F7A63" w14:textId="77777777" w:rsidTr="00942A9C">
              <w:trPr>
                <w:trHeight w:val="300"/>
              </w:trPr>
              <w:tc>
                <w:tcPr>
                  <w:tcW w:w="796" w:type="dxa"/>
                  <w:tcBorders>
                    <w:top w:val="nil"/>
                    <w:left w:val="nil"/>
                    <w:bottom w:val="nil"/>
                    <w:right w:val="nil"/>
                  </w:tcBorders>
                  <w:shd w:val="clear" w:color="auto" w:fill="auto"/>
                  <w:noWrap/>
                </w:tcPr>
                <w:p w14:paraId="6D54313D" w14:textId="77777777" w:rsidR="00942A9C" w:rsidRPr="00942A9C" w:rsidRDefault="00942A9C" w:rsidP="00942A9C"/>
              </w:tc>
              <w:tc>
                <w:tcPr>
                  <w:tcW w:w="4594" w:type="dxa"/>
                  <w:tcBorders>
                    <w:top w:val="nil"/>
                    <w:left w:val="nil"/>
                    <w:bottom w:val="nil"/>
                    <w:right w:val="nil"/>
                  </w:tcBorders>
                  <w:shd w:val="clear" w:color="auto" w:fill="auto"/>
                </w:tcPr>
                <w:p w14:paraId="51F1E706" w14:textId="77777777" w:rsidR="00942A9C" w:rsidRPr="00942A9C" w:rsidRDefault="00942A9C" w:rsidP="00942A9C">
                  <w:r w:rsidRPr="00942A9C">
                    <w:t>III sprat</w:t>
                  </w:r>
                </w:p>
              </w:tc>
              <w:tc>
                <w:tcPr>
                  <w:tcW w:w="460" w:type="dxa"/>
                  <w:tcBorders>
                    <w:top w:val="nil"/>
                    <w:left w:val="nil"/>
                    <w:bottom w:val="nil"/>
                    <w:right w:val="nil"/>
                  </w:tcBorders>
                  <w:shd w:val="clear" w:color="auto" w:fill="auto"/>
                  <w:noWrap/>
                  <w:vAlign w:val="bottom"/>
                </w:tcPr>
                <w:p w14:paraId="4838A06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F6D82D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741C85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1AEFDE7" w14:textId="77777777" w:rsidR="00942A9C" w:rsidRPr="00942A9C" w:rsidRDefault="00942A9C" w:rsidP="00942A9C"/>
              </w:tc>
            </w:tr>
            <w:tr w:rsidR="00942A9C" w:rsidRPr="00942A9C" w14:paraId="6C8668E9" w14:textId="77777777" w:rsidTr="00942A9C">
              <w:trPr>
                <w:trHeight w:val="540"/>
              </w:trPr>
              <w:tc>
                <w:tcPr>
                  <w:tcW w:w="796" w:type="dxa"/>
                  <w:tcBorders>
                    <w:top w:val="nil"/>
                    <w:left w:val="nil"/>
                    <w:bottom w:val="nil"/>
                    <w:right w:val="nil"/>
                  </w:tcBorders>
                  <w:shd w:val="clear" w:color="auto" w:fill="auto"/>
                  <w:noWrap/>
                </w:tcPr>
                <w:p w14:paraId="3116D7EC"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546635CD" w14:textId="77777777" w:rsidR="00942A9C" w:rsidRPr="00942A9C" w:rsidRDefault="00942A9C" w:rsidP="00942A9C">
                  <w:r w:rsidRPr="00942A9C">
                    <w:t>Dimenzija  510,8/280cm   Pos 3.21;3.22;3.23;3.24; 3.25;3.41;3.42</w:t>
                  </w:r>
                </w:p>
              </w:tc>
              <w:tc>
                <w:tcPr>
                  <w:tcW w:w="460" w:type="dxa"/>
                  <w:tcBorders>
                    <w:top w:val="nil"/>
                    <w:left w:val="nil"/>
                    <w:bottom w:val="nil"/>
                    <w:right w:val="nil"/>
                  </w:tcBorders>
                  <w:shd w:val="clear" w:color="auto" w:fill="auto"/>
                  <w:noWrap/>
                  <w:vAlign w:val="bottom"/>
                </w:tcPr>
                <w:p w14:paraId="702AD4BC"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6301347" w14:textId="77777777" w:rsidR="00942A9C" w:rsidRPr="00942A9C" w:rsidRDefault="00942A9C" w:rsidP="00942A9C">
                  <w:r w:rsidRPr="00942A9C">
                    <w:t>7,00</w:t>
                  </w:r>
                </w:p>
              </w:tc>
              <w:tc>
                <w:tcPr>
                  <w:tcW w:w="1056" w:type="dxa"/>
                  <w:tcBorders>
                    <w:top w:val="nil"/>
                    <w:left w:val="nil"/>
                    <w:bottom w:val="nil"/>
                    <w:right w:val="nil"/>
                  </w:tcBorders>
                  <w:shd w:val="clear" w:color="auto" w:fill="auto"/>
                  <w:noWrap/>
                  <w:vAlign w:val="bottom"/>
                </w:tcPr>
                <w:p w14:paraId="6D6062A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B6AFE3" w14:textId="77777777" w:rsidR="00942A9C" w:rsidRPr="00942A9C" w:rsidRDefault="00942A9C" w:rsidP="00942A9C"/>
              </w:tc>
            </w:tr>
            <w:tr w:rsidR="00942A9C" w:rsidRPr="00942A9C" w14:paraId="2380409A" w14:textId="77777777" w:rsidTr="00942A9C">
              <w:trPr>
                <w:trHeight w:val="540"/>
              </w:trPr>
              <w:tc>
                <w:tcPr>
                  <w:tcW w:w="796" w:type="dxa"/>
                  <w:tcBorders>
                    <w:top w:val="nil"/>
                    <w:left w:val="nil"/>
                    <w:bottom w:val="nil"/>
                    <w:right w:val="nil"/>
                  </w:tcBorders>
                  <w:shd w:val="clear" w:color="auto" w:fill="auto"/>
                  <w:noWrap/>
                </w:tcPr>
                <w:p w14:paraId="7B739D7D" w14:textId="77777777" w:rsidR="00942A9C" w:rsidRPr="00942A9C" w:rsidRDefault="00942A9C" w:rsidP="00942A9C"/>
              </w:tc>
              <w:tc>
                <w:tcPr>
                  <w:tcW w:w="4594" w:type="dxa"/>
                  <w:tcBorders>
                    <w:top w:val="nil"/>
                    <w:left w:val="nil"/>
                    <w:bottom w:val="nil"/>
                    <w:right w:val="nil"/>
                  </w:tcBorders>
                  <w:shd w:val="clear" w:color="auto" w:fill="auto"/>
                </w:tcPr>
                <w:p w14:paraId="1D6DC584"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73F0B3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89EABB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A2DE6F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E036681" w14:textId="77777777" w:rsidR="00942A9C" w:rsidRPr="00942A9C" w:rsidRDefault="00942A9C" w:rsidP="00942A9C"/>
              </w:tc>
            </w:tr>
            <w:tr w:rsidR="00942A9C" w:rsidRPr="00942A9C" w14:paraId="435FD42C" w14:textId="77777777" w:rsidTr="00942A9C">
              <w:trPr>
                <w:trHeight w:val="570"/>
              </w:trPr>
              <w:tc>
                <w:tcPr>
                  <w:tcW w:w="796" w:type="dxa"/>
                  <w:tcBorders>
                    <w:top w:val="nil"/>
                    <w:left w:val="nil"/>
                    <w:bottom w:val="nil"/>
                    <w:right w:val="nil"/>
                  </w:tcBorders>
                  <w:shd w:val="clear" w:color="auto" w:fill="auto"/>
                  <w:noWrap/>
                </w:tcPr>
                <w:p w14:paraId="0A3B1057"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16EE9C85" w14:textId="77777777" w:rsidR="00942A9C" w:rsidRPr="00942A9C" w:rsidRDefault="00942A9C" w:rsidP="00942A9C">
                  <w:r w:rsidRPr="00942A9C">
                    <w:t>Dimenzija     511/280cm   Pos 3.26;3.27;3.28;3.29;  3.39;3.40</w:t>
                  </w:r>
                </w:p>
              </w:tc>
              <w:tc>
                <w:tcPr>
                  <w:tcW w:w="460" w:type="dxa"/>
                  <w:tcBorders>
                    <w:top w:val="nil"/>
                    <w:left w:val="nil"/>
                    <w:bottom w:val="nil"/>
                    <w:right w:val="nil"/>
                  </w:tcBorders>
                  <w:shd w:val="clear" w:color="auto" w:fill="auto"/>
                  <w:noWrap/>
                  <w:vAlign w:val="bottom"/>
                </w:tcPr>
                <w:p w14:paraId="5AF755A9"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D9E08D6" w14:textId="77777777" w:rsidR="00942A9C" w:rsidRPr="00942A9C" w:rsidRDefault="00942A9C" w:rsidP="00942A9C">
                  <w:r w:rsidRPr="00942A9C">
                    <w:t>6,00</w:t>
                  </w:r>
                </w:p>
              </w:tc>
              <w:tc>
                <w:tcPr>
                  <w:tcW w:w="1056" w:type="dxa"/>
                  <w:tcBorders>
                    <w:top w:val="nil"/>
                    <w:left w:val="nil"/>
                    <w:bottom w:val="nil"/>
                    <w:right w:val="nil"/>
                  </w:tcBorders>
                  <w:shd w:val="clear" w:color="auto" w:fill="auto"/>
                  <w:noWrap/>
                  <w:vAlign w:val="bottom"/>
                </w:tcPr>
                <w:p w14:paraId="12C5EEC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E663DDB" w14:textId="77777777" w:rsidR="00942A9C" w:rsidRPr="00942A9C" w:rsidRDefault="00942A9C" w:rsidP="00942A9C"/>
              </w:tc>
            </w:tr>
            <w:tr w:rsidR="00942A9C" w:rsidRPr="00942A9C" w14:paraId="1B2BECE1" w14:textId="77777777" w:rsidTr="00942A9C">
              <w:trPr>
                <w:trHeight w:val="570"/>
              </w:trPr>
              <w:tc>
                <w:tcPr>
                  <w:tcW w:w="796" w:type="dxa"/>
                  <w:tcBorders>
                    <w:top w:val="nil"/>
                    <w:left w:val="nil"/>
                    <w:bottom w:val="nil"/>
                    <w:right w:val="nil"/>
                  </w:tcBorders>
                  <w:shd w:val="clear" w:color="auto" w:fill="auto"/>
                  <w:noWrap/>
                </w:tcPr>
                <w:p w14:paraId="4E5B7F1D" w14:textId="77777777" w:rsidR="00942A9C" w:rsidRPr="00942A9C" w:rsidRDefault="00942A9C" w:rsidP="00942A9C"/>
              </w:tc>
              <w:tc>
                <w:tcPr>
                  <w:tcW w:w="4594" w:type="dxa"/>
                  <w:tcBorders>
                    <w:top w:val="nil"/>
                    <w:left w:val="nil"/>
                    <w:bottom w:val="nil"/>
                    <w:right w:val="nil"/>
                  </w:tcBorders>
                  <w:shd w:val="clear" w:color="auto" w:fill="auto"/>
                </w:tcPr>
                <w:p w14:paraId="2728614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32920F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BE339D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72FB6B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C8165D1" w14:textId="77777777" w:rsidR="00942A9C" w:rsidRPr="00942A9C" w:rsidRDefault="00942A9C" w:rsidP="00942A9C"/>
              </w:tc>
            </w:tr>
            <w:tr w:rsidR="00942A9C" w:rsidRPr="00942A9C" w14:paraId="6DD3FFF3" w14:textId="77777777" w:rsidTr="00942A9C">
              <w:trPr>
                <w:trHeight w:val="300"/>
              </w:trPr>
              <w:tc>
                <w:tcPr>
                  <w:tcW w:w="796" w:type="dxa"/>
                  <w:tcBorders>
                    <w:top w:val="nil"/>
                    <w:left w:val="nil"/>
                    <w:bottom w:val="nil"/>
                    <w:right w:val="nil"/>
                  </w:tcBorders>
                  <w:shd w:val="clear" w:color="auto" w:fill="auto"/>
                  <w:noWrap/>
                </w:tcPr>
                <w:p w14:paraId="7F2B2111" w14:textId="77777777" w:rsidR="00942A9C" w:rsidRPr="00942A9C" w:rsidRDefault="00942A9C" w:rsidP="00942A9C"/>
              </w:tc>
              <w:tc>
                <w:tcPr>
                  <w:tcW w:w="4594" w:type="dxa"/>
                  <w:tcBorders>
                    <w:top w:val="nil"/>
                    <w:left w:val="nil"/>
                    <w:bottom w:val="nil"/>
                    <w:right w:val="nil"/>
                  </w:tcBorders>
                  <w:shd w:val="clear" w:color="auto" w:fill="auto"/>
                </w:tcPr>
                <w:p w14:paraId="34A08542"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0D25070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08B470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A31775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6BC3898" w14:textId="77777777" w:rsidR="00942A9C" w:rsidRPr="00942A9C" w:rsidRDefault="00942A9C" w:rsidP="00942A9C"/>
              </w:tc>
            </w:tr>
            <w:tr w:rsidR="00942A9C" w:rsidRPr="00942A9C" w14:paraId="45BEBEBE" w14:textId="77777777" w:rsidTr="00942A9C">
              <w:trPr>
                <w:trHeight w:val="540"/>
              </w:trPr>
              <w:tc>
                <w:tcPr>
                  <w:tcW w:w="796" w:type="dxa"/>
                  <w:tcBorders>
                    <w:top w:val="nil"/>
                    <w:left w:val="nil"/>
                    <w:bottom w:val="nil"/>
                    <w:right w:val="nil"/>
                  </w:tcBorders>
                  <w:shd w:val="clear" w:color="auto" w:fill="auto"/>
                  <w:noWrap/>
                </w:tcPr>
                <w:p w14:paraId="790EFA38"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EA23ABE" w14:textId="77777777" w:rsidR="00942A9C" w:rsidRPr="00942A9C" w:rsidRDefault="00942A9C" w:rsidP="00942A9C">
                  <w:r w:rsidRPr="00942A9C">
                    <w:t>Dimenzija  510,8/280cm   Pos 4.20;4.22;4.23;4.24; 4.25;4.26</w:t>
                  </w:r>
                </w:p>
              </w:tc>
              <w:tc>
                <w:tcPr>
                  <w:tcW w:w="460" w:type="dxa"/>
                  <w:tcBorders>
                    <w:top w:val="nil"/>
                    <w:left w:val="nil"/>
                    <w:bottom w:val="nil"/>
                    <w:right w:val="nil"/>
                  </w:tcBorders>
                  <w:shd w:val="clear" w:color="auto" w:fill="auto"/>
                  <w:noWrap/>
                  <w:vAlign w:val="bottom"/>
                </w:tcPr>
                <w:p w14:paraId="40B4635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354C68B" w14:textId="77777777" w:rsidR="00942A9C" w:rsidRPr="00942A9C" w:rsidRDefault="00942A9C" w:rsidP="00942A9C">
                  <w:r w:rsidRPr="00942A9C">
                    <w:t>6,00</w:t>
                  </w:r>
                </w:p>
              </w:tc>
              <w:tc>
                <w:tcPr>
                  <w:tcW w:w="1056" w:type="dxa"/>
                  <w:tcBorders>
                    <w:top w:val="nil"/>
                    <w:left w:val="nil"/>
                    <w:bottom w:val="nil"/>
                    <w:right w:val="nil"/>
                  </w:tcBorders>
                  <w:shd w:val="clear" w:color="auto" w:fill="auto"/>
                  <w:noWrap/>
                  <w:vAlign w:val="bottom"/>
                </w:tcPr>
                <w:p w14:paraId="4651A19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4B097DC" w14:textId="77777777" w:rsidR="00942A9C" w:rsidRPr="00942A9C" w:rsidRDefault="00942A9C" w:rsidP="00942A9C"/>
              </w:tc>
            </w:tr>
            <w:tr w:rsidR="00942A9C" w:rsidRPr="00942A9C" w14:paraId="6516A3F2" w14:textId="77777777" w:rsidTr="00942A9C">
              <w:trPr>
                <w:trHeight w:val="540"/>
              </w:trPr>
              <w:tc>
                <w:tcPr>
                  <w:tcW w:w="796" w:type="dxa"/>
                  <w:tcBorders>
                    <w:top w:val="nil"/>
                    <w:left w:val="nil"/>
                    <w:bottom w:val="nil"/>
                    <w:right w:val="nil"/>
                  </w:tcBorders>
                  <w:shd w:val="clear" w:color="auto" w:fill="auto"/>
                  <w:noWrap/>
                </w:tcPr>
                <w:p w14:paraId="41A86779" w14:textId="77777777" w:rsidR="00942A9C" w:rsidRPr="00942A9C" w:rsidRDefault="00942A9C" w:rsidP="00942A9C"/>
              </w:tc>
              <w:tc>
                <w:tcPr>
                  <w:tcW w:w="4594" w:type="dxa"/>
                  <w:tcBorders>
                    <w:top w:val="nil"/>
                    <w:left w:val="nil"/>
                    <w:bottom w:val="nil"/>
                    <w:right w:val="nil"/>
                  </w:tcBorders>
                  <w:shd w:val="clear" w:color="auto" w:fill="auto"/>
                </w:tcPr>
                <w:p w14:paraId="74966EB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A23241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12BB77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29D31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0937C5B" w14:textId="77777777" w:rsidR="00942A9C" w:rsidRPr="00942A9C" w:rsidRDefault="00942A9C" w:rsidP="00942A9C"/>
              </w:tc>
            </w:tr>
            <w:tr w:rsidR="00942A9C" w:rsidRPr="00942A9C" w14:paraId="3E6F8BB7" w14:textId="77777777" w:rsidTr="00942A9C">
              <w:trPr>
                <w:trHeight w:val="300"/>
              </w:trPr>
              <w:tc>
                <w:tcPr>
                  <w:tcW w:w="796" w:type="dxa"/>
                  <w:tcBorders>
                    <w:top w:val="nil"/>
                    <w:left w:val="nil"/>
                    <w:bottom w:val="nil"/>
                    <w:right w:val="nil"/>
                  </w:tcBorders>
                  <w:shd w:val="clear" w:color="auto" w:fill="auto"/>
                  <w:noWrap/>
                </w:tcPr>
                <w:p w14:paraId="309C628B"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7A7D29FC" w14:textId="77777777" w:rsidR="00942A9C" w:rsidRPr="00942A9C" w:rsidRDefault="00942A9C" w:rsidP="00942A9C">
                  <w:r w:rsidRPr="00942A9C">
                    <w:t>Dimenzija     511/280cm   Pos 4.21</w:t>
                  </w:r>
                </w:p>
              </w:tc>
              <w:tc>
                <w:tcPr>
                  <w:tcW w:w="460" w:type="dxa"/>
                  <w:tcBorders>
                    <w:top w:val="nil"/>
                    <w:left w:val="nil"/>
                    <w:bottom w:val="nil"/>
                    <w:right w:val="nil"/>
                  </w:tcBorders>
                  <w:shd w:val="clear" w:color="auto" w:fill="auto"/>
                  <w:noWrap/>
                  <w:vAlign w:val="bottom"/>
                </w:tcPr>
                <w:p w14:paraId="2EC0B14B"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15E50C1"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A4CD30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048A85B" w14:textId="77777777" w:rsidR="00942A9C" w:rsidRPr="00942A9C" w:rsidRDefault="00942A9C" w:rsidP="00942A9C"/>
              </w:tc>
            </w:tr>
            <w:tr w:rsidR="00942A9C" w:rsidRPr="00942A9C" w14:paraId="5AAE6625" w14:textId="77777777" w:rsidTr="00942A9C">
              <w:trPr>
                <w:trHeight w:val="300"/>
              </w:trPr>
              <w:tc>
                <w:tcPr>
                  <w:tcW w:w="796" w:type="dxa"/>
                  <w:tcBorders>
                    <w:top w:val="nil"/>
                    <w:left w:val="nil"/>
                    <w:bottom w:val="nil"/>
                    <w:right w:val="nil"/>
                  </w:tcBorders>
                  <w:shd w:val="clear" w:color="auto" w:fill="auto"/>
                  <w:noWrap/>
                </w:tcPr>
                <w:p w14:paraId="584FD175" w14:textId="77777777" w:rsidR="00942A9C" w:rsidRPr="00942A9C" w:rsidRDefault="00942A9C" w:rsidP="00942A9C"/>
              </w:tc>
              <w:tc>
                <w:tcPr>
                  <w:tcW w:w="4594" w:type="dxa"/>
                  <w:tcBorders>
                    <w:top w:val="nil"/>
                    <w:left w:val="nil"/>
                    <w:bottom w:val="nil"/>
                    <w:right w:val="nil"/>
                  </w:tcBorders>
                  <w:shd w:val="clear" w:color="auto" w:fill="auto"/>
                </w:tcPr>
                <w:p w14:paraId="09235784"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BE1068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2C4E70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6E0AE6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49030D6" w14:textId="77777777" w:rsidR="00942A9C" w:rsidRPr="00942A9C" w:rsidRDefault="00942A9C" w:rsidP="00942A9C"/>
              </w:tc>
            </w:tr>
            <w:tr w:rsidR="00942A9C" w:rsidRPr="00942A9C" w14:paraId="24E49887" w14:textId="77777777" w:rsidTr="00942A9C">
              <w:trPr>
                <w:trHeight w:val="345"/>
              </w:trPr>
              <w:tc>
                <w:tcPr>
                  <w:tcW w:w="796" w:type="dxa"/>
                  <w:tcBorders>
                    <w:top w:val="nil"/>
                    <w:left w:val="nil"/>
                    <w:bottom w:val="nil"/>
                    <w:right w:val="nil"/>
                  </w:tcBorders>
                  <w:shd w:val="clear" w:color="auto" w:fill="auto"/>
                  <w:noWrap/>
                </w:tcPr>
                <w:p w14:paraId="6F918290"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3C4AC872" w14:textId="77777777" w:rsidR="00942A9C" w:rsidRPr="00942A9C" w:rsidRDefault="00942A9C" w:rsidP="00942A9C">
                  <w:r w:rsidRPr="00942A9C">
                    <w:t>Dimenzija     514,8/280cm Pos 4.34;4.35;4.36;4.37</w:t>
                  </w:r>
                </w:p>
              </w:tc>
              <w:tc>
                <w:tcPr>
                  <w:tcW w:w="460" w:type="dxa"/>
                  <w:tcBorders>
                    <w:top w:val="nil"/>
                    <w:left w:val="nil"/>
                    <w:bottom w:val="nil"/>
                    <w:right w:val="nil"/>
                  </w:tcBorders>
                  <w:shd w:val="clear" w:color="auto" w:fill="auto"/>
                  <w:noWrap/>
                  <w:vAlign w:val="bottom"/>
                </w:tcPr>
                <w:p w14:paraId="1BF89A41"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2B42651D" w14:textId="77777777" w:rsidR="00942A9C" w:rsidRPr="00942A9C" w:rsidRDefault="00942A9C" w:rsidP="00942A9C">
                  <w:r w:rsidRPr="00942A9C">
                    <w:t>4,00</w:t>
                  </w:r>
                </w:p>
              </w:tc>
              <w:tc>
                <w:tcPr>
                  <w:tcW w:w="1056" w:type="dxa"/>
                  <w:tcBorders>
                    <w:top w:val="nil"/>
                    <w:left w:val="nil"/>
                    <w:bottom w:val="nil"/>
                    <w:right w:val="nil"/>
                  </w:tcBorders>
                  <w:shd w:val="clear" w:color="auto" w:fill="auto"/>
                  <w:noWrap/>
                  <w:vAlign w:val="bottom"/>
                </w:tcPr>
                <w:p w14:paraId="2D2DD78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2B27FFB" w14:textId="77777777" w:rsidR="00942A9C" w:rsidRPr="00942A9C" w:rsidRDefault="00942A9C" w:rsidP="00942A9C"/>
              </w:tc>
            </w:tr>
            <w:tr w:rsidR="00942A9C" w:rsidRPr="00942A9C" w14:paraId="11EC4F03" w14:textId="77777777" w:rsidTr="00942A9C">
              <w:trPr>
                <w:trHeight w:val="345"/>
              </w:trPr>
              <w:tc>
                <w:tcPr>
                  <w:tcW w:w="796" w:type="dxa"/>
                  <w:tcBorders>
                    <w:top w:val="nil"/>
                    <w:left w:val="nil"/>
                    <w:bottom w:val="nil"/>
                    <w:right w:val="nil"/>
                  </w:tcBorders>
                  <w:shd w:val="clear" w:color="auto" w:fill="auto"/>
                  <w:noWrap/>
                </w:tcPr>
                <w:p w14:paraId="70BC2C6F" w14:textId="77777777" w:rsidR="00942A9C" w:rsidRPr="00942A9C" w:rsidRDefault="00942A9C" w:rsidP="00942A9C"/>
              </w:tc>
              <w:tc>
                <w:tcPr>
                  <w:tcW w:w="4594" w:type="dxa"/>
                  <w:tcBorders>
                    <w:top w:val="nil"/>
                    <w:left w:val="nil"/>
                    <w:bottom w:val="nil"/>
                    <w:right w:val="nil"/>
                  </w:tcBorders>
                  <w:shd w:val="clear" w:color="auto" w:fill="auto"/>
                </w:tcPr>
                <w:p w14:paraId="7E01A3C5"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FF4A9B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820842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27B043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45CA9D6" w14:textId="77777777" w:rsidR="00942A9C" w:rsidRPr="00942A9C" w:rsidRDefault="00942A9C" w:rsidP="00942A9C"/>
              </w:tc>
            </w:tr>
            <w:tr w:rsidR="00942A9C" w:rsidRPr="00942A9C" w14:paraId="1AF46907" w14:textId="77777777" w:rsidTr="00942A9C">
              <w:trPr>
                <w:trHeight w:val="300"/>
              </w:trPr>
              <w:tc>
                <w:tcPr>
                  <w:tcW w:w="796" w:type="dxa"/>
                  <w:tcBorders>
                    <w:top w:val="nil"/>
                    <w:left w:val="nil"/>
                    <w:bottom w:val="nil"/>
                    <w:right w:val="nil"/>
                  </w:tcBorders>
                  <w:shd w:val="clear" w:color="auto" w:fill="auto"/>
                  <w:noWrap/>
                </w:tcPr>
                <w:p w14:paraId="319FD885" w14:textId="77777777" w:rsidR="00942A9C" w:rsidRPr="00942A9C" w:rsidRDefault="00942A9C" w:rsidP="00942A9C">
                  <w:r w:rsidRPr="00942A9C">
                    <w:t>C )</w:t>
                  </w:r>
                </w:p>
              </w:tc>
              <w:tc>
                <w:tcPr>
                  <w:tcW w:w="4594" w:type="dxa"/>
                  <w:tcBorders>
                    <w:top w:val="nil"/>
                    <w:left w:val="nil"/>
                    <w:bottom w:val="nil"/>
                    <w:right w:val="nil"/>
                  </w:tcBorders>
                  <w:shd w:val="clear" w:color="auto" w:fill="auto"/>
                </w:tcPr>
                <w:p w14:paraId="5C422328" w14:textId="77777777" w:rsidR="00942A9C" w:rsidRPr="00942A9C" w:rsidRDefault="00942A9C" w:rsidP="00942A9C">
                  <w:r w:rsidRPr="00942A9C">
                    <w:t>PREGRADNI STAKLENI ZID</w:t>
                  </w:r>
                </w:p>
              </w:tc>
              <w:tc>
                <w:tcPr>
                  <w:tcW w:w="460" w:type="dxa"/>
                  <w:tcBorders>
                    <w:top w:val="nil"/>
                    <w:left w:val="nil"/>
                    <w:bottom w:val="nil"/>
                    <w:right w:val="nil"/>
                  </w:tcBorders>
                  <w:shd w:val="clear" w:color="auto" w:fill="auto"/>
                  <w:noWrap/>
                  <w:vAlign w:val="bottom"/>
                </w:tcPr>
                <w:p w14:paraId="704BA24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09C609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A327E1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E1AF34B" w14:textId="77777777" w:rsidR="00942A9C" w:rsidRPr="00942A9C" w:rsidRDefault="00942A9C" w:rsidP="00942A9C"/>
              </w:tc>
            </w:tr>
            <w:tr w:rsidR="00942A9C" w:rsidRPr="00942A9C" w14:paraId="57565E57" w14:textId="77777777" w:rsidTr="00942A9C">
              <w:trPr>
                <w:trHeight w:val="510"/>
              </w:trPr>
              <w:tc>
                <w:tcPr>
                  <w:tcW w:w="796" w:type="dxa"/>
                  <w:tcBorders>
                    <w:top w:val="nil"/>
                    <w:left w:val="nil"/>
                    <w:bottom w:val="nil"/>
                    <w:right w:val="nil"/>
                  </w:tcBorders>
                  <w:shd w:val="clear" w:color="auto" w:fill="auto"/>
                  <w:noWrap/>
                  <w:vAlign w:val="bottom"/>
                </w:tcPr>
                <w:p w14:paraId="2D6DF0DC" w14:textId="77777777" w:rsidR="00942A9C" w:rsidRPr="00942A9C" w:rsidRDefault="00942A9C" w:rsidP="00942A9C"/>
              </w:tc>
              <w:tc>
                <w:tcPr>
                  <w:tcW w:w="4594" w:type="dxa"/>
                  <w:tcBorders>
                    <w:top w:val="nil"/>
                    <w:left w:val="nil"/>
                    <w:bottom w:val="nil"/>
                    <w:right w:val="nil"/>
                  </w:tcBorders>
                  <w:shd w:val="clear" w:color="auto" w:fill="auto"/>
                </w:tcPr>
                <w:p w14:paraId="6DBDEE0D" w14:textId="77777777" w:rsidR="00942A9C" w:rsidRPr="00942A9C" w:rsidRDefault="00942A9C" w:rsidP="00942A9C">
                  <w:r w:rsidRPr="00942A9C">
                    <w:t>STAKLENE PREGRADE SA JEDNOKRILNIM VRATIMA</w:t>
                  </w:r>
                </w:p>
              </w:tc>
              <w:tc>
                <w:tcPr>
                  <w:tcW w:w="460" w:type="dxa"/>
                  <w:tcBorders>
                    <w:top w:val="nil"/>
                    <w:left w:val="nil"/>
                    <w:bottom w:val="nil"/>
                    <w:right w:val="nil"/>
                  </w:tcBorders>
                  <w:shd w:val="clear" w:color="auto" w:fill="auto"/>
                  <w:noWrap/>
                  <w:vAlign w:val="bottom"/>
                </w:tcPr>
                <w:p w14:paraId="2A62698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C771CD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09916F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C125BBE" w14:textId="77777777" w:rsidR="00942A9C" w:rsidRPr="00942A9C" w:rsidRDefault="00942A9C" w:rsidP="00942A9C"/>
              </w:tc>
            </w:tr>
            <w:tr w:rsidR="00942A9C" w:rsidRPr="00942A9C" w14:paraId="37D8A84D" w14:textId="77777777" w:rsidTr="00942A9C">
              <w:trPr>
                <w:trHeight w:val="2640"/>
              </w:trPr>
              <w:tc>
                <w:tcPr>
                  <w:tcW w:w="796" w:type="dxa"/>
                  <w:tcBorders>
                    <w:top w:val="nil"/>
                    <w:left w:val="nil"/>
                    <w:bottom w:val="nil"/>
                    <w:right w:val="nil"/>
                  </w:tcBorders>
                  <w:shd w:val="clear" w:color="auto" w:fill="auto"/>
                  <w:noWrap/>
                </w:tcPr>
                <w:p w14:paraId="276E130A" w14:textId="77777777" w:rsidR="00942A9C" w:rsidRPr="00942A9C" w:rsidRDefault="00942A9C" w:rsidP="00942A9C">
                  <w:r w:rsidRPr="00942A9C">
                    <w:t>02-12</w:t>
                  </w:r>
                </w:p>
              </w:tc>
              <w:tc>
                <w:tcPr>
                  <w:tcW w:w="4594" w:type="dxa"/>
                  <w:tcBorders>
                    <w:top w:val="nil"/>
                    <w:left w:val="nil"/>
                    <w:bottom w:val="nil"/>
                    <w:right w:val="nil"/>
                  </w:tcBorders>
                  <w:shd w:val="clear" w:color="auto" w:fill="auto"/>
                </w:tcPr>
                <w:p w14:paraId="44DD1B88" w14:textId="77777777" w:rsidR="00942A9C" w:rsidRPr="00942A9C" w:rsidRDefault="00942A9C" w:rsidP="00942A9C">
                  <w:r w:rsidRPr="00942A9C">
                    <w:t>Izrada, transport i ugradnja montažno-demontažnog  pregradnog zida tipa kao Fantoni  ACUSTICA ili ekvivalentno.Stakleni pregradni zid se sastoji od staklenih elemenata koji idu celom visinom zida, sa ekstrudiranom aluminijumskom konstrukcijom i providnim plastičnim vertikalnim spojnicama. Horizontalna konstrukcija zida  se sastoji od ekstrudiranij anodiziranih aluminijumskih profila. Finalni presek aluminijumskih profila iznosi 100x46mm,debljine najmanje 1,55mm.</w:t>
                  </w:r>
                </w:p>
              </w:tc>
              <w:tc>
                <w:tcPr>
                  <w:tcW w:w="460" w:type="dxa"/>
                  <w:tcBorders>
                    <w:top w:val="nil"/>
                    <w:left w:val="nil"/>
                    <w:bottom w:val="nil"/>
                    <w:right w:val="nil"/>
                  </w:tcBorders>
                  <w:shd w:val="clear" w:color="auto" w:fill="auto"/>
                  <w:noWrap/>
                  <w:vAlign w:val="bottom"/>
                </w:tcPr>
                <w:p w14:paraId="7176136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9D294C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EA291F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DC7DF92" w14:textId="77777777" w:rsidR="00942A9C" w:rsidRPr="00942A9C" w:rsidRDefault="00942A9C" w:rsidP="00942A9C"/>
              </w:tc>
            </w:tr>
            <w:tr w:rsidR="00942A9C" w:rsidRPr="00942A9C" w14:paraId="592DA615" w14:textId="77777777" w:rsidTr="00942A9C">
              <w:trPr>
                <w:trHeight w:val="2201"/>
              </w:trPr>
              <w:tc>
                <w:tcPr>
                  <w:tcW w:w="796" w:type="dxa"/>
                  <w:tcBorders>
                    <w:top w:val="nil"/>
                    <w:left w:val="nil"/>
                    <w:bottom w:val="nil"/>
                    <w:right w:val="nil"/>
                  </w:tcBorders>
                  <w:shd w:val="clear" w:color="auto" w:fill="auto"/>
                  <w:noWrap/>
                </w:tcPr>
                <w:p w14:paraId="0DBD57A9" w14:textId="77777777" w:rsidR="00942A9C" w:rsidRPr="00942A9C" w:rsidRDefault="00942A9C" w:rsidP="00942A9C"/>
              </w:tc>
              <w:tc>
                <w:tcPr>
                  <w:tcW w:w="4594" w:type="dxa"/>
                  <w:tcBorders>
                    <w:top w:val="nil"/>
                    <w:left w:val="nil"/>
                    <w:bottom w:val="nil"/>
                    <w:right w:val="nil"/>
                  </w:tcBorders>
                  <w:shd w:val="clear" w:color="auto" w:fill="auto"/>
                </w:tcPr>
                <w:p w14:paraId="33D89F06" w14:textId="77777777" w:rsidR="00942A9C" w:rsidRPr="00942A9C" w:rsidRDefault="00942A9C" w:rsidP="00942A9C">
                  <w:r w:rsidRPr="00942A9C">
                    <w:t>Aluminijumski profili se postavljaju i fiksiraju u pod,plafon i bočno u zidove. Fiksiranje se vrši šrafljenjem. U plafonu je potrebno prethodno obezbediti podkonstrukciju od čeličnih kutijastih profila, koja se nalazi u zoni između spuštenog plafona i betonske ploče, (dato posebnom pozicijom). Profili su snabdeveni posebnom dihtung lajsnom koja se nalazi na mestima spoja aluminijuma i stakla. Staklo je kaljeno debljine 12mm.</w:t>
                  </w:r>
                </w:p>
              </w:tc>
              <w:tc>
                <w:tcPr>
                  <w:tcW w:w="460" w:type="dxa"/>
                  <w:tcBorders>
                    <w:top w:val="nil"/>
                    <w:left w:val="nil"/>
                    <w:bottom w:val="nil"/>
                    <w:right w:val="nil"/>
                  </w:tcBorders>
                  <w:shd w:val="clear" w:color="auto" w:fill="auto"/>
                  <w:noWrap/>
                  <w:vAlign w:val="bottom"/>
                </w:tcPr>
                <w:p w14:paraId="18597E9A"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C5A901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957B53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4D136BC" w14:textId="77777777" w:rsidR="00942A9C" w:rsidRPr="00942A9C" w:rsidRDefault="00942A9C" w:rsidP="00942A9C"/>
              </w:tc>
            </w:tr>
            <w:tr w:rsidR="00942A9C" w:rsidRPr="00942A9C" w14:paraId="7AB36B2A" w14:textId="77777777" w:rsidTr="00942A9C">
              <w:trPr>
                <w:trHeight w:val="2603"/>
              </w:trPr>
              <w:tc>
                <w:tcPr>
                  <w:tcW w:w="796" w:type="dxa"/>
                  <w:tcBorders>
                    <w:top w:val="nil"/>
                    <w:left w:val="nil"/>
                    <w:bottom w:val="nil"/>
                    <w:right w:val="nil"/>
                  </w:tcBorders>
                  <w:shd w:val="clear" w:color="auto" w:fill="auto"/>
                  <w:noWrap/>
                </w:tcPr>
                <w:p w14:paraId="47496106" w14:textId="77777777" w:rsidR="00942A9C" w:rsidRPr="00942A9C" w:rsidRDefault="00942A9C" w:rsidP="00942A9C"/>
              </w:tc>
              <w:tc>
                <w:tcPr>
                  <w:tcW w:w="4594" w:type="dxa"/>
                  <w:tcBorders>
                    <w:top w:val="nil"/>
                    <w:left w:val="nil"/>
                    <w:bottom w:val="nil"/>
                    <w:right w:val="nil"/>
                  </w:tcBorders>
                  <w:shd w:val="clear" w:color="auto" w:fill="auto"/>
                </w:tcPr>
                <w:p w14:paraId="651C0482" w14:textId="77777777" w:rsidR="00942A9C" w:rsidRPr="00942A9C" w:rsidRDefault="00942A9C" w:rsidP="00942A9C">
                  <w:r w:rsidRPr="00942A9C">
                    <w:t>Spoj stakla se vrši sa transparentnim polukarbonatskim profilima, opremljenim posebnom lepljivom trakom tako da obezbeđuje savršen spoj. Pregrada obezbeđuje zvučnu izolaciju od 36db.</w:t>
                  </w:r>
                  <w:r w:rsidRPr="00942A9C">
                    <w:br/>
                    <w:t>U sklopu zida se nalaze puna klatna vrata,koja idu celom visinom, čija osovina leži na šarkama i opremljena je kvakama.</w:t>
                  </w:r>
                  <w:r w:rsidRPr="00942A9C">
                    <w:br/>
                    <w:t>Pojedini moduli vrata opremljeni su elektro elementima - kartična kontrola.</w:t>
                  </w:r>
                  <w:r w:rsidRPr="00942A9C">
                    <w:br/>
                    <w:t>Obračun po kom, komplet prema opisu.</w:t>
                  </w:r>
                </w:p>
              </w:tc>
              <w:tc>
                <w:tcPr>
                  <w:tcW w:w="460" w:type="dxa"/>
                  <w:tcBorders>
                    <w:top w:val="nil"/>
                    <w:left w:val="nil"/>
                    <w:bottom w:val="nil"/>
                    <w:right w:val="nil"/>
                  </w:tcBorders>
                  <w:shd w:val="clear" w:color="auto" w:fill="auto"/>
                  <w:noWrap/>
                  <w:vAlign w:val="bottom"/>
                </w:tcPr>
                <w:p w14:paraId="7EE5ED8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5D743D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E53690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0F1E38D" w14:textId="77777777" w:rsidR="00942A9C" w:rsidRPr="00942A9C" w:rsidRDefault="00942A9C" w:rsidP="00942A9C"/>
              </w:tc>
            </w:tr>
            <w:tr w:rsidR="00942A9C" w:rsidRPr="00942A9C" w14:paraId="0256463A" w14:textId="77777777" w:rsidTr="00942A9C">
              <w:trPr>
                <w:trHeight w:val="300"/>
              </w:trPr>
              <w:tc>
                <w:tcPr>
                  <w:tcW w:w="796" w:type="dxa"/>
                  <w:tcBorders>
                    <w:top w:val="nil"/>
                    <w:left w:val="nil"/>
                    <w:bottom w:val="nil"/>
                    <w:right w:val="nil"/>
                  </w:tcBorders>
                  <w:shd w:val="clear" w:color="auto" w:fill="auto"/>
                  <w:noWrap/>
                </w:tcPr>
                <w:p w14:paraId="50232D62" w14:textId="77777777" w:rsidR="00942A9C" w:rsidRPr="00942A9C" w:rsidRDefault="00942A9C" w:rsidP="00942A9C">
                  <w:r w:rsidRPr="00942A9C">
                    <w:t>a)</w:t>
                  </w:r>
                </w:p>
              </w:tc>
              <w:tc>
                <w:tcPr>
                  <w:tcW w:w="4594" w:type="dxa"/>
                  <w:tcBorders>
                    <w:top w:val="nil"/>
                    <w:left w:val="nil"/>
                    <w:bottom w:val="nil"/>
                    <w:right w:val="nil"/>
                  </w:tcBorders>
                  <w:shd w:val="clear" w:color="auto" w:fill="auto"/>
                </w:tcPr>
                <w:p w14:paraId="7090DDA4" w14:textId="77777777" w:rsidR="00942A9C" w:rsidRPr="00942A9C" w:rsidRDefault="00942A9C" w:rsidP="00942A9C">
                  <w:r w:rsidRPr="00942A9C">
                    <w:t>sa običnim vratima</w:t>
                  </w:r>
                </w:p>
              </w:tc>
              <w:tc>
                <w:tcPr>
                  <w:tcW w:w="460" w:type="dxa"/>
                  <w:tcBorders>
                    <w:top w:val="nil"/>
                    <w:left w:val="nil"/>
                    <w:bottom w:val="nil"/>
                    <w:right w:val="nil"/>
                  </w:tcBorders>
                  <w:shd w:val="clear" w:color="auto" w:fill="auto"/>
                  <w:noWrap/>
                  <w:vAlign w:val="bottom"/>
                </w:tcPr>
                <w:p w14:paraId="0093E30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4784BB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5FEA29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4AFAB95" w14:textId="77777777" w:rsidR="00942A9C" w:rsidRPr="00942A9C" w:rsidRDefault="00942A9C" w:rsidP="00942A9C"/>
              </w:tc>
            </w:tr>
            <w:tr w:rsidR="00942A9C" w:rsidRPr="00942A9C" w14:paraId="70248119" w14:textId="77777777" w:rsidTr="00942A9C">
              <w:trPr>
                <w:trHeight w:val="300"/>
              </w:trPr>
              <w:tc>
                <w:tcPr>
                  <w:tcW w:w="796" w:type="dxa"/>
                  <w:tcBorders>
                    <w:top w:val="nil"/>
                    <w:left w:val="nil"/>
                    <w:bottom w:val="nil"/>
                    <w:right w:val="nil"/>
                  </w:tcBorders>
                  <w:shd w:val="clear" w:color="auto" w:fill="auto"/>
                  <w:noWrap/>
                </w:tcPr>
                <w:p w14:paraId="42D0E368" w14:textId="77777777" w:rsidR="00942A9C" w:rsidRPr="00942A9C" w:rsidRDefault="00942A9C" w:rsidP="00942A9C"/>
              </w:tc>
              <w:tc>
                <w:tcPr>
                  <w:tcW w:w="4594" w:type="dxa"/>
                  <w:tcBorders>
                    <w:top w:val="nil"/>
                    <w:left w:val="nil"/>
                    <w:bottom w:val="nil"/>
                    <w:right w:val="nil"/>
                  </w:tcBorders>
                  <w:shd w:val="clear" w:color="auto" w:fill="auto"/>
                </w:tcPr>
                <w:p w14:paraId="62B0D96F" w14:textId="77777777" w:rsidR="00942A9C" w:rsidRPr="00942A9C" w:rsidRDefault="00942A9C" w:rsidP="00942A9C">
                  <w:r w:rsidRPr="00942A9C">
                    <w:t>I sprat</w:t>
                  </w:r>
                </w:p>
              </w:tc>
              <w:tc>
                <w:tcPr>
                  <w:tcW w:w="460" w:type="dxa"/>
                  <w:tcBorders>
                    <w:top w:val="nil"/>
                    <w:left w:val="nil"/>
                    <w:bottom w:val="nil"/>
                    <w:right w:val="nil"/>
                  </w:tcBorders>
                  <w:shd w:val="clear" w:color="auto" w:fill="auto"/>
                  <w:noWrap/>
                  <w:vAlign w:val="bottom"/>
                </w:tcPr>
                <w:p w14:paraId="3592613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BA7AE4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AD4CD7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0DAACD0" w14:textId="77777777" w:rsidR="00942A9C" w:rsidRPr="00942A9C" w:rsidRDefault="00942A9C" w:rsidP="00942A9C"/>
              </w:tc>
            </w:tr>
            <w:tr w:rsidR="00942A9C" w:rsidRPr="00942A9C" w14:paraId="5631CFDD" w14:textId="77777777" w:rsidTr="00942A9C">
              <w:trPr>
                <w:trHeight w:val="300"/>
              </w:trPr>
              <w:tc>
                <w:tcPr>
                  <w:tcW w:w="796" w:type="dxa"/>
                  <w:tcBorders>
                    <w:top w:val="nil"/>
                    <w:left w:val="nil"/>
                    <w:bottom w:val="nil"/>
                    <w:right w:val="nil"/>
                  </w:tcBorders>
                  <w:shd w:val="clear" w:color="auto" w:fill="auto"/>
                  <w:noWrap/>
                </w:tcPr>
                <w:p w14:paraId="43799E9B"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2BC68A55" w14:textId="77777777" w:rsidR="00942A9C" w:rsidRPr="00942A9C" w:rsidRDefault="00942A9C" w:rsidP="00942A9C">
                  <w:r w:rsidRPr="00942A9C">
                    <w:t>Dimenzija     315,9/280cm   Pos 1.3</w:t>
                  </w:r>
                </w:p>
              </w:tc>
              <w:tc>
                <w:tcPr>
                  <w:tcW w:w="460" w:type="dxa"/>
                  <w:tcBorders>
                    <w:top w:val="nil"/>
                    <w:left w:val="nil"/>
                    <w:bottom w:val="nil"/>
                    <w:right w:val="nil"/>
                  </w:tcBorders>
                  <w:shd w:val="clear" w:color="auto" w:fill="auto"/>
                  <w:noWrap/>
                  <w:vAlign w:val="bottom"/>
                </w:tcPr>
                <w:p w14:paraId="7AB5B98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289BDB18"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7E30FA3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7FBE94C" w14:textId="77777777" w:rsidR="00942A9C" w:rsidRPr="00942A9C" w:rsidRDefault="00942A9C" w:rsidP="00942A9C"/>
              </w:tc>
            </w:tr>
            <w:tr w:rsidR="00942A9C" w:rsidRPr="00942A9C" w14:paraId="3E3F78A7" w14:textId="77777777" w:rsidTr="00942A9C">
              <w:trPr>
                <w:trHeight w:val="300"/>
              </w:trPr>
              <w:tc>
                <w:tcPr>
                  <w:tcW w:w="796" w:type="dxa"/>
                  <w:tcBorders>
                    <w:top w:val="nil"/>
                    <w:left w:val="nil"/>
                    <w:bottom w:val="nil"/>
                    <w:right w:val="nil"/>
                  </w:tcBorders>
                  <w:shd w:val="clear" w:color="auto" w:fill="auto"/>
                  <w:noWrap/>
                </w:tcPr>
                <w:p w14:paraId="50004785" w14:textId="77777777" w:rsidR="00942A9C" w:rsidRPr="00942A9C" w:rsidRDefault="00942A9C" w:rsidP="00942A9C"/>
              </w:tc>
              <w:tc>
                <w:tcPr>
                  <w:tcW w:w="4594" w:type="dxa"/>
                  <w:tcBorders>
                    <w:top w:val="nil"/>
                    <w:left w:val="nil"/>
                    <w:bottom w:val="nil"/>
                    <w:right w:val="nil"/>
                  </w:tcBorders>
                  <w:shd w:val="clear" w:color="auto" w:fill="auto"/>
                </w:tcPr>
                <w:p w14:paraId="35C4AB49"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4EBCD8F"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539D01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F03CA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C546F52" w14:textId="77777777" w:rsidR="00942A9C" w:rsidRPr="00942A9C" w:rsidRDefault="00942A9C" w:rsidP="00942A9C"/>
              </w:tc>
            </w:tr>
            <w:tr w:rsidR="00942A9C" w:rsidRPr="00942A9C" w14:paraId="0EE7D48A" w14:textId="77777777" w:rsidTr="00942A9C">
              <w:trPr>
                <w:trHeight w:val="300"/>
              </w:trPr>
              <w:tc>
                <w:tcPr>
                  <w:tcW w:w="796" w:type="dxa"/>
                  <w:tcBorders>
                    <w:top w:val="nil"/>
                    <w:left w:val="nil"/>
                    <w:bottom w:val="nil"/>
                    <w:right w:val="nil"/>
                  </w:tcBorders>
                  <w:shd w:val="clear" w:color="auto" w:fill="auto"/>
                  <w:noWrap/>
                </w:tcPr>
                <w:p w14:paraId="24046CAC" w14:textId="77777777" w:rsidR="00942A9C" w:rsidRPr="00942A9C" w:rsidRDefault="00942A9C" w:rsidP="00942A9C"/>
              </w:tc>
              <w:tc>
                <w:tcPr>
                  <w:tcW w:w="4594" w:type="dxa"/>
                  <w:tcBorders>
                    <w:top w:val="nil"/>
                    <w:left w:val="nil"/>
                    <w:bottom w:val="nil"/>
                    <w:right w:val="nil"/>
                  </w:tcBorders>
                  <w:shd w:val="clear" w:color="auto" w:fill="auto"/>
                </w:tcPr>
                <w:p w14:paraId="58C9B955" w14:textId="77777777" w:rsidR="00942A9C" w:rsidRPr="00942A9C" w:rsidRDefault="00942A9C" w:rsidP="00942A9C">
                  <w:r w:rsidRPr="00942A9C">
                    <w:t>II sprat</w:t>
                  </w:r>
                </w:p>
              </w:tc>
              <w:tc>
                <w:tcPr>
                  <w:tcW w:w="460" w:type="dxa"/>
                  <w:tcBorders>
                    <w:top w:val="nil"/>
                    <w:left w:val="nil"/>
                    <w:bottom w:val="nil"/>
                    <w:right w:val="nil"/>
                  </w:tcBorders>
                  <w:shd w:val="clear" w:color="auto" w:fill="auto"/>
                  <w:noWrap/>
                  <w:vAlign w:val="bottom"/>
                </w:tcPr>
                <w:p w14:paraId="4DD7CA3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A75A61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E72128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93DB224" w14:textId="77777777" w:rsidR="00942A9C" w:rsidRPr="00942A9C" w:rsidRDefault="00942A9C" w:rsidP="00942A9C"/>
              </w:tc>
            </w:tr>
            <w:tr w:rsidR="00942A9C" w:rsidRPr="00942A9C" w14:paraId="059C3A40" w14:textId="77777777" w:rsidTr="00942A9C">
              <w:trPr>
                <w:trHeight w:val="300"/>
              </w:trPr>
              <w:tc>
                <w:tcPr>
                  <w:tcW w:w="796" w:type="dxa"/>
                  <w:tcBorders>
                    <w:top w:val="nil"/>
                    <w:left w:val="nil"/>
                    <w:bottom w:val="nil"/>
                    <w:right w:val="nil"/>
                  </w:tcBorders>
                  <w:shd w:val="clear" w:color="auto" w:fill="auto"/>
                  <w:noWrap/>
                </w:tcPr>
                <w:p w14:paraId="6ED17438"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74646A1F" w14:textId="77777777" w:rsidR="00942A9C" w:rsidRPr="00942A9C" w:rsidRDefault="00942A9C" w:rsidP="00942A9C">
                  <w:r w:rsidRPr="00942A9C">
                    <w:t>Dimenzija     555,1/280cm   Pos 2.1</w:t>
                  </w:r>
                </w:p>
              </w:tc>
              <w:tc>
                <w:tcPr>
                  <w:tcW w:w="460" w:type="dxa"/>
                  <w:tcBorders>
                    <w:top w:val="nil"/>
                    <w:left w:val="nil"/>
                    <w:bottom w:val="nil"/>
                    <w:right w:val="nil"/>
                  </w:tcBorders>
                  <w:shd w:val="clear" w:color="auto" w:fill="auto"/>
                  <w:noWrap/>
                  <w:vAlign w:val="bottom"/>
                </w:tcPr>
                <w:p w14:paraId="4B48291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2A5E0F22"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75775DC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F554746" w14:textId="77777777" w:rsidR="00942A9C" w:rsidRPr="00942A9C" w:rsidRDefault="00942A9C" w:rsidP="00942A9C"/>
              </w:tc>
            </w:tr>
            <w:tr w:rsidR="00942A9C" w:rsidRPr="00942A9C" w14:paraId="7C7F2F9C" w14:textId="77777777" w:rsidTr="00942A9C">
              <w:trPr>
                <w:trHeight w:val="300"/>
              </w:trPr>
              <w:tc>
                <w:tcPr>
                  <w:tcW w:w="796" w:type="dxa"/>
                  <w:tcBorders>
                    <w:top w:val="nil"/>
                    <w:left w:val="nil"/>
                    <w:bottom w:val="nil"/>
                    <w:right w:val="nil"/>
                  </w:tcBorders>
                  <w:shd w:val="clear" w:color="auto" w:fill="auto"/>
                  <w:noWrap/>
                </w:tcPr>
                <w:p w14:paraId="5573596E"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453AA2EF" w14:textId="77777777" w:rsidR="00942A9C" w:rsidRPr="00942A9C" w:rsidRDefault="00942A9C" w:rsidP="00942A9C">
                  <w:r w:rsidRPr="00942A9C">
                    <w:t>Dimenzija     315,9/280cm   Pos 2.3</w:t>
                  </w:r>
                </w:p>
              </w:tc>
              <w:tc>
                <w:tcPr>
                  <w:tcW w:w="460" w:type="dxa"/>
                  <w:tcBorders>
                    <w:top w:val="nil"/>
                    <w:left w:val="nil"/>
                    <w:bottom w:val="nil"/>
                    <w:right w:val="nil"/>
                  </w:tcBorders>
                  <w:shd w:val="clear" w:color="auto" w:fill="auto"/>
                  <w:noWrap/>
                  <w:vAlign w:val="bottom"/>
                </w:tcPr>
                <w:p w14:paraId="758979B9"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60F9250"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E6CD45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019E552" w14:textId="77777777" w:rsidR="00942A9C" w:rsidRPr="00942A9C" w:rsidRDefault="00942A9C" w:rsidP="00942A9C"/>
              </w:tc>
            </w:tr>
            <w:tr w:rsidR="00942A9C" w:rsidRPr="00942A9C" w14:paraId="26403463" w14:textId="77777777" w:rsidTr="00942A9C">
              <w:trPr>
                <w:trHeight w:val="300"/>
              </w:trPr>
              <w:tc>
                <w:tcPr>
                  <w:tcW w:w="796" w:type="dxa"/>
                  <w:tcBorders>
                    <w:top w:val="nil"/>
                    <w:left w:val="nil"/>
                    <w:bottom w:val="nil"/>
                    <w:right w:val="nil"/>
                  </w:tcBorders>
                  <w:shd w:val="clear" w:color="auto" w:fill="auto"/>
                  <w:noWrap/>
                </w:tcPr>
                <w:p w14:paraId="3652760D" w14:textId="77777777" w:rsidR="00942A9C" w:rsidRPr="00942A9C" w:rsidRDefault="00942A9C" w:rsidP="00942A9C"/>
              </w:tc>
              <w:tc>
                <w:tcPr>
                  <w:tcW w:w="4594" w:type="dxa"/>
                  <w:tcBorders>
                    <w:top w:val="nil"/>
                    <w:left w:val="nil"/>
                    <w:bottom w:val="nil"/>
                    <w:right w:val="nil"/>
                  </w:tcBorders>
                  <w:shd w:val="clear" w:color="auto" w:fill="auto"/>
                </w:tcPr>
                <w:p w14:paraId="14879416"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048CEC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431B0B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156139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E3A1B90" w14:textId="77777777" w:rsidR="00942A9C" w:rsidRPr="00942A9C" w:rsidRDefault="00942A9C" w:rsidP="00942A9C"/>
              </w:tc>
            </w:tr>
            <w:tr w:rsidR="00942A9C" w:rsidRPr="00942A9C" w14:paraId="30F70662" w14:textId="77777777" w:rsidTr="00942A9C">
              <w:trPr>
                <w:trHeight w:val="300"/>
              </w:trPr>
              <w:tc>
                <w:tcPr>
                  <w:tcW w:w="796" w:type="dxa"/>
                  <w:tcBorders>
                    <w:top w:val="nil"/>
                    <w:left w:val="nil"/>
                    <w:bottom w:val="nil"/>
                    <w:right w:val="nil"/>
                  </w:tcBorders>
                  <w:shd w:val="clear" w:color="auto" w:fill="auto"/>
                  <w:noWrap/>
                </w:tcPr>
                <w:p w14:paraId="082681FA" w14:textId="77777777" w:rsidR="00942A9C" w:rsidRPr="00942A9C" w:rsidRDefault="00942A9C" w:rsidP="00942A9C"/>
              </w:tc>
              <w:tc>
                <w:tcPr>
                  <w:tcW w:w="4594" w:type="dxa"/>
                  <w:tcBorders>
                    <w:top w:val="nil"/>
                    <w:left w:val="nil"/>
                    <w:bottom w:val="nil"/>
                    <w:right w:val="nil"/>
                  </w:tcBorders>
                  <w:shd w:val="clear" w:color="auto" w:fill="auto"/>
                </w:tcPr>
                <w:p w14:paraId="4854F64A" w14:textId="77777777" w:rsidR="00942A9C" w:rsidRPr="00942A9C" w:rsidRDefault="00942A9C" w:rsidP="00942A9C">
                  <w:r w:rsidRPr="00942A9C">
                    <w:t>III sprat</w:t>
                  </w:r>
                </w:p>
              </w:tc>
              <w:tc>
                <w:tcPr>
                  <w:tcW w:w="460" w:type="dxa"/>
                  <w:tcBorders>
                    <w:top w:val="nil"/>
                    <w:left w:val="nil"/>
                    <w:bottom w:val="nil"/>
                    <w:right w:val="nil"/>
                  </w:tcBorders>
                  <w:shd w:val="clear" w:color="auto" w:fill="auto"/>
                  <w:noWrap/>
                  <w:vAlign w:val="bottom"/>
                </w:tcPr>
                <w:p w14:paraId="7E793DA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C3E7E5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482A23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2959EBA" w14:textId="77777777" w:rsidR="00942A9C" w:rsidRPr="00942A9C" w:rsidRDefault="00942A9C" w:rsidP="00942A9C"/>
              </w:tc>
            </w:tr>
            <w:tr w:rsidR="00942A9C" w:rsidRPr="00942A9C" w14:paraId="37F38BB4" w14:textId="77777777" w:rsidTr="00942A9C">
              <w:trPr>
                <w:trHeight w:val="234"/>
              </w:trPr>
              <w:tc>
                <w:tcPr>
                  <w:tcW w:w="796" w:type="dxa"/>
                  <w:tcBorders>
                    <w:top w:val="nil"/>
                    <w:left w:val="nil"/>
                    <w:bottom w:val="nil"/>
                    <w:right w:val="nil"/>
                  </w:tcBorders>
                  <w:shd w:val="clear" w:color="auto" w:fill="auto"/>
                  <w:noWrap/>
                </w:tcPr>
                <w:p w14:paraId="0FBCBC04"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568593D5" w14:textId="77777777" w:rsidR="00942A9C" w:rsidRPr="00942A9C" w:rsidRDefault="00942A9C" w:rsidP="00942A9C">
                  <w:r w:rsidRPr="00942A9C">
                    <w:t>Dimenzija     315,9/280cm   Pos 3.5</w:t>
                  </w:r>
                </w:p>
              </w:tc>
              <w:tc>
                <w:tcPr>
                  <w:tcW w:w="460" w:type="dxa"/>
                  <w:tcBorders>
                    <w:top w:val="nil"/>
                    <w:left w:val="nil"/>
                    <w:bottom w:val="nil"/>
                    <w:right w:val="nil"/>
                  </w:tcBorders>
                  <w:shd w:val="clear" w:color="auto" w:fill="auto"/>
                  <w:noWrap/>
                </w:tcPr>
                <w:p w14:paraId="5D853CE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5B7F352D"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A27DA7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F4B5EA" w14:textId="77777777" w:rsidR="00942A9C" w:rsidRPr="00942A9C" w:rsidRDefault="00942A9C" w:rsidP="00942A9C"/>
              </w:tc>
            </w:tr>
            <w:tr w:rsidR="00942A9C" w:rsidRPr="00942A9C" w14:paraId="07335512" w14:textId="77777777" w:rsidTr="00942A9C">
              <w:trPr>
                <w:trHeight w:val="390"/>
              </w:trPr>
              <w:tc>
                <w:tcPr>
                  <w:tcW w:w="796" w:type="dxa"/>
                  <w:tcBorders>
                    <w:top w:val="nil"/>
                    <w:left w:val="nil"/>
                    <w:bottom w:val="nil"/>
                    <w:right w:val="nil"/>
                  </w:tcBorders>
                  <w:shd w:val="clear" w:color="auto" w:fill="auto"/>
                  <w:noWrap/>
                </w:tcPr>
                <w:p w14:paraId="15434CFD" w14:textId="77777777" w:rsidR="00942A9C" w:rsidRPr="00942A9C" w:rsidRDefault="00942A9C" w:rsidP="00942A9C"/>
              </w:tc>
              <w:tc>
                <w:tcPr>
                  <w:tcW w:w="4594" w:type="dxa"/>
                  <w:tcBorders>
                    <w:top w:val="nil"/>
                    <w:left w:val="nil"/>
                    <w:bottom w:val="nil"/>
                    <w:right w:val="nil"/>
                  </w:tcBorders>
                  <w:shd w:val="clear" w:color="auto" w:fill="auto"/>
                </w:tcPr>
                <w:p w14:paraId="51ED3C28"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529B7D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C7F008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F454A0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0361E41" w14:textId="77777777" w:rsidR="00942A9C" w:rsidRPr="00942A9C" w:rsidRDefault="00942A9C" w:rsidP="00942A9C"/>
              </w:tc>
            </w:tr>
            <w:tr w:rsidR="00942A9C" w:rsidRPr="00942A9C" w14:paraId="18DF2E5F" w14:textId="77777777" w:rsidTr="00942A9C">
              <w:trPr>
                <w:trHeight w:val="300"/>
              </w:trPr>
              <w:tc>
                <w:tcPr>
                  <w:tcW w:w="796" w:type="dxa"/>
                  <w:tcBorders>
                    <w:top w:val="nil"/>
                    <w:left w:val="nil"/>
                    <w:bottom w:val="nil"/>
                    <w:right w:val="nil"/>
                  </w:tcBorders>
                  <w:shd w:val="clear" w:color="auto" w:fill="auto"/>
                  <w:noWrap/>
                </w:tcPr>
                <w:p w14:paraId="57534285" w14:textId="77777777" w:rsidR="00942A9C" w:rsidRPr="00942A9C" w:rsidRDefault="00942A9C" w:rsidP="00942A9C"/>
              </w:tc>
              <w:tc>
                <w:tcPr>
                  <w:tcW w:w="4594" w:type="dxa"/>
                  <w:tcBorders>
                    <w:top w:val="nil"/>
                    <w:left w:val="nil"/>
                    <w:bottom w:val="nil"/>
                    <w:right w:val="nil"/>
                  </w:tcBorders>
                  <w:shd w:val="clear" w:color="auto" w:fill="auto"/>
                </w:tcPr>
                <w:p w14:paraId="302BBDE3"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1920719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CB1F28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1B16AD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E5BF553" w14:textId="77777777" w:rsidR="00942A9C" w:rsidRPr="00942A9C" w:rsidRDefault="00942A9C" w:rsidP="00942A9C"/>
              </w:tc>
            </w:tr>
            <w:tr w:rsidR="00942A9C" w:rsidRPr="00942A9C" w14:paraId="7801AD9D" w14:textId="77777777" w:rsidTr="00942A9C">
              <w:trPr>
                <w:trHeight w:val="300"/>
              </w:trPr>
              <w:tc>
                <w:tcPr>
                  <w:tcW w:w="796" w:type="dxa"/>
                  <w:tcBorders>
                    <w:top w:val="nil"/>
                    <w:left w:val="nil"/>
                    <w:bottom w:val="nil"/>
                    <w:right w:val="nil"/>
                  </w:tcBorders>
                  <w:shd w:val="clear" w:color="auto" w:fill="auto"/>
                  <w:noWrap/>
                </w:tcPr>
                <w:p w14:paraId="4502B559"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13F3F213" w14:textId="77777777" w:rsidR="00942A9C" w:rsidRPr="00942A9C" w:rsidRDefault="00942A9C" w:rsidP="00942A9C">
                  <w:r w:rsidRPr="00942A9C">
                    <w:t>Dimenzija     315,9/280cm      Pos 4.17;</w:t>
                  </w:r>
                </w:p>
              </w:tc>
              <w:tc>
                <w:tcPr>
                  <w:tcW w:w="460" w:type="dxa"/>
                  <w:tcBorders>
                    <w:top w:val="nil"/>
                    <w:left w:val="nil"/>
                    <w:bottom w:val="nil"/>
                    <w:right w:val="nil"/>
                  </w:tcBorders>
                  <w:shd w:val="clear" w:color="auto" w:fill="auto"/>
                  <w:noWrap/>
                  <w:vAlign w:val="bottom"/>
                </w:tcPr>
                <w:p w14:paraId="109A751C"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08B5B1D"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4D3313E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B8F000C" w14:textId="77777777" w:rsidR="00942A9C" w:rsidRPr="00942A9C" w:rsidRDefault="00942A9C" w:rsidP="00942A9C"/>
              </w:tc>
            </w:tr>
            <w:tr w:rsidR="00942A9C" w:rsidRPr="00942A9C" w14:paraId="523FD674" w14:textId="77777777" w:rsidTr="00942A9C">
              <w:trPr>
                <w:trHeight w:val="300"/>
              </w:trPr>
              <w:tc>
                <w:tcPr>
                  <w:tcW w:w="796" w:type="dxa"/>
                  <w:tcBorders>
                    <w:top w:val="nil"/>
                    <w:left w:val="nil"/>
                    <w:bottom w:val="nil"/>
                    <w:right w:val="nil"/>
                  </w:tcBorders>
                  <w:shd w:val="clear" w:color="auto" w:fill="auto"/>
                  <w:noWrap/>
                </w:tcPr>
                <w:p w14:paraId="736E5765"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6B1BA52A" w14:textId="77777777" w:rsidR="00942A9C" w:rsidRPr="00942A9C" w:rsidRDefault="00942A9C" w:rsidP="00942A9C">
                  <w:r w:rsidRPr="00942A9C">
                    <w:t>Dimenzija     670/280cm         Pos 4.18;</w:t>
                  </w:r>
                </w:p>
              </w:tc>
              <w:tc>
                <w:tcPr>
                  <w:tcW w:w="460" w:type="dxa"/>
                  <w:tcBorders>
                    <w:top w:val="nil"/>
                    <w:left w:val="nil"/>
                    <w:bottom w:val="nil"/>
                    <w:right w:val="nil"/>
                  </w:tcBorders>
                  <w:shd w:val="clear" w:color="auto" w:fill="auto"/>
                  <w:noWrap/>
                  <w:vAlign w:val="bottom"/>
                </w:tcPr>
                <w:p w14:paraId="1E9C369E"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9E816B3"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7BBBFE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8BE93FB" w14:textId="77777777" w:rsidR="00942A9C" w:rsidRPr="00942A9C" w:rsidRDefault="00942A9C" w:rsidP="00942A9C"/>
              </w:tc>
            </w:tr>
            <w:tr w:rsidR="00942A9C" w:rsidRPr="00942A9C" w14:paraId="2A8204AB" w14:textId="77777777" w:rsidTr="00942A9C">
              <w:trPr>
                <w:trHeight w:val="300"/>
              </w:trPr>
              <w:tc>
                <w:tcPr>
                  <w:tcW w:w="796" w:type="dxa"/>
                  <w:tcBorders>
                    <w:top w:val="nil"/>
                    <w:left w:val="nil"/>
                    <w:bottom w:val="nil"/>
                    <w:right w:val="nil"/>
                  </w:tcBorders>
                  <w:shd w:val="clear" w:color="auto" w:fill="auto"/>
                  <w:noWrap/>
                </w:tcPr>
                <w:p w14:paraId="76130AE9" w14:textId="77777777" w:rsidR="00942A9C" w:rsidRPr="00942A9C" w:rsidRDefault="00942A9C" w:rsidP="00942A9C"/>
              </w:tc>
              <w:tc>
                <w:tcPr>
                  <w:tcW w:w="4594" w:type="dxa"/>
                  <w:tcBorders>
                    <w:top w:val="nil"/>
                    <w:left w:val="nil"/>
                    <w:bottom w:val="nil"/>
                    <w:right w:val="nil"/>
                  </w:tcBorders>
                  <w:shd w:val="clear" w:color="auto" w:fill="auto"/>
                </w:tcPr>
                <w:p w14:paraId="539686A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0B79D3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F18035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744830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A62C73C" w14:textId="77777777" w:rsidR="00942A9C" w:rsidRPr="00942A9C" w:rsidRDefault="00942A9C" w:rsidP="00942A9C"/>
              </w:tc>
            </w:tr>
            <w:tr w:rsidR="00942A9C" w:rsidRPr="00942A9C" w14:paraId="61C01CF8" w14:textId="77777777" w:rsidTr="00942A9C">
              <w:trPr>
                <w:trHeight w:val="300"/>
              </w:trPr>
              <w:tc>
                <w:tcPr>
                  <w:tcW w:w="796" w:type="dxa"/>
                  <w:tcBorders>
                    <w:top w:val="nil"/>
                    <w:left w:val="nil"/>
                    <w:bottom w:val="nil"/>
                    <w:right w:val="nil"/>
                  </w:tcBorders>
                  <w:shd w:val="clear" w:color="auto" w:fill="auto"/>
                  <w:noWrap/>
                </w:tcPr>
                <w:p w14:paraId="58F9CC9E" w14:textId="77777777" w:rsidR="00942A9C" w:rsidRPr="00942A9C" w:rsidRDefault="00942A9C" w:rsidP="00942A9C">
                  <w:r w:rsidRPr="00942A9C">
                    <w:t>b)</w:t>
                  </w:r>
                </w:p>
              </w:tc>
              <w:tc>
                <w:tcPr>
                  <w:tcW w:w="4594" w:type="dxa"/>
                  <w:tcBorders>
                    <w:top w:val="nil"/>
                    <w:left w:val="nil"/>
                    <w:bottom w:val="nil"/>
                    <w:right w:val="nil"/>
                  </w:tcBorders>
                  <w:shd w:val="clear" w:color="auto" w:fill="auto"/>
                </w:tcPr>
                <w:p w14:paraId="022BA198" w14:textId="77777777" w:rsidR="00942A9C" w:rsidRPr="00942A9C" w:rsidRDefault="00942A9C" w:rsidP="00942A9C">
                  <w:r w:rsidRPr="00942A9C">
                    <w:t>vrata sa kartičnom kontrolom</w:t>
                  </w:r>
                </w:p>
              </w:tc>
              <w:tc>
                <w:tcPr>
                  <w:tcW w:w="460" w:type="dxa"/>
                  <w:tcBorders>
                    <w:top w:val="nil"/>
                    <w:left w:val="nil"/>
                    <w:bottom w:val="nil"/>
                    <w:right w:val="nil"/>
                  </w:tcBorders>
                  <w:shd w:val="clear" w:color="auto" w:fill="auto"/>
                  <w:noWrap/>
                  <w:vAlign w:val="bottom"/>
                </w:tcPr>
                <w:p w14:paraId="5EE2EFA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311A72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747465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46214AE" w14:textId="77777777" w:rsidR="00942A9C" w:rsidRPr="00942A9C" w:rsidRDefault="00942A9C" w:rsidP="00942A9C"/>
              </w:tc>
            </w:tr>
            <w:tr w:rsidR="00942A9C" w:rsidRPr="00942A9C" w14:paraId="233498F9" w14:textId="77777777" w:rsidTr="00942A9C">
              <w:trPr>
                <w:trHeight w:val="300"/>
              </w:trPr>
              <w:tc>
                <w:tcPr>
                  <w:tcW w:w="796" w:type="dxa"/>
                  <w:tcBorders>
                    <w:top w:val="nil"/>
                    <w:left w:val="nil"/>
                    <w:bottom w:val="nil"/>
                    <w:right w:val="nil"/>
                  </w:tcBorders>
                  <w:shd w:val="clear" w:color="auto" w:fill="auto"/>
                  <w:noWrap/>
                </w:tcPr>
                <w:p w14:paraId="2224340E" w14:textId="77777777" w:rsidR="00942A9C" w:rsidRPr="00942A9C" w:rsidRDefault="00942A9C" w:rsidP="00942A9C"/>
              </w:tc>
              <w:tc>
                <w:tcPr>
                  <w:tcW w:w="4594" w:type="dxa"/>
                  <w:tcBorders>
                    <w:top w:val="nil"/>
                    <w:left w:val="nil"/>
                    <w:bottom w:val="nil"/>
                    <w:right w:val="nil"/>
                  </w:tcBorders>
                  <w:shd w:val="clear" w:color="auto" w:fill="auto"/>
                </w:tcPr>
                <w:p w14:paraId="61EDCE62" w14:textId="77777777" w:rsidR="00942A9C" w:rsidRPr="00942A9C" w:rsidRDefault="00942A9C" w:rsidP="00942A9C">
                  <w:r w:rsidRPr="00942A9C">
                    <w:t>I sprat</w:t>
                  </w:r>
                </w:p>
              </w:tc>
              <w:tc>
                <w:tcPr>
                  <w:tcW w:w="460" w:type="dxa"/>
                  <w:tcBorders>
                    <w:top w:val="nil"/>
                    <w:left w:val="nil"/>
                    <w:bottom w:val="nil"/>
                    <w:right w:val="nil"/>
                  </w:tcBorders>
                  <w:shd w:val="clear" w:color="auto" w:fill="auto"/>
                  <w:noWrap/>
                  <w:vAlign w:val="bottom"/>
                </w:tcPr>
                <w:p w14:paraId="7B13628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1B71E6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916DF3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D7D18FD" w14:textId="77777777" w:rsidR="00942A9C" w:rsidRPr="00942A9C" w:rsidRDefault="00942A9C" w:rsidP="00942A9C"/>
              </w:tc>
            </w:tr>
            <w:tr w:rsidR="00942A9C" w:rsidRPr="00942A9C" w14:paraId="6950042A" w14:textId="77777777" w:rsidTr="00942A9C">
              <w:trPr>
                <w:trHeight w:val="300"/>
              </w:trPr>
              <w:tc>
                <w:tcPr>
                  <w:tcW w:w="796" w:type="dxa"/>
                  <w:tcBorders>
                    <w:top w:val="nil"/>
                    <w:left w:val="nil"/>
                    <w:bottom w:val="nil"/>
                    <w:right w:val="nil"/>
                  </w:tcBorders>
                  <w:shd w:val="clear" w:color="auto" w:fill="auto"/>
                  <w:noWrap/>
                </w:tcPr>
                <w:p w14:paraId="33DD53FC"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CEBC7FB" w14:textId="77777777" w:rsidR="00942A9C" w:rsidRPr="00942A9C" w:rsidRDefault="00942A9C" w:rsidP="00942A9C">
                  <w:r w:rsidRPr="00942A9C">
                    <w:t>Dimenzija     555,10/280cm   Pos 1.1</w:t>
                  </w:r>
                </w:p>
              </w:tc>
              <w:tc>
                <w:tcPr>
                  <w:tcW w:w="460" w:type="dxa"/>
                  <w:tcBorders>
                    <w:top w:val="nil"/>
                    <w:left w:val="nil"/>
                    <w:bottom w:val="nil"/>
                    <w:right w:val="nil"/>
                  </w:tcBorders>
                  <w:shd w:val="clear" w:color="auto" w:fill="auto"/>
                  <w:noWrap/>
                  <w:vAlign w:val="bottom"/>
                </w:tcPr>
                <w:p w14:paraId="0C63D56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CFFB05B"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81D734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CDBDA3D" w14:textId="77777777" w:rsidR="00942A9C" w:rsidRPr="00942A9C" w:rsidRDefault="00942A9C" w:rsidP="00942A9C"/>
              </w:tc>
            </w:tr>
            <w:tr w:rsidR="00942A9C" w:rsidRPr="00942A9C" w14:paraId="3581F564" w14:textId="77777777" w:rsidTr="00942A9C">
              <w:trPr>
                <w:trHeight w:val="300"/>
              </w:trPr>
              <w:tc>
                <w:tcPr>
                  <w:tcW w:w="796" w:type="dxa"/>
                  <w:tcBorders>
                    <w:top w:val="nil"/>
                    <w:left w:val="nil"/>
                    <w:bottom w:val="nil"/>
                    <w:right w:val="nil"/>
                  </w:tcBorders>
                  <w:shd w:val="clear" w:color="auto" w:fill="auto"/>
                  <w:noWrap/>
                </w:tcPr>
                <w:p w14:paraId="3DBCAD54" w14:textId="77777777" w:rsidR="00942A9C" w:rsidRPr="00942A9C" w:rsidRDefault="00942A9C" w:rsidP="00942A9C"/>
              </w:tc>
              <w:tc>
                <w:tcPr>
                  <w:tcW w:w="4594" w:type="dxa"/>
                  <w:tcBorders>
                    <w:top w:val="nil"/>
                    <w:left w:val="nil"/>
                    <w:bottom w:val="nil"/>
                    <w:right w:val="nil"/>
                  </w:tcBorders>
                  <w:shd w:val="clear" w:color="auto" w:fill="auto"/>
                </w:tcPr>
                <w:p w14:paraId="0A5242D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0DAE4F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88F57D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E2980B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93C9DE3" w14:textId="77777777" w:rsidR="00942A9C" w:rsidRPr="00942A9C" w:rsidRDefault="00942A9C" w:rsidP="00942A9C"/>
              </w:tc>
            </w:tr>
            <w:tr w:rsidR="00942A9C" w:rsidRPr="00942A9C" w14:paraId="187C366D" w14:textId="77777777" w:rsidTr="00942A9C">
              <w:trPr>
                <w:trHeight w:val="300"/>
              </w:trPr>
              <w:tc>
                <w:tcPr>
                  <w:tcW w:w="796" w:type="dxa"/>
                  <w:tcBorders>
                    <w:top w:val="nil"/>
                    <w:left w:val="nil"/>
                    <w:bottom w:val="nil"/>
                    <w:right w:val="nil"/>
                  </w:tcBorders>
                  <w:shd w:val="clear" w:color="auto" w:fill="auto"/>
                  <w:noWrap/>
                </w:tcPr>
                <w:p w14:paraId="55AFD4B2"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557F828F" w14:textId="77777777" w:rsidR="00942A9C" w:rsidRPr="00942A9C" w:rsidRDefault="00942A9C" w:rsidP="00942A9C">
                  <w:r w:rsidRPr="00942A9C">
                    <w:t>Dimenzija     649,8/280cm   Pos 1.2;1.10</w:t>
                  </w:r>
                </w:p>
              </w:tc>
              <w:tc>
                <w:tcPr>
                  <w:tcW w:w="460" w:type="dxa"/>
                  <w:tcBorders>
                    <w:top w:val="nil"/>
                    <w:left w:val="nil"/>
                    <w:bottom w:val="nil"/>
                    <w:right w:val="nil"/>
                  </w:tcBorders>
                  <w:shd w:val="clear" w:color="auto" w:fill="auto"/>
                  <w:noWrap/>
                  <w:vAlign w:val="bottom"/>
                </w:tcPr>
                <w:p w14:paraId="17C0963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250B0BF"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7C9982A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8351BE7" w14:textId="77777777" w:rsidR="00942A9C" w:rsidRPr="00942A9C" w:rsidRDefault="00942A9C" w:rsidP="00942A9C"/>
              </w:tc>
            </w:tr>
            <w:tr w:rsidR="00942A9C" w:rsidRPr="00942A9C" w14:paraId="4AFE37F4" w14:textId="77777777" w:rsidTr="00942A9C">
              <w:trPr>
                <w:trHeight w:val="300"/>
              </w:trPr>
              <w:tc>
                <w:tcPr>
                  <w:tcW w:w="796" w:type="dxa"/>
                  <w:tcBorders>
                    <w:top w:val="nil"/>
                    <w:left w:val="nil"/>
                    <w:bottom w:val="nil"/>
                    <w:right w:val="nil"/>
                  </w:tcBorders>
                  <w:shd w:val="clear" w:color="auto" w:fill="auto"/>
                  <w:noWrap/>
                </w:tcPr>
                <w:p w14:paraId="7040AE57" w14:textId="77777777" w:rsidR="00942A9C" w:rsidRPr="00942A9C" w:rsidRDefault="00942A9C" w:rsidP="00942A9C"/>
              </w:tc>
              <w:tc>
                <w:tcPr>
                  <w:tcW w:w="4594" w:type="dxa"/>
                  <w:tcBorders>
                    <w:top w:val="nil"/>
                    <w:left w:val="nil"/>
                    <w:bottom w:val="nil"/>
                    <w:right w:val="nil"/>
                  </w:tcBorders>
                  <w:shd w:val="clear" w:color="auto" w:fill="auto"/>
                </w:tcPr>
                <w:p w14:paraId="7C6D290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2CBE14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28D9A9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D703EC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624C09F" w14:textId="77777777" w:rsidR="00942A9C" w:rsidRPr="00942A9C" w:rsidRDefault="00942A9C" w:rsidP="00942A9C"/>
              </w:tc>
            </w:tr>
            <w:tr w:rsidR="00942A9C" w:rsidRPr="00942A9C" w14:paraId="0BCA0C1A" w14:textId="77777777" w:rsidTr="00942A9C">
              <w:trPr>
                <w:trHeight w:val="300"/>
              </w:trPr>
              <w:tc>
                <w:tcPr>
                  <w:tcW w:w="796" w:type="dxa"/>
                  <w:tcBorders>
                    <w:top w:val="nil"/>
                    <w:left w:val="nil"/>
                    <w:bottom w:val="nil"/>
                    <w:right w:val="nil"/>
                  </w:tcBorders>
                  <w:shd w:val="clear" w:color="auto" w:fill="auto"/>
                  <w:noWrap/>
                </w:tcPr>
                <w:p w14:paraId="15B55B38"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69792312" w14:textId="77777777" w:rsidR="00942A9C" w:rsidRPr="00942A9C" w:rsidRDefault="00942A9C" w:rsidP="00942A9C">
                  <w:r w:rsidRPr="00942A9C">
                    <w:t>Dimenzija     669,90/280cm  Pos 1.6</w:t>
                  </w:r>
                </w:p>
              </w:tc>
              <w:tc>
                <w:tcPr>
                  <w:tcW w:w="460" w:type="dxa"/>
                  <w:tcBorders>
                    <w:top w:val="nil"/>
                    <w:left w:val="nil"/>
                    <w:bottom w:val="nil"/>
                    <w:right w:val="nil"/>
                  </w:tcBorders>
                  <w:shd w:val="clear" w:color="auto" w:fill="auto"/>
                  <w:noWrap/>
                  <w:vAlign w:val="bottom"/>
                </w:tcPr>
                <w:p w14:paraId="67435E6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E8A633A"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E0D639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2B16DB2" w14:textId="77777777" w:rsidR="00942A9C" w:rsidRPr="00942A9C" w:rsidRDefault="00942A9C" w:rsidP="00942A9C"/>
              </w:tc>
            </w:tr>
            <w:tr w:rsidR="00942A9C" w:rsidRPr="00942A9C" w14:paraId="29E19EE8" w14:textId="77777777" w:rsidTr="00942A9C">
              <w:trPr>
                <w:trHeight w:val="300"/>
              </w:trPr>
              <w:tc>
                <w:tcPr>
                  <w:tcW w:w="796" w:type="dxa"/>
                  <w:tcBorders>
                    <w:top w:val="nil"/>
                    <w:left w:val="nil"/>
                    <w:bottom w:val="nil"/>
                    <w:right w:val="nil"/>
                  </w:tcBorders>
                  <w:shd w:val="clear" w:color="auto" w:fill="auto"/>
                  <w:noWrap/>
                </w:tcPr>
                <w:p w14:paraId="613EEB07" w14:textId="77777777" w:rsidR="00942A9C" w:rsidRPr="00942A9C" w:rsidRDefault="00942A9C" w:rsidP="00942A9C"/>
              </w:tc>
              <w:tc>
                <w:tcPr>
                  <w:tcW w:w="4594" w:type="dxa"/>
                  <w:tcBorders>
                    <w:top w:val="nil"/>
                    <w:left w:val="nil"/>
                    <w:bottom w:val="nil"/>
                    <w:right w:val="nil"/>
                  </w:tcBorders>
                  <w:shd w:val="clear" w:color="auto" w:fill="auto"/>
                </w:tcPr>
                <w:p w14:paraId="45CB647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6DA7C9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6EB097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1D62AA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02F83D7" w14:textId="77777777" w:rsidR="00942A9C" w:rsidRPr="00942A9C" w:rsidRDefault="00942A9C" w:rsidP="00942A9C"/>
              </w:tc>
            </w:tr>
            <w:tr w:rsidR="00942A9C" w:rsidRPr="00942A9C" w14:paraId="5D61338F" w14:textId="77777777" w:rsidTr="00942A9C">
              <w:trPr>
                <w:trHeight w:val="300"/>
              </w:trPr>
              <w:tc>
                <w:tcPr>
                  <w:tcW w:w="796" w:type="dxa"/>
                  <w:tcBorders>
                    <w:top w:val="nil"/>
                    <w:left w:val="nil"/>
                    <w:bottom w:val="nil"/>
                    <w:right w:val="nil"/>
                  </w:tcBorders>
                  <w:shd w:val="clear" w:color="auto" w:fill="auto"/>
                  <w:noWrap/>
                </w:tcPr>
                <w:p w14:paraId="4F99EEEA"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5F6F6F88" w14:textId="77777777" w:rsidR="00942A9C" w:rsidRPr="00942A9C" w:rsidRDefault="00942A9C" w:rsidP="00942A9C">
                  <w:r w:rsidRPr="00942A9C">
                    <w:t>Dimenzija     613,8/280cm   Pos 1.11</w:t>
                  </w:r>
                </w:p>
              </w:tc>
              <w:tc>
                <w:tcPr>
                  <w:tcW w:w="460" w:type="dxa"/>
                  <w:tcBorders>
                    <w:top w:val="nil"/>
                    <w:left w:val="nil"/>
                    <w:bottom w:val="nil"/>
                    <w:right w:val="nil"/>
                  </w:tcBorders>
                  <w:shd w:val="clear" w:color="auto" w:fill="auto"/>
                  <w:noWrap/>
                  <w:vAlign w:val="bottom"/>
                </w:tcPr>
                <w:p w14:paraId="51169D28"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B97DED2"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C4C0F9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CFE932E" w14:textId="77777777" w:rsidR="00942A9C" w:rsidRPr="00942A9C" w:rsidRDefault="00942A9C" w:rsidP="00942A9C"/>
              </w:tc>
            </w:tr>
            <w:tr w:rsidR="00942A9C" w:rsidRPr="00942A9C" w14:paraId="2D74F577" w14:textId="77777777" w:rsidTr="00942A9C">
              <w:trPr>
                <w:trHeight w:val="300"/>
              </w:trPr>
              <w:tc>
                <w:tcPr>
                  <w:tcW w:w="796" w:type="dxa"/>
                  <w:tcBorders>
                    <w:top w:val="nil"/>
                    <w:left w:val="nil"/>
                    <w:bottom w:val="nil"/>
                    <w:right w:val="nil"/>
                  </w:tcBorders>
                  <w:shd w:val="clear" w:color="auto" w:fill="auto"/>
                  <w:noWrap/>
                </w:tcPr>
                <w:p w14:paraId="7503EBB5" w14:textId="77777777" w:rsidR="00942A9C" w:rsidRPr="00942A9C" w:rsidRDefault="00942A9C" w:rsidP="00942A9C"/>
              </w:tc>
              <w:tc>
                <w:tcPr>
                  <w:tcW w:w="4594" w:type="dxa"/>
                  <w:tcBorders>
                    <w:top w:val="nil"/>
                    <w:left w:val="nil"/>
                    <w:bottom w:val="nil"/>
                    <w:right w:val="nil"/>
                  </w:tcBorders>
                  <w:shd w:val="clear" w:color="auto" w:fill="auto"/>
                </w:tcPr>
                <w:p w14:paraId="32767B23"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65EB54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A5D03C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D68240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F3B9FF8" w14:textId="77777777" w:rsidR="00942A9C" w:rsidRPr="00942A9C" w:rsidRDefault="00942A9C" w:rsidP="00942A9C"/>
              </w:tc>
            </w:tr>
            <w:tr w:rsidR="00942A9C" w:rsidRPr="00942A9C" w14:paraId="7EB067FE" w14:textId="77777777" w:rsidTr="00942A9C">
              <w:trPr>
                <w:trHeight w:val="300"/>
              </w:trPr>
              <w:tc>
                <w:tcPr>
                  <w:tcW w:w="796" w:type="dxa"/>
                  <w:tcBorders>
                    <w:top w:val="nil"/>
                    <w:left w:val="nil"/>
                    <w:bottom w:val="nil"/>
                    <w:right w:val="nil"/>
                  </w:tcBorders>
                  <w:shd w:val="clear" w:color="auto" w:fill="auto"/>
                  <w:noWrap/>
                </w:tcPr>
                <w:p w14:paraId="7AF9A02E" w14:textId="77777777" w:rsidR="00942A9C" w:rsidRPr="00942A9C" w:rsidRDefault="00942A9C" w:rsidP="00942A9C"/>
              </w:tc>
              <w:tc>
                <w:tcPr>
                  <w:tcW w:w="4594" w:type="dxa"/>
                  <w:tcBorders>
                    <w:top w:val="nil"/>
                    <w:left w:val="nil"/>
                    <w:bottom w:val="nil"/>
                    <w:right w:val="nil"/>
                  </w:tcBorders>
                  <w:shd w:val="clear" w:color="auto" w:fill="auto"/>
                </w:tcPr>
                <w:p w14:paraId="55830FA1" w14:textId="77777777" w:rsidR="00942A9C" w:rsidRPr="00942A9C" w:rsidRDefault="00942A9C" w:rsidP="00942A9C">
                  <w:r w:rsidRPr="00942A9C">
                    <w:t>II sprat</w:t>
                  </w:r>
                </w:p>
              </w:tc>
              <w:tc>
                <w:tcPr>
                  <w:tcW w:w="460" w:type="dxa"/>
                  <w:tcBorders>
                    <w:top w:val="nil"/>
                    <w:left w:val="nil"/>
                    <w:bottom w:val="nil"/>
                    <w:right w:val="nil"/>
                  </w:tcBorders>
                  <w:shd w:val="clear" w:color="auto" w:fill="auto"/>
                  <w:noWrap/>
                  <w:vAlign w:val="bottom"/>
                </w:tcPr>
                <w:p w14:paraId="1FFB645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A4510B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69EC4F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3F665E8" w14:textId="77777777" w:rsidR="00942A9C" w:rsidRPr="00942A9C" w:rsidRDefault="00942A9C" w:rsidP="00942A9C"/>
              </w:tc>
            </w:tr>
            <w:tr w:rsidR="00942A9C" w:rsidRPr="00942A9C" w14:paraId="04B86E20" w14:textId="77777777" w:rsidTr="00942A9C">
              <w:trPr>
                <w:trHeight w:val="300"/>
              </w:trPr>
              <w:tc>
                <w:tcPr>
                  <w:tcW w:w="796" w:type="dxa"/>
                  <w:tcBorders>
                    <w:top w:val="nil"/>
                    <w:left w:val="nil"/>
                    <w:bottom w:val="nil"/>
                    <w:right w:val="nil"/>
                  </w:tcBorders>
                  <w:shd w:val="clear" w:color="auto" w:fill="auto"/>
                  <w:noWrap/>
                </w:tcPr>
                <w:p w14:paraId="50927EFF"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1F1EE311" w14:textId="77777777" w:rsidR="00942A9C" w:rsidRPr="00942A9C" w:rsidRDefault="00942A9C" w:rsidP="00942A9C">
                  <w:r w:rsidRPr="00942A9C">
                    <w:t>Dimenzija     649,8/280cm   Pos 2.2;</w:t>
                  </w:r>
                </w:p>
              </w:tc>
              <w:tc>
                <w:tcPr>
                  <w:tcW w:w="460" w:type="dxa"/>
                  <w:tcBorders>
                    <w:top w:val="nil"/>
                    <w:left w:val="nil"/>
                    <w:bottom w:val="nil"/>
                    <w:right w:val="nil"/>
                  </w:tcBorders>
                  <w:shd w:val="clear" w:color="auto" w:fill="auto"/>
                  <w:noWrap/>
                  <w:vAlign w:val="bottom"/>
                </w:tcPr>
                <w:p w14:paraId="7EF9C243"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4E9E824B"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1F95E2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69CB429" w14:textId="77777777" w:rsidR="00942A9C" w:rsidRPr="00942A9C" w:rsidRDefault="00942A9C" w:rsidP="00942A9C"/>
              </w:tc>
            </w:tr>
            <w:tr w:rsidR="00942A9C" w:rsidRPr="00942A9C" w14:paraId="2EDCB6F5" w14:textId="77777777" w:rsidTr="00942A9C">
              <w:trPr>
                <w:trHeight w:val="300"/>
              </w:trPr>
              <w:tc>
                <w:tcPr>
                  <w:tcW w:w="796" w:type="dxa"/>
                  <w:tcBorders>
                    <w:top w:val="nil"/>
                    <w:left w:val="nil"/>
                    <w:bottom w:val="nil"/>
                    <w:right w:val="nil"/>
                  </w:tcBorders>
                  <w:shd w:val="clear" w:color="auto" w:fill="auto"/>
                  <w:noWrap/>
                </w:tcPr>
                <w:p w14:paraId="32658450" w14:textId="77777777" w:rsidR="00942A9C" w:rsidRPr="00942A9C" w:rsidRDefault="00942A9C" w:rsidP="00942A9C"/>
              </w:tc>
              <w:tc>
                <w:tcPr>
                  <w:tcW w:w="4594" w:type="dxa"/>
                  <w:tcBorders>
                    <w:top w:val="nil"/>
                    <w:left w:val="nil"/>
                    <w:bottom w:val="nil"/>
                    <w:right w:val="nil"/>
                  </w:tcBorders>
                  <w:shd w:val="clear" w:color="auto" w:fill="auto"/>
                </w:tcPr>
                <w:p w14:paraId="7B91BDD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12DA81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F966E4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91126D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20B843C" w14:textId="77777777" w:rsidR="00942A9C" w:rsidRPr="00942A9C" w:rsidRDefault="00942A9C" w:rsidP="00942A9C"/>
              </w:tc>
            </w:tr>
            <w:tr w:rsidR="00942A9C" w:rsidRPr="00942A9C" w14:paraId="547DC000" w14:textId="77777777" w:rsidTr="00942A9C">
              <w:trPr>
                <w:trHeight w:val="300"/>
              </w:trPr>
              <w:tc>
                <w:tcPr>
                  <w:tcW w:w="796" w:type="dxa"/>
                  <w:tcBorders>
                    <w:top w:val="nil"/>
                    <w:left w:val="nil"/>
                    <w:bottom w:val="nil"/>
                    <w:right w:val="nil"/>
                  </w:tcBorders>
                  <w:shd w:val="clear" w:color="auto" w:fill="auto"/>
                  <w:noWrap/>
                </w:tcPr>
                <w:p w14:paraId="6463A194"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5D3A9D08" w14:textId="77777777" w:rsidR="00942A9C" w:rsidRPr="00942A9C" w:rsidRDefault="00942A9C" w:rsidP="00942A9C">
                  <w:r w:rsidRPr="00942A9C">
                    <w:t>Dimenzija     600/280cm      Pos 2.14;</w:t>
                  </w:r>
                </w:p>
              </w:tc>
              <w:tc>
                <w:tcPr>
                  <w:tcW w:w="460" w:type="dxa"/>
                  <w:tcBorders>
                    <w:top w:val="nil"/>
                    <w:left w:val="nil"/>
                    <w:bottom w:val="nil"/>
                    <w:right w:val="nil"/>
                  </w:tcBorders>
                  <w:shd w:val="clear" w:color="auto" w:fill="auto"/>
                  <w:noWrap/>
                  <w:vAlign w:val="bottom"/>
                </w:tcPr>
                <w:p w14:paraId="2CA715D2"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20FCF1EE"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2DA0CB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2273089" w14:textId="77777777" w:rsidR="00942A9C" w:rsidRPr="00942A9C" w:rsidRDefault="00942A9C" w:rsidP="00942A9C"/>
              </w:tc>
            </w:tr>
            <w:tr w:rsidR="00942A9C" w:rsidRPr="00942A9C" w14:paraId="0BCF7504" w14:textId="77777777" w:rsidTr="00942A9C">
              <w:trPr>
                <w:trHeight w:val="300"/>
              </w:trPr>
              <w:tc>
                <w:tcPr>
                  <w:tcW w:w="796" w:type="dxa"/>
                  <w:tcBorders>
                    <w:top w:val="nil"/>
                    <w:left w:val="nil"/>
                    <w:bottom w:val="nil"/>
                    <w:right w:val="nil"/>
                  </w:tcBorders>
                  <w:shd w:val="clear" w:color="auto" w:fill="auto"/>
                  <w:noWrap/>
                </w:tcPr>
                <w:p w14:paraId="773B9DBB" w14:textId="77777777" w:rsidR="00942A9C" w:rsidRPr="00942A9C" w:rsidRDefault="00942A9C" w:rsidP="00942A9C"/>
              </w:tc>
              <w:tc>
                <w:tcPr>
                  <w:tcW w:w="4594" w:type="dxa"/>
                  <w:tcBorders>
                    <w:top w:val="nil"/>
                    <w:left w:val="nil"/>
                    <w:bottom w:val="nil"/>
                    <w:right w:val="nil"/>
                  </w:tcBorders>
                  <w:shd w:val="clear" w:color="auto" w:fill="auto"/>
                </w:tcPr>
                <w:p w14:paraId="451F180D"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4EA942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6423F1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67AFB3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7037C96" w14:textId="77777777" w:rsidR="00942A9C" w:rsidRPr="00942A9C" w:rsidRDefault="00942A9C" w:rsidP="00942A9C"/>
              </w:tc>
            </w:tr>
            <w:tr w:rsidR="00942A9C" w:rsidRPr="00942A9C" w14:paraId="0513BE29" w14:textId="77777777" w:rsidTr="00942A9C">
              <w:trPr>
                <w:trHeight w:val="300"/>
              </w:trPr>
              <w:tc>
                <w:tcPr>
                  <w:tcW w:w="796" w:type="dxa"/>
                  <w:tcBorders>
                    <w:top w:val="nil"/>
                    <w:left w:val="nil"/>
                    <w:bottom w:val="nil"/>
                    <w:right w:val="nil"/>
                  </w:tcBorders>
                  <w:shd w:val="clear" w:color="auto" w:fill="auto"/>
                  <w:noWrap/>
                </w:tcPr>
                <w:p w14:paraId="30C8CADC"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221B1A70" w14:textId="77777777" w:rsidR="00942A9C" w:rsidRPr="00942A9C" w:rsidRDefault="00942A9C" w:rsidP="00942A9C">
                  <w:r w:rsidRPr="00942A9C">
                    <w:t>Dimenzija     599,9/280cm   Pos 2.15;</w:t>
                  </w:r>
                </w:p>
              </w:tc>
              <w:tc>
                <w:tcPr>
                  <w:tcW w:w="460" w:type="dxa"/>
                  <w:tcBorders>
                    <w:top w:val="nil"/>
                    <w:left w:val="nil"/>
                    <w:bottom w:val="nil"/>
                    <w:right w:val="nil"/>
                  </w:tcBorders>
                  <w:shd w:val="clear" w:color="auto" w:fill="auto"/>
                  <w:noWrap/>
                  <w:vAlign w:val="bottom"/>
                </w:tcPr>
                <w:p w14:paraId="04D1FD3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6EC58F0"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41CB1E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BE0AB2D" w14:textId="77777777" w:rsidR="00942A9C" w:rsidRPr="00942A9C" w:rsidRDefault="00942A9C" w:rsidP="00942A9C"/>
              </w:tc>
            </w:tr>
            <w:tr w:rsidR="00942A9C" w:rsidRPr="00942A9C" w14:paraId="66C7D631" w14:textId="77777777" w:rsidTr="00942A9C">
              <w:trPr>
                <w:trHeight w:val="300"/>
              </w:trPr>
              <w:tc>
                <w:tcPr>
                  <w:tcW w:w="796" w:type="dxa"/>
                  <w:tcBorders>
                    <w:top w:val="nil"/>
                    <w:left w:val="nil"/>
                    <w:bottom w:val="nil"/>
                    <w:right w:val="nil"/>
                  </w:tcBorders>
                  <w:shd w:val="clear" w:color="auto" w:fill="auto"/>
                  <w:noWrap/>
                </w:tcPr>
                <w:p w14:paraId="6172D215" w14:textId="77777777" w:rsidR="00942A9C" w:rsidRPr="00942A9C" w:rsidRDefault="00942A9C" w:rsidP="00942A9C"/>
              </w:tc>
              <w:tc>
                <w:tcPr>
                  <w:tcW w:w="4594" w:type="dxa"/>
                  <w:tcBorders>
                    <w:top w:val="nil"/>
                    <w:left w:val="nil"/>
                    <w:bottom w:val="nil"/>
                    <w:right w:val="nil"/>
                  </w:tcBorders>
                  <w:shd w:val="clear" w:color="auto" w:fill="auto"/>
                </w:tcPr>
                <w:p w14:paraId="0CF24965"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5F6726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A8F6A3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AEA1AB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210BA4C" w14:textId="77777777" w:rsidR="00942A9C" w:rsidRPr="00942A9C" w:rsidRDefault="00942A9C" w:rsidP="00942A9C"/>
              </w:tc>
            </w:tr>
            <w:tr w:rsidR="00942A9C" w:rsidRPr="00942A9C" w14:paraId="67A1E3CF" w14:textId="77777777" w:rsidTr="00942A9C">
              <w:trPr>
                <w:trHeight w:val="300"/>
              </w:trPr>
              <w:tc>
                <w:tcPr>
                  <w:tcW w:w="796" w:type="dxa"/>
                  <w:tcBorders>
                    <w:top w:val="nil"/>
                    <w:left w:val="nil"/>
                    <w:bottom w:val="nil"/>
                    <w:right w:val="nil"/>
                  </w:tcBorders>
                  <w:shd w:val="clear" w:color="auto" w:fill="auto"/>
                  <w:noWrap/>
                </w:tcPr>
                <w:p w14:paraId="1B70F4D0"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576C8F53" w14:textId="77777777" w:rsidR="00942A9C" w:rsidRPr="00942A9C" w:rsidRDefault="00942A9C" w:rsidP="00942A9C">
                  <w:r w:rsidRPr="00942A9C">
                    <w:t>Dimenzija     155/280cm      Pos 2.17;</w:t>
                  </w:r>
                </w:p>
              </w:tc>
              <w:tc>
                <w:tcPr>
                  <w:tcW w:w="460" w:type="dxa"/>
                  <w:tcBorders>
                    <w:top w:val="nil"/>
                    <w:left w:val="nil"/>
                    <w:bottom w:val="nil"/>
                    <w:right w:val="nil"/>
                  </w:tcBorders>
                  <w:shd w:val="clear" w:color="auto" w:fill="auto"/>
                  <w:noWrap/>
                  <w:vAlign w:val="bottom"/>
                </w:tcPr>
                <w:p w14:paraId="7AC35318"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257A7CC"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67CCFC1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DF12840" w14:textId="77777777" w:rsidR="00942A9C" w:rsidRPr="00942A9C" w:rsidRDefault="00942A9C" w:rsidP="00942A9C"/>
              </w:tc>
            </w:tr>
            <w:tr w:rsidR="00942A9C" w:rsidRPr="00942A9C" w14:paraId="4B33DF21" w14:textId="77777777" w:rsidTr="00942A9C">
              <w:trPr>
                <w:trHeight w:val="300"/>
              </w:trPr>
              <w:tc>
                <w:tcPr>
                  <w:tcW w:w="796" w:type="dxa"/>
                  <w:tcBorders>
                    <w:top w:val="nil"/>
                    <w:left w:val="nil"/>
                    <w:bottom w:val="nil"/>
                    <w:right w:val="nil"/>
                  </w:tcBorders>
                  <w:shd w:val="clear" w:color="auto" w:fill="auto"/>
                  <w:noWrap/>
                </w:tcPr>
                <w:p w14:paraId="48AD5DC1" w14:textId="77777777" w:rsidR="00942A9C" w:rsidRPr="00942A9C" w:rsidRDefault="00942A9C" w:rsidP="00942A9C"/>
              </w:tc>
              <w:tc>
                <w:tcPr>
                  <w:tcW w:w="4594" w:type="dxa"/>
                  <w:tcBorders>
                    <w:top w:val="nil"/>
                    <w:left w:val="nil"/>
                    <w:bottom w:val="nil"/>
                    <w:right w:val="nil"/>
                  </w:tcBorders>
                  <w:shd w:val="clear" w:color="auto" w:fill="auto"/>
                </w:tcPr>
                <w:p w14:paraId="3DF2A1F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03D177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2B9FEA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46C39D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6F4DFA1" w14:textId="77777777" w:rsidR="00942A9C" w:rsidRPr="00942A9C" w:rsidRDefault="00942A9C" w:rsidP="00942A9C"/>
              </w:tc>
            </w:tr>
            <w:tr w:rsidR="00942A9C" w:rsidRPr="00942A9C" w14:paraId="04B3A94A" w14:textId="77777777" w:rsidTr="00942A9C">
              <w:trPr>
                <w:trHeight w:val="300"/>
              </w:trPr>
              <w:tc>
                <w:tcPr>
                  <w:tcW w:w="796" w:type="dxa"/>
                  <w:tcBorders>
                    <w:top w:val="nil"/>
                    <w:left w:val="nil"/>
                    <w:bottom w:val="nil"/>
                    <w:right w:val="nil"/>
                  </w:tcBorders>
                  <w:shd w:val="clear" w:color="auto" w:fill="auto"/>
                  <w:noWrap/>
                </w:tcPr>
                <w:p w14:paraId="2003E54F" w14:textId="77777777" w:rsidR="00942A9C" w:rsidRPr="00942A9C" w:rsidRDefault="00942A9C" w:rsidP="00942A9C">
                  <w:r w:rsidRPr="00942A9C">
                    <w:t>5/</w:t>
                  </w:r>
                </w:p>
              </w:tc>
              <w:tc>
                <w:tcPr>
                  <w:tcW w:w="4594" w:type="dxa"/>
                  <w:tcBorders>
                    <w:top w:val="nil"/>
                    <w:left w:val="nil"/>
                    <w:bottom w:val="nil"/>
                    <w:right w:val="nil"/>
                  </w:tcBorders>
                  <w:shd w:val="clear" w:color="auto" w:fill="auto"/>
                </w:tcPr>
                <w:p w14:paraId="5080C5E4" w14:textId="77777777" w:rsidR="00942A9C" w:rsidRPr="00942A9C" w:rsidRDefault="00942A9C" w:rsidP="00942A9C">
                  <w:r w:rsidRPr="00942A9C">
                    <w:t>Dimenzija     154,9/280cm   Pos 2.18;</w:t>
                  </w:r>
                </w:p>
              </w:tc>
              <w:tc>
                <w:tcPr>
                  <w:tcW w:w="460" w:type="dxa"/>
                  <w:tcBorders>
                    <w:top w:val="nil"/>
                    <w:left w:val="nil"/>
                    <w:bottom w:val="nil"/>
                    <w:right w:val="nil"/>
                  </w:tcBorders>
                  <w:shd w:val="clear" w:color="auto" w:fill="auto"/>
                  <w:noWrap/>
                  <w:vAlign w:val="bottom"/>
                </w:tcPr>
                <w:p w14:paraId="77348C86"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5FFE292"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4A3D87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CB48735" w14:textId="77777777" w:rsidR="00942A9C" w:rsidRPr="00942A9C" w:rsidRDefault="00942A9C" w:rsidP="00942A9C"/>
              </w:tc>
            </w:tr>
            <w:tr w:rsidR="00942A9C" w:rsidRPr="00942A9C" w14:paraId="4FC50CBA" w14:textId="77777777" w:rsidTr="00942A9C">
              <w:trPr>
                <w:trHeight w:val="300"/>
              </w:trPr>
              <w:tc>
                <w:tcPr>
                  <w:tcW w:w="796" w:type="dxa"/>
                  <w:tcBorders>
                    <w:top w:val="nil"/>
                    <w:left w:val="nil"/>
                    <w:bottom w:val="nil"/>
                    <w:right w:val="nil"/>
                  </w:tcBorders>
                  <w:shd w:val="clear" w:color="auto" w:fill="auto"/>
                  <w:noWrap/>
                </w:tcPr>
                <w:p w14:paraId="7B7235B9" w14:textId="77777777" w:rsidR="00942A9C" w:rsidRPr="00942A9C" w:rsidRDefault="00942A9C" w:rsidP="00942A9C"/>
              </w:tc>
              <w:tc>
                <w:tcPr>
                  <w:tcW w:w="4594" w:type="dxa"/>
                  <w:tcBorders>
                    <w:top w:val="nil"/>
                    <w:left w:val="nil"/>
                    <w:bottom w:val="nil"/>
                    <w:right w:val="nil"/>
                  </w:tcBorders>
                  <w:shd w:val="clear" w:color="auto" w:fill="auto"/>
                </w:tcPr>
                <w:p w14:paraId="67840319"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E77D0E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595898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C8E91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AA1E46E" w14:textId="77777777" w:rsidR="00942A9C" w:rsidRPr="00942A9C" w:rsidRDefault="00942A9C" w:rsidP="00942A9C"/>
              </w:tc>
            </w:tr>
            <w:tr w:rsidR="00942A9C" w:rsidRPr="00942A9C" w14:paraId="230731F3" w14:textId="77777777" w:rsidTr="00942A9C">
              <w:trPr>
                <w:trHeight w:val="300"/>
              </w:trPr>
              <w:tc>
                <w:tcPr>
                  <w:tcW w:w="796" w:type="dxa"/>
                  <w:tcBorders>
                    <w:top w:val="nil"/>
                    <w:left w:val="nil"/>
                    <w:bottom w:val="nil"/>
                    <w:right w:val="nil"/>
                  </w:tcBorders>
                  <w:shd w:val="clear" w:color="auto" w:fill="auto"/>
                  <w:noWrap/>
                </w:tcPr>
                <w:p w14:paraId="55862152" w14:textId="77777777" w:rsidR="00942A9C" w:rsidRPr="00942A9C" w:rsidRDefault="00942A9C" w:rsidP="00942A9C">
                  <w:r w:rsidRPr="00942A9C">
                    <w:t>6/</w:t>
                  </w:r>
                </w:p>
              </w:tc>
              <w:tc>
                <w:tcPr>
                  <w:tcW w:w="4594" w:type="dxa"/>
                  <w:tcBorders>
                    <w:top w:val="nil"/>
                    <w:left w:val="nil"/>
                    <w:bottom w:val="nil"/>
                    <w:right w:val="nil"/>
                  </w:tcBorders>
                  <w:shd w:val="clear" w:color="auto" w:fill="auto"/>
                </w:tcPr>
                <w:p w14:paraId="15B93A42" w14:textId="77777777" w:rsidR="00942A9C" w:rsidRPr="00942A9C" w:rsidRDefault="00942A9C" w:rsidP="00942A9C">
                  <w:r w:rsidRPr="00942A9C">
                    <w:t>Dimenzija     670/280cm      Pos 2.7;</w:t>
                  </w:r>
                </w:p>
              </w:tc>
              <w:tc>
                <w:tcPr>
                  <w:tcW w:w="460" w:type="dxa"/>
                  <w:tcBorders>
                    <w:top w:val="nil"/>
                    <w:left w:val="nil"/>
                    <w:bottom w:val="nil"/>
                    <w:right w:val="nil"/>
                  </w:tcBorders>
                  <w:shd w:val="clear" w:color="auto" w:fill="auto"/>
                  <w:noWrap/>
                  <w:vAlign w:val="bottom"/>
                </w:tcPr>
                <w:p w14:paraId="7DFCA5E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0767EE4"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CEECC2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01B5135" w14:textId="77777777" w:rsidR="00942A9C" w:rsidRPr="00942A9C" w:rsidRDefault="00942A9C" w:rsidP="00942A9C"/>
              </w:tc>
            </w:tr>
            <w:tr w:rsidR="00942A9C" w:rsidRPr="00942A9C" w14:paraId="3B183592" w14:textId="77777777" w:rsidTr="00942A9C">
              <w:trPr>
                <w:trHeight w:val="300"/>
              </w:trPr>
              <w:tc>
                <w:tcPr>
                  <w:tcW w:w="796" w:type="dxa"/>
                  <w:tcBorders>
                    <w:top w:val="nil"/>
                    <w:left w:val="nil"/>
                    <w:bottom w:val="nil"/>
                    <w:right w:val="nil"/>
                  </w:tcBorders>
                  <w:shd w:val="clear" w:color="auto" w:fill="auto"/>
                  <w:noWrap/>
                </w:tcPr>
                <w:p w14:paraId="66140CFE" w14:textId="77777777" w:rsidR="00942A9C" w:rsidRPr="00942A9C" w:rsidRDefault="00942A9C" w:rsidP="00942A9C"/>
              </w:tc>
              <w:tc>
                <w:tcPr>
                  <w:tcW w:w="4594" w:type="dxa"/>
                  <w:tcBorders>
                    <w:top w:val="nil"/>
                    <w:left w:val="nil"/>
                    <w:bottom w:val="nil"/>
                    <w:right w:val="nil"/>
                  </w:tcBorders>
                  <w:shd w:val="clear" w:color="auto" w:fill="auto"/>
                </w:tcPr>
                <w:p w14:paraId="2A4364AF"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67A637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045C60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FCB14F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CF055CB" w14:textId="77777777" w:rsidR="00942A9C" w:rsidRPr="00942A9C" w:rsidRDefault="00942A9C" w:rsidP="00942A9C"/>
              </w:tc>
            </w:tr>
            <w:tr w:rsidR="00942A9C" w:rsidRPr="00942A9C" w14:paraId="1C187A13" w14:textId="77777777" w:rsidTr="00942A9C">
              <w:trPr>
                <w:trHeight w:val="300"/>
              </w:trPr>
              <w:tc>
                <w:tcPr>
                  <w:tcW w:w="796" w:type="dxa"/>
                  <w:tcBorders>
                    <w:top w:val="nil"/>
                    <w:left w:val="nil"/>
                    <w:bottom w:val="nil"/>
                    <w:right w:val="nil"/>
                  </w:tcBorders>
                  <w:shd w:val="clear" w:color="auto" w:fill="auto"/>
                  <w:noWrap/>
                </w:tcPr>
                <w:p w14:paraId="2ACC004D" w14:textId="77777777" w:rsidR="00942A9C" w:rsidRPr="00942A9C" w:rsidRDefault="00942A9C" w:rsidP="00942A9C">
                  <w:r w:rsidRPr="00942A9C">
                    <w:t>7/</w:t>
                  </w:r>
                </w:p>
              </w:tc>
              <w:tc>
                <w:tcPr>
                  <w:tcW w:w="4594" w:type="dxa"/>
                  <w:tcBorders>
                    <w:top w:val="nil"/>
                    <w:left w:val="nil"/>
                    <w:bottom w:val="nil"/>
                    <w:right w:val="nil"/>
                  </w:tcBorders>
                  <w:shd w:val="clear" w:color="auto" w:fill="auto"/>
                </w:tcPr>
                <w:p w14:paraId="6F3450C7" w14:textId="77777777" w:rsidR="00942A9C" w:rsidRPr="00942A9C" w:rsidRDefault="00942A9C" w:rsidP="00942A9C">
                  <w:r w:rsidRPr="00942A9C">
                    <w:t>Dimenzija   659,8/280cm     Pos 2.8;</w:t>
                  </w:r>
                </w:p>
              </w:tc>
              <w:tc>
                <w:tcPr>
                  <w:tcW w:w="460" w:type="dxa"/>
                  <w:tcBorders>
                    <w:top w:val="nil"/>
                    <w:left w:val="nil"/>
                    <w:bottom w:val="nil"/>
                    <w:right w:val="nil"/>
                  </w:tcBorders>
                  <w:shd w:val="clear" w:color="auto" w:fill="auto"/>
                  <w:noWrap/>
                  <w:vAlign w:val="bottom"/>
                </w:tcPr>
                <w:p w14:paraId="450BD515"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71FA6AF5"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EE61B2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CACCBEF" w14:textId="77777777" w:rsidR="00942A9C" w:rsidRPr="00942A9C" w:rsidRDefault="00942A9C" w:rsidP="00942A9C"/>
              </w:tc>
            </w:tr>
            <w:tr w:rsidR="00942A9C" w:rsidRPr="00942A9C" w14:paraId="75F53C82" w14:textId="77777777" w:rsidTr="00942A9C">
              <w:trPr>
                <w:trHeight w:val="300"/>
              </w:trPr>
              <w:tc>
                <w:tcPr>
                  <w:tcW w:w="796" w:type="dxa"/>
                  <w:tcBorders>
                    <w:top w:val="nil"/>
                    <w:left w:val="nil"/>
                    <w:bottom w:val="nil"/>
                    <w:right w:val="nil"/>
                  </w:tcBorders>
                  <w:shd w:val="clear" w:color="auto" w:fill="auto"/>
                  <w:noWrap/>
                </w:tcPr>
                <w:p w14:paraId="720FF41B" w14:textId="77777777" w:rsidR="00942A9C" w:rsidRPr="00942A9C" w:rsidRDefault="00942A9C" w:rsidP="00942A9C"/>
              </w:tc>
              <w:tc>
                <w:tcPr>
                  <w:tcW w:w="4594" w:type="dxa"/>
                  <w:tcBorders>
                    <w:top w:val="nil"/>
                    <w:left w:val="nil"/>
                    <w:bottom w:val="nil"/>
                    <w:right w:val="nil"/>
                  </w:tcBorders>
                  <w:shd w:val="clear" w:color="auto" w:fill="auto"/>
                </w:tcPr>
                <w:p w14:paraId="69149B6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69AB85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89E364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895DBE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821DBAC" w14:textId="77777777" w:rsidR="00942A9C" w:rsidRPr="00942A9C" w:rsidRDefault="00942A9C" w:rsidP="00942A9C"/>
              </w:tc>
            </w:tr>
            <w:tr w:rsidR="00942A9C" w:rsidRPr="00942A9C" w14:paraId="50BB147E" w14:textId="77777777" w:rsidTr="00942A9C">
              <w:trPr>
                <w:trHeight w:val="300"/>
              </w:trPr>
              <w:tc>
                <w:tcPr>
                  <w:tcW w:w="796" w:type="dxa"/>
                  <w:tcBorders>
                    <w:top w:val="nil"/>
                    <w:left w:val="nil"/>
                    <w:bottom w:val="nil"/>
                    <w:right w:val="nil"/>
                  </w:tcBorders>
                  <w:shd w:val="clear" w:color="auto" w:fill="auto"/>
                  <w:noWrap/>
                </w:tcPr>
                <w:p w14:paraId="5C1F3E10" w14:textId="77777777" w:rsidR="00942A9C" w:rsidRPr="00942A9C" w:rsidRDefault="00942A9C" w:rsidP="00942A9C"/>
              </w:tc>
              <w:tc>
                <w:tcPr>
                  <w:tcW w:w="4594" w:type="dxa"/>
                  <w:tcBorders>
                    <w:top w:val="nil"/>
                    <w:left w:val="nil"/>
                    <w:bottom w:val="nil"/>
                    <w:right w:val="nil"/>
                  </w:tcBorders>
                  <w:shd w:val="clear" w:color="auto" w:fill="auto"/>
                </w:tcPr>
                <w:p w14:paraId="359CC8F3" w14:textId="77777777" w:rsidR="00942A9C" w:rsidRPr="00942A9C" w:rsidRDefault="00942A9C" w:rsidP="00942A9C">
                  <w:r w:rsidRPr="00942A9C">
                    <w:t>III sprat</w:t>
                  </w:r>
                </w:p>
              </w:tc>
              <w:tc>
                <w:tcPr>
                  <w:tcW w:w="460" w:type="dxa"/>
                  <w:tcBorders>
                    <w:top w:val="nil"/>
                    <w:left w:val="nil"/>
                    <w:bottom w:val="nil"/>
                    <w:right w:val="nil"/>
                  </w:tcBorders>
                  <w:shd w:val="clear" w:color="auto" w:fill="auto"/>
                  <w:noWrap/>
                  <w:vAlign w:val="bottom"/>
                </w:tcPr>
                <w:p w14:paraId="5AD5E3A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A8B3B2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A6A58C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CDCE146" w14:textId="77777777" w:rsidR="00942A9C" w:rsidRPr="00942A9C" w:rsidRDefault="00942A9C" w:rsidP="00942A9C"/>
              </w:tc>
            </w:tr>
            <w:tr w:rsidR="00942A9C" w:rsidRPr="00942A9C" w14:paraId="453928D6" w14:textId="77777777" w:rsidTr="00942A9C">
              <w:trPr>
                <w:trHeight w:val="300"/>
              </w:trPr>
              <w:tc>
                <w:tcPr>
                  <w:tcW w:w="796" w:type="dxa"/>
                  <w:tcBorders>
                    <w:top w:val="nil"/>
                    <w:left w:val="nil"/>
                    <w:bottom w:val="nil"/>
                    <w:right w:val="nil"/>
                  </w:tcBorders>
                  <w:shd w:val="clear" w:color="auto" w:fill="auto"/>
                  <w:noWrap/>
                </w:tcPr>
                <w:p w14:paraId="340E0C5A"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19FCA5B9" w14:textId="77777777" w:rsidR="00942A9C" w:rsidRPr="00942A9C" w:rsidRDefault="00942A9C" w:rsidP="00942A9C">
                  <w:r w:rsidRPr="00942A9C">
                    <w:t>Dimenzija     589,9/280cm   Pos 3.2</w:t>
                  </w:r>
                </w:p>
              </w:tc>
              <w:tc>
                <w:tcPr>
                  <w:tcW w:w="460" w:type="dxa"/>
                  <w:tcBorders>
                    <w:top w:val="nil"/>
                    <w:left w:val="nil"/>
                    <w:bottom w:val="nil"/>
                    <w:right w:val="nil"/>
                  </w:tcBorders>
                  <w:shd w:val="clear" w:color="auto" w:fill="auto"/>
                  <w:noWrap/>
                  <w:vAlign w:val="bottom"/>
                </w:tcPr>
                <w:p w14:paraId="0C6E798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53A2424"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2892D9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3A75374" w14:textId="77777777" w:rsidR="00942A9C" w:rsidRPr="00942A9C" w:rsidRDefault="00942A9C" w:rsidP="00942A9C"/>
              </w:tc>
            </w:tr>
            <w:tr w:rsidR="00942A9C" w:rsidRPr="00942A9C" w14:paraId="662C94AA" w14:textId="77777777" w:rsidTr="00942A9C">
              <w:trPr>
                <w:trHeight w:val="300"/>
              </w:trPr>
              <w:tc>
                <w:tcPr>
                  <w:tcW w:w="796" w:type="dxa"/>
                  <w:tcBorders>
                    <w:top w:val="nil"/>
                    <w:left w:val="nil"/>
                    <w:bottom w:val="nil"/>
                    <w:right w:val="nil"/>
                  </w:tcBorders>
                  <w:shd w:val="clear" w:color="auto" w:fill="auto"/>
                  <w:noWrap/>
                </w:tcPr>
                <w:p w14:paraId="3CE06D36" w14:textId="77777777" w:rsidR="00942A9C" w:rsidRPr="00942A9C" w:rsidRDefault="00942A9C" w:rsidP="00942A9C"/>
              </w:tc>
              <w:tc>
                <w:tcPr>
                  <w:tcW w:w="4594" w:type="dxa"/>
                  <w:tcBorders>
                    <w:top w:val="nil"/>
                    <w:left w:val="nil"/>
                    <w:bottom w:val="nil"/>
                    <w:right w:val="nil"/>
                  </w:tcBorders>
                  <w:shd w:val="clear" w:color="auto" w:fill="auto"/>
                </w:tcPr>
                <w:p w14:paraId="08CA97C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F2E252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854444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3CC1BF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85A2AE5" w14:textId="77777777" w:rsidR="00942A9C" w:rsidRPr="00942A9C" w:rsidRDefault="00942A9C" w:rsidP="00942A9C"/>
              </w:tc>
            </w:tr>
            <w:tr w:rsidR="00942A9C" w:rsidRPr="00942A9C" w14:paraId="589F0263" w14:textId="77777777" w:rsidTr="00942A9C">
              <w:trPr>
                <w:trHeight w:val="300"/>
              </w:trPr>
              <w:tc>
                <w:tcPr>
                  <w:tcW w:w="796" w:type="dxa"/>
                  <w:tcBorders>
                    <w:top w:val="nil"/>
                    <w:left w:val="nil"/>
                    <w:bottom w:val="nil"/>
                    <w:right w:val="nil"/>
                  </w:tcBorders>
                  <w:shd w:val="clear" w:color="auto" w:fill="auto"/>
                  <w:noWrap/>
                </w:tcPr>
                <w:p w14:paraId="5750392A"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3BADE051" w14:textId="77777777" w:rsidR="00942A9C" w:rsidRPr="00942A9C" w:rsidRDefault="00942A9C" w:rsidP="00942A9C">
                  <w:r w:rsidRPr="00942A9C">
                    <w:t>Dimenzija     600/280cm      Pos 3.32;</w:t>
                  </w:r>
                </w:p>
              </w:tc>
              <w:tc>
                <w:tcPr>
                  <w:tcW w:w="460" w:type="dxa"/>
                  <w:tcBorders>
                    <w:top w:val="nil"/>
                    <w:left w:val="nil"/>
                    <w:bottom w:val="nil"/>
                    <w:right w:val="nil"/>
                  </w:tcBorders>
                  <w:shd w:val="clear" w:color="auto" w:fill="auto"/>
                  <w:noWrap/>
                  <w:vAlign w:val="bottom"/>
                </w:tcPr>
                <w:p w14:paraId="18835806"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1D4946F"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34F06E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9C93FBD" w14:textId="77777777" w:rsidR="00942A9C" w:rsidRPr="00942A9C" w:rsidRDefault="00942A9C" w:rsidP="00942A9C"/>
              </w:tc>
            </w:tr>
            <w:tr w:rsidR="00942A9C" w:rsidRPr="00942A9C" w14:paraId="250DBD5D" w14:textId="77777777" w:rsidTr="00942A9C">
              <w:trPr>
                <w:trHeight w:val="300"/>
              </w:trPr>
              <w:tc>
                <w:tcPr>
                  <w:tcW w:w="796" w:type="dxa"/>
                  <w:tcBorders>
                    <w:top w:val="nil"/>
                    <w:left w:val="nil"/>
                    <w:bottom w:val="nil"/>
                    <w:right w:val="nil"/>
                  </w:tcBorders>
                  <w:shd w:val="clear" w:color="auto" w:fill="auto"/>
                  <w:noWrap/>
                </w:tcPr>
                <w:p w14:paraId="672B69CD" w14:textId="77777777" w:rsidR="00942A9C" w:rsidRPr="00942A9C" w:rsidRDefault="00942A9C" w:rsidP="00942A9C"/>
              </w:tc>
              <w:tc>
                <w:tcPr>
                  <w:tcW w:w="4594" w:type="dxa"/>
                  <w:tcBorders>
                    <w:top w:val="nil"/>
                    <w:left w:val="nil"/>
                    <w:bottom w:val="nil"/>
                    <w:right w:val="nil"/>
                  </w:tcBorders>
                  <w:shd w:val="clear" w:color="auto" w:fill="auto"/>
                </w:tcPr>
                <w:p w14:paraId="0786D583"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AB9B59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1793CA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31791E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A4430B6" w14:textId="77777777" w:rsidR="00942A9C" w:rsidRPr="00942A9C" w:rsidRDefault="00942A9C" w:rsidP="00942A9C"/>
              </w:tc>
            </w:tr>
            <w:tr w:rsidR="00942A9C" w:rsidRPr="00942A9C" w14:paraId="752C8EED" w14:textId="77777777" w:rsidTr="00942A9C">
              <w:trPr>
                <w:trHeight w:val="300"/>
              </w:trPr>
              <w:tc>
                <w:tcPr>
                  <w:tcW w:w="796" w:type="dxa"/>
                  <w:tcBorders>
                    <w:top w:val="nil"/>
                    <w:left w:val="nil"/>
                    <w:bottom w:val="nil"/>
                    <w:right w:val="nil"/>
                  </w:tcBorders>
                  <w:shd w:val="clear" w:color="auto" w:fill="auto"/>
                  <w:noWrap/>
                </w:tcPr>
                <w:p w14:paraId="1B266D62"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2C3EFEDA" w14:textId="77777777" w:rsidR="00942A9C" w:rsidRPr="00942A9C" w:rsidRDefault="00942A9C" w:rsidP="00942A9C">
                  <w:r w:rsidRPr="00942A9C">
                    <w:t>Dimenzija     599,9/280cm   Pos 3.33;</w:t>
                  </w:r>
                </w:p>
              </w:tc>
              <w:tc>
                <w:tcPr>
                  <w:tcW w:w="460" w:type="dxa"/>
                  <w:tcBorders>
                    <w:top w:val="nil"/>
                    <w:left w:val="nil"/>
                    <w:bottom w:val="nil"/>
                    <w:right w:val="nil"/>
                  </w:tcBorders>
                  <w:shd w:val="clear" w:color="auto" w:fill="auto"/>
                  <w:noWrap/>
                  <w:vAlign w:val="bottom"/>
                </w:tcPr>
                <w:p w14:paraId="07C3B828"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7A7C8A87"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16DB5F7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8EB47C0" w14:textId="77777777" w:rsidR="00942A9C" w:rsidRPr="00942A9C" w:rsidRDefault="00942A9C" w:rsidP="00942A9C"/>
              </w:tc>
            </w:tr>
            <w:tr w:rsidR="00942A9C" w:rsidRPr="00942A9C" w14:paraId="24CD0F91" w14:textId="77777777" w:rsidTr="00942A9C">
              <w:trPr>
                <w:trHeight w:val="300"/>
              </w:trPr>
              <w:tc>
                <w:tcPr>
                  <w:tcW w:w="796" w:type="dxa"/>
                  <w:tcBorders>
                    <w:top w:val="nil"/>
                    <w:left w:val="nil"/>
                    <w:bottom w:val="nil"/>
                    <w:right w:val="nil"/>
                  </w:tcBorders>
                  <w:shd w:val="clear" w:color="auto" w:fill="auto"/>
                  <w:noWrap/>
                </w:tcPr>
                <w:p w14:paraId="497415CE" w14:textId="77777777" w:rsidR="00942A9C" w:rsidRPr="00942A9C" w:rsidRDefault="00942A9C" w:rsidP="00942A9C"/>
              </w:tc>
              <w:tc>
                <w:tcPr>
                  <w:tcW w:w="4594" w:type="dxa"/>
                  <w:tcBorders>
                    <w:top w:val="nil"/>
                    <w:left w:val="nil"/>
                    <w:bottom w:val="nil"/>
                    <w:right w:val="nil"/>
                  </w:tcBorders>
                  <w:shd w:val="clear" w:color="auto" w:fill="auto"/>
                </w:tcPr>
                <w:p w14:paraId="0575557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15D1AC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BD884D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C6C989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D280ED0" w14:textId="77777777" w:rsidR="00942A9C" w:rsidRPr="00942A9C" w:rsidRDefault="00942A9C" w:rsidP="00942A9C"/>
              </w:tc>
            </w:tr>
            <w:tr w:rsidR="00942A9C" w:rsidRPr="00942A9C" w14:paraId="090B7C02" w14:textId="77777777" w:rsidTr="00942A9C">
              <w:trPr>
                <w:trHeight w:val="300"/>
              </w:trPr>
              <w:tc>
                <w:tcPr>
                  <w:tcW w:w="796" w:type="dxa"/>
                  <w:tcBorders>
                    <w:top w:val="nil"/>
                    <w:left w:val="nil"/>
                    <w:bottom w:val="nil"/>
                    <w:right w:val="nil"/>
                  </w:tcBorders>
                  <w:shd w:val="clear" w:color="auto" w:fill="auto"/>
                  <w:noWrap/>
                </w:tcPr>
                <w:p w14:paraId="69DAE485"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0D7DC106" w14:textId="77777777" w:rsidR="00942A9C" w:rsidRPr="00942A9C" w:rsidRDefault="00942A9C" w:rsidP="00942A9C">
                  <w:r w:rsidRPr="00942A9C">
                    <w:t>Dimenzija     155/280cm      Pos 3.35;</w:t>
                  </w:r>
                </w:p>
              </w:tc>
              <w:tc>
                <w:tcPr>
                  <w:tcW w:w="460" w:type="dxa"/>
                  <w:tcBorders>
                    <w:top w:val="nil"/>
                    <w:left w:val="nil"/>
                    <w:bottom w:val="nil"/>
                    <w:right w:val="nil"/>
                  </w:tcBorders>
                  <w:shd w:val="clear" w:color="auto" w:fill="auto"/>
                  <w:noWrap/>
                  <w:vAlign w:val="bottom"/>
                </w:tcPr>
                <w:p w14:paraId="2C62BC94"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2E9327C"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742AC2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3D2CCE6" w14:textId="77777777" w:rsidR="00942A9C" w:rsidRPr="00942A9C" w:rsidRDefault="00942A9C" w:rsidP="00942A9C"/>
              </w:tc>
            </w:tr>
            <w:tr w:rsidR="00942A9C" w:rsidRPr="00942A9C" w14:paraId="2E6519A4" w14:textId="77777777" w:rsidTr="00942A9C">
              <w:trPr>
                <w:trHeight w:val="300"/>
              </w:trPr>
              <w:tc>
                <w:tcPr>
                  <w:tcW w:w="796" w:type="dxa"/>
                  <w:tcBorders>
                    <w:top w:val="nil"/>
                    <w:left w:val="nil"/>
                    <w:bottom w:val="nil"/>
                    <w:right w:val="nil"/>
                  </w:tcBorders>
                  <w:shd w:val="clear" w:color="auto" w:fill="auto"/>
                  <w:noWrap/>
                </w:tcPr>
                <w:p w14:paraId="18A11426" w14:textId="77777777" w:rsidR="00942A9C" w:rsidRPr="00942A9C" w:rsidRDefault="00942A9C" w:rsidP="00942A9C"/>
              </w:tc>
              <w:tc>
                <w:tcPr>
                  <w:tcW w:w="4594" w:type="dxa"/>
                  <w:tcBorders>
                    <w:top w:val="nil"/>
                    <w:left w:val="nil"/>
                    <w:bottom w:val="nil"/>
                    <w:right w:val="nil"/>
                  </w:tcBorders>
                  <w:shd w:val="clear" w:color="auto" w:fill="auto"/>
                </w:tcPr>
                <w:p w14:paraId="768EAAD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A3D5E1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F504E2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6D43E2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7608F44" w14:textId="77777777" w:rsidR="00942A9C" w:rsidRPr="00942A9C" w:rsidRDefault="00942A9C" w:rsidP="00942A9C"/>
              </w:tc>
            </w:tr>
            <w:tr w:rsidR="00942A9C" w:rsidRPr="00942A9C" w14:paraId="2B7A00C1" w14:textId="77777777" w:rsidTr="00942A9C">
              <w:trPr>
                <w:trHeight w:val="300"/>
              </w:trPr>
              <w:tc>
                <w:tcPr>
                  <w:tcW w:w="796" w:type="dxa"/>
                  <w:tcBorders>
                    <w:top w:val="nil"/>
                    <w:left w:val="nil"/>
                    <w:bottom w:val="nil"/>
                    <w:right w:val="nil"/>
                  </w:tcBorders>
                  <w:shd w:val="clear" w:color="auto" w:fill="auto"/>
                  <w:noWrap/>
                </w:tcPr>
                <w:p w14:paraId="77957EAB" w14:textId="77777777" w:rsidR="00942A9C" w:rsidRPr="00942A9C" w:rsidRDefault="00942A9C" w:rsidP="00942A9C">
                  <w:r w:rsidRPr="00942A9C">
                    <w:t>5/</w:t>
                  </w:r>
                </w:p>
              </w:tc>
              <w:tc>
                <w:tcPr>
                  <w:tcW w:w="4594" w:type="dxa"/>
                  <w:tcBorders>
                    <w:top w:val="nil"/>
                    <w:left w:val="nil"/>
                    <w:bottom w:val="nil"/>
                    <w:right w:val="nil"/>
                  </w:tcBorders>
                  <w:shd w:val="clear" w:color="auto" w:fill="auto"/>
                </w:tcPr>
                <w:p w14:paraId="3D295B02" w14:textId="77777777" w:rsidR="00942A9C" w:rsidRPr="00942A9C" w:rsidRDefault="00942A9C" w:rsidP="00942A9C">
                  <w:r w:rsidRPr="00942A9C">
                    <w:t>Dimenzija     154,9/280cm   Pos 3.36;</w:t>
                  </w:r>
                </w:p>
              </w:tc>
              <w:tc>
                <w:tcPr>
                  <w:tcW w:w="460" w:type="dxa"/>
                  <w:tcBorders>
                    <w:top w:val="nil"/>
                    <w:left w:val="nil"/>
                    <w:bottom w:val="nil"/>
                    <w:right w:val="nil"/>
                  </w:tcBorders>
                  <w:shd w:val="clear" w:color="auto" w:fill="auto"/>
                  <w:noWrap/>
                  <w:vAlign w:val="bottom"/>
                </w:tcPr>
                <w:p w14:paraId="76954359"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745B58D"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852C4C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A52F47C" w14:textId="77777777" w:rsidR="00942A9C" w:rsidRPr="00942A9C" w:rsidRDefault="00942A9C" w:rsidP="00942A9C"/>
              </w:tc>
            </w:tr>
            <w:tr w:rsidR="00942A9C" w:rsidRPr="00942A9C" w14:paraId="62FA7DE2" w14:textId="77777777" w:rsidTr="00942A9C">
              <w:trPr>
                <w:trHeight w:val="300"/>
              </w:trPr>
              <w:tc>
                <w:tcPr>
                  <w:tcW w:w="796" w:type="dxa"/>
                  <w:tcBorders>
                    <w:top w:val="nil"/>
                    <w:left w:val="nil"/>
                    <w:bottom w:val="nil"/>
                    <w:right w:val="nil"/>
                  </w:tcBorders>
                  <w:shd w:val="clear" w:color="auto" w:fill="auto"/>
                  <w:noWrap/>
                </w:tcPr>
                <w:p w14:paraId="027BBF70" w14:textId="77777777" w:rsidR="00942A9C" w:rsidRPr="00942A9C" w:rsidRDefault="00942A9C" w:rsidP="00942A9C"/>
              </w:tc>
              <w:tc>
                <w:tcPr>
                  <w:tcW w:w="4594" w:type="dxa"/>
                  <w:tcBorders>
                    <w:top w:val="nil"/>
                    <w:left w:val="nil"/>
                    <w:bottom w:val="nil"/>
                    <w:right w:val="nil"/>
                  </w:tcBorders>
                  <w:shd w:val="clear" w:color="auto" w:fill="auto"/>
                </w:tcPr>
                <w:p w14:paraId="606BDE9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54620F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E6B8EB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F4F5E1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2D9A778" w14:textId="77777777" w:rsidR="00942A9C" w:rsidRPr="00942A9C" w:rsidRDefault="00942A9C" w:rsidP="00942A9C"/>
              </w:tc>
            </w:tr>
            <w:tr w:rsidR="00942A9C" w:rsidRPr="00942A9C" w14:paraId="4C8A0020" w14:textId="77777777" w:rsidTr="00942A9C">
              <w:trPr>
                <w:trHeight w:val="300"/>
              </w:trPr>
              <w:tc>
                <w:tcPr>
                  <w:tcW w:w="796" w:type="dxa"/>
                  <w:tcBorders>
                    <w:top w:val="nil"/>
                    <w:left w:val="nil"/>
                    <w:bottom w:val="nil"/>
                    <w:right w:val="nil"/>
                  </w:tcBorders>
                  <w:shd w:val="clear" w:color="auto" w:fill="auto"/>
                  <w:noWrap/>
                </w:tcPr>
                <w:p w14:paraId="3EBC3865" w14:textId="77777777" w:rsidR="00942A9C" w:rsidRPr="00942A9C" w:rsidRDefault="00942A9C" w:rsidP="00942A9C">
                  <w:r w:rsidRPr="00942A9C">
                    <w:t>6/</w:t>
                  </w:r>
                </w:p>
              </w:tc>
              <w:tc>
                <w:tcPr>
                  <w:tcW w:w="4594" w:type="dxa"/>
                  <w:tcBorders>
                    <w:top w:val="nil"/>
                    <w:left w:val="nil"/>
                    <w:bottom w:val="nil"/>
                    <w:right w:val="nil"/>
                  </w:tcBorders>
                  <w:shd w:val="clear" w:color="auto" w:fill="auto"/>
                </w:tcPr>
                <w:p w14:paraId="55CC46BE" w14:textId="77777777" w:rsidR="00942A9C" w:rsidRPr="00942A9C" w:rsidRDefault="00942A9C" w:rsidP="00942A9C">
                  <w:r w:rsidRPr="00942A9C">
                    <w:t>Dimenzija     670/280cm      Pos 3.6;</w:t>
                  </w:r>
                </w:p>
              </w:tc>
              <w:tc>
                <w:tcPr>
                  <w:tcW w:w="460" w:type="dxa"/>
                  <w:tcBorders>
                    <w:top w:val="nil"/>
                    <w:left w:val="nil"/>
                    <w:bottom w:val="nil"/>
                    <w:right w:val="nil"/>
                  </w:tcBorders>
                  <w:shd w:val="clear" w:color="auto" w:fill="auto"/>
                  <w:noWrap/>
                  <w:vAlign w:val="bottom"/>
                </w:tcPr>
                <w:p w14:paraId="18C2CEE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48737C7"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2737CF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38D3DD6" w14:textId="77777777" w:rsidR="00942A9C" w:rsidRPr="00942A9C" w:rsidRDefault="00942A9C" w:rsidP="00942A9C"/>
              </w:tc>
            </w:tr>
            <w:tr w:rsidR="00942A9C" w:rsidRPr="00942A9C" w14:paraId="5969507E" w14:textId="77777777" w:rsidTr="00942A9C">
              <w:trPr>
                <w:trHeight w:val="300"/>
              </w:trPr>
              <w:tc>
                <w:tcPr>
                  <w:tcW w:w="796" w:type="dxa"/>
                  <w:tcBorders>
                    <w:top w:val="nil"/>
                    <w:left w:val="nil"/>
                    <w:bottom w:val="nil"/>
                    <w:right w:val="nil"/>
                  </w:tcBorders>
                  <w:shd w:val="clear" w:color="auto" w:fill="auto"/>
                  <w:noWrap/>
                </w:tcPr>
                <w:p w14:paraId="6533AD1B" w14:textId="77777777" w:rsidR="00942A9C" w:rsidRPr="00942A9C" w:rsidRDefault="00942A9C" w:rsidP="00942A9C"/>
              </w:tc>
              <w:tc>
                <w:tcPr>
                  <w:tcW w:w="4594" w:type="dxa"/>
                  <w:tcBorders>
                    <w:top w:val="nil"/>
                    <w:left w:val="nil"/>
                    <w:bottom w:val="nil"/>
                    <w:right w:val="nil"/>
                  </w:tcBorders>
                  <w:shd w:val="clear" w:color="auto" w:fill="auto"/>
                </w:tcPr>
                <w:p w14:paraId="0A84CAB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361832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EF1639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D87157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25030B5" w14:textId="77777777" w:rsidR="00942A9C" w:rsidRPr="00942A9C" w:rsidRDefault="00942A9C" w:rsidP="00942A9C"/>
              </w:tc>
            </w:tr>
            <w:tr w:rsidR="00942A9C" w:rsidRPr="00942A9C" w14:paraId="744AB1E9" w14:textId="77777777" w:rsidTr="00942A9C">
              <w:trPr>
                <w:trHeight w:val="300"/>
              </w:trPr>
              <w:tc>
                <w:tcPr>
                  <w:tcW w:w="796" w:type="dxa"/>
                  <w:tcBorders>
                    <w:top w:val="nil"/>
                    <w:left w:val="nil"/>
                    <w:bottom w:val="nil"/>
                    <w:right w:val="nil"/>
                  </w:tcBorders>
                  <w:shd w:val="clear" w:color="auto" w:fill="auto"/>
                  <w:noWrap/>
                </w:tcPr>
                <w:p w14:paraId="3841C938" w14:textId="77777777" w:rsidR="00942A9C" w:rsidRPr="00942A9C" w:rsidRDefault="00942A9C" w:rsidP="00942A9C">
                  <w:r w:rsidRPr="00942A9C">
                    <w:lastRenderedPageBreak/>
                    <w:t>7/</w:t>
                  </w:r>
                </w:p>
              </w:tc>
              <w:tc>
                <w:tcPr>
                  <w:tcW w:w="4594" w:type="dxa"/>
                  <w:tcBorders>
                    <w:top w:val="nil"/>
                    <w:left w:val="nil"/>
                    <w:bottom w:val="nil"/>
                    <w:right w:val="nil"/>
                  </w:tcBorders>
                  <w:shd w:val="clear" w:color="auto" w:fill="auto"/>
                </w:tcPr>
                <w:p w14:paraId="4ED132D9" w14:textId="77777777" w:rsidR="00942A9C" w:rsidRPr="00942A9C" w:rsidRDefault="00942A9C" w:rsidP="00942A9C">
                  <w:r w:rsidRPr="00942A9C">
                    <w:t>Dimenzija     685/280cm      Pos 3.9;</w:t>
                  </w:r>
                </w:p>
              </w:tc>
              <w:tc>
                <w:tcPr>
                  <w:tcW w:w="460" w:type="dxa"/>
                  <w:tcBorders>
                    <w:top w:val="nil"/>
                    <w:left w:val="nil"/>
                    <w:bottom w:val="nil"/>
                    <w:right w:val="nil"/>
                  </w:tcBorders>
                  <w:shd w:val="clear" w:color="auto" w:fill="auto"/>
                  <w:noWrap/>
                  <w:vAlign w:val="bottom"/>
                </w:tcPr>
                <w:p w14:paraId="4A988FF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59D6D39C"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180F75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B9CAAA0" w14:textId="77777777" w:rsidR="00942A9C" w:rsidRPr="00942A9C" w:rsidRDefault="00942A9C" w:rsidP="00942A9C"/>
              </w:tc>
            </w:tr>
            <w:tr w:rsidR="00942A9C" w:rsidRPr="00942A9C" w14:paraId="1FB3C243" w14:textId="77777777" w:rsidTr="00942A9C">
              <w:trPr>
                <w:trHeight w:val="300"/>
              </w:trPr>
              <w:tc>
                <w:tcPr>
                  <w:tcW w:w="796" w:type="dxa"/>
                  <w:tcBorders>
                    <w:top w:val="nil"/>
                    <w:left w:val="nil"/>
                    <w:bottom w:val="nil"/>
                    <w:right w:val="nil"/>
                  </w:tcBorders>
                  <w:shd w:val="clear" w:color="auto" w:fill="auto"/>
                  <w:noWrap/>
                </w:tcPr>
                <w:p w14:paraId="70982629" w14:textId="77777777" w:rsidR="00942A9C" w:rsidRPr="00942A9C" w:rsidRDefault="00942A9C" w:rsidP="00942A9C"/>
              </w:tc>
              <w:tc>
                <w:tcPr>
                  <w:tcW w:w="4594" w:type="dxa"/>
                  <w:tcBorders>
                    <w:top w:val="nil"/>
                    <w:left w:val="nil"/>
                    <w:bottom w:val="nil"/>
                    <w:right w:val="nil"/>
                  </w:tcBorders>
                  <w:shd w:val="clear" w:color="auto" w:fill="auto"/>
                </w:tcPr>
                <w:p w14:paraId="17FCF01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D93DD0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C9234C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FFE64D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D707E8D" w14:textId="77777777" w:rsidR="00942A9C" w:rsidRPr="00942A9C" w:rsidRDefault="00942A9C" w:rsidP="00942A9C"/>
              </w:tc>
            </w:tr>
            <w:tr w:rsidR="00942A9C" w:rsidRPr="00942A9C" w14:paraId="23842C61" w14:textId="77777777" w:rsidTr="00942A9C">
              <w:trPr>
                <w:trHeight w:val="300"/>
              </w:trPr>
              <w:tc>
                <w:tcPr>
                  <w:tcW w:w="796" w:type="dxa"/>
                  <w:tcBorders>
                    <w:top w:val="nil"/>
                    <w:left w:val="nil"/>
                    <w:bottom w:val="nil"/>
                    <w:right w:val="nil"/>
                  </w:tcBorders>
                  <w:shd w:val="clear" w:color="auto" w:fill="auto"/>
                  <w:noWrap/>
                </w:tcPr>
                <w:p w14:paraId="4E30526A" w14:textId="77777777" w:rsidR="00942A9C" w:rsidRPr="00942A9C" w:rsidRDefault="00942A9C" w:rsidP="00942A9C">
                  <w:r w:rsidRPr="00942A9C">
                    <w:t>8/</w:t>
                  </w:r>
                </w:p>
              </w:tc>
              <w:tc>
                <w:tcPr>
                  <w:tcW w:w="4594" w:type="dxa"/>
                  <w:tcBorders>
                    <w:top w:val="nil"/>
                    <w:left w:val="nil"/>
                    <w:bottom w:val="nil"/>
                    <w:right w:val="nil"/>
                  </w:tcBorders>
                  <w:shd w:val="clear" w:color="auto" w:fill="auto"/>
                </w:tcPr>
                <w:p w14:paraId="2ED690B0" w14:textId="77777777" w:rsidR="00942A9C" w:rsidRPr="00942A9C" w:rsidRDefault="00942A9C" w:rsidP="00942A9C">
                  <w:r w:rsidRPr="00942A9C">
                    <w:t>Dimenzija     685/280cm      Pos 3.1;3.10</w:t>
                  </w:r>
                </w:p>
              </w:tc>
              <w:tc>
                <w:tcPr>
                  <w:tcW w:w="460" w:type="dxa"/>
                  <w:tcBorders>
                    <w:top w:val="nil"/>
                    <w:left w:val="nil"/>
                    <w:bottom w:val="nil"/>
                    <w:right w:val="nil"/>
                  </w:tcBorders>
                  <w:shd w:val="clear" w:color="auto" w:fill="auto"/>
                  <w:noWrap/>
                  <w:vAlign w:val="bottom"/>
                </w:tcPr>
                <w:p w14:paraId="78798427"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8CFD2A9"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07D19F6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FDCC527" w14:textId="77777777" w:rsidR="00942A9C" w:rsidRPr="00942A9C" w:rsidRDefault="00942A9C" w:rsidP="00942A9C"/>
              </w:tc>
            </w:tr>
            <w:tr w:rsidR="00942A9C" w:rsidRPr="00942A9C" w14:paraId="5AF94BCB" w14:textId="77777777" w:rsidTr="00942A9C">
              <w:trPr>
                <w:trHeight w:val="300"/>
              </w:trPr>
              <w:tc>
                <w:tcPr>
                  <w:tcW w:w="796" w:type="dxa"/>
                  <w:tcBorders>
                    <w:top w:val="nil"/>
                    <w:left w:val="nil"/>
                    <w:bottom w:val="nil"/>
                    <w:right w:val="nil"/>
                  </w:tcBorders>
                  <w:shd w:val="clear" w:color="auto" w:fill="auto"/>
                  <w:noWrap/>
                </w:tcPr>
                <w:p w14:paraId="20A75C75" w14:textId="77777777" w:rsidR="00942A9C" w:rsidRPr="00942A9C" w:rsidRDefault="00942A9C" w:rsidP="00942A9C"/>
              </w:tc>
              <w:tc>
                <w:tcPr>
                  <w:tcW w:w="4594" w:type="dxa"/>
                  <w:tcBorders>
                    <w:top w:val="nil"/>
                    <w:left w:val="nil"/>
                    <w:bottom w:val="nil"/>
                    <w:right w:val="nil"/>
                  </w:tcBorders>
                  <w:shd w:val="clear" w:color="auto" w:fill="auto"/>
                </w:tcPr>
                <w:p w14:paraId="4F92B87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ABB7D6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5C6BFE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4BC881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FBE84CB" w14:textId="77777777" w:rsidR="00942A9C" w:rsidRPr="00942A9C" w:rsidRDefault="00942A9C" w:rsidP="00942A9C"/>
              </w:tc>
            </w:tr>
            <w:tr w:rsidR="00942A9C" w:rsidRPr="00942A9C" w14:paraId="269528CF" w14:textId="77777777" w:rsidTr="00942A9C">
              <w:trPr>
                <w:trHeight w:val="300"/>
              </w:trPr>
              <w:tc>
                <w:tcPr>
                  <w:tcW w:w="796" w:type="dxa"/>
                  <w:tcBorders>
                    <w:top w:val="nil"/>
                    <w:left w:val="nil"/>
                    <w:bottom w:val="nil"/>
                    <w:right w:val="nil"/>
                  </w:tcBorders>
                  <w:shd w:val="clear" w:color="auto" w:fill="auto"/>
                  <w:noWrap/>
                </w:tcPr>
                <w:p w14:paraId="28DD81BD" w14:textId="77777777" w:rsidR="00942A9C" w:rsidRPr="00942A9C" w:rsidRDefault="00942A9C" w:rsidP="00942A9C">
                  <w:r w:rsidRPr="00942A9C">
                    <w:t>9/</w:t>
                  </w:r>
                </w:p>
              </w:tc>
              <w:tc>
                <w:tcPr>
                  <w:tcW w:w="4594" w:type="dxa"/>
                  <w:tcBorders>
                    <w:top w:val="nil"/>
                    <w:left w:val="nil"/>
                    <w:bottom w:val="nil"/>
                    <w:right w:val="nil"/>
                  </w:tcBorders>
                  <w:shd w:val="clear" w:color="auto" w:fill="auto"/>
                </w:tcPr>
                <w:p w14:paraId="54C70514" w14:textId="77777777" w:rsidR="00942A9C" w:rsidRPr="00942A9C" w:rsidRDefault="00942A9C" w:rsidP="00942A9C">
                  <w:r w:rsidRPr="00942A9C">
                    <w:t>Dimenzija    550,1/280cm    Pos 3.3</w:t>
                  </w:r>
                </w:p>
              </w:tc>
              <w:tc>
                <w:tcPr>
                  <w:tcW w:w="460" w:type="dxa"/>
                  <w:tcBorders>
                    <w:top w:val="nil"/>
                    <w:left w:val="nil"/>
                    <w:bottom w:val="nil"/>
                    <w:right w:val="nil"/>
                  </w:tcBorders>
                  <w:shd w:val="clear" w:color="auto" w:fill="auto"/>
                  <w:noWrap/>
                  <w:vAlign w:val="bottom"/>
                </w:tcPr>
                <w:p w14:paraId="721AACC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4641AD4"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F65EF4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499AD2B" w14:textId="77777777" w:rsidR="00942A9C" w:rsidRPr="00942A9C" w:rsidRDefault="00942A9C" w:rsidP="00942A9C"/>
              </w:tc>
            </w:tr>
            <w:tr w:rsidR="00942A9C" w:rsidRPr="00942A9C" w14:paraId="1B430C64" w14:textId="77777777" w:rsidTr="00942A9C">
              <w:trPr>
                <w:trHeight w:val="300"/>
              </w:trPr>
              <w:tc>
                <w:tcPr>
                  <w:tcW w:w="796" w:type="dxa"/>
                  <w:tcBorders>
                    <w:top w:val="nil"/>
                    <w:left w:val="nil"/>
                    <w:bottom w:val="nil"/>
                    <w:right w:val="nil"/>
                  </w:tcBorders>
                  <w:shd w:val="clear" w:color="auto" w:fill="auto"/>
                  <w:noWrap/>
                </w:tcPr>
                <w:p w14:paraId="434B4D0A" w14:textId="77777777" w:rsidR="00942A9C" w:rsidRPr="00942A9C" w:rsidRDefault="00942A9C" w:rsidP="00942A9C"/>
              </w:tc>
              <w:tc>
                <w:tcPr>
                  <w:tcW w:w="4594" w:type="dxa"/>
                  <w:tcBorders>
                    <w:top w:val="nil"/>
                    <w:left w:val="nil"/>
                    <w:bottom w:val="nil"/>
                    <w:right w:val="nil"/>
                  </w:tcBorders>
                  <w:shd w:val="clear" w:color="auto" w:fill="auto"/>
                </w:tcPr>
                <w:p w14:paraId="3AD7492E"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01F4DAA"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BF3586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19486E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A07E0AB" w14:textId="77777777" w:rsidR="00942A9C" w:rsidRPr="00942A9C" w:rsidRDefault="00942A9C" w:rsidP="00942A9C"/>
              </w:tc>
            </w:tr>
            <w:tr w:rsidR="00942A9C" w:rsidRPr="00942A9C" w14:paraId="6BBBDA9C" w14:textId="77777777" w:rsidTr="00942A9C">
              <w:trPr>
                <w:trHeight w:val="300"/>
              </w:trPr>
              <w:tc>
                <w:tcPr>
                  <w:tcW w:w="796" w:type="dxa"/>
                  <w:tcBorders>
                    <w:top w:val="nil"/>
                    <w:left w:val="nil"/>
                    <w:bottom w:val="nil"/>
                    <w:right w:val="nil"/>
                  </w:tcBorders>
                  <w:shd w:val="clear" w:color="auto" w:fill="auto"/>
                  <w:noWrap/>
                </w:tcPr>
                <w:p w14:paraId="763F0D00" w14:textId="77777777" w:rsidR="00942A9C" w:rsidRPr="00942A9C" w:rsidRDefault="00942A9C" w:rsidP="00942A9C">
                  <w:r w:rsidRPr="00942A9C">
                    <w:t>10/</w:t>
                  </w:r>
                </w:p>
              </w:tc>
              <w:tc>
                <w:tcPr>
                  <w:tcW w:w="4594" w:type="dxa"/>
                  <w:tcBorders>
                    <w:top w:val="nil"/>
                    <w:left w:val="nil"/>
                    <w:bottom w:val="nil"/>
                    <w:right w:val="nil"/>
                  </w:tcBorders>
                  <w:shd w:val="clear" w:color="auto" w:fill="auto"/>
                </w:tcPr>
                <w:p w14:paraId="6BE2AD70" w14:textId="77777777" w:rsidR="00942A9C" w:rsidRPr="00942A9C" w:rsidRDefault="00942A9C" w:rsidP="00942A9C">
                  <w:r w:rsidRPr="00942A9C">
                    <w:t>Dimenzija    644,8/280cm    Pos 3.4;3.7</w:t>
                  </w:r>
                </w:p>
              </w:tc>
              <w:tc>
                <w:tcPr>
                  <w:tcW w:w="460" w:type="dxa"/>
                  <w:tcBorders>
                    <w:top w:val="nil"/>
                    <w:left w:val="nil"/>
                    <w:bottom w:val="nil"/>
                    <w:right w:val="nil"/>
                  </w:tcBorders>
                  <w:shd w:val="clear" w:color="auto" w:fill="auto"/>
                  <w:noWrap/>
                  <w:vAlign w:val="bottom"/>
                </w:tcPr>
                <w:p w14:paraId="72248604"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7E3629AE"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7EE9FD8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1AF4375" w14:textId="77777777" w:rsidR="00942A9C" w:rsidRPr="00942A9C" w:rsidRDefault="00942A9C" w:rsidP="00942A9C"/>
              </w:tc>
            </w:tr>
            <w:tr w:rsidR="00942A9C" w:rsidRPr="00942A9C" w14:paraId="5533768B" w14:textId="77777777" w:rsidTr="00942A9C">
              <w:trPr>
                <w:trHeight w:val="300"/>
              </w:trPr>
              <w:tc>
                <w:tcPr>
                  <w:tcW w:w="796" w:type="dxa"/>
                  <w:tcBorders>
                    <w:top w:val="nil"/>
                    <w:left w:val="nil"/>
                    <w:bottom w:val="nil"/>
                    <w:right w:val="nil"/>
                  </w:tcBorders>
                  <w:shd w:val="clear" w:color="auto" w:fill="auto"/>
                  <w:noWrap/>
                </w:tcPr>
                <w:p w14:paraId="20BE7D4C" w14:textId="77777777" w:rsidR="00942A9C" w:rsidRPr="00942A9C" w:rsidRDefault="00942A9C" w:rsidP="00942A9C"/>
              </w:tc>
              <w:tc>
                <w:tcPr>
                  <w:tcW w:w="4594" w:type="dxa"/>
                  <w:tcBorders>
                    <w:top w:val="nil"/>
                    <w:left w:val="nil"/>
                    <w:bottom w:val="nil"/>
                    <w:right w:val="nil"/>
                  </w:tcBorders>
                  <w:shd w:val="clear" w:color="auto" w:fill="auto"/>
                </w:tcPr>
                <w:p w14:paraId="46D9925E"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3D0FE1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3B1497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35C5D8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97C00B1" w14:textId="77777777" w:rsidR="00942A9C" w:rsidRPr="00942A9C" w:rsidRDefault="00942A9C" w:rsidP="00942A9C"/>
              </w:tc>
            </w:tr>
            <w:tr w:rsidR="00942A9C" w:rsidRPr="00942A9C" w14:paraId="0FADF827" w14:textId="77777777" w:rsidTr="00942A9C">
              <w:trPr>
                <w:trHeight w:val="300"/>
              </w:trPr>
              <w:tc>
                <w:tcPr>
                  <w:tcW w:w="796" w:type="dxa"/>
                  <w:tcBorders>
                    <w:top w:val="nil"/>
                    <w:left w:val="nil"/>
                    <w:bottom w:val="nil"/>
                    <w:right w:val="nil"/>
                  </w:tcBorders>
                  <w:shd w:val="clear" w:color="auto" w:fill="auto"/>
                  <w:noWrap/>
                </w:tcPr>
                <w:p w14:paraId="32579015" w14:textId="77777777" w:rsidR="00942A9C" w:rsidRPr="00942A9C" w:rsidRDefault="00942A9C" w:rsidP="00942A9C">
                  <w:r w:rsidRPr="00942A9C">
                    <w:t>11/</w:t>
                  </w:r>
                </w:p>
              </w:tc>
              <w:tc>
                <w:tcPr>
                  <w:tcW w:w="4594" w:type="dxa"/>
                  <w:tcBorders>
                    <w:top w:val="nil"/>
                    <w:left w:val="nil"/>
                    <w:bottom w:val="nil"/>
                    <w:right w:val="nil"/>
                  </w:tcBorders>
                  <w:shd w:val="clear" w:color="auto" w:fill="auto"/>
                </w:tcPr>
                <w:p w14:paraId="643F4A72" w14:textId="77777777" w:rsidR="00942A9C" w:rsidRPr="00942A9C" w:rsidRDefault="00942A9C" w:rsidP="00942A9C">
                  <w:r w:rsidRPr="00942A9C">
                    <w:t>Dimenzija    645,1/280cm    Pos 3.8</w:t>
                  </w:r>
                </w:p>
              </w:tc>
              <w:tc>
                <w:tcPr>
                  <w:tcW w:w="460" w:type="dxa"/>
                  <w:tcBorders>
                    <w:top w:val="nil"/>
                    <w:left w:val="nil"/>
                    <w:bottom w:val="nil"/>
                    <w:right w:val="nil"/>
                  </w:tcBorders>
                  <w:shd w:val="clear" w:color="auto" w:fill="auto"/>
                  <w:noWrap/>
                  <w:vAlign w:val="bottom"/>
                </w:tcPr>
                <w:p w14:paraId="6B17E8EE"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F4FD36C"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46E8B8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FEAD9B0" w14:textId="77777777" w:rsidR="00942A9C" w:rsidRPr="00942A9C" w:rsidRDefault="00942A9C" w:rsidP="00942A9C"/>
              </w:tc>
            </w:tr>
            <w:tr w:rsidR="00942A9C" w:rsidRPr="00942A9C" w14:paraId="16616E5C" w14:textId="77777777" w:rsidTr="00942A9C">
              <w:trPr>
                <w:trHeight w:val="300"/>
              </w:trPr>
              <w:tc>
                <w:tcPr>
                  <w:tcW w:w="796" w:type="dxa"/>
                  <w:tcBorders>
                    <w:top w:val="nil"/>
                    <w:left w:val="nil"/>
                    <w:bottom w:val="nil"/>
                    <w:right w:val="nil"/>
                  </w:tcBorders>
                  <w:shd w:val="clear" w:color="auto" w:fill="auto"/>
                  <w:noWrap/>
                </w:tcPr>
                <w:p w14:paraId="2015A106" w14:textId="77777777" w:rsidR="00942A9C" w:rsidRPr="00942A9C" w:rsidRDefault="00942A9C" w:rsidP="00942A9C"/>
              </w:tc>
              <w:tc>
                <w:tcPr>
                  <w:tcW w:w="4594" w:type="dxa"/>
                  <w:tcBorders>
                    <w:top w:val="nil"/>
                    <w:left w:val="nil"/>
                    <w:bottom w:val="nil"/>
                    <w:right w:val="nil"/>
                  </w:tcBorders>
                  <w:shd w:val="clear" w:color="auto" w:fill="auto"/>
                </w:tcPr>
                <w:p w14:paraId="78CF2723"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E1D604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8025EE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DFE993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B494ED1" w14:textId="77777777" w:rsidR="00942A9C" w:rsidRPr="00942A9C" w:rsidRDefault="00942A9C" w:rsidP="00942A9C"/>
              </w:tc>
            </w:tr>
            <w:tr w:rsidR="00942A9C" w:rsidRPr="00942A9C" w14:paraId="1F6BAB9B" w14:textId="77777777" w:rsidTr="00942A9C">
              <w:trPr>
                <w:trHeight w:val="300"/>
              </w:trPr>
              <w:tc>
                <w:tcPr>
                  <w:tcW w:w="796" w:type="dxa"/>
                  <w:tcBorders>
                    <w:top w:val="nil"/>
                    <w:left w:val="nil"/>
                    <w:bottom w:val="nil"/>
                    <w:right w:val="nil"/>
                  </w:tcBorders>
                  <w:shd w:val="clear" w:color="auto" w:fill="auto"/>
                  <w:noWrap/>
                </w:tcPr>
                <w:p w14:paraId="32D38F5F" w14:textId="77777777" w:rsidR="00942A9C" w:rsidRPr="00942A9C" w:rsidRDefault="00942A9C" w:rsidP="00942A9C"/>
              </w:tc>
              <w:tc>
                <w:tcPr>
                  <w:tcW w:w="4594" w:type="dxa"/>
                  <w:tcBorders>
                    <w:top w:val="nil"/>
                    <w:left w:val="nil"/>
                    <w:bottom w:val="nil"/>
                    <w:right w:val="nil"/>
                  </w:tcBorders>
                  <w:shd w:val="clear" w:color="auto" w:fill="auto"/>
                </w:tcPr>
                <w:p w14:paraId="79300214"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41CCBFE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6EB373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B2368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7E3F646" w14:textId="77777777" w:rsidR="00942A9C" w:rsidRPr="00942A9C" w:rsidRDefault="00942A9C" w:rsidP="00942A9C"/>
              </w:tc>
            </w:tr>
            <w:tr w:rsidR="00942A9C" w:rsidRPr="00942A9C" w14:paraId="41924B13" w14:textId="77777777" w:rsidTr="00942A9C">
              <w:trPr>
                <w:trHeight w:val="300"/>
              </w:trPr>
              <w:tc>
                <w:tcPr>
                  <w:tcW w:w="796" w:type="dxa"/>
                  <w:tcBorders>
                    <w:top w:val="nil"/>
                    <w:left w:val="nil"/>
                    <w:bottom w:val="nil"/>
                    <w:right w:val="nil"/>
                  </w:tcBorders>
                  <w:shd w:val="clear" w:color="auto" w:fill="auto"/>
                  <w:noWrap/>
                </w:tcPr>
                <w:p w14:paraId="00A31A6D"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0C397528" w14:textId="77777777" w:rsidR="00942A9C" w:rsidRPr="00942A9C" w:rsidRDefault="00942A9C" w:rsidP="00942A9C">
                  <w:r w:rsidRPr="00942A9C">
                    <w:t>Dimenzija     649,8/280cm   Pos 4.13;</w:t>
                  </w:r>
                </w:p>
              </w:tc>
              <w:tc>
                <w:tcPr>
                  <w:tcW w:w="460" w:type="dxa"/>
                  <w:tcBorders>
                    <w:top w:val="nil"/>
                    <w:left w:val="nil"/>
                    <w:bottom w:val="nil"/>
                    <w:right w:val="nil"/>
                  </w:tcBorders>
                  <w:shd w:val="clear" w:color="auto" w:fill="auto"/>
                  <w:noWrap/>
                  <w:vAlign w:val="bottom"/>
                </w:tcPr>
                <w:p w14:paraId="135043CC"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94593EF"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4D48F71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33C7648" w14:textId="77777777" w:rsidR="00942A9C" w:rsidRPr="00942A9C" w:rsidRDefault="00942A9C" w:rsidP="00942A9C"/>
              </w:tc>
            </w:tr>
            <w:tr w:rsidR="00942A9C" w:rsidRPr="00942A9C" w14:paraId="2E52A40B" w14:textId="77777777" w:rsidTr="00942A9C">
              <w:trPr>
                <w:trHeight w:val="300"/>
              </w:trPr>
              <w:tc>
                <w:tcPr>
                  <w:tcW w:w="796" w:type="dxa"/>
                  <w:tcBorders>
                    <w:top w:val="nil"/>
                    <w:left w:val="nil"/>
                    <w:bottom w:val="nil"/>
                    <w:right w:val="nil"/>
                  </w:tcBorders>
                  <w:shd w:val="clear" w:color="auto" w:fill="auto"/>
                  <w:noWrap/>
                </w:tcPr>
                <w:p w14:paraId="2456E41C" w14:textId="77777777" w:rsidR="00942A9C" w:rsidRPr="00942A9C" w:rsidRDefault="00942A9C" w:rsidP="00942A9C"/>
              </w:tc>
              <w:tc>
                <w:tcPr>
                  <w:tcW w:w="4594" w:type="dxa"/>
                  <w:tcBorders>
                    <w:top w:val="nil"/>
                    <w:left w:val="nil"/>
                    <w:bottom w:val="nil"/>
                    <w:right w:val="nil"/>
                  </w:tcBorders>
                  <w:shd w:val="clear" w:color="auto" w:fill="auto"/>
                </w:tcPr>
                <w:p w14:paraId="3479C63D"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EB6D14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6865BD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B7E2DE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2B3FF36" w14:textId="77777777" w:rsidR="00942A9C" w:rsidRPr="00942A9C" w:rsidRDefault="00942A9C" w:rsidP="00942A9C"/>
              </w:tc>
            </w:tr>
            <w:tr w:rsidR="00942A9C" w:rsidRPr="00942A9C" w14:paraId="16C2F603" w14:textId="77777777" w:rsidTr="00942A9C">
              <w:trPr>
                <w:trHeight w:val="300"/>
              </w:trPr>
              <w:tc>
                <w:tcPr>
                  <w:tcW w:w="796" w:type="dxa"/>
                  <w:tcBorders>
                    <w:top w:val="nil"/>
                    <w:left w:val="nil"/>
                    <w:bottom w:val="nil"/>
                    <w:right w:val="nil"/>
                  </w:tcBorders>
                  <w:shd w:val="clear" w:color="auto" w:fill="auto"/>
                  <w:noWrap/>
                </w:tcPr>
                <w:p w14:paraId="336C0347"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51C686FF" w14:textId="77777777" w:rsidR="00942A9C" w:rsidRPr="00942A9C" w:rsidRDefault="00942A9C" w:rsidP="00942A9C">
                  <w:r w:rsidRPr="00942A9C">
                    <w:t>Dimenzija     649,8/280cm   Pos 4.14</w:t>
                  </w:r>
                </w:p>
              </w:tc>
              <w:tc>
                <w:tcPr>
                  <w:tcW w:w="460" w:type="dxa"/>
                  <w:tcBorders>
                    <w:top w:val="nil"/>
                    <w:left w:val="nil"/>
                    <w:bottom w:val="nil"/>
                    <w:right w:val="nil"/>
                  </w:tcBorders>
                  <w:shd w:val="clear" w:color="auto" w:fill="auto"/>
                  <w:noWrap/>
                  <w:vAlign w:val="bottom"/>
                </w:tcPr>
                <w:p w14:paraId="4835B40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4F4991F8"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471ADD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827B7CD" w14:textId="77777777" w:rsidR="00942A9C" w:rsidRPr="00942A9C" w:rsidRDefault="00942A9C" w:rsidP="00942A9C"/>
              </w:tc>
            </w:tr>
            <w:tr w:rsidR="00942A9C" w:rsidRPr="00942A9C" w14:paraId="3103C1C1" w14:textId="77777777" w:rsidTr="00942A9C">
              <w:trPr>
                <w:trHeight w:val="300"/>
              </w:trPr>
              <w:tc>
                <w:tcPr>
                  <w:tcW w:w="796" w:type="dxa"/>
                  <w:tcBorders>
                    <w:top w:val="nil"/>
                    <w:left w:val="nil"/>
                    <w:bottom w:val="nil"/>
                    <w:right w:val="nil"/>
                  </w:tcBorders>
                  <w:shd w:val="clear" w:color="auto" w:fill="auto"/>
                  <w:noWrap/>
                </w:tcPr>
                <w:p w14:paraId="50648FF4" w14:textId="77777777" w:rsidR="00942A9C" w:rsidRPr="00942A9C" w:rsidRDefault="00942A9C" w:rsidP="00942A9C"/>
              </w:tc>
              <w:tc>
                <w:tcPr>
                  <w:tcW w:w="4594" w:type="dxa"/>
                  <w:tcBorders>
                    <w:top w:val="nil"/>
                    <w:left w:val="nil"/>
                    <w:bottom w:val="nil"/>
                    <w:right w:val="nil"/>
                  </w:tcBorders>
                  <w:shd w:val="clear" w:color="auto" w:fill="auto"/>
                </w:tcPr>
                <w:p w14:paraId="3CF36CB1"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19D8F1A"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487B94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5DAC02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40AE51A" w14:textId="77777777" w:rsidR="00942A9C" w:rsidRPr="00942A9C" w:rsidRDefault="00942A9C" w:rsidP="00942A9C"/>
              </w:tc>
            </w:tr>
            <w:tr w:rsidR="00942A9C" w:rsidRPr="00942A9C" w14:paraId="5A2F4159" w14:textId="77777777" w:rsidTr="00942A9C">
              <w:trPr>
                <w:trHeight w:val="300"/>
              </w:trPr>
              <w:tc>
                <w:tcPr>
                  <w:tcW w:w="796" w:type="dxa"/>
                  <w:tcBorders>
                    <w:top w:val="nil"/>
                    <w:left w:val="nil"/>
                    <w:bottom w:val="nil"/>
                    <w:right w:val="nil"/>
                  </w:tcBorders>
                  <w:shd w:val="clear" w:color="auto" w:fill="auto"/>
                  <w:noWrap/>
                </w:tcPr>
                <w:p w14:paraId="782CE280"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6CFA3D16" w14:textId="77777777" w:rsidR="00942A9C" w:rsidRPr="00942A9C" w:rsidRDefault="00942A9C" w:rsidP="00942A9C">
                  <w:r w:rsidRPr="00942A9C">
                    <w:t>Dimenzija     600/280cm      Pos 4.27;</w:t>
                  </w:r>
                </w:p>
              </w:tc>
              <w:tc>
                <w:tcPr>
                  <w:tcW w:w="460" w:type="dxa"/>
                  <w:tcBorders>
                    <w:top w:val="nil"/>
                    <w:left w:val="nil"/>
                    <w:bottom w:val="nil"/>
                    <w:right w:val="nil"/>
                  </w:tcBorders>
                  <w:shd w:val="clear" w:color="auto" w:fill="auto"/>
                  <w:noWrap/>
                  <w:vAlign w:val="bottom"/>
                </w:tcPr>
                <w:p w14:paraId="5706671B"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2BAE693A"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D07978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74E195A" w14:textId="77777777" w:rsidR="00942A9C" w:rsidRPr="00942A9C" w:rsidRDefault="00942A9C" w:rsidP="00942A9C"/>
              </w:tc>
            </w:tr>
            <w:tr w:rsidR="00942A9C" w:rsidRPr="00942A9C" w14:paraId="0409FAF1" w14:textId="77777777" w:rsidTr="00942A9C">
              <w:trPr>
                <w:trHeight w:val="300"/>
              </w:trPr>
              <w:tc>
                <w:tcPr>
                  <w:tcW w:w="796" w:type="dxa"/>
                  <w:tcBorders>
                    <w:top w:val="nil"/>
                    <w:left w:val="nil"/>
                    <w:bottom w:val="nil"/>
                    <w:right w:val="nil"/>
                  </w:tcBorders>
                  <w:shd w:val="clear" w:color="auto" w:fill="auto"/>
                  <w:noWrap/>
                </w:tcPr>
                <w:p w14:paraId="61EAE140" w14:textId="77777777" w:rsidR="00942A9C" w:rsidRPr="00942A9C" w:rsidRDefault="00942A9C" w:rsidP="00942A9C"/>
              </w:tc>
              <w:tc>
                <w:tcPr>
                  <w:tcW w:w="4594" w:type="dxa"/>
                  <w:tcBorders>
                    <w:top w:val="nil"/>
                    <w:left w:val="nil"/>
                    <w:bottom w:val="nil"/>
                    <w:right w:val="nil"/>
                  </w:tcBorders>
                  <w:shd w:val="clear" w:color="auto" w:fill="auto"/>
                </w:tcPr>
                <w:p w14:paraId="0AD0400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233FB1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F3593C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573FA8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D5E41AA" w14:textId="77777777" w:rsidR="00942A9C" w:rsidRPr="00942A9C" w:rsidRDefault="00942A9C" w:rsidP="00942A9C"/>
              </w:tc>
            </w:tr>
            <w:tr w:rsidR="00942A9C" w:rsidRPr="00942A9C" w14:paraId="7239C23C" w14:textId="77777777" w:rsidTr="00942A9C">
              <w:trPr>
                <w:trHeight w:val="300"/>
              </w:trPr>
              <w:tc>
                <w:tcPr>
                  <w:tcW w:w="796" w:type="dxa"/>
                  <w:tcBorders>
                    <w:top w:val="nil"/>
                    <w:left w:val="nil"/>
                    <w:bottom w:val="nil"/>
                    <w:right w:val="nil"/>
                  </w:tcBorders>
                  <w:shd w:val="clear" w:color="auto" w:fill="auto"/>
                  <w:noWrap/>
                </w:tcPr>
                <w:p w14:paraId="0DEC9D69"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495F7EEA" w14:textId="77777777" w:rsidR="00942A9C" w:rsidRPr="00942A9C" w:rsidRDefault="00942A9C" w:rsidP="00942A9C">
                  <w:r w:rsidRPr="00942A9C">
                    <w:t>Dimenzija     599,9/280cm   Pos 4.28;</w:t>
                  </w:r>
                </w:p>
              </w:tc>
              <w:tc>
                <w:tcPr>
                  <w:tcW w:w="460" w:type="dxa"/>
                  <w:tcBorders>
                    <w:top w:val="nil"/>
                    <w:left w:val="nil"/>
                    <w:bottom w:val="nil"/>
                    <w:right w:val="nil"/>
                  </w:tcBorders>
                  <w:shd w:val="clear" w:color="auto" w:fill="auto"/>
                  <w:noWrap/>
                  <w:vAlign w:val="bottom"/>
                </w:tcPr>
                <w:p w14:paraId="6F94B291"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6936388"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4F5E1FD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8F74C5F" w14:textId="77777777" w:rsidR="00942A9C" w:rsidRPr="00942A9C" w:rsidRDefault="00942A9C" w:rsidP="00942A9C"/>
              </w:tc>
            </w:tr>
            <w:tr w:rsidR="00942A9C" w:rsidRPr="00942A9C" w14:paraId="577D4E4C" w14:textId="77777777" w:rsidTr="00942A9C">
              <w:trPr>
                <w:trHeight w:val="300"/>
              </w:trPr>
              <w:tc>
                <w:tcPr>
                  <w:tcW w:w="796" w:type="dxa"/>
                  <w:tcBorders>
                    <w:top w:val="nil"/>
                    <w:left w:val="nil"/>
                    <w:bottom w:val="nil"/>
                    <w:right w:val="nil"/>
                  </w:tcBorders>
                  <w:shd w:val="clear" w:color="auto" w:fill="auto"/>
                  <w:noWrap/>
                </w:tcPr>
                <w:p w14:paraId="2CDD5CF4" w14:textId="77777777" w:rsidR="00942A9C" w:rsidRPr="00942A9C" w:rsidRDefault="00942A9C" w:rsidP="00942A9C"/>
              </w:tc>
              <w:tc>
                <w:tcPr>
                  <w:tcW w:w="4594" w:type="dxa"/>
                  <w:tcBorders>
                    <w:top w:val="nil"/>
                    <w:left w:val="nil"/>
                    <w:bottom w:val="nil"/>
                    <w:right w:val="nil"/>
                  </w:tcBorders>
                  <w:shd w:val="clear" w:color="auto" w:fill="auto"/>
                </w:tcPr>
                <w:p w14:paraId="4343B882"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80A321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A304E2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A3432E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F916285" w14:textId="77777777" w:rsidR="00942A9C" w:rsidRPr="00942A9C" w:rsidRDefault="00942A9C" w:rsidP="00942A9C"/>
              </w:tc>
            </w:tr>
            <w:tr w:rsidR="00942A9C" w:rsidRPr="00942A9C" w14:paraId="0495E245" w14:textId="77777777" w:rsidTr="00942A9C">
              <w:trPr>
                <w:trHeight w:val="300"/>
              </w:trPr>
              <w:tc>
                <w:tcPr>
                  <w:tcW w:w="796" w:type="dxa"/>
                  <w:tcBorders>
                    <w:top w:val="nil"/>
                    <w:left w:val="nil"/>
                    <w:bottom w:val="nil"/>
                    <w:right w:val="nil"/>
                  </w:tcBorders>
                  <w:shd w:val="clear" w:color="auto" w:fill="auto"/>
                  <w:noWrap/>
                </w:tcPr>
                <w:p w14:paraId="7D31AC79" w14:textId="77777777" w:rsidR="00942A9C" w:rsidRPr="00942A9C" w:rsidRDefault="00942A9C" w:rsidP="00942A9C">
                  <w:r w:rsidRPr="00942A9C">
                    <w:t>5/</w:t>
                  </w:r>
                </w:p>
              </w:tc>
              <w:tc>
                <w:tcPr>
                  <w:tcW w:w="4594" w:type="dxa"/>
                  <w:tcBorders>
                    <w:top w:val="nil"/>
                    <w:left w:val="nil"/>
                    <w:bottom w:val="nil"/>
                    <w:right w:val="nil"/>
                  </w:tcBorders>
                  <w:shd w:val="clear" w:color="auto" w:fill="auto"/>
                </w:tcPr>
                <w:p w14:paraId="75B28940" w14:textId="77777777" w:rsidR="00942A9C" w:rsidRPr="00942A9C" w:rsidRDefault="00942A9C" w:rsidP="00942A9C">
                  <w:r w:rsidRPr="00942A9C">
                    <w:t>Dimenzija     155/280cm      Pos 4.30;</w:t>
                  </w:r>
                </w:p>
              </w:tc>
              <w:tc>
                <w:tcPr>
                  <w:tcW w:w="460" w:type="dxa"/>
                  <w:tcBorders>
                    <w:top w:val="nil"/>
                    <w:left w:val="nil"/>
                    <w:bottom w:val="nil"/>
                    <w:right w:val="nil"/>
                  </w:tcBorders>
                  <w:shd w:val="clear" w:color="auto" w:fill="auto"/>
                  <w:noWrap/>
                  <w:vAlign w:val="bottom"/>
                </w:tcPr>
                <w:p w14:paraId="5D4860A6"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CB098A5"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5DDCD1B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B659F1C" w14:textId="77777777" w:rsidR="00942A9C" w:rsidRPr="00942A9C" w:rsidRDefault="00942A9C" w:rsidP="00942A9C"/>
              </w:tc>
            </w:tr>
            <w:tr w:rsidR="00942A9C" w:rsidRPr="00942A9C" w14:paraId="4C5B8EC2" w14:textId="77777777" w:rsidTr="00942A9C">
              <w:trPr>
                <w:trHeight w:val="300"/>
              </w:trPr>
              <w:tc>
                <w:tcPr>
                  <w:tcW w:w="796" w:type="dxa"/>
                  <w:tcBorders>
                    <w:top w:val="nil"/>
                    <w:left w:val="nil"/>
                    <w:bottom w:val="nil"/>
                    <w:right w:val="nil"/>
                  </w:tcBorders>
                  <w:shd w:val="clear" w:color="auto" w:fill="auto"/>
                  <w:noWrap/>
                </w:tcPr>
                <w:p w14:paraId="05163687" w14:textId="77777777" w:rsidR="00942A9C" w:rsidRPr="00942A9C" w:rsidRDefault="00942A9C" w:rsidP="00942A9C"/>
              </w:tc>
              <w:tc>
                <w:tcPr>
                  <w:tcW w:w="4594" w:type="dxa"/>
                  <w:tcBorders>
                    <w:top w:val="nil"/>
                    <w:left w:val="nil"/>
                    <w:bottom w:val="nil"/>
                    <w:right w:val="nil"/>
                  </w:tcBorders>
                  <w:shd w:val="clear" w:color="auto" w:fill="auto"/>
                </w:tcPr>
                <w:p w14:paraId="40369B21"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9EA22C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644BAF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C5F9B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70A974F" w14:textId="77777777" w:rsidR="00942A9C" w:rsidRPr="00942A9C" w:rsidRDefault="00942A9C" w:rsidP="00942A9C"/>
              </w:tc>
            </w:tr>
            <w:tr w:rsidR="00942A9C" w:rsidRPr="00942A9C" w14:paraId="5824416B" w14:textId="77777777" w:rsidTr="00942A9C">
              <w:trPr>
                <w:trHeight w:val="300"/>
              </w:trPr>
              <w:tc>
                <w:tcPr>
                  <w:tcW w:w="796" w:type="dxa"/>
                  <w:tcBorders>
                    <w:top w:val="nil"/>
                    <w:left w:val="nil"/>
                    <w:bottom w:val="nil"/>
                    <w:right w:val="nil"/>
                  </w:tcBorders>
                  <w:shd w:val="clear" w:color="auto" w:fill="auto"/>
                  <w:noWrap/>
                </w:tcPr>
                <w:p w14:paraId="6F80993E" w14:textId="77777777" w:rsidR="00942A9C" w:rsidRPr="00942A9C" w:rsidRDefault="00942A9C" w:rsidP="00942A9C">
                  <w:r w:rsidRPr="00942A9C">
                    <w:t>6/</w:t>
                  </w:r>
                </w:p>
              </w:tc>
              <w:tc>
                <w:tcPr>
                  <w:tcW w:w="4594" w:type="dxa"/>
                  <w:tcBorders>
                    <w:top w:val="nil"/>
                    <w:left w:val="nil"/>
                    <w:bottom w:val="nil"/>
                    <w:right w:val="nil"/>
                  </w:tcBorders>
                  <w:shd w:val="clear" w:color="auto" w:fill="auto"/>
                </w:tcPr>
                <w:p w14:paraId="3383C786" w14:textId="77777777" w:rsidR="00942A9C" w:rsidRPr="00942A9C" w:rsidRDefault="00942A9C" w:rsidP="00942A9C">
                  <w:r w:rsidRPr="00942A9C">
                    <w:t>Dimenzija     562,9/280cm   Pos 4.6;</w:t>
                  </w:r>
                </w:p>
              </w:tc>
              <w:tc>
                <w:tcPr>
                  <w:tcW w:w="460" w:type="dxa"/>
                  <w:tcBorders>
                    <w:top w:val="nil"/>
                    <w:left w:val="nil"/>
                    <w:bottom w:val="nil"/>
                    <w:right w:val="nil"/>
                  </w:tcBorders>
                  <w:shd w:val="clear" w:color="auto" w:fill="auto"/>
                  <w:noWrap/>
                  <w:vAlign w:val="bottom"/>
                </w:tcPr>
                <w:p w14:paraId="618A3E03"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F79ED3B"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38EB8B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520F5E" w14:textId="77777777" w:rsidR="00942A9C" w:rsidRPr="00942A9C" w:rsidRDefault="00942A9C" w:rsidP="00942A9C"/>
              </w:tc>
            </w:tr>
            <w:tr w:rsidR="00942A9C" w:rsidRPr="00942A9C" w14:paraId="6C0DEFDB" w14:textId="77777777" w:rsidTr="00942A9C">
              <w:trPr>
                <w:trHeight w:val="300"/>
              </w:trPr>
              <w:tc>
                <w:tcPr>
                  <w:tcW w:w="796" w:type="dxa"/>
                  <w:tcBorders>
                    <w:top w:val="nil"/>
                    <w:left w:val="nil"/>
                    <w:bottom w:val="nil"/>
                    <w:right w:val="nil"/>
                  </w:tcBorders>
                  <w:shd w:val="clear" w:color="auto" w:fill="auto"/>
                  <w:noWrap/>
                </w:tcPr>
                <w:p w14:paraId="01EE8F86" w14:textId="77777777" w:rsidR="00942A9C" w:rsidRPr="00942A9C" w:rsidRDefault="00942A9C" w:rsidP="00942A9C"/>
              </w:tc>
              <w:tc>
                <w:tcPr>
                  <w:tcW w:w="4594" w:type="dxa"/>
                  <w:tcBorders>
                    <w:top w:val="nil"/>
                    <w:left w:val="nil"/>
                    <w:bottom w:val="nil"/>
                    <w:right w:val="nil"/>
                  </w:tcBorders>
                  <w:shd w:val="clear" w:color="auto" w:fill="auto"/>
                </w:tcPr>
                <w:p w14:paraId="3804BF81"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93377B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6841BF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530C77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B5FFA31" w14:textId="77777777" w:rsidR="00942A9C" w:rsidRPr="00942A9C" w:rsidRDefault="00942A9C" w:rsidP="00942A9C"/>
              </w:tc>
            </w:tr>
            <w:tr w:rsidR="00942A9C" w:rsidRPr="00942A9C" w14:paraId="4F791F57" w14:textId="77777777" w:rsidTr="00942A9C">
              <w:trPr>
                <w:trHeight w:val="300"/>
              </w:trPr>
              <w:tc>
                <w:tcPr>
                  <w:tcW w:w="796" w:type="dxa"/>
                  <w:tcBorders>
                    <w:top w:val="nil"/>
                    <w:left w:val="nil"/>
                    <w:bottom w:val="nil"/>
                    <w:right w:val="nil"/>
                  </w:tcBorders>
                  <w:shd w:val="clear" w:color="auto" w:fill="auto"/>
                  <w:noWrap/>
                </w:tcPr>
                <w:p w14:paraId="6DB79E64" w14:textId="77777777" w:rsidR="00942A9C" w:rsidRPr="00942A9C" w:rsidRDefault="00942A9C" w:rsidP="00942A9C">
                  <w:r w:rsidRPr="00942A9C">
                    <w:t>7/</w:t>
                  </w:r>
                </w:p>
              </w:tc>
              <w:tc>
                <w:tcPr>
                  <w:tcW w:w="4594" w:type="dxa"/>
                  <w:tcBorders>
                    <w:top w:val="nil"/>
                    <w:left w:val="nil"/>
                    <w:bottom w:val="nil"/>
                    <w:right w:val="nil"/>
                  </w:tcBorders>
                  <w:shd w:val="clear" w:color="auto" w:fill="auto"/>
                </w:tcPr>
                <w:p w14:paraId="384449A8" w14:textId="77777777" w:rsidR="00942A9C" w:rsidRPr="00942A9C" w:rsidRDefault="00942A9C" w:rsidP="00942A9C">
                  <w:r w:rsidRPr="00942A9C">
                    <w:t>Dimenzija     701,8/280cm   Pos 4.7;</w:t>
                  </w:r>
                </w:p>
              </w:tc>
              <w:tc>
                <w:tcPr>
                  <w:tcW w:w="460" w:type="dxa"/>
                  <w:tcBorders>
                    <w:top w:val="nil"/>
                    <w:left w:val="nil"/>
                    <w:bottom w:val="nil"/>
                    <w:right w:val="nil"/>
                  </w:tcBorders>
                  <w:shd w:val="clear" w:color="auto" w:fill="auto"/>
                  <w:noWrap/>
                  <w:vAlign w:val="bottom"/>
                </w:tcPr>
                <w:p w14:paraId="2ECA7817"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286DDDD4"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19E3CED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382796D" w14:textId="77777777" w:rsidR="00942A9C" w:rsidRPr="00942A9C" w:rsidRDefault="00942A9C" w:rsidP="00942A9C"/>
              </w:tc>
            </w:tr>
            <w:tr w:rsidR="00942A9C" w:rsidRPr="00942A9C" w14:paraId="7F95A330" w14:textId="77777777" w:rsidTr="00942A9C">
              <w:trPr>
                <w:trHeight w:val="300"/>
              </w:trPr>
              <w:tc>
                <w:tcPr>
                  <w:tcW w:w="796" w:type="dxa"/>
                  <w:tcBorders>
                    <w:top w:val="nil"/>
                    <w:left w:val="nil"/>
                    <w:bottom w:val="nil"/>
                    <w:right w:val="nil"/>
                  </w:tcBorders>
                  <w:shd w:val="clear" w:color="auto" w:fill="auto"/>
                  <w:noWrap/>
                </w:tcPr>
                <w:p w14:paraId="74B43727" w14:textId="77777777" w:rsidR="00942A9C" w:rsidRPr="00942A9C" w:rsidRDefault="00942A9C" w:rsidP="00942A9C"/>
              </w:tc>
              <w:tc>
                <w:tcPr>
                  <w:tcW w:w="4594" w:type="dxa"/>
                  <w:tcBorders>
                    <w:top w:val="nil"/>
                    <w:left w:val="nil"/>
                    <w:bottom w:val="nil"/>
                    <w:right w:val="nil"/>
                  </w:tcBorders>
                  <w:shd w:val="clear" w:color="auto" w:fill="auto"/>
                </w:tcPr>
                <w:p w14:paraId="40B4B83F"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00D241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32DC8E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E8194F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C3BDCE2" w14:textId="77777777" w:rsidR="00942A9C" w:rsidRPr="00942A9C" w:rsidRDefault="00942A9C" w:rsidP="00942A9C"/>
              </w:tc>
            </w:tr>
            <w:tr w:rsidR="00942A9C" w:rsidRPr="00942A9C" w14:paraId="21B13DF2" w14:textId="77777777" w:rsidTr="00942A9C">
              <w:trPr>
                <w:trHeight w:val="300"/>
              </w:trPr>
              <w:tc>
                <w:tcPr>
                  <w:tcW w:w="796" w:type="dxa"/>
                  <w:tcBorders>
                    <w:top w:val="nil"/>
                    <w:left w:val="nil"/>
                    <w:bottom w:val="nil"/>
                    <w:right w:val="nil"/>
                  </w:tcBorders>
                  <w:shd w:val="clear" w:color="auto" w:fill="auto"/>
                  <w:noWrap/>
                </w:tcPr>
                <w:p w14:paraId="2AA26784" w14:textId="77777777" w:rsidR="00942A9C" w:rsidRPr="00942A9C" w:rsidRDefault="00942A9C" w:rsidP="00942A9C">
                  <w:r w:rsidRPr="00942A9C">
                    <w:t>8/</w:t>
                  </w:r>
                </w:p>
              </w:tc>
              <w:tc>
                <w:tcPr>
                  <w:tcW w:w="4594" w:type="dxa"/>
                  <w:tcBorders>
                    <w:top w:val="nil"/>
                    <w:left w:val="nil"/>
                    <w:bottom w:val="nil"/>
                    <w:right w:val="nil"/>
                  </w:tcBorders>
                  <w:shd w:val="clear" w:color="auto" w:fill="auto"/>
                </w:tcPr>
                <w:p w14:paraId="336A0F31" w14:textId="77777777" w:rsidR="00942A9C" w:rsidRPr="00942A9C" w:rsidRDefault="00942A9C" w:rsidP="00942A9C">
                  <w:r w:rsidRPr="00942A9C">
                    <w:t>Dimenzija     650,1/280cm   Pos 4.8;</w:t>
                  </w:r>
                </w:p>
              </w:tc>
              <w:tc>
                <w:tcPr>
                  <w:tcW w:w="460" w:type="dxa"/>
                  <w:tcBorders>
                    <w:top w:val="nil"/>
                    <w:left w:val="nil"/>
                    <w:bottom w:val="nil"/>
                    <w:right w:val="nil"/>
                  </w:tcBorders>
                  <w:shd w:val="clear" w:color="auto" w:fill="auto"/>
                  <w:noWrap/>
                  <w:vAlign w:val="bottom"/>
                </w:tcPr>
                <w:p w14:paraId="06D59549"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4ACCB3C3"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2A191A0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009593D" w14:textId="77777777" w:rsidR="00942A9C" w:rsidRPr="00942A9C" w:rsidRDefault="00942A9C" w:rsidP="00942A9C"/>
              </w:tc>
            </w:tr>
            <w:tr w:rsidR="00942A9C" w:rsidRPr="00942A9C" w14:paraId="71E42D03" w14:textId="77777777" w:rsidTr="00942A9C">
              <w:trPr>
                <w:trHeight w:val="300"/>
              </w:trPr>
              <w:tc>
                <w:tcPr>
                  <w:tcW w:w="796" w:type="dxa"/>
                  <w:tcBorders>
                    <w:top w:val="nil"/>
                    <w:left w:val="nil"/>
                    <w:bottom w:val="nil"/>
                    <w:right w:val="nil"/>
                  </w:tcBorders>
                  <w:shd w:val="clear" w:color="auto" w:fill="auto"/>
                  <w:noWrap/>
                </w:tcPr>
                <w:p w14:paraId="27A23D04" w14:textId="77777777" w:rsidR="00942A9C" w:rsidRPr="00942A9C" w:rsidRDefault="00942A9C" w:rsidP="00942A9C"/>
              </w:tc>
              <w:tc>
                <w:tcPr>
                  <w:tcW w:w="4594" w:type="dxa"/>
                  <w:tcBorders>
                    <w:top w:val="nil"/>
                    <w:left w:val="nil"/>
                    <w:bottom w:val="nil"/>
                    <w:right w:val="nil"/>
                  </w:tcBorders>
                  <w:shd w:val="clear" w:color="auto" w:fill="auto"/>
                </w:tcPr>
                <w:p w14:paraId="160B7C9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1B7D19F"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3F1AB0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93A5B4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ECD37D9" w14:textId="77777777" w:rsidR="00942A9C" w:rsidRPr="00942A9C" w:rsidRDefault="00942A9C" w:rsidP="00942A9C"/>
              </w:tc>
            </w:tr>
            <w:tr w:rsidR="00942A9C" w:rsidRPr="00942A9C" w14:paraId="5BA58C28" w14:textId="77777777" w:rsidTr="00942A9C">
              <w:trPr>
                <w:trHeight w:val="300"/>
              </w:trPr>
              <w:tc>
                <w:tcPr>
                  <w:tcW w:w="796" w:type="dxa"/>
                  <w:tcBorders>
                    <w:top w:val="nil"/>
                    <w:left w:val="nil"/>
                    <w:bottom w:val="nil"/>
                    <w:right w:val="nil"/>
                  </w:tcBorders>
                  <w:shd w:val="clear" w:color="auto" w:fill="auto"/>
                  <w:noWrap/>
                </w:tcPr>
                <w:p w14:paraId="599FBA3C" w14:textId="77777777" w:rsidR="00942A9C" w:rsidRPr="00942A9C" w:rsidRDefault="00942A9C" w:rsidP="00942A9C">
                  <w:r w:rsidRPr="00942A9C">
                    <w:t>9/</w:t>
                  </w:r>
                </w:p>
              </w:tc>
              <w:tc>
                <w:tcPr>
                  <w:tcW w:w="4594" w:type="dxa"/>
                  <w:tcBorders>
                    <w:top w:val="nil"/>
                    <w:left w:val="nil"/>
                    <w:bottom w:val="nil"/>
                    <w:right w:val="nil"/>
                  </w:tcBorders>
                  <w:shd w:val="clear" w:color="auto" w:fill="auto"/>
                </w:tcPr>
                <w:p w14:paraId="5FB86A3C" w14:textId="77777777" w:rsidR="00942A9C" w:rsidRPr="00942A9C" w:rsidRDefault="00942A9C" w:rsidP="00942A9C">
                  <w:r w:rsidRPr="00942A9C">
                    <w:t>Dimenzija    555,10/280cm  Pos 4.10;</w:t>
                  </w:r>
                </w:p>
              </w:tc>
              <w:tc>
                <w:tcPr>
                  <w:tcW w:w="460" w:type="dxa"/>
                  <w:tcBorders>
                    <w:top w:val="nil"/>
                    <w:left w:val="nil"/>
                    <w:bottom w:val="nil"/>
                    <w:right w:val="nil"/>
                  </w:tcBorders>
                  <w:shd w:val="clear" w:color="auto" w:fill="auto"/>
                  <w:noWrap/>
                  <w:vAlign w:val="bottom"/>
                </w:tcPr>
                <w:p w14:paraId="40D062D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56D23FC"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170A256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B49DCB9" w14:textId="77777777" w:rsidR="00942A9C" w:rsidRPr="00942A9C" w:rsidRDefault="00942A9C" w:rsidP="00942A9C"/>
              </w:tc>
            </w:tr>
            <w:tr w:rsidR="00942A9C" w:rsidRPr="00942A9C" w14:paraId="35DAB1FB" w14:textId="77777777" w:rsidTr="00942A9C">
              <w:trPr>
                <w:trHeight w:val="300"/>
              </w:trPr>
              <w:tc>
                <w:tcPr>
                  <w:tcW w:w="796" w:type="dxa"/>
                  <w:tcBorders>
                    <w:top w:val="nil"/>
                    <w:left w:val="nil"/>
                    <w:bottom w:val="nil"/>
                    <w:right w:val="nil"/>
                  </w:tcBorders>
                  <w:shd w:val="clear" w:color="auto" w:fill="auto"/>
                  <w:noWrap/>
                </w:tcPr>
                <w:p w14:paraId="78FECA8C" w14:textId="77777777" w:rsidR="00942A9C" w:rsidRPr="00942A9C" w:rsidRDefault="00942A9C" w:rsidP="00942A9C"/>
              </w:tc>
              <w:tc>
                <w:tcPr>
                  <w:tcW w:w="4594" w:type="dxa"/>
                  <w:tcBorders>
                    <w:top w:val="nil"/>
                    <w:left w:val="nil"/>
                    <w:bottom w:val="nil"/>
                    <w:right w:val="nil"/>
                  </w:tcBorders>
                  <w:shd w:val="clear" w:color="auto" w:fill="auto"/>
                </w:tcPr>
                <w:p w14:paraId="61AD4BE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045BE4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EA0753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CBDA24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206B1AA" w14:textId="77777777" w:rsidR="00942A9C" w:rsidRPr="00942A9C" w:rsidRDefault="00942A9C" w:rsidP="00942A9C"/>
              </w:tc>
            </w:tr>
            <w:tr w:rsidR="00942A9C" w:rsidRPr="00942A9C" w14:paraId="1023471F" w14:textId="77777777" w:rsidTr="00942A9C">
              <w:trPr>
                <w:trHeight w:val="510"/>
              </w:trPr>
              <w:tc>
                <w:tcPr>
                  <w:tcW w:w="796" w:type="dxa"/>
                  <w:tcBorders>
                    <w:top w:val="nil"/>
                    <w:left w:val="nil"/>
                    <w:bottom w:val="nil"/>
                    <w:right w:val="nil"/>
                  </w:tcBorders>
                  <w:shd w:val="clear" w:color="auto" w:fill="auto"/>
                  <w:noWrap/>
                </w:tcPr>
                <w:p w14:paraId="21EAC141" w14:textId="77777777" w:rsidR="00942A9C" w:rsidRPr="00942A9C" w:rsidRDefault="00942A9C" w:rsidP="00942A9C">
                  <w:r w:rsidRPr="00942A9C">
                    <w:t>D)</w:t>
                  </w:r>
                </w:p>
              </w:tc>
              <w:tc>
                <w:tcPr>
                  <w:tcW w:w="4594" w:type="dxa"/>
                  <w:tcBorders>
                    <w:top w:val="nil"/>
                    <w:left w:val="nil"/>
                    <w:bottom w:val="nil"/>
                    <w:right w:val="nil"/>
                  </w:tcBorders>
                  <w:shd w:val="clear" w:color="auto" w:fill="auto"/>
                </w:tcPr>
                <w:p w14:paraId="460490A3" w14:textId="77777777" w:rsidR="00942A9C" w:rsidRPr="00942A9C" w:rsidRDefault="00942A9C" w:rsidP="00942A9C">
                  <w:r w:rsidRPr="00942A9C">
                    <w:t>ZID-PUNA PREGRADA SA DVOJA DVOKRILNIH VRATA</w:t>
                  </w:r>
                </w:p>
              </w:tc>
              <w:tc>
                <w:tcPr>
                  <w:tcW w:w="460" w:type="dxa"/>
                  <w:tcBorders>
                    <w:top w:val="nil"/>
                    <w:left w:val="nil"/>
                    <w:bottom w:val="nil"/>
                    <w:right w:val="nil"/>
                  </w:tcBorders>
                  <w:shd w:val="clear" w:color="auto" w:fill="auto"/>
                  <w:noWrap/>
                  <w:vAlign w:val="bottom"/>
                </w:tcPr>
                <w:p w14:paraId="382D95A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7D2283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45DA0F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6F42B05" w14:textId="77777777" w:rsidR="00942A9C" w:rsidRPr="00942A9C" w:rsidRDefault="00942A9C" w:rsidP="00942A9C"/>
              </w:tc>
            </w:tr>
            <w:tr w:rsidR="00942A9C" w:rsidRPr="00942A9C" w14:paraId="5E21097F" w14:textId="77777777" w:rsidTr="00942A9C">
              <w:trPr>
                <w:trHeight w:val="2766"/>
              </w:trPr>
              <w:tc>
                <w:tcPr>
                  <w:tcW w:w="796" w:type="dxa"/>
                  <w:tcBorders>
                    <w:top w:val="nil"/>
                    <w:left w:val="nil"/>
                    <w:bottom w:val="nil"/>
                    <w:right w:val="nil"/>
                  </w:tcBorders>
                  <w:shd w:val="clear" w:color="auto" w:fill="auto"/>
                  <w:noWrap/>
                </w:tcPr>
                <w:p w14:paraId="346C1DBF" w14:textId="77777777" w:rsidR="00942A9C" w:rsidRPr="00942A9C" w:rsidRDefault="00942A9C" w:rsidP="00942A9C">
                  <w:r w:rsidRPr="00942A9C">
                    <w:t>02-13</w:t>
                  </w:r>
                </w:p>
              </w:tc>
              <w:tc>
                <w:tcPr>
                  <w:tcW w:w="4594" w:type="dxa"/>
                  <w:tcBorders>
                    <w:top w:val="nil"/>
                    <w:left w:val="nil"/>
                    <w:bottom w:val="nil"/>
                    <w:right w:val="nil"/>
                  </w:tcBorders>
                  <w:shd w:val="clear" w:color="auto" w:fill="auto"/>
                </w:tcPr>
                <w:p w14:paraId="32BDE5AE" w14:textId="77777777" w:rsidR="00942A9C" w:rsidRPr="00942A9C" w:rsidRDefault="00942A9C" w:rsidP="00942A9C">
                  <w:r w:rsidRPr="00942A9C">
                    <w:t>Izrada, transport i ugradnja montažno-demontažnog  pregradnog zida tipa kao  Fantoni ili ekvivalentno sa dvoja  dvokrilnih vrata, tipa kao  ACUSTICA ili ekvivalentno. Stakleni pregradni zid se sastoji od staklenih elemenata koji idu celom visinom zida, sa ekstrudiranom aluminiju-mskom konstrukcijom i providnim plastičnim vertikalnim spojnicama. Horizontalna konstrukcija zida  se sastoji od ekstrudiranih anodiziranih aluminijumskih profila. Finalni presek aluminijumskih profila iznosi 100x46mm, debljine najmanje 1,55mm.</w:t>
                  </w:r>
                </w:p>
              </w:tc>
              <w:tc>
                <w:tcPr>
                  <w:tcW w:w="460" w:type="dxa"/>
                  <w:tcBorders>
                    <w:top w:val="nil"/>
                    <w:left w:val="nil"/>
                    <w:bottom w:val="nil"/>
                    <w:right w:val="nil"/>
                  </w:tcBorders>
                  <w:shd w:val="clear" w:color="auto" w:fill="auto"/>
                  <w:noWrap/>
                  <w:vAlign w:val="bottom"/>
                </w:tcPr>
                <w:p w14:paraId="3A210E0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123861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ADB397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738EE76" w14:textId="77777777" w:rsidR="00942A9C" w:rsidRPr="00942A9C" w:rsidRDefault="00942A9C" w:rsidP="00942A9C"/>
              </w:tc>
            </w:tr>
            <w:tr w:rsidR="00942A9C" w:rsidRPr="00942A9C" w14:paraId="4CA4F256" w14:textId="77777777" w:rsidTr="00942A9C">
              <w:trPr>
                <w:trHeight w:val="2275"/>
              </w:trPr>
              <w:tc>
                <w:tcPr>
                  <w:tcW w:w="796" w:type="dxa"/>
                  <w:tcBorders>
                    <w:top w:val="nil"/>
                    <w:left w:val="nil"/>
                    <w:bottom w:val="nil"/>
                    <w:right w:val="nil"/>
                  </w:tcBorders>
                  <w:shd w:val="clear" w:color="auto" w:fill="auto"/>
                  <w:noWrap/>
                </w:tcPr>
                <w:p w14:paraId="347624E1" w14:textId="77777777" w:rsidR="00942A9C" w:rsidRPr="00942A9C" w:rsidRDefault="00942A9C" w:rsidP="00942A9C"/>
              </w:tc>
              <w:tc>
                <w:tcPr>
                  <w:tcW w:w="4594" w:type="dxa"/>
                  <w:tcBorders>
                    <w:top w:val="nil"/>
                    <w:left w:val="nil"/>
                    <w:bottom w:val="nil"/>
                    <w:right w:val="nil"/>
                  </w:tcBorders>
                  <w:shd w:val="clear" w:color="auto" w:fill="auto"/>
                </w:tcPr>
                <w:p w14:paraId="33719A1D" w14:textId="77777777" w:rsidR="00942A9C" w:rsidRPr="00942A9C" w:rsidRDefault="00942A9C" w:rsidP="00942A9C">
                  <w:r w:rsidRPr="00942A9C">
                    <w:t>Aluminijumski profili se postavljaju i fiksiraju u pod, plafon i bočno u zidove. Fiksiranje se vrši šrafljenjem. U plafonu je potrebno prethodno obezbediti podkonstrukciju od čeličnih kutijastih profila, koja se nalazi u zoni između spuštenog plafona i betonske ploče,(dato posebnom pozicijom). Profili su snabdeveni posebnom dihtung lajsnom koja se nalazi na mestima spoja aluminijuma i stakla. Staklo je kaljeno debljine 12mm.</w:t>
                  </w:r>
                </w:p>
              </w:tc>
              <w:tc>
                <w:tcPr>
                  <w:tcW w:w="460" w:type="dxa"/>
                  <w:tcBorders>
                    <w:top w:val="nil"/>
                    <w:left w:val="nil"/>
                    <w:bottom w:val="nil"/>
                    <w:right w:val="nil"/>
                  </w:tcBorders>
                  <w:shd w:val="clear" w:color="auto" w:fill="auto"/>
                  <w:noWrap/>
                  <w:vAlign w:val="bottom"/>
                </w:tcPr>
                <w:p w14:paraId="2832243A"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6A488C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121287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01A5112" w14:textId="77777777" w:rsidR="00942A9C" w:rsidRPr="00942A9C" w:rsidRDefault="00942A9C" w:rsidP="00942A9C"/>
              </w:tc>
            </w:tr>
            <w:tr w:rsidR="00942A9C" w:rsidRPr="00942A9C" w14:paraId="3CCCE9F6" w14:textId="77777777" w:rsidTr="00942A9C">
              <w:trPr>
                <w:trHeight w:val="2130"/>
              </w:trPr>
              <w:tc>
                <w:tcPr>
                  <w:tcW w:w="796" w:type="dxa"/>
                  <w:tcBorders>
                    <w:top w:val="nil"/>
                    <w:left w:val="nil"/>
                    <w:bottom w:val="nil"/>
                    <w:right w:val="nil"/>
                  </w:tcBorders>
                  <w:shd w:val="clear" w:color="auto" w:fill="auto"/>
                  <w:noWrap/>
                </w:tcPr>
                <w:p w14:paraId="6EF19C10" w14:textId="77777777" w:rsidR="00942A9C" w:rsidRPr="00942A9C" w:rsidRDefault="00942A9C" w:rsidP="00942A9C"/>
              </w:tc>
              <w:tc>
                <w:tcPr>
                  <w:tcW w:w="4594" w:type="dxa"/>
                  <w:tcBorders>
                    <w:top w:val="nil"/>
                    <w:left w:val="nil"/>
                    <w:bottom w:val="nil"/>
                    <w:right w:val="nil"/>
                  </w:tcBorders>
                  <w:shd w:val="clear" w:color="auto" w:fill="auto"/>
                </w:tcPr>
                <w:p w14:paraId="45FD1550" w14:textId="77777777" w:rsidR="00942A9C" w:rsidRPr="00942A9C" w:rsidRDefault="00942A9C" w:rsidP="00942A9C">
                  <w:r w:rsidRPr="00942A9C">
                    <w:t>Spoj stakla se vrši sa transparentnim polukarbonatskim profilima, opremljenim posebnom lepljivom trakom tako da obezbeđuje savršen spoj. Pregrada obezbeđuje zvučnu izolaciju od 36db.</w:t>
                  </w:r>
                  <w:r w:rsidRPr="00942A9C">
                    <w:br/>
                    <w:t>U sklopu zida se nalaze dva  komada punih dvokrilnih vrata, koja idu celom visinom, čija osovina leži na šarkama i opremljena je kvakama. Obračun po kom, komplet prema opisu.</w:t>
                  </w:r>
                </w:p>
              </w:tc>
              <w:tc>
                <w:tcPr>
                  <w:tcW w:w="460" w:type="dxa"/>
                  <w:tcBorders>
                    <w:top w:val="nil"/>
                    <w:left w:val="nil"/>
                    <w:bottom w:val="nil"/>
                    <w:right w:val="nil"/>
                  </w:tcBorders>
                  <w:shd w:val="clear" w:color="auto" w:fill="auto"/>
                  <w:noWrap/>
                  <w:vAlign w:val="bottom"/>
                </w:tcPr>
                <w:p w14:paraId="19276F8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8EDB91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2E1E87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FA0F467" w14:textId="77777777" w:rsidR="00942A9C" w:rsidRPr="00942A9C" w:rsidRDefault="00942A9C" w:rsidP="00942A9C"/>
              </w:tc>
            </w:tr>
            <w:tr w:rsidR="00942A9C" w:rsidRPr="00942A9C" w14:paraId="60454934" w14:textId="77777777" w:rsidTr="00942A9C">
              <w:trPr>
                <w:trHeight w:val="300"/>
              </w:trPr>
              <w:tc>
                <w:tcPr>
                  <w:tcW w:w="796" w:type="dxa"/>
                  <w:tcBorders>
                    <w:top w:val="nil"/>
                    <w:left w:val="nil"/>
                    <w:bottom w:val="nil"/>
                    <w:right w:val="nil"/>
                  </w:tcBorders>
                  <w:shd w:val="clear" w:color="auto" w:fill="auto"/>
                  <w:noWrap/>
                </w:tcPr>
                <w:p w14:paraId="1C385457" w14:textId="77777777" w:rsidR="00942A9C" w:rsidRPr="00942A9C" w:rsidRDefault="00942A9C" w:rsidP="00942A9C"/>
              </w:tc>
              <w:tc>
                <w:tcPr>
                  <w:tcW w:w="4594" w:type="dxa"/>
                  <w:tcBorders>
                    <w:top w:val="nil"/>
                    <w:left w:val="nil"/>
                    <w:bottom w:val="nil"/>
                    <w:right w:val="nil"/>
                  </w:tcBorders>
                  <w:shd w:val="clear" w:color="auto" w:fill="auto"/>
                </w:tcPr>
                <w:p w14:paraId="38085C81"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33D1A4F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CB28B5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898933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054CCE5" w14:textId="77777777" w:rsidR="00942A9C" w:rsidRPr="00942A9C" w:rsidRDefault="00942A9C" w:rsidP="00942A9C"/>
              </w:tc>
            </w:tr>
            <w:tr w:rsidR="00942A9C" w:rsidRPr="00942A9C" w14:paraId="6D53EFB3" w14:textId="77777777" w:rsidTr="00942A9C">
              <w:trPr>
                <w:trHeight w:val="315"/>
              </w:trPr>
              <w:tc>
                <w:tcPr>
                  <w:tcW w:w="796" w:type="dxa"/>
                  <w:tcBorders>
                    <w:top w:val="nil"/>
                    <w:left w:val="nil"/>
                    <w:bottom w:val="nil"/>
                    <w:right w:val="nil"/>
                  </w:tcBorders>
                  <w:shd w:val="clear" w:color="auto" w:fill="auto"/>
                  <w:noWrap/>
                </w:tcPr>
                <w:p w14:paraId="5D162BD4" w14:textId="77777777" w:rsidR="00942A9C" w:rsidRPr="00942A9C" w:rsidRDefault="00942A9C" w:rsidP="00942A9C"/>
              </w:tc>
              <w:tc>
                <w:tcPr>
                  <w:tcW w:w="4594" w:type="dxa"/>
                  <w:tcBorders>
                    <w:top w:val="nil"/>
                    <w:left w:val="nil"/>
                    <w:bottom w:val="nil"/>
                    <w:right w:val="nil"/>
                  </w:tcBorders>
                  <w:shd w:val="clear" w:color="auto" w:fill="auto"/>
                </w:tcPr>
                <w:p w14:paraId="369C38FC" w14:textId="77777777" w:rsidR="00942A9C" w:rsidRPr="00942A9C" w:rsidRDefault="00942A9C" w:rsidP="00942A9C">
                  <w:r w:rsidRPr="00942A9C">
                    <w:t>Dimenzija 352,6/280cm   Pos 4.1</w:t>
                  </w:r>
                </w:p>
              </w:tc>
              <w:tc>
                <w:tcPr>
                  <w:tcW w:w="460" w:type="dxa"/>
                  <w:tcBorders>
                    <w:top w:val="nil"/>
                    <w:left w:val="nil"/>
                    <w:bottom w:val="nil"/>
                    <w:right w:val="nil"/>
                  </w:tcBorders>
                  <w:shd w:val="clear" w:color="auto" w:fill="auto"/>
                  <w:noWrap/>
                  <w:vAlign w:val="bottom"/>
                </w:tcPr>
                <w:p w14:paraId="2242F4A4"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7DAFE9ED"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60AE2BB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4CF3C95" w14:textId="77777777" w:rsidR="00942A9C" w:rsidRPr="00942A9C" w:rsidRDefault="00942A9C" w:rsidP="00942A9C"/>
              </w:tc>
            </w:tr>
            <w:tr w:rsidR="00942A9C" w:rsidRPr="00942A9C" w14:paraId="519C0C3E" w14:textId="77777777" w:rsidTr="00942A9C">
              <w:trPr>
                <w:trHeight w:val="315"/>
              </w:trPr>
              <w:tc>
                <w:tcPr>
                  <w:tcW w:w="796" w:type="dxa"/>
                  <w:tcBorders>
                    <w:top w:val="nil"/>
                    <w:left w:val="nil"/>
                    <w:bottom w:val="nil"/>
                    <w:right w:val="nil"/>
                  </w:tcBorders>
                  <w:shd w:val="clear" w:color="auto" w:fill="auto"/>
                  <w:noWrap/>
                </w:tcPr>
                <w:p w14:paraId="481FA27C" w14:textId="77777777" w:rsidR="00942A9C" w:rsidRPr="00942A9C" w:rsidRDefault="00942A9C" w:rsidP="00942A9C"/>
              </w:tc>
              <w:tc>
                <w:tcPr>
                  <w:tcW w:w="4594" w:type="dxa"/>
                  <w:tcBorders>
                    <w:top w:val="nil"/>
                    <w:left w:val="nil"/>
                    <w:bottom w:val="nil"/>
                    <w:right w:val="nil"/>
                  </w:tcBorders>
                  <w:shd w:val="clear" w:color="auto" w:fill="auto"/>
                </w:tcPr>
                <w:p w14:paraId="00A93DA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7AED18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8A9528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2CF0D3B"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C3B7FA1" w14:textId="77777777" w:rsidR="00942A9C" w:rsidRPr="00942A9C" w:rsidRDefault="00942A9C" w:rsidP="00942A9C"/>
              </w:tc>
            </w:tr>
            <w:tr w:rsidR="00942A9C" w:rsidRPr="00942A9C" w14:paraId="7CD57ED3" w14:textId="77777777" w:rsidTr="00942A9C">
              <w:trPr>
                <w:trHeight w:val="600"/>
              </w:trPr>
              <w:tc>
                <w:tcPr>
                  <w:tcW w:w="796" w:type="dxa"/>
                  <w:tcBorders>
                    <w:top w:val="nil"/>
                    <w:left w:val="nil"/>
                    <w:bottom w:val="nil"/>
                    <w:right w:val="nil"/>
                  </w:tcBorders>
                  <w:shd w:val="clear" w:color="auto" w:fill="auto"/>
                  <w:noWrap/>
                </w:tcPr>
                <w:p w14:paraId="6A8E8EAC" w14:textId="77777777" w:rsidR="00942A9C" w:rsidRPr="00942A9C" w:rsidRDefault="00942A9C" w:rsidP="00942A9C">
                  <w:r w:rsidRPr="00942A9C">
                    <w:t>E)</w:t>
                  </w:r>
                </w:p>
              </w:tc>
              <w:tc>
                <w:tcPr>
                  <w:tcW w:w="4594" w:type="dxa"/>
                  <w:tcBorders>
                    <w:top w:val="nil"/>
                    <w:left w:val="nil"/>
                    <w:bottom w:val="nil"/>
                    <w:right w:val="nil"/>
                  </w:tcBorders>
                  <w:shd w:val="clear" w:color="auto" w:fill="auto"/>
                </w:tcPr>
                <w:p w14:paraId="7A0448C1" w14:textId="77777777" w:rsidR="00942A9C" w:rsidRPr="00942A9C" w:rsidRDefault="00942A9C" w:rsidP="00942A9C">
                  <w:r w:rsidRPr="00942A9C">
                    <w:t>STAKLENE PROTIVDIMNE PREGRADE SA DVOKRILNIM VRATIMA</w:t>
                  </w:r>
                </w:p>
              </w:tc>
              <w:tc>
                <w:tcPr>
                  <w:tcW w:w="460" w:type="dxa"/>
                  <w:tcBorders>
                    <w:top w:val="nil"/>
                    <w:left w:val="nil"/>
                    <w:bottom w:val="nil"/>
                    <w:right w:val="nil"/>
                  </w:tcBorders>
                  <w:shd w:val="clear" w:color="auto" w:fill="auto"/>
                  <w:noWrap/>
                  <w:vAlign w:val="bottom"/>
                </w:tcPr>
                <w:p w14:paraId="1168000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DD53C2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871351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A0F023C" w14:textId="77777777" w:rsidR="00942A9C" w:rsidRPr="00942A9C" w:rsidRDefault="00942A9C" w:rsidP="00942A9C"/>
              </w:tc>
            </w:tr>
            <w:tr w:rsidR="00942A9C" w:rsidRPr="00942A9C" w14:paraId="1BEE23FD" w14:textId="77777777" w:rsidTr="00942A9C">
              <w:trPr>
                <w:trHeight w:val="2667"/>
              </w:trPr>
              <w:tc>
                <w:tcPr>
                  <w:tcW w:w="796" w:type="dxa"/>
                  <w:tcBorders>
                    <w:top w:val="nil"/>
                    <w:left w:val="nil"/>
                    <w:bottom w:val="nil"/>
                    <w:right w:val="nil"/>
                  </w:tcBorders>
                  <w:shd w:val="clear" w:color="auto" w:fill="auto"/>
                  <w:noWrap/>
                </w:tcPr>
                <w:p w14:paraId="256F6C59" w14:textId="77777777" w:rsidR="00942A9C" w:rsidRPr="00942A9C" w:rsidRDefault="00942A9C" w:rsidP="00942A9C">
                  <w:r w:rsidRPr="00942A9C">
                    <w:t>02-14</w:t>
                  </w:r>
                </w:p>
              </w:tc>
              <w:tc>
                <w:tcPr>
                  <w:tcW w:w="4594" w:type="dxa"/>
                  <w:tcBorders>
                    <w:top w:val="nil"/>
                    <w:left w:val="nil"/>
                    <w:bottom w:val="nil"/>
                    <w:right w:val="nil"/>
                  </w:tcBorders>
                  <w:shd w:val="clear" w:color="auto" w:fill="auto"/>
                </w:tcPr>
                <w:p w14:paraId="3E9C6A60" w14:textId="77777777" w:rsidR="00942A9C" w:rsidRPr="00942A9C" w:rsidRDefault="00942A9C" w:rsidP="00942A9C">
                  <w:r w:rsidRPr="00942A9C">
                    <w:t>Izrada, transport i ugradnja montažno-demontažnog protivdimnog  pregradnog zida tipa kao  Fantoni ili ekvivalentno sa dvokrilnim vratima, tipa kao  ACUSTICA ili ekvivalentno. Stakleni pregradni zid se sastoji od staklenih elemenata koji idu celom visinom zida, sa ekstrudiranom aluminiju-mskom konstrukcijom i providnim plastičnim vertikalnim spojnicama. Horizontalna konstrukcija zida  se sastoji od ekstrudiranih anodiziranih aluminijumskih profila . Finalni presek aluminijumskih profila iznosi 100x46mm,debljine najmanje 1,55mm.</w:t>
                  </w:r>
                </w:p>
              </w:tc>
              <w:tc>
                <w:tcPr>
                  <w:tcW w:w="460" w:type="dxa"/>
                  <w:tcBorders>
                    <w:top w:val="nil"/>
                    <w:left w:val="nil"/>
                    <w:bottom w:val="nil"/>
                    <w:right w:val="nil"/>
                  </w:tcBorders>
                  <w:shd w:val="clear" w:color="auto" w:fill="auto"/>
                  <w:noWrap/>
                  <w:vAlign w:val="bottom"/>
                </w:tcPr>
                <w:p w14:paraId="11A9A8C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4BC0A0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CDA339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9FA21C3" w14:textId="77777777" w:rsidR="00942A9C" w:rsidRPr="00942A9C" w:rsidRDefault="00942A9C" w:rsidP="00942A9C"/>
              </w:tc>
            </w:tr>
            <w:tr w:rsidR="00942A9C" w:rsidRPr="00942A9C" w14:paraId="22730AA0" w14:textId="77777777" w:rsidTr="00942A9C">
              <w:trPr>
                <w:trHeight w:val="2215"/>
              </w:trPr>
              <w:tc>
                <w:tcPr>
                  <w:tcW w:w="796" w:type="dxa"/>
                  <w:tcBorders>
                    <w:top w:val="nil"/>
                    <w:left w:val="nil"/>
                    <w:bottom w:val="nil"/>
                    <w:right w:val="nil"/>
                  </w:tcBorders>
                  <w:shd w:val="clear" w:color="auto" w:fill="auto"/>
                  <w:noWrap/>
                </w:tcPr>
                <w:p w14:paraId="19E754D7" w14:textId="77777777" w:rsidR="00942A9C" w:rsidRPr="00942A9C" w:rsidRDefault="00942A9C" w:rsidP="00942A9C"/>
              </w:tc>
              <w:tc>
                <w:tcPr>
                  <w:tcW w:w="4594" w:type="dxa"/>
                  <w:tcBorders>
                    <w:top w:val="nil"/>
                    <w:left w:val="nil"/>
                    <w:bottom w:val="nil"/>
                    <w:right w:val="nil"/>
                  </w:tcBorders>
                  <w:shd w:val="clear" w:color="auto" w:fill="auto"/>
                </w:tcPr>
                <w:p w14:paraId="5AAE6ADC" w14:textId="77777777" w:rsidR="00942A9C" w:rsidRPr="00942A9C" w:rsidRDefault="00942A9C" w:rsidP="00942A9C">
                  <w:r w:rsidRPr="00942A9C">
                    <w:t xml:space="preserve">Aluminijumski profili se postavljaju i fiksiraju u pod,plafon i bočno u zidove. Fiksiranje se vrši šrafljenjem. U plafonu je potrebno prethodno obezbediti podkonstrukciju od čeličnih kutijastih profila, koja se nalazi u zoni između spuštenog plafona i betonske ploče,(dato posebnom pozicijom). Profili su snabdeveni posebnom </w:t>
                  </w:r>
                  <w:r w:rsidRPr="00942A9C">
                    <w:lastRenderedPageBreak/>
                    <w:t>dihtung lajsnom koja se nalazi na mestima spoja aluminijuma i stakla. Staklo je kaljeno debljine 12mm.</w:t>
                  </w:r>
                </w:p>
              </w:tc>
              <w:tc>
                <w:tcPr>
                  <w:tcW w:w="460" w:type="dxa"/>
                  <w:tcBorders>
                    <w:top w:val="nil"/>
                    <w:left w:val="nil"/>
                    <w:bottom w:val="nil"/>
                    <w:right w:val="nil"/>
                  </w:tcBorders>
                  <w:shd w:val="clear" w:color="auto" w:fill="auto"/>
                  <w:noWrap/>
                  <w:vAlign w:val="bottom"/>
                </w:tcPr>
                <w:p w14:paraId="704660F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7021AC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6C914E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B3319D6" w14:textId="77777777" w:rsidR="00942A9C" w:rsidRPr="00942A9C" w:rsidRDefault="00942A9C" w:rsidP="00942A9C"/>
              </w:tc>
            </w:tr>
            <w:tr w:rsidR="00942A9C" w:rsidRPr="00942A9C" w14:paraId="73E34C42" w14:textId="77777777" w:rsidTr="00942A9C">
              <w:trPr>
                <w:trHeight w:val="2115"/>
              </w:trPr>
              <w:tc>
                <w:tcPr>
                  <w:tcW w:w="796" w:type="dxa"/>
                  <w:tcBorders>
                    <w:top w:val="nil"/>
                    <w:left w:val="nil"/>
                    <w:bottom w:val="nil"/>
                    <w:right w:val="nil"/>
                  </w:tcBorders>
                  <w:shd w:val="clear" w:color="auto" w:fill="auto"/>
                  <w:noWrap/>
                </w:tcPr>
                <w:p w14:paraId="326B548C" w14:textId="77777777" w:rsidR="00942A9C" w:rsidRPr="00942A9C" w:rsidRDefault="00942A9C" w:rsidP="00942A9C"/>
              </w:tc>
              <w:tc>
                <w:tcPr>
                  <w:tcW w:w="4594" w:type="dxa"/>
                  <w:tcBorders>
                    <w:top w:val="nil"/>
                    <w:left w:val="nil"/>
                    <w:bottom w:val="nil"/>
                    <w:right w:val="nil"/>
                  </w:tcBorders>
                  <w:shd w:val="clear" w:color="auto" w:fill="auto"/>
                </w:tcPr>
                <w:p w14:paraId="5A975015" w14:textId="77777777" w:rsidR="00942A9C" w:rsidRPr="00942A9C" w:rsidRDefault="00942A9C" w:rsidP="00942A9C">
                  <w:r w:rsidRPr="00942A9C">
                    <w:t>Spoj stakla se vrši sa transparentnim polukarbonatskim profilima, opremljenim posebnom lepljivom trakom tako da obezbeđuje savršen spoj. Pregrada obezbeđuje zvučnu izolaciju od 36db.</w:t>
                  </w:r>
                  <w:r w:rsidRPr="00942A9C">
                    <w:br/>
                    <w:t>U sklopu zida se nalaze puna dvokrilna vrata, koja idu celom visinom, čija osovina leži na šarkama i opremljena je kvakama. Oko vrata dati protivdimni dihtung. Obračun po kom, komplet prema opisu.</w:t>
                  </w:r>
                </w:p>
              </w:tc>
              <w:tc>
                <w:tcPr>
                  <w:tcW w:w="460" w:type="dxa"/>
                  <w:tcBorders>
                    <w:top w:val="nil"/>
                    <w:left w:val="nil"/>
                    <w:bottom w:val="nil"/>
                    <w:right w:val="nil"/>
                  </w:tcBorders>
                  <w:shd w:val="clear" w:color="auto" w:fill="auto"/>
                  <w:noWrap/>
                  <w:vAlign w:val="bottom"/>
                </w:tcPr>
                <w:p w14:paraId="79E80B9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610C6F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CAEC7E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838BE24" w14:textId="77777777" w:rsidR="00942A9C" w:rsidRPr="00942A9C" w:rsidRDefault="00942A9C" w:rsidP="00942A9C"/>
              </w:tc>
            </w:tr>
            <w:tr w:rsidR="00942A9C" w:rsidRPr="00942A9C" w14:paraId="58FA6384" w14:textId="77777777" w:rsidTr="00942A9C">
              <w:trPr>
                <w:trHeight w:val="300"/>
              </w:trPr>
              <w:tc>
                <w:tcPr>
                  <w:tcW w:w="796" w:type="dxa"/>
                  <w:tcBorders>
                    <w:top w:val="nil"/>
                    <w:left w:val="nil"/>
                    <w:bottom w:val="nil"/>
                    <w:right w:val="nil"/>
                  </w:tcBorders>
                  <w:shd w:val="clear" w:color="auto" w:fill="auto"/>
                  <w:noWrap/>
                </w:tcPr>
                <w:p w14:paraId="71F1705E" w14:textId="77777777" w:rsidR="00942A9C" w:rsidRPr="00942A9C" w:rsidRDefault="00942A9C" w:rsidP="00942A9C"/>
              </w:tc>
              <w:tc>
                <w:tcPr>
                  <w:tcW w:w="4594" w:type="dxa"/>
                  <w:tcBorders>
                    <w:top w:val="nil"/>
                    <w:left w:val="nil"/>
                    <w:bottom w:val="nil"/>
                    <w:right w:val="nil"/>
                  </w:tcBorders>
                  <w:shd w:val="clear" w:color="auto" w:fill="auto"/>
                </w:tcPr>
                <w:p w14:paraId="5670B1AB" w14:textId="77777777" w:rsidR="00942A9C" w:rsidRPr="00942A9C" w:rsidRDefault="00942A9C" w:rsidP="00942A9C">
                  <w:r w:rsidRPr="00942A9C">
                    <w:t>III sprat</w:t>
                  </w:r>
                </w:p>
              </w:tc>
              <w:tc>
                <w:tcPr>
                  <w:tcW w:w="460" w:type="dxa"/>
                  <w:tcBorders>
                    <w:top w:val="nil"/>
                    <w:left w:val="nil"/>
                    <w:bottom w:val="nil"/>
                    <w:right w:val="nil"/>
                  </w:tcBorders>
                  <w:shd w:val="clear" w:color="auto" w:fill="auto"/>
                  <w:noWrap/>
                  <w:vAlign w:val="bottom"/>
                </w:tcPr>
                <w:p w14:paraId="3C5CE02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20F719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5855D4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8589288" w14:textId="77777777" w:rsidR="00942A9C" w:rsidRPr="00942A9C" w:rsidRDefault="00942A9C" w:rsidP="00942A9C"/>
              </w:tc>
            </w:tr>
            <w:tr w:rsidR="00942A9C" w:rsidRPr="00942A9C" w14:paraId="0D133183" w14:textId="77777777" w:rsidTr="00942A9C">
              <w:trPr>
                <w:trHeight w:val="330"/>
              </w:trPr>
              <w:tc>
                <w:tcPr>
                  <w:tcW w:w="796" w:type="dxa"/>
                  <w:tcBorders>
                    <w:top w:val="nil"/>
                    <w:left w:val="nil"/>
                    <w:bottom w:val="nil"/>
                    <w:right w:val="nil"/>
                  </w:tcBorders>
                  <w:shd w:val="clear" w:color="auto" w:fill="auto"/>
                  <w:noWrap/>
                </w:tcPr>
                <w:p w14:paraId="18C89F50" w14:textId="77777777" w:rsidR="00942A9C" w:rsidRPr="00942A9C" w:rsidRDefault="00942A9C" w:rsidP="00942A9C"/>
              </w:tc>
              <w:tc>
                <w:tcPr>
                  <w:tcW w:w="4594" w:type="dxa"/>
                  <w:tcBorders>
                    <w:top w:val="nil"/>
                    <w:left w:val="nil"/>
                    <w:bottom w:val="nil"/>
                    <w:right w:val="nil"/>
                  </w:tcBorders>
                  <w:shd w:val="clear" w:color="auto" w:fill="auto"/>
                </w:tcPr>
                <w:p w14:paraId="63948A2A" w14:textId="77777777" w:rsidR="00942A9C" w:rsidRPr="00942A9C" w:rsidRDefault="00942A9C" w:rsidP="00942A9C">
                  <w:r w:rsidRPr="00942A9C">
                    <w:t>Dimenzija  510,9/280cm   Pos 3.16</w:t>
                  </w:r>
                </w:p>
              </w:tc>
              <w:tc>
                <w:tcPr>
                  <w:tcW w:w="460" w:type="dxa"/>
                  <w:tcBorders>
                    <w:top w:val="nil"/>
                    <w:left w:val="nil"/>
                    <w:bottom w:val="nil"/>
                    <w:right w:val="nil"/>
                  </w:tcBorders>
                  <w:shd w:val="clear" w:color="auto" w:fill="auto"/>
                  <w:noWrap/>
                  <w:vAlign w:val="bottom"/>
                </w:tcPr>
                <w:p w14:paraId="54855FB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1BB71135"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91BEA8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F0139CD" w14:textId="77777777" w:rsidR="00942A9C" w:rsidRPr="00942A9C" w:rsidRDefault="00942A9C" w:rsidP="00942A9C"/>
              </w:tc>
            </w:tr>
            <w:tr w:rsidR="00942A9C" w:rsidRPr="00942A9C" w14:paraId="04B52659" w14:textId="77777777" w:rsidTr="00942A9C">
              <w:trPr>
                <w:trHeight w:val="330"/>
              </w:trPr>
              <w:tc>
                <w:tcPr>
                  <w:tcW w:w="796" w:type="dxa"/>
                  <w:tcBorders>
                    <w:top w:val="nil"/>
                    <w:left w:val="nil"/>
                    <w:bottom w:val="nil"/>
                    <w:right w:val="nil"/>
                  </w:tcBorders>
                  <w:shd w:val="clear" w:color="auto" w:fill="auto"/>
                  <w:noWrap/>
                </w:tcPr>
                <w:p w14:paraId="345F1F5F" w14:textId="77777777" w:rsidR="00942A9C" w:rsidRPr="00942A9C" w:rsidRDefault="00942A9C" w:rsidP="00942A9C"/>
              </w:tc>
              <w:tc>
                <w:tcPr>
                  <w:tcW w:w="4594" w:type="dxa"/>
                  <w:tcBorders>
                    <w:top w:val="nil"/>
                    <w:left w:val="nil"/>
                    <w:bottom w:val="nil"/>
                    <w:right w:val="nil"/>
                  </w:tcBorders>
                  <w:shd w:val="clear" w:color="auto" w:fill="auto"/>
                </w:tcPr>
                <w:p w14:paraId="40433C81"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E74F52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7EDE6A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B5AC4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09F921E" w14:textId="77777777" w:rsidR="00942A9C" w:rsidRPr="00942A9C" w:rsidRDefault="00942A9C" w:rsidP="00942A9C"/>
              </w:tc>
            </w:tr>
            <w:tr w:rsidR="00942A9C" w:rsidRPr="00942A9C" w14:paraId="0C06E3F8" w14:textId="77777777" w:rsidTr="00942A9C">
              <w:trPr>
                <w:trHeight w:val="330"/>
              </w:trPr>
              <w:tc>
                <w:tcPr>
                  <w:tcW w:w="796" w:type="dxa"/>
                  <w:tcBorders>
                    <w:top w:val="nil"/>
                    <w:left w:val="nil"/>
                    <w:bottom w:val="nil"/>
                    <w:right w:val="nil"/>
                  </w:tcBorders>
                  <w:shd w:val="clear" w:color="auto" w:fill="auto"/>
                  <w:noWrap/>
                </w:tcPr>
                <w:p w14:paraId="348CE692" w14:textId="77777777" w:rsidR="00942A9C" w:rsidRPr="00942A9C" w:rsidRDefault="00942A9C" w:rsidP="00942A9C">
                  <w:r w:rsidRPr="00942A9C">
                    <w:t>F)</w:t>
                  </w:r>
                </w:p>
              </w:tc>
              <w:tc>
                <w:tcPr>
                  <w:tcW w:w="4594" w:type="dxa"/>
                  <w:tcBorders>
                    <w:top w:val="nil"/>
                    <w:left w:val="nil"/>
                    <w:bottom w:val="nil"/>
                    <w:right w:val="nil"/>
                  </w:tcBorders>
                  <w:shd w:val="clear" w:color="auto" w:fill="auto"/>
                </w:tcPr>
                <w:p w14:paraId="1C7643E5" w14:textId="77777777" w:rsidR="00942A9C" w:rsidRPr="00942A9C" w:rsidRDefault="00942A9C" w:rsidP="00942A9C">
                  <w:r w:rsidRPr="00942A9C">
                    <w:t xml:space="preserve">FIKSNE STAKLENE PREGRADE </w:t>
                  </w:r>
                </w:p>
              </w:tc>
              <w:tc>
                <w:tcPr>
                  <w:tcW w:w="460" w:type="dxa"/>
                  <w:tcBorders>
                    <w:top w:val="nil"/>
                    <w:left w:val="nil"/>
                    <w:bottom w:val="nil"/>
                    <w:right w:val="nil"/>
                  </w:tcBorders>
                  <w:shd w:val="clear" w:color="auto" w:fill="auto"/>
                  <w:noWrap/>
                  <w:vAlign w:val="bottom"/>
                </w:tcPr>
                <w:p w14:paraId="00175C0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B31703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2AAA1A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708147D" w14:textId="77777777" w:rsidR="00942A9C" w:rsidRPr="00942A9C" w:rsidRDefault="00942A9C" w:rsidP="00942A9C"/>
              </w:tc>
            </w:tr>
            <w:tr w:rsidR="00942A9C" w:rsidRPr="00942A9C" w14:paraId="44B786B5" w14:textId="77777777" w:rsidTr="00942A9C">
              <w:trPr>
                <w:trHeight w:val="2772"/>
              </w:trPr>
              <w:tc>
                <w:tcPr>
                  <w:tcW w:w="796" w:type="dxa"/>
                  <w:tcBorders>
                    <w:top w:val="nil"/>
                    <w:left w:val="nil"/>
                    <w:bottom w:val="nil"/>
                    <w:right w:val="nil"/>
                  </w:tcBorders>
                  <w:shd w:val="clear" w:color="auto" w:fill="auto"/>
                  <w:noWrap/>
                </w:tcPr>
                <w:p w14:paraId="7F644B93" w14:textId="77777777" w:rsidR="00942A9C" w:rsidRPr="00942A9C" w:rsidRDefault="00942A9C" w:rsidP="00942A9C">
                  <w:r w:rsidRPr="00942A9C">
                    <w:t>02-15</w:t>
                  </w:r>
                </w:p>
              </w:tc>
              <w:tc>
                <w:tcPr>
                  <w:tcW w:w="4594" w:type="dxa"/>
                  <w:tcBorders>
                    <w:top w:val="nil"/>
                    <w:left w:val="nil"/>
                    <w:bottom w:val="nil"/>
                    <w:right w:val="nil"/>
                  </w:tcBorders>
                  <w:shd w:val="clear" w:color="auto" w:fill="auto"/>
                </w:tcPr>
                <w:p w14:paraId="45B4463B" w14:textId="77777777" w:rsidR="00942A9C" w:rsidRPr="00942A9C" w:rsidRDefault="00942A9C" w:rsidP="00942A9C">
                  <w:r w:rsidRPr="00942A9C">
                    <w:t>Izrada ,transport i ugradnja montažno-demontažnog  pregradnog zida tipa kao  Fantoni ili ekvivalentno sa dvokrilnim vratima, tipa kao  ACUSTICA ili ekvivalentno. Stakleni pregradni zid se sastoji od staklenih elemenata koji idu celom visinom zida, sa ekstrudiranom aluminijumskom konstrukcijom i providnim plastičnim vertikalnim spojnicama. Horizontalna konstrukcija zida  se sastoji od ekstrudiranih anodiziranih aluminijumskih profila. Finalni presek aluminijumskih profila iznosi 100x46mm,debljine najmanje 1,55mm.</w:t>
                  </w:r>
                </w:p>
              </w:tc>
              <w:tc>
                <w:tcPr>
                  <w:tcW w:w="460" w:type="dxa"/>
                  <w:tcBorders>
                    <w:top w:val="nil"/>
                    <w:left w:val="nil"/>
                    <w:bottom w:val="nil"/>
                    <w:right w:val="nil"/>
                  </w:tcBorders>
                  <w:shd w:val="clear" w:color="auto" w:fill="auto"/>
                  <w:noWrap/>
                  <w:vAlign w:val="bottom"/>
                </w:tcPr>
                <w:p w14:paraId="2FF71AC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5CB19D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BABF76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F3EBBCE" w14:textId="77777777" w:rsidR="00942A9C" w:rsidRPr="00942A9C" w:rsidRDefault="00942A9C" w:rsidP="00942A9C"/>
              </w:tc>
            </w:tr>
            <w:tr w:rsidR="00942A9C" w:rsidRPr="00942A9C" w14:paraId="324E1B6F" w14:textId="77777777" w:rsidTr="00942A9C">
              <w:trPr>
                <w:trHeight w:val="2296"/>
              </w:trPr>
              <w:tc>
                <w:tcPr>
                  <w:tcW w:w="796" w:type="dxa"/>
                  <w:tcBorders>
                    <w:top w:val="nil"/>
                    <w:left w:val="nil"/>
                    <w:bottom w:val="nil"/>
                    <w:right w:val="nil"/>
                  </w:tcBorders>
                  <w:shd w:val="clear" w:color="auto" w:fill="auto"/>
                  <w:noWrap/>
                </w:tcPr>
                <w:p w14:paraId="4FB7A26C" w14:textId="77777777" w:rsidR="00942A9C" w:rsidRPr="00942A9C" w:rsidRDefault="00942A9C" w:rsidP="00942A9C"/>
              </w:tc>
              <w:tc>
                <w:tcPr>
                  <w:tcW w:w="4594" w:type="dxa"/>
                  <w:tcBorders>
                    <w:top w:val="nil"/>
                    <w:left w:val="nil"/>
                    <w:bottom w:val="nil"/>
                    <w:right w:val="nil"/>
                  </w:tcBorders>
                  <w:shd w:val="clear" w:color="auto" w:fill="auto"/>
                </w:tcPr>
                <w:p w14:paraId="52DEECD0" w14:textId="77777777" w:rsidR="00942A9C" w:rsidRPr="00942A9C" w:rsidRDefault="00942A9C" w:rsidP="00942A9C">
                  <w:r w:rsidRPr="00942A9C">
                    <w:t>Aluminijumski profili se postavljaju i fiksiraju u pod, plafon i bočno u zidove. Fiksiranje se vrši šrafljenjem. U plafonu je potrebno prethodno obezbediti podkonstrukciju od čeličnih kutijastih profila, koja se nalazi u zoni između spuštenog plafona i betonske ploče, (dato posebnom pozicijom). Profili su snabdeveni posebnom dihtung lajsnom koja se nalazi na mestima spoja aluminijuma i stakla. Staklo je kaljeno debljine 12mm.</w:t>
                  </w:r>
                </w:p>
              </w:tc>
              <w:tc>
                <w:tcPr>
                  <w:tcW w:w="460" w:type="dxa"/>
                  <w:tcBorders>
                    <w:top w:val="nil"/>
                    <w:left w:val="nil"/>
                    <w:bottom w:val="nil"/>
                    <w:right w:val="nil"/>
                  </w:tcBorders>
                  <w:shd w:val="clear" w:color="auto" w:fill="auto"/>
                  <w:noWrap/>
                  <w:vAlign w:val="bottom"/>
                </w:tcPr>
                <w:p w14:paraId="4D2FD0C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E68A39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F583D5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735B42F" w14:textId="77777777" w:rsidR="00942A9C" w:rsidRPr="00942A9C" w:rsidRDefault="00942A9C" w:rsidP="00942A9C"/>
              </w:tc>
            </w:tr>
            <w:tr w:rsidR="00942A9C" w:rsidRPr="00942A9C" w14:paraId="24F5E8E3" w14:textId="77777777" w:rsidTr="00942A9C">
              <w:trPr>
                <w:trHeight w:val="1335"/>
              </w:trPr>
              <w:tc>
                <w:tcPr>
                  <w:tcW w:w="796" w:type="dxa"/>
                  <w:tcBorders>
                    <w:top w:val="nil"/>
                    <w:left w:val="nil"/>
                    <w:bottom w:val="nil"/>
                    <w:right w:val="nil"/>
                  </w:tcBorders>
                  <w:shd w:val="clear" w:color="auto" w:fill="auto"/>
                  <w:noWrap/>
                </w:tcPr>
                <w:p w14:paraId="797F392D" w14:textId="77777777" w:rsidR="00942A9C" w:rsidRPr="00942A9C" w:rsidRDefault="00942A9C" w:rsidP="00942A9C"/>
              </w:tc>
              <w:tc>
                <w:tcPr>
                  <w:tcW w:w="4594" w:type="dxa"/>
                  <w:tcBorders>
                    <w:top w:val="nil"/>
                    <w:left w:val="nil"/>
                    <w:bottom w:val="nil"/>
                    <w:right w:val="nil"/>
                  </w:tcBorders>
                  <w:shd w:val="clear" w:color="auto" w:fill="auto"/>
                </w:tcPr>
                <w:p w14:paraId="20C17AF8" w14:textId="77777777" w:rsidR="00942A9C" w:rsidRPr="00942A9C" w:rsidRDefault="00942A9C" w:rsidP="00942A9C">
                  <w:r w:rsidRPr="00942A9C">
                    <w:t>Spoj stakla se vrši sa transparentnim polukarbonatskim profilima, opremljenim posebnom lepljivom trakom tako da obezbeđuje savršen spoj. Pregrada obezbeđuje zvučnu izolaciju od 36db.</w:t>
                  </w:r>
                  <w:r w:rsidRPr="00942A9C">
                    <w:br/>
                    <w:t>Obračun po kom, komplet prema opisu.</w:t>
                  </w:r>
                </w:p>
              </w:tc>
              <w:tc>
                <w:tcPr>
                  <w:tcW w:w="460" w:type="dxa"/>
                  <w:tcBorders>
                    <w:top w:val="nil"/>
                    <w:left w:val="nil"/>
                    <w:bottom w:val="nil"/>
                    <w:right w:val="nil"/>
                  </w:tcBorders>
                  <w:shd w:val="clear" w:color="auto" w:fill="auto"/>
                  <w:noWrap/>
                  <w:vAlign w:val="bottom"/>
                </w:tcPr>
                <w:p w14:paraId="39974D3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C7B127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8817D36"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AAD49D3" w14:textId="77777777" w:rsidR="00942A9C" w:rsidRPr="00942A9C" w:rsidRDefault="00942A9C" w:rsidP="00942A9C"/>
              </w:tc>
            </w:tr>
            <w:tr w:rsidR="00942A9C" w:rsidRPr="00942A9C" w14:paraId="168118E4" w14:textId="77777777" w:rsidTr="00942A9C">
              <w:trPr>
                <w:trHeight w:val="300"/>
              </w:trPr>
              <w:tc>
                <w:tcPr>
                  <w:tcW w:w="796" w:type="dxa"/>
                  <w:tcBorders>
                    <w:top w:val="nil"/>
                    <w:left w:val="nil"/>
                    <w:bottom w:val="nil"/>
                    <w:right w:val="nil"/>
                  </w:tcBorders>
                  <w:shd w:val="clear" w:color="auto" w:fill="auto"/>
                  <w:noWrap/>
                </w:tcPr>
                <w:p w14:paraId="08F42003" w14:textId="77777777" w:rsidR="00942A9C" w:rsidRPr="00942A9C" w:rsidRDefault="00942A9C" w:rsidP="00942A9C"/>
              </w:tc>
              <w:tc>
                <w:tcPr>
                  <w:tcW w:w="4594" w:type="dxa"/>
                  <w:tcBorders>
                    <w:top w:val="nil"/>
                    <w:left w:val="nil"/>
                    <w:bottom w:val="nil"/>
                    <w:right w:val="nil"/>
                  </w:tcBorders>
                  <w:shd w:val="clear" w:color="auto" w:fill="auto"/>
                </w:tcPr>
                <w:p w14:paraId="187CDAE0" w14:textId="77777777" w:rsidR="00942A9C" w:rsidRPr="00942A9C" w:rsidRDefault="00942A9C" w:rsidP="00942A9C">
                  <w:r w:rsidRPr="00942A9C">
                    <w:t>I sprat</w:t>
                  </w:r>
                </w:p>
              </w:tc>
              <w:tc>
                <w:tcPr>
                  <w:tcW w:w="460" w:type="dxa"/>
                  <w:tcBorders>
                    <w:top w:val="nil"/>
                    <w:left w:val="nil"/>
                    <w:bottom w:val="nil"/>
                    <w:right w:val="nil"/>
                  </w:tcBorders>
                  <w:shd w:val="clear" w:color="auto" w:fill="auto"/>
                  <w:noWrap/>
                  <w:vAlign w:val="bottom"/>
                </w:tcPr>
                <w:p w14:paraId="08E5774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61E9A1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F0A4B6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8FABF14" w14:textId="77777777" w:rsidR="00942A9C" w:rsidRPr="00942A9C" w:rsidRDefault="00942A9C" w:rsidP="00942A9C"/>
              </w:tc>
            </w:tr>
            <w:tr w:rsidR="00942A9C" w:rsidRPr="00942A9C" w14:paraId="08FF81C9" w14:textId="77777777" w:rsidTr="00942A9C">
              <w:trPr>
                <w:trHeight w:val="345"/>
              </w:trPr>
              <w:tc>
                <w:tcPr>
                  <w:tcW w:w="796" w:type="dxa"/>
                  <w:tcBorders>
                    <w:top w:val="nil"/>
                    <w:left w:val="nil"/>
                    <w:bottom w:val="nil"/>
                    <w:right w:val="nil"/>
                  </w:tcBorders>
                  <w:shd w:val="clear" w:color="auto" w:fill="auto"/>
                  <w:noWrap/>
                </w:tcPr>
                <w:p w14:paraId="71A4A643"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548B4476" w14:textId="77777777" w:rsidR="00942A9C" w:rsidRPr="00942A9C" w:rsidRDefault="00942A9C" w:rsidP="00942A9C">
                  <w:r w:rsidRPr="00942A9C">
                    <w:t>Dimenzija     150,5/280cm   Pos 1.4;1.5;1.8;1.9</w:t>
                  </w:r>
                </w:p>
              </w:tc>
              <w:tc>
                <w:tcPr>
                  <w:tcW w:w="460" w:type="dxa"/>
                  <w:tcBorders>
                    <w:top w:val="nil"/>
                    <w:left w:val="nil"/>
                    <w:bottom w:val="nil"/>
                    <w:right w:val="nil"/>
                  </w:tcBorders>
                  <w:shd w:val="clear" w:color="auto" w:fill="auto"/>
                  <w:noWrap/>
                </w:tcPr>
                <w:p w14:paraId="7DCE40E6"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6C9CB62E" w14:textId="77777777" w:rsidR="00942A9C" w:rsidRPr="00942A9C" w:rsidRDefault="00942A9C" w:rsidP="00942A9C">
                  <w:r w:rsidRPr="00942A9C">
                    <w:t>4,00</w:t>
                  </w:r>
                </w:p>
              </w:tc>
              <w:tc>
                <w:tcPr>
                  <w:tcW w:w="1056" w:type="dxa"/>
                  <w:tcBorders>
                    <w:top w:val="nil"/>
                    <w:left w:val="nil"/>
                    <w:bottom w:val="nil"/>
                    <w:right w:val="nil"/>
                  </w:tcBorders>
                  <w:shd w:val="clear" w:color="auto" w:fill="auto"/>
                  <w:noWrap/>
                  <w:vAlign w:val="bottom"/>
                </w:tcPr>
                <w:p w14:paraId="5306020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8881E4F" w14:textId="77777777" w:rsidR="00942A9C" w:rsidRPr="00942A9C" w:rsidRDefault="00942A9C" w:rsidP="00942A9C"/>
              </w:tc>
            </w:tr>
            <w:tr w:rsidR="00942A9C" w:rsidRPr="00942A9C" w14:paraId="1D660107" w14:textId="77777777" w:rsidTr="00942A9C">
              <w:trPr>
                <w:trHeight w:val="345"/>
              </w:trPr>
              <w:tc>
                <w:tcPr>
                  <w:tcW w:w="796" w:type="dxa"/>
                  <w:tcBorders>
                    <w:top w:val="nil"/>
                    <w:left w:val="nil"/>
                    <w:bottom w:val="nil"/>
                    <w:right w:val="nil"/>
                  </w:tcBorders>
                  <w:shd w:val="clear" w:color="auto" w:fill="auto"/>
                  <w:noWrap/>
                </w:tcPr>
                <w:p w14:paraId="4D22C1A1" w14:textId="77777777" w:rsidR="00942A9C" w:rsidRPr="00942A9C" w:rsidRDefault="00942A9C" w:rsidP="00942A9C"/>
              </w:tc>
              <w:tc>
                <w:tcPr>
                  <w:tcW w:w="4594" w:type="dxa"/>
                  <w:tcBorders>
                    <w:top w:val="nil"/>
                    <w:left w:val="nil"/>
                    <w:bottom w:val="nil"/>
                    <w:right w:val="nil"/>
                  </w:tcBorders>
                  <w:shd w:val="clear" w:color="auto" w:fill="auto"/>
                </w:tcPr>
                <w:p w14:paraId="496B0D83" w14:textId="77777777" w:rsidR="00942A9C" w:rsidRPr="00942A9C" w:rsidRDefault="00942A9C" w:rsidP="00942A9C"/>
              </w:tc>
              <w:tc>
                <w:tcPr>
                  <w:tcW w:w="460" w:type="dxa"/>
                  <w:tcBorders>
                    <w:top w:val="nil"/>
                    <w:left w:val="nil"/>
                    <w:bottom w:val="nil"/>
                    <w:right w:val="nil"/>
                  </w:tcBorders>
                  <w:shd w:val="clear" w:color="auto" w:fill="auto"/>
                  <w:noWrap/>
                </w:tcPr>
                <w:p w14:paraId="2AF23421" w14:textId="77777777" w:rsidR="00942A9C" w:rsidRPr="00942A9C" w:rsidRDefault="00942A9C" w:rsidP="00942A9C"/>
              </w:tc>
              <w:tc>
                <w:tcPr>
                  <w:tcW w:w="1059" w:type="dxa"/>
                  <w:tcBorders>
                    <w:top w:val="nil"/>
                    <w:left w:val="nil"/>
                    <w:bottom w:val="nil"/>
                    <w:right w:val="nil"/>
                  </w:tcBorders>
                  <w:shd w:val="clear" w:color="auto" w:fill="auto"/>
                  <w:noWrap/>
                </w:tcPr>
                <w:p w14:paraId="28C6B22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9AD45A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756F0F0" w14:textId="77777777" w:rsidR="00942A9C" w:rsidRPr="00942A9C" w:rsidRDefault="00942A9C" w:rsidP="00942A9C"/>
              </w:tc>
            </w:tr>
            <w:tr w:rsidR="00942A9C" w:rsidRPr="00942A9C" w14:paraId="66C32338" w14:textId="77777777" w:rsidTr="00942A9C">
              <w:trPr>
                <w:trHeight w:val="345"/>
              </w:trPr>
              <w:tc>
                <w:tcPr>
                  <w:tcW w:w="796" w:type="dxa"/>
                  <w:tcBorders>
                    <w:top w:val="nil"/>
                    <w:left w:val="nil"/>
                    <w:bottom w:val="nil"/>
                    <w:right w:val="nil"/>
                  </w:tcBorders>
                  <w:shd w:val="clear" w:color="auto" w:fill="auto"/>
                  <w:noWrap/>
                </w:tcPr>
                <w:p w14:paraId="6D423B36"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20E6865F" w14:textId="77777777" w:rsidR="00942A9C" w:rsidRPr="00942A9C" w:rsidRDefault="00942A9C" w:rsidP="00942A9C">
                  <w:r w:rsidRPr="00942A9C">
                    <w:t>Dimenzija     150,4/280cm   Pos 1.7</w:t>
                  </w:r>
                </w:p>
              </w:tc>
              <w:tc>
                <w:tcPr>
                  <w:tcW w:w="460" w:type="dxa"/>
                  <w:tcBorders>
                    <w:top w:val="nil"/>
                    <w:left w:val="nil"/>
                    <w:bottom w:val="nil"/>
                    <w:right w:val="nil"/>
                  </w:tcBorders>
                  <w:shd w:val="clear" w:color="auto" w:fill="auto"/>
                  <w:noWrap/>
                </w:tcPr>
                <w:p w14:paraId="46BDB8D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7767D648"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6594766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B8E2236" w14:textId="77777777" w:rsidR="00942A9C" w:rsidRPr="00942A9C" w:rsidRDefault="00942A9C" w:rsidP="00942A9C"/>
              </w:tc>
            </w:tr>
            <w:tr w:rsidR="00942A9C" w:rsidRPr="00942A9C" w14:paraId="13290D81" w14:textId="77777777" w:rsidTr="00942A9C">
              <w:trPr>
                <w:trHeight w:val="345"/>
              </w:trPr>
              <w:tc>
                <w:tcPr>
                  <w:tcW w:w="796" w:type="dxa"/>
                  <w:tcBorders>
                    <w:top w:val="nil"/>
                    <w:left w:val="nil"/>
                    <w:bottom w:val="nil"/>
                    <w:right w:val="nil"/>
                  </w:tcBorders>
                  <w:shd w:val="clear" w:color="auto" w:fill="auto"/>
                  <w:noWrap/>
                </w:tcPr>
                <w:p w14:paraId="672AFE9F" w14:textId="77777777" w:rsidR="00942A9C" w:rsidRPr="00942A9C" w:rsidRDefault="00942A9C" w:rsidP="00942A9C"/>
              </w:tc>
              <w:tc>
                <w:tcPr>
                  <w:tcW w:w="4594" w:type="dxa"/>
                  <w:tcBorders>
                    <w:top w:val="nil"/>
                    <w:left w:val="nil"/>
                    <w:bottom w:val="nil"/>
                    <w:right w:val="nil"/>
                  </w:tcBorders>
                  <w:shd w:val="clear" w:color="auto" w:fill="auto"/>
                </w:tcPr>
                <w:p w14:paraId="77770D73" w14:textId="77777777" w:rsidR="00942A9C" w:rsidRPr="00942A9C" w:rsidRDefault="00942A9C" w:rsidP="00942A9C"/>
              </w:tc>
              <w:tc>
                <w:tcPr>
                  <w:tcW w:w="460" w:type="dxa"/>
                  <w:tcBorders>
                    <w:top w:val="nil"/>
                    <w:left w:val="nil"/>
                    <w:bottom w:val="nil"/>
                    <w:right w:val="nil"/>
                  </w:tcBorders>
                  <w:shd w:val="clear" w:color="auto" w:fill="auto"/>
                  <w:noWrap/>
                </w:tcPr>
                <w:p w14:paraId="2D4BE000" w14:textId="77777777" w:rsidR="00942A9C" w:rsidRPr="00942A9C" w:rsidRDefault="00942A9C" w:rsidP="00942A9C"/>
              </w:tc>
              <w:tc>
                <w:tcPr>
                  <w:tcW w:w="1059" w:type="dxa"/>
                  <w:tcBorders>
                    <w:top w:val="nil"/>
                    <w:left w:val="nil"/>
                    <w:bottom w:val="nil"/>
                    <w:right w:val="nil"/>
                  </w:tcBorders>
                  <w:shd w:val="clear" w:color="auto" w:fill="auto"/>
                  <w:noWrap/>
                </w:tcPr>
                <w:p w14:paraId="52DD372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B99437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1BCCD9F" w14:textId="77777777" w:rsidR="00942A9C" w:rsidRPr="00942A9C" w:rsidRDefault="00942A9C" w:rsidP="00942A9C"/>
              </w:tc>
            </w:tr>
            <w:tr w:rsidR="00942A9C" w:rsidRPr="00942A9C" w14:paraId="5CB694F3" w14:textId="77777777" w:rsidTr="00942A9C">
              <w:trPr>
                <w:trHeight w:val="300"/>
              </w:trPr>
              <w:tc>
                <w:tcPr>
                  <w:tcW w:w="796" w:type="dxa"/>
                  <w:tcBorders>
                    <w:top w:val="nil"/>
                    <w:left w:val="nil"/>
                    <w:bottom w:val="nil"/>
                    <w:right w:val="nil"/>
                  </w:tcBorders>
                  <w:shd w:val="clear" w:color="auto" w:fill="auto"/>
                  <w:noWrap/>
                </w:tcPr>
                <w:p w14:paraId="28F7BEF1" w14:textId="77777777" w:rsidR="00942A9C" w:rsidRPr="00942A9C" w:rsidRDefault="00942A9C" w:rsidP="00942A9C"/>
              </w:tc>
              <w:tc>
                <w:tcPr>
                  <w:tcW w:w="4594" w:type="dxa"/>
                  <w:tcBorders>
                    <w:top w:val="nil"/>
                    <w:left w:val="nil"/>
                    <w:bottom w:val="nil"/>
                    <w:right w:val="nil"/>
                  </w:tcBorders>
                  <w:shd w:val="clear" w:color="auto" w:fill="auto"/>
                </w:tcPr>
                <w:p w14:paraId="4364FC6A" w14:textId="77777777" w:rsidR="00942A9C" w:rsidRPr="00942A9C" w:rsidRDefault="00942A9C" w:rsidP="00942A9C">
                  <w:r w:rsidRPr="00942A9C">
                    <w:t>II sprat</w:t>
                  </w:r>
                </w:p>
              </w:tc>
              <w:tc>
                <w:tcPr>
                  <w:tcW w:w="460" w:type="dxa"/>
                  <w:tcBorders>
                    <w:top w:val="nil"/>
                    <w:left w:val="nil"/>
                    <w:bottom w:val="nil"/>
                    <w:right w:val="nil"/>
                  </w:tcBorders>
                  <w:shd w:val="clear" w:color="auto" w:fill="auto"/>
                  <w:noWrap/>
                </w:tcPr>
                <w:p w14:paraId="143458AF" w14:textId="77777777" w:rsidR="00942A9C" w:rsidRPr="00942A9C" w:rsidRDefault="00942A9C" w:rsidP="00942A9C"/>
              </w:tc>
              <w:tc>
                <w:tcPr>
                  <w:tcW w:w="1059" w:type="dxa"/>
                  <w:tcBorders>
                    <w:top w:val="nil"/>
                    <w:left w:val="nil"/>
                    <w:bottom w:val="nil"/>
                    <w:right w:val="nil"/>
                  </w:tcBorders>
                  <w:shd w:val="clear" w:color="auto" w:fill="auto"/>
                  <w:noWrap/>
                </w:tcPr>
                <w:p w14:paraId="373AF3D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BA83BE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00F798B" w14:textId="77777777" w:rsidR="00942A9C" w:rsidRPr="00942A9C" w:rsidRDefault="00942A9C" w:rsidP="00942A9C"/>
              </w:tc>
            </w:tr>
            <w:tr w:rsidR="00942A9C" w:rsidRPr="00942A9C" w14:paraId="76972BF7" w14:textId="77777777" w:rsidTr="00942A9C">
              <w:trPr>
                <w:trHeight w:val="300"/>
              </w:trPr>
              <w:tc>
                <w:tcPr>
                  <w:tcW w:w="796" w:type="dxa"/>
                  <w:tcBorders>
                    <w:top w:val="nil"/>
                    <w:left w:val="nil"/>
                    <w:bottom w:val="nil"/>
                    <w:right w:val="nil"/>
                  </w:tcBorders>
                  <w:shd w:val="clear" w:color="auto" w:fill="auto"/>
                  <w:noWrap/>
                </w:tcPr>
                <w:p w14:paraId="637D04BE"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4E2BDE64" w14:textId="77777777" w:rsidR="00942A9C" w:rsidRPr="00942A9C" w:rsidRDefault="00942A9C" w:rsidP="00942A9C">
                  <w:r w:rsidRPr="00942A9C">
                    <w:t>Dimenzija     150,5/280cm   Pos 2.6;2.9</w:t>
                  </w:r>
                </w:p>
              </w:tc>
              <w:tc>
                <w:tcPr>
                  <w:tcW w:w="460" w:type="dxa"/>
                  <w:tcBorders>
                    <w:top w:val="nil"/>
                    <w:left w:val="nil"/>
                    <w:bottom w:val="nil"/>
                    <w:right w:val="nil"/>
                  </w:tcBorders>
                  <w:shd w:val="clear" w:color="auto" w:fill="auto"/>
                  <w:noWrap/>
                </w:tcPr>
                <w:p w14:paraId="03FF755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7A45BB0F"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6026259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27CBE24" w14:textId="77777777" w:rsidR="00942A9C" w:rsidRPr="00942A9C" w:rsidRDefault="00942A9C" w:rsidP="00942A9C"/>
              </w:tc>
            </w:tr>
            <w:tr w:rsidR="00942A9C" w:rsidRPr="00942A9C" w14:paraId="001FAD33" w14:textId="77777777" w:rsidTr="00942A9C">
              <w:trPr>
                <w:trHeight w:val="300"/>
              </w:trPr>
              <w:tc>
                <w:tcPr>
                  <w:tcW w:w="796" w:type="dxa"/>
                  <w:tcBorders>
                    <w:top w:val="nil"/>
                    <w:left w:val="nil"/>
                    <w:bottom w:val="nil"/>
                    <w:right w:val="nil"/>
                  </w:tcBorders>
                  <w:shd w:val="clear" w:color="auto" w:fill="auto"/>
                  <w:noWrap/>
                </w:tcPr>
                <w:p w14:paraId="207E881C" w14:textId="77777777" w:rsidR="00942A9C" w:rsidRPr="00942A9C" w:rsidRDefault="00942A9C" w:rsidP="00942A9C"/>
              </w:tc>
              <w:tc>
                <w:tcPr>
                  <w:tcW w:w="4594" w:type="dxa"/>
                  <w:tcBorders>
                    <w:top w:val="nil"/>
                    <w:left w:val="nil"/>
                    <w:bottom w:val="nil"/>
                    <w:right w:val="nil"/>
                  </w:tcBorders>
                  <w:shd w:val="clear" w:color="auto" w:fill="auto"/>
                </w:tcPr>
                <w:p w14:paraId="31386ADF" w14:textId="77777777" w:rsidR="00942A9C" w:rsidRPr="00942A9C" w:rsidRDefault="00942A9C" w:rsidP="00942A9C"/>
              </w:tc>
              <w:tc>
                <w:tcPr>
                  <w:tcW w:w="460" w:type="dxa"/>
                  <w:tcBorders>
                    <w:top w:val="nil"/>
                    <w:left w:val="nil"/>
                    <w:bottom w:val="nil"/>
                    <w:right w:val="nil"/>
                  </w:tcBorders>
                  <w:shd w:val="clear" w:color="auto" w:fill="auto"/>
                  <w:noWrap/>
                </w:tcPr>
                <w:p w14:paraId="5C68B88A" w14:textId="77777777" w:rsidR="00942A9C" w:rsidRPr="00942A9C" w:rsidRDefault="00942A9C" w:rsidP="00942A9C"/>
              </w:tc>
              <w:tc>
                <w:tcPr>
                  <w:tcW w:w="1059" w:type="dxa"/>
                  <w:tcBorders>
                    <w:top w:val="nil"/>
                    <w:left w:val="nil"/>
                    <w:bottom w:val="nil"/>
                    <w:right w:val="nil"/>
                  </w:tcBorders>
                  <w:shd w:val="clear" w:color="auto" w:fill="auto"/>
                  <w:noWrap/>
                </w:tcPr>
                <w:p w14:paraId="387C639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7049EE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7519722" w14:textId="77777777" w:rsidR="00942A9C" w:rsidRPr="00942A9C" w:rsidRDefault="00942A9C" w:rsidP="00942A9C"/>
              </w:tc>
            </w:tr>
            <w:tr w:rsidR="00942A9C" w:rsidRPr="00942A9C" w14:paraId="63DA3A1B" w14:textId="77777777" w:rsidTr="00942A9C">
              <w:trPr>
                <w:trHeight w:val="330"/>
              </w:trPr>
              <w:tc>
                <w:tcPr>
                  <w:tcW w:w="796" w:type="dxa"/>
                  <w:tcBorders>
                    <w:top w:val="nil"/>
                    <w:left w:val="nil"/>
                    <w:bottom w:val="nil"/>
                    <w:right w:val="nil"/>
                  </w:tcBorders>
                  <w:shd w:val="clear" w:color="auto" w:fill="auto"/>
                  <w:noWrap/>
                </w:tcPr>
                <w:p w14:paraId="5A4439B2"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0666360A" w14:textId="77777777" w:rsidR="00942A9C" w:rsidRPr="00942A9C" w:rsidRDefault="00942A9C" w:rsidP="00942A9C">
                  <w:r w:rsidRPr="00942A9C">
                    <w:t>Dimenzija     150,4/280cm   Pos 2.4;2.5</w:t>
                  </w:r>
                </w:p>
              </w:tc>
              <w:tc>
                <w:tcPr>
                  <w:tcW w:w="460" w:type="dxa"/>
                  <w:tcBorders>
                    <w:top w:val="nil"/>
                    <w:left w:val="nil"/>
                    <w:bottom w:val="nil"/>
                    <w:right w:val="nil"/>
                  </w:tcBorders>
                  <w:shd w:val="clear" w:color="auto" w:fill="auto"/>
                  <w:noWrap/>
                </w:tcPr>
                <w:p w14:paraId="1A33CD5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505A374F"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3008B95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9BA8702" w14:textId="77777777" w:rsidR="00942A9C" w:rsidRPr="00942A9C" w:rsidRDefault="00942A9C" w:rsidP="00942A9C"/>
              </w:tc>
            </w:tr>
            <w:tr w:rsidR="00942A9C" w:rsidRPr="00942A9C" w14:paraId="4E9CFE89" w14:textId="77777777" w:rsidTr="00942A9C">
              <w:trPr>
                <w:trHeight w:val="330"/>
              </w:trPr>
              <w:tc>
                <w:tcPr>
                  <w:tcW w:w="796" w:type="dxa"/>
                  <w:tcBorders>
                    <w:top w:val="nil"/>
                    <w:left w:val="nil"/>
                    <w:bottom w:val="nil"/>
                    <w:right w:val="nil"/>
                  </w:tcBorders>
                  <w:shd w:val="clear" w:color="auto" w:fill="auto"/>
                  <w:noWrap/>
                </w:tcPr>
                <w:p w14:paraId="45F40A9B" w14:textId="77777777" w:rsidR="00942A9C" w:rsidRPr="00942A9C" w:rsidRDefault="00942A9C" w:rsidP="00942A9C"/>
              </w:tc>
              <w:tc>
                <w:tcPr>
                  <w:tcW w:w="4594" w:type="dxa"/>
                  <w:tcBorders>
                    <w:top w:val="nil"/>
                    <w:left w:val="nil"/>
                    <w:bottom w:val="nil"/>
                    <w:right w:val="nil"/>
                  </w:tcBorders>
                  <w:shd w:val="clear" w:color="auto" w:fill="auto"/>
                </w:tcPr>
                <w:p w14:paraId="3E47AC42" w14:textId="77777777" w:rsidR="00942A9C" w:rsidRPr="00942A9C" w:rsidRDefault="00942A9C" w:rsidP="00942A9C"/>
              </w:tc>
              <w:tc>
                <w:tcPr>
                  <w:tcW w:w="460" w:type="dxa"/>
                  <w:tcBorders>
                    <w:top w:val="nil"/>
                    <w:left w:val="nil"/>
                    <w:bottom w:val="nil"/>
                    <w:right w:val="nil"/>
                  </w:tcBorders>
                  <w:shd w:val="clear" w:color="auto" w:fill="auto"/>
                  <w:noWrap/>
                </w:tcPr>
                <w:p w14:paraId="5EA8328C" w14:textId="77777777" w:rsidR="00942A9C" w:rsidRPr="00942A9C" w:rsidRDefault="00942A9C" w:rsidP="00942A9C"/>
              </w:tc>
              <w:tc>
                <w:tcPr>
                  <w:tcW w:w="1059" w:type="dxa"/>
                  <w:tcBorders>
                    <w:top w:val="nil"/>
                    <w:left w:val="nil"/>
                    <w:bottom w:val="nil"/>
                    <w:right w:val="nil"/>
                  </w:tcBorders>
                  <w:shd w:val="clear" w:color="auto" w:fill="auto"/>
                  <w:noWrap/>
                </w:tcPr>
                <w:p w14:paraId="75A8052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9DA1F9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FFA4103" w14:textId="77777777" w:rsidR="00942A9C" w:rsidRPr="00942A9C" w:rsidRDefault="00942A9C" w:rsidP="00942A9C"/>
              </w:tc>
            </w:tr>
            <w:tr w:rsidR="00942A9C" w:rsidRPr="00942A9C" w14:paraId="4C636590" w14:textId="77777777" w:rsidTr="00942A9C">
              <w:trPr>
                <w:trHeight w:val="300"/>
              </w:trPr>
              <w:tc>
                <w:tcPr>
                  <w:tcW w:w="796" w:type="dxa"/>
                  <w:tcBorders>
                    <w:top w:val="nil"/>
                    <w:left w:val="nil"/>
                    <w:bottom w:val="nil"/>
                    <w:right w:val="nil"/>
                  </w:tcBorders>
                  <w:shd w:val="clear" w:color="auto" w:fill="auto"/>
                  <w:noWrap/>
                </w:tcPr>
                <w:p w14:paraId="77DD9D91"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0BF2AEAD" w14:textId="77777777" w:rsidR="00942A9C" w:rsidRPr="00942A9C" w:rsidRDefault="00942A9C" w:rsidP="00942A9C">
                  <w:r w:rsidRPr="00942A9C">
                    <w:t>Dimenzija     100,4/280cm   Pos 2.16</w:t>
                  </w:r>
                </w:p>
              </w:tc>
              <w:tc>
                <w:tcPr>
                  <w:tcW w:w="460" w:type="dxa"/>
                  <w:tcBorders>
                    <w:top w:val="nil"/>
                    <w:left w:val="nil"/>
                    <w:bottom w:val="nil"/>
                    <w:right w:val="nil"/>
                  </w:tcBorders>
                  <w:shd w:val="clear" w:color="auto" w:fill="auto"/>
                  <w:noWrap/>
                </w:tcPr>
                <w:p w14:paraId="7823E502"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1415667B"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14092DC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F2D6AB5" w14:textId="77777777" w:rsidR="00942A9C" w:rsidRPr="00942A9C" w:rsidRDefault="00942A9C" w:rsidP="00942A9C"/>
              </w:tc>
            </w:tr>
            <w:tr w:rsidR="00942A9C" w:rsidRPr="00942A9C" w14:paraId="413CA17C" w14:textId="77777777" w:rsidTr="00942A9C">
              <w:trPr>
                <w:trHeight w:val="300"/>
              </w:trPr>
              <w:tc>
                <w:tcPr>
                  <w:tcW w:w="796" w:type="dxa"/>
                  <w:tcBorders>
                    <w:top w:val="nil"/>
                    <w:left w:val="nil"/>
                    <w:bottom w:val="nil"/>
                    <w:right w:val="nil"/>
                  </w:tcBorders>
                  <w:shd w:val="clear" w:color="auto" w:fill="auto"/>
                  <w:noWrap/>
                </w:tcPr>
                <w:p w14:paraId="1C3C2DEA" w14:textId="77777777" w:rsidR="00942A9C" w:rsidRPr="00942A9C" w:rsidRDefault="00942A9C" w:rsidP="00942A9C"/>
              </w:tc>
              <w:tc>
                <w:tcPr>
                  <w:tcW w:w="4594" w:type="dxa"/>
                  <w:tcBorders>
                    <w:top w:val="nil"/>
                    <w:left w:val="nil"/>
                    <w:bottom w:val="nil"/>
                    <w:right w:val="nil"/>
                  </w:tcBorders>
                  <w:shd w:val="clear" w:color="auto" w:fill="auto"/>
                </w:tcPr>
                <w:p w14:paraId="4BBA335D" w14:textId="77777777" w:rsidR="00942A9C" w:rsidRPr="00942A9C" w:rsidRDefault="00942A9C" w:rsidP="00942A9C"/>
              </w:tc>
              <w:tc>
                <w:tcPr>
                  <w:tcW w:w="460" w:type="dxa"/>
                  <w:tcBorders>
                    <w:top w:val="nil"/>
                    <w:left w:val="nil"/>
                    <w:bottom w:val="nil"/>
                    <w:right w:val="nil"/>
                  </w:tcBorders>
                  <w:shd w:val="clear" w:color="auto" w:fill="auto"/>
                  <w:noWrap/>
                </w:tcPr>
                <w:p w14:paraId="415149F5" w14:textId="77777777" w:rsidR="00942A9C" w:rsidRPr="00942A9C" w:rsidRDefault="00942A9C" w:rsidP="00942A9C"/>
              </w:tc>
              <w:tc>
                <w:tcPr>
                  <w:tcW w:w="1059" w:type="dxa"/>
                  <w:tcBorders>
                    <w:top w:val="nil"/>
                    <w:left w:val="nil"/>
                    <w:bottom w:val="nil"/>
                    <w:right w:val="nil"/>
                  </w:tcBorders>
                  <w:shd w:val="clear" w:color="auto" w:fill="auto"/>
                  <w:noWrap/>
                </w:tcPr>
                <w:p w14:paraId="668F074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8182A3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218ECAD" w14:textId="77777777" w:rsidR="00942A9C" w:rsidRPr="00942A9C" w:rsidRDefault="00942A9C" w:rsidP="00942A9C"/>
              </w:tc>
            </w:tr>
            <w:tr w:rsidR="00942A9C" w:rsidRPr="00942A9C" w14:paraId="624891BB" w14:textId="77777777" w:rsidTr="00942A9C">
              <w:trPr>
                <w:trHeight w:val="300"/>
              </w:trPr>
              <w:tc>
                <w:tcPr>
                  <w:tcW w:w="796" w:type="dxa"/>
                  <w:tcBorders>
                    <w:top w:val="nil"/>
                    <w:left w:val="nil"/>
                    <w:bottom w:val="nil"/>
                    <w:right w:val="nil"/>
                  </w:tcBorders>
                  <w:shd w:val="clear" w:color="auto" w:fill="auto"/>
                  <w:noWrap/>
                </w:tcPr>
                <w:p w14:paraId="4E0BD69B"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3734D9DE" w14:textId="77777777" w:rsidR="00942A9C" w:rsidRPr="00942A9C" w:rsidRDefault="00942A9C" w:rsidP="00942A9C">
                  <w:r w:rsidRPr="00942A9C">
                    <w:t>Dimenzija     100,5/280cm   Pos 2.19</w:t>
                  </w:r>
                </w:p>
              </w:tc>
              <w:tc>
                <w:tcPr>
                  <w:tcW w:w="460" w:type="dxa"/>
                  <w:tcBorders>
                    <w:top w:val="nil"/>
                    <w:left w:val="nil"/>
                    <w:bottom w:val="nil"/>
                    <w:right w:val="nil"/>
                  </w:tcBorders>
                  <w:shd w:val="clear" w:color="auto" w:fill="auto"/>
                  <w:noWrap/>
                </w:tcPr>
                <w:p w14:paraId="0196E029"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14223573"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7F694B3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577DC3C" w14:textId="77777777" w:rsidR="00942A9C" w:rsidRPr="00942A9C" w:rsidRDefault="00942A9C" w:rsidP="00942A9C"/>
              </w:tc>
            </w:tr>
            <w:tr w:rsidR="00942A9C" w:rsidRPr="00942A9C" w14:paraId="0A9E0824" w14:textId="77777777" w:rsidTr="00942A9C">
              <w:trPr>
                <w:trHeight w:val="300"/>
              </w:trPr>
              <w:tc>
                <w:tcPr>
                  <w:tcW w:w="796" w:type="dxa"/>
                  <w:tcBorders>
                    <w:top w:val="nil"/>
                    <w:left w:val="nil"/>
                    <w:bottom w:val="nil"/>
                    <w:right w:val="nil"/>
                  </w:tcBorders>
                  <w:shd w:val="clear" w:color="auto" w:fill="auto"/>
                  <w:noWrap/>
                </w:tcPr>
                <w:p w14:paraId="150BAC05" w14:textId="77777777" w:rsidR="00942A9C" w:rsidRPr="00942A9C" w:rsidRDefault="00942A9C" w:rsidP="00942A9C"/>
              </w:tc>
              <w:tc>
                <w:tcPr>
                  <w:tcW w:w="4594" w:type="dxa"/>
                  <w:tcBorders>
                    <w:top w:val="nil"/>
                    <w:left w:val="nil"/>
                    <w:bottom w:val="nil"/>
                    <w:right w:val="nil"/>
                  </w:tcBorders>
                  <w:shd w:val="clear" w:color="auto" w:fill="auto"/>
                </w:tcPr>
                <w:p w14:paraId="7BD303AB"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940BEB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3E2502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C2A76F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422803B" w14:textId="77777777" w:rsidR="00942A9C" w:rsidRPr="00942A9C" w:rsidRDefault="00942A9C" w:rsidP="00942A9C"/>
              </w:tc>
            </w:tr>
            <w:tr w:rsidR="00942A9C" w:rsidRPr="00942A9C" w14:paraId="470DCF25" w14:textId="77777777" w:rsidTr="00942A9C">
              <w:trPr>
                <w:trHeight w:val="300"/>
              </w:trPr>
              <w:tc>
                <w:tcPr>
                  <w:tcW w:w="796" w:type="dxa"/>
                  <w:tcBorders>
                    <w:top w:val="nil"/>
                    <w:left w:val="nil"/>
                    <w:bottom w:val="nil"/>
                    <w:right w:val="nil"/>
                  </w:tcBorders>
                  <w:shd w:val="clear" w:color="auto" w:fill="auto"/>
                  <w:noWrap/>
                </w:tcPr>
                <w:p w14:paraId="6BAB0319" w14:textId="77777777" w:rsidR="00942A9C" w:rsidRPr="00942A9C" w:rsidRDefault="00942A9C" w:rsidP="00942A9C">
                  <w:r w:rsidRPr="00942A9C">
                    <w:t>5/</w:t>
                  </w:r>
                </w:p>
              </w:tc>
              <w:tc>
                <w:tcPr>
                  <w:tcW w:w="4594" w:type="dxa"/>
                  <w:tcBorders>
                    <w:top w:val="nil"/>
                    <w:left w:val="nil"/>
                    <w:bottom w:val="nil"/>
                    <w:right w:val="nil"/>
                  </w:tcBorders>
                  <w:shd w:val="clear" w:color="auto" w:fill="auto"/>
                </w:tcPr>
                <w:p w14:paraId="1AA2D4DD" w14:textId="77777777" w:rsidR="00942A9C" w:rsidRPr="00942A9C" w:rsidRDefault="00942A9C" w:rsidP="00942A9C">
                  <w:r w:rsidRPr="00942A9C">
                    <w:t>Dimenzija     684,9,5/280cm Pos 2.20</w:t>
                  </w:r>
                </w:p>
              </w:tc>
              <w:tc>
                <w:tcPr>
                  <w:tcW w:w="460" w:type="dxa"/>
                  <w:tcBorders>
                    <w:top w:val="nil"/>
                    <w:left w:val="nil"/>
                    <w:bottom w:val="nil"/>
                    <w:right w:val="nil"/>
                  </w:tcBorders>
                  <w:shd w:val="clear" w:color="auto" w:fill="auto"/>
                  <w:noWrap/>
                </w:tcPr>
                <w:p w14:paraId="73CCE2A5"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161FD545"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E457F5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B326307" w14:textId="77777777" w:rsidR="00942A9C" w:rsidRPr="00942A9C" w:rsidRDefault="00942A9C" w:rsidP="00942A9C"/>
              </w:tc>
            </w:tr>
            <w:tr w:rsidR="00942A9C" w:rsidRPr="00942A9C" w14:paraId="2963146D" w14:textId="77777777" w:rsidTr="00942A9C">
              <w:trPr>
                <w:trHeight w:val="300"/>
              </w:trPr>
              <w:tc>
                <w:tcPr>
                  <w:tcW w:w="796" w:type="dxa"/>
                  <w:tcBorders>
                    <w:top w:val="nil"/>
                    <w:left w:val="nil"/>
                    <w:bottom w:val="nil"/>
                    <w:right w:val="nil"/>
                  </w:tcBorders>
                  <w:shd w:val="clear" w:color="auto" w:fill="auto"/>
                  <w:noWrap/>
                </w:tcPr>
                <w:p w14:paraId="77D0A2D8" w14:textId="77777777" w:rsidR="00942A9C" w:rsidRPr="00942A9C" w:rsidRDefault="00942A9C" w:rsidP="00942A9C"/>
              </w:tc>
              <w:tc>
                <w:tcPr>
                  <w:tcW w:w="4594" w:type="dxa"/>
                  <w:tcBorders>
                    <w:top w:val="nil"/>
                    <w:left w:val="nil"/>
                    <w:bottom w:val="nil"/>
                    <w:right w:val="nil"/>
                  </w:tcBorders>
                  <w:shd w:val="clear" w:color="auto" w:fill="auto"/>
                </w:tcPr>
                <w:p w14:paraId="1A042199" w14:textId="77777777" w:rsidR="00942A9C" w:rsidRPr="00942A9C" w:rsidRDefault="00942A9C" w:rsidP="00942A9C"/>
              </w:tc>
              <w:tc>
                <w:tcPr>
                  <w:tcW w:w="460" w:type="dxa"/>
                  <w:tcBorders>
                    <w:top w:val="nil"/>
                    <w:left w:val="nil"/>
                    <w:bottom w:val="nil"/>
                    <w:right w:val="nil"/>
                  </w:tcBorders>
                  <w:shd w:val="clear" w:color="auto" w:fill="auto"/>
                  <w:noWrap/>
                </w:tcPr>
                <w:p w14:paraId="2B899811" w14:textId="77777777" w:rsidR="00942A9C" w:rsidRPr="00942A9C" w:rsidRDefault="00942A9C" w:rsidP="00942A9C"/>
              </w:tc>
              <w:tc>
                <w:tcPr>
                  <w:tcW w:w="1059" w:type="dxa"/>
                  <w:tcBorders>
                    <w:top w:val="nil"/>
                    <w:left w:val="nil"/>
                    <w:bottom w:val="nil"/>
                    <w:right w:val="nil"/>
                  </w:tcBorders>
                  <w:shd w:val="clear" w:color="auto" w:fill="auto"/>
                  <w:noWrap/>
                </w:tcPr>
                <w:p w14:paraId="589B817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0C2A26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DCF9AC" w14:textId="77777777" w:rsidR="00942A9C" w:rsidRPr="00942A9C" w:rsidRDefault="00942A9C" w:rsidP="00942A9C"/>
              </w:tc>
            </w:tr>
            <w:tr w:rsidR="00942A9C" w:rsidRPr="00942A9C" w14:paraId="42696F23" w14:textId="77777777" w:rsidTr="00942A9C">
              <w:trPr>
                <w:trHeight w:val="300"/>
              </w:trPr>
              <w:tc>
                <w:tcPr>
                  <w:tcW w:w="796" w:type="dxa"/>
                  <w:tcBorders>
                    <w:top w:val="nil"/>
                    <w:left w:val="nil"/>
                    <w:bottom w:val="nil"/>
                    <w:right w:val="nil"/>
                  </w:tcBorders>
                  <w:shd w:val="clear" w:color="auto" w:fill="auto"/>
                  <w:noWrap/>
                </w:tcPr>
                <w:p w14:paraId="59136460" w14:textId="77777777" w:rsidR="00942A9C" w:rsidRPr="00942A9C" w:rsidRDefault="00942A9C" w:rsidP="00942A9C"/>
              </w:tc>
              <w:tc>
                <w:tcPr>
                  <w:tcW w:w="4594" w:type="dxa"/>
                  <w:tcBorders>
                    <w:top w:val="nil"/>
                    <w:left w:val="nil"/>
                    <w:bottom w:val="nil"/>
                    <w:right w:val="nil"/>
                  </w:tcBorders>
                  <w:shd w:val="clear" w:color="auto" w:fill="auto"/>
                </w:tcPr>
                <w:p w14:paraId="57FE9B5A" w14:textId="77777777" w:rsidR="00942A9C" w:rsidRPr="00942A9C" w:rsidRDefault="00942A9C" w:rsidP="00942A9C">
                  <w:r w:rsidRPr="00942A9C">
                    <w:t>III sprat</w:t>
                  </w:r>
                </w:p>
              </w:tc>
              <w:tc>
                <w:tcPr>
                  <w:tcW w:w="460" w:type="dxa"/>
                  <w:tcBorders>
                    <w:top w:val="nil"/>
                    <w:left w:val="nil"/>
                    <w:bottom w:val="nil"/>
                    <w:right w:val="nil"/>
                  </w:tcBorders>
                  <w:shd w:val="clear" w:color="auto" w:fill="auto"/>
                  <w:noWrap/>
                </w:tcPr>
                <w:p w14:paraId="5D9ABBC9" w14:textId="77777777" w:rsidR="00942A9C" w:rsidRPr="00942A9C" w:rsidRDefault="00942A9C" w:rsidP="00942A9C"/>
              </w:tc>
              <w:tc>
                <w:tcPr>
                  <w:tcW w:w="1059" w:type="dxa"/>
                  <w:tcBorders>
                    <w:top w:val="nil"/>
                    <w:left w:val="nil"/>
                    <w:bottom w:val="nil"/>
                    <w:right w:val="nil"/>
                  </w:tcBorders>
                  <w:shd w:val="clear" w:color="auto" w:fill="auto"/>
                  <w:noWrap/>
                </w:tcPr>
                <w:p w14:paraId="1423040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E5E83F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AF98B80" w14:textId="77777777" w:rsidR="00942A9C" w:rsidRPr="00942A9C" w:rsidRDefault="00942A9C" w:rsidP="00942A9C"/>
              </w:tc>
            </w:tr>
            <w:tr w:rsidR="00942A9C" w:rsidRPr="00942A9C" w14:paraId="46614295" w14:textId="77777777" w:rsidTr="00942A9C">
              <w:trPr>
                <w:trHeight w:val="300"/>
              </w:trPr>
              <w:tc>
                <w:tcPr>
                  <w:tcW w:w="796" w:type="dxa"/>
                  <w:tcBorders>
                    <w:top w:val="nil"/>
                    <w:left w:val="nil"/>
                    <w:bottom w:val="nil"/>
                    <w:right w:val="nil"/>
                  </w:tcBorders>
                  <w:shd w:val="clear" w:color="auto" w:fill="auto"/>
                  <w:noWrap/>
                </w:tcPr>
                <w:p w14:paraId="61D9700C"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6DAC707F" w14:textId="77777777" w:rsidR="00942A9C" w:rsidRPr="00942A9C" w:rsidRDefault="00942A9C" w:rsidP="00942A9C">
                  <w:r w:rsidRPr="00942A9C">
                    <w:t>Dimenzija     150,5/280cm   Pos 3.19;3.20</w:t>
                  </w:r>
                </w:p>
              </w:tc>
              <w:tc>
                <w:tcPr>
                  <w:tcW w:w="460" w:type="dxa"/>
                  <w:tcBorders>
                    <w:top w:val="nil"/>
                    <w:left w:val="nil"/>
                    <w:bottom w:val="nil"/>
                    <w:right w:val="nil"/>
                  </w:tcBorders>
                  <w:shd w:val="clear" w:color="auto" w:fill="auto"/>
                  <w:noWrap/>
                </w:tcPr>
                <w:p w14:paraId="0B64A6CF"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2F60119E"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139099A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D62E7BE" w14:textId="77777777" w:rsidR="00942A9C" w:rsidRPr="00942A9C" w:rsidRDefault="00942A9C" w:rsidP="00942A9C"/>
              </w:tc>
            </w:tr>
            <w:tr w:rsidR="00942A9C" w:rsidRPr="00942A9C" w14:paraId="71A951E4" w14:textId="77777777" w:rsidTr="00942A9C">
              <w:trPr>
                <w:trHeight w:val="300"/>
              </w:trPr>
              <w:tc>
                <w:tcPr>
                  <w:tcW w:w="796" w:type="dxa"/>
                  <w:tcBorders>
                    <w:top w:val="nil"/>
                    <w:left w:val="nil"/>
                    <w:bottom w:val="nil"/>
                    <w:right w:val="nil"/>
                  </w:tcBorders>
                  <w:shd w:val="clear" w:color="auto" w:fill="auto"/>
                  <w:noWrap/>
                </w:tcPr>
                <w:p w14:paraId="1C4430D0" w14:textId="77777777" w:rsidR="00942A9C" w:rsidRPr="00942A9C" w:rsidRDefault="00942A9C" w:rsidP="00942A9C"/>
              </w:tc>
              <w:tc>
                <w:tcPr>
                  <w:tcW w:w="4594" w:type="dxa"/>
                  <w:tcBorders>
                    <w:top w:val="nil"/>
                    <w:left w:val="nil"/>
                    <w:bottom w:val="nil"/>
                    <w:right w:val="nil"/>
                  </w:tcBorders>
                  <w:shd w:val="clear" w:color="auto" w:fill="auto"/>
                </w:tcPr>
                <w:p w14:paraId="7F115780" w14:textId="77777777" w:rsidR="00942A9C" w:rsidRPr="00942A9C" w:rsidRDefault="00942A9C" w:rsidP="00942A9C"/>
              </w:tc>
              <w:tc>
                <w:tcPr>
                  <w:tcW w:w="460" w:type="dxa"/>
                  <w:tcBorders>
                    <w:top w:val="nil"/>
                    <w:left w:val="nil"/>
                    <w:bottom w:val="nil"/>
                    <w:right w:val="nil"/>
                  </w:tcBorders>
                  <w:shd w:val="clear" w:color="auto" w:fill="auto"/>
                  <w:noWrap/>
                </w:tcPr>
                <w:p w14:paraId="5756D5B1" w14:textId="77777777" w:rsidR="00942A9C" w:rsidRPr="00942A9C" w:rsidRDefault="00942A9C" w:rsidP="00942A9C"/>
              </w:tc>
              <w:tc>
                <w:tcPr>
                  <w:tcW w:w="1059" w:type="dxa"/>
                  <w:tcBorders>
                    <w:top w:val="nil"/>
                    <w:left w:val="nil"/>
                    <w:bottom w:val="nil"/>
                    <w:right w:val="nil"/>
                  </w:tcBorders>
                  <w:shd w:val="clear" w:color="auto" w:fill="auto"/>
                  <w:noWrap/>
                </w:tcPr>
                <w:p w14:paraId="3950BB7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933DD9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5C85674" w14:textId="77777777" w:rsidR="00942A9C" w:rsidRPr="00942A9C" w:rsidRDefault="00942A9C" w:rsidP="00942A9C"/>
              </w:tc>
            </w:tr>
            <w:tr w:rsidR="00942A9C" w:rsidRPr="00942A9C" w14:paraId="149F850B" w14:textId="77777777" w:rsidTr="00942A9C">
              <w:trPr>
                <w:trHeight w:val="441"/>
              </w:trPr>
              <w:tc>
                <w:tcPr>
                  <w:tcW w:w="796" w:type="dxa"/>
                  <w:tcBorders>
                    <w:top w:val="nil"/>
                    <w:left w:val="nil"/>
                    <w:bottom w:val="nil"/>
                    <w:right w:val="nil"/>
                  </w:tcBorders>
                  <w:shd w:val="clear" w:color="auto" w:fill="auto"/>
                  <w:noWrap/>
                </w:tcPr>
                <w:p w14:paraId="07B7890C"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27115685" w14:textId="77777777" w:rsidR="00942A9C" w:rsidRPr="00942A9C" w:rsidRDefault="00942A9C" w:rsidP="00942A9C">
                  <w:r w:rsidRPr="00942A9C">
                    <w:t>Dimenzija     150,4/280cm  Pos 3.14; 3.15; 3.17; 3.18</w:t>
                  </w:r>
                </w:p>
              </w:tc>
              <w:tc>
                <w:tcPr>
                  <w:tcW w:w="460" w:type="dxa"/>
                  <w:tcBorders>
                    <w:top w:val="nil"/>
                    <w:left w:val="nil"/>
                    <w:bottom w:val="nil"/>
                    <w:right w:val="nil"/>
                  </w:tcBorders>
                  <w:shd w:val="clear" w:color="auto" w:fill="auto"/>
                  <w:noWrap/>
                </w:tcPr>
                <w:p w14:paraId="5F30F8E4"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74C93517" w14:textId="77777777" w:rsidR="00942A9C" w:rsidRPr="00942A9C" w:rsidRDefault="00942A9C" w:rsidP="00942A9C">
                  <w:r w:rsidRPr="00942A9C">
                    <w:t>4,00</w:t>
                  </w:r>
                </w:p>
              </w:tc>
              <w:tc>
                <w:tcPr>
                  <w:tcW w:w="1056" w:type="dxa"/>
                  <w:tcBorders>
                    <w:top w:val="nil"/>
                    <w:left w:val="nil"/>
                    <w:bottom w:val="nil"/>
                    <w:right w:val="nil"/>
                  </w:tcBorders>
                  <w:shd w:val="clear" w:color="auto" w:fill="auto"/>
                  <w:noWrap/>
                  <w:vAlign w:val="bottom"/>
                </w:tcPr>
                <w:p w14:paraId="6606B3A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A26267E" w14:textId="77777777" w:rsidR="00942A9C" w:rsidRPr="00942A9C" w:rsidRDefault="00942A9C" w:rsidP="00942A9C"/>
              </w:tc>
            </w:tr>
            <w:tr w:rsidR="00942A9C" w:rsidRPr="00942A9C" w14:paraId="5741B5F9" w14:textId="77777777" w:rsidTr="00942A9C">
              <w:trPr>
                <w:trHeight w:val="320"/>
              </w:trPr>
              <w:tc>
                <w:tcPr>
                  <w:tcW w:w="796" w:type="dxa"/>
                  <w:tcBorders>
                    <w:top w:val="nil"/>
                    <w:left w:val="nil"/>
                    <w:bottom w:val="nil"/>
                    <w:right w:val="nil"/>
                  </w:tcBorders>
                  <w:shd w:val="clear" w:color="auto" w:fill="auto"/>
                  <w:noWrap/>
                </w:tcPr>
                <w:p w14:paraId="46BFC599" w14:textId="77777777" w:rsidR="00942A9C" w:rsidRPr="00942A9C" w:rsidRDefault="00942A9C" w:rsidP="00942A9C"/>
              </w:tc>
              <w:tc>
                <w:tcPr>
                  <w:tcW w:w="4594" w:type="dxa"/>
                  <w:tcBorders>
                    <w:top w:val="nil"/>
                    <w:left w:val="nil"/>
                    <w:bottom w:val="nil"/>
                    <w:right w:val="nil"/>
                  </w:tcBorders>
                  <w:shd w:val="clear" w:color="auto" w:fill="auto"/>
                </w:tcPr>
                <w:p w14:paraId="460C46D0" w14:textId="77777777" w:rsidR="00942A9C" w:rsidRPr="00942A9C" w:rsidRDefault="00942A9C" w:rsidP="00942A9C"/>
              </w:tc>
              <w:tc>
                <w:tcPr>
                  <w:tcW w:w="460" w:type="dxa"/>
                  <w:tcBorders>
                    <w:top w:val="nil"/>
                    <w:left w:val="nil"/>
                    <w:bottom w:val="nil"/>
                    <w:right w:val="nil"/>
                  </w:tcBorders>
                  <w:shd w:val="clear" w:color="auto" w:fill="auto"/>
                  <w:noWrap/>
                </w:tcPr>
                <w:p w14:paraId="6005774C" w14:textId="77777777" w:rsidR="00942A9C" w:rsidRPr="00942A9C" w:rsidRDefault="00942A9C" w:rsidP="00942A9C"/>
              </w:tc>
              <w:tc>
                <w:tcPr>
                  <w:tcW w:w="1059" w:type="dxa"/>
                  <w:tcBorders>
                    <w:top w:val="nil"/>
                    <w:left w:val="nil"/>
                    <w:bottom w:val="nil"/>
                    <w:right w:val="nil"/>
                  </w:tcBorders>
                  <w:shd w:val="clear" w:color="auto" w:fill="auto"/>
                  <w:noWrap/>
                </w:tcPr>
                <w:p w14:paraId="4CBE815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375B60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5D63F29" w14:textId="77777777" w:rsidR="00942A9C" w:rsidRPr="00942A9C" w:rsidRDefault="00942A9C" w:rsidP="00942A9C"/>
              </w:tc>
            </w:tr>
            <w:tr w:rsidR="00942A9C" w:rsidRPr="00942A9C" w14:paraId="53B2170A" w14:textId="77777777" w:rsidTr="00942A9C">
              <w:trPr>
                <w:trHeight w:val="300"/>
              </w:trPr>
              <w:tc>
                <w:tcPr>
                  <w:tcW w:w="796" w:type="dxa"/>
                  <w:tcBorders>
                    <w:top w:val="nil"/>
                    <w:left w:val="nil"/>
                    <w:bottom w:val="nil"/>
                    <w:right w:val="nil"/>
                  </w:tcBorders>
                  <w:shd w:val="clear" w:color="auto" w:fill="auto"/>
                  <w:noWrap/>
                </w:tcPr>
                <w:p w14:paraId="0EEF0680"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02D90557" w14:textId="77777777" w:rsidR="00942A9C" w:rsidRPr="00942A9C" w:rsidRDefault="00942A9C" w:rsidP="00942A9C">
                  <w:r w:rsidRPr="00942A9C">
                    <w:t>Dimenzija     100,4/280cm   Pos 3.34</w:t>
                  </w:r>
                </w:p>
              </w:tc>
              <w:tc>
                <w:tcPr>
                  <w:tcW w:w="460" w:type="dxa"/>
                  <w:tcBorders>
                    <w:top w:val="nil"/>
                    <w:left w:val="nil"/>
                    <w:bottom w:val="nil"/>
                    <w:right w:val="nil"/>
                  </w:tcBorders>
                  <w:shd w:val="clear" w:color="auto" w:fill="auto"/>
                  <w:noWrap/>
                </w:tcPr>
                <w:p w14:paraId="5AAE8DDB"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7584EDB0"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79F75B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B72F1C7" w14:textId="77777777" w:rsidR="00942A9C" w:rsidRPr="00942A9C" w:rsidRDefault="00942A9C" w:rsidP="00942A9C"/>
              </w:tc>
            </w:tr>
            <w:tr w:rsidR="00942A9C" w:rsidRPr="00942A9C" w14:paraId="61E2021F" w14:textId="77777777" w:rsidTr="00942A9C">
              <w:trPr>
                <w:trHeight w:val="300"/>
              </w:trPr>
              <w:tc>
                <w:tcPr>
                  <w:tcW w:w="796" w:type="dxa"/>
                  <w:tcBorders>
                    <w:top w:val="nil"/>
                    <w:left w:val="nil"/>
                    <w:bottom w:val="nil"/>
                    <w:right w:val="nil"/>
                  </w:tcBorders>
                  <w:shd w:val="clear" w:color="auto" w:fill="auto"/>
                  <w:noWrap/>
                </w:tcPr>
                <w:p w14:paraId="722AB9DD" w14:textId="77777777" w:rsidR="00942A9C" w:rsidRPr="00942A9C" w:rsidRDefault="00942A9C" w:rsidP="00942A9C"/>
              </w:tc>
              <w:tc>
                <w:tcPr>
                  <w:tcW w:w="4594" w:type="dxa"/>
                  <w:tcBorders>
                    <w:top w:val="nil"/>
                    <w:left w:val="nil"/>
                    <w:bottom w:val="nil"/>
                    <w:right w:val="nil"/>
                  </w:tcBorders>
                  <w:shd w:val="clear" w:color="auto" w:fill="auto"/>
                </w:tcPr>
                <w:p w14:paraId="6C294E51" w14:textId="77777777" w:rsidR="00942A9C" w:rsidRPr="00942A9C" w:rsidRDefault="00942A9C" w:rsidP="00942A9C"/>
              </w:tc>
              <w:tc>
                <w:tcPr>
                  <w:tcW w:w="460" w:type="dxa"/>
                  <w:tcBorders>
                    <w:top w:val="nil"/>
                    <w:left w:val="nil"/>
                    <w:bottom w:val="nil"/>
                    <w:right w:val="nil"/>
                  </w:tcBorders>
                  <w:shd w:val="clear" w:color="auto" w:fill="auto"/>
                  <w:noWrap/>
                </w:tcPr>
                <w:p w14:paraId="07AE5D29" w14:textId="77777777" w:rsidR="00942A9C" w:rsidRPr="00942A9C" w:rsidRDefault="00942A9C" w:rsidP="00942A9C"/>
              </w:tc>
              <w:tc>
                <w:tcPr>
                  <w:tcW w:w="1059" w:type="dxa"/>
                  <w:tcBorders>
                    <w:top w:val="nil"/>
                    <w:left w:val="nil"/>
                    <w:bottom w:val="nil"/>
                    <w:right w:val="nil"/>
                  </w:tcBorders>
                  <w:shd w:val="clear" w:color="auto" w:fill="auto"/>
                  <w:noWrap/>
                </w:tcPr>
                <w:p w14:paraId="4738986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13A9AB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04DC096" w14:textId="77777777" w:rsidR="00942A9C" w:rsidRPr="00942A9C" w:rsidRDefault="00942A9C" w:rsidP="00942A9C"/>
              </w:tc>
            </w:tr>
            <w:tr w:rsidR="00942A9C" w:rsidRPr="00942A9C" w14:paraId="2D60EF11" w14:textId="77777777" w:rsidTr="00942A9C">
              <w:trPr>
                <w:trHeight w:val="300"/>
              </w:trPr>
              <w:tc>
                <w:tcPr>
                  <w:tcW w:w="796" w:type="dxa"/>
                  <w:tcBorders>
                    <w:top w:val="nil"/>
                    <w:left w:val="nil"/>
                    <w:bottom w:val="nil"/>
                    <w:right w:val="nil"/>
                  </w:tcBorders>
                  <w:shd w:val="clear" w:color="auto" w:fill="auto"/>
                  <w:noWrap/>
                </w:tcPr>
                <w:p w14:paraId="367851FA" w14:textId="77777777" w:rsidR="00942A9C" w:rsidRPr="00942A9C" w:rsidRDefault="00942A9C" w:rsidP="00942A9C">
                  <w:r w:rsidRPr="00942A9C">
                    <w:t>4/</w:t>
                  </w:r>
                </w:p>
              </w:tc>
              <w:tc>
                <w:tcPr>
                  <w:tcW w:w="4594" w:type="dxa"/>
                  <w:tcBorders>
                    <w:top w:val="nil"/>
                    <w:left w:val="nil"/>
                    <w:bottom w:val="nil"/>
                    <w:right w:val="nil"/>
                  </w:tcBorders>
                  <w:shd w:val="clear" w:color="auto" w:fill="auto"/>
                </w:tcPr>
                <w:p w14:paraId="40EDC12E" w14:textId="77777777" w:rsidR="00942A9C" w:rsidRPr="00942A9C" w:rsidRDefault="00942A9C" w:rsidP="00942A9C">
                  <w:r w:rsidRPr="00942A9C">
                    <w:t>Dimenzija     100,5/280cm   Pos 3.37</w:t>
                  </w:r>
                </w:p>
              </w:tc>
              <w:tc>
                <w:tcPr>
                  <w:tcW w:w="460" w:type="dxa"/>
                  <w:tcBorders>
                    <w:top w:val="nil"/>
                    <w:left w:val="nil"/>
                    <w:bottom w:val="nil"/>
                    <w:right w:val="nil"/>
                  </w:tcBorders>
                  <w:shd w:val="clear" w:color="auto" w:fill="auto"/>
                  <w:noWrap/>
                </w:tcPr>
                <w:p w14:paraId="7C18E7FC"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6288AC6D"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304BB16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2E2AF03" w14:textId="77777777" w:rsidR="00942A9C" w:rsidRPr="00942A9C" w:rsidRDefault="00942A9C" w:rsidP="00942A9C"/>
              </w:tc>
            </w:tr>
            <w:tr w:rsidR="00942A9C" w:rsidRPr="00942A9C" w14:paraId="4DFC47C4" w14:textId="77777777" w:rsidTr="00942A9C">
              <w:trPr>
                <w:trHeight w:val="300"/>
              </w:trPr>
              <w:tc>
                <w:tcPr>
                  <w:tcW w:w="796" w:type="dxa"/>
                  <w:tcBorders>
                    <w:top w:val="nil"/>
                    <w:left w:val="nil"/>
                    <w:bottom w:val="nil"/>
                    <w:right w:val="nil"/>
                  </w:tcBorders>
                  <w:shd w:val="clear" w:color="auto" w:fill="auto"/>
                  <w:noWrap/>
                </w:tcPr>
                <w:p w14:paraId="7AC02501" w14:textId="77777777" w:rsidR="00942A9C" w:rsidRPr="00942A9C" w:rsidRDefault="00942A9C" w:rsidP="00942A9C"/>
              </w:tc>
              <w:tc>
                <w:tcPr>
                  <w:tcW w:w="4594" w:type="dxa"/>
                  <w:tcBorders>
                    <w:top w:val="nil"/>
                    <w:left w:val="nil"/>
                    <w:bottom w:val="nil"/>
                    <w:right w:val="nil"/>
                  </w:tcBorders>
                  <w:shd w:val="clear" w:color="auto" w:fill="auto"/>
                </w:tcPr>
                <w:p w14:paraId="3858A2A8" w14:textId="77777777" w:rsidR="00942A9C" w:rsidRPr="00942A9C" w:rsidRDefault="00942A9C" w:rsidP="00942A9C"/>
              </w:tc>
              <w:tc>
                <w:tcPr>
                  <w:tcW w:w="460" w:type="dxa"/>
                  <w:tcBorders>
                    <w:top w:val="nil"/>
                    <w:left w:val="nil"/>
                    <w:bottom w:val="nil"/>
                    <w:right w:val="nil"/>
                  </w:tcBorders>
                  <w:shd w:val="clear" w:color="auto" w:fill="auto"/>
                  <w:noWrap/>
                </w:tcPr>
                <w:p w14:paraId="3B64D448" w14:textId="77777777" w:rsidR="00942A9C" w:rsidRPr="00942A9C" w:rsidRDefault="00942A9C" w:rsidP="00942A9C"/>
              </w:tc>
              <w:tc>
                <w:tcPr>
                  <w:tcW w:w="1059" w:type="dxa"/>
                  <w:tcBorders>
                    <w:top w:val="nil"/>
                    <w:left w:val="nil"/>
                    <w:bottom w:val="nil"/>
                    <w:right w:val="nil"/>
                  </w:tcBorders>
                  <w:shd w:val="clear" w:color="auto" w:fill="auto"/>
                  <w:noWrap/>
                </w:tcPr>
                <w:p w14:paraId="2630B26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5394155"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08C35E3" w14:textId="77777777" w:rsidR="00942A9C" w:rsidRPr="00942A9C" w:rsidRDefault="00942A9C" w:rsidP="00942A9C"/>
              </w:tc>
            </w:tr>
            <w:tr w:rsidR="00942A9C" w:rsidRPr="00942A9C" w14:paraId="026D5370" w14:textId="77777777" w:rsidTr="00942A9C">
              <w:trPr>
                <w:trHeight w:val="300"/>
              </w:trPr>
              <w:tc>
                <w:tcPr>
                  <w:tcW w:w="796" w:type="dxa"/>
                  <w:tcBorders>
                    <w:top w:val="nil"/>
                    <w:left w:val="nil"/>
                    <w:bottom w:val="nil"/>
                    <w:right w:val="nil"/>
                  </w:tcBorders>
                  <w:shd w:val="clear" w:color="auto" w:fill="auto"/>
                  <w:noWrap/>
                </w:tcPr>
                <w:p w14:paraId="6259FF3F" w14:textId="77777777" w:rsidR="00942A9C" w:rsidRPr="00942A9C" w:rsidRDefault="00942A9C" w:rsidP="00942A9C">
                  <w:r w:rsidRPr="00942A9C">
                    <w:t>5/</w:t>
                  </w:r>
                </w:p>
              </w:tc>
              <w:tc>
                <w:tcPr>
                  <w:tcW w:w="4594" w:type="dxa"/>
                  <w:tcBorders>
                    <w:top w:val="nil"/>
                    <w:left w:val="nil"/>
                    <w:bottom w:val="nil"/>
                    <w:right w:val="nil"/>
                  </w:tcBorders>
                  <w:shd w:val="clear" w:color="auto" w:fill="auto"/>
                </w:tcPr>
                <w:p w14:paraId="31A1F3F2" w14:textId="77777777" w:rsidR="00942A9C" w:rsidRPr="00942A9C" w:rsidRDefault="00942A9C" w:rsidP="00942A9C">
                  <w:r w:rsidRPr="00942A9C">
                    <w:t>Dimenzija     684,9/280cm  Pos 3.38</w:t>
                  </w:r>
                </w:p>
              </w:tc>
              <w:tc>
                <w:tcPr>
                  <w:tcW w:w="460" w:type="dxa"/>
                  <w:tcBorders>
                    <w:top w:val="nil"/>
                    <w:left w:val="nil"/>
                    <w:bottom w:val="nil"/>
                    <w:right w:val="nil"/>
                  </w:tcBorders>
                  <w:shd w:val="clear" w:color="auto" w:fill="auto"/>
                  <w:noWrap/>
                </w:tcPr>
                <w:p w14:paraId="2D185F82"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tcPr>
                <w:p w14:paraId="1B14DAD7"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0A1C311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6930D2C" w14:textId="77777777" w:rsidR="00942A9C" w:rsidRPr="00942A9C" w:rsidRDefault="00942A9C" w:rsidP="00942A9C"/>
              </w:tc>
            </w:tr>
            <w:tr w:rsidR="00942A9C" w:rsidRPr="00942A9C" w14:paraId="4AC2F079" w14:textId="77777777" w:rsidTr="00942A9C">
              <w:trPr>
                <w:trHeight w:val="300"/>
              </w:trPr>
              <w:tc>
                <w:tcPr>
                  <w:tcW w:w="796" w:type="dxa"/>
                  <w:tcBorders>
                    <w:top w:val="nil"/>
                    <w:left w:val="nil"/>
                    <w:bottom w:val="nil"/>
                    <w:right w:val="nil"/>
                  </w:tcBorders>
                  <w:shd w:val="clear" w:color="auto" w:fill="auto"/>
                  <w:noWrap/>
                </w:tcPr>
                <w:p w14:paraId="3726AC4E" w14:textId="77777777" w:rsidR="00942A9C" w:rsidRPr="00942A9C" w:rsidRDefault="00942A9C" w:rsidP="00942A9C"/>
              </w:tc>
              <w:tc>
                <w:tcPr>
                  <w:tcW w:w="4594" w:type="dxa"/>
                  <w:tcBorders>
                    <w:top w:val="nil"/>
                    <w:left w:val="nil"/>
                    <w:bottom w:val="nil"/>
                    <w:right w:val="nil"/>
                  </w:tcBorders>
                  <w:shd w:val="clear" w:color="auto" w:fill="auto"/>
                </w:tcPr>
                <w:p w14:paraId="61AD042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585388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2D5EC7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3DD097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1BFEBB9" w14:textId="77777777" w:rsidR="00942A9C" w:rsidRPr="00942A9C" w:rsidRDefault="00942A9C" w:rsidP="00942A9C"/>
              </w:tc>
            </w:tr>
            <w:tr w:rsidR="00942A9C" w:rsidRPr="00942A9C" w14:paraId="6E596CE0" w14:textId="77777777" w:rsidTr="00942A9C">
              <w:trPr>
                <w:trHeight w:val="300"/>
              </w:trPr>
              <w:tc>
                <w:tcPr>
                  <w:tcW w:w="796" w:type="dxa"/>
                  <w:tcBorders>
                    <w:top w:val="nil"/>
                    <w:left w:val="nil"/>
                    <w:bottom w:val="nil"/>
                    <w:right w:val="nil"/>
                  </w:tcBorders>
                  <w:shd w:val="clear" w:color="auto" w:fill="auto"/>
                  <w:noWrap/>
                </w:tcPr>
                <w:p w14:paraId="33902AC0" w14:textId="77777777" w:rsidR="00942A9C" w:rsidRPr="00942A9C" w:rsidRDefault="00942A9C" w:rsidP="00942A9C"/>
              </w:tc>
              <w:tc>
                <w:tcPr>
                  <w:tcW w:w="4594" w:type="dxa"/>
                  <w:tcBorders>
                    <w:top w:val="nil"/>
                    <w:left w:val="nil"/>
                    <w:bottom w:val="nil"/>
                    <w:right w:val="nil"/>
                  </w:tcBorders>
                  <w:shd w:val="clear" w:color="auto" w:fill="auto"/>
                </w:tcPr>
                <w:p w14:paraId="3CC4C498"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63B6C19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52D13B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D5B5D1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50EA840" w14:textId="77777777" w:rsidR="00942A9C" w:rsidRPr="00942A9C" w:rsidRDefault="00942A9C" w:rsidP="00942A9C"/>
              </w:tc>
            </w:tr>
            <w:tr w:rsidR="00942A9C" w:rsidRPr="00942A9C" w14:paraId="4231351A" w14:textId="77777777" w:rsidTr="00942A9C">
              <w:trPr>
                <w:trHeight w:val="300"/>
              </w:trPr>
              <w:tc>
                <w:tcPr>
                  <w:tcW w:w="796" w:type="dxa"/>
                  <w:tcBorders>
                    <w:top w:val="nil"/>
                    <w:left w:val="nil"/>
                    <w:bottom w:val="nil"/>
                    <w:right w:val="nil"/>
                  </w:tcBorders>
                  <w:shd w:val="clear" w:color="auto" w:fill="auto"/>
                  <w:noWrap/>
                </w:tcPr>
                <w:p w14:paraId="77B2AE1B"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1CCE2ED5" w14:textId="77777777" w:rsidR="00942A9C" w:rsidRPr="00942A9C" w:rsidRDefault="00942A9C" w:rsidP="00942A9C">
                  <w:r w:rsidRPr="00942A9C">
                    <w:t>Dimenzija     150,5/280cm   Pos 4.11;4.15</w:t>
                  </w:r>
                </w:p>
              </w:tc>
              <w:tc>
                <w:tcPr>
                  <w:tcW w:w="460" w:type="dxa"/>
                  <w:tcBorders>
                    <w:top w:val="nil"/>
                    <w:left w:val="nil"/>
                    <w:bottom w:val="nil"/>
                    <w:right w:val="nil"/>
                  </w:tcBorders>
                  <w:shd w:val="clear" w:color="auto" w:fill="auto"/>
                  <w:noWrap/>
                  <w:vAlign w:val="bottom"/>
                </w:tcPr>
                <w:p w14:paraId="2CE75FF2"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43589417"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383613A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D9C59E4" w14:textId="77777777" w:rsidR="00942A9C" w:rsidRPr="00942A9C" w:rsidRDefault="00942A9C" w:rsidP="00942A9C"/>
              </w:tc>
            </w:tr>
            <w:tr w:rsidR="00942A9C" w:rsidRPr="00942A9C" w14:paraId="2BEA6233" w14:textId="77777777" w:rsidTr="00942A9C">
              <w:trPr>
                <w:trHeight w:val="300"/>
              </w:trPr>
              <w:tc>
                <w:tcPr>
                  <w:tcW w:w="796" w:type="dxa"/>
                  <w:tcBorders>
                    <w:top w:val="nil"/>
                    <w:left w:val="nil"/>
                    <w:bottom w:val="nil"/>
                    <w:right w:val="nil"/>
                  </w:tcBorders>
                  <w:shd w:val="clear" w:color="auto" w:fill="auto"/>
                  <w:noWrap/>
                </w:tcPr>
                <w:p w14:paraId="74CF05E7" w14:textId="77777777" w:rsidR="00942A9C" w:rsidRPr="00942A9C" w:rsidRDefault="00942A9C" w:rsidP="00942A9C"/>
              </w:tc>
              <w:tc>
                <w:tcPr>
                  <w:tcW w:w="4594" w:type="dxa"/>
                  <w:tcBorders>
                    <w:top w:val="nil"/>
                    <w:left w:val="nil"/>
                    <w:bottom w:val="nil"/>
                    <w:right w:val="nil"/>
                  </w:tcBorders>
                  <w:shd w:val="clear" w:color="auto" w:fill="auto"/>
                </w:tcPr>
                <w:p w14:paraId="4522587E"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1A9B11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5FAA41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B766BD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914BED8" w14:textId="77777777" w:rsidR="00942A9C" w:rsidRPr="00942A9C" w:rsidRDefault="00942A9C" w:rsidP="00942A9C"/>
              </w:tc>
            </w:tr>
            <w:tr w:rsidR="00942A9C" w:rsidRPr="00942A9C" w14:paraId="745FC4E6" w14:textId="77777777" w:rsidTr="00942A9C">
              <w:trPr>
                <w:trHeight w:val="378"/>
              </w:trPr>
              <w:tc>
                <w:tcPr>
                  <w:tcW w:w="796" w:type="dxa"/>
                  <w:tcBorders>
                    <w:top w:val="nil"/>
                    <w:left w:val="nil"/>
                    <w:bottom w:val="nil"/>
                    <w:right w:val="nil"/>
                  </w:tcBorders>
                  <w:shd w:val="clear" w:color="auto" w:fill="auto"/>
                  <w:noWrap/>
                </w:tcPr>
                <w:p w14:paraId="59C61093"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1E76AD46" w14:textId="77777777" w:rsidR="00942A9C" w:rsidRPr="00942A9C" w:rsidRDefault="00942A9C" w:rsidP="00942A9C">
                  <w:r w:rsidRPr="00942A9C">
                    <w:t>Dimenzija     150,4/280cm  Pos 4.9; 4.12; 4.16; 4.19</w:t>
                  </w:r>
                </w:p>
              </w:tc>
              <w:tc>
                <w:tcPr>
                  <w:tcW w:w="460" w:type="dxa"/>
                  <w:tcBorders>
                    <w:top w:val="nil"/>
                    <w:left w:val="nil"/>
                    <w:bottom w:val="nil"/>
                    <w:right w:val="nil"/>
                  </w:tcBorders>
                  <w:shd w:val="clear" w:color="auto" w:fill="auto"/>
                  <w:noWrap/>
                  <w:vAlign w:val="bottom"/>
                </w:tcPr>
                <w:p w14:paraId="49E2100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08E905A" w14:textId="77777777" w:rsidR="00942A9C" w:rsidRPr="00942A9C" w:rsidRDefault="00942A9C" w:rsidP="00942A9C">
                  <w:r w:rsidRPr="00942A9C">
                    <w:t>4,00</w:t>
                  </w:r>
                </w:p>
              </w:tc>
              <w:tc>
                <w:tcPr>
                  <w:tcW w:w="1056" w:type="dxa"/>
                  <w:tcBorders>
                    <w:top w:val="nil"/>
                    <w:left w:val="nil"/>
                    <w:bottom w:val="nil"/>
                    <w:right w:val="nil"/>
                  </w:tcBorders>
                  <w:shd w:val="clear" w:color="auto" w:fill="auto"/>
                  <w:noWrap/>
                  <w:vAlign w:val="bottom"/>
                </w:tcPr>
                <w:p w14:paraId="7844871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7FE5DC2" w14:textId="77777777" w:rsidR="00942A9C" w:rsidRPr="00942A9C" w:rsidRDefault="00942A9C" w:rsidP="00942A9C"/>
              </w:tc>
            </w:tr>
            <w:tr w:rsidR="00942A9C" w:rsidRPr="00942A9C" w14:paraId="50758F1E" w14:textId="77777777" w:rsidTr="00942A9C">
              <w:trPr>
                <w:trHeight w:val="555"/>
              </w:trPr>
              <w:tc>
                <w:tcPr>
                  <w:tcW w:w="796" w:type="dxa"/>
                  <w:tcBorders>
                    <w:top w:val="nil"/>
                    <w:left w:val="nil"/>
                    <w:bottom w:val="nil"/>
                    <w:right w:val="nil"/>
                  </w:tcBorders>
                  <w:shd w:val="clear" w:color="auto" w:fill="auto"/>
                  <w:noWrap/>
                </w:tcPr>
                <w:p w14:paraId="19119B47" w14:textId="77777777" w:rsidR="00942A9C" w:rsidRPr="00942A9C" w:rsidRDefault="00942A9C" w:rsidP="00942A9C"/>
              </w:tc>
              <w:tc>
                <w:tcPr>
                  <w:tcW w:w="4594" w:type="dxa"/>
                  <w:tcBorders>
                    <w:top w:val="nil"/>
                    <w:left w:val="nil"/>
                    <w:bottom w:val="nil"/>
                    <w:right w:val="nil"/>
                  </w:tcBorders>
                  <w:shd w:val="clear" w:color="auto" w:fill="auto"/>
                </w:tcPr>
                <w:p w14:paraId="537E9FAD"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BC0821F"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34CA3A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E2FD11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B75C78F" w14:textId="77777777" w:rsidR="00942A9C" w:rsidRPr="00942A9C" w:rsidRDefault="00942A9C" w:rsidP="00942A9C"/>
              </w:tc>
            </w:tr>
            <w:tr w:rsidR="00942A9C" w:rsidRPr="00942A9C" w14:paraId="1CE174BF" w14:textId="77777777" w:rsidTr="00942A9C">
              <w:trPr>
                <w:trHeight w:val="300"/>
              </w:trPr>
              <w:tc>
                <w:tcPr>
                  <w:tcW w:w="796" w:type="dxa"/>
                  <w:tcBorders>
                    <w:top w:val="nil"/>
                    <w:left w:val="nil"/>
                    <w:bottom w:val="nil"/>
                    <w:right w:val="nil"/>
                  </w:tcBorders>
                  <w:shd w:val="clear" w:color="auto" w:fill="auto"/>
                  <w:noWrap/>
                </w:tcPr>
                <w:p w14:paraId="49004764" w14:textId="77777777" w:rsidR="00942A9C" w:rsidRPr="00942A9C" w:rsidRDefault="00942A9C" w:rsidP="00942A9C">
                  <w:r w:rsidRPr="00942A9C">
                    <w:t>3/</w:t>
                  </w:r>
                </w:p>
              </w:tc>
              <w:tc>
                <w:tcPr>
                  <w:tcW w:w="4594" w:type="dxa"/>
                  <w:tcBorders>
                    <w:top w:val="nil"/>
                    <w:left w:val="nil"/>
                    <w:bottom w:val="nil"/>
                    <w:right w:val="nil"/>
                  </w:tcBorders>
                  <w:shd w:val="clear" w:color="auto" w:fill="auto"/>
                </w:tcPr>
                <w:p w14:paraId="2ABFAAD6" w14:textId="77777777" w:rsidR="00942A9C" w:rsidRPr="00942A9C" w:rsidRDefault="00942A9C" w:rsidP="00942A9C">
                  <w:r w:rsidRPr="00942A9C">
                    <w:t>Dimenzija     100,4/280cm   Pos 4.29;4.32</w:t>
                  </w:r>
                </w:p>
              </w:tc>
              <w:tc>
                <w:tcPr>
                  <w:tcW w:w="460" w:type="dxa"/>
                  <w:tcBorders>
                    <w:top w:val="nil"/>
                    <w:left w:val="nil"/>
                    <w:bottom w:val="nil"/>
                    <w:right w:val="nil"/>
                  </w:tcBorders>
                  <w:shd w:val="clear" w:color="auto" w:fill="auto"/>
                  <w:noWrap/>
                  <w:vAlign w:val="bottom"/>
                </w:tcPr>
                <w:p w14:paraId="16098F9D"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7D73289" w14:textId="77777777" w:rsidR="00942A9C" w:rsidRPr="00942A9C" w:rsidRDefault="00942A9C" w:rsidP="00942A9C">
                  <w:r w:rsidRPr="00942A9C">
                    <w:t>2,00</w:t>
                  </w:r>
                </w:p>
              </w:tc>
              <w:tc>
                <w:tcPr>
                  <w:tcW w:w="1056" w:type="dxa"/>
                  <w:tcBorders>
                    <w:top w:val="nil"/>
                    <w:left w:val="nil"/>
                    <w:bottom w:val="nil"/>
                    <w:right w:val="nil"/>
                  </w:tcBorders>
                  <w:shd w:val="clear" w:color="auto" w:fill="auto"/>
                  <w:noWrap/>
                  <w:vAlign w:val="bottom"/>
                </w:tcPr>
                <w:p w14:paraId="65BA639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A8BB668" w14:textId="77777777" w:rsidR="00942A9C" w:rsidRPr="00942A9C" w:rsidRDefault="00942A9C" w:rsidP="00942A9C"/>
              </w:tc>
            </w:tr>
            <w:tr w:rsidR="00942A9C" w:rsidRPr="00942A9C" w14:paraId="41509A0E" w14:textId="77777777" w:rsidTr="00942A9C">
              <w:trPr>
                <w:trHeight w:val="300"/>
              </w:trPr>
              <w:tc>
                <w:tcPr>
                  <w:tcW w:w="796" w:type="dxa"/>
                  <w:tcBorders>
                    <w:top w:val="nil"/>
                    <w:left w:val="nil"/>
                    <w:bottom w:val="nil"/>
                    <w:right w:val="nil"/>
                  </w:tcBorders>
                  <w:shd w:val="clear" w:color="auto" w:fill="auto"/>
                  <w:noWrap/>
                </w:tcPr>
                <w:p w14:paraId="1048895F" w14:textId="77777777" w:rsidR="00942A9C" w:rsidRPr="00942A9C" w:rsidRDefault="00942A9C" w:rsidP="00942A9C"/>
              </w:tc>
              <w:tc>
                <w:tcPr>
                  <w:tcW w:w="4594" w:type="dxa"/>
                  <w:tcBorders>
                    <w:top w:val="nil"/>
                    <w:left w:val="nil"/>
                    <w:bottom w:val="nil"/>
                    <w:right w:val="nil"/>
                  </w:tcBorders>
                  <w:shd w:val="clear" w:color="auto" w:fill="auto"/>
                </w:tcPr>
                <w:p w14:paraId="49CACE03"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44E346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73C980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AA0104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99CD97E" w14:textId="77777777" w:rsidR="00942A9C" w:rsidRPr="00942A9C" w:rsidRDefault="00942A9C" w:rsidP="00942A9C"/>
              </w:tc>
            </w:tr>
            <w:tr w:rsidR="00942A9C" w:rsidRPr="00942A9C" w14:paraId="77639998" w14:textId="77777777" w:rsidTr="00942A9C">
              <w:trPr>
                <w:trHeight w:val="300"/>
              </w:trPr>
              <w:tc>
                <w:tcPr>
                  <w:tcW w:w="796" w:type="dxa"/>
                  <w:tcBorders>
                    <w:top w:val="nil"/>
                    <w:left w:val="nil"/>
                    <w:bottom w:val="nil"/>
                    <w:right w:val="nil"/>
                  </w:tcBorders>
                  <w:shd w:val="clear" w:color="auto" w:fill="auto"/>
                  <w:noWrap/>
                </w:tcPr>
                <w:p w14:paraId="4C32D869" w14:textId="77777777" w:rsidR="00942A9C" w:rsidRPr="00942A9C" w:rsidRDefault="00942A9C" w:rsidP="00942A9C">
                  <w:r w:rsidRPr="00942A9C">
                    <w:lastRenderedPageBreak/>
                    <w:t>4/</w:t>
                  </w:r>
                </w:p>
              </w:tc>
              <w:tc>
                <w:tcPr>
                  <w:tcW w:w="4594" w:type="dxa"/>
                  <w:tcBorders>
                    <w:top w:val="nil"/>
                    <w:left w:val="nil"/>
                    <w:bottom w:val="nil"/>
                    <w:right w:val="nil"/>
                  </w:tcBorders>
                  <w:shd w:val="clear" w:color="auto" w:fill="auto"/>
                </w:tcPr>
                <w:p w14:paraId="55A51F5E" w14:textId="77777777" w:rsidR="00942A9C" w:rsidRPr="00942A9C" w:rsidRDefault="00942A9C" w:rsidP="00942A9C">
                  <w:r w:rsidRPr="00942A9C">
                    <w:t>Dimenzija     658/280cm      Pos 4.33</w:t>
                  </w:r>
                </w:p>
              </w:tc>
              <w:tc>
                <w:tcPr>
                  <w:tcW w:w="460" w:type="dxa"/>
                  <w:tcBorders>
                    <w:top w:val="nil"/>
                    <w:left w:val="nil"/>
                    <w:bottom w:val="nil"/>
                    <w:right w:val="nil"/>
                  </w:tcBorders>
                  <w:shd w:val="clear" w:color="auto" w:fill="auto"/>
                  <w:noWrap/>
                  <w:vAlign w:val="bottom"/>
                </w:tcPr>
                <w:p w14:paraId="3AB13037"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A938A5E"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4930109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53F84B0A" w14:textId="77777777" w:rsidR="00942A9C" w:rsidRPr="00942A9C" w:rsidRDefault="00942A9C" w:rsidP="00942A9C"/>
              </w:tc>
            </w:tr>
            <w:tr w:rsidR="00942A9C" w:rsidRPr="00942A9C" w14:paraId="2CFA6B16" w14:textId="77777777" w:rsidTr="00942A9C">
              <w:trPr>
                <w:trHeight w:val="300"/>
              </w:trPr>
              <w:tc>
                <w:tcPr>
                  <w:tcW w:w="796" w:type="dxa"/>
                  <w:tcBorders>
                    <w:top w:val="nil"/>
                    <w:left w:val="nil"/>
                    <w:bottom w:val="nil"/>
                    <w:right w:val="nil"/>
                  </w:tcBorders>
                  <w:shd w:val="clear" w:color="auto" w:fill="auto"/>
                  <w:noWrap/>
                </w:tcPr>
                <w:p w14:paraId="430849B0" w14:textId="77777777" w:rsidR="00942A9C" w:rsidRPr="00942A9C" w:rsidRDefault="00942A9C" w:rsidP="00942A9C"/>
              </w:tc>
              <w:tc>
                <w:tcPr>
                  <w:tcW w:w="4594" w:type="dxa"/>
                  <w:tcBorders>
                    <w:top w:val="nil"/>
                    <w:left w:val="nil"/>
                    <w:bottom w:val="nil"/>
                    <w:right w:val="nil"/>
                  </w:tcBorders>
                  <w:shd w:val="clear" w:color="auto" w:fill="auto"/>
                </w:tcPr>
                <w:p w14:paraId="2FFFCD5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37450E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04F80E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51134D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02455C0" w14:textId="77777777" w:rsidR="00942A9C" w:rsidRPr="00942A9C" w:rsidRDefault="00942A9C" w:rsidP="00942A9C"/>
              </w:tc>
            </w:tr>
            <w:tr w:rsidR="00942A9C" w:rsidRPr="00942A9C" w14:paraId="2C1875DD" w14:textId="77777777" w:rsidTr="00942A9C">
              <w:trPr>
                <w:trHeight w:val="300"/>
              </w:trPr>
              <w:tc>
                <w:tcPr>
                  <w:tcW w:w="796" w:type="dxa"/>
                  <w:tcBorders>
                    <w:top w:val="nil"/>
                    <w:left w:val="nil"/>
                    <w:bottom w:val="nil"/>
                    <w:right w:val="nil"/>
                  </w:tcBorders>
                  <w:shd w:val="clear" w:color="auto" w:fill="auto"/>
                  <w:noWrap/>
                </w:tcPr>
                <w:p w14:paraId="1DEAF7A5" w14:textId="77777777" w:rsidR="00942A9C" w:rsidRPr="00942A9C" w:rsidRDefault="00942A9C" w:rsidP="00942A9C">
                  <w:r w:rsidRPr="00942A9C">
                    <w:t>G)</w:t>
                  </w:r>
                </w:p>
              </w:tc>
              <w:tc>
                <w:tcPr>
                  <w:tcW w:w="4594" w:type="dxa"/>
                  <w:tcBorders>
                    <w:top w:val="nil"/>
                    <w:left w:val="nil"/>
                    <w:bottom w:val="nil"/>
                    <w:right w:val="nil"/>
                  </w:tcBorders>
                  <w:shd w:val="clear" w:color="auto" w:fill="auto"/>
                </w:tcPr>
                <w:p w14:paraId="5A2B47D0" w14:textId="77777777" w:rsidR="00942A9C" w:rsidRPr="00942A9C" w:rsidRDefault="00942A9C" w:rsidP="00942A9C">
                  <w:r w:rsidRPr="00942A9C">
                    <w:t>PUNA DVOKRILNA VRATA</w:t>
                  </w:r>
                </w:p>
              </w:tc>
              <w:tc>
                <w:tcPr>
                  <w:tcW w:w="460" w:type="dxa"/>
                  <w:tcBorders>
                    <w:top w:val="nil"/>
                    <w:left w:val="nil"/>
                    <w:bottom w:val="nil"/>
                    <w:right w:val="nil"/>
                  </w:tcBorders>
                  <w:shd w:val="clear" w:color="auto" w:fill="auto"/>
                  <w:noWrap/>
                  <w:vAlign w:val="bottom"/>
                </w:tcPr>
                <w:p w14:paraId="496ECC5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AA2981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AB0E2A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EF3DAAA" w14:textId="77777777" w:rsidR="00942A9C" w:rsidRPr="00942A9C" w:rsidRDefault="00942A9C" w:rsidP="00942A9C"/>
              </w:tc>
            </w:tr>
            <w:tr w:rsidR="00942A9C" w:rsidRPr="00942A9C" w14:paraId="3217E9FF" w14:textId="77777777" w:rsidTr="00942A9C">
              <w:trPr>
                <w:trHeight w:val="1875"/>
              </w:trPr>
              <w:tc>
                <w:tcPr>
                  <w:tcW w:w="796" w:type="dxa"/>
                  <w:tcBorders>
                    <w:top w:val="nil"/>
                    <w:left w:val="nil"/>
                    <w:bottom w:val="nil"/>
                    <w:right w:val="nil"/>
                  </w:tcBorders>
                  <w:shd w:val="clear" w:color="auto" w:fill="auto"/>
                  <w:noWrap/>
                </w:tcPr>
                <w:p w14:paraId="416E6B6A" w14:textId="77777777" w:rsidR="00942A9C" w:rsidRPr="00942A9C" w:rsidRDefault="00942A9C" w:rsidP="00942A9C">
                  <w:r w:rsidRPr="00942A9C">
                    <w:t>02-16</w:t>
                  </w:r>
                </w:p>
              </w:tc>
              <w:tc>
                <w:tcPr>
                  <w:tcW w:w="4594" w:type="dxa"/>
                  <w:tcBorders>
                    <w:top w:val="nil"/>
                    <w:left w:val="nil"/>
                    <w:bottom w:val="nil"/>
                    <w:right w:val="nil"/>
                  </w:tcBorders>
                  <w:shd w:val="clear" w:color="auto" w:fill="auto"/>
                </w:tcPr>
                <w:p w14:paraId="441B89F7" w14:textId="77777777" w:rsidR="00942A9C" w:rsidRPr="00942A9C" w:rsidRDefault="00942A9C" w:rsidP="00942A9C">
                  <w:r w:rsidRPr="00942A9C">
                    <w:t>Izrada ,transport i ugradnja punih dvokrilnih vrata tipa kao Fantoni ACUSTICA ili ekvivalentno. Vrata se sastoje od modularnih prefabrikovanih elemenata (obloga zida) i galvanizovane čelične konstrukcije koja nosi module. Konstrukcija se sastoji od kutijastih vertikala koje su opremljene prolazima za kablove i ankerima da bi se prikačili paneli i oprema.</w:t>
                  </w:r>
                </w:p>
              </w:tc>
              <w:tc>
                <w:tcPr>
                  <w:tcW w:w="460" w:type="dxa"/>
                  <w:tcBorders>
                    <w:top w:val="nil"/>
                    <w:left w:val="nil"/>
                    <w:bottom w:val="nil"/>
                    <w:right w:val="nil"/>
                  </w:tcBorders>
                  <w:shd w:val="clear" w:color="auto" w:fill="auto"/>
                  <w:noWrap/>
                  <w:vAlign w:val="bottom"/>
                </w:tcPr>
                <w:p w14:paraId="6F88950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5C9441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5471D5E"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43EA39F" w14:textId="77777777" w:rsidR="00942A9C" w:rsidRPr="00942A9C" w:rsidRDefault="00942A9C" w:rsidP="00942A9C"/>
              </w:tc>
            </w:tr>
            <w:tr w:rsidR="00942A9C" w:rsidRPr="00942A9C" w14:paraId="68DA1680" w14:textId="77777777" w:rsidTr="00942A9C">
              <w:trPr>
                <w:trHeight w:val="2350"/>
              </w:trPr>
              <w:tc>
                <w:tcPr>
                  <w:tcW w:w="796" w:type="dxa"/>
                  <w:tcBorders>
                    <w:top w:val="nil"/>
                    <w:left w:val="nil"/>
                    <w:bottom w:val="nil"/>
                    <w:right w:val="nil"/>
                  </w:tcBorders>
                  <w:shd w:val="clear" w:color="auto" w:fill="auto"/>
                  <w:noWrap/>
                </w:tcPr>
                <w:p w14:paraId="5A78B04E" w14:textId="77777777" w:rsidR="00942A9C" w:rsidRPr="00942A9C" w:rsidRDefault="00942A9C" w:rsidP="00942A9C"/>
              </w:tc>
              <w:tc>
                <w:tcPr>
                  <w:tcW w:w="4594" w:type="dxa"/>
                  <w:tcBorders>
                    <w:top w:val="nil"/>
                    <w:left w:val="nil"/>
                    <w:bottom w:val="nil"/>
                    <w:right w:val="nil"/>
                  </w:tcBorders>
                  <w:shd w:val="clear" w:color="auto" w:fill="auto"/>
                </w:tcPr>
                <w:p w14:paraId="631083EA" w14:textId="77777777" w:rsidR="00942A9C" w:rsidRPr="00942A9C" w:rsidRDefault="00942A9C" w:rsidP="00942A9C">
                  <w:r w:rsidRPr="00942A9C">
                    <w:t>Vertikale se sastoje od 22x60mm pocinkova-nih čeličnih elemenata, debljine 8/10. Moduli su izrađeni od panela koji su obloženi melamin oblogom debljine 18mm, sa PVC-ivicama d=1,5mm. Aluminijumski delovi su izrađeni od eloksiranih epoksi lakovanih elemenata i minimalne debljine 1.5mm. Vrata snabdeti potrebnim okovom i pripremiti za kartičnu kontrolu u svemu po projektu elektroinstalacija.  Obračun po kom, komplet prema opisu.</w:t>
                  </w:r>
                </w:p>
              </w:tc>
              <w:tc>
                <w:tcPr>
                  <w:tcW w:w="460" w:type="dxa"/>
                  <w:tcBorders>
                    <w:top w:val="nil"/>
                    <w:left w:val="nil"/>
                    <w:bottom w:val="nil"/>
                    <w:right w:val="nil"/>
                  </w:tcBorders>
                  <w:shd w:val="clear" w:color="auto" w:fill="auto"/>
                  <w:noWrap/>
                  <w:vAlign w:val="bottom"/>
                </w:tcPr>
                <w:p w14:paraId="0BA1913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04C78F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0CA80D7"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3BD8669" w14:textId="77777777" w:rsidR="00942A9C" w:rsidRPr="00942A9C" w:rsidRDefault="00942A9C" w:rsidP="00942A9C"/>
              </w:tc>
            </w:tr>
            <w:tr w:rsidR="00942A9C" w:rsidRPr="00942A9C" w14:paraId="203D1AB8" w14:textId="77777777" w:rsidTr="00942A9C">
              <w:trPr>
                <w:trHeight w:val="300"/>
              </w:trPr>
              <w:tc>
                <w:tcPr>
                  <w:tcW w:w="796" w:type="dxa"/>
                  <w:tcBorders>
                    <w:top w:val="nil"/>
                    <w:left w:val="nil"/>
                    <w:bottom w:val="nil"/>
                    <w:right w:val="nil"/>
                  </w:tcBorders>
                  <w:shd w:val="clear" w:color="auto" w:fill="auto"/>
                  <w:noWrap/>
                </w:tcPr>
                <w:p w14:paraId="119E1AB9" w14:textId="77777777" w:rsidR="00942A9C" w:rsidRPr="00942A9C" w:rsidRDefault="00942A9C" w:rsidP="00942A9C"/>
              </w:tc>
              <w:tc>
                <w:tcPr>
                  <w:tcW w:w="4594" w:type="dxa"/>
                  <w:tcBorders>
                    <w:top w:val="nil"/>
                    <w:left w:val="nil"/>
                    <w:bottom w:val="nil"/>
                    <w:right w:val="nil"/>
                  </w:tcBorders>
                  <w:shd w:val="clear" w:color="auto" w:fill="auto"/>
                </w:tcPr>
                <w:p w14:paraId="7973E619" w14:textId="77777777" w:rsidR="00942A9C" w:rsidRPr="00942A9C" w:rsidRDefault="00942A9C" w:rsidP="00942A9C">
                  <w:r w:rsidRPr="00942A9C">
                    <w:t>Dimenzija  185/280cm   Pos 1.13;1.18;1.21</w:t>
                  </w:r>
                </w:p>
              </w:tc>
              <w:tc>
                <w:tcPr>
                  <w:tcW w:w="460" w:type="dxa"/>
                  <w:tcBorders>
                    <w:top w:val="nil"/>
                    <w:left w:val="nil"/>
                    <w:bottom w:val="nil"/>
                    <w:right w:val="nil"/>
                  </w:tcBorders>
                  <w:shd w:val="clear" w:color="auto" w:fill="auto"/>
                  <w:noWrap/>
                  <w:vAlign w:val="bottom"/>
                </w:tcPr>
                <w:p w14:paraId="6E4F4471"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72018A86" w14:textId="77777777" w:rsidR="00942A9C" w:rsidRPr="00942A9C" w:rsidRDefault="00942A9C" w:rsidP="00942A9C">
                  <w:r w:rsidRPr="00942A9C">
                    <w:t>3,00</w:t>
                  </w:r>
                </w:p>
              </w:tc>
              <w:tc>
                <w:tcPr>
                  <w:tcW w:w="1056" w:type="dxa"/>
                  <w:tcBorders>
                    <w:top w:val="nil"/>
                    <w:left w:val="nil"/>
                    <w:bottom w:val="nil"/>
                    <w:right w:val="nil"/>
                  </w:tcBorders>
                  <w:shd w:val="clear" w:color="auto" w:fill="auto"/>
                  <w:noWrap/>
                  <w:vAlign w:val="bottom"/>
                </w:tcPr>
                <w:p w14:paraId="402C310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A6217EF" w14:textId="77777777" w:rsidR="00942A9C" w:rsidRPr="00942A9C" w:rsidRDefault="00942A9C" w:rsidP="00942A9C"/>
              </w:tc>
            </w:tr>
            <w:tr w:rsidR="00942A9C" w:rsidRPr="00942A9C" w14:paraId="46E5E9BF" w14:textId="77777777" w:rsidTr="00942A9C">
              <w:trPr>
                <w:trHeight w:val="300"/>
              </w:trPr>
              <w:tc>
                <w:tcPr>
                  <w:tcW w:w="796" w:type="dxa"/>
                  <w:tcBorders>
                    <w:top w:val="nil"/>
                    <w:left w:val="nil"/>
                    <w:bottom w:val="nil"/>
                    <w:right w:val="nil"/>
                  </w:tcBorders>
                  <w:shd w:val="clear" w:color="auto" w:fill="auto"/>
                  <w:noWrap/>
                </w:tcPr>
                <w:p w14:paraId="6336D816" w14:textId="77777777" w:rsidR="00942A9C" w:rsidRPr="00942A9C" w:rsidRDefault="00942A9C" w:rsidP="00942A9C"/>
              </w:tc>
              <w:tc>
                <w:tcPr>
                  <w:tcW w:w="4594" w:type="dxa"/>
                  <w:tcBorders>
                    <w:top w:val="nil"/>
                    <w:left w:val="nil"/>
                    <w:bottom w:val="nil"/>
                    <w:right w:val="nil"/>
                  </w:tcBorders>
                  <w:shd w:val="clear" w:color="auto" w:fill="auto"/>
                </w:tcPr>
                <w:p w14:paraId="4A0CBCA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65AD30E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039BB2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1CE7C1A"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97BA13F" w14:textId="77777777" w:rsidR="00942A9C" w:rsidRPr="00942A9C" w:rsidRDefault="00942A9C" w:rsidP="00942A9C"/>
              </w:tc>
            </w:tr>
            <w:tr w:rsidR="00942A9C" w:rsidRPr="00942A9C" w14:paraId="7F5F9EDA" w14:textId="77777777" w:rsidTr="00942A9C">
              <w:trPr>
                <w:trHeight w:val="300"/>
              </w:trPr>
              <w:tc>
                <w:tcPr>
                  <w:tcW w:w="796" w:type="dxa"/>
                  <w:tcBorders>
                    <w:top w:val="nil"/>
                    <w:left w:val="nil"/>
                    <w:bottom w:val="nil"/>
                    <w:right w:val="nil"/>
                  </w:tcBorders>
                  <w:shd w:val="clear" w:color="auto" w:fill="auto"/>
                  <w:noWrap/>
                </w:tcPr>
                <w:p w14:paraId="7D451887" w14:textId="77777777" w:rsidR="00942A9C" w:rsidRPr="00942A9C" w:rsidRDefault="00942A9C" w:rsidP="00942A9C">
                  <w:r w:rsidRPr="00942A9C">
                    <w:t>H)</w:t>
                  </w:r>
                </w:p>
              </w:tc>
              <w:tc>
                <w:tcPr>
                  <w:tcW w:w="4594" w:type="dxa"/>
                  <w:tcBorders>
                    <w:top w:val="nil"/>
                    <w:left w:val="nil"/>
                    <w:bottom w:val="nil"/>
                    <w:right w:val="nil"/>
                  </w:tcBorders>
                  <w:shd w:val="clear" w:color="auto" w:fill="auto"/>
                </w:tcPr>
                <w:p w14:paraId="5ECAF292" w14:textId="77777777" w:rsidR="00942A9C" w:rsidRPr="00942A9C" w:rsidRDefault="00942A9C" w:rsidP="00942A9C">
                  <w:r w:rsidRPr="00942A9C">
                    <w:t>POKRETNI ZID</w:t>
                  </w:r>
                </w:p>
              </w:tc>
              <w:tc>
                <w:tcPr>
                  <w:tcW w:w="460" w:type="dxa"/>
                  <w:tcBorders>
                    <w:top w:val="nil"/>
                    <w:left w:val="nil"/>
                    <w:bottom w:val="nil"/>
                    <w:right w:val="nil"/>
                  </w:tcBorders>
                  <w:shd w:val="clear" w:color="auto" w:fill="auto"/>
                  <w:noWrap/>
                  <w:vAlign w:val="bottom"/>
                </w:tcPr>
                <w:p w14:paraId="2AC8AAE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F50131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DF835C9"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66344C4A" w14:textId="77777777" w:rsidR="00942A9C" w:rsidRPr="00942A9C" w:rsidRDefault="00942A9C" w:rsidP="00942A9C"/>
              </w:tc>
            </w:tr>
            <w:tr w:rsidR="00942A9C" w:rsidRPr="00942A9C" w14:paraId="3B8546F9" w14:textId="77777777" w:rsidTr="00942A9C">
              <w:trPr>
                <w:trHeight w:val="2895"/>
              </w:trPr>
              <w:tc>
                <w:tcPr>
                  <w:tcW w:w="796" w:type="dxa"/>
                  <w:tcBorders>
                    <w:top w:val="nil"/>
                    <w:left w:val="nil"/>
                    <w:bottom w:val="nil"/>
                    <w:right w:val="nil"/>
                  </w:tcBorders>
                  <w:shd w:val="clear" w:color="auto" w:fill="auto"/>
                  <w:noWrap/>
                </w:tcPr>
                <w:p w14:paraId="125E0796" w14:textId="77777777" w:rsidR="00942A9C" w:rsidRPr="00942A9C" w:rsidRDefault="00942A9C" w:rsidP="00942A9C">
                  <w:r w:rsidRPr="00942A9C">
                    <w:t>02-17</w:t>
                  </w:r>
                </w:p>
              </w:tc>
              <w:tc>
                <w:tcPr>
                  <w:tcW w:w="4594" w:type="dxa"/>
                  <w:tcBorders>
                    <w:top w:val="nil"/>
                    <w:left w:val="nil"/>
                    <w:bottom w:val="nil"/>
                    <w:right w:val="nil"/>
                  </w:tcBorders>
                  <w:shd w:val="clear" w:color="auto" w:fill="auto"/>
                </w:tcPr>
                <w:p w14:paraId="3C55B8AB" w14:textId="77777777" w:rsidR="00942A9C" w:rsidRPr="00942A9C" w:rsidRDefault="00942A9C" w:rsidP="00942A9C">
                  <w:r w:rsidRPr="00942A9C">
                    <w:t>Izrada, transport i ugradnja montažno-demontažnog, pokretnog Fantoni pregradnog pokretnog zida tipa ODICINI ili ekvivalentno. Pregrada se sastoji od modularnih prefabrikovanih elemenata, oplemenjenih melaminskom folijom i podkonstrukcije. Prostor između panela i podkonstrukcije je ispunjen, posebnom izolacijom tako da se dobija 40 do 50 db. U prostor između spuštenog plafona i međuspratne konstrukcije se postavlja posebna podkonstrukcija o koju se kači sistem šina po kome paneli klize. Podkonstrukcija je uključena u cenu.</w:t>
                  </w:r>
                </w:p>
              </w:tc>
              <w:tc>
                <w:tcPr>
                  <w:tcW w:w="460" w:type="dxa"/>
                  <w:tcBorders>
                    <w:top w:val="nil"/>
                    <w:left w:val="nil"/>
                    <w:bottom w:val="nil"/>
                    <w:right w:val="nil"/>
                  </w:tcBorders>
                  <w:shd w:val="clear" w:color="auto" w:fill="auto"/>
                  <w:noWrap/>
                  <w:vAlign w:val="bottom"/>
                </w:tcPr>
                <w:p w14:paraId="3F9A5449"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EA0380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39257A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038BBB1" w14:textId="77777777" w:rsidR="00942A9C" w:rsidRPr="00942A9C" w:rsidRDefault="00942A9C" w:rsidP="00942A9C"/>
              </w:tc>
            </w:tr>
            <w:tr w:rsidR="00942A9C" w:rsidRPr="00942A9C" w14:paraId="34235511" w14:textId="77777777" w:rsidTr="00942A9C">
              <w:trPr>
                <w:trHeight w:val="300"/>
              </w:trPr>
              <w:tc>
                <w:tcPr>
                  <w:tcW w:w="796" w:type="dxa"/>
                  <w:tcBorders>
                    <w:top w:val="nil"/>
                    <w:left w:val="nil"/>
                    <w:bottom w:val="nil"/>
                    <w:right w:val="nil"/>
                  </w:tcBorders>
                  <w:shd w:val="clear" w:color="auto" w:fill="auto"/>
                  <w:noWrap/>
                </w:tcPr>
                <w:p w14:paraId="030097DA" w14:textId="77777777" w:rsidR="00942A9C" w:rsidRPr="00942A9C" w:rsidRDefault="00942A9C" w:rsidP="00942A9C"/>
              </w:tc>
              <w:tc>
                <w:tcPr>
                  <w:tcW w:w="4594" w:type="dxa"/>
                  <w:tcBorders>
                    <w:top w:val="nil"/>
                    <w:left w:val="nil"/>
                    <w:bottom w:val="nil"/>
                    <w:right w:val="nil"/>
                  </w:tcBorders>
                  <w:shd w:val="clear" w:color="auto" w:fill="auto"/>
                </w:tcPr>
                <w:p w14:paraId="48CE2E0F" w14:textId="77777777" w:rsidR="00942A9C" w:rsidRPr="00942A9C" w:rsidRDefault="00942A9C" w:rsidP="00942A9C">
                  <w:r w:rsidRPr="00942A9C">
                    <w:t>II sprat</w:t>
                  </w:r>
                </w:p>
              </w:tc>
              <w:tc>
                <w:tcPr>
                  <w:tcW w:w="460" w:type="dxa"/>
                  <w:tcBorders>
                    <w:top w:val="nil"/>
                    <w:left w:val="nil"/>
                    <w:bottom w:val="nil"/>
                    <w:right w:val="nil"/>
                  </w:tcBorders>
                  <w:shd w:val="clear" w:color="auto" w:fill="auto"/>
                  <w:noWrap/>
                  <w:vAlign w:val="bottom"/>
                </w:tcPr>
                <w:p w14:paraId="28C9C13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F05CAD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C44A4D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0742E5B" w14:textId="77777777" w:rsidR="00942A9C" w:rsidRPr="00942A9C" w:rsidRDefault="00942A9C" w:rsidP="00942A9C"/>
              </w:tc>
            </w:tr>
            <w:tr w:rsidR="00942A9C" w:rsidRPr="00942A9C" w14:paraId="75891982" w14:textId="77777777" w:rsidTr="00942A9C">
              <w:trPr>
                <w:trHeight w:val="330"/>
              </w:trPr>
              <w:tc>
                <w:tcPr>
                  <w:tcW w:w="796" w:type="dxa"/>
                  <w:tcBorders>
                    <w:top w:val="nil"/>
                    <w:left w:val="nil"/>
                    <w:bottom w:val="nil"/>
                    <w:right w:val="nil"/>
                  </w:tcBorders>
                  <w:shd w:val="clear" w:color="auto" w:fill="auto"/>
                  <w:noWrap/>
                </w:tcPr>
                <w:p w14:paraId="4A833854" w14:textId="77777777" w:rsidR="00942A9C" w:rsidRPr="00942A9C" w:rsidRDefault="00942A9C" w:rsidP="00942A9C">
                  <w:r w:rsidRPr="00942A9C">
                    <w:t>1/</w:t>
                  </w:r>
                </w:p>
              </w:tc>
              <w:tc>
                <w:tcPr>
                  <w:tcW w:w="4594" w:type="dxa"/>
                  <w:tcBorders>
                    <w:top w:val="nil"/>
                    <w:left w:val="nil"/>
                    <w:bottom w:val="nil"/>
                    <w:right w:val="nil"/>
                  </w:tcBorders>
                  <w:shd w:val="clear" w:color="auto" w:fill="auto"/>
                </w:tcPr>
                <w:p w14:paraId="2714CF7A" w14:textId="77777777" w:rsidR="00942A9C" w:rsidRPr="00942A9C" w:rsidRDefault="00942A9C" w:rsidP="00942A9C">
                  <w:r w:rsidRPr="00942A9C">
                    <w:t>Dimenzija  511/280cm      Pos 2X</w:t>
                  </w:r>
                </w:p>
              </w:tc>
              <w:tc>
                <w:tcPr>
                  <w:tcW w:w="460" w:type="dxa"/>
                  <w:tcBorders>
                    <w:top w:val="nil"/>
                    <w:left w:val="nil"/>
                    <w:bottom w:val="nil"/>
                    <w:right w:val="nil"/>
                  </w:tcBorders>
                  <w:shd w:val="clear" w:color="auto" w:fill="auto"/>
                  <w:noWrap/>
                  <w:vAlign w:val="bottom"/>
                </w:tcPr>
                <w:p w14:paraId="64683071"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0C1756F1"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766F00A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B786A0C" w14:textId="77777777" w:rsidR="00942A9C" w:rsidRPr="00942A9C" w:rsidRDefault="00942A9C" w:rsidP="00942A9C"/>
              </w:tc>
            </w:tr>
            <w:tr w:rsidR="00942A9C" w:rsidRPr="00942A9C" w14:paraId="3582B79F" w14:textId="77777777" w:rsidTr="00942A9C">
              <w:trPr>
                <w:trHeight w:val="330"/>
              </w:trPr>
              <w:tc>
                <w:tcPr>
                  <w:tcW w:w="796" w:type="dxa"/>
                  <w:tcBorders>
                    <w:top w:val="nil"/>
                    <w:left w:val="nil"/>
                    <w:bottom w:val="nil"/>
                    <w:right w:val="nil"/>
                  </w:tcBorders>
                  <w:shd w:val="clear" w:color="auto" w:fill="auto"/>
                  <w:noWrap/>
                </w:tcPr>
                <w:p w14:paraId="27A4978D" w14:textId="77777777" w:rsidR="00942A9C" w:rsidRPr="00942A9C" w:rsidRDefault="00942A9C" w:rsidP="00942A9C"/>
              </w:tc>
              <w:tc>
                <w:tcPr>
                  <w:tcW w:w="4594" w:type="dxa"/>
                  <w:tcBorders>
                    <w:top w:val="nil"/>
                    <w:left w:val="nil"/>
                    <w:bottom w:val="nil"/>
                    <w:right w:val="nil"/>
                  </w:tcBorders>
                  <w:shd w:val="clear" w:color="auto" w:fill="auto"/>
                </w:tcPr>
                <w:p w14:paraId="7056B17E" w14:textId="77777777" w:rsidR="00942A9C" w:rsidRPr="00942A9C" w:rsidRDefault="00942A9C" w:rsidP="00942A9C">
                  <w:r w:rsidRPr="00942A9C">
                    <w:t>IV sprat</w:t>
                  </w:r>
                </w:p>
              </w:tc>
              <w:tc>
                <w:tcPr>
                  <w:tcW w:w="460" w:type="dxa"/>
                  <w:tcBorders>
                    <w:top w:val="nil"/>
                    <w:left w:val="nil"/>
                    <w:bottom w:val="nil"/>
                    <w:right w:val="nil"/>
                  </w:tcBorders>
                  <w:shd w:val="clear" w:color="auto" w:fill="auto"/>
                  <w:noWrap/>
                  <w:vAlign w:val="bottom"/>
                </w:tcPr>
                <w:p w14:paraId="48E4349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5C294F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4D8C6B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B4BC99F" w14:textId="77777777" w:rsidR="00942A9C" w:rsidRPr="00942A9C" w:rsidRDefault="00942A9C" w:rsidP="00942A9C"/>
              </w:tc>
            </w:tr>
            <w:tr w:rsidR="00942A9C" w:rsidRPr="00942A9C" w14:paraId="322CEC17" w14:textId="77777777" w:rsidTr="00942A9C">
              <w:trPr>
                <w:trHeight w:val="330"/>
              </w:trPr>
              <w:tc>
                <w:tcPr>
                  <w:tcW w:w="796" w:type="dxa"/>
                  <w:tcBorders>
                    <w:top w:val="nil"/>
                    <w:left w:val="nil"/>
                    <w:bottom w:val="nil"/>
                    <w:right w:val="nil"/>
                  </w:tcBorders>
                  <w:shd w:val="clear" w:color="auto" w:fill="auto"/>
                  <w:noWrap/>
                </w:tcPr>
                <w:p w14:paraId="72CB26F3" w14:textId="77777777" w:rsidR="00942A9C" w:rsidRPr="00942A9C" w:rsidRDefault="00942A9C" w:rsidP="00942A9C">
                  <w:r w:rsidRPr="00942A9C">
                    <w:t>2/</w:t>
                  </w:r>
                </w:p>
              </w:tc>
              <w:tc>
                <w:tcPr>
                  <w:tcW w:w="4594" w:type="dxa"/>
                  <w:tcBorders>
                    <w:top w:val="nil"/>
                    <w:left w:val="nil"/>
                    <w:bottom w:val="nil"/>
                    <w:right w:val="nil"/>
                  </w:tcBorders>
                  <w:shd w:val="clear" w:color="auto" w:fill="auto"/>
                </w:tcPr>
                <w:p w14:paraId="76A23076" w14:textId="77777777" w:rsidR="00942A9C" w:rsidRPr="00942A9C" w:rsidRDefault="00942A9C" w:rsidP="00942A9C">
                  <w:r w:rsidRPr="00942A9C">
                    <w:t>Dimenzija  847,6/280cm   Pos 4X</w:t>
                  </w:r>
                </w:p>
              </w:tc>
              <w:tc>
                <w:tcPr>
                  <w:tcW w:w="460" w:type="dxa"/>
                  <w:tcBorders>
                    <w:top w:val="nil"/>
                    <w:left w:val="nil"/>
                    <w:bottom w:val="nil"/>
                    <w:right w:val="nil"/>
                  </w:tcBorders>
                  <w:shd w:val="clear" w:color="auto" w:fill="auto"/>
                  <w:noWrap/>
                  <w:vAlign w:val="bottom"/>
                </w:tcPr>
                <w:p w14:paraId="472A0631"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23C7239" w14:textId="77777777" w:rsidR="00942A9C" w:rsidRPr="00942A9C" w:rsidRDefault="00942A9C" w:rsidP="00942A9C">
                  <w:r w:rsidRPr="00942A9C">
                    <w:t>1,00</w:t>
                  </w:r>
                </w:p>
              </w:tc>
              <w:tc>
                <w:tcPr>
                  <w:tcW w:w="1056" w:type="dxa"/>
                  <w:tcBorders>
                    <w:top w:val="nil"/>
                    <w:left w:val="nil"/>
                    <w:bottom w:val="nil"/>
                    <w:right w:val="nil"/>
                  </w:tcBorders>
                  <w:shd w:val="clear" w:color="auto" w:fill="auto"/>
                  <w:noWrap/>
                  <w:vAlign w:val="bottom"/>
                </w:tcPr>
                <w:p w14:paraId="53F6C82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3D6A4D86" w14:textId="77777777" w:rsidR="00942A9C" w:rsidRPr="00942A9C" w:rsidRDefault="00942A9C" w:rsidP="00942A9C"/>
              </w:tc>
            </w:tr>
            <w:tr w:rsidR="00942A9C" w:rsidRPr="00942A9C" w14:paraId="41D5E1C2" w14:textId="77777777" w:rsidTr="00942A9C">
              <w:trPr>
                <w:trHeight w:val="330"/>
              </w:trPr>
              <w:tc>
                <w:tcPr>
                  <w:tcW w:w="796" w:type="dxa"/>
                  <w:tcBorders>
                    <w:top w:val="nil"/>
                    <w:left w:val="nil"/>
                    <w:bottom w:val="nil"/>
                    <w:right w:val="nil"/>
                  </w:tcBorders>
                  <w:shd w:val="clear" w:color="auto" w:fill="auto"/>
                  <w:noWrap/>
                </w:tcPr>
                <w:p w14:paraId="006A031B" w14:textId="77777777" w:rsidR="00942A9C" w:rsidRPr="00942A9C" w:rsidRDefault="00942A9C" w:rsidP="00942A9C"/>
              </w:tc>
              <w:tc>
                <w:tcPr>
                  <w:tcW w:w="4594" w:type="dxa"/>
                  <w:tcBorders>
                    <w:top w:val="nil"/>
                    <w:left w:val="nil"/>
                    <w:bottom w:val="nil"/>
                    <w:right w:val="nil"/>
                  </w:tcBorders>
                  <w:shd w:val="clear" w:color="auto" w:fill="auto"/>
                </w:tcPr>
                <w:p w14:paraId="7E05C0A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DBBC592"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797353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EE2AF7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972528E" w14:textId="77777777" w:rsidR="00942A9C" w:rsidRPr="00942A9C" w:rsidRDefault="00942A9C" w:rsidP="00942A9C"/>
              </w:tc>
            </w:tr>
            <w:tr w:rsidR="00942A9C" w:rsidRPr="00942A9C" w14:paraId="1CBFDD24" w14:textId="77777777" w:rsidTr="00942A9C">
              <w:trPr>
                <w:trHeight w:val="300"/>
              </w:trPr>
              <w:tc>
                <w:tcPr>
                  <w:tcW w:w="796" w:type="dxa"/>
                  <w:tcBorders>
                    <w:top w:val="nil"/>
                    <w:left w:val="nil"/>
                    <w:bottom w:val="nil"/>
                    <w:right w:val="nil"/>
                  </w:tcBorders>
                  <w:shd w:val="clear" w:color="auto" w:fill="auto"/>
                  <w:noWrap/>
                </w:tcPr>
                <w:p w14:paraId="4542B6F4" w14:textId="77777777" w:rsidR="00942A9C" w:rsidRPr="00942A9C" w:rsidRDefault="00942A9C" w:rsidP="00942A9C">
                  <w:r w:rsidRPr="00942A9C">
                    <w:t>02-18</w:t>
                  </w:r>
                </w:p>
              </w:tc>
              <w:tc>
                <w:tcPr>
                  <w:tcW w:w="4594" w:type="dxa"/>
                  <w:tcBorders>
                    <w:top w:val="nil"/>
                    <w:left w:val="nil"/>
                    <w:bottom w:val="nil"/>
                    <w:right w:val="nil"/>
                  </w:tcBorders>
                  <w:shd w:val="clear" w:color="auto" w:fill="auto"/>
                  <w:noWrap/>
                </w:tcPr>
                <w:p w14:paraId="2B718290" w14:textId="77777777" w:rsidR="00942A9C" w:rsidRPr="00942A9C" w:rsidRDefault="00942A9C" w:rsidP="00942A9C">
                  <w:r w:rsidRPr="00942A9C">
                    <w:t>STAKLENA OBLOGA:</w:t>
                  </w:r>
                </w:p>
              </w:tc>
              <w:tc>
                <w:tcPr>
                  <w:tcW w:w="460" w:type="dxa"/>
                  <w:tcBorders>
                    <w:top w:val="nil"/>
                    <w:left w:val="nil"/>
                    <w:bottom w:val="nil"/>
                    <w:right w:val="nil"/>
                  </w:tcBorders>
                  <w:shd w:val="clear" w:color="auto" w:fill="auto"/>
                  <w:noWrap/>
                  <w:vAlign w:val="bottom"/>
                </w:tcPr>
                <w:p w14:paraId="3CAA929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6C5D71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ED93DFC"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0F2BC20B" w14:textId="77777777" w:rsidR="00942A9C" w:rsidRPr="00942A9C" w:rsidRDefault="00942A9C" w:rsidP="00942A9C"/>
              </w:tc>
            </w:tr>
            <w:tr w:rsidR="00942A9C" w:rsidRPr="00942A9C" w14:paraId="58550069" w14:textId="77777777" w:rsidTr="00942A9C">
              <w:trPr>
                <w:trHeight w:val="510"/>
              </w:trPr>
              <w:tc>
                <w:tcPr>
                  <w:tcW w:w="796" w:type="dxa"/>
                  <w:tcBorders>
                    <w:top w:val="nil"/>
                    <w:left w:val="nil"/>
                    <w:bottom w:val="nil"/>
                    <w:right w:val="nil"/>
                  </w:tcBorders>
                  <w:shd w:val="clear" w:color="auto" w:fill="auto"/>
                  <w:noWrap/>
                </w:tcPr>
                <w:p w14:paraId="079369F3" w14:textId="77777777" w:rsidR="00942A9C" w:rsidRPr="00942A9C" w:rsidRDefault="00942A9C" w:rsidP="00942A9C"/>
              </w:tc>
              <w:tc>
                <w:tcPr>
                  <w:tcW w:w="4594" w:type="dxa"/>
                  <w:tcBorders>
                    <w:top w:val="nil"/>
                    <w:left w:val="nil"/>
                    <w:bottom w:val="nil"/>
                    <w:right w:val="nil"/>
                  </w:tcBorders>
                  <w:shd w:val="clear" w:color="auto" w:fill="auto"/>
                </w:tcPr>
                <w:p w14:paraId="3D5447C6" w14:textId="77777777" w:rsidR="00942A9C" w:rsidRPr="00942A9C" w:rsidRDefault="00942A9C" w:rsidP="00942A9C">
                  <w:r w:rsidRPr="00942A9C">
                    <w:t>Nabavka, isporuka i montaža zidne obloge od belog bojenog stakla koja se sastoji od:</w:t>
                  </w:r>
                </w:p>
              </w:tc>
              <w:tc>
                <w:tcPr>
                  <w:tcW w:w="460" w:type="dxa"/>
                  <w:tcBorders>
                    <w:top w:val="nil"/>
                    <w:left w:val="nil"/>
                    <w:bottom w:val="nil"/>
                    <w:right w:val="nil"/>
                  </w:tcBorders>
                  <w:shd w:val="clear" w:color="auto" w:fill="auto"/>
                  <w:noWrap/>
                  <w:vAlign w:val="bottom"/>
                </w:tcPr>
                <w:p w14:paraId="65524F1E"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1B22A1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B054EF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5B2D2FD" w14:textId="77777777" w:rsidR="00942A9C" w:rsidRPr="00942A9C" w:rsidRDefault="00942A9C" w:rsidP="00942A9C"/>
              </w:tc>
            </w:tr>
            <w:tr w:rsidR="00942A9C" w:rsidRPr="00942A9C" w14:paraId="474251D8" w14:textId="77777777" w:rsidTr="00942A9C">
              <w:trPr>
                <w:trHeight w:val="1440"/>
              </w:trPr>
              <w:tc>
                <w:tcPr>
                  <w:tcW w:w="796" w:type="dxa"/>
                  <w:tcBorders>
                    <w:top w:val="nil"/>
                    <w:left w:val="nil"/>
                    <w:bottom w:val="nil"/>
                    <w:right w:val="nil"/>
                  </w:tcBorders>
                  <w:shd w:val="clear" w:color="auto" w:fill="auto"/>
                  <w:noWrap/>
                </w:tcPr>
                <w:p w14:paraId="4FFDA771" w14:textId="77777777" w:rsidR="00942A9C" w:rsidRPr="00942A9C" w:rsidRDefault="00942A9C" w:rsidP="00942A9C"/>
              </w:tc>
              <w:tc>
                <w:tcPr>
                  <w:tcW w:w="4594" w:type="dxa"/>
                  <w:tcBorders>
                    <w:top w:val="nil"/>
                    <w:left w:val="nil"/>
                    <w:bottom w:val="nil"/>
                    <w:right w:val="nil"/>
                  </w:tcBorders>
                  <w:shd w:val="clear" w:color="auto" w:fill="auto"/>
                </w:tcPr>
                <w:p w14:paraId="510D7816" w14:textId="77777777" w:rsidR="00942A9C" w:rsidRPr="00942A9C" w:rsidRDefault="00942A9C" w:rsidP="00942A9C">
                  <w:r w:rsidRPr="00942A9C">
                    <w:t>- Staklenih panela debljine 8mm (10), Extra Clear kaljeno i emajlirano, (po uzorku - emajlirana stakla su stakla debljine od 4 do 24 mm (kaljena) na koja se nanosi neprovidna boja po RAL karti koja se zapeče na temperaturi od 650 stepeni)</w:t>
                  </w:r>
                </w:p>
              </w:tc>
              <w:tc>
                <w:tcPr>
                  <w:tcW w:w="460" w:type="dxa"/>
                  <w:tcBorders>
                    <w:top w:val="nil"/>
                    <w:left w:val="nil"/>
                    <w:bottom w:val="nil"/>
                    <w:right w:val="nil"/>
                  </w:tcBorders>
                  <w:shd w:val="clear" w:color="auto" w:fill="auto"/>
                  <w:noWrap/>
                  <w:vAlign w:val="bottom"/>
                </w:tcPr>
                <w:p w14:paraId="0CC4BC43"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27708C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B982A68"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79FC480" w14:textId="77777777" w:rsidR="00942A9C" w:rsidRPr="00942A9C" w:rsidRDefault="00942A9C" w:rsidP="00942A9C"/>
              </w:tc>
            </w:tr>
            <w:tr w:rsidR="00942A9C" w:rsidRPr="00942A9C" w14:paraId="5A3A56C8" w14:textId="77777777" w:rsidTr="00942A9C">
              <w:trPr>
                <w:trHeight w:val="510"/>
              </w:trPr>
              <w:tc>
                <w:tcPr>
                  <w:tcW w:w="796" w:type="dxa"/>
                  <w:tcBorders>
                    <w:top w:val="nil"/>
                    <w:left w:val="nil"/>
                    <w:bottom w:val="nil"/>
                    <w:right w:val="nil"/>
                  </w:tcBorders>
                  <w:shd w:val="clear" w:color="auto" w:fill="auto"/>
                  <w:noWrap/>
                </w:tcPr>
                <w:p w14:paraId="564AA24F" w14:textId="77777777" w:rsidR="00942A9C" w:rsidRPr="00942A9C" w:rsidRDefault="00942A9C" w:rsidP="00942A9C"/>
              </w:tc>
              <w:tc>
                <w:tcPr>
                  <w:tcW w:w="4594" w:type="dxa"/>
                  <w:tcBorders>
                    <w:top w:val="nil"/>
                    <w:left w:val="nil"/>
                    <w:bottom w:val="nil"/>
                    <w:right w:val="nil"/>
                  </w:tcBorders>
                  <w:shd w:val="clear" w:color="auto" w:fill="auto"/>
                </w:tcPr>
                <w:p w14:paraId="08419E8C" w14:textId="77777777" w:rsidR="00942A9C" w:rsidRPr="00942A9C" w:rsidRDefault="00942A9C" w:rsidP="00942A9C">
                  <w:r w:rsidRPr="00942A9C">
                    <w:t>- potkonstrukcije letve 2x4cm, na osovinskom razmaku 50cm</w:t>
                  </w:r>
                </w:p>
              </w:tc>
              <w:tc>
                <w:tcPr>
                  <w:tcW w:w="460" w:type="dxa"/>
                  <w:tcBorders>
                    <w:top w:val="nil"/>
                    <w:left w:val="nil"/>
                    <w:bottom w:val="nil"/>
                    <w:right w:val="nil"/>
                  </w:tcBorders>
                  <w:shd w:val="clear" w:color="auto" w:fill="auto"/>
                  <w:noWrap/>
                  <w:vAlign w:val="bottom"/>
                </w:tcPr>
                <w:p w14:paraId="586C1F46"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6F8A60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C06666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C948EE3" w14:textId="77777777" w:rsidR="00942A9C" w:rsidRPr="00942A9C" w:rsidRDefault="00942A9C" w:rsidP="00942A9C"/>
              </w:tc>
            </w:tr>
            <w:tr w:rsidR="00942A9C" w:rsidRPr="00942A9C" w14:paraId="697FA619" w14:textId="77777777" w:rsidTr="00942A9C">
              <w:trPr>
                <w:trHeight w:val="510"/>
              </w:trPr>
              <w:tc>
                <w:tcPr>
                  <w:tcW w:w="796" w:type="dxa"/>
                  <w:tcBorders>
                    <w:top w:val="nil"/>
                    <w:left w:val="nil"/>
                    <w:bottom w:val="nil"/>
                    <w:right w:val="nil"/>
                  </w:tcBorders>
                  <w:shd w:val="clear" w:color="auto" w:fill="auto"/>
                  <w:noWrap/>
                </w:tcPr>
                <w:p w14:paraId="0B2018F7" w14:textId="77777777" w:rsidR="00942A9C" w:rsidRPr="00942A9C" w:rsidRDefault="00942A9C" w:rsidP="00942A9C"/>
              </w:tc>
              <w:tc>
                <w:tcPr>
                  <w:tcW w:w="4594" w:type="dxa"/>
                  <w:tcBorders>
                    <w:top w:val="nil"/>
                    <w:left w:val="nil"/>
                    <w:bottom w:val="nil"/>
                    <w:right w:val="nil"/>
                  </w:tcBorders>
                  <w:shd w:val="clear" w:color="auto" w:fill="auto"/>
                </w:tcPr>
                <w:p w14:paraId="696A7B31" w14:textId="77777777" w:rsidR="00942A9C" w:rsidRPr="00942A9C" w:rsidRDefault="00942A9C" w:rsidP="00942A9C">
                  <w:r w:rsidRPr="00942A9C">
                    <w:t xml:space="preserve">-ravna ploča medijapana 22mm na koju se lepi staklo </w:t>
                  </w:r>
                </w:p>
              </w:tc>
              <w:tc>
                <w:tcPr>
                  <w:tcW w:w="460" w:type="dxa"/>
                  <w:tcBorders>
                    <w:top w:val="nil"/>
                    <w:left w:val="nil"/>
                    <w:bottom w:val="nil"/>
                    <w:right w:val="nil"/>
                  </w:tcBorders>
                  <w:shd w:val="clear" w:color="auto" w:fill="auto"/>
                  <w:noWrap/>
                  <w:vAlign w:val="bottom"/>
                </w:tcPr>
                <w:p w14:paraId="3505013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1C0D2CF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083F014"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09E0702" w14:textId="77777777" w:rsidR="00942A9C" w:rsidRPr="00942A9C" w:rsidRDefault="00942A9C" w:rsidP="00942A9C"/>
              </w:tc>
            </w:tr>
            <w:tr w:rsidR="00942A9C" w:rsidRPr="00942A9C" w14:paraId="0E572412" w14:textId="77777777" w:rsidTr="00942A9C">
              <w:trPr>
                <w:trHeight w:val="510"/>
              </w:trPr>
              <w:tc>
                <w:tcPr>
                  <w:tcW w:w="796" w:type="dxa"/>
                  <w:tcBorders>
                    <w:top w:val="nil"/>
                    <w:left w:val="nil"/>
                    <w:bottom w:val="nil"/>
                    <w:right w:val="nil"/>
                  </w:tcBorders>
                  <w:shd w:val="clear" w:color="auto" w:fill="auto"/>
                  <w:noWrap/>
                </w:tcPr>
                <w:p w14:paraId="61140D22" w14:textId="77777777" w:rsidR="00942A9C" w:rsidRPr="00942A9C" w:rsidRDefault="00942A9C" w:rsidP="00942A9C"/>
              </w:tc>
              <w:tc>
                <w:tcPr>
                  <w:tcW w:w="4594" w:type="dxa"/>
                  <w:tcBorders>
                    <w:top w:val="nil"/>
                    <w:left w:val="nil"/>
                    <w:bottom w:val="nil"/>
                    <w:right w:val="nil"/>
                  </w:tcBorders>
                  <w:shd w:val="clear" w:color="auto" w:fill="auto"/>
                </w:tcPr>
                <w:p w14:paraId="5948BB73" w14:textId="77777777" w:rsidR="00942A9C" w:rsidRPr="00942A9C" w:rsidRDefault="00942A9C" w:rsidP="00942A9C">
                  <w:r w:rsidRPr="00942A9C">
                    <w:t>Spoj staklenih ravni treba da je „na dodir“, nevidljivi spojevi</w:t>
                  </w:r>
                </w:p>
              </w:tc>
              <w:tc>
                <w:tcPr>
                  <w:tcW w:w="460" w:type="dxa"/>
                  <w:tcBorders>
                    <w:top w:val="nil"/>
                    <w:left w:val="nil"/>
                    <w:bottom w:val="nil"/>
                    <w:right w:val="nil"/>
                  </w:tcBorders>
                  <w:shd w:val="clear" w:color="auto" w:fill="auto"/>
                  <w:noWrap/>
                  <w:vAlign w:val="bottom"/>
                </w:tcPr>
                <w:p w14:paraId="564C0C6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3E84E59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B69D790"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767F57C5" w14:textId="77777777" w:rsidR="00942A9C" w:rsidRPr="00942A9C" w:rsidRDefault="00942A9C" w:rsidP="00942A9C"/>
              </w:tc>
            </w:tr>
            <w:tr w:rsidR="00942A9C" w:rsidRPr="00942A9C" w14:paraId="3B7C0135" w14:textId="77777777" w:rsidTr="00942A9C">
              <w:trPr>
                <w:trHeight w:val="300"/>
              </w:trPr>
              <w:tc>
                <w:tcPr>
                  <w:tcW w:w="796" w:type="dxa"/>
                  <w:tcBorders>
                    <w:top w:val="nil"/>
                    <w:left w:val="nil"/>
                    <w:bottom w:val="nil"/>
                    <w:right w:val="nil"/>
                  </w:tcBorders>
                  <w:shd w:val="clear" w:color="auto" w:fill="auto"/>
                  <w:noWrap/>
                </w:tcPr>
                <w:p w14:paraId="400F71A0" w14:textId="77777777" w:rsidR="00942A9C" w:rsidRPr="00942A9C" w:rsidRDefault="00942A9C" w:rsidP="00942A9C"/>
              </w:tc>
              <w:tc>
                <w:tcPr>
                  <w:tcW w:w="4594" w:type="dxa"/>
                  <w:tcBorders>
                    <w:top w:val="nil"/>
                    <w:left w:val="nil"/>
                    <w:bottom w:val="nil"/>
                    <w:right w:val="nil"/>
                  </w:tcBorders>
                  <w:shd w:val="clear" w:color="auto" w:fill="auto"/>
                </w:tcPr>
                <w:p w14:paraId="2B86CB9C" w14:textId="77777777" w:rsidR="00942A9C" w:rsidRPr="00942A9C" w:rsidRDefault="00942A9C" w:rsidP="00942A9C">
                  <w:r w:rsidRPr="00942A9C">
                    <w:t>1 - 4 sprata - predliftovski hol</w:t>
                  </w:r>
                </w:p>
              </w:tc>
              <w:tc>
                <w:tcPr>
                  <w:tcW w:w="460" w:type="dxa"/>
                  <w:tcBorders>
                    <w:top w:val="nil"/>
                    <w:left w:val="nil"/>
                    <w:bottom w:val="nil"/>
                    <w:right w:val="nil"/>
                  </w:tcBorders>
                  <w:shd w:val="clear" w:color="auto" w:fill="auto"/>
                  <w:noWrap/>
                  <w:vAlign w:val="bottom"/>
                </w:tcPr>
                <w:p w14:paraId="6D3DFA42" w14:textId="77777777" w:rsidR="00942A9C" w:rsidRPr="00942A9C" w:rsidRDefault="00942A9C" w:rsidP="00942A9C">
                  <w:r w:rsidRPr="00942A9C">
                    <w:t>m²</w:t>
                  </w:r>
                </w:p>
              </w:tc>
              <w:tc>
                <w:tcPr>
                  <w:tcW w:w="1059" w:type="dxa"/>
                  <w:tcBorders>
                    <w:top w:val="nil"/>
                    <w:left w:val="nil"/>
                    <w:bottom w:val="nil"/>
                    <w:right w:val="nil"/>
                  </w:tcBorders>
                  <w:shd w:val="clear" w:color="auto" w:fill="auto"/>
                  <w:noWrap/>
                  <w:vAlign w:val="bottom"/>
                </w:tcPr>
                <w:p w14:paraId="7DB6A6F7" w14:textId="77777777" w:rsidR="00942A9C" w:rsidRPr="00942A9C" w:rsidRDefault="00942A9C" w:rsidP="00942A9C">
                  <w:r w:rsidRPr="00942A9C">
                    <w:t>37,04</w:t>
                  </w:r>
                </w:p>
              </w:tc>
              <w:tc>
                <w:tcPr>
                  <w:tcW w:w="1056" w:type="dxa"/>
                  <w:tcBorders>
                    <w:top w:val="nil"/>
                    <w:left w:val="nil"/>
                    <w:bottom w:val="nil"/>
                    <w:right w:val="nil"/>
                  </w:tcBorders>
                  <w:shd w:val="clear" w:color="auto" w:fill="auto"/>
                  <w:noWrap/>
                  <w:vAlign w:val="bottom"/>
                </w:tcPr>
                <w:p w14:paraId="63304EA2"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4F459543" w14:textId="77777777" w:rsidR="00942A9C" w:rsidRPr="00942A9C" w:rsidRDefault="00942A9C" w:rsidP="00942A9C"/>
              </w:tc>
            </w:tr>
            <w:tr w:rsidR="00942A9C" w:rsidRPr="00942A9C" w14:paraId="6B76FF41" w14:textId="77777777" w:rsidTr="00942A9C">
              <w:trPr>
                <w:trHeight w:val="300"/>
              </w:trPr>
              <w:tc>
                <w:tcPr>
                  <w:tcW w:w="796" w:type="dxa"/>
                  <w:tcBorders>
                    <w:top w:val="nil"/>
                    <w:left w:val="nil"/>
                    <w:bottom w:val="nil"/>
                    <w:right w:val="nil"/>
                  </w:tcBorders>
                  <w:shd w:val="clear" w:color="auto" w:fill="auto"/>
                  <w:noWrap/>
                </w:tcPr>
                <w:p w14:paraId="1F472E3D" w14:textId="77777777" w:rsidR="00942A9C" w:rsidRPr="00942A9C" w:rsidRDefault="00942A9C" w:rsidP="00942A9C"/>
              </w:tc>
              <w:tc>
                <w:tcPr>
                  <w:tcW w:w="4594" w:type="dxa"/>
                  <w:tcBorders>
                    <w:top w:val="nil"/>
                    <w:left w:val="nil"/>
                    <w:bottom w:val="nil"/>
                    <w:right w:val="nil"/>
                  </w:tcBorders>
                  <w:shd w:val="clear" w:color="auto" w:fill="auto"/>
                </w:tcPr>
                <w:p w14:paraId="08C5A7C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1C2AAC1"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41D74B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912AE8D"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CBF218E" w14:textId="77777777" w:rsidR="00942A9C" w:rsidRPr="00942A9C" w:rsidRDefault="00942A9C" w:rsidP="00942A9C"/>
              </w:tc>
            </w:tr>
            <w:tr w:rsidR="00942A9C" w:rsidRPr="00942A9C" w14:paraId="2FECD527" w14:textId="77777777" w:rsidTr="00942A9C">
              <w:trPr>
                <w:trHeight w:val="300"/>
              </w:trPr>
              <w:tc>
                <w:tcPr>
                  <w:tcW w:w="796" w:type="dxa"/>
                  <w:tcBorders>
                    <w:top w:val="nil"/>
                    <w:left w:val="nil"/>
                    <w:bottom w:val="nil"/>
                    <w:right w:val="nil"/>
                  </w:tcBorders>
                  <w:shd w:val="clear" w:color="auto" w:fill="auto"/>
                  <w:noWrap/>
                </w:tcPr>
                <w:p w14:paraId="4F2B4312" w14:textId="77777777" w:rsidR="00942A9C" w:rsidRPr="00942A9C" w:rsidRDefault="00942A9C" w:rsidP="00942A9C"/>
              </w:tc>
              <w:tc>
                <w:tcPr>
                  <w:tcW w:w="4594" w:type="dxa"/>
                  <w:tcBorders>
                    <w:top w:val="nil"/>
                    <w:left w:val="nil"/>
                    <w:bottom w:val="nil"/>
                    <w:right w:val="nil"/>
                  </w:tcBorders>
                  <w:shd w:val="clear" w:color="auto" w:fill="auto"/>
                </w:tcPr>
                <w:p w14:paraId="49B8D717" w14:textId="77777777" w:rsidR="00942A9C" w:rsidRPr="00942A9C" w:rsidRDefault="00942A9C" w:rsidP="00942A9C">
                  <w:r w:rsidRPr="00942A9C">
                    <w:t>prizemlje - ulazni hol</w:t>
                  </w:r>
                </w:p>
              </w:tc>
              <w:tc>
                <w:tcPr>
                  <w:tcW w:w="460" w:type="dxa"/>
                  <w:tcBorders>
                    <w:top w:val="nil"/>
                    <w:left w:val="nil"/>
                    <w:bottom w:val="nil"/>
                    <w:right w:val="nil"/>
                  </w:tcBorders>
                  <w:shd w:val="clear" w:color="auto" w:fill="auto"/>
                  <w:noWrap/>
                  <w:vAlign w:val="bottom"/>
                </w:tcPr>
                <w:p w14:paraId="5320671E" w14:textId="77777777" w:rsidR="00942A9C" w:rsidRPr="00942A9C" w:rsidRDefault="00942A9C" w:rsidP="00942A9C">
                  <w:r w:rsidRPr="00942A9C">
                    <w:t>m²</w:t>
                  </w:r>
                </w:p>
              </w:tc>
              <w:tc>
                <w:tcPr>
                  <w:tcW w:w="1059" w:type="dxa"/>
                  <w:tcBorders>
                    <w:top w:val="nil"/>
                    <w:left w:val="nil"/>
                    <w:bottom w:val="nil"/>
                    <w:right w:val="nil"/>
                  </w:tcBorders>
                  <w:shd w:val="clear" w:color="auto" w:fill="auto"/>
                  <w:noWrap/>
                  <w:vAlign w:val="bottom"/>
                </w:tcPr>
                <w:p w14:paraId="1D20DAF8" w14:textId="77777777" w:rsidR="00942A9C" w:rsidRPr="00942A9C" w:rsidRDefault="00942A9C" w:rsidP="00942A9C">
                  <w:r w:rsidRPr="00942A9C">
                    <w:t>38,27</w:t>
                  </w:r>
                </w:p>
              </w:tc>
              <w:tc>
                <w:tcPr>
                  <w:tcW w:w="1056" w:type="dxa"/>
                  <w:tcBorders>
                    <w:top w:val="nil"/>
                    <w:left w:val="nil"/>
                    <w:bottom w:val="nil"/>
                    <w:right w:val="nil"/>
                  </w:tcBorders>
                  <w:shd w:val="clear" w:color="auto" w:fill="auto"/>
                  <w:noWrap/>
                  <w:vAlign w:val="bottom"/>
                </w:tcPr>
                <w:p w14:paraId="107D133F"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957FF60" w14:textId="77777777" w:rsidR="00942A9C" w:rsidRPr="00942A9C" w:rsidRDefault="00942A9C" w:rsidP="00942A9C"/>
              </w:tc>
            </w:tr>
            <w:tr w:rsidR="00942A9C" w:rsidRPr="00942A9C" w14:paraId="10D2960B" w14:textId="77777777" w:rsidTr="00942A9C">
              <w:trPr>
                <w:trHeight w:val="300"/>
              </w:trPr>
              <w:tc>
                <w:tcPr>
                  <w:tcW w:w="796" w:type="dxa"/>
                  <w:tcBorders>
                    <w:top w:val="nil"/>
                    <w:left w:val="nil"/>
                    <w:bottom w:val="nil"/>
                    <w:right w:val="nil"/>
                  </w:tcBorders>
                  <w:shd w:val="clear" w:color="auto" w:fill="auto"/>
                  <w:noWrap/>
                </w:tcPr>
                <w:p w14:paraId="2BB9F364" w14:textId="77777777" w:rsidR="00942A9C" w:rsidRPr="00942A9C" w:rsidRDefault="00942A9C" w:rsidP="00942A9C"/>
              </w:tc>
              <w:tc>
                <w:tcPr>
                  <w:tcW w:w="4594" w:type="dxa"/>
                  <w:tcBorders>
                    <w:top w:val="nil"/>
                    <w:left w:val="nil"/>
                    <w:bottom w:val="nil"/>
                    <w:right w:val="nil"/>
                  </w:tcBorders>
                  <w:shd w:val="clear" w:color="auto" w:fill="auto"/>
                </w:tcPr>
                <w:p w14:paraId="17BAFBF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B616595"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6282F51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5009BC3"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13647B15" w14:textId="77777777" w:rsidR="00942A9C" w:rsidRPr="00942A9C" w:rsidRDefault="00942A9C" w:rsidP="00942A9C"/>
              </w:tc>
            </w:tr>
            <w:tr w:rsidR="00942A9C" w:rsidRPr="00942A9C" w14:paraId="0049DB6B" w14:textId="77777777" w:rsidTr="00942A9C">
              <w:trPr>
                <w:trHeight w:val="300"/>
              </w:trPr>
              <w:tc>
                <w:tcPr>
                  <w:tcW w:w="796" w:type="dxa"/>
                  <w:tcBorders>
                    <w:top w:val="nil"/>
                    <w:left w:val="nil"/>
                    <w:bottom w:val="single" w:sz="4" w:space="0" w:color="auto"/>
                    <w:right w:val="nil"/>
                  </w:tcBorders>
                  <w:shd w:val="clear" w:color="auto" w:fill="auto"/>
                  <w:noWrap/>
                </w:tcPr>
                <w:p w14:paraId="79D2ED6C" w14:textId="77777777" w:rsidR="00942A9C" w:rsidRPr="00942A9C" w:rsidRDefault="00942A9C" w:rsidP="00942A9C">
                  <w:r w:rsidRPr="00942A9C">
                    <w:t> </w:t>
                  </w:r>
                </w:p>
              </w:tc>
              <w:tc>
                <w:tcPr>
                  <w:tcW w:w="4594" w:type="dxa"/>
                  <w:tcBorders>
                    <w:top w:val="nil"/>
                    <w:left w:val="nil"/>
                    <w:bottom w:val="single" w:sz="4" w:space="0" w:color="auto"/>
                    <w:right w:val="nil"/>
                  </w:tcBorders>
                  <w:shd w:val="clear" w:color="auto" w:fill="auto"/>
                </w:tcPr>
                <w:p w14:paraId="2BEB48BD" w14:textId="77777777" w:rsidR="00942A9C" w:rsidRPr="00942A9C" w:rsidRDefault="00942A9C" w:rsidP="00942A9C">
                  <w:r w:rsidRPr="00942A9C">
                    <w:t>2. sprat - restoran</w:t>
                  </w:r>
                </w:p>
              </w:tc>
              <w:tc>
                <w:tcPr>
                  <w:tcW w:w="460" w:type="dxa"/>
                  <w:tcBorders>
                    <w:top w:val="nil"/>
                    <w:left w:val="nil"/>
                    <w:bottom w:val="single" w:sz="4" w:space="0" w:color="auto"/>
                    <w:right w:val="nil"/>
                  </w:tcBorders>
                  <w:shd w:val="clear" w:color="auto" w:fill="auto"/>
                  <w:noWrap/>
                  <w:vAlign w:val="bottom"/>
                </w:tcPr>
                <w:p w14:paraId="7C5241EA" w14:textId="77777777" w:rsidR="00942A9C" w:rsidRPr="00942A9C" w:rsidRDefault="00942A9C" w:rsidP="00942A9C">
                  <w:r w:rsidRPr="00942A9C">
                    <w:t>m²</w:t>
                  </w:r>
                </w:p>
              </w:tc>
              <w:tc>
                <w:tcPr>
                  <w:tcW w:w="1059" w:type="dxa"/>
                  <w:tcBorders>
                    <w:top w:val="nil"/>
                    <w:left w:val="nil"/>
                    <w:bottom w:val="single" w:sz="4" w:space="0" w:color="auto"/>
                    <w:right w:val="nil"/>
                  </w:tcBorders>
                  <w:shd w:val="clear" w:color="auto" w:fill="auto"/>
                  <w:noWrap/>
                  <w:vAlign w:val="bottom"/>
                </w:tcPr>
                <w:p w14:paraId="7AB7A43E" w14:textId="77777777" w:rsidR="00942A9C" w:rsidRPr="00942A9C" w:rsidRDefault="00942A9C" w:rsidP="00942A9C">
                  <w:r w:rsidRPr="00942A9C">
                    <w:t>30,99</w:t>
                  </w:r>
                </w:p>
              </w:tc>
              <w:tc>
                <w:tcPr>
                  <w:tcW w:w="1056" w:type="dxa"/>
                  <w:tcBorders>
                    <w:top w:val="nil"/>
                    <w:left w:val="nil"/>
                    <w:bottom w:val="single" w:sz="4" w:space="0" w:color="auto"/>
                    <w:right w:val="nil"/>
                  </w:tcBorders>
                  <w:shd w:val="clear" w:color="auto" w:fill="auto"/>
                  <w:noWrap/>
                  <w:vAlign w:val="bottom"/>
                </w:tcPr>
                <w:p w14:paraId="7224D0A3" w14:textId="77777777" w:rsidR="00942A9C" w:rsidRPr="00942A9C" w:rsidRDefault="00942A9C" w:rsidP="00942A9C">
                  <w:r w:rsidRPr="00942A9C">
                    <w:t> </w:t>
                  </w:r>
                </w:p>
              </w:tc>
              <w:tc>
                <w:tcPr>
                  <w:tcW w:w="1115" w:type="dxa"/>
                  <w:tcBorders>
                    <w:top w:val="nil"/>
                    <w:left w:val="nil"/>
                    <w:bottom w:val="single" w:sz="4" w:space="0" w:color="auto"/>
                    <w:right w:val="nil"/>
                  </w:tcBorders>
                  <w:shd w:val="clear" w:color="auto" w:fill="auto"/>
                  <w:noWrap/>
                  <w:vAlign w:val="bottom"/>
                </w:tcPr>
                <w:p w14:paraId="0964EFA2" w14:textId="77777777" w:rsidR="00942A9C" w:rsidRPr="00942A9C" w:rsidRDefault="00942A9C" w:rsidP="00942A9C">
                  <w:r w:rsidRPr="00942A9C">
                    <w:t> </w:t>
                  </w:r>
                </w:p>
              </w:tc>
            </w:tr>
            <w:tr w:rsidR="00942A9C" w:rsidRPr="00942A9C" w14:paraId="5C7F75B0" w14:textId="77777777" w:rsidTr="00942A9C">
              <w:trPr>
                <w:trHeight w:val="300"/>
              </w:trPr>
              <w:tc>
                <w:tcPr>
                  <w:tcW w:w="796" w:type="dxa"/>
                  <w:tcBorders>
                    <w:top w:val="nil"/>
                    <w:left w:val="nil"/>
                    <w:bottom w:val="nil"/>
                    <w:right w:val="nil"/>
                  </w:tcBorders>
                  <w:shd w:val="clear" w:color="auto" w:fill="auto"/>
                  <w:noWrap/>
                  <w:vAlign w:val="center"/>
                </w:tcPr>
                <w:p w14:paraId="2C7348E0" w14:textId="77777777" w:rsidR="00942A9C" w:rsidRPr="00942A9C" w:rsidRDefault="00942A9C" w:rsidP="00942A9C">
                  <w:r w:rsidRPr="00942A9C">
                    <w:t>02-00</w:t>
                  </w:r>
                </w:p>
              </w:tc>
              <w:tc>
                <w:tcPr>
                  <w:tcW w:w="4594" w:type="dxa"/>
                  <w:tcBorders>
                    <w:top w:val="nil"/>
                    <w:left w:val="nil"/>
                    <w:bottom w:val="nil"/>
                    <w:right w:val="nil"/>
                  </w:tcBorders>
                  <w:shd w:val="clear" w:color="auto" w:fill="auto"/>
                  <w:noWrap/>
                </w:tcPr>
                <w:p w14:paraId="5DBF8B46" w14:textId="77777777" w:rsidR="00942A9C" w:rsidRPr="00942A9C" w:rsidRDefault="00942A9C" w:rsidP="00942A9C">
                  <w:r w:rsidRPr="00942A9C">
                    <w:t>MONTAŽNE PREGRADE i OBLOGE</w:t>
                  </w:r>
                </w:p>
              </w:tc>
              <w:tc>
                <w:tcPr>
                  <w:tcW w:w="460" w:type="dxa"/>
                  <w:tcBorders>
                    <w:top w:val="nil"/>
                    <w:left w:val="nil"/>
                    <w:bottom w:val="nil"/>
                    <w:right w:val="nil"/>
                  </w:tcBorders>
                  <w:shd w:val="clear" w:color="auto" w:fill="auto"/>
                  <w:noWrap/>
                  <w:vAlign w:val="bottom"/>
                </w:tcPr>
                <w:p w14:paraId="184ED2C0"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2F7CCD2" w14:textId="77777777" w:rsidR="00942A9C" w:rsidRPr="00942A9C" w:rsidRDefault="00942A9C" w:rsidP="00942A9C">
                  <w:r w:rsidRPr="00942A9C">
                    <w:t>Ukupno</w:t>
                  </w:r>
                </w:p>
              </w:tc>
              <w:tc>
                <w:tcPr>
                  <w:tcW w:w="1056" w:type="dxa"/>
                  <w:tcBorders>
                    <w:top w:val="nil"/>
                    <w:left w:val="nil"/>
                    <w:bottom w:val="nil"/>
                    <w:right w:val="nil"/>
                  </w:tcBorders>
                  <w:shd w:val="clear" w:color="auto" w:fill="auto"/>
                  <w:noWrap/>
                  <w:vAlign w:val="bottom"/>
                </w:tcPr>
                <w:p w14:paraId="17794931" w14:textId="77777777" w:rsidR="00942A9C" w:rsidRPr="00942A9C" w:rsidRDefault="00942A9C" w:rsidP="00942A9C"/>
              </w:tc>
              <w:tc>
                <w:tcPr>
                  <w:tcW w:w="1115" w:type="dxa"/>
                  <w:tcBorders>
                    <w:top w:val="nil"/>
                    <w:left w:val="nil"/>
                    <w:bottom w:val="nil"/>
                    <w:right w:val="nil"/>
                  </w:tcBorders>
                  <w:shd w:val="clear" w:color="auto" w:fill="auto"/>
                  <w:noWrap/>
                  <w:vAlign w:val="bottom"/>
                </w:tcPr>
                <w:p w14:paraId="22F9996B" w14:textId="77777777" w:rsidR="00942A9C" w:rsidRPr="00942A9C" w:rsidRDefault="00942A9C" w:rsidP="00942A9C"/>
              </w:tc>
            </w:tr>
          </w:tbl>
          <w:p w14:paraId="20D2B648" w14:textId="77777777" w:rsidR="00942A9C" w:rsidRPr="00942A9C" w:rsidRDefault="00942A9C" w:rsidP="00942A9C"/>
          <w:tbl>
            <w:tblPr>
              <w:tblW w:w="9176" w:type="dxa"/>
              <w:tblInd w:w="70" w:type="dxa"/>
              <w:tblCellMar>
                <w:left w:w="70" w:type="dxa"/>
                <w:right w:w="70" w:type="dxa"/>
              </w:tblCellMar>
              <w:tblLook w:val="0000" w:firstRow="0" w:lastRow="0" w:firstColumn="0" w:lastColumn="0" w:noHBand="0" w:noVBand="0"/>
            </w:tblPr>
            <w:tblGrid>
              <w:gridCol w:w="796"/>
              <w:gridCol w:w="4616"/>
              <w:gridCol w:w="567"/>
              <w:gridCol w:w="1141"/>
              <w:gridCol w:w="1076"/>
              <w:gridCol w:w="1136"/>
            </w:tblGrid>
            <w:tr w:rsidR="00942A9C" w:rsidRPr="00942A9C" w14:paraId="3DB06158" w14:textId="77777777" w:rsidTr="00942A9C">
              <w:trPr>
                <w:trHeight w:val="285"/>
              </w:trPr>
              <w:tc>
                <w:tcPr>
                  <w:tcW w:w="796" w:type="dxa"/>
                  <w:tcBorders>
                    <w:top w:val="nil"/>
                    <w:left w:val="nil"/>
                    <w:bottom w:val="nil"/>
                    <w:right w:val="nil"/>
                  </w:tcBorders>
                  <w:shd w:val="clear" w:color="auto" w:fill="auto"/>
                  <w:noWrap/>
                </w:tcPr>
                <w:p w14:paraId="4EA7BDB9" w14:textId="77777777" w:rsidR="00942A9C" w:rsidRPr="00942A9C" w:rsidRDefault="00942A9C" w:rsidP="00942A9C">
                  <w:r w:rsidRPr="00942A9C">
                    <w:t>03-00</w:t>
                  </w:r>
                </w:p>
              </w:tc>
              <w:tc>
                <w:tcPr>
                  <w:tcW w:w="4616" w:type="dxa"/>
                  <w:tcBorders>
                    <w:top w:val="nil"/>
                    <w:left w:val="nil"/>
                    <w:bottom w:val="nil"/>
                    <w:right w:val="nil"/>
                  </w:tcBorders>
                  <w:shd w:val="clear" w:color="auto" w:fill="auto"/>
                  <w:noWrap/>
                </w:tcPr>
                <w:p w14:paraId="14264CAF" w14:textId="77777777" w:rsidR="00942A9C" w:rsidRPr="00942A9C" w:rsidRDefault="00942A9C" w:rsidP="00942A9C">
                  <w:r w:rsidRPr="00942A9C">
                    <w:t>IZOLATERSKI RADOVI</w:t>
                  </w:r>
                </w:p>
              </w:tc>
              <w:tc>
                <w:tcPr>
                  <w:tcW w:w="476" w:type="dxa"/>
                  <w:tcBorders>
                    <w:top w:val="nil"/>
                    <w:left w:val="nil"/>
                    <w:bottom w:val="nil"/>
                    <w:right w:val="nil"/>
                  </w:tcBorders>
                  <w:shd w:val="clear" w:color="auto" w:fill="auto"/>
                  <w:noWrap/>
                  <w:vAlign w:val="bottom"/>
                </w:tcPr>
                <w:p w14:paraId="1C588D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32620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E754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AEEC69" w14:textId="77777777" w:rsidR="00942A9C" w:rsidRPr="00942A9C" w:rsidRDefault="00942A9C" w:rsidP="00942A9C"/>
              </w:tc>
            </w:tr>
            <w:tr w:rsidR="00942A9C" w:rsidRPr="00942A9C" w14:paraId="48412450" w14:textId="77777777" w:rsidTr="00942A9C">
              <w:trPr>
                <w:trHeight w:val="285"/>
              </w:trPr>
              <w:tc>
                <w:tcPr>
                  <w:tcW w:w="796" w:type="dxa"/>
                  <w:tcBorders>
                    <w:top w:val="nil"/>
                    <w:left w:val="nil"/>
                    <w:bottom w:val="nil"/>
                    <w:right w:val="nil"/>
                  </w:tcBorders>
                  <w:shd w:val="clear" w:color="auto" w:fill="auto"/>
                  <w:noWrap/>
                </w:tcPr>
                <w:p w14:paraId="329347B5" w14:textId="77777777" w:rsidR="00942A9C" w:rsidRPr="00942A9C" w:rsidRDefault="00942A9C" w:rsidP="00942A9C"/>
              </w:tc>
              <w:tc>
                <w:tcPr>
                  <w:tcW w:w="4616" w:type="dxa"/>
                  <w:tcBorders>
                    <w:top w:val="nil"/>
                    <w:left w:val="nil"/>
                    <w:bottom w:val="nil"/>
                    <w:right w:val="nil"/>
                  </w:tcBorders>
                  <w:shd w:val="clear" w:color="auto" w:fill="auto"/>
                  <w:noWrap/>
                </w:tcPr>
                <w:p w14:paraId="5732C35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17BEF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9018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F87F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31A984" w14:textId="77777777" w:rsidR="00942A9C" w:rsidRPr="00942A9C" w:rsidRDefault="00942A9C" w:rsidP="00942A9C"/>
              </w:tc>
            </w:tr>
            <w:tr w:rsidR="00942A9C" w:rsidRPr="00942A9C" w14:paraId="421344EA" w14:textId="77777777" w:rsidTr="00942A9C">
              <w:trPr>
                <w:trHeight w:val="285"/>
              </w:trPr>
              <w:tc>
                <w:tcPr>
                  <w:tcW w:w="796" w:type="dxa"/>
                  <w:tcBorders>
                    <w:top w:val="nil"/>
                    <w:left w:val="nil"/>
                    <w:bottom w:val="nil"/>
                    <w:right w:val="nil"/>
                  </w:tcBorders>
                  <w:shd w:val="clear" w:color="auto" w:fill="auto"/>
                  <w:noWrap/>
                </w:tcPr>
                <w:p w14:paraId="061AF88B" w14:textId="77777777" w:rsidR="00942A9C" w:rsidRPr="00942A9C" w:rsidRDefault="00942A9C" w:rsidP="00942A9C"/>
              </w:tc>
              <w:tc>
                <w:tcPr>
                  <w:tcW w:w="4616" w:type="dxa"/>
                  <w:tcBorders>
                    <w:top w:val="nil"/>
                    <w:left w:val="nil"/>
                    <w:bottom w:val="nil"/>
                    <w:right w:val="nil"/>
                  </w:tcBorders>
                  <w:shd w:val="clear" w:color="auto" w:fill="auto"/>
                  <w:noWrap/>
                </w:tcPr>
                <w:p w14:paraId="53BD9A0D" w14:textId="77777777" w:rsidR="00942A9C" w:rsidRPr="00942A9C" w:rsidRDefault="00942A9C" w:rsidP="00942A9C">
                  <w:r w:rsidRPr="00942A9C">
                    <w:t>hidroizolacija</w:t>
                  </w:r>
                </w:p>
              </w:tc>
              <w:tc>
                <w:tcPr>
                  <w:tcW w:w="476" w:type="dxa"/>
                  <w:tcBorders>
                    <w:top w:val="nil"/>
                    <w:left w:val="nil"/>
                    <w:bottom w:val="nil"/>
                    <w:right w:val="nil"/>
                  </w:tcBorders>
                  <w:shd w:val="clear" w:color="auto" w:fill="auto"/>
                  <w:noWrap/>
                  <w:vAlign w:val="bottom"/>
                </w:tcPr>
                <w:p w14:paraId="2BCBCF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DE4F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8A23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7EA1D6" w14:textId="77777777" w:rsidR="00942A9C" w:rsidRPr="00942A9C" w:rsidRDefault="00942A9C" w:rsidP="00942A9C"/>
              </w:tc>
            </w:tr>
            <w:tr w:rsidR="00942A9C" w:rsidRPr="00942A9C" w14:paraId="63155CCD" w14:textId="77777777" w:rsidTr="00942A9C">
              <w:trPr>
                <w:trHeight w:val="795"/>
              </w:trPr>
              <w:tc>
                <w:tcPr>
                  <w:tcW w:w="796" w:type="dxa"/>
                  <w:tcBorders>
                    <w:top w:val="nil"/>
                    <w:left w:val="nil"/>
                    <w:bottom w:val="nil"/>
                    <w:right w:val="nil"/>
                  </w:tcBorders>
                  <w:shd w:val="clear" w:color="auto" w:fill="auto"/>
                  <w:noWrap/>
                </w:tcPr>
                <w:p w14:paraId="7847AB5B" w14:textId="77777777" w:rsidR="00942A9C" w:rsidRPr="00942A9C" w:rsidRDefault="00942A9C" w:rsidP="00942A9C">
                  <w:r w:rsidRPr="00942A9C">
                    <w:t>03-01</w:t>
                  </w:r>
                </w:p>
              </w:tc>
              <w:tc>
                <w:tcPr>
                  <w:tcW w:w="4616" w:type="dxa"/>
                  <w:tcBorders>
                    <w:top w:val="nil"/>
                    <w:left w:val="nil"/>
                    <w:bottom w:val="nil"/>
                    <w:right w:val="nil"/>
                  </w:tcBorders>
                  <w:shd w:val="clear" w:color="auto" w:fill="auto"/>
                </w:tcPr>
                <w:p w14:paraId="7085C6E7" w14:textId="77777777" w:rsidR="00942A9C" w:rsidRPr="00942A9C" w:rsidRDefault="00942A9C" w:rsidP="00942A9C">
                  <w:r w:rsidRPr="00942A9C">
                    <w:t>Nabavka materijala, transport  i izrada horizontalne hidroizolacije sanitarnih prostorija i kuhinje, polimercementnom hidroizolacijom.</w:t>
                  </w:r>
                </w:p>
              </w:tc>
              <w:tc>
                <w:tcPr>
                  <w:tcW w:w="476" w:type="dxa"/>
                  <w:tcBorders>
                    <w:top w:val="nil"/>
                    <w:left w:val="nil"/>
                    <w:bottom w:val="nil"/>
                    <w:right w:val="nil"/>
                  </w:tcBorders>
                  <w:shd w:val="clear" w:color="auto" w:fill="auto"/>
                  <w:noWrap/>
                  <w:vAlign w:val="bottom"/>
                </w:tcPr>
                <w:p w14:paraId="572C8E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530F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8C15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17BF5F" w14:textId="77777777" w:rsidR="00942A9C" w:rsidRPr="00942A9C" w:rsidRDefault="00942A9C" w:rsidP="00942A9C"/>
              </w:tc>
            </w:tr>
            <w:tr w:rsidR="00942A9C" w:rsidRPr="00942A9C" w14:paraId="7BD18C15" w14:textId="77777777" w:rsidTr="00942A9C">
              <w:trPr>
                <w:trHeight w:val="2130"/>
              </w:trPr>
              <w:tc>
                <w:tcPr>
                  <w:tcW w:w="796" w:type="dxa"/>
                  <w:tcBorders>
                    <w:top w:val="nil"/>
                    <w:left w:val="nil"/>
                    <w:bottom w:val="nil"/>
                    <w:right w:val="nil"/>
                  </w:tcBorders>
                  <w:shd w:val="clear" w:color="auto" w:fill="auto"/>
                  <w:noWrap/>
                </w:tcPr>
                <w:p w14:paraId="459614A4" w14:textId="77777777" w:rsidR="00942A9C" w:rsidRPr="00942A9C" w:rsidRDefault="00942A9C" w:rsidP="00942A9C"/>
              </w:tc>
              <w:tc>
                <w:tcPr>
                  <w:tcW w:w="4616" w:type="dxa"/>
                  <w:tcBorders>
                    <w:top w:val="nil"/>
                    <w:left w:val="nil"/>
                    <w:bottom w:val="nil"/>
                    <w:right w:val="nil"/>
                  </w:tcBorders>
                  <w:shd w:val="clear" w:color="auto" w:fill="auto"/>
                </w:tcPr>
                <w:p w14:paraId="29A2AE32" w14:textId="77777777" w:rsidR="00942A9C" w:rsidRPr="00942A9C" w:rsidRDefault="00942A9C" w:rsidP="00942A9C">
                  <w:r w:rsidRPr="00942A9C">
                    <w:t>Postojeću cementnu podlogu očistiti,odstraniti sve nevezane delove,ako je potrebno sanirati oštećenja,nakvasiti da podloga bude vlažna bez barica na površini.Sve spojeve zid-pod i zid-zid obraditi gumiranom poliesterskom trakom tipa kao MAPEBAND ili ekvivalentno,prodore obraditi gumiranim polistirenskim manžetnama MAPEBAND ili ekvivalentno.</w:t>
                  </w:r>
                </w:p>
              </w:tc>
              <w:tc>
                <w:tcPr>
                  <w:tcW w:w="476" w:type="dxa"/>
                  <w:tcBorders>
                    <w:top w:val="nil"/>
                    <w:left w:val="nil"/>
                    <w:bottom w:val="nil"/>
                    <w:right w:val="nil"/>
                  </w:tcBorders>
                  <w:shd w:val="clear" w:color="auto" w:fill="auto"/>
                  <w:noWrap/>
                  <w:vAlign w:val="bottom"/>
                </w:tcPr>
                <w:p w14:paraId="61018D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8F0F9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55D1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65072F" w14:textId="77777777" w:rsidR="00942A9C" w:rsidRPr="00942A9C" w:rsidRDefault="00942A9C" w:rsidP="00942A9C"/>
              </w:tc>
            </w:tr>
            <w:tr w:rsidR="00942A9C" w:rsidRPr="00942A9C" w14:paraId="50C35C43" w14:textId="77777777" w:rsidTr="00942A9C">
              <w:trPr>
                <w:trHeight w:val="2430"/>
              </w:trPr>
              <w:tc>
                <w:tcPr>
                  <w:tcW w:w="796" w:type="dxa"/>
                  <w:tcBorders>
                    <w:top w:val="nil"/>
                    <w:left w:val="nil"/>
                    <w:bottom w:val="nil"/>
                    <w:right w:val="nil"/>
                  </w:tcBorders>
                  <w:shd w:val="clear" w:color="auto" w:fill="auto"/>
                  <w:noWrap/>
                </w:tcPr>
                <w:p w14:paraId="30F8050E" w14:textId="77777777" w:rsidR="00942A9C" w:rsidRPr="00942A9C" w:rsidRDefault="00942A9C" w:rsidP="00942A9C"/>
              </w:tc>
              <w:tc>
                <w:tcPr>
                  <w:tcW w:w="4616" w:type="dxa"/>
                  <w:tcBorders>
                    <w:top w:val="nil"/>
                    <w:left w:val="nil"/>
                    <w:bottom w:val="nil"/>
                    <w:right w:val="nil"/>
                  </w:tcBorders>
                  <w:shd w:val="clear" w:color="auto" w:fill="auto"/>
                </w:tcPr>
                <w:p w14:paraId="35E6B4A4" w14:textId="77777777" w:rsidR="00942A9C" w:rsidRPr="00942A9C" w:rsidRDefault="00942A9C" w:rsidP="00942A9C">
                  <w:r w:rsidRPr="00942A9C">
                    <w:t xml:space="preserve">Na kompletnu površinu naneti sloj gletericom visoko elastične dvokomponentne polimer cementne masetipa kao MAPELASTIC ili ekvivalentno (prionjivosti 1,1N/mm,rastzljivosti 18 po DIN 53504 sa premošćavanjem pukotina širine do 1,2mm) u koji se utiskuje mrežica od staklenih vlakana otpornih na alkalije Drugi sloj naneti nakon 5 sati ili sutradan. Na hidroizolaciju direktno se </w:t>
                  </w:r>
                  <w:r w:rsidRPr="00942A9C">
                    <w:lastRenderedPageBreak/>
                    <w:t>lepe keramičke pločice fleksibilnim cementnim lepkom.</w:t>
                  </w:r>
                </w:p>
              </w:tc>
              <w:tc>
                <w:tcPr>
                  <w:tcW w:w="476" w:type="dxa"/>
                  <w:tcBorders>
                    <w:top w:val="nil"/>
                    <w:left w:val="nil"/>
                    <w:bottom w:val="nil"/>
                    <w:right w:val="nil"/>
                  </w:tcBorders>
                  <w:shd w:val="clear" w:color="auto" w:fill="auto"/>
                  <w:noWrap/>
                  <w:vAlign w:val="bottom"/>
                </w:tcPr>
                <w:p w14:paraId="6EACC7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60F9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474D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85DEDB" w14:textId="77777777" w:rsidR="00942A9C" w:rsidRPr="00942A9C" w:rsidRDefault="00942A9C" w:rsidP="00942A9C"/>
              </w:tc>
            </w:tr>
            <w:tr w:rsidR="00942A9C" w:rsidRPr="00942A9C" w14:paraId="5A36F55C" w14:textId="77777777" w:rsidTr="00942A9C">
              <w:trPr>
                <w:trHeight w:val="1350"/>
              </w:trPr>
              <w:tc>
                <w:tcPr>
                  <w:tcW w:w="796" w:type="dxa"/>
                  <w:tcBorders>
                    <w:top w:val="nil"/>
                    <w:left w:val="nil"/>
                    <w:bottom w:val="nil"/>
                    <w:right w:val="nil"/>
                  </w:tcBorders>
                  <w:shd w:val="clear" w:color="auto" w:fill="auto"/>
                  <w:noWrap/>
                </w:tcPr>
                <w:p w14:paraId="71B754F9" w14:textId="77777777" w:rsidR="00942A9C" w:rsidRPr="00942A9C" w:rsidRDefault="00942A9C" w:rsidP="00942A9C"/>
              </w:tc>
              <w:tc>
                <w:tcPr>
                  <w:tcW w:w="4616" w:type="dxa"/>
                  <w:tcBorders>
                    <w:top w:val="nil"/>
                    <w:left w:val="nil"/>
                    <w:bottom w:val="nil"/>
                    <w:right w:val="nil"/>
                  </w:tcBorders>
                  <w:shd w:val="clear" w:color="auto" w:fill="auto"/>
                </w:tcPr>
                <w:p w14:paraId="2143BE1C" w14:textId="77777777" w:rsidR="00942A9C" w:rsidRPr="00942A9C" w:rsidRDefault="00942A9C" w:rsidP="00942A9C">
                  <w:r w:rsidRPr="00942A9C">
                    <w:t>Hidroizolaciju podići uz obimne zidove  min. 20cm, a spoj vertikalne i horizontalne hidroizolacije dodatno ojačati elastičnom mrežicom što je obuhvaćeno cenom. Oko tuš kada hidroizolaciju podići 2.00m, što se posebno obračunava.</w:t>
                  </w:r>
                </w:p>
              </w:tc>
              <w:tc>
                <w:tcPr>
                  <w:tcW w:w="476" w:type="dxa"/>
                  <w:tcBorders>
                    <w:top w:val="nil"/>
                    <w:left w:val="nil"/>
                    <w:bottom w:val="nil"/>
                    <w:right w:val="nil"/>
                  </w:tcBorders>
                  <w:shd w:val="clear" w:color="auto" w:fill="auto"/>
                  <w:noWrap/>
                  <w:vAlign w:val="bottom"/>
                </w:tcPr>
                <w:p w14:paraId="3EE0F0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6989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C1F1A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605203" w14:textId="77777777" w:rsidR="00942A9C" w:rsidRPr="00942A9C" w:rsidRDefault="00942A9C" w:rsidP="00942A9C"/>
              </w:tc>
            </w:tr>
            <w:tr w:rsidR="00942A9C" w:rsidRPr="00942A9C" w14:paraId="68632D23" w14:textId="77777777" w:rsidTr="00942A9C">
              <w:trPr>
                <w:trHeight w:val="765"/>
              </w:trPr>
              <w:tc>
                <w:tcPr>
                  <w:tcW w:w="796" w:type="dxa"/>
                  <w:tcBorders>
                    <w:top w:val="nil"/>
                    <w:left w:val="nil"/>
                    <w:bottom w:val="nil"/>
                    <w:right w:val="nil"/>
                  </w:tcBorders>
                  <w:shd w:val="clear" w:color="auto" w:fill="auto"/>
                  <w:noWrap/>
                </w:tcPr>
                <w:p w14:paraId="096FB413" w14:textId="77777777" w:rsidR="00942A9C" w:rsidRPr="00942A9C" w:rsidRDefault="00942A9C" w:rsidP="00942A9C"/>
              </w:tc>
              <w:tc>
                <w:tcPr>
                  <w:tcW w:w="4616" w:type="dxa"/>
                  <w:tcBorders>
                    <w:top w:val="nil"/>
                    <w:left w:val="nil"/>
                    <w:bottom w:val="nil"/>
                    <w:right w:val="nil"/>
                  </w:tcBorders>
                  <w:shd w:val="clear" w:color="auto" w:fill="auto"/>
                </w:tcPr>
                <w:p w14:paraId="1D5BF4BA" w14:textId="77777777" w:rsidR="00942A9C" w:rsidRPr="00942A9C" w:rsidRDefault="00942A9C" w:rsidP="00942A9C">
                  <w:r w:rsidRPr="00942A9C">
                    <w:t>Hidroizolaciju izvesti u svemu prema Tehničkom opisu, važećim propisima, tehničkim uslovima, detaljima i uputstvu proizvođača.</w:t>
                  </w:r>
                </w:p>
              </w:tc>
              <w:tc>
                <w:tcPr>
                  <w:tcW w:w="476" w:type="dxa"/>
                  <w:tcBorders>
                    <w:top w:val="nil"/>
                    <w:left w:val="nil"/>
                    <w:bottom w:val="nil"/>
                    <w:right w:val="nil"/>
                  </w:tcBorders>
                  <w:shd w:val="clear" w:color="auto" w:fill="auto"/>
                  <w:noWrap/>
                  <w:vAlign w:val="bottom"/>
                </w:tcPr>
                <w:p w14:paraId="6BC843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CEE3B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01E1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2E403C" w14:textId="77777777" w:rsidR="00942A9C" w:rsidRPr="00942A9C" w:rsidRDefault="00942A9C" w:rsidP="00942A9C"/>
              </w:tc>
            </w:tr>
            <w:tr w:rsidR="00942A9C" w:rsidRPr="00942A9C" w14:paraId="0798C82C" w14:textId="77777777" w:rsidTr="00942A9C">
              <w:trPr>
                <w:trHeight w:val="780"/>
              </w:trPr>
              <w:tc>
                <w:tcPr>
                  <w:tcW w:w="796" w:type="dxa"/>
                  <w:tcBorders>
                    <w:top w:val="nil"/>
                    <w:left w:val="nil"/>
                    <w:bottom w:val="nil"/>
                    <w:right w:val="nil"/>
                  </w:tcBorders>
                  <w:shd w:val="clear" w:color="auto" w:fill="auto"/>
                  <w:noWrap/>
                </w:tcPr>
                <w:p w14:paraId="3FC794EC" w14:textId="77777777" w:rsidR="00942A9C" w:rsidRPr="00942A9C" w:rsidRDefault="00942A9C" w:rsidP="00942A9C"/>
              </w:tc>
              <w:tc>
                <w:tcPr>
                  <w:tcW w:w="4616" w:type="dxa"/>
                  <w:tcBorders>
                    <w:top w:val="nil"/>
                    <w:left w:val="nil"/>
                    <w:bottom w:val="nil"/>
                    <w:right w:val="nil"/>
                  </w:tcBorders>
                  <w:shd w:val="clear" w:color="auto" w:fill="auto"/>
                </w:tcPr>
                <w:p w14:paraId="66A8E937" w14:textId="77777777" w:rsidR="00942A9C" w:rsidRPr="00942A9C" w:rsidRDefault="00942A9C" w:rsidP="00942A9C">
                  <w:r w:rsidRPr="00942A9C">
                    <w:t>Obračun po m2 horizontalne projekcije, za pod zajedno sa podizanjem i po m2 vertikalne projekcije oko tuš kada.</w:t>
                  </w:r>
                </w:p>
              </w:tc>
              <w:tc>
                <w:tcPr>
                  <w:tcW w:w="476" w:type="dxa"/>
                  <w:tcBorders>
                    <w:top w:val="nil"/>
                    <w:left w:val="nil"/>
                    <w:bottom w:val="nil"/>
                    <w:right w:val="nil"/>
                  </w:tcBorders>
                  <w:shd w:val="clear" w:color="auto" w:fill="auto"/>
                  <w:noWrap/>
                  <w:vAlign w:val="bottom"/>
                </w:tcPr>
                <w:p w14:paraId="7907C7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8743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253B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73B94F" w14:textId="77777777" w:rsidR="00942A9C" w:rsidRPr="00942A9C" w:rsidRDefault="00942A9C" w:rsidP="00942A9C"/>
              </w:tc>
            </w:tr>
            <w:tr w:rsidR="00942A9C" w:rsidRPr="00942A9C" w14:paraId="174FCDDF" w14:textId="77777777" w:rsidTr="00942A9C">
              <w:trPr>
                <w:trHeight w:val="285"/>
              </w:trPr>
              <w:tc>
                <w:tcPr>
                  <w:tcW w:w="796" w:type="dxa"/>
                  <w:tcBorders>
                    <w:top w:val="nil"/>
                    <w:left w:val="nil"/>
                    <w:bottom w:val="nil"/>
                    <w:right w:val="nil"/>
                  </w:tcBorders>
                  <w:shd w:val="clear" w:color="auto" w:fill="auto"/>
                  <w:noWrap/>
                </w:tcPr>
                <w:p w14:paraId="0B43E381"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467B8316" w14:textId="77777777" w:rsidR="00942A9C" w:rsidRPr="00942A9C" w:rsidRDefault="00942A9C" w:rsidP="00942A9C">
                  <w:r w:rsidRPr="00942A9C">
                    <w:t>pod</w:t>
                  </w:r>
                </w:p>
              </w:tc>
              <w:tc>
                <w:tcPr>
                  <w:tcW w:w="476" w:type="dxa"/>
                  <w:tcBorders>
                    <w:top w:val="nil"/>
                    <w:left w:val="nil"/>
                    <w:bottom w:val="nil"/>
                    <w:right w:val="nil"/>
                  </w:tcBorders>
                  <w:shd w:val="clear" w:color="auto" w:fill="auto"/>
                  <w:noWrap/>
                  <w:vAlign w:val="bottom"/>
                </w:tcPr>
                <w:p w14:paraId="0B60B7D1"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87871B8" w14:textId="77777777" w:rsidR="00942A9C" w:rsidRPr="00942A9C" w:rsidRDefault="00942A9C" w:rsidP="00942A9C">
                  <w:r w:rsidRPr="00942A9C">
                    <w:t>399,10</w:t>
                  </w:r>
                </w:p>
              </w:tc>
              <w:tc>
                <w:tcPr>
                  <w:tcW w:w="1076" w:type="dxa"/>
                  <w:tcBorders>
                    <w:top w:val="nil"/>
                    <w:left w:val="nil"/>
                    <w:bottom w:val="nil"/>
                    <w:right w:val="nil"/>
                  </w:tcBorders>
                  <w:shd w:val="clear" w:color="auto" w:fill="auto"/>
                  <w:noWrap/>
                  <w:vAlign w:val="bottom"/>
                </w:tcPr>
                <w:p w14:paraId="5FAF5A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2D562C" w14:textId="77777777" w:rsidR="00942A9C" w:rsidRPr="00942A9C" w:rsidRDefault="00942A9C" w:rsidP="00942A9C"/>
              </w:tc>
            </w:tr>
            <w:tr w:rsidR="00942A9C" w:rsidRPr="00942A9C" w14:paraId="60B25EDC" w14:textId="77777777" w:rsidTr="00942A9C">
              <w:trPr>
                <w:trHeight w:val="285"/>
              </w:trPr>
              <w:tc>
                <w:tcPr>
                  <w:tcW w:w="796" w:type="dxa"/>
                  <w:tcBorders>
                    <w:top w:val="nil"/>
                    <w:left w:val="nil"/>
                    <w:bottom w:val="nil"/>
                    <w:right w:val="nil"/>
                  </w:tcBorders>
                  <w:shd w:val="clear" w:color="auto" w:fill="auto"/>
                  <w:noWrap/>
                </w:tcPr>
                <w:p w14:paraId="6B99AF76" w14:textId="77777777" w:rsidR="00942A9C" w:rsidRPr="00942A9C" w:rsidRDefault="00942A9C" w:rsidP="00942A9C"/>
              </w:tc>
              <w:tc>
                <w:tcPr>
                  <w:tcW w:w="4616" w:type="dxa"/>
                  <w:tcBorders>
                    <w:top w:val="nil"/>
                    <w:left w:val="nil"/>
                    <w:bottom w:val="nil"/>
                    <w:right w:val="nil"/>
                  </w:tcBorders>
                  <w:shd w:val="clear" w:color="auto" w:fill="auto"/>
                </w:tcPr>
                <w:p w14:paraId="01ED3EB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58B24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F7D9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66679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A15E7C" w14:textId="77777777" w:rsidR="00942A9C" w:rsidRPr="00942A9C" w:rsidRDefault="00942A9C" w:rsidP="00942A9C"/>
              </w:tc>
            </w:tr>
            <w:tr w:rsidR="00942A9C" w:rsidRPr="00942A9C" w14:paraId="49E26B78" w14:textId="77777777" w:rsidTr="00942A9C">
              <w:trPr>
                <w:trHeight w:val="285"/>
              </w:trPr>
              <w:tc>
                <w:tcPr>
                  <w:tcW w:w="796" w:type="dxa"/>
                  <w:tcBorders>
                    <w:top w:val="nil"/>
                    <w:left w:val="nil"/>
                    <w:bottom w:val="nil"/>
                    <w:right w:val="nil"/>
                  </w:tcBorders>
                  <w:shd w:val="clear" w:color="auto" w:fill="auto"/>
                  <w:noWrap/>
                </w:tcPr>
                <w:p w14:paraId="35EE1762" w14:textId="77777777" w:rsidR="00942A9C" w:rsidRPr="00942A9C" w:rsidRDefault="00942A9C" w:rsidP="00942A9C">
                  <w:r w:rsidRPr="00942A9C">
                    <w:t>2/</w:t>
                  </w:r>
                </w:p>
              </w:tc>
              <w:tc>
                <w:tcPr>
                  <w:tcW w:w="4616" w:type="dxa"/>
                  <w:tcBorders>
                    <w:top w:val="nil"/>
                    <w:left w:val="nil"/>
                    <w:bottom w:val="nil"/>
                    <w:right w:val="nil"/>
                  </w:tcBorders>
                  <w:shd w:val="clear" w:color="auto" w:fill="auto"/>
                  <w:noWrap/>
                </w:tcPr>
                <w:p w14:paraId="0A03CEF1" w14:textId="77777777" w:rsidR="00942A9C" w:rsidRPr="00942A9C" w:rsidRDefault="00942A9C" w:rsidP="00942A9C">
                  <w:r w:rsidRPr="00942A9C">
                    <w:t>zid</w:t>
                  </w:r>
                </w:p>
              </w:tc>
              <w:tc>
                <w:tcPr>
                  <w:tcW w:w="476" w:type="dxa"/>
                  <w:tcBorders>
                    <w:top w:val="nil"/>
                    <w:left w:val="nil"/>
                    <w:bottom w:val="nil"/>
                    <w:right w:val="nil"/>
                  </w:tcBorders>
                  <w:shd w:val="clear" w:color="auto" w:fill="auto"/>
                  <w:noWrap/>
                  <w:vAlign w:val="bottom"/>
                </w:tcPr>
                <w:p w14:paraId="4F2699D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6E89FFB" w14:textId="77777777" w:rsidR="00942A9C" w:rsidRPr="00942A9C" w:rsidRDefault="00942A9C" w:rsidP="00942A9C">
                  <w:r w:rsidRPr="00942A9C">
                    <w:t>14,80</w:t>
                  </w:r>
                </w:p>
              </w:tc>
              <w:tc>
                <w:tcPr>
                  <w:tcW w:w="1076" w:type="dxa"/>
                  <w:tcBorders>
                    <w:top w:val="nil"/>
                    <w:left w:val="nil"/>
                    <w:bottom w:val="nil"/>
                    <w:right w:val="nil"/>
                  </w:tcBorders>
                  <w:shd w:val="clear" w:color="auto" w:fill="auto"/>
                  <w:noWrap/>
                  <w:vAlign w:val="bottom"/>
                </w:tcPr>
                <w:p w14:paraId="754E0F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B9D30D" w14:textId="77777777" w:rsidR="00942A9C" w:rsidRPr="00942A9C" w:rsidRDefault="00942A9C" w:rsidP="00942A9C"/>
              </w:tc>
            </w:tr>
            <w:tr w:rsidR="00942A9C" w:rsidRPr="00942A9C" w14:paraId="7895E443" w14:textId="77777777" w:rsidTr="00942A9C">
              <w:trPr>
                <w:trHeight w:val="285"/>
              </w:trPr>
              <w:tc>
                <w:tcPr>
                  <w:tcW w:w="796" w:type="dxa"/>
                  <w:tcBorders>
                    <w:top w:val="nil"/>
                    <w:left w:val="nil"/>
                    <w:bottom w:val="nil"/>
                    <w:right w:val="nil"/>
                  </w:tcBorders>
                  <w:shd w:val="clear" w:color="auto" w:fill="auto"/>
                  <w:noWrap/>
                </w:tcPr>
                <w:p w14:paraId="0E41BAF4" w14:textId="77777777" w:rsidR="00942A9C" w:rsidRPr="00942A9C" w:rsidRDefault="00942A9C" w:rsidP="00942A9C"/>
              </w:tc>
              <w:tc>
                <w:tcPr>
                  <w:tcW w:w="4616" w:type="dxa"/>
                  <w:tcBorders>
                    <w:top w:val="nil"/>
                    <w:left w:val="nil"/>
                    <w:bottom w:val="nil"/>
                    <w:right w:val="nil"/>
                  </w:tcBorders>
                  <w:shd w:val="clear" w:color="auto" w:fill="auto"/>
                  <w:noWrap/>
                </w:tcPr>
                <w:p w14:paraId="0AADECC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D60278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D8BB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9A77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E440C7" w14:textId="77777777" w:rsidR="00942A9C" w:rsidRPr="00942A9C" w:rsidRDefault="00942A9C" w:rsidP="00942A9C"/>
              </w:tc>
            </w:tr>
            <w:tr w:rsidR="00942A9C" w:rsidRPr="00942A9C" w14:paraId="0413602E" w14:textId="77777777" w:rsidTr="00942A9C">
              <w:trPr>
                <w:trHeight w:val="285"/>
              </w:trPr>
              <w:tc>
                <w:tcPr>
                  <w:tcW w:w="796" w:type="dxa"/>
                  <w:tcBorders>
                    <w:top w:val="nil"/>
                    <w:left w:val="nil"/>
                    <w:bottom w:val="nil"/>
                    <w:right w:val="nil"/>
                  </w:tcBorders>
                  <w:shd w:val="clear" w:color="auto" w:fill="auto"/>
                  <w:noWrap/>
                </w:tcPr>
                <w:p w14:paraId="2962D39B" w14:textId="77777777" w:rsidR="00942A9C" w:rsidRPr="00942A9C" w:rsidRDefault="00942A9C" w:rsidP="00942A9C"/>
              </w:tc>
              <w:tc>
                <w:tcPr>
                  <w:tcW w:w="4616" w:type="dxa"/>
                  <w:tcBorders>
                    <w:top w:val="nil"/>
                    <w:left w:val="nil"/>
                    <w:bottom w:val="nil"/>
                    <w:right w:val="nil"/>
                  </w:tcBorders>
                  <w:shd w:val="clear" w:color="auto" w:fill="auto"/>
                  <w:noWrap/>
                </w:tcPr>
                <w:p w14:paraId="4F5C9F20" w14:textId="77777777" w:rsidR="00942A9C" w:rsidRPr="00942A9C" w:rsidRDefault="00942A9C" w:rsidP="00942A9C">
                  <w:r w:rsidRPr="00942A9C">
                    <w:t>termoizolacija</w:t>
                  </w:r>
                </w:p>
              </w:tc>
              <w:tc>
                <w:tcPr>
                  <w:tcW w:w="476" w:type="dxa"/>
                  <w:tcBorders>
                    <w:top w:val="nil"/>
                    <w:left w:val="nil"/>
                    <w:bottom w:val="nil"/>
                    <w:right w:val="nil"/>
                  </w:tcBorders>
                  <w:shd w:val="clear" w:color="auto" w:fill="auto"/>
                  <w:noWrap/>
                  <w:vAlign w:val="bottom"/>
                </w:tcPr>
                <w:p w14:paraId="2F5162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49D89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0767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1ABEB8" w14:textId="77777777" w:rsidR="00942A9C" w:rsidRPr="00942A9C" w:rsidRDefault="00942A9C" w:rsidP="00942A9C"/>
              </w:tc>
            </w:tr>
            <w:tr w:rsidR="00942A9C" w:rsidRPr="00942A9C" w14:paraId="32E07D70" w14:textId="77777777" w:rsidTr="00942A9C">
              <w:trPr>
                <w:trHeight w:val="1020"/>
              </w:trPr>
              <w:tc>
                <w:tcPr>
                  <w:tcW w:w="796" w:type="dxa"/>
                  <w:tcBorders>
                    <w:top w:val="nil"/>
                    <w:left w:val="nil"/>
                    <w:bottom w:val="nil"/>
                    <w:right w:val="nil"/>
                  </w:tcBorders>
                  <w:shd w:val="clear" w:color="auto" w:fill="auto"/>
                  <w:noWrap/>
                </w:tcPr>
                <w:p w14:paraId="765D7530" w14:textId="77777777" w:rsidR="00942A9C" w:rsidRPr="00942A9C" w:rsidRDefault="00942A9C" w:rsidP="00942A9C">
                  <w:r w:rsidRPr="00942A9C">
                    <w:t>03-02</w:t>
                  </w:r>
                </w:p>
              </w:tc>
              <w:tc>
                <w:tcPr>
                  <w:tcW w:w="4616" w:type="dxa"/>
                  <w:tcBorders>
                    <w:top w:val="nil"/>
                    <w:left w:val="nil"/>
                    <w:bottom w:val="nil"/>
                    <w:right w:val="nil"/>
                  </w:tcBorders>
                  <w:shd w:val="clear" w:color="auto" w:fill="auto"/>
                </w:tcPr>
                <w:p w14:paraId="7A65A047" w14:textId="77777777" w:rsidR="00942A9C" w:rsidRPr="00942A9C" w:rsidRDefault="00942A9C" w:rsidP="00942A9C">
                  <w:r w:rsidRPr="00942A9C">
                    <w:t>Nabavka materijala, transport i postavljanje sloja termoizolacije od  tvrdih ploča mineralne vune d=10cm, 130kg/m3 na unutrašnjim zidovima. Obračun po m2.</w:t>
                  </w:r>
                </w:p>
              </w:tc>
              <w:tc>
                <w:tcPr>
                  <w:tcW w:w="476" w:type="dxa"/>
                  <w:tcBorders>
                    <w:top w:val="nil"/>
                    <w:left w:val="nil"/>
                    <w:bottom w:val="nil"/>
                    <w:right w:val="nil"/>
                  </w:tcBorders>
                  <w:shd w:val="clear" w:color="auto" w:fill="auto"/>
                  <w:noWrap/>
                  <w:vAlign w:val="bottom"/>
                </w:tcPr>
                <w:p w14:paraId="27C2CF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8F4C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6CCA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AC0FA2" w14:textId="77777777" w:rsidR="00942A9C" w:rsidRPr="00942A9C" w:rsidRDefault="00942A9C" w:rsidP="00942A9C"/>
              </w:tc>
            </w:tr>
            <w:tr w:rsidR="00942A9C" w:rsidRPr="00942A9C" w14:paraId="4CCD1F8B" w14:textId="77777777" w:rsidTr="00942A9C">
              <w:trPr>
                <w:trHeight w:val="285"/>
              </w:trPr>
              <w:tc>
                <w:tcPr>
                  <w:tcW w:w="796" w:type="dxa"/>
                  <w:tcBorders>
                    <w:top w:val="nil"/>
                    <w:left w:val="nil"/>
                    <w:bottom w:val="nil"/>
                    <w:right w:val="nil"/>
                  </w:tcBorders>
                  <w:shd w:val="clear" w:color="auto" w:fill="auto"/>
                  <w:noWrap/>
                </w:tcPr>
                <w:p w14:paraId="69390561" w14:textId="77777777" w:rsidR="00942A9C" w:rsidRPr="00942A9C" w:rsidRDefault="00942A9C" w:rsidP="00942A9C"/>
              </w:tc>
              <w:tc>
                <w:tcPr>
                  <w:tcW w:w="4616" w:type="dxa"/>
                  <w:tcBorders>
                    <w:top w:val="nil"/>
                    <w:left w:val="nil"/>
                    <w:bottom w:val="nil"/>
                    <w:right w:val="nil"/>
                  </w:tcBorders>
                  <w:shd w:val="clear" w:color="auto" w:fill="auto"/>
                </w:tcPr>
                <w:p w14:paraId="4B905652" w14:textId="77777777" w:rsidR="00942A9C" w:rsidRPr="00942A9C" w:rsidRDefault="00942A9C" w:rsidP="00942A9C">
                  <w:r w:rsidRPr="00942A9C">
                    <w:t>UZ4 i UZ1</w:t>
                  </w:r>
                </w:p>
              </w:tc>
              <w:tc>
                <w:tcPr>
                  <w:tcW w:w="476" w:type="dxa"/>
                  <w:tcBorders>
                    <w:top w:val="nil"/>
                    <w:left w:val="nil"/>
                    <w:bottom w:val="nil"/>
                    <w:right w:val="nil"/>
                  </w:tcBorders>
                  <w:shd w:val="clear" w:color="auto" w:fill="auto"/>
                  <w:noWrap/>
                  <w:vAlign w:val="bottom"/>
                </w:tcPr>
                <w:p w14:paraId="7B4C59D5"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B1F3C9C" w14:textId="77777777" w:rsidR="00942A9C" w:rsidRPr="00942A9C" w:rsidRDefault="00942A9C" w:rsidP="00942A9C">
                  <w:r w:rsidRPr="00942A9C">
                    <w:t>138,30</w:t>
                  </w:r>
                </w:p>
              </w:tc>
              <w:tc>
                <w:tcPr>
                  <w:tcW w:w="1076" w:type="dxa"/>
                  <w:tcBorders>
                    <w:top w:val="nil"/>
                    <w:left w:val="nil"/>
                    <w:bottom w:val="nil"/>
                    <w:right w:val="nil"/>
                  </w:tcBorders>
                  <w:shd w:val="clear" w:color="auto" w:fill="auto"/>
                  <w:noWrap/>
                  <w:vAlign w:val="bottom"/>
                </w:tcPr>
                <w:p w14:paraId="38650C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A91667" w14:textId="77777777" w:rsidR="00942A9C" w:rsidRPr="00942A9C" w:rsidRDefault="00942A9C" w:rsidP="00942A9C"/>
              </w:tc>
            </w:tr>
            <w:tr w:rsidR="00942A9C" w:rsidRPr="00942A9C" w14:paraId="52F419E4" w14:textId="77777777" w:rsidTr="00942A9C">
              <w:trPr>
                <w:trHeight w:val="1020"/>
              </w:trPr>
              <w:tc>
                <w:tcPr>
                  <w:tcW w:w="796" w:type="dxa"/>
                  <w:tcBorders>
                    <w:top w:val="nil"/>
                    <w:left w:val="nil"/>
                    <w:bottom w:val="nil"/>
                    <w:right w:val="nil"/>
                  </w:tcBorders>
                  <w:shd w:val="clear" w:color="auto" w:fill="auto"/>
                  <w:noWrap/>
                </w:tcPr>
                <w:p w14:paraId="74400530" w14:textId="77777777" w:rsidR="00942A9C" w:rsidRPr="00942A9C" w:rsidRDefault="00942A9C" w:rsidP="00942A9C">
                  <w:r w:rsidRPr="00942A9C">
                    <w:t>03-03</w:t>
                  </w:r>
                </w:p>
              </w:tc>
              <w:tc>
                <w:tcPr>
                  <w:tcW w:w="4616" w:type="dxa"/>
                  <w:tcBorders>
                    <w:top w:val="nil"/>
                    <w:left w:val="nil"/>
                    <w:bottom w:val="nil"/>
                    <w:right w:val="nil"/>
                  </w:tcBorders>
                  <w:shd w:val="clear" w:color="auto" w:fill="auto"/>
                </w:tcPr>
                <w:p w14:paraId="5713FFA4" w14:textId="77777777" w:rsidR="00942A9C" w:rsidRPr="00942A9C" w:rsidRDefault="00942A9C" w:rsidP="00942A9C">
                  <w:r w:rsidRPr="00942A9C">
                    <w:t>Nabavka materijala, transport i postavljanje sloja termoizolacije od  tvrdih ploča mineralne vune d=10cm, 130kg/m3  na unutrašnjim zidovima. Obračun po m2.</w:t>
                  </w:r>
                </w:p>
              </w:tc>
              <w:tc>
                <w:tcPr>
                  <w:tcW w:w="476" w:type="dxa"/>
                  <w:tcBorders>
                    <w:top w:val="nil"/>
                    <w:left w:val="nil"/>
                    <w:bottom w:val="nil"/>
                    <w:right w:val="nil"/>
                  </w:tcBorders>
                  <w:shd w:val="clear" w:color="auto" w:fill="auto"/>
                  <w:noWrap/>
                  <w:vAlign w:val="bottom"/>
                </w:tcPr>
                <w:p w14:paraId="3543248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DC07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274A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651C1B" w14:textId="77777777" w:rsidR="00942A9C" w:rsidRPr="00942A9C" w:rsidRDefault="00942A9C" w:rsidP="00942A9C"/>
              </w:tc>
            </w:tr>
            <w:tr w:rsidR="00942A9C" w:rsidRPr="00942A9C" w14:paraId="2D170EE1" w14:textId="77777777" w:rsidTr="00942A9C">
              <w:trPr>
                <w:trHeight w:val="285"/>
              </w:trPr>
              <w:tc>
                <w:tcPr>
                  <w:tcW w:w="796" w:type="dxa"/>
                  <w:tcBorders>
                    <w:top w:val="nil"/>
                    <w:left w:val="nil"/>
                    <w:bottom w:val="nil"/>
                    <w:right w:val="nil"/>
                  </w:tcBorders>
                  <w:shd w:val="clear" w:color="auto" w:fill="auto"/>
                  <w:noWrap/>
                </w:tcPr>
                <w:p w14:paraId="799210BF" w14:textId="77777777" w:rsidR="00942A9C" w:rsidRPr="00942A9C" w:rsidRDefault="00942A9C" w:rsidP="00942A9C"/>
              </w:tc>
              <w:tc>
                <w:tcPr>
                  <w:tcW w:w="4616" w:type="dxa"/>
                  <w:tcBorders>
                    <w:top w:val="nil"/>
                    <w:left w:val="nil"/>
                    <w:bottom w:val="nil"/>
                    <w:right w:val="nil"/>
                  </w:tcBorders>
                  <w:shd w:val="clear" w:color="auto" w:fill="auto"/>
                </w:tcPr>
                <w:p w14:paraId="7399762E" w14:textId="77777777" w:rsidR="00942A9C" w:rsidRPr="00942A9C" w:rsidRDefault="00942A9C" w:rsidP="00942A9C">
                  <w:r w:rsidRPr="00942A9C">
                    <w:t>UZ5</w:t>
                  </w:r>
                </w:p>
              </w:tc>
              <w:tc>
                <w:tcPr>
                  <w:tcW w:w="476" w:type="dxa"/>
                  <w:tcBorders>
                    <w:top w:val="nil"/>
                    <w:left w:val="nil"/>
                    <w:bottom w:val="nil"/>
                    <w:right w:val="nil"/>
                  </w:tcBorders>
                  <w:shd w:val="clear" w:color="auto" w:fill="auto"/>
                  <w:noWrap/>
                  <w:vAlign w:val="bottom"/>
                </w:tcPr>
                <w:p w14:paraId="6157BA3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D8FEBC1" w14:textId="77777777" w:rsidR="00942A9C" w:rsidRPr="00942A9C" w:rsidRDefault="00942A9C" w:rsidP="00942A9C">
                  <w:r w:rsidRPr="00942A9C">
                    <w:t>15,30</w:t>
                  </w:r>
                </w:p>
              </w:tc>
              <w:tc>
                <w:tcPr>
                  <w:tcW w:w="1076" w:type="dxa"/>
                  <w:tcBorders>
                    <w:top w:val="nil"/>
                    <w:left w:val="nil"/>
                    <w:bottom w:val="nil"/>
                    <w:right w:val="nil"/>
                  </w:tcBorders>
                  <w:shd w:val="clear" w:color="auto" w:fill="auto"/>
                  <w:noWrap/>
                  <w:vAlign w:val="bottom"/>
                </w:tcPr>
                <w:p w14:paraId="15543D2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BAECB0" w14:textId="77777777" w:rsidR="00942A9C" w:rsidRPr="00942A9C" w:rsidRDefault="00942A9C" w:rsidP="00942A9C"/>
              </w:tc>
            </w:tr>
            <w:tr w:rsidR="00942A9C" w:rsidRPr="00942A9C" w14:paraId="1EAE08F9" w14:textId="77777777" w:rsidTr="00942A9C">
              <w:trPr>
                <w:trHeight w:val="1635"/>
              </w:trPr>
              <w:tc>
                <w:tcPr>
                  <w:tcW w:w="796" w:type="dxa"/>
                  <w:tcBorders>
                    <w:top w:val="nil"/>
                    <w:left w:val="nil"/>
                    <w:bottom w:val="nil"/>
                    <w:right w:val="nil"/>
                  </w:tcBorders>
                  <w:shd w:val="clear" w:color="auto" w:fill="auto"/>
                  <w:noWrap/>
                </w:tcPr>
                <w:p w14:paraId="68A299A3" w14:textId="77777777" w:rsidR="00942A9C" w:rsidRPr="00942A9C" w:rsidRDefault="00942A9C" w:rsidP="00942A9C">
                  <w:r w:rsidRPr="00942A9C">
                    <w:t>03-04</w:t>
                  </w:r>
                </w:p>
              </w:tc>
              <w:tc>
                <w:tcPr>
                  <w:tcW w:w="4616" w:type="dxa"/>
                  <w:tcBorders>
                    <w:top w:val="nil"/>
                    <w:left w:val="nil"/>
                    <w:bottom w:val="nil"/>
                    <w:right w:val="nil"/>
                  </w:tcBorders>
                  <w:shd w:val="clear" w:color="auto" w:fill="auto"/>
                </w:tcPr>
                <w:p w14:paraId="40ED027E" w14:textId="77777777" w:rsidR="00942A9C" w:rsidRPr="00942A9C" w:rsidRDefault="00942A9C" w:rsidP="00942A9C">
                  <w:r w:rsidRPr="00942A9C">
                    <w:t>Nabavka materijala, transport i postavljanje termoizolacije ab plafona drugog (ispod stepenišnog prostora S3) i trećeg sprata (oko stepenišnog prostora S3). Termoizolacija TP mineralne vune, fiksirane za a.b. ploču armaturnom Q mrežom. Obračun po m2, komplet prema opisu.</w:t>
                  </w:r>
                </w:p>
              </w:tc>
              <w:tc>
                <w:tcPr>
                  <w:tcW w:w="476" w:type="dxa"/>
                  <w:tcBorders>
                    <w:top w:val="nil"/>
                    <w:left w:val="nil"/>
                    <w:bottom w:val="nil"/>
                    <w:right w:val="nil"/>
                  </w:tcBorders>
                  <w:shd w:val="clear" w:color="auto" w:fill="auto"/>
                  <w:noWrap/>
                  <w:vAlign w:val="bottom"/>
                </w:tcPr>
                <w:p w14:paraId="5F8574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CFDB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2F2FE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4D2C6D" w14:textId="77777777" w:rsidR="00942A9C" w:rsidRPr="00942A9C" w:rsidRDefault="00942A9C" w:rsidP="00942A9C"/>
              </w:tc>
            </w:tr>
            <w:tr w:rsidR="00942A9C" w:rsidRPr="00942A9C" w14:paraId="657C54B5" w14:textId="77777777" w:rsidTr="00942A9C">
              <w:trPr>
                <w:trHeight w:val="510"/>
              </w:trPr>
              <w:tc>
                <w:tcPr>
                  <w:tcW w:w="796" w:type="dxa"/>
                  <w:tcBorders>
                    <w:top w:val="nil"/>
                    <w:left w:val="nil"/>
                    <w:bottom w:val="nil"/>
                    <w:right w:val="nil"/>
                  </w:tcBorders>
                  <w:shd w:val="clear" w:color="auto" w:fill="auto"/>
                  <w:noWrap/>
                </w:tcPr>
                <w:p w14:paraId="159AF4DA"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74B0121A" w14:textId="77777777" w:rsidR="00942A9C" w:rsidRPr="00942A9C" w:rsidRDefault="00942A9C" w:rsidP="00942A9C">
                  <w:r w:rsidRPr="00942A9C">
                    <w:t>TP mineralna vuna d=10cm, težine 100kg/m3 (plafon drugog sprata)</w:t>
                  </w:r>
                </w:p>
              </w:tc>
              <w:tc>
                <w:tcPr>
                  <w:tcW w:w="476" w:type="dxa"/>
                  <w:tcBorders>
                    <w:top w:val="nil"/>
                    <w:left w:val="nil"/>
                    <w:bottom w:val="nil"/>
                    <w:right w:val="nil"/>
                  </w:tcBorders>
                  <w:shd w:val="clear" w:color="auto" w:fill="auto"/>
                  <w:noWrap/>
                  <w:vAlign w:val="bottom"/>
                </w:tcPr>
                <w:p w14:paraId="21B37784"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CFCD765" w14:textId="77777777" w:rsidR="00942A9C" w:rsidRPr="00942A9C" w:rsidRDefault="00942A9C" w:rsidP="00942A9C">
                  <w:r w:rsidRPr="00942A9C">
                    <w:t>23,00</w:t>
                  </w:r>
                </w:p>
              </w:tc>
              <w:tc>
                <w:tcPr>
                  <w:tcW w:w="1076" w:type="dxa"/>
                  <w:tcBorders>
                    <w:top w:val="nil"/>
                    <w:left w:val="nil"/>
                    <w:bottom w:val="nil"/>
                    <w:right w:val="nil"/>
                  </w:tcBorders>
                  <w:shd w:val="clear" w:color="auto" w:fill="auto"/>
                  <w:noWrap/>
                  <w:vAlign w:val="bottom"/>
                </w:tcPr>
                <w:p w14:paraId="0AE032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06FF48" w14:textId="77777777" w:rsidR="00942A9C" w:rsidRPr="00942A9C" w:rsidRDefault="00942A9C" w:rsidP="00942A9C"/>
              </w:tc>
            </w:tr>
            <w:tr w:rsidR="00942A9C" w:rsidRPr="00942A9C" w14:paraId="05C22E20" w14:textId="77777777" w:rsidTr="00942A9C">
              <w:trPr>
                <w:trHeight w:val="510"/>
              </w:trPr>
              <w:tc>
                <w:tcPr>
                  <w:tcW w:w="796" w:type="dxa"/>
                  <w:tcBorders>
                    <w:top w:val="nil"/>
                    <w:left w:val="nil"/>
                    <w:bottom w:val="nil"/>
                    <w:right w:val="nil"/>
                  </w:tcBorders>
                  <w:shd w:val="clear" w:color="auto" w:fill="auto"/>
                  <w:noWrap/>
                </w:tcPr>
                <w:p w14:paraId="6DCA7EA4" w14:textId="77777777" w:rsidR="00942A9C" w:rsidRPr="00942A9C" w:rsidRDefault="00942A9C" w:rsidP="00942A9C">
                  <w:r w:rsidRPr="00942A9C">
                    <w:lastRenderedPageBreak/>
                    <w:t>2/</w:t>
                  </w:r>
                </w:p>
              </w:tc>
              <w:tc>
                <w:tcPr>
                  <w:tcW w:w="4616" w:type="dxa"/>
                  <w:tcBorders>
                    <w:top w:val="nil"/>
                    <w:left w:val="nil"/>
                    <w:bottom w:val="nil"/>
                    <w:right w:val="nil"/>
                  </w:tcBorders>
                  <w:shd w:val="clear" w:color="auto" w:fill="auto"/>
                </w:tcPr>
                <w:p w14:paraId="0C694015" w14:textId="77777777" w:rsidR="00942A9C" w:rsidRPr="00942A9C" w:rsidRDefault="00942A9C" w:rsidP="00942A9C">
                  <w:r w:rsidRPr="00942A9C">
                    <w:t>TP mineralna vuna d=5cm, težine 100kg/m3 (plafon trećeg sprata)</w:t>
                  </w:r>
                </w:p>
              </w:tc>
              <w:tc>
                <w:tcPr>
                  <w:tcW w:w="476" w:type="dxa"/>
                  <w:tcBorders>
                    <w:top w:val="nil"/>
                    <w:left w:val="nil"/>
                    <w:bottom w:val="nil"/>
                    <w:right w:val="nil"/>
                  </w:tcBorders>
                  <w:shd w:val="clear" w:color="auto" w:fill="auto"/>
                  <w:noWrap/>
                  <w:vAlign w:val="bottom"/>
                </w:tcPr>
                <w:p w14:paraId="3CCC2BB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FB4D267" w14:textId="77777777" w:rsidR="00942A9C" w:rsidRPr="00942A9C" w:rsidRDefault="00942A9C" w:rsidP="00942A9C">
                  <w:r w:rsidRPr="00942A9C">
                    <w:t>9,40</w:t>
                  </w:r>
                </w:p>
              </w:tc>
              <w:tc>
                <w:tcPr>
                  <w:tcW w:w="1076" w:type="dxa"/>
                  <w:tcBorders>
                    <w:top w:val="nil"/>
                    <w:left w:val="nil"/>
                    <w:bottom w:val="nil"/>
                    <w:right w:val="nil"/>
                  </w:tcBorders>
                  <w:shd w:val="clear" w:color="auto" w:fill="auto"/>
                  <w:noWrap/>
                  <w:vAlign w:val="bottom"/>
                </w:tcPr>
                <w:p w14:paraId="56F8C6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F5837E" w14:textId="77777777" w:rsidR="00942A9C" w:rsidRPr="00942A9C" w:rsidRDefault="00942A9C" w:rsidP="00942A9C"/>
              </w:tc>
            </w:tr>
            <w:tr w:rsidR="00942A9C" w:rsidRPr="00942A9C" w14:paraId="730D71BB" w14:textId="77777777" w:rsidTr="00942A9C">
              <w:trPr>
                <w:trHeight w:val="2115"/>
              </w:trPr>
              <w:tc>
                <w:tcPr>
                  <w:tcW w:w="796" w:type="dxa"/>
                  <w:tcBorders>
                    <w:top w:val="nil"/>
                    <w:left w:val="nil"/>
                    <w:bottom w:val="nil"/>
                    <w:right w:val="nil"/>
                  </w:tcBorders>
                  <w:shd w:val="clear" w:color="auto" w:fill="auto"/>
                  <w:noWrap/>
                </w:tcPr>
                <w:p w14:paraId="057041B1" w14:textId="77777777" w:rsidR="00942A9C" w:rsidRPr="00942A9C" w:rsidRDefault="00942A9C" w:rsidP="00942A9C">
                  <w:r w:rsidRPr="00942A9C">
                    <w:t>03-05</w:t>
                  </w:r>
                </w:p>
              </w:tc>
              <w:tc>
                <w:tcPr>
                  <w:tcW w:w="4616" w:type="dxa"/>
                  <w:tcBorders>
                    <w:top w:val="nil"/>
                    <w:left w:val="nil"/>
                    <w:bottom w:val="nil"/>
                    <w:right w:val="nil"/>
                  </w:tcBorders>
                  <w:shd w:val="clear" w:color="auto" w:fill="auto"/>
                </w:tcPr>
                <w:p w14:paraId="3E94E264" w14:textId="77777777" w:rsidR="00942A9C" w:rsidRPr="00942A9C" w:rsidRDefault="00942A9C" w:rsidP="00942A9C">
                  <w:r w:rsidRPr="00942A9C">
                    <w:t>Nabavka materijala, transport i postavljanje termoizolacije ab plafona sa oblaganjem greda i kapitela (konstrukcija iznad negrejanog prostora). Termoizolacija TP mineralne vune, fiksirane za a.b. ploču armaturnom Q mrežom (Fi 6mm na razmaku od 15-20cm u oba pravca). Armatura  je  vezana  za konstrukciju nerđajućim ankerima. Obračun po m2, komplet prema opisu.</w:t>
                  </w:r>
                </w:p>
              </w:tc>
              <w:tc>
                <w:tcPr>
                  <w:tcW w:w="476" w:type="dxa"/>
                  <w:tcBorders>
                    <w:top w:val="nil"/>
                    <w:left w:val="nil"/>
                    <w:bottom w:val="nil"/>
                    <w:right w:val="nil"/>
                  </w:tcBorders>
                  <w:shd w:val="clear" w:color="auto" w:fill="auto"/>
                  <w:noWrap/>
                  <w:vAlign w:val="bottom"/>
                </w:tcPr>
                <w:p w14:paraId="70BDED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5D372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1A74E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041E5C" w14:textId="77777777" w:rsidR="00942A9C" w:rsidRPr="00942A9C" w:rsidRDefault="00942A9C" w:rsidP="00942A9C"/>
              </w:tc>
            </w:tr>
            <w:tr w:rsidR="00942A9C" w:rsidRPr="00942A9C" w14:paraId="5DB6823B" w14:textId="77777777" w:rsidTr="00942A9C">
              <w:trPr>
                <w:trHeight w:val="285"/>
              </w:trPr>
              <w:tc>
                <w:tcPr>
                  <w:tcW w:w="796" w:type="dxa"/>
                  <w:tcBorders>
                    <w:top w:val="nil"/>
                    <w:left w:val="nil"/>
                    <w:bottom w:val="nil"/>
                    <w:right w:val="nil"/>
                  </w:tcBorders>
                  <w:shd w:val="clear" w:color="auto" w:fill="auto"/>
                  <w:noWrap/>
                </w:tcPr>
                <w:p w14:paraId="65D1099F"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1F6AFEE4" w14:textId="77777777" w:rsidR="00942A9C" w:rsidRPr="00942A9C" w:rsidRDefault="00942A9C" w:rsidP="00942A9C">
                  <w:r w:rsidRPr="00942A9C">
                    <w:t xml:space="preserve">TP mineralne vune d=5cm, težina 120kg/m3. </w:t>
                  </w:r>
                </w:p>
              </w:tc>
              <w:tc>
                <w:tcPr>
                  <w:tcW w:w="476" w:type="dxa"/>
                  <w:tcBorders>
                    <w:top w:val="nil"/>
                    <w:left w:val="nil"/>
                    <w:bottom w:val="nil"/>
                    <w:right w:val="nil"/>
                  </w:tcBorders>
                  <w:shd w:val="clear" w:color="auto" w:fill="auto"/>
                  <w:noWrap/>
                  <w:vAlign w:val="bottom"/>
                </w:tcPr>
                <w:p w14:paraId="66C13A6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DEA8FDC" w14:textId="77777777" w:rsidR="00942A9C" w:rsidRPr="00942A9C" w:rsidRDefault="00942A9C" w:rsidP="00942A9C">
                  <w:r w:rsidRPr="00942A9C">
                    <w:t>137,50</w:t>
                  </w:r>
                </w:p>
              </w:tc>
              <w:tc>
                <w:tcPr>
                  <w:tcW w:w="1076" w:type="dxa"/>
                  <w:tcBorders>
                    <w:top w:val="nil"/>
                    <w:left w:val="nil"/>
                    <w:bottom w:val="nil"/>
                    <w:right w:val="nil"/>
                  </w:tcBorders>
                  <w:shd w:val="clear" w:color="auto" w:fill="auto"/>
                  <w:noWrap/>
                  <w:vAlign w:val="bottom"/>
                </w:tcPr>
                <w:p w14:paraId="4A9DA9D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8A4CF1" w14:textId="77777777" w:rsidR="00942A9C" w:rsidRPr="00942A9C" w:rsidRDefault="00942A9C" w:rsidP="00942A9C"/>
              </w:tc>
            </w:tr>
            <w:tr w:rsidR="00942A9C" w:rsidRPr="00942A9C" w14:paraId="75ACC16C" w14:textId="77777777" w:rsidTr="00942A9C">
              <w:trPr>
                <w:trHeight w:val="488"/>
              </w:trPr>
              <w:tc>
                <w:tcPr>
                  <w:tcW w:w="796" w:type="dxa"/>
                  <w:tcBorders>
                    <w:top w:val="nil"/>
                    <w:left w:val="nil"/>
                    <w:bottom w:val="nil"/>
                    <w:right w:val="nil"/>
                  </w:tcBorders>
                  <w:shd w:val="clear" w:color="auto" w:fill="auto"/>
                  <w:noWrap/>
                </w:tcPr>
                <w:p w14:paraId="3DAEF29E"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7B9E616D" w14:textId="77777777" w:rsidR="00942A9C" w:rsidRPr="00942A9C" w:rsidRDefault="00942A9C" w:rsidP="00942A9C">
                  <w:r w:rsidRPr="00942A9C">
                    <w:t xml:space="preserve">TP mineralne vune d=15cm, 120kg/m3. </w:t>
                  </w:r>
                  <w:r w:rsidRPr="00942A9C">
                    <w:br/>
                    <w:t>KIN1, KIN2, KIN3</w:t>
                  </w:r>
                </w:p>
              </w:tc>
              <w:tc>
                <w:tcPr>
                  <w:tcW w:w="476" w:type="dxa"/>
                  <w:tcBorders>
                    <w:top w:val="nil"/>
                    <w:left w:val="nil"/>
                    <w:bottom w:val="nil"/>
                    <w:right w:val="nil"/>
                  </w:tcBorders>
                  <w:shd w:val="clear" w:color="auto" w:fill="auto"/>
                  <w:noWrap/>
                  <w:vAlign w:val="bottom"/>
                </w:tcPr>
                <w:p w14:paraId="060C7E2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84F37EA" w14:textId="77777777" w:rsidR="00942A9C" w:rsidRPr="00942A9C" w:rsidRDefault="00942A9C" w:rsidP="00942A9C">
                  <w:r w:rsidRPr="00942A9C">
                    <w:t>224,30</w:t>
                  </w:r>
                </w:p>
              </w:tc>
              <w:tc>
                <w:tcPr>
                  <w:tcW w:w="1076" w:type="dxa"/>
                  <w:tcBorders>
                    <w:top w:val="nil"/>
                    <w:left w:val="nil"/>
                    <w:bottom w:val="nil"/>
                    <w:right w:val="nil"/>
                  </w:tcBorders>
                  <w:shd w:val="clear" w:color="auto" w:fill="auto"/>
                  <w:noWrap/>
                  <w:vAlign w:val="bottom"/>
                </w:tcPr>
                <w:p w14:paraId="0220DE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133388" w14:textId="77777777" w:rsidR="00942A9C" w:rsidRPr="00942A9C" w:rsidRDefault="00942A9C" w:rsidP="00942A9C"/>
              </w:tc>
            </w:tr>
            <w:tr w:rsidR="00942A9C" w:rsidRPr="00942A9C" w14:paraId="7F30EC04" w14:textId="77777777" w:rsidTr="00942A9C">
              <w:trPr>
                <w:trHeight w:val="811"/>
              </w:trPr>
              <w:tc>
                <w:tcPr>
                  <w:tcW w:w="796" w:type="dxa"/>
                  <w:tcBorders>
                    <w:top w:val="nil"/>
                    <w:left w:val="nil"/>
                    <w:bottom w:val="nil"/>
                    <w:right w:val="nil"/>
                  </w:tcBorders>
                  <w:shd w:val="clear" w:color="auto" w:fill="auto"/>
                  <w:noWrap/>
                </w:tcPr>
                <w:p w14:paraId="7F8534FB" w14:textId="77777777" w:rsidR="00942A9C" w:rsidRPr="00942A9C" w:rsidRDefault="00942A9C" w:rsidP="00942A9C">
                  <w:r w:rsidRPr="00942A9C">
                    <w:t>03-06</w:t>
                  </w:r>
                </w:p>
              </w:tc>
              <w:tc>
                <w:tcPr>
                  <w:tcW w:w="4616" w:type="dxa"/>
                  <w:tcBorders>
                    <w:top w:val="nil"/>
                    <w:left w:val="nil"/>
                    <w:bottom w:val="nil"/>
                    <w:right w:val="nil"/>
                  </w:tcBorders>
                  <w:shd w:val="clear" w:color="auto" w:fill="auto"/>
                </w:tcPr>
                <w:p w14:paraId="344E7EFD" w14:textId="77777777" w:rsidR="00942A9C" w:rsidRPr="00942A9C" w:rsidRDefault="00942A9C" w:rsidP="00942A9C">
                  <w:r w:rsidRPr="00942A9C">
                    <w:t>Nabavka materijala, transport i postavljanje termoizolacije u podu mašinske sale , od  ekstrudiranog polistirena d=15cm, 33 kg/m3. Obračun po m2.</w:t>
                  </w:r>
                </w:p>
              </w:tc>
              <w:tc>
                <w:tcPr>
                  <w:tcW w:w="476" w:type="dxa"/>
                  <w:tcBorders>
                    <w:top w:val="nil"/>
                    <w:left w:val="nil"/>
                    <w:bottom w:val="nil"/>
                    <w:right w:val="nil"/>
                  </w:tcBorders>
                  <w:shd w:val="clear" w:color="auto" w:fill="auto"/>
                  <w:noWrap/>
                  <w:vAlign w:val="bottom"/>
                </w:tcPr>
                <w:p w14:paraId="426A88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10DD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207D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8C29EB" w14:textId="77777777" w:rsidR="00942A9C" w:rsidRPr="00942A9C" w:rsidRDefault="00942A9C" w:rsidP="00942A9C"/>
              </w:tc>
            </w:tr>
            <w:tr w:rsidR="00942A9C" w:rsidRPr="00942A9C" w14:paraId="5667B21B" w14:textId="77777777" w:rsidTr="00942A9C">
              <w:trPr>
                <w:trHeight w:val="285"/>
              </w:trPr>
              <w:tc>
                <w:tcPr>
                  <w:tcW w:w="796" w:type="dxa"/>
                  <w:tcBorders>
                    <w:top w:val="nil"/>
                    <w:left w:val="nil"/>
                    <w:bottom w:val="nil"/>
                    <w:right w:val="nil"/>
                  </w:tcBorders>
                  <w:shd w:val="clear" w:color="auto" w:fill="auto"/>
                  <w:noWrap/>
                </w:tcPr>
                <w:p w14:paraId="12DB58E1" w14:textId="77777777" w:rsidR="00942A9C" w:rsidRPr="00942A9C" w:rsidRDefault="00942A9C" w:rsidP="00942A9C"/>
              </w:tc>
              <w:tc>
                <w:tcPr>
                  <w:tcW w:w="4616" w:type="dxa"/>
                  <w:tcBorders>
                    <w:top w:val="nil"/>
                    <w:left w:val="nil"/>
                    <w:bottom w:val="nil"/>
                    <w:right w:val="nil"/>
                  </w:tcBorders>
                  <w:shd w:val="clear" w:color="auto" w:fill="auto"/>
                </w:tcPr>
                <w:p w14:paraId="03ED7A4C" w14:textId="77777777" w:rsidR="00942A9C" w:rsidRPr="00942A9C" w:rsidRDefault="00942A9C" w:rsidP="00942A9C">
                  <w:r w:rsidRPr="00942A9C">
                    <w:t>T1</w:t>
                  </w:r>
                </w:p>
              </w:tc>
              <w:tc>
                <w:tcPr>
                  <w:tcW w:w="476" w:type="dxa"/>
                  <w:tcBorders>
                    <w:top w:val="nil"/>
                    <w:left w:val="nil"/>
                    <w:bottom w:val="nil"/>
                    <w:right w:val="nil"/>
                  </w:tcBorders>
                  <w:shd w:val="clear" w:color="auto" w:fill="auto"/>
                  <w:noWrap/>
                  <w:vAlign w:val="bottom"/>
                </w:tcPr>
                <w:p w14:paraId="48795ED2"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3377461" w14:textId="77777777" w:rsidR="00942A9C" w:rsidRPr="00942A9C" w:rsidRDefault="00942A9C" w:rsidP="00942A9C">
                  <w:r w:rsidRPr="00942A9C">
                    <w:t>273,70</w:t>
                  </w:r>
                </w:p>
              </w:tc>
              <w:tc>
                <w:tcPr>
                  <w:tcW w:w="1076" w:type="dxa"/>
                  <w:tcBorders>
                    <w:top w:val="nil"/>
                    <w:left w:val="nil"/>
                    <w:bottom w:val="nil"/>
                    <w:right w:val="nil"/>
                  </w:tcBorders>
                  <w:shd w:val="clear" w:color="auto" w:fill="auto"/>
                  <w:noWrap/>
                  <w:vAlign w:val="bottom"/>
                </w:tcPr>
                <w:p w14:paraId="3178A2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F08D3F" w14:textId="77777777" w:rsidR="00942A9C" w:rsidRPr="00942A9C" w:rsidRDefault="00942A9C" w:rsidP="00942A9C"/>
              </w:tc>
            </w:tr>
            <w:tr w:rsidR="00942A9C" w:rsidRPr="00942A9C" w14:paraId="7E25015F" w14:textId="77777777" w:rsidTr="00942A9C">
              <w:trPr>
                <w:trHeight w:val="765"/>
              </w:trPr>
              <w:tc>
                <w:tcPr>
                  <w:tcW w:w="796" w:type="dxa"/>
                  <w:tcBorders>
                    <w:top w:val="nil"/>
                    <w:left w:val="nil"/>
                    <w:bottom w:val="nil"/>
                    <w:right w:val="nil"/>
                  </w:tcBorders>
                  <w:shd w:val="clear" w:color="auto" w:fill="auto"/>
                  <w:noWrap/>
                </w:tcPr>
                <w:p w14:paraId="63289856" w14:textId="77777777" w:rsidR="00942A9C" w:rsidRPr="00942A9C" w:rsidRDefault="00942A9C" w:rsidP="00942A9C">
                  <w:r w:rsidRPr="00942A9C">
                    <w:t>03-07</w:t>
                  </w:r>
                </w:p>
              </w:tc>
              <w:tc>
                <w:tcPr>
                  <w:tcW w:w="4616" w:type="dxa"/>
                  <w:tcBorders>
                    <w:top w:val="nil"/>
                    <w:left w:val="nil"/>
                    <w:bottom w:val="nil"/>
                    <w:right w:val="nil"/>
                  </w:tcBorders>
                  <w:shd w:val="clear" w:color="auto" w:fill="auto"/>
                </w:tcPr>
                <w:p w14:paraId="276915FA" w14:textId="77777777" w:rsidR="00942A9C" w:rsidRPr="00942A9C" w:rsidRDefault="00942A9C" w:rsidP="00942A9C">
                  <w:r w:rsidRPr="00942A9C">
                    <w:t>Nabavka materijala, transport i postavljanje bitumenske trake sa AL.folijom u podu mašinske sale, d=0,5cm. Obračun po m2.</w:t>
                  </w:r>
                </w:p>
              </w:tc>
              <w:tc>
                <w:tcPr>
                  <w:tcW w:w="476" w:type="dxa"/>
                  <w:tcBorders>
                    <w:top w:val="nil"/>
                    <w:left w:val="nil"/>
                    <w:bottom w:val="nil"/>
                    <w:right w:val="nil"/>
                  </w:tcBorders>
                  <w:shd w:val="clear" w:color="auto" w:fill="auto"/>
                  <w:noWrap/>
                  <w:vAlign w:val="bottom"/>
                </w:tcPr>
                <w:p w14:paraId="057CDF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98115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DEF6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912AD6" w14:textId="77777777" w:rsidR="00942A9C" w:rsidRPr="00942A9C" w:rsidRDefault="00942A9C" w:rsidP="00942A9C"/>
              </w:tc>
            </w:tr>
            <w:tr w:rsidR="00942A9C" w:rsidRPr="00942A9C" w14:paraId="5C0E345D" w14:textId="77777777" w:rsidTr="00942A9C">
              <w:trPr>
                <w:trHeight w:val="285"/>
              </w:trPr>
              <w:tc>
                <w:tcPr>
                  <w:tcW w:w="796" w:type="dxa"/>
                  <w:tcBorders>
                    <w:top w:val="nil"/>
                    <w:left w:val="nil"/>
                    <w:bottom w:val="nil"/>
                    <w:right w:val="nil"/>
                  </w:tcBorders>
                  <w:shd w:val="clear" w:color="auto" w:fill="auto"/>
                  <w:noWrap/>
                </w:tcPr>
                <w:p w14:paraId="6CB28B1A" w14:textId="77777777" w:rsidR="00942A9C" w:rsidRPr="00942A9C" w:rsidRDefault="00942A9C" w:rsidP="00942A9C"/>
              </w:tc>
              <w:tc>
                <w:tcPr>
                  <w:tcW w:w="4616" w:type="dxa"/>
                  <w:tcBorders>
                    <w:top w:val="nil"/>
                    <w:left w:val="nil"/>
                    <w:bottom w:val="nil"/>
                    <w:right w:val="nil"/>
                  </w:tcBorders>
                  <w:shd w:val="clear" w:color="auto" w:fill="auto"/>
                </w:tcPr>
                <w:p w14:paraId="188F4C60" w14:textId="77777777" w:rsidR="00942A9C" w:rsidRPr="00942A9C" w:rsidRDefault="00942A9C" w:rsidP="00942A9C">
                  <w:r w:rsidRPr="00942A9C">
                    <w:t>T1</w:t>
                  </w:r>
                </w:p>
              </w:tc>
              <w:tc>
                <w:tcPr>
                  <w:tcW w:w="476" w:type="dxa"/>
                  <w:tcBorders>
                    <w:top w:val="nil"/>
                    <w:left w:val="nil"/>
                    <w:bottom w:val="nil"/>
                    <w:right w:val="nil"/>
                  </w:tcBorders>
                  <w:shd w:val="clear" w:color="auto" w:fill="auto"/>
                  <w:noWrap/>
                  <w:vAlign w:val="bottom"/>
                </w:tcPr>
                <w:p w14:paraId="4C71AFF4"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077FC82" w14:textId="77777777" w:rsidR="00942A9C" w:rsidRPr="00942A9C" w:rsidRDefault="00942A9C" w:rsidP="00942A9C">
                  <w:r w:rsidRPr="00942A9C">
                    <w:t>273,70</w:t>
                  </w:r>
                </w:p>
              </w:tc>
              <w:tc>
                <w:tcPr>
                  <w:tcW w:w="1076" w:type="dxa"/>
                  <w:tcBorders>
                    <w:top w:val="nil"/>
                    <w:left w:val="nil"/>
                    <w:bottom w:val="nil"/>
                    <w:right w:val="nil"/>
                  </w:tcBorders>
                  <w:shd w:val="clear" w:color="auto" w:fill="auto"/>
                  <w:noWrap/>
                  <w:vAlign w:val="bottom"/>
                </w:tcPr>
                <w:p w14:paraId="561ECB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6000DE" w14:textId="77777777" w:rsidR="00942A9C" w:rsidRPr="00942A9C" w:rsidRDefault="00942A9C" w:rsidP="00942A9C"/>
              </w:tc>
            </w:tr>
            <w:tr w:rsidR="00942A9C" w:rsidRPr="00942A9C" w14:paraId="5D683ACB" w14:textId="77777777" w:rsidTr="00942A9C">
              <w:trPr>
                <w:trHeight w:val="2303"/>
              </w:trPr>
              <w:tc>
                <w:tcPr>
                  <w:tcW w:w="796" w:type="dxa"/>
                  <w:tcBorders>
                    <w:top w:val="nil"/>
                    <w:left w:val="nil"/>
                    <w:bottom w:val="nil"/>
                    <w:right w:val="nil"/>
                  </w:tcBorders>
                  <w:shd w:val="clear" w:color="auto" w:fill="auto"/>
                  <w:noWrap/>
                </w:tcPr>
                <w:p w14:paraId="27FBCD65" w14:textId="77777777" w:rsidR="00942A9C" w:rsidRPr="00942A9C" w:rsidRDefault="00942A9C" w:rsidP="00942A9C">
                  <w:r w:rsidRPr="00942A9C">
                    <w:t>03-08</w:t>
                  </w:r>
                </w:p>
              </w:tc>
              <w:tc>
                <w:tcPr>
                  <w:tcW w:w="4616" w:type="dxa"/>
                  <w:tcBorders>
                    <w:top w:val="nil"/>
                    <w:left w:val="nil"/>
                    <w:bottom w:val="nil"/>
                    <w:right w:val="nil"/>
                  </w:tcBorders>
                  <w:shd w:val="clear" w:color="auto" w:fill="auto"/>
                </w:tcPr>
                <w:p w14:paraId="02036DF7" w14:textId="77777777" w:rsidR="00942A9C" w:rsidRPr="00942A9C" w:rsidRDefault="00942A9C" w:rsidP="00942A9C">
                  <w:r w:rsidRPr="00942A9C">
                    <w:t>Polaganje zvučno izolacionih  ploča tipa kao termosilent d= 0.5 cm ili ekvivalentno. Ploče se polažu preko ravne armirano betonske međuspratne konstrukcije. Preko koje se polaže  rabic pletivo i polietilenska folija. Po obimu prostorija postaviti trake  do nivoa cementne košuljice, da se spreči kontakt podloge i zida. Cenom obračunati termosilent, polietilensku foliju i rabic pletivo. Obračun po m2</w:t>
                  </w:r>
                  <w:r w:rsidRPr="00942A9C">
                    <w:br/>
                    <w:t>Oznake konstrukcije u projektu</w:t>
                  </w:r>
                </w:p>
              </w:tc>
              <w:tc>
                <w:tcPr>
                  <w:tcW w:w="476" w:type="dxa"/>
                  <w:tcBorders>
                    <w:top w:val="nil"/>
                    <w:left w:val="nil"/>
                    <w:bottom w:val="nil"/>
                    <w:right w:val="nil"/>
                  </w:tcBorders>
                  <w:shd w:val="clear" w:color="auto" w:fill="auto"/>
                  <w:noWrap/>
                  <w:vAlign w:val="bottom"/>
                </w:tcPr>
                <w:p w14:paraId="589E6124"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F0175B3" w14:textId="77777777" w:rsidR="00942A9C" w:rsidRPr="00942A9C" w:rsidRDefault="00942A9C" w:rsidP="00942A9C">
                  <w:r w:rsidRPr="00942A9C">
                    <w:t>3.479,70</w:t>
                  </w:r>
                </w:p>
              </w:tc>
              <w:tc>
                <w:tcPr>
                  <w:tcW w:w="1076" w:type="dxa"/>
                  <w:tcBorders>
                    <w:top w:val="nil"/>
                    <w:left w:val="nil"/>
                    <w:bottom w:val="nil"/>
                    <w:right w:val="nil"/>
                  </w:tcBorders>
                  <w:shd w:val="clear" w:color="auto" w:fill="auto"/>
                  <w:noWrap/>
                  <w:vAlign w:val="bottom"/>
                </w:tcPr>
                <w:p w14:paraId="060D39C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6E7AC2" w14:textId="77777777" w:rsidR="00942A9C" w:rsidRPr="00942A9C" w:rsidRDefault="00942A9C" w:rsidP="00942A9C"/>
              </w:tc>
            </w:tr>
            <w:tr w:rsidR="00942A9C" w:rsidRPr="00942A9C" w14:paraId="7CDBB7E9" w14:textId="77777777" w:rsidTr="00942A9C">
              <w:trPr>
                <w:trHeight w:val="765"/>
              </w:trPr>
              <w:tc>
                <w:tcPr>
                  <w:tcW w:w="796" w:type="dxa"/>
                  <w:tcBorders>
                    <w:top w:val="nil"/>
                    <w:left w:val="nil"/>
                    <w:bottom w:val="single" w:sz="4" w:space="0" w:color="auto"/>
                    <w:right w:val="nil"/>
                  </w:tcBorders>
                  <w:shd w:val="clear" w:color="auto" w:fill="auto"/>
                  <w:noWrap/>
                </w:tcPr>
                <w:p w14:paraId="02A4612E" w14:textId="77777777" w:rsidR="00942A9C" w:rsidRPr="00942A9C" w:rsidRDefault="00942A9C" w:rsidP="00942A9C">
                  <w:r w:rsidRPr="00942A9C">
                    <w:t>03-09</w:t>
                  </w:r>
                </w:p>
              </w:tc>
              <w:tc>
                <w:tcPr>
                  <w:tcW w:w="4616" w:type="dxa"/>
                  <w:tcBorders>
                    <w:top w:val="nil"/>
                    <w:left w:val="nil"/>
                    <w:bottom w:val="single" w:sz="4" w:space="0" w:color="auto"/>
                    <w:right w:val="nil"/>
                  </w:tcBorders>
                  <w:shd w:val="clear" w:color="auto" w:fill="auto"/>
                </w:tcPr>
                <w:p w14:paraId="7730D69B" w14:textId="77777777" w:rsidR="00942A9C" w:rsidRPr="00942A9C" w:rsidRDefault="00942A9C" w:rsidP="00942A9C">
                  <w:r w:rsidRPr="00942A9C">
                    <w:t xml:space="preserve">Nabavka materijala, transport i  postavljanje sloja PE folije.Raditi u svemu po projektu. </w:t>
                  </w:r>
                  <w:r w:rsidRPr="00942A9C">
                    <w:br/>
                    <w:t>Obračun po m2.</w:t>
                  </w:r>
                </w:p>
              </w:tc>
              <w:tc>
                <w:tcPr>
                  <w:tcW w:w="476" w:type="dxa"/>
                  <w:tcBorders>
                    <w:top w:val="nil"/>
                    <w:left w:val="nil"/>
                    <w:bottom w:val="single" w:sz="4" w:space="0" w:color="auto"/>
                    <w:right w:val="nil"/>
                  </w:tcBorders>
                  <w:shd w:val="clear" w:color="auto" w:fill="auto"/>
                  <w:noWrap/>
                  <w:vAlign w:val="bottom"/>
                </w:tcPr>
                <w:p w14:paraId="27A601A8" w14:textId="77777777" w:rsidR="00942A9C" w:rsidRPr="00942A9C" w:rsidRDefault="00942A9C" w:rsidP="00942A9C">
                  <w:r w:rsidRPr="00942A9C">
                    <w:t>m2</w:t>
                  </w:r>
                </w:p>
              </w:tc>
              <w:tc>
                <w:tcPr>
                  <w:tcW w:w="1076" w:type="dxa"/>
                  <w:tcBorders>
                    <w:top w:val="nil"/>
                    <w:left w:val="nil"/>
                    <w:bottom w:val="single" w:sz="4" w:space="0" w:color="auto"/>
                    <w:right w:val="nil"/>
                  </w:tcBorders>
                  <w:shd w:val="clear" w:color="auto" w:fill="auto"/>
                  <w:noWrap/>
                  <w:vAlign w:val="bottom"/>
                </w:tcPr>
                <w:p w14:paraId="269A527D" w14:textId="77777777" w:rsidR="00942A9C" w:rsidRPr="00942A9C" w:rsidRDefault="00942A9C" w:rsidP="00942A9C">
                  <w:r w:rsidRPr="00942A9C">
                    <w:t>273,70</w:t>
                  </w:r>
                </w:p>
              </w:tc>
              <w:tc>
                <w:tcPr>
                  <w:tcW w:w="1076" w:type="dxa"/>
                  <w:tcBorders>
                    <w:top w:val="nil"/>
                    <w:left w:val="nil"/>
                    <w:bottom w:val="single" w:sz="4" w:space="0" w:color="auto"/>
                    <w:right w:val="nil"/>
                  </w:tcBorders>
                  <w:shd w:val="clear" w:color="auto" w:fill="auto"/>
                  <w:noWrap/>
                  <w:vAlign w:val="bottom"/>
                </w:tcPr>
                <w:p w14:paraId="095B51B1"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F59A355" w14:textId="77777777" w:rsidR="00942A9C" w:rsidRPr="00942A9C" w:rsidRDefault="00942A9C" w:rsidP="00942A9C">
                  <w:r w:rsidRPr="00942A9C">
                    <w:t> </w:t>
                  </w:r>
                </w:p>
              </w:tc>
            </w:tr>
            <w:tr w:rsidR="00942A9C" w:rsidRPr="00942A9C" w14:paraId="244EF1AD" w14:textId="77777777" w:rsidTr="00942A9C">
              <w:trPr>
                <w:trHeight w:val="300"/>
              </w:trPr>
              <w:tc>
                <w:tcPr>
                  <w:tcW w:w="796" w:type="dxa"/>
                  <w:tcBorders>
                    <w:top w:val="nil"/>
                    <w:left w:val="nil"/>
                    <w:bottom w:val="nil"/>
                    <w:right w:val="nil"/>
                  </w:tcBorders>
                  <w:shd w:val="clear" w:color="auto" w:fill="auto"/>
                  <w:noWrap/>
                </w:tcPr>
                <w:p w14:paraId="142B6327" w14:textId="77777777" w:rsidR="00942A9C" w:rsidRPr="00942A9C" w:rsidRDefault="00942A9C" w:rsidP="00942A9C">
                  <w:r w:rsidRPr="00942A9C">
                    <w:t>03-00</w:t>
                  </w:r>
                </w:p>
              </w:tc>
              <w:tc>
                <w:tcPr>
                  <w:tcW w:w="4616" w:type="dxa"/>
                  <w:tcBorders>
                    <w:top w:val="nil"/>
                    <w:left w:val="nil"/>
                    <w:bottom w:val="nil"/>
                    <w:right w:val="nil"/>
                  </w:tcBorders>
                  <w:shd w:val="clear" w:color="auto" w:fill="auto"/>
                  <w:noWrap/>
                </w:tcPr>
                <w:p w14:paraId="5F878C3C" w14:textId="77777777" w:rsidR="00942A9C" w:rsidRPr="00942A9C" w:rsidRDefault="00942A9C" w:rsidP="00942A9C">
                  <w:r w:rsidRPr="00942A9C">
                    <w:t>IZOLATERSKI RADOVI</w:t>
                  </w:r>
                </w:p>
              </w:tc>
              <w:tc>
                <w:tcPr>
                  <w:tcW w:w="476" w:type="dxa"/>
                  <w:tcBorders>
                    <w:top w:val="nil"/>
                    <w:left w:val="nil"/>
                    <w:bottom w:val="nil"/>
                    <w:right w:val="nil"/>
                  </w:tcBorders>
                  <w:shd w:val="clear" w:color="auto" w:fill="auto"/>
                  <w:noWrap/>
                  <w:vAlign w:val="bottom"/>
                </w:tcPr>
                <w:p w14:paraId="6E1BB5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FDE36E"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220ACAD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14E983" w14:textId="77777777" w:rsidR="00942A9C" w:rsidRPr="00942A9C" w:rsidRDefault="00942A9C" w:rsidP="00942A9C"/>
              </w:tc>
            </w:tr>
            <w:tr w:rsidR="00942A9C" w:rsidRPr="00942A9C" w14:paraId="1E3A486A" w14:textId="77777777" w:rsidTr="00942A9C">
              <w:trPr>
                <w:trHeight w:val="285"/>
              </w:trPr>
              <w:tc>
                <w:tcPr>
                  <w:tcW w:w="796" w:type="dxa"/>
                  <w:tcBorders>
                    <w:top w:val="nil"/>
                    <w:left w:val="nil"/>
                    <w:bottom w:val="nil"/>
                    <w:right w:val="nil"/>
                  </w:tcBorders>
                  <w:shd w:val="clear" w:color="auto" w:fill="auto"/>
                  <w:noWrap/>
                </w:tcPr>
                <w:p w14:paraId="039A3E56" w14:textId="77777777" w:rsidR="00942A9C" w:rsidRPr="00942A9C" w:rsidRDefault="00942A9C" w:rsidP="00942A9C"/>
              </w:tc>
              <w:tc>
                <w:tcPr>
                  <w:tcW w:w="4616" w:type="dxa"/>
                  <w:tcBorders>
                    <w:top w:val="nil"/>
                    <w:left w:val="nil"/>
                    <w:bottom w:val="nil"/>
                    <w:right w:val="nil"/>
                  </w:tcBorders>
                  <w:shd w:val="clear" w:color="auto" w:fill="auto"/>
                  <w:noWrap/>
                </w:tcPr>
                <w:p w14:paraId="4F561D7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5B54F3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AD14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EEAD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78329C" w14:textId="77777777" w:rsidR="00942A9C" w:rsidRPr="00942A9C" w:rsidRDefault="00942A9C" w:rsidP="00942A9C"/>
              </w:tc>
            </w:tr>
            <w:tr w:rsidR="00942A9C" w:rsidRPr="00942A9C" w14:paraId="08493D72" w14:textId="77777777" w:rsidTr="00942A9C">
              <w:trPr>
                <w:trHeight w:val="285"/>
              </w:trPr>
              <w:tc>
                <w:tcPr>
                  <w:tcW w:w="796" w:type="dxa"/>
                  <w:tcBorders>
                    <w:top w:val="nil"/>
                    <w:left w:val="nil"/>
                    <w:bottom w:val="nil"/>
                    <w:right w:val="nil"/>
                  </w:tcBorders>
                  <w:shd w:val="clear" w:color="auto" w:fill="auto"/>
                  <w:noWrap/>
                </w:tcPr>
                <w:p w14:paraId="3CF8D7C3" w14:textId="77777777" w:rsidR="00942A9C" w:rsidRPr="00942A9C" w:rsidRDefault="00942A9C" w:rsidP="00942A9C">
                  <w:r w:rsidRPr="00942A9C">
                    <w:t>04-00</w:t>
                  </w:r>
                </w:p>
              </w:tc>
              <w:tc>
                <w:tcPr>
                  <w:tcW w:w="4616" w:type="dxa"/>
                  <w:tcBorders>
                    <w:top w:val="nil"/>
                    <w:left w:val="nil"/>
                    <w:bottom w:val="nil"/>
                    <w:right w:val="nil"/>
                  </w:tcBorders>
                  <w:shd w:val="clear" w:color="auto" w:fill="auto"/>
                  <w:noWrap/>
                </w:tcPr>
                <w:p w14:paraId="317A1D3C" w14:textId="77777777" w:rsidR="00942A9C" w:rsidRPr="00942A9C" w:rsidRDefault="00942A9C" w:rsidP="00942A9C">
                  <w:r w:rsidRPr="00942A9C">
                    <w:t>STOLARSKI RADOVI</w:t>
                  </w:r>
                </w:p>
              </w:tc>
              <w:tc>
                <w:tcPr>
                  <w:tcW w:w="476" w:type="dxa"/>
                  <w:tcBorders>
                    <w:top w:val="nil"/>
                    <w:left w:val="nil"/>
                    <w:bottom w:val="nil"/>
                    <w:right w:val="nil"/>
                  </w:tcBorders>
                  <w:shd w:val="clear" w:color="auto" w:fill="auto"/>
                  <w:noWrap/>
                  <w:vAlign w:val="bottom"/>
                </w:tcPr>
                <w:p w14:paraId="34C04A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ECA5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9816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A5CA29" w14:textId="77777777" w:rsidR="00942A9C" w:rsidRPr="00942A9C" w:rsidRDefault="00942A9C" w:rsidP="00942A9C"/>
              </w:tc>
            </w:tr>
            <w:tr w:rsidR="00942A9C" w:rsidRPr="00942A9C" w14:paraId="1D85F8FD" w14:textId="77777777" w:rsidTr="00942A9C">
              <w:trPr>
                <w:trHeight w:val="1764"/>
              </w:trPr>
              <w:tc>
                <w:tcPr>
                  <w:tcW w:w="796" w:type="dxa"/>
                  <w:tcBorders>
                    <w:top w:val="nil"/>
                    <w:left w:val="nil"/>
                    <w:bottom w:val="nil"/>
                    <w:right w:val="nil"/>
                  </w:tcBorders>
                  <w:shd w:val="clear" w:color="auto" w:fill="auto"/>
                  <w:noWrap/>
                </w:tcPr>
                <w:p w14:paraId="7CC6FAE1" w14:textId="77777777" w:rsidR="00942A9C" w:rsidRPr="00942A9C" w:rsidRDefault="00942A9C" w:rsidP="00942A9C"/>
              </w:tc>
              <w:tc>
                <w:tcPr>
                  <w:tcW w:w="4616" w:type="dxa"/>
                  <w:tcBorders>
                    <w:top w:val="nil"/>
                    <w:left w:val="nil"/>
                    <w:bottom w:val="nil"/>
                    <w:right w:val="nil"/>
                  </w:tcBorders>
                  <w:shd w:val="clear" w:color="auto" w:fill="auto"/>
                </w:tcPr>
                <w:p w14:paraId="789379FA" w14:textId="77777777" w:rsidR="00942A9C" w:rsidRPr="00942A9C" w:rsidRDefault="00942A9C" w:rsidP="00942A9C">
                  <w:r w:rsidRPr="00942A9C">
                    <w:t xml:space="preserve">NAPOMENA: Sve mere proveriti na licu mesta. Dimenzije otvora su date u zidarskim merama. U svemu prema opštem opisu, predmeru radova, šemi, izvodjačkim detaljima i važećim propisima i standardima. Izvodjač je dužan da sve detalje usaglasi i overi kod </w:t>
                  </w:r>
                  <w:r w:rsidRPr="00942A9C">
                    <w:lastRenderedPageBreak/>
                    <w:t>projektanta, kao i da podnese odgovarajuće sigurnosne ateste i sertifikate o kvalitetu.</w:t>
                  </w:r>
                </w:p>
              </w:tc>
              <w:tc>
                <w:tcPr>
                  <w:tcW w:w="476" w:type="dxa"/>
                  <w:tcBorders>
                    <w:top w:val="nil"/>
                    <w:left w:val="nil"/>
                    <w:bottom w:val="nil"/>
                    <w:right w:val="nil"/>
                  </w:tcBorders>
                  <w:shd w:val="clear" w:color="auto" w:fill="auto"/>
                </w:tcPr>
                <w:p w14:paraId="4CBB6FEB" w14:textId="77777777" w:rsidR="00942A9C" w:rsidRPr="00942A9C" w:rsidRDefault="00942A9C" w:rsidP="00942A9C"/>
              </w:tc>
              <w:tc>
                <w:tcPr>
                  <w:tcW w:w="1076" w:type="dxa"/>
                  <w:tcBorders>
                    <w:top w:val="nil"/>
                    <w:left w:val="nil"/>
                    <w:bottom w:val="nil"/>
                    <w:right w:val="nil"/>
                  </w:tcBorders>
                  <w:shd w:val="clear" w:color="auto" w:fill="auto"/>
                </w:tcPr>
                <w:p w14:paraId="4DC16D33" w14:textId="77777777" w:rsidR="00942A9C" w:rsidRPr="00942A9C" w:rsidRDefault="00942A9C" w:rsidP="00942A9C"/>
              </w:tc>
              <w:tc>
                <w:tcPr>
                  <w:tcW w:w="1076" w:type="dxa"/>
                  <w:tcBorders>
                    <w:top w:val="nil"/>
                    <w:left w:val="nil"/>
                    <w:bottom w:val="nil"/>
                    <w:right w:val="nil"/>
                  </w:tcBorders>
                  <w:shd w:val="clear" w:color="auto" w:fill="auto"/>
                </w:tcPr>
                <w:p w14:paraId="10872DC6" w14:textId="77777777" w:rsidR="00942A9C" w:rsidRPr="00942A9C" w:rsidRDefault="00942A9C" w:rsidP="00942A9C"/>
              </w:tc>
              <w:tc>
                <w:tcPr>
                  <w:tcW w:w="1136" w:type="dxa"/>
                  <w:tcBorders>
                    <w:top w:val="nil"/>
                    <w:left w:val="nil"/>
                    <w:bottom w:val="nil"/>
                    <w:right w:val="nil"/>
                  </w:tcBorders>
                  <w:shd w:val="clear" w:color="auto" w:fill="auto"/>
                </w:tcPr>
                <w:p w14:paraId="2CF3BC27" w14:textId="77777777" w:rsidR="00942A9C" w:rsidRPr="00942A9C" w:rsidRDefault="00942A9C" w:rsidP="00942A9C"/>
              </w:tc>
            </w:tr>
            <w:tr w:rsidR="00942A9C" w:rsidRPr="00942A9C" w14:paraId="4D365FB9" w14:textId="77777777" w:rsidTr="00942A9C">
              <w:trPr>
                <w:trHeight w:val="285"/>
              </w:trPr>
              <w:tc>
                <w:tcPr>
                  <w:tcW w:w="796" w:type="dxa"/>
                  <w:tcBorders>
                    <w:top w:val="nil"/>
                    <w:left w:val="nil"/>
                    <w:bottom w:val="nil"/>
                    <w:right w:val="nil"/>
                  </w:tcBorders>
                  <w:shd w:val="clear" w:color="auto" w:fill="auto"/>
                  <w:noWrap/>
                </w:tcPr>
                <w:p w14:paraId="37ADCD10" w14:textId="77777777" w:rsidR="00942A9C" w:rsidRPr="00942A9C" w:rsidRDefault="00942A9C" w:rsidP="00942A9C"/>
              </w:tc>
              <w:tc>
                <w:tcPr>
                  <w:tcW w:w="4616" w:type="dxa"/>
                  <w:tcBorders>
                    <w:top w:val="nil"/>
                    <w:left w:val="nil"/>
                    <w:bottom w:val="nil"/>
                    <w:right w:val="nil"/>
                  </w:tcBorders>
                  <w:shd w:val="clear" w:color="auto" w:fill="auto"/>
                  <w:noWrap/>
                </w:tcPr>
                <w:p w14:paraId="21A0BFC6" w14:textId="77777777" w:rsidR="00942A9C" w:rsidRPr="00942A9C" w:rsidRDefault="00942A9C" w:rsidP="00942A9C">
                  <w:r w:rsidRPr="00942A9C">
                    <w:t>(oznaka u projektu u krugu)</w:t>
                  </w:r>
                </w:p>
              </w:tc>
              <w:tc>
                <w:tcPr>
                  <w:tcW w:w="476" w:type="dxa"/>
                  <w:tcBorders>
                    <w:top w:val="nil"/>
                    <w:left w:val="nil"/>
                    <w:bottom w:val="nil"/>
                    <w:right w:val="nil"/>
                  </w:tcBorders>
                  <w:shd w:val="clear" w:color="auto" w:fill="auto"/>
                  <w:noWrap/>
                  <w:vAlign w:val="bottom"/>
                </w:tcPr>
                <w:p w14:paraId="2EE9C40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131E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8A12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E62C18" w14:textId="77777777" w:rsidR="00942A9C" w:rsidRPr="00942A9C" w:rsidRDefault="00942A9C" w:rsidP="00942A9C"/>
              </w:tc>
            </w:tr>
            <w:tr w:rsidR="00942A9C" w:rsidRPr="00942A9C" w14:paraId="1BE5A15D" w14:textId="77777777" w:rsidTr="00942A9C">
              <w:trPr>
                <w:trHeight w:val="2400"/>
              </w:trPr>
              <w:tc>
                <w:tcPr>
                  <w:tcW w:w="796" w:type="dxa"/>
                  <w:tcBorders>
                    <w:top w:val="nil"/>
                    <w:left w:val="nil"/>
                    <w:bottom w:val="nil"/>
                    <w:right w:val="nil"/>
                  </w:tcBorders>
                  <w:shd w:val="clear" w:color="auto" w:fill="auto"/>
                  <w:noWrap/>
                </w:tcPr>
                <w:p w14:paraId="3A030F3A" w14:textId="77777777" w:rsidR="00942A9C" w:rsidRPr="00942A9C" w:rsidRDefault="00942A9C" w:rsidP="00942A9C">
                  <w:r w:rsidRPr="00942A9C">
                    <w:t>04-01</w:t>
                  </w:r>
                </w:p>
              </w:tc>
              <w:tc>
                <w:tcPr>
                  <w:tcW w:w="4616" w:type="dxa"/>
                  <w:tcBorders>
                    <w:top w:val="nil"/>
                    <w:left w:val="nil"/>
                    <w:bottom w:val="nil"/>
                    <w:right w:val="nil"/>
                  </w:tcBorders>
                  <w:shd w:val="clear" w:color="auto" w:fill="auto"/>
                </w:tcPr>
                <w:p w14:paraId="226C07CD" w14:textId="77777777" w:rsidR="00942A9C" w:rsidRPr="00942A9C" w:rsidRDefault="00942A9C" w:rsidP="00942A9C">
                  <w:r w:rsidRPr="00942A9C">
                    <w:t xml:space="preserve">Nabavka, transport i montaža: </w:t>
                  </w:r>
                  <w:r w:rsidRPr="00942A9C">
                    <w:br/>
                    <w:t xml:space="preserve">Jednokrilna puna vrata sa štokom od masivnog drveta. </w:t>
                  </w:r>
                  <w:r w:rsidRPr="00942A9C">
                    <w:br/>
                    <w:t xml:space="preserve">Ugradjuju se u suvoj montaži, u zidu od opeke d=12сm. </w:t>
                  </w:r>
                  <w:r w:rsidRPr="00942A9C">
                    <w:br/>
                    <w:t>Plot vrata raditi od sendviča: medijapan obostrano, na podkonstrukciji od javorovog, čamovog masiva sa odgovarajućom ispunom. Završna obrada plota: mat - boja i tekstura po izboru projektanta enterijera.</w:t>
                  </w:r>
                </w:p>
              </w:tc>
              <w:tc>
                <w:tcPr>
                  <w:tcW w:w="476" w:type="dxa"/>
                  <w:tcBorders>
                    <w:top w:val="nil"/>
                    <w:left w:val="nil"/>
                    <w:bottom w:val="nil"/>
                    <w:right w:val="nil"/>
                  </w:tcBorders>
                  <w:shd w:val="clear" w:color="auto" w:fill="auto"/>
                  <w:noWrap/>
                  <w:vAlign w:val="bottom"/>
                </w:tcPr>
                <w:p w14:paraId="257414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3987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0B93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3665A1" w14:textId="77777777" w:rsidR="00942A9C" w:rsidRPr="00942A9C" w:rsidRDefault="00942A9C" w:rsidP="00942A9C"/>
              </w:tc>
            </w:tr>
            <w:tr w:rsidR="00942A9C" w:rsidRPr="00942A9C" w14:paraId="25CDA0BA" w14:textId="77777777" w:rsidTr="00942A9C">
              <w:trPr>
                <w:trHeight w:val="2295"/>
              </w:trPr>
              <w:tc>
                <w:tcPr>
                  <w:tcW w:w="796" w:type="dxa"/>
                  <w:tcBorders>
                    <w:top w:val="nil"/>
                    <w:left w:val="nil"/>
                    <w:bottom w:val="nil"/>
                    <w:right w:val="nil"/>
                  </w:tcBorders>
                  <w:shd w:val="clear" w:color="auto" w:fill="auto"/>
                  <w:noWrap/>
                </w:tcPr>
                <w:p w14:paraId="536C3863" w14:textId="77777777" w:rsidR="00942A9C" w:rsidRPr="00942A9C" w:rsidRDefault="00942A9C" w:rsidP="00942A9C"/>
              </w:tc>
              <w:tc>
                <w:tcPr>
                  <w:tcW w:w="4616" w:type="dxa"/>
                  <w:tcBorders>
                    <w:top w:val="nil"/>
                    <w:left w:val="nil"/>
                    <w:bottom w:val="nil"/>
                    <w:right w:val="nil"/>
                  </w:tcBorders>
                  <w:shd w:val="clear" w:color="auto" w:fill="auto"/>
                </w:tcPr>
                <w:p w14:paraId="79BC125E" w14:textId="77777777" w:rsidR="00942A9C" w:rsidRPr="00942A9C" w:rsidRDefault="00942A9C" w:rsidP="00942A9C">
                  <w:r w:rsidRPr="00942A9C">
                    <w:t xml:space="preserve">Donja ivica plota u odnosu na gotov pod, treba da je izdignuta za h=3cm. </w:t>
                  </w:r>
                  <w:r w:rsidRPr="00942A9C">
                    <w:br/>
                    <w:t xml:space="preserve">Svetla širina vrata treba da iznosi ≈ 70cm. </w:t>
                  </w:r>
                  <w:r w:rsidRPr="00942A9C">
                    <w:br/>
                    <w:t xml:space="preserve">Štok vrata raditi od punog drveta 5cm, u boji po izboru projektanta enterijera,prema šemi. </w:t>
                  </w:r>
                  <w:r w:rsidRPr="00942A9C">
                    <w:br/>
                    <w:t xml:space="preserve">Štok vrata obuhvata celu širinu obradjenog zida u koji se vrata ugradjuju. </w:t>
                  </w:r>
                  <w:r w:rsidRPr="00942A9C">
                    <w:br/>
                    <w:t>Štok lajsne, vertikalne i horizontalne raditi od punog drveta 8x2cm, u boji po izboru projektanta enterijera, prema šemi.</w:t>
                  </w:r>
                </w:p>
              </w:tc>
              <w:tc>
                <w:tcPr>
                  <w:tcW w:w="476" w:type="dxa"/>
                  <w:tcBorders>
                    <w:top w:val="nil"/>
                    <w:left w:val="nil"/>
                    <w:bottom w:val="nil"/>
                    <w:right w:val="nil"/>
                  </w:tcBorders>
                  <w:shd w:val="clear" w:color="auto" w:fill="auto"/>
                  <w:noWrap/>
                  <w:vAlign w:val="bottom"/>
                </w:tcPr>
                <w:p w14:paraId="3F1989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B416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C75F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9798CB" w14:textId="77777777" w:rsidR="00942A9C" w:rsidRPr="00942A9C" w:rsidRDefault="00942A9C" w:rsidP="00942A9C"/>
              </w:tc>
            </w:tr>
            <w:tr w:rsidR="00942A9C" w:rsidRPr="00942A9C" w14:paraId="324491A6" w14:textId="77777777" w:rsidTr="00942A9C">
              <w:trPr>
                <w:trHeight w:val="1789"/>
              </w:trPr>
              <w:tc>
                <w:tcPr>
                  <w:tcW w:w="796" w:type="dxa"/>
                  <w:tcBorders>
                    <w:top w:val="nil"/>
                    <w:left w:val="nil"/>
                    <w:bottom w:val="nil"/>
                    <w:right w:val="nil"/>
                  </w:tcBorders>
                  <w:shd w:val="clear" w:color="auto" w:fill="auto"/>
                  <w:noWrap/>
                </w:tcPr>
                <w:p w14:paraId="5C9BD882" w14:textId="77777777" w:rsidR="00942A9C" w:rsidRPr="00942A9C" w:rsidRDefault="00942A9C" w:rsidP="00942A9C"/>
              </w:tc>
              <w:tc>
                <w:tcPr>
                  <w:tcW w:w="4616" w:type="dxa"/>
                  <w:tcBorders>
                    <w:top w:val="nil"/>
                    <w:left w:val="nil"/>
                    <w:bottom w:val="nil"/>
                    <w:right w:val="nil"/>
                  </w:tcBorders>
                  <w:shd w:val="clear" w:color="auto" w:fill="auto"/>
                </w:tcPr>
                <w:p w14:paraId="61CDE45E" w14:textId="77777777" w:rsidR="00942A9C" w:rsidRPr="00942A9C" w:rsidRDefault="00942A9C" w:rsidP="00942A9C">
                  <w:r w:rsidRPr="00942A9C">
                    <w:t xml:space="preserve">Po celom obimu naleganja krila na štok, ugraditi kvalitetni gumeni dihtung u boji RAL 9006. </w:t>
                  </w:r>
                  <w:r w:rsidRPr="00942A9C">
                    <w:br/>
                    <w:t>Šarka ukopana - nevidljiva, broj i raspored prema težini vrata.</w:t>
                  </w:r>
                  <w:r w:rsidRPr="00942A9C">
                    <w:br/>
                    <w:t>Kvaka hromirana, u obliku kugle, sa ugrađenom rezom za zaključavanje iznutra, a sa mogućnošću otvaranja spolja-pomoću specijalnog alata.</w:t>
                  </w:r>
                  <w:r w:rsidRPr="00942A9C">
                    <w:br/>
                    <w:t>Obračun po kom.</w:t>
                  </w:r>
                </w:p>
              </w:tc>
              <w:tc>
                <w:tcPr>
                  <w:tcW w:w="476" w:type="dxa"/>
                  <w:tcBorders>
                    <w:top w:val="nil"/>
                    <w:left w:val="nil"/>
                    <w:bottom w:val="nil"/>
                    <w:right w:val="nil"/>
                  </w:tcBorders>
                  <w:shd w:val="clear" w:color="auto" w:fill="auto"/>
                  <w:noWrap/>
                  <w:vAlign w:val="bottom"/>
                </w:tcPr>
                <w:p w14:paraId="32BECE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09C0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1FF3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E03456" w14:textId="77777777" w:rsidR="00942A9C" w:rsidRPr="00942A9C" w:rsidRDefault="00942A9C" w:rsidP="00942A9C"/>
              </w:tc>
            </w:tr>
            <w:tr w:rsidR="00942A9C" w:rsidRPr="00942A9C" w14:paraId="2829B8F9" w14:textId="77777777" w:rsidTr="00942A9C">
              <w:trPr>
                <w:trHeight w:val="510"/>
              </w:trPr>
              <w:tc>
                <w:tcPr>
                  <w:tcW w:w="796" w:type="dxa"/>
                  <w:tcBorders>
                    <w:top w:val="nil"/>
                    <w:left w:val="nil"/>
                    <w:bottom w:val="nil"/>
                    <w:right w:val="nil"/>
                  </w:tcBorders>
                  <w:shd w:val="clear" w:color="auto" w:fill="auto"/>
                  <w:noWrap/>
                </w:tcPr>
                <w:p w14:paraId="0B944EF2"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53A551E2" w14:textId="77777777" w:rsidR="00942A9C" w:rsidRPr="00942A9C" w:rsidRDefault="00942A9C" w:rsidP="00942A9C">
                  <w:r w:rsidRPr="00942A9C">
                    <w:t xml:space="preserve">Oznaka u projektu 1; </w:t>
                  </w:r>
                  <w:r w:rsidRPr="00942A9C">
                    <w:br/>
                    <w:t>zidarski otvor 80/220cm</w:t>
                  </w:r>
                </w:p>
              </w:tc>
              <w:tc>
                <w:tcPr>
                  <w:tcW w:w="476" w:type="dxa"/>
                  <w:tcBorders>
                    <w:top w:val="nil"/>
                    <w:left w:val="nil"/>
                    <w:bottom w:val="nil"/>
                    <w:right w:val="nil"/>
                  </w:tcBorders>
                  <w:shd w:val="clear" w:color="auto" w:fill="auto"/>
                  <w:noWrap/>
                  <w:vAlign w:val="bottom"/>
                </w:tcPr>
                <w:p w14:paraId="08433F3E"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6DDF5D5" w14:textId="77777777" w:rsidR="00942A9C" w:rsidRPr="00942A9C" w:rsidRDefault="00942A9C" w:rsidP="00942A9C">
                  <w:r w:rsidRPr="00942A9C">
                    <w:t>26,00</w:t>
                  </w:r>
                </w:p>
              </w:tc>
              <w:tc>
                <w:tcPr>
                  <w:tcW w:w="1076" w:type="dxa"/>
                  <w:tcBorders>
                    <w:top w:val="nil"/>
                    <w:left w:val="nil"/>
                    <w:bottom w:val="nil"/>
                    <w:right w:val="nil"/>
                  </w:tcBorders>
                  <w:shd w:val="clear" w:color="auto" w:fill="auto"/>
                  <w:noWrap/>
                  <w:vAlign w:val="bottom"/>
                </w:tcPr>
                <w:p w14:paraId="5C2CAA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9E337B" w14:textId="77777777" w:rsidR="00942A9C" w:rsidRPr="00942A9C" w:rsidRDefault="00942A9C" w:rsidP="00942A9C"/>
              </w:tc>
            </w:tr>
            <w:tr w:rsidR="00942A9C" w:rsidRPr="00942A9C" w14:paraId="03FA3B8C" w14:textId="77777777" w:rsidTr="00942A9C">
              <w:trPr>
                <w:trHeight w:val="2206"/>
              </w:trPr>
              <w:tc>
                <w:tcPr>
                  <w:tcW w:w="796" w:type="dxa"/>
                  <w:tcBorders>
                    <w:top w:val="nil"/>
                    <w:left w:val="nil"/>
                    <w:bottom w:val="nil"/>
                    <w:right w:val="nil"/>
                  </w:tcBorders>
                  <w:shd w:val="clear" w:color="auto" w:fill="auto"/>
                  <w:noWrap/>
                </w:tcPr>
                <w:p w14:paraId="63A9E047" w14:textId="77777777" w:rsidR="00942A9C" w:rsidRPr="00942A9C" w:rsidRDefault="00942A9C" w:rsidP="00942A9C">
                  <w:r w:rsidRPr="00942A9C">
                    <w:t>04-02</w:t>
                  </w:r>
                </w:p>
              </w:tc>
              <w:tc>
                <w:tcPr>
                  <w:tcW w:w="4616" w:type="dxa"/>
                  <w:tcBorders>
                    <w:top w:val="nil"/>
                    <w:left w:val="nil"/>
                    <w:bottom w:val="nil"/>
                    <w:right w:val="nil"/>
                  </w:tcBorders>
                  <w:shd w:val="clear" w:color="auto" w:fill="auto"/>
                </w:tcPr>
                <w:p w14:paraId="070DEA00" w14:textId="77777777" w:rsidR="00942A9C" w:rsidRPr="00942A9C" w:rsidRDefault="00942A9C" w:rsidP="00942A9C">
                  <w:r w:rsidRPr="00942A9C">
                    <w:t xml:space="preserve">Nabavka transport i montaža: </w:t>
                  </w:r>
                  <w:r w:rsidRPr="00942A9C">
                    <w:br/>
                    <w:t xml:space="preserve">Jednokrilna puna vrata sa štokom od masivnog drveta.  </w:t>
                  </w:r>
                  <w:r w:rsidRPr="00942A9C">
                    <w:br/>
                    <w:t xml:space="preserve">Ugradjuju se u suvoj montaži, u zidu od opeke d=12сm. </w:t>
                  </w:r>
                  <w:r w:rsidRPr="00942A9C">
                    <w:br/>
                    <w:t xml:space="preserve">Plot vrata raditi od sendviča: medijapan obostrano, na podkonstrukciji od  javorovog, čamovog masiva sa odgovarajućom ispunom. </w:t>
                  </w:r>
                  <w:r w:rsidRPr="00942A9C">
                    <w:lastRenderedPageBreak/>
                    <w:t>Završna obrada plota: mat, boja i tekstura po izboru projektanta enterijera.</w:t>
                  </w:r>
                </w:p>
              </w:tc>
              <w:tc>
                <w:tcPr>
                  <w:tcW w:w="476" w:type="dxa"/>
                  <w:tcBorders>
                    <w:top w:val="nil"/>
                    <w:left w:val="nil"/>
                    <w:bottom w:val="nil"/>
                    <w:right w:val="nil"/>
                  </w:tcBorders>
                  <w:shd w:val="clear" w:color="auto" w:fill="auto"/>
                  <w:noWrap/>
                  <w:vAlign w:val="bottom"/>
                </w:tcPr>
                <w:p w14:paraId="3BD6AC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986B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4ED1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BD3DD6" w14:textId="77777777" w:rsidR="00942A9C" w:rsidRPr="00942A9C" w:rsidRDefault="00942A9C" w:rsidP="00942A9C"/>
              </w:tc>
            </w:tr>
            <w:tr w:rsidR="00942A9C" w:rsidRPr="00942A9C" w14:paraId="7439D8CB" w14:textId="77777777" w:rsidTr="00942A9C">
              <w:trPr>
                <w:trHeight w:val="2666"/>
              </w:trPr>
              <w:tc>
                <w:tcPr>
                  <w:tcW w:w="796" w:type="dxa"/>
                  <w:tcBorders>
                    <w:top w:val="nil"/>
                    <w:left w:val="nil"/>
                    <w:bottom w:val="nil"/>
                    <w:right w:val="nil"/>
                  </w:tcBorders>
                  <w:shd w:val="clear" w:color="auto" w:fill="auto"/>
                  <w:noWrap/>
                </w:tcPr>
                <w:p w14:paraId="31CB26A1" w14:textId="77777777" w:rsidR="00942A9C" w:rsidRPr="00942A9C" w:rsidRDefault="00942A9C" w:rsidP="00942A9C"/>
              </w:tc>
              <w:tc>
                <w:tcPr>
                  <w:tcW w:w="4616" w:type="dxa"/>
                  <w:tcBorders>
                    <w:top w:val="nil"/>
                    <w:left w:val="nil"/>
                    <w:bottom w:val="nil"/>
                    <w:right w:val="nil"/>
                  </w:tcBorders>
                  <w:shd w:val="clear" w:color="auto" w:fill="auto"/>
                </w:tcPr>
                <w:p w14:paraId="5995ADE0" w14:textId="77777777" w:rsidR="00942A9C" w:rsidRPr="00942A9C" w:rsidRDefault="00942A9C" w:rsidP="00942A9C">
                  <w:r w:rsidRPr="00942A9C">
                    <w:t>Donja ivica plota u odnosu na gotov pod, treba da je izdignuta za h=3cm.</w:t>
                  </w:r>
                  <w:r w:rsidRPr="00942A9C">
                    <w:br/>
                    <w:t xml:space="preserve">Svetla širina vrata treba da iznosi ≈ 90cm. </w:t>
                  </w:r>
                  <w:r w:rsidRPr="00942A9C">
                    <w:br/>
                    <w:t xml:space="preserve">Štok vrata raditi od punog drveta 5cm, u boji po izboru projektanta enterijera, prema šemi. </w:t>
                  </w:r>
                  <w:r w:rsidRPr="00942A9C">
                    <w:br/>
                    <w:t xml:space="preserve">Štok vrata obuhvata celu širinu obradjenog zida u koji se vrata ugradjuju. </w:t>
                  </w:r>
                  <w:r w:rsidRPr="00942A9C">
                    <w:br/>
                    <w:t>Štok lajsne, vertikalne i horizontalne raditi od punog drveta 8x2cm, u boji po izboru projektanta enterijera, prema šemi.</w:t>
                  </w:r>
                  <w:r w:rsidRPr="00942A9C">
                    <w:br/>
                    <w:t>Po celom obimu naleganja krila na štok, ugraditi kvalitetni gumeni dihtung u boji RAL 9006.</w:t>
                  </w:r>
                </w:p>
              </w:tc>
              <w:tc>
                <w:tcPr>
                  <w:tcW w:w="476" w:type="dxa"/>
                  <w:tcBorders>
                    <w:top w:val="nil"/>
                    <w:left w:val="nil"/>
                    <w:bottom w:val="nil"/>
                    <w:right w:val="nil"/>
                  </w:tcBorders>
                  <w:shd w:val="clear" w:color="auto" w:fill="auto"/>
                  <w:noWrap/>
                  <w:vAlign w:val="bottom"/>
                </w:tcPr>
                <w:p w14:paraId="5E3C5DD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E8D7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9D2D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EDAE04" w14:textId="77777777" w:rsidR="00942A9C" w:rsidRPr="00942A9C" w:rsidRDefault="00942A9C" w:rsidP="00942A9C"/>
              </w:tc>
            </w:tr>
            <w:tr w:rsidR="00942A9C" w:rsidRPr="00942A9C" w14:paraId="7EB679DD" w14:textId="77777777" w:rsidTr="00942A9C">
              <w:trPr>
                <w:trHeight w:val="2295"/>
              </w:trPr>
              <w:tc>
                <w:tcPr>
                  <w:tcW w:w="796" w:type="dxa"/>
                  <w:tcBorders>
                    <w:top w:val="nil"/>
                    <w:left w:val="nil"/>
                    <w:bottom w:val="nil"/>
                    <w:right w:val="nil"/>
                  </w:tcBorders>
                  <w:shd w:val="clear" w:color="auto" w:fill="auto"/>
                  <w:noWrap/>
                </w:tcPr>
                <w:p w14:paraId="6A3EE1FF" w14:textId="77777777" w:rsidR="00942A9C" w:rsidRPr="00942A9C" w:rsidRDefault="00942A9C" w:rsidP="00942A9C"/>
              </w:tc>
              <w:tc>
                <w:tcPr>
                  <w:tcW w:w="4616" w:type="dxa"/>
                  <w:tcBorders>
                    <w:top w:val="nil"/>
                    <w:left w:val="nil"/>
                    <w:bottom w:val="nil"/>
                    <w:right w:val="nil"/>
                  </w:tcBorders>
                  <w:shd w:val="clear" w:color="auto" w:fill="auto"/>
                </w:tcPr>
                <w:p w14:paraId="0970F664" w14:textId="77777777" w:rsidR="00942A9C" w:rsidRPr="00942A9C" w:rsidRDefault="00942A9C" w:rsidP="00942A9C">
                  <w:r w:rsidRPr="00942A9C">
                    <w:t>Šarka ukopana - nevidljiva, broj i raspored prema težini vrata.</w:t>
                  </w:r>
                  <w:r w:rsidRPr="00942A9C">
                    <w:br/>
                    <w:t>Kvaka, oblik i dizajn tipa kao "FIN"-proizvodnje OLIVARI, a brava - cilindar, sa tri ključa.</w:t>
                  </w:r>
                  <w:r w:rsidRPr="00942A9C">
                    <w:br/>
                    <w:t xml:space="preserve">Vrata snabdeti odgovarajućim podnom sistemom za samozatvaranje u boji RAL 9006-mat. Sa strane hodnika, na plot ugraditi vizuelni znak za WC za invalide (u okviru opšiva od inox-a, prema detalju). </w:t>
                  </w:r>
                  <w:r w:rsidRPr="00942A9C">
                    <w:br/>
                    <w:t>Obračun po kom.</w:t>
                  </w:r>
                </w:p>
              </w:tc>
              <w:tc>
                <w:tcPr>
                  <w:tcW w:w="476" w:type="dxa"/>
                  <w:tcBorders>
                    <w:top w:val="nil"/>
                    <w:left w:val="nil"/>
                    <w:bottom w:val="nil"/>
                    <w:right w:val="nil"/>
                  </w:tcBorders>
                  <w:shd w:val="clear" w:color="auto" w:fill="auto"/>
                  <w:noWrap/>
                  <w:vAlign w:val="bottom"/>
                </w:tcPr>
                <w:p w14:paraId="4DA90C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4CCB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399D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637CC6" w14:textId="77777777" w:rsidR="00942A9C" w:rsidRPr="00942A9C" w:rsidRDefault="00942A9C" w:rsidP="00942A9C"/>
              </w:tc>
            </w:tr>
            <w:tr w:rsidR="00942A9C" w:rsidRPr="00942A9C" w14:paraId="4543B601" w14:textId="77777777" w:rsidTr="00942A9C">
              <w:trPr>
                <w:trHeight w:val="765"/>
              </w:trPr>
              <w:tc>
                <w:tcPr>
                  <w:tcW w:w="796" w:type="dxa"/>
                  <w:tcBorders>
                    <w:top w:val="nil"/>
                    <w:left w:val="nil"/>
                    <w:bottom w:val="nil"/>
                    <w:right w:val="nil"/>
                  </w:tcBorders>
                  <w:shd w:val="clear" w:color="auto" w:fill="auto"/>
                  <w:noWrap/>
                </w:tcPr>
                <w:p w14:paraId="396E0D7E"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4E087E81" w14:textId="77777777" w:rsidR="00942A9C" w:rsidRPr="00942A9C" w:rsidRDefault="00942A9C" w:rsidP="00942A9C">
                  <w:r w:rsidRPr="00942A9C">
                    <w:t xml:space="preserve">Oznaka u projektu 2; </w:t>
                  </w:r>
                  <w:r w:rsidRPr="00942A9C">
                    <w:br/>
                    <w:t>ugraditi vizuelni znak za WC za invalide</w:t>
                  </w:r>
                  <w:r w:rsidRPr="00942A9C">
                    <w:br/>
                    <w:t>zidarski otvor 100/220cm</w:t>
                  </w:r>
                </w:p>
              </w:tc>
              <w:tc>
                <w:tcPr>
                  <w:tcW w:w="476" w:type="dxa"/>
                  <w:tcBorders>
                    <w:top w:val="nil"/>
                    <w:left w:val="nil"/>
                    <w:bottom w:val="nil"/>
                    <w:right w:val="nil"/>
                  </w:tcBorders>
                  <w:shd w:val="clear" w:color="auto" w:fill="auto"/>
                  <w:noWrap/>
                  <w:vAlign w:val="bottom"/>
                </w:tcPr>
                <w:p w14:paraId="36E9EBA3"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47019EB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43285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35BA95" w14:textId="77777777" w:rsidR="00942A9C" w:rsidRPr="00942A9C" w:rsidRDefault="00942A9C" w:rsidP="00942A9C"/>
              </w:tc>
            </w:tr>
            <w:tr w:rsidR="00942A9C" w:rsidRPr="00942A9C" w14:paraId="25979DFB" w14:textId="77777777" w:rsidTr="00942A9C">
              <w:trPr>
                <w:trHeight w:val="765"/>
              </w:trPr>
              <w:tc>
                <w:tcPr>
                  <w:tcW w:w="796" w:type="dxa"/>
                  <w:tcBorders>
                    <w:top w:val="nil"/>
                    <w:left w:val="nil"/>
                    <w:bottom w:val="nil"/>
                    <w:right w:val="nil"/>
                  </w:tcBorders>
                  <w:shd w:val="clear" w:color="auto" w:fill="auto"/>
                  <w:noWrap/>
                </w:tcPr>
                <w:p w14:paraId="51AA0FF7"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04335B23" w14:textId="77777777" w:rsidR="00942A9C" w:rsidRPr="00942A9C" w:rsidRDefault="00942A9C" w:rsidP="00942A9C">
                  <w:r w:rsidRPr="00942A9C">
                    <w:t xml:space="preserve">Oznaka u projektu 3; </w:t>
                  </w:r>
                  <w:r w:rsidRPr="00942A9C">
                    <w:br/>
                    <w:t xml:space="preserve">ugraditi vizuelni znak za muški / ženski WC </w:t>
                  </w:r>
                  <w:r w:rsidRPr="00942A9C">
                    <w:br/>
                    <w:t>zidarski otvor 90/220cm</w:t>
                  </w:r>
                </w:p>
              </w:tc>
              <w:tc>
                <w:tcPr>
                  <w:tcW w:w="476" w:type="dxa"/>
                  <w:tcBorders>
                    <w:top w:val="nil"/>
                    <w:left w:val="nil"/>
                    <w:bottom w:val="nil"/>
                    <w:right w:val="nil"/>
                  </w:tcBorders>
                  <w:shd w:val="clear" w:color="auto" w:fill="auto"/>
                  <w:noWrap/>
                  <w:vAlign w:val="bottom"/>
                </w:tcPr>
                <w:p w14:paraId="413C107A"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850EC17" w14:textId="77777777" w:rsidR="00942A9C" w:rsidRPr="00942A9C" w:rsidRDefault="00942A9C" w:rsidP="00942A9C">
                  <w:r w:rsidRPr="00942A9C">
                    <w:t>14,00</w:t>
                  </w:r>
                </w:p>
              </w:tc>
              <w:tc>
                <w:tcPr>
                  <w:tcW w:w="1076" w:type="dxa"/>
                  <w:tcBorders>
                    <w:top w:val="nil"/>
                    <w:left w:val="nil"/>
                    <w:bottom w:val="nil"/>
                    <w:right w:val="nil"/>
                  </w:tcBorders>
                  <w:shd w:val="clear" w:color="auto" w:fill="auto"/>
                  <w:noWrap/>
                  <w:vAlign w:val="bottom"/>
                </w:tcPr>
                <w:p w14:paraId="137E0B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7A72EB" w14:textId="77777777" w:rsidR="00942A9C" w:rsidRPr="00942A9C" w:rsidRDefault="00942A9C" w:rsidP="00942A9C"/>
              </w:tc>
            </w:tr>
            <w:tr w:rsidR="00942A9C" w:rsidRPr="00942A9C" w14:paraId="6A12C90B" w14:textId="77777777" w:rsidTr="00942A9C">
              <w:trPr>
                <w:trHeight w:val="2592"/>
              </w:trPr>
              <w:tc>
                <w:tcPr>
                  <w:tcW w:w="796" w:type="dxa"/>
                  <w:tcBorders>
                    <w:top w:val="nil"/>
                    <w:left w:val="nil"/>
                    <w:bottom w:val="nil"/>
                    <w:right w:val="nil"/>
                  </w:tcBorders>
                  <w:shd w:val="clear" w:color="auto" w:fill="auto"/>
                  <w:noWrap/>
                </w:tcPr>
                <w:p w14:paraId="44945C48" w14:textId="77777777" w:rsidR="00942A9C" w:rsidRPr="00942A9C" w:rsidRDefault="00942A9C" w:rsidP="00942A9C">
                  <w:r w:rsidRPr="00942A9C">
                    <w:t>04-03</w:t>
                  </w:r>
                </w:p>
              </w:tc>
              <w:tc>
                <w:tcPr>
                  <w:tcW w:w="4616" w:type="dxa"/>
                  <w:tcBorders>
                    <w:top w:val="nil"/>
                    <w:left w:val="nil"/>
                    <w:bottom w:val="nil"/>
                    <w:right w:val="nil"/>
                  </w:tcBorders>
                  <w:shd w:val="clear" w:color="auto" w:fill="auto"/>
                </w:tcPr>
                <w:p w14:paraId="0AA5158B" w14:textId="77777777" w:rsidR="00942A9C" w:rsidRPr="00942A9C" w:rsidRDefault="00942A9C" w:rsidP="00942A9C">
                  <w:r w:rsidRPr="00942A9C">
                    <w:t xml:space="preserve">Nabavka izrada i montaža:                            Jednokrilna drvena vrata u ramu od eloksiranih aluminijumskih profila. </w:t>
                  </w:r>
                  <w:r w:rsidRPr="00942A9C">
                    <w:br/>
                    <w:t xml:space="preserve">Ugradjuju se u suvoj montaži, u montažnom zidu d=12.5 сm. </w:t>
                  </w:r>
                  <w:r w:rsidRPr="00942A9C">
                    <w:br/>
                    <w:t xml:space="preserve">Plot vrata raditi od sendviča : medijapan obostrano, na podkonstrukciji od  javorovog, čamovog masiva sa odgovarajućom ispunom. Završna obrada plota : mat, boja i tekstura po </w:t>
                  </w:r>
                  <w:r w:rsidRPr="00942A9C">
                    <w:lastRenderedPageBreak/>
                    <w:t>izboru projektanta enterijera, a sa strane ulaznog hola u skladu sa projektom enterijera.</w:t>
                  </w:r>
                </w:p>
              </w:tc>
              <w:tc>
                <w:tcPr>
                  <w:tcW w:w="476" w:type="dxa"/>
                  <w:tcBorders>
                    <w:top w:val="nil"/>
                    <w:left w:val="nil"/>
                    <w:bottom w:val="nil"/>
                    <w:right w:val="nil"/>
                  </w:tcBorders>
                  <w:shd w:val="clear" w:color="auto" w:fill="auto"/>
                  <w:noWrap/>
                  <w:vAlign w:val="bottom"/>
                </w:tcPr>
                <w:p w14:paraId="7A3831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D8FA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21F2A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671810" w14:textId="77777777" w:rsidR="00942A9C" w:rsidRPr="00942A9C" w:rsidRDefault="00942A9C" w:rsidP="00942A9C"/>
              </w:tc>
            </w:tr>
            <w:tr w:rsidR="00942A9C" w:rsidRPr="00942A9C" w14:paraId="20F5B84E" w14:textId="77777777" w:rsidTr="00942A9C">
              <w:trPr>
                <w:trHeight w:val="2115"/>
              </w:trPr>
              <w:tc>
                <w:tcPr>
                  <w:tcW w:w="796" w:type="dxa"/>
                  <w:tcBorders>
                    <w:top w:val="nil"/>
                    <w:left w:val="nil"/>
                    <w:bottom w:val="nil"/>
                    <w:right w:val="nil"/>
                  </w:tcBorders>
                  <w:shd w:val="clear" w:color="auto" w:fill="auto"/>
                  <w:noWrap/>
                </w:tcPr>
                <w:p w14:paraId="6DB7A3C7" w14:textId="77777777" w:rsidR="00942A9C" w:rsidRPr="00942A9C" w:rsidRDefault="00942A9C" w:rsidP="00942A9C"/>
              </w:tc>
              <w:tc>
                <w:tcPr>
                  <w:tcW w:w="4616" w:type="dxa"/>
                  <w:tcBorders>
                    <w:top w:val="nil"/>
                    <w:left w:val="nil"/>
                    <w:bottom w:val="nil"/>
                    <w:right w:val="nil"/>
                  </w:tcBorders>
                  <w:shd w:val="clear" w:color="auto" w:fill="auto"/>
                </w:tcPr>
                <w:p w14:paraId="39130201" w14:textId="77777777" w:rsidR="00942A9C" w:rsidRPr="00942A9C" w:rsidRDefault="00942A9C" w:rsidP="00942A9C">
                  <w:r w:rsidRPr="00942A9C">
                    <w:t>Donja ivica plota u odnosu na gotov pod, treba da je izdignuta za h=0.5cm.</w:t>
                  </w:r>
                  <w:r w:rsidRPr="00942A9C">
                    <w:br/>
                    <w:t xml:space="preserve">Svetla širina vrata treba da iznosi ≈ 90cm. </w:t>
                  </w:r>
                  <w:r w:rsidRPr="00942A9C">
                    <w:br/>
                    <w:t xml:space="preserve">Opšiv štoka vrata raditi od vučenih profila i lima eloksiranog aluminijuma,  u prirodnoj boji-mat, prema šemi. </w:t>
                  </w:r>
                  <w:r w:rsidRPr="00942A9C">
                    <w:br/>
                    <w:t xml:space="preserve">Opšiv štoka obuhvata celu širinu zida. Po celom obimu naleganja krila na opšiv, ugraditi kvalitetni gumeni dihtung u boji RAL 9006. </w:t>
                  </w:r>
                </w:p>
              </w:tc>
              <w:tc>
                <w:tcPr>
                  <w:tcW w:w="476" w:type="dxa"/>
                  <w:tcBorders>
                    <w:top w:val="nil"/>
                    <w:left w:val="nil"/>
                    <w:bottom w:val="nil"/>
                    <w:right w:val="nil"/>
                  </w:tcBorders>
                  <w:shd w:val="clear" w:color="auto" w:fill="auto"/>
                  <w:noWrap/>
                  <w:vAlign w:val="bottom"/>
                </w:tcPr>
                <w:p w14:paraId="2940AB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0C47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1BB8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8957B0" w14:textId="77777777" w:rsidR="00942A9C" w:rsidRPr="00942A9C" w:rsidRDefault="00942A9C" w:rsidP="00942A9C"/>
              </w:tc>
            </w:tr>
            <w:tr w:rsidR="00942A9C" w:rsidRPr="00942A9C" w14:paraId="41FF5BF3" w14:textId="77777777" w:rsidTr="00942A9C">
              <w:trPr>
                <w:trHeight w:val="1616"/>
              </w:trPr>
              <w:tc>
                <w:tcPr>
                  <w:tcW w:w="796" w:type="dxa"/>
                  <w:tcBorders>
                    <w:top w:val="nil"/>
                    <w:left w:val="nil"/>
                    <w:bottom w:val="nil"/>
                    <w:right w:val="nil"/>
                  </w:tcBorders>
                  <w:shd w:val="clear" w:color="auto" w:fill="auto"/>
                  <w:noWrap/>
                </w:tcPr>
                <w:p w14:paraId="0DAC591D" w14:textId="77777777" w:rsidR="00942A9C" w:rsidRPr="00942A9C" w:rsidRDefault="00942A9C" w:rsidP="00942A9C"/>
              </w:tc>
              <w:tc>
                <w:tcPr>
                  <w:tcW w:w="4616" w:type="dxa"/>
                  <w:tcBorders>
                    <w:top w:val="nil"/>
                    <w:left w:val="nil"/>
                    <w:bottom w:val="nil"/>
                    <w:right w:val="nil"/>
                  </w:tcBorders>
                  <w:shd w:val="clear" w:color="auto" w:fill="auto"/>
                </w:tcPr>
                <w:p w14:paraId="27E359AB" w14:textId="77777777" w:rsidR="00942A9C" w:rsidRPr="00942A9C" w:rsidRDefault="00942A9C" w:rsidP="00942A9C">
                  <w:r w:rsidRPr="00942A9C">
                    <w:t xml:space="preserve">Vrata snabdeti odgovarajućim podnom sistemom za samozatvaranje u boji RAL 9006-mat. </w:t>
                  </w:r>
                  <w:r w:rsidRPr="00942A9C">
                    <w:br/>
                    <w:t>Šarka ukopana - nevidljiva, broj i raspored prema težini vrata. Predvideti odgovarajuci odbojnik za vrata.</w:t>
                  </w:r>
                  <w:r w:rsidRPr="00942A9C">
                    <w:br/>
                    <w:t>Kvaka - oblik i dizajn tipa kao "TREND" proizvodnja Olivari.</w:t>
                  </w:r>
                </w:p>
              </w:tc>
              <w:tc>
                <w:tcPr>
                  <w:tcW w:w="476" w:type="dxa"/>
                  <w:tcBorders>
                    <w:top w:val="nil"/>
                    <w:left w:val="nil"/>
                    <w:bottom w:val="nil"/>
                    <w:right w:val="nil"/>
                  </w:tcBorders>
                  <w:shd w:val="clear" w:color="auto" w:fill="auto"/>
                  <w:noWrap/>
                  <w:vAlign w:val="bottom"/>
                </w:tcPr>
                <w:p w14:paraId="57F3CE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4365F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AAC4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4C44FD" w14:textId="77777777" w:rsidR="00942A9C" w:rsidRPr="00942A9C" w:rsidRDefault="00942A9C" w:rsidP="00942A9C"/>
              </w:tc>
            </w:tr>
            <w:tr w:rsidR="00942A9C" w:rsidRPr="00942A9C" w14:paraId="7F63546B" w14:textId="77777777" w:rsidTr="00942A9C">
              <w:trPr>
                <w:trHeight w:val="1813"/>
              </w:trPr>
              <w:tc>
                <w:tcPr>
                  <w:tcW w:w="796" w:type="dxa"/>
                  <w:tcBorders>
                    <w:top w:val="nil"/>
                    <w:left w:val="nil"/>
                    <w:bottom w:val="nil"/>
                    <w:right w:val="nil"/>
                  </w:tcBorders>
                  <w:shd w:val="clear" w:color="auto" w:fill="auto"/>
                  <w:noWrap/>
                </w:tcPr>
                <w:p w14:paraId="7C776266" w14:textId="77777777" w:rsidR="00942A9C" w:rsidRPr="00942A9C" w:rsidRDefault="00942A9C" w:rsidP="00942A9C"/>
              </w:tc>
              <w:tc>
                <w:tcPr>
                  <w:tcW w:w="4616" w:type="dxa"/>
                  <w:tcBorders>
                    <w:top w:val="nil"/>
                    <w:left w:val="nil"/>
                    <w:bottom w:val="nil"/>
                    <w:right w:val="nil"/>
                  </w:tcBorders>
                  <w:shd w:val="clear" w:color="auto" w:fill="auto"/>
                </w:tcPr>
                <w:p w14:paraId="0B06DD31" w14:textId="77777777" w:rsidR="00942A9C" w:rsidRPr="00942A9C" w:rsidRDefault="00942A9C" w:rsidP="00942A9C">
                  <w:r w:rsidRPr="00942A9C">
                    <w:t>Brava - elektronska, u sistemu bezbednosti: na vrata (u proizvodnji) ugraditi opremu kartične kontrole pristupa, renomiranog proizvođača, u svemu prema projektu telekomunikacionih i signalnih instalacija. Brava je sa samostalnim čitačem kartica -'OF LINE' u skladu sa projektom telekomunikaocionih i signalnih instalacija. Obračun po kom.</w:t>
                  </w:r>
                </w:p>
              </w:tc>
              <w:tc>
                <w:tcPr>
                  <w:tcW w:w="476" w:type="dxa"/>
                  <w:tcBorders>
                    <w:top w:val="nil"/>
                    <w:left w:val="nil"/>
                    <w:bottom w:val="nil"/>
                    <w:right w:val="nil"/>
                  </w:tcBorders>
                  <w:shd w:val="clear" w:color="auto" w:fill="auto"/>
                  <w:noWrap/>
                  <w:vAlign w:val="bottom"/>
                </w:tcPr>
                <w:p w14:paraId="216057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00F4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A8AF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57E11A" w14:textId="77777777" w:rsidR="00942A9C" w:rsidRPr="00942A9C" w:rsidRDefault="00942A9C" w:rsidP="00942A9C"/>
              </w:tc>
            </w:tr>
            <w:tr w:rsidR="00942A9C" w:rsidRPr="00942A9C" w14:paraId="6A2D1130" w14:textId="77777777" w:rsidTr="00942A9C">
              <w:trPr>
                <w:trHeight w:val="510"/>
              </w:trPr>
              <w:tc>
                <w:tcPr>
                  <w:tcW w:w="796" w:type="dxa"/>
                  <w:tcBorders>
                    <w:top w:val="nil"/>
                    <w:left w:val="nil"/>
                    <w:bottom w:val="nil"/>
                    <w:right w:val="nil"/>
                  </w:tcBorders>
                  <w:shd w:val="clear" w:color="auto" w:fill="auto"/>
                  <w:noWrap/>
                </w:tcPr>
                <w:p w14:paraId="20AA92FF" w14:textId="77777777" w:rsidR="00942A9C" w:rsidRPr="00942A9C" w:rsidRDefault="00942A9C" w:rsidP="00942A9C"/>
              </w:tc>
              <w:tc>
                <w:tcPr>
                  <w:tcW w:w="4616" w:type="dxa"/>
                  <w:tcBorders>
                    <w:top w:val="nil"/>
                    <w:left w:val="nil"/>
                    <w:bottom w:val="nil"/>
                    <w:right w:val="nil"/>
                  </w:tcBorders>
                  <w:shd w:val="clear" w:color="auto" w:fill="auto"/>
                </w:tcPr>
                <w:p w14:paraId="4AD5F982" w14:textId="77777777" w:rsidR="00942A9C" w:rsidRPr="00942A9C" w:rsidRDefault="00942A9C" w:rsidP="00942A9C">
                  <w:r w:rsidRPr="00942A9C">
                    <w:t xml:space="preserve">Oznaka u projektu 4; </w:t>
                  </w:r>
                  <w:r w:rsidRPr="00942A9C">
                    <w:br/>
                    <w:t>zidarski otvor 100/220cm</w:t>
                  </w:r>
                </w:p>
              </w:tc>
              <w:tc>
                <w:tcPr>
                  <w:tcW w:w="476" w:type="dxa"/>
                  <w:tcBorders>
                    <w:top w:val="nil"/>
                    <w:left w:val="nil"/>
                    <w:bottom w:val="nil"/>
                    <w:right w:val="nil"/>
                  </w:tcBorders>
                  <w:shd w:val="clear" w:color="auto" w:fill="auto"/>
                  <w:noWrap/>
                  <w:vAlign w:val="bottom"/>
                </w:tcPr>
                <w:p w14:paraId="0DD1C4E6"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437B68C5"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706F36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94D7F0" w14:textId="77777777" w:rsidR="00942A9C" w:rsidRPr="00942A9C" w:rsidRDefault="00942A9C" w:rsidP="00942A9C"/>
              </w:tc>
            </w:tr>
            <w:tr w:rsidR="00942A9C" w:rsidRPr="00942A9C" w14:paraId="78697CFE" w14:textId="77777777" w:rsidTr="00942A9C">
              <w:trPr>
                <w:trHeight w:val="1891"/>
              </w:trPr>
              <w:tc>
                <w:tcPr>
                  <w:tcW w:w="796" w:type="dxa"/>
                  <w:tcBorders>
                    <w:top w:val="nil"/>
                    <w:left w:val="nil"/>
                    <w:bottom w:val="nil"/>
                    <w:right w:val="nil"/>
                  </w:tcBorders>
                  <w:shd w:val="clear" w:color="auto" w:fill="auto"/>
                  <w:noWrap/>
                </w:tcPr>
                <w:p w14:paraId="5DF95A25" w14:textId="77777777" w:rsidR="00942A9C" w:rsidRPr="00942A9C" w:rsidRDefault="00942A9C" w:rsidP="00942A9C">
                  <w:r w:rsidRPr="00942A9C">
                    <w:t>04-04</w:t>
                  </w:r>
                </w:p>
              </w:tc>
              <w:tc>
                <w:tcPr>
                  <w:tcW w:w="4616" w:type="dxa"/>
                  <w:tcBorders>
                    <w:top w:val="nil"/>
                    <w:left w:val="nil"/>
                    <w:bottom w:val="nil"/>
                    <w:right w:val="nil"/>
                  </w:tcBorders>
                  <w:shd w:val="clear" w:color="auto" w:fill="auto"/>
                </w:tcPr>
                <w:p w14:paraId="42041302" w14:textId="77777777" w:rsidR="00942A9C" w:rsidRPr="00942A9C" w:rsidRDefault="00942A9C" w:rsidP="00942A9C">
                  <w:r w:rsidRPr="00942A9C">
                    <w:t xml:space="preserve">Nabavka isporuka i montaža:                         </w:t>
                  </w:r>
                  <w:r w:rsidRPr="00942A9C">
                    <w:br/>
                    <w:t xml:space="preserve">Jednokrilna puna vrata sa štokom od masivnog drveta.  </w:t>
                  </w:r>
                  <w:r w:rsidRPr="00942A9C">
                    <w:br/>
                    <w:t xml:space="preserve">Ugradjuju se u suvoj montaži, u zidu od opeke d=12сm. </w:t>
                  </w:r>
                  <w:r w:rsidRPr="00942A9C">
                    <w:br/>
                    <w:t>Plot vrata raditi od sendviča : medijapan obostrano, na podkonstrukciji od  javorovog, čamovog masiva sa odgovarajućom ispunom.</w:t>
                  </w:r>
                </w:p>
              </w:tc>
              <w:tc>
                <w:tcPr>
                  <w:tcW w:w="476" w:type="dxa"/>
                  <w:tcBorders>
                    <w:top w:val="nil"/>
                    <w:left w:val="nil"/>
                    <w:bottom w:val="nil"/>
                    <w:right w:val="nil"/>
                  </w:tcBorders>
                  <w:shd w:val="clear" w:color="auto" w:fill="auto"/>
                  <w:noWrap/>
                  <w:vAlign w:val="bottom"/>
                </w:tcPr>
                <w:p w14:paraId="315A1E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4568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CC147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395471" w14:textId="77777777" w:rsidR="00942A9C" w:rsidRPr="00942A9C" w:rsidRDefault="00942A9C" w:rsidP="00942A9C"/>
              </w:tc>
            </w:tr>
            <w:tr w:rsidR="00942A9C" w:rsidRPr="00942A9C" w14:paraId="27E90255" w14:textId="77777777" w:rsidTr="00942A9C">
              <w:trPr>
                <w:trHeight w:val="2771"/>
              </w:trPr>
              <w:tc>
                <w:tcPr>
                  <w:tcW w:w="796" w:type="dxa"/>
                  <w:tcBorders>
                    <w:top w:val="nil"/>
                    <w:left w:val="nil"/>
                    <w:bottom w:val="nil"/>
                    <w:right w:val="nil"/>
                  </w:tcBorders>
                  <w:shd w:val="clear" w:color="auto" w:fill="auto"/>
                  <w:noWrap/>
                </w:tcPr>
                <w:p w14:paraId="01ED058D" w14:textId="77777777" w:rsidR="00942A9C" w:rsidRPr="00942A9C" w:rsidRDefault="00942A9C" w:rsidP="00942A9C"/>
              </w:tc>
              <w:tc>
                <w:tcPr>
                  <w:tcW w:w="4616" w:type="dxa"/>
                  <w:tcBorders>
                    <w:top w:val="nil"/>
                    <w:left w:val="nil"/>
                    <w:bottom w:val="nil"/>
                    <w:right w:val="nil"/>
                  </w:tcBorders>
                  <w:shd w:val="clear" w:color="auto" w:fill="auto"/>
                </w:tcPr>
                <w:p w14:paraId="7CFAADA3" w14:textId="77777777" w:rsidR="00942A9C" w:rsidRPr="00942A9C" w:rsidRDefault="00942A9C" w:rsidP="00942A9C">
                  <w:r w:rsidRPr="00942A9C">
                    <w:t>Završna obrada plota: mat, boja i tekstura po izboru projektanta enterijera.</w:t>
                  </w:r>
                  <w:r w:rsidRPr="00942A9C">
                    <w:br/>
                    <w:t>Donja ivica plota u odnosu na gotov pod, treba da je izdignuta za h=0.5cm.</w:t>
                  </w:r>
                  <w:r w:rsidRPr="00942A9C">
                    <w:br/>
                    <w:t xml:space="preserve">Svetla širina vrata treba da iznosi &gt; 90cm. </w:t>
                  </w:r>
                  <w:r w:rsidRPr="00942A9C">
                    <w:br/>
                    <w:t xml:space="preserve">Štok vrata raditi od punog drveta 5cm, u boji po izboru projektanta enterijera, prema šemi. </w:t>
                  </w:r>
                  <w:r w:rsidRPr="00942A9C">
                    <w:br/>
                    <w:t xml:space="preserve">Štok vrata obuhvata celu širinu obradjenog zida u koji se vrata ugradjuju. </w:t>
                  </w:r>
                  <w:r w:rsidRPr="00942A9C">
                    <w:br/>
                    <w:t>Štok lajsne, vertikalne i horizontalne raditi od punog drveta 8x2cm, u boji po izboru projektanta enterijera, prema šemi.</w:t>
                  </w:r>
                </w:p>
              </w:tc>
              <w:tc>
                <w:tcPr>
                  <w:tcW w:w="476" w:type="dxa"/>
                  <w:tcBorders>
                    <w:top w:val="nil"/>
                    <w:left w:val="nil"/>
                    <w:bottom w:val="nil"/>
                    <w:right w:val="nil"/>
                  </w:tcBorders>
                  <w:shd w:val="clear" w:color="auto" w:fill="auto"/>
                  <w:noWrap/>
                  <w:vAlign w:val="bottom"/>
                </w:tcPr>
                <w:p w14:paraId="37E447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AABC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1DDDC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D12E46" w14:textId="77777777" w:rsidR="00942A9C" w:rsidRPr="00942A9C" w:rsidRDefault="00942A9C" w:rsidP="00942A9C"/>
              </w:tc>
            </w:tr>
            <w:tr w:rsidR="00942A9C" w:rsidRPr="00942A9C" w14:paraId="59FF3A0E" w14:textId="77777777" w:rsidTr="00942A9C">
              <w:trPr>
                <w:trHeight w:val="1779"/>
              </w:trPr>
              <w:tc>
                <w:tcPr>
                  <w:tcW w:w="796" w:type="dxa"/>
                  <w:tcBorders>
                    <w:top w:val="nil"/>
                    <w:left w:val="nil"/>
                    <w:bottom w:val="nil"/>
                    <w:right w:val="nil"/>
                  </w:tcBorders>
                  <w:shd w:val="clear" w:color="auto" w:fill="auto"/>
                  <w:noWrap/>
                </w:tcPr>
                <w:p w14:paraId="310B349F" w14:textId="77777777" w:rsidR="00942A9C" w:rsidRPr="00942A9C" w:rsidRDefault="00942A9C" w:rsidP="00942A9C"/>
              </w:tc>
              <w:tc>
                <w:tcPr>
                  <w:tcW w:w="4616" w:type="dxa"/>
                  <w:tcBorders>
                    <w:top w:val="nil"/>
                    <w:left w:val="nil"/>
                    <w:bottom w:val="nil"/>
                    <w:right w:val="nil"/>
                  </w:tcBorders>
                  <w:shd w:val="clear" w:color="auto" w:fill="auto"/>
                </w:tcPr>
                <w:p w14:paraId="15EE8504" w14:textId="77777777" w:rsidR="00942A9C" w:rsidRPr="00942A9C" w:rsidRDefault="00942A9C" w:rsidP="00942A9C">
                  <w:r w:rsidRPr="00942A9C">
                    <w:t xml:space="preserve">Po celom obimu naleganja krila na štok, ugraditi kvalitetni gumeni dihtung u boji RAL 9006. </w:t>
                  </w:r>
                  <w:r w:rsidRPr="00942A9C">
                    <w:br/>
                    <w:t>Šarka ukopana - nevidljiva, broj i raspored prema težini vrata.</w:t>
                  </w:r>
                  <w:r w:rsidRPr="00942A9C">
                    <w:br/>
                    <w:t>Predvideti odgovarajući odbojnik za vrata.</w:t>
                  </w:r>
                  <w:r w:rsidRPr="00942A9C">
                    <w:br/>
                    <w:t>Kvaka, oblik i dizajn tipa kao "FIN"-proizvodnje OLIVARI, a brava - cilindar, sa tri ključa. Obračun po kom.</w:t>
                  </w:r>
                </w:p>
              </w:tc>
              <w:tc>
                <w:tcPr>
                  <w:tcW w:w="476" w:type="dxa"/>
                  <w:tcBorders>
                    <w:top w:val="nil"/>
                    <w:left w:val="nil"/>
                    <w:bottom w:val="nil"/>
                    <w:right w:val="nil"/>
                  </w:tcBorders>
                  <w:shd w:val="clear" w:color="auto" w:fill="auto"/>
                  <w:noWrap/>
                  <w:vAlign w:val="bottom"/>
                </w:tcPr>
                <w:p w14:paraId="7A71A8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5413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6FC1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63AD62" w14:textId="77777777" w:rsidR="00942A9C" w:rsidRPr="00942A9C" w:rsidRDefault="00942A9C" w:rsidP="00942A9C"/>
              </w:tc>
            </w:tr>
            <w:tr w:rsidR="00942A9C" w:rsidRPr="00942A9C" w14:paraId="52C30A1F" w14:textId="77777777" w:rsidTr="00942A9C">
              <w:trPr>
                <w:trHeight w:val="510"/>
              </w:trPr>
              <w:tc>
                <w:tcPr>
                  <w:tcW w:w="796" w:type="dxa"/>
                  <w:tcBorders>
                    <w:top w:val="nil"/>
                    <w:left w:val="nil"/>
                    <w:bottom w:val="nil"/>
                    <w:right w:val="nil"/>
                  </w:tcBorders>
                  <w:shd w:val="clear" w:color="auto" w:fill="auto"/>
                  <w:noWrap/>
                </w:tcPr>
                <w:p w14:paraId="2F63006E" w14:textId="77777777" w:rsidR="00942A9C" w:rsidRPr="00942A9C" w:rsidRDefault="00942A9C" w:rsidP="00942A9C"/>
              </w:tc>
              <w:tc>
                <w:tcPr>
                  <w:tcW w:w="4616" w:type="dxa"/>
                  <w:tcBorders>
                    <w:top w:val="nil"/>
                    <w:left w:val="nil"/>
                    <w:bottom w:val="nil"/>
                    <w:right w:val="nil"/>
                  </w:tcBorders>
                  <w:shd w:val="clear" w:color="auto" w:fill="auto"/>
                </w:tcPr>
                <w:p w14:paraId="04145188" w14:textId="77777777" w:rsidR="00942A9C" w:rsidRPr="00942A9C" w:rsidRDefault="00942A9C" w:rsidP="00942A9C">
                  <w:r w:rsidRPr="00942A9C">
                    <w:t xml:space="preserve">Oznaka u projektu 5;-u zidu od opeke </w:t>
                  </w:r>
                  <w:r w:rsidRPr="00942A9C">
                    <w:br/>
                    <w:t>zidarski otvor 100/220cm</w:t>
                  </w:r>
                </w:p>
              </w:tc>
              <w:tc>
                <w:tcPr>
                  <w:tcW w:w="476" w:type="dxa"/>
                  <w:tcBorders>
                    <w:top w:val="nil"/>
                    <w:left w:val="nil"/>
                    <w:bottom w:val="nil"/>
                    <w:right w:val="nil"/>
                  </w:tcBorders>
                  <w:shd w:val="clear" w:color="auto" w:fill="auto"/>
                  <w:noWrap/>
                  <w:vAlign w:val="bottom"/>
                </w:tcPr>
                <w:p w14:paraId="1A889285"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0469B011"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659435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C3E208" w14:textId="77777777" w:rsidR="00942A9C" w:rsidRPr="00942A9C" w:rsidRDefault="00942A9C" w:rsidP="00942A9C"/>
              </w:tc>
            </w:tr>
            <w:tr w:rsidR="00942A9C" w:rsidRPr="00942A9C" w14:paraId="27F1CFEE" w14:textId="77777777" w:rsidTr="00942A9C">
              <w:trPr>
                <w:trHeight w:val="2115"/>
              </w:trPr>
              <w:tc>
                <w:tcPr>
                  <w:tcW w:w="796" w:type="dxa"/>
                  <w:tcBorders>
                    <w:top w:val="nil"/>
                    <w:left w:val="nil"/>
                    <w:bottom w:val="nil"/>
                    <w:right w:val="nil"/>
                  </w:tcBorders>
                  <w:shd w:val="clear" w:color="auto" w:fill="auto"/>
                  <w:noWrap/>
                </w:tcPr>
                <w:p w14:paraId="1F683077" w14:textId="77777777" w:rsidR="00942A9C" w:rsidRPr="00942A9C" w:rsidRDefault="00942A9C" w:rsidP="00942A9C">
                  <w:r w:rsidRPr="00942A9C">
                    <w:t>04-05</w:t>
                  </w:r>
                </w:p>
              </w:tc>
              <w:tc>
                <w:tcPr>
                  <w:tcW w:w="4616" w:type="dxa"/>
                  <w:tcBorders>
                    <w:top w:val="nil"/>
                    <w:left w:val="nil"/>
                    <w:bottom w:val="nil"/>
                    <w:right w:val="nil"/>
                  </w:tcBorders>
                  <w:shd w:val="clear" w:color="auto" w:fill="auto"/>
                </w:tcPr>
                <w:p w14:paraId="7B18109B" w14:textId="77777777" w:rsidR="00942A9C" w:rsidRPr="00942A9C" w:rsidRDefault="00942A9C" w:rsidP="00942A9C">
                  <w:r w:rsidRPr="00942A9C">
                    <w:t xml:space="preserve">Nabavka isporuka i montaža:                         </w:t>
                  </w:r>
                  <w:r w:rsidRPr="00942A9C">
                    <w:br/>
                    <w:t xml:space="preserve">Jednokrilna vrata sa završnom obradom od furniranog medijapana. </w:t>
                  </w:r>
                  <w:r w:rsidRPr="00942A9C">
                    <w:br/>
                    <w:t>Ugradjuju se u suvoj montaži, A - u zidu od opeke d=12 сm, B - u zidu od gips-kartonskih ploča d=12.5cm. Vrata treba da su integrisana sa zidnom drvenom oblogom. Vrata su uklopljena u zidnu oblogu u svemu prema detalju Filomuro vrata, firme Grafioli.</w:t>
                  </w:r>
                </w:p>
              </w:tc>
              <w:tc>
                <w:tcPr>
                  <w:tcW w:w="476" w:type="dxa"/>
                  <w:tcBorders>
                    <w:top w:val="nil"/>
                    <w:left w:val="nil"/>
                    <w:bottom w:val="nil"/>
                    <w:right w:val="nil"/>
                  </w:tcBorders>
                  <w:shd w:val="clear" w:color="auto" w:fill="auto"/>
                  <w:noWrap/>
                  <w:vAlign w:val="bottom"/>
                </w:tcPr>
                <w:p w14:paraId="654200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0D67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3C4FB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C9F611" w14:textId="77777777" w:rsidR="00942A9C" w:rsidRPr="00942A9C" w:rsidRDefault="00942A9C" w:rsidP="00942A9C"/>
              </w:tc>
            </w:tr>
            <w:tr w:rsidR="00942A9C" w:rsidRPr="00942A9C" w14:paraId="108BE7A0" w14:textId="77777777" w:rsidTr="00942A9C">
              <w:trPr>
                <w:trHeight w:val="2445"/>
              </w:trPr>
              <w:tc>
                <w:tcPr>
                  <w:tcW w:w="796" w:type="dxa"/>
                  <w:tcBorders>
                    <w:top w:val="nil"/>
                    <w:left w:val="nil"/>
                    <w:bottom w:val="nil"/>
                    <w:right w:val="nil"/>
                  </w:tcBorders>
                  <w:shd w:val="clear" w:color="auto" w:fill="auto"/>
                  <w:noWrap/>
                </w:tcPr>
                <w:p w14:paraId="02C2AA91" w14:textId="77777777" w:rsidR="00942A9C" w:rsidRPr="00942A9C" w:rsidRDefault="00942A9C" w:rsidP="00942A9C"/>
              </w:tc>
              <w:tc>
                <w:tcPr>
                  <w:tcW w:w="4616" w:type="dxa"/>
                  <w:tcBorders>
                    <w:top w:val="nil"/>
                    <w:left w:val="nil"/>
                    <w:bottom w:val="nil"/>
                    <w:right w:val="nil"/>
                  </w:tcBorders>
                  <w:shd w:val="clear" w:color="auto" w:fill="auto"/>
                </w:tcPr>
                <w:p w14:paraId="01162CA2" w14:textId="77777777" w:rsidR="00942A9C" w:rsidRPr="00942A9C" w:rsidRDefault="00942A9C" w:rsidP="00942A9C">
                  <w:r w:rsidRPr="00942A9C">
                    <w:t>Plot vrata : furnirani medijapan obostrano, min 4mm debljine, na podkonstrukciji od  ošupljene iverice 32mm. Furnir tikovine, "fineline", po uzorku, mat lak završne obrade i usaglašen sa oblogom zida, uz saglasnost projektanta enterijera.</w:t>
                  </w:r>
                  <w:r w:rsidRPr="00942A9C">
                    <w:br/>
                    <w:t>Ispuna vrata: ošupljena iverisa 32mm</w:t>
                  </w:r>
                  <w:r w:rsidRPr="00942A9C">
                    <w:br/>
                    <w:t>Donja ivica plota u odnosu na gotov pod, treba da je izdignuta za h=0.5cm.</w:t>
                  </w:r>
                  <w:r w:rsidRPr="00942A9C">
                    <w:br/>
                    <w:t>Svetla širina vrata treba da iznosi ≈ 90cm.</w:t>
                  </w:r>
                </w:p>
              </w:tc>
              <w:tc>
                <w:tcPr>
                  <w:tcW w:w="476" w:type="dxa"/>
                  <w:tcBorders>
                    <w:top w:val="nil"/>
                    <w:left w:val="nil"/>
                    <w:bottom w:val="nil"/>
                    <w:right w:val="nil"/>
                  </w:tcBorders>
                  <w:shd w:val="clear" w:color="auto" w:fill="auto"/>
                  <w:noWrap/>
                  <w:vAlign w:val="bottom"/>
                </w:tcPr>
                <w:p w14:paraId="4ABAFF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F8CC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CF29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7E04D3" w14:textId="77777777" w:rsidR="00942A9C" w:rsidRPr="00942A9C" w:rsidRDefault="00942A9C" w:rsidP="00942A9C"/>
              </w:tc>
            </w:tr>
            <w:tr w:rsidR="00942A9C" w:rsidRPr="00942A9C" w14:paraId="1DF76186" w14:textId="77777777" w:rsidTr="00942A9C">
              <w:trPr>
                <w:trHeight w:val="2819"/>
              </w:trPr>
              <w:tc>
                <w:tcPr>
                  <w:tcW w:w="796" w:type="dxa"/>
                  <w:tcBorders>
                    <w:top w:val="nil"/>
                    <w:left w:val="nil"/>
                    <w:bottom w:val="nil"/>
                    <w:right w:val="nil"/>
                  </w:tcBorders>
                  <w:shd w:val="clear" w:color="auto" w:fill="auto"/>
                  <w:noWrap/>
                </w:tcPr>
                <w:p w14:paraId="624197DA" w14:textId="77777777" w:rsidR="00942A9C" w:rsidRPr="00942A9C" w:rsidRDefault="00942A9C" w:rsidP="00942A9C"/>
              </w:tc>
              <w:tc>
                <w:tcPr>
                  <w:tcW w:w="4616" w:type="dxa"/>
                  <w:tcBorders>
                    <w:top w:val="nil"/>
                    <w:left w:val="nil"/>
                    <w:bottom w:val="nil"/>
                    <w:right w:val="nil"/>
                  </w:tcBorders>
                  <w:shd w:val="clear" w:color="auto" w:fill="auto"/>
                </w:tcPr>
                <w:p w14:paraId="096B5EEA" w14:textId="77777777" w:rsidR="00942A9C" w:rsidRPr="00942A9C" w:rsidRDefault="00942A9C" w:rsidP="00942A9C">
                  <w:r w:rsidRPr="00942A9C">
                    <w:t>Po celom obimu naleganja krila na opšiv, ugraditi kvalitetni gumeni dihtung u boji po dogovoru sa proizvođačem vrata</w:t>
                  </w:r>
                  <w:r w:rsidRPr="00942A9C">
                    <w:br/>
                    <w:t>Šarka ukopana - nevidljiva, broj i raspored prema težini vrata.</w:t>
                  </w:r>
                  <w:r w:rsidRPr="00942A9C">
                    <w:br/>
                    <w:t>Kvaka, oblik i dizajn polirani hrom, tipa kao "TREND" proizvodnja Olivari, a brava - cilindar, sa tri kluča.</w:t>
                  </w:r>
                  <w:r w:rsidRPr="00942A9C">
                    <w:br/>
                    <w:t>Vrata snabdeti odgovarajućim sistemom za samozatvaranje tip podni hidraulički zatvarač, model se usvaja uz saglasnost projektanta enterijera. Obračun po kom.</w:t>
                  </w:r>
                </w:p>
              </w:tc>
              <w:tc>
                <w:tcPr>
                  <w:tcW w:w="476" w:type="dxa"/>
                  <w:tcBorders>
                    <w:top w:val="nil"/>
                    <w:left w:val="nil"/>
                    <w:bottom w:val="nil"/>
                    <w:right w:val="nil"/>
                  </w:tcBorders>
                  <w:shd w:val="clear" w:color="auto" w:fill="auto"/>
                  <w:noWrap/>
                  <w:vAlign w:val="bottom"/>
                </w:tcPr>
                <w:p w14:paraId="7724EC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A064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3F70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DA7640" w14:textId="77777777" w:rsidR="00942A9C" w:rsidRPr="00942A9C" w:rsidRDefault="00942A9C" w:rsidP="00942A9C"/>
              </w:tc>
            </w:tr>
            <w:tr w:rsidR="00942A9C" w:rsidRPr="00942A9C" w14:paraId="53D38276" w14:textId="77777777" w:rsidTr="00942A9C">
              <w:trPr>
                <w:trHeight w:val="510"/>
              </w:trPr>
              <w:tc>
                <w:tcPr>
                  <w:tcW w:w="796" w:type="dxa"/>
                  <w:tcBorders>
                    <w:top w:val="nil"/>
                    <w:left w:val="nil"/>
                    <w:bottom w:val="nil"/>
                    <w:right w:val="nil"/>
                  </w:tcBorders>
                  <w:shd w:val="clear" w:color="auto" w:fill="auto"/>
                  <w:noWrap/>
                </w:tcPr>
                <w:p w14:paraId="3665174A" w14:textId="77777777" w:rsidR="00942A9C" w:rsidRPr="00942A9C" w:rsidRDefault="00942A9C" w:rsidP="00942A9C"/>
              </w:tc>
              <w:tc>
                <w:tcPr>
                  <w:tcW w:w="4616" w:type="dxa"/>
                  <w:tcBorders>
                    <w:top w:val="nil"/>
                    <w:left w:val="nil"/>
                    <w:bottom w:val="nil"/>
                    <w:right w:val="nil"/>
                  </w:tcBorders>
                  <w:shd w:val="clear" w:color="auto" w:fill="auto"/>
                </w:tcPr>
                <w:p w14:paraId="5F3B41E8" w14:textId="77777777" w:rsidR="00942A9C" w:rsidRPr="00942A9C" w:rsidRDefault="00942A9C" w:rsidP="00942A9C">
                  <w:r w:rsidRPr="00942A9C">
                    <w:t xml:space="preserve">Oznaka u projektu 5a;-u zidu od opeke </w:t>
                  </w:r>
                  <w:r w:rsidRPr="00942A9C">
                    <w:br/>
                    <w:t>zidarski otvor 100/220cm</w:t>
                  </w:r>
                </w:p>
              </w:tc>
              <w:tc>
                <w:tcPr>
                  <w:tcW w:w="476" w:type="dxa"/>
                  <w:tcBorders>
                    <w:top w:val="nil"/>
                    <w:left w:val="nil"/>
                    <w:bottom w:val="nil"/>
                    <w:right w:val="nil"/>
                  </w:tcBorders>
                  <w:shd w:val="clear" w:color="auto" w:fill="auto"/>
                  <w:noWrap/>
                  <w:vAlign w:val="bottom"/>
                </w:tcPr>
                <w:p w14:paraId="7F5C3AD1"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049667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AEC33C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8C1A24" w14:textId="77777777" w:rsidR="00942A9C" w:rsidRPr="00942A9C" w:rsidRDefault="00942A9C" w:rsidP="00942A9C"/>
              </w:tc>
            </w:tr>
            <w:tr w:rsidR="00942A9C" w:rsidRPr="00942A9C" w14:paraId="325DF5EA" w14:textId="77777777" w:rsidTr="00942A9C">
              <w:trPr>
                <w:trHeight w:val="2483"/>
              </w:trPr>
              <w:tc>
                <w:tcPr>
                  <w:tcW w:w="796" w:type="dxa"/>
                  <w:tcBorders>
                    <w:top w:val="nil"/>
                    <w:left w:val="nil"/>
                    <w:bottom w:val="nil"/>
                    <w:right w:val="nil"/>
                  </w:tcBorders>
                  <w:shd w:val="clear" w:color="auto" w:fill="auto"/>
                  <w:noWrap/>
                </w:tcPr>
                <w:p w14:paraId="7440C939" w14:textId="77777777" w:rsidR="00942A9C" w:rsidRPr="00942A9C" w:rsidRDefault="00942A9C" w:rsidP="00942A9C">
                  <w:r w:rsidRPr="00942A9C">
                    <w:t>04-06</w:t>
                  </w:r>
                </w:p>
              </w:tc>
              <w:tc>
                <w:tcPr>
                  <w:tcW w:w="4616" w:type="dxa"/>
                  <w:tcBorders>
                    <w:top w:val="nil"/>
                    <w:left w:val="nil"/>
                    <w:bottom w:val="nil"/>
                    <w:right w:val="nil"/>
                  </w:tcBorders>
                  <w:shd w:val="clear" w:color="auto" w:fill="auto"/>
                </w:tcPr>
                <w:p w14:paraId="7474972D" w14:textId="77777777" w:rsidR="00942A9C" w:rsidRPr="00942A9C" w:rsidRDefault="00942A9C" w:rsidP="00942A9C">
                  <w:r w:rsidRPr="00942A9C">
                    <w:t xml:space="preserve">Nabavka isporuka i montaža:                         </w:t>
                  </w:r>
                  <w:r w:rsidRPr="00942A9C">
                    <w:br/>
                    <w:t xml:space="preserve">Jednokrilna vrata sa završnom obradom od furniranog medijapana. </w:t>
                  </w:r>
                  <w:r w:rsidRPr="00942A9C">
                    <w:br/>
                    <w:t>Ugradjuju se u suvoj montaži,  u zidu od gips-kartonskih ploča. Vrata treba da su integrisana sa zidnom drvenom oblogom. Vrata su uklopljena u zidnu oblogu u svemu prema detalju Filomuro vrata, firme Grafioli.</w:t>
                  </w:r>
                  <w:r w:rsidRPr="00942A9C">
                    <w:br/>
                    <w:t>Plot vrata: furnirani medijapan obostrano, min 4mm debljine, na podkonstrukciji od  ošupljene iverice 32mm. Furnir tikovine,</w:t>
                  </w:r>
                </w:p>
              </w:tc>
              <w:tc>
                <w:tcPr>
                  <w:tcW w:w="476" w:type="dxa"/>
                  <w:tcBorders>
                    <w:top w:val="nil"/>
                    <w:left w:val="nil"/>
                    <w:bottom w:val="nil"/>
                    <w:right w:val="nil"/>
                  </w:tcBorders>
                  <w:shd w:val="clear" w:color="auto" w:fill="auto"/>
                  <w:noWrap/>
                  <w:vAlign w:val="bottom"/>
                </w:tcPr>
                <w:p w14:paraId="37D882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1DAF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DA56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3C8F9A" w14:textId="77777777" w:rsidR="00942A9C" w:rsidRPr="00942A9C" w:rsidRDefault="00942A9C" w:rsidP="00942A9C"/>
              </w:tc>
            </w:tr>
            <w:tr w:rsidR="00942A9C" w:rsidRPr="00942A9C" w14:paraId="270C8B1A" w14:textId="77777777" w:rsidTr="00942A9C">
              <w:trPr>
                <w:trHeight w:val="3060"/>
              </w:trPr>
              <w:tc>
                <w:tcPr>
                  <w:tcW w:w="796" w:type="dxa"/>
                  <w:tcBorders>
                    <w:top w:val="nil"/>
                    <w:left w:val="nil"/>
                    <w:bottom w:val="nil"/>
                    <w:right w:val="nil"/>
                  </w:tcBorders>
                  <w:shd w:val="clear" w:color="auto" w:fill="auto"/>
                  <w:noWrap/>
                </w:tcPr>
                <w:p w14:paraId="59AFEC38" w14:textId="77777777" w:rsidR="00942A9C" w:rsidRPr="00942A9C" w:rsidRDefault="00942A9C" w:rsidP="00942A9C"/>
              </w:tc>
              <w:tc>
                <w:tcPr>
                  <w:tcW w:w="4616" w:type="dxa"/>
                  <w:tcBorders>
                    <w:top w:val="nil"/>
                    <w:left w:val="nil"/>
                    <w:bottom w:val="nil"/>
                    <w:right w:val="nil"/>
                  </w:tcBorders>
                  <w:shd w:val="clear" w:color="auto" w:fill="auto"/>
                </w:tcPr>
                <w:p w14:paraId="4D0614DB" w14:textId="77777777" w:rsidR="00942A9C" w:rsidRPr="00942A9C" w:rsidRDefault="00942A9C" w:rsidP="00942A9C">
                  <w:r w:rsidRPr="00942A9C">
                    <w:t>"fineline", po uzorku, mat lak završne obrade i usaglašen sa oblogom zida, uz saglasnost projektanta enterijera.</w:t>
                  </w:r>
                  <w:r w:rsidRPr="00942A9C">
                    <w:br/>
                    <w:t>Ispuna vrata: ošupljena iverisa 32mm</w:t>
                  </w:r>
                  <w:r w:rsidRPr="00942A9C">
                    <w:br/>
                    <w:t>Donja ivica plota u odnosu na gotov pod, treba da je izdignuta za h=0.5cm.</w:t>
                  </w:r>
                  <w:r w:rsidRPr="00942A9C">
                    <w:br/>
                    <w:t xml:space="preserve">Svetla širina vrata treba da iznosi ≈ 90cm. </w:t>
                  </w:r>
                  <w:r w:rsidRPr="00942A9C">
                    <w:br/>
                    <w:t>Po celom obimu naleganja krila na opšiv, ugraditi kvalitetni gumeni dihtung u boji po dogovoru sa proizvođačem vrata</w:t>
                  </w:r>
                  <w:r w:rsidRPr="00942A9C">
                    <w:br/>
                    <w:t>Šarka ukopana - nevidljiva, broj i raspored prema težini vrata.</w:t>
                  </w:r>
                </w:p>
              </w:tc>
              <w:tc>
                <w:tcPr>
                  <w:tcW w:w="476" w:type="dxa"/>
                  <w:tcBorders>
                    <w:top w:val="nil"/>
                    <w:left w:val="nil"/>
                    <w:bottom w:val="nil"/>
                    <w:right w:val="nil"/>
                  </w:tcBorders>
                  <w:shd w:val="clear" w:color="auto" w:fill="auto"/>
                  <w:noWrap/>
                  <w:vAlign w:val="bottom"/>
                </w:tcPr>
                <w:p w14:paraId="7D5B00B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36EFD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9C5E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ECD74D" w14:textId="77777777" w:rsidR="00942A9C" w:rsidRPr="00942A9C" w:rsidRDefault="00942A9C" w:rsidP="00942A9C"/>
              </w:tc>
            </w:tr>
            <w:tr w:rsidR="00942A9C" w:rsidRPr="00942A9C" w14:paraId="468A7A7C" w14:textId="77777777" w:rsidTr="00942A9C">
              <w:trPr>
                <w:trHeight w:val="1635"/>
              </w:trPr>
              <w:tc>
                <w:tcPr>
                  <w:tcW w:w="796" w:type="dxa"/>
                  <w:tcBorders>
                    <w:top w:val="nil"/>
                    <w:left w:val="nil"/>
                    <w:bottom w:val="nil"/>
                    <w:right w:val="nil"/>
                  </w:tcBorders>
                  <w:shd w:val="clear" w:color="auto" w:fill="auto"/>
                  <w:noWrap/>
                </w:tcPr>
                <w:p w14:paraId="2741397E" w14:textId="77777777" w:rsidR="00942A9C" w:rsidRPr="00942A9C" w:rsidRDefault="00942A9C" w:rsidP="00942A9C"/>
              </w:tc>
              <w:tc>
                <w:tcPr>
                  <w:tcW w:w="4616" w:type="dxa"/>
                  <w:tcBorders>
                    <w:top w:val="nil"/>
                    <w:left w:val="nil"/>
                    <w:bottom w:val="nil"/>
                    <w:right w:val="nil"/>
                  </w:tcBorders>
                  <w:shd w:val="clear" w:color="auto" w:fill="auto"/>
                </w:tcPr>
                <w:p w14:paraId="0C475079" w14:textId="77777777" w:rsidR="00942A9C" w:rsidRPr="00942A9C" w:rsidRDefault="00942A9C" w:rsidP="00942A9C">
                  <w:r w:rsidRPr="00942A9C">
                    <w:t>Kvaka, oblik i dizajn polirani hrom, tipa kao"TREND" proizvodnja Olivari, a brava - cilindar, sa tri kluča.</w:t>
                  </w:r>
                  <w:r w:rsidRPr="00942A9C">
                    <w:br/>
                    <w:t>Vrata snabdeti odgovarajućim sistemom za samozatvaranje tip podni hidraulički zatvarač, model se usvaja uz saglasnost projektanta enterijera. Obračun po kom.</w:t>
                  </w:r>
                </w:p>
              </w:tc>
              <w:tc>
                <w:tcPr>
                  <w:tcW w:w="476" w:type="dxa"/>
                  <w:tcBorders>
                    <w:top w:val="nil"/>
                    <w:left w:val="nil"/>
                    <w:bottom w:val="nil"/>
                    <w:right w:val="nil"/>
                  </w:tcBorders>
                  <w:shd w:val="clear" w:color="auto" w:fill="auto"/>
                  <w:noWrap/>
                  <w:vAlign w:val="bottom"/>
                </w:tcPr>
                <w:p w14:paraId="26E6E0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336E0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11AF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8D8093" w14:textId="77777777" w:rsidR="00942A9C" w:rsidRPr="00942A9C" w:rsidRDefault="00942A9C" w:rsidP="00942A9C"/>
              </w:tc>
            </w:tr>
            <w:tr w:rsidR="00942A9C" w:rsidRPr="00942A9C" w14:paraId="4C652EE7" w14:textId="77777777" w:rsidTr="00942A9C">
              <w:trPr>
                <w:trHeight w:val="510"/>
              </w:trPr>
              <w:tc>
                <w:tcPr>
                  <w:tcW w:w="796" w:type="dxa"/>
                  <w:tcBorders>
                    <w:top w:val="nil"/>
                    <w:left w:val="nil"/>
                    <w:bottom w:val="nil"/>
                    <w:right w:val="nil"/>
                  </w:tcBorders>
                  <w:shd w:val="clear" w:color="auto" w:fill="auto"/>
                  <w:noWrap/>
                </w:tcPr>
                <w:p w14:paraId="4989B19A" w14:textId="77777777" w:rsidR="00942A9C" w:rsidRPr="00942A9C" w:rsidRDefault="00942A9C" w:rsidP="00942A9C"/>
              </w:tc>
              <w:tc>
                <w:tcPr>
                  <w:tcW w:w="4616" w:type="dxa"/>
                  <w:tcBorders>
                    <w:top w:val="nil"/>
                    <w:left w:val="nil"/>
                    <w:bottom w:val="nil"/>
                    <w:right w:val="nil"/>
                  </w:tcBorders>
                  <w:shd w:val="clear" w:color="auto" w:fill="auto"/>
                </w:tcPr>
                <w:p w14:paraId="426F3085" w14:textId="77777777" w:rsidR="00942A9C" w:rsidRPr="00942A9C" w:rsidRDefault="00942A9C" w:rsidP="00942A9C">
                  <w:r w:rsidRPr="00942A9C">
                    <w:t>Oznaka u projektu 6;-u zidu od gips-karton ploča ,zidarski otvor 100/220cm</w:t>
                  </w:r>
                </w:p>
              </w:tc>
              <w:tc>
                <w:tcPr>
                  <w:tcW w:w="476" w:type="dxa"/>
                  <w:tcBorders>
                    <w:top w:val="nil"/>
                    <w:left w:val="nil"/>
                    <w:bottom w:val="nil"/>
                    <w:right w:val="nil"/>
                  </w:tcBorders>
                  <w:shd w:val="clear" w:color="auto" w:fill="auto"/>
                  <w:noWrap/>
                  <w:vAlign w:val="bottom"/>
                </w:tcPr>
                <w:p w14:paraId="3EA53469"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62D86EA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41A7D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56EA3F" w14:textId="77777777" w:rsidR="00942A9C" w:rsidRPr="00942A9C" w:rsidRDefault="00942A9C" w:rsidP="00942A9C"/>
              </w:tc>
            </w:tr>
            <w:tr w:rsidR="00942A9C" w:rsidRPr="00942A9C" w14:paraId="558E0744" w14:textId="77777777" w:rsidTr="00942A9C">
              <w:trPr>
                <w:trHeight w:val="2835"/>
              </w:trPr>
              <w:tc>
                <w:tcPr>
                  <w:tcW w:w="796" w:type="dxa"/>
                  <w:tcBorders>
                    <w:top w:val="nil"/>
                    <w:left w:val="nil"/>
                    <w:bottom w:val="nil"/>
                    <w:right w:val="nil"/>
                  </w:tcBorders>
                  <w:shd w:val="clear" w:color="auto" w:fill="auto"/>
                  <w:noWrap/>
                </w:tcPr>
                <w:p w14:paraId="60C540B6" w14:textId="77777777" w:rsidR="00942A9C" w:rsidRPr="00942A9C" w:rsidRDefault="00942A9C" w:rsidP="00942A9C">
                  <w:r w:rsidRPr="00942A9C">
                    <w:lastRenderedPageBreak/>
                    <w:t>04-07</w:t>
                  </w:r>
                </w:p>
              </w:tc>
              <w:tc>
                <w:tcPr>
                  <w:tcW w:w="4616" w:type="dxa"/>
                  <w:tcBorders>
                    <w:top w:val="nil"/>
                    <w:left w:val="nil"/>
                    <w:bottom w:val="nil"/>
                    <w:right w:val="nil"/>
                  </w:tcBorders>
                  <w:shd w:val="clear" w:color="auto" w:fill="auto"/>
                </w:tcPr>
                <w:p w14:paraId="0A507C6F" w14:textId="77777777" w:rsidR="00942A9C" w:rsidRPr="00942A9C" w:rsidRDefault="00942A9C" w:rsidP="00942A9C">
                  <w:r w:rsidRPr="00942A9C">
                    <w:t xml:space="preserve">Nabavka isporuka i montaža:                            Jednokrilna vrata sa završnom obradom od furniranog medijapana. </w:t>
                  </w:r>
                  <w:r w:rsidRPr="00942A9C">
                    <w:br/>
                    <w:t>Ugradjuju se u suvoj montaži,  u zidu od gips-kartonskih ploča.</w:t>
                  </w:r>
                  <w:r w:rsidRPr="00942A9C">
                    <w:br/>
                    <w:t>Plot vrata: furnirani medijapan obostrano, min 4mm debljine, na podkonstrukciji od ošupljene iverice 32mm. Furnir tikovine, "fineline", po uzorku, mat lak završne obrade i usaglašen sa oblogom zida, uz saglasnost projektanta enterijera.</w:t>
                  </w:r>
                </w:p>
              </w:tc>
              <w:tc>
                <w:tcPr>
                  <w:tcW w:w="476" w:type="dxa"/>
                  <w:tcBorders>
                    <w:top w:val="nil"/>
                    <w:left w:val="nil"/>
                    <w:bottom w:val="nil"/>
                    <w:right w:val="nil"/>
                  </w:tcBorders>
                  <w:shd w:val="clear" w:color="auto" w:fill="auto"/>
                  <w:noWrap/>
                  <w:vAlign w:val="bottom"/>
                </w:tcPr>
                <w:p w14:paraId="4CC25A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17F3B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EC90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6DE8F0" w14:textId="77777777" w:rsidR="00942A9C" w:rsidRPr="00942A9C" w:rsidRDefault="00942A9C" w:rsidP="00942A9C"/>
              </w:tc>
            </w:tr>
            <w:tr w:rsidR="00942A9C" w:rsidRPr="00942A9C" w14:paraId="39DB20FD" w14:textId="77777777" w:rsidTr="00942A9C">
              <w:trPr>
                <w:trHeight w:val="2280"/>
              </w:trPr>
              <w:tc>
                <w:tcPr>
                  <w:tcW w:w="796" w:type="dxa"/>
                  <w:tcBorders>
                    <w:top w:val="nil"/>
                    <w:left w:val="nil"/>
                    <w:bottom w:val="nil"/>
                    <w:right w:val="nil"/>
                  </w:tcBorders>
                  <w:shd w:val="clear" w:color="auto" w:fill="auto"/>
                  <w:noWrap/>
                </w:tcPr>
                <w:p w14:paraId="44B9B1DD" w14:textId="77777777" w:rsidR="00942A9C" w:rsidRPr="00942A9C" w:rsidRDefault="00942A9C" w:rsidP="00942A9C"/>
              </w:tc>
              <w:tc>
                <w:tcPr>
                  <w:tcW w:w="4616" w:type="dxa"/>
                  <w:tcBorders>
                    <w:top w:val="nil"/>
                    <w:left w:val="nil"/>
                    <w:bottom w:val="nil"/>
                    <w:right w:val="nil"/>
                  </w:tcBorders>
                  <w:shd w:val="clear" w:color="auto" w:fill="auto"/>
                </w:tcPr>
                <w:p w14:paraId="22E95649" w14:textId="77777777" w:rsidR="00942A9C" w:rsidRPr="00942A9C" w:rsidRDefault="00942A9C" w:rsidP="00942A9C">
                  <w:r w:rsidRPr="00942A9C">
                    <w:t>Ispuna vrata: ošupljena iverica 32mm.</w:t>
                  </w:r>
                  <w:r w:rsidRPr="00942A9C">
                    <w:br/>
                    <w:t>Donja ivica plota u odnosu na gotov pod, treba da je izdignuta za h=0.5cm.</w:t>
                  </w:r>
                  <w:r w:rsidRPr="00942A9C">
                    <w:br/>
                    <w:t xml:space="preserve">Svetla širina vrata treba da iznosi ≈ 90cm. </w:t>
                  </w:r>
                  <w:r w:rsidRPr="00942A9C">
                    <w:br/>
                    <w:t>Po celom obimu naleganja krila na opšiv, ugraditi kvalitetni gumeni dihtung u boji po dogovoru sa proizvođačem vrata.</w:t>
                  </w:r>
                  <w:r w:rsidRPr="00942A9C">
                    <w:br/>
                    <w:t>Šarka ukopana - nevidljiva, broj i raspored prema težini vrata.</w:t>
                  </w:r>
                </w:p>
              </w:tc>
              <w:tc>
                <w:tcPr>
                  <w:tcW w:w="476" w:type="dxa"/>
                  <w:tcBorders>
                    <w:top w:val="nil"/>
                    <w:left w:val="nil"/>
                    <w:bottom w:val="nil"/>
                    <w:right w:val="nil"/>
                  </w:tcBorders>
                  <w:shd w:val="clear" w:color="auto" w:fill="auto"/>
                  <w:noWrap/>
                  <w:vAlign w:val="bottom"/>
                </w:tcPr>
                <w:p w14:paraId="6C9FF0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E12B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6053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7C0511" w14:textId="77777777" w:rsidR="00942A9C" w:rsidRPr="00942A9C" w:rsidRDefault="00942A9C" w:rsidP="00942A9C"/>
              </w:tc>
            </w:tr>
            <w:tr w:rsidR="00942A9C" w:rsidRPr="00942A9C" w14:paraId="1F2BBF3C" w14:textId="77777777" w:rsidTr="00942A9C">
              <w:trPr>
                <w:trHeight w:val="1380"/>
              </w:trPr>
              <w:tc>
                <w:tcPr>
                  <w:tcW w:w="796" w:type="dxa"/>
                  <w:tcBorders>
                    <w:top w:val="nil"/>
                    <w:left w:val="nil"/>
                    <w:bottom w:val="nil"/>
                    <w:right w:val="nil"/>
                  </w:tcBorders>
                  <w:shd w:val="clear" w:color="auto" w:fill="auto"/>
                  <w:noWrap/>
                </w:tcPr>
                <w:p w14:paraId="268D4C26" w14:textId="77777777" w:rsidR="00942A9C" w:rsidRPr="00942A9C" w:rsidRDefault="00942A9C" w:rsidP="00942A9C"/>
              </w:tc>
              <w:tc>
                <w:tcPr>
                  <w:tcW w:w="4616" w:type="dxa"/>
                  <w:tcBorders>
                    <w:top w:val="nil"/>
                    <w:left w:val="nil"/>
                    <w:bottom w:val="nil"/>
                    <w:right w:val="nil"/>
                  </w:tcBorders>
                  <w:shd w:val="clear" w:color="auto" w:fill="auto"/>
                </w:tcPr>
                <w:p w14:paraId="15AF172A" w14:textId="77777777" w:rsidR="00942A9C" w:rsidRPr="00942A9C" w:rsidRDefault="00942A9C" w:rsidP="00942A9C">
                  <w:r w:rsidRPr="00942A9C">
                    <w:t>Kvaka , oblik i dizajn polirani hrom, tipa kao"TREND" proizvodnja Olivari.</w:t>
                  </w:r>
                  <w:r w:rsidRPr="00942A9C">
                    <w:br/>
                    <w:t>Vrata snabdeti odgovarajućim sistemom za samozatvaranje tip podni hidraulički zatvarač, model se usvaja uz saglasnost projektanta enterijera.</w:t>
                  </w:r>
                </w:p>
              </w:tc>
              <w:tc>
                <w:tcPr>
                  <w:tcW w:w="476" w:type="dxa"/>
                  <w:tcBorders>
                    <w:top w:val="nil"/>
                    <w:left w:val="nil"/>
                    <w:bottom w:val="nil"/>
                    <w:right w:val="nil"/>
                  </w:tcBorders>
                  <w:shd w:val="clear" w:color="auto" w:fill="auto"/>
                  <w:noWrap/>
                  <w:vAlign w:val="bottom"/>
                </w:tcPr>
                <w:p w14:paraId="791853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377E7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FBFD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30DA18" w14:textId="77777777" w:rsidR="00942A9C" w:rsidRPr="00942A9C" w:rsidRDefault="00942A9C" w:rsidP="00942A9C"/>
              </w:tc>
            </w:tr>
            <w:tr w:rsidR="00942A9C" w:rsidRPr="00942A9C" w14:paraId="68CCD839" w14:textId="77777777" w:rsidTr="00942A9C">
              <w:trPr>
                <w:trHeight w:val="2040"/>
              </w:trPr>
              <w:tc>
                <w:tcPr>
                  <w:tcW w:w="796" w:type="dxa"/>
                  <w:tcBorders>
                    <w:top w:val="nil"/>
                    <w:left w:val="nil"/>
                    <w:bottom w:val="nil"/>
                    <w:right w:val="nil"/>
                  </w:tcBorders>
                  <w:shd w:val="clear" w:color="auto" w:fill="auto"/>
                  <w:noWrap/>
                </w:tcPr>
                <w:p w14:paraId="6C542594" w14:textId="77777777" w:rsidR="00942A9C" w:rsidRPr="00942A9C" w:rsidRDefault="00942A9C" w:rsidP="00942A9C"/>
              </w:tc>
              <w:tc>
                <w:tcPr>
                  <w:tcW w:w="4616" w:type="dxa"/>
                  <w:tcBorders>
                    <w:top w:val="nil"/>
                    <w:left w:val="nil"/>
                    <w:bottom w:val="nil"/>
                    <w:right w:val="nil"/>
                  </w:tcBorders>
                  <w:shd w:val="clear" w:color="auto" w:fill="auto"/>
                </w:tcPr>
                <w:p w14:paraId="73329539" w14:textId="77777777" w:rsidR="00942A9C" w:rsidRPr="00942A9C" w:rsidRDefault="00942A9C" w:rsidP="00942A9C">
                  <w:r w:rsidRPr="00942A9C">
                    <w:t>Brava - elektronska, u sistemu bezbednosti: na vrata (u proizvodnji) ugraditi opremu kartične kontrole pristupa, renomiranog proizvođača, u svemu prema projektu telekomunikacionih i signalnih instalacija. Brava je sa samostalnim čitačem kartica -'OF LINE' u skladu sa projektom telekomunikaocionih i signalnih instalacija. Obračun po kom.</w:t>
                  </w:r>
                </w:p>
              </w:tc>
              <w:tc>
                <w:tcPr>
                  <w:tcW w:w="476" w:type="dxa"/>
                  <w:tcBorders>
                    <w:top w:val="nil"/>
                    <w:left w:val="nil"/>
                    <w:bottom w:val="nil"/>
                    <w:right w:val="nil"/>
                  </w:tcBorders>
                  <w:shd w:val="clear" w:color="auto" w:fill="auto"/>
                  <w:noWrap/>
                  <w:vAlign w:val="bottom"/>
                </w:tcPr>
                <w:p w14:paraId="7693B2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398F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4CA5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861B29" w14:textId="77777777" w:rsidR="00942A9C" w:rsidRPr="00942A9C" w:rsidRDefault="00942A9C" w:rsidP="00942A9C"/>
              </w:tc>
            </w:tr>
            <w:tr w:rsidR="00942A9C" w:rsidRPr="00942A9C" w14:paraId="2CD262E1" w14:textId="77777777" w:rsidTr="00942A9C">
              <w:trPr>
                <w:trHeight w:val="510"/>
              </w:trPr>
              <w:tc>
                <w:tcPr>
                  <w:tcW w:w="796" w:type="dxa"/>
                  <w:tcBorders>
                    <w:top w:val="nil"/>
                    <w:left w:val="nil"/>
                    <w:bottom w:val="single" w:sz="4" w:space="0" w:color="auto"/>
                    <w:right w:val="nil"/>
                  </w:tcBorders>
                  <w:shd w:val="clear" w:color="auto" w:fill="auto"/>
                  <w:noWrap/>
                </w:tcPr>
                <w:p w14:paraId="158FE4DE" w14:textId="77777777" w:rsidR="00942A9C" w:rsidRPr="00942A9C" w:rsidRDefault="00942A9C" w:rsidP="00942A9C">
                  <w:r w:rsidRPr="00942A9C">
                    <w:t> </w:t>
                  </w:r>
                </w:p>
              </w:tc>
              <w:tc>
                <w:tcPr>
                  <w:tcW w:w="4616" w:type="dxa"/>
                  <w:tcBorders>
                    <w:top w:val="nil"/>
                    <w:left w:val="nil"/>
                    <w:bottom w:val="single" w:sz="4" w:space="0" w:color="auto"/>
                    <w:right w:val="nil"/>
                  </w:tcBorders>
                  <w:shd w:val="clear" w:color="auto" w:fill="auto"/>
                </w:tcPr>
                <w:p w14:paraId="4C4BCA2D" w14:textId="77777777" w:rsidR="00942A9C" w:rsidRPr="00942A9C" w:rsidRDefault="00942A9C" w:rsidP="00942A9C">
                  <w:r w:rsidRPr="00942A9C">
                    <w:t>Oznaka u projektu 7;-u zidu od gips-karton ploča, zidarski otvor 100/220cm</w:t>
                  </w:r>
                </w:p>
              </w:tc>
              <w:tc>
                <w:tcPr>
                  <w:tcW w:w="476" w:type="dxa"/>
                  <w:tcBorders>
                    <w:top w:val="nil"/>
                    <w:left w:val="nil"/>
                    <w:bottom w:val="single" w:sz="4" w:space="0" w:color="auto"/>
                    <w:right w:val="nil"/>
                  </w:tcBorders>
                  <w:shd w:val="clear" w:color="auto" w:fill="auto"/>
                  <w:noWrap/>
                  <w:vAlign w:val="bottom"/>
                </w:tcPr>
                <w:p w14:paraId="1297FCAA" w14:textId="77777777" w:rsidR="00942A9C" w:rsidRPr="00942A9C" w:rsidRDefault="00942A9C" w:rsidP="00942A9C">
                  <w:r w:rsidRPr="00942A9C">
                    <w:t>kom</w:t>
                  </w:r>
                </w:p>
              </w:tc>
              <w:tc>
                <w:tcPr>
                  <w:tcW w:w="1076" w:type="dxa"/>
                  <w:tcBorders>
                    <w:top w:val="nil"/>
                    <w:left w:val="nil"/>
                    <w:bottom w:val="single" w:sz="4" w:space="0" w:color="auto"/>
                    <w:right w:val="nil"/>
                  </w:tcBorders>
                  <w:shd w:val="clear" w:color="auto" w:fill="auto"/>
                  <w:noWrap/>
                  <w:vAlign w:val="bottom"/>
                </w:tcPr>
                <w:p w14:paraId="6BC4B0D7"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73C112F3"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5100F561" w14:textId="77777777" w:rsidR="00942A9C" w:rsidRPr="00942A9C" w:rsidRDefault="00942A9C" w:rsidP="00942A9C">
                  <w:r w:rsidRPr="00942A9C">
                    <w:t> </w:t>
                  </w:r>
                </w:p>
              </w:tc>
            </w:tr>
            <w:tr w:rsidR="00942A9C" w:rsidRPr="00942A9C" w14:paraId="0119C05B" w14:textId="77777777" w:rsidTr="00942A9C">
              <w:trPr>
                <w:trHeight w:val="300"/>
              </w:trPr>
              <w:tc>
                <w:tcPr>
                  <w:tcW w:w="796" w:type="dxa"/>
                  <w:tcBorders>
                    <w:top w:val="nil"/>
                    <w:left w:val="nil"/>
                    <w:bottom w:val="nil"/>
                    <w:right w:val="nil"/>
                  </w:tcBorders>
                  <w:shd w:val="clear" w:color="auto" w:fill="auto"/>
                  <w:noWrap/>
                </w:tcPr>
                <w:p w14:paraId="1E282702" w14:textId="77777777" w:rsidR="00942A9C" w:rsidRPr="00942A9C" w:rsidRDefault="00942A9C" w:rsidP="00942A9C">
                  <w:r w:rsidRPr="00942A9C">
                    <w:t>04-00</w:t>
                  </w:r>
                </w:p>
              </w:tc>
              <w:tc>
                <w:tcPr>
                  <w:tcW w:w="4616" w:type="dxa"/>
                  <w:tcBorders>
                    <w:top w:val="nil"/>
                    <w:left w:val="nil"/>
                    <w:bottom w:val="nil"/>
                    <w:right w:val="nil"/>
                  </w:tcBorders>
                  <w:shd w:val="clear" w:color="auto" w:fill="auto"/>
                  <w:noWrap/>
                </w:tcPr>
                <w:p w14:paraId="056D4655" w14:textId="77777777" w:rsidR="00942A9C" w:rsidRPr="00942A9C" w:rsidRDefault="00942A9C" w:rsidP="00942A9C">
                  <w:r w:rsidRPr="00942A9C">
                    <w:t>STOLARSKI RADOVI</w:t>
                  </w:r>
                </w:p>
              </w:tc>
              <w:tc>
                <w:tcPr>
                  <w:tcW w:w="476" w:type="dxa"/>
                  <w:tcBorders>
                    <w:top w:val="nil"/>
                    <w:left w:val="nil"/>
                    <w:bottom w:val="nil"/>
                    <w:right w:val="nil"/>
                  </w:tcBorders>
                  <w:shd w:val="clear" w:color="auto" w:fill="auto"/>
                  <w:noWrap/>
                  <w:vAlign w:val="bottom"/>
                </w:tcPr>
                <w:p w14:paraId="4C2FCC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CE991F"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70D51D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C70BBA" w14:textId="77777777" w:rsidR="00942A9C" w:rsidRPr="00942A9C" w:rsidRDefault="00942A9C" w:rsidP="00942A9C"/>
              </w:tc>
            </w:tr>
            <w:tr w:rsidR="00942A9C" w:rsidRPr="00942A9C" w14:paraId="745F5686" w14:textId="77777777" w:rsidTr="00942A9C">
              <w:trPr>
                <w:trHeight w:val="240"/>
              </w:trPr>
              <w:tc>
                <w:tcPr>
                  <w:tcW w:w="796" w:type="dxa"/>
                  <w:tcBorders>
                    <w:top w:val="nil"/>
                    <w:left w:val="nil"/>
                    <w:bottom w:val="nil"/>
                    <w:right w:val="nil"/>
                  </w:tcBorders>
                  <w:shd w:val="clear" w:color="auto" w:fill="auto"/>
                  <w:noWrap/>
                </w:tcPr>
                <w:p w14:paraId="53F5181B" w14:textId="77777777" w:rsidR="00942A9C" w:rsidRPr="00942A9C" w:rsidRDefault="00942A9C" w:rsidP="00942A9C"/>
              </w:tc>
              <w:tc>
                <w:tcPr>
                  <w:tcW w:w="4616" w:type="dxa"/>
                  <w:tcBorders>
                    <w:top w:val="nil"/>
                    <w:left w:val="nil"/>
                    <w:bottom w:val="nil"/>
                    <w:right w:val="nil"/>
                  </w:tcBorders>
                  <w:shd w:val="clear" w:color="auto" w:fill="auto"/>
                  <w:noWrap/>
                </w:tcPr>
                <w:p w14:paraId="7CAAB4B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BE41E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7714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66A7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3243CA" w14:textId="77777777" w:rsidR="00942A9C" w:rsidRPr="00942A9C" w:rsidRDefault="00942A9C" w:rsidP="00942A9C"/>
              </w:tc>
            </w:tr>
            <w:tr w:rsidR="00942A9C" w:rsidRPr="00942A9C" w14:paraId="5A3FFF84" w14:textId="77777777" w:rsidTr="00942A9C">
              <w:trPr>
                <w:trHeight w:val="285"/>
              </w:trPr>
              <w:tc>
                <w:tcPr>
                  <w:tcW w:w="796" w:type="dxa"/>
                  <w:tcBorders>
                    <w:top w:val="nil"/>
                    <w:left w:val="nil"/>
                    <w:bottom w:val="nil"/>
                    <w:right w:val="nil"/>
                  </w:tcBorders>
                  <w:shd w:val="clear" w:color="auto" w:fill="auto"/>
                  <w:noWrap/>
                </w:tcPr>
                <w:p w14:paraId="08875116" w14:textId="77777777" w:rsidR="00942A9C" w:rsidRPr="00942A9C" w:rsidRDefault="00942A9C" w:rsidP="00942A9C">
                  <w:r w:rsidRPr="00942A9C">
                    <w:t>05-00</w:t>
                  </w:r>
                </w:p>
              </w:tc>
              <w:tc>
                <w:tcPr>
                  <w:tcW w:w="4616" w:type="dxa"/>
                  <w:tcBorders>
                    <w:top w:val="nil"/>
                    <w:left w:val="nil"/>
                    <w:bottom w:val="nil"/>
                    <w:right w:val="nil"/>
                  </w:tcBorders>
                  <w:shd w:val="clear" w:color="auto" w:fill="auto"/>
                  <w:noWrap/>
                </w:tcPr>
                <w:p w14:paraId="4A3E7CF4" w14:textId="77777777" w:rsidR="00942A9C" w:rsidRPr="00942A9C" w:rsidRDefault="00942A9C" w:rsidP="00942A9C">
                  <w:r w:rsidRPr="00942A9C">
                    <w:t>BRAVARSKI RADOVI</w:t>
                  </w:r>
                </w:p>
              </w:tc>
              <w:tc>
                <w:tcPr>
                  <w:tcW w:w="476" w:type="dxa"/>
                  <w:tcBorders>
                    <w:top w:val="nil"/>
                    <w:left w:val="nil"/>
                    <w:bottom w:val="nil"/>
                    <w:right w:val="nil"/>
                  </w:tcBorders>
                  <w:shd w:val="clear" w:color="auto" w:fill="auto"/>
                  <w:noWrap/>
                  <w:vAlign w:val="bottom"/>
                </w:tcPr>
                <w:p w14:paraId="5A4C6C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F74F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A0068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2839D9" w14:textId="77777777" w:rsidR="00942A9C" w:rsidRPr="00942A9C" w:rsidRDefault="00942A9C" w:rsidP="00942A9C"/>
              </w:tc>
            </w:tr>
            <w:tr w:rsidR="00942A9C" w:rsidRPr="00942A9C" w14:paraId="6657FE21" w14:textId="77777777" w:rsidTr="00942A9C">
              <w:trPr>
                <w:trHeight w:val="2115"/>
              </w:trPr>
              <w:tc>
                <w:tcPr>
                  <w:tcW w:w="796" w:type="dxa"/>
                  <w:tcBorders>
                    <w:top w:val="nil"/>
                    <w:left w:val="nil"/>
                    <w:bottom w:val="nil"/>
                    <w:right w:val="nil"/>
                  </w:tcBorders>
                  <w:shd w:val="clear" w:color="auto" w:fill="auto"/>
                  <w:noWrap/>
                </w:tcPr>
                <w:p w14:paraId="643A41F1" w14:textId="77777777" w:rsidR="00942A9C" w:rsidRPr="00942A9C" w:rsidRDefault="00942A9C" w:rsidP="00942A9C"/>
              </w:tc>
              <w:tc>
                <w:tcPr>
                  <w:tcW w:w="4616" w:type="dxa"/>
                  <w:tcBorders>
                    <w:top w:val="nil"/>
                    <w:left w:val="nil"/>
                    <w:bottom w:val="nil"/>
                    <w:right w:val="nil"/>
                  </w:tcBorders>
                  <w:shd w:val="clear" w:color="auto" w:fill="auto"/>
                </w:tcPr>
                <w:p w14:paraId="2A00B655" w14:textId="77777777" w:rsidR="00942A9C" w:rsidRPr="00942A9C" w:rsidRDefault="00942A9C" w:rsidP="00942A9C">
                  <w:r w:rsidRPr="00942A9C">
                    <w:t xml:space="preserve">NAPOMENA :  Ugradnja svih elemenata sistema mora biti u skladu sa preporukama i tipskim detaljima proizvođača sistema i prema izvođačkim detaljima koje mora izraditi izvođač,  a  odobriti  nadzorni organ i investitor. </w:t>
                  </w:r>
                  <w:r w:rsidRPr="00942A9C">
                    <w:br/>
                    <w:t xml:space="preserve">Raditi u svemu po projektu i upustvu proizvođača. Obračun po komadu sa svim </w:t>
                  </w:r>
                  <w:r w:rsidRPr="00942A9C">
                    <w:lastRenderedPageBreak/>
                    <w:t>potrebnim elementima za ugradnju. Sve mere uzeti na licu mesta !</w:t>
                  </w:r>
                </w:p>
              </w:tc>
              <w:tc>
                <w:tcPr>
                  <w:tcW w:w="476" w:type="dxa"/>
                  <w:tcBorders>
                    <w:top w:val="nil"/>
                    <w:left w:val="nil"/>
                    <w:bottom w:val="nil"/>
                    <w:right w:val="nil"/>
                  </w:tcBorders>
                  <w:shd w:val="clear" w:color="auto" w:fill="auto"/>
                  <w:noWrap/>
                  <w:vAlign w:val="bottom"/>
                </w:tcPr>
                <w:p w14:paraId="785FB7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0C43D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942D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A48A3B" w14:textId="77777777" w:rsidR="00942A9C" w:rsidRPr="00942A9C" w:rsidRDefault="00942A9C" w:rsidP="00942A9C"/>
              </w:tc>
            </w:tr>
            <w:tr w:rsidR="00942A9C" w:rsidRPr="00942A9C" w14:paraId="67BE8C85" w14:textId="77777777" w:rsidTr="00942A9C">
              <w:trPr>
                <w:trHeight w:val="285"/>
              </w:trPr>
              <w:tc>
                <w:tcPr>
                  <w:tcW w:w="796" w:type="dxa"/>
                  <w:tcBorders>
                    <w:top w:val="nil"/>
                    <w:left w:val="nil"/>
                    <w:bottom w:val="nil"/>
                    <w:right w:val="nil"/>
                  </w:tcBorders>
                  <w:shd w:val="clear" w:color="auto" w:fill="auto"/>
                  <w:noWrap/>
                </w:tcPr>
                <w:p w14:paraId="58BD2C33" w14:textId="77777777" w:rsidR="00942A9C" w:rsidRPr="00942A9C" w:rsidRDefault="00942A9C" w:rsidP="00942A9C"/>
              </w:tc>
              <w:tc>
                <w:tcPr>
                  <w:tcW w:w="4616" w:type="dxa"/>
                  <w:tcBorders>
                    <w:top w:val="nil"/>
                    <w:left w:val="nil"/>
                    <w:bottom w:val="nil"/>
                    <w:right w:val="nil"/>
                  </w:tcBorders>
                  <w:shd w:val="clear" w:color="auto" w:fill="auto"/>
                </w:tcPr>
                <w:p w14:paraId="6C55962A" w14:textId="77777777" w:rsidR="00942A9C" w:rsidRPr="00942A9C" w:rsidRDefault="00942A9C" w:rsidP="00942A9C">
                  <w:r w:rsidRPr="00942A9C">
                    <w:t>ALUMINIUMSKA BRAVARIJA</w:t>
                  </w:r>
                </w:p>
              </w:tc>
              <w:tc>
                <w:tcPr>
                  <w:tcW w:w="476" w:type="dxa"/>
                  <w:tcBorders>
                    <w:top w:val="nil"/>
                    <w:left w:val="nil"/>
                    <w:bottom w:val="nil"/>
                    <w:right w:val="nil"/>
                  </w:tcBorders>
                  <w:shd w:val="clear" w:color="auto" w:fill="auto"/>
                  <w:noWrap/>
                  <w:vAlign w:val="bottom"/>
                </w:tcPr>
                <w:p w14:paraId="2A6EA9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767C3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872A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778F3A" w14:textId="77777777" w:rsidR="00942A9C" w:rsidRPr="00942A9C" w:rsidRDefault="00942A9C" w:rsidP="00942A9C"/>
              </w:tc>
            </w:tr>
            <w:tr w:rsidR="00942A9C" w:rsidRPr="00942A9C" w14:paraId="1B2870BB" w14:textId="77777777" w:rsidTr="00942A9C">
              <w:trPr>
                <w:trHeight w:val="870"/>
              </w:trPr>
              <w:tc>
                <w:tcPr>
                  <w:tcW w:w="796" w:type="dxa"/>
                  <w:tcBorders>
                    <w:top w:val="nil"/>
                    <w:left w:val="nil"/>
                    <w:bottom w:val="nil"/>
                    <w:right w:val="nil"/>
                  </w:tcBorders>
                  <w:shd w:val="clear" w:color="auto" w:fill="auto"/>
                  <w:noWrap/>
                </w:tcPr>
                <w:p w14:paraId="1421AC1A" w14:textId="77777777" w:rsidR="00942A9C" w:rsidRPr="00942A9C" w:rsidRDefault="00942A9C" w:rsidP="00942A9C">
                  <w:r w:rsidRPr="00942A9C">
                    <w:t>05-01</w:t>
                  </w:r>
                </w:p>
              </w:tc>
              <w:tc>
                <w:tcPr>
                  <w:tcW w:w="4616" w:type="dxa"/>
                  <w:tcBorders>
                    <w:top w:val="nil"/>
                    <w:left w:val="nil"/>
                    <w:bottom w:val="nil"/>
                    <w:right w:val="nil"/>
                  </w:tcBorders>
                  <w:shd w:val="clear" w:color="auto" w:fill="auto"/>
                </w:tcPr>
                <w:p w14:paraId="6AD4167E" w14:textId="77777777" w:rsidR="00942A9C" w:rsidRPr="00942A9C" w:rsidRDefault="00942A9C" w:rsidP="00942A9C">
                  <w:r w:rsidRPr="00942A9C">
                    <w:t>Nabavka transport i montaža jednokrilnih punih vrata - protivdimna,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656FD0B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A5E5F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7378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DC6C02" w14:textId="77777777" w:rsidR="00942A9C" w:rsidRPr="00942A9C" w:rsidRDefault="00942A9C" w:rsidP="00942A9C"/>
              </w:tc>
            </w:tr>
            <w:tr w:rsidR="00942A9C" w:rsidRPr="00942A9C" w14:paraId="03FF5B82" w14:textId="77777777" w:rsidTr="00942A9C">
              <w:trPr>
                <w:trHeight w:val="330"/>
              </w:trPr>
              <w:tc>
                <w:tcPr>
                  <w:tcW w:w="796" w:type="dxa"/>
                  <w:tcBorders>
                    <w:top w:val="nil"/>
                    <w:left w:val="nil"/>
                    <w:bottom w:val="nil"/>
                    <w:right w:val="nil"/>
                  </w:tcBorders>
                  <w:shd w:val="clear" w:color="auto" w:fill="auto"/>
                  <w:noWrap/>
                </w:tcPr>
                <w:p w14:paraId="79796DE7" w14:textId="77777777" w:rsidR="00942A9C" w:rsidRPr="00942A9C" w:rsidRDefault="00942A9C" w:rsidP="00942A9C"/>
              </w:tc>
              <w:tc>
                <w:tcPr>
                  <w:tcW w:w="4616" w:type="dxa"/>
                  <w:tcBorders>
                    <w:top w:val="nil"/>
                    <w:left w:val="nil"/>
                    <w:bottom w:val="nil"/>
                    <w:right w:val="nil"/>
                  </w:tcBorders>
                  <w:shd w:val="clear" w:color="auto" w:fill="auto"/>
                </w:tcPr>
                <w:p w14:paraId="427A2B0F" w14:textId="77777777" w:rsidR="00942A9C" w:rsidRPr="00942A9C" w:rsidRDefault="00942A9C" w:rsidP="00942A9C">
                  <w:r w:rsidRPr="00942A9C">
                    <w:t xml:space="preserve">Vrata se ugrađuju u AB zidu od 20cm. </w:t>
                  </w:r>
                </w:p>
              </w:tc>
              <w:tc>
                <w:tcPr>
                  <w:tcW w:w="476" w:type="dxa"/>
                  <w:tcBorders>
                    <w:top w:val="nil"/>
                    <w:left w:val="nil"/>
                    <w:bottom w:val="nil"/>
                    <w:right w:val="nil"/>
                  </w:tcBorders>
                  <w:shd w:val="clear" w:color="auto" w:fill="auto"/>
                  <w:noWrap/>
                  <w:vAlign w:val="bottom"/>
                </w:tcPr>
                <w:p w14:paraId="63D2A6E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59DE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BBEA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19F601" w14:textId="77777777" w:rsidR="00942A9C" w:rsidRPr="00942A9C" w:rsidRDefault="00942A9C" w:rsidP="00942A9C"/>
              </w:tc>
            </w:tr>
            <w:tr w:rsidR="00942A9C" w:rsidRPr="00942A9C" w14:paraId="626459AD" w14:textId="77777777" w:rsidTr="00942A9C">
              <w:trPr>
                <w:trHeight w:val="765"/>
              </w:trPr>
              <w:tc>
                <w:tcPr>
                  <w:tcW w:w="796" w:type="dxa"/>
                  <w:tcBorders>
                    <w:top w:val="nil"/>
                    <w:left w:val="nil"/>
                    <w:bottom w:val="nil"/>
                    <w:right w:val="nil"/>
                  </w:tcBorders>
                  <w:shd w:val="clear" w:color="auto" w:fill="auto"/>
                  <w:noWrap/>
                </w:tcPr>
                <w:p w14:paraId="76664737" w14:textId="77777777" w:rsidR="00942A9C" w:rsidRPr="00942A9C" w:rsidRDefault="00942A9C" w:rsidP="00942A9C"/>
              </w:tc>
              <w:tc>
                <w:tcPr>
                  <w:tcW w:w="4616" w:type="dxa"/>
                  <w:tcBorders>
                    <w:top w:val="nil"/>
                    <w:left w:val="nil"/>
                    <w:bottom w:val="nil"/>
                    <w:right w:val="nil"/>
                  </w:tcBorders>
                  <w:shd w:val="clear" w:color="auto" w:fill="auto"/>
                </w:tcPr>
                <w:p w14:paraId="4CC703A3" w14:textId="77777777" w:rsidR="00942A9C" w:rsidRPr="00942A9C" w:rsidRDefault="00942A9C" w:rsidP="00942A9C">
                  <w:r w:rsidRPr="00942A9C">
                    <w:t>Pun plot vrata je od Al limova sa negorivom  ispunom, plastificiran u skladu sa ostalim Al elementima.</w:t>
                  </w:r>
                </w:p>
              </w:tc>
              <w:tc>
                <w:tcPr>
                  <w:tcW w:w="476" w:type="dxa"/>
                  <w:tcBorders>
                    <w:top w:val="nil"/>
                    <w:left w:val="nil"/>
                    <w:bottom w:val="nil"/>
                    <w:right w:val="nil"/>
                  </w:tcBorders>
                  <w:shd w:val="clear" w:color="auto" w:fill="auto"/>
                  <w:noWrap/>
                  <w:vAlign w:val="bottom"/>
                </w:tcPr>
                <w:p w14:paraId="09E36B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9BB9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315C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B2C60B" w14:textId="77777777" w:rsidR="00942A9C" w:rsidRPr="00942A9C" w:rsidRDefault="00942A9C" w:rsidP="00942A9C"/>
              </w:tc>
            </w:tr>
            <w:tr w:rsidR="00942A9C" w:rsidRPr="00942A9C" w14:paraId="3EE5D5D9" w14:textId="77777777" w:rsidTr="00942A9C">
              <w:trPr>
                <w:trHeight w:val="765"/>
              </w:trPr>
              <w:tc>
                <w:tcPr>
                  <w:tcW w:w="796" w:type="dxa"/>
                  <w:tcBorders>
                    <w:top w:val="nil"/>
                    <w:left w:val="nil"/>
                    <w:bottom w:val="nil"/>
                    <w:right w:val="nil"/>
                  </w:tcBorders>
                  <w:shd w:val="clear" w:color="auto" w:fill="auto"/>
                  <w:noWrap/>
                </w:tcPr>
                <w:p w14:paraId="3ED13F34" w14:textId="77777777" w:rsidR="00942A9C" w:rsidRPr="00942A9C" w:rsidRDefault="00942A9C" w:rsidP="00942A9C"/>
              </w:tc>
              <w:tc>
                <w:tcPr>
                  <w:tcW w:w="4616" w:type="dxa"/>
                  <w:tcBorders>
                    <w:top w:val="nil"/>
                    <w:left w:val="nil"/>
                    <w:bottom w:val="nil"/>
                    <w:right w:val="nil"/>
                  </w:tcBorders>
                  <w:shd w:val="clear" w:color="auto" w:fill="auto"/>
                </w:tcPr>
                <w:p w14:paraId="7C72834E"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50244A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40C6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015E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86227D" w14:textId="77777777" w:rsidR="00942A9C" w:rsidRPr="00942A9C" w:rsidRDefault="00942A9C" w:rsidP="00942A9C"/>
              </w:tc>
            </w:tr>
            <w:tr w:rsidR="00942A9C" w:rsidRPr="00942A9C" w14:paraId="71DF90DF" w14:textId="77777777" w:rsidTr="00942A9C">
              <w:trPr>
                <w:trHeight w:val="510"/>
              </w:trPr>
              <w:tc>
                <w:tcPr>
                  <w:tcW w:w="796" w:type="dxa"/>
                  <w:tcBorders>
                    <w:top w:val="nil"/>
                    <w:left w:val="nil"/>
                    <w:bottom w:val="nil"/>
                    <w:right w:val="nil"/>
                  </w:tcBorders>
                  <w:shd w:val="clear" w:color="auto" w:fill="auto"/>
                  <w:noWrap/>
                </w:tcPr>
                <w:p w14:paraId="1249C7C4" w14:textId="77777777" w:rsidR="00942A9C" w:rsidRPr="00942A9C" w:rsidRDefault="00942A9C" w:rsidP="00942A9C"/>
              </w:tc>
              <w:tc>
                <w:tcPr>
                  <w:tcW w:w="4616" w:type="dxa"/>
                  <w:tcBorders>
                    <w:top w:val="nil"/>
                    <w:left w:val="nil"/>
                    <w:bottom w:val="nil"/>
                    <w:right w:val="nil"/>
                  </w:tcBorders>
                  <w:shd w:val="clear" w:color="auto" w:fill="auto"/>
                </w:tcPr>
                <w:p w14:paraId="33816D31"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0746B3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522FD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02D9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70F122" w14:textId="77777777" w:rsidR="00942A9C" w:rsidRPr="00942A9C" w:rsidRDefault="00942A9C" w:rsidP="00942A9C"/>
              </w:tc>
            </w:tr>
            <w:tr w:rsidR="00942A9C" w:rsidRPr="00942A9C" w14:paraId="10F42858" w14:textId="77777777" w:rsidTr="00942A9C">
              <w:trPr>
                <w:trHeight w:val="510"/>
              </w:trPr>
              <w:tc>
                <w:tcPr>
                  <w:tcW w:w="796" w:type="dxa"/>
                  <w:tcBorders>
                    <w:top w:val="nil"/>
                    <w:left w:val="nil"/>
                    <w:bottom w:val="nil"/>
                    <w:right w:val="nil"/>
                  </w:tcBorders>
                  <w:shd w:val="clear" w:color="auto" w:fill="auto"/>
                  <w:noWrap/>
                </w:tcPr>
                <w:p w14:paraId="28C5AE07" w14:textId="77777777" w:rsidR="00942A9C" w:rsidRPr="00942A9C" w:rsidRDefault="00942A9C" w:rsidP="00942A9C"/>
              </w:tc>
              <w:tc>
                <w:tcPr>
                  <w:tcW w:w="4616" w:type="dxa"/>
                  <w:tcBorders>
                    <w:top w:val="nil"/>
                    <w:left w:val="nil"/>
                    <w:bottom w:val="nil"/>
                    <w:right w:val="nil"/>
                  </w:tcBorders>
                  <w:shd w:val="clear" w:color="auto" w:fill="auto"/>
                </w:tcPr>
                <w:p w14:paraId="42B2157D"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44EF392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7121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2D86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9B82C2" w14:textId="77777777" w:rsidR="00942A9C" w:rsidRPr="00942A9C" w:rsidRDefault="00942A9C" w:rsidP="00942A9C"/>
              </w:tc>
            </w:tr>
            <w:tr w:rsidR="00942A9C" w:rsidRPr="00942A9C" w14:paraId="1675BC3A" w14:textId="77777777" w:rsidTr="00942A9C">
              <w:trPr>
                <w:trHeight w:val="285"/>
              </w:trPr>
              <w:tc>
                <w:tcPr>
                  <w:tcW w:w="796" w:type="dxa"/>
                  <w:tcBorders>
                    <w:top w:val="nil"/>
                    <w:left w:val="nil"/>
                    <w:bottom w:val="nil"/>
                    <w:right w:val="nil"/>
                  </w:tcBorders>
                  <w:shd w:val="clear" w:color="auto" w:fill="auto"/>
                  <w:noWrap/>
                </w:tcPr>
                <w:p w14:paraId="01BC5F9C" w14:textId="77777777" w:rsidR="00942A9C" w:rsidRPr="00942A9C" w:rsidRDefault="00942A9C" w:rsidP="00942A9C"/>
              </w:tc>
              <w:tc>
                <w:tcPr>
                  <w:tcW w:w="4616" w:type="dxa"/>
                  <w:tcBorders>
                    <w:top w:val="nil"/>
                    <w:left w:val="nil"/>
                    <w:bottom w:val="nil"/>
                    <w:right w:val="nil"/>
                  </w:tcBorders>
                  <w:shd w:val="clear" w:color="auto" w:fill="auto"/>
                </w:tcPr>
                <w:p w14:paraId="32AC9A85" w14:textId="77777777" w:rsidR="00942A9C" w:rsidRPr="00942A9C" w:rsidRDefault="00942A9C" w:rsidP="00942A9C">
                  <w:r w:rsidRPr="00942A9C">
                    <w:t>Svetla širina vrata treba da iznosi &gt; 90cm.</w:t>
                  </w:r>
                </w:p>
              </w:tc>
              <w:tc>
                <w:tcPr>
                  <w:tcW w:w="476" w:type="dxa"/>
                  <w:tcBorders>
                    <w:top w:val="nil"/>
                    <w:left w:val="nil"/>
                    <w:bottom w:val="nil"/>
                    <w:right w:val="nil"/>
                  </w:tcBorders>
                  <w:shd w:val="clear" w:color="auto" w:fill="auto"/>
                  <w:noWrap/>
                  <w:vAlign w:val="bottom"/>
                </w:tcPr>
                <w:p w14:paraId="22B0B8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A8FB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D070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82D6C2" w14:textId="77777777" w:rsidR="00942A9C" w:rsidRPr="00942A9C" w:rsidRDefault="00942A9C" w:rsidP="00942A9C"/>
              </w:tc>
            </w:tr>
            <w:tr w:rsidR="00942A9C" w:rsidRPr="00942A9C" w14:paraId="27DB4FEB" w14:textId="77777777" w:rsidTr="00942A9C">
              <w:trPr>
                <w:trHeight w:val="285"/>
              </w:trPr>
              <w:tc>
                <w:tcPr>
                  <w:tcW w:w="796" w:type="dxa"/>
                  <w:tcBorders>
                    <w:top w:val="nil"/>
                    <w:left w:val="nil"/>
                    <w:bottom w:val="nil"/>
                    <w:right w:val="nil"/>
                  </w:tcBorders>
                  <w:shd w:val="clear" w:color="auto" w:fill="auto"/>
                  <w:noWrap/>
                </w:tcPr>
                <w:p w14:paraId="3DC2B830" w14:textId="77777777" w:rsidR="00942A9C" w:rsidRPr="00942A9C" w:rsidRDefault="00942A9C" w:rsidP="00942A9C"/>
              </w:tc>
              <w:tc>
                <w:tcPr>
                  <w:tcW w:w="4616" w:type="dxa"/>
                  <w:tcBorders>
                    <w:top w:val="nil"/>
                    <w:left w:val="nil"/>
                    <w:bottom w:val="nil"/>
                    <w:right w:val="nil"/>
                  </w:tcBorders>
                  <w:shd w:val="clear" w:color="auto" w:fill="auto"/>
                </w:tcPr>
                <w:p w14:paraId="7220EF56"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748AB7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B4031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E774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7028D5" w14:textId="77777777" w:rsidR="00942A9C" w:rsidRPr="00942A9C" w:rsidRDefault="00942A9C" w:rsidP="00942A9C"/>
              </w:tc>
            </w:tr>
            <w:tr w:rsidR="00942A9C" w:rsidRPr="00942A9C" w14:paraId="6DF61C3B" w14:textId="77777777" w:rsidTr="00942A9C">
              <w:trPr>
                <w:trHeight w:val="510"/>
              </w:trPr>
              <w:tc>
                <w:tcPr>
                  <w:tcW w:w="796" w:type="dxa"/>
                  <w:tcBorders>
                    <w:top w:val="nil"/>
                    <w:left w:val="nil"/>
                    <w:bottom w:val="nil"/>
                    <w:right w:val="nil"/>
                  </w:tcBorders>
                  <w:shd w:val="clear" w:color="auto" w:fill="auto"/>
                  <w:noWrap/>
                </w:tcPr>
                <w:p w14:paraId="2395AA5D" w14:textId="77777777" w:rsidR="00942A9C" w:rsidRPr="00942A9C" w:rsidRDefault="00942A9C" w:rsidP="00942A9C"/>
              </w:tc>
              <w:tc>
                <w:tcPr>
                  <w:tcW w:w="4616" w:type="dxa"/>
                  <w:tcBorders>
                    <w:top w:val="nil"/>
                    <w:left w:val="nil"/>
                    <w:bottom w:val="nil"/>
                    <w:right w:val="nil"/>
                  </w:tcBorders>
                  <w:shd w:val="clear" w:color="auto" w:fill="auto"/>
                </w:tcPr>
                <w:p w14:paraId="3FB569E8"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2DACC4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0E2A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88FA7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FE1846" w14:textId="77777777" w:rsidR="00942A9C" w:rsidRPr="00942A9C" w:rsidRDefault="00942A9C" w:rsidP="00942A9C"/>
              </w:tc>
            </w:tr>
            <w:tr w:rsidR="00942A9C" w:rsidRPr="00942A9C" w14:paraId="7F53D7AA" w14:textId="77777777" w:rsidTr="00942A9C">
              <w:trPr>
                <w:trHeight w:val="510"/>
              </w:trPr>
              <w:tc>
                <w:tcPr>
                  <w:tcW w:w="796" w:type="dxa"/>
                  <w:tcBorders>
                    <w:top w:val="nil"/>
                    <w:left w:val="nil"/>
                    <w:bottom w:val="nil"/>
                    <w:right w:val="nil"/>
                  </w:tcBorders>
                  <w:shd w:val="clear" w:color="auto" w:fill="auto"/>
                  <w:noWrap/>
                </w:tcPr>
                <w:p w14:paraId="15A5E55E" w14:textId="77777777" w:rsidR="00942A9C" w:rsidRPr="00942A9C" w:rsidRDefault="00942A9C" w:rsidP="00942A9C"/>
              </w:tc>
              <w:tc>
                <w:tcPr>
                  <w:tcW w:w="4616" w:type="dxa"/>
                  <w:tcBorders>
                    <w:top w:val="nil"/>
                    <w:left w:val="nil"/>
                    <w:bottom w:val="nil"/>
                    <w:right w:val="nil"/>
                  </w:tcBorders>
                  <w:shd w:val="clear" w:color="auto" w:fill="auto"/>
                </w:tcPr>
                <w:p w14:paraId="185D0A36" w14:textId="77777777" w:rsidR="00942A9C" w:rsidRPr="00942A9C" w:rsidRDefault="00942A9C" w:rsidP="00942A9C">
                  <w:r w:rsidRPr="00942A9C">
                    <w:t>Kvaka , oblik i dizajn tipa kao "FIN"-proizvodnje OLIVARI, a brava - cilindar, sa tri ključa.</w:t>
                  </w:r>
                </w:p>
              </w:tc>
              <w:tc>
                <w:tcPr>
                  <w:tcW w:w="476" w:type="dxa"/>
                  <w:tcBorders>
                    <w:top w:val="nil"/>
                    <w:left w:val="nil"/>
                    <w:bottom w:val="nil"/>
                    <w:right w:val="nil"/>
                  </w:tcBorders>
                  <w:shd w:val="clear" w:color="auto" w:fill="auto"/>
                  <w:noWrap/>
                  <w:vAlign w:val="bottom"/>
                </w:tcPr>
                <w:p w14:paraId="445D82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737D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AC4A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C24812" w14:textId="77777777" w:rsidR="00942A9C" w:rsidRPr="00942A9C" w:rsidRDefault="00942A9C" w:rsidP="00942A9C"/>
              </w:tc>
            </w:tr>
            <w:tr w:rsidR="00942A9C" w:rsidRPr="00942A9C" w14:paraId="38F772C4" w14:textId="77777777" w:rsidTr="00942A9C">
              <w:trPr>
                <w:trHeight w:val="285"/>
              </w:trPr>
              <w:tc>
                <w:tcPr>
                  <w:tcW w:w="796" w:type="dxa"/>
                  <w:tcBorders>
                    <w:top w:val="nil"/>
                    <w:left w:val="nil"/>
                    <w:bottom w:val="nil"/>
                    <w:right w:val="nil"/>
                  </w:tcBorders>
                  <w:shd w:val="clear" w:color="auto" w:fill="auto"/>
                  <w:noWrap/>
                </w:tcPr>
                <w:p w14:paraId="4E85A226" w14:textId="77777777" w:rsidR="00942A9C" w:rsidRPr="00942A9C" w:rsidRDefault="00942A9C" w:rsidP="00942A9C"/>
              </w:tc>
              <w:tc>
                <w:tcPr>
                  <w:tcW w:w="4616" w:type="dxa"/>
                  <w:tcBorders>
                    <w:top w:val="nil"/>
                    <w:left w:val="nil"/>
                    <w:bottom w:val="nil"/>
                    <w:right w:val="nil"/>
                  </w:tcBorders>
                  <w:shd w:val="clear" w:color="auto" w:fill="auto"/>
                </w:tcPr>
                <w:p w14:paraId="77AA5C59"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5DA5CC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A8E2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F806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1B2F6F" w14:textId="77777777" w:rsidR="00942A9C" w:rsidRPr="00942A9C" w:rsidRDefault="00942A9C" w:rsidP="00942A9C"/>
              </w:tc>
            </w:tr>
            <w:tr w:rsidR="00942A9C" w:rsidRPr="00942A9C" w14:paraId="1A37DFFF" w14:textId="77777777" w:rsidTr="00942A9C">
              <w:trPr>
                <w:trHeight w:val="1860"/>
              </w:trPr>
              <w:tc>
                <w:tcPr>
                  <w:tcW w:w="796" w:type="dxa"/>
                  <w:tcBorders>
                    <w:top w:val="nil"/>
                    <w:left w:val="nil"/>
                    <w:bottom w:val="nil"/>
                    <w:right w:val="nil"/>
                  </w:tcBorders>
                  <w:shd w:val="clear" w:color="auto" w:fill="auto"/>
                  <w:noWrap/>
                </w:tcPr>
                <w:p w14:paraId="07FAA0F3" w14:textId="77777777" w:rsidR="00942A9C" w:rsidRPr="00942A9C" w:rsidRDefault="00942A9C" w:rsidP="00942A9C"/>
              </w:tc>
              <w:tc>
                <w:tcPr>
                  <w:tcW w:w="4616" w:type="dxa"/>
                  <w:tcBorders>
                    <w:top w:val="nil"/>
                    <w:left w:val="nil"/>
                    <w:bottom w:val="nil"/>
                    <w:right w:val="nil"/>
                  </w:tcBorders>
                  <w:shd w:val="clear" w:color="auto" w:fill="auto"/>
                </w:tcPr>
                <w:p w14:paraId="34FD324A"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707F1A9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2B3D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D549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6BA8D0" w14:textId="77777777" w:rsidR="00942A9C" w:rsidRPr="00942A9C" w:rsidRDefault="00942A9C" w:rsidP="00942A9C"/>
              </w:tc>
            </w:tr>
            <w:tr w:rsidR="00942A9C" w:rsidRPr="00942A9C" w14:paraId="435319A6" w14:textId="77777777" w:rsidTr="00942A9C">
              <w:trPr>
                <w:trHeight w:val="510"/>
              </w:trPr>
              <w:tc>
                <w:tcPr>
                  <w:tcW w:w="796" w:type="dxa"/>
                  <w:tcBorders>
                    <w:top w:val="nil"/>
                    <w:left w:val="nil"/>
                    <w:bottom w:val="nil"/>
                    <w:right w:val="nil"/>
                  </w:tcBorders>
                  <w:shd w:val="clear" w:color="auto" w:fill="auto"/>
                  <w:noWrap/>
                </w:tcPr>
                <w:p w14:paraId="6C990876" w14:textId="77777777" w:rsidR="00942A9C" w:rsidRPr="00942A9C" w:rsidRDefault="00942A9C" w:rsidP="00942A9C"/>
              </w:tc>
              <w:tc>
                <w:tcPr>
                  <w:tcW w:w="4616" w:type="dxa"/>
                  <w:tcBorders>
                    <w:top w:val="nil"/>
                    <w:left w:val="nil"/>
                    <w:bottom w:val="nil"/>
                    <w:right w:val="nil"/>
                  </w:tcBorders>
                  <w:shd w:val="clear" w:color="auto" w:fill="auto"/>
                </w:tcPr>
                <w:p w14:paraId="45E67F81" w14:textId="77777777" w:rsidR="00942A9C" w:rsidRPr="00942A9C" w:rsidRDefault="00942A9C" w:rsidP="00942A9C">
                  <w:r w:rsidRPr="00942A9C">
                    <w:t>Obračun po kom u svemu prema šemi 1 u rombu. Dimenzija vrata 100/220cm.</w:t>
                  </w:r>
                </w:p>
              </w:tc>
              <w:tc>
                <w:tcPr>
                  <w:tcW w:w="476" w:type="dxa"/>
                  <w:tcBorders>
                    <w:top w:val="nil"/>
                    <w:left w:val="nil"/>
                    <w:bottom w:val="nil"/>
                    <w:right w:val="nil"/>
                  </w:tcBorders>
                  <w:shd w:val="clear" w:color="auto" w:fill="auto"/>
                  <w:noWrap/>
                  <w:vAlign w:val="bottom"/>
                </w:tcPr>
                <w:p w14:paraId="36B657FF"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0C5AAD34"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0DB3560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F7C526" w14:textId="77777777" w:rsidR="00942A9C" w:rsidRPr="00942A9C" w:rsidRDefault="00942A9C" w:rsidP="00942A9C"/>
              </w:tc>
            </w:tr>
            <w:tr w:rsidR="00942A9C" w:rsidRPr="00942A9C" w14:paraId="0AA56D05" w14:textId="77777777" w:rsidTr="00942A9C">
              <w:trPr>
                <w:trHeight w:val="1095"/>
              </w:trPr>
              <w:tc>
                <w:tcPr>
                  <w:tcW w:w="796" w:type="dxa"/>
                  <w:tcBorders>
                    <w:top w:val="nil"/>
                    <w:left w:val="nil"/>
                    <w:bottom w:val="nil"/>
                    <w:right w:val="nil"/>
                  </w:tcBorders>
                  <w:shd w:val="clear" w:color="auto" w:fill="auto"/>
                  <w:noWrap/>
                </w:tcPr>
                <w:p w14:paraId="660BBCC9" w14:textId="77777777" w:rsidR="00942A9C" w:rsidRPr="00942A9C" w:rsidRDefault="00942A9C" w:rsidP="00942A9C">
                  <w:r w:rsidRPr="00942A9C">
                    <w:lastRenderedPageBreak/>
                    <w:t>05-02</w:t>
                  </w:r>
                </w:p>
              </w:tc>
              <w:tc>
                <w:tcPr>
                  <w:tcW w:w="4616" w:type="dxa"/>
                  <w:tcBorders>
                    <w:top w:val="nil"/>
                    <w:left w:val="nil"/>
                    <w:bottom w:val="nil"/>
                    <w:right w:val="nil"/>
                  </w:tcBorders>
                  <w:shd w:val="clear" w:color="auto" w:fill="auto"/>
                </w:tcPr>
                <w:p w14:paraId="6B564FCC" w14:textId="77777777" w:rsidR="00942A9C" w:rsidRPr="00942A9C" w:rsidRDefault="00942A9C" w:rsidP="00942A9C">
                  <w:r w:rsidRPr="00942A9C">
                    <w:t xml:space="preserve">Nabavka transport i montaža dvokrilnih zastakljenih vrata - protivdimna, u ramu od eloksiranih aluminijumskih profila u prirodnoj boji aluminijuma - mat, sa adekvatnom zvučnom ispunom. </w:t>
                  </w:r>
                </w:p>
              </w:tc>
              <w:tc>
                <w:tcPr>
                  <w:tcW w:w="476" w:type="dxa"/>
                  <w:tcBorders>
                    <w:top w:val="nil"/>
                    <w:left w:val="nil"/>
                    <w:bottom w:val="nil"/>
                    <w:right w:val="nil"/>
                  </w:tcBorders>
                  <w:shd w:val="clear" w:color="auto" w:fill="auto"/>
                  <w:noWrap/>
                  <w:vAlign w:val="bottom"/>
                </w:tcPr>
                <w:p w14:paraId="69402A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B36D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8231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B1DE2E" w14:textId="77777777" w:rsidR="00942A9C" w:rsidRPr="00942A9C" w:rsidRDefault="00942A9C" w:rsidP="00942A9C"/>
              </w:tc>
            </w:tr>
            <w:tr w:rsidR="00942A9C" w:rsidRPr="00942A9C" w14:paraId="40F44448" w14:textId="77777777" w:rsidTr="00942A9C">
              <w:trPr>
                <w:trHeight w:val="285"/>
              </w:trPr>
              <w:tc>
                <w:tcPr>
                  <w:tcW w:w="796" w:type="dxa"/>
                  <w:tcBorders>
                    <w:top w:val="nil"/>
                    <w:left w:val="nil"/>
                    <w:bottom w:val="nil"/>
                    <w:right w:val="nil"/>
                  </w:tcBorders>
                  <w:shd w:val="clear" w:color="auto" w:fill="auto"/>
                  <w:noWrap/>
                </w:tcPr>
                <w:p w14:paraId="07541849" w14:textId="77777777" w:rsidR="00942A9C" w:rsidRPr="00942A9C" w:rsidRDefault="00942A9C" w:rsidP="00942A9C"/>
              </w:tc>
              <w:tc>
                <w:tcPr>
                  <w:tcW w:w="4616" w:type="dxa"/>
                  <w:tcBorders>
                    <w:top w:val="nil"/>
                    <w:left w:val="nil"/>
                    <w:bottom w:val="nil"/>
                    <w:right w:val="nil"/>
                  </w:tcBorders>
                  <w:shd w:val="clear" w:color="auto" w:fill="auto"/>
                </w:tcPr>
                <w:p w14:paraId="4034563A" w14:textId="77777777" w:rsidR="00942A9C" w:rsidRPr="00942A9C" w:rsidRDefault="00942A9C" w:rsidP="00942A9C">
                  <w:r w:rsidRPr="00942A9C">
                    <w:t>Ugradjuju se u AB zidu.</w:t>
                  </w:r>
                </w:p>
              </w:tc>
              <w:tc>
                <w:tcPr>
                  <w:tcW w:w="476" w:type="dxa"/>
                  <w:tcBorders>
                    <w:top w:val="nil"/>
                    <w:left w:val="nil"/>
                    <w:bottom w:val="nil"/>
                    <w:right w:val="nil"/>
                  </w:tcBorders>
                  <w:shd w:val="clear" w:color="auto" w:fill="auto"/>
                  <w:noWrap/>
                  <w:vAlign w:val="bottom"/>
                </w:tcPr>
                <w:p w14:paraId="32DCC1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EF31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4B1F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163B79" w14:textId="77777777" w:rsidR="00942A9C" w:rsidRPr="00942A9C" w:rsidRDefault="00942A9C" w:rsidP="00942A9C"/>
              </w:tc>
            </w:tr>
            <w:tr w:rsidR="00942A9C" w:rsidRPr="00942A9C" w14:paraId="7E198908" w14:textId="77777777" w:rsidTr="00942A9C">
              <w:trPr>
                <w:trHeight w:val="510"/>
              </w:trPr>
              <w:tc>
                <w:tcPr>
                  <w:tcW w:w="796" w:type="dxa"/>
                  <w:tcBorders>
                    <w:top w:val="nil"/>
                    <w:left w:val="nil"/>
                    <w:bottom w:val="nil"/>
                    <w:right w:val="nil"/>
                  </w:tcBorders>
                  <w:shd w:val="clear" w:color="auto" w:fill="auto"/>
                  <w:noWrap/>
                </w:tcPr>
                <w:p w14:paraId="75EC6840" w14:textId="77777777" w:rsidR="00942A9C" w:rsidRPr="00942A9C" w:rsidRDefault="00942A9C" w:rsidP="00942A9C"/>
              </w:tc>
              <w:tc>
                <w:tcPr>
                  <w:tcW w:w="4616" w:type="dxa"/>
                  <w:tcBorders>
                    <w:top w:val="nil"/>
                    <w:left w:val="nil"/>
                    <w:bottom w:val="nil"/>
                    <w:right w:val="nil"/>
                  </w:tcBorders>
                  <w:shd w:val="clear" w:color="auto" w:fill="auto"/>
                </w:tcPr>
                <w:p w14:paraId="09686740" w14:textId="77777777" w:rsidR="00942A9C" w:rsidRPr="00942A9C" w:rsidRDefault="00942A9C" w:rsidP="00942A9C">
                  <w:r w:rsidRPr="00942A9C">
                    <w:t>Staklo je sigurnosno laminatno (protiv loma)  d≈6,38 mm, providno.</w:t>
                  </w:r>
                </w:p>
              </w:tc>
              <w:tc>
                <w:tcPr>
                  <w:tcW w:w="476" w:type="dxa"/>
                  <w:tcBorders>
                    <w:top w:val="nil"/>
                    <w:left w:val="nil"/>
                    <w:bottom w:val="nil"/>
                    <w:right w:val="nil"/>
                  </w:tcBorders>
                  <w:shd w:val="clear" w:color="auto" w:fill="auto"/>
                  <w:noWrap/>
                  <w:vAlign w:val="bottom"/>
                </w:tcPr>
                <w:p w14:paraId="054DA9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6A07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ACB7D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15B6FC" w14:textId="77777777" w:rsidR="00942A9C" w:rsidRPr="00942A9C" w:rsidRDefault="00942A9C" w:rsidP="00942A9C"/>
              </w:tc>
            </w:tr>
            <w:tr w:rsidR="00942A9C" w:rsidRPr="00942A9C" w14:paraId="3706B317" w14:textId="77777777" w:rsidTr="00942A9C">
              <w:trPr>
                <w:trHeight w:val="510"/>
              </w:trPr>
              <w:tc>
                <w:tcPr>
                  <w:tcW w:w="796" w:type="dxa"/>
                  <w:tcBorders>
                    <w:top w:val="nil"/>
                    <w:left w:val="nil"/>
                    <w:bottom w:val="nil"/>
                    <w:right w:val="nil"/>
                  </w:tcBorders>
                  <w:shd w:val="clear" w:color="auto" w:fill="auto"/>
                  <w:noWrap/>
                </w:tcPr>
                <w:p w14:paraId="34AAED8B" w14:textId="77777777" w:rsidR="00942A9C" w:rsidRPr="00942A9C" w:rsidRDefault="00942A9C" w:rsidP="00942A9C"/>
              </w:tc>
              <w:tc>
                <w:tcPr>
                  <w:tcW w:w="4616" w:type="dxa"/>
                  <w:tcBorders>
                    <w:top w:val="nil"/>
                    <w:left w:val="nil"/>
                    <w:bottom w:val="nil"/>
                    <w:right w:val="nil"/>
                  </w:tcBorders>
                  <w:shd w:val="clear" w:color="auto" w:fill="auto"/>
                </w:tcPr>
                <w:p w14:paraId="1C67CE3B" w14:textId="77777777" w:rsidR="00942A9C" w:rsidRPr="00942A9C" w:rsidRDefault="00942A9C" w:rsidP="00942A9C">
                  <w:r w:rsidRPr="00942A9C">
                    <w:t xml:space="preserve">Opšiv štoka vrata raditi takođe od Al. vučenih profila i lima - u istoj boji. </w:t>
                  </w:r>
                </w:p>
              </w:tc>
              <w:tc>
                <w:tcPr>
                  <w:tcW w:w="476" w:type="dxa"/>
                  <w:tcBorders>
                    <w:top w:val="nil"/>
                    <w:left w:val="nil"/>
                    <w:bottom w:val="nil"/>
                    <w:right w:val="nil"/>
                  </w:tcBorders>
                  <w:shd w:val="clear" w:color="auto" w:fill="auto"/>
                  <w:noWrap/>
                  <w:vAlign w:val="bottom"/>
                </w:tcPr>
                <w:p w14:paraId="555F74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F29B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3E22E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CF0BDC" w14:textId="77777777" w:rsidR="00942A9C" w:rsidRPr="00942A9C" w:rsidRDefault="00942A9C" w:rsidP="00942A9C"/>
              </w:tc>
            </w:tr>
            <w:tr w:rsidR="00942A9C" w:rsidRPr="00942A9C" w14:paraId="782BFCDA" w14:textId="77777777" w:rsidTr="00942A9C">
              <w:trPr>
                <w:trHeight w:val="510"/>
              </w:trPr>
              <w:tc>
                <w:tcPr>
                  <w:tcW w:w="796" w:type="dxa"/>
                  <w:tcBorders>
                    <w:top w:val="nil"/>
                    <w:left w:val="nil"/>
                    <w:bottom w:val="nil"/>
                    <w:right w:val="nil"/>
                  </w:tcBorders>
                  <w:shd w:val="clear" w:color="auto" w:fill="auto"/>
                  <w:noWrap/>
                </w:tcPr>
                <w:p w14:paraId="17114DBA" w14:textId="77777777" w:rsidR="00942A9C" w:rsidRPr="00942A9C" w:rsidRDefault="00942A9C" w:rsidP="00942A9C"/>
              </w:tc>
              <w:tc>
                <w:tcPr>
                  <w:tcW w:w="4616" w:type="dxa"/>
                  <w:tcBorders>
                    <w:top w:val="nil"/>
                    <w:left w:val="nil"/>
                    <w:bottom w:val="nil"/>
                    <w:right w:val="nil"/>
                  </w:tcBorders>
                  <w:shd w:val="clear" w:color="auto" w:fill="auto"/>
                </w:tcPr>
                <w:p w14:paraId="0DDFA048" w14:textId="77777777" w:rsidR="00942A9C" w:rsidRPr="00942A9C" w:rsidRDefault="00942A9C" w:rsidP="00942A9C">
                  <w:r w:rsidRPr="00942A9C">
                    <w:t>Po celom obimu naleganja krila na opšiv, ugraditi kvalitetan gumeni dihtung u boji RAL 9006.</w:t>
                  </w:r>
                </w:p>
              </w:tc>
              <w:tc>
                <w:tcPr>
                  <w:tcW w:w="476" w:type="dxa"/>
                  <w:tcBorders>
                    <w:top w:val="nil"/>
                    <w:left w:val="nil"/>
                    <w:bottom w:val="nil"/>
                    <w:right w:val="nil"/>
                  </w:tcBorders>
                  <w:shd w:val="clear" w:color="auto" w:fill="auto"/>
                  <w:noWrap/>
                  <w:vAlign w:val="bottom"/>
                </w:tcPr>
                <w:p w14:paraId="571497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F60C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54EE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519E21" w14:textId="77777777" w:rsidR="00942A9C" w:rsidRPr="00942A9C" w:rsidRDefault="00942A9C" w:rsidP="00942A9C"/>
              </w:tc>
            </w:tr>
            <w:tr w:rsidR="00942A9C" w:rsidRPr="00942A9C" w14:paraId="330C6212" w14:textId="77777777" w:rsidTr="00942A9C">
              <w:trPr>
                <w:trHeight w:val="510"/>
              </w:trPr>
              <w:tc>
                <w:tcPr>
                  <w:tcW w:w="796" w:type="dxa"/>
                  <w:tcBorders>
                    <w:top w:val="nil"/>
                    <w:left w:val="nil"/>
                    <w:bottom w:val="nil"/>
                    <w:right w:val="nil"/>
                  </w:tcBorders>
                  <w:shd w:val="clear" w:color="auto" w:fill="auto"/>
                  <w:noWrap/>
                </w:tcPr>
                <w:p w14:paraId="4A901F1F" w14:textId="77777777" w:rsidR="00942A9C" w:rsidRPr="00942A9C" w:rsidRDefault="00942A9C" w:rsidP="00942A9C"/>
              </w:tc>
              <w:tc>
                <w:tcPr>
                  <w:tcW w:w="4616" w:type="dxa"/>
                  <w:tcBorders>
                    <w:top w:val="nil"/>
                    <w:left w:val="nil"/>
                    <w:bottom w:val="nil"/>
                    <w:right w:val="nil"/>
                  </w:tcBorders>
                  <w:shd w:val="clear" w:color="auto" w:fill="auto"/>
                </w:tcPr>
                <w:p w14:paraId="1606BFB5"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1BF535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08E8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D74F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16501E" w14:textId="77777777" w:rsidR="00942A9C" w:rsidRPr="00942A9C" w:rsidRDefault="00942A9C" w:rsidP="00942A9C"/>
              </w:tc>
            </w:tr>
            <w:tr w:rsidR="00942A9C" w:rsidRPr="00942A9C" w14:paraId="6953F9C0" w14:textId="77777777" w:rsidTr="00942A9C">
              <w:trPr>
                <w:trHeight w:val="510"/>
              </w:trPr>
              <w:tc>
                <w:tcPr>
                  <w:tcW w:w="796" w:type="dxa"/>
                  <w:tcBorders>
                    <w:top w:val="nil"/>
                    <w:left w:val="nil"/>
                    <w:bottom w:val="nil"/>
                    <w:right w:val="nil"/>
                  </w:tcBorders>
                  <w:shd w:val="clear" w:color="auto" w:fill="auto"/>
                  <w:noWrap/>
                </w:tcPr>
                <w:p w14:paraId="7D1B17D7" w14:textId="77777777" w:rsidR="00942A9C" w:rsidRPr="00942A9C" w:rsidRDefault="00942A9C" w:rsidP="00942A9C"/>
              </w:tc>
              <w:tc>
                <w:tcPr>
                  <w:tcW w:w="4616" w:type="dxa"/>
                  <w:tcBorders>
                    <w:top w:val="nil"/>
                    <w:left w:val="nil"/>
                    <w:bottom w:val="nil"/>
                    <w:right w:val="nil"/>
                  </w:tcBorders>
                  <w:shd w:val="clear" w:color="auto" w:fill="auto"/>
                </w:tcPr>
                <w:p w14:paraId="136E8201" w14:textId="77777777" w:rsidR="00942A9C" w:rsidRPr="00942A9C" w:rsidRDefault="00942A9C" w:rsidP="00942A9C">
                  <w:r w:rsidRPr="00942A9C">
                    <w:t>Svetla širina vrata treba da je maksimalna u odnosu na širinu hodnika.</w:t>
                  </w:r>
                </w:p>
              </w:tc>
              <w:tc>
                <w:tcPr>
                  <w:tcW w:w="476" w:type="dxa"/>
                  <w:tcBorders>
                    <w:top w:val="nil"/>
                    <w:left w:val="nil"/>
                    <w:bottom w:val="nil"/>
                    <w:right w:val="nil"/>
                  </w:tcBorders>
                  <w:shd w:val="clear" w:color="auto" w:fill="auto"/>
                  <w:noWrap/>
                  <w:vAlign w:val="bottom"/>
                </w:tcPr>
                <w:p w14:paraId="117E0D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CEFC2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AC754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1D04F4" w14:textId="77777777" w:rsidR="00942A9C" w:rsidRPr="00942A9C" w:rsidRDefault="00942A9C" w:rsidP="00942A9C"/>
              </w:tc>
            </w:tr>
            <w:tr w:rsidR="00942A9C" w:rsidRPr="00942A9C" w14:paraId="055802AA" w14:textId="77777777" w:rsidTr="00942A9C">
              <w:trPr>
                <w:trHeight w:val="285"/>
              </w:trPr>
              <w:tc>
                <w:tcPr>
                  <w:tcW w:w="796" w:type="dxa"/>
                  <w:tcBorders>
                    <w:top w:val="nil"/>
                    <w:left w:val="nil"/>
                    <w:bottom w:val="nil"/>
                    <w:right w:val="nil"/>
                  </w:tcBorders>
                  <w:shd w:val="clear" w:color="auto" w:fill="auto"/>
                  <w:noWrap/>
                </w:tcPr>
                <w:p w14:paraId="55A1375B" w14:textId="77777777" w:rsidR="00942A9C" w:rsidRPr="00942A9C" w:rsidRDefault="00942A9C" w:rsidP="00942A9C"/>
              </w:tc>
              <w:tc>
                <w:tcPr>
                  <w:tcW w:w="4616" w:type="dxa"/>
                  <w:tcBorders>
                    <w:top w:val="nil"/>
                    <w:left w:val="nil"/>
                    <w:bottom w:val="nil"/>
                    <w:right w:val="nil"/>
                  </w:tcBorders>
                  <w:shd w:val="clear" w:color="auto" w:fill="auto"/>
                </w:tcPr>
                <w:p w14:paraId="24D57A86"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2CCA1FB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2EF8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053A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962D62" w14:textId="77777777" w:rsidR="00942A9C" w:rsidRPr="00942A9C" w:rsidRDefault="00942A9C" w:rsidP="00942A9C"/>
              </w:tc>
            </w:tr>
            <w:tr w:rsidR="00942A9C" w:rsidRPr="00942A9C" w14:paraId="4BA910EA" w14:textId="77777777" w:rsidTr="00942A9C">
              <w:trPr>
                <w:trHeight w:val="510"/>
              </w:trPr>
              <w:tc>
                <w:tcPr>
                  <w:tcW w:w="796" w:type="dxa"/>
                  <w:tcBorders>
                    <w:top w:val="nil"/>
                    <w:left w:val="nil"/>
                    <w:bottom w:val="nil"/>
                    <w:right w:val="nil"/>
                  </w:tcBorders>
                  <w:shd w:val="clear" w:color="auto" w:fill="auto"/>
                  <w:noWrap/>
                </w:tcPr>
                <w:p w14:paraId="1C6AE331" w14:textId="77777777" w:rsidR="00942A9C" w:rsidRPr="00942A9C" w:rsidRDefault="00942A9C" w:rsidP="00942A9C"/>
              </w:tc>
              <w:tc>
                <w:tcPr>
                  <w:tcW w:w="4616" w:type="dxa"/>
                  <w:tcBorders>
                    <w:top w:val="nil"/>
                    <w:left w:val="nil"/>
                    <w:bottom w:val="nil"/>
                    <w:right w:val="nil"/>
                  </w:tcBorders>
                  <w:shd w:val="clear" w:color="auto" w:fill="auto"/>
                </w:tcPr>
                <w:p w14:paraId="4B9A8174"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016510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45B4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36CC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5A061B" w14:textId="77777777" w:rsidR="00942A9C" w:rsidRPr="00942A9C" w:rsidRDefault="00942A9C" w:rsidP="00942A9C"/>
              </w:tc>
            </w:tr>
            <w:tr w:rsidR="00942A9C" w:rsidRPr="00942A9C" w14:paraId="6EAD3C68" w14:textId="77777777" w:rsidTr="00942A9C">
              <w:trPr>
                <w:trHeight w:val="510"/>
              </w:trPr>
              <w:tc>
                <w:tcPr>
                  <w:tcW w:w="796" w:type="dxa"/>
                  <w:tcBorders>
                    <w:top w:val="nil"/>
                    <w:left w:val="nil"/>
                    <w:bottom w:val="nil"/>
                    <w:right w:val="nil"/>
                  </w:tcBorders>
                  <w:shd w:val="clear" w:color="auto" w:fill="auto"/>
                  <w:noWrap/>
                </w:tcPr>
                <w:p w14:paraId="2FFAADBC" w14:textId="77777777" w:rsidR="00942A9C" w:rsidRPr="00942A9C" w:rsidRDefault="00942A9C" w:rsidP="00942A9C"/>
              </w:tc>
              <w:tc>
                <w:tcPr>
                  <w:tcW w:w="4616" w:type="dxa"/>
                  <w:tcBorders>
                    <w:top w:val="nil"/>
                    <w:left w:val="nil"/>
                    <w:bottom w:val="nil"/>
                    <w:right w:val="nil"/>
                  </w:tcBorders>
                  <w:shd w:val="clear" w:color="auto" w:fill="auto"/>
                </w:tcPr>
                <w:p w14:paraId="3EE7DF23" w14:textId="77777777" w:rsidR="00942A9C" w:rsidRPr="00942A9C" w:rsidRDefault="00942A9C" w:rsidP="00942A9C">
                  <w:r w:rsidRPr="00942A9C">
                    <w:t>Kvaka , oblik i dizajn tipa kao "FIN"-proizvodnje OLIVARI, a brava - cilindar, sa tri ključa.</w:t>
                  </w:r>
                </w:p>
              </w:tc>
              <w:tc>
                <w:tcPr>
                  <w:tcW w:w="476" w:type="dxa"/>
                  <w:tcBorders>
                    <w:top w:val="nil"/>
                    <w:left w:val="nil"/>
                    <w:bottom w:val="nil"/>
                    <w:right w:val="nil"/>
                  </w:tcBorders>
                  <w:shd w:val="clear" w:color="auto" w:fill="auto"/>
                  <w:noWrap/>
                  <w:vAlign w:val="bottom"/>
                </w:tcPr>
                <w:p w14:paraId="606813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BC96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E0EF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488F47" w14:textId="77777777" w:rsidR="00942A9C" w:rsidRPr="00942A9C" w:rsidRDefault="00942A9C" w:rsidP="00942A9C"/>
              </w:tc>
            </w:tr>
            <w:tr w:rsidR="00942A9C" w:rsidRPr="00942A9C" w14:paraId="0FEB4618" w14:textId="77777777" w:rsidTr="00942A9C">
              <w:trPr>
                <w:trHeight w:val="285"/>
              </w:trPr>
              <w:tc>
                <w:tcPr>
                  <w:tcW w:w="796" w:type="dxa"/>
                  <w:tcBorders>
                    <w:top w:val="nil"/>
                    <w:left w:val="nil"/>
                    <w:bottom w:val="nil"/>
                    <w:right w:val="nil"/>
                  </w:tcBorders>
                  <w:shd w:val="clear" w:color="auto" w:fill="auto"/>
                  <w:noWrap/>
                </w:tcPr>
                <w:p w14:paraId="06F342AB" w14:textId="77777777" w:rsidR="00942A9C" w:rsidRPr="00942A9C" w:rsidRDefault="00942A9C" w:rsidP="00942A9C"/>
              </w:tc>
              <w:tc>
                <w:tcPr>
                  <w:tcW w:w="4616" w:type="dxa"/>
                  <w:tcBorders>
                    <w:top w:val="nil"/>
                    <w:left w:val="nil"/>
                    <w:bottom w:val="nil"/>
                    <w:right w:val="nil"/>
                  </w:tcBorders>
                  <w:shd w:val="clear" w:color="auto" w:fill="auto"/>
                </w:tcPr>
                <w:p w14:paraId="3D51485A"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725181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DA7A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A059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9533A6" w14:textId="77777777" w:rsidR="00942A9C" w:rsidRPr="00942A9C" w:rsidRDefault="00942A9C" w:rsidP="00942A9C"/>
              </w:tc>
            </w:tr>
            <w:tr w:rsidR="00942A9C" w:rsidRPr="00942A9C" w14:paraId="15F64586" w14:textId="77777777" w:rsidTr="00942A9C">
              <w:trPr>
                <w:trHeight w:val="1845"/>
              </w:trPr>
              <w:tc>
                <w:tcPr>
                  <w:tcW w:w="796" w:type="dxa"/>
                  <w:tcBorders>
                    <w:top w:val="nil"/>
                    <w:left w:val="nil"/>
                    <w:bottom w:val="nil"/>
                    <w:right w:val="nil"/>
                  </w:tcBorders>
                  <w:shd w:val="clear" w:color="auto" w:fill="auto"/>
                  <w:noWrap/>
                </w:tcPr>
                <w:p w14:paraId="4FECB1A7" w14:textId="77777777" w:rsidR="00942A9C" w:rsidRPr="00942A9C" w:rsidRDefault="00942A9C" w:rsidP="00942A9C"/>
              </w:tc>
              <w:tc>
                <w:tcPr>
                  <w:tcW w:w="4616" w:type="dxa"/>
                  <w:tcBorders>
                    <w:top w:val="nil"/>
                    <w:left w:val="nil"/>
                    <w:bottom w:val="nil"/>
                    <w:right w:val="nil"/>
                  </w:tcBorders>
                  <w:shd w:val="clear" w:color="auto" w:fill="auto"/>
                </w:tcPr>
                <w:p w14:paraId="46683094"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261C80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7E37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22877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B341F6" w14:textId="77777777" w:rsidR="00942A9C" w:rsidRPr="00942A9C" w:rsidRDefault="00942A9C" w:rsidP="00942A9C"/>
              </w:tc>
            </w:tr>
            <w:tr w:rsidR="00942A9C" w:rsidRPr="00942A9C" w14:paraId="4AA10BD3" w14:textId="77777777" w:rsidTr="00942A9C">
              <w:trPr>
                <w:trHeight w:val="510"/>
              </w:trPr>
              <w:tc>
                <w:tcPr>
                  <w:tcW w:w="796" w:type="dxa"/>
                  <w:tcBorders>
                    <w:top w:val="nil"/>
                    <w:left w:val="nil"/>
                    <w:bottom w:val="nil"/>
                    <w:right w:val="nil"/>
                  </w:tcBorders>
                  <w:shd w:val="clear" w:color="auto" w:fill="auto"/>
                  <w:noWrap/>
                </w:tcPr>
                <w:p w14:paraId="23D5E047" w14:textId="77777777" w:rsidR="00942A9C" w:rsidRPr="00942A9C" w:rsidRDefault="00942A9C" w:rsidP="00942A9C"/>
              </w:tc>
              <w:tc>
                <w:tcPr>
                  <w:tcW w:w="4616" w:type="dxa"/>
                  <w:tcBorders>
                    <w:top w:val="nil"/>
                    <w:left w:val="nil"/>
                    <w:bottom w:val="nil"/>
                    <w:right w:val="nil"/>
                  </w:tcBorders>
                  <w:shd w:val="clear" w:color="auto" w:fill="auto"/>
                </w:tcPr>
                <w:p w14:paraId="5F09B8EA" w14:textId="77777777" w:rsidR="00942A9C" w:rsidRPr="00942A9C" w:rsidRDefault="00942A9C" w:rsidP="00942A9C">
                  <w:r w:rsidRPr="00942A9C">
                    <w:t>Obračun po kom u svemu prema šemi 2 u rombu. Dimenzija pregrade 65+160+65/220</w:t>
                  </w:r>
                </w:p>
              </w:tc>
              <w:tc>
                <w:tcPr>
                  <w:tcW w:w="476" w:type="dxa"/>
                  <w:tcBorders>
                    <w:top w:val="nil"/>
                    <w:left w:val="nil"/>
                    <w:bottom w:val="nil"/>
                    <w:right w:val="nil"/>
                  </w:tcBorders>
                  <w:shd w:val="clear" w:color="auto" w:fill="auto"/>
                  <w:noWrap/>
                  <w:vAlign w:val="bottom"/>
                </w:tcPr>
                <w:p w14:paraId="1307E0E5"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04B7CA5" w14:textId="77777777" w:rsidR="00942A9C" w:rsidRPr="00942A9C" w:rsidRDefault="00942A9C" w:rsidP="00942A9C">
                  <w:r w:rsidRPr="00942A9C">
                    <w:t>5,00</w:t>
                  </w:r>
                </w:p>
              </w:tc>
              <w:tc>
                <w:tcPr>
                  <w:tcW w:w="1076" w:type="dxa"/>
                  <w:tcBorders>
                    <w:top w:val="nil"/>
                    <w:left w:val="nil"/>
                    <w:bottom w:val="nil"/>
                    <w:right w:val="nil"/>
                  </w:tcBorders>
                  <w:shd w:val="clear" w:color="auto" w:fill="auto"/>
                  <w:noWrap/>
                  <w:vAlign w:val="bottom"/>
                </w:tcPr>
                <w:p w14:paraId="5AF99C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F23326" w14:textId="77777777" w:rsidR="00942A9C" w:rsidRPr="00942A9C" w:rsidRDefault="00942A9C" w:rsidP="00942A9C"/>
              </w:tc>
            </w:tr>
            <w:tr w:rsidR="00942A9C" w:rsidRPr="00942A9C" w14:paraId="3ED527F0" w14:textId="77777777" w:rsidTr="00942A9C">
              <w:trPr>
                <w:trHeight w:val="1095"/>
              </w:trPr>
              <w:tc>
                <w:tcPr>
                  <w:tcW w:w="796" w:type="dxa"/>
                  <w:tcBorders>
                    <w:top w:val="nil"/>
                    <w:left w:val="nil"/>
                    <w:bottom w:val="nil"/>
                    <w:right w:val="nil"/>
                  </w:tcBorders>
                  <w:shd w:val="clear" w:color="auto" w:fill="auto"/>
                  <w:noWrap/>
                </w:tcPr>
                <w:p w14:paraId="1F4F8162" w14:textId="77777777" w:rsidR="00942A9C" w:rsidRPr="00942A9C" w:rsidRDefault="00942A9C" w:rsidP="00942A9C">
                  <w:r w:rsidRPr="00942A9C">
                    <w:t>05-03</w:t>
                  </w:r>
                </w:p>
              </w:tc>
              <w:tc>
                <w:tcPr>
                  <w:tcW w:w="4616" w:type="dxa"/>
                  <w:tcBorders>
                    <w:top w:val="nil"/>
                    <w:left w:val="nil"/>
                    <w:bottom w:val="nil"/>
                    <w:right w:val="nil"/>
                  </w:tcBorders>
                  <w:shd w:val="clear" w:color="auto" w:fill="auto"/>
                </w:tcPr>
                <w:p w14:paraId="48235D60" w14:textId="77777777" w:rsidR="00942A9C" w:rsidRPr="00942A9C" w:rsidRDefault="00942A9C" w:rsidP="00942A9C">
                  <w:r w:rsidRPr="00942A9C">
                    <w:t xml:space="preserve">Nabavka, transport i montaža dvokrilnih zastakljenih vrata - protivdimna, u ramu od eloksiranih aluminijumskih profila u prirodnoj boji aluminijuma - mat, sa adekvatnom zvučnom ispunom. </w:t>
                  </w:r>
                </w:p>
              </w:tc>
              <w:tc>
                <w:tcPr>
                  <w:tcW w:w="476" w:type="dxa"/>
                  <w:tcBorders>
                    <w:top w:val="nil"/>
                    <w:left w:val="nil"/>
                    <w:bottom w:val="nil"/>
                    <w:right w:val="nil"/>
                  </w:tcBorders>
                  <w:shd w:val="clear" w:color="auto" w:fill="auto"/>
                  <w:noWrap/>
                  <w:vAlign w:val="bottom"/>
                </w:tcPr>
                <w:p w14:paraId="0FC1FE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485BD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F79B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0C9C4E" w14:textId="77777777" w:rsidR="00942A9C" w:rsidRPr="00942A9C" w:rsidRDefault="00942A9C" w:rsidP="00942A9C"/>
              </w:tc>
            </w:tr>
            <w:tr w:rsidR="00942A9C" w:rsidRPr="00942A9C" w14:paraId="51499499" w14:textId="77777777" w:rsidTr="00942A9C">
              <w:trPr>
                <w:trHeight w:val="510"/>
              </w:trPr>
              <w:tc>
                <w:tcPr>
                  <w:tcW w:w="796" w:type="dxa"/>
                  <w:tcBorders>
                    <w:top w:val="nil"/>
                    <w:left w:val="nil"/>
                    <w:bottom w:val="nil"/>
                    <w:right w:val="nil"/>
                  </w:tcBorders>
                  <w:shd w:val="clear" w:color="auto" w:fill="auto"/>
                  <w:noWrap/>
                </w:tcPr>
                <w:p w14:paraId="126A0698" w14:textId="77777777" w:rsidR="00942A9C" w:rsidRPr="00942A9C" w:rsidRDefault="00942A9C" w:rsidP="00942A9C"/>
              </w:tc>
              <w:tc>
                <w:tcPr>
                  <w:tcW w:w="4616" w:type="dxa"/>
                  <w:tcBorders>
                    <w:top w:val="nil"/>
                    <w:left w:val="nil"/>
                    <w:bottom w:val="nil"/>
                    <w:right w:val="nil"/>
                  </w:tcBorders>
                  <w:shd w:val="clear" w:color="auto" w:fill="auto"/>
                </w:tcPr>
                <w:p w14:paraId="088BB7FC" w14:textId="77777777" w:rsidR="00942A9C" w:rsidRPr="00942A9C" w:rsidRDefault="00942A9C" w:rsidP="00942A9C">
                  <w:r w:rsidRPr="00942A9C">
                    <w:t>Ugradjuju se u suvoj montaži, u zidu od opeke d=12сm.</w:t>
                  </w:r>
                </w:p>
              </w:tc>
              <w:tc>
                <w:tcPr>
                  <w:tcW w:w="476" w:type="dxa"/>
                  <w:tcBorders>
                    <w:top w:val="nil"/>
                    <w:left w:val="nil"/>
                    <w:bottom w:val="nil"/>
                    <w:right w:val="nil"/>
                  </w:tcBorders>
                  <w:shd w:val="clear" w:color="auto" w:fill="auto"/>
                  <w:noWrap/>
                  <w:vAlign w:val="bottom"/>
                </w:tcPr>
                <w:p w14:paraId="731DEBF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F1CC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3880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A7252A" w14:textId="77777777" w:rsidR="00942A9C" w:rsidRPr="00942A9C" w:rsidRDefault="00942A9C" w:rsidP="00942A9C"/>
              </w:tc>
            </w:tr>
            <w:tr w:rsidR="00942A9C" w:rsidRPr="00942A9C" w14:paraId="6A91B1FE" w14:textId="77777777" w:rsidTr="00942A9C">
              <w:trPr>
                <w:trHeight w:val="510"/>
              </w:trPr>
              <w:tc>
                <w:tcPr>
                  <w:tcW w:w="796" w:type="dxa"/>
                  <w:tcBorders>
                    <w:top w:val="nil"/>
                    <w:left w:val="nil"/>
                    <w:bottom w:val="nil"/>
                    <w:right w:val="nil"/>
                  </w:tcBorders>
                  <w:shd w:val="clear" w:color="auto" w:fill="auto"/>
                  <w:noWrap/>
                </w:tcPr>
                <w:p w14:paraId="0ED69158" w14:textId="77777777" w:rsidR="00942A9C" w:rsidRPr="00942A9C" w:rsidRDefault="00942A9C" w:rsidP="00942A9C"/>
              </w:tc>
              <w:tc>
                <w:tcPr>
                  <w:tcW w:w="4616" w:type="dxa"/>
                  <w:tcBorders>
                    <w:top w:val="nil"/>
                    <w:left w:val="nil"/>
                    <w:bottom w:val="nil"/>
                    <w:right w:val="nil"/>
                  </w:tcBorders>
                  <w:shd w:val="clear" w:color="auto" w:fill="auto"/>
                </w:tcPr>
                <w:p w14:paraId="589295B0" w14:textId="77777777" w:rsidR="00942A9C" w:rsidRPr="00942A9C" w:rsidRDefault="00942A9C" w:rsidP="00942A9C">
                  <w:r w:rsidRPr="00942A9C">
                    <w:t>Staklo je sigurnosno laminatno (protiv loma)  d≈6,38mm, providno.</w:t>
                  </w:r>
                </w:p>
              </w:tc>
              <w:tc>
                <w:tcPr>
                  <w:tcW w:w="476" w:type="dxa"/>
                  <w:tcBorders>
                    <w:top w:val="nil"/>
                    <w:left w:val="nil"/>
                    <w:bottom w:val="nil"/>
                    <w:right w:val="nil"/>
                  </w:tcBorders>
                  <w:shd w:val="clear" w:color="auto" w:fill="auto"/>
                  <w:noWrap/>
                  <w:vAlign w:val="bottom"/>
                </w:tcPr>
                <w:p w14:paraId="0A856E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DB14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B70C0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54FD99" w14:textId="77777777" w:rsidR="00942A9C" w:rsidRPr="00942A9C" w:rsidRDefault="00942A9C" w:rsidP="00942A9C"/>
              </w:tc>
            </w:tr>
            <w:tr w:rsidR="00942A9C" w:rsidRPr="00942A9C" w14:paraId="216CAC2C" w14:textId="77777777" w:rsidTr="00942A9C">
              <w:trPr>
                <w:trHeight w:val="510"/>
              </w:trPr>
              <w:tc>
                <w:tcPr>
                  <w:tcW w:w="796" w:type="dxa"/>
                  <w:tcBorders>
                    <w:top w:val="nil"/>
                    <w:left w:val="nil"/>
                    <w:bottom w:val="nil"/>
                    <w:right w:val="nil"/>
                  </w:tcBorders>
                  <w:shd w:val="clear" w:color="auto" w:fill="auto"/>
                  <w:noWrap/>
                </w:tcPr>
                <w:p w14:paraId="72664E30" w14:textId="77777777" w:rsidR="00942A9C" w:rsidRPr="00942A9C" w:rsidRDefault="00942A9C" w:rsidP="00942A9C"/>
              </w:tc>
              <w:tc>
                <w:tcPr>
                  <w:tcW w:w="4616" w:type="dxa"/>
                  <w:tcBorders>
                    <w:top w:val="nil"/>
                    <w:left w:val="nil"/>
                    <w:bottom w:val="nil"/>
                    <w:right w:val="nil"/>
                  </w:tcBorders>
                  <w:shd w:val="clear" w:color="auto" w:fill="auto"/>
                </w:tcPr>
                <w:p w14:paraId="59D27D60" w14:textId="77777777" w:rsidR="00942A9C" w:rsidRPr="00942A9C" w:rsidRDefault="00942A9C" w:rsidP="00942A9C">
                  <w:r w:rsidRPr="00942A9C">
                    <w:t xml:space="preserve">Opšiv štoka vrata raditi takođe od Al. vučenih profila i lima - u istoj boji. </w:t>
                  </w:r>
                </w:p>
              </w:tc>
              <w:tc>
                <w:tcPr>
                  <w:tcW w:w="476" w:type="dxa"/>
                  <w:tcBorders>
                    <w:top w:val="nil"/>
                    <w:left w:val="nil"/>
                    <w:bottom w:val="nil"/>
                    <w:right w:val="nil"/>
                  </w:tcBorders>
                  <w:shd w:val="clear" w:color="auto" w:fill="auto"/>
                  <w:noWrap/>
                  <w:vAlign w:val="bottom"/>
                </w:tcPr>
                <w:p w14:paraId="7B20A2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F835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23E9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D3262F" w14:textId="77777777" w:rsidR="00942A9C" w:rsidRPr="00942A9C" w:rsidRDefault="00942A9C" w:rsidP="00942A9C"/>
              </w:tc>
            </w:tr>
            <w:tr w:rsidR="00942A9C" w:rsidRPr="00942A9C" w14:paraId="2E8E4586" w14:textId="77777777" w:rsidTr="00942A9C">
              <w:trPr>
                <w:trHeight w:val="510"/>
              </w:trPr>
              <w:tc>
                <w:tcPr>
                  <w:tcW w:w="796" w:type="dxa"/>
                  <w:tcBorders>
                    <w:top w:val="nil"/>
                    <w:left w:val="nil"/>
                    <w:bottom w:val="nil"/>
                    <w:right w:val="nil"/>
                  </w:tcBorders>
                  <w:shd w:val="clear" w:color="auto" w:fill="auto"/>
                  <w:noWrap/>
                </w:tcPr>
                <w:p w14:paraId="6115D851" w14:textId="77777777" w:rsidR="00942A9C" w:rsidRPr="00942A9C" w:rsidRDefault="00942A9C" w:rsidP="00942A9C"/>
              </w:tc>
              <w:tc>
                <w:tcPr>
                  <w:tcW w:w="4616" w:type="dxa"/>
                  <w:tcBorders>
                    <w:top w:val="nil"/>
                    <w:left w:val="nil"/>
                    <w:bottom w:val="nil"/>
                    <w:right w:val="nil"/>
                  </w:tcBorders>
                  <w:shd w:val="clear" w:color="auto" w:fill="auto"/>
                </w:tcPr>
                <w:p w14:paraId="1E188E71" w14:textId="77777777" w:rsidR="00942A9C" w:rsidRPr="00942A9C" w:rsidRDefault="00942A9C" w:rsidP="00942A9C">
                  <w:r w:rsidRPr="00942A9C">
                    <w:t>Po celom obimu naleganja krila na opšiv, ugraditi kvalitetan gumeni dihtung u boji RAL 9006.</w:t>
                  </w:r>
                </w:p>
              </w:tc>
              <w:tc>
                <w:tcPr>
                  <w:tcW w:w="476" w:type="dxa"/>
                  <w:tcBorders>
                    <w:top w:val="nil"/>
                    <w:left w:val="nil"/>
                    <w:bottom w:val="nil"/>
                    <w:right w:val="nil"/>
                  </w:tcBorders>
                  <w:shd w:val="clear" w:color="auto" w:fill="auto"/>
                  <w:noWrap/>
                  <w:vAlign w:val="bottom"/>
                </w:tcPr>
                <w:p w14:paraId="2F1D57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C2CE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79EA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151332" w14:textId="77777777" w:rsidR="00942A9C" w:rsidRPr="00942A9C" w:rsidRDefault="00942A9C" w:rsidP="00942A9C"/>
              </w:tc>
            </w:tr>
            <w:tr w:rsidR="00942A9C" w:rsidRPr="00942A9C" w14:paraId="196D3F95" w14:textId="77777777" w:rsidTr="00942A9C">
              <w:trPr>
                <w:trHeight w:val="510"/>
              </w:trPr>
              <w:tc>
                <w:tcPr>
                  <w:tcW w:w="796" w:type="dxa"/>
                  <w:tcBorders>
                    <w:top w:val="nil"/>
                    <w:left w:val="nil"/>
                    <w:bottom w:val="nil"/>
                    <w:right w:val="nil"/>
                  </w:tcBorders>
                  <w:shd w:val="clear" w:color="auto" w:fill="auto"/>
                  <w:noWrap/>
                </w:tcPr>
                <w:p w14:paraId="230DEFC9" w14:textId="77777777" w:rsidR="00942A9C" w:rsidRPr="00942A9C" w:rsidRDefault="00942A9C" w:rsidP="00942A9C"/>
              </w:tc>
              <w:tc>
                <w:tcPr>
                  <w:tcW w:w="4616" w:type="dxa"/>
                  <w:tcBorders>
                    <w:top w:val="nil"/>
                    <w:left w:val="nil"/>
                    <w:bottom w:val="nil"/>
                    <w:right w:val="nil"/>
                  </w:tcBorders>
                  <w:shd w:val="clear" w:color="auto" w:fill="auto"/>
                </w:tcPr>
                <w:p w14:paraId="68B4BE25"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78EF80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1856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BFC1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800C86" w14:textId="77777777" w:rsidR="00942A9C" w:rsidRPr="00942A9C" w:rsidRDefault="00942A9C" w:rsidP="00942A9C"/>
              </w:tc>
            </w:tr>
            <w:tr w:rsidR="00942A9C" w:rsidRPr="00942A9C" w14:paraId="58BC206F" w14:textId="77777777" w:rsidTr="00942A9C">
              <w:trPr>
                <w:trHeight w:val="510"/>
              </w:trPr>
              <w:tc>
                <w:tcPr>
                  <w:tcW w:w="796" w:type="dxa"/>
                  <w:tcBorders>
                    <w:top w:val="nil"/>
                    <w:left w:val="nil"/>
                    <w:bottom w:val="nil"/>
                    <w:right w:val="nil"/>
                  </w:tcBorders>
                  <w:shd w:val="clear" w:color="auto" w:fill="auto"/>
                  <w:noWrap/>
                </w:tcPr>
                <w:p w14:paraId="0F2CF4E0" w14:textId="77777777" w:rsidR="00942A9C" w:rsidRPr="00942A9C" w:rsidRDefault="00942A9C" w:rsidP="00942A9C"/>
              </w:tc>
              <w:tc>
                <w:tcPr>
                  <w:tcW w:w="4616" w:type="dxa"/>
                  <w:tcBorders>
                    <w:top w:val="nil"/>
                    <w:left w:val="nil"/>
                    <w:bottom w:val="nil"/>
                    <w:right w:val="nil"/>
                  </w:tcBorders>
                  <w:shd w:val="clear" w:color="auto" w:fill="auto"/>
                </w:tcPr>
                <w:p w14:paraId="4ABADC43" w14:textId="77777777" w:rsidR="00942A9C" w:rsidRPr="00942A9C" w:rsidRDefault="00942A9C" w:rsidP="00942A9C">
                  <w:r w:rsidRPr="00942A9C">
                    <w:t>Svetla širina vrata treba da je maksimalna u odnosu na širinu hodnika.</w:t>
                  </w:r>
                </w:p>
              </w:tc>
              <w:tc>
                <w:tcPr>
                  <w:tcW w:w="476" w:type="dxa"/>
                  <w:tcBorders>
                    <w:top w:val="nil"/>
                    <w:left w:val="nil"/>
                    <w:bottom w:val="nil"/>
                    <w:right w:val="nil"/>
                  </w:tcBorders>
                  <w:shd w:val="clear" w:color="auto" w:fill="auto"/>
                  <w:noWrap/>
                  <w:vAlign w:val="bottom"/>
                </w:tcPr>
                <w:p w14:paraId="7DA0DA9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EED4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5775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51A88D" w14:textId="77777777" w:rsidR="00942A9C" w:rsidRPr="00942A9C" w:rsidRDefault="00942A9C" w:rsidP="00942A9C"/>
              </w:tc>
            </w:tr>
            <w:tr w:rsidR="00942A9C" w:rsidRPr="00942A9C" w14:paraId="2963E7BB" w14:textId="77777777" w:rsidTr="00942A9C">
              <w:trPr>
                <w:trHeight w:val="285"/>
              </w:trPr>
              <w:tc>
                <w:tcPr>
                  <w:tcW w:w="796" w:type="dxa"/>
                  <w:tcBorders>
                    <w:top w:val="nil"/>
                    <w:left w:val="nil"/>
                    <w:bottom w:val="nil"/>
                    <w:right w:val="nil"/>
                  </w:tcBorders>
                  <w:shd w:val="clear" w:color="auto" w:fill="auto"/>
                  <w:noWrap/>
                </w:tcPr>
                <w:p w14:paraId="44351BDD" w14:textId="77777777" w:rsidR="00942A9C" w:rsidRPr="00942A9C" w:rsidRDefault="00942A9C" w:rsidP="00942A9C"/>
              </w:tc>
              <w:tc>
                <w:tcPr>
                  <w:tcW w:w="4616" w:type="dxa"/>
                  <w:tcBorders>
                    <w:top w:val="nil"/>
                    <w:left w:val="nil"/>
                    <w:bottom w:val="nil"/>
                    <w:right w:val="nil"/>
                  </w:tcBorders>
                  <w:shd w:val="clear" w:color="auto" w:fill="auto"/>
                </w:tcPr>
                <w:p w14:paraId="447AC972"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358F04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A457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C1D5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28D443" w14:textId="77777777" w:rsidR="00942A9C" w:rsidRPr="00942A9C" w:rsidRDefault="00942A9C" w:rsidP="00942A9C"/>
              </w:tc>
            </w:tr>
            <w:tr w:rsidR="00942A9C" w:rsidRPr="00942A9C" w14:paraId="4D0B3502" w14:textId="77777777" w:rsidTr="00942A9C">
              <w:trPr>
                <w:trHeight w:val="510"/>
              </w:trPr>
              <w:tc>
                <w:tcPr>
                  <w:tcW w:w="796" w:type="dxa"/>
                  <w:tcBorders>
                    <w:top w:val="nil"/>
                    <w:left w:val="nil"/>
                    <w:bottom w:val="nil"/>
                    <w:right w:val="nil"/>
                  </w:tcBorders>
                  <w:shd w:val="clear" w:color="auto" w:fill="auto"/>
                  <w:noWrap/>
                </w:tcPr>
                <w:p w14:paraId="78BDBF28" w14:textId="77777777" w:rsidR="00942A9C" w:rsidRPr="00942A9C" w:rsidRDefault="00942A9C" w:rsidP="00942A9C"/>
              </w:tc>
              <w:tc>
                <w:tcPr>
                  <w:tcW w:w="4616" w:type="dxa"/>
                  <w:tcBorders>
                    <w:top w:val="nil"/>
                    <w:left w:val="nil"/>
                    <w:bottom w:val="nil"/>
                    <w:right w:val="nil"/>
                  </w:tcBorders>
                  <w:shd w:val="clear" w:color="auto" w:fill="auto"/>
                </w:tcPr>
                <w:p w14:paraId="225B53A6"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24A4D3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4D31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8088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EFE403" w14:textId="77777777" w:rsidR="00942A9C" w:rsidRPr="00942A9C" w:rsidRDefault="00942A9C" w:rsidP="00942A9C"/>
              </w:tc>
            </w:tr>
            <w:tr w:rsidR="00942A9C" w:rsidRPr="00942A9C" w14:paraId="446C5A65" w14:textId="77777777" w:rsidTr="00942A9C">
              <w:trPr>
                <w:trHeight w:val="2295"/>
              </w:trPr>
              <w:tc>
                <w:tcPr>
                  <w:tcW w:w="796" w:type="dxa"/>
                  <w:tcBorders>
                    <w:top w:val="nil"/>
                    <w:left w:val="nil"/>
                    <w:bottom w:val="nil"/>
                    <w:right w:val="nil"/>
                  </w:tcBorders>
                  <w:shd w:val="clear" w:color="auto" w:fill="auto"/>
                  <w:noWrap/>
                </w:tcPr>
                <w:p w14:paraId="41FD7979" w14:textId="77777777" w:rsidR="00942A9C" w:rsidRPr="00942A9C" w:rsidRDefault="00942A9C" w:rsidP="00942A9C"/>
              </w:tc>
              <w:tc>
                <w:tcPr>
                  <w:tcW w:w="4616" w:type="dxa"/>
                  <w:tcBorders>
                    <w:top w:val="nil"/>
                    <w:left w:val="nil"/>
                    <w:bottom w:val="nil"/>
                    <w:right w:val="nil"/>
                  </w:tcBorders>
                  <w:shd w:val="clear" w:color="auto" w:fill="auto"/>
                </w:tcPr>
                <w:p w14:paraId="3429F871" w14:textId="77777777" w:rsidR="00942A9C" w:rsidRPr="00942A9C" w:rsidRDefault="00942A9C" w:rsidP="00942A9C">
                  <w:r w:rsidRPr="00942A9C">
                    <w:t>Kvaka, oblik i dizajn tipa kao "FIN"-proizvodnje OLIVARI, a brava - elektronska, u sistemu bezbednosti: na vrata (u proizvodnji) ugraditi opremu kartične kontrole pristupa, renomiranog proizvođača, u svemu prema projektu telekomunikacionih i signalnih instalacija. Vrata su opremljena elektromagnetnim prihvatnikom, ožičena su u skladu sa projektom telekomunikacionih i signalnih instalacija.</w:t>
                  </w:r>
                </w:p>
              </w:tc>
              <w:tc>
                <w:tcPr>
                  <w:tcW w:w="476" w:type="dxa"/>
                  <w:tcBorders>
                    <w:top w:val="nil"/>
                    <w:left w:val="nil"/>
                    <w:bottom w:val="nil"/>
                    <w:right w:val="nil"/>
                  </w:tcBorders>
                  <w:shd w:val="clear" w:color="auto" w:fill="auto"/>
                  <w:noWrap/>
                  <w:vAlign w:val="bottom"/>
                </w:tcPr>
                <w:p w14:paraId="492CC69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CB69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AA44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09C8E2" w14:textId="77777777" w:rsidR="00942A9C" w:rsidRPr="00942A9C" w:rsidRDefault="00942A9C" w:rsidP="00942A9C"/>
              </w:tc>
            </w:tr>
            <w:tr w:rsidR="00942A9C" w:rsidRPr="00942A9C" w14:paraId="4E000F45" w14:textId="77777777" w:rsidTr="00942A9C">
              <w:trPr>
                <w:trHeight w:val="510"/>
              </w:trPr>
              <w:tc>
                <w:tcPr>
                  <w:tcW w:w="796" w:type="dxa"/>
                  <w:tcBorders>
                    <w:top w:val="nil"/>
                    <w:left w:val="nil"/>
                    <w:bottom w:val="nil"/>
                    <w:right w:val="nil"/>
                  </w:tcBorders>
                  <w:shd w:val="clear" w:color="auto" w:fill="auto"/>
                  <w:noWrap/>
                </w:tcPr>
                <w:p w14:paraId="0BD4BBCC" w14:textId="77777777" w:rsidR="00942A9C" w:rsidRPr="00942A9C" w:rsidRDefault="00942A9C" w:rsidP="00942A9C"/>
              </w:tc>
              <w:tc>
                <w:tcPr>
                  <w:tcW w:w="4616" w:type="dxa"/>
                  <w:tcBorders>
                    <w:top w:val="nil"/>
                    <w:left w:val="nil"/>
                    <w:bottom w:val="nil"/>
                    <w:right w:val="nil"/>
                  </w:tcBorders>
                  <w:shd w:val="clear" w:color="auto" w:fill="auto"/>
                </w:tcPr>
                <w:p w14:paraId="7B35322F" w14:textId="77777777" w:rsidR="00942A9C" w:rsidRPr="00942A9C" w:rsidRDefault="00942A9C" w:rsidP="00942A9C">
                  <w:r w:rsidRPr="00942A9C">
                    <w:t>Status vrata: vrata su sa magnetima, vezana na automatiku za samozatvaranje u slučaju požara.</w:t>
                  </w:r>
                </w:p>
              </w:tc>
              <w:tc>
                <w:tcPr>
                  <w:tcW w:w="476" w:type="dxa"/>
                  <w:tcBorders>
                    <w:top w:val="nil"/>
                    <w:left w:val="nil"/>
                    <w:bottom w:val="nil"/>
                    <w:right w:val="nil"/>
                  </w:tcBorders>
                  <w:shd w:val="clear" w:color="auto" w:fill="auto"/>
                  <w:noWrap/>
                  <w:vAlign w:val="bottom"/>
                </w:tcPr>
                <w:p w14:paraId="42D334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8A58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6A2B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1E7F23" w14:textId="77777777" w:rsidR="00942A9C" w:rsidRPr="00942A9C" w:rsidRDefault="00942A9C" w:rsidP="00942A9C"/>
              </w:tc>
            </w:tr>
            <w:tr w:rsidR="00942A9C" w:rsidRPr="00942A9C" w14:paraId="1B675B3E" w14:textId="77777777" w:rsidTr="00942A9C">
              <w:trPr>
                <w:trHeight w:val="285"/>
              </w:trPr>
              <w:tc>
                <w:tcPr>
                  <w:tcW w:w="796" w:type="dxa"/>
                  <w:tcBorders>
                    <w:top w:val="nil"/>
                    <w:left w:val="nil"/>
                    <w:bottom w:val="nil"/>
                    <w:right w:val="nil"/>
                  </w:tcBorders>
                  <w:shd w:val="clear" w:color="auto" w:fill="auto"/>
                  <w:noWrap/>
                </w:tcPr>
                <w:p w14:paraId="7356B4B0" w14:textId="77777777" w:rsidR="00942A9C" w:rsidRPr="00942A9C" w:rsidRDefault="00942A9C" w:rsidP="00942A9C"/>
              </w:tc>
              <w:tc>
                <w:tcPr>
                  <w:tcW w:w="4616" w:type="dxa"/>
                  <w:tcBorders>
                    <w:top w:val="nil"/>
                    <w:left w:val="nil"/>
                    <w:bottom w:val="nil"/>
                    <w:right w:val="nil"/>
                  </w:tcBorders>
                  <w:shd w:val="clear" w:color="auto" w:fill="auto"/>
                </w:tcPr>
                <w:p w14:paraId="605EAFFC"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2B922DB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EF9C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4BBD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B33E3B" w14:textId="77777777" w:rsidR="00942A9C" w:rsidRPr="00942A9C" w:rsidRDefault="00942A9C" w:rsidP="00942A9C"/>
              </w:tc>
            </w:tr>
            <w:tr w:rsidR="00942A9C" w:rsidRPr="00942A9C" w14:paraId="57CBB940" w14:textId="77777777" w:rsidTr="00942A9C">
              <w:trPr>
                <w:trHeight w:val="1845"/>
              </w:trPr>
              <w:tc>
                <w:tcPr>
                  <w:tcW w:w="796" w:type="dxa"/>
                  <w:tcBorders>
                    <w:top w:val="nil"/>
                    <w:left w:val="nil"/>
                    <w:bottom w:val="nil"/>
                    <w:right w:val="nil"/>
                  </w:tcBorders>
                  <w:shd w:val="clear" w:color="auto" w:fill="auto"/>
                  <w:noWrap/>
                </w:tcPr>
                <w:p w14:paraId="67241A7C" w14:textId="77777777" w:rsidR="00942A9C" w:rsidRPr="00942A9C" w:rsidRDefault="00942A9C" w:rsidP="00942A9C"/>
              </w:tc>
              <w:tc>
                <w:tcPr>
                  <w:tcW w:w="4616" w:type="dxa"/>
                  <w:tcBorders>
                    <w:top w:val="nil"/>
                    <w:left w:val="nil"/>
                    <w:bottom w:val="nil"/>
                    <w:right w:val="nil"/>
                  </w:tcBorders>
                  <w:shd w:val="clear" w:color="auto" w:fill="auto"/>
                </w:tcPr>
                <w:p w14:paraId="6F18F364"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2B3E36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B1E1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1839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75730D" w14:textId="77777777" w:rsidR="00942A9C" w:rsidRPr="00942A9C" w:rsidRDefault="00942A9C" w:rsidP="00942A9C"/>
              </w:tc>
            </w:tr>
            <w:tr w:rsidR="00942A9C" w:rsidRPr="00942A9C" w14:paraId="2A25DCB8" w14:textId="77777777" w:rsidTr="00942A9C">
              <w:trPr>
                <w:trHeight w:val="510"/>
              </w:trPr>
              <w:tc>
                <w:tcPr>
                  <w:tcW w:w="796" w:type="dxa"/>
                  <w:tcBorders>
                    <w:top w:val="nil"/>
                    <w:left w:val="nil"/>
                    <w:bottom w:val="nil"/>
                    <w:right w:val="nil"/>
                  </w:tcBorders>
                  <w:shd w:val="clear" w:color="auto" w:fill="auto"/>
                  <w:noWrap/>
                </w:tcPr>
                <w:p w14:paraId="3D8EAC15" w14:textId="77777777" w:rsidR="00942A9C" w:rsidRPr="00942A9C" w:rsidRDefault="00942A9C" w:rsidP="00942A9C"/>
              </w:tc>
              <w:tc>
                <w:tcPr>
                  <w:tcW w:w="4616" w:type="dxa"/>
                  <w:tcBorders>
                    <w:top w:val="nil"/>
                    <w:left w:val="nil"/>
                    <w:bottom w:val="nil"/>
                    <w:right w:val="nil"/>
                  </w:tcBorders>
                  <w:shd w:val="clear" w:color="auto" w:fill="auto"/>
                </w:tcPr>
                <w:p w14:paraId="256C87AF" w14:textId="77777777" w:rsidR="00942A9C" w:rsidRPr="00942A9C" w:rsidRDefault="00942A9C" w:rsidP="00942A9C">
                  <w:r w:rsidRPr="00942A9C">
                    <w:t>Obračun po kom u svemu prema šemi 3 u rombu. Dimenzija vrata 160/220cm</w:t>
                  </w:r>
                </w:p>
              </w:tc>
              <w:tc>
                <w:tcPr>
                  <w:tcW w:w="476" w:type="dxa"/>
                  <w:tcBorders>
                    <w:top w:val="nil"/>
                    <w:left w:val="nil"/>
                    <w:bottom w:val="nil"/>
                    <w:right w:val="nil"/>
                  </w:tcBorders>
                  <w:shd w:val="clear" w:color="auto" w:fill="auto"/>
                  <w:noWrap/>
                  <w:vAlign w:val="bottom"/>
                </w:tcPr>
                <w:p w14:paraId="4F9E072F"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7C868244"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4F4075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FB84E2" w14:textId="77777777" w:rsidR="00942A9C" w:rsidRPr="00942A9C" w:rsidRDefault="00942A9C" w:rsidP="00942A9C"/>
              </w:tc>
            </w:tr>
            <w:tr w:rsidR="00942A9C" w:rsidRPr="00942A9C" w14:paraId="579CE46C" w14:textId="77777777" w:rsidTr="00942A9C">
              <w:trPr>
                <w:trHeight w:val="765"/>
              </w:trPr>
              <w:tc>
                <w:tcPr>
                  <w:tcW w:w="796" w:type="dxa"/>
                  <w:tcBorders>
                    <w:top w:val="nil"/>
                    <w:left w:val="nil"/>
                    <w:bottom w:val="nil"/>
                    <w:right w:val="nil"/>
                  </w:tcBorders>
                  <w:shd w:val="clear" w:color="auto" w:fill="auto"/>
                  <w:noWrap/>
                </w:tcPr>
                <w:p w14:paraId="09915A2F" w14:textId="77777777" w:rsidR="00942A9C" w:rsidRPr="00942A9C" w:rsidRDefault="00942A9C" w:rsidP="00942A9C">
                  <w:r w:rsidRPr="00942A9C">
                    <w:t>05-04</w:t>
                  </w:r>
                </w:p>
              </w:tc>
              <w:tc>
                <w:tcPr>
                  <w:tcW w:w="4616" w:type="dxa"/>
                  <w:tcBorders>
                    <w:top w:val="nil"/>
                    <w:left w:val="nil"/>
                    <w:bottom w:val="nil"/>
                    <w:right w:val="nil"/>
                  </w:tcBorders>
                  <w:shd w:val="clear" w:color="auto" w:fill="auto"/>
                </w:tcPr>
                <w:p w14:paraId="283D80A9"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5A7DA7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7FF3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9CF1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FACD25" w14:textId="77777777" w:rsidR="00942A9C" w:rsidRPr="00942A9C" w:rsidRDefault="00942A9C" w:rsidP="00942A9C"/>
              </w:tc>
            </w:tr>
            <w:tr w:rsidR="00942A9C" w:rsidRPr="00942A9C" w14:paraId="67DD0170" w14:textId="77777777" w:rsidTr="00942A9C">
              <w:trPr>
                <w:trHeight w:val="825"/>
              </w:trPr>
              <w:tc>
                <w:tcPr>
                  <w:tcW w:w="796" w:type="dxa"/>
                  <w:tcBorders>
                    <w:top w:val="nil"/>
                    <w:left w:val="nil"/>
                    <w:bottom w:val="nil"/>
                    <w:right w:val="nil"/>
                  </w:tcBorders>
                  <w:shd w:val="clear" w:color="auto" w:fill="auto"/>
                  <w:noWrap/>
                </w:tcPr>
                <w:p w14:paraId="38F3F739" w14:textId="77777777" w:rsidR="00942A9C" w:rsidRPr="00942A9C" w:rsidRDefault="00942A9C" w:rsidP="00942A9C"/>
              </w:tc>
              <w:tc>
                <w:tcPr>
                  <w:tcW w:w="4616" w:type="dxa"/>
                  <w:tcBorders>
                    <w:top w:val="nil"/>
                    <w:left w:val="nil"/>
                    <w:bottom w:val="nil"/>
                    <w:right w:val="nil"/>
                  </w:tcBorders>
                  <w:shd w:val="clear" w:color="auto" w:fill="auto"/>
                </w:tcPr>
                <w:p w14:paraId="02602672" w14:textId="77777777" w:rsidR="00942A9C" w:rsidRPr="00942A9C" w:rsidRDefault="00942A9C" w:rsidP="00942A9C">
                  <w:r w:rsidRPr="00942A9C">
                    <w:t>Pun plot vrata je od Al limova sa odgovarajućom  ispunom, plastificiran u skladu sa ostalim Al elementima.</w:t>
                  </w:r>
                </w:p>
              </w:tc>
              <w:tc>
                <w:tcPr>
                  <w:tcW w:w="476" w:type="dxa"/>
                  <w:tcBorders>
                    <w:top w:val="nil"/>
                    <w:left w:val="nil"/>
                    <w:bottom w:val="nil"/>
                    <w:right w:val="nil"/>
                  </w:tcBorders>
                  <w:shd w:val="clear" w:color="auto" w:fill="auto"/>
                  <w:noWrap/>
                  <w:vAlign w:val="bottom"/>
                </w:tcPr>
                <w:p w14:paraId="3DAF83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59BB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8422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3F423C" w14:textId="77777777" w:rsidR="00942A9C" w:rsidRPr="00942A9C" w:rsidRDefault="00942A9C" w:rsidP="00942A9C"/>
              </w:tc>
            </w:tr>
            <w:tr w:rsidR="00942A9C" w:rsidRPr="00942A9C" w14:paraId="58F135A7" w14:textId="77777777" w:rsidTr="00942A9C">
              <w:trPr>
                <w:trHeight w:val="825"/>
              </w:trPr>
              <w:tc>
                <w:tcPr>
                  <w:tcW w:w="796" w:type="dxa"/>
                  <w:tcBorders>
                    <w:top w:val="nil"/>
                    <w:left w:val="nil"/>
                    <w:bottom w:val="nil"/>
                    <w:right w:val="nil"/>
                  </w:tcBorders>
                  <w:shd w:val="clear" w:color="auto" w:fill="auto"/>
                  <w:noWrap/>
                </w:tcPr>
                <w:p w14:paraId="248D1974" w14:textId="77777777" w:rsidR="00942A9C" w:rsidRPr="00942A9C" w:rsidRDefault="00942A9C" w:rsidP="00942A9C"/>
              </w:tc>
              <w:tc>
                <w:tcPr>
                  <w:tcW w:w="4616" w:type="dxa"/>
                  <w:tcBorders>
                    <w:top w:val="nil"/>
                    <w:left w:val="nil"/>
                    <w:bottom w:val="nil"/>
                    <w:right w:val="nil"/>
                  </w:tcBorders>
                  <w:shd w:val="clear" w:color="auto" w:fill="auto"/>
                </w:tcPr>
                <w:p w14:paraId="541642F8"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7513F7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F917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0352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89D65C" w14:textId="77777777" w:rsidR="00942A9C" w:rsidRPr="00942A9C" w:rsidRDefault="00942A9C" w:rsidP="00942A9C"/>
              </w:tc>
            </w:tr>
            <w:tr w:rsidR="00942A9C" w:rsidRPr="00942A9C" w14:paraId="47E41D8C" w14:textId="77777777" w:rsidTr="00942A9C">
              <w:trPr>
                <w:trHeight w:val="285"/>
              </w:trPr>
              <w:tc>
                <w:tcPr>
                  <w:tcW w:w="796" w:type="dxa"/>
                  <w:tcBorders>
                    <w:top w:val="nil"/>
                    <w:left w:val="nil"/>
                    <w:bottom w:val="nil"/>
                    <w:right w:val="nil"/>
                  </w:tcBorders>
                  <w:shd w:val="clear" w:color="auto" w:fill="auto"/>
                  <w:noWrap/>
                </w:tcPr>
                <w:p w14:paraId="38A42448" w14:textId="77777777" w:rsidR="00942A9C" w:rsidRPr="00942A9C" w:rsidRDefault="00942A9C" w:rsidP="00942A9C"/>
              </w:tc>
              <w:tc>
                <w:tcPr>
                  <w:tcW w:w="4616" w:type="dxa"/>
                  <w:tcBorders>
                    <w:top w:val="nil"/>
                    <w:left w:val="nil"/>
                    <w:bottom w:val="nil"/>
                    <w:right w:val="nil"/>
                  </w:tcBorders>
                  <w:shd w:val="clear" w:color="auto" w:fill="auto"/>
                </w:tcPr>
                <w:p w14:paraId="0C10A51E" w14:textId="77777777" w:rsidR="00942A9C" w:rsidRPr="00942A9C" w:rsidRDefault="00942A9C" w:rsidP="00942A9C">
                  <w:r w:rsidRPr="00942A9C">
                    <w:t xml:space="preserve">Vrata se ugrađuju u AB zid od 20cm. </w:t>
                  </w:r>
                </w:p>
              </w:tc>
              <w:tc>
                <w:tcPr>
                  <w:tcW w:w="476" w:type="dxa"/>
                  <w:tcBorders>
                    <w:top w:val="nil"/>
                    <w:left w:val="nil"/>
                    <w:bottom w:val="nil"/>
                    <w:right w:val="nil"/>
                  </w:tcBorders>
                  <w:shd w:val="clear" w:color="auto" w:fill="auto"/>
                  <w:noWrap/>
                  <w:vAlign w:val="bottom"/>
                </w:tcPr>
                <w:p w14:paraId="759B23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BD0A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4E18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10FDC5" w14:textId="77777777" w:rsidR="00942A9C" w:rsidRPr="00942A9C" w:rsidRDefault="00942A9C" w:rsidP="00942A9C"/>
              </w:tc>
            </w:tr>
            <w:tr w:rsidR="00942A9C" w:rsidRPr="00942A9C" w14:paraId="56FBD5FF" w14:textId="77777777" w:rsidTr="00942A9C">
              <w:trPr>
                <w:trHeight w:val="510"/>
              </w:trPr>
              <w:tc>
                <w:tcPr>
                  <w:tcW w:w="796" w:type="dxa"/>
                  <w:tcBorders>
                    <w:top w:val="nil"/>
                    <w:left w:val="nil"/>
                    <w:bottom w:val="nil"/>
                    <w:right w:val="nil"/>
                  </w:tcBorders>
                  <w:shd w:val="clear" w:color="auto" w:fill="auto"/>
                  <w:noWrap/>
                </w:tcPr>
                <w:p w14:paraId="154E596E" w14:textId="77777777" w:rsidR="00942A9C" w:rsidRPr="00942A9C" w:rsidRDefault="00942A9C" w:rsidP="00942A9C"/>
              </w:tc>
              <w:tc>
                <w:tcPr>
                  <w:tcW w:w="4616" w:type="dxa"/>
                  <w:tcBorders>
                    <w:top w:val="nil"/>
                    <w:left w:val="nil"/>
                    <w:bottom w:val="nil"/>
                    <w:right w:val="nil"/>
                  </w:tcBorders>
                  <w:shd w:val="clear" w:color="auto" w:fill="auto"/>
                </w:tcPr>
                <w:p w14:paraId="79C99511"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4568B1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740C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11DE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9D420E" w14:textId="77777777" w:rsidR="00942A9C" w:rsidRPr="00942A9C" w:rsidRDefault="00942A9C" w:rsidP="00942A9C"/>
              </w:tc>
            </w:tr>
            <w:tr w:rsidR="00942A9C" w:rsidRPr="00942A9C" w14:paraId="6D7B0D60" w14:textId="77777777" w:rsidTr="00942A9C">
              <w:trPr>
                <w:trHeight w:val="510"/>
              </w:trPr>
              <w:tc>
                <w:tcPr>
                  <w:tcW w:w="796" w:type="dxa"/>
                  <w:tcBorders>
                    <w:top w:val="nil"/>
                    <w:left w:val="nil"/>
                    <w:bottom w:val="nil"/>
                    <w:right w:val="nil"/>
                  </w:tcBorders>
                  <w:shd w:val="clear" w:color="auto" w:fill="auto"/>
                  <w:noWrap/>
                </w:tcPr>
                <w:p w14:paraId="164D7959" w14:textId="77777777" w:rsidR="00942A9C" w:rsidRPr="00942A9C" w:rsidRDefault="00942A9C" w:rsidP="00942A9C"/>
              </w:tc>
              <w:tc>
                <w:tcPr>
                  <w:tcW w:w="4616" w:type="dxa"/>
                  <w:tcBorders>
                    <w:top w:val="nil"/>
                    <w:left w:val="nil"/>
                    <w:bottom w:val="nil"/>
                    <w:right w:val="nil"/>
                  </w:tcBorders>
                  <w:shd w:val="clear" w:color="auto" w:fill="auto"/>
                </w:tcPr>
                <w:p w14:paraId="3534F96A"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4C5126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32A8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6E5F0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410C21" w14:textId="77777777" w:rsidR="00942A9C" w:rsidRPr="00942A9C" w:rsidRDefault="00942A9C" w:rsidP="00942A9C"/>
              </w:tc>
            </w:tr>
            <w:tr w:rsidR="00942A9C" w:rsidRPr="00942A9C" w14:paraId="7C1DAED8" w14:textId="77777777" w:rsidTr="00942A9C">
              <w:trPr>
                <w:trHeight w:val="285"/>
              </w:trPr>
              <w:tc>
                <w:tcPr>
                  <w:tcW w:w="796" w:type="dxa"/>
                  <w:tcBorders>
                    <w:top w:val="nil"/>
                    <w:left w:val="nil"/>
                    <w:bottom w:val="nil"/>
                    <w:right w:val="nil"/>
                  </w:tcBorders>
                  <w:shd w:val="clear" w:color="auto" w:fill="auto"/>
                  <w:noWrap/>
                </w:tcPr>
                <w:p w14:paraId="24BD0F57" w14:textId="77777777" w:rsidR="00942A9C" w:rsidRPr="00942A9C" w:rsidRDefault="00942A9C" w:rsidP="00942A9C"/>
              </w:tc>
              <w:tc>
                <w:tcPr>
                  <w:tcW w:w="4616" w:type="dxa"/>
                  <w:tcBorders>
                    <w:top w:val="nil"/>
                    <w:left w:val="nil"/>
                    <w:bottom w:val="nil"/>
                    <w:right w:val="nil"/>
                  </w:tcBorders>
                  <w:shd w:val="clear" w:color="auto" w:fill="auto"/>
                </w:tcPr>
                <w:p w14:paraId="04025300" w14:textId="77777777" w:rsidR="00942A9C" w:rsidRPr="00942A9C" w:rsidRDefault="00942A9C" w:rsidP="00942A9C">
                  <w:r w:rsidRPr="00942A9C">
                    <w:t>Svetla širina vrata treba da iznosi &gt; 80cm.</w:t>
                  </w:r>
                </w:p>
              </w:tc>
              <w:tc>
                <w:tcPr>
                  <w:tcW w:w="476" w:type="dxa"/>
                  <w:tcBorders>
                    <w:top w:val="nil"/>
                    <w:left w:val="nil"/>
                    <w:bottom w:val="nil"/>
                    <w:right w:val="nil"/>
                  </w:tcBorders>
                  <w:shd w:val="clear" w:color="auto" w:fill="auto"/>
                  <w:noWrap/>
                  <w:vAlign w:val="bottom"/>
                </w:tcPr>
                <w:p w14:paraId="6836EB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E38F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0192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5E0CCB" w14:textId="77777777" w:rsidR="00942A9C" w:rsidRPr="00942A9C" w:rsidRDefault="00942A9C" w:rsidP="00942A9C"/>
              </w:tc>
            </w:tr>
            <w:tr w:rsidR="00942A9C" w:rsidRPr="00942A9C" w14:paraId="2C788B02" w14:textId="77777777" w:rsidTr="00942A9C">
              <w:trPr>
                <w:trHeight w:val="285"/>
              </w:trPr>
              <w:tc>
                <w:tcPr>
                  <w:tcW w:w="796" w:type="dxa"/>
                  <w:tcBorders>
                    <w:top w:val="nil"/>
                    <w:left w:val="nil"/>
                    <w:bottom w:val="nil"/>
                    <w:right w:val="nil"/>
                  </w:tcBorders>
                  <w:shd w:val="clear" w:color="auto" w:fill="auto"/>
                  <w:noWrap/>
                </w:tcPr>
                <w:p w14:paraId="19C99247" w14:textId="77777777" w:rsidR="00942A9C" w:rsidRPr="00942A9C" w:rsidRDefault="00942A9C" w:rsidP="00942A9C"/>
              </w:tc>
              <w:tc>
                <w:tcPr>
                  <w:tcW w:w="4616" w:type="dxa"/>
                  <w:tcBorders>
                    <w:top w:val="nil"/>
                    <w:left w:val="nil"/>
                    <w:bottom w:val="nil"/>
                    <w:right w:val="nil"/>
                  </w:tcBorders>
                  <w:shd w:val="clear" w:color="auto" w:fill="auto"/>
                </w:tcPr>
                <w:p w14:paraId="64FD605E"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6766E7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C3E6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6947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E96299" w14:textId="77777777" w:rsidR="00942A9C" w:rsidRPr="00942A9C" w:rsidRDefault="00942A9C" w:rsidP="00942A9C"/>
              </w:tc>
            </w:tr>
            <w:tr w:rsidR="00942A9C" w:rsidRPr="00942A9C" w14:paraId="5C523419" w14:textId="77777777" w:rsidTr="00942A9C">
              <w:trPr>
                <w:trHeight w:val="510"/>
              </w:trPr>
              <w:tc>
                <w:tcPr>
                  <w:tcW w:w="796" w:type="dxa"/>
                  <w:tcBorders>
                    <w:top w:val="nil"/>
                    <w:left w:val="nil"/>
                    <w:bottom w:val="nil"/>
                    <w:right w:val="nil"/>
                  </w:tcBorders>
                  <w:shd w:val="clear" w:color="auto" w:fill="auto"/>
                  <w:noWrap/>
                </w:tcPr>
                <w:p w14:paraId="27799648" w14:textId="77777777" w:rsidR="00942A9C" w:rsidRPr="00942A9C" w:rsidRDefault="00942A9C" w:rsidP="00942A9C"/>
              </w:tc>
              <w:tc>
                <w:tcPr>
                  <w:tcW w:w="4616" w:type="dxa"/>
                  <w:tcBorders>
                    <w:top w:val="nil"/>
                    <w:left w:val="nil"/>
                    <w:bottom w:val="nil"/>
                    <w:right w:val="nil"/>
                  </w:tcBorders>
                  <w:shd w:val="clear" w:color="auto" w:fill="auto"/>
                </w:tcPr>
                <w:p w14:paraId="7E8717BA"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1FA6370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99D6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B911A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E7D138" w14:textId="77777777" w:rsidR="00942A9C" w:rsidRPr="00942A9C" w:rsidRDefault="00942A9C" w:rsidP="00942A9C"/>
              </w:tc>
            </w:tr>
            <w:tr w:rsidR="00942A9C" w:rsidRPr="00942A9C" w14:paraId="4ACA9B1C" w14:textId="77777777" w:rsidTr="00942A9C">
              <w:trPr>
                <w:trHeight w:val="510"/>
              </w:trPr>
              <w:tc>
                <w:tcPr>
                  <w:tcW w:w="796" w:type="dxa"/>
                  <w:tcBorders>
                    <w:top w:val="nil"/>
                    <w:left w:val="nil"/>
                    <w:bottom w:val="nil"/>
                    <w:right w:val="nil"/>
                  </w:tcBorders>
                  <w:shd w:val="clear" w:color="auto" w:fill="auto"/>
                  <w:noWrap/>
                </w:tcPr>
                <w:p w14:paraId="58A58C5B" w14:textId="77777777" w:rsidR="00942A9C" w:rsidRPr="00942A9C" w:rsidRDefault="00942A9C" w:rsidP="00942A9C"/>
              </w:tc>
              <w:tc>
                <w:tcPr>
                  <w:tcW w:w="4616" w:type="dxa"/>
                  <w:tcBorders>
                    <w:top w:val="nil"/>
                    <w:left w:val="nil"/>
                    <w:bottom w:val="nil"/>
                    <w:right w:val="nil"/>
                  </w:tcBorders>
                  <w:shd w:val="clear" w:color="auto" w:fill="auto"/>
                </w:tcPr>
                <w:p w14:paraId="620660C3" w14:textId="77777777" w:rsidR="00942A9C" w:rsidRPr="00942A9C" w:rsidRDefault="00942A9C" w:rsidP="00942A9C">
                  <w:r w:rsidRPr="00942A9C">
                    <w:t xml:space="preserve">Kvaka , oblik i dizajn tipa kao "FIN"-proizvodnje OLIVARI, a brava - cilindar, sa tri ključa. </w:t>
                  </w:r>
                </w:p>
              </w:tc>
              <w:tc>
                <w:tcPr>
                  <w:tcW w:w="476" w:type="dxa"/>
                  <w:tcBorders>
                    <w:top w:val="nil"/>
                    <w:left w:val="nil"/>
                    <w:bottom w:val="nil"/>
                    <w:right w:val="nil"/>
                  </w:tcBorders>
                  <w:shd w:val="clear" w:color="auto" w:fill="auto"/>
                  <w:noWrap/>
                  <w:vAlign w:val="bottom"/>
                </w:tcPr>
                <w:p w14:paraId="29BB13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ED95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9F8D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FFC238" w14:textId="77777777" w:rsidR="00942A9C" w:rsidRPr="00942A9C" w:rsidRDefault="00942A9C" w:rsidP="00942A9C"/>
              </w:tc>
            </w:tr>
            <w:tr w:rsidR="00942A9C" w:rsidRPr="00942A9C" w14:paraId="6625B418" w14:textId="77777777" w:rsidTr="00942A9C">
              <w:trPr>
                <w:trHeight w:val="285"/>
              </w:trPr>
              <w:tc>
                <w:tcPr>
                  <w:tcW w:w="796" w:type="dxa"/>
                  <w:tcBorders>
                    <w:top w:val="nil"/>
                    <w:left w:val="nil"/>
                    <w:bottom w:val="nil"/>
                    <w:right w:val="nil"/>
                  </w:tcBorders>
                  <w:shd w:val="clear" w:color="auto" w:fill="auto"/>
                  <w:noWrap/>
                </w:tcPr>
                <w:p w14:paraId="59AD66EC" w14:textId="77777777" w:rsidR="00942A9C" w:rsidRPr="00942A9C" w:rsidRDefault="00942A9C" w:rsidP="00942A9C"/>
              </w:tc>
              <w:tc>
                <w:tcPr>
                  <w:tcW w:w="4616" w:type="dxa"/>
                  <w:tcBorders>
                    <w:top w:val="nil"/>
                    <w:left w:val="nil"/>
                    <w:bottom w:val="nil"/>
                    <w:right w:val="nil"/>
                  </w:tcBorders>
                  <w:shd w:val="clear" w:color="auto" w:fill="auto"/>
                </w:tcPr>
                <w:p w14:paraId="6C525F32"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2F1AFD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892A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3F94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3CF8E8" w14:textId="77777777" w:rsidR="00942A9C" w:rsidRPr="00942A9C" w:rsidRDefault="00942A9C" w:rsidP="00942A9C"/>
              </w:tc>
            </w:tr>
            <w:tr w:rsidR="00942A9C" w:rsidRPr="00942A9C" w14:paraId="7D86EA52" w14:textId="77777777" w:rsidTr="00942A9C">
              <w:trPr>
                <w:trHeight w:val="1875"/>
              </w:trPr>
              <w:tc>
                <w:tcPr>
                  <w:tcW w:w="796" w:type="dxa"/>
                  <w:tcBorders>
                    <w:top w:val="nil"/>
                    <w:left w:val="nil"/>
                    <w:bottom w:val="nil"/>
                    <w:right w:val="nil"/>
                  </w:tcBorders>
                  <w:shd w:val="clear" w:color="auto" w:fill="auto"/>
                  <w:noWrap/>
                </w:tcPr>
                <w:p w14:paraId="4F7AF86D" w14:textId="77777777" w:rsidR="00942A9C" w:rsidRPr="00942A9C" w:rsidRDefault="00942A9C" w:rsidP="00942A9C"/>
              </w:tc>
              <w:tc>
                <w:tcPr>
                  <w:tcW w:w="4616" w:type="dxa"/>
                  <w:tcBorders>
                    <w:top w:val="nil"/>
                    <w:left w:val="nil"/>
                    <w:bottom w:val="nil"/>
                    <w:right w:val="nil"/>
                  </w:tcBorders>
                  <w:shd w:val="clear" w:color="auto" w:fill="auto"/>
                </w:tcPr>
                <w:p w14:paraId="3B99432B"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01B28C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CDC0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4D45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65D41C" w14:textId="77777777" w:rsidR="00942A9C" w:rsidRPr="00942A9C" w:rsidRDefault="00942A9C" w:rsidP="00942A9C"/>
              </w:tc>
            </w:tr>
            <w:tr w:rsidR="00942A9C" w:rsidRPr="00942A9C" w14:paraId="23A789A5" w14:textId="77777777" w:rsidTr="00942A9C">
              <w:trPr>
                <w:trHeight w:val="510"/>
              </w:trPr>
              <w:tc>
                <w:tcPr>
                  <w:tcW w:w="796" w:type="dxa"/>
                  <w:tcBorders>
                    <w:top w:val="nil"/>
                    <w:left w:val="nil"/>
                    <w:bottom w:val="nil"/>
                    <w:right w:val="nil"/>
                  </w:tcBorders>
                  <w:shd w:val="clear" w:color="auto" w:fill="auto"/>
                  <w:noWrap/>
                </w:tcPr>
                <w:p w14:paraId="3BD835D0" w14:textId="77777777" w:rsidR="00942A9C" w:rsidRPr="00942A9C" w:rsidRDefault="00942A9C" w:rsidP="00942A9C"/>
              </w:tc>
              <w:tc>
                <w:tcPr>
                  <w:tcW w:w="4616" w:type="dxa"/>
                  <w:tcBorders>
                    <w:top w:val="nil"/>
                    <w:left w:val="nil"/>
                    <w:bottom w:val="nil"/>
                    <w:right w:val="nil"/>
                  </w:tcBorders>
                  <w:shd w:val="clear" w:color="auto" w:fill="auto"/>
                </w:tcPr>
                <w:p w14:paraId="7095474C" w14:textId="77777777" w:rsidR="00942A9C" w:rsidRPr="00942A9C" w:rsidRDefault="00942A9C" w:rsidP="00942A9C">
                  <w:r w:rsidRPr="00942A9C">
                    <w:t>Obračun po kom u svemu prema šemi 4 u rombu. Dimenzija vrata 90/220cm</w:t>
                  </w:r>
                </w:p>
              </w:tc>
              <w:tc>
                <w:tcPr>
                  <w:tcW w:w="476" w:type="dxa"/>
                  <w:tcBorders>
                    <w:top w:val="nil"/>
                    <w:left w:val="nil"/>
                    <w:bottom w:val="nil"/>
                    <w:right w:val="nil"/>
                  </w:tcBorders>
                  <w:shd w:val="clear" w:color="auto" w:fill="auto"/>
                  <w:noWrap/>
                  <w:vAlign w:val="bottom"/>
                </w:tcPr>
                <w:p w14:paraId="29DD2D8A"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2528D59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A9695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FD25FF" w14:textId="77777777" w:rsidR="00942A9C" w:rsidRPr="00942A9C" w:rsidRDefault="00942A9C" w:rsidP="00942A9C"/>
              </w:tc>
            </w:tr>
            <w:tr w:rsidR="00942A9C" w:rsidRPr="00942A9C" w14:paraId="44DD11F9" w14:textId="77777777" w:rsidTr="00942A9C">
              <w:trPr>
                <w:trHeight w:val="840"/>
              </w:trPr>
              <w:tc>
                <w:tcPr>
                  <w:tcW w:w="796" w:type="dxa"/>
                  <w:tcBorders>
                    <w:top w:val="nil"/>
                    <w:left w:val="nil"/>
                    <w:bottom w:val="nil"/>
                    <w:right w:val="nil"/>
                  </w:tcBorders>
                  <w:shd w:val="clear" w:color="auto" w:fill="auto"/>
                  <w:noWrap/>
                </w:tcPr>
                <w:p w14:paraId="6D5848E5" w14:textId="77777777" w:rsidR="00942A9C" w:rsidRPr="00942A9C" w:rsidRDefault="00942A9C" w:rsidP="00942A9C">
                  <w:r w:rsidRPr="00942A9C">
                    <w:t>05-05</w:t>
                  </w:r>
                </w:p>
              </w:tc>
              <w:tc>
                <w:tcPr>
                  <w:tcW w:w="4616" w:type="dxa"/>
                  <w:tcBorders>
                    <w:top w:val="nil"/>
                    <w:left w:val="nil"/>
                    <w:bottom w:val="nil"/>
                    <w:right w:val="nil"/>
                  </w:tcBorders>
                  <w:shd w:val="clear" w:color="auto" w:fill="auto"/>
                </w:tcPr>
                <w:p w14:paraId="6EF15DBE"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3CA639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EE8C5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8A9B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78A84B" w14:textId="77777777" w:rsidR="00942A9C" w:rsidRPr="00942A9C" w:rsidRDefault="00942A9C" w:rsidP="00942A9C"/>
              </w:tc>
            </w:tr>
            <w:tr w:rsidR="00942A9C" w:rsidRPr="00942A9C" w14:paraId="0B35FD69" w14:textId="77777777" w:rsidTr="00942A9C">
              <w:trPr>
                <w:trHeight w:val="870"/>
              </w:trPr>
              <w:tc>
                <w:tcPr>
                  <w:tcW w:w="796" w:type="dxa"/>
                  <w:tcBorders>
                    <w:top w:val="nil"/>
                    <w:left w:val="nil"/>
                    <w:bottom w:val="nil"/>
                    <w:right w:val="nil"/>
                  </w:tcBorders>
                  <w:shd w:val="clear" w:color="auto" w:fill="auto"/>
                  <w:noWrap/>
                </w:tcPr>
                <w:p w14:paraId="7007574B" w14:textId="77777777" w:rsidR="00942A9C" w:rsidRPr="00942A9C" w:rsidRDefault="00942A9C" w:rsidP="00942A9C"/>
              </w:tc>
              <w:tc>
                <w:tcPr>
                  <w:tcW w:w="4616" w:type="dxa"/>
                  <w:tcBorders>
                    <w:top w:val="nil"/>
                    <w:left w:val="nil"/>
                    <w:bottom w:val="nil"/>
                    <w:right w:val="nil"/>
                  </w:tcBorders>
                  <w:shd w:val="clear" w:color="auto" w:fill="auto"/>
                </w:tcPr>
                <w:p w14:paraId="64ACD048" w14:textId="77777777" w:rsidR="00942A9C" w:rsidRPr="00942A9C" w:rsidRDefault="00942A9C" w:rsidP="00942A9C">
                  <w:r w:rsidRPr="00942A9C">
                    <w:t>Pun plot vrata je od Al limova sa odgovarajućom ispunom, plastificiran u skladu sa ostalim Al elementima, u boji  po izboru projektanta.</w:t>
                  </w:r>
                </w:p>
              </w:tc>
              <w:tc>
                <w:tcPr>
                  <w:tcW w:w="476" w:type="dxa"/>
                  <w:tcBorders>
                    <w:top w:val="nil"/>
                    <w:left w:val="nil"/>
                    <w:bottom w:val="nil"/>
                    <w:right w:val="nil"/>
                  </w:tcBorders>
                  <w:shd w:val="clear" w:color="auto" w:fill="auto"/>
                  <w:noWrap/>
                  <w:vAlign w:val="bottom"/>
                </w:tcPr>
                <w:p w14:paraId="54BF33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2F0F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7EFB8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8436C6" w14:textId="77777777" w:rsidR="00942A9C" w:rsidRPr="00942A9C" w:rsidRDefault="00942A9C" w:rsidP="00942A9C"/>
              </w:tc>
            </w:tr>
            <w:tr w:rsidR="00942A9C" w:rsidRPr="00942A9C" w14:paraId="38D778D4" w14:textId="77777777" w:rsidTr="00942A9C">
              <w:trPr>
                <w:trHeight w:val="765"/>
              </w:trPr>
              <w:tc>
                <w:tcPr>
                  <w:tcW w:w="796" w:type="dxa"/>
                  <w:tcBorders>
                    <w:top w:val="nil"/>
                    <w:left w:val="nil"/>
                    <w:bottom w:val="nil"/>
                    <w:right w:val="nil"/>
                  </w:tcBorders>
                  <w:shd w:val="clear" w:color="auto" w:fill="auto"/>
                  <w:noWrap/>
                </w:tcPr>
                <w:p w14:paraId="31475074" w14:textId="77777777" w:rsidR="00942A9C" w:rsidRPr="00942A9C" w:rsidRDefault="00942A9C" w:rsidP="00942A9C"/>
              </w:tc>
              <w:tc>
                <w:tcPr>
                  <w:tcW w:w="4616" w:type="dxa"/>
                  <w:tcBorders>
                    <w:top w:val="nil"/>
                    <w:left w:val="nil"/>
                    <w:bottom w:val="nil"/>
                    <w:right w:val="nil"/>
                  </w:tcBorders>
                  <w:shd w:val="clear" w:color="auto" w:fill="auto"/>
                </w:tcPr>
                <w:p w14:paraId="17E64B88"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78EC6E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5D08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1FEE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082746" w14:textId="77777777" w:rsidR="00942A9C" w:rsidRPr="00942A9C" w:rsidRDefault="00942A9C" w:rsidP="00942A9C"/>
              </w:tc>
            </w:tr>
            <w:tr w:rsidR="00942A9C" w:rsidRPr="00942A9C" w14:paraId="429A0BC1" w14:textId="77777777" w:rsidTr="00942A9C">
              <w:trPr>
                <w:trHeight w:val="285"/>
              </w:trPr>
              <w:tc>
                <w:tcPr>
                  <w:tcW w:w="796" w:type="dxa"/>
                  <w:tcBorders>
                    <w:top w:val="nil"/>
                    <w:left w:val="nil"/>
                    <w:bottom w:val="nil"/>
                    <w:right w:val="nil"/>
                  </w:tcBorders>
                  <w:shd w:val="clear" w:color="auto" w:fill="auto"/>
                  <w:noWrap/>
                </w:tcPr>
                <w:p w14:paraId="3D433309" w14:textId="77777777" w:rsidR="00942A9C" w:rsidRPr="00942A9C" w:rsidRDefault="00942A9C" w:rsidP="00942A9C"/>
              </w:tc>
              <w:tc>
                <w:tcPr>
                  <w:tcW w:w="4616" w:type="dxa"/>
                  <w:tcBorders>
                    <w:top w:val="nil"/>
                    <w:left w:val="nil"/>
                    <w:bottom w:val="nil"/>
                    <w:right w:val="nil"/>
                  </w:tcBorders>
                  <w:shd w:val="clear" w:color="auto" w:fill="auto"/>
                </w:tcPr>
                <w:p w14:paraId="5609A7D3"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4B7835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A56B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1B4C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593D85" w14:textId="77777777" w:rsidR="00942A9C" w:rsidRPr="00942A9C" w:rsidRDefault="00942A9C" w:rsidP="00942A9C"/>
              </w:tc>
            </w:tr>
            <w:tr w:rsidR="00942A9C" w:rsidRPr="00942A9C" w14:paraId="64B91963" w14:textId="77777777" w:rsidTr="00942A9C">
              <w:trPr>
                <w:trHeight w:val="510"/>
              </w:trPr>
              <w:tc>
                <w:tcPr>
                  <w:tcW w:w="796" w:type="dxa"/>
                  <w:tcBorders>
                    <w:top w:val="nil"/>
                    <w:left w:val="nil"/>
                    <w:bottom w:val="nil"/>
                    <w:right w:val="nil"/>
                  </w:tcBorders>
                  <w:shd w:val="clear" w:color="auto" w:fill="auto"/>
                  <w:noWrap/>
                </w:tcPr>
                <w:p w14:paraId="2AC1CF4B" w14:textId="77777777" w:rsidR="00942A9C" w:rsidRPr="00942A9C" w:rsidRDefault="00942A9C" w:rsidP="00942A9C"/>
              </w:tc>
              <w:tc>
                <w:tcPr>
                  <w:tcW w:w="4616" w:type="dxa"/>
                  <w:tcBorders>
                    <w:top w:val="nil"/>
                    <w:left w:val="nil"/>
                    <w:bottom w:val="nil"/>
                    <w:right w:val="nil"/>
                  </w:tcBorders>
                  <w:shd w:val="clear" w:color="auto" w:fill="auto"/>
                </w:tcPr>
                <w:p w14:paraId="683A4477"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1E61695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13F0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F85ED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5A8BFD" w14:textId="77777777" w:rsidR="00942A9C" w:rsidRPr="00942A9C" w:rsidRDefault="00942A9C" w:rsidP="00942A9C"/>
              </w:tc>
            </w:tr>
            <w:tr w:rsidR="00942A9C" w:rsidRPr="00942A9C" w14:paraId="7D35737D" w14:textId="77777777" w:rsidTr="00942A9C">
              <w:trPr>
                <w:trHeight w:val="510"/>
              </w:trPr>
              <w:tc>
                <w:tcPr>
                  <w:tcW w:w="796" w:type="dxa"/>
                  <w:tcBorders>
                    <w:top w:val="nil"/>
                    <w:left w:val="nil"/>
                    <w:bottom w:val="nil"/>
                    <w:right w:val="nil"/>
                  </w:tcBorders>
                  <w:shd w:val="clear" w:color="auto" w:fill="auto"/>
                  <w:noWrap/>
                </w:tcPr>
                <w:p w14:paraId="2C0FD8D0" w14:textId="77777777" w:rsidR="00942A9C" w:rsidRPr="00942A9C" w:rsidRDefault="00942A9C" w:rsidP="00942A9C"/>
              </w:tc>
              <w:tc>
                <w:tcPr>
                  <w:tcW w:w="4616" w:type="dxa"/>
                  <w:tcBorders>
                    <w:top w:val="nil"/>
                    <w:left w:val="nil"/>
                    <w:bottom w:val="nil"/>
                    <w:right w:val="nil"/>
                  </w:tcBorders>
                  <w:shd w:val="clear" w:color="auto" w:fill="auto"/>
                </w:tcPr>
                <w:p w14:paraId="76FD61FA"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71A499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9EA9C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E37C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2B179B" w14:textId="77777777" w:rsidR="00942A9C" w:rsidRPr="00942A9C" w:rsidRDefault="00942A9C" w:rsidP="00942A9C"/>
              </w:tc>
            </w:tr>
            <w:tr w:rsidR="00942A9C" w:rsidRPr="00942A9C" w14:paraId="472C3310" w14:textId="77777777" w:rsidTr="00942A9C">
              <w:trPr>
                <w:trHeight w:val="285"/>
              </w:trPr>
              <w:tc>
                <w:tcPr>
                  <w:tcW w:w="796" w:type="dxa"/>
                  <w:tcBorders>
                    <w:top w:val="nil"/>
                    <w:left w:val="nil"/>
                    <w:bottom w:val="nil"/>
                    <w:right w:val="nil"/>
                  </w:tcBorders>
                  <w:shd w:val="clear" w:color="auto" w:fill="auto"/>
                  <w:noWrap/>
                </w:tcPr>
                <w:p w14:paraId="069C8EFB" w14:textId="77777777" w:rsidR="00942A9C" w:rsidRPr="00942A9C" w:rsidRDefault="00942A9C" w:rsidP="00942A9C"/>
              </w:tc>
              <w:tc>
                <w:tcPr>
                  <w:tcW w:w="4616" w:type="dxa"/>
                  <w:tcBorders>
                    <w:top w:val="nil"/>
                    <w:left w:val="nil"/>
                    <w:bottom w:val="nil"/>
                    <w:right w:val="nil"/>
                  </w:tcBorders>
                  <w:shd w:val="clear" w:color="auto" w:fill="auto"/>
                </w:tcPr>
                <w:p w14:paraId="3F25DD5E" w14:textId="77777777" w:rsidR="00942A9C" w:rsidRPr="00942A9C" w:rsidRDefault="00942A9C" w:rsidP="00942A9C">
                  <w:r w:rsidRPr="00942A9C">
                    <w:t>Svetla širina vrata treba da iznosi &gt; 90cm.</w:t>
                  </w:r>
                </w:p>
              </w:tc>
              <w:tc>
                <w:tcPr>
                  <w:tcW w:w="476" w:type="dxa"/>
                  <w:tcBorders>
                    <w:top w:val="nil"/>
                    <w:left w:val="nil"/>
                    <w:bottom w:val="nil"/>
                    <w:right w:val="nil"/>
                  </w:tcBorders>
                  <w:shd w:val="clear" w:color="auto" w:fill="auto"/>
                  <w:noWrap/>
                  <w:vAlign w:val="bottom"/>
                </w:tcPr>
                <w:p w14:paraId="2AAA43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DD22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72EB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CB4BEA" w14:textId="77777777" w:rsidR="00942A9C" w:rsidRPr="00942A9C" w:rsidRDefault="00942A9C" w:rsidP="00942A9C"/>
              </w:tc>
            </w:tr>
            <w:tr w:rsidR="00942A9C" w:rsidRPr="00942A9C" w14:paraId="6C0E7C87" w14:textId="77777777" w:rsidTr="00942A9C">
              <w:trPr>
                <w:trHeight w:val="285"/>
              </w:trPr>
              <w:tc>
                <w:tcPr>
                  <w:tcW w:w="796" w:type="dxa"/>
                  <w:tcBorders>
                    <w:top w:val="nil"/>
                    <w:left w:val="nil"/>
                    <w:bottom w:val="nil"/>
                    <w:right w:val="nil"/>
                  </w:tcBorders>
                  <w:shd w:val="clear" w:color="auto" w:fill="auto"/>
                  <w:noWrap/>
                </w:tcPr>
                <w:p w14:paraId="05AFCB9A" w14:textId="77777777" w:rsidR="00942A9C" w:rsidRPr="00942A9C" w:rsidRDefault="00942A9C" w:rsidP="00942A9C"/>
              </w:tc>
              <w:tc>
                <w:tcPr>
                  <w:tcW w:w="4616" w:type="dxa"/>
                  <w:tcBorders>
                    <w:top w:val="nil"/>
                    <w:left w:val="nil"/>
                    <w:bottom w:val="nil"/>
                    <w:right w:val="nil"/>
                  </w:tcBorders>
                  <w:shd w:val="clear" w:color="auto" w:fill="auto"/>
                </w:tcPr>
                <w:p w14:paraId="44227DCE"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7A411D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2042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9A34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DE812D" w14:textId="77777777" w:rsidR="00942A9C" w:rsidRPr="00942A9C" w:rsidRDefault="00942A9C" w:rsidP="00942A9C"/>
              </w:tc>
            </w:tr>
            <w:tr w:rsidR="00942A9C" w:rsidRPr="00942A9C" w14:paraId="291A4B43" w14:textId="77777777" w:rsidTr="00942A9C">
              <w:trPr>
                <w:trHeight w:val="510"/>
              </w:trPr>
              <w:tc>
                <w:tcPr>
                  <w:tcW w:w="796" w:type="dxa"/>
                  <w:tcBorders>
                    <w:top w:val="nil"/>
                    <w:left w:val="nil"/>
                    <w:bottom w:val="nil"/>
                    <w:right w:val="nil"/>
                  </w:tcBorders>
                  <w:shd w:val="clear" w:color="auto" w:fill="auto"/>
                  <w:noWrap/>
                </w:tcPr>
                <w:p w14:paraId="02CC3771" w14:textId="77777777" w:rsidR="00942A9C" w:rsidRPr="00942A9C" w:rsidRDefault="00942A9C" w:rsidP="00942A9C"/>
              </w:tc>
              <w:tc>
                <w:tcPr>
                  <w:tcW w:w="4616" w:type="dxa"/>
                  <w:tcBorders>
                    <w:top w:val="nil"/>
                    <w:left w:val="nil"/>
                    <w:bottom w:val="nil"/>
                    <w:right w:val="nil"/>
                  </w:tcBorders>
                  <w:shd w:val="clear" w:color="auto" w:fill="auto"/>
                </w:tcPr>
                <w:p w14:paraId="6F7788D8"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57C9B9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DAD4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08A7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0C6F64" w14:textId="77777777" w:rsidR="00942A9C" w:rsidRPr="00942A9C" w:rsidRDefault="00942A9C" w:rsidP="00942A9C"/>
              </w:tc>
            </w:tr>
            <w:tr w:rsidR="00942A9C" w:rsidRPr="00942A9C" w14:paraId="30727B26" w14:textId="77777777" w:rsidTr="00942A9C">
              <w:trPr>
                <w:trHeight w:val="555"/>
              </w:trPr>
              <w:tc>
                <w:tcPr>
                  <w:tcW w:w="796" w:type="dxa"/>
                  <w:tcBorders>
                    <w:top w:val="nil"/>
                    <w:left w:val="nil"/>
                    <w:bottom w:val="nil"/>
                    <w:right w:val="nil"/>
                  </w:tcBorders>
                  <w:shd w:val="clear" w:color="auto" w:fill="auto"/>
                  <w:noWrap/>
                </w:tcPr>
                <w:p w14:paraId="70C60D72" w14:textId="77777777" w:rsidR="00942A9C" w:rsidRPr="00942A9C" w:rsidRDefault="00942A9C" w:rsidP="00942A9C"/>
              </w:tc>
              <w:tc>
                <w:tcPr>
                  <w:tcW w:w="4616" w:type="dxa"/>
                  <w:tcBorders>
                    <w:top w:val="nil"/>
                    <w:left w:val="nil"/>
                    <w:bottom w:val="nil"/>
                    <w:right w:val="nil"/>
                  </w:tcBorders>
                  <w:shd w:val="clear" w:color="auto" w:fill="auto"/>
                </w:tcPr>
                <w:p w14:paraId="78FED2E2" w14:textId="77777777" w:rsidR="00942A9C" w:rsidRPr="00942A9C" w:rsidRDefault="00942A9C" w:rsidP="00942A9C">
                  <w:r w:rsidRPr="00942A9C">
                    <w:t xml:space="preserve">Kvaka , oblik i dizajn tipa kao "FIN"-proizvodnje OLIVARI, a brava - cilindar, sa tri ključa. </w:t>
                  </w:r>
                </w:p>
              </w:tc>
              <w:tc>
                <w:tcPr>
                  <w:tcW w:w="476" w:type="dxa"/>
                  <w:tcBorders>
                    <w:top w:val="nil"/>
                    <w:left w:val="nil"/>
                    <w:bottom w:val="nil"/>
                    <w:right w:val="nil"/>
                  </w:tcBorders>
                  <w:shd w:val="clear" w:color="auto" w:fill="auto"/>
                  <w:noWrap/>
                  <w:vAlign w:val="bottom"/>
                </w:tcPr>
                <w:p w14:paraId="62ED2D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FF00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CD701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52ED9D" w14:textId="77777777" w:rsidR="00942A9C" w:rsidRPr="00942A9C" w:rsidRDefault="00942A9C" w:rsidP="00942A9C"/>
              </w:tc>
            </w:tr>
            <w:tr w:rsidR="00942A9C" w:rsidRPr="00942A9C" w14:paraId="72FAC879" w14:textId="77777777" w:rsidTr="00942A9C">
              <w:trPr>
                <w:trHeight w:val="285"/>
              </w:trPr>
              <w:tc>
                <w:tcPr>
                  <w:tcW w:w="796" w:type="dxa"/>
                  <w:tcBorders>
                    <w:top w:val="nil"/>
                    <w:left w:val="nil"/>
                    <w:bottom w:val="nil"/>
                    <w:right w:val="nil"/>
                  </w:tcBorders>
                  <w:shd w:val="clear" w:color="auto" w:fill="auto"/>
                  <w:noWrap/>
                </w:tcPr>
                <w:p w14:paraId="32EB35D9" w14:textId="77777777" w:rsidR="00942A9C" w:rsidRPr="00942A9C" w:rsidRDefault="00942A9C" w:rsidP="00942A9C"/>
              </w:tc>
              <w:tc>
                <w:tcPr>
                  <w:tcW w:w="4616" w:type="dxa"/>
                  <w:tcBorders>
                    <w:top w:val="nil"/>
                    <w:left w:val="nil"/>
                    <w:bottom w:val="nil"/>
                    <w:right w:val="nil"/>
                  </w:tcBorders>
                  <w:shd w:val="clear" w:color="auto" w:fill="auto"/>
                </w:tcPr>
                <w:p w14:paraId="047DA5E5"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6351F0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813B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E1BA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C7B1BF" w14:textId="77777777" w:rsidR="00942A9C" w:rsidRPr="00942A9C" w:rsidRDefault="00942A9C" w:rsidP="00942A9C"/>
              </w:tc>
            </w:tr>
            <w:tr w:rsidR="00942A9C" w:rsidRPr="00942A9C" w14:paraId="4CCDE39E" w14:textId="77777777" w:rsidTr="00942A9C">
              <w:trPr>
                <w:trHeight w:val="1905"/>
              </w:trPr>
              <w:tc>
                <w:tcPr>
                  <w:tcW w:w="796" w:type="dxa"/>
                  <w:tcBorders>
                    <w:top w:val="nil"/>
                    <w:left w:val="nil"/>
                    <w:bottom w:val="nil"/>
                    <w:right w:val="nil"/>
                  </w:tcBorders>
                  <w:shd w:val="clear" w:color="auto" w:fill="auto"/>
                  <w:noWrap/>
                </w:tcPr>
                <w:p w14:paraId="19E9ACDD" w14:textId="77777777" w:rsidR="00942A9C" w:rsidRPr="00942A9C" w:rsidRDefault="00942A9C" w:rsidP="00942A9C"/>
              </w:tc>
              <w:tc>
                <w:tcPr>
                  <w:tcW w:w="4616" w:type="dxa"/>
                  <w:tcBorders>
                    <w:top w:val="nil"/>
                    <w:left w:val="nil"/>
                    <w:bottom w:val="nil"/>
                    <w:right w:val="nil"/>
                  </w:tcBorders>
                  <w:shd w:val="clear" w:color="auto" w:fill="auto"/>
                </w:tcPr>
                <w:p w14:paraId="34996B22"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7CAFD0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EAB7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7FE7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F2E87D" w14:textId="77777777" w:rsidR="00942A9C" w:rsidRPr="00942A9C" w:rsidRDefault="00942A9C" w:rsidP="00942A9C"/>
              </w:tc>
            </w:tr>
            <w:tr w:rsidR="00942A9C" w:rsidRPr="00942A9C" w14:paraId="7A4E7E1E" w14:textId="77777777" w:rsidTr="00942A9C">
              <w:trPr>
                <w:trHeight w:val="510"/>
              </w:trPr>
              <w:tc>
                <w:tcPr>
                  <w:tcW w:w="796" w:type="dxa"/>
                  <w:tcBorders>
                    <w:top w:val="nil"/>
                    <w:left w:val="nil"/>
                    <w:bottom w:val="nil"/>
                    <w:right w:val="nil"/>
                  </w:tcBorders>
                  <w:shd w:val="clear" w:color="auto" w:fill="auto"/>
                  <w:noWrap/>
                </w:tcPr>
                <w:p w14:paraId="11A206EF" w14:textId="77777777" w:rsidR="00942A9C" w:rsidRPr="00942A9C" w:rsidRDefault="00942A9C" w:rsidP="00942A9C"/>
              </w:tc>
              <w:tc>
                <w:tcPr>
                  <w:tcW w:w="4616" w:type="dxa"/>
                  <w:tcBorders>
                    <w:top w:val="nil"/>
                    <w:left w:val="nil"/>
                    <w:bottom w:val="nil"/>
                    <w:right w:val="nil"/>
                  </w:tcBorders>
                  <w:shd w:val="clear" w:color="auto" w:fill="auto"/>
                </w:tcPr>
                <w:p w14:paraId="0FF0ACD5" w14:textId="77777777" w:rsidR="00942A9C" w:rsidRPr="00942A9C" w:rsidRDefault="00942A9C" w:rsidP="00942A9C">
                  <w:r w:rsidRPr="00942A9C">
                    <w:t>Obračun po kom u svemu prema šemi 5 u rombu. Dimenzija vrata 100/220cm</w:t>
                  </w:r>
                </w:p>
              </w:tc>
              <w:tc>
                <w:tcPr>
                  <w:tcW w:w="476" w:type="dxa"/>
                  <w:tcBorders>
                    <w:top w:val="nil"/>
                    <w:left w:val="nil"/>
                    <w:bottom w:val="nil"/>
                    <w:right w:val="nil"/>
                  </w:tcBorders>
                  <w:shd w:val="clear" w:color="auto" w:fill="auto"/>
                  <w:noWrap/>
                  <w:vAlign w:val="bottom"/>
                </w:tcPr>
                <w:p w14:paraId="1F232F16"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23D23251"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51E100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D570A0" w14:textId="77777777" w:rsidR="00942A9C" w:rsidRPr="00942A9C" w:rsidRDefault="00942A9C" w:rsidP="00942A9C"/>
              </w:tc>
            </w:tr>
            <w:tr w:rsidR="00942A9C" w:rsidRPr="00942A9C" w14:paraId="48D389AA" w14:textId="77777777" w:rsidTr="00942A9C">
              <w:trPr>
                <w:trHeight w:val="1065"/>
              </w:trPr>
              <w:tc>
                <w:tcPr>
                  <w:tcW w:w="796" w:type="dxa"/>
                  <w:tcBorders>
                    <w:top w:val="nil"/>
                    <w:left w:val="nil"/>
                    <w:bottom w:val="nil"/>
                    <w:right w:val="nil"/>
                  </w:tcBorders>
                  <w:shd w:val="clear" w:color="auto" w:fill="auto"/>
                  <w:noWrap/>
                </w:tcPr>
                <w:p w14:paraId="3049367E" w14:textId="77777777" w:rsidR="00942A9C" w:rsidRPr="00942A9C" w:rsidRDefault="00942A9C" w:rsidP="00942A9C">
                  <w:r w:rsidRPr="00942A9C">
                    <w:t>05-06</w:t>
                  </w:r>
                </w:p>
              </w:tc>
              <w:tc>
                <w:tcPr>
                  <w:tcW w:w="4616" w:type="dxa"/>
                  <w:tcBorders>
                    <w:top w:val="nil"/>
                    <w:left w:val="nil"/>
                    <w:bottom w:val="nil"/>
                    <w:right w:val="nil"/>
                  </w:tcBorders>
                  <w:shd w:val="clear" w:color="auto" w:fill="auto"/>
                </w:tcPr>
                <w:p w14:paraId="03BC4157" w14:textId="77777777" w:rsidR="00942A9C" w:rsidRPr="00942A9C" w:rsidRDefault="00942A9C" w:rsidP="00942A9C">
                  <w:r w:rsidRPr="00942A9C">
                    <w:t xml:space="preserve">Nabavka,transport i montaža dvokrilnih zastakljenih vrata, u ramu od eloksiranih aluminijumskih profila u prirodnoj boji aluminijuma - mat, sa adekvatnom zvučnom ispunom. </w:t>
                  </w:r>
                </w:p>
              </w:tc>
              <w:tc>
                <w:tcPr>
                  <w:tcW w:w="476" w:type="dxa"/>
                  <w:tcBorders>
                    <w:top w:val="nil"/>
                    <w:left w:val="nil"/>
                    <w:bottom w:val="nil"/>
                    <w:right w:val="nil"/>
                  </w:tcBorders>
                  <w:shd w:val="clear" w:color="auto" w:fill="auto"/>
                  <w:noWrap/>
                  <w:vAlign w:val="bottom"/>
                </w:tcPr>
                <w:p w14:paraId="682357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E4CD9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AF21F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B70F52" w14:textId="77777777" w:rsidR="00942A9C" w:rsidRPr="00942A9C" w:rsidRDefault="00942A9C" w:rsidP="00942A9C"/>
              </w:tc>
            </w:tr>
            <w:tr w:rsidR="00942A9C" w:rsidRPr="00942A9C" w14:paraId="7EB23BC9" w14:textId="77777777" w:rsidTr="00942A9C">
              <w:trPr>
                <w:trHeight w:val="510"/>
              </w:trPr>
              <w:tc>
                <w:tcPr>
                  <w:tcW w:w="796" w:type="dxa"/>
                  <w:tcBorders>
                    <w:top w:val="nil"/>
                    <w:left w:val="nil"/>
                    <w:bottom w:val="nil"/>
                    <w:right w:val="nil"/>
                  </w:tcBorders>
                  <w:shd w:val="clear" w:color="auto" w:fill="auto"/>
                  <w:noWrap/>
                </w:tcPr>
                <w:p w14:paraId="76552688" w14:textId="77777777" w:rsidR="00942A9C" w:rsidRPr="00942A9C" w:rsidRDefault="00942A9C" w:rsidP="00942A9C"/>
              </w:tc>
              <w:tc>
                <w:tcPr>
                  <w:tcW w:w="4616" w:type="dxa"/>
                  <w:tcBorders>
                    <w:top w:val="nil"/>
                    <w:left w:val="nil"/>
                    <w:bottom w:val="nil"/>
                    <w:right w:val="nil"/>
                  </w:tcBorders>
                  <w:shd w:val="clear" w:color="auto" w:fill="auto"/>
                </w:tcPr>
                <w:p w14:paraId="3BB41F33" w14:textId="77777777" w:rsidR="00942A9C" w:rsidRPr="00942A9C" w:rsidRDefault="00942A9C" w:rsidP="00942A9C">
                  <w:r w:rsidRPr="00942A9C">
                    <w:t>Ugradjuju se u suvoj montaži, u zidu od opeke d=12 сm.</w:t>
                  </w:r>
                </w:p>
              </w:tc>
              <w:tc>
                <w:tcPr>
                  <w:tcW w:w="476" w:type="dxa"/>
                  <w:tcBorders>
                    <w:top w:val="nil"/>
                    <w:left w:val="nil"/>
                    <w:bottom w:val="nil"/>
                    <w:right w:val="nil"/>
                  </w:tcBorders>
                  <w:shd w:val="clear" w:color="auto" w:fill="auto"/>
                  <w:noWrap/>
                  <w:vAlign w:val="bottom"/>
                </w:tcPr>
                <w:p w14:paraId="081DC1A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9B84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2F6D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7EB353" w14:textId="77777777" w:rsidR="00942A9C" w:rsidRPr="00942A9C" w:rsidRDefault="00942A9C" w:rsidP="00942A9C"/>
              </w:tc>
            </w:tr>
            <w:tr w:rsidR="00942A9C" w:rsidRPr="00942A9C" w14:paraId="385E477B" w14:textId="77777777" w:rsidTr="00942A9C">
              <w:trPr>
                <w:trHeight w:val="510"/>
              </w:trPr>
              <w:tc>
                <w:tcPr>
                  <w:tcW w:w="796" w:type="dxa"/>
                  <w:tcBorders>
                    <w:top w:val="nil"/>
                    <w:left w:val="nil"/>
                    <w:bottom w:val="nil"/>
                    <w:right w:val="nil"/>
                  </w:tcBorders>
                  <w:shd w:val="clear" w:color="auto" w:fill="auto"/>
                  <w:noWrap/>
                </w:tcPr>
                <w:p w14:paraId="16AC820D" w14:textId="77777777" w:rsidR="00942A9C" w:rsidRPr="00942A9C" w:rsidRDefault="00942A9C" w:rsidP="00942A9C"/>
              </w:tc>
              <w:tc>
                <w:tcPr>
                  <w:tcW w:w="4616" w:type="dxa"/>
                  <w:tcBorders>
                    <w:top w:val="nil"/>
                    <w:left w:val="nil"/>
                    <w:bottom w:val="nil"/>
                    <w:right w:val="nil"/>
                  </w:tcBorders>
                  <w:shd w:val="clear" w:color="auto" w:fill="auto"/>
                </w:tcPr>
                <w:p w14:paraId="7305D781" w14:textId="77777777" w:rsidR="00942A9C" w:rsidRPr="00942A9C" w:rsidRDefault="00942A9C" w:rsidP="00942A9C">
                  <w:r w:rsidRPr="00942A9C">
                    <w:t>Staklo je sigurnosno laminatno (protiv loma)  d≈6,38 mm, providno.</w:t>
                  </w:r>
                </w:p>
              </w:tc>
              <w:tc>
                <w:tcPr>
                  <w:tcW w:w="476" w:type="dxa"/>
                  <w:tcBorders>
                    <w:top w:val="nil"/>
                    <w:left w:val="nil"/>
                    <w:bottom w:val="nil"/>
                    <w:right w:val="nil"/>
                  </w:tcBorders>
                  <w:shd w:val="clear" w:color="auto" w:fill="auto"/>
                  <w:noWrap/>
                  <w:vAlign w:val="bottom"/>
                </w:tcPr>
                <w:p w14:paraId="422965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1C40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ECDC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E01A50" w14:textId="77777777" w:rsidR="00942A9C" w:rsidRPr="00942A9C" w:rsidRDefault="00942A9C" w:rsidP="00942A9C"/>
              </w:tc>
            </w:tr>
            <w:tr w:rsidR="00942A9C" w:rsidRPr="00942A9C" w14:paraId="75CDEC04" w14:textId="77777777" w:rsidTr="00942A9C">
              <w:trPr>
                <w:trHeight w:val="510"/>
              </w:trPr>
              <w:tc>
                <w:tcPr>
                  <w:tcW w:w="796" w:type="dxa"/>
                  <w:tcBorders>
                    <w:top w:val="nil"/>
                    <w:left w:val="nil"/>
                    <w:bottom w:val="nil"/>
                    <w:right w:val="nil"/>
                  </w:tcBorders>
                  <w:shd w:val="clear" w:color="auto" w:fill="auto"/>
                  <w:noWrap/>
                </w:tcPr>
                <w:p w14:paraId="13E8FA0D" w14:textId="77777777" w:rsidR="00942A9C" w:rsidRPr="00942A9C" w:rsidRDefault="00942A9C" w:rsidP="00942A9C"/>
              </w:tc>
              <w:tc>
                <w:tcPr>
                  <w:tcW w:w="4616" w:type="dxa"/>
                  <w:tcBorders>
                    <w:top w:val="nil"/>
                    <w:left w:val="nil"/>
                    <w:bottom w:val="nil"/>
                    <w:right w:val="nil"/>
                  </w:tcBorders>
                  <w:shd w:val="clear" w:color="auto" w:fill="auto"/>
                </w:tcPr>
                <w:p w14:paraId="6BCD7952" w14:textId="77777777" w:rsidR="00942A9C" w:rsidRPr="00942A9C" w:rsidRDefault="00942A9C" w:rsidP="00942A9C">
                  <w:r w:rsidRPr="00942A9C">
                    <w:t xml:space="preserve">Opšiv štoka vrata raditi takođe od Al. vučenih profila i lima - u istoj boji. </w:t>
                  </w:r>
                </w:p>
              </w:tc>
              <w:tc>
                <w:tcPr>
                  <w:tcW w:w="476" w:type="dxa"/>
                  <w:tcBorders>
                    <w:top w:val="nil"/>
                    <w:left w:val="nil"/>
                    <w:bottom w:val="nil"/>
                    <w:right w:val="nil"/>
                  </w:tcBorders>
                  <w:shd w:val="clear" w:color="auto" w:fill="auto"/>
                  <w:noWrap/>
                  <w:vAlign w:val="bottom"/>
                </w:tcPr>
                <w:p w14:paraId="44B42C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12C8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9CFF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02FDC4" w14:textId="77777777" w:rsidR="00942A9C" w:rsidRPr="00942A9C" w:rsidRDefault="00942A9C" w:rsidP="00942A9C"/>
              </w:tc>
            </w:tr>
            <w:tr w:rsidR="00942A9C" w:rsidRPr="00942A9C" w14:paraId="50BB7207" w14:textId="77777777" w:rsidTr="00942A9C">
              <w:trPr>
                <w:trHeight w:val="510"/>
              </w:trPr>
              <w:tc>
                <w:tcPr>
                  <w:tcW w:w="796" w:type="dxa"/>
                  <w:tcBorders>
                    <w:top w:val="nil"/>
                    <w:left w:val="nil"/>
                    <w:bottom w:val="nil"/>
                    <w:right w:val="nil"/>
                  </w:tcBorders>
                  <w:shd w:val="clear" w:color="auto" w:fill="auto"/>
                  <w:noWrap/>
                </w:tcPr>
                <w:p w14:paraId="77E44EE9" w14:textId="77777777" w:rsidR="00942A9C" w:rsidRPr="00942A9C" w:rsidRDefault="00942A9C" w:rsidP="00942A9C"/>
              </w:tc>
              <w:tc>
                <w:tcPr>
                  <w:tcW w:w="4616" w:type="dxa"/>
                  <w:tcBorders>
                    <w:top w:val="nil"/>
                    <w:left w:val="nil"/>
                    <w:bottom w:val="nil"/>
                    <w:right w:val="nil"/>
                  </w:tcBorders>
                  <w:shd w:val="clear" w:color="auto" w:fill="auto"/>
                </w:tcPr>
                <w:p w14:paraId="0CB42B6C" w14:textId="77777777" w:rsidR="00942A9C" w:rsidRPr="00942A9C" w:rsidRDefault="00942A9C" w:rsidP="00942A9C">
                  <w:r w:rsidRPr="00942A9C">
                    <w:t>Po celom obimu naleganja krila na opšiv, ugraditi kvalitetan gumeni dihtung u boji RAL 9006.</w:t>
                  </w:r>
                </w:p>
              </w:tc>
              <w:tc>
                <w:tcPr>
                  <w:tcW w:w="476" w:type="dxa"/>
                  <w:tcBorders>
                    <w:top w:val="nil"/>
                    <w:left w:val="nil"/>
                    <w:bottom w:val="nil"/>
                    <w:right w:val="nil"/>
                  </w:tcBorders>
                  <w:shd w:val="clear" w:color="auto" w:fill="auto"/>
                  <w:noWrap/>
                  <w:vAlign w:val="bottom"/>
                </w:tcPr>
                <w:p w14:paraId="76F27B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7B3F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3BD7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D04388" w14:textId="77777777" w:rsidR="00942A9C" w:rsidRPr="00942A9C" w:rsidRDefault="00942A9C" w:rsidP="00942A9C"/>
              </w:tc>
            </w:tr>
            <w:tr w:rsidR="00942A9C" w:rsidRPr="00942A9C" w14:paraId="42BE2553" w14:textId="77777777" w:rsidTr="00942A9C">
              <w:trPr>
                <w:trHeight w:val="510"/>
              </w:trPr>
              <w:tc>
                <w:tcPr>
                  <w:tcW w:w="796" w:type="dxa"/>
                  <w:tcBorders>
                    <w:top w:val="nil"/>
                    <w:left w:val="nil"/>
                    <w:bottom w:val="nil"/>
                    <w:right w:val="nil"/>
                  </w:tcBorders>
                  <w:shd w:val="clear" w:color="auto" w:fill="auto"/>
                  <w:noWrap/>
                </w:tcPr>
                <w:p w14:paraId="4212442C" w14:textId="77777777" w:rsidR="00942A9C" w:rsidRPr="00942A9C" w:rsidRDefault="00942A9C" w:rsidP="00942A9C"/>
              </w:tc>
              <w:tc>
                <w:tcPr>
                  <w:tcW w:w="4616" w:type="dxa"/>
                  <w:tcBorders>
                    <w:top w:val="nil"/>
                    <w:left w:val="nil"/>
                    <w:bottom w:val="nil"/>
                    <w:right w:val="nil"/>
                  </w:tcBorders>
                  <w:shd w:val="clear" w:color="auto" w:fill="auto"/>
                </w:tcPr>
                <w:p w14:paraId="51CE11D1"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698E63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9995B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122A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F87570" w14:textId="77777777" w:rsidR="00942A9C" w:rsidRPr="00942A9C" w:rsidRDefault="00942A9C" w:rsidP="00942A9C"/>
              </w:tc>
            </w:tr>
            <w:tr w:rsidR="00942A9C" w:rsidRPr="00942A9C" w14:paraId="6C77F6B5" w14:textId="77777777" w:rsidTr="00942A9C">
              <w:trPr>
                <w:trHeight w:val="510"/>
              </w:trPr>
              <w:tc>
                <w:tcPr>
                  <w:tcW w:w="796" w:type="dxa"/>
                  <w:tcBorders>
                    <w:top w:val="nil"/>
                    <w:left w:val="nil"/>
                    <w:bottom w:val="nil"/>
                    <w:right w:val="nil"/>
                  </w:tcBorders>
                  <w:shd w:val="clear" w:color="auto" w:fill="auto"/>
                  <w:noWrap/>
                </w:tcPr>
                <w:p w14:paraId="13AAC09D" w14:textId="77777777" w:rsidR="00942A9C" w:rsidRPr="00942A9C" w:rsidRDefault="00942A9C" w:rsidP="00942A9C"/>
              </w:tc>
              <w:tc>
                <w:tcPr>
                  <w:tcW w:w="4616" w:type="dxa"/>
                  <w:tcBorders>
                    <w:top w:val="nil"/>
                    <w:left w:val="nil"/>
                    <w:bottom w:val="nil"/>
                    <w:right w:val="nil"/>
                  </w:tcBorders>
                  <w:shd w:val="clear" w:color="auto" w:fill="auto"/>
                </w:tcPr>
                <w:p w14:paraId="18AC0A40" w14:textId="77777777" w:rsidR="00942A9C" w:rsidRPr="00942A9C" w:rsidRDefault="00942A9C" w:rsidP="00942A9C">
                  <w:r w:rsidRPr="00942A9C">
                    <w:t>Svetla širina vrata treba da je maksimalna u odnosu na širinu hodnika.</w:t>
                  </w:r>
                </w:p>
              </w:tc>
              <w:tc>
                <w:tcPr>
                  <w:tcW w:w="476" w:type="dxa"/>
                  <w:tcBorders>
                    <w:top w:val="nil"/>
                    <w:left w:val="nil"/>
                    <w:bottom w:val="nil"/>
                    <w:right w:val="nil"/>
                  </w:tcBorders>
                  <w:shd w:val="clear" w:color="auto" w:fill="auto"/>
                  <w:noWrap/>
                  <w:vAlign w:val="bottom"/>
                </w:tcPr>
                <w:p w14:paraId="1B11EA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4ED1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D242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573423" w14:textId="77777777" w:rsidR="00942A9C" w:rsidRPr="00942A9C" w:rsidRDefault="00942A9C" w:rsidP="00942A9C"/>
              </w:tc>
            </w:tr>
            <w:tr w:rsidR="00942A9C" w:rsidRPr="00942A9C" w14:paraId="6EAA4333" w14:textId="77777777" w:rsidTr="00942A9C">
              <w:trPr>
                <w:trHeight w:val="285"/>
              </w:trPr>
              <w:tc>
                <w:tcPr>
                  <w:tcW w:w="796" w:type="dxa"/>
                  <w:tcBorders>
                    <w:top w:val="nil"/>
                    <w:left w:val="nil"/>
                    <w:bottom w:val="nil"/>
                    <w:right w:val="nil"/>
                  </w:tcBorders>
                  <w:shd w:val="clear" w:color="auto" w:fill="auto"/>
                  <w:noWrap/>
                </w:tcPr>
                <w:p w14:paraId="51406F58" w14:textId="77777777" w:rsidR="00942A9C" w:rsidRPr="00942A9C" w:rsidRDefault="00942A9C" w:rsidP="00942A9C"/>
              </w:tc>
              <w:tc>
                <w:tcPr>
                  <w:tcW w:w="4616" w:type="dxa"/>
                  <w:tcBorders>
                    <w:top w:val="nil"/>
                    <w:left w:val="nil"/>
                    <w:bottom w:val="nil"/>
                    <w:right w:val="nil"/>
                  </w:tcBorders>
                  <w:shd w:val="clear" w:color="auto" w:fill="auto"/>
                </w:tcPr>
                <w:p w14:paraId="2FFC6AE5"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019DAA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A501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44A9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319192" w14:textId="77777777" w:rsidR="00942A9C" w:rsidRPr="00942A9C" w:rsidRDefault="00942A9C" w:rsidP="00942A9C"/>
              </w:tc>
            </w:tr>
            <w:tr w:rsidR="00942A9C" w:rsidRPr="00942A9C" w14:paraId="2399605E" w14:textId="77777777" w:rsidTr="00942A9C">
              <w:trPr>
                <w:trHeight w:val="510"/>
              </w:trPr>
              <w:tc>
                <w:tcPr>
                  <w:tcW w:w="796" w:type="dxa"/>
                  <w:tcBorders>
                    <w:top w:val="nil"/>
                    <w:left w:val="nil"/>
                    <w:bottom w:val="nil"/>
                    <w:right w:val="nil"/>
                  </w:tcBorders>
                  <w:shd w:val="clear" w:color="auto" w:fill="auto"/>
                  <w:noWrap/>
                </w:tcPr>
                <w:p w14:paraId="14E0E3B8" w14:textId="77777777" w:rsidR="00942A9C" w:rsidRPr="00942A9C" w:rsidRDefault="00942A9C" w:rsidP="00942A9C"/>
              </w:tc>
              <w:tc>
                <w:tcPr>
                  <w:tcW w:w="4616" w:type="dxa"/>
                  <w:tcBorders>
                    <w:top w:val="nil"/>
                    <w:left w:val="nil"/>
                    <w:bottom w:val="nil"/>
                    <w:right w:val="nil"/>
                  </w:tcBorders>
                  <w:shd w:val="clear" w:color="auto" w:fill="auto"/>
                </w:tcPr>
                <w:p w14:paraId="128CC02B"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3CB4FF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BC74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BEE5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86D4AA" w14:textId="77777777" w:rsidR="00942A9C" w:rsidRPr="00942A9C" w:rsidRDefault="00942A9C" w:rsidP="00942A9C"/>
              </w:tc>
            </w:tr>
            <w:tr w:rsidR="00942A9C" w:rsidRPr="00942A9C" w14:paraId="3336B2F7" w14:textId="77777777" w:rsidTr="00942A9C">
              <w:trPr>
                <w:trHeight w:val="2325"/>
              </w:trPr>
              <w:tc>
                <w:tcPr>
                  <w:tcW w:w="796" w:type="dxa"/>
                  <w:tcBorders>
                    <w:top w:val="nil"/>
                    <w:left w:val="nil"/>
                    <w:bottom w:val="nil"/>
                    <w:right w:val="nil"/>
                  </w:tcBorders>
                  <w:shd w:val="clear" w:color="auto" w:fill="auto"/>
                  <w:noWrap/>
                </w:tcPr>
                <w:p w14:paraId="4E12AB1F" w14:textId="77777777" w:rsidR="00942A9C" w:rsidRPr="00942A9C" w:rsidRDefault="00942A9C" w:rsidP="00942A9C"/>
              </w:tc>
              <w:tc>
                <w:tcPr>
                  <w:tcW w:w="4616" w:type="dxa"/>
                  <w:tcBorders>
                    <w:top w:val="nil"/>
                    <w:left w:val="nil"/>
                    <w:bottom w:val="nil"/>
                    <w:right w:val="nil"/>
                  </w:tcBorders>
                  <w:shd w:val="clear" w:color="auto" w:fill="auto"/>
                </w:tcPr>
                <w:p w14:paraId="3D3BAE36" w14:textId="77777777" w:rsidR="00942A9C" w:rsidRPr="00942A9C" w:rsidRDefault="00942A9C" w:rsidP="00942A9C">
                  <w:r w:rsidRPr="00942A9C">
                    <w:t>Kvaka, oblik i dizajn tipa kao "FIN"-proizvodnje OLIVARI, a brava - elektronska, u sistemu bezbednosti: na vrata (u proizvodnji) ugraditi opremu kartične kontrole pristupa, renomiranog proizvođača, u svemu prema projektu telekomunikacionih i signalnih instalacija. Vrata su opremljena elektromagnetnim prihvatnikom, ožičena su u skladu sa projektom telekomunikacionih i signalnih instalacija.</w:t>
                  </w:r>
                </w:p>
              </w:tc>
              <w:tc>
                <w:tcPr>
                  <w:tcW w:w="476" w:type="dxa"/>
                  <w:tcBorders>
                    <w:top w:val="nil"/>
                    <w:left w:val="nil"/>
                    <w:bottom w:val="nil"/>
                    <w:right w:val="nil"/>
                  </w:tcBorders>
                  <w:shd w:val="clear" w:color="auto" w:fill="auto"/>
                  <w:noWrap/>
                  <w:vAlign w:val="bottom"/>
                </w:tcPr>
                <w:p w14:paraId="3597215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E5CF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60FD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F1B842" w14:textId="77777777" w:rsidR="00942A9C" w:rsidRPr="00942A9C" w:rsidRDefault="00942A9C" w:rsidP="00942A9C"/>
              </w:tc>
            </w:tr>
            <w:tr w:rsidR="00942A9C" w:rsidRPr="00942A9C" w14:paraId="55F7B9A3" w14:textId="77777777" w:rsidTr="00942A9C">
              <w:trPr>
                <w:trHeight w:val="285"/>
              </w:trPr>
              <w:tc>
                <w:tcPr>
                  <w:tcW w:w="796" w:type="dxa"/>
                  <w:tcBorders>
                    <w:top w:val="nil"/>
                    <w:left w:val="nil"/>
                    <w:bottom w:val="nil"/>
                    <w:right w:val="nil"/>
                  </w:tcBorders>
                  <w:shd w:val="clear" w:color="auto" w:fill="auto"/>
                  <w:noWrap/>
                </w:tcPr>
                <w:p w14:paraId="547C724A" w14:textId="77777777" w:rsidR="00942A9C" w:rsidRPr="00942A9C" w:rsidRDefault="00942A9C" w:rsidP="00942A9C"/>
              </w:tc>
              <w:tc>
                <w:tcPr>
                  <w:tcW w:w="4616" w:type="dxa"/>
                  <w:tcBorders>
                    <w:top w:val="nil"/>
                    <w:left w:val="nil"/>
                    <w:bottom w:val="nil"/>
                    <w:right w:val="nil"/>
                  </w:tcBorders>
                  <w:shd w:val="clear" w:color="auto" w:fill="auto"/>
                </w:tcPr>
                <w:p w14:paraId="45396271"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45824F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32F7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5BCE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FE75BD" w14:textId="77777777" w:rsidR="00942A9C" w:rsidRPr="00942A9C" w:rsidRDefault="00942A9C" w:rsidP="00942A9C"/>
              </w:tc>
            </w:tr>
            <w:tr w:rsidR="00942A9C" w:rsidRPr="00942A9C" w14:paraId="141866CF" w14:textId="77777777" w:rsidTr="00942A9C">
              <w:trPr>
                <w:trHeight w:val="1905"/>
              </w:trPr>
              <w:tc>
                <w:tcPr>
                  <w:tcW w:w="796" w:type="dxa"/>
                  <w:tcBorders>
                    <w:top w:val="nil"/>
                    <w:left w:val="nil"/>
                    <w:bottom w:val="nil"/>
                    <w:right w:val="nil"/>
                  </w:tcBorders>
                  <w:shd w:val="clear" w:color="auto" w:fill="auto"/>
                  <w:noWrap/>
                </w:tcPr>
                <w:p w14:paraId="1B99844C" w14:textId="77777777" w:rsidR="00942A9C" w:rsidRPr="00942A9C" w:rsidRDefault="00942A9C" w:rsidP="00942A9C"/>
              </w:tc>
              <w:tc>
                <w:tcPr>
                  <w:tcW w:w="4616" w:type="dxa"/>
                  <w:tcBorders>
                    <w:top w:val="nil"/>
                    <w:left w:val="nil"/>
                    <w:bottom w:val="nil"/>
                    <w:right w:val="nil"/>
                  </w:tcBorders>
                  <w:shd w:val="clear" w:color="auto" w:fill="auto"/>
                </w:tcPr>
                <w:p w14:paraId="6B752888"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08A0C9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6C0E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6BA2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493F91" w14:textId="77777777" w:rsidR="00942A9C" w:rsidRPr="00942A9C" w:rsidRDefault="00942A9C" w:rsidP="00942A9C"/>
              </w:tc>
            </w:tr>
            <w:tr w:rsidR="00942A9C" w:rsidRPr="00942A9C" w14:paraId="102C1563" w14:textId="77777777" w:rsidTr="00942A9C">
              <w:trPr>
                <w:trHeight w:val="510"/>
              </w:trPr>
              <w:tc>
                <w:tcPr>
                  <w:tcW w:w="796" w:type="dxa"/>
                  <w:tcBorders>
                    <w:top w:val="nil"/>
                    <w:left w:val="nil"/>
                    <w:bottom w:val="nil"/>
                    <w:right w:val="nil"/>
                  </w:tcBorders>
                  <w:shd w:val="clear" w:color="auto" w:fill="auto"/>
                  <w:noWrap/>
                </w:tcPr>
                <w:p w14:paraId="072CD178" w14:textId="77777777" w:rsidR="00942A9C" w:rsidRPr="00942A9C" w:rsidRDefault="00942A9C" w:rsidP="00942A9C"/>
              </w:tc>
              <w:tc>
                <w:tcPr>
                  <w:tcW w:w="4616" w:type="dxa"/>
                  <w:tcBorders>
                    <w:top w:val="nil"/>
                    <w:left w:val="nil"/>
                    <w:bottom w:val="nil"/>
                    <w:right w:val="nil"/>
                  </w:tcBorders>
                  <w:shd w:val="clear" w:color="auto" w:fill="auto"/>
                </w:tcPr>
                <w:p w14:paraId="5D6C99E5" w14:textId="77777777" w:rsidR="00942A9C" w:rsidRPr="00942A9C" w:rsidRDefault="00942A9C" w:rsidP="00942A9C">
                  <w:r w:rsidRPr="00942A9C">
                    <w:t>Obračun po kom u svemu prema šemi 6 u rombu. Dimenzija vrata 160/220cm</w:t>
                  </w:r>
                </w:p>
              </w:tc>
              <w:tc>
                <w:tcPr>
                  <w:tcW w:w="476" w:type="dxa"/>
                  <w:tcBorders>
                    <w:top w:val="nil"/>
                    <w:left w:val="nil"/>
                    <w:bottom w:val="nil"/>
                    <w:right w:val="nil"/>
                  </w:tcBorders>
                  <w:shd w:val="clear" w:color="auto" w:fill="auto"/>
                  <w:noWrap/>
                  <w:vAlign w:val="bottom"/>
                </w:tcPr>
                <w:p w14:paraId="2A58D3F7"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2CC8622E"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1E6B42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D291B2" w14:textId="77777777" w:rsidR="00942A9C" w:rsidRPr="00942A9C" w:rsidRDefault="00942A9C" w:rsidP="00942A9C"/>
              </w:tc>
            </w:tr>
            <w:tr w:rsidR="00942A9C" w:rsidRPr="00942A9C" w14:paraId="64AAF763" w14:textId="77777777" w:rsidTr="00942A9C">
              <w:trPr>
                <w:trHeight w:val="1110"/>
              </w:trPr>
              <w:tc>
                <w:tcPr>
                  <w:tcW w:w="796" w:type="dxa"/>
                  <w:tcBorders>
                    <w:top w:val="nil"/>
                    <w:left w:val="nil"/>
                    <w:bottom w:val="nil"/>
                    <w:right w:val="nil"/>
                  </w:tcBorders>
                  <w:shd w:val="clear" w:color="auto" w:fill="auto"/>
                  <w:noWrap/>
                </w:tcPr>
                <w:p w14:paraId="063D2187" w14:textId="77777777" w:rsidR="00942A9C" w:rsidRPr="00942A9C" w:rsidRDefault="00942A9C" w:rsidP="00942A9C">
                  <w:r w:rsidRPr="00942A9C">
                    <w:t>05-07</w:t>
                  </w:r>
                </w:p>
              </w:tc>
              <w:tc>
                <w:tcPr>
                  <w:tcW w:w="4616" w:type="dxa"/>
                  <w:tcBorders>
                    <w:top w:val="nil"/>
                    <w:left w:val="nil"/>
                    <w:bottom w:val="nil"/>
                    <w:right w:val="nil"/>
                  </w:tcBorders>
                  <w:shd w:val="clear" w:color="auto" w:fill="auto"/>
                </w:tcPr>
                <w:p w14:paraId="723BF21C" w14:textId="77777777" w:rsidR="00942A9C" w:rsidRPr="00942A9C" w:rsidRDefault="00942A9C" w:rsidP="00942A9C">
                  <w:r w:rsidRPr="00942A9C">
                    <w:t xml:space="preserve">Nabavka, transport i montaža dvokrilnih zastakljenih vrata, u ramu od eloksiranih aluminijumskih profila u prirodnoj boji aluminijuma - mat, sa adekvatnom zvučnom ispunom. </w:t>
                  </w:r>
                </w:p>
              </w:tc>
              <w:tc>
                <w:tcPr>
                  <w:tcW w:w="476" w:type="dxa"/>
                  <w:tcBorders>
                    <w:top w:val="nil"/>
                    <w:left w:val="nil"/>
                    <w:bottom w:val="nil"/>
                    <w:right w:val="nil"/>
                  </w:tcBorders>
                  <w:shd w:val="clear" w:color="auto" w:fill="auto"/>
                  <w:noWrap/>
                  <w:vAlign w:val="bottom"/>
                </w:tcPr>
                <w:p w14:paraId="00C413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310F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390E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F90112" w14:textId="77777777" w:rsidR="00942A9C" w:rsidRPr="00942A9C" w:rsidRDefault="00942A9C" w:rsidP="00942A9C"/>
              </w:tc>
            </w:tr>
            <w:tr w:rsidR="00942A9C" w:rsidRPr="00942A9C" w14:paraId="67ED91FB" w14:textId="77777777" w:rsidTr="00942A9C">
              <w:trPr>
                <w:trHeight w:val="510"/>
              </w:trPr>
              <w:tc>
                <w:tcPr>
                  <w:tcW w:w="796" w:type="dxa"/>
                  <w:tcBorders>
                    <w:top w:val="nil"/>
                    <w:left w:val="nil"/>
                    <w:bottom w:val="nil"/>
                    <w:right w:val="nil"/>
                  </w:tcBorders>
                  <w:shd w:val="clear" w:color="auto" w:fill="auto"/>
                  <w:noWrap/>
                </w:tcPr>
                <w:p w14:paraId="0DE187BB" w14:textId="77777777" w:rsidR="00942A9C" w:rsidRPr="00942A9C" w:rsidRDefault="00942A9C" w:rsidP="00942A9C"/>
              </w:tc>
              <w:tc>
                <w:tcPr>
                  <w:tcW w:w="4616" w:type="dxa"/>
                  <w:tcBorders>
                    <w:top w:val="nil"/>
                    <w:left w:val="nil"/>
                    <w:bottom w:val="nil"/>
                    <w:right w:val="nil"/>
                  </w:tcBorders>
                  <w:shd w:val="clear" w:color="auto" w:fill="auto"/>
                </w:tcPr>
                <w:p w14:paraId="2020C097" w14:textId="77777777" w:rsidR="00942A9C" w:rsidRPr="00942A9C" w:rsidRDefault="00942A9C" w:rsidP="00942A9C">
                  <w:r w:rsidRPr="00942A9C">
                    <w:t>Ugradjuju se u suvoj montaži, u zidu od opeke d=12 сm.</w:t>
                  </w:r>
                </w:p>
              </w:tc>
              <w:tc>
                <w:tcPr>
                  <w:tcW w:w="476" w:type="dxa"/>
                  <w:tcBorders>
                    <w:top w:val="nil"/>
                    <w:left w:val="nil"/>
                    <w:bottom w:val="nil"/>
                    <w:right w:val="nil"/>
                  </w:tcBorders>
                  <w:shd w:val="clear" w:color="auto" w:fill="auto"/>
                  <w:noWrap/>
                  <w:vAlign w:val="bottom"/>
                </w:tcPr>
                <w:p w14:paraId="238928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E02F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9A1F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AFFF9A" w14:textId="77777777" w:rsidR="00942A9C" w:rsidRPr="00942A9C" w:rsidRDefault="00942A9C" w:rsidP="00942A9C"/>
              </w:tc>
            </w:tr>
            <w:tr w:rsidR="00942A9C" w:rsidRPr="00942A9C" w14:paraId="64DC4D8E" w14:textId="77777777" w:rsidTr="00942A9C">
              <w:trPr>
                <w:trHeight w:val="510"/>
              </w:trPr>
              <w:tc>
                <w:tcPr>
                  <w:tcW w:w="796" w:type="dxa"/>
                  <w:tcBorders>
                    <w:top w:val="nil"/>
                    <w:left w:val="nil"/>
                    <w:bottom w:val="nil"/>
                    <w:right w:val="nil"/>
                  </w:tcBorders>
                  <w:shd w:val="clear" w:color="auto" w:fill="auto"/>
                  <w:noWrap/>
                </w:tcPr>
                <w:p w14:paraId="20063EA0" w14:textId="77777777" w:rsidR="00942A9C" w:rsidRPr="00942A9C" w:rsidRDefault="00942A9C" w:rsidP="00942A9C"/>
              </w:tc>
              <w:tc>
                <w:tcPr>
                  <w:tcW w:w="4616" w:type="dxa"/>
                  <w:tcBorders>
                    <w:top w:val="nil"/>
                    <w:left w:val="nil"/>
                    <w:bottom w:val="nil"/>
                    <w:right w:val="nil"/>
                  </w:tcBorders>
                  <w:shd w:val="clear" w:color="auto" w:fill="auto"/>
                </w:tcPr>
                <w:p w14:paraId="2A9D3DF1" w14:textId="77777777" w:rsidR="00942A9C" w:rsidRPr="00942A9C" w:rsidRDefault="00942A9C" w:rsidP="00942A9C">
                  <w:r w:rsidRPr="00942A9C">
                    <w:t>Staklo je sigurnosno laminatno (protiv loma)  d≈6,38 mm, providno.</w:t>
                  </w:r>
                </w:p>
              </w:tc>
              <w:tc>
                <w:tcPr>
                  <w:tcW w:w="476" w:type="dxa"/>
                  <w:tcBorders>
                    <w:top w:val="nil"/>
                    <w:left w:val="nil"/>
                    <w:bottom w:val="nil"/>
                    <w:right w:val="nil"/>
                  </w:tcBorders>
                  <w:shd w:val="clear" w:color="auto" w:fill="auto"/>
                  <w:noWrap/>
                  <w:vAlign w:val="bottom"/>
                </w:tcPr>
                <w:p w14:paraId="6D5E1A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35D7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A0C9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655E37" w14:textId="77777777" w:rsidR="00942A9C" w:rsidRPr="00942A9C" w:rsidRDefault="00942A9C" w:rsidP="00942A9C"/>
              </w:tc>
            </w:tr>
            <w:tr w:rsidR="00942A9C" w:rsidRPr="00942A9C" w14:paraId="5C1505A4" w14:textId="77777777" w:rsidTr="00942A9C">
              <w:trPr>
                <w:trHeight w:val="510"/>
              </w:trPr>
              <w:tc>
                <w:tcPr>
                  <w:tcW w:w="796" w:type="dxa"/>
                  <w:tcBorders>
                    <w:top w:val="nil"/>
                    <w:left w:val="nil"/>
                    <w:bottom w:val="nil"/>
                    <w:right w:val="nil"/>
                  </w:tcBorders>
                  <w:shd w:val="clear" w:color="auto" w:fill="auto"/>
                  <w:noWrap/>
                </w:tcPr>
                <w:p w14:paraId="72982ECD" w14:textId="77777777" w:rsidR="00942A9C" w:rsidRPr="00942A9C" w:rsidRDefault="00942A9C" w:rsidP="00942A9C"/>
              </w:tc>
              <w:tc>
                <w:tcPr>
                  <w:tcW w:w="4616" w:type="dxa"/>
                  <w:tcBorders>
                    <w:top w:val="nil"/>
                    <w:left w:val="nil"/>
                    <w:bottom w:val="nil"/>
                    <w:right w:val="nil"/>
                  </w:tcBorders>
                  <w:shd w:val="clear" w:color="auto" w:fill="auto"/>
                </w:tcPr>
                <w:p w14:paraId="53487618" w14:textId="77777777" w:rsidR="00942A9C" w:rsidRPr="00942A9C" w:rsidRDefault="00942A9C" w:rsidP="00942A9C">
                  <w:r w:rsidRPr="00942A9C">
                    <w:t xml:space="preserve">Opšiv štoka vrata raditi takođe od Al. vučenih profila i lima - u istoj boji. </w:t>
                  </w:r>
                </w:p>
              </w:tc>
              <w:tc>
                <w:tcPr>
                  <w:tcW w:w="476" w:type="dxa"/>
                  <w:tcBorders>
                    <w:top w:val="nil"/>
                    <w:left w:val="nil"/>
                    <w:bottom w:val="nil"/>
                    <w:right w:val="nil"/>
                  </w:tcBorders>
                  <w:shd w:val="clear" w:color="auto" w:fill="auto"/>
                  <w:noWrap/>
                  <w:vAlign w:val="bottom"/>
                </w:tcPr>
                <w:p w14:paraId="1DE747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BCDE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B564D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EA2EDF" w14:textId="77777777" w:rsidR="00942A9C" w:rsidRPr="00942A9C" w:rsidRDefault="00942A9C" w:rsidP="00942A9C"/>
              </w:tc>
            </w:tr>
            <w:tr w:rsidR="00942A9C" w:rsidRPr="00942A9C" w14:paraId="70E34C36" w14:textId="77777777" w:rsidTr="00942A9C">
              <w:trPr>
                <w:trHeight w:val="510"/>
              </w:trPr>
              <w:tc>
                <w:tcPr>
                  <w:tcW w:w="796" w:type="dxa"/>
                  <w:tcBorders>
                    <w:top w:val="nil"/>
                    <w:left w:val="nil"/>
                    <w:bottom w:val="nil"/>
                    <w:right w:val="nil"/>
                  </w:tcBorders>
                  <w:shd w:val="clear" w:color="auto" w:fill="auto"/>
                  <w:noWrap/>
                </w:tcPr>
                <w:p w14:paraId="2D863C3F" w14:textId="77777777" w:rsidR="00942A9C" w:rsidRPr="00942A9C" w:rsidRDefault="00942A9C" w:rsidP="00942A9C"/>
              </w:tc>
              <w:tc>
                <w:tcPr>
                  <w:tcW w:w="4616" w:type="dxa"/>
                  <w:tcBorders>
                    <w:top w:val="nil"/>
                    <w:left w:val="nil"/>
                    <w:bottom w:val="nil"/>
                    <w:right w:val="nil"/>
                  </w:tcBorders>
                  <w:shd w:val="clear" w:color="auto" w:fill="auto"/>
                </w:tcPr>
                <w:p w14:paraId="11C2044C" w14:textId="77777777" w:rsidR="00942A9C" w:rsidRPr="00942A9C" w:rsidRDefault="00942A9C" w:rsidP="00942A9C">
                  <w:r w:rsidRPr="00942A9C">
                    <w:t>Po celom obimu naleganja krila na opšiv, ugraditi kvalitetan gumeni dihtung u boji RAL 9006.</w:t>
                  </w:r>
                </w:p>
              </w:tc>
              <w:tc>
                <w:tcPr>
                  <w:tcW w:w="476" w:type="dxa"/>
                  <w:tcBorders>
                    <w:top w:val="nil"/>
                    <w:left w:val="nil"/>
                    <w:bottom w:val="nil"/>
                    <w:right w:val="nil"/>
                  </w:tcBorders>
                  <w:shd w:val="clear" w:color="auto" w:fill="auto"/>
                  <w:noWrap/>
                  <w:vAlign w:val="bottom"/>
                </w:tcPr>
                <w:p w14:paraId="5B2B8F0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1BF5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B1EB5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9EBDC6" w14:textId="77777777" w:rsidR="00942A9C" w:rsidRPr="00942A9C" w:rsidRDefault="00942A9C" w:rsidP="00942A9C"/>
              </w:tc>
            </w:tr>
            <w:tr w:rsidR="00942A9C" w:rsidRPr="00942A9C" w14:paraId="2AF88841" w14:textId="77777777" w:rsidTr="00942A9C">
              <w:trPr>
                <w:trHeight w:val="510"/>
              </w:trPr>
              <w:tc>
                <w:tcPr>
                  <w:tcW w:w="796" w:type="dxa"/>
                  <w:tcBorders>
                    <w:top w:val="nil"/>
                    <w:left w:val="nil"/>
                    <w:bottom w:val="nil"/>
                    <w:right w:val="nil"/>
                  </w:tcBorders>
                  <w:shd w:val="clear" w:color="auto" w:fill="auto"/>
                  <w:noWrap/>
                </w:tcPr>
                <w:p w14:paraId="5AEFBA69" w14:textId="77777777" w:rsidR="00942A9C" w:rsidRPr="00942A9C" w:rsidRDefault="00942A9C" w:rsidP="00942A9C"/>
              </w:tc>
              <w:tc>
                <w:tcPr>
                  <w:tcW w:w="4616" w:type="dxa"/>
                  <w:tcBorders>
                    <w:top w:val="nil"/>
                    <w:left w:val="nil"/>
                    <w:bottom w:val="nil"/>
                    <w:right w:val="nil"/>
                  </w:tcBorders>
                  <w:shd w:val="clear" w:color="auto" w:fill="auto"/>
                </w:tcPr>
                <w:p w14:paraId="39CF45A8"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5FB00D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EFCA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35F3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D77D8F" w14:textId="77777777" w:rsidR="00942A9C" w:rsidRPr="00942A9C" w:rsidRDefault="00942A9C" w:rsidP="00942A9C"/>
              </w:tc>
            </w:tr>
            <w:tr w:rsidR="00942A9C" w:rsidRPr="00942A9C" w14:paraId="4110E4C8" w14:textId="77777777" w:rsidTr="00942A9C">
              <w:trPr>
                <w:trHeight w:val="510"/>
              </w:trPr>
              <w:tc>
                <w:tcPr>
                  <w:tcW w:w="796" w:type="dxa"/>
                  <w:tcBorders>
                    <w:top w:val="nil"/>
                    <w:left w:val="nil"/>
                    <w:bottom w:val="nil"/>
                    <w:right w:val="nil"/>
                  </w:tcBorders>
                  <w:shd w:val="clear" w:color="auto" w:fill="auto"/>
                  <w:noWrap/>
                </w:tcPr>
                <w:p w14:paraId="1B8FED06" w14:textId="77777777" w:rsidR="00942A9C" w:rsidRPr="00942A9C" w:rsidRDefault="00942A9C" w:rsidP="00942A9C"/>
              </w:tc>
              <w:tc>
                <w:tcPr>
                  <w:tcW w:w="4616" w:type="dxa"/>
                  <w:tcBorders>
                    <w:top w:val="nil"/>
                    <w:left w:val="nil"/>
                    <w:bottom w:val="nil"/>
                    <w:right w:val="nil"/>
                  </w:tcBorders>
                  <w:shd w:val="clear" w:color="auto" w:fill="auto"/>
                </w:tcPr>
                <w:p w14:paraId="7B84B6A0" w14:textId="77777777" w:rsidR="00942A9C" w:rsidRPr="00942A9C" w:rsidRDefault="00942A9C" w:rsidP="00942A9C">
                  <w:r w:rsidRPr="00942A9C">
                    <w:t>Svetla širina vrata treba da je maksimalna u odnosu na širinu hodnika.</w:t>
                  </w:r>
                </w:p>
              </w:tc>
              <w:tc>
                <w:tcPr>
                  <w:tcW w:w="476" w:type="dxa"/>
                  <w:tcBorders>
                    <w:top w:val="nil"/>
                    <w:left w:val="nil"/>
                    <w:bottom w:val="nil"/>
                    <w:right w:val="nil"/>
                  </w:tcBorders>
                  <w:shd w:val="clear" w:color="auto" w:fill="auto"/>
                  <w:noWrap/>
                  <w:vAlign w:val="bottom"/>
                </w:tcPr>
                <w:p w14:paraId="2D5F01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D6C7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9F73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1EC24E" w14:textId="77777777" w:rsidR="00942A9C" w:rsidRPr="00942A9C" w:rsidRDefault="00942A9C" w:rsidP="00942A9C"/>
              </w:tc>
            </w:tr>
            <w:tr w:rsidR="00942A9C" w:rsidRPr="00942A9C" w14:paraId="64C3B185" w14:textId="77777777" w:rsidTr="00942A9C">
              <w:trPr>
                <w:trHeight w:val="285"/>
              </w:trPr>
              <w:tc>
                <w:tcPr>
                  <w:tcW w:w="796" w:type="dxa"/>
                  <w:tcBorders>
                    <w:top w:val="nil"/>
                    <w:left w:val="nil"/>
                    <w:bottom w:val="nil"/>
                    <w:right w:val="nil"/>
                  </w:tcBorders>
                  <w:shd w:val="clear" w:color="auto" w:fill="auto"/>
                  <w:noWrap/>
                </w:tcPr>
                <w:p w14:paraId="40259A35" w14:textId="77777777" w:rsidR="00942A9C" w:rsidRPr="00942A9C" w:rsidRDefault="00942A9C" w:rsidP="00942A9C"/>
              </w:tc>
              <w:tc>
                <w:tcPr>
                  <w:tcW w:w="4616" w:type="dxa"/>
                  <w:tcBorders>
                    <w:top w:val="nil"/>
                    <w:left w:val="nil"/>
                    <w:bottom w:val="nil"/>
                    <w:right w:val="nil"/>
                  </w:tcBorders>
                  <w:shd w:val="clear" w:color="auto" w:fill="auto"/>
                </w:tcPr>
                <w:p w14:paraId="7D99BD04" w14:textId="77777777" w:rsidR="00942A9C" w:rsidRPr="00942A9C" w:rsidRDefault="00942A9C" w:rsidP="00942A9C">
                  <w:r w:rsidRPr="00942A9C">
                    <w:t>Na vrata ugraditi podni sistem za samozatvaranje.</w:t>
                  </w:r>
                </w:p>
              </w:tc>
              <w:tc>
                <w:tcPr>
                  <w:tcW w:w="476" w:type="dxa"/>
                  <w:tcBorders>
                    <w:top w:val="nil"/>
                    <w:left w:val="nil"/>
                    <w:bottom w:val="nil"/>
                    <w:right w:val="nil"/>
                  </w:tcBorders>
                  <w:shd w:val="clear" w:color="auto" w:fill="auto"/>
                  <w:noWrap/>
                  <w:vAlign w:val="bottom"/>
                </w:tcPr>
                <w:p w14:paraId="0DF5338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C652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673C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91E9D0" w14:textId="77777777" w:rsidR="00942A9C" w:rsidRPr="00942A9C" w:rsidRDefault="00942A9C" w:rsidP="00942A9C"/>
              </w:tc>
            </w:tr>
            <w:tr w:rsidR="00942A9C" w:rsidRPr="00942A9C" w14:paraId="10306CC2" w14:textId="77777777" w:rsidTr="00942A9C">
              <w:trPr>
                <w:trHeight w:val="510"/>
              </w:trPr>
              <w:tc>
                <w:tcPr>
                  <w:tcW w:w="796" w:type="dxa"/>
                  <w:tcBorders>
                    <w:top w:val="nil"/>
                    <w:left w:val="nil"/>
                    <w:bottom w:val="nil"/>
                    <w:right w:val="nil"/>
                  </w:tcBorders>
                  <w:shd w:val="clear" w:color="auto" w:fill="auto"/>
                  <w:noWrap/>
                </w:tcPr>
                <w:p w14:paraId="427E16CE" w14:textId="77777777" w:rsidR="00942A9C" w:rsidRPr="00942A9C" w:rsidRDefault="00942A9C" w:rsidP="00942A9C"/>
              </w:tc>
              <w:tc>
                <w:tcPr>
                  <w:tcW w:w="4616" w:type="dxa"/>
                  <w:tcBorders>
                    <w:top w:val="nil"/>
                    <w:left w:val="nil"/>
                    <w:bottom w:val="nil"/>
                    <w:right w:val="nil"/>
                  </w:tcBorders>
                  <w:shd w:val="clear" w:color="auto" w:fill="auto"/>
                </w:tcPr>
                <w:p w14:paraId="7A3DAE5B"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2B56CA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B1C9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9C0E5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DF14DF" w14:textId="77777777" w:rsidR="00942A9C" w:rsidRPr="00942A9C" w:rsidRDefault="00942A9C" w:rsidP="00942A9C"/>
              </w:tc>
            </w:tr>
            <w:tr w:rsidR="00942A9C" w:rsidRPr="00942A9C" w14:paraId="0B305F21" w14:textId="77777777" w:rsidTr="00942A9C">
              <w:trPr>
                <w:trHeight w:val="510"/>
              </w:trPr>
              <w:tc>
                <w:tcPr>
                  <w:tcW w:w="796" w:type="dxa"/>
                  <w:tcBorders>
                    <w:top w:val="nil"/>
                    <w:left w:val="nil"/>
                    <w:bottom w:val="nil"/>
                    <w:right w:val="nil"/>
                  </w:tcBorders>
                  <w:shd w:val="clear" w:color="auto" w:fill="auto"/>
                  <w:noWrap/>
                </w:tcPr>
                <w:p w14:paraId="2CC8F55E" w14:textId="77777777" w:rsidR="00942A9C" w:rsidRPr="00942A9C" w:rsidRDefault="00942A9C" w:rsidP="00942A9C"/>
              </w:tc>
              <w:tc>
                <w:tcPr>
                  <w:tcW w:w="4616" w:type="dxa"/>
                  <w:tcBorders>
                    <w:top w:val="nil"/>
                    <w:left w:val="nil"/>
                    <w:bottom w:val="nil"/>
                    <w:right w:val="nil"/>
                  </w:tcBorders>
                  <w:shd w:val="clear" w:color="auto" w:fill="auto"/>
                </w:tcPr>
                <w:p w14:paraId="3479D50A" w14:textId="77777777" w:rsidR="00942A9C" w:rsidRPr="00942A9C" w:rsidRDefault="00942A9C" w:rsidP="00942A9C">
                  <w:r w:rsidRPr="00942A9C">
                    <w:t>Kvaka , oblik i dizajn tipa kao "FIN"-proizvodnje OLIVARI.</w:t>
                  </w:r>
                </w:p>
              </w:tc>
              <w:tc>
                <w:tcPr>
                  <w:tcW w:w="476" w:type="dxa"/>
                  <w:tcBorders>
                    <w:top w:val="nil"/>
                    <w:left w:val="nil"/>
                    <w:bottom w:val="nil"/>
                    <w:right w:val="nil"/>
                  </w:tcBorders>
                  <w:shd w:val="clear" w:color="auto" w:fill="auto"/>
                  <w:noWrap/>
                  <w:vAlign w:val="bottom"/>
                </w:tcPr>
                <w:p w14:paraId="40EEBB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A843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2ABC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9E0B9D" w14:textId="77777777" w:rsidR="00942A9C" w:rsidRPr="00942A9C" w:rsidRDefault="00942A9C" w:rsidP="00942A9C"/>
              </w:tc>
            </w:tr>
            <w:tr w:rsidR="00942A9C" w:rsidRPr="00942A9C" w14:paraId="1A7A0A08" w14:textId="77777777" w:rsidTr="00942A9C">
              <w:trPr>
                <w:trHeight w:val="285"/>
              </w:trPr>
              <w:tc>
                <w:tcPr>
                  <w:tcW w:w="796" w:type="dxa"/>
                  <w:tcBorders>
                    <w:top w:val="nil"/>
                    <w:left w:val="nil"/>
                    <w:bottom w:val="nil"/>
                    <w:right w:val="nil"/>
                  </w:tcBorders>
                  <w:shd w:val="clear" w:color="auto" w:fill="auto"/>
                  <w:noWrap/>
                </w:tcPr>
                <w:p w14:paraId="59BE2757" w14:textId="77777777" w:rsidR="00942A9C" w:rsidRPr="00942A9C" w:rsidRDefault="00942A9C" w:rsidP="00942A9C"/>
              </w:tc>
              <w:tc>
                <w:tcPr>
                  <w:tcW w:w="4616" w:type="dxa"/>
                  <w:tcBorders>
                    <w:top w:val="nil"/>
                    <w:left w:val="nil"/>
                    <w:bottom w:val="nil"/>
                    <w:right w:val="nil"/>
                  </w:tcBorders>
                  <w:shd w:val="clear" w:color="auto" w:fill="auto"/>
                </w:tcPr>
                <w:p w14:paraId="6EF810D7" w14:textId="77777777" w:rsidR="00942A9C" w:rsidRPr="00942A9C" w:rsidRDefault="00942A9C" w:rsidP="00942A9C">
                  <w:r w:rsidRPr="00942A9C">
                    <w:t xml:space="preserve">Brava - cilindar tipa EURO , sa tri kluča. </w:t>
                  </w:r>
                </w:p>
              </w:tc>
              <w:tc>
                <w:tcPr>
                  <w:tcW w:w="476" w:type="dxa"/>
                  <w:tcBorders>
                    <w:top w:val="nil"/>
                    <w:left w:val="nil"/>
                    <w:bottom w:val="nil"/>
                    <w:right w:val="nil"/>
                  </w:tcBorders>
                  <w:shd w:val="clear" w:color="auto" w:fill="auto"/>
                  <w:noWrap/>
                  <w:vAlign w:val="bottom"/>
                </w:tcPr>
                <w:p w14:paraId="3DAAF8F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1D4B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D45A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8FB75B" w14:textId="77777777" w:rsidR="00942A9C" w:rsidRPr="00942A9C" w:rsidRDefault="00942A9C" w:rsidP="00942A9C"/>
              </w:tc>
            </w:tr>
            <w:tr w:rsidR="00942A9C" w:rsidRPr="00942A9C" w14:paraId="6257B4D1" w14:textId="77777777" w:rsidTr="00942A9C">
              <w:trPr>
                <w:trHeight w:val="285"/>
              </w:trPr>
              <w:tc>
                <w:tcPr>
                  <w:tcW w:w="796" w:type="dxa"/>
                  <w:tcBorders>
                    <w:top w:val="nil"/>
                    <w:left w:val="nil"/>
                    <w:bottom w:val="nil"/>
                    <w:right w:val="nil"/>
                  </w:tcBorders>
                  <w:shd w:val="clear" w:color="auto" w:fill="auto"/>
                  <w:noWrap/>
                </w:tcPr>
                <w:p w14:paraId="56DFA501" w14:textId="77777777" w:rsidR="00942A9C" w:rsidRPr="00942A9C" w:rsidRDefault="00942A9C" w:rsidP="00942A9C"/>
              </w:tc>
              <w:tc>
                <w:tcPr>
                  <w:tcW w:w="4616" w:type="dxa"/>
                  <w:tcBorders>
                    <w:top w:val="nil"/>
                    <w:left w:val="nil"/>
                    <w:bottom w:val="nil"/>
                    <w:right w:val="nil"/>
                  </w:tcBorders>
                  <w:shd w:val="clear" w:color="auto" w:fill="auto"/>
                </w:tcPr>
                <w:p w14:paraId="5CC9F7DF"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4B36FE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BD22F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F373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A905FF" w14:textId="77777777" w:rsidR="00942A9C" w:rsidRPr="00942A9C" w:rsidRDefault="00942A9C" w:rsidP="00942A9C"/>
              </w:tc>
            </w:tr>
            <w:tr w:rsidR="00942A9C" w:rsidRPr="00942A9C" w14:paraId="103BBC3F" w14:textId="77777777" w:rsidTr="00942A9C">
              <w:trPr>
                <w:trHeight w:val="1860"/>
              </w:trPr>
              <w:tc>
                <w:tcPr>
                  <w:tcW w:w="796" w:type="dxa"/>
                  <w:tcBorders>
                    <w:top w:val="nil"/>
                    <w:left w:val="nil"/>
                    <w:bottom w:val="nil"/>
                    <w:right w:val="nil"/>
                  </w:tcBorders>
                  <w:shd w:val="clear" w:color="auto" w:fill="auto"/>
                  <w:noWrap/>
                </w:tcPr>
                <w:p w14:paraId="59C0A412" w14:textId="77777777" w:rsidR="00942A9C" w:rsidRPr="00942A9C" w:rsidRDefault="00942A9C" w:rsidP="00942A9C"/>
              </w:tc>
              <w:tc>
                <w:tcPr>
                  <w:tcW w:w="4616" w:type="dxa"/>
                  <w:tcBorders>
                    <w:top w:val="nil"/>
                    <w:left w:val="nil"/>
                    <w:bottom w:val="nil"/>
                    <w:right w:val="nil"/>
                  </w:tcBorders>
                  <w:shd w:val="clear" w:color="auto" w:fill="auto"/>
                </w:tcPr>
                <w:p w14:paraId="4E6320D4"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4BEF3A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9611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2586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ADD11A" w14:textId="77777777" w:rsidR="00942A9C" w:rsidRPr="00942A9C" w:rsidRDefault="00942A9C" w:rsidP="00942A9C"/>
              </w:tc>
            </w:tr>
            <w:tr w:rsidR="00942A9C" w:rsidRPr="00942A9C" w14:paraId="628D96E2" w14:textId="77777777" w:rsidTr="00942A9C">
              <w:trPr>
                <w:trHeight w:val="510"/>
              </w:trPr>
              <w:tc>
                <w:tcPr>
                  <w:tcW w:w="796" w:type="dxa"/>
                  <w:tcBorders>
                    <w:top w:val="nil"/>
                    <w:left w:val="nil"/>
                    <w:bottom w:val="nil"/>
                    <w:right w:val="nil"/>
                  </w:tcBorders>
                  <w:shd w:val="clear" w:color="auto" w:fill="auto"/>
                  <w:noWrap/>
                </w:tcPr>
                <w:p w14:paraId="5EB182A5" w14:textId="77777777" w:rsidR="00942A9C" w:rsidRPr="00942A9C" w:rsidRDefault="00942A9C" w:rsidP="00942A9C"/>
              </w:tc>
              <w:tc>
                <w:tcPr>
                  <w:tcW w:w="4616" w:type="dxa"/>
                  <w:tcBorders>
                    <w:top w:val="nil"/>
                    <w:left w:val="nil"/>
                    <w:bottom w:val="nil"/>
                    <w:right w:val="nil"/>
                  </w:tcBorders>
                  <w:shd w:val="clear" w:color="auto" w:fill="auto"/>
                </w:tcPr>
                <w:p w14:paraId="5AEDD1E6" w14:textId="77777777" w:rsidR="00942A9C" w:rsidRPr="00942A9C" w:rsidRDefault="00942A9C" w:rsidP="00942A9C">
                  <w:r w:rsidRPr="00942A9C">
                    <w:t>Obračun po kom u svemu prema šemi 6a u rombu. Dimenzija vrata 80/220cm</w:t>
                  </w:r>
                </w:p>
              </w:tc>
              <w:tc>
                <w:tcPr>
                  <w:tcW w:w="476" w:type="dxa"/>
                  <w:tcBorders>
                    <w:top w:val="nil"/>
                    <w:left w:val="nil"/>
                    <w:bottom w:val="nil"/>
                    <w:right w:val="nil"/>
                  </w:tcBorders>
                  <w:shd w:val="clear" w:color="auto" w:fill="auto"/>
                  <w:noWrap/>
                  <w:vAlign w:val="bottom"/>
                </w:tcPr>
                <w:p w14:paraId="709A5C36"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6CD086E4"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16D3BB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D30C59" w14:textId="77777777" w:rsidR="00942A9C" w:rsidRPr="00942A9C" w:rsidRDefault="00942A9C" w:rsidP="00942A9C"/>
              </w:tc>
            </w:tr>
            <w:tr w:rsidR="00942A9C" w:rsidRPr="00942A9C" w14:paraId="2D92B8F7" w14:textId="77777777" w:rsidTr="00942A9C">
              <w:trPr>
                <w:trHeight w:val="765"/>
              </w:trPr>
              <w:tc>
                <w:tcPr>
                  <w:tcW w:w="796" w:type="dxa"/>
                  <w:tcBorders>
                    <w:top w:val="nil"/>
                    <w:left w:val="nil"/>
                    <w:bottom w:val="nil"/>
                    <w:right w:val="nil"/>
                  </w:tcBorders>
                  <w:shd w:val="clear" w:color="auto" w:fill="auto"/>
                  <w:noWrap/>
                </w:tcPr>
                <w:p w14:paraId="6CE25329" w14:textId="77777777" w:rsidR="00942A9C" w:rsidRPr="00942A9C" w:rsidRDefault="00942A9C" w:rsidP="00942A9C">
                  <w:r w:rsidRPr="00942A9C">
                    <w:lastRenderedPageBreak/>
                    <w:t>05-08</w:t>
                  </w:r>
                </w:p>
              </w:tc>
              <w:tc>
                <w:tcPr>
                  <w:tcW w:w="4616" w:type="dxa"/>
                  <w:tcBorders>
                    <w:top w:val="nil"/>
                    <w:left w:val="nil"/>
                    <w:bottom w:val="nil"/>
                    <w:right w:val="nil"/>
                  </w:tcBorders>
                  <w:shd w:val="clear" w:color="auto" w:fill="auto"/>
                </w:tcPr>
                <w:p w14:paraId="419D3DC9"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485825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A1C0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5E695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FCCEB4" w14:textId="77777777" w:rsidR="00942A9C" w:rsidRPr="00942A9C" w:rsidRDefault="00942A9C" w:rsidP="00942A9C"/>
              </w:tc>
            </w:tr>
            <w:tr w:rsidR="00942A9C" w:rsidRPr="00942A9C" w14:paraId="77A1DE40" w14:textId="77777777" w:rsidTr="00942A9C">
              <w:trPr>
                <w:trHeight w:val="765"/>
              </w:trPr>
              <w:tc>
                <w:tcPr>
                  <w:tcW w:w="796" w:type="dxa"/>
                  <w:tcBorders>
                    <w:top w:val="nil"/>
                    <w:left w:val="nil"/>
                    <w:bottom w:val="nil"/>
                    <w:right w:val="nil"/>
                  </w:tcBorders>
                  <w:shd w:val="clear" w:color="auto" w:fill="auto"/>
                  <w:noWrap/>
                </w:tcPr>
                <w:p w14:paraId="70CEB305" w14:textId="77777777" w:rsidR="00942A9C" w:rsidRPr="00942A9C" w:rsidRDefault="00942A9C" w:rsidP="00942A9C"/>
              </w:tc>
              <w:tc>
                <w:tcPr>
                  <w:tcW w:w="4616" w:type="dxa"/>
                  <w:tcBorders>
                    <w:top w:val="nil"/>
                    <w:left w:val="nil"/>
                    <w:bottom w:val="nil"/>
                    <w:right w:val="nil"/>
                  </w:tcBorders>
                  <w:shd w:val="clear" w:color="auto" w:fill="auto"/>
                </w:tcPr>
                <w:p w14:paraId="44B6B81C" w14:textId="77777777" w:rsidR="00942A9C" w:rsidRPr="00942A9C" w:rsidRDefault="00942A9C" w:rsidP="00942A9C">
                  <w:r w:rsidRPr="00942A9C">
                    <w:t>Pun plot vrata je od Al limova sa odgovarajućom ispunom, plastificiran u skladu sa ostalim Al elementima, u boji  po izboru projektanta.</w:t>
                  </w:r>
                </w:p>
              </w:tc>
              <w:tc>
                <w:tcPr>
                  <w:tcW w:w="476" w:type="dxa"/>
                  <w:tcBorders>
                    <w:top w:val="nil"/>
                    <w:left w:val="nil"/>
                    <w:bottom w:val="nil"/>
                    <w:right w:val="nil"/>
                  </w:tcBorders>
                  <w:shd w:val="clear" w:color="auto" w:fill="auto"/>
                  <w:noWrap/>
                  <w:vAlign w:val="bottom"/>
                </w:tcPr>
                <w:p w14:paraId="30C1D6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4430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07AE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B86259" w14:textId="77777777" w:rsidR="00942A9C" w:rsidRPr="00942A9C" w:rsidRDefault="00942A9C" w:rsidP="00942A9C"/>
              </w:tc>
            </w:tr>
            <w:tr w:rsidR="00942A9C" w:rsidRPr="00942A9C" w14:paraId="117D6179" w14:textId="77777777" w:rsidTr="00942A9C">
              <w:trPr>
                <w:trHeight w:val="765"/>
              </w:trPr>
              <w:tc>
                <w:tcPr>
                  <w:tcW w:w="796" w:type="dxa"/>
                  <w:tcBorders>
                    <w:top w:val="nil"/>
                    <w:left w:val="nil"/>
                    <w:bottom w:val="nil"/>
                    <w:right w:val="nil"/>
                  </w:tcBorders>
                  <w:shd w:val="clear" w:color="auto" w:fill="auto"/>
                  <w:noWrap/>
                </w:tcPr>
                <w:p w14:paraId="17D82913" w14:textId="77777777" w:rsidR="00942A9C" w:rsidRPr="00942A9C" w:rsidRDefault="00942A9C" w:rsidP="00942A9C"/>
              </w:tc>
              <w:tc>
                <w:tcPr>
                  <w:tcW w:w="4616" w:type="dxa"/>
                  <w:tcBorders>
                    <w:top w:val="nil"/>
                    <w:left w:val="nil"/>
                    <w:bottom w:val="nil"/>
                    <w:right w:val="nil"/>
                  </w:tcBorders>
                  <w:shd w:val="clear" w:color="auto" w:fill="auto"/>
                </w:tcPr>
                <w:p w14:paraId="5AAC8010"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26B9CE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3641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7FA2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7FCA37" w14:textId="77777777" w:rsidR="00942A9C" w:rsidRPr="00942A9C" w:rsidRDefault="00942A9C" w:rsidP="00942A9C"/>
              </w:tc>
            </w:tr>
            <w:tr w:rsidR="00942A9C" w:rsidRPr="00942A9C" w14:paraId="41EC71A0" w14:textId="77777777" w:rsidTr="00942A9C">
              <w:trPr>
                <w:trHeight w:val="285"/>
              </w:trPr>
              <w:tc>
                <w:tcPr>
                  <w:tcW w:w="796" w:type="dxa"/>
                  <w:tcBorders>
                    <w:top w:val="nil"/>
                    <w:left w:val="nil"/>
                    <w:bottom w:val="nil"/>
                    <w:right w:val="nil"/>
                  </w:tcBorders>
                  <w:shd w:val="clear" w:color="auto" w:fill="auto"/>
                  <w:noWrap/>
                </w:tcPr>
                <w:p w14:paraId="121108FF" w14:textId="77777777" w:rsidR="00942A9C" w:rsidRPr="00942A9C" w:rsidRDefault="00942A9C" w:rsidP="00942A9C"/>
              </w:tc>
              <w:tc>
                <w:tcPr>
                  <w:tcW w:w="4616" w:type="dxa"/>
                  <w:tcBorders>
                    <w:top w:val="nil"/>
                    <w:left w:val="nil"/>
                    <w:bottom w:val="nil"/>
                    <w:right w:val="nil"/>
                  </w:tcBorders>
                  <w:shd w:val="clear" w:color="auto" w:fill="auto"/>
                </w:tcPr>
                <w:p w14:paraId="3292CE4B" w14:textId="77777777" w:rsidR="00942A9C" w:rsidRPr="00942A9C" w:rsidRDefault="00942A9C" w:rsidP="00942A9C">
                  <w:r w:rsidRPr="00942A9C">
                    <w:t xml:space="preserve">Vrata se ugrađuju u zid od opeke d= 7cm. </w:t>
                  </w:r>
                </w:p>
              </w:tc>
              <w:tc>
                <w:tcPr>
                  <w:tcW w:w="476" w:type="dxa"/>
                  <w:tcBorders>
                    <w:top w:val="nil"/>
                    <w:left w:val="nil"/>
                    <w:bottom w:val="nil"/>
                    <w:right w:val="nil"/>
                  </w:tcBorders>
                  <w:shd w:val="clear" w:color="auto" w:fill="auto"/>
                  <w:noWrap/>
                  <w:vAlign w:val="bottom"/>
                </w:tcPr>
                <w:p w14:paraId="4500DA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D6D6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E503D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D09B8E" w14:textId="77777777" w:rsidR="00942A9C" w:rsidRPr="00942A9C" w:rsidRDefault="00942A9C" w:rsidP="00942A9C"/>
              </w:tc>
            </w:tr>
            <w:tr w:rsidR="00942A9C" w:rsidRPr="00942A9C" w14:paraId="158797DC" w14:textId="77777777" w:rsidTr="00942A9C">
              <w:trPr>
                <w:trHeight w:val="510"/>
              </w:trPr>
              <w:tc>
                <w:tcPr>
                  <w:tcW w:w="796" w:type="dxa"/>
                  <w:tcBorders>
                    <w:top w:val="nil"/>
                    <w:left w:val="nil"/>
                    <w:bottom w:val="nil"/>
                    <w:right w:val="nil"/>
                  </w:tcBorders>
                  <w:shd w:val="clear" w:color="auto" w:fill="auto"/>
                  <w:noWrap/>
                </w:tcPr>
                <w:p w14:paraId="26CFD534" w14:textId="77777777" w:rsidR="00942A9C" w:rsidRPr="00942A9C" w:rsidRDefault="00942A9C" w:rsidP="00942A9C"/>
              </w:tc>
              <w:tc>
                <w:tcPr>
                  <w:tcW w:w="4616" w:type="dxa"/>
                  <w:tcBorders>
                    <w:top w:val="nil"/>
                    <w:left w:val="nil"/>
                    <w:bottom w:val="nil"/>
                    <w:right w:val="nil"/>
                  </w:tcBorders>
                  <w:shd w:val="clear" w:color="auto" w:fill="auto"/>
                </w:tcPr>
                <w:p w14:paraId="0E32E9B6"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523C98F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C5689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4A446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2F9583" w14:textId="77777777" w:rsidR="00942A9C" w:rsidRPr="00942A9C" w:rsidRDefault="00942A9C" w:rsidP="00942A9C"/>
              </w:tc>
            </w:tr>
            <w:tr w:rsidR="00942A9C" w:rsidRPr="00942A9C" w14:paraId="6E9DDC89" w14:textId="77777777" w:rsidTr="00942A9C">
              <w:trPr>
                <w:trHeight w:val="510"/>
              </w:trPr>
              <w:tc>
                <w:tcPr>
                  <w:tcW w:w="796" w:type="dxa"/>
                  <w:tcBorders>
                    <w:top w:val="nil"/>
                    <w:left w:val="nil"/>
                    <w:bottom w:val="nil"/>
                    <w:right w:val="nil"/>
                  </w:tcBorders>
                  <w:shd w:val="clear" w:color="auto" w:fill="auto"/>
                  <w:noWrap/>
                </w:tcPr>
                <w:p w14:paraId="0DD9A186" w14:textId="77777777" w:rsidR="00942A9C" w:rsidRPr="00942A9C" w:rsidRDefault="00942A9C" w:rsidP="00942A9C"/>
              </w:tc>
              <w:tc>
                <w:tcPr>
                  <w:tcW w:w="4616" w:type="dxa"/>
                  <w:tcBorders>
                    <w:top w:val="nil"/>
                    <w:left w:val="nil"/>
                    <w:bottom w:val="nil"/>
                    <w:right w:val="nil"/>
                  </w:tcBorders>
                  <w:shd w:val="clear" w:color="auto" w:fill="auto"/>
                </w:tcPr>
                <w:p w14:paraId="711659E8" w14:textId="77777777" w:rsidR="00942A9C" w:rsidRPr="00942A9C" w:rsidRDefault="00942A9C" w:rsidP="00942A9C">
                  <w:r w:rsidRPr="00942A9C">
                    <w:t>Donja ivica krila u odnosu na gotov pod, treba da je izdignuta za h=3.0cm.</w:t>
                  </w:r>
                </w:p>
              </w:tc>
              <w:tc>
                <w:tcPr>
                  <w:tcW w:w="476" w:type="dxa"/>
                  <w:tcBorders>
                    <w:top w:val="nil"/>
                    <w:left w:val="nil"/>
                    <w:bottom w:val="nil"/>
                    <w:right w:val="nil"/>
                  </w:tcBorders>
                  <w:shd w:val="clear" w:color="auto" w:fill="auto"/>
                  <w:noWrap/>
                  <w:vAlign w:val="bottom"/>
                </w:tcPr>
                <w:p w14:paraId="01841D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67F5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317D6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A55AEB" w14:textId="77777777" w:rsidR="00942A9C" w:rsidRPr="00942A9C" w:rsidRDefault="00942A9C" w:rsidP="00942A9C"/>
              </w:tc>
            </w:tr>
            <w:tr w:rsidR="00942A9C" w:rsidRPr="00942A9C" w14:paraId="299297CC" w14:textId="77777777" w:rsidTr="00942A9C">
              <w:trPr>
                <w:trHeight w:val="285"/>
              </w:trPr>
              <w:tc>
                <w:tcPr>
                  <w:tcW w:w="796" w:type="dxa"/>
                  <w:tcBorders>
                    <w:top w:val="nil"/>
                    <w:left w:val="nil"/>
                    <w:bottom w:val="nil"/>
                    <w:right w:val="nil"/>
                  </w:tcBorders>
                  <w:shd w:val="clear" w:color="auto" w:fill="auto"/>
                  <w:noWrap/>
                </w:tcPr>
                <w:p w14:paraId="392254A7" w14:textId="77777777" w:rsidR="00942A9C" w:rsidRPr="00942A9C" w:rsidRDefault="00942A9C" w:rsidP="00942A9C"/>
              </w:tc>
              <w:tc>
                <w:tcPr>
                  <w:tcW w:w="4616" w:type="dxa"/>
                  <w:tcBorders>
                    <w:top w:val="nil"/>
                    <w:left w:val="nil"/>
                    <w:bottom w:val="nil"/>
                    <w:right w:val="nil"/>
                  </w:tcBorders>
                  <w:shd w:val="clear" w:color="auto" w:fill="auto"/>
                </w:tcPr>
                <w:p w14:paraId="75165F42" w14:textId="77777777" w:rsidR="00942A9C" w:rsidRPr="00942A9C" w:rsidRDefault="00942A9C" w:rsidP="00942A9C">
                  <w:r w:rsidRPr="00942A9C">
                    <w:t>Svetla širina vrata treba da iznosi &gt; 70cm.</w:t>
                  </w:r>
                </w:p>
              </w:tc>
              <w:tc>
                <w:tcPr>
                  <w:tcW w:w="476" w:type="dxa"/>
                  <w:tcBorders>
                    <w:top w:val="nil"/>
                    <w:left w:val="nil"/>
                    <w:bottom w:val="nil"/>
                    <w:right w:val="nil"/>
                  </w:tcBorders>
                  <w:shd w:val="clear" w:color="auto" w:fill="auto"/>
                  <w:noWrap/>
                  <w:vAlign w:val="bottom"/>
                </w:tcPr>
                <w:p w14:paraId="765169F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5A7C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6AD4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54A6DF" w14:textId="77777777" w:rsidR="00942A9C" w:rsidRPr="00942A9C" w:rsidRDefault="00942A9C" w:rsidP="00942A9C"/>
              </w:tc>
            </w:tr>
            <w:tr w:rsidR="00942A9C" w:rsidRPr="00942A9C" w14:paraId="2DB8E450" w14:textId="77777777" w:rsidTr="00942A9C">
              <w:trPr>
                <w:trHeight w:val="510"/>
              </w:trPr>
              <w:tc>
                <w:tcPr>
                  <w:tcW w:w="796" w:type="dxa"/>
                  <w:tcBorders>
                    <w:top w:val="nil"/>
                    <w:left w:val="nil"/>
                    <w:bottom w:val="nil"/>
                    <w:right w:val="nil"/>
                  </w:tcBorders>
                  <w:shd w:val="clear" w:color="auto" w:fill="auto"/>
                  <w:noWrap/>
                </w:tcPr>
                <w:p w14:paraId="77D63E67" w14:textId="77777777" w:rsidR="00942A9C" w:rsidRPr="00942A9C" w:rsidRDefault="00942A9C" w:rsidP="00942A9C"/>
              </w:tc>
              <w:tc>
                <w:tcPr>
                  <w:tcW w:w="4616" w:type="dxa"/>
                  <w:tcBorders>
                    <w:top w:val="nil"/>
                    <w:left w:val="nil"/>
                    <w:bottom w:val="nil"/>
                    <w:right w:val="nil"/>
                  </w:tcBorders>
                  <w:shd w:val="clear" w:color="auto" w:fill="auto"/>
                </w:tcPr>
                <w:p w14:paraId="7124F8B1"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326581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17BF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12F7E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BCB6AD" w14:textId="77777777" w:rsidR="00942A9C" w:rsidRPr="00942A9C" w:rsidRDefault="00942A9C" w:rsidP="00942A9C"/>
              </w:tc>
            </w:tr>
            <w:tr w:rsidR="00942A9C" w:rsidRPr="00942A9C" w14:paraId="395EDF3B" w14:textId="77777777" w:rsidTr="00942A9C">
              <w:trPr>
                <w:trHeight w:val="765"/>
              </w:trPr>
              <w:tc>
                <w:tcPr>
                  <w:tcW w:w="796" w:type="dxa"/>
                  <w:tcBorders>
                    <w:top w:val="nil"/>
                    <w:left w:val="nil"/>
                    <w:bottom w:val="nil"/>
                    <w:right w:val="nil"/>
                  </w:tcBorders>
                  <w:shd w:val="clear" w:color="auto" w:fill="auto"/>
                  <w:noWrap/>
                </w:tcPr>
                <w:p w14:paraId="291BA642" w14:textId="77777777" w:rsidR="00942A9C" w:rsidRPr="00942A9C" w:rsidRDefault="00942A9C" w:rsidP="00942A9C"/>
              </w:tc>
              <w:tc>
                <w:tcPr>
                  <w:tcW w:w="4616" w:type="dxa"/>
                  <w:tcBorders>
                    <w:top w:val="nil"/>
                    <w:left w:val="nil"/>
                    <w:bottom w:val="nil"/>
                    <w:right w:val="nil"/>
                  </w:tcBorders>
                  <w:shd w:val="clear" w:color="auto" w:fill="auto"/>
                </w:tcPr>
                <w:p w14:paraId="24C5F99C" w14:textId="77777777" w:rsidR="00942A9C" w:rsidRPr="00942A9C" w:rsidRDefault="00942A9C" w:rsidP="00942A9C">
                  <w:r w:rsidRPr="00942A9C">
                    <w:t>Kvaka hromirana, u obliku kugle, sa ugrađenom rezom za zaključavanje iznutra, a sa mogućnošću otvaranja spolja-pomoću specijalnog alata.</w:t>
                  </w:r>
                </w:p>
              </w:tc>
              <w:tc>
                <w:tcPr>
                  <w:tcW w:w="476" w:type="dxa"/>
                  <w:tcBorders>
                    <w:top w:val="nil"/>
                    <w:left w:val="nil"/>
                    <w:bottom w:val="nil"/>
                    <w:right w:val="nil"/>
                  </w:tcBorders>
                  <w:shd w:val="clear" w:color="auto" w:fill="auto"/>
                  <w:noWrap/>
                  <w:vAlign w:val="bottom"/>
                </w:tcPr>
                <w:p w14:paraId="5A05A2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259D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199D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B89CAA" w14:textId="77777777" w:rsidR="00942A9C" w:rsidRPr="00942A9C" w:rsidRDefault="00942A9C" w:rsidP="00942A9C"/>
              </w:tc>
            </w:tr>
            <w:tr w:rsidR="00942A9C" w:rsidRPr="00942A9C" w14:paraId="70EDF710" w14:textId="77777777" w:rsidTr="00942A9C">
              <w:trPr>
                <w:trHeight w:val="285"/>
              </w:trPr>
              <w:tc>
                <w:tcPr>
                  <w:tcW w:w="796" w:type="dxa"/>
                  <w:tcBorders>
                    <w:top w:val="nil"/>
                    <w:left w:val="nil"/>
                    <w:bottom w:val="nil"/>
                    <w:right w:val="nil"/>
                  </w:tcBorders>
                  <w:shd w:val="clear" w:color="auto" w:fill="auto"/>
                  <w:noWrap/>
                </w:tcPr>
                <w:p w14:paraId="07A69A20" w14:textId="77777777" w:rsidR="00942A9C" w:rsidRPr="00942A9C" w:rsidRDefault="00942A9C" w:rsidP="00942A9C"/>
              </w:tc>
              <w:tc>
                <w:tcPr>
                  <w:tcW w:w="4616" w:type="dxa"/>
                  <w:tcBorders>
                    <w:top w:val="nil"/>
                    <w:left w:val="nil"/>
                    <w:bottom w:val="nil"/>
                    <w:right w:val="nil"/>
                  </w:tcBorders>
                  <w:shd w:val="clear" w:color="auto" w:fill="auto"/>
                </w:tcPr>
                <w:p w14:paraId="1D73803D"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730B69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EE1A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700A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41EB54" w14:textId="77777777" w:rsidR="00942A9C" w:rsidRPr="00942A9C" w:rsidRDefault="00942A9C" w:rsidP="00942A9C"/>
              </w:tc>
            </w:tr>
            <w:tr w:rsidR="00942A9C" w:rsidRPr="00942A9C" w14:paraId="717F20B1" w14:textId="77777777" w:rsidTr="00942A9C">
              <w:trPr>
                <w:trHeight w:val="1860"/>
              </w:trPr>
              <w:tc>
                <w:tcPr>
                  <w:tcW w:w="796" w:type="dxa"/>
                  <w:tcBorders>
                    <w:top w:val="nil"/>
                    <w:left w:val="nil"/>
                    <w:bottom w:val="nil"/>
                    <w:right w:val="nil"/>
                  </w:tcBorders>
                  <w:shd w:val="clear" w:color="auto" w:fill="auto"/>
                  <w:noWrap/>
                </w:tcPr>
                <w:p w14:paraId="742C2343" w14:textId="77777777" w:rsidR="00942A9C" w:rsidRPr="00942A9C" w:rsidRDefault="00942A9C" w:rsidP="00942A9C"/>
              </w:tc>
              <w:tc>
                <w:tcPr>
                  <w:tcW w:w="4616" w:type="dxa"/>
                  <w:tcBorders>
                    <w:top w:val="nil"/>
                    <w:left w:val="nil"/>
                    <w:bottom w:val="nil"/>
                    <w:right w:val="nil"/>
                  </w:tcBorders>
                  <w:shd w:val="clear" w:color="auto" w:fill="auto"/>
                </w:tcPr>
                <w:p w14:paraId="5C51A452"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4319B5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5BB08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8FD6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167479" w14:textId="77777777" w:rsidR="00942A9C" w:rsidRPr="00942A9C" w:rsidRDefault="00942A9C" w:rsidP="00942A9C"/>
              </w:tc>
            </w:tr>
            <w:tr w:rsidR="00942A9C" w:rsidRPr="00942A9C" w14:paraId="0BB65E09" w14:textId="77777777" w:rsidTr="00942A9C">
              <w:trPr>
                <w:trHeight w:val="510"/>
              </w:trPr>
              <w:tc>
                <w:tcPr>
                  <w:tcW w:w="796" w:type="dxa"/>
                  <w:tcBorders>
                    <w:top w:val="nil"/>
                    <w:left w:val="nil"/>
                    <w:bottom w:val="nil"/>
                    <w:right w:val="nil"/>
                  </w:tcBorders>
                  <w:shd w:val="clear" w:color="auto" w:fill="auto"/>
                  <w:noWrap/>
                </w:tcPr>
                <w:p w14:paraId="3516253B" w14:textId="77777777" w:rsidR="00942A9C" w:rsidRPr="00942A9C" w:rsidRDefault="00942A9C" w:rsidP="00942A9C"/>
              </w:tc>
              <w:tc>
                <w:tcPr>
                  <w:tcW w:w="4616" w:type="dxa"/>
                  <w:tcBorders>
                    <w:top w:val="nil"/>
                    <w:left w:val="nil"/>
                    <w:bottom w:val="nil"/>
                    <w:right w:val="nil"/>
                  </w:tcBorders>
                  <w:shd w:val="clear" w:color="auto" w:fill="auto"/>
                </w:tcPr>
                <w:p w14:paraId="2D9F16E3" w14:textId="77777777" w:rsidR="00942A9C" w:rsidRPr="00942A9C" w:rsidRDefault="00942A9C" w:rsidP="00942A9C">
                  <w:r w:rsidRPr="00942A9C">
                    <w:t>Obračun po kom u svemu prema šemi 7 u rombu. Dimenzija vrata 80/220cm</w:t>
                  </w:r>
                </w:p>
              </w:tc>
              <w:tc>
                <w:tcPr>
                  <w:tcW w:w="476" w:type="dxa"/>
                  <w:tcBorders>
                    <w:top w:val="nil"/>
                    <w:left w:val="nil"/>
                    <w:bottom w:val="nil"/>
                    <w:right w:val="nil"/>
                  </w:tcBorders>
                  <w:shd w:val="clear" w:color="auto" w:fill="auto"/>
                  <w:noWrap/>
                  <w:vAlign w:val="bottom"/>
                </w:tcPr>
                <w:p w14:paraId="4B3DBCC2"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A7F4475"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1F71F8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4993C2" w14:textId="77777777" w:rsidR="00942A9C" w:rsidRPr="00942A9C" w:rsidRDefault="00942A9C" w:rsidP="00942A9C"/>
              </w:tc>
            </w:tr>
            <w:tr w:rsidR="00942A9C" w:rsidRPr="00942A9C" w14:paraId="2999D90C" w14:textId="77777777" w:rsidTr="00942A9C">
              <w:trPr>
                <w:trHeight w:val="765"/>
              </w:trPr>
              <w:tc>
                <w:tcPr>
                  <w:tcW w:w="796" w:type="dxa"/>
                  <w:tcBorders>
                    <w:top w:val="nil"/>
                    <w:left w:val="nil"/>
                    <w:bottom w:val="nil"/>
                    <w:right w:val="nil"/>
                  </w:tcBorders>
                  <w:shd w:val="clear" w:color="auto" w:fill="auto"/>
                  <w:noWrap/>
                </w:tcPr>
                <w:p w14:paraId="6E4229C0" w14:textId="77777777" w:rsidR="00942A9C" w:rsidRPr="00942A9C" w:rsidRDefault="00942A9C" w:rsidP="00942A9C">
                  <w:r w:rsidRPr="00942A9C">
                    <w:t>05-09</w:t>
                  </w:r>
                </w:p>
              </w:tc>
              <w:tc>
                <w:tcPr>
                  <w:tcW w:w="4616" w:type="dxa"/>
                  <w:tcBorders>
                    <w:top w:val="nil"/>
                    <w:left w:val="nil"/>
                    <w:bottom w:val="nil"/>
                    <w:right w:val="nil"/>
                  </w:tcBorders>
                  <w:shd w:val="clear" w:color="auto" w:fill="auto"/>
                </w:tcPr>
                <w:p w14:paraId="7B48AA93"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2DC4C5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CA98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5555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AAE181" w14:textId="77777777" w:rsidR="00942A9C" w:rsidRPr="00942A9C" w:rsidRDefault="00942A9C" w:rsidP="00942A9C"/>
              </w:tc>
            </w:tr>
            <w:tr w:rsidR="00942A9C" w:rsidRPr="00942A9C" w14:paraId="6F0DDD51" w14:textId="77777777" w:rsidTr="00942A9C">
              <w:trPr>
                <w:trHeight w:val="765"/>
              </w:trPr>
              <w:tc>
                <w:tcPr>
                  <w:tcW w:w="796" w:type="dxa"/>
                  <w:tcBorders>
                    <w:top w:val="nil"/>
                    <w:left w:val="nil"/>
                    <w:bottom w:val="nil"/>
                    <w:right w:val="nil"/>
                  </w:tcBorders>
                  <w:shd w:val="clear" w:color="auto" w:fill="auto"/>
                  <w:noWrap/>
                </w:tcPr>
                <w:p w14:paraId="0E286A45" w14:textId="77777777" w:rsidR="00942A9C" w:rsidRPr="00942A9C" w:rsidRDefault="00942A9C" w:rsidP="00942A9C"/>
              </w:tc>
              <w:tc>
                <w:tcPr>
                  <w:tcW w:w="4616" w:type="dxa"/>
                  <w:tcBorders>
                    <w:top w:val="nil"/>
                    <w:left w:val="nil"/>
                    <w:bottom w:val="nil"/>
                    <w:right w:val="nil"/>
                  </w:tcBorders>
                  <w:shd w:val="clear" w:color="auto" w:fill="auto"/>
                </w:tcPr>
                <w:p w14:paraId="3F81826D" w14:textId="77777777" w:rsidR="00942A9C" w:rsidRPr="00942A9C" w:rsidRDefault="00942A9C" w:rsidP="00942A9C">
                  <w:r w:rsidRPr="00942A9C">
                    <w:t>Pun plot vrata je od Al limova sa odgovarajućom ispunom, plastificiran u skladu sa ostalim Al elementima, u boji  po izboru projektanta.</w:t>
                  </w:r>
                </w:p>
              </w:tc>
              <w:tc>
                <w:tcPr>
                  <w:tcW w:w="476" w:type="dxa"/>
                  <w:tcBorders>
                    <w:top w:val="nil"/>
                    <w:left w:val="nil"/>
                    <w:bottom w:val="nil"/>
                    <w:right w:val="nil"/>
                  </w:tcBorders>
                  <w:shd w:val="clear" w:color="auto" w:fill="auto"/>
                  <w:noWrap/>
                  <w:vAlign w:val="bottom"/>
                </w:tcPr>
                <w:p w14:paraId="667573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E1AD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D446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B2665C" w14:textId="77777777" w:rsidR="00942A9C" w:rsidRPr="00942A9C" w:rsidRDefault="00942A9C" w:rsidP="00942A9C"/>
              </w:tc>
            </w:tr>
            <w:tr w:rsidR="00942A9C" w:rsidRPr="00942A9C" w14:paraId="1DD67F18" w14:textId="77777777" w:rsidTr="00942A9C">
              <w:trPr>
                <w:trHeight w:val="765"/>
              </w:trPr>
              <w:tc>
                <w:tcPr>
                  <w:tcW w:w="796" w:type="dxa"/>
                  <w:tcBorders>
                    <w:top w:val="nil"/>
                    <w:left w:val="nil"/>
                    <w:bottom w:val="nil"/>
                    <w:right w:val="nil"/>
                  </w:tcBorders>
                  <w:shd w:val="clear" w:color="auto" w:fill="auto"/>
                  <w:noWrap/>
                </w:tcPr>
                <w:p w14:paraId="01F05D0C" w14:textId="77777777" w:rsidR="00942A9C" w:rsidRPr="00942A9C" w:rsidRDefault="00942A9C" w:rsidP="00942A9C"/>
              </w:tc>
              <w:tc>
                <w:tcPr>
                  <w:tcW w:w="4616" w:type="dxa"/>
                  <w:tcBorders>
                    <w:top w:val="nil"/>
                    <w:left w:val="nil"/>
                    <w:bottom w:val="nil"/>
                    <w:right w:val="nil"/>
                  </w:tcBorders>
                  <w:shd w:val="clear" w:color="auto" w:fill="auto"/>
                </w:tcPr>
                <w:p w14:paraId="7D2E4922" w14:textId="77777777" w:rsidR="00942A9C" w:rsidRPr="00942A9C" w:rsidRDefault="00942A9C" w:rsidP="00942A9C">
                  <w:r w:rsidRPr="00942A9C">
                    <w:t xml:space="preserve">Opšiv štoka vrata raditi takođe od AL  vučenih profila i lima - u istoj boji. Opšiv </w:t>
                  </w:r>
                  <w:r w:rsidRPr="00942A9C">
                    <w:lastRenderedPageBreak/>
                    <w:t>treba da obuhvati celu širinu zida u koji se vrata ugradjuju.</w:t>
                  </w:r>
                </w:p>
              </w:tc>
              <w:tc>
                <w:tcPr>
                  <w:tcW w:w="476" w:type="dxa"/>
                  <w:tcBorders>
                    <w:top w:val="nil"/>
                    <w:left w:val="nil"/>
                    <w:bottom w:val="nil"/>
                    <w:right w:val="nil"/>
                  </w:tcBorders>
                  <w:shd w:val="clear" w:color="auto" w:fill="auto"/>
                  <w:noWrap/>
                  <w:vAlign w:val="bottom"/>
                </w:tcPr>
                <w:p w14:paraId="73B88A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B579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0470D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698314" w14:textId="77777777" w:rsidR="00942A9C" w:rsidRPr="00942A9C" w:rsidRDefault="00942A9C" w:rsidP="00942A9C"/>
              </w:tc>
            </w:tr>
            <w:tr w:rsidR="00942A9C" w:rsidRPr="00942A9C" w14:paraId="7DDECD3D" w14:textId="77777777" w:rsidTr="00942A9C">
              <w:trPr>
                <w:trHeight w:val="285"/>
              </w:trPr>
              <w:tc>
                <w:tcPr>
                  <w:tcW w:w="796" w:type="dxa"/>
                  <w:tcBorders>
                    <w:top w:val="nil"/>
                    <w:left w:val="nil"/>
                    <w:bottom w:val="nil"/>
                    <w:right w:val="nil"/>
                  </w:tcBorders>
                  <w:shd w:val="clear" w:color="auto" w:fill="auto"/>
                  <w:noWrap/>
                </w:tcPr>
                <w:p w14:paraId="48D6739D" w14:textId="77777777" w:rsidR="00942A9C" w:rsidRPr="00942A9C" w:rsidRDefault="00942A9C" w:rsidP="00942A9C"/>
              </w:tc>
              <w:tc>
                <w:tcPr>
                  <w:tcW w:w="4616" w:type="dxa"/>
                  <w:tcBorders>
                    <w:top w:val="nil"/>
                    <w:left w:val="nil"/>
                    <w:bottom w:val="nil"/>
                    <w:right w:val="nil"/>
                  </w:tcBorders>
                  <w:shd w:val="clear" w:color="auto" w:fill="auto"/>
                </w:tcPr>
                <w:p w14:paraId="661E3B34"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30D22C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08F3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73D7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1709C6" w14:textId="77777777" w:rsidR="00942A9C" w:rsidRPr="00942A9C" w:rsidRDefault="00942A9C" w:rsidP="00942A9C"/>
              </w:tc>
            </w:tr>
            <w:tr w:rsidR="00942A9C" w:rsidRPr="00942A9C" w14:paraId="594DDF58" w14:textId="77777777" w:rsidTr="00942A9C">
              <w:trPr>
                <w:trHeight w:val="510"/>
              </w:trPr>
              <w:tc>
                <w:tcPr>
                  <w:tcW w:w="796" w:type="dxa"/>
                  <w:tcBorders>
                    <w:top w:val="nil"/>
                    <w:left w:val="nil"/>
                    <w:bottom w:val="nil"/>
                    <w:right w:val="nil"/>
                  </w:tcBorders>
                  <w:shd w:val="clear" w:color="auto" w:fill="auto"/>
                  <w:noWrap/>
                </w:tcPr>
                <w:p w14:paraId="677494F8" w14:textId="77777777" w:rsidR="00942A9C" w:rsidRPr="00942A9C" w:rsidRDefault="00942A9C" w:rsidP="00942A9C"/>
              </w:tc>
              <w:tc>
                <w:tcPr>
                  <w:tcW w:w="4616" w:type="dxa"/>
                  <w:tcBorders>
                    <w:top w:val="nil"/>
                    <w:left w:val="nil"/>
                    <w:bottom w:val="nil"/>
                    <w:right w:val="nil"/>
                  </w:tcBorders>
                  <w:shd w:val="clear" w:color="auto" w:fill="auto"/>
                </w:tcPr>
                <w:p w14:paraId="7E83D903"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232950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EF49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ED09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8855BD" w14:textId="77777777" w:rsidR="00942A9C" w:rsidRPr="00942A9C" w:rsidRDefault="00942A9C" w:rsidP="00942A9C"/>
              </w:tc>
            </w:tr>
            <w:tr w:rsidR="00942A9C" w:rsidRPr="00942A9C" w14:paraId="65CF7003" w14:textId="77777777" w:rsidTr="00942A9C">
              <w:trPr>
                <w:trHeight w:val="510"/>
              </w:trPr>
              <w:tc>
                <w:tcPr>
                  <w:tcW w:w="796" w:type="dxa"/>
                  <w:tcBorders>
                    <w:top w:val="nil"/>
                    <w:left w:val="nil"/>
                    <w:bottom w:val="nil"/>
                    <w:right w:val="nil"/>
                  </w:tcBorders>
                  <w:shd w:val="clear" w:color="auto" w:fill="auto"/>
                  <w:noWrap/>
                </w:tcPr>
                <w:p w14:paraId="1B7E08D7" w14:textId="77777777" w:rsidR="00942A9C" w:rsidRPr="00942A9C" w:rsidRDefault="00942A9C" w:rsidP="00942A9C"/>
              </w:tc>
              <w:tc>
                <w:tcPr>
                  <w:tcW w:w="4616" w:type="dxa"/>
                  <w:tcBorders>
                    <w:top w:val="nil"/>
                    <w:left w:val="nil"/>
                    <w:bottom w:val="nil"/>
                    <w:right w:val="nil"/>
                  </w:tcBorders>
                  <w:shd w:val="clear" w:color="auto" w:fill="auto"/>
                </w:tcPr>
                <w:p w14:paraId="4D25D9BA" w14:textId="77777777" w:rsidR="00942A9C" w:rsidRPr="00942A9C" w:rsidRDefault="00942A9C" w:rsidP="00942A9C">
                  <w:r w:rsidRPr="00942A9C">
                    <w:t>Donja ivica krila u odnosu na gotov pod, treba da je izdignuta za h=3.0cm.</w:t>
                  </w:r>
                </w:p>
              </w:tc>
              <w:tc>
                <w:tcPr>
                  <w:tcW w:w="476" w:type="dxa"/>
                  <w:tcBorders>
                    <w:top w:val="nil"/>
                    <w:left w:val="nil"/>
                    <w:bottom w:val="nil"/>
                    <w:right w:val="nil"/>
                  </w:tcBorders>
                  <w:shd w:val="clear" w:color="auto" w:fill="auto"/>
                  <w:noWrap/>
                  <w:vAlign w:val="bottom"/>
                </w:tcPr>
                <w:p w14:paraId="401E82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7598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7776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FBFAC0" w14:textId="77777777" w:rsidR="00942A9C" w:rsidRPr="00942A9C" w:rsidRDefault="00942A9C" w:rsidP="00942A9C"/>
              </w:tc>
            </w:tr>
            <w:tr w:rsidR="00942A9C" w:rsidRPr="00942A9C" w14:paraId="0A38E869" w14:textId="77777777" w:rsidTr="00942A9C">
              <w:trPr>
                <w:trHeight w:val="285"/>
              </w:trPr>
              <w:tc>
                <w:tcPr>
                  <w:tcW w:w="796" w:type="dxa"/>
                  <w:tcBorders>
                    <w:top w:val="nil"/>
                    <w:left w:val="nil"/>
                    <w:bottom w:val="nil"/>
                    <w:right w:val="nil"/>
                  </w:tcBorders>
                  <w:shd w:val="clear" w:color="auto" w:fill="auto"/>
                  <w:noWrap/>
                </w:tcPr>
                <w:p w14:paraId="6209223E" w14:textId="77777777" w:rsidR="00942A9C" w:rsidRPr="00942A9C" w:rsidRDefault="00942A9C" w:rsidP="00942A9C"/>
              </w:tc>
              <w:tc>
                <w:tcPr>
                  <w:tcW w:w="4616" w:type="dxa"/>
                  <w:tcBorders>
                    <w:top w:val="nil"/>
                    <w:left w:val="nil"/>
                    <w:bottom w:val="nil"/>
                    <w:right w:val="nil"/>
                  </w:tcBorders>
                  <w:shd w:val="clear" w:color="auto" w:fill="auto"/>
                </w:tcPr>
                <w:p w14:paraId="137387BB" w14:textId="77777777" w:rsidR="00942A9C" w:rsidRPr="00942A9C" w:rsidRDefault="00942A9C" w:rsidP="00942A9C">
                  <w:r w:rsidRPr="00942A9C">
                    <w:t>Svetla širina vrata treba da iznosi &gt; 70cm.</w:t>
                  </w:r>
                </w:p>
              </w:tc>
              <w:tc>
                <w:tcPr>
                  <w:tcW w:w="476" w:type="dxa"/>
                  <w:tcBorders>
                    <w:top w:val="nil"/>
                    <w:left w:val="nil"/>
                    <w:bottom w:val="nil"/>
                    <w:right w:val="nil"/>
                  </w:tcBorders>
                  <w:shd w:val="clear" w:color="auto" w:fill="auto"/>
                  <w:noWrap/>
                  <w:vAlign w:val="bottom"/>
                </w:tcPr>
                <w:p w14:paraId="522AD7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9221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1184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1F0CBF" w14:textId="77777777" w:rsidR="00942A9C" w:rsidRPr="00942A9C" w:rsidRDefault="00942A9C" w:rsidP="00942A9C"/>
              </w:tc>
            </w:tr>
            <w:tr w:rsidR="00942A9C" w:rsidRPr="00942A9C" w14:paraId="31137D7B" w14:textId="77777777" w:rsidTr="00942A9C">
              <w:trPr>
                <w:trHeight w:val="285"/>
              </w:trPr>
              <w:tc>
                <w:tcPr>
                  <w:tcW w:w="796" w:type="dxa"/>
                  <w:tcBorders>
                    <w:top w:val="nil"/>
                    <w:left w:val="nil"/>
                    <w:bottom w:val="nil"/>
                    <w:right w:val="nil"/>
                  </w:tcBorders>
                  <w:shd w:val="clear" w:color="auto" w:fill="auto"/>
                  <w:noWrap/>
                </w:tcPr>
                <w:p w14:paraId="4438C2A3" w14:textId="77777777" w:rsidR="00942A9C" w:rsidRPr="00942A9C" w:rsidRDefault="00942A9C" w:rsidP="00942A9C"/>
              </w:tc>
              <w:tc>
                <w:tcPr>
                  <w:tcW w:w="4616" w:type="dxa"/>
                  <w:tcBorders>
                    <w:top w:val="nil"/>
                    <w:left w:val="nil"/>
                    <w:bottom w:val="nil"/>
                    <w:right w:val="nil"/>
                  </w:tcBorders>
                  <w:shd w:val="clear" w:color="auto" w:fill="auto"/>
                </w:tcPr>
                <w:p w14:paraId="508FAD6C" w14:textId="77777777" w:rsidR="00942A9C" w:rsidRPr="00942A9C" w:rsidRDefault="00942A9C" w:rsidP="00942A9C">
                  <w:r w:rsidRPr="00942A9C">
                    <w:t>Na vrata ugraditi sistem za samozatvaranje .</w:t>
                  </w:r>
                </w:p>
              </w:tc>
              <w:tc>
                <w:tcPr>
                  <w:tcW w:w="476" w:type="dxa"/>
                  <w:tcBorders>
                    <w:top w:val="nil"/>
                    <w:left w:val="nil"/>
                    <w:bottom w:val="nil"/>
                    <w:right w:val="nil"/>
                  </w:tcBorders>
                  <w:shd w:val="clear" w:color="auto" w:fill="auto"/>
                  <w:noWrap/>
                  <w:vAlign w:val="bottom"/>
                </w:tcPr>
                <w:p w14:paraId="32FCE9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9C17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3EDB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812273" w14:textId="77777777" w:rsidR="00942A9C" w:rsidRPr="00942A9C" w:rsidRDefault="00942A9C" w:rsidP="00942A9C"/>
              </w:tc>
            </w:tr>
            <w:tr w:rsidR="00942A9C" w:rsidRPr="00942A9C" w14:paraId="3B4E0E24" w14:textId="77777777" w:rsidTr="00942A9C">
              <w:trPr>
                <w:trHeight w:val="510"/>
              </w:trPr>
              <w:tc>
                <w:tcPr>
                  <w:tcW w:w="796" w:type="dxa"/>
                  <w:tcBorders>
                    <w:top w:val="nil"/>
                    <w:left w:val="nil"/>
                    <w:bottom w:val="nil"/>
                    <w:right w:val="nil"/>
                  </w:tcBorders>
                  <w:shd w:val="clear" w:color="auto" w:fill="auto"/>
                  <w:noWrap/>
                </w:tcPr>
                <w:p w14:paraId="53C19A25" w14:textId="77777777" w:rsidR="00942A9C" w:rsidRPr="00942A9C" w:rsidRDefault="00942A9C" w:rsidP="00942A9C"/>
              </w:tc>
              <w:tc>
                <w:tcPr>
                  <w:tcW w:w="4616" w:type="dxa"/>
                  <w:tcBorders>
                    <w:top w:val="nil"/>
                    <w:left w:val="nil"/>
                    <w:bottom w:val="nil"/>
                    <w:right w:val="nil"/>
                  </w:tcBorders>
                  <w:shd w:val="clear" w:color="auto" w:fill="auto"/>
                </w:tcPr>
                <w:p w14:paraId="45435BB4"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4421CF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16A3F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9CAB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7E2B41" w14:textId="77777777" w:rsidR="00942A9C" w:rsidRPr="00942A9C" w:rsidRDefault="00942A9C" w:rsidP="00942A9C"/>
              </w:tc>
            </w:tr>
            <w:tr w:rsidR="00942A9C" w:rsidRPr="00942A9C" w14:paraId="5780520D" w14:textId="77777777" w:rsidTr="00942A9C">
              <w:trPr>
                <w:trHeight w:val="510"/>
              </w:trPr>
              <w:tc>
                <w:tcPr>
                  <w:tcW w:w="796" w:type="dxa"/>
                  <w:tcBorders>
                    <w:top w:val="nil"/>
                    <w:left w:val="nil"/>
                    <w:bottom w:val="nil"/>
                    <w:right w:val="nil"/>
                  </w:tcBorders>
                  <w:shd w:val="clear" w:color="auto" w:fill="auto"/>
                  <w:noWrap/>
                </w:tcPr>
                <w:p w14:paraId="3C815764" w14:textId="77777777" w:rsidR="00942A9C" w:rsidRPr="00942A9C" w:rsidRDefault="00942A9C" w:rsidP="00942A9C"/>
              </w:tc>
              <w:tc>
                <w:tcPr>
                  <w:tcW w:w="4616" w:type="dxa"/>
                  <w:tcBorders>
                    <w:top w:val="nil"/>
                    <w:left w:val="nil"/>
                    <w:bottom w:val="nil"/>
                    <w:right w:val="nil"/>
                  </w:tcBorders>
                  <w:shd w:val="clear" w:color="auto" w:fill="auto"/>
                </w:tcPr>
                <w:p w14:paraId="490268C6" w14:textId="77777777" w:rsidR="00942A9C" w:rsidRPr="00942A9C" w:rsidRDefault="00942A9C" w:rsidP="00942A9C">
                  <w:r w:rsidRPr="00942A9C">
                    <w:t>Kvaka , oblik i dizajn tipa kao "FIN"-proizvodnje OLIVARI, a brava - cilindar, sa tri ključa.</w:t>
                  </w:r>
                </w:p>
              </w:tc>
              <w:tc>
                <w:tcPr>
                  <w:tcW w:w="476" w:type="dxa"/>
                  <w:tcBorders>
                    <w:top w:val="nil"/>
                    <w:left w:val="nil"/>
                    <w:bottom w:val="nil"/>
                    <w:right w:val="nil"/>
                  </w:tcBorders>
                  <w:shd w:val="clear" w:color="auto" w:fill="auto"/>
                  <w:noWrap/>
                  <w:vAlign w:val="bottom"/>
                </w:tcPr>
                <w:p w14:paraId="7C7A5E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92D2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B0F2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5FA66D" w14:textId="77777777" w:rsidR="00942A9C" w:rsidRPr="00942A9C" w:rsidRDefault="00942A9C" w:rsidP="00942A9C"/>
              </w:tc>
            </w:tr>
            <w:tr w:rsidR="00942A9C" w:rsidRPr="00942A9C" w14:paraId="1EFD9BDB" w14:textId="77777777" w:rsidTr="00942A9C">
              <w:trPr>
                <w:trHeight w:val="285"/>
              </w:trPr>
              <w:tc>
                <w:tcPr>
                  <w:tcW w:w="796" w:type="dxa"/>
                  <w:tcBorders>
                    <w:top w:val="nil"/>
                    <w:left w:val="nil"/>
                    <w:bottom w:val="nil"/>
                    <w:right w:val="nil"/>
                  </w:tcBorders>
                  <w:shd w:val="clear" w:color="auto" w:fill="auto"/>
                  <w:noWrap/>
                </w:tcPr>
                <w:p w14:paraId="70D8AE3D" w14:textId="77777777" w:rsidR="00942A9C" w:rsidRPr="00942A9C" w:rsidRDefault="00942A9C" w:rsidP="00942A9C"/>
              </w:tc>
              <w:tc>
                <w:tcPr>
                  <w:tcW w:w="4616" w:type="dxa"/>
                  <w:tcBorders>
                    <w:top w:val="nil"/>
                    <w:left w:val="nil"/>
                    <w:bottom w:val="nil"/>
                    <w:right w:val="nil"/>
                  </w:tcBorders>
                  <w:shd w:val="clear" w:color="auto" w:fill="auto"/>
                </w:tcPr>
                <w:p w14:paraId="43A13B1E"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1B65C9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F16C3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D1D6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244F29" w14:textId="77777777" w:rsidR="00942A9C" w:rsidRPr="00942A9C" w:rsidRDefault="00942A9C" w:rsidP="00942A9C"/>
              </w:tc>
            </w:tr>
            <w:tr w:rsidR="00942A9C" w:rsidRPr="00942A9C" w14:paraId="028806BD" w14:textId="77777777" w:rsidTr="00942A9C">
              <w:trPr>
                <w:trHeight w:val="1875"/>
              </w:trPr>
              <w:tc>
                <w:tcPr>
                  <w:tcW w:w="796" w:type="dxa"/>
                  <w:tcBorders>
                    <w:top w:val="nil"/>
                    <w:left w:val="nil"/>
                    <w:bottom w:val="nil"/>
                    <w:right w:val="nil"/>
                  </w:tcBorders>
                  <w:shd w:val="clear" w:color="auto" w:fill="auto"/>
                  <w:noWrap/>
                </w:tcPr>
                <w:p w14:paraId="0250F0BC" w14:textId="77777777" w:rsidR="00942A9C" w:rsidRPr="00942A9C" w:rsidRDefault="00942A9C" w:rsidP="00942A9C"/>
              </w:tc>
              <w:tc>
                <w:tcPr>
                  <w:tcW w:w="4616" w:type="dxa"/>
                  <w:tcBorders>
                    <w:top w:val="nil"/>
                    <w:left w:val="nil"/>
                    <w:bottom w:val="nil"/>
                    <w:right w:val="nil"/>
                  </w:tcBorders>
                  <w:shd w:val="clear" w:color="auto" w:fill="auto"/>
                </w:tcPr>
                <w:p w14:paraId="76301D68"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2EE519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FF7C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58978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BA5CD4" w14:textId="77777777" w:rsidR="00942A9C" w:rsidRPr="00942A9C" w:rsidRDefault="00942A9C" w:rsidP="00942A9C"/>
              </w:tc>
            </w:tr>
            <w:tr w:rsidR="00942A9C" w:rsidRPr="00942A9C" w14:paraId="5D76C5E1" w14:textId="77777777" w:rsidTr="00942A9C">
              <w:trPr>
                <w:trHeight w:val="510"/>
              </w:trPr>
              <w:tc>
                <w:tcPr>
                  <w:tcW w:w="796" w:type="dxa"/>
                  <w:tcBorders>
                    <w:top w:val="nil"/>
                    <w:left w:val="nil"/>
                    <w:bottom w:val="nil"/>
                    <w:right w:val="nil"/>
                  </w:tcBorders>
                  <w:shd w:val="clear" w:color="auto" w:fill="auto"/>
                  <w:noWrap/>
                </w:tcPr>
                <w:p w14:paraId="37772C58" w14:textId="77777777" w:rsidR="00942A9C" w:rsidRPr="00942A9C" w:rsidRDefault="00942A9C" w:rsidP="00942A9C"/>
              </w:tc>
              <w:tc>
                <w:tcPr>
                  <w:tcW w:w="4616" w:type="dxa"/>
                  <w:tcBorders>
                    <w:top w:val="nil"/>
                    <w:left w:val="nil"/>
                    <w:bottom w:val="nil"/>
                    <w:right w:val="nil"/>
                  </w:tcBorders>
                  <w:shd w:val="clear" w:color="auto" w:fill="auto"/>
                </w:tcPr>
                <w:p w14:paraId="71ED01D6" w14:textId="77777777" w:rsidR="00942A9C" w:rsidRPr="00942A9C" w:rsidRDefault="00942A9C" w:rsidP="00942A9C">
                  <w:r w:rsidRPr="00942A9C">
                    <w:t>Obračun po kom u svemu prema šemi 8 u rombu. Dimenzija vrata 80/220cm</w:t>
                  </w:r>
                </w:p>
              </w:tc>
              <w:tc>
                <w:tcPr>
                  <w:tcW w:w="476" w:type="dxa"/>
                  <w:tcBorders>
                    <w:top w:val="nil"/>
                    <w:left w:val="nil"/>
                    <w:bottom w:val="nil"/>
                    <w:right w:val="nil"/>
                  </w:tcBorders>
                  <w:shd w:val="clear" w:color="auto" w:fill="auto"/>
                  <w:noWrap/>
                  <w:vAlign w:val="bottom"/>
                </w:tcPr>
                <w:p w14:paraId="2C6C65BB"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55877B7E" w14:textId="77777777" w:rsidR="00942A9C" w:rsidRPr="00942A9C" w:rsidRDefault="00942A9C" w:rsidP="00942A9C">
                  <w:r w:rsidRPr="00942A9C">
                    <w:t>6,00</w:t>
                  </w:r>
                </w:p>
              </w:tc>
              <w:tc>
                <w:tcPr>
                  <w:tcW w:w="1076" w:type="dxa"/>
                  <w:tcBorders>
                    <w:top w:val="nil"/>
                    <w:left w:val="nil"/>
                    <w:bottom w:val="nil"/>
                    <w:right w:val="nil"/>
                  </w:tcBorders>
                  <w:shd w:val="clear" w:color="auto" w:fill="auto"/>
                  <w:noWrap/>
                  <w:vAlign w:val="bottom"/>
                </w:tcPr>
                <w:p w14:paraId="4999725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C3ED64" w14:textId="77777777" w:rsidR="00942A9C" w:rsidRPr="00942A9C" w:rsidRDefault="00942A9C" w:rsidP="00942A9C"/>
              </w:tc>
            </w:tr>
            <w:tr w:rsidR="00942A9C" w:rsidRPr="00942A9C" w14:paraId="258F3082" w14:textId="77777777" w:rsidTr="00942A9C">
              <w:trPr>
                <w:trHeight w:val="765"/>
              </w:trPr>
              <w:tc>
                <w:tcPr>
                  <w:tcW w:w="796" w:type="dxa"/>
                  <w:tcBorders>
                    <w:top w:val="nil"/>
                    <w:left w:val="nil"/>
                    <w:bottom w:val="nil"/>
                    <w:right w:val="nil"/>
                  </w:tcBorders>
                  <w:shd w:val="clear" w:color="auto" w:fill="auto"/>
                  <w:noWrap/>
                </w:tcPr>
                <w:p w14:paraId="30923D8E" w14:textId="77777777" w:rsidR="00942A9C" w:rsidRPr="00942A9C" w:rsidRDefault="00942A9C" w:rsidP="00942A9C">
                  <w:r w:rsidRPr="00942A9C">
                    <w:t>05-10</w:t>
                  </w:r>
                </w:p>
              </w:tc>
              <w:tc>
                <w:tcPr>
                  <w:tcW w:w="4616" w:type="dxa"/>
                  <w:tcBorders>
                    <w:top w:val="nil"/>
                    <w:left w:val="nil"/>
                    <w:bottom w:val="nil"/>
                    <w:right w:val="nil"/>
                  </w:tcBorders>
                  <w:shd w:val="clear" w:color="auto" w:fill="auto"/>
                </w:tcPr>
                <w:p w14:paraId="75502AE1"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1F89DF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5851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3DD2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B7283A" w14:textId="77777777" w:rsidR="00942A9C" w:rsidRPr="00942A9C" w:rsidRDefault="00942A9C" w:rsidP="00942A9C"/>
              </w:tc>
            </w:tr>
            <w:tr w:rsidR="00942A9C" w:rsidRPr="00942A9C" w14:paraId="1AF7E18E" w14:textId="77777777" w:rsidTr="00942A9C">
              <w:trPr>
                <w:trHeight w:val="765"/>
              </w:trPr>
              <w:tc>
                <w:tcPr>
                  <w:tcW w:w="796" w:type="dxa"/>
                  <w:tcBorders>
                    <w:top w:val="nil"/>
                    <w:left w:val="nil"/>
                    <w:bottom w:val="nil"/>
                    <w:right w:val="nil"/>
                  </w:tcBorders>
                  <w:shd w:val="clear" w:color="auto" w:fill="auto"/>
                  <w:noWrap/>
                </w:tcPr>
                <w:p w14:paraId="0144B363" w14:textId="77777777" w:rsidR="00942A9C" w:rsidRPr="00942A9C" w:rsidRDefault="00942A9C" w:rsidP="00942A9C"/>
              </w:tc>
              <w:tc>
                <w:tcPr>
                  <w:tcW w:w="4616" w:type="dxa"/>
                  <w:tcBorders>
                    <w:top w:val="nil"/>
                    <w:left w:val="nil"/>
                    <w:bottom w:val="nil"/>
                    <w:right w:val="nil"/>
                  </w:tcBorders>
                  <w:shd w:val="clear" w:color="auto" w:fill="auto"/>
                </w:tcPr>
                <w:p w14:paraId="43A28D5E" w14:textId="77777777" w:rsidR="00942A9C" w:rsidRPr="00942A9C" w:rsidRDefault="00942A9C" w:rsidP="00942A9C">
                  <w:r w:rsidRPr="00942A9C">
                    <w:t>Pun plot vrata je od Al limova sa odgovarajućom ispunom, plastificiran u skladu sa ostalim Al elementima, u boji  po izboru projektanta.</w:t>
                  </w:r>
                </w:p>
              </w:tc>
              <w:tc>
                <w:tcPr>
                  <w:tcW w:w="476" w:type="dxa"/>
                  <w:tcBorders>
                    <w:top w:val="nil"/>
                    <w:left w:val="nil"/>
                    <w:bottom w:val="nil"/>
                    <w:right w:val="nil"/>
                  </w:tcBorders>
                  <w:shd w:val="clear" w:color="auto" w:fill="auto"/>
                  <w:noWrap/>
                  <w:vAlign w:val="bottom"/>
                </w:tcPr>
                <w:p w14:paraId="4E16360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2378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D449B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1C7D17" w14:textId="77777777" w:rsidR="00942A9C" w:rsidRPr="00942A9C" w:rsidRDefault="00942A9C" w:rsidP="00942A9C"/>
              </w:tc>
            </w:tr>
            <w:tr w:rsidR="00942A9C" w:rsidRPr="00942A9C" w14:paraId="2B811B24" w14:textId="77777777" w:rsidTr="00942A9C">
              <w:trPr>
                <w:trHeight w:val="765"/>
              </w:trPr>
              <w:tc>
                <w:tcPr>
                  <w:tcW w:w="796" w:type="dxa"/>
                  <w:tcBorders>
                    <w:top w:val="nil"/>
                    <w:left w:val="nil"/>
                    <w:bottom w:val="nil"/>
                    <w:right w:val="nil"/>
                  </w:tcBorders>
                  <w:shd w:val="clear" w:color="auto" w:fill="auto"/>
                  <w:noWrap/>
                </w:tcPr>
                <w:p w14:paraId="3294C45A" w14:textId="77777777" w:rsidR="00942A9C" w:rsidRPr="00942A9C" w:rsidRDefault="00942A9C" w:rsidP="00942A9C"/>
              </w:tc>
              <w:tc>
                <w:tcPr>
                  <w:tcW w:w="4616" w:type="dxa"/>
                  <w:tcBorders>
                    <w:top w:val="nil"/>
                    <w:left w:val="nil"/>
                    <w:bottom w:val="nil"/>
                    <w:right w:val="nil"/>
                  </w:tcBorders>
                  <w:shd w:val="clear" w:color="auto" w:fill="auto"/>
                </w:tcPr>
                <w:p w14:paraId="103D7A47"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2188B7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F4B5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D6FC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98F878" w14:textId="77777777" w:rsidR="00942A9C" w:rsidRPr="00942A9C" w:rsidRDefault="00942A9C" w:rsidP="00942A9C"/>
              </w:tc>
            </w:tr>
            <w:tr w:rsidR="00942A9C" w:rsidRPr="00942A9C" w14:paraId="09B7B3C3" w14:textId="77777777" w:rsidTr="00942A9C">
              <w:trPr>
                <w:trHeight w:val="285"/>
              </w:trPr>
              <w:tc>
                <w:tcPr>
                  <w:tcW w:w="796" w:type="dxa"/>
                  <w:tcBorders>
                    <w:top w:val="nil"/>
                    <w:left w:val="nil"/>
                    <w:bottom w:val="nil"/>
                    <w:right w:val="nil"/>
                  </w:tcBorders>
                  <w:shd w:val="clear" w:color="auto" w:fill="auto"/>
                  <w:noWrap/>
                </w:tcPr>
                <w:p w14:paraId="12FAFE2F" w14:textId="77777777" w:rsidR="00942A9C" w:rsidRPr="00942A9C" w:rsidRDefault="00942A9C" w:rsidP="00942A9C"/>
              </w:tc>
              <w:tc>
                <w:tcPr>
                  <w:tcW w:w="4616" w:type="dxa"/>
                  <w:tcBorders>
                    <w:top w:val="nil"/>
                    <w:left w:val="nil"/>
                    <w:bottom w:val="nil"/>
                    <w:right w:val="nil"/>
                  </w:tcBorders>
                  <w:shd w:val="clear" w:color="auto" w:fill="auto"/>
                </w:tcPr>
                <w:p w14:paraId="41F61D34"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19CB1C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0B4E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D38D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D78937" w14:textId="77777777" w:rsidR="00942A9C" w:rsidRPr="00942A9C" w:rsidRDefault="00942A9C" w:rsidP="00942A9C"/>
              </w:tc>
            </w:tr>
            <w:tr w:rsidR="00942A9C" w:rsidRPr="00942A9C" w14:paraId="053E0BD4" w14:textId="77777777" w:rsidTr="00942A9C">
              <w:trPr>
                <w:trHeight w:val="510"/>
              </w:trPr>
              <w:tc>
                <w:tcPr>
                  <w:tcW w:w="796" w:type="dxa"/>
                  <w:tcBorders>
                    <w:top w:val="nil"/>
                    <w:left w:val="nil"/>
                    <w:bottom w:val="nil"/>
                    <w:right w:val="nil"/>
                  </w:tcBorders>
                  <w:shd w:val="clear" w:color="auto" w:fill="auto"/>
                  <w:noWrap/>
                </w:tcPr>
                <w:p w14:paraId="6777FCD4" w14:textId="77777777" w:rsidR="00942A9C" w:rsidRPr="00942A9C" w:rsidRDefault="00942A9C" w:rsidP="00942A9C"/>
              </w:tc>
              <w:tc>
                <w:tcPr>
                  <w:tcW w:w="4616" w:type="dxa"/>
                  <w:tcBorders>
                    <w:top w:val="nil"/>
                    <w:left w:val="nil"/>
                    <w:bottom w:val="nil"/>
                    <w:right w:val="nil"/>
                  </w:tcBorders>
                  <w:shd w:val="clear" w:color="auto" w:fill="auto"/>
                </w:tcPr>
                <w:p w14:paraId="012B4BAD"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7502EC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3B0D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926E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9E7011" w14:textId="77777777" w:rsidR="00942A9C" w:rsidRPr="00942A9C" w:rsidRDefault="00942A9C" w:rsidP="00942A9C"/>
              </w:tc>
            </w:tr>
            <w:tr w:rsidR="00942A9C" w:rsidRPr="00942A9C" w14:paraId="368519EF" w14:textId="77777777" w:rsidTr="00942A9C">
              <w:trPr>
                <w:trHeight w:val="510"/>
              </w:trPr>
              <w:tc>
                <w:tcPr>
                  <w:tcW w:w="796" w:type="dxa"/>
                  <w:tcBorders>
                    <w:top w:val="nil"/>
                    <w:left w:val="nil"/>
                    <w:bottom w:val="nil"/>
                    <w:right w:val="nil"/>
                  </w:tcBorders>
                  <w:shd w:val="clear" w:color="auto" w:fill="auto"/>
                  <w:noWrap/>
                </w:tcPr>
                <w:p w14:paraId="38587AB7" w14:textId="77777777" w:rsidR="00942A9C" w:rsidRPr="00942A9C" w:rsidRDefault="00942A9C" w:rsidP="00942A9C"/>
              </w:tc>
              <w:tc>
                <w:tcPr>
                  <w:tcW w:w="4616" w:type="dxa"/>
                  <w:tcBorders>
                    <w:top w:val="nil"/>
                    <w:left w:val="nil"/>
                    <w:bottom w:val="nil"/>
                    <w:right w:val="nil"/>
                  </w:tcBorders>
                  <w:shd w:val="clear" w:color="auto" w:fill="auto"/>
                </w:tcPr>
                <w:p w14:paraId="356888E3" w14:textId="77777777" w:rsidR="00942A9C" w:rsidRPr="00942A9C" w:rsidRDefault="00942A9C" w:rsidP="00942A9C">
                  <w:r w:rsidRPr="00942A9C">
                    <w:t>Donja ivica krila u odnosu na gotov pod, treba da je izdignuta za h=3.0cm.</w:t>
                  </w:r>
                </w:p>
              </w:tc>
              <w:tc>
                <w:tcPr>
                  <w:tcW w:w="476" w:type="dxa"/>
                  <w:tcBorders>
                    <w:top w:val="nil"/>
                    <w:left w:val="nil"/>
                    <w:bottom w:val="nil"/>
                    <w:right w:val="nil"/>
                  </w:tcBorders>
                  <w:shd w:val="clear" w:color="auto" w:fill="auto"/>
                  <w:noWrap/>
                  <w:vAlign w:val="bottom"/>
                </w:tcPr>
                <w:p w14:paraId="06582E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ED79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65BB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D459C7" w14:textId="77777777" w:rsidR="00942A9C" w:rsidRPr="00942A9C" w:rsidRDefault="00942A9C" w:rsidP="00942A9C"/>
              </w:tc>
            </w:tr>
            <w:tr w:rsidR="00942A9C" w:rsidRPr="00942A9C" w14:paraId="71C3A8F1" w14:textId="77777777" w:rsidTr="00942A9C">
              <w:trPr>
                <w:trHeight w:val="285"/>
              </w:trPr>
              <w:tc>
                <w:tcPr>
                  <w:tcW w:w="796" w:type="dxa"/>
                  <w:tcBorders>
                    <w:top w:val="nil"/>
                    <w:left w:val="nil"/>
                    <w:bottom w:val="nil"/>
                    <w:right w:val="nil"/>
                  </w:tcBorders>
                  <w:shd w:val="clear" w:color="auto" w:fill="auto"/>
                  <w:noWrap/>
                </w:tcPr>
                <w:p w14:paraId="2B40BC38" w14:textId="77777777" w:rsidR="00942A9C" w:rsidRPr="00942A9C" w:rsidRDefault="00942A9C" w:rsidP="00942A9C"/>
              </w:tc>
              <w:tc>
                <w:tcPr>
                  <w:tcW w:w="4616" w:type="dxa"/>
                  <w:tcBorders>
                    <w:top w:val="nil"/>
                    <w:left w:val="nil"/>
                    <w:bottom w:val="nil"/>
                    <w:right w:val="nil"/>
                  </w:tcBorders>
                  <w:shd w:val="clear" w:color="auto" w:fill="auto"/>
                </w:tcPr>
                <w:p w14:paraId="6D817460" w14:textId="77777777" w:rsidR="00942A9C" w:rsidRPr="00942A9C" w:rsidRDefault="00942A9C" w:rsidP="00942A9C">
                  <w:r w:rsidRPr="00942A9C">
                    <w:t>Svetla širina vrata treba da iznosi &gt; 80cm.</w:t>
                  </w:r>
                </w:p>
              </w:tc>
              <w:tc>
                <w:tcPr>
                  <w:tcW w:w="476" w:type="dxa"/>
                  <w:tcBorders>
                    <w:top w:val="nil"/>
                    <w:left w:val="nil"/>
                    <w:bottom w:val="nil"/>
                    <w:right w:val="nil"/>
                  </w:tcBorders>
                  <w:shd w:val="clear" w:color="auto" w:fill="auto"/>
                  <w:noWrap/>
                  <w:vAlign w:val="bottom"/>
                </w:tcPr>
                <w:p w14:paraId="1A5A84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9560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AA5B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80A195" w14:textId="77777777" w:rsidR="00942A9C" w:rsidRPr="00942A9C" w:rsidRDefault="00942A9C" w:rsidP="00942A9C"/>
              </w:tc>
            </w:tr>
            <w:tr w:rsidR="00942A9C" w:rsidRPr="00942A9C" w14:paraId="291F991A" w14:textId="77777777" w:rsidTr="00942A9C">
              <w:trPr>
                <w:trHeight w:val="510"/>
              </w:trPr>
              <w:tc>
                <w:tcPr>
                  <w:tcW w:w="796" w:type="dxa"/>
                  <w:tcBorders>
                    <w:top w:val="nil"/>
                    <w:left w:val="nil"/>
                    <w:bottom w:val="nil"/>
                    <w:right w:val="nil"/>
                  </w:tcBorders>
                  <w:shd w:val="clear" w:color="auto" w:fill="auto"/>
                  <w:noWrap/>
                </w:tcPr>
                <w:p w14:paraId="7A352141" w14:textId="77777777" w:rsidR="00942A9C" w:rsidRPr="00942A9C" w:rsidRDefault="00942A9C" w:rsidP="00942A9C"/>
              </w:tc>
              <w:tc>
                <w:tcPr>
                  <w:tcW w:w="4616" w:type="dxa"/>
                  <w:tcBorders>
                    <w:top w:val="nil"/>
                    <w:left w:val="nil"/>
                    <w:bottom w:val="nil"/>
                    <w:right w:val="nil"/>
                  </w:tcBorders>
                  <w:shd w:val="clear" w:color="auto" w:fill="auto"/>
                </w:tcPr>
                <w:p w14:paraId="6349B69E"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1DEFBC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2F3D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6908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6D1DDE" w14:textId="77777777" w:rsidR="00942A9C" w:rsidRPr="00942A9C" w:rsidRDefault="00942A9C" w:rsidP="00942A9C"/>
              </w:tc>
            </w:tr>
            <w:tr w:rsidR="00942A9C" w:rsidRPr="00942A9C" w14:paraId="75F6CC7F" w14:textId="77777777" w:rsidTr="00942A9C">
              <w:trPr>
                <w:trHeight w:val="570"/>
              </w:trPr>
              <w:tc>
                <w:tcPr>
                  <w:tcW w:w="796" w:type="dxa"/>
                  <w:tcBorders>
                    <w:top w:val="nil"/>
                    <w:left w:val="nil"/>
                    <w:bottom w:val="nil"/>
                    <w:right w:val="nil"/>
                  </w:tcBorders>
                  <w:shd w:val="clear" w:color="auto" w:fill="auto"/>
                  <w:noWrap/>
                </w:tcPr>
                <w:p w14:paraId="3C4150EA" w14:textId="77777777" w:rsidR="00942A9C" w:rsidRPr="00942A9C" w:rsidRDefault="00942A9C" w:rsidP="00942A9C"/>
              </w:tc>
              <w:tc>
                <w:tcPr>
                  <w:tcW w:w="4616" w:type="dxa"/>
                  <w:tcBorders>
                    <w:top w:val="nil"/>
                    <w:left w:val="nil"/>
                    <w:bottom w:val="nil"/>
                    <w:right w:val="nil"/>
                  </w:tcBorders>
                  <w:shd w:val="clear" w:color="auto" w:fill="auto"/>
                </w:tcPr>
                <w:p w14:paraId="30C9EC03" w14:textId="77777777" w:rsidR="00942A9C" w:rsidRPr="00942A9C" w:rsidRDefault="00942A9C" w:rsidP="00942A9C">
                  <w:r w:rsidRPr="00942A9C">
                    <w:t xml:space="preserve">Kvaka , oblik i dizajn tipa kao "FIN"-proizvodnje OLIVARI, a brava - cilindar, sa tri ključa. </w:t>
                  </w:r>
                </w:p>
              </w:tc>
              <w:tc>
                <w:tcPr>
                  <w:tcW w:w="476" w:type="dxa"/>
                  <w:tcBorders>
                    <w:top w:val="nil"/>
                    <w:left w:val="nil"/>
                    <w:bottom w:val="nil"/>
                    <w:right w:val="nil"/>
                  </w:tcBorders>
                  <w:shd w:val="clear" w:color="auto" w:fill="auto"/>
                  <w:noWrap/>
                  <w:vAlign w:val="bottom"/>
                </w:tcPr>
                <w:p w14:paraId="4D7002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0DCF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EDA1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60D5CC" w14:textId="77777777" w:rsidR="00942A9C" w:rsidRPr="00942A9C" w:rsidRDefault="00942A9C" w:rsidP="00942A9C"/>
              </w:tc>
            </w:tr>
            <w:tr w:rsidR="00942A9C" w:rsidRPr="00942A9C" w14:paraId="528FECCD" w14:textId="77777777" w:rsidTr="00942A9C">
              <w:trPr>
                <w:trHeight w:val="285"/>
              </w:trPr>
              <w:tc>
                <w:tcPr>
                  <w:tcW w:w="796" w:type="dxa"/>
                  <w:tcBorders>
                    <w:top w:val="nil"/>
                    <w:left w:val="nil"/>
                    <w:bottom w:val="nil"/>
                    <w:right w:val="nil"/>
                  </w:tcBorders>
                  <w:shd w:val="clear" w:color="auto" w:fill="auto"/>
                  <w:noWrap/>
                </w:tcPr>
                <w:p w14:paraId="181018BA" w14:textId="77777777" w:rsidR="00942A9C" w:rsidRPr="00942A9C" w:rsidRDefault="00942A9C" w:rsidP="00942A9C"/>
              </w:tc>
              <w:tc>
                <w:tcPr>
                  <w:tcW w:w="4616" w:type="dxa"/>
                  <w:tcBorders>
                    <w:top w:val="nil"/>
                    <w:left w:val="nil"/>
                    <w:bottom w:val="nil"/>
                    <w:right w:val="nil"/>
                  </w:tcBorders>
                  <w:shd w:val="clear" w:color="auto" w:fill="auto"/>
                </w:tcPr>
                <w:p w14:paraId="3C916353"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309C33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6259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1E94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34FB0C" w14:textId="77777777" w:rsidR="00942A9C" w:rsidRPr="00942A9C" w:rsidRDefault="00942A9C" w:rsidP="00942A9C"/>
              </w:tc>
            </w:tr>
            <w:tr w:rsidR="00942A9C" w:rsidRPr="00942A9C" w14:paraId="26BC5D6A" w14:textId="77777777" w:rsidTr="00942A9C">
              <w:trPr>
                <w:trHeight w:val="1905"/>
              </w:trPr>
              <w:tc>
                <w:tcPr>
                  <w:tcW w:w="796" w:type="dxa"/>
                  <w:tcBorders>
                    <w:top w:val="nil"/>
                    <w:left w:val="nil"/>
                    <w:bottom w:val="nil"/>
                    <w:right w:val="nil"/>
                  </w:tcBorders>
                  <w:shd w:val="clear" w:color="auto" w:fill="auto"/>
                  <w:noWrap/>
                </w:tcPr>
                <w:p w14:paraId="767C4E9C" w14:textId="77777777" w:rsidR="00942A9C" w:rsidRPr="00942A9C" w:rsidRDefault="00942A9C" w:rsidP="00942A9C"/>
              </w:tc>
              <w:tc>
                <w:tcPr>
                  <w:tcW w:w="4616" w:type="dxa"/>
                  <w:tcBorders>
                    <w:top w:val="nil"/>
                    <w:left w:val="nil"/>
                    <w:bottom w:val="nil"/>
                    <w:right w:val="nil"/>
                  </w:tcBorders>
                  <w:shd w:val="clear" w:color="auto" w:fill="auto"/>
                </w:tcPr>
                <w:p w14:paraId="19E0A438"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5A08C1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F043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629F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84E11A" w14:textId="77777777" w:rsidR="00942A9C" w:rsidRPr="00942A9C" w:rsidRDefault="00942A9C" w:rsidP="00942A9C"/>
              </w:tc>
            </w:tr>
            <w:tr w:rsidR="00942A9C" w:rsidRPr="00942A9C" w14:paraId="3A0C59D1" w14:textId="77777777" w:rsidTr="00942A9C">
              <w:trPr>
                <w:trHeight w:val="510"/>
              </w:trPr>
              <w:tc>
                <w:tcPr>
                  <w:tcW w:w="796" w:type="dxa"/>
                  <w:tcBorders>
                    <w:top w:val="nil"/>
                    <w:left w:val="nil"/>
                    <w:bottom w:val="nil"/>
                    <w:right w:val="nil"/>
                  </w:tcBorders>
                  <w:shd w:val="clear" w:color="auto" w:fill="auto"/>
                  <w:noWrap/>
                </w:tcPr>
                <w:p w14:paraId="2358837A" w14:textId="77777777" w:rsidR="00942A9C" w:rsidRPr="00942A9C" w:rsidRDefault="00942A9C" w:rsidP="00942A9C"/>
              </w:tc>
              <w:tc>
                <w:tcPr>
                  <w:tcW w:w="4616" w:type="dxa"/>
                  <w:tcBorders>
                    <w:top w:val="nil"/>
                    <w:left w:val="nil"/>
                    <w:bottom w:val="nil"/>
                    <w:right w:val="nil"/>
                  </w:tcBorders>
                  <w:shd w:val="clear" w:color="auto" w:fill="auto"/>
                </w:tcPr>
                <w:p w14:paraId="15B89C3D" w14:textId="77777777" w:rsidR="00942A9C" w:rsidRPr="00942A9C" w:rsidRDefault="00942A9C" w:rsidP="00942A9C">
                  <w:r w:rsidRPr="00942A9C">
                    <w:t>Obračun po kom u svemu prema šemi 9 u rombu. Dimenzija vrata 90/220cm</w:t>
                  </w:r>
                </w:p>
              </w:tc>
              <w:tc>
                <w:tcPr>
                  <w:tcW w:w="476" w:type="dxa"/>
                  <w:tcBorders>
                    <w:top w:val="nil"/>
                    <w:left w:val="nil"/>
                    <w:bottom w:val="nil"/>
                    <w:right w:val="nil"/>
                  </w:tcBorders>
                  <w:shd w:val="clear" w:color="auto" w:fill="auto"/>
                  <w:noWrap/>
                  <w:vAlign w:val="bottom"/>
                </w:tcPr>
                <w:p w14:paraId="664E9D7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70FC8944" w14:textId="77777777" w:rsidR="00942A9C" w:rsidRPr="00942A9C" w:rsidRDefault="00942A9C" w:rsidP="00942A9C">
                  <w:r w:rsidRPr="00942A9C">
                    <w:t>7,00</w:t>
                  </w:r>
                </w:p>
              </w:tc>
              <w:tc>
                <w:tcPr>
                  <w:tcW w:w="1076" w:type="dxa"/>
                  <w:tcBorders>
                    <w:top w:val="nil"/>
                    <w:left w:val="nil"/>
                    <w:bottom w:val="nil"/>
                    <w:right w:val="nil"/>
                  </w:tcBorders>
                  <w:shd w:val="clear" w:color="auto" w:fill="auto"/>
                  <w:noWrap/>
                  <w:vAlign w:val="bottom"/>
                </w:tcPr>
                <w:p w14:paraId="232AF3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BE3BE3" w14:textId="77777777" w:rsidR="00942A9C" w:rsidRPr="00942A9C" w:rsidRDefault="00942A9C" w:rsidP="00942A9C"/>
              </w:tc>
            </w:tr>
            <w:tr w:rsidR="00942A9C" w:rsidRPr="00942A9C" w14:paraId="050A44D6" w14:textId="77777777" w:rsidTr="00942A9C">
              <w:trPr>
                <w:trHeight w:val="765"/>
              </w:trPr>
              <w:tc>
                <w:tcPr>
                  <w:tcW w:w="796" w:type="dxa"/>
                  <w:tcBorders>
                    <w:top w:val="nil"/>
                    <w:left w:val="nil"/>
                    <w:bottom w:val="nil"/>
                    <w:right w:val="nil"/>
                  </w:tcBorders>
                  <w:shd w:val="clear" w:color="auto" w:fill="auto"/>
                  <w:noWrap/>
                </w:tcPr>
                <w:p w14:paraId="06DE856A" w14:textId="77777777" w:rsidR="00942A9C" w:rsidRPr="00942A9C" w:rsidRDefault="00942A9C" w:rsidP="00942A9C">
                  <w:r w:rsidRPr="00942A9C">
                    <w:t>05-11</w:t>
                  </w:r>
                </w:p>
              </w:tc>
              <w:tc>
                <w:tcPr>
                  <w:tcW w:w="4616" w:type="dxa"/>
                  <w:tcBorders>
                    <w:top w:val="nil"/>
                    <w:left w:val="nil"/>
                    <w:bottom w:val="nil"/>
                    <w:right w:val="nil"/>
                  </w:tcBorders>
                  <w:shd w:val="clear" w:color="auto" w:fill="auto"/>
                </w:tcPr>
                <w:p w14:paraId="21B0E8DC"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1AE1FFF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264B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3E73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E54EBB" w14:textId="77777777" w:rsidR="00942A9C" w:rsidRPr="00942A9C" w:rsidRDefault="00942A9C" w:rsidP="00942A9C"/>
              </w:tc>
            </w:tr>
            <w:tr w:rsidR="00942A9C" w:rsidRPr="00942A9C" w14:paraId="7FEF24ED" w14:textId="77777777" w:rsidTr="00942A9C">
              <w:trPr>
                <w:trHeight w:val="1080"/>
              </w:trPr>
              <w:tc>
                <w:tcPr>
                  <w:tcW w:w="796" w:type="dxa"/>
                  <w:tcBorders>
                    <w:top w:val="nil"/>
                    <w:left w:val="nil"/>
                    <w:bottom w:val="nil"/>
                    <w:right w:val="nil"/>
                  </w:tcBorders>
                  <w:shd w:val="clear" w:color="auto" w:fill="auto"/>
                  <w:noWrap/>
                </w:tcPr>
                <w:p w14:paraId="75FF849B" w14:textId="77777777" w:rsidR="00942A9C" w:rsidRPr="00942A9C" w:rsidRDefault="00942A9C" w:rsidP="00942A9C"/>
              </w:tc>
              <w:tc>
                <w:tcPr>
                  <w:tcW w:w="4616" w:type="dxa"/>
                  <w:tcBorders>
                    <w:top w:val="nil"/>
                    <w:left w:val="nil"/>
                    <w:bottom w:val="nil"/>
                    <w:right w:val="nil"/>
                  </w:tcBorders>
                  <w:shd w:val="clear" w:color="auto" w:fill="auto"/>
                </w:tcPr>
                <w:p w14:paraId="668F175B" w14:textId="77777777" w:rsidR="00942A9C" w:rsidRPr="00942A9C" w:rsidRDefault="00942A9C" w:rsidP="00942A9C">
                  <w:r w:rsidRPr="00942A9C">
                    <w:t>Pun plot vrata je od Al limova sa odgovarajućom ispunom, plastificiran u skladu sa ostalim Al elementima, u boji  po izboru projektanta, a sa strane restorana u skladu sa projektom enterijera.</w:t>
                  </w:r>
                </w:p>
              </w:tc>
              <w:tc>
                <w:tcPr>
                  <w:tcW w:w="476" w:type="dxa"/>
                  <w:tcBorders>
                    <w:top w:val="nil"/>
                    <w:left w:val="nil"/>
                    <w:bottom w:val="nil"/>
                    <w:right w:val="nil"/>
                  </w:tcBorders>
                  <w:shd w:val="clear" w:color="auto" w:fill="auto"/>
                  <w:noWrap/>
                  <w:vAlign w:val="bottom"/>
                </w:tcPr>
                <w:p w14:paraId="1A7FF1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5BB8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B881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744A808" w14:textId="77777777" w:rsidR="00942A9C" w:rsidRPr="00942A9C" w:rsidRDefault="00942A9C" w:rsidP="00942A9C"/>
              </w:tc>
            </w:tr>
            <w:tr w:rsidR="00942A9C" w:rsidRPr="00942A9C" w14:paraId="6AC0A92A" w14:textId="77777777" w:rsidTr="00942A9C">
              <w:trPr>
                <w:trHeight w:val="765"/>
              </w:trPr>
              <w:tc>
                <w:tcPr>
                  <w:tcW w:w="796" w:type="dxa"/>
                  <w:tcBorders>
                    <w:top w:val="nil"/>
                    <w:left w:val="nil"/>
                    <w:bottom w:val="nil"/>
                    <w:right w:val="nil"/>
                  </w:tcBorders>
                  <w:shd w:val="clear" w:color="auto" w:fill="auto"/>
                  <w:noWrap/>
                </w:tcPr>
                <w:p w14:paraId="14689921" w14:textId="77777777" w:rsidR="00942A9C" w:rsidRPr="00942A9C" w:rsidRDefault="00942A9C" w:rsidP="00942A9C"/>
              </w:tc>
              <w:tc>
                <w:tcPr>
                  <w:tcW w:w="4616" w:type="dxa"/>
                  <w:tcBorders>
                    <w:top w:val="nil"/>
                    <w:left w:val="nil"/>
                    <w:bottom w:val="nil"/>
                    <w:right w:val="nil"/>
                  </w:tcBorders>
                  <w:shd w:val="clear" w:color="auto" w:fill="auto"/>
                </w:tcPr>
                <w:p w14:paraId="0BC73260"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73E446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7FA3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A1821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08EEDE" w14:textId="77777777" w:rsidR="00942A9C" w:rsidRPr="00942A9C" w:rsidRDefault="00942A9C" w:rsidP="00942A9C"/>
              </w:tc>
            </w:tr>
            <w:tr w:rsidR="00942A9C" w:rsidRPr="00942A9C" w14:paraId="43E28502" w14:textId="77777777" w:rsidTr="00942A9C">
              <w:trPr>
                <w:trHeight w:val="285"/>
              </w:trPr>
              <w:tc>
                <w:tcPr>
                  <w:tcW w:w="796" w:type="dxa"/>
                  <w:tcBorders>
                    <w:top w:val="nil"/>
                    <w:left w:val="nil"/>
                    <w:bottom w:val="nil"/>
                    <w:right w:val="nil"/>
                  </w:tcBorders>
                  <w:shd w:val="clear" w:color="auto" w:fill="auto"/>
                  <w:noWrap/>
                </w:tcPr>
                <w:p w14:paraId="7C26AD62" w14:textId="77777777" w:rsidR="00942A9C" w:rsidRPr="00942A9C" w:rsidRDefault="00942A9C" w:rsidP="00942A9C"/>
              </w:tc>
              <w:tc>
                <w:tcPr>
                  <w:tcW w:w="4616" w:type="dxa"/>
                  <w:tcBorders>
                    <w:top w:val="nil"/>
                    <w:left w:val="nil"/>
                    <w:bottom w:val="nil"/>
                    <w:right w:val="nil"/>
                  </w:tcBorders>
                  <w:shd w:val="clear" w:color="auto" w:fill="auto"/>
                </w:tcPr>
                <w:p w14:paraId="72D695D7"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2D3F42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D6E5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30A4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29FD2C" w14:textId="77777777" w:rsidR="00942A9C" w:rsidRPr="00942A9C" w:rsidRDefault="00942A9C" w:rsidP="00942A9C"/>
              </w:tc>
            </w:tr>
            <w:tr w:rsidR="00942A9C" w:rsidRPr="00942A9C" w14:paraId="03AB89BC" w14:textId="77777777" w:rsidTr="00942A9C">
              <w:trPr>
                <w:trHeight w:val="510"/>
              </w:trPr>
              <w:tc>
                <w:tcPr>
                  <w:tcW w:w="796" w:type="dxa"/>
                  <w:tcBorders>
                    <w:top w:val="nil"/>
                    <w:left w:val="nil"/>
                    <w:bottom w:val="nil"/>
                    <w:right w:val="nil"/>
                  </w:tcBorders>
                  <w:shd w:val="clear" w:color="auto" w:fill="auto"/>
                  <w:noWrap/>
                </w:tcPr>
                <w:p w14:paraId="641579A9" w14:textId="77777777" w:rsidR="00942A9C" w:rsidRPr="00942A9C" w:rsidRDefault="00942A9C" w:rsidP="00942A9C"/>
              </w:tc>
              <w:tc>
                <w:tcPr>
                  <w:tcW w:w="4616" w:type="dxa"/>
                  <w:tcBorders>
                    <w:top w:val="nil"/>
                    <w:left w:val="nil"/>
                    <w:bottom w:val="nil"/>
                    <w:right w:val="nil"/>
                  </w:tcBorders>
                  <w:shd w:val="clear" w:color="auto" w:fill="auto"/>
                </w:tcPr>
                <w:p w14:paraId="26E943BA"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5DD80F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DD9F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2DD16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C7739F" w14:textId="77777777" w:rsidR="00942A9C" w:rsidRPr="00942A9C" w:rsidRDefault="00942A9C" w:rsidP="00942A9C"/>
              </w:tc>
            </w:tr>
            <w:tr w:rsidR="00942A9C" w:rsidRPr="00942A9C" w14:paraId="3640C05B" w14:textId="77777777" w:rsidTr="00942A9C">
              <w:trPr>
                <w:trHeight w:val="510"/>
              </w:trPr>
              <w:tc>
                <w:tcPr>
                  <w:tcW w:w="796" w:type="dxa"/>
                  <w:tcBorders>
                    <w:top w:val="nil"/>
                    <w:left w:val="nil"/>
                    <w:bottom w:val="nil"/>
                    <w:right w:val="nil"/>
                  </w:tcBorders>
                  <w:shd w:val="clear" w:color="auto" w:fill="auto"/>
                  <w:noWrap/>
                </w:tcPr>
                <w:p w14:paraId="66CFA525" w14:textId="77777777" w:rsidR="00942A9C" w:rsidRPr="00942A9C" w:rsidRDefault="00942A9C" w:rsidP="00942A9C"/>
              </w:tc>
              <w:tc>
                <w:tcPr>
                  <w:tcW w:w="4616" w:type="dxa"/>
                  <w:tcBorders>
                    <w:top w:val="nil"/>
                    <w:left w:val="nil"/>
                    <w:bottom w:val="nil"/>
                    <w:right w:val="nil"/>
                  </w:tcBorders>
                  <w:shd w:val="clear" w:color="auto" w:fill="auto"/>
                </w:tcPr>
                <w:p w14:paraId="46FF70F4" w14:textId="77777777" w:rsidR="00942A9C" w:rsidRPr="00942A9C" w:rsidRDefault="00942A9C" w:rsidP="00942A9C">
                  <w:r w:rsidRPr="00942A9C">
                    <w:t>Donja ivica krila u odnosu na gotov pod, treba da je izdignuta za h=3.0cm.</w:t>
                  </w:r>
                </w:p>
              </w:tc>
              <w:tc>
                <w:tcPr>
                  <w:tcW w:w="476" w:type="dxa"/>
                  <w:tcBorders>
                    <w:top w:val="nil"/>
                    <w:left w:val="nil"/>
                    <w:bottom w:val="nil"/>
                    <w:right w:val="nil"/>
                  </w:tcBorders>
                  <w:shd w:val="clear" w:color="auto" w:fill="auto"/>
                  <w:noWrap/>
                  <w:vAlign w:val="bottom"/>
                </w:tcPr>
                <w:p w14:paraId="509D2B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A5B47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09B3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2C36D8" w14:textId="77777777" w:rsidR="00942A9C" w:rsidRPr="00942A9C" w:rsidRDefault="00942A9C" w:rsidP="00942A9C"/>
              </w:tc>
            </w:tr>
            <w:tr w:rsidR="00942A9C" w:rsidRPr="00942A9C" w14:paraId="34F3386B" w14:textId="77777777" w:rsidTr="00942A9C">
              <w:trPr>
                <w:trHeight w:val="285"/>
              </w:trPr>
              <w:tc>
                <w:tcPr>
                  <w:tcW w:w="796" w:type="dxa"/>
                  <w:tcBorders>
                    <w:top w:val="nil"/>
                    <w:left w:val="nil"/>
                    <w:bottom w:val="nil"/>
                    <w:right w:val="nil"/>
                  </w:tcBorders>
                  <w:shd w:val="clear" w:color="auto" w:fill="auto"/>
                  <w:noWrap/>
                </w:tcPr>
                <w:p w14:paraId="6D202C43" w14:textId="77777777" w:rsidR="00942A9C" w:rsidRPr="00942A9C" w:rsidRDefault="00942A9C" w:rsidP="00942A9C"/>
              </w:tc>
              <w:tc>
                <w:tcPr>
                  <w:tcW w:w="4616" w:type="dxa"/>
                  <w:tcBorders>
                    <w:top w:val="nil"/>
                    <w:left w:val="nil"/>
                    <w:bottom w:val="nil"/>
                    <w:right w:val="nil"/>
                  </w:tcBorders>
                  <w:shd w:val="clear" w:color="auto" w:fill="auto"/>
                </w:tcPr>
                <w:p w14:paraId="064EF1F1" w14:textId="77777777" w:rsidR="00942A9C" w:rsidRPr="00942A9C" w:rsidRDefault="00942A9C" w:rsidP="00942A9C">
                  <w:r w:rsidRPr="00942A9C">
                    <w:t>Svetla širina vrata treba da iznosi &gt; 90cm.</w:t>
                  </w:r>
                </w:p>
              </w:tc>
              <w:tc>
                <w:tcPr>
                  <w:tcW w:w="476" w:type="dxa"/>
                  <w:tcBorders>
                    <w:top w:val="nil"/>
                    <w:left w:val="nil"/>
                    <w:bottom w:val="nil"/>
                    <w:right w:val="nil"/>
                  </w:tcBorders>
                  <w:shd w:val="clear" w:color="auto" w:fill="auto"/>
                  <w:noWrap/>
                  <w:vAlign w:val="bottom"/>
                </w:tcPr>
                <w:p w14:paraId="1DA457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C68F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6BCC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9338B5" w14:textId="77777777" w:rsidR="00942A9C" w:rsidRPr="00942A9C" w:rsidRDefault="00942A9C" w:rsidP="00942A9C"/>
              </w:tc>
            </w:tr>
            <w:tr w:rsidR="00942A9C" w:rsidRPr="00942A9C" w14:paraId="71942060" w14:textId="77777777" w:rsidTr="00942A9C">
              <w:trPr>
                <w:trHeight w:val="285"/>
              </w:trPr>
              <w:tc>
                <w:tcPr>
                  <w:tcW w:w="796" w:type="dxa"/>
                  <w:tcBorders>
                    <w:top w:val="nil"/>
                    <w:left w:val="nil"/>
                    <w:bottom w:val="nil"/>
                    <w:right w:val="nil"/>
                  </w:tcBorders>
                  <w:shd w:val="clear" w:color="auto" w:fill="auto"/>
                  <w:noWrap/>
                </w:tcPr>
                <w:p w14:paraId="71C83157" w14:textId="77777777" w:rsidR="00942A9C" w:rsidRPr="00942A9C" w:rsidRDefault="00942A9C" w:rsidP="00942A9C"/>
              </w:tc>
              <w:tc>
                <w:tcPr>
                  <w:tcW w:w="4616" w:type="dxa"/>
                  <w:tcBorders>
                    <w:top w:val="nil"/>
                    <w:left w:val="nil"/>
                    <w:bottom w:val="nil"/>
                    <w:right w:val="nil"/>
                  </w:tcBorders>
                  <w:shd w:val="clear" w:color="auto" w:fill="auto"/>
                </w:tcPr>
                <w:p w14:paraId="2819D9F5" w14:textId="77777777" w:rsidR="00942A9C" w:rsidRPr="00942A9C" w:rsidRDefault="00942A9C" w:rsidP="00942A9C">
                  <w:r w:rsidRPr="00942A9C">
                    <w:t>Na vrata ugraditi sistem za samozatvaranje .</w:t>
                  </w:r>
                </w:p>
              </w:tc>
              <w:tc>
                <w:tcPr>
                  <w:tcW w:w="476" w:type="dxa"/>
                  <w:tcBorders>
                    <w:top w:val="nil"/>
                    <w:left w:val="nil"/>
                    <w:bottom w:val="nil"/>
                    <w:right w:val="nil"/>
                  </w:tcBorders>
                  <w:shd w:val="clear" w:color="auto" w:fill="auto"/>
                  <w:noWrap/>
                  <w:vAlign w:val="bottom"/>
                </w:tcPr>
                <w:p w14:paraId="02CB4F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B647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E8B8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E9B367" w14:textId="77777777" w:rsidR="00942A9C" w:rsidRPr="00942A9C" w:rsidRDefault="00942A9C" w:rsidP="00942A9C"/>
              </w:tc>
            </w:tr>
            <w:tr w:rsidR="00942A9C" w:rsidRPr="00942A9C" w14:paraId="0403CC2A" w14:textId="77777777" w:rsidTr="00942A9C">
              <w:trPr>
                <w:trHeight w:val="510"/>
              </w:trPr>
              <w:tc>
                <w:tcPr>
                  <w:tcW w:w="796" w:type="dxa"/>
                  <w:tcBorders>
                    <w:top w:val="nil"/>
                    <w:left w:val="nil"/>
                    <w:bottom w:val="nil"/>
                    <w:right w:val="nil"/>
                  </w:tcBorders>
                  <w:shd w:val="clear" w:color="auto" w:fill="auto"/>
                  <w:noWrap/>
                </w:tcPr>
                <w:p w14:paraId="5AAAF849" w14:textId="77777777" w:rsidR="00942A9C" w:rsidRPr="00942A9C" w:rsidRDefault="00942A9C" w:rsidP="00942A9C"/>
              </w:tc>
              <w:tc>
                <w:tcPr>
                  <w:tcW w:w="4616" w:type="dxa"/>
                  <w:tcBorders>
                    <w:top w:val="nil"/>
                    <w:left w:val="nil"/>
                    <w:bottom w:val="nil"/>
                    <w:right w:val="nil"/>
                  </w:tcBorders>
                  <w:shd w:val="clear" w:color="auto" w:fill="auto"/>
                </w:tcPr>
                <w:p w14:paraId="6C03FAA2"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6FB30B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C137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87C8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336704" w14:textId="77777777" w:rsidR="00942A9C" w:rsidRPr="00942A9C" w:rsidRDefault="00942A9C" w:rsidP="00942A9C"/>
              </w:tc>
            </w:tr>
            <w:tr w:rsidR="00942A9C" w:rsidRPr="00942A9C" w14:paraId="1389172C" w14:textId="77777777" w:rsidTr="00942A9C">
              <w:trPr>
                <w:trHeight w:val="585"/>
              </w:trPr>
              <w:tc>
                <w:tcPr>
                  <w:tcW w:w="796" w:type="dxa"/>
                  <w:tcBorders>
                    <w:top w:val="nil"/>
                    <w:left w:val="nil"/>
                    <w:bottom w:val="nil"/>
                    <w:right w:val="nil"/>
                  </w:tcBorders>
                  <w:shd w:val="clear" w:color="auto" w:fill="auto"/>
                  <w:noWrap/>
                </w:tcPr>
                <w:p w14:paraId="20BC1438" w14:textId="77777777" w:rsidR="00942A9C" w:rsidRPr="00942A9C" w:rsidRDefault="00942A9C" w:rsidP="00942A9C"/>
              </w:tc>
              <w:tc>
                <w:tcPr>
                  <w:tcW w:w="4616" w:type="dxa"/>
                  <w:tcBorders>
                    <w:top w:val="nil"/>
                    <w:left w:val="nil"/>
                    <w:bottom w:val="nil"/>
                    <w:right w:val="nil"/>
                  </w:tcBorders>
                  <w:shd w:val="clear" w:color="auto" w:fill="auto"/>
                </w:tcPr>
                <w:p w14:paraId="6A605B38" w14:textId="77777777" w:rsidR="00942A9C" w:rsidRPr="00942A9C" w:rsidRDefault="00942A9C" w:rsidP="00942A9C">
                  <w:r w:rsidRPr="00942A9C">
                    <w:t xml:space="preserve">Kvaka , oblik i dizajn tipa kao "FIN"-proizvodnje OLIVARI, a brava - cilindar, sa tri ključa. </w:t>
                  </w:r>
                </w:p>
              </w:tc>
              <w:tc>
                <w:tcPr>
                  <w:tcW w:w="476" w:type="dxa"/>
                  <w:tcBorders>
                    <w:top w:val="nil"/>
                    <w:left w:val="nil"/>
                    <w:bottom w:val="nil"/>
                    <w:right w:val="nil"/>
                  </w:tcBorders>
                  <w:shd w:val="clear" w:color="auto" w:fill="auto"/>
                  <w:noWrap/>
                  <w:vAlign w:val="bottom"/>
                </w:tcPr>
                <w:p w14:paraId="0D985A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C15F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7E95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2A0832" w14:textId="77777777" w:rsidR="00942A9C" w:rsidRPr="00942A9C" w:rsidRDefault="00942A9C" w:rsidP="00942A9C"/>
              </w:tc>
            </w:tr>
            <w:tr w:rsidR="00942A9C" w:rsidRPr="00942A9C" w14:paraId="6A8495D4" w14:textId="77777777" w:rsidTr="00942A9C">
              <w:trPr>
                <w:trHeight w:val="765"/>
              </w:trPr>
              <w:tc>
                <w:tcPr>
                  <w:tcW w:w="796" w:type="dxa"/>
                  <w:tcBorders>
                    <w:top w:val="nil"/>
                    <w:left w:val="nil"/>
                    <w:bottom w:val="nil"/>
                    <w:right w:val="nil"/>
                  </w:tcBorders>
                  <w:shd w:val="clear" w:color="auto" w:fill="auto"/>
                  <w:noWrap/>
                </w:tcPr>
                <w:p w14:paraId="0D4A9E85" w14:textId="77777777" w:rsidR="00942A9C" w:rsidRPr="00942A9C" w:rsidRDefault="00942A9C" w:rsidP="00942A9C"/>
              </w:tc>
              <w:tc>
                <w:tcPr>
                  <w:tcW w:w="4616" w:type="dxa"/>
                  <w:tcBorders>
                    <w:top w:val="nil"/>
                    <w:left w:val="nil"/>
                    <w:bottom w:val="nil"/>
                    <w:right w:val="nil"/>
                  </w:tcBorders>
                  <w:shd w:val="clear" w:color="auto" w:fill="auto"/>
                </w:tcPr>
                <w:p w14:paraId="02B01C40" w14:textId="77777777" w:rsidR="00942A9C" w:rsidRPr="00942A9C" w:rsidRDefault="00942A9C" w:rsidP="00942A9C">
                  <w:r w:rsidRPr="00942A9C">
                    <w:t>Na plot sa strane ofisa  i restorana, u visini sokle od 6cm, kaširati inox lim, oblika prema šemi, završna obrada peskirano - sandblasted.</w:t>
                  </w:r>
                </w:p>
              </w:tc>
              <w:tc>
                <w:tcPr>
                  <w:tcW w:w="476" w:type="dxa"/>
                  <w:tcBorders>
                    <w:top w:val="nil"/>
                    <w:left w:val="nil"/>
                    <w:bottom w:val="nil"/>
                    <w:right w:val="nil"/>
                  </w:tcBorders>
                  <w:shd w:val="clear" w:color="auto" w:fill="auto"/>
                  <w:noWrap/>
                  <w:vAlign w:val="bottom"/>
                </w:tcPr>
                <w:p w14:paraId="393885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5776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6698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057C77" w14:textId="77777777" w:rsidR="00942A9C" w:rsidRPr="00942A9C" w:rsidRDefault="00942A9C" w:rsidP="00942A9C"/>
              </w:tc>
            </w:tr>
            <w:tr w:rsidR="00942A9C" w:rsidRPr="00942A9C" w14:paraId="3E1F5D1A" w14:textId="77777777" w:rsidTr="00942A9C">
              <w:trPr>
                <w:trHeight w:val="285"/>
              </w:trPr>
              <w:tc>
                <w:tcPr>
                  <w:tcW w:w="796" w:type="dxa"/>
                  <w:tcBorders>
                    <w:top w:val="nil"/>
                    <w:left w:val="nil"/>
                    <w:bottom w:val="nil"/>
                    <w:right w:val="nil"/>
                  </w:tcBorders>
                  <w:shd w:val="clear" w:color="auto" w:fill="auto"/>
                  <w:noWrap/>
                </w:tcPr>
                <w:p w14:paraId="7B74D37C" w14:textId="77777777" w:rsidR="00942A9C" w:rsidRPr="00942A9C" w:rsidRDefault="00942A9C" w:rsidP="00942A9C"/>
              </w:tc>
              <w:tc>
                <w:tcPr>
                  <w:tcW w:w="4616" w:type="dxa"/>
                  <w:tcBorders>
                    <w:top w:val="nil"/>
                    <w:left w:val="nil"/>
                    <w:bottom w:val="nil"/>
                    <w:right w:val="nil"/>
                  </w:tcBorders>
                  <w:shd w:val="clear" w:color="auto" w:fill="auto"/>
                </w:tcPr>
                <w:p w14:paraId="4BE22459"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3D993E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F328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5278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D8E03C" w14:textId="77777777" w:rsidR="00942A9C" w:rsidRPr="00942A9C" w:rsidRDefault="00942A9C" w:rsidP="00942A9C"/>
              </w:tc>
            </w:tr>
            <w:tr w:rsidR="00942A9C" w:rsidRPr="00942A9C" w14:paraId="16DD88A3" w14:textId="77777777" w:rsidTr="00942A9C">
              <w:trPr>
                <w:trHeight w:val="1920"/>
              </w:trPr>
              <w:tc>
                <w:tcPr>
                  <w:tcW w:w="796" w:type="dxa"/>
                  <w:tcBorders>
                    <w:top w:val="nil"/>
                    <w:left w:val="nil"/>
                    <w:bottom w:val="nil"/>
                    <w:right w:val="nil"/>
                  </w:tcBorders>
                  <w:shd w:val="clear" w:color="auto" w:fill="auto"/>
                  <w:noWrap/>
                </w:tcPr>
                <w:p w14:paraId="5443794C" w14:textId="77777777" w:rsidR="00942A9C" w:rsidRPr="00942A9C" w:rsidRDefault="00942A9C" w:rsidP="00942A9C"/>
              </w:tc>
              <w:tc>
                <w:tcPr>
                  <w:tcW w:w="4616" w:type="dxa"/>
                  <w:tcBorders>
                    <w:top w:val="nil"/>
                    <w:left w:val="nil"/>
                    <w:bottom w:val="nil"/>
                    <w:right w:val="nil"/>
                  </w:tcBorders>
                  <w:shd w:val="clear" w:color="auto" w:fill="auto"/>
                </w:tcPr>
                <w:p w14:paraId="3B91440F"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4EECB9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8444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43AF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B0774D" w14:textId="77777777" w:rsidR="00942A9C" w:rsidRPr="00942A9C" w:rsidRDefault="00942A9C" w:rsidP="00942A9C"/>
              </w:tc>
            </w:tr>
            <w:tr w:rsidR="00942A9C" w:rsidRPr="00942A9C" w14:paraId="0C00733C" w14:textId="77777777" w:rsidTr="00942A9C">
              <w:trPr>
                <w:trHeight w:val="510"/>
              </w:trPr>
              <w:tc>
                <w:tcPr>
                  <w:tcW w:w="796" w:type="dxa"/>
                  <w:tcBorders>
                    <w:top w:val="nil"/>
                    <w:left w:val="nil"/>
                    <w:bottom w:val="nil"/>
                    <w:right w:val="nil"/>
                  </w:tcBorders>
                  <w:shd w:val="clear" w:color="auto" w:fill="auto"/>
                  <w:noWrap/>
                </w:tcPr>
                <w:p w14:paraId="4BCF8984" w14:textId="77777777" w:rsidR="00942A9C" w:rsidRPr="00942A9C" w:rsidRDefault="00942A9C" w:rsidP="00942A9C"/>
              </w:tc>
              <w:tc>
                <w:tcPr>
                  <w:tcW w:w="4616" w:type="dxa"/>
                  <w:tcBorders>
                    <w:top w:val="nil"/>
                    <w:left w:val="nil"/>
                    <w:bottom w:val="nil"/>
                    <w:right w:val="nil"/>
                  </w:tcBorders>
                  <w:shd w:val="clear" w:color="auto" w:fill="auto"/>
                </w:tcPr>
                <w:p w14:paraId="73DB5E8C" w14:textId="77777777" w:rsidR="00942A9C" w:rsidRPr="00942A9C" w:rsidRDefault="00942A9C" w:rsidP="00942A9C">
                  <w:r w:rsidRPr="00942A9C">
                    <w:t>Obračun po kom u svemu prema šemi 10 u rombu. Dimenzija vrata 100/220cm</w:t>
                  </w:r>
                </w:p>
              </w:tc>
              <w:tc>
                <w:tcPr>
                  <w:tcW w:w="476" w:type="dxa"/>
                  <w:tcBorders>
                    <w:top w:val="nil"/>
                    <w:left w:val="nil"/>
                    <w:bottom w:val="nil"/>
                    <w:right w:val="nil"/>
                  </w:tcBorders>
                  <w:shd w:val="clear" w:color="auto" w:fill="auto"/>
                  <w:noWrap/>
                  <w:vAlign w:val="bottom"/>
                </w:tcPr>
                <w:p w14:paraId="41C719A5"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0E2FA14A"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544B5F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925CD6" w14:textId="77777777" w:rsidR="00942A9C" w:rsidRPr="00942A9C" w:rsidRDefault="00942A9C" w:rsidP="00942A9C"/>
              </w:tc>
            </w:tr>
            <w:tr w:rsidR="00942A9C" w:rsidRPr="00942A9C" w14:paraId="4A169867" w14:textId="77777777" w:rsidTr="00942A9C">
              <w:trPr>
                <w:trHeight w:val="765"/>
              </w:trPr>
              <w:tc>
                <w:tcPr>
                  <w:tcW w:w="796" w:type="dxa"/>
                  <w:tcBorders>
                    <w:top w:val="nil"/>
                    <w:left w:val="nil"/>
                    <w:bottom w:val="nil"/>
                    <w:right w:val="nil"/>
                  </w:tcBorders>
                  <w:shd w:val="clear" w:color="auto" w:fill="auto"/>
                  <w:noWrap/>
                </w:tcPr>
                <w:p w14:paraId="08517115" w14:textId="77777777" w:rsidR="00942A9C" w:rsidRPr="00942A9C" w:rsidRDefault="00942A9C" w:rsidP="00942A9C">
                  <w:r w:rsidRPr="00942A9C">
                    <w:t>05-12</w:t>
                  </w:r>
                </w:p>
              </w:tc>
              <w:tc>
                <w:tcPr>
                  <w:tcW w:w="4616" w:type="dxa"/>
                  <w:tcBorders>
                    <w:top w:val="nil"/>
                    <w:left w:val="nil"/>
                    <w:bottom w:val="nil"/>
                    <w:right w:val="nil"/>
                  </w:tcBorders>
                  <w:shd w:val="clear" w:color="auto" w:fill="auto"/>
                </w:tcPr>
                <w:p w14:paraId="376BF385" w14:textId="77777777" w:rsidR="00942A9C" w:rsidRPr="00942A9C" w:rsidRDefault="00942A9C" w:rsidP="00942A9C">
                  <w:r w:rsidRPr="00942A9C">
                    <w:t>Nabavka, transport i montaža jednokrilnih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4369F4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CF318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AAE6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569ECB" w14:textId="77777777" w:rsidR="00942A9C" w:rsidRPr="00942A9C" w:rsidRDefault="00942A9C" w:rsidP="00942A9C"/>
              </w:tc>
            </w:tr>
            <w:tr w:rsidR="00942A9C" w:rsidRPr="00942A9C" w14:paraId="2E129E66" w14:textId="77777777" w:rsidTr="00942A9C">
              <w:trPr>
                <w:trHeight w:val="1020"/>
              </w:trPr>
              <w:tc>
                <w:tcPr>
                  <w:tcW w:w="796" w:type="dxa"/>
                  <w:tcBorders>
                    <w:top w:val="nil"/>
                    <w:left w:val="nil"/>
                    <w:bottom w:val="nil"/>
                    <w:right w:val="nil"/>
                  </w:tcBorders>
                  <w:shd w:val="clear" w:color="auto" w:fill="auto"/>
                  <w:noWrap/>
                </w:tcPr>
                <w:p w14:paraId="5FE18C45" w14:textId="77777777" w:rsidR="00942A9C" w:rsidRPr="00942A9C" w:rsidRDefault="00942A9C" w:rsidP="00942A9C"/>
              </w:tc>
              <w:tc>
                <w:tcPr>
                  <w:tcW w:w="4616" w:type="dxa"/>
                  <w:tcBorders>
                    <w:top w:val="nil"/>
                    <w:left w:val="nil"/>
                    <w:bottom w:val="nil"/>
                    <w:right w:val="nil"/>
                  </w:tcBorders>
                  <w:shd w:val="clear" w:color="auto" w:fill="auto"/>
                </w:tcPr>
                <w:p w14:paraId="6ACF1FA3" w14:textId="77777777" w:rsidR="00942A9C" w:rsidRPr="00942A9C" w:rsidRDefault="00942A9C" w:rsidP="00942A9C">
                  <w:r w:rsidRPr="00942A9C">
                    <w:t>Pun plot vrata je od Al limova sa odgovarajućom ispunom, plastificiran u skladu sa ostalim Al elementima, u boji  po izboru projektanta, a sa strane hodnika u skladu sa projektom enterijera.</w:t>
                  </w:r>
                </w:p>
              </w:tc>
              <w:tc>
                <w:tcPr>
                  <w:tcW w:w="476" w:type="dxa"/>
                  <w:tcBorders>
                    <w:top w:val="nil"/>
                    <w:left w:val="nil"/>
                    <w:bottom w:val="nil"/>
                    <w:right w:val="nil"/>
                  </w:tcBorders>
                  <w:shd w:val="clear" w:color="auto" w:fill="auto"/>
                  <w:noWrap/>
                  <w:vAlign w:val="bottom"/>
                </w:tcPr>
                <w:p w14:paraId="26FD91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C85F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0C0E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A1825A" w14:textId="77777777" w:rsidR="00942A9C" w:rsidRPr="00942A9C" w:rsidRDefault="00942A9C" w:rsidP="00942A9C"/>
              </w:tc>
            </w:tr>
            <w:tr w:rsidR="00942A9C" w:rsidRPr="00942A9C" w14:paraId="533096B2" w14:textId="77777777" w:rsidTr="00942A9C">
              <w:trPr>
                <w:trHeight w:val="765"/>
              </w:trPr>
              <w:tc>
                <w:tcPr>
                  <w:tcW w:w="796" w:type="dxa"/>
                  <w:tcBorders>
                    <w:top w:val="nil"/>
                    <w:left w:val="nil"/>
                    <w:bottom w:val="nil"/>
                    <w:right w:val="nil"/>
                  </w:tcBorders>
                  <w:shd w:val="clear" w:color="auto" w:fill="auto"/>
                  <w:noWrap/>
                </w:tcPr>
                <w:p w14:paraId="1B537185" w14:textId="77777777" w:rsidR="00942A9C" w:rsidRPr="00942A9C" w:rsidRDefault="00942A9C" w:rsidP="00942A9C"/>
              </w:tc>
              <w:tc>
                <w:tcPr>
                  <w:tcW w:w="4616" w:type="dxa"/>
                  <w:tcBorders>
                    <w:top w:val="nil"/>
                    <w:left w:val="nil"/>
                    <w:bottom w:val="nil"/>
                    <w:right w:val="nil"/>
                  </w:tcBorders>
                  <w:shd w:val="clear" w:color="auto" w:fill="auto"/>
                </w:tcPr>
                <w:p w14:paraId="6B36B336"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2C860B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7F10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B799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84BC16" w14:textId="77777777" w:rsidR="00942A9C" w:rsidRPr="00942A9C" w:rsidRDefault="00942A9C" w:rsidP="00942A9C"/>
              </w:tc>
            </w:tr>
            <w:tr w:rsidR="00942A9C" w:rsidRPr="00942A9C" w14:paraId="57F0FEEF" w14:textId="77777777" w:rsidTr="00942A9C">
              <w:trPr>
                <w:trHeight w:val="285"/>
              </w:trPr>
              <w:tc>
                <w:tcPr>
                  <w:tcW w:w="796" w:type="dxa"/>
                  <w:tcBorders>
                    <w:top w:val="nil"/>
                    <w:left w:val="nil"/>
                    <w:bottom w:val="nil"/>
                    <w:right w:val="nil"/>
                  </w:tcBorders>
                  <w:shd w:val="clear" w:color="auto" w:fill="auto"/>
                  <w:noWrap/>
                </w:tcPr>
                <w:p w14:paraId="0A120A6D" w14:textId="77777777" w:rsidR="00942A9C" w:rsidRPr="00942A9C" w:rsidRDefault="00942A9C" w:rsidP="00942A9C"/>
              </w:tc>
              <w:tc>
                <w:tcPr>
                  <w:tcW w:w="4616" w:type="dxa"/>
                  <w:tcBorders>
                    <w:top w:val="nil"/>
                    <w:left w:val="nil"/>
                    <w:bottom w:val="nil"/>
                    <w:right w:val="nil"/>
                  </w:tcBorders>
                  <w:shd w:val="clear" w:color="auto" w:fill="auto"/>
                </w:tcPr>
                <w:p w14:paraId="7126B051"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744700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EBDA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1C59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9861EA" w14:textId="77777777" w:rsidR="00942A9C" w:rsidRPr="00942A9C" w:rsidRDefault="00942A9C" w:rsidP="00942A9C"/>
              </w:tc>
            </w:tr>
            <w:tr w:rsidR="00942A9C" w:rsidRPr="00942A9C" w14:paraId="005C0316" w14:textId="77777777" w:rsidTr="00942A9C">
              <w:trPr>
                <w:trHeight w:val="510"/>
              </w:trPr>
              <w:tc>
                <w:tcPr>
                  <w:tcW w:w="796" w:type="dxa"/>
                  <w:tcBorders>
                    <w:top w:val="nil"/>
                    <w:left w:val="nil"/>
                    <w:bottom w:val="nil"/>
                    <w:right w:val="nil"/>
                  </w:tcBorders>
                  <w:shd w:val="clear" w:color="auto" w:fill="auto"/>
                  <w:noWrap/>
                </w:tcPr>
                <w:p w14:paraId="5371081D" w14:textId="77777777" w:rsidR="00942A9C" w:rsidRPr="00942A9C" w:rsidRDefault="00942A9C" w:rsidP="00942A9C"/>
              </w:tc>
              <w:tc>
                <w:tcPr>
                  <w:tcW w:w="4616" w:type="dxa"/>
                  <w:tcBorders>
                    <w:top w:val="nil"/>
                    <w:left w:val="nil"/>
                    <w:bottom w:val="nil"/>
                    <w:right w:val="nil"/>
                  </w:tcBorders>
                  <w:shd w:val="clear" w:color="auto" w:fill="auto"/>
                </w:tcPr>
                <w:p w14:paraId="325132F4"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701C7C2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D2CE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4482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3E47F9" w14:textId="77777777" w:rsidR="00942A9C" w:rsidRPr="00942A9C" w:rsidRDefault="00942A9C" w:rsidP="00942A9C"/>
              </w:tc>
            </w:tr>
            <w:tr w:rsidR="00942A9C" w:rsidRPr="00942A9C" w14:paraId="0013916B" w14:textId="77777777" w:rsidTr="00942A9C">
              <w:trPr>
                <w:trHeight w:val="510"/>
              </w:trPr>
              <w:tc>
                <w:tcPr>
                  <w:tcW w:w="796" w:type="dxa"/>
                  <w:tcBorders>
                    <w:top w:val="nil"/>
                    <w:left w:val="nil"/>
                    <w:bottom w:val="nil"/>
                    <w:right w:val="nil"/>
                  </w:tcBorders>
                  <w:shd w:val="clear" w:color="auto" w:fill="auto"/>
                  <w:noWrap/>
                </w:tcPr>
                <w:p w14:paraId="64EF1E7C" w14:textId="77777777" w:rsidR="00942A9C" w:rsidRPr="00942A9C" w:rsidRDefault="00942A9C" w:rsidP="00942A9C"/>
              </w:tc>
              <w:tc>
                <w:tcPr>
                  <w:tcW w:w="4616" w:type="dxa"/>
                  <w:tcBorders>
                    <w:top w:val="nil"/>
                    <w:left w:val="nil"/>
                    <w:bottom w:val="nil"/>
                    <w:right w:val="nil"/>
                  </w:tcBorders>
                  <w:shd w:val="clear" w:color="auto" w:fill="auto"/>
                </w:tcPr>
                <w:p w14:paraId="44715D6E"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4C1A19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5BD8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995E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BE0004" w14:textId="77777777" w:rsidR="00942A9C" w:rsidRPr="00942A9C" w:rsidRDefault="00942A9C" w:rsidP="00942A9C"/>
              </w:tc>
            </w:tr>
            <w:tr w:rsidR="00942A9C" w:rsidRPr="00942A9C" w14:paraId="3A689198" w14:textId="77777777" w:rsidTr="00942A9C">
              <w:trPr>
                <w:trHeight w:val="285"/>
              </w:trPr>
              <w:tc>
                <w:tcPr>
                  <w:tcW w:w="796" w:type="dxa"/>
                  <w:tcBorders>
                    <w:top w:val="nil"/>
                    <w:left w:val="nil"/>
                    <w:bottom w:val="nil"/>
                    <w:right w:val="nil"/>
                  </w:tcBorders>
                  <w:shd w:val="clear" w:color="auto" w:fill="auto"/>
                  <w:noWrap/>
                </w:tcPr>
                <w:p w14:paraId="09BE61EF" w14:textId="77777777" w:rsidR="00942A9C" w:rsidRPr="00942A9C" w:rsidRDefault="00942A9C" w:rsidP="00942A9C"/>
              </w:tc>
              <w:tc>
                <w:tcPr>
                  <w:tcW w:w="4616" w:type="dxa"/>
                  <w:tcBorders>
                    <w:top w:val="nil"/>
                    <w:left w:val="nil"/>
                    <w:bottom w:val="nil"/>
                    <w:right w:val="nil"/>
                  </w:tcBorders>
                  <w:shd w:val="clear" w:color="auto" w:fill="auto"/>
                </w:tcPr>
                <w:p w14:paraId="67BFB9CE" w14:textId="77777777" w:rsidR="00942A9C" w:rsidRPr="00942A9C" w:rsidRDefault="00942A9C" w:rsidP="00942A9C">
                  <w:r w:rsidRPr="00942A9C">
                    <w:t>Svetla širina vrata treba da iznosi &gt; 90cm.</w:t>
                  </w:r>
                </w:p>
              </w:tc>
              <w:tc>
                <w:tcPr>
                  <w:tcW w:w="476" w:type="dxa"/>
                  <w:tcBorders>
                    <w:top w:val="nil"/>
                    <w:left w:val="nil"/>
                    <w:bottom w:val="nil"/>
                    <w:right w:val="nil"/>
                  </w:tcBorders>
                  <w:shd w:val="clear" w:color="auto" w:fill="auto"/>
                  <w:noWrap/>
                  <w:vAlign w:val="bottom"/>
                </w:tcPr>
                <w:p w14:paraId="414813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16AE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3800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757725" w14:textId="77777777" w:rsidR="00942A9C" w:rsidRPr="00942A9C" w:rsidRDefault="00942A9C" w:rsidP="00942A9C"/>
              </w:tc>
            </w:tr>
            <w:tr w:rsidR="00942A9C" w:rsidRPr="00942A9C" w14:paraId="56CA9164" w14:textId="77777777" w:rsidTr="00942A9C">
              <w:trPr>
                <w:trHeight w:val="285"/>
              </w:trPr>
              <w:tc>
                <w:tcPr>
                  <w:tcW w:w="796" w:type="dxa"/>
                  <w:tcBorders>
                    <w:top w:val="nil"/>
                    <w:left w:val="nil"/>
                    <w:bottom w:val="nil"/>
                    <w:right w:val="nil"/>
                  </w:tcBorders>
                  <w:shd w:val="clear" w:color="auto" w:fill="auto"/>
                  <w:noWrap/>
                </w:tcPr>
                <w:p w14:paraId="58A6552D" w14:textId="77777777" w:rsidR="00942A9C" w:rsidRPr="00942A9C" w:rsidRDefault="00942A9C" w:rsidP="00942A9C"/>
              </w:tc>
              <w:tc>
                <w:tcPr>
                  <w:tcW w:w="4616" w:type="dxa"/>
                  <w:tcBorders>
                    <w:top w:val="nil"/>
                    <w:left w:val="nil"/>
                    <w:bottom w:val="nil"/>
                    <w:right w:val="nil"/>
                  </w:tcBorders>
                  <w:shd w:val="clear" w:color="auto" w:fill="auto"/>
                </w:tcPr>
                <w:p w14:paraId="001E7AD7" w14:textId="77777777" w:rsidR="00942A9C" w:rsidRPr="00942A9C" w:rsidRDefault="00942A9C" w:rsidP="00942A9C">
                  <w:r w:rsidRPr="00942A9C">
                    <w:t>Na vrata ugraditi sistem za samozatvaranje.</w:t>
                  </w:r>
                </w:p>
              </w:tc>
              <w:tc>
                <w:tcPr>
                  <w:tcW w:w="476" w:type="dxa"/>
                  <w:tcBorders>
                    <w:top w:val="nil"/>
                    <w:left w:val="nil"/>
                    <w:bottom w:val="nil"/>
                    <w:right w:val="nil"/>
                  </w:tcBorders>
                  <w:shd w:val="clear" w:color="auto" w:fill="auto"/>
                  <w:noWrap/>
                  <w:vAlign w:val="bottom"/>
                </w:tcPr>
                <w:p w14:paraId="2C5B35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173D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920C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F1F82C" w14:textId="77777777" w:rsidR="00942A9C" w:rsidRPr="00942A9C" w:rsidRDefault="00942A9C" w:rsidP="00942A9C"/>
              </w:tc>
            </w:tr>
            <w:tr w:rsidR="00942A9C" w:rsidRPr="00942A9C" w14:paraId="4E113927" w14:textId="77777777" w:rsidTr="00942A9C">
              <w:trPr>
                <w:trHeight w:val="510"/>
              </w:trPr>
              <w:tc>
                <w:tcPr>
                  <w:tcW w:w="796" w:type="dxa"/>
                  <w:tcBorders>
                    <w:top w:val="nil"/>
                    <w:left w:val="nil"/>
                    <w:bottom w:val="nil"/>
                    <w:right w:val="nil"/>
                  </w:tcBorders>
                  <w:shd w:val="clear" w:color="auto" w:fill="auto"/>
                  <w:noWrap/>
                </w:tcPr>
                <w:p w14:paraId="34388843" w14:textId="77777777" w:rsidR="00942A9C" w:rsidRPr="00942A9C" w:rsidRDefault="00942A9C" w:rsidP="00942A9C"/>
              </w:tc>
              <w:tc>
                <w:tcPr>
                  <w:tcW w:w="4616" w:type="dxa"/>
                  <w:tcBorders>
                    <w:top w:val="nil"/>
                    <w:left w:val="nil"/>
                    <w:bottom w:val="nil"/>
                    <w:right w:val="nil"/>
                  </w:tcBorders>
                  <w:shd w:val="clear" w:color="auto" w:fill="auto"/>
                </w:tcPr>
                <w:p w14:paraId="77D0517F"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0DD369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77B14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D9C6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AB2757" w14:textId="77777777" w:rsidR="00942A9C" w:rsidRPr="00942A9C" w:rsidRDefault="00942A9C" w:rsidP="00942A9C"/>
              </w:tc>
            </w:tr>
            <w:tr w:rsidR="00942A9C" w:rsidRPr="00942A9C" w14:paraId="1BC75115" w14:textId="77777777" w:rsidTr="00942A9C">
              <w:trPr>
                <w:trHeight w:val="1830"/>
              </w:trPr>
              <w:tc>
                <w:tcPr>
                  <w:tcW w:w="796" w:type="dxa"/>
                  <w:tcBorders>
                    <w:top w:val="nil"/>
                    <w:left w:val="nil"/>
                    <w:bottom w:val="nil"/>
                    <w:right w:val="nil"/>
                  </w:tcBorders>
                  <w:shd w:val="clear" w:color="auto" w:fill="auto"/>
                  <w:noWrap/>
                </w:tcPr>
                <w:p w14:paraId="05CA7373" w14:textId="77777777" w:rsidR="00942A9C" w:rsidRPr="00942A9C" w:rsidRDefault="00942A9C" w:rsidP="00942A9C"/>
              </w:tc>
              <w:tc>
                <w:tcPr>
                  <w:tcW w:w="4616" w:type="dxa"/>
                  <w:tcBorders>
                    <w:top w:val="nil"/>
                    <w:left w:val="nil"/>
                    <w:bottom w:val="nil"/>
                    <w:right w:val="nil"/>
                  </w:tcBorders>
                  <w:shd w:val="clear" w:color="auto" w:fill="auto"/>
                </w:tcPr>
                <w:p w14:paraId="42BBB3EE" w14:textId="77777777" w:rsidR="00942A9C" w:rsidRPr="00942A9C" w:rsidRDefault="00942A9C" w:rsidP="00942A9C">
                  <w:r w:rsidRPr="00942A9C">
                    <w:t>Brava - elektronska, u sistemu bezbednosti: na vrata (u proizvodnji) ugraditi opremu kartične kontrole pristupa, renomiranog proizvođača, u svemu prema projektu telekomunikacionih i signalnih instalacija. Brava je sa samostalnim čitačem kartica -'OF LINE' u skladu sa projektom telekomunikaocionih i signalnih instalacija.</w:t>
                  </w:r>
                </w:p>
              </w:tc>
              <w:tc>
                <w:tcPr>
                  <w:tcW w:w="476" w:type="dxa"/>
                  <w:tcBorders>
                    <w:top w:val="nil"/>
                    <w:left w:val="nil"/>
                    <w:bottom w:val="nil"/>
                    <w:right w:val="nil"/>
                  </w:tcBorders>
                  <w:shd w:val="clear" w:color="auto" w:fill="auto"/>
                  <w:noWrap/>
                  <w:vAlign w:val="bottom"/>
                </w:tcPr>
                <w:p w14:paraId="35F291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BCD0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8FDC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0E2C53" w14:textId="77777777" w:rsidR="00942A9C" w:rsidRPr="00942A9C" w:rsidRDefault="00942A9C" w:rsidP="00942A9C"/>
              </w:tc>
            </w:tr>
            <w:tr w:rsidR="00942A9C" w:rsidRPr="00942A9C" w14:paraId="31F245DD" w14:textId="77777777" w:rsidTr="00942A9C">
              <w:trPr>
                <w:trHeight w:val="285"/>
              </w:trPr>
              <w:tc>
                <w:tcPr>
                  <w:tcW w:w="796" w:type="dxa"/>
                  <w:tcBorders>
                    <w:top w:val="nil"/>
                    <w:left w:val="nil"/>
                    <w:bottom w:val="nil"/>
                    <w:right w:val="nil"/>
                  </w:tcBorders>
                  <w:shd w:val="clear" w:color="auto" w:fill="auto"/>
                  <w:noWrap/>
                </w:tcPr>
                <w:p w14:paraId="487E5FCE" w14:textId="77777777" w:rsidR="00942A9C" w:rsidRPr="00942A9C" w:rsidRDefault="00942A9C" w:rsidP="00942A9C"/>
              </w:tc>
              <w:tc>
                <w:tcPr>
                  <w:tcW w:w="4616" w:type="dxa"/>
                  <w:tcBorders>
                    <w:top w:val="nil"/>
                    <w:left w:val="nil"/>
                    <w:bottom w:val="nil"/>
                    <w:right w:val="nil"/>
                  </w:tcBorders>
                  <w:shd w:val="clear" w:color="auto" w:fill="auto"/>
                </w:tcPr>
                <w:p w14:paraId="332E3F1F"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1038679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EA27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00F74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1C54E9" w14:textId="77777777" w:rsidR="00942A9C" w:rsidRPr="00942A9C" w:rsidRDefault="00942A9C" w:rsidP="00942A9C"/>
              </w:tc>
            </w:tr>
            <w:tr w:rsidR="00942A9C" w:rsidRPr="00942A9C" w14:paraId="0E09BF46" w14:textId="77777777" w:rsidTr="00942A9C">
              <w:trPr>
                <w:trHeight w:val="1905"/>
              </w:trPr>
              <w:tc>
                <w:tcPr>
                  <w:tcW w:w="796" w:type="dxa"/>
                  <w:tcBorders>
                    <w:top w:val="nil"/>
                    <w:left w:val="nil"/>
                    <w:bottom w:val="nil"/>
                    <w:right w:val="nil"/>
                  </w:tcBorders>
                  <w:shd w:val="clear" w:color="auto" w:fill="auto"/>
                  <w:noWrap/>
                </w:tcPr>
                <w:p w14:paraId="366EF33F" w14:textId="77777777" w:rsidR="00942A9C" w:rsidRPr="00942A9C" w:rsidRDefault="00942A9C" w:rsidP="00942A9C"/>
              </w:tc>
              <w:tc>
                <w:tcPr>
                  <w:tcW w:w="4616" w:type="dxa"/>
                  <w:tcBorders>
                    <w:top w:val="nil"/>
                    <w:left w:val="nil"/>
                    <w:bottom w:val="nil"/>
                    <w:right w:val="nil"/>
                  </w:tcBorders>
                  <w:shd w:val="clear" w:color="auto" w:fill="auto"/>
                </w:tcPr>
                <w:p w14:paraId="5976880F"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334E8E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CDEE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30FA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F696F4" w14:textId="77777777" w:rsidR="00942A9C" w:rsidRPr="00942A9C" w:rsidRDefault="00942A9C" w:rsidP="00942A9C"/>
              </w:tc>
            </w:tr>
            <w:tr w:rsidR="00942A9C" w:rsidRPr="00942A9C" w14:paraId="3C50B0CA" w14:textId="77777777" w:rsidTr="00942A9C">
              <w:trPr>
                <w:trHeight w:val="510"/>
              </w:trPr>
              <w:tc>
                <w:tcPr>
                  <w:tcW w:w="796" w:type="dxa"/>
                  <w:tcBorders>
                    <w:top w:val="nil"/>
                    <w:left w:val="nil"/>
                    <w:bottom w:val="nil"/>
                    <w:right w:val="nil"/>
                  </w:tcBorders>
                  <w:shd w:val="clear" w:color="auto" w:fill="auto"/>
                  <w:noWrap/>
                </w:tcPr>
                <w:p w14:paraId="26FB8F7D" w14:textId="77777777" w:rsidR="00942A9C" w:rsidRPr="00942A9C" w:rsidRDefault="00942A9C" w:rsidP="00942A9C"/>
              </w:tc>
              <w:tc>
                <w:tcPr>
                  <w:tcW w:w="4616" w:type="dxa"/>
                  <w:tcBorders>
                    <w:top w:val="nil"/>
                    <w:left w:val="nil"/>
                    <w:bottom w:val="nil"/>
                    <w:right w:val="nil"/>
                  </w:tcBorders>
                  <w:shd w:val="clear" w:color="auto" w:fill="auto"/>
                </w:tcPr>
                <w:p w14:paraId="1BBC6496" w14:textId="77777777" w:rsidR="00942A9C" w:rsidRPr="00942A9C" w:rsidRDefault="00942A9C" w:rsidP="00942A9C">
                  <w:r w:rsidRPr="00942A9C">
                    <w:t>Obračun po kom u svemu prema šemi 10a u rombu. Dimenzija vrata 100/220cm</w:t>
                  </w:r>
                </w:p>
              </w:tc>
              <w:tc>
                <w:tcPr>
                  <w:tcW w:w="476" w:type="dxa"/>
                  <w:tcBorders>
                    <w:top w:val="nil"/>
                    <w:left w:val="nil"/>
                    <w:bottom w:val="nil"/>
                    <w:right w:val="nil"/>
                  </w:tcBorders>
                  <w:shd w:val="clear" w:color="auto" w:fill="auto"/>
                  <w:noWrap/>
                  <w:vAlign w:val="bottom"/>
                </w:tcPr>
                <w:p w14:paraId="256B8E7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2A45E32B"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5628C4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00D74E" w14:textId="77777777" w:rsidR="00942A9C" w:rsidRPr="00942A9C" w:rsidRDefault="00942A9C" w:rsidP="00942A9C"/>
              </w:tc>
            </w:tr>
            <w:tr w:rsidR="00942A9C" w:rsidRPr="00942A9C" w14:paraId="70EF7F39" w14:textId="77777777" w:rsidTr="00942A9C">
              <w:trPr>
                <w:trHeight w:val="765"/>
              </w:trPr>
              <w:tc>
                <w:tcPr>
                  <w:tcW w:w="796" w:type="dxa"/>
                  <w:tcBorders>
                    <w:top w:val="nil"/>
                    <w:left w:val="nil"/>
                    <w:bottom w:val="nil"/>
                    <w:right w:val="nil"/>
                  </w:tcBorders>
                  <w:shd w:val="clear" w:color="auto" w:fill="auto"/>
                  <w:noWrap/>
                </w:tcPr>
                <w:p w14:paraId="7E9B0D1F" w14:textId="77777777" w:rsidR="00942A9C" w:rsidRPr="00942A9C" w:rsidRDefault="00942A9C" w:rsidP="00942A9C">
                  <w:r w:rsidRPr="00942A9C">
                    <w:t>05-13</w:t>
                  </w:r>
                </w:p>
              </w:tc>
              <w:tc>
                <w:tcPr>
                  <w:tcW w:w="4616" w:type="dxa"/>
                  <w:tcBorders>
                    <w:top w:val="nil"/>
                    <w:left w:val="nil"/>
                    <w:bottom w:val="nil"/>
                    <w:right w:val="nil"/>
                  </w:tcBorders>
                  <w:shd w:val="clear" w:color="auto" w:fill="auto"/>
                </w:tcPr>
                <w:p w14:paraId="1D535301" w14:textId="77777777" w:rsidR="00942A9C" w:rsidRPr="00942A9C" w:rsidRDefault="00942A9C" w:rsidP="00942A9C">
                  <w:r w:rsidRPr="00942A9C">
                    <w:t>Nabavka, transport i montaža dvokrilnih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20A400D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C109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A0F0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3E37CC" w14:textId="77777777" w:rsidR="00942A9C" w:rsidRPr="00942A9C" w:rsidRDefault="00942A9C" w:rsidP="00942A9C"/>
              </w:tc>
            </w:tr>
            <w:tr w:rsidR="00942A9C" w:rsidRPr="00942A9C" w14:paraId="61C26720" w14:textId="77777777" w:rsidTr="00942A9C">
              <w:trPr>
                <w:trHeight w:val="1080"/>
              </w:trPr>
              <w:tc>
                <w:tcPr>
                  <w:tcW w:w="796" w:type="dxa"/>
                  <w:tcBorders>
                    <w:top w:val="nil"/>
                    <w:left w:val="nil"/>
                    <w:bottom w:val="nil"/>
                    <w:right w:val="nil"/>
                  </w:tcBorders>
                  <w:shd w:val="clear" w:color="auto" w:fill="auto"/>
                  <w:noWrap/>
                </w:tcPr>
                <w:p w14:paraId="2EF0A00D" w14:textId="77777777" w:rsidR="00942A9C" w:rsidRPr="00942A9C" w:rsidRDefault="00942A9C" w:rsidP="00942A9C"/>
              </w:tc>
              <w:tc>
                <w:tcPr>
                  <w:tcW w:w="4616" w:type="dxa"/>
                  <w:tcBorders>
                    <w:top w:val="nil"/>
                    <w:left w:val="nil"/>
                    <w:bottom w:val="nil"/>
                    <w:right w:val="nil"/>
                  </w:tcBorders>
                  <w:shd w:val="clear" w:color="auto" w:fill="auto"/>
                </w:tcPr>
                <w:p w14:paraId="6038CD64" w14:textId="77777777" w:rsidR="00942A9C" w:rsidRPr="00942A9C" w:rsidRDefault="00942A9C" w:rsidP="00942A9C">
                  <w:r w:rsidRPr="00942A9C">
                    <w:t>Pun plot vrata je od Al limova sa odgovarajućom ispunom, plastificiran u skladu sa ostalim Al elementima, u boji  po izboru projektanta, sa strane restorana u skladu sa projektom enterijera.</w:t>
                  </w:r>
                </w:p>
              </w:tc>
              <w:tc>
                <w:tcPr>
                  <w:tcW w:w="476" w:type="dxa"/>
                  <w:tcBorders>
                    <w:top w:val="nil"/>
                    <w:left w:val="nil"/>
                    <w:bottom w:val="nil"/>
                    <w:right w:val="nil"/>
                  </w:tcBorders>
                  <w:shd w:val="clear" w:color="auto" w:fill="auto"/>
                  <w:noWrap/>
                  <w:vAlign w:val="bottom"/>
                </w:tcPr>
                <w:p w14:paraId="7E2C57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3087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C8062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A046A1" w14:textId="77777777" w:rsidR="00942A9C" w:rsidRPr="00942A9C" w:rsidRDefault="00942A9C" w:rsidP="00942A9C"/>
              </w:tc>
            </w:tr>
            <w:tr w:rsidR="00942A9C" w:rsidRPr="00942A9C" w14:paraId="50BAB0E5" w14:textId="77777777" w:rsidTr="00942A9C">
              <w:trPr>
                <w:trHeight w:val="765"/>
              </w:trPr>
              <w:tc>
                <w:tcPr>
                  <w:tcW w:w="796" w:type="dxa"/>
                  <w:tcBorders>
                    <w:top w:val="nil"/>
                    <w:left w:val="nil"/>
                    <w:bottom w:val="nil"/>
                    <w:right w:val="nil"/>
                  </w:tcBorders>
                  <w:shd w:val="clear" w:color="auto" w:fill="auto"/>
                  <w:noWrap/>
                </w:tcPr>
                <w:p w14:paraId="79FB3241" w14:textId="77777777" w:rsidR="00942A9C" w:rsidRPr="00942A9C" w:rsidRDefault="00942A9C" w:rsidP="00942A9C"/>
              </w:tc>
              <w:tc>
                <w:tcPr>
                  <w:tcW w:w="4616" w:type="dxa"/>
                  <w:tcBorders>
                    <w:top w:val="nil"/>
                    <w:left w:val="nil"/>
                    <w:bottom w:val="nil"/>
                    <w:right w:val="nil"/>
                  </w:tcBorders>
                  <w:shd w:val="clear" w:color="auto" w:fill="auto"/>
                </w:tcPr>
                <w:p w14:paraId="34C3DC94"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58F1E2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7AB1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EE762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37C62F" w14:textId="77777777" w:rsidR="00942A9C" w:rsidRPr="00942A9C" w:rsidRDefault="00942A9C" w:rsidP="00942A9C"/>
              </w:tc>
            </w:tr>
            <w:tr w:rsidR="00942A9C" w:rsidRPr="00942A9C" w14:paraId="718D0582" w14:textId="77777777" w:rsidTr="00942A9C">
              <w:trPr>
                <w:trHeight w:val="285"/>
              </w:trPr>
              <w:tc>
                <w:tcPr>
                  <w:tcW w:w="796" w:type="dxa"/>
                  <w:tcBorders>
                    <w:top w:val="nil"/>
                    <w:left w:val="nil"/>
                    <w:bottom w:val="nil"/>
                    <w:right w:val="nil"/>
                  </w:tcBorders>
                  <w:shd w:val="clear" w:color="auto" w:fill="auto"/>
                  <w:noWrap/>
                </w:tcPr>
                <w:p w14:paraId="25212765" w14:textId="77777777" w:rsidR="00942A9C" w:rsidRPr="00942A9C" w:rsidRDefault="00942A9C" w:rsidP="00942A9C"/>
              </w:tc>
              <w:tc>
                <w:tcPr>
                  <w:tcW w:w="4616" w:type="dxa"/>
                  <w:tcBorders>
                    <w:top w:val="nil"/>
                    <w:left w:val="nil"/>
                    <w:bottom w:val="nil"/>
                    <w:right w:val="nil"/>
                  </w:tcBorders>
                  <w:shd w:val="clear" w:color="auto" w:fill="auto"/>
                </w:tcPr>
                <w:p w14:paraId="03F11E3E"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5421EE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B8B4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E6681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34FAFA" w14:textId="77777777" w:rsidR="00942A9C" w:rsidRPr="00942A9C" w:rsidRDefault="00942A9C" w:rsidP="00942A9C"/>
              </w:tc>
            </w:tr>
            <w:tr w:rsidR="00942A9C" w:rsidRPr="00942A9C" w14:paraId="57506BD4" w14:textId="77777777" w:rsidTr="00942A9C">
              <w:trPr>
                <w:trHeight w:val="510"/>
              </w:trPr>
              <w:tc>
                <w:tcPr>
                  <w:tcW w:w="796" w:type="dxa"/>
                  <w:tcBorders>
                    <w:top w:val="nil"/>
                    <w:left w:val="nil"/>
                    <w:bottom w:val="nil"/>
                    <w:right w:val="nil"/>
                  </w:tcBorders>
                  <w:shd w:val="clear" w:color="auto" w:fill="auto"/>
                  <w:noWrap/>
                </w:tcPr>
                <w:p w14:paraId="4A195160" w14:textId="77777777" w:rsidR="00942A9C" w:rsidRPr="00942A9C" w:rsidRDefault="00942A9C" w:rsidP="00942A9C"/>
              </w:tc>
              <w:tc>
                <w:tcPr>
                  <w:tcW w:w="4616" w:type="dxa"/>
                  <w:tcBorders>
                    <w:top w:val="nil"/>
                    <w:left w:val="nil"/>
                    <w:bottom w:val="nil"/>
                    <w:right w:val="nil"/>
                  </w:tcBorders>
                  <w:shd w:val="clear" w:color="auto" w:fill="auto"/>
                </w:tcPr>
                <w:p w14:paraId="4853A12C"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4B5AF1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FEC1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3FCD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AA9630" w14:textId="77777777" w:rsidR="00942A9C" w:rsidRPr="00942A9C" w:rsidRDefault="00942A9C" w:rsidP="00942A9C"/>
              </w:tc>
            </w:tr>
            <w:tr w:rsidR="00942A9C" w:rsidRPr="00942A9C" w14:paraId="2557E274" w14:textId="77777777" w:rsidTr="00942A9C">
              <w:trPr>
                <w:trHeight w:val="510"/>
              </w:trPr>
              <w:tc>
                <w:tcPr>
                  <w:tcW w:w="796" w:type="dxa"/>
                  <w:tcBorders>
                    <w:top w:val="nil"/>
                    <w:left w:val="nil"/>
                    <w:bottom w:val="nil"/>
                    <w:right w:val="nil"/>
                  </w:tcBorders>
                  <w:shd w:val="clear" w:color="auto" w:fill="auto"/>
                  <w:noWrap/>
                </w:tcPr>
                <w:p w14:paraId="43458D4A" w14:textId="77777777" w:rsidR="00942A9C" w:rsidRPr="00942A9C" w:rsidRDefault="00942A9C" w:rsidP="00942A9C"/>
              </w:tc>
              <w:tc>
                <w:tcPr>
                  <w:tcW w:w="4616" w:type="dxa"/>
                  <w:tcBorders>
                    <w:top w:val="nil"/>
                    <w:left w:val="nil"/>
                    <w:bottom w:val="nil"/>
                    <w:right w:val="nil"/>
                  </w:tcBorders>
                  <w:shd w:val="clear" w:color="auto" w:fill="auto"/>
                </w:tcPr>
                <w:p w14:paraId="5E4A3196"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5F5D42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C552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00798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42237B" w14:textId="77777777" w:rsidR="00942A9C" w:rsidRPr="00942A9C" w:rsidRDefault="00942A9C" w:rsidP="00942A9C"/>
              </w:tc>
            </w:tr>
            <w:tr w:rsidR="00942A9C" w:rsidRPr="00942A9C" w14:paraId="0740673D" w14:textId="77777777" w:rsidTr="00942A9C">
              <w:trPr>
                <w:trHeight w:val="510"/>
              </w:trPr>
              <w:tc>
                <w:tcPr>
                  <w:tcW w:w="796" w:type="dxa"/>
                  <w:tcBorders>
                    <w:top w:val="nil"/>
                    <w:left w:val="nil"/>
                    <w:bottom w:val="nil"/>
                    <w:right w:val="nil"/>
                  </w:tcBorders>
                  <w:shd w:val="clear" w:color="auto" w:fill="auto"/>
                  <w:noWrap/>
                </w:tcPr>
                <w:p w14:paraId="37973B88" w14:textId="77777777" w:rsidR="00942A9C" w:rsidRPr="00942A9C" w:rsidRDefault="00942A9C" w:rsidP="00942A9C"/>
              </w:tc>
              <w:tc>
                <w:tcPr>
                  <w:tcW w:w="4616" w:type="dxa"/>
                  <w:tcBorders>
                    <w:top w:val="nil"/>
                    <w:left w:val="nil"/>
                    <w:bottom w:val="nil"/>
                    <w:right w:val="nil"/>
                  </w:tcBorders>
                  <w:shd w:val="clear" w:color="auto" w:fill="auto"/>
                </w:tcPr>
                <w:p w14:paraId="3FD39D82" w14:textId="77777777" w:rsidR="00942A9C" w:rsidRPr="00942A9C" w:rsidRDefault="00942A9C" w:rsidP="00942A9C">
                  <w:r w:rsidRPr="00942A9C">
                    <w:t>Pasivno krilo snabdeti vertikalnim zasunom pri podu i nadvratniku.</w:t>
                  </w:r>
                </w:p>
              </w:tc>
              <w:tc>
                <w:tcPr>
                  <w:tcW w:w="476" w:type="dxa"/>
                  <w:tcBorders>
                    <w:top w:val="nil"/>
                    <w:left w:val="nil"/>
                    <w:bottom w:val="nil"/>
                    <w:right w:val="nil"/>
                  </w:tcBorders>
                  <w:shd w:val="clear" w:color="auto" w:fill="auto"/>
                  <w:noWrap/>
                  <w:vAlign w:val="bottom"/>
                </w:tcPr>
                <w:p w14:paraId="344E5A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F469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9084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32A067" w14:textId="77777777" w:rsidR="00942A9C" w:rsidRPr="00942A9C" w:rsidRDefault="00942A9C" w:rsidP="00942A9C"/>
              </w:tc>
            </w:tr>
            <w:tr w:rsidR="00942A9C" w:rsidRPr="00942A9C" w14:paraId="1B0CF0E6" w14:textId="77777777" w:rsidTr="00942A9C">
              <w:trPr>
                <w:trHeight w:val="285"/>
              </w:trPr>
              <w:tc>
                <w:tcPr>
                  <w:tcW w:w="796" w:type="dxa"/>
                  <w:tcBorders>
                    <w:top w:val="nil"/>
                    <w:left w:val="nil"/>
                    <w:bottom w:val="nil"/>
                    <w:right w:val="nil"/>
                  </w:tcBorders>
                  <w:shd w:val="clear" w:color="auto" w:fill="auto"/>
                  <w:noWrap/>
                </w:tcPr>
                <w:p w14:paraId="4CC53E24" w14:textId="77777777" w:rsidR="00942A9C" w:rsidRPr="00942A9C" w:rsidRDefault="00942A9C" w:rsidP="00942A9C"/>
              </w:tc>
              <w:tc>
                <w:tcPr>
                  <w:tcW w:w="4616" w:type="dxa"/>
                  <w:tcBorders>
                    <w:top w:val="nil"/>
                    <w:left w:val="nil"/>
                    <w:bottom w:val="nil"/>
                    <w:right w:val="nil"/>
                  </w:tcBorders>
                  <w:shd w:val="clear" w:color="auto" w:fill="auto"/>
                </w:tcPr>
                <w:p w14:paraId="45EDC0A5" w14:textId="77777777" w:rsidR="00942A9C" w:rsidRPr="00942A9C" w:rsidRDefault="00942A9C" w:rsidP="00942A9C">
                  <w:r w:rsidRPr="00942A9C">
                    <w:t>Svetla širina vrata treba da iznosi &gt; 110cm.</w:t>
                  </w:r>
                </w:p>
              </w:tc>
              <w:tc>
                <w:tcPr>
                  <w:tcW w:w="476" w:type="dxa"/>
                  <w:tcBorders>
                    <w:top w:val="nil"/>
                    <w:left w:val="nil"/>
                    <w:bottom w:val="nil"/>
                    <w:right w:val="nil"/>
                  </w:tcBorders>
                  <w:shd w:val="clear" w:color="auto" w:fill="auto"/>
                  <w:noWrap/>
                  <w:vAlign w:val="bottom"/>
                </w:tcPr>
                <w:p w14:paraId="4D0464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8D14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5CD0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BCAB86" w14:textId="77777777" w:rsidR="00942A9C" w:rsidRPr="00942A9C" w:rsidRDefault="00942A9C" w:rsidP="00942A9C"/>
              </w:tc>
            </w:tr>
            <w:tr w:rsidR="00942A9C" w:rsidRPr="00942A9C" w14:paraId="79EC87F7" w14:textId="77777777" w:rsidTr="00942A9C">
              <w:trPr>
                <w:trHeight w:val="510"/>
              </w:trPr>
              <w:tc>
                <w:tcPr>
                  <w:tcW w:w="796" w:type="dxa"/>
                  <w:tcBorders>
                    <w:top w:val="nil"/>
                    <w:left w:val="nil"/>
                    <w:bottom w:val="nil"/>
                    <w:right w:val="nil"/>
                  </w:tcBorders>
                  <w:shd w:val="clear" w:color="auto" w:fill="auto"/>
                  <w:noWrap/>
                </w:tcPr>
                <w:p w14:paraId="5A826A64" w14:textId="77777777" w:rsidR="00942A9C" w:rsidRPr="00942A9C" w:rsidRDefault="00942A9C" w:rsidP="00942A9C"/>
              </w:tc>
              <w:tc>
                <w:tcPr>
                  <w:tcW w:w="4616" w:type="dxa"/>
                  <w:tcBorders>
                    <w:top w:val="nil"/>
                    <w:left w:val="nil"/>
                    <w:bottom w:val="nil"/>
                    <w:right w:val="nil"/>
                  </w:tcBorders>
                  <w:shd w:val="clear" w:color="auto" w:fill="auto"/>
                </w:tcPr>
                <w:p w14:paraId="58387011"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083032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FC78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B17D1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19F584" w14:textId="77777777" w:rsidR="00942A9C" w:rsidRPr="00942A9C" w:rsidRDefault="00942A9C" w:rsidP="00942A9C"/>
              </w:tc>
            </w:tr>
            <w:tr w:rsidR="00942A9C" w:rsidRPr="00942A9C" w14:paraId="48FAD91D" w14:textId="77777777" w:rsidTr="00942A9C">
              <w:trPr>
                <w:trHeight w:val="570"/>
              </w:trPr>
              <w:tc>
                <w:tcPr>
                  <w:tcW w:w="796" w:type="dxa"/>
                  <w:tcBorders>
                    <w:top w:val="nil"/>
                    <w:left w:val="nil"/>
                    <w:bottom w:val="nil"/>
                    <w:right w:val="nil"/>
                  </w:tcBorders>
                  <w:shd w:val="clear" w:color="auto" w:fill="auto"/>
                  <w:noWrap/>
                </w:tcPr>
                <w:p w14:paraId="022905B8" w14:textId="77777777" w:rsidR="00942A9C" w:rsidRPr="00942A9C" w:rsidRDefault="00942A9C" w:rsidP="00942A9C"/>
              </w:tc>
              <w:tc>
                <w:tcPr>
                  <w:tcW w:w="4616" w:type="dxa"/>
                  <w:tcBorders>
                    <w:top w:val="nil"/>
                    <w:left w:val="nil"/>
                    <w:bottom w:val="nil"/>
                    <w:right w:val="nil"/>
                  </w:tcBorders>
                  <w:shd w:val="clear" w:color="auto" w:fill="auto"/>
                </w:tcPr>
                <w:p w14:paraId="7ACD2866" w14:textId="77777777" w:rsidR="00942A9C" w:rsidRPr="00942A9C" w:rsidRDefault="00942A9C" w:rsidP="00942A9C">
                  <w:r w:rsidRPr="00942A9C">
                    <w:t xml:space="preserve">Kvaka , oblik i dizajn tipa kao "FIN"-proizvodnje OLIVARI, a brava - cilindar, sa tri ključa. </w:t>
                  </w:r>
                </w:p>
              </w:tc>
              <w:tc>
                <w:tcPr>
                  <w:tcW w:w="476" w:type="dxa"/>
                  <w:tcBorders>
                    <w:top w:val="nil"/>
                    <w:left w:val="nil"/>
                    <w:bottom w:val="nil"/>
                    <w:right w:val="nil"/>
                  </w:tcBorders>
                  <w:shd w:val="clear" w:color="auto" w:fill="auto"/>
                  <w:noWrap/>
                  <w:vAlign w:val="bottom"/>
                </w:tcPr>
                <w:p w14:paraId="2B93D8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F7CC6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69869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5D8D19" w14:textId="77777777" w:rsidR="00942A9C" w:rsidRPr="00942A9C" w:rsidRDefault="00942A9C" w:rsidP="00942A9C"/>
              </w:tc>
            </w:tr>
            <w:tr w:rsidR="00942A9C" w:rsidRPr="00942A9C" w14:paraId="2531D220" w14:textId="77777777" w:rsidTr="00942A9C">
              <w:trPr>
                <w:trHeight w:val="765"/>
              </w:trPr>
              <w:tc>
                <w:tcPr>
                  <w:tcW w:w="796" w:type="dxa"/>
                  <w:tcBorders>
                    <w:top w:val="nil"/>
                    <w:left w:val="nil"/>
                    <w:bottom w:val="nil"/>
                    <w:right w:val="nil"/>
                  </w:tcBorders>
                  <w:shd w:val="clear" w:color="auto" w:fill="auto"/>
                  <w:noWrap/>
                </w:tcPr>
                <w:p w14:paraId="5A680FFD" w14:textId="77777777" w:rsidR="00942A9C" w:rsidRPr="00942A9C" w:rsidRDefault="00942A9C" w:rsidP="00942A9C"/>
              </w:tc>
              <w:tc>
                <w:tcPr>
                  <w:tcW w:w="4616" w:type="dxa"/>
                  <w:tcBorders>
                    <w:top w:val="nil"/>
                    <w:left w:val="nil"/>
                    <w:bottom w:val="nil"/>
                    <w:right w:val="nil"/>
                  </w:tcBorders>
                  <w:shd w:val="clear" w:color="auto" w:fill="auto"/>
                </w:tcPr>
                <w:p w14:paraId="653A50AC" w14:textId="77777777" w:rsidR="00942A9C" w:rsidRPr="00942A9C" w:rsidRDefault="00942A9C" w:rsidP="00942A9C">
                  <w:r w:rsidRPr="00942A9C">
                    <w:t>Na plot sa strane ofisa  i restorana, u visini sokle od 6cm, kaširati inox lim, oblika prema šemi, završna obrada peskirano - sandblasted.</w:t>
                  </w:r>
                </w:p>
              </w:tc>
              <w:tc>
                <w:tcPr>
                  <w:tcW w:w="476" w:type="dxa"/>
                  <w:tcBorders>
                    <w:top w:val="nil"/>
                    <w:left w:val="nil"/>
                    <w:bottom w:val="nil"/>
                    <w:right w:val="nil"/>
                  </w:tcBorders>
                  <w:shd w:val="clear" w:color="auto" w:fill="auto"/>
                  <w:noWrap/>
                  <w:vAlign w:val="bottom"/>
                </w:tcPr>
                <w:p w14:paraId="0935C8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6067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7AB38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455745" w14:textId="77777777" w:rsidR="00942A9C" w:rsidRPr="00942A9C" w:rsidRDefault="00942A9C" w:rsidP="00942A9C"/>
              </w:tc>
            </w:tr>
            <w:tr w:rsidR="00942A9C" w:rsidRPr="00942A9C" w14:paraId="139463D7" w14:textId="77777777" w:rsidTr="00942A9C">
              <w:trPr>
                <w:trHeight w:val="285"/>
              </w:trPr>
              <w:tc>
                <w:tcPr>
                  <w:tcW w:w="796" w:type="dxa"/>
                  <w:tcBorders>
                    <w:top w:val="nil"/>
                    <w:left w:val="nil"/>
                    <w:bottom w:val="nil"/>
                    <w:right w:val="nil"/>
                  </w:tcBorders>
                  <w:shd w:val="clear" w:color="auto" w:fill="auto"/>
                  <w:noWrap/>
                </w:tcPr>
                <w:p w14:paraId="0356EA39" w14:textId="77777777" w:rsidR="00942A9C" w:rsidRPr="00942A9C" w:rsidRDefault="00942A9C" w:rsidP="00942A9C"/>
              </w:tc>
              <w:tc>
                <w:tcPr>
                  <w:tcW w:w="4616" w:type="dxa"/>
                  <w:tcBorders>
                    <w:top w:val="nil"/>
                    <w:left w:val="nil"/>
                    <w:bottom w:val="nil"/>
                    <w:right w:val="nil"/>
                  </w:tcBorders>
                  <w:shd w:val="clear" w:color="auto" w:fill="auto"/>
                </w:tcPr>
                <w:p w14:paraId="386442F5"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796977F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2BF2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0BCC2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A47E76" w14:textId="77777777" w:rsidR="00942A9C" w:rsidRPr="00942A9C" w:rsidRDefault="00942A9C" w:rsidP="00942A9C"/>
              </w:tc>
            </w:tr>
            <w:tr w:rsidR="00942A9C" w:rsidRPr="00942A9C" w14:paraId="4041D624" w14:textId="77777777" w:rsidTr="00942A9C">
              <w:trPr>
                <w:trHeight w:val="1890"/>
              </w:trPr>
              <w:tc>
                <w:tcPr>
                  <w:tcW w:w="796" w:type="dxa"/>
                  <w:tcBorders>
                    <w:top w:val="nil"/>
                    <w:left w:val="nil"/>
                    <w:bottom w:val="nil"/>
                    <w:right w:val="nil"/>
                  </w:tcBorders>
                  <w:shd w:val="clear" w:color="auto" w:fill="auto"/>
                  <w:noWrap/>
                </w:tcPr>
                <w:p w14:paraId="3EC6E308" w14:textId="77777777" w:rsidR="00942A9C" w:rsidRPr="00942A9C" w:rsidRDefault="00942A9C" w:rsidP="00942A9C"/>
              </w:tc>
              <w:tc>
                <w:tcPr>
                  <w:tcW w:w="4616" w:type="dxa"/>
                  <w:tcBorders>
                    <w:top w:val="nil"/>
                    <w:left w:val="nil"/>
                    <w:bottom w:val="nil"/>
                    <w:right w:val="nil"/>
                  </w:tcBorders>
                  <w:shd w:val="clear" w:color="auto" w:fill="auto"/>
                </w:tcPr>
                <w:p w14:paraId="6F007F06"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0115F0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ACF1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C529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D32BBE" w14:textId="77777777" w:rsidR="00942A9C" w:rsidRPr="00942A9C" w:rsidRDefault="00942A9C" w:rsidP="00942A9C"/>
              </w:tc>
            </w:tr>
            <w:tr w:rsidR="00942A9C" w:rsidRPr="00942A9C" w14:paraId="14F246AD" w14:textId="77777777" w:rsidTr="00942A9C">
              <w:trPr>
                <w:trHeight w:val="510"/>
              </w:trPr>
              <w:tc>
                <w:tcPr>
                  <w:tcW w:w="796" w:type="dxa"/>
                  <w:tcBorders>
                    <w:top w:val="nil"/>
                    <w:left w:val="nil"/>
                    <w:bottom w:val="nil"/>
                    <w:right w:val="nil"/>
                  </w:tcBorders>
                  <w:shd w:val="clear" w:color="auto" w:fill="auto"/>
                  <w:noWrap/>
                </w:tcPr>
                <w:p w14:paraId="38C0ECCF" w14:textId="77777777" w:rsidR="00942A9C" w:rsidRPr="00942A9C" w:rsidRDefault="00942A9C" w:rsidP="00942A9C"/>
              </w:tc>
              <w:tc>
                <w:tcPr>
                  <w:tcW w:w="4616" w:type="dxa"/>
                  <w:tcBorders>
                    <w:top w:val="nil"/>
                    <w:left w:val="nil"/>
                    <w:bottom w:val="nil"/>
                    <w:right w:val="nil"/>
                  </w:tcBorders>
                  <w:shd w:val="clear" w:color="auto" w:fill="auto"/>
                </w:tcPr>
                <w:p w14:paraId="5C499C50" w14:textId="77777777" w:rsidR="00942A9C" w:rsidRPr="00942A9C" w:rsidRDefault="00942A9C" w:rsidP="00942A9C">
                  <w:r w:rsidRPr="00942A9C">
                    <w:t>Obračun po kom u svemu prema šemi 11 u rombu. Dimenzija vrata 120/220cm</w:t>
                  </w:r>
                </w:p>
              </w:tc>
              <w:tc>
                <w:tcPr>
                  <w:tcW w:w="476" w:type="dxa"/>
                  <w:tcBorders>
                    <w:top w:val="nil"/>
                    <w:left w:val="nil"/>
                    <w:bottom w:val="nil"/>
                    <w:right w:val="nil"/>
                  </w:tcBorders>
                  <w:shd w:val="clear" w:color="auto" w:fill="auto"/>
                  <w:noWrap/>
                  <w:vAlign w:val="bottom"/>
                </w:tcPr>
                <w:p w14:paraId="0EFE7E1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5438B1D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E0C66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BB3522" w14:textId="77777777" w:rsidR="00942A9C" w:rsidRPr="00942A9C" w:rsidRDefault="00942A9C" w:rsidP="00942A9C"/>
              </w:tc>
            </w:tr>
            <w:tr w:rsidR="00942A9C" w:rsidRPr="00942A9C" w14:paraId="7D0BDF2C" w14:textId="77777777" w:rsidTr="00942A9C">
              <w:trPr>
                <w:trHeight w:val="765"/>
              </w:trPr>
              <w:tc>
                <w:tcPr>
                  <w:tcW w:w="796" w:type="dxa"/>
                  <w:tcBorders>
                    <w:top w:val="nil"/>
                    <w:left w:val="nil"/>
                    <w:bottom w:val="nil"/>
                    <w:right w:val="nil"/>
                  </w:tcBorders>
                  <w:shd w:val="clear" w:color="auto" w:fill="auto"/>
                  <w:noWrap/>
                </w:tcPr>
                <w:p w14:paraId="2D8E0ED9" w14:textId="77777777" w:rsidR="00942A9C" w:rsidRPr="00942A9C" w:rsidRDefault="00942A9C" w:rsidP="00942A9C">
                  <w:r w:rsidRPr="00942A9C">
                    <w:t>05-14</w:t>
                  </w:r>
                </w:p>
              </w:tc>
              <w:tc>
                <w:tcPr>
                  <w:tcW w:w="4616" w:type="dxa"/>
                  <w:tcBorders>
                    <w:top w:val="nil"/>
                    <w:left w:val="nil"/>
                    <w:bottom w:val="nil"/>
                    <w:right w:val="nil"/>
                  </w:tcBorders>
                  <w:shd w:val="clear" w:color="auto" w:fill="auto"/>
                </w:tcPr>
                <w:p w14:paraId="3DDC76EB" w14:textId="77777777" w:rsidR="00942A9C" w:rsidRPr="00942A9C" w:rsidRDefault="00942A9C" w:rsidP="00942A9C">
                  <w:r w:rsidRPr="00942A9C">
                    <w:t>Nabavka, transport i montaža dvokrilnih punih vrata, u ramu od plastificiranih aluminijumskih profila u boji po izboru projektanta.</w:t>
                  </w:r>
                </w:p>
              </w:tc>
              <w:tc>
                <w:tcPr>
                  <w:tcW w:w="476" w:type="dxa"/>
                  <w:tcBorders>
                    <w:top w:val="nil"/>
                    <w:left w:val="nil"/>
                    <w:bottom w:val="nil"/>
                    <w:right w:val="nil"/>
                  </w:tcBorders>
                  <w:shd w:val="clear" w:color="auto" w:fill="auto"/>
                  <w:noWrap/>
                  <w:vAlign w:val="bottom"/>
                </w:tcPr>
                <w:p w14:paraId="4DCAF8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A38C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5749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9A0057" w14:textId="77777777" w:rsidR="00942A9C" w:rsidRPr="00942A9C" w:rsidRDefault="00942A9C" w:rsidP="00942A9C"/>
              </w:tc>
            </w:tr>
            <w:tr w:rsidR="00942A9C" w:rsidRPr="00942A9C" w14:paraId="5402C60C" w14:textId="77777777" w:rsidTr="00942A9C">
              <w:trPr>
                <w:trHeight w:val="765"/>
              </w:trPr>
              <w:tc>
                <w:tcPr>
                  <w:tcW w:w="796" w:type="dxa"/>
                  <w:tcBorders>
                    <w:top w:val="nil"/>
                    <w:left w:val="nil"/>
                    <w:bottom w:val="nil"/>
                    <w:right w:val="nil"/>
                  </w:tcBorders>
                  <w:shd w:val="clear" w:color="auto" w:fill="auto"/>
                  <w:noWrap/>
                </w:tcPr>
                <w:p w14:paraId="4B7D8575" w14:textId="77777777" w:rsidR="00942A9C" w:rsidRPr="00942A9C" w:rsidRDefault="00942A9C" w:rsidP="00942A9C"/>
              </w:tc>
              <w:tc>
                <w:tcPr>
                  <w:tcW w:w="4616" w:type="dxa"/>
                  <w:tcBorders>
                    <w:top w:val="nil"/>
                    <w:left w:val="nil"/>
                    <w:bottom w:val="nil"/>
                    <w:right w:val="nil"/>
                  </w:tcBorders>
                  <w:shd w:val="clear" w:color="auto" w:fill="auto"/>
                </w:tcPr>
                <w:p w14:paraId="2975B7B1" w14:textId="77777777" w:rsidR="00942A9C" w:rsidRPr="00942A9C" w:rsidRDefault="00942A9C" w:rsidP="00942A9C">
                  <w:r w:rsidRPr="00942A9C">
                    <w:t>Pun plot vrata je od Al limova sa odgovarajućom ispunom, plastificiran u skladu sa ostalim Al elementima, u boji  po izboru projektanta.</w:t>
                  </w:r>
                </w:p>
              </w:tc>
              <w:tc>
                <w:tcPr>
                  <w:tcW w:w="476" w:type="dxa"/>
                  <w:tcBorders>
                    <w:top w:val="nil"/>
                    <w:left w:val="nil"/>
                    <w:bottom w:val="nil"/>
                    <w:right w:val="nil"/>
                  </w:tcBorders>
                  <w:shd w:val="clear" w:color="auto" w:fill="auto"/>
                  <w:noWrap/>
                  <w:vAlign w:val="bottom"/>
                </w:tcPr>
                <w:p w14:paraId="2414C1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4252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68A81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04ECF2" w14:textId="77777777" w:rsidR="00942A9C" w:rsidRPr="00942A9C" w:rsidRDefault="00942A9C" w:rsidP="00942A9C"/>
              </w:tc>
            </w:tr>
            <w:tr w:rsidR="00942A9C" w:rsidRPr="00942A9C" w14:paraId="4BC3F276" w14:textId="77777777" w:rsidTr="00942A9C">
              <w:trPr>
                <w:trHeight w:val="765"/>
              </w:trPr>
              <w:tc>
                <w:tcPr>
                  <w:tcW w:w="796" w:type="dxa"/>
                  <w:tcBorders>
                    <w:top w:val="nil"/>
                    <w:left w:val="nil"/>
                    <w:bottom w:val="nil"/>
                    <w:right w:val="nil"/>
                  </w:tcBorders>
                  <w:shd w:val="clear" w:color="auto" w:fill="auto"/>
                  <w:noWrap/>
                </w:tcPr>
                <w:p w14:paraId="097494CD" w14:textId="77777777" w:rsidR="00942A9C" w:rsidRPr="00942A9C" w:rsidRDefault="00942A9C" w:rsidP="00942A9C"/>
              </w:tc>
              <w:tc>
                <w:tcPr>
                  <w:tcW w:w="4616" w:type="dxa"/>
                  <w:tcBorders>
                    <w:top w:val="nil"/>
                    <w:left w:val="nil"/>
                    <w:bottom w:val="nil"/>
                    <w:right w:val="nil"/>
                  </w:tcBorders>
                  <w:shd w:val="clear" w:color="auto" w:fill="auto"/>
                </w:tcPr>
                <w:p w14:paraId="587D392A" w14:textId="77777777" w:rsidR="00942A9C" w:rsidRPr="00942A9C" w:rsidRDefault="00942A9C" w:rsidP="00942A9C">
                  <w:r w:rsidRPr="00942A9C">
                    <w:t>Opšiv štoka vrata raditi takođe od AL  vučenih profila i lima - u istoj boji. Opšiv treba da obuhvati celu širinu zida u koji se vrata ugradjuju.</w:t>
                  </w:r>
                </w:p>
              </w:tc>
              <w:tc>
                <w:tcPr>
                  <w:tcW w:w="476" w:type="dxa"/>
                  <w:tcBorders>
                    <w:top w:val="nil"/>
                    <w:left w:val="nil"/>
                    <w:bottom w:val="nil"/>
                    <w:right w:val="nil"/>
                  </w:tcBorders>
                  <w:shd w:val="clear" w:color="auto" w:fill="auto"/>
                  <w:noWrap/>
                  <w:vAlign w:val="bottom"/>
                </w:tcPr>
                <w:p w14:paraId="5706DF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A77A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088C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FAB379" w14:textId="77777777" w:rsidR="00942A9C" w:rsidRPr="00942A9C" w:rsidRDefault="00942A9C" w:rsidP="00942A9C"/>
              </w:tc>
            </w:tr>
            <w:tr w:rsidR="00942A9C" w:rsidRPr="00942A9C" w14:paraId="37FA935A" w14:textId="77777777" w:rsidTr="00942A9C">
              <w:trPr>
                <w:trHeight w:val="285"/>
              </w:trPr>
              <w:tc>
                <w:tcPr>
                  <w:tcW w:w="796" w:type="dxa"/>
                  <w:tcBorders>
                    <w:top w:val="nil"/>
                    <w:left w:val="nil"/>
                    <w:bottom w:val="nil"/>
                    <w:right w:val="nil"/>
                  </w:tcBorders>
                  <w:shd w:val="clear" w:color="auto" w:fill="auto"/>
                  <w:noWrap/>
                </w:tcPr>
                <w:p w14:paraId="373979FA" w14:textId="77777777" w:rsidR="00942A9C" w:rsidRPr="00942A9C" w:rsidRDefault="00942A9C" w:rsidP="00942A9C"/>
              </w:tc>
              <w:tc>
                <w:tcPr>
                  <w:tcW w:w="4616" w:type="dxa"/>
                  <w:tcBorders>
                    <w:top w:val="nil"/>
                    <w:left w:val="nil"/>
                    <w:bottom w:val="nil"/>
                    <w:right w:val="nil"/>
                  </w:tcBorders>
                  <w:shd w:val="clear" w:color="auto" w:fill="auto"/>
                </w:tcPr>
                <w:p w14:paraId="33092EE2" w14:textId="77777777" w:rsidR="00942A9C" w:rsidRPr="00942A9C" w:rsidRDefault="00942A9C" w:rsidP="00942A9C">
                  <w:r w:rsidRPr="00942A9C">
                    <w:t xml:space="preserve">Vrata se ugrađuju u zid od opeke d=12cm. </w:t>
                  </w:r>
                </w:p>
              </w:tc>
              <w:tc>
                <w:tcPr>
                  <w:tcW w:w="476" w:type="dxa"/>
                  <w:tcBorders>
                    <w:top w:val="nil"/>
                    <w:left w:val="nil"/>
                    <w:bottom w:val="nil"/>
                    <w:right w:val="nil"/>
                  </w:tcBorders>
                  <w:shd w:val="clear" w:color="auto" w:fill="auto"/>
                  <w:noWrap/>
                  <w:vAlign w:val="bottom"/>
                </w:tcPr>
                <w:p w14:paraId="02585D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0344C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7362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8D8381" w14:textId="77777777" w:rsidR="00942A9C" w:rsidRPr="00942A9C" w:rsidRDefault="00942A9C" w:rsidP="00942A9C"/>
              </w:tc>
            </w:tr>
            <w:tr w:rsidR="00942A9C" w:rsidRPr="00942A9C" w14:paraId="795F04D8" w14:textId="77777777" w:rsidTr="00942A9C">
              <w:trPr>
                <w:trHeight w:val="510"/>
              </w:trPr>
              <w:tc>
                <w:tcPr>
                  <w:tcW w:w="796" w:type="dxa"/>
                  <w:tcBorders>
                    <w:top w:val="nil"/>
                    <w:left w:val="nil"/>
                    <w:bottom w:val="nil"/>
                    <w:right w:val="nil"/>
                  </w:tcBorders>
                  <w:shd w:val="clear" w:color="auto" w:fill="auto"/>
                  <w:noWrap/>
                </w:tcPr>
                <w:p w14:paraId="22F3B2F9" w14:textId="77777777" w:rsidR="00942A9C" w:rsidRPr="00942A9C" w:rsidRDefault="00942A9C" w:rsidP="00942A9C"/>
              </w:tc>
              <w:tc>
                <w:tcPr>
                  <w:tcW w:w="4616" w:type="dxa"/>
                  <w:tcBorders>
                    <w:top w:val="nil"/>
                    <w:left w:val="nil"/>
                    <w:bottom w:val="nil"/>
                    <w:right w:val="nil"/>
                  </w:tcBorders>
                  <w:shd w:val="clear" w:color="auto" w:fill="auto"/>
                </w:tcPr>
                <w:p w14:paraId="7A25B4AC" w14:textId="77777777" w:rsidR="00942A9C" w:rsidRPr="00942A9C" w:rsidRDefault="00942A9C" w:rsidP="00942A9C">
                  <w:r w:rsidRPr="00942A9C">
                    <w:t>Po celom obimu naleganja krila na opšiv, ugraditi kvalitetni gumeni dihtung u boji RAL 9006.</w:t>
                  </w:r>
                </w:p>
              </w:tc>
              <w:tc>
                <w:tcPr>
                  <w:tcW w:w="476" w:type="dxa"/>
                  <w:tcBorders>
                    <w:top w:val="nil"/>
                    <w:left w:val="nil"/>
                    <w:bottom w:val="nil"/>
                    <w:right w:val="nil"/>
                  </w:tcBorders>
                  <w:shd w:val="clear" w:color="auto" w:fill="auto"/>
                  <w:noWrap/>
                  <w:vAlign w:val="bottom"/>
                </w:tcPr>
                <w:p w14:paraId="13912FD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E5CAB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9D8B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FE2F07" w14:textId="77777777" w:rsidR="00942A9C" w:rsidRPr="00942A9C" w:rsidRDefault="00942A9C" w:rsidP="00942A9C"/>
              </w:tc>
            </w:tr>
            <w:tr w:rsidR="00942A9C" w:rsidRPr="00942A9C" w14:paraId="25747C97" w14:textId="77777777" w:rsidTr="00942A9C">
              <w:trPr>
                <w:trHeight w:val="510"/>
              </w:trPr>
              <w:tc>
                <w:tcPr>
                  <w:tcW w:w="796" w:type="dxa"/>
                  <w:tcBorders>
                    <w:top w:val="nil"/>
                    <w:left w:val="nil"/>
                    <w:bottom w:val="nil"/>
                    <w:right w:val="nil"/>
                  </w:tcBorders>
                  <w:shd w:val="clear" w:color="auto" w:fill="auto"/>
                  <w:noWrap/>
                </w:tcPr>
                <w:p w14:paraId="4D49C27C" w14:textId="77777777" w:rsidR="00942A9C" w:rsidRPr="00942A9C" w:rsidRDefault="00942A9C" w:rsidP="00942A9C"/>
              </w:tc>
              <w:tc>
                <w:tcPr>
                  <w:tcW w:w="4616" w:type="dxa"/>
                  <w:tcBorders>
                    <w:top w:val="nil"/>
                    <w:left w:val="nil"/>
                    <w:bottom w:val="nil"/>
                    <w:right w:val="nil"/>
                  </w:tcBorders>
                  <w:shd w:val="clear" w:color="auto" w:fill="auto"/>
                </w:tcPr>
                <w:p w14:paraId="21B6FE2B" w14:textId="77777777" w:rsidR="00942A9C" w:rsidRPr="00942A9C" w:rsidRDefault="00942A9C" w:rsidP="00942A9C">
                  <w:r w:rsidRPr="00942A9C">
                    <w:t>Donja ivica krila u odnosu na gotov pod, treba da je izdignuta za h=0.5cm.</w:t>
                  </w:r>
                </w:p>
              </w:tc>
              <w:tc>
                <w:tcPr>
                  <w:tcW w:w="476" w:type="dxa"/>
                  <w:tcBorders>
                    <w:top w:val="nil"/>
                    <w:left w:val="nil"/>
                    <w:bottom w:val="nil"/>
                    <w:right w:val="nil"/>
                  </w:tcBorders>
                  <w:shd w:val="clear" w:color="auto" w:fill="auto"/>
                  <w:noWrap/>
                  <w:vAlign w:val="bottom"/>
                </w:tcPr>
                <w:p w14:paraId="044179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DB77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7319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AAB1D0" w14:textId="77777777" w:rsidR="00942A9C" w:rsidRPr="00942A9C" w:rsidRDefault="00942A9C" w:rsidP="00942A9C"/>
              </w:tc>
            </w:tr>
            <w:tr w:rsidR="00942A9C" w:rsidRPr="00942A9C" w14:paraId="112A670E" w14:textId="77777777" w:rsidTr="00942A9C">
              <w:trPr>
                <w:trHeight w:val="510"/>
              </w:trPr>
              <w:tc>
                <w:tcPr>
                  <w:tcW w:w="796" w:type="dxa"/>
                  <w:tcBorders>
                    <w:top w:val="nil"/>
                    <w:left w:val="nil"/>
                    <w:bottom w:val="nil"/>
                    <w:right w:val="nil"/>
                  </w:tcBorders>
                  <w:shd w:val="clear" w:color="auto" w:fill="auto"/>
                  <w:noWrap/>
                </w:tcPr>
                <w:p w14:paraId="00DC626F" w14:textId="77777777" w:rsidR="00942A9C" w:rsidRPr="00942A9C" w:rsidRDefault="00942A9C" w:rsidP="00942A9C"/>
              </w:tc>
              <w:tc>
                <w:tcPr>
                  <w:tcW w:w="4616" w:type="dxa"/>
                  <w:tcBorders>
                    <w:top w:val="nil"/>
                    <w:left w:val="nil"/>
                    <w:bottom w:val="nil"/>
                    <w:right w:val="nil"/>
                  </w:tcBorders>
                  <w:shd w:val="clear" w:color="auto" w:fill="auto"/>
                </w:tcPr>
                <w:p w14:paraId="21B8EAEF" w14:textId="77777777" w:rsidR="00942A9C" w:rsidRPr="00942A9C" w:rsidRDefault="00942A9C" w:rsidP="00942A9C">
                  <w:r w:rsidRPr="00942A9C">
                    <w:t>Pasivno krilo snabdeti vertikalnim zasunom pri podu i nadvratniku.</w:t>
                  </w:r>
                </w:p>
              </w:tc>
              <w:tc>
                <w:tcPr>
                  <w:tcW w:w="476" w:type="dxa"/>
                  <w:tcBorders>
                    <w:top w:val="nil"/>
                    <w:left w:val="nil"/>
                    <w:bottom w:val="nil"/>
                    <w:right w:val="nil"/>
                  </w:tcBorders>
                  <w:shd w:val="clear" w:color="auto" w:fill="auto"/>
                  <w:noWrap/>
                  <w:vAlign w:val="bottom"/>
                </w:tcPr>
                <w:p w14:paraId="4E1985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2556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71F1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4BEF5C" w14:textId="77777777" w:rsidR="00942A9C" w:rsidRPr="00942A9C" w:rsidRDefault="00942A9C" w:rsidP="00942A9C"/>
              </w:tc>
            </w:tr>
            <w:tr w:rsidR="00942A9C" w:rsidRPr="00942A9C" w14:paraId="33FC6EAA" w14:textId="77777777" w:rsidTr="00942A9C">
              <w:trPr>
                <w:trHeight w:val="285"/>
              </w:trPr>
              <w:tc>
                <w:tcPr>
                  <w:tcW w:w="796" w:type="dxa"/>
                  <w:tcBorders>
                    <w:top w:val="nil"/>
                    <w:left w:val="nil"/>
                    <w:bottom w:val="nil"/>
                    <w:right w:val="nil"/>
                  </w:tcBorders>
                  <w:shd w:val="clear" w:color="auto" w:fill="auto"/>
                  <w:noWrap/>
                </w:tcPr>
                <w:p w14:paraId="22C03444" w14:textId="77777777" w:rsidR="00942A9C" w:rsidRPr="00942A9C" w:rsidRDefault="00942A9C" w:rsidP="00942A9C"/>
              </w:tc>
              <w:tc>
                <w:tcPr>
                  <w:tcW w:w="4616" w:type="dxa"/>
                  <w:tcBorders>
                    <w:top w:val="nil"/>
                    <w:left w:val="nil"/>
                    <w:bottom w:val="nil"/>
                    <w:right w:val="nil"/>
                  </w:tcBorders>
                  <w:shd w:val="clear" w:color="auto" w:fill="auto"/>
                </w:tcPr>
                <w:p w14:paraId="42A1E6AD" w14:textId="77777777" w:rsidR="00942A9C" w:rsidRPr="00942A9C" w:rsidRDefault="00942A9C" w:rsidP="00942A9C">
                  <w:r w:rsidRPr="00942A9C">
                    <w:t>Svetla širina vrata treba da iznosi &gt; 150cm.</w:t>
                  </w:r>
                </w:p>
              </w:tc>
              <w:tc>
                <w:tcPr>
                  <w:tcW w:w="476" w:type="dxa"/>
                  <w:tcBorders>
                    <w:top w:val="nil"/>
                    <w:left w:val="nil"/>
                    <w:bottom w:val="nil"/>
                    <w:right w:val="nil"/>
                  </w:tcBorders>
                  <w:shd w:val="clear" w:color="auto" w:fill="auto"/>
                  <w:noWrap/>
                  <w:vAlign w:val="bottom"/>
                </w:tcPr>
                <w:p w14:paraId="581B49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E908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F797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69A570" w14:textId="77777777" w:rsidR="00942A9C" w:rsidRPr="00942A9C" w:rsidRDefault="00942A9C" w:rsidP="00942A9C"/>
              </w:tc>
            </w:tr>
            <w:tr w:rsidR="00942A9C" w:rsidRPr="00942A9C" w14:paraId="362F71AF" w14:textId="77777777" w:rsidTr="00942A9C">
              <w:trPr>
                <w:trHeight w:val="285"/>
              </w:trPr>
              <w:tc>
                <w:tcPr>
                  <w:tcW w:w="796" w:type="dxa"/>
                  <w:tcBorders>
                    <w:top w:val="nil"/>
                    <w:left w:val="nil"/>
                    <w:bottom w:val="nil"/>
                    <w:right w:val="nil"/>
                  </w:tcBorders>
                  <w:shd w:val="clear" w:color="auto" w:fill="auto"/>
                  <w:noWrap/>
                </w:tcPr>
                <w:p w14:paraId="762E3357" w14:textId="77777777" w:rsidR="00942A9C" w:rsidRPr="00942A9C" w:rsidRDefault="00942A9C" w:rsidP="00942A9C"/>
              </w:tc>
              <w:tc>
                <w:tcPr>
                  <w:tcW w:w="4616" w:type="dxa"/>
                  <w:tcBorders>
                    <w:top w:val="nil"/>
                    <w:left w:val="nil"/>
                    <w:bottom w:val="nil"/>
                    <w:right w:val="nil"/>
                  </w:tcBorders>
                  <w:shd w:val="clear" w:color="auto" w:fill="auto"/>
                </w:tcPr>
                <w:p w14:paraId="65748AA9" w14:textId="77777777" w:rsidR="00942A9C" w:rsidRPr="00942A9C" w:rsidRDefault="00942A9C" w:rsidP="00942A9C">
                  <w:r w:rsidRPr="00942A9C">
                    <w:t>Na vrata ugraditi sistem za samozatvaranje .</w:t>
                  </w:r>
                </w:p>
              </w:tc>
              <w:tc>
                <w:tcPr>
                  <w:tcW w:w="476" w:type="dxa"/>
                  <w:tcBorders>
                    <w:top w:val="nil"/>
                    <w:left w:val="nil"/>
                    <w:bottom w:val="nil"/>
                    <w:right w:val="nil"/>
                  </w:tcBorders>
                  <w:shd w:val="clear" w:color="auto" w:fill="auto"/>
                  <w:noWrap/>
                  <w:vAlign w:val="bottom"/>
                </w:tcPr>
                <w:p w14:paraId="42F871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2907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0780E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E924A4" w14:textId="77777777" w:rsidR="00942A9C" w:rsidRPr="00942A9C" w:rsidRDefault="00942A9C" w:rsidP="00942A9C"/>
              </w:tc>
            </w:tr>
            <w:tr w:rsidR="00942A9C" w:rsidRPr="00942A9C" w14:paraId="28B34018" w14:textId="77777777" w:rsidTr="00942A9C">
              <w:trPr>
                <w:trHeight w:val="510"/>
              </w:trPr>
              <w:tc>
                <w:tcPr>
                  <w:tcW w:w="796" w:type="dxa"/>
                  <w:tcBorders>
                    <w:top w:val="nil"/>
                    <w:left w:val="nil"/>
                    <w:bottom w:val="nil"/>
                    <w:right w:val="nil"/>
                  </w:tcBorders>
                  <w:shd w:val="clear" w:color="auto" w:fill="auto"/>
                  <w:noWrap/>
                </w:tcPr>
                <w:p w14:paraId="552912B3" w14:textId="77777777" w:rsidR="00942A9C" w:rsidRPr="00942A9C" w:rsidRDefault="00942A9C" w:rsidP="00942A9C"/>
              </w:tc>
              <w:tc>
                <w:tcPr>
                  <w:tcW w:w="4616" w:type="dxa"/>
                  <w:tcBorders>
                    <w:top w:val="nil"/>
                    <w:left w:val="nil"/>
                    <w:bottom w:val="nil"/>
                    <w:right w:val="nil"/>
                  </w:tcBorders>
                  <w:shd w:val="clear" w:color="auto" w:fill="auto"/>
                </w:tcPr>
                <w:p w14:paraId="23BF4BD9" w14:textId="77777777" w:rsidR="00942A9C" w:rsidRPr="00942A9C" w:rsidRDefault="00942A9C" w:rsidP="00942A9C">
                  <w:r w:rsidRPr="00942A9C">
                    <w:t>Šarka ukopana - nevidljiva. Predvideti odgovarajući odbojnik za vrata.</w:t>
                  </w:r>
                </w:p>
              </w:tc>
              <w:tc>
                <w:tcPr>
                  <w:tcW w:w="476" w:type="dxa"/>
                  <w:tcBorders>
                    <w:top w:val="nil"/>
                    <w:left w:val="nil"/>
                    <w:bottom w:val="nil"/>
                    <w:right w:val="nil"/>
                  </w:tcBorders>
                  <w:shd w:val="clear" w:color="auto" w:fill="auto"/>
                  <w:noWrap/>
                  <w:vAlign w:val="bottom"/>
                </w:tcPr>
                <w:p w14:paraId="7CCD90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1E58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3876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31DB35" w14:textId="77777777" w:rsidR="00942A9C" w:rsidRPr="00942A9C" w:rsidRDefault="00942A9C" w:rsidP="00942A9C"/>
              </w:tc>
            </w:tr>
            <w:tr w:rsidR="00942A9C" w:rsidRPr="00942A9C" w14:paraId="3C7643CC" w14:textId="77777777" w:rsidTr="00942A9C">
              <w:trPr>
                <w:trHeight w:val="510"/>
              </w:trPr>
              <w:tc>
                <w:tcPr>
                  <w:tcW w:w="796" w:type="dxa"/>
                  <w:tcBorders>
                    <w:top w:val="nil"/>
                    <w:left w:val="nil"/>
                    <w:bottom w:val="nil"/>
                    <w:right w:val="nil"/>
                  </w:tcBorders>
                  <w:shd w:val="clear" w:color="auto" w:fill="auto"/>
                  <w:noWrap/>
                </w:tcPr>
                <w:p w14:paraId="7FAEA943" w14:textId="77777777" w:rsidR="00942A9C" w:rsidRPr="00942A9C" w:rsidRDefault="00942A9C" w:rsidP="00942A9C"/>
              </w:tc>
              <w:tc>
                <w:tcPr>
                  <w:tcW w:w="4616" w:type="dxa"/>
                  <w:tcBorders>
                    <w:top w:val="nil"/>
                    <w:left w:val="nil"/>
                    <w:bottom w:val="nil"/>
                    <w:right w:val="nil"/>
                  </w:tcBorders>
                  <w:shd w:val="clear" w:color="auto" w:fill="auto"/>
                </w:tcPr>
                <w:p w14:paraId="6AA079A8" w14:textId="77777777" w:rsidR="00942A9C" w:rsidRPr="00942A9C" w:rsidRDefault="00942A9C" w:rsidP="00942A9C">
                  <w:r w:rsidRPr="00942A9C">
                    <w:t>Kvaka , oblik i dizajn tipa kao "FIN"-proizvodnje OLIVARI, a brava - cilindar, sa tri ključa</w:t>
                  </w:r>
                </w:p>
              </w:tc>
              <w:tc>
                <w:tcPr>
                  <w:tcW w:w="476" w:type="dxa"/>
                  <w:tcBorders>
                    <w:top w:val="nil"/>
                    <w:left w:val="nil"/>
                    <w:bottom w:val="nil"/>
                    <w:right w:val="nil"/>
                  </w:tcBorders>
                  <w:shd w:val="clear" w:color="auto" w:fill="auto"/>
                  <w:noWrap/>
                  <w:vAlign w:val="bottom"/>
                </w:tcPr>
                <w:p w14:paraId="296807D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0256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D020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7A7F65" w14:textId="77777777" w:rsidR="00942A9C" w:rsidRPr="00942A9C" w:rsidRDefault="00942A9C" w:rsidP="00942A9C"/>
              </w:tc>
            </w:tr>
            <w:tr w:rsidR="00942A9C" w:rsidRPr="00942A9C" w14:paraId="34136AA6" w14:textId="77777777" w:rsidTr="00942A9C">
              <w:trPr>
                <w:trHeight w:val="765"/>
              </w:trPr>
              <w:tc>
                <w:tcPr>
                  <w:tcW w:w="796" w:type="dxa"/>
                  <w:tcBorders>
                    <w:top w:val="nil"/>
                    <w:left w:val="nil"/>
                    <w:bottom w:val="nil"/>
                    <w:right w:val="nil"/>
                  </w:tcBorders>
                  <w:shd w:val="clear" w:color="auto" w:fill="auto"/>
                  <w:noWrap/>
                </w:tcPr>
                <w:p w14:paraId="2013B790" w14:textId="77777777" w:rsidR="00942A9C" w:rsidRPr="00942A9C" w:rsidRDefault="00942A9C" w:rsidP="00942A9C"/>
              </w:tc>
              <w:tc>
                <w:tcPr>
                  <w:tcW w:w="4616" w:type="dxa"/>
                  <w:tcBorders>
                    <w:top w:val="nil"/>
                    <w:left w:val="nil"/>
                    <w:bottom w:val="nil"/>
                    <w:right w:val="nil"/>
                  </w:tcBorders>
                  <w:shd w:val="clear" w:color="auto" w:fill="auto"/>
                </w:tcPr>
                <w:p w14:paraId="2F75C99C" w14:textId="77777777" w:rsidR="00942A9C" w:rsidRPr="00942A9C" w:rsidRDefault="00942A9C" w:rsidP="00942A9C">
                  <w:r w:rsidRPr="00942A9C">
                    <w:t>Na plot sa strane  restorana, u visini sokle od 6c, kaširati inox lim, oblika prema šemi, završna obrada peskirano - sandblasted.</w:t>
                  </w:r>
                </w:p>
              </w:tc>
              <w:tc>
                <w:tcPr>
                  <w:tcW w:w="476" w:type="dxa"/>
                  <w:tcBorders>
                    <w:top w:val="nil"/>
                    <w:left w:val="nil"/>
                    <w:bottom w:val="nil"/>
                    <w:right w:val="nil"/>
                  </w:tcBorders>
                  <w:shd w:val="clear" w:color="auto" w:fill="auto"/>
                  <w:noWrap/>
                  <w:vAlign w:val="bottom"/>
                </w:tcPr>
                <w:p w14:paraId="54C425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D743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465B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442A31" w14:textId="77777777" w:rsidR="00942A9C" w:rsidRPr="00942A9C" w:rsidRDefault="00942A9C" w:rsidP="00942A9C"/>
              </w:tc>
            </w:tr>
            <w:tr w:rsidR="00942A9C" w:rsidRPr="00942A9C" w14:paraId="08985C3C" w14:textId="77777777" w:rsidTr="00942A9C">
              <w:trPr>
                <w:trHeight w:val="285"/>
              </w:trPr>
              <w:tc>
                <w:tcPr>
                  <w:tcW w:w="796" w:type="dxa"/>
                  <w:tcBorders>
                    <w:top w:val="nil"/>
                    <w:left w:val="nil"/>
                    <w:bottom w:val="nil"/>
                    <w:right w:val="nil"/>
                  </w:tcBorders>
                  <w:shd w:val="clear" w:color="auto" w:fill="auto"/>
                  <w:noWrap/>
                </w:tcPr>
                <w:p w14:paraId="67EF3BC4" w14:textId="77777777" w:rsidR="00942A9C" w:rsidRPr="00942A9C" w:rsidRDefault="00942A9C" w:rsidP="00942A9C"/>
              </w:tc>
              <w:tc>
                <w:tcPr>
                  <w:tcW w:w="4616" w:type="dxa"/>
                  <w:tcBorders>
                    <w:top w:val="nil"/>
                    <w:left w:val="nil"/>
                    <w:bottom w:val="nil"/>
                    <w:right w:val="nil"/>
                  </w:tcBorders>
                  <w:shd w:val="clear" w:color="auto" w:fill="auto"/>
                </w:tcPr>
                <w:p w14:paraId="5FD4C9C2" w14:textId="77777777" w:rsidR="00942A9C" w:rsidRPr="00942A9C" w:rsidRDefault="00942A9C" w:rsidP="00942A9C">
                  <w:r w:rsidRPr="00942A9C">
                    <w:t>NAPOMENA:</w:t>
                  </w:r>
                </w:p>
              </w:tc>
              <w:tc>
                <w:tcPr>
                  <w:tcW w:w="476" w:type="dxa"/>
                  <w:tcBorders>
                    <w:top w:val="nil"/>
                    <w:left w:val="nil"/>
                    <w:bottom w:val="nil"/>
                    <w:right w:val="nil"/>
                  </w:tcBorders>
                  <w:shd w:val="clear" w:color="auto" w:fill="auto"/>
                  <w:noWrap/>
                  <w:vAlign w:val="bottom"/>
                </w:tcPr>
                <w:p w14:paraId="014D057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D7BF5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D317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288C3A" w14:textId="77777777" w:rsidR="00942A9C" w:rsidRPr="00942A9C" w:rsidRDefault="00942A9C" w:rsidP="00942A9C"/>
              </w:tc>
            </w:tr>
            <w:tr w:rsidR="00942A9C" w:rsidRPr="00942A9C" w14:paraId="56CEEF67" w14:textId="77777777" w:rsidTr="00942A9C">
              <w:trPr>
                <w:trHeight w:val="1890"/>
              </w:trPr>
              <w:tc>
                <w:tcPr>
                  <w:tcW w:w="796" w:type="dxa"/>
                  <w:tcBorders>
                    <w:top w:val="nil"/>
                    <w:left w:val="nil"/>
                    <w:bottom w:val="nil"/>
                    <w:right w:val="nil"/>
                  </w:tcBorders>
                  <w:shd w:val="clear" w:color="auto" w:fill="auto"/>
                  <w:noWrap/>
                </w:tcPr>
                <w:p w14:paraId="58172CBF" w14:textId="77777777" w:rsidR="00942A9C" w:rsidRPr="00942A9C" w:rsidRDefault="00942A9C" w:rsidP="00942A9C"/>
              </w:tc>
              <w:tc>
                <w:tcPr>
                  <w:tcW w:w="4616" w:type="dxa"/>
                  <w:tcBorders>
                    <w:top w:val="nil"/>
                    <w:left w:val="nil"/>
                    <w:bottom w:val="nil"/>
                    <w:right w:val="nil"/>
                  </w:tcBorders>
                  <w:shd w:val="clear" w:color="auto" w:fill="auto"/>
                </w:tcPr>
                <w:p w14:paraId="0C1C6D66" w14:textId="77777777" w:rsidR="00942A9C" w:rsidRPr="00942A9C" w:rsidRDefault="00942A9C" w:rsidP="00942A9C">
                  <w:r w:rsidRPr="00942A9C">
                    <w:t>Sve mere proveriti na licu mesta. Dimenzije otvora su date u zidarskim merama. U svemu prema opštem opisu, predmeru radova, šemi, izvodjačkim detaljima i važećim propisima i standardima. Izvodjač je dužan da sve detalje usaglasi i overi kod projektanta, kao i da podnese odgovarajuće sigurnosne ateste i sertifikate o kvalitetu.</w:t>
                  </w:r>
                </w:p>
              </w:tc>
              <w:tc>
                <w:tcPr>
                  <w:tcW w:w="476" w:type="dxa"/>
                  <w:tcBorders>
                    <w:top w:val="nil"/>
                    <w:left w:val="nil"/>
                    <w:bottom w:val="nil"/>
                    <w:right w:val="nil"/>
                  </w:tcBorders>
                  <w:shd w:val="clear" w:color="auto" w:fill="auto"/>
                  <w:noWrap/>
                  <w:vAlign w:val="bottom"/>
                </w:tcPr>
                <w:p w14:paraId="399DA1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419F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9B4D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F8973E" w14:textId="77777777" w:rsidR="00942A9C" w:rsidRPr="00942A9C" w:rsidRDefault="00942A9C" w:rsidP="00942A9C"/>
              </w:tc>
            </w:tr>
            <w:tr w:rsidR="00942A9C" w:rsidRPr="00942A9C" w14:paraId="792DF269" w14:textId="77777777" w:rsidTr="00942A9C">
              <w:trPr>
                <w:trHeight w:val="510"/>
              </w:trPr>
              <w:tc>
                <w:tcPr>
                  <w:tcW w:w="796" w:type="dxa"/>
                  <w:tcBorders>
                    <w:top w:val="nil"/>
                    <w:left w:val="nil"/>
                    <w:bottom w:val="nil"/>
                    <w:right w:val="nil"/>
                  </w:tcBorders>
                  <w:shd w:val="clear" w:color="auto" w:fill="auto"/>
                  <w:noWrap/>
                </w:tcPr>
                <w:p w14:paraId="5BC32001" w14:textId="77777777" w:rsidR="00942A9C" w:rsidRPr="00942A9C" w:rsidRDefault="00942A9C" w:rsidP="00942A9C"/>
              </w:tc>
              <w:tc>
                <w:tcPr>
                  <w:tcW w:w="4616" w:type="dxa"/>
                  <w:tcBorders>
                    <w:top w:val="nil"/>
                    <w:left w:val="nil"/>
                    <w:bottom w:val="nil"/>
                    <w:right w:val="nil"/>
                  </w:tcBorders>
                  <w:shd w:val="clear" w:color="auto" w:fill="auto"/>
                </w:tcPr>
                <w:p w14:paraId="67AF9B2E" w14:textId="77777777" w:rsidR="00942A9C" w:rsidRPr="00942A9C" w:rsidRDefault="00942A9C" w:rsidP="00942A9C">
                  <w:r w:rsidRPr="00942A9C">
                    <w:t>Obračun po kom u svemu prema šemi 12 u rombu. Dimenzija vrata 160/220cm</w:t>
                  </w:r>
                </w:p>
              </w:tc>
              <w:tc>
                <w:tcPr>
                  <w:tcW w:w="476" w:type="dxa"/>
                  <w:tcBorders>
                    <w:top w:val="nil"/>
                    <w:left w:val="nil"/>
                    <w:bottom w:val="nil"/>
                    <w:right w:val="nil"/>
                  </w:tcBorders>
                  <w:shd w:val="clear" w:color="auto" w:fill="auto"/>
                  <w:noWrap/>
                  <w:vAlign w:val="bottom"/>
                </w:tcPr>
                <w:p w14:paraId="56E1253A"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65E030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FA6FF0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92A76E" w14:textId="77777777" w:rsidR="00942A9C" w:rsidRPr="00942A9C" w:rsidRDefault="00942A9C" w:rsidP="00942A9C"/>
              </w:tc>
            </w:tr>
            <w:tr w:rsidR="00942A9C" w:rsidRPr="00942A9C" w14:paraId="60AE00F3" w14:textId="77777777" w:rsidTr="00942A9C">
              <w:trPr>
                <w:trHeight w:val="1530"/>
              </w:trPr>
              <w:tc>
                <w:tcPr>
                  <w:tcW w:w="796" w:type="dxa"/>
                  <w:tcBorders>
                    <w:top w:val="nil"/>
                    <w:left w:val="nil"/>
                    <w:bottom w:val="nil"/>
                    <w:right w:val="nil"/>
                  </w:tcBorders>
                  <w:shd w:val="clear" w:color="auto" w:fill="auto"/>
                  <w:noWrap/>
                </w:tcPr>
                <w:p w14:paraId="72B9A2F9" w14:textId="77777777" w:rsidR="00942A9C" w:rsidRPr="00942A9C" w:rsidRDefault="00942A9C" w:rsidP="00942A9C">
                  <w:r w:rsidRPr="00942A9C">
                    <w:t>05-15</w:t>
                  </w:r>
                </w:p>
              </w:tc>
              <w:tc>
                <w:tcPr>
                  <w:tcW w:w="4616" w:type="dxa"/>
                  <w:tcBorders>
                    <w:top w:val="nil"/>
                    <w:left w:val="nil"/>
                    <w:bottom w:val="nil"/>
                    <w:right w:val="nil"/>
                  </w:tcBorders>
                  <w:shd w:val="clear" w:color="auto" w:fill="auto"/>
                </w:tcPr>
                <w:p w14:paraId="56AE1BF9" w14:textId="77777777" w:rsidR="00942A9C" w:rsidRPr="00942A9C" w:rsidRDefault="00942A9C" w:rsidP="00942A9C">
                  <w:r w:rsidRPr="00942A9C">
                    <w:t>Izrada, transport i montaža hidrantskih vrata od peskiranog stakla.</w:t>
                  </w:r>
                  <w:r w:rsidRPr="00942A9C">
                    <w:br/>
                    <w:t>Vrata se montiraju na ram od kutijastih "INOX" profila sa skrivenim šarkama od "INOX"-a</w:t>
                  </w:r>
                  <w:r w:rsidRPr="00942A9C">
                    <w:br/>
                    <w:t xml:space="preserve"> Plot je od peskiranog stakla d=6mm, u svemu prema šemi, a u boji i tonu po izboru projektant.</w:t>
                  </w:r>
                </w:p>
              </w:tc>
              <w:tc>
                <w:tcPr>
                  <w:tcW w:w="476" w:type="dxa"/>
                  <w:tcBorders>
                    <w:top w:val="nil"/>
                    <w:left w:val="nil"/>
                    <w:bottom w:val="nil"/>
                    <w:right w:val="nil"/>
                  </w:tcBorders>
                  <w:shd w:val="clear" w:color="auto" w:fill="auto"/>
                  <w:noWrap/>
                  <w:vAlign w:val="bottom"/>
                </w:tcPr>
                <w:p w14:paraId="707400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439D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0C1B3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7C4D4A" w14:textId="77777777" w:rsidR="00942A9C" w:rsidRPr="00942A9C" w:rsidRDefault="00942A9C" w:rsidP="00942A9C"/>
              </w:tc>
            </w:tr>
            <w:tr w:rsidR="00942A9C" w:rsidRPr="00942A9C" w14:paraId="55CFD6BE" w14:textId="77777777" w:rsidTr="00942A9C">
              <w:trPr>
                <w:trHeight w:val="1785"/>
              </w:trPr>
              <w:tc>
                <w:tcPr>
                  <w:tcW w:w="796" w:type="dxa"/>
                  <w:tcBorders>
                    <w:top w:val="nil"/>
                    <w:left w:val="nil"/>
                    <w:bottom w:val="nil"/>
                    <w:right w:val="nil"/>
                  </w:tcBorders>
                  <w:shd w:val="clear" w:color="auto" w:fill="auto"/>
                  <w:noWrap/>
                </w:tcPr>
                <w:p w14:paraId="0E6747CB" w14:textId="77777777" w:rsidR="00942A9C" w:rsidRPr="00942A9C" w:rsidRDefault="00942A9C" w:rsidP="00942A9C"/>
              </w:tc>
              <w:tc>
                <w:tcPr>
                  <w:tcW w:w="4616" w:type="dxa"/>
                  <w:tcBorders>
                    <w:top w:val="nil"/>
                    <w:left w:val="nil"/>
                    <w:bottom w:val="nil"/>
                    <w:right w:val="nil"/>
                  </w:tcBorders>
                  <w:shd w:val="clear" w:color="auto" w:fill="auto"/>
                </w:tcPr>
                <w:p w14:paraId="2B39DE3C" w14:textId="77777777" w:rsidR="00942A9C" w:rsidRPr="00942A9C" w:rsidRDefault="00942A9C" w:rsidP="00942A9C">
                  <w:r w:rsidRPr="00942A9C">
                    <w:t>Oznaku za pozarni hidrant -''H''  ostaviti transparentno - ne peskirati.</w:t>
                  </w:r>
                  <w:r w:rsidRPr="00942A9C">
                    <w:br/>
                    <w:t xml:space="preserve"> Vrata opremiti potrebnim okovom za njihovo nesmetano funkcionisanje, sa dve šarke i magnetima.</w:t>
                  </w:r>
                  <w:r w:rsidRPr="00942A9C">
                    <w:br/>
                    <w:t>U svemu prema šemi ostaviti rupu Ø35 za otvaranje poklopca.</w:t>
                  </w:r>
                </w:p>
              </w:tc>
              <w:tc>
                <w:tcPr>
                  <w:tcW w:w="476" w:type="dxa"/>
                  <w:tcBorders>
                    <w:top w:val="nil"/>
                    <w:left w:val="nil"/>
                    <w:bottom w:val="nil"/>
                    <w:right w:val="nil"/>
                  </w:tcBorders>
                  <w:shd w:val="clear" w:color="auto" w:fill="auto"/>
                  <w:noWrap/>
                  <w:vAlign w:val="bottom"/>
                </w:tcPr>
                <w:p w14:paraId="660F73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BE5A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94364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F2DB31" w14:textId="77777777" w:rsidR="00942A9C" w:rsidRPr="00942A9C" w:rsidRDefault="00942A9C" w:rsidP="00942A9C"/>
              </w:tc>
            </w:tr>
            <w:tr w:rsidR="00942A9C" w:rsidRPr="00942A9C" w14:paraId="157DDB2D" w14:textId="77777777" w:rsidTr="00942A9C">
              <w:trPr>
                <w:trHeight w:val="510"/>
              </w:trPr>
              <w:tc>
                <w:tcPr>
                  <w:tcW w:w="796" w:type="dxa"/>
                  <w:tcBorders>
                    <w:top w:val="nil"/>
                    <w:left w:val="nil"/>
                    <w:bottom w:val="nil"/>
                    <w:right w:val="nil"/>
                  </w:tcBorders>
                  <w:shd w:val="clear" w:color="auto" w:fill="auto"/>
                  <w:noWrap/>
                </w:tcPr>
                <w:p w14:paraId="216E1F1A" w14:textId="77777777" w:rsidR="00942A9C" w:rsidRPr="00942A9C" w:rsidRDefault="00942A9C" w:rsidP="00942A9C"/>
              </w:tc>
              <w:tc>
                <w:tcPr>
                  <w:tcW w:w="4616" w:type="dxa"/>
                  <w:tcBorders>
                    <w:top w:val="nil"/>
                    <w:left w:val="nil"/>
                    <w:bottom w:val="nil"/>
                    <w:right w:val="nil"/>
                  </w:tcBorders>
                  <w:shd w:val="clear" w:color="auto" w:fill="auto"/>
                </w:tcPr>
                <w:p w14:paraId="18ABE763" w14:textId="77777777" w:rsidR="00942A9C" w:rsidRPr="00942A9C" w:rsidRDefault="00942A9C" w:rsidP="00942A9C">
                  <w:r w:rsidRPr="00942A9C">
                    <w:t>Raditi u svemu po šemi i opštem opisu.       Obračun po kom finalno obrađeno.</w:t>
                  </w:r>
                </w:p>
              </w:tc>
              <w:tc>
                <w:tcPr>
                  <w:tcW w:w="476" w:type="dxa"/>
                  <w:tcBorders>
                    <w:top w:val="nil"/>
                    <w:left w:val="nil"/>
                    <w:bottom w:val="nil"/>
                    <w:right w:val="nil"/>
                  </w:tcBorders>
                  <w:shd w:val="clear" w:color="auto" w:fill="auto"/>
                  <w:noWrap/>
                  <w:vAlign w:val="bottom"/>
                </w:tcPr>
                <w:p w14:paraId="15D88A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4ABE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78D6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BF85D3" w14:textId="77777777" w:rsidR="00942A9C" w:rsidRPr="00942A9C" w:rsidRDefault="00942A9C" w:rsidP="00942A9C"/>
              </w:tc>
            </w:tr>
            <w:tr w:rsidR="00942A9C" w:rsidRPr="00942A9C" w14:paraId="08F7C0C1" w14:textId="77777777" w:rsidTr="00942A9C">
              <w:trPr>
                <w:trHeight w:val="285"/>
              </w:trPr>
              <w:tc>
                <w:tcPr>
                  <w:tcW w:w="796" w:type="dxa"/>
                  <w:tcBorders>
                    <w:top w:val="nil"/>
                    <w:left w:val="nil"/>
                    <w:bottom w:val="nil"/>
                    <w:right w:val="nil"/>
                  </w:tcBorders>
                  <w:shd w:val="clear" w:color="auto" w:fill="auto"/>
                  <w:noWrap/>
                  <w:vAlign w:val="bottom"/>
                </w:tcPr>
                <w:p w14:paraId="184E1A01" w14:textId="77777777" w:rsidR="00942A9C" w:rsidRPr="00942A9C" w:rsidRDefault="00942A9C" w:rsidP="00942A9C"/>
              </w:tc>
              <w:tc>
                <w:tcPr>
                  <w:tcW w:w="4616" w:type="dxa"/>
                  <w:tcBorders>
                    <w:top w:val="nil"/>
                    <w:left w:val="nil"/>
                    <w:bottom w:val="nil"/>
                    <w:right w:val="nil"/>
                  </w:tcBorders>
                  <w:shd w:val="clear" w:color="auto" w:fill="auto"/>
                </w:tcPr>
                <w:p w14:paraId="074844E0" w14:textId="77777777" w:rsidR="00942A9C" w:rsidRPr="00942A9C" w:rsidRDefault="00942A9C" w:rsidP="00942A9C">
                  <w:r w:rsidRPr="00942A9C">
                    <w:t>Zidar. mera  50/50 cm ,oznaka šeme H</w:t>
                  </w:r>
                </w:p>
              </w:tc>
              <w:tc>
                <w:tcPr>
                  <w:tcW w:w="476" w:type="dxa"/>
                  <w:tcBorders>
                    <w:top w:val="nil"/>
                    <w:left w:val="nil"/>
                    <w:bottom w:val="nil"/>
                    <w:right w:val="nil"/>
                  </w:tcBorders>
                  <w:shd w:val="clear" w:color="auto" w:fill="auto"/>
                  <w:noWrap/>
                  <w:vAlign w:val="bottom"/>
                </w:tcPr>
                <w:p w14:paraId="7A86F4CD"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266A5BDA"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59528B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CF7CE8" w14:textId="77777777" w:rsidR="00942A9C" w:rsidRPr="00942A9C" w:rsidRDefault="00942A9C" w:rsidP="00942A9C"/>
              </w:tc>
            </w:tr>
            <w:tr w:rsidR="00942A9C" w:rsidRPr="00942A9C" w14:paraId="16BEB1CE" w14:textId="77777777" w:rsidTr="00942A9C">
              <w:trPr>
                <w:trHeight w:val="285"/>
              </w:trPr>
              <w:tc>
                <w:tcPr>
                  <w:tcW w:w="796" w:type="dxa"/>
                  <w:tcBorders>
                    <w:top w:val="nil"/>
                    <w:left w:val="nil"/>
                    <w:bottom w:val="nil"/>
                    <w:right w:val="nil"/>
                  </w:tcBorders>
                  <w:shd w:val="clear" w:color="auto" w:fill="auto"/>
                  <w:noWrap/>
                  <w:vAlign w:val="bottom"/>
                </w:tcPr>
                <w:p w14:paraId="23AA51E1" w14:textId="77777777" w:rsidR="00942A9C" w:rsidRPr="00942A9C" w:rsidRDefault="00942A9C" w:rsidP="00942A9C"/>
              </w:tc>
              <w:tc>
                <w:tcPr>
                  <w:tcW w:w="4616" w:type="dxa"/>
                  <w:tcBorders>
                    <w:top w:val="nil"/>
                    <w:left w:val="nil"/>
                    <w:bottom w:val="nil"/>
                    <w:right w:val="nil"/>
                  </w:tcBorders>
                  <w:shd w:val="clear" w:color="auto" w:fill="auto"/>
                </w:tcPr>
                <w:p w14:paraId="5813ED3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F7F63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16BC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4825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D183EC" w14:textId="77777777" w:rsidR="00942A9C" w:rsidRPr="00942A9C" w:rsidRDefault="00942A9C" w:rsidP="00942A9C"/>
              </w:tc>
            </w:tr>
            <w:tr w:rsidR="00942A9C" w:rsidRPr="00942A9C" w14:paraId="565319FE" w14:textId="77777777" w:rsidTr="00942A9C">
              <w:trPr>
                <w:trHeight w:val="285"/>
              </w:trPr>
              <w:tc>
                <w:tcPr>
                  <w:tcW w:w="796" w:type="dxa"/>
                  <w:tcBorders>
                    <w:top w:val="nil"/>
                    <w:left w:val="nil"/>
                    <w:bottom w:val="nil"/>
                    <w:right w:val="nil"/>
                  </w:tcBorders>
                  <w:shd w:val="clear" w:color="auto" w:fill="auto"/>
                  <w:noWrap/>
                </w:tcPr>
                <w:p w14:paraId="2CB7E0BD" w14:textId="77777777" w:rsidR="00942A9C" w:rsidRPr="00942A9C" w:rsidRDefault="00942A9C" w:rsidP="00942A9C"/>
              </w:tc>
              <w:tc>
                <w:tcPr>
                  <w:tcW w:w="4616" w:type="dxa"/>
                  <w:tcBorders>
                    <w:top w:val="nil"/>
                    <w:left w:val="nil"/>
                    <w:bottom w:val="nil"/>
                    <w:right w:val="nil"/>
                  </w:tcBorders>
                  <w:shd w:val="clear" w:color="auto" w:fill="auto"/>
                  <w:noWrap/>
                </w:tcPr>
                <w:p w14:paraId="25356F47" w14:textId="77777777" w:rsidR="00942A9C" w:rsidRPr="00942A9C" w:rsidRDefault="00942A9C" w:rsidP="00942A9C">
                  <w:r w:rsidRPr="00942A9C">
                    <w:t>BRAVARIJA</w:t>
                  </w:r>
                </w:p>
              </w:tc>
              <w:tc>
                <w:tcPr>
                  <w:tcW w:w="476" w:type="dxa"/>
                  <w:tcBorders>
                    <w:top w:val="nil"/>
                    <w:left w:val="nil"/>
                    <w:bottom w:val="nil"/>
                    <w:right w:val="nil"/>
                  </w:tcBorders>
                  <w:shd w:val="clear" w:color="auto" w:fill="auto"/>
                  <w:noWrap/>
                  <w:vAlign w:val="bottom"/>
                </w:tcPr>
                <w:p w14:paraId="0DFACE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D50C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3ACB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8B694A" w14:textId="77777777" w:rsidR="00942A9C" w:rsidRPr="00942A9C" w:rsidRDefault="00942A9C" w:rsidP="00942A9C"/>
              </w:tc>
            </w:tr>
            <w:tr w:rsidR="00942A9C" w:rsidRPr="00942A9C" w14:paraId="46756D12" w14:textId="77777777" w:rsidTr="00942A9C">
              <w:trPr>
                <w:trHeight w:val="285"/>
              </w:trPr>
              <w:tc>
                <w:tcPr>
                  <w:tcW w:w="796" w:type="dxa"/>
                  <w:tcBorders>
                    <w:top w:val="nil"/>
                    <w:left w:val="nil"/>
                    <w:bottom w:val="nil"/>
                    <w:right w:val="nil"/>
                  </w:tcBorders>
                  <w:shd w:val="clear" w:color="auto" w:fill="auto"/>
                  <w:noWrap/>
                </w:tcPr>
                <w:p w14:paraId="4D190482" w14:textId="77777777" w:rsidR="00942A9C" w:rsidRPr="00942A9C" w:rsidRDefault="00942A9C" w:rsidP="00942A9C"/>
              </w:tc>
              <w:tc>
                <w:tcPr>
                  <w:tcW w:w="4616" w:type="dxa"/>
                  <w:tcBorders>
                    <w:top w:val="nil"/>
                    <w:left w:val="nil"/>
                    <w:bottom w:val="nil"/>
                    <w:right w:val="nil"/>
                  </w:tcBorders>
                  <w:shd w:val="clear" w:color="auto" w:fill="auto"/>
                  <w:noWrap/>
                </w:tcPr>
                <w:p w14:paraId="53CEC3E5" w14:textId="77777777" w:rsidR="00942A9C" w:rsidRPr="00942A9C" w:rsidRDefault="00942A9C" w:rsidP="00942A9C">
                  <w:r w:rsidRPr="00942A9C">
                    <w:t>(oznaka u projektu u kvadratu)</w:t>
                  </w:r>
                </w:p>
              </w:tc>
              <w:tc>
                <w:tcPr>
                  <w:tcW w:w="476" w:type="dxa"/>
                  <w:tcBorders>
                    <w:top w:val="nil"/>
                    <w:left w:val="nil"/>
                    <w:bottom w:val="nil"/>
                    <w:right w:val="nil"/>
                  </w:tcBorders>
                  <w:shd w:val="clear" w:color="auto" w:fill="auto"/>
                  <w:noWrap/>
                  <w:vAlign w:val="bottom"/>
                </w:tcPr>
                <w:p w14:paraId="3E3E0B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566DC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BDD2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524031" w14:textId="77777777" w:rsidR="00942A9C" w:rsidRPr="00942A9C" w:rsidRDefault="00942A9C" w:rsidP="00942A9C"/>
              </w:tc>
            </w:tr>
            <w:tr w:rsidR="00942A9C" w:rsidRPr="00942A9C" w14:paraId="12E7E78D" w14:textId="77777777" w:rsidTr="00942A9C">
              <w:trPr>
                <w:trHeight w:val="285"/>
              </w:trPr>
              <w:tc>
                <w:tcPr>
                  <w:tcW w:w="796" w:type="dxa"/>
                  <w:tcBorders>
                    <w:top w:val="nil"/>
                    <w:left w:val="nil"/>
                    <w:bottom w:val="nil"/>
                    <w:right w:val="nil"/>
                  </w:tcBorders>
                  <w:shd w:val="clear" w:color="auto" w:fill="auto"/>
                  <w:noWrap/>
                </w:tcPr>
                <w:p w14:paraId="21E61A24" w14:textId="77777777" w:rsidR="00942A9C" w:rsidRPr="00942A9C" w:rsidRDefault="00942A9C" w:rsidP="00942A9C"/>
              </w:tc>
              <w:tc>
                <w:tcPr>
                  <w:tcW w:w="4616" w:type="dxa"/>
                  <w:tcBorders>
                    <w:top w:val="nil"/>
                    <w:left w:val="nil"/>
                    <w:bottom w:val="nil"/>
                    <w:right w:val="nil"/>
                  </w:tcBorders>
                  <w:shd w:val="clear" w:color="auto" w:fill="auto"/>
                  <w:noWrap/>
                </w:tcPr>
                <w:p w14:paraId="13859F50" w14:textId="77777777" w:rsidR="00942A9C" w:rsidRPr="00942A9C" w:rsidRDefault="00942A9C" w:rsidP="00942A9C">
                  <w:r w:rsidRPr="00942A9C">
                    <w:t>PROTIVPOŽARNA VRATA</w:t>
                  </w:r>
                </w:p>
              </w:tc>
              <w:tc>
                <w:tcPr>
                  <w:tcW w:w="476" w:type="dxa"/>
                  <w:tcBorders>
                    <w:top w:val="nil"/>
                    <w:left w:val="nil"/>
                    <w:bottom w:val="nil"/>
                    <w:right w:val="nil"/>
                  </w:tcBorders>
                  <w:shd w:val="clear" w:color="auto" w:fill="auto"/>
                  <w:noWrap/>
                  <w:vAlign w:val="bottom"/>
                </w:tcPr>
                <w:p w14:paraId="083D77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1BC0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A4A88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E297D6" w14:textId="77777777" w:rsidR="00942A9C" w:rsidRPr="00942A9C" w:rsidRDefault="00942A9C" w:rsidP="00942A9C"/>
              </w:tc>
            </w:tr>
            <w:tr w:rsidR="00942A9C" w:rsidRPr="00942A9C" w14:paraId="17ACA8CC" w14:textId="77777777" w:rsidTr="00942A9C">
              <w:trPr>
                <w:trHeight w:val="3091"/>
              </w:trPr>
              <w:tc>
                <w:tcPr>
                  <w:tcW w:w="796" w:type="dxa"/>
                  <w:tcBorders>
                    <w:top w:val="nil"/>
                    <w:left w:val="nil"/>
                    <w:bottom w:val="nil"/>
                    <w:right w:val="nil"/>
                  </w:tcBorders>
                  <w:shd w:val="clear" w:color="auto" w:fill="auto"/>
                  <w:noWrap/>
                </w:tcPr>
                <w:p w14:paraId="65AADAE5" w14:textId="77777777" w:rsidR="00942A9C" w:rsidRPr="00942A9C" w:rsidRDefault="00942A9C" w:rsidP="00942A9C">
                  <w:r w:rsidRPr="00942A9C">
                    <w:t>05-16</w:t>
                  </w:r>
                </w:p>
              </w:tc>
              <w:tc>
                <w:tcPr>
                  <w:tcW w:w="4616" w:type="dxa"/>
                  <w:tcBorders>
                    <w:top w:val="nil"/>
                    <w:left w:val="nil"/>
                    <w:bottom w:val="nil"/>
                    <w:right w:val="nil"/>
                  </w:tcBorders>
                  <w:shd w:val="clear" w:color="auto" w:fill="auto"/>
                </w:tcPr>
                <w:p w14:paraId="669C78C0" w14:textId="77777777" w:rsidR="00942A9C" w:rsidRPr="00942A9C" w:rsidRDefault="00942A9C" w:rsidP="00942A9C">
                  <w:r w:rsidRPr="00942A9C">
                    <w:t>JEDNOKRILNA PUNA VRATA PP 90</w:t>
                  </w:r>
                  <w:r w:rsidRPr="00942A9C">
                    <w:rPr>
                      <w:rFonts w:eastAsia="MS Mincho" w:hint="eastAsia"/>
                    </w:rPr>
                    <w:t>⁰</w:t>
                  </w:r>
                  <w:r w:rsidRPr="00942A9C">
                    <w:br/>
                    <w:t>Nabavka, transport i ugradnja protivpožarnih vrata, vatrootpornosti 90 minuta.</w:t>
                  </w:r>
                  <w:r w:rsidRPr="00942A9C">
                    <w:br/>
                    <w:t xml:space="preserve">Krilo se sastoji od čelične konstrukcije sa odgovarajućom - negorivom protivpožarnom ispunom, a obostrano su obložena čeličnim limom. </w:t>
                  </w:r>
                  <w:r w:rsidRPr="00942A9C">
                    <w:br/>
                    <w:t>Završna obrada krila - plastifikacija u boji RAL 9006 - mat. Štok vrata je od čeličnih profila, završno obrađen kao krilo - prema šemi.</w:t>
                  </w:r>
                  <w:r w:rsidRPr="00942A9C">
                    <w:br/>
                    <w:t>Po celom obimu naleganja krila na opšiv, ugraditi kvalitetnu termoekspandirajucu dihtung traku u boji RAL 9006, kompatibilnu vatrootpornosti vrata.</w:t>
                  </w:r>
                </w:p>
              </w:tc>
              <w:tc>
                <w:tcPr>
                  <w:tcW w:w="476" w:type="dxa"/>
                  <w:tcBorders>
                    <w:top w:val="nil"/>
                    <w:left w:val="nil"/>
                    <w:bottom w:val="nil"/>
                    <w:right w:val="nil"/>
                  </w:tcBorders>
                  <w:shd w:val="clear" w:color="auto" w:fill="auto"/>
                  <w:noWrap/>
                  <w:vAlign w:val="bottom"/>
                </w:tcPr>
                <w:p w14:paraId="1BD15D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058B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CD37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E1C0C2" w14:textId="77777777" w:rsidR="00942A9C" w:rsidRPr="00942A9C" w:rsidRDefault="00942A9C" w:rsidP="00942A9C"/>
              </w:tc>
            </w:tr>
            <w:tr w:rsidR="00942A9C" w:rsidRPr="00942A9C" w14:paraId="6DE69B33" w14:textId="77777777" w:rsidTr="00942A9C">
              <w:trPr>
                <w:trHeight w:val="2279"/>
              </w:trPr>
              <w:tc>
                <w:tcPr>
                  <w:tcW w:w="796" w:type="dxa"/>
                  <w:tcBorders>
                    <w:top w:val="nil"/>
                    <w:left w:val="nil"/>
                    <w:bottom w:val="nil"/>
                    <w:right w:val="nil"/>
                  </w:tcBorders>
                  <w:shd w:val="clear" w:color="auto" w:fill="auto"/>
                  <w:noWrap/>
                  <w:vAlign w:val="bottom"/>
                </w:tcPr>
                <w:p w14:paraId="55D4572D" w14:textId="77777777" w:rsidR="00942A9C" w:rsidRPr="00942A9C" w:rsidRDefault="00942A9C" w:rsidP="00942A9C"/>
              </w:tc>
              <w:tc>
                <w:tcPr>
                  <w:tcW w:w="4616" w:type="dxa"/>
                  <w:tcBorders>
                    <w:top w:val="nil"/>
                    <w:left w:val="nil"/>
                    <w:bottom w:val="nil"/>
                    <w:right w:val="nil"/>
                  </w:tcBorders>
                  <w:shd w:val="clear" w:color="auto" w:fill="auto"/>
                </w:tcPr>
                <w:p w14:paraId="4E21349C" w14:textId="77777777" w:rsidR="00942A9C" w:rsidRPr="00942A9C" w:rsidRDefault="00942A9C" w:rsidP="00942A9C">
                  <w:r w:rsidRPr="00942A9C">
                    <w:t>Vrata snabdeti odgovarajućim sistemom za samozatvaranje u boji RAL 9006 - mat.</w:t>
                  </w:r>
                  <w:r w:rsidRPr="00942A9C">
                    <w:br/>
                    <w:t>Šarka ukopana - nevidljiva, broj i raspored odgovarajući prema težini vrata. Ugraditi metalni prag.</w:t>
                  </w:r>
                  <w:r w:rsidRPr="00942A9C">
                    <w:br/>
                    <w:t>Kvaka - oblik i dizajn tipa kao "FIN"- proizvodnje OLIVARI.</w:t>
                  </w:r>
                  <w:r w:rsidRPr="00942A9C">
                    <w:br/>
                    <w:t>Predvideti odgovarajući odbojnik za vrata.</w:t>
                  </w:r>
                  <w:r w:rsidRPr="00942A9C">
                    <w:br/>
                    <w:t xml:space="preserve">Vrata moraju biti atestirana po SRPSu. Vrata se ugrađuju u AB zid od 20cm. </w:t>
                  </w:r>
                </w:p>
              </w:tc>
              <w:tc>
                <w:tcPr>
                  <w:tcW w:w="476" w:type="dxa"/>
                  <w:tcBorders>
                    <w:top w:val="nil"/>
                    <w:left w:val="nil"/>
                    <w:bottom w:val="nil"/>
                    <w:right w:val="nil"/>
                  </w:tcBorders>
                  <w:shd w:val="clear" w:color="auto" w:fill="auto"/>
                  <w:noWrap/>
                  <w:vAlign w:val="bottom"/>
                </w:tcPr>
                <w:p w14:paraId="6AEC27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BA09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0AAF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F764E6" w14:textId="77777777" w:rsidR="00942A9C" w:rsidRPr="00942A9C" w:rsidRDefault="00942A9C" w:rsidP="00942A9C"/>
              </w:tc>
            </w:tr>
            <w:tr w:rsidR="00942A9C" w:rsidRPr="00942A9C" w14:paraId="0924FBDB" w14:textId="77777777" w:rsidTr="00942A9C">
              <w:trPr>
                <w:trHeight w:val="1410"/>
              </w:trPr>
              <w:tc>
                <w:tcPr>
                  <w:tcW w:w="796" w:type="dxa"/>
                  <w:tcBorders>
                    <w:top w:val="nil"/>
                    <w:left w:val="nil"/>
                    <w:bottom w:val="nil"/>
                    <w:right w:val="nil"/>
                  </w:tcBorders>
                  <w:shd w:val="clear" w:color="auto" w:fill="auto"/>
                  <w:noWrap/>
                  <w:vAlign w:val="bottom"/>
                </w:tcPr>
                <w:p w14:paraId="42DCF6F4" w14:textId="77777777" w:rsidR="00942A9C" w:rsidRPr="00942A9C" w:rsidRDefault="00942A9C" w:rsidP="00942A9C"/>
              </w:tc>
              <w:tc>
                <w:tcPr>
                  <w:tcW w:w="4616" w:type="dxa"/>
                  <w:tcBorders>
                    <w:top w:val="nil"/>
                    <w:left w:val="nil"/>
                    <w:bottom w:val="nil"/>
                    <w:right w:val="nil"/>
                  </w:tcBorders>
                  <w:shd w:val="clear" w:color="auto" w:fill="auto"/>
                </w:tcPr>
                <w:p w14:paraId="31FAB932" w14:textId="77777777" w:rsidR="00942A9C" w:rsidRPr="00942A9C" w:rsidRDefault="00942A9C" w:rsidP="00942A9C">
                  <w:r w:rsidRPr="00942A9C">
                    <w:t>Raditi u svemu prema priloženoj šemi i detalju proizvođača.</w:t>
                  </w:r>
                  <w:r w:rsidRPr="00942A9C">
                    <w:br/>
                    <w:t>Izvođač odgovara za stabilnost ugrađenih vrata i dužan je da nabavi atest „IMS“-a potrebne vatrootornosti (90 min) za komplet ugrađenih vrata.</w:t>
                  </w:r>
                </w:p>
              </w:tc>
              <w:tc>
                <w:tcPr>
                  <w:tcW w:w="476" w:type="dxa"/>
                  <w:tcBorders>
                    <w:top w:val="nil"/>
                    <w:left w:val="nil"/>
                    <w:bottom w:val="nil"/>
                    <w:right w:val="nil"/>
                  </w:tcBorders>
                  <w:shd w:val="clear" w:color="auto" w:fill="auto"/>
                  <w:noWrap/>
                  <w:vAlign w:val="bottom"/>
                </w:tcPr>
                <w:p w14:paraId="7A9F82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6762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4454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72B8B6" w14:textId="77777777" w:rsidR="00942A9C" w:rsidRPr="00942A9C" w:rsidRDefault="00942A9C" w:rsidP="00942A9C"/>
              </w:tc>
            </w:tr>
            <w:tr w:rsidR="00942A9C" w:rsidRPr="00942A9C" w14:paraId="715FD0F7" w14:textId="77777777" w:rsidTr="00942A9C">
              <w:trPr>
                <w:trHeight w:val="510"/>
              </w:trPr>
              <w:tc>
                <w:tcPr>
                  <w:tcW w:w="796" w:type="dxa"/>
                  <w:tcBorders>
                    <w:top w:val="nil"/>
                    <w:left w:val="nil"/>
                    <w:bottom w:val="nil"/>
                    <w:right w:val="nil"/>
                  </w:tcBorders>
                  <w:shd w:val="clear" w:color="auto" w:fill="auto"/>
                  <w:noWrap/>
                </w:tcPr>
                <w:p w14:paraId="6ADEBCF3"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7E039F8C" w14:textId="77777777" w:rsidR="00942A9C" w:rsidRPr="00942A9C" w:rsidRDefault="00942A9C" w:rsidP="00942A9C">
                  <w:r w:rsidRPr="00942A9C">
                    <w:t xml:space="preserve">brava - cilindar sa tri ključa </w:t>
                  </w:r>
                  <w:r w:rsidRPr="00942A9C">
                    <w:br/>
                    <w:t>Ozn. u projektu 2; zidarski otvor 100/220cm</w:t>
                  </w:r>
                </w:p>
              </w:tc>
              <w:tc>
                <w:tcPr>
                  <w:tcW w:w="476" w:type="dxa"/>
                  <w:tcBorders>
                    <w:top w:val="nil"/>
                    <w:left w:val="nil"/>
                    <w:bottom w:val="nil"/>
                    <w:right w:val="nil"/>
                  </w:tcBorders>
                  <w:shd w:val="clear" w:color="auto" w:fill="auto"/>
                  <w:noWrap/>
                  <w:vAlign w:val="bottom"/>
                </w:tcPr>
                <w:p w14:paraId="6C0CC600"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4114EFDA"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5B424F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FBF12B" w14:textId="77777777" w:rsidR="00942A9C" w:rsidRPr="00942A9C" w:rsidRDefault="00942A9C" w:rsidP="00942A9C"/>
              </w:tc>
            </w:tr>
            <w:tr w:rsidR="00942A9C" w:rsidRPr="00942A9C" w14:paraId="1A465297" w14:textId="77777777" w:rsidTr="00942A9C">
              <w:trPr>
                <w:trHeight w:val="1963"/>
              </w:trPr>
              <w:tc>
                <w:tcPr>
                  <w:tcW w:w="796" w:type="dxa"/>
                  <w:tcBorders>
                    <w:top w:val="nil"/>
                    <w:left w:val="nil"/>
                    <w:bottom w:val="nil"/>
                    <w:right w:val="nil"/>
                  </w:tcBorders>
                  <w:shd w:val="clear" w:color="auto" w:fill="auto"/>
                  <w:noWrap/>
                </w:tcPr>
                <w:p w14:paraId="03E0857A"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576D429B" w14:textId="77777777" w:rsidR="00942A9C" w:rsidRPr="00942A9C" w:rsidRDefault="00942A9C" w:rsidP="00942A9C">
                  <w:r w:rsidRPr="00942A9C">
                    <w:t>brava - elektronska, u sistemu bezbednosti: na vrata (u proizvodnji) ugraditi opremu kartične kontrole pristupa, renomiranog proizvođača, u svemu prema projektu telekomunikacionih i signalnih instalacija. Vrata su opremljena elektromagnetnim prihvatnikom, ožičena su u skladu sa projektom telekomunikacionih i signalnih instalacija. Ozn. u projektu 2a; zidarski otvor 100/220cm</w:t>
                  </w:r>
                </w:p>
              </w:tc>
              <w:tc>
                <w:tcPr>
                  <w:tcW w:w="476" w:type="dxa"/>
                  <w:tcBorders>
                    <w:top w:val="nil"/>
                    <w:left w:val="nil"/>
                    <w:bottom w:val="nil"/>
                    <w:right w:val="nil"/>
                  </w:tcBorders>
                  <w:shd w:val="clear" w:color="auto" w:fill="auto"/>
                  <w:noWrap/>
                  <w:vAlign w:val="bottom"/>
                </w:tcPr>
                <w:p w14:paraId="15A1115F"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5F2433E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AE880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83AB10" w14:textId="77777777" w:rsidR="00942A9C" w:rsidRPr="00942A9C" w:rsidRDefault="00942A9C" w:rsidP="00942A9C"/>
              </w:tc>
            </w:tr>
            <w:tr w:rsidR="00942A9C" w:rsidRPr="00942A9C" w14:paraId="19DC09B1" w14:textId="77777777" w:rsidTr="00942A9C">
              <w:trPr>
                <w:trHeight w:val="2025"/>
              </w:trPr>
              <w:tc>
                <w:tcPr>
                  <w:tcW w:w="796" w:type="dxa"/>
                  <w:tcBorders>
                    <w:top w:val="nil"/>
                    <w:left w:val="nil"/>
                    <w:bottom w:val="nil"/>
                    <w:right w:val="nil"/>
                  </w:tcBorders>
                  <w:shd w:val="clear" w:color="auto" w:fill="auto"/>
                  <w:noWrap/>
                </w:tcPr>
                <w:p w14:paraId="16DB332A" w14:textId="77777777" w:rsidR="00942A9C" w:rsidRPr="00942A9C" w:rsidRDefault="00942A9C" w:rsidP="00942A9C">
                  <w:r w:rsidRPr="00942A9C">
                    <w:t>3/</w:t>
                  </w:r>
                </w:p>
              </w:tc>
              <w:tc>
                <w:tcPr>
                  <w:tcW w:w="4616" w:type="dxa"/>
                  <w:tcBorders>
                    <w:top w:val="nil"/>
                    <w:left w:val="nil"/>
                    <w:bottom w:val="nil"/>
                    <w:right w:val="nil"/>
                  </w:tcBorders>
                  <w:shd w:val="clear" w:color="auto" w:fill="auto"/>
                </w:tcPr>
                <w:p w14:paraId="72469098" w14:textId="77777777" w:rsidR="00942A9C" w:rsidRPr="00942A9C" w:rsidRDefault="00942A9C" w:rsidP="00942A9C">
                  <w:r w:rsidRPr="00942A9C">
                    <w:t>brava - elektronska, u sistemu bezbednosti: na vrata (u proizvodnji) ugraditi opremu kartične kontrole pristupa, renomiranog proizvođača, u svemu prema projektu telekomunikacionih i signalnih instalacija. Brava je sa samostalnim čitačem kartica -'OF LINE' u skladu sa projektom telekomunikaocionih i signalnih instalacija.</w:t>
                  </w:r>
                  <w:r w:rsidRPr="00942A9C">
                    <w:br/>
                    <w:t>Ozn. u projektu 2b; zidarski otvor 100/220cm</w:t>
                  </w:r>
                </w:p>
              </w:tc>
              <w:tc>
                <w:tcPr>
                  <w:tcW w:w="476" w:type="dxa"/>
                  <w:tcBorders>
                    <w:top w:val="nil"/>
                    <w:left w:val="nil"/>
                    <w:bottom w:val="nil"/>
                    <w:right w:val="nil"/>
                  </w:tcBorders>
                  <w:shd w:val="clear" w:color="auto" w:fill="auto"/>
                  <w:noWrap/>
                  <w:vAlign w:val="bottom"/>
                </w:tcPr>
                <w:p w14:paraId="18261C38"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091553B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23905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968794" w14:textId="77777777" w:rsidR="00942A9C" w:rsidRPr="00942A9C" w:rsidRDefault="00942A9C" w:rsidP="00942A9C"/>
              </w:tc>
            </w:tr>
            <w:tr w:rsidR="00942A9C" w:rsidRPr="00942A9C" w14:paraId="1EF22746" w14:textId="77777777" w:rsidTr="00942A9C">
              <w:trPr>
                <w:trHeight w:val="3254"/>
              </w:trPr>
              <w:tc>
                <w:tcPr>
                  <w:tcW w:w="796" w:type="dxa"/>
                  <w:tcBorders>
                    <w:top w:val="nil"/>
                    <w:left w:val="nil"/>
                    <w:bottom w:val="nil"/>
                    <w:right w:val="nil"/>
                  </w:tcBorders>
                  <w:shd w:val="clear" w:color="auto" w:fill="auto"/>
                  <w:noWrap/>
                </w:tcPr>
                <w:p w14:paraId="296C855F" w14:textId="77777777" w:rsidR="00942A9C" w:rsidRPr="00942A9C" w:rsidRDefault="00942A9C" w:rsidP="00942A9C">
                  <w:r w:rsidRPr="00942A9C">
                    <w:t>05-17</w:t>
                  </w:r>
                </w:p>
              </w:tc>
              <w:tc>
                <w:tcPr>
                  <w:tcW w:w="4616" w:type="dxa"/>
                  <w:tcBorders>
                    <w:top w:val="nil"/>
                    <w:left w:val="nil"/>
                    <w:bottom w:val="nil"/>
                    <w:right w:val="nil"/>
                  </w:tcBorders>
                  <w:shd w:val="clear" w:color="auto" w:fill="auto"/>
                </w:tcPr>
                <w:p w14:paraId="43455E96" w14:textId="77777777" w:rsidR="00942A9C" w:rsidRPr="00942A9C" w:rsidRDefault="00942A9C" w:rsidP="00942A9C">
                  <w:r w:rsidRPr="00942A9C">
                    <w:t>JEDNOKRILNA PUNA VRATA PP 60</w:t>
                  </w:r>
                  <w:r w:rsidRPr="00942A9C">
                    <w:rPr>
                      <w:rFonts w:eastAsia="MS Mincho" w:hint="eastAsia"/>
                    </w:rPr>
                    <w:t>⁰</w:t>
                  </w:r>
                  <w:r w:rsidRPr="00942A9C">
                    <w:br/>
                    <w:t>Nabavka, transport i ugradnja protivpožarnih vrata, vatrootpornosti 60 minuta.</w:t>
                  </w:r>
                  <w:r w:rsidRPr="00942A9C">
                    <w:br/>
                    <w:t xml:space="preserve">Krilo se sastoji od čelične konstrukcije sa odgovarajućom - negorivom protivpožarnom ispunom, a obostrano su obložena čeličnim limom. </w:t>
                  </w:r>
                  <w:r w:rsidRPr="00942A9C">
                    <w:br/>
                    <w:t xml:space="preserve">Završna obrada krila - plastifikacija u boji po izboru projektanta, u boji zidne obloge hodnika - mat. Štok vrata je od čeličnih profila, završno obrađen kao krilo - prema </w:t>
                  </w:r>
                  <w:r w:rsidRPr="00942A9C">
                    <w:lastRenderedPageBreak/>
                    <w:t>šemi.</w:t>
                  </w:r>
                  <w:r w:rsidRPr="00942A9C">
                    <w:br/>
                    <w:t>Po celom obimu naleganja krila na opšiv, ugraditi kvalitetnu termoekspandirajucu dihtung traku u boji RAL 9006, kompatibilnu vatrootpornosti vrata.</w:t>
                  </w:r>
                </w:p>
              </w:tc>
              <w:tc>
                <w:tcPr>
                  <w:tcW w:w="476" w:type="dxa"/>
                  <w:tcBorders>
                    <w:top w:val="nil"/>
                    <w:left w:val="nil"/>
                    <w:bottom w:val="nil"/>
                    <w:right w:val="nil"/>
                  </w:tcBorders>
                  <w:shd w:val="clear" w:color="auto" w:fill="auto"/>
                  <w:noWrap/>
                  <w:vAlign w:val="bottom"/>
                </w:tcPr>
                <w:p w14:paraId="574A68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97BF5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93E8A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507700" w14:textId="77777777" w:rsidR="00942A9C" w:rsidRPr="00942A9C" w:rsidRDefault="00942A9C" w:rsidP="00942A9C"/>
              </w:tc>
            </w:tr>
            <w:tr w:rsidR="00942A9C" w:rsidRPr="00942A9C" w14:paraId="6B6BFB0F" w14:textId="77777777" w:rsidTr="00942A9C">
              <w:trPr>
                <w:trHeight w:val="1460"/>
              </w:trPr>
              <w:tc>
                <w:tcPr>
                  <w:tcW w:w="796" w:type="dxa"/>
                  <w:tcBorders>
                    <w:top w:val="nil"/>
                    <w:left w:val="nil"/>
                    <w:bottom w:val="nil"/>
                    <w:right w:val="nil"/>
                  </w:tcBorders>
                  <w:shd w:val="clear" w:color="auto" w:fill="auto"/>
                  <w:noWrap/>
                </w:tcPr>
                <w:p w14:paraId="4AD96E0A" w14:textId="77777777" w:rsidR="00942A9C" w:rsidRPr="00942A9C" w:rsidRDefault="00942A9C" w:rsidP="00942A9C"/>
              </w:tc>
              <w:tc>
                <w:tcPr>
                  <w:tcW w:w="4616" w:type="dxa"/>
                  <w:tcBorders>
                    <w:top w:val="nil"/>
                    <w:left w:val="nil"/>
                    <w:bottom w:val="nil"/>
                    <w:right w:val="nil"/>
                  </w:tcBorders>
                  <w:shd w:val="clear" w:color="auto" w:fill="auto"/>
                </w:tcPr>
                <w:p w14:paraId="125F45A9" w14:textId="77777777" w:rsidR="00942A9C" w:rsidRPr="00942A9C" w:rsidRDefault="00942A9C" w:rsidP="00942A9C">
                  <w:r w:rsidRPr="00942A9C">
                    <w:t>Vrata snabdeti odgovarajućim sistemom za samozatvaranje u boji RAL 9006 - mat.</w:t>
                  </w:r>
                  <w:r w:rsidRPr="00942A9C">
                    <w:br/>
                    <w:t>Šarka ukopana - nevidljiva, broj i raspored odgovarajući prema težini vrata.</w:t>
                  </w:r>
                  <w:r w:rsidRPr="00942A9C">
                    <w:br/>
                    <w:t>Kvaka - oblik i dizajn tipa kao "TREND"- proizvodnje OLIVARI.</w:t>
                  </w:r>
                </w:p>
              </w:tc>
              <w:tc>
                <w:tcPr>
                  <w:tcW w:w="476" w:type="dxa"/>
                  <w:tcBorders>
                    <w:top w:val="nil"/>
                    <w:left w:val="nil"/>
                    <w:bottom w:val="nil"/>
                    <w:right w:val="nil"/>
                  </w:tcBorders>
                  <w:shd w:val="clear" w:color="auto" w:fill="auto"/>
                  <w:noWrap/>
                  <w:vAlign w:val="bottom"/>
                </w:tcPr>
                <w:p w14:paraId="6C0017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9518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CE46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7569E3" w14:textId="77777777" w:rsidR="00942A9C" w:rsidRPr="00942A9C" w:rsidRDefault="00942A9C" w:rsidP="00942A9C"/>
              </w:tc>
            </w:tr>
            <w:tr w:rsidR="00942A9C" w:rsidRPr="00942A9C" w14:paraId="63153743" w14:textId="77777777" w:rsidTr="00942A9C">
              <w:trPr>
                <w:trHeight w:val="2145"/>
              </w:trPr>
              <w:tc>
                <w:tcPr>
                  <w:tcW w:w="796" w:type="dxa"/>
                  <w:tcBorders>
                    <w:top w:val="nil"/>
                    <w:left w:val="nil"/>
                    <w:bottom w:val="nil"/>
                    <w:right w:val="nil"/>
                  </w:tcBorders>
                  <w:shd w:val="clear" w:color="auto" w:fill="auto"/>
                  <w:noWrap/>
                </w:tcPr>
                <w:p w14:paraId="288B673C" w14:textId="77777777" w:rsidR="00942A9C" w:rsidRPr="00942A9C" w:rsidRDefault="00942A9C" w:rsidP="00942A9C"/>
              </w:tc>
              <w:tc>
                <w:tcPr>
                  <w:tcW w:w="4616" w:type="dxa"/>
                  <w:tcBorders>
                    <w:top w:val="nil"/>
                    <w:left w:val="nil"/>
                    <w:bottom w:val="nil"/>
                    <w:right w:val="nil"/>
                  </w:tcBorders>
                  <w:shd w:val="clear" w:color="auto" w:fill="auto"/>
                </w:tcPr>
                <w:p w14:paraId="07043B26" w14:textId="77777777" w:rsidR="00942A9C" w:rsidRPr="00942A9C" w:rsidRDefault="00942A9C" w:rsidP="00942A9C">
                  <w:r w:rsidRPr="00942A9C">
                    <w:t>Predvideti odgovarajući odbojnik za vrata.</w:t>
                  </w:r>
                  <w:r w:rsidRPr="00942A9C">
                    <w:br/>
                    <w:t xml:space="preserve">Vrata moraju biti atestirana po SRPSu. Vrata se ugrađuju u zidu od opeke 12cm. </w:t>
                  </w:r>
                  <w:r w:rsidRPr="00942A9C">
                    <w:br/>
                    <w:t>Raditi u svemu prema priloženoj šemi i detalju proizvođača.</w:t>
                  </w:r>
                  <w:r w:rsidRPr="00942A9C">
                    <w:br/>
                    <w:t>Izvođač odgovara za stabilnost ugrađenih vrata i dužan je da nabavi atest „IMS“-a potrebne vatrootornosti (60 min) za komplet ugrađenih vrata.</w:t>
                  </w:r>
                </w:p>
              </w:tc>
              <w:tc>
                <w:tcPr>
                  <w:tcW w:w="476" w:type="dxa"/>
                  <w:tcBorders>
                    <w:top w:val="nil"/>
                    <w:left w:val="nil"/>
                    <w:bottom w:val="nil"/>
                    <w:right w:val="nil"/>
                  </w:tcBorders>
                  <w:shd w:val="clear" w:color="auto" w:fill="auto"/>
                  <w:noWrap/>
                  <w:vAlign w:val="bottom"/>
                </w:tcPr>
                <w:p w14:paraId="485DC5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7AD8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DB8C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AA29DF" w14:textId="77777777" w:rsidR="00942A9C" w:rsidRPr="00942A9C" w:rsidRDefault="00942A9C" w:rsidP="00942A9C"/>
              </w:tc>
            </w:tr>
            <w:tr w:rsidR="00942A9C" w:rsidRPr="00942A9C" w14:paraId="558CCB86" w14:textId="77777777" w:rsidTr="00942A9C">
              <w:trPr>
                <w:trHeight w:val="2295"/>
              </w:trPr>
              <w:tc>
                <w:tcPr>
                  <w:tcW w:w="796" w:type="dxa"/>
                  <w:tcBorders>
                    <w:top w:val="nil"/>
                    <w:left w:val="nil"/>
                    <w:bottom w:val="nil"/>
                    <w:right w:val="nil"/>
                  </w:tcBorders>
                  <w:shd w:val="clear" w:color="auto" w:fill="auto"/>
                  <w:noWrap/>
                </w:tcPr>
                <w:p w14:paraId="3FF5EAB8"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583A6577" w14:textId="77777777" w:rsidR="00942A9C" w:rsidRPr="00942A9C" w:rsidRDefault="00942A9C" w:rsidP="00942A9C">
                  <w:r w:rsidRPr="00942A9C">
                    <w:t>Ugraditi metalni prag.</w:t>
                  </w:r>
                  <w:r w:rsidRPr="00942A9C">
                    <w:br/>
                    <w:t>Brava - elektronska, u sistemu bezbednosti: na vrata (u proizvodnji) ugraditi opremu kartične kontrole pristupa, renomiranog proizvođača, u svemu prema projektu telekomunikacionih i signalnih instalacija. Brava je sa samostalnim čitačem kartica -'OF LINE' u skladu sa projektom telekomunikaocionih i signalnih instalacija.</w:t>
                  </w:r>
                  <w:r w:rsidRPr="00942A9C">
                    <w:br/>
                    <w:t>Ozn. u projektu 3; zidarski otvor 100/220cm</w:t>
                  </w:r>
                </w:p>
              </w:tc>
              <w:tc>
                <w:tcPr>
                  <w:tcW w:w="476" w:type="dxa"/>
                  <w:tcBorders>
                    <w:top w:val="nil"/>
                    <w:left w:val="nil"/>
                    <w:bottom w:val="nil"/>
                    <w:right w:val="nil"/>
                  </w:tcBorders>
                  <w:shd w:val="clear" w:color="auto" w:fill="auto"/>
                  <w:noWrap/>
                  <w:vAlign w:val="bottom"/>
                </w:tcPr>
                <w:p w14:paraId="53537127"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4328C6BA"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0E5C94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A99A30" w14:textId="77777777" w:rsidR="00942A9C" w:rsidRPr="00942A9C" w:rsidRDefault="00942A9C" w:rsidP="00942A9C"/>
              </w:tc>
            </w:tr>
            <w:tr w:rsidR="00942A9C" w:rsidRPr="00942A9C" w14:paraId="3287181B" w14:textId="77777777" w:rsidTr="00942A9C">
              <w:trPr>
                <w:trHeight w:val="510"/>
              </w:trPr>
              <w:tc>
                <w:tcPr>
                  <w:tcW w:w="796" w:type="dxa"/>
                  <w:tcBorders>
                    <w:top w:val="nil"/>
                    <w:left w:val="nil"/>
                    <w:bottom w:val="nil"/>
                    <w:right w:val="nil"/>
                  </w:tcBorders>
                  <w:shd w:val="clear" w:color="auto" w:fill="auto"/>
                  <w:noWrap/>
                </w:tcPr>
                <w:p w14:paraId="1568B457"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6CDB2D38" w14:textId="77777777" w:rsidR="00942A9C" w:rsidRPr="00942A9C" w:rsidRDefault="00942A9C" w:rsidP="00942A9C">
                  <w:r w:rsidRPr="00942A9C">
                    <w:t>Brava - cilindar sa tri ključa</w:t>
                  </w:r>
                  <w:r w:rsidRPr="00942A9C">
                    <w:br/>
                    <w:t>Ozn. u projektu 3a; zidarski otvor 100/220cm</w:t>
                  </w:r>
                </w:p>
              </w:tc>
              <w:tc>
                <w:tcPr>
                  <w:tcW w:w="476" w:type="dxa"/>
                  <w:tcBorders>
                    <w:top w:val="nil"/>
                    <w:left w:val="nil"/>
                    <w:bottom w:val="nil"/>
                    <w:right w:val="nil"/>
                  </w:tcBorders>
                  <w:shd w:val="clear" w:color="auto" w:fill="auto"/>
                  <w:noWrap/>
                  <w:vAlign w:val="bottom"/>
                </w:tcPr>
                <w:p w14:paraId="2F629F5A"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758809A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EE709D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720DC6" w14:textId="77777777" w:rsidR="00942A9C" w:rsidRPr="00942A9C" w:rsidRDefault="00942A9C" w:rsidP="00942A9C"/>
              </w:tc>
            </w:tr>
            <w:tr w:rsidR="00942A9C" w:rsidRPr="00942A9C" w14:paraId="06F98870" w14:textId="77777777" w:rsidTr="00942A9C">
              <w:trPr>
                <w:trHeight w:val="1575"/>
              </w:trPr>
              <w:tc>
                <w:tcPr>
                  <w:tcW w:w="796" w:type="dxa"/>
                  <w:tcBorders>
                    <w:top w:val="nil"/>
                    <w:left w:val="nil"/>
                    <w:bottom w:val="nil"/>
                    <w:right w:val="nil"/>
                  </w:tcBorders>
                  <w:shd w:val="clear" w:color="auto" w:fill="auto"/>
                  <w:noWrap/>
                </w:tcPr>
                <w:p w14:paraId="03B49FFA" w14:textId="77777777" w:rsidR="00942A9C" w:rsidRPr="00942A9C" w:rsidRDefault="00942A9C" w:rsidP="00942A9C">
                  <w:r w:rsidRPr="00942A9C">
                    <w:t>05-18</w:t>
                  </w:r>
                </w:p>
              </w:tc>
              <w:tc>
                <w:tcPr>
                  <w:tcW w:w="4616" w:type="dxa"/>
                  <w:tcBorders>
                    <w:top w:val="nil"/>
                    <w:left w:val="nil"/>
                    <w:bottom w:val="nil"/>
                    <w:right w:val="nil"/>
                  </w:tcBorders>
                  <w:shd w:val="clear" w:color="auto" w:fill="auto"/>
                </w:tcPr>
                <w:p w14:paraId="4369E278" w14:textId="77777777" w:rsidR="00942A9C" w:rsidRPr="00942A9C" w:rsidRDefault="00942A9C" w:rsidP="00942A9C">
                  <w:r w:rsidRPr="00942A9C">
                    <w:t>DVOKRILNA PUNA VRATA PP 90</w:t>
                  </w:r>
                  <w:r w:rsidRPr="00942A9C">
                    <w:rPr>
                      <w:rFonts w:eastAsia="MS Mincho" w:hint="eastAsia"/>
                    </w:rPr>
                    <w:t>⁰</w:t>
                  </w:r>
                  <w:r w:rsidRPr="00942A9C">
                    <w:br/>
                    <w:t>Nabavka, transport i ugradnja protivpožarnih vrata, vatrootpornosti 90 minuta.</w:t>
                  </w:r>
                  <w:r w:rsidRPr="00942A9C">
                    <w:br/>
                    <w:t>Krila se sastoje od čelične konstrukcije sa odgovarajućom - negorivom protivpožarnom ispunom, a obostrano su obložena čeličnim limom.</w:t>
                  </w:r>
                </w:p>
              </w:tc>
              <w:tc>
                <w:tcPr>
                  <w:tcW w:w="476" w:type="dxa"/>
                  <w:tcBorders>
                    <w:top w:val="nil"/>
                    <w:left w:val="nil"/>
                    <w:bottom w:val="nil"/>
                    <w:right w:val="nil"/>
                  </w:tcBorders>
                  <w:shd w:val="clear" w:color="auto" w:fill="auto"/>
                  <w:noWrap/>
                  <w:vAlign w:val="bottom"/>
                </w:tcPr>
                <w:p w14:paraId="5021F0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26344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B188D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DBD7FB" w14:textId="77777777" w:rsidR="00942A9C" w:rsidRPr="00942A9C" w:rsidRDefault="00942A9C" w:rsidP="00942A9C"/>
              </w:tc>
            </w:tr>
            <w:tr w:rsidR="00942A9C" w:rsidRPr="00942A9C" w14:paraId="4FE8F5A1" w14:textId="77777777" w:rsidTr="00942A9C">
              <w:trPr>
                <w:trHeight w:val="2550"/>
              </w:trPr>
              <w:tc>
                <w:tcPr>
                  <w:tcW w:w="796" w:type="dxa"/>
                  <w:tcBorders>
                    <w:top w:val="nil"/>
                    <w:left w:val="nil"/>
                    <w:bottom w:val="nil"/>
                    <w:right w:val="nil"/>
                  </w:tcBorders>
                  <w:shd w:val="clear" w:color="auto" w:fill="auto"/>
                  <w:noWrap/>
                  <w:vAlign w:val="bottom"/>
                </w:tcPr>
                <w:p w14:paraId="2DF3D268" w14:textId="77777777" w:rsidR="00942A9C" w:rsidRPr="00942A9C" w:rsidRDefault="00942A9C" w:rsidP="00942A9C"/>
              </w:tc>
              <w:tc>
                <w:tcPr>
                  <w:tcW w:w="4616" w:type="dxa"/>
                  <w:tcBorders>
                    <w:top w:val="nil"/>
                    <w:left w:val="nil"/>
                    <w:bottom w:val="nil"/>
                    <w:right w:val="nil"/>
                  </w:tcBorders>
                  <w:shd w:val="clear" w:color="auto" w:fill="auto"/>
                </w:tcPr>
                <w:p w14:paraId="7DDBAF94" w14:textId="77777777" w:rsidR="00942A9C" w:rsidRPr="00942A9C" w:rsidRDefault="00942A9C" w:rsidP="00942A9C">
                  <w:r w:rsidRPr="00942A9C">
                    <w:t>Završna obrada krila - plastifikacija u boji RAL 9006 - mat. Štok vrata je od čeličnih profila, završno obrađen kao krilo - prema šemi.</w:t>
                  </w:r>
                  <w:r w:rsidRPr="00942A9C">
                    <w:br/>
                    <w:t>Po celom obimu naleganja krila na opšiv, ugraditi kvalitetnu termoekspandirajucu dihtung traku u boji RAL 9006, kompatibilnu vatrootpornosti vrata. Vrata snabdeti odgovarajućim sistemom za samozatvaranje u boji RAL 9006 - mat. Šarka ukopana - nevidljiva, broj i raspored odgovarajući prema težini vrata.</w:t>
                  </w:r>
                </w:p>
              </w:tc>
              <w:tc>
                <w:tcPr>
                  <w:tcW w:w="476" w:type="dxa"/>
                  <w:tcBorders>
                    <w:top w:val="nil"/>
                    <w:left w:val="nil"/>
                    <w:bottom w:val="nil"/>
                    <w:right w:val="nil"/>
                  </w:tcBorders>
                  <w:shd w:val="clear" w:color="auto" w:fill="auto"/>
                  <w:noWrap/>
                  <w:vAlign w:val="bottom"/>
                </w:tcPr>
                <w:p w14:paraId="6FEBABC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2940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97189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97F6EF" w14:textId="77777777" w:rsidR="00942A9C" w:rsidRPr="00942A9C" w:rsidRDefault="00942A9C" w:rsidP="00942A9C"/>
              </w:tc>
            </w:tr>
            <w:tr w:rsidR="00942A9C" w:rsidRPr="00942A9C" w14:paraId="6DC56749" w14:textId="77777777" w:rsidTr="00942A9C">
              <w:trPr>
                <w:trHeight w:val="1789"/>
              </w:trPr>
              <w:tc>
                <w:tcPr>
                  <w:tcW w:w="796" w:type="dxa"/>
                  <w:tcBorders>
                    <w:top w:val="nil"/>
                    <w:left w:val="nil"/>
                    <w:bottom w:val="nil"/>
                    <w:right w:val="nil"/>
                  </w:tcBorders>
                  <w:shd w:val="clear" w:color="auto" w:fill="auto"/>
                  <w:noWrap/>
                  <w:vAlign w:val="bottom"/>
                </w:tcPr>
                <w:p w14:paraId="37241447" w14:textId="77777777" w:rsidR="00942A9C" w:rsidRPr="00942A9C" w:rsidRDefault="00942A9C" w:rsidP="00942A9C"/>
              </w:tc>
              <w:tc>
                <w:tcPr>
                  <w:tcW w:w="4616" w:type="dxa"/>
                  <w:tcBorders>
                    <w:top w:val="nil"/>
                    <w:left w:val="nil"/>
                    <w:bottom w:val="nil"/>
                    <w:right w:val="nil"/>
                  </w:tcBorders>
                  <w:shd w:val="clear" w:color="auto" w:fill="auto"/>
                </w:tcPr>
                <w:p w14:paraId="7E2ACC1E" w14:textId="77777777" w:rsidR="00942A9C" w:rsidRPr="00942A9C" w:rsidRDefault="00942A9C" w:rsidP="00942A9C">
                  <w:r w:rsidRPr="00942A9C">
                    <w:t>Brava - elektronska, u sistemu bezbednosti: na vrata (u proizvodnji) ugraditi opremu kartične kontrole pristupa, renomiranog proizvođača, u svemu prema projektu telekomunikacionih i signalnih instalacija. Brava je sa samostalnim čitačem kartica -'OF LINE' u skladu sa projektom telekomunikaocionih i signalnih instalacija.</w:t>
                  </w:r>
                  <w:r w:rsidRPr="00942A9C">
                    <w:br/>
                    <w:t>Predvideti odgovarajući odbojnik za vrata.</w:t>
                  </w:r>
                </w:p>
              </w:tc>
              <w:tc>
                <w:tcPr>
                  <w:tcW w:w="476" w:type="dxa"/>
                  <w:tcBorders>
                    <w:top w:val="nil"/>
                    <w:left w:val="nil"/>
                    <w:bottom w:val="nil"/>
                    <w:right w:val="nil"/>
                  </w:tcBorders>
                  <w:shd w:val="clear" w:color="auto" w:fill="auto"/>
                  <w:noWrap/>
                  <w:vAlign w:val="bottom"/>
                </w:tcPr>
                <w:p w14:paraId="4AE5A3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BB17E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912F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E72D66" w14:textId="77777777" w:rsidR="00942A9C" w:rsidRPr="00942A9C" w:rsidRDefault="00942A9C" w:rsidP="00942A9C"/>
              </w:tc>
            </w:tr>
            <w:tr w:rsidR="00942A9C" w:rsidRPr="00942A9C" w14:paraId="126E833F" w14:textId="77777777" w:rsidTr="00942A9C">
              <w:trPr>
                <w:trHeight w:val="1875"/>
              </w:trPr>
              <w:tc>
                <w:tcPr>
                  <w:tcW w:w="796" w:type="dxa"/>
                  <w:tcBorders>
                    <w:top w:val="nil"/>
                    <w:left w:val="nil"/>
                    <w:bottom w:val="nil"/>
                    <w:right w:val="nil"/>
                  </w:tcBorders>
                  <w:shd w:val="clear" w:color="auto" w:fill="auto"/>
                  <w:noWrap/>
                  <w:vAlign w:val="bottom"/>
                </w:tcPr>
                <w:p w14:paraId="4918556D" w14:textId="77777777" w:rsidR="00942A9C" w:rsidRPr="00942A9C" w:rsidRDefault="00942A9C" w:rsidP="00942A9C"/>
              </w:tc>
              <w:tc>
                <w:tcPr>
                  <w:tcW w:w="4616" w:type="dxa"/>
                  <w:tcBorders>
                    <w:top w:val="nil"/>
                    <w:left w:val="nil"/>
                    <w:bottom w:val="nil"/>
                    <w:right w:val="nil"/>
                  </w:tcBorders>
                  <w:shd w:val="clear" w:color="auto" w:fill="auto"/>
                </w:tcPr>
                <w:p w14:paraId="459224D1" w14:textId="77777777" w:rsidR="00942A9C" w:rsidRPr="00942A9C" w:rsidRDefault="00942A9C" w:rsidP="00942A9C">
                  <w:r w:rsidRPr="00942A9C">
                    <w:t xml:space="preserve">Vrata moraju biti atestirana po SRPSu. Vrata se ugrađuju u zid od opeke 12cm. </w:t>
                  </w:r>
                  <w:r w:rsidRPr="00942A9C">
                    <w:br/>
                    <w:t>Raditi u svemu prema priloženoj šemi i detalju proizvođača.</w:t>
                  </w:r>
                  <w:r w:rsidRPr="00942A9C">
                    <w:br/>
                    <w:t>Izvođač odgovara za stabilnost ugrađenih vrata i dužan je da nabavi atest „IMS“-a potrebne vatrootornosti (90 min) za komplet ugrađenih vrata.</w:t>
                  </w:r>
                </w:p>
              </w:tc>
              <w:tc>
                <w:tcPr>
                  <w:tcW w:w="476" w:type="dxa"/>
                  <w:tcBorders>
                    <w:top w:val="nil"/>
                    <w:left w:val="nil"/>
                    <w:bottom w:val="nil"/>
                    <w:right w:val="nil"/>
                  </w:tcBorders>
                  <w:shd w:val="clear" w:color="auto" w:fill="auto"/>
                  <w:noWrap/>
                  <w:vAlign w:val="bottom"/>
                </w:tcPr>
                <w:p w14:paraId="129B473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06A7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4444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159E82" w14:textId="77777777" w:rsidR="00942A9C" w:rsidRPr="00942A9C" w:rsidRDefault="00942A9C" w:rsidP="00942A9C"/>
              </w:tc>
            </w:tr>
            <w:tr w:rsidR="00942A9C" w:rsidRPr="00942A9C" w14:paraId="2C43C571" w14:textId="77777777" w:rsidTr="00942A9C">
              <w:trPr>
                <w:trHeight w:val="285"/>
              </w:trPr>
              <w:tc>
                <w:tcPr>
                  <w:tcW w:w="796" w:type="dxa"/>
                  <w:tcBorders>
                    <w:top w:val="nil"/>
                    <w:left w:val="nil"/>
                    <w:bottom w:val="nil"/>
                    <w:right w:val="nil"/>
                  </w:tcBorders>
                  <w:shd w:val="clear" w:color="auto" w:fill="auto"/>
                  <w:noWrap/>
                </w:tcPr>
                <w:p w14:paraId="34ADCD33" w14:textId="77777777" w:rsidR="00942A9C" w:rsidRPr="00942A9C" w:rsidRDefault="00942A9C" w:rsidP="00942A9C"/>
              </w:tc>
              <w:tc>
                <w:tcPr>
                  <w:tcW w:w="4616" w:type="dxa"/>
                  <w:tcBorders>
                    <w:top w:val="nil"/>
                    <w:left w:val="nil"/>
                    <w:bottom w:val="nil"/>
                    <w:right w:val="nil"/>
                  </w:tcBorders>
                  <w:shd w:val="clear" w:color="auto" w:fill="auto"/>
                </w:tcPr>
                <w:p w14:paraId="0AA5E8AF" w14:textId="77777777" w:rsidR="00942A9C" w:rsidRPr="00942A9C" w:rsidRDefault="00942A9C" w:rsidP="00942A9C">
                  <w:r w:rsidRPr="00942A9C">
                    <w:t>Ozn. u projektu 6; zidarski otvor 160/220cm</w:t>
                  </w:r>
                </w:p>
              </w:tc>
              <w:tc>
                <w:tcPr>
                  <w:tcW w:w="476" w:type="dxa"/>
                  <w:tcBorders>
                    <w:top w:val="nil"/>
                    <w:left w:val="nil"/>
                    <w:bottom w:val="nil"/>
                    <w:right w:val="nil"/>
                  </w:tcBorders>
                  <w:shd w:val="clear" w:color="auto" w:fill="auto"/>
                  <w:noWrap/>
                  <w:vAlign w:val="bottom"/>
                </w:tcPr>
                <w:p w14:paraId="19DC3C2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0FD191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8B918B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F5301D" w14:textId="77777777" w:rsidR="00942A9C" w:rsidRPr="00942A9C" w:rsidRDefault="00942A9C" w:rsidP="00942A9C"/>
              </w:tc>
            </w:tr>
            <w:tr w:rsidR="00942A9C" w:rsidRPr="00942A9C" w14:paraId="1E54FF73" w14:textId="77777777" w:rsidTr="00942A9C">
              <w:trPr>
                <w:trHeight w:val="255"/>
              </w:trPr>
              <w:tc>
                <w:tcPr>
                  <w:tcW w:w="796" w:type="dxa"/>
                  <w:tcBorders>
                    <w:top w:val="nil"/>
                    <w:left w:val="nil"/>
                    <w:bottom w:val="nil"/>
                    <w:right w:val="nil"/>
                  </w:tcBorders>
                  <w:shd w:val="clear" w:color="auto" w:fill="auto"/>
                  <w:noWrap/>
                </w:tcPr>
                <w:p w14:paraId="3EFA5219" w14:textId="77777777" w:rsidR="00942A9C" w:rsidRPr="00942A9C" w:rsidRDefault="00942A9C" w:rsidP="00942A9C"/>
              </w:tc>
              <w:tc>
                <w:tcPr>
                  <w:tcW w:w="4616" w:type="dxa"/>
                  <w:tcBorders>
                    <w:top w:val="nil"/>
                    <w:left w:val="nil"/>
                    <w:bottom w:val="nil"/>
                    <w:right w:val="nil"/>
                  </w:tcBorders>
                  <w:shd w:val="clear" w:color="auto" w:fill="auto"/>
                </w:tcPr>
                <w:p w14:paraId="242C5EF4" w14:textId="77777777" w:rsidR="00942A9C" w:rsidRPr="00942A9C" w:rsidRDefault="00942A9C" w:rsidP="00942A9C">
                  <w:r w:rsidRPr="00942A9C">
                    <w:t xml:space="preserve"> - oznaka u kvadratu</w:t>
                  </w:r>
                </w:p>
              </w:tc>
              <w:tc>
                <w:tcPr>
                  <w:tcW w:w="476" w:type="dxa"/>
                  <w:tcBorders>
                    <w:top w:val="nil"/>
                    <w:left w:val="nil"/>
                    <w:bottom w:val="nil"/>
                    <w:right w:val="nil"/>
                  </w:tcBorders>
                  <w:shd w:val="clear" w:color="auto" w:fill="auto"/>
                  <w:noWrap/>
                  <w:vAlign w:val="bottom"/>
                </w:tcPr>
                <w:p w14:paraId="554370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3687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0AEF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916ED1" w14:textId="77777777" w:rsidR="00942A9C" w:rsidRPr="00942A9C" w:rsidRDefault="00942A9C" w:rsidP="00942A9C"/>
              </w:tc>
            </w:tr>
            <w:tr w:rsidR="00942A9C" w:rsidRPr="00942A9C" w14:paraId="184C0FB5" w14:textId="77777777" w:rsidTr="00942A9C">
              <w:trPr>
                <w:trHeight w:val="510"/>
              </w:trPr>
              <w:tc>
                <w:tcPr>
                  <w:tcW w:w="796" w:type="dxa"/>
                  <w:tcBorders>
                    <w:top w:val="nil"/>
                    <w:left w:val="nil"/>
                    <w:bottom w:val="nil"/>
                    <w:right w:val="nil"/>
                  </w:tcBorders>
                  <w:shd w:val="clear" w:color="auto" w:fill="auto"/>
                  <w:noWrap/>
                </w:tcPr>
                <w:p w14:paraId="3DD8A91B" w14:textId="77777777" w:rsidR="00942A9C" w:rsidRPr="00942A9C" w:rsidRDefault="00942A9C" w:rsidP="00942A9C">
                  <w:r w:rsidRPr="00942A9C">
                    <w:t>05-19</w:t>
                  </w:r>
                </w:p>
              </w:tc>
              <w:tc>
                <w:tcPr>
                  <w:tcW w:w="4616" w:type="dxa"/>
                  <w:tcBorders>
                    <w:top w:val="nil"/>
                    <w:left w:val="nil"/>
                    <w:bottom w:val="nil"/>
                    <w:right w:val="nil"/>
                  </w:tcBorders>
                  <w:shd w:val="clear" w:color="auto" w:fill="auto"/>
                </w:tcPr>
                <w:p w14:paraId="3BDC51D7" w14:textId="77777777" w:rsidR="00942A9C" w:rsidRPr="00942A9C" w:rsidRDefault="00942A9C" w:rsidP="00942A9C">
                  <w:r w:rsidRPr="00942A9C">
                    <w:t>OTIRAČ ZA NOGE</w:t>
                  </w:r>
                  <w:r w:rsidRPr="00942A9C">
                    <w:br/>
                    <w:t>Nabavka isporuka i montaža</w:t>
                  </w:r>
                </w:p>
              </w:tc>
              <w:tc>
                <w:tcPr>
                  <w:tcW w:w="476" w:type="dxa"/>
                  <w:tcBorders>
                    <w:top w:val="nil"/>
                    <w:left w:val="nil"/>
                    <w:bottom w:val="nil"/>
                    <w:right w:val="nil"/>
                  </w:tcBorders>
                  <w:shd w:val="clear" w:color="auto" w:fill="auto"/>
                  <w:noWrap/>
                  <w:vAlign w:val="bottom"/>
                </w:tcPr>
                <w:p w14:paraId="0E3C87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296C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3C744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46CDA5" w14:textId="77777777" w:rsidR="00942A9C" w:rsidRPr="00942A9C" w:rsidRDefault="00942A9C" w:rsidP="00942A9C"/>
              </w:tc>
            </w:tr>
            <w:tr w:rsidR="00942A9C" w:rsidRPr="00942A9C" w14:paraId="2B8249D1" w14:textId="77777777" w:rsidTr="00942A9C">
              <w:trPr>
                <w:trHeight w:val="2555"/>
              </w:trPr>
              <w:tc>
                <w:tcPr>
                  <w:tcW w:w="796" w:type="dxa"/>
                  <w:tcBorders>
                    <w:top w:val="nil"/>
                    <w:left w:val="nil"/>
                    <w:bottom w:val="nil"/>
                    <w:right w:val="nil"/>
                  </w:tcBorders>
                  <w:shd w:val="clear" w:color="auto" w:fill="auto"/>
                  <w:noWrap/>
                </w:tcPr>
                <w:p w14:paraId="39034149" w14:textId="77777777" w:rsidR="00942A9C" w:rsidRPr="00942A9C" w:rsidRDefault="00942A9C" w:rsidP="00942A9C"/>
              </w:tc>
              <w:tc>
                <w:tcPr>
                  <w:tcW w:w="4616" w:type="dxa"/>
                  <w:tcBorders>
                    <w:top w:val="nil"/>
                    <w:left w:val="nil"/>
                    <w:bottom w:val="nil"/>
                    <w:right w:val="nil"/>
                  </w:tcBorders>
                  <w:shd w:val="clear" w:color="auto" w:fill="auto"/>
                </w:tcPr>
                <w:p w14:paraId="4CEC5FA4" w14:textId="77777777" w:rsidR="00942A9C" w:rsidRPr="00942A9C" w:rsidRDefault="00942A9C" w:rsidP="00942A9C">
                  <w:r w:rsidRPr="00942A9C">
                    <w:t xml:space="preserve">Otirač za noge vrata - GLAVNI ulaz, u ramu od aluminijumskih tipskih profila  tipa kao ''emco FRAME 500. Ispuna je   ''emco DIPLOMAT 522 RB'' ( 517RB) , ''DOORMAT'' i slično - unutra , a spolja ''emco MARSCALL 522 S/R'' . Ispuna je od adekvatne gume  i tkanine otporne na abraziju, profilisane u skladu sa namenom. Eloksaza rama je u prirodnoj boji aluminijuma. Otirac se postavlja u  upušten pod oivičen  - ramom -  L30/30/3mm profilima. Boja po izboru projektanta ' light grey ' </w:t>
                  </w:r>
                  <w:r w:rsidRPr="00942A9C">
                    <w:br/>
                    <w:t>Obračun po kom, komplet prema opisu.</w:t>
                  </w:r>
                </w:p>
              </w:tc>
              <w:tc>
                <w:tcPr>
                  <w:tcW w:w="476" w:type="dxa"/>
                  <w:tcBorders>
                    <w:top w:val="nil"/>
                    <w:left w:val="nil"/>
                    <w:bottom w:val="nil"/>
                    <w:right w:val="nil"/>
                  </w:tcBorders>
                  <w:shd w:val="clear" w:color="auto" w:fill="auto"/>
                  <w:noWrap/>
                  <w:vAlign w:val="bottom"/>
                </w:tcPr>
                <w:p w14:paraId="231DF3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10055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AADB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B40DCE" w14:textId="77777777" w:rsidR="00942A9C" w:rsidRPr="00942A9C" w:rsidRDefault="00942A9C" w:rsidP="00942A9C"/>
              </w:tc>
            </w:tr>
            <w:tr w:rsidR="00942A9C" w:rsidRPr="00942A9C" w14:paraId="3BA48882" w14:textId="77777777" w:rsidTr="00942A9C">
              <w:trPr>
                <w:trHeight w:val="285"/>
              </w:trPr>
              <w:tc>
                <w:tcPr>
                  <w:tcW w:w="796" w:type="dxa"/>
                  <w:tcBorders>
                    <w:top w:val="nil"/>
                    <w:left w:val="nil"/>
                    <w:bottom w:val="nil"/>
                    <w:right w:val="nil"/>
                  </w:tcBorders>
                  <w:shd w:val="clear" w:color="auto" w:fill="auto"/>
                  <w:noWrap/>
                </w:tcPr>
                <w:p w14:paraId="40569052" w14:textId="77777777" w:rsidR="00942A9C" w:rsidRPr="00942A9C" w:rsidRDefault="00942A9C" w:rsidP="00942A9C"/>
              </w:tc>
              <w:tc>
                <w:tcPr>
                  <w:tcW w:w="4616" w:type="dxa"/>
                  <w:tcBorders>
                    <w:top w:val="nil"/>
                    <w:left w:val="nil"/>
                    <w:bottom w:val="nil"/>
                    <w:right w:val="nil"/>
                  </w:tcBorders>
                  <w:shd w:val="clear" w:color="auto" w:fill="auto"/>
                </w:tcPr>
                <w:p w14:paraId="53EB78DF" w14:textId="77777777" w:rsidR="00942A9C" w:rsidRPr="00942A9C" w:rsidRDefault="00942A9C" w:rsidP="00942A9C">
                  <w:r w:rsidRPr="00942A9C">
                    <w:t>Zidarski otvor 150/85cm, oznaka u šemi 18</w:t>
                  </w:r>
                </w:p>
              </w:tc>
              <w:tc>
                <w:tcPr>
                  <w:tcW w:w="476" w:type="dxa"/>
                  <w:tcBorders>
                    <w:top w:val="nil"/>
                    <w:left w:val="nil"/>
                    <w:bottom w:val="nil"/>
                    <w:right w:val="nil"/>
                  </w:tcBorders>
                  <w:shd w:val="clear" w:color="auto" w:fill="auto"/>
                  <w:noWrap/>
                  <w:vAlign w:val="bottom"/>
                </w:tcPr>
                <w:p w14:paraId="0B88F01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F7027A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CAD33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AE5FF9" w14:textId="77777777" w:rsidR="00942A9C" w:rsidRPr="00942A9C" w:rsidRDefault="00942A9C" w:rsidP="00942A9C"/>
              </w:tc>
            </w:tr>
            <w:tr w:rsidR="00942A9C" w:rsidRPr="00942A9C" w14:paraId="6ADC2F65" w14:textId="77777777" w:rsidTr="00942A9C">
              <w:trPr>
                <w:trHeight w:val="510"/>
              </w:trPr>
              <w:tc>
                <w:tcPr>
                  <w:tcW w:w="796" w:type="dxa"/>
                  <w:tcBorders>
                    <w:top w:val="nil"/>
                    <w:left w:val="nil"/>
                    <w:bottom w:val="nil"/>
                    <w:right w:val="nil"/>
                  </w:tcBorders>
                  <w:shd w:val="clear" w:color="auto" w:fill="auto"/>
                  <w:noWrap/>
                </w:tcPr>
                <w:p w14:paraId="3215ADC8" w14:textId="77777777" w:rsidR="00942A9C" w:rsidRPr="00942A9C" w:rsidRDefault="00942A9C" w:rsidP="00942A9C">
                  <w:r w:rsidRPr="00942A9C">
                    <w:t>05-20</w:t>
                  </w:r>
                </w:p>
              </w:tc>
              <w:tc>
                <w:tcPr>
                  <w:tcW w:w="4616" w:type="dxa"/>
                  <w:tcBorders>
                    <w:top w:val="nil"/>
                    <w:left w:val="nil"/>
                    <w:bottom w:val="nil"/>
                    <w:right w:val="nil"/>
                  </w:tcBorders>
                  <w:shd w:val="clear" w:color="auto" w:fill="auto"/>
                </w:tcPr>
                <w:p w14:paraId="04B8A13C" w14:textId="77777777" w:rsidR="00942A9C" w:rsidRPr="00942A9C" w:rsidRDefault="00942A9C" w:rsidP="00942A9C">
                  <w:r w:rsidRPr="00942A9C">
                    <w:t>OTIRAČ ZA NOGE A+B</w:t>
                  </w:r>
                  <w:r w:rsidRPr="00942A9C">
                    <w:br/>
                    <w:t>Nabavka isporuka i montaža</w:t>
                  </w:r>
                </w:p>
              </w:tc>
              <w:tc>
                <w:tcPr>
                  <w:tcW w:w="476" w:type="dxa"/>
                  <w:tcBorders>
                    <w:top w:val="nil"/>
                    <w:left w:val="nil"/>
                    <w:bottom w:val="nil"/>
                    <w:right w:val="nil"/>
                  </w:tcBorders>
                  <w:shd w:val="clear" w:color="auto" w:fill="auto"/>
                  <w:noWrap/>
                  <w:vAlign w:val="bottom"/>
                </w:tcPr>
                <w:p w14:paraId="3A0E2A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824B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99E1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6528D4" w14:textId="77777777" w:rsidR="00942A9C" w:rsidRPr="00942A9C" w:rsidRDefault="00942A9C" w:rsidP="00942A9C"/>
              </w:tc>
            </w:tr>
            <w:tr w:rsidR="00942A9C" w:rsidRPr="00942A9C" w14:paraId="7B77F39A" w14:textId="77777777" w:rsidTr="00942A9C">
              <w:trPr>
                <w:trHeight w:val="2880"/>
              </w:trPr>
              <w:tc>
                <w:tcPr>
                  <w:tcW w:w="796" w:type="dxa"/>
                  <w:tcBorders>
                    <w:top w:val="nil"/>
                    <w:left w:val="nil"/>
                    <w:bottom w:val="nil"/>
                    <w:right w:val="nil"/>
                  </w:tcBorders>
                  <w:shd w:val="clear" w:color="auto" w:fill="auto"/>
                  <w:noWrap/>
                </w:tcPr>
                <w:p w14:paraId="1C13227D" w14:textId="77777777" w:rsidR="00942A9C" w:rsidRPr="00942A9C" w:rsidRDefault="00942A9C" w:rsidP="00942A9C"/>
              </w:tc>
              <w:tc>
                <w:tcPr>
                  <w:tcW w:w="4616" w:type="dxa"/>
                  <w:tcBorders>
                    <w:top w:val="nil"/>
                    <w:left w:val="nil"/>
                    <w:bottom w:val="nil"/>
                    <w:right w:val="nil"/>
                  </w:tcBorders>
                  <w:shd w:val="clear" w:color="auto" w:fill="auto"/>
                </w:tcPr>
                <w:p w14:paraId="251EE55C" w14:textId="77777777" w:rsidR="00942A9C" w:rsidRPr="00942A9C" w:rsidRDefault="00942A9C" w:rsidP="00942A9C">
                  <w:r w:rsidRPr="00942A9C">
                    <w:t>Otirač za noge u vetrobranu - rotirajuca vrata - ulaz, u ramu od aluminijumskih tipskih profila  tipa kao ''emco FRAME 500. Ispuna je   ''emco DIPLOMAT 522 RB'', ''DOORMAT'' i slično ( 517RB) - unutra , a spolja ''emco MARSCALL 522 S/R'' . Ispuna je od adekvatne gume  i tkanine otporne na abraziju, profilisane u skladu sa namenom. Eloksaza rama je u prirodnoj boji aluminijuma. Otirač se postavlja u  upušten pod oivičen  - ramom -  L40/40/3mm profilima. Boja po izboru projektanta ' light grey '. Obračun po kom, komplet prema opisu.</w:t>
                  </w:r>
                </w:p>
              </w:tc>
              <w:tc>
                <w:tcPr>
                  <w:tcW w:w="476" w:type="dxa"/>
                  <w:tcBorders>
                    <w:top w:val="nil"/>
                    <w:left w:val="nil"/>
                    <w:bottom w:val="nil"/>
                    <w:right w:val="nil"/>
                  </w:tcBorders>
                  <w:shd w:val="clear" w:color="auto" w:fill="auto"/>
                  <w:noWrap/>
                  <w:vAlign w:val="bottom"/>
                </w:tcPr>
                <w:p w14:paraId="2D51CC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320C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188D1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E9553D" w14:textId="77777777" w:rsidR="00942A9C" w:rsidRPr="00942A9C" w:rsidRDefault="00942A9C" w:rsidP="00942A9C"/>
              </w:tc>
            </w:tr>
            <w:tr w:rsidR="00942A9C" w:rsidRPr="00942A9C" w14:paraId="58FCFD79" w14:textId="77777777" w:rsidTr="00942A9C">
              <w:trPr>
                <w:trHeight w:val="285"/>
              </w:trPr>
              <w:tc>
                <w:tcPr>
                  <w:tcW w:w="796" w:type="dxa"/>
                  <w:tcBorders>
                    <w:top w:val="nil"/>
                    <w:left w:val="nil"/>
                    <w:bottom w:val="nil"/>
                    <w:right w:val="nil"/>
                  </w:tcBorders>
                  <w:shd w:val="clear" w:color="auto" w:fill="auto"/>
                  <w:noWrap/>
                </w:tcPr>
                <w:p w14:paraId="43C95142" w14:textId="77777777" w:rsidR="00942A9C" w:rsidRPr="00942A9C" w:rsidRDefault="00942A9C" w:rsidP="00942A9C"/>
              </w:tc>
              <w:tc>
                <w:tcPr>
                  <w:tcW w:w="4616" w:type="dxa"/>
                  <w:tcBorders>
                    <w:top w:val="nil"/>
                    <w:left w:val="nil"/>
                    <w:bottom w:val="nil"/>
                    <w:right w:val="nil"/>
                  </w:tcBorders>
                  <w:shd w:val="clear" w:color="auto" w:fill="auto"/>
                </w:tcPr>
                <w:p w14:paraId="1D3F23A0" w14:textId="77777777" w:rsidR="00942A9C" w:rsidRPr="00942A9C" w:rsidRDefault="00942A9C" w:rsidP="00942A9C">
                  <w:r w:rsidRPr="00942A9C">
                    <w:t>Zidarski otvor  395/235, oznaka u šemi 19</w:t>
                  </w:r>
                </w:p>
              </w:tc>
              <w:tc>
                <w:tcPr>
                  <w:tcW w:w="476" w:type="dxa"/>
                  <w:tcBorders>
                    <w:top w:val="nil"/>
                    <w:left w:val="nil"/>
                    <w:bottom w:val="nil"/>
                    <w:right w:val="nil"/>
                  </w:tcBorders>
                  <w:shd w:val="clear" w:color="auto" w:fill="auto"/>
                  <w:noWrap/>
                  <w:vAlign w:val="bottom"/>
                </w:tcPr>
                <w:p w14:paraId="1A467204"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B90C27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B8146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6F96E7" w14:textId="77777777" w:rsidR="00942A9C" w:rsidRPr="00942A9C" w:rsidRDefault="00942A9C" w:rsidP="00942A9C"/>
              </w:tc>
            </w:tr>
            <w:tr w:rsidR="00942A9C" w:rsidRPr="00942A9C" w14:paraId="60222E9B" w14:textId="77777777" w:rsidTr="00942A9C">
              <w:trPr>
                <w:trHeight w:val="285"/>
              </w:trPr>
              <w:tc>
                <w:tcPr>
                  <w:tcW w:w="796" w:type="dxa"/>
                  <w:tcBorders>
                    <w:top w:val="nil"/>
                    <w:left w:val="nil"/>
                    <w:bottom w:val="nil"/>
                    <w:right w:val="nil"/>
                  </w:tcBorders>
                  <w:shd w:val="clear" w:color="auto" w:fill="auto"/>
                  <w:noWrap/>
                </w:tcPr>
                <w:p w14:paraId="7C94F7D3" w14:textId="77777777" w:rsidR="00942A9C" w:rsidRPr="00942A9C" w:rsidRDefault="00942A9C" w:rsidP="00942A9C"/>
              </w:tc>
              <w:tc>
                <w:tcPr>
                  <w:tcW w:w="4616" w:type="dxa"/>
                  <w:tcBorders>
                    <w:top w:val="nil"/>
                    <w:left w:val="nil"/>
                    <w:bottom w:val="nil"/>
                    <w:right w:val="nil"/>
                  </w:tcBorders>
                  <w:shd w:val="clear" w:color="auto" w:fill="auto"/>
                </w:tcPr>
                <w:p w14:paraId="79F456EE" w14:textId="77777777" w:rsidR="00942A9C" w:rsidRPr="00942A9C" w:rsidRDefault="00942A9C" w:rsidP="00942A9C">
                  <w:r w:rsidRPr="00942A9C">
                    <w:t>STEPENIŠTA i RUKOHVATI - oznaka u kvadratu</w:t>
                  </w:r>
                </w:p>
              </w:tc>
              <w:tc>
                <w:tcPr>
                  <w:tcW w:w="476" w:type="dxa"/>
                  <w:tcBorders>
                    <w:top w:val="nil"/>
                    <w:left w:val="nil"/>
                    <w:bottom w:val="nil"/>
                    <w:right w:val="nil"/>
                  </w:tcBorders>
                  <w:shd w:val="clear" w:color="auto" w:fill="auto"/>
                  <w:noWrap/>
                  <w:vAlign w:val="bottom"/>
                </w:tcPr>
                <w:p w14:paraId="2DB7DD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B0A7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09BCD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9E61FF" w14:textId="77777777" w:rsidR="00942A9C" w:rsidRPr="00942A9C" w:rsidRDefault="00942A9C" w:rsidP="00942A9C"/>
              </w:tc>
            </w:tr>
            <w:tr w:rsidR="00942A9C" w:rsidRPr="00942A9C" w14:paraId="4C6EE218" w14:textId="77777777" w:rsidTr="00942A9C">
              <w:trPr>
                <w:trHeight w:val="285"/>
              </w:trPr>
              <w:tc>
                <w:tcPr>
                  <w:tcW w:w="796" w:type="dxa"/>
                  <w:tcBorders>
                    <w:top w:val="nil"/>
                    <w:left w:val="nil"/>
                    <w:bottom w:val="nil"/>
                    <w:right w:val="nil"/>
                  </w:tcBorders>
                  <w:shd w:val="clear" w:color="auto" w:fill="auto"/>
                  <w:noWrap/>
                </w:tcPr>
                <w:p w14:paraId="1A62C847" w14:textId="77777777" w:rsidR="00942A9C" w:rsidRPr="00942A9C" w:rsidRDefault="00942A9C" w:rsidP="00942A9C">
                  <w:r w:rsidRPr="00942A9C">
                    <w:t>05-21</w:t>
                  </w:r>
                </w:p>
              </w:tc>
              <w:tc>
                <w:tcPr>
                  <w:tcW w:w="4616" w:type="dxa"/>
                  <w:tcBorders>
                    <w:top w:val="nil"/>
                    <w:left w:val="nil"/>
                    <w:bottom w:val="nil"/>
                    <w:right w:val="nil"/>
                  </w:tcBorders>
                  <w:shd w:val="clear" w:color="auto" w:fill="auto"/>
                </w:tcPr>
                <w:p w14:paraId="5AAA08B5" w14:textId="77777777" w:rsidR="00942A9C" w:rsidRPr="00942A9C" w:rsidRDefault="00942A9C" w:rsidP="00942A9C">
                  <w:r w:rsidRPr="00942A9C">
                    <w:t>Izrada, transport i montaža ograde stepeništa:</w:t>
                  </w:r>
                </w:p>
              </w:tc>
              <w:tc>
                <w:tcPr>
                  <w:tcW w:w="476" w:type="dxa"/>
                  <w:tcBorders>
                    <w:top w:val="nil"/>
                    <w:left w:val="nil"/>
                    <w:bottom w:val="nil"/>
                    <w:right w:val="nil"/>
                  </w:tcBorders>
                  <w:shd w:val="clear" w:color="auto" w:fill="auto"/>
                  <w:noWrap/>
                  <w:vAlign w:val="bottom"/>
                </w:tcPr>
                <w:p w14:paraId="481CFB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E709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5B99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1C7986" w14:textId="77777777" w:rsidR="00942A9C" w:rsidRPr="00942A9C" w:rsidRDefault="00942A9C" w:rsidP="00942A9C"/>
              </w:tc>
            </w:tr>
            <w:tr w:rsidR="00942A9C" w:rsidRPr="00942A9C" w14:paraId="54950CC7" w14:textId="77777777" w:rsidTr="00942A9C">
              <w:trPr>
                <w:trHeight w:val="1785"/>
              </w:trPr>
              <w:tc>
                <w:tcPr>
                  <w:tcW w:w="796" w:type="dxa"/>
                  <w:tcBorders>
                    <w:top w:val="nil"/>
                    <w:left w:val="nil"/>
                    <w:bottom w:val="nil"/>
                    <w:right w:val="nil"/>
                  </w:tcBorders>
                  <w:shd w:val="clear" w:color="auto" w:fill="auto"/>
                  <w:noWrap/>
                </w:tcPr>
                <w:p w14:paraId="54E49972" w14:textId="77777777" w:rsidR="00942A9C" w:rsidRPr="00942A9C" w:rsidRDefault="00942A9C" w:rsidP="00942A9C"/>
              </w:tc>
              <w:tc>
                <w:tcPr>
                  <w:tcW w:w="4616" w:type="dxa"/>
                  <w:tcBorders>
                    <w:top w:val="nil"/>
                    <w:left w:val="nil"/>
                    <w:bottom w:val="nil"/>
                    <w:right w:val="nil"/>
                  </w:tcBorders>
                  <w:shd w:val="clear" w:color="auto" w:fill="auto"/>
                </w:tcPr>
                <w:p w14:paraId="60DF8560" w14:textId="77777777" w:rsidR="00942A9C" w:rsidRPr="00942A9C" w:rsidRDefault="00942A9C" w:rsidP="00942A9C">
                  <w:r w:rsidRPr="00942A9C">
                    <w:t xml:space="preserve">- Rukohvat je drveni Ø50mm, vezan za ogradu i vertikale preko nosača pljoštog gvožđa, čeličnog profila 15x15mm. </w:t>
                  </w:r>
                  <w:r w:rsidRPr="00942A9C">
                    <w:br/>
                    <w:t>- Konstruktivne vertikale za nošenje ograde su od inox  flahova 10x50mm, na rastojanju prema šemi. Vertikale su zavarene po vertikali za  anker pločica koje se postavljaju u toku betoniranja.</w:t>
                  </w:r>
                </w:p>
              </w:tc>
              <w:tc>
                <w:tcPr>
                  <w:tcW w:w="476" w:type="dxa"/>
                  <w:tcBorders>
                    <w:top w:val="nil"/>
                    <w:left w:val="nil"/>
                    <w:bottom w:val="nil"/>
                    <w:right w:val="nil"/>
                  </w:tcBorders>
                  <w:shd w:val="clear" w:color="auto" w:fill="auto"/>
                  <w:noWrap/>
                  <w:vAlign w:val="bottom"/>
                </w:tcPr>
                <w:p w14:paraId="7A0CA15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9695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E94B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120D4D" w14:textId="77777777" w:rsidR="00942A9C" w:rsidRPr="00942A9C" w:rsidRDefault="00942A9C" w:rsidP="00942A9C"/>
              </w:tc>
            </w:tr>
            <w:tr w:rsidR="00942A9C" w:rsidRPr="00942A9C" w14:paraId="4D96044B" w14:textId="77777777" w:rsidTr="00942A9C">
              <w:trPr>
                <w:trHeight w:val="2160"/>
              </w:trPr>
              <w:tc>
                <w:tcPr>
                  <w:tcW w:w="796" w:type="dxa"/>
                  <w:tcBorders>
                    <w:top w:val="nil"/>
                    <w:left w:val="nil"/>
                    <w:bottom w:val="nil"/>
                    <w:right w:val="nil"/>
                  </w:tcBorders>
                  <w:shd w:val="clear" w:color="auto" w:fill="auto"/>
                  <w:noWrap/>
                </w:tcPr>
                <w:p w14:paraId="751804E8" w14:textId="77777777" w:rsidR="00942A9C" w:rsidRPr="00942A9C" w:rsidRDefault="00942A9C" w:rsidP="00942A9C"/>
              </w:tc>
              <w:tc>
                <w:tcPr>
                  <w:tcW w:w="4616" w:type="dxa"/>
                  <w:tcBorders>
                    <w:top w:val="nil"/>
                    <w:left w:val="nil"/>
                    <w:bottom w:val="nil"/>
                    <w:right w:val="nil"/>
                  </w:tcBorders>
                  <w:shd w:val="clear" w:color="auto" w:fill="auto"/>
                </w:tcPr>
                <w:p w14:paraId="35813796" w14:textId="77777777" w:rsidR="00942A9C" w:rsidRPr="00942A9C" w:rsidRDefault="00942A9C" w:rsidP="00942A9C">
                  <w:r w:rsidRPr="00942A9C">
                    <w:t>- Ispuna ograde je izrađena od horizontalnih čeličnih profila 15x15mm, na rastojanju prema šemi, bojenih u tonu i boji po izboru projektanta (RAL 9006)</w:t>
                  </w:r>
                  <w:r w:rsidRPr="00942A9C">
                    <w:br/>
                    <w:t>- Ispuna ograde su horizonatle koje su  varene  za vertikale. Detalje će definisati izvođač, overava ih projektant.</w:t>
                  </w:r>
                  <w:r w:rsidRPr="00942A9C">
                    <w:br/>
                    <w:t>- Sve delove, vertikale i horizontale, plastificirati  bojiti u RAL-u 9006.</w:t>
                  </w:r>
                </w:p>
              </w:tc>
              <w:tc>
                <w:tcPr>
                  <w:tcW w:w="476" w:type="dxa"/>
                  <w:tcBorders>
                    <w:top w:val="nil"/>
                    <w:left w:val="nil"/>
                    <w:bottom w:val="nil"/>
                    <w:right w:val="nil"/>
                  </w:tcBorders>
                  <w:shd w:val="clear" w:color="auto" w:fill="auto"/>
                  <w:noWrap/>
                  <w:vAlign w:val="bottom"/>
                </w:tcPr>
                <w:p w14:paraId="393E40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375B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BADD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CF87B4" w14:textId="77777777" w:rsidR="00942A9C" w:rsidRPr="00942A9C" w:rsidRDefault="00942A9C" w:rsidP="00942A9C"/>
              </w:tc>
            </w:tr>
            <w:tr w:rsidR="00942A9C" w:rsidRPr="00942A9C" w14:paraId="757F827C" w14:textId="77777777" w:rsidTr="00942A9C">
              <w:trPr>
                <w:trHeight w:val="285"/>
              </w:trPr>
              <w:tc>
                <w:tcPr>
                  <w:tcW w:w="796" w:type="dxa"/>
                  <w:tcBorders>
                    <w:top w:val="nil"/>
                    <w:left w:val="nil"/>
                    <w:bottom w:val="nil"/>
                    <w:right w:val="nil"/>
                  </w:tcBorders>
                  <w:shd w:val="clear" w:color="auto" w:fill="auto"/>
                  <w:noWrap/>
                </w:tcPr>
                <w:p w14:paraId="0F2F8D7C" w14:textId="77777777" w:rsidR="00942A9C" w:rsidRPr="00942A9C" w:rsidRDefault="00942A9C" w:rsidP="00942A9C"/>
              </w:tc>
              <w:tc>
                <w:tcPr>
                  <w:tcW w:w="4616" w:type="dxa"/>
                  <w:tcBorders>
                    <w:top w:val="nil"/>
                    <w:left w:val="nil"/>
                    <w:bottom w:val="nil"/>
                    <w:right w:val="nil"/>
                  </w:tcBorders>
                  <w:shd w:val="clear" w:color="auto" w:fill="auto"/>
                </w:tcPr>
                <w:p w14:paraId="2E539887" w14:textId="77777777" w:rsidR="00942A9C" w:rsidRPr="00942A9C" w:rsidRDefault="00942A9C" w:rsidP="00942A9C">
                  <w:r w:rsidRPr="00942A9C">
                    <w:t>Obračun po m1, komplet prema opisu.</w:t>
                  </w:r>
                </w:p>
              </w:tc>
              <w:tc>
                <w:tcPr>
                  <w:tcW w:w="476" w:type="dxa"/>
                  <w:tcBorders>
                    <w:top w:val="nil"/>
                    <w:left w:val="nil"/>
                    <w:bottom w:val="nil"/>
                    <w:right w:val="nil"/>
                  </w:tcBorders>
                  <w:shd w:val="clear" w:color="auto" w:fill="auto"/>
                  <w:noWrap/>
                  <w:vAlign w:val="bottom"/>
                </w:tcPr>
                <w:p w14:paraId="580F3B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7029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F5A1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403D62" w14:textId="77777777" w:rsidR="00942A9C" w:rsidRPr="00942A9C" w:rsidRDefault="00942A9C" w:rsidP="00942A9C"/>
              </w:tc>
            </w:tr>
            <w:tr w:rsidR="00942A9C" w:rsidRPr="00942A9C" w14:paraId="2AD2E013" w14:textId="77777777" w:rsidTr="00942A9C">
              <w:trPr>
                <w:trHeight w:val="285"/>
              </w:trPr>
              <w:tc>
                <w:tcPr>
                  <w:tcW w:w="796" w:type="dxa"/>
                  <w:tcBorders>
                    <w:top w:val="nil"/>
                    <w:left w:val="nil"/>
                    <w:bottom w:val="nil"/>
                    <w:right w:val="nil"/>
                  </w:tcBorders>
                  <w:shd w:val="clear" w:color="auto" w:fill="auto"/>
                  <w:noWrap/>
                </w:tcPr>
                <w:p w14:paraId="37BDBD7F"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051B71A7" w14:textId="77777777" w:rsidR="00942A9C" w:rsidRPr="00942A9C" w:rsidRDefault="00942A9C" w:rsidP="00942A9C">
                  <w:r w:rsidRPr="00942A9C">
                    <w:t>Visina h=110cm, oznaka u šemi Ost1</w:t>
                  </w:r>
                </w:p>
              </w:tc>
              <w:tc>
                <w:tcPr>
                  <w:tcW w:w="476" w:type="dxa"/>
                  <w:tcBorders>
                    <w:top w:val="nil"/>
                    <w:left w:val="nil"/>
                    <w:bottom w:val="nil"/>
                    <w:right w:val="nil"/>
                  </w:tcBorders>
                  <w:shd w:val="clear" w:color="auto" w:fill="auto"/>
                  <w:noWrap/>
                  <w:vAlign w:val="bottom"/>
                </w:tcPr>
                <w:p w14:paraId="08E3D635" w14:textId="77777777" w:rsidR="00942A9C" w:rsidRPr="00942A9C" w:rsidRDefault="00942A9C" w:rsidP="00942A9C">
                  <w:r w:rsidRPr="00942A9C">
                    <w:t>m1</w:t>
                  </w:r>
                </w:p>
              </w:tc>
              <w:tc>
                <w:tcPr>
                  <w:tcW w:w="1076" w:type="dxa"/>
                  <w:tcBorders>
                    <w:top w:val="nil"/>
                    <w:left w:val="nil"/>
                    <w:bottom w:val="nil"/>
                    <w:right w:val="nil"/>
                  </w:tcBorders>
                  <w:shd w:val="clear" w:color="auto" w:fill="auto"/>
                  <w:noWrap/>
                  <w:vAlign w:val="bottom"/>
                </w:tcPr>
                <w:p w14:paraId="279D6E1F" w14:textId="77777777" w:rsidR="00942A9C" w:rsidRPr="00942A9C" w:rsidRDefault="00942A9C" w:rsidP="00942A9C">
                  <w:r w:rsidRPr="00942A9C">
                    <w:t>35,00</w:t>
                  </w:r>
                </w:p>
              </w:tc>
              <w:tc>
                <w:tcPr>
                  <w:tcW w:w="1076" w:type="dxa"/>
                  <w:tcBorders>
                    <w:top w:val="nil"/>
                    <w:left w:val="nil"/>
                    <w:bottom w:val="nil"/>
                    <w:right w:val="nil"/>
                  </w:tcBorders>
                  <w:shd w:val="clear" w:color="auto" w:fill="auto"/>
                  <w:noWrap/>
                  <w:vAlign w:val="bottom"/>
                </w:tcPr>
                <w:p w14:paraId="5D965D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9F0014" w14:textId="77777777" w:rsidR="00942A9C" w:rsidRPr="00942A9C" w:rsidRDefault="00942A9C" w:rsidP="00942A9C"/>
              </w:tc>
            </w:tr>
            <w:tr w:rsidR="00942A9C" w:rsidRPr="00942A9C" w14:paraId="20AED236" w14:textId="77777777" w:rsidTr="00942A9C">
              <w:trPr>
                <w:trHeight w:val="285"/>
              </w:trPr>
              <w:tc>
                <w:tcPr>
                  <w:tcW w:w="796" w:type="dxa"/>
                  <w:tcBorders>
                    <w:top w:val="nil"/>
                    <w:left w:val="nil"/>
                    <w:bottom w:val="nil"/>
                    <w:right w:val="nil"/>
                  </w:tcBorders>
                  <w:shd w:val="clear" w:color="auto" w:fill="auto"/>
                  <w:noWrap/>
                </w:tcPr>
                <w:p w14:paraId="76EB0673" w14:textId="77777777" w:rsidR="00942A9C" w:rsidRPr="00942A9C" w:rsidRDefault="00942A9C" w:rsidP="00942A9C"/>
              </w:tc>
              <w:tc>
                <w:tcPr>
                  <w:tcW w:w="4616" w:type="dxa"/>
                  <w:tcBorders>
                    <w:top w:val="nil"/>
                    <w:left w:val="nil"/>
                    <w:bottom w:val="nil"/>
                    <w:right w:val="nil"/>
                  </w:tcBorders>
                  <w:shd w:val="clear" w:color="auto" w:fill="auto"/>
                </w:tcPr>
                <w:p w14:paraId="316369E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DE2B4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2567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0BE91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F99AA7" w14:textId="77777777" w:rsidR="00942A9C" w:rsidRPr="00942A9C" w:rsidRDefault="00942A9C" w:rsidP="00942A9C"/>
              </w:tc>
            </w:tr>
            <w:tr w:rsidR="00942A9C" w:rsidRPr="00942A9C" w14:paraId="6BEC03F2" w14:textId="77777777" w:rsidTr="00942A9C">
              <w:trPr>
                <w:trHeight w:val="285"/>
              </w:trPr>
              <w:tc>
                <w:tcPr>
                  <w:tcW w:w="796" w:type="dxa"/>
                  <w:tcBorders>
                    <w:top w:val="nil"/>
                    <w:left w:val="nil"/>
                    <w:bottom w:val="single" w:sz="4" w:space="0" w:color="auto"/>
                    <w:right w:val="nil"/>
                  </w:tcBorders>
                  <w:shd w:val="clear" w:color="auto" w:fill="auto"/>
                  <w:noWrap/>
                </w:tcPr>
                <w:p w14:paraId="6DC3176A" w14:textId="77777777" w:rsidR="00942A9C" w:rsidRPr="00942A9C" w:rsidRDefault="00942A9C" w:rsidP="00942A9C">
                  <w:r w:rsidRPr="00942A9C">
                    <w:t>2/</w:t>
                  </w:r>
                </w:p>
              </w:tc>
              <w:tc>
                <w:tcPr>
                  <w:tcW w:w="4616" w:type="dxa"/>
                  <w:tcBorders>
                    <w:top w:val="nil"/>
                    <w:left w:val="nil"/>
                    <w:bottom w:val="single" w:sz="4" w:space="0" w:color="auto"/>
                    <w:right w:val="nil"/>
                  </w:tcBorders>
                  <w:shd w:val="clear" w:color="auto" w:fill="auto"/>
                </w:tcPr>
                <w:p w14:paraId="70662761" w14:textId="77777777" w:rsidR="00942A9C" w:rsidRPr="00942A9C" w:rsidRDefault="00942A9C" w:rsidP="00942A9C">
                  <w:r w:rsidRPr="00942A9C">
                    <w:t>Visina h=110cm, oznaka u šemi Ost3</w:t>
                  </w:r>
                </w:p>
              </w:tc>
              <w:tc>
                <w:tcPr>
                  <w:tcW w:w="476" w:type="dxa"/>
                  <w:tcBorders>
                    <w:top w:val="nil"/>
                    <w:left w:val="nil"/>
                    <w:bottom w:val="single" w:sz="4" w:space="0" w:color="auto"/>
                    <w:right w:val="nil"/>
                  </w:tcBorders>
                  <w:shd w:val="clear" w:color="auto" w:fill="auto"/>
                  <w:noWrap/>
                  <w:vAlign w:val="bottom"/>
                </w:tcPr>
                <w:p w14:paraId="1A01A768" w14:textId="77777777" w:rsidR="00942A9C" w:rsidRPr="00942A9C" w:rsidRDefault="00942A9C" w:rsidP="00942A9C">
                  <w:r w:rsidRPr="00942A9C">
                    <w:t>m1</w:t>
                  </w:r>
                </w:p>
              </w:tc>
              <w:tc>
                <w:tcPr>
                  <w:tcW w:w="1076" w:type="dxa"/>
                  <w:tcBorders>
                    <w:top w:val="nil"/>
                    <w:left w:val="nil"/>
                    <w:bottom w:val="single" w:sz="4" w:space="0" w:color="auto"/>
                    <w:right w:val="nil"/>
                  </w:tcBorders>
                  <w:shd w:val="clear" w:color="auto" w:fill="auto"/>
                  <w:noWrap/>
                  <w:vAlign w:val="bottom"/>
                </w:tcPr>
                <w:p w14:paraId="4C7FFB4D" w14:textId="77777777" w:rsidR="00942A9C" w:rsidRPr="00942A9C" w:rsidRDefault="00942A9C" w:rsidP="00942A9C">
                  <w:r w:rsidRPr="00942A9C">
                    <w:t>6,00</w:t>
                  </w:r>
                </w:p>
              </w:tc>
              <w:tc>
                <w:tcPr>
                  <w:tcW w:w="1076" w:type="dxa"/>
                  <w:tcBorders>
                    <w:top w:val="nil"/>
                    <w:left w:val="nil"/>
                    <w:bottom w:val="single" w:sz="4" w:space="0" w:color="auto"/>
                    <w:right w:val="nil"/>
                  </w:tcBorders>
                  <w:shd w:val="clear" w:color="auto" w:fill="auto"/>
                  <w:noWrap/>
                  <w:vAlign w:val="bottom"/>
                </w:tcPr>
                <w:p w14:paraId="64D88D7D"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62B8F06A" w14:textId="77777777" w:rsidR="00942A9C" w:rsidRPr="00942A9C" w:rsidRDefault="00942A9C" w:rsidP="00942A9C">
                  <w:r w:rsidRPr="00942A9C">
                    <w:t> </w:t>
                  </w:r>
                </w:p>
              </w:tc>
            </w:tr>
            <w:tr w:rsidR="00942A9C" w:rsidRPr="00942A9C" w14:paraId="146A1165" w14:textId="77777777" w:rsidTr="00942A9C">
              <w:trPr>
                <w:trHeight w:val="300"/>
              </w:trPr>
              <w:tc>
                <w:tcPr>
                  <w:tcW w:w="796" w:type="dxa"/>
                  <w:tcBorders>
                    <w:top w:val="nil"/>
                    <w:left w:val="nil"/>
                    <w:bottom w:val="nil"/>
                    <w:right w:val="nil"/>
                  </w:tcBorders>
                  <w:shd w:val="clear" w:color="auto" w:fill="auto"/>
                  <w:noWrap/>
                </w:tcPr>
                <w:p w14:paraId="58605B44" w14:textId="77777777" w:rsidR="00942A9C" w:rsidRPr="00942A9C" w:rsidRDefault="00942A9C" w:rsidP="00942A9C">
                  <w:r w:rsidRPr="00942A9C">
                    <w:t>05-00</w:t>
                  </w:r>
                </w:p>
              </w:tc>
              <w:tc>
                <w:tcPr>
                  <w:tcW w:w="4616" w:type="dxa"/>
                  <w:tcBorders>
                    <w:top w:val="nil"/>
                    <w:left w:val="nil"/>
                    <w:bottom w:val="nil"/>
                    <w:right w:val="nil"/>
                  </w:tcBorders>
                  <w:shd w:val="clear" w:color="auto" w:fill="auto"/>
                  <w:noWrap/>
                </w:tcPr>
                <w:p w14:paraId="039A1F64" w14:textId="77777777" w:rsidR="00942A9C" w:rsidRPr="00942A9C" w:rsidRDefault="00942A9C" w:rsidP="00942A9C">
                  <w:r w:rsidRPr="00942A9C">
                    <w:t>BRAVARSKI RADOVI</w:t>
                  </w:r>
                </w:p>
              </w:tc>
              <w:tc>
                <w:tcPr>
                  <w:tcW w:w="476" w:type="dxa"/>
                  <w:tcBorders>
                    <w:top w:val="nil"/>
                    <w:left w:val="nil"/>
                    <w:bottom w:val="nil"/>
                    <w:right w:val="nil"/>
                  </w:tcBorders>
                  <w:shd w:val="clear" w:color="auto" w:fill="auto"/>
                  <w:noWrap/>
                  <w:vAlign w:val="bottom"/>
                </w:tcPr>
                <w:p w14:paraId="4AB2F1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D77D7B"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5EF5C3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4BB4F6" w14:textId="77777777" w:rsidR="00942A9C" w:rsidRPr="00942A9C" w:rsidRDefault="00942A9C" w:rsidP="00942A9C"/>
              </w:tc>
            </w:tr>
          </w:tbl>
          <w:p w14:paraId="442A02DE" w14:textId="77777777" w:rsidR="00942A9C" w:rsidRPr="00942A9C" w:rsidRDefault="00942A9C" w:rsidP="00942A9C"/>
          <w:tbl>
            <w:tblPr>
              <w:tblW w:w="9340" w:type="dxa"/>
              <w:tblInd w:w="70" w:type="dxa"/>
              <w:tblCellMar>
                <w:left w:w="70" w:type="dxa"/>
                <w:right w:w="70" w:type="dxa"/>
              </w:tblCellMar>
              <w:tblLook w:val="0000" w:firstRow="0" w:lastRow="0" w:firstColumn="0" w:lastColumn="0" w:noHBand="0" w:noVBand="0"/>
            </w:tblPr>
            <w:tblGrid>
              <w:gridCol w:w="796"/>
              <w:gridCol w:w="5113"/>
              <w:gridCol w:w="476"/>
              <w:gridCol w:w="1141"/>
              <w:gridCol w:w="1076"/>
              <w:gridCol w:w="1136"/>
            </w:tblGrid>
            <w:tr w:rsidR="00942A9C" w:rsidRPr="00942A9C" w14:paraId="349E013E" w14:textId="77777777" w:rsidTr="00942A9C">
              <w:trPr>
                <w:trHeight w:val="255"/>
              </w:trPr>
              <w:tc>
                <w:tcPr>
                  <w:tcW w:w="796" w:type="dxa"/>
                  <w:tcBorders>
                    <w:top w:val="nil"/>
                    <w:left w:val="nil"/>
                    <w:bottom w:val="nil"/>
                    <w:right w:val="nil"/>
                  </w:tcBorders>
                  <w:shd w:val="clear" w:color="auto" w:fill="auto"/>
                  <w:noWrap/>
                </w:tcPr>
                <w:p w14:paraId="1ABCDAD0" w14:textId="77777777" w:rsidR="00942A9C" w:rsidRPr="00942A9C" w:rsidRDefault="00942A9C" w:rsidP="00942A9C">
                  <w:r w:rsidRPr="00942A9C">
                    <w:t>06-00</w:t>
                  </w:r>
                </w:p>
              </w:tc>
              <w:tc>
                <w:tcPr>
                  <w:tcW w:w="4780" w:type="dxa"/>
                  <w:tcBorders>
                    <w:top w:val="nil"/>
                    <w:left w:val="nil"/>
                    <w:bottom w:val="nil"/>
                    <w:right w:val="nil"/>
                  </w:tcBorders>
                  <w:shd w:val="clear" w:color="auto" w:fill="auto"/>
                  <w:noWrap/>
                </w:tcPr>
                <w:p w14:paraId="5A232112" w14:textId="77777777" w:rsidR="00942A9C" w:rsidRPr="00942A9C" w:rsidRDefault="00942A9C" w:rsidP="00942A9C">
                  <w:r w:rsidRPr="00942A9C">
                    <w:t>KERAMIČARSKI RADOVI</w:t>
                  </w:r>
                </w:p>
              </w:tc>
              <w:tc>
                <w:tcPr>
                  <w:tcW w:w="476" w:type="dxa"/>
                  <w:tcBorders>
                    <w:top w:val="nil"/>
                    <w:left w:val="nil"/>
                    <w:bottom w:val="nil"/>
                    <w:right w:val="nil"/>
                  </w:tcBorders>
                  <w:shd w:val="clear" w:color="auto" w:fill="auto"/>
                  <w:noWrap/>
                  <w:vAlign w:val="bottom"/>
                </w:tcPr>
                <w:p w14:paraId="10B8A2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43D4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356C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8446D3" w14:textId="77777777" w:rsidR="00942A9C" w:rsidRPr="00942A9C" w:rsidRDefault="00942A9C" w:rsidP="00942A9C"/>
              </w:tc>
            </w:tr>
            <w:tr w:rsidR="00942A9C" w:rsidRPr="00942A9C" w14:paraId="022D6D7F" w14:textId="77777777" w:rsidTr="00942A9C">
              <w:trPr>
                <w:trHeight w:val="1380"/>
              </w:trPr>
              <w:tc>
                <w:tcPr>
                  <w:tcW w:w="796" w:type="dxa"/>
                  <w:tcBorders>
                    <w:top w:val="nil"/>
                    <w:left w:val="nil"/>
                    <w:bottom w:val="nil"/>
                    <w:right w:val="nil"/>
                  </w:tcBorders>
                  <w:shd w:val="clear" w:color="auto" w:fill="auto"/>
                  <w:noWrap/>
                </w:tcPr>
                <w:p w14:paraId="2CA27347" w14:textId="77777777" w:rsidR="00942A9C" w:rsidRPr="00942A9C" w:rsidRDefault="00942A9C" w:rsidP="00942A9C"/>
              </w:tc>
              <w:tc>
                <w:tcPr>
                  <w:tcW w:w="4780" w:type="dxa"/>
                  <w:tcBorders>
                    <w:top w:val="nil"/>
                    <w:left w:val="nil"/>
                    <w:bottom w:val="nil"/>
                    <w:right w:val="nil"/>
                  </w:tcBorders>
                  <w:shd w:val="clear" w:color="auto" w:fill="auto"/>
                </w:tcPr>
                <w:p w14:paraId="6F2D36C5" w14:textId="77777777" w:rsidR="00942A9C" w:rsidRPr="00942A9C" w:rsidRDefault="00942A9C" w:rsidP="00942A9C">
                  <w:r w:rsidRPr="00942A9C">
                    <w:t>NAPOMENA: Kod velikih površina uraditi dilatacione spojnice, na svakih 36 m2, da ne dođe do pucanja u podu. Dati INOKS dilatacione podne lajsne tipa kao "Flotec-cofleks CT" ili ekvivalentno. Širina lajsni 6mm a visina h=20mm. Sve ulazi u obračun sa podnom keramikom.</w:t>
                  </w:r>
                </w:p>
              </w:tc>
              <w:tc>
                <w:tcPr>
                  <w:tcW w:w="476" w:type="dxa"/>
                  <w:tcBorders>
                    <w:top w:val="nil"/>
                    <w:left w:val="nil"/>
                    <w:bottom w:val="nil"/>
                    <w:right w:val="nil"/>
                  </w:tcBorders>
                  <w:shd w:val="clear" w:color="auto" w:fill="auto"/>
                </w:tcPr>
                <w:p w14:paraId="349B0473" w14:textId="77777777" w:rsidR="00942A9C" w:rsidRPr="00942A9C" w:rsidRDefault="00942A9C" w:rsidP="00942A9C"/>
              </w:tc>
              <w:tc>
                <w:tcPr>
                  <w:tcW w:w="1076" w:type="dxa"/>
                  <w:tcBorders>
                    <w:top w:val="nil"/>
                    <w:left w:val="nil"/>
                    <w:bottom w:val="nil"/>
                    <w:right w:val="nil"/>
                  </w:tcBorders>
                  <w:shd w:val="clear" w:color="auto" w:fill="auto"/>
                </w:tcPr>
                <w:p w14:paraId="3A06845F" w14:textId="77777777" w:rsidR="00942A9C" w:rsidRPr="00942A9C" w:rsidRDefault="00942A9C" w:rsidP="00942A9C"/>
              </w:tc>
              <w:tc>
                <w:tcPr>
                  <w:tcW w:w="1076" w:type="dxa"/>
                  <w:tcBorders>
                    <w:top w:val="nil"/>
                    <w:left w:val="nil"/>
                    <w:bottom w:val="nil"/>
                    <w:right w:val="nil"/>
                  </w:tcBorders>
                  <w:shd w:val="clear" w:color="auto" w:fill="auto"/>
                </w:tcPr>
                <w:p w14:paraId="27110D20" w14:textId="77777777" w:rsidR="00942A9C" w:rsidRPr="00942A9C" w:rsidRDefault="00942A9C" w:rsidP="00942A9C"/>
              </w:tc>
              <w:tc>
                <w:tcPr>
                  <w:tcW w:w="1136" w:type="dxa"/>
                  <w:tcBorders>
                    <w:top w:val="nil"/>
                    <w:left w:val="nil"/>
                    <w:bottom w:val="nil"/>
                    <w:right w:val="nil"/>
                  </w:tcBorders>
                  <w:shd w:val="clear" w:color="auto" w:fill="auto"/>
                </w:tcPr>
                <w:p w14:paraId="54314B95" w14:textId="77777777" w:rsidR="00942A9C" w:rsidRPr="00942A9C" w:rsidRDefault="00942A9C" w:rsidP="00942A9C"/>
              </w:tc>
            </w:tr>
            <w:tr w:rsidR="00942A9C" w:rsidRPr="00942A9C" w14:paraId="409AA691" w14:textId="77777777" w:rsidTr="00942A9C">
              <w:trPr>
                <w:trHeight w:val="1799"/>
              </w:trPr>
              <w:tc>
                <w:tcPr>
                  <w:tcW w:w="796" w:type="dxa"/>
                  <w:tcBorders>
                    <w:top w:val="nil"/>
                    <w:left w:val="nil"/>
                    <w:bottom w:val="nil"/>
                    <w:right w:val="nil"/>
                  </w:tcBorders>
                  <w:shd w:val="clear" w:color="auto" w:fill="auto"/>
                  <w:noWrap/>
                </w:tcPr>
                <w:p w14:paraId="23CE56DD" w14:textId="77777777" w:rsidR="00942A9C" w:rsidRPr="00942A9C" w:rsidRDefault="00942A9C" w:rsidP="00942A9C">
                  <w:r w:rsidRPr="00942A9C">
                    <w:t>06-01</w:t>
                  </w:r>
                </w:p>
              </w:tc>
              <w:tc>
                <w:tcPr>
                  <w:tcW w:w="4780" w:type="dxa"/>
                  <w:tcBorders>
                    <w:top w:val="nil"/>
                    <w:left w:val="nil"/>
                    <w:bottom w:val="nil"/>
                    <w:right w:val="nil"/>
                  </w:tcBorders>
                  <w:shd w:val="clear" w:color="auto" w:fill="auto"/>
                </w:tcPr>
                <w:p w14:paraId="3DE718D4" w14:textId="77777777" w:rsidR="00942A9C" w:rsidRPr="00942A9C" w:rsidRDefault="00942A9C" w:rsidP="00942A9C">
                  <w:r w:rsidRPr="00942A9C">
                    <w:t xml:space="preserve">Nabavka materijala, transport i popločavanje podova predliftovskih holova i stepenišnog predprostora granitnom keramikom tipa kao Floorgres serija  Reverse Steel  naturale R10 ili ekvivalentno, d=10mm, dimenzija 60x120 cm i 20x120, protivkliznosti  R10 (classe A+B), absorpcija vode E&lt;=0.1%, otpornost na abraziju &lt;150 mm3, boje po izboru projektanta  ili ekvivalentno. </w:t>
                  </w:r>
                </w:p>
              </w:tc>
              <w:tc>
                <w:tcPr>
                  <w:tcW w:w="476" w:type="dxa"/>
                  <w:tcBorders>
                    <w:top w:val="nil"/>
                    <w:left w:val="nil"/>
                    <w:bottom w:val="nil"/>
                    <w:right w:val="nil"/>
                  </w:tcBorders>
                  <w:shd w:val="clear" w:color="auto" w:fill="auto"/>
                  <w:noWrap/>
                  <w:vAlign w:val="bottom"/>
                </w:tcPr>
                <w:p w14:paraId="65B064D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1A69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3CC7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B99BCB" w14:textId="77777777" w:rsidR="00942A9C" w:rsidRPr="00942A9C" w:rsidRDefault="00942A9C" w:rsidP="00942A9C"/>
              </w:tc>
            </w:tr>
            <w:tr w:rsidR="00942A9C" w:rsidRPr="00942A9C" w14:paraId="78712F25" w14:textId="77777777" w:rsidTr="00942A9C">
              <w:trPr>
                <w:trHeight w:val="1275"/>
              </w:trPr>
              <w:tc>
                <w:tcPr>
                  <w:tcW w:w="796" w:type="dxa"/>
                  <w:tcBorders>
                    <w:top w:val="nil"/>
                    <w:left w:val="nil"/>
                    <w:bottom w:val="nil"/>
                    <w:right w:val="nil"/>
                  </w:tcBorders>
                  <w:shd w:val="clear" w:color="auto" w:fill="auto"/>
                  <w:noWrap/>
                </w:tcPr>
                <w:p w14:paraId="07F4F121" w14:textId="77777777" w:rsidR="00942A9C" w:rsidRPr="00942A9C" w:rsidRDefault="00942A9C" w:rsidP="00942A9C"/>
              </w:tc>
              <w:tc>
                <w:tcPr>
                  <w:tcW w:w="4780" w:type="dxa"/>
                  <w:tcBorders>
                    <w:top w:val="nil"/>
                    <w:left w:val="nil"/>
                    <w:bottom w:val="nil"/>
                    <w:right w:val="nil"/>
                  </w:tcBorders>
                  <w:shd w:val="clear" w:color="auto" w:fill="auto"/>
                </w:tcPr>
                <w:p w14:paraId="5AD33A68" w14:textId="77777777" w:rsidR="00942A9C" w:rsidRPr="00942A9C" w:rsidRDefault="00942A9C" w:rsidP="00942A9C">
                  <w:r w:rsidRPr="00942A9C">
                    <w:t>Keramika se polaže u sloju lepka, u slogu po projektu enterijera. Na zidovima dati sokl visine h=10cm. Sve fuge fugovati fungici-dnom  masom za fugovanje u boji po izboru projektanta.  Obračun po m², sokla po m¹.</w:t>
                  </w:r>
                </w:p>
              </w:tc>
              <w:tc>
                <w:tcPr>
                  <w:tcW w:w="476" w:type="dxa"/>
                  <w:tcBorders>
                    <w:top w:val="nil"/>
                    <w:left w:val="nil"/>
                    <w:bottom w:val="nil"/>
                    <w:right w:val="nil"/>
                  </w:tcBorders>
                  <w:shd w:val="clear" w:color="auto" w:fill="auto"/>
                  <w:noWrap/>
                  <w:vAlign w:val="bottom"/>
                </w:tcPr>
                <w:p w14:paraId="747483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D9DF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6865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0A6FD6" w14:textId="77777777" w:rsidR="00942A9C" w:rsidRPr="00942A9C" w:rsidRDefault="00942A9C" w:rsidP="00942A9C"/>
              </w:tc>
            </w:tr>
            <w:tr w:rsidR="00942A9C" w:rsidRPr="00942A9C" w14:paraId="6E6D2477" w14:textId="77777777" w:rsidTr="00942A9C">
              <w:trPr>
                <w:trHeight w:val="255"/>
              </w:trPr>
              <w:tc>
                <w:tcPr>
                  <w:tcW w:w="796" w:type="dxa"/>
                  <w:tcBorders>
                    <w:top w:val="nil"/>
                    <w:left w:val="nil"/>
                    <w:bottom w:val="nil"/>
                    <w:right w:val="nil"/>
                  </w:tcBorders>
                  <w:shd w:val="clear" w:color="auto" w:fill="auto"/>
                  <w:noWrap/>
                </w:tcPr>
                <w:p w14:paraId="292A8672" w14:textId="77777777" w:rsidR="00942A9C" w:rsidRPr="00942A9C" w:rsidRDefault="00942A9C" w:rsidP="00942A9C"/>
              </w:tc>
              <w:tc>
                <w:tcPr>
                  <w:tcW w:w="4780" w:type="dxa"/>
                  <w:tcBorders>
                    <w:top w:val="nil"/>
                    <w:left w:val="nil"/>
                    <w:bottom w:val="nil"/>
                    <w:right w:val="nil"/>
                  </w:tcBorders>
                  <w:shd w:val="clear" w:color="auto" w:fill="auto"/>
                </w:tcPr>
                <w:p w14:paraId="5F747B62" w14:textId="77777777" w:rsidR="00942A9C" w:rsidRPr="00942A9C" w:rsidRDefault="00942A9C" w:rsidP="00942A9C">
                  <w:r w:rsidRPr="00942A9C">
                    <w:t>Oznaka u projektu enterijera P1</w:t>
                  </w:r>
                </w:p>
              </w:tc>
              <w:tc>
                <w:tcPr>
                  <w:tcW w:w="476" w:type="dxa"/>
                  <w:tcBorders>
                    <w:top w:val="nil"/>
                    <w:left w:val="nil"/>
                    <w:bottom w:val="nil"/>
                    <w:right w:val="nil"/>
                  </w:tcBorders>
                  <w:shd w:val="clear" w:color="auto" w:fill="auto"/>
                  <w:noWrap/>
                  <w:vAlign w:val="bottom"/>
                </w:tcPr>
                <w:p w14:paraId="12AE52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A90B5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247A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7194FB" w14:textId="77777777" w:rsidR="00942A9C" w:rsidRPr="00942A9C" w:rsidRDefault="00942A9C" w:rsidP="00942A9C"/>
              </w:tc>
            </w:tr>
            <w:tr w:rsidR="00942A9C" w:rsidRPr="00942A9C" w14:paraId="24B5A752" w14:textId="77777777" w:rsidTr="00942A9C">
              <w:trPr>
                <w:trHeight w:val="255"/>
              </w:trPr>
              <w:tc>
                <w:tcPr>
                  <w:tcW w:w="796" w:type="dxa"/>
                  <w:tcBorders>
                    <w:top w:val="nil"/>
                    <w:left w:val="nil"/>
                    <w:bottom w:val="nil"/>
                    <w:right w:val="nil"/>
                  </w:tcBorders>
                  <w:shd w:val="clear" w:color="auto" w:fill="auto"/>
                  <w:noWrap/>
                </w:tcPr>
                <w:p w14:paraId="6C1CEDC7"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2CDAD192" w14:textId="77777777" w:rsidR="00942A9C" w:rsidRPr="00942A9C" w:rsidRDefault="00942A9C" w:rsidP="00942A9C">
                  <w:r w:rsidRPr="00942A9C">
                    <w:t>keramika 60x120cm</w:t>
                  </w:r>
                </w:p>
              </w:tc>
              <w:tc>
                <w:tcPr>
                  <w:tcW w:w="476" w:type="dxa"/>
                  <w:tcBorders>
                    <w:top w:val="nil"/>
                    <w:left w:val="nil"/>
                    <w:bottom w:val="nil"/>
                    <w:right w:val="nil"/>
                  </w:tcBorders>
                  <w:shd w:val="clear" w:color="auto" w:fill="auto"/>
                  <w:noWrap/>
                  <w:vAlign w:val="bottom"/>
                </w:tcPr>
                <w:p w14:paraId="61A6A5A1"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12CF84A" w14:textId="77777777" w:rsidR="00942A9C" w:rsidRPr="00942A9C" w:rsidRDefault="00942A9C" w:rsidP="00942A9C">
                  <w:r w:rsidRPr="00942A9C">
                    <w:t>69,80</w:t>
                  </w:r>
                </w:p>
              </w:tc>
              <w:tc>
                <w:tcPr>
                  <w:tcW w:w="1076" w:type="dxa"/>
                  <w:tcBorders>
                    <w:top w:val="nil"/>
                    <w:left w:val="nil"/>
                    <w:bottom w:val="nil"/>
                    <w:right w:val="nil"/>
                  </w:tcBorders>
                  <w:shd w:val="clear" w:color="auto" w:fill="auto"/>
                  <w:noWrap/>
                  <w:vAlign w:val="bottom"/>
                </w:tcPr>
                <w:p w14:paraId="453E10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17E4E9" w14:textId="77777777" w:rsidR="00942A9C" w:rsidRPr="00942A9C" w:rsidRDefault="00942A9C" w:rsidP="00942A9C"/>
              </w:tc>
            </w:tr>
            <w:tr w:rsidR="00942A9C" w:rsidRPr="00942A9C" w14:paraId="0A187283" w14:textId="77777777" w:rsidTr="00942A9C">
              <w:trPr>
                <w:trHeight w:val="255"/>
              </w:trPr>
              <w:tc>
                <w:tcPr>
                  <w:tcW w:w="796" w:type="dxa"/>
                  <w:tcBorders>
                    <w:top w:val="nil"/>
                    <w:left w:val="nil"/>
                    <w:bottom w:val="nil"/>
                    <w:right w:val="nil"/>
                  </w:tcBorders>
                  <w:shd w:val="clear" w:color="auto" w:fill="auto"/>
                  <w:noWrap/>
                </w:tcPr>
                <w:p w14:paraId="67E0C52F" w14:textId="77777777" w:rsidR="00942A9C" w:rsidRPr="00942A9C" w:rsidRDefault="00942A9C" w:rsidP="00942A9C"/>
              </w:tc>
              <w:tc>
                <w:tcPr>
                  <w:tcW w:w="4780" w:type="dxa"/>
                  <w:tcBorders>
                    <w:top w:val="nil"/>
                    <w:left w:val="nil"/>
                    <w:bottom w:val="nil"/>
                    <w:right w:val="nil"/>
                  </w:tcBorders>
                  <w:shd w:val="clear" w:color="auto" w:fill="auto"/>
                </w:tcPr>
                <w:p w14:paraId="34F9987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65A88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2293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75C6A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528DD8" w14:textId="77777777" w:rsidR="00942A9C" w:rsidRPr="00942A9C" w:rsidRDefault="00942A9C" w:rsidP="00942A9C"/>
              </w:tc>
            </w:tr>
            <w:tr w:rsidR="00942A9C" w:rsidRPr="00942A9C" w14:paraId="26AA128C" w14:textId="77777777" w:rsidTr="00942A9C">
              <w:trPr>
                <w:trHeight w:val="255"/>
              </w:trPr>
              <w:tc>
                <w:tcPr>
                  <w:tcW w:w="796" w:type="dxa"/>
                  <w:tcBorders>
                    <w:top w:val="nil"/>
                    <w:left w:val="nil"/>
                    <w:bottom w:val="nil"/>
                    <w:right w:val="nil"/>
                  </w:tcBorders>
                  <w:shd w:val="clear" w:color="auto" w:fill="auto"/>
                  <w:noWrap/>
                </w:tcPr>
                <w:p w14:paraId="66EDB34D"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48047527" w14:textId="77777777" w:rsidR="00942A9C" w:rsidRPr="00942A9C" w:rsidRDefault="00942A9C" w:rsidP="00942A9C">
                  <w:r w:rsidRPr="00942A9C">
                    <w:t>keramika 20x120cm</w:t>
                  </w:r>
                </w:p>
              </w:tc>
              <w:tc>
                <w:tcPr>
                  <w:tcW w:w="476" w:type="dxa"/>
                  <w:tcBorders>
                    <w:top w:val="nil"/>
                    <w:left w:val="nil"/>
                    <w:bottom w:val="nil"/>
                    <w:right w:val="nil"/>
                  </w:tcBorders>
                  <w:shd w:val="clear" w:color="auto" w:fill="auto"/>
                  <w:noWrap/>
                  <w:vAlign w:val="bottom"/>
                </w:tcPr>
                <w:p w14:paraId="6E0F2D63"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74D0F19" w14:textId="77777777" w:rsidR="00942A9C" w:rsidRPr="00942A9C" w:rsidRDefault="00942A9C" w:rsidP="00942A9C">
                  <w:r w:rsidRPr="00942A9C">
                    <w:t>24,40</w:t>
                  </w:r>
                </w:p>
              </w:tc>
              <w:tc>
                <w:tcPr>
                  <w:tcW w:w="1076" w:type="dxa"/>
                  <w:tcBorders>
                    <w:top w:val="nil"/>
                    <w:left w:val="nil"/>
                    <w:bottom w:val="nil"/>
                    <w:right w:val="nil"/>
                  </w:tcBorders>
                  <w:shd w:val="clear" w:color="auto" w:fill="auto"/>
                  <w:noWrap/>
                  <w:vAlign w:val="bottom"/>
                </w:tcPr>
                <w:p w14:paraId="42490D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A02B4E" w14:textId="77777777" w:rsidR="00942A9C" w:rsidRPr="00942A9C" w:rsidRDefault="00942A9C" w:rsidP="00942A9C"/>
              </w:tc>
            </w:tr>
            <w:tr w:rsidR="00942A9C" w:rsidRPr="00942A9C" w14:paraId="479C7252" w14:textId="77777777" w:rsidTr="00942A9C">
              <w:trPr>
                <w:trHeight w:val="255"/>
              </w:trPr>
              <w:tc>
                <w:tcPr>
                  <w:tcW w:w="796" w:type="dxa"/>
                  <w:tcBorders>
                    <w:top w:val="nil"/>
                    <w:left w:val="nil"/>
                    <w:bottom w:val="nil"/>
                    <w:right w:val="nil"/>
                  </w:tcBorders>
                  <w:shd w:val="clear" w:color="auto" w:fill="auto"/>
                  <w:noWrap/>
                </w:tcPr>
                <w:p w14:paraId="65965C13" w14:textId="77777777" w:rsidR="00942A9C" w:rsidRPr="00942A9C" w:rsidRDefault="00942A9C" w:rsidP="00942A9C"/>
              </w:tc>
              <w:tc>
                <w:tcPr>
                  <w:tcW w:w="4780" w:type="dxa"/>
                  <w:tcBorders>
                    <w:top w:val="nil"/>
                    <w:left w:val="nil"/>
                    <w:bottom w:val="nil"/>
                    <w:right w:val="nil"/>
                  </w:tcBorders>
                  <w:shd w:val="clear" w:color="auto" w:fill="auto"/>
                </w:tcPr>
                <w:p w14:paraId="54572F3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FBB94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32F6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1431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CBEEFF" w14:textId="77777777" w:rsidR="00942A9C" w:rsidRPr="00942A9C" w:rsidRDefault="00942A9C" w:rsidP="00942A9C"/>
              </w:tc>
            </w:tr>
            <w:tr w:rsidR="00942A9C" w:rsidRPr="00942A9C" w14:paraId="721A774D" w14:textId="77777777" w:rsidTr="00942A9C">
              <w:trPr>
                <w:trHeight w:val="255"/>
              </w:trPr>
              <w:tc>
                <w:tcPr>
                  <w:tcW w:w="796" w:type="dxa"/>
                  <w:tcBorders>
                    <w:top w:val="nil"/>
                    <w:left w:val="nil"/>
                    <w:bottom w:val="nil"/>
                    <w:right w:val="nil"/>
                  </w:tcBorders>
                  <w:shd w:val="clear" w:color="auto" w:fill="auto"/>
                  <w:noWrap/>
                </w:tcPr>
                <w:p w14:paraId="57DA8AC8" w14:textId="77777777" w:rsidR="00942A9C" w:rsidRPr="00942A9C" w:rsidRDefault="00942A9C" w:rsidP="00942A9C">
                  <w:r w:rsidRPr="00942A9C">
                    <w:t>3/</w:t>
                  </w:r>
                </w:p>
              </w:tc>
              <w:tc>
                <w:tcPr>
                  <w:tcW w:w="4780" w:type="dxa"/>
                  <w:tcBorders>
                    <w:top w:val="nil"/>
                    <w:left w:val="nil"/>
                    <w:bottom w:val="nil"/>
                    <w:right w:val="nil"/>
                  </w:tcBorders>
                  <w:shd w:val="clear" w:color="auto" w:fill="auto"/>
                  <w:noWrap/>
                </w:tcPr>
                <w:p w14:paraId="760AF012" w14:textId="77777777" w:rsidR="00942A9C" w:rsidRPr="00942A9C" w:rsidRDefault="00942A9C" w:rsidP="00942A9C">
                  <w:r w:rsidRPr="00942A9C">
                    <w:t>sokla predliftovski hol od 1-4 sprata</w:t>
                  </w:r>
                </w:p>
              </w:tc>
              <w:tc>
                <w:tcPr>
                  <w:tcW w:w="476" w:type="dxa"/>
                  <w:tcBorders>
                    <w:top w:val="nil"/>
                    <w:left w:val="nil"/>
                    <w:bottom w:val="nil"/>
                    <w:right w:val="nil"/>
                  </w:tcBorders>
                  <w:shd w:val="clear" w:color="auto" w:fill="auto"/>
                  <w:noWrap/>
                  <w:vAlign w:val="bottom"/>
                </w:tcPr>
                <w:p w14:paraId="1CA8E571"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1676E01E" w14:textId="77777777" w:rsidR="00942A9C" w:rsidRPr="00942A9C" w:rsidRDefault="00942A9C" w:rsidP="00942A9C">
                  <w:r w:rsidRPr="00942A9C">
                    <w:t>34,70</w:t>
                  </w:r>
                </w:p>
              </w:tc>
              <w:tc>
                <w:tcPr>
                  <w:tcW w:w="1076" w:type="dxa"/>
                  <w:tcBorders>
                    <w:top w:val="nil"/>
                    <w:left w:val="nil"/>
                    <w:bottom w:val="nil"/>
                    <w:right w:val="nil"/>
                  </w:tcBorders>
                  <w:shd w:val="clear" w:color="auto" w:fill="auto"/>
                  <w:noWrap/>
                  <w:vAlign w:val="bottom"/>
                </w:tcPr>
                <w:p w14:paraId="69809D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39CA81" w14:textId="77777777" w:rsidR="00942A9C" w:rsidRPr="00942A9C" w:rsidRDefault="00942A9C" w:rsidP="00942A9C"/>
              </w:tc>
            </w:tr>
            <w:tr w:rsidR="00942A9C" w:rsidRPr="00942A9C" w14:paraId="035CC577" w14:textId="77777777" w:rsidTr="00942A9C">
              <w:trPr>
                <w:trHeight w:val="1716"/>
              </w:trPr>
              <w:tc>
                <w:tcPr>
                  <w:tcW w:w="796" w:type="dxa"/>
                  <w:tcBorders>
                    <w:top w:val="nil"/>
                    <w:left w:val="nil"/>
                    <w:bottom w:val="nil"/>
                    <w:right w:val="nil"/>
                  </w:tcBorders>
                  <w:shd w:val="clear" w:color="auto" w:fill="auto"/>
                  <w:noWrap/>
                </w:tcPr>
                <w:p w14:paraId="7C5FA6E7" w14:textId="77777777" w:rsidR="00942A9C" w:rsidRPr="00942A9C" w:rsidRDefault="00942A9C" w:rsidP="00942A9C">
                  <w:r w:rsidRPr="00942A9C">
                    <w:t>06-02</w:t>
                  </w:r>
                </w:p>
              </w:tc>
              <w:tc>
                <w:tcPr>
                  <w:tcW w:w="4780" w:type="dxa"/>
                  <w:tcBorders>
                    <w:top w:val="nil"/>
                    <w:left w:val="nil"/>
                    <w:bottom w:val="nil"/>
                    <w:right w:val="nil"/>
                  </w:tcBorders>
                  <w:shd w:val="clear" w:color="auto" w:fill="auto"/>
                </w:tcPr>
                <w:p w14:paraId="7C92D557" w14:textId="77777777" w:rsidR="00942A9C" w:rsidRPr="00942A9C" w:rsidRDefault="00942A9C" w:rsidP="00942A9C">
                  <w:r w:rsidRPr="00942A9C">
                    <w:t>Nabavka materijala, transport i popločavanje podova hola prizemlja i restorana  granitnom keramikom  tipa kao Floorgres serija   Reverse Steel u  kombinaciji 60x120 i 20x120 naturale ili ekvivalentno, d=10mm , protivkliznosti  R10 (classe A+B), absorpcija vode E&lt;=0.1%, otpornost na abraziju &lt;150mm3, boje po izboru projektanta.</w:t>
                  </w:r>
                </w:p>
              </w:tc>
              <w:tc>
                <w:tcPr>
                  <w:tcW w:w="476" w:type="dxa"/>
                  <w:tcBorders>
                    <w:top w:val="nil"/>
                    <w:left w:val="nil"/>
                    <w:bottom w:val="nil"/>
                    <w:right w:val="nil"/>
                  </w:tcBorders>
                  <w:shd w:val="clear" w:color="auto" w:fill="auto"/>
                  <w:noWrap/>
                  <w:vAlign w:val="bottom"/>
                </w:tcPr>
                <w:p w14:paraId="280F5A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08F5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BB1C5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3A8712" w14:textId="77777777" w:rsidR="00942A9C" w:rsidRPr="00942A9C" w:rsidRDefault="00942A9C" w:rsidP="00942A9C"/>
              </w:tc>
            </w:tr>
            <w:tr w:rsidR="00942A9C" w:rsidRPr="00942A9C" w14:paraId="35917388" w14:textId="77777777" w:rsidTr="00942A9C">
              <w:trPr>
                <w:trHeight w:val="1624"/>
              </w:trPr>
              <w:tc>
                <w:tcPr>
                  <w:tcW w:w="796" w:type="dxa"/>
                  <w:tcBorders>
                    <w:top w:val="nil"/>
                    <w:left w:val="nil"/>
                    <w:bottom w:val="nil"/>
                    <w:right w:val="nil"/>
                  </w:tcBorders>
                  <w:shd w:val="clear" w:color="auto" w:fill="auto"/>
                  <w:noWrap/>
                </w:tcPr>
                <w:p w14:paraId="19100687" w14:textId="77777777" w:rsidR="00942A9C" w:rsidRPr="00942A9C" w:rsidRDefault="00942A9C" w:rsidP="00942A9C"/>
              </w:tc>
              <w:tc>
                <w:tcPr>
                  <w:tcW w:w="4780" w:type="dxa"/>
                  <w:tcBorders>
                    <w:top w:val="nil"/>
                    <w:left w:val="nil"/>
                    <w:bottom w:val="nil"/>
                    <w:right w:val="nil"/>
                  </w:tcBorders>
                  <w:shd w:val="clear" w:color="auto" w:fill="auto"/>
                </w:tcPr>
                <w:p w14:paraId="16D72789" w14:textId="77777777" w:rsidR="00942A9C" w:rsidRPr="00942A9C" w:rsidRDefault="00942A9C" w:rsidP="00942A9C">
                  <w:r w:rsidRPr="00942A9C">
                    <w:t xml:space="preserve">Keramika se polaže u sloju lepka,u slogu po projektu enterijera. Montaža zidne sokl lajsne od poliranog nerđajućeg čelika AISI 304, DIN 1.4301. Visina lajsne 60cmm, firma Profilitec, Art, BA 600ILN. Standardna dužina lajsne 2,70m.  Sve fuge fugovati fungicidnom  masom za fugovanje u boji po izboru projektanta. </w:t>
                  </w:r>
                  <w:r w:rsidRPr="00942A9C">
                    <w:br/>
                    <w:t>Obračun po m² ,sokla po m¹.</w:t>
                  </w:r>
                </w:p>
              </w:tc>
              <w:tc>
                <w:tcPr>
                  <w:tcW w:w="476" w:type="dxa"/>
                  <w:tcBorders>
                    <w:top w:val="nil"/>
                    <w:left w:val="nil"/>
                    <w:bottom w:val="nil"/>
                    <w:right w:val="nil"/>
                  </w:tcBorders>
                  <w:shd w:val="clear" w:color="auto" w:fill="auto"/>
                  <w:noWrap/>
                  <w:vAlign w:val="bottom"/>
                </w:tcPr>
                <w:p w14:paraId="571478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71F0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19C00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E7C585" w14:textId="77777777" w:rsidR="00942A9C" w:rsidRPr="00942A9C" w:rsidRDefault="00942A9C" w:rsidP="00942A9C"/>
              </w:tc>
            </w:tr>
            <w:tr w:rsidR="00942A9C" w:rsidRPr="00942A9C" w14:paraId="46053AA5" w14:textId="77777777" w:rsidTr="00942A9C">
              <w:trPr>
                <w:trHeight w:val="255"/>
              </w:trPr>
              <w:tc>
                <w:tcPr>
                  <w:tcW w:w="796" w:type="dxa"/>
                  <w:tcBorders>
                    <w:top w:val="nil"/>
                    <w:left w:val="nil"/>
                    <w:bottom w:val="nil"/>
                    <w:right w:val="nil"/>
                  </w:tcBorders>
                  <w:shd w:val="clear" w:color="auto" w:fill="auto"/>
                  <w:noWrap/>
                </w:tcPr>
                <w:p w14:paraId="2809F7C2" w14:textId="77777777" w:rsidR="00942A9C" w:rsidRPr="00942A9C" w:rsidRDefault="00942A9C" w:rsidP="00942A9C"/>
              </w:tc>
              <w:tc>
                <w:tcPr>
                  <w:tcW w:w="4780" w:type="dxa"/>
                  <w:tcBorders>
                    <w:top w:val="nil"/>
                    <w:left w:val="nil"/>
                    <w:bottom w:val="nil"/>
                    <w:right w:val="nil"/>
                  </w:tcBorders>
                  <w:shd w:val="clear" w:color="auto" w:fill="auto"/>
                </w:tcPr>
                <w:p w14:paraId="21728EAB" w14:textId="77777777" w:rsidR="00942A9C" w:rsidRPr="00942A9C" w:rsidRDefault="00942A9C" w:rsidP="00942A9C">
                  <w:r w:rsidRPr="00942A9C">
                    <w:t>Oznaka u projektu enterijera P1</w:t>
                  </w:r>
                </w:p>
              </w:tc>
              <w:tc>
                <w:tcPr>
                  <w:tcW w:w="476" w:type="dxa"/>
                  <w:tcBorders>
                    <w:top w:val="nil"/>
                    <w:left w:val="nil"/>
                    <w:bottom w:val="nil"/>
                    <w:right w:val="nil"/>
                  </w:tcBorders>
                  <w:shd w:val="clear" w:color="auto" w:fill="auto"/>
                  <w:noWrap/>
                  <w:vAlign w:val="bottom"/>
                </w:tcPr>
                <w:p w14:paraId="42D7EA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51A2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D1B5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2BB681" w14:textId="77777777" w:rsidR="00942A9C" w:rsidRPr="00942A9C" w:rsidRDefault="00942A9C" w:rsidP="00942A9C"/>
              </w:tc>
            </w:tr>
            <w:tr w:rsidR="00942A9C" w:rsidRPr="00942A9C" w14:paraId="3F4C1993" w14:textId="77777777" w:rsidTr="00942A9C">
              <w:trPr>
                <w:trHeight w:val="255"/>
              </w:trPr>
              <w:tc>
                <w:tcPr>
                  <w:tcW w:w="796" w:type="dxa"/>
                  <w:tcBorders>
                    <w:top w:val="nil"/>
                    <w:left w:val="nil"/>
                    <w:bottom w:val="nil"/>
                    <w:right w:val="nil"/>
                  </w:tcBorders>
                  <w:shd w:val="clear" w:color="auto" w:fill="auto"/>
                  <w:noWrap/>
                </w:tcPr>
                <w:p w14:paraId="51A7A63B"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27A0FA8E" w14:textId="77777777" w:rsidR="00942A9C" w:rsidRPr="00942A9C" w:rsidRDefault="00942A9C" w:rsidP="00942A9C">
                  <w:r w:rsidRPr="00942A9C">
                    <w:t>60x120 cm prizemlje ulazni hol</w:t>
                  </w:r>
                </w:p>
              </w:tc>
              <w:tc>
                <w:tcPr>
                  <w:tcW w:w="476" w:type="dxa"/>
                  <w:tcBorders>
                    <w:top w:val="nil"/>
                    <w:left w:val="nil"/>
                    <w:bottom w:val="nil"/>
                    <w:right w:val="nil"/>
                  </w:tcBorders>
                  <w:shd w:val="clear" w:color="auto" w:fill="auto"/>
                  <w:noWrap/>
                  <w:vAlign w:val="bottom"/>
                </w:tcPr>
                <w:p w14:paraId="65B8DA3F"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7F9999B8" w14:textId="77777777" w:rsidR="00942A9C" w:rsidRPr="00942A9C" w:rsidRDefault="00942A9C" w:rsidP="00942A9C">
                  <w:r w:rsidRPr="00942A9C">
                    <w:t>124,80</w:t>
                  </w:r>
                </w:p>
              </w:tc>
              <w:tc>
                <w:tcPr>
                  <w:tcW w:w="1076" w:type="dxa"/>
                  <w:tcBorders>
                    <w:top w:val="nil"/>
                    <w:left w:val="nil"/>
                    <w:bottom w:val="nil"/>
                    <w:right w:val="nil"/>
                  </w:tcBorders>
                  <w:shd w:val="clear" w:color="auto" w:fill="auto"/>
                  <w:noWrap/>
                  <w:vAlign w:val="bottom"/>
                </w:tcPr>
                <w:p w14:paraId="42AB2B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A4E0AD" w14:textId="77777777" w:rsidR="00942A9C" w:rsidRPr="00942A9C" w:rsidRDefault="00942A9C" w:rsidP="00942A9C"/>
              </w:tc>
            </w:tr>
            <w:tr w:rsidR="00942A9C" w:rsidRPr="00942A9C" w14:paraId="4368744D" w14:textId="77777777" w:rsidTr="00942A9C">
              <w:trPr>
                <w:trHeight w:val="255"/>
              </w:trPr>
              <w:tc>
                <w:tcPr>
                  <w:tcW w:w="796" w:type="dxa"/>
                  <w:tcBorders>
                    <w:top w:val="nil"/>
                    <w:left w:val="nil"/>
                    <w:bottom w:val="nil"/>
                    <w:right w:val="nil"/>
                  </w:tcBorders>
                  <w:shd w:val="clear" w:color="auto" w:fill="auto"/>
                  <w:noWrap/>
                </w:tcPr>
                <w:p w14:paraId="657DF63D" w14:textId="77777777" w:rsidR="00942A9C" w:rsidRPr="00942A9C" w:rsidRDefault="00942A9C" w:rsidP="00942A9C"/>
              </w:tc>
              <w:tc>
                <w:tcPr>
                  <w:tcW w:w="4780" w:type="dxa"/>
                  <w:tcBorders>
                    <w:top w:val="nil"/>
                    <w:left w:val="nil"/>
                    <w:bottom w:val="nil"/>
                    <w:right w:val="nil"/>
                  </w:tcBorders>
                  <w:shd w:val="clear" w:color="auto" w:fill="auto"/>
                </w:tcPr>
                <w:p w14:paraId="2C5C7A3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2C8A9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1D7A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FD49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F27467" w14:textId="77777777" w:rsidR="00942A9C" w:rsidRPr="00942A9C" w:rsidRDefault="00942A9C" w:rsidP="00942A9C"/>
              </w:tc>
            </w:tr>
            <w:tr w:rsidR="00942A9C" w:rsidRPr="00942A9C" w14:paraId="590EC0BF" w14:textId="77777777" w:rsidTr="00942A9C">
              <w:trPr>
                <w:trHeight w:val="255"/>
              </w:trPr>
              <w:tc>
                <w:tcPr>
                  <w:tcW w:w="796" w:type="dxa"/>
                  <w:tcBorders>
                    <w:top w:val="nil"/>
                    <w:left w:val="nil"/>
                    <w:bottom w:val="nil"/>
                    <w:right w:val="nil"/>
                  </w:tcBorders>
                  <w:shd w:val="clear" w:color="auto" w:fill="auto"/>
                  <w:noWrap/>
                </w:tcPr>
                <w:p w14:paraId="19428292"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2797D14A" w14:textId="77777777" w:rsidR="00942A9C" w:rsidRPr="00942A9C" w:rsidRDefault="00942A9C" w:rsidP="00942A9C">
                  <w:r w:rsidRPr="00942A9C">
                    <w:t>20x120 cm prizemlje ulazni hol</w:t>
                  </w:r>
                </w:p>
              </w:tc>
              <w:tc>
                <w:tcPr>
                  <w:tcW w:w="476" w:type="dxa"/>
                  <w:tcBorders>
                    <w:top w:val="nil"/>
                    <w:left w:val="nil"/>
                    <w:bottom w:val="nil"/>
                    <w:right w:val="nil"/>
                  </w:tcBorders>
                  <w:shd w:val="clear" w:color="auto" w:fill="auto"/>
                  <w:noWrap/>
                  <w:vAlign w:val="bottom"/>
                </w:tcPr>
                <w:p w14:paraId="0644CAD8"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8267479" w14:textId="77777777" w:rsidR="00942A9C" w:rsidRPr="00942A9C" w:rsidRDefault="00942A9C" w:rsidP="00942A9C">
                  <w:r w:rsidRPr="00942A9C">
                    <w:t>38,20</w:t>
                  </w:r>
                </w:p>
              </w:tc>
              <w:tc>
                <w:tcPr>
                  <w:tcW w:w="1076" w:type="dxa"/>
                  <w:tcBorders>
                    <w:top w:val="nil"/>
                    <w:left w:val="nil"/>
                    <w:bottom w:val="nil"/>
                    <w:right w:val="nil"/>
                  </w:tcBorders>
                  <w:shd w:val="clear" w:color="auto" w:fill="auto"/>
                  <w:noWrap/>
                  <w:vAlign w:val="bottom"/>
                </w:tcPr>
                <w:p w14:paraId="164EFB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1A251D" w14:textId="77777777" w:rsidR="00942A9C" w:rsidRPr="00942A9C" w:rsidRDefault="00942A9C" w:rsidP="00942A9C"/>
              </w:tc>
            </w:tr>
            <w:tr w:rsidR="00942A9C" w:rsidRPr="00942A9C" w14:paraId="27A69E2A" w14:textId="77777777" w:rsidTr="00942A9C">
              <w:trPr>
                <w:trHeight w:val="255"/>
              </w:trPr>
              <w:tc>
                <w:tcPr>
                  <w:tcW w:w="796" w:type="dxa"/>
                  <w:tcBorders>
                    <w:top w:val="nil"/>
                    <w:left w:val="nil"/>
                    <w:bottom w:val="nil"/>
                    <w:right w:val="nil"/>
                  </w:tcBorders>
                  <w:shd w:val="clear" w:color="auto" w:fill="auto"/>
                  <w:noWrap/>
                </w:tcPr>
                <w:p w14:paraId="260538EE" w14:textId="77777777" w:rsidR="00942A9C" w:rsidRPr="00942A9C" w:rsidRDefault="00942A9C" w:rsidP="00942A9C"/>
              </w:tc>
              <w:tc>
                <w:tcPr>
                  <w:tcW w:w="4780" w:type="dxa"/>
                  <w:tcBorders>
                    <w:top w:val="nil"/>
                    <w:left w:val="nil"/>
                    <w:bottom w:val="nil"/>
                    <w:right w:val="nil"/>
                  </w:tcBorders>
                  <w:shd w:val="clear" w:color="auto" w:fill="auto"/>
                </w:tcPr>
                <w:p w14:paraId="3165B84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65AA5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9968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5AFF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0B7C26" w14:textId="77777777" w:rsidR="00942A9C" w:rsidRPr="00942A9C" w:rsidRDefault="00942A9C" w:rsidP="00942A9C"/>
              </w:tc>
            </w:tr>
            <w:tr w:rsidR="00942A9C" w:rsidRPr="00942A9C" w14:paraId="453A4D40" w14:textId="77777777" w:rsidTr="00942A9C">
              <w:trPr>
                <w:trHeight w:val="255"/>
              </w:trPr>
              <w:tc>
                <w:tcPr>
                  <w:tcW w:w="796" w:type="dxa"/>
                  <w:tcBorders>
                    <w:top w:val="nil"/>
                    <w:left w:val="nil"/>
                    <w:bottom w:val="nil"/>
                    <w:right w:val="nil"/>
                  </w:tcBorders>
                  <w:shd w:val="clear" w:color="auto" w:fill="auto"/>
                  <w:noWrap/>
                </w:tcPr>
                <w:p w14:paraId="3E0E7B5D" w14:textId="77777777" w:rsidR="00942A9C" w:rsidRPr="00942A9C" w:rsidRDefault="00942A9C" w:rsidP="00942A9C">
                  <w:r w:rsidRPr="00942A9C">
                    <w:t>3/</w:t>
                  </w:r>
                </w:p>
              </w:tc>
              <w:tc>
                <w:tcPr>
                  <w:tcW w:w="4780" w:type="dxa"/>
                  <w:tcBorders>
                    <w:top w:val="nil"/>
                    <w:left w:val="nil"/>
                    <w:bottom w:val="nil"/>
                    <w:right w:val="nil"/>
                  </w:tcBorders>
                  <w:shd w:val="clear" w:color="auto" w:fill="auto"/>
                  <w:noWrap/>
                </w:tcPr>
                <w:p w14:paraId="4C9F6AE9" w14:textId="77777777" w:rsidR="00942A9C" w:rsidRPr="00942A9C" w:rsidRDefault="00942A9C" w:rsidP="00942A9C">
                  <w:r w:rsidRPr="00942A9C">
                    <w:t>sokla prizemlje ulazni hol</w:t>
                  </w:r>
                </w:p>
              </w:tc>
              <w:tc>
                <w:tcPr>
                  <w:tcW w:w="476" w:type="dxa"/>
                  <w:tcBorders>
                    <w:top w:val="nil"/>
                    <w:left w:val="nil"/>
                    <w:bottom w:val="nil"/>
                    <w:right w:val="nil"/>
                  </w:tcBorders>
                  <w:shd w:val="clear" w:color="auto" w:fill="auto"/>
                  <w:noWrap/>
                  <w:vAlign w:val="bottom"/>
                </w:tcPr>
                <w:p w14:paraId="1AD55B77"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0622B083" w14:textId="77777777" w:rsidR="00942A9C" w:rsidRPr="00942A9C" w:rsidRDefault="00942A9C" w:rsidP="00942A9C">
                  <w:r w:rsidRPr="00942A9C">
                    <w:t>62,20</w:t>
                  </w:r>
                </w:p>
              </w:tc>
              <w:tc>
                <w:tcPr>
                  <w:tcW w:w="1076" w:type="dxa"/>
                  <w:tcBorders>
                    <w:top w:val="nil"/>
                    <w:left w:val="nil"/>
                    <w:bottom w:val="nil"/>
                    <w:right w:val="nil"/>
                  </w:tcBorders>
                  <w:shd w:val="clear" w:color="auto" w:fill="auto"/>
                  <w:noWrap/>
                  <w:vAlign w:val="bottom"/>
                </w:tcPr>
                <w:p w14:paraId="7BDA41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1434CB" w14:textId="77777777" w:rsidR="00942A9C" w:rsidRPr="00942A9C" w:rsidRDefault="00942A9C" w:rsidP="00942A9C"/>
              </w:tc>
            </w:tr>
            <w:tr w:rsidR="00942A9C" w:rsidRPr="00942A9C" w14:paraId="57C80822" w14:textId="77777777" w:rsidTr="00942A9C">
              <w:trPr>
                <w:trHeight w:val="1785"/>
              </w:trPr>
              <w:tc>
                <w:tcPr>
                  <w:tcW w:w="796" w:type="dxa"/>
                  <w:tcBorders>
                    <w:top w:val="nil"/>
                    <w:left w:val="nil"/>
                    <w:bottom w:val="nil"/>
                    <w:right w:val="nil"/>
                  </w:tcBorders>
                  <w:shd w:val="clear" w:color="auto" w:fill="auto"/>
                  <w:noWrap/>
                </w:tcPr>
                <w:p w14:paraId="68B273AD" w14:textId="77777777" w:rsidR="00942A9C" w:rsidRPr="00942A9C" w:rsidRDefault="00942A9C" w:rsidP="00942A9C">
                  <w:r w:rsidRPr="00942A9C">
                    <w:lastRenderedPageBreak/>
                    <w:t>06-03</w:t>
                  </w:r>
                </w:p>
              </w:tc>
              <w:tc>
                <w:tcPr>
                  <w:tcW w:w="4780" w:type="dxa"/>
                  <w:tcBorders>
                    <w:top w:val="nil"/>
                    <w:left w:val="nil"/>
                    <w:bottom w:val="nil"/>
                    <w:right w:val="nil"/>
                  </w:tcBorders>
                  <w:shd w:val="clear" w:color="auto" w:fill="auto"/>
                </w:tcPr>
                <w:p w14:paraId="210CB57A" w14:textId="77777777" w:rsidR="00942A9C" w:rsidRPr="00942A9C" w:rsidRDefault="00942A9C" w:rsidP="00942A9C">
                  <w:r w:rsidRPr="00942A9C">
                    <w:t>Nabavka materijala, transport i popločavanje podova  restorana  granitnom keramikom tipa kaoFloorgres/Architech/Ashgray,matte/squared/R9, na lepku, fuga min-"na dodir"d=12mm , protivkliznosti  R9 (classe A+B), absorpcija vode E&lt;=0.1%, otpornost na abraziju &lt;150mm3, boje po izboru projektanta.</w:t>
                  </w:r>
                </w:p>
              </w:tc>
              <w:tc>
                <w:tcPr>
                  <w:tcW w:w="476" w:type="dxa"/>
                  <w:tcBorders>
                    <w:top w:val="nil"/>
                    <w:left w:val="nil"/>
                    <w:bottom w:val="nil"/>
                    <w:right w:val="nil"/>
                  </w:tcBorders>
                  <w:shd w:val="clear" w:color="auto" w:fill="auto"/>
                  <w:noWrap/>
                  <w:vAlign w:val="bottom"/>
                </w:tcPr>
                <w:p w14:paraId="7F9AC5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A86000" w14:textId="77777777" w:rsidR="00942A9C" w:rsidRPr="00942A9C" w:rsidRDefault="00942A9C" w:rsidP="00942A9C">
                  <w:r w:rsidRPr="00942A9C">
                    <w:t>,</w:t>
                  </w:r>
                </w:p>
              </w:tc>
              <w:tc>
                <w:tcPr>
                  <w:tcW w:w="1076" w:type="dxa"/>
                  <w:tcBorders>
                    <w:top w:val="nil"/>
                    <w:left w:val="nil"/>
                    <w:bottom w:val="nil"/>
                    <w:right w:val="nil"/>
                  </w:tcBorders>
                  <w:shd w:val="clear" w:color="auto" w:fill="auto"/>
                  <w:noWrap/>
                  <w:vAlign w:val="bottom"/>
                </w:tcPr>
                <w:p w14:paraId="2977DB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348465" w14:textId="77777777" w:rsidR="00942A9C" w:rsidRPr="00942A9C" w:rsidRDefault="00942A9C" w:rsidP="00942A9C"/>
              </w:tc>
            </w:tr>
            <w:tr w:rsidR="00942A9C" w:rsidRPr="00942A9C" w14:paraId="1F070786" w14:textId="77777777" w:rsidTr="00942A9C">
              <w:trPr>
                <w:trHeight w:val="1598"/>
              </w:trPr>
              <w:tc>
                <w:tcPr>
                  <w:tcW w:w="796" w:type="dxa"/>
                  <w:tcBorders>
                    <w:top w:val="nil"/>
                    <w:left w:val="nil"/>
                    <w:bottom w:val="nil"/>
                    <w:right w:val="nil"/>
                  </w:tcBorders>
                  <w:shd w:val="clear" w:color="auto" w:fill="auto"/>
                  <w:noWrap/>
                </w:tcPr>
                <w:p w14:paraId="2FECDA7E" w14:textId="77777777" w:rsidR="00942A9C" w:rsidRPr="00942A9C" w:rsidRDefault="00942A9C" w:rsidP="00942A9C"/>
              </w:tc>
              <w:tc>
                <w:tcPr>
                  <w:tcW w:w="4780" w:type="dxa"/>
                  <w:tcBorders>
                    <w:top w:val="nil"/>
                    <w:left w:val="nil"/>
                    <w:bottom w:val="nil"/>
                    <w:right w:val="nil"/>
                  </w:tcBorders>
                  <w:shd w:val="clear" w:color="auto" w:fill="auto"/>
                </w:tcPr>
                <w:p w14:paraId="2C86DAF5" w14:textId="77777777" w:rsidR="00942A9C" w:rsidRPr="00942A9C" w:rsidRDefault="00942A9C" w:rsidP="00942A9C">
                  <w:r w:rsidRPr="00942A9C">
                    <w:t>Keramika se polaže u sloju lepka,u slogu po projektu enterijera. Montaža zidne sokl lajsne od poliranog nerđajućeg čelika AISI 304, DIN 1.4301. Visina lajsne 60cmm, firma Profilitec, Art, BA 600ILN. Standardna dužina lajsne 2,70m.  Sve fuge fugovati fungicidnom  masom za fugovanje u boji po izboru projektanta. Obračun po m²,sokla po m¹.</w:t>
                  </w:r>
                </w:p>
              </w:tc>
              <w:tc>
                <w:tcPr>
                  <w:tcW w:w="476" w:type="dxa"/>
                  <w:tcBorders>
                    <w:top w:val="nil"/>
                    <w:left w:val="nil"/>
                    <w:bottom w:val="nil"/>
                    <w:right w:val="nil"/>
                  </w:tcBorders>
                  <w:shd w:val="clear" w:color="auto" w:fill="auto"/>
                  <w:noWrap/>
                  <w:vAlign w:val="bottom"/>
                </w:tcPr>
                <w:p w14:paraId="4C8AB1E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D807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9F85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C4FC12" w14:textId="77777777" w:rsidR="00942A9C" w:rsidRPr="00942A9C" w:rsidRDefault="00942A9C" w:rsidP="00942A9C"/>
              </w:tc>
            </w:tr>
            <w:tr w:rsidR="00942A9C" w:rsidRPr="00942A9C" w14:paraId="56C420AA" w14:textId="77777777" w:rsidTr="00942A9C">
              <w:trPr>
                <w:trHeight w:val="255"/>
              </w:trPr>
              <w:tc>
                <w:tcPr>
                  <w:tcW w:w="796" w:type="dxa"/>
                  <w:tcBorders>
                    <w:top w:val="nil"/>
                    <w:left w:val="nil"/>
                    <w:bottom w:val="nil"/>
                    <w:right w:val="nil"/>
                  </w:tcBorders>
                  <w:shd w:val="clear" w:color="auto" w:fill="auto"/>
                  <w:noWrap/>
                </w:tcPr>
                <w:p w14:paraId="6BB85002" w14:textId="77777777" w:rsidR="00942A9C" w:rsidRPr="00942A9C" w:rsidRDefault="00942A9C" w:rsidP="00942A9C"/>
              </w:tc>
              <w:tc>
                <w:tcPr>
                  <w:tcW w:w="4780" w:type="dxa"/>
                  <w:tcBorders>
                    <w:top w:val="nil"/>
                    <w:left w:val="nil"/>
                    <w:bottom w:val="nil"/>
                    <w:right w:val="nil"/>
                  </w:tcBorders>
                  <w:shd w:val="clear" w:color="auto" w:fill="auto"/>
                </w:tcPr>
                <w:p w14:paraId="18E23CA3" w14:textId="77777777" w:rsidR="00942A9C" w:rsidRPr="00942A9C" w:rsidRDefault="00942A9C" w:rsidP="00942A9C">
                  <w:r w:rsidRPr="00942A9C">
                    <w:t>Oznaka u projektu enterijera P5</w:t>
                  </w:r>
                </w:p>
              </w:tc>
              <w:tc>
                <w:tcPr>
                  <w:tcW w:w="476" w:type="dxa"/>
                  <w:tcBorders>
                    <w:top w:val="nil"/>
                    <w:left w:val="nil"/>
                    <w:bottom w:val="nil"/>
                    <w:right w:val="nil"/>
                  </w:tcBorders>
                  <w:shd w:val="clear" w:color="auto" w:fill="auto"/>
                  <w:noWrap/>
                  <w:vAlign w:val="bottom"/>
                </w:tcPr>
                <w:p w14:paraId="3A3CFFD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30F2D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E1F4D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7B56F7" w14:textId="77777777" w:rsidR="00942A9C" w:rsidRPr="00942A9C" w:rsidRDefault="00942A9C" w:rsidP="00942A9C"/>
              </w:tc>
            </w:tr>
            <w:tr w:rsidR="00942A9C" w:rsidRPr="00942A9C" w14:paraId="17B26D28" w14:textId="77777777" w:rsidTr="00942A9C">
              <w:trPr>
                <w:trHeight w:val="510"/>
              </w:trPr>
              <w:tc>
                <w:tcPr>
                  <w:tcW w:w="796" w:type="dxa"/>
                  <w:tcBorders>
                    <w:top w:val="nil"/>
                    <w:left w:val="nil"/>
                    <w:bottom w:val="nil"/>
                    <w:right w:val="nil"/>
                  </w:tcBorders>
                  <w:shd w:val="clear" w:color="auto" w:fill="auto"/>
                  <w:noWrap/>
                </w:tcPr>
                <w:p w14:paraId="3D25F8EB"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74CB1D12" w14:textId="77777777" w:rsidR="00942A9C" w:rsidRPr="00942A9C" w:rsidRDefault="00942A9C" w:rsidP="00942A9C">
                  <w:r w:rsidRPr="00942A9C">
                    <w:t xml:space="preserve">restoran 60x120 cm </w:t>
                  </w:r>
                  <w:r w:rsidRPr="00942A9C">
                    <w:br/>
                    <w:t>oznaka u projektu enterijera P5</w:t>
                  </w:r>
                </w:p>
              </w:tc>
              <w:tc>
                <w:tcPr>
                  <w:tcW w:w="476" w:type="dxa"/>
                  <w:tcBorders>
                    <w:top w:val="nil"/>
                    <w:left w:val="nil"/>
                    <w:bottom w:val="nil"/>
                    <w:right w:val="nil"/>
                  </w:tcBorders>
                  <w:shd w:val="clear" w:color="auto" w:fill="auto"/>
                  <w:noWrap/>
                  <w:vAlign w:val="bottom"/>
                </w:tcPr>
                <w:p w14:paraId="2F27233E"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0B7FC3FD" w14:textId="77777777" w:rsidR="00942A9C" w:rsidRPr="00942A9C" w:rsidRDefault="00942A9C" w:rsidP="00942A9C">
                  <w:r w:rsidRPr="00942A9C">
                    <w:t>31,20</w:t>
                  </w:r>
                </w:p>
              </w:tc>
              <w:tc>
                <w:tcPr>
                  <w:tcW w:w="1076" w:type="dxa"/>
                  <w:tcBorders>
                    <w:top w:val="nil"/>
                    <w:left w:val="nil"/>
                    <w:bottom w:val="nil"/>
                    <w:right w:val="nil"/>
                  </w:tcBorders>
                  <w:shd w:val="clear" w:color="auto" w:fill="auto"/>
                  <w:noWrap/>
                  <w:vAlign w:val="bottom"/>
                </w:tcPr>
                <w:p w14:paraId="3F8E78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7BD6401" w14:textId="77777777" w:rsidR="00942A9C" w:rsidRPr="00942A9C" w:rsidRDefault="00942A9C" w:rsidP="00942A9C"/>
              </w:tc>
            </w:tr>
            <w:tr w:rsidR="00942A9C" w:rsidRPr="00942A9C" w14:paraId="64F11110" w14:textId="77777777" w:rsidTr="00942A9C">
              <w:trPr>
                <w:trHeight w:val="255"/>
              </w:trPr>
              <w:tc>
                <w:tcPr>
                  <w:tcW w:w="796" w:type="dxa"/>
                  <w:tcBorders>
                    <w:top w:val="nil"/>
                    <w:left w:val="nil"/>
                    <w:bottom w:val="nil"/>
                    <w:right w:val="nil"/>
                  </w:tcBorders>
                  <w:shd w:val="clear" w:color="auto" w:fill="auto"/>
                  <w:noWrap/>
                </w:tcPr>
                <w:p w14:paraId="33125580" w14:textId="77777777" w:rsidR="00942A9C" w:rsidRPr="00942A9C" w:rsidRDefault="00942A9C" w:rsidP="00942A9C"/>
              </w:tc>
              <w:tc>
                <w:tcPr>
                  <w:tcW w:w="4780" w:type="dxa"/>
                  <w:tcBorders>
                    <w:top w:val="nil"/>
                    <w:left w:val="nil"/>
                    <w:bottom w:val="nil"/>
                    <w:right w:val="nil"/>
                  </w:tcBorders>
                  <w:shd w:val="clear" w:color="auto" w:fill="auto"/>
                </w:tcPr>
                <w:p w14:paraId="6166CB4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F91D4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841F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A720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A974C2" w14:textId="77777777" w:rsidR="00942A9C" w:rsidRPr="00942A9C" w:rsidRDefault="00942A9C" w:rsidP="00942A9C"/>
              </w:tc>
            </w:tr>
            <w:tr w:rsidR="00942A9C" w:rsidRPr="00942A9C" w14:paraId="15DC4449" w14:textId="77777777" w:rsidTr="00942A9C">
              <w:trPr>
                <w:trHeight w:val="540"/>
              </w:trPr>
              <w:tc>
                <w:tcPr>
                  <w:tcW w:w="796" w:type="dxa"/>
                  <w:tcBorders>
                    <w:top w:val="nil"/>
                    <w:left w:val="nil"/>
                    <w:bottom w:val="nil"/>
                    <w:right w:val="nil"/>
                  </w:tcBorders>
                  <w:shd w:val="clear" w:color="auto" w:fill="auto"/>
                  <w:noWrap/>
                </w:tcPr>
                <w:p w14:paraId="0F2883CF"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20554C61" w14:textId="77777777" w:rsidR="00942A9C" w:rsidRPr="00942A9C" w:rsidRDefault="00942A9C" w:rsidP="00942A9C">
                  <w:r w:rsidRPr="00942A9C">
                    <w:t xml:space="preserve">restoran 40x80cm </w:t>
                  </w:r>
                  <w:r w:rsidRPr="00942A9C">
                    <w:br/>
                    <w:t>oznaka u projektu enterijera P5</w:t>
                  </w:r>
                </w:p>
              </w:tc>
              <w:tc>
                <w:tcPr>
                  <w:tcW w:w="476" w:type="dxa"/>
                  <w:tcBorders>
                    <w:top w:val="nil"/>
                    <w:left w:val="nil"/>
                    <w:bottom w:val="nil"/>
                    <w:right w:val="nil"/>
                  </w:tcBorders>
                  <w:shd w:val="clear" w:color="auto" w:fill="auto"/>
                  <w:noWrap/>
                  <w:vAlign w:val="bottom"/>
                </w:tcPr>
                <w:p w14:paraId="035FF737"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39BA185" w14:textId="77777777" w:rsidR="00942A9C" w:rsidRPr="00942A9C" w:rsidRDefault="00942A9C" w:rsidP="00942A9C">
                  <w:r w:rsidRPr="00942A9C">
                    <w:t>165,80</w:t>
                  </w:r>
                </w:p>
              </w:tc>
              <w:tc>
                <w:tcPr>
                  <w:tcW w:w="1076" w:type="dxa"/>
                  <w:tcBorders>
                    <w:top w:val="nil"/>
                    <w:left w:val="nil"/>
                    <w:bottom w:val="nil"/>
                    <w:right w:val="nil"/>
                  </w:tcBorders>
                  <w:shd w:val="clear" w:color="auto" w:fill="auto"/>
                  <w:noWrap/>
                  <w:vAlign w:val="bottom"/>
                </w:tcPr>
                <w:p w14:paraId="549029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83F1B3" w14:textId="77777777" w:rsidR="00942A9C" w:rsidRPr="00942A9C" w:rsidRDefault="00942A9C" w:rsidP="00942A9C"/>
              </w:tc>
            </w:tr>
            <w:tr w:rsidR="00942A9C" w:rsidRPr="00942A9C" w14:paraId="5CABA321" w14:textId="77777777" w:rsidTr="00942A9C">
              <w:trPr>
                <w:trHeight w:val="391"/>
              </w:trPr>
              <w:tc>
                <w:tcPr>
                  <w:tcW w:w="796" w:type="dxa"/>
                  <w:tcBorders>
                    <w:top w:val="nil"/>
                    <w:left w:val="nil"/>
                    <w:bottom w:val="nil"/>
                    <w:right w:val="nil"/>
                  </w:tcBorders>
                  <w:shd w:val="clear" w:color="auto" w:fill="auto"/>
                  <w:noWrap/>
                </w:tcPr>
                <w:p w14:paraId="3E345958" w14:textId="77777777" w:rsidR="00942A9C" w:rsidRPr="00942A9C" w:rsidRDefault="00942A9C" w:rsidP="00942A9C"/>
              </w:tc>
              <w:tc>
                <w:tcPr>
                  <w:tcW w:w="4780" w:type="dxa"/>
                  <w:tcBorders>
                    <w:top w:val="nil"/>
                    <w:left w:val="nil"/>
                    <w:bottom w:val="nil"/>
                    <w:right w:val="nil"/>
                  </w:tcBorders>
                  <w:shd w:val="clear" w:color="auto" w:fill="auto"/>
                </w:tcPr>
                <w:p w14:paraId="795460F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51959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7CCF4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29C3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39CE48" w14:textId="77777777" w:rsidR="00942A9C" w:rsidRPr="00942A9C" w:rsidRDefault="00942A9C" w:rsidP="00942A9C"/>
              </w:tc>
            </w:tr>
            <w:tr w:rsidR="00942A9C" w:rsidRPr="00942A9C" w14:paraId="2DC4B71C" w14:textId="77777777" w:rsidTr="00942A9C">
              <w:trPr>
                <w:trHeight w:val="375"/>
              </w:trPr>
              <w:tc>
                <w:tcPr>
                  <w:tcW w:w="796" w:type="dxa"/>
                  <w:tcBorders>
                    <w:top w:val="nil"/>
                    <w:left w:val="nil"/>
                    <w:bottom w:val="nil"/>
                    <w:right w:val="nil"/>
                  </w:tcBorders>
                  <w:shd w:val="clear" w:color="auto" w:fill="auto"/>
                  <w:noWrap/>
                </w:tcPr>
                <w:p w14:paraId="3F9E164F" w14:textId="77777777" w:rsidR="00942A9C" w:rsidRPr="00942A9C" w:rsidRDefault="00942A9C" w:rsidP="00942A9C">
                  <w:r w:rsidRPr="00942A9C">
                    <w:t>3)</w:t>
                  </w:r>
                </w:p>
              </w:tc>
              <w:tc>
                <w:tcPr>
                  <w:tcW w:w="4780" w:type="dxa"/>
                  <w:tcBorders>
                    <w:top w:val="nil"/>
                    <w:left w:val="nil"/>
                    <w:bottom w:val="nil"/>
                    <w:right w:val="nil"/>
                  </w:tcBorders>
                  <w:shd w:val="clear" w:color="auto" w:fill="auto"/>
                  <w:noWrap/>
                </w:tcPr>
                <w:p w14:paraId="2ECAAF10" w14:textId="77777777" w:rsidR="00942A9C" w:rsidRPr="00942A9C" w:rsidRDefault="00942A9C" w:rsidP="00942A9C">
                  <w:r w:rsidRPr="00942A9C">
                    <w:t>restoran sokla</w:t>
                  </w:r>
                </w:p>
              </w:tc>
              <w:tc>
                <w:tcPr>
                  <w:tcW w:w="476" w:type="dxa"/>
                  <w:tcBorders>
                    <w:top w:val="nil"/>
                    <w:left w:val="nil"/>
                    <w:bottom w:val="nil"/>
                    <w:right w:val="nil"/>
                  </w:tcBorders>
                  <w:shd w:val="clear" w:color="auto" w:fill="auto"/>
                  <w:noWrap/>
                  <w:vAlign w:val="bottom"/>
                </w:tcPr>
                <w:p w14:paraId="30AAD4E7"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24B65E76" w14:textId="77777777" w:rsidR="00942A9C" w:rsidRPr="00942A9C" w:rsidRDefault="00942A9C" w:rsidP="00942A9C">
                  <w:r w:rsidRPr="00942A9C">
                    <w:t>62,00</w:t>
                  </w:r>
                </w:p>
              </w:tc>
              <w:tc>
                <w:tcPr>
                  <w:tcW w:w="1076" w:type="dxa"/>
                  <w:tcBorders>
                    <w:top w:val="nil"/>
                    <w:left w:val="nil"/>
                    <w:bottom w:val="nil"/>
                    <w:right w:val="nil"/>
                  </w:tcBorders>
                  <w:shd w:val="clear" w:color="auto" w:fill="auto"/>
                  <w:noWrap/>
                  <w:vAlign w:val="bottom"/>
                </w:tcPr>
                <w:p w14:paraId="0352A5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AC36F3" w14:textId="77777777" w:rsidR="00942A9C" w:rsidRPr="00942A9C" w:rsidRDefault="00942A9C" w:rsidP="00942A9C"/>
              </w:tc>
            </w:tr>
            <w:tr w:rsidR="00942A9C" w:rsidRPr="00942A9C" w14:paraId="13DF4009" w14:textId="77777777" w:rsidTr="00942A9C">
              <w:trPr>
                <w:trHeight w:val="1737"/>
              </w:trPr>
              <w:tc>
                <w:tcPr>
                  <w:tcW w:w="796" w:type="dxa"/>
                  <w:tcBorders>
                    <w:top w:val="nil"/>
                    <w:left w:val="nil"/>
                    <w:bottom w:val="nil"/>
                    <w:right w:val="nil"/>
                  </w:tcBorders>
                  <w:shd w:val="clear" w:color="auto" w:fill="auto"/>
                  <w:noWrap/>
                </w:tcPr>
                <w:p w14:paraId="6EB18BCE" w14:textId="77777777" w:rsidR="00942A9C" w:rsidRPr="00942A9C" w:rsidRDefault="00942A9C" w:rsidP="00942A9C">
                  <w:r w:rsidRPr="00942A9C">
                    <w:t>06-04</w:t>
                  </w:r>
                </w:p>
              </w:tc>
              <w:tc>
                <w:tcPr>
                  <w:tcW w:w="4780" w:type="dxa"/>
                  <w:tcBorders>
                    <w:top w:val="nil"/>
                    <w:left w:val="nil"/>
                    <w:bottom w:val="nil"/>
                    <w:right w:val="nil"/>
                  </w:tcBorders>
                  <w:shd w:val="clear" w:color="auto" w:fill="auto"/>
                </w:tcPr>
                <w:p w14:paraId="2C4D477D" w14:textId="77777777" w:rsidR="00942A9C" w:rsidRPr="00942A9C" w:rsidRDefault="00942A9C" w:rsidP="00942A9C">
                  <w:r w:rsidRPr="00942A9C">
                    <w:t>Nabavka materijala, transport i popločavanje stepeništa ST1 (podesti, međupodesti, gazišta i čela) granitnom keramikom  tipa kao Floorgres serija   Reverse Steel u  kombinaciji 60x120 i 20x120 cm, naturale  ili ekvivalentno, d=10mm ,dimenzija 40x80 cm, protivkliznosti  R10 (classe A+B), absorpcija vode E&lt;=0.1%, otpornost na abraziju &lt;150mm3,boje po izboru projektanta.</w:t>
                  </w:r>
                </w:p>
              </w:tc>
              <w:tc>
                <w:tcPr>
                  <w:tcW w:w="476" w:type="dxa"/>
                  <w:tcBorders>
                    <w:top w:val="nil"/>
                    <w:left w:val="nil"/>
                    <w:bottom w:val="nil"/>
                    <w:right w:val="nil"/>
                  </w:tcBorders>
                  <w:shd w:val="clear" w:color="auto" w:fill="auto"/>
                  <w:noWrap/>
                  <w:vAlign w:val="bottom"/>
                </w:tcPr>
                <w:p w14:paraId="2BBC3E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B203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3868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0F8146" w14:textId="77777777" w:rsidR="00942A9C" w:rsidRPr="00942A9C" w:rsidRDefault="00942A9C" w:rsidP="00942A9C"/>
              </w:tc>
            </w:tr>
            <w:tr w:rsidR="00942A9C" w:rsidRPr="00942A9C" w14:paraId="7E4C51A9" w14:textId="77777777" w:rsidTr="00942A9C">
              <w:trPr>
                <w:trHeight w:val="1032"/>
              </w:trPr>
              <w:tc>
                <w:tcPr>
                  <w:tcW w:w="796" w:type="dxa"/>
                  <w:tcBorders>
                    <w:top w:val="nil"/>
                    <w:left w:val="nil"/>
                    <w:bottom w:val="nil"/>
                    <w:right w:val="nil"/>
                  </w:tcBorders>
                  <w:shd w:val="clear" w:color="auto" w:fill="auto"/>
                  <w:noWrap/>
                </w:tcPr>
                <w:p w14:paraId="76A8586E" w14:textId="77777777" w:rsidR="00942A9C" w:rsidRPr="00942A9C" w:rsidRDefault="00942A9C" w:rsidP="00942A9C"/>
              </w:tc>
              <w:tc>
                <w:tcPr>
                  <w:tcW w:w="4780" w:type="dxa"/>
                  <w:tcBorders>
                    <w:top w:val="nil"/>
                    <w:left w:val="nil"/>
                    <w:bottom w:val="nil"/>
                    <w:right w:val="nil"/>
                  </w:tcBorders>
                  <w:shd w:val="clear" w:color="auto" w:fill="auto"/>
                </w:tcPr>
                <w:p w14:paraId="335578E3" w14:textId="77777777" w:rsidR="00942A9C" w:rsidRPr="00942A9C" w:rsidRDefault="00942A9C" w:rsidP="00942A9C">
                  <w:r w:rsidRPr="00942A9C">
                    <w:t>Keramika se polaže u sloju lepka,u slogu po projektu enterijera.Na zidovima dati sokl visine h=10 cm. Sve fuge fugovati fungicidnom  masom za fugovanje u boji po izboru projektanta. Obračun po m², sokla po m¹.</w:t>
                  </w:r>
                </w:p>
              </w:tc>
              <w:tc>
                <w:tcPr>
                  <w:tcW w:w="476" w:type="dxa"/>
                  <w:tcBorders>
                    <w:top w:val="nil"/>
                    <w:left w:val="nil"/>
                    <w:bottom w:val="nil"/>
                    <w:right w:val="nil"/>
                  </w:tcBorders>
                  <w:shd w:val="clear" w:color="auto" w:fill="auto"/>
                  <w:noWrap/>
                  <w:vAlign w:val="bottom"/>
                </w:tcPr>
                <w:p w14:paraId="710B58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5F92B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8BE11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486B62" w14:textId="77777777" w:rsidR="00942A9C" w:rsidRPr="00942A9C" w:rsidRDefault="00942A9C" w:rsidP="00942A9C"/>
              </w:tc>
            </w:tr>
            <w:tr w:rsidR="00942A9C" w:rsidRPr="00942A9C" w14:paraId="786534C1" w14:textId="77777777" w:rsidTr="00942A9C">
              <w:trPr>
                <w:trHeight w:val="300"/>
              </w:trPr>
              <w:tc>
                <w:tcPr>
                  <w:tcW w:w="796" w:type="dxa"/>
                  <w:tcBorders>
                    <w:top w:val="nil"/>
                    <w:left w:val="nil"/>
                    <w:bottom w:val="nil"/>
                    <w:right w:val="nil"/>
                  </w:tcBorders>
                  <w:shd w:val="clear" w:color="auto" w:fill="auto"/>
                  <w:noWrap/>
                </w:tcPr>
                <w:p w14:paraId="50E5B009"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169F3BFD" w14:textId="77777777" w:rsidR="00942A9C" w:rsidRPr="00942A9C" w:rsidRDefault="00942A9C" w:rsidP="00942A9C">
                  <w:r w:rsidRPr="00942A9C">
                    <w:t>podesti</w:t>
                  </w:r>
                </w:p>
              </w:tc>
              <w:tc>
                <w:tcPr>
                  <w:tcW w:w="476" w:type="dxa"/>
                  <w:tcBorders>
                    <w:top w:val="nil"/>
                    <w:left w:val="nil"/>
                    <w:bottom w:val="nil"/>
                    <w:right w:val="nil"/>
                  </w:tcBorders>
                  <w:shd w:val="clear" w:color="auto" w:fill="auto"/>
                  <w:noWrap/>
                  <w:vAlign w:val="bottom"/>
                </w:tcPr>
                <w:p w14:paraId="75CD0FE8"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6E81D8F" w14:textId="77777777" w:rsidR="00942A9C" w:rsidRPr="00942A9C" w:rsidRDefault="00942A9C" w:rsidP="00942A9C">
                  <w:r w:rsidRPr="00942A9C">
                    <w:t>29,10</w:t>
                  </w:r>
                </w:p>
              </w:tc>
              <w:tc>
                <w:tcPr>
                  <w:tcW w:w="1076" w:type="dxa"/>
                  <w:tcBorders>
                    <w:top w:val="nil"/>
                    <w:left w:val="nil"/>
                    <w:bottom w:val="nil"/>
                    <w:right w:val="nil"/>
                  </w:tcBorders>
                  <w:shd w:val="clear" w:color="auto" w:fill="auto"/>
                  <w:noWrap/>
                  <w:vAlign w:val="bottom"/>
                </w:tcPr>
                <w:p w14:paraId="21C2CE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7A6AEF" w14:textId="77777777" w:rsidR="00942A9C" w:rsidRPr="00942A9C" w:rsidRDefault="00942A9C" w:rsidP="00942A9C"/>
              </w:tc>
            </w:tr>
            <w:tr w:rsidR="00942A9C" w:rsidRPr="00942A9C" w14:paraId="3D6EC6DC" w14:textId="77777777" w:rsidTr="00942A9C">
              <w:trPr>
                <w:trHeight w:val="300"/>
              </w:trPr>
              <w:tc>
                <w:tcPr>
                  <w:tcW w:w="796" w:type="dxa"/>
                  <w:tcBorders>
                    <w:top w:val="nil"/>
                    <w:left w:val="nil"/>
                    <w:bottom w:val="nil"/>
                    <w:right w:val="nil"/>
                  </w:tcBorders>
                  <w:shd w:val="clear" w:color="auto" w:fill="auto"/>
                  <w:noWrap/>
                </w:tcPr>
                <w:p w14:paraId="5DA5B976" w14:textId="77777777" w:rsidR="00942A9C" w:rsidRPr="00942A9C" w:rsidRDefault="00942A9C" w:rsidP="00942A9C"/>
              </w:tc>
              <w:tc>
                <w:tcPr>
                  <w:tcW w:w="4780" w:type="dxa"/>
                  <w:tcBorders>
                    <w:top w:val="nil"/>
                    <w:left w:val="nil"/>
                    <w:bottom w:val="nil"/>
                    <w:right w:val="nil"/>
                  </w:tcBorders>
                  <w:shd w:val="clear" w:color="auto" w:fill="auto"/>
                </w:tcPr>
                <w:p w14:paraId="39C8CCB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76180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8DDB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1C00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534444" w14:textId="77777777" w:rsidR="00942A9C" w:rsidRPr="00942A9C" w:rsidRDefault="00942A9C" w:rsidP="00942A9C"/>
              </w:tc>
            </w:tr>
            <w:tr w:rsidR="00942A9C" w:rsidRPr="00942A9C" w14:paraId="251EAE46" w14:textId="77777777" w:rsidTr="00942A9C">
              <w:trPr>
                <w:trHeight w:val="300"/>
              </w:trPr>
              <w:tc>
                <w:tcPr>
                  <w:tcW w:w="796" w:type="dxa"/>
                  <w:tcBorders>
                    <w:top w:val="nil"/>
                    <w:left w:val="nil"/>
                    <w:bottom w:val="nil"/>
                    <w:right w:val="nil"/>
                  </w:tcBorders>
                  <w:shd w:val="clear" w:color="auto" w:fill="auto"/>
                  <w:noWrap/>
                </w:tcPr>
                <w:p w14:paraId="5DCFBDD0"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05B1B0E1" w14:textId="77777777" w:rsidR="00942A9C" w:rsidRPr="00942A9C" w:rsidRDefault="00942A9C" w:rsidP="00942A9C">
                  <w:r w:rsidRPr="00942A9C">
                    <w:t>međupodesti</w:t>
                  </w:r>
                </w:p>
              </w:tc>
              <w:tc>
                <w:tcPr>
                  <w:tcW w:w="476" w:type="dxa"/>
                  <w:tcBorders>
                    <w:top w:val="nil"/>
                    <w:left w:val="nil"/>
                    <w:bottom w:val="nil"/>
                    <w:right w:val="nil"/>
                  </w:tcBorders>
                  <w:shd w:val="clear" w:color="auto" w:fill="auto"/>
                  <w:noWrap/>
                  <w:vAlign w:val="bottom"/>
                </w:tcPr>
                <w:p w14:paraId="0CDB52D3"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5052D23" w14:textId="77777777" w:rsidR="00942A9C" w:rsidRPr="00942A9C" w:rsidRDefault="00942A9C" w:rsidP="00942A9C">
                  <w:r w:rsidRPr="00942A9C">
                    <w:t>24,70</w:t>
                  </w:r>
                </w:p>
              </w:tc>
              <w:tc>
                <w:tcPr>
                  <w:tcW w:w="1076" w:type="dxa"/>
                  <w:tcBorders>
                    <w:top w:val="nil"/>
                    <w:left w:val="nil"/>
                    <w:bottom w:val="nil"/>
                    <w:right w:val="nil"/>
                  </w:tcBorders>
                  <w:shd w:val="clear" w:color="auto" w:fill="auto"/>
                  <w:noWrap/>
                  <w:vAlign w:val="bottom"/>
                </w:tcPr>
                <w:p w14:paraId="42A1724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AAE4F7" w14:textId="77777777" w:rsidR="00942A9C" w:rsidRPr="00942A9C" w:rsidRDefault="00942A9C" w:rsidP="00942A9C"/>
              </w:tc>
            </w:tr>
            <w:tr w:rsidR="00942A9C" w:rsidRPr="00942A9C" w14:paraId="228F13C5" w14:textId="77777777" w:rsidTr="00942A9C">
              <w:trPr>
                <w:trHeight w:val="300"/>
              </w:trPr>
              <w:tc>
                <w:tcPr>
                  <w:tcW w:w="796" w:type="dxa"/>
                  <w:tcBorders>
                    <w:top w:val="nil"/>
                    <w:left w:val="nil"/>
                    <w:bottom w:val="nil"/>
                    <w:right w:val="nil"/>
                  </w:tcBorders>
                  <w:shd w:val="clear" w:color="auto" w:fill="auto"/>
                  <w:noWrap/>
                </w:tcPr>
                <w:p w14:paraId="25108567" w14:textId="77777777" w:rsidR="00942A9C" w:rsidRPr="00942A9C" w:rsidRDefault="00942A9C" w:rsidP="00942A9C"/>
              </w:tc>
              <w:tc>
                <w:tcPr>
                  <w:tcW w:w="4780" w:type="dxa"/>
                  <w:tcBorders>
                    <w:top w:val="nil"/>
                    <w:left w:val="nil"/>
                    <w:bottom w:val="nil"/>
                    <w:right w:val="nil"/>
                  </w:tcBorders>
                  <w:shd w:val="clear" w:color="auto" w:fill="auto"/>
                </w:tcPr>
                <w:p w14:paraId="05DA8F5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CB8FA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7000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D611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61F8B5" w14:textId="77777777" w:rsidR="00942A9C" w:rsidRPr="00942A9C" w:rsidRDefault="00942A9C" w:rsidP="00942A9C"/>
              </w:tc>
            </w:tr>
            <w:tr w:rsidR="00942A9C" w:rsidRPr="00942A9C" w14:paraId="7AE11DA4" w14:textId="77777777" w:rsidTr="00942A9C">
              <w:trPr>
                <w:trHeight w:val="300"/>
              </w:trPr>
              <w:tc>
                <w:tcPr>
                  <w:tcW w:w="796" w:type="dxa"/>
                  <w:tcBorders>
                    <w:top w:val="nil"/>
                    <w:left w:val="nil"/>
                    <w:bottom w:val="nil"/>
                    <w:right w:val="nil"/>
                  </w:tcBorders>
                  <w:shd w:val="clear" w:color="auto" w:fill="auto"/>
                  <w:noWrap/>
                </w:tcPr>
                <w:p w14:paraId="65F62223" w14:textId="77777777" w:rsidR="00942A9C" w:rsidRPr="00942A9C" w:rsidRDefault="00942A9C" w:rsidP="00942A9C">
                  <w:r w:rsidRPr="00942A9C">
                    <w:t>3)</w:t>
                  </w:r>
                </w:p>
              </w:tc>
              <w:tc>
                <w:tcPr>
                  <w:tcW w:w="4780" w:type="dxa"/>
                  <w:tcBorders>
                    <w:top w:val="nil"/>
                    <w:left w:val="nil"/>
                    <w:bottom w:val="nil"/>
                    <w:right w:val="nil"/>
                  </w:tcBorders>
                  <w:shd w:val="clear" w:color="auto" w:fill="auto"/>
                </w:tcPr>
                <w:p w14:paraId="2E88940C" w14:textId="77777777" w:rsidR="00942A9C" w:rsidRPr="00942A9C" w:rsidRDefault="00942A9C" w:rsidP="00942A9C">
                  <w:r w:rsidRPr="00942A9C">
                    <w:t>gazišta</w:t>
                  </w:r>
                </w:p>
              </w:tc>
              <w:tc>
                <w:tcPr>
                  <w:tcW w:w="476" w:type="dxa"/>
                  <w:tcBorders>
                    <w:top w:val="nil"/>
                    <w:left w:val="nil"/>
                    <w:bottom w:val="nil"/>
                    <w:right w:val="nil"/>
                  </w:tcBorders>
                  <w:shd w:val="clear" w:color="auto" w:fill="auto"/>
                  <w:noWrap/>
                  <w:vAlign w:val="bottom"/>
                </w:tcPr>
                <w:p w14:paraId="48A46973"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666E397E" w14:textId="77777777" w:rsidR="00942A9C" w:rsidRPr="00942A9C" w:rsidRDefault="00942A9C" w:rsidP="00942A9C">
                  <w:r w:rsidRPr="00942A9C">
                    <w:t>42,00</w:t>
                  </w:r>
                </w:p>
              </w:tc>
              <w:tc>
                <w:tcPr>
                  <w:tcW w:w="1076" w:type="dxa"/>
                  <w:tcBorders>
                    <w:top w:val="nil"/>
                    <w:left w:val="nil"/>
                    <w:bottom w:val="nil"/>
                    <w:right w:val="nil"/>
                  </w:tcBorders>
                  <w:shd w:val="clear" w:color="auto" w:fill="auto"/>
                  <w:noWrap/>
                  <w:vAlign w:val="bottom"/>
                </w:tcPr>
                <w:p w14:paraId="2DA073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690491" w14:textId="77777777" w:rsidR="00942A9C" w:rsidRPr="00942A9C" w:rsidRDefault="00942A9C" w:rsidP="00942A9C"/>
              </w:tc>
            </w:tr>
            <w:tr w:rsidR="00942A9C" w:rsidRPr="00942A9C" w14:paraId="38CBDB6D" w14:textId="77777777" w:rsidTr="00942A9C">
              <w:trPr>
                <w:trHeight w:val="300"/>
              </w:trPr>
              <w:tc>
                <w:tcPr>
                  <w:tcW w:w="796" w:type="dxa"/>
                  <w:tcBorders>
                    <w:top w:val="nil"/>
                    <w:left w:val="nil"/>
                    <w:bottom w:val="nil"/>
                    <w:right w:val="nil"/>
                  </w:tcBorders>
                  <w:shd w:val="clear" w:color="auto" w:fill="auto"/>
                  <w:noWrap/>
                </w:tcPr>
                <w:p w14:paraId="293B1D3B" w14:textId="77777777" w:rsidR="00942A9C" w:rsidRPr="00942A9C" w:rsidRDefault="00942A9C" w:rsidP="00942A9C"/>
              </w:tc>
              <w:tc>
                <w:tcPr>
                  <w:tcW w:w="4780" w:type="dxa"/>
                  <w:tcBorders>
                    <w:top w:val="nil"/>
                    <w:left w:val="nil"/>
                    <w:bottom w:val="nil"/>
                    <w:right w:val="nil"/>
                  </w:tcBorders>
                  <w:shd w:val="clear" w:color="auto" w:fill="auto"/>
                </w:tcPr>
                <w:p w14:paraId="5BDD35A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05F29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B956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3CA2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2EE31F" w14:textId="77777777" w:rsidR="00942A9C" w:rsidRPr="00942A9C" w:rsidRDefault="00942A9C" w:rsidP="00942A9C"/>
              </w:tc>
            </w:tr>
            <w:tr w:rsidR="00942A9C" w:rsidRPr="00942A9C" w14:paraId="1B732732" w14:textId="77777777" w:rsidTr="00942A9C">
              <w:trPr>
                <w:trHeight w:val="300"/>
              </w:trPr>
              <w:tc>
                <w:tcPr>
                  <w:tcW w:w="796" w:type="dxa"/>
                  <w:tcBorders>
                    <w:top w:val="nil"/>
                    <w:left w:val="nil"/>
                    <w:bottom w:val="nil"/>
                    <w:right w:val="nil"/>
                  </w:tcBorders>
                  <w:shd w:val="clear" w:color="auto" w:fill="auto"/>
                  <w:noWrap/>
                </w:tcPr>
                <w:p w14:paraId="7FADC328" w14:textId="77777777" w:rsidR="00942A9C" w:rsidRPr="00942A9C" w:rsidRDefault="00942A9C" w:rsidP="00942A9C">
                  <w:r w:rsidRPr="00942A9C">
                    <w:t>4)</w:t>
                  </w:r>
                </w:p>
              </w:tc>
              <w:tc>
                <w:tcPr>
                  <w:tcW w:w="4780" w:type="dxa"/>
                  <w:tcBorders>
                    <w:top w:val="nil"/>
                    <w:left w:val="nil"/>
                    <w:bottom w:val="nil"/>
                    <w:right w:val="nil"/>
                  </w:tcBorders>
                  <w:shd w:val="clear" w:color="auto" w:fill="auto"/>
                </w:tcPr>
                <w:p w14:paraId="4824CF37" w14:textId="77777777" w:rsidR="00942A9C" w:rsidRPr="00942A9C" w:rsidRDefault="00942A9C" w:rsidP="00942A9C">
                  <w:r w:rsidRPr="00942A9C">
                    <w:t>čela</w:t>
                  </w:r>
                </w:p>
              </w:tc>
              <w:tc>
                <w:tcPr>
                  <w:tcW w:w="476" w:type="dxa"/>
                  <w:tcBorders>
                    <w:top w:val="nil"/>
                    <w:left w:val="nil"/>
                    <w:bottom w:val="nil"/>
                    <w:right w:val="nil"/>
                  </w:tcBorders>
                  <w:shd w:val="clear" w:color="auto" w:fill="auto"/>
                  <w:noWrap/>
                  <w:vAlign w:val="bottom"/>
                </w:tcPr>
                <w:p w14:paraId="472E4A38"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5E22CFF" w14:textId="77777777" w:rsidR="00942A9C" w:rsidRPr="00942A9C" w:rsidRDefault="00942A9C" w:rsidP="00942A9C">
                  <w:r w:rsidRPr="00942A9C">
                    <w:t>27,70</w:t>
                  </w:r>
                </w:p>
              </w:tc>
              <w:tc>
                <w:tcPr>
                  <w:tcW w:w="1076" w:type="dxa"/>
                  <w:tcBorders>
                    <w:top w:val="nil"/>
                    <w:left w:val="nil"/>
                    <w:bottom w:val="nil"/>
                    <w:right w:val="nil"/>
                  </w:tcBorders>
                  <w:shd w:val="clear" w:color="auto" w:fill="auto"/>
                  <w:noWrap/>
                  <w:vAlign w:val="bottom"/>
                </w:tcPr>
                <w:p w14:paraId="60E506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3C4014" w14:textId="77777777" w:rsidR="00942A9C" w:rsidRPr="00942A9C" w:rsidRDefault="00942A9C" w:rsidP="00942A9C"/>
              </w:tc>
            </w:tr>
            <w:tr w:rsidR="00942A9C" w:rsidRPr="00942A9C" w14:paraId="1F294EE8" w14:textId="77777777" w:rsidTr="00942A9C">
              <w:trPr>
                <w:trHeight w:val="300"/>
              </w:trPr>
              <w:tc>
                <w:tcPr>
                  <w:tcW w:w="796" w:type="dxa"/>
                  <w:tcBorders>
                    <w:top w:val="nil"/>
                    <w:left w:val="nil"/>
                    <w:bottom w:val="nil"/>
                    <w:right w:val="nil"/>
                  </w:tcBorders>
                  <w:shd w:val="clear" w:color="auto" w:fill="auto"/>
                  <w:noWrap/>
                </w:tcPr>
                <w:p w14:paraId="2BB35A2B" w14:textId="77777777" w:rsidR="00942A9C" w:rsidRPr="00942A9C" w:rsidRDefault="00942A9C" w:rsidP="00942A9C"/>
              </w:tc>
              <w:tc>
                <w:tcPr>
                  <w:tcW w:w="4780" w:type="dxa"/>
                  <w:tcBorders>
                    <w:top w:val="nil"/>
                    <w:left w:val="nil"/>
                    <w:bottom w:val="nil"/>
                    <w:right w:val="nil"/>
                  </w:tcBorders>
                  <w:shd w:val="clear" w:color="auto" w:fill="auto"/>
                </w:tcPr>
                <w:p w14:paraId="1A96F58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C55B7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63D4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CD29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BA8912" w14:textId="77777777" w:rsidR="00942A9C" w:rsidRPr="00942A9C" w:rsidRDefault="00942A9C" w:rsidP="00942A9C"/>
              </w:tc>
            </w:tr>
            <w:tr w:rsidR="00942A9C" w:rsidRPr="00942A9C" w14:paraId="117852AF" w14:textId="77777777" w:rsidTr="00942A9C">
              <w:trPr>
                <w:trHeight w:val="300"/>
              </w:trPr>
              <w:tc>
                <w:tcPr>
                  <w:tcW w:w="796" w:type="dxa"/>
                  <w:tcBorders>
                    <w:top w:val="nil"/>
                    <w:left w:val="nil"/>
                    <w:bottom w:val="nil"/>
                    <w:right w:val="nil"/>
                  </w:tcBorders>
                  <w:shd w:val="clear" w:color="auto" w:fill="auto"/>
                  <w:noWrap/>
                </w:tcPr>
                <w:p w14:paraId="0EC4EC2E" w14:textId="77777777" w:rsidR="00942A9C" w:rsidRPr="00942A9C" w:rsidRDefault="00942A9C" w:rsidP="00942A9C">
                  <w:r w:rsidRPr="00942A9C">
                    <w:t>5)</w:t>
                  </w:r>
                </w:p>
              </w:tc>
              <w:tc>
                <w:tcPr>
                  <w:tcW w:w="4780" w:type="dxa"/>
                  <w:tcBorders>
                    <w:top w:val="nil"/>
                    <w:left w:val="nil"/>
                    <w:bottom w:val="nil"/>
                    <w:right w:val="nil"/>
                  </w:tcBorders>
                  <w:shd w:val="clear" w:color="auto" w:fill="auto"/>
                  <w:noWrap/>
                </w:tcPr>
                <w:p w14:paraId="33A568A5" w14:textId="77777777" w:rsidR="00942A9C" w:rsidRPr="00942A9C" w:rsidRDefault="00942A9C" w:rsidP="00942A9C">
                  <w:r w:rsidRPr="00942A9C">
                    <w:t>stepenišni prostor pod</w:t>
                  </w:r>
                </w:p>
              </w:tc>
              <w:tc>
                <w:tcPr>
                  <w:tcW w:w="476" w:type="dxa"/>
                  <w:tcBorders>
                    <w:top w:val="nil"/>
                    <w:left w:val="nil"/>
                    <w:bottom w:val="nil"/>
                    <w:right w:val="nil"/>
                  </w:tcBorders>
                  <w:shd w:val="clear" w:color="auto" w:fill="auto"/>
                  <w:noWrap/>
                  <w:vAlign w:val="bottom"/>
                </w:tcPr>
                <w:p w14:paraId="6BAC43CD"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4AB202B6" w14:textId="77777777" w:rsidR="00942A9C" w:rsidRPr="00942A9C" w:rsidRDefault="00942A9C" w:rsidP="00942A9C">
                  <w:r w:rsidRPr="00942A9C">
                    <w:t>21,00</w:t>
                  </w:r>
                </w:p>
              </w:tc>
              <w:tc>
                <w:tcPr>
                  <w:tcW w:w="1076" w:type="dxa"/>
                  <w:tcBorders>
                    <w:top w:val="nil"/>
                    <w:left w:val="nil"/>
                    <w:bottom w:val="nil"/>
                    <w:right w:val="nil"/>
                  </w:tcBorders>
                  <w:shd w:val="clear" w:color="auto" w:fill="auto"/>
                  <w:noWrap/>
                  <w:vAlign w:val="bottom"/>
                </w:tcPr>
                <w:p w14:paraId="2A1EE8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B8C55C" w14:textId="77777777" w:rsidR="00942A9C" w:rsidRPr="00942A9C" w:rsidRDefault="00942A9C" w:rsidP="00942A9C"/>
              </w:tc>
            </w:tr>
            <w:tr w:rsidR="00942A9C" w:rsidRPr="00942A9C" w14:paraId="34F0DCEE" w14:textId="77777777" w:rsidTr="00942A9C">
              <w:trPr>
                <w:trHeight w:val="300"/>
              </w:trPr>
              <w:tc>
                <w:tcPr>
                  <w:tcW w:w="796" w:type="dxa"/>
                  <w:tcBorders>
                    <w:top w:val="nil"/>
                    <w:left w:val="nil"/>
                    <w:bottom w:val="nil"/>
                    <w:right w:val="nil"/>
                  </w:tcBorders>
                  <w:shd w:val="clear" w:color="auto" w:fill="auto"/>
                  <w:noWrap/>
                </w:tcPr>
                <w:p w14:paraId="5008CB94" w14:textId="77777777" w:rsidR="00942A9C" w:rsidRPr="00942A9C" w:rsidRDefault="00942A9C" w:rsidP="00942A9C"/>
              </w:tc>
              <w:tc>
                <w:tcPr>
                  <w:tcW w:w="4780" w:type="dxa"/>
                  <w:tcBorders>
                    <w:top w:val="nil"/>
                    <w:left w:val="nil"/>
                    <w:bottom w:val="nil"/>
                    <w:right w:val="nil"/>
                  </w:tcBorders>
                  <w:shd w:val="clear" w:color="auto" w:fill="auto"/>
                  <w:noWrap/>
                </w:tcPr>
                <w:p w14:paraId="7C76DBF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6E135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BFCE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615E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6DDE2A" w14:textId="77777777" w:rsidR="00942A9C" w:rsidRPr="00942A9C" w:rsidRDefault="00942A9C" w:rsidP="00942A9C"/>
              </w:tc>
            </w:tr>
            <w:tr w:rsidR="00942A9C" w:rsidRPr="00942A9C" w14:paraId="5185114F" w14:textId="77777777" w:rsidTr="00942A9C">
              <w:trPr>
                <w:trHeight w:val="300"/>
              </w:trPr>
              <w:tc>
                <w:tcPr>
                  <w:tcW w:w="796" w:type="dxa"/>
                  <w:tcBorders>
                    <w:top w:val="nil"/>
                    <w:left w:val="nil"/>
                    <w:bottom w:val="nil"/>
                    <w:right w:val="nil"/>
                  </w:tcBorders>
                  <w:shd w:val="clear" w:color="auto" w:fill="auto"/>
                  <w:noWrap/>
                </w:tcPr>
                <w:p w14:paraId="1758710D" w14:textId="77777777" w:rsidR="00942A9C" w:rsidRPr="00942A9C" w:rsidRDefault="00942A9C" w:rsidP="00942A9C"/>
              </w:tc>
              <w:tc>
                <w:tcPr>
                  <w:tcW w:w="4780" w:type="dxa"/>
                  <w:tcBorders>
                    <w:top w:val="nil"/>
                    <w:left w:val="nil"/>
                    <w:bottom w:val="nil"/>
                    <w:right w:val="nil"/>
                  </w:tcBorders>
                  <w:shd w:val="clear" w:color="auto" w:fill="auto"/>
                </w:tcPr>
                <w:p w14:paraId="36F5CA5A" w14:textId="77777777" w:rsidR="00942A9C" w:rsidRPr="00942A9C" w:rsidRDefault="00942A9C" w:rsidP="00942A9C">
                  <w:r w:rsidRPr="00942A9C">
                    <w:t>sokla</w:t>
                  </w:r>
                </w:p>
              </w:tc>
              <w:tc>
                <w:tcPr>
                  <w:tcW w:w="476" w:type="dxa"/>
                  <w:tcBorders>
                    <w:top w:val="nil"/>
                    <w:left w:val="nil"/>
                    <w:bottom w:val="nil"/>
                    <w:right w:val="nil"/>
                  </w:tcBorders>
                  <w:shd w:val="clear" w:color="auto" w:fill="auto"/>
                  <w:noWrap/>
                  <w:vAlign w:val="bottom"/>
                </w:tcPr>
                <w:p w14:paraId="0E60B5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15B7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1F62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09155B" w14:textId="77777777" w:rsidR="00942A9C" w:rsidRPr="00942A9C" w:rsidRDefault="00942A9C" w:rsidP="00942A9C"/>
              </w:tc>
            </w:tr>
            <w:tr w:rsidR="00942A9C" w:rsidRPr="00942A9C" w14:paraId="2B6CF790" w14:textId="77777777" w:rsidTr="00942A9C">
              <w:trPr>
                <w:trHeight w:val="300"/>
              </w:trPr>
              <w:tc>
                <w:tcPr>
                  <w:tcW w:w="796" w:type="dxa"/>
                  <w:tcBorders>
                    <w:top w:val="nil"/>
                    <w:left w:val="nil"/>
                    <w:bottom w:val="nil"/>
                    <w:right w:val="nil"/>
                  </w:tcBorders>
                  <w:shd w:val="clear" w:color="auto" w:fill="auto"/>
                  <w:noWrap/>
                </w:tcPr>
                <w:p w14:paraId="78F5E7F3" w14:textId="77777777" w:rsidR="00942A9C" w:rsidRPr="00942A9C" w:rsidRDefault="00942A9C" w:rsidP="00942A9C">
                  <w:r w:rsidRPr="00942A9C">
                    <w:lastRenderedPageBreak/>
                    <w:t>1)</w:t>
                  </w:r>
                </w:p>
              </w:tc>
              <w:tc>
                <w:tcPr>
                  <w:tcW w:w="4780" w:type="dxa"/>
                  <w:tcBorders>
                    <w:top w:val="nil"/>
                    <w:left w:val="nil"/>
                    <w:bottom w:val="nil"/>
                    <w:right w:val="nil"/>
                  </w:tcBorders>
                  <w:shd w:val="clear" w:color="auto" w:fill="auto"/>
                </w:tcPr>
                <w:p w14:paraId="0CD056D5" w14:textId="77777777" w:rsidR="00942A9C" w:rsidRPr="00942A9C" w:rsidRDefault="00942A9C" w:rsidP="00942A9C">
                  <w:r w:rsidRPr="00942A9C">
                    <w:t>ravna</w:t>
                  </w:r>
                </w:p>
              </w:tc>
              <w:tc>
                <w:tcPr>
                  <w:tcW w:w="476" w:type="dxa"/>
                  <w:tcBorders>
                    <w:top w:val="nil"/>
                    <w:left w:val="nil"/>
                    <w:bottom w:val="nil"/>
                    <w:right w:val="nil"/>
                  </w:tcBorders>
                  <w:shd w:val="clear" w:color="auto" w:fill="auto"/>
                  <w:noWrap/>
                  <w:vAlign w:val="bottom"/>
                </w:tcPr>
                <w:p w14:paraId="2F9FDF1B"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233ECB5A" w14:textId="77777777" w:rsidR="00942A9C" w:rsidRPr="00942A9C" w:rsidRDefault="00942A9C" w:rsidP="00942A9C">
                  <w:r w:rsidRPr="00942A9C">
                    <w:t>115,80</w:t>
                  </w:r>
                </w:p>
              </w:tc>
              <w:tc>
                <w:tcPr>
                  <w:tcW w:w="1076" w:type="dxa"/>
                  <w:tcBorders>
                    <w:top w:val="nil"/>
                    <w:left w:val="nil"/>
                    <w:bottom w:val="nil"/>
                    <w:right w:val="nil"/>
                  </w:tcBorders>
                  <w:shd w:val="clear" w:color="auto" w:fill="auto"/>
                  <w:noWrap/>
                  <w:vAlign w:val="bottom"/>
                </w:tcPr>
                <w:p w14:paraId="3B0C0C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4A09F6" w14:textId="77777777" w:rsidR="00942A9C" w:rsidRPr="00942A9C" w:rsidRDefault="00942A9C" w:rsidP="00942A9C"/>
              </w:tc>
            </w:tr>
            <w:tr w:rsidR="00942A9C" w:rsidRPr="00942A9C" w14:paraId="75695798" w14:textId="77777777" w:rsidTr="00942A9C">
              <w:trPr>
                <w:trHeight w:val="300"/>
              </w:trPr>
              <w:tc>
                <w:tcPr>
                  <w:tcW w:w="796" w:type="dxa"/>
                  <w:tcBorders>
                    <w:top w:val="nil"/>
                    <w:left w:val="nil"/>
                    <w:bottom w:val="nil"/>
                    <w:right w:val="nil"/>
                  </w:tcBorders>
                  <w:shd w:val="clear" w:color="auto" w:fill="auto"/>
                  <w:noWrap/>
                </w:tcPr>
                <w:p w14:paraId="0E6216F3" w14:textId="77777777" w:rsidR="00942A9C" w:rsidRPr="00942A9C" w:rsidRDefault="00942A9C" w:rsidP="00942A9C"/>
              </w:tc>
              <w:tc>
                <w:tcPr>
                  <w:tcW w:w="4780" w:type="dxa"/>
                  <w:tcBorders>
                    <w:top w:val="nil"/>
                    <w:left w:val="nil"/>
                    <w:bottom w:val="nil"/>
                    <w:right w:val="nil"/>
                  </w:tcBorders>
                  <w:shd w:val="clear" w:color="auto" w:fill="auto"/>
                </w:tcPr>
                <w:p w14:paraId="64170E4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38B24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F360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BA29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E52FD8" w14:textId="77777777" w:rsidR="00942A9C" w:rsidRPr="00942A9C" w:rsidRDefault="00942A9C" w:rsidP="00942A9C"/>
              </w:tc>
            </w:tr>
            <w:tr w:rsidR="00942A9C" w:rsidRPr="00942A9C" w14:paraId="21D69D55" w14:textId="77777777" w:rsidTr="00942A9C">
              <w:trPr>
                <w:trHeight w:val="300"/>
              </w:trPr>
              <w:tc>
                <w:tcPr>
                  <w:tcW w:w="796" w:type="dxa"/>
                  <w:tcBorders>
                    <w:top w:val="nil"/>
                    <w:left w:val="nil"/>
                    <w:bottom w:val="nil"/>
                    <w:right w:val="nil"/>
                  </w:tcBorders>
                  <w:shd w:val="clear" w:color="auto" w:fill="auto"/>
                  <w:noWrap/>
                </w:tcPr>
                <w:p w14:paraId="6552523C"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2229B6EB" w14:textId="77777777" w:rsidR="00942A9C" w:rsidRPr="00942A9C" w:rsidRDefault="00942A9C" w:rsidP="00942A9C">
                  <w:r w:rsidRPr="00942A9C">
                    <w:t>po kosini</w:t>
                  </w:r>
                </w:p>
              </w:tc>
              <w:tc>
                <w:tcPr>
                  <w:tcW w:w="476" w:type="dxa"/>
                  <w:tcBorders>
                    <w:top w:val="nil"/>
                    <w:left w:val="nil"/>
                    <w:bottom w:val="nil"/>
                    <w:right w:val="nil"/>
                  </w:tcBorders>
                  <w:shd w:val="clear" w:color="auto" w:fill="auto"/>
                  <w:noWrap/>
                  <w:vAlign w:val="bottom"/>
                </w:tcPr>
                <w:p w14:paraId="355B1729"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029445CF" w14:textId="77777777" w:rsidR="00942A9C" w:rsidRPr="00942A9C" w:rsidRDefault="00942A9C" w:rsidP="00942A9C">
                  <w:r w:rsidRPr="00942A9C">
                    <w:t>48,80</w:t>
                  </w:r>
                </w:p>
              </w:tc>
              <w:tc>
                <w:tcPr>
                  <w:tcW w:w="1076" w:type="dxa"/>
                  <w:tcBorders>
                    <w:top w:val="nil"/>
                    <w:left w:val="nil"/>
                    <w:bottom w:val="nil"/>
                    <w:right w:val="nil"/>
                  </w:tcBorders>
                  <w:shd w:val="clear" w:color="auto" w:fill="auto"/>
                  <w:noWrap/>
                  <w:vAlign w:val="bottom"/>
                </w:tcPr>
                <w:p w14:paraId="0D46B5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A8C691" w14:textId="77777777" w:rsidR="00942A9C" w:rsidRPr="00942A9C" w:rsidRDefault="00942A9C" w:rsidP="00942A9C"/>
              </w:tc>
            </w:tr>
            <w:tr w:rsidR="00942A9C" w:rsidRPr="00942A9C" w14:paraId="44495322" w14:textId="77777777" w:rsidTr="00942A9C">
              <w:trPr>
                <w:trHeight w:val="2115"/>
              </w:trPr>
              <w:tc>
                <w:tcPr>
                  <w:tcW w:w="796" w:type="dxa"/>
                  <w:tcBorders>
                    <w:top w:val="nil"/>
                    <w:left w:val="nil"/>
                    <w:bottom w:val="nil"/>
                    <w:right w:val="nil"/>
                  </w:tcBorders>
                  <w:shd w:val="clear" w:color="auto" w:fill="auto"/>
                  <w:noWrap/>
                </w:tcPr>
                <w:p w14:paraId="415E8964" w14:textId="77777777" w:rsidR="00942A9C" w:rsidRPr="00942A9C" w:rsidRDefault="00942A9C" w:rsidP="00942A9C">
                  <w:r w:rsidRPr="00942A9C">
                    <w:t>06-05</w:t>
                  </w:r>
                </w:p>
              </w:tc>
              <w:tc>
                <w:tcPr>
                  <w:tcW w:w="4780" w:type="dxa"/>
                  <w:tcBorders>
                    <w:top w:val="nil"/>
                    <w:left w:val="nil"/>
                    <w:bottom w:val="nil"/>
                    <w:right w:val="nil"/>
                  </w:tcBorders>
                  <w:shd w:val="clear" w:color="auto" w:fill="auto"/>
                </w:tcPr>
                <w:p w14:paraId="62C98E0E" w14:textId="77777777" w:rsidR="00942A9C" w:rsidRPr="00942A9C" w:rsidRDefault="00942A9C" w:rsidP="00942A9C">
                  <w:r w:rsidRPr="00942A9C">
                    <w:t>Nabavka materijala, transport i popločavanje podova u elektrosobama, aku baterijama, predprostoru, smeću i ostavi neglaziranom granitnom keramikom d=15mm, i d=12 mm   tipa kao Floorgres Techne vancouver 20x20,naturale ili ekvivalentno.Protivkliznosti  &gt;=R9, absorpcija vode E&lt;=0.1%, otpornost na abraziju &lt;150mm3, otpornost na lom u N (sp.&gt;=7.5mm) &gt;2000, (boje po izboru projektanta).</w:t>
                  </w:r>
                </w:p>
              </w:tc>
              <w:tc>
                <w:tcPr>
                  <w:tcW w:w="476" w:type="dxa"/>
                  <w:tcBorders>
                    <w:top w:val="nil"/>
                    <w:left w:val="nil"/>
                    <w:bottom w:val="nil"/>
                    <w:right w:val="nil"/>
                  </w:tcBorders>
                  <w:shd w:val="clear" w:color="auto" w:fill="auto"/>
                  <w:noWrap/>
                  <w:vAlign w:val="bottom"/>
                </w:tcPr>
                <w:p w14:paraId="695B88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A0BDC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9D07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47104D" w14:textId="77777777" w:rsidR="00942A9C" w:rsidRPr="00942A9C" w:rsidRDefault="00942A9C" w:rsidP="00942A9C"/>
              </w:tc>
            </w:tr>
            <w:tr w:rsidR="00942A9C" w:rsidRPr="00942A9C" w14:paraId="5286F753" w14:textId="77777777" w:rsidTr="00942A9C">
              <w:trPr>
                <w:trHeight w:val="1020"/>
              </w:trPr>
              <w:tc>
                <w:tcPr>
                  <w:tcW w:w="796" w:type="dxa"/>
                  <w:tcBorders>
                    <w:top w:val="nil"/>
                    <w:left w:val="nil"/>
                    <w:bottom w:val="nil"/>
                    <w:right w:val="nil"/>
                  </w:tcBorders>
                  <w:shd w:val="clear" w:color="auto" w:fill="auto"/>
                  <w:noWrap/>
                </w:tcPr>
                <w:p w14:paraId="4C070E2D" w14:textId="77777777" w:rsidR="00942A9C" w:rsidRPr="00942A9C" w:rsidRDefault="00942A9C" w:rsidP="00942A9C"/>
              </w:tc>
              <w:tc>
                <w:tcPr>
                  <w:tcW w:w="4780" w:type="dxa"/>
                  <w:tcBorders>
                    <w:top w:val="nil"/>
                    <w:left w:val="nil"/>
                    <w:bottom w:val="nil"/>
                    <w:right w:val="nil"/>
                  </w:tcBorders>
                  <w:shd w:val="clear" w:color="auto" w:fill="auto"/>
                </w:tcPr>
                <w:p w14:paraId="45B7B17C" w14:textId="77777777" w:rsidR="00942A9C" w:rsidRPr="00942A9C" w:rsidRDefault="00942A9C" w:rsidP="00942A9C">
                  <w:r w:rsidRPr="00942A9C">
                    <w:t>Keramika se polaže u sloju lepka. Na zidovima dati sokl visine h=10 cm.Sve fuge fugovati fungicidnom  masom za fugovanje u boji po izboru projektanta. Obračun po m² , sokla po m¹.</w:t>
                  </w:r>
                </w:p>
              </w:tc>
              <w:tc>
                <w:tcPr>
                  <w:tcW w:w="476" w:type="dxa"/>
                  <w:tcBorders>
                    <w:top w:val="nil"/>
                    <w:left w:val="nil"/>
                    <w:bottom w:val="nil"/>
                    <w:right w:val="nil"/>
                  </w:tcBorders>
                  <w:shd w:val="clear" w:color="auto" w:fill="auto"/>
                  <w:noWrap/>
                  <w:vAlign w:val="bottom"/>
                </w:tcPr>
                <w:p w14:paraId="3320B3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8FF3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86EB7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03D81E" w14:textId="77777777" w:rsidR="00942A9C" w:rsidRPr="00942A9C" w:rsidRDefault="00942A9C" w:rsidP="00942A9C"/>
              </w:tc>
            </w:tr>
            <w:tr w:rsidR="00942A9C" w:rsidRPr="00942A9C" w14:paraId="56E84FD2" w14:textId="77777777" w:rsidTr="00942A9C">
              <w:trPr>
                <w:trHeight w:val="255"/>
              </w:trPr>
              <w:tc>
                <w:tcPr>
                  <w:tcW w:w="796" w:type="dxa"/>
                  <w:tcBorders>
                    <w:top w:val="nil"/>
                    <w:left w:val="nil"/>
                    <w:bottom w:val="nil"/>
                    <w:right w:val="nil"/>
                  </w:tcBorders>
                  <w:shd w:val="clear" w:color="auto" w:fill="auto"/>
                  <w:noWrap/>
                </w:tcPr>
                <w:p w14:paraId="1ECB11E2" w14:textId="77777777" w:rsidR="00942A9C" w:rsidRPr="00942A9C" w:rsidRDefault="00942A9C" w:rsidP="00942A9C">
                  <w:r w:rsidRPr="00942A9C">
                    <w:t>1/</w:t>
                  </w:r>
                </w:p>
              </w:tc>
              <w:tc>
                <w:tcPr>
                  <w:tcW w:w="4780" w:type="dxa"/>
                  <w:tcBorders>
                    <w:top w:val="nil"/>
                    <w:left w:val="nil"/>
                    <w:bottom w:val="nil"/>
                    <w:right w:val="nil"/>
                  </w:tcBorders>
                  <w:shd w:val="clear" w:color="auto" w:fill="auto"/>
                  <w:noWrap/>
                </w:tcPr>
                <w:p w14:paraId="6F79BFB3" w14:textId="77777777" w:rsidR="00942A9C" w:rsidRPr="00942A9C" w:rsidRDefault="00942A9C" w:rsidP="00942A9C">
                  <w:r w:rsidRPr="00942A9C">
                    <w:t>pod</w:t>
                  </w:r>
                </w:p>
              </w:tc>
              <w:tc>
                <w:tcPr>
                  <w:tcW w:w="476" w:type="dxa"/>
                  <w:tcBorders>
                    <w:top w:val="nil"/>
                    <w:left w:val="nil"/>
                    <w:bottom w:val="nil"/>
                    <w:right w:val="nil"/>
                  </w:tcBorders>
                  <w:shd w:val="clear" w:color="auto" w:fill="auto"/>
                  <w:noWrap/>
                  <w:vAlign w:val="bottom"/>
                </w:tcPr>
                <w:p w14:paraId="2CBC2380"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48AAA783" w14:textId="77777777" w:rsidR="00942A9C" w:rsidRPr="00942A9C" w:rsidRDefault="00942A9C" w:rsidP="00942A9C">
                  <w:r w:rsidRPr="00942A9C">
                    <w:t>75,40</w:t>
                  </w:r>
                </w:p>
              </w:tc>
              <w:tc>
                <w:tcPr>
                  <w:tcW w:w="1076" w:type="dxa"/>
                  <w:tcBorders>
                    <w:top w:val="nil"/>
                    <w:left w:val="nil"/>
                    <w:bottom w:val="nil"/>
                    <w:right w:val="nil"/>
                  </w:tcBorders>
                  <w:shd w:val="clear" w:color="auto" w:fill="auto"/>
                  <w:noWrap/>
                  <w:vAlign w:val="bottom"/>
                </w:tcPr>
                <w:p w14:paraId="55E927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9979F3" w14:textId="77777777" w:rsidR="00942A9C" w:rsidRPr="00942A9C" w:rsidRDefault="00942A9C" w:rsidP="00942A9C"/>
              </w:tc>
            </w:tr>
            <w:tr w:rsidR="00942A9C" w:rsidRPr="00942A9C" w14:paraId="4F544AE0" w14:textId="77777777" w:rsidTr="00942A9C">
              <w:trPr>
                <w:trHeight w:val="255"/>
              </w:trPr>
              <w:tc>
                <w:tcPr>
                  <w:tcW w:w="796" w:type="dxa"/>
                  <w:tcBorders>
                    <w:top w:val="nil"/>
                    <w:left w:val="nil"/>
                    <w:bottom w:val="nil"/>
                    <w:right w:val="nil"/>
                  </w:tcBorders>
                  <w:shd w:val="clear" w:color="auto" w:fill="auto"/>
                  <w:noWrap/>
                </w:tcPr>
                <w:p w14:paraId="294AFE89" w14:textId="77777777" w:rsidR="00942A9C" w:rsidRPr="00942A9C" w:rsidRDefault="00942A9C" w:rsidP="00942A9C"/>
              </w:tc>
              <w:tc>
                <w:tcPr>
                  <w:tcW w:w="4780" w:type="dxa"/>
                  <w:tcBorders>
                    <w:top w:val="nil"/>
                    <w:left w:val="nil"/>
                    <w:bottom w:val="nil"/>
                    <w:right w:val="nil"/>
                  </w:tcBorders>
                  <w:shd w:val="clear" w:color="auto" w:fill="auto"/>
                  <w:noWrap/>
                </w:tcPr>
                <w:p w14:paraId="3D13A00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4EF8A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9D8B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F9BD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DAF0CA" w14:textId="77777777" w:rsidR="00942A9C" w:rsidRPr="00942A9C" w:rsidRDefault="00942A9C" w:rsidP="00942A9C"/>
              </w:tc>
            </w:tr>
            <w:tr w:rsidR="00942A9C" w:rsidRPr="00942A9C" w14:paraId="7F6DC1B0" w14:textId="77777777" w:rsidTr="00942A9C">
              <w:trPr>
                <w:trHeight w:val="255"/>
              </w:trPr>
              <w:tc>
                <w:tcPr>
                  <w:tcW w:w="796" w:type="dxa"/>
                  <w:tcBorders>
                    <w:top w:val="nil"/>
                    <w:left w:val="nil"/>
                    <w:bottom w:val="nil"/>
                    <w:right w:val="nil"/>
                  </w:tcBorders>
                  <w:shd w:val="clear" w:color="auto" w:fill="auto"/>
                  <w:noWrap/>
                </w:tcPr>
                <w:p w14:paraId="6FC956E1" w14:textId="77777777" w:rsidR="00942A9C" w:rsidRPr="00942A9C" w:rsidRDefault="00942A9C" w:rsidP="00942A9C">
                  <w:r w:rsidRPr="00942A9C">
                    <w:t>2/</w:t>
                  </w:r>
                </w:p>
              </w:tc>
              <w:tc>
                <w:tcPr>
                  <w:tcW w:w="4780" w:type="dxa"/>
                  <w:tcBorders>
                    <w:top w:val="nil"/>
                    <w:left w:val="nil"/>
                    <w:bottom w:val="nil"/>
                    <w:right w:val="nil"/>
                  </w:tcBorders>
                  <w:shd w:val="clear" w:color="auto" w:fill="auto"/>
                  <w:noWrap/>
                </w:tcPr>
                <w:p w14:paraId="1A16D7F9" w14:textId="77777777" w:rsidR="00942A9C" w:rsidRPr="00942A9C" w:rsidRDefault="00942A9C" w:rsidP="00942A9C">
                  <w:r w:rsidRPr="00942A9C">
                    <w:t>sokla</w:t>
                  </w:r>
                </w:p>
              </w:tc>
              <w:tc>
                <w:tcPr>
                  <w:tcW w:w="476" w:type="dxa"/>
                  <w:tcBorders>
                    <w:top w:val="nil"/>
                    <w:left w:val="nil"/>
                    <w:bottom w:val="nil"/>
                    <w:right w:val="nil"/>
                  </w:tcBorders>
                  <w:shd w:val="clear" w:color="auto" w:fill="auto"/>
                  <w:noWrap/>
                  <w:vAlign w:val="bottom"/>
                </w:tcPr>
                <w:p w14:paraId="79682406"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2B3AFFB4" w14:textId="77777777" w:rsidR="00942A9C" w:rsidRPr="00942A9C" w:rsidRDefault="00942A9C" w:rsidP="00942A9C">
                  <w:r w:rsidRPr="00942A9C">
                    <w:t>28,10</w:t>
                  </w:r>
                </w:p>
              </w:tc>
              <w:tc>
                <w:tcPr>
                  <w:tcW w:w="1076" w:type="dxa"/>
                  <w:tcBorders>
                    <w:top w:val="nil"/>
                    <w:left w:val="nil"/>
                    <w:bottom w:val="nil"/>
                    <w:right w:val="nil"/>
                  </w:tcBorders>
                  <w:shd w:val="clear" w:color="auto" w:fill="auto"/>
                  <w:noWrap/>
                  <w:vAlign w:val="bottom"/>
                </w:tcPr>
                <w:p w14:paraId="11706A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A89BCD" w14:textId="77777777" w:rsidR="00942A9C" w:rsidRPr="00942A9C" w:rsidRDefault="00942A9C" w:rsidP="00942A9C"/>
              </w:tc>
            </w:tr>
            <w:tr w:rsidR="00942A9C" w:rsidRPr="00942A9C" w14:paraId="72A44B6A" w14:textId="77777777" w:rsidTr="00942A9C">
              <w:trPr>
                <w:trHeight w:val="1793"/>
              </w:trPr>
              <w:tc>
                <w:tcPr>
                  <w:tcW w:w="796" w:type="dxa"/>
                  <w:tcBorders>
                    <w:top w:val="nil"/>
                    <w:left w:val="nil"/>
                    <w:bottom w:val="nil"/>
                    <w:right w:val="nil"/>
                  </w:tcBorders>
                  <w:shd w:val="clear" w:color="auto" w:fill="auto"/>
                  <w:noWrap/>
                </w:tcPr>
                <w:p w14:paraId="30AC8250" w14:textId="77777777" w:rsidR="00942A9C" w:rsidRPr="00942A9C" w:rsidRDefault="00942A9C" w:rsidP="00942A9C">
                  <w:r w:rsidRPr="00942A9C">
                    <w:t>06-06</w:t>
                  </w:r>
                </w:p>
              </w:tc>
              <w:tc>
                <w:tcPr>
                  <w:tcW w:w="4780" w:type="dxa"/>
                  <w:tcBorders>
                    <w:top w:val="nil"/>
                    <w:left w:val="nil"/>
                    <w:bottom w:val="nil"/>
                    <w:right w:val="nil"/>
                  </w:tcBorders>
                  <w:shd w:val="clear" w:color="auto" w:fill="auto"/>
                </w:tcPr>
                <w:p w14:paraId="650FF6D3" w14:textId="77777777" w:rsidR="00942A9C" w:rsidRPr="00942A9C" w:rsidRDefault="00942A9C" w:rsidP="00942A9C">
                  <w:r w:rsidRPr="00942A9C">
                    <w:t xml:space="preserve">Nabavka materijala, transport i popločavanje podova u hodnicima i stepeništu ST3 neglaziranom granitnom keramikom  d=10mm, tipa kao Floorgres serija Arcihitech Bone 60x120 cm, naturale.Protivkliznosti  &gt;=R9, absorpcija vode E&lt;=0.1%, otpornost na abraziju &lt;150mm3, mrazootporna , absorpcija vode E&lt;=0.1%, otporvost na abraziju &lt;150 mm3, mrazootporna boje po izboru projektanta. </w:t>
                  </w:r>
                </w:p>
              </w:tc>
              <w:tc>
                <w:tcPr>
                  <w:tcW w:w="476" w:type="dxa"/>
                  <w:tcBorders>
                    <w:top w:val="nil"/>
                    <w:left w:val="nil"/>
                    <w:bottom w:val="nil"/>
                    <w:right w:val="nil"/>
                  </w:tcBorders>
                  <w:shd w:val="clear" w:color="auto" w:fill="auto"/>
                  <w:noWrap/>
                  <w:vAlign w:val="bottom"/>
                </w:tcPr>
                <w:p w14:paraId="307CEC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8D6B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5A018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FA47E0" w14:textId="77777777" w:rsidR="00942A9C" w:rsidRPr="00942A9C" w:rsidRDefault="00942A9C" w:rsidP="00942A9C"/>
              </w:tc>
            </w:tr>
            <w:tr w:rsidR="00942A9C" w:rsidRPr="00942A9C" w14:paraId="59CF017F" w14:textId="77777777" w:rsidTr="00942A9C">
              <w:trPr>
                <w:trHeight w:val="1020"/>
              </w:trPr>
              <w:tc>
                <w:tcPr>
                  <w:tcW w:w="796" w:type="dxa"/>
                  <w:tcBorders>
                    <w:top w:val="nil"/>
                    <w:left w:val="nil"/>
                    <w:bottom w:val="nil"/>
                    <w:right w:val="nil"/>
                  </w:tcBorders>
                  <w:shd w:val="clear" w:color="auto" w:fill="auto"/>
                  <w:noWrap/>
                </w:tcPr>
                <w:p w14:paraId="23EE290E" w14:textId="77777777" w:rsidR="00942A9C" w:rsidRPr="00942A9C" w:rsidRDefault="00942A9C" w:rsidP="00942A9C"/>
              </w:tc>
              <w:tc>
                <w:tcPr>
                  <w:tcW w:w="4780" w:type="dxa"/>
                  <w:tcBorders>
                    <w:top w:val="nil"/>
                    <w:left w:val="nil"/>
                    <w:bottom w:val="nil"/>
                    <w:right w:val="nil"/>
                  </w:tcBorders>
                  <w:shd w:val="clear" w:color="auto" w:fill="auto"/>
                </w:tcPr>
                <w:p w14:paraId="02A9C832" w14:textId="77777777" w:rsidR="00942A9C" w:rsidRPr="00942A9C" w:rsidRDefault="00942A9C" w:rsidP="00942A9C">
                  <w:r w:rsidRPr="00942A9C">
                    <w:t>Keramika se polaže u sloju lepka. Na zidovima dati sokl visine h=10 cm.Sve fuge fugovati fungicidnom  masom za fugovanje u boji po izboru projektanta. Obračun po m² , sokla po m¹.</w:t>
                  </w:r>
                </w:p>
              </w:tc>
              <w:tc>
                <w:tcPr>
                  <w:tcW w:w="476" w:type="dxa"/>
                  <w:tcBorders>
                    <w:top w:val="nil"/>
                    <w:left w:val="nil"/>
                    <w:bottom w:val="nil"/>
                    <w:right w:val="nil"/>
                  </w:tcBorders>
                  <w:shd w:val="clear" w:color="auto" w:fill="auto"/>
                  <w:noWrap/>
                  <w:vAlign w:val="bottom"/>
                </w:tcPr>
                <w:p w14:paraId="4671CB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A931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ECE7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7FBEFE" w14:textId="77777777" w:rsidR="00942A9C" w:rsidRPr="00942A9C" w:rsidRDefault="00942A9C" w:rsidP="00942A9C"/>
              </w:tc>
            </w:tr>
            <w:tr w:rsidR="00942A9C" w:rsidRPr="00942A9C" w14:paraId="54586BD0" w14:textId="77777777" w:rsidTr="00942A9C">
              <w:trPr>
                <w:trHeight w:val="255"/>
              </w:trPr>
              <w:tc>
                <w:tcPr>
                  <w:tcW w:w="796" w:type="dxa"/>
                  <w:tcBorders>
                    <w:top w:val="nil"/>
                    <w:left w:val="nil"/>
                    <w:bottom w:val="nil"/>
                    <w:right w:val="nil"/>
                  </w:tcBorders>
                  <w:shd w:val="clear" w:color="auto" w:fill="auto"/>
                  <w:noWrap/>
                </w:tcPr>
                <w:p w14:paraId="75793C33" w14:textId="77777777" w:rsidR="00942A9C" w:rsidRPr="00942A9C" w:rsidRDefault="00942A9C" w:rsidP="00942A9C">
                  <w:r w:rsidRPr="00942A9C">
                    <w:t>1/</w:t>
                  </w:r>
                </w:p>
              </w:tc>
              <w:tc>
                <w:tcPr>
                  <w:tcW w:w="4780" w:type="dxa"/>
                  <w:tcBorders>
                    <w:top w:val="nil"/>
                    <w:left w:val="nil"/>
                    <w:bottom w:val="nil"/>
                    <w:right w:val="nil"/>
                  </w:tcBorders>
                  <w:shd w:val="clear" w:color="auto" w:fill="auto"/>
                  <w:noWrap/>
                </w:tcPr>
                <w:p w14:paraId="47077347" w14:textId="77777777" w:rsidR="00942A9C" w:rsidRPr="00942A9C" w:rsidRDefault="00942A9C" w:rsidP="00942A9C">
                  <w:r w:rsidRPr="00942A9C">
                    <w:t xml:space="preserve">pod  </w:t>
                  </w:r>
                </w:p>
              </w:tc>
              <w:tc>
                <w:tcPr>
                  <w:tcW w:w="476" w:type="dxa"/>
                  <w:tcBorders>
                    <w:top w:val="nil"/>
                    <w:left w:val="nil"/>
                    <w:bottom w:val="nil"/>
                    <w:right w:val="nil"/>
                  </w:tcBorders>
                  <w:shd w:val="clear" w:color="auto" w:fill="auto"/>
                  <w:noWrap/>
                  <w:vAlign w:val="bottom"/>
                </w:tcPr>
                <w:p w14:paraId="03DE434A"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00C80EDB" w14:textId="77777777" w:rsidR="00942A9C" w:rsidRPr="00942A9C" w:rsidRDefault="00942A9C" w:rsidP="00942A9C">
                  <w:r w:rsidRPr="00942A9C">
                    <w:t>303,10</w:t>
                  </w:r>
                </w:p>
              </w:tc>
              <w:tc>
                <w:tcPr>
                  <w:tcW w:w="1076" w:type="dxa"/>
                  <w:tcBorders>
                    <w:top w:val="nil"/>
                    <w:left w:val="nil"/>
                    <w:bottom w:val="nil"/>
                    <w:right w:val="nil"/>
                  </w:tcBorders>
                  <w:shd w:val="clear" w:color="auto" w:fill="auto"/>
                  <w:noWrap/>
                  <w:vAlign w:val="bottom"/>
                </w:tcPr>
                <w:p w14:paraId="15EE98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4B7F1D" w14:textId="77777777" w:rsidR="00942A9C" w:rsidRPr="00942A9C" w:rsidRDefault="00942A9C" w:rsidP="00942A9C"/>
              </w:tc>
            </w:tr>
            <w:tr w:rsidR="00942A9C" w:rsidRPr="00942A9C" w14:paraId="60FDBCFB" w14:textId="77777777" w:rsidTr="00942A9C">
              <w:trPr>
                <w:trHeight w:val="255"/>
              </w:trPr>
              <w:tc>
                <w:tcPr>
                  <w:tcW w:w="796" w:type="dxa"/>
                  <w:tcBorders>
                    <w:top w:val="nil"/>
                    <w:left w:val="nil"/>
                    <w:bottom w:val="nil"/>
                    <w:right w:val="nil"/>
                  </w:tcBorders>
                  <w:shd w:val="clear" w:color="auto" w:fill="auto"/>
                  <w:noWrap/>
                </w:tcPr>
                <w:p w14:paraId="5F2CFEED" w14:textId="77777777" w:rsidR="00942A9C" w:rsidRPr="00942A9C" w:rsidRDefault="00942A9C" w:rsidP="00942A9C"/>
              </w:tc>
              <w:tc>
                <w:tcPr>
                  <w:tcW w:w="4780" w:type="dxa"/>
                  <w:tcBorders>
                    <w:top w:val="nil"/>
                    <w:left w:val="nil"/>
                    <w:bottom w:val="nil"/>
                    <w:right w:val="nil"/>
                  </w:tcBorders>
                  <w:shd w:val="clear" w:color="auto" w:fill="auto"/>
                  <w:noWrap/>
                </w:tcPr>
                <w:p w14:paraId="5C3CA74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DEB5A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EA11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AA08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11913D" w14:textId="77777777" w:rsidR="00942A9C" w:rsidRPr="00942A9C" w:rsidRDefault="00942A9C" w:rsidP="00942A9C"/>
              </w:tc>
            </w:tr>
            <w:tr w:rsidR="00942A9C" w:rsidRPr="00942A9C" w14:paraId="68E70120" w14:textId="77777777" w:rsidTr="00942A9C">
              <w:trPr>
                <w:trHeight w:val="255"/>
              </w:trPr>
              <w:tc>
                <w:tcPr>
                  <w:tcW w:w="796" w:type="dxa"/>
                  <w:tcBorders>
                    <w:top w:val="nil"/>
                    <w:left w:val="nil"/>
                    <w:bottom w:val="nil"/>
                    <w:right w:val="nil"/>
                  </w:tcBorders>
                  <w:shd w:val="clear" w:color="auto" w:fill="auto"/>
                  <w:noWrap/>
                </w:tcPr>
                <w:p w14:paraId="0147D1B6" w14:textId="77777777" w:rsidR="00942A9C" w:rsidRPr="00942A9C" w:rsidRDefault="00942A9C" w:rsidP="00942A9C">
                  <w:r w:rsidRPr="00942A9C">
                    <w:t>2/</w:t>
                  </w:r>
                </w:p>
              </w:tc>
              <w:tc>
                <w:tcPr>
                  <w:tcW w:w="4780" w:type="dxa"/>
                  <w:tcBorders>
                    <w:top w:val="nil"/>
                    <w:left w:val="nil"/>
                    <w:bottom w:val="nil"/>
                    <w:right w:val="nil"/>
                  </w:tcBorders>
                  <w:shd w:val="clear" w:color="auto" w:fill="auto"/>
                  <w:noWrap/>
                </w:tcPr>
                <w:p w14:paraId="3B44F581" w14:textId="77777777" w:rsidR="00942A9C" w:rsidRPr="00942A9C" w:rsidRDefault="00942A9C" w:rsidP="00942A9C">
                  <w:r w:rsidRPr="00942A9C">
                    <w:t>sokla</w:t>
                  </w:r>
                </w:p>
              </w:tc>
              <w:tc>
                <w:tcPr>
                  <w:tcW w:w="476" w:type="dxa"/>
                  <w:tcBorders>
                    <w:top w:val="nil"/>
                    <w:left w:val="nil"/>
                    <w:bottom w:val="nil"/>
                    <w:right w:val="nil"/>
                  </w:tcBorders>
                  <w:shd w:val="clear" w:color="auto" w:fill="auto"/>
                  <w:noWrap/>
                  <w:vAlign w:val="bottom"/>
                </w:tcPr>
                <w:p w14:paraId="5F8B2D28"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79502DEC" w14:textId="77777777" w:rsidR="00942A9C" w:rsidRPr="00942A9C" w:rsidRDefault="00942A9C" w:rsidP="00942A9C">
                  <w:r w:rsidRPr="00942A9C">
                    <w:t>66,30</w:t>
                  </w:r>
                </w:p>
              </w:tc>
              <w:tc>
                <w:tcPr>
                  <w:tcW w:w="1076" w:type="dxa"/>
                  <w:tcBorders>
                    <w:top w:val="nil"/>
                    <w:left w:val="nil"/>
                    <w:bottom w:val="nil"/>
                    <w:right w:val="nil"/>
                  </w:tcBorders>
                  <w:shd w:val="clear" w:color="auto" w:fill="auto"/>
                  <w:noWrap/>
                  <w:vAlign w:val="bottom"/>
                </w:tcPr>
                <w:p w14:paraId="13FEA1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786C7F" w14:textId="77777777" w:rsidR="00942A9C" w:rsidRPr="00942A9C" w:rsidRDefault="00942A9C" w:rsidP="00942A9C"/>
              </w:tc>
            </w:tr>
            <w:tr w:rsidR="00942A9C" w:rsidRPr="00942A9C" w14:paraId="64346848" w14:textId="77777777" w:rsidTr="00942A9C">
              <w:trPr>
                <w:trHeight w:val="255"/>
              </w:trPr>
              <w:tc>
                <w:tcPr>
                  <w:tcW w:w="796" w:type="dxa"/>
                  <w:tcBorders>
                    <w:top w:val="nil"/>
                    <w:left w:val="nil"/>
                    <w:bottom w:val="nil"/>
                    <w:right w:val="nil"/>
                  </w:tcBorders>
                  <w:shd w:val="clear" w:color="auto" w:fill="auto"/>
                  <w:noWrap/>
                </w:tcPr>
                <w:p w14:paraId="01232349" w14:textId="77777777" w:rsidR="00942A9C" w:rsidRPr="00942A9C" w:rsidRDefault="00942A9C" w:rsidP="00942A9C"/>
              </w:tc>
              <w:tc>
                <w:tcPr>
                  <w:tcW w:w="4780" w:type="dxa"/>
                  <w:tcBorders>
                    <w:top w:val="nil"/>
                    <w:left w:val="nil"/>
                    <w:bottom w:val="nil"/>
                    <w:right w:val="nil"/>
                  </w:tcBorders>
                  <w:shd w:val="clear" w:color="auto" w:fill="auto"/>
                  <w:noWrap/>
                </w:tcPr>
                <w:p w14:paraId="3C0D684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96583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6F84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2F7A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82639D" w14:textId="77777777" w:rsidR="00942A9C" w:rsidRPr="00942A9C" w:rsidRDefault="00942A9C" w:rsidP="00942A9C"/>
              </w:tc>
            </w:tr>
            <w:tr w:rsidR="00942A9C" w:rsidRPr="00942A9C" w14:paraId="31552B09" w14:textId="77777777" w:rsidTr="00942A9C">
              <w:trPr>
                <w:trHeight w:val="255"/>
              </w:trPr>
              <w:tc>
                <w:tcPr>
                  <w:tcW w:w="796" w:type="dxa"/>
                  <w:tcBorders>
                    <w:top w:val="nil"/>
                    <w:left w:val="nil"/>
                    <w:bottom w:val="nil"/>
                    <w:right w:val="nil"/>
                  </w:tcBorders>
                  <w:shd w:val="clear" w:color="auto" w:fill="auto"/>
                  <w:noWrap/>
                </w:tcPr>
                <w:p w14:paraId="499181B9" w14:textId="77777777" w:rsidR="00942A9C" w:rsidRPr="00942A9C" w:rsidRDefault="00942A9C" w:rsidP="00942A9C">
                  <w:r w:rsidRPr="00942A9C">
                    <w:t>3/</w:t>
                  </w:r>
                </w:p>
              </w:tc>
              <w:tc>
                <w:tcPr>
                  <w:tcW w:w="4780" w:type="dxa"/>
                  <w:tcBorders>
                    <w:top w:val="nil"/>
                    <w:left w:val="nil"/>
                    <w:bottom w:val="nil"/>
                    <w:right w:val="nil"/>
                  </w:tcBorders>
                  <w:shd w:val="clear" w:color="auto" w:fill="auto"/>
                  <w:noWrap/>
                </w:tcPr>
                <w:p w14:paraId="6E2A81CD" w14:textId="77777777" w:rsidR="00942A9C" w:rsidRPr="00942A9C" w:rsidRDefault="00942A9C" w:rsidP="00942A9C">
                  <w:r w:rsidRPr="00942A9C">
                    <w:t>kosa sokla</w:t>
                  </w:r>
                </w:p>
              </w:tc>
              <w:tc>
                <w:tcPr>
                  <w:tcW w:w="476" w:type="dxa"/>
                  <w:tcBorders>
                    <w:top w:val="nil"/>
                    <w:left w:val="nil"/>
                    <w:bottom w:val="nil"/>
                    <w:right w:val="nil"/>
                  </w:tcBorders>
                  <w:shd w:val="clear" w:color="auto" w:fill="auto"/>
                  <w:noWrap/>
                  <w:vAlign w:val="bottom"/>
                </w:tcPr>
                <w:p w14:paraId="6FC28F61"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16036A76" w14:textId="77777777" w:rsidR="00942A9C" w:rsidRPr="00942A9C" w:rsidRDefault="00942A9C" w:rsidP="00942A9C">
                  <w:r w:rsidRPr="00942A9C">
                    <w:t>5,70</w:t>
                  </w:r>
                </w:p>
              </w:tc>
              <w:tc>
                <w:tcPr>
                  <w:tcW w:w="1076" w:type="dxa"/>
                  <w:tcBorders>
                    <w:top w:val="nil"/>
                    <w:left w:val="nil"/>
                    <w:bottom w:val="nil"/>
                    <w:right w:val="nil"/>
                  </w:tcBorders>
                  <w:shd w:val="clear" w:color="auto" w:fill="auto"/>
                  <w:noWrap/>
                  <w:vAlign w:val="bottom"/>
                </w:tcPr>
                <w:p w14:paraId="1C17EBD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BF48B5" w14:textId="77777777" w:rsidR="00942A9C" w:rsidRPr="00942A9C" w:rsidRDefault="00942A9C" w:rsidP="00942A9C"/>
              </w:tc>
            </w:tr>
            <w:tr w:rsidR="00942A9C" w:rsidRPr="00942A9C" w14:paraId="4100F330" w14:textId="77777777" w:rsidTr="00942A9C">
              <w:trPr>
                <w:trHeight w:val="1725"/>
              </w:trPr>
              <w:tc>
                <w:tcPr>
                  <w:tcW w:w="796" w:type="dxa"/>
                  <w:tcBorders>
                    <w:top w:val="nil"/>
                    <w:left w:val="nil"/>
                    <w:bottom w:val="nil"/>
                    <w:right w:val="nil"/>
                  </w:tcBorders>
                  <w:shd w:val="clear" w:color="auto" w:fill="auto"/>
                  <w:noWrap/>
                </w:tcPr>
                <w:p w14:paraId="2B60C599" w14:textId="77777777" w:rsidR="00942A9C" w:rsidRPr="00942A9C" w:rsidRDefault="00942A9C" w:rsidP="00942A9C">
                  <w:r w:rsidRPr="00942A9C">
                    <w:t>06-07</w:t>
                  </w:r>
                </w:p>
              </w:tc>
              <w:tc>
                <w:tcPr>
                  <w:tcW w:w="4780" w:type="dxa"/>
                  <w:tcBorders>
                    <w:top w:val="nil"/>
                    <w:left w:val="nil"/>
                    <w:bottom w:val="nil"/>
                    <w:right w:val="nil"/>
                  </w:tcBorders>
                  <w:shd w:val="clear" w:color="auto" w:fill="auto"/>
                </w:tcPr>
                <w:p w14:paraId="3A894371" w14:textId="77777777" w:rsidR="00942A9C" w:rsidRPr="00942A9C" w:rsidRDefault="00942A9C" w:rsidP="00942A9C">
                  <w:r w:rsidRPr="00942A9C">
                    <w:t>Nabavka materijala transport i oblaganje podova predprostora muškog i ženskog WC-a , kao i podova muškog i ženskog WC-a, neglaziranom granitnom keramikom  d=10mm,  protivkliznosti  &gt;=R9, absorpcija vode E&lt;=0.1%, otporvost na abraziju &lt;150mm3, mrazootporna (tipa kao Floorgres serija Architech BONE NATURALE), dimenzije 40x40cm</w:t>
                  </w:r>
                </w:p>
              </w:tc>
              <w:tc>
                <w:tcPr>
                  <w:tcW w:w="476" w:type="dxa"/>
                  <w:tcBorders>
                    <w:top w:val="nil"/>
                    <w:left w:val="nil"/>
                    <w:bottom w:val="nil"/>
                    <w:right w:val="nil"/>
                  </w:tcBorders>
                  <w:shd w:val="clear" w:color="auto" w:fill="auto"/>
                  <w:noWrap/>
                  <w:vAlign w:val="bottom"/>
                </w:tcPr>
                <w:p w14:paraId="3EED1D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82E4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7C9CF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9D638D" w14:textId="77777777" w:rsidR="00942A9C" w:rsidRPr="00942A9C" w:rsidRDefault="00942A9C" w:rsidP="00942A9C"/>
              </w:tc>
            </w:tr>
            <w:tr w:rsidR="00942A9C" w:rsidRPr="00942A9C" w14:paraId="7AEE6AC4" w14:textId="77777777" w:rsidTr="00942A9C">
              <w:trPr>
                <w:trHeight w:val="765"/>
              </w:trPr>
              <w:tc>
                <w:tcPr>
                  <w:tcW w:w="796" w:type="dxa"/>
                  <w:tcBorders>
                    <w:top w:val="nil"/>
                    <w:left w:val="nil"/>
                    <w:bottom w:val="nil"/>
                    <w:right w:val="nil"/>
                  </w:tcBorders>
                  <w:shd w:val="clear" w:color="auto" w:fill="auto"/>
                  <w:noWrap/>
                </w:tcPr>
                <w:p w14:paraId="5C7E3F8B" w14:textId="77777777" w:rsidR="00942A9C" w:rsidRPr="00942A9C" w:rsidRDefault="00942A9C" w:rsidP="00942A9C"/>
              </w:tc>
              <w:tc>
                <w:tcPr>
                  <w:tcW w:w="4780" w:type="dxa"/>
                  <w:tcBorders>
                    <w:top w:val="nil"/>
                    <w:left w:val="nil"/>
                    <w:bottom w:val="nil"/>
                    <w:right w:val="nil"/>
                  </w:tcBorders>
                  <w:shd w:val="clear" w:color="auto" w:fill="auto"/>
                </w:tcPr>
                <w:p w14:paraId="72589FCB" w14:textId="77777777" w:rsidR="00942A9C" w:rsidRPr="00942A9C" w:rsidRDefault="00942A9C" w:rsidP="00942A9C">
                  <w:r w:rsidRPr="00942A9C">
                    <w:t>Keramika se polaže u sloju lepka. Sve fuge fugovati fungicidnom  masom za fugovanje u boji po izboru projektanta. Obračun po m² komplet.</w:t>
                  </w:r>
                </w:p>
              </w:tc>
              <w:tc>
                <w:tcPr>
                  <w:tcW w:w="476" w:type="dxa"/>
                  <w:tcBorders>
                    <w:top w:val="nil"/>
                    <w:left w:val="nil"/>
                    <w:bottom w:val="nil"/>
                    <w:right w:val="nil"/>
                  </w:tcBorders>
                  <w:shd w:val="clear" w:color="auto" w:fill="auto"/>
                  <w:noWrap/>
                  <w:vAlign w:val="bottom"/>
                </w:tcPr>
                <w:p w14:paraId="4CF728F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EAFC5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E099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655803" w14:textId="77777777" w:rsidR="00942A9C" w:rsidRPr="00942A9C" w:rsidRDefault="00942A9C" w:rsidP="00942A9C"/>
              </w:tc>
            </w:tr>
            <w:tr w:rsidR="00942A9C" w:rsidRPr="00942A9C" w14:paraId="6613A800" w14:textId="77777777" w:rsidTr="00942A9C">
              <w:trPr>
                <w:trHeight w:val="510"/>
              </w:trPr>
              <w:tc>
                <w:tcPr>
                  <w:tcW w:w="796" w:type="dxa"/>
                  <w:tcBorders>
                    <w:top w:val="nil"/>
                    <w:left w:val="nil"/>
                    <w:bottom w:val="nil"/>
                    <w:right w:val="nil"/>
                  </w:tcBorders>
                  <w:shd w:val="clear" w:color="auto" w:fill="auto"/>
                  <w:noWrap/>
                </w:tcPr>
                <w:p w14:paraId="2782CED3" w14:textId="77777777" w:rsidR="00942A9C" w:rsidRPr="00942A9C" w:rsidRDefault="00942A9C" w:rsidP="00942A9C"/>
              </w:tc>
              <w:tc>
                <w:tcPr>
                  <w:tcW w:w="4780" w:type="dxa"/>
                  <w:tcBorders>
                    <w:top w:val="nil"/>
                    <w:left w:val="nil"/>
                    <w:bottom w:val="nil"/>
                    <w:right w:val="nil"/>
                  </w:tcBorders>
                  <w:shd w:val="clear" w:color="auto" w:fill="auto"/>
                </w:tcPr>
                <w:p w14:paraId="60454499" w14:textId="77777777" w:rsidR="00942A9C" w:rsidRPr="00942A9C" w:rsidRDefault="00942A9C" w:rsidP="00942A9C">
                  <w:r w:rsidRPr="00942A9C">
                    <w:t>U predprostorima postaviti soklu od iste vrste keramike kao podna keramika, visina h=10cm.</w:t>
                  </w:r>
                </w:p>
              </w:tc>
              <w:tc>
                <w:tcPr>
                  <w:tcW w:w="476" w:type="dxa"/>
                  <w:tcBorders>
                    <w:top w:val="nil"/>
                    <w:left w:val="nil"/>
                    <w:bottom w:val="nil"/>
                    <w:right w:val="nil"/>
                  </w:tcBorders>
                  <w:shd w:val="clear" w:color="auto" w:fill="auto"/>
                  <w:noWrap/>
                  <w:vAlign w:val="bottom"/>
                </w:tcPr>
                <w:p w14:paraId="5C659A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E59A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5AD9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4F08DC" w14:textId="77777777" w:rsidR="00942A9C" w:rsidRPr="00942A9C" w:rsidRDefault="00942A9C" w:rsidP="00942A9C"/>
              </w:tc>
            </w:tr>
            <w:tr w:rsidR="00942A9C" w:rsidRPr="00942A9C" w14:paraId="4B6B5468" w14:textId="77777777" w:rsidTr="00942A9C">
              <w:trPr>
                <w:trHeight w:val="255"/>
              </w:trPr>
              <w:tc>
                <w:tcPr>
                  <w:tcW w:w="796" w:type="dxa"/>
                  <w:tcBorders>
                    <w:top w:val="nil"/>
                    <w:left w:val="nil"/>
                    <w:bottom w:val="nil"/>
                    <w:right w:val="nil"/>
                  </w:tcBorders>
                  <w:shd w:val="clear" w:color="auto" w:fill="auto"/>
                  <w:noWrap/>
                </w:tcPr>
                <w:p w14:paraId="1B20FE2A" w14:textId="77777777" w:rsidR="00942A9C" w:rsidRPr="00942A9C" w:rsidRDefault="00942A9C" w:rsidP="00942A9C"/>
              </w:tc>
              <w:tc>
                <w:tcPr>
                  <w:tcW w:w="4780" w:type="dxa"/>
                  <w:tcBorders>
                    <w:top w:val="nil"/>
                    <w:left w:val="nil"/>
                    <w:bottom w:val="nil"/>
                    <w:right w:val="nil"/>
                  </w:tcBorders>
                  <w:shd w:val="clear" w:color="auto" w:fill="auto"/>
                </w:tcPr>
                <w:p w14:paraId="5BC355E4" w14:textId="77777777" w:rsidR="00942A9C" w:rsidRPr="00942A9C" w:rsidRDefault="00942A9C" w:rsidP="00942A9C">
                  <w:r w:rsidRPr="00942A9C">
                    <w:t>Oznaka u projektu enterijera A</w:t>
                  </w:r>
                </w:p>
              </w:tc>
              <w:tc>
                <w:tcPr>
                  <w:tcW w:w="476" w:type="dxa"/>
                  <w:tcBorders>
                    <w:top w:val="nil"/>
                    <w:left w:val="nil"/>
                    <w:bottom w:val="nil"/>
                    <w:right w:val="nil"/>
                  </w:tcBorders>
                  <w:shd w:val="clear" w:color="auto" w:fill="auto"/>
                  <w:noWrap/>
                  <w:vAlign w:val="bottom"/>
                </w:tcPr>
                <w:p w14:paraId="6FC2F4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2509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E831D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CD776D" w14:textId="77777777" w:rsidR="00942A9C" w:rsidRPr="00942A9C" w:rsidRDefault="00942A9C" w:rsidP="00942A9C"/>
              </w:tc>
            </w:tr>
            <w:tr w:rsidR="00942A9C" w:rsidRPr="00942A9C" w14:paraId="06C58C5B" w14:textId="77777777" w:rsidTr="00942A9C">
              <w:trPr>
                <w:trHeight w:val="255"/>
              </w:trPr>
              <w:tc>
                <w:tcPr>
                  <w:tcW w:w="796" w:type="dxa"/>
                  <w:tcBorders>
                    <w:top w:val="nil"/>
                    <w:left w:val="nil"/>
                    <w:bottom w:val="nil"/>
                    <w:right w:val="nil"/>
                  </w:tcBorders>
                  <w:shd w:val="clear" w:color="auto" w:fill="auto"/>
                  <w:noWrap/>
                </w:tcPr>
                <w:p w14:paraId="6F920261"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4F7232F5" w14:textId="77777777" w:rsidR="00942A9C" w:rsidRPr="00942A9C" w:rsidRDefault="00942A9C" w:rsidP="00942A9C">
                  <w:r w:rsidRPr="00942A9C">
                    <w:t xml:space="preserve">Pod sanitarnih čvorova </w:t>
                  </w:r>
                </w:p>
              </w:tc>
              <w:tc>
                <w:tcPr>
                  <w:tcW w:w="476" w:type="dxa"/>
                  <w:tcBorders>
                    <w:top w:val="nil"/>
                    <w:left w:val="nil"/>
                    <w:bottom w:val="nil"/>
                    <w:right w:val="nil"/>
                  </w:tcBorders>
                  <w:shd w:val="clear" w:color="auto" w:fill="auto"/>
                  <w:noWrap/>
                  <w:vAlign w:val="bottom"/>
                </w:tcPr>
                <w:p w14:paraId="6B19B43F"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424CD85" w14:textId="77777777" w:rsidR="00942A9C" w:rsidRPr="00942A9C" w:rsidRDefault="00942A9C" w:rsidP="00942A9C">
                  <w:r w:rsidRPr="00942A9C">
                    <w:t>203,40</w:t>
                  </w:r>
                </w:p>
              </w:tc>
              <w:tc>
                <w:tcPr>
                  <w:tcW w:w="1076" w:type="dxa"/>
                  <w:tcBorders>
                    <w:top w:val="nil"/>
                    <w:left w:val="nil"/>
                    <w:bottom w:val="nil"/>
                    <w:right w:val="nil"/>
                  </w:tcBorders>
                  <w:shd w:val="clear" w:color="auto" w:fill="auto"/>
                  <w:noWrap/>
                  <w:vAlign w:val="bottom"/>
                </w:tcPr>
                <w:p w14:paraId="22ED52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78CFB8" w14:textId="77777777" w:rsidR="00942A9C" w:rsidRPr="00942A9C" w:rsidRDefault="00942A9C" w:rsidP="00942A9C"/>
              </w:tc>
            </w:tr>
            <w:tr w:rsidR="00942A9C" w:rsidRPr="00942A9C" w14:paraId="23B9A202" w14:textId="77777777" w:rsidTr="00942A9C">
              <w:trPr>
                <w:trHeight w:val="255"/>
              </w:trPr>
              <w:tc>
                <w:tcPr>
                  <w:tcW w:w="796" w:type="dxa"/>
                  <w:tcBorders>
                    <w:top w:val="nil"/>
                    <w:left w:val="nil"/>
                    <w:bottom w:val="nil"/>
                    <w:right w:val="nil"/>
                  </w:tcBorders>
                  <w:shd w:val="clear" w:color="auto" w:fill="auto"/>
                  <w:noWrap/>
                </w:tcPr>
                <w:p w14:paraId="63A62F9C" w14:textId="77777777" w:rsidR="00942A9C" w:rsidRPr="00942A9C" w:rsidRDefault="00942A9C" w:rsidP="00942A9C"/>
              </w:tc>
              <w:tc>
                <w:tcPr>
                  <w:tcW w:w="4780" w:type="dxa"/>
                  <w:tcBorders>
                    <w:top w:val="nil"/>
                    <w:left w:val="nil"/>
                    <w:bottom w:val="nil"/>
                    <w:right w:val="nil"/>
                  </w:tcBorders>
                  <w:shd w:val="clear" w:color="auto" w:fill="auto"/>
                </w:tcPr>
                <w:p w14:paraId="797D687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B1E3DB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3208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7D9F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6BFC45" w14:textId="77777777" w:rsidR="00942A9C" w:rsidRPr="00942A9C" w:rsidRDefault="00942A9C" w:rsidP="00942A9C"/>
              </w:tc>
            </w:tr>
            <w:tr w:rsidR="00942A9C" w:rsidRPr="00942A9C" w14:paraId="727CC50A" w14:textId="77777777" w:rsidTr="00942A9C">
              <w:trPr>
                <w:trHeight w:val="255"/>
              </w:trPr>
              <w:tc>
                <w:tcPr>
                  <w:tcW w:w="796" w:type="dxa"/>
                  <w:tcBorders>
                    <w:top w:val="nil"/>
                    <w:left w:val="nil"/>
                    <w:bottom w:val="nil"/>
                    <w:right w:val="nil"/>
                  </w:tcBorders>
                  <w:shd w:val="clear" w:color="auto" w:fill="auto"/>
                  <w:noWrap/>
                </w:tcPr>
                <w:p w14:paraId="2388F062"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577AA848" w14:textId="77777777" w:rsidR="00942A9C" w:rsidRPr="00942A9C" w:rsidRDefault="00942A9C" w:rsidP="00942A9C">
                  <w:r w:rsidRPr="00942A9C">
                    <w:t>sokla</w:t>
                  </w:r>
                </w:p>
              </w:tc>
              <w:tc>
                <w:tcPr>
                  <w:tcW w:w="476" w:type="dxa"/>
                  <w:tcBorders>
                    <w:top w:val="nil"/>
                    <w:left w:val="nil"/>
                    <w:bottom w:val="nil"/>
                    <w:right w:val="nil"/>
                  </w:tcBorders>
                  <w:shd w:val="clear" w:color="auto" w:fill="auto"/>
                  <w:noWrap/>
                  <w:vAlign w:val="bottom"/>
                </w:tcPr>
                <w:p w14:paraId="1796B357"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0B6ADAA3" w14:textId="77777777" w:rsidR="00942A9C" w:rsidRPr="00942A9C" w:rsidRDefault="00942A9C" w:rsidP="00942A9C">
                  <w:r w:rsidRPr="00942A9C">
                    <w:t>36,60</w:t>
                  </w:r>
                </w:p>
              </w:tc>
              <w:tc>
                <w:tcPr>
                  <w:tcW w:w="1076" w:type="dxa"/>
                  <w:tcBorders>
                    <w:top w:val="nil"/>
                    <w:left w:val="nil"/>
                    <w:bottom w:val="nil"/>
                    <w:right w:val="nil"/>
                  </w:tcBorders>
                  <w:shd w:val="clear" w:color="auto" w:fill="auto"/>
                  <w:noWrap/>
                  <w:vAlign w:val="bottom"/>
                </w:tcPr>
                <w:p w14:paraId="1D5264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E18373" w14:textId="77777777" w:rsidR="00942A9C" w:rsidRPr="00942A9C" w:rsidRDefault="00942A9C" w:rsidP="00942A9C"/>
              </w:tc>
            </w:tr>
            <w:tr w:rsidR="00942A9C" w:rsidRPr="00942A9C" w14:paraId="2DE0505C" w14:textId="77777777" w:rsidTr="00942A9C">
              <w:trPr>
                <w:trHeight w:val="255"/>
              </w:trPr>
              <w:tc>
                <w:tcPr>
                  <w:tcW w:w="796" w:type="dxa"/>
                  <w:tcBorders>
                    <w:top w:val="nil"/>
                    <w:left w:val="nil"/>
                    <w:bottom w:val="nil"/>
                    <w:right w:val="nil"/>
                  </w:tcBorders>
                  <w:shd w:val="clear" w:color="auto" w:fill="auto"/>
                  <w:noWrap/>
                </w:tcPr>
                <w:p w14:paraId="37A010FC" w14:textId="77777777" w:rsidR="00942A9C" w:rsidRPr="00942A9C" w:rsidRDefault="00942A9C" w:rsidP="00942A9C"/>
              </w:tc>
              <w:tc>
                <w:tcPr>
                  <w:tcW w:w="4780" w:type="dxa"/>
                  <w:tcBorders>
                    <w:top w:val="nil"/>
                    <w:left w:val="nil"/>
                    <w:bottom w:val="nil"/>
                    <w:right w:val="nil"/>
                  </w:tcBorders>
                  <w:shd w:val="clear" w:color="auto" w:fill="auto"/>
                </w:tcPr>
                <w:p w14:paraId="12B8733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92976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B5CA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1626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CA104E" w14:textId="77777777" w:rsidR="00942A9C" w:rsidRPr="00942A9C" w:rsidRDefault="00942A9C" w:rsidP="00942A9C"/>
              </w:tc>
            </w:tr>
            <w:tr w:rsidR="00942A9C" w:rsidRPr="00942A9C" w14:paraId="3BA5F92C" w14:textId="77777777" w:rsidTr="00942A9C">
              <w:trPr>
                <w:trHeight w:val="255"/>
              </w:trPr>
              <w:tc>
                <w:tcPr>
                  <w:tcW w:w="796" w:type="dxa"/>
                  <w:tcBorders>
                    <w:top w:val="nil"/>
                    <w:left w:val="nil"/>
                    <w:bottom w:val="nil"/>
                    <w:right w:val="nil"/>
                  </w:tcBorders>
                  <w:shd w:val="clear" w:color="auto" w:fill="auto"/>
                  <w:noWrap/>
                </w:tcPr>
                <w:p w14:paraId="1177B2F7" w14:textId="77777777" w:rsidR="00942A9C" w:rsidRPr="00942A9C" w:rsidRDefault="00942A9C" w:rsidP="00942A9C">
                  <w:r w:rsidRPr="00942A9C">
                    <w:t>3/</w:t>
                  </w:r>
                </w:p>
              </w:tc>
              <w:tc>
                <w:tcPr>
                  <w:tcW w:w="4780" w:type="dxa"/>
                  <w:tcBorders>
                    <w:top w:val="nil"/>
                    <w:left w:val="nil"/>
                    <w:bottom w:val="nil"/>
                    <w:right w:val="nil"/>
                  </w:tcBorders>
                  <w:shd w:val="clear" w:color="auto" w:fill="auto"/>
                </w:tcPr>
                <w:p w14:paraId="38196388" w14:textId="77777777" w:rsidR="00942A9C" w:rsidRPr="00942A9C" w:rsidRDefault="00942A9C" w:rsidP="00942A9C">
                  <w:r w:rsidRPr="00942A9C">
                    <w:t>samouslužna linija oznaka u projektu P3</w:t>
                  </w:r>
                </w:p>
              </w:tc>
              <w:tc>
                <w:tcPr>
                  <w:tcW w:w="476" w:type="dxa"/>
                  <w:tcBorders>
                    <w:top w:val="nil"/>
                    <w:left w:val="nil"/>
                    <w:bottom w:val="nil"/>
                    <w:right w:val="nil"/>
                  </w:tcBorders>
                  <w:shd w:val="clear" w:color="auto" w:fill="auto"/>
                  <w:noWrap/>
                  <w:vAlign w:val="bottom"/>
                </w:tcPr>
                <w:p w14:paraId="410C1BEB"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0897D31A" w14:textId="77777777" w:rsidR="00942A9C" w:rsidRPr="00942A9C" w:rsidRDefault="00942A9C" w:rsidP="00942A9C">
                  <w:r w:rsidRPr="00942A9C">
                    <w:t>23,20</w:t>
                  </w:r>
                </w:p>
              </w:tc>
              <w:tc>
                <w:tcPr>
                  <w:tcW w:w="1076" w:type="dxa"/>
                  <w:tcBorders>
                    <w:top w:val="nil"/>
                    <w:left w:val="nil"/>
                    <w:bottom w:val="nil"/>
                    <w:right w:val="nil"/>
                  </w:tcBorders>
                  <w:shd w:val="clear" w:color="auto" w:fill="auto"/>
                  <w:noWrap/>
                  <w:vAlign w:val="bottom"/>
                </w:tcPr>
                <w:p w14:paraId="438A3F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C31268" w14:textId="77777777" w:rsidR="00942A9C" w:rsidRPr="00942A9C" w:rsidRDefault="00942A9C" w:rsidP="00942A9C"/>
              </w:tc>
            </w:tr>
            <w:tr w:rsidR="00942A9C" w:rsidRPr="00942A9C" w14:paraId="01504B52" w14:textId="77777777" w:rsidTr="00942A9C">
              <w:trPr>
                <w:trHeight w:val="1620"/>
              </w:trPr>
              <w:tc>
                <w:tcPr>
                  <w:tcW w:w="796" w:type="dxa"/>
                  <w:tcBorders>
                    <w:top w:val="nil"/>
                    <w:left w:val="nil"/>
                    <w:bottom w:val="nil"/>
                    <w:right w:val="nil"/>
                  </w:tcBorders>
                  <w:shd w:val="clear" w:color="auto" w:fill="auto"/>
                  <w:noWrap/>
                </w:tcPr>
                <w:p w14:paraId="6954DB35" w14:textId="77777777" w:rsidR="00942A9C" w:rsidRPr="00942A9C" w:rsidRDefault="00942A9C" w:rsidP="00942A9C">
                  <w:r w:rsidRPr="00942A9C">
                    <w:t>06-08</w:t>
                  </w:r>
                </w:p>
              </w:tc>
              <w:tc>
                <w:tcPr>
                  <w:tcW w:w="4780" w:type="dxa"/>
                  <w:tcBorders>
                    <w:top w:val="nil"/>
                    <w:left w:val="nil"/>
                    <w:bottom w:val="nil"/>
                    <w:right w:val="nil"/>
                  </w:tcBorders>
                  <w:shd w:val="clear" w:color="auto" w:fill="auto"/>
                </w:tcPr>
                <w:p w14:paraId="776A725E" w14:textId="77777777" w:rsidR="00942A9C" w:rsidRPr="00942A9C" w:rsidRDefault="00942A9C" w:rsidP="00942A9C">
                  <w:r w:rsidRPr="00942A9C">
                    <w:t>Nabavka materijala transport i oblaganje podova čajnih kuhinja, neglaziranom granitnom keramikom  d=10mm,  protivkliznosti  &gt;=R9, absorpcija vode E&lt;=0.1%, otporvost na abraziju &lt;150mm3, mrazootporna (tipa kao Floorgres serija Architech BONE MATTE/SQUARED), dimenzije 60x60cm</w:t>
                  </w:r>
                </w:p>
              </w:tc>
              <w:tc>
                <w:tcPr>
                  <w:tcW w:w="476" w:type="dxa"/>
                  <w:tcBorders>
                    <w:top w:val="nil"/>
                    <w:left w:val="nil"/>
                    <w:bottom w:val="nil"/>
                    <w:right w:val="nil"/>
                  </w:tcBorders>
                  <w:shd w:val="clear" w:color="auto" w:fill="auto"/>
                  <w:noWrap/>
                  <w:vAlign w:val="bottom"/>
                </w:tcPr>
                <w:p w14:paraId="49B272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DF06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06FF8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84EBA1" w14:textId="77777777" w:rsidR="00942A9C" w:rsidRPr="00942A9C" w:rsidRDefault="00942A9C" w:rsidP="00942A9C"/>
              </w:tc>
            </w:tr>
            <w:tr w:rsidR="00942A9C" w:rsidRPr="00942A9C" w14:paraId="4E8C2160" w14:textId="77777777" w:rsidTr="00942A9C">
              <w:trPr>
                <w:trHeight w:val="855"/>
              </w:trPr>
              <w:tc>
                <w:tcPr>
                  <w:tcW w:w="796" w:type="dxa"/>
                  <w:tcBorders>
                    <w:top w:val="nil"/>
                    <w:left w:val="nil"/>
                    <w:bottom w:val="nil"/>
                    <w:right w:val="nil"/>
                  </w:tcBorders>
                  <w:shd w:val="clear" w:color="auto" w:fill="auto"/>
                  <w:noWrap/>
                </w:tcPr>
                <w:p w14:paraId="00663560" w14:textId="77777777" w:rsidR="00942A9C" w:rsidRPr="00942A9C" w:rsidRDefault="00942A9C" w:rsidP="00942A9C"/>
              </w:tc>
              <w:tc>
                <w:tcPr>
                  <w:tcW w:w="4780" w:type="dxa"/>
                  <w:tcBorders>
                    <w:top w:val="nil"/>
                    <w:left w:val="nil"/>
                    <w:bottom w:val="nil"/>
                    <w:right w:val="nil"/>
                  </w:tcBorders>
                  <w:shd w:val="clear" w:color="auto" w:fill="auto"/>
                </w:tcPr>
                <w:p w14:paraId="6C1A5A46" w14:textId="77777777" w:rsidR="00942A9C" w:rsidRPr="00942A9C" w:rsidRDefault="00942A9C" w:rsidP="00942A9C">
                  <w:r w:rsidRPr="00942A9C">
                    <w:t>Keramika se polaže u sloju lepka. Sve fuge fugovati fungicidnom  masom za fugovanje u boji po izboru projektanta. Obračun po m² komplet.</w:t>
                  </w:r>
                </w:p>
              </w:tc>
              <w:tc>
                <w:tcPr>
                  <w:tcW w:w="476" w:type="dxa"/>
                  <w:tcBorders>
                    <w:top w:val="nil"/>
                    <w:left w:val="nil"/>
                    <w:bottom w:val="nil"/>
                    <w:right w:val="nil"/>
                  </w:tcBorders>
                  <w:shd w:val="clear" w:color="auto" w:fill="auto"/>
                  <w:noWrap/>
                  <w:vAlign w:val="bottom"/>
                </w:tcPr>
                <w:p w14:paraId="4A060F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99DE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F229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23AC0D" w14:textId="77777777" w:rsidR="00942A9C" w:rsidRPr="00942A9C" w:rsidRDefault="00942A9C" w:rsidP="00942A9C"/>
              </w:tc>
            </w:tr>
            <w:tr w:rsidR="00942A9C" w:rsidRPr="00942A9C" w14:paraId="221204B7" w14:textId="77777777" w:rsidTr="00942A9C">
              <w:trPr>
                <w:trHeight w:val="765"/>
              </w:trPr>
              <w:tc>
                <w:tcPr>
                  <w:tcW w:w="796" w:type="dxa"/>
                  <w:tcBorders>
                    <w:top w:val="nil"/>
                    <w:left w:val="nil"/>
                    <w:bottom w:val="nil"/>
                    <w:right w:val="nil"/>
                  </w:tcBorders>
                  <w:shd w:val="clear" w:color="auto" w:fill="auto"/>
                  <w:noWrap/>
                </w:tcPr>
                <w:p w14:paraId="70E9319E" w14:textId="77777777" w:rsidR="00942A9C" w:rsidRPr="00942A9C" w:rsidRDefault="00942A9C" w:rsidP="00942A9C"/>
              </w:tc>
              <w:tc>
                <w:tcPr>
                  <w:tcW w:w="4780" w:type="dxa"/>
                  <w:tcBorders>
                    <w:top w:val="nil"/>
                    <w:left w:val="nil"/>
                    <w:bottom w:val="nil"/>
                    <w:right w:val="nil"/>
                  </w:tcBorders>
                  <w:shd w:val="clear" w:color="auto" w:fill="auto"/>
                </w:tcPr>
                <w:p w14:paraId="3D21811F" w14:textId="77777777" w:rsidR="00942A9C" w:rsidRPr="00942A9C" w:rsidRDefault="00942A9C" w:rsidP="00942A9C">
                  <w:r w:rsidRPr="00942A9C">
                    <w:t>Postaviti soklu  od iste vrste keramike kao podna keramika, visina h=10cm, u svemu po projektu enterijera.</w:t>
                  </w:r>
                </w:p>
              </w:tc>
              <w:tc>
                <w:tcPr>
                  <w:tcW w:w="476" w:type="dxa"/>
                  <w:tcBorders>
                    <w:top w:val="nil"/>
                    <w:left w:val="nil"/>
                    <w:bottom w:val="nil"/>
                    <w:right w:val="nil"/>
                  </w:tcBorders>
                  <w:shd w:val="clear" w:color="auto" w:fill="auto"/>
                  <w:noWrap/>
                  <w:vAlign w:val="bottom"/>
                </w:tcPr>
                <w:p w14:paraId="49634C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7B3E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0706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7F2DEF" w14:textId="77777777" w:rsidR="00942A9C" w:rsidRPr="00942A9C" w:rsidRDefault="00942A9C" w:rsidP="00942A9C"/>
              </w:tc>
            </w:tr>
            <w:tr w:rsidR="00942A9C" w:rsidRPr="00942A9C" w14:paraId="650005AE" w14:textId="77777777" w:rsidTr="00942A9C">
              <w:trPr>
                <w:trHeight w:val="255"/>
              </w:trPr>
              <w:tc>
                <w:tcPr>
                  <w:tcW w:w="796" w:type="dxa"/>
                  <w:tcBorders>
                    <w:top w:val="nil"/>
                    <w:left w:val="nil"/>
                    <w:bottom w:val="nil"/>
                    <w:right w:val="nil"/>
                  </w:tcBorders>
                  <w:shd w:val="clear" w:color="auto" w:fill="auto"/>
                  <w:noWrap/>
                </w:tcPr>
                <w:p w14:paraId="284BA09F" w14:textId="77777777" w:rsidR="00942A9C" w:rsidRPr="00942A9C" w:rsidRDefault="00942A9C" w:rsidP="00942A9C"/>
              </w:tc>
              <w:tc>
                <w:tcPr>
                  <w:tcW w:w="4780" w:type="dxa"/>
                  <w:tcBorders>
                    <w:top w:val="nil"/>
                    <w:left w:val="nil"/>
                    <w:bottom w:val="nil"/>
                    <w:right w:val="nil"/>
                  </w:tcBorders>
                  <w:shd w:val="clear" w:color="auto" w:fill="auto"/>
                </w:tcPr>
                <w:p w14:paraId="785DB9D1" w14:textId="77777777" w:rsidR="00942A9C" w:rsidRPr="00942A9C" w:rsidRDefault="00942A9C" w:rsidP="00942A9C">
                  <w:r w:rsidRPr="00942A9C">
                    <w:t>Oznaka u projektu enterijera P3</w:t>
                  </w:r>
                </w:p>
              </w:tc>
              <w:tc>
                <w:tcPr>
                  <w:tcW w:w="476" w:type="dxa"/>
                  <w:tcBorders>
                    <w:top w:val="nil"/>
                    <w:left w:val="nil"/>
                    <w:bottom w:val="nil"/>
                    <w:right w:val="nil"/>
                  </w:tcBorders>
                  <w:shd w:val="clear" w:color="auto" w:fill="auto"/>
                  <w:noWrap/>
                  <w:vAlign w:val="bottom"/>
                </w:tcPr>
                <w:p w14:paraId="3EAE80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8E79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E399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90D9CB" w14:textId="77777777" w:rsidR="00942A9C" w:rsidRPr="00942A9C" w:rsidRDefault="00942A9C" w:rsidP="00942A9C"/>
              </w:tc>
            </w:tr>
            <w:tr w:rsidR="00942A9C" w:rsidRPr="00942A9C" w14:paraId="2E11302B" w14:textId="77777777" w:rsidTr="00942A9C">
              <w:trPr>
                <w:trHeight w:val="255"/>
              </w:trPr>
              <w:tc>
                <w:tcPr>
                  <w:tcW w:w="796" w:type="dxa"/>
                  <w:tcBorders>
                    <w:top w:val="nil"/>
                    <w:left w:val="nil"/>
                    <w:bottom w:val="nil"/>
                    <w:right w:val="nil"/>
                  </w:tcBorders>
                  <w:shd w:val="clear" w:color="auto" w:fill="auto"/>
                  <w:noWrap/>
                </w:tcPr>
                <w:p w14:paraId="4CE6C23F"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4BB6C327" w14:textId="77777777" w:rsidR="00942A9C" w:rsidRPr="00942A9C" w:rsidRDefault="00942A9C" w:rsidP="00942A9C">
                  <w:r w:rsidRPr="00942A9C">
                    <w:t>Pod</w:t>
                  </w:r>
                </w:p>
              </w:tc>
              <w:tc>
                <w:tcPr>
                  <w:tcW w:w="476" w:type="dxa"/>
                  <w:tcBorders>
                    <w:top w:val="nil"/>
                    <w:left w:val="nil"/>
                    <w:bottom w:val="nil"/>
                    <w:right w:val="nil"/>
                  </w:tcBorders>
                  <w:shd w:val="clear" w:color="auto" w:fill="auto"/>
                  <w:noWrap/>
                  <w:vAlign w:val="bottom"/>
                </w:tcPr>
                <w:p w14:paraId="3D6987F5"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491A536" w14:textId="77777777" w:rsidR="00942A9C" w:rsidRPr="00942A9C" w:rsidRDefault="00942A9C" w:rsidP="00942A9C">
                  <w:r w:rsidRPr="00942A9C">
                    <w:t>47,80</w:t>
                  </w:r>
                </w:p>
              </w:tc>
              <w:tc>
                <w:tcPr>
                  <w:tcW w:w="1076" w:type="dxa"/>
                  <w:tcBorders>
                    <w:top w:val="nil"/>
                    <w:left w:val="nil"/>
                    <w:bottom w:val="nil"/>
                    <w:right w:val="nil"/>
                  </w:tcBorders>
                  <w:shd w:val="clear" w:color="auto" w:fill="auto"/>
                  <w:noWrap/>
                  <w:vAlign w:val="bottom"/>
                </w:tcPr>
                <w:p w14:paraId="327BCE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C015CD" w14:textId="77777777" w:rsidR="00942A9C" w:rsidRPr="00942A9C" w:rsidRDefault="00942A9C" w:rsidP="00942A9C"/>
              </w:tc>
            </w:tr>
            <w:tr w:rsidR="00942A9C" w:rsidRPr="00942A9C" w14:paraId="1E3554AE" w14:textId="77777777" w:rsidTr="00942A9C">
              <w:trPr>
                <w:trHeight w:val="255"/>
              </w:trPr>
              <w:tc>
                <w:tcPr>
                  <w:tcW w:w="796" w:type="dxa"/>
                  <w:tcBorders>
                    <w:top w:val="nil"/>
                    <w:left w:val="nil"/>
                    <w:bottom w:val="nil"/>
                    <w:right w:val="nil"/>
                  </w:tcBorders>
                  <w:shd w:val="clear" w:color="auto" w:fill="auto"/>
                  <w:noWrap/>
                </w:tcPr>
                <w:p w14:paraId="64719B2A" w14:textId="77777777" w:rsidR="00942A9C" w:rsidRPr="00942A9C" w:rsidRDefault="00942A9C" w:rsidP="00942A9C"/>
              </w:tc>
              <w:tc>
                <w:tcPr>
                  <w:tcW w:w="4780" w:type="dxa"/>
                  <w:tcBorders>
                    <w:top w:val="nil"/>
                    <w:left w:val="nil"/>
                    <w:bottom w:val="nil"/>
                    <w:right w:val="nil"/>
                  </w:tcBorders>
                  <w:shd w:val="clear" w:color="auto" w:fill="auto"/>
                </w:tcPr>
                <w:p w14:paraId="755A874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D0493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A10D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95FB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E7585A" w14:textId="77777777" w:rsidR="00942A9C" w:rsidRPr="00942A9C" w:rsidRDefault="00942A9C" w:rsidP="00942A9C"/>
              </w:tc>
            </w:tr>
            <w:tr w:rsidR="00942A9C" w:rsidRPr="00942A9C" w14:paraId="76C769FA" w14:textId="77777777" w:rsidTr="00942A9C">
              <w:trPr>
                <w:trHeight w:val="255"/>
              </w:trPr>
              <w:tc>
                <w:tcPr>
                  <w:tcW w:w="796" w:type="dxa"/>
                  <w:tcBorders>
                    <w:top w:val="nil"/>
                    <w:left w:val="nil"/>
                    <w:bottom w:val="nil"/>
                    <w:right w:val="nil"/>
                  </w:tcBorders>
                  <w:shd w:val="clear" w:color="auto" w:fill="auto"/>
                  <w:noWrap/>
                </w:tcPr>
                <w:p w14:paraId="7EFE64D5"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006F467B" w14:textId="77777777" w:rsidR="00942A9C" w:rsidRPr="00942A9C" w:rsidRDefault="00942A9C" w:rsidP="00942A9C">
                  <w:r w:rsidRPr="00942A9C">
                    <w:t>sokla</w:t>
                  </w:r>
                </w:p>
              </w:tc>
              <w:tc>
                <w:tcPr>
                  <w:tcW w:w="476" w:type="dxa"/>
                  <w:tcBorders>
                    <w:top w:val="nil"/>
                    <w:left w:val="nil"/>
                    <w:bottom w:val="nil"/>
                    <w:right w:val="nil"/>
                  </w:tcBorders>
                  <w:shd w:val="clear" w:color="auto" w:fill="auto"/>
                  <w:noWrap/>
                  <w:vAlign w:val="bottom"/>
                </w:tcPr>
                <w:p w14:paraId="47EF7CFA"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499A67AD" w14:textId="77777777" w:rsidR="00942A9C" w:rsidRPr="00942A9C" w:rsidRDefault="00942A9C" w:rsidP="00942A9C">
                  <w:r w:rsidRPr="00942A9C">
                    <w:t>6,60</w:t>
                  </w:r>
                </w:p>
              </w:tc>
              <w:tc>
                <w:tcPr>
                  <w:tcW w:w="1076" w:type="dxa"/>
                  <w:tcBorders>
                    <w:top w:val="nil"/>
                    <w:left w:val="nil"/>
                    <w:bottom w:val="nil"/>
                    <w:right w:val="nil"/>
                  </w:tcBorders>
                  <w:shd w:val="clear" w:color="auto" w:fill="auto"/>
                  <w:noWrap/>
                  <w:vAlign w:val="bottom"/>
                </w:tcPr>
                <w:p w14:paraId="438829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ADACB4" w14:textId="77777777" w:rsidR="00942A9C" w:rsidRPr="00942A9C" w:rsidRDefault="00942A9C" w:rsidP="00942A9C"/>
              </w:tc>
            </w:tr>
            <w:tr w:rsidR="00942A9C" w:rsidRPr="00942A9C" w14:paraId="1F7F4AB4" w14:textId="77777777" w:rsidTr="00942A9C">
              <w:trPr>
                <w:trHeight w:val="1785"/>
              </w:trPr>
              <w:tc>
                <w:tcPr>
                  <w:tcW w:w="796" w:type="dxa"/>
                  <w:tcBorders>
                    <w:top w:val="nil"/>
                    <w:left w:val="nil"/>
                    <w:bottom w:val="nil"/>
                    <w:right w:val="nil"/>
                  </w:tcBorders>
                  <w:shd w:val="clear" w:color="auto" w:fill="auto"/>
                  <w:noWrap/>
                </w:tcPr>
                <w:p w14:paraId="5B398DEF" w14:textId="77777777" w:rsidR="00942A9C" w:rsidRPr="00942A9C" w:rsidRDefault="00942A9C" w:rsidP="00942A9C">
                  <w:r w:rsidRPr="00942A9C">
                    <w:t>06-09</w:t>
                  </w:r>
                </w:p>
              </w:tc>
              <w:tc>
                <w:tcPr>
                  <w:tcW w:w="4780" w:type="dxa"/>
                  <w:tcBorders>
                    <w:top w:val="nil"/>
                    <w:left w:val="nil"/>
                    <w:bottom w:val="nil"/>
                    <w:right w:val="nil"/>
                  </w:tcBorders>
                  <w:shd w:val="clear" w:color="auto" w:fill="auto"/>
                  <w:vAlign w:val="center"/>
                </w:tcPr>
                <w:p w14:paraId="4A06FC3D" w14:textId="77777777" w:rsidR="00942A9C" w:rsidRPr="00942A9C" w:rsidRDefault="00942A9C" w:rsidP="00942A9C">
                  <w:r w:rsidRPr="00942A9C">
                    <w:t>Nabavka materijala transport i oblaganje podova sanitarnog čvora uz kancelariju direktora, neglaziranom granitnom keramikom  d=10mm,  protivkliznosti  &gt;=R9, absorpcija vode E&lt;=0.1%, otpornost na abraziju &lt;150mm3, mrazootporna (tipa kao Floorgres serija Architech MINERAL NATURALE), dimenzije 40x40cm</w:t>
                  </w:r>
                </w:p>
              </w:tc>
              <w:tc>
                <w:tcPr>
                  <w:tcW w:w="476" w:type="dxa"/>
                  <w:tcBorders>
                    <w:top w:val="nil"/>
                    <w:left w:val="nil"/>
                    <w:bottom w:val="nil"/>
                    <w:right w:val="nil"/>
                  </w:tcBorders>
                  <w:shd w:val="clear" w:color="auto" w:fill="auto"/>
                  <w:noWrap/>
                  <w:vAlign w:val="bottom"/>
                </w:tcPr>
                <w:p w14:paraId="090798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5F7B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1140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E18385" w14:textId="77777777" w:rsidR="00942A9C" w:rsidRPr="00942A9C" w:rsidRDefault="00942A9C" w:rsidP="00942A9C"/>
              </w:tc>
            </w:tr>
            <w:tr w:rsidR="00942A9C" w:rsidRPr="00942A9C" w14:paraId="7E4D6EF1" w14:textId="77777777" w:rsidTr="00942A9C">
              <w:trPr>
                <w:trHeight w:val="611"/>
              </w:trPr>
              <w:tc>
                <w:tcPr>
                  <w:tcW w:w="796" w:type="dxa"/>
                  <w:tcBorders>
                    <w:top w:val="nil"/>
                    <w:left w:val="nil"/>
                    <w:bottom w:val="nil"/>
                    <w:right w:val="nil"/>
                  </w:tcBorders>
                  <w:shd w:val="clear" w:color="auto" w:fill="auto"/>
                  <w:noWrap/>
                </w:tcPr>
                <w:p w14:paraId="7161A202" w14:textId="77777777" w:rsidR="00942A9C" w:rsidRPr="00942A9C" w:rsidRDefault="00942A9C" w:rsidP="00942A9C"/>
              </w:tc>
              <w:tc>
                <w:tcPr>
                  <w:tcW w:w="4780" w:type="dxa"/>
                  <w:tcBorders>
                    <w:top w:val="nil"/>
                    <w:left w:val="nil"/>
                    <w:bottom w:val="nil"/>
                    <w:right w:val="nil"/>
                  </w:tcBorders>
                  <w:shd w:val="clear" w:color="auto" w:fill="auto"/>
                </w:tcPr>
                <w:p w14:paraId="49911B47" w14:textId="77777777" w:rsidR="00942A9C" w:rsidRPr="00942A9C" w:rsidRDefault="00942A9C" w:rsidP="00942A9C">
                  <w:r w:rsidRPr="00942A9C">
                    <w:t>Keramika se polaže u sloju lepka. Sve fuge fugovati fungicidnom  masom za fugovanje u boji po izboru projektanta. Obračun po m² komplet.</w:t>
                  </w:r>
                </w:p>
              </w:tc>
              <w:tc>
                <w:tcPr>
                  <w:tcW w:w="476" w:type="dxa"/>
                  <w:tcBorders>
                    <w:top w:val="nil"/>
                    <w:left w:val="nil"/>
                    <w:bottom w:val="nil"/>
                    <w:right w:val="nil"/>
                  </w:tcBorders>
                  <w:shd w:val="clear" w:color="auto" w:fill="auto"/>
                  <w:noWrap/>
                  <w:vAlign w:val="bottom"/>
                </w:tcPr>
                <w:p w14:paraId="5ED04E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57F1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DF6B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322F4C" w14:textId="77777777" w:rsidR="00942A9C" w:rsidRPr="00942A9C" w:rsidRDefault="00942A9C" w:rsidP="00942A9C"/>
              </w:tc>
            </w:tr>
            <w:tr w:rsidR="00942A9C" w:rsidRPr="00942A9C" w14:paraId="552A426C" w14:textId="77777777" w:rsidTr="00942A9C">
              <w:trPr>
                <w:trHeight w:val="255"/>
              </w:trPr>
              <w:tc>
                <w:tcPr>
                  <w:tcW w:w="796" w:type="dxa"/>
                  <w:tcBorders>
                    <w:top w:val="nil"/>
                    <w:left w:val="nil"/>
                    <w:bottom w:val="nil"/>
                    <w:right w:val="nil"/>
                  </w:tcBorders>
                  <w:shd w:val="clear" w:color="auto" w:fill="auto"/>
                  <w:noWrap/>
                </w:tcPr>
                <w:p w14:paraId="7BA608F6" w14:textId="77777777" w:rsidR="00942A9C" w:rsidRPr="00942A9C" w:rsidRDefault="00942A9C" w:rsidP="00942A9C"/>
              </w:tc>
              <w:tc>
                <w:tcPr>
                  <w:tcW w:w="4780" w:type="dxa"/>
                  <w:tcBorders>
                    <w:top w:val="nil"/>
                    <w:left w:val="nil"/>
                    <w:bottom w:val="nil"/>
                    <w:right w:val="nil"/>
                  </w:tcBorders>
                  <w:shd w:val="clear" w:color="auto" w:fill="auto"/>
                </w:tcPr>
                <w:p w14:paraId="2BB2B77C" w14:textId="77777777" w:rsidR="00942A9C" w:rsidRPr="00942A9C" w:rsidRDefault="00942A9C" w:rsidP="00942A9C">
                  <w:r w:rsidRPr="00942A9C">
                    <w:t>Oznaka u projektu enterijera tip C</w:t>
                  </w:r>
                </w:p>
              </w:tc>
              <w:tc>
                <w:tcPr>
                  <w:tcW w:w="476" w:type="dxa"/>
                  <w:tcBorders>
                    <w:top w:val="nil"/>
                    <w:left w:val="nil"/>
                    <w:bottom w:val="nil"/>
                    <w:right w:val="nil"/>
                  </w:tcBorders>
                  <w:shd w:val="clear" w:color="auto" w:fill="auto"/>
                  <w:noWrap/>
                  <w:vAlign w:val="bottom"/>
                </w:tcPr>
                <w:p w14:paraId="0235DC1A"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674992EE" w14:textId="77777777" w:rsidR="00942A9C" w:rsidRPr="00942A9C" w:rsidRDefault="00942A9C" w:rsidP="00942A9C">
                  <w:r w:rsidRPr="00942A9C">
                    <w:t>5,90</w:t>
                  </w:r>
                </w:p>
              </w:tc>
              <w:tc>
                <w:tcPr>
                  <w:tcW w:w="1076" w:type="dxa"/>
                  <w:tcBorders>
                    <w:top w:val="nil"/>
                    <w:left w:val="nil"/>
                    <w:bottom w:val="nil"/>
                    <w:right w:val="nil"/>
                  </w:tcBorders>
                  <w:shd w:val="clear" w:color="auto" w:fill="auto"/>
                  <w:noWrap/>
                  <w:vAlign w:val="bottom"/>
                </w:tcPr>
                <w:p w14:paraId="0C96AB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3396BB" w14:textId="77777777" w:rsidR="00942A9C" w:rsidRPr="00942A9C" w:rsidRDefault="00942A9C" w:rsidP="00942A9C"/>
              </w:tc>
            </w:tr>
            <w:tr w:rsidR="00942A9C" w:rsidRPr="00942A9C" w14:paraId="59901F5E" w14:textId="77777777" w:rsidTr="00942A9C">
              <w:trPr>
                <w:trHeight w:val="1777"/>
              </w:trPr>
              <w:tc>
                <w:tcPr>
                  <w:tcW w:w="796" w:type="dxa"/>
                  <w:tcBorders>
                    <w:top w:val="nil"/>
                    <w:left w:val="nil"/>
                    <w:bottom w:val="nil"/>
                    <w:right w:val="nil"/>
                  </w:tcBorders>
                  <w:shd w:val="clear" w:color="auto" w:fill="auto"/>
                  <w:noWrap/>
                </w:tcPr>
                <w:p w14:paraId="514315CE" w14:textId="77777777" w:rsidR="00942A9C" w:rsidRPr="00942A9C" w:rsidRDefault="00942A9C" w:rsidP="00942A9C">
                  <w:r w:rsidRPr="00942A9C">
                    <w:t>06-10</w:t>
                  </w:r>
                </w:p>
              </w:tc>
              <w:tc>
                <w:tcPr>
                  <w:tcW w:w="4780" w:type="dxa"/>
                  <w:tcBorders>
                    <w:top w:val="nil"/>
                    <w:left w:val="nil"/>
                    <w:bottom w:val="nil"/>
                    <w:right w:val="nil"/>
                  </w:tcBorders>
                  <w:shd w:val="clear" w:color="auto" w:fill="auto"/>
                </w:tcPr>
                <w:p w14:paraId="15A8613F" w14:textId="77777777" w:rsidR="00942A9C" w:rsidRPr="00942A9C" w:rsidRDefault="00942A9C" w:rsidP="00942A9C">
                  <w:r w:rsidRPr="00942A9C">
                    <w:t xml:space="preserve">Nabavka materijala transport i oblaganje podova arhive granitnom keramikom Cerim / Wood Essence naturale / white / R10, dimenzija 24,5x96, 3/0,9cm,16,05x96,3/0,9cm. Keramika se polaže u sloju lepka, fuga min-"na dodir", protivkliznosti  R10 (classe A+B), absorpcija vode E&lt;=0.1%, </w:t>
                  </w:r>
                  <w:r w:rsidRPr="00942A9C">
                    <w:lastRenderedPageBreak/>
                    <w:t>otpornost na abraziju &lt;150mm3,boje po izboru projektanta. Obračun po m² komplet.</w:t>
                  </w:r>
                </w:p>
              </w:tc>
              <w:tc>
                <w:tcPr>
                  <w:tcW w:w="476" w:type="dxa"/>
                  <w:tcBorders>
                    <w:top w:val="nil"/>
                    <w:left w:val="nil"/>
                    <w:bottom w:val="nil"/>
                    <w:right w:val="nil"/>
                  </w:tcBorders>
                  <w:shd w:val="clear" w:color="auto" w:fill="auto"/>
                  <w:noWrap/>
                  <w:vAlign w:val="bottom"/>
                </w:tcPr>
                <w:p w14:paraId="77A766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1275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38C8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74D805" w14:textId="77777777" w:rsidR="00942A9C" w:rsidRPr="00942A9C" w:rsidRDefault="00942A9C" w:rsidP="00942A9C"/>
              </w:tc>
            </w:tr>
            <w:tr w:rsidR="00942A9C" w:rsidRPr="00942A9C" w14:paraId="0292956E" w14:textId="77777777" w:rsidTr="00942A9C">
              <w:trPr>
                <w:trHeight w:val="255"/>
              </w:trPr>
              <w:tc>
                <w:tcPr>
                  <w:tcW w:w="796" w:type="dxa"/>
                  <w:tcBorders>
                    <w:top w:val="nil"/>
                    <w:left w:val="nil"/>
                    <w:bottom w:val="nil"/>
                    <w:right w:val="nil"/>
                  </w:tcBorders>
                  <w:shd w:val="clear" w:color="auto" w:fill="auto"/>
                  <w:noWrap/>
                </w:tcPr>
                <w:p w14:paraId="09103431" w14:textId="77777777" w:rsidR="00942A9C" w:rsidRPr="00942A9C" w:rsidRDefault="00942A9C" w:rsidP="00942A9C"/>
              </w:tc>
              <w:tc>
                <w:tcPr>
                  <w:tcW w:w="4780" w:type="dxa"/>
                  <w:tcBorders>
                    <w:top w:val="nil"/>
                    <w:left w:val="nil"/>
                    <w:bottom w:val="nil"/>
                    <w:right w:val="nil"/>
                  </w:tcBorders>
                  <w:shd w:val="clear" w:color="auto" w:fill="auto"/>
                </w:tcPr>
                <w:p w14:paraId="4DAEE383" w14:textId="77777777" w:rsidR="00942A9C" w:rsidRPr="00942A9C" w:rsidRDefault="00942A9C" w:rsidP="00942A9C">
                  <w:r w:rsidRPr="00942A9C">
                    <w:t>Oznaka u projektu enterijera tip P8</w:t>
                  </w:r>
                </w:p>
              </w:tc>
              <w:tc>
                <w:tcPr>
                  <w:tcW w:w="476" w:type="dxa"/>
                  <w:tcBorders>
                    <w:top w:val="nil"/>
                    <w:left w:val="nil"/>
                    <w:bottom w:val="nil"/>
                    <w:right w:val="nil"/>
                  </w:tcBorders>
                  <w:shd w:val="clear" w:color="auto" w:fill="auto"/>
                  <w:noWrap/>
                  <w:vAlign w:val="bottom"/>
                </w:tcPr>
                <w:p w14:paraId="495AFC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9FE5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3F302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2723BC" w14:textId="77777777" w:rsidR="00942A9C" w:rsidRPr="00942A9C" w:rsidRDefault="00942A9C" w:rsidP="00942A9C"/>
              </w:tc>
            </w:tr>
            <w:tr w:rsidR="00942A9C" w:rsidRPr="00942A9C" w14:paraId="1145C351" w14:textId="77777777" w:rsidTr="00942A9C">
              <w:trPr>
                <w:trHeight w:val="255"/>
              </w:trPr>
              <w:tc>
                <w:tcPr>
                  <w:tcW w:w="796" w:type="dxa"/>
                  <w:tcBorders>
                    <w:top w:val="nil"/>
                    <w:left w:val="nil"/>
                    <w:bottom w:val="nil"/>
                    <w:right w:val="nil"/>
                  </w:tcBorders>
                  <w:shd w:val="clear" w:color="auto" w:fill="auto"/>
                  <w:noWrap/>
                </w:tcPr>
                <w:p w14:paraId="4C7B3DEE"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2F03AA4E" w14:textId="77777777" w:rsidR="00942A9C" w:rsidRPr="00942A9C" w:rsidRDefault="00942A9C" w:rsidP="00942A9C">
                  <w:r w:rsidRPr="00942A9C">
                    <w:t>dimenzija 24,5x96,3/0,cm,</w:t>
                  </w:r>
                </w:p>
              </w:tc>
              <w:tc>
                <w:tcPr>
                  <w:tcW w:w="476" w:type="dxa"/>
                  <w:tcBorders>
                    <w:top w:val="nil"/>
                    <w:left w:val="nil"/>
                    <w:bottom w:val="nil"/>
                    <w:right w:val="nil"/>
                  </w:tcBorders>
                  <w:shd w:val="clear" w:color="auto" w:fill="auto"/>
                  <w:noWrap/>
                  <w:vAlign w:val="bottom"/>
                </w:tcPr>
                <w:p w14:paraId="3AA950D2"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0C8E6401" w14:textId="77777777" w:rsidR="00942A9C" w:rsidRPr="00942A9C" w:rsidRDefault="00942A9C" w:rsidP="00942A9C">
                  <w:r w:rsidRPr="00942A9C">
                    <w:t>38,80</w:t>
                  </w:r>
                </w:p>
              </w:tc>
              <w:tc>
                <w:tcPr>
                  <w:tcW w:w="1076" w:type="dxa"/>
                  <w:tcBorders>
                    <w:top w:val="nil"/>
                    <w:left w:val="nil"/>
                    <w:bottom w:val="nil"/>
                    <w:right w:val="nil"/>
                  </w:tcBorders>
                  <w:shd w:val="clear" w:color="auto" w:fill="auto"/>
                  <w:noWrap/>
                  <w:vAlign w:val="bottom"/>
                </w:tcPr>
                <w:p w14:paraId="4D9F3A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914D0C" w14:textId="77777777" w:rsidR="00942A9C" w:rsidRPr="00942A9C" w:rsidRDefault="00942A9C" w:rsidP="00942A9C"/>
              </w:tc>
            </w:tr>
            <w:tr w:rsidR="00942A9C" w:rsidRPr="00942A9C" w14:paraId="53DF65C2" w14:textId="77777777" w:rsidTr="00942A9C">
              <w:trPr>
                <w:trHeight w:val="255"/>
              </w:trPr>
              <w:tc>
                <w:tcPr>
                  <w:tcW w:w="796" w:type="dxa"/>
                  <w:tcBorders>
                    <w:top w:val="nil"/>
                    <w:left w:val="nil"/>
                    <w:bottom w:val="nil"/>
                    <w:right w:val="nil"/>
                  </w:tcBorders>
                  <w:shd w:val="clear" w:color="auto" w:fill="auto"/>
                  <w:noWrap/>
                </w:tcPr>
                <w:p w14:paraId="3C62BAF1" w14:textId="77777777" w:rsidR="00942A9C" w:rsidRPr="00942A9C" w:rsidRDefault="00942A9C" w:rsidP="00942A9C"/>
              </w:tc>
              <w:tc>
                <w:tcPr>
                  <w:tcW w:w="4780" w:type="dxa"/>
                  <w:tcBorders>
                    <w:top w:val="nil"/>
                    <w:left w:val="nil"/>
                    <w:bottom w:val="nil"/>
                    <w:right w:val="nil"/>
                  </w:tcBorders>
                  <w:shd w:val="clear" w:color="auto" w:fill="auto"/>
                </w:tcPr>
                <w:p w14:paraId="32AA721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FE79B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3A9C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8E9B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F01195" w14:textId="77777777" w:rsidR="00942A9C" w:rsidRPr="00942A9C" w:rsidRDefault="00942A9C" w:rsidP="00942A9C"/>
              </w:tc>
            </w:tr>
            <w:tr w:rsidR="00942A9C" w:rsidRPr="00942A9C" w14:paraId="036CDA92" w14:textId="77777777" w:rsidTr="00942A9C">
              <w:trPr>
                <w:trHeight w:val="255"/>
              </w:trPr>
              <w:tc>
                <w:tcPr>
                  <w:tcW w:w="796" w:type="dxa"/>
                  <w:tcBorders>
                    <w:top w:val="nil"/>
                    <w:left w:val="nil"/>
                    <w:bottom w:val="nil"/>
                    <w:right w:val="nil"/>
                  </w:tcBorders>
                  <w:shd w:val="clear" w:color="auto" w:fill="auto"/>
                  <w:noWrap/>
                </w:tcPr>
                <w:p w14:paraId="3C4F9B25"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54FFA1D9" w14:textId="77777777" w:rsidR="00942A9C" w:rsidRPr="00942A9C" w:rsidRDefault="00942A9C" w:rsidP="00942A9C">
                  <w:r w:rsidRPr="00942A9C">
                    <w:t>dimenzija 16,05x96,3/0,9cm</w:t>
                  </w:r>
                </w:p>
              </w:tc>
              <w:tc>
                <w:tcPr>
                  <w:tcW w:w="476" w:type="dxa"/>
                  <w:tcBorders>
                    <w:top w:val="nil"/>
                    <w:left w:val="nil"/>
                    <w:bottom w:val="nil"/>
                    <w:right w:val="nil"/>
                  </w:tcBorders>
                  <w:shd w:val="clear" w:color="auto" w:fill="auto"/>
                  <w:noWrap/>
                  <w:vAlign w:val="bottom"/>
                </w:tcPr>
                <w:p w14:paraId="6DF0DFA4"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4CC0804D" w14:textId="77777777" w:rsidR="00942A9C" w:rsidRPr="00942A9C" w:rsidRDefault="00942A9C" w:rsidP="00942A9C">
                  <w:r w:rsidRPr="00942A9C">
                    <w:t>53,90</w:t>
                  </w:r>
                </w:p>
              </w:tc>
              <w:tc>
                <w:tcPr>
                  <w:tcW w:w="1076" w:type="dxa"/>
                  <w:tcBorders>
                    <w:top w:val="nil"/>
                    <w:left w:val="nil"/>
                    <w:bottom w:val="nil"/>
                    <w:right w:val="nil"/>
                  </w:tcBorders>
                  <w:shd w:val="clear" w:color="auto" w:fill="auto"/>
                  <w:noWrap/>
                  <w:vAlign w:val="bottom"/>
                </w:tcPr>
                <w:p w14:paraId="1006EF3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136093" w14:textId="77777777" w:rsidR="00942A9C" w:rsidRPr="00942A9C" w:rsidRDefault="00942A9C" w:rsidP="00942A9C"/>
              </w:tc>
            </w:tr>
            <w:tr w:rsidR="00942A9C" w:rsidRPr="00942A9C" w14:paraId="48C967E7" w14:textId="77777777" w:rsidTr="00942A9C">
              <w:trPr>
                <w:trHeight w:val="255"/>
              </w:trPr>
              <w:tc>
                <w:tcPr>
                  <w:tcW w:w="796" w:type="dxa"/>
                  <w:tcBorders>
                    <w:top w:val="nil"/>
                    <w:left w:val="nil"/>
                    <w:bottom w:val="nil"/>
                    <w:right w:val="nil"/>
                  </w:tcBorders>
                  <w:shd w:val="clear" w:color="auto" w:fill="auto"/>
                  <w:noWrap/>
                </w:tcPr>
                <w:p w14:paraId="0209CD90" w14:textId="77777777" w:rsidR="00942A9C" w:rsidRPr="00942A9C" w:rsidRDefault="00942A9C" w:rsidP="00942A9C"/>
              </w:tc>
              <w:tc>
                <w:tcPr>
                  <w:tcW w:w="4780" w:type="dxa"/>
                  <w:tcBorders>
                    <w:top w:val="nil"/>
                    <w:left w:val="nil"/>
                    <w:bottom w:val="nil"/>
                    <w:right w:val="nil"/>
                  </w:tcBorders>
                  <w:shd w:val="clear" w:color="auto" w:fill="auto"/>
                </w:tcPr>
                <w:p w14:paraId="4D1FBB7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567C0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46C6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30097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E73AD9" w14:textId="77777777" w:rsidR="00942A9C" w:rsidRPr="00942A9C" w:rsidRDefault="00942A9C" w:rsidP="00942A9C"/>
              </w:tc>
            </w:tr>
            <w:tr w:rsidR="00942A9C" w:rsidRPr="00942A9C" w14:paraId="10117784" w14:textId="77777777" w:rsidTr="00942A9C">
              <w:trPr>
                <w:trHeight w:val="255"/>
              </w:trPr>
              <w:tc>
                <w:tcPr>
                  <w:tcW w:w="796" w:type="dxa"/>
                  <w:tcBorders>
                    <w:top w:val="nil"/>
                    <w:left w:val="nil"/>
                    <w:bottom w:val="nil"/>
                    <w:right w:val="nil"/>
                  </w:tcBorders>
                  <w:shd w:val="clear" w:color="auto" w:fill="auto"/>
                  <w:noWrap/>
                </w:tcPr>
                <w:p w14:paraId="71A3F749" w14:textId="77777777" w:rsidR="00942A9C" w:rsidRPr="00942A9C" w:rsidRDefault="00942A9C" w:rsidP="00942A9C">
                  <w:r w:rsidRPr="00942A9C">
                    <w:t>3/</w:t>
                  </w:r>
                </w:p>
              </w:tc>
              <w:tc>
                <w:tcPr>
                  <w:tcW w:w="4780" w:type="dxa"/>
                  <w:tcBorders>
                    <w:top w:val="nil"/>
                    <w:left w:val="nil"/>
                    <w:bottom w:val="nil"/>
                    <w:right w:val="nil"/>
                  </w:tcBorders>
                  <w:shd w:val="clear" w:color="auto" w:fill="auto"/>
                </w:tcPr>
                <w:p w14:paraId="3A529AB7" w14:textId="77777777" w:rsidR="00942A9C" w:rsidRPr="00942A9C" w:rsidRDefault="00942A9C" w:rsidP="00942A9C">
                  <w:r w:rsidRPr="00942A9C">
                    <w:t>sokla</w:t>
                  </w:r>
                </w:p>
              </w:tc>
              <w:tc>
                <w:tcPr>
                  <w:tcW w:w="476" w:type="dxa"/>
                  <w:tcBorders>
                    <w:top w:val="nil"/>
                    <w:left w:val="nil"/>
                    <w:bottom w:val="nil"/>
                    <w:right w:val="nil"/>
                  </w:tcBorders>
                  <w:shd w:val="clear" w:color="auto" w:fill="auto"/>
                  <w:noWrap/>
                  <w:vAlign w:val="bottom"/>
                </w:tcPr>
                <w:p w14:paraId="0E06273D" w14:textId="77777777" w:rsidR="00942A9C" w:rsidRPr="00942A9C" w:rsidRDefault="00942A9C" w:rsidP="00942A9C">
                  <w:r w:rsidRPr="00942A9C">
                    <w:t>m¹</w:t>
                  </w:r>
                </w:p>
              </w:tc>
              <w:tc>
                <w:tcPr>
                  <w:tcW w:w="1076" w:type="dxa"/>
                  <w:tcBorders>
                    <w:top w:val="nil"/>
                    <w:left w:val="nil"/>
                    <w:bottom w:val="nil"/>
                    <w:right w:val="nil"/>
                  </w:tcBorders>
                  <w:shd w:val="clear" w:color="auto" w:fill="auto"/>
                  <w:noWrap/>
                  <w:vAlign w:val="bottom"/>
                </w:tcPr>
                <w:p w14:paraId="1D1C10F3" w14:textId="77777777" w:rsidR="00942A9C" w:rsidRPr="00942A9C" w:rsidRDefault="00942A9C" w:rsidP="00942A9C">
                  <w:r w:rsidRPr="00942A9C">
                    <w:t>45,00</w:t>
                  </w:r>
                </w:p>
              </w:tc>
              <w:tc>
                <w:tcPr>
                  <w:tcW w:w="1076" w:type="dxa"/>
                  <w:tcBorders>
                    <w:top w:val="nil"/>
                    <w:left w:val="nil"/>
                    <w:bottom w:val="nil"/>
                    <w:right w:val="nil"/>
                  </w:tcBorders>
                  <w:shd w:val="clear" w:color="auto" w:fill="auto"/>
                  <w:noWrap/>
                  <w:vAlign w:val="bottom"/>
                </w:tcPr>
                <w:p w14:paraId="58C3002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EAF6F8" w14:textId="77777777" w:rsidR="00942A9C" w:rsidRPr="00942A9C" w:rsidRDefault="00942A9C" w:rsidP="00942A9C"/>
              </w:tc>
            </w:tr>
            <w:tr w:rsidR="00942A9C" w:rsidRPr="00942A9C" w14:paraId="38B880DE" w14:textId="77777777" w:rsidTr="00942A9C">
              <w:trPr>
                <w:trHeight w:val="1189"/>
              </w:trPr>
              <w:tc>
                <w:tcPr>
                  <w:tcW w:w="796" w:type="dxa"/>
                  <w:tcBorders>
                    <w:top w:val="nil"/>
                    <w:left w:val="nil"/>
                    <w:bottom w:val="nil"/>
                    <w:right w:val="nil"/>
                  </w:tcBorders>
                  <w:shd w:val="clear" w:color="auto" w:fill="auto"/>
                  <w:noWrap/>
                </w:tcPr>
                <w:p w14:paraId="0922BA41" w14:textId="77777777" w:rsidR="00942A9C" w:rsidRPr="00942A9C" w:rsidRDefault="00942A9C" w:rsidP="00942A9C">
                  <w:r w:rsidRPr="00942A9C">
                    <w:t>06-11</w:t>
                  </w:r>
                </w:p>
              </w:tc>
              <w:tc>
                <w:tcPr>
                  <w:tcW w:w="4780" w:type="dxa"/>
                  <w:tcBorders>
                    <w:top w:val="nil"/>
                    <w:left w:val="nil"/>
                    <w:bottom w:val="nil"/>
                    <w:right w:val="nil"/>
                  </w:tcBorders>
                  <w:shd w:val="clear" w:color="auto" w:fill="auto"/>
                </w:tcPr>
                <w:p w14:paraId="1450050A" w14:textId="77777777" w:rsidR="00942A9C" w:rsidRPr="00942A9C" w:rsidRDefault="00942A9C" w:rsidP="00942A9C">
                  <w:r w:rsidRPr="00942A9C">
                    <w:t xml:space="preserve">Nabavka materijala, transport i popločavanje podova u kuhinji, sanitarnom čvoru, predprostoru i garderobama glaziranom granitnom  keramikom d=7mm, tipa kao Vogue serija Vogue System Flooring 40x20 RF ili ekvivalentno. </w:t>
                  </w:r>
                </w:p>
              </w:tc>
              <w:tc>
                <w:tcPr>
                  <w:tcW w:w="476" w:type="dxa"/>
                  <w:tcBorders>
                    <w:top w:val="nil"/>
                    <w:left w:val="nil"/>
                    <w:bottom w:val="nil"/>
                    <w:right w:val="nil"/>
                  </w:tcBorders>
                  <w:shd w:val="clear" w:color="auto" w:fill="auto"/>
                  <w:noWrap/>
                  <w:vAlign w:val="bottom"/>
                </w:tcPr>
                <w:p w14:paraId="5CDE17AA" w14:textId="77777777" w:rsidR="00942A9C" w:rsidRPr="00942A9C" w:rsidRDefault="00942A9C" w:rsidP="00942A9C"/>
              </w:tc>
              <w:tc>
                <w:tcPr>
                  <w:tcW w:w="1076" w:type="dxa"/>
                  <w:tcBorders>
                    <w:top w:val="nil"/>
                    <w:left w:val="nil"/>
                    <w:bottom w:val="nil"/>
                    <w:right w:val="nil"/>
                  </w:tcBorders>
                  <w:shd w:val="clear" w:color="auto" w:fill="auto"/>
                </w:tcPr>
                <w:p w14:paraId="4F3EB6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DC685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9AF512" w14:textId="77777777" w:rsidR="00942A9C" w:rsidRPr="00942A9C" w:rsidRDefault="00942A9C" w:rsidP="00942A9C"/>
              </w:tc>
            </w:tr>
            <w:tr w:rsidR="00942A9C" w:rsidRPr="00942A9C" w14:paraId="36FAE735" w14:textId="77777777" w:rsidTr="00942A9C">
              <w:trPr>
                <w:trHeight w:val="765"/>
              </w:trPr>
              <w:tc>
                <w:tcPr>
                  <w:tcW w:w="796" w:type="dxa"/>
                  <w:tcBorders>
                    <w:top w:val="nil"/>
                    <w:left w:val="nil"/>
                    <w:bottom w:val="nil"/>
                    <w:right w:val="nil"/>
                  </w:tcBorders>
                  <w:shd w:val="clear" w:color="auto" w:fill="auto"/>
                  <w:noWrap/>
                </w:tcPr>
                <w:p w14:paraId="19348983" w14:textId="77777777" w:rsidR="00942A9C" w:rsidRPr="00942A9C" w:rsidRDefault="00942A9C" w:rsidP="00942A9C"/>
              </w:tc>
              <w:tc>
                <w:tcPr>
                  <w:tcW w:w="4780" w:type="dxa"/>
                  <w:tcBorders>
                    <w:top w:val="nil"/>
                    <w:left w:val="nil"/>
                    <w:bottom w:val="nil"/>
                    <w:right w:val="nil"/>
                  </w:tcBorders>
                  <w:shd w:val="clear" w:color="auto" w:fill="auto"/>
                </w:tcPr>
                <w:p w14:paraId="0F8C174C" w14:textId="77777777" w:rsidR="00942A9C" w:rsidRPr="00942A9C" w:rsidRDefault="00942A9C" w:rsidP="00942A9C">
                  <w:r w:rsidRPr="00942A9C">
                    <w:t>Protivkliznosti  R10, absorpcija vode E&lt;=2,5%, koeficijent linernog termičkog širenja &lt;5*10</w:t>
                  </w:r>
                  <w:r w:rsidRPr="00942A9C">
                    <w:rPr>
                      <w:rFonts w:eastAsia="MS Mincho" w:hint="eastAsia"/>
                    </w:rPr>
                    <w:t>⁻⁶</w:t>
                  </w:r>
                  <w:r w:rsidRPr="00942A9C">
                    <w:t>/</w:t>
                  </w:r>
                  <w:r w:rsidRPr="00942A9C">
                    <w:rPr>
                      <w:rFonts w:eastAsia="MS Mincho" w:hint="eastAsia"/>
                    </w:rPr>
                    <w:t>⁰</w:t>
                  </w:r>
                  <w:r w:rsidRPr="00942A9C">
                    <w:t xml:space="preserve">C, mrazootporna, boje po izboru projektanta. </w:t>
                  </w:r>
                </w:p>
              </w:tc>
              <w:tc>
                <w:tcPr>
                  <w:tcW w:w="476" w:type="dxa"/>
                  <w:tcBorders>
                    <w:top w:val="nil"/>
                    <w:left w:val="nil"/>
                    <w:bottom w:val="nil"/>
                    <w:right w:val="nil"/>
                  </w:tcBorders>
                  <w:shd w:val="clear" w:color="auto" w:fill="auto"/>
                  <w:noWrap/>
                  <w:vAlign w:val="bottom"/>
                </w:tcPr>
                <w:p w14:paraId="0C6674A3" w14:textId="77777777" w:rsidR="00942A9C" w:rsidRPr="00942A9C" w:rsidRDefault="00942A9C" w:rsidP="00942A9C"/>
              </w:tc>
              <w:tc>
                <w:tcPr>
                  <w:tcW w:w="1076" w:type="dxa"/>
                  <w:tcBorders>
                    <w:top w:val="nil"/>
                    <w:left w:val="nil"/>
                    <w:bottom w:val="nil"/>
                    <w:right w:val="nil"/>
                  </w:tcBorders>
                  <w:shd w:val="clear" w:color="auto" w:fill="auto"/>
                </w:tcPr>
                <w:p w14:paraId="519543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426E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934CED" w14:textId="77777777" w:rsidR="00942A9C" w:rsidRPr="00942A9C" w:rsidRDefault="00942A9C" w:rsidP="00942A9C"/>
              </w:tc>
            </w:tr>
            <w:tr w:rsidR="00942A9C" w:rsidRPr="00942A9C" w14:paraId="6A58DF51" w14:textId="77777777" w:rsidTr="00942A9C">
              <w:trPr>
                <w:trHeight w:val="765"/>
              </w:trPr>
              <w:tc>
                <w:tcPr>
                  <w:tcW w:w="796" w:type="dxa"/>
                  <w:tcBorders>
                    <w:top w:val="nil"/>
                    <w:left w:val="nil"/>
                    <w:bottom w:val="nil"/>
                    <w:right w:val="nil"/>
                  </w:tcBorders>
                  <w:shd w:val="clear" w:color="auto" w:fill="auto"/>
                  <w:noWrap/>
                </w:tcPr>
                <w:p w14:paraId="52849E31" w14:textId="77777777" w:rsidR="00942A9C" w:rsidRPr="00942A9C" w:rsidRDefault="00942A9C" w:rsidP="00942A9C"/>
              </w:tc>
              <w:tc>
                <w:tcPr>
                  <w:tcW w:w="4780" w:type="dxa"/>
                  <w:tcBorders>
                    <w:top w:val="nil"/>
                    <w:left w:val="nil"/>
                    <w:bottom w:val="nil"/>
                    <w:right w:val="nil"/>
                  </w:tcBorders>
                  <w:shd w:val="clear" w:color="auto" w:fill="auto"/>
                </w:tcPr>
                <w:p w14:paraId="44B591A5" w14:textId="77777777" w:rsidR="00942A9C" w:rsidRPr="00942A9C" w:rsidRDefault="00942A9C" w:rsidP="00942A9C">
                  <w:r w:rsidRPr="00942A9C">
                    <w:t xml:space="preserve">Keramika se polaže u sloju lepka.  Sve fuge fugovati fungicidnom  masom za fugovanje u boji po izboru projektanta. Obračun po m² </w:t>
                  </w:r>
                </w:p>
              </w:tc>
              <w:tc>
                <w:tcPr>
                  <w:tcW w:w="476" w:type="dxa"/>
                  <w:tcBorders>
                    <w:top w:val="nil"/>
                    <w:left w:val="nil"/>
                    <w:bottom w:val="nil"/>
                    <w:right w:val="nil"/>
                  </w:tcBorders>
                  <w:shd w:val="clear" w:color="auto" w:fill="auto"/>
                  <w:noWrap/>
                  <w:vAlign w:val="bottom"/>
                </w:tcPr>
                <w:p w14:paraId="04A14A9A" w14:textId="77777777" w:rsidR="00942A9C" w:rsidRPr="00942A9C" w:rsidRDefault="00942A9C" w:rsidP="00942A9C"/>
              </w:tc>
              <w:tc>
                <w:tcPr>
                  <w:tcW w:w="1076" w:type="dxa"/>
                  <w:tcBorders>
                    <w:top w:val="nil"/>
                    <w:left w:val="nil"/>
                    <w:bottom w:val="nil"/>
                    <w:right w:val="nil"/>
                  </w:tcBorders>
                  <w:shd w:val="clear" w:color="auto" w:fill="auto"/>
                </w:tcPr>
                <w:p w14:paraId="3AB799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8441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D4CA11" w14:textId="77777777" w:rsidR="00942A9C" w:rsidRPr="00942A9C" w:rsidRDefault="00942A9C" w:rsidP="00942A9C"/>
              </w:tc>
            </w:tr>
            <w:tr w:rsidR="00942A9C" w:rsidRPr="00942A9C" w14:paraId="4EFCE4D2" w14:textId="77777777" w:rsidTr="00942A9C">
              <w:trPr>
                <w:trHeight w:val="255"/>
              </w:trPr>
              <w:tc>
                <w:tcPr>
                  <w:tcW w:w="796" w:type="dxa"/>
                  <w:tcBorders>
                    <w:top w:val="nil"/>
                    <w:left w:val="nil"/>
                    <w:bottom w:val="nil"/>
                    <w:right w:val="nil"/>
                  </w:tcBorders>
                  <w:shd w:val="clear" w:color="auto" w:fill="auto"/>
                  <w:noWrap/>
                </w:tcPr>
                <w:p w14:paraId="6E7C0AE7" w14:textId="77777777" w:rsidR="00942A9C" w:rsidRPr="00942A9C" w:rsidRDefault="00942A9C" w:rsidP="00942A9C"/>
              </w:tc>
              <w:tc>
                <w:tcPr>
                  <w:tcW w:w="4780" w:type="dxa"/>
                  <w:tcBorders>
                    <w:top w:val="nil"/>
                    <w:left w:val="nil"/>
                    <w:bottom w:val="nil"/>
                    <w:right w:val="nil"/>
                  </w:tcBorders>
                  <w:shd w:val="clear" w:color="auto" w:fill="auto"/>
                </w:tcPr>
                <w:p w14:paraId="27BB300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32DB2BD"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B2ED9B9" w14:textId="77777777" w:rsidR="00942A9C" w:rsidRPr="00942A9C" w:rsidRDefault="00942A9C" w:rsidP="00942A9C">
                  <w:r w:rsidRPr="00942A9C">
                    <w:t>158,60</w:t>
                  </w:r>
                </w:p>
              </w:tc>
              <w:tc>
                <w:tcPr>
                  <w:tcW w:w="1076" w:type="dxa"/>
                  <w:tcBorders>
                    <w:top w:val="nil"/>
                    <w:left w:val="nil"/>
                    <w:bottom w:val="nil"/>
                    <w:right w:val="nil"/>
                  </w:tcBorders>
                  <w:shd w:val="clear" w:color="auto" w:fill="auto"/>
                  <w:noWrap/>
                  <w:vAlign w:val="bottom"/>
                </w:tcPr>
                <w:p w14:paraId="6F6358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4B40AC" w14:textId="77777777" w:rsidR="00942A9C" w:rsidRPr="00942A9C" w:rsidRDefault="00942A9C" w:rsidP="00942A9C"/>
              </w:tc>
            </w:tr>
            <w:tr w:rsidR="00942A9C" w:rsidRPr="00942A9C" w14:paraId="585B227D" w14:textId="77777777" w:rsidTr="00942A9C">
              <w:trPr>
                <w:trHeight w:val="255"/>
              </w:trPr>
              <w:tc>
                <w:tcPr>
                  <w:tcW w:w="796" w:type="dxa"/>
                  <w:tcBorders>
                    <w:top w:val="nil"/>
                    <w:left w:val="nil"/>
                    <w:bottom w:val="nil"/>
                    <w:right w:val="nil"/>
                  </w:tcBorders>
                  <w:shd w:val="clear" w:color="auto" w:fill="auto"/>
                  <w:noWrap/>
                </w:tcPr>
                <w:p w14:paraId="56E31A10" w14:textId="77777777" w:rsidR="00942A9C" w:rsidRPr="00942A9C" w:rsidRDefault="00942A9C" w:rsidP="00942A9C"/>
              </w:tc>
              <w:tc>
                <w:tcPr>
                  <w:tcW w:w="4780" w:type="dxa"/>
                  <w:tcBorders>
                    <w:top w:val="nil"/>
                    <w:left w:val="nil"/>
                    <w:bottom w:val="nil"/>
                    <w:right w:val="nil"/>
                  </w:tcBorders>
                  <w:shd w:val="clear" w:color="auto" w:fill="auto"/>
                </w:tcPr>
                <w:p w14:paraId="616BC67B" w14:textId="77777777" w:rsidR="00942A9C" w:rsidRPr="00942A9C" w:rsidRDefault="00942A9C" w:rsidP="00942A9C">
                  <w:r w:rsidRPr="00942A9C">
                    <w:t>oblaganje zidova</w:t>
                  </w:r>
                </w:p>
              </w:tc>
              <w:tc>
                <w:tcPr>
                  <w:tcW w:w="476" w:type="dxa"/>
                  <w:tcBorders>
                    <w:top w:val="nil"/>
                    <w:left w:val="nil"/>
                    <w:bottom w:val="nil"/>
                    <w:right w:val="nil"/>
                  </w:tcBorders>
                  <w:shd w:val="clear" w:color="auto" w:fill="auto"/>
                  <w:noWrap/>
                  <w:vAlign w:val="bottom"/>
                </w:tcPr>
                <w:p w14:paraId="7EAA41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9B51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96444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C7497D" w14:textId="77777777" w:rsidR="00942A9C" w:rsidRPr="00942A9C" w:rsidRDefault="00942A9C" w:rsidP="00942A9C"/>
              </w:tc>
            </w:tr>
            <w:tr w:rsidR="00942A9C" w:rsidRPr="00942A9C" w14:paraId="573F6232" w14:textId="77777777" w:rsidTr="00942A9C">
              <w:trPr>
                <w:trHeight w:val="1852"/>
              </w:trPr>
              <w:tc>
                <w:tcPr>
                  <w:tcW w:w="796" w:type="dxa"/>
                  <w:tcBorders>
                    <w:top w:val="nil"/>
                    <w:left w:val="nil"/>
                    <w:bottom w:val="nil"/>
                    <w:right w:val="nil"/>
                  </w:tcBorders>
                  <w:shd w:val="clear" w:color="auto" w:fill="auto"/>
                  <w:noWrap/>
                </w:tcPr>
                <w:p w14:paraId="3B470CB2" w14:textId="77777777" w:rsidR="00942A9C" w:rsidRPr="00942A9C" w:rsidRDefault="00942A9C" w:rsidP="00942A9C"/>
              </w:tc>
              <w:tc>
                <w:tcPr>
                  <w:tcW w:w="4780" w:type="dxa"/>
                  <w:tcBorders>
                    <w:top w:val="nil"/>
                    <w:left w:val="nil"/>
                    <w:bottom w:val="nil"/>
                    <w:right w:val="nil"/>
                  </w:tcBorders>
                  <w:shd w:val="clear" w:color="auto" w:fill="auto"/>
                </w:tcPr>
                <w:p w14:paraId="2FBEE919" w14:textId="77777777" w:rsidR="00942A9C" w:rsidRPr="00942A9C" w:rsidRDefault="00942A9C" w:rsidP="00942A9C">
                  <w:r w:rsidRPr="00942A9C">
                    <w:t xml:space="preserve">Napomena: </w:t>
                  </w:r>
                  <w:r w:rsidRPr="00942A9C">
                    <w:br/>
                    <w:t xml:space="preserve">U cenu zidne granitne keramike  ukalkulisati na svim uglovima, spajanja granitne keramike: </w:t>
                  </w:r>
                  <w:r w:rsidRPr="00942A9C">
                    <w:br/>
                    <w:t xml:space="preserve"> - gerovanje ili</w:t>
                  </w:r>
                  <w:r w:rsidRPr="00942A9C">
                    <w:br/>
                    <w:t xml:space="preserve"> -postavljanje tipskih fazonskih elementa</w:t>
                  </w:r>
                  <w:r w:rsidRPr="00942A9C">
                    <w:br/>
                    <w:t>U svemu prema projektu enterijera.                                                                            Upotreba lake pokretne zidarske skele ulazi u cenu pozicije.</w:t>
                  </w:r>
                </w:p>
              </w:tc>
              <w:tc>
                <w:tcPr>
                  <w:tcW w:w="476" w:type="dxa"/>
                  <w:tcBorders>
                    <w:top w:val="nil"/>
                    <w:left w:val="nil"/>
                    <w:bottom w:val="nil"/>
                    <w:right w:val="nil"/>
                  </w:tcBorders>
                  <w:shd w:val="clear" w:color="auto" w:fill="auto"/>
                  <w:noWrap/>
                  <w:vAlign w:val="bottom"/>
                </w:tcPr>
                <w:p w14:paraId="4A013527" w14:textId="77777777" w:rsidR="00942A9C" w:rsidRPr="00942A9C" w:rsidRDefault="00942A9C" w:rsidP="00942A9C"/>
              </w:tc>
              <w:tc>
                <w:tcPr>
                  <w:tcW w:w="1076" w:type="dxa"/>
                  <w:tcBorders>
                    <w:top w:val="nil"/>
                    <w:left w:val="nil"/>
                    <w:bottom w:val="nil"/>
                    <w:right w:val="nil"/>
                  </w:tcBorders>
                  <w:shd w:val="clear" w:color="auto" w:fill="auto"/>
                </w:tcPr>
                <w:p w14:paraId="2B6107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6B01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37297C" w14:textId="77777777" w:rsidR="00942A9C" w:rsidRPr="00942A9C" w:rsidRDefault="00942A9C" w:rsidP="00942A9C"/>
              </w:tc>
            </w:tr>
            <w:tr w:rsidR="00942A9C" w:rsidRPr="00942A9C" w14:paraId="5A3A0036" w14:textId="77777777" w:rsidTr="00942A9C">
              <w:trPr>
                <w:trHeight w:val="2766"/>
              </w:trPr>
              <w:tc>
                <w:tcPr>
                  <w:tcW w:w="796" w:type="dxa"/>
                  <w:tcBorders>
                    <w:top w:val="nil"/>
                    <w:left w:val="nil"/>
                    <w:bottom w:val="nil"/>
                    <w:right w:val="nil"/>
                  </w:tcBorders>
                  <w:shd w:val="clear" w:color="auto" w:fill="auto"/>
                  <w:noWrap/>
                </w:tcPr>
                <w:p w14:paraId="35A70470" w14:textId="77777777" w:rsidR="00942A9C" w:rsidRPr="00942A9C" w:rsidRDefault="00942A9C" w:rsidP="00942A9C">
                  <w:r w:rsidRPr="00942A9C">
                    <w:t>06-12</w:t>
                  </w:r>
                </w:p>
              </w:tc>
              <w:tc>
                <w:tcPr>
                  <w:tcW w:w="4780" w:type="dxa"/>
                  <w:tcBorders>
                    <w:top w:val="nil"/>
                    <w:left w:val="nil"/>
                    <w:bottom w:val="nil"/>
                    <w:right w:val="nil"/>
                  </w:tcBorders>
                  <w:shd w:val="clear" w:color="auto" w:fill="auto"/>
                </w:tcPr>
                <w:p w14:paraId="63620238" w14:textId="77777777" w:rsidR="00942A9C" w:rsidRPr="00942A9C" w:rsidRDefault="00942A9C" w:rsidP="00942A9C">
                  <w:r w:rsidRPr="00942A9C">
                    <w:t>Nabavka materijala, transport i oblaganje zidnih površina granitnom keramikom holova, deo zidnih površina restorana. Granitna keramika I klase, tipa kao ''Floorgres, serija Reverse Steel naturale'' ili ekvivalentno. Dimenzija 20/120cm. Absorpcija vode E&lt;=0.1%, otporvost na abraziju &lt;150mm3. Granitna keramika se polaže na sloj lepka. Lepak mora biti kompatibilan sa malterom i granitnom keramikom. Slog prema projektu enterijera. Fugovati  masom za fugovanje u boji po izboru projektanta. Visina oblaganja 10cm iznad spuštenog plafona. Obračun po m2, sa potrebnom radnom skelom.</w:t>
                  </w:r>
                </w:p>
              </w:tc>
              <w:tc>
                <w:tcPr>
                  <w:tcW w:w="476" w:type="dxa"/>
                  <w:tcBorders>
                    <w:top w:val="nil"/>
                    <w:left w:val="nil"/>
                    <w:bottom w:val="nil"/>
                    <w:right w:val="nil"/>
                  </w:tcBorders>
                  <w:shd w:val="clear" w:color="auto" w:fill="auto"/>
                  <w:noWrap/>
                  <w:vAlign w:val="bottom"/>
                </w:tcPr>
                <w:p w14:paraId="41FC0DC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A8CF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2D3D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9506FD" w14:textId="77777777" w:rsidR="00942A9C" w:rsidRPr="00942A9C" w:rsidRDefault="00942A9C" w:rsidP="00942A9C"/>
              </w:tc>
            </w:tr>
            <w:tr w:rsidR="00942A9C" w:rsidRPr="00942A9C" w14:paraId="665E4F0D" w14:textId="77777777" w:rsidTr="00942A9C">
              <w:trPr>
                <w:trHeight w:val="255"/>
              </w:trPr>
              <w:tc>
                <w:tcPr>
                  <w:tcW w:w="796" w:type="dxa"/>
                  <w:tcBorders>
                    <w:top w:val="nil"/>
                    <w:left w:val="nil"/>
                    <w:bottom w:val="nil"/>
                    <w:right w:val="nil"/>
                  </w:tcBorders>
                  <w:shd w:val="clear" w:color="auto" w:fill="auto"/>
                  <w:noWrap/>
                </w:tcPr>
                <w:p w14:paraId="7E26EB75" w14:textId="77777777" w:rsidR="00942A9C" w:rsidRPr="00942A9C" w:rsidRDefault="00942A9C" w:rsidP="00942A9C"/>
              </w:tc>
              <w:tc>
                <w:tcPr>
                  <w:tcW w:w="4780" w:type="dxa"/>
                  <w:tcBorders>
                    <w:top w:val="nil"/>
                    <w:left w:val="nil"/>
                    <w:bottom w:val="nil"/>
                    <w:right w:val="nil"/>
                  </w:tcBorders>
                  <w:shd w:val="clear" w:color="auto" w:fill="auto"/>
                  <w:noWrap/>
                  <w:vAlign w:val="bottom"/>
                </w:tcPr>
                <w:p w14:paraId="3623F18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BF56BA3"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12F0A68" w14:textId="77777777" w:rsidR="00942A9C" w:rsidRPr="00942A9C" w:rsidRDefault="00942A9C" w:rsidP="00942A9C">
                  <w:r w:rsidRPr="00942A9C">
                    <w:t>270,10</w:t>
                  </w:r>
                </w:p>
              </w:tc>
              <w:tc>
                <w:tcPr>
                  <w:tcW w:w="1076" w:type="dxa"/>
                  <w:tcBorders>
                    <w:top w:val="nil"/>
                    <w:left w:val="nil"/>
                    <w:bottom w:val="nil"/>
                    <w:right w:val="nil"/>
                  </w:tcBorders>
                  <w:shd w:val="clear" w:color="auto" w:fill="auto"/>
                  <w:noWrap/>
                  <w:vAlign w:val="bottom"/>
                </w:tcPr>
                <w:p w14:paraId="74AF08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E52235" w14:textId="77777777" w:rsidR="00942A9C" w:rsidRPr="00942A9C" w:rsidRDefault="00942A9C" w:rsidP="00942A9C"/>
              </w:tc>
            </w:tr>
            <w:tr w:rsidR="00942A9C" w:rsidRPr="00942A9C" w14:paraId="5E7AA59D" w14:textId="77777777" w:rsidTr="00942A9C">
              <w:trPr>
                <w:trHeight w:val="2349"/>
              </w:trPr>
              <w:tc>
                <w:tcPr>
                  <w:tcW w:w="796" w:type="dxa"/>
                  <w:tcBorders>
                    <w:top w:val="nil"/>
                    <w:left w:val="nil"/>
                    <w:bottom w:val="nil"/>
                    <w:right w:val="nil"/>
                  </w:tcBorders>
                  <w:shd w:val="clear" w:color="auto" w:fill="auto"/>
                  <w:noWrap/>
                </w:tcPr>
                <w:p w14:paraId="4B0B930B" w14:textId="77777777" w:rsidR="00942A9C" w:rsidRPr="00942A9C" w:rsidRDefault="00942A9C" w:rsidP="00942A9C">
                  <w:r w:rsidRPr="00942A9C">
                    <w:lastRenderedPageBreak/>
                    <w:t>06-13</w:t>
                  </w:r>
                </w:p>
              </w:tc>
              <w:tc>
                <w:tcPr>
                  <w:tcW w:w="4780" w:type="dxa"/>
                  <w:tcBorders>
                    <w:top w:val="nil"/>
                    <w:left w:val="nil"/>
                    <w:bottom w:val="nil"/>
                    <w:right w:val="nil"/>
                  </w:tcBorders>
                  <w:shd w:val="clear" w:color="auto" w:fill="auto"/>
                </w:tcPr>
                <w:p w14:paraId="1614E75D" w14:textId="77777777" w:rsidR="00942A9C" w:rsidRPr="00942A9C" w:rsidRDefault="00942A9C" w:rsidP="00942A9C">
                  <w:r w:rsidRPr="00942A9C">
                    <w:t xml:space="preserve">Nabavka materijala transport i oblaganje  zidova muškog i ženskog WC- a,  neglaziranom  poliranom granitnom keramikom  d=10mm, absorpcija vode E&lt;=0.1%, otporvost na abraziju &lt;150mm3, mrazootporna (tipa kao Floorgres serija Architech BONE LEVIGATO , Architec deep mauve levigato, Architech forest levigato) dimenzije 40x40cm. Keramiku polagati na lepak,  dilatacione spojnice popuniti masom za fugovanje po izboru projektanta, u svemu prema projektu enterijera. </w:t>
                  </w:r>
                </w:p>
              </w:tc>
              <w:tc>
                <w:tcPr>
                  <w:tcW w:w="476" w:type="dxa"/>
                  <w:tcBorders>
                    <w:top w:val="nil"/>
                    <w:left w:val="nil"/>
                    <w:bottom w:val="nil"/>
                    <w:right w:val="nil"/>
                  </w:tcBorders>
                  <w:shd w:val="clear" w:color="auto" w:fill="auto"/>
                  <w:noWrap/>
                  <w:vAlign w:val="bottom"/>
                </w:tcPr>
                <w:p w14:paraId="3AFC90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40AE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651F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6AC0FF" w14:textId="77777777" w:rsidR="00942A9C" w:rsidRPr="00942A9C" w:rsidRDefault="00942A9C" w:rsidP="00942A9C"/>
              </w:tc>
            </w:tr>
            <w:tr w:rsidR="00942A9C" w:rsidRPr="00942A9C" w14:paraId="10528D7A" w14:textId="77777777" w:rsidTr="00942A9C">
              <w:trPr>
                <w:trHeight w:val="510"/>
              </w:trPr>
              <w:tc>
                <w:tcPr>
                  <w:tcW w:w="796" w:type="dxa"/>
                  <w:tcBorders>
                    <w:top w:val="nil"/>
                    <w:left w:val="nil"/>
                    <w:bottom w:val="nil"/>
                    <w:right w:val="nil"/>
                  </w:tcBorders>
                  <w:shd w:val="clear" w:color="auto" w:fill="auto"/>
                  <w:noWrap/>
                  <w:vAlign w:val="bottom"/>
                </w:tcPr>
                <w:p w14:paraId="223073F8" w14:textId="77777777" w:rsidR="00942A9C" w:rsidRPr="00942A9C" w:rsidRDefault="00942A9C" w:rsidP="00942A9C"/>
              </w:tc>
              <w:tc>
                <w:tcPr>
                  <w:tcW w:w="4780" w:type="dxa"/>
                  <w:tcBorders>
                    <w:top w:val="nil"/>
                    <w:left w:val="nil"/>
                    <w:bottom w:val="nil"/>
                    <w:right w:val="nil"/>
                  </w:tcBorders>
                  <w:shd w:val="clear" w:color="auto" w:fill="auto"/>
                </w:tcPr>
                <w:p w14:paraId="37DDB534" w14:textId="77777777" w:rsidR="00942A9C" w:rsidRPr="00942A9C" w:rsidRDefault="00942A9C" w:rsidP="00942A9C">
                  <w:r w:rsidRPr="00942A9C">
                    <w:t xml:space="preserve">Obračun po m2 obložene površine zidova sa fugovanjem. </w:t>
                  </w:r>
                </w:p>
              </w:tc>
              <w:tc>
                <w:tcPr>
                  <w:tcW w:w="476" w:type="dxa"/>
                  <w:tcBorders>
                    <w:top w:val="nil"/>
                    <w:left w:val="nil"/>
                    <w:bottom w:val="nil"/>
                    <w:right w:val="nil"/>
                  </w:tcBorders>
                  <w:shd w:val="clear" w:color="auto" w:fill="auto"/>
                  <w:noWrap/>
                  <w:vAlign w:val="bottom"/>
                </w:tcPr>
                <w:p w14:paraId="4F7D6A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5861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970F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392BD0" w14:textId="77777777" w:rsidR="00942A9C" w:rsidRPr="00942A9C" w:rsidRDefault="00942A9C" w:rsidP="00942A9C"/>
              </w:tc>
            </w:tr>
            <w:tr w:rsidR="00942A9C" w:rsidRPr="00942A9C" w14:paraId="2B36C063" w14:textId="77777777" w:rsidTr="00942A9C">
              <w:trPr>
                <w:trHeight w:val="285"/>
              </w:trPr>
              <w:tc>
                <w:tcPr>
                  <w:tcW w:w="796" w:type="dxa"/>
                  <w:tcBorders>
                    <w:top w:val="nil"/>
                    <w:left w:val="nil"/>
                    <w:bottom w:val="nil"/>
                    <w:right w:val="nil"/>
                  </w:tcBorders>
                  <w:shd w:val="clear" w:color="auto" w:fill="auto"/>
                  <w:noWrap/>
                </w:tcPr>
                <w:p w14:paraId="4A0A3CAA" w14:textId="77777777" w:rsidR="00942A9C" w:rsidRPr="00942A9C" w:rsidRDefault="00942A9C" w:rsidP="00942A9C"/>
              </w:tc>
              <w:tc>
                <w:tcPr>
                  <w:tcW w:w="4780" w:type="dxa"/>
                  <w:tcBorders>
                    <w:top w:val="nil"/>
                    <w:left w:val="nil"/>
                    <w:bottom w:val="nil"/>
                    <w:right w:val="nil"/>
                  </w:tcBorders>
                  <w:shd w:val="clear" w:color="auto" w:fill="auto"/>
                </w:tcPr>
                <w:p w14:paraId="05C61A35" w14:textId="77777777" w:rsidR="00942A9C" w:rsidRPr="00942A9C" w:rsidRDefault="00942A9C" w:rsidP="00942A9C">
                  <w:r w:rsidRPr="00942A9C">
                    <w:t xml:space="preserve">Oznaka u projektu enterijera </w:t>
                  </w:r>
                </w:p>
              </w:tc>
              <w:tc>
                <w:tcPr>
                  <w:tcW w:w="476" w:type="dxa"/>
                  <w:tcBorders>
                    <w:top w:val="nil"/>
                    <w:left w:val="nil"/>
                    <w:bottom w:val="nil"/>
                    <w:right w:val="nil"/>
                  </w:tcBorders>
                  <w:shd w:val="clear" w:color="auto" w:fill="auto"/>
                  <w:noWrap/>
                  <w:vAlign w:val="bottom"/>
                </w:tcPr>
                <w:p w14:paraId="1BE80B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1088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5FD2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2E170A" w14:textId="77777777" w:rsidR="00942A9C" w:rsidRPr="00942A9C" w:rsidRDefault="00942A9C" w:rsidP="00942A9C"/>
              </w:tc>
            </w:tr>
            <w:tr w:rsidR="00942A9C" w:rsidRPr="00942A9C" w14:paraId="035AB91C" w14:textId="77777777" w:rsidTr="00942A9C">
              <w:trPr>
                <w:trHeight w:val="285"/>
              </w:trPr>
              <w:tc>
                <w:tcPr>
                  <w:tcW w:w="796" w:type="dxa"/>
                  <w:tcBorders>
                    <w:top w:val="nil"/>
                    <w:left w:val="nil"/>
                    <w:bottom w:val="nil"/>
                    <w:right w:val="nil"/>
                  </w:tcBorders>
                  <w:shd w:val="clear" w:color="auto" w:fill="auto"/>
                  <w:noWrap/>
                </w:tcPr>
                <w:p w14:paraId="6E7F6310"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2808597F" w14:textId="77777777" w:rsidR="00942A9C" w:rsidRPr="00942A9C" w:rsidRDefault="00942A9C" w:rsidP="00942A9C">
                  <w:r w:rsidRPr="00942A9C">
                    <w:t>Tip B-Architech  bone levigato-sanitarni čvorovi</w:t>
                  </w:r>
                </w:p>
              </w:tc>
              <w:tc>
                <w:tcPr>
                  <w:tcW w:w="476" w:type="dxa"/>
                  <w:tcBorders>
                    <w:top w:val="nil"/>
                    <w:left w:val="nil"/>
                    <w:bottom w:val="nil"/>
                    <w:right w:val="nil"/>
                  </w:tcBorders>
                  <w:shd w:val="clear" w:color="auto" w:fill="auto"/>
                  <w:noWrap/>
                  <w:vAlign w:val="bottom"/>
                </w:tcPr>
                <w:p w14:paraId="635E1A34"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C201828" w14:textId="77777777" w:rsidR="00942A9C" w:rsidRPr="00942A9C" w:rsidRDefault="00942A9C" w:rsidP="00942A9C">
                  <w:r w:rsidRPr="00942A9C">
                    <w:t>723,30</w:t>
                  </w:r>
                </w:p>
              </w:tc>
              <w:tc>
                <w:tcPr>
                  <w:tcW w:w="1076" w:type="dxa"/>
                  <w:tcBorders>
                    <w:top w:val="nil"/>
                    <w:left w:val="nil"/>
                    <w:bottom w:val="nil"/>
                    <w:right w:val="nil"/>
                  </w:tcBorders>
                  <w:shd w:val="clear" w:color="auto" w:fill="auto"/>
                  <w:noWrap/>
                  <w:vAlign w:val="bottom"/>
                </w:tcPr>
                <w:p w14:paraId="664B73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8D509E" w14:textId="77777777" w:rsidR="00942A9C" w:rsidRPr="00942A9C" w:rsidRDefault="00942A9C" w:rsidP="00942A9C"/>
              </w:tc>
            </w:tr>
            <w:tr w:rsidR="00942A9C" w:rsidRPr="00942A9C" w14:paraId="7B4C79CE" w14:textId="77777777" w:rsidTr="00942A9C">
              <w:trPr>
                <w:trHeight w:val="285"/>
              </w:trPr>
              <w:tc>
                <w:tcPr>
                  <w:tcW w:w="796" w:type="dxa"/>
                  <w:tcBorders>
                    <w:top w:val="nil"/>
                    <w:left w:val="nil"/>
                    <w:bottom w:val="nil"/>
                    <w:right w:val="nil"/>
                  </w:tcBorders>
                  <w:shd w:val="clear" w:color="auto" w:fill="auto"/>
                  <w:noWrap/>
                </w:tcPr>
                <w:p w14:paraId="4A7C1674" w14:textId="77777777" w:rsidR="00942A9C" w:rsidRPr="00942A9C" w:rsidRDefault="00942A9C" w:rsidP="00942A9C"/>
              </w:tc>
              <w:tc>
                <w:tcPr>
                  <w:tcW w:w="4780" w:type="dxa"/>
                  <w:tcBorders>
                    <w:top w:val="nil"/>
                    <w:left w:val="nil"/>
                    <w:bottom w:val="nil"/>
                    <w:right w:val="nil"/>
                  </w:tcBorders>
                  <w:shd w:val="clear" w:color="auto" w:fill="auto"/>
                </w:tcPr>
                <w:p w14:paraId="15762B3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164DD5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8BE5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EFBD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47E5EC" w14:textId="77777777" w:rsidR="00942A9C" w:rsidRPr="00942A9C" w:rsidRDefault="00942A9C" w:rsidP="00942A9C"/>
              </w:tc>
            </w:tr>
            <w:tr w:rsidR="00942A9C" w:rsidRPr="00942A9C" w14:paraId="3E55E4AB" w14:textId="77777777" w:rsidTr="00942A9C">
              <w:trPr>
                <w:trHeight w:val="285"/>
              </w:trPr>
              <w:tc>
                <w:tcPr>
                  <w:tcW w:w="796" w:type="dxa"/>
                  <w:tcBorders>
                    <w:top w:val="nil"/>
                    <w:left w:val="nil"/>
                    <w:bottom w:val="nil"/>
                    <w:right w:val="nil"/>
                  </w:tcBorders>
                  <w:shd w:val="clear" w:color="auto" w:fill="auto"/>
                  <w:noWrap/>
                </w:tcPr>
                <w:p w14:paraId="3FE9C354"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05F75226" w14:textId="77777777" w:rsidR="00942A9C" w:rsidRPr="00942A9C" w:rsidRDefault="00942A9C" w:rsidP="00942A9C">
                  <w:r w:rsidRPr="00942A9C">
                    <w:t>Sanitarni čvorovi i garderobe uz kuhinjski blok</w:t>
                  </w:r>
                </w:p>
              </w:tc>
              <w:tc>
                <w:tcPr>
                  <w:tcW w:w="476" w:type="dxa"/>
                  <w:tcBorders>
                    <w:top w:val="nil"/>
                    <w:left w:val="nil"/>
                    <w:bottom w:val="nil"/>
                    <w:right w:val="nil"/>
                  </w:tcBorders>
                  <w:shd w:val="clear" w:color="auto" w:fill="auto"/>
                  <w:noWrap/>
                  <w:vAlign w:val="bottom"/>
                </w:tcPr>
                <w:p w14:paraId="7C172D1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02A5295" w14:textId="77777777" w:rsidR="00942A9C" w:rsidRPr="00942A9C" w:rsidRDefault="00942A9C" w:rsidP="00942A9C">
                  <w:r w:rsidRPr="00942A9C">
                    <w:t>108,80</w:t>
                  </w:r>
                </w:p>
              </w:tc>
              <w:tc>
                <w:tcPr>
                  <w:tcW w:w="1076" w:type="dxa"/>
                  <w:tcBorders>
                    <w:top w:val="nil"/>
                    <w:left w:val="nil"/>
                    <w:bottom w:val="nil"/>
                    <w:right w:val="nil"/>
                  </w:tcBorders>
                  <w:shd w:val="clear" w:color="auto" w:fill="auto"/>
                  <w:noWrap/>
                  <w:vAlign w:val="bottom"/>
                </w:tcPr>
                <w:p w14:paraId="12AED5A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4731FF" w14:textId="77777777" w:rsidR="00942A9C" w:rsidRPr="00942A9C" w:rsidRDefault="00942A9C" w:rsidP="00942A9C"/>
              </w:tc>
            </w:tr>
            <w:tr w:rsidR="00942A9C" w:rsidRPr="00942A9C" w14:paraId="5C70FDF6" w14:textId="77777777" w:rsidTr="00942A9C">
              <w:trPr>
                <w:trHeight w:val="285"/>
              </w:trPr>
              <w:tc>
                <w:tcPr>
                  <w:tcW w:w="796" w:type="dxa"/>
                  <w:tcBorders>
                    <w:top w:val="nil"/>
                    <w:left w:val="nil"/>
                    <w:bottom w:val="nil"/>
                    <w:right w:val="nil"/>
                  </w:tcBorders>
                  <w:shd w:val="clear" w:color="auto" w:fill="auto"/>
                  <w:noWrap/>
                </w:tcPr>
                <w:p w14:paraId="00325695" w14:textId="77777777" w:rsidR="00942A9C" w:rsidRPr="00942A9C" w:rsidRDefault="00942A9C" w:rsidP="00942A9C"/>
              </w:tc>
              <w:tc>
                <w:tcPr>
                  <w:tcW w:w="4780" w:type="dxa"/>
                  <w:tcBorders>
                    <w:top w:val="nil"/>
                    <w:left w:val="nil"/>
                    <w:bottom w:val="nil"/>
                    <w:right w:val="nil"/>
                  </w:tcBorders>
                  <w:shd w:val="clear" w:color="auto" w:fill="auto"/>
                </w:tcPr>
                <w:p w14:paraId="2630392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30DF2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1B07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EC95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2242FF" w14:textId="77777777" w:rsidR="00942A9C" w:rsidRPr="00942A9C" w:rsidRDefault="00942A9C" w:rsidP="00942A9C"/>
              </w:tc>
            </w:tr>
            <w:tr w:rsidR="00942A9C" w:rsidRPr="00942A9C" w14:paraId="2E798FFF" w14:textId="77777777" w:rsidTr="00942A9C">
              <w:trPr>
                <w:trHeight w:val="285"/>
              </w:trPr>
              <w:tc>
                <w:tcPr>
                  <w:tcW w:w="796" w:type="dxa"/>
                  <w:tcBorders>
                    <w:top w:val="nil"/>
                    <w:left w:val="nil"/>
                    <w:bottom w:val="nil"/>
                    <w:right w:val="nil"/>
                  </w:tcBorders>
                  <w:shd w:val="clear" w:color="auto" w:fill="auto"/>
                  <w:noWrap/>
                </w:tcPr>
                <w:p w14:paraId="75CBB196" w14:textId="77777777" w:rsidR="00942A9C" w:rsidRPr="00942A9C" w:rsidRDefault="00942A9C" w:rsidP="00942A9C">
                  <w:r w:rsidRPr="00942A9C">
                    <w:t>3/</w:t>
                  </w:r>
                </w:p>
              </w:tc>
              <w:tc>
                <w:tcPr>
                  <w:tcW w:w="4780" w:type="dxa"/>
                  <w:tcBorders>
                    <w:top w:val="nil"/>
                    <w:left w:val="nil"/>
                    <w:bottom w:val="nil"/>
                    <w:right w:val="nil"/>
                  </w:tcBorders>
                  <w:shd w:val="clear" w:color="auto" w:fill="auto"/>
                </w:tcPr>
                <w:p w14:paraId="2268C4ED" w14:textId="77777777" w:rsidR="00942A9C" w:rsidRPr="00942A9C" w:rsidRDefault="00942A9C" w:rsidP="00942A9C">
                  <w:r w:rsidRPr="00942A9C">
                    <w:t>Čajne kuhinje</w:t>
                  </w:r>
                </w:p>
              </w:tc>
              <w:tc>
                <w:tcPr>
                  <w:tcW w:w="476" w:type="dxa"/>
                  <w:tcBorders>
                    <w:top w:val="nil"/>
                    <w:left w:val="nil"/>
                    <w:bottom w:val="nil"/>
                    <w:right w:val="nil"/>
                  </w:tcBorders>
                  <w:shd w:val="clear" w:color="auto" w:fill="auto"/>
                  <w:noWrap/>
                  <w:vAlign w:val="bottom"/>
                </w:tcPr>
                <w:p w14:paraId="28576E4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D2E336B" w14:textId="77777777" w:rsidR="00942A9C" w:rsidRPr="00942A9C" w:rsidRDefault="00942A9C" w:rsidP="00942A9C">
                  <w:r w:rsidRPr="00942A9C">
                    <w:t>43,60</w:t>
                  </w:r>
                </w:p>
              </w:tc>
              <w:tc>
                <w:tcPr>
                  <w:tcW w:w="1076" w:type="dxa"/>
                  <w:tcBorders>
                    <w:top w:val="nil"/>
                    <w:left w:val="nil"/>
                    <w:bottom w:val="nil"/>
                    <w:right w:val="nil"/>
                  </w:tcBorders>
                  <w:shd w:val="clear" w:color="auto" w:fill="auto"/>
                  <w:noWrap/>
                  <w:vAlign w:val="bottom"/>
                </w:tcPr>
                <w:p w14:paraId="30776E5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D174C5" w14:textId="77777777" w:rsidR="00942A9C" w:rsidRPr="00942A9C" w:rsidRDefault="00942A9C" w:rsidP="00942A9C"/>
              </w:tc>
            </w:tr>
            <w:tr w:rsidR="00942A9C" w:rsidRPr="00942A9C" w14:paraId="34660244" w14:textId="77777777" w:rsidTr="00942A9C">
              <w:trPr>
                <w:trHeight w:val="285"/>
              </w:trPr>
              <w:tc>
                <w:tcPr>
                  <w:tcW w:w="796" w:type="dxa"/>
                  <w:tcBorders>
                    <w:top w:val="nil"/>
                    <w:left w:val="nil"/>
                    <w:bottom w:val="nil"/>
                    <w:right w:val="nil"/>
                  </w:tcBorders>
                  <w:shd w:val="clear" w:color="auto" w:fill="auto"/>
                  <w:noWrap/>
                </w:tcPr>
                <w:p w14:paraId="0895E8CE" w14:textId="77777777" w:rsidR="00942A9C" w:rsidRPr="00942A9C" w:rsidRDefault="00942A9C" w:rsidP="00942A9C"/>
              </w:tc>
              <w:tc>
                <w:tcPr>
                  <w:tcW w:w="4780" w:type="dxa"/>
                  <w:tcBorders>
                    <w:top w:val="nil"/>
                    <w:left w:val="nil"/>
                    <w:bottom w:val="nil"/>
                    <w:right w:val="nil"/>
                  </w:tcBorders>
                  <w:shd w:val="clear" w:color="auto" w:fill="auto"/>
                </w:tcPr>
                <w:p w14:paraId="7A10DF0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44918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4114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CA9BE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CB0406" w14:textId="77777777" w:rsidR="00942A9C" w:rsidRPr="00942A9C" w:rsidRDefault="00942A9C" w:rsidP="00942A9C"/>
              </w:tc>
            </w:tr>
            <w:tr w:rsidR="00942A9C" w:rsidRPr="00942A9C" w14:paraId="4F3777E0" w14:textId="77777777" w:rsidTr="00942A9C">
              <w:trPr>
                <w:trHeight w:val="285"/>
              </w:trPr>
              <w:tc>
                <w:tcPr>
                  <w:tcW w:w="796" w:type="dxa"/>
                  <w:tcBorders>
                    <w:top w:val="nil"/>
                    <w:left w:val="nil"/>
                    <w:bottom w:val="nil"/>
                    <w:right w:val="nil"/>
                  </w:tcBorders>
                  <w:shd w:val="clear" w:color="auto" w:fill="auto"/>
                  <w:noWrap/>
                </w:tcPr>
                <w:p w14:paraId="4871CB5C" w14:textId="77777777" w:rsidR="00942A9C" w:rsidRPr="00942A9C" w:rsidRDefault="00942A9C" w:rsidP="00942A9C">
                  <w:r w:rsidRPr="00942A9C">
                    <w:t>4/</w:t>
                  </w:r>
                </w:p>
              </w:tc>
              <w:tc>
                <w:tcPr>
                  <w:tcW w:w="4780" w:type="dxa"/>
                  <w:tcBorders>
                    <w:top w:val="nil"/>
                    <w:left w:val="nil"/>
                    <w:bottom w:val="nil"/>
                    <w:right w:val="nil"/>
                  </w:tcBorders>
                  <w:shd w:val="clear" w:color="auto" w:fill="auto"/>
                </w:tcPr>
                <w:p w14:paraId="50936E66" w14:textId="77777777" w:rsidR="00942A9C" w:rsidRPr="00942A9C" w:rsidRDefault="00942A9C" w:rsidP="00942A9C">
                  <w:r w:rsidRPr="00942A9C">
                    <w:t>Tip B-2-Architech  deep mauve levigato</w:t>
                  </w:r>
                </w:p>
              </w:tc>
              <w:tc>
                <w:tcPr>
                  <w:tcW w:w="476" w:type="dxa"/>
                  <w:tcBorders>
                    <w:top w:val="nil"/>
                    <w:left w:val="nil"/>
                    <w:bottom w:val="nil"/>
                    <w:right w:val="nil"/>
                  </w:tcBorders>
                  <w:shd w:val="clear" w:color="auto" w:fill="auto"/>
                  <w:noWrap/>
                  <w:vAlign w:val="bottom"/>
                </w:tcPr>
                <w:p w14:paraId="42FF211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0A42CC4" w14:textId="77777777" w:rsidR="00942A9C" w:rsidRPr="00942A9C" w:rsidRDefault="00942A9C" w:rsidP="00942A9C">
                  <w:r w:rsidRPr="00942A9C">
                    <w:t>27,00</w:t>
                  </w:r>
                </w:p>
              </w:tc>
              <w:tc>
                <w:tcPr>
                  <w:tcW w:w="1076" w:type="dxa"/>
                  <w:tcBorders>
                    <w:top w:val="nil"/>
                    <w:left w:val="nil"/>
                    <w:bottom w:val="nil"/>
                    <w:right w:val="nil"/>
                  </w:tcBorders>
                  <w:shd w:val="clear" w:color="auto" w:fill="auto"/>
                  <w:noWrap/>
                  <w:vAlign w:val="bottom"/>
                </w:tcPr>
                <w:p w14:paraId="45563F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D8C62D" w14:textId="77777777" w:rsidR="00942A9C" w:rsidRPr="00942A9C" w:rsidRDefault="00942A9C" w:rsidP="00942A9C"/>
              </w:tc>
            </w:tr>
            <w:tr w:rsidR="00942A9C" w:rsidRPr="00942A9C" w14:paraId="4334FB08" w14:textId="77777777" w:rsidTr="00942A9C">
              <w:trPr>
                <w:trHeight w:val="285"/>
              </w:trPr>
              <w:tc>
                <w:tcPr>
                  <w:tcW w:w="796" w:type="dxa"/>
                  <w:tcBorders>
                    <w:top w:val="nil"/>
                    <w:left w:val="nil"/>
                    <w:bottom w:val="nil"/>
                    <w:right w:val="nil"/>
                  </w:tcBorders>
                  <w:shd w:val="clear" w:color="auto" w:fill="auto"/>
                  <w:noWrap/>
                </w:tcPr>
                <w:p w14:paraId="1DFEA9D0" w14:textId="77777777" w:rsidR="00942A9C" w:rsidRPr="00942A9C" w:rsidRDefault="00942A9C" w:rsidP="00942A9C"/>
              </w:tc>
              <w:tc>
                <w:tcPr>
                  <w:tcW w:w="4780" w:type="dxa"/>
                  <w:tcBorders>
                    <w:top w:val="nil"/>
                    <w:left w:val="nil"/>
                    <w:bottom w:val="nil"/>
                    <w:right w:val="nil"/>
                  </w:tcBorders>
                  <w:shd w:val="clear" w:color="auto" w:fill="auto"/>
                </w:tcPr>
                <w:p w14:paraId="4DC5577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6B883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A57C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A284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BAC56F" w14:textId="77777777" w:rsidR="00942A9C" w:rsidRPr="00942A9C" w:rsidRDefault="00942A9C" w:rsidP="00942A9C"/>
              </w:tc>
            </w:tr>
            <w:tr w:rsidR="00942A9C" w:rsidRPr="00942A9C" w14:paraId="1688C077" w14:textId="77777777" w:rsidTr="00942A9C">
              <w:trPr>
                <w:trHeight w:val="285"/>
              </w:trPr>
              <w:tc>
                <w:tcPr>
                  <w:tcW w:w="796" w:type="dxa"/>
                  <w:tcBorders>
                    <w:top w:val="nil"/>
                    <w:left w:val="nil"/>
                    <w:bottom w:val="nil"/>
                    <w:right w:val="nil"/>
                  </w:tcBorders>
                  <w:shd w:val="clear" w:color="auto" w:fill="auto"/>
                  <w:noWrap/>
                </w:tcPr>
                <w:p w14:paraId="628F353A" w14:textId="77777777" w:rsidR="00942A9C" w:rsidRPr="00942A9C" w:rsidRDefault="00942A9C" w:rsidP="00942A9C">
                  <w:r w:rsidRPr="00942A9C">
                    <w:t>5/</w:t>
                  </w:r>
                </w:p>
              </w:tc>
              <w:tc>
                <w:tcPr>
                  <w:tcW w:w="4780" w:type="dxa"/>
                  <w:tcBorders>
                    <w:top w:val="nil"/>
                    <w:left w:val="nil"/>
                    <w:bottom w:val="nil"/>
                    <w:right w:val="nil"/>
                  </w:tcBorders>
                  <w:shd w:val="clear" w:color="auto" w:fill="auto"/>
                </w:tcPr>
                <w:p w14:paraId="2AF9CB50" w14:textId="77777777" w:rsidR="00942A9C" w:rsidRPr="00942A9C" w:rsidRDefault="00942A9C" w:rsidP="00942A9C">
                  <w:r w:rsidRPr="00942A9C">
                    <w:t>Tip B-3-Architech forest levigato</w:t>
                  </w:r>
                </w:p>
              </w:tc>
              <w:tc>
                <w:tcPr>
                  <w:tcW w:w="476" w:type="dxa"/>
                  <w:tcBorders>
                    <w:top w:val="nil"/>
                    <w:left w:val="nil"/>
                    <w:bottom w:val="nil"/>
                    <w:right w:val="nil"/>
                  </w:tcBorders>
                  <w:shd w:val="clear" w:color="auto" w:fill="auto"/>
                  <w:noWrap/>
                  <w:vAlign w:val="bottom"/>
                </w:tcPr>
                <w:p w14:paraId="4BF97C5A"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D245CB1" w14:textId="77777777" w:rsidR="00942A9C" w:rsidRPr="00942A9C" w:rsidRDefault="00942A9C" w:rsidP="00942A9C">
                  <w:r w:rsidRPr="00942A9C">
                    <w:t>10,40</w:t>
                  </w:r>
                </w:p>
              </w:tc>
              <w:tc>
                <w:tcPr>
                  <w:tcW w:w="1076" w:type="dxa"/>
                  <w:tcBorders>
                    <w:top w:val="nil"/>
                    <w:left w:val="nil"/>
                    <w:bottom w:val="nil"/>
                    <w:right w:val="nil"/>
                  </w:tcBorders>
                  <w:shd w:val="clear" w:color="auto" w:fill="auto"/>
                  <w:noWrap/>
                  <w:vAlign w:val="bottom"/>
                </w:tcPr>
                <w:p w14:paraId="3704BD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E7CBF8" w14:textId="77777777" w:rsidR="00942A9C" w:rsidRPr="00942A9C" w:rsidRDefault="00942A9C" w:rsidP="00942A9C"/>
              </w:tc>
            </w:tr>
            <w:tr w:rsidR="00942A9C" w:rsidRPr="00942A9C" w14:paraId="78CD816B" w14:textId="77777777" w:rsidTr="00942A9C">
              <w:trPr>
                <w:trHeight w:val="2165"/>
              </w:trPr>
              <w:tc>
                <w:tcPr>
                  <w:tcW w:w="796" w:type="dxa"/>
                  <w:tcBorders>
                    <w:top w:val="nil"/>
                    <w:left w:val="nil"/>
                    <w:bottom w:val="nil"/>
                    <w:right w:val="nil"/>
                  </w:tcBorders>
                  <w:shd w:val="clear" w:color="auto" w:fill="auto"/>
                  <w:noWrap/>
                </w:tcPr>
                <w:p w14:paraId="174C40C4" w14:textId="77777777" w:rsidR="00942A9C" w:rsidRPr="00942A9C" w:rsidRDefault="00942A9C" w:rsidP="00942A9C">
                  <w:r w:rsidRPr="00942A9C">
                    <w:t>06-14</w:t>
                  </w:r>
                </w:p>
              </w:tc>
              <w:tc>
                <w:tcPr>
                  <w:tcW w:w="4780" w:type="dxa"/>
                  <w:tcBorders>
                    <w:top w:val="nil"/>
                    <w:left w:val="nil"/>
                    <w:bottom w:val="nil"/>
                    <w:right w:val="nil"/>
                  </w:tcBorders>
                  <w:shd w:val="clear" w:color="auto" w:fill="auto"/>
                </w:tcPr>
                <w:p w14:paraId="635D6722" w14:textId="77777777" w:rsidR="00942A9C" w:rsidRPr="00942A9C" w:rsidRDefault="00942A9C" w:rsidP="00942A9C">
                  <w:r w:rsidRPr="00942A9C">
                    <w:t xml:space="preserve">Nabavka materijala transport i oblaganje  zidova sanitarnog čvora uz direktorsku kancelariju,  poliranom granitnom keramikom  d=10mm, absorpcija vode E&lt;=0.1%, otporvost na abraziju &lt;150mm3, mrazootporna (tipa kao Floorgres serija Architech MINERAL NATURALE , dimenzije 40x40cm. Keramiku polagati na lepak,  dilatacione spojnice popuniti masom za fugovanje po izboru projektanta, u svemu prema projektu enterijera. </w:t>
                  </w:r>
                </w:p>
              </w:tc>
              <w:tc>
                <w:tcPr>
                  <w:tcW w:w="476" w:type="dxa"/>
                  <w:tcBorders>
                    <w:top w:val="nil"/>
                    <w:left w:val="nil"/>
                    <w:bottom w:val="nil"/>
                    <w:right w:val="nil"/>
                  </w:tcBorders>
                  <w:shd w:val="clear" w:color="auto" w:fill="auto"/>
                  <w:noWrap/>
                  <w:vAlign w:val="bottom"/>
                </w:tcPr>
                <w:p w14:paraId="114A6B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0DD9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6350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0E7C90" w14:textId="77777777" w:rsidR="00942A9C" w:rsidRPr="00942A9C" w:rsidRDefault="00942A9C" w:rsidP="00942A9C"/>
              </w:tc>
            </w:tr>
            <w:tr w:rsidR="00942A9C" w:rsidRPr="00942A9C" w14:paraId="04F57027" w14:textId="77777777" w:rsidTr="00942A9C">
              <w:trPr>
                <w:trHeight w:val="510"/>
              </w:trPr>
              <w:tc>
                <w:tcPr>
                  <w:tcW w:w="796" w:type="dxa"/>
                  <w:tcBorders>
                    <w:top w:val="nil"/>
                    <w:left w:val="nil"/>
                    <w:bottom w:val="nil"/>
                    <w:right w:val="nil"/>
                  </w:tcBorders>
                  <w:shd w:val="clear" w:color="auto" w:fill="auto"/>
                  <w:noWrap/>
                </w:tcPr>
                <w:p w14:paraId="7EEADAC1" w14:textId="77777777" w:rsidR="00942A9C" w:rsidRPr="00942A9C" w:rsidRDefault="00942A9C" w:rsidP="00942A9C"/>
              </w:tc>
              <w:tc>
                <w:tcPr>
                  <w:tcW w:w="4780" w:type="dxa"/>
                  <w:tcBorders>
                    <w:top w:val="nil"/>
                    <w:left w:val="nil"/>
                    <w:bottom w:val="nil"/>
                    <w:right w:val="nil"/>
                  </w:tcBorders>
                  <w:shd w:val="clear" w:color="auto" w:fill="auto"/>
                </w:tcPr>
                <w:p w14:paraId="12D72C1B" w14:textId="77777777" w:rsidR="00942A9C" w:rsidRPr="00942A9C" w:rsidRDefault="00942A9C" w:rsidP="00942A9C">
                  <w:r w:rsidRPr="00942A9C">
                    <w:t xml:space="preserve">Obračun po m2 obložene površine zidova sa fugovanjem. </w:t>
                  </w:r>
                </w:p>
              </w:tc>
              <w:tc>
                <w:tcPr>
                  <w:tcW w:w="476" w:type="dxa"/>
                  <w:tcBorders>
                    <w:top w:val="nil"/>
                    <w:left w:val="nil"/>
                    <w:bottom w:val="nil"/>
                    <w:right w:val="nil"/>
                  </w:tcBorders>
                  <w:shd w:val="clear" w:color="auto" w:fill="auto"/>
                  <w:noWrap/>
                  <w:vAlign w:val="bottom"/>
                </w:tcPr>
                <w:p w14:paraId="63C3C3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2B233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F32A6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ADC1EC" w14:textId="77777777" w:rsidR="00942A9C" w:rsidRPr="00942A9C" w:rsidRDefault="00942A9C" w:rsidP="00942A9C"/>
              </w:tc>
            </w:tr>
            <w:tr w:rsidR="00942A9C" w:rsidRPr="00942A9C" w14:paraId="20787810" w14:textId="77777777" w:rsidTr="00942A9C">
              <w:trPr>
                <w:trHeight w:val="285"/>
              </w:trPr>
              <w:tc>
                <w:tcPr>
                  <w:tcW w:w="796" w:type="dxa"/>
                  <w:tcBorders>
                    <w:top w:val="nil"/>
                    <w:left w:val="nil"/>
                    <w:bottom w:val="nil"/>
                    <w:right w:val="nil"/>
                  </w:tcBorders>
                  <w:shd w:val="clear" w:color="auto" w:fill="auto"/>
                  <w:noWrap/>
                </w:tcPr>
                <w:p w14:paraId="56DC2D7B" w14:textId="77777777" w:rsidR="00942A9C" w:rsidRPr="00942A9C" w:rsidRDefault="00942A9C" w:rsidP="00942A9C"/>
              </w:tc>
              <w:tc>
                <w:tcPr>
                  <w:tcW w:w="4780" w:type="dxa"/>
                  <w:tcBorders>
                    <w:top w:val="nil"/>
                    <w:left w:val="nil"/>
                    <w:bottom w:val="nil"/>
                    <w:right w:val="nil"/>
                  </w:tcBorders>
                  <w:shd w:val="clear" w:color="auto" w:fill="auto"/>
                </w:tcPr>
                <w:p w14:paraId="57C9B30E" w14:textId="77777777" w:rsidR="00942A9C" w:rsidRPr="00942A9C" w:rsidRDefault="00942A9C" w:rsidP="00942A9C">
                  <w:r w:rsidRPr="00942A9C">
                    <w:t>Oznaka u projektu enterijera D</w:t>
                  </w:r>
                </w:p>
              </w:tc>
              <w:tc>
                <w:tcPr>
                  <w:tcW w:w="476" w:type="dxa"/>
                  <w:tcBorders>
                    <w:top w:val="nil"/>
                    <w:left w:val="nil"/>
                    <w:bottom w:val="nil"/>
                    <w:right w:val="nil"/>
                  </w:tcBorders>
                  <w:shd w:val="clear" w:color="auto" w:fill="auto"/>
                  <w:noWrap/>
                  <w:vAlign w:val="bottom"/>
                </w:tcPr>
                <w:p w14:paraId="6FE7051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CBB1781" w14:textId="77777777" w:rsidR="00942A9C" w:rsidRPr="00942A9C" w:rsidRDefault="00942A9C" w:rsidP="00942A9C">
                  <w:r w:rsidRPr="00942A9C">
                    <w:t>27,50</w:t>
                  </w:r>
                </w:p>
              </w:tc>
              <w:tc>
                <w:tcPr>
                  <w:tcW w:w="1076" w:type="dxa"/>
                  <w:tcBorders>
                    <w:top w:val="nil"/>
                    <w:left w:val="nil"/>
                    <w:bottom w:val="nil"/>
                    <w:right w:val="nil"/>
                  </w:tcBorders>
                  <w:shd w:val="clear" w:color="auto" w:fill="auto"/>
                  <w:noWrap/>
                  <w:vAlign w:val="bottom"/>
                </w:tcPr>
                <w:p w14:paraId="008162B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B5D34F" w14:textId="77777777" w:rsidR="00942A9C" w:rsidRPr="00942A9C" w:rsidRDefault="00942A9C" w:rsidP="00942A9C"/>
              </w:tc>
            </w:tr>
            <w:tr w:rsidR="00942A9C" w:rsidRPr="00942A9C" w14:paraId="4BF9522A" w14:textId="77777777" w:rsidTr="00942A9C">
              <w:trPr>
                <w:trHeight w:val="2308"/>
              </w:trPr>
              <w:tc>
                <w:tcPr>
                  <w:tcW w:w="796" w:type="dxa"/>
                  <w:tcBorders>
                    <w:top w:val="nil"/>
                    <w:left w:val="nil"/>
                    <w:bottom w:val="nil"/>
                    <w:right w:val="nil"/>
                  </w:tcBorders>
                  <w:shd w:val="clear" w:color="auto" w:fill="auto"/>
                  <w:noWrap/>
                </w:tcPr>
                <w:p w14:paraId="48A2AE4A" w14:textId="77777777" w:rsidR="00942A9C" w:rsidRPr="00942A9C" w:rsidRDefault="00942A9C" w:rsidP="00942A9C">
                  <w:r w:rsidRPr="00942A9C">
                    <w:t>06-15</w:t>
                  </w:r>
                </w:p>
              </w:tc>
              <w:tc>
                <w:tcPr>
                  <w:tcW w:w="4780" w:type="dxa"/>
                  <w:tcBorders>
                    <w:top w:val="nil"/>
                    <w:left w:val="nil"/>
                    <w:bottom w:val="nil"/>
                    <w:right w:val="nil"/>
                  </w:tcBorders>
                  <w:shd w:val="clear" w:color="auto" w:fill="auto"/>
                </w:tcPr>
                <w:p w14:paraId="24053ABB" w14:textId="77777777" w:rsidR="00942A9C" w:rsidRPr="00942A9C" w:rsidRDefault="00942A9C" w:rsidP="00942A9C">
                  <w:r w:rsidRPr="00942A9C">
                    <w:t xml:space="preserve">Nabavka materijala transport i oblaganje  zidova čajne kuhinje,  neglaziranom  poliranom granitnom keramikom  d=10mm, absorpcija vode E&lt;=0.1%, otporvost na abraziju &lt;150mm3, mrazootporna (tipa kao Floorgres serija Architech BONE LEVIGATO , Architec deep mauve levigato, Architech forest levigato) dimenzije 60x60cm. Keramiku polagati na lepak,  dilatacione spojnice popuniti masom za fugovanje po izboru projektanta, u svemu prema projektu enterijera. </w:t>
                  </w:r>
                </w:p>
              </w:tc>
              <w:tc>
                <w:tcPr>
                  <w:tcW w:w="476" w:type="dxa"/>
                  <w:tcBorders>
                    <w:top w:val="nil"/>
                    <w:left w:val="nil"/>
                    <w:bottom w:val="nil"/>
                    <w:right w:val="nil"/>
                  </w:tcBorders>
                  <w:shd w:val="clear" w:color="auto" w:fill="auto"/>
                  <w:noWrap/>
                  <w:vAlign w:val="bottom"/>
                </w:tcPr>
                <w:p w14:paraId="77AAD6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EDF9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9A2B5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7DFA55" w14:textId="77777777" w:rsidR="00942A9C" w:rsidRPr="00942A9C" w:rsidRDefault="00942A9C" w:rsidP="00942A9C"/>
              </w:tc>
            </w:tr>
            <w:tr w:rsidR="00942A9C" w:rsidRPr="00942A9C" w14:paraId="1F483AA6" w14:textId="77777777" w:rsidTr="00942A9C">
              <w:trPr>
                <w:trHeight w:val="510"/>
              </w:trPr>
              <w:tc>
                <w:tcPr>
                  <w:tcW w:w="796" w:type="dxa"/>
                  <w:tcBorders>
                    <w:top w:val="nil"/>
                    <w:left w:val="nil"/>
                    <w:bottom w:val="nil"/>
                    <w:right w:val="nil"/>
                  </w:tcBorders>
                  <w:shd w:val="clear" w:color="auto" w:fill="auto"/>
                  <w:noWrap/>
                </w:tcPr>
                <w:p w14:paraId="36D1F372" w14:textId="77777777" w:rsidR="00942A9C" w:rsidRPr="00942A9C" w:rsidRDefault="00942A9C" w:rsidP="00942A9C"/>
              </w:tc>
              <w:tc>
                <w:tcPr>
                  <w:tcW w:w="4780" w:type="dxa"/>
                  <w:tcBorders>
                    <w:top w:val="nil"/>
                    <w:left w:val="nil"/>
                    <w:bottom w:val="nil"/>
                    <w:right w:val="nil"/>
                  </w:tcBorders>
                  <w:shd w:val="clear" w:color="auto" w:fill="auto"/>
                </w:tcPr>
                <w:p w14:paraId="2F751C41" w14:textId="77777777" w:rsidR="00942A9C" w:rsidRPr="00942A9C" w:rsidRDefault="00942A9C" w:rsidP="00942A9C">
                  <w:r w:rsidRPr="00942A9C">
                    <w:t xml:space="preserve">Obračun po m2 obložene površine zidova sa fugovanjem. </w:t>
                  </w:r>
                </w:p>
              </w:tc>
              <w:tc>
                <w:tcPr>
                  <w:tcW w:w="476" w:type="dxa"/>
                  <w:tcBorders>
                    <w:top w:val="nil"/>
                    <w:left w:val="nil"/>
                    <w:bottom w:val="nil"/>
                    <w:right w:val="nil"/>
                  </w:tcBorders>
                  <w:shd w:val="clear" w:color="auto" w:fill="auto"/>
                  <w:noWrap/>
                  <w:vAlign w:val="bottom"/>
                </w:tcPr>
                <w:p w14:paraId="3AC9BA2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F79A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FC5C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75D3BA" w14:textId="77777777" w:rsidR="00942A9C" w:rsidRPr="00942A9C" w:rsidRDefault="00942A9C" w:rsidP="00942A9C"/>
              </w:tc>
            </w:tr>
            <w:tr w:rsidR="00942A9C" w:rsidRPr="00942A9C" w14:paraId="7F440BC6" w14:textId="77777777" w:rsidTr="00942A9C">
              <w:trPr>
                <w:trHeight w:val="255"/>
              </w:trPr>
              <w:tc>
                <w:tcPr>
                  <w:tcW w:w="796" w:type="dxa"/>
                  <w:tcBorders>
                    <w:top w:val="nil"/>
                    <w:left w:val="nil"/>
                    <w:bottom w:val="nil"/>
                    <w:right w:val="nil"/>
                  </w:tcBorders>
                  <w:shd w:val="clear" w:color="auto" w:fill="auto"/>
                  <w:noWrap/>
                </w:tcPr>
                <w:p w14:paraId="30FEAEFF" w14:textId="77777777" w:rsidR="00942A9C" w:rsidRPr="00942A9C" w:rsidRDefault="00942A9C" w:rsidP="00942A9C"/>
              </w:tc>
              <w:tc>
                <w:tcPr>
                  <w:tcW w:w="4780" w:type="dxa"/>
                  <w:tcBorders>
                    <w:top w:val="nil"/>
                    <w:left w:val="nil"/>
                    <w:bottom w:val="nil"/>
                    <w:right w:val="nil"/>
                  </w:tcBorders>
                  <w:shd w:val="clear" w:color="auto" w:fill="auto"/>
                </w:tcPr>
                <w:p w14:paraId="358C4B6C" w14:textId="77777777" w:rsidR="00942A9C" w:rsidRPr="00942A9C" w:rsidRDefault="00942A9C" w:rsidP="00942A9C">
                  <w:r w:rsidRPr="00942A9C">
                    <w:t>Oznaka u projektu enterijera B</w:t>
                  </w:r>
                </w:p>
              </w:tc>
              <w:tc>
                <w:tcPr>
                  <w:tcW w:w="476" w:type="dxa"/>
                  <w:tcBorders>
                    <w:top w:val="nil"/>
                    <w:left w:val="nil"/>
                    <w:bottom w:val="nil"/>
                    <w:right w:val="nil"/>
                  </w:tcBorders>
                  <w:shd w:val="clear" w:color="auto" w:fill="auto"/>
                  <w:noWrap/>
                  <w:vAlign w:val="bottom"/>
                </w:tcPr>
                <w:p w14:paraId="62363F74"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62D4172" w14:textId="77777777" w:rsidR="00942A9C" w:rsidRPr="00942A9C" w:rsidRDefault="00942A9C" w:rsidP="00942A9C">
                  <w:r w:rsidRPr="00942A9C">
                    <w:t>127,60</w:t>
                  </w:r>
                </w:p>
              </w:tc>
              <w:tc>
                <w:tcPr>
                  <w:tcW w:w="1076" w:type="dxa"/>
                  <w:tcBorders>
                    <w:top w:val="nil"/>
                    <w:left w:val="nil"/>
                    <w:bottom w:val="nil"/>
                    <w:right w:val="nil"/>
                  </w:tcBorders>
                  <w:shd w:val="clear" w:color="auto" w:fill="auto"/>
                  <w:noWrap/>
                  <w:vAlign w:val="bottom"/>
                </w:tcPr>
                <w:p w14:paraId="2134995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EC74A6" w14:textId="77777777" w:rsidR="00942A9C" w:rsidRPr="00942A9C" w:rsidRDefault="00942A9C" w:rsidP="00942A9C"/>
              </w:tc>
            </w:tr>
            <w:tr w:rsidR="00942A9C" w:rsidRPr="00942A9C" w14:paraId="1AE049E4" w14:textId="77777777" w:rsidTr="00942A9C">
              <w:trPr>
                <w:trHeight w:val="3150"/>
              </w:trPr>
              <w:tc>
                <w:tcPr>
                  <w:tcW w:w="796" w:type="dxa"/>
                  <w:tcBorders>
                    <w:top w:val="nil"/>
                    <w:left w:val="nil"/>
                    <w:bottom w:val="nil"/>
                    <w:right w:val="nil"/>
                  </w:tcBorders>
                  <w:shd w:val="clear" w:color="auto" w:fill="auto"/>
                  <w:noWrap/>
                </w:tcPr>
                <w:p w14:paraId="7084945A" w14:textId="77777777" w:rsidR="00942A9C" w:rsidRPr="00942A9C" w:rsidRDefault="00942A9C" w:rsidP="00942A9C">
                  <w:r w:rsidRPr="00942A9C">
                    <w:t>06-16</w:t>
                  </w:r>
                </w:p>
              </w:tc>
              <w:tc>
                <w:tcPr>
                  <w:tcW w:w="4780" w:type="dxa"/>
                  <w:tcBorders>
                    <w:top w:val="nil"/>
                    <w:left w:val="nil"/>
                    <w:bottom w:val="nil"/>
                    <w:right w:val="nil"/>
                  </w:tcBorders>
                  <w:shd w:val="clear" w:color="auto" w:fill="auto"/>
                </w:tcPr>
                <w:p w14:paraId="293C306A" w14:textId="77777777" w:rsidR="00942A9C" w:rsidRPr="00942A9C" w:rsidRDefault="00942A9C" w:rsidP="00942A9C">
                  <w:r w:rsidRPr="00942A9C">
                    <w:t>Nabavka materijala, transport i oblaganje zidnih površina granitnom keramikom  kuhinjskog bloka. Granitna keramika I klase, tipa kao ''Floorgres, serija Vogue System Flooring RF''. Dimenzija 40/20cm, d=10mm, ton po izboru projektanta. Absorpcija vode E&lt;=2,5%, koeficijent linernog termičkog širenja &lt;5*10</w:t>
                  </w:r>
                  <w:r w:rsidRPr="00942A9C">
                    <w:rPr>
                      <w:rFonts w:eastAsia="MS Mincho" w:hint="eastAsia"/>
                    </w:rPr>
                    <w:t>⁻⁶</w:t>
                  </w:r>
                  <w:r w:rsidRPr="00942A9C">
                    <w:t>/</w:t>
                  </w:r>
                  <w:r w:rsidRPr="00942A9C">
                    <w:rPr>
                      <w:rFonts w:eastAsia="MS Mincho" w:hint="eastAsia"/>
                    </w:rPr>
                    <w:t>⁰</w:t>
                  </w:r>
                  <w:r w:rsidRPr="00942A9C">
                    <w:t>C, mrazootporna. Granitna keramika se polaže na sloj lepka. Lepak mora biti kompatibilan sa malterom i granitnom keramikom i da zadovoljava potrebne uslove. Fugovati fungicidnom masom za fugovanje u boji po izboru projektanta. Visina oblaganja 10cm iznad spuštenog plafona.  Obračun po m2, sa potrebnom radnom skelom.</w:t>
                  </w:r>
                </w:p>
              </w:tc>
              <w:tc>
                <w:tcPr>
                  <w:tcW w:w="476" w:type="dxa"/>
                  <w:tcBorders>
                    <w:top w:val="nil"/>
                    <w:left w:val="nil"/>
                    <w:bottom w:val="nil"/>
                    <w:right w:val="nil"/>
                  </w:tcBorders>
                  <w:shd w:val="clear" w:color="auto" w:fill="auto"/>
                  <w:noWrap/>
                  <w:vAlign w:val="bottom"/>
                </w:tcPr>
                <w:p w14:paraId="051A25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272F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51AD6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750F7E" w14:textId="77777777" w:rsidR="00942A9C" w:rsidRPr="00942A9C" w:rsidRDefault="00942A9C" w:rsidP="00942A9C"/>
              </w:tc>
            </w:tr>
            <w:tr w:rsidR="00942A9C" w:rsidRPr="00942A9C" w14:paraId="65951372" w14:textId="77777777" w:rsidTr="00942A9C">
              <w:trPr>
                <w:trHeight w:val="255"/>
              </w:trPr>
              <w:tc>
                <w:tcPr>
                  <w:tcW w:w="796" w:type="dxa"/>
                  <w:tcBorders>
                    <w:top w:val="nil"/>
                    <w:left w:val="nil"/>
                    <w:bottom w:val="single" w:sz="4" w:space="0" w:color="auto"/>
                    <w:right w:val="nil"/>
                  </w:tcBorders>
                  <w:shd w:val="clear" w:color="auto" w:fill="auto"/>
                  <w:noWrap/>
                </w:tcPr>
                <w:p w14:paraId="297F5FB6" w14:textId="77777777" w:rsidR="00942A9C" w:rsidRPr="00942A9C" w:rsidRDefault="00942A9C" w:rsidP="00942A9C">
                  <w:r w:rsidRPr="00942A9C">
                    <w:t> </w:t>
                  </w:r>
                </w:p>
              </w:tc>
              <w:tc>
                <w:tcPr>
                  <w:tcW w:w="4780" w:type="dxa"/>
                  <w:tcBorders>
                    <w:top w:val="nil"/>
                    <w:left w:val="nil"/>
                    <w:bottom w:val="single" w:sz="4" w:space="0" w:color="auto"/>
                    <w:right w:val="nil"/>
                  </w:tcBorders>
                  <w:shd w:val="clear" w:color="auto" w:fill="auto"/>
                </w:tcPr>
                <w:p w14:paraId="16877F38" w14:textId="77777777" w:rsidR="00942A9C" w:rsidRPr="00942A9C" w:rsidRDefault="00942A9C" w:rsidP="00942A9C">
                  <w:r w:rsidRPr="00942A9C">
                    <w:t>1) kuhinjski blok</w:t>
                  </w:r>
                </w:p>
              </w:tc>
              <w:tc>
                <w:tcPr>
                  <w:tcW w:w="476" w:type="dxa"/>
                  <w:tcBorders>
                    <w:top w:val="nil"/>
                    <w:left w:val="nil"/>
                    <w:bottom w:val="single" w:sz="4" w:space="0" w:color="auto"/>
                    <w:right w:val="nil"/>
                  </w:tcBorders>
                  <w:shd w:val="clear" w:color="auto" w:fill="auto"/>
                  <w:noWrap/>
                  <w:vAlign w:val="bottom"/>
                </w:tcPr>
                <w:p w14:paraId="6728405D" w14:textId="77777777" w:rsidR="00942A9C" w:rsidRPr="00942A9C" w:rsidRDefault="00942A9C" w:rsidP="00942A9C">
                  <w:r w:rsidRPr="00942A9C">
                    <w:t>m2</w:t>
                  </w:r>
                </w:p>
              </w:tc>
              <w:tc>
                <w:tcPr>
                  <w:tcW w:w="1076" w:type="dxa"/>
                  <w:tcBorders>
                    <w:top w:val="nil"/>
                    <w:left w:val="nil"/>
                    <w:bottom w:val="single" w:sz="4" w:space="0" w:color="auto"/>
                    <w:right w:val="nil"/>
                  </w:tcBorders>
                  <w:shd w:val="clear" w:color="auto" w:fill="auto"/>
                  <w:noWrap/>
                  <w:vAlign w:val="bottom"/>
                </w:tcPr>
                <w:p w14:paraId="0E3A1265" w14:textId="77777777" w:rsidR="00942A9C" w:rsidRPr="00942A9C" w:rsidRDefault="00942A9C" w:rsidP="00942A9C">
                  <w:r w:rsidRPr="00942A9C">
                    <w:t>511,60</w:t>
                  </w:r>
                </w:p>
              </w:tc>
              <w:tc>
                <w:tcPr>
                  <w:tcW w:w="1076" w:type="dxa"/>
                  <w:tcBorders>
                    <w:top w:val="nil"/>
                    <w:left w:val="nil"/>
                    <w:bottom w:val="single" w:sz="4" w:space="0" w:color="auto"/>
                    <w:right w:val="nil"/>
                  </w:tcBorders>
                  <w:shd w:val="clear" w:color="auto" w:fill="auto"/>
                  <w:noWrap/>
                  <w:vAlign w:val="bottom"/>
                </w:tcPr>
                <w:p w14:paraId="64E061AA"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F0FA0B6" w14:textId="77777777" w:rsidR="00942A9C" w:rsidRPr="00942A9C" w:rsidRDefault="00942A9C" w:rsidP="00942A9C">
                  <w:r w:rsidRPr="00942A9C">
                    <w:t> </w:t>
                  </w:r>
                </w:p>
              </w:tc>
            </w:tr>
            <w:tr w:rsidR="00942A9C" w:rsidRPr="00942A9C" w14:paraId="39523512" w14:textId="77777777" w:rsidTr="00942A9C">
              <w:trPr>
                <w:trHeight w:val="255"/>
              </w:trPr>
              <w:tc>
                <w:tcPr>
                  <w:tcW w:w="796" w:type="dxa"/>
                  <w:tcBorders>
                    <w:top w:val="nil"/>
                    <w:left w:val="nil"/>
                    <w:bottom w:val="nil"/>
                    <w:right w:val="nil"/>
                  </w:tcBorders>
                  <w:shd w:val="clear" w:color="auto" w:fill="auto"/>
                  <w:noWrap/>
                </w:tcPr>
                <w:p w14:paraId="2317F87F" w14:textId="77777777" w:rsidR="00942A9C" w:rsidRPr="00942A9C" w:rsidRDefault="00942A9C" w:rsidP="00942A9C">
                  <w:r w:rsidRPr="00942A9C">
                    <w:t>06-00</w:t>
                  </w:r>
                </w:p>
              </w:tc>
              <w:tc>
                <w:tcPr>
                  <w:tcW w:w="4780" w:type="dxa"/>
                  <w:tcBorders>
                    <w:top w:val="nil"/>
                    <w:left w:val="nil"/>
                    <w:bottom w:val="nil"/>
                    <w:right w:val="nil"/>
                  </w:tcBorders>
                  <w:shd w:val="clear" w:color="auto" w:fill="auto"/>
                  <w:noWrap/>
                </w:tcPr>
                <w:p w14:paraId="69A4F22E" w14:textId="77777777" w:rsidR="00942A9C" w:rsidRPr="00942A9C" w:rsidRDefault="00942A9C" w:rsidP="00942A9C">
                  <w:r w:rsidRPr="00942A9C">
                    <w:t>KERAMIČARSKI RADOVI</w:t>
                  </w:r>
                </w:p>
              </w:tc>
              <w:tc>
                <w:tcPr>
                  <w:tcW w:w="476" w:type="dxa"/>
                  <w:tcBorders>
                    <w:top w:val="nil"/>
                    <w:left w:val="nil"/>
                    <w:bottom w:val="nil"/>
                    <w:right w:val="nil"/>
                  </w:tcBorders>
                  <w:shd w:val="clear" w:color="auto" w:fill="auto"/>
                  <w:noWrap/>
                  <w:vAlign w:val="bottom"/>
                </w:tcPr>
                <w:p w14:paraId="77EBCA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D55F89"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33BED8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835B4C" w14:textId="77777777" w:rsidR="00942A9C" w:rsidRPr="00942A9C" w:rsidRDefault="00942A9C" w:rsidP="00942A9C"/>
              </w:tc>
            </w:tr>
            <w:tr w:rsidR="00942A9C" w:rsidRPr="00942A9C" w14:paraId="1CAD2FD5" w14:textId="77777777" w:rsidTr="00942A9C">
              <w:trPr>
                <w:trHeight w:val="255"/>
              </w:trPr>
              <w:tc>
                <w:tcPr>
                  <w:tcW w:w="796" w:type="dxa"/>
                  <w:tcBorders>
                    <w:top w:val="nil"/>
                    <w:left w:val="nil"/>
                    <w:bottom w:val="nil"/>
                    <w:right w:val="nil"/>
                  </w:tcBorders>
                  <w:shd w:val="clear" w:color="auto" w:fill="auto"/>
                  <w:noWrap/>
                  <w:vAlign w:val="bottom"/>
                </w:tcPr>
                <w:p w14:paraId="21CAD1CD" w14:textId="77777777" w:rsidR="00942A9C" w:rsidRPr="00942A9C" w:rsidRDefault="00942A9C" w:rsidP="00942A9C"/>
              </w:tc>
              <w:tc>
                <w:tcPr>
                  <w:tcW w:w="4780" w:type="dxa"/>
                  <w:tcBorders>
                    <w:top w:val="nil"/>
                    <w:left w:val="nil"/>
                    <w:bottom w:val="nil"/>
                    <w:right w:val="nil"/>
                  </w:tcBorders>
                  <w:shd w:val="clear" w:color="auto" w:fill="auto"/>
                  <w:noWrap/>
                  <w:vAlign w:val="bottom"/>
                </w:tcPr>
                <w:p w14:paraId="7CDF6C4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249D29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2082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39A4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6EBF48" w14:textId="77777777" w:rsidR="00942A9C" w:rsidRPr="00942A9C" w:rsidRDefault="00942A9C" w:rsidP="00942A9C"/>
              </w:tc>
            </w:tr>
            <w:tr w:rsidR="00942A9C" w:rsidRPr="00942A9C" w14:paraId="3C29946A" w14:textId="77777777" w:rsidTr="00942A9C">
              <w:trPr>
                <w:trHeight w:val="255"/>
              </w:trPr>
              <w:tc>
                <w:tcPr>
                  <w:tcW w:w="796" w:type="dxa"/>
                  <w:tcBorders>
                    <w:top w:val="nil"/>
                    <w:left w:val="nil"/>
                    <w:bottom w:val="nil"/>
                    <w:right w:val="nil"/>
                  </w:tcBorders>
                  <w:shd w:val="clear" w:color="auto" w:fill="auto"/>
                  <w:noWrap/>
                </w:tcPr>
                <w:p w14:paraId="3B10CFD4" w14:textId="77777777" w:rsidR="00942A9C" w:rsidRPr="00942A9C" w:rsidRDefault="00942A9C" w:rsidP="00942A9C">
                  <w:r w:rsidRPr="00942A9C">
                    <w:t>07-00</w:t>
                  </w:r>
                </w:p>
              </w:tc>
              <w:tc>
                <w:tcPr>
                  <w:tcW w:w="4780" w:type="dxa"/>
                  <w:tcBorders>
                    <w:top w:val="nil"/>
                    <w:left w:val="nil"/>
                    <w:bottom w:val="nil"/>
                    <w:right w:val="nil"/>
                  </w:tcBorders>
                  <w:shd w:val="clear" w:color="auto" w:fill="auto"/>
                  <w:noWrap/>
                </w:tcPr>
                <w:p w14:paraId="0F01BC81" w14:textId="77777777" w:rsidR="00942A9C" w:rsidRPr="00942A9C" w:rsidRDefault="00942A9C" w:rsidP="00942A9C">
                  <w:r w:rsidRPr="00942A9C">
                    <w:t>MOLERSKO FARBARSKI RADOVI</w:t>
                  </w:r>
                </w:p>
              </w:tc>
              <w:tc>
                <w:tcPr>
                  <w:tcW w:w="476" w:type="dxa"/>
                  <w:tcBorders>
                    <w:top w:val="nil"/>
                    <w:left w:val="nil"/>
                    <w:bottom w:val="nil"/>
                    <w:right w:val="nil"/>
                  </w:tcBorders>
                  <w:shd w:val="clear" w:color="auto" w:fill="auto"/>
                  <w:noWrap/>
                  <w:vAlign w:val="bottom"/>
                </w:tcPr>
                <w:p w14:paraId="50A955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321DF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B523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0FFB53" w14:textId="77777777" w:rsidR="00942A9C" w:rsidRPr="00942A9C" w:rsidRDefault="00942A9C" w:rsidP="00942A9C"/>
              </w:tc>
            </w:tr>
            <w:tr w:rsidR="00942A9C" w:rsidRPr="00942A9C" w14:paraId="0E2B7641" w14:textId="77777777" w:rsidTr="00942A9C">
              <w:trPr>
                <w:trHeight w:val="255"/>
              </w:trPr>
              <w:tc>
                <w:tcPr>
                  <w:tcW w:w="796" w:type="dxa"/>
                  <w:tcBorders>
                    <w:top w:val="nil"/>
                    <w:left w:val="nil"/>
                    <w:bottom w:val="nil"/>
                    <w:right w:val="nil"/>
                  </w:tcBorders>
                  <w:shd w:val="clear" w:color="auto" w:fill="auto"/>
                  <w:noWrap/>
                </w:tcPr>
                <w:p w14:paraId="222F8AB0" w14:textId="77777777" w:rsidR="00942A9C" w:rsidRPr="00942A9C" w:rsidRDefault="00942A9C" w:rsidP="00942A9C"/>
              </w:tc>
              <w:tc>
                <w:tcPr>
                  <w:tcW w:w="4780" w:type="dxa"/>
                  <w:tcBorders>
                    <w:top w:val="nil"/>
                    <w:left w:val="nil"/>
                    <w:bottom w:val="nil"/>
                    <w:right w:val="nil"/>
                  </w:tcBorders>
                  <w:shd w:val="clear" w:color="auto" w:fill="auto"/>
                  <w:noWrap/>
                </w:tcPr>
                <w:p w14:paraId="14E85629" w14:textId="77777777" w:rsidR="00942A9C" w:rsidRPr="00942A9C" w:rsidRDefault="00942A9C" w:rsidP="00942A9C">
                  <w:r w:rsidRPr="00942A9C">
                    <w:t>bojenje plafona</w:t>
                  </w:r>
                </w:p>
              </w:tc>
              <w:tc>
                <w:tcPr>
                  <w:tcW w:w="476" w:type="dxa"/>
                  <w:tcBorders>
                    <w:top w:val="nil"/>
                    <w:left w:val="nil"/>
                    <w:bottom w:val="nil"/>
                    <w:right w:val="nil"/>
                  </w:tcBorders>
                  <w:shd w:val="clear" w:color="auto" w:fill="auto"/>
                  <w:noWrap/>
                  <w:vAlign w:val="bottom"/>
                </w:tcPr>
                <w:p w14:paraId="303E1C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DE815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13FF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35347D" w14:textId="77777777" w:rsidR="00942A9C" w:rsidRPr="00942A9C" w:rsidRDefault="00942A9C" w:rsidP="00942A9C"/>
              </w:tc>
            </w:tr>
            <w:tr w:rsidR="00942A9C" w:rsidRPr="00942A9C" w14:paraId="01C2247F" w14:textId="77777777" w:rsidTr="00942A9C">
              <w:trPr>
                <w:trHeight w:val="2476"/>
              </w:trPr>
              <w:tc>
                <w:tcPr>
                  <w:tcW w:w="796" w:type="dxa"/>
                  <w:tcBorders>
                    <w:top w:val="nil"/>
                    <w:left w:val="nil"/>
                    <w:bottom w:val="nil"/>
                    <w:right w:val="nil"/>
                  </w:tcBorders>
                  <w:shd w:val="clear" w:color="auto" w:fill="auto"/>
                  <w:noWrap/>
                </w:tcPr>
                <w:p w14:paraId="34646319" w14:textId="77777777" w:rsidR="00942A9C" w:rsidRPr="00942A9C" w:rsidRDefault="00942A9C" w:rsidP="00942A9C">
                  <w:r w:rsidRPr="00942A9C">
                    <w:t>07-01</w:t>
                  </w:r>
                </w:p>
              </w:tc>
              <w:tc>
                <w:tcPr>
                  <w:tcW w:w="4780" w:type="dxa"/>
                  <w:tcBorders>
                    <w:top w:val="nil"/>
                    <w:left w:val="nil"/>
                    <w:bottom w:val="nil"/>
                    <w:right w:val="nil"/>
                  </w:tcBorders>
                  <w:shd w:val="clear" w:color="auto" w:fill="auto"/>
                </w:tcPr>
                <w:p w14:paraId="0A3A7480" w14:textId="77777777" w:rsidR="00942A9C" w:rsidRPr="00942A9C" w:rsidRDefault="00942A9C" w:rsidP="00942A9C">
                  <w:r w:rsidRPr="00942A9C">
                    <w:t>Nabavka materijala, transport, gletovanje i bojenje disperzijom omalterisanih plafona, greada, kapitela, donjih strana podesta, međupodesta, spepenišnih krakova, kao i bočne strane stepenišnih krakova. Malterisane plafone gletovati glet masom (kitom). Površine obrusiti, očistiti i izvršiti neutralizovanje. Pregledati i kitovati manja oštećenja i pukotine. Predbojiti i ispraviti toniranim disperzionim kitom, a zatim bojiti poludisperzivnom bojom prvi i drugi put. Boja i ton po izboru projektanta. Obračun po m2 sa gletovanjem.</w:t>
                  </w:r>
                </w:p>
              </w:tc>
              <w:tc>
                <w:tcPr>
                  <w:tcW w:w="476" w:type="dxa"/>
                  <w:tcBorders>
                    <w:top w:val="nil"/>
                    <w:left w:val="nil"/>
                    <w:bottom w:val="nil"/>
                    <w:right w:val="nil"/>
                  </w:tcBorders>
                  <w:shd w:val="clear" w:color="auto" w:fill="auto"/>
                  <w:noWrap/>
                  <w:vAlign w:val="bottom"/>
                </w:tcPr>
                <w:p w14:paraId="7F9411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7965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2BC11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9AB944" w14:textId="77777777" w:rsidR="00942A9C" w:rsidRPr="00942A9C" w:rsidRDefault="00942A9C" w:rsidP="00942A9C"/>
              </w:tc>
            </w:tr>
            <w:tr w:rsidR="00942A9C" w:rsidRPr="00942A9C" w14:paraId="12C2B5DA" w14:textId="77777777" w:rsidTr="00942A9C">
              <w:trPr>
                <w:trHeight w:val="255"/>
              </w:trPr>
              <w:tc>
                <w:tcPr>
                  <w:tcW w:w="796" w:type="dxa"/>
                  <w:tcBorders>
                    <w:top w:val="nil"/>
                    <w:left w:val="nil"/>
                    <w:bottom w:val="nil"/>
                    <w:right w:val="nil"/>
                  </w:tcBorders>
                  <w:shd w:val="clear" w:color="auto" w:fill="auto"/>
                  <w:noWrap/>
                </w:tcPr>
                <w:p w14:paraId="0FFED7DC" w14:textId="77777777" w:rsidR="00942A9C" w:rsidRPr="00942A9C" w:rsidRDefault="00942A9C" w:rsidP="00942A9C">
                  <w:r w:rsidRPr="00942A9C">
                    <w:t>a)</w:t>
                  </w:r>
                </w:p>
              </w:tc>
              <w:tc>
                <w:tcPr>
                  <w:tcW w:w="4780" w:type="dxa"/>
                  <w:tcBorders>
                    <w:top w:val="nil"/>
                    <w:left w:val="nil"/>
                    <w:bottom w:val="nil"/>
                    <w:right w:val="nil"/>
                  </w:tcBorders>
                  <w:shd w:val="clear" w:color="auto" w:fill="auto"/>
                </w:tcPr>
                <w:p w14:paraId="3EABBD7C" w14:textId="77777777" w:rsidR="00942A9C" w:rsidRPr="00942A9C" w:rsidRDefault="00942A9C" w:rsidP="00942A9C">
                  <w:r w:rsidRPr="00942A9C">
                    <w:t>1) plafoni</w:t>
                  </w:r>
                </w:p>
              </w:tc>
              <w:tc>
                <w:tcPr>
                  <w:tcW w:w="476" w:type="dxa"/>
                  <w:tcBorders>
                    <w:top w:val="nil"/>
                    <w:left w:val="nil"/>
                    <w:bottom w:val="nil"/>
                    <w:right w:val="nil"/>
                  </w:tcBorders>
                  <w:shd w:val="clear" w:color="auto" w:fill="auto"/>
                  <w:noWrap/>
                  <w:vAlign w:val="bottom"/>
                </w:tcPr>
                <w:p w14:paraId="5D910F1E"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0FDE045" w14:textId="77777777" w:rsidR="00942A9C" w:rsidRPr="00942A9C" w:rsidRDefault="00942A9C" w:rsidP="00942A9C">
                  <w:r w:rsidRPr="00942A9C">
                    <w:t>541,00</w:t>
                  </w:r>
                </w:p>
              </w:tc>
              <w:tc>
                <w:tcPr>
                  <w:tcW w:w="1076" w:type="dxa"/>
                  <w:tcBorders>
                    <w:top w:val="nil"/>
                    <w:left w:val="nil"/>
                    <w:bottom w:val="nil"/>
                    <w:right w:val="nil"/>
                  </w:tcBorders>
                  <w:shd w:val="clear" w:color="auto" w:fill="auto"/>
                  <w:noWrap/>
                  <w:vAlign w:val="bottom"/>
                </w:tcPr>
                <w:p w14:paraId="46917FE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E4634F" w14:textId="77777777" w:rsidR="00942A9C" w:rsidRPr="00942A9C" w:rsidRDefault="00942A9C" w:rsidP="00942A9C"/>
              </w:tc>
            </w:tr>
            <w:tr w:rsidR="00942A9C" w:rsidRPr="00942A9C" w14:paraId="554D860A" w14:textId="77777777" w:rsidTr="00942A9C">
              <w:trPr>
                <w:trHeight w:val="510"/>
              </w:trPr>
              <w:tc>
                <w:tcPr>
                  <w:tcW w:w="796" w:type="dxa"/>
                  <w:tcBorders>
                    <w:top w:val="nil"/>
                    <w:left w:val="nil"/>
                    <w:bottom w:val="nil"/>
                    <w:right w:val="nil"/>
                  </w:tcBorders>
                  <w:shd w:val="clear" w:color="auto" w:fill="auto"/>
                  <w:noWrap/>
                </w:tcPr>
                <w:p w14:paraId="52C7321A" w14:textId="77777777" w:rsidR="00942A9C" w:rsidRPr="00942A9C" w:rsidRDefault="00942A9C" w:rsidP="00942A9C">
                  <w:r w:rsidRPr="00942A9C">
                    <w:t>b)</w:t>
                  </w:r>
                </w:p>
              </w:tc>
              <w:tc>
                <w:tcPr>
                  <w:tcW w:w="4780" w:type="dxa"/>
                  <w:tcBorders>
                    <w:top w:val="nil"/>
                    <w:left w:val="nil"/>
                    <w:bottom w:val="nil"/>
                    <w:right w:val="nil"/>
                  </w:tcBorders>
                  <w:shd w:val="clear" w:color="auto" w:fill="auto"/>
                </w:tcPr>
                <w:p w14:paraId="3ED9FB58" w14:textId="77777777" w:rsidR="00942A9C" w:rsidRPr="00942A9C" w:rsidRDefault="00942A9C" w:rsidP="00942A9C">
                  <w:r w:rsidRPr="00942A9C">
                    <w:t>2) plafoni podesta, međupodesta, spepenišnih krakova, kao i bočne strane stepenišnih krakova.</w:t>
                  </w:r>
                </w:p>
              </w:tc>
              <w:tc>
                <w:tcPr>
                  <w:tcW w:w="476" w:type="dxa"/>
                  <w:tcBorders>
                    <w:top w:val="nil"/>
                    <w:left w:val="nil"/>
                    <w:bottom w:val="nil"/>
                    <w:right w:val="nil"/>
                  </w:tcBorders>
                  <w:shd w:val="clear" w:color="auto" w:fill="auto"/>
                  <w:noWrap/>
                  <w:vAlign w:val="bottom"/>
                </w:tcPr>
                <w:p w14:paraId="4B8C280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AE84BD7" w14:textId="77777777" w:rsidR="00942A9C" w:rsidRPr="00942A9C" w:rsidRDefault="00942A9C" w:rsidP="00942A9C">
                  <w:r w:rsidRPr="00942A9C">
                    <w:t>119,90</w:t>
                  </w:r>
                </w:p>
              </w:tc>
              <w:tc>
                <w:tcPr>
                  <w:tcW w:w="1076" w:type="dxa"/>
                  <w:tcBorders>
                    <w:top w:val="nil"/>
                    <w:left w:val="nil"/>
                    <w:bottom w:val="nil"/>
                    <w:right w:val="nil"/>
                  </w:tcBorders>
                  <w:shd w:val="clear" w:color="auto" w:fill="auto"/>
                  <w:noWrap/>
                  <w:vAlign w:val="bottom"/>
                </w:tcPr>
                <w:p w14:paraId="1CB252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22E23A" w14:textId="77777777" w:rsidR="00942A9C" w:rsidRPr="00942A9C" w:rsidRDefault="00942A9C" w:rsidP="00942A9C"/>
              </w:tc>
            </w:tr>
            <w:tr w:rsidR="00942A9C" w:rsidRPr="00942A9C" w14:paraId="14303CFB" w14:textId="77777777" w:rsidTr="00942A9C">
              <w:trPr>
                <w:trHeight w:val="2432"/>
              </w:trPr>
              <w:tc>
                <w:tcPr>
                  <w:tcW w:w="796" w:type="dxa"/>
                  <w:tcBorders>
                    <w:top w:val="nil"/>
                    <w:left w:val="nil"/>
                    <w:bottom w:val="nil"/>
                    <w:right w:val="nil"/>
                  </w:tcBorders>
                  <w:shd w:val="clear" w:color="auto" w:fill="auto"/>
                  <w:noWrap/>
                </w:tcPr>
                <w:p w14:paraId="1A1C059A" w14:textId="77777777" w:rsidR="00942A9C" w:rsidRPr="00942A9C" w:rsidRDefault="00942A9C" w:rsidP="00942A9C">
                  <w:r w:rsidRPr="00942A9C">
                    <w:t>07-02</w:t>
                  </w:r>
                </w:p>
              </w:tc>
              <w:tc>
                <w:tcPr>
                  <w:tcW w:w="4780" w:type="dxa"/>
                  <w:tcBorders>
                    <w:top w:val="nil"/>
                    <w:left w:val="nil"/>
                    <w:bottom w:val="nil"/>
                    <w:right w:val="nil"/>
                  </w:tcBorders>
                  <w:shd w:val="clear" w:color="auto" w:fill="auto"/>
                </w:tcPr>
                <w:p w14:paraId="400FB040" w14:textId="77777777" w:rsidR="00942A9C" w:rsidRPr="00942A9C" w:rsidRDefault="00942A9C" w:rsidP="00942A9C">
                  <w:r w:rsidRPr="00942A9C">
                    <w:t>Nabavka materijala, transport, gletovanje i bojenje disperzijom AB plafona, greda i kapitela (betonirani u glatkoj oplati). Gletovati glet masom (kitom). Površine obrusiti, očistiti i izvršiti neutralizovanje. Pregledati i kitovati manja oštećenja i pukotine. Impregnirati i prevući disperzivni kit tri puta. Sve površine brusiti, impregnirati i kitovati manja oštećenja. Predbojiti i ispraviti toniranim disperzionim kitom, a zatim bojiti poludisperzivnom bojom prvi i drugi put. Boja i ton po izboru projektanta. Obračun po m2 sa gletovanjem.</w:t>
                  </w:r>
                </w:p>
              </w:tc>
              <w:tc>
                <w:tcPr>
                  <w:tcW w:w="476" w:type="dxa"/>
                  <w:tcBorders>
                    <w:top w:val="nil"/>
                    <w:left w:val="nil"/>
                    <w:bottom w:val="nil"/>
                    <w:right w:val="nil"/>
                  </w:tcBorders>
                  <w:shd w:val="clear" w:color="auto" w:fill="auto"/>
                  <w:noWrap/>
                  <w:vAlign w:val="bottom"/>
                </w:tcPr>
                <w:p w14:paraId="34E94FC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5A67EE6" w14:textId="77777777" w:rsidR="00942A9C" w:rsidRPr="00942A9C" w:rsidRDefault="00942A9C" w:rsidP="00942A9C">
                  <w:r w:rsidRPr="00942A9C">
                    <w:t>488,80</w:t>
                  </w:r>
                </w:p>
              </w:tc>
              <w:tc>
                <w:tcPr>
                  <w:tcW w:w="1076" w:type="dxa"/>
                  <w:tcBorders>
                    <w:top w:val="nil"/>
                    <w:left w:val="nil"/>
                    <w:bottom w:val="nil"/>
                    <w:right w:val="nil"/>
                  </w:tcBorders>
                  <w:shd w:val="clear" w:color="auto" w:fill="auto"/>
                  <w:noWrap/>
                  <w:vAlign w:val="bottom"/>
                </w:tcPr>
                <w:p w14:paraId="0F5F36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AEBA5C" w14:textId="77777777" w:rsidR="00942A9C" w:rsidRPr="00942A9C" w:rsidRDefault="00942A9C" w:rsidP="00942A9C"/>
              </w:tc>
            </w:tr>
            <w:tr w:rsidR="00942A9C" w:rsidRPr="00942A9C" w14:paraId="7222CBFB" w14:textId="77777777" w:rsidTr="00942A9C">
              <w:trPr>
                <w:trHeight w:val="1020"/>
              </w:trPr>
              <w:tc>
                <w:tcPr>
                  <w:tcW w:w="796" w:type="dxa"/>
                  <w:tcBorders>
                    <w:top w:val="nil"/>
                    <w:left w:val="nil"/>
                    <w:bottom w:val="nil"/>
                    <w:right w:val="nil"/>
                  </w:tcBorders>
                  <w:shd w:val="clear" w:color="auto" w:fill="auto"/>
                  <w:noWrap/>
                </w:tcPr>
                <w:p w14:paraId="19A02FB2" w14:textId="77777777" w:rsidR="00942A9C" w:rsidRPr="00942A9C" w:rsidRDefault="00942A9C" w:rsidP="00942A9C">
                  <w:r w:rsidRPr="00942A9C">
                    <w:lastRenderedPageBreak/>
                    <w:t>07-03</w:t>
                  </w:r>
                </w:p>
              </w:tc>
              <w:tc>
                <w:tcPr>
                  <w:tcW w:w="4780" w:type="dxa"/>
                  <w:tcBorders>
                    <w:top w:val="nil"/>
                    <w:left w:val="nil"/>
                    <w:bottom w:val="nil"/>
                    <w:right w:val="nil"/>
                  </w:tcBorders>
                  <w:shd w:val="clear" w:color="auto" w:fill="auto"/>
                </w:tcPr>
                <w:p w14:paraId="31527038" w14:textId="77777777" w:rsidR="00942A9C" w:rsidRPr="00942A9C" w:rsidRDefault="00942A9C" w:rsidP="00942A9C">
                  <w:r w:rsidRPr="00942A9C">
                    <w:t>Nabavka materijala, transport, gletovanje i bojenje disperzijom spuštenih plafona od gips kartonskih ploča. Gletovati i bojiti 2 puta u tonu po izboru projektanta. Obračun po m2.</w:t>
                  </w:r>
                </w:p>
              </w:tc>
              <w:tc>
                <w:tcPr>
                  <w:tcW w:w="476" w:type="dxa"/>
                  <w:tcBorders>
                    <w:top w:val="nil"/>
                    <w:left w:val="nil"/>
                    <w:bottom w:val="nil"/>
                    <w:right w:val="nil"/>
                  </w:tcBorders>
                  <w:shd w:val="clear" w:color="auto" w:fill="auto"/>
                  <w:noWrap/>
                  <w:vAlign w:val="bottom"/>
                </w:tcPr>
                <w:p w14:paraId="42A7E2C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B4666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C963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F6FBB2" w14:textId="77777777" w:rsidR="00942A9C" w:rsidRPr="00942A9C" w:rsidRDefault="00942A9C" w:rsidP="00942A9C"/>
              </w:tc>
            </w:tr>
            <w:tr w:rsidR="00942A9C" w:rsidRPr="00942A9C" w14:paraId="5D770ABC" w14:textId="77777777" w:rsidTr="00942A9C">
              <w:trPr>
                <w:trHeight w:val="255"/>
              </w:trPr>
              <w:tc>
                <w:tcPr>
                  <w:tcW w:w="796" w:type="dxa"/>
                  <w:tcBorders>
                    <w:top w:val="nil"/>
                    <w:left w:val="nil"/>
                    <w:bottom w:val="nil"/>
                    <w:right w:val="nil"/>
                  </w:tcBorders>
                  <w:shd w:val="clear" w:color="auto" w:fill="auto"/>
                  <w:noWrap/>
                </w:tcPr>
                <w:p w14:paraId="3BF840BD"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3DD86382" w14:textId="77777777" w:rsidR="00942A9C" w:rsidRPr="00942A9C" w:rsidRDefault="00942A9C" w:rsidP="00942A9C">
                  <w:r w:rsidRPr="00942A9C">
                    <w:t>gips kartonske ploče</w:t>
                  </w:r>
                </w:p>
              </w:tc>
              <w:tc>
                <w:tcPr>
                  <w:tcW w:w="476" w:type="dxa"/>
                  <w:tcBorders>
                    <w:top w:val="nil"/>
                    <w:left w:val="nil"/>
                    <w:bottom w:val="nil"/>
                    <w:right w:val="nil"/>
                  </w:tcBorders>
                  <w:shd w:val="clear" w:color="auto" w:fill="auto"/>
                  <w:noWrap/>
                  <w:vAlign w:val="bottom"/>
                </w:tcPr>
                <w:p w14:paraId="316E4BB1"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F5A9A7E" w14:textId="77777777" w:rsidR="00942A9C" w:rsidRPr="00942A9C" w:rsidRDefault="00942A9C" w:rsidP="00942A9C">
                  <w:r w:rsidRPr="00942A9C">
                    <w:t>584,00</w:t>
                  </w:r>
                </w:p>
              </w:tc>
              <w:tc>
                <w:tcPr>
                  <w:tcW w:w="1076" w:type="dxa"/>
                  <w:tcBorders>
                    <w:top w:val="nil"/>
                    <w:left w:val="nil"/>
                    <w:bottom w:val="nil"/>
                    <w:right w:val="nil"/>
                  </w:tcBorders>
                  <w:shd w:val="clear" w:color="auto" w:fill="auto"/>
                  <w:noWrap/>
                  <w:vAlign w:val="bottom"/>
                </w:tcPr>
                <w:p w14:paraId="01E5C1C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476EEB" w14:textId="77777777" w:rsidR="00942A9C" w:rsidRPr="00942A9C" w:rsidRDefault="00942A9C" w:rsidP="00942A9C"/>
              </w:tc>
            </w:tr>
            <w:tr w:rsidR="00942A9C" w:rsidRPr="00942A9C" w14:paraId="50F70788" w14:textId="77777777" w:rsidTr="00942A9C">
              <w:trPr>
                <w:trHeight w:val="255"/>
              </w:trPr>
              <w:tc>
                <w:tcPr>
                  <w:tcW w:w="796" w:type="dxa"/>
                  <w:tcBorders>
                    <w:top w:val="nil"/>
                    <w:left w:val="nil"/>
                    <w:bottom w:val="nil"/>
                    <w:right w:val="nil"/>
                  </w:tcBorders>
                  <w:shd w:val="clear" w:color="auto" w:fill="auto"/>
                  <w:noWrap/>
                </w:tcPr>
                <w:p w14:paraId="3AE3A537" w14:textId="77777777" w:rsidR="00942A9C" w:rsidRPr="00942A9C" w:rsidRDefault="00942A9C" w:rsidP="00942A9C"/>
              </w:tc>
              <w:tc>
                <w:tcPr>
                  <w:tcW w:w="4780" w:type="dxa"/>
                  <w:tcBorders>
                    <w:top w:val="nil"/>
                    <w:left w:val="nil"/>
                    <w:bottom w:val="nil"/>
                    <w:right w:val="nil"/>
                  </w:tcBorders>
                  <w:shd w:val="clear" w:color="auto" w:fill="auto"/>
                </w:tcPr>
                <w:p w14:paraId="4A45FD6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A1845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33A4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35D8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D0FFED" w14:textId="77777777" w:rsidR="00942A9C" w:rsidRPr="00942A9C" w:rsidRDefault="00942A9C" w:rsidP="00942A9C"/>
              </w:tc>
            </w:tr>
            <w:tr w:rsidR="00942A9C" w:rsidRPr="00942A9C" w14:paraId="6CE68211" w14:textId="77777777" w:rsidTr="00942A9C">
              <w:trPr>
                <w:trHeight w:val="255"/>
              </w:trPr>
              <w:tc>
                <w:tcPr>
                  <w:tcW w:w="796" w:type="dxa"/>
                  <w:tcBorders>
                    <w:top w:val="nil"/>
                    <w:left w:val="nil"/>
                    <w:bottom w:val="nil"/>
                    <w:right w:val="nil"/>
                  </w:tcBorders>
                  <w:shd w:val="clear" w:color="auto" w:fill="auto"/>
                  <w:noWrap/>
                </w:tcPr>
                <w:p w14:paraId="2FE8BD7B"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0EB9DFB1" w14:textId="77777777" w:rsidR="00942A9C" w:rsidRPr="00942A9C" w:rsidRDefault="00942A9C" w:rsidP="00942A9C">
                  <w:r w:rsidRPr="00942A9C">
                    <w:t>vlagootporne gips kartonske ploče</w:t>
                  </w:r>
                </w:p>
              </w:tc>
              <w:tc>
                <w:tcPr>
                  <w:tcW w:w="476" w:type="dxa"/>
                  <w:tcBorders>
                    <w:top w:val="nil"/>
                    <w:left w:val="nil"/>
                    <w:bottom w:val="nil"/>
                    <w:right w:val="nil"/>
                  </w:tcBorders>
                  <w:shd w:val="clear" w:color="auto" w:fill="auto"/>
                  <w:noWrap/>
                  <w:vAlign w:val="bottom"/>
                </w:tcPr>
                <w:p w14:paraId="0BC75222"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8A6AB1B" w14:textId="77777777" w:rsidR="00942A9C" w:rsidRPr="00942A9C" w:rsidRDefault="00942A9C" w:rsidP="00942A9C">
                  <w:r w:rsidRPr="00942A9C">
                    <w:t>210,10</w:t>
                  </w:r>
                </w:p>
              </w:tc>
              <w:tc>
                <w:tcPr>
                  <w:tcW w:w="1076" w:type="dxa"/>
                  <w:tcBorders>
                    <w:top w:val="nil"/>
                    <w:left w:val="nil"/>
                    <w:bottom w:val="nil"/>
                    <w:right w:val="nil"/>
                  </w:tcBorders>
                  <w:shd w:val="clear" w:color="auto" w:fill="auto"/>
                  <w:noWrap/>
                  <w:vAlign w:val="bottom"/>
                </w:tcPr>
                <w:p w14:paraId="2CFF12F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872D6D" w14:textId="77777777" w:rsidR="00942A9C" w:rsidRPr="00942A9C" w:rsidRDefault="00942A9C" w:rsidP="00942A9C"/>
              </w:tc>
            </w:tr>
            <w:tr w:rsidR="00942A9C" w:rsidRPr="00942A9C" w14:paraId="7125C709" w14:textId="77777777" w:rsidTr="00942A9C">
              <w:trPr>
                <w:trHeight w:val="255"/>
              </w:trPr>
              <w:tc>
                <w:tcPr>
                  <w:tcW w:w="796" w:type="dxa"/>
                  <w:tcBorders>
                    <w:top w:val="nil"/>
                    <w:left w:val="nil"/>
                    <w:bottom w:val="nil"/>
                    <w:right w:val="nil"/>
                  </w:tcBorders>
                  <w:shd w:val="clear" w:color="auto" w:fill="auto"/>
                  <w:noWrap/>
                </w:tcPr>
                <w:p w14:paraId="6218AD5A" w14:textId="77777777" w:rsidR="00942A9C" w:rsidRPr="00942A9C" w:rsidRDefault="00942A9C" w:rsidP="00942A9C"/>
              </w:tc>
              <w:tc>
                <w:tcPr>
                  <w:tcW w:w="4780" w:type="dxa"/>
                  <w:tcBorders>
                    <w:top w:val="nil"/>
                    <w:left w:val="nil"/>
                    <w:bottom w:val="nil"/>
                    <w:right w:val="nil"/>
                  </w:tcBorders>
                  <w:shd w:val="clear" w:color="auto" w:fill="auto"/>
                </w:tcPr>
                <w:p w14:paraId="67BF342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D41A4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4DA9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729D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1E656C" w14:textId="77777777" w:rsidR="00942A9C" w:rsidRPr="00942A9C" w:rsidRDefault="00942A9C" w:rsidP="00942A9C"/>
              </w:tc>
            </w:tr>
            <w:tr w:rsidR="00942A9C" w:rsidRPr="00942A9C" w14:paraId="5EABA8B7" w14:textId="77777777" w:rsidTr="00942A9C">
              <w:trPr>
                <w:trHeight w:val="255"/>
              </w:trPr>
              <w:tc>
                <w:tcPr>
                  <w:tcW w:w="796" w:type="dxa"/>
                  <w:tcBorders>
                    <w:top w:val="nil"/>
                    <w:left w:val="nil"/>
                    <w:bottom w:val="nil"/>
                    <w:right w:val="nil"/>
                  </w:tcBorders>
                  <w:shd w:val="clear" w:color="auto" w:fill="auto"/>
                  <w:noWrap/>
                </w:tcPr>
                <w:p w14:paraId="51518633" w14:textId="77777777" w:rsidR="00942A9C" w:rsidRPr="00942A9C" w:rsidRDefault="00942A9C" w:rsidP="00942A9C">
                  <w:r w:rsidRPr="00942A9C">
                    <w:t>3/</w:t>
                  </w:r>
                </w:p>
              </w:tc>
              <w:tc>
                <w:tcPr>
                  <w:tcW w:w="4780" w:type="dxa"/>
                  <w:tcBorders>
                    <w:top w:val="nil"/>
                    <w:left w:val="nil"/>
                    <w:bottom w:val="nil"/>
                    <w:right w:val="nil"/>
                  </w:tcBorders>
                  <w:shd w:val="clear" w:color="auto" w:fill="auto"/>
                </w:tcPr>
                <w:p w14:paraId="3F963BF4" w14:textId="77777777" w:rsidR="00942A9C" w:rsidRPr="00942A9C" w:rsidRDefault="00942A9C" w:rsidP="00942A9C">
                  <w:r w:rsidRPr="00942A9C">
                    <w:t>kaskade</w:t>
                  </w:r>
                </w:p>
              </w:tc>
              <w:tc>
                <w:tcPr>
                  <w:tcW w:w="476" w:type="dxa"/>
                  <w:tcBorders>
                    <w:top w:val="nil"/>
                    <w:left w:val="nil"/>
                    <w:bottom w:val="nil"/>
                    <w:right w:val="nil"/>
                  </w:tcBorders>
                  <w:shd w:val="clear" w:color="auto" w:fill="auto"/>
                  <w:noWrap/>
                  <w:vAlign w:val="bottom"/>
                </w:tcPr>
                <w:p w14:paraId="0186C8ED"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AD6D1F0" w14:textId="77777777" w:rsidR="00942A9C" w:rsidRPr="00942A9C" w:rsidRDefault="00942A9C" w:rsidP="00942A9C">
                  <w:r w:rsidRPr="00942A9C">
                    <w:t>572,50</w:t>
                  </w:r>
                </w:p>
              </w:tc>
              <w:tc>
                <w:tcPr>
                  <w:tcW w:w="1076" w:type="dxa"/>
                  <w:tcBorders>
                    <w:top w:val="nil"/>
                    <w:left w:val="nil"/>
                    <w:bottom w:val="nil"/>
                    <w:right w:val="nil"/>
                  </w:tcBorders>
                  <w:shd w:val="clear" w:color="auto" w:fill="auto"/>
                  <w:noWrap/>
                  <w:vAlign w:val="bottom"/>
                </w:tcPr>
                <w:p w14:paraId="0E40B3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3761B1" w14:textId="77777777" w:rsidR="00942A9C" w:rsidRPr="00942A9C" w:rsidRDefault="00942A9C" w:rsidP="00942A9C"/>
              </w:tc>
            </w:tr>
            <w:tr w:rsidR="00942A9C" w:rsidRPr="00942A9C" w14:paraId="3F8E8145" w14:textId="77777777" w:rsidTr="00942A9C">
              <w:trPr>
                <w:trHeight w:val="255"/>
              </w:trPr>
              <w:tc>
                <w:tcPr>
                  <w:tcW w:w="796" w:type="dxa"/>
                  <w:tcBorders>
                    <w:top w:val="nil"/>
                    <w:left w:val="nil"/>
                    <w:bottom w:val="nil"/>
                    <w:right w:val="nil"/>
                  </w:tcBorders>
                  <w:shd w:val="clear" w:color="auto" w:fill="auto"/>
                  <w:noWrap/>
                </w:tcPr>
                <w:p w14:paraId="7A745BBA" w14:textId="77777777" w:rsidR="00942A9C" w:rsidRPr="00942A9C" w:rsidRDefault="00942A9C" w:rsidP="00942A9C"/>
              </w:tc>
              <w:tc>
                <w:tcPr>
                  <w:tcW w:w="4780" w:type="dxa"/>
                  <w:tcBorders>
                    <w:top w:val="nil"/>
                    <w:left w:val="nil"/>
                    <w:bottom w:val="nil"/>
                    <w:right w:val="nil"/>
                  </w:tcBorders>
                  <w:shd w:val="clear" w:color="auto" w:fill="auto"/>
                </w:tcPr>
                <w:p w14:paraId="5CEFFA4F" w14:textId="77777777" w:rsidR="00942A9C" w:rsidRPr="00942A9C" w:rsidRDefault="00942A9C" w:rsidP="00942A9C">
                  <w:r w:rsidRPr="00942A9C">
                    <w:t>bojenje zidova</w:t>
                  </w:r>
                </w:p>
              </w:tc>
              <w:tc>
                <w:tcPr>
                  <w:tcW w:w="476" w:type="dxa"/>
                  <w:tcBorders>
                    <w:top w:val="nil"/>
                    <w:left w:val="nil"/>
                    <w:bottom w:val="nil"/>
                    <w:right w:val="nil"/>
                  </w:tcBorders>
                  <w:shd w:val="clear" w:color="auto" w:fill="auto"/>
                  <w:noWrap/>
                  <w:vAlign w:val="bottom"/>
                </w:tcPr>
                <w:p w14:paraId="7D629F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97C75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C83E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15C760" w14:textId="77777777" w:rsidR="00942A9C" w:rsidRPr="00942A9C" w:rsidRDefault="00942A9C" w:rsidP="00942A9C"/>
              </w:tc>
            </w:tr>
            <w:tr w:rsidR="00942A9C" w:rsidRPr="00942A9C" w14:paraId="7FBEB107" w14:textId="77777777" w:rsidTr="00942A9C">
              <w:trPr>
                <w:trHeight w:val="510"/>
              </w:trPr>
              <w:tc>
                <w:tcPr>
                  <w:tcW w:w="796" w:type="dxa"/>
                  <w:tcBorders>
                    <w:top w:val="nil"/>
                    <w:left w:val="nil"/>
                    <w:bottom w:val="nil"/>
                    <w:right w:val="nil"/>
                  </w:tcBorders>
                  <w:shd w:val="clear" w:color="auto" w:fill="auto"/>
                  <w:noWrap/>
                </w:tcPr>
                <w:p w14:paraId="59021446" w14:textId="77777777" w:rsidR="00942A9C" w:rsidRPr="00942A9C" w:rsidRDefault="00942A9C" w:rsidP="00942A9C"/>
              </w:tc>
              <w:tc>
                <w:tcPr>
                  <w:tcW w:w="4780" w:type="dxa"/>
                  <w:tcBorders>
                    <w:top w:val="nil"/>
                    <w:left w:val="nil"/>
                    <w:bottom w:val="nil"/>
                    <w:right w:val="nil"/>
                  </w:tcBorders>
                  <w:shd w:val="clear" w:color="auto" w:fill="auto"/>
                </w:tcPr>
                <w:p w14:paraId="3FD0A3F6" w14:textId="77777777" w:rsidR="00942A9C" w:rsidRPr="00942A9C" w:rsidRDefault="00942A9C" w:rsidP="00942A9C">
                  <w:r w:rsidRPr="00942A9C">
                    <w:t>Napomena: Obrada zidova 10cm iznad spuštenog plafona</w:t>
                  </w:r>
                </w:p>
              </w:tc>
              <w:tc>
                <w:tcPr>
                  <w:tcW w:w="476" w:type="dxa"/>
                  <w:tcBorders>
                    <w:top w:val="nil"/>
                    <w:left w:val="nil"/>
                    <w:bottom w:val="nil"/>
                    <w:right w:val="nil"/>
                  </w:tcBorders>
                  <w:shd w:val="clear" w:color="auto" w:fill="auto"/>
                </w:tcPr>
                <w:p w14:paraId="422EE8BD" w14:textId="77777777" w:rsidR="00942A9C" w:rsidRPr="00942A9C" w:rsidRDefault="00942A9C" w:rsidP="00942A9C"/>
              </w:tc>
              <w:tc>
                <w:tcPr>
                  <w:tcW w:w="1076" w:type="dxa"/>
                  <w:tcBorders>
                    <w:top w:val="nil"/>
                    <w:left w:val="nil"/>
                    <w:bottom w:val="nil"/>
                    <w:right w:val="nil"/>
                  </w:tcBorders>
                  <w:shd w:val="clear" w:color="auto" w:fill="auto"/>
                </w:tcPr>
                <w:p w14:paraId="1CA3625E" w14:textId="77777777" w:rsidR="00942A9C" w:rsidRPr="00942A9C" w:rsidRDefault="00942A9C" w:rsidP="00942A9C"/>
              </w:tc>
              <w:tc>
                <w:tcPr>
                  <w:tcW w:w="1076" w:type="dxa"/>
                  <w:tcBorders>
                    <w:top w:val="nil"/>
                    <w:left w:val="nil"/>
                    <w:bottom w:val="nil"/>
                    <w:right w:val="nil"/>
                  </w:tcBorders>
                  <w:shd w:val="clear" w:color="auto" w:fill="auto"/>
                </w:tcPr>
                <w:p w14:paraId="43018378" w14:textId="77777777" w:rsidR="00942A9C" w:rsidRPr="00942A9C" w:rsidRDefault="00942A9C" w:rsidP="00942A9C"/>
              </w:tc>
              <w:tc>
                <w:tcPr>
                  <w:tcW w:w="1136" w:type="dxa"/>
                  <w:tcBorders>
                    <w:top w:val="nil"/>
                    <w:left w:val="nil"/>
                    <w:bottom w:val="nil"/>
                    <w:right w:val="nil"/>
                  </w:tcBorders>
                  <w:shd w:val="clear" w:color="auto" w:fill="auto"/>
                </w:tcPr>
                <w:p w14:paraId="2C1D6BD6" w14:textId="77777777" w:rsidR="00942A9C" w:rsidRPr="00942A9C" w:rsidRDefault="00942A9C" w:rsidP="00942A9C"/>
              </w:tc>
            </w:tr>
            <w:tr w:rsidR="00942A9C" w:rsidRPr="00942A9C" w14:paraId="17661CA6" w14:textId="77777777" w:rsidTr="00942A9C">
              <w:trPr>
                <w:trHeight w:val="2115"/>
              </w:trPr>
              <w:tc>
                <w:tcPr>
                  <w:tcW w:w="796" w:type="dxa"/>
                  <w:tcBorders>
                    <w:top w:val="nil"/>
                    <w:left w:val="nil"/>
                    <w:bottom w:val="nil"/>
                    <w:right w:val="nil"/>
                  </w:tcBorders>
                  <w:shd w:val="clear" w:color="auto" w:fill="auto"/>
                  <w:noWrap/>
                </w:tcPr>
                <w:p w14:paraId="519A53E6" w14:textId="77777777" w:rsidR="00942A9C" w:rsidRPr="00942A9C" w:rsidRDefault="00942A9C" w:rsidP="00942A9C">
                  <w:r w:rsidRPr="00942A9C">
                    <w:t>07-04</w:t>
                  </w:r>
                </w:p>
              </w:tc>
              <w:tc>
                <w:tcPr>
                  <w:tcW w:w="4780" w:type="dxa"/>
                  <w:tcBorders>
                    <w:top w:val="nil"/>
                    <w:left w:val="nil"/>
                    <w:bottom w:val="nil"/>
                    <w:right w:val="nil"/>
                  </w:tcBorders>
                  <w:shd w:val="clear" w:color="auto" w:fill="auto"/>
                </w:tcPr>
                <w:p w14:paraId="28919039" w14:textId="77777777" w:rsidR="00942A9C" w:rsidRPr="00942A9C" w:rsidRDefault="00942A9C" w:rsidP="00942A9C">
                  <w:r w:rsidRPr="00942A9C">
                    <w:t>Nabavka materijala, transport, gletovanje i bojenje vodoperivom  bojom unutrašnjih zidova. Boje se i gletuju omalterisani zidovi, betonske površine. Zidove gletovati glet masom (kitom). Površine obrusiti, očistiti i izvršiti neutralizovanje. Pregledati i kitovati manja oštećenja i pukotine. Impregnirati i prevući glet masom. Sve površine brusiti, impregnirati i kitovati manja oštećenja.  Boja i ton po izboru projektanta. Obračun po m2 sa gletovanjem i potrebnom skelom.</w:t>
                  </w:r>
                </w:p>
              </w:tc>
              <w:tc>
                <w:tcPr>
                  <w:tcW w:w="476" w:type="dxa"/>
                  <w:tcBorders>
                    <w:top w:val="nil"/>
                    <w:left w:val="nil"/>
                    <w:bottom w:val="nil"/>
                    <w:right w:val="nil"/>
                  </w:tcBorders>
                  <w:shd w:val="clear" w:color="auto" w:fill="auto"/>
                  <w:noWrap/>
                  <w:vAlign w:val="bottom"/>
                </w:tcPr>
                <w:p w14:paraId="7356A3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C12E6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1E1E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76A35E" w14:textId="77777777" w:rsidR="00942A9C" w:rsidRPr="00942A9C" w:rsidRDefault="00942A9C" w:rsidP="00942A9C"/>
              </w:tc>
            </w:tr>
            <w:tr w:rsidR="00942A9C" w:rsidRPr="00942A9C" w14:paraId="58663BC5" w14:textId="77777777" w:rsidTr="00942A9C">
              <w:trPr>
                <w:trHeight w:val="255"/>
              </w:trPr>
              <w:tc>
                <w:tcPr>
                  <w:tcW w:w="796" w:type="dxa"/>
                  <w:tcBorders>
                    <w:top w:val="nil"/>
                    <w:left w:val="nil"/>
                    <w:bottom w:val="nil"/>
                    <w:right w:val="nil"/>
                  </w:tcBorders>
                  <w:shd w:val="clear" w:color="auto" w:fill="auto"/>
                  <w:noWrap/>
                </w:tcPr>
                <w:p w14:paraId="4365DB6E" w14:textId="77777777" w:rsidR="00942A9C" w:rsidRPr="00942A9C" w:rsidRDefault="00942A9C" w:rsidP="00942A9C"/>
              </w:tc>
              <w:tc>
                <w:tcPr>
                  <w:tcW w:w="4780" w:type="dxa"/>
                  <w:tcBorders>
                    <w:top w:val="nil"/>
                    <w:left w:val="nil"/>
                    <w:bottom w:val="nil"/>
                    <w:right w:val="nil"/>
                  </w:tcBorders>
                  <w:shd w:val="clear" w:color="auto" w:fill="auto"/>
                </w:tcPr>
                <w:p w14:paraId="359FDD9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1056A8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7D5D553" w14:textId="77777777" w:rsidR="00942A9C" w:rsidRPr="00942A9C" w:rsidRDefault="00942A9C" w:rsidP="00942A9C">
                  <w:r w:rsidRPr="00942A9C">
                    <w:t>2.276,10</w:t>
                  </w:r>
                </w:p>
              </w:tc>
              <w:tc>
                <w:tcPr>
                  <w:tcW w:w="1076" w:type="dxa"/>
                  <w:tcBorders>
                    <w:top w:val="nil"/>
                    <w:left w:val="nil"/>
                    <w:bottom w:val="nil"/>
                    <w:right w:val="nil"/>
                  </w:tcBorders>
                  <w:shd w:val="clear" w:color="auto" w:fill="auto"/>
                  <w:noWrap/>
                  <w:vAlign w:val="bottom"/>
                </w:tcPr>
                <w:p w14:paraId="4165C82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BBD1A2" w14:textId="77777777" w:rsidR="00942A9C" w:rsidRPr="00942A9C" w:rsidRDefault="00942A9C" w:rsidP="00942A9C"/>
              </w:tc>
            </w:tr>
            <w:tr w:rsidR="00942A9C" w:rsidRPr="00942A9C" w14:paraId="12DDB7D1" w14:textId="77777777" w:rsidTr="00942A9C">
              <w:trPr>
                <w:trHeight w:val="877"/>
              </w:trPr>
              <w:tc>
                <w:tcPr>
                  <w:tcW w:w="796" w:type="dxa"/>
                  <w:tcBorders>
                    <w:top w:val="nil"/>
                    <w:left w:val="nil"/>
                    <w:bottom w:val="nil"/>
                    <w:right w:val="nil"/>
                  </w:tcBorders>
                  <w:shd w:val="clear" w:color="auto" w:fill="auto"/>
                  <w:noWrap/>
                </w:tcPr>
                <w:p w14:paraId="650FE196" w14:textId="77777777" w:rsidR="00942A9C" w:rsidRPr="00942A9C" w:rsidRDefault="00942A9C" w:rsidP="00942A9C">
                  <w:r w:rsidRPr="00942A9C">
                    <w:t>07-05</w:t>
                  </w:r>
                </w:p>
              </w:tc>
              <w:tc>
                <w:tcPr>
                  <w:tcW w:w="4780" w:type="dxa"/>
                  <w:tcBorders>
                    <w:top w:val="nil"/>
                    <w:left w:val="nil"/>
                    <w:bottom w:val="nil"/>
                    <w:right w:val="nil"/>
                  </w:tcBorders>
                  <w:shd w:val="clear" w:color="auto" w:fill="auto"/>
                </w:tcPr>
                <w:p w14:paraId="2D4E1C59" w14:textId="77777777" w:rsidR="00942A9C" w:rsidRPr="00942A9C" w:rsidRDefault="00942A9C" w:rsidP="00942A9C">
                  <w:r w:rsidRPr="00942A9C">
                    <w:t>Nabavka materijala, transport, i higijensko bojenje disperzvnom bojom AB zidovi liftovskog okna i AB gornje ploče. Obračun po m2 sa gletovanjem i potrebnom skelom.</w:t>
                  </w:r>
                </w:p>
              </w:tc>
              <w:tc>
                <w:tcPr>
                  <w:tcW w:w="476" w:type="dxa"/>
                  <w:tcBorders>
                    <w:top w:val="nil"/>
                    <w:left w:val="nil"/>
                    <w:bottom w:val="nil"/>
                    <w:right w:val="nil"/>
                  </w:tcBorders>
                  <w:shd w:val="clear" w:color="auto" w:fill="auto"/>
                  <w:noWrap/>
                  <w:vAlign w:val="bottom"/>
                </w:tcPr>
                <w:p w14:paraId="28A248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C5B7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1F081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855369" w14:textId="77777777" w:rsidR="00942A9C" w:rsidRPr="00942A9C" w:rsidRDefault="00942A9C" w:rsidP="00942A9C"/>
              </w:tc>
            </w:tr>
            <w:tr w:rsidR="00942A9C" w:rsidRPr="00942A9C" w14:paraId="7238D661" w14:textId="77777777" w:rsidTr="00942A9C">
              <w:trPr>
                <w:trHeight w:val="255"/>
              </w:trPr>
              <w:tc>
                <w:tcPr>
                  <w:tcW w:w="796" w:type="dxa"/>
                  <w:tcBorders>
                    <w:top w:val="nil"/>
                    <w:left w:val="nil"/>
                    <w:bottom w:val="nil"/>
                    <w:right w:val="nil"/>
                  </w:tcBorders>
                  <w:shd w:val="clear" w:color="auto" w:fill="auto"/>
                  <w:noWrap/>
                </w:tcPr>
                <w:p w14:paraId="5EE18A24" w14:textId="77777777" w:rsidR="00942A9C" w:rsidRPr="00942A9C" w:rsidRDefault="00942A9C" w:rsidP="00942A9C"/>
              </w:tc>
              <w:tc>
                <w:tcPr>
                  <w:tcW w:w="4780" w:type="dxa"/>
                  <w:tcBorders>
                    <w:top w:val="nil"/>
                    <w:left w:val="nil"/>
                    <w:bottom w:val="nil"/>
                    <w:right w:val="nil"/>
                  </w:tcBorders>
                  <w:shd w:val="clear" w:color="auto" w:fill="auto"/>
                </w:tcPr>
                <w:p w14:paraId="0D7D704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0492E89"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28AEFF9" w14:textId="77777777" w:rsidR="00942A9C" w:rsidRPr="00942A9C" w:rsidRDefault="00942A9C" w:rsidP="00942A9C">
                  <w:r w:rsidRPr="00942A9C">
                    <w:t>426,20</w:t>
                  </w:r>
                </w:p>
              </w:tc>
              <w:tc>
                <w:tcPr>
                  <w:tcW w:w="1076" w:type="dxa"/>
                  <w:tcBorders>
                    <w:top w:val="nil"/>
                    <w:left w:val="nil"/>
                    <w:bottom w:val="nil"/>
                    <w:right w:val="nil"/>
                  </w:tcBorders>
                  <w:shd w:val="clear" w:color="auto" w:fill="auto"/>
                  <w:noWrap/>
                  <w:vAlign w:val="bottom"/>
                </w:tcPr>
                <w:p w14:paraId="1724F1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5B7232" w14:textId="77777777" w:rsidR="00942A9C" w:rsidRPr="00942A9C" w:rsidRDefault="00942A9C" w:rsidP="00942A9C"/>
              </w:tc>
            </w:tr>
            <w:tr w:rsidR="00942A9C" w:rsidRPr="00942A9C" w14:paraId="6A1924A1" w14:textId="77777777" w:rsidTr="00942A9C">
              <w:trPr>
                <w:trHeight w:val="1005"/>
              </w:trPr>
              <w:tc>
                <w:tcPr>
                  <w:tcW w:w="796" w:type="dxa"/>
                  <w:tcBorders>
                    <w:top w:val="nil"/>
                    <w:left w:val="nil"/>
                    <w:bottom w:val="nil"/>
                    <w:right w:val="nil"/>
                  </w:tcBorders>
                  <w:shd w:val="clear" w:color="auto" w:fill="auto"/>
                  <w:noWrap/>
                </w:tcPr>
                <w:p w14:paraId="09854EF0" w14:textId="77777777" w:rsidR="00942A9C" w:rsidRPr="00942A9C" w:rsidRDefault="00942A9C" w:rsidP="00942A9C">
                  <w:r w:rsidRPr="00942A9C">
                    <w:t>07-06</w:t>
                  </w:r>
                </w:p>
              </w:tc>
              <w:tc>
                <w:tcPr>
                  <w:tcW w:w="4780" w:type="dxa"/>
                  <w:tcBorders>
                    <w:top w:val="nil"/>
                    <w:left w:val="nil"/>
                    <w:bottom w:val="nil"/>
                    <w:right w:val="nil"/>
                  </w:tcBorders>
                  <w:shd w:val="clear" w:color="auto" w:fill="auto"/>
                </w:tcPr>
                <w:p w14:paraId="5A31FEDD" w14:textId="77777777" w:rsidR="00942A9C" w:rsidRPr="00942A9C" w:rsidRDefault="00942A9C" w:rsidP="00942A9C">
                  <w:r w:rsidRPr="00942A9C">
                    <w:t>Nabavka materijala i obrada zidnih površina  odgovarajućom tehnikom ''Oikos'' ili ekvivalentno. U svemu po izboru projektanta enterijera.  Obračun po m2, komplet prema opisu sa radnom skelom.</w:t>
                  </w:r>
                </w:p>
              </w:tc>
              <w:tc>
                <w:tcPr>
                  <w:tcW w:w="476" w:type="dxa"/>
                  <w:tcBorders>
                    <w:top w:val="nil"/>
                    <w:left w:val="nil"/>
                    <w:bottom w:val="nil"/>
                    <w:right w:val="nil"/>
                  </w:tcBorders>
                  <w:shd w:val="clear" w:color="auto" w:fill="auto"/>
                  <w:noWrap/>
                  <w:vAlign w:val="bottom"/>
                </w:tcPr>
                <w:p w14:paraId="4B0B4E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D0A6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A28A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970EA2" w14:textId="77777777" w:rsidR="00942A9C" w:rsidRPr="00942A9C" w:rsidRDefault="00942A9C" w:rsidP="00942A9C"/>
              </w:tc>
            </w:tr>
            <w:tr w:rsidR="00942A9C" w:rsidRPr="00942A9C" w14:paraId="5DA35E54" w14:textId="77777777" w:rsidTr="00942A9C">
              <w:trPr>
                <w:trHeight w:val="255"/>
              </w:trPr>
              <w:tc>
                <w:tcPr>
                  <w:tcW w:w="796" w:type="dxa"/>
                  <w:tcBorders>
                    <w:top w:val="nil"/>
                    <w:left w:val="nil"/>
                    <w:bottom w:val="nil"/>
                    <w:right w:val="nil"/>
                  </w:tcBorders>
                  <w:shd w:val="clear" w:color="auto" w:fill="auto"/>
                  <w:noWrap/>
                </w:tcPr>
                <w:p w14:paraId="619F3523" w14:textId="77777777" w:rsidR="00942A9C" w:rsidRPr="00942A9C" w:rsidRDefault="00942A9C" w:rsidP="00942A9C">
                  <w:r w:rsidRPr="00942A9C">
                    <w:t>1/</w:t>
                  </w:r>
                </w:p>
              </w:tc>
              <w:tc>
                <w:tcPr>
                  <w:tcW w:w="4780" w:type="dxa"/>
                  <w:tcBorders>
                    <w:top w:val="nil"/>
                    <w:left w:val="nil"/>
                    <w:bottom w:val="nil"/>
                    <w:right w:val="nil"/>
                  </w:tcBorders>
                  <w:shd w:val="clear" w:color="auto" w:fill="auto"/>
                </w:tcPr>
                <w:p w14:paraId="33C67B33" w14:textId="77777777" w:rsidR="00942A9C" w:rsidRPr="00942A9C" w:rsidRDefault="00942A9C" w:rsidP="00942A9C">
                  <w:r w:rsidRPr="00942A9C">
                    <w:t>1 sprat-direktorski blok</w:t>
                  </w:r>
                </w:p>
              </w:tc>
              <w:tc>
                <w:tcPr>
                  <w:tcW w:w="476" w:type="dxa"/>
                  <w:tcBorders>
                    <w:top w:val="nil"/>
                    <w:left w:val="nil"/>
                    <w:bottom w:val="nil"/>
                    <w:right w:val="nil"/>
                  </w:tcBorders>
                  <w:shd w:val="clear" w:color="auto" w:fill="auto"/>
                  <w:noWrap/>
                  <w:vAlign w:val="bottom"/>
                </w:tcPr>
                <w:p w14:paraId="6071143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D206C45" w14:textId="77777777" w:rsidR="00942A9C" w:rsidRPr="00942A9C" w:rsidRDefault="00942A9C" w:rsidP="00942A9C">
                  <w:r w:rsidRPr="00942A9C">
                    <w:t>10,20</w:t>
                  </w:r>
                </w:p>
              </w:tc>
              <w:tc>
                <w:tcPr>
                  <w:tcW w:w="1076" w:type="dxa"/>
                  <w:tcBorders>
                    <w:top w:val="nil"/>
                    <w:left w:val="nil"/>
                    <w:bottom w:val="nil"/>
                    <w:right w:val="nil"/>
                  </w:tcBorders>
                  <w:shd w:val="clear" w:color="auto" w:fill="auto"/>
                  <w:noWrap/>
                  <w:vAlign w:val="bottom"/>
                </w:tcPr>
                <w:p w14:paraId="0FE6966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254A62" w14:textId="77777777" w:rsidR="00942A9C" w:rsidRPr="00942A9C" w:rsidRDefault="00942A9C" w:rsidP="00942A9C"/>
              </w:tc>
            </w:tr>
            <w:tr w:rsidR="00942A9C" w:rsidRPr="00942A9C" w14:paraId="69DB6139" w14:textId="77777777" w:rsidTr="00942A9C">
              <w:trPr>
                <w:trHeight w:val="255"/>
              </w:trPr>
              <w:tc>
                <w:tcPr>
                  <w:tcW w:w="796" w:type="dxa"/>
                  <w:tcBorders>
                    <w:top w:val="nil"/>
                    <w:left w:val="nil"/>
                    <w:bottom w:val="nil"/>
                    <w:right w:val="nil"/>
                  </w:tcBorders>
                  <w:shd w:val="clear" w:color="auto" w:fill="auto"/>
                  <w:noWrap/>
                </w:tcPr>
                <w:p w14:paraId="5F66965A" w14:textId="77777777" w:rsidR="00942A9C" w:rsidRPr="00942A9C" w:rsidRDefault="00942A9C" w:rsidP="00942A9C"/>
              </w:tc>
              <w:tc>
                <w:tcPr>
                  <w:tcW w:w="4780" w:type="dxa"/>
                  <w:tcBorders>
                    <w:top w:val="nil"/>
                    <w:left w:val="nil"/>
                    <w:bottom w:val="nil"/>
                    <w:right w:val="nil"/>
                  </w:tcBorders>
                  <w:shd w:val="clear" w:color="auto" w:fill="auto"/>
                </w:tcPr>
                <w:p w14:paraId="7DA2F2B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F46C95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A6437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768BF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E34503" w14:textId="77777777" w:rsidR="00942A9C" w:rsidRPr="00942A9C" w:rsidRDefault="00942A9C" w:rsidP="00942A9C"/>
              </w:tc>
            </w:tr>
            <w:tr w:rsidR="00942A9C" w:rsidRPr="00942A9C" w14:paraId="24E6564F" w14:textId="77777777" w:rsidTr="00942A9C">
              <w:trPr>
                <w:trHeight w:val="255"/>
              </w:trPr>
              <w:tc>
                <w:tcPr>
                  <w:tcW w:w="796" w:type="dxa"/>
                  <w:tcBorders>
                    <w:top w:val="nil"/>
                    <w:left w:val="nil"/>
                    <w:bottom w:val="nil"/>
                    <w:right w:val="nil"/>
                  </w:tcBorders>
                  <w:shd w:val="clear" w:color="auto" w:fill="auto"/>
                  <w:noWrap/>
                </w:tcPr>
                <w:p w14:paraId="202DBF72" w14:textId="77777777" w:rsidR="00942A9C" w:rsidRPr="00942A9C" w:rsidRDefault="00942A9C" w:rsidP="00942A9C">
                  <w:r w:rsidRPr="00942A9C">
                    <w:t>2/</w:t>
                  </w:r>
                </w:p>
              </w:tc>
              <w:tc>
                <w:tcPr>
                  <w:tcW w:w="4780" w:type="dxa"/>
                  <w:tcBorders>
                    <w:top w:val="nil"/>
                    <w:left w:val="nil"/>
                    <w:bottom w:val="nil"/>
                    <w:right w:val="nil"/>
                  </w:tcBorders>
                  <w:shd w:val="clear" w:color="auto" w:fill="auto"/>
                </w:tcPr>
                <w:p w14:paraId="161635EF" w14:textId="77777777" w:rsidR="00942A9C" w:rsidRPr="00942A9C" w:rsidRDefault="00942A9C" w:rsidP="00942A9C">
                  <w:r w:rsidRPr="00942A9C">
                    <w:t>sala za sastanke</w:t>
                  </w:r>
                </w:p>
              </w:tc>
              <w:tc>
                <w:tcPr>
                  <w:tcW w:w="476" w:type="dxa"/>
                  <w:tcBorders>
                    <w:top w:val="nil"/>
                    <w:left w:val="nil"/>
                    <w:bottom w:val="nil"/>
                    <w:right w:val="nil"/>
                  </w:tcBorders>
                  <w:shd w:val="clear" w:color="auto" w:fill="auto"/>
                  <w:noWrap/>
                  <w:vAlign w:val="bottom"/>
                </w:tcPr>
                <w:p w14:paraId="6D1FCA2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79BC43C" w14:textId="77777777" w:rsidR="00942A9C" w:rsidRPr="00942A9C" w:rsidRDefault="00942A9C" w:rsidP="00942A9C">
                  <w:r w:rsidRPr="00942A9C">
                    <w:t>17,80</w:t>
                  </w:r>
                </w:p>
              </w:tc>
              <w:tc>
                <w:tcPr>
                  <w:tcW w:w="1076" w:type="dxa"/>
                  <w:tcBorders>
                    <w:top w:val="nil"/>
                    <w:left w:val="nil"/>
                    <w:bottom w:val="nil"/>
                    <w:right w:val="nil"/>
                  </w:tcBorders>
                  <w:shd w:val="clear" w:color="auto" w:fill="auto"/>
                  <w:noWrap/>
                  <w:vAlign w:val="bottom"/>
                </w:tcPr>
                <w:p w14:paraId="2DC432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CA7B3A" w14:textId="77777777" w:rsidR="00942A9C" w:rsidRPr="00942A9C" w:rsidRDefault="00942A9C" w:rsidP="00942A9C"/>
              </w:tc>
            </w:tr>
            <w:tr w:rsidR="00942A9C" w:rsidRPr="00942A9C" w14:paraId="2EF3AA28" w14:textId="77777777" w:rsidTr="00942A9C">
              <w:trPr>
                <w:trHeight w:val="255"/>
              </w:trPr>
              <w:tc>
                <w:tcPr>
                  <w:tcW w:w="796" w:type="dxa"/>
                  <w:tcBorders>
                    <w:top w:val="nil"/>
                    <w:left w:val="nil"/>
                    <w:bottom w:val="nil"/>
                    <w:right w:val="nil"/>
                  </w:tcBorders>
                  <w:shd w:val="clear" w:color="auto" w:fill="auto"/>
                  <w:noWrap/>
                </w:tcPr>
                <w:p w14:paraId="3389E04E" w14:textId="77777777" w:rsidR="00942A9C" w:rsidRPr="00942A9C" w:rsidRDefault="00942A9C" w:rsidP="00942A9C"/>
              </w:tc>
              <w:tc>
                <w:tcPr>
                  <w:tcW w:w="4780" w:type="dxa"/>
                  <w:tcBorders>
                    <w:top w:val="nil"/>
                    <w:left w:val="nil"/>
                    <w:bottom w:val="nil"/>
                    <w:right w:val="nil"/>
                  </w:tcBorders>
                  <w:shd w:val="clear" w:color="auto" w:fill="auto"/>
                </w:tcPr>
                <w:p w14:paraId="4B6ECE6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4F021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552D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C9BB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273A48" w14:textId="77777777" w:rsidR="00942A9C" w:rsidRPr="00942A9C" w:rsidRDefault="00942A9C" w:rsidP="00942A9C"/>
              </w:tc>
            </w:tr>
            <w:tr w:rsidR="00942A9C" w:rsidRPr="00942A9C" w14:paraId="6BEB1279" w14:textId="77777777" w:rsidTr="00942A9C">
              <w:trPr>
                <w:trHeight w:val="255"/>
              </w:trPr>
              <w:tc>
                <w:tcPr>
                  <w:tcW w:w="796" w:type="dxa"/>
                  <w:tcBorders>
                    <w:top w:val="nil"/>
                    <w:left w:val="nil"/>
                    <w:bottom w:val="nil"/>
                    <w:right w:val="nil"/>
                  </w:tcBorders>
                  <w:shd w:val="clear" w:color="auto" w:fill="auto"/>
                  <w:noWrap/>
                </w:tcPr>
                <w:p w14:paraId="54D39DBE" w14:textId="77777777" w:rsidR="00942A9C" w:rsidRPr="00942A9C" w:rsidRDefault="00942A9C" w:rsidP="00942A9C">
                  <w:r w:rsidRPr="00942A9C">
                    <w:t>3/</w:t>
                  </w:r>
                </w:p>
              </w:tc>
              <w:tc>
                <w:tcPr>
                  <w:tcW w:w="4780" w:type="dxa"/>
                  <w:tcBorders>
                    <w:top w:val="nil"/>
                    <w:left w:val="nil"/>
                    <w:bottom w:val="nil"/>
                    <w:right w:val="nil"/>
                  </w:tcBorders>
                  <w:shd w:val="clear" w:color="auto" w:fill="auto"/>
                </w:tcPr>
                <w:p w14:paraId="55575A5D" w14:textId="77777777" w:rsidR="00942A9C" w:rsidRPr="00942A9C" w:rsidRDefault="00942A9C" w:rsidP="00942A9C">
                  <w:r w:rsidRPr="00942A9C">
                    <w:t>stubovi</w:t>
                  </w:r>
                </w:p>
              </w:tc>
              <w:tc>
                <w:tcPr>
                  <w:tcW w:w="476" w:type="dxa"/>
                  <w:tcBorders>
                    <w:top w:val="nil"/>
                    <w:left w:val="nil"/>
                    <w:bottom w:val="nil"/>
                    <w:right w:val="nil"/>
                  </w:tcBorders>
                  <w:shd w:val="clear" w:color="auto" w:fill="auto"/>
                  <w:noWrap/>
                  <w:vAlign w:val="bottom"/>
                </w:tcPr>
                <w:p w14:paraId="1332818C"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3A0909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1D76A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2B65BF" w14:textId="77777777" w:rsidR="00942A9C" w:rsidRPr="00942A9C" w:rsidRDefault="00942A9C" w:rsidP="00942A9C"/>
              </w:tc>
            </w:tr>
            <w:tr w:rsidR="00942A9C" w:rsidRPr="00942A9C" w14:paraId="033FAC73" w14:textId="77777777" w:rsidTr="00942A9C">
              <w:trPr>
                <w:trHeight w:val="255"/>
              </w:trPr>
              <w:tc>
                <w:tcPr>
                  <w:tcW w:w="796" w:type="dxa"/>
                  <w:tcBorders>
                    <w:top w:val="nil"/>
                    <w:left w:val="nil"/>
                    <w:bottom w:val="nil"/>
                    <w:right w:val="nil"/>
                  </w:tcBorders>
                  <w:shd w:val="clear" w:color="auto" w:fill="auto"/>
                  <w:noWrap/>
                </w:tcPr>
                <w:p w14:paraId="34308DBD" w14:textId="77777777" w:rsidR="00942A9C" w:rsidRPr="00942A9C" w:rsidRDefault="00942A9C" w:rsidP="00942A9C"/>
              </w:tc>
              <w:tc>
                <w:tcPr>
                  <w:tcW w:w="4780" w:type="dxa"/>
                  <w:tcBorders>
                    <w:top w:val="nil"/>
                    <w:left w:val="nil"/>
                    <w:bottom w:val="nil"/>
                    <w:right w:val="nil"/>
                  </w:tcBorders>
                  <w:shd w:val="clear" w:color="auto" w:fill="auto"/>
                </w:tcPr>
                <w:p w14:paraId="45BA672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B13EE5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AAD7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2C1B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2A2E52" w14:textId="77777777" w:rsidR="00942A9C" w:rsidRPr="00942A9C" w:rsidRDefault="00942A9C" w:rsidP="00942A9C"/>
              </w:tc>
            </w:tr>
            <w:tr w:rsidR="00942A9C" w:rsidRPr="00942A9C" w14:paraId="7F14F605" w14:textId="77777777" w:rsidTr="00942A9C">
              <w:trPr>
                <w:trHeight w:val="255"/>
              </w:trPr>
              <w:tc>
                <w:tcPr>
                  <w:tcW w:w="796" w:type="dxa"/>
                  <w:tcBorders>
                    <w:top w:val="nil"/>
                    <w:left w:val="nil"/>
                    <w:bottom w:val="single" w:sz="4" w:space="0" w:color="auto"/>
                    <w:right w:val="nil"/>
                  </w:tcBorders>
                  <w:shd w:val="clear" w:color="auto" w:fill="auto"/>
                  <w:noWrap/>
                </w:tcPr>
                <w:p w14:paraId="3CC77525" w14:textId="77777777" w:rsidR="00942A9C" w:rsidRPr="00942A9C" w:rsidRDefault="00942A9C" w:rsidP="00942A9C">
                  <w:r w:rsidRPr="00942A9C">
                    <w:t>4/</w:t>
                  </w:r>
                </w:p>
              </w:tc>
              <w:tc>
                <w:tcPr>
                  <w:tcW w:w="4780" w:type="dxa"/>
                  <w:tcBorders>
                    <w:top w:val="nil"/>
                    <w:left w:val="nil"/>
                    <w:bottom w:val="single" w:sz="4" w:space="0" w:color="auto"/>
                    <w:right w:val="nil"/>
                  </w:tcBorders>
                  <w:shd w:val="clear" w:color="auto" w:fill="auto"/>
                </w:tcPr>
                <w:p w14:paraId="4AE5DD37" w14:textId="77777777" w:rsidR="00942A9C" w:rsidRPr="00942A9C" w:rsidRDefault="00942A9C" w:rsidP="00942A9C">
                  <w:r w:rsidRPr="00942A9C">
                    <w:t>ostalo</w:t>
                  </w:r>
                </w:p>
              </w:tc>
              <w:tc>
                <w:tcPr>
                  <w:tcW w:w="476" w:type="dxa"/>
                  <w:tcBorders>
                    <w:top w:val="nil"/>
                    <w:left w:val="nil"/>
                    <w:bottom w:val="single" w:sz="4" w:space="0" w:color="auto"/>
                    <w:right w:val="nil"/>
                  </w:tcBorders>
                  <w:shd w:val="clear" w:color="auto" w:fill="auto"/>
                  <w:noWrap/>
                  <w:vAlign w:val="bottom"/>
                </w:tcPr>
                <w:p w14:paraId="6F64707A" w14:textId="77777777" w:rsidR="00942A9C" w:rsidRPr="00942A9C" w:rsidRDefault="00942A9C" w:rsidP="00942A9C">
                  <w:r w:rsidRPr="00942A9C">
                    <w:t>m2</w:t>
                  </w:r>
                </w:p>
              </w:tc>
              <w:tc>
                <w:tcPr>
                  <w:tcW w:w="1076" w:type="dxa"/>
                  <w:tcBorders>
                    <w:top w:val="nil"/>
                    <w:left w:val="nil"/>
                    <w:bottom w:val="single" w:sz="4" w:space="0" w:color="auto"/>
                    <w:right w:val="nil"/>
                  </w:tcBorders>
                  <w:shd w:val="clear" w:color="auto" w:fill="auto"/>
                  <w:noWrap/>
                  <w:vAlign w:val="bottom"/>
                </w:tcPr>
                <w:p w14:paraId="7B3BEEEE" w14:textId="77777777" w:rsidR="00942A9C" w:rsidRPr="00942A9C" w:rsidRDefault="00942A9C" w:rsidP="00942A9C">
                  <w:r w:rsidRPr="00942A9C">
                    <w:t>48,70</w:t>
                  </w:r>
                </w:p>
              </w:tc>
              <w:tc>
                <w:tcPr>
                  <w:tcW w:w="1076" w:type="dxa"/>
                  <w:tcBorders>
                    <w:top w:val="nil"/>
                    <w:left w:val="nil"/>
                    <w:bottom w:val="single" w:sz="4" w:space="0" w:color="auto"/>
                    <w:right w:val="nil"/>
                  </w:tcBorders>
                  <w:shd w:val="clear" w:color="auto" w:fill="auto"/>
                  <w:noWrap/>
                  <w:vAlign w:val="bottom"/>
                </w:tcPr>
                <w:p w14:paraId="454A0EFB"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52D8A07" w14:textId="77777777" w:rsidR="00942A9C" w:rsidRPr="00942A9C" w:rsidRDefault="00942A9C" w:rsidP="00942A9C">
                  <w:r w:rsidRPr="00942A9C">
                    <w:t> </w:t>
                  </w:r>
                </w:p>
              </w:tc>
            </w:tr>
            <w:tr w:rsidR="00942A9C" w:rsidRPr="00942A9C" w14:paraId="19A5E032" w14:textId="77777777" w:rsidTr="00942A9C">
              <w:trPr>
                <w:trHeight w:val="255"/>
              </w:trPr>
              <w:tc>
                <w:tcPr>
                  <w:tcW w:w="796" w:type="dxa"/>
                  <w:tcBorders>
                    <w:top w:val="nil"/>
                    <w:left w:val="nil"/>
                    <w:bottom w:val="nil"/>
                    <w:right w:val="nil"/>
                  </w:tcBorders>
                  <w:shd w:val="clear" w:color="auto" w:fill="auto"/>
                  <w:noWrap/>
                </w:tcPr>
                <w:p w14:paraId="622F28F5" w14:textId="77777777" w:rsidR="00942A9C" w:rsidRPr="00942A9C" w:rsidRDefault="00942A9C" w:rsidP="00942A9C">
                  <w:r w:rsidRPr="00942A9C">
                    <w:t>07-00</w:t>
                  </w:r>
                </w:p>
              </w:tc>
              <w:tc>
                <w:tcPr>
                  <w:tcW w:w="4780" w:type="dxa"/>
                  <w:tcBorders>
                    <w:top w:val="nil"/>
                    <w:left w:val="nil"/>
                    <w:bottom w:val="nil"/>
                    <w:right w:val="nil"/>
                  </w:tcBorders>
                  <w:shd w:val="clear" w:color="auto" w:fill="auto"/>
                  <w:noWrap/>
                </w:tcPr>
                <w:p w14:paraId="464324AE" w14:textId="77777777" w:rsidR="00942A9C" w:rsidRPr="00942A9C" w:rsidRDefault="00942A9C" w:rsidP="00942A9C">
                  <w:r w:rsidRPr="00942A9C">
                    <w:t>MOLERSKO FARBARSKI RADOVI</w:t>
                  </w:r>
                </w:p>
              </w:tc>
              <w:tc>
                <w:tcPr>
                  <w:tcW w:w="476" w:type="dxa"/>
                  <w:tcBorders>
                    <w:top w:val="nil"/>
                    <w:left w:val="nil"/>
                    <w:bottom w:val="nil"/>
                    <w:right w:val="nil"/>
                  </w:tcBorders>
                  <w:shd w:val="clear" w:color="auto" w:fill="auto"/>
                  <w:noWrap/>
                  <w:vAlign w:val="bottom"/>
                </w:tcPr>
                <w:p w14:paraId="18E313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77E131"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4406F7D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5F6B57" w14:textId="77777777" w:rsidR="00942A9C" w:rsidRPr="00942A9C" w:rsidRDefault="00942A9C" w:rsidP="00942A9C"/>
              </w:tc>
            </w:tr>
          </w:tbl>
          <w:p w14:paraId="0B968DBF" w14:textId="77777777" w:rsidR="00942A9C" w:rsidRPr="00942A9C" w:rsidRDefault="00942A9C" w:rsidP="00942A9C"/>
          <w:tbl>
            <w:tblPr>
              <w:tblW w:w="9176" w:type="dxa"/>
              <w:tblInd w:w="70" w:type="dxa"/>
              <w:tblCellMar>
                <w:left w:w="70" w:type="dxa"/>
                <w:right w:w="70" w:type="dxa"/>
              </w:tblCellMar>
              <w:tblLook w:val="0000" w:firstRow="0" w:lastRow="0" w:firstColumn="0" w:lastColumn="0" w:noHBand="0" w:noVBand="0"/>
            </w:tblPr>
            <w:tblGrid>
              <w:gridCol w:w="796"/>
              <w:gridCol w:w="4616"/>
              <w:gridCol w:w="476"/>
              <w:gridCol w:w="1141"/>
              <w:gridCol w:w="1076"/>
              <w:gridCol w:w="1136"/>
            </w:tblGrid>
            <w:tr w:rsidR="00942A9C" w:rsidRPr="00942A9C" w14:paraId="1B0C9BDC" w14:textId="77777777" w:rsidTr="00942A9C">
              <w:trPr>
                <w:trHeight w:val="255"/>
              </w:trPr>
              <w:tc>
                <w:tcPr>
                  <w:tcW w:w="796" w:type="dxa"/>
                  <w:tcBorders>
                    <w:top w:val="nil"/>
                    <w:left w:val="nil"/>
                    <w:bottom w:val="nil"/>
                    <w:right w:val="nil"/>
                  </w:tcBorders>
                  <w:shd w:val="clear" w:color="auto" w:fill="auto"/>
                  <w:noWrap/>
                </w:tcPr>
                <w:p w14:paraId="29C898FA" w14:textId="77777777" w:rsidR="00942A9C" w:rsidRPr="00942A9C" w:rsidRDefault="00942A9C" w:rsidP="00942A9C">
                  <w:r w:rsidRPr="00942A9C">
                    <w:t>08-00</w:t>
                  </w:r>
                </w:p>
              </w:tc>
              <w:tc>
                <w:tcPr>
                  <w:tcW w:w="4616" w:type="dxa"/>
                  <w:tcBorders>
                    <w:top w:val="nil"/>
                    <w:left w:val="nil"/>
                    <w:bottom w:val="nil"/>
                    <w:right w:val="nil"/>
                  </w:tcBorders>
                  <w:shd w:val="clear" w:color="auto" w:fill="auto"/>
                  <w:noWrap/>
                </w:tcPr>
                <w:p w14:paraId="0FA17854" w14:textId="77777777" w:rsidR="00942A9C" w:rsidRPr="00942A9C" w:rsidRDefault="00942A9C" w:rsidP="00942A9C">
                  <w:r w:rsidRPr="00942A9C">
                    <w:t>PODOPOLAGAČKI RADOVI</w:t>
                  </w:r>
                </w:p>
              </w:tc>
              <w:tc>
                <w:tcPr>
                  <w:tcW w:w="476" w:type="dxa"/>
                  <w:tcBorders>
                    <w:top w:val="nil"/>
                    <w:left w:val="nil"/>
                    <w:bottom w:val="nil"/>
                    <w:right w:val="nil"/>
                  </w:tcBorders>
                  <w:shd w:val="clear" w:color="auto" w:fill="auto"/>
                  <w:noWrap/>
                  <w:vAlign w:val="bottom"/>
                </w:tcPr>
                <w:p w14:paraId="4091E9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AE726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67A2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D9793A" w14:textId="77777777" w:rsidR="00942A9C" w:rsidRPr="00942A9C" w:rsidRDefault="00942A9C" w:rsidP="00942A9C"/>
              </w:tc>
            </w:tr>
            <w:tr w:rsidR="00942A9C" w:rsidRPr="00942A9C" w14:paraId="1412D70B" w14:textId="77777777" w:rsidTr="00942A9C">
              <w:trPr>
                <w:trHeight w:val="1515"/>
              </w:trPr>
              <w:tc>
                <w:tcPr>
                  <w:tcW w:w="796" w:type="dxa"/>
                  <w:tcBorders>
                    <w:top w:val="nil"/>
                    <w:left w:val="nil"/>
                    <w:bottom w:val="nil"/>
                    <w:right w:val="nil"/>
                  </w:tcBorders>
                  <w:shd w:val="clear" w:color="auto" w:fill="auto"/>
                  <w:noWrap/>
                </w:tcPr>
                <w:p w14:paraId="4DC40F14" w14:textId="77777777" w:rsidR="00942A9C" w:rsidRPr="00942A9C" w:rsidRDefault="00942A9C" w:rsidP="00942A9C">
                  <w:r w:rsidRPr="00942A9C">
                    <w:t>08-01</w:t>
                  </w:r>
                </w:p>
              </w:tc>
              <w:tc>
                <w:tcPr>
                  <w:tcW w:w="4616" w:type="dxa"/>
                  <w:tcBorders>
                    <w:top w:val="nil"/>
                    <w:left w:val="nil"/>
                    <w:bottom w:val="nil"/>
                    <w:right w:val="nil"/>
                  </w:tcBorders>
                  <w:shd w:val="clear" w:color="auto" w:fill="auto"/>
                </w:tcPr>
                <w:p w14:paraId="75834908" w14:textId="77777777" w:rsidR="00942A9C" w:rsidRPr="00942A9C" w:rsidRDefault="00942A9C" w:rsidP="00942A9C">
                  <w:r w:rsidRPr="00942A9C">
                    <w:t xml:space="preserve">Nabavka materijala, transport i izrada epoksidnog poda u garaži. Pod raditi u sistemu tipa kao"RINOL PARKING SISTEM OS 8 " ili ekvivalentno,debljine 3-5mm. U okviru pozicije uraditi i podlogu za epoksi </w:t>
                  </w:r>
                  <w:r w:rsidRPr="00942A9C">
                    <w:lastRenderedPageBreak/>
                    <w:t>pod od sitnozrnog mikroarmiranog ferobetona ( armiran čeličnim iglicama min 25 kg/m3 ) marke MB30 ,  debljine  d=10-12cm. Podlogu od mikroarmiranog  betona raditi u padu prema projektu.Pre početka izrade podloge postojeću betonsku ploču detaqno očistiti I prematzati SN vezom ( veza staro – novo).</w:t>
                  </w:r>
                </w:p>
              </w:tc>
              <w:tc>
                <w:tcPr>
                  <w:tcW w:w="476" w:type="dxa"/>
                  <w:tcBorders>
                    <w:top w:val="nil"/>
                    <w:left w:val="nil"/>
                    <w:bottom w:val="nil"/>
                    <w:right w:val="nil"/>
                  </w:tcBorders>
                  <w:shd w:val="clear" w:color="auto" w:fill="auto"/>
                  <w:noWrap/>
                  <w:vAlign w:val="bottom"/>
                </w:tcPr>
                <w:p w14:paraId="48959E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F947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3DD7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883980" w14:textId="77777777" w:rsidR="00942A9C" w:rsidRPr="00942A9C" w:rsidRDefault="00942A9C" w:rsidP="00942A9C"/>
              </w:tc>
            </w:tr>
            <w:tr w:rsidR="00942A9C" w:rsidRPr="00942A9C" w14:paraId="50F7F2E5" w14:textId="77777777" w:rsidTr="00942A9C">
              <w:trPr>
                <w:trHeight w:val="2094"/>
              </w:trPr>
              <w:tc>
                <w:tcPr>
                  <w:tcW w:w="796" w:type="dxa"/>
                  <w:tcBorders>
                    <w:top w:val="nil"/>
                    <w:left w:val="nil"/>
                    <w:bottom w:val="nil"/>
                    <w:right w:val="nil"/>
                  </w:tcBorders>
                  <w:shd w:val="clear" w:color="auto" w:fill="auto"/>
                  <w:noWrap/>
                </w:tcPr>
                <w:p w14:paraId="31D077EB" w14:textId="77777777" w:rsidR="00942A9C" w:rsidRPr="00942A9C" w:rsidRDefault="00942A9C" w:rsidP="00942A9C"/>
              </w:tc>
              <w:tc>
                <w:tcPr>
                  <w:tcW w:w="4616" w:type="dxa"/>
                  <w:tcBorders>
                    <w:top w:val="nil"/>
                    <w:left w:val="nil"/>
                    <w:bottom w:val="nil"/>
                    <w:right w:val="nil"/>
                  </w:tcBorders>
                  <w:shd w:val="clear" w:color="auto" w:fill="auto"/>
                </w:tcPr>
                <w:p w14:paraId="259551AF" w14:textId="77777777" w:rsidR="00942A9C" w:rsidRPr="00942A9C" w:rsidRDefault="00942A9C" w:rsidP="00942A9C">
                  <w:r w:rsidRPr="00942A9C">
                    <w:t>Podloga za epoksid mora da bude ujednačena, ravna, bez pukotina, pregorelih i praškastih slojeva, bez ikakvih mehaničkih oštećenja. Podloga ne sme da bude gletovana, da ima prsline, da bude potklobučena, ne sme da ima nečistoće (ulje, vosak, lak, ostatke boje). Podloga mora da zadovolji uslove u pogledu pritisne, savojne, zatezne i smičuće čvrstoće, modula elastičnosti, prema zahtevima ZAVRAJ Tehničkih uslova.</w:t>
                  </w:r>
                </w:p>
              </w:tc>
              <w:tc>
                <w:tcPr>
                  <w:tcW w:w="476" w:type="dxa"/>
                  <w:tcBorders>
                    <w:top w:val="nil"/>
                    <w:left w:val="nil"/>
                    <w:bottom w:val="nil"/>
                    <w:right w:val="nil"/>
                  </w:tcBorders>
                  <w:shd w:val="clear" w:color="auto" w:fill="auto"/>
                  <w:noWrap/>
                  <w:vAlign w:val="bottom"/>
                </w:tcPr>
                <w:p w14:paraId="6C6B5B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AF73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E6C79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846A89" w14:textId="77777777" w:rsidR="00942A9C" w:rsidRPr="00942A9C" w:rsidRDefault="00942A9C" w:rsidP="00942A9C"/>
              </w:tc>
            </w:tr>
            <w:tr w:rsidR="00942A9C" w:rsidRPr="00942A9C" w14:paraId="131589AC" w14:textId="77777777" w:rsidTr="00942A9C">
              <w:trPr>
                <w:trHeight w:val="510"/>
              </w:trPr>
              <w:tc>
                <w:tcPr>
                  <w:tcW w:w="796" w:type="dxa"/>
                  <w:tcBorders>
                    <w:top w:val="nil"/>
                    <w:left w:val="nil"/>
                    <w:bottom w:val="nil"/>
                    <w:right w:val="nil"/>
                  </w:tcBorders>
                  <w:shd w:val="clear" w:color="auto" w:fill="auto"/>
                  <w:noWrap/>
                </w:tcPr>
                <w:p w14:paraId="532E0F09" w14:textId="77777777" w:rsidR="00942A9C" w:rsidRPr="00942A9C" w:rsidRDefault="00942A9C" w:rsidP="00942A9C"/>
              </w:tc>
              <w:tc>
                <w:tcPr>
                  <w:tcW w:w="4616" w:type="dxa"/>
                  <w:tcBorders>
                    <w:top w:val="nil"/>
                    <w:left w:val="nil"/>
                    <w:bottom w:val="nil"/>
                    <w:right w:val="nil"/>
                  </w:tcBorders>
                  <w:shd w:val="clear" w:color="auto" w:fill="auto"/>
                </w:tcPr>
                <w:p w14:paraId="2903AFED" w14:textId="77777777" w:rsidR="00942A9C" w:rsidRPr="00942A9C" w:rsidRDefault="00942A9C" w:rsidP="00942A9C">
                  <w:r w:rsidRPr="00942A9C">
                    <w:t>U okviru pozicije uraditi i pripremu podloge sačmarenjem, frezanjem ili brušenjem.</w:t>
                  </w:r>
                </w:p>
              </w:tc>
              <w:tc>
                <w:tcPr>
                  <w:tcW w:w="476" w:type="dxa"/>
                  <w:tcBorders>
                    <w:top w:val="nil"/>
                    <w:left w:val="nil"/>
                    <w:bottom w:val="nil"/>
                    <w:right w:val="nil"/>
                  </w:tcBorders>
                  <w:shd w:val="clear" w:color="auto" w:fill="auto"/>
                  <w:noWrap/>
                  <w:vAlign w:val="bottom"/>
                </w:tcPr>
                <w:p w14:paraId="0D80E0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40D4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2664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F264E5" w14:textId="77777777" w:rsidR="00942A9C" w:rsidRPr="00942A9C" w:rsidRDefault="00942A9C" w:rsidP="00942A9C"/>
              </w:tc>
            </w:tr>
            <w:tr w:rsidR="00942A9C" w:rsidRPr="00942A9C" w14:paraId="7B98FC24" w14:textId="77777777" w:rsidTr="00942A9C">
              <w:trPr>
                <w:trHeight w:val="510"/>
              </w:trPr>
              <w:tc>
                <w:tcPr>
                  <w:tcW w:w="796" w:type="dxa"/>
                  <w:tcBorders>
                    <w:top w:val="nil"/>
                    <w:left w:val="nil"/>
                    <w:bottom w:val="nil"/>
                    <w:right w:val="nil"/>
                  </w:tcBorders>
                  <w:shd w:val="clear" w:color="auto" w:fill="auto"/>
                  <w:noWrap/>
                </w:tcPr>
                <w:p w14:paraId="3C4F5537" w14:textId="77777777" w:rsidR="00942A9C" w:rsidRPr="00942A9C" w:rsidRDefault="00942A9C" w:rsidP="00942A9C"/>
              </w:tc>
              <w:tc>
                <w:tcPr>
                  <w:tcW w:w="4616" w:type="dxa"/>
                  <w:tcBorders>
                    <w:top w:val="nil"/>
                    <w:left w:val="nil"/>
                    <w:bottom w:val="nil"/>
                    <w:right w:val="nil"/>
                  </w:tcBorders>
                  <w:shd w:val="clear" w:color="auto" w:fill="auto"/>
                </w:tcPr>
                <w:p w14:paraId="4A84EEA1" w14:textId="77777777" w:rsidR="00942A9C" w:rsidRPr="00942A9C" w:rsidRDefault="00942A9C" w:rsidP="00942A9C">
                  <w:r w:rsidRPr="00942A9C">
                    <w:t>Po obodu prostorije podići pripadajući holker visine 10 cm,u skladu sa podom.</w:t>
                  </w:r>
                </w:p>
              </w:tc>
              <w:tc>
                <w:tcPr>
                  <w:tcW w:w="476" w:type="dxa"/>
                  <w:tcBorders>
                    <w:top w:val="nil"/>
                    <w:left w:val="nil"/>
                    <w:bottom w:val="nil"/>
                    <w:right w:val="nil"/>
                  </w:tcBorders>
                  <w:shd w:val="clear" w:color="auto" w:fill="auto"/>
                  <w:noWrap/>
                  <w:vAlign w:val="bottom"/>
                </w:tcPr>
                <w:p w14:paraId="68C373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34B2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B58C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CD85F6" w14:textId="77777777" w:rsidR="00942A9C" w:rsidRPr="00942A9C" w:rsidRDefault="00942A9C" w:rsidP="00942A9C"/>
              </w:tc>
            </w:tr>
            <w:tr w:rsidR="00942A9C" w:rsidRPr="00942A9C" w14:paraId="505A00CD" w14:textId="77777777" w:rsidTr="00942A9C">
              <w:trPr>
                <w:trHeight w:val="780"/>
              </w:trPr>
              <w:tc>
                <w:tcPr>
                  <w:tcW w:w="796" w:type="dxa"/>
                  <w:tcBorders>
                    <w:top w:val="nil"/>
                    <w:left w:val="nil"/>
                    <w:bottom w:val="nil"/>
                    <w:right w:val="nil"/>
                  </w:tcBorders>
                  <w:shd w:val="clear" w:color="auto" w:fill="auto"/>
                  <w:noWrap/>
                </w:tcPr>
                <w:p w14:paraId="370DDFC0" w14:textId="77777777" w:rsidR="00942A9C" w:rsidRPr="00942A9C" w:rsidRDefault="00942A9C" w:rsidP="00942A9C"/>
              </w:tc>
              <w:tc>
                <w:tcPr>
                  <w:tcW w:w="4616" w:type="dxa"/>
                  <w:tcBorders>
                    <w:top w:val="nil"/>
                    <w:left w:val="nil"/>
                    <w:bottom w:val="nil"/>
                    <w:right w:val="nil"/>
                  </w:tcBorders>
                  <w:shd w:val="clear" w:color="auto" w:fill="auto"/>
                </w:tcPr>
                <w:p w14:paraId="2A4D872B" w14:textId="77777777" w:rsidR="00942A9C" w:rsidRPr="00942A9C" w:rsidRDefault="00942A9C" w:rsidP="00942A9C">
                  <w:r w:rsidRPr="00942A9C">
                    <w:t>Raditi u svemu po projektu i upustvu proizvođača materijala. Obračun po m2 komplet (izrada podloge,  priprema podloge i epoksi pod ) a holkel po m1.</w:t>
                  </w:r>
                </w:p>
              </w:tc>
              <w:tc>
                <w:tcPr>
                  <w:tcW w:w="476" w:type="dxa"/>
                  <w:tcBorders>
                    <w:top w:val="nil"/>
                    <w:left w:val="nil"/>
                    <w:bottom w:val="nil"/>
                    <w:right w:val="nil"/>
                  </w:tcBorders>
                  <w:shd w:val="clear" w:color="auto" w:fill="auto"/>
                  <w:noWrap/>
                  <w:vAlign w:val="bottom"/>
                </w:tcPr>
                <w:p w14:paraId="7B473BD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D04C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11B66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8FC3DF" w14:textId="77777777" w:rsidR="00942A9C" w:rsidRPr="00942A9C" w:rsidRDefault="00942A9C" w:rsidP="00942A9C"/>
              </w:tc>
            </w:tr>
            <w:tr w:rsidR="00942A9C" w:rsidRPr="00942A9C" w14:paraId="4123F2FE" w14:textId="77777777" w:rsidTr="00942A9C">
              <w:trPr>
                <w:trHeight w:val="255"/>
              </w:trPr>
              <w:tc>
                <w:tcPr>
                  <w:tcW w:w="796" w:type="dxa"/>
                  <w:tcBorders>
                    <w:top w:val="nil"/>
                    <w:left w:val="nil"/>
                    <w:bottom w:val="nil"/>
                    <w:right w:val="nil"/>
                  </w:tcBorders>
                  <w:shd w:val="clear" w:color="auto" w:fill="auto"/>
                  <w:noWrap/>
                </w:tcPr>
                <w:p w14:paraId="27DD9A8E"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7B7F0A81" w14:textId="77777777" w:rsidR="00942A9C" w:rsidRPr="00942A9C" w:rsidRDefault="00942A9C" w:rsidP="00942A9C">
                  <w:r w:rsidRPr="00942A9C">
                    <w:t>pod</w:t>
                  </w:r>
                </w:p>
              </w:tc>
              <w:tc>
                <w:tcPr>
                  <w:tcW w:w="476" w:type="dxa"/>
                  <w:tcBorders>
                    <w:top w:val="nil"/>
                    <w:left w:val="nil"/>
                    <w:bottom w:val="nil"/>
                    <w:right w:val="nil"/>
                  </w:tcBorders>
                  <w:shd w:val="clear" w:color="auto" w:fill="auto"/>
                  <w:noWrap/>
                  <w:vAlign w:val="bottom"/>
                </w:tcPr>
                <w:p w14:paraId="53C2FDA9"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7A8A0D8A" w14:textId="77777777" w:rsidR="00942A9C" w:rsidRPr="00942A9C" w:rsidRDefault="00942A9C" w:rsidP="00942A9C">
                  <w:r w:rsidRPr="00942A9C">
                    <w:t>949,30</w:t>
                  </w:r>
                </w:p>
              </w:tc>
              <w:tc>
                <w:tcPr>
                  <w:tcW w:w="1076" w:type="dxa"/>
                  <w:tcBorders>
                    <w:top w:val="nil"/>
                    <w:left w:val="nil"/>
                    <w:bottom w:val="nil"/>
                    <w:right w:val="nil"/>
                  </w:tcBorders>
                  <w:shd w:val="clear" w:color="auto" w:fill="auto"/>
                  <w:noWrap/>
                  <w:vAlign w:val="bottom"/>
                </w:tcPr>
                <w:p w14:paraId="1D365C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8652D1" w14:textId="77777777" w:rsidR="00942A9C" w:rsidRPr="00942A9C" w:rsidRDefault="00942A9C" w:rsidP="00942A9C"/>
              </w:tc>
            </w:tr>
            <w:tr w:rsidR="00942A9C" w:rsidRPr="00942A9C" w14:paraId="1403A843" w14:textId="77777777" w:rsidTr="00942A9C">
              <w:trPr>
                <w:trHeight w:val="255"/>
              </w:trPr>
              <w:tc>
                <w:tcPr>
                  <w:tcW w:w="796" w:type="dxa"/>
                  <w:tcBorders>
                    <w:top w:val="nil"/>
                    <w:left w:val="nil"/>
                    <w:bottom w:val="nil"/>
                    <w:right w:val="nil"/>
                  </w:tcBorders>
                  <w:shd w:val="clear" w:color="auto" w:fill="auto"/>
                  <w:noWrap/>
                </w:tcPr>
                <w:p w14:paraId="1B2DD6AA" w14:textId="77777777" w:rsidR="00942A9C" w:rsidRPr="00942A9C" w:rsidRDefault="00942A9C" w:rsidP="00942A9C"/>
              </w:tc>
              <w:tc>
                <w:tcPr>
                  <w:tcW w:w="4616" w:type="dxa"/>
                  <w:tcBorders>
                    <w:top w:val="nil"/>
                    <w:left w:val="nil"/>
                    <w:bottom w:val="nil"/>
                    <w:right w:val="nil"/>
                  </w:tcBorders>
                  <w:shd w:val="clear" w:color="auto" w:fill="auto"/>
                </w:tcPr>
                <w:p w14:paraId="4890E9C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A6690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D2AF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92C01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DF4269" w14:textId="77777777" w:rsidR="00942A9C" w:rsidRPr="00942A9C" w:rsidRDefault="00942A9C" w:rsidP="00942A9C"/>
              </w:tc>
            </w:tr>
            <w:tr w:rsidR="00942A9C" w:rsidRPr="00942A9C" w14:paraId="782173AE" w14:textId="77777777" w:rsidTr="00942A9C">
              <w:trPr>
                <w:trHeight w:val="255"/>
              </w:trPr>
              <w:tc>
                <w:tcPr>
                  <w:tcW w:w="796" w:type="dxa"/>
                  <w:tcBorders>
                    <w:top w:val="nil"/>
                    <w:left w:val="nil"/>
                    <w:bottom w:val="nil"/>
                    <w:right w:val="nil"/>
                  </w:tcBorders>
                  <w:shd w:val="clear" w:color="auto" w:fill="auto"/>
                  <w:noWrap/>
                </w:tcPr>
                <w:p w14:paraId="6B5ADE51"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180FAA50" w14:textId="77777777" w:rsidR="00942A9C" w:rsidRPr="00942A9C" w:rsidRDefault="00942A9C" w:rsidP="00942A9C">
                  <w:r w:rsidRPr="00942A9C">
                    <w:t xml:space="preserve">holkel </w:t>
                  </w:r>
                </w:p>
              </w:tc>
              <w:tc>
                <w:tcPr>
                  <w:tcW w:w="476" w:type="dxa"/>
                  <w:tcBorders>
                    <w:top w:val="nil"/>
                    <w:left w:val="nil"/>
                    <w:bottom w:val="nil"/>
                    <w:right w:val="nil"/>
                  </w:tcBorders>
                  <w:shd w:val="clear" w:color="auto" w:fill="auto"/>
                  <w:noWrap/>
                  <w:vAlign w:val="bottom"/>
                </w:tcPr>
                <w:p w14:paraId="2C056D4B"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673EB2DB" w14:textId="77777777" w:rsidR="00942A9C" w:rsidRPr="00942A9C" w:rsidRDefault="00942A9C" w:rsidP="00942A9C">
                  <w:r w:rsidRPr="00942A9C">
                    <w:t>208,40</w:t>
                  </w:r>
                </w:p>
              </w:tc>
              <w:tc>
                <w:tcPr>
                  <w:tcW w:w="1076" w:type="dxa"/>
                  <w:tcBorders>
                    <w:top w:val="nil"/>
                    <w:left w:val="nil"/>
                    <w:bottom w:val="nil"/>
                    <w:right w:val="nil"/>
                  </w:tcBorders>
                  <w:shd w:val="clear" w:color="auto" w:fill="auto"/>
                  <w:noWrap/>
                  <w:vAlign w:val="bottom"/>
                </w:tcPr>
                <w:p w14:paraId="6B6068E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A45A19" w14:textId="77777777" w:rsidR="00942A9C" w:rsidRPr="00942A9C" w:rsidRDefault="00942A9C" w:rsidP="00942A9C"/>
              </w:tc>
            </w:tr>
            <w:tr w:rsidR="00942A9C" w:rsidRPr="00942A9C" w14:paraId="6FDB09E2" w14:textId="77777777" w:rsidTr="00942A9C">
              <w:trPr>
                <w:trHeight w:val="2115"/>
              </w:trPr>
              <w:tc>
                <w:tcPr>
                  <w:tcW w:w="796" w:type="dxa"/>
                  <w:tcBorders>
                    <w:top w:val="nil"/>
                    <w:left w:val="nil"/>
                    <w:bottom w:val="nil"/>
                    <w:right w:val="nil"/>
                  </w:tcBorders>
                  <w:shd w:val="clear" w:color="auto" w:fill="auto"/>
                  <w:noWrap/>
                </w:tcPr>
                <w:p w14:paraId="365FCB21" w14:textId="77777777" w:rsidR="00942A9C" w:rsidRPr="00942A9C" w:rsidRDefault="00942A9C" w:rsidP="00942A9C">
                  <w:r w:rsidRPr="00942A9C">
                    <w:t>08-02</w:t>
                  </w:r>
                </w:p>
              </w:tc>
              <w:tc>
                <w:tcPr>
                  <w:tcW w:w="4616" w:type="dxa"/>
                  <w:tcBorders>
                    <w:top w:val="nil"/>
                    <w:left w:val="nil"/>
                    <w:bottom w:val="nil"/>
                    <w:right w:val="nil"/>
                  </w:tcBorders>
                  <w:shd w:val="clear" w:color="auto" w:fill="auto"/>
                </w:tcPr>
                <w:p w14:paraId="140080A4" w14:textId="77777777" w:rsidR="00942A9C" w:rsidRPr="00942A9C" w:rsidRDefault="00942A9C" w:rsidP="00942A9C">
                  <w:r w:rsidRPr="00942A9C">
                    <w:t xml:space="preserve">Nabavka materijala, transport i postavljanje u kancelarijama, dvoslojnog masivnog parketa  prve klase sa gornjim slojem od masiva ( hrast klase I ) d ≈ 4mm, a donji sloj od vodootporne multipleks ploče različitih debljina u zavisnosti od izbora poda ( 9mm. Ili 12mm).Parket je tipa kao TARKETT ’’SALSA’’ tipa kao ’’HRAST NATURA BR PN’’ ili ekvivalentno, četkan, mat Proteco lak; dimenzija 2272x192x14mm. </w:t>
                  </w:r>
                </w:p>
              </w:tc>
              <w:tc>
                <w:tcPr>
                  <w:tcW w:w="476" w:type="dxa"/>
                  <w:tcBorders>
                    <w:top w:val="nil"/>
                    <w:left w:val="nil"/>
                    <w:bottom w:val="nil"/>
                    <w:right w:val="nil"/>
                  </w:tcBorders>
                  <w:shd w:val="clear" w:color="auto" w:fill="auto"/>
                  <w:noWrap/>
                  <w:vAlign w:val="bottom"/>
                </w:tcPr>
                <w:p w14:paraId="7253CA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83D0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D6F63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B16776" w14:textId="77777777" w:rsidR="00942A9C" w:rsidRPr="00942A9C" w:rsidRDefault="00942A9C" w:rsidP="00942A9C"/>
              </w:tc>
            </w:tr>
            <w:tr w:rsidR="00942A9C" w:rsidRPr="00942A9C" w14:paraId="4A877D4E" w14:textId="77777777" w:rsidTr="00942A9C">
              <w:trPr>
                <w:trHeight w:val="510"/>
              </w:trPr>
              <w:tc>
                <w:tcPr>
                  <w:tcW w:w="796" w:type="dxa"/>
                  <w:tcBorders>
                    <w:top w:val="nil"/>
                    <w:left w:val="nil"/>
                    <w:bottom w:val="nil"/>
                    <w:right w:val="nil"/>
                  </w:tcBorders>
                  <w:shd w:val="clear" w:color="auto" w:fill="auto"/>
                  <w:noWrap/>
                </w:tcPr>
                <w:p w14:paraId="41171225" w14:textId="77777777" w:rsidR="00942A9C" w:rsidRPr="00942A9C" w:rsidRDefault="00942A9C" w:rsidP="00942A9C"/>
              </w:tc>
              <w:tc>
                <w:tcPr>
                  <w:tcW w:w="4616" w:type="dxa"/>
                  <w:tcBorders>
                    <w:top w:val="nil"/>
                    <w:left w:val="nil"/>
                    <w:bottom w:val="nil"/>
                    <w:right w:val="nil"/>
                  </w:tcBorders>
                  <w:shd w:val="clear" w:color="auto" w:fill="auto"/>
                </w:tcPr>
                <w:p w14:paraId="2D1FF6C6" w14:textId="77777777" w:rsidR="00942A9C" w:rsidRPr="00942A9C" w:rsidRDefault="00942A9C" w:rsidP="00942A9C">
                  <w:r w:rsidRPr="00942A9C">
                    <w:t>Po obodu prostorija dati pripadajuće lajsne. Obračun po m2 a lajsne po m1.</w:t>
                  </w:r>
                </w:p>
              </w:tc>
              <w:tc>
                <w:tcPr>
                  <w:tcW w:w="476" w:type="dxa"/>
                  <w:tcBorders>
                    <w:top w:val="nil"/>
                    <w:left w:val="nil"/>
                    <w:bottom w:val="nil"/>
                    <w:right w:val="nil"/>
                  </w:tcBorders>
                  <w:shd w:val="clear" w:color="auto" w:fill="auto"/>
                  <w:noWrap/>
                  <w:vAlign w:val="bottom"/>
                </w:tcPr>
                <w:p w14:paraId="3E4AE1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C8F1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E47C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80C161" w14:textId="77777777" w:rsidR="00942A9C" w:rsidRPr="00942A9C" w:rsidRDefault="00942A9C" w:rsidP="00942A9C"/>
              </w:tc>
            </w:tr>
            <w:tr w:rsidR="00942A9C" w:rsidRPr="00942A9C" w14:paraId="2C52BCC4" w14:textId="77777777" w:rsidTr="00942A9C">
              <w:trPr>
                <w:trHeight w:val="255"/>
              </w:trPr>
              <w:tc>
                <w:tcPr>
                  <w:tcW w:w="796" w:type="dxa"/>
                  <w:tcBorders>
                    <w:top w:val="nil"/>
                    <w:left w:val="nil"/>
                    <w:bottom w:val="nil"/>
                    <w:right w:val="nil"/>
                  </w:tcBorders>
                  <w:shd w:val="clear" w:color="auto" w:fill="auto"/>
                  <w:noWrap/>
                </w:tcPr>
                <w:p w14:paraId="4ADEF5B9"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6685929F" w14:textId="77777777" w:rsidR="00942A9C" w:rsidRPr="00942A9C" w:rsidRDefault="00942A9C" w:rsidP="00942A9C">
                  <w:r w:rsidRPr="00942A9C">
                    <w:t>pod</w:t>
                  </w:r>
                </w:p>
              </w:tc>
              <w:tc>
                <w:tcPr>
                  <w:tcW w:w="476" w:type="dxa"/>
                  <w:tcBorders>
                    <w:top w:val="nil"/>
                    <w:left w:val="nil"/>
                    <w:bottom w:val="nil"/>
                    <w:right w:val="nil"/>
                  </w:tcBorders>
                  <w:shd w:val="clear" w:color="auto" w:fill="auto"/>
                  <w:noWrap/>
                  <w:vAlign w:val="bottom"/>
                </w:tcPr>
                <w:p w14:paraId="2D56C47D"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74BCCA5F" w14:textId="77777777" w:rsidR="00942A9C" w:rsidRPr="00942A9C" w:rsidRDefault="00942A9C" w:rsidP="00942A9C">
                  <w:r w:rsidRPr="00942A9C">
                    <w:t>1.860,40</w:t>
                  </w:r>
                </w:p>
              </w:tc>
              <w:tc>
                <w:tcPr>
                  <w:tcW w:w="1076" w:type="dxa"/>
                  <w:tcBorders>
                    <w:top w:val="nil"/>
                    <w:left w:val="nil"/>
                    <w:bottom w:val="nil"/>
                    <w:right w:val="nil"/>
                  </w:tcBorders>
                  <w:shd w:val="clear" w:color="auto" w:fill="auto"/>
                  <w:noWrap/>
                  <w:vAlign w:val="bottom"/>
                </w:tcPr>
                <w:p w14:paraId="09AC8B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83048F" w14:textId="77777777" w:rsidR="00942A9C" w:rsidRPr="00942A9C" w:rsidRDefault="00942A9C" w:rsidP="00942A9C"/>
              </w:tc>
            </w:tr>
            <w:tr w:rsidR="00942A9C" w:rsidRPr="00942A9C" w14:paraId="20BA61B7" w14:textId="77777777" w:rsidTr="00942A9C">
              <w:trPr>
                <w:trHeight w:val="255"/>
              </w:trPr>
              <w:tc>
                <w:tcPr>
                  <w:tcW w:w="796" w:type="dxa"/>
                  <w:tcBorders>
                    <w:top w:val="nil"/>
                    <w:left w:val="nil"/>
                    <w:bottom w:val="nil"/>
                    <w:right w:val="nil"/>
                  </w:tcBorders>
                  <w:shd w:val="clear" w:color="auto" w:fill="auto"/>
                  <w:noWrap/>
                </w:tcPr>
                <w:p w14:paraId="7D20645F" w14:textId="77777777" w:rsidR="00942A9C" w:rsidRPr="00942A9C" w:rsidRDefault="00942A9C" w:rsidP="00942A9C"/>
              </w:tc>
              <w:tc>
                <w:tcPr>
                  <w:tcW w:w="4616" w:type="dxa"/>
                  <w:tcBorders>
                    <w:top w:val="nil"/>
                    <w:left w:val="nil"/>
                    <w:bottom w:val="nil"/>
                    <w:right w:val="nil"/>
                  </w:tcBorders>
                  <w:shd w:val="clear" w:color="auto" w:fill="auto"/>
                </w:tcPr>
                <w:p w14:paraId="5EB7810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0DEC9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DE94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E6609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13E164" w14:textId="77777777" w:rsidR="00942A9C" w:rsidRPr="00942A9C" w:rsidRDefault="00942A9C" w:rsidP="00942A9C"/>
              </w:tc>
            </w:tr>
            <w:tr w:rsidR="00942A9C" w:rsidRPr="00942A9C" w14:paraId="10BEB3C3" w14:textId="77777777" w:rsidTr="00942A9C">
              <w:trPr>
                <w:trHeight w:val="255"/>
              </w:trPr>
              <w:tc>
                <w:tcPr>
                  <w:tcW w:w="796" w:type="dxa"/>
                  <w:tcBorders>
                    <w:top w:val="nil"/>
                    <w:left w:val="nil"/>
                    <w:bottom w:val="nil"/>
                    <w:right w:val="nil"/>
                  </w:tcBorders>
                  <w:shd w:val="clear" w:color="auto" w:fill="auto"/>
                  <w:noWrap/>
                </w:tcPr>
                <w:p w14:paraId="29437FA6" w14:textId="77777777" w:rsidR="00942A9C" w:rsidRPr="00942A9C" w:rsidRDefault="00942A9C" w:rsidP="00942A9C">
                  <w:r w:rsidRPr="00942A9C">
                    <w:t>2/</w:t>
                  </w:r>
                </w:p>
              </w:tc>
              <w:tc>
                <w:tcPr>
                  <w:tcW w:w="4616" w:type="dxa"/>
                  <w:tcBorders>
                    <w:top w:val="nil"/>
                    <w:left w:val="nil"/>
                    <w:bottom w:val="nil"/>
                    <w:right w:val="nil"/>
                  </w:tcBorders>
                  <w:shd w:val="clear" w:color="auto" w:fill="auto"/>
                </w:tcPr>
                <w:p w14:paraId="1D84D8CD" w14:textId="77777777" w:rsidR="00942A9C" w:rsidRPr="00942A9C" w:rsidRDefault="00942A9C" w:rsidP="00942A9C">
                  <w:r w:rsidRPr="00942A9C">
                    <w:t>parket lajsne</w:t>
                  </w:r>
                </w:p>
              </w:tc>
              <w:tc>
                <w:tcPr>
                  <w:tcW w:w="476" w:type="dxa"/>
                  <w:tcBorders>
                    <w:top w:val="nil"/>
                    <w:left w:val="nil"/>
                    <w:bottom w:val="nil"/>
                    <w:right w:val="nil"/>
                  </w:tcBorders>
                  <w:shd w:val="clear" w:color="auto" w:fill="auto"/>
                  <w:noWrap/>
                  <w:vAlign w:val="bottom"/>
                </w:tcPr>
                <w:p w14:paraId="0C7DED9E"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56118244" w14:textId="77777777" w:rsidR="00942A9C" w:rsidRPr="00942A9C" w:rsidRDefault="00942A9C" w:rsidP="00942A9C">
                  <w:r w:rsidRPr="00942A9C">
                    <w:t>553,84</w:t>
                  </w:r>
                </w:p>
              </w:tc>
              <w:tc>
                <w:tcPr>
                  <w:tcW w:w="1076" w:type="dxa"/>
                  <w:tcBorders>
                    <w:top w:val="nil"/>
                    <w:left w:val="nil"/>
                    <w:bottom w:val="nil"/>
                    <w:right w:val="nil"/>
                  </w:tcBorders>
                  <w:shd w:val="clear" w:color="auto" w:fill="auto"/>
                  <w:noWrap/>
                  <w:vAlign w:val="bottom"/>
                </w:tcPr>
                <w:p w14:paraId="78BF49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75F180" w14:textId="77777777" w:rsidR="00942A9C" w:rsidRPr="00942A9C" w:rsidRDefault="00942A9C" w:rsidP="00942A9C"/>
              </w:tc>
            </w:tr>
            <w:tr w:rsidR="00942A9C" w:rsidRPr="00942A9C" w14:paraId="12351059" w14:textId="77777777" w:rsidTr="00942A9C">
              <w:trPr>
                <w:trHeight w:val="2134"/>
              </w:trPr>
              <w:tc>
                <w:tcPr>
                  <w:tcW w:w="796" w:type="dxa"/>
                  <w:tcBorders>
                    <w:top w:val="nil"/>
                    <w:left w:val="nil"/>
                    <w:bottom w:val="nil"/>
                    <w:right w:val="nil"/>
                  </w:tcBorders>
                  <w:shd w:val="clear" w:color="auto" w:fill="auto"/>
                  <w:noWrap/>
                </w:tcPr>
                <w:p w14:paraId="7F0307C4" w14:textId="77777777" w:rsidR="00942A9C" w:rsidRPr="00942A9C" w:rsidRDefault="00942A9C" w:rsidP="00942A9C">
                  <w:r w:rsidRPr="00942A9C">
                    <w:lastRenderedPageBreak/>
                    <w:t>08-03</w:t>
                  </w:r>
                </w:p>
              </w:tc>
              <w:tc>
                <w:tcPr>
                  <w:tcW w:w="4616" w:type="dxa"/>
                  <w:tcBorders>
                    <w:top w:val="nil"/>
                    <w:left w:val="nil"/>
                    <w:bottom w:val="nil"/>
                    <w:right w:val="nil"/>
                  </w:tcBorders>
                  <w:shd w:val="clear" w:color="auto" w:fill="auto"/>
                </w:tcPr>
                <w:p w14:paraId="324DF8CB" w14:textId="77777777" w:rsidR="00942A9C" w:rsidRPr="00942A9C" w:rsidRDefault="00942A9C" w:rsidP="00942A9C">
                  <w:r w:rsidRPr="00942A9C">
                    <w:t xml:space="preserve">Nabavka materijala, transport i postavljanje kod direktora,sala za sastanke,sekretarice, dvoslojnog masivnog parketa prve klase sa gornjim slojem od masiva ( hrast klase I ) d ≈ 4mm, a donji sloj od vodootporne multipleks ploče različitih debljina u zavisnosti od izbora poda ( 9mm. Ili 12mm).Parket je tipa kao TARKETT ’’TANGO’’ tipa kao ’’HRAST AMERIČKI ANTIK BELI’’ ili ekvivalentno, četkan, mat Proteco lak; dimenzija 2215x164x14mm. </w:t>
                  </w:r>
                </w:p>
              </w:tc>
              <w:tc>
                <w:tcPr>
                  <w:tcW w:w="476" w:type="dxa"/>
                  <w:tcBorders>
                    <w:top w:val="nil"/>
                    <w:left w:val="nil"/>
                    <w:bottom w:val="nil"/>
                    <w:right w:val="nil"/>
                  </w:tcBorders>
                  <w:shd w:val="clear" w:color="auto" w:fill="auto"/>
                  <w:noWrap/>
                  <w:vAlign w:val="bottom"/>
                </w:tcPr>
                <w:p w14:paraId="744E50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7AAB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0EA09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341C78" w14:textId="77777777" w:rsidR="00942A9C" w:rsidRPr="00942A9C" w:rsidRDefault="00942A9C" w:rsidP="00942A9C"/>
              </w:tc>
            </w:tr>
            <w:tr w:rsidR="00942A9C" w:rsidRPr="00942A9C" w14:paraId="0B69F836" w14:textId="77777777" w:rsidTr="00942A9C">
              <w:trPr>
                <w:trHeight w:val="510"/>
              </w:trPr>
              <w:tc>
                <w:tcPr>
                  <w:tcW w:w="796" w:type="dxa"/>
                  <w:tcBorders>
                    <w:top w:val="nil"/>
                    <w:left w:val="nil"/>
                    <w:bottom w:val="nil"/>
                    <w:right w:val="nil"/>
                  </w:tcBorders>
                  <w:shd w:val="clear" w:color="auto" w:fill="auto"/>
                  <w:noWrap/>
                </w:tcPr>
                <w:p w14:paraId="18C0D743" w14:textId="77777777" w:rsidR="00942A9C" w:rsidRPr="00942A9C" w:rsidRDefault="00942A9C" w:rsidP="00942A9C"/>
              </w:tc>
              <w:tc>
                <w:tcPr>
                  <w:tcW w:w="4616" w:type="dxa"/>
                  <w:tcBorders>
                    <w:top w:val="nil"/>
                    <w:left w:val="nil"/>
                    <w:bottom w:val="nil"/>
                    <w:right w:val="nil"/>
                  </w:tcBorders>
                  <w:shd w:val="clear" w:color="auto" w:fill="auto"/>
                </w:tcPr>
                <w:p w14:paraId="390EF045" w14:textId="77777777" w:rsidR="00942A9C" w:rsidRPr="00942A9C" w:rsidRDefault="00942A9C" w:rsidP="00942A9C">
                  <w:r w:rsidRPr="00942A9C">
                    <w:t>Po obodu prostorija dati pripadajuće lajsne. Obračun po m2 a lajsne po m1.</w:t>
                  </w:r>
                </w:p>
              </w:tc>
              <w:tc>
                <w:tcPr>
                  <w:tcW w:w="476" w:type="dxa"/>
                  <w:tcBorders>
                    <w:top w:val="nil"/>
                    <w:left w:val="nil"/>
                    <w:bottom w:val="nil"/>
                    <w:right w:val="nil"/>
                  </w:tcBorders>
                  <w:shd w:val="clear" w:color="auto" w:fill="auto"/>
                  <w:noWrap/>
                  <w:vAlign w:val="bottom"/>
                </w:tcPr>
                <w:p w14:paraId="0D2453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958D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6BCF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F6BAD2" w14:textId="77777777" w:rsidR="00942A9C" w:rsidRPr="00942A9C" w:rsidRDefault="00942A9C" w:rsidP="00942A9C"/>
              </w:tc>
            </w:tr>
            <w:tr w:rsidR="00942A9C" w:rsidRPr="00942A9C" w14:paraId="6B8FF1DF" w14:textId="77777777" w:rsidTr="00942A9C">
              <w:trPr>
                <w:trHeight w:val="255"/>
              </w:trPr>
              <w:tc>
                <w:tcPr>
                  <w:tcW w:w="796" w:type="dxa"/>
                  <w:tcBorders>
                    <w:top w:val="nil"/>
                    <w:left w:val="nil"/>
                    <w:bottom w:val="nil"/>
                    <w:right w:val="nil"/>
                  </w:tcBorders>
                  <w:shd w:val="clear" w:color="auto" w:fill="auto"/>
                  <w:noWrap/>
                </w:tcPr>
                <w:p w14:paraId="7B63F4FF" w14:textId="77777777" w:rsidR="00942A9C" w:rsidRPr="00942A9C" w:rsidRDefault="00942A9C" w:rsidP="00942A9C">
                  <w:r w:rsidRPr="00942A9C">
                    <w:t>1/</w:t>
                  </w:r>
                </w:p>
              </w:tc>
              <w:tc>
                <w:tcPr>
                  <w:tcW w:w="4616" w:type="dxa"/>
                  <w:tcBorders>
                    <w:top w:val="nil"/>
                    <w:left w:val="nil"/>
                    <w:bottom w:val="nil"/>
                    <w:right w:val="nil"/>
                  </w:tcBorders>
                  <w:shd w:val="clear" w:color="auto" w:fill="auto"/>
                </w:tcPr>
                <w:p w14:paraId="44BAE27B" w14:textId="77777777" w:rsidR="00942A9C" w:rsidRPr="00942A9C" w:rsidRDefault="00942A9C" w:rsidP="00942A9C">
                  <w:r w:rsidRPr="00942A9C">
                    <w:t>pod</w:t>
                  </w:r>
                </w:p>
              </w:tc>
              <w:tc>
                <w:tcPr>
                  <w:tcW w:w="476" w:type="dxa"/>
                  <w:tcBorders>
                    <w:top w:val="nil"/>
                    <w:left w:val="nil"/>
                    <w:bottom w:val="nil"/>
                    <w:right w:val="nil"/>
                  </w:tcBorders>
                  <w:shd w:val="clear" w:color="auto" w:fill="auto"/>
                  <w:noWrap/>
                  <w:vAlign w:val="bottom"/>
                </w:tcPr>
                <w:p w14:paraId="508F6EA9"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29952B67" w14:textId="77777777" w:rsidR="00942A9C" w:rsidRPr="00942A9C" w:rsidRDefault="00942A9C" w:rsidP="00942A9C">
                  <w:r w:rsidRPr="00942A9C">
                    <w:t>369,03</w:t>
                  </w:r>
                </w:p>
              </w:tc>
              <w:tc>
                <w:tcPr>
                  <w:tcW w:w="1076" w:type="dxa"/>
                  <w:tcBorders>
                    <w:top w:val="nil"/>
                    <w:left w:val="nil"/>
                    <w:bottom w:val="nil"/>
                    <w:right w:val="nil"/>
                  </w:tcBorders>
                  <w:shd w:val="clear" w:color="auto" w:fill="auto"/>
                  <w:noWrap/>
                  <w:vAlign w:val="bottom"/>
                </w:tcPr>
                <w:p w14:paraId="5AAED8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AF9912" w14:textId="77777777" w:rsidR="00942A9C" w:rsidRPr="00942A9C" w:rsidRDefault="00942A9C" w:rsidP="00942A9C"/>
              </w:tc>
            </w:tr>
            <w:tr w:rsidR="00942A9C" w:rsidRPr="00942A9C" w14:paraId="77884198" w14:textId="77777777" w:rsidTr="00942A9C">
              <w:trPr>
                <w:trHeight w:val="255"/>
              </w:trPr>
              <w:tc>
                <w:tcPr>
                  <w:tcW w:w="796" w:type="dxa"/>
                  <w:tcBorders>
                    <w:top w:val="nil"/>
                    <w:left w:val="nil"/>
                    <w:bottom w:val="nil"/>
                    <w:right w:val="nil"/>
                  </w:tcBorders>
                  <w:shd w:val="clear" w:color="auto" w:fill="auto"/>
                  <w:noWrap/>
                </w:tcPr>
                <w:p w14:paraId="0C3EE9E8" w14:textId="77777777" w:rsidR="00942A9C" w:rsidRPr="00942A9C" w:rsidRDefault="00942A9C" w:rsidP="00942A9C"/>
              </w:tc>
              <w:tc>
                <w:tcPr>
                  <w:tcW w:w="4616" w:type="dxa"/>
                  <w:tcBorders>
                    <w:top w:val="nil"/>
                    <w:left w:val="nil"/>
                    <w:bottom w:val="nil"/>
                    <w:right w:val="nil"/>
                  </w:tcBorders>
                  <w:shd w:val="clear" w:color="auto" w:fill="auto"/>
                </w:tcPr>
                <w:p w14:paraId="64A02BE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FC0B6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13E9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E2A4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CAA77E" w14:textId="77777777" w:rsidR="00942A9C" w:rsidRPr="00942A9C" w:rsidRDefault="00942A9C" w:rsidP="00942A9C"/>
              </w:tc>
            </w:tr>
            <w:tr w:rsidR="00942A9C" w:rsidRPr="00942A9C" w14:paraId="5B0B5B45" w14:textId="77777777" w:rsidTr="00942A9C">
              <w:trPr>
                <w:trHeight w:val="255"/>
              </w:trPr>
              <w:tc>
                <w:tcPr>
                  <w:tcW w:w="796" w:type="dxa"/>
                  <w:tcBorders>
                    <w:top w:val="nil"/>
                    <w:left w:val="nil"/>
                    <w:bottom w:val="single" w:sz="4" w:space="0" w:color="auto"/>
                    <w:right w:val="nil"/>
                  </w:tcBorders>
                  <w:shd w:val="clear" w:color="auto" w:fill="auto"/>
                  <w:noWrap/>
                </w:tcPr>
                <w:p w14:paraId="41496698" w14:textId="77777777" w:rsidR="00942A9C" w:rsidRPr="00942A9C" w:rsidRDefault="00942A9C" w:rsidP="00942A9C">
                  <w:r w:rsidRPr="00942A9C">
                    <w:t>2/</w:t>
                  </w:r>
                </w:p>
              </w:tc>
              <w:tc>
                <w:tcPr>
                  <w:tcW w:w="4616" w:type="dxa"/>
                  <w:tcBorders>
                    <w:top w:val="nil"/>
                    <w:left w:val="nil"/>
                    <w:bottom w:val="single" w:sz="4" w:space="0" w:color="auto"/>
                    <w:right w:val="nil"/>
                  </w:tcBorders>
                  <w:shd w:val="clear" w:color="auto" w:fill="auto"/>
                </w:tcPr>
                <w:p w14:paraId="37F1B128" w14:textId="77777777" w:rsidR="00942A9C" w:rsidRPr="00942A9C" w:rsidRDefault="00942A9C" w:rsidP="00942A9C">
                  <w:r w:rsidRPr="00942A9C">
                    <w:t>parket lajsne</w:t>
                  </w:r>
                </w:p>
              </w:tc>
              <w:tc>
                <w:tcPr>
                  <w:tcW w:w="476" w:type="dxa"/>
                  <w:tcBorders>
                    <w:top w:val="nil"/>
                    <w:left w:val="nil"/>
                    <w:bottom w:val="single" w:sz="4" w:space="0" w:color="auto"/>
                    <w:right w:val="nil"/>
                  </w:tcBorders>
                  <w:shd w:val="clear" w:color="auto" w:fill="auto"/>
                  <w:noWrap/>
                  <w:vAlign w:val="bottom"/>
                </w:tcPr>
                <w:p w14:paraId="4E262080" w14:textId="77777777" w:rsidR="00942A9C" w:rsidRPr="00942A9C" w:rsidRDefault="00942A9C" w:rsidP="00942A9C">
                  <w:r w:rsidRPr="00942A9C">
                    <w:t>m'</w:t>
                  </w:r>
                </w:p>
              </w:tc>
              <w:tc>
                <w:tcPr>
                  <w:tcW w:w="1076" w:type="dxa"/>
                  <w:tcBorders>
                    <w:top w:val="nil"/>
                    <w:left w:val="nil"/>
                    <w:bottom w:val="single" w:sz="4" w:space="0" w:color="auto"/>
                    <w:right w:val="nil"/>
                  </w:tcBorders>
                  <w:shd w:val="clear" w:color="auto" w:fill="auto"/>
                  <w:noWrap/>
                  <w:vAlign w:val="bottom"/>
                </w:tcPr>
                <w:p w14:paraId="27B9A797" w14:textId="77777777" w:rsidR="00942A9C" w:rsidRPr="00942A9C" w:rsidRDefault="00942A9C" w:rsidP="00942A9C">
                  <w:r w:rsidRPr="00942A9C">
                    <w:t>103,54</w:t>
                  </w:r>
                </w:p>
              </w:tc>
              <w:tc>
                <w:tcPr>
                  <w:tcW w:w="1076" w:type="dxa"/>
                  <w:tcBorders>
                    <w:top w:val="nil"/>
                    <w:left w:val="nil"/>
                    <w:bottom w:val="single" w:sz="4" w:space="0" w:color="auto"/>
                    <w:right w:val="nil"/>
                  </w:tcBorders>
                  <w:shd w:val="clear" w:color="auto" w:fill="auto"/>
                  <w:noWrap/>
                  <w:vAlign w:val="bottom"/>
                </w:tcPr>
                <w:p w14:paraId="185F2493"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150AD147" w14:textId="77777777" w:rsidR="00942A9C" w:rsidRPr="00942A9C" w:rsidRDefault="00942A9C" w:rsidP="00942A9C">
                  <w:r w:rsidRPr="00942A9C">
                    <w:t> </w:t>
                  </w:r>
                </w:p>
              </w:tc>
            </w:tr>
            <w:tr w:rsidR="00942A9C" w:rsidRPr="00942A9C" w14:paraId="7F3A7175" w14:textId="77777777" w:rsidTr="00942A9C">
              <w:trPr>
                <w:trHeight w:val="255"/>
              </w:trPr>
              <w:tc>
                <w:tcPr>
                  <w:tcW w:w="796" w:type="dxa"/>
                  <w:tcBorders>
                    <w:top w:val="nil"/>
                    <w:left w:val="nil"/>
                    <w:bottom w:val="nil"/>
                    <w:right w:val="nil"/>
                  </w:tcBorders>
                  <w:shd w:val="clear" w:color="auto" w:fill="auto"/>
                  <w:noWrap/>
                </w:tcPr>
                <w:p w14:paraId="5DB95509" w14:textId="77777777" w:rsidR="00942A9C" w:rsidRPr="00942A9C" w:rsidRDefault="00942A9C" w:rsidP="00942A9C">
                  <w:r w:rsidRPr="00942A9C">
                    <w:t>08-00</w:t>
                  </w:r>
                </w:p>
              </w:tc>
              <w:tc>
                <w:tcPr>
                  <w:tcW w:w="4616" w:type="dxa"/>
                  <w:tcBorders>
                    <w:top w:val="nil"/>
                    <w:left w:val="nil"/>
                    <w:bottom w:val="nil"/>
                    <w:right w:val="nil"/>
                  </w:tcBorders>
                  <w:shd w:val="clear" w:color="auto" w:fill="auto"/>
                  <w:noWrap/>
                </w:tcPr>
                <w:p w14:paraId="2A00147C" w14:textId="77777777" w:rsidR="00942A9C" w:rsidRPr="00942A9C" w:rsidRDefault="00942A9C" w:rsidP="00942A9C">
                  <w:r w:rsidRPr="00942A9C">
                    <w:t>PODOPOLAGAČKI RADOVI</w:t>
                  </w:r>
                </w:p>
              </w:tc>
              <w:tc>
                <w:tcPr>
                  <w:tcW w:w="476" w:type="dxa"/>
                  <w:tcBorders>
                    <w:top w:val="nil"/>
                    <w:left w:val="nil"/>
                    <w:bottom w:val="nil"/>
                    <w:right w:val="nil"/>
                  </w:tcBorders>
                  <w:shd w:val="clear" w:color="auto" w:fill="auto"/>
                  <w:noWrap/>
                  <w:vAlign w:val="bottom"/>
                </w:tcPr>
                <w:p w14:paraId="601EA7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011451"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2B7511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203267" w14:textId="77777777" w:rsidR="00942A9C" w:rsidRPr="00942A9C" w:rsidRDefault="00942A9C" w:rsidP="00942A9C"/>
              </w:tc>
            </w:tr>
            <w:tr w:rsidR="00942A9C" w:rsidRPr="00942A9C" w14:paraId="06DD767D" w14:textId="77777777" w:rsidTr="00942A9C">
              <w:trPr>
                <w:trHeight w:val="255"/>
              </w:trPr>
              <w:tc>
                <w:tcPr>
                  <w:tcW w:w="796" w:type="dxa"/>
                  <w:tcBorders>
                    <w:top w:val="nil"/>
                    <w:left w:val="nil"/>
                    <w:bottom w:val="nil"/>
                    <w:right w:val="nil"/>
                  </w:tcBorders>
                  <w:shd w:val="clear" w:color="auto" w:fill="auto"/>
                  <w:noWrap/>
                </w:tcPr>
                <w:p w14:paraId="001F7FC2" w14:textId="77777777" w:rsidR="00942A9C" w:rsidRPr="00942A9C" w:rsidRDefault="00942A9C" w:rsidP="00942A9C">
                  <w:r w:rsidRPr="00942A9C">
                    <w:t>09-00</w:t>
                  </w:r>
                </w:p>
              </w:tc>
              <w:tc>
                <w:tcPr>
                  <w:tcW w:w="4616" w:type="dxa"/>
                  <w:tcBorders>
                    <w:top w:val="nil"/>
                    <w:left w:val="nil"/>
                    <w:bottom w:val="nil"/>
                    <w:right w:val="nil"/>
                  </w:tcBorders>
                  <w:shd w:val="clear" w:color="auto" w:fill="auto"/>
                  <w:noWrap/>
                </w:tcPr>
                <w:p w14:paraId="5374D878" w14:textId="77777777" w:rsidR="00942A9C" w:rsidRPr="00942A9C" w:rsidRDefault="00942A9C" w:rsidP="00942A9C">
                  <w:r w:rsidRPr="00942A9C">
                    <w:t>SPUŠTENI PLAFONI</w:t>
                  </w:r>
                </w:p>
              </w:tc>
              <w:tc>
                <w:tcPr>
                  <w:tcW w:w="476" w:type="dxa"/>
                  <w:tcBorders>
                    <w:top w:val="nil"/>
                    <w:left w:val="nil"/>
                    <w:bottom w:val="nil"/>
                    <w:right w:val="nil"/>
                  </w:tcBorders>
                  <w:shd w:val="clear" w:color="auto" w:fill="auto"/>
                  <w:noWrap/>
                  <w:vAlign w:val="bottom"/>
                </w:tcPr>
                <w:p w14:paraId="44A146C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24A6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2362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96FFBB" w14:textId="77777777" w:rsidR="00942A9C" w:rsidRPr="00942A9C" w:rsidRDefault="00942A9C" w:rsidP="00942A9C"/>
              </w:tc>
            </w:tr>
            <w:tr w:rsidR="00942A9C" w:rsidRPr="00942A9C" w14:paraId="4F0D11A1" w14:textId="77777777" w:rsidTr="00942A9C">
              <w:trPr>
                <w:trHeight w:val="255"/>
              </w:trPr>
              <w:tc>
                <w:tcPr>
                  <w:tcW w:w="796" w:type="dxa"/>
                  <w:tcBorders>
                    <w:top w:val="nil"/>
                    <w:left w:val="nil"/>
                    <w:bottom w:val="nil"/>
                    <w:right w:val="nil"/>
                  </w:tcBorders>
                  <w:shd w:val="clear" w:color="auto" w:fill="auto"/>
                  <w:noWrap/>
                </w:tcPr>
                <w:p w14:paraId="79174CCF" w14:textId="77777777" w:rsidR="00942A9C" w:rsidRPr="00942A9C" w:rsidRDefault="00942A9C" w:rsidP="00942A9C"/>
              </w:tc>
              <w:tc>
                <w:tcPr>
                  <w:tcW w:w="4616" w:type="dxa"/>
                  <w:tcBorders>
                    <w:top w:val="nil"/>
                    <w:left w:val="nil"/>
                    <w:bottom w:val="nil"/>
                    <w:right w:val="nil"/>
                  </w:tcBorders>
                  <w:shd w:val="clear" w:color="auto" w:fill="auto"/>
                  <w:noWrap/>
                </w:tcPr>
                <w:p w14:paraId="0DEA9245" w14:textId="77777777" w:rsidR="00942A9C" w:rsidRPr="00942A9C" w:rsidRDefault="00942A9C" w:rsidP="00942A9C">
                  <w:r w:rsidRPr="00942A9C">
                    <w:t xml:space="preserve">NAPOMENA:  </w:t>
                  </w:r>
                  <w:r w:rsidRPr="00942A9C">
                    <w:br/>
                    <w:t>Za stabilnost plafona odgovara izvođač !</w:t>
                  </w:r>
                  <w:r w:rsidRPr="00942A9C">
                    <w:br/>
                    <w:t>Oznake plafona date uz pozicije predmera su date u osnovama "spušteni plafoni" razmera 1:100.</w:t>
                  </w:r>
                </w:p>
              </w:tc>
              <w:tc>
                <w:tcPr>
                  <w:tcW w:w="476" w:type="dxa"/>
                  <w:tcBorders>
                    <w:top w:val="nil"/>
                    <w:left w:val="nil"/>
                    <w:bottom w:val="nil"/>
                    <w:right w:val="nil"/>
                  </w:tcBorders>
                  <w:shd w:val="clear" w:color="auto" w:fill="auto"/>
                  <w:noWrap/>
                  <w:vAlign w:val="bottom"/>
                </w:tcPr>
                <w:p w14:paraId="7AFA18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82A3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CEFB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94E474" w14:textId="77777777" w:rsidR="00942A9C" w:rsidRPr="00942A9C" w:rsidRDefault="00942A9C" w:rsidP="00942A9C"/>
              </w:tc>
            </w:tr>
            <w:tr w:rsidR="00942A9C" w:rsidRPr="00942A9C" w14:paraId="01C9E550" w14:textId="77777777" w:rsidTr="00942A9C">
              <w:trPr>
                <w:trHeight w:val="255"/>
              </w:trPr>
              <w:tc>
                <w:tcPr>
                  <w:tcW w:w="796" w:type="dxa"/>
                  <w:tcBorders>
                    <w:top w:val="nil"/>
                    <w:left w:val="nil"/>
                    <w:bottom w:val="nil"/>
                    <w:right w:val="nil"/>
                  </w:tcBorders>
                  <w:shd w:val="clear" w:color="auto" w:fill="auto"/>
                  <w:noWrap/>
                </w:tcPr>
                <w:p w14:paraId="436A1F03" w14:textId="77777777" w:rsidR="00942A9C" w:rsidRPr="00942A9C" w:rsidRDefault="00942A9C" w:rsidP="00942A9C">
                  <w:r w:rsidRPr="00942A9C">
                    <w:t>09-01</w:t>
                  </w:r>
                </w:p>
              </w:tc>
              <w:tc>
                <w:tcPr>
                  <w:tcW w:w="4616" w:type="dxa"/>
                  <w:tcBorders>
                    <w:top w:val="nil"/>
                    <w:left w:val="nil"/>
                    <w:bottom w:val="nil"/>
                    <w:right w:val="nil"/>
                  </w:tcBorders>
                  <w:shd w:val="clear" w:color="auto" w:fill="auto"/>
                  <w:noWrap/>
                </w:tcPr>
                <w:p w14:paraId="5934818B" w14:textId="77777777" w:rsidR="00942A9C" w:rsidRPr="00942A9C" w:rsidRDefault="00942A9C" w:rsidP="00942A9C">
                  <w:r w:rsidRPr="00942A9C">
                    <w:t>Raster plafon od mineralnih ploča dim 60/60cm, oznaka u projektu S5</w:t>
                  </w:r>
                  <w:r w:rsidRPr="00942A9C">
                    <w:br/>
                    <w:t xml:space="preserve">Nabavka i montaža spuštenog plafona od glatkih akustičnih mineralnih ploča u beloj boji tipa AMF Thermatex Thermofon, sistem C, dimenzije ploča su 600x600mm, debljina 15mm ili ekvivalentno. </w:t>
                  </w:r>
                  <w:r w:rsidRPr="00942A9C">
                    <w:br/>
                    <w:t xml:space="preserve">Plafonske ploče upuštenih (VT) ivica, polažu se u čeličnu potkonstrukciju širine 24mm, obodni profil je stepenasti SRWL 25/15/8/15mm. Potkonstrukcija je u beloj boji sličnoj RAL 9010. Visina spuštanja plafona je oko 45cm. </w:t>
                  </w:r>
                </w:p>
              </w:tc>
              <w:tc>
                <w:tcPr>
                  <w:tcW w:w="476" w:type="dxa"/>
                  <w:tcBorders>
                    <w:top w:val="nil"/>
                    <w:left w:val="nil"/>
                    <w:bottom w:val="nil"/>
                    <w:right w:val="nil"/>
                  </w:tcBorders>
                  <w:shd w:val="clear" w:color="auto" w:fill="auto"/>
                  <w:noWrap/>
                  <w:vAlign w:val="bottom"/>
                </w:tcPr>
                <w:p w14:paraId="4E5A87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1ED9B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93D45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450B28" w14:textId="77777777" w:rsidR="00942A9C" w:rsidRPr="00942A9C" w:rsidRDefault="00942A9C" w:rsidP="00942A9C"/>
              </w:tc>
            </w:tr>
            <w:tr w:rsidR="00942A9C" w:rsidRPr="00942A9C" w14:paraId="1D4DCD46" w14:textId="77777777" w:rsidTr="00942A9C">
              <w:trPr>
                <w:trHeight w:val="255"/>
              </w:trPr>
              <w:tc>
                <w:tcPr>
                  <w:tcW w:w="796" w:type="dxa"/>
                  <w:tcBorders>
                    <w:top w:val="nil"/>
                    <w:left w:val="nil"/>
                    <w:bottom w:val="nil"/>
                    <w:right w:val="nil"/>
                  </w:tcBorders>
                  <w:shd w:val="clear" w:color="auto" w:fill="auto"/>
                  <w:noWrap/>
                </w:tcPr>
                <w:p w14:paraId="396ED121" w14:textId="77777777" w:rsidR="00942A9C" w:rsidRPr="00942A9C" w:rsidRDefault="00942A9C" w:rsidP="00942A9C"/>
              </w:tc>
              <w:tc>
                <w:tcPr>
                  <w:tcW w:w="4616" w:type="dxa"/>
                  <w:tcBorders>
                    <w:top w:val="nil"/>
                    <w:left w:val="nil"/>
                    <w:bottom w:val="nil"/>
                    <w:right w:val="nil"/>
                  </w:tcBorders>
                  <w:shd w:val="clear" w:color="auto" w:fill="auto"/>
                  <w:noWrap/>
                </w:tcPr>
                <w:p w14:paraId="6B59B921" w14:textId="77777777" w:rsidR="00942A9C" w:rsidRPr="00942A9C" w:rsidRDefault="00942A9C" w:rsidP="00942A9C">
                  <w:r w:rsidRPr="00942A9C">
                    <w:t>Ploče imaju prosečnu apsorpciju zvuka αw = 0,80H prema EN ISO 11654.</w:t>
                  </w:r>
                  <w:r w:rsidRPr="00942A9C">
                    <w:br/>
                    <w:t>Ploče su otporne na relativnu vlažnost vazduha do 95%.</w:t>
                  </w:r>
                  <w:r w:rsidRPr="00942A9C">
                    <w:br/>
                    <w:t>Plafon zadovoljava ISO klasu 6. Refleksija svetlosti ploča iznosi oko 85% .</w:t>
                  </w:r>
                  <w:r w:rsidRPr="00942A9C">
                    <w:br/>
                    <w:t xml:space="preserve">Plafon je u klasi negorivih građevinskih materijala A2-s1, d0 u skladu sa SRPS EN 13501-1. </w:t>
                  </w:r>
                  <w:r w:rsidRPr="00942A9C">
                    <w:br/>
                    <w:t xml:space="preserve">Ugradnja je u svemu prema uputstvu proizvođača, u kombinaciji sa vencom od </w:t>
                  </w:r>
                  <w:r w:rsidRPr="00942A9C">
                    <w:lastRenderedPageBreak/>
                    <w:t>monolitnih gips kartonskih ploča posebno obračunatih (u jediničnu cenu je uključen obodni profili za prelaz na gipskartonski plafon).</w:t>
                  </w:r>
                </w:p>
              </w:tc>
              <w:tc>
                <w:tcPr>
                  <w:tcW w:w="476" w:type="dxa"/>
                  <w:tcBorders>
                    <w:top w:val="nil"/>
                    <w:left w:val="nil"/>
                    <w:bottom w:val="nil"/>
                    <w:right w:val="nil"/>
                  </w:tcBorders>
                  <w:shd w:val="clear" w:color="auto" w:fill="auto"/>
                  <w:noWrap/>
                  <w:vAlign w:val="bottom"/>
                </w:tcPr>
                <w:p w14:paraId="6C20052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734F4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B494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C25543" w14:textId="77777777" w:rsidR="00942A9C" w:rsidRPr="00942A9C" w:rsidRDefault="00942A9C" w:rsidP="00942A9C"/>
              </w:tc>
            </w:tr>
            <w:tr w:rsidR="00942A9C" w:rsidRPr="00942A9C" w14:paraId="60C77FDF" w14:textId="77777777" w:rsidTr="00942A9C">
              <w:trPr>
                <w:trHeight w:val="255"/>
              </w:trPr>
              <w:tc>
                <w:tcPr>
                  <w:tcW w:w="796" w:type="dxa"/>
                  <w:tcBorders>
                    <w:top w:val="nil"/>
                    <w:left w:val="nil"/>
                    <w:bottom w:val="nil"/>
                    <w:right w:val="nil"/>
                  </w:tcBorders>
                  <w:shd w:val="clear" w:color="auto" w:fill="auto"/>
                  <w:noWrap/>
                </w:tcPr>
                <w:p w14:paraId="4CC8B96A" w14:textId="77777777" w:rsidR="00942A9C" w:rsidRPr="00942A9C" w:rsidRDefault="00942A9C" w:rsidP="00942A9C"/>
              </w:tc>
              <w:tc>
                <w:tcPr>
                  <w:tcW w:w="4616" w:type="dxa"/>
                  <w:tcBorders>
                    <w:top w:val="nil"/>
                    <w:left w:val="nil"/>
                    <w:bottom w:val="nil"/>
                    <w:right w:val="nil"/>
                  </w:tcBorders>
                  <w:shd w:val="clear" w:color="auto" w:fill="auto"/>
                  <w:noWrap/>
                </w:tcPr>
                <w:p w14:paraId="4B7E002F" w14:textId="77777777" w:rsidR="00942A9C" w:rsidRPr="00942A9C" w:rsidRDefault="00942A9C" w:rsidP="00942A9C">
                  <w:r w:rsidRPr="00942A9C">
                    <w:t>Ugradne svetiljke i ventilaciona oprema moraju biti kačeni posebno. U svemu ostalom važe odredbe opštih uslova.</w:t>
                  </w:r>
                </w:p>
              </w:tc>
              <w:tc>
                <w:tcPr>
                  <w:tcW w:w="476" w:type="dxa"/>
                  <w:tcBorders>
                    <w:top w:val="nil"/>
                    <w:left w:val="nil"/>
                    <w:bottom w:val="nil"/>
                    <w:right w:val="nil"/>
                  </w:tcBorders>
                  <w:shd w:val="clear" w:color="auto" w:fill="auto"/>
                  <w:noWrap/>
                  <w:vAlign w:val="bottom"/>
                </w:tcPr>
                <w:p w14:paraId="3BD9DB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C2A7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91827C" w14:textId="77777777" w:rsidR="00942A9C" w:rsidRPr="00942A9C" w:rsidRDefault="00942A9C" w:rsidP="00942A9C">
                  <w:r w:rsidRPr="00942A9C">
                    <w:t>`</w:t>
                  </w:r>
                </w:p>
              </w:tc>
              <w:tc>
                <w:tcPr>
                  <w:tcW w:w="1136" w:type="dxa"/>
                  <w:tcBorders>
                    <w:top w:val="nil"/>
                    <w:left w:val="nil"/>
                    <w:bottom w:val="nil"/>
                    <w:right w:val="nil"/>
                  </w:tcBorders>
                  <w:shd w:val="clear" w:color="auto" w:fill="auto"/>
                  <w:noWrap/>
                  <w:vAlign w:val="bottom"/>
                </w:tcPr>
                <w:p w14:paraId="3E47BA6B" w14:textId="77777777" w:rsidR="00942A9C" w:rsidRPr="00942A9C" w:rsidRDefault="00942A9C" w:rsidP="00942A9C"/>
              </w:tc>
            </w:tr>
            <w:tr w:rsidR="00942A9C" w:rsidRPr="00942A9C" w14:paraId="08708FE2" w14:textId="77777777" w:rsidTr="00942A9C">
              <w:trPr>
                <w:trHeight w:val="255"/>
              </w:trPr>
              <w:tc>
                <w:tcPr>
                  <w:tcW w:w="796" w:type="dxa"/>
                  <w:tcBorders>
                    <w:top w:val="nil"/>
                    <w:left w:val="nil"/>
                    <w:bottom w:val="nil"/>
                    <w:right w:val="nil"/>
                  </w:tcBorders>
                  <w:shd w:val="clear" w:color="auto" w:fill="auto"/>
                  <w:noWrap/>
                </w:tcPr>
                <w:p w14:paraId="60818885" w14:textId="77777777" w:rsidR="00942A9C" w:rsidRPr="00942A9C" w:rsidRDefault="00942A9C" w:rsidP="00942A9C"/>
              </w:tc>
              <w:tc>
                <w:tcPr>
                  <w:tcW w:w="4616" w:type="dxa"/>
                  <w:tcBorders>
                    <w:top w:val="nil"/>
                    <w:left w:val="nil"/>
                    <w:bottom w:val="nil"/>
                    <w:right w:val="nil"/>
                  </w:tcBorders>
                  <w:shd w:val="clear" w:color="auto" w:fill="auto"/>
                  <w:noWrap/>
                </w:tcPr>
                <w:p w14:paraId="645F2F7B" w14:textId="77777777" w:rsidR="00942A9C" w:rsidRPr="00942A9C" w:rsidRDefault="00942A9C" w:rsidP="00942A9C">
                  <w:r w:rsidRPr="00942A9C">
                    <w:t>Jediničnom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32AD615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7D2B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F19A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C32508" w14:textId="77777777" w:rsidR="00942A9C" w:rsidRPr="00942A9C" w:rsidRDefault="00942A9C" w:rsidP="00942A9C"/>
              </w:tc>
            </w:tr>
            <w:tr w:rsidR="00942A9C" w:rsidRPr="00942A9C" w14:paraId="285EA69F" w14:textId="77777777" w:rsidTr="00942A9C">
              <w:trPr>
                <w:trHeight w:val="255"/>
              </w:trPr>
              <w:tc>
                <w:tcPr>
                  <w:tcW w:w="796" w:type="dxa"/>
                  <w:tcBorders>
                    <w:top w:val="nil"/>
                    <w:left w:val="nil"/>
                    <w:bottom w:val="nil"/>
                    <w:right w:val="nil"/>
                  </w:tcBorders>
                  <w:shd w:val="clear" w:color="auto" w:fill="auto"/>
                  <w:noWrap/>
                </w:tcPr>
                <w:p w14:paraId="614C7AD6" w14:textId="77777777" w:rsidR="00942A9C" w:rsidRPr="00942A9C" w:rsidRDefault="00942A9C" w:rsidP="00942A9C"/>
              </w:tc>
              <w:tc>
                <w:tcPr>
                  <w:tcW w:w="4616" w:type="dxa"/>
                  <w:tcBorders>
                    <w:top w:val="nil"/>
                    <w:left w:val="nil"/>
                    <w:bottom w:val="nil"/>
                    <w:right w:val="nil"/>
                  </w:tcBorders>
                  <w:shd w:val="clear" w:color="auto" w:fill="auto"/>
                  <w:noWrap/>
                </w:tcPr>
                <w:p w14:paraId="4E114440"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077423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7AB8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F6B9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396830" w14:textId="77777777" w:rsidR="00942A9C" w:rsidRPr="00942A9C" w:rsidRDefault="00942A9C" w:rsidP="00942A9C"/>
              </w:tc>
            </w:tr>
            <w:tr w:rsidR="00942A9C" w:rsidRPr="00942A9C" w14:paraId="1D325608" w14:textId="77777777" w:rsidTr="00942A9C">
              <w:trPr>
                <w:trHeight w:val="255"/>
              </w:trPr>
              <w:tc>
                <w:tcPr>
                  <w:tcW w:w="796" w:type="dxa"/>
                  <w:tcBorders>
                    <w:top w:val="nil"/>
                    <w:left w:val="nil"/>
                    <w:bottom w:val="nil"/>
                    <w:right w:val="nil"/>
                  </w:tcBorders>
                  <w:shd w:val="clear" w:color="auto" w:fill="auto"/>
                  <w:noWrap/>
                </w:tcPr>
                <w:p w14:paraId="522AE98B" w14:textId="77777777" w:rsidR="00942A9C" w:rsidRPr="00942A9C" w:rsidRDefault="00942A9C" w:rsidP="00942A9C"/>
              </w:tc>
              <w:tc>
                <w:tcPr>
                  <w:tcW w:w="4616" w:type="dxa"/>
                  <w:tcBorders>
                    <w:top w:val="nil"/>
                    <w:left w:val="nil"/>
                    <w:bottom w:val="nil"/>
                    <w:right w:val="nil"/>
                  </w:tcBorders>
                  <w:shd w:val="clear" w:color="auto" w:fill="auto"/>
                  <w:noWrap/>
                </w:tcPr>
                <w:p w14:paraId="534E53C9" w14:textId="77777777" w:rsidR="00942A9C" w:rsidRPr="00942A9C" w:rsidRDefault="00942A9C" w:rsidP="00942A9C">
                  <w:r w:rsidRPr="00942A9C">
                    <w:t>kancelarije, čajne kuhinje, prostorija za pušenje.</w:t>
                  </w:r>
                </w:p>
              </w:tc>
              <w:tc>
                <w:tcPr>
                  <w:tcW w:w="476" w:type="dxa"/>
                  <w:tcBorders>
                    <w:top w:val="nil"/>
                    <w:left w:val="nil"/>
                    <w:bottom w:val="nil"/>
                    <w:right w:val="nil"/>
                  </w:tcBorders>
                  <w:shd w:val="clear" w:color="auto" w:fill="auto"/>
                  <w:noWrap/>
                  <w:vAlign w:val="bottom"/>
                </w:tcPr>
                <w:p w14:paraId="7EF11B22"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02AAF4BF" w14:textId="77777777" w:rsidR="00942A9C" w:rsidRPr="00942A9C" w:rsidRDefault="00942A9C" w:rsidP="00942A9C">
                  <w:r w:rsidRPr="00942A9C">
                    <w:t>1.607,10</w:t>
                  </w:r>
                </w:p>
              </w:tc>
              <w:tc>
                <w:tcPr>
                  <w:tcW w:w="1076" w:type="dxa"/>
                  <w:tcBorders>
                    <w:top w:val="nil"/>
                    <w:left w:val="nil"/>
                    <w:bottom w:val="nil"/>
                    <w:right w:val="nil"/>
                  </w:tcBorders>
                  <w:shd w:val="clear" w:color="auto" w:fill="auto"/>
                  <w:noWrap/>
                  <w:vAlign w:val="bottom"/>
                </w:tcPr>
                <w:p w14:paraId="737BED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55DDFE" w14:textId="77777777" w:rsidR="00942A9C" w:rsidRPr="00942A9C" w:rsidRDefault="00942A9C" w:rsidP="00942A9C"/>
              </w:tc>
            </w:tr>
            <w:tr w:rsidR="00942A9C" w:rsidRPr="00942A9C" w14:paraId="0DF1D81C" w14:textId="77777777" w:rsidTr="00942A9C">
              <w:trPr>
                <w:trHeight w:val="255"/>
              </w:trPr>
              <w:tc>
                <w:tcPr>
                  <w:tcW w:w="796" w:type="dxa"/>
                  <w:tcBorders>
                    <w:top w:val="nil"/>
                    <w:left w:val="nil"/>
                    <w:bottom w:val="nil"/>
                    <w:right w:val="nil"/>
                  </w:tcBorders>
                  <w:shd w:val="clear" w:color="auto" w:fill="auto"/>
                  <w:noWrap/>
                </w:tcPr>
                <w:p w14:paraId="2F1B3504" w14:textId="77777777" w:rsidR="00942A9C" w:rsidRPr="00942A9C" w:rsidRDefault="00942A9C" w:rsidP="00942A9C">
                  <w:r w:rsidRPr="00942A9C">
                    <w:t>09-02</w:t>
                  </w:r>
                </w:p>
              </w:tc>
              <w:tc>
                <w:tcPr>
                  <w:tcW w:w="4616" w:type="dxa"/>
                  <w:tcBorders>
                    <w:top w:val="nil"/>
                    <w:left w:val="nil"/>
                    <w:bottom w:val="nil"/>
                    <w:right w:val="nil"/>
                  </w:tcBorders>
                  <w:shd w:val="clear" w:color="auto" w:fill="auto"/>
                  <w:noWrap/>
                </w:tcPr>
                <w:p w14:paraId="41CDB890" w14:textId="77777777" w:rsidR="00942A9C" w:rsidRPr="00942A9C" w:rsidRDefault="00942A9C" w:rsidP="00942A9C">
                  <w:r w:rsidRPr="00942A9C">
                    <w:t>Raster plafon od perforiranih metalnih ploča dim 150/30cm, oznaka u projektu S7</w:t>
                  </w:r>
                  <w:r w:rsidRPr="00942A9C">
                    <w:br/>
                    <w:t xml:space="preserve">Nabavka i montaža spuštenog plafona od plastificiranih čeličnih pocinkovanih ploča tipa AMF Symetra Metal , Sistem I ili ekvivalentno. Dimenzije ploča su 150/30cm, visina rebra 25-45mm. Perforirane metalne ploče u boji prirodnog aluminijuma (slično RAL 9010) se polažu na obodne prelazne profile za gips širine 24 mm. </w:t>
                  </w:r>
                </w:p>
              </w:tc>
              <w:tc>
                <w:tcPr>
                  <w:tcW w:w="476" w:type="dxa"/>
                  <w:tcBorders>
                    <w:top w:val="nil"/>
                    <w:left w:val="nil"/>
                    <w:bottom w:val="nil"/>
                    <w:right w:val="nil"/>
                  </w:tcBorders>
                  <w:shd w:val="clear" w:color="auto" w:fill="auto"/>
                  <w:noWrap/>
                  <w:vAlign w:val="bottom"/>
                </w:tcPr>
                <w:p w14:paraId="0C2E4B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150E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DB34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7EA0F6" w14:textId="77777777" w:rsidR="00942A9C" w:rsidRPr="00942A9C" w:rsidRDefault="00942A9C" w:rsidP="00942A9C"/>
              </w:tc>
            </w:tr>
            <w:tr w:rsidR="00942A9C" w:rsidRPr="00942A9C" w14:paraId="3C6C4AD5" w14:textId="77777777" w:rsidTr="00942A9C">
              <w:trPr>
                <w:trHeight w:val="255"/>
              </w:trPr>
              <w:tc>
                <w:tcPr>
                  <w:tcW w:w="796" w:type="dxa"/>
                  <w:tcBorders>
                    <w:top w:val="nil"/>
                    <w:left w:val="nil"/>
                    <w:bottom w:val="nil"/>
                    <w:right w:val="nil"/>
                  </w:tcBorders>
                  <w:shd w:val="clear" w:color="auto" w:fill="auto"/>
                  <w:noWrap/>
                </w:tcPr>
                <w:p w14:paraId="11FC5C61" w14:textId="77777777" w:rsidR="00942A9C" w:rsidRPr="00942A9C" w:rsidRDefault="00942A9C" w:rsidP="00942A9C"/>
              </w:tc>
              <w:tc>
                <w:tcPr>
                  <w:tcW w:w="4616" w:type="dxa"/>
                  <w:tcBorders>
                    <w:top w:val="nil"/>
                    <w:left w:val="nil"/>
                    <w:bottom w:val="nil"/>
                    <w:right w:val="nil"/>
                  </w:tcBorders>
                  <w:shd w:val="clear" w:color="auto" w:fill="auto"/>
                  <w:noWrap/>
                </w:tcPr>
                <w:p w14:paraId="19709D2E" w14:textId="77777777" w:rsidR="00942A9C" w:rsidRPr="00942A9C" w:rsidRDefault="00942A9C" w:rsidP="00942A9C">
                  <w:r w:rsidRPr="00942A9C">
                    <w:t>Plafon zadovoljava evropske TAIM normative za izradu metalnih proizvoda.</w:t>
                  </w:r>
                  <w:r w:rsidRPr="00942A9C">
                    <w:br/>
                    <w:t xml:space="preserve">Ploče su u klasi teško zapaljivih građevinskih materijala B-s1,d0 prema SRPS EN 13501-1. U jediničnu cenu je uključen obodni profil za prelaz na gipskartonski plafon. </w:t>
                  </w:r>
                  <w:r w:rsidRPr="00942A9C">
                    <w:br/>
                    <w:t>Ugradnja je u svemu prema uputstvu proizvođača, u kombinaciji sa monolitnim gips kartonskim pločama posebno obračunatih (u jediničnu cenu je uključen obodni profili za prelaz na gipskartonski plafon).</w:t>
                  </w:r>
                </w:p>
              </w:tc>
              <w:tc>
                <w:tcPr>
                  <w:tcW w:w="476" w:type="dxa"/>
                  <w:tcBorders>
                    <w:top w:val="nil"/>
                    <w:left w:val="nil"/>
                    <w:bottom w:val="nil"/>
                    <w:right w:val="nil"/>
                  </w:tcBorders>
                  <w:shd w:val="clear" w:color="auto" w:fill="auto"/>
                  <w:noWrap/>
                  <w:vAlign w:val="bottom"/>
                </w:tcPr>
                <w:p w14:paraId="104A9A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056C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1C3F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CE1E46" w14:textId="77777777" w:rsidR="00942A9C" w:rsidRPr="00942A9C" w:rsidRDefault="00942A9C" w:rsidP="00942A9C"/>
              </w:tc>
            </w:tr>
            <w:tr w:rsidR="00942A9C" w:rsidRPr="00942A9C" w14:paraId="46E1BFAD" w14:textId="77777777" w:rsidTr="00942A9C">
              <w:trPr>
                <w:trHeight w:val="255"/>
              </w:trPr>
              <w:tc>
                <w:tcPr>
                  <w:tcW w:w="796" w:type="dxa"/>
                  <w:tcBorders>
                    <w:top w:val="nil"/>
                    <w:left w:val="nil"/>
                    <w:bottom w:val="nil"/>
                    <w:right w:val="nil"/>
                  </w:tcBorders>
                  <w:shd w:val="clear" w:color="auto" w:fill="auto"/>
                  <w:noWrap/>
                </w:tcPr>
                <w:p w14:paraId="217FA8B8" w14:textId="77777777" w:rsidR="00942A9C" w:rsidRPr="00942A9C" w:rsidRDefault="00942A9C" w:rsidP="00942A9C"/>
              </w:tc>
              <w:tc>
                <w:tcPr>
                  <w:tcW w:w="4616" w:type="dxa"/>
                  <w:tcBorders>
                    <w:top w:val="nil"/>
                    <w:left w:val="nil"/>
                    <w:bottom w:val="nil"/>
                    <w:right w:val="nil"/>
                  </w:tcBorders>
                  <w:shd w:val="clear" w:color="auto" w:fill="auto"/>
                  <w:noWrap/>
                </w:tcPr>
                <w:p w14:paraId="39785E6E" w14:textId="77777777" w:rsidR="00942A9C" w:rsidRPr="00942A9C" w:rsidRDefault="00942A9C" w:rsidP="00942A9C">
                  <w:r w:rsidRPr="00942A9C">
                    <w:t>Ugradne svetiljke i ventilaciona oprema moraju biti kačeni posebno. U svemu ostalom važe odredbe opštih uslova.</w:t>
                  </w:r>
                </w:p>
              </w:tc>
              <w:tc>
                <w:tcPr>
                  <w:tcW w:w="476" w:type="dxa"/>
                  <w:tcBorders>
                    <w:top w:val="nil"/>
                    <w:left w:val="nil"/>
                    <w:bottom w:val="nil"/>
                    <w:right w:val="nil"/>
                  </w:tcBorders>
                  <w:shd w:val="clear" w:color="auto" w:fill="auto"/>
                  <w:noWrap/>
                  <w:vAlign w:val="bottom"/>
                </w:tcPr>
                <w:p w14:paraId="59CB75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6D83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642E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641E0E" w14:textId="77777777" w:rsidR="00942A9C" w:rsidRPr="00942A9C" w:rsidRDefault="00942A9C" w:rsidP="00942A9C"/>
              </w:tc>
            </w:tr>
            <w:tr w:rsidR="00942A9C" w:rsidRPr="00942A9C" w14:paraId="784858A1" w14:textId="77777777" w:rsidTr="00942A9C">
              <w:trPr>
                <w:trHeight w:val="255"/>
              </w:trPr>
              <w:tc>
                <w:tcPr>
                  <w:tcW w:w="796" w:type="dxa"/>
                  <w:tcBorders>
                    <w:top w:val="nil"/>
                    <w:left w:val="nil"/>
                    <w:bottom w:val="nil"/>
                    <w:right w:val="nil"/>
                  </w:tcBorders>
                  <w:shd w:val="clear" w:color="auto" w:fill="auto"/>
                  <w:noWrap/>
                </w:tcPr>
                <w:p w14:paraId="5D83195A" w14:textId="77777777" w:rsidR="00942A9C" w:rsidRPr="00942A9C" w:rsidRDefault="00942A9C" w:rsidP="00942A9C"/>
              </w:tc>
              <w:tc>
                <w:tcPr>
                  <w:tcW w:w="4616" w:type="dxa"/>
                  <w:tcBorders>
                    <w:top w:val="nil"/>
                    <w:left w:val="nil"/>
                    <w:bottom w:val="nil"/>
                    <w:right w:val="nil"/>
                  </w:tcBorders>
                  <w:shd w:val="clear" w:color="auto" w:fill="auto"/>
                  <w:noWrap/>
                </w:tcPr>
                <w:p w14:paraId="097072CE" w14:textId="77777777" w:rsidR="00942A9C" w:rsidRPr="00942A9C" w:rsidRDefault="00942A9C" w:rsidP="00942A9C">
                  <w:r w:rsidRPr="00942A9C">
                    <w:t xml:space="preserve">Jediničnom cenom obuhvatiti sva bušenja i ukrajanja plafona za montažu svetiljki, anemostata, difuzora i dr. što se neće posebno plaćati. U cenu ukalkulisati i izradu i montažu </w:t>
                  </w:r>
                  <w:r w:rsidRPr="00942A9C">
                    <w:lastRenderedPageBreak/>
                    <w:t>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39F10B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623F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37C0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F1D36A" w14:textId="77777777" w:rsidR="00942A9C" w:rsidRPr="00942A9C" w:rsidRDefault="00942A9C" w:rsidP="00942A9C"/>
              </w:tc>
            </w:tr>
            <w:tr w:rsidR="00942A9C" w:rsidRPr="00942A9C" w14:paraId="4B8C7FE8" w14:textId="77777777" w:rsidTr="00942A9C">
              <w:trPr>
                <w:trHeight w:val="255"/>
              </w:trPr>
              <w:tc>
                <w:tcPr>
                  <w:tcW w:w="796" w:type="dxa"/>
                  <w:tcBorders>
                    <w:top w:val="nil"/>
                    <w:left w:val="nil"/>
                    <w:bottom w:val="nil"/>
                    <w:right w:val="nil"/>
                  </w:tcBorders>
                  <w:shd w:val="clear" w:color="auto" w:fill="auto"/>
                  <w:noWrap/>
                </w:tcPr>
                <w:p w14:paraId="0A7D1180" w14:textId="77777777" w:rsidR="00942A9C" w:rsidRPr="00942A9C" w:rsidRDefault="00942A9C" w:rsidP="00942A9C"/>
              </w:tc>
              <w:tc>
                <w:tcPr>
                  <w:tcW w:w="4616" w:type="dxa"/>
                  <w:tcBorders>
                    <w:top w:val="nil"/>
                    <w:left w:val="nil"/>
                    <w:bottom w:val="nil"/>
                    <w:right w:val="nil"/>
                  </w:tcBorders>
                  <w:shd w:val="clear" w:color="auto" w:fill="auto"/>
                  <w:noWrap/>
                </w:tcPr>
                <w:p w14:paraId="7B151C76"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73F1C7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7455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05FA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7340DE" w14:textId="77777777" w:rsidR="00942A9C" w:rsidRPr="00942A9C" w:rsidRDefault="00942A9C" w:rsidP="00942A9C"/>
              </w:tc>
            </w:tr>
            <w:tr w:rsidR="00942A9C" w:rsidRPr="00942A9C" w14:paraId="54B22E41" w14:textId="77777777" w:rsidTr="00942A9C">
              <w:trPr>
                <w:trHeight w:val="255"/>
              </w:trPr>
              <w:tc>
                <w:tcPr>
                  <w:tcW w:w="796" w:type="dxa"/>
                  <w:tcBorders>
                    <w:top w:val="nil"/>
                    <w:left w:val="nil"/>
                    <w:bottom w:val="nil"/>
                    <w:right w:val="nil"/>
                  </w:tcBorders>
                  <w:shd w:val="clear" w:color="auto" w:fill="auto"/>
                  <w:noWrap/>
                </w:tcPr>
                <w:p w14:paraId="6813B967"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57BC8141" w14:textId="77777777" w:rsidR="00942A9C" w:rsidRPr="00942A9C" w:rsidRDefault="00942A9C" w:rsidP="00942A9C">
                  <w:r w:rsidRPr="00942A9C">
                    <w:t xml:space="preserve">direktorski blok -S7- </w:t>
                  </w:r>
                </w:p>
              </w:tc>
              <w:tc>
                <w:tcPr>
                  <w:tcW w:w="476" w:type="dxa"/>
                  <w:tcBorders>
                    <w:top w:val="nil"/>
                    <w:left w:val="nil"/>
                    <w:bottom w:val="nil"/>
                    <w:right w:val="nil"/>
                  </w:tcBorders>
                  <w:shd w:val="clear" w:color="auto" w:fill="auto"/>
                  <w:noWrap/>
                  <w:vAlign w:val="bottom"/>
                </w:tcPr>
                <w:p w14:paraId="75B77679"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A48F453" w14:textId="77777777" w:rsidR="00942A9C" w:rsidRPr="00942A9C" w:rsidRDefault="00942A9C" w:rsidP="00942A9C">
                  <w:r w:rsidRPr="00942A9C">
                    <w:t>41,50</w:t>
                  </w:r>
                </w:p>
              </w:tc>
              <w:tc>
                <w:tcPr>
                  <w:tcW w:w="1076" w:type="dxa"/>
                  <w:tcBorders>
                    <w:top w:val="nil"/>
                    <w:left w:val="nil"/>
                    <w:bottom w:val="nil"/>
                    <w:right w:val="nil"/>
                  </w:tcBorders>
                  <w:shd w:val="clear" w:color="auto" w:fill="auto"/>
                  <w:noWrap/>
                  <w:vAlign w:val="bottom"/>
                </w:tcPr>
                <w:p w14:paraId="7BD1CB1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687736" w14:textId="77777777" w:rsidR="00942A9C" w:rsidRPr="00942A9C" w:rsidRDefault="00942A9C" w:rsidP="00942A9C"/>
              </w:tc>
            </w:tr>
            <w:tr w:rsidR="00942A9C" w:rsidRPr="00942A9C" w14:paraId="493E2428" w14:textId="77777777" w:rsidTr="00942A9C">
              <w:trPr>
                <w:trHeight w:val="255"/>
              </w:trPr>
              <w:tc>
                <w:tcPr>
                  <w:tcW w:w="796" w:type="dxa"/>
                  <w:tcBorders>
                    <w:top w:val="nil"/>
                    <w:left w:val="nil"/>
                    <w:bottom w:val="nil"/>
                    <w:right w:val="nil"/>
                  </w:tcBorders>
                  <w:shd w:val="clear" w:color="auto" w:fill="auto"/>
                  <w:noWrap/>
                </w:tcPr>
                <w:p w14:paraId="52A55312" w14:textId="77777777" w:rsidR="00942A9C" w:rsidRPr="00942A9C" w:rsidRDefault="00942A9C" w:rsidP="00942A9C"/>
              </w:tc>
              <w:tc>
                <w:tcPr>
                  <w:tcW w:w="4616" w:type="dxa"/>
                  <w:tcBorders>
                    <w:top w:val="nil"/>
                    <w:left w:val="nil"/>
                    <w:bottom w:val="nil"/>
                    <w:right w:val="nil"/>
                  </w:tcBorders>
                  <w:shd w:val="clear" w:color="auto" w:fill="auto"/>
                  <w:noWrap/>
                </w:tcPr>
                <w:p w14:paraId="2B70C31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FFA06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E1DE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114F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137362" w14:textId="77777777" w:rsidR="00942A9C" w:rsidRPr="00942A9C" w:rsidRDefault="00942A9C" w:rsidP="00942A9C"/>
              </w:tc>
            </w:tr>
            <w:tr w:rsidR="00942A9C" w:rsidRPr="00942A9C" w14:paraId="1E03D8F5" w14:textId="77777777" w:rsidTr="00942A9C">
              <w:trPr>
                <w:trHeight w:val="255"/>
              </w:trPr>
              <w:tc>
                <w:tcPr>
                  <w:tcW w:w="796" w:type="dxa"/>
                  <w:tcBorders>
                    <w:top w:val="nil"/>
                    <w:left w:val="nil"/>
                    <w:bottom w:val="nil"/>
                    <w:right w:val="nil"/>
                  </w:tcBorders>
                  <w:shd w:val="clear" w:color="auto" w:fill="auto"/>
                  <w:noWrap/>
                </w:tcPr>
                <w:p w14:paraId="6FFDFD27" w14:textId="77777777" w:rsidR="00942A9C" w:rsidRPr="00942A9C" w:rsidRDefault="00942A9C" w:rsidP="00942A9C">
                  <w:r w:rsidRPr="00942A9C">
                    <w:t>2/</w:t>
                  </w:r>
                </w:p>
              </w:tc>
              <w:tc>
                <w:tcPr>
                  <w:tcW w:w="4616" w:type="dxa"/>
                  <w:tcBorders>
                    <w:top w:val="nil"/>
                    <w:left w:val="nil"/>
                    <w:bottom w:val="nil"/>
                    <w:right w:val="nil"/>
                  </w:tcBorders>
                  <w:shd w:val="clear" w:color="auto" w:fill="auto"/>
                  <w:noWrap/>
                </w:tcPr>
                <w:p w14:paraId="7DE5AD36" w14:textId="77777777" w:rsidR="00942A9C" w:rsidRPr="00942A9C" w:rsidRDefault="00942A9C" w:rsidP="00942A9C">
                  <w:r w:rsidRPr="00942A9C">
                    <w:t xml:space="preserve">sala  za sastanke- III sprat -S7- </w:t>
                  </w:r>
                </w:p>
              </w:tc>
              <w:tc>
                <w:tcPr>
                  <w:tcW w:w="476" w:type="dxa"/>
                  <w:tcBorders>
                    <w:top w:val="nil"/>
                    <w:left w:val="nil"/>
                    <w:bottom w:val="nil"/>
                    <w:right w:val="nil"/>
                  </w:tcBorders>
                  <w:shd w:val="clear" w:color="auto" w:fill="auto"/>
                  <w:noWrap/>
                  <w:vAlign w:val="bottom"/>
                </w:tcPr>
                <w:p w14:paraId="6F32EE1F"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0FE5FEB2" w14:textId="77777777" w:rsidR="00942A9C" w:rsidRPr="00942A9C" w:rsidRDefault="00942A9C" w:rsidP="00942A9C">
                  <w:r w:rsidRPr="00942A9C">
                    <w:t>14,90</w:t>
                  </w:r>
                </w:p>
              </w:tc>
              <w:tc>
                <w:tcPr>
                  <w:tcW w:w="1076" w:type="dxa"/>
                  <w:tcBorders>
                    <w:top w:val="nil"/>
                    <w:left w:val="nil"/>
                    <w:bottom w:val="nil"/>
                    <w:right w:val="nil"/>
                  </w:tcBorders>
                  <w:shd w:val="clear" w:color="auto" w:fill="auto"/>
                  <w:noWrap/>
                  <w:vAlign w:val="bottom"/>
                </w:tcPr>
                <w:p w14:paraId="0568A7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F4022B" w14:textId="77777777" w:rsidR="00942A9C" w:rsidRPr="00942A9C" w:rsidRDefault="00942A9C" w:rsidP="00942A9C"/>
              </w:tc>
            </w:tr>
            <w:tr w:rsidR="00942A9C" w:rsidRPr="00942A9C" w14:paraId="72DB37A6" w14:textId="77777777" w:rsidTr="00942A9C">
              <w:trPr>
                <w:trHeight w:val="255"/>
              </w:trPr>
              <w:tc>
                <w:tcPr>
                  <w:tcW w:w="796" w:type="dxa"/>
                  <w:tcBorders>
                    <w:top w:val="nil"/>
                    <w:left w:val="nil"/>
                    <w:bottom w:val="nil"/>
                    <w:right w:val="nil"/>
                  </w:tcBorders>
                  <w:shd w:val="clear" w:color="auto" w:fill="auto"/>
                  <w:noWrap/>
                </w:tcPr>
                <w:p w14:paraId="14A6DE5D" w14:textId="77777777" w:rsidR="00942A9C" w:rsidRPr="00942A9C" w:rsidRDefault="00942A9C" w:rsidP="00942A9C">
                  <w:r w:rsidRPr="00942A9C">
                    <w:t>09-03</w:t>
                  </w:r>
                </w:p>
              </w:tc>
              <w:tc>
                <w:tcPr>
                  <w:tcW w:w="4616" w:type="dxa"/>
                  <w:tcBorders>
                    <w:top w:val="nil"/>
                    <w:left w:val="nil"/>
                    <w:bottom w:val="nil"/>
                    <w:right w:val="nil"/>
                  </w:tcBorders>
                  <w:shd w:val="clear" w:color="auto" w:fill="auto"/>
                  <w:noWrap/>
                </w:tcPr>
                <w:p w14:paraId="60AD4177" w14:textId="77777777" w:rsidR="00942A9C" w:rsidRPr="00942A9C" w:rsidRDefault="00942A9C" w:rsidP="00942A9C">
                  <w:r w:rsidRPr="00942A9C">
                    <w:t xml:space="preserve">Drveni spušteni plafon od ploča furniranog medijapana, oznaka u projektu S2 i S3 </w:t>
                  </w:r>
                  <w:r w:rsidRPr="00942A9C">
                    <w:br/>
                    <w:t xml:space="preserve">Nabavka i montaža drvenog spuštenog plafona od ploča furniranog medijapana na metalnoj potkonstrukciji, furnir je u svemu prema projekat enterijera. Visina spuštanja plafona je ~ 50cm. </w:t>
                  </w:r>
                  <w:r w:rsidRPr="00942A9C">
                    <w:br/>
                    <w:t>Ploče su u klasi normalno zapaljivih građevinskih materijala D-s1,d0 u skladu sa SRPS EN 13501-1.</w:t>
                  </w:r>
                </w:p>
              </w:tc>
              <w:tc>
                <w:tcPr>
                  <w:tcW w:w="476" w:type="dxa"/>
                  <w:tcBorders>
                    <w:top w:val="nil"/>
                    <w:left w:val="nil"/>
                    <w:bottom w:val="nil"/>
                    <w:right w:val="nil"/>
                  </w:tcBorders>
                  <w:shd w:val="clear" w:color="auto" w:fill="auto"/>
                  <w:noWrap/>
                  <w:vAlign w:val="bottom"/>
                </w:tcPr>
                <w:p w14:paraId="71B56E7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5B84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046C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D274E5" w14:textId="77777777" w:rsidR="00942A9C" w:rsidRPr="00942A9C" w:rsidRDefault="00942A9C" w:rsidP="00942A9C"/>
              </w:tc>
            </w:tr>
            <w:tr w:rsidR="00942A9C" w:rsidRPr="00942A9C" w14:paraId="5502E6DE" w14:textId="77777777" w:rsidTr="00942A9C">
              <w:trPr>
                <w:trHeight w:val="255"/>
              </w:trPr>
              <w:tc>
                <w:tcPr>
                  <w:tcW w:w="796" w:type="dxa"/>
                  <w:tcBorders>
                    <w:top w:val="nil"/>
                    <w:left w:val="nil"/>
                    <w:bottom w:val="nil"/>
                    <w:right w:val="nil"/>
                  </w:tcBorders>
                  <w:shd w:val="clear" w:color="auto" w:fill="auto"/>
                  <w:noWrap/>
                </w:tcPr>
                <w:p w14:paraId="5EF2DFED" w14:textId="77777777" w:rsidR="00942A9C" w:rsidRPr="00942A9C" w:rsidRDefault="00942A9C" w:rsidP="00942A9C"/>
              </w:tc>
              <w:tc>
                <w:tcPr>
                  <w:tcW w:w="4616" w:type="dxa"/>
                  <w:tcBorders>
                    <w:top w:val="nil"/>
                    <w:left w:val="nil"/>
                    <w:bottom w:val="nil"/>
                    <w:right w:val="nil"/>
                  </w:tcBorders>
                  <w:shd w:val="clear" w:color="auto" w:fill="auto"/>
                  <w:noWrap/>
                </w:tcPr>
                <w:p w14:paraId="2685746B" w14:textId="77777777" w:rsidR="00942A9C" w:rsidRPr="00942A9C" w:rsidRDefault="00942A9C" w:rsidP="00942A9C">
                  <w:r w:rsidRPr="00942A9C">
                    <w:t>Ugradne svetiljke i ventilaciona oprema moraju biti kačeni posebno. U svemu ostalom važe odredbe opštih uslova. Ugradnja je u svemu prema uputstvu proizvođača, u kombinaciji sa monolitnim gips kartonskim pločama posebno obračunatih (u jediničnu cenu je uključen obodni profili za prelaz na gipskartonski plafon).</w:t>
                  </w:r>
                </w:p>
              </w:tc>
              <w:tc>
                <w:tcPr>
                  <w:tcW w:w="476" w:type="dxa"/>
                  <w:tcBorders>
                    <w:top w:val="nil"/>
                    <w:left w:val="nil"/>
                    <w:bottom w:val="nil"/>
                    <w:right w:val="nil"/>
                  </w:tcBorders>
                  <w:shd w:val="clear" w:color="auto" w:fill="auto"/>
                  <w:noWrap/>
                  <w:vAlign w:val="bottom"/>
                </w:tcPr>
                <w:p w14:paraId="68D007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B264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D515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93BE94" w14:textId="77777777" w:rsidR="00942A9C" w:rsidRPr="00942A9C" w:rsidRDefault="00942A9C" w:rsidP="00942A9C"/>
              </w:tc>
            </w:tr>
            <w:tr w:rsidR="00942A9C" w:rsidRPr="00942A9C" w14:paraId="4E3AE6E0" w14:textId="77777777" w:rsidTr="00942A9C">
              <w:trPr>
                <w:trHeight w:val="255"/>
              </w:trPr>
              <w:tc>
                <w:tcPr>
                  <w:tcW w:w="796" w:type="dxa"/>
                  <w:tcBorders>
                    <w:top w:val="nil"/>
                    <w:left w:val="nil"/>
                    <w:bottom w:val="nil"/>
                    <w:right w:val="nil"/>
                  </w:tcBorders>
                  <w:shd w:val="clear" w:color="auto" w:fill="auto"/>
                  <w:noWrap/>
                </w:tcPr>
                <w:p w14:paraId="6B5FA7D7" w14:textId="77777777" w:rsidR="00942A9C" w:rsidRPr="00942A9C" w:rsidRDefault="00942A9C" w:rsidP="00942A9C"/>
              </w:tc>
              <w:tc>
                <w:tcPr>
                  <w:tcW w:w="4616" w:type="dxa"/>
                  <w:tcBorders>
                    <w:top w:val="nil"/>
                    <w:left w:val="nil"/>
                    <w:bottom w:val="nil"/>
                    <w:right w:val="nil"/>
                  </w:tcBorders>
                  <w:shd w:val="clear" w:color="auto" w:fill="auto"/>
                  <w:noWrap/>
                </w:tcPr>
                <w:p w14:paraId="4FB6D119" w14:textId="77777777" w:rsidR="00942A9C" w:rsidRPr="00942A9C" w:rsidRDefault="00942A9C" w:rsidP="00942A9C">
                  <w:r w:rsidRPr="00942A9C">
                    <w:t>Jediničnom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33809E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58D5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0242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CC3C86" w14:textId="77777777" w:rsidR="00942A9C" w:rsidRPr="00942A9C" w:rsidRDefault="00942A9C" w:rsidP="00942A9C"/>
              </w:tc>
            </w:tr>
            <w:tr w:rsidR="00942A9C" w:rsidRPr="00942A9C" w14:paraId="03253EF4" w14:textId="77777777" w:rsidTr="00942A9C">
              <w:trPr>
                <w:trHeight w:val="255"/>
              </w:trPr>
              <w:tc>
                <w:tcPr>
                  <w:tcW w:w="796" w:type="dxa"/>
                  <w:tcBorders>
                    <w:top w:val="nil"/>
                    <w:left w:val="nil"/>
                    <w:bottom w:val="nil"/>
                    <w:right w:val="nil"/>
                  </w:tcBorders>
                  <w:shd w:val="clear" w:color="auto" w:fill="auto"/>
                  <w:noWrap/>
                </w:tcPr>
                <w:p w14:paraId="44B80581" w14:textId="77777777" w:rsidR="00942A9C" w:rsidRPr="00942A9C" w:rsidRDefault="00942A9C" w:rsidP="00942A9C"/>
              </w:tc>
              <w:tc>
                <w:tcPr>
                  <w:tcW w:w="4616" w:type="dxa"/>
                  <w:tcBorders>
                    <w:top w:val="nil"/>
                    <w:left w:val="nil"/>
                    <w:bottom w:val="nil"/>
                    <w:right w:val="nil"/>
                  </w:tcBorders>
                  <w:shd w:val="clear" w:color="auto" w:fill="auto"/>
                  <w:noWrap/>
                </w:tcPr>
                <w:p w14:paraId="62B7EF71"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4569AA2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B072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35DE1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96ED95" w14:textId="77777777" w:rsidR="00942A9C" w:rsidRPr="00942A9C" w:rsidRDefault="00942A9C" w:rsidP="00942A9C"/>
              </w:tc>
            </w:tr>
            <w:tr w:rsidR="00942A9C" w:rsidRPr="00942A9C" w14:paraId="643A8742" w14:textId="77777777" w:rsidTr="00942A9C">
              <w:trPr>
                <w:trHeight w:val="255"/>
              </w:trPr>
              <w:tc>
                <w:tcPr>
                  <w:tcW w:w="796" w:type="dxa"/>
                  <w:tcBorders>
                    <w:top w:val="nil"/>
                    <w:left w:val="nil"/>
                    <w:bottom w:val="nil"/>
                    <w:right w:val="nil"/>
                  </w:tcBorders>
                  <w:shd w:val="clear" w:color="auto" w:fill="auto"/>
                  <w:noWrap/>
                </w:tcPr>
                <w:p w14:paraId="46ECD79A" w14:textId="77777777" w:rsidR="00942A9C" w:rsidRPr="00942A9C" w:rsidRDefault="00942A9C" w:rsidP="00942A9C"/>
              </w:tc>
              <w:tc>
                <w:tcPr>
                  <w:tcW w:w="4616" w:type="dxa"/>
                  <w:tcBorders>
                    <w:top w:val="nil"/>
                    <w:left w:val="nil"/>
                    <w:bottom w:val="nil"/>
                    <w:right w:val="nil"/>
                  </w:tcBorders>
                  <w:shd w:val="clear" w:color="auto" w:fill="auto"/>
                  <w:noWrap/>
                </w:tcPr>
                <w:p w14:paraId="07181B4C" w14:textId="77777777" w:rsidR="00942A9C" w:rsidRPr="00942A9C" w:rsidRDefault="00942A9C" w:rsidP="00942A9C">
                  <w:r w:rsidRPr="00942A9C">
                    <w:t>DIREKTORSKI BLOK, plafon: furnir: „prirodni“, američki orah“, (freeze+bočnica), mat lak poliuretan 30%, po uzorku</w:t>
                  </w:r>
                </w:p>
              </w:tc>
              <w:tc>
                <w:tcPr>
                  <w:tcW w:w="476" w:type="dxa"/>
                  <w:tcBorders>
                    <w:top w:val="nil"/>
                    <w:left w:val="nil"/>
                    <w:bottom w:val="nil"/>
                    <w:right w:val="nil"/>
                  </w:tcBorders>
                  <w:shd w:val="clear" w:color="auto" w:fill="auto"/>
                  <w:noWrap/>
                  <w:vAlign w:val="bottom"/>
                </w:tcPr>
                <w:p w14:paraId="42DBEF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897A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3FCE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D05430" w14:textId="77777777" w:rsidR="00942A9C" w:rsidRPr="00942A9C" w:rsidRDefault="00942A9C" w:rsidP="00942A9C"/>
              </w:tc>
            </w:tr>
            <w:tr w:rsidR="00942A9C" w:rsidRPr="00942A9C" w14:paraId="4B33E0A9" w14:textId="77777777" w:rsidTr="00942A9C">
              <w:trPr>
                <w:trHeight w:val="255"/>
              </w:trPr>
              <w:tc>
                <w:tcPr>
                  <w:tcW w:w="796" w:type="dxa"/>
                  <w:tcBorders>
                    <w:top w:val="nil"/>
                    <w:left w:val="nil"/>
                    <w:bottom w:val="nil"/>
                    <w:right w:val="nil"/>
                  </w:tcBorders>
                  <w:shd w:val="clear" w:color="auto" w:fill="auto"/>
                  <w:noWrap/>
                </w:tcPr>
                <w:p w14:paraId="3463D64E"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75213451" w14:textId="77777777" w:rsidR="00942A9C" w:rsidRPr="00942A9C" w:rsidRDefault="00942A9C" w:rsidP="00942A9C">
                  <w:r w:rsidRPr="00942A9C">
                    <w:t>direktorski blok oznaka S2</w:t>
                  </w:r>
                </w:p>
              </w:tc>
              <w:tc>
                <w:tcPr>
                  <w:tcW w:w="476" w:type="dxa"/>
                  <w:tcBorders>
                    <w:top w:val="nil"/>
                    <w:left w:val="nil"/>
                    <w:bottom w:val="nil"/>
                    <w:right w:val="nil"/>
                  </w:tcBorders>
                  <w:shd w:val="clear" w:color="auto" w:fill="auto"/>
                  <w:noWrap/>
                  <w:vAlign w:val="bottom"/>
                </w:tcPr>
                <w:p w14:paraId="15E0FA4B"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72EED441" w14:textId="77777777" w:rsidR="00942A9C" w:rsidRPr="00942A9C" w:rsidRDefault="00942A9C" w:rsidP="00942A9C">
                  <w:r w:rsidRPr="00942A9C">
                    <w:t>29,60</w:t>
                  </w:r>
                </w:p>
              </w:tc>
              <w:tc>
                <w:tcPr>
                  <w:tcW w:w="1076" w:type="dxa"/>
                  <w:tcBorders>
                    <w:top w:val="nil"/>
                    <w:left w:val="nil"/>
                    <w:bottom w:val="nil"/>
                    <w:right w:val="nil"/>
                  </w:tcBorders>
                  <w:shd w:val="clear" w:color="auto" w:fill="auto"/>
                  <w:noWrap/>
                  <w:vAlign w:val="bottom"/>
                </w:tcPr>
                <w:p w14:paraId="4F51A6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71CF8C" w14:textId="77777777" w:rsidR="00942A9C" w:rsidRPr="00942A9C" w:rsidRDefault="00942A9C" w:rsidP="00942A9C"/>
              </w:tc>
            </w:tr>
            <w:tr w:rsidR="00942A9C" w:rsidRPr="00942A9C" w14:paraId="31BAF2EF" w14:textId="77777777" w:rsidTr="00942A9C">
              <w:trPr>
                <w:trHeight w:val="255"/>
              </w:trPr>
              <w:tc>
                <w:tcPr>
                  <w:tcW w:w="796" w:type="dxa"/>
                  <w:tcBorders>
                    <w:top w:val="nil"/>
                    <w:left w:val="nil"/>
                    <w:bottom w:val="nil"/>
                    <w:right w:val="nil"/>
                  </w:tcBorders>
                  <w:shd w:val="clear" w:color="auto" w:fill="auto"/>
                  <w:noWrap/>
                </w:tcPr>
                <w:p w14:paraId="203E9315" w14:textId="77777777" w:rsidR="00942A9C" w:rsidRPr="00942A9C" w:rsidRDefault="00942A9C" w:rsidP="00942A9C"/>
              </w:tc>
              <w:tc>
                <w:tcPr>
                  <w:tcW w:w="4616" w:type="dxa"/>
                  <w:tcBorders>
                    <w:top w:val="nil"/>
                    <w:left w:val="nil"/>
                    <w:bottom w:val="nil"/>
                    <w:right w:val="nil"/>
                  </w:tcBorders>
                  <w:shd w:val="clear" w:color="auto" w:fill="auto"/>
                  <w:noWrap/>
                </w:tcPr>
                <w:p w14:paraId="1B9D3E62" w14:textId="77777777" w:rsidR="00942A9C" w:rsidRPr="00942A9C" w:rsidRDefault="00942A9C" w:rsidP="00942A9C">
                  <w:r w:rsidRPr="00942A9C">
                    <w:t>SALE ZA SASTANKE, plafon: furnir: „Američki orah“, "fineline", mat lak poliuretan 30%, po uzorku</w:t>
                  </w:r>
                </w:p>
              </w:tc>
              <w:tc>
                <w:tcPr>
                  <w:tcW w:w="476" w:type="dxa"/>
                  <w:tcBorders>
                    <w:top w:val="nil"/>
                    <w:left w:val="nil"/>
                    <w:bottom w:val="nil"/>
                    <w:right w:val="nil"/>
                  </w:tcBorders>
                  <w:shd w:val="clear" w:color="auto" w:fill="auto"/>
                  <w:noWrap/>
                  <w:vAlign w:val="bottom"/>
                </w:tcPr>
                <w:p w14:paraId="7A6F00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714D9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BA5F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F2E7FE" w14:textId="77777777" w:rsidR="00942A9C" w:rsidRPr="00942A9C" w:rsidRDefault="00942A9C" w:rsidP="00942A9C"/>
              </w:tc>
            </w:tr>
            <w:tr w:rsidR="00942A9C" w:rsidRPr="00942A9C" w14:paraId="76FB3355" w14:textId="77777777" w:rsidTr="00942A9C">
              <w:trPr>
                <w:trHeight w:val="255"/>
              </w:trPr>
              <w:tc>
                <w:tcPr>
                  <w:tcW w:w="796" w:type="dxa"/>
                  <w:tcBorders>
                    <w:top w:val="nil"/>
                    <w:left w:val="nil"/>
                    <w:bottom w:val="nil"/>
                    <w:right w:val="nil"/>
                  </w:tcBorders>
                  <w:shd w:val="clear" w:color="auto" w:fill="auto"/>
                  <w:noWrap/>
                </w:tcPr>
                <w:p w14:paraId="6C0697CF" w14:textId="77777777" w:rsidR="00942A9C" w:rsidRPr="00942A9C" w:rsidRDefault="00942A9C" w:rsidP="00942A9C">
                  <w:r w:rsidRPr="00942A9C">
                    <w:t>2/</w:t>
                  </w:r>
                </w:p>
              </w:tc>
              <w:tc>
                <w:tcPr>
                  <w:tcW w:w="4616" w:type="dxa"/>
                  <w:tcBorders>
                    <w:top w:val="nil"/>
                    <w:left w:val="nil"/>
                    <w:bottom w:val="nil"/>
                    <w:right w:val="nil"/>
                  </w:tcBorders>
                  <w:shd w:val="clear" w:color="auto" w:fill="auto"/>
                  <w:noWrap/>
                </w:tcPr>
                <w:p w14:paraId="53FAC9FF" w14:textId="77777777" w:rsidR="00942A9C" w:rsidRPr="00942A9C" w:rsidRDefault="00942A9C" w:rsidP="00942A9C">
                  <w:r w:rsidRPr="00942A9C">
                    <w:t>sale za sastanke oznaka S2</w:t>
                  </w:r>
                </w:p>
              </w:tc>
              <w:tc>
                <w:tcPr>
                  <w:tcW w:w="476" w:type="dxa"/>
                  <w:tcBorders>
                    <w:top w:val="nil"/>
                    <w:left w:val="nil"/>
                    <w:bottom w:val="nil"/>
                    <w:right w:val="nil"/>
                  </w:tcBorders>
                  <w:shd w:val="clear" w:color="auto" w:fill="auto"/>
                  <w:noWrap/>
                  <w:vAlign w:val="bottom"/>
                </w:tcPr>
                <w:p w14:paraId="572427C2"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21161B70" w14:textId="77777777" w:rsidR="00942A9C" w:rsidRPr="00942A9C" w:rsidRDefault="00942A9C" w:rsidP="00942A9C">
                  <w:r w:rsidRPr="00942A9C">
                    <w:t>50,00</w:t>
                  </w:r>
                </w:p>
              </w:tc>
              <w:tc>
                <w:tcPr>
                  <w:tcW w:w="1076" w:type="dxa"/>
                  <w:tcBorders>
                    <w:top w:val="nil"/>
                    <w:left w:val="nil"/>
                    <w:bottom w:val="nil"/>
                    <w:right w:val="nil"/>
                  </w:tcBorders>
                  <w:shd w:val="clear" w:color="auto" w:fill="auto"/>
                  <w:noWrap/>
                  <w:vAlign w:val="bottom"/>
                </w:tcPr>
                <w:p w14:paraId="682768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F36875" w14:textId="77777777" w:rsidR="00942A9C" w:rsidRPr="00942A9C" w:rsidRDefault="00942A9C" w:rsidP="00942A9C"/>
              </w:tc>
            </w:tr>
            <w:tr w:rsidR="00942A9C" w:rsidRPr="00942A9C" w14:paraId="1107DB7B" w14:textId="77777777" w:rsidTr="00942A9C">
              <w:trPr>
                <w:trHeight w:val="255"/>
              </w:trPr>
              <w:tc>
                <w:tcPr>
                  <w:tcW w:w="796" w:type="dxa"/>
                  <w:tcBorders>
                    <w:top w:val="nil"/>
                    <w:left w:val="nil"/>
                    <w:bottom w:val="nil"/>
                    <w:right w:val="nil"/>
                  </w:tcBorders>
                  <w:shd w:val="clear" w:color="auto" w:fill="auto"/>
                  <w:noWrap/>
                </w:tcPr>
                <w:p w14:paraId="1DED3420" w14:textId="77777777" w:rsidR="00942A9C" w:rsidRPr="00942A9C" w:rsidRDefault="00942A9C" w:rsidP="00942A9C">
                  <w:r w:rsidRPr="00942A9C">
                    <w:t>09-04</w:t>
                  </w:r>
                </w:p>
              </w:tc>
              <w:tc>
                <w:tcPr>
                  <w:tcW w:w="4616" w:type="dxa"/>
                  <w:tcBorders>
                    <w:top w:val="nil"/>
                    <w:left w:val="nil"/>
                    <w:bottom w:val="nil"/>
                    <w:right w:val="nil"/>
                  </w:tcBorders>
                  <w:shd w:val="clear" w:color="auto" w:fill="auto"/>
                  <w:noWrap/>
                </w:tcPr>
                <w:p w14:paraId="2FF56700" w14:textId="77777777" w:rsidR="00942A9C" w:rsidRPr="00942A9C" w:rsidRDefault="00942A9C" w:rsidP="00942A9C">
                  <w:r w:rsidRPr="00942A9C">
                    <w:t>Raster plafon od glatkih akus. mineralnih ploča dim 60x60cm, oznaka u projektu S9</w:t>
                  </w:r>
                  <w:r w:rsidRPr="00942A9C">
                    <w:br/>
                  </w:r>
                  <w:r w:rsidRPr="00942A9C">
                    <w:lastRenderedPageBreak/>
                    <w:t>Nabavka i montaža spuštenog plafona od glatkih akustičnih mineralnih ploča u beloj boji tipa AMF Thermatex Thermofon, sistem C ili ekvivalentno, dimenzije ploča su 600x600mm, debljina 15 mm.</w:t>
                  </w:r>
                  <w:r w:rsidRPr="00942A9C">
                    <w:br/>
                    <w:t xml:space="preserve">Plafonske ploče ravnih (SK) ivica, polažu se u čeličnu potkonstrukciju širine 24 mm, obodni profil je ravni 19/24 mm. Potkonstrukcija je u beloj boji sličnoj RAL 9010. Visina spuštanja plafona je oko 45cm. </w:t>
                  </w:r>
                  <w:r w:rsidRPr="00942A9C">
                    <w:br/>
                    <w:t>Ploče imaju prosečnu apsorpciju zvuka αw = 0,80H prema EN ISO 11654.</w:t>
                  </w:r>
                </w:p>
              </w:tc>
              <w:tc>
                <w:tcPr>
                  <w:tcW w:w="476" w:type="dxa"/>
                  <w:tcBorders>
                    <w:top w:val="nil"/>
                    <w:left w:val="nil"/>
                    <w:bottom w:val="nil"/>
                    <w:right w:val="nil"/>
                  </w:tcBorders>
                  <w:shd w:val="clear" w:color="auto" w:fill="auto"/>
                  <w:noWrap/>
                  <w:vAlign w:val="bottom"/>
                </w:tcPr>
                <w:p w14:paraId="747D27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5D10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52C5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784BFC" w14:textId="77777777" w:rsidR="00942A9C" w:rsidRPr="00942A9C" w:rsidRDefault="00942A9C" w:rsidP="00942A9C"/>
              </w:tc>
            </w:tr>
            <w:tr w:rsidR="00942A9C" w:rsidRPr="00942A9C" w14:paraId="5372CD25" w14:textId="77777777" w:rsidTr="00942A9C">
              <w:trPr>
                <w:trHeight w:val="255"/>
              </w:trPr>
              <w:tc>
                <w:tcPr>
                  <w:tcW w:w="796" w:type="dxa"/>
                  <w:tcBorders>
                    <w:top w:val="nil"/>
                    <w:left w:val="nil"/>
                    <w:bottom w:val="nil"/>
                    <w:right w:val="nil"/>
                  </w:tcBorders>
                  <w:shd w:val="clear" w:color="auto" w:fill="auto"/>
                  <w:noWrap/>
                </w:tcPr>
                <w:p w14:paraId="757BB92C" w14:textId="77777777" w:rsidR="00942A9C" w:rsidRPr="00942A9C" w:rsidRDefault="00942A9C" w:rsidP="00942A9C"/>
              </w:tc>
              <w:tc>
                <w:tcPr>
                  <w:tcW w:w="4616" w:type="dxa"/>
                  <w:tcBorders>
                    <w:top w:val="nil"/>
                    <w:left w:val="nil"/>
                    <w:bottom w:val="nil"/>
                    <w:right w:val="nil"/>
                  </w:tcBorders>
                  <w:shd w:val="clear" w:color="auto" w:fill="auto"/>
                  <w:noWrap/>
                </w:tcPr>
                <w:p w14:paraId="267BD5BB" w14:textId="77777777" w:rsidR="00942A9C" w:rsidRPr="00942A9C" w:rsidRDefault="00942A9C" w:rsidP="00942A9C">
                  <w:r w:rsidRPr="00942A9C">
                    <w:t>Ploče su otporne na relativnu vlažnost vazduha do 95%.</w:t>
                  </w:r>
                  <w:r w:rsidRPr="00942A9C">
                    <w:br/>
                    <w:t>Plafon zadovoljava ISO klasu 6. Refleksija svetlosti ploča iznosi oko 85% .</w:t>
                  </w:r>
                  <w:r w:rsidRPr="00942A9C">
                    <w:br/>
                    <w:t>Plafon je u klasi negorivih građevinskih materijala A2-s1,d0 u skladu sa SRPS EN 13501-1 .</w:t>
                  </w:r>
                  <w:r w:rsidRPr="00942A9C">
                    <w:br/>
                    <w:t>Ugradnja je u svemu prema uputstvu proizvođača.</w:t>
                  </w:r>
                </w:p>
              </w:tc>
              <w:tc>
                <w:tcPr>
                  <w:tcW w:w="476" w:type="dxa"/>
                  <w:tcBorders>
                    <w:top w:val="nil"/>
                    <w:left w:val="nil"/>
                    <w:bottom w:val="nil"/>
                    <w:right w:val="nil"/>
                  </w:tcBorders>
                  <w:shd w:val="clear" w:color="auto" w:fill="auto"/>
                  <w:noWrap/>
                  <w:vAlign w:val="bottom"/>
                </w:tcPr>
                <w:p w14:paraId="77C32D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B31E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B7DE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E15B28" w14:textId="77777777" w:rsidR="00942A9C" w:rsidRPr="00942A9C" w:rsidRDefault="00942A9C" w:rsidP="00942A9C"/>
              </w:tc>
            </w:tr>
            <w:tr w:rsidR="00942A9C" w:rsidRPr="00942A9C" w14:paraId="7578C559" w14:textId="77777777" w:rsidTr="00942A9C">
              <w:trPr>
                <w:trHeight w:val="255"/>
              </w:trPr>
              <w:tc>
                <w:tcPr>
                  <w:tcW w:w="796" w:type="dxa"/>
                  <w:tcBorders>
                    <w:top w:val="nil"/>
                    <w:left w:val="nil"/>
                    <w:bottom w:val="nil"/>
                    <w:right w:val="nil"/>
                  </w:tcBorders>
                  <w:shd w:val="clear" w:color="auto" w:fill="auto"/>
                  <w:noWrap/>
                </w:tcPr>
                <w:p w14:paraId="7634E672" w14:textId="77777777" w:rsidR="00942A9C" w:rsidRPr="00942A9C" w:rsidRDefault="00942A9C" w:rsidP="00942A9C"/>
              </w:tc>
              <w:tc>
                <w:tcPr>
                  <w:tcW w:w="4616" w:type="dxa"/>
                  <w:tcBorders>
                    <w:top w:val="nil"/>
                    <w:left w:val="nil"/>
                    <w:bottom w:val="nil"/>
                    <w:right w:val="nil"/>
                  </w:tcBorders>
                  <w:shd w:val="clear" w:color="auto" w:fill="auto"/>
                  <w:noWrap/>
                </w:tcPr>
                <w:p w14:paraId="667993BB" w14:textId="77777777" w:rsidR="00942A9C" w:rsidRPr="00942A9C" w:rsidRDefault="00942A9C" w:rsidP="00942A9C">
                  <w:r w:rsidRPr="00942A9C">
                    <w:t>Ugradne svetiljke i ventilaciona oprema moraju biti kačeni posebno. U svemu ostalom važe odredbe opštih uslova.</w:t>
                  </w:r>
                </w:p>
              </w:tc>
              <w:tc>
                <w:tcPr>
                  <w:tcW w:w="476" w:type="dxa"/>
                  <w:tcBorders>
                    <w:top w:val="nil"/>
                    <w:left w:val="nil"/>
                    <w:bottom w:val="nil"/>
                    <w:right w:val="nil"/>
                  </w:tcBorders>
                  <w:shd w:val="clear" w:color="auto" w:fill="auto"/>
                  <w:noWrap/>
                  <w:vAlign w:val="bottom"/>
                </w:tcPr>
                <w:p w14:paraId="612551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B6D8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AEDC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516ABD" w14:textId="77777777" w:rsidR="00942A9C" w:rsidRPr="00942A9C" w:rsidRDefault="00942A9C" w:rsidP="00942A9C"/>
              </w:tc>
            </w:tr>
            <w:tr w:rsidR="00942A9C" w:rsidRPr="00942A9C" w14:paraId="30C3465C" w14:textId="77777777" w:rsidTr="00942A9C">
              <w:trPr>
                <w:trHeight w:val="255"/>
              </w:trPr>
              <w:tc>
                <w:tcPr>
                  <w:tcW w:w="796" w:type="dxa"/>
                  <w:tcBorders>
                    <w:top w:val="nil"/>
                    <w:left w:val="nil"/>
                    <w:bottom w:val="nil"/>
                    <w:right w:val="nil"/>
                  </w:tcBorders>
                  <w:shd w:val="clear" w:color="auto" w:fill="auto"/>
                  <w:noWrap/>
                </w:tcPr>
                <w:p w14:paraId="3537EEBA" w14:textId="77777777" w:rsidR="00942A9C" w:rsidRPr="00942A9C" w:rsidRDefault="00942A9C" w:rsidP="00942A9C"/>
              </w:tc>
              <w:tc>
                <w:tcPr>
                  <w:tcW w:w="4616" w:type="dxa"/>
                  <w:tcBorders>
                    <w:top w:val="nil"/>
                    <w:left w:val="nil"/>
                    <w:bottom w:val="nil"/>
                    <w:right w:val="nil"/>
                  </w:tcBorders>
                  <w:shd w:val="clear" w:color="auto" w:fill="auto"/>
                  <w:noWrap/>
                </w:tcPr>
                <w:p w14:paraId="3DCE381A" w14:textId="77777777" w:rsidR="00942A9C" w:rsidRPr="00942A9C" w:rsidRDefault="00942A9C" w:rsidP="00942A9C">
                  <w:r w:rsidRPr="00942A9C">
                    <w:t>Jediničnom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2B4B11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F746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5D88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3DD93A" w14:textId="77777777" w:rsidR="00942A9C" w:rsidRPr="00942A9C" w:rsidRDefault="00942A9C" w:rsidP="00942A9C"/>
              </w:tc>
            </w:tr>
            <w:tr w:rsidR="00942A9C" w:rsidRPr="00942A9C" w14:paraId="6FE7C0EC" w14:textId="77777777" w:rsidTr="00942A9C">
              <w:trPr>
                <w:trHeight w:val="255"/>
              </w:trPr>
              <w:tc>
                <w:tcPr>
                  <w:tcW w:w="796" w:type="dxa"/>
                  <w:tcBorders>
                    <w:top w:val="nil"/>
                    <w:left w:val="nil"/>
                    <w:bottom w:val="nil"/>
                    <w:right w:val="nil"/>
                  </w:tcBorders>
                  <w:shd w:val="clear" w:color="auto" w:fill="auto"/>
                  <w:noWrap/>
                </w:tcPr>
                <w:p w14:paraId="4E6F0B6A" w14:textId="77777777" w:rsidR="00942A9C" w:rsidRPr="00942A9C" w:rsidRDefault="00942A9C" w:rsidP="00942A9C"/>
              </w:tc>
              <w:tc>
                <w:tcPr>
                  <w:tcW w:w="4616" w:type="dxa"/>
                  <w:tcBorders>
                    <w:top w:val="nil"/>
                    <w:left w:val="nil"/>
                    <w:bottom w:val="nil"/>
                    <w:right w:val="nil"/>
                  </w:tcBorders>
                  <w:shd w:val="clear" w:color="auto" w:fill="auto"/>
                  <w:noWrap/>
                </w:tcPr>
                <w:p w14:paraId="1515D31A"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01504E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CD7A1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D1BC9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3DCCD4" w14:textId="77777777" w:rsidR="00942A9C" w:rsidRPr="00942A9C" w:rsidRDefault="00942A9C" w:rsidP="00942A9C"/>
              </w:tc>
            </w:tr>
            <w:tr w:rsidR="00942A9C" w:rsidRPr="00942A9C" w14:paraId="1378100D" w14:textId="77777777" w:rsidTr="00942A9C">
              <w:trPr>
                <w:trHeight w:val="255"/>
              </w:trPr>
              <w:tc>
                <w:tcPr>
                  <w:tcW w:w="796" w:type="dxa"/>
                  <w:tcBorders>
                    <w:top w:val="nil"/>
                    <w:left w:val="nil"/>
                    <w:bottom w:val="nil"/>
                    <w:right w:val="nil"/>
                  </w:tcBorders>
                  <w:shd w:val="clear" w:color="auto" w:fill="auto"/>
                  <w:noWrap/>
                </w:tcPr>
                <w:p w14:paraId="28E10AC2" w14:textId="77777777" w:rsidR="00942A9C" w:rsidRPr="00942A9C" w:rsidRDefault="00942A9C" w:rsidP="00942A9C"/>
              </w:tc>
              <w:tc>
                <w:tcPr>
                  <w:tcW w:w="4616" w:type="dxa"/>
                  <w:tcBorders>
                    <w:top w:val="nil"/>
                    <w:left w:val="nil"/>
                    <w:bottom w:val="nil"/>
                    <w:right w:val="nil"/>
                  </w:tcBorders>
                  <w:shd w:val="clear" w:color="auto" w:fill="auto"/>
                  <w:noWrap/>
                </w:tcPr>
                <w:p w14:paraId="5C66730A" w14:textId="77777777" w:rsidR="00942A9C" w:rsidRPr="00942A9C" w:rsidRDefault="00942A9C" w:rsidP="00942A9C">
                  <w:r w:rsidRPr="00942A9C">
                    <w:t>arhiva -S9-</w:t>
                  </w:r>
                </w:p>
              </w:tc>
              <w:tc>
                <w:tcPr>
                  <w:tcW w:w="476" w:type="dxa"/>
                  <w:tcBorders>
                    <w:top w:val="nil"/>
                    <w:left w:val="nil"/>
                    <w:bottom w:val="nil"/>
                    <w:right w:val="nil"/>
                  </w:tcBorders>
                  <w:shd w:val="clear" w:color="auto" w:fill="auto"/>
                  <w:noWrap/>
                  <w:vAlign w:val="bottom"/>
                </w:tcPr>
                <w:p w14:paraId="61583A2C"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0BC8746" w14:textId="77777777" w:rsidR="00942A9C" w:rsidRPr="00942A9C" w:rsidRDefault="00942A9C" w:rsidP="00942A9C">
                  <w:r w:rsidRPr="00942A9C">
                    <w:t>93,40</w:t>
                  </w:r>
                </w:p>
              </w:tc>
              <w:tc>
                <w:tcPr>
                  <w:tcW w:w="1076" w:type="dxa"/>
                  <w:tcBorders>
                    <w:top w:val="nil"/>
                    <w:left w:val="nil"/>
                    <w:bottom w:val="nil"/>
                    <w:right w:val="nil"/>
                  </w:tcBorders>
                  <w:shd w:val="clear" w:color="auto" w:fill="auto"/>
                  <w:noWrap/>
                  <w:vAlign w:val="bottom"/>
                </w:tcPr>
                <w:p w14:paraId="2B9E41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3EDB82" w14:textId="77777777" w:rsidR="00942A9C" w:rsidRPr="00942A9C" w:rsidRDefault="00942A9C" w:rsidP="00942A9C"/>
              </w:tc>
            </w:tr>
            <w:tr w:rsidR="00942A9C" w:rsidRPr="00942A9C" w14:paraId="224F7914" w14:textId="77777777" w:rsidTr="00942A9C">
              <w:trPr>
                <w:trHeight w:val="255"/>
              </w:trPr>
              <w:tc>
                <w:tcPr>
                  <w:tcW w:w="796" w:type="dxa"/>
                  <w:tcBorders>
                    <w:top w:val="nil"/>
                    <w:left w:val="nil"/>
                    <w:bottom w:val="nil"/>
                    <w:right w:val="nil"/>
                  </w:tcBorders>
                  <w:shd w:val="clear" w:color="auto" w:fill="auto"/>
                  <w:noWrap/>
                </w:tcPr>
                <w:p w14:paraId="000C8616" w14:textId="77777777" w:rsidR="00942A9C" w:rsidRPr="00942A9C" w:rsidRDefault="00942A9C" w:rsidP="00942A9C">
                  <w:r w:rsidRPr="00942A9C">
                    <w:t>09-05</w:t>
                  </w:r>
                </w:p>
              </w:tc>
              <w:tc>
                <w:tcPr>
                  <w:tcW w:w="4616" w:type="dxa"/>
                  <w:tcBorders>
                    <w:top w:val="nil"/>
                    <w:left w:val="nil"/>
                    <w:bottom w:val="nil"/>
                    <w:right w:val="nil"/>
                  </w:tcBorders>
                  <w:shd w:val="clear" w:color="auto" w:fill="auto"/>
                  <w:noWrap/>
                </w:tcPr>
                <w:p w14:paraId="7B80B8C7" w14:textId="77777777" w:rsidR="00942A9C" w:rsidRPr="00942A9C" w:rsidRDefault="00942A9C" w:rsidP="00942A9C">
                  <w:r w:rsidRPr="00942A9C">
                    <w:t>Raster plafon od metalnih ploča dim 180/60cm, oznaka u projektu S8</w:t>
                  </w:r>
                  <w:r w:rsidRPr="00942A9C">
                    <w:br/>
                    <w:t xml:space="preserve">Nabavka i montaža spuštenog plafona od plastificiranih čeličnih pocinkovanih ploča tipa AMF Symetra Metal , Sistem I ili ekvivalentno. Dimenzije ploča su 120/60cm i 150/30cm, visina rebra 25-45mm. Metalne ploče u boji prirodnog aluminijuma (slično RAL 9006) se polažu na obodne prelazne profile za gips širine 24 mm. </w:t>
                  </w:r>
                </w:p>
              </w:tc>
              <w:tc>
                <w:tcPr>
                  <w:tcW w:w="476" w:type="dxa"/>
                  <w:tcBorders>
                    <w:top w:val="nil"/>
                    <w:left w:val="nil"/>
                    <w:bottom w:val="nil"/>
                    <w:right w:val="nil"/>
                  </w:tcBorders>
                  <w:shd w:val="clear" w:color="auto" w:fill="auto"/>
                  <w:noWrap/>
                  <w:vAlign w:val="bottom"/>
                </w:tcPr>
                <w:p w14:paraId="143DB2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FEDB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2FB5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61F061" w14:textId="77777777" w:rsidR="00942A9C" w:rsidRPr="00942A9C" w:rsidRDefault="00942A9C" w:rsidP="00942A9C"/>
              </w:tc>
            </w:tr>
            <w:tr w:rsidR="00942A9C" w:rsidRPr="00942A9C" w14:paraId="389DE5AD" w14:textId="77777777" w:rsidTr="00942A9C">
              <w:trPr>
                <w:trHeight w:val="255"/>
              </w:trPr>
              <w:tc>
                <w:tcPr>
                  <w:tcW w:w="796" w:type="dxa"/>
                  <w:tcBorders>
                    <w:top w:val="nil"/>
                    <w:left w:val="nil"/>
                    <w:bottom w:val="nil"/>
                    <w:right w:val="nil"/>
                  </w:tcBorders>
                  <w:shd w:val="clear" w:color="auto" w:fill="auto"/>
                  <w:noWrap/>
                </w:tcPr>
                <w:p w14:paraId="5DE4C4D0" w14:textId="77777777" w:rsidR="00942A9C" w:rsidRPr="00942A9C" w:rsidRDefault="00942A9C" w:rsidP="00942A9C"/>
              </w:tc>
              <w:tc>
                <w:tcPr>
                  <w:tcW w:w="4616" w:type="dxa"/>
                  <w:tcBorders>
                    <w:top w:val="nil"/>
                    <w:left w:val="nil"/>
                    <w:bottom w:val="nil"/>
                    <w:right w:val="nil"/>
                  </w:tcBorders>
                  <w:shd w:val="clear" w:color="auto" w:fill="auto"/>
                  <w:noWrap/>
                </w:tcPr>
                <w:p w14:paraId="2C5F4385" w14:textId="77777777" w:rsidR="00942A9C" w:rsidRPr="00942A9C" w:rsidRDefault="00942A9C" w:rsidP="00942A9C">
                  <w:r w:rsidRPr="00942A9C">
                    <w:t>Plafon zadovoljava evropske TAIM normative za izradu metalnih proizvoda.</w:t>
                  </w:r>
                  <w:r w:rsidRPr="00942A9C">
                    <w:br/>
                  </w:r>
                  <w:r w:rsidRPr="00942A9C">
                    <w:lastRenderedPageBreak/>
                    <w:t xml:space="preserve">Ploče su u klasi teško zapaljivih građevinskih materijala B-s1,d0 prema SRPS EN 13501-1. U jediničnu cenu je uključen obodni profil za prelaz na gipskartonski plafon. </w:t>
                  </w:r>
                  <w:r w:rsidRPr="00942A9C">
                    <w:br/>
                    <w:t>Ugradnja je u svemu prema uputstvu proizvođača, u kombinaciji sa monolitnim gips kartonskim pločama posebno obračunatih (u jediničnu cenu je uključen obodni profili za prelaz na gipskartonski plafon).</w:t>
                  </w:r>
                </w:p>
              </w:tc>
              <w:tc>
                <w:tcPr>
                  <w:tcW w:w="476" w:type="dxa"/>
                  <w:tcBorders>
                    <w:top w:val="nil"/>
                    <w:left w:val="nil"/>
                    <w:bottom w:val="nil"/>
                    <w:right w:val="nil"/>
                  </w:tcBorders>
                  <w:shd w:val="clear" w:color="auto" w:fill="auto"/>
                  <w:noWrap/>
                  <w:vAlign w:val="bottom"/>
                </w:tcPr>
                <w:p w14:paraId="5DAE04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F480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051DF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5C2FAE" w14:textId="77777777" w:rsidR="00942A9C" w:rsidRPr="00942A9C" w:rsidRDefault="00942A9C" w:rsidP="00942A9C"/>
              </w:tc>
            </w:tr>
            <w:tr w:rsidR="00942A9C" w:rsidRPr="00942A9C" w14:paraId="1522D66F" w14:textId="77777777" w:rsidTr="00942A9C">
              <w:trPr>
                <w:trHeight w:val="255"/>
              </w:trPr>
              <w:tc>
                <w:tcPr>
                  <w:tcW w:w="796" w:type="dxa"/>
                  <w:tcBorders>
                    <w:top w:val="nil"/>
                    <w:left w:val="nil"/>
                    <w:bottom w:val="nil"/>
                    <w:right w:val="nil"/>
                  </w:tcBorders>
                  <w:shd w:val="clear" w:color="auto" w:fill="auto"/>
                  <w:noWrap/>
                </w:tcPr>
                <w:p w14:paraId="1C80F1EB" w14:textId="77777777" w:rsidR="00942A9C" w:rsidRPr="00942A9C" w:rsidRDefault="00942A9C" w:rsidP="00942A9C"/>
              </w:tc>
              <w:tc>
                <w:tcPr>
                  <w:tcW w:w="4616" w:type="dxa"/>
                  <w:tcBorders>
                    <w:top w:val="nil"/>
                    <w:left w:val="nil"/>
                    <w:bottom w:val="nil"/>
                    <w:right w:val="nil"/>
                  </w:tcBorders>
                  <w:shd w:val="clear" w:color="auto" w:fill="auto"/>
                  <w:noWrap/>
                </w:tcPr>
                <w:p w14:paraId="19CD9692" w14:textId="77777777" w:rsidR="00942A9C" w:rsidRPr="00942A9C" w:rsidRDefault="00942A9C" w:rsidP="00942A9C">
                  <w:r w:rsidRPr="00942A9C">
                    <w:t>Ugradne svetiljke i ventilaciona oprema moraju biti kačeni posebno. U svemu ostalom važe odredbe opštih uslova.</w:t>
                  </w:r>
                </w:p>
              </w:tc>
              <w:tc>
                <w:tcPr>
                  <w:tcW w:w="476" w:type="dxa"/>
                  <w:tcBorders>
                    <w:top w:val="nil"/>
                    <w:left w:val="nil"/>
                    <w:bottom w:val="nil"/>
                    <w:right w:val="nil"/>
                  </w:tcBorders>
                  <w:shd w:val="clear" w:color="auto" w:fill="auto"/>
                  <w:noWrap/>
                  <w:vAlign w:val="bottom"/>
                </w:tcPr>
                <w:p w14:paraId="7F161C7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4F72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E58E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874305" w14:textId="77777777" w:rsidR="00942A9C" w:rsidRPr="00942A9C" w:rsidRDefault="00942A9C" w:rsidP="00942A9C"/>
              </w:tc>
            </w:tr>
            <w:tr w:rsidR="00942A9C" w:rsidRPr="00942A9C" w14:paraId="01442F79" w14:textId="77777777" w:rsidTr="00942A9C">
              <w:trPr>
                <w:trHeight w:val="255"/>
              </w:trPr>
              <w:tc>
                <w:tcPr>
                  <w:tcW w:w="796" w:type="dxa"/>
                  <w:tcBorders>
                    <w:top w:val="nil"/>
                    <w:left w:val="nil"/>
                    <w:bottom w:val="nil"/>
                    <w:right w:val="nil"/>
                  </w:tcBorders>
                  <w:shd w:val="clear" w:color="auto" w:fill="auto"/>
                  <w:noWrap/>
                </w:tcPr>
                <w:p w14:paraId="74891BF7" w14:textId="77777777" w:rsidR="00942A9C" w:rsidRPr="00942A9C" w:rsidRDefault="00942A9C" w:rsidP="00942A9C"/>
              </w:tc>
              <w:tc>
                <w:tcPr>
                  <w:tcW w:w="4616" w:type="dxa"/>
                  <w:tcBorders>
                    <w:top w:val="nil"/>
                    <w:left w:val="nil"/>
                    <w:bottom w:val="nil"/>
                    <w:right w:val="nil"/>
                  </w:tcBorders>
                  <w:shd w:val="clear" w:color="auto" w:fill="auto"/>
                  <w:noWrap/>
                </w:tcPr>
                <w:p w14:paraId="4B02C30C" w14:textId="77777777" w:rsidR="00942A9C" w:rsidRPr="00942A9C" w:rsidRDefault="00942A9C" w:rsidP="00942A9C">
                  <w:r w:rsidRPr="00942A9C">
                    <w:t>Jediničnom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440187F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CACC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1711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FAA2CB" w14:textId="77777777" w:rsidR="00942A9C" w:rsidRPr="00942A9C" w:rsidRDefault="00942A9C" w:rsidP="00942A9C"/>
              </w:tc>
            </w:tr>
            <w:tr w:rsidR="00942A9C" w:rsidRPr="00942A9C" w14:paraId="2F588DA7" w14:textId="77777777" w:rsidTr="00942A9C">
              <w:trPr>
                <w:trHeight w:val="255"/>
              </w:trPr>
              <w:tc>
                <w:tcPr>
                  <w:tcW w:w="796" w:type="dxa"/>
                  <w:tcBorders>
                    <w:top w:val="nil"/>
                    <w:left w:val="nil"/>
                    <w:bottom w:val="nil"/>
                    <w:right w:val="nil"/>
                  </w:tcBorders>
                  <w:shd w:val="clear" w:color="auto" w:fill="auto"/>
                  <w:noWrap/>
                </w:tcPr>
                <w:p w14:paraId="2FDDF3C0" w14:textId="77777777" w:rsidR="00942A9C" w:rsidRPr="00942A9C" w:rsidRDefault="00942A9C" w:rsidP="00942A9C"/>
              </w:tc>
              <w:tc>
                <w:tcPr>
                  <w:tcW w:w="4616" w:type="dxa"/>
                  <w:tcBorders>
                    <w:top w:val="nil"/>
                    <w:left w:val="nil"/>
                    <w:bottom w:val="nil"/>
                    <w:right w:val="nil"/>
                  </w:tcBorders>
                  <w:shd w:val="clear" w:color="auto" w:fill="auto"/>
                  <w:noWrap/>
                </w:tcPr>
                <w:p w14:paraId="70DCC877"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610380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53089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7CB1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A66AB5" w14:textId="77777777" w:rsidR="00942A9C" w:rsidRPr="00942A9C" w:rsidRDefault="00942A9C" w:rsidP="00942A9C"/>
              </w:tc>
            </w:tr>
            <w:tr w:rsidR="00942A9C" w:rsidRPr="00942A9C" w14:paraId="41E685DD" w14:textId="77777777" w:rsidTr="00942A9C">
              <w:trPr>
                <w:trHeight w:val="255"/>
              </w:trPr>
              <w:tc>
                <w:tcPr>
                  <w:tcW w:w="796" w:type="dxa"/>
                  <w:tcBorders>
                    <w:top w:val="nil"/>
                    <w:left w:val="nil"/>
                    <w:bottom w:val="nil"/>
                    <w:right w:val="nil"/>
                  </w:tcBorders>
                  <w:shd w:val="clear" w:color="auto" w:fill="auto"/>
                  <w:noWrap/>
                </w:tcPr>
                <w:p w14:paraId="733F08B8" w14:textId="77777777" w:rsidR="00942A9C" w:rsidRPr="00942A9C" w:rsidRDefault="00942A9C" w:rsidP="00942A9C"/>
              </w:tc>
              <w:tc>
                <w:tcPr>
                  <w:tcW w:w="4616" w:type="dxa"/>
                  <w:tcBorders>
                    <w:top w:val="nil"/>
                    <w:left w:val="nil"/>
                    <w:bottom w:val="nil"/>
                    <w:right w:val="nil"/>
                  </w:tcBorders>
                  <w:shd w:val="clear" w:color="auto" w:fill="auto"/>
                  <w:noWrap/>
                </w:tcPr>
                <w:p w14:paraId="543E7EDE" w14:textId="77777777" w:rsidR="00942A9C" w:rsidRPr="00942A9C" w:rsidRDefault="00942A9C" w:rsidP="00942A9C">
                  <w:r w:rsidRPr="00942A9C">
                    <w:t xml:space="preserve">restoran, restoran; koktel sala - S8- </w:t>
                  </w:r>
                </w:p>
              </w:tc>
              <w:tc>
                <w:tcPr>
                  <w:tcW w:w="476" w:type="dxa"/>
                  <w:tcBorders>
                    <w:top w:val="nil"/>
                    <w:left w:val="nil"/>
                    <w:bottom w:val="nil"/>
                    <w:right w:val="nil"/>
                  </w:tcBorders>
                  <w:shd w:val="clear" w:color="auto" w:fill="auto"/>
                  <w:noWrap/>
                  <w:vAlign w:val="bottom"/>
                </w:tcPr>
                <w:p w14:paraId="7C95E695"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DBBDD77" w14:textId="77777777" w:rsidR="00942A9C" w:rsidRPr="00942A9C" w:rsidRDefault="00942A9C" w:rsidP="00942A9C">
                  <w:r w:rsidRPr="00942A9C">
                    <w:t>59,40</w:t>
                  </w:r>
                </w:p>
              </w:tc>
              <w:tc>
                <w:tcPr>
                  <w:tcW w:w="1076" w:type="dxa"/>
                  <w:tcBorders>
                    <w:top w:val="nil"/>
                    <w:left w:val="nil"/>
                    <w:bottom w:val="nil"/>
                    <w:right w:val="nil"/>
                  </w:tcBorders>
                  <w:shd w:val="clear" w:color="auto" w:fill="auto"/>
                  <w:noWrap/>
                  <w:vAlign w:val="bottom"/>
                </w:tcPr>
                <w:p w14:paraId="4B2BD11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01DF75" w14:textId="77777777" w:rsidR="00942A9C" w:rsidRPr="00942A9C" w:rsidRDefault="00942A9C" w:rsidP="00942A9C"/>
              </w:tc>
            </w:tr>
            <w:tr w:rsidR="00942A9C" w:rsidRPr="00942A9C" w14:paraId="5E169E59" w14:textId="77777777" w:rsidTr="00942A9C">
              <w:trPr>
                <w:trHeight w:val="255"/>
              </w:trPr>
              <w:tc>
                <w:tcPr>
                  <w:tcW w:w="796" w:type="dxa"/>
                  <w:tcBorders>
                    <w:top w:val="nil"/>
                    <w:left w:val="nil"/>
                    <w:bottom w:val="nil"/>
                    <w:right w:val="nil"/>
                  </w:tcBorders>
                  <w:shd w:val="clear" w:color="auto" w:fill="auto"/>
                  <w:noWrap/>
                </w:tcPr>
                <w:p w14:paraId="43AA3A97" w14:textId="77777777" w:rsidR="00942A9C" w:rsidRPr="00942A9C" w:rsidRDefault="00942A9C" w:rsidP="00942A9C">
                  <w:r w:rsidRPr="00942A9C">
                    <w:t>09-06</w:t>
                  </w:r>
                </w:p>
              </w:tc>
              <w:tc>
                <w:tcPr>
                  <w:tcW w:w="4616" w:type="dxa"/>
                  <w:tcBorders>
                    <w:top w:val="nil"/>
                    <w:left w:val="nil"/>
                    <w:bottom w:val="nil"/>
                    <w:right w:val="nil"/>
                  </w:tcBorders>
                  <w:shd w:val="clear" w:color="auto" w:fill="auto"/>
                  <w:noWrap/>
                </w:tcPr>
                <w:p w14:paraId="74967B62" w14:textId="77777777" w:rsidR="00942A9C" w:rsidRPr="00942A9C" w:rsidRDefault="00942A9C" w:rsidP="00942A9C">
                  <w:r w:rsidRPr="00942A9C">
                    <w:t>Raster antibaktericidni plafon od mineralnih ploča 60/60cm, oznaka S10</w:t>
                  </w:r>
                  <w:r w:rsidRPr="00942A9C">
                    <w:br/>
                    <w:t xml:space="preserve">Nabavka i montaža antibaktericidnog spuštenog plafona od mineralnih ploča presvučenih specijalnom Alu-vinilnom antibaktericidnom folijom tipa AMF Thermaclean , sistem C ili ekvivalentno. Dimenzije ploča su 600 x 600 mm, debljina 15 mm. Visina spuštanja plafona je oko 60cm. </w:t>
                  </w:r>
                  <w:r w:rsidRPr="00942A9C">
                    <w:br/>
                    <w:t xml:space="preserve">Plafon zadovoljava ISO klasu 3. Plafonske ploče su perive svim standardnim sredstvima za pranje. </w:t>
                  </w:r>
                </w:p>
              </w:tc>
              <w:tc>
                <w:tcPr>
                  <w:tcW w:w="476" w:type="dxa"/>
                  <w:tcBorders>
                    <w:top w:val="nil"/>
                    <w:left w:val="nil"/>
                    <w:bottom w:val="nil"/>
                    <w:right w:val="nil"/>
                  </w:tcBorders>
                  <w:shd w:val="clear" w:color="auto" w:fill="auto"/>
                  <w:noWrap/>
                  <w:vAlign w:val="bottom"/>
                </w:tcPr>
                <w:p w14:paraId="4C0858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2CE1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E58C1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3CDDD1" w14:textId="77777777" w:rsidR="00942A9C" w:rsidRPr="00942A9C" w:rsidRDefault="00942A9C" w:rsidP="00942A9C"/>
              </w:tc>
            </w:tr>
            <w:tr w:rsidR="00942A9C" w:rsidRPr="00942A9C" w14:paraId="76F5A21D" w14:textId="77777777" w:rsidTr="00942A9C">
              <w:trPr>
                <w:trHeight w:val="255"/>
              </w:trPr>
              <w:tc>
                <w:tcPr>
                  <w:tcW w:w="796" w:type="dxa"/>
                  <w:tcBorders>
                    <w:top w:val="nil"/>
                    <w:left w:val="nil"/>
                    <w:bottom w:val="nil"/>
                    <w:right w:val="nil"/>
                  </w:tcBorders>
                  <w:shd w:val="clear" w:color="auto" w:fill="auto"/>
                  <w:noWrap/>
                </w:tcPr>
                <w:p w14:paraId="24C5AD40" w14:textId="77777777" w:rsidR="00942A9C" w:rsidRPr="00942A9C" w:rsidRDefault="00942A9C" w:rsidP="00942A9C"/>
              </w:tc>
              <w:tc>
                <w:tcPr>
                  <w:tcW w:w="4616" w:type="dxa"/>
                  <w:tcBorders>
                    <w:top w:val="nil"/>
                    <w:left w:val="nil"/>
                    <w:bottom w:val="nil"/>
                    <w:right w:val="nil"/>
                  </w:tcBorders>
                  <w:shd w:val="clear" w:color="auto" w:fill="auto"/>
                  <w:noWrap/>
                </w:tcPr>
                <w:p w14:paraId="4E943FD3" w14:textId="77777777" w:rsidR="00942A9C" w:rsidRPr="00942A9C" w:rsidRDefault="00942A9C" w:rsidP="00942A9C">
                  <w:r w:rsidRPr="00942A9C">
                    <w:t>Ploče su u klasi negorivih građevinskih materijala A2-s3,d0 u skladu sa SRPS EN 13501-1. Ploče su otporne na relativnu vlažnost vazduha do 95%.</w:t>
                  </w:r>
                  <w:r w:rsidRPr="00942A9C">
                    <w:br/>
                    <w:t>Ugradnja je u svemu prema uputstvu proizvođača.</w:t>
                  </w:r>
                </w:p>
              </w:tc>
              <w:tc>
                <w:tcPr>
                  <w:tcW w:w="476" w:type="dxa"/>
                  <w:tcBorders>
                    <w:top w:val="nil"/>
                    <w:left w:val="nil"/>
                    <w:bottom w:val="nil"/>
                    <w:right w:val="nil"/>
                  </w:tcBorders>
                  <w:shd w:val="clear" w:color="auto" w:fill="auto"/>
                  <w:noWrap/>
                  <w:vAlign w:val="bottom"/>
                </w:tcPr>
                <w:p w14:paraId="286157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7008E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12BA4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80CAEC" w14:textId="77777777" w:rsidR="00942A9C" w:rsidRPr="00942A9C" w:rsidRDefault="00942A9C" w:rsidP="00942A9C"/>
              </w:tc>
            </w:tr>
            <w:tr w:rsidR="00942A9C" w:rsidRPr="00942A9C" w14:paraId="163B8E97" w14:textId="77777777" w:rsidTr="00942A9C">
              <w:trPr>
                <w:trHeight w:val="255"/>
              </w:trPr>
              <w:tc>
                <w:tcPr>
                  <w:tcW w:w="796" w:type="dxa"/>
                  <w:tcBorders>
                    <w:top w:val="nil"/>
                    <w:left w:val="nil"/>
                    <w:bottom w:val="nil"/>
                    <w:right w:val="nil"/>
                  </w:tcBorders>
                  <w:shd w:val="clear" w:color="auto" w:fill="auto"/>
                  <w:noWrap/>
                </w:tcPr>
                <w:p w14:paraId="48591F55" w14:textId="77777777" w:rsidR="00942A9C" w:rsidRPr="00942A9C" w:rsidRDefault="00942A9C" w:rsidP="00942A9C"/>
              </w:tc>
              <w:tc>
                <w:tcPr>
                  <w:tcW w:w="4616" w:type="dxa"/>
                  <w:tcBorders>
                    <w:top w:val="nil"/>
                    <w:left w:val="nil"/>
                    <w:bottom w:val="nil"/>
                    <w:right w:val="nil"/>
                  </w:tcBorders>
                  <w:shd w:val="clear" w:color="auto" w:fill="auto"/>
                  <w:noWrap/>
                </w:tcPr>
                <w:p w14:paraId="1E13CFD4" w14:textId="77777777" w:rsidR="00942A9C" w:rsidRPr="00942A9C" w:rsidRDefault="00942A9C" w:rsidP="00942A9C">
                  <w:r w:rsidRPr="00942A9C">
                    <w:t>Ugradne svetiljke i ventilaciona oprema moraju biti kačeni posebno. U svemu ostalom važe odredbe opštih uslova.</w:t>
                  </w:r>
                </w:p>
              </w:tc>
              <w:tc>
                <w:tcPr>
                  <w:tcW w:w="476" w:type="dxa"/>
                  <w:tcBorders>
                    <w:top w:val="nil"/>
                    <w:left w:val="nil"/>
                    <w:bottom w:val="nil"/>
                    <w:right w:val="nil"/>
                  </w:tcBorders>
                  <w:shd w:val="clear" w:color="auto" w:fill="auto"/>
                  <w:noWrap/>
                  <w:vAlign w:val="bottom"/>
                </w:tcPr>
                <w:p w14:paraId="7918CA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20BC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F6E18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35E915" w14:textId="77777777" w:rsidR="00942A9C" w:rsidRPr="00942A9C" w:rsidRDefault="00942A9C" w:rsidP="00942A9C"/>
              </w:tc>
            </w:tr>
            <w:tr w:rsidR="00942A9C" w:rsidRPr="00942A9C" w14:paraId="6AB475C7" w14:textId="77777777" w:rsidTr="00942A9C">
              <w:trPr>
                <w:trHeight w:val="255"/>
              </w:trPr>
              <w:tc>
                <w:tcPr>
                  <w:tcW w:w="796" w:type="dxa"/>
                  <w:tcBorders>
                    <w:top w:val="nil"/>
                    <w:left w:val="nil"/>
                    <w:bottom w:val="nil"/>
                    <w:right w:val="nil"/>
                  </w:tcBorders>
                  <w:shd w:val="clear" w:color="auto" w:fill="auto"/>
                  <w:noWrap/>
                </w:tcPr>
                <w:p w14:paraId="05DA0708" w14:textId="77777777" w:rsidR="00942A9C" w:rsidRPr="00942A9C" w:rsidRDefault="00942A9C" w:rsidP="00942A9C"/>
              </w:tc>
              <w:tc>
                <w:tcPr>
                  <w:tcW w:w="4616" w:type="dxa"/>
                  <w:tcBorders>
                    <w:top w:val="nil"/>
                    <w:left w:val="nil"/>
                    <w:bottom w:val="nil"/>
                    <w:right w:val="nil"/>
                  </w:tcBorders>
                  <w:shd w:val="clear" w:color="auto" w:fill="auto"/>
                  <w:noWrap/>
                </w:tcPr>
                <w:p w14:paraId="184C7F06" w14:textId="77777777" w:rsidR="00942A9C" w:rsidRPr="00942A9C" w:rsidRDefault="00942A9C" w:rsidP="00942A9C">
                  <w:r w:rsidRPr="00942A9C">
                    <w:t xml:space="preserve">Jediničnom cenom obuhvatiti sva bušenja i ukrajanja plafona za montažu svetiljki, anemostata, difuzora i dr. što se neće posebno </w:t>
                  </w:r>
                  <w:r w:rsidRPr="00942A9C">
                    <w:lastRenderedPageBreak/>
                    <w:t>plaćati. U cenu ukalkulisati i izradu i montažu 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49B1B6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BC34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47076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F46ADC" w14:textId="77777777" w:rsidR="00942A9C" w:rsidRPr="00942A9C" w:rsidRDefault="00942A9C" w:rsidP="00942A9C"/>
              </w:tc>
            </w:tr>
            <w:tr w:rsidR="00942A9C" w:rsidRPr="00942A9C" w14:paraId="75F5A4A4" w14:textId="77777777" w:rsidTr="00942A9C">
              <w:trPr>
                <w:trHeight w:val="255"/>
              </w:trPr>
              <w:tc>
                <w:tcPr>
                  <w:tcW w:w="796" w:type="dxa"/>
                  <w:tcBorders>
                    <w:top w:val="nil"/>
                    <w:left w:val="nil"/>
                    <w:bottom w:val="nil"/>
                    <w:right w:val="nil"/>
                  </w:tcBorders>
                  <w:shd w:val="clear" w:color="auto" w:fill="auto"/>
                  <w:noWrap/>
                </w:tcPr>
                <w:p w14:paraId="281736E0" w14:textId="77777777" w:rsidR="00942A9C" w:rsidRPr="00942A9C" w:rsidRDefault="00942A9C" w:rsidP="00942A9C"/>
              </w:tc>
              <w:tc>
                <w:tcPr>
                  <w:tcW w:w="4616" w:type="dxa"/>
                  <w:tcBorders>
                    <w:top w:val="nil"/>
                    <w:left w:val="nil"/>
                    <w:bottom w:val="nil"/>
                    <w:right w:val="nil"/>
                  </w:tcBorders>
                  <w:shd w:val="clear" w:color="auto" w:fill="auto"/>
                  <w:noWrap/>
                </w:tcPr>
                <w:p w14:paraId="1DA0F237"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4278DC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AA67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5633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FFAF52" w14:textId="77777777" w:rsidR="00942A9C" w:rsidRPr="00942A9C" w:rsidRDefault="00942A9C" w:rsidP="00942A9C"/>
              </w:tc>
            </w:tr>
            <w:tr w:rsidR="00942A9C" w:rsidRPr="00942A9C" w14:paraId="2CAF1740" w14:textId="77777777" w:rsidTr="00942A9C">
              <w:trPr>
                <w:trHeight w:val="255"/>
              </w:trPr>
              <w:tc>
                <w:tcPr>
                  <w:tcW w:w="796" w:type="dxa"/>
                  <w:tcBorders>
                    <w:top w:val="nil"/>
                    <w:left w:val="nil"/>
                    <w:bottom w:val="nil"/>
                    <w:right w:val="nil"/>
                  </w:tcBorders>
                  <w:shd w:val="clear" w:color="auto" w:fill="auto"/>
                  <w:noWrap/>
                </w:tcPr>
                <w:p w14:paraId="6BBA2F32" w14:textId="77777777" w:rsidR="00942A9C" w:rsidRPr="00942A9C" w:rsidRDefault="00942A9C" w:rsidP="00942A9C"/>
              </w:tc>
              <w:tc>
                <w:tcPr>
                  <w:tcW w:w="4616" w:type="dxa"/>
                  <w:tcBorders>
                    <w:top w:val="nil"/>
                    <w:left w:val="nil"/>
                    <w:bottom w:val="nil"/>
                    <w:right w:val="nil"/>
                  </w:tcBorders>
                  <w:shd w:val="clear" w:color="auto" w:fill="auto"/>
                  <w:noWrap/>
                </w:tcPr>
                <w:p w14:paraId="60B188AC" w14:textId="77777777" w:rsidR="00942A9C" w:rsidRPr="00942A9C" w:rsidRDefault="00942A9C" w:rsidP="00942A9C">
                  <w:r w:rsidRPr="00942A9C">
                    <w:t>kuhinja i kuhinjski blok - S10-</w:t>
                  </w:r>
                </w:p>
              </w:tc>
              <w:tc>
                <w:tcPr>
                  <w:tcW w:w="476" w:type="dxa"/>
                  <w:tcBorders>
                    <w:top w:val="nil"/>
                    <w:left w:val="nil"/>
                    <w:bottom w:val="nil"/>
                    <w:right w:val="nil"/>
                  </w:tcBorders>
                  <w:shd w:val="clear" w:color="auto" w:fill="auto"/>
                  <w:noWrap/>
                  <w:vAlign w:val="bottom"/>
                </w:tcPr>
                <w:p w14:paraId="15D523E6"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2CCEFA3C" w14:textId="77777777" w:rsidR="00942A9C" w:rsidRPr="00942A9C" w:rsidRDefault="00942A9C" w:rsidP="00942A9C">
                  <w:r w:rsidRPr="00942A9C">
                    <w:t>138,40</w:t>
                  </w:r>
                </w:p>
              </w:tc>
              <w:tc>
                <w:tcPr>
                  <w:tcW w:w="1076" w:type="dxa"/>
                  <w:tcBorders>
                    <w:top w:val="nil"/>
                    <w:left w:val="nil"/>
                    <w:bottom w:val="nil"/>
                    <w:right w:val="nil"/>
                  </w:tcBorders>
                  <w:shd w:val="clear" w:color="auto" w:fill="auto"/>
                  <w:noWrap/>
                  <w:vAlign w:val="bottom"/>
                </w:tcPr>
                <w:p w14:paraId="1B6294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F387D7" w14:textId="77777777" w:rsidR="00942A9C" w:rsidRPr="00942A9C" w:rsidRDefault="00942A9C" w:rsidP="00942A9C"/>
              </w:tc>
            </w:tr>
            <w:tr w:rsidR="00942A9C" w:rsidRPr="00942A9C" w14:paraId="0094E52E" w14:textId="77777777" w:rsidTr="00942A9C">
              <w:trPr>
                <w:trHeight w:val="255"/>
              </w:trPr>
              <w:tc>
                <w:tcPr>
                  <w:tcW w:w="796" w:type="dxa"/>
                  <w:tcBorders>
                    <w:top w:val="nil"/>
                    <w:left w:val="nil"/>
                    <w:bottom w:val="nil"/>
                    <w:right w:val="nil"/>
                  </w:tcBorders>
                  <w:shd w:val="clear" w:color="auto" w:fill="auto"/>
                  <w:noWrap/>
                </w:tcPr>
                <w:p w14:paraId="541BCB6A" w14:textId="77777777" w:rsidR="00942A9C" w:rsidRPr="00942A9C" w:rsidRDefault="00942A9C" w:rsidP="00942A9C">
                  <w:r w:rsidRPr="00942A9C">
                    <w:t>09-07</w:t>
                  </w:r>
                </w:p>
              </w:tc>
              <w:tc>
                <w:tcPr>
                  <w:tcW w:w="4616" w:type="dxa"/>
                  <w:tcBorders>
                    <w:top w:val="nil"/>
                    <w:left w:val="nil"/>
                    <w:bottom w:val="nil"/>
                    <w:right w:val="nil"/>
                  </w:tcBorders>
                  <w:shd w:val="clear" w:color="auto" w:fill="auto"/>
                  <w:noWrap/>
                </w:tcPr>
                <w:p w14:paraId="49578131" w14:textId="77777777" w:rsidR="00942A9C" w:rsidRPr="00942A9C" w:rsidRDefault="00942A9C" w:rsidP="00942A9C">
                  <w:r w:rsidRPr="00942A9C">
                    <w:t>Raster plafon od glatkih mineralnih akust. ploča dim 200/30cm i 120/60cm</w:t>
                  </w:r>
                  <w:r w:rsidRPr="00942A9C">
                    <w:br/>
                    <w:t>Nabavka i montaža spuštenog plafona  gips visokoakustičnih raster  glatkih  mineralnih  ploča tipa AMF Thermatex Alpha HD, sistem F ili ekvivalentno, dim. ploča su 200/30cm i 120/60cm, debljina 19 mm.</w:t>
                  </w:r>
                  <w:r w:rsidRPr="00942A9C">
                    <w:br/>
                    <w:t>Plafonske ploče sa akustičnim voalom, podužni profili skriveni (tip ivice AW/SK). Potkonstrukciju čine skriveni pocinkovani poprečni profili 19/50 mm raspona 2,0m koji se postavljaju na svakih 30cm, kao i ugaoni ivični profili 31x31mm debljine 1mm za prihvatanje opterećenja od ploča.</w:t>
                  </w:r>
                </w:p>
              </w:tc>
              <w:tc>
                <w:tcPr>
                  <w:tcW w:w="476" w:type="dxa"/>
                  <w:tcBorders>
                    <w:top w:val="nil"/>
                    <w:left w:val="nil"/>
                    <w:bottom w:val="nil"/>
                    <w:right w:val="nil"/>
                  </w:tcBorders>
                  <w:shd w:val="clear" w:color="auto" w:fill="auto"/>
                  <w:noWrap/>
                  <w:vAlign w:val="bottom"/>
                </w:tcPr>
                <w:p w14:paraId="3D040C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705E3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DB9C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027024" w14:textId="77777777" w:rsidR="00942A9C" w:rsidRPr="00942A9C" w:rsidRDefault="00942A9C" w:rsidP="00942A9C"/>
              </w:tc>
            </w:tr>
            <w:tr w:rsidR="00942A9C" w:rsidRPr="00942A9C" w14:paraId="59CEE1DF" w14:textId="77777777" w:rsidTr="00942A9C">
              <w:trPr>
                <w:trHeight w:val="255"/>
              </w:trPr>
              <w:tc>
                <w:tcPr>
                  <w:tcW w:w="796" w:type="dxa"/>
                  <w:tcBorders>
                    <w:top w:val="nil"/>
                    <w:left w:val="nil"/>
                    <w:bottom w:val="nil"/>
                    <w:right w:val="nil"/>
                  </w:tcBorders>
                  <w:shd w:val="clear" w:color="auto" w:fill="auto"/>
                  <w:noWrap/>
                </w:tcPr>
                <w:p w14:paraId="6B28CFDA" w14:textId="77777777" w:rsidR="00942A9C" w:rsidRPr="00942A9C" w:rsidRDefault="00942A9C" w:rsidP="00942A9C"/>
              </w:tc>
              <w:tc>
                <w:tcPr>
                  <w:tcW w:w="4616" w:type="dxa"/>
                  <w:tcBorders>
                    <w:top w:val="nil"/>
                    <w:left w:val="nil"/>
                    <w:bottom w:val="nil"/>
                    <w:right w:val="nil"/>
                  </w:tcBorders>
                  <w:shd w:val="clear" w:color="auto" w:fill="auto"/>
                  <w:noWrap/>
                </w:tcPr>
                <w:p w14:paraId="17BADC9A" w14:textId="77777777" w:rsidR="00942A9C" w:rsidRPr="00942A9C" w:rsidRDefault="00942A9C" w:rsidP="00942A9C">
                  <w:r w:rsidRPr="00942A9C">
                    <w:t>Plafon ispunjava prosečnu apsorpciju zvuka αw=0,85H prema EN ISO 11 654.</w:t>
                  </w:r>
                  <w:r w:rsidRPr="00942A9C">
                    <w:br/>
                    <w:t>Plafon zadovoljava ISO klasu 4. Refleksija svetlosti ploča iznosi oko 85% .</w:t>
                  </w:r>
                  <w:r w:rsidRPr="00942A9C">
                    <w:br/>
                    <w:t>Ploče su u klasi negorivih građevinskih materijala A2-s1,d0 u skladu sa SRPS EN 13501-1 i otporne su na relativnu vlažnost vazduha do 95%.</w:t>
                  </w:r>
                </w:p>
              </w:tc>
              <w:tc>
                <w:tcPr>
                  <w:tcW w:w="476" w:type="dxa"/>
                  <w:tcBorders>
                    <w:top w:val="nil"/>
                    <w:left w:val="nil"/>
                    <w:bottom w:val="nil"/>
                    <w:right w:val="nil"/>
                  </w:tcBorders>
                  <w:shd w:val="clear" w:color="auto" w:fill="auto"/>
                  <w:noWrap/>
                  <w:vAlign w:val="bottom"/>
                </w:tcPr>
                <w:p w14:paraId="76ADCF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FC17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1FDB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3F488C" w14:textId="77777777" w:rsidR="00942A9C" w:rsidRPr="00942A9C" w:rsidRDefault="00942A9C" w:rsidP="00942A9C"/>
              </w:tc>
            </w:tr>
            <w:tr w:rsidR="00942A9C" w:rsidRPr="00942A9C" w14:paraId="2E677A31" w14:textId="77777777" w:rsidTr="00942A9C">
              <w:trPr>
                <w:trHeight w:val="255"/>
              </w:trPr>
              <w:tc>
                <w:tcPr>
                  <w:tcW w:w="796" w:type="dxa"/>
                  <w:tcBorders>
                    <w:top w:val="nil"/>
                    <w:left w:val="nil"/>
                    <w:bottom w:val="nil"/>
                    <w:right w:val="nil"/>
                  </w:tcBorders>
                  <w:shd w:val="clear" w:color="auto" w:fill="auto"/>
                  <w:noWrap/>
                </w:tcPr>
                <w:p w14:paraId="70BC1EFF" w14:textId="77777777" w:rsidR="00942A9C" w:rsidRPr="00942A9C" w:rsidRDefault="00942A9C" w:rsidP="00942A9C"/>
              </w:tc>
              <w:tc>
                <w:tcPr>
                  <w:tcW w:w="4616" w:type="dxa"/>
                  <w:tcBorders>
                    <w:top w:val="nil"/>
                    <w:left w:val="nil"/>
                    <w:bottom w:val="nil"/>
                    <w:right w:val="nil"/>
                  </w:tcBorders>
                  <w:shd w:val="clear" w:color="auto" w:fill="auto"/>
                  <w:noWrap/>
                </w:tcPr>
                <w:p w14:paraId="7BFE078E" w14:textId="77777777" w:rsidR="00942A9C" w:rsidRPr="00942A9C" w:rsidRDefault="00942A9C" w:rsidP="00942A9C">
                  <w:r w:rsidRPr="00942A9C">
                    <w:t xml:space="preserve">Plafon spustiti na visinu prema projektu, mereno od međuspratne konstrukcije. Ugradne svetiljke i ventilaciona oprema moraju biti kačeni posebno. </w:t>
                  </w:r>
                </w:p>
              </w:tc>
              <w:tc>
                <w:tcPr>
                  <w:tcW w:w="476" w:type="dxa"/>
                  <w:tcBorders>
                    <w:top w:val="nil"/>
                    <w:left w:val="nil"/>
                    <w:bottom w:val="nil"/>
                    <w:right w:val="nil"/>
                  </w:tcBorders>
                  <w:shd w:val="clear" w:color="auto" w:fill="auto"/>
                  <w:noWrap/>
                  <w:vAlign w:val="bottom"/>
                </w:tcPr>
                <w:p w14:paraId="5B74DA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F253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8113F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E82886" w14:textId="77777777" w:rsidR="00942A9C" w:rsidRPr="00942A9C" w:rsidRDefault="00942A9C" w:rsidP="00942A9C"/>
              </w:tc>
            </w:tr>
            <w:tr w:rsidR="00942A9C" w:rsidRPr="00942A9C" w14:paraId="0382EA7F" w14:textId="77777777" w:rsidTr="00942A9C">
              <w:trPr>
                <w:trHeight w:val="255"/>
              </w:trPr>
              <w:tc>
                <w:tcPr>
                  <w:tcW w:w="796" w:type="dxa"/>
                  <w:tcBorders>
                    <w:top w:val="nil"/>
                    <w:left w:val="nil"/>
                    <w:bottom w:val="nil"/>
                    <w:right w:val="nil"/>
                  </w:tcBorders>
                  <w:shd w:val="clear" w:color="auto" w:fill="auto"/>
                  <w:noWrap/>
                </w:tcPr>
                <w:p w14:paraId="52C777A7" w14:textId="77777777" w:rsidR="00942A9C" w:rsidRPr="00942A9C" w:rsidRDefault="00942A9C" w:rsidP="00942A9C"/>
              </w:tc>
              <w:tc>
                <w:tcPr>
                  <w:tcW w:w="4616" w:type="dxa"/>
                  <w:tcBorders>
                    <w:top w:val="nil"/>
                    <w:left w:val="nil"/>
                    <w:bottom w:val="nil"/>
                    <w:right w:val="nil"/>
                  </w:tcBorders>
                  <w:shd w:val="clear" w:color="auto" w:fill="auto"/>
                  <w:noWrap/>
                </w:tcPr>
                <w:p w14:paraId="494610F1" w14:textId="77777777" w:rsidR="00942A9C" w:rsidRPr="00942A9C" w:rsidRDefault="00942A9C" w:rsidP="00942A9C">
                  <w:r w:rsidRPr="00942A9C">
                    <w:t>Jediničnom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w:t>
                  </w:r>
                </w:p>
              </w:tc>
              <w:tc>
                <w:tcPr>
                  <w:tcW w:w="476" w:type="dxa"/>
                  <w:tcBorders>
                    <w:top w:val="nil"/>
                    <w:left w:val="nil"/>
                    <w:bottom w:val="nil"/>
                    <w:right w:val="nil"/>
                  </w:tcBorders>
                  <w:shd w:val="clear" w:color="auto" w:fill="auto"/>
                  <w:noWrap/>
                  <w:vAlign w:val="bottom"/>
                </w:tcPr>
                <w:p w14:paraId="2004CE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64CD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2728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4B72E0" w14:textId="77777777" w:rsidR="00942A9C" w:rsidRPr="00942A9C" w:rsidRDefault="00942A9C" w:rsidP="00942A9C"/>
              </w:tc>
            </w:tr>
            <w:tr w:rsidR="00942A9C" w:rsidRPr="00942A9C" w14:paraId="335B7A14" w14:textId="77777777" w:rsidTr="00942A9C">
              <w:trPr>
                <w:trHeight w:val="255"/>
              </w:trPr>
              <w:tc>
                <w:tcPr>
                  <w:tcW w:w="796" w:type="dxa"/>
                  <w:tcBorders>
                    <w:top w:val="nil"/>
                    <w:left w:val="nil"/>
                    <w:bottom w:val="nil"/>
                    <w:right w:val="nil"/>
                  </w:tcBorders>
                  <w:shd w:val="clear" w:color="auto" w:fill="auto"/>
                  <w:noWrap/>
                </w:tcPr>
                <w:p w14:paraId="506ACBEC" w14:textId="77777777" w:rsidR="00942A9C" w:rsidRPr="00942A9C" w:rsidRDefault="00942A9C" w:rsidP="00942A9C"/>
              </w:tc>
              <w:tc>
                <w:tcPr>
                  <w:tcW w:w="4616" w:type="dxa"/>
                  <w:tcBorders>
                    <w:top w:val="nil"/>
                    <w:left w:val="nil"/>
                    <w:bottom w:val="nil"/>
                    <w:right w:val="nil"/>
                  </w:tcBorders>
                  <w:shd w:val="clear" w:color="auto" w:fill="auto"/>
                  <w:noWrap/>
                </w:tcPr>
                <w:p w14:paraId="2C1E0902" w14:textId="77777777" w:rsidR="00942A9C" w:rsidRPr="00942A9C" w:rsidRDefault="00942A9C" w:rsidP="00942A9C">
                  <w:r w:rsidRPr="00942A9C">
                    <w:t>Obračun po m2 komplet izvedene pozicije po opisu, sa podkonstrukcijom i sa potrebnom radnom skelom.</w:t>
                  </w:r>
                </w:p>
              </w:tc>
              <w:tc>
                <w:tcPr>
                  <w:tcW w:w="476" w:type="dxa"/>
                  <w:tcBorders>
                    <w:top w:val="nil"/>
                    <w:left w:val="nil"/>
                    <w:bottom w:val="nil"/>
                    <w:right w:val="nil"/>
                  </w:tcBorders>
                  <w:shd w:val="clear" w:color="auto" w:fill="auto"/>
                  <w:noWrap/>
                  <w:vAlign w:val="bottom"/>
                </w:tcPr>
                <w:p w14:paraId="174C574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BC6E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E3F6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6EB67B" w14:textId="77777777" w:rsidR="00942A9C" w:rsidRPr="00942A9C" w:rsidRDefault="00942A9C" w:rsidP="00942A9C"/>
              </w:tc>
            </w:tr>
            <w:tr w:rsidR="00942A9C" w:rsidRPr="00942A9C" w14:paraId="050E3D55" w14:textId="77777777" w:rsidTr="00942A9C">
              <w:trPr>
                <w:trHeight w:val="255"/>
              </w:trPr>
              <w:tc>
                <w:tcPr>
                  <w:tcW w:w="796" w:type="dxa"/>
                  <w:tcBorders>
                    <w:top w:val="nil"/>
                    <w:left w:val="nil"/>
                    <w:bottom w:val="nil"/>
                    <w:right w:val="nil"/>
                  </w:tcBorders>
                  <w:shd w:val="clear" w:color="auto" w:fill="auto"/>
                  <w:noWrap/>
                </w:tcPr>
                <w:p w14:paraId="57673299"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2D0CEF8D" w14:textId="77777777" w:rsidR="00942A9C" w:rsidRPr="00942A9C" w:rsidRDefault="00942A9C" w:rsidP="00942A9C">
                  <w:r w:rsidRPr="00942A9C">
                    <w:t>Hodnici, dim ploča 30/200 cm, oznaka u projektu S4, RAL 7031</w:t>
                  </w:r>
                </w:p>
              </w:tc>
              <w:tc>
                <w:tcPr>
                  <w:tcW w:w="476" w:type="dxa"/>
                  <w:tcBorders>
                    <w:top w:val="nil"/>
                    <w:left w:val="nil"/>
                    <w:bottom w:val="nil"/>
                    <w:right w:val="nil"/>
                  </w:tcBorders>
                  <w:shd w:val="clear" w:color="auto" w:fill="auto"/>
                  <w:noWrap/>
                  <w:vAlign w:val="bottom"/>
                </w:tcPr>
                <w:p w14:paraId="644EB123"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39EE7F68" w14:textId="77777777" w:rsidR="00942A9C" w:rsidRPr="00942A9C" w:rsidRDefault="00942A9C" w:rsidP="00942A9C">
                  <w:r w:rsidRPr="00942A9C">
                    <w:t>231,40</w:t>
                  </w:r>
                </w:p>
              </w:tc>
              <w:tc>
                <w:tcPr>
                  <w:tcW w:w="1076" w:type="dxa"/>
                  <w:tcBorders>
                    <w:top w:val="nil"/>
                    <w:left w:val="nil"/>
                    <w:bottom w:val="nil"/>
                    <w:right w:val="nil"/>
                  </w:tcBorders>
                  <w:shd w:val="clear" w:color="auto" w:fill="auto"/>
                  <w:noWrap/>
                  <w:vAlign w:val="bottom"/>
                </w:tcPr>
                <w:p w14:paraId="0D9A7DA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D2D3A4" w14:textId="77777777" w:rsidR="00942A9C" w:rsidRPr="00942A9C" w:rsidRDefault="00942A9C" w:rsidP="00942A9C"/>
              </w:tc>
            </w:tr>
            <w:tr w:rsidR="00942A9C" w:rsidRPr="00942A9C" w14:paraId="07686F5B" w14:textId="77777777" w:rsidTr="00942A9C">
              <w:trPr>
                <w:trHeight w:val="255"/>
              </w:trPr>
              <w:tc>
                <w:tcPr>
                  <w:tcW w:w="796" w:type="dxa"/>
                  <w:tcBorders>
                    <w:top w:val="nil"/>
                    <w:left w:val="nil"/>
                    <w:bottom w:val="nil"/>
                    <w:right w:val="nil"/>
                  </w:tcBorders>
                  <w:shd w:val="clear" w:color="auto" w:fill="auto"/>
                  <w:noWrap/>
                </w:tcPr>
                <w:p w14:paraId="0E539802" w14:textId="77777777" w:rsidR="00942A9C" w:rsidRPr="00942A9C" w:rsidRDefault="00942A9C" w:rsidP="00942A9C"/>
              </w:tc>
              <w:tc>
                <w:tcPr>
                  <w:tcW w:w="4616" w:type="dxa"/>
                  <w:tcBorders>
                    <w:top w:val="nil"/>
                    <w:left w:val="nil"/>
                    <w:bottom w:val="nil"/>
                    <w:right w:val="nil"/>
                  </w:tcBorders>
                  <w:shd w:val="clear" w:color="auto" w:fill="auto"/>
                  <w:noWrap/>
                </w:tcPr>
                <w:p w14:paraId="37FB4C0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EA1B2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41AE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D8FA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090DEF" w14:textId="77777777" w:rsidR="00942A9C" w:rsidRPr="00942A9C" w:rsidRDefault="00942A9C" w:rsidP="00942A9C"/>
              </w:tc>
            </w:tr>
            <w:tr w:rsidR="00942A9C" w:rsidRPr="00942A9C" w14:paraId="78D4F018" w14:textId="77777777" w:rsidTr="00942A9C">
              <w:trPr>
                <w:trHeight w:val="255"/>
              </w:trPr>
              <w:tc>
                <w:tcPr>
                  <w:tcW w:w="796" w:type="dxa"/>
                  <w:tcBorders>
                    <w:top w:val="nil"/>
                    <w:left w:val="nil"/>
                    <w:bottom w:val="nil"/>
                    <w:right w:val="nil"/>
                  </w:tcBorders>
                  <w:shd w:val="clear" w:color="auto" w:fill="auto"/>
                  <w:noWrap/>
                </w:tcPr>
                <w:p w14:paraId="4C84AE41" w14:textId="77777777" w:rsidR="00942A9C" w:rsidRPr="00942A9C" w:rsidRDefault="00942A9C" w:rsidP="00942A9C">
                  <w:r w:rsidRPr="00942A9C">
                    <w:lastRenderedPageBreak/>
                    <w:t>2/</w:t>
                  </w:r>
                </w:p>
              </w:tc>
              <w:tc>
                <w:tcPr>
                  <w:tcW w:w="4616" w:type="dxa"/>
                  <w:tcBorders>
                    <w:top w:val="nil"/>
                    <w:left w:val="nil"/>
                    <w:bottom w:val="nil"/>
                    <w:right w:val="nil"/>
                  </w:tcBorders>
                  <w:shd w:val="clear" w:color="auto" w:fill="auto"/>
                  <w:noWrap/>
                </w:tcPr>
                <w:p w14:paraId="191DD64C" w14:textId="77777777" w:rsidR="00942A9C" w:rsidRPr="00942A9C" w:rsidRDefault="00942A9C" w:rsidP="00942A9C">
                  <w:r w:rsidRPr="00942A9C">
                    <w:t>prizemlje ulazni hol, dim ploča 60x120 cm;  oznaka u projektu -S6, RAL 9010</w:t>
                  </w:r>
                </w:p>
              </w:tc>
              <w:tc>
                <w:tcPr>
                  <w:tcW w:w="476" w:type="dxa"/>
                  <w:tcBorders>
                    <w:top w:val="nil"/>
                    <w:left w:val="nil"/>
                    <w:bottom w:val="nil"/>
                    <w:right w:val="nil"/>
                  </w:tcBorders>
                  <w:shd w:val="clear" w:color="auto" w:fill="auto"/>
                  <w:noWrap/>
                  <w:vAlign w:val="bottom"/>
                </w:tcPr>
                <w:p w14:paraId="28B2DD8E"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70EA500C" w14:textId="77777777" w:rsidR="00942A9C" w:rsidRPr="00942A9C" w:rsidRDefault="00942A9C" w:rsidP="00942A9C">
                  <w:r w:rsidRPr="00942A9C">
                    <w:t>112,40</w:t>
                  </w:r>
                </w:p>
              </w:tc>
              <w:tc>
                <w:tcPr>
                  <w:tcW w:w="1076" w:type="dxa"/>
                  <w:tcBorders>
                    <w:top w:val="nil"/>
                    <w:left w:val="nil"/>
                    <w:bottom w:val="nil"/>
                    <w:right w:val="nil"/>
                  </w:tcBorders>
                  <w:shd w:val="clear" w:color="auto" w:fill="auto"/>
                  <w:noWrap/>
                  <w:vAlign w:val="bottom"/>
                </w:tcPr>
                <w:p w14:paraId="680DD6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F5FC17" w14:textId="77777777" w:rsidR="00942A9C" w:rsidRPr="00942A9C" w:rsidRDefault="00942A9C" w:rsidP="00942A9C"/>
              </w:tc>
            </w:tr>
            <w:tr w:rsidR="00942A9C" w:rsidRPr="00942A9C" w14:paraId="427EDF07" w14:textId="77777777" w:rsidTr="00942A9C">
              <w:trPr>
                <w:trHeight w:val="255"/>
              </w:trPr>
              <w:tc>
                <w:tcPr>
                  <w:tcW w:w="796" w:type="dxa"/>
                  <w:tcBorders>
                    <w:top w:val="nil"/>
                    <w:left w:val="nil"/>
                    <w:bottom w:val="nil"/>
                    <w:right w:val="nil"/>
                  </w:tcBorders>
                  <w:shd w:val="clear" w:color="auto" w:fill="auto"/>
                  <w:noWrap/>
                </w:tcPr>
                <w:p w14:paraId="1C0BBEBC" w14:textId="77777777" w:rsidR="00942A9C" w:rsidRPr="00942A9C" w:rsidRDefault="00942A9C" w:rsidP="00942A9C">
                  <w:r w:rsidRPr="00942A9C">
                    <w:t>09-08</w:t>
                  </w:r>
                </w:p>
              </w:tc>
              <w:tc>
                <w:tcPr>
                  <w:tcW w:w="4616" w:type="dxa"/>
                  <w:tcBorders>
                    <w:top w:val="nil"/>
                    <w:left w:val="nil"/>
                    <w:bottom w:val="nil"/>
                    <w:right w:val="nil"/>
                  </w:tcBorders>
                  <w:shd w:val="clear" w:color="auto" w:fill="auto"/>
                  <w:noWrap/>
                </w:tcPr>
                <w:p w14:paraId="09A0E913" w14:textId="77777777" w:rsidR="00942A9C" w:rsidRPr="00942A9C" w:rsidRDefault="00942A9C" w:rsidP="00942A9C">
                  <w:r w:rsidRPr="00942A9C">
                    <w:t>Nabavka i montaža  spuštenih plafona od  monolitnih standardnih gipskartonskih ploča, debljina  ploča iznosi 1,25cm. Ploče se pričvršćuju dopuštenim vijcima na potkonstrukciju od UD i CD profila debljine 0,6mm. Podkonstrukcija se sastoji od nosećih i montažnih profila CD 60/27mm.  Noseći profili se kače o betonsku konstrukciju. Raditi u svemu po projektu i uputstvu proizvođača.</w:t>
                  </w:r>
                  <w:r w:rsidRPr="00942A9C">
                    <w:br/>
                    <w:t>Ploče se montiraju i ukrajaju prema projektu enterijera. U cenu ukalkulisati formiranje, frizova, denivelacija i ostalih enterijerskih elemenata.</w:t>
                  </w:r>
                </w:p>
              </w:tc>
              <w:tc>
                <w:tcPr>
                  <w:tcW w:w="476" w:type="dxa"/>
                  <w:tcBorders>
                    <w:top w:val="nil"/>
                    <w:left w:val="nil"/>
                    <w:bottom w:val="nil"/>
                    <w:right w:val="nil"/>
                  </w:tcBorders>
                  <w:shd w:val="clear" w:color="auto" w:fill="auto"/>
                  <w:noWrap/>
                  <w:vAlign w:val="bottom"/>
                </w:tcPr>
                <w:p w14:paraId="7D1A28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A056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24317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8A7388" w14:textId="77777777" w:rsidR="00942A9C" w:rsidRPr="00942A9C" w:rsidRDefault="00942A9C" w:rsidP="00942A9C"/>
              </w:tc>
            </w:tr>
            <w:tr w:rsidR="00942A9C" w:rsidRPr="00942A9C" w14:paraId="67C553B7" w14:textId="77777777" w:rsidTr="00942A9C">
              <w:trPr>
                <w:trHeight w:val="255"/>
              </w:trPr>
              <w:tc>
                <w:tcPr>
                  <w:tcW w:w="796" w:type="dxa"/>
                  <w:tcBorders>
                    <w:top w:val="nil"/>
                    <w:left w:val="nil"/>
                    <w:bottom w:val="nil"/>
                    <w:right w:val="nil"/>
                  </w:tcBorders>
                  <w:shd w:val="clear" w:color="auto" w:fill="auto"/>
                  <w:noWrap/>
                </w:tcPr>
                <w:p w14:paraId="183EF958" w14:textId="77777777" w:rsidR="00942A9C" w:rsidRPr="00942A9C" w:rsidRDefault="00942A9C" w:rsidP="00942A9C"/>
              </w:tc>
              <w:tc>
                <w:tcPr>
                  <w:tcW w:w="4616" w:type="dxa"/>
                  <w:tcBorders>
                    <w:top w:val="nil"/>
                    <w:left w:val="nil"/>
                    <w:bottom w:val="nil"/>
                    <w:right w:val="nil"/>
                  </w:tcBorders>
                  <w:shd w:val="clear" w:color="auto" w:fill="auto"/>
                  <w:noWrap/>
                </w:tcPr>
                <w:p w14:paraId="42F06ABA" w14:textId="77777777" w:rsidR="00942A9C" w:rsidRPr="00942A9C" w:rsidRDefault="00942A9C" w:rsidP="00942A9C">
                  <w:r w:rsidRPr="00942A9C">
                    <w:t>Pozicija obuhvata:</w:t>
                  </w:r>
                  <w:r w:rsidRPr="00942A9C">
                    <w:br/>
                    <w:t xml:space="preserve"> - bandažiranje spojeva  gipskartonskih ploča i pripremu za molersko-farbarske radove</w:t>
                  </w:r>
                  <w:r w:rsidRPr="00942A9C">
                    <w:br/>
                    <w:t xml:space="preserve">  - formiranje svih otvora za rasvetu, ventilaciju i dr. Plafon spustiti na visinu prema projektu, mereno od međuspratne konstrukcije. Visina spuštanja~40cm. Ugradne svetiljke i ventilaciona oprema moraju biti kačeni posebno. U svemu ostalom važe odredbe opštih uslova. </w:t>
                  </w:r>
                </w:p>
              </w:tc>
              <w:tc>
                <w:tcPr>
                  <w:tcW w:w="476" w:type="dxa"/>
                  <w:tcBorders>
                    <w:top w:val="nil"/>
                    <w:left w:val="nil"/>
                    <w:bottom w:val="nil"/>
                    <w:right w:val="nil"/>
                  </w:tcBorders>
                  <w:shd w:val="clear" w:color="auto" w:fill="auto"/>
                  <w:noWrap/>
                  <w:vAlign w:val="bottom"/>
                </w:tcPr>
                <w:p w14:paraId="1C3B3F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0115B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AA77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AFA7CE" w14:textId="77777777" w:rsidR="00942A9C" w:rsidRPr="00942A9C" w:rsidRDefault="00942A9C" w:rsidP="00942A9C"/>
              </w:tc>
            </w:tr>
            <w:tr w:rsidR="00942A9C" w:rsidRPr="00942A9C" w14:paraId="5E58DCFA" w14:textId="77777777" w:rsidTr="00942A9C">
              <w:trPr>
                <w:trHeight w:val="255"/>
              </w:trPr>
              <w:tc>
                <w:tcPr>
                  <w:tcW w:w="796" w:type="dxa"/>
                  <w:tcBorders>
                    <w:top w:val="nil"/>
                    <w:left w:val="nil"/>
                    <w:bottom w:val="nil"/>
                    <w:right w:val="nil"/>
                  </w:tcBorders>
                  <w:shd w:val="clear" w:color="auto" w:fill="auto"/>
                  <w:noWrap/>
                </w:tcPr>
                <w:p w14:paraId="18297112" w14:textId="77777777" w:rsidR="00942A9C" w:rsidRPr="00942A9C" w:rsidRDefault="00942A9C" w:rsidP="00942A9C"/>
              </w:tc>
              <w:tc>
                <w:tcPr>
                  <w:tcW w:w="4616" w:type="dxa"/>
                  <w:tcBorders>
                    <w:top w:val="nil"/>
                    <w:left w:val="nil"/>
                    <w:bottom w:val="nil"/>
                    <w:right w:val="nil"/>
                  </w:tcBorders>
                  <w:shd w:val="clear" w:color="auto" w:fill="auto"/>
                  <w:noWrap/>
                </w:tcPr>
                <w:p w14:paraId="08E36E00" w14:textId="77777777" w:rsidR="00942A9C" w:rsidRPr="00942A9C" w:rsidRDefault="00942A9C" w:rsidP="00942A9C">
                  <w:r w:rsidRPr="00942A9C">
                    <w:t xml:space="preserve">Jedinačnom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 Izvesti u svemu prema propisima za ovu vrstu radova. </w:t>
                  </w:r>
                  <w:r w:rsidRPr="00942A9C">
                    <w:br/>
                    <w:t>Obračun po m2, sve kompletno sa potrebnom radnom skelom.</w:t>
                  </w:r>
                </w:p>
              </w:tc>
              <w:tc>
                <w:tcPr>
                  <w:tcW w:w="476" w:type="dxa"/>
                  <w:tcBorders>
                    <w:top w:val="nil"/>
                    <w:left w:val="nil"/>
                    <w:bottom w:val="nil"/>
                    <w:right w:val="nil"/>
                  </w:tcBorders>
                  <w:shd w:val="clear" w:color="auto" w:fill="auto"/>
                  <w:noWrap/>
                  <w:vAlign w:val="bottom"/>
                </w:tcPr>
                <w:p w14:paraId="17FF9AC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E218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CC9D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B3733D" w14:textId="77777777" w:rsidR="00942A9C" w:rsidRPr="00942A9C" w:rsidRDefault="00942A9C" w:rsidP="00942A9C"/>
              </w:tc>
            </w:tr>
            <w:tr w:rsidR="00942A9C" w:rsidRPr="00942A9C" w14:paraId="4AB03DF4" w14:textId="77777777" w:rsidTr="00942A9C">
              <w:trPr>
                <w:trHeight w:val="255"/>
              </w:trPr>
              <w:tc>
                <w:tcPr>
                  <w:tcW w:w="796" w:type="dxa"/>
                  <w:tcBorders>
                    <w:top w:val="nil"/>
                    <w:left w:val="nil"/>
                    <w:bottom w:val="nil"/>
                    <w:right w:val="nil"/>
                  </w:tcBorders>
                  <w:shd w:val="clear" w:color="auto" w:fill="auto"/>
                  <w:noWrap/>
                </w:tcPr>
                <w:p w14:paraId="1222395E"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45FF76C2" w14:textId="77777777" w:rsidR="00942A9C" w:rsidRPr="00942A9C" w:rsidRDefault="00942A9C" w:rsidP="00942A9C">
                  <w:r w:rsidRPr="00942A9C">
                    <w:t>direktorski blok oznaka S1</w:t>
                  </w:r>
                </w:p>
              </w:tc>
              <w:tc>
                <w:tcPr>
                  <w:tcW w:w="476" w:type="dxa"/>
                  <w:tcBorders>
                    <w:top w:val="nil"/>
                    <w:left w:val="nil"/>
                    <w:bottom w:val="nil"/>
                    <w:right w:val="nil"/>
                  </w:tcBorders>
                  <w:shd w:val="clear" w:color="auto" w:fill="auto"/>
                  <w:noWrap/>
                  <w:vAlign w:val="bottom"/>
                </w:tcPr>
                <w:p w14:paraId="747BBF60"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4A69A9FB" w14:textId="77777777" w:rsidR="00942A9C" w:rsidRPr="00942A9C" w:rsidRDefault="00942A9C" w:rsidP="00942A9C">
                  <w:r w:rsidRPr="00942A9C">
                    <w:t>136,40</w:t>
                  </w:r>
                </w:p>
              </w:tc>
              <w:tc>
                <w:tcPr>
                  <w:tcW w:w="1076" w:type="dxa"/>
                  <w:tcBorders>
                    <w:top w:val="nil"/>
                    <w:left w:val="nil"/>
                    <w:bottom w:val="nil"/>
                    <w:right w:val="nil"/>
                  </w:tcBorders>
                  <w:shd w:val="clear" w:color="auto" w:fill="auto"/>
                  <w:noWrap/>
                  <w:vAlign w:val="bottom"/>
                </w:tcPr>
                <w:p w14:paraId="52AACF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E4B993" w14:textId="77777777" w:rsidR="00942A9C" w:rsidRPr="00942A9C" w:rsidRDefault="00942A9C" w:rsidP="00942A9C"/>
              </w:tc>
            </w:tr>
            <w:tr w:rsidR="00942A9C" w:rsidRPr="00942A9C" w14:paraId="3FC7E3E4" w14:textId="77777777" w:rsidTr="00942A9C">
              <w:trPr>
                <w:trHeight w:val="255"/>
              </w:trPr>
              <w:tc>
                <w:tcPr>
                  <w:tcW w:w="796" w:type="dxa"/>
                  <w:tcBorders>
                    <w:top w:val="nil"/>
                    <w:left w:val="nil"/>
                    <w:bottom w:val="nil"/>
                    <w:right w:val="nil"/>
                  </w:tcBorders>
                  <w:shd w:val="clear" w:color="auto" w:fill="auto"/>
                  <w:noWrap/>
                </w:tcPr>
                <w:p w14:paraId="664595BA" w14:textId="77777777" w:rsidR="00942A9C" w:rsidRPr="00942A9C" w:rsidRDefault="00942A9C" w:rsidP="00942A9C"/>
              </w:tc>
              <w:tc>
                <w:tcPr>
                  <w:tcW w:w="4616" w:type="dxa"/>
                  <w:tcBorders>
                    <w:top w:val="nil"/>
                    <w:left w:val="nil"/>
                    <w:bottom w:val="nil"/>
                    <w:right w:val="nil"/>
                  </w:tcBorders>
                  <w:shd w:val="clear" w:color="auto" w:fill="auto"/>
                  <w:noWrap/>
                </w:tcPr>
                <w:p w14:paraId="168DE37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C5C90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139B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3170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A9A912" w14:textId="77777777" w:rsidR="00942A9C" w:rsidRPr="00942A9C" w:rsidRDefault="00942A9C" w:rsidP="00942A9C"/>
              </w:tc>
            </w:tr>
            <w:tr w:rsidR="00942A9C" w:rsidRPr="00942A9C" w14:paraId="3384C49D" w14:textId="77777777" w:rsidTr="00942A9C">
              <w:trPr>
                <w:trHeight w:val="255"/>
              </w:trPr>
              <w:tc>
                <w:tcPr>
                  <w:tcW w:w="796" w:type="dxa"/>
                  <w:tcBorders>
                    <w:top w:val="nil"/>
                    <w:left w:val="nil"/>
                    <w:bottom w:val="nil"/>
                    <w:right w:val="nil"/>
                  </w:tcBorders>
                  <w:shd w:val="clear" w:color="auto" w:fill="auto"/>
                  <w:noWrap/>
                </w:tcPr>
                <w:p w14:paraId="727E7F30" w14:textId="77777777" w:rsidR="00942A9C" w:rsidRPr="00942A9C" w:rsidRDefault="00942A9C" w:rsidP="00942A9C">
                  <w:r w:rsidRPr="00942A9C">
                    <w:t>2/</w:t>
                  </w:r>
                </w:p>
              </w:tc>
              <w:tc>
                <w:tcPr>
                  <w:tcW w:w="4616" w:type="dxa"/>
                  <w:tcBorders>
                    <w:top w:val="nil"/>
                    <w:left w:val="nil"/>
                    <w:bottom w:val="nil"/>
                    <w:right w:val="nil"/>
                  </w:tcBorders>
                  <w:shd w:val="clear" w:color="auto" w:fill="auto"/>
                  <w:noWrap/>
                </w:tcPr>
                <w:p w14:paraId="79E23AB6" w14:textId="77777777" w:rsidR="00942A9C" w:rsidRPr="00942A9C" w:rsidRDefault="00942A9C" w:rsidP="00942A9C">
                  <w:r w:rsidRPr="00942A9C">
                    <w:t>prizemlje ulazni hol plafon S1</w:t>
                  </w:r>
                </w:p>
              </w:tc>
              <w:tc>
                <w:tcPr>
                  <w:tcW w:w="476" w:type="dxa"/>
                  <w:tcBorders>
                    <w:top w:val="nil"/>
                    <w:left w:val="nil"/>
                    <w:bottom w:val="nil"/>
                    <w:right w:val="nil"/>
                  </w:tcBorders>
                  <w:shd w:val="clear" w:color="auto" w:fill="auto"/>
                  <w:noWrap/>
                  <w:vAlign w:val="bottom"/>
                </w:tcPr>
                <w:p w14:paraId="76F35612"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7039D76A" w14:textId="77777777" w:rsidR="00942A9C" w:rsidRPr="00942A9C" w:rsidRDefault="00942A9C" w:rsidP="00942A9C">
                  <w:r w:rsidRPr="00942A9C">
                    <w:t>259,90</w:t>
                  </w:r>
                </w:p>
              </w:tc>
              <w:tc>
                <w:tcPr>
                  <w:tcW w:w="1076" w:type="dxa"/>
                  <w:tcBorders>
                    <w:top w:val="nil"/>
                    <w:left w:val="nil"/>
                    <w:bottom w:val="nil"/>
                    <w:right w:val="nil"/>
                  </w:tcBorders>
                  <w:shd w:val="clear" w:color="auto" w:fill="auto"/>
                  <w:noWrap/>
                  <w:vAlign w:val="bottom"/>
                </w:tcPr>
                <w:p w14:paraId="7609E67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DBE8F4" w14:textId="77777777" w:rsidR="00942A9C" w:rsidRPr="00942A9C" w:rsidRDefault="00942A9C" w:rsidP="00942A9C"/>
              </w:tc>
            </w:tr>
            <w:tr w:rsidR="00942A9C" w:rsidRPr="00942A9C" w14:paraId="43DCB1B1" w14:textId="77777777" w:rsidTr="00942A9C">
              <w:trPr>
                <w:trHeight w:val="255"/>
              </w:trPr>
              <w:tc>
                <w:tcPr>
                  <w:tcW w:w="796" w:type="dxa"/>
                  <w:tcBorders>
                    <w:top w:val="nil"/>
                    <w:left w:val="nil"/>
                    <w:bottom w:val="nil"/>
                    <w:right w:val="nil"/>
                  </w:tcBorders>
                  <w:shd w:val="clear" w:color="auto" w:fill="auto"/>
                  <w:noWrap/>
                </w:tcPr>
                <w:p w14:paraId="07778B23" w14:textId="77777777" w:rsidR="00942A9C" w:rsidRPr="00942A9C" w:rsidRDefault="00942A9C" w:rsidP="00942A9C"/>
              </w:tc>
              <w:tc>
                <w:tcPr>
                  <w:tcW w:w="4616" w:type="dxa"/>
                  <w:tcBorders>
                    <w:top w:val="nil"/>
                    <w:left w:val="nil"/>
                    <w:bottom w:val="nil"/>
                    <w:right w:val="nil"/>
                  </w:tcBorders>
                  <w:shd w:val="clear" w:color="auto" w:fill="auto"/>
                  <w:noWrap/>
                </w:tcPr>
                <w:p w14:paraId="102177D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F000A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B169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2D9B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BD0E5B" w14:textId="77777777" w:rsidR="00942A9C" w:rsidRPr="00942A9C" w:rsidRDefault="00942A9C" w:rsidP="00942A9C"/>
              </w:tc>
            </w:tr>
            <w:tr w:rsidR="00942A9C" w:rsidRPr="00942A9C" w14:paraId="4787D3AB" w14:textId="77777777" w:rsidTr="00942A9C">
              <w:trPr>
                <w:trHeight w:val="255"/>
              </w:trPr>
              <w:tc>
                <w:tcPr>
                  <w:tcW w:w="796" w:type="dxa"/>
                  <w:tcBorders>
                    <w:top w:val="nil"/>
                    <w:left w:val="nil"/>
                    <w:bottom w:val="nil"/>
                    <w:right w:val="nil"/>
                  </w:tcBorders>
                  <w:shd w:val="clear" w:color="auto" w:fill="auto"/>
                  <w:noWrap/>
                </w:tcPr>
                <w:p w14:paraId="0499BE14" w14:textId="77777777" w:rsidR="00942A9C" w:rsidRPr="00942A9C" w:rsidRDefault="00942A9C" w:rsidP="00942A9C">
                  <w:r w:rsidRPr="00942A9C">
                    <w:t>3/</w:t>
                  </w:r>
                </w:p>
              </w:tc>
              <w:tc>
                <w:tcPr>
                  <w:tcW w:w="4616" w:type="dxa"/>
                  <w:tcBorders>
                    <w:top w:val="nil"/>
                    <w:left w:val="nil"/>
                    <w:bottom w:val="nil"/>
                    <w:right w:val="nil"/>
                  </w:tcBorders>
                  <w:shd w:val="clear" w:color="auto" w:fill="auto"/>
                  <w:noWrap/>
                </w:tcPr>
                <w:p w14:paraId="191DB286" w14:textId="77777777" w:rsidR="00942A9C" w:rsidRPr="00942A9C" w:rsidRDefault="00942A9C" w:rsidP="00942A9C">
                  <w:r w:rsidRPr="00942A9C">
                    <w:t>sale za sastanke oznaka S1</w:t>
                  </w:r>
                </w:p>
              </w:tc>
              <w:tc>
                <w:tcPr>
                  <w:tcW w:w="476" w:type="dxa"/>
                  <w:tcBorders>
                    <w:top w:val="nil"/>
                    <w:left w:val="nil"/>
                    <w:bottom w:val="nil"/>
                    <w:right w:val="nil"/>
                  </w:tcBorders>
                  <w:shd w:val="clear" w:color="auto" w:fill="auto"/>
                  <w:noWrap/>
                  <w:vAlign w:val="bottom"/>
                </w:tcPr>
                <w:p w14:paraId="23568D6E"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4A7C8B21" w14:textId="77777777" w:rsidR="00942A9C" w:rsidRPr="00942A9C" w:rsidRDefault="00942A9C" w:rsidP="00942A9C">
                  <w:r w:rsidRPr="00942A9C">
                    <w:t>100,00</w:t>
                  </w:r>
                </w:p>
              </w:tc>
              <w:tc>
                <w:tcPr>
                  <w:tcW w:w="1076" w:type="dxa"/>
                  <w:tcBorders>
                    <w:top w:val="nil"/>
                    <w:left w:val="nil"/>
                    <w:bottom w:val="nil"/>
                    <w:right w:val="nil"/>
                  </w:tcBorders>
                  <w:shd w:val="clear" w:color="auto" w:fill="auto"/>
                  <w:noWrap/>
                  <w:vAlign w:val="bottom"/>
                </w:tcPr>
                <w:p w14:paraId="26F2467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86C030" w14:textId="77777777" w:rsidR="00942A9C" w:rsidRPr="00942A9C" w:rsidRDefault="00942A9C" w:rsidP="00942A9C"/>
              </w:tc>
            </w:tr>
            <w:tr w:rsidR="00942A9C" w:rsidRPr="00942A9C" w14:paraId="792A6A9D" w14:textId="77777777" w:rsidTr="00942A9C">
              <w:trPr>
                <w:trHeight w:val="255"/>
              </w:trPr>
              <w:tc>
                <w:tcPr>
                  <w:tcW w:w="796" w:type="dxa"/>
                  <w:tcBorders>
                    <w:top w:val="nil"/>
                    <w:left w:val="nil"/>
                    <w:bottom w:val="nil"/>
                    <w:right w:val="nil"/>
                  </w:tcBorders>
                  <w:shd w:val="clear" w:color="auto" w:fill="auto"/>
                  <w:noWrap/>
                </w:tcPr>
                <w:p w14:paraId="40D025FB" w14:textId="77777777" w:rsidR="00942A9C" w:rsidRPr="00942A9C" w:rsidRDefault="00942A9C" w:rsidP="00942A9C"/>
              </w:tc>
              <w:tc>
                <w:tcPr>
                  <w:tcW w:w="4616" w:type="dxa"/>
                  <w:tcBorders>
                    <w:top w:val="nil"/>
                    <w:left w:val="nil"/>
                    <w:bottom w:val="nil"/>
                    <w:right w:val="nil"/>
                  </w:tcBorders>
                  <w:shd w:val="clear" w:color="auto" w:fill="auto"/>
                  <w:noWrap/>
                </w:tcPr>
                <w:p w14:paraId="0C4DE66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38BC2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B90D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5A8F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36A37B" w14:textId="77777777" w:rsidR="00942A9C" w:rsidRPr="00942A9C" w:rsidRDefault="00942A9C" w:rsidP="00942A9C"/>
              </w:tc>
            </w:tr>
            <w:tr w:rsidR="00942A9C" w:rsidRPr="00942A9C" w14:paraId="2504F268" w14:textId="77777777" w:rsidTr="00942A9C">
              <w:trPr>
                <w:trHeight w:val="255"/>
              </w:trPr>
              <w:tc>
                <w:tcPr>
                  <w:tcW w:w="796" w:type="dxa"/>
                  <w:tcBorders>
                    <w:top w:val="nil"/>
                    <w:left w:val="nil"/>
                    <w:bottom w:val="nil"/>
                    <w:right w:val="nil"/>
                  </w:tcBorders>
                  <w:shd w:val="clear" w:color="auto" w:fill="auto"/>
                  <w:noWrap/>
                </w:tcPr>
                <w:p w14:paraId="6B490D6E" w14:textId="77777777" w:rsidR="00942A9C" w:rsidRPr="00942A9C" w:rsidRDefault="00942A9C" w:rsidP="00942A9C">
                  <w:r w:rsidRPr="00942A9C">
                    <w:t>4/</w:t>
                  </w:r>
                </w:p>
              </w:tc>
              <w:tc>
                <w:tcPr>
                  <w:tcW w:w="4616" w:type="dxa"/>
                  <w:tcBorders>
                    <w:top w:val="nil"/>
                    <w:left w:val="nil"/>
                    <w:bottom w:val="nil"/>
                    <w:right w:val="nil"/>
                  </w:tcBorders>
                  <w:shd w:val="clear" w:color="auto" w:fill="auto"/>
                  <w:noWrap/>
                </w:tcPr>
                <w:p w14:paraId="6C9533AA" w14:textId="77777777" w:rsidR="00942A9C" w:rsidRPr="00942A9C" w:rsidRDefault="00942A9C" w:rsidP="00942A9C">
                  <w:r w:rsidRPr="00942A9C">
                    <w:t>sale za sastanke-III sprat oznaka S1</w:t>
                  </w:r>
                </w:p>
              </w:tc>
              <w:tc>
                <w:tcPr>
                  <w:tcW w:w="476" w:type="dxa"/>
                  <w:tcBorders>
                    <w:top w:val="nil"/>
                    <w:left w:val="nil"/>
                    <w:bottom w:val="nil"/>
                    <w:right w:val="nil"/>
                  </w:tcBorders>
                  <w:shd w:val="clear" w:color="auto" w:fill="auto"/>
                  <w:noWrap/>
                  <w:vAlign w:val="bottom"/>
                </w:tcPr>
                <w:p w14:paraId="32EBE098"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E13E6FC" w14:textId="77777777" w:rsidR="00942A9C" w:rsidRPr="00942A9C" w:rsidRDefault="00942A9C" w:rsidP="00942A9C">
                  <w:r w:rsidRPr="00942A9C">
                    <w:t>29,00</w:t>
                  </w:r>
                </w:p>
              </w:tc>
              <w:tc>
                <w:tcPr>
                  <w:tcW w:w="1076" w:type="dxa"/>
                  <w:tcBorders>
                    <w:top w:val="nil"/>
                    <w:left w:val="nil"/>
                    <w:bottom w:val="nil"/>
                    <w:right w:val="nil"/>
                  </w:tcBorders>
                  <w:shd w:val="clear" w:color="auto" w:fill="auto"/>
                  <w:noWrap/>
                  <w:vAlign w:val="bottom"/>
                </w:tcPr>
                <w:p w14:paraId="7C911B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CA82B3" w14:textId="77777777" w:rsidR="00942A9C" w:rsidRPr="00942A9C" w:rsidRDefault="00942A9C" w:rsidP="00942A9C"/>
              </w:tc>
            </w:tr>
            <w:tr w:rsidR="00942A9C" w:rsidRPr="00942A9C" w14:paraId="119C462F" w14:textId="77777777" w:rsidTr="00942A9C">
              <w:trPr>
                <w:trHeight w:val="255"/>
              </w:trPr>
              <w:tc>
                <w:tcPr>
                  <w:tcW w:w="796" w:type="dxa"/>
                  <w:tcBorders>
                    <w:top w:val="nil"/>
                    <w:left w:val="nil"/>
                    <w:bottom w:val="nil"/>
                    <w:right w:val="nil"/>
                  </w:tcBorders>
                  <w:shd w:val="clear" w:color="auto" w:fill="auto"/>
                  <w:noWrap/>
                </w:tcPr>
                <w:p w14:paraId="49D45067" w14:textId="77777777" w:rsidR="00942A9C" w:rsidRPr="00942A9C" w:rsidRDefault="00942A9C" w:rsidP="00942A9C"/>
              </w:tc>
              <w:tc>
                <w:tcPr>
                  <w:tcW w:w="4616" w:type="dxa"/>
                  <w:tcBorders>
                    <w:top w:val="nil"/>
                    <w:left w:val="nil"/>
                    <w:bottom w:val="nil"/>
                    <w:right w:val="nil"/>
                  </w:tcBorders>
                  <w:shd w:val="clear" w:color="auto" w:fill="auto"/>
                  <w:noWrap/>
                </w:tcPr>
                <w:p w14:paraId="711D6A5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0856D2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B9AAE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DEB7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405F7F" w14:textId="77777777" w:rsidR="00942A9C" w:rsidRPr="00942A9C" w:rsidRDefault="00942A9C" w:rsidP="00942A9C"/>
              </w:tc>
            </w:tr>
            <w:tr w:rsidR="00942A9C" w:rsidRPr="00942A9C" w14:paraId="13C2FC85" w14:textId="77777777" w:rsidTr="00942A9C">
              <w:trPr>
                <w:trHeight w:val="255"/>
              </w:trPr>
              <w:tc>
                <w:tcPr>
                  <w:tcW w:w="796" w:type="dxa"/>
                  <w:tcBorders>
                    <w:top w:val="nil"/>
                    <w:left w:val="nil"/>
                    <w:bottom w:val="nil"/>
                    <w:right w:val="nil"/>
                  </w:tcBorders>
                  <w:shd w:val="clear" w:color="auto" w:fill="auto"/>
                  <w:noWrap/>
                </w:tcPr>
                <w:p w14:paraId="333D31A5" w14:textId="77777777" w:rsidR="00942A9C" w:rsidRPr="00942A9C" w:rsidRDefault="00942A9C" w:rsidP="00942A9C">
                  <w:r w:rsidRPr="00942A9C">
                    <w:t>5/</w:t>
                  </w:r>
                </w:p>
              </w:tc>
              <w:tc>
                <w:tcPr>
                  <w:tcW w:w="4616" w:type="dxa"/>
                  <w:tcBorders>
                    <w:top w:val="nil"/>
                    <w:left w:val="nil"/>
                    <w:bottom w:val="nil"/>
                    <w:right w:val="nil"/>
                  </w:tcBorders>
                  <w:shd w:val="clear" w:color="auto" w:fill="auto"/>
                  <w:noWrap/>
                </w:tcPr>
                <w:p w14:paraId="4DA6661A" w14:textId="77777777" w:rsidR="00942A9C" w:rsidRPr="00942A9C" w:rsidRDefault="00942A9C" w:rsidP="00942A9C">
                  <w:r w:rsidRPr="00942A9C">
                    <w:t>1 - 4 sprata predliftovski hol S1</w:t>
                  </w:r>
                </w:p>
              </w:tc>
              <w:tc>
                <w:tcPr>
                  <w:tcW w:w="476" w:type="dxa"/>
                  <w:tcBorders>
                    <w:top w:val="nil"/>
                    <w:left w:val="nil"/>
                    <w:bottom w:val="nil"/>
                    <w:right w:val="nil"/>
                  </w:tcBorders>
                  <w:shd w:val="clear" w:color="auto" w:fill="auto"/>
                  <w:noWrap/>
                  <w:vAlign w:val="bottom"/>
                </w:tcPr>
                <w:p w14:paraId="03A7C126"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55A99024" w14:textId="77777777" w:rsidR="00942A9C" w:rsidRPr="00942A9C" w:rsidRDefault="00942A9C" w:rsidP="00942A9C">
                  <w:r w:rsidRPr="00942A9C">
                    <w:t>87,90</w:t>
                  </w:r>
                </w:p>
              </w:tc>
              <w:tc>
                <w:tcPr>
                  <w:tcW w:w="1076" w:type="dxa"/>
                  <w:tcBorders>
                    <w:top w:val="nil"/>
                    <w:left w:val="nil"/>
                    <w:bottom w:val="nil"/>
                    <w:right w:val="nil"/>
                  </w:tcBorders>
                  <w:shd w:val="clear" w:color="auto" w:fill="auto"/>
                  <w:noWrap/>
                  <w:vAlign w:val="bottom"/>
                </w:tcPr>
                <w:p w14:paraId="650B9D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B5852E" w14:textId="77777777" w:rsidR="00942A9C" w:rsidRPr="00942A9C" w:rsidRDefault="00942A9C" w:rsidP="00942A9C"/>
              </w:tc>
            </w:tr>
            <w:tr w:rsidR="00942A9C" w:rsidRPr="00942A9C" w14:paraId="0CAF6495" w14:textId="77777777" w:rsidTr="00942A9C">
              <w:trPr>
                <w:trHeight w:val="255"/>
              </w:trPr>
              <w:tc>
                <w:tcPr>
                  <w:tcW w:w="796" w:type="dxa"/>
                  <w:tcBorders>
                    <w:top w:val="nil"/>
                    <w:left w:val="nil"/>
                    <w:bottom w:val="nil"/>
                    <w:right w:val="nil"/>
                  </w:tcBorders>
                  <w:shd w:val="clear" w:color="auto" w:fill="auto"/>
                  <w:noWrap/>
                </w:tcPr>
                <w:p w14:paraId="3A5E46BE" w14:textId="77777777" w:rsidR="00942A9C" w:rsidRPr="00942A9C" w:rsidRDefault="00942A9C" w:rsidP="00942A9C">
                  <w:r w:rsidRPr="00942A9C">
                    <w:t>09-09</w:t>
                  </w:r>
                </w:p>
              </w:tc>
              <w:tc>
                <w:tcPr>
                  <w:tcW w:w="4616" w:type="dxa"/>
                  <w:tcBorders>
                    <w:top w:val="nil"/>
                    <w:left w:val="nil"/>
                    <w:bottom w:val="nil"/>
                    <w:right w:val="nil"/>
                  </w:tcBorders>
                  <w:shd w:val="clear" w:color="auto" w:fill="auto"/>
                  <w:noWrap/>
                </w:tcPr>
                <w:p w14:paraId="4DCCCB5A" w14:textId="77777777" w:rsidR="00942A9C" w:rsidRPr="00942A9C" w:rsidRDefault="00942A9C" w:rsidP="00942A9C">
                  <w:r w:rsidRPr="00942A9C">
                    <w:t xml:space="preserve">Isporuka i ugradnja venaca i kaskada od monolitnih gipskartonskih ploča za postavljanje rasvete debljine d=12,5 mm na </w:t>
                  </w:r>
                  <w:r w:rsidRPr="00942A9C">
                    <w:lastRenderedPageBreak/>
                    <w:t xml:space="preserve">sopstvenoj potkonstrukciji od pocinkovanih čeličnih CD i UD profila debljine 0,6 mm. Kaskade se ugrađuju oko spuštenih plafona, u svemu prema projektu enterijera.  Gipskartonske ploče se pričvršćuju dozvoljenim vijcima za potkonstrukciju. Obrada spojeva gipskartonskih ploča bandažiranjem, u svemu prema uputstvu proizvođača. Pozicija komplet pripremljena za molersko-farbarske radove. </w:t>
                  </w:r>
                </w:p>
              </w:tc>
              <w:tc>
                <w:tcPr>
                  <w:tcW w:w="476" w:type="dxa"/>
                  <w:tcBorders>
                    <w:top w:val="nil"/>
                    <w:left w:val="nil"/>
                    <w:bottom w:val="nil"/>
                    <w:right w:val="nil"/>
                  </w:tcBorders>
                  <w:shd w:val="clear" w:color="auto" w:fill="auto"/>
                  <w:noWrap/>
                  <w:vAlign w:val="bottom"/>
                </w:tcPr>
                <w:p w14:paraId="44A21D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600C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BC84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2C75C8" w14:textId="77777777" w:rsidR="00942A9C" w:rsidRPr="00942A9C" w:rsidRDefault="00942A9C" w:rsidP="00942A9C"/>
              </w:tc>
            </w:tr>
            <w:tr w:rsidR="00942A9C" w:rsidRPr="00942A9C" w14:paraId="6F8C3A4A" w14:textId="77777777" w:rsidTr="00942A9C">
              <w:trPr>
                <w:trHeight w:val="255"/>
              </w:trPr>
              <w:tc>
                <w:tcPr>
                  <w:tcW w:w="796" w:type="dxa"/>
                  <w:tcBorders>
                    <w:top w:val="nil"/>
                    <w:left w:val="nil"/>
                    <w:bottom w:val="nil"/>
                    <w:right w:val="nil"/>
                  </w:tcBorders>
                  <w:shd w:val="clear" w:color="auto" w:fill="auto"/>
                  <w:noWrap/>
                </w:tcPr>
                <w:p w14:paraId="3FB26353" w14:textId="77777777" w:rsidR="00942A9C" w:rsidRPr="00942A9C" w:rsidRDefault="00942A9C" w:rsidP="00942A9C"/>
              </w:tc>
              <w:tc>
                <w:tcPr>
                  <w:tcW w:w="4616" w:type="dxa"/>
                  <w:tcBorders>
                    <w:top w:val="nil"/>
                    <w:left w:val="nil"/>
                    <w:bottom w:val="nil"/>
                    <w:right w:val="nil"/>
                  </w:tcBorders>
                  <w:shd w:val="clear" w:color="auto" w:fill="auto"/>
                  <w:noWrap/>
                </w:tcPr>
                <w:p w14:paraId="39992DA9" w14:textId="77777777" w:rsidR="00942A9C" w:rsidRPr="00942A9C" w:rsidRDefault="00942A9C" w:rsidP="00942A9C">
                  <w:r w:rsidRPr="00942A9C">
                    <w:t>Pozicija obuhvata:</w:t>
                  </w:r>
                  <w:r w:rsidRPr="00942A9C">
                    <w:br/>
                    <w:t xml:space="preserve"> - bandažiranje spojeva  gipskartonskih ploča i pripremu za molersko-farbarske radove</w:t>
                  </w:r>
                  <w:r w:rsidRPr="00942A9C">
                    <w:br/>
                    <w:t xml:space="preserve"> - formiranje raznih denivelacija, kaskada i ostalih enterijerskih i elemenata potrebnih za montažu osvetljenja.</w:t>
                  </w:r>
                  <w:r w:rsidRPr="00942A9C">
                    <w:br/>
                    <w:t xml:space="preserve"> - formiranje svih otvora za rasvetu, ventilaciju i dr. Plafon spustiti na visinu prema projektu, mereno od međuspratne konstrukcije. Visina spuštanja ~ 41- 62cm. Ugradne svetiljke i ventilaciona oprema moraju biti kačeni posebno. U svemu ostalom važe odredbe opštih uslova. </w:t>
                  </w:r>
                </w:p>
              </w:tc>
              <w:tc>
                <w:tcPr>
                  <w:tcW w:w="476" w:type="dxa"/>
                  <w:tcBorders>
                    <w:top w:val="nil"/>
                    <w:left w:val="nil"/>
                    <w:bottom w:val="nil"/>
                    <w:right w:val="nil"/>
                  </w:tcBorders>
                  <w:shd w:val="clear" w:color="auto" w:fill="auto"/>
                  <w:noWrap/>
                  <w:vAlign w:val="bottom"/>
                </w:tcPr>
                <w:p w14:paraId="4479835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AF62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631C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3F82DE" w14:textId="77777777" w:rsidR="00942A9C" w:rsidRPr="00942A9C" w:rsidRDefault="00942A9C" w:rsidP="00942A9C"/>
              </w:tc>
            </w:tr>
            <w:tr w:rsidR="00942A9C" w:rsidRPr="00942A9C" w14:paraId="389BE4ED" w14:textId="77777777" w:rsidTr="00942A9C">
              <w:trPr>
                <w:trHeight w:val="255"/>
              </w:trPr>
              <w:tc>
                <w:tcPr>
                  <w:tcW w:w="796" w:type="dxa"/>
                  <w:tcBorders>
                    <w:top w:val="nil"/>
                    <w:left w:val="nil"/>
                    <w:bottom w:val="nil"/>
                    <w:right w:val="nil"/>
                  </w:tcBorders>
                  <w:shd w:val="clear" w:color="auto" w:fill="auto"/>
                  <w:noWrap/>
                </w:tcPr>
                <w:p w14:paraId="71A51933" w14:textId="77777777" w:rsidR="00942A9C" w:rsidRPr="00942A9C" w:rsidRDefault="00942A9C" w:rsidP="00942A9C"/>
              </w:tc>
              <w:tc>
                <w:tcPr>
                  <w:tcW w:w="4616" w:type="dxa"/>
                  <w:tcBorders>
                    <w:top w:val="nil"/>
                    <w:left w:val="nil"/>
                    <w:bottom w:val="nil"/>
                    <w:right w:val="nil"/>
                  </w:tcBorders>
                  <w:shd w:val="clear" w:color="auto" w:fill="auto"/>
                  <w:noWrap/>
                </w:tcPr>
                <w:p w14:paraId="65C49E27" w14:textId="77777777" w:rsidR="00942A9C" w:rsidRPr="00942A9C" w:rsidRDefault="00942A9C" w:rsidP="00942A9C">
                  <w:r w:rsidRPr="00942A9C">
                    <w:t xml:space="preserve">Jedinačnom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 Izvesti u svemu prema propisima za ovu vrstu radova. </w:t>
                  </w:r>
                </w:p>
              </w:tc>
              <w:tc>
                <w:tcPr>
                  <w:tcW w:w="476" w:type="dxa"/>
                  <w:tcBorders>
                    <w:top w:val="nil"/>
                    <w:left w:val="nil"/>
                    <w:bottom w:val="nil"/>
                    <w:right w:val="nil"/>
                  </w:tcBorders>
                  <w:shd w:val="clear" w:color="auto" w:fill="auto"/>
                  <w:noWrap/>
                  <w:vAlign w:val="bottom"/>
                </w:tcPr>
                <w:p w14:paraId="42F43C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B917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D3138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A0E5C6" w14:textId="77777777" w:rsidR="00942A9C" w:rsidRPr="00942A9C" w:rsidRDefault="00942A9C" w:rsidP="00942A9C"/>
              </w:tc>
            </w:tr>
            <w:tr w:rsidR="00942A9C" w:rsidRPr="00942A9C" w14:paraId="1469CF5B" w14:textId="77777777" w:rsidTr="00942A9C">
              <w:trPr>
                <w:trHeight w:val="255"/>
              </w:trPr>
              <w:tc>
                <w:tcPr>
                  <w:tcW w:w="796" w:type="dxa"/>
                  <w:tcBorders>
                    <w:top w:val="nil"/>
                    <w:left w:val="nil"/>
                    <w:bottom w:val="nil"/>
                    <w:right w:val="nil"/>
                  </w:tcBorders>
                  <w:shd w:val="clear" w:color="auto" w:fill="auto"/>
                  <w:noWrap/>
                </w:tcPr>
                <w:p w14:paraId="4FAA25A6" w14:textId="77777777" w:rsidR="00942A9C" w:rsidRPr="00942A9C" w:rsidRDefault="00942A9C" w:rsidP="00942A9C"/>
              </w:tc>
              <w:tc>
                <w:tcPr>
                  <w:tcW w:w="4616" w:type="dxa"/>
                  <w:tcBorders>
                    <w:top w:val="nil"/>
                    <w:left w:val="nil"/>
                    <w:bottom w:val="nil"/>
                    <w:right w:val="nil"/>
                  </w:tcBorders>
                  <w:shd w:val="clear" w:color="auto" w:fill="auto"/>
                  <w:noWrap/>
                </w:tcPr>
                <w:p w14:paraId="4D732B11" w14:textId="77777777" w:rsidR="00942A9C" w:rsidRPr="00942A9C" w:rsidRDefault="00942A9C" w:rsidP="00942A9C">
                  <w:r w:rsidRPr="00942A9C">
                    <w:t>Obračun po m2, sve kompletno sa potrebnom radnom skelom.</w:t>
                  </w:r>
                </w:p>
              </w:tc>
              <w:tc>
                <w:tcPr>
                  <w:tcW w:w="476" w:type="dxa"/>
                  <w:tcBorders>
                    <w:top w:val="nil"/>
                    <w:left w:val="nil"/>
                    <w:bottom w:val="nil"/>
                    <w:right w:val="nil"/>
                  </w:tcBorders>
                  <w:shd w:val="clear" w:color="auto" w:fill="auto"/>
                  <w:noWrap/>
                  <w:vAlign w:val="bottom"/>
                </w:tcPr>
                <w:p w14:paraId="56481C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7054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54AB1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35938A" w14:textId="77777777" w:rsidR="00942A9C" w:rsidRPr="00942A9C" w:rsidRDefault="00942A9C" w:rsidP="00942A9C"/>
              </w:tc>
            </w:tr>
            <w:tr w:rsidR="00942A9C" w:rsidRPr="00942A9C" w14:paraId="5FA131B0" w14:textId="77777777" w:rsidTr="00942A9C">
              <w:trPr>
                <w:trHeight w:val="255"/>
              </w:trPr>
              <w:tc>
                <w:tcPr>
                  <w:tcW w:w="796" w:type="dxa"/>
                  <w:tcBorders>
                    <w:top w:val="nil"/>
                    <w:left w:val="nil"/>
                    <w:bottom w:val="nil"/>
                    <w:right w:val="nil"/>
                  </w:tcBorders>
                  <w:shd w:val="clear" w:color="auto" w:fill="auto"/>
                  <w:noWrap/>
                </w:tcPr>
                <w:p w14:paraId="3A448EB4"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73237584" w14:textId="77777777" w:rsidR="00942A9C" w:rsidRPr="00942A9C" w:rsidRDefault="00942A9C" w:rsidP="00942A9C">
                  <w:r w:rsidRPr="00942A9C">
                    <w:t>Hodnici,kancelarije, čajne kuhinje, prost. za pušenje</w:t>
                  </w:r>
                </w:p>
              </w:tc>
              <w:tc>
                <w:tcPr>
                  <w:tcW w:w="476" w:type="dxa"/>
                  <w:tcBorders>
                    <w:top w:val="nil"/>
                    <w:left w:val="nil"/>
                    <w:bottom w:val="nil"/>
                    <w:right w:val="nil"/>
                  </w:tcBorders>
                  <w:shd w:val="clear" w:color="auto" w:fill="auto"/>
                  <w:noWrap/>
                  <w:vAlign w:val="bottom"/>
                </w:tcPr>
                <w:p w14:paraId="326038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7391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9E82B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0AC12A" w14:textId="77777777" w:rsidR="00942A9C" w:rsidRPr="00942A9C" w:rsidRDefault="00942A9C" w:rsidP="00942A9C"/>
              </w:tc>
            </w:tr>
            <w:tr w:rsidR="00942A9C" w:rsidRPr="00942A9C" w14:paraId="4FF3B280" w14:textId="77777777" w:rsidTr="00942A9C">
              <w:trPr>
                <w:trHeight w:val="255"/>
              </w:trPr>
              <w:tc>
                <w:tcPr>
                  <w:tcW w:w="796" w:type="dxa"/>
                  <w:tcBorders>
                    <w:top w:val="nil"/>
                    <w:left w:val="nil"/>
                    <w:bottom w:val="nil"/>
                    <w:right w:val="nil"/>
                  </w:tcBorders>
                  <w:shd w:val="clear" w:color="auto" w:fill="auto"/>
                  <w:noWrap/>
                </w:tcPr>
                <w:p w14:paraId="45FC0714" w14:textId="77777777" w:rsidR="00942A9C" w:rsidRPr="00942A9C" w:rsidRDefault="00942A9C" w:rsidP="00942A9C"/>
              </w:tc>
              <w:tc>
                <w:tcPr>
                  <w:tcW w:w="4616" w:type="dxa"/>
                  <w:tcBorders>
                    <w:top w:val="nil"/>
                    <w:left w:val="nil"/>
                    <w:bottom w:val="nil"/>
                    <w:right w:val="nil"/>
                  </w:tcBorders>
                  <w:shd w:val="clear" w:color="auto" w:fill="auto"/>
                  <w:noWrap/>
                </w:tcPr>
                <w:p w14:paraId="70A85172" w14:textId="77777777" w:rsidR="00942A9C" w:rsidRPr="00942A9C" w:rsidRDefault="00942A9C" w:rsidP="00942A9C">
                  <w:r w:rsidRPr="00942A9C">
                    <w:t>RŠ 21cm</w:t>
                  </w:r>
                </w:p>
              </w:tc>
              <w:tc>
                <w:tcPr>
                  <w:tcW w:w="476" w:type="dxa"/>
                  <w:tcBorders>
                    <w:top w:val="nil"/>
                    <w:left w:val="nil"/>
                    <w:bottom w:val="nil"/>
                    <w:right w:val="nil"/>
                  </w:tcBorders>
                  <w:shd w:val="clear" w:color="auto" w:fill="auto"/>
                  <w:noWrap/>
                  <w:vAlign w:val="bottom"/>
                </w:tcPr>
                <w:p w14:paraId="044971B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09B1660" w14:textId="77777777" w:rsidR="00942A9C" w:rsidRPr="00942A9C" w:rsidRDefault="00942A9C" w:rsidP="00942A9C">
                  <w:r w:rsidRPr="00942A9C">
                    <w:t>0,90</w:t>
                  </w:r>
                </w:p>
              </w:tc>
              <w:tc>
                <w:tcPr>
                  <w:tcW w:w="1076" w:type="dxa"/>
                  <w:tcBorders>
                    <w:top w:val="nil"/>
                    <w:left w:val="nil"/>
                    <w:bottom w:val="nil"/>
                    <w:right w:val="nil"/>
                  </w:tcBorders>
                  <w:shd w:val="clear" w:color="auto" w:fill="auto"/>
                  <w:noWrap/>
                  <w:vAlign w:val="bottom"/>
                </w:tcPr>
                <w:p w14:paraId="28B625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C9D4C0" w14:textId="77777777" w:rsidR="00942A9C" w:rsidRPr="00942A9C" w:rsidRDefault="00942A9C" w:rsidP="00942A9C"/>
              </w:tc>
            </w:tr>
            <w:tr w:rsidR="00942A9C" w:rsidRPr="00942A9C" w14:paraId="6241294C" w14:textId="77777777" w:rsidTr="00942A9C">
              <w:trPr>
                <w:trHeight w:val="255"/>
              </w:trPr>
              <w:tc>
                <w:tcPr>
                  <w:tcW w:w="796" w:type="dxa"/>
                  <w:tcBorders>
                    <w:top w:val="nil"/>
                    <w:left w:val="nil"/>
                    <w:bottom w:val="nil"/>
                    <w:right w:val="nil"/>
                  </w:tcBorders>
                  <w:shd w:val="clear" w:color="auto" w:fill="auto"/>
                  <w:noWrap/>
                </w:tcPr>
                <w:p w14:paraId="5313AFF1" w14:textId="77777777" w:rsidR="00942A9C" w:rsidRPr="00942A9C" w:rsidRDefault="00942A9C" w:rsidP="00942A9C"/>
              </w:tc>
              <w:tc>
                <w:tcPr>
                  <w:tcW w:w="4616" w:type="dxa"/>
                  <w:tcBorders>
                    <w:top w:val="nil"/>
                    <w:left w:val="nil"/>
                    <w:bottom w:val="nil"/>
                    <w:right w:val="nil"/>
                  </w:tcBorders>
                  <w:shd w:val="clear" w:color="auto" w:fill="auto"/>
                  <w:noWrap/>
                </w:tcPr>
                <w:p w14:paraId="3551896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41191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0EA8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6EFCE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E9968A" w14:textId="77777777" w:rsidR="00942A9C" w:rsidRPr="00942A9C" w:rsidRDefault="00942A9C" w:rsidP="00942A9C"/>
              </w:tc>
            </w:tr>
            <w:tr w:rsidR="00942A9C" w:rsidRPr="00942A9C" w14:paraId="0F9B9F4F" w14:textId="77777777" w:rsidTr="00942A9C">
              <w:trPr>
                <w:trHeight w:val="255"/>
              </w:trPr>
              <w:tc>
                <w:tcPr>
                  <w:tcW w:w="796" w:type="dxa"/>
                  <w:tcBorders>
                    <w:top w:val="nil"/>
                    <w:left w:val="nil"/>
                    <w:bottom w:val="nil"/>
                    <w:right w:val="nil"/>
                  </w:tcBorders>
                  <w:shd w:val="clear" w:color="auto" w:fill="auto"/>
                  <w:noWrap/>
                </w:tcPr>
                <w:p w14:paraId="78DA4643" w14:textId="77777777" w:rsidR="00942A9C" w:rsidRPr="00942A9C" w:rsidRDefault="00942A9C" w:rsidP="00942A9C"/>
              </w:tc>
              <w:tc>
                <w:tcPr>
                  <w:tcW w:w="4616" w:type="dxa"/>
                  <w:tcBorders>
                    <w:top w:val="nil"/>
                    <w:left w:val="nil"/>
                    <w:bottom w:val="nil"/>
                    <w:right w:val="nil"/>
                  </w:tcBorders>
                  <w:shd w:val="clear" w:color="auto" w:fill="auto"/>
                  <w:noWrap/>
                </w:tcPr>
                <w:p w14:paraId="68C669A1" w14:textId="77777777" w:rsidR="00942A9C" w:rsidRPr="00942A9C" w:rsidRDefault="00942A9C" w:rsidP="00942A9C">
                  <w:r w:rsidRPr="00942A9C">
                    <w:t>RŠ 24cm</w:t>
                  </w:r>
                </w:p>
              </w:tc>
              <w:tc>
                <w:tcPr>
                  <w:tcW w:w="476" w:type="dxa"/>
                  <w:tcBorders>
                    <w:top w:val="nil"/>
                    <w:left w:val="nil"/>
                    <w:bottom w:val="nil"/>
                    <w:right w:val="nil"/>
                  </w:tcBorders>
                  <w:shd w:val="clear" w:color="auto" w:fill="auto"/>
                  <w:noWrap/>
                  <w:vAlign w:val="bottom"/>
                </w:tcPr>
                <w:p w14:paraId="1ECF37E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EA080C6" w14:textId="77777777" w:rsidR="00942A9C" w:rsidRPr="00942A9C" w:rsidRDefault="00942A9C" w:rsidP="00942A9C">
                  <w:r w:rsidRPr="00942A9C">
                    <w:t>1,10</w:t>
                  </w:r>
                </w:p>
              </w:tc>
              <w:tc>
                <w:tcPr>
                  <w:tcW w:w="1076" w:type="dxa"/>
                  <w:tcBorders>
                    <w:top w:val="nil"/>
                    <w:left w:val="nil"/>
                    <w:bottom w:val="nil"/>
                    <w:right w:val="nil"/>
                  </w:tcBorders>
                  <w:shd w:val="clear" w:color="auto" w:fill="auto"/>
                  <w:noWrap/>
                  <w:vAlign w:val="bottom"/>
                </w:tcPr>
                <w:p w14:paraId="3E78D5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CB53AC0" w14:textId="77777777" w:rsidR="00942A9C" w:rsidRPr="00942A9C" w:rsidRDefault="00942A9C" w:rsidP="00942A9C"/>
              </w:tc>
            </w:tr>
            <w:tr w:rsidR="00942A9C" w:rsidRPr="00942A9C" w14:paraId="1D12868F" w14:textId="77777777" w:rsidTr="00942A9C">
              <w:trPr>
                <w:trHeight w:val="255"/>
              </w:trPr>
              <w:tc>
                <w:tcPr>
                  <w:tcW w:w="796" w:type="dxa"/>
                  <w:tcBorders>
                    <w:top w:val="nil"/>
                    <w:left w:val="nil"/>
                    <w:bottom w:val="nil"/>
                    <w:right w:val="nil"/>
                  </w:tcBorders>
                  <w:shd w:val="clear" w:color="auto" w:fill="auto"/>
                  <w:noWrap/>
                </w:tcPr>
                <w:p w14:paraId="603B5F15" w14:textId="77777777" w:rsidR="00942A9C" w:rsidRPr="00942A9C" w:rsidRDefault="00942A9C" w:rsidP="00942A9C"/>
              </w:tc>
              <w:tc>
                <w:tcPr>
                  <w:tcW w:w="4616" w:type="dxa"/>
                  <w:tcBorders>
                    <w:top w:val="nil"/>
                    <w:left w:val="nil"/>
                    <w:bottom w:val="nil"/>
                    <w:right w:val="nil"/>
                  </w:tcBorders>
                  <w:shd w:val="clear" w:color="auto" w:fill="auto"/>
                  <w:noWrap/>
                </w:tcPr>
                <w:p w14:paraId="60BB8A1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5AE3A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F6C5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147C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FDEA4D" w14:textId="77777777" w:rsidR="00942A9C" w:rsidRPr="00942A9C" w:rsidRDefault="00942A9C" w:rsidP="00942A9C"/>
              </w:tc>
            </w:tr>
            <w:tr w:rsidR="00942A9C" w:rsidRPr="00942A9C" w14:paraId="0210E34D" w14:textId="77777777" w:rsidTr="00942A9C">
              <w:trPr>
                <w:trHeight w:val="255"/>
              </w:trPr>
              <w:tc>
                <w:tcPr>
                  <w:tcW w:w="796" w:type="dxa"/>
                  <w:tcBorders>
                    <w:top w:val="nil"/>
                    <w:left w:val="nil"/>
                    <w:bottom w:val="nil"/>
                    <w:right w:val="nil"/>
                  </w:tcBorders>
                  <w:shd w:val="clear" w:color="auto" w:fill="auto"/>
                  <w:noWrap/>
                </w:tcPr>
                <w:p w14:paraId="6AC0D5B7" w14:textId="77777777" w:rsidR="00942A9C" w:rsidRPr="00942A9C" w:rsidRDefault="00942A9C" w:rsidP="00942A9C"/>
              </w:tc>
              <w:tc>
                <w:tcPr>
                  <w:tcW w:w="4616" w:type="dxa"/>
                  <w:tcBorders>
                    <w:top w:val="nil"/>
                    <w:left w:val="nil"/>
                    <w:bottom w:val="nil"/>
                    <w:right w:val="nil"/>
                  </w:tcBorders>
                  <w:shd w:val="clear" w:color="auto" w:fill="auto"/>
                  <w:noWrap/>
                </w:tcPr>
                <w:p w14:paraId="02D3CF69" w14:textId="77777777" w:rsidR="00942A9C" w:rsidRPr="00942A9C" w:rsidRDefault="00942A9C" w:rsidP="00942A9C">
                  <w:r w:rsidRPr="00942A9C">
                    <w:t>RŠ 27cm</w:t>
                  </w:r>
                </w:p>
              </w:tc>
              <w:tc>
                <w:tcPr>
                  <w:tcW w:w="476" w:type="dxa"/>
                  <w:tcBorders>
                    <w:top w:val="nil"/>
                    <w:left w:val="nil"/>
                    <w:bottom w:val="nil"/>
                    <w:right w:val="nil"/>
                  </w:tcBorders>
                  <w:shd w:val="clear" w:color="auto" w:fill="auto"/>
                  <w:noWrap/>
                  <w:vAlign w:val="bottom"/>
                </w:tcPr>
                <w:p w14:paraId="12C8A14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5DFC1C4" w14:textId="77777777" w:rsidR="00942A9C" w:rsidRPr="00942A9C" w:rsidRDefault="00942A9C" w:rsidP="00942A9C">
                  <w:r w:rsidRPr="00942A9C">
                    <w:t>1,40</w:t>
                  </w:r>
                </w:p>
              </w:tc>
              <w:tc>
                <w:tcPr>
                  <w:tcW w:w="1076" w:type="dxa"/>
                  <w:tcBorders>
                    <w:top w:val="nil"/>
                    <w:left w:val="nil"/>
                    <w:bottom w:val="nil"/>
                    <w:right w:val="nil"/>
                  </w:tcBorders>
                  <w:shd w:val="clear" w:color="auto" w:fill="auto"/>
                  <w:noWrap/>
                  <w:vAlign w:val="bottom"/>
                </w:tcPr>
                <w:p w14:paraId="641943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46755B" w14:textId="77777777" w:rsidR="00942A9C" w:rsidRPr="00942A9C" w:rsidRDefault="00942A9C" w:rsidP="00942A9C"/>
              </w:tc>
            </w:tr>
            <w:tr w:rsidR="00942A9C" w:rsidRPr="00942A9C" w14:paraId="080B8423" w14:textId="77777777" w:rsidTr="00942A9C">
              <w:trPr>
                <w:trHeight w:val="255"/>
              </w:trPr>
              <w:tc>
                <w:tcPr>
                  <w:tcW w:w="796" w:type="dxa"/>
                  <w:tcBorders>
                    <w:top w:val="nil"/>
                    <w:left w:val="nil"/>
                    <w:bottom w:val="nil"/>
                    <w:right w:val="nil"/>
                  </w:tcBorders>
                  <w:shd w:val="clear" w:color="auto" w:fill="auto"/>
                  <w:noWrap/>
                </w:tcPr>
                <w:p w14:paraId="5CECC023" w14:textId="77777777" w:rsidR="00942A9C" w:rsidRPr="00942A9C" w:rsidRDefault="00942A9C" w:rsidP="00942A9C"/>
              </w:tc>
              <w:tc>
                <w:tcPr>
                  <w:tcW w:w="4616" w:type="dxa"/>
                  <w:tcBorders>
                    <w:top w:val="nil"/>
                    <w:left w:val="nil"/>
                    <w:bottom w:val="nil"/>
                    <w:right w:val="nil"/>
                  </w:tcBorders>
                  <w:shd w:val="clear" w:color="auto" w:fill="auto"/>
                  <w:noWrap/>
                </w:tcPr>
                <w:p w14:paraId="0193DD4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09CC0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82F1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822B1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BBA73D" w14:textId="77777777" w:rsidR="00942A9C" w:rsidRPr="00942A9C" w:rsidRDefault="00942A9C" w:rsidP="00942A9C"/>
              </w:tc>
            </w:tr>
            <w:tr w:rsidR="00942A9C" w:rsidRPr="00942A9C" w14:paraId="59EBB43D" w14:textId="77777777" w:rsidTr="00942A9C">
              <w:trPr>
                <w:trHeight w:val="255"/>
              </w:trPr>
              <w:tc>
                <w:tcPr>
                  <w:tcW w:w="796" w:type="dxa"/>
                  <w:tcBorders>
                    <w:top w:val="nil"/>
                    <w:left w:val="nil"/>
                    <w:bottom w:val="nil"/>
                    <w:right w:val="nil"/>
                  </w:tcBorders>
                  <w:shd w:val="clear" w:color="auto" w:fill="auto"/>
                  <w:noWrap/>
                </w:tcPr>
                <w:p w14:paraId="3CD8F64D" w14:textId="77777777" w:rsidR="00942A9C" w:rsidRPr="00942A9C" w:rsidRDefault="00942A9C" w:rsidP="00942A9C"/>
              </w:tc>
              <w:tc>
                <w:tcPr>
                  <w:tcW w:w="4616" w:type="dxa"/>
                  <w:tcBorders>
                    <w:top w:val="nil"/>
                    <w:left w:val="nil"/>
                    <w:bottom w:val="nil"/>
                    <w:right w:val="nil"/>
                  </w:tcBorders>
                  <w:shd w:val="clear" w:color="auto" w:fill="auto"/>
                  <w:noWrap/>
                </w:tcPr>
                <w:p w14:paraId="6A6DBBAA" w14:textId="77777777" w:rsidR="00942A9C" w:rsidRPr="00942A9C" w:rsidRDefault="00942A9C" w:rsidP="00942A9C">
                  <w:r w:rsidRPr="00942A9C">
                    <w:t>RŠ 30cm</w:t>
                  </w:r>
                </w:p>
              </w:tc>
              <w:tc>
                <w:tcPr>
                  <w:tcW w:w="476" w:type="dxa"/>
                  <w:tcBorders>
                    <w:top w:val="nil"/>
                    <w:left w:val="nil"/>
                    <w:bottom w:val="nil"/>
                    <w:right w:val="nil"/>
                  </w:tcBorders>
                  <w:shd w:val="clear" w:color="auto" w:fill="auto"/>
                  <w:noWrap/>
                  <w:vAlign w:val="bottom"/>
                </w:tcPr>
                <w:p w14:paraId="0EC564D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5BA5E27" w14:textId="77777777" w:rsidR="00942A9C" w:rsidRPr="00942A9C" w:rsidRDefault="00942A9C" w:rsidP="00942A9C">
                  <w:r w:rsidRPr="00942A9C">
                    <w:t>2,60</w:t>
                  </w:r>
                </w:p>
              </w:tc>
              <w:tc>
                <w:tcPr>
                  <w:tcW w:w="1076" w:type="dxa"/>
                  <w:tcBorders>
                    <w:top w:val="nil"/>
                    <w:left w:val="nil"/>
                    <w:bottom w:val="nil"/>
                    <w:right w:val="nil"/>
                  </w:tcBorders>
                  <w:shd w:val="clear" w:color="auto" w:fill="auto"/>
                  <w:noWrap/>
                  <w:vAlign w:val="bottom"/>
                </w:tcPr>
                <w:p w14:paraId="19BAD4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653D41" w14:textId="77777777" w:rsidR="00942A9C" w:rsidRPr="00942A9C" w:rsidRDefault="00942A9C" w:rsidP="00942A9C"/>
              </w:tc>
            </w:tr>
            <w:tr w:rsidR="00942A9C" w:rsidRPr="00942A9C" w14:paraId="7DAFA874" w14:textId="77777777" w:rsidTr="00942A9C">
              <w:trPr>
                <w:trHeight w:val="255"/>
              </w:trPr>
              <w:tc>
                <w:tcPr>
                  <w:tcW w:w="796" w:type="dxa"/>
                  <w:tcBorders>
                    <w:top w:val="nil"/>
                    <w:left w:val="nil"/>
                    <w:bottom w:val="nil"/>
                    <w:right w:val="nil"/>
                  </w:tcBorders>
                  <w:shd w:val="clear" w:color="auto" w:fill="auto"/>
                  <w:noWrap/>
                </w:tcPr>
                <w:p w14:paraId="426E68E5" w14:textId="77777777" w:rsidR="00942A9C" w:rsidRPr="00942A9C" w:rsidRDefault="00942A9C" w:rsidP="00942A9C"/>
              </w:tc>
              <w:tc>
                <w:tcPr>
                  <w:tcW w:w="4616" w:type="dxa"/>
                  <w:tcBorders>
                    <w:top w:val="nil"/>
                    <w:left w:val="nil"/>
                    <w:bottom w:val="nil"/>
                    <w:right w:val="nil"/>
                  </w:tcBorders>
                  <w:shd w:val="clear" w:color="auto" w:fill="auto"/>
                  <w:noWrap/>
                </w:tcPr>
                <w:p w14:paraId="20BADFC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C278C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51F8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ADB6A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44BA67" w14:textId="77777777" w:rsidR="00942A9C" w:rsidRPr="00942A9C" w:rsidRDefault="00942A9C" w:rsidP="00942A9C"/>
              </w:tc>
            </w:tr>
            <w:tr w:rsidR="00942A9C" w:rsidRPr="00942A9C" w14:paraId="55828DF4" w14:textId="77777777" w:rsidTr="00942A9C">
              <w:trPr>
                <w:trHeight w:val="255"/>
              </w:trPr>
              <w:tc>
                <w:tcPr>
                  <w:tcW w:w="796" w:type="dxa"/>
                  <w:tcBorders>
                    <w:top w:val="nil"/>
                    <w:left w:val="nil"/>
                    <w:bottom w:val="nil"/>
                    <w:right w:val="nil"/>
                  </w:tcBorders>
                  <w:shd w:val="clear" w:color="auto" w:fill="auto"/>
                  <w:noWrap/>
                </w:tcPr>
                <w:p w14:paraId="56DE5C55" w14:textId="77777777" w:rsidR="00942A9C" w:rsidRPr="00942A9C" w:rsidRDefault="00942A9C" w:rsidP="00942A9C"/>
              </w:tc>
              <w:tc>
                <w:tcPr>
                  <w:tcW w:w="4616" w:type="dxa"/>
                  <w:tcBorders>
                    <w:top w:val="nil"/>
                    <w:left w:val="nil"/>
                    <w:bottom w:val="nil"/>
                    <w:right w:val="nil"/>
                  </w:tcBorders>
                  <w:shd w:val="clear" w:color="auto" w:fill="auto"/>
                  <w:noWrap/>
                </w:tcPr>
                <w:p w14:paraId="2B88FBD3" w14:textId="77777777" w:rsidR="00942A9C" w:rsidRPr="00942A9C" w:rsidRDefault="00942A9C" w:rsidP="00942A9C">
                  <w:r w:rsidRPr="00942A9C">
                    <w:t>RŠ 36cm</w:t>
                  </w:r>
                </w:p>
              </w:tc>
              <w:tc>
                <w:tcPr>
                  <w:tcW w:w="476" w:type="dxa"/>
                  <w:tcBorders>
                    <w:top w:val="nil"/>
                    <w:left w:val="nil"/>
                    <w:bottom w:val="nil"/>
                    <w:right w:val="nil"/>
                  </w:tcBorders>
                  <w:shd w:val="clear" w:color="auto" w:fill="auto"/>
                  <w:noWrap/>
                  <w:vAlign w:val="bottom"/>
                </w:tcPr>
                <w:p w14:paraId="4131AA6A"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9637967" w14:textId="77777777" w:rsidR="00942A9C" w:rsidRPr="00942A9C" w:rsidRDefault="00942A9C" w:rsidP="00942A9C">
                  <w:r w:rsidRPr="00942A9C">
                    <w:t>1,30</w:t>
                  </w:r>
                </w:p>
              </w:tc>
              <w:tc>
                <w:tcPr>
                  <w:tcW w:w="1076" w:type="dxa"/>
                  <w:tcBorders>
                    <w:top w:val="nil"/>
                    <w:left w:val="nil"/>
                    <w:bottom w:val="nil"/>
                    <w:right w:val="nil"/>
                  </w:tcBorders>
                  <w:shd w:val="clear" w:color="auto" w:fill="auto"/>
                  <w:noWrap/>
                  <w:vAlign w:val="bottom"/>
                </w:tcPr>
                <w:p w14:paraId="6835368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7A28F8" w14:textId="77777777" w:rsidR="00942A9C" w:rsidRPr="00942A9C" w:rsidRDefault="00942A9C" w:rsidP="00942A9C"/>
              </w:tc>
            </w:tr>
            <w:tr w:rsidR="00942A9C" w:rsidRPr="00942A9C" w14:paraId="4FFBA5EF" w14:textId="77777777" w:rsidTr="00942A9C">
              <w:trPr>
                <w:trHeight w:val="255"/>
              </w:trPr>
              <w:tc>
                <w:tcPr>
                  <w:tcW w:w="796" w:type="dxa"/>
                  <w:tcBorders>
                    <w:top w:val="nil"/>
                    <w:left w:val="nil"/>
                    <w:bottom w:val="nil"/>
                    <w:right w:val="nil"/>
                  </w:tcBorders>
                  <w:shd w:val="clear" w:color="auto" w:fill="auto"/>
                  <w:noWrap/>
                </w:tcPr>
                <w:p w14:paraId="0C8CBE02" w14:textId="77777777" w:rsidR="00942A9C" w:rsidRPr="00942A9C" w:rsidRDefault="00942A9C" w:rsidP="00942A9C"/>
              </w:tc>
              <w:tc>
                <w:tcPr>
                  <w:tcW w:w="4616" w:type="dxa"/>
                  <w:tcBorders>
                    <w:top w:val="nil"/>
                    <w:left w:val="nil"/>
                    <w:bottom w:val="nil"/>
                    <w:right w:val="nil"/>
                  </w:tcBorders>
                  <w:shd w:val="clear" w:color="auto" w:fill="auto"/>
                  <w:noWrap/>
                </w:tcPr>
                <w:p w14:paraId="0E62099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21624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8C6C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3613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A026C2" w14:textId="77777777" w:rsidR="00942A9C" w:rsidRPr="00942A9C" w:rsidRDefault="00942A9C" w:rsidP="00942A9C"/>
              </w:tc>
            </w:tr>
            <w:tr w:rsidR="00942A9C" w:rsidRPr="00942A9C" w14:paraId="673423DB" w14:textId="77777777" w:rsidTr="00942A9C">
              <w:trPr>
                <w:trHeight w:val="255"/>
              </w:trPr>
              <w:tc>
                <w:tcPr>
                  <w:tcW w:w="796" w:type="dxa"/>
                  <w:tcBorders>
                    <w:top w:val="nil"/>
                    <w:left w:val="nil"/>
                    <w:bottom w:val="nil"/>
                    <w:right w:val="nil"/>
                  </w:tcBorders>
                  <w:shd w:val="clear" w:color="auto" w:fill="auto"/>
                  <w:noWrap/>
                </w:tcPr>
                <w:p w14:paraId="0419AA47" w14:textId="77777777" w:rsidR="00942A9C" w:rsidRPr="00942A9C" w:rsidRDefault="00942A9C" w:rsidP="00942A9C"/>
              </w:tc>
              <w:tc>
                <w:tcPr>
                  <w:tcW w:w="4616" w:type="dxa"/>
                  <w:tcBorders>
                    <w:top w:val="nil"/>
                    <w:left w:val="nil"/>
                    <w:bottom w:val="nil"/>
                    <w:right w:val="nil"/>
                  </w:tcBorders>
                  <w:shd w:val="clear" w:color="auto" w:fill="auto"/>
                  <w:noWrap/>
                </w:tcPr>
                <w:p w14:paraId="67A62136" w14:textId="77777777" w:rsidR="00942A9C" w:rsidRPr="00942A9C" w:rsidRDefault="00942A9C" w:rsidP="00942A9C">
                  <w:r w:rsidRPr="00942A9C">
                    <w:t>RŠ 37cm</w:t>
                  </w:r>
                </w:p>
              </w:tc>
              <w:tc>
                <w:tcPr>
                  <w:tcW w:w="476" w:type="dxa"/>
                  <w:tcBorders>
                    <w:top w:val="nil"/>
                    <w:left w:val="nil"/>
                    <w:bottom w:val="nil"/>
                    <w:right w:val="nil"/>
                  </w:tcBorders>
                  <w:shd w:val="clear" w:color="auto" w:fill="auto"/>
                  <w:noWrap/>
                  <w:vAlign w:val="bottom"/>
                </w:tcPr>
                <w:p w14:paraId="6B54F00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4892D76" w14:textId="77777777" w:rsidR="00942A9C" w:rsidRPr="00942A9C" w:rsidRDefault="00942A9C" w:rsidP="00942A9C">
                  <w:r w:rsidRPr="00942A9C">
                    <w:t>3,90</w:t>
                  </w:r>
                </w:p>
              </w:tc>
              <w:tc>
                <w:tcPr>
                  <w:tcW w:w="1076" w:type="dxa"/>
                  <w:tcBorders>
                    <w:top w:val="nil"/>
                    <w:left w:val="nil"/>
                    <w:bottom w:val="nil"/>
                    <w:right w:val="nil"/>
                  </w:tcBorders>
                  <w:shd w:val="clear" w:color="auto" w:fill="auto"/>
                  <w:noWrap/>
                  <w:vAlign w:val="bottom"/>
                </w:tcPr>
                <w:p w14:paraId="0DA1D7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D5C004" w14:textId="77777777" w:rsidR="00942A9C" w:rsidRPr="00942A9C" w:rsidRDefault="00942A9C" w:rsidP="00942A9C"/>
              </w:tc>
            </w:tr>
            <w:tr w:rsidR="00942A9C" w:rsidRPr="00942A9C" w14:paraId="2EEF6166" w14:textId="77777777" w:rsidTr="00942A9C">
              <w:trPr>
                <w:trHeight w:val="255"/>
              </w:trPr>
              <w:tc>
                <w:tcPr>
                  <w:tcW w:w="796" w:type="dxa"/>
                  <w:tcBorders>
                    <w:top w:val="nil"/>
                    <w:left w:val="nil"/>
                    <w:bottom w:val="nil"/>
                    <w:right w:val="nil"/>
                  </w:tcBorders>
                  <w:shd w:val="clear" w:color="auto" w:fill="auto"/>
                  <w:noWrap/>
                </w:tcPr>
                <w:p w14:paraId="5650708F" w14:textId="77777777" w:rsidR="00942A9C" w:rsidRPr="00942A9C" w:rsidRDefault="00942A9C" w:rsidP="00942A9C"/>
              </w:tc>
              <w:tc>
                <w:tcPr>
                  <w:tcW w:w="4616" w:type="dxa"/>
                  <w:tcBorders>
                    <w:top w:val="nil"/>
                    <w:left w:val="nil"/>
                    <w:bottom w:val="nil"/>
                    <w:right w:val="nil"/>
                  </w:tcBorders>
                  <w:shd w:val="clear" w:color="auto" w:fill="auto"/>
                  <w:noWrap/>
                </w:tcPr>
                <w:p w14:paraId="66FAFC4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5AD4A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080D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0AAE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DD5AC1" w14:textId="77777777" w:rsidR="00942A9C" w:rsidRPr="00942A9C" w:rsidRDefault="00942A9C" w:rsidP="00942A9C"/>
              </w:tc>
            </w:tr>
            <w:tr w:rsidR="00942A9C" w:rsidRPr="00942A9C" w14:paraId="662AFE91" w14:textId="77777777" w:rsidTr="00942A9C">
              <w:trPr>
                <w:trHeight w:val="255"/>
              </w:trPr>
              <w:tc>
                <w:tcPr>
                  <w:tcW w:w="796" w:type="dxa"/>
                  <w:tcBorders>
                    <w:top w:val="nil"/>
                    <w:left w:val="nil"/>
                    <w:bottom w:val="nil"/>
                    <w:right w:val="nil"/>
                  </w:tcBorders>
                  <w:shd w:val="clear" w:color="auto" w:fill="auto"/>
                  <w:noWrap/>
                </w:tcPr>
                <w:p w14:paraId="3078643E" w14:textId="77777777" w:rsidR="00942A9C" w:rsidRPr="00942A9C" w:rsidRDefault="00942A9C" w:rsidP="00942A9C"/>
              </w:tc>
              <w:tc>
                <w:tcPr>
                  <w:tcW w:w="4616" w:type="dxa"/>
                  <w:tcBorders>
                    <w:top w:val="nil"/>
                    <w:left w:val="nil"/>
                    <w:bottom w:val="nil"/>
                    <w:right w:val="nil"/>
                  </w:tcBorders>
                  <w:shd w:val="clear" w:color="auto" w:fill="auto"/>
                  <w:noWrap/>
                </w:tcPr>
                <w:p w14:paraId="15AA5E5E" w14:textId="77777777" w:rsidR="00942A9C" w:rsidRPr="00942A9C" w:rsidRDefault="00942A9C" w:rsidP="00942A9C">
                  <w:r w:rsidRPr="00942A9C">
                    <w:t>RŠ 38cm</w:t>
                  </w:r>
                </w:p>
              </w:tc>
              <w:tc>
                <w:tcPr>
                  <w:tcW w:w="476" w:type="dxa"/>
                  <w:tcBorders>
                    <w:top w:val="nil"/>
                    <w:left w:val="nil"/>
                    <w:bottom w:val="nil"/>
                    <w:right w:val="nil"/>
                  </w:tcBorders>
                  <w:shd w:val="clear" w:color="auto" w:fill="auto"/>
                  <w:noWrap/>
                  <w:vAlign w:val="bottom"/>
                </w:tcPr>
                <w:p w14:paraId="43F2E655"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87B2ED5" w14:textId="77777777" w:rsidR="00942A9C" w:rsidRPr="00942A9C" w:rsidRDefault="00942A9C" w:rsidP="00942A9C">
                  <w:r w:rsidRPr="00942A9C">
                    <w:t>1,60</w:t>
                  </w:r>
                </w:p>
              </w:tc>
              <w:tc>
                <w:tcPr>
                  <w:tcW w:w="1076" w:type="dxa"/>
                  <w:tcBorders>
                    <w:top w:val="nil"/>
                    <w:left w:val="nil"/>
                    <w:bottom w:val="nil"/>
                    <w:right w:val="nil"/>
                  </w:tcBorders>
                  <w:shd w:val="clear" w:color="auto" w:fill="auto"/>
                  <w:noWrap/>
                  <w:vAlign w:val="bottom"/>
                </w:tcPr>
                <w:p w14:paraId="08C087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0A1095" w14:textId="77777777" w:rsidR="00942A9C" w:rsidRPr="00942A9C" w:rsidRDefault="00942A9C" w:rsidP="00942A9C"/>
              </w:tc>
            </w:tr>
            <w:tr w:rsidR="00942A9C" w:rsidRPr="00942A9C" w14:paraId="7A9A5C06" w14:textId="77777777" w:rsidTr="00942A9C">
              <w:trPr>
                <w:trHeight w:val="255"/>
              </w:trPr>
              <w:tc>
                <w:tcPr>
                  <w:tcW w:w="796" w:type="dxa"/>
                  <w:tcBorders>
                    <w:top w:val="nil"/>
                    <w:left w:val="nil"/>
                    <w:bottom w:val="nil"/>
                    <w:right w:val="nil"/>
                  </w:tcBorders>
                  <w:shd w:val="clear" w:color="auto" w:fill="auto"/>
                  <w:noWrap/>
                </w:tcPr>
                <w:p w14:paraId="1A74E3BC" w14:textId="77777777" w:rsidR="00942A9C" w:rsidRPr="00942A9C" w:rsidRDefault="00942A9C" w:rsidP="00942A9C"/>
              </w:tc>
              <w:tc>
                <w:tcPr>
                  <w:tcW w:w="4616" w:type="dxa"/>
                  <w:tcBorders>
                    <w:top w:val="nil"/>
                    <w:left w:val="nil"/>
                    <w:bottom w:val="nil"/>
                    <w:right w:val="nil"/>
                  </w:tcBorders>
                  <w:shd w:val="clear" w:color="auto" w:fill="auto"/>
                  <w:noWrap/>
                </w:tcPr>
                <w:p w14:paraId="11515BB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93873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A329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6D4A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E03691" w14:textId="77777777" w:rsidR="00942A9C" w:rsidRPr="00942A9C" w:rsidRDefault="00942A9C" w:rsidP="00942A9C"/>
              </w:tc>
            </w:tr>
            <w:tr w:rsidR="00942A9C" w:rsidRPr="00942A9C" w14:paraId="179A0870" w14:textId="77777777" w:rsidTr="00942A9C">
              <w:trPr>
                <w:trHeight w:val="255"/>
              </w:trPr>
              <w:tc>
                <w:tcPr>
                  <w:tcW w:w="796" w:type="dxa"/>
                  <w:tcBorders>
                    <w:top w:val="nil"/>
                    <w:left w:val="nil"/>
                    <w:bottom w:val="nil"/>
                    <w:right w:val="nil"/>
                  </w:tcBorders>
                  <w:shd w:val="clear" w:color="auto" w:fill="auto"/>
                  <w:noWrap/>
                </w:tcPr>
                <w:p w14:paraId="0EC93C0F" w14:textId="77777777" w:rsidR="00942A9C" w:rsidRPr="00942A9C" w:rsidRDefault="00942A9C" w:rsidP="00942A9C"/>
              </w:tc>
              <w:tc>
                <w:tcPr>
                  <w:tcW w:w="4616" w:type="dxa"/>
                  <w:tcBorders>
                    <w:top w:val="nil"/>
                    <w:left w:val="nil"/>
                    <w:bottom w:val="nil"/>
                    <w:right w:val="nil"/>
                  </w:tcBorders>
                  <w:shd w:val="clear" w:color="auto" w:fill="auto"/>
                  <w:noWrap/>
                </w:tcPr>
                <w:p w14:paraId="5911B1E3" w14:textId="77777777" w:rsidR="00942A9C" w:rsidRPr="00942A9C" w:rsidRDefault="00942A9C" w:rsidP="00942A9C">
                  <w:r w:rsidRPr="00942A9C">
                    <w:t>RŠ 40cm</w:t>
                  </w:r>
                </w:p>
              </w:tc>
              <w:tc>
                <w:tcPr>
                  <w:tcW w:w="476" w:type="dxa"/>
                  <w:tcBorders>
                    <w:top w:val="nil"/>
                    <w:left w:val="nil"/>
                    <w:bottom w:val="nil"/>
                    <w:right w:val="nil"/>
                  </w:tcBorders>
                  <w:shd w:val="clear" w:color="auto" w:fill="auto"/>
                  <w:noWrap/>
                  <w:vAlign w:val="bottom"/>
                </w:tcPr>
                <w:p w14:paraId="16E23246"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EAF74FA" w14:textId="77777777" w:rsidR="00942A9C" w:rsidRPr="00942A9C" w:rsidRDefault="00942A9C" w:rsidP="00942A9C">
                  <w:r w:rsidRPr="00942A9C">
                    <w:t>0,60</w:t>
                  </w:r>
                </w:p>
              </w:tc>
              <w:tc>
                <w:tcPr>
                  <w:tcW w:w="1076" w:type="dxa"/>
                  <w:tcBorders>
                    <w:top w:val="nil"/>
                    <w:left w:val="nil"/>
                    <w:bottom w:val="nil"/>
                    <w:right w:val="nil"/>
                  </w:tcBorders>
                  <w:shd w:val="clear" w:color="auto" w:fill="auto"/>
                  <w:noWrap/>
                  <w:vAlign w:val="bottom"/>
                </w:tcPr>
                <w:p w14:paraId="2C279A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702722" w14:textId="77777777" w:rsidR="00942A9C" w:rsidRPr="00942A9C" w:rsidRDefault="00942A9C" w:rsidP="00942A9C"/>
              </w:tc>
            </w:tr>
            <w:tr w:rsidR="00942A9C" w:rsidRPr="00942A9C" w14:paraId="6EAD6981" w14:textId="77777777" w:rsidTr="00942A9C">
              <w:trPr>
                <w:trHeight w:val="255"/>
              </w:trPr>
              <w:tc>
                <w:tcPr>
                  <w:tcW w:w="796" w:type="dxa"/>
                  <w:tcBorders>
                    <w:top w:val="nil"/>
                    <w:left w:val="nil"/>
                    <w:bottom w:val="nil"/>
                    <w:right w:val="nil"/>
                  </w:tcBorders>
                  <w:shd w:val="clear" w:color="auto" w:fill="auto"/>
                  <w:noWrap/>
                </w:tcPr>
                <w:p w14:paraId="0B42764D" w14:textId="77777777" w:rsidR="00942A9C" w:rsidRPr="00942A9C" w:rsidRDefault="00942A9C" w:rsidP="00942A9C"/>
              </w:tc>
              <w:tc>
                <w:tcPr>
                  <w:tcW w:w="4616" w:type="dxa"/>
                  <w:tcBorders>
                    <w:top w:val="nil"/>
                    <w:left w:val="nil"/>
                    <w:bottom w:val="nil"/>
                    <w:right w:val="nil"/>
                  </w:tcBorders>
                  <w:shd w:val="clear" w:color="auto" w:fill="auto"/>
                  <w:noWrap/>
                </w:tcPr>
                <w:p w14:paraId="0FC111A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CCE4D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7BD1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2092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9E86FD" w14:textId="77777777" w:rsidR="00942A9C" w:rsidRPr="00942A9C" w:rsidRDefault="00942A9C" w:rsidP="00942A9C"/>
              </w:tc>
            </w:tr>
            <w:tr w:rsidR="00942A9C" w:rsidRPr="00942A9C" w14:paraId="5388749D" w14:textId="77777777" w:rsidTr="00942A9C">
              <w:trPr>
                <w:trHeight w:val="255"/>
              </w:trPr>
              <w:tc>
                <w:tcPr>
                  <w:tcW w:w="796" w:type="dxa"/>
                  <w:tcBorders>
                    <w:top w:val="nil"/>
                    <w:left w:val="nil"/>
                    <w:bottom w:val="nil"/>
                    <w:right w:val="nil"/>
                  </w:tcBorders>
                  <w:shd w:val="clear" w:color="auto" w:fill="auto"/>
                  <w:noWrap/>
                </w:tcPr>
                <w:p w14:paraId="0DB572A7" w14:textId="77777777" w:rsidR="00942A9C" w:rsidRPr="00942A9C" w:rsidRDefault="00942A9C" w:rsidP="00942A9C"/>
              </w:tc>
              <w:tc>
                <w:tcPr>
                  <w:tcW w:w="4616" w:type="dxa"/>
                  <w:tcBorders>
                    <w:top w:val="nil"/>
                    <w:left w:val="nil"/>
                    <w:bottom w:val="nil"/>
                    <w:right w:val="nil"/>
                  </w:tcBorders>
                  <w:shd w:val="clear" w:color="auto" w:fill="auto"/>
                  <w:noWrap/>
                </w:tcPr>
                <w:p w14:paraId="04FC1CA8" w14:textId="77777777" w:rsidR="00942A9C" w:rsidRPr="00942A9C" w:rsidRDefault="00942A9C" w:rsidP="00942A9C">
                  <w:r w:rsidRPr="00942A9C">
                    <w:t>RŠ 46cm</w:t>
                  </w:r>
                </w:p>
              </w:tc>
              <w:tc>
                <w:tcPr>
                  <w:tcW w:w="476" w:type="dxa"/>
                  <w:tcBorders>
                    <w:top w:val="nil"/>
                    <w:left w:val="nil"/>
                    <w:bottom w:val="nil"/>
                    <w:right w:val="nil"/>
                  </w:tcBorders>
                  <w:shd w:val="clear" w:color="auto" w:fill="auto"/>
                  <w:noWrap/>
                  <w:vAlign w:val="bottom"/>
                </w:tcPr>
                <w:p w14:paraId="56E3FE0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395E1DD" w14:textId="77777777" w:rsidR="00942A9C" w:rsidRPr="00942A9C" w:rsidRDefault="00942A9C" w:rsidP="00942A9C">
                  <w:r w:rsidRPr="00942A9C">
                    <w:t>21,30</w:t>
                  </w:r>
                </w:p>
              </w:tc>
              <w:tc>
                <w:tcPr>
                  <w:tcW w:w="1076" w:type="dxa"/>
                  <w:tcBorders>
                    <w:top w:val="nil"/>
                    <w:left w:val="nil"/>
                    <w:bottom w:val="nil"/>
                    <w:right w:val="nil"/>
                  </w:tcBorders>
                  <w:shd w:val="clear" w:color="auto" w:fill="auto"/>
                  <w:noWrap/>
                  <w:vAlign w:val="bottom"/>
                </w:tcPr>
                <w:p w14:paraId="2806840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049302" w14:textId="77777777" w:rsidR="00942A9C" w:rsidRPr="00942A9C" w:rsidRDefault="00942A9C" w:rsidP="00942A9C"/>
              </w:tc>
            </w:tr>
            <w:tr w:rsidR="00942A9C" w:rsidRPr="00942A9C" w14:paraId="35EF99E8" w14:textId="77777777" w:rsidTr="00942A9C">
              <w:trPr>
                <w:trHeight w:val="255"/>
              </w:trPr>
              <w:tc>
                <w:tcPr>
                  <w:tcW w:w="796" w:type="dxa"/>
                  <w:tcBorders>
                    <w:top w:val="nil"/>
                    <w:left w:val="nil"/>
                    <w:bottom w:val="nil"/>
                    <w:right w:val="nil"/>
                  </w:tcBorders>
                  <w:shd w:val="clear" w:color="auto" w:fill="auto"/>
                  <w:noWrap/>
                </w:tcPr>
                <w:p w14:paraId="34EE906A" w14:textId="77777777" w:rsidR="00942A9C" w:rsidRPr="00942A9C" w:rsidRDefault="00942A9C" w:rsidP="00942A9C"/>
              </w:tc>
              <w:tc>
                <w:tcPr>
                  <w:tcW w:w="4616" w:type="dxa"/>
                  <w:tcBorders>
                    <w:top w:val="nil"/>
                    <w:left w:val="nil"/>
                    <w:bottom w:val="nil"/>
                    <w:right w:val="nil"/>
                  </w:tcBorders>
                  <w:shd w:val="clear" w:color="auto" w:fill="auto"/>
                  <w:noWrap/>
                </w:tcPr>
                <w:p w14:paraId="3F27032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6AFF3E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2D13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4678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85B7F9" w14:textId="77777777" w:rsidR="00942A9C" w:rsidRPr="00942A9C" w:rsidRDefault="00942A9C" w:rsidP="00942A9C"/>
              </w:tc>
            </w:tr>
            <w:tr w:rsidR="00942A9C" w:rsidRPr="00942A9C" w14:paraId="6992EE5E" w14:textId="77777777" w:rsidTr="00942A9C">
              <w:trPr>
                <w:trHeight w:val="255"/>
              </w:trPr>
              <w:tc>
                <w:tcPr>
                  <w:tcW w:w="796" w:type="dxa"/>
                  <w:tcBorders>
                    <w:top w:val="nil"/>
                    <w:left w:val="nil"/>
                    <w:bottom w:val="nil"/>
                    <w:right w:val="nil"/>
                  </w:tcBorders>
                  <w:shd w:val="clear" w:color="auto" w:fill="auto"/>
                  <w:noWrap/>
                </w:tcPr>
                <w:p w14:paraId="43F039F0" w14:textId="77777777" w:rsidR="00942A9C" w:rsidRPr="00942A9C" w:rsidRDefault="00942A9C" w:rsidP="00942A9C"/>
              </w:tc>
              <w:tc>
                <w:tcPr>
                  <w:tcW w:w="4616" w:type="dxa"/>
                  <w:tcBorders>
                    <w:top w:val="nil"/>
                    <w:left w:val="nil"/>
                    <w:bottom w:val="nil"/>
                    <w:right w:val="nil"/>
                  </w:tcBorders>
                  <w:shd w:val="clear" w:color="auto" w:fill="auto"/>
                  <w:noWrap/>
                </w:tcPr>
                <w:p w14:paraId="71EB922A" w14:textId="77777777" w:rsidR="00942A9C" w:rsidRPr="00942A9C" w:rsidRDefault="00942A9C" w:rsidP="00942A9C">
                  <w:r w:rsidRPr="00942A9C">
                    <w:t>RŠ 50cm</w:t>
                  </w:r>
                </w:p>
              </w:tc>
              <w:tc>
                <w:tcPr>
                  <w:tcW w:w="476" w:type="dxa"/>
                  <w:tcBorders>
                    <w:top w:val="nil"/>
                    <w:left w:val="nil"/>
                    <w:bottom w:val="nil"/>
                    <w:right w:val="nil"/>
                  </w:tcBorders>
                  <w:shd w:val="clear" w:color="auto" w:fill="auto"/>
                  <w:noWrap/>
                  <w:vAlign w:val="bottom"/>
                </w:tcPr>
                <w:p w14:paraId="75533743"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47BF5A9" w14:textId="77777777" w:rsidR="00942A9C" w:rsidRPr="00942A9C" w:rsidRDefault="00942A9C" w:rsidP="00942A9C">
                  <w:r w:rsidRPr="00942A9C">
                    <w:t>16,20</w:t>
                  </w:r>
                </w:p>
              </w:tc>
              <w:tc>
                <w:tcPr>
                  <w:tcW w:w="1076" w:type="dxa"/>
                  <w:tcBorders>
                    <w:top w:val="nil"/>
                    <w:left w:val="nil"/>
                    <w:bottom w:val="nil"/>
                    <w:right w:val="nil"/>
                  </w:tcBorders>
                  <w:shd w:val="clear" w:color="auto" w:fill="auto"/>
                  <w:noWrap/>
                  <w:vAlign w:val="bottom"/>
                </w:tcPr>
                <w:p w14:paraId="728C12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B4B511" w14:textId="77777777" w:rsidR="00942A9C" w:rsidRPr="00942A9C" w:rsidRDefault="00942A9C" w:rsidP="00942A9C"/>
              </w:tc>
            </w:tr>
            <w:tr w:rsidR="00942A9C" w:rsidRPr="00942A9C" w14:paraId="16F3E2CD" w14:textId="77777777" w:rsidTr="00942A9C">
              <w:trPr>
                <w:trHeight w:val="255"/>
              </w:trPr>
              <w:tc>
                <w:tcPr>
                  <w:tcW w:w="796" w:type="dxa"/>
                  <w:tcBorders>
                    <w:top w:val="nil"/>
                    <w:left w:val="nil"/>
                    <w:bottom w:val="nil"/>
                    <w:right w:val="nil"/>
                  </w:tcBorders>
                  <w:shd w:val="clear" w:color="auto" w:fill="auto"/>
                  <w:noWrap/>
                </w:tcPr>
                <w:p w14:paraId="44CF77E6" w14:textId="77777777" w:rsidR="00942A9C" w:rsidRPr="00942A9C" w:rsidRDefault="00942A9C" w:rsidP="00942A9C"/>
              </w:tc>
              <w:tc>
                <w:tcPr>
                  <w:tcW w:w="4616" w:type="dxa"/>
                  <w:tcBorders>
                    <w:top w:val="nil"/>
                    <w:left w:val="nil"/>
                    <w:bottom w:val="nil"/>
                    <w:right w:val="nil"/>
                  </w:tcBorders>
                  <w:shd w:val="clear" w:color="auto" w:fill="auto"/>
                  <w:noWrap/>
                </w:tcPr>
                <w:p w14:paraId="663784A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AE9BD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1EBE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7C9CD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99A8F6" w14:textId="77777777" w:rsidR="00942A9C" w:rsidRPr="00942A9C" w:rsidRDefault="00942A9C" w:rsidP="00942A9C"/>
              </w:tc>
            </w:tr>
            <w:tr w:rsidR="00942A9C" w:rsidRPr="00942A9C" w14:paraId="47AF92B0" w14:textId="77777777" w:rsidTr="00942A9C">
              <w:trPr>
                <w:trHeight w:val="255"/>
              </w:trPr>
              <w:tc>
                <w:tcPr>
                  <w:tcW w:w="796" w:type="dxa"/>
                  <w:tcBorders>
                    <w:top w:val="nil"/>
                    <w:left w:val="nil"/>
                    <w:bottom w:val="nil"/>
                    <w:right w:val="nil"/>
                  </w:tcBorders>
                  <w:shd w:val="clear" w:color="auto" w:fill="auto"/>
                  <w:noWrap/>
                </w:tcPr>
                <w:p w14:paraId="255088A6" w14:textId="77777777" w:rsidR="00942A9C" w:rsidRPr="00942A9C" w:rsidRDefault="00942A9C" w:rsidP="00942A9C"/>
              </w:tc>
              <w:tc>
                <w:tcPr>
                  <w:tcW w:w="4616" w:type="dxa"/>
                  <w:tcBorders>
                    <w:top w:val="nil"/>
                    <w:left w:val="nil"/>
                    <w:bottom w:val="nil"/>
                    <w:right w:val="nil"/>
                  </w:tcBorders>
                  <w:shd w:val="clear" w:color="auto" w:fill="auto"/>
                  <w:noWrap/>
                </w:tcPr>
                <w:p w14:paraId="1D97084C" w14:textId="77777777" w:rsidR="00942A9C" w:rsidRPr="00942A9C" w:rsidRDefault="00942A9C" w:rsidP="00942A9C">
                  <w:r w:rsidRPr="00942A9C">
                    <w:t>RŠ 54cm</w:t>
                  </w:r>
                </w:p>
              </w:tc>
              <w:tc>
                <w:tcPr>
                  <w:tcW w:w="476" w:type="dxa"/>
                  <w:tcBorders>
                    <w:top w:val="nil"/>
                    <w:left w:val="nil"/>
                    <w:bottom w:val="nil"/>
                    <w:right w:val="nil"/>
                  </w:tcBorders>
                  <w:shd w:val="clear" w:color="auto" w:fill="auto"/>
                  <w:noWrap/>
                  <w:vAlign w:val="bottom"/>
                </w:tcPr>
                <w:p w14:paraId="462603B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3B69F8A5" w14:textId="77777777" w:rsidR="00942A9C" w:rsidRPr="00942A9C" w:rsidRDefault="00942A9C" w:rsidP="00942A9C">
                  <w:r w:rsidRPr="00942A9C">
                    <w:t>81,90</w:t>
                  </w:r>
                </w:p>
              </w:tc>
              <w:tc>
                <w:tcPr>
                  <w:tcW w:w="1076" w:type="dxa"/>
                  <w:tcBorders>
                    <w:top w:val="nil"/>
                    <w:left w:val="nil"/>
                    <w:bottom w:val="nil"/>
                    <w:right w:val="nil"/>
                  </w:tcBorders>
                  <w:shd w:val="clear" w:color="auto" w:fill="auto"/>
                  <w:noWrap/>
                  <w:vAlign w:val="bottom"/>
                </w:tcPr>
                <w:p w14:paraId="6B74B85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D1D399" w14:textId="77777777" w:rsidR="00942A9C" w:rsidRPr="00942A9C" w:rsidRDefault="00942A9C" w:rsidP="00942A9C"/>
              </w:tc>
            </w:tr>
            <w:tr w:rsidR="00942A9C" w:rsidRPr="00942A9C" w14:paraId="45221F26" w14:textId="77777777" w:rsidTr="00942A9C">
              <w:trPr>
                <w:trHeight w:val="255"/>
              </w:trPr>
              <w:tc>
                <w:tcPr>
                  <w:tcW w:w="796" w:type="dxa"/>
                  <w:tcBorders>
                    <w:top w:val="nil"/>
                    <w:left w:val="nil"/>
                    <w:bottom w:val="nil"/>
                    <w:right w:val="nil"/>
                  </w:tcBorders>
                  <w:shd w:val="clear" w:color="auto" w:fill="auto"/>
                  <w:noWrap/>
                </w:tcPr>
                <w:p w14:paraId="359B3863" w14:textId="77777777" w:rsidR="00942A9C" w:rsidRPr="00942A9C" w:rsidRDefault="00942A9C" w:rsidP="00942A9C"/>
              </w:tc>
              <w:tc>
                <w:tcPr>
                  <w:tcW w:w="4616" w:type="dxa"/>
                  <w:tcBorders>
                    <w:top w:val="nil"/>
                    <w:left w:val="nil"/>
                    <w:bottom w:val="nil"/>
                    <w:right w:val="nil"/>
                  </w:tcBorders>
                  <w:shd w:val="clear" w:color="auto" w:fill="auto"/>
                  <w:noWrap/>
                </w:tcPr>
                <w:p w14:paraId="1ECF0EA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870CF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DE67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3BD5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6A1E89" w14:textId="77777777" w:rsidR="00942A9C" w:rsidRPr="00942A9C" w:rsidRDefault="00942A9C" w:rsidP="00942A9C"/>
              </w:tc>
            </w:tr>
            <w:tr w:rsidR="00942A9C" w:rsidRPr="00942A9C" w14:paraId="0EC86EBB" w14:textId="77777777" w:rsidTr="00942A9C">
              <w:trPr>
                <w:trHeight w:val="255"/>
              </w:trPr>
              <w:tc>
                <w:tcPr>
                  <w:tcW w:w="796" w:type="dxa"/>
                  <w:tcBorders>
                    <w:top w:val="nil"/>
                    <w:left w:val="nil"/>
                    <w:bottom w:val="nil"/>
                    <w:right w:val="nil"/>
                  </w:tcBorders>
                  <w:shd w:val="clear" w:color="auto" w:fill="auto"/>
                  <w:noWrap/>
                </w:tcPr>
                <w:p w14:paraId="4911C32E" w14:textId="77777777" w:rsidR="00942A9C" w:rsidRPr="00942A9C" w:rsidRDefault="00942A9C" w:rsidP="00942A9C"/>
              </w:tc>
              <w:tc>
                <w:tcPr>
                  <w:tcW w:w="4616" w:type="dxa"/>
                  <w:tcBorders>
                    <w:top w:val="nil"/>
                    <w:left w:val="nil"/>
                    <w:bottom w:val="nil"/>
                    <w:right w:val="nil"/>
                  </w:tcBorders>
                  <w:shd w:val="clear" w:color="auto" w:fill="auto"/>
                  <w:noWrap/>
                </w:tcPr>
                <w:p w14:paraId="49799566" w14:textId="77777777" w:rsidR="00942A9C" w:rsidRPr="00942A9C" w:rsidRDefault="00942A9C" w:rsidP="00942A9C">
                  <w:r w:rsidRPr="00942A9C">
                    <w:t>RŠ 60cm</w:t>
                  </w:r>
                </w:p>
              </w:tc>
              <w:tc>
                <w:tcPr>
                  <w:tcW w:w="476" w:type="dxa"/>
                  <w:tcBorders>
                    <w:top w:val="nil"/>
                    <w:left w:val="nil"/>
                    <w:bottom w:val="nil"/>
                    <w:right w:val="nil"/>
                  </w:tcBorders>
                  <w:shd w:val="clear" w:color="auto" w:fill="auto"/>
                  <w:noWrap/>
                  <w:vAlign w:val="bottom"/>
                </w:tcPr>
                <w:p w14:paraId="5865542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25A3DCD" w14:textId="77777777" w:rsidR="00942A9C" w:rsidRPr="00942A9C" w:rsidRDefault="00942A9C" w:rsidP="00942A9C">
                  <w:r w:rsidRPr="00942A9C">
                    <w:t>34,60</w:t>
                  </w:r>
                </w:p>
              </w:tc>
              <w:tc>
                <w:tcPr>
                  <w:tcW w:w="1076" w:type="dxa"/>
                  <w:tcBorders>
                    <w:top w:val="nil"/>
                    <w:left w:val="nil"/>
                    <w:bottom w:val="nil"/>
                    <w:right w:val="nil"/>
                  </w:tcBorders>
                  <w:shd w:val="clear" w:color="auto" w:fill="auto"/>
                  <w:noWrap/>
                  <w:vAlign w:val="bottom"/>
                </w:tcPr>
                <w:p w14:paraId="1B01AE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A17313" w14:textId="77777777" w:rsidR="00942A9C" w:rsidRPr="00942A9C" w:rsidRDefault="00942A9C" w:rsidP="00942A9C"/>
              </w:tc>
            </w:tr>
            <w:tr w:rsidR="00942A9C" w:rsidRPr="00942A9C" w14:paraId="20F6602B" w14:textId="77777777" w:rsidTr="00942A9C">
              <w:trPr>
                <w:trHeight w:val="255"/>
              </w:trPr>
              <w:tc>
                <w:tcPr>
                  <w:tcW w:w="796" w:type="dxa"/>
                  <w:tcBorders>
                    <w:top w:val="nil"/>
                    <w:left w:val="nil"/>
                    <w:bottom w:val="nil"/>
                    <w:right w:val="nil"/>
                  </w:tcBorders>
                  <w:shd w:val="clear" w:color="auto" w:fill="auto"/>
                  <w:noWrap/>
                </w:tcPr>
                <w:p w14:paraId="3A4CB2B5" w14:textId="77777777" w:rsidR="00942A9C" w:rsidRPr="00942A9C" w:rsidRDefault="00942A9C" w:rsidP="00942A9C"/>
              </w:tc>
              <w:tc>
                <w:tcPr>
                  <w:tcW w:w="4616" w:type="dxa"/>
                  <w:tcBorders>
                    <w:top w:val="nil"/>
                    <w:left w:val="nil"/>
                    <w:bottom w:val="nil"/>
                    <w:right w:val="nil"/>
                  </w:tcBorders>
                  <w:shd w:val="clear" w:color="auto" w:fill="auto"/>
                  <w:noWrap/>
                </w:tcPr>
                <w:p w14:paraId="2B709B2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9FBFE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5F799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C7C6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1CF52B" w14:textId="77777777" w:rsidR="00942A9C" w:rsidRPr="00942A9C" w:rsidRDefault="00942A9C" w:rsidP="00942A9C"/>
              </w:tc>
            </w:tr>
            <w:tr w:rsidR="00942A9C" w:rsidRPr="00942A9C" w14:paraId="4401042C" w14:textId="77777777" w:rsidTr="00942A9C">
              <w:trPr>
                <w:trHeight w:val="255"/>
              </w:trPr>
              <w:tc>
                <w:tcPr>
                  <w:tcW w:w="796" w:type="dxa"/>
                  <w:tcBorders>
                    <w:top w:val="nil"/>
                    <w:left w:val="nil"/>
                    <w:bottom w:val="nil"/>
                    <w:right w:val="nil"/>
                  </w:tcBorders>
                  <w:shd w:val="clear" w:color="auto" w:fill="auto"/>
                  <w:noWrap/>
                </w:tcPr>
                <w:p w14:paraId="26D41AAE" w14:textId="77777777" w:rsidR="00942A9C" w:rsidRPr="00942A9C" w:rsidRDefault="00942A9C" w:rsidP="00942A9C"/>
              </w:tc>
              <w:tc>
                <w:tcPr>
                  <w:tcW w:w="4616" w:type="dxa"/>
                  <w:tcBorders>
                    <w:top w:val="nil"/>
                    <w:left w:val="nil"/>
                    <w:bottom w:val="nil"/>
                    <w:right w:val="nil"/>
                  </w:tcBorders>
                  <w:shd w:val="clear" w:color="auto" w:fill="auto"/>
                  <w:noWrap/>
                </w:tcPr>
                <w:p w14:paraId="32103C82" w14:textId="77777777" w:rsidR="00942A9C" w:rsidRPr="00942A9C" w:rsidRDefault="00942A9C" w:rsidP="00942A9C">
                  <w:r w:rsidRPr="00942A9C">
                    <w:t>RŠ 66cm</w:t>
                  </w:r>
                </w:p>
              </w:tc>
              <w:tc>
                <w:tcPr>
                  <w:tcW w:w="476" w:type="dxa"/>
                  <w:tcBorders>
                    <w:top w:val="nil"/>
                    <w:left w:val="nil"/>
                    <w:bottom w:val="nil"/>
                    <w:right w:val="nil"/>
                  </w:tcBorders>
                  <w:shd w:val="clear" w:color="auto" w:fill="auto"/>
                  <w:noWrap/>
                  <w:vAlign w:val="bottom"/>
                </w:tcPr>
                <w:p w14:paraId="33EE2304"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1C2177C" w14:textId="77777777" w:rsidR="00942A9C" w:rsidRPr="00942A9C" w:rsidRDefault="00942A9C" w:rsidP="00942A9C">
                  <w:r w:rsidRPr="00942A9C">
                    <w:t>5,90</w:t>
                  </w:r>
                </w:p>
              </w:tc>
              <w:tc>
                <w:tcPr>
                  <w:tcW w:w="1076" w:type="dxa"/>
                  <w:tcBorders>
                    <w:top w:val="nil"/>
                    <w:left w:val="nil"/>
                    <w:bottom w:val="nil"/>
                    <w:right w:val="nil"/>
                  </w:tcBorders>
                  <w:shd w:val="clear" w:color="auto" w:fill="auto"/>
                  <w:noWrap/>
                  <w:vAlign w:val="bottom"/>
                </w:tcPr>
                <w:p w14:paraId="1E0BD16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6C4E34" w14:textId="77777777" w:rsidR="00942A9C" w:rsidRPr="00942A9C" w:rsidRDefault="00942A9C" w:rsidP="00942A9C"/>
              </w:tc>
            </w:tr>
            <w:tr w:rsidR="00942A9C" w:rsidRPr="00942A9C" w14:paraId="75CF2184" w14:textId="77777777" w:rsidTr="00942A9C">
              <w:trPr>
                <w:trHeight w:val="255"/>
              </w:trPr>
              <w:tc>
                <w:tcPr>
                  <w:tcW w:w="796" w:type="dxa"/>
                  <w:tcBorders>
                    <w:top w:val="nil"/>
                    <w:left w:val="nil"/>
                    <w:bottom w:val="nil"/>
                    <w:right w:val="nil"/>
                  </w:tcBorders>
                  <w:shd w:val="clear" w:color="auto" w:fill="auto"/>
                  <w:noWrap/>
                </w:tcPr>
                <w:p w14:paraId="7609D94F" w14:textId="77777777" w:rsidR="00942A9C" w:rsidRPr="00942A9C" w:rsidRDefault="00942A9C" w:rsidP="00942A9C"/>
              </w:tc>
              <w:tc>
                <w:tcPr>
                  <w:tcW w:w="4616" w:type="dxa"/>
                  <w:tcBorders>
                    <w:top w:val="nil"/>
                    <w:left w:val="nil"/>
                    <w:bottom w:val="nil"/>
                    <w:right w:val="nil"/>
                  </w:tcBorders>
                  <w:shd w:val="clear" w:color="auto" w:fill="auto"/>
                  <w:noWrap/>
                </w:tcPr>
                <w:p w14:paraId="72E296E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9C4B2D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0F1EC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1DA0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96A1EE" w14:textId="77777777" w:rsidR="00942A9C" w:rsidRPr="00942A9C" w:rsidRDefault="00942A9C" w:rsidP="00942A9C"/>
              </w:tc>
            </w:tr>
            <w:tr w:rsidR="00942A9C" w:rsidRPr="00942A9C" w14:paraId="3B3A053C" w14:textId="77777777" w:rsidTr="00942A9C">
              <w:trPr>
                <w:trHeight w:val="255"/>
              </w:trPr>
              <w:tc>
                <w:tcPr>
                  <w:tcW w:w="796" w:type="dxa"/>
                  <w:tcBorders>
                    <w:top w:val="nil"/>
                    <w:left w:val="nil"/>
                    <w:bottom w:val="nil"/>
                    <w:right w:val="nil"/>
                  </w:tcBorders>
                  <w:shd w:val="clear" w:color="auto" w:fill="auto"/>
                  <w:noWrap/>
                </w:tcPr>
                <w:p w14:paraId="2645CC80" w14:textId="77777777" w:rsidR="00942A9C" w:rsidRPr="00942A9C" w:rsidRDefault="00942A9C" w:rsidP="00942A9C"/>
              </w:tc>
              <w:tc>
                <w:tcPr>
                  <w:tcW w:w="4616" w:type="dxa"/>
                  <w:tcBorders>
                    <w:top w:val="nil"/>
                    <w:left w:val="nil"/>
                    <w:bottom w:val="nil"/>
                    <w:right w:val="nil"/>
                  </w:tcBorders>
                  <w:shd w:val="clear" w:color="auto" w:fill="auto"/>
                  <w:noWrap/>
                </w:tcPr>
                <w:p w14:paraId="5EC3149A" w14:textId="77777777" w:rsidR="00942A9C" w:rsidRPr="00942A9C" w:rsidRDefault="00942A9C" w:rsidP="00942A9C">
                  <w:r w:rsidRPr="00942A9C">
                    <w:t>RŠ 67cm</w:t>
                  </w:r>
                </w:p>
              </w:tc>
              <w:tc>
                <w:tcPr>
                  <w:tcW w:w="476" w:type="dxa"/>
                  <w:tcBorders>
                    <w:top w:val="nil"/>
                    <w:left w:val="nil"/>
                    <w:bottom w:val="nil"/>
                    <w:right w:val="nil"/>
                  </w:tcBorders>
                  <w:shd w:val="clear" w:color="auto" w:fill="auto"/>
                  <w:noWrap/>
                  <w:vAlign w:val="bottom"/>
                </w:tcPr>
                <w:p w14:paraId="7CFA4A6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9067325" w14:textId="77777777" w:rsidR="00942A9C" w:rsidRPr="00942A9C" w:rsidRDefault="00942A9C" w:rsidP="00942A9C">
                  <w:r w:rsidRPr="00942A9C">
                    <w:t>146,90</w:t>
                  </w:r>
                </w:p>
              </w:tc>
              <w:tc>
                <w:tcPr>
                  <w:tcW w:w="1076" w:type="dxa"/>
                  <w:tcBorders>
                    <w:top w:val="nil"/>
                    <w:left w:val="nil"/>
                    <w:bottom w:val="nil"/>
                    <w:right w:val="nil"/>
                  </w:tcBorders>
                  <w:shd w:val="clear" w:color="auto" w:fill="auto"/>
                  <w:noWrap/>
                  <w:vAlign w:val="bottom"/>
                </w:tcPr>
                <w:p w14:paraId="777C1E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B62F1B" w14:textId="77777777" w:rsidR="00942A9C" w:rsidRPr="00942A9C" w:rsidRDefault="00942A9C" w:rsidP="00942A9C"/>
              </w:tc>
            </w:tr>
            <w:tr w:rsidR="00942A9C" w:rsidRPr="00942A9C" w14:paraId="3FCB0869" w14:textId="77777777" w:rsidTr="00942A9C">
              <w:trPr>
                <w:trHeight w:val="255"/>
              </w:trPr>
              <w:tc>
                <w:tcPr>
                  <w:tcW w:w="796" w:type="dxa"/>
                  <w:tcBorders>
                    <w:top w:val="nil"/>
                    <w:left w:val="nil"/>
                    <w:bottom w:val="nil"/>
                    <w:right w:val="nil"/>
                  </w:tcBorders>
                  <w:shd w:val="clear" w:color="auto" w:fill="auto"/>
                  <w:noWrap/>
                </w:tcPr>
                <w:p w14:paraId="3BE7B453" w14:textId="77777777" w:rsidR="00942A9C" w:rsidRPr="00942A9C" w:rsidRDefault="00942A9C" w:rsidP="00942A9C"/>
              </w:tc>
              <w:tc>
                <w:tcPr>
                  <w:tcW w:w="4616" w:type="dxa"/>
                  <w:tcBorders>
                    <w:top w:val="nil"/>
                    <w:left w:val="nil"/>
                    <w:bottom w:val="nil"/>
                    <w:right w:val="nil"/>
                  </w:tcBorders>
                  <w:shd w:val="clear" w:color="auto" w:fill="auto"/>
                  <w:noWrap/>
                </w:tcPr>
                <w:p w14:paraId="42FDB2B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9BDD2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4CBE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31CE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C58D51" w14:textId="77777777" w:rsidR="00942A9C" w:rsidRPr="00942A9C" w:rsidRDefault="00942A9C" w:rsidP="00942A9C"/>
              </w:tc>
            </w:tr>
            <w:tr w:rsidR="00942A9C" w:rsidRPr="00942A9C" w14:paraId="66820F69" w14:textId="77777777" w:rsidTr="00942A9C">
              <w:trPr>
                <w:trHeight w:val="255"/>
              </w:trPr>
              <w:tc>
                <w:tcPr>
                  <w:tcW w:w="796" w:type="dxa"/>
                  <w:tcBorders>
                    <w:top w:val="nil"/>
                    <w:left w:val="nil"/>
                    <w:bottom w:val="nil"/>
                    <w:right w:val="nil"/>
                  </w:tcBorders>
                  <w:shd w:val="clear" w:color="auto" w:fill="auto"/>
                  <w:noWrap/>
                </w:tcPr>
                <w:p w14:paraId="6B0E6F85" w14:textId="77777777" w:rsidR="00942A9C" w:rsidRPr="00942A9C" w:rsidRDefault="00942A9C" w:rsidP="00942A9C"/>
              </w:tc>
              <w:tc>
                <w:tcPr>
                  <w:tcW w:w="4616" w:type="dxa"/>
                  <w:tcBorders>
                    <w:top w:val="nil"/>
                    <w:left w:val="nil"/>
                    <w:bottom w:val="nil"/>
                    <w:right w:val="nil"/>
                  </w:tcBorders>
                  <w:shd w:val="clear" w:color="auto" w:fill="auto"/>
                  <w:noWrap/>
                </w:tcPr>
                <w:p w14:paraId="23D9372E" w14:textId="77777777" w:rsidR="00942A9C" w:rsidRPr="00942A9C" w:rsidRDefault="00942A9C" w:rsidP="00942A9C">
                  <w:r w:rsidRPr="00942A9C">
                    <w:t>RŠ 69cm</w:t>
                  </w:r>
                </w:p>
              </w:tc>
              <w:tc>
                <w:tcPr>
                  <w:tcW w:w="476" w:type="dxa"/>
                  <w:tcBorders>
                    <w:top w:val="nil"/>
                    <w:left w:val="nil"/>
                    <w:bottom w:val="nil"/>
                    <w:right w:val="nil"/>
                  </w:tcBorders>
                  <w:shd w:val="clear" w:color="auto" w:fill="auto"/>
                  <w:noWrap/>
                  <w:vAlign w:val="bottom"/>
                </w:tcPr>
                <w:p w14:paraId="5F26AEE9"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A10FA42" w14:textId="77777777" w:rsidR="00942A9C" w:rsidRPr="00942A9C" w:rsidRDefault="00942A9C" w:rsidP="00942A9C">
                  <w:r w:rsidRPr="00942A9C">
                    <w:t>32,00</w:t>
                  </w:r>
                </w:p>
              </w:tc>
              <w:tc>
                <w:tcPr>
                  <w:tcW w:w="1076" w:type="dxa"/>
                  <w:tcBorders>
                    <w:top w:val="nil"/>
                    <w:left w:val="nil"/>
                    <w:bottom w:val="nil"/>
                    <w:right w:val="nil"/>
                  </w:tcBorders>
                  <w:shd w:val="clear" w:color="auto" w:fill="auto"/>
                  <w:noWrap/>
                  <w:vAlign w:val="bottom"/>
                </w:tcPr>
                <w:p w14:paraId="285D991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C78690" w14:textId="77777777" w:rsidR="00942A9C" w:rsidRPr="00942A9C" w:rsidRDefault="00942A9C" w:rsidP="00942A9C"/>
              </w:tc>
            </w:tr>
            <w:tr w:rsidR="00942A9C" w:rsidRPr="00942A9C" w14:paraId="6363B0AD" w14:textId="77777777" w:rsidTr="00942A9C">
              <w:trPr>
                <w:trHeight w:val="255"/>
              </w:trPr>
              <w:tc>
                <w:tcPr>
                  <w:tcW w:w="796" w:type="dxa"/>
                  <w:tcBorders>
                    <w:top w:val="nil"/>
                    <w:left w:val="nil"/>
                    <w:bottom w:val="nil"/>
                    <w:right w:val="nil"/>
                  </w:tcBorders>
                  <w:shd w:val="clear" w:color="auto" w:fill="auto"/>
                  <w:noWrap/>
                </w:tcPr>
                <w:p w14:paraId="26962BD4" w14:textId="77777777" w:rsidR="00942A9C" w:rsidRPr="00942A9C" w:rsidRDefault="00942A9C" w:rsidP="00942A9C"/>
              </w:tc>
              <w:tc>
                <w:tcPr>
                  <w:tcW w:w="4616" w:type="dxa"/>
                  <w:tcBorders>
                    <w:top w:val="nil"/>
                    <w:left w:val="nil"/>
                    <w:bottom w:val="nil"/>
                    <w:right w:val="nil"/>
                  </w:tcBorders>
                  <w:shd w:val="clear" w:color="auto" w:fill="auto"/>
                  <w:noWrap/>
                </w:tcPr>
                <w:p w14:paraId="6A1C211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42DFD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71F6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163B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E2DDCC" w14:textId="77777777" w:rsidR="00942A9C" w:rsidRPr="00942A9C" w:rsidRDefault="00942A9C" w:rsidP="00942A9C"/>
              </w:tc>
            </w:tr>
            <w:tr w:rsidR="00942A9C" w:rsidRPr="00942A9C" w14:paraId="56C219DD" w14:textId="77777777" w:rsidTr="00942A9C">
              <w:trPr>
                <w:trHeight w:val="255"/>
              </w:trPr>
              <w:tc>
                <w:tcPr>
                  <w:tcW w:w="796" w:type="dxa"/>
                  <w:tcBorders>
                    <w:top w:val="nil"/>
                    <w:left w:val="nil"/>
                    <w:bottom w:val="nil"/>
                    <w:right w:val="nil"/>
                  </w:tcBorders>
                  <w:shd w:val="clear" w:color="auto" w:fill="auto"/>
                  <w:noWrap/>
                </w:tcPr>
                <w:p w14:paraId="027DC753" w14:textId="77777777" w:rsidR="00942A9C" w:rsidRPr="00942A9C" w:rsidRDefault="00942A9C" w:rsidP="00942A9C"/>
              </w:tc>
              <w:tc>
                <w:tcPr>
                  <w:tcW w:w="4616" w:type="dxa"/>
                  <w:tcBorders>
                    <w:top w:val="nil"/>
                    <w:left w:val="nil"/>
                    <w:bottom w:val="nil"/>
                    <w:right w:val="nil"/>
                  </w:tcBorders>
                  <w:shd w:val="clear" w:color="auto" w:fill="auto"/>
                  <w:noWrap/>
                </w:tcPr>
                <w:p w14:paraId="2E5472E7" w14:textId="77777777" w:rsidR="00942A9C" w:rsidRPr="00942A9C" w:rsidRDefault="00942A9C" w:rsidP="00942A9C">
                  <w:r w:rsidRPr="00942A9C">
                    <w:t>RŠ 83cm</w:t>
                  </w:r>
                </w:p>
              </w:tc>
              <w:tc>
                <w:tcPr>
                  <w:tcW w:w="476" w:type="dxa"/>
                  <w:tcBorders>
                    <w:top w:val="nil"/>
                    <w:left w:val="nil"/>
                    <w:bottom w:val="nil"/>
                    <w:right w:val="nil"/>
                  </w:tcBorders>
                  <w:shd w:val="clear" w:color="auto" w:fill="auto"/>
                  <w:noWrap/>
                  <w:vAlign w:val="bottom"/>
                </w:tcPr>
                <w:p w14:paraId="78C8C0CA"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898F10E" w14:textId="77777777" w:rsidR="00942A9C" w:rsidRPr="00942A9C" w:rsidRDefault="00942A9C" w:rsidP="00942A9C">
                  <w:r w:rsidRPr="00942A9C">
                    <w:t>12,90</w:t>
                  </w:r>
                </w:p>
              </w:tc>
              <w:tc>
                <w:tcPr>
                  <w:tcW w:w="1076" w:type="dxa"/>
                  <w:tcBorders>
                    <w:top w:val="nil"/>
                    <w:left w:val="nil"/>
                    <w:bottom w:val="nil"/>
                    <w:right w:val="nil"/>
                  </w:tcBorders>
                  <w:shd w:val="clear" w:color="auto" w:fill="auto"/>
                  <w:noWrap/>
                  <w:vAlign w:val="bottom"/>
                </w:tcPr>
                <w:p w14:paraId="2E6480A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A93779" w14:textId="77777777" w:rsidR="00942A9C" w:rsidRPr="00942A9C" w:rsidRDefault="00942A9C" w:rsidP="00942A9C"/>
              </w:tc>
            </w:tr>
            <w:tr w:rsidR="00942A9C" w:rsidRPr="00942A9C" w14:paraId="244E3778" w14:textId="77777777" w:rsidTr="00942A9C">
              <w:trPr>
                <w:trHeight w:val="255"/>
              </w:trPr>
              <w:tc>
                <w:tcPr>
                  <w:tcW w:w="796" w:type="dxa"/>
                  <w:tcBorders>
                    <w:top w:val="nil"/>
                    <w:left w:val="nil"/>
                    <w:bottom w:val="nil"/>
                    <w:right w:val="nil"/>
                  </w:tcBorders>
                  <w:shd w:val="clear" w:color="auto" w:fill="auto"/>
                  <w:noWrap/>
                </w:tcPr>
                <w:p w14:paraId="6F670541" w14:textId="77777777" w:rsidR="00942A9C" w:rsidRPr="00942A9C" w:rsidRDefault="00942A9C" w:rsidP="00942A9C"/>
              </w:tc>
              <w:tc>
                <w:tcPr>
                  <w:tcW w:w="4616" w:type="dxa"/>
                  <w:tcBorders>
                    <w:top w:val="nil"/>
                    <w:left w:val="nil"/>
                    <w:bottom w:val="nil"/>
                    <w:right w:val="nil"/>
                  </w:tcBorders>
                  <w:shd w:val="clear" w:color="auto" w:fill="auto"/>
                  <w:noWrap/>
                </w:tcPr>
                <w:p w14:paraId="5E4183E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26D0C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8777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0BF9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817ABC" w14:textId="77777777" w:rsidR="00942A9C" w:rsidRPr="00942A9C" w:rsidRDefault="00942A9C" w:rsidP="00942A9C"/>
              </w:tc>
            </w:tr>
            <w:tr w:rsidR="00942A9C" w:rsidRPr="00942A9C" w14:paraId="45A41CD8" w14:textId="77777777" w:rsidTr="00942A9C">
              <w:trPr>
                <w:trHeight w:val="255"/>
              </w:trPr>
              <w:tc>
                <w:tcPr>
                  <w:tcW w:w="796" w:type="dxa"/>
                  <w:tcBorders>
                    <w:top w:val="nil"/>
                    <w:left w:val="nil"/>
                    <w:bottom w:val="nil"/>
                    <w:right w:val="nil"/>
                  </w:tcBorders>
                  <w:shd w:val="clear" w:color="auto" w:fill="auto"/>
                  <w:noWrap/>
                </w:tcPr>
                <w:p w14:paraId="67B2C0C5" w14:textId="77777777" w:rsidR="00942A9C" w:rsidRPr="00942A9C" w:rsidRDefault="00942A9C" w:rsidP="00942A9C"/>
              </w:tc>
              <w:tc>
                <w:tcPr>
                  <w:tcW w:w="4616" w:type="dxa"/>
                  <w:tcBorders>
                    <w:top w:val="nil"/>
                    <w:left w:val="nil"/>
                    <w:bottom w:val="nil"/>
                    <w:right w:val="nil"/>
                  </w:tcBorders>
                  <w:shd w:val="clear" w:color="auto" w:fill="auto"/>
                  <w:noWrap/>
                </w:tcPr>
                <w:p w14:paraId="4F9A3F06" w14:textId="77777777" w:rsidR="00942A9C" w:rsidRPr="00942A9C" w:rsidRDefault="00942A9C" w:rsidP="00942A9C">
                  <w:r w:rsidRPr="00942A9C">
                    <w:t>RŠ 88cm</w:t>
                  </w:r>
                </w:p>
              </w:tc>
              <w:tc>
                <w:tcPr>
                  <w:tcW w:w="476" w:type="dxa"/>
                  <w:tcBorders>
                    <w:top w:val="nil"/>
                    <w:left w:val="nil"/>
                    <w:bottom w:val="nil"/>
                    <w:right w:val="nil"/>
                  </w:tcBorders>
                  <w:shd w:val="clear" w:color="auto" w:fill="auto"/>
                  <w:noWrap/>
                  <w:vAlign w:val="bottom"/>
                </w:tcPr>
                <w:p w14:paraId="6B70B3E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DB18B63"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7F3D4E4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F0B030" w14:textId="77777777" w:rsidR="00942A9C" w:rsidRPr="00942A9C" w:rsidRDefault="00942A9C" w:rsidP="00942A9C"/>
              </w:tc>
            </w:tr>
            <w:tr w:rsidR="00942A9C" w:rsidRPr="00942A9C" w14:paraId="7584CB06" w14:textId="77777777" w:rsidTr="00942A9C">
              <w:trPr>
                <w:trHeight w:val="255"/>
              </w:trPr>
              <w:tc>
                <w:tcPr>
                  <w:tcW w:w="796" w:type="dxa"/>
                  <w:tcBorders>
                    <w:top w:val="nil"/>
                    <w:left w:val="nil"/>
                    <w:bottom w:val="nil"/>
                    <w:right w:val="nil"/>
                  </w:tcBorders>
                  <w:shd w:val="clear" w:color="auto" w:fill="auto"/>
                  <w:noWrap/>
                </w:tcPr>
                <w:p w14:paraId="43F36A9A" w14:textId="77777777" w:rsidR="00942A9C" w:rsidRPr="00942A9C" w:rsidRDefault="00942A9C" w:rsidP="00942A9C"/>
              </w:tc>
              <w:tc>
                <w:tcPr>
                  <w:tcW w:w="4616" w:type="dxa"/>
                  <w:tcBorders>
                    <w:top w:val="nil"/>
                    <w:left w:val="nil"/>
                    <w:bottom w:val="nil"/>
                    <w:right w:val="nil"/>
                  </w:tcBorders>
                  <w:shd w:val="clear" w:color="auto" w:fill="auto"/>
                  <w:noWrap/>
                </w:tcPr>
                <w:p w14:paraId="6C4D718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20860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733A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8E872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E3140B" w14:textId="77777777" w:rsidR="00942A9C" w:rsidRPr="00942A9C" w:rsidRDefault="00942A9C" w:rsidP="00942A9C"/>
              </w:tc>
            </w:tr>
            <w:tr w:rsidR="00942A9C" w:rsidRPr="00942A9C" w14:paraId="052351E4" w14:textId="77777777" w:rsidTr="00942A9C">
              <w:trPr>
                <w:trHeight w:val="255"/>
              </w:trPr>
              <w:tc>
                <w:tcPr>
                  <w:tcW w:w="796" w:type="dxa"/>
                  <w:tcBorders>
                    <w:top w:val="nil"/>
                    <w:left w:val="nil"/>
                    <w:bottom w:val="nil"/>
                    <w:right w:val="nil"/>
                  </w:tcBorders>
                  <w:shd w:val="clear" w:color="auto" w:fill="auto"/>
                  <w:noWrap/>
                </w:tcPr>
                <w:p w14:paraId="026DAE14" w14:textId="77777777" w:rsidR="00942A9C" w:rsidRPr="00942A9C" w:rsidRDefault="00942A9C" w:rsidP="00942A9C"/>
              </w:tc>
              <w:tc>
                <w:tcPr>
                  <w:tcW w:w="4616" w:type="dxa"/>
                  <w:tcBorders>
                    <w:top w:val="nil"/>
                    <w:left w:val="nil"/>
                    <w:bottom w:val="nil"/>
                    <w:right w:val="nil"/>
                  </w:tcBorders>
                  <w:shd w:val="clear" w:color="auto" w:fill="auto"/>
                  <w:noWrap/>
                </w:tcPr>
                <w:p w14:paraId="44BBE359" w14:textId="77777777" w:rsidR="00942A9C" w:rsidRPr="00942A9C" w:rsidRDefault="00942A9C" w:rsidP="00942A9C">
                  <w:r w:rsidRPr="00942A9C">
                    <w:t>RŠ 90cm</w:t>
                  </w:r>
                </w:p>
              </w:tc>
              <w:tc>
                <w:tcPr>
                  <w:tcW w:w="476" w:type="dxa"/>
                  <w:tcBorders>
                    <w:top w:val="nil"/>
                    <w:left w:val="nil"/>
                    <w:bottom w:val="nil"/>
                    <w:right w:val="nil"/>
                  </w:tcBorders>
                  <w:shd w:val="clear" w:color="auto" w:fill="auto"/>
                  <w:noWrap/>
                  <w:vAlign w:val="bottom"/>
                </w:tcPr>
                <w:p w14:paraId="770D9C02"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026DEED" w14:textId="77777777" w:rsidR="00942A9C" w:rsidRPr="00942A9C" w:rsidRDefault="00942A9C" w:rsidP="00942A9C">
                  <w:r w:rsidRPr="00942A9C">
                    <w:t>5,30</w:t>
                  </w:r>
                </w:p>
              </w:tc>
              <w:tc>
                <w:tcPr>
                  <w:tcW w:w="1076" w:type="dxa"/>
                  <w:tcBorders>
                    <w:top w:val="nil"/>
                    <w:left w:val="nil"/>
                    <w:bottom w:val="nil"/>
                    <w:right w:val="nil"/>
                  </w:tcBorders>
                  <w:shd w:val="clear" w:color="auto" w:fill="auto"/>
                  <w:noWrap/>
                  <w:vAlign w:val="bottom"/>
                </w:tcPr>
                <w:p w14:paraId="4E4321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562DAF" w14:textId="77777777" w:rsidR="00942A9C" w:rsidRPr="00942A9C" w:rsidRDefault="00942A9C" w:rsidP="00942A9C"/>
              </w:tc>
            </w:tr>
            <w:tr w:rsidR="00942A9C" w:rsidRPr="00942A9C" w14:paraId="3CF1593E" w14:textId="77777777" w:rsidTr="00942A9C">
              <w:trPr>
                <w:trHeight w:val="255"/>
              </w:trPr>
              <w:tc>
                <w:tcPr>
                  <w:tcW w:w="796" w:type="dxa"/>
                  <w:tcBorders>
                    <w:top w:val="nil"/>
                    <w:left w:val="nil"/>
                    <w:bottom w:val="nil"/>
                    <w:right w:val="nil"/>
                  </w:tcBorders>
                  <w:shd w:val="clear" w:color="auto" w:fill="auto"/>
                  <w:noWrap/>
                </w:tcPr>
                <w:p w14:paraId="37095DF7" w14:textId="77777777" w:rsidR="00942A9C" w:rsidRPr="00942A9C" w:rsidRDefault="00942A9C" w:rsidP="00942A9C"/>
              </w:tc>
              <w:tc>
                <w:tcPr>
                  <w:tcW w:w="4616" w:type="dxa"/>
                  <w:tcBorders>
                    <w:top w:val="nil"/>
                    <w:left w:val="nil"/>
                    <w:bottom w:val="nil"/>
                    <w:right w:val="nil"/>
                  </w:tcBorders>
                  <w:shd w:val="clear" w:color="auto" w:fill="auto"/>
                  <w:noWrap/>
                </w:tcPr>
                <w:p w14:paraId="7D668F2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28F9F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D81F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482C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DA335D" w14:textId="77777777" w:rsidR="00942A9C" w:rsidRPr="00942A9C" w:rsidRDefault="00942A9C" w:rsidP="00942A9C"/>
              </w:tc>
            </w:tr>
            <w:tr w:rsidR="00942A9C" w:rsidRPr="00942A9C" w14:paraId="5634AC9E" w14:textId="77777777" w:rsidTr="00942A9C">
              <w:trPr>
                <w:trHeight w:val="255"/>
              </w:trPr>
              <w:tc>
                <w:tcPr>
                  <w:tcW w:w="796" w:type="dxa"/>
                  <w:tcBorders>
                    <w:top w:val="nil"/>
                    <w:left w:val="nil"/>
                    <w:bottom w:val="nil"/>
                    <w:right w:val="nil"/>
                  </w:tcBorders>
                  <w:shd w:val="clear" w:color="auto" w:fill="auto"/>
                  <w:noWrap/>
                </w:tcPr>
                <w:p w14:paraId="11F96CED" w14:textId="77777777" w:rsidR="00942A9C" w:rsidRPr="00942A9C" w:rsidRDefault="00942A9C" w:rsidP="00942A9C"/>
              </w:tc>
              <w:tc>
                <w:tcPr>
                  <w:tcW w:w="4616" w:type="dxa"/>
                  <w:tcBorders>
                    <w:top w:val="nil"/>
                    <w:left w:val="nil"/>
                    <w:bottom w:val="nil"/>
                    <w:right w:val="nil"/>
                  </w:tcBorders>
                  <w:shd w:val="clear" w:color="auto" w:fill="auto"/>
                  <w:noWrap/>
                </w:tcPr>
                <w:p w14:paraId="28D48BED" w14:textId="77777777" w:rsidR="00942A9C" w:rsidRPr="00942A9C" w:rsidRDefault="00942A9C" w:rsidP="00942A9C">
                  <w:r w:rsidRPr="00942A9C">
                    <w:t>RŠ 94cm</w:t>
                  </w:r>
                </w:p>
              </w:tc>
              <w:tc>
                <w:tcPr>
                  <w:tcW w:w="476" w:type="dxa"/>
                  <w:tcBorders>
                    <w:top w:val="nil"/>
                    <w:left w:val="nil"/>
                    <w:bottom w:val="nil"/>
                    <w:right w:val="nil"/>
                  </w:tcBorders>
                  <w:shd w:val="clear" w:color="auto" w:fill="auto"/>
                  <w:noWrap/>
                  <w:vAlign w:val="bottom"/>
                </w:tcPr>
                <w:p w14:paraId="7D08D60A"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70840C2" w14:textId="77777777" w:rsidR="00942A9C" w:rsidRPr="00942A9C" w:rsidRDefault="00942A9C" w:rsidP="00942A9C">
                  <w:r w:rsidRPr="00942A9C">
                    <w:t>29,00</w:t>
                  </w:r>
                </w:p>
              </w:tc>
              <w:tc>
                <w:tcPr>
                  <w:tcW w:w="1076" w:type="dxa"/>
                  <w:tcBorders>
                    <w:top w:val="nil"/>
                    <w:left w:val="nil"/>
                    <w:bottom w:val="nil"/>
                    <w:right w:val="nil"/>
                  </w:tcBorders>
                  <w:shd w:val="clear" w:color="auto" w:fill="auto"/>
                  <w:noWrap/>
                  <w:vAlign w:val="bottom"/>
                </w:tcPr>
                <w:p w14:paraId="72A927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5DF95F" w14:textId="77777777" w:rsidR="00942A9C" w:rsidRPr="00942A9C" w:rsidRDefault="00942A9C" w:rsidP="00942A9C"/>
              </w:tc>
            </w:tr>
            <w:tr w:rsidR="00942A9C" w:rsidRPr="00942A9C" w14:paraId="69704BA5" w14:textId="77777777" w:rsidTr="00942A9C">
              <w:trPr>
                <w:trHeight w:val="255"/>
              </w:trPr>
              <w:tc>
                <w:tcPr>
                  <w:tcW w:w="796" w:type="dxa"/>
                  <w:tcBorders>
                    <w:top w:val="nil"/>
                    <w:left w:val="nil"/>
                    <w:bottom w:val="nil"/>
                    <w:right w:val="nil"/>
                  </w:tcBorders>
                  <w:shd w:val="clear" w:color="auto" w:fill="auto"/>
                  <w:noWrap/>
                </w:tcPr>
                <w:p w14:paraId="3DCF13F2" w14:textId="77777777" w:rsidR="00942A9C" w:rsidRPr="00942A9C" w:rsidRDefault="00942A9C" w:rsidP="00942A9C"/>
              </w:tc>
              <w:tc>
                <w:tcPr>
                  <w:tcW w:w="4616" w:type="dxa"/>
                  <w:tcBorders>
                    <w:top w:val="nil"/>
                    <w:left w:val="nil"/>
                    <w:bottom w:val="nil"/>
                    <w:right w:val="nil"/>
                  </w:tcBorders>
                  <w:shd w:val="clear" w:color="auto" w:fill="auto"/>
                  <w:noWrap/>
                </w:tcPr>
                <w:p w14:paraId="4C3D0FF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D9B5E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80D1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DF19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ED089D" w14:textId="77777777" w:rsidR="00942A9C" w:rsidRPr="00942A9C" w:rsidRDefault="00942A9C" w:rsidP="00942A9C"/>
              </w:tc>
            </w:tr>
            <w:tr w:rsidR="00942A9C" w:rsidRPr="00942A9C" w14:paraId="4FE745EF" w14:textId="77777777" w:rsidTr="00942A9C">
              <w:trPr>
                <w:trHeight w:val="255"/>
              </w:trPr>
              <w:tc>
                <w:tcPr>
                  <w:tcW w:w="796" w:type="dxa"/>
                  <w:tcBorders>
                    <w:top w:val="nil"/>
                    <w:left w:val="nil"/>
                    <w:bottom w:val="nil"/>
                    <w:right w:val="nil"/>
                  </w:tcBorders>
                  <w:shd w:val="clear" w:color="auto" w:fill="auto"/>
                  <w:noWrap/>
                </w:tcPr>
                <w:p w14:paraId="1412E644" w14:textId="77777777" w:rsidR="00942A9C" w:rsidRPr="00942A9C" w:rsidRDefault="00942A9C" w:rsidP="00942A9C"/>
              </w:tc>
              <w:tc>
                <w:tcPr>
                  <w:tcW w:w="4616" w:type="dxa"/>
                  <w:tcBorders>
                    <w:top w:val="nil"/>
                    <w:left w:val="nil"/>
                    <w:bottom w:val="nil"/>
                    <w:right w:val="nil"/>
                  </w:tcBorders>
                  <w:shd w:val="clear" w:color="auto" w:fill="auto"/>
                  <w:noWrap/>
                </w:tcPr>
                <w:p w14:paraId="341872B4" w14:textId="77777777" w:rsidR="00942A9C" w:rsidRPr="00942A9C" w:rsidRDefault="00942A9C" w:rsidP="00942A9C">
                  <w:r w:rsidRPr="00942A9C">
                    <w:t>RŠ 96cm</w:t>
                  </w:r>
                </w:p>
              </w:tc>
              <w:tc>
                <w:tcPr>
                  <w:tcW w:w="476" w:type="dxa"/>
                  <w:tcBorders>
                    <w:top w:val="nil"/>
                    <w:left w:val="nil"/>
                    <w:bottom w:val="nil"/>
                    <w:right w:val="nil"/>
                  </w:tcBorders>
                  <w:shd w:val="clear" w:color="auto" w:fill="auto"/>
                  <w:noWrap/>
                  <w:vAlign w:val="bottom"/>
                </w:tcPr>
                <w:p w14:paraId="28F53F7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3910E39" w14:textId="77777777" w:rsidR="00942A9C" w:rsidRPr="00942A9C" w:rsidRDefault="00942A9C" w:rsidP="00942A9C">
                  <w:r w:rsidRPr="00942A9C">
                    <w:t>5,70</w:t>
                  </w:r>
                </w:p>
              </w:tc>
              <w:tc>
                <w:tcPr>
                  <w:tcW w:w="1076" w:type="dxa"/>
                  <w:tcBorders>
                    <w:top w:val="nil"/>
                    <w:left w:val="nil"/>
                    <w:bottom w:val="nil"/>
                    <w:right w:val="nil"/>
                  </w:tcBorders>
                  <w:shd w:val="clear" w:color="auto" w:fill="auto"/>
                  <w:noWrap/>
                  <w:vAlign w:val="bottom"/>
                </w:tcPr>
                <w:p w14:paraId="4EDB97E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5FEBD6" w14:textId="77777777" w:rsidR="00942A9C" w:rsidRPr="00942A9C" w:rsidRDefault="00942A9C" w:rsidP="00942A9C"/>
              </w:tc>
            </w:tr>
            <w:tr w:rsidR="00942A9C" w:rsidRPr="00942A9C" w14:paraId="48423CC4" w14:textId="77777777" w:rsidTr="00942A9C">
              <w:trPr>
                <w:trHeight w:val="255"/>
              </w:trPr>
              <w:tc>
                <w:tcPr>
                  <w:tcW w:w="796" w:type="dxa"/>
                  <w:tcBorders>
                    <w:top w:val="nil"/>
                    <w:left w:val="nil"/>
                    <w:bottom w:val="nil"/>
                    <w:right w:val="nil"/>
                  </w:tcBorders>
                  <w:shd w:val="clear" w:color="auto" w:fill="auto"/>
                  <w:noWrap/>
                </w:tcPr>
                <w:p w14:paraId="7672CFD1" w14:textId="77777777" w:rsidR="00942A9C" w:rsidRPr="00942A9C" w:rsidRDefault="00942A9C" w:rsidP="00942A9C"/>
              </w:tc>
              <w:tc>
                <w:tcPr>
                  <w:tcW w:w="4616" w:type="dxa"/>
                  <w:tcBorders>
                    <w:top w:val="nil"/>
                    <w:left w:val="nil"/>
                    <w:bottom w:val="nil"/>
                    <w:right w:val="nil"/>
                  </w:tcBorders>
                  <w:shd w:val="clear" w:color="auto" w:fill="auto"/>
                  <w:noWrap/>
                </w:tcPr>
                <w:p w14:paraId="2D9B77A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049AC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58DC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09A2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B1276D" w14:textId="77777777" w:rsidR="00942A9C" w:rsidRPr="00942A9C" w:rsidRDefault="00942A9C" w:rsidP="00942A9C"/>
              </w:tc>
            </w:tr>
            <w:tr w:rsidR="00942A9C" w:rsidRPr="00942A9C" w14:paraId="4D0AAB0B" w14:textId="77777777" w:rsidTr="00942A9C">
              <w:trPr>
                <w:trHeight w:val="255"/>
              </w:trPr>
              <w:tc>
                <w:tcPr>
                  <w:tcW w:w="796" w:type="dxa"/>
                  <w:tcBorders>
                    <w:top w:val="nil"/>
                    <w:left w:val="nil"/>
                    <w:bottom w:val="nil"/>
                    <w:right w:val="nil"/>
                  </w:tcBorders>
                  <w:shd w:val="clear" w:color="auto" w:fill="auto"/>
                  <w:noWrap/>
                </w:tcPr>
                <w:p w14:paraId="3021FF93" w14:textId="77777777" w:rsidR="00942A9C" w:rsidRPr="00942A9C" w:rsidRDefault="00942A9C" w:rsidP="00942A9C"/>
              </w:tc>
              <w:tc>
                <w:tcPr>
                  <w:tcW w:w="4616" w:type="dxa"/>
                  <w:tcBorders>
                    <w:top w:val="nil"/>
                    <w:left w:val="nil"/>
                    <w:bottom w:val="nil"/>
                    <w:right w:val="nil"/>
                  </w:tcBorders>
                  <w:shd w:val="clear" w:color="auto" w:fill="auto"/>
                  <w:noWrap/>
                </w:tcPr>
                <w:p w14:paraId="2356721C" w14:textId="77777777" w:rsidR="00942A9C" w:rsidRPr="00942A9C" w:rsidRDefault="00942A9C" w:rsidP="00942A9C">
                  <w:r w:rsidRPr="00942A9C">
                    <w:t>RŠ 98cm</w:t>
                  </w:r>
                </w:p>
              </w:tc>
              <w:tc>
                <w:tcPr>
                  <w:tcW w:w="476" w:type="dxa"/>
                  <w:tcBorders>
                    <w:top w:val="nil"/>
                    <w:left w:val="nil"/>
                    <w:bottom w:val="nil"/>
                    <w:right w:val="nil"/>
                  </w:tcBorders>
                  <w:shd w:val="clear" w:color="auto" w:fill="auto"/>
                  <w:noWrap/>
                  <w:vAlign w:val="bottom"/>
                </w:tcPr>
                <w:p w14:paraId="46646F7E"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6160E04" w14:textId="77777777" w:rsidR="00942A9C" w:rsidRPr="00942A9C" w:rsidRDefault="00942A9C" w:rsidP="00942A9C">
                  <w:r w:rsidRPr="00942A9C">
                    <w:t>4,40</w:t>
                  </w:r>
                </w:p>
              </w:tc>
              <w:tc>
                <w:tcPr>
                  <w:tcW w:w="1076" w:type="dxa"/>
                  <w:tcBorders>
                    <w:top w:val="nil"/>
                    <w:left w:val="nil"/>
                    <w:bottom w:val="nil"/>
                    <w:right w:val="nil"/>
                  </w:tcBorders>
                  <w:shd w:val="clear" w:color="auto" w:fill="auto"/>
                  <w:noWrap/>
                  <w:vAlign w:val="bottom"/>
                </w:tcPr>
                <w:p w14:paraId="67246F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DFA004" w14:textId="77777777" w:rsidR="00942A9C" w:rsidRPr="00942A9C" w:rsidRDefault="00942A9C" w:rsidP="00942A9C"/>
              </w:tc>
            </w:tr>
            <w:tr w:rsidR="00942A9C" w:rsidRPr="00942A9C" w14:paraId="0A2B8830" w14:textId="77777777" w:rsidTr="00942A9C">
              <w:trPr>
                <w:trHeight w:val="255"/>
              </w:trPr>
              <w:tc>
                <w:tcPr>
                  <w:tcW w:w="796" w:type="dxa"/>
                  <w:tcBorders>
                    <w:top w:val="nil"/>
                    <w:left w:val="nil"/>
                    <w:bottom w:val="nil"/>
                    <w:right w:val="nil"/>
                  </w:tcBorders>
                  <w:shd w:val="clear" w:color="auto" w:fill="auto"/>
                  <w:noWrap/>
                </w:tcPr>
                <w:p w14:paraId="2D50ACEC" w14:textId="77777777" w:rsidR="00942A9C" w:rsidRPr="00942A9C" w:rsidRDefault="00942A9C" w:rsidP="00942A9C"/>
              </w:tc>
              <w:tc>
                <w:tcPr>
                  <w:tcW w:w="4616" w:type="dxa"/>
                  <w:tcBorders>
                    <w:top w:val="nil"/>
                    <w:left w:val="nil"/>
                    <w:bottom w:val="nil"/>
                    <w:right w:val="nil"/>
                  </w:tcBorders>
                  <w:shd w:val="clear" w:color="auto" w:fill="auto"/>
                  <w:noWrap/>
                </w:tcPr>
                <w:p w14:paraId="0B06B11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AC5045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446BE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EC3E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314B88" w14:textId="77777777" w:rsidR="00942A9C" w:rsidRPr="00942A9C" w:rsidRDefault="00942A9C" w:rsidP="00942A9C"/>
              </w:tc>
            </w:tr>
            <w:tr w:rsidR="00942A9C" w:rsidRPr="00942A9C" w14:paraId="587F59B4" w14:textId="77777777" w:rsidTr="00942A9C">
              <w:trPr>
                <w:trHeight w:val="255"/>
              </w:trPr>
              <w:tc>
                <w:tcPr>
                  <w:tcW w:w="796" w:type="dxa"/>
                  <w:tcBorders>
                    <w:top w:val="nil"/>
                    <w:left w:val="nil"/>
                    <w:bottom w:val="nil"/>
                    <w:right w:val="nil"/>
                  </w:tcBorders>
                  <w:shd w:val="clear" w:color="auto" w:fill="auto"/>
                  <w:noWrap/>
                </w:tcPr>
                <w:p w14:paraId="43143C94" w14:textId="77777777" w:rsidR="00942A9C" w:rsidRPr="00942A9C" w:rsidRDefault="00942A9C" w:rsidP="00942A9C"/>
              </w:tc>
              <w:tc>
                <w:tcPr>
                  <w:tcW w:w="4616" w:type="dxa"/>
                  <w:tcBorders>
                    <w:top w:val="nil"/>
                    <w:left w:val="nil"/>
                    <w:bottom w:val="nil"/>
                    <w:right w:val="nil"/>
                  </w:tcBorders>
                  <w:shd w:val="clear" w:color="auto" w:fill="auto"/>
                  <w:noWrap/>
                </w:tcPr>
                <w:p w14:paraId="7A64DADF" w14:textId="77777777" w:rsidR="00942A9C" w:rsidRPr="00942A9C" w:rsidRDefault="00942A9C" w:rsidP="00942A9C">
                  <w:r w:rsidRPr="00942A9C">
                    <w:t>RŠ 118cm</w:t>
                  </w:r>
                </w:p>
              </w:tc>
              <w:tc>
                <w:tcPr>
                  <w:tcW w:w="476" w:type="dxa"/>
                  <w:tcBorders>
                    <w:top w:val="nil"/>
                    <w:left w:val="nil"/>
                    <w:bottom w:val="nil"/>
                    <w:right w:val="nil"/>
                  </w:tcBorders>
                  <w:shd w:val="clear" w:color="auto" w:fill="auto"/>
                  <w:noWrap/>
                  <w:vAlign w:val="bottom"/>
                </w:tcPr>
                <w:p w14:paraId="0A2D867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F8B400C"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6C24B9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7E071EC" w14:textId="77777777" w:rsidR="00942A9C" w:rsidRPr="00942A9C" w:rsidRDefault="00942A9C" w:rsidP="00942A9C"/>
              </w:tc>
            </w:tr>
            <w:tr w:rsidR="00942A9C" w:rsidRPr="00942A9C" w14:paraId="664EA6DA" w14:textId="77777777" w:rsidTr="00942A9C">
              <w:trPr>
                <w:trHeight w:val="255"/>
              </w:trPr>
              <w:tc>
                <w:tcPr>
                  <w:tcW w:w="796" w:type="dxa"/>
                  <w:tcBorders>
                    <w:top w:val="nil"/>
                    <w:left w:val="nil"/>
                    <w:bottom w:val="nil"/>
                    <w:right w:val="nil"/>
                  </w:tcBorders>
                  <w:shd w:val="clear" w:color="auto" w:fill="auto"/>
                  <w:noWrap/>
                </w:tcPr>
                <w:p w14:paraId="28A1289B" w14:textId="77777777" w:rsidR="00942A9C" w:rsidRPr="00942A9C" w:rsidRDefault="00942A9C" w:rsidP="00942A9C"/>
              </w:tc>
              <w:tc>
                <w:tcPr>
                  <w:tcW w:w="4616" w:type="dxa"/>
                  <w:tcBorders>
                    <w:top w:val="nil"/>
                    <w:left w:val="nil"/>
                    <w:bottom w:val="nil"/>
                    <w:right w:val="nil"/>
                  </w:tcBorders>
                  <w:shd w:val="clear" w:color="auto" w:fill="auto"/>
                  <w:noWrap/>
                </w:tcPr>
                <w:p w14:paraId="499F907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975C3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DFAD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1A18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32D629" w14:textId="77777777" w:rsidR="00942A9C" w:rsidRPr="00942A9C" w:rsidRDefault="00942A9C" w:rsidP="00942A9C"/>
              </w:tc>
            </w:tr>
            <w:tr w:rsidR="00942A9C" w:rsidRPr="00942A9C" w14:paraId="5EF600BE" w14:textId="77777777" w:rsidTr="00942A9C">
              <w:trPr>
                <w:trHeight w:val="255"/>
              </w:trPr>
              <w:tc>
                <w:tcPr>
                  <w:tcW w:w="796" w:type="dxa"/>
                  <w:tcBorders>
                    <w:top w:val="nil"/>
                    <w:left w:val="nil"/>
                    <w:bottom w:val="nil"/>
                    <w:right w:val="nil"/>
                  </w:tcBorders>
                  <w:shd w:val="clear" w:color="auto" w:fill="auto"/>
                  <w:noWrap/>
                </w:tcPr>
                <w:p w14:paraId="7263EFBB" w14:textId="77777777" w:rsidR="00942A9C" w:rsidRPr="00942A9C" w:rsidRDefault="00942A9C" w:rsidP="00942A9C">
                  <w:r w:rsidRPr="00942A9C">
                    <w:t>2)</w:t>
                  </w:r>
                </w:p>
              </w:tc>
              <w:tc>
                <w:tcPr>
                  <w:tcW w:w="4616" w:type="dxa"/>
                  <w:tcBorders>
                    <w:top w:val="nil"/>
                    <w:left w:val="nil"/>
                    <w:bottom w:val="nil"/>
                    <w:right w:val="nil"/>
                  </w:tcBorders>
                  <w:shd w:val="clear" w:color="auto" w:fill="auto"/>
                  <w:noWrap/>
                </w:tcPr>
                <w:p w14:paraId="7EF0C068" w14:textId="77777777" w:rsidR="00942A9C" w:rsidRPr="00942A9C" w:rsidRDefault="00942A9C" w:rsidP="00942A9C">
                  <w:r w:rsidRPr="00942A9C">
                    <w:t>restoran, restoran- koktel sala</w:t>
                  </w:r>
                </w:p>
              </w:tc>
              <w:tc>
                <w:tcPr>
                  <w:tcW w:w="476" w:type="dxa"/>
                  <w:tcBorders>
                    <w:top w:val="nil"/>
                    <w:left w:val="nil"/>
                    <w:bottom w:val="nil"/>
                    <w:right w:val="nil"/>
                  </w:tcBorders>
                  <w:shd w:val="clear" w:color="auto" w:fill="auto"/>
                  <w:noWrap/>
                  <w:vAlign w:val="bottom"/>
                </w:tcPr>
                <w:p w14:paraId="75125023"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5A994061" w14:textId="77777777" w:rsidR="00942A9C" w:rsidRPr="00942A9C" w:rsidRDefault="00942A9C" w:rsidP="00942A9C">
                  <w:r w:rsidRPr="00942A9C">
                    <w:t>168,50</w:t>
                  </w:r>
                </w:p>
              </w:tc>
              <w:tc>
                <w:tcPr>
                  <w:tcW w:w="1076" w:type="dxa"/>
                  <w:tcBorders>
                    <w:top w:val="nil"/>
                    <w:left w:val="nil"/>
                    <w:bottom w:val="nil"/>
                    <w:right w:val="nil"/>
                  </w:tcBorders>
                  <w:shd w:val="clear" w:color="auto" w:fill="auto"/>
                  <w:noWrap/>
                  <w:vAlign w:val="bottom"/>
                </w:tcPr>
                <w:p w14:paraId="4447B8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72A379" w14:textId="77777777" w:rsidR="00942A9C" w:rsidRPr="00942A9C" w:rsidRDefault="00942A9C" w:rsidP="00942A9C"/>
              </w:tc>
            </w:tr>
            <w:tr w:rsidR="00942A9C" w:rsidRPr="00942A9C" w14:paraId="52E81395" w14:textId="77777777" w:rsidTr="00942A9C">
              <w:trPr>
                <w:trHeight w:val="255"/>
              </w:trPr>
              <w:tc>
                <w:tcPr>
                  <w:tcW w:w="796" w:type="dxa"/>
                  <w:tcBorders>
                    <w:top w:val="nil"/>
                    <w:left w:val="nil"/>
                    <w:bottom w:val="nil"/>
                    <w:right w:val="nil"/>
                  </w:tcBorders>
                  <w:shd w:val="clear" w:color="auto" w:fill="auto"/>
                  <w:noWrap/>
                </w:tcPr>
                <w:p w14:paraId="1E87642C" w14:textId="77777777" w:rsidR="00942A9C" w:rsidRPr="00942A9C" w:rsidRDefault="00942A9C" w:rsidP="00942A9C"/>
              </w:tc>
              <w:tc>
                <w:tcPr>
                  <w:tcW w:w="4616" w:type="dxa"/>
                  <w:tcBorders>
                    <w:top w:val="nil"/>
                    <w:left w:val="nil"/>
                    <w:bottom w:val="nil"/>
                    <w:right w:val="nil"/>
                  </w:tcBorders>
                  <w:shd w:val="clear" w:color="auto" w:fill="auto"/>
                  <w:noWrap/>
                </w:tcPr>
                <w:p w14:paraId="4B1ABC1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BAE52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91E0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6836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FA56FD" w14:textId="77777777" w:rsidR="00942A9C" w:rsidRPr="00942A9C" w:rsidRDefault="00942A9C" w:rsidP="00942A9C"/>
              </w:tc>
            </w:tr>
            <w:tr w:rsidR="00942A9C" w:rsidRPr="00942A9C" w14:paraId="281555DB" w14:textId="77777777" w:rsidTr="00942A9C">
              <w:trPr>
                <w:trHeight w:val="255"/>
              </w:trPr>
              <w:tc>
                <w:tcPr>
                  <w:tcW w:w="796" w:type="dxa"/>
                  <w:tcBorders>
                    <w:top w:val="nil"/>
                    <w:left w:val="nil"/>
                    <w:bottom w:val="nil"/>
                    <w:right w:val="nil"/>
                  </w:tcBorders>
                  <w:shd w:val="clear" w:color="auto" w:fill="auto"/>
                  <w:noWrap/>
                </w:tcPr>
                <w:p w14:paraId="2C4415A5" w14:textId="77777777" w:rsidR="00942A9C" w:rsidRPr="00942A9C" w:rsidRDefault="00942A9C" w:rsidP="00942A9C">
                  <w:r w:rsidRPr="00942A9C">
                    <w:t>3)</w:t>
                  </w:r>
                </w:p>
              </w:tc>
              <w:tc>
                <w:tcPr>
                  <w:tcW w:w="4616" w:type="dxa"/>
                  <w:tcBorders>
                    <w:top w:val="nil"/>
                    <w:left w:val="nil"/>
                    <w:bottom w:val="nil"/>
                    <w:right w:val="nil"/>
                  </w:tcBorders>
                  <w:shd w:val="clear" w:color="auto" w:fill="auto"/>
                  <w:noWrap/>
                </w:tcPr>
                <w:p w14:paraId="4AFF1E9A" w14:textId="77777777" w:rsidR="00942A9C" w:rsidRPr="00942A9C" w:rsidRDefault="00942A9C" w:rsidP="00942A9C">
                  <w:r w:rsidRPr="00942A9C">
                    <w:t>lift hol RŠ 28cm</w:t>
                  </w:r>
                </w:p>
              </w:tc>
              <w:tc>
                <w:tcPr>
                  <w:tcW w:w="476" w:type="dxa"/>
                  <w:tcBorders>
                    <w:top w:val="nil"/>
                    <w:left w:val="nil"/>
                    <w:bottom w:val="nil"/>
                    <w:right w:val="nil"/>
                  </w:tcBorders>
                  <w:shd w:val="clear" w:color="auto" w:fill="auto"/>
                  <w:noWrap/>
                  <w:vAlign w:val="bottom"/>
                </w:tcPr>
                <w:p w14:paraId="3845D49C"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9FA3644" w14:textId="77777777" w:rsidR="00942A9C" w:rsidRPr="00942A9C" w:rsidRDefault="00942A9C" w:rsidP="00942A9C">
                  <w:r w:rsidRPr="00942A9C">
                    <w:t>3,20</w:t>
                  </w:r>
                </w:p>
              </w:tc>
              <w:tc>
                <w:tcPr>
                  <w:tcW w:w="1076" w:type="dxa"/>
                  <w:tcBorders>
                    <w:top w:val="nil"/>
                    <w:left w:val="nil"/>
                    <w:bottom w:val="nil"/>
                    <w:right w:val="nil"/>
                  </w:tcBorders>
                  <w:shd w:val="clear" w:color="auto" w:fill="auto"/>
                  <w:noWrap/>
                  <w:vAlign w:val="bottom"/>
                </w:tcPr>
                <w:p w14:paraId="3F00C7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F1D8C2" w14:textId="77777777" w:rsidR="00942A9C" w:rsidRPr="00942A9C" w:rsidRDefault="00942A9C" w:rsidP="00942A9C"/>
              </w:tc>
            </w:tr>
            <w:tr w:rsidR="00942A9C" w:rsidRPr="00942A9C" w14:paraId="485508E4" w14:textId="77777777" w:rsidTr="00942A9C">
              <w:trPr>
                <w:trHeight w:val="255"/>
              </w:trPr>
              <w:tc>
                <w:tcPr>
                  <w:tcW w:w="796" w:type="dxa"/>
                  <w:tcBorders>
                    <w:top w:val="nil"/>
                    <w:left w:val="nil"/>
                    <w:bottom w:val="nil"/>
                    <w:right w:val="nil"/>
                  </w:tcBorders>
                  <w:shd w:val="clear" w:color="auto" w:fill="auto"/>
                  <w:noWrap/>
                </w:tcPr>
                <w:p w14:paraId="558B820E" w14:textId="77777777" w:rsidR="00942A9C" w:rsidRPr="00942A9C" w:rsidRDefault="00942A9C" w:rsidP="00942A9C"/>
              </w:tc>
              <w:tc>
                <w:tcPr>
                  <w:tcW w:w="4616" w:type="dxa"/>
                  <w:tcBorders>
                    <w:top w:val="nil"/>
                    <w:left w:val="nil"/>
                    <w:bottom w:val="nil"/>
                    <w:right w:val="nil"/>
                  </w:tcBorders>
                  <w:shd w:val="clear" w:color="auto" w:fill="auto"/>
                  <w:noWrap/>
                </w:tcPr>
                <w:p w14:paraId="6409489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33202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856D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CADF0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DBC658" w14:textId="77777777" w:rsidR="00942A9C" w:rsidRPr="00942A9C" w:rsidRDefault="00942A9C" w:rsidP="00942A9C"/>
              </w:tc>
            </w:tr>
            <w:tr w:rsidR="00942A9C" w:rsidRPr="00942A9C" w14:paraId="7370F0CB" w14:textId="77777777" w:rsidTr="00942A9C">
              <w:trPr>
                <w:trHeight w:val="255"/>
              </w:trPr>
              <w:tc>
                <w:tcPr>
                  <w:tcW w:w="796" w:type="dxa"/>
                  <w:tcBorders>
                    <w:top w:val="nil"/>
                    <w:left w:val="nil"/>
                    <w:bottom w:val="nil"/>
                    <w:right w:val="nil"/>
                  </w:tcBorders>
                  <w:shd w:val="clear" w:color="auto" w:fill="auto"/>
                  <w:noWrap/>
                </w:tcPr>
                <w:p w14:paraId="0142F464" w14:textId="77777777" w:rsidR="00942A9C" w:rsidRPr="00942A9C" w:rsidRDefault="00942A9C" w:rsidP="00942A9C"/>
              </w:tc>
              <w:tc>
                <w:tcPr>
                  <w:tcW w:w="4616" w:type="dxa"/>
                  <w:tcBorders>
                    <w:top w:val="nil"/>
                    <w:left w:val="nil"/>
                    <w:bottom w:val="nil"/>
                    <w:right w:val="nil"/>
                  </w:tcBorders>
                  <w:shd w:val="clear" w:color="auto" w:fill="auto"/>
                  <w:noWrap/>
                </w:tcPr>
                <w:p w14:paraId="00A6407A" w14:textId="77777777" w:rsidR="00942A9C" w:rsidRPr="00942A9C" w:rsidRDefault="00942A9C" w:rsidP="00942A9C">
                  <w:r w:rsidRPr="00942A9C">
                    <w:t>RŠ 79</w:t>
                  </w:r>
                </w:p>
              </w:tc>
              <w:tc>
                <w:tcPr>
                  <w:tcW w:w="476" w:type="dxa"/>
                  <w:tcBorders>
                    <w:top w:val="nil"/>
                    <w:left w:val="nil"/>
                    <w:bottom w:val="nil"/>
                    <w:right w:val="nil"/>
                  </w:tcBorders>
                  <w:shd w:val="clear" w:color="auto" w:fill="auto"/>
                  <w:noWrap/>
                  <w:vAlign w:val="bottom"/>
                </w:tcPr>
                <w:p w14:paraId="050438E1"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E06C354" w14:textId="77777777" w:rsidR="00942A9C" w:rsidRPr="00942A9C" w:rsidRDefault="00942A9C" w:rsidP="00942A9C">
                  <w:r w:rsidRPr="00942A9C">
                    <w:t>31,80</w:t>
                  </w:r>
                </w:p>
              </w:tc>
              <w:tc>
                <w:tcPr>
                  <w:tcW w:w="1076" w:type="dxa"/>
                  <w:tcBorders>
                    <w:top w:val="nil"/>
                    <w:left w:val="nil"/>
                    <w:bottom w:val="nil"/>
                    <w:right w:val="nil"/>
                  </w:tcBorders>
                  <w:shd w:val="clear" w:color="auto" w:fill="auto"/>
                  <w:noWrap/>
                  <w:vAlign w:val="bottom"/>
                </w:tcPr>
                <w:p w14:paraId="34801F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43F092" w14:textId="77777777" w:rsidR="00942A9C" w:rsidRPr="00942A9C" w:rsidRDefault="00942A9C" w:rsidP="00942A9C"/>
              </w:tc>
            </w:tr>
            <w:tr w:rsidR="00942A9C" w:rsidRPr="00942A9C" w14:paraId="5B0D9DBF" w14:textId="77777777" w:rsidTr="00942A9C">
              <w:trPr>
                <w:trHeight w:val="255"/>
              </w:trPr>
              <w:tc>
                <w:tcPr>
                  <w:tcW w:w="796" w:type="dxa"/>
                  <w:tcBorders>
                    <w:top w:val="nil"/>
                    <w:left w:val="nil"/>
                    <w:bottom w:val="nil"/>
                    <w:right w:val="nil"/>
                  </w:tcBorders>
                  <w:shd w:val="clear" w:color="auto" w:fill="auto"/>
                  <w:noWrap/>
                </w:tcPr>
                <w:p w14:paraId="4ED2A131" w14:textId="77777777" w:rsidR="00942A9C" w:rsidRPr="00942A9C" w:rsidRDefault="00942A9C" w:rsidP="00942A9C"/>
              </w:tc>
              <w:tc>
                <w:tcPr>
                  <w:tcW w:w="4616" w:type="dxa"/>
                  <w:tcBorders>
                    <w:top w:val="nil"/>
                    <w:left w:val="nil"/>
                    <w:bottom w:val="nil"/>
                    <w:right w:val="nil"/>
                  </w:tcBorders>
                  <w:shd w:val="clear" w:color="auto" w:fill="auto"/>
                  <w:noWrap/>
                </w:tcPr>
                <w:p w14:paraId="017EC1F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6E439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8D77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2BA4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5B77BF" w14:textId="77777777" w:rsidR="00942A9C" w:rsidRPr="00942A9C" w:rsidRDefault="00942A9C" w:rsidP="00942A9C"/>
              </w:tc>
            </w:tr>
            <w:tr w:rsidR="00942A9C" w:rsidRPr="00942A9C" w14:paraId="7D4F373B" w14:textId="77777777" w:rsidTr="00942A9C">
              <w:trPr>
                <w:trHeight w:val="255"/>
              </w:trPr>
              <w:tc>
                <w:tcPr>
                  <w:tcW w:w="796" w:type="dxa"/>
                  <w:tcBorders>
                    <w:top w:val="nil"/>
                    <w:left w:val="nil"/>
                    <w:bottom w:val="nil"/>
                    <w:right w:val="nil"/>
                  </w:tcBorders>
                  <w:shd w:val="clear" w:color="auto" w:fill="auto"/>
                  <w:noWrap/>
                </w:tcPr>
                <w:p w14:paraId="34698D8A" w14:textId="77777777" w:rsidR="00942A9C" w:rsidRPr="00942A9C" w:rsidRDefault="00942A9C" w:rsidP="00942A9C"/>
              </w:tc>
              <w:tc>
                <w:tcPr>
                  <w:tcW w:w="4616" w:type="dxa"/>
                  <w:tcBorders>
                    <w:top w:val="nil"/>
                    <w:left w:val="nil"/>
                    <w:bottom w:val="nil"/>
                    <w:right w:val="nil"/>
                  </w:tcBorders>
                  <w:shd w:val="clear" w:color="auto" w:fill="auto"/>
                  <w:noWrap/>
                </w:tcPr>
                <w:p w14:paraId="5067C937" w14:textId="77777777" w:rsidR="00942A9C" w:rsidRPr="00942A9C" w:rsidRDefault="00942A9C" w:rsidP="00942A9C">
                  <w:r w:rsidRPr="00942A9C">
                    <w:t>RŠ 102</w:t>
                  </w:r>
                </w:p>
              </w:tc>
              <w:tc>
                <w:tcPr>
                  <w:tcW w:w="476" w:type="dxa"/>
                  <w:tcBorders>
                    <w:top w:val="nil"/>
                    <w:left w:val="nil"/>
                    <w:bottom w:val="nil"/>
                    <w:right w:val="nil"/>
                  </w:tcBorders>
                  <w:shd w:val="clear" w:color="auto" w:fill="auto"/>
                  <w:noWrap/>
                  <w:vAlign w:val="bottom"/>
                </w:tcPr>
                <w:p w14:paraId="389F13E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9CB655A" w14:textId="77777777" w:rsidR="00942A9C" w:rsidRPr="00942A9C" w:rsidRDefault="00942A9C" w:rsidP="00942A9C">
                  <w:r w:rsidRPr="00942A9C">
                    <w:t>13,20</w:t>
                  </w:r>
                </w:p>
              </w:tc>
              <w:tc>
                <w:tcPr>
                  <w:tcW w:w="1076" w:type="dxa"/>
                  <w:tcBorders>
                    <w:top w:val="nil"/>
                    <w:left w:val="nil"/>
                    <w:bottom w:val="nil"/>
                    <w:right w:val="nil"/>
                  </w:tcBorders>
                  <w:shd w:val="clear" w:color="auto" w:fill="auto"/>
                  <w:noWrap/>
                  <w:vAlign w:val="bottom"/>
                </w:tcPr>
                <w:p w14:paraId="1AFBFE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699392" w14:textId="77777777" w:rsidR="00942A9C" w:rsidRPr="00942A9C" w:rsidRDefault="00942A9C" w:rsidP="00942A9C"/>
              </w:tc>
            </w:tr>
            <w:tr w:rsidR="00942A9C" w:rsidRPr="00942A9C" w14:paraId="5F3C29DA" w14:textId="77777777" w:rsidTr="00942A9C">
              <w:trPr>
                <w:trHeight w:val="255"/>
              </w:trPr>
              <w:tc>
                <w:tcPr>
                  <w:tcW w:w="796" w:type="dxa"/>
                  <w:tcBorders>
                    <w:top w:val="nil"/>
                    <w:left w:val="nil"/>
                    <w:bottom w:val="nil"/>
                    <w:right w:val="nil"/>
                  </w:tcBorders>
                  <w:shd w:val="clear" w:color="auto" w:fill="auto"/>
                  <w:noWrap/>
                </w:tcPr>
                <w:p w14:paraId="6306C18D" w14:textId="77777777" w:rsidR="00942A9C" w:rsidRPr="00942A9C" w:rsidRDefault="00942A9C" w:rsidP="00942A9C">
                  <w:r w:rsidRPr="00942A9C">
                    <w:t>4)</w:t>
                  </w:r>
                </w:p>
              </w:tc>
              <w:tc>
                <w:tcPr>
                  <w:tcW w:w="4616" w:type="dxa"/>
                  <w:tcBorders>
                    <w:top w:val="nil"/>
                    <w:left w:val="nil"/>
                    <w:bottom w:val="nil"/>
                    <w:right w:val="nil"/>
                  </w:tcBorders>
                  <w:shd w:val="clear" w:color="auto" w:fill="auto"/>
                  <w:noWrap/>
                </w:tcPr>
                <w:p w14:paraId="153C2673" w14:textId="77777777" w:rsidR="00942A9C" w:rsidRPr="00942A9C" w:rsidRDefault="00942A9C" w:rsidP="00942A9C">
                  <w:r w:rsidRPr="00942A9C">
                    <w:t>direktorski blok</w:t>
                  </w:r>
                </w:p>
              </w:tc>
              <w:tc>
                <w:tcPr>
                  <w:tcW w:w="476" w:type="dxa"/>
                  <w:tcBorders>
                    <w:top w:val="nil"/>
                    <w:left w:val="nil"/>
                    <w:bottom w:val="nil"/>
                    <w:right w:val="nil"/>
                  </w:tcBorders>
                  <w:shd w:val="clear" w:color="auto" w:fill="auto"/>
                  <w:noWrap/>
                  <w:vAlign w:val="bottom"/>
                </w:tcPr>
                <w:p w14:paraId="3F9BD6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86AC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925AD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B3EA9C" w14:textId="77777777" w:rsidR="00942A9C" w:rsidRPr="00942A9C" w:rsidRDefault="00942A9C" w:rsidP="00942A9C"/>
              </w:tc>
            </w:tr>
            <w:tr w:rsidR="00942A9C" w:rsidRPr="00942A9C" w14:paraId="7ACE5F4C" w14:textId="77777777" w:rsidTr="00942A9C">
              <w:trPr>
                <w:trHeight w:val="255"/>
              </w:trPr>
              <w:tc>
                <w:tcPr>
                  <w:tcW w:w="796" w:type="dxa"/>
                  <w:tcBorders>
                    <w:top w:val="nil"/>
                    <w:left w:val="nil"/>
                    <w:bottom w:val="nil"/>
                    <w:right w:val="nil"/>
                  </w:tcBorders>
                  <w:shd w:val="clear" w:color="auto" w:fill="auto"/>
                  <w:noWrap/>
                </w:tcPr>
                <w:p w14:paraId="221E7F77" w14:textId="77777777" w:rsidR="00942A9C" w:rsidRPr="00942A9C" w:rsidRDefault="00942A9C" w:rsidP="00942A9C"/>
              </w:tc>
              <w:tc>
                <w:tcPr>
                  <w:tcW w:w="4616" w:type="dxa"/>
                  <w:tcBorders>
                    <w:top w:val="nil"/>
                    <w:left w:val="nil"/>
                    <w:bottom w:val="nil"/>
                    <w:right w:val="nil"/>
                  </w:tcBorders>
                  <w:shd w:val="clear" w:color="auto" w:fill="auto"/>
                  <w:noWrap/>
                </w:tcPr>
                <w:p w14:paraId="070CC7F5" w14:textId="77777777" w:rsidR="00942A9C" w:rsidRPr="00942A9C" w:rsidRDefault="00942A9C" w:rsidP="00942A9C">
                  <w:r w:rsidRPr="00942A9C">
                    <w:t>RŠ 39cm</w:t>
                  </w:r>
                </w:p>
              </w:tc>
              <w:tc>
                <w:tcPr>
                  <w:tcW w:w="476" w:type="dxa"/>
                  <w:tcBorders>
                    <w:top w:val="nil"/>
                    <w:left w:val="nil"/>
                    <w:bottom w:val="nil"/>
                    <w:right w:val="nil"/>
                  </w:tcBorders>
                  <w:shd w:val="clear" w:color="auto" w:fill="auto"/>
                  <w:noWrap/>
                  <w:vAlign w:val="bottom"/>
                </w:tcPr>
                <w:p w14:paraId="105FBFAC"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448EFC4" w14:textId="77777777" w:rsidR="00942A9C" w:rsidRPr="00942A9C" w:rsidRDefault="00942A9C" w:rsidP="00942A9C">
                  <w:r w:rsidRPr="00942A9C">
                    <w:t>2,30</w:t>
                  </w:r>
                </w:p>
              </w:tc>
              <w:tc>
                <w:tcPr>
                  <w:tcW w:w="1076" w:type="dxa"/>
                  <w:tcBorders>
                    <w:top w:val="nil"/>
                    <w:left w:val="nil"/>
                    <w:bottom w:val="nil"/>
                    <w:right w:val="nil"/>
                  </w:tcBorders>
                  <w:shd w:val="clear" w:color="auto" w:fill="auto"/>
                  <w:noWrap/>
                  <w:vAlign w:val="bottom"/>
                </w:tcPr>
                <w:p w14:paraId="3D231A9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BF7A95" w14:textId="77777777" w:rsidR="00942A9C" w:rsidRPr="00942A9C" w:rsidRDefault="00942A9C" w:rsidP="00942A9C"/>
              </w:tc>
            </w:tr>
            <w:tr w:rsidR="00942A9C" w:rsidRPr="00942A9C" w14:paraId="14783818" w14:textId="77777777" w:rsidTr="00942A9C">
              <w:trPr>
                <w:trHeight w:val="255"/>
              </w:trPr>
              <w:tc>
                <w:tcPr>
                  <w:tcW w:w="796" w:type="dxa"/>
                  <w:tcBorders>
                    <w:top w:val="nil"/>
                    <w:left w:val="nil"/>
                    <w:bottom w:val="nil"/>
                    <w:right w:val="nil"/>
                  </w:tcBorders>
                  <w:shd w:val="clear" w:color="auto" w:fill="auto"/>
                  <w:noWrap/>
                </w:tcPr>
                <w:p w14:paraId="5A2AD727" w14:textId="77777777" w:rsidR="00942A9C" w:rsidRPr="00942A9C" w:rsidRDefault="00942A9C" w:rsidP="00942A9C"/>
              </w:tc>
              <w:tc>
                <w:tcPr>
                  <w:tcW w:w="4616" w:type="dxa"/>
                  <w:tcBorders>
                    <w:top w:val="nil"/>
                    <w:left w:val="nil"/>
                    <w:bottom w:val="nil"/>
                    <w:right w:val="nil"/>
                  </w:tcBorders>
                  <w:shd w:val="clear" w:color="auto" w:fill="auto"/>
                  <w:noWrap/>
                </w:tcPr>
                <w:p w14:paraId="388CC66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BA4A2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0597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813A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B972DB" w14:textId="77777777" w:rsidR="00942A9C" w:rsidRPr="00942A9C" w:rsidRDefault="00942A9C" w:rsidP="00942A9C"/>
              </w:tc>
            </w:tr>
            <w:tr w:rsidR="00942A9C" w:rsidRPr="00942A9C" w14:paraId="5A33F8C1" w14:textId="77777777" w:rsidTr="00942A9C">
              <w:trPr>
                <w:trHeight w:val="255"/>
              </w:trPr>
              <w:tc>
                <w:tcPr>
                  <w:tcW w:w="796" w:type="dxa"/>
                  <w:tcBorders>
                    <w:top w:val="nil"/>
                    <w:left w:val="nil"/>
                    <w:bottom w:val="nil"/>
                    <w:right w:val="nil"/>
                  </w:tcBorders>
                  <w:shd w:val="clear" w:color="auto" w:fill="auto"/>
                  <w:noWrap/>
                </w:tcPr>
                <w:p w14:paraId="630C9FFF" w14:textId="77777777" w:rsidR="00942A9C" w:rsidRPr="00942A9C" w:rsidRDefault="00942A9C" w:rsidP="00942A9C"/>
              </w:tc>
              <w:tc>
                <w:tcPr>
                  <w:tcW w:w="4616" w:type="dxa"/>
                  <w:tcBorders>
                    <w:top w:val="nil"/>
                    <w:left w:val="nil"/>
                    <w:bottom w:val="nil"/>
                    <w:right w:val="nil"/>
                  </w:tcBorders>
                  <w:shd w:val="clear" w:color="auto" w:fill="auto"/>
                  <w:noWrap/>
                </w:tcPr>
                <w:p w14:paraId="7662EB13" w14:textId="77777777" w:rsidR="00942A9C" w:rsidRPr="00942A9C" w:rsidRDefault="00942A9C" w:rsidP="00942A9C">
                  <w:r w:rsidRPr="00942A9C">
                    <w:t>RŠ 41cm</w:t>
                  </w:r>
                </w:p>
              </w:tc>
              <w:tc>
                <w:tcPr>
                  <w:tcW w:w="476" w:type="dxa"/>
                  <w:tcBorders>
                    <w:top w:val="nil"/>
                    <w:left w:val="nil"/>
                    <w:bottom w:val="nil"/>
                    <w:right w:val="nil"/>
                  </w:tcBorders>
                  <w:shd w:val="clear" w:color="auto" w:fill="auto"/>
                  <w:noWrap/>
                  <w:vAlign w:val="bottom"/>
                </w:tcPr>
                <w:p w14:paraId="4BE13841"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A37F54D" w14:textId="77777777" w:rsidR="00942A9C" w:rsidRPr="00942A9C" w:rsidRDefault="00942A9C" w:rsidP="00942A9C">
                  <w:r w:rsidRPr="00942A9C">
                    <w:t>2,50</w:t>
                  </w:r>
                </w:p>
              </w:tc>
              <w:tc>
                <w:tcPr>
                  <w:tcW w:w="1076" w:type="dxa"/>
                  <w:tcBorders>
                    <w:top w:val="nil"/>
                    <w:left w:val="nil"/>
                    <w:bottom w:val="nil"/>
                    <w:right w:val="nil"/>
                  </w:tcBorders>
                  <w:shd w:val="clear" w:color="auto" w:fill="auto"/>
                  <w:noWrap/>
                  <w:vAlign w:val="bottom"/>
                </w:tcPr>
                <w:p w14:paraId="6FCA3C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C88766D" w14:textId="77777777" w:rsidR="00942A9C" w:rsidRPr="00942A9C" w:rsidRDefault="00942A9C" w:rsidP="00942A9C"/>
              </w:tc>
            </w:tr>
            <w:tr w:rsidR="00942A9C" w:rsidRPr="00942A9C" w14:paraId="0B7A2890" w14:textId="77777777" w:rsidTr="00942A9C">
              <w:trPr>
                <w:trHeight w:val="255"/>
              </w:trPr>
              <w:tc>
                <w:tcPr>
                  <w:tcW w:w="796" w:type="dxa"/>
                  <w:tcBorders>
                    <w:top w:val="nil"/>
                    <w:left w:val="nil"/>
                    <w:bottom w:val="nil"/>
                    <w:right w:val="nil"/>
                  </w:tcBorders>
                  <w:shd w:val="clear" w:color="auto" w:fill="auto"/>
                  <w:noWrap/>
                </w:tcPr>
                <w:p w14:paraId="16DAF70E" w14:textId="77777777" w:rsidR="00942A9C" w:rsidRPr="00942A9C" w:rsidRDefault="00942A9C" w:rsidP="00942A9C"/>
              </w:tc>
              <w:tc>
                <w:tcPr>
                  <w:tcW w:w="4616" w:type="dxa"/>
                  <w:tcBorders>
                    <w:top w:val="nil"/>
                    <w:left w:val="nil"/>
                    <w:bottom w:val="nil"/>
                    <w:right w:val="nil"/>
                  </w:tcBorders>
                  <w:shd w:val="clear" w:color="auto" w:fill="auto"/>
                  <w:noWrap/>
                </w:tcPr>
                <w:p w14:paraId="69449FF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8BA86D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D325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4A83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A42DB4" w14:textId="77777777" w:rsidR="00942A9C" w:rsidRPr="00942A9C" w:rsidRDefault="00942A9C" w:rsidP="00942A9C"/>
              </w:tc>
            </w:tr>
            <w:tr w:rsidR="00942A9C" w:rsidRPr="00942A9C" w14:paraId="311BEA04" w14:textId="77777777" w:rsidTr="00942A9C">
              <w:trPr>
                <w:trHeight w:val="255"/>
              </w:trPr>
              <w:tc>
                <w:tcPr>
                  <w:tcW w:w="796" w:type="dxa"/>
                  <w:tcBorders>
                    <w:top w:val="nil"/>
                    <w:left w:val="nil"/>
                    <w:bottom w:val="nil"/>
                    <w:right w:val="nil"/>
                  </w:tcBorders>
                  <w:shd w:val="clear" w:color="auto" w:fill="auto"/>
                  <w:noWrap/>
                </w:tcPr>
                <w:p w14:paraId="6872CB71" w14:textId="77777777" w:rsidR="00942A9C" w:rsidRPr="00942A9C" w:rsidRDefault="00942A9C" w:rsidP="00942A9C"/>
              </w:tc>
              <w:tc>
                <w:tcPr>
                  <w:tcW w:w="4616" w:type="dxa"/>
                  <w:tcBorders>
                    <w:top w:val="nil"/>
                    <w:left w:val="nil"/>
                    <w:bottom w:val="nil"/>
                    <w:right w:val="nil"/>
                  </w:tcBorders>
                  <w:shd w:val="clear" w:color="auto" w:fill="auto"/>
                  <w:noWrap/>
                </w:tcPr>
                <w:p w14:paraId="16F3918F" w14:textId="77777777" w:rsidR="00942A9C" w:rsidRPr="00942A9C" w:rsidRDefault="00942A9C" w:rsidP="00942A9C">
                  <w:r w:rsidRPr="00942A9C">
                    <w:t>RŠ 102cm</w:t>
                  </w:r>
                </w:p>
              </w:tc>
              <w:tc>
                <w:tcPr>
                  <w:tcW w:w="476" w:type="dxa"/>
                  <w:tcBorders>
                    <w:top w:val="nil"/>
                    <w:left w:val="nil"/>
                    <w:bottom w:val="nil"/>
                    <w:right w:val="nil"/>
                  </w:tcBorders>
                  <w:shd w:val="clear" w:color="auto" w:fill="auto"/>
                  <w:noWrap/>
                  <w:vAlign w:val="bottom"/>
                </w:tcPr>
                <w:p w14:paraId="1923D6D2"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EF4EECA" w14:textId="77777777" w:rsidR="00942A9C" w:rsidRPr="00942A9C" w:rsidRDefault="00942A9C" w:rsidP="00942A9C">
                  <w:r w:rsidRPr="00942A9C">
                    <w:t>6,10</w:t>
                  </w:r>
                </w:p>
              </w:tc>
              <w:tc>
                <w:tcPr>
                  <w:tcW w:w="1076" w:type="dxa"/>
                  <w:tcBorders>
                    <w:top w:val="nil"/>
                    <w:left w:val="nil"/>
                    <w:bottom w:val="nil"/>
                    <w:right w:val="nil"/>
                  </w:tcBorders>
                  <w:shd w:val="clear" w:color="auto" w:fill="auto"/>
                  <w:noWrap/>
                  <w:vAlign w:val="bottom"/>
                </w:tcPr>
                <w:p w14:paraId="65796D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5F826F" w14:textId="77777777" w:rsidR="00942A9C" w:rsidRPr="00942A9C" w:rsidRDefault="00942A9C" w:rsidP="00942A9C"/>
              </w:tc>
            </w:tr>
            <w:tr w:rsidR="00942A9C" w:rsidRPr="00942A9C" w14:paraId="1EE143CC" w14:textId="77777777" w:rsidTr="00942A9C">
              <w:trPr>
                <w:trHeight w:val="255"/>
              </w:trPr>
              <w:tc>
                <w:tcPr>
                  <w:tcW w:w="796" w:type="dxa"/>
                  <w:tcBorders>
                    <w:top w:val="nil"/>
                    <w:left w:val="nil"/>
                    <w:bottom w:val="nil"/>
                    <w:right w:val="nil"/>
                  </w:tcBorders>
                  <w:shd w:val="clear" w:color="auto" w:fill="auto"/>
                  <w:noWrap/>
                </w:tcPr>
                <w:p w14:paraId="16ED6184" w14:textId="77777777" w:rsidR="00942A9C" w:rsidRPr="00942A9C" w:rsidRDefault="00942A9C" w:rsidP="00942A9C"/>
              </w:tc>
              <w:tc>
                <w:tcPr>
                  <w:tcW w:w="4616" w:type="dxa"/>
                  <w:tcBorders>
                    <w:top w:val="nil"/>
                    <w:left w:val="nil"/>
                    <w:bottom w:val="nil"/>
                    <w:right w:val="nil"/>
                  </w:tcBorders>
                  <w:shd w:val="clear" w:color="auto" w:fill="auto"/>
                  <w:noWrap/>
                </w:tcPr>
                <w:p w14:paraId="2BC2B21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735D0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9168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6424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D9A024" w14:textId="77777777" w:rsidR="00942A9C" w:rsidRPr="00942A9C" w:rsidRDefault="00942A9C" w:rsidP="00942A9C"/>
              </w:tc>
            </w:tr>
            <w:tr w:rsidR="00942A9C" w:rsidRPr="00942A9C" w14:paraId="69AB55AA" w14:textId="77777777" w:rsidTr="00942A9C">
              <w:trPr>
                <w:trHeight w:val="255"/>
              </w:trPr>
              <w:tc>
                <w:tcPr>
                  <w:tcW w:w="796" w:type="dxa"/>
                  <w:tcBorders>
                    <w:top w:val="nil"/>
                    <w:left w:val="nil"/>
                    <w:bottom w:val="nil"/>
                    <w:right w:val="nil"/>
                  </w:tcBorders>
                  <w:shd w:val="clear" w:color="auto" w:fill="auto"/>
                  <w:noWrap/>
                </w:tcPr>
                <w:p w14:paraId="42F29DDC" w14:textId="77777777" w:rsidR="00942A9C" w:rsidRPr="00942A9C" w:rsidRDefault="00942A9C" w:rsidP="00942A9C"/>
              </w:tc>
              <w:tc>
                <w:tcPr>
                  <w:tcW w:w="4616" w:type="dxa"/>
                  <w:tcBorders>
                    <w:top w:val="nil"/>
                    <w:left w:val="nil"/>
                    <w:bottom w:val="nil"/>
                    <w:right w:val="nil"/>
                  </w:tcBorders>
                  <w:shd w:val="clear" w:color="auto" w:fill="auto"/>
                  <w:noWrap/>
                </w:tcPr>
                <w:p w14:paraId="709ED5F6" w14:textId="77777777" w:rsidR="00942A9C" w:rsidRPr="00942A9C" w:rsidRDefault="00942A9C" w:rsidP="00942A9C">
                  <w:r w:rsidRPr="00942A9C">
                    <w:t>RŠ 49cm</w:t>
                  </w:r>
                </w:p>
              </w:tc>
              <w:tc>
                <w:tcPr>
                  <w:tcW w:w="476" w:type="dxa"/>
                  <w:tcBorders>
                    <w:top w:val="nil"/>
                    <w:left w:val="nil"/>
                    <w:bottom w:val="nil"/>
                    <w:right w:val="nil"/>
                  </w:tcBorders>
                  <w:shd w:val="clear" w:color="auto" w:fill="auto"/>
                  <w:noWrap/>
                  <w:vAlign w:val="bottom"/>
                </w:tcPr>
                <w:p w14:paraId="188344CB"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7EF2CE20" w14:textId="77777777" w:rsidR="00942A9C" w:rsidRPr="00942A9C" w:rsidRDefault="00942A9C" w:rsidP="00942A9C">
                  <w:r w:rsidRPr="00942A9C">
                    <w:t>12,60</w:t>
                  </w:r>
                </w:p>
              </w:tc>
              <w:tc>
                <w:tcPr>
                  <w:tcW w:w="1076" w:type="dxa"/>
                  <w:tcBorders>
                    <w:top w:val="nil"/>
                    <w:left w:val="nil"/>
                    <w:bottom w:val="nil"/>
                    <w:right w:val="nil"/>
                  </w:tcBorders>
                  <w:shd w:val="clear" w:color="auto" w:fill="auto"/>
                  <w:noWrap/>
                  <w:vAlign w:val="bottom"/>
                </w:tcPr>
                <w:p w14:paraId="43DA8C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405937" w14:textId="77777777" w:rsidR="00942A9C" w:rsidRPr="00942A9C" w:rsidRDefault="00942A9C" w:rsidP="00942A9C"/>
              </w:tc>
            </w:tr>
            <w:tr w:rsidR="00942A9C" w:rsidRPr="00942A9C" w14:paraId="5CA92F64" w14:textId="77777777" w:rsidTr="00942A9C">
              <w:trPr>
                <w:trHeight w:val="255"/>
              </w:trPr>
              <w:tc>
                <w:tcPr>
                  <w:tcW w:w="796" w:type="dxa"/>
                  <w:tcBorders>
                    <w:top w:val="nil"/>
                    <w:left w:val="nil"/>
                    <w:bottom w:val="nil"/>
                    <w:right w:val="nil"/>
                  </w:tcBorders>
                  <w:shd w:val="clear" w:color="auto" w:fill="auto"/>
                  <w:noWrap/>
                </w:tcPr>
                <w:p w14:paraId="6D024DEC" w14:textId="77777777" w:rsidR="00942A9C" w:rsidRPr="00942A9C" w:rsidRDefault="00942A9C" w:rsidP="00942A9C"/>
              </w:tc>
              <w:tc>
                <w:tcPr>
                  <w:tcW w:w="4616" w:type="dxa"/>
                  <w:tcBorders>
                    <w:top w:val="nil"/>
                    <w:left w:val="nil"/>
                    <w:bottom w:val="nil"/>
                    <w:right w:val="nil"/>
                  </w:tcBorders>
                  <w:shd w:val="clear" w:color="auto" w:fill="auto"/>
                  <w:noWrap/>
                </w:tcPr>
                <w:p w14:paraId="0C74378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1839D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2CAF2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47295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095907" w14:textId="77777777" w:rsidR="00942A9C" w:rsidRPr="00942A9C" w:rsidRDefault="00942A9C" w:rsidP="00942A9C"/>
              </w:tc>
            </w:tr>
            <w:tr w:rsidR="00942A9C" w:rsidRPr="00942A9C" w14:paraId="265936D3" w14:textId="77777777" w:rsidTr="00942A9C">
              <w:trPr>
                <w:trHeight w:val="255"/>
              </w:trPr>
              <w:tc>
                <w:tcPr>
                  <w:tcW w:w="796" w:type="dxa"/>
                  <w:tcBorders>
                    <w:top w:val="nil"/>
                    <w:left w:val="nil"/>
                    <w:bottom w:val="nil"/>
                    <w:right w:val="nil"/>
                  </w:tcBorders>
                  <w:shd w:val="clear" w:color="auto" w:fill="auto"/>
                  <w:noWrap/>
                </w:tcPr>
                <w:p w14:paraId="618C04F7" w14:textId="77777777" w:rsidR="00942A9C" w:rsidRPr="00942A9C" w:rsidRDefault="00942A9C" w:rsidP="00942A9C"/>
              </w:tc>
              <w:tc>
                <w:tcPr>
                  <w:tcW w:w="4616" w:type="dxa"/>
                  <w:tcBorders>
                    <w:top w:val="nil"/>
                    <w:left w:val="nil"/>
                    <w:bottom w:val="nil"/>
                    <w:right w:val="nil"/>
                  </w:tcBorders>
                  <w:shd w:val="clear" w:color="auto" w:fill="auto"/>
                  <w:noWrap/>
                </w:tcPr>
                <w:p w14:paraId="53A75850" w14:textId="77777777" w:rsidR="00942A9C" w:rsidRPr="00942A9C" w:rsidRDefault="00942A9C" w:rsidP="00942A9C">
                  <w:r w:rsidRPr="00942A9C">
                    <w:t>RŠ 26cm</w:t>
                  </w:r>
                </w:p>
              </w:tc>
              <w:tc>
                <w:tcPr>
                  <w:tcW w:w="476" w:type="dxa"/>
                  <w:tcBorders>
                    <w:top w:val="nil"/>
                    <w:left w:val="nil"/>
                    <w:bottom w:val="nil"/>
                    <w:right w:val="nil"/>
                  </w:tcBorders>
                  <w:shd w:val="clear" w:color="auto" w:fill="auto"/>
                  <w:noWrap/>
                  <w:vAlign w:val="bottom"/>
                </w:tcPr>
                <w:p w14:paraId="55F3D412"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061B9CAC" w14:textId="77777777" w:rsidR="00942A9C" w:rsidRPr="00942A9C" w:rsidRDefault="00942A9C" w:rsidP="00942A9C">
                  <w:r w:rsidRPr="00942A9C">
                    <w:t>0,70</w:t>
                  </w:r>
                </w:p>
              </w:tc>
              <w:tc>
                <w:tcPr>
                  <w:tcW w:w="1076" w:type="dxa"/>
                  <w:tcBorders>
                    <w:top w:val="nil"/>
                    <w:left w:val="nil"/>
                    <w:bottom w:val="nil"/>
                    <w:right w:val="nil"/>
                  </w:tcBorders>
                  <w:shd w:val="clear" w:color="auto" w:fill="auto"/>
                  <w:noWrap/>
                  <w:vAlign w:val="bottom"/>
                </w:tcPr>
                <w:p w14:paraId="6C5615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8B5C1A" w14:textId="77777777" w:rsidR="00942A9C" w:rsidRPr="00942A9C" w:rsidRDefault="00942A9C" w:rsidP="00942A9C"/>
              </w:tc>
            </w:tr>
            <w:tr w:rsidR="00942A9C" w:rsidRPr="00942A9C" w14:paraId="008A478E" w14:textId="77777777" w:rsidTr="00942A9C">
              <w:trPr>
                <w:trHeight w:val="255"/>
              </w:trPr>
              <w:tc>
                <w:tcPr>
                  <w:tcW w:w="796" w:type="dxa"/>
                  <w:tcBorders>
                    <w:top w:val="nil"/>
                    <w:left w:val="nil"/>
                    <w:bottom w:val="nil"/>
                    <w:right w:val="nil"/>
                  </w:tcBorders>
                  <w:shd w:val="clear" w:color="auto" w:fill="auto"/>
                  <w:noWrap/>
                </w:tcPr>
                <w:p w14:paraId="47990D46" w14:textId="77777777" w:rsidR="00942A9C" w:rsidRPr="00942A9C" w:rsidRDefault="00942A9C" w:rsidP="00942A9C"/>
              </w:tc>
              <w:tc>
                <w:tcPr>
                  <w:tcW w:w="4616" w:type="dxa"/>
                  <w:tcBorders>
                    <w:top w:val="nil"/>
                    <w:left w:val="nil"/>
                    <w:bottom w:val="nil"/>
                    <w:right w:val="nil"/>
                  </w:tcBorders>
                  <w:shd w:val="clear" w:color="auto" w:fill="auto"/>
                  <w:noWrap/>
                </w:tcPr>
                <w:p w14:paraId="559F215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4CF5B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EC93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D4E3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1C2A2A" w14:textId="77777777" w:rsidR="00942A9C" w:rsidRPr="00942A9C" w:rsidRDefault="00942A9C" w:rsidP="00942A9C"/>
              </w:tc>
            </w:tr>
            <w:tr w:rsidR="00942A9C" w:rsidRPr="00942A9C" w14:paraId="2DF4B04A" w14:textId="77777777" w:rsidTr="00942A9C">
              <w:trPr>
                <w:trHeight w:val="255"/>
              </w:trPr>
              <w:tc>
                <w:tcPr>
                  <w:tcW w:w="796" w:type="dxa"/>
                  <w:tcBorders>
                    <w:top w:val="nil"/>
                    <w:left w:val="nil"/>
                    <w:bottom w:val="nil"/>
                    <w:right w:val="nil"/>
                  </w:tcBorders>
                  <w:shd w:val="clear" w:color="auto" w:fill="auto"/>
                  <w:noWrap/>
                </w:tcPr>
                <w:p w14:paraId="53E7D233" w14:textId="77777777" w:rsidR="00942A9C" w:rsidRPr="00942A9C" w:rsidRDefault="00942A9C" w:rsidP="00942A9C"/>
              </w:tc>
              <w:tc>
                <w:tcPr>
                  <w:tcW w:w="4616" w:type="dxa"/>
                  <w:tcBorders>
                    <w:top w:val="nil"/>
                    <w:left w:val="nil"/>
                    <w:bottom w:val="nil"/>
                    <w:right w:val="nil"/>
                  </w:tcBorders>
                  <w:shd w:val="clear" w:color="auto" w:fill="auto"/>
                  <w:noWrap/>
                </w:tcPr>
                <w:p w14:paraId="7F77D088" w14:textId="77777777" w:rsidR="00942A9C" w:rsidRPr="00942A9C" w:rsidRDefault="00942A9C" w:rsidP="00942A9C">
                  <w:r w:rsidRPr="00942A9C">
                    <w:t>RŠ 66cm</w:t>
                  </w:r>
                </w:p>
              </w:tc>
              <w:tc>
                <w:tcPr>
                  <w:tcW w:w="476" w:type="dxa"/>
                  <w:tcBorders>
                    <w:top w:val="nil"/>
                    <w:left w:val="nil"/>
                    <w:bottom w:val="nil"/>
                    <w:right w:val="nil"/>
                  </w:tcBorders>
                  <w:shd w:val="clear" w:color="auto" w:fill="auto"/>
                  <w:noWrap/>
                  <w:vAlign w:val="bottom"/>
                </w:tcPr>
                <w:p w14:paraId="3287ED30"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3A326FA" w14:textId="77777777" w:rsidR="00942A9C" w:rsidRPr="00942A9C" w:rsidRDefault="00942A9C" w:rsidP="00942A9C">
                  <w:r w:rsidRPr="00942A9C">
                    <w:t>24,30</w:t>
                  </w:r>
                </w:p>
              </w:tc>
              <w:tc>
                <w:tcPr>
                  <w:tcW w:w="1076" w:type="dxa"/>
                  <w:tcBorders>
                    <w:top w:val="nil"/>
                    <w:left w:val="nil"/>
                    <w:bottom w:val="nil"/>
                    <w:right w:val="nil"/>
                  </w:tcBorders>
                  <w:shd w:val="clear" w:color="auto" w:fill="auto"/>
                  <w:noWrap/>
                  <w:vAlign w:val="bottom"/>
                </w:tcPr>
                <w:p w14:paraId="451B04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9457AF" w14:textId="77777777" w:rsidR="00942A9C" w:rsidRPr="00942A9C" w:rsidRDefault="00942A9C" w:rsidP="00942A9C"/>
              </w:tc>
            </w:tr>
            <w:tr w:rsidR="00942A9C" w:rsidRPr="00942A9C" w14:paraId="245D152E" w14:textId="77777777" w:rsidTr="00942A9C">
              <w:trPr>
                <w:trHeight w:val="255"/>
              </w:trPr>
              <w:tc>
                <w:tcPr>
                  <w:tcW w:w="796" w:type="dxa"/>
                  <w:tcBorders>
                    <w:top w:val="nil"/>
                    <w:left w:val="nil"/>
                    <w:bottom w:val="nil"/>
                    <w:right w:val="nil"/>
                  </w:tcBorders>
                  <w:shd w:val="clear" w:color="auto" w:fill="auto"/>
                  <w:noWrap/>
                </w:tcPr>
                <w:p w14:paraId="1F1BC6F3" w14:textId="77777777" w:rsidR="00942A9C" w:rsidRPr="00942A9C" w:rsidRDefault="00942A9C" w:rsidP="00942A9C"/>
              </w:tc>
              <w:tc>
                <w:tcPr>
                  <w:tcW w:w="4616" w:type="dxa"/>
                  <w:tcBorders>
                    <w:top w:val="nil"/>
                    <w:left w:val="nil"/>
                    <w:bottom w:val="nil"/>
                    <w:right w:val="nil"/>
                  </w:tcBorders>
                  <w:shd w:val="clear" w:color="auto" w:fill="auto"/>
                  <w:noWrap/>
                </w:tcPr>
                <w:p w14:paraId="07AC175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00948B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38617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FFCD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86F476" w14:textId="77777777" w:rsidR="00942A9C" w:rsidRPr="00942A9C" w:rsidRDefault="00942A9C" w:rsidP="00942A9C"/>
              </w:tc>
            </w:tr>
            <w:tr w:rsidR="00942A9C" w:rsidRPr="00942A9C" w14:paraId="5CA69979" w14:textId="77777777" w:rsidTr="00942A9C">
              <w:trPr>
                <w:trHeight w:val="255"/>
              </w:trPr>
              <w:tc>
                <w:tcPr>
                  <w:tcW w:w="796" w:type="dxa"/>
                  <w:tcBorders>
                    <w:top w:val="nil"/>
                    <w:left w:val="nil"/>
                    <w:bottom w:val="nil"/>
                    <w:right w:val="nil"/>
                  </w:tcBorders>
                  <w:shd w:val="clear" w:color="auto" w:fill="auto"/>
                  <w:noWrap/>
                </w:tcPr>
                <w:p w14:paraId="22025609" w14:textId="77777777" w:rsidR="00942A9C" w:rsidRPr="00942A9C" w:rsidRDefault="00942A9C" w:rsidP="00942A9C"/>
              </w:tc>
              <w:tc>
                <w:tcPr>
                  <w:tcW w:w="4616" w:type="dxa"/>
                  <w:tcBorders>
                    <w:top w:val="nil"/>
                    <w:left w:val="nil"/>
                    <w:bottom w:val="nil"/>
                    <w:right w:val="nil"/>
                  </w:tcBorders>
                  <w:shd w:val="clear" w:color="auto" w:fill="auto"/>
                  <w:noWrap/>
                </w:tcPr>
                <w:p w14:paraId="4EAB6651" w14:textId="77777777" w:rsidR="00942A9C" w:rsidRPr="00942A9C" w:rsidRDefault="00942A9C" w:rsidP="00942A9C">
                  <w:r w:rsidRPr="00942A9C">
                    <w:t>RŠ 69cm</w:t>
                  </w:r>
                </w:p>
              </w:tc>
              <w:tc>
                <w:tcPr>
                  <w:tcW w:w="476" w:type="dxa"/>
                  <w:tcBorders>
                    <w:top w:val="nil"/>
                    <w:left w:val="nil"/>
                    <w:bottom w:val="nil"/>
                    <w:right w:val="nil"/>
                  </w:tcBorders>
                  <w:shd w:val="clear" w:color="auto" w:fill="auto"/>
                  <w:noWrap/>
                  <w:vAlign w:val="bottom"/>
                </w:tcPr>
                <w:p w14:paraId="20812378"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53A779B" w14:textId="77777777" w:rsidR="00942A9C" w:rsidRPr="00942A9C" w:rsidRDefault="00942A9C" w:rsidP="00942A9C">
                  <w:r w:rsidRPr="00942A9C">
                    <w:t>3,20</w:t>
                  </w:r>
                </w:p>
              </w:tc>
              <w:tc>
                <w:tcPr>
                  <w:tcW w:w="1076" w:type="dxa"/>
                  <w:tcBorders>
                    <w:top w:val="nil"/>
                    <w:left w:val="nil"/>
                    <w:bottom w:val="nil"/>
                    <w:right w:val="nil"/>
                  </w:tcBorders>
                  <w:shd w:val="clear" w:color="auto" w:fill="auto"/>
                  <w:noWrap/>
                  <w:vAlign w:val="bottom"/>
                </w:tcPr>
                <w:p w14:paraId="7F0B33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D4C56B" w14:textId="77777777" w:rsidR="00942A9C" w:rsidRPr="00942A9C" w:rsidRDefault="00942A9C" w:rsidP="00942A9C"/>
              </w:tc>
            </w:tr>
            <w:tr w:rsidR="00942A9C" w:rsidRPr="00942A9C" w14:paraId="24CC05AD" w14:textId="77777777" w:rsidTr="00942A9C">
              <w:trPr>
                <w:trHeight w:val="255"/>
              </w:trPr>
              <w:tc>
                <w:tcPr>
                  <w:tcW w:w="796" w:type="dxa"/>
                  <w:tcBorders>
                    <w:top w:val="nil"/>
                    <w:left w:val="nil"/>
                    <w:bottom w:val="nil"/>
                    <w:right w:val="nil"/>
                  </w:tcBorders>
                  <w:shd w:val="clear" w:color="auto" w:fill="auto"/>
                  <w:noWrap/>
                </w:tcPr>
                <w:p w14:paraId="7E5A9DAE" w14:textId="77777777" w:rsidR="00942A9C" w:rsidRPr="00942A9C" w:rsidRDefault="00942A9C" w:rsidP="00942A9C"/>
              </w:tc>
              <w:tc>
                <w:tcPr>
                  <w:tcW w:w="4616" w:type="dxa"/>
                  <w:tcBorders>
                    <w:top w:val="nil"/>
                    <w:left w:val="nil"/>
                    <w:bottom w:val="nil"/>
                    <w:right w:val="nil"/>
                  </w:tcBorders>
                  <w:shd w:val="clear" w:color="auto" w:fill="auto"/>
                  <w:noWrap/>
                </w:tcPr>
                <w:p w14:paraId="75601D8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359FE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8112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A7005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C5D012" w14:textId="77777777" w:rsidR="00942A9C" w:rsidRPr="00942A9C" w:rsidRDefault="00942A9C" w:rsidP="00942A9C"/>
              </w:tc>
            </w:tr>
            <w:tr w:rsidR="00942A9C" w:rsidRPr="00942A9C" w14:paraId="40AF14DE" w14:textId="77777777" w:rsidTr="00942A9C">
              <w:trPr>
                <w:trHeight w:val="255"/>
              </w:trPr>
              <w:tc>
                <w:tcPr>
                  <w:tcW w:w="796" w:type="dxa"/>
                  <w:tcBorders>
                    <w:top w:val="nil"/>
                    <w:left w:val="nil"/>
                    <w:bottom w:val="nil"/>
                    <w:right w:val="nil"/>
                  </w:tcBorders>
                  <w:shd w:val="clear" w:color="auto" w:fill="auto"/>
                  <w:noWrap/>
                </w:tcPr>
                <w:p w14:paraId="42028E19" w14:textId="77777777" w:rsidR="00942A9C" w:rsidRPr="00942A9C" w:rsidRDefault="00942A9C" w:rsidP="00942A9C"/>
              </w:tc>
              <w:tc>
                <w:tcPr>
                  <w:tcW w:w="4616" w:type="dxa"/>
                  <w:tcBorders>
                    <w:top w:val="nil"/>
                    <w:left w:val="nil"/>
                    <w:bottom w:val="nil"/>
                    <w:right w:val="nil"/>
                  </w:tcBorders>
                  <w:shd w:val="clear" w:color="auto" w:fill="auto"/>
                  <w:noWrap/>
                </w:tcPr>
                <w:p w14:paraId="77121D29" w14:textId="77777777" w:rsidR="00942A9C" w:rsidRPr="00942A9C" w:rsidRDefault="00942A9C" w:rsidP="00942A9C">
                  <w:r w:rsidRPr="00942A9C">
                    <w:t>RŠ 26cm</w:t>
                  </w:r>
                </w:p>
              </w:tc>
              <w:tc>
                <w:tcPr>
                  <w:tcW w:w="476" w:type="dxa"/>
                  <w:tcBorders>
                    <w:top w:val="nil"/>
                    <w:left w:val="nil"/>
                    <w:bottom w:val="nil"/>
                    <w:right w:val="nil"/>
                  </w:tcBorders>
                  <w:shd w:val="clear" w:color="auto" w:fill="auto"/>
                  <w:noWrap/>
                  <w:vAlign w:val="bottom"/>
                </w:tcPr>
                <w:p w14:paraId="0CF5A40F"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46A39829" w14:textId="77777777" w:rsidR="00942A9C" w:rsidRPr="00942A9C" w:rsidRDefault="00942A9C" w:rsidP="00942A9C">
                  <w:r w:rsidRPr="00942A9C">
                    <w:t>0,70</w:t>
                  </w:r>
                </w:p>
              </w:tc>
              <w:tc>
                <w:tcPr>
                  <w:tcW w:w="1076" w:type="dxa"/>
                  <w:tcBorders>
                    <w:top w:val="nil"/>
                    <w:left w:val="nil"/>
                    <w:bottom w:val="nil"/>
                    <w:right w:val="nil"/>
                  </w:tcBorders>
                  <w:shd w:val="clear" w:color="auto" w:fill="auto"/>
                  <w:noWrap/>
                  <w:vAlign w:val="bottom"/>
                </w:tcPr>
                <w:p w14:paraId="0D1126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EC98CE" w14:textId="77777777" w:rsidR="00942A9C" w:rsidRPr="00942A9C" w:rsidRDefault="00942A9C" w:rsidP="00942A9C"/>
              </w:tc>
            </w:tr>
            <w:tr w:rsidR="00942A9C" w:rsidRPr="00942A9C" w14:paraId="2B32441C" w14:textId="77777777" w:rsidTr="00942A9C">
              <w:trPr>
                <w:trHeight w:val="255"/>
              </w:trPr>
              <w:tc>
                <w:tcPr>
                  <w:tcW w:w="796" w:type="dxa"/>
                  <w:tcBorders>
                    <w:top w:val="nil"/>
                    <w:left w:val="nil"/>
                    <w:bottom w:val="nil"/>
                    <w:right w:val="nil"/>
                  </w:tcBorders>
                  <w:shd w:val="clear" w:color="auto" w:fill="auto"/>
                  <w:noWrap/>
                </w:tcPr>
                <w:p w14:paraId="17C0500F" w14:textId="77777777" w:rsidR="00942A9C" w:rsidRPr="00942A9C" w:rsidRDefault="00942A9C" w:rsidP="00942A9C">
                  <w:r w:rsidRPr="00942A9C">
                    <w:t>5)</w:t>
                  </w:r>
                </w:p>
              </w:tc>
              <w:tc>
                <w:tcPr>
                  <w:tcW w:w="4616" w:type="dxa"/>
                  <w:tcBorders>
                    <w:top w:val="nil"/>
                    <w:left w:val="nil"/>
                    <w:bottom w:val="nil"/>
                    <w:right w:val="nil"/>
                  </w:tcBorders>
                  <w:shd w:val="clear" w:color="auto" w:fill="auto"/>
                  <w:noWrap/>
                </w:tcPr>
                <w:p w14:paraId="47CC06E5" w14:textId="77777777" w:rsidR="00942A9C" w:rsidRPr="00942A9C" w:rsidRDefault="00942A9C" w:rsidP="00942A9C">
                  <w:r w:rsidRPr="00942A9C">
                    <w:t xml:space="preserve">sale za sastanke </w:t>
                  </w:r>
                </w:p>
              </w:tc>
              <w:tc>
                <w:tcPr>
                  <w:tcW w:w="476" w:type="dxa"/>
                  <w:tcBorders>
                    <w:top w:val="nil"/>
                    <w:left w:val="nil"/>
                    <w:bottom w:val="nil"/>
                    <w:right w:val="nil"/>
                  </w:tcBorders>
                  <w:shd w:val="clear" w:color="auto" w:fill="auto"/>
                  <w:noWrap/>
                  <w:vAlign w:val="bottom"/>
                </w:tcPr>
                <w:p w14:paraId="793168E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92BE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960D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82638F" w14:textId="77777777" w:rsidR="00942A9C" w:rsidRPr="00942A9C" w:rsidRDefault="00942A9C" w:rsidP="00942A9C"/>
              </w:tc>
            </w:tr>
            <w:tr w:rsidR="00942A9C" w:rsidRPr="00942A9C" w14:paraId="76C89F83" w14:textId="77777777" w:rsidTr="00942A9C">
              <w:trPr>
                <w:trHeight w:val="255"/>
              </w:trPr>
              <w:tc>
                <w:tcPr>
                  <w:tcW w:w="796" w:type="dxa"/>
                  <w:tcBorders>
                    <w:top w:val="nil"/>
                    <w:left w:val="nil"/>
                    <w:bottom w:val="nil"/>
                    <w:right w:val="nil"/>
                  </w:tcBorders>
                  <w:shd w:val="clear" w:color="auto" w:fill="auto"/>
                  <w:noWrap/>
                </w:tcPr>
                <w:p w14:paraId="426BB3DF" w14:textId="77777777" w:rsidR="00942A9C" w:rsidRPr="00942A9C" w:rsidRDefault="00942A9C" w:rsidP="00942A9C"/>
              </w:tc>
              <w:tc>
                <w:tcPr>
                  <w:tcW w:w="4616" w:type="dxa"/>
                  <w:tcBorders>
                    <w:top w:val="nil"/>
                    <w:left w:val="nil"/>
                    <w:bottom w:val="nil"/>
                    <w:right w:val="nil"/>
                  </w:tcBorders>
                  <w:shd w:val="clear" w:color="auto" w:fill="auto"/>
                  <w:noWrap/>
                </w:tcPr>
                <w:p w14:paraId="38E059B7" w14:textId="77777777" w:rsidR="00942A9C" w:rsidRPr="00942A9C" w:rsidRDefault="00942A9C" w:rsidP="00942A9C">
                  <w:r w:rsidRPr="00942A9C">
                    <w:t>RŠ 96cm</w:t>
                  </w:r>
                </w:p>
              </w:tc>
              <w:tc>
                <w:tcPr>
                  <w:tcW w:w="476" w:type="dxa"/>
                  <w:tcBorders>
                    <w:top w:val="nil"/>
                    <w:left w:val="nil"/>
                    <w:bottom w:val="nil"/>
                    <w:right w:val="nil"/>
                  </w:tcBorders>
                  <w:shd w:val="clear" w:color="auto" w:fill="auto"/>
                  <w:noWrap/>
                  <w:vAlign w:val="bottom"/>
                </w:tcPr>
                <w:p w14:paraId="11DE83F2"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07892D0" w14:textId="77777777" w:rsidR="00942A9C" w:rsidRPr="00942A9C" w:rsidRDefault="00942A9C" w:rsidP="00942A9C">
                  <w:r w:rsidRPr="00942A9C">
                    <w:t>5,40</w:t>
                  </w:r>
                </w:p>
              </w:tc>
              <w:tc>
                <w:tcPr>
                  <w:tcW w:w="1076" w:type="dxa"/>
                  <w:tcBorders>
                    <w:top w:val="nil"/>
                    <w:left w:val="nil"/>
                    <w:bottom w:val="nil"/>
                    <w:right w:val="nil"/>
                  </w:tcBorders>
                  <w:shd w:val="clear" w:color="auto" w:fill="auto"/>
                  <w:noWrap/>
                  <w:vAlign w:val="bottom"/>
                </w:tcPr>
                <w:p w14:paraId="4CA4FC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7294F0" w14:textId="77777777" w:rsidR="00942A9C" w:rsidRPr="00942A9C" w:rsidRDefault="00942A9C" w:rsidP="00942A9C"/>
              </w:tc>
            </w:tr>
            <w:tr w:rsidR="00942A9C" w:rsidRPr="00942A9C" w14:paraId="70EF2446" w14:textId="77777777" w:rsidTr="00942A9C">
              <w:trPr>
                <w:trHeight w:val="255"/>
              </w:trPr>
              <w:tc>
                <w:tcPr>
                  <w:tcW w:w="796" w:type="dxa"/>
                  <w:tcBorders>
                    <w:top w:val="nil"/>
                    <w:left w:val="nil"/>
                    <w:bottom w:val="nil"/>
                    <w:right w:val="nil"/>
                  </w:tcBorders>
                  <w:shd w:val="clear" w:color="auto" w:fill="auto"/>
                  <w:noWrap/>
                </w:tcPr>
                <w:p w14:paraId="099C6D30" w14:textId="77777777" w:rsidR="00942A9C" w:rsidRPr="00942A9C" w:rsidRDefault="00942A9C" w:rsidP="00942A9C"/>
              </w:tc>
              <w:tc>
                <w:tcPr>
                  <w:tcW w:w="4616" w:type="dxa"/>
                  <w:tcBorders>
                    <w:top w:val="nil"/>
                    <w:left w:val="nil"/>
                    <w:bottom w:val="nil"/>
                    <w:right w:val="nil"/>
                  </w:tcBorders>
                  <w:shd w:val="clear" w:color="auto" w:fill="auto"/>
                  <w:noWrap/>
                </w:tcPr>
                <w:p w14:paraId="5115830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14FC2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F44C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1ACE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8275D4" w14:textId="77777777" w:rsidR="00942A9C" w:rsidRPr="00942A9C" w:rsidRDefault="00942A9C" w:rsidP="00942A9C"/>
              </w:tc>
            </w:tr>
            <w:tr w:rsidR="00942A9C" w:rsidRPr="00942A9C" w14:paraId="3C59591F" w14:textId="77777777" w:rsidTr="00942A9C">
              <w:trPr>
                <w:trHeight w:val="255"/>
              </w:trPr>
              <w:tc>
                <w:tcPr>
                  <w:tcW w:w="796" w:type="dxa"/>
                  <w:tcBorders>
                    <w:top w:val="nil"/>
                    <w:left w:val="nil"/>
                    <w:bottom w:val="nil"/>
                    <w:right w:val="nil"/>
                  </w:tcBorders>
                  <w:shd w:val="clear" w:color="auto" w:fill="auto"/>
                  <w:noWrap/>
                </w:tcPr>
                <w:p w14:paraId="214F7E9A" w14:textId="77777777" w:rsidR="00942A9C" w:rsidRPr="00942A9C" w:rsidRDefault="00942A9C" w:rsidP="00942A9C"/>
              </w:tc>
              <w:tc>
                <w:tcPr>
                  <w:tcW w:w="4616" w:type="dxa"/>
                  <w:tcBorders>
                    <w:top w:val="nil"/>
                    <w:left w:val="nil"/>
                    <w:bottom w:val="nil"/>
                    <w:right w:val="nil"/>
                  </w:tcBorders>
                  <w:shd w:val="clear" w:color="auto" w:fill="auto"/>
                  <w:noWrap/>
                </w:tcPr>
                <w:p w14:paraId="01B8A674" w14:textId="77777777" w:rsidR="00942A9C" w:rsidRPr="00942A9C" w:rsidRDefault="00942A9C" w:rsidP="00942A9C">
                  <w:r w:rsidRPr="00942A9C">
                    <w:t>RŠ 90cm</w:t>
                  </w:r>
                </w:p>
              </w:tc>
              <w:tc>
                <w:tcPr>
                  <w:tcW w:w="476" w:type="dxa"/>
                  <w:tcBorders>
                    <w:top w:val="nil"/>
                    <w:left w:val="nil"/>
                    <w:bottom w:val="nil"/>
                    <w:right w:val="nil"/>
                  </w:tcBorders>
                  <w:shd w:val="clear" w:color="auto" w:fill="auto"/>
                  <w:noWrap/>
                  <w:vAlign w:val="bottom"/>
                </w:tcPr>
                <w:p w14:paraId="23D64EB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6F967A27" w14:textId="77777777" w:rsidR="00942A9C" w:rsidRPr="00942A9C" w:rsidRDefault="00942A9C" w:rsidP="00942A9C">
                  <w:r w:rsidRPr="00942A9C">
                    <w:t>15,70</w:t>
                  </w:r>
                </w:p>
              </w:tc>
              <w:tc>
                <w:tcPr>
                  <w:tcW w:w="1076" w:type="dxa"/>
                  <w:tcBorders>
                    <w:top w:val="nil"/>
                    <w:left w:val="nil"/>
                    <w:bottom w:val="nil"/>
                    <w:right w:val="nil"/>
                  </w:tcBorders>
                  <w:shd w:val="clear" w:color="auto" w:fill="auto"/>
                  <w:noWrap/>
                  <w:vAlign w:val="bottom"/>
                </w:tcPr>
                <w:p w14:paraId="7AD919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B1AD7C" w14:textId="77777777" w:rsidR="00942A9C" w:rsidRPr="00942A9C" w:rsidRDefault="00942A9C" w:rsidP="00942A9C"/>
              </w:tc>
            </w:tr>
            <w:tr w:rsidR="00942A9C" w:rsidRPr="00942A9C" w14:paraId="121F1C5E" w14:textId="77777777" w:rsidTr="00942A9C">
              <w:trPr>
                <w:trHeight w:val="255"/>
              </w:trPr>
              <w:tc>
                <w:tcPr>
                  <w:tcW w:w="796" w:type="dxa"/>
                  <w:tcBorders>
                    <w:top w:val="nil"/>
                    <w:left w:val="nil"/>
                    <w:bottom w:val="nil"/>
                    <w:right w:val="nil"/>
                  </w:tcBorders>
                  <w:shd w:val="clear" w:color="auto" w:fill="auto"/>
                  <w:noWrap/>
                </w:tcPr>
                <w:p w14:paraId="4ABCC377" w14:textId="77777777" w:rsidR="00942A9C" w:rsidRPr="00942A9C" w:rsidRDefault="00942A9C" w:rsidP="00942A9C">
                  <w:r w:rsidRPr="00942A9C">
                    <w:t>6)</w:t>
                  </w:r>
                </w:p>
              </w:tc>
              <w:tc>
                <w:tcPr>
                  <w:tcW w:w="4616" w:type="dxa"/>
                  <w:tcBorders>
                    <w:top w:val="nil"/>
                    <w:left w:val="nil"/>
                    <w:bottom w:val="nil"/>
                    <w:right w:val="nil"/>
                  </w:tcBorders>
                  <w:shd w:val="clear" w:color="auto" w:fill="auto"/>
                  <w:noWrap/>
                </w:tcPr>
                <w:p w14:paraId="46A397D4" w14:textId="77777777" w:rsidR="00942A9C" w:rsidRPr="00942A9C" w:rsidRDefault="00942A9C" w:rsidP="00942A9C">
                  <w:r w:rsidRPr="00942A9C">
                    <w:t>sanitarni čvor</w:t>
                  </w:r>
                </w:p>
              </w:tc>
              <w:tc>
                <w:tcPr>
                  <w:tcW w:w="476" w:type="dxa"/>
                  <w:tcBorders>
                    <w:top w:val="nil"/>
                    <w:left w:val="nil"/>
                    <w:bottom w:val="nil"/>
                    <w:right w:val="nil"/>
                  </w:tcBorders>
                  <w:shd w:val="clear" w:color="auto" w:fill="auto"/>
                  <w:noWrap/>
                  <w:vAlign w:val="bottom"/>
                </w:tcPr>
                <w:p w14:paraId="0D0473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D223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992A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ED63EC" w14:textId="77777777" w:rsidR="00942A9C" w:rsidRPr="00942A9C" w:rsidRDefault="00942A9C" w:rsidP="00942A9C"/>
              </w:tc>
            </w:tr>
            <w:tr w:rsidR="00942A9C" w:rsidRPr="00942A9C" w14:paraId="0A7D3827" w14:textId="77777777" w:rsidTr="00942A9C">
              <w:trPr>
                <w:trHeight w:val="255"/>
              </w:trPr>
              <w:tc>
                <w:tcPr>
                  <w:tcW w:w="796" w:type="dxa"/>
                  <w:tcBorders>
                    <w:top w:val="nil"/>
                    <w:left w:val="nil"/>
                    <w:bottom w:val="nil"/>
                    <w:right w:val="nil"/>
                  </w:tcBorders>
                  <w:shd w:val="clear" w:color="auto" w:fill="auto"/>
                  <w:noWrap/>
                </w:tcPr>
                <w:p w14:paraId="4E900E80" w14:textId="77777777" w:rsidR="00942A9C" w:rsidRPr="00942A9C" w:rsidRDefault="00942A9C" w:rsidP="00942A9C"/>
              </w:tc>
              <w:tc>
                <w:tcPr>
                  <w:tcW w:w="4616" w:type="dxa"/>
                  <w:tcBorders>
                    <w:top w:val="nil"/>
                    <w:left w:val="nil"/>
                    <w:bottom w:val="nil"/>
                    <w:right w:val="nil"/>
                  </w:tcBorders>
                  <w:shd w:val="clear" w:color="auto" w:fill="auto"/>
                  <w:noWrap/>
                </w:tcPr>
                <w:p w14:paraId="078921DD" w14:textId="77777777" w:rsidR="00942A9C" w:rsidRPr="00942A9C" w:rsidRDefault="00942A9C" w:rsidP="00942A9C">
                  <w:r w:rsidRPr="00942A9C">
                    <w:t>H = 13cm</w:t>
                  </w:r>
                </w:p>
              </w:tc>
              <w:tc>
                <w:tcPr>
                  <w:tcW w:w="476" w:type="dxa"/>
                  <w:tcBorders>
                    <w:top w:val="nil"/>
                    <w:left w:val="nil"/>
                    <w:bottom w:val="nil"/>
                    <w:right w:val="nil"/>
                  </w:tcBorders>
                  <w:shd w:val="clear" w:color="auto" w:fill="auto"/>
                  <w:noWrap/>
                  <w:vAlign w:val="bottom"/>
                </w:tcPr>
                <w:p w14:paraId="32E4DB33"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0BA0B0C" w14:textId="77777777" w:rsidR="00942A9C" w:rsidRPr="00942A9C" w:rsidRDefault="00942A9C" w:rsidP="00942A9C">
                  <w:r w:rsidRPr="00942A9C">
                    <w:t>2,50</w:t>
                  </w:r>
                </w:p>
              </w:tc>
              <w:tc>
                <w:tcPr>
                  <w:tcW w:w="1076" w:type="dxa"/>
                  <w:tcBorders>
                    <w:top w:val="nil"/>
                    <w:left w:val="nil"/>
                    <w:bottom w:val="nil"/>
                    <w:right w:val="nil"/>
                  </w:tcBorders>
                  <w:shd w:val="clear" w:color="auto" w:fill="auto"/>
                  <w:noWrap/>
                  <w:vAlign w:val="bottom"/>
                </w:tcPr>
                <w:p w14:paraId="4C4684D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629F11" w14:textId="77777777" w:rsidR="00942A9C" w:rsidRPr="00942A9C" w:rsidRDefault="00942A9C" w:rsidP="00942A9C"/>
              </w:tc>
            </w:tr>
            <w:tr w:rsidR="00942A9C" w:rsidRPr="00942A9C" w14:paraId="15E6EF2A" w14:textId="77777777" w:rsidTr="00942A9C">
              <w:trPr>
                <w:trHeight w:val="255"/>
              </w:trPr>
              <w:tc>
                <w:tcPr>
                  <w:tcW w:w="796" w:type="dxa"/>
                  <w:tcBorders>
                    <w:top w:val="nil"/>
                    <w:left w:val="nil"/>
                    <w:bottom w:val="nil"/>
                    <w:right w:val="nil"/>
                  </w:tcBorders>
                  <w:shd w:val="clear" w:color="auto" w:fill="auto"/>
                  <w:noWrap/>
                </w:tcPr>
                <w:p w14:paraId="00DFF601" w14:textId="77777777" w:rsidR="00942A9C" w:rsidRPr="00942A9C" w:rsidRDefault="00942A9C" w:rsidP="00942A9C">
                  <w:r w:rsidRPr="00942A9C">
                    <w:t>09-10</w:t>
                  </w:r>
                </w:p>
              </w:tc>
              <w:tc>
                <w:tcPr>
                  <w:tcW w:w="4616" w:type="dxa"/>
                  <w:tcBorders>
                    <w:top w:val="nil"/>
                    <w:left w:val="nil"/>
                    <w:bottom w:val="nil"/>
                    <w:right w:val="nil"/>
                  </w:tcBorders>
                  <w:shd w:val="clear" w:color="auto" w:fill="auto"/>
                  <w:noWrap/>
                </w:tcPr>
                <w:p w14:paraId="2AED42EE" w14:textId="77777777" w:rsidR="00942A9C" w:rsidRPr="00942A9C" w:rsidRDefault="00942A9C" w:rsidP="00942A9C">
                  <w:r w:rsidRPr="00942A9C">
                    <w:t>Nabavka i montaža  spuštenih plafona od  monolitnih vlagootpornih gipskartonskih ploča, debljina  ploča iznosi 1,25cm. Ploče se pričvršćuju dopuštenim vijcima na potkonstrukciju od UD i CD profila debljine 0,6mm. Podkonstrukcija se sastoji od nosećih i montažnih profila CD 60/27x0.6mm. Primarni CD 60x27x0,6 mm profili na svakih 90 cm, sekundarni CD 60x27x0,6 mm u ortogonalnom pravcu na svakih 40-50 cm. Raditi u svemu po projektu i uputstvu proizvođača.</w:t>
                  </w:r>
                </w:p>
              </w:tc>
              <w:tc>
                <w:tcPr>
                  <w:tcW w:w="476" w:type="dxa"/>
                  <w:tcBorders>
                    <w:top w:val="nil"/>
                    <w:left w:val="nil"/>
                    <w:bottom w:val="nil"/>
                    <w:right w:val="nil"/>
                  </w:tcBorders>
                  <w:shd w:val="clear" w:color="auto" w:fill="auto"/>
                  <w:noWrap/>
                  <w:vAlign w:val="bottom"/>
                </w:tcPr>
                <w:p w14:paraId="6B2D71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6D63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7BE5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0FB6DD" w14:textId="77777777" w:rsidR="00942A9C" w:rsidRPr="00942A9C" w:rsidRDefault="00942A9C" w:rsidP="00942A9C"/>
              </w:tc>
            </w:tr>
            <w:tr w:rsidR="00942A9C" w:rsidRPr="00942A9C" w14:paraId="2DE19E18" w14:textId="77777777" w:rsidTr="00942A9C">
              <w:trPr>
                <w:trHeight w:val="255"/>
              </w:trPr>
              <w:tc>
                <w:tcPr>
                  <w:tcW w:w="796" w:type="dxa"/>
                  <w:tcBorders>
                    <w:top w:val="nil"/>
                    <w:left w:val="nil"/>
                    <w:bottom w:val="nil"/>
                    <w:right w:val="nil"/>
                  </w:tcBorders>
                  <w:shd w:val="clear" w:color="auto" w:fill="auto"/>
                  <w:noWrap/>
                </w:tcPr>
                <w:p w14:paraId="5771DE8C" w14:textId="77777777" w:rsidR="00942A9C" w:rsidRPr="00942A9C" w:rsidRDefault="00942A9C" w:rsidP="00942A9C"/>
              </w:tc>
              <w:tc>
                <w:tcPr>
                  <w:tcW w:w="4616" w:type="dxa"/>
                  <w:tcBorders>
                    <w:top w:val="nil"/>
                    <w:left w:val="nil"/>
                    <w:bottom w:val="nil"/>
                    <w:right w:val="nil"/>
                  </w:tcBorders>
                  <w:shd w:val="clear" w:color="auto" w:fill="auto"/>
                  <w:noWrap/>
                </w:tcPr>
                <w:p w14:paraId="467374DB" w14:textId="77777777" w:rsidR="00942A9C" w:rsidRPr="00942A9C" w:rsidRDefault="00942A9C" w:rsidP="00942A9C">
                  <w:r w:rsidRPr="00942A9C">
                    <w:t>Pozicija obuhvata:</w:t>
                  </w:r>
                  <w:r w:rsidRPr="00942A9C">
                    <w:br/>
                    <w:t xml:space="preserve"> - bandažiranje spojeva  gipskartonskih ploča i pripremu za molersko-farbarske radove</w:t>
                  </w:r>
                  <w:r w:rsidRPr="00942A9C">
                    <w:br/>
                    <w:t xml:space="preserve"> - formiranje svih otvora za rasvetu, ventilaciju i dr. Plafon spustiti na visinu prema projektu, mereno od međuspratne konstrukcije. Visina spuštanja oko 45-65cm. Ugradne svetiljke i ventilaciona oprema moraju biti kačeni posebno. U svemu ostalom važe odredbe opštih uslova. </w:t>
                  </w:r>
                </w:p>
              </w:tc>
              <w:tc>
                <w:tcPr>
                  <w:tcW w:w="476" w:type="dxa"/>
                  <w:tcBorders>
                    <w:top w:val="nil"/>
                    <w:left w:val="nil"/>
                    <w:bottom w:val="nil"/>
                    <w:right w:val="nil"/>
                  </w:tcBorders>
                  <w:shd w:val="clear" w:color="auto" w:fill="auto"/>
                  <w:noWrap/>
                  <w:vAlign w:val="bottom"/>
                </w:tcPr>
                <w:p w14:paraId="5656C0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2EC6F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9309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D7E10E" w14:textId="77777777" w:rsidR="00942A9C" w:rsidRPr="00942A9C" w:rsidRDefault="00942A9C" w:rsidP="00942A9C"/>
              </w:tc>
            </w:tr>
            <w:tr w:rsidR="00942A9C" w:rsidRPr="00942A9C" w14:paraId="65AAFB26" w14:textId="77777777" w:rsidTr="00942A9C">
              <w:trPr>
                <w:trHeight w:val="255"/>
              </w:trPr>
              <w:tc>
                <w:tcPr>
                  <w:tcW w:w="796" w:type="dxa"/>
                  <w:tcBorders>
                    <w:top w:val="nil"/>
                    <w:left w:val="nil"/>
                    <w:bottom w:val="nil"/>
                    <w:right w:val="nil"/>
                  </w:tcBorders>
                  <w:shd w:val="clear" w:color="auto" w:fill="auto"/>
                  <w:noWrap/>
                </w:tcPr>
                <w:p w14:paraId="437AC78D" w14:textId="77777777" w:rsidR="00942A9C" w:rsidRPr="00942A9C" w:rsidRDefault="00942A9C" w:rsidP="00942A9C"/>
              </w:tc>
              <w:tc>
                <w:tcPr>
                  <w:tcW w:w="4616" w:type="dxa"/>
                  <w:tcBorders>
                    <w:top w:val="nil"/>
                    <w:left w:val="nil"/>
                    <w:bottom w:val="nil"/>
                    <w:right w:val="nil"/>
                  </w:tcBorders>
                  <w:shd w:val="clear" w:color="auto" w:fill="auto"/>
                  <w:noWrap/>
                </w:tcPr>
                <w:p w14:paraId="584634FA" w14:textId="77777777" w:rsidR="00942A9C" w:rsidRPr="00942A9C" w:rsidRDefault="00942A9C" w:rsidP="00942A9C">
                  <w:r w:rsidRPr="00942A9C">
                    <w:t xml:space="preserve">Jedinačnom cenom obuhvatiti sva bušenja i ukrajanja plafona za montažu svetiljki, anemostata, difuzora i dr. što se neće posebno plaćati. U cenu ukalkulisati i izradu i montažu revizionih otvora sa poklopcima, kao i dodatna ojačanja za kačenje raznih elemenata u skladu sa projektom. Izvesti u svemu prema propisima za ovu vrstu radova. </w:t>
                  </w:r>
                  <w:r w:rsidRPr="00942A9C">
                    <w:br/>
                    <w:t>Obračun po m2, sve kompletno sa potrebnom radnom skelom.</w:t>
                  </w:r>
                </w:p>
              </w:tc>
              <w:tc>
                <w:tcPr>
                  <w:tcW w:w="476" w:type="dxa"/>
                  <w:tcBorders>
                    <w:top w:val="nil"/>
                    <w:left w:val="nil"/>
                    <w:bottom w:val="nil"/>
                    <w:right w:val="nil"/>
                  </w:tcBorders>
                  <w:shd w:val="clear" w:color="auto" w:fill="auto"/>
                  <w:noWrap/>
                  <w:vAlign w:val="bottom"/>
                </w:tcPr>
                <w:p w14:paraId="186B42F9"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65F5105D" w14:textId="77777777" w:rsidR="00942A9C" w:rsidRPr="00942A9C" w:rsidRDefault="00942A9C" w:rsidP="00942A9C">
                  <w:r w:rsidRPr="00942A9C">
                    <w:t>209,60</w:t>
                  </w:r>
                </w:p>
              </w:tc>
              <w:tc>
                <w:tcPr>
                  <w:tcW w:w="1076" w:type="dxa"/>
                  <w:tcBorders>
                    <w:top w:val="nil"/>
                    <w:left w:val="nil"/>
                    <w:bottom w:val="nil"/>
                    <w:right w:val="nil"/>
                  </w:tcBorders>
                  <w:shd w:val="clear" w:color="auto" w:fill="auto"/>
                  <w:noWrap/>
                  <w:vAlign w:val="bottom"/>
                </w:tcPr>
                <w:p w14:paraId="0581AB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A421A1" w14:textId="77777777" w:rsidR="00942A9C" w:rsidRPr="00942A9C" w:rsidRDefault="00942A9C" w:rsidP="00942A9C"/>
              </w:tc>
            </w:tr>
            <w:tr w:rsidR="00942A9C" w:rsidRPr="00942A9C" w14:paraId="0568D661" w14:textId="77777777" w:rsidTr="00942A9C">
              <w:trPr>
                <w:trHeight w:val="255"/>
              </w:trPr>
              <w:tc>
                <w:tcPr>
                  <w:tcW w:w="796" w:type="dxa"/>
                  <w:tcBorders>
                    <w:top w:val="nil"/>
                    <w:left w:val="nil"/>
                    <w:bottom w:val="nil"/>
                    <w:right w:val="nil"/>
                  </w:tcBorders>
                  <w:shd w:val="clear" w:color="auto" w:fill="auto"/>
                  <w:noWrap/>
                </w:tcPr>
                <w:p w14:paraId="6B71BC97" w14:textId="77777777" w:rsidR="00942A9C" w:rsidRPr="00942A9C" w:rsidRDefault="00942A9C" w:rsidP="00942A9C"/>
              </w:tc>
              <w:tc>
                <w:tcPr>
                  <w:tcW w:w="4616" w:type="dxa"/>
                  <w:tcBorders>
                    <w:top w:val="nil"/>
                    <w:left w:val="nil"/>
                    <w:bottom w:val="nil"/>
                    <w:right w:val="nil"/>
                  </w:tcBorders>
                  <w:shd w:val="clear" w:color="auto" w:fill="auto"/>
                  <w:noWrap/>
                </w:tcPr>
                <w:p w14:paraId="055CDA4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62DAA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F5EE1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BBF1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3FB753" w14:textId="77777777" w:rsidR="00942A9C" w:rsidRPr="00942A9C" w:rsidRDefault="00942A9C" w:rsidP="00942A9C"/>
              </w:tc>
            </w:tr>
            <w:tr w:rsidR="00942A9C" w:rsidRPr="00942A9C" w14:paraId="4E9C2E8E" w14:textId="77777777" w:rsidTr="00942A9C">
              <w:trPr>
                <w:trHeight w:val="255"/>
              </w:trPr>
              <w:tc>
                <w:tcPr>
                  <w:tcW w:w="796" w:type="dxa"/>
                  <w:tcBorders>
                    <w:top w:val="nil"/>
                    <w:left w:val="nil"/>
                    <w:bottom w:val="nil"/>
                    <w:right w:val="nil"/>
                  </w:tcBorders>
                  <w:shd w:val="clear" w:color="auto" w:fill="auto"/>
                  <w:noWrap/>
                </w:tcPr>
                <w:p w14:paraId="21F4F805" w14:textId="77777777" w:rsidR="00942A9C" w:rsidRPr="00942A9C" w:rsidRDefault="00942A9C" w:rsidP="00942A9C">
                  <w:r w:rsidRPr="00942A9C">
                    <w:lastRenderedPageBreak/>
                    <w:t>09-11</w:t>
                  </w:r>
                </w:p>
              </w:tc>
              <w:tc>
                <w:tcPr>
                  <w:tcW w:w="4616" w:type="dxa"/>
                  <w:tcBorders>
                    <w:top w:val="nil"/>
                    <w:left w:val="nil"/>
                    <w:bottom w:val="nil"/>
                    <w:right w:val="nil"/>
                  </w:tcBorders>
                  <w:shd w:val="clear" w:color="auto" w:fill="auto"/>
                  <w:noWrap/>
                </w:tcPr>
                <w:p w14:paraId="4DDB94CF" w14:textId="77777777" w:rsidR="00942A9C" w:rsidRPr="00942A9C" w:rsidRDefault="00942A9C" w:rsidP="00942A9C">
                  <w:r w:rsidRPr="00942A9C">
                    <w:t>Nabavka i montaža požarnootpornog monolitnog spuštenog plafona od vatrootpornih ploča F90 min. Obešena dvostruka obloga plafona od Knauf DF (GKF) masivnih protivpožarnih ploča debljine 2x25mm sa horizontalnim neprekinutim podgledom, sa prekrivenom potkonstrukcijom od pocinkovanih čeličnih profila (CD 60/27) kao montažni i noseći profili, ovešani Knauf  visilicama odgovarajućim učvrsnim sredstvima.</w:t>
                  </w:r>
                </w:p>
              </w:tc>
              <w:tc>
                <w:tcPr>
                  <w:tcW w:w="476" w:type="dxa"/>
                  <w:tcBorders>
                    <w:top w:val="nil"/>
                    <w:left w:val="nil"/>
                    <w:bottom w:val="nil"/>
                    <w:right w:val="nil"/>
                  </w:tcBorders>
                  <w:shd w:val="clear" w:color="auto" w:fill="auto"/>
                  <w:noWrap/>
                  <w:vAlign w:val="bottom"/>
                </w:tcPr>
                <w:p w14:paraId="7BE89D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EED1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F655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470BCA" w14:textId="77777777" w:rsidR="00942A9C" w:rsidRPr="00942A9C" w:rsidRDefault="00942A9C" w:rsidP="00942A9C"/>
              </w:tc>
            </w:tr>
            <w:tr w:rsidR="00942A9C" w:rsidRPr="00942A9C" w14:paraId="22EB8065" w14:textId="77777777" w:rsidTr="00942A9C">
              <w:trPr>
                <w:trHeight w:val="255"/>
              </w:trPr>
              <w:tc>
                <w:tcPr>
                  <w:tcW w:w="796" w:type="dxa"/>
                  <w:tcBorders>
                    <w:top w:val="nil"/>
                    <w:left w:val="nil"/>
                    <w:bottom w:val="nil"/>
                    <w:right w:val="nil"/>
                  </w:tcBorders>
                  <w:shd w:val="clear" w:color="auto" w:fill="auto"/>
                  <w:noWrap/>
                </w:tcPr>
                <w:p w14:paraId="58B2E62F" w14:textId="77777777" w:rsidR="00942A9C" w:rsidRPr="00942A9C" w:rsidRDefault="00942A9C" w:rsidP="00942A9C"/>
              </w:tc>
              <w:tc>
                <w:tcPr>
                  <w:tcW w:w="4616" w:type="dxa"/>
                  <w:tcBorders>
                    <w:top w:val="nil"/>
                    <w:left w:val="nil"/>
                    <w:bottom w:val="nil"/>
                    <w:right w:val="nil"/>
                  </w:tcBorders>
                  <w:shd w:val="clear" w:color="auto" w:fill="auto"/>
                  <w:noWrap/>
                </w:tcPr>
                <w:p w14:paraId="623588CA" w14:textId="77777777" w:rsidR="00942A9C" w:rsidRPr="00942A9C" w:rsidRDefault="00942A9C" w:rsidP="00942A9C">
                  <w:r w:rsidRPr="00942A9C">
                    <w:t xml:space="preserve">Pozicija obuhvata bandažiranje spojeva ploča i pripremu za molersko-farbarske radove.  Obrada spojeva GK ploča u kvalitetu Q2. </w:t>
                  </w:r>
                </w:p>
              </w:tc>
              <w:tc>
                <w:tcPr>
                  <w:tcW w:w="476" w:type="dxa"/>
                  <w:tcBorders>
                    <w:top w:val="nil"/>
                    <w:left w:val="nil"/>
                    <w:bottom w:val="nil"/>
                    <w:right w:val="nil"/>
                  </w:tcBorders>
                  <w:shd w:val="clear" w:color="auto" w:fill="auto"/>
                  <w:noWrap/>
                  <w:vAlign w:val="bottom"/>
                </w:tcPr>
                <w:p w14:paraId="3ACDA6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8950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E8C5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E8ED7C" w14:textId="77777777" w:rsidR="00942A9C" w:rsidRPr="00942A9C" w:rsidRDefault="00942A9C" w:rsidP="00942A9C"/>
              </w:tc>
            </w:tr>
            <w:tr w:rsidR="00942A9C" w:rsidRPr="00942A9C" w14:paraId="6091D3B7" w14:textId="77777777" w:rsidTr="00942A9C">
              <w:trPr>
                <w:trHeight w:val="255"/>
              </w:trPr>
              <w:tc>
                <w:tcPr>
                  <w:tcW w:w="796" w:type="dxa"/>
                  <w:tcBorders>
                    <w:top w:val="nil"/>
                    <w:left w:val="nil"/>
                    <w:bottom w:val="nil"/>
                    <w:right w:val="nil"/>
                  </w:tcBorders>
                  <w:shd w:val="clear" w:color="auto" w:fill="auto"/>
                  <w:noWrap/>
                </w:tcPr>
                <w:p w14:paraId="3FA96E12" w14:textId="77777777" w:rsidR="00942A9C" w:rsidRPr="00942A9C" w:rsidRDefault="00942A9C" w:rsidP="00942A9C"/>
              </w:tc>
              <w:tc>
                <w:tcPr>
                  <w:tcW w:w="4616" w:type="dxa"/>
                  <w:tcBorders>
                    <w:top w:val="nil"/>
                    <w:left w:val="nil"/>
                    <w:bottom w:val="nil"/>
                    <w:right w:val="nil"/>
                  </w:tcBorders>
                  <w:shd w:val="clear" w:color="auto" w:fill="auto"/>
                  <w:noWrap/>
                </w:tcPr>
                <w:p w14:paraId="61F07809" w14:textId="77777777" w:rsidR="00942A9C" w:rsidRPr="00942A9C" w:rsidRDefault="00942A9C" w:rsidP="00942A9C">
                  <w:r w:rsidRPr="00942A9C">
                    <w:t>Ugradne svetiljke i ventilaciona oprema moraju biti kačeni posebno. U svemu ostalom važe odredbe opštih uslova.</w:t>
                  </w:r>
                </w:p>
              </w:tc>
              <w:tc>
                <w:tcPr>
                  <w:tcW w:w="476" w:type="dxa"/>
                  <w:tcBorders>
                    <w:top w:val="nil"/>
                    <w:left w:val="nil"/>
                    <w:bottom w:val="nil"/>
                    <w:right w:val="nil"/>
                  </w:tcBorders>
                  <w:shd w:val="clear" w:color="auto" w:fill="auto"/>
                  <w:noWrap/>
                  <w:vAlign w:val="bottom"/>
                </w:tcPr>
                <w:p w14:paraId="6139E6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56732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8B53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0FADF7" w14:textId="77777777" w:rsidR="00942A9C" w:rsidRPr="00942A9C" w:rsidRDefault="00942A9C" w:rsidP="00942A9C"/>
              </w:tc>
            </w:tr>
            <w:tr w:rsidR="00942A9C" w:rsidRPr="00942A9C" w14:paraId="770FD86A" w14:textId="77777777" w:rsidTr="00942A9C">
              <w:trPr>
                <w:trHeight w:val="255"/>
              </w:trPr>
              <w:tc>
                <w:tcPr>
                  <w:tcW w:w="796" w:type="dxa"/>
                  <w:tcBorders>
                    <w:top w:val="nil"/>
                    <w:left w:val="nil"/>
                    <w:bottom w:val="nil"/>
                    <w:right w:val="nil"/>
                  </w:tcBorders>
                  <w:shd w:val="clear" w:color="auto" w:fill="auto"/>
                  <w:noWrap/>
                </w:tcPr>
                <w:p w14:paraId="5573FE67" w14:textId="77777777" w:rsidR="00942A9C" w:rsidRPr="00942A9C" w:rsidRDefault="00942A9C" w:rsidP="00942A9C"/>
              </w:tc>
              <w:tc>
                <w:tcPr>
                  <w:tcW w:w="4616" w:type="dxa"/>
                  <w:tcBorders>
                    <w:top w:val="nil"/>
                    <w:left w:val="nil"/>
                    <w:bottom w:val="nil"/>
                    <w:right w:val="nil"/>
                  </w:tcBorders>
                  <w:shd w:val="clear" w:color="auto" w:fill="auto"/>
                  <w:noWrap/>
                </w:tcPr>
                <w:p w14:paraId="5DF396F9" w14:textId="77777777" w:rsidR="00942A9C" w:rsidRPr="00942A9C" w:rsidRDefault="00942A9C" w:rsidP="00942A9C">
                  <w:r w:rsidRPr="00942A9C">
                    <w:t>Jediničnom cenom obuhvatiti sva bušenja i ukrajanja plafona za montažu svetiljki, anemostata, difuzora i dr. što se neće posebno plaćati. Cela obloga plafona je u sistemu protivpožarnosti 90min. Atest o traženoj protivpožarnosti pribavlja izvođač radova.</w:t>
                  </w:r>
                </w:p>
              </w:tc>
              <w:tc>
                <w:tcPr>
                  <w:tcW w:w="476" w:type="dxa"/>
                  <w:tcBorders>
                    <w:top w:val="nil"/>
                    <w:left w:val="nil"/>
                    <w:bottom w:val="nil"/>
                    <w:right w:val="nil"/>
                  </w:tcBorders>
                  <w:shd w:val="clear" w:color="auto" w:fill="auto"/>
                  <w:noWrap/>
                  <w:vAlign w:val="bottom"/>
                </w:tcPr>
                <w:p w14:paraId="64F3BB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665C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F4DC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C678AA" w14:textId="77777777" w:rsidR="00942A9C" w:rsidRPr="00942A9C" w:rsidRDefault="00942A9C" w:rsidP="00942A9C"/>
              </w:tc>
            </w:tr>
            <w:tr w:rsidR="00942A9C" w:rsidRPr="00942A9C" w14:paraId="56925174" w14:textId="77777777" w:rsidTr="00942A9C">
              <w:trPr>
                <w:trHeight w:val="255"/>
              </w:trPr>
              <w:tc>
                <w:tcPr>
                  <w:tcW w:w="796" w:type="dxa"/>
                  <w:tcBorders>
                    <w:top w:val="nil"/>
                    <w:left w:val="nil"/>
                    <w:bottom w:val="nil"/>
                    <w:right w:val="nil"/>
                  </w:tcBorders>
                  <w:shd w:val="clear" w:color="auto" w:fill="auto"/>
                  <w:noWrap/>
                </w:tcPr>
                <w:p w14:paraId="35EE3F5D" w14:textId="77777777" w:rsidR="00942A9C" w:rsidRPr="00942A9C" w:rsidRDefault="00942A9C" w:rsidP="00942A9C"/>
              </w:tc>
              <w:tc>
                <w:tcPr>
                  <w:tcW w:w="4616" w:type="dxa"/>
                  <w:tcBorders>
                    <w:top w:val="nil"/>
                    <w:left w:val="nil"/>
                    <w:bottom w:val="nil"/>
                    <w:right w:val="nil"/>
                  </w:tcBorders>
                  <w:shd w:val="clear" w:color="auto" w:fill="auto"/>
                  <w:noWrap/>
                </w:tcPr>
                <w:p w14:paraId="10019925" w14:textId="77777777" w:rsidR="00942A9C" w:rsidRPr="00942A9C" w:rsidRDefault="00942A9C" w:rsidP="00942A9C">
                  <w:r w:rsidRPr="00942A9C">
                    <w:t>Mora posedovati obavezan  Izveštaj o ispitivanju ili Rešenje o priznavanjuinostrane isprave prema standardu SRPS EN 13501</w:t>
                  </w:r>
                </w:p>
              </w:tc>
              <w:tc>
                <w:tcPr>
                  <w:tcW w:w="476" w:type="dxa"/>
                  <w:tcBorders>
                    <w:top w:val="nil"/>
                    <w:left w:val="nil"/>
                    <w:bottom w:val="nil"/>
                    <w:right w:val="nil"/>
                  </w:tcBorders>
                  <w:shd w:val="clear" w:color="auto" w:fill="auto"/>
                  <w:noWrap/>
                  <w:vAlign w:val="bottom"/>
                </w:tcPr>
                <w:p w14:paraId="285CE9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73AA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7126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CBE163" w14:textId="77777777" w:rsidR="00942A9C" w:rsidRPr="00942A9C" w:rsidRDefault="00942A9C" w:rsidP="00942A9C"/>
              </w:tc>
            </w:tr>
            <w:tr w:rsidR="00942A9C" w:rsidRPr="00942A9C" w14:paraId="032D1F60" w14:textId="77777777" w:rsidTr="00942A9C">
              <w:trPr>
                <w:trHeight w:val="255"/>
              </w:trPr>
              <w:tc>
                <w:tcPr>
                  <w:tcW w:w="796" w:type="dxa"/>
                  <w:tcBorders>
                    <w:top w:val="nil"/>
                    <w:left w:val="nil"/>
                    <w:bottom w:val="nil"/>
                    <w:right w:val="nil"/>
                  </w:tcBorders>
                  <w:shd w:val="clear" w:color="auto" w:fill="auto"/>
                  <w:noWrap/>
                </w:tcPr>
                <w:p w14:paraId="464BBBB6" w14:textId="77777777" w:rsidR="00942A9C" w:rsidRPr="00942A9C" w:rsidRDefault="00942A9C" w:rsidP="00942A9C"/>
              </w:tc>
              <w:tc>
                <w:tcPr>
                  <w:tcW w:w="4616" w:type="dxa"/>
                  <w:tcBorders>
                    <w:top w:val="nil"/>
                    <w:left w:val="nil"/>
                    <w:bottom w:val="nil"/>
                    <w:right w:val="nil"/>
                  </w:tcBorders>
                  <w:shd w:val="clear" w:color="auto" w:fill="auto"/>
                  <w:noWrap/>
                </w:tcPr>
                <w:p w14:paraId="626D1686" w14:textId="77777777" w:rsidR="00942A9C" w:rsidRPr="00942A9C" w:rsidRDefault="00942A9C" w:rsidP="00942A9C">
                  <w:r w:rsidRPr="00942A9C">
                    <w:t>Obračun po m2 sve komplet sa podkonstrukcijom.</w:t>
                  </w:r>
                </w:p>
              </w:tc>
              <w:tc>
                <w:tcPr>
                  <w:tcW w:w="476" w:type="dxa"/>
                  <w:tcBorders>
                    <w:top w:val="nil"/>
                    <w:left w:val="nil"/>
                    <w:bottom w:val="nil"/>
                    <w:right w:val="nil"/>
                  </w:tcBorders>
                  <w:shd w:val="clear" w:color="auto" w:fill="auto"/>
                  <w:noWrap/>
                  <w:vAlign w:val="bottom"/>
                </w:tcPr>
                <w:p w14:paraId="0E05F1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12F3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0892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F70FFC" w14:textId="77777777" w:rsidR="00942A9C" w:rsidRPr="00942A9C" w:rsidRDefault="00942A9C" w:rsidP="00942A9C"/>
              </w:tc>
            </w:tr>
            <w:tr w:rsidR="00942A9C" w:rsidRPr="00942A9C" w14:paraId="2852716E" w14:textId="77777777" w:rsidTr="00942A9C">
              <w:trPr>
                <w:trHeight w:val="255"/>
              </w:trPr>
              <w:tc>
                <w:tcPr>
                  <w:tcW w:w="796" w:type="dxa"/>
                  <w:tcBorders>
                    <w:top w:val="nil"/>
                    <w:left w:val="nil"/>
                    <w:bottom w:val="nil"/>
                    <w:right w:val="nil"/>
                  </w:tcBorders>
                  <w:shd w:val="clear" w:color="auto" w:fill="auto"/>
                  <w:noWrap/>
                </w:tcPr>
                <w:p w14:paraId="75195DC5" w14:textId="77777777" w:rsidR="00942A9C" w:rsidRPr="00942A9C" w:rsidRDefault="00942A9C" w:rsidP="00942A9C"/>
              </w:tc>
              <w:tc>
                <w:tcPr>
                  <w:tcW w:w="4616" w:type="dxa"/>
                  <w:tcBorders>
                    <w:top w:val="nil"/>
                    <w:left w:val="nil"/>
                    <w:bottom w:val="nil"/>
                    <w:right w:val="nil"/>
                  </w:tcBorders>
                  <w:shd w:val="clear" w:color="auto" w:fill="auto"/>
                  <w:noWrap/>
                </w:tcPr>
                <w:p w14:paraId="692F3BBD" w14:textId="77777777" w:rsidR="00942A9C" w:rsidRPr="00942A9C" w:rsidRDefault="00942A9C" w:rsidP="00942A9C">
                  <w:r w:rsidRPr="00942A9C">
                    <w:t>Stepenišni prostor ST3, plafon IV sprata - S15-</w:t>
                  </w:r>
                </w:p>
              </w:tc>
              <w:tc>
                <w:tcPr>
                  <w:tcW w:w="476" w:type="dxa"/>
                  <w:tcBorders>
                    <w:top w:val="nil"/>
                    <w:left w:val="nil"/>
                    <w:bottom w:val="nil"/>
                    <w:right w:val="nil"/>
                  </w:tcBorders>
                  <w:shd w:val="clear" w:color="auto" w:fill="auto"/>
                  <w:noWrap/>
                  <w:vAlign w:val="bottom"/>
                </w:tcPr>
                <w:p w14:paraId="5413A517"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10B13E9F" w14:textId="77777777" w:rsidR="00942A9C" w:rsidRPr="00942A9C" w:rsidRDefault="00942A9C" w:rsidP="00942A9C">
                  <w:r w:rsidRPr="00942A9C">
                    <w:t>12,00</w:t>
                  </w:r>
                </w:p>
              </w:tc>
              <w:tc>
                <w:tcPr>
                  <w:tcW w:w="1076" w:type="dxa"/>
                  <w:tcBorders>
                    <w:top w:val="nil"/>
                    <w:left w:val="nil"/>
                    <w:bottom w:val="nil"/>
                    <w:right w:val="nil"/>
                  </w:tcBorders>
                  <w:shd w:val="clear" w:color="auto" w:fill="auto"/>
                  <w:noWrap/>
                  <w:vAlign w:val="bottom"/>
                </w:tcPr>
                <w:p w14:paraId="7ABC16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B35F0F" w14:textId="77777777" w:rsidR="00942A9C" w:rsidRPr="00942A9C" w:rsidRDefault="00942A9C" w:rsidP="00942A9C"/>
              </w:tc>
            </w:tr>
            <w:tr w:rsidR="00942A9C" w:rsidRPr="00942A9C" w14:paraId="758C4CD4" w14:textId="77777777" w:rsidTr="00942A9C">
              <w:trPr>
                <w:trHeight w:val="255"/>
              </w:trPr>
              <w:tc>
                <w:tcPr>
                  <w:tcW w:w="796" w:type="dxa"/>
                  <w:tcBorders>
                    <w:top w:val="nil"/>
                    <w:left w:val="nil"/>
                    <w:bottom w:val="nil"/>
                    <w:right w:val="nil"/>
                  </w:tcBorders>
                  <w:shd w:val="clear" w:color="auto" w:fill="auto"/>
                  <w:noWrap/>
                </w:tcPr>
                <w:p w14:paraId="7DD65E87" w14:textId="77777777" w:rsidR="00942A9C" w:rsidRPr="00942A9C" w:rsidRDefault="00942A9C" w:rsidP="00942A9C">
                  <w:r w:rsidRPr="00942A9C">
                    <w:t>09-12</w:t>
                  </w:r>
                </w:p>
              </w:tc>
              <w:tc>
                <w:tcPr>
                  <w:tcW w:w="4616" w:type="dxa"/>
                  <w:tcBorders>
                    <w:top w:val="nil"/>
                    <w:left w:val="nil"/>
                    <w:bottom w:val="nil"/>
                    <w:right w:val="nil"/>
                  </w:tcBorders>
                  <w:shd w:val="clear" w:color="auto" w:fill="auto"/>
                  <w:noWrap/>
                </w:tcPr>
                <w:p w14:paraId="23F54B85" w14:textId="77777777" w:rsidR="00942A9C" w:rsidRPr="00942A9C" w:rsidRDefault="00942A9C" w:rsidP="00942A9C">
                  <w:r w:rsidRPr="00942A9C">
                    <w:t>Nabavka i montaža čeličnih pocinkovanih profila za pričvršćivanje pregrada. Ćelični kutijasti profili,  se nalaze u zoni izmedju spuštenog plafona i betonske ploče. Obračun po m1.</w:t>
                  </w:r>
                </w:p>
              </w:tc>
              <w:tc>
                <w:tcPr>
                  <w:tcW w:w="476" w:type="dxa"/>
                  <w:tcBorders>
                    <w:top w:val="nil"/>
                    <w:left w:val="nil"/>
                    <w:bottom w:val="nil"/>
                    <w:right w:val="nil"/>
                  </w:tcBorders>
                  <w:shd w:val="clear" w:color="auto" w:fill="auto"/>
                  <w:noWrap/>
                  <w:vAlign w:val="bottom"/>
                </w:tcPr>
                <w:p w14:paraId="145EE5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8955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B1E8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416353" w14:textId="77777777" w:rsidR="00942A9C" w:rsidRPr="00942A9C" w:rsidRDefault="00942A9C" w:rsidP="00942A9C"/>
              </w:tc>
            </w:tr>
            <w:tr w:rsidR="00942A9C" w:rsidRPr="00942A9C" w14:paraId="472C9E18" w14:textId="77777777" w:rsidTr="00942A9C">
              <w:trPr>
                <w:trHeight w:val="255"/>
              </w:trPr>
              <w:tc>
                <w:tcPr>
                  <w:tcW w:w="796" w:type="dxa"/>
                  <w:tcBorders>
                    <w:top w:val="nil"/>
                    <w:left w:val="nil"/>
                    <w:bottom w:val="nil"/>
                    <w:right w:val="nil"/>
                  </w:tcBorders>
                  <w:shd w:val="clear" w:color="auto" w:fill="auto"/>
                  <w:noWrap/>
                </w:tcPr>
                <w:p w14:paraId="226C4D84"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2FE67508" w14:textId="77777777" w:rsidR="00942A9C" w:rsidRPr="00942A9C" w:rsidRDefault="00942A9C" w:rsidP="00942A9C">
                  <w:r w:rsidRPr="00942A9C">
                    <w:t>CD profili 60/27/07 mm</w:t>
                  </w:r>
                </w:p>
              </w:tc>
              <w:tc>
                <w:tcPr>
                  <w:tcW w:w="476" w:type="dxa"/>
                  <w:tcBorders>
                    <w:top w:val="nil"/>
                    <w:left w:val="nil"/>
                    <w:bottom w:val="nil"/>
                    <w:right w:val="nil"/>
                  </w:tcBorders>
                  <w:shd w:val="clear" w:color="auto" w:fill="auto"/>
                  <w:noWrap/>
                  <w:vAlign w:val="bottom"/>
                </w:tcPr>
                <w:p w14:paraId="37247099" w14:textId="77777777" w:rsidR="00942A9C" w:rsidRPr="00942A9C" w:rsidRDefault="00942A9C" w:rsidP="00942A9C">
                  <w:r w:rsidRPr="00942A9C">
                    <w:t>m1</w:t>
                  </w:r>
                </w:p>
              </w:tc>
              <w:tc>
                <w:tcPr>
                  <w:tcW w:w="1076" w:type="dxa"/>
                  <w:tcBorders>
                    <w:top w:val="nil"/>
                    <w:left w:val="nil"/>
                    <w:bottom w:val="nil"/>
                    <w:right w:val="nil"/>
                  </w:tcBorders>
                  <w:shd w:val="clear" w:color="auto" w:fill="auto"/>
                  <w:noWrap/>
                  <w:vAlign w:val="bottom"/>
                </w:tcPr>
                <w:p w14:paraId="0C007C5F" w14:textId="77777777" w:rsidR="00942A9C" w:rsidRPr="00942A9C" w:rsidRDefault="00942A9C" w:rsidP="00942A9C">
                  <w:r w:rsidRPr="00942A9C">
                    <w:t>432,60</w:t>
                  </w:r>
                </w:p>
              </w:tc>
              <w:tc>
                <w:tcPr>
                  <w:tcW w:w="1076" w:type="dxa"/>
                  <w:tcBorders>
                    <w:top w:val="nil"/>
                    <w:left w:val="nil"/>
                    <w:bottom w:val="nil"/>
                    <w:right w:val="nil"/>
                  </w:tcBorders>
                  <w:shd w:val="clear" w:color="auto" w:fill="auto"/>
                  <w:noWrap/>
                  <w:vAlign w:val="bottom"/>
                </w:tcPr>
                <w:p w14:paraId="09AFF3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185974" w14:textId="77777777" w:rsidR="00942A9C" w:rsidRPr="00942A9C" w:rsidRDefault="00942A9C" w:rsidP="00942A9C"/>
              </w:tc>
            </w:tr>
            <w:tr w:rsidR="00942A9C" w:rsidRPr="00942A9C" w14:paraId="718CBC89" w14:textId="77777777" w:rsidTr="00942A9C">
              <w:trPr>
                <w:trHeight w:val="255"/>
              </w:trPr>
              <w:tc>
                <w:tcPr>
                  <w:tcW w:w="796" w:type="dxa"/>
                  <w:tcBorders>
                    <w:top w:val="nil"/>
                    <w:left w:val="nil"/>
                    <w:right w:val="nil"/>
                  </w:tcBorders>
                  <w:shd w:val="clear" w:color="auto" w:fill="auto"/>
                  <w:noWrap/>
                </w:tcPr>
                <w:p w14:paraId="15B9C83A" w14:textId="77777777" w:rsidR="00942A9C" w:rsidRPr="00942A9C" w:rsidRDefault="00942A9C" w:rsidP="00942A9C"/>
              </w:tc>
              <w:tc>
                <w:tcPr>
                  <w:tcW w:w="4616" w:type="dxa"/>
                  <w:tcBorders>
                    <w:top w:val="nil"/>
                    <w:left w:val="nil"/>
                    <w:right w:val="nil"/>
                  </w:tcBorders>
                  <w:shd w:val="clear" w:color="auto" w:fill="auto"/>
                  <w:noWrap/>
                </w:tcPr>
                <w:p w14:paraId="134313D1" w14:textId="77777777" w:rsidR="00942A9C" w:rsidRPr="00942A9C" w:rsidRDefault="00942A9C" w:rsidP="00942A9C"/>
              </w:tc>
              <w:tc>
                <w:tcPr>
                  <w:tcW w:w="476" w:type="dxa"/>
                  <w:tcBorders>
                    <w:top w:val="nil"/>
                    <w:left w:val="nil"/>
                    <w:right w:val="nil"/>
                  </w:tcBorders>
                  <w:shd w:val="clear" w:color="auto" w:fill="auto"/>
                  <w:noWrap/>
                  <w:vAlign w:val="bottom"/>
                </w:tcPr>
                <w:p w14:paraId="0F5BFBFD" w14:textId="77777777" w:rsidR="00942A9C" w:rsidRPr="00942A9C" w:rsidRDefault="00942A9C" w:rsidP="00942A9C"/>
              </w:tc>
              <w:tc>
                <w:tcPr>
                  <w:tcW w:w="1076" w:type="dxa"/>
                  <w:tcBorders>
                    <w:top w:val="nil"/>
                    <w:left w:val="nil"/>
                    <w:right w:val="nil"/>
                  </w:tcBorders>
                  <w:shd w:val="clear" w:color="auto" w:fill="auto"/>
                  <w:noWrap/>
                  <w:vAlign w:val="bottom"/>
                </w:tcPr>
                <w:p w14:paraId="56DEE230" w14:textId="77777777" w:rsidR="00942A9C" w:rsidRPr="00942A9C" w:rsidRDefault="00942A9C" w:rsidP="00942A9C"/>
              </w:tc>
              <w:tc>
                <w:tcPr>
                  <w:tcW w:w="1076" w:type="dxa"/>
                  <w:tcBorders>
                    <w:top w:val="nil"/>
                    <w:left w:val="nil"/>
                    <w:right w:val="nil"/>
                  </w:tcBorders>
                  <w:shd w:val="clear" w:color="auto" w:fill="auto"/>
                  <w:noWrap/>
                  <w:vAlign w:val="bottom"/>
                </w:tcPr>
                <w:p w14:paraId="3F983E01" w14:textId="77777777" w:rsidR="00942A9C" w:rsidRPr="00942A9C" w:rsidRDefault="00942A9C" w:rsidP="00942A9C"/>
              </w:tc>
              <w:tc>
                <w:tcPr>
                  <w:tcW w:w="1136" w:type="dxa"/>
                  <w:tcBorders>
                    <w:top w:val="nil"/>
                    <w:left w:val="nil"/>
                    <w:right w:val="nil"/>
                  </w:tcBorders>
                  <w:shd w:val="clear" w:color="auto" w:fill="auto"/>
                  <w:noWrap/>
                  <w:vAlign w:val="bottom"/>
                </w:tcPr>
                <w:p w14:paraId="4E8F7BC9" w14:textId="77777777" w:rsidR="00942A9C" w:rsidRPr="00942A9C" w:rsidRDefault="00942A9C" w:rsidP="00942A9C"/>
              </w:tc>
            </w:tr>
            <w:tr w:rsidR="00942A9C" w:rsidRPr="00942A9C" w14:paraId="39F9CB0B" w14:textId="77777777" w:rsidTr="00942A9C">
              <w:trPr>
                <w:trHeight w:val="255"/>
              </w:trPr>
              <w:tc>
                <w:tcPr>
                  <w:tcW w:w="796" w:type="dxa"/>
                  <w:tcBorders>
                    <w:top w:val="nil"/>
                    <w:left w:val="nil"/>
                    <w:bottom w:val="single" w:sz="4" w:space="0" w:color="auto"/>
                    <w:right w:val="nil"/>
                  </w:tcBorders>
                  <w:shd w:val="clear" w:color="auto" w:fill="auto"/>
                  <w:noWrap/>
                </w:tcPr>
                <w:p w14:paraId="3F29D0E6" w14:textId="77777777" w:rsidR="00942A9C" w:rsidRPr="00942A9C" w:rsidRDefault="00942A9C" w:rsidP="00942A9C">
                  <w:r w:rsidRPr="00942A9C">
                    <w:t>2)</w:t>
                  </w:r>
                </w:p>
              </w:tc>
              <w:tc>
                <w:tcPr>
                  <w:tcW w:w="4616" w:type="dxa"/>
                  <w:tcBorders>
                    <w:top w:val="nil"/>
                    <w:left w:val="nil"/>
                    <w:bottom w:val="single" w:sz="4" w:space="0" w:color="auto"/>
                    <w:right w:val="nil"/>
                  </w:tcBorders>
                  <w:shd w:val="clear" w:color="auto" w:fill="auto"/>
                  <w:noWrap/>
                </w:tcPr>
                <w:p w14:paraId="423FEE95" w14:textId="77777777" w:rsidR="00942A9C" w:rsidRPr="00942A9C" w:rsidRDefault="00942A9C" w:rsidP="00942A9C">
                  <w:r w:rsidRPr="00942A9C">
                    <w:t>UA profili 73/40/2 mm</w:t>
                  </w:r>
                </w:p>
              </w:tc>
              <w:tc>
                <w:tcPr>
                  <w:tcW w:w="476" w:type="dxa"/>
                  <w:tcBorders>
                    <w:top w:val="nil"/>
                    <w:left w:val="nil"/>
                    <w:bottom w:val="single" w:sz="4" w:space="0" w:color="auto"/>
                    <w:right w:val="nil"/>
                  </w:tcBorders>
                  <w:shd w:val="clear" w:color="auto" w:fill="auto"/>
                  <w:noWrap/>
                  <w:vAlign w:val="bottom"/>
                </w:tcPr>
                <w:p w14:paraId="29B09A9B" w14:textId="77777777" w:rsidR="00942A9C" w:rsidRPr="00942A9C" w:rsidRDefault="00942A9C" w:rsidP="00942A9C">
                  <w:r w:rsidRPr="00942A9C">
                    <w:t>m1</w:t>
                  </w:r>
                </w:p>
              </w:tc>
              <w:tc>
                <w:tcPr>
                  <w:tcW w:w="1076" w:type="dxa"/>
                  <w:tcBorders>
                    <w:top w:val="nil"/>
                    <w:left w:val="nil"/>
                    <w:bottom w:val="single" w:sz="4" w:space="0" w:color="auto"/>
                    <w:right w:val="nil"/>
                  </w:tcBorders>
                  <w:shd w:val="clear" w:color="auto" w:fill="auto"/>
                  <w:noWrap/>
                  <w:vAlign w:val="bottom"/>
                </w:tcPr>
                <w:p w14:paraId="7727E2EE" w14:textId="77777777" w:rsidR="00942A9C" w:rsidRPr="00942A9C" w:rsidRDefault="00942A9C" w:rsidP="00942A9C">
                  <w:r w:rsidRPr="00942A9C">
                    <w:t>300,00</w:t>
                  </w:r>
                </w:p>
              </w:tc>
              <w:tc>
                <w:tcPr>
                  <w:tcW w:w="1076" w:type="dxa"/>
                  <w:tcBorders>
                    <w:top w:val="nil"/>
                    <w:left w:val="nil"/>
                    <w:bottom w:val="single" w:sz="4" w:space="0" w:color="auto"/>
                    <w:right w:val="nil"/>
                  </w:tcBorders>
                  <w:shd w:val="clear" w:color="auto" w:fill="auto"/>
                  <w:noWrap/>
                  <w:vAlign w:val="bottom"/>
                </w:tcPr>
                <w:p w14:paraId="5039AE42"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FDF0619" w14:textId="77777777" w:rsidR="00942A9C" w:rsidRPr="00942A9C" w:rsidRDefault="00942A9C" w:rsidP="00942A9C">
                  <w:r w:rsidRPr="00942A9C">
                    <w:t> </w:t>
                  </w:r>
                </w:p>
              </w:tc>
            </w:tr>
            <w:tr w:rsidR="00942A9C" w:rsidRPr="00942A9C" w14:paraId="157AC9BE" w14:textId="77777777" w:rsidTr="00942A9C">
              <w:trPr>
                <w:trHeight w:val="255"/>
              </w:trPr>
              <w:tc>
                <w:tcPr>
                  <w:tcW w:w="796" w:type="dxa"/>
                  <w:tcBorders>
                    <w:top w:val="single" w:sz="4" w:space="0" w:color="auto"/>
                    <w:left w:val="nil"/>
                    <w:bottom w:val="nil"/>
                    <w:right w:val="nil"/>
                  </w:tcBorders>
                  <w:shd w:val="clear" w:color="auto" w:fill="auto"/>
                  <w:noWrap/>
                </w:tcPr>
                <w:p w14:paraId="3EEF364B" w14:textId="77777777" w:rsidR="00942A9C" w:rsidRPr="00942A9C" w:rsidRDefault="00942A9C" w:rsidP="00942A9C">
                  <w:r w:rsidRPr="00942A9C">
                    <w:t>09-00</w:t>
                  </w:r>
                </w:p>
              </w:tc>
              <w:tc>
                <w:tcPr>
                  <w:tcW w:w="4616" w:type="dxa"/>
                  <w:tcBorders>
                    <w:top w:val="single" w:sz="4" w:space="0" w:color="auto"/>
                    <w:left w:val="nil"/>
                    <w:bottom w:val="nil"/>
                    <w:right w:val="nil"/>
                  </w:tcBorders>
                  <w:shd w:val="clear" w:color="auto" w:fill="auto"/>
                  <w:noWrap/>
                </w:tcPr>
                <w:p w14:paraId="7A02B827" w14:textId="77777777" w:rsidR="00942A9C" w:rsidRPr="00942A9C" w:rsidRDefault="00942A9C" w:rsidP="00942A9C">
                  <w:r w:rsidRPr="00942A9C">
                    <w:t>SPUŠTENI PLAFONI</w:t>
                  </w:r>
                </w:p>
              </w:tc>
              <w:tc>
                <w:tcPr>
                  <w:tcW w:w="476" w:type="dxa"/>
                  <w:tcBorders>
                    <w:top w:val="single" w:sz="4" w:space="0" w:color="auto"/>
                    <w:left w:val="nil"/>
                    <w:bottom w:val="nil"/>
                    <w:right w:val="nil"/>
                  </w:tcBorders>
                  <w:shd w:val="clear" w:color="auto" w:fill="auto"/>
                  <w:noWrap/>
                  <w:vAlign w:val="bottom"/>
                </w:tcPr>
                <w:p w14:paraId="555FB95C" w14:textId="77777777" w:rsidR="00942A9C" w:rsidRPr="00942A9C" w:rsidRDefault="00942A9C" w:rsidP="00942A9C"/>
              </w:tc>
              <w:tc>
                <w:tcPr>
                  <w:tcW w:w="1076" w:type="dxa"/>
                  <w:tcBorders>
                    <w:top w:val="single" w:sz="4" w:space="0" w:color="auto"/>
                    <w:left w:val="nil"/>
                    <w:bottom w:val="nil"/>
                    <w:right w:val="nil"/>
                  </w:tcBorders>
                  <w:shd w:val="clear" w:color="auto" w:fill="auto"/>
                  <w:noWrap/>
                  <w:vAlign w:val="bottom"/>
                </w:tcPr>
                <w:p w14:paraId="5456EEBD" w14:textId="77777777" w:rsidR="00942A9C" w:rsidRPr="00942A9C" w:rsidRDefault="00942A9C" w:rsidP="00942A9C">
                  <w:r w:rsidRPr="00942A9C">
                    <w:t>UKUPNO</w:t>
                  </w:r>
                </w:p>
              </w:tc>
              <w:tc>
                <w:tcPr>
                  <w:tcW w:w="1076" w:type="dxa"/>
                  <w:tcBorders>
                    <w:top w:val="single" w:sz="4" w:space="0" w:color="auto"/>
                    <w:left w:val="nil"/>
                    <w:bottom w:val="nil"/>
                    <w:right w:val="nil"/>
                  </w:tcBorders>
                  <w:shd w:val="clear" w:color="auto" w:fill="auto"/>
                  <w:noWrap/>
                  <w:vAlign w:val="bottom"/>
                </w:tcPr>
                <w:p w14:paraId="2611AD37" w14:textId="77777777" w:rsidR="00942A9C" w:rsidRPr="00942A9C" w:rsidRDefault="00942A9C" w:rsidP="00942A9C"/>
              </w:tc>
              <w:tc>
                <w:tcPr>
                  <w:tcW w:w="1136" w:type="dxa"/>
                  <w:tcBorders>
                    <w:top w:val="single" w:sz="4" w:space="0" w:color="auto"/>
                    <w:left w:val="nil"/>
                    <w:bottom w:val="nil"/>
                    <w:right w:val="nil"/>
                  </w:tcBorders>
                  <w:shd w:val="clear" w:color="auto" w:fill="auto"/>
                  <w:noWrap/>
                  <w:vAlign w:val="bottom"/>
                </w:tcPr>
                <w:p w14:paraId="0F2EE7AE" w14:textId="77777777" w:rsidR="00942A9C" w:rsidRPr="00942A9C" w:rsidRDefault="00942A9C" w:rsidP="00942A9C"/>
              </w:tc>
            </w:tr>
          </w:tbl>
          <w:p w14:paraId="229A3519" w14:textId="77777777" w:rsidR="00942A9C" w:rsidRPr="00942A9C" w:rsidRDefault="00942A9C" w:rsidP="00942A9C"/>
          <w:p w14:paraId="10F3C6F8" w14:textId="77777777" w:rsidR="00942A9C" w:rsidRPr="00942A9C" w:rsidRDefault="00942A9C" w:rsidP="00942A9C"/>
          <w:tbl>
            <w:tblPr>
              <w:tblW w:w="9176" w:type="dxa"/>
              <w:tblInd w:w="70" w:type="dxa"/>
              <w:tblCellMar>
                <w:left w:w="70" w:type="dxa"/>
                <w:right w:w="70" w:type="dxa"/>
              </w:tblCellMar>
              <w:tblLook w:val="0000" w:firstRow="0" w:lastRow="0" w:firstColumn="0" w:lastColumn="0" w:noHBand="0" w:noVBand="0"/>
            </w:tblPr>
            <w:tblGrid>
              <w:gridCol w:w="796"/>
              <w:gridCol w:w="4616"/>
              <w:gridCol w:w="580"/>
              <w:gridCol w:w="1141"/>
              <w:gridCol w:w="1076"/>
              <w:gridCol w:w="1136"/>
            </w:tblGrid>
            <w:tr w:rsidR="00942A9C" w:rsidRPr="00942A9C" w14:paraId="11B2FC39" w14:textId="77777777" w:rsidTr="00942A9C">
              <w:trPr>
                <w:trHeight w:val="255"/>
              </w:trPr>
              <w:tc>
                <w:tcPr>
                  <w:tcW w:w="796" w:type="dxa"/>
                  <w:tcBorders>
                    <w:top w:val="nil"/>
                    <w:left w:val="nil"/>
                    <w:bottom w:val="nil"/>
                    <w:right w:val="nil"/>
                  </w:tcBorders>
                  <w:shd w:val="clear" w:color="auto" w:fill="auto"/>
                  <w:noWrap/>
                </w:tcPr>
                <w:p w14:paraId="7324C51F" w14:textId="77777777" w:rsidR="00942A9C" w:rsidRPr="00942A9C" w:rsidRDefault="00942A9C" w:rsidP="00942A9C">
                  <w:r w:rsidRPr="00942A9C">
                    <w:t>10-00</w:t>
                  </w:r>
                </w:p>
              </w:tc>
              <w:tc>
                <w:tcPr>
                  <w:tcW w:w="4616" w:type="dxa"/>
                  <w:tcBorders>
                    <w:top w:val="nil"/>
                    <w:left w:val="nil"/>
                    <w:bottom w:val="nil"/>
                    <w:right w:val="nil"/>
                  </w:tcBorders>
                  <w:shd w:val="clear" w:color="auto" w:fill="auto"/>
                  <w:noWrap/>
                </w:tcPr>
                <w:p w14:paraId="64AB3CD5" w14:textId="77777777" w:rsidR="00942A9C" w:rsidRPr="00942A9C" w:rsidRDefault="00942A9C" w:rsidP="00942A9C">
                  <w:r w:rsidRPr="00942A9C">
                    <w:t>FASADERSKI RADOVI</w:t>
                  </w:r>
                </w:p>
              </w:tc>
              <w:tc>
                <w:tcPr>
                  <w:tcW w:w="476" w:type="dxa"/>
                  <w:tcBorders>
                    <w:top w:val="nil"/>
                    <w:left w:val="nil"/>
                    <w:bottom w:val="nil"/>
                    <w:right w:val="nil"/>
                  </w:tcBorders>
                  <w:shd w:val="clear" w:color="auto" w:fill="auto"/>
                  <w:noWrap/>
                  <w:vAlign w:val="bottom"/>
                </w:tcPr>
                <w:p w14:paraId="184999E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A254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7DE52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CD2938" w14:textId="77777777" w:rsidR="00942A9C" w:rsidRPr="00942A9C" w:rsidRDefault="00942A9C" w:rsidP="00942A9C"/>
              </w:tc>
            </w:tr>
            <w:tr w:rsidR="00942A9C" w:rsidRPr="00942A9C" w14:paraId="3C265140" w14:textId="77777777" w:rsidTr="00942A9C">
              <w:trPr>
                <w:trHeight w:val="1530"/>
              </w:trPr>
              <w:tc>
                <w:tcPr>
                  <w:tcW w:w="796" w:type="dxa"/>
                  <w:tcBorders>
                    <w:top w:val="nil"/>
                    <w:left w:val="nil"/>
                    <w:bottom w:val="nil"/>
                    <w:right w:val="nil"/>
                  </w:tcBorders>
                  <w:shd w:val="clear" w:color="auto" w:fill="auto"/>
                  <w:noWrap/>
                </w:tcPr>
                <w:p w14:paraId="1A82D700" w14:textId="77777777" w:rsidR="00942A9C" w:rsidRPr="00942A9C" w:rsidRDefault="00942A9C" w:rsidP="00942A9C">
                  <w:r w:rsidRPr="00942A9C">
                    <w:t>10-01</w:t>
                  </w:r>
                </w:p>
              </w:tc>
              <w:tc>
                <w:tcPr>
                  <w:tcW w:w="4616" w:type="dxa"/>
                  <w:tcBorders>
                    <w:top w:val="nil"/>
                    <w:left w:val="nil"/>
                    <w:bottom w:val="nil"/>
                    <w:right w:val="nil"/>
                  </w:tcBorders>
                  <w:shd w:val="clear" w:color="auto" w:fill="auto"/>
                </w:tcPr>
                <w:p w14:paraId="287EC8A2" w14:textId="77777777" w:rsidR="00942A9C" w:rsidRPr="00942A9C" w:rsidRDefault="00942A9C" w:rsidP="00942A9C">
                  <w:r w:rsidRPr="00942A9C">
                    <w:t xml:space="preserve">Nabavka i montaža rolozastora u svim radnim, kancelarijskim prostorima koji prekrivaju svaki prozor ponaosob, od specijalnog platna, koje stiti od sunčevog bljeska i prekomernog zračenja spolja, a </w:t>
                  </w:r>
                  <w:r w:rsidRPr="00942A9C">
                    <w:lastRenderedPageBreak/>
                    <w:t>istovremeno omogućava sagledavanje spoljašnje sredine iz kancelarije - prostora.</w:t>
                  </w:r>
                </w:p>
              </w:tc>
              <w:tc>
                <w:tcPr>
                  <w:tcW w:w="476" w:type="dxa"/>
                  <w:tcBorders>
                    <w:top w:val="nil"/>
                    <w:left w:val="nil"/>
                    <w:bottom w:val="nil"/>
                    <w:right w:val="nil"/>
                  </w:tcBorders>
                  <w:shd w:val="clear" w:color="auto" w:fill="auto"/>
                  <w:noWrap/>
                  <w:vAlign w:val="bottom"/>
                </w:tcPr>
                <w:p w14:paraId="22E3BA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6679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4424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2C5785" w14:textId="77777777" w:rsidR="00942A9C" w:rsidRPr="00942A9C" w:rsidRDefault="00942A9C" w:rsidP="00942A9C"/>
              </w:tc>
            </w:tr>
            <w:tr w:rsidR="00942A9C" w:rsidRPr="00942A9C" w14:paraId="0A0D3712" w14:textId="77777777" w:rsidTr="00942A9C">
              <w:trPr>
                <w:trHeight w:val="1275"/>
              </w:trPr>
              <w:tc>
                <w:tcPr>
                  <w:tcW w:w="796" w:type="dxa"/>
                  <w:tcBorders>
                    <w:top w:val="nil"/>
                    <w:left w:val="nil"/>
                    <w:bottom w:val="nil"/>
                    <w:right w:val="nil"/>
                  </w:tcBorders>
                  <w:shd w:val="clear" w:color="auto" w:fill="auto"/>
                  <w:noWrap/>
                </w:tcPr>
                <w:p w14:paraId="2507C61D" w14:textId="77777777" w:rsidR="00942A9C" w:rsidRPr="00942A9C" w:rsidRDefault="00942A9C" w:rsidP="00942A9C"/>
              </w:tc>
              <w:tc>
                <w:tcPr>
                  <w:tcW w:w="4616" w:type="dxa"/>
                  <w:tcBorders>
                    <w:top w:val="nil"/>
                    <w:left w:val="nil"/>
                    <w:bottom w:val="nil"/>
                    <w:right w:val="nil"/>
                  </w:tcBorders>
                  <w:shd w:val="clear" w:color="auto" w:fill="auto"/>
                </w:tcPr>
                <w:p w14:paraId="3648136A" w14:textId="77777777" w:rsidR="00942A9C" w:rsidRPr="00942A9C" w:rsidRDefault="00942A9C" w:rsidP="00942A9C">
                  <w:r w:rsidRPr="00942A9C">
                    <w:t>Platno rolo zastora treba da je visoko kvalitetno, ekološki ispravno, da ne apsorbuje čestice prašine i da je perivo.</w:t>
                  </w:r>
                  <w:r w:rsidRPr="00942A9C">
                    <w:br/>
                    <w:t>Kutija rolozastota treba da je aluminijumska, estetski oblikovana, u boji RAL 9006.</w:t>
                  </w:r>
                </w:p>
              </w:tc>
              <w:tc>
                <w:tcPr>
                  <w:tcW w:w="476" w:type="dxa"/>
                  <w:tcBorders>
                    <w:top w:val="nil"/>
                    <w:left w:val="nil"/>
                    <w:bottom w:val="nil"/>
                    <w:right w:val="nil"/>
                  </w:tcBorders>
                  <w:shd w:val="clear" w:color="auto" w:fill="auto"/>
                  <w:noWrap/>
                  <w:vAlign w:val="bottom"/>
                </w:tcPr>
                <w:p w14:paraId="061D8A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67492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6EAA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8BD23D" w14:textId="77777777" w:rsidR="00942A9C" w:rsidRPr="00942A9C" w:rsidRDefault="00942A9C" w:rsidP="00942A9C"/>
              </w:tc>
            </w:tr>
            <w:tr w:rsidR="00942A9C" w:rsidRPr="00942A9C" w14:paraId="02686CDD" w14:textId="77777777" w:rsidTr="00942A9C">
              <w:trPr>
                <w:trHeight w:val="510"/>
              </w:trPr>
              <w:tc>
                <w:tcPr>
                  <w:tcW w:w="796" w:type="dxa"/>
                  <w:tcBorders>
                    <w:top w:val="nil"/>
                    <w:left w:val="nil"/>
                    <w:bottom w:val="nil"/>
                    <w:right w:val="nil"/>
                  </w:tcBorders>
                  <w:shd w:val="clear" w:color="auto" w:fill="auto"/>
                  <w:noWrap/>
                </w:tcPr>
                <w:p w14:paraId="380656E6" w14:textId="77777777" w:rsidR="00942A9C" w:rsidRPr="00942A9C" w:rsidRDefault="00942A9C" w:rsidP="00942A9C"/>
              </w:tc>
              <w:tc>
                <w:tcPr>
                  <w:tcW w:w="4616" w:type="dxa"/>
                  <w:tcBorders>
                    <w:top w:val="nil"/>
                    <w:left w:val="nil"/>
                    <w:bottom w:val="nil"/>
                    <w:right w:val="nil"/>
                  </w:tcBorders>
                  <w:shd w:val="clear" w:color="auto" w:fill="auto"/>
                </w:tcPr>
                <w:p w14:paraId="66409995" w14:textId="77777777" w:rsidR="00942A9C" w:rsidRPr="00942A9C" w:rsidRDefault="00942A9C" w:rsidP="00942A9C">
                  <w:r w:rsidRPr="00942A9C">
                    <w:t>Kutiju rolo zastora, ugraditi  prema detaljima u projektu.</w:t>
                  </w:r>
                </w:p>
              </w:tc>
              <w:tc>
                <w:tcPr>
                  <w:tcW w:w="476" w:type="dxa"/>
                  <w:tcBorders>
                    <w:top w:val="nil"/>
                    <w:left w:val="nil"/>
                    <w:bottom w:val="nil"/>
                    <w:right w:val="nil"/>
                  </w:tcBorders>
                  <w:shd w:val="clear" w:color="auto" w:fill="auto"/>
                  <w:noWrap/>
                  <w:vAlign w:val="bottom"/>
                </w:tcPr>
                <w:p w14:paraId="5750D5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25F5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408C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4D6D57" w14:textId="77777777" w:rsidR="00942A9C" w:rsidRPr="00942A9C" w:rsidRDefault="00942A9C" w:rsidP="00942A9C"/>
              </w:tc>
            </w:tr>
            <w:tr w:rsidR="00942A9C" w:rsidRPr="00942A9C" w14:paraId="3C0F5709" w14:textId="77777777" w:rsidTr="00942A9C">
              <w:trPr>
                <w:trHeight w:val="765"/>
              </w:trPr>
              <w:tc>
                <w:tcPr>
                  <w:tcW w:w="796" w:type="dxa"/>
                  <w:tcBorders>
                    <w:top w:val="nil"/>
                    <w:left w:val="nil"/>
                    <w:bottom w:val="nil"/>
                    <w:right w:val="nil"/>
                  </w:tcBorders>
                  <w:shd w:val="clear" w:color="auto" w:fill="auto"/>
                  <w:noWrap/>
                </w:tcPr>
                <w:p w14:paraId="7B250DFB" w14:textId="77777777" w:rsidR="00942A9C" w:rsidRPr="00942A9C" w:rsidRDefault="00942A9C" w:rsidP="00942A9C"/>
              </w:tc>
              <w:tc>
                <w:tcPr>
                  <w:tcW w:w="4616" w:type="dxa"/>
                  <w:tcBorders>
                    <w:top w:val="nil"/>
                    <w:left w:val="nil"/>
                    <w:bottom w:val="nil"/>
                    <w:right w:val="nil"/>
                  </w:tcBorders>
                  <w:shd w:val="clear" w:color="auto" w:fill="auto"/>
                </w:tcPr>
                <w:p w14:paraId="57966320" w14:textId="77777777" w:rsidR="00942A9C" w:rsidRPr="00942A9C" w:rsidRDefault="00942A9C" w:rsidP="00942A9C">
                  <w:r w:rsidRPr="00942A9C">
                    <w:t xml:space="preserve">Predvidjeno je 2 tipa rolo zastora koji se razlikuju prema načinu pokretanja i kvalitetu prema mestu ugradnje </w:t>
                  </w:r>
                </w:p>
              </w:tc>
              <w:tc>
                <w:tcPr>
                  <w:tcW w:w="476" w:type="dxa"/>
                  <w:tcBorders>
                    <w:top w:val="nil"/>
                    <w:left w:val="nil"/>
                    <w:bottom w:val="nil"/>
                    <w:right w:val="nil"/>
                  </w:tcBorders>
                  <w:shd w:val="clear" w:color="auto" w:fill="auto"/>
                  <w:noWrap/>
                  <w:vAlign w:val="bottom"/>
                </w:tcPr>
                <w:p w14:paraId="3F65A6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B741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5182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05DD80" w14:textId="77777777" w:rsidR="00942A9C" w:rsidRPr="00942A9C" w:rsidRDefault="00942A9C" w:rsidP="00942A9C"/>
              </w:tc>
            </w:tr>
            <w:tr w:rsidR="00942A9C" w:rsidRPr="00942A9C" w14:paraId="647308B2" w14:textId="77777777" w:rsidTr="00942A9C">
              <w:trPr>
                <w:trHeight w:val="780"/>
              </w:trPr>
              <w:tc>
                <w:tcPr>
                  <w:tcW w:w="796" w:type="dxa"/>
                  <w:tcBorders>
                    <w:top w:val="nil"/>
                    <w:left w:val="nil"/>
                    <w:bottom w:val="nil"/>
                    <w:right w:val="nil"/>
                  </w:tcBorders>
                  <w:shd w:val="clear" w:color="auto" w:fill="auto"/>
                  <w:noWrap/>
                </w:tcPr>
                <w:p w14:paraId="338ABE73" w14:textId="77777777" w:rsidR="00942A9C" w:rsidRPr="00942A9C" w:rsidRDefault="00942A9C" w:rsidP="00942A9C"/>
              </w:tc>
              <w:tc>
                <w:tcPr>
                  <w:tcW w:w="4616" w:type="dxa"/>
                  <w:tcBorders>
                    <w:top w:val="nil"/>
                    <w:left w:val="nil"/>
                    <w:bottom w:val="nil"/>
                    <w:right w:val="nil"/>
                  </w:tcBorders>
                  <w:shd w:val="clear" w:color="auto" w:fill="auto"/>
                  <w:vAlign w:val="bottom"/>
                </w:tcPr>
                <w:p w14:paraId="6CB914DF" w14:textId="77777777" w:rsidR="00942A9C" w:rsidRPr="00942A9C" w:rsidRDefault="00942A9C" w:rsidP="00942A9C">
                  <w:r w:rsidRPr="00942A9C">
                    <w:t xml:space="preserve">Rolozastori se pokreću ručno, pomoću metalnog lanca koji visi sa strane. Rolozastori su tipa kao ili ekvivalentno: </w:t>
                  </w:r>
                </w:p>
              </w:tc>
              <w:tc>
                <w:tcPr>
                  <w:tcW w:w="476" w:type="dxa"/>
                  <w:tcBorders>
                    <w:top w:val="nil"/>
                    <w:left w:val="nil"/>
                    <w:bottom w:val="nil"/>
                    <w:right w:val="nil"/>
                  </w:tcBorders>
                  <w:shd w:val="clear" w:color="auto" w:fill="auto"/>
                  <w:noWrap/>
                  <w:vAlign w:val="bottom"/>
                </w:tcPr>
                <w:p w14:paraId="136299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AFA7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C4037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C4B57C" w14:textId="77777777" w:rsidR="00942A9C" w:rsidRPr="00942A9C" w:rsidRDefault="00942A9C" w:rsidP="00942A9C"/>
              </w:tc>
            </w:tr>
            <w:tr w:rsidR="00942A9C" w:rsidRPr="00942A9C" w14:paraId="16A3E13F" w14:textId="77777777" w:rsidTr="00942A9C">
              <w:trPr>
                <w:trHeight w:val="300"/>
              </w:trPr>
              <w:tc>
                <w:tcPr>
                  <w:tcW w:w="796" w:type="dxa"/>
                  <w:tcBorders>
                    <w:top w:val="nil"/>
                    <w:left w:val="nil"/>
                    <w:bottom w:val="nil"/>
                    <w:right w:val="nil"/>
                  </w:tcBorders>
                  <w:shd w:val="clear" w:color="auto" w:fill="auto"/>
                  <w:noWrap/>
                </w:tcPr>
                <w:p w14:paraId="2C218CC7" w14:textId="77777777" w:rsidR="00942A9C" w:rsidRPr="00942A9C" w:rsidRDefault="00942A9C" w:rsidP="00942A9C"/>
              </w:tc>
              <w:tc>
                <w:tcPr>
                  <w:tcW w:w="4616" w:type="dxa"/>
                  <w:tcBorders>
                    <w:top w:val="nil"/>
                    <w:left w:val="nil"/>
                    <w:bottom w:val="nil"/>
                    <w:right w:val="nil"/>
                  </w:tcBorders>
                  <w:shd w:val="clear" w:color="auto" w:fill="auto"/>
                  <w:noWrap/>
                  <w:vAlign w:val="bottom"/>
                </w:tcPr>
                <w:p w14:paraId="1E22684A" w14:textId="77777777" w:rsidR="00942A9C" w:rsidRPr="00942A9C" w:rsidRDefault="00942A9C" w:rsidP="00942A9C">
                  <w:r w:rsidRPr="00942A9C">
                    <w:t xml:space="preserve">’’SOLTEC’’- rolo M; </w:t>
                  </w:r>
                </w:p>
              </w:tc>
              <w:tc>
                <w:tcPr>
                  <w:tcW w:w="476" w:type="dxa"/>
                  <w:tcBorders>
                    <w:top w:val="nil"/>
                    <w:left w:val="nil"/>
                    <w:bottom w:val="nil"/>
                    <w:right w:val="nil"/>
                  </w:tcBorders>
                  <w:shd w:val="clear" w:color="auto" w:fill="auto"/>
                  <w:noWrap/>
                  <w:vAlign w:val="bottom"/>
                </w:tcPr>
                <w:p w14:paraId="2907A8F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EABE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894E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8594A1" w14:textId="77777777" w:rsidR="00942A9C" w:rsidRPr="00942A9C" w:rsidRDefault="00942A9C" w:rsidP="00942A9C"/>
              </w:tc>
            </w:tr>
            <w:tr w:rsidR="00942A9C" w:rsidRPr="00942A9C" w14:paraId="7DA37C76" w14:textId="77777777" w:rsidTr="00942A9C">
              <w:trPr>
                <w:trHeight w:val="615"/>
              </w:trPr>
              <w:tc>
                <w:tcPr>
                  <w:tcW w:w="796" w:type="dxa"/>
                  <w:tcBorders>
                    <w:top w:val="nil"/>
                    <w:left w:val="nil"/>
                    <w:bottom w:val="nil"/>
                    <w:right w:val="nil"/>
                  </w:tcBorders>
                  <w:shd w:val="clear" w:color="auto" w:fill="auto"/>
                  <w:noWrap/>
                </w:tcPr>
                <w:p w14:paraId="2804F1EC" w14:textId="77777777" w:rsidR="00942A9C" w:rsidRPr="00942A9C" w:rsidRDefault="00942A9C" w:rsidP="00942A9C"/>
              </w:tc>
              <w:tc>
                <w:tcPr>
                  <w:tcW w:w="4616" w:type="dxa"/>
                  <w:tcBorders>
                    <w:top w:val="nil"/>
                    <w:left w:val="nil"/>
                    <w:bottom w:val="nil"/>
                    <w:right w:val="nil"/>
                  </w:tcBorders>
                  <w:shd w:val="clear" w:color="auto" w:fill="auto"/>
                </w:tcPr>
                <w:p w14:paraId="60C1C1E0" w14:textId="77777777" w:rsidR="00942A9C" w:rsidRPr="00942A9C" w:rsidRDefault="00942A9C" w:rsidP="00942A9C">
                  <w:r w:rsidRPr="00942A9C">
                    <w:t xml:space="preserve">’’SheerShade’’ Basketweve 90 ( Beige SQ20-90) ,sa horizontalno ugradjenom  Al. cevi u donjoj zoni.   </w:t>
                  </w:r>
                </w:p>
              </w:tc>
              <w:tc>
                <w:tcPr>
                  <w:tcW w:w="476" w:type="dxa"/>
                  <w:tcBorders>
                    <w:top w:val="nil"/>
                    <w:left w:val="nil"/>
                    <w:bottom w:val="nil"/>
                    <w:right w:val="nil"/>
                  </w:tcBorders>
                  <w:shd w:val="clear" w:color="auto" w:fill="auto"/>
                  <w:noWrap/>
                  <w:vAlign w:val="bottom"/>
                </w:tcPr>
                <w:p w14:paraId="043791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DE87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F6A3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DEA66D" w14:textId="77777777" w:rsidR="00942A9C" w:rsidRPr="00942A9C" w:rsidRDefault="00942A9C" w:rsidP="00942A9C"/>
              </w:tc>
            </w:tr>
            <w:tr w:rsidR="00942A9C" w:rsidRPr="00942A9C" w14:paraId="2AF2CC43" w14:textId="77777777" w:rsidTr="00942A9C">
              <w:trPr>
                <w:trHeight w:val="510"/>
              </w:trPr>
              <w:tc>
                <w:tcPr>
                  <w:tcW w:w="796" w:type="dxa"/>
                  <w:tcBorders>
                    <w:top w:val="nil"/>
                    <w:left w:val="nil"/>
                    <w:bottom w:val="nil"/>
                    <w:right w:val="nil"/>
                  </w:tcBorders>
                  <w:shd w:val="clear" w:color="auto" w:fill="auto"/>
                  <w:noWrap/>
                </w:tcPr>
                <w:p w14:paraId="03EAA50B" w14:textId="77777777" w:rsidR="00942A9C" w:rsidRPr="00942A9C" w:rsidRDefault="00942A9C" w:rsidP="00942A9C"/>
              </w:tc>
              <w:tc>
                <w:tcPr>
                  <w:tcW w:w="4616" w:type="dxa"/>
                  <w:tcBorders>
                    <w:top w:val="nil"/>
                    <w:left w:val="nil"/>
                    <w:bottom w:val="nil"/>
                    <w:right w:val="nil"/>
                  </w:tcBorders>
                  <w:shd w:val="clear" w:color="auto" w:fill="auto"/>
                </w:tcPr>
                <w:p w14:paraId="5BCA594E" w14:textId="77777777" w:rsidR="00942A9C" w:rsidRPr="00942A9C" w:rsidRDefault="00942A9C" w:rsidP="00942A9C">
                  <w:r w:rsidRPr="00942A9C">
                    <w:t>Rolozastori se pokreću ručno, pomoću metalnog lanca u RAL 9006, koji visi sa strane.</w:t>
                  </w:r>
                </w:p>
              </w:tc>
              <w:tc>
                <w:tcPr>
                  <w:tcW w:w="476" w:type="dxa"/>
                  <w:tcBorders>
                    <w:top w:val="nil"/>
                    <w:left w:val="nil"/>
                    <w:bottom w:val="nil"/>
                    <w:right w:val="nil"/>
                  </w:tcBorders>
                  <w:shd w:val="clear" w:color="auto" w:fill="auto"/>
                  <w:noWrap/>
                  <w:vAlign w:val="bottom"/>
                </w:tcPr>
                <w:p w14:paraId="7CD0FC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6141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1040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7B3D7D" w14:textId="77777777" w:rsidR="00942A9C" w:rsidRPr="00942A9C" w:rsidRDefault="00942A9C" w:rsidP="00942A9C"/>
              </w:tc>
            </w:tr>
            <w:tr w:rsidR="00942A9C" w:rsidRPr="00942A9C" w14:paraId="732C5995" w14:textId="77777777" w:rsidTr="00942A9C">
              <w:trPr>
                <w:trHeight w:val="300"/>
              </w:trPr>
              <w:tc>
                <w:tcPr>
                  <w:tcW w:w="796" w:type="dxa"/>
                  <w:tcBorders>
                    <w:top w:val="nil"/>
                    <w:left w:val="nil"/>
                    <w:bottom w:val="nil"/>
                    <w:right w:val="nil"/>
                  </w:tcBorders>
                  <w:shd w:val="clear" w:color="auto" w:fill="auto"/>
                  <w:noWrap/>
                </w:tcPr>
                <w:p w14:paraId="3F92F6E3" w14:textId="77777777" w:rsidR="00942A9C" w:rsidRPr="00942A9C" w:rsidRDefault="00942A9C" w:rsidP="00942A9C"/>
              </w:tc>
              <w:tc>
                <w:tcPr>
                  <w:tcW w:w="4616" w:type="dxa"/>
                  <w:tcBorders>
                    <w:top w:val="nil"/>
                    <w:left w:val="nil"/>
                    <w:bottom w:val="nil"/>
                    <w:right w:val="nil"/>
                  </w:tcBorders>
                  <w:shd w:val="clear" w:color="auto" w:fill="auto"/>
                </w:tcPr>
                <w:p w14:paraId="0416466C" w14:textId="77777777" w:rsidR="00942A9C" w:rsidRPr="00942A9C" w:rsidRDefault="00942A9C" w:rsidP="00942A9C">
                  <w:r w:rsidRPr="00942A9C">
                    <w:t>Obračun po m2</w:t>
                  </w:r>
                </w:p>
              </w:tc>
              <w:tc>
                <w:tcPr>
                  <w:tcW w:w="476" w:type="dxa"/>
                  <w:tcBorders>
                    <w:top w:val="nil"/>
                    <w:left w:val="nil"/>
                    <w:bottom w:val="nil"/>
                    <w:right w:val="nil"/>
                  </w:tcBorders>
                  <w:shd w:val="clear" w:color="auto" w:fill="auto"/>
                  <w:noWrap/>
                  <w:vAlign w:val="bottom"/>
                </w:tcPr>
                <w:p w14:paraId="65985C8C" w14:textId="77777777" w:rsidR="00942A9C" w:rsidRPr="00942A9C" w:rsidRDefault="00942A9C" w:rsidP="00942A9C">
                  <w:r w:rsidRPr="00942A9C">
                    <w:t>m2</w:t>
                  </w:r>
                </w:p>
              </w:tc>
              <w:tc>
                <w:tcPr>
                  <w:tcW w:w="1076" w:type="dxa"/>
                  <w:tcBorders>
                    <w:top w:val="nil"/>
                    <w:left w:val="nil"/>
                    <w:bottom w:val="nil"/>
                    <w:right w:val="nil"/>
                  </w:tcBorders>
                  <w:shd w:val="clear" w:color="auto" w:fill="auto"/>
                  <w:noWrap/>
                  <w:vAlign w:val="bottom"/>
                </w:tcPr>
                <w:p w14:paraId="2123535C" w14:textId="77777777" w:rsidR="00942A9C" w:rsidRPr="00942A9C" w:rsidRDefault="00942A9C" w:rsidP="00942A9C">
                  <w:r w:rsidRPr="00942A9C">
                    <w:t>766,00</w:t>
                  </w:r>
                </w:p>
              </w:tc>
              <w:tc>
                <w:tcPr>
                  <w:tcW w:w="1076" w:type="dxa"/>
                  <w:tcBorders>
                    <w:top w:val="nil"/>
                    <w:left w:val="nil"/>
                    <w:bottom w:val="nil"/>
                    <w:right w:val="nil"/>
                  </w:tcBorders>
                  <w:shd w:val="clear" w:color="auto" w:fill="auto"/>
                  <w:noWrap/>
                  <w:vAlign w:val="bottom"/>
                </w:tcPr>
                <w:p w14:paraId="6341A4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507F31" w14:textId="77777777" w:rsidR="00942A9C" w:rsidRPr="00942A9C" w:rsidRDefault="00942A9C" w:rsidP="00942A9C"/>
              </w:tc>
            </w:tr>
            <w:tr w:rsidR="00942A9C" w:rsidRPr="00942A9C" w14:paraId="6ABC4FC8" w14:textId="77777777" w:rsidTr="00942A9C">
              <w:trPr>
                <w:trHeight w:val="1275"/>
              </w:trPr>
              <w:tc>
                <w:tcPr>
                  <w:tcW w:w="796" w:type="dxa"/>
                  <w:tcBorders>
                    <w:top w:val="nil"/>
                    <w:left w:val="nil"/>
                    <w:bottom w:val="nil"/>
                    <w:right w:val="nil"/>
                  </w:tcBorders>
                  <w:shd w:val="clear" w:color="auto" w:fill="auto"/>
                  <w:noWrap/>
                </w:tcPr>
                <w:p w14:paraId="0775A0B8" w14:textId="77777777" w:rsidR="00942A9C" w:rsidRPr="00942A9C" w:rsidRDefault="00942A9C" w:rsidP="00942A9C">
                  <w:r w:rsidRPr="00942A9C">
                    <w:t>10-02</w:t>
                  </w:r>
                </w:p>
              </w:tc>
              <w:tc>
                <w:tcPr>
                  <w:tcW w:w="4616" w:type="dxa"/>
                  <w:tcBorders>
                    <w:top w:val="nil"/>
                    <w:left w:val="nil"/>
                    <w:bottom w:val="nil"/>
                    <w:right w:val="nil"/>
                  </w:tcBorders>
                  <w:shd w:val="clear" w:color="auto" w:fill="auto"/>
                </w:tcPr>
                <w:p w14:paraId="46A3626C" w14:textId="77777777" w:rsidR="00942A9C" w:rsidRPr="00942A9C" w:rsidRDefault="00942A9C" w:rsidP="00942A9C">
                  <w:r w:rsidRPr="00942A9C">
                    <w:t>Nabavka i montaža rolozastora u restoranu na 2. spratu od specijalnog platna, koje štiti od sunčevog bljeska i prekomernog zračenja spolja, a istovremeno omogućava sagledavanje spoljašnje sredine iz restorana - lux  kategorije.</w:t>
                  </w:r>
                </w:p>
              </w:tc>
              <w:tc>
                <w:tcPr>
                  <w:tcW w:w="476" w:type="dxa"/>
                  <w:tcBorders>
                    <w:top w:val="nil"/>
                    <w:left w:val="nil"/>
                    <w:bottom w:val="nil"/>
                    <w:right w:val="nil"/>
                  </w:tcBorders>
                  <w:shd w:val="clear" w:color="auto" w:fill="auto"/>
                  <w:noWrap/>
                  <w:vAlign w:val="bottom"/>
                </w:tcPr>
                <w:p w14:paraId="0503B0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8AEA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6400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7A1674" w14:textId="77777777" w:rsidR="00942A9C" w:rsidRPr="00942A9C" w:rsidRDefault="00942A9C" w:rsidP="00942A9C"/>
              </w:tc>
            </w:tr>
            <w:tr w:rsidR="00942A9C" w:rsidRPr="00942A9C" w14:paraId="3496F49F" w14:textId="77777777" w:rsidTr="00942A9C">
              <w:trPr>
                <w:trHeight w:val="1275"/>
              </w:trPr>
              <w:tc>
                <w:tcPr>
                  <w:tcW w:w="796" w:type="dxa"/>
                  <w:tcBorders>
                    <w:top w:val="nil"/>
                    <w:left w:val="nil"/>
                    <w:bottom w:val="nil"/>
                    <w:right w:val="nil"/>
                  </w:tcBorders>
                  <w:shd w:val="clear" w:color="auto" w:fill="auto"/>
                  <w:noWrap/>
                </w:tcPr>
                <w:p w14:paraId="554D9E38" w14:textId="77777777" w:rsidR="00942A9C" w:rsidRPr="00942A9C" w:rsidRDefault="00942A9C" w:rsidP="00942A9C"/>
              </w:tc>
              <w:tc>
                <w:tcPr>
                  <w:tcW w:w="4616" w:type="dxa"/>
                  <w:tcBorders>
                    <w:top w:val="nil"/>
                    <w:left w:val="nil"/>
                    <w:bottom w:val="nil"/>
                    <w:right w:val="nil"/>
                  </w:tcBorders>
                  <w:shd w:val="clear" w:color="auto" w:fill="auto"/>
                </w:tcPr>
                <w:p w14:paraId="1DBBC022" w14:textId="77777777" w:rsidR="00942A9C" w:rsidRPr="00942A9C" w:rsidRDefault="00942A9C" w:rsidP="00942A9C">
                  <w:r w:rsidRPr="00942A9C">
                    <w:t>Platno rolozastora, treba da je visoko kvalitetno, ekološki ispravno, da ne apsorbuje čestice prašine i da je perivo.</w:t>
                  </w:r>
                  <w:r w:rsidRPr="00942A9C">
                    <w:br/>
                    <w:t>Kutija rolozastota treba da je aluminijumska, estetski oblikovana, u boji RAL 9006.</w:t>
                  </w:r>
                </w:p>
              </w:tc>
              <w:tc>
                <w:tcPr>
                  <w:tcW w:w="476" w:type="dxa"/>
                  <w:tcBorders>
                    <w:top w:val="nil"/>
                    <w:left w:val="nil"/>
                    <w:bottom w:val="nil"/>
                    <w:right w:val="nil"/>
                  </w:tcBorders>
                  <w:shd w:val="clear" w:color="auto" w:fill="auto"/>
                  <w:noWrap/>
                  <w:vAlign w:val="bottom"/>
                </w:tcPr>
                <w:p w14:paraId="46C6A0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0871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0A04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4E0EB5" w14:textId="77777777" w:rsidR="00942A9C" w:rsidRPr="00942A9C" w:rsidRDefault="00942A9C" w:rsidP="00942A9C"/>
              </w:tc>
            </w:tr>
            <w:tr w:rsidR="00942A9C" w:rsidRPr="00942A9C" w14:paraId="5E19308E" w14:textId="77777777" w:rsidTr="00942A9C">
              <w:trPr>
                <w:trHeight w:val="510"/>
              </w:trPr>
              <w:tc>
                <w:tcPr>
                  <w:tcW w:w="796" w:type="dxa"/>
                  <w:tcBorders>
                    <w:top w:val="nil"/>
                    <w:left w:val="nil"/>
                    <w:bottom w:val="nil"/>
                    <w:right w:val="nil"/>
                  </w:tcBorders>
                  <w:shd w:val="clear" w:color="auto" w:fill="auto"/>
                  <w:noWrap/>
                </w:tcPr>
                <w:p w14:paraId="1E333A73" w14:textId="77777777" w:rsidR="00942A9C" w:rsidRPr="00942A9C" w:rsidRDefault="00942A9C" w:rsidP="00942A9C"/>
              </w:tc>
              <w:tc>
                <w:tcPr>
                  <w:tcW w:w="4616" w:type="dxa"/>
                  <w:tcBorders>
                    <w:top w:val="nil"/>
                    <w:left w:val="nil"/>
                    <w:bottom w:val="nil"/>
                    <w:right w:val="nil"/>
                  </w:tcBorders>
                  <w:shd w:val="clear" w:color="auto" w:fill="auto"/>
                </w:tcPr>
                <w:p w14:paraId="2E561A95" w14:textId="77777777" w:rsidR="00942A9C" w:rsidRPr="00942A9C" w:rsidRDefault="00942A9C" w:rsidP="00942A9C">
                  <w:r w:rsidRPr="00942A9C">
                    <w:t>Kutiju rolozastora, ugraditi  prema detaljima u projektu.</w:t>
                  </w:r>
                </w:p>
              </w:tc>
              <w:tc>
                <w:tcPr>
                  <w:tcW w:w="476" w:type="dxa"/>
                  <w:tcBorders>
                    <w:top w:val="nil"/>
                    <w:left w:val="nil"/>
                    <w:bottom w:val="nil"/>
                    <w:right w:val="nil"/>
                  </w:tcBorders>
                  <w:shd w:val="clear" w:color="auto" w:fill="auto"/>
                  <w:noWrap/>
                  <w:vAlign w:val="bottom"/>
                </w:tcPr>
                <w:p w14:paraId="3846809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BF54F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2AEE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08D67C" w14:textId="77777777" w:rsidR="00942A9C" w:rsidRPr="00942A9C" w:rsidRDefault="00942A9C" w:rsidP="00942A9C"/>
              </w:tc>
            </w:tr>
            <w:tr w:rsidR="00942A9C" w:rsidRPr="00942A9C" w14:paraId="015B026A" w14:textId="77777777" w:rsidTr="00942A9C">
              <w:trPr>
                <w:trHeight w:val="765"/>
              </w:trPr>
              <w:tc>
                <w:tcPr>
                  <w:tcW w:w="796" w:type="dxa"/>
                  <w:tcBorders>
                    <w:top w:val="nil"/>
                    <w:left w:val="nil"/>
                    <w:bottom w:val="nil"/>
                    <w:right w:val="nil"/>
                  </w:tcBorders>
                  <w:shd w:val="clear" w:color="auto" w:fill="auto"/>
                  <w:noWrap/>
                </w:tcPr>
                <w:p w14:paraId="0768ABCE" w14:textId="77777777" w:rsidR="00942A9C" w:rsidRPr="00942A9C" w:rsidRDefault="00942A9C" w:rsidP="00942A9C"/>
              </w:tc>
              <w:tc>
                <w:tcPr>
                  <w:tcW w:w="4616" w:type="dxa"/>
                  <w:tcBorders>
                    <w:top w:val="nil"/>
                    <w:left w:val="nil"/>
                    <w:bottom w:val="nil"/>
                    <w:right w:val="nil"/>
                  </w:tcBorders>
                  <w:shd w:val="clear" w:color="auto" w:fill="auto"/>
                </w:tcPr>
                <w:p w14:paraId="5593A6BF" w14:textId="77777777" w:rsidR="00942A9C" w:rsidRPr="00942A9C" w:rsidRDefault="00942A9C" w:rsidP="00942A9C">
                  <w:r w:rsidRPr="00942A9C">
                    <w:t xml:space="preserve">Predvidjeno je 2 tipa rolo zastora koji se razlikuju prema načinu pokretanja i kvalitetu prema mestu ugradnje. </w:t>
                  </w:r>
                </w:p>
              </w:tc>
              <w:tc>
                <w:tcPr>
                  <w:tcW w:w="476" w:type="dxa"/>
                  <w:tcBorders>
                    <w:top w:val="nil"/>
                    <w:left w:val="nil"/>
                    <w:bottom w:val="nil"/>
                    <w:right w:val="nil"/>
                  </w:tcBorders>
                  <w:shd w:val="clear" w:color="auto" w:fill="auto"/>
                  <w:noWrap/>
                  <w:vAlign w:val="bottom"/>
                </w:tcPr>
                <w:p w14:paraId="1C70CDF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9A82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7E05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A8A1FC" w14:textId="77777777" w:rsidR="00942A9C" w:rsidRPr="00942A9C" w:rsidRDefault="00942A9C" w:rsidP="00942A9C"/>
              </w:tc>
            </w:tr>
            <w:tr w:rsidR="00942A9C" w:rsidRPr="00942A9C" w14:paraId="078D0861" w14:textId="77777777" w:rsidTr="00942A9C">
              <w:trPr>
                <w:trHeight w:val="300"/>
              </w:trPr>
              <w:tc>
                <w:tcPr>
                  <w:tcW w:w="796" w:type="dxa"/>
                  <w:tcBorders>
                    <w:top w:val="nil"/>
                    <w:left w:val="nil"/>
                    <w:bottom w:val="nil"/>
                    <w:right w:val="nil"/>
                  </w:tcBorders>
                  <w:shd w:val="clear" w:color="auto" w:fill="auto"/>
                  <w:noWrap/>
                </w:tcPr>
                <w:p w14:paraId="1B784306" w14:textId="77777777" w:rsidR="00942A9C" w:rsidRPr="00942A9C" w:rsidRDefault="00942A9C" w:rsidP="00942A9C"/>
              </w:tc>
              <w:tc>
                <w:tcPr>
                  <w:tcW w:w="4616" w:type="dxa"/>
                  <w:tcBorders>
                    <w:top w:val="nil"/>
                    <w:left w:val="nil"/>
                    <w:bottom w:val="nil"/>
                    <w:right w:val="nil"/>
                  </w:tcBorders>
                  <w:shd w:val="clear" w:color="auto" w:fill="auto"/>
                  <w:noWrap/>
                  <w:vAlign w:val="bottom"/>
                </w:tcPr>
                <w:p w14:paraId="6FAFFE97" w14:textId="77777777" w:rsidR="00942A9C" w:rsidRPr="00942A9C" w:rsidRDefault="00942A9C" w:rsidP="00942A9C">
                  <w:r w:rsidRPr="00942A9C">
                    <w:t xml:space="preserve">Rolozastori su tipa kao ili ekvivalentno: </w:t>
                  </w:r>
                </w:p>
              </w:tc>
              <w:tc>
                <w:tcPr>
                  <w:tcW w:w="476" w:type="dxa"/>
                  <w:tcBorders>
                    <w:top w:val="nil"/>
                    <w:left w:val="nil"/>
                    <w:bottom w:val="nil"/>
                    <w:right w:val="nil"/>
                  </w:tcBorders>
                  <w:shd w:val="clear" w:color="auto" w:fill="auto"/>
                  <w:noWrap/>
                  <w:vAlign w:val="bottom"/>
                </w:tcPr>
                <w:p w14:paraId="4DC6E2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DEB4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C462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0D2690" w14:textId="77777777" w:rsidR="00942A9C" w:rsidRPr="00942A9C" w:rsidRDefault="00942A9C" w:rsidP="00942A9C"/>
              </w:tc>
            </w:tr>
            <w:tr w:rsidR="00942A9C" w:rsidRPr="00942A9C" w14:paraId="454943B0" w14:textId="77777777" w:rsidTr="00942A9C">
              <w:trPr>
                <w:trHeight w:val="300"/>
              </w:trPr>
              <w:tc>
                <w:tcPr>
                  <w:tcW w:w="796" w:type="dxa"/>
                  <w:tcBorders>
                    <w:top w:val="nil"/>
                    <w:left w:val="nil"/>
                    <w:bottom w:val="nil"/>
                    <w:right w:val="nil"/>
                  </w:tcBorders>
                  <w:shd w:val="clear" w:color="auto" w:fill="auto"/>
                  <w:noWrap/>
                </w:tcPr>
                <w:p w14:paraId="48872F34" w14:textId="77777777" w:rsidR="00942A9C" w:rsidRPr="00942A9C" w:rsidRDefault="00942A9C" w:rsidP="00942A9C"/>
              </w:tc>
              <w:tc>
                <w:tcPr>
                  <w:tcW w:w="4616" w:type="dxa"/>
                  <w:tcBorders>
                    <w:top w:val="nil"/>
                    <w:left w:val="nil"/>
                    <w:bottom w:val="nil"/>
                    <w:right w:val="nil"/>
                  </w:tcBorders>
                  <w:shd w:val="clear" w:color="auto" w:fill="auto"/>
                  <w:noWrap/>
                  <w:vAlign w:val="bottom"/>
                </w:tcPr>
                <w:p w14:paraId="052AC00D" w14:textId="77777777" w:rsidR="00942A9C" w:rsidRPr="00942A9C" w:rsidRDefault="00942A9C" w:rsidP="00942A9C">
                  <w:r w:rsidRPr="00942A9C">
                    <w:t xml:space="preserve"> ’’SOLTEC’’- rolo V; </w:t>
                  </w:r>
                </w:p>
              </w:tc>
              <w:tc>
                <w:tcPr>
                  <w:tcW w:w="476" w:type="dxa"/>
                  <w:tcBorders>
                    <w:top w:val="nil"/>
                    <w:left w:val="nil"/>
                    <w:bottom w:val="nil"/>
                    <w:right w:val="nil"/>
                  </w:tcBorders>
                  <w:shd w:val="clear" w:color="auto" w:fill="auto"/>
                  <w:noWrap/>
                  <w:vAlign w:val="bottom"/>
                </w:tcPr>
                <w:p w14:paraId="541664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10C7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C4B0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BDED66" w14:textId="77777777" w:rsidR="00942A9C" w:rsidRPr="00942A9C" w:rsidRDefault="00942A9C" w:rsidP="00942A9C"/>
              </w:tc>
            </w:tr>
            <w:tr w:rsidR="00942A9C" w:rsidRPr="00942A9C" w14:paraId="404C0232" w14:textId="77777777" w:rsidTr="00942A9C">
              <w:trPr>
                <w:trHeight w:val="570"/>
              </w:trPr>
              <w:tc>
                <w:tcPr>
                  <w:tcW w:w="796" w:type="dxa"/>
                  <w:tcBorders>
                    <w:top w:val="nil"/>
                    <w:left w:val="nil"/>
                    <w:bottom w:val="nil"/>
                    <w:right w:val="nil"/>
                  </w:tcBorders>
                  <w:shd w:val="clear" w:color="auto" w:fill="auto"/>
                  <w:noWrap/>
                </w:tcPr>
                <w:p w14:paraId="26B6846A" w14:textId="77777777" w:rsidR="00942A9C" w:rsidRPr="00942A9C" w:rsidRDefault="00942A9C" w:rsidP="00942A9C"/>
              </w:tc>
              <w:tc>
                <w:tcPr>
                  <w:tcW w:w="4616" w:type="dxa"/>
                  <w:tcBorders>
                    <w:top w:val="nil"/>
                    <w:left w:val="nil"/>
                    <w:bottom w:val="nil"/>
                    <w:right w:val="nil"/>
                  </w:tcBorders>
                  <w:shd w:val="clear" w:color="auto" w:fill="auto"/>
                </w:tcPr>
                <w:p w14:paraId="4302A94E" w14:textId="77777777" w:rsidR="00942A9C" w:rsidRPr="00942A9C" w:rsidRDefault="00942A9C" w:rsidP="00942A9C">
                  <w:r w:rsidRPr="00942A9C">
                    <w:t xml:space="preserve">’’SheerShade’’ Basketweve 90 ( Beige SQ20-90) ,sa horizontalno ugradjenom  Al. cevi u donjoj zoni.   </w:t>
                  </w:r>
                </w:p>
              </w:tc>
              <w:tc>
                <w:tcPr>
                  <w:tcW w:w="476" w:type="dxa"/>
                  <w:tcBorders>
                    <w:top w:val="nil"/>
                    <w:left w:val="nil"/>
                    <w:bottom w:val="nil"/>
                    <w:right w:val="nil"/>
                  </w:tcBorders>
                  <w:shd w:val="clear" w:color="auto" w:fill="auto"/>
                  <w:noWrap/>
                  <w:vAlign w:val="bottom"/>
                </w:tcPr>
                <w:p w14:paraId="5825E42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AED6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55C24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0B01AD" w14:textId="77777777" w:rsidR="00942A9C" w:rsidRPr="00942A9C" w:rsidRDefault="00942A9C" w:rsidP="00942A9C"/>
              </w:tc>
            </w:tr>
            <w:tr w:rsidR="00942A9C" w:rsidRPr="00942A9C" w14:paraId="16D65A17" w14:textId="77777777" w:rsidTr="00942A9C">
              <w:trPr>
                <w:trHeight w:val="510"/>
              </w:trPr>
              <w:tc>
                <w:tcPr>
                  <w:tcW w:w="796" w:type="dxa"/>
                  <w:tcBorders>
                    <w:top w:val="nil"/>
                    <w:left w:val="nil"/>
                    <w:bottom w:val="nil"/>
                    <w:right w:val="nil"/>
                  </w:tcBorders>
                  <w:shd w:val="clear" w:color="auto" w:fill="auto"/>
                  <w:noWrap/>
                </w:tcPr>
                <w:p w14:paraId="3EFD026B" w14:textId="77777777" w:rsidR="00942A9C" w:rsidRPr="00942A9C" w:rsidRDefault="00942A9C" w:rsidP="00942A9C"/>
              </w:tc>
              <w:tc>
                <w:tcPr>
                  <w:tcW w:w="4616" w:type="dxa"/>
                  <w:tcBorders>
                    <w:top w:val="nil"/>
                    <w:left w:val="nil"/>
                    <w:bottom w:val="nil"/>
                    <w:right w:val="nil"/>
                  </w:tcBorders>
                  <w:shd w:val="clear" w:color="auto" w:fill="auto"/>
                </w:tcPr>
                <w:p w14:paraId="0B529CF0" w14:textId="77777777" w:rsidR="00942A9C" w:rsidRPr="00942A9C" w:rsidRDefault="00942A9C" w:rsidP="00942A9C">
                  <w:r w:rsidRPr="00942A9C">
                    <w:t>Rolozastori se pokreću pomoću elektromotora sa daljinskim upravljanjem.</w:t>
                  </w:r>
                </w:p>
              </w:tc>
              <w:tc>
                <w:tcPr>
                  <w:tcW w:w="476" w:type="dxa"/>
                  <w:tcBorders>
                    <w:top w:val="nil"/>
                    <w:left w:val="nil"/>
                    <w:bottom w:val="nil"/>
                    <w:right w:val="nil"/>
                  </w:tcBorders>
                  <w:shd w:val="clear" w:color="auto" w:fill="auto"/>
                  <w:noWrap/>
                  <w:vAlign w:val="bottom"/>
                </w:tcPr>
                <w:p w14:paraId="7B5B63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0133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1F6B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75FF78" w14:textId="77777777" w:rsidR="00942A9C" w:rsidRPr="00942A9C" w:rsidRDefault="00942A9C" w:rsidP="00942A9C"/>
              </w:tc>
            </w:tr>
            <w:tr w:rsidR="00942A9C" w:rsidRPr="00942A9C" w14:paraId="2765BDA9" w14:textId="77777777" w:rsidTr="00942A9C">
              <w:trPr>
                <w:trHeight w:val="510"/>
              </w:trPr>
              <w:tc>
                <w:tcPr>
                  <w:tcW w:w="796" w:type="dxa"/>
                  <w:tcBorders>
                    <w:top w:val="nil"/>
                    <w:left w:val="nil"/>
                    <w:bottom w:val="nil"/>
                    <w:right w:val="nil"/>
                  </w:tcBorders>
                  <w:shd w:val="clear" w:color="auto" w:fill="auto"/>
                  <w:noWrap/>
                </w:tcPr>
                <w:p w14:paraId="384AE060" w14:textId="77777777" w:rsidR="00942A9C" w:rsidRPr="00942A9C" w:rsidRDefault="00942A9C" w:rsidP="00942A9C"/>
              </w:tc>
              <w:tc>
                <w:tcPr>
                  <w:tcW w:w="4616" w:type="dxa"/>
                  <w:tcBorders>
                    <w:top w:val="nil"/>
                    <w:left w:val="nil"/>
                    <w:bottom w:val="nil"/>
                    <w:right w:val="nil"/>
                  </w:tcBorders>
                  <w:shd w:val="clear" w:color="auto" w:fill="auto"/>
                </w:tcPr>
                <w:p w14:paraId="2B8E894F" w14:textId="77777777" w:rsidR="00942A9C" w:rsidRPr="00942A9C" w:rsidRDefault="00942A9C" w:rsidP="00942A9C">
                  <w:r w:rsidRPr="00942A9C">
                    <w:t>U datoj količini skrinova potrebno je ugraditi 13   kom elektro motora.</w:t>
                  </w:r>
                </w:p>
              </w:tc>
              <w:tc>
                <w:tcPr>
                  <w:tcW w:w="476" w:type="dxa"/>
                  <w:tcBorders>
                    <w:top w:val="nil"/>
                    <w:left w:val="nil"/>
                    <w:bottom w:val="nil"/>
                    <w:right w:val="nil"/>
                  </w:tcBorders>
                  <w:shd w:val="clear" w:color="auto" w:fill="auto"/>
                  <w:noWrap/>
                  <w:vAlign w:val="bottom"/>
                </w:tcPr>
                <w:p w14:paraId="16366B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CC91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051E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75FC87" w14:textId="77777777" w:rsidR="00942A9C" w:rsidRPr="00942A9C" w:rsidRDefault="00942A9C" w:rsidP="00942A9C"/>
              </w:tc>
            </w:tr>
            <w:tr w:rsidR="00942A9C" w:rsidRPr="00942A9C" w14:paraId="4651EFD6" w14:textId="77777777" w:rsidTr="00942A9C">
              <w:trPr>
                <w:trHeight w:val="300"/>
              </w:trPr>
              <w:tc>
                <w:tcPr>
                  <w:tcW w:w="796" w:type="dxa"/>
                  <w:tcBorders>
                    <w:top w:val="nil"/>
                    <w:left w:val="nil"/>
                    <w:bottom w:val="single" w:sz="4" w:space="0" w:color="auto"/>
                    <w:right w:val="nil"/>
                  </w:tcBorders>
                  <w:shd w:val="clear" w:color="auto" w:fill="auto"/>
                  <w:noWrap/>
                </w:tcPr>
                <w:p w14:paraId="0529B51F" w14:textId="77777777" w:rsidR="00942A9C" w:rsidRPr="00942A9C" w:rsidRDefault="00942A9C" w:rsidP="00942A9C">
                  <w:r w:rsidRPr="00942A9C">
                    <w:t> </w:t>
                  </w:r>
                </w:p>
              </w:tc>
              <w:tc>
                <w:tcPr>
                  <w:tcW w:w="4616" w:type="dxa"/>
                  <w:tcBorders>
                    <w:top w:val="nil"/>
                    <w:left w:val="nil"/>
                    <w:bottom w:val="single" w:sz="4" w:space="0" w:color="auto"/>
                    <w:right w:val="nil"/>
                  </w:tcBorders>
                  <w:shd w:val="clear" w:color="auto" w:fill="auto"/>
                </w:tcPr>
                <w:p w14:paraId="2C1606A2" w14:textId="77777777" w:rsidR="00942A9C" w:rsidRPr="00942A9C" w:rsidRDefault="00942A9C" w:rsidP="00942A9C">
                  <w:r w:rsidRPr="00942A9C">
                    <w:t>Obračun po m2</w:t>
                  </w:r>
                </w:p>
              </w:tc>
              <w:tc>
                <w:tcPr>
                  <w:tcW w:w="476" w:type="dxa"/>
                  <w:tcBorders>
                    <w:top w:val="nil"/>
                    <w:left w:val="nil"/>
                    <w:bottom w:val="single" w:sz="4" w:space="0" w:color="auto"/>
                    <w:right w:val="nil"/>
                  </w:tcBorders>
                  <w:shd w:val="clear" w:color="auto" w:fill="auto"/>
                  <w:noWrap/>
                  <w:vAlign w:val="bottom"/>
                </w:tcPr>
                <w:p w14:paraId="64093A4F" w14:textId="77777777" w:rsidR="00942A9C" w:rsidRPr="00942A9C" w:rsidRDefault="00942A9C" w:rsidP="00942A9C">
                  <w:r w:rsidRPr="00942A9C">
                    <w:t>m2</w:t>
                  </w:r>
                </w:p>
              </w:tc>
              <w:tc>
                <w:tcPr>
                  <w:tcW w:w="1076" w:type="dxa"/>
                  <w:tcBorders>
                    <w:top w:val="nil"/>
                    <w:left w:val="nil"/>
                    <w:bottom w:val="single" w:sz="4" w:space="0" w:color="auto"/>
                    <w:right w:val="nil"/>
                  </w:tcBorders>
                  <w:shd w:val="clear" w:color="auto" w:fill="auto"/>
                  <w:noWrap/>
                  <w:vAlign w:val="bottom"/>
                </w:tcPr>
                <w:p w14:paraId="510ED126" w14:textId="77777777" w:rsidR="00942A9C" w:rsidRPr="00942A9C" w:rsidRDefault="00942A9C" w:rsidP="00942A9C">
                  <w:r w:rsidRPr="00942A9C">
                    <w:t>33,00</w:t>
                  </w:r>
                </w:p>
              </w:tc>
              <w:tc>
                <w:tcPr>
                  <w:tcW w:w="1076" w:type="dxa"/>
                  <w:tcBorders>
                    <w:top w:val="nil"/>
                    <w:left w:val="nil"/>
                    <w:bottom w:val="single" w:sz="4" w:space="0" w:color="auto"/>
                    <w:right w:val="nil"/>
                  </w:tcBorders>
                  <w:shd w:val="clear" w:color="auto" w:fill="auto"/>
                  <w:noWrap/>
                  <w:vAlign w:val="bottom"/>
                </w:tcPr>
                <w:p w14:paraId="407A8096"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36A3D5E8" w14:textId="77777777" w:rsidR="00942A9C" w:rsidRPr="00942A9C" w:rsidRDefault="00942A9C" w:rsidP="00942A9C">
                  <w:r w:rsidRPr="00942A9C">
                    <w:t> </w:t>
                  </w:r>
                </w:p>
              </w:tc>
            </w:tr>
            <w:tr w:rsidR="00942A9C" w:rsidRPr="00942A9C" w14:paraId="2266DFA3" w14:textId="77777777" w:rsidTr="00942A9C">
              <w:trPr>
                <w:trHeight w:val="300"/>
              </w:trPr>
              <w:tc>
                <w:tcPr>
                  <w:tcW w:w="796" w:type="dxa"/>
                  <w:tcBorders>
                    <w:top w:val="nil"/>
                    <w:left w:val="nil"/>
                    <w:bottom w:val="nil"/>
                    <w:right w:val="nil"/>
                  </w:tcBorders>
                  <w:shd w:val="clear" w:color="auto" w:fill="auto"/>
                  <w:noWrap/>
                </w:tcPr>
                <w:p w14:paraId="506AB451" w14:textId="77777777" w:rsidR="00942A9C" w:rsidRPr="00942A9C" w:rsidRDefault="00942A9C" w:rsidP="00942A9C">
                  <w:r w:rsidRPr="00942A9C">
                    <w:t>10-00</w:t>
                  </w:r>
                </w:p>
              </w:tc>
              <w:tc>
                <w:tcPr>
                  <w:tcW w:w="4616" w:type="dxa"/>
                  <w:tcBorders>
                    <w:top w:val="nil"/>
                    <w:left w:val="nil"/>
                    <w:bottom w:val="nil"/>
                    <w:right w:val="nil"/>
                  </w:tcBorders>
                  <w:shd w:val="clear" w:color="auto" w:fill="auto"/>
                  <w:noWrap/>
                </w:tcPr>
                <w:p w14:paraId="28945D85" w14:textId="77777777" w:rsidR="00942A9C" w:rsidRPr="00942A9C" w:rsidRDefault="00942A9C" w:rsidP="00942A9C">
                  <w:r w:rsidRPr="00942A9C">
                    <w:t>FASADERSKI RADOVI</w:t>
                  </w:r>
                </w:p>
              </w:tc>
              <w:tc>
                <w:tcPr>
                  <w:tcW w:w="476" w:type="dxa"/>
                  <w:tcBorders>
                    <w:top w:val="nil"/>
                    <w:left w:val="nil"/>
                    <w:bottom w:val="nil"/>
                    <w:right w:val="nil"/>
                  </w:tcBorders>
                  <w:shd w:val="clear" w:color="auto" w:fill="auto"/>
                  <w:noWrap/>
                  <w:vAlign w:val="bottom"/>
                </w:tcPr>
                <w:p w14:paraId="5ED485D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1F70BC"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433497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B002C3" w14:textId="77777777" w:rsidR="00942A9C" w:rsidRPr="00942A9C" w:rsidRDefault="00942A9C" w:rsidP="00942A9C"/>
              </w:tc>
            </w:tr>
            <w:tr w:rsidR="00942A9C" w:rsidRPr="00942A9C" w14:paraId="49068F39" w14:textId="77777777" w:rsidTr="00942A9C">
              <w:trPr>
                <w:trHeight w:val="300"/>
              </w:trPr>
              <w:tc>
                <w:tcPr>
                  <w:tcW w:w="796" w:type="dxa"/>
                  <w:tcBorders>
                    <w:top w:val="nil"/>
                    <w:left w:val="nil"/>
                    <w:bottom w:val="nil"/>
                    <w:right w:val="nil"/>
                  </w:tcBorders>
                  <w:shd w:val="clear" w:color="auto" w:fill="auto"/>
                  <w:noWrap/>
                  <w:vAlign w:val="bottom"/>
                </w:tcPr>
                <w:p w14:paraId="5F9E4029" w14:textId="77777777" w:rsidR="00942A9C" w:rsidRPr="00942A9C" w:rsidRDefault="00942A9C" w:rsidP="00942A9C"/>
              </w:tc>
              <w:tc>
                <w:tcPr>
                  <w:tcW w:w="4616" w:type="dxa"/>
                  <w:tcBorders>
                    <w:top w:val="nil"/>
                    <w:left w:val="nil"/>
                    <w:bottom w:val="nil"/>
                    <w:right w:val="nil"/>
                  </w:tcBorders>
                  <w:shd w:val="clear" w:color="auto" w:fill="auto"/>
                  <w:noWrap/>
                  <w:vAlign w:val="bottom"/>
                </w:tcPr>
                <w:p w14:paraId="55105DD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FEC6E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5043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2B59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124C51" w14:textId="77777777" w:rsidR="00942A9C" w:rsidRPr="00942A9C" w:rsidRDefault="00942A9C" w:rsidP="00942A9C"/>
              </w:tc>
            </w:tr>
            <w:tr w:rsidR="00942A9C" w:rsidRPr="00942A9C" w14:paraId="02A18065" w14:textId="77777777" w:rsidTr="00942A9C">
              <w:trPr>
                <w:trHeight w:val="300"/>
              </w:trPr>
              <w:tc>
                <w:tcPr>
                  <w:tcW w:w="796" w:type="dxa"/>
                  <w:tcBorders>
                    <w:top w:val="nil"/>
                    <w:left w:val="nil"/>
                    <w:bottom w:val="nil"/>
                    <w:right w:val="nil"/>
                  </w:tcBorders>
                  <w:shd w:val="clear" w:color="auto" w:fill="auto"/>
                  <w:noWrap/>
                </w:tcPr>
                <w:p w14:paraId="1BB168B5" w14:textId="77777777" w:rsidR="00942A9C" w:rsidRPr="00942A9C" w:rsidRDefault="00942A9C" w:rsidP="00942A9C">
                  <w:r w:rsidRPr="00942A9C">
                    <w:t>11-00</w:t>
                  </w:r>
                </w:p>
              </w:tc>
              <w:tc>
                <w:tcPr>
                  <w:tcW w:w="4616" w:type="dxa"/>
                  <w:tcBorders>
                    <w:top w:val="nil"/>
                    <w:left w:val="nil"/>
                    <w:bottom w:val="nil"/>
                    <w:right w:val="nil"/>
                  </w:tcBorders>
                  <w:shd w:val="clear" w:color="auto" w:fill="auto"/>
                  <w:noWrap/>
                </w:tcPr>
                <w:p w14:paraId="000AA9EB" w14:textId="77777777" w:rsidR="00942A9C" w:rsidRPr="00942A9C" w:rsidRDefault="00942A9C" w:rsidP="00942A9C">
                  <w:r w:rsidRPr="00942A9C">
                    <w:t>RAZNI RADOVI</w:t>
                  </w:r>
                </w:p>
              </w:tc>
              <w:tc>
                <w:tcPr>
                  <w:tcW w:w="476" w:type="dxa"/>
                  <w:tcBorders>
                    <w:top w:val="nil"/>
                    <w:left w:val="nil"/>
                    <w:bottom w:val="nil"/>
                    <w:right w:val="nil"/>
                  </w:tcBorders>
                  <w:shd w:val="clear" w:color="auto" w:fill="auto"/>
                  <w:noWrap/>
                  <w:vAlign w:val="bottom"/>
                </w:tcPr>
                <w:p w14:paraId="34255E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B10F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B6D1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81D3A8" w14:textId="77777777" w:rsidR="00942A9C" w:rsidRPr="00942A9C" w:rsidRDefault="00942A9C" w:rsidP="00942A9C"/>
              </w:tc>
            </w:tr>
            <w:tr w:rsidR="00942A9C" w:rsidRPr="00942A9C" w14:paraId="4301CAA9" w14:textId="77777777" w:rsidTr="00942A9C">
              <w:trPr>
                <w:trHeight w:val="300"/>
              </w:trPr>
              <w:tc>
                <w:tcPr>
                  <w:tcW w:w="796" w:type="dxa"/>
                  <w:tcBorders>
                    <w:top w:val="nil"/>
                    <w:left w:val="nil"/>
                    <w:bottom w:val="nil"/>
                    <w:right w:val="nil"/>
                  </w:tcBorders>
                  <w:shd w:val="clear" w:color="auto" w:fill="auto"/>
                  <w:noWrap/>
                </w:tcPr>
                <w:p w14:paraId="08C74430" w14:textId="77777777" w:rsidR="00942A9C" w:rsidRPr="00942A9C" w:rsidRDefault="00942A9C" w:rsidP="00942A9C">
                  <w:r w:rsidRPr="00942A9C">
                    <w:t>11-01</w:t>
                  </w:r>
                </w:p>
              </w:tc>
              <w:tc>
                <w:tcPr>
                  <w:tcW w:w="4616" w:type="dxa"/>
                  <w:tcBorders>
                    <w:top w:val="nil"/>
                    <w:left w:val="nil"/>
                    <w:bottom w:val="nil"/>
                    <w:right w:val="nil"/>
                  </w:tcBorders>
                  <w:shd w:val="clear" w:color="auto" w:fill="auto"/>
                  <w:vAlign w:val="bottom"/>
                </w:tcPr>
                <w:p w14:paraId="5F8FA055" w14:textId="77777777" w:rsidR="00942A9C" w:rsidRPr="00942A9C" w:rsidRDefault="00942A9C" w:rsidP="00942A9C">
                  <w:r w:rsidRPr="00942A9C">
                    <w:t>dekorativne obloge od veštačkog kamena</w:t>
                  </w:r>
                </w:p>
              </w:tc>
              <w:tc>
                <w:tcPr>
                  <w:tcW w:w="476" w:type="dxa"/>
                  <w:tcBorders>
                    <w:top w:val="nil"/>
                    <w:left w:val="nil"/>
                    <w:bottom w:val="nil"/>
                    <w:right w:val="nil"/>
                  </w:tcBorders>
                  <w:shd w:val="clear" w:color="auto" w:fill="auto"/>
                  <w:noWrap/>
                  <w:vAlign w:val="bottom"/>
                </w:tcPr>
                <w:p w14:paraId="2406C4D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BB6E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7A27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49D1C7" w14:textId="77777777" w:rsidR="00942A9C" w:rsidRPr="00942A9C" w:rsidRDefault="00942A9C" w:rsidP="00942A9C"/>
              </w:tc>
            </w:tr>
            <w:tr w:rsidR="00942A9C" w:rsidRPr="00942A9C" w14:paraId="29CF993D" w14:textId="77777777" w:rsidTr="00942A9C">
              <w:trPr>
                <w:trHeight w:val="510"/>
              </w:trPr>
              <w:tc>
                <w:tcPr>
                  <w:tcW w:w="796" w:type="dxa"/>
                  <w:tcBorders>
                    <w:top w:val="nil"/>
                    <w:left w:val="nil"/>
                    <w:bottom w:val="nil"/>
                    <w:right w:val="nil"/>
                  </w:tcBorders>
                  <w:shd w:val="clear" w:color="auto" w:fill="auto"/>
                  <w:noWrap/>
                </w:tcPr>
                <w:p w14:paraId="36C8898A" w14:textId="77777777" w:rsidR="00942A9C" w:rsidRPr="00942A9C" w:rsidRDefault="00942A9C" w:rsidP="00942A9C"/>
              </w:tc>
              <w:tc>
                <w:tcPr>
                  <w:tcW w:w="4616" w:type="dxa"/>
                  <w:tcBorders>
                    <w:top w:val="nil"/>
                    <w:left w:val="nil"/>
                    <w:bottom w:val="nil"/>
                    <w:right w:val="nil"/>
                  </w:tcBorders>
                  <w:shd w:val="clear" w:color="auto" w:fill="auto"/>
                </w:tcPr>
                <w:p w14:paraId="46514C4C" w14:textId="77777777" w:rsidR="00942A9C" w:rsidRPr="00942A9C" w:rsidRDefault="00942A9C" w:rsidP="00942A9C">
                  <w:r w:rsidRPr="00942A9C">
                    <w:t>Nabavka, isporuka i montaža dekorativne zidne obloge od veštačkog kamena</w:t>
                  </w:r>
                </w:p>
              </w:tc>
              <w:tc>
                <w:tcPr>
                  <w:tcW w:w="476" w:type="dxa"/>
                  <w:tcBorders>
                    <w:top w:val="nil"/>
                    <w:left w:val="nil"/>
                    <w:bottom w:val="nil"/>
                    <w:right w:val="nil"/>
                  </w:tcBorders>
                  <w:shd w:val="clear" w:color="auto" w:fill="auto"/>
                  <w:noWrap/>
                  <w:vAlign w:val="bottom"/>
                </w:tcPr>
                <w:p w14:paraId="37E8DF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CB18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7272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A4C2BC" w14:textId="77777777" w:rsidR="00942A9C" w:rsidRPr="00942A9C" w:rsidRDefault="00942A9C" w:rsidP="00942A9C"/>
              </w:tc>
            </w:tr>
            <w:tr w:rsidR="00942A9C" w:rsidRPr="00942A9C" w14:paraId="2FF99708" w14:textId="77777777" w:rsidTr="00942A9C">
              <w:trPr>
                <w:trHeight w:val="525"/>
              </w:trPr>
              <w:tc>
                <w:tcPr>
                  <w:tcW w:w="796" w:type="dxa"/>
                  <w:tcBorders>
                    <w:top w:val="nil"/>
                    <w:left w:val="nil"/>
                    <w:bottom w:val="nil"/>
                    <w:right w:val="nil"/>
                  </w:tcBorders>
                  <w:shd w:val="clear" w:color="auto" w:fill="auto"/>
                  <w:noWrap/>
                </w:tcPr>
                <w:p w14:paraId="1C368537" w14:textId="77777777" w:rsidR="00942A9C" w:rsidRPr="00942A9C" w:rsidRDefault="00942A9C" w:rsidP="00942A9C"/>
              </w:tc>
              <w:tc>
                <w:tcPr>
                  <w:tcW w:w="4616" w:type="dxa"/>
                  <w:tcBorders>
                    <w:top w:val="nil"/>
                    <w:left w:val="nil"/>
                    <w:bottom w:val="nil"/>
                    <w:right w:val="nil"/>
                  </w:tcBorders>
                  <w:shd w:val="clear" w:color="auto" w:fill="auto"/>
                  <w:vAlign w:val="bottom"/>
                </w:tcPr>
                <w:p w14:paraId="72A15077" w14:textId="77777777" w:rsidR="00942A9C" w:rsidRPr="00942A9C" w:rsidRDefault="00942A9C" w:rsidP="00942A9C">
                  <w:r w:rsidRPr="00942A9C">
                    <w:t>-Ugradnja je po načinu izvodjenja u potpunosti ista kao kod ugradnje keramike.</w:t>
                  </w:r>
                </w:p>
              </w:tc>
              <w:tc>
                <w:tcPr>
                  <w:tcW w:w="476" w:type="dxa"/>
                  <w:tcBorders>
                    <w:top w:val="nil"/>
                    <w:left w:val="nil"/>
                    <w:bottom w:val="nil"/>
                    <w:right w:val="nil"/>
                  </w:tcBorders>
                  <w:shd w:val="clear" w:color="auto" w:fill="auto"/>
                  <w:noWrap/>
                  <w:vAlign w:val="bottom"/>
                </w:tcPr>
                <w:p w14:paraId="3198DB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3C755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6F65A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9C5F1C" w14:textId="77777777" w:rsidR="00942A9C" w:rsidRPr="00942A9C" w:rsidRDefault="00942A9C" w:rsidP="00942A9C"/>
              </w:tc>
            </w:tr>
            <w:tr w:rsidR="00942A9C" w:rsidRPr="00942A9C" w14:paraId="28981C6D" w14:textId="77777777" w:rsidTr="00942A9C">
              <w:trPr>
                <w:trHeight w:val="2055"/>
              </w:trPr>
              <w:tc>
                <w:tcPr>
                  <w:tcW w:w="796" w:type="dxa"/>
                  <w:tcBorders>
                    <w:top w:val="nil"/>
                    <w:left w:val="nil"/>
                    <w:bottom w:val="nil"/>
                    <w:right w:val="nil"/>
                  </w:tcBorders>
                  <w:shd w:val="clear" w:color="auto" w:fill="auto"/>
                  <w:noWrap/>
                </w:tcPr>
                <w:p w14:paraId="1523C9ED" w14:textId="77777777" w:rsidR="00942A9C" w:rsidRPr="00942A9C" w:rsidRDefault="00942A9C" w:rsidP="00942A9C"/>
              </w:tc>
              <w:tc>
                <w:tcPr>
                  <w:tcW w:w="4616" w:type="dxa"/>
                  <w:tcBorders>
                    <w:top w:val="nil"/>
                    <w:left w:val="nil"/>
                    <w:bottom w:val="nil"/>
                    <w:right w:val="nil"/>
                  </w:tcBorders>
                  <w:shd w:val="clear" w:color="auto" w:fill="auto"/>
                </w:tcPr>
                <w:p w14:paraId="19064F88" w14:textId="77777777" w:rsidR="00942A9C" w:rsidRPr="00942A9C" w:rsidRDefault="00942A9C" w:rsidP="00942A9C">
                  <w:r w:rsidRPr="00942A9C">
                    <w:t xml:space="preserve">- Što se tiče samog održavanja kamen nije potrebno ponovo premazivati, a održavanje se svodi na otklanjanje prašine. Naravno u  slučajevima ukoliko dodje do veće zaprljanosti  može se prati i vodom (nakvašenim krpama).  Korišćenje hemikalija  nije ni preporučljivo da ne kažem zabranjeno jer neznamo u kojoj meri bi one oštetile površinski sloj kamena i narušile izgled. </w:t>
                  </w:r>
                </w:p>
              </w:tc>
              <w:tc>
                <w:tcPr>
                  <w:tcW w:w="476" w:type="dxa"/>
                  <w:tcBorders>
                    <w:top w:val="nil"/>
                    <w:left w:val="nil"/>
                    <w:bottom w:val="nil"/>
                    <w:right w:val="nil"/>
                  </w:tcBorders>
                  <w:shd w:val="clear" w:color="auto" w:fill="auto"/>
                  <w:noWrap/>
                  <w:vAlign w:val="bottom"/>
                </w:tcPr>
                <w:p w14:paraId="2225E4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B649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3385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9FC011" w14:textId="77777777" w:rsidR="00942A9C" w:rsidRPr="00942A9C" w:rsidRDefault="00942A9C" w:rsidP="00942A9C"/>
              </w:tc>
            </w:tr>
            <w:tr w:rsidR="00942A9C" w:rsidRPr="00942A9C" w14:paraId="46F0E8F2" w14:textId="77777777" w:rsidTr="00942A9C">
              <w:trPr>
                <w:trHeight w:val="300"/>
              </w:trPr>
              <w:tc>
                <w:tcPr>
                  <w:tcW w:w="796" w:type="dxa"/>
                  <w:tcBorders>
                    <w:top w:val="nil"/>
                    <w:left w:val="nil"/>
                    <w:bottom w:val="nil"/>
                    <w:right w:val="nil"/>
                  </w:tcBorders>
                  <w:shd w:val="clear" w:color="auto" w:fill="auto"/>
                  <w:noWrap/>
                </w:tcPr>
                <w:p w14:paraId="6E8749AD" w14:textId="77777777" w:rsidR="00942A9C" w:rsidRPr="00942A9C" w:rsidRDefault="00942A9C" w:rsidP="00942A9C"/>
              </w:tc>
              <w:tc>
                <w:tcPr>
                  <w:tcW w:w="4616" w:type="dxa"/>
                  <w:tcBorders>
                    <w:top w:val="nil"/>
                    <w:left w:val="nil"/>
                    <w:bottom w:val="nil"/>
                    <w:right w:val="nil"/>
                  </w:tcBorders>
                  <w:shd w:val="clear" w:color="auto" w:fill="auto"/>
                  <w:vAlign w:val="bottom"/>
                </w:tcPr>
                <w:p w14:paraId="57226802" w14:textId="77777777" w:rsidR="00942A9C" w:rsidRPr="00942A9C" w:rsidRDefault="00942A9C" w:rsidP="00942A9C">
                  <w:r w:rsidRPr="00942A9C">
                    <w:t>-Ton po uzorku I po izboru projektanta</w:t>
                  </w:r>
                </w:p>
              </w:tc>
              <w:tc>
                <w:tcPr>
                  <w:tcW w:w="476" w:type="dxa"/>
                  <w:tcBorders>
                    <w:top w:val="nil"/>
                    <w:left w:val="nil"/>
                    <w:bottom w:val="nil"/>
                    <w:right w:val="nil"/>
                  </w:tcBorders>
                  <w:shd w:val="clear" w:color="auto" w:fill="auto"/>
                  <w:noWrap/>
                  <w:vAlign w:val="bottom"/>
                </w:tcPr>
                <w:p w14:paraId="5DFCFF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EE249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FF0C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923B12" w14:textId="77777777" w:rsidR="00942A9C" w:rsidRPr="00942A9C" w:rsidRDefault="00942A9C" w:rsidP="00942A9C"/>
              </w:tc>
            </w:tr>
            <w:tr w:rsidR="00942A9C" w:rsidRPr="00942A9C" w14:paraId="285030C3" w14:textId="77777777" w:rsidTr="00942A9C">
              <w:trPr>
                <w:trHeight w:val="300"/>
              </w:trPr>
              <w:tc>
                <w:tcPr>
                  <w:tcW w:w="796" w:type="dxa"/>
                  <w:tcBorders>
                    <w:top w:val="nil"/>
                    <w:left w:val="nil"/>
                    <w:bottom w:val="nil"/>
                    <w:right w:val="nil"/>
                  </w:tcBorders>
                  <w:shd w:val="clear" w:color="auto" w:fill="auto"/>
                  <w:noWrap/>
                </w:tcPr>
                <w:p w14:paraId="232569BA" w14:textId="77777777" w:rsidR="00942A9C" w:rsidRPr="00942A9C" w:rsidRDefault="00942A9C" w:rsidP="00942A9C"/>
              </w:tc>
              <w:tc>
                <w:tcPr>
                  <w:tcW w:w="4616" w:type="dxa"/>
                  <w:tcBorders>
                    <w:top w:val="nil"/>
                    <w:left w:val="nil"/>
                    <w:bottom w:val="nil"/>
                    <w:right w:val="nil"/>
                  </w:tcBorders>
                  <w:shd w:val="clear" w:color="auto" w:fill="auto"/>
                  <w:vAlign w:val="bottom"/>
                </w:tcPr>
                <w:p w14:paraId="6D55C7EE" w14:textId="77777777" w:rsidR="00942A9C" w:rsidRPr="00942A9C" w:rsidRDefault="00942A9C" w:rsidP="00942A9C">
                  <w:r w:rsidRPr="00942A9C">
                    <w:t>Postupak ugradnje:</w:t>
                  </w:r>
                </w:p>
              </w:tc>
              <w:tc>
                <w:tcPr>
                  <w:tcW w:w="476" w:type="dxa"/>
                  <w:tcBorders>
                    <w:top w:val="nil"/>
                    <w:left w:val="nil"/>
                    <w:bottom w:val="nil"/>
                    <w:right w:val="nil"/>
                  </w:tcBorders>
                  <w:shd w:val="clear" w:color="auto" w:fill="auto"/>
                  <w:noWrap/>
                  <w:vAlign w:val="bottom"/>
                </w:tcPr>
                <w:p w14:paraId="0EE3DA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469B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BF5E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9B9280" w14:textId="77777777" w:rsidR="00942A9C" w:rsidRPr="00942A9C" w:rsidRDefault="00942A9C" w:rsidP="00942A9C"/>
              </w:tc>
            </w:tr>
            <w:tr w:rsidR="00942A9C" w:rsidRPr="00942A9C" w14:paraId="0386C654" w14:textId="77777777" w:rsidTr="00942A9C">
              <w:trPr>
                <w:trHeight w:val="1125"/>
              </w:trPr>
              <w:tc>
                <w:tcPr>
                  <w:tcW w:w="796" w:type="dxa"/>
                  <w:tcBorders>
                    <w:top w:val="nil"/>
                    <w:left w:val="nil"/>
                    <w:bottom w:val="nil"/>
                    <w:right w:val="nil"/>
                  </w:tcBorders>
                  <w:shd w:val="clear" w:color="auto" w:fill="auto"/>
                  <w:noWrap/>
                </w:tcPr>
                <w:p w14:paraId="276B70C6" w14:textId="77777777" w:rsidR="00942A9C" w:rsidRPr="00942A9C" w:rsidRDefault="00942A9C" w:rsidP="00942A9C"/>
              </w:tc>
              <w:tc>
                <w:tcPr>
                  <w:tcW w:w="4616" w:type="dxa"/>
                  <w:tcBorders>
                    <w:top w:val="nil"/>
                    <w:left w:val="nil"/>
                    <w:bottom w:val="nil"/>
                    <w:right w:val="nil"/>
                  </w:tcBorders>
                  <w:shd w:val="clear" w:color="auto" w:fill="auto"/>
                </w:tcPr>
                <w:p w14:paraId="5FD21DCA" w14:textId="77777777" w:rsidR="00942A9C" w:rsidRPr="00942A9C" w:rsidRDefault="00942A9C" w:rsidP="00942A9C">
                  <w:r w:rsidRPr="00942A9C">
                    <w:t>- priprema površina (odmašćivanje osnovnim podlogama koje se I inače koriste u molerskom poslu, retko obrada zida u slučajevima kada je nemoguće dobiti ravnu povrčinu ugrađenog kamen)</w:t>
                  </w:r>
                </w:p>
              </w:tc>
              <w:tc>
                <w:tcPr>
                  <w:tcW w:w="476" w:type="dxa"/>
                  <w:tcBorders>
                    <w:top w:val="nil"/>
                    <w:left w:val="nil"/>
                    <w:bottom w:val="nil"/>
                    <w:right w:val="nil"/>
                  </w:tcBorders>
                  <w:shd w:val="clear" w:color="auto" w:fill="auto"/>
                  <w:noWrap/>
                  <w:vAlign w:val="bottom"/>
                </w:tcPr>
                <w:p w14:paraId="1ACDC1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89D8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44EF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A74174" w14:textId="77777777" w:rsidR="00942A9C" w:rsidRPr="00942A9C" w:rsidRDefault="00942A9C" w:rsidP="00942A9C"/>
              </w:tc>
            </w:tr>
            <w:tr w:rsidR="00942A9C" w:rsidRPr="00942A9C" w14:paraId="6F391D16" w14:textId="77777777" w:rsidTr="00942A9C">
              <w:trPr>
                <w:trHeight w:val="645"/>
              </w:trPr>
              <w:tc>
                <w:tcPr>
                  <w:tcW w:w="796" w:type="dxa"/>
                  <w:tcBorders>
                    <w:top w:val="nil"/>
                    <w:left w:val="nil"/>
                    <w:bottom w:val="nil"/>
                    <w:right w:val="nil"/>
                  </w:tcBorders>
                  <w:shd w:val="clear" w:color="auto" w:fill="auto"/>
                  <w:noWrap/>
                </w:tcPr>
                <w:p w14:paraId="6473270E" w14:textId="77777777" w:rsidR="00942A9C" w:rsidRPr="00942A9C" w:rsidRDefault="00942A9C" w:rsidP="00942A9C"/>
              </w:tc>
              <w:tc>
                <w:tcPr>
                  <w:tcW w:w="4616" w:type="dxa"/>
                  <w:tcBorders>
                    <w:top w:val="nil"/>
                    <w:left w:val="nil"/>
                    <w:bottom w:val="nil"/>
                    <w:right w:val="nil"/>
                  </w:tcBorders>
                  <w:shd w:val="clear" w:color="auto" w:fill="auto"/>
                </w:tcPr>
                <w:p w14:paraId="30AE3A2D" w14:textId="77777777" w:rsidR="00942A9C" w:rsidRPr="00942A9C" w:rsidRDefault="00942A9C" w:rsidP="00942A9C">
                  <w:r w:rsidRPr="00942A9C">
                    <w:t>- Nanošenje građevinskog lepka nazubljenom gletericom radi boljeg prijanjanja nalepljenih ploča</w:t>
                  </w:r>
                </w:p>
              </w:tc>
              <w:tc>
                <w:tcPr>
                  <w:tcW w:w="476" w:type="dxa"/>
                  <w:tcBorders>
                    <w:top w:val="nil"/>
                    <w:left w:val="nil"/>
                    <w:bottom w:val="nil"/>
                    <w:right w:val="nil"/>
                  </w:tcBorders>
                  <w:shd w:val="clear" w:color="auto" w:fill="auto"/>
                  <w:noWrap/>
                  <w:vAlign w:val="bottom"/>
                </w:tcPr>
                <w:p w14:paraId="26FA8E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26F5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AE15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824260" w14:textId="77777777" w:rsidR="00942A9C" w:rsidRPr="00942A9C" w:rsidRDefault="00942A9C" w:rsidP="00942A9C"/>
              </w:tc>
            </w:tr>
            <w:tr w:rsidR="00942A9C" w:rsidRPr="00942A9C" w14:paraId="7D49910C" w14:textId="77777777" w:rsidTr="00942A9C">
              <w:trPr>
                <w:trHeight w:val="1305"/>
              </w:trPr>
              <w:tc>
                <w:tcPr>
                  <w:tcW w:w="796" w:type="dxa"/>
                  <w:tcBorders>
                    <w:top w:val="nil"/>
                    <w:left w:val="nil"/>
                    <w:bottom w:val="nil"/>
                    <w:right w:val="nil"/>
                  </w:tcBorders>
                  <w:shd w:val="clear" w:color="auto" w:fill="auto"/>
                  <w:noWrap/>
                </w:tcPr>
                <w:p w14:paraId="7D1DC861" w14:textId="77777777" w:rsidR="00942A9C" w:rsidRPr="00942A9C" w:rsidRDefault="00942A9C" w:rsidP="00942A9C"/>
              </w:tc>
              <w:tc>
                <w:tcPr>
                  <w:tcW w:w="4616" w:type="dxa"/>
                  <w:tcBorders>
                    <w:top w:val="nil"/>
                    <w:left w:val="nil"/>
                    <w:bottom w:val="nil"/>
                    <w:right w:val="nil"/>
                  </w:tcBorders>
                  <w:shd w:val="clear" w:color="auto" w:fill="auto"/>
                </w:tcPr>
                <w:p w14:paraId="7A9D26F3" w14:textId="77777777" w:rsidR="00942A9C" w:rsidRPr="00942A9C" w:rsidRDefault="00942A9C" w:rsidP="00942A9C">
                  <w:r w:rsidRPr="00942A9C">
                    <w:t>- Nanošenje građevinskog lepka na dekorativnu oblogu I postavljanje na zid. Postavljanje se izvodi od niže tačke zida ka višljoj, vodeći računa da se svaki red nalazi u horizontalnoj ravni I da spojevi budu potpuno zatvoreni.</w:t>
                  </w:r>
                </w:p>
              </w:tc>
              <w:tc>
                <w:tcPr>
                  <w:tcW w:w="476" w:type="dxa"/>
                  <w:tcBorders>
                    <w:top w:val="nil"/>
                    <w:left w:val="nil"/>
                    <w:bottom w:val="nil"/>
                    <w:right w:val="nil"/>
                  </w:tcBorders>
                  <w:shd w:val="clear" w:color="auto" w:fill="auto"/>
                  <w:noWrap/>
                  <w:vAlign w:val="bottom"/>
                </w:tcPr>
                <w:p w14:paraId="79EC1F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90C2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8FE8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CDF555" w14:textId="77777777" w:rsidR="00942A9C" w:rsidRPr="00942A9C" w:rsidRDefault="00942A9C" w:rsidP="00942A9C"/>
              </w:tc>
            </w:tr>
            <w:tr w:rsidR="00942A9C" w:rsidRPr="00942A9C" w14:paraId="5ABE8C40" w14:textId="77777777" w:rsidTr="00942A9C">
              <w:trPr>
                <w:trHeight w:val="780"/>
              </w:trPr>
              <w:tc>
                <w:tcPr>
                  <w:tcW w:w="796" w:type="dxa"/>
                  <w:tcBorders>
                    <w:top w:val="nil"/>
                    <w:left w:val="nil"/>
                    <w:bottom w:val="nil"/>
                    <w:right w:val="nil"/>
                  </w:tcBorders>
                  <w:shd w:val="clear" w:color="auto" w:fill="auto"/>
                  <w:noWrap/>
                </w:tcPr>
                <w:p w14:paraId="0A4E6B07" w14:textId="77777777" w:rsidR="00942A9C" w:rsidRPr="00942A9C" w:rsidRDefault="00942A9C" w:rsidP="00942A9C"/>
              </w:tc>
              <w:tc>
                <w:tcPr>
                  <w:tcW w:w="4616" w:type="dxa"/>
                  <w:tcBorders>
                    <w:top w:val="nil"/>
                    <w:left w:val="nil"/>
                    <w:bottom w:val="nil"/>
                    <w:right w:val="nil"/>
                  </w:tcBorders>
                  <w:shd w:val="clear" w:color="auto" w:fill="auto"/>
                  <w:vAlign w:val="bottom"/>
                </w:tcPr>
                <w:p w14:paraId="7D6CB425" w14:textId="77777777" w:rsidR="00942A9C" w:rsidRPr="00942A9C" w:rsidRDefault="00942A9C" w:rsidP="00942A9C">
                  <w:r w:rsidRPr="00942A9C">
                    <w:t>- nakon postavljanja kamena prskanje ili premazivanje u zavisnosti gde se izvode radovi (spolja ili unutra)</w:t>
                  </w:r>
                </w:p>
              </w:tc>
              <w:tc>
                <w:tcPr>
                  <w:tcW w:w="476" w:type="dxa"/>
                  <w:tcBorders>
                    <w:top w:val="nil"/>
                    <w:left w:val="nil"/>
                    <w:bottom w:val="nil"/>
                    <w:right w:val="nil"/>
                  </w:tcBorders>
                  <w:shd w:val="clear" w:color="auto" w:fill="auto"/>
                  <w:noWrap/>
                  <w:vAlign w:val="bottom"/>
                </w:tcPr>
                <w:p w14:paraId="4E47F0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CFBD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B797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4A62D6" w14:textId="77777777" w:rsidR="00942A9C" w:rsidRPr="00942A9C" w:rsidRDefault="00942A9C" w:rsidP="00942A9C"/>
              </w:tc>
            </w:tr>
            <w:tr w:rsidR="00942A9C" w:rsidRPr="00942A9C" w14:paraId="56BD3BC9" w14:textId="77777777" w:rsidTr="00942A9C">
              <w:trPr>
                <w:trHeight w:val="300"/>
              </w:trPr>
              <w:tc>
                <w:tcPr>
                  <w:tcW w:w="796" w:type="dxa"/>
                  <w:tcBorders>
                    <w:top w:val="nil"/>
                    <w:left w:val="nil"/>
                    <w:bottom w:val="nil"/>
                    <w:right w:val="nil"/>
                  </w:tcBorders>
                  <w:shd w:val="clear" w:color="auto" w:fill="auto"/>
                  <w:noWrap/>
                </w:tcPr>
                <w:p w14:paraId="5B174B4A" w14:textId="77777777" w:rsidR="00942A9C" w:rsidRPr="00942A9C" w:rsidRDefault="00942A9C" w:rsidP="00942A9C"/>
              </w:tc>
              <w:tc>
                <w:tcPr>
                  <w:tcW w:w="4616" w:type="dxa"/>
                  <w:tcBorders>
                    <w:top w:val="nil"/>
                    <w:left w:val="nil"/>
                    <w:bottom w:val="nil"/>
                    <w:right w:val="nil"/>
                  </w:tcBorders>
                  <w:shd w:val="clear" w:color="auto" w:fill="auto"/>
                  <w:vAlign w:val="bottom"/>
                </w:tcPr>
                <w:p w14:paraId="27B04022" w14:textId="77777777" w:rsidR="00942A9C" w:rsidRPr="00942A9C" w:rsidRDefault="00942A9C" w:rsidP="00942A9C">
                  <w:r w:rsidRPr="00942A9C">
                    <w:t>Zaštitni premaz:</w:t>
                  </w:r>
                </w:p>
              </w:tc>
              <w:tc>
                <w:tcPr>
                  <w:tcW w:w="476" w:type="dxa"/>
                  <w:tcBorders>
                    <w:top w:val="nil"/>
                    <w:left w:val="nil"/>
                    <w:bottom w:val="nil"/>
                    <w:right w:val="nil"/>
                  </w:tcBorders>
                  <w:shd w:val="clear" w:color="auto" w:fill="auto"/>
                  <w:noWrap/>
                  <w:vAlign w:val="bottom"/>
                </w:tcPr>
                <w:p w14:paraId="2F9921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A930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AA4E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96F18B" w14:textId="77777777" w:rsidR="00942A9C" w:rsidRPr="00942A9C" w:rsidRDefault="00942A9C" w:rsidP="00942A9C"/>
              </w:tc>
            </w:tr>
            <w:tr w:rsidR="00942A9C" w:rsidRPr="00942A9C" w14:paraId="1023A314" w14:textId="77777777" w:rsidTr="00942A9C">
              <w:trPr>
                <w:trHeight w:val="1290"/>
              </w:trPr>
              <w:tc>
                <w:tcPr>
                  <w:tcW w:w="796" w:type="dxa"/>
                  <w:tcBorders>
                    <w:top w:val="nil"/>
                    <w:left w:val="nil"/>
                    <w:bottom w:val="nil"/>
                    <w:right w:val="nil"/>
                  </w:tcBorders>
                  <w:shd w:val="clear" w:color="auto" w:fill="auto"/>
                  <w:noWrap/>
                </w:tcPr>
                <w:p w14:paraId="34AB6324" w14:textId="77777777" w:rsidR="00942A9C" w:rsidRPr="00942A9C" w:rsidRDefault="00942A9C" w:rsidP="00942A9C"/>
              </w:tc>
              <w:tc>
                <w:tcPr>
                  <w:tcW w:w="4616" w:type="dxa"/>
                  <w:tcBorders>
                    <w:top w:val="nil"/>
                    <w:left w:val="nil"/>
                    <w:bottom w:val="nil"/>
                    <w:right w:val="nil"/>
                  </w:tcBorders>
                  <w:shd w:val="clear" w:color="auto" w:fill="auto"/>
                  <w:vAlign w:val="bottom"/>
                </w:tcPr>
                <w:p w14:paraId="2E071CBE" w14:textId="77777777" w:rsidR="00942A9C" w:rsidRPr="00942A9C" w:rsidRDefault="00942A9C" w:rsidP="00942A9C">
                  <w:r w:rsidRPr="00942A9C">
                    <w:t>Uglavnom se svi današnji premazi za zaštitu dekorativnog kamena  sastoje od Silikona. Iako su nekada korišćeni parafinski premazi, danas se sve svodi na Silikon jer ima odlične vodonepropusne karakteristike.</w:t>
                  </w:r>
                </w:p>
              </w:tc>
              <w:tc>
                <w:tcPr>
                  <w:tcW w:w="476" w:type="dxa"/>
                  <w:tcBorders>
                    <w:top w:val="nil"/>
                    <w:left w:val="nil"/>
                    <w:bottom w:val="nil"/>
                    <w:right w:val="nil"/>
                  </w:tcBorders>
                  <w:shd w:val="clear" w:color="auto" w:fill="auto"/>
                  <w:noWrap/>
                  <w:vAlign w:val="bottom"/>
                </w:tcPr>
                <w:p w14:paraId="61E675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3666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F89D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AE3493" w14:textId="77777777" w:rsidR="00942A9C" w:rsidRPr="00942A9C" w:rsidRDefault="00942A9C" w:rsidP="00942A9C"/>
              </w:tc>
            </w:tr>
            <w:tr w:rsidR="00942A9C" w:rsidRPr="00942A9C" w14:paraId="0FD73860" w14:textId="77777777" w:rsidTr="00942A9C">
              <w:trPr>
                <w:trHeight w:val="525"/>
              </w:trPr>
              <w:tc>
                <w:tcPr>
                  <w:tcW w:w="796" w:type="dxa"/>
                  <w:tcBorders>
                    <w:top w:val="nil"/>
                    <w:left w:val="nil"/>
                    <w:bottom w:val="nil"/>
                    <w:right w:val="nil"/>
                  </w:tcBorders>
                  <w:shd w:val="clear" w:color="auto" w:fill="auto"/>
                  <w:noWrap/>
                </w:tcPr>
                <w:p w14:paraId="4233E82B" w14:textId="77777777" w:rsidR="00942A9C" w:rsidRPr="00942A9C" w:rsidRDefault="00942A9C" w:rsidP="00942A9C"/>
              </w:tc>
              <w:tc>
                <w:tcPr>
                  <w:tcW w:w="4616" w:type="dxa"/>
                  <w:tcBorders>
                    <w:top w:val="nil"/>
                    <w:left w:val="nil"/>
                    <w:bottom w:val="nil"/>
                    <w:right w:val="nil"/>
                  </w:tcBorders>
                  <w:shd w:val="clear" w:color="auto" w:fill="auto"/>
                </w:tcPr>
                <w:p w14:paraId="5C5E9269" w14:textId="77777777" w:rsidR="00942A9C" w:rsidRPr="00942A9C" w:rsidRDefault="00942A9C" w:rsidP="00942A9C">
                  <w:r w:rsidRPr="00942A9C">
                    <w:t>U premazu nema poliuretanskih aditiva pa je potuno prirodan kada je eco friendly priča u pitanju.</w:t>
                  </w:r>
                </w:p>
              </w:tc>
              <w:tc>
                <w:tcPr>
                  <w:tcW w:w="476" w:type="dxa"/>
                  <w:tcBorders>
                    <w:top w:val="nil"/>
                    <w:left w:val="nil"/>
                    <w:bottom w:val="nil"/>
                    <w:right w:val="nil"/>
                  </w:tcBorders>
                  <w:shd w:val="clear" w:color="auto" w:fill="auto"/>
                  <w:noWrap/>
                  <w:vAlign w:val="bottom"/>
                </w:tcPr>
                <w:p w14:paraId="3323A9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24A8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4FEA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D36504" w14:textId="77777777" w:rsidR="00942A9C" w:rsidRPr="00942A9C" w:rsidRDefault="00942A9C" w:rsidP="00942A9C"/>
              </w:tc>
            </w:tr>
            <w:tr w:rsidR="00942A9C" w:rsidRPr="00942A9C" w14:paraId="42C7141B" w14:textId="77777777" w:rsidTr="00942A9C">
              <w:trPr>
                <w:trHeight w:val="1305"/>
              </w:trPr>
              <w:tc>
                <w:tcPr>
                  <w:tcW w:w="796" w:type="dxa"/>
                  <w:tcBorders>
                    <w:top w:val="nil"/>
                    <w:left w:val="nil"/>
                    <w:bottom w:val="nil"/>
                    <w:right w:val="nil"/>
                  </w:tcBorders>
                  <w:shd w:val="clear" w:color="auto" w:fill="auto"/>
                  <w:noWrap/>
                </w:tcPr>
                <w:p w14:paraId="4E9A8055" w14:textId="77777777" w:rsidR="00942A9C" w:rsidRPr="00942A9C" w:rsidRDefault="00942A9C" w:rsidP="00942A9C"/>
              </w:tc>
              <w:tc>
                <w:tcPr>
                  <w:tcW w:w="4616" w:type="dxa"/>
                  <w:tcBorders>
                    <w:top w:val="nil"/>
                    <w:left w:val="nil"/>
                    <w:bottom w:val="nil"/>
                    <w:right w:val="nil"/>
                  </w:tcBorders>
                  <w:shd w:val="clear" w:color="auto" w:fill="auto"/>
                </w:tcPr>
                <w:p w14:paraId="183A2555" w14:textId="77777777" w:rsidR="00942A9C" w:rsidRPr="00942A9C" w:rsidRDefault="00942A9C" w:rsidP="00942A9C">
                  <w:r w:rsidRPr="00942A9C">
                    <w:t>Obračun tražene dekorativne obloge, sa kompletnim radovima, (priprema zidnih površina, ugradnja deko obloge, i nanošenje zaštitnog premaza) (uračunati svi materijali, pripremni premazi, gradjevinski lepak i zaštitni premaz) po m2.</w:t>
                  </w:r>
                </w:p>
              </w:tc>
              <w:tc>
                <w:tcPr>
                  <w:tcW w:w="476" w:type="dxa"/>
                  <w:tcBorders>
                    <w:top w:val="nil"/>
                    <w:left w:val="nil"/>
                    <w:bottom w:val="nil"/>
                    <w:right w:val="nil"/>
                  </w:tcBorders>
                  <w:shd w:val="clear" w:color="auto" w:fill="auto"/>
                  <w:noWrap/>
                  <w:vAlign w:val="bottom"/>
                </w:tcPr>
                <w:p w14:paraId="09B6E9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20E4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D884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68EFDF" w14:textId="77777777" w:rsidR="00942A9C" w:rsidRPr="00942A9C" w:rsidRDefault="00942A9C" w:rsidP="00942A9C"/>
              </w:tc>
            </w:tr>
            <w:tr w:rsidR="00942A9C" w:rsidRPr="00942A9C" w14:paraId="7291A221" w14:textId="77777777" w:rsidTr="00942A9C">
              <w:trPr>
                <w:trHeight w:val="300"/>
              </w:trPr>
              <w:tc>
                <w:tcPr>
                  <w:tcW w:w="796" w:type="dxa"/>
                  <w:tcBorders>
                    <w:top w:val="nil"/>
                    <w:left w:val="nil"/>
                    <w:bottom w:val="nil"/>
                    <w:right w:val="nil"/>
                  </w:tcBorders>
                  <w:shd w:val="clear" w:color="auto" w:fill="auto"/>
                  <w:noWrap/>
                </w:tcPr>
                <w:p w14:paraId="6A5B1E55" w14:textId="77777777" w:rsidR="00942A9C" w:rsidRPr="00942A9C" w:rsidRDefault="00942A9C" w:rsidP="00942A9C"/>
              </w:tc>
              <w:tc>
                <w:tcPr>
                  <w:tcW w:w="4616" w:type="dxa"/>
                  <w:tcBorders>
                    <w:top w:val="nil"/>
                    <w:left w:val="nil"/>
                    <w:bottom w:val="nil"/>
                    <w:right w:val="nil"/>
                  </w:tcBorders>
                  <w:shd w:val="clear" w:color="auto" w:fill="auto"/>
                  <w:noWrap/>
                </w:tcPr>
                <w:p w14:paraId="44A78A81" w14:textId="77777777" w:rsidR="00942A9C" w:rsidRPr="00942A9C" w:rsidRDefault="00942A9C" w:rsidP="00942A9C">
                  <w:r w:rsidRPr="00942A9C">
                    <w:t>ulazni hol</w:t>
                  </w:r>
                </w:p>
              </w:tc>
              <w:tc>
                <w:tcPr>
                  <w:tcW w:w="476" w:type="dxa"/>
                  <w:tcBorders>
                    <w:top w:val="nil"/>
                    <w:left w:val="nil"/>
                    <w:bottom w:val="nil"/>
                    <w:right w:val="nil"/>
                  </w:tcBorders>
                  <w:shd w:val="clear" w:color="auto" w:fill="auto"/>
                  <w:noWrap/>
                  <w:vAlign w:val="bottom"/>
                </w:tcPr>
                <w:p w14:paraId="6A7958B8"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4C4D6D39" w14:textId="77777777" w:rsidR="00942A9C" w:rsidRPr="00942A9C" w:rsidRDefault="00942A9C" w:rsidP="00942A9C">
                  <w:r w:rsidRPr="00942A9C">
                    <w:t>57,00</w:t>
                  </w:r>
                </w:p>
              </w:tc>
              <w:tc>
                <w:tcPr>
                  <w:tcW w:w="1076" w:type="dxa"/>
                  <w:tcBorders>
                    <w:top w:val="nil"/>
                    <w:left w:val="nil"/>
                    <w:bottom w:val="nil"/>
                    <w:right w:val="nil"/>
                  </w:tcBorders>
                  <w:shd w:val="clear" w:color="auto" w:fill="auto"/>
                  <w:noWrap/>
                  <w:vAlign w:val="bottom"/>
                </w:tcPr>
                <w:p w14:paraId="5164108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D9F4D1" w14:textId="77777777" w:rsidR="00942A9C" w:rsidRPr="00942A9C" w:rsidRDefault="00942A9C" w:rsidP="00942A9C"/>
              </w:tc>
            </w:tr>
            <w:tr w:rsidR="00942A9C" w:rsidRPr="00942A9C" w14:paraId="3D1F9939" w14:textId="77777777" w:rsidTr="00942A9C">
              <w:trPr>
                <w:trHeight w:val="1275"/>
              </w:trPr>
              <w:tc>
                <w:tcPr>
                  <w:tcW w:w="796" w:type="dxa"/>
                  <w:tcBorders>
                    <w:top w:val="nil"/>
                    <w:left w:val="nil"/>
                    <w:bottom w:val="nil"/>
                    <w:right w:val="nil"/>
                  </w:tcBorders>
                  <w:shd w:val="clear" w:color="auto" w:fill="auto"/>
                  <w:noWrap/>
                </w:tcPr>
                <w:p w14:paraId="5805D2A2" w14:textId="77777777" w:rsidR="00942A9C" w:rsidRPr="00942A9C" w:rsidRDefault="00942A9C" w:rsidP="00942A9C">
                  <w:r w:rsidRPr="00942A9C">
                    <w:t>11-02</w:t>
                  </w:r>
                </w:p>
              </w:tc>
              <w:tc>
                <w:tcPr>
                  <w:tcW w:w="4616" w:type="dxa"/>
                  <w:tcBorders>
                    <w:top w:val="nil"/>
                    <w:left w:val="nil"/>
                    <w:bottom w:val="nil"/>
                    <w:right w:val="nil"/>
                  </w:tcBorders>
                  <w:shd w:val="clear" w:color="auto" w:fill="auto"/>
                </w:tcPr>
                <w:p w14:paraId="726E7A6C" w14:textId="77777777" w:rsidR="00942A9C" w:rsidRPr="00942A9C" w:rsidRDefault="00942A9C" w:rsidP="00942A9C">
                  <w:r w:rsidRPr="00942A9C">
                    <w:t>Nabavka i ugradnja ogledala d=5 mm  u sanitarnim čvorovima.Ogledala su  bez rama sa oborenim ivicama, lepe se na zid u ravni sa zidnim keramičkim pločicama. U svemu  prema projektu enterijera. Obračun po komadu.</w:t>
                  </w:r>
                </w:p>
              </w:tc>
              <w:tc>
                <w:tcPr>
                  <w:tcW w:w="476" w:type="dxa"/>
                  <w:tcBorders>
                    <w:top w:val="nil"/>
                    <w:left w:val="nil"/>
                    <w:bottom w:val="nil"/>
                    <w:right w:val="nil"/>
                  </w:tcBorders>
                  <w:shd w:val="clear" w:color="auto" w:fill="auto"/>
                  <w:noWrap/>
                  <w:vAlign w:val="bottom"/>
                </w:tcPr>
                <w:p w14:paraId="135B7E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1CDB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2C63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F74BB1" w14:textId="77777777" w:rsidR="00942A9C" w:rsidRPr="00942A9C" w:rsidRDefault="00942A9C" w:rsidP="00942A9C"/>
              </w:tc>
            </w:tr>
            <w:tr w:rsidR="00942A9C" w:rsidRPr="00942A9C" w14:paraId="24370D56" w14:textId="77777777" w:rsidTr="00942A9C">
              <w:trPr>
                <w:trHeight w:val="300"/>
              </w:trPr>
              <w:tc>
                <w:tcPr>
                  <w:tcW w:w="796" w:type="dxa"/>
                  <w:tcBorders>
                    <w:top w:val="nil"/>
                    <w:left w:val="nil"/>
                    <w:bottom w:val="nil"/>
                    <w:right w:val="nil"/>
                  </w:tcBorders>
                  <w:shd w:val="clear" w:color="auto" w:fill="auto"/>
                  <w:noWrap/>
                </w:tcPr>
                <w:p w14:paraId="0045E3F9" w14:textId="77777777" w:rsidR="00942A9C" w:rsidRPr="00942A9C" w:rsidRDefault="00942A9C" w:rsidP="00942A9C">
                  <w:r w:rsidRPr="00942A9C">
                    <w:t>1/</w:t>
                  </w:r>
                </w:p>
              </w:tc>
              <w:tc>
                <w:tcPr>
                  <w:tcW w:w="4616" w:type="dxa"/>
                  <w:tcBorders>
                    <w:top w:val="nil"/>
                    <w:left w:val="nil"/>
                    <w:bottom w:val="nil"/>
                    <w:right w:val="nil"/>
                  </w:tcBorders>
                  <w:shd w:val="clear" w:color="auto" w:fill="auto"/>
                  <w:noWrap/>
                </w:tcPr>
                <w:p w14:paraId="144766C8" w14:textId="77777777" w:rsidR="00942A9C" w:rsidRPr="00942A9C" w:rsidRDefault="00942A9C" w:rsidP="00942A9C">
                  <w:r w:rsidRPr="00942A9C">
                    <w:t>ogledalo dimenzije 80x163cm</w:t>
                  </w:r>
                </w:p>
              </w:tc>
              <w:tc>
                <w:tcPr>
                  <w:tcW w:w="476" w:type="dxa"/>
                  <w:tcBorders>
                    <w:top w:val="nil"/>
                    <w:left w:val="nil"/>
                    <w:bottom w:val="nil"/>
                    <w:right w:val="nil"/>
                  </w:tcBorders>
                  <w:shd w:val="clear" w:color="auto" w:fill="auto"/>
                  <w:noWrap/>
                  <w:vAlign w:val="bottom"/>
                </w:tcPr>
                <w:p w14:paraId="123EB74A"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0B0A4F4F" w14:textId="77777777" w:rsidR="00942A9C" w:rsidRPr="00942A9C" w:rsidRDefault="00942A9C" w:rsidP="00942A9C">
                  <w:r w:rsidRPr="00942A9C">
                    <w:t>16,00</w:t>
                  </w:r>
                </w:p>
              </w:tc>
              <w:tc>
                <w:tcPr>
                  <w:tcW w:w="1076" w:type="dxa"/>
                  <w:tcBorders>
                    <w:top w:val="nil"/>
                    <w:left w:val="nil"/>
                    <w:bottom w:val="nil"/>
                    <w:right w:val="nil"/>
                  </w:tcBorders>
                  <w:shd w:val="clear" w:color="auto" w:fill="auto"/>
                  <w:noWrap/>
                  <w:vAlign w:val="bottom"/>
                </w:tcPr>
                <w:p w14:paraId="259142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C15718" w14:textId="77777777" w:rsidR="00942A9C" w:rsidRPr="00942A9C" w:rsidRDefault="00942A9C" w:rsidP="00942A9C"/>
              </w:tc>
            </w:tr>
            <w:tr w:rsidR="00942A9C" w:rsidRPr="00942A9C" w14:paraId="2A36131B" w14:textId="77777777" w:rsidTr="00942A9C">
              <w:trPr>
                <w:trHeight w:val="300"/>
              </w:trPr>
              <w:tc>
                <w:tcPr>
                  <w:tcW w:w="796" w:type="dxa"/>
                  <w:tcBorders>
                    <w:top w:val="nil"/>
                    <w:left w:val="nil"/>
                    <w:bottom w:val="nil"/>
                    <w:right w:val="nil"/>
                  </w:tcBorders>
                  <w:shd w:val="clear" w:color="auto" w:fill="auto"/>
                  <w:noWrap/>
                </w:tcPr>
                <w:p w14:paraId="6F075902" w14:textId="77777777" w:rsidR="00942A9C" w:rsidRPr="00942A9C" w:rsidRDefault="00942A9C" w:rsidP="00942A9C"/>
              </w:tc>
              <w:tc>
                <w:tcPr>
                  <w:tcW w:w="4616" w:type="dxa"/>
                  <w:tcBorders>
                    <w:top w:val="nil"/>
                    <w:left w:val="nil"/>
                    <w:bottom w:val="nil"/>
                    <w:right w:val="nil"/>
                  </w:tcBorders>
                  <w:shd w:val="clear" w:color="auto" w:fill="auto"/>
                  <w:noWrap/>
                </w:tcPr>
                <w:p w14:paraId="07EE877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4D046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3E23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D4917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DCEB28" w14:textId="77777777" w:rsidR="00942A9C" w:rsidRPr="00942A9C" w:rsidRDefault="00942A9C" w:rsidP="00942A9C"/>
              </w:tc>
            </w:tr>
            <w:tr w:rsidR="00942A9C" w:rsidRPr="00942A9C" w14:paraId="0EF6F1CA" w14:textId="77777777" w:rsidTr="00942A9C">
              <w:trPr>
                <w:trHeight w:val="300"/>
              </w:trPr>
              <w:tc>
                <w:tcPr>
                  <w:tcW w:w="796" w:type="dxa"/>
                  <w:tcBorders>
                    <w:top w:val="nil"/>
                    <w:left w:val="nil"/>
                    <w:bottom w:val="nil"/>
                    <w:right w:val="nil"/>
                  </w:tcBorders>
                  <w:shd w:val="clear" w:color="auto" w:fill="auto"/>
                  <w:noWrap/>
                </w:tcPr>
                <w:p w14:paraId="7787C7C6" w14:textId="77777777" w:rsidR="00942A9C" w:rsidRPr="00942A9C" w:rsidRDefault="00942A9C" w:rsidP="00942A9C">
                  <w:r w:rsidRPr="00942A9C">
                    <w:t>2/</w:t>
                  </w:r>
                </w:p>
              </w:tc>
              <w:tc>
                <w:tcPr>
                  <w:tcW w:w="4616" w:type="dxa"/>
                  <w:tcBorders>
                    <w:top w:val="nil"/>
                    <w:left w:val="nil"/>
                    <w:bottom w:val="nil"/>
                    <w:right w:val="nil"/>
                  </w:tcBorders>
                  <w:shd w:val="clear" w:color="auto" w:fill="auto"/>
                  <w:noWrap/>
                </w:tcPr>
                <w:p w14:paraId="2F07F662" w14:textId="77777777" w:rsidR="00942A9C" w:rsidRPr="00942A9C" w:rsidRDefault="00942A9C" w:rsidP="00942A9C">
                  <w:r w:rsidRPr="00942A9C">
                    <w:t>ogledalo dimenzije 109x163cm</w:t>
                  </w:r>
                </w:p>
              </w:tc>
              <w:tc>
                <w:tcPr>
                  <w:tcW w:w="476" w:type="dxa"/>
                  <w:tcBorders>
                    <w:top w:val="nil"/>
                    <w:left w:val="nil"/>
                    <w:bottom w:val="nil"/>
                    <w:right w:val="nil"/>
                  </w:tcBorders>
                  <w:shd w:val="clear" w:color="auto" w:fill="auto"/>
                  <w:noWrap/>
                  <w:vAlign w:val="bottom"/>
                </w:tcPr>
                <w:p w14:paraId="5F83E664"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622A6D8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0B8E7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87A5F8" w14:textId="77777777" w:rsidR="00942A9C" w:rsidRPr="00942A9C" w:rsidRDefault="00942A9C" w:rsidP="00942A9C"/>
              </w:tc>
            </w:tr>
            <w:tr w:rsidR="00942A9C" w:rsidRPr="00942A9C" w14:paraId="37B5A73E" w14:textId="77777777" w:rsidTr="00942A9C">
              <w:trPr>
                <w:trHeight w:val="1275"/>
              </w:trPr>
              <w:tc>
                <w:tcPr>
                  <w:tcW w:w="796" w:type="dxa"/>
                  <w:tcBorders>
                    <w:top w:val="nil"/>
                    <w:left w:val="nil"/>
                    <w:bottom w:val="nil"/>
                    <w:right w:val="nil"/>
                  </w:tcBorders>
                  <w:shd w:val="clear" w:color="auto" w:fill="auto"/>
                  <w:noWrap/>
                </w:tcPr>
                <w:p w14:paraId="32A68BEE" w14:textId="77777777" w:rsidR="00942A9C" w:rsidRPr="00942A9C" w:rsidRDefault="00942A9C" w:rsidP="00942A9C">
                  <w:r w:rsidRPr="00942A9C">
                    <w:t>11-03</w:t>
                  </w:r>
                </w:p>
              </w:tc>
              <w:tc>
                <w:tcPr>
                  <w:tcW w:w="4616" w:type="dxa"/>
                  <w:tcBorders>
                    <w:top w:val="nil"/>
                    <w:left w:val="nil"/>
                    <w:bottom w:val="nil"/>
                    <w:right w:val="nil"/>
                  </w:tcBorders>
                  <w:shd w:val="clear" w:color="auto" w:fill="auto"/>
                </w:tcPr>
                <w:p w14:paraId="3A52F01E" w14:textId="77777777" w:rsidR="00942A9C" w:rsidRPr="00942A9C" w:rsidRDefault="00942A9C" w:rsidP="00942A9C">
                  <w:r w:rsidRPr="00942A9C">
                    <w:t xml:space="preserve">Nabavka, isporuka i montaža zidne sokle lajsne od poliranog nerđajućeg čelika AISI 304, DIN 1.4301. Visina lajsne 60mm, firma Profilitec, Art, BA 600ILN. Standardna dužina lajsne 2,70m. Spojeve na uglovima ‚‚gerovati‚‚.  Obračun po m1. </w:t>
                  </w:r>
                </w:p>
              </w:tc>
              <w:tc>
                <w:tcPr>
                  <w:tcW w:w="476" w:type="dxa"/>
                  <w:tcBorders>
                    <w:top w:val="nil"/>
                    <w:left w:val="nil"/>
                    <w:bottom w:val="nil"/>
                    <w:right w:val="nil"/>
                  </w:tcBorders>
                  <w:shd w:val="clear" w:color="auto" w:fill="auto"/>
                  <w:noWrap/>
                  <w:vAlign w:val="bottom"/>
                </w:tcPr>
                <w:p w14:paraId="1AD293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7B19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8740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B69D19" w14:textId="77777777" w:rsidR="00942A9C" w:rsidRPr="00942A9C" w:rsidRDefault="00942A9C" w:rsidP="00942A9C"/>
              </w:tc>
            </w:tr>
            <w:tr w:rsidR="00942A9C" w:rsidRPr="00942A9C" w14:paraId="0C273F4F" w14:textId="77777777" w:rsidTr="00942A9C">
              <w:trPr>
                <w:trHeight w:val="300"/>
              </w:trPr>
              <w:tc>
                <w:tcPr>
                  <w:tcW w:w="796" w:type="dxa"/>
                  <w:tcBorders>
                    <w:top w:val="nil"/>
                    <w:left w:val="nil"/>
                    <w:bottom w:val="nil"/>
                    <w:right w:val="nil"/>
                  </w:tcBorders>
                  <w:shd w:val="clear" w:color="auto" w:fill="auto"/>
                  <w:noWrap/>
                </w:tcPr>
                <w:p w14:paraId="4EDDC339" w14:textId="77777777" w:rsidR="00942A9C" w:rsidRPr="00942A9C" w:rsidRDefault="00942A9C" w:rsidP="00942A9C"/>
              </w:tc>
              <w:tc>
                <w:tcPr>
                  <w:tcW w:w="4616" w:type="dxa"/>
                  <w:tcBorders>
                    <w:top w:val="nil"/>
                    <w:left w:val="nil"/>
                    <w:bottom w:val="nil"/>
                    <w:right w:val="nil"/>
                  </w:tcBorders>
                  <w:shd w:val="clear" w:color="auto" w:fill="auto"/>
                </w:tcPr>
                <w:p w14:paraId="2C974969" w14:textId="77777777" w:rsidR="00942A9C" w:rsidRPr="00942A9C" w:rsidRDefault="00942A9C" w:rsidP="00942A9C">
                  <w:r w:rsidRPr="00942A9C">
                    <w:t>1) čajne kuhinje</w:t>
                  </w:r>
                </w:p>
              </w:tc>
              <w:tc>
                <w:tcPr>
                  <w:tcW w:w="476" w:type="dxa"/>
                  <w:tcBorders>
                    <w:top w:val="nil"/>
                    <w:left w:val="nil"/>
                    <w:bottom w:val="nil"/>
                    <w:right w:val="nil"/>
                  </w:tcBorders>
                  <w:shd w:val="clear" w:color="auto" w:fill="auto"/>
                  <w:noWrap/>
                  <w:vAlign w:val="bottom"/>
                </w:tcPr>
                <w:p w14:paraId="42E8039B" w14:textId="77777777" w:rsidR="00942A9C" w:rsidRPr="00942A9C" w:rsidRDefault="00942A9C" w:rsidP="00942A9C">
                  <w:r w:rsidRPr="00942A9C">
                    <w:t>m1</w:t>
                  </w:r>
                </w:p>
              </w:tc>
              <w:tc>
                <w:tcPr>
                  <w:tcW w:w="1076" w:type="dxa"/>
                  <w:tcBorders>
                    <w:top w:val="nil"/>
                    <w:left w:val="nil"/>
                    <w:bottom w:val="nil"/>
                    <w:right w:val="nil"/>
                  </w:tcBorders>
                  <w:shd w:val="clear" w:color="auto" w:fill="auto"/>
                  <w:noWrap/>
                  <w:vAlign w:val="bottom"/>
                </w:tcPr>
                <w:p w14:paraId="59DF2F91" w14:textId="77777777" w:rsidR="00942A9C" w:rsidRPr="00942A9C" w:rsidRDefault="00942A9C" w:rsidP="00942A9C">
                  <w:r w:rsidRPr="00942A9C">
                    <w:t>19,10</w:t>
                  </w:r>
                </w:p>
              </w:tc>
              <w:tc>
                <w:tcPr>
                  <w:tcW w:w="1076" w:type="dxa"/>
                  <w:tcBorders>
                    <w:top w:val="nil"/>
                    <w:left w:val="nil"/>
                    <w:bottom w:val="nil"/>
                    <w:right w:val="nil"/>
                  </w:tcBorders>
                  <w:shd w:val="clear" w:color="auto" w:fill="auto"/>
                  <w:noWrap/>
                  <w:vAlign w:val="bottom"/>
                </w:tcPr>
                <w:p w14:paraId="6230BAD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7CE343" w14:textId="77777777" w:rsidR="00942A9C" w:rsidRPr="00942A9C" w:rsidRDefault="00942A9C" w:rsidP="00942A9C"/>
              </w:tc>
            </w:tr>
            <w:tr w:rsidR="00942A9C" w:rsidRPr="00942A9C" w14:paraId="679FB5EF" w14:textId="77777777" w:rsidTr="00942A9C">
              <w:trPr>
                <w:trHeight w:val="2295"/>
              </w:trPr>
              <w:tc>
                <w:tcPr>
                  <w:tcW w:w="796" w:type="dxa"/>
                  <w:tcBorders>
                    <w:top w:val="nil"/>
                    <w:left w:val="nil"/>
                    <w:bottom w:val="nil"/>
                    <w:right w:val="nil"/>
                  </w:tcBorders>
                  <w:shd w:val="clear" w:color="auto" w:fill="auto"/>
                  <w:noWrap/>
                </w:tcPr>
                <w:p w14:paraId="58B4757E" w14:textId="77777777" w:rsidR="00942A9C" w:rsidRPr="00942A9C" w:rsidRDefault="00942A9C" w:rsidP="00942A9C">
                  <w:r w:rsidRPr="00942A9C">
                    <w:t>11-04</w:t>
                  </w:r>
                </w:p>
              </w:tc>
              <w:tc>
                <w:tcPr>
                  <w:tcW w:w="4616" w:type="dxa"/>
                  <w:tcBorders>
                    <w:top w:val="nil"/>
                    <w:left w:val="nil"/>
                    <w:bottom w:val="nil"/>
                    <w:right w:val="nil"/>
                  </w:tcBorders>
                  <w:shd w:val="clear" w:color="auto" w:fill="auto"/>
                </w:tcPr>
                <w:p w14:paraId="1E0C51A9" w14:textId="77777777" w:rsidR="00942A9C" w:rsidRPr="00942A9C" w:rsidRDefault="00942A9C" w:rsidP="00942A9C">
                  <w:r w:rsidRPr="00942A9C">
                    <w:t>Nabavka i postavljanje kapija za prolaz stranaka-turniketa,tipa kao"Kaba-Argus HSB-E10". Kapije su sa fotoćelijom, povezane po elektroprojektu, sa čitačem kartica. Jedinica poseduje podešljivo vreme otvaranja/ zatva-ranja vrata, odnosno vreme slobodnog prolaza. Signal zatvaranja vrata biće iniciran ako prolaz nije izvršen u okviru ovog vremena. Prolaz pešaka je elektronski kontrolisan u oba smera. Obračun po komadu.</w:t>
                  </w:r>
                </w:p>
              </w:tc>
              <w:tc>
                <w:tcPr>
                  <w:tcW w:w="476" w:type="dxa"/>
                  <w:tcBorders>
                    <w:top w:val="nil"/>
                    <w:left w:val="nil"/>
                    <w:bottom w:val="nil"/>
                    <w:right w:val="nil"/>
                  </w:tcBorders>
                  <w:shd w:val="clear" w:color="auto" w:fill="auto"/>
                  <w:noWrap/>
                  <w:vAlign w:val="bottom"/>
                </w:tcPr>
                <w:p w14:paraId="59A5845A"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DD3673B"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722C29E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50A391" w14:textId="77777777" w:rsidR="00942A9C" w:rsidRPr="00942A9C" w:rsidRDefault="00942A9C" w:rsidP="00942A9C"/>
              </w:tc>
            </w:tr>
            <w:tr w:rsidR="00942A9C" w:rsidRPr="00942A9C" w14:paraId="24D7E8E7" w14:textId="77777777" w:rsidTr="00942A9C">
              <w:trPr>
                <w:trHeight w:val="300"/>
              </w:trPr>
              <w:tc>
                <w:tcPr>
                  <w:tcW w:w="796" w:type="dxa"/>
                  <w:tcBorders>
                    <w:top w:val="nil"/>
                    <w:left w:val="nil"/>
                    <w:bottom w:val="nil"/>
                    <w:right w:val="nil"/>
                  </w:tcBorders>
                  <w:shd w:val="clear" w:color="auto" w:fill="auto"/>
                  <w:noWrap/>
                </w:tcPr>
                <w:p w14:paraId="75137DDE" w14:textId="77777777" w:rsidR="00942A9C" w:rsidRPr="00942A9C" w:rsidRDefault="00942A9C" w:rsidP="00942A9C"/>
              </w:tc>
              <w:tc>
                <w:tcPr>
                  <w:tcW w:w="4616" w:type="dxa"/>
                  <w:tcBorders>
                    <w:top w:val="nil"/>
                    <w:left w:val="nil"/>
                    <w:bottom w:val="nil"/>
                    <w:right w:val="nil"/>
                  </w:tcBorders>
                  <w:shd w:val="clear" w:color="auto" w:fill="auto"/>
                </w:tcPr>
                <w:p w14:paraId="07D0AB0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B3D1AD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3C27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B373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514BDC" w14:textId="77777777" w:rsidR="00942A9C" w:rsidRPr="00942A9C" w:rsidRDefault="00942A9C" w:rsidP="00942A9C"/>
              </w:tc>
            </w:tr>
            <w:tr w:rsidR="00942A9C" w:rsidRPr="00942A9C" w14:paraId="1B08C934" w14:textId="77777777" w:rsidTr="00942A9C">
              <w:trPr>
                <w:trHeight w:val="765"/>
              </w:trPr>
              <w:tc>
                <w:tcPr>
                  <w:tcW w:w="796" w:type="dxa"/>
                  <w:tcBorders>
                    <w:top w:val="nil"/>
                    <w:left w:val="nil"/>
                    <w:bottom w:val="nil"/>
                    <w:right w:val="nil"/>
                  </w:tcBorders>
                  <w:shd w:val="clear" w:color="auto" w:fill="auto"/>
                  <w:noWrap/>
                </w:tcPr>
                <w:p w14:paraId="0A0E9F51" w14:textId="77777777" w:rsidR="00942A9C" w:rsidRPr="00942A9C" w:rsidRDefault="00942A9C" w:rsidP="00942A9C">
                  <w:r w:rsidRPr="00942A9C">
                    <w:t>11-05</w:t>
                  </w:r>
                </w:p>
              </w:tc>
              <w:tc>
                <w:tcPr>
                  <w:tcW w:w="4616" w:type="dxa"/>
                  <w:tcBorders>
                    <w:top w:val="nil"/>
                    <w:left w:val="nil"/>
                    <w:bottom w:val="nil"/>
                    <w:right w:val="nil"/>
                  </w:tcBorders>
                  <w:shd w:val="clear" w:color="auto" w:fill="auto"/>
                </w:tcPr>
                <w:p w14:paraId="6E029F25" w14:textId="77777777" w:rsidR="00942A9C" w:rsidRPr="00942A9C" w:rsidRDefault="00942A9C" w:rsidP="00942A9C">
                  <w:r w:rsidRPr="00942A9C">
                    <w:t>Završno čišćenje prostorija sa pranjem kompletne stolarije i bravarije, stakala i dr. neposredno pred tehnički prijem. Obračun po m2  neto površine.</w:t>
                  </w:r>
                </w:p>
              </w:tc>
              <w:tc>
                <w:tcPr>
                  <w:tcW w:w="476" w:type="dxa"/>
                  <w:tcBorders>
                    <w:top w:val="nil"/>
                    <w:left w:val="nil"/>
                    <w:bottom w:val="nil"/>
                    <w:right w:val="nil"/>
                  </w:tcBorders>
                  <w:shd w:val="clear" w:color="auto" w:fill="auto"/>
                  <w:noWrap/>
                  <w:vAlign w:val="bottom"/>
                </w:tcPr>
                <w:p w14:paraId="75A03B89" w14:textId="77777777" w:rsidR="00942A9C" w:rsidRPr="00942A9C" w:rsidRDefault="00942A9C" w:rsidP="00942A9C">
                  <w:r w:rsidRPr="00942A9C">
                    <w:t>m²</w:t>
                  </w:r>
                </w:p>
              </w:tc>
              <w:tc>
                <w:tcPr>
                  <w:tcW w:w="1076" w:type="dxa"/>
                  <w:tcBorders>
                    <w:top w:val="nil"/>
                    <w:left w:val="nil"/>
                    <w:bottom w:val="nil"/>
                    <w:right w:val="nil"/>
                  </w:tcBorders>
                  <w:shd w:val="clear" w:color="auto" w:fill="auto"/>
                  <w:noWrap/>
                  <w:vAlign w:val="bottom"/>
                </w:tcPr>
                <w:p w14:paraId="1F18E298" w14:textId="77777777" w:rsidR="00942A9C" w:rsidRPr="00942A9C" w:rsidRDefault="00942A9C" w:rsidP="00942A9C">
                  <w:r w:rsidRPr="00942A9C">
                    <w:t>4.881,30</w:t>
                  </w:r>
                </w:p>
              </w:tc>
              <w:tc>
                <w:tcPr>
                  <w:tcW w:w="1076" w:type="dxa"/>
                  <w:tcBorders>
                    <w:top w:val="nil"/>
                    <w:left w:val="nil"/>
                    <w:bottom w:val="nil"/>
                    <w:right w:val="nil"/>
                  </w:tcBorders>
                  <w:shd w:val="clear" w:color="auto" w:fill="auto"/>
                  <w:noWrap/>
                  <w:vAlign w:val="bottom"/>
                </w:tcPr>
                <w:p w14:paraId="18B9A36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BDA8FD" w14:textId="77777777" w:rsidR="00942A9C" w:rsidRPr="00942A9C" w:rsidRDefault="00942A9C" w:rsidP="00942A9C"/>
              </w:tc>
            </w:tr>
            <w:tr w:rsidR="00942A9C" w:rsidRPr="00942A9C" w14:paraId="70742CD8" w14:textId="77777777" w:rsidTr="00942A9C">
              <w:trPr>
                <w:trHeight w:val="285"/>
              </w:trPr>
              <w:tc>
                <w:tcPr>
                  <w:tcW w:w="796" w:type="dxa"/>
                  <w:tcBorders>
                    <w:top w:val="nil"/>
                    <w:left w:val="nil"/>
                    <w:bottom w:val="nil"/>
                    <w:right w:val="nil"/>
                  </w:tcBorders>
                  <w:shd w:val="clear" w:color="auto" w:fill="auto"/>
                  <w:noWrap/>
                </w:tcPr>
                <w:p w14:paraId="3B1B9AD2" w14:textId="77777777" w:rsidR="00942A9C" w:rsidRPr="00942A9C" w:rsidRDefault="00942A9C" w:rsidP="00942A9C"/>
              </w:tc>
              <w:tc>
                <w:tcPr>
                  <w:tcW w:w="4616" w:type="dxa"/>
                  <w:tcBorders>
                    <w:top w:val="nil"/>
                    <w:left w:val="nil"/>
                    <w:bottom w:val="nil"/>
                    <w:right w:val="nil"/>
                  </w:tcBorders>
                  <w:shd w:val="clear" w:color="auto" w:fill="auto"/>
                  <w:noWrap/>
                </w:tcPr>
                <w:p w14:paraId="2D0F365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BA48F7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204BE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0CB2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3968BE" w14:textId="77777777" w:rsidR="00942A9C" w:rsidRPr="00942A9C" w:rsidRDefault="00942A9C" w:rsidP="00942A9C"/>
              </w:tc>
            </w:tr>
            <w:tr w:rsidR="00942A9C" w:rsidRPr="00942A9C" w14:paraId="5D6DB524" w14:textId="77777777" w:rsidTr="00942A9C">
              <w:trPr>
                <w:trHeight w:val="1530"/>
              </w:trPr>
              <w:tc>
                <w:tcPr>
                  <w:tcW w:w="796" w:type="dxa"/>
                  <w:tcBorders>
                    <w:top w:val="nil"/>
                    <w:left w:val="nil"/>
                    <w:bottom w:val="nil"/>
                    <w:right w:val="nil"/>
                  </w:tcBorders>
                  <w:shd w:val="clear" w:color="auto" w:fill="auto"/>
                  <w:noWrap/>
                </w:tcPr>
                <w:p w14:paraId="33E942FF" w14:textId="77777777" w:rsidR="00942A9C" w:rsidRPr="00942A9C" w:rsidRDefault="00942A9C" w:rsidP="00942A9C">
                  <w:r w:rsidRPr="00942A9C">
                    <w:lastRenderedPageBreak/>
                    <w:t>11-06</w:t>
                  </w:r>
                </w:p>
              </w:tc>
              <w:tc>
                <w:tcPr>
                  <w:tcW w:w="4616" w:type="dxa"/>
                  <w:tcBorders>
                    <w:top w:val="nil"/>
                    <w:left w:val="nil"/>
                    <w:bottom w:val="nil"/>
                    <w:right w:val="nil"/>
                  </w:tcBorders>
                  <w:shd w:val="clear" w:color="auto" w:fill="auto"/>
                </w:tcPr>
                <w:p w14:paraId="16BBF31A" w14:textId="77777777" w:rsidR="00942A9C" w:rsidRPr="00942A9C" w:rsidRDefault="00942A9C" w:rsidP="00942A9C">
                  <w:r w:rsidRPr="00942A9C">
                    <w:t>Nabavka i ugradnja INOX podnih razdelnih lajsni na sastavu različitih podova, u osovini otvora za vrata. Lajsne su od INOX profila, tipa kao Folotec-''Folojoint PT'' ili ekvivalentno.</w:t>
                  </w:r>
                  <w:r w:rsidRPr="00942A9C">
                    <w:br/>
                    <w:t xml:space="preserve">Širina lajsni 25mm a visina h=20mm. </w:t>
                  </w:r>
                  <w:r w:rsidRPr="00942A9C">
                    <w:br/>
                    <w:t>Obračun po m1.</w:t>
                  </w:r>
                </w:p>
              </w:tc>
              <w:tc>
                <w:tcPr>
                  <w:tcW w:w="476" w:type="dxa"/>
                  <w:tcBorders>
                    <w:top w:val="nil"/>
                    <w:left w:val="nil"/>
                    <w:bottom w:val="nil"/>
                    <w:right w:val="nil"/>
                  </w:tcBorders>
                  <w:shd w:val="clear" w:color="auto" w:fill="auto"/>
                  <w:noWrap/>
                  <w:vAlign w:val="bottom"/>
                </w:tcPr>
                <w:p w14:paraId="4369E458" w14:textId="77777777" w:rsidR="00942A9C" w:rsidRPr="00942A9C" w:rsidRDefault="00942A9C" w:rsidP="00942A9C">
                  <w:r w:rsidRPr="00942A9C">
                    <w:t>m1</w:t>
                  </w:r>
                </w:p>
              </w:tc>
              <w:tc>
                <w:tcPr>
                  <w:tcW w:w="1076" w:type="dxa"/>
                  <w:tcBorders>
                    <w:top w:val="nil"/>
                    <w:left w:val="nil"/>
                    <w:bottom w:val="nil"/>
                    <w:right w:val="nil"/>
                  </w:tcBorders>
                  <w:shd w:val="clear" w:color="auto" w:fill="auto"/>
                  <w:noWrap/>
                  <w:vAlign w:val="bottom"/>
                </w:tcPr>
                <w:p w14:paraId="5069CAC6" w14:textId="77777777" w:rsidR="00942A9C" w:rsidRPr="00942A9C" w:rsidRDefault="00942A9C" w:rsidP="00942A9C">
                  <w:r w:rsidRPr="00942A9C">
                    <w:t>109,70</w:t>
                  </w:r>
                </w:p>
              </w:tc>
              <w:tc>
                <w:tcPr>
                  <w:tcW w:w="1076" w:type="dxa"/>
                  <w:tcBorders>
                    <w:top w:val="nil"/>
                    <w:left w:val="nil"/>
                    <w:bottom w:val="nil"/>
                    <w:right w:val="nil"/>
                  </w:tcBorders>
                  <w:shd w:val="clear" w:color="auto" w:fill="auto"/>
                  <w:noWrap/>
                  <w:vAlign w:val="bottom"/>
                </w:tcPr>
                <w:p w14:paraId="059500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49772C" w14:textId="77777777" w:rsidR="00942A9C" w:rsidRPr="00942A9C" w:rsidRDefault="00942A9C" w:rsidP="00942A9C"/>
              </w:tc>
            </w:tr>
            <w:tr w:rsidR="00942A9C" w:rsidRPr="00942A9C" w14:paraId="1C90722E" w14:textId="77777777" w:rsidTr="00942A9C">
              <w:trPr>
                <w:trHeight w:val="1785"/>
              </w:trPr>
              <w:tc>
                <w:tcPr>
                  <w:tcW w:w="796" w:type="dxa"/>
                  <w:tcBorders>
                    <w:top w:val="nil"/>
                    <w:left w:val="nil"/>
                    <w:bottom w:val="single" w:sz="4" w:space="0" w:color="auto"/>
                    <w:right w:val="nil"/>
                  </w:tcBorders>
                  <w:shd w:val="clear" w:color="auto" w:fill="auto"/>
                  <w:noWrap/>
                </w:tcPr>
                <w:p w14:paraId="54CAFDF8" w14:textId="77777777" w:rsidR="00942A9C" w:rsidRPr="00942A9C" w:rsidRDefault="00942A9C" w:rsidP="00942A9C">
                  <w:r w:rsidRPr="00942A9C">
                    <w:t>11-07</w:t>
                  </w:r>
                </w:p>
              </w:tc>
              <w:tc>
                <w:tcPr>
                  <w:tcW w:w="4616" w:type="dxa"/>
                  <w:tcBorders>
                    <w:top w:val="nil"/>
                    <w:left w:val="nil"/>
                    <w:bottom w:val="single" w:sz="4" w:space="0" w:color="auto"/>
                    <w:right w:val="nil"/>
                  </w:tcBorders>
                  <w:shd w:val="clear" w:color="auto" w:fill="auto"/>
                </w:tcPr>
                <w:p w14:paraId="0A7DEF69" w14:textId="77777777" w:rsidR="00942A9C" w:rsidRPr="00942A9C" w:rsidRDefault="00942A9C" w:rsidP="00942A9C">
                  <w:r w:rsidRPr="00942A9C">
                    <w:t>Za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objekta.Obračun paušalno</w:t>
                  </w:r>
                </w:p>
              </w:tc>
              <w:tc>
                <w:tcPr>
                  <w:tcW w:w="476" w:type="dxa"/>
                  <w:tcBorders>
                    <w:top w:val="nil"/>
                    <w:left w:val="nil"/>
                    <w:bottom w:val="single" w:sz="4" w:space="0" w:color="auto"/>
                    <w:right w:val="nil"/>
                  </w:tcBorders>
                  <w:shd w:val="clear" w:color="auto" w:fill="auto"/>
                  <w:noWrap/>
                  <w:vAlign w:val="bottom"/>
                </w:tcPr>
                <w:p w14:paraId="1C563A3B" w14:textId="77777777" w:rsidR="00942A9C" w:rsidRPr="00942A9C" w:rsidRDefault="00942A9C" w:rsidP="00942A9C">
                  <w:r w:rsidRPr="00942A9C">
                    <w:t>pauš</w:t>
                  </w:r>
                </w:p>
              </w:tc>
              <w:tc>
                <w:tcPr>
                  <w:tcW w:w="1076" w:type="dxa"/>
                  <w:tcBorders>
                    <w:top w:val="nil"/>
                    <w:left w:val="nil"/>
                    <w:bottom w:val="single" w:sz="4" w:space="0" w:color="auto"/>
                    <w:right w:val="nil"/>
                  </w:tcBorders>
                  <w:shd w:val="clear" w:color="auto" w:fill="auto"/>
                  <w:noWrap/>
                  <w:vAlign w:val="bottom"/>
                </w:tcPr>
                <w:p w14:paraId="3304ADEB"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5590EAF5"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3392A9FF" w14:textId="77777777" w:rsidR="00942A9C" w:rsidRPr="00942A9C" w:rsidRDefault="00942A9C" w:rsidP="00942A9C">
                  <w:r w:rsidRPr="00942A9C">
                    <w:t> </w:t>
                  </w:r>
                </w:p>
              </w:tc>
            </w:tr>
            <w:tr w:rsidR="00942A9C" w:rsidRPr="00942A9C" w14:paraId="3045E55F" w14:textId="77777777" w:rsidTr="00942A9C">
              <w:trPr>
                <w:trHeight w:val="300"/>
              </w:trPr>
              <w:tc>
                <w:tcPr>
                  <w:tcW w:w="796" w:type="dxa"/>
                  <w:tcBorders>
                    <w:top w:val="nil"/>
                    <w:left w:val="nil"/>
                    <w:bottom w:val="nil"/>
                    <w:right w:val="nil"/>
                  </w:tcBorders>
                  <w:shd w:val="clear" w:color="auto" w:fill="auto"/>
                  <w:noWrap/>
                </w:tcPr>
                <w:p w14:paraId="6C7920AE" w14:textId="77777777" w:rsidR="00942A9C" w:rsidRPr="00942A9C" w:rsidRDefault="00942A9C" w:rsidP="00942A9C">
                  <w:r w:rsidRPr="00942A9C">
                    <w:t>11-00</w:t>
                  </w:r>
                </w:p>
              </w:tc>
              <w:tc>
                <w:tcPr>
                  <w:tcW w:w="4616" w:type="dxa"/>
                  <w:tcBorders>
                    <w:top w:val="nil"/>
                    <w:left w:val="nil"/>
                    <w:bottom w:val="nil"/>
                    <w:right w:val="nil"/>
                  </w:tcBorders>
                  <w:shd w:val="clear" w:color="auto" w:fill="auto"/>
                  <w:noWrap/>
                </w:tcPr>
                <w:p w14:paraId="7DE7A878" w14:textId="77777777" w:rsidR="00942A9C" w:rsidRPr="00942A9C" w:rsidRDefault="00942A9C" w:rsidP="00942A9C">
                  <w:r w:rsidRPr="00942A9C">
                    <w:t>RAZNI RADOVI</w:t>
                  </w:r>
                </w:p>
              </w:tc>
              <w:tc>
                <w:tcPr>
                  <w:tcW w:w="476" w:type="dxa"/>
                  <w:tcBorders>
                    <w:top w:val="nil"/>
                    <w:left w:val="nil"/>
                    <w:bottom w:val="nil"/>
                    <w:right w:val="nil"/>
                  </w:tcBorders>
                  <w:shd w:val="clear" w:color="auto" w:fill="auto"/>
                  <w:noWrap/>
                  <w:vAlign w:val="bottom"/>
                </w:tcPr>
                <w:p w14:paraId="3B370E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262902"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350018D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C55475" w14:textId="77777777" w:rsidR="00942A9C" w:rsidRPr="00942A9C" w:rsidRDefault="00942A9C" w:rsidP="00942A9C"/>
              </w:tc>
            </w:tr>
          </w:tbl>
          <w:p w14:paraId="047D3153" w14:textId="77777777" w:rsidR="00942A9C" w:rsidRPr="00942A9C" w:rsidRDefault="00942A9C" w:rsidP="00942A9C"/>
          <w:p w14:paraId="51D9FF63" w14:textId="77777777" w:rsidR="00942A9C" w:rsidRPr="00942A9C" w:rsidRDefault="00942A9C" w:rsidP="00942A9C"/>
          <w:p w14:paraId="332768AF" w14:textId="77777777" w:rsidR="00942A9C" w:rsidRPr="00942A9C" w:rsidRDefault="00942A9C" w:rsidP="00942A9C"/>
          <w:p w14:paraId="09E7D4C0" w14:textId="77777777" w:rsidR="00942A9C" w:rsidRPr="00942A9C" w:rsidRDefault="00942A9C" w:rsidP="00942A9C"/>
          <w:p w14:paraId="1DD96EB1" w14:textId="77777777" w:rsidR="00942A9C" w:rsidRPr="00942A9C" w:rsidRDefault="00942A9C" w:rsidP="00942A9C"/>
          <w:p w14:paraId="397844D5" w14:textId="77777777" w:rsidR="00942A9C" w:rsidRPr="00942A9C" w:rsidRDefault="00942A9C" w:rsidP="00942A9C"/>
          <w:p w14:paraId="55F572A0" w14:textId="77777777" w:rsidR="00942A9C" w:rsidRPr="00942A9C" w:rsidRDefault="00942A9C" w:rsidP="00942A9C"/>
          <w:tbl>
            <w:tblPr>
              <w:tblW w:w="9080" w:type="dxa"/>
              <w:tblInd w:w="65" w:type="dxa"/>
              <w:tblCellMar>
                <w:left w:w="70" w:type="dxa"/>
                <w:right w:w="70" w:type="dxa"/>
              </w:tblCellMar>
              <w:tblLook w:val="0000" w:firstRow="0" w:lastRow="0" w:firstColumn="0" w:lastColumn="0" w:noHBand="0" w:noVBand="0"/>
            </w:tblPr>
            <w:tblGrid>
              <w:gridCol w:w="788"/>
              <w:gridCol w:w="4536"/>
              <w:gridCol w:w="476"/>
              <w:gridCol w:w="1076"/>
              <w:gridCol w:w="1076"/>
              <w:gridCol w:w="1128"/>
            </w:tblGrid>
            <w:tr w:rsidR="00942A9C" w:rsidRPr="00942A9C" w14:paraId="6E17F5D7" w14:textId="77777777" w:rsidTr="00942A9C">
              <w:trPr>
                <w:trHeight w:val="765"/>
              </w:trPr>
              <w:tc>
                <w:tcPr>
                  <w:tcW w:w="788" w:type="dxa"/>
                  <w:tcBorders>
                    <w:top w:val="single" w:sz="4" w:space="0" w:color="auto"/>
                    <w:left w:val="single" w:sz="4" w:space="0" w:color="auto"/>
                    <w:bottom w:val="nil"/>
                    <w:right w:val="nil"/>
                  </w:tcBorders>
                  <w:shd w:val="clear" w:color="auto" w:fill="auto"/>
                  <w:noWrap/>
                </w:tcPr>
                <w:p w14:paraId="443B3665" w14:textId="77777777" w:rsidR="00942A9C" w:rsidRPr="00942A9C" w:rsidRDefault="00942A9C" w:rsidP="00942A9C">
                  <w:r w:rsidRPr="00942A9C">
                    <w:t>1</w:t>
                  </w:r>
                </w:p>
              </w:tc>
              <w:tc>
                <w:tcPr>
                  <w:tcW w:w="4536" w:type="dxa"/>
                  <w:tcBorders>
                    <w:top w:val="single" w:sz="4" w:space="0" w:color="auto"/>
                    <w:left w:val="nil"/>
                    <w:bottom w:val="nil"/>
                    <w:right w:val="nil"/>
                  </w:tcBorders>
                  <w:shd w:val="clear" w:color="auto" w:fill="auto"/>
                </w:tcPr>
                <w:p w14:paraId="2EA2AB77" w14:textId="77777777" w:rsidR="00942A9C" w:rsidRPr="00942A9C" w:rsidRDefault="00942A9C" w:rsidP="00942A9C">
                  <w:r w:rsidRPr="00942A9C">
                    <w:t xml:space="preserve">R E K A P I T U L A C I J A </w:t>
                  </w:r>
                  <w:r w:rsidRPr="00942A9C">
                    <w:br/>
                    <w:t>GRAĐEVINSKIH I GRAĐEVINSKO-ZANATSKIH RADOVA</w:t>
                  </w:r>
                </w:p>
              </w:tc>
              <w:tc>
                <w:tcPr>
                  <w:tcW w:w="476" w:type="dxa"/>
                  <w:tcBorders>
                    <w:top w:val="single" w:sz="4" w:space="0" w:color="auto"/>
                    <w:left w:val="nil"/>
                    <w:bottom w:val="nil"/>
                    <w:right w:val="nil"/>
                  </w:tcBorders>
                  <w:shd w:val="clear" w:color="auto" w:fill="auto"/>
                  <w:noWrap/>
                  <w:vAlign w:val="bottom"/>
                </w:tcPr>
                <w:p w14:paraId="3198C7DA" w14:textId="77777777" w:rsidR="00942A9C" w:rsidRPr="00942A9C" w:rsidRDefault="00942A9C" w:rsidP="00942A9C">
                  <w:r w:rsidRPr="00942A9C">
                    <w:t> </w:t>
                  </w:r>
                </w:p>
              </w:tc>
              <w:tc>
                <w:tcPr>
                  <w:tcW w:w="1076" w:type="dxa"/>
                  <w:tcBorders>
                    <w:top w:val="single" w:sz="4" w:space="0" w:color="auto"/>
                    <w:left w:val="nil"/>
                    <w:bottom w:val="nil"/>
                    <w:right w:val="nil"/>
                  </w:tcBorders>
                  <w:shd w:val="clear" w:color="auto" w:fill="auto"/>
                  <w:noWrap/>
                  <w:vAlign w:val="bottom"/>
                </w:tcPr>
                <w:p w14:paraId="4D37C4F2" w14:textId="77777777" w:rsidR="00942A9C" w:rsidRPr="00942A9C" w:rsidRDefault="00942A9C" w:rsidP="00942A9C">
                  <w:r w:rsidRPr="00942A9C">
                    <w:t> </w:t>
                  </w:r>
                </w:p>
              </w:tc>
              <w:tc>
                <w:tcPr>
                  <w:tcW w:w="1076" w:type="dxa"/>
                  <w:tcBorders>
                    <w:top w:val="single" w:sz="4" w:space="0" w:color="auto"/>
                    <w:left w:val="nil"/>
                    <w:bottom w:val="nil"/>
                    <w:right w:val="nil"/>
                  </w:tcBorders>
                  <w:shd w:val="clear" w:color="auto" w:fill="auto"/>
                  <w:noWrap/>
                  <w:vAlign w:val="bottom"/>
                </w:tcPr>
                <w:p w14:paraId="6F8B4E14" w14:textId="77777777" w:rsidR="00942A9C" w:rsidRPr="00942A9C" w:rsidRDefault="00942A9C" w:rsidP="00942A9C">
                  <w:r w:rsidRPr="00942A9C">
                    <w:t> </w:t>
                  </w:r>
                </w:p>
              </w:tc>
              <w:tc>
                <w:tcPr>
                  <w:tcW w:w="1128" w:type="dxa"/>
                  <w:tcBorders>
                    <w:top w:val="single" w:sz="4" w:space="0" w:color="auto"/>
                    <w:left w:val="nil"/>
                    <w:bottom w:val="nil"/>
                    <w:right w:val="single" w:sz="4" w:space="0" w:color="auto"/>
                  </w:tcBorders>
                  <w:shd w:val="clear" w:color="auto" w:fill="auto"/>
                  <w:noWrap/>
                  <w:vAlign w:val="bottom"/>
                </w:tcPr>
                <w:p w14:paraId="4E3F511F" w14:textId="77777777" w:rsidR="00942A9C" w:rsidRPr="00942A9C" w:rsidRDefault="00942A9C" w:rsidP="00942A9C">
                  <w:r w:rsidRPr="00942A9C">
                    <w:t> </w:t>
                  </w:r>
                </w:p>
              </w:tc>
            </w:tr>
            <w:tr w:rsidR="00942A9C" w:rsidRPr="00942A9C" w14:paraId="18B8618B" w14:textId="77777777" w:rsidTr="00942A9C">
              <w:trPr>
                <w:trHeight w:val="510"/>
              </w:trPr>
              <w:tc>
                <w:tcPr>
                  <w:tcW w:w="788" w:type="dxa"/>
                  <w:tcBorders>
                    <w:top w:val="nil"/>
                    <w:left w:val="single" w:sz="4" w:space="0" w:color="auto"/>
                    <w:bottom w:val="single" w:sz="4" w:space="0" w:color="auto"/>
                    <w:right w:val="nil"/>
                  </w:tcBorders>
                  <w:shd w:val="clear" w:color="auto" w:fill="auto"/>
                  <w:noWrap/>
                </w:tcPr>
                <w:p w14:paraId="283F224E" w14:textId="77777777" w:rsidR="00942A9C" w:rsidRPr="00942A9C" w:rsidRDefault="00942A9C" w:rsidP="00942A9C">
                  <w:r w:rsidRPr="00942A9C">
                    <w:t> </w:t>
                  </w:r>
                </w:p>
              </w:tc>
              <w:tc>
                <w:tcPr>
                  <w:tcW w:w="4536" w:type="dxa"/>
                  <w:tcBorders>
                    <w:top w:val="nil"/>
                    <w:left w:val="nil"/>
                    <w:bottom w:val="single" w:sz="4" w:space="0" w:color="auto"/>
                    <w:right w:val="nil"/>
                  </w:tcBorders>
                  <w:shd w:val="clear" w:color="auto" w:fill="auto"/>
                </w:tcPr>
                <w:p w14:paraId="1913E514" w14:textId="77777777" w:rsidR="00942A9C" w:rsidRPr="00942A9C" w:rsidRDefault="00942A9C" w:rsidP="00942A9C">
                  <w:r w:rsidRPr="00942A9C">
                    <w:t>uz glavni arhitektonski projekat</w:t>
                  </w:r>
                  <w:r w:rsidRPr="00942A9C">
                    <w:br/>
                    <w:t>(2011U008A10)</w:t>
                  </w:r>
                </w:p>
              </w:tc>
              <w:tc>
                <w:tcPr>
                  <w:tcW w:w="476" w:type="dxa"/>
                  <w:tcBorders>
                    <w:top w:val="nil"/>
                    <w:left w:val="nil"/>
                    <w:bottom w:val="single" w:sz="4" w:space="0" w:color="auto"/>
                    <w:right w:val="nil"/>
                  </w:tcBorders>
                  <w:shd w:val="clear" w:color="auto" w:fill="auto"/>
                  <w:noWrap/>
                  <w:vAlign w:val="bottom"/>
                </w:tcPr>
                <w:p w14:paraId="2B47E27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7FC7E3E4"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327E9AEA" w14:textId="77777777" w:rsidR="00942A9C" w:rsidRPr="00942A9C" w:rsidRDefault="00942A9C" w:rsidP="00942A9C">
                  <w:r w:rsidRPr="00942A9C">
                    <w:t> </w:t>
                  </w:r>
                </w:p>
              </w:tc>
              <w:tc>
                <w:tcPr>
                  <w:tcW w:w="1128" w:type="dxa"/>
                  <w:tcBorders>
                    <w:top w:val="nil"/>
                    <w:left w:val="nil"/>
                    <w:bottom w:val="single" w:sz="4" w:space="0" w:color="auto"/>
                    <w:right w:val="single" w:sz="4" w:space="0" w:color="auto"/>
                  </w:tcBorders>
                  <w:shd w:val="clear" w:color="auto" w:fill="auto"/>
                  <w:noWrap/>
                  <w:vAlign w:val="bottom"/>
                </w:tcPr>
                <w:p w14:paraId="3E09CADD" w14:textId="77777777" w:rsidR="00942A9C" w:rsidRPr="00942A9C" w:rsidRDefault="00942A9C" w:rsidP="00942A9C">
                  <w:r w:rsidRPr="00942A9C">
                    <w:t> </w:t>
                  </w:r>
                </w:p>
              </w:tc>
            </w:tr>
            <w:tr w:rsidR="00942A9C" w:rsidRPr="00942A9C" w14:paraId="7BEF516A" w14:textId="77777777" w:rsidTr="00942A9C">
              <w:trPr>
                <w:trHeight w:val="285"/>
              </w:trPr>
              <w:tc>
                <w:tcPr>
                  <w:tcW w:w="788" w:type="dxa"/>
                  <w:tcBorders>
                    <w:top w:val="nil"/>
                    <w:left w:val="nil"/>
                    <w:bottom w:val="nil"/>
                    <w:right w:val="nil"/>
                  </w:tcBorders>
                  <w:shd w:val="clear" w:color="auto" w:fill="auto"/>
                  <w:noWrap/>
                </w:tcPr>
                <w:p w14:paraId="7482E27E" w14:textId="77777777" w:rsidR="00942A9C" w:rsidRPr="00942A9C" w:rsidRDefault="00942A9C" w:rsidP="00942A9C"/>
              </w:tc>
              <w:tc>
                <w:tcPr>
                  <w:tcW w:w="4536" w:type="dxa"/>
                  <w:tcBorders>
                    <w:top w:val="nil"/>
                    <w:left w:val="nil"/>
                    <w:bottom w:val="nil"/>
                    <w:right w:val="nil"/>
                  </w:tcBorders>
                  <w:shd w:val="clear" w:color="auto" w:fill="auto"/>
                </w:tcPr>
                <w:p w14:paraId="5C37E32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71302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4C0C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82C45F" w14:textId="77777777" w:rsidR="00942A9C" w:rsidRPr="00942A9C" w:rsidRDefault="00942A9C" w:rsidP="00942A9C"/>
              </w:tc>
              <w:tc>
                <w:tcPr>
                  <w:tcW w:w="1128" w:type="dxa"/>
                  <w:tcBorders>
                    <w:top w:val="nil"/>
                    <w:left w:val="nil"/>
                    <w:bottom w:val="nil"/>
                    <w:right w:val="nil"/>
                  </w:tcBorders>
                  <w:shd w:val="clear" w:color="auto" w:fill="auto"/>
                  <w:noWrap/>
                  <w:vAlign w:val="bottom"/>
                </w:tcPr>
                <w:p w14:paraId="4AB424A9" w14:textId="77777777" w:rsidR="00942A9C" w:rsidRPr="00942A9C" w:rsidRDefault="00942A9C" w:rsidP="00942A9C"/>
              </w:tc>
            </w:tr>
            <w:tr w:rsidR="00942A9C" w:rsidRPr="00942A9C" w14:paraId="79B8789A" w14:textId="77777777" w:rsidTr="00942A9C">
              <w:trPr>
                <w:trHeight w:val="439"/>
              </w:trPr>
              <w:tc>
                <w:tcPr>
                  <w:tcW w:w="788" w:type="dxa"/>
                  <w:tcBorders>
                    <w:top w:val="nil"/>
                    <w:left w:val="nil"/>
                    <w:bottom w:val="nil"/>
                    <w:right w:val="nil"/>
                  </w:tcBorders>
                  <w:shd w:val="clear" w:color="auto" w:fill="auto"/>
                  <w:noWrap/>
                  <w:vAlign w:val="center"/>
                </w:tcPr>
                <w:p w14:paraId="27135089" w14:textId="77777777" w:rsidR="00942A9C" w:rsidRPr="00942A9C" w:rsidRDefault="00942A9C" w:rsidP="00942A9C">
                  <w:r w:rsidRPr="00942A9C">
                    <w:t>01-00</w:t>
                  </w:r>
                </w:p>
              </w:tc>
              <w:tc>
                <w:tcPr>
                  <w:tcW w:w="4536" w:type="dxa"/>
                  <w:tcBorders>
                    <w:top w:val="nil"/>
                    <w:left w:val="nil"/>
                    <w:bottom w:val="nil"/>
                    <w:right w:val="nil"/>
                  </w:tcBorders>
                  <w:shd w:val="clear" w:color="auto" w:fill="auto"/>
                  <w:noWrap/>
                  <w:vAlign w:val="center"/>
                </w:tcPr>
                <w:p w14:paraId="2B056985" w14:textId="77777777" w:rsidR="00942A9C" w:rsidRPr="00942A9C" w:rsidRDefault="00942A9C" w:rsidP="00942A9C">
                  <w:r w:rsidRPr="00942A9C">
                    <w:t xml:space="preserve">ZIDARSKI RADOVI </w:t>
                  </w:r>
                </w:p>
              </w:tc>
              <w:tc>
                <w:tcPr>
                  <w:tcW w:w="476" w:type="dxa"/>
                  <w:tcBorders>
                    <w:top w:val="nil"/>
                    <w:left w:val="nil"/>
                    <w:bottom w:val="single" w:sz="4" w:space="0" w:color="auto"/>
                    <w:right w:val="nil"/>
                  </w:tcBorders>
                  <w:shd w:val="clear" w:color="auto" w:fill="auto"/>
                  <w:noWrap/>
                  <w:vAlign w:val="center"/>
                </w:tcPr>
                <w:p w14:paraId="09ADCD51"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6BAA402A"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7D6C7DBF"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4620F735" w14:textId="77777777" w:rsidR="00942A9C" w:rsidRPr="00942A9C" w:rsidRDefault="00942A9C" w:rsidP="00942A9C">
                  <w:r w:rsidRPr="00942A9C">
                    <w:t> </w:t>
                  </w:r>
                </w:p>
              </w:tc>
            </w:tr>
            <w:tr w:rsidR="00942A9C" w:rsidRPr="00942A9C" w14:paraId="753B936A" w14:textId="77777777" w:rsidTr="00942A9C">
              <w:trPr>
                <w:trHeight w:val="439"/>
              </w:trPr>
              <w:tc>
                <w:tcPr>
                  <w:tcW w:w="788" w:type="dxa"/>
                  <w:tcBorders>
                    <w:top w:val="nil"/>
                    <w:left w:val="nil"/>
                    <w:bottom w:val="nil"/>
                    <w:right w:val="nil"/>
                  </w:tcBorders>
                  <w:shd w:val="clear" w:color="auto" w:fill="auto"/>
                  <w:noWrap/>
                  <w:vAlign w:val="center"/>
                </w:tcPr>
                <w:p w14:paraId="34F7AFAC"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1D1B198D"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33AFF550"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0062D5A8"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6AAB4E78"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48EE3387" w14:textId="77777777" w:rsidR="00942A9C" w:rsidRPr="00942A9C" w:rsidRDefault="00942A9C" w:rsidP="00942A9C"/>
              </w:tc>
            </w:tr>
            <w:tr w:rsidR="00942A9C" w:rsidRPr="00942A9C" w14:paraId="266F6349" w14:textId="77777777" w:rsidTr="00942A9C">
              <w:trPr>
                <w:trHeight w:val="439"/>
              </w:trPr>
              <w:tc>
                <w:tcPr>
                  <w:tcW w:w="788" w:type="dxa"/>
                  <w:tcBorders>
                    <w:top w:val="nil"/>
                    <w:left w:val="nil"/>
                    <w:bottom w:val="nil"/>
                    <w:right w:val="nil"/>
                  </w:tcBorders>
                  <w:shd w:val="clear" w:color="auto" w:fill="auto"/>
                  <w:noWrap/>
                  <w:vAlign w:val="center"/>
                </w:tcPr>
                <w:p w14:paraId="09932D64" w14:textId="77777777" w:rsidR="00942A9C" w:rsidRPr="00942A9C" w:rsidRDefault="00942A9C" w:rsidP="00942A9C">
                  <w:r w:rsidRPr="00942A9C">
                    <w:t>02-00</w:t>
                  </w:r>
                </w:p>
              </w:tc>
              <w:tc>
                <w:tcPr>
                  <w:tcW w:w="4536" w:type="dxa"/>
                  <w:tcBorders>
                    <w:top w:val="nil"/>
                    <w:left w:val="nil"/>
                    <w:bottom w:val="nil"/>
                    <w:right w:val="nil"/>
                  </w:tcBorders>
                  <w:shd w:val="clear" w:color="auto" w:fill="auto"/>
                  <w:noWrap/>
                  <w:vAlign w:val="center"/>
                </w:tcPr>
                <w:p w14:paraId="6E410DBF" w14:textId="77777777" w:rsidR="00942A9C" w:rsidRPr="00942A9C" w:rsidRDefault="00942A9C" w:rsidP="00942A9C">
                  <w:r w:rsidRPr="00942A9C">
                    <w:t>MONTAŽNE PREGRADE i OBLOGE</w:t>
                  </w:r>
                </w:p>
              </w:tc>
              <w:tc>
                <w:tcPr>
                  <w:tcW w:w="476" w:type="dxa"/>
                  <w:tcBorders>
                    <w:top w:val="nil"/>
                    <w:left w:val="nil"/>
                    <w:bottom w:val="single" w:sz="4" w:space="0" w:color="auto"/>
                    <w:right w:val="nil"/>
                  </w:tcBorders>
                  <w:shd w:val="clear" w:color="auto" w:fill="auto"/>
                  <w:noWrap/>
                  <w:vAlign w:val="center"/>
                </w:tcPr>
                <w:p w14:paraId="50B94FF9"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703DD966"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0FCA0502"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542EE761" w14:textId="77777777" w:rsidR="00942A9C" w:rsidRPr="00942A9C" w:rsidRDefault="00942A9C" w:rsidP="00942A9C">
                  <w:r w:rsidRPr="00942A9C">
                    <w:t> </w:t>
                  </w:r>
                </w:p>
              </w:tc>
            </w:tr>
            <w:tr w:rsidR="00942A9C" w:rsidRPr="00942A9C" w14:paraId="6F0ABE10" w14:textId="77777777" w:rsidTr="00942A9C">
              <w:trPr>
                <w:trHeight w:val="439"/>
              </w:trPr>
              <w:tc>
                <w:tcPr>
                  <w:tcW w:w="788" w:type="dxa"/>
                  <w:tcBorders>
                    <w:top w:val="nil"/>
                    <w:left w:val="nil"/>
                    <w:bottom w:val="nil"/>
                    <w:right w:val="nil"/>
                  </w:tcBorders>
                  <w:shd w:val="clear" w:color="auto" w:fill="auto"/>
                  <w:noWrap/>
                  <w:vAlign w:val="center"/>
                </w:tcPr>
                <w:p w14:paraId="1A40A257"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3CA0ADA3"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7B320B5F"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49EB2E74"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5E61E431"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6C7C13A6" w14:textId="77777777" w:rsidR="00942A9C" w:rsidRPr="00942A9C" w:rsidRDefault="00942A9C" w:rsidP="00942A9C"/>
              </w:tc>
            </w:tr>
            <w:tr w:rsidR="00942A9C" w:rsidRPr="00942A9C" w14:paraId="2E278FD2" w14:textId="77777777" w:rsidTr="00942A9C">
              <w:trPr>
                <w:trHeight w:val="439"/>
              </w:trPr>
              <w:tc>
                <w:tcPr>
                  <w:tcW w:w="788" w:type="dxa"/>
                  <w:tcBorders>
                    <w:top w:val="nil"/>
                    <w:left w:val="nil"/>
                    <w:bottom w:val="nil"/>
                    <w:right w:val="nil"/>
                  </w:tcBorders>
                  <w:shd w:val="clear" w:color="auto" w:fill="auto"/>
                  <w:noWrap/>
                  <w:vAlign w:val="center"/>
                </w:tcPr>
                <w:p w14:paraId="0A2A6846" w14:textId="77777777" w:rsidR="00942A9C" w:rsidRPr="00942A9C" w:rsidRDefault="00942A9C" w:rsidP="00942A9C">
                  <w:r w:rsidRPr="00942A9C">
                    <w:t>03-00</w:t>
                  </w:r>
                </w:p>
              </w:tc>
              <w:tc>
                <w:tcPr>
                  <w:tcW w:w="4536" w:type="dxa"/>
                  <w:tcBorders>
                    <w:top w:val="nil"/>
                    <w:left w:val="nil"/>
                    <w:bottom w:val="nil"/>
                    <w:right w:val="nil"/>
                  </w:tcBorders>
                  <w:shd w:val="clear" w:color="auto" w:fill="auto"/>
                  <w:noWrap/>
                  <w:vAlign w:val="center"/>
                </w:tcPr>
                <w:p w14:paraId="17EEEDAB" w14:textId="77777777" w:rsidR="00942A9C" w:rsidRPr="00942A9C" w:rsidRDefault="00942A9C" w:rsidP="00942A9C">
                  <w:r w:rsidRPr="00942A9C">
                    <w:t>IZOLATERSKI RADOVI</w:t>
                  </w:r>
                </w:p>
              </w:tc>
              <w:tc>
                <w:tcPr>
                  <w:tcW w:w="476" w:type="dxa"/>
                  <w:tcBorders>
                    <w:top w:val="nil"/>
                    <w:left w:val="nil"/>
                    <w:bottom w:val="single" w:sz="4" w:space="0" w:color="auto"/>
                    <w:right w:val="nil"/>
                  </w:tcBorders>
                  <w:shd w:val="clear" w:color="auto" w:fill="auto"/>
                  <w:noWrap/>
                  <w:vAlign w:val="center"/>
                </w:tcPr>
                <w:p w14:paraId="4420815A"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2E0F376F"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18CE59B8"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3F54AAC1" w14:textId="77777777" w:rsidR="00942A9C" w:rsidRPr="00942A9C" w:rsidRDefault="00942A9C" w:rsidP="00942A9C">
                  <w:r w:rsidRPr="00942A9C">
                    <w:t> </w:t>
                  </w:r>
                </w:p>
              </w:tc>
            </w:tr>
            <w:tr w:rsidR="00942A9C" w:rsidRPr="00942A9C" w14:paraId="2D908D59" w14:textId="77777777" w:rsidTr="00942A9C">
              <w:trPr>
                <w:trHeight w:val="439"/>
              </w:trPr>
              <w:tc>
                <w:tcPr>
                  <w:tcW w:w="788" w:type="dxa"/>
                  <w:tcBorders>
                    <w:top w:val="nil"/>
                    <w:left w:val="nil"/>
                    <w:bottom w:val="nil"/>
                    <w:right w:val="nil"/>
                  </w:tcBorders>
                  <w:shd w:val="clear" w:color="auto" w:fill="auto"/>
                  <w:noWrap/>
                  <w:vAlign w:val="center"/>
                </w:tcPr>
                <w:p w14:paraId="3EC53FBC"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302ADDF9"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779268A7"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46C5CEA5"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2D957313"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596C5F4A" w14:textId="77777777" w:rsidR="00942A9C" w:rsidRPr="00942A9C" w:rsidRDefault="00942A9C" w:rsidP="00942A9C"/>
              </w:tc>
            </w:tr>
            <w:tr w:rsidR="00942A9C" w:rsidRPr="00942A9C" w14:paraId="6EF0C65B" w14:textId="77777777" w:rsidTr="00942A9C">
              <w:trPr>
                <w:trHeight w:val="439"/>
              </w:trPr>
              <w:tc>
                <w:tcPr>
                  <w:tcW w:w="788" w:type="dxa"/>
                  <w:tcBorders>
                    <w:top w:val="nil"/>
                    <w:left w:val="nil"/>
                    <w:bottom w:val="nil"/>
                    <w:right w:val="nil"/>
                  </w:tcBorders>
                  <w:shd w:val="clear" w:color="auto" w:fill="auto"/>
                  <w:noWrap/>
                  <w:vAlign w:val="center"/>
                </w:tcPr>
                <w:p w14:paraId="1D8B65A7" w14:textId="77777777" w:rsidR="00942A9C" w:rsidRPr="00942A9C" w:rsidRDefault="00942A9C" w:rsidP="00942A9C">
                  <w:r w:rsidRPr="00942A9C">
                    <w:t>04-00</w:t>
                  </w:r>
                </w:p>
              </w:tc>
              <w:tc>
                <w:tcPr>
                  <w:tcW w:w="4536" w:type="dxa"/>
                  <w:tcBorders>
                    <w:top w:val="nil"/>
                    <w:left w:val="nil"/>
                    <w:bottom w:val="nil"/>
                    <w:right w:val="nil"/>
                  </w:tcBorders>
                  <w:shd w:val="clear" w:color="auto" w:fill="auto"/>
                  <w:noWrap/>
                  <w:vAlign w:val="center"/>
                </w:tcPr>
                <w:p w14:paraId="07C774BD" w14:textId="77777777" w:rsidR="00942A9C" w:rsidRPr="00942A9C" w:rsidRDefault="00942A9C" w:rsidP="00942A9C">
                  <w:r w:rsidRPr="00942A9C">
                    <w:t>STOLARSKI RADOVI</w:t>
                  </w:r>
                </w:p>
              </w:tc>
              <w:tc>
                <w:tcPr>
                  <w:tcW w:w="476" w:type="dxa"/>
                  <w:tcBorders>
                    <w:top w:val="nil"/>
                    <w:left w:val="nil"/>
                    <w:bottom w:val="single" w:sz="4" w:space="0" w:color="auto"/>
                    <w:right w:val="nil"/>
                  </w:tcBorders>
                  <w:shd w:val="clear" w:color="auto" w:fill="auto"/>
                  <w:noWrap/>
                  <w:vAlign w:val="center"/>
                </w:tcPr>
                <w:p w14:paraId="09D62B90"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7851EFED"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7A6E5546"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75CA5A22" w14:textId="77777777" w:rsidR="00942A9C" w:rsidRPr="00942A9C" w:rsidRDefault="00942A9C" w:rsidP="00942A9C">
                  <w:r w:rsidRPr="00942A9C">
                    <w:t> </w:t>
                  </w:r>
                </w:p>
              </w:tc>
            </w:tr>
            <w:tr w:rsidR="00942A9C" w:rsidRPr="00942A9C" w14:paraId="1421B697" w14:textId="77777777" w:rsidTr="00942A9C">
              <w:trPr>
                <w:trHeight w:val="439"/>
              </w:trPr>
              <w:tc>
                <w:tcPr>
                  <w:tcW w:w="788" w:type="dxa"/>
                  <w:tcBorders>
                    <w:top w:val="nil"/>
                    <w:left w:val="nil"/>
                    <w:bottom w:val="nil"/>
                    <w:right w:val="nil"/>
                  </w:tcBorders>
                  <w:shd w:val="clear" w:color="auto" w:fill="auto"/>
                  <w:noWrap/>
                  <w:vAlign w:val="center"/>
                </w:tcPr>
                <w:p w14:paraId="25F68294"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7CFC226E"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6FC1DEC7"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7B8C6C34"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55200718"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48BCF577" w14:textId="77777777" w:rsidR="00942A9C" w:rsidRPr="00942A9C" w:rsidRDefault="00942A9C" w:rsidP="00942A9C"/>
              </w:tc>
            </w:tr>
            <w:tr w:rsidR="00942A9C" w:rsidRPr="00942A9C" w14:paraId="535CF131" w14:textId="77777777" w:rsidTr="00942A9C">
              <w:trPr>
                <w:trHeight w:val="439"/>
              </w:trPr>
              <w:tc>
                <w:tcPr>
                  <w:tcW w:w="788" w:type="dxa"/>
                  <w:tcBorders>
                    <w:top w:val="nil"/>
                    <w:left w:val="nil"/>
                    <w:bottom w:val="nil"/>
                    <w:right w:val="nil"/>
                  </w:tcBorders>
                  <w:shd w:val="clear" w:color="auto" w:fill="auto"/>
                  <w:noWrap/>
                  <w:vAlign w:val="center"/>
                </w:tcPr>
                <w:p w14:paraId="6C6688F5" w14:textId="77777777" w:rsidR="00942A9C" w:rsidRPr="00942A9C" w:rsidRDefault="00942A9C" w:rsidP="00942A9C">
                  <w:r w:rsidRPr="00942A9C">
                    <w:t>05-00</w:t>
                  </w:r>
                </w:p>
              </w:tc>
              <w:tc>
                <w:tcPr>
                  <w:tcW w:w="4536" w:type="dxa"/>
                  <w:tcBorders>
                    <w:top w:val="nil"/>
                    <w:left w:val="nil"/>
                    <w:bottom w:val="nil"/>
                    <w:right w:val="nil"/>
                  </w:tcBorders>
                  <w:shd w:val="clear" w:color="auto" w:fill="auto"/>
                  <w:noWrap/>
                  <w:vAlign w:val="center"/>
                </w:tcPr>
                <w:p w14:paraId="34A1117F" w14:textId="77777777" w:rsidR="00942A9C" w:rsidRPr="00942A9C" w:rsidRDefault="00942A9C" w:rsidP="00942A9C">
                  <w:r w:rsidRPr="00942A9C">
                    <w:t>BRAVARSKI RADOVI</w:t>
                  </w:r>
                </w:p>
              </w:tc>
              <w:tc>
                <w:tcPr>
                  <w:tcW w:w="476" w:type="dxa"/>
                  <w:tcBorders>
                    <w:top w:val="nil"/>
                    <w:left w:val="nil"/>
                    <w:bottom w:val="single" w:sz="4" w:space="0" w:color="auto"/>
                    <w:right w:val="nil"/>
                  </w:tcBorders>
                  <w:shd w:val="clear" w:color="auto" w:fill="auto"/>
                  <w:noWrap/>
                  <w:vAlign w:val="center"/>
                </w:tcPr>
                <w:p w14:paraId="2228FD9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19957C80"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16D5EA88"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27932771" w14:textId="77777777" w:rsidR="00942A9C" w:rsidRPr="00942A9C" w:rsidRDefault="00942A9C" w:rsidP="00942A9C">
                  <w:r w:rsidRPr="00942A9C">
                    <w:t> </w:t>
                  </w:r>
                </w:p>
              </w:tc>
            </w:tr>
            <w:tr w:rsidR="00942A9C" w:rsidRPr="00942A9C" w14:paraId="47A4F99E" w14:textId="77777777" w:rsidTr="00942A9C">
              <w:trPr>
                <w:trHeight w:val="439"/>
              </w:trPr>
              <w:tc>
                <w:tcPr>
                  <w:tcW w:w="788" w:type="dxa"/>
                  <w:tcBorders>
                    <w:top w:val="nil"/>
                    <w:left w:val="nil"/>
                    <w:bottom w:val="nil"/>
                    <w:right w:val="nil"/>
                  </w:tcBorders>
                  <w:shd w:val="clear" w:color="auto" w:fill="auto"/>
                  <w:noWrap/>
                  <w:vAlign w:val="center"/>
                </w:tcPr>
                <w:p w14:paraId="2F9DC828"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53147AD3"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53B8D7C1"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7539DE8D"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481BC673"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6C991419" w14:textId="77777777" w:rsidR="00942A9C" w:rsidRPr="00942A9C" w:rsidRDefault="00942A9C" w:rsidP="00942A9C"/>
              </w:tc>
            </w:tr>
            <w:tr w:rsidR="00942A9C" w:rsidRPr="00942A9C" w14:paraId="1F4056A0" w14:textId="77777777" w:rsidTr="00942A9C">
              <w:trPr>
                <w:trHeight w:val="439"/>
              </w:trPr>
              <w:tc>
                <w:tcPr>
                  <w:tcW w:w="788" w:type="dxa"/>
                  <w:tcBorders>
                    <w:top w:val="nil"/>
                    <w:left w:val="nil"/>
                    <w:bottom w:val="nil"/>
                    <w:right w:val="nil"/>
                  </w:tcBorders>
                  <w:shd w:val="clear" w:color="auto" w:fill="auto"/>
                  <w:noWrap/>
                  <w:vAlign w:val="center"/>
                </w:tcPr>
                <w:p w14:paraId="1F090A07" w14:textId="77777777" w:rsidR="00942A9C" w:rsidRPr="00942A9C" w:rsidRDefault="00942A9C" w:rsidP="00942A9C">
                  <w:r w:rsidRPr="00942A9C">
                    <w:t>06-00</w:t>
                  </w:r>
                </w:p>
              </w:tc>
              <w:tc>
                <w:tcPr>
                  <w:tcW w:w="4536" w:type="dxa"/>
                  <w:tcBorders>
                    <w:top w:val="nil"/>
                    <w:left w:val="nil"/>
                    <w:bottom w:val="nil"/>
                    <w:right w:val="nil"/>
                  </w:tcBorders>
                  <w:shd w:val="clear" w:color="auto" w:fill="auto"/>
                  <w:noWrap/>
                  <w:vAlign w:val="center"/>
                </w:tcPr>
                <w:p w14:paraId="38D26A09" w14:textId="77777777" w:rsidR="00942A9C" w:rsidRPr="00942A9C" w:rsidRDefault="00942A9C" w:rsidP="00942A9C">
                  <w:r w:rsidRPr="00942A9C">
                    <w:t>KERAMIČARSKI RADOVI</w:t>
                  </w:r>
                </w:p>
              </w:tc>
              <w:tc>
                <w:tcPr>
                  <w:tcW w:w="476" w:type="dxa"/>
                  <w:tcBorders>
                    <w:top w:val="nil"/>
                    <w:left w:val="nil"/>
                    <w:bottom w:val="single" w:sz="4" w:space="0" w:color="auto"/>
                    <w:right w:val="nil"/>
                  </w:tcBorders>
                  <w:shd w:val="clear" w:color="auto" w:fill="auto"/>
                  <w:noWrap/>
                  <w:vAlign w:val="center"/>
                </w:tcPr>
                <w:p w14:paraId="7B3ABDA6"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178A761A"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35E19365"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29E05C44" w14:textId="77777777" w:rsidR="00942A9C" w:rsidRPr="00942A9C" w:rsidRDefault="00942A9C" w:rsidP="00942A9C">
                  <w:r w:rsidRPr="00942A9C">
                    <w:t> </w:t>
                  </w:r>
                </w:p>
              </w:tc>
            </w:tr>
            <w:tr w:rsidR="00942A9C" w:rsidRPr="00942A9C" w14:paraId="63BD38D0" w14:textId="77777777" w:rsidTr="00942A9C">
              <w:trPr>
                <w:trHeight w:val="439"/>
              </w:trPr>
              <w:tc>
                <w:tcPr>
                  <w:tcW w:w="788" w:type="dxa"/>
                  <w:tcBorders>
                    <w:top w:val="nil"/>
                    <w:left w:val="nil"/>
                    <w:bottom w:val="nil"/>
                    <w:right w:val="nil"/>
                  </w:tcBorders>
                  <w:shd w:val="clear" w:color="auto" w:fill="auto"/>
                  <w:noWrap/>
                  <w:vAlign w:val="center"/>
                </w:tcPr>
                <w:p w14:paraId="0247FB44"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1E7F0997"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0A9FADF1"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2AE0B6FE"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09D8E9D8"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618FC674" w14:textId="77777777" w:rsidR="00942A9C" w:rsidRPr="00942A9C" w:rsidRDefault="00942A9C" w:rsidP="00942A9C"/>
              </w:tc>
            </w:tr>
            <w:tr w:rsidR="00942A9C" w:rsidRPr="00942A9C" w14:paraId="0A367DED" w14:textId="77777777" w:rsidTr="00942A9C">
              <w:trPr>
                <w:trHeight w:val="439"/>
              </w:trPr>
              <w:tc>
                <w:tcPr>
                  <w:tcW w:w="788" w:type="dxa"/>
                  <w:tcBorders>
                    <w:top w:val="nil"/>
                    <w:left w:val="nil"/>
                    <w:bottom w:val="nil"/>
                    <w:right w:val="nil"/>
                  </w:tcBorders>
                  <w:shd w:val="clear" w:color="auto" w:fill="auto"/>
                  <w:noWrap/>
                  <w:vAlign w:val="center"/>
                </w:tcPr>
                <w:p w14:paraId="6D397A3F" w14:textId="77777777" w:rsidR="00942A9C" w:rsidRPr="00942A9C" w:rsidRDefault="00942A9C" w:rsidP="00942A9C">
                  <w:r w:rsidRPr="00942A9C">
                    <w:t>07-00</w:t>
                  </w:r>
                </w:p>
              </w:tc>
              <w:tc>
                <w:tcPr>
                  <w:tcW w:w="4536" w:type="dxa"/>
                  <w:tcBorders>
                    <w:top w:val="nil"/>
                    <w:left w:val="nil"/>
                    <w:bottom w:val="nil"/>
                    <w:right w:val="nil"/>
                  </w:tcBorders>
                  <w:shd w:val="clear" w:color="auto" w:fill="auto"/>
                  <w:noWrap/>
                  <w:vAlign w:val="center"/>
                </w:tcPr>
                <w:p w14:paraId="5113B84C" w14:textId="77777777" w:rsidR="00942A9C" w:rsidRPr="00942A9C" w:rsidRDefault="00942A9C" w:rsidP="00942A9C">
                  <w:r w:rsidRPr="00942A9C">
                    <w:t>MOLERSKO FARBARSKI RADOVI</w:t>
                  </w:r>
                </w:p>
              </w:tc>
              <w:tc>
                <w:tcPr>
                  <w:tcW w:w="476" w:type="dxa"/>
                  <w:tcBorders>
                    <w:top w:val="nil"/>
                    <w:left w:val="nil"/>
                    <w:bottom w:val="single" w:sz="4" w:space="0" w:color="auto"/>
                    <w:right w:val="nil"/>
                  </w:tcBorders>
                  <w:shd w:val="clear" w:color="auto" w:fill="auto"/>
                  <w:noWrap/>
                  <w:vAlign w:val="center"/>
                </w:tcPr>
                <w:p w14:paraId="7C922DB9"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0EF1048D"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4F484FE4"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242DC049" w14:textId="77777777" w:rsidR="00942A9C" w:rsidRPr="00942A9C" w:rsidRDefault="00942A9C" w:rsidP="00942A9C">
                  <w:r w:rsidRPr="00942A9C">
                    <w:t> </w:t>
                  </w:r>
                </w:p>
              </w:tc>
            </w:tr>
            <w:tr w:rsidR="00942A9C" w:rsidRPr="00942A9C" w14:paraId="42F1C9B8" w14:textId="77777777" w:rsidTr="00942A9C">
              <w:trPr>
                <w:trHeight w:val="439"/>
              </w:trPr>
              <w:tc>
                <w:tcPr>
                  <w:tcW w:w="788" w:type="dxa"/>
                  <w:tcBorders>
                    <w:top w:val="nil"/>
                    <w:left w:val="nil"/>
                    <w:bottom w:val="nil"/>
                    <w:right w:val="nil"/>
                  </w:tcBorders>
                  <w:shd w:val="clear" w:color="auto" w:fill="auto"/>
                  <w:noWrap/>
                  <w:vAlign w:val="center"/>
                </w:tcPr>
                <w:p w14:paraId="6789928F"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23C87143"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5BADCDBD"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35BAA08E"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53AE39B5"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5DE8B197" w14:textId="77777777" w:rsidR="00942A9C" w:rsidRPr="00942A9C" w:rsidRDefault="00942A9C" w:rsidP="00942A9C"/>
              </w:tc>
            </w:tr>
            <w:tr w:rsidR="00942A9C" w:rsidRPr="00942A9C" w14:paraId="3D590A36" w14:textId="77777777" w:rsidTr="00942A9C">
              <w:trPr>
                <w:trHeight w:val="439"/>
              </w:trPr>
              <w:tc>
                <w:tcPr>
                  <w:tcW w:w="788" w:type="dxa"/>
                  <w:tcBorders>
                    <w:top w:val="nil"/>
                    <w:left w:val="nil"/>
                    <w:bottom w:val="nil"/>
                    <w:right w:val="nil"/>
                  </w:tcBorders>
                  <w:shd w:val="clear" w:color="auto" w:fill="auto"/>
                  <w:noWrap/>
                  <w:vAlign w:val="center"/>
                </w:tcPr>
                <w:p w14:paraId="50D465D8" w14:textId="77777777" w:rsidR="00942A9C" w:rsidRPr="00942A9C" w:rsidRDefault="00942A9C" w:rsidP="00942A9C">
                  <w:r w:rsidRPr="00942A9C">
                    <w:t>08-00</w:t>
                  </w:r>
                </w:p>
              </w:tc>
              <w:tc>
                <w:tcPr>
                  <w:tcW w:w="4536" w:type="dxa"/>
                  <w:tcBorders>
                    <w:top w:val="nil"/>
                    <w:left w:val="nil"/>
                    <w:bottom w:val="nil"/>
                    <w:right w:val="nil"/>
                  </w:tcBorders>
                  <w:shd w:val="clear" w:color="auto" w:fill="auto"/>
                  <w:noWrap/>
                  <w:vAlign w:val="center"/>
                </w:tcPr>
                <w:p w14:paraId="7F53ECAD" w14:textId="77777777" w:rsidR="00942A9C" w:rsidRPr="00942A9C" w:rsidRDefault="00942A9C" w:rsidP="00942A9C">
                  <w:r w:rsidRPr="00942A9C">
                    <w:t>PODOPOLAGAČKI RADOVI</w:t>
                  </w:r>
                </w:p>
              </w:tc>
              <w:tc>
                <w:tcPr>
                  <w:tcW w:w="476" w:type="dxa"/>
                  <w:tcBorders>
                    <w:top w:val="nil"/>
                    <w:left w:val="nil"/>
                    <w:bottom w:val="single" w:sz="4" w:space="0" w:color="auto"/>
                    <w:right w:val="nil"/>
                  </w:tcBorders>
                  <w:shd w:val="clear" w:color="auto" w:fill="auto"/>
                  <w:noWrap/>
                  <w:vAlign w:val="center"/>
                </w:tcPr>
                <w:p w14:paraId="51ABA78D"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4147AC0E"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75A07B23"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28A0D6B1" w14:textId="77777777" w:rsidR="00942A9C" w:rsidRPr="00942A9C" w:rsidRDefault="00942A9C" w:rsidP="00942A9C">
                  <w:r w:rsidRPr="00942A9C">
                    <w:t> </w:t>
                  </w:r>
                </w:p>
              </w:tc>
            </w:tr>
            <w:tr w:rsidR="00942A9C" w:rsidRPr="00942A9C" w14:paraId="3A4314D1" w14:textId="77777777" w:rsidTr="00942A9C">
              <w:trPr>
                <w:trHeight w:val="439"/>
              </w:trPr>
              <w:tc>
                <w:tcPr>
                  <w:tcW w:w="788" w:type="dxa"/>
                  <w:tcBorders>
                    <w:top w:val="nil"/>
                    <w:left w:val="nil"/>
                    <w:bottom w:val="nil"/>
                    <w:right w:val="nil"/>
                  </w:tcBorders>
                  <w:shd w:val="clear" w:color="auto" w:fill="auto"/>
                  <w:noWrap/>
                  <w:vAlign w:val="center"/>
                </w:tcPr>
                <w:p w14:paraId="1BE97F27"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67BFC439"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42D79C5E"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64969DEF"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0135C739"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072890AE" w14:textId="77777777" w:rsidR="00942A9C" w:rsidRPr="00942A9C" w:rsidRDefault="00942A9C" w:rsidP="00942A9C"/>
              </w:tc>
            </w:tr>
            <w:tr w:rsidR="00942A9C" w:rsidRPr="00942A9C" w14:paraId="7A0DCFED" w14:textId="77777777" w:rsidTr="00942A9C">
              <w:trPr>
                <w:trHeight w:val="439"/>
              </w:trPr>
              <w:tc>
                <w:tcPr>
                  <w:tcW w:w="788" w:type="dxa"/>
                  <w:tcBorders>
                    <w:top w:val="nil"/>
                    <w:left w:val="nil"/>
                    <w:bottom w:val="nil"/>
                    <w:right w:val="nil"/>
                  </w:tcBorders>
                  <w:shd w:val="clear" w:color="auto" w:fill="auto"/>
                  <w:noWrap/>
                  <w:vAlign w:val="center"/>
                </w:tcPr>
                <w:p w14:paraId="3A825E58" w14:textId="77777777" w:rsidR="00942A9C" w:rsidRPr="00942A9C" w:rsidRDefault="00942A9C" w:rsidP="00942A9C">
                  <w:r w:rsidRPr="00942A9C">
                    <w:t>09-00</w:t>
                  </w:r>
                </w:p>
              </w:tc>
              <w:tc>
                <w:tcPr>
                  <w:tcW w:w="4536" w:type="dxa"/>
                  <w:tcBorders>
                    <w:top w:val="nil"/>
                    <w:left w:val="nil"/>
                    <w:bottom w:val="nil"/>
                    <w:right w:val="nil"/>
                  </w:tcBorders>
                  <w:shd w:val="clear" w:color="auto" w:fill="auto"/>
                  <w:noWrap/>
                  <w:vAlign w:val="center"/>
                </w:tcPr>
                <w:p w14:paraId="366A31FB" w14:textId="77777777" w:rsidR="00942A9C" w:rsidRPr="00942A9C" w:rsidRDefault="00942A9C" w:rsidP="00942A9C">
                  <w:r w:rsidRPr="00942A9C">
                    <w:t>SPUŠTENI PLAFONI</w:t>
                  </w:r>
                </w:p>
              </w:tc>
              <w:tc>
                <w:tcPr>
                  <w:tcW w:w="476" w:type="dxa"/>
                  <w:tcBorders>
                    <w:top w:val="nil"/>
                    <w:left w:val="nil"/>
                    <w:bottom w:val="single" w:sz="4" w:space="0" w:color="auto"/>
                    <w:right w:val="nil"/>
                  </w:tcBorders>
                  <w:shd w:val="clear" w:color="auto" w:fill="auto"/>
                  <w:noWrap/>
                  <w:vAlign w:val="center"/>
                </w:tcPr>
                <w:p w14:paraId="230C461F"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28EAE83B"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56DBF886"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4FDA0565" w14:textId="77777777" w:rsidR="00942A9C" w:rsidRPr="00942A9C" w:rsidRDefault="00942A9C" w:rsidP="00942A9C">
                  <w:r w:rsidRPr="00942A9C">
                    <w:t> </w:t>
                  </w:r>
                </w:p>
              </w:tc>
            </w:tr>
            <w:tr w:rsidR="00942A9C" w:rsidRPr="00942A9C" w14:paraId="24E1FC49" w14:textId="77777777" w:rsidTr="00942A9C">
              <w:trPr>
                <w:trHeight w:val="439"/>
              </w:trPr>
              <w:tc>
                <w:tcPr>
                  <w:tcW w:w="788" w:type="dxa"/>
                  <w:tcBorders>
                    <w:top w:val="nil"/>
                    <w:left w:val="nil"/>
                    <w:bottom w:val="nil"/>
                    <w:right w:val="nil"/>
                  </w:tcBorders>
                  <w:shd w:val="clear" w:color="auto" w:fill="auto"/>
                  <w:noWrap/>
                  <w:vAlign w:val="center"/>
                </w:tcPr>
                <w:p w14:paraId="7EEEA7F0"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24AD914F"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31AC4590"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38F57231"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3B2A8337"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68F89E68" w14:textId="77777777" w:rsidR="00942A9C" w:rsidRPr="00942A9C" w:rsidRDefault="00942A9C" w:rsidP="00942A9C"/>
              </w:tc>
            </w:tr>
            <w:tr w:rsidR="00942A9C" w:rsidRPr="00942A9C" w14:paraId="237B50C6" w14:textId="77777777" w:rsidTr="00942A9C">
              <w:trPr>
                <w:trHeight w:val="439"/>
              </w:trPr>
              <w:tc>
                <w:tcPr>
                  <w:tcW w:w="788" w:type="dxa"/>
                  <w:tcBorders>
                    <w:top w:val="nil"/>
                    <w:left w:val="nil"/>
                    <w:bottom w:val="nil"/>
                    <w:right w:val="nil"/>
                  </w:tcBorders>
                  <w:shd w:val="clear" w:color="auto" w:fill="auto"/>
                  <w:noWrap/>
                  <w:vAlign w:val="center"/>
                </w:tcPr>
                <w:p w14:paraId="0C9843B4" w14:textId="77777777" w:rsidR="00942A9C" w:rsidRPr="00942A9C" w:rsidRDefault="00942A9C" w:rsidP="00942A9C">
                  <w:r w:rsidRPr="00942A9C">
                    <w:t>10-00</w:t>
                  </w:r>
                </w:p>
              </w:tc>
              <w:tc>
                <w:tcPr>
                  <w:tcW w:w="4536" w:type="dxa"/>
                  <w:tcBorders>
                    <w:top w:val="nil"/>
                    <w:left w:val="nil"/>
                    <w:bottom w:val="nil"/>
                    <w:right w:val="nil"/>
                  </w:tcBorders>
                  <w:shd w:val="clear" w:color="auto" w:fill="auto"/>
                  <w:noWrap/>
                  <w:vAlign w:val="center"/>
                </w:tcPr>
                <w:p w14:paraId="486A194C" w14:textId="77777777" w:rsidR="00942A9C" w:rsidRPr="00942A9C" w:rsidRDefault="00942A9C" w:rsidP="00942A9C">
                  <w:r w:rsidRPr="00942A9C">
                    <w:t>FASADERSKI RADOVI</w:t>
                  </w:r>
                </w:p>
              </w:tc>
              <w:tc>
                <w:tcPr>
                  <w:tcW w:w="476" w:type="dxa"/>
                  <w:tcBorders>
                    <w:top w:val="nil"/>
                    <w:left w:val="nil"/>
                    <w:bottom w:val="single" w:sz="4" w:space="0" w:color="auto"/>
                    <w:right w:val="nil"/>
                  </w:tcBorders>
                  <w:shd w:val="clear" w:color="auto" w:fill="auto"/>
                  <w:noWrap/>
                  <w:vAlign w:val="center"/>
                </w:tcPr>
                <w:p w14:paraId="29594856"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6138C8E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5A8058ED"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08E0647A" w14:textId="77777777" w:rsidR="00942A9C" w:rsidRPr="00942A9C" w:rsidRDefault="00942A9C" w:rsidP="00942A9C">
                  <w:r w:rsidRPr="00942A9C">
                    <w:t> </w:t>
                  </w:r>
                </w:p>
              </w:tc>
            </w:tr>
            <w:tr w:rsidR="00942A9C" w:rsidRPr="00942A9C" w14:paraId="3279754B" w14:textId="77777777" w:rsidTr="00942A9C">
              <w:trPr>
                <w:trHeight w:val="439"/>
              </w:trPr>
              <w:tc>
                <w:tcPr>
                  <w:tcW w:w="788" w:type="dxa"/>
                  <w:tcBorders>
                    <w:top w:val="nil"/>
                    <w:left w:val="nil"/>
                    <w:bottom w:val="nil"/>
                    <w:right w:val="nil"/>
                  </w:tcBorders>
                  <w:shd w:val="clear" w:color="auto" w:fill="auto"/>
                  <w:noWrap/>
                  <w:vAlign w:val="center"/>
                </w:tcPr>
                <w:p w14:paraId="4CD67519" w14:textId="77777777" w:rsidR="00942A9C" w:rsidRPr="00942A9C" w:rsidRDefault="00942A9C" w:rsidP="00942A9C"/>
              </w:tc>
              <w:tc>
                <w:tcPr>
                  <w:tcW w:w="4536" w:type="dxa"/>
                  <w:tcBorders>
                    <w:top w:val="nil"/>
                    <w:left w:val="nil"/>
                    <w:bottom w:val="nil"/>
                    <w:right w:val="nil"/>
                  </w:tcBorders>
                  <w:shd w:val="clear" w:color="auto" w:fill="auto"/>
                  <w:noWrap/>
                  <w:vAlign w:val="center"/>
                </w:tcPr>
                <w:p w14:paraId="5A57309F"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5DF13D38"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0AC6780C"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7AF80AA5" w14:textId="77777777" w:rsidR="00942A9C" w:rsidRPr="00942A9C" w:rsidRDefault="00942A9C" w:rsidP="00942A9C"/>
              </w:tc>
              <w:tc>
                <w:tcPr>
                  <w:tcW w:w="1128" w:type="dxa"/>
                  <w:tcBorders>
                    <w:top w:val="nil"/>
                    <w:left w:val="nil"/>
                    <w:bottom w:val="nil"/>
                    <w:right w:val="nil"/>
                  </w:tcBorders>
                  <w:shd w:val="clear" w:color="auto" w:fill="auto"/>
                  <w:noWrap/>
                  <w:vAlign w:val="center"/>
                </w:tcPr>
                <w:p w14:paraId="18BD552E" w14:textId="77777777" w:rsidR="00942A9C" w:rsidRPr="00942A9C" w:rsidRDefault="00942A9C" w:rsidP="00942A9C"/>
              </w:tc>
            </w:tr>
            <w:tr w:rsidR="00942A9C" w:rsidRPr="00942A9C" w14:paraId="09BEA5B7" w14:textId="77777777" w:rsidTr="00942A9C">
              <w:trPr>
                <w:trHeight w:val="439"/>
              </w:trPr>
              <w:tc>
                <w:tcPr>
                  <w:tcW w:w="788" w:type="dxa"/>
                  <w:tcBorders>
                    <w:top w:val="nil"/>
                    <w:left w:val="nil"/>
                    <w:bottom w:val="single" w:sz="4" w:space="0" w:color="auto"/>
                    <w:right w:val="nil"/>
                  </w:tcBorders>
                  <w:shd w:val="clear" w:color="auto" w:fill="auto"/>
                  <w:noWrap/>
                  <w:vAlign w:val="center"/>
                </w:tcPr>
                <w:p w14:paraId="78957ED5" w14:textId="77777777" w:rsidR="00942A9C" w:rsidRPr="00942A9C" w:rsidRDefault="00942A9C" w:rsidP="00942A9C">
                  <w:r w:rsidRPr="00942A9C">
                    <w:t>11-00</w:t>
                  </w:r>
                </w:p>
              </w:tc>
              <w:tc>
                <w:tcPr>
                  <w:tcW w:w="4536" w:type="dxa"/>
                  <w:tcBorders>
                    <w:top w:val="nil"/>
                    <w:left w:val="nil"/>
                    <w:bottom w:val="single" w:sz="4" w:space="0" w:color="auto"/>
                    <w:right w:val="nil"/>
                  </w:tcBorders>
                  <w:shd w:val="clear" w:color="auto" w:fill="auto"/>
                  <w:noWrap/>
                  <w:vAlign w:val="center"/>
                </w:tcPr>
                <w:p w14:paraId="1A2FA140" w14:textId="77777777" w:rsidR="00942A9C" w:rsidRPr="00942A9C" w:rsidRDefault="00942A9C" w:rsidP="00942A9C">
                  <w:r w:rsidRPr="00942A9C">
                    <w:t>RAZNI RADOVI</w:t>
                  </w:r>
                </w:p>
              </w:tc>
              <w:tc>
                <w:tcPr>
                  <w:tcW w:w="476" w:type="dxa"/>
                  <w:tcBorders>
                    <w:top w:val="nil"/>
                    <w:left w:val="nil"/>
                    <w:bottom w:val="single" w:sz="4" w:space="0" w:color="auto"/>
                    <w:right w:val="nil"/>
                  </w:tcBorders>
                  <w:shd w:val="clear" w:color="auto" w:fill="auto"/>
                  <w:noWrap/>
                  <w:vAlign w:val="center"/>
                </w:tcPr>
                <w:p w14:paraId="3049CF12"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1A99AF92"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center"/>
                </w:tcPr>
                <w:p w14:paraId="14F13933"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center"/>
                </w:tcPr>
                <w:p w14:paraId="052C261C" w14:textId="77777777" w:rsidR="00942A9C" w:rsidRPr="00942A9C" w:rsidRDefault="00942A9C" w:rsidP="00942A9C">
                  <w:r w:rsidRPr="00942A9C">
                    <w:t> </w:t>
                  </w:r>
                </w:p>
              </w:tc>
            </w:tr>
            <w:tr w:rsidR="00942A9C" w:rsidRPr="00942A9C" w14:paraId="57D511C9" w14:textId="77777777" w:rsidTr="00942A9C">
              <w:trPr>
                <w:trHeight w:val="300"/>
              </w:trPr>
              <w:tc>
                <w:tcPr>
                  <w:tcW w:w="788" w:type="dxa"/>
                  <w:tcBorders>
                    <w:top w:val="nil"/>
                    <w:left w:val="nil"/>
                    <w:bottom w:val="nil"/>
                    <w:right w:val="nil"/>
                  </w:tcBorders>
                  <w:shd w:val="clear" w:color="auto" w:fill="auto"/>
                  <w:noWrap/>
                </w:tcPr>
                <w:p w14:paraId="71E81107" w14:textId="77777777" w:rsidR="00942A9C" w:rsidRPr="00942A9C" w:rsidRDefault="00942A9C" w:rsidP="00942A9C"/>
              </w:tc>
              <w:tc>
                <w:tcPr>
                  <w:tcW w:w="4536" w:type="dxa"/>
                  <w:tcBorders>
                    <w:top w:val="nil"/>
                    <w:left w:val="nil"/>
                    <w:bottom w:val="nil"/>
                    <w:right w:val="nil"/>
                  </w:tcBorders>
                  <w:shd w:val="clear" w:color="auto" w:fill="auto"/>
                  <w:noWrap/>
                </w:tcPr>
                <w:p w14:paraId="6EE2388B" w14:textId="77777777" w:rsidR="00942A9C" w:rsidRPr="00942A9C" w:rsidRDefault="00942A9C" w:rsidP="00942A9C">
                  <w:r w:rsidRPr="00942A9C">
                    <w:t>UKUPNO</w:t>
                  </w:r>
                </w:p>
              </w:tc>
              <w:tc>
                <w:tcPr>
                  <w:tcW w:w="476" w:type="dxa"/>
                  <w:tcBorders>
                    <w:top w:val="nil"/>
                    <w:left w:val="nil"/>
                    <w:bottom w:val="nil"/>
                    <w:right w:val="nil"/>
                  </w:tcBorders>
                  <w:shd w:val="clear" w:color="auto" w:fill="auto"/>
                  <w:noWrap/>
                </w:tcPr>
                <w:p w14:paraId="77A02833" w14:textId="77777777" w:rsidR="00942A9C" w:rsidRPr="00942A9C" w:rsidRDefault="00942A9C" w:rsidP="00942A9C"/>
              </w:tc>
              <w:tc>
                <w:tcPr>
                  <w:tcW w:w="1076" w:type="dxa"/>
                  <w:tcBorders>
                    <w:top w:val="nil"/>
                    <w:left w:val="nil"/>
                    <w:bottom w:val="nil"/>
                    <w:right w:val="nil"/>
                  </w:tcBorders>
                  <w:shd w:val="clear" w:color="auto" w:fill="auto"/>
                  <w:noWrap/>
                </w:tcPr>
                <w:p w14:paraId="56332888" w14:textId="77777777" w:rsidR="00942A9C" w:rsidRPr="00942A9C" w:rsidRDefault="00942A9C" w:rsidP="00942A9C"/>
              </w:tc>
              <w:tc>
                <w:tcPr>
                  <w:tcW w:w="1076" w:type="dxa"/>
                  <w:tcBorders>
                    <w:top w:val="nil"/>
                    <w:left w:val="nil"/>
                    <w:bottom w:val="nil"/>
                    <w:right w:val="nil"/>
                  </w:tcBorders>
                  <w:shd w:val="clear" w:color="auto" w:fill="auto"/>
                  <w:noWrap/>
                </w:tcPr>
                <w:p w14:paraId="03A6DAED" w14:textId="77777777" w:rsidR="00942A9C" w:rsidRPr="00942A9C" w:rsidRDefault="00942A9C" w:rsidP="00942A9C"/>
              </w:tc>
              <w:tc>
                <w:tcPr>
                  <w:tcW w:w="1128" w:type="dxa"/>
                  <w:tcBorders>
                    <w:top w:val="nil"/>
                    <w:left w:val="nil"/>
                    <w:bottom w:val="nil"/>
                    <w:right w:val="nil"/>
                  </w:tcBorders>
                  <w:shd w:val="clear" w:color="auto" w:fill="auto"/>
                  <w:noWrap/>
                </w:tcPr>
                <w:p w14:paraId="332970B1" w14:textId="77777777" w:rsidR="00942A9C" w:rsidRPr="00942A9C" w:rsidRDefault="00942A9C" w:rsidP="00942A9C"/>
              </w:tc>
            </w:tr>
          </w:tbl>
          <w:p w14:paraId="241843E8" w14:textId="77777777" w:rsidR="00942A9C" w:rsidRPr="00942A9C" w:rsidRDefault="00942A9C" w:rsidP="00942A9C"/>
          <w:p w14:paraId="51F1E6BC" w14:textId="77777777" w:rsidR="00942A9C" w:rsidRPr="00942A9C" w:rsidRDefault="00942A9C" w:rsidP="00942A9C"/>
          <w:p w14:paraId="482D90C4" w14:textId="77777777" w:rsidR="00942A9C" w:rsidRPr="00942A9C" w:rsidRDefault="00942A9C" w:rsidP="00942A9C"/>
          <w:p w14:paraId="17177A36" w14:textId="77777777" w:rsidR="00942A9C" w:rsidRPr="00942A9C" w:rsidRDefault="00942A9C" w:rsidP="00942A9C"/>
          <w:p w14:paraId="7AB81645" w14:textId="77777777" w:rsidR="00942A9C" w:rsidRPr="00942A9C" w:rsidRDefault="00942A9C" w:rsidP="00942A9C"/>
          <w:p w14:paraId="033B5F2A" w14:textId="77777777" w:rsidR="00942A9C" w:rsidRPr="00942A9C" w:rsidRDefault="00942A9C" w:rsidP="00942A9C"/>
          <w:p w14:paraId="17BE78BF" w14:textId="77777777" w:rsidR="00942A9C" w:rsidRPr="00942A9C" w:rsidRDefault="00942A9C" w:rsidP="00942A9C"/>
          <w:p w14:paraId="012AEA7F" w14:textId="77777777" w:rsidR="00942A9C" w:rsidRPr="00942A9C" w:rsidRDefault="00942A9C" w:rsidP="00942A9C"/>
          <w:tbl>
            <w:tblPr>
              <w:tblW w:w="9080" w:type="dxa"/>
              <w:tblInd w:w="60" w:type="dxa"/>
              <w:tblCellMar>
                <w:left w:w="70" w:type="dxa"/>
                <w:right w:w="70" w:type="dxa"/>
              </w:tblCellMar>
              <w:tblLook w:val="0000" w:firstRow="0" w:lastRow="0" w:firstColumn="0" w:lastColumn="0" w:noHBand="0" w:noVBand="0"/>
            </w:tblPr>
            <w:tblGrid>
              <w:gridCol w:w="780"/>
              <w:gridCol w:w="4600"/>
              <w:gridCol w:w="460"/>
              <w:gridCol w:w="1060"/>
              <w:gridCol w:w="1120"/>
              <w:gridCol w:w="1120"/>
            </w:tblGrid>
            <w:tr w:rsidR="00942A9C" w:rsidRPr="00942A9C" w14:paraId="1EDDA6F2" w14:textId="77777777" w:rsidTr="00942A9C">
              <w:trPr>
                <w:trHeight w:val="885"/>
              </w:trPr>
              <w:tc>
                <w:tcPr>
                  <w:tcW w:w="780" w:type="dxa"/>
                  <w:tcBorders>
                    <w:top w:val="single" w:sz="8" w:space="0" w:color="auto"/>
                    <w:left w:val="single" w:sz="8" w:space="0" w:color="auto"/>
                    <w:bottom w:val="nil"/>
                    <w:right w:val="nil"/>
                  </w:tcBorders>
                  <w:shd w:val="clear" w:color="auto" w:fill="auto"/>
                </w:tcPr>
                <w:p w14:paraId="6672A99B" w14:textId="77777777" w:rsidR="00942A9C" w:rsidRPr="00942A9C" w:rsidRDefault="00942A9C" w:rsidP="00942A9C">
                  <w:r w:rsidRPr="00942A9C">
                    <w:t>2</w:t>
                  </w:r>
                </w:p>
              </w:tc>
              <w:tc>
                <w:tcPr>
                  <w:tcW w:w="4600" w:type="dxa"/>
                  <w:tcBorders>
                    <w:top w:val="single" w:sz="8" w:space="0" w:color="auto"/>
                    <w:left w:val="nil"/>
                    <w:bottom w:val="nil"/>
                    <w:right w:val="nil"/>
                  </w:tcBorders>
                  <w:shd w:val="clear" w:color="auto" w:fill="auto"/>
                </w:tcPr>
                <w:p w14:paraId="57E1843D" w14:textId="77777777" w:rsidR="00942A9C" w:rsidRPr="00942A9C" w:rsidRDefault="00942A9C" w:rsidP="00942A9C">
                  <w:r w:rsidRPr="00942A9C">
                    <w:t>TS 110/10 kV SA PRIPADAJUĆIM POSLOVNIM PROSTOROM ZA SOPSTVENE POTREBE,</w:t>
                  </w:r>
                  <w:r w:rsidRPr="00942A9C">
                    <w:br/>
                    <w:t>BLOK 32, Novi Beograd – TEHNOLOGIJA KUHINJE I RESTORANA I ČAJNIH KUHINJA</w:t>
                  </w:r>
                </w:p>
              </w:tc>
              <w:tc>
                <w:tcPr>
                  <w:tcW w:w="460" w:type="dxa"/>
                  <w:tcBorders>
                    <w:top w:val="single" w:sz="8" w:space="0" w:color="auto"/>
                    <w:left w:val="nil"/>
                    <w:bottom w:val="nil"/>
                    <w:right w:val="nil"/>
                  </w:tcBorders>
                  <w:shd w:val="clear" w:color="auto" w:fill="auto"/>
                  <w:vAlign w:val="center"/>
                </w:tcPr>
                <w:p w14:paraId="019AF0CE"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3014BDBE"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26BFF0A0" w14:textId="77777777" w:rsidR="00942A9C" w:rsidRPr="00942A9C" w:rsidRDefault="00942A9C" w:rsidP="00942A9C">
                  <w:r w:rsidRPr="00942A9C">
                    <w:t> </w:t>
                  </w:r>
                </w:p>
              </w:tc>
              <w:tc>
                <w:tcPr>
                  <w:tcW w:w="1120" w:type="dxa"/>
                  <w:tcBorders>
                    <w:top w:val="single" w:sz="8" w:space="0" w:color="auto"/>
                    <w:left w:val="nil"/>
                    <w:bottom w:val="nil"/>
                    <w:right w:val="single" w:sz="8" w:space="0" w:color="auto"/>
                  </w:tcBorders>
                  <w:shd w:val="clear" w:color="auto" w:fill="auto"/>
                </w:tcPr>
                <w:p w14:paraId="2C7EFDDC" w14:textId="77777777" w:rsidR="00942A9C" w:rsidRPr="00942A9C" w:rsidRDefault="00942A9C" w:rsidP="00942A9C">
                  <w:r w:rsidRPr="00942A9C">
                    <w:t> </w:t>
                  </w:r>
                </w:p>
              </w:tc>
            </w:tr>
            <w:tr w:rsidR="00942A9C" w:rsidRPr="00942A9C" w14:paraId="27798E55" w14:textId="77777777" w:rsidTr="00942A9C">
              <w:trPr>
                <w:trHeight w:val="240"/>
              </w:trPr>
              <w:tc>
                <w:tcPr>
                  <w:tcW w:w="7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85A4EB8" w14:textId="77777777" w:rsidR="00942A9C" w:rsidRPr="00942A9C" w:rsidRDefault="00942A9C" w:rsidP="00942A9C">
                  <w:r w:rsidRPr="00942A9C">
                    <w:t>pos.</w:t>
                  </w:r>
                </w:p>
              </w:tc>
              <w:tc>
                <w:tcPr>
                  <w:tcW w:w="4600" w:type="dxa"/>
                  <w:tcBorders>
                    <w:top w:val="single" w:sz="4" w:space="0" w:color="auto"/>
                    <w:left w:val="nil"/>
                    <w:bottom w:val="single" w:sz="4" w:space="0" w:color="auto"/>
                    <w:right w:val="single" w:sz="4" w:space="0" w:color="auto"/>
                  </w:tcBorders>
                  <w:shd w:val="clear" w:color="auto" w:fill="auto"/>
                  <w:noWrap/>
                  <w:vAlign w:val="center"/>
                </w:tcPr>
                <w:p w14:paraId="7B8ABEE5" w14:textId="77777777" w:rsidR="00942A9C" w:rsidRPr="00942A9C" w:rsidRDefault="00942A9C" w:rsidP="00942A9C">
                  <w:r w:rsidRPr="00942A9C">
                    <w:t>opis radova</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14CA5BD1" w14:textId="77777777" w:rsidR="00942A9C" w:rsidRPr="00942A9C" w:rsidRDefault="00942A9C" w:rsidP="00942A9C">
                  <w:r w:rsidRPr="00942A9C">
                    <w:t>j.m</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23127E2"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2D3E378" w14:textId="77777777" w:rsidR="00942A9C" w:rsidRPr="00942A9C" w:rsidRDefault="00942A9C" w:rsidP="00942A9C">
                  <w:r w:rsidRPr="00942A9C">
                    <w:t>jedin.cena</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35CA2851" w14:textId="77777777" w:rsidR="00942A9C" w:rsidRPr="00942A9C" w:rsidRDefault="00942A9C" w:rsidP="00942A9C">
                  <w:r w:rsidRPr="00942A9C">
                    <w:t>ukupno</w:t>
                  </w:r>
                </w:p>
              </w:tc>
            </w:tr>
            <w:tr w:rsidR="00942A9C" w:rsidRPr="00942A9C" w14:paraId="27FED29F" w14:textId="77777777" w:rsidTr="00942A9C">
              <w:trPr>
                <w:trHeight w:val="255"/>
              </w:trPr>
              <w:tc>
                <w:tcPr>
                  <w:tcW w:w="780" w:type="dxa"/>
                  <w:tcBorders>
                    <w:top w:val="nil"/>
                    <w:left w:val="single" w:sz="8" w:space="0" w:color="auto"/>
                    <w:bottom w:val="single" w:sz="8" w:space="0" w:color="auto"/>
                    <w:right w:val="single" w:sz="4" w:space="0" w:color="auto"/>
                  </w:tcBorders>
                  <w:shd w:val="clear" w:color="auto" w:fill="auto"/>
                  <w:noWrap/>
                </w:tcPr>
                <w:p w14:paraId="7D5623B9" w14:textId="77777777" w:rsidR="00942A9C" w:rsidRPr="00942A9C" w:rsidRDefault="00942A9C" w:rsidP="00942A9C">
                  <w:r w:rsidRPr="00942A9C">
                    <w:t>I</w:t>
                  </w:r>
                </w:p>
              </w:tc>
              <w:tc>
                <w:tcPr>
                  <w:tcW w:w="4600" w:type="dxa"/>
                  <w:tcBorders>
                    <w:top w:val="nil"/>
                    <w:left w:val="nil"/>
                    <w:bottom w:val="single" w:sz="8" w:space="0" w:color="auto"/>
                    <w:right w:val="single" w:sz="4" w:space="0" w:color="auto"/>
                  </w:tcBorders>
                  <w:shd w:val="clear" w:color="auto" w:fill="auto"/>
                  <w:noWrap/>
                </w:tcPr>
                <w:p w14:paraId="6CA57008" w14:textId="77777777" w:rsidR="00942A9C" w:rsidRPr="00942A9C" w:rsidRDefault="00942A9C" w:rsidP="00942A9C">
                  <w:r w:rsidRPr="00942A9C">
                    <w:t>II</w:t>
                  </w:r>
                </w:p>
              </w:tc>
              <w:tc>
                <w:tcPr>
                  <w:tcW w:w="460" w:type="dxa"/>
                  <w:tcBorders>
                    <w:top w:val="nil"/>
                    <w:left w:val="nil"/>
                    <w:bottom w:val="single" w:sz="8" w:space="0" w:color="auto"/>
                    <w:right w:val="single" w:sz="4" w:space="0" w:color="auto"/>
                  </w:tcBorders>
                  <w:shd w:val="clear" w:color="auto" w:fill="auto"/>
                  <w:noWrap/>
                  <w:vAlign w:val="bottom"/>
                </w:tcPr>
                <w:p w14:paraId="21C7DE9D" w14:textId="77777777" w:rsidR="00942A9C" w:rsidRPr="00942A9C" w:rsidRDefault="00942A9C" w:rsidP="00942A9C">
                  <w:r w:rsidRPr="00942A9C">
                    <w:t>III</w:t>
                  </w:r>
                </w:p>
              </w:tc>
              <w:tc>
                <w:tcPr>
                  <w:tcW w:w="1060" w:type="dxa"/>
                  <w:tcBorders>
                    <w:top w:val="nil"/>
                    <w:left w:val="nil"/>
                    <w:bottom w:val="single" w:sz="8" w:space="0" w:color="auto"/>
                    <w:right w:val="single" w:sz="4" w:space="0" w:color="auto"/>
                  </w:tcBorders>
                  <w:shd w:val="clear" w:color="auto" w:fill="auto"/>
                  <w:noWrap/>
                  <w:vAlign w:val="center"/>
                </w:tcPr>
                <w:p w14:paraId="0BB402AF"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13D7984B" w14:textId="77777777" w:rsidR="00942A9C" w:rsidRPr="00942A9C" w:rsidRDefault="00942A9C" w:rsidP="00942A9C">
                  <w:r w:rsidRPr="00942A9C">
                    <w:t>V</w:t>
                  </w:r>
                </w:p>
              </w:tc>
              <w:tc>
                <w:tcPr>
                  <w:tcW w:w="1120" w:type="dxa"/>
                  <w:tcBorders>
                    <w:top w:val="nil"/>
                    <w:left w:val="nil"/>
                    <w:bottom w:val="single" w:sz="8" w:space="0" w:color="auto"/>
                    <w:right w:val="single" w:sz="8" w:space="0" w:color="auto"/>
                  </w:tcBorders>
                  <w:shd w:val="clear" w:color="auto" w:fill="auto"/>
                  <w:noWrap/>
                  <w:vAlign w:val="bottom"/>
                </w:tcPr>
                <w:p w14:paraId="50FA28DF" w14:textId="77777777" w:rsidR="00942A9C" w:rsidRPr="00942A9C" w:rsidRDefault="00942A9C" w:rsidP="00942A9C">
                  <w:r w:rsidRPr="00942A9C">
                    <w:t>VI</w:t>
                  </w:r>
                </w:p>
              </w:tc>
            </w:tr>
            <w:tr w:rsidR="00942A9C" w:rsidRPr="00942A9C" w14:paraId="3B06F31B" w14:textId="77777777" w:rsidTr="00942A9C">
              <w:trPr>
                <w:trHeight w:val="240"/>
              </w:trPr>
              <w:tc>
                <w:tcPr>
                  <w:tcW w:w="780" w:type="dxa"/>
                  <w:tcBorders>
                    <w:top w:val="nil"/>
                    <w:left w:val="nil"/>
                    <w:bottom w:val="nil"/>
                    <w:right w:val="nil"/>
                  </w:tcBorders>
                  <w:shd w:val="clear" w:color="auto" w:fill="auto"/>
                  <w:noWrap/>
                </w:tcPr>
                <w:p w14:paraId="75E2EEE8" w14:textId="77777777" w:rsidR="00942A9C" w:rsidRPr="00942A9C" w:rsidRDefault="00942A9C" w:rsidP="00942A9C"/>
              </w:tc>
              <w:tc>
                <w:tcPr>
                  <w:tcW w:w="4600" w:type="dxa"/>
                  <w:tcBorders>
                    <w:top w:val="nil"/>
                    <w:left w:val="nil"/>
                    <w:bottom w:val="nil"/>
                    <w:right w:val="nil"/>
                  </w:tcBorders>
                  <w:shd w:val="clear" w:color="auto" w:fill="auto"/>
                  <w:noWrap/>
                </w:tcPr>
                <w:p w14:paraId="1DF42F9F"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BD3AB9F"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26BC9D4"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C2AA667"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4B3E95D5" w14:textId="77777777" w:rsidR="00942A9C" w:rsidRPr="00942A9C" w:rsidRDefault="00942A9C" w:rsidP="00942A9C"/>
              </w:tc>
            </w:tr>
            <w:tr w:rsidR="00942A9C" w:rsidRPr="00942A9C" w14:paraId="435AF0AA" w14:textId="77777777" w:rsidTr="00942A9C">
              <w:trPr>
                <w:trHeight w:val="1020"/>
              </w:trPr>
              <w:tc>
                <w:tcPr>
                  <w:tcW w:w="780" w:type="dxa"/>
                  <w:tcBorders>
                    <w:top w:val="nil"/>
                    <w:left w:val="nil"/>
                    <w:bottom w:val="nil"/>
                    <w:right w:val="nil"/>
                  </w:tcBorders>
                  <w:shd w:val="clear" w:color="auto" w:fill="auto"/>
                  <w:noWrap/>
                </w:tcPr>
                <w:p w14:paraId="14A92DC6" w14:textId="77777777" w:rsidR="00942A9C" w:rsidRPr="00942A9C" w:rsidRDefault="00942A9C" w:rsidP="00942A9C">
                  <w:r w:rsidRPr="00942A9C">
                    <w:t>2</w:t>
                  </w:r>
                </w:p>
              </w:tc>
              <w:tc>
                <w:tcPr>
                  <w:tcW w:w="4600" w:type="dxa"/>
                  <w:tcBorders>
                    <w:top w:val="nil"/>
                    <w:left w:val="nil"/>
                    <w:bottom w:val="nil"/>
                    <w:right w:val="nil"/>
                  </w:tcBorders>
                  <w:shd w:val="clear" w:color="auto" w:fill="auto"/>
                </w:tcPr>
                <w:p w14:paraId="394DCC0A" w14:textId="77777777" w:rsidR="00942A9C" w:rsidRPr="00942A9C" w:rsidRDefault="00942A9C" w:rsidP="00942A9C">
                  <w:r w:rsidRPr="00942A9C">
                    <w:t>TEHNOLOŠKA OPREMA KUHINJE I RESTORANA I TEHNOLOŠKA OPREMA ČAJNE KUHINJE</w:t>
                  </w:r>
                  <w:r w:rsidRPr="00942A9C">
                    <w:br/>
                    <w:t>2011U008A11</w:t>
                  </w:r>
                </w:p>
              </w:tc>
              <w:tc>
                <w:tcPr>
                  <w:tcW w:w="460" w:type="dxa"/>
                  <w:tcBorders>
                    <w:top w:val="nil"/>
                    <w:left w:val="nil"/>
                    <w:bottom w:val="nil"/>
                    <w:right w:val="nil"/>
                  </w:tcBorders>
                  <w:shd w:val="clear" w:color="auto" w:fill="auto"/>
                  <w:noWrap/>
                  <w:vAlign w:val="bottom"/>
                </w:tcPr>
                <w:p w14:paraId="78995D91"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2EA77DE3"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A952AD4"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7798FE26" w14:textId="77777777" w:rsidR="00942A9C" w:rsidRPr="00942A9C" w:rsidRDefault="00942A9C" w:rsidP="00942A9C"/>
              </w:tc>
            </w:tr>
            <w:tr w:rsidR="00942A9C" w:rsidRPr="00942A9C" w14:paraId="0503B144" w14:textId="77777777" w:rsidTr="00942A9C">
              <w:trPr>
                <w:trHeight w:val="1020"/>
              </w:trPr>
              <w:tc>
                <w:tcPr>
                  <w:tcW w:w="780" w:type="dxa"/>
                  <w:tcBorders>
                    <w:top w:val="nil"/>
                    <w:left w:val="nil"/>
                    <w:bottom w:val="nil"/>
                    <w:right w:val="nil"/>
                  </w:tcBorders>
                  <w:shd w:val="clear" w:color="auto" w:fill="auto"/>
                  <w:noWrap/>
                  <w:vAlign w:val="center"/>
                </w:tcPr>
                <w:p w14:paraId="12CF8326" w14:textId="77777777" w:rsidR="00942A9C" w:rsidRPr="00942A9C" w:rsidRDefault="00942A9C" w:rsidP="00942A9C">
                  <w:r w:rsidRPr="00942A9C">
                    <w:t>2a</w:t>
                  </w:r>
                </w:p>
              </w:tc>
              <w:tc>
                <w:tcPr>
                  <w:tcW w:w="4600" w:type="dxa"/>
                  <w:tcBorders>
                    <w:top w:val="nil"/>
                    <w:left w:val="nil"/>
                    <w:bottom w:val="nil"/>
                    <w:right w:val="nil"/>
                  </w:tcBorders>
                  <w:shd w:val="clear" w:color="auto" w:fill="auto"/>
                </w:tcPr>
                <w:p w14:paraId="3DE71708" w14:textId="77777777" w:rsidR="00942A9C" w:rsidRPr="00942A9C" w:rsidRDefault="00942A9C" w:rsidP="00942A9C">
                  <w:r w:rsidRPr="00942A9C">
                    <w:t>PREDMER</w:t>
                  </w:r>
                  <w:r w:rsidRPr="00942A9C">
                    <w:br/>
                    <w:t>TEHNOLOŠKE OPREME KUHINJE I RESTORANA</w:t>
                  </w:r>
                  <w:r w:rsidRPr="00942A9C">
                    <w:br/>
                    <w:t>2011U008A11</w:t>
                  </w:r>
                </w:p>
              </w:tc>
              <w:tc>
                <w:tcPr>
                  <w:tcW w:w="460" w:type="dxa"/>
                  <w:tcBorders>
                    <w:top w:val="nil"/>
                    <w:left w:val="nil"/>
                    <w:bottom w:val="nil"/>
                    <w:right w:val="nil"/>
                  </w:tcBorders>
                  <w:shd w:val="clear" w:color="auto" w:fill="auto"/>
                  <w:noWrap/>
                  <w:vAlign w:val="bottom"/>
                </w:tcPr>
                <w:p w14:paraId="656B59A8"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25B745F"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98C4164"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44B59436" w14:textId="77777777" w:rsidR="00942A9C" w:rsidRPr="00942A9C" w:rsidRDefault="00942A9C" w:rsidP="00942A9C"/>
              </w:tc>
            </w:tr>
            <w:tr w:rsidR="00942A9C" w:rsidRPr="00942A9C" w14:paraId="7AF02EAD" w14:textId="77777777" w:rsidTr="00942A9C">
              <w:trPr>
                <w:trHeight w:val="300"/>
              </w:trPr>
              <w:tc>
                <w:tcPr>
                  <w:tcW w:w="780" w:type="dxa"/>
                  <w:tcBorders>
                    <w:top w:val="nil"/>
                    <w:left w:val="nil"/>
                    <w:bottom w:val="nil"/>
                    <w:right w:val="nil"/>
                  </w:tcBorders>
                  <w:shd w:val="clear" w:color="auto" w:fill="auto"/>
                  <w:noWrap/>
                </w:tcPr>
                <w:p w14:paraId="79B4226A" w14:textId="77777777" w:rsidR="00942A9C" w:rsidRPr="00942A9C" w:rsidRDefault="00942A9C" w:rsidP="00942A9C"/>
              </w:tc>
              <w:tc>
                <w:tcPr>
                  <w:tcW w:w="4600" w:type="dxa"/>
                  <w:tcBorders>
                    <w:top w:val="nil"/>
                    <w:left w:val="nil"/>
                    <w:bottom w:val="nil"/>
                    <w:right w:val="nil"/>
                  </w:tcBorders>
                  <w:shd w:val="clear" w:color="auto" w:fill="auto"/>
                  <w:noWrap/>
                  <w:vAlign w:val="center"/>
                </w:tcPr>
                <w:p w14:paraId="0E993CDD" w14:textId="77777777" w:rsidR="00942A9C" w:rsidRPr="00942A9C" w:rsidRDefault="00942A9C" w:rsidP="00942A9C">
                  <w:r w:rsidRPr="00942A9C">
                    <w:t>NIVO PRIZEMLJA</w:t>
                  </w:r>
                </w:p>
              </w:tc>
              <w:tc>
                <w:tcPr>
                  <w:tcW w:w="460" w:type="dxa"/>
                  <w:tcBorders>
                    <w:top w:val="nil"/>
                    <w:left w:val="nil"/>
                    <w:bottom w:val="nil"/>
                    <w:right w:val="nil"/>
                  </w:tcBorders>
                  <w:shd w:val="clear" w:color="auto" w:fill="auto"/>
                  <w:noWrap/>
                </w:tcPr>
                <w:p w14:paraId="27C0A39B" w14:textId="77777777" w:rsidR="00942A9C" w:rsidRPr="00942A9C" w:rsidRDefault="00942A9C" w:rsidP="00942A9C"/>
              </w:tc>
              <w:tc>
                <w:tcPr>
                  <w:tcW w:w="1060" w:type="dxa"/>
                  <w:tcBorders>
                    <w:top w:val="nil"/>
                    <w:left w:val="nil"/>
                    <w:bottom w:val="nil"/>
                    <w:right w:val="nil"/>
                  </w:tcBorders>
                  <w:shd w:val="clear" w:color="auto" w:fill="auto"/>
                  <w:noWrap/>
                </w:tcPr>
                <w:p w14:paraId="2451496D" w14:textId="77777777" w:rsidR="00942A9C" w:rsidRPr="00942A9C" w:rsidRDefault="00942A9C" w:rsidP="00942A9C"/>
              </w:tc>
              <w:tc>
                <w:tcPr>
                  <w:tcW w:w="1060" w:type="dxa"/>
                  <w:tcBorders>
                    <w:top w:val="nil"/>
                    <w:left w:val="nil"/>
                    <w:bottom w:val="nil"/>
                    <w:right w:val="nil"/>
                  </w:tcBorders>
                  <w:shd w:val="clear" w:color="auto" w:fill="auto"/>
                  <w:noWrap/>
                  <w:vAlign w:val="center"/>
                </w:tcPr>
                <w:p w14:paraId="5D7AA573" w14:textId="77777777" w:rsidR="00942A9C" w:rsidRPr="00942A9C" w:rsidRDefault="00942A9C" w:rsidP="00942A9C"/>
              </w:tc>
              <w:tc>
                <w:tcPr>
                  <w:tcW w:w="1120" w:type="dxa"/>
                  <w:tcBorders>
                    <w:top w:val="nil"/>
                    <w:left w:val="nil"/>
                    <w:bottom w:val="nil"/>
                    <w:right w:val="nil"/>
                  </w:tcBorders>
                  <w:shd w:val="clear" w:color="auto" w:fill="auto"/>
                  <w:noWrap/>
                  <w:vAlign w:val="center"/>
                </w:tcPr>
                <w:p w14:paraId="452A1839" w14:textId="77777777" w:rsidR="00942A9C" w:rsidRPr="00942A9C" w:rsidRDefault="00942A9C" w:rsidP="00942A9C"/>
              </w:tc>
            </w:tr>
          </w:tbl>
          <w:p w14:paraId="6B3B993B"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775"/>
              <w:gridCol w:w="4563"/>
              <w:gridCol w:w="567"/>
              <w:gridCol w:w="1141"/>
              <w:gridCol w:w="1076"/>
              <w:gridCol w:w="1136"/>
            </w:tblGrid>
            <w:tr w:rsidR="00942A9C" w:rsidRPr="00942A9C" w14:paraId="08065675" w14:textId="77777777" w:rsidTr="00942A9C">
              <w:trPr>
                <w:trHeight w:val="255"/>
              </w:trPr>
              <w:tc>
                <w:tcPr>
                  <w:tcW w:w="775" w:type="dxa"/>
                  <w:tcBorders>
                    <w:top w:val="nil"/>
                    <w:left w:val="nil"/>
                    <w:bottom w:val="nil"/>
                    <w:right w:val="nil"/>
                  </w:tcBorders>
                  <w:shd w:val="clear" w:color="auto" w:fill="auto"/>
                  <w:vAlign w:val="center"/>
                </w:tcPr>
                <w:p w14:paraId="68726C56" w14:textId="77777777" w:rsidR="00942A9C" w:rsidRPr="00942A9C" w:rsidRDefault="00942A9C" w:rsidP="00942A9C">
                  <w:r w:rsidRPr="00942A9C">
                    <w:t>01-00</w:t>
                  </w:r>
                </w:p>
              </w:tc>
              <w:tc>
                <w:tcPr>
                  <w:tcW w:w="4563" w:type="dxa"/>
                  <w:tcBorders>
                    <w:top w:val="nil"/>
                    <w:left w:val="nil"/>
                    <w:bottom w:val="nil"/>
                    <w:right w:val="nil"/>
                  </w:tcBorders>
                  <w:shd w:val="clear" w:color="auto" w:fill="auto"/>
                  <w:vAlign w:val="center"/>
                </w:tcPr>
                <w:p w14:paraId="08B2FB7C" w14:textId="77777777" w:rsidR="00942A9C" w:rsidRPr="00942A9C" w:rsidRDefault="00942A9C" w:rsidP="00942A9C">
                  <w:r w:rsidRPr="00942A9C">
                    <w:t>PROSTORIJA ZA SMEĆE</w:t>
                  </w:r>
                </w:p>
              </w:tc>
              <w:tc>
                <w:tcPr>
                  <w:tcW w:w="476" w:type="dxa"/>
                  <w:tcBorders>
                    <w:top w:val="nil"/>
                    <w:left w:val="nil"/>
                    <w:bottom w:val="nil"/>
                    <w:right w:val="nil"/>
                  </w:tcBorders>
                  <w:shd w:val="clear" w:color="auto" w:fill="auto"/>
                  <w:noWrap/>
                  <w:vAlign w:val="center"/>
                </w:tcPr>
                <w:p w14:paraId="55666829" w14:textId="77777777" w:rsidR="00942A9C" w:rsidRPr="00942A9C" w:rsidRDefault="00942A9C" w:rsidP="00942A9C"/>
              </w:tc>
              <w:tc>
                <w:tcPr>
                  <w:tcW w:w="1054" w:type="dxa"/>
                  <w:tcBorders>
                    <w:top w:val="nil"/>
                    <w:left w:val="nil"/>
                    <w:bottom w:val="nil"/>
                    <w:right w:val="nil"/>
                  </w:tcBorders>
                  <w:shd w:val="clear" w:color="auto" w:fill="auto"/>
                  <w:vAlign w:val="center"/>
                </w:tcPr>
                <w:p w14:paraId="54B6DBD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1D878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E407A7" w14:textId="77777777" w:rsidR="00942A9C" w:rsidRPr="00942A9C" w:rsidRDefault="00942A9C" w:rsidP="00942A9C"/>
              </w:tc>
            </w:tr>
            <w:tr w:rsidR="00942A9C" w:rsidRPr="00942A9C" w14:paraId="2C6F4DAE" w14:textId="77777777" w:rsidTr="00942A9C">
              <w:trPr>
                <w:trHeight w:val="255"/>
              </w:trPr>
              <w:tc>
                <w:tcPr>
                  <w:tcW w:w="775" w:type="dxa"/>
                  <w:tcBorders>
                    <w:top w:val="nil"/>
                    <w:left w:val="nil"/>
                    <w:bottom w:val="nil"/>
                    <w:right w:val="nil"/>
                  </w:tcBorders>
                  <w:shd w:val="clear" w:color="auto" w:fill="auto"/>
                </w:tcPr>
                <w:p w14:paraId="762F703C" w14:textId="77777777" w:rsidR="00942A9C" w:rsidRPr="00942A9C" w:rsidRDefault="00942A9C" w:rsidP="00942A9C">
                  <w:r w:rsidRPr="00942A9C">
                    <w:t>01-01</w:t>
                  </w:r>
                </w:p>
              </w:tc>
              <w:tc>
                <w:tcPr>
                  <w:tcW w:w="4563" w:type="dxa"/>
                  <w:tcBorders>
                    <w:top w:val="nil"/>
                    <w:left w:val="nil"/>
                    <w:bottom w:val="nil"/>
                    <w:right w:val="nil"/>
                  </w:tcBorders>
                  <w:shd w:val="clear" w:color="auto" w:fill="auto"/>
                  <w:vAlign w:val="center"/>
                </w:tcPr>
                <w:p w14:paraId="14F1B4AC"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17ACDC2A"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5D86FB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5D83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903C8B" w14:textId="77777777" w:rsidR="00942A9C" w:rsidRPr="00942A9C" w:rsidRDefault="00942A9C" w:rsidP="00942A9C"/>
              </w:tc>
            </w:tr>
            <w:tr w:rsidR="00942A9C" w:rsidRPr="00942A9C" w14:paraId="049D9430" w14:textId="77777777" w:rsidTr="00942A9C">
              <w:trPr>
                <w:trHeight w:val="1020"/>
              </w:trPr>
              <w:tc>
                <w:tcPr>
                  <w:tcW w:w="775" w:type="dxa"/>
                  <w:tcBorders>
                    <w:top w:val="nil"/>
                    <w:left w:val="nil"/>
                    <w:bottom w:val="nil"/>
                    <w:right w:val="nil"/>
                  </w:tcBorders>
                  <w:shd w:val="clear" w:color="auto" w:fill="auto"/>
                </w:tcPr>
                <w:p w14:paraId="4503D3FE" w14:textId="77777777" w:rsidR="00942A9C" w:rsidRPr="00942A9C" w:rsidRDefault="00942A9C" w:rsidP="00942A9C"/>
              </w:tc>
              <w:tc>
                <w:tcPr>
                  <w:tcW w:w="4563" w:type="dxa"/>
                  <w:tcBorders>
                    <w:top w:val="nil"/>
                    <w:left w:val="nil"/>
                    <w:bottom w:val="nil"/>
                    <w:right w:val="nil"/>
                  </w:tcBorders>
                  <w:shd w:val="clear" w:color="auto" w:fill="auto"/>
                </w:tcPr>
                <w:p w14:paraId="3EE89190"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7B25166E"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58DA60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C79A7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7D5E76" w14:textId="77777777" w:rsidR="00942A9C" w:rsidRPr="00942A9C" w:rsidRDefault="00942A9C" w:rsidP="00942A9C"/>
              </w:tc>
            </w:tr>
            <w:tr w:rsidR="00942A9C" w:rsidRPr="00942A9C" w14:paraId="6F9C3E79" w14:textId="77777777" w:rsidTr="00942A9C">
              <w:trPr>
                <w:trHeight w:val="255"/>
              </w:trPr>
              <w:tc>
                <w:tcPr>
                  <w:tcW w:w="775" w:type="dxa"/>
                  <w:tcBorders>
                    <w:top w:val="nil"/>
                    <w:left w:val="nil"/>
                    <w:bottom w:val="nil"/>
                    <w:right w:val="nil"/>
                  </w:tcBorders>
                  <w:shd w:val="clear" w:color="auto" w:fill="auto"/>
                </w:tcPr>
                <w:p w14:paraId="2C4A9535" w14:textId="77777777" w:rsidR="00942A9C" w:rsidRPr="00942A9C" w:rsidRDefault="00942A9C" w:rsidP="00942A9C"/>
              </w:tc>
              <w:tc>
                <w:tcPr>
                  <w:tcW w:w="4563" w:type="dxa"/>
                  <w:tcBorders>
                    <w:top w:val="nil"/>
                    <w:left w:val="nil"/>
                    <w:bottom w:val="nil"/>
                    <w:right w:val="nil"/>
                  </w:tcBorders>
                  <w:shd w:val="clear" w:color="auto" w:fill="auto"/>
                  <w:vAlign w:val="center"/>
                </w:tcPr>
                <w:p w14:paraId="444AECB1" w14:textId="77777777" w:rsidR="00942A9C" w:rsidRPr="00942A9C" w:rsidRDefault="00942A9C" w:rsidP="00942A9C">
                  <w:r w:rsidRPr="00942A9C">
                    <w:t>dim. 48x35x60cm</w:t>
                  </w:r>
                </w:p>
              </w:tc>
              <w:tc>
                <w:tcPr>
                  <w:tcW w:w="476" w:type="dxa"/>
                  <w:tcBorders>
                    <w:top w:val="nil"/>
                    <w:left w:val="nil"/>
                    <w:bottom w:val="nil"/>
                    <w:right w:val="nil"/>
                  </w:tcBorders>
                  <w:shd w:val="clear" w:color="auto" w:fill="auto"/>
                  <w:noWrap/>
                  <w:vAlign w:val="bottom"/>
                </w:tcPr>
                <w:p w14:paraId="0967255C"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5510F2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4119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83713F" w14:textId="77777777" w:rsidR="00942A9C" w:rsidRPr="00942A9C" w:rsidRDefault="00942A9C" w:rsidP="00942A9C"/>
              </w:tc>
            </w:tr>
            <w:tr w:rsidR="00942A9C" w:rsidRPr="00942A9C" w14:paraId="6099657C" w14:textId="77777777" w:rsidTr="00942A9C">
              <w:trPr>
                <w:trHeight w:val="255"/>
              </w:trPr>
              <w:tc>
                <w:tcPr>
                  <w:tcW w:w="775" w:type="dxa"/>
                  <w:tcBorders>
                    <w:top w:val="nil"/>
                    <w:left w:val="nil"/>
                    <w:bottom w:val="nil"/>
                    <w:right w:val="nil"/>
                  </w:tcBorders>
                  <w:shd w:val="clear" w:color="auto" w:fill="auto"/>
                </w:tcPr>
                <w:p w14:paraId="581597D3"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4F6E5AD5"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579F8DC5"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1F0EAA1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0A000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509CBA" w14:textId="77777777" w:rsidR="00942A9C" w:rsidRPr="00942A9C" w:rsidRDefault="00942A9C" w:rsidP="00942A9C"/>
              </w:tc>
            </w:tr>
            <w:tr w:rsidR="00942A9C" w:rsidRPr="00942A9C" w14:paraId="7AA5218C" w14:textId="77777777" w:rsidTr="00942A9C">
              <w:trPr>
                <w:trHeight w:val="255"/>
              </w:trPr>
              <w:tc>
                <w:tcPr>
                  <w:tcW w:w="775" w:type="dxa"/>
                  <w:tcBorders>
                    <w:top w:val="nil"/>
                    <w:left w:val="nil"/>
                    <w:bottom w:val="nil"/>
                    <w:right w:val="nil"/>
                  </w:tcBorders>
                  <w:shd w:val="clear" w:color="auto" w:fill="auto"/>
                </w:tcPr>
                <w:p w14:paraId="77D71EAF" w14:textId="77777777" w:rsidR="00942A9C" w:rsidRPr="00942A9C" w:rsidRDefault="00942A9C" w:rsidP="00942A9C">
                  <w:r w:rsidRPr="00942A9C">
                    <w:t>1/</w:t>
                  </w:r>
                </w:p>
              </w:tc>
              <w:tc>
                <w:tcPr>
                  <w:tcW w:w="4563" w:type="dxa"/>
                  <w:tcBorders>
                    <w:top w:val="nil"/>
                    <w:left w:val="nil"/>
                    <w:bottom w:val="nil"/>
                    <w:right w:val="nil"/>
                  </w:tcBorders>
                  <w:shd w:val="clear" w:color="auto" w:fill="auto"/>
                  <w:vAlign w:val="center"/>
                </w:tcPr>
                <w:p w14:paraId="12C11B36"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153D8F02"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75A3EF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2909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6DA023" w14:textId="77777777" w:rsidR="00942A9C" w:rsidRPr="00942A9C" w:rsidRDefault="00942A9C" w:rsidP="00942A9C"/>
              </w:tc>
            </w:tr>
            <w:tr w:rsidR="00942A9C" w:rsidRPr="00942A9C" w14:paraId="2F8B86A5" w14:textId="77777777" w:rsidTr="00942A9C">
              <w:trPr>
                <w:trHeight w:val="255"/>
              </w:trPr>
              <w:tc>
                <w:tcPr>
                  <w:tcW w:w="775" w:type="dxa"/>
                  <w:tcBorders>
                    <w:top w:val="nil"/>
                    <w:left w:val="nil"/>
                    <w:bottom w:val="nil"/>
                    <w:right w:val="nil"/>
                  </w:tcBorders>
                  <w:shd w:val="clear" w:color="auto" w:fill="auto"/>
                </w:tcPr>
                <w:p w14:paraId="2C04F8F6" w14:textId="77777777" w:rsidR="00942A9C" w:rsidRPr="00942A9C" w:rsidRDefault="00942A9C" w:rsidP="00942A9C"/>
              </w:tc>
              <w:tc>
                <w:tcPr>
                  <w:tcW w:w="4563" w:type="dxa"/>
                  <w:tcBorders>
                    <w:top w:val="nil"/>
                    <w:left w:val="nil"/>
                    <w:bottom w:val="nil"/>
                    <w:right w:val="nil"/>
                  </w:tcBorders>
                  <w:shd w:val="clear" w:color="auto" w:fill="auto"/>
                </w:tcPr>
                <w:p w14:paraId="55CFCE02"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201EF7FF"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5F1CC0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07AC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6D5610" w14:textId="77777777" w:rsidR="00942A9C" w:rsidRPr="00942A9C" w:rsidRDefault="00942A9C" w:rsidP="00942A9C"/>
              </w:tc>
            </w:tr>
            <w:tr w:rsidR="00942A9C" w:rsidRPr="00942A9C" w14:paraId="0E0113E1" w14:textId="77777777" w:rsidTr="00942A9C">
              <w:trPr>
                <w:trHeight w:val="255"/>
              </w:trPr>
              <w:tc>
                <w:tcPr>
                  <w:tcW w:w="775" w:type="dxa"/>
                  <w:tcBorders>
                    <w:top w:val="nil"/>
                    <w:left w:val="nil"/>
                    <w:bottom w:val="nil"/>
                    <w:right w:val="nil"/>
                  </w:tcBorders>
                  <w:shd w:val="clear" w:color="auto" w:fill="auto"/>
                </w:tcPr>
                <w:p w14:paraId="16B931D3" w14:textId="77777777" w:rsidR="00942A9C" w:rsidRPr="00942A9C" w:rsidRDefault="00942A9C" w:rsidP="00942A9C"/>
              </w:tc>
              <w:tc>
                <w:tcPr>
                  <w:tcW w:w="4563" w:type="dxa"/>
                  <w:tcBorders>
                    <w:top w:val="nil"/>
                    <w:left w:val="nil"/>
                    <w:bottom w:val="nil"/>
                    <w:right w:val="nil"/>
                  </w:tcBorders>
                  <w:shd w:val="clear" w:color="auto" w:fill="auto"/>
                  <w:vAlign w:val="center"/>
                </w:tcPr>
                <w:p w14:paraId="59B922E0"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2E7BC032"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5C89095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03749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071017" w14:textId="77777777" w:rsidR="00942A9C" w:rsidRPr="00942A9C" w:rsidRDefault="00942A9C" w:rsidP="00942A9C"/>
              </w:tc>
            </w:tr>
            <w:tr w:rsidR="00942A9C" w:rsidRPr="00942A9C" w14:paraId="66F1D0E9" w14:textId="77777777" w:rsidTr="00942A9C">
              <w:trPr>
                <w:trHeight w:val="255"/>
              </w:trPr>
              <w:tc>
                <w:tcPr>
                  <w:tcW w:w="775" w:type="dxa"/>
                  <w:tcBorders>
                    <w:top w:val="nil"/>
                    <w:left w:val="nil"/>
                    <w:bottom w:val="nil"/>
                    <w:right w:val="nil"/>
                  </w:tcBorders>
                  <w:shd w:val="clear" w:color="auto" w:fill="auto"/>
                </w:tcPr>
                <w:p w14:paraId="5A646A31" w14:textId="77777777" w:rsidR="00942A9C" w:rsidRPr="00942A9C" w:rsidRDefault="00942A9C" w:rsidP="00942A9C">
                  <w:r w:rsidRPr="00942A9C">
                    <w:t>2/</w:t>
                  </w:r>
                </w:p>
              </w:tc>
              <w:tc>
                <w:tcPr>
                  <w:tcW w:w="4563" w:type="dxa"/>
                  <w:tcBorders>
                    <w:top w:val="nil"/>
                    <w:left w:val="nil"/>
                    <w:bottom w:val="nil"/>
                    <w:right w:val="nil"/>
                  </w:tcBorders>
                  <w:shd w:val="clear" w:color="auto" w:fill="auto"/>
                  <w:vAlign w:val="center"/>
                </w:tcPr>
                <w:p w14:paraId="594AB044" w14:textId="77777777" w:rsidR="00942A9C" w:rsidRPr="00942A9C" w:rsidRDefault="00942A9C" w:rsidP="00942A9C">
                  <w:r w:rsidRPr="00942A9C">
                    <w:t>Dozator za dezinfekciono sredstvo</w:t>
                  </w:r>
                </w:p>
              </w:tc>
              <w:tc>
                <w:tcPr>
                  <w:tcW w:w="476" w:type="dxa"/>
                  <w:tcBorders>
                    <w:top w:val="nil"/>
                    <w:left w:val="nil"/>
                    <w:bottom w:val="nil"/>
                    <w:right w:val="nil"/>
                  </w:tcBorders>
                  <w:shd w:val="clear" w:color="auto" w:fill="auto"/>
                  <w:noWrap/>
                  <w:vAlign w:val="bottom"/>
                </w:tcPr>
                <w:p w14:paraId="21591212"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71170F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BCC4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D21810" w14:textId="77777777" w:rsidR="00942A9C" w:rsidRPr="00942A9C" w:rsidRDefault="00942A9C" w:rsidP="00942A9C"/>
              </w:tc>
            </w:tr>
            <w:tr w:rsidR="00942A9C" w:rsidRPr="00942A9C" w14:paraId="730DCDDC" w14:textId="77777777" w:rsidTr="00942A9C">
              <w:trPr>
                <w:trHeight w:val="255"/>
              </w:trPr>
              <w:tc>
                <w:tcPr>
                  <w:tcW w:w="775" w:type="dxa"/>
                  <w:tcBorders>
                    <w:top w:val="nil"/>
                    <w:left w:val="nil"/>
                    <w:bottom w:val="nil"/>
                    <w:right w:val="nil"/>
                  </w:tcBorders>
                  <w:shd w:val="clear" w:color="auto" w:fill="auto"/>
                </w:tcPr>
                <w:p w14:paraId="65E87633" w14:textId="77777777" w:rsidR="00942A9C" w:rsidRPr="00942A9C" w:rsidRDefault="00942A9C" w:rsidP="00942A9C"/>
              </w:tc>
              <w:tc>
                <w:tcPr>
                  <w:tcW w:w="4563" w:type="dxa"/>
                  <w:tcBorders>
                    <w:top w:val="nil"/>
                    <w:left w:val="nil"/>
                    <w:bottom w:val="nil"/>
                    <w:right w:val="nil"/>
                  </w:tcBorders>
                  <w:shd w:val="clear" w:color="auto" w:fill="auto"/>
                </w:tcPr>
                <w:p w14:paraId="220B7086"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2BE89108"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1410BD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39BFF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86D7B2" w14:textId="77777777" w:rsidR="00942A9C" w:rsidRPr="00942A9C" w:rsidRDefault="00942A9C" w:rsidP="00942A9C"/>
              </w:tc>
            </w:tr>
            <w:tr w:rsidR="00942A9C" w:rsidRPr="00942A9C" w14:paraId="234DCCAE" w14:textId="77777777" w:rsidTr="00942A9C">
              <w:trPr>
                <w:trHeight w:val="255"/>
              </w:trPr>
              <w:tc>
                <w:tcPr>
                  <w:tcW w:w="775" w:type="dxa"/>
                  <w:tcBorders>
                    <w:top w:val="nil"/>
                    <w:left w:val="nil"/>
                    <w:bottom w:val="nil"/>
                    <w:right w:val="nil"/>
                  </w:tcBorders>
                  <w:shd w:val="clear" w:color="auto" w:fill="auto"/>
                </w:tcPr>
                <w:p w14:paraId="739F570C"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42DB5761"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73B3ECFE"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5897B46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EF17F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BB2381" w14:textId="77777777" w:rsidR="00942A9C" w:rsidRPr="00942A9C" w:rsidRDefault="00942A9C" w:rsidP="00942A9C"/>
              </w:tc>
            </w:tr>
            <w:tr w:rsidR="00942A9C" w:rsidRPr="00942A9C" w14:paraId="0F63CC3A" w14:textId="77777777" w:rsidTr="00942A9C">
              <w:trPr>
                <w:trHeight w:val="255"/>
              </w:trPr>
              <w:tc>
                <w:tcPr>
                  <w:tcW w:w="775" w:type="dxa"/>
                  <w:tcBorders>
                    <w:top w:val="nil"/>
                    <w:left w:val="nil"/>
                    <w:bottom w:val="nil"/>
                    <w:right w:val="nil"/>
                  </w:tcBorders>
                  <w:shd w:val="clear" w:color="auto" w:fill="auto"/>
                </w:tcPr>
                <w:p w14:paraId="7AB1E741" w14:textId="77777777" w:rsidR="00942A9C" w:rsidRPr="00942A9C" w:rsidRDefault="00942A9C" w:rsidP="00942A9C">
                  <w:r w:rsidRPr="00942A9C">
                    <w:t>3/</w:t>
                  </w:r>
                </w:p>
              </w:tc>
              <w:tc>
                <w:tcPr>
                  <w:tcW w:w="4563" w:type="dxa"/>
                  <w:tcBorders>
                    <w:top w:val="nil"/>
                    <w:left w:val="nil"/>
                    <w:bottom w:val="nil"/>
                    <w:right w:val="nil"/>
                  </w:tcBorders>
                  <w:shd w:val="clear" w:color="auto" w:fill="auto"/>
                  <w:vAlign w:val="center"/>
                </w:tcPr>
                <w:p w14:paraId="1601A3B9"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57F2B477"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1502254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5CEB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CE5371" w14:textId="77777777" w:rsidR="00942A9C" w:rsidRPr="00942A9C" w:rsidRDefault="00942A9C" w:rsidP="00942A9C"/>
              </w:tc>
            </w:tr>
            <w:tr w:rsidR="00942A9C" w:rsidRPr="00942A9C" w14:paraId="2A15B1BE" w14:textId="77777777" w:rsidTr="00942A9C">
              <w:trPr>
                <w:trHeight w:val="255"/>
              </w:trPr>
              <w:tc>
                <w:tcPr>
                  <w:tcW w:w="775" w:type="dxa"/>
                  <w:tcBorders>
                    <w:top w:val="nil"/>
                    <w:left w:val="nil"/>
                    <w:bottom w:val="nil"/>
                    <w:right w:val="nil"/>
                  </w:tcBorders>
                  <w:shd w:val="clear" w:color="auto" w:fill="auto"/>
                </w:tcPr>
                <w:p w14:paraId="029E8D10" w14:textId="77777777" w:rsidR="00942A9C" w:rsidRPr="00942A9C" w:rsidRDefault="00942A9C" w:rsidP="00942A9C"/>
              </w:tc>
              <w:tc>
                <w:tcPr>
                  <w:tcW w:w="4563" w:type="dxa"/>
                  <w:tcBorders>
                    <w:top w:val="nil"/>
                    <w:left w:val="nil"/>
                    <w:bottom w:val="nil"/>
                    <w:right w:val="nil"/>
                  </w:tcBorders>
                  <w:shd w:val="clear" w:color="auto" w:fill="auto"/>
                </w:tcPr>
                <w:p w14:paraId="179656F0"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7D91EA89"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1DF87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528C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D4282B" w14:textId="77777777" w:rsidR="00942A9C" w:rsidRPr="00942A9C" w:rsidRDefault="00942A9C" w:rsidP="00942A9C"/>
              </w:tc>
            </w:tr>
            <w:tr w:rsidR="00942A9C" w:rsidRPr="00942A9C" w14:paraId="396DF8B1" w14:textId="77777777" w:rsidTr="00942A9C">
              <w:trPr>
                <w:trHeight w:val="255"/>
              </w:trPr>
              <w:tc>
                <w:tcPr>
                  <w:tcW w:w="775" w:type="dxa"/>
                  <w:tcBorders>
                    <w:top w:val="nil"/>
                    <w:left w:val="nil"/>
                    <w:bottom w:val="nil"/>
                    <w:right w:val="nil"/>
                  </w:tcBorders>
                  <w:shd w:val="clear" w:color="auto" w:fill="auto"/>
                </w:tcPr>
                <w:p w14:paraId="1D50A1BD"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39598FB9"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3BEB91A9"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573FD7F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74DC5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98C944" w14:textId="77777777" w:rsidR="00942A9C" w:rsidRPr="00942A9C" w:rsidRDefault="00942A9C" w:rsidP="00942A9C"/>
              </w:tc>
            </w:tr>
            <w:tr w:rsidR="00942A9C" w:rsidRPr="00942A9C" w14:paraId="21965344" w14:textId="77777777" w:rsidTr="00942A9C">
              <w:trPr>
                <w:trHeight w:val="255"/>
              </w:trPr>
              <w:tc>
                <w:tcPr>
                  <w:tcW w:w="775" w:type="dxa"/>
                  <w:tcBorders>
                    <w:top w:val="nil"/>
                    <w:left w:val="nil"/>
                    <w:bottom w:val="nil"/>
                    <w:right w:val="nil"/>
                  </w:tcBorders>
                  <w:shd w:val="clear" w:color="auto" w:fill="auto"/>
                </w:tcPr>
                <w:p w14:paraId="4AEA609D" w14:textId="77777777" w:rsidR="00942A9C" w:rsidRPr="00942A9C" w:rsidRDefault="00942A9C" w:rsidP="00942A9C">
                  <w:r w:rsidRPr="00942A9C">
                    <w:t>01-02</w:t>
                  </w:r>
                </w:p>
              </w:tc>
              <w:tc>
                <w:tcPr>
                  <w:tcW w:w="4563" w:type="dxa"/>
                  <w:tcBorders>
                    <w:top w:val="nil"/>
                    <w:left w:val="nil"/>
                    <w:bottom w:val="nil"/>
                    <w:right w:val="nil"/>
                  </w:tcBorders>
                  <w:shd w:val="clear" w:color="auto" w:fill="auto"/>
                  <w:vAlign w:val="center"/>
                </w:tcPr>
                <w:p w14:paraId="1C89375C"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571D9378"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4AF54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4EB6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B18DB5" w14:textId="77777777" w:rsidR="00942A9C" w:rsidRPr="00942A9C" w:rsidRDefault="00942A9C" w:rsidP="00942A9C"/>
              </w:tc>
            </w:tr>
            <w:tr w:rsidR="00942A9C" w:rsidRPr="00942A9C" w14:paraId="6F91BE58" w14:textId="77777777" w:rsidTr="00942A9C">
              <w:trPr>
                <w:trHeight w:val="765"/>
              </w:trPr>
              <w:tc>
                <w:tcPr>
                  <w:tcW w:w="775" w:type="dxa"/>
                  <w:tcBorders>
                    <w:top w:val="nil"/>
                    <w:left w:val="nil"/>
                    <w:bottom w:val="nil"/>
                    <w:right w:val="nil"/>
                  </w:tcBorders>
                  <w:shd w:val="clear" w:color="auto" w:fill="auto"/>
                </w:tcPr>
                <w:p w14:paraId="1F050A82" w14:textId="77777777" w:rsidR="00942A9C" w:rsidRPr="00942A9C" w:rsidRDefault="00942A9C" w:rsidP="00942A9C"/>
              </w:tc>
              <w:tc>
                <w:tcPr>
                  <w:tcW w:w="4563" w:type="dxa"/>
                  <w:tcBorders>
                    <w:top w:val="nil"/>
                    <w:left w:val="nil"/>
                    <w:bottom w:val="nil"/>
                    <w:right w:val="nil"/>
                  </w:tcBorders>
                  <w:shd w:val="clear" w:color="auto" w:fill="auto"/>
                </w:tcPr>
                <w:p w14:paraId="1F70D68D"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46E390FA"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33D91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0A5E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E8BC70" w14:textId="77777777" w:rsidR="00942A9C" w:rsidRPr="00942A9C" w:rsidRDefault="00942A9C" w:rsidP="00942A9C"/>
              </w:tc>
            </w:tr>
            <w:tr w:rsidR="00942A9C" w:rsidRPr="00942A9C" w14:paraId="2C0B54D5" w14:textId="77777777" w:rsidTr="00942A9C">
              <w:trPr>
                <w:trHeight w:val="255"/>
              </w:trPr>
              <w:tc>
                <w:tcPr>
                  <w:tcW w:w="775" w:type="dxa"/>
                  <w:tcBorders>
                    <w:top w:val="nil"/>
                    <w:left w:val="nil"/>
                    <w:bottom w:val="nil"/>
                    <w:right w:val="nil"/>
                  </w:tcBorders>
                  <w:shd w:val="clear" w:color="auto" w:fill="auto"/>
                </w:tcPr>
                <w:p w14:paraId="454035DF" w14:textId="77777777" w:rsidR="00942A9C" w:rsidRPr="00942A9C" w:rsidRDefault="00942A9C" w:rsidP="00942A9C"/>
              </w:tc>
              <w:tc>
                <w:tcPr>
                  <w:tcW w:w="4563" w:type="dxa"/>
                  <w:tcBorders>
                    <w:top w:val="nil"/>
                    <w:left w:val="nil"/>
                    <w:bottom w:val="nil"/>
                    <w:right w:val="nil"/>
                  </w:tcBorders>
                  <w:shd w:val="clear" w:color="auto" w:fill="auto"/>
                  <w:vAlign w:val="center"/>
                </w:tcPr>
                <w:p w14:paraId="4B5F8840" w14:textId="77777777" w:rsidR="00942A9C" w:rsidRPr="00942A9C" w:rsidRDefault="00942A9C" w:rsidP="00942A9C">
                  <w:r w:rsidRPr="00942A9C">
                    <w:t>dim.Ø38x60cm</w:t>
                  </w:r>
                </w:p>
              </w:tc>
              <w:tc>
                <w:tcPr>
                  <w:tcW w:w="476" w:type="dxa"/>
                  <w:tcBorders>
                    <w:top w:val="nil"/>
                    <w:left w:val="nil"/>
                    <w:bottom w:val="nil"/>
                    <w:right w:val="nil"/>
                  </w:tcBorders>
                  <w:shd w:val="clear" w:color="auto" w:fill="auto"/>
                  <w:noWrap/>
                  <w:vAlign w:val="bottom"/>
                </w:tcPr>
                <w:p w14:paraId="2AFAC9BB"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7219D3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D52F5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86377C" w14:textId="77777777" w:rsidR="00942A9C" w:rsidRPr="00942A9C" w:rsidRDefault="00942A9C" w:rsidP="00942A9C"/>
              </w:tc>
            </w:tr>
            <w:tr w:rsidR="00942A9C" w:rsidRPr="00942A9C" w14:paraId="64D81AA2" w14:textId="77777777" w:rsidTr="00942A9C">
              <w:trPr>
                <w:trHeight w:val="255"/>
              </w:trPr>
              <w:tc>
                <w:tcPr>
                  <w:tcW w:w="775" w:type="dxa"/>
                  <w:tcBorders>
                    <w:top w:val="nil"/>
                    <w:left w:val="nil"/>
                    <w:bottom w:val="nil"/>
                    <w:right w:val="nil"/>
                  </w:tcBorders>
                  <w:shd w:val="clear" w:color="auto" w:fill="auto"/>
                </w:tcPr>
                <w:p w14:paraId="49C23F7A" w14:textId="77777777" w:rsidR="00942A9C" w:rsidRPr="00942A9C" w:rsidRDefault="00942A9C" w:rsidP="00942A9C"/>
              </w:tc>
              <w:tc>
                <w:tcPr>
                  <w:tcW w:w="4563" w:type="dxa"/>
                  <w:tcBorders>
                    <w:top w:val="nil"/>
                    <w:left w:val="nil"/>
                    <w:bottom w:val="nil"/>
                    <w:right w:val="nil"/>
                  </w:tcBorders>
                  <w:shd w:val="clear" w:color="auto" w:fill="auto"/>
                  <w:noWrap/>
                  <w:vAlign w:val="bottom"/>
                </w:tcPr>
                <w:p w14:paraId="3C0A0BD4"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68749C0E"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5C93AF5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8BA3F7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20E404" w14:textId="77777777" w:rsidR="00942A9C" w:rsidRPr="00942A9C" w:rsidRDefault="00942A9C" w:rsidP="00942A9C"/>
              </w:tc>
            </w:tr>
            <w:tr w:rsidR="00942A9C" w:rsidRPr="00942A9C" w14:paraId="45AF9577" w14:textId="77777777" w:rsidTr="00942A9C">
              <w:trPr>
                <w:trHeight w:val="255"/>
              </w:trPr>
              <w:tc>
                <w:tcPr>
                  <w:tcW w:w="775" w:type="dxa"/>
                  <w:tcBorders>
                    <w:top w:val="nil"/>
                    <w:left w:val="nil"/>
                    <w:bottom w:val="nil"/>
                    <w:right w:val="nil"/>
                  </w:tcBorders>
                  <w:shd w:val="clear" w:color="auto" w:fill="auto"/>
                </w:tcPr>
                <w:p w14:paraId="5182A6FF" w14:textId="77777777" w:rsidR="00942A9C" w:rsidRPr="00942A9C" w:rsidRDefault="00942A9C" w:rsidP="00942A9C">
                  <w:r w:rsidRPr="00942A9C">
                    <w:t>01-03</w:t>
                  </w:r>
                </w:p>
              </w:tc>
              <w:tc>
                <w:tcPr>
                  <w:tcW w:w="4563" w:type="dxa"/>
                  <w:tcBorders>
                    <w:top w:val="nil"/>
                    <w:left w:val="nil"/>
                    <w:bottom w:val="nil"/>
                    <w:right w:val="nil"/>
                  </w:tcBorders>
                  <w:shd w:val="clear" w:color="auto" w:fill="auto"/>
                </w:tcPr>
                <w:p w14:paraId="1C4D5EEE" w14:textId="77777777" w:rsidR="00942A9C" w:rsidRPr="00942A9C" w:rsidRDefault="00942A9C" w:rsidP="00942A9C">
                  <w:r w:rsidRPr="00942A9C">
                    <w:t>Podna rešetka za pranje kolica</w:t>
                  </w:r>
                </w:p>
              </w:tc>
              <w:tc>
                <w:tcPr>
                  <w:tcW w:w="476" w:type="dxa"/>
                  <w:tcBorders>
                    <w:top w:val="nil"/>
                    <w:left w:val="nil"/>
                    <w:bottom w:val="nil"/>
                    <w:right w:val="nil"/>
                  </w:tcBorders>
                  <w:shd w:val="clear" w:color="auto" w:fill="auto"/>
                  <w:noWrap/>
                  <w:vAlign w:val="bottom"/>
                </w:tcPr>
                <w:p w14:paraId="5F3F7F37"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200480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D745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869284" w14:textId="77777777" w:rsidR="00942A9C" w:rsidRPr="00942A9C" w:rsidRDefault="00942A9C" w:rsidP="00942A9C"/>
              </w:tc>
            </w:tr>
            <w:tr w:rsidR="00942A9C" w:rsidRPr="00942A9C" w14:paraId="14BB9BA9" w14:textId="77777777" w:rsidTr="00942A9C">
              <w:trPr>
                <w:trHeight w:val="255"/>
              </w:trPr>
              <w:tc>
                <w:tcPr>
                  <w:tcW w:w="775" w:type="dxa"/>
                  <w:tcBorders>
                    <w:top w:val="nil"/>
                    <w:left w:val="nil"/>
                    <w:bottom w:val="nil"/>
                    <w:right w:val="nil"/>
                  </w:tcBorders>
                  <w:shd w:val="clear" w:color="auto" w:fill="auto"/>
                </w:tcPr>
                <w:p w14:paraId="7C05C2F4" w14:textId="77777777" w:rsidR="00942A9C" w:rsidRPr="00942A9C" w:rsidRDefault="00942A9C" w:rsidP="00942A9C"/>
              </w:tc>
              <w:tc>
                <w:tcPr>
                  <w:tcW w:w="4563" w:type="dxa"/>
                  <w:tcBorders>
                    <w:top w:val="nil"/>
                    <w:left w:val="nil"/>
                    <w:bottom w:val="nil"/>
                    <w:right w:val="nil"/>
                  </w:tcBorders>
                  <w:shd w:val="clear" w:color="auto" w:fill="auto"/>
                </w:tcPr>
                <w:p w14:paraId="04151650" w14:textId="77777777" w:rsidR="00942A9C" w:rsidRPr="00942A9C" w:rsidRDefault="00942A9C" w:rsidP="00942A9C">
                  <w:r w:rsidRPr="00942A9C">
                    <w:t>obuhvatiti građevinskim projektom</w:t>
                  </w:r>
                </w:p>
              </w:tc>
              <w:tc>
                <w:tcPr>
                  <w:tcW w:w="476" w:type="dxa"/>
                  <w:tcBorders>
                    <w:top w:val="nil"/>
                    <w:left w:val="nil"/>
                    <w:bottom w:val="nil"/>
                    <w:right w:val="nil"/>
                  </w:tcBorders>
                  <w:shd w:val="clear" w:color="auto" w:fill="auto"/>
                  <w:noWrap/>
                  <w:vAlign w:val="bottom"/>
                </w:tcPr>
                <w:p w14:paraId="38059E5B"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4A98D1B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B320D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FFC87F" w14:textId="77777777" w:rsidR="00942A9C" w:rsidRPr="00942A9C" w:rsidRDefault="00942A9C" w:rsidP="00942A9C"/>
              </w:tc>
            </w:tr>
            <w:tr w:rsidR="00942A9C" w:rsidRPr="00942A9C" w14:paraId="2CFAE623" w14:textId="77777777" w:rsidTr="00942A9C">
              <w:trPr>
                <w:trHeight w:val="510"/>
              </w:trPr>
              <w:tc>
                <w:tcPr>
                  <w:tcW w:w="775" w:type="dxa"/>
                  <w:tcBorders>
                    <w:top w:val="nil"/>
                    <w:left w:val="nil"/>
                    <w:bottom w:val="nil"/>
                    <w:right w:val="nil"/>
                  </w:tcBorders>
                  <w:shd w:val="clear" w:color="auto" w:fill="auto"/>
                </w:tcPr>
                <w:p w14:paraId="7C4F6EF8" w14:textId="77777777" w:rsidR="00942A9C" w:rsidRPr="00942A9C" w:rsidRDefault="00942A9C" w:rsidP="00942A9C"/>
              </w:tc>
              <w:tc>
                <w:tcPr>
                  <w:tcW w:w="4563" w:type="dxa"/>
                  <w:tcBorders>
                    <w:top w:val="nil"/>
                    <w:left w:val="nil"/>
                    <w:bottom w:val="nil"/>
                    <w:right w:val="nil"/>
                  </w:tcBorders>
                  <w:shd w:val="clear" w:color="auto" w:fill="auto"/>
                </w:tcPr>
                <w:p w14:paraId="0E61125D" w14:textId="77777777" w:rsidR="00942A9C" w:rsidRPr="00942A9C" w:rsidRDefault="00942A9C" w:rsidP="00942A9C">
                  <w:r w:rsidRPr="00942A9C">
                    <w:t>inoks rešetka koja se postavlja u nivou gotovog poda preko kanala sa sifoniranim odvodom</w:t>
                  </w:r>
                </w:p>
              </w:tc>
              <w:tc>
                <w:tcPr>
                  <w:tcW w:w="476" w:type="dxa"/>
                  <w:tcBorders>
                    <w:top w:val="nil"/>
                    <w:left w:val="nil"/>
                    <w:bottom w:val="nil"/>
                    <w:right w:val="nil"/>
                  </w:tcBorders>
                  <w:shd w:val="clear" w:color="auto" w:fill="auto"/>
                  <w:noWrap/>
                  <w:vAlign w:val="bottom"/>
                </w:tcPr>
                <w:p w14:paraId="3D0A2D69"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4A7CF4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C661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8E1650" w14:textId="77777777" w:rsidR="00942A9C" w:rsidRPr="00942A9C" w:rsidRDefault="00942A9C" w:rsidP="00942A9C"/>
              </w:tc>
            </w:tr>
            <w:tr w:rsidR="00942A9C" w:rsidRPr="00942A9C" w14:paraId="4FE3E9B1" w14:textId="77777777" w:rsidTr="00942A9C">
              <w:trPr>
                <w:trHeight w:val="255"/>
              </w:trPr>
              <w:tc>
                <w:tcPr>
                  <w:tcW w:w="775" w:type="dxa"/>
                  <w:tcBorders>
                    <w:top w:val="nil"/>
                    <w:left w:val="nil"/>
                    <w:bottom w:val="nil"/>
                    <w:right w:val="nil"/>
                  </w:tcBorders>
                  <w:shd w:val="clear" w:color="auto" w:fill="auto"/>
                </w:tcPr>
                <w:p w14:paraId="305B95EC" w14:textId="77777777" w:rsidR="00942A9C" w:rsidRPr="00942A9C" w:rsidRDefault="00942A9C" w:rsidP="00942A9C"/>
              </w:tc>
              <w:tc>
                <w:tcPr>
                  <w:tcW w:w="4563" w:type="dxa"/>
                  <w:tcBorders>
                    <w:top w:val="nil"/>
                    <w:left w:val="nil"/>
                    <w:bottom w:val="nil"/>
                    <w:right w:val="nil"/>
                  </w:tcBorders>
                  <w:shd w:val="clear" w:color="auto" w:fill="auto"/>
                  <w:noWrap/>
                </w:tcPr>
                <w:p w14:paraId="449343F8" w14:textId="77777777" w:rsidR="00942A9C" w:rsidRPr="00942A9C" w:rsidRDefault="00942A9C" w:rsidP="00942A9C">
                  <w:r w:rsidRPr="00942A9C">
                    <w:t>dim. 100x95 cm</w:t>
                  </w:r>
                </w:p>
              </w:tc>
              <w:tc>
                <w:tcPr>
                  <w:tcW w:w="476" w:type="dxa"/>
                  <w:tcBorders>
                    <w:top w:val="nil"/>
                    <w:left w:val="nil"/>
                    <w:bottom w:val="nil"/>
                    <w:right w:val="nil"/>
                  </w:tcBorders>
                  <w:shd w:val="clear" w:color="auto" w:fill="auto"/>
                  <w:noWrap/>
                  <w:vAlign w:val="bottom"/>
                </w:tcPr>
                <w:p w14:paraId="60A354A3"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74F2DF5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46FA6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5B694F" w14:textId="77777777" w:rsidR="00942A9C" w:rsidRPr="00942A9C" w:rsidRDefault="00942A9C" w:rsidP="00942A9C"/>
              </w:tc>
            </w:tr>
            <w:tr w:rsidR="00942A9C" w:rsidRPr="00942A9C" w14:paraId="0240AAC8" w14:textId="77777777" w:rsidTr="00942A9C">
              <w:trPr>
                <w:trHeight w:val="255"/>
              </w:trPr>
              <w:tc>
                <w:tcPr>
                  <w:tcW w:w="775" w:type="dxa"/>
                  <w:tcBorders>
                    <w:top w:val="nil"/>
                    <w:left w:val="nil"/>
                    <w:bottom w:val="nil"/>
                    <w:right w:val="nil"/>
                  </w:tcBorders>
                  <w:shd w:val="clear" w:color="auto" w:fill="auto"/>
                </w:tcPr>
                <w:p w14:paraId="75891E03" w14:textId="77777777" w:rsidR="00942A9C" w:rsidRPr="00942A9C" w:rsidRDefault="00942A9C" w:rsidP="00942A9C">
                  <w:r w:rsidRPr="00942A9C">
                    <w:t>01-04</w:t>
                  </w:r>
                </w:p>
              </w:tc>
              <w:tc>
                <w:tcPr>
                  <w:tcW w:w="4563" w:type="dxa"/>
                  <w:tcBorders>
                    <w:top w:val="nil"/>
                    <w:left w:val="nil"/>
                    <w:bottom w:val="nil"/>
                    <w:right w:val="nil"/>
                  </w:tcBorders>
                  <w:shd w:val="clear" w:color="auto" w:fill="auto"/>
                </w:tcPr>
                <w:p w14:paraId="28515CD1" w14:textId="77777777" w:rsidR="00942A9C" w:rsidRPr="00942A9C" w:rsidRDefault="00942A9C" w:rsidP="00942A9C">
                  <w:r w:rsidRPr="00942A9C">
                    <w:t>Digitalni frižider</w:t>
                  </w:r>
                </w:p>
              </w:tc>
              <w:tc>
                <w:tcPr>
                  <w:tcW w:w="476" w:type="dxa"/>
                  <w:tcBorders>
                    <w:top w:val="nil"/>
                    <w:left w:val="nil"/>
                    <w:bottom w:val="nil"/>
                    <w:right w:val="nil"/>
                  </w:tcBorders>
                  <w:shd w:val="clear" w:color="auto" w:fill="auto"/>
                  <w:noWrap/>
                  <w:vAlign w:val="bottom"/>
                </w:tcPr>
                <w:p w14:paraId="54627DFD"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18838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E71F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AB8CAD" w14:textId="77777777" w:rsidR="00942A9C" w:rsidRPr="00942A9C" w:rsidRDefault="00942A9C" w:rsidP="00942A9C"/>
              </w:tc>
            </w:tr>
            <w:tr w:rsidR="00942A9C" w:rsidRPr="00942A9C" w14:paraId="1087EEDD" w14:textId="77777777" w:rsidTr="00942A9C">
              <w:trPr>
                <w:trHeight w:val="1815"/>
              </w:trPr>
              <w:tc>
                <w:tcPr>
                  <w:tcW w:w="775" w:type="dxa"/>
                  <w:tcBorders>
                    <w:top w:val="nil"/>
                    <w:left w:val="nil"/>
                    <w:bottom w:val="nil"/>
                    <w:right w:val="nil"/>
                  </w:tcBorders>
                  <w:shd w:val="clear" w:color="auto" w:fill="auto"/>
                </w:tcPr>
                <w:p w14:paraId="05E47DA5" w14:textId="77777777" w:rsidR="00942A9C" w:rsidRPr="00942A9C" w:rsidRDefault="00942A9C" w:rsidP="00942A9C"/>
              </w:tc>
              <w:tc>
                <w:tcPr>
                  <w:tcW w:w="4563" w:type="dxa"/>
                  <w:tcBorders>
                    <w:top w:val="nil"/>
                    <w:left w:val="nil"/>
                    <w:bottom w:val="nil"/>
                    <w:right w:val="nil"/>
                  </w:tcBorders>
                  <w:shd w:val="clear" w:color="auto" w:fill="auto"/>
                </w:tcPr>
                <w:p w14:paraId="29B4E542" w14:textId="77777777" w:rsidR="00942A9C" w:rsidRPr="00942A9C" w:rsidRDefault="00942A9C" w:rsidP="00942A9C">
                  <w:r w:rsidRPr="00942A9C">
                    <w:t>izrađen u inoksu AISI 304, temperaturni režim od -2°C do +10°C,  kapaciteta 1400 lit, sa dvoja vrata, zaobljenim ivicama u unutrašnjosti i podesivim inoks nogicama, predviđen da primi posude  GN 2/1, mogućnost progamiranja temperature, prilagođen za rad  na ambijentalnoj temperaturi do +43°C, sa mogućnošću priključenja na HACCP integrisani sistem</w:t>
                  </w:r>
                </w:p>
              </w:tc>
              <w:tc>
                <w:tcPr>
                  <w:tcW w:w="476" w:type="dxa"/>
                  <w:tcBorders>
                    <w:top w:val="nil"/>
                    <w:left w:val="nil"/>
                    <w:bottom w:val="nil"/>
                    <w:right w:val="nil"/>
                  </w:tcBorders>
                  <w:shd w:val="clear" w:color="auto" w:fill="auto"/>
                  <w:noWrap/>
                  <w:vAlign w:val="bottom"/>
                </w:tcPr>
                <w:p w14:paraId="1BCBD5EF"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75DAE8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1897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666D9D" w14:textId="77777777" w:rsidR="00942A9C" w:rsidRPr="00942A9C" w:rsidRDefault="00942A9C" w:rsidP="00942A9C"/>
              </w:tc>
            </w:tr>
            <w:tr w:rsidR="00942A9C" w:rsidRPr="00942A9C" w14:paraId="61338115" w14:textId="77777777" w:rsidTr="00942A9C">
              <w:trPr>
                <w:trHeight w:val="255"/>
              </w:trPr>
              <w:tc>
                <w:tcPr>
                  <w:tcW w:w="775" w:type="dxa"/>
                  <w:tcBorders>
                    <w:top w:val="nil"/>
                    <w:left w:val="nil"/>
                    <w:bottom w:val="nil"/>
                    <w:right w:val="nil"/>
                  </w:tcBorders>
                  <w:shd w:val="clear" w:color="auto" w:fill="auto"/>
                </w:tcPr>
                <w:p w14:paraId="49E34B0F" w14:textId="77777777" w:rsidR="00942A9C" w:rsidRPr="00942A9C" w:rsidRDefault="00942A9C" w:rsidP="00942A9C"/>
              </w:tc>
              <w:tc>
                <w:tcPr>
                  <w:tcW w:w="4563" w:type="dxa"/>
                  <w:tcBorders>
                    <w:top w:val="nil"/>
                    <w:left w:val="nil"/>
                    <w:bottom w:val="nil"/>
                    <w:right w:val="nil"/>
                  </w:tcBorders>
                  <w:shd w:val="clear" w:color="auto" w:fill="auto"/>
                </w:tcPr>
                <w:p w14:paraId="2FC34FD3" w14:textId="77777777" w:rsidR="00942A9C" w:rsidRPr="00942A9C" w:rsidRDefault="00942A9C" w:rsidP="00942A9C">
                  <w:r w:rsidRPr="00942A9C">
                    <w:t>dim. 150x80x205 cm</w:t>
                  </w:r>
                </w:p>
              </w:tc>
              <w:tc>
                <w:tcPr>
                  <w:tcW w:w="476" w:type="dxa"/>
                  <w:tcBorders>
                    <w:top w:val="nil"/>
                    <w:left w:val="nil"/>
                    <w:bottom w:val="nil"/>
                    <w:right w:val="nil"/>
                  </w:tcBorders>
                  <w:shd w:val="clear" w:color="auto" w:fill="auto"/>
                  <w:noWrap/>
                  <w:vAlign w:val="bottom"/>
                </w:tcPr>
                <w:p w14:paraId="72DA0F2A"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3284C3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465E2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96186A" w14:textId="77777777" w:rsidR="00942A9C" w:rsidRPr="00942A9C" w:rsidRDefault="00942A9C" w:rsidP="00942A9C"/>
              </w:tc>
            </w:tr>
            <w:tr w:rsidR="00942A9C" w:rsidRPr="00942A9C" w14:paraId="79F904A2" w14:textId="77777777" w:rsidTr="00942A9C">
              <w:trPr>
                <w:trHeight w:val="255"/>
              </w:trPr>
              <w:tc>
                <w:tcPr>
                  <w:tcW w:w="775" w:type="dxa"/>
                  <w:tcBorders>
                    <w:top w:val="nil"/>
                    <w:left w:val="nil"/>
                    <w:bottom w:val="nil"/>
                    <w:right w:val="nil"/>
                  </w:tcBorders>
                  <w:shd w:val="clear" w:color="auto" w:fill="auto"/>
                </w:tcPr>
                <w:p w14:paraId="0FEBF606" w14:textId="77777777" w:rsidR="00942A9C" w:rsidRPr="00942A9C" w:rsidRDefault="00942A9C" w:rsidP="00942A9C"/>
              </w:tc>
              <w:tc>
                <w:tcPr>
                  <w:tcW w:w="4563" w:type="dxa"/>
                  <w:tcBorders>
                    <w:top w:val="nil"/>
                    <w:left w:val="nil"/>
                    <w:bottom w:val="nil"/>
                    <w:right w:val="nil"/>
                  </w:tcBorders>
                  <w:shd w:val="clear" w:color="auto" w:fill="auto"/>
                </w:tcPr>
                <w:p w14:paraId="6A49ED2A" w14:textId="77777777" w:rsidR="00942A9C" w:rsidRPr="00942A9C" w:rsidRDefault="00942A9C" w:rsidP="00942A9C">
                  <w:r w:rsidRPr="00942A9C">
                    <w:t>instalisana snaga - 1kW, 230V-1N-50Hz</w:t>
                  </w:r>
                </w:p>
              </w:tc>
              <w:tc>
                <w:tcPr>
                  <w:tcW w:w="476" w:type="dxa"/>
                  <w:tcBorders>
                    <w:top w:val="nil"/>
                    <w:left w:val="nil"/>
                    <w:bottom w:val="nil"/>
                    <w:right w:val="nil"/>
                  </w:tcBorders>
                  <w:shd w:val="clear" w:color="auto" w:fill="auto"/>
                  <w:noWrap/>
                  <w:vAlign w:val="bottom"/>
                </w:tcPr>
                <w:p w14:paraId="311C4BCF"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5951F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D675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664F33" w14:textId="77777777" w:rsidR="00942A9C" w:rsidRPr="00942A9C" w:rsidRDefault="00942A9C" w:rsidP="00942A9C"/>
              </w:tc>
            </w:tr>
            <w:tr w:rsidR="00942A9C" w:rsidRPr="00942A9C" w14:paraId="3B753BEE" w14:textId="77777777" w:rsidTr="00942A9C">
              <w:trPr>
                <w:trHeight w:val="255"/>
              </w:trPr>
              <w:tc>
                <w:tcPr>
                  <w:tcW w:w="775" w:type="dxa"/>
                  <w:tcBorders>
                    <w:top w:val="nil"/>
                    <w:left w:val="nil"/>
                    <w:bottom w:val="nil"/>
                    <w:right w:val="nil"/>
                  </w:tcBorders>
                  <w:shd w:val="clear" w:color="auto" w:fill="auto"/>
                </w:tcPr>
                <w:p w14:paraId="6133A207" w14:textId="77777777" w:rsidR="00942A9C" w:rsidRPr="00942A9C" w:rsidRDefault="00942A9C" w:rsidP="00942A9C"/>
              </w:tc>
              <w:tc>
                <w:tcPr>
                  <w:tcW w:w="4563" w:type="dxa"/>
                  <w:tcBorders>
                    <w:top w:val="nil"/>
                    <w:left w:val="nil"/>
                    <w:bottom w:val="nil"/>
                    <w:right w:val="nil"/>
                  </w:tcBorders>
                  <w:shd w:val="clear" w:color="auto" w:fill="auto"/>
                </w:tcPr>
                <w:p w14:paraId="14DBC508" w14:textId="77777777" w:rsidR="00942A9C" w:rsidRPr="00942A9C" w:rsidRDefault="00942A9C" w:rsidP="00942A9C">
                  <w:r w:rsidRPr="00942A9C">
                    <w:t>UVOZ - Italija/ Slovenija</w:t>
                  </w:r>
                </w:p>
              </w:tc>
              <w:tc>
                <w:tcPr>
                  <w:tcW w:w="476" w:type="dxa"/>
                  <w:tcBorders>
                    <w:top w:val="nil"/>
                    <w:left w:val="nil"/>
                    <w:bottom w:val="nil"/>
                    <w:right w:val="nil"/>
                  </w:tcBorders>
                  <w:shd w:val="clear" w:color="auto" w:fill="auto"/>
                  <w:noWrap/>
                  <w:vAlign w:val="bottom"/>
                </w:tcPr>
                <w:p w14:paraId="4E227941"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1B92990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205FA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57F596" w14:textId="77777777" w:rsidR="00942A9C" w:rsidRPr="00942A9C" w:rsidRDefault="00942A9C" w:rsidP="00942A9C"/>
              </w:tc>
            </w:tr>
            <w:tr w:rsidR="00942A9C" w:rsidRPr="00942A9C" w14:paraId="54EFBBA6" w14:textId="77777777" w:rsidTr="00942A9C">
              <w:trPr>
                <w:trHeight w:val="255"/>
              </w:trPr>
              <w:tc>
                <w:tcPr>
                  <w:tcW w:w="775" w:type="dxa"/>
                  <w:tcBorders>
                    <w:top w:val="nil"/>
                    <w:left w:val="nil"/>
                    <w:bottom w:val="nil"/>
                    <w:right w:val="nil"/>
                  </w:tcBorders>
                  <w:shd w:val="clear" w:color="auto" w:fill="auto"/>
                </w:tcPr>
                <w:p w14:paraId="1B88FB65" w14:textId="77777777" w:rsidR="00942A9C" w:rsidRPr="00942A9C" w:rsidRDefault="00942A9C" w:rsidP="00942A9C">
                  <w:r w:rsidRPr="00942A9C">
                    <w:t>01-05</w:t>
                  </w:r>
                </w:p>
              </w:tc>
              <w:tc>
                <w:tcPr>
                  <w:tcW w:w="4563" w:type="dxa"/>
                  <w:tcBorders>
                    <w:top w:val="nil"/>
                    <w:left w:val="nil"/>
                    <w:bottom w:val="nil"/>
                    <w:right w:val="nil"/>
                  </w:tcBorders>
                  <w:shd w:val="clear" w:color="auto" w:fill="auto"/>
                </w:tcPr>
                <w:p w14:paraId="712114AD" w14:textId="77777777" w:rsidR="00942A9C" w:rsidRPr="00942A9C" w:rsidRDefault="00942A9C" w:rsidP="00942A9C">
                  <w:r w:rsidRPr="00942A9C">
                    <w:t>Kontejner za smeće</w:t>
                  </w:r>
                </w:p>
              </w:tc>
              <w:tc>
                <w:tcPr>
                  <w:tcW w:w="476" w:type="dxa"/>
                  <w:tcBorders>
                    <w:top w:val="nil"/>
                    <w:left w:val="nil"/>
                    <w:bottom w:val="nil"/>
                    <w:right w:val="nil"/>
                  </w:tcBorders>
                  <w:shd w:val="clear" w:color="auto" w:fill="auto"/>
                  <w:noWrap/>
                  <w:vAlign w:val="bottom"/>
                </w:tcPr>
                <w:p w14:paraId="1D231986"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696FA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04A74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926313" w14:textId="77777777" w:rsidR="00942A9C" w:rsidRPr="00942A9C" w:rsidRDefault="00942A9C" w:rsidP="00942A9C"/>
              </w:tc>
            </w:tr>
            <w:tr w:rsidR="00942A9C" w:rsidRPr="00942A9C" w14:paraId="27A00C7C" w14:textId="77777777" w:rsidTr="00942A9C">
              <w:trPr>
                <w:trHeight w:val="510"/>
              </w:trPr>
              <w:tc>
                <w:tcPr>
                  <w:tcW w:w="775" w:type="dxa"/>
                  <w:tcBorders>
                    <w:top w:val="nil"/>
                    <w:left w:val="nil"/>
                    <w:bottom w:val="nil"/>
                    <w:right w:val="nil"/>
                  </w:tcBorders>
                  <w:shd w:val="clear" w:color="auto" w:fill="auto"/>
                </w:tcPr>
                <w:p w14:paraId="0BFEB0CA" w14:textId="77777777" w:rsidR="00942A9C" w:rsidRPr="00942A9C" w:rsidRDefault="00942A9C" w:rsidP="00942A9C"/>
              </w:tc>
              <w:tc>
                <w:tcPr>
                  <w:tcW w:w="4563" w:type="dxa"/>
                  <w:tcBorders>
                    <w:top w:val="nil"/>
                    <w:left w:val="nil"/>
                    <w:bottom w:val="nil"/>
                    <w:right w:val="nil"/>
                  </w:tcBorders>
                  <w:shd w:val="clear" w:color="auto" w:fill="auto"/>
                </w:tcPr>
                <w:p w14:paraId="44D0F4EC" w14:textId="77777777" w:rsidR="00942A9C" w:rsidRPr="00942A9C" w:rsidRDefault="00942A9C" w:rsidP="00942A9C">
                  <w:r w:rsidRPr="00942A9C">
                    <w:t xml:space="preserve">od tvrde plastike, sa dva točka i poklopcem,  zapremine 120l </w:t>
                  </w:r>
                </w:p>
              </w:tc>
              <w:tc>
                <w:tcPr>
                  <w:tcW w:w="476" w:type="dxa"/>
                  <w:tcBorders>
                    <w:top w:val="nil"/>
                    <w:left w:val="nil"/>
                    <w:bottom w:val="nil"/>
                    <w:right w:val="nil"/>
                  </w:tcBorders>
                  <w:shd w:val="clear" w:color="auto" w:fill="auto"/>
                  <w:noWrap/>
                  <w:vAlign w:val="bottom"/>
                </w:tcPr>
                <w:p w14:paraId="1F50DCC6"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7C3266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8018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3A60CB" w14:textId="77777777" w:rsidR="00942A9C" w:rsidRPr="00942A9C" w:rsidRDefault="00942A9C" w:rsidP="00942A9C"/>
              </w:tc>
            </w:tr>
            <w:tr w:rsidR="00942A9C" w:rsidRPr="00942A9C" w14:paraId="1D294379" w14:textId="77777777" w:rsidTr="00942A9C">
              <w:trPr>
                <w:trHeight w:val="255"/>
              </w:trPr>
              <w:tc>
                <w:tcPr>
                  <w:tcW w:w="775" w:type="dxa"/>
                  <w:tcBorders>
                    <w:top w:val="nil"/>
                    <w:left w:val="nil"/>
                    <w:bottom w:val="nil"/>
                    <w:right w:val="nil"/>
                  </w:tcBorders>
                  <w:shd w:val="clear" w:color="auto" w:fill="auto"/>
                </w:tcPr>
                <w:p w14:paraId="420BC87D" w14:textId="77777777" w:rsidR="00942A9C" w:rsidRPr="00942A9C" w:rsidRDefault="00942A9C" w:rsidP="00942A9C"/>
              </w:tc>
              <w:tc>
                <w:tcPr>
                  <w:tcW w:w="4563" w:type="dxa"/>
                  <w:tcBorders>
                    <w:top w:val="nil"/>
                    <w:left w:val="nil"/>
                    <w:bottom w:val="nil"/>
                    <w:right w:val="nil"/>
                  </w:tcBorders>
                  <w:shd w:val="clear" w:color="auto" w:fill="auto"/>
                </w:tcPr>
                <w:p w14:paraId="59173C46" w14:textId="77777777" w:rsidR="00942A9C" w:rsidRPr="00942A9C" w:rsidRDefault="00942A9C" w:rsidP="00942A9C">
                  <w:r w:rsidRPr="00942A9C">
                    <w:t>dim. 55x48x93 cm</w:t>
                  </w:r>
                </w:p>
              </w:tc>
              <w:tc>
                <w:tcPr>
                  <w:tcW w:w="476" w:type="dxa"/>
                  <w:tcBorders>
                    <w:top w:val="nil"/>
                    <w:left w:val="nil"/>
                    <w:bottom w:val="nil"/>
                    <w:right w:val="nil"/>
                  </w:tcBorders>
                  <w:shd w:val="clear" w:color="auto" w:fill="auto"/>
                  <w:noWrap/>
                  <w:vAlign w:val="bottom"/>
                </w:tcPr>
                <w:p w14:paraId="6B70339A"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4A7883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5B5B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C72027" w14:textId="77777777" w:rsidR="00942A9C" w:rsidRPr="00942A9C" w:rsidRDefault="00942A9C" w:rsidP="00942A9C"/>
              </w:tc>
            </w:tr>
            <w:tr w:rsidR="00942A9C" w:rsidRPr="00942A9C" w14:paraId="6FC17A7C" w14:textId="77777777" w:rsidTr="00942A9C">
              <w:trPr>
                <w:trHeight w:val="255"/>
              </w:trPr>
              <w:tc>
                <w:tcPr>
                  <w:tcW w:w="775" w:type="dxa"/>
                  <w:tcBorders>
                    <w:top w:val="nil"/>
                    <w:left w:val="nil"/>
                    <w:bottom w:val="single" w:sz="4" w:space="0" w:color="auto"/>
                    <w:right w:val="nil"/>
                  </w:tcBorders>
                  <w:shd w:val="clear" w:color="auto" w:fill="auto"/>
                </w:tcPr>
                <w:p w14:paraId="530E417D" w14:textId="77777777" w:rsidR="00942A9C" w:rsidRPr="00942A9C" w:rsidRDefault="00942A9C" w:rsidP="00942A9C">
                  <w:r w:rsidRPr="00942A9C">
                    <w:t> </w:t>
                  </w:r>
                </w:p>
              </w:tc>
              <w:tc>
                <w:tcPr>
                  <w:tcW w:w="4563" w:type="dxa"/>
                  <w:tcBorders>
                    <w:top w:val="nil"/>
                    <w:left w:val="nil"/>
                    <w:bottom w:val="single" w:sz="4" w:space="0" w:color="auto"/>
                    <w:right w:val="nil"/>
                  </w:tcBorders>
                  <w:shd w:val="clear" w:color="auto" w:fill="auto"/>
                  <w:noWrap/>
                  <w:vAlign w:val="bottom"/>
                </w:tcPr>
                <w:p w14:paraId="64F32BA7" w14:textId="77777777" w:rsidR="00942A9C" w:rsidRPr="00942A9C" w:rsidRDefault="00942A9C" w:rsidP="00942A9C">
                  <w:r w:rsidRPr="00942A9C">
                    <w:t>AV 4674   (FORCAR - Italija)</w:t>
                  </w:r>
                </w:p>
              </w:tc>
              <w:tc>
                <w:tcPr>
                  <w:tcW w:w="476" w:type="dxa"/>
                  <w:tcBorders>
                    <w:top w:val="nil"/>
                    <w:left w:val="nil"/>
                    <w:bottom w:val="single" w:sz="4" w:space="0" w:color="auto"/>
                    <w:right w:val="nil"/>
                  </w:tcBorders>
                  <w:shd w:val="clear" w:color="auto" w:fill="auto"/>
                  <w:noWrap/>
                  <w:vAlign w:val="bottom"/>
                </w:tcPr>
                <w:p w14:paraId="5FDE9E4D" w14:textId="77777777" w:rsidR="00942A9C" w:rsidRPr="00942A9C" w:rsidRDefault="00942A9C" w:rsidP="00942A9C">
                  <w:r w:rsidRPr="00942A9C">
                    <w:t>kom</w:t>
                  </w:r>
                </w:p>
              </w:tc>
              <w:tc>
                <w:tcPr>
                  <w:tcW w:w="1054" w:type="dxa"/>
                  <w:tcBorders>
                    <w:top w:val="nil"/>
                    <w:left w:val="nil"/>
                    <w:bottom w:val="single" w:sz="4" w:space="0" w:color="auto"/>
                    <w:right w:val="nil"/>
                  </w:tcBorders>
                  <w:shd w:val="clear" w:color="auto" w:fill="auto"/>
                  <w:noWrap/>
                  <w:vAlign w:val="bottom"/>
                </w:tcPr>
                <w:p w14:paraId="7A6BDABE" w14:textId="77777777" w:rsidR="00942A9C" w:rsidRPr="00942A9C" w:rsidRDefault="00942A9C" w:rsidP="00942A9C">
                  <w:r w:rsidRPr="00942A9C">
                    <w:t>3,00</w:t>
                  </w:r>
                </w:p>
              </w:tc>
              <w:tc>
                <w:tcPr>
                  <w:tcW w:w="1076" w:type="dxa"/>
                  <w:tcBorders>
                    <w:top w:val="nil"/>
                    <w:left w:val="nil"/>
                    <w:bottom w:val="single" w:sz="4" w:space="0" w:color="auto"/>
                    <w:right w:val="nil"/>
                  </w:tcBorders>
                  <w:shd w:val="clear" w:color="auto" w:fill="auto"/>
                  <w:noWrap/>
                  <w:vAlign w:val="bottom"/>
                </w:tcPr>
                <w:p w14:paraId="16B3A502"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4CE0C7B" w14:textId="77777777" w:rsidR="00942A9C" w:rsidRPr="00942A9C" w:rsidRDefault="00942A9C" w:rsidP="00942A9C">
                  <w:r w:rsidRPr="00942A9C">
                    <w:t> </w:t>
                  </w:r>
                </w:p>
              </w:tc>
            </w:tr>
            <w:tr w:rsidR="00942A9C" w:rsidRPr="00942A9C" w14:paraId="51452ED0" w14:textId="77777777" w:rsidTr="00942A9C">
              <w:trPr>
                <w:trHeight w:val="255"/>
              </w:trPr>
              <w:tc>
                <w:tcPr>
                  <w:tcW w:w="775" w:type="dxa"/>
                  <w:tcBorders>
                    <w:top w:val="nil"/>
                    <w:left w:val="nil"/>
                    <w:bottom w:val="nil"/>
                    <w:right w:val="nil"/>
                  </w:tcBorders>
                  <w:shd w:val="clear" w:color="auto" w:fill="auto"/>
                  <w:noWrap/>
                  <w:vAlign w:val="center"/>
                </w:tcPr>
                <w:p w14:paraId="6C84E2E7" w14:textId="77777777" w:rsidR="00942A9C" w:rsidRPr="00942A9C" w:rsidRDefault="00942A9C" w:rsidP="00942A9C">
                  <w:r w:rsidRPr="00942A9C">
                    <w:t>01-00</w:t>
                  </w:r>
                </w:p>
              </w:tc>
              <w:tc>
                <w:tcPr>
                  <w:tcW w:w="4563" w:type="dxa"/>
                  <w:tcBorders>
                    <w:top w:val="nil"/>
                    <w:left w:val="nil"/>
                    <w:bottom w:val="nil"/>
                    <w:right w:val="nil"/>
                  </w:tcBorders>
                  <w:shd w:val="clear" w:color="auto" w:fill="auto"/>
                  <w:vAlign w:val="center"/>
                </w:tcPr>
                <w:p w14:paraId="41019B7F" w14:textId="77777777" w:rsidR="00942A9C" w:rsidRPr="00942A9C" w:rsidRDefault="00942A9C" w:rsidP="00942A9C">
                  <w:r w:rsidRPr="00942A9C">
                    <w:t>PROSTORIJA ZA SMEĆE</w:t>
                  </w:r>
                </w:p>
              </w:tc>
              <w:tc>
                <w:tcPr>
                  <w:tcW w:w="476" w:type="dxa"/>
                  <w:tcBorders>
                    <w:top w:val="nil"/>
                    <w:left w:val="nil"/>
                    <w:bottom w:val="nil"/>
                    <w:right w:val="nil"/>
                  </w:tcBorders>
                  <w:shd w:val="clear" w:color="auto" w:fill="auto"/>
                  <w:noWrap/>
                  <w:vAlign w:val="bottom"/>
                </w:tcPr>
                <w:p w14:paraId="75B74068"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122EDDDB"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2B01C8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7B0A40" w14:textId="77777777" w:rsidR="00942A9C" w:rsidRPr="00942A9C" w:rsidRDefault="00942A9C" w:rsidP="00942A9C"/>
              </w:tc>
            </w:tr>
            <w:tr w:rsidR="00942A9C" w:rsidRPr="00942A9C" w14:paraId="07BE64DF" w14:textId="77777777" w:rsidTr="00942A9C">
              <w:trPr>
                <w:trHeight w:val="255"/>
              </w:trPr>
              <w:tc>
                <w:tcPr>
                  <w:tcW w:w="775" w:type="dxa"/>
                  <w:tcBorders>
                    <w:top w:val="nil"/>
                    <w:left w:val="nil"/>
                    <w:bottom w:val="nil"/>
                    <w:right w:val="nil"/>
                  </w:tcBorders>
                  <w:shd w:val="clear" w:color="auto" w:fill="auto"/>
                  <w:noWrap/>
                  <w:vAlign w:val="center"/>
                </w:tcPr>
                <w:p w14:paraId="6621BB40" w14:textId="77777777" w:rsidR="00942A9C" w:rsidRPr="00942A9C" w:rsidRDefault="00942A9C" w:rsidP="00942A9C"/>
              </w:tc>
              <w:tc>
                <w:tcPr>
                  <w:tcW w:w="4563" w:type="dxa"/>
                  <w:tcBorders>
                    <w:top w:val="nil"/>
                    <w:left w:val="nil"/>
                    <w:bottom w:val="nil"/>
                    <w:right w:val="nil"/>
                  </w:tcBorders>
                  <w:shd w:val="clear" w:color="auto" w:fill="auto"/>
                  <w:vAlign w:val="center"/>
                </w:tcPr>
                <w:p w14:paraId="3719705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5F7E7F6" w14:textId="77777777" w:rsidR="00942A9C" w:rsidRPr="00942A9C" w:rsidRDefault="00942A9C" w:rsidP="00942A9C"/>
              </w:tc>
              <w:tc>
                <w:tcPr>
                  <w:tcW w:w="1054" w:type="dxa"/>
                  <w:tcBorders>
                    <w:top w:val="nil"/>
                    <w:left w:val="nil"/>
                    <w:bottom w:val="nil"/>
                    <w:right w:val="nil"/>
                  </w:tcBorders>
                  <w:shd w:val="clear" w:color="auto" w:fill="auto"/>
                  <w:vAlign w:val="bottom"/>
                </w:tcPr>
                <w:p w14:paraId="728ABC34" w14:textId="77777777" w:rsidR="00942A9C" w:rsidRPr="00942A9C" w:rsidRDefault="00942A9C" w:rsidP="00942A9C"/>
              </w:tc>
              <w:tc>
                <w:tcPr>
                  <w:tcW w:w="1076" w:type="dxa"/>
                  <w:tcBorders>
                    <w:top w:val="nil"/>
                    <w:left w:val="nil"/>
                    <w:bottom w:val="nil"/>
                    <w:right w:val="nil"/>
                  </w:tcBorders>
                  <w:shd w:val="clear" w:color="auto" w:fill="auto"/>
                  <w:vAlign w:val="center"/>
                </w:tcPr>
                <w:p w14:paraId="4F6310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6B91A0" w14:textId="77777777" w:rsidR="00942A9C" w:rsidRPr="00942A9C" w:rsidRDefault="00942A9C" w:rsidP="00942A9C"/>
              </w:tc>
            </w:tr>
            <w:tr w:rsidR="00942A9C" w:rsidRPr="00942A9C" w14:paraId="5CE6AC81" w14:textId="77777777" w:rsidTr="00942A9C">
              <w:trPr>
                <w:trHeight w:val="255"/>
              </w:trPr>
              <w:tc>
                <w:tcPr>
                  <w:tcW w:w="775" w:type="dxa"/>
                  <w:tcBorders>
                    <w:top w:val="nil"/>
                    <w:left w:val="nil"/>
                    <w:bottom w:val="nil"/>
                    <w:right w:val="nil"/>
                  </w:tcBorders>
                  <w:shd w:val="clear" w:color="auto" w:fill="auto"/>
                  <w:vAlign w:val="center"/>
                </w:tcPr>
                <w:p w14:paraId="2E3065E7" w14:textId="77777777" w:rsidR="00942A9C" w:rsidRPr="00942A9C" w:rsidRDefault="00942A9C" w:rsidP="00942A9C">
                  <w:r w:rsidRPr="00942A9C">
                    <w:t>02-00</w:t>
                  </w:r>
                </w:p>
              </w:tc>
              <w:tc>
                <w:tcPr>
                  <w:tcW w:w="4563" w:type="dxa"/>
                  <w:tcBorders>
                    <w:top w:val="nil"/>
                    <w:left w:val="nil"/>
                    <w:bottom w:val="nil"/>
                    <w:right w:val="nil"/>
                  </w:tcBorders>
                  <w:shd w:val="clear" w:color="auto" w:fill="auto"/>
                  <w:vAlign w:val="center"/>
                </w:tcPr>
                <w:p w14:paraId="11C20CD0" w14:textId="77777777" w:rsidR="00942A9C" w:rsidRPr="00942A9C" w:rsidRDefault="00942A9C" w:rsidP="00942A9C">
                  <w:r w:rsidRPr="00942A9C">
                    <w:t>EKONOM - PRIJEM ROBE</w:t>
                  </w:r>
                </w:p>
              </w:tc>
              <w:tc>
                <w:tcPr>
                  <w:tcW w:w="476" w:type="dxa"/>
                  <w:tcBorders>
                    <w:top w:val="nil"/>
                    <w:left w:val="nil"/>
                    <w:bottom w:val="nil"/>
                    <w:right w:val="nil"/>
                  </w:tcBorders>
                  <w:shd w:val="clear" w:color="auto" w:fill="auto"/>
                  <w:noWrap/>
                  <w:vAlign w:val="center"/>
                </w:tcPr>
                <w:p w14:paraId="5C723C63" w14:textId="77777777" w:rsidR="00942A9C" w:rsidRPr="00942A9C" w:rsidRDefault="00942A9C" w:rsidP="00942A9C"/>
              </w:tc>
              <w:tc>
                <w:tcPr>
                  <w:tcW w:w="1054" w:type="dxa"/>
                  <w:tcBorders>
                    <w:top w:val="nil"/>
                    <w:left w:val="nil"/>
                    <w:bottom w:val="nil"/>
                    <w:right w:val="nil"/>
                  </w:tcBorders>
                  <w:shd w:val="clear" w:color="auto" w:fill="auto"/>
                  <w:vAlign w:val="center"/>
                </w:tcPr>
                <w:p w14:paraId="25837D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84BB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23D672" w14:textId="77777777" w:rsidR="00942A9C" w:rsidRPr="00942A9C" w:rsidRDefault="00942A9C" w:rsidP="00942A9C"/>
              </w:tc>
            </w:tr>
            <w:tr w:rsidR="00942A9C" w:rsidRPr="00942A9C" w14:paraId="4336B182" w14:textId="77777777" w:rsidTr="00942A9C">
              <w:trPr>
                <w:trHeight w:val="255"/>
              </w:trPr>
              <w:tc>
                <w:tcPr>
                  <w:tcW w:w="775" w:type="dxa"/>
                  <w:tcBorders>
                    <w:top w:val="nil"/>
                    <w:left w:val="nil"/>
                    <w:bottom w:val="nil"/>
                    <w:right w:val="nil"/>
                  </w:tcBorders>
                  <w:shd w:val="clear" w:color="auto" w:fill="auto"/>
                </w:tcPr>
                <w:p w14:paraId="1874A995" w14:textId="77777777" w:rsidR="00942A9C" w:rsidRPr="00942A9C" w:rsidRDefault="00942A9C" w:rsidP="00942A9C">
                  <w:r w:rsidRPr="00942A9C">
                    <w:t>02-01</w:t>
                  </w:r>
                </w:p>
              </w:tc>
              <w:tc>
                <w:tcPr>
                  <w:tcW w:w="4563" w:type="dxa"/>
                  <w:tcBorders>
                    <w:top w:val="nil"/>
                    <w:left w:val="nil"/>
                    <w:bottom w:val="nil"/>
                    <w:right w:val="nil"/>
                  </w:tcBorders>
                  <w:shd w:val="clear" w:color="auto" w:fill="auto"/>
                </w:tcPr>
                <w:p w14:paraId="4E9A6F00" w14:textId="77777777" w:rsidR="00942A9C" w:rsidRPr="00942A9C" w:rsidRDefault="00942A9C" w:rsidP="00942A9C">
                  <w:r w:rsidRPr="00942A9C">
                    <w:t>Radni kancelarijski pult</w:t>
                  </w:r>
                </w:p>
              </w:tc>
              <w:tc>
                <w:tcPr>
                  <w:tcW w:w="476" w:type="dxa"/>
                  <w:tcBorders>
                    <w:top w:val="nil"/>
                    <w:left w:val="nil"/>
                    <w:bottom w:val="nil"/>
                    <w:right w:val="nil"/>
                  </w:tcBorders>
                  <w:shd w:val="clear" w:color="auto" w:fill="auto"/>
                  <w:noWrap/>
                  <w:vAlign w:val="bottom"/>
                </w:tcPr>
                <w:p w14:paraId="15A143D8"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6B47E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55791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14420D" w14:textId="77777777" w:rsidR="00942A9C" w:rsidRPr="00942A9C" w:rsidRDefault="00942A9C" w:rsidP="00942A9C"/>
              </w:tc>
            </w:tr>
            <w:tr w:rsidR="00942A9C" w:rsidRPr="00942A9C" w14:paraId="3BCC6808" w14:textId="77777777" w:rsidTr="00942A9C">
              <w:trPr>
                <w:trHeight w:val="1020"/>
              </w:trPr>
              <w:tc>
                <w:tcPr>
                  <w:tcW w:w="775" w:type="dxa"/>
                  <w:tcBorders>
                    <w:top w:val="nil"/>
                    <w:left w:val="nil"/>
                    <w:bottom w:val="nil"/>
                    <w:right w:val="nil"/>
                  </w:tcBorders>
                  <w:shd w:val="clear" w:color="auto" w:fill="auto"/>
                </w:tcPr>
                <w:p w14:paraId="24449854" w14:textId="77777777" w:rsidR="00942A9C" w:rsidRPr="00942A9C" w:rsidRDefault="00942A9C" w:rsidP="00942A9C"/>
              </w:tc>
              <w:tc>
                <w:tcPr>
                  <w:tcW w:w="4563" w:type="dxa"/>
                  <w:tcBorders>
                    <w:top w:val="nil"/>
                    <w:left w:val="nil"/>
                    <w:bottom w:val="nil"/>
                    <w:right w:val="nil"/>
                  </w:tcBorders>
                  <w:shd w:val="clear" w:color="auto" w:fill="auto"/>
                </w:tcPr>
                <w:p w14:paraId="769488A8" w14:textId="77777777" w:rsidR="00942A9C" w:rsidRPr="00942A9C" w:rsidRDefault="00942A9C" w:rsidP="00942A9C">
                  <w:r w:rsidRPr="00942A9C">
                    <w:t>izrade u laminatu 18mm, sa kantovima obrđenim ABS trakom, radna ploča debljine 36mm, kantovana ABS trakom, u kompletu sa jednim mobilnim blokom fioka na zaključavanje</w:t>
                  </w:r>
                </w:p>
              </w:tc>
              <w:tc>
                <w:tcPr>
                  <w:tcW w:w="476" w:type="dxa"/>
                  <w:tcBorders>
                    <w:top w:val="nil"/>
                    <w:left w:val="nil"/>
                    <w:bottom w:val="nil"/>
                    <w:right w:val="nil"/>
                  </w:tcBorders>
                  <w:shd w:val="clear" w:color="auto" w:fill="auto"/>
                  <w:noWrap/>
                  <w:vAlign w:val="bottom"/>
                </w:tcPr>
                <w:p w14:paraId="3B4B9370"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5D63F3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86F7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D0EACB" w14:textId="77777777" w:rsidR="00942A9C" w:rsidRPr="00942A9C" w:rsidRDefault="00942A9C" w:rsidP="00942A9C"/>
              </w:tc>
            </w:tr>
            <w:tr w:rsidR="00942A9C" w:rsidRPr="00942A9C" w14:paraId="159922B2" w14:textId="77777777" w:rsidTr="00942A9C">
              <w:trPr>
                <w:trHeight w:val="255"/>
              </w:trPr>
              <w:tc>
                <w:tcPr>
                  <w:tcW w:w="775" w:type="dxa"/>
                  <w:tcBorders>
                    <w:top w:val="nil"/>
                    <w:left w:val="nil"/>
                    <w:bottom w:val="nil"/>
                    <w:right w:val="nil"/>
                  </w:tcBorders>
                  <w:shd w:val="clear" w:color="auto" w:fill="auto"/>
                </w:tcPr>
                <w:p w14:paraId="2BBFBF2B" w14:textId="77777777" w:rsidR="00942A9C" w:rsidRPr="00942A9C" w:rsidRDefault="00942A9C" w:rsidP="00942A9C"/>
              </w:tc>
              <w:tc>
                <w:tcPr>
                  <w:tcW w:w="4563" w:type="dxa"/>
                  <w:tcBorders>
                    <w:top w:val="nil"/>
                    <w:left w:val="nil"/>
                    <w:bottom w:val="nil"/>
                    <w:right w:val="nil"/>
                  </w:tcBorders>
                  <w:shd w:val="clear" w:color="auto" w:fill="auto"/>
                </w:tcPr>
                <w:p w14:paraId="76159A4D" w14:textId="77777777" w:rsidR="00942A9C" w:rsidRPr="00942A9C" w:rsidRDefault="00942A9C" w:rsidP="00942A9C">
                  <w:r w:rsidRPr="00942A9C">
                    <w:t>dim. 120x60x75 cm</w:t>
                  </w:r>
                </w:p>
              </w:tc>
              <w:tc>
                <w:tcPr>
                  <w:tcW w:w="476" w:type="dxa"/>
                  <w:tcBorders>
                    <w:top w:val="nil"/>
                    <w:left w:val="nil"/>
                    <w:bottom w:val="nil"/>
                    <w:right w:val="nil"/>
                  </w:tcBorders>
                  <w:shd w:val="clear" w:color="auto" w:fill="auto"/>
                  <w:noWrap/>
                  <w:vAlign w:val="bottom"/>
                </w:tcPr>
                <w:p w14:paraId="35CD7954"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6B461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FA6D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3D52AA" w14:textId="77777777" w:rsidR="00942A9C" w:rsidRPr="00942A9C" w:rsidRDefault="00942A9C" w:rsidP="00942A9C"/>
              </w:tc>
            </w:tr>
            <w:tr w:rsidR="00942A9C" w:rsidRPr="00942A9C" w14:paraId="1D518079" w14:textId="77777777" w:rsidTr="00942A9C">
              <w:trPr>
                <w:trHeight w:val="255"/>
              </w:trPr>
              <w:tc>
                <w:tcPr>
                  <w:tcW w:w="775" w:type="dxa"/>
                  <w:tcBorders>
                    <w:top w:val="nil"/>
                    <w:left w:val="nil"/>
                    <w:bottom w:val="nil"/>
                    <w:right w:val="nil"/>
                  </w:tcBorders>
                  <w:shd w:val="clear" w:color="auto" w:fill="auto"/>
                </w:tcPr>
                <w:p w14:paraId="2ED4BF76"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32C1DF92"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2AAA560"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77973CB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0007D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D346D7" w14:textId="77777777" w:rsidR="00942A9C" w:rsidRPr="00942A9C" w:rsidRDefault="00942A9C" w:rsidP="00942A9C"/>
              </w:tc>
            </w:tr>
            <w:tr w:rsidR="00942A9C" w:rsidRPr="00942A9C" w14:paraId="27733125" w14:textId="77777777" w:rsidTr="00942A9C">
              <w:trPr>
                <w:trHeight w:val="255"/>
              </w:trPr>
              <w:tc>
                <w:tcPr>
                  <w:tcW w:w="775" w:type="dxa"/>
                  <w:tcBorders>
                    <w:top w:val="nil"/>
                    <w:left w:val="nil"/>
                    <w:bottom w:val="nil"/>
                    <w:right w:val="nil"/>
                  </w:tcBorders>
                  <w:shd w:val="clear" w:color="auto" w:fill="auto"/>
                </w:tcPr>
                <w:p w14:paraId="5ABA6577" w14:textId="77777777" w:rsidR="00942A9C" w:rsidRPr="00942A9C" w:rsidRDefault="00942A9C" w:rsidP="00942A9C">
                  <w:r w:rsidRPr="00942A9C">
                    <w:t>02-02</w:t>
                  </w:r>
                </w:p>
              </w:tc>
              <w:tc>
                <w:tcPr>
                  <w:tcW w:w="4563" w:type="dxa"/>
                  <w:tcBorders>
                    <w:top w:val="nil"/>
                    <w:left w:val="nil"/>
                    <w:bottom w:val="nil"/>
                    <w:right w:val="nil"/>
                  </w:tcBorders>
                  <w:shd w:val="clear" w:color="auto" w:fill="auto"/>
                </w:tcPr>
                <w:p w14:paraId="3BD37952" w14:textId="77777777" w:rsidR="00942A9C" w:rsidRPr="00942A9C" w:rsidRDefault="00942A9C" w:rsidP="00942A9C">
                  <w:r w:rsidRPr="00942A9C">
                    <w:t>Radna, okretna stolica sa liftomatom</w:t>
                  </w:r>
                </w:p>
              </w:tc>
              <w:tc>
                <w:tcPr>
                  <w:tcW w:w="476" w:type="dxa"/>
                  <w:tcBorders>
                    <w:top w:val="nil"/>
                    <w:left w:val="nil"/>
                    <w:bottom w:val="nil"/>
                    <w:right w:val="nil"/>
                  </w:tcBorders>
                  <w:shd w:val="clear" w:color="auto" w:fill="auto"/>
                  <w:noWrap/>
                  <w:vAlign w:val="bottom"/>
                </w:tcPr>
                <w:p w14:paraId="3AE218A1"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0ED7AA2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A7C0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887EBE" w14:textId="77777777" w:rsidR="00942A9C" w:rsidRPr="00942A9C" w:rsidRDefault="00942A9C" w:rsidP="00942A9C"/>
              </w:tc>
            </w:tr>
            <w:tr w:rsidR="00942A9C" w:rsidRPr="00942A9C" w14:paraId="0846B50B" w14:textId="77777777" w:rsidTr="00942A9C">
              <w:trPr>
                <w:trHeight w:val="255"/>
              </w:trPr>
              <w:tc>
                <w:tcPr>
                  <w:tcW w:w="775" w:type="dxa"/>
                  <w:tcBorders>
                    <w:top w:val="nil"/>
                    <w:left w:val="nil"/>
                    <w:bottom w:val="nil"/>
                    <w:right w:val="nil"/>
                  </w:tcBorders>
                  <w:shd w:val="clear" w:color="auto" w:fill="auto"/>
                </w:tcPr>
                <w:p w14:paraId="09311510" w14:textId="77777777" w:rsidR="00942A9C" w:rsidRPr="00942A9C" w:rsidRDefault="00942A9C" w:rsidP="00942A9C"/>
              </w:tc>
              <w:tc>
                <w:tcPr>
                  <w:tcW w:w="4563" w:type="dxa"/>
                  <w:tcBorders>
                    <w:top w:val="nil"/>
                    <w:left w:val="nil"/>
                    <w:bottom w:val="nil"/>
                    <w:right w:val="nil"/>
                  </w:tcBorders>
                  <w:shd w:val="clear" w:color="auto" w:fill="auto"/>
                </w:tcPr>
                <w:p w14:paraId="3B01B844" w14:textId="77777777" w:rsidR="00942A9C" w:rsidRPr="00942A9C" w:rsidRDefault="00942A9C" w:rsidP="00942A9C">
                  <w:r w:rsidRPr="00942A9C">
                    <w:t>tapacirana, u eko - koži</w:t>
                  </w:r>
                </w:p>
              </w:tc>
              <w:tc>
                <w:tcPr>
                  <w:tcW w:w="476" w:type="dxa"/>
                  <w:tcBorders>
                    <w:top w:val="nil"/>
                    <w:left w:val="nil"/>
                    <w:bottom w:val="nil"/>
                    <w:right w:val="nil"/>
                  </w:tcBorders>
                  <w:shd w:val="clear" w:color="auto" w:fill="auto"/>
                  <w:noWrap/>
                  <w:vAlign w:val="bottom"/>
                </w:tcPr>
                <w:p w14:paraId="4C06DE0C"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3E8147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B139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FA7427" w14:textId="77777777" w:rsidR="00942A9C" w:rsidRPr="00942A9C" w:rsidRDefault="00942A9C" w:rsidP="00942A9C"/>
              </w:tc>
            </w:tr>
            <w:tr w:rsidR="00942A9C" w:rsidRPr="00942A9C" w14:paraId="3F243303" w14:textId="77777777" w:rsidTr="00942A9C">
              <w:trPr>
                <w:trHeight w:val="255"/>
              </w:trPr>
              <w:tc>
                <w:tcPr>
                  <w:tcW w:w="775" w:type="dxa"/>
                  <w:tcBorders>
                    <w:top w:val="nil"/>
                    <w:left w:val="nil"/>
                    <w:bottom w:val="nil"/>
                    <w:right w:val="nil"/>
                  </w:tcBorders>
                  <w:shd w:val="clear" w:color="auto" w:fill="auto"/>
                </w:tcPr>
                <w:p w14:paraId="1B9C20CE"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4FA34AB3"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6759EA4"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2953C11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D2241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2D33AC" w14:textId="77777777" w:rsidR="00942A9C" w:rsidRPr="00942A9C" w:rsidRDefault="00942A9C" w:rsidP="00942A9C"/>
              </w:tc>
            </w:tr>
            <w:tr w:rsidR="00942A9C" w:rsidRPr="00942A9C" w14:paraId="6A6DD31C" w14:textId="77777777" w:rsidTr="00942A9C">
              <w:trPr>
                <w:trHeight w:val="255"/>
              </w:trPr>
              <w:tc>
                <w:tcPr>
                  <w:tcW w:w="775" w:type="dxa"/>
                  <w:tcBorders>
                    <w:top w:val="nil"/>
                    <w:left w:val="nil"/>
                    <w:bottom w:val="nil"/>
                    <w:right w:val="nil"/>
                  </w:tcBorders>
                  <w:shd w:val="clear" w:color="auto" w:fill="auto"/>
                </w:tcPr>
                <w:p w14:paraId="6AC5D8B9" w14:textId="77777777" w:rsidR="00942A9C" w:rsidRPr="00942A9C" w:rsidRDefault="00942A9C" w:rsidP="00942A9C">
                  <w:r w:rsidRPr="00942A9C">
                    <w:t>02-03</w:t>
                  </w:r>
                </w:p>
              </w:tc>
              <w:tc>
                <w:tcPr>
                  <w:tcW w:w="4563" w:type="dxa"/>
                  <w:tcBorders>
                    <w:top w:val="nil"/>
                    <w:left w:val="nil"/>
                    <w:bottom w:val="nil"/>
                    <w:right w:val="nil"/>
                  </w:tcBorders>
                  <w:shd w:val="clear" w:color="auto" w:fill="auto"/>
                </w:tcPr>
                <w:p w14:paraId="43181ADB" w14:textId="77777777" w:rsidR="00942A9C" w:rsidRPr="00942A9C" w:rsidRDefault="00942A9C" w:rsidP="00942A9C">
                  <w:r w:rsidRPr="00942A9C">
                    <w:t>Garderobni ormar</w:t>
                  </w:r>
                </w:p>
              </w:tc>
              <w:tc>
                <w:tcPr>
                  <w:tcW w:w="476" w:type="dxa"/>
                  <w:tcBorders>
                    <w:top w:val="nil"/>
                    <w:left w:val="nil"/>
                    <w:bottom w:val="nil"/>
                    <w:right w:val="nil"/>
                  </w:tcBorders>
                  <w:shd w:val="clear" w:color="auto" w:fill="auto"/>
                  <w:noWrap/>
                  <w:vAlign w:val="bottom"/>
                </w:tcPr>
                <w:p w14:paraId="0ECB21E6"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1E01B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9DC1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114AC3" w14:textId="77777777" w:rsidR="00942A9C" w:rsidRPr="00942A9C" w:rsidRDefault="00942A9C" w:rsidP="00942A9C"/>
              </w:tc>
            </w:tr>
            <w:tr w:rsidR="00942A9C" w:rsidRPr="00942A9C" w14:paraId="5D085434" w14:textId="77777777" w:rsidTr="00942A9C">
              <w:trPr>
                <w:trHeight w:val="765"/>
              </w:trPr>
              <w:tc>
                <w:tcPr>
                  <w:tcW w:w="775" w:type="dxa"/>
                  <w:tcBorders>
                    <w:top w:val="nil"/>
                    <w:left w:val="nil"/>
                    <w:bottom w:val="nil"/>
                    <w:right w:val="nil"/>
                  </w:tcBorders>
                  <w:shd w:val="clear" w:color="auto" w:fill="auto"/>
                </w:tcPr>
                <w:p w14:paraId="1248C2D3" w14:textId="77777777" w:rsidR="00942A9C" w:rsidRPr="00942A9C" w:rsidRDefault="00942A9C" w:rsidP="00942A9C"/>
              </w:tc>
              <w:tc>
                <w:tcPr>
                  <w:tcW w:w="4563" w:type="dxa"/>
                  <w:tcBorders>
                    <w:top w:val="nil"/>
                    <w:left w:val="nil"/>
                    <w:bottom w:val="nil"/>
                    <w:right w:val="nil"/>
                  </w:tcBorders>
                  <w:shd w:val="clear" w:color="auto" w:fill="auto"/>
                </w:tcPr>
                <w:p w14:paraId="0C66D07A" w14:textId="77777777" w:rsidR="00942A9C" w:rsidRPr="00942A9C" w:rsidRDefault="00942A9C" w:rsidP="00942A9C">
                  <w:r w:rsidRPr="00942A9C">
                    <w:t>izrade u laminatu 18mm, sa kantovima obrađenim ABS trakom, sa šipkom za kačenje garderobe i policom u gornjem delu, sa jednim vratima</w:t>
                  </w:r>
                </w:p>
              </w:tc>
              <w:tc>
                <w:tcPr>
                  <w:tcW w:w="476" w:type="dxa"/>
                  <w:tcBorders>
                    <w:top w:val="nil"/>
                    <w:left w:val="nil"/>
                    <w:bottom w:val="nil"/>
                    <w:right w:val="nil"/>
                  </w:tcBorders>
                  <w:shd w:val="clear" w:color="auto" w:fill="auto"/>
                  <w:noWrap/>
                  <w:vAlign w:val="bottom"/>
                </w:tcPr>
                <w:p w14:paraId="5F589828"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4D22D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262C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73080A" w14:textId="77777777" w:rsidR="00942A9C" w:rsidRPr="00942A9C" w:rsidRDefault="00942A9C" w:rsidP="00942A9C"/>
              </w:tc>
            </w:tr>
            <w:tr w:rsidR="00942A9C" w:rsidRPr="00942A9C" w14:paraId="60E72BFF" w14:textId="77777777" w:rsidTr="00942A9C">
              <w:trPr>
                <w:trHeight w:val="255"/>
              </w:trPr>
              <w:tc>
                <w:tcPr>
                  <w:tcW w:w="775" w:type="dxa"/>
                  <w:tcBorders>
                    <w:top w:val="nil"/>
                    <w:left w:val="nil"/>
                    <w:bottom w:val="nil"/>
                    <w:right w:val="nil"/>
                  </w:tcBorders>
                  <w:shd w:val="clear" w:color="auto" w:fill="auto"/>
                </w:tcPr>
                <w:p w14:paraId="2393304D" w14:textId="77777777" w:rsidR="00942A9C" w:rsidRPr="00942A9C" w:rsidRDefault="00942A9C" w:rsidP="00942A9C"/>
              </w:tc>
              <w:tc>
                <w:tcPr>
                  <w:tcW w:w="4563" w:type="dxa"/>
                  <w:tcBorders>
                    <w:top w:val="nil"/>
                    <w:left w:val="nil"/>
                    <w:bottom w:val="nil"/>
                    <w:right w:val="nil"/>
                  </w:tcBorders>
                  <w:shd w:val="clear" w:color="auto" w:fill="auto"/>
                </w:tcPr>
                <w:p w14:paraId="60B0B28B" w14:textId="77777777" w:rsidR="00942A9C" w:rsidRPr="00942A9C" w:rsidRDefault="00942A9C" w:rsidP="00942A9C">
                  <w:r w:rsidRPr="00942A9C">
                    <w:t>dim. 45x45x210 cm</w:t>
                  </w:r>
                </w:p>
              </w:tc>
              <w:tc>
                <w:tcPr>
                  <w:tcW w:w="476" w:type="dxa"/>
                  <w:tcBorders>
                    <w:top w:val="nil"/>
                    <w:left w:val="nil"/>
                    <w:bottom w:val="nil"/>
                    <w:right w:val="nil"/>
                  </w:tcBorders>
                  <w:shd w:val="clear" w:color="auto" w:fill="auto"/>
                  <w:noWrap/>
                  <w:vAlign w:val="bottom"/>
                </w:tcPr>
                <w:p w14:paraId="75BE5DA7"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31BC3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30C4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F7438D" w14:textId="77777777" w:rsidR="00942A9C" w:rsidRPr="00942A9C" w:rsidRDefault="00942A9C" w:rsidP="00942A9C"/>
              </w:tc>
            </w:tr>
            <w:tr w:rsidR="00942A9C" w:rsidRPr="00942A9C" w14:paraId="54277386" w14:textId="77777777" w:rsidTr="00942A9C">
              <w:trPr>
                <w:trHeight w:val="255"/>
              </w:trPr>
              <w:tc>
                <w:tcPr>
                  <w:tcW w:w="775" w:type="dxa"/>
                  <w:tcBorders>
                    <w:top w:val="nil"/>
                    <w:left w:val="nil"/>
                    <w:bottom w:val="nil"/>
                    <w:right w:val="nil"/>
                  </w:tcBorders>
                  <w:shd w:val="clear" w:color="auto" w:fill="auto"/>
                </w:tcPr>
                <w:p w14:paraId="1F8FC32F"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693FAAFA"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A8F2EE8"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72075E4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FB9E9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39BD7F" w14:textId="77777777" w:rsidR="00942A9C" w:rsidRPr="00942A9C" w:rsidRDefault="00942A9C" w:rsidP="00942A9C"/>
              </w:tc>
            </w:tr>
            <w:tr w:rsidR="00942A9C" w:rsidRPr="00942A9C" w14:paraId="35EA2CDB" w14:textId="77777777" w:rsidTr="00942A9C">
              <w:trPr>
                <w:trHeight w:val="255"/>
              </w:trPr>
              <w:tc>
                <w:tcPr>
                  <w:tcW w:w="775" w:type="dxa"/>
                  <w:tcBorders>
                    <w:top w:val="nil"/>
                    <w:left w:val="nil"/>
                    <w:bottom w:val="nil"/>
                    <w:right w:val="nil"/>
                  </w:tcBorders>
                  <w:shd w:val="clear" w:color="auto" w:fill="auto"/>
                </w:tcPr>
                <w:p w14:paraId="0887B2FA" w14:textId="77777777" w:rsidR="00942A9C" w:rsidRPr="00942A9C" w:rsidRDefault="00942A9C" w:rsidP="00942A9C">
                  <w:r w:rsidRPr="00942A9C">
                    <w:t>02-04</w:t>
                  </w:r>
                </w:p>
              </w:tc>
              <w:tc>
                <w:tcPr>
                  <w:tcW w:w="4563" w:type="dxa"/>
                  <w:tcBorders>
                    <w:top w:val="nil"/>
                    <w:left w:val="nil"/>
                    <w:bottom w:val="nil"/>
                    <w:right w:val="nil"/>
                  </w:tcBorders>
                  <w:shd w:val="clear" w:color="auto" w:fill="auto"/>
                </w:tcPr>
                <w:p w14:paraId="58E9C562" w14:textId="77777777" w:rsidR="00942A9C" w:rsidRPr="00942A9C" w:rsidRDefault="00942A9C" w:rsidP="00942A9C">
                  <w:r w:rsidRPr="00942A9C">
                    <w:t>Arhivski ormar</w:t>
                  </w:r>
                </w:p>
              </w:tc>
              <w:tc>
                <w:tcPr>
                  <w:tcW w:w="476" w:type="dxa"/>
                  <w:tcBorders>
                    <w:top w:val="nil"/>
                    <w:left w:val="nil"/>
                    <w:bottom w:val="nil"/>
                    <w:right w:val="nil"/>
                  </w:tcBorders>
                  <w:shd w:val="clear" w:color="auto" w:fill="auto"/>
                  <w:noWrap/>
                  <w:vAlign w:val="bottom"/>
                </w:tcPr>
                <w:p w14:paraId="1B463305"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F2008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EB68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1DCA63" w14:textId="77777777" w:rsidR="00942A9C" w:rsidRPr="00942A9C" w:rsidRDefault="00942A9C" w:rsidP="00942A9C"/>
              </w:tc>
            </w:tr>
            <w:tr w:rsidR="00942A9C" w:rsidRPr="00942A9C" w14:paraId="4CFEBD48" w14:textId="77777777" w:rsidTr="00942A9C">
              <w:trPr>
                <w:trHeight w:val="510"/>
              </w:trPr>
              <w:tc>
                <w:tcPr>
                  <w:tcW w:w="775" w:type="dxa"/>
                  <w:tcBorders>
                    <w:top w:val="nil"/>
                    <w:left w:val="nil"/>
                    <w:bottom w:val="nil"/>
                    <w:right w:val="nil"/>
                  </w:tcBorders>
                  <w:shd w:val="clear" w:color="auto" w:fill="auto"/>
                </w:tcPr>
                <w:p w14:paraId="73C78ED1" w14:textId="77777777" w:rsidR="00942A9C" w:rsidRPr="00942A9C" w:rsidRDefault="00942A9C" w:rsidP="00942A9C"/>
              </w:tc>
              <w:tc>
                <w:tcPr>
                  <w:tcW w:w="4563" w:type="dxa"/>
                  <w:tcBorders>
                    <w:top w:val="nil"/>
                    <w:left w:val="nil"/>
                    <w:bottom w:val="nil"/>
                    <w:right w:val="nil"/>
                  </w:tcBorders>
                  <w:shd w:val="clear" w:color="auto" w:fill="auto"/>
                </w:tcPr>
                <w:p w14:paraId="49BEF025" w14:textId="77777777" w:rsidR="00942A9C" w:rsidRPr="00942A9C" w:rsidRDefault="00942A9C" w:rsidP="00942A9C">
                  <w:r w:rsidRPr="00942A9C">
                    <w:t>izrade u laminatu 18mm, sa kantovima obrađenim ABS trakom, sa  dvoja vrata i policama</w:t>
                  </w:r>
                </w:p>
              </w:tc>
              <w:tc>
                <w:tcPr>
                  <w:tcW w:w="476" w:type="dxa"/>
                  <w:tcBorders>
                    <w:top w:val="nil"/>
                    <w:left w:val="nil"/>
                    <w:bottom w:val="nil"/>
                    <w:right w:val="nil"/>
                  </w:tcBorders>
                  <w:shd w:val="clear" w:color="auto" w:fill="auto"/>
                  <w:noWrap/>
                  <w:vAlign w:val="bottom"/>
                </w:tcPr>
                <w:p w14:paraId="3D0F9DF9"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1B2C2DD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E6E5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07BD88" w14:textId="77777777" w:rsidR="00942A9C" w:rsidRPr="00942A9C" w:rsidRDefault="00942A9C" w:rsidP="00942A9C"/>
              </w:tc>
            </w:tr>
            <w:tr w:rsidR="00942A9C" w:rsidRPr="00942A9C" w14:paraId="11F11790" w14:textId="77777777" w:rsidTr="00942A9C">
              <w:trPr>
                <w:trHeight w:val="255"/>
              </w:trPr>
              <w:tc>
                <w:tcPr>
                  <w:tcW w:w="775" w:type="dxa"/>
                  <w:tcBorders>
                    <w:top w:val="nil"/>
                    <w:left w:val="nil"/>
                    <w:bottom w:val="nil"/>
                    <w:right w:val="nil"/>
                  </w:tcBorders>
                  <w:shd w:val="clear" w:color="auto" w:fill="auto"/>
                </w:tcPr>
                <w:p w14:paraId="63B059CE" w14:textId="77777777" w:rsidR="00942A9C" w:rsidRPr="00942A9C" w:rsidRDefault="00942A9C" w:rsidP="00942A9C"/>
              </w:tc>
              <w:tc>
                <w:tcPr>
                  <w:tcW w:w="4563" w:type="dxa"/>
                  <w:tcBorders>
                    <w:top w:val="nil"/>
                    <w:left w:val="nil"/>
                    <w:bottom w:val="nil"/>
                    <w:right w:val="nil"/>
                  </w:tcBorders>
                  <w:shd w:val="clear" w:color="auto" w:fill="auto"/>
                </w:tcPr>
                <w:p w14:paraId="7F722E31" w14:textId="77777777" w:rsidR="00942A9C" w:rsidRPr="00942A9C" w:rsidRDefault="00942A9C" w:rsidP="00942A9C">
                  <w:r w:rsidRPr="00942A9C">
                    <w:t>dim. 90x45x210 cm</w:t>
                  </w:r>
                </w:p>
              </w:tc>
              <w:tc>
                <w:tcPr>
                  <w:tcW w:w="476" w:type="dxa"/>
                  <w:tcBorders>
                    <w:top w:val="nil"/>
                    <w:left w:val="nil"/>
                    <w:bottom w:val="nil"/>
                    <w:right w:val="nil"/>
                  </w:tcBorders>
                  <w:shd w:val="clear" w:color="auto" w:fill="auto"/>
                  <w:noWrap/>
                  <w:vAlign w:val="bottom"/>
                </w:tcPr>
                <w:p w14:paraId="5A62FF64"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2EC87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0D9F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BF3215" w14:textId="77777777" w:rsidR="00942A9C" w:rsidRPr="00942A9C" w:rsidRDefault="00942A9C" w:rsidP="00942A9C"/>
              </w:tc>
            </w:tr>
            <w:tr w:rsidR="00942A9C" w:rsidRPr="00942A9C" w14:paraId="1EE22BA1" w14:textId="77777777" w:rsidTr="00942A9C">
              <w:trPr>
                <w:trHeight w:val="255"/>
              </w:trPr>
              <w:tc>
                <w:tcPr>
                  <w:tcW w:w="775" w:type="dxa"/>
                  <w:tcBorders>
                    <w:top w:val="nil"/>
                    <w:left w:val="nil"/>
                    <w:bottom w:val="nil"/>
                    <w:right w:val="nil"/>
                  </w:tcBorders>
                  <w:shd w:val="clear" w:color="auto" w:fill="auto"/>
                </w:tcPr>
                <w:p w14:paraId="6921B12C"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4C96D839"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1F1EA7B" w14:textId="77777777" w:rsidR="00942A9C" w:rsidRPr="00942A9C" w:rsidRDefault="00942A9C" w:rsidP="00942A9C">
                  <w:r w:rsidRPr="00942A9C">
                    <w:t>kom</w:t>
                  </w:r>
                </w:p>
              </w:tc>
              <w:tc>
                <w:tcPr>
                  <w:tcW w:w="1054" w:type="dxa"/>
                  <w:tcBorders>
                    <w:top w:val="nil"/>
                    <w:left w:val="nil"/>
                    <w:bottom w:val="nil"/>
                    <w:right w:val="nil"/>
                  </w:tcBorders>
                  <w:shd w:val="clear" w:color="auto" w:fill="auto"/>
                  <w:noWrap/>
                  <w:vAlign w:val="bottom"/>
                </w:tcPr>
                <w:p w14:paraId="48BD607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42B027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0A300D" w14:textId="77777777" w:rsidR="00942A9C" w:rsidRPr="00942A9C" w:rsidRDefault="00942A9C" w:rsidP="00942A9C"/>
              </w:tc>
            </w:tr>
            <w:tr w:rsidR="00942A9C" w:rsidRPr="00942A9C" w14:paraId="359F567D" w14:textId="77777777" w:rsidTr="00942A9C">
              <w:trPr>
                <w:trHeight w:val="255"/>
              </w:trPr>
              <w:tc>
                <w:tcPr>
                  <w:tcW w:w="775" w:type="dxa"/>
                  <w:tcBorders>
                    <w:top w:val="nil"/>
                    <w:left w:val="nil"/>
                    <w:bottom w:val="nil"/>
                    <w:right w:val="nil"/>
                  </w:tcBorders>
                  <w:shd w:val="clear" w:color="auto" w:fill="auto"/>
                </w:tcPr>
                <w:p w14:paraId="65B08F36" w14:textId="77777777" w:rsidR="00942A9C" w:rsidRPr="00942A9C" w:rsidRDefault="00942A9C" w:rsidP="00942A9C">
                  <w:r w:rsidRPr="00942A9C">
                    <w:t>02-05</w:t>
                  </w:r>
                </w:p>
              </w:tc>
              <w:tc>
                <w:tcPr>
                  <w:tcW w:w="4563" w:type="dxa"/>
                  <w:tcBorders>
                    <w:top w:val="nil"/>
                    <w:left w:val="nil"/>
                    <w:bottom w:val="nil"/>
                    <w:right w:val="nil"/>
                  </w:tcBorders>
                  <w:shd w:val="clear" w:color="auto" w:fill="auto"/>
                </w:tcPr>
                <w:p w14:paraId="4172EEA6" w14:textId="77777777" w:rsidR="00942A9C" w:rsidRPr="00942A9C" w:rsidRDefault="00942A9C" w:rsidP="00942A9C">
                  <w:r w:rsidRPr="00942A9C">
                    <w:t>Podna vaga</w:t>
                  </w:r>
                </w:p>
              </w:tc>
              <w:tc>
                <w:tcPr>
                  <w:tcW w:w="476" w:type="dxa"/>
                  <w:tcBorders>
                    <w:top w:val="nil"/>
                    <w:left w:val="nil"/>
                    <w:bottom w:val="nil"/>
                    <w:right w:val="nil"/>
                  </w:tcBorders>
                  <w:shd w:val="clear" w:color="auto" w:fill="auto"/>
                  <w:noWrap/>
                  <w:vAlign w:val="bottom"/>
                </w:tcPr>
                <w:p w14:paraId="713A1C96"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5D678E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E0B58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A12F46" w14:textId="77777777" w:rsidR="00942A9C" w:rsidRPr="00942A9C" w:rsidRDefault="00942A9C" w:rsidP="00942A9C"/>
              </w:tc>
            </w:tr>
            <w:tr w:rsidR="00942A9C" w:rsidRPr="00942A9C" w14:paraId="3924DC5E" w14:textId="77777777" w:rsidTr="00942A9C">
              <w:trPr>
                <w:trHeight w:val="1530"/>
              </w:trPr>
              <w:tc>
                <w:tcPr>
                  <w:tcW w:w="775" w:type="dxa"/>
                  <w:tcBorders>
                    <w:top w:val="nil"/>
                    <w:left w:val="nil"/>
                    <w:bottom w:val="nil"/>
                    <w:right w:val="nil"/>
                  </w:tcBorders>
                  <w:shd w:val="clear" w:color="auto" w:fill="auto"/>
                </w:tcPr>
                <w:p w14:paraId="3CC5CCE1" w14:textId="77777777" w:rsidR="00942A9C" w:rsidRPr="00942A9C" w:rsidRDefault="00942A9C" w:rsidP="00942A9C"/>
              </w:tc>
              <w:tc>
                <w:tcPr>
                  <w:tcW w:w="4563" w:type="dxa"/>
                  <w:tcBorders>
                    <w:top w:val="nil"/>
                    <w:left w:val="nil"/>
                    <w:bottom w:val="nil"/>
                    <w:right w:val="nil"/>
                  </w:tcBorders>
                  <w:shd w:val="clear" w:color="auto" w:fill="auto"/>
                </w:tcPr>
                <w:p w14:paraId="0B51BAEB" w14:textId="77777777" w:rsidR="00942A9C" w:rsidRPr="00942A9C" w:rsidRDefault="00942A9C" w:rsidP="00942A9C">
                  <w:r w:rsidRPr="00942A9C">
                    <w:t xml:space="preserve">opsega merenja 30kg /60kg / 150 kg,  sa platformom od inoksa i LCD displejem od 25 mm sa pozadniskim svetlom; osnovne funkcije: Brutto, Netto, Hold, Tara, HIGH-LOW-GO, sa mogućnosšću softverskog povezivanja, RS, software, WIFI </w:t>
                  </w:r>
                </w:p>
              </w:tc>
              <w:tc>
                <w:tcPr>
                  <w:tcW w:w="476" w:type="dxa"/>
                  <w:tcBorders>
                    <w:top w:val="nil"/>
                    <w:left w:val="nil"/>
                    <w:bottom w:val="nil"/>
                    <w:right w:val="nil"/>
                  </w:tcBorders>
                  <w:shd w:val="clear" w:color="auto" w:fill="auto"/>
                  <w:noWrap/>
                  <w:vAlign w:val="bottom"/>
                </w:tcPr>
                <w:p w14:paraId="597C816B"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187DBA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6D03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2F5035" w14:textId="77777777" w:rsidR="00942A9C" w:rsidRPr="00942A9C" w:rsidRDefault="00942A9C" w:rsidP="00942A9C"/>
              </w:tc>
            </w:tr>
            <w:tr w:rsidR="00942A9C" w:rsidRPr="00942A9C" w14:paraId="499D0A11" w14:textId="77777777" w:rsidTr="00942A9C">
              <w:trPr>
                <w:trHeight w:val="255"/>
              </w:trPr>
              <w:tc>
                <w:tcPr>
                  <w:tcW w:w="775" w:type="dxa"/>
                  <w:tcBorders>
                    <w:top w:val="nil"/>
                    <w:left w:val="nil"/>
                    <w:bottom w:val="nil"/>
                    <w:right w:val="nil"/>
                  </w:tcBorders>
                  <w:shd w:val="clear" w:color="auto" w:fill="auto"/>
                </w:tcPr>
                <w:p w14:paraId="5626D731" w14:textId="77777777" w:rsidR="00942A9C" w:rsidRPr="00942A9C" w:rsidRDefault="00942A9C" w:rsidP="00942A9C"/>
              </w:tc>
              <w:tc>
                <w:tcPr>
                  <w:tcW w:w="4563" w:type="dxa"/>
                  <w:tcBorders>
                    <w:top w:val="nil"/>
                    <w:left w:val="nil"/>
                    <w:bottom w:val="nil"/>
                    <w:right w:val="nil"/>
                  </w:tcBorders>
                  <w:shd w:val="clear" w:color="auto" w:fill="auto"/>
                  <w:vAlign w:val="center"/>
                </w:tcPr>
                <w:p w14:paraId="2B1A52DC" w14:textId="77777777" w:rsidR="00942A9C" w:rsidRPr="00942A9C" w:rsidRDefault="00942A9C" w:rsidP="00942A9C">
                  <w:r w:rsidRPr="00942A9C">
                    <w:t>dim. platforme 42x52 cm</w:t>
                  </w:r>
                </w:p>
              </w:tc>
              <w:tc>
                <w:tcPr>
                  <w:tcW w:w="476" w:type="dxa"/>
                  <w:tcBorders>
                    <w:top w:val="nil"/>
                    <w:left w:val="nil"/>
                    <w:bottom w:val="nil"/>
                    <w:right w:val="nil"/>
                  </w:tcBorders>
                  <w:shd w:val="clear" w:color="auto" w:fill="auto"/>
                  <w:noWrap/>
                  <w:vAlign w:val="bottom"/>
                </w:tcPr>
                <w:p w14:paraId="2BE99684"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3B4022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7ADBA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48B037" w14:textId="77777777" w:rsidR="00942A9C" w:rsidRPr="00942A9C" w:rsidRDefault="00942A9C" w:rsidP="00942A9C"/>
              </w:tc>
            </w:tr>
            <w:tr w:rsidR="00942A9C" w:rsidRPr="00942A9C" w14:paraId="36AA83CF" w14:textId="77777777" w:rsidTr="00942A9C">
              <w:trPr>
                <w:trHeight w:val="255"/>
              </w:trPr>
              <w:tc>
                <w:tcPr>
                  <w:tcW w:w="775" w:type="dxa"/>
                  <w:tcBorders>
                    <w:top w:val="nil"/>
                    <w:left w:val="nil"/>
                    <w:bottom w:val="nil"/>
                    <w:right w:val="nil"/>
                  </w:tcBorders>
                  <w:shd w:val="clear" w:color="auto" w:fill="auto"/>
                </w:tcPr>
                <w:p w14:paraId="28981115" w14:textId="77777777" w:rsidR="00942A9C" w:rsidRPr="00942A9C" w:rsidRDefault="00942A9C" w:rsidP="00942A9C"/>
              </w:tc>
              <w:tc>
                <w:tcPr>
                  <w:tcW w:w="4563" w:type="dxa"/>
                  <w:tcBorders>
                    <w:top w:val="nil"/>
                    <w:left w:val="nil"/>
                    <w:bottom w:val="nil"/>
                    <w:right w:val="nil"/>
                  </w:tcBorders>
                  <w:shd w:val="clear" w:color="auto" w:fill="auto"/>
                  <w:vAlign w:val="center"/>
                </w:tcPr>
                <w:p w14:paraId="6CD42379" w14:textId="77777777" w:rsidR="00942A9C" w:rsidRPr="00942A9C" w:rsidRDefault="00942A9C" w:rsidP="00942A9C">
                  <w:r w:rsidRPr="00942A9C">
                    <w:t>instalisana snaga  - 0,5kW, 230V-1N-50Hz</w:t>
                  </w:r>
                </w:p>
              </w:tc>
              <w:tc>
                <w:tcPr>
                  <w:tcW w:w="476" w:type="dxa"/>
                  <w:tcBorders>
                    <w:top w:val="nil"/>
                    <w:left w:val="nil"/>
                    <w:bottom w:val="nil"/>
                    <w:right w:val="nil"/>
                  </w:tcBorders>
                  <w:shd w:val="clear" w:color="auto" w:fill="auto"/>
                  <w:noWrap/>
                  <w:vAlign w:val="bottom"/>
                </w:tcPr>
                <w:p w14:paraId="2161D8C9"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41C66C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3801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98C42C" w14:textId="77777777" w:rsidR="00942A9C" w:rsidRPr="00942A9C" w:rsidRDefault="00942A9C" w:rsidP="00942A9C"/>
              </w:tc>
            </w:tr>
            <w:tr w:rsidR="00942A9C" w:rsidRPr="00942A9C" w14:paraId="0415A385" w14:textId="77777777" w:rsidTr="00942A9C">
              <w:trPr>
                <w:trHeight w:val="255"/>
              </w:trPr>
              <w:tc>
                <w:tcPr>
                  <w:tcW w:w="775" w:type="dxa"/>
                  <w:tcBorders>
                    <w:top w:val="nil"/>
                    <w:left w:val="nil"/>
                    <w:bottom w:val="single" w:sz="4" w:space="0" w:color="auto"/>
                    <w:right w:val="nil"/>
                  </w:tcBorders>
                  <w:shd w:val="clear" w:color="auto" w:fill="auto"/>
                </w:tcPr>
                <w:p w14:paraId="468F5C0A" w14:textId="77777777" w:rsidR="00942A9C" w:rsidRPr="00942A9C" w:rsidRDefault="00942A9C" w:rsidP="00942A9C">
                  <w:r w:rsidRPr="00942A9C">
                    <w:t> </w:t>
                  </w:r>
                </w:p>
              </w:tc>
              <w:tc>
                <w:tcPr>
                  <w:tcW w:w="4563" w:type="dxa"/>
                  <w:tcBorders>
                    <w:top w:val="nil"/>
                    <w:left w:val="nil"/>
                    <w:bottom w:val="single" w:sz="4" w:space="0" w:color="auto"/>
                    <w:right w:val="nil"/>
                  </w:tcBorders>
                  <w:shd w:val="clear" w:color="auto" w:fill="auto"/>
                  <w:vAlign w:val="center"/>
                </w:tcPr>
                <w:p w14:paraId="04CABC2F" w14:textId="77777777" w:rsidR="00942A9C" w:rsidRPr="00942A9C" w:rsidRDefault="00942A9C" w:rsidP="00942A9C">
                  <w:r w:rsidRPr="00942A9C">
                    <w:t>CAS BW - I   (CAS - Koreja)</w:t>
                  </w:r>
                </w:p>
              </w:tc>
              <w:tc>
                <w:tcPr>
                  <w:tcW w:w="476" w:type="dxa"/>
                  <w:tcBorders>
                    <w:top w:val="nil"/>
                    <w:left w:val="nil"/>
                    <w:bottom w:val="single" w:sz="4" w:space="0" w:color="auto"/>
                    <w:right w:val="nil"/>
                  </w:tcBorders>
                  <w:shd w:val="clear" w:color="auto" w:fill="auto"/>
                  <w:noWrap/>
                  <w:vAlign w:val="bottom"/>
                </w:tcPr>
                <w:p w14:paraId="70A214AA" w14:textId="77777777" w:rsidR="00942A9C" w:rsidRPr="00942A9C" w:rsidRDefault="00942A9C" w:rsidP="00942A9C">
                  <w:r w:rsidRPr="00942A9C">
                    <w:t>kom</w:t>
                  </w:r>
                </w:p>
              </w:tc>
              <w:tc>
                <w:tcPr>
                  <w:tcW w:w="1054" w:type="dxa"/>
                  <w:tcBorders>
                    <w:top w:val="nil"/>
                    <w:left w:val="nil"/>
                    <w:bottom w:val="single" w:sz="4" w:space="0" w:color="auto"/>
                    <w:right w:val="nil"/>
                  </w:tcBorders>
                  <w:shd w:val="clear" w:color="auto" w:fill="auto"/>
                  <w:noWrap/>
                  <w:vAlign w:val="bottom"/>
                </w:tcPr>
                <w:p w14:paraId="14FFA370"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2E2DC5E6"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D0DC39A" w14:textId="77777777" w:rsidR="00942A9C" w:rsidRPr="00942A9C" w:rsidRDefault="00942A9C" w:rsidP="00942A9C">
                  <w:r w:rsidRPr="00942A9C">
                    <w:t> </w:t>
                  </w:r>
                </w:p>
              </w:tc>
            </w:tr>
            <w:tr w:rsidR="00942A9C" w:rsidRPr="00942A9C" w14:paraId="4DC36F09" w14:textId="77777777" w:rsidTr="00942A9C">
              <w:trPr>
                <w:trHeight w:val="255"/>
              </w:trPr>
              <w:tc>
                <w:tcPr>
                  <w:tcW w:w="775" w:type="dxa"/>
                  <w:tcBorders>
                    <w:top w:val="nil"/>
                    <w:left w:val="nil"/>
                    <w:bottom w:val="nil"/>
                    <w:right w:val="nil"/>
                  </w:tcBorders>
                  <w:shd w:val="clear" w:color="auto" w:fill="auto"/>
                  <w:noWrap/>
                  <w:vAlign w:val="center"/>
                </w:tcPr>
                <w:p w14:paraId="4D2EDE1D" w14:textId="77777777" w:rsidR="00942A9C" w:rsidRPr="00942A9C" w:rsidRDefault="00942A9C" w:rsidP="00942A9C">
                  <w:r w:rsidRPr="00942A9C">
                    <w:t>02-00</w:t>
                  </w:r>
                </w:p>
              </w:tc>
              <w:tc>
                <w:tcPr>
                  <w:tcW w:w="4563" w:type="dxa"/>
                  <w:tcBorders>
                    <w:top w:val="nil"/>
                    <w:left w:val="nil"/>
                    <w:bottom w:val="nil"/>
                    <w:right w:val="nil"/>
                  </w:tcBorders>
                  <w:shd w:val="clear" w:color="auto" w:fill="auto"/>
                  <w:vAlign w:val="center"/>
                </w:tcPr>
                <w:p w14:paraId="1A0BCC3D" w14:textId="77777777" w:rsidR="00942A9C" w:rsidRPr="00942A9C" w:rsidRDefault="00942A9C" w:rsidP="00942A9C">
                  <w:r w:rsidRPr="00942A9C">
                    <w:t>EKONOM - PRIJEM ROBE</w:t>
                  </w:r>
                </w:p>
              </w:tc>
              <w:tc>
                <w:tcPr>
                  <w:tcW w:w="476" w:type="dxa"/>
                  <w:tcBorders>
                    <w:top w:val="nil"/>
                    <w:left w:val="nil"/>
                    <w:bottom w:val="nil"/>
                    <w:right w:val="nil"/>
                  </w:tcBorders>
                  <w:shd w:val="clear" w:color="auto" w:fill="auto"/>
                  <w:noWrap/>
                  <w:vAlign w:val="bottom"/>
                </w:tcPr>
                <w:p w14:paraId="51A7017F"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0EF14DF7"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5A48B4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464B4C" w14:textId="77777777" w:rsidR="00942A9C" w:rsidRPr="00942A9C" w:rsidRDefault="00942A9C" w:rsidP="00942A9C"/>
              </w:tc>
            </w:tr>
            <w:tr w:rsidR="00942A9C" w:rsidRPr="00942A9C" w14:paraId="36EAF69B" w14:textId="77777777" w:rsidTr="00942A9C">
              <w:trPr>
                <w:trHeight w:val="255"/>
              </w:trPr>
              <w:tc>
                <w:tcPr>
                  <w:tcW w:w="775" w:type="dxa"/>
                  <w:tcBorders>
                    <w:top w:val="nil"/>
                    <w:left w:val="nil"/>
                    <w:bottom w:val="nil"/>
                    <w:right w:val="nil"/>
                  </w:tcBorders>
                  <w:shd w:val="clear" w:color="auto" w:fill="auto"/>
                  <w:noWrap/>
                  <w:vAlign w:val="center"/>
                </w:tcPr>
                <w:p w14:paraId="5D879099" w14:textId="77777777" w:rsidR="00942A9C" w:rsidRPr="00942A9C" w:rsidRDefault="00942A9C" w:rsidP="00942A9C"/>
              </w:tc>
              <w:tc>
                <w:tcPr>
                  <w:tcW w:w="4563" w:type="dxa"/>
                  <w:tcBorders>
                    <w:top w:val="nil"/>
                    <w:left w:val="nil"/>
                    <w:bottom w:val="nil"/>
                    <w:right w:val="nil"/>
                  </w:tcBorders>
                  <w:shd w:val="clear" w:color="auto" w:fill="auto"/>
                  <w:vAlign w:val="center"/>
                </w:tcPr>
                <w:p w14:paraId="34C31FB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CA56D8D"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31689689" w14:textId="77777777" w:rsidR="00942A9C" w:rsidRPr="00942A9C" w:rsidRDefault="00942A9C" w:rsidP="00942A9C"/>
              </w:tc>
              <w:tc>
                <w:tcPr>
                  <w:tcW w:w="1076" w:type="dxa"/>
                  <w:tcBorders>
                    <w:top w:val="nil"/>
                    <w:left w:val="nil"/>
                    <w:bottom w:val="nil"/>
                    <w:right w:val="nil"/>
                  </w:tcBorders>
                  <w:shd w:val="clear" w:color="auto" w:fill="auto"/>
                  <w:vAlign w:val="center"/>
                </w:tcPr>
                <w:p w14:paraId="1463D7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4443D4" w14:textId="77777777" w:rsidR="00942A9C" w:rsidRPr="00942A9C" w:rsidRDefault="00942A9C" w:rsidP="00942A9C"/>
              </w:tc>
            </w:tr>
            <w:tr w:rsidR="00942A9C" w:rsidRPr="00942A9C" w14:paraId="57D98242" w14:textId="77777777" w:rsidTr="00942A9C">
              <w:trPr>
                <w:trHeight w:val="300"/>
              </w:trPr>
              <w:tc>
                <w:tcPr>
                  <w:tcW w:w="775" w:type="dxa"/>
                  <w:tcBorders>
                    <w:top w:val="nil"/>
                    <w:left w:val="nil"/>
                    <w:bottom w:val="nil"/>
                    <w:right w:val="nil"/>
                  </w:tcBorders>
                  <w:shd w:val="clear" w:color="auto" w:fill="auto"/>
                  <w:noWrap/>
                </w:tcPr>
                <w:p w14:paraId="6F0362EF" w14:textId="77777777" w:rsidR="00942A9C" w:rsidRPr="00942A9C" w:rsidRDefault="00942A9C" w:rsidP="00942A9C"/>
              </w:tc>
              <w:tc>
                <w:tcPr>
                  <w:tcW w:w="4563" w:type="dxa"/>
                  <w:tcBorders>
                    <w:top w:val="nil"/>
                    <w:left w:val="nil"/>
                    <w:bottom w:val="nil"/>
                    <w:right w:val="nil"/>
                  </w:tcBorders>
                  <w:shd w:val="clear" w:color="auto" w:fill="auto"/>
                  <w:noWrap/>
                  <w:vAlign w:val="center"/>
                </w:tcPr>
                <w:p w14:paraId="6FF767BA" w14:textId="77777777" w:rsidR="00942A9C" w:rsidRPr="00942A9C" w:rsidRDefault="00942A9C" w:rsidP="00942A9C">
                  <w:r w:rsidRPr="00942A9C">
                    <w:t>NIVO II SPRATA</w:t>
                  </w:r>
                </w:p>
              </w:tc>
              <w:tc>
                <w:tcPr>
                  <w:tcW w:w="476" w:type="dxa"/>
                  <w:tcBorders>
                    <w:top w:val="nil"/>
                    <w:left w:val="nil"/>
                    <w:bottom w:val="nil"/>
                    <w:right w:val="nil"/>
                  </w:tcBorders>
                  <w:shd w:val="clear" w:color="auto" w:fill="auto"/>
                  <w:noWrap/>
                </w:tcPr>
                <w:p w14:paraId="015342FC" w14:textId="77777777" w:rsidR="00942A9C" w:rsidRPr="00942A9C" w:rsidRDefault="00942A9C" w:rsidP="00942A9C"/>
              </w:tc>
              <w:tc>
                <w:tcPr>
                  <w:tcW w:w="1054" w:type="dxa"/>
                  <w:tcBorders>
                    <w:top w:val="nil"/>
                    <w:left w:val="nil"/>
                    <w:bottom w:val="nil"/>
                    <w:right w:val="nil"/>
                  </w:tcBorders>
                  <w:shd w:val="clear" w:color="auto" w:fill="auto"/>
                  <w:noWrap/>
                </w:tcPr>
                <w:p w14:paraId="723D6D20"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39904B94" w14:textId="77777777" w:rsidR="00942A9C" w:rsidRPr="00942A9C" w:rsidRDefault="00942A9C" w:rsidP="00942A9C"/>
              </w:tc>
              <w:tc>
                <w:tcPr>
                  <w:tcW w:w="1136" w:type="dxa"/>
                  <w:tcBorders>
                    <w:top w:val="nil"/>
                    <w:left w:val="nil"/>
                    <w:bottom w:val="nil"/>
                    <w:right w:val="nil"/>
                  </w:tcBorders>
                  <w:shd w:val="clear" w:color="auto" w:fill="auto"/>
                  <w:noWrap/>
                  <w:vAlign w:val="center"/>
                </w:tcPr>
                <w:p w14:paraId="6FB041CF" w14:textId="77777777" w:rsidR="00942A9C" w:rsidRPr="00942A9C" w:rsidRDefault="00942A9C" w:rsidP="00942A9C"/>
              </w:tc>
            </w:tr>
            <w:tr w:rsidR="00942A9C" w:rsidRPr="00942A9C" w14:paraId="174FE107" w14:textId="77777777" w:rsidTr="00942A9C">
              <w:trPr>
                <w:trHeight w:val="255"/>
              </w:trPr>
              <w:tc>
                <w:tcPr>
                  <w:tcW w:w="775" w:type="dxa"/>
                  <w:tcBorders>
                    <w:top w:val="nil"/>
                    <w:left w:val="nil"/>
                    <w:bottom w:val="nil"/>
                    <w:right w:val="nil"/>
                  </w:tcBorders>
                  <w:shd w:val="clear" w:color="auto" w:fill="auto"/>
                  <w:vAlign w:val="center"/>
                </w:tcPr>
                <w:p w14:paraId="4E66F2B8" w14:textId="77777777" w:rsidR="00942A9C" w:rsidRPr="00942A9C" w:rsidRDefault="00942A9C" w:rsidP="00942A9C">
                  <w:r w:rsidRPr="00942A9C">
                    <w:t>03-00</w:t>
                  </w:r>
                </w:p>
              </w:tc>
              <w:tc>
                <w:tcPr>
                  <w:tcW w:w="4563" w:type="dxa"/>
                  <w:tcBorders>
                    <w:top w:val="nil"/>
                    <w:left w:val="nil"/>
                    <w:bottom w:val="nil"/>
                    <w:right w:val="nil"/>
                  </w:tcBorders>
                  <w:shd w:val="clear" w:color="auto" w:fill="auto"/>
                  <w:vAlign w:val="center"/>
                </w:tcPr>
                <w:p w14:paraId="5E7A6764" w14:textId="77777777" w:rsidR="00942A9C" w:rsidRPr="00942A9C" w:rsidRDefault="00942A9C" w:rsidP="00942A9C">
                  <w:r w:rsidRPr="00942A9C">
                    <w:t>GARDEROBA KUHINJSKOG OSOBLJA</w:t>
                  </w:r>
                </w:p>
              </w:tc>
              <w:tc>
                <w:tcPr>
                  <w:tcW w:w="476" w:type="dxa"/>
                  <w:tcBorders>
                    <w:top w:val="nil"/>
                    <w:left w:val="nil"/>
                    <w:bottom w:val="nil"/>
                    <w:right w:val="nil"/>
                  </w:tcBorders>
                  <w:shd w:val="clear" w:color="auto" w:fill="auto"/>
                  <w:noWrap/>
                  <w:vAlign w:val="center"/>
                </w:tcPr>
                <w:p w14:paraId="18DD4C69" w14:textId="77777777" w:rsidR="00942A9C" w:rsidRPr="00942A9C" w:rsidRDefault="00942A9C" w:rsidP="00942A9C"/>
              </w:tc>
              <w:tc>
                <w:tcPr>
                  <w:tcW w:w="1054" w:type="dxa"/>
                  <w:tcBorders>
                    <w:top w:val="nil"/>
                    <w:left w:val="nil"/>
                    <w:bottom w:val="nil"/>
                    <w:right w:val="nil"/>
                  </w:tcBorders>
                  <w:shd w:val="clear" w:color="auto" w:fill="auto"/>
                  <w:vAlign w:val="center"/>
                </w:tcPr>
                <w:p w14:paraId="7CC90C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0082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9117EE" w14:textId="77777777" w:rsidR="00942A9C" w:rsidRPr="00942A9C" w:rsidRDefault="00942A9C" w:rsidP="00942A9C"/>
              </w:tc>
            </w:tr>
            <w:tr w:rsidR="00942A9C" w:rsidRPr="00942A9C" w14:paraId="234ECAF5" w14:textId="77777777" w:rsidTr="00942A9C">
              <w:trPr>
                <w:trHeight w:val="255"/>
              </w:trPr>
              <w:tc>
                <w:tcPr>
                  <w:tcW w:w="775" w:type="dxa"/>
                  <w:tcBorders>
                    <w:top w:val="nil"/>
                    <w:left w:val="nil"/>
                    <w:bottom w:val="nil"/>
                    <w:right w:val="nil"/>
                  </w:tcBorders>
                  <w:shd w:val="clear" w:color="auto" w:fill="auto"/>
                </w:tcPr>
                <w:p w14:paraId="6E787BAB" w14:textId="77777777" w:rsidR="00942A9C" w:rsidRPr="00942A9C" w:rsidRDefault="00942A9C" w:rsidP="00942A9C">
                  <w:r w:rsidRPr="00942A9C">
                    <w:t>03-01</w:t>
                  </w:r>
                </w:p>
              </w:tc>
              <w:tc>
                <w:tcPr>
                  <w:tcW w:w="4563" w:type="dxa"/>
                  <w:tcBorders>
                    <w:top w:val="nil"/>
                    <w:left w:val="nil"/>
                    <w:bottom w:val="nil"/>
                    <w:right w:val="nil"/>
                  </w:tcBorders>
                  <w:shd w:val="clear" w:color="auto" w:fill="auto"/>
                  <w:vAlign w:val="center"/>
                </w:tcPr>
                <w:p w14:paraId="1F2D3CD2" w14:textId="77777777" w:rsidR="00942A9C" w:rsidRPr="00942A9C" w:rsidRDefault="00942A9C" w:rsidP="00942A9C">
                  <w:r w:rsidRPr="00942A9C">
                    <w:t>Garderobni ormarić za dve osobe</w:t>
                  </w:r>
                </w:p>
              </w:tc>
              <w:tc>
                <w:tcPr>
                  <w:tcW w:w="476" w:type="dxa"/>
                  <w:tcBorders>
                    <w:top w:val="nil"/>
                    <w:left w:val="nil"/>
                    <w:bottom w:val="nil"/>
                    <w:right w:val="nil"/>
                  </w:tcBorders>
                  <w:shd w:val="clear" w:color="auto" w:fill="auto"/>
                  <w:noWrap/>
                  <w:vAlign w:val="bottom"/>
                </w:tcPr>
                <w:p w14:paraId="2582F4C5"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BF4F1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D03E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ECAA51" w14:textId="77777777" w:rsidR="00942A9C" w:rsidRPr="00942A9C" w:rsidRDefault="00942A9C" w:rsidP="00942A9C"/>
              </w:tc>
            </w:tr>
            <w:tr w:rsidR="00942A9C" w:rsidRPr="00942A9C" w14:paraId="4FF939FD" w14:textId="77777777" w:rsidTr="00942A9C">
              <w:trPr>
                <w:trHeight w:val="1785"/>
              </w:trPr>
              <w:tc>
                <w:tcPr>
                  <w:tcW w:w="775" w:type="dxa"/>
                  <w:tcBorders>
                    <w:top w:val="nil"/>
                    <w:left w:val="nil"/>
                    <w:bottom w:val="nil"/>
                    <w:right w:val="nil"/>
                  </w:tcBorders>
                  <w:shd w:val="clear" w:color="auto" w:fill="auto"/>
                </w:tcPr>
                <w:p w14:paraId="20CCD134" w14:textId="77777777" w:rsidR="00942A9C" w:rsidRPr="00942A9C" w:rsidRDefault="00942A9C" w:rsidP="00942A9C"/>
              </w:tc>
              <w:tc>
                <w:tcPr>
                  <w:tcW w:w="4563" w:type="dxa"/>
                  <w:tcBorders>
                    <w:top w:val="nil"/>
                    <w:left w:val="nil"/>
                    <w:bottom w:val="nil"/>
                    <w:right w:val="nil"/>
                  </w:tcBorders>
                  <w:shd w:val="clear" w:color="auto" w:fill="auto"/>
                </w:tcPr>
                <w:p w14:paraId="6C827435" w14:textId="77777777" w:rsidR="00942A9C" w:rsidRPr="00942A9C" w:rsidRDefault="00942A9C" w:rsidP="00942A9C">
                  <w:r w:rsidRPr="00942A9C">
                    <w:t xml:space="preserve">metalni, sadrži  dva odvojena ormarića u jednom okviru, u  svakom se nalazi polica za sitne stvari, prečka za vešanje i dve kuke za odeću - civilnu i radnu; izrađen od metalnih ploča debljine 0,7mm, vrata debljine 0,5mm, </w:t>
                  </w:r>
                  <w:r w:rsidRPr="00942A9C">
                    <w:lastRenderedPageBreak/>
                    <w:t>sa otvorima za ventilaciju na gornjoj i donjoj strani, komplet sa ključem i bravicom</w:t>
                  </w:r>
                </w:p>
              </w:tc>
              <w:tc>
                <w:tcPr>
                  <w:tcW w:w="476" w:type="dxa"/>
                  <w:tcBorders>
                    <w:top w:val="nil"/>
                    <w:left w:val="nil"/>
                    <w:bottom w:val="nil"/>
                    <w:right w:val="nil"/>
                  </w:tcBorders>
                  <w:shd w:val="clear" w:color="auto" w:fill="auto"/>
                  <w:noWrap/>
                  <w:vAlign w:val="bottom"/>
                </w:tcPr>
                <w:p w14:paraId="63B0F78F"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17160E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41BC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E40DFC" w14:textId="77777777" w:rsidR="00942A9C" w:rsidRPr="00942A9C" w:rsidRDefault="00942A9C" w:rsidP="00942A9C"/>
              </w:tc>
            </w:tr>
            <w:tr w:rsidR="00942A9C" w:rsidRPr="00942A9C" w14:paraId="4757CEAC" w14:textId="77777777" w:rsidTr="00942A9C">
              <w:trPr>
                <w:trHeight w:val="255"/>
              </w:trPr>
              <w:tc>
                <w:tcPr>
                  <w:tcW w:w="775" w:type="dxa"/>
                  <w:tcBorders>
                    <w:top w:val="nil"/>
                    <w:left w:val="nil"/>
                    <w:bottom w:val="nil"/>
                    <w:right w:val="nil"/>
                  </w:tcBorders>
                  <w:shd w:val="clear" w:color="auto" w:fill="auto"/>
                </w:tcPr>
                <w:p w14:paraId="273276A7" w14:textId="77777777" w:rsidR="00942A9C" w:rsidRPr="00942A9C" w:rsidRDefault="00942A9C" w:rsidP="00942A9C"/>
              </w:tc>
              <w:tc>
                <w:tcPr>
                  <w:tcW w:w="4563" w:type="dxa"/>
                  <w:tcBorders>
                    <w:top w:val="nil"/>
                    <w:left w:val="nil"/>
                    <w:bottom w:val="nil"/>
                    <w:right w:val="nil"/>
                  </w:tcBorders>
                  <w:shd w:val="clear" w:color="auto" w:fill="auto"/>
                  <w:vAlign w:val="center"/>
                </w:tcPr>
                <w:p w14:paraId="55FEB30B" w14:textId="77777777" w:rsidR="00942A9C" w:rsidRPr="00942A9C" w:rsidRDefault="00942A9C" w:rsidP="00942A9C">
                  <w:r w:rsidRPr="00942A9C">
                    <w:t>dim. 60x50x180 cm</w:t>
                  </w:r>
                </w:p>
              </w:tc>
              <w:tc>
                <w:tcPr>
                  <w:tcW w:w="476" w:type="dxa"/>
                  <w:tcBorders>
                    <w:top w:val="nil"/>
                    <w:left w:val="nil"/>
                    <w:bottom w:val="nil"/>
                    <w:right w:val="nil"/>
                  </w:tcBorders>
                  <w:shd w:val="clear" w:color="auto" w:fill="auto"/>
                  <w:noWrap/>
                  <w:vAlign w:val="bottom"/>
                </w:tcPr>
                <w:p w14:paraId="272786B0"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3266D1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86951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136D60" w14:textId="77777777" w:rsidR="00942A9C" w:rsidRPr="00942A9C" w:rsidRDefault="00942A9C" w:rsidP="00942A9C"/>
              </w:tc>
            </w:tr>
            <w:tr w:rsidR="00942A9C" w:rsidRPr="00942A9C" w14:paraId="69D6BB25" w14:textId="77777777" w:rsidTr="00942A9C">
              <w:trPr>
                <w:trHeight w:val="255"/>
              </w:trPr>
              <w:tc>
                <w:tcPr>
                  <w:tcW w:w="775" w:type="dxa"/>
                  <w:tcBorders>
                    <w:top w:val="nil"/>
                    <w:left w:val="nil"/>
                    <w:bottom w:val="single" w:sz="4" w:space="0" w:color="auto"/>
                    <w:right w:val="nil"/>
                  </w:tcBorders>
                  <w:shd w:val="clear" w:color="auto" w:fill="auto"/>
                </w:tcPr>
                <w:p w14:paraId="0EA06B50" w14:textId="77777777" w:rsidR="00942A9C" w:rsidRPr="00942A9C" w:rsidRDefault="00942A9C" w:rsidP="00942A9C">
                  <w:r w:rsidRPr="00942A9C">
                    <w:t> </w:t>
                  </w:r>
                </w:p>
              </w:tc>
              <w:tc>
                <w:tcPr>
                  <w:tcW w:w="4563" w:type="dxa"/>
                  <w:tcBorders>
                    <w:top w:val="nil"/>
                    <w:left w:val="nil"/>
                    <w:bottom w:val="single" w:sz="4" w:space="0" w:color="auto"/>
                    <w:right w:val="nil"/>
                  </w:tcBorders>
                  <w:shd w:val="clear" w:color="auto" w:fill="auto"/>
                  <w:noWrap/>
                  <w:vAlign w:val="center"/>
                </w:tcPr>
                <w:p w14:paraId="3B4192D6"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5DAAED1D" w14:textId="77777777" w:rsidR="00942A9C" w:rsidRPr="00942A9C" w:rsidRDefault="00942A9C" w:rsidP="00942A9C">
                  <w:r w:rsidRPr="00942A9C">
                    <w:t>kom</w:t>
                  </w:r>
                </w:p>
              </w:tc>
              <w:tc>
                <w:tcPr>
                  <w:tcW w:w="1054" w:type="dxa"/>
                  <w:tcBorders>
                    <w:top w:val="nil"/>
                    <w:left w:val="nil"/>
                    <w:bottom w:val="single" w:sz="4" w:space="0" w:color="auto"/>
                    <w:right w:val="nil"/>
                  </w:tcBorders>
                  <w:shd w:val="clear" w:color="auto" w:fill="auto"/>
                  <w:noWrap/>
                  <w:vAlign w:val="bottom"/>
                </w:tcPr>
                <w:p w14:paraId="0157556B" w14:textId="77777777" w:rsidR="00942A9C" w:rsidRPr="00942A9C" w:rsidRDefault="00942A9C" w:rsidP="00942A9C">
                  <w:r w:rsidRPr="00942A9C">
                    <w:t>6,00</w:t>
                  </w:r>
                </w:p>
              </w:tc>
              <w:tc>
                <w:tcPr>
                  <w:tcW w:w="1076" w:type="dxa"/>
                  <w:tcBorders>
                    <w:top w:val="nil"/>
                    <w:left w:val="nil"/>
                    <w:bottom w:val="single" w:sz="4" w:space="0" w:color="auto"/>
                    <w:right w:val="nil"/>
                  </w:tcBorders>
                  <w:shd w:val="clear" w:color="auto" w:fill="auto"/>
                  <w:noWrap/>
                  <w:vAlign w:val="bottom"/>
                </w:tcPr>
                <w:p w14:paraId="0E74A238"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B80089A" w14:textId="77777777" w:rsidR="00942A9C" w:rsidRPr="00942A9C" w:rsidRDefault="00942A9C" w:rsidP="00942A9C">
                  <w:r w:rsidRPr="00942A9C">
                    <w:t> </w:t>
                  </w:r>
                </w:p>
              </w:tc>
            </w:tr>
            <w:tr w:rsidR="00942A9C" w:rsidRPr="00942A9C" w14:paraId="1F3BCBCC" w14:textId="77777777" w:rsidTr="00942A9C">
              <w:trPr>
                <w:trHeight w:val="255"/>
              </w:trPr>
              <w:tc>
                <w:tcPr>
                  <w:tcW w:w="775" w:type="dxa"/>
                  <w:tcBorders>
                    <w:top w:val="nil"/>
                    <w:left w:val="nil"/>
                    <w:bottom w:val="nil"/>
                    <w:right w:val="nil"/>
                  </w:tcBorders>
                  <w:shd w:val="clear" w:color="auto" w:fill="auto"/>
                  <w:noWrap/>
                  <w:vAlign w:val="center"/>
                </w:tcPr>
                <w:p w14:paraId="6DD66FAA" w14:textId="77777777" w:rsidR="00942A9C" w:rsidRPr="00942A9C" w:rsidRDefault="00942A9C" w:rsidP="00942A9C">
                  <w:r w:rsidRPr="00942A9C">
                    <w:t>03-00</w:t>
                  </w:r>
                </w:p>
              </w:tc>
              <w:tc>
                <w:tcPr>
                  <w:tcW w:w="4563" w:type="dxa"/>
                  <w:tcBorders>
                    <w:top w:val="nil"/>
                    <w:left w:val="nil"/>
                    <w:bottom w:val="nil"/>
                    <w:right w:val="nil"/>
                  </w:tcBorders>
                  <w:shd w:val="clear" w:color="auto" w:fill="auto"/>
                  <w:vAlign w:val="center"/>
                </w:tcPr>
                <w:p w14:paraId="5686C099" w14:textId="77777777" w:rsidR="00942A9C" w:rsidRPr="00942A9C" w:rsidRDefault="00942A9C" w:rsidP="00942A9C">
                  <w:r w:rsidRPr="00942A9C">
                    <w:t>GARDEROBA KUHINJSKOG OSOBLJA</w:t>
                  </w:r>
                </w:p>
              </w:tc>
              <w:tc>
                <w:tcPr>
                  <w:tcW w:w="476" w:type="dxa"/>
                  <w:tcBorders>
                    <w:top w:val="nil"/>
                    <w:left w:val="nil"/>
                    <w:bottom w:val="nil"/>
                    <w:right w:val="nil"/>
                  </w:tcBorders>
                  <w:shd w:val="clear" w:color="auto" w:fill="auto"/>
                  <w:noWrap/>
                  <w:vAlign w:val="bottom"/>
                </w:tcPr>
                <w:p w14:paraId="0A978088"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712A97CD" w14:textId="77777777" w:rsidR="00942A9C" w:rsidRPr="00942A9C" w:rsidRDefault="00942A9C" w:rsidP="00942A9C">
                  <w:r w:rsidRPr="00942A9C">
                    <w:t>UKUPBO</w:t>
                  </w:r>
                </w:p>
              </w:tc>
              <w:tc>
                <w:tcPr>
                  <w:tcW w:w="1076" w:type="dxa"/>
                  <w:tcBorders>
                    <w:top w:val="nil"/>
                    <w:left w:val="nil"/>
                    <w:bottom w:val="nil"/>
                    <w:right w:val="nil"/>
                  </w:tcBorders>
                  <w:shd w:val="clear" w:color="auto" w:fill="auto"/>
                  <w:vAlign w:val="center"/>
                </w:tcPr>
                <w:p w14:paraId="0A0E8E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866E21" w14:textId="77777777" w:rsidR="00942A9C" w:rsidRPr="00942A9C" w:rsidRDefault="00942A9C" w:rsidP="00942A9C"/>
              </w:tc>
            </w:tr>
            <w:tr w:rsidR="00942A9C" w:rsidRPr="00942A9C" w14:paraId="37CC5692" w14:textId="77777777" w:rsidTr="00942A9C">
              <w:trPr>
                <w:trHeight w:val="255"/>
              </w:trPr>
              <w:tc>
                <w:tcPr>
                  <w:tcW w:w="775" w:type="dxa"/>
                  <w:tcBorders>
                    <w:top w:val="nil"/>
                    <w:left w:val="nil"/>
                    <w:bottom w:val="nil"/>
                    <w:right w:val="nil"/>
                  </w:tcBorders>
                  <w:shd w:val="clear" w:color="auto" w:fill="auto"/>
                  <w:noWrap/>
                </w:tcPr>
                <w:p w14:paraId="5406027C" w14:textId="77777777" w:rsidR="00942A9C" w:rsidRPr="00942A9C" w:rsidRDefault="00942A9C" w:rsidP="00942A9C"/>
              </w:tc>
              <w:tc>
                <w:tcPr>
                  <w:tcW w:w="4563" w:type="dxa"/>
                  <w:tcBorders>
                    <w:top w:val="nil"/>
                    <w:left w:val="nil"/>
                    <w:bottom w:val="nil"/>
                    <w:right w:val="nil"/>
                  </w:tcBorders>
                  <w:shd w:val="clear" w:color="auto" w:fill="auto"/>
                  <w:noWrap/>
                </w:tcPr>
                <w:p w14:paraId="059A43C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A274FB6"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129BCD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3ED8D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110A7D" w14:textId="77777777" w:rsidR="00942A9C" w:rsidRPr="00942A9C" w:rsidRDefault="00942A9C" w:rsidP="00942A9C"/>
              </w:tc>
            </w:tr>
            <w:tr w:rsidR="00942A9C" w:rsidRPr="00942A9C" w14:paraId="68EE6FEB" w14:textId="77777777" w:rsidTr="00942A9C">
              <w:trPr>
                <w:trHeight w:val="255"/>
              </w:trPr>
              <w:tc>
                <w:tcPr>
                  <w:tcW w:w="775" w:type="dxa"/>
                  <w:tcBorders>
                    <w:top w:val="nil"/>
                    <w:left w:val="nil"/>
                    <w:bottom w:val="nil"/>
                    <w:right w:val="nil"/>
                  </w:tcBorders>
                  <w:shd w:val="clear" w:color="auto" w:fill="auto"/>
                  <w:vAlign w:val="center"/>
                </w:tcPr>
                <w:p w14:paraId="3521EDDD" w14:textId="77777777" w:rsidR="00942A9C" w:rsidRPr="00942A9C" w:rsidRDefault="00942A9C" w:rsidP="00942A9C">
                  <w:r w:rsidRPr="00942A9C">
                    <w:t>04-00</w:t>
                  </w:r>
                </w:p>
              </w:tc>
              <w:tc>
                <w:tcPr>
                  <w:tcW w:w="4563" w:type="dxa"/>
                  <w:tcBorders>
                    <w:top w:val="nil"/>
                    <w:left w:val="nil"/>
                    <w:bottom w:val="nil"/>
                    <w:right w:val="nil"/>
                  </w:tcBorders>
                  <w:shd w:val="clear" w:color="auto" w:fill="auto"/>
                  <w:vAlign w:val="center"/>
                </w:tcPr>
                <w:p w14:paraId="71AF146B" w14:textId="77777777" w:rsidR="00942A9C" w:rsidRPr="00942A9C" w:rsidRDefault="00942A9C" w:rsidP="00942A9C">
                  <w:r w:rsidRPr="00942A9C">
                    <w:t>MAGACIN KOLONIJALA</w:t>
                  </w:r>
                </w:p>
              </w:tc>
              <w:tc>
                <w:tcPr>
                  <w:tcW w:w="476" w:type="dxa"/>
                  <w:tcBorders>
                    <w:top w:val="nil"/>
                    <w:left w:val="nil"/>
                    <w:bottom w:val="nil"/>
                    <w:right w:val="nil"/>
                  </w:tcBorders>
                  <w:shd w:val="clear" w:color="auto" w:fill="auto"/>
                  <w:noWrap/>
                  <w:vAlign w:val="center"/>
                </w:tcPr>
                <w:p w14:paraId="64AF449B" w14:textId="77777777" w:rsidR="00942A9C" w:rsidRPr="00942A9C" w:rsidRDefault="00942A9C" w:rsidP="00942A9C"/>
              </w:tc>
              <w:tc>
                <w:tcPr>
                  <w:tcW w:w="1054" w:type="dxa"/>
                  <w:tcBorders>
                    <w:top w:val="nil"/>
                    <w:left w:val="nil"/>
                    <w:bottom w:val="nil"/>
                    <w:right w:val="nil"/>
                  </w:tcBorders>
                  <w:shd w:val="clear" w:color="auto" w:fill="auto"/>
                  <w:vAlign w:val="center"/>
                </w:tcPr>
                <w:p w14:paraId="32E7D2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7D19E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5701D8" w14:textId="77777777" w:rsidR="00942A9C" w:rsidRPr="00942A9C" w:rsidRDefault="00942A9C" w:rsidP="00942A9C"/>
              </w:tc>
            </w:tr>
            <w:tr w:rsidR="00942A9C" w:rsidRPr="00942A9C" w14:paraId="2E6A2CAD" w14:textId="77777777" w:rsidTr="00942A9C">
              <w:trPr>
                <w:trHeight w:val="255"/>
              </w:trPr>
              <w:tc>
                <w:tcPr>
                  <w:tcW w:w="775" w:type="dxa"/>
                  <w:tcBorders>
                    <w:top w:val="nil"/>
                    <w:left w:val="nil"/>
                    <w:bottom w:val="nil"/>
                    <w:right w:val="nil"/>
                  </w:tcBorders>
                  <w:shd w:val="clear" w:color="auto" w:fill="auto"/>
                </w:tcPr>
                <w:p w14:paraId="1E4880E9" w14:textId="77777777" w:rsidR="00942A9C" w:rsidRPr="00942A9C" w:rsidRDefault="00942A9C" w:rsidP="00942A9C">
                  <w:r w:rsidRPr="00942A9C">
                    <w:t>04-01</w:t>
                  </w:r>
                </w:p>
              </w:tc>
              <w:tc>
                <w:tcPr>
                  <w:tcW w:w="4563" w:type="dxa"/>
                  <w:tcBorders>
                    <w:top w:val="nil"/>
                    <w:left w:val="nil"/>
                    <w:bottom w:val="nil"/>
                    <w:right w:val="nil"/>
                  </w:tcBorders>
                  <w:shd w:val="clear" w:color="auto" w:fill="auto"/>
                  <w:vAlign w:val="center"/>
                </w:tcPr>
                <w:p w14:paraId="5E862BC1" w14:textId="77777777" w:rsidR="00942A9C" w:rsidRPr="00942A9C" w:rsidRDefault="00942A9C" w:rsidP="00942A9C">
                  <w:r w:rsidRPr="00942A9C">
                    <w:t>Magacinska stalaža</w:t>
                  </w:r>
                </w:p>
              </w:tc>
              <w:tc>
                <w:tcPr>
                  <w:tcW w:w="476" w:type="dxa"/>
                  <w:tcBorders>
                    <w:top w:val="nil"/>
                    <w:left w:val="nil"/>
                    <w:bottom w:val="nil"/>
                    <w:right w:val="nil"/>
                  </w:tcBorders>
                  <w:shd w:val="clear" w:color="auto" w:fill="auto"/>
                  <w:noWrap/>
                  <w:vAlign w:val="bottom"/>
                </w:tcPr>
                <w:p w14:paraId="5C498565"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0B8F5E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220F1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AA7C2A" w14:textId="77777777" w:rsidR="00942A9C" w:rsidRPr="00942A9C" w:rsidRDefault="00942A9C" w:rsidP="00942A9C"/>
              </w:tc>
            </w:tr>
            <w:tr w:rsidR="00942A9C" w:rsidRPr="00942A9C" w14:paraId="2EB010FF" w14:textId="77777777" w:rsidTr="00942A9C">
              <w:trPr>
                <w:trHeight w:val="1530"/>
              </w:trPr>
              <w:tc>
                <w:tcPr>
                  <w:tcW w:w="775" w:type="dxa"/>
                  <w:tcBorders>
                    <w:top w:val="nil"/>
                    <w:left w:val="nil"/>
                    <w:bottom w:val="nil"/>
                    <w:right w:val="nil"/>
                  </w:tcBorders>
                  <w:shd w:val="clear" w:color="auto" w:fill="auto"/>
                </w:tcPr>
                <w:p w14:paraId="3A40C563" w14:textId="77777777" w:rsidR="00942A9C" w:rsidRPr="00942A9C" w:rsidRDefault="00942A9C" w:rsidP="00942A9C"/>
              </w:tc>
              <w:tc>
                <w:tcPr>
                  <w:tcW w:w="4563" w:type="dxa"/>
                  <w:tcBorders>
                    <w:top w:val="nil"/>
                    <w:left w:val="nil"/>
                    <w:bottom w:val="nil"/>
                    <w:right w:val="nil"/>
                  </w:tcBorders>
                  <w:shd w:val="clear" w:color="auto" w:fill="auto"/>
                </w:tcPr>
                <w:p w14:paraId="61E126F4" w14:textId="77777777" w:rsidR="00942A9C" w:rsidRPr="00942A9C" w:rsidRDefault="00942A9C" w:rsidP="00942A9C">
                  <w:r w:rsidRPr="00942A9C">
                    <w:t>sa 4 pune police, izrađena od kiselootpornog inox-a AISI304 18/10 - Cr/Ni (Č4580), debljina polica 40mm sa ojačanjima, debljina inoksa 0.8mm, noseća konstrukcija kutijasti inoks profili 30x30x1.2mm, u kompletu sa štelujućim PVC nogicama</w:t>
                  </w:r>
                </w:p>
              </w:tc>
              <w:tc>
                <w:tcPr>
                  <w:tcW w:w="476" w:type="dxa"/>
                  <w:tcBorders>
                    <w:top w:val="nil"/>
                    <w:left w:val="nil"/>
                    <w:bottom w:val="nil"/>
                    <w:right w:val="nil"/>
                  </w:tcBorders>
                  <w:shd w:val="clear" w:color="auto" w:fill="auto"/>
                  <w:noWrap/>
                  <w:vAlign w:val="bottom"/>
                </w:tcPr>
                <w:p w14:paraId="15A03D21"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3F55D05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2659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4ADA94" w14:textId="77777777" w:rsidR="00942A9C" w:rsidRPr="00942A9C" w:rsidRDefault="00942A9C" w:rsidP="00942A9C"/>
              </w:tc>
            </w:tr>
            <w:tr w:rsidR="00942A9C" w:rsidRPr="00942A9C" w14:paraId="457B9FCC" w14:textId="77777777" w:rsidTr="00942A9C">
              <w:trPr>
                <w:trHeight w:val="255"/>
              </w:trPr>
              <w:tc>
                <w:tcPr>
                  <w:tcW w:w="775" w:type="dxa"/>
                  <w:tcBorders>
                    <w:top w:val="nil"/>
                    <w:left w:val="nil"/>
                    <w:bottom w:val="nil"/>
                    <w:right w:val="nil"/>
                  </w:tcBorders>
                  <w:shd w:val="clear" w:color="auto" w:fill="auto"/>
                </w:tcPr>
                <w:p w14:paraId="3388C713" w14:textId="77777777" w:rsidR="00942A9C" w:rsidRPr="00942A9C" w:rsidRDefault="00942A9C" w:rsidP="00942A9C"/>
              </w:tc>
              <w:tc>
                <w:tcPr>
                  <w:tcW w:w="4563" w:type="dxa"/>
                  <w:tcBorders>
                    <w:top w:val="nil"/>
                    <w:left w:val="nil"/>
                    <w:bottom w:val="nil"/>
                    <w:right w:val="nil"/>
                  </w:tcBorders>
                  <w:shd w:val="clear" w:color="auto" w:fill="auto"/>
                </w:tcPr>
                <w:p w14:paraId="214A05D6" w14:textId="77777777" w:rsidR="00942A9C" w:rsidRPr="00942A9C" w:rsidRDefault="00942A9C" w:rsidP="00942A9C">
                  <w:r w:rsidRPr="00942A9C">
                    <w:t>dim. 120x50x200 cm</w:t>
                  </w:r>
                </w:p>
              </w:tc>
              <w:tc>
                <w:tcPr>
                  <w:tcW w:w="476" w:type="dxa"/>
                  <w:tcBorders>
                    <w:top w:val="nil"/>
                    <w:left w:val="nil"/>
                    <w:bottom w:val="nil"/>
                    <w:right w:val="nil"/>
                  </w:tcBorders>
                  <w:shd w:val="clear" w:color="auto" w:fill="auto"/>
                  <w:noWrap/>
                  <w:vAlign w:val="bottom"/>
                </w:tcPr>
                <w:p w14:paraId="2FCEA5BB"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25B8B9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A776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6EC4AB" w14:textId="77777777" w:rsidR="00942A9C" w:rsidRPr="00942A9C" w:rsidRDefault="00942A9C" w:rsidP="00942A9C"/>
              </w:tc>
            </w:tr>
            <w:tr w:rsidR="00942A9C" w:rsidRPr="00942A9C" w14:paraId="2E31C920" w14:textId="77777777" w:rsidTr="00942A9C">
              <w:trPr>
                <w:trHeight w:val="255"/>
              </w:trPr>
              <w:tc>
                <w:tcPr>
                  <w:tcW w:w="775" w:type="dxa"/>
                  <w:tcBorders>
                    <w:top w:val="nil"/>
                    <w:left w:val="nil"/>
                    <w:bottom w:val="single" w:sz="4" w:space="0" w:color="auto"/>
                    <w:right w:val="nil"/>
                  </w:tcBorders>
                  <w:shd w:val="clear" w:color="auto" w:fill="auto"/>
                </w:tcPr>
                <w:p w14:paraId="32AE407C" w14:textId="77777777" w:rsidR="00942A9C" w:rsidRPr="00942A9C" w:rsidRDefault="00942A9C" w:rsidP="00942A9C">
                  <w:r w:rsidRPr="00942A9C">
                    <w:t> </w:t>
                  </w:r>
                </w:p>
              </w:tc>
              <w:tc>
                <w:tcPr>
                  <w:tcW w:w="4563" w:type="dxa"/>
                  <w:tcBorders>
                    <w:top w:val="nil"/>
                    <w:left w:val="nil"/>
                    <w:bottom w:val="single" w:sz="4" w:space="0" w:color="auto"/>
                    <w:right w:val="nil"/>
                  </w:tcBorders>
                  <w:shd w:val="clear" w:color="auto" w:fill="auto"/>
                  <w:noWrap/>
                  <w:vAlign w:val="center"/>
                </w:tcPr>
                <w:p w14:paraId="61EC93AF"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4BEA9B15" w14:textId="77777777" w:rsidR="00942A9C" w:rsidRPr="00942A9C" w:rsidRDefault="00942A9C" w:rsidP="00942A9C">
                  <w:r w:rsidRPr="00942A9C">
                    <w:t>kom</w:t>
                  </w:r>
                </w:p>
              </w:tc>
              <w:tc>
                <w:tcPr>
                  <w:tcW w:w="1054" w:type="dxa"/>
                  <w:tcBorders>
                    <w:top w:val="nil"/>
                    <w:left w:val="nil"/>
                    <w:bottom w:val="single" w:sz="4" w:space="0" w:color="auto"/>
                    <w:right w:val="nil"/>
                  </w:tcBorders>
                  <w:shd w:val="clear" w:color="auto" w:fill="auto"/>
                  <w:noWrap/>
                  <w:vAlign w:val="bottom"/>
                </w:tcPr>
                <w:p w14:paraId="024C4DCC"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4451446E"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7CBB0813" w14:textId="77777777" w:rsidR="00942A9C" w:rsidRPr="00942A9C" w:rsidRDefault="00942A9C" w:rsidP="00942A9C">
                  <w:r w:rsidRPr="00942A9C">
                    <w:t> </w:t>
                  </w:r>
                </w:p>
              </w:tc>
            </w:tr>
            <w:tr w:rsidR="00942A9C" w:rsidRPr="00942A9C" w14:paraId="34D320B4" w14:textId="77777777" w:rsidTr="00942A9C">
              <w:trPr>
                <w:trHeight w:val="255"/>
              </w:trPr>
              <w:tc>
                <w:tcPr>
                  <w:tcW w:w="775" w:type="dxa"/>
                  <w:tcBorders>
                    <w:top w:val="nil"/>
                    <w:left w:val="nil"/>
                    <w:bottom w:val="nil"/>
                    <w:right w:val="nil"/>
                  </w:tcBorders>
                  <w:shd w:val="clear" w:color="auto" w:fill="auto"/>
                  <w:noWrap/>
                  <w:vAlign w:val="center"/>
                </w:tcPr>
                <w:p w14:paraId="46FD8CCB" w14:textId="77777777" w:rsidR="00942A9C" w:rsidRPr="00942A9C" w:rsidRDefault="00942A9C" w:rsidP="00942A9C">
                  <w:r w:rsidRPr="00942A9C">
                    <w:t>04-00</w:t>
                  </w:r>
                </w:p>
              </w:tc>
              <w:tc>
                <w:tcPr>
                  <w:tcW w:w="4563" w:type="dxa"/>
                  <w:tcBorders>
                    <w:top w:val="nil"/>
                    <w:left w:val="nil"/>
                    <w:bottom w:val="nil"/>
                    <w:right w:val="nil"/>
                  </w:tcBorders>
                  <w:shd w:val="clear" w:color="auto" w:fill="auto"/>
                  <w:vAlign w:val="center"/>
                </w:tcPr>
                <w:p w14:paraId="080F1C1E" w14:textId="77777777" w:rsidR="00942A9C" w:rsidRPr="00942A9C" w:rsidRDefault="00942A9C" w:rsidP="00942A9C">
                  <w:r w:rsidRPr="00942A9C">
                    <w:t>MAGACIN KOLONIJALA</w:t>
                  </w:r>
                </w:p>
              </w:tc>
              <w:tc>
                <w:tcPr>
                  <w:tcW w:w="476" w:type="dxa"/>
                  <w:tcBorders>
                    <w:top w:val="nil"/>
                    <w:left w:val="nil"/>
                    <w:bottom w:val="nil"/>
                    <w:right w:val="nil"/>
                  </w:tcBorders>
                  <w:shd w:val="clear" w:color="auto" w:fill="auto"/>
                  <w:noWrap/>
                  <w:vAlign w:val="bottom"/>
                </w:tcPr>
                <w:p w14:paraId="46B6729B" w14:textId="77777777" w:rsidR="00942A9C" w:rsidRPr="00942A9C" w:rsidRDefault="00942A9C" w:rsidP="00942A9C"/>
              </w:tc>
              <w:tc>
                <w:tcPr>
                  <w:tcW w:w="1054" w:type="dxa"/>
                  <w:tcBorders>
                    <w:top w:val="nil"/>
                    <w:left w:val="nil"/>
                    <w:bottom w:val="nil"/>
                    <w:right w:val="nil"/>
                  </w:tcBorders>
                  <w:shd w:val="clear" w:color="auto" w:fill="auto"/>
                  <w:noWrap/>
                  <w:vAlign w:val="bottom"/>
                </w:tcPr>
                <w:p w14:paraId="605777A1"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169534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14AA38" w14:textId="77777777" w:rsidR="00942A9C" w:rsidRPr="00942A9C" w:rsidRDefault="00942A9C" w:rsidP="00942A9C"/>
              </w:tc>
            </w:tr>
          </w:tbl>
          <w:p w14:paraId="229A64B2" w14:textId="77777777" w:rsidR="00942A9C" w:rsidRPr="00942A9C" w:rsidRDefault="00942A9C" w:rsidP="00942A9C"/>
          <w:tbl>
            <w:tblPr>
              <w:tblW w:w="9217" w:type="dxa"/>
              <w:tblInd w:w="70" w:type="dxa"/>
              <w:tblCellMar>
                <w:left w:w="70" w:type="dxa"/>
                <w:right w:w="70" w:type="dxa"/>
              </w:tblCellMar>
              <w:tblLook w:val="0000" w:firstRow="0" w:lastRow="0" w:firstColumn="0" w:lastColumn="0" w:noHBand="0" w:noVBand="0"/>
            </w:tblPr>
            <w:tblGrid>
              <w:gridCol w:w="941"/>
              <w:gridCol w:w="5036"/>
              <w:gridCol w:w="567"/>
              <w:gridCol w:w="1141"/>
              <w:gridCol w:w="1076"/>
              <w:gridCol w:w="1136"/>
            </w:tblGrid>
            <w:tr w:rsidR="00942A9C" w:rsidRPr="00942A9C" w14:paraId="7710350D" w14:textId="77777777" w:rsidTr="00942A9C">
              <w:trPr>
                <w:trHeight w:val="255"/>
              </w:trPr>
              <w:tc>
                <w:tcPr>
                  <w:tcW w:w="712" w:type="dxa"/>
                  <w:tcBorders>
                    <w:top w:val="nil"/>
                    <w:left w:val="nil"/>
                    <w:bottom w:val="nil"/>
                    <w:right w:val="nil"/>
                  </w:tcBorders>
                  <w:shd w:val="clear" w:color="auto" w:fill="auto"/>
                  <w:vAlign w:val="center"/>
                </w:tcPr>
                <w:p w14:paraId="1815C933" w14:textId="77777777" w:rsidR="00942A9C" w:rsidRPr="00942A9C" w:rsidRDefault="00942A9C" w:rsidP="00942A9C">
                  <w:r w:rsidRPr="00942A9C">
                    <w:t>05-00</w:t>
                  </w:r>
                </w:p>
              </w:tc>
              <w:tc>
                <w:tcPr>
                  <w:tcW w:w="5036" w:type="dxa"/>
                  <w:tcBorders>
                    <w:top w:val="nil"/>
                    <w:left w:val="nil"/>
                    <w:bottom w:val="nil"/>
                    <w:right w:val="nil"/>
                  </w:tcBorders>
                  <w:shd w:val="clear" w:color="auto" w:fill="auto"/>
                  <w:vAlign w:val="center"/>
                </w:tcPr>
                <w:p w14:paraId="16D4566A" w14:textId="77777777" w:rsidR="00942A9C" w:rsidRPr="00942A9C" w:rsidRDefault="00942A9C" w:rsidP="00942A9C">
                  <w:r w:rsidRPr="00942A9C">
                    <w:t>RASHLAD</w:t>
                  </w:r>
                </w:p>
              </w:tc>
              <w:tc>
                <w:tcPr>
                  <w:tcW w:w="476" w:type="dxa"/>
                  <w:tcBorders>
                    <w:top w:val="nil"/>
                    <w:left w:val="nil"/>
                    <w:bottom w:val="nil"/>
                    <w:right w:val="nil"/>
                  </w:tcBorders>
                  <w:shd w:val="clear" w:color="auto" w:fill="auto"/>
                  <w:noWrap/>
                  <w:vAlign w:val="center"/>
                </w:tcPr>
                <w:p w14:paraId="6B03CC6A" w14:textId="77777777" w:rsidR="00942A9C" w:rsidRPr="00942A9C" w:rsidRDefault="00942A9C" w:rsidP="00942A9C"/>
              </w:tc>
              <w:tc>
                <w:tcPr>
                  <w:tcW w:w="781" w:type="dxa"/>
                  <w:tcBorders>
                    <w:top w:val="nil"/>
                    <w:left w:val="nil"/>
                    <w:bottom w:val="nil"/>
                    <w:right w:val="nil"/>
                  </w:tcBorders>
                  <w:shd w:val="clear" w:color="auto" w:fill="auto"/>
                  <w:vAlign w:val="center"/>
                </w:tcPr>
                <w:p w14:paraId="0BC5E9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9342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787AEA" w14:textId="77777777" w:rsidR="00942A9C" w:rsidRPr="00942A9C" w:rsidRDefault="00942A9C" w:rsidP="00942A9C"/>
              </w:tc>
            </w:tr>
            <w:tr w:rsidR="00942A9C" w:rsidRPr="00942A9C" w14:paraId="60FA6804" w14:textId="77777777" w:rsidTr="00942A9C">
              <w:trPr>
                <w:trHeight w:val="255"/>
              </w:trPr>
              <w:tc>
                <w:tcPr>
                  <w:tcW w:w="712" w:type="dxa"/>
                  <w:tcBorders>
                    <w:top w:val="nil"/>
                    <w:left w:val="nil"/>
                    <w:bottom w:val="nil"/>
                    <w:right w:val="nil"/>
                  </w:tcBorders>
                  <w:shd w:val="clear" w:color="auto" w:fill="auto"/>
                </w:tcPr>
                <w:p w14:paraId="43D02FF4" w14:textId="77777777" w:rsidR="00942A9C" w:rsidRPr="00942A9C" w:rsidRDefault="00942A9C" w:rsidP="00942A9C">
                  <w:r w:rsidRPr="00942A9C">
                    <w:t>05-01</w:t>
                  </w:r>
                </w:p>
              </w:tc>
              <w:tc>
                <w:tcPr>
                  <w:tcW w:w="5036" w:type="dxa"/>
                  <w:tcBorders>
                    <w:top w:val="nil"/>
                    <w:left w:val="nil"/>
                    <w:bottom w:val="nil"/>
                    <w:right w:val="nil"/>
                  </w:tcBorders>
                  <w:shd w:val="clear" w:color="auto" w:fill="auto"/>
                </w:tcPr>
                <w:p w14:paraId="24CC83C7" w14:textId="77777777" w:rsidR="00942A9C" w:rsidRPr="00942A9C" w:rsidRDefault="00942A9C" w:rsidP="00942A9C">
                  <w:r w:rsidRPr="00942A9C">
                    <w:t xml:space="preserve">Montažna rashladna komora </w:t>
                  </w:r>
                </w:p>
              </w:tc>
              <w:tc>
                <w:tcPr>
                  <w:tcW w:w="476" w:type="dxa"/>
                  <w:tcBorders>
                    <w:top w:val="nil"/>
                    <w:left w:val="nil"/>
                    <w:bottom w:val="nil"/>
                    <w:right w:val="nil"/>
                  </w:tcBorders>
                  <w:shd w:val="clear" w:color="auto" w:fill="auto"/>
                  <w:noWrap/>
                  <w:vAlign w:val="bottom"/>
                </w:tcPr>
                <w:p w14:paraId="54E81E7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7E6A04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9F18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69E81D" w14:textId="77777777" w:rsidR="00942A9C" w:rsidRPr="00942A9C" w:rsidRDefault="00942A9C" w:rsidP="00942A9C"/>
              </w:tc>
            </w:tr>
            <w:tr w:rsidR="00942A9C" w:rsidRPr="00942A9C" w14:paraId="0E82E02F" w14:textId="77777777" w:rsidTr="00942A9C">
              <w:trPr>
                <w:trHeight w:val="2295"/>
              </w:trPr>
              <w:tc>
                <w:tcPr>
                  <w:tcW w:w="712" w:type="dxa"/>
                  <w:tcBorders>
                    <w:top w:val="nil"/>
                    <w:left w:val="nil"/>
                    <w:bottom w:val="nil"/>
                    <w:right w:val="nil"/>
                  </w:tcBorders>
                  <w:shd w:val="clear" w:color="auto" w:fill="auto"/>
                </w:tcPr>
                <w:p w14:paraId="0175463C" w14:textId="77777777" w:rsidR="00942A9C" w:rsidRPr="00942A9C" w:rsidRDefault="00942A9C" w:rsidP="00942A9C"/>
              </w:tc>
              <w:tc>
                <w:tcPr>
                  <w:tcW w:w="5036" w:type="dxa"/>
                  <w:tcBorders>
                    <w:top w:val="nil"/>
                    <w:left w:val="nil"/>
                    <w:bottom w:val="nil"/>
                    <w:right w:val="nil"/>
                  </w:tcBorders>
                  <w:shd w:val="clear" w:color="auto" w:fill="auto"/>
                </w:tcPr>
                <w:p w14:paraId="0B142B0A" w14:textId="77777777" w:rsidR="00942A9C" w:rsidRPr="00942A9C" w:rsidRDefault="00942A9C" w:rsidP="00942A9C">
                  <w:r w:rsidRPr="00942A9C">
                    <w:t xml:space="preserve">temperaturni režim od -2°C do +10°C, ukupne zapremine 3,05m³, komplet sa panelnom oblogom poda, zidova i plafona (paneli sa potrebnom izolacijom prema temperaturnom režimu, sa završnom oblogom u plastificiranom limu), hladioničkim vratima, isparivačem, integrisanim agregatom u vidu monobloka i opremom u vidu inoks  polica, sa mogućnošću priključenja na HACCP integrisani sistem  </w:t>
                  </w:r>
                </w:p>
              </w:tc>
              <w:tc>
                <w:tcPr>
                  <w:tcW w:w="476" w:type="dxa"/>
                  <w:tcBorders>
                    <w:top w:val="nil"/>
                    <w:left w:val="nil"/>
                    <w:bottom w:val="nil"/>
                    <w:right w:val="nil"/>
                  </w:tcBorders>
                  <w:shd w:val="clear" w:color="auto" w:fill="auto"/>
                  <w:noWrap/>
                  <w:vAlign w:val="bottom"/>
                </w:tcPr>
                <w:p w14:paraId="1FC3DDC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820C52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38F3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F39409" w14:textId="77777777" w:rsidR="00942A9C" w:rsidRPr="00942A9C" w:rsidRDefault="00942A9C" w:rsidP="00942A9C"/>
              </w:tc>
            </w:tr>
            <w:tr w:rsidR="00942A9C" w:rsidRPr="00942A9C" w14:paraId="3479CE20" w14:textId="77777777" w:rsidTr="00942A9C">
              <w:trPr>
                <w:trHeight w:val="255"/>
              </w:trPr>
              <w:tc>
                <w:tcPr>
                  <w:tcW w:w="712" w:type="dxa"/>
                  <w:tcBorders>
                    <w:top w:val="nil"/>
                    <w:left w:val="nil"/>
                    <w:bottom w:val="nil"/>
                    <w:right w:val="nil"/>
                  </w:tcBorders>
                  <w:shd w:val="clear" w:color="auto" w:fill="auto"/>
                </w:tcPr>
                <w:p w14:paraId="4DDF266B" w14:textId="77777777" w:rsidR="00942A9C" w:rsidRPr="00942A9C" w:rsidRDefault="00942A9C" w:rsidP="00942A9C"/>
              </w:tc>
              <w:tc>
                <w:tcPr>
                  <w:tcW w:w="5036" w:type="dxa"/>
                  <w:tcBorders>
                    <w:top w:val="nil"/>
                    <w:left w:val="nil"/>
                    <w:bottom w:val="nil"/>
                    <w:right w:val="nil"/>
                  </w:tcBorders>
                  <w:shd w:val="clear" w:color="auto" w:fill="auto"/>
                </w:tcPr>
                <w:p w14:paraId="04D1AB52" w14:textId="77777777" w:rsidR="00942A9C" w:rsidRPr="00942A9C" w:rsidRDefault="00942A9C" w:rsidP="00942A9C">
                  <w:r w:rsidRPr="00942A9C">
                    <w:t>dim. 135x135x215 cm</w:t>
                  </w:r>
                </w:p>
              </w:tc>
              <w:tc>
                <w:tcPr>
                  <w:tcW w:w="476" w:type="dxa"/>
                  <w:tcBorders>
                    <w:top w:val="nil"/>
                    <w:left w:val="nil"/>
                    <w:bottom w:val="nil"/>
                    <w:right w:val="nil"/>
                  </w:tcBorders>
                  <w:shd w:val="clear" w:color="auto" w:fill="auto"/>
                  <w:noWrap/>
                  <w:vAlign w:val="bottom"/>
                </w:tcPr>
                <w:p w14:paraId="7AA6111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FEAE1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DF50A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251A97" w14:textId="77777777" w:rsidR="00942A9C" w:rsidRPr="00942A9C" w:rsidRDefault="00942A9C" w:rsidP="00942A9C"/>
              </w:tc>
            </w:tr>
            <w:tr w:rsidR="00942A9C" w:rsidRPr="00942A9C" w14:paraId="524190C6" w14:textId="77777777" w:rsidTr="00942A9C">
              <w:trPr>
                <w:trHeight w:val="255"/>
              </w:trPr>
              <w:tc>
                <w:tcPr>
                  <w:tcW w:w="712" w:type="dxa"/>
                  <w:tcBorders>
                    <w:top w:val="nil"/>
                    <w:left w:val="nil"/>
                    <w:bottom w:val="nil"/>
                    <w:right w:val="nil"/>
                  </w:tcBorders>
                  <w:shd w:val="clear" w:color="auto" w:fill="auto"/>
                </w:tcPr>
                <w:p w14:paraId="3FE57A9A" w14:textId="77777777" w:rsidR="00942A9C" w:rsidRPr="00942A9C" w:rsidRDefault="00942A9C" w:rsidP="00942A9C"/>
              </w:tc>
              <w:tc>
                <w:tcPr>
                  <w:tcW w:w="5036" w:type="dxa"/>
                  <w:tcBorders>
                    <w:top w:val="nil"/>
                    <w:left w:val="nil"/>
                    <w:bottom w:val="nil"/>
                    <w:right w:val="nil"/>
                  </w:tcBorders>
                  <w:shd w:val="clear" w:color="auto" w:fill="auto"/>
                  <w:vAlign w:val="center"/>
                </w:tcPr>
                <w:p w14:paraId="619D4763" w14:textId="77777777" w:rsidR="00942A9C" w:rsidRPr="00942A9C" w:rsidRDefault="00942A9C" w:rsidP="00942A9C">
                  <w:r w:rsidRPr="00942A9C">
                    <w:t>instalisana snaga   -  1,6kW, 230V-1N-50Hz</w:t>
                  </w:r>
                </w:p>
              </w:tc>
              <w:tc>
                <w:tcPr>
                  <w:tcW w:w="476" w:type="dxa"/>
                  <w:tcBorders>
                    <w:top w:val="nil"/>
                    <w:left w:val="nil"/>
                    <w:bottom w:val="nil"/>
                    <w:right w:val="nil"/>
                  </w:tcBorders>
                  <w:shd w:val="clear" w:color="auto" w:fill="auto"/>
                  <w:noWrap/>
                  <w:vAlign w:val="bottom"/>
                </w:tcPr>
                <w:p w14:paraId="69C8969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F4672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A484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6ACCDA" w14:textId="77777777" w:rsidR="00942A9C" w:rsidRPr="00942A9C" w:rsidRDefault="00942A9C" w:rsidP="00942A9C"/>
              </w:tc>
            </w:tr>
            <w:tr w:rsidR="00942A9C" w:rsidRPr="00942A9C" w14:paraId="2F3A95D5" w14:textId="77777777" w:rsidTr="00942A9C">
              <w:trPr>
                <w:trHeight w:val="255"/>
              </w:trPr>
              <w:tc>
                <w:tcPr>
                  <w:tcW w:w="712" w:type="dxa"/>
                  <w:tcBorders>
                    <w:top w:val="nil"/>
                    <w:left w:val="nil"/>
                    <w:bottom w:val="nil"/>
                    <w:right w:val="nil"/>
                  </w:tcBorders>
                  <w:shd w:val="clear" w:color="auto" w:fill="auto"/>
                </w:tcPr>
                <w:p w14:paraId="385BE402"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3846DFAB" w14:textId="77777777" w:rsidR="00942A9C" w:rsidRPr="00942A9C" w:rsidRDefault="00942A9C" w:rsidP="00942A9C">
                  <w:r w:rsidRPr="00942A9C">
                    <w:t>UVOZ - Italija</w:t>
                  </w:r>
                </w:p>
              </w:tc>
              <w:tc>
                <w:tcPr>
                  <w:tcW w:w="476" w:type="dxa"/>
                  <w:tcBorders>
                    <w:top w:val="nil"/>
                    <w:left w:val="nil"/>
                    <w:bottom w:val="nil"/>
                    <w:right w:val="nil"/>
                  </w:tcBorders>
                  <w:shd w:val="clear" w:color="auto" w:fill="auto"/>
                  <w:noWrap/>
                  <w:vAlign w:val="bottom"/>
                </w:tcPr>
                <w:p w14:paraId="11FF6CC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EFCD6F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4CFEF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29309C" w14:textId="77777777" w:rsidR="00942A9C" w:rsidRPr="00942A9C" w:rsidRDefault="00942A9C" w:rsidP="00942A9C"/>
              </w:tc>
            </w:tr>
            <w:tr w:rsidR="00942A9C" w:rsidRPr="00942A9C" w14:paraId="2A9BDF9E" w14:textId="77777777" w:rsidTr="00942A9C">
              <w:trPr>
                <w:trHeight w:val="255"/>
              </w:trPr>
              <w:tc>
                <w:tcPr>
                  <w:tcW w:w="712" w:type="dxa"/>
                  <w:tcBorders>
                    <w:top w:val="nil"/>
                    <w:left w:val="nil"/>
                    <w:bottom w:val="nil"/>
                    <w:right w:val="nil"/>
                  </w:tcBorders>
                  <w:shd w:val="clear" w:color="auto" w:fill="auto"/>
                </w:tcPr>
                <w:p w14:paraId="7592D8F4" w14:textId="77777777" w:rsidR="00942A9C" w:rsidRPr="00942A9C" w:rsidRDefault="00942A9C" w:rsidP="00942A9C">
                  <w:r w:rsidRPr="00942A9C">
                    <w:t>05-02</w:t>
                  </w:r>
                </w:p>
              </w:tc>
              <w:tc>
                <w:tcPr>
                  <w:tcW w:w="5036" w:type="dxa"/>
                  <w:tcBorders>
                    <w:top w:val="nil"/>
                    <w:left w:val="nil"/>
                    <w:bottom w:val="nil"/>
                    <w:right w:val="nil"/>
                  </w:tcBorders>
                  <w:shd w:val="clear" w:color="auto" w:fill="auto"/>
                </w:tcPr>
                <w:p w14:paraId="1D99FAE9" w14:textId="77777777" w:rsidR="00942A9C" w:rsidRPr="00942A9C" w:rsidRDefault="00942A9C" w:rsidP="00942A9C">
                  <w:r w:rsidRPr="00942A9C">
                    <w:t>Digitalni dvodelni frižider</w:t>
                  </w:r>
                </w:p>
              </w:tc>
              <w:tc>
                <w:tcPr>
                  <w:tcW w:w="476" w:type="dxa"/>
                  <w:tcBorders>
                    <w:top w:val="nil"/>
                    <w:left w:val="nil"/>
                    <w:bottom w:val="nil"/>
                    <w:right w:val="nil"/>
                  </w:tcBorders>
                  <w:shd w:val="clear" w:color="auto" w:fill="auto"/>
                  <w:noWrap/>
                  <w:vAlign w:val="bottom"/>
                </w:tcPr>
                <w:p w14:paraId="373B704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E4EE6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F44B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1444B0" w14:textId="77777777" w:rsidR="00942A9C" w:rsidRPr="00942A9C" w:rsidRDefault="00942A9C" w:rsidP="00942A9C"/>
              </w:tc>
            </w:tr>
            <w:tr w:rsidR="00942A9C" w:rsidRPr="00942A9C" w14:paraId="4F086D44" w14:textId="77777777" w:rsidTr="00942A9C">
              <w:trPr>
                <w:trHeight w:val="2040"/>
              </w:trPr>
              <w:tc>
                <w:tcPr>
                  <w:tcW w:w="712" w:type="dxa"/>
                  <w:tcBorders>
                    <w:top w:val="nil"/>
                    <w:left w:val="nil"/>
                    <w:bottom w:val="nil"/>
                    <w:right w:val="nil"/>
                  </w:tcBorders>
                  <w:shd w:val="clear" w:color="auto" w:fill="auto"/>
                </w:tcPr>
                <w:p w14:paraId="38DE7568" w14:textId="77777777" w:rsidR="00942A9C" w:rsidRPr="00942A9C" w:rsidRDefault="00942A9C" w:rsidP="00942A9C"/>
              </w:tc>
              <w:tc>
                <w:tcPr>
                  <w:tcW w:w="5036" w:type="dxa"/>
                  <w:tcBorders>
                    <w:top w:val="nil"/>
                    <w:left w:val="nil"/>
                    <w:bottom w:val="nil"/>
                    <w:right w:val="nil"/>
                  </w:tcBorders>
                  <w:shd w:val="clear" w:color="auto" w:fill="auto"/>
                </w:tcPr>
                <w:p w14:paraId="494AFBC9" w14:textId="77777777" w:rsidR="00942A9C" w:rsidRPr="00942A9C" w:rsidRDefault="00942A9C" w:rsidP="00942A9C">
                  <w:r w:rsidRPr="00942A9C">
                    <w:t>izrađen u inoksu AISI 304, temperaturni režim od -2°C do +10°C,  kapaciteta 2x325 lit, sa dvoja vrata, zaobljenim ivicama u unutrašnjosti i podesivim inoks nogicama, predviđen da primi posude  GN 2/1, mogućnost progamiranja temperature, prilagođen za rad  na ambijentalnoj temperaturi do +43°C, sa mogućnošću priključenja na HACCP integrisani sistem</w:t>
                  </w:r>
                </w:p>
              </w:tc>
              <w:tc>
                <w:tcPr>
                  <w:tcW w:w="476" w:type="dxa"/>
                  <w:tcBorders>
                    <w:top w:val="nil"/>
                    <w:left w:val="nil"/>
                    <w:bottom w:val="nil"/>
                    <w:right w:val="nil"/>
                  </w:tcBorders>
                  <w:shd w:val="clear" w:color="auto" w:fill="auto"/>
                  <w:noWrap/>
                  <w:vAlign w:val="bottom"/>
                </w:tcPr>
                <w:p w14:paraId="5CAA222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5ED7E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17D4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50137D" w14:textId="77777777" w:rsidR="00942A9C" w:rsidRPr="00942A9C" w:rsidRDefault="00942A9C" w:rsidP="00942A9C"/>
              </w:tc>
            </w:tr>
            <w:tr w:rsidR="00942A9C" w:rsidRPr="00942A9C" w14:paraId="4CEF8566" w14:textId="77777777" w:rsidTr="00942A9C">
              <w:trPr>
                <w:trHeight w:val="255"/>
              </w:trPr>
              <w:tc>
                <w:tcPr>
                  <w:tcW w:w="712" w:type="dxa"/>
                  <w:tcBorders>
                    <w:top w:val="nil"/>
                    <w:left w:val="nil"/>
                    <w:bottom w:val="nil"/>
                    <w:right w:val="nil"/>
                  </w:tcBorders>
                  <w:shd w:val="clear" w:color="auto" w:fill="auto"/>
                </w:tcPr>
                <w:p w14:paraId="1154A5CB" w14:textId="77777777" w:rsidR="00942A9C" w:rsidRPr="00942A9C" w:rsidRDefault="00942A9C" w:rsidP="00942A9C"/>
              </w:tc>
              <w:tc>
                <w:tcPr>
                  <w:tcW w:w="5036" w:type="dxa"/>
                  <w:tcBorders>
                    <w:top w:val="nil"/>
                    <w:left w:val="nil"/>
                    <w:bottom w:val="nil"/>
                    <w:right w:val="nil"/>
                  </w:tcBorders>
                  <w:shd w:val="clear" w:color="auto" w:fill="auto"/>
                  <w:vAlign w:val="center"/>
                </w:tcPr>
                <w:p w14:paraId="77691949" w14:textId="77777777" w:rsidR="00942A9C" w:rsidRPr="00942A9C" w:rsidRDefault="00942A9C" w:rsidP="00942A9C">
                  <w:r w:rsidRPr="00942A9C">
                    <w:t>dim. 75x80x210 cm</w:t>
                  </w:r>
                </w:p>
              </w:tc>
              <w:tc>
                <w:tcPr>
                  <w:tcW w:w="476" w:type="dxa"/>
                  <w:tcBorders>
                    <w:top w:val="nil"/>
                    <w:left w:val="nil"/>
                    <w:bottom w:val="nil"/>
                    <w:right w:val="nil"/>
                  </w:tcBorders>
                  <w:shd w:val="clear" w:color="auto" w:fill="auto"/>
                  <w:noWrap/>
                  <w:vAlign w:val="bottom"/>
                </w:tcPr>
                <w:p w14:paraId="15FBFCB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F1B6B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F6DD1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8DB1EB" w14:textId="77777777" w:rsidR="00942A9C" w:rsidRPr="00942A9C" w:rsidRDefault="00942A9C" w:rsidP="00942A9C"/>
              </w:tc>
            </w:tr>
            <w:tr w:rsidR="00942A9C" w:rsidRPr="00942A9C" w14:paraId="17D558EE" w14:textId="77777777" w:rsidTr="00942A9C">
              <w:trPr>
                <w:trHeight w:val="255"/>
              </w:trPr>
              <w:tc>
                <w:tcPr>
                  <w:tcW w:w="712" w:type="dxa"/>
                  <w:tcBorders>
                    <w:top w:val="nil"/>
                    <w:left w:val="nil"/>
                    <w:bottom w:val="nil"/>
                    <w:right w:val="nil"/>
                  </w:tcBorders>
                  <w:shd w:val="clear" w:color="auto" w:fill="auto"/>
                </w:tcPr>
                <w:p w14:paraId="1BDD6BCE" w14:textId="77777777" w:rsidR="00942A9C" w:rsidRPr="00942A9C" w:rsidRDefault="00942A9C" w:rsidP="00942A9C"/>
              </w:tc>
              <w:tc>
                <w:tcPr>
                  <w:tcW w:w="5036" w:type="dxa"/>
                  <w:tcBorders>
                    <w:top w:val="nil"/>
                    <w:left w:val="nil"/>
                    <w:bottom w:val="nil"/>
                    <w:right w:val="nil"/>
                  </w:tcBorders>
                  <w:shd w:val="clear" w:color="auto" w:fill="auto"/>
                  <w:vAlign w:val="center"/>
                </w:tcPr>
                <w:p w14:paraId="187D77D5" w14:textId="77777777" w:rsidR="00942A9C" w:rsidRPr="00942A9C" w:rsidRDefault="00942A9C" w:rsidP="00942A9C">
                  <w:r w:rsidRPr="00942A9C">
                    <w:t>instalisana snaga  - 0,6kW, 230V-1N-50Hz</w:t>
                  </w:r>
                </w:p>
              </w:tc>
              <w:tc>
                <w:tcPr>
                  <w:tcW w:w="476" w:type="dxa"/>
                  <w:tcBorders>
                    <w:top w:val="nil"/>
                    <w:left w:val="nil"/>
                    <w:bottom w:val="nil"/>
                    <w:right w:val="nil"/>
                  </w:tcBorders>
                  <w:shd w:val="clear" w:color="auto" w:fill="auto"/>
                  <w:noWrap/>
                  <w:vAlign w:val="bottom"/>
                </w:tcPr>
                <w:p w14:paraId="206AF07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19891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0633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FE321D" w14:textId="77777777" w:rsidR="00942A9C" w:rsidRPr="00942A9C" w:rsidRDefault="00942A9C" w:rsidP="00942A9C"/>
              </w:tc>
            </w:tr>
            <w:tr w:rsidR="00942A9C" w:rsidRPr="00942A9C" w14:paraId="3FC5060F" w14:textId="77777777" w:rsidTr="00942A9C">
              <w:trPr>
                <w:trHeight w:val="255"/>
              </w:trPr>
              <w:tc>
                <w:tcPr>
                  <w:tcW w:w="712" w:type="dxa"/>
                  <w:tcBorders>
                    <w:top w:val="nil"/>
                    <w:left w:val="nil"/>
                    <w:bottom w:val="nil"/>
                    <w:right w:val="nil"/>
                  </w:tcBorders>
                  <w:shd w:val="clear" w:color="auto" w:fill="auto"/>
                </w:tcPr>
                <w:p w14:paraId="6EC1667E"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0C85ED48" w14:textId="77777777" w:rsidR="00942A9C" w:rsidRPr="00942A9C" w:rsidRDefault="00942A9C" w:rsidP="00942A9C">
                  <w:r w:rsidRPr="00942A9C">
                    <w:t>UVOZ - Italija</w:t>
                  </w:r>
                </w:p>
              </w:tc>
              <w:tc>
                <w:tcPr>
                  <w:tcW w:w="476" w:type="dxa"/>
                  <w:tcBorders>
                    <w:top w:val="nil"/>
                    <w:left w:val="nil"/>
                    <w:bottom w:val="nil"/>
                    <w:right w:val="nil"/>
                  </w:tcBorders>
                  <w:shd w:val="clear" w:color="auto" w:fill="auto"/>
                  <w:noWrap/>
                  <w:vAlign w:val="bottom"/>
                </w:tcPr>
                <w:p w14:paraId="08ECA03A"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8CB85F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2DF5E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28D6CB" w14:textId="77777777" w:rsidR="00942A9C" w:rsidRPr="00942A9C" w:rsidRDefault="00942A9C" w:rsidP="00942A9C"/>
              </w:tc>
            </w:tr>
            <w:tr w:rsidR="00942A9C" w:rsidRPr="00942A9C" w14:paraId="5F3A0D52" w14:textId="77777777" w:rsidTr="00942A9C">
              <w:trPr>
                <w:trHeight w:val="255"/>
              </w:trPr>
              <w:tc>
                <w:tcPr>
                  <w:tcW w:w="712" w:type="dxa"/>
                  <w:tcBorders>
                    <w:top w:val="nil"/>
                    <w:left w:val="nil"/>
                    <w:bottom w:val="nil"/>
                    <w:right w:val="nil"/>
                  </w:tcBorders>
                  <w:shd w:val="clear" w:color="auto" w:fill="auto"/>
                </w:tcPr>
                <w:p w14:paraId="04863EE6" w14:textId="77777777" w:rsidR="00942A9C" w:rsidRPr="00942A9C" w:rsidRDefault="00942A9C" w:rsidP="00942A9C">
                  <w:r w:rsidRPr="00942A9C">
                    <w:t>05-03</w:t>
                  </w:r>
                </w:p>
              </w:tc>
              <w:tc>
                <w:tcPr>
                  <w:tcW w:w="5036" w:type="dxa"/>
                  <w:tcBorders>
                    <w:top w:val="nil"/>
                    <w:left w:val="nil"/>
                    <w:bottom w:val="nil"/>
                    <w:right w:val="nil"/>
                  </w:tcBorders>
                  <w:shd w:val="clear" w:color="auto" w:fill="auto"/>
                </w:tcPr>
                <w:p w14:paraId="2D27C20A" w14:textId="77777777" w:rsidR="00942A9C" w:rsidRPr="00942A9C" w:rsidRDefault="00942A9C" w:rsidP="00942A9C">
                  <w:r w:rsidRPr="00942A9C">
                    <w:t>Digitalni dvodelni zamrzivač</w:t>
                  </w:r>
                </w:p>
              </w:tc>
              <w:tc>
                <w:tcPr>
                  <w:tcW w:w="476" w:type="dxa"/>
                  <w:tcBorders>
                    <w:top w:val="nil"/>
                    <w:left w:val="nil"/>
                    <w:bottom w:val="nil"/>
                    <w:right w:val="nil"/>
                  </w:tcBorders>
                  <w:shd w:val="clear" w:color="auto" w:fill="auto"/>
                  <w:noWrap/>
                  <w:vAlign w:val="bottom"/>
                </w:tcPr>
                <w:p w14:paraId="694BD43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1959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850E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9506FE" w14:textId="77777777" w:rsidR="00942A9C" w:rsidRPr="00942A9C" w:rsidRDefault="00942A9C" w:rsidP="00942A9C"/>
              </w:tc>
            </w:tr>
            <w:tr w:rsidR="00942A9C" w:rsidRPr="00942A9C" w14:paraId="001A3FC1" w14:textId="77777777" w:rsidTr="00942A9C">
              <w:trPr>
                <w:trHeight w:val="2040"/>
              </w:trPr>
              <w:tc>
                <w:tcPr>
                  <w:tcW w:w="712" w:type="dxa"/>
                  <w:tcBorders>
                    <w:top w:val="nil"/>
                    <w:left w:val="nil"/>
                    <w:bottom w:val="nil"/>
                    <w:right w:val="nil"/>
                  </w:tcBorders>
                  <w:shd w:val="clear" w:color="auto" w:fill="auto"/>
                </w:tcPr>
                <w:p w14:paraId="511DF4D4" w14:textId="77777777" w:rsidR="00942A9C" w:rsidRPr="00942A9C" w:rsidRDefault="00942A9C" w:rsidP="00942A9C"/>
              </w:tc>
              <w:tc>
                <w:tcPr>
                  <w:tcW w:w="5036" w:type="dxa"/>
                  <w:tcBorders>
                    <w:top w:val="nil"/>
                    <w:left w:val="nil"/>
                    <w:bottom w:val="nil"/>
                    <w:right w:val="nil"/>
                  </w:tcBorders>
                  <w:shd w:val="clear" w:color="auto" w:fill="auto"/>
                </w:tcPr>
                <w:p w14:paraId="05465464" w14:textId="77777777" w:rsidR="00942A9C" w:rsidRPr="00942A9C" w:rsidRDefault="00942A9C" w:rsidP="00942A9C">
                  <w:r w:rsidRPr="00942A9C">
                    <w:t>izrađen u inoksu AISI 304, temperaturni režim od -15°C do -24°C,  kapaciteta 2x325 lit, sa dvoja vrata, zaobljenim ivicama u unutrašnjosti i podesivim inoks nogicama, predviđen da primi posude  GN 2/1, mogućnost progamiranja temperature, prilagođen za rad  na ambijentalnoj temperaturi do +43°C, sa mogućnošću priključenja na HACCP integrisani sistem</w:t>
                  </w:r>
                </w:p>
              </w:tc>
              <w:tc>
                <w:tcPr>
                  <w:tcW w:w="476" w:type="dxa"/>
                  <w:tcBorders>
                    <w:top w:val="nil"/>
                    <w:left w:val="nil"/>
                    <w:bottom w:val="nil"/>
                    <w:right w:val="nil"/>
                  </w:tcBorders>
                  <w:shd w:val="clear" w:color="auto" w:fill="auto"/>
                  <w:noWrap/>
                  <w:vAlign w:val="bottom"/>
                </w:tcPr>
                <w:p w14:paraId="76203EF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E1C84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09F1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7EBCB6" w14:textId="77777777" w:rsidR="00942A9C" w:rsidRPr="00942A9C" w:rsidRDefault="00942A9C" w:rsidP="00942A9C"/>
              </w:tc>
            </w:tr>
            <w:tr w:rsidR="00942A9C" w:rsidRPr="00942A9C" w14:paraId="6DDEDBE0" w14:textId="77777777" w:rsidTr="00942A9C">
              <w:trPr>
                <w:trHeight w:val="255"/>
              </w:trPr>
              <w:tc>
                <w:tcPr>
                  <w:tcW w:w="712" w:type="dxa"/>
                  <w:tcBorders>
                    <w:top w:val="nil"/>
                    <w:left w:val="nil"/>
                    <w:bottom w:val="nil"/>
                    <w:right w:val="nil"/>
                  </w:tcBorders>
                  <w:shd w:val="clear" w:color="auto" w:fill="auto"/>
                </w:tcPr>
                <w:p w14:paraId="0A0C73FB" w14:textId="77777777" w:rsidR="00942A9C" w:rsidRPr="00942A9C" w:rsidRDefault="00942A9C" w:rsidP="00942A9C"/>
              </w:tc>
              <w:tc>
                <w:tcPr>
                  <w:tcW w:w="5036" w:type="dxa"/>
                  <w:tcBorders>
                    <w:top w:val="nil"/>
                    <w:left w:val="nil"/>
                    <w:bottom w:val="nil"/>
                    <w:right w:val="nil"/>
                  </w:tcBorders>
                  <w:shd w:val="clear" w:color="auto" w:fill="auto"/>
                </w:tcPr>
                <w:p w14:paraId="1ACA25C0" w14:textId="77777777" w:rsidR="00942A9C" w:rsidRPr="00942A9C" w:rsidRDefault="00942A9C" w:rsidP="00942A9C">
                  <w:r w:rsidRPr="00942A9C">
                    <w:t>dim. 75x80x205 cm</w:t>
                  </w:r>
                </w:p>
              </w:tc>
              <w:tc>
                <w:tcPr>
                  <w:tcW w:w="476" w:type="dxa"/>
                  <w:tcBorders>
                    <w:top w:val="nil"/>
                    <w:left w:val="nil"/>
                    <w:bottom w:val="nil"/>
                    <w:right w:val="nil"/>
                  </w:tcBorders>
                  <w:shd w:val="clear" w:color="auto" w:fill="auto"/>
                  <w:noWrap/>
                  <w:vAlign w:val="bottom"/>
                </w:tcPr>
                <w:p w14:paraId="5816F62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3ED343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F899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2EC241" w14:textId="77777777" w:rsidR="00942A9C" w:rsidRPr="00942A9C" w:rsidRDefault="00942A9C" w:rsidP="00942A9C"/>
              </w:tc>
            </w:tr>
            <w:tr w:rsidR="00942A9C" w:rsidRPr="00942A9C" w14:paraId="253DB2D0" w14:textId="77777777" w:rsidTr="00942A9C">
              <w:trPr>
                <w:trHeight w:val="255"/>
              </w:trPr>
              <w:tc>
                <w:tcPr>
                  <w:tcW w:w="712" w:type="dxa"/>
                  <w:tcBorders>
                    <w:top w:val="nil"/>
                    <w:left w:val="nil"/>
                    <w:bottom w:val="nil"/>
                    <w:right w:val="nil"/>
                  </w:tcBorders>
                  <w:shd w:val="clear" w:color="auto" w:fill="auto"/>
                </w:tcPr>
                <w:p w14:paraId="19A61D48" w14:textId="77777777" w:rsidR="00942A9C" w:rsidRPr="00942A9C" w:rsidRDefault="00942A9C" w:rsidP="00942A9C"/>
              </w:tc>
              <w:tc>
                <w:tcPr>
                  <w:tcW w:w="5036" w:type="dxa"/>
                  <w:tcBorders>
                    <w:top w:val="nil"/>
                    <w:left w:val="nil"/>
                    <w:bottom w:val="nil"/>
                    <w:right w:val="nil"/>
                  </w:tcBorders>
                  <w:shd w:val="clear" w:color="auto" w:fill="auto"/>
                </w:tcPr>
                <w:p w14:paraId="14BE2535" w14:textId="77777777" w:rsidR="00942A9C" w:rsidRPr="00942A9C" w:rsidRDefault="00942A9C" w:rsidP="00942A9C">
                  <w:r w:rsidRPr="00942A9C">
                    <w:t>instalisana snaga - 0,8kW, 230V-1N-50Hz</w:t>
                  </w:r>
                </w:p>
              </w:tc>
              <w:tc>
                <w:tcPr>
                  <w:tcW w:w="476" w:type="dxa"/>
                  <w:tcBorders>
                    <w:top w:val="nil"/>
                    <w:left w:val="nil"/>
                    <w:bottom w:val="nil"/>
                    <w:right w:val="nil"/>
                  </w:tcBorders>
                  <w:shd w:val="clear" w:color="auto" w:fill="auto"/>
                  <w:noWrap/>
                  <w:vAlign w:val="bottom"/>
                </w:tcPr>
                <w:p w14:paraId="5DA611C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7041F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37BF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BA2581" w14:textId="77777777" w:rsidR="00942A9C" w:rsidRPr="00942A9C" w:rsidRDefault="00942A9C" w:rsidP="00942A9C"/>
              </w:tc>
            </w:tr>
            <w:tr w:rsidR="00942A9C" w:rsidRPr="00942A9C" w14:paraId="5EE41290" w14:textId="77777777" w:rsidTr="00942A9C">
              <w:trPr>
                <w:trHeight w:val="255"/>
              </w:trPr>
              <w:tc>
                <w:tcPr>
                  <w:tcW w:w="712" w:type="dxa"/>
                  <w:tcBorders>
                    <w:top w:val="nil"/>
                    <w:left w:val="nil"/>
                    <w:bottom w:val="single" w:sz="4" w:space="0" w:color="auto"/>
                    <w:right w:val="nil"/>
                  </w:tcBorders>
                  <w:shd w:val="clear" w:color="auto" w:fill="auto"/>
                </w:tcPr>
                <w:p w14:paraId="4B018D16"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center"/>
                </w:tcPr>
                <w:p w14:paraId="158E4F53" w14:textId="77777777" w:rsidR="00942A9C" w:rsidRPr="00942A9C" w:rsidRDefault="00942A9C" w:rsidP="00942A9C">
                  <w:r w:rsidRPr="00942A9C">
                    <w:t>UVOZ - Italija</w:t>
                  </w:r>
                </w:p>
              </w:tc>
              <w:tc>
                <w:tcPr>
                  <w:tcW w:w="476" w:type="dxa"/>
                  <w:tcBorders>
                    <w:top w:val="nil"/>
                    <w:left w:val="nil"/>
                    <w:bottom w:val="single" w:sz="4" w:space="0" w:color="auto"/>
                    <w:right w:val="nil"/>
                  </w:tcBorders>
                  <w:shd w:val="clear" w:color="auto" w:fill="auto"/>
                  <w:noWrap/>
                  <w:vAlign w:val="bottom"/>
                </w:tcPr>
                <w:p w14:paraId="0F85DDD3"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1D9BA3BF"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76E5A3C9"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62C94835" w14:textId="77777777" w:rsidR="00942A9C" w:rsidRPr="00942A9C" w:rsidRDefault="00942A9C" w:rsidP="00942A9C">
                  <w:r w:rsidRPr="00942A9C">
                    <w:t> </w:t>
                  </w:r>
                </w:p>
              </w:tc>
            </w:tr>
            <w:tr w:rsidR="00942A9C" w:rsidRPr="00942A9C" w14:paraId="0B001173" w14:textId="77777777" w:rsidTr="00942A9C">
              <w:trPr>
                <w:trHeight w:val="255"/>
              </w:trPr>
              <w:tc>
                <w:tcPr>
                  <w:tcW w:w="712" w:type="dxa"/>
                  <w:tcBorders>
                    <w:top w:val="nil"/>
                    <w:left w:val="nil"/>
                    <w:bottom w:val="nil"/>
                    <w:right w:val="nil"/>
                  </w:tcBorders>
                  <w:shd w:val="clear" w:color="auto" w:fill="auto"/>
                  <w:noWrap/>
                  <w:vAlign w:val="center"/>
                </w:tcPr>
                <w:p w14:paraId="6EA8FB12" w14:textId="77777777" w:rsidR="00942A9C" w:rsidRPr="00942A9C" w:rsidRDefault="00942A9C" w:rsidP="00942A9C">
                  <w:r w:rsidRPr="00942A9C">
                    <w:t>05-00</w:t>
                  </w:r>
                </w:p>
              </w:tc>
              <w:tc>
                <w:tcPr>
                  <w:tcW w:w="5036" w:type="dxa"/>
                  <w:tcBorders>
                    <w:top w:val="nil"/>
                    <w:left w:val="nil"/>
                    <w:bottom w:val="nil"/>
                    <w:right w:val="nil"/>
                  </w:tcBorders>
                  <w:shd w:val="clear" w:color="auto" w:fill="auto"/>
                  <w:vAlign w:val="center"/>
                </w:tcPr>
                <w:p w14:paraId="63B4DCCB" w14:textId="77777777" w:rsidR="00942A9C" w:rsidRPr="00942A9C" w:rsidRDefault="00942A9C" w:rsidP="00942A9C">
                  <w:r w:rsidRPr="00942A9C">
                    <w:t>RASHLAD</w:t>
                  </w:r>
                </w:p>
              </w:tc>
              <w:tc>
                <w:tcPr>
                  <w:tcW w:w="476" w:type="dxa"/>
                  <w:tcBorders>
                    <w:top w:val="nil"/>
                    <w:left w:val="nil"/>
                    <w:bottom w:val="nil"/>
                    <w:right w:val="nil"/>
                  </w:tcBorders>
                  <w:shd w:val="clear" w:color="auto" w:fill="auto"/>
                  <w:noWrap/>
                  <w:vAlign w:val="bottom"/>
                </w:tcPr>
                <w:p w14:paraId="2C87504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E20A424"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2545D0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68D6AB" w14:textId="77777777" w:rsidR="00942A9C" w:rsidRPr="00942A9C" w:rsidRDefault="00942A9C" w:rsidP="00942A9C"/>
              </w:tc>
            </w:tr>
            <w:tr w:rsidR="00942A9C" w:rsidRPr="00942A9C" w14:paraId="4683E2D8" w14:textId="77777777" w:rsidTr="00942A9C">
              <w:trPr>
                <w:trHeight w:val="255"/>
              </w:trPr>
              <w:tc>
                <w:tcPr>
                  <w:tcW w:w="712" w:type="dxa"/>
                  <w:tcBorders>
                    <w:top w:val="nil"/>
                    <w:left w:val="nil"/>
                    <w:bottom w:val="nil"/>
                    <w:right w:val="nil"/>
                  </w:tcBorders>
                  <w:shd w:val="clear" w:color="auto" w:fill="auto"/>
                  <w:noWrap/>
                </w:tcPr>
                <w:p w14:paraId="1CAA2C84" w14:textId="77777777" w:rsidR="00942A9C" w:rsidRPr="00942A9C" w:rsidRDefault="00942A9C" w:rsidP="00942A9C"/>
              </w:tc>
              <w:tc>
                <w:tcPr>
                  <w:tcW w:w="5036" w:type="dxa"/>
                  <w:tcBorders>
                    <w:top w:val="nil"/>
                    <w:left w:val="nil"/>
                    <w:bottom w:val="nil"/>
                    <w:right w:val="nil"/>
                  </w:tcBorders>
                  <w:shd w:val="clear" w:color="auto" w:fill="auto"/>
                  <w:noWrap/>
                </w:tcPr>
                <w:p w14:paraId="477A963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4E1978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7E18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6C17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C91052" w14:textId="77777777" w:rsidR="00942A9C" w:rsidRPr="00942A9C" w:rsidRDefault="00942A9C" w:rsidP="00942A9C"/>
              </w:tc>
            </w:tr>
            <w:tr w:rsidR="00942A9C" w:rsidRPr="00942A9C" w14:paraId="46BA89D6" w14:textId="77777777" w:rsidTr="00942A9C">
              <w:trPr>
                <w:trHeight w:val="255"/>
              </w:trPr>
              <w:tc>
                <w:tcPr>
                  <w:tcW w:w="712" w:type="dxa"/>
                  <w:tcBorders>
                    <w:top w:val="nil"/>
                    <w:left w:val="nil"/>
                    <w:bottom w:val="nil"/>
                    <w:right w:val="nil"/>
                  </w:tcBorders>
                  <w:shd w:val="clear" w:color="auto" w:fill="auto"/>
                  <w:vAlign w:val="center"/>
                </w:tcPr>
                <w:p w14:paraId="4CA25621" w14:textId="77777777" w:rsidR="00942A9C" w:rsidRPr="00942A9C" w:rsidRDefault="00942A9C" w:rsidP="00942A9C">
                  <w:r w:rsidRPr="00942A9C">
                    <w:t>06-00</w:t>
                  </w:r>
                </w:p>
              </w:tc>
              <w:tc>
                <w:tcPr>
                  <w:tcW w:w="5036" w:type="dxa"/>
                  <w:tcBorders>
                    <w:top w:val="nil"/>
                    <w:left w:val="nil"/>
                    <w:bottom w:val="nil"/>
                    <w:right w:val="nil"/>
                  </w:tcBorders>
                  <w:shd w:val="clear" w:color="auto" w:fill="auto"/>
                  <w:vAlign w:val="center"/>
                </w:tcPr>
                <w:p w14:paraId="0ACF0BC7" w14:textId="77777777" w:rsidR="00942A9C" w:rsidRPr="00942A9C" w:rsidRDefault="00942A9C" w:rsidP="00942A9C">
                  <w:r w:rsidRPr="00942A9C">
                    <w:t>MAGACIN POVRĆA</w:t>
                  </w:r>
                </w:p>
              </w:tc>
              <w:tc>
                <w:tcPr>
                  <w:tcW w:w="476" w:type="dxa"/>
                  <w:tcBorders>
                    <w:top w:val="nil"/>
                    <w:left w:val="nil"/>
                    <w:bottom w:val="nil"/>
                    <w:right w:val="nil"/>
                  </w:tcBorders>
                  <w:shd w:val="clear" w:color="auto" w:fill="auto"/>
                  <w:noWrap/>
                  <w:vAlign w:val="center"/>
                </w:tcPr>
                <w:p w14:paraId="44039853" w14:textId="77777777" w:rsidR="00942A9C" w:rsidRPr="00942A9C" w:rsidRDefault="00942A9C" w:rsidP="00942A9C"/>
              </w:tc>
              <w:tc>
                <w:tcPr>
                  <w:tcW w:w="781" w:type="dxa"/>
                  <w:tcBorders>
                    <w:top w:val="nil"/>
                    <w:left w:val="nil"/>
                    <w:bottom w:val="nil"/>
                    <w:right w:val="nil"/>
                  </w:tcBorders>
                  <w:shd w:val="clear" w:color="auto" w:fill="auto"/>
                  <w:vAlign w:val="center"/>
                </w:tcPr>
                <w:p w14:paraId="58F7897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6232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25805E" w14:textId="77777777" w:rsidR="00942A9C" w:rsidRPr="00942A9C" w:rsidRDefault="00942A9C" w:rsidP="00942A9C"/>
              </w:tc>
            </w:tr>
            <w:tr w:rsidR="00942A9C" w:rsidRPr="00942A9C" w14:paraId="4538FD26" w14:textId="77777777" w:rsidTr="00942A9C">
              <w:trPr>
                <w:trHeight w:val="255"/>
              </w:trPr>
              <w:tc>
                <w:tcPr>
                  <w:tcW w:w="712" w:type="dxa"/>
                  <w:tcBorders>
                    <w:top w:val="nil"/>
                    <w:left w:val="nil"/>
                    <w:bottom w:val="nil"/>
                    <w:right w:val="nil"/>
                  </w:tcBorders>
                  <w:shd w:val="clear" w:color="auto" w:fill="auto"/>
                </w:tcPr>
                <w:p w14:paraId="7D46C1F6" w14:textId="77777777" w:rsidR="00942A9C" w:rsidRPr="00942A9C" w:rsidRDefault="00942A9C" w:rsidP="00942A9C">
                  <w:r w:rsidRPr="00942A9C">
                    <w:t>06-01</w:t>
                  </w:r>
                </w:p>
              </w:tc>
              <w:tc>
                <w:tcPr>
                  <w:tcW w:w="5036" w:type="dxa"/>
                  <w:tcBorders>
                    <w:top w:val="nil"/>
                    <w:left w:val="nil"/>
                    <w:bottom w:val="nil"/>
                    <w:right w:val="nil"/>
                  </w:tcBorders>
                  <w:shd w:val="clear" w:color="auto" w:fill="auto"/>
                  <w:vAlign w:val="center"/>
                </w:tcPr>
                <w:p w14:paraId="1E8BF7CD" w14:textId="77777777" w:rsidR="00942A9C" w:rsidRPr="00942A9C" w:rsidRDefault="00942A9C" w:rsidP="00942A9C">
                  <w:r w:rsidRPr="00942A9C">
                    <w:t>Magacinska stalaža</w:t>
                  </w:r>
                </w:p>
              </w:tc>
              <w:tc>
                <w:tcPr>
                  <w:tcW w:w="476" w:type="dxa"/>
                  <w:tcBorders>
                    <w:top w:val="nil"/>
                    <w:left w:val="nil"/>
                    <w:bottom w:val="nil"/>
                    <w:right w:val="nil"/>
                  </w:tcBorders>
                  <w:shd w:val="clear" w:color="auto" w:fill="auto"/>
                  <w:noWrap/>
                  <w:vAlign w:val="bottom"/>
                </w:tcPr>
                <w:p w14:paraId="7AAE29A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68085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866C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0BDD63" w14:textId="77777777" w:rsidR="00942A9C" w:rsidRPr="00942A9C" w:rsidRDefault="00942A9C" w:rsidP="00942A9C"/>
              </w:tc>
            </w:tr>
            <w:tr w:rsidR="00942A9C" w:rsidRPr="00942A9C" w14:paraId="02F155D9" w14:textId="77777777" w:rsidTr="00942A9C">
              <w:trPr>
                <w:trHeight w:val="1530"/>
              </w:trPr>
              <w:tc>
                <w:tcPr>
                  <w:tcW w:w="712" w:type="dxa"/>
                  <w:tcBorders>
                    <w:top w:val="nil"/>
                    <w:left w:val="nil"/>
                    <w:bottom w:val="nil"/>
                    <w:right w:val="nil"/>
                  </w:tcBorders>
                  <w:shd w:val="clear" w:color="auto" w:fill="auto"/>
                </w:tcPr>
                <w:p w14:paraId="36548102" w14:textId="77777777" w:rsidR="00942A9C" w:rsidRPr="00942A9C" w:rsidRDefault="00942A9C" w:rsidP="00942A9C"/>
              </w:tc>
              <w:tc>
                <w:tcPr>
                  <w:tcW w:w="5036" w:type="dxa"/>
                  <w:tcBorders>
                    <w:top w:val="nil"/>
                    <w:left w:val="nil"/>
                    <w:bottom w:val="nil"/>
                    <w:right w:val="nil"/>
                  </w:tcBorders>
                  <w:shd w:val="clear" w:color="auto" w:fill="auto"/>
                </w:tcPr>
                <w:p w14:paraId="62E5FA46" w14:textId="77777777" w:rsidR="00942A9C" w:rsidRPr="00942A9C" w:rsidRDefault="00942A9C" w:rsidP="00942A9C">
                  <w:r w:rsidRPr="00942A9C">
                    <w:t>sa 4 pune police, izrađena od kiselootpornog inox-a AISI304 18/10 - Cr/Ni (Č4580), debljina polica 40mm sa ojačanjima, debljina inoksa 0.8mm, noseća konstrukcija kutijasti inoks profili 30x30x1.2mm, u kompletu sa štelujućim PVC nogicama</w:t>
                  </w:r>
                </w:p>
              </w:tc>
              <w:tc>
                <w:tcPr>
                  <w:tcW w:w="476" w:type="dxa"/>
                  <w:tcBorders>
                    <w:top w:val="nil"/>
                    <w:left w:val="nil"/>
                    <w:bottom w:val="nil"/>
                    <w:right w:val="nil"/>
                  </w:tcBorders>
                  <w:shd w:val="clear" w:color="auto" w:fill="auto"/>
                  <w:noWrap/>
                  <w:vAlign w:val="bottom"/>
                </w:tcPr>
                <w:p w14:paraId="2BBF336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1231C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00BC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443D53" w14:textId="77777777" w:rsidR="00942A9C" w:rsidRPr="00942A9C" w:rsidRDefault="00942A9C" w:rsidP="00942A9C"/>
              </w:tc>
            </w:tr>
            <w:tr w:rsidR="00942A9C" w:rsidRPr="00942A9C" w14:paraId="31EC58CE" w14:textId="77777777" w:rsidTr="00942A9C">
              <w:trPr>
                <w:trHeight w:val="255"/>
              </w:trPr>
              <w:tc>
                <w:tcPr>
                  <w:tcW w:w="712" w:type="dxa"/>
                  <w:tcBorders>
                    <w:top w:val="nil"/>
                    <w:left w:val="nil"/>
                    <w:bottom w:val="nil"/>
                    <w:right w:val="nil"/>
                  </w:tcBorders>
                  <w:shd w:val="clear" w:color="auto" w:fill="auto"/>
                </w:tcPr>
                <w:p w14:paraId="7F771E40" w14:textId="77777777" w:rsidR="00942A9C" w:rsidRPr="00942A9C" w:rsidRDefault="00942A9C" w:rsidP="00942A9C"/>
              </w:tc>
              <w:tc>
                <w:tcPr>
                  <w:tcW w:w="5036" w:type="dxa"/>
                  <w:tcBorders>
                    <w:top w:val="nil"/>
                    <w:left w:val="nil"/>
                    <w:bottom w:val="nil"/>
                    <w:right w:val="nil"/>
                  </w:tcBorders>
                  <w:shd w:val="clear" w:color="auto" w:fill="auto"/>
                </w:tcPr>
                <w:p w14:paraId="17D074D7" w14:textId="77777777" w:rsidR="00942A9C" w:rsidRPr="00942A9C" w:rsidRDefault="00942A9C" w:rsidP="00942A9C">
                  <w:r w:rsidRPr="00942A9C">
                    <w:t>dim. 100x50x200 cm</w:t>
                  </w:r>
                </w:p>
              </w:tc>
              <w:tc>
                <w:tcPr>
                  <w:tcW w:w="476" w:type="dxa"/>
                  <w:tcBorders>
                    <w:top w:val="nil"/>
                    <w:left w:val="nil"/>
                    <w:bottom w:val="nil"/>
                    <w:right w:val="nil"/>
                  </w:tcBorders>
                  <w:shd w:val="clear" w:color="auto" w:fill="auto"/>
                  <w:noWrap/>
                  <w:vAlign w:val="bottom"/>
                </w:tcPr>
                <w:p w14:paraId="331F22C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C8577B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4DAD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14256B" w14:textId="77777777" w:rsidR="00942A9C" w:rsidRPr="00942A9C" w:rsidRDefault="00942A9C" w:rsidP="00942A9C"/>
              </w:tc>
            </w:tr>
            <w:tr w:rsidR="00942A9C" w:rsidRPr="00942A9C" w14:paraId="5152242E" w14:textId="77777777" w:rsidTr="00942A9C">
              <w:trPr>
                <w:trHeight w:val="255"/>
              </w:trPr>
              <w:tc>
                <w:tcPr>
                  <w:tcW w:w="712" w:type="dxa"/>
                  <w:tcBorders>
                    <w:top w:val="nil"/>
                    <w:left w:val="nil"/>
                    <w:bottom w:val="single" w:sz="4" w:space="0" w:color="auto"/>
                    <w:right w:val="nil"/>
                  </w:tcBorders>
                  <w:shd w:val="clear" w:color="auto" w:fill="auto"/>
                </w:tcPr>
                <w:p w14:paraId="5317B5FE"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center"/>
                </w:tcPr>
                <w:p w14:paraId="4FADC556"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58785BF1"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1C6C1561" w14:textId="77777777" w:rsidR="00942A9C" w:rsidRPr="00942A9C" w:rsidRDefault="00942A9C" w:rsidP="00942A9C">
                  <w:r w:rsidRPr="00942A9C">
                    <w:t>4,00</w:t>
                  </w:r>
                </w:p>
              </w:tc>
              <w:tc>
                <w:tcPr>
                  <w:tcW w:w="1076" w:type="dxa"/>
                  <w:tcBorders>
                    <w:top w:val="nil"/>
                    <w:left w:val="nil"/>
                    <w:bottom w:val="single" w:sz="4" w:space="0" w:color="auto"/>
                    <w:right w:val="nil"/>
                  </w:tcBorders>
                  <w:shd w:val="clear" w:color="auto" w:fill="auto"/>
                  <w:noWrap/>
                  <w:vAlign w:val="bottom"/>
                </w:tcPr>
                <w:p w14:paraId="797CE222"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6FC1F86" w14:textId="77777777" w:rsidR="00942A9C" w:rsidRPr="00942A9C" w:rsidRDefault="00942A9C" w:rsidP="00942A9C">
                  <w:r w:rsidRPr="00942A9C">
                    <w:t> </w:t>
                  </w:r>
                </w:p>
              </w:tc>
            </w:tr>
            <w:tr w:rsidR="00942A9C" w:rsidRPr="00942A9C" w14:paraId="41900C01" w14:textId="77777777" w:rsidTr="00942A9C">
              <w:trPr>
                <w:trHeight w:val="255"/>
              </w:trPr>
              <w:tc>
                <w:tcPr>
                  <w:tcW w:w="712" w:type="dxa"/>
                  <w:tcBorders>
                    <w:top w:val="nil"/>
                    <w:left w:val="nil"/>
                    <w:bottom w:val="nil"/>
                    <w:right w:val="nil"/>
                  </w:tcBorders>
                  <w:shd w:val="clear" w:color="auto" w:fill="auto"/>
                  <w:noWrap/>
                  <w:vAlign w:val="center"/>
                </w:tcPr>
                <w:p w14:paraId="5742E402" w14:textId="77777777" w:rsidR="00942A9C" w:rsidRPr="00942A9C" w:rsidRDefault="00942A9C" w:rsidP="00942A9C">
                  <w:r w:rsidRPr="00942A9C">
                    <w:t>06-00</w:t>
                  </w:r>
                </w:p>
              </w:tc>
              <w:tc>
                <w:tcPr>
                  <w:tcW w:w="5036" w:type="dxa"/>
                  <w:tcBorders>
                    <w:top w:val="nil"/>
                    <w:left w:val="nil"/>
                    <w:bottom w:val="nil"/>
                    <w:right w:val="nil"/>
                  </w:tcBorders>
                  <w:shd w:val="clear" w:color="auto" w:fill="auto"/>
                  <w:vAlign w:val="center"/>
                </w:tcPr>
                <w:p w14:paraId="3C31FEC3" w14:textId="77777777" w:rsidR="00942A9C" w:rsidRPr="00942A9C" w:rsidRDefault="00942A9C" w:rsidP="00942A9C">
                  <w:r w:rsidRPr="00942A9C">
                    <w:t>MAGACIN POVRĆA</w:t>
                  </w:r>
                </w:p>
              </w:tc>
              <w:tc>
                <w:tcPr>
                  <w:tcW w:w="476" w:type="dxa"/>
                  <w:tcBorders>
                    <w:top w:val="nil"/>
                    <w:left w:val="nil"/>
                    <w:bottom w:val="nil"/>
                    <w:right w:val="nil"/>
                  </w:tcBorders>
                  <w:shd w:val="clear" w:color="auto" w:fill="auto"/>
                  <w:noWrap/>
                  <w:vAlign w:val="bottom"/>
                </w:tcPr>
                <w:p w14:paraId="6507571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5A57F99"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191CF3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C152BF" w14:textId="77777777" w:rsidR="00942A9C" w:rsidRPr="00942A9C" w:rsidRDefault="00942A9C" w:rsidP="00942A9C"/>
              </w:tc>
            </w:tr>
            <w:tr w:rsidR="00942A9C" w:rsidRPr="00942A9C" w14:paraId="6AF096C4" w14:textId="77777777" w:rsidTr="00942A9C">
              <w:trPr>
                <w:trHeight w:val="255"/>
              </w:trPr>
              <w:tc>
                <w:tcPr>
                  <w:tcW w:w="712" w:type="dxa"/>
                  <w:tcBorders>
                    <w:top w:val="nil"/>
                    <w:left w:val="nil"/>
                    <w:bottom w:val="nil"/>
                    <w:right w:val="nil"/>
                  </w:tcBorders>
                  <w:shd w:val="clear" w:color="auto" w:fill="auto"/>
                  <w:noWrap/>
                </w:tcPr>
                <w:p w14:paraId="4E29590E" w14:textId="77777777" w:rsidR="00942A9C" w:rsidRPr="00942A9C" w:rsidRDefault="00942A9C" w:rsidP="00942A9C"/>
              </w:tc>
              <w:tc>
                <w:tcPr>
                  <w:tcW w:w="5036" w:type="dxa"/>
                  <w:tcBorders>
                    <w:top w:val="nil"/>
                    <w:left w:val="nil"/>
                    <w:bottom w:val="nil"/>
                    <w:right w:val="nil"/>
                  </w:tcBorders>
                  <w:shd w:val="clear" w:color="auto" w:fill="auto"/>
                  <w:noWrap/>
                </w:tcPr>
                <w:p w14:paraId="234A4DF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49EF64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15B80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4E2B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F346D2" w14:textId="77777777" w:rsidR="00942A9C" w:rsidRPr="00942A9C" w:rsidRDefault="00942A9C" w:rsidP="00942A9C"/>
              </w:tc>
            </w:tr>
            <w:tr w:rsidR="00942A9C" w:rsidRPr="00942A9C" w14:paraId="7B79C75F" w14:textId="77777777" w:rsidTr="00942A9C">
              <w:trPr>
                <w:trHeight w:val="255"/>
              </w:trPr>
              <w:tc>
                <w:tcPr>
                  <w:tcW w:w="712" w:type="dxa"/>
                  <w:tcBorders>
                    <w:top w:val="nil"/>
                    <w:left w:val="nil"/>
                    <w:bottom w:val="nil"/>
                    <w:right w:val="nil"/>
                  </w:tcBorders>
                  <w:shd w:val="clear" w:color="auto" w:fill="auto"/>
                  <w:vAlign w:val="center"/>
                </w:tcPr>
                <w:p w14:paraId="2AD4CB0D" w14:textId="77777777" w:rsidR="00942A9C" w:rsidRPr="00942A9C" w:rsidRDefault="00942A9C" w:rsidP="00942A9C">
                  <w:r w:rsidRPr="00942A9C">
                    <w:t>07-00</w:t>
                  </w:r>
                </w:p>
              </w:tc>
              <w:tc>
                <w:tcPr>
                  <w:tcW w:w="5036" w:type="dxa"/>
                  <w:tcBorders>
                    <w:top w:val="nil"/>
                    <w:left w:val="nil"/>
                    <w:bottom w:val="nil"/>
                    <w:right w:val="nil"/>
                  </w:tcBorders>
                  <w:shd w:val="clear" w:color="auto" w:fill="auto"/>
                  <w:vAlign w:val="center"/>
                </w:tcPr>
                <w:p w14:paraId="407E704A" w14:textId="77777777" w:rsidR="00942A9C" w:rsidRPr="00942A9C" w:rsidRDefault="00942A9C" w:rsidP="00942A9C">
                  <w:r w:rsidRPr="00942A9C">
                    <w:t>MAGACIN PIĆA</w:t>
                  </w:r>
                </w:p>
              </w:tc>
              <w:tc>
                <w:tcPr>
                  <w:tcW w:w="476" w:type="dxa"/>
                  <w:tcBorders>
                    <w:top w:val="nil"/>
                    <w:left w:val="nil"/>
                    <w:bottom w:val="nil"/>
                    <w:right w:val="nil"/>
                  </w:tcBorders>
                  <w:shd w:val="clear" w:color="auto" w:fill="auto"/>
                  <w:noWrap/>
                  <w:vAlign w:val="center"/>
                </w:tcPr>
                <w:p w14:paraId="4DA6940F" w14:textId="77777777" w:rsidR="00942A9C" w:rsidRPr="00942A9C" w:rsidRDefault="00942A9C" w:rsidP="00942A9C"/>
              </w:tc>
              <w:tc>
                <w:tcPr>
                  <w:tcW w:w="781" w:type="dxa"/>
                  <w:tcBorders>
                    <w:top w:val="nil"/>
                    <w:left w:val="nil"/>
                    <w:bottom w:val="nil"/>
                    <w:right w:val="nil"/>
                  </w:tcBorders>
                  <w:shd w:val="clear" w:color="auto" w:fill="auto"/>
                  <w:vAlign w:val="center"/>
                </w:tcPr>
                <w:p w14:paraId="0A8AE0B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DC6B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18F4F1" w14:textId="77777777" w:rsidR="00942A9C" w:rsidRPr="00942A9C" w:rsidRDefault="00942A9C" w:rsidP="00942A9C"/>
              </w:tc>
            </w:tr>
            <w:tr w:rsidR="00942A9C" w:rsidRPr="00942A9C" w14:paraId="01A58E95" w14:textId="77777777" w:rsidTr="00942A9C">
              <w:trPr>
                <w:trHeight w:val="255"/>
              </w:trPr>
              <w:tc>
                <w:tcPr>
                  <w:tcW w:w="712" w:type="dxa"/>
                  <w:tcBorders>
                    <w:top w:val="nil"/>
                    <w:left w:val="nil"/>
                    <w:bottom w:val="nil"/>
                    <w:right w:val="nil"/>
                  </w:tcBorders>
                  <w:shd w:val="clear" w:color="auto" w:fill="auto"/>
                </w:tcPr>
                <w:p w14:paraId="09E2713D" w14:textId="77777777" w:rsidR="00942A9C" w:rsidRPr="00942A9C" w:rsidRDefault="00942A9C" w:rsidP="00942A9C">
                  <w:r w:rsidRPr="00942A9C">
                    <w:t>07-01</w:t>
                  </w:r>
                </w:p>
              </w:tc>
              <w:tc>
                <w:tcPr>
                  <w:tcW w:w="5036" w:type="dxa"/>
                  <w:tcBorders>
                    <w:top w:val="nil"/>
                    <w:left w:val="nil"/>
                    <w:bottom w:val="nil"/>
                    <w:right w:val="nil"/>
                  </w:tcBorders>
                  <w:shd w:val="clear" w:color="auto" w:fill="auto"/>
                  <w:vAlign w:val="center"/>
                </w:tcPr>
                <w:p w14:paraId="4F1EF006" w14:textId="77777777" w:rsidR="00942A9C" w:rsidRPr="00942A9C" w:rsidRDefault="00942A9C" w:rsidP="00942A9C">
                  <w:r w:rsidRPr="00942A9C">
                    <w:t>Magacinska stalaža</w:t>
                  </w:r>
                </w:p>
              </w:tc>
              <w:tc>
                <w:tcPr>
                  <w:tcW w:w="476" w:type="dxa"/>
                  <w:tcBorders>
                    <w:top w:val="nil"/>
                    <w:left w:val="nil"/>
                    <w:bottom w:val="nil"/>
                    <w:right w:val="nil"/>
                  </w:tcBorders>
                  <w:shd w:val="clear" w:color="auto" w:fill="auto"/>
                  <w:noWrap/>
                  <w:vAlign w:val="bottom"/>
                </w:tcPr>
                <w:p w14:paraId="70EAFF3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24E47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0FA9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ED4CBC" w14:textId="77777777" w:rsidR="00942A9C" w:rsidRPr="00942A9C" w:rsidRDefault="00942A9C" w:rsidP="00942A9C"/>
              </w:tc>
            </w:tr>
            <w:tr w:rsidR="00942A9C" w:rsidRPr="00942A9C" w14:paraId="353A718C" w14:textId="77777777" w:rsidTr="00942A9C">
              <w:trPr>
                <w:trHeight w:val="1530"/>
              </w:trPr>
              <w:tc>
                <w:tcPr>
                  <w:tcW w:w="712" w:type="dxa"/>
                  <w:tcBorders>
                    <w:top w:val="nil"/>
                    <w:left w:val="nil"/>
                    <w:bottom w:val="nil"/>
                    <w:right w:val="nil"/>
                  </w:tcBorders>
                  <w:shd w:val="clear" w:color="auto" w:fill="auto"/>
                </w:tcPr>
                <w:p w14:paraId="475BAC24" w14:textId="77777777" w:rsidR="00942A9C" w:rsidRPr="00942A9C" w:rsidRDefault="00942A9C" w:rsidP="00942A9C"/>
              </w:tc>
              <w:tc>
                <w:tcPr>
                  <w:tcW w:w="5036" w:type="dxa"/>
                  <w:tcBorders>
                    <w:top w:val="nil"/>
                    <w:left w:val="nil"/>
                    <w:bottom w:val="nil"/>
                    <w:right w:val="nil"/>
                  </w:tcBorders>
                  <w:shd w:val="clear" w:color="auto" w:fill="auto"/>
                </w:tcPr>
                <w:p w14:paraId="22E7BBE5" w14:textId="77777777" w:rsidR="00942A9C" w:rsidRPr="00942A9C" w:rsidRDefault="00942A9C" w:rsidP="00942A9C">
                  <w:r w:rsidRPr="00942A9C">
                    <w:t>sa 4 pune police, izrađena od kiselootpornog inox-a AISI304 18/10 - Cr/Ni (Č4580), debljina polica 40mm sa ojačanjima, debljina inoksa 0.8mm, noseća konstrukcija kutijasti inoks profili 30x30x1.2mm, u kompletu sa štelujućim PVC nogicama</w:t>
                  </w:r>
                </w:p>
              </w:tc>
              <w:tc>
                <w:tcPr>
                  <w:tcW w:w="476" w:type="dxa"/>
                  <w:tcBorders>
                    <w:top w:val="nil"/>
                    <w:left w:val="nil"/>
                    <w:bottom w:val="nil"/>
                    <w:right w:val="nil"/>
                  </w:tcBorders>
                  <w:shd w:val="clear" w:color="auto" w:fill="auto"/>
                  <w:noWrap/>
                  <w:vAlign w:val="bottom"/>
                </w:tcPr>
                <w:p w14:paraId="2F2004D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A65FB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61D6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5F5487" w14:textId="77777777" w:rsidR="00942A9C" w:rsidRPr="00942A9C" w:rsidRDefault="00942A9C" w:rsidP="00942A9C"/>
              </w:tc>
            </w:tr>
            <w:tr w:rsidR="00942A9C" w:rsidRPr="00942A9C" w14:paraId="5D53A93F" w14:textId="77777777" w:rsidTr="00942A9C">
              <w:trPr>
                <w:trHeight w:val="255"/>
              </w:trPr>
              <w:tc>
                <w:tcPr>
                  <w:tcW w:w="712" w:type="dxa"/>
                  <w:tcBorders>
                    <w:top w:val="nil"/>
                    <w:left w:val="nil"/>
                    <w:bottom w:val="nil"/>
                    <w:right w:val="nil"/>
                  </w:tcBorders>
                  <w:shd w:val="clear" w:color="auto" w:fill="auto"/>
                </w:tcPr>
                <w:p w14:paraId="1E22CBAC" w14:textId="77777777" w:rsidR="00942A9C" w:rsidRPr="00942A9C" w:rsidRDefault="00942A9C" w:rsidP="00942A9C"/>
              </w:tc>
              <w:tc>
                <w:tcPr>
                  <w:tcW w:w="5036" w:type="dxa"/>
                  <w:tcBorders>
                    <w:top w:val="nil"/>
                    <w:left w:val="nil"/>
                    <w:bottom w:val="nil"/>
                    <w:right w:val="nil"/>
                  </w:tcBorders>
                  <w:shd w:val="clear" w:color="auto" w:fill="auto"/>
                </w:tcPr>
                <w:p w14:paraId="37EC47B9" w14:textId="77777777" w:rsidR="00942A9C" w:rsidRPr="00942A9C" w:rsidRDefault="00942A9C" w:rsidP="00942A9C">
                  <w:r w:rsidRPr="00942A9C">
                    <w:t>dim. 140x50x200 cm</w:t>
                  </w:r>
                </w:p>
              </w:tc>
              <w:tc>
                <w:tcPr>
                  <w:tcW w:w="476" w:type="dxa"/>
                  <w:tcBorders>
                    <w:top w:val="nil"/>
                    <w:left w:val="nil"/>
                    <w:bottom w:val="nil"/>
                    <w:right w:val="nil"/>
                  </w:tcBorders>
                  <w:shd w:val="clear" w:color="auto" w:fill="auto"/>
                  <w:noWrap/>
                  <w:vAlign w:val="bottom"/>
                </w:tcPr>
                <w:p w14:paraId="7E884D8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E14607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C640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A544F8" w14:textId="77777777" w:rsidR="00942A9C" w:rsidRPr="00942A9C" w:rsidRDefault="00942A9C" w:rsidP="00942A9C"/>
              </w:tc>
            </w:tr>
            <w:tr w:rsidR="00942A9C" w:rsidRPr="00942A9C" w14:paraId="24B1779B" w14:textId="77777777" w:rsidTr="00942A9C">
              <w:trPr>
                <w:trHeight w:val="255"/>
              </w:trPr>
              <w:tc>
                <w:tcPr>
                  <w:tcW w:w="712" w:type="dxa"/>
                  <w:tcBorders>
                    <w:top w:val="nil"/>
                    <w:left w:val="nil"/>
                    <w:bottom w:val="nil"/>
                    <w:right w:val="nil"/>
                  </w:tcBorders>
                  <w:shd w:val="clear" w:color="auto" w:fill="auto"/>
                </w:tcPr>
                <w:p w14:paraId="6D90B6D7"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63C357F4"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812239A"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AEC9D5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25DF1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066084" w14:textId="77777777" w:rsidR="00942A9C" w:rsidRPr="00942A9C" w:rsidRDefault="00942A9C" w:rsidP="00942A9C"/>
              </w:tc>
            </w:tr>
            <w:tr w:rsidR="00942A9C" w:rsidRPr="00942A9C" w14:paraId="1A00048F" w14:textId="77777777" w:rsidTr="00942A9C">
              <w:trPr>
                <w:trHeight w:val="255"/>
              </w:trPr>
              <w:tc>
                <w:tcPr>
                  <w:tcW w:w="712" w:type="dxa"/>
                  <w:tcBorders>
                    <w:top w:val="nil"/>
                    <w:left w:val="nil"/>
                    <w:bottom w:val="nil"/>
                    <w:right w:val="nil"/>
                  </w:tcBorders>
                  <w:shd w:val="clear" w:color="auto" w:fill="auto"/>
                </w:tcPr>
                <w:p w14:paraId="47462C02" w14:textId="77777777" w:rsidR="00942A9C" w:rsidRPr="00942A9C" w:rsidRDefault="00942A9C" w:rsidP="00942A9C">
                  <w:r w:rsidRPr="00942A9C">
                    <w:t>07-02</w:t>
                  </w:r>
                </w:p>
              </w:tc>
              <w:tc>
                <w:tcPr>
                  <w:tcW w:w="5036" w:type="dxa"/>
                  <w:tcBorders>
                    <w:top w:val="nil"/>
                    <w:left w:val="nil"/>
                    <w:bottom w:val="nil"/>
                    <w:right w:val="nil"/>
                  </w:tcBorders>
                  <w:shd w:val="clear" w:color="auto" w:fill="auto"/>
                  <w:vAlign w:val="center"/>
                </w:tcPr>
                <w:p w14:paraId="6A131321" w14:textId="77777777" w:rsidR="00942A9C" w:rsidRPr="00942A9C" w:rsidRDefault="00942A9C" w:rsidP="00942A9C">
                  <w:r w:rsidRPr="00942A9C">
                    <w:t>Magacinska stalaža</w:t>
                  </w:r>
                </w:p>
              </w:tc>
              <w:tc>
                <w:tcPr>
                  <w:tcW w:w="476" w:type="dxa"/>
                  <w:tcBorders>
                    <w:top w:val="nil"/>
                    <w:left w:val="nil"/>
                    <w:bottom w:val="nil"/>
                    <w:right w:val="nil"/>
                  </w:tcBorders>
                  <w:shd w:val="clear" w:color="auto" w:fill="auto"/>
                  <w:noWrap/>
                  <w:vAlign w:val="bottom"/>
                </w:tcPr>
                <w:p w14:paraId="78D1C0F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1E588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A8A6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116FEF" w14:textId="77777777" w:rsidR="00942A9C" w:rsidRPr="00942A9C" w:rsidRDefault="00942A9C" w:rsidP="00942A9C"/>
              </w:tc>
            </w:tr>
            <w:tr w:rsidR="00942A9C" w:rsidRPr="00942A9C" w14:paraId="03D99748" w14:textId="77777777" w:rsidTr="00942A9C">
              <w:trPr>
                <w:trHeight w:val="1530"/>
              </w:trPr>
              <w:tc>
                <w:tcPr>
                  <w:tcW w:w="712" w:type="dxa"/>
                  <w:tcBorders>
                    <w:top w:val="nil"/>
                    <w:left w:val="nil"/>
                    <w:bottom w:val="nil"/>
                    <w:right w:val="nil"/>
                  </w:tcBorders>
                  <w:shd w:val="clear" w:color="auto" w:fill="auto"/>
                </w:tcPr>
                <w:p w14:paraId="0DBBA889" w14:textId="77777777" w:rsidR="00942A9C" w:rsidRPr="00942A9C" w:rsidRDefault="00942A9C" w:rsidP="00942A9C"/>
              </w:tc>
              <w:tc>
                <w:tcPr>
                  <w:tcW w:w="5036" w:type="dxa"/>
                  <w:tcBorders>
                    <w:top w:val="nil"/>
                    <w:left w:val="nil"/>
                    <w:bottom w:val="nil"/>
                    <w:right w:val="nil"/>
                  </w:tcBorders>
                  <w:shd w:val="clear" w:color="auto" w:fill="auto"/>
                </w:tcPr>
                <w:p w14:paraId="733D474A" w14:textId="77777777" w:rsidR="00942A9C" w:rsidRPr="00942A9C" w:rsidRDefault="00942A9C" w:rsidP="00942A9C">
                  <w:r w:rsidRPr="00942A9C">
                    <w:t>sa 4 pune police, izrađena od kiselootpornog inox-a AISI304 18/10 - Cr/Ni (Č4580), debljina polica 40mm sa ojačanjima, debljina inoksa 0.8mm, noseća konstrukcija kutijasti inoks profili 30x30x1.2mm, u kompletu sa štelujućim PVC nogicama</w:t>
                  </w:r>
                </w:p>
              </w:tc>
              <w:tc>
                <w:tcPr>
                  <w:tcW w:w="476" w:type="dxa"/>
                  <w:tcBorders>
                    <w:top w:val="nil"/>
                    <w:left w:val="nil"/>
                    <w:bottom w:val="nil"/>
                    <w:right w:val="nil"/>
                  </w:tcBorders>
                  <w:shd w:val="clear" w:color="auto" w:fill="auto"/>
                  <w:noWrap/>
                  <w:vAlign w:val="bottom"/>
                </w:tcPr>
                <w:p w14:paraId="10E4D29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56F32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EEAEC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B3FC0F" w14:textId="77777777" w:rsidR="00942A9C" w:rsidRPr="00942A9C" w:rsidRDefault="00942A9C" w:rsidP="00942A9C"/>
              </w:tc>
            </w:tr>
            <w:tr w:rsidR="00942A9C" w:rsidRPr="00942A9C" w14:paraId="7F5941DB" w14:textId="77777777" w:rsidTr="00942A9C">
              <w:trPr>
                <w:trHeight w:val="255"/>
              </w:trPr>
              <w:tc>
                <w:tcPr>
                  <w:tcW w:w="712" w:type="dxa"/>
                  <w:tcBorders>
                    <w:top w:val="nil"/>
                    <w:left w:val="nil"/>
                    <w:bottom w:val="nil"/>
                    <w:right w:val="nil"/>
                  </w:tcBorders>
                  <w:shd w:val="clear" w:color="auto" w:fill="auto"/>
                </w:tcPr>
                <w:p w14:paraId="4D8D51BD" w14:textId="77777777" w:rsidR="00942A9C" w:rsidRPr="00942A9C" w:rsidRDefault="00942A9C" w:rsidP="00942A9C"/>
              </w:tc>
              <w:tc>
                <w:tcPr>
                  <w:tcW w:w="5036" w:type="dxa"/>
                  <w:tcBorders>
                    <w:top w:val="nil"/>
                    <w:left w:val="nil"/>
                    <w:bottom w:val="nil"/>
                    <w:right w:val="nil"/>
                  </w:tcBorders>
                  <w:shd w:val="clear" w:color="auto" w:fill="auto"/>
                </w:tcPr>
                <w:p w14:paraId="41859C6C" w14:textId="77777777" w:rsidR="00942A9C" w:rsidRPr="00942A9C" w:rsidRDefault="00942A9C" w:rsidP="00942A9C">
                  <w:r w:rsidRPr="00942A9C">
                    <w:t>dim. 100x50x200 cm</w:t>
                  </w:r>
                </w:p>
              </w:tc>
              <w:tc>
                <w:tcPr>
                  <w:tcW w:w="476" w:type="dxa"/>
                  <w:tcBorders>
                    <w:top w:val="nil"/>
                    <w:left w:val="nil"/>
                    <w:bottom w:val="nil"/>
                    <w:right w:val="nil"/>
                  </w:tcBorders>
                  <w:shd w:val="clear" w:color="auto" w:fill="auto"/>
                  <w:noWrap/>
                  <w:vAlign w:val="bottom"/>
                </w:tcPr>
                <w:p w14:paraId="3DCEB02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D47B41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D573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A9EF97" w14:textId="77777777" w:rsidR="00942A9C" w:rsidRPr="00942A9C" w:rsidRDefault="00942A9C" w:rsidP="00942A9C"/>
              </w:tc>
            </w:tr>
            <w:tr w:rsidR="00942A9C" w:rsidRPr="00942A9C" w14:paraId="44D9737B" w14:textId="77777777" w:rsidTr="00942A9C">
              <w:trPr>
                <w:trHeight w:val="255"/>
              </w:trPr>
              <w:tc>
                <w:tcPr>
                  <w:tcW w:w="712" w:type="dxa"/>
                  <w:tcBorders>
                    <w:top w:val="nil"/>
                    <w:left w:val="nil"/>
                    <w:bottom w:val="single" w:sz="4" w:space="0" w:color="auto"/>
                    <w:right w:val="nil"/>
                  </w:tcBorders>
                  <w:shd w:val="clear" w:color="auto" w:fill="auto"/>
                </w:tcPr>
                <w:p w14:paraId="1E4062C6"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center"/>
                </w:tcPr>
                <w:p w14:paraId="271A1548"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2EAF2C58"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114506DC"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2024E610"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29AB9DF" w14:textId="77777777" w:rsidR="00942A9C" w:rsidRPr="00942A9C" w:rsidRDefault="00942A9C" w:rsidP="00942A9C">
                  <w:r w:rsidRPr="00942A9C">
                    <w:t> </w:t>
                  </w:r>
                </w:p>
              </w:tc>
            </w:tr>
            <w:tr w:rsidR="00942A9C" w:rsidRPr="00942A9C" w14:paraId="459E0455" w14:textId="77777777" w:rsidTr="00942A9C">
              <w:trPr>
                <w:trHeight w:val="255"/>
              </w:trPr>
              <w:tc>
                <w:tcPr>
                  <w:tcW w:w="712" w:type="dxa"/>
                  <w:tcBorders>
                    <w:top w:val="nil"/>
                    <w:left w:val="nil"/>
                    <w:bottom w:val="nil"/>
                    <w:right w:val="nil"/>
                  </w:tcBorders>
                  <w:shd w:val="clear" w:color="auto" w:fill="auto"/>
                  <w:noWrap/>
                  <w:vAlign w:val="center"/>
                </w:tcPr>
                <w:p w14:paraId="65301CDC" w14:textId="77777777" w:rsidR="00942A9C" w:rsidRPr="00942A9C" w:rsidRDefault="00942A9C" w:rsidP="00942A9C">
                  <w:r w:rsidRPr="00942A9C">
                    <w:t>07-00</w:t>
                  </w:r>
                </w:p>
              </w:tc>
              <w:tc>
                <w:tcPr>
                  <w:tcW w:w="5036" w:type="dxa"/>
                  <w:tcBorders>
                    <w:top w:val="nil"/>
                    <w:left w:val="nil"/>
                    <w:bottom w:val="nil"/>
                    <w:right w:val="nil"/>
                  </w:tcBorders>
                  <w:shd w:val="clear" w:color="auto" w:fill="auto"/>
                  <w:vAlign w:val="center"/>
                </w:tcPr>
                <w:p w14:paraId="01D00256" w14:textId="77777777" w:rsidR="00942A9C" w:rsidRPr="00942A9C" w:rsidRDefault="00942A9C" w:rsidP="00942A9C">
                  <w:r w:rsidRPr="00942A9C">
                    <w:t>MAGACIN PIĆA</w:t>
                  </w:r>
                </w:p>
              </w:tc>
              <w:tc>
                <w:tcPr>
                  <w:tcW w:w="476" w:type="dxa"/>
                  <w:tcBorders>
                    <w:top w:val="nil"/>
                    <w:left w:val="nil"/>
                    <w:bottom w:val="nil"/>
                    <w:right w:val="nil"/>
                  </w:tcBorders>
                  <w:shd w:val="clear" w:color="auto" w:fill="auto"/>
                  <w:noWrap/>
                  <w:vAlign w:val="bottom"/>
                </w:tcPr>
                <w:p w14:paraId="23F64BA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ABFFD50"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7265BB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E1B9B4" w14:textId="77777777" w:rsidR="00942A9C" w:rsidRPr="00942A9C" w:rsidRDefault="00942A9C" w:rsidP="00942A9C"/>
              </w:tc>
            </w:tr>
            <w:tr w:rsidR="00942A9C" w:rsidRPr="00942A9C" w14:paraId="25C1EF3F" w14:textId="77777777" w:rsidTr="00942A9C">
              <w:trPr>
                <w:trHeight w:val="255"/>
              </w:trPr>
              <w:tc>
                <w:tcPr>
                  <w:tcW w:w="712" w:type="dxa"/>
                  <w:tcBorders>
                    <w:top w:val="nil"/>
                    <w:left w:val="nil"/>
                    <w:bottom w:val="nil"/>
                    <w:right w:val="nil"/>
                  </w:tcBorders>
                  <w:shd w:val="clear" w:color="auto" w:fill="auto"/>
                  <w:noWrap/>
                </w:tcPr>
                <w:p w14:paraId="5A1917D4" w14:textId="77777777" w:rsidR="00942A9C" w:rsidRPr="00942A9C" w:rsidRDefault="00942A9C" w:rsidP="00942A9C"/>
              </w:tc>
              <w:tc>
                <w:tcPr>
                  <w:tcW w:w="5036" w:type="dxa"/>
                  <w:tcBorders>
                    <w:top w:val="nil"/>
                    <w:left w:val="nil"/>
                    <w:bottom w:val="nil"/>
                    <w:right w:val="nil"/>
                  </w:tcBorders>
                  <w:shd w:val="clear" w:color="auto" w:fill="auto"/>
                  <w:noWrap/>
                </w:tcPr>
                <w:p w14:paraId="0FB40FE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9D2323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FDD04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0950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61BDFA" w14:textId="77777777" w:rsidR="00942A9C" w:rsidRPr="00942A9C" w:rsidRDefault="00942A9C" w:rsidP="00942A9C"/>
              </w:tc>
            </w:tr>
            <w:tr w:rsidR="00942A9C" w:rsidRPr="00942A9C" w14:paraId="72E1EAF4" w14:textId="77777777" w:rsidTr="00942A9C">
              <w:trPr>
                <w:trHeight w:val="255"/>
              </w:trPr>
              <w:tc>
                <w:tcPr>
                  <w:tcW w:w="712" w:type="dxa"/>
                  <w:tcBorders>
                    <w:top w:val="nil"/>
                    <w:left w:val="nil"/>
                    <w:bottom w:val="nil"/>
                    <w:right w:val="nil"/>
                  </w:tcBorders>
                  <w:shd w:val="clear" w:color="auto" w:fill="auto"/>
                  <w:vAlign w:val="center"/>
                </w:tcPr>
                <w:p w14:paraId="1C040C0C" w14:textId="77777777" w:rsidR="00942A9C" w:rsidRPr="00942A9C" w:rsidRDefault="00942A9C" w:rsidP="00942A9C">
                  <w:r w:rsidRPr="00942A9C">
                    <w:t>08-00</w:t>
                  </w:r>
                </w:p>
              </w:tc>
              <w:tc>
                <w:tcPr>
                  <w:tcW w:w="5036" w:type="dxa"/>
                  <w:tcBorders>
                    <w:top w:val="nil"/>
                    <w:left w:val="nil"/>
                    <w:bottom w:val="nil"/>
                    <w:right w:val="nil"/>
                  </w:tcBorders>
                  <w:shd w:val="clear" w:color="auto" w:fill="auto"/>
                  <w:vAlign w:val="center"/>
                </w:tcPr>
                <w:p w14:paraId="624ED8C3" w14:textId="77777777" w:rsidR="00942A9C" w:rsidRPr="00942A9C" w:rsidRDefault="00942A9C" w:rsidP="00942A9C">
                  <w:r w:rsidRPr="00942A9C">
                    <w:t>PRIPREMA POVRĆA</w:t>
                  </w:r>
                </w:p>
              </w:tc>
              <w:tc>
                <w:tcPr>
                  <w:tcW w:w="476" w:type="dxa"/>
                  <w:tcBorders>
                    <w:top w:val="nil"/>
                    <w:left w:val="nil"/>
                    <w:bottom w:val="nil"/>
                    <w:right w:val="nil"/>
                  </w:tcBorders>
                  <w:shd w:val="clear" w:color="auto" w:fill="auto"/>
                  <w:noWrap/>
                  <w:vAlign w:val="center"/>
                </w:tcPr>
                <w:p w14:paraId="05DE97B8" w14:textId="77777777" w:rsidR="00942A9C" w:rsidRPr="00942A9C" w:rsidRDefault="00942A9C" w:rsidP="00942A9C"/>
              </w:tc>
              <w:tc>
                <w:tcPr>
                  <w:tcW w:w="781" w:type="dxa"/>
                  <w:tcBorders>
                    <w:top w:val="nil"/>
                    <w:left w:val="nil"/>
                    <w:bottom w:val="nil"/>
                    <w:right w:val="nil"/>
                  </w:tcBorders>
                  <w:shd w:val="clear" w:color="auto" w:fill="auto"/>
                  <w:vAlign w:val="center"/>
                </w:tcPr>
                <w:p w14:paraId="476F30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9FDE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266449" w14:textId="77777777" w:rsidR="00942A9C" w:rsidRPr="00942A9C" w:rsidRDefault="00942A9C" w:rsidP="00942A9C"/>
              </w:tc>
            </w:tr>
            <w:tr w:rsidR="00942A9C" w:rsidRPr="00942A9C" w14:paraId="757ACD4A" w14:textId="77777777" w:rsidTr="00942A9C">
              <w:trPr>
                <w:trHeight w:val="255"/>
              </w:trPr>
              <w:tc>
                <w:tcPr>
                  <w:tcW w:w="712" w:type="dxa"/>
                  <w:tcBorders>
                    <w:top w:val="nil"/>
                    <w:left w:val="nil"/>
                    <w:bottom w:val="nil"/>
                    <w:right w:val="nil"/>
                  </w:tcBorders>
                  <w:shd w:val="clear" w:color="auto" w:fill="auto"/>
                </w:tcPr>
                <w:p w14:paraId="5FFF99D0" w14:textId="77777777" w:rsidR="00942A9C" w:rsidRPr="00942A9C" w:rsidRDefault="00942A9C" w:rsidP="00942A9C">
                  <w:r w:rsidRPr="00942A9C">
                    <w:t>08-01</w:t>
                  </w:r>
                </w:p>
              </w:tc>
              <w:tc>
                <w:tcPr>
                  <w:tcW w:w="5036" w:type="dxa"/>
                  <w:tcBorders>
                    <w:top w:val="nil"/>
                    <w:left w:val="nil"/>
                    <w:bottom w:val="nil"/>
                    <w:right w:val="nil"/>
                  </w:tcBorders>
                  <w:shd w:val="clear" w:color="auto" w:fill="auto"/>
                  <w:vAlign w:val="center"/>
                </w:tcPr>
                <w:p w14:paraId="6BBCA530"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3F1A207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85C63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54948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D3C6B5" w14:textId="77777777" w:rsidR="00942A9C" w:rsidRPr="00942A9C" w:rsidRDefault="00942A9C" w:rsidP="00942A9C"/>
              </w:tc>
            </w:tr>
            <w:tr w:rsidR="00942A9C" w:rsidRPr="00942A9C" w14:paraId="60E96E05" w14:textId="77777777" w:rsidTr="00942A9C">
              <w:trPr>
                <w:trHeight w:val="1020"/>
              </w:trPr>
              <w:tc>
                <w:tcPr>
                  <w:tcW w:w="712" w:type="dxa"/>
                  <w:tcBorders>
                    <w:top w:val="nil"/>
                    <w:left w:val="nil"/>
                    <w:bottom w:val="nil"/>
                    <w:right w:val="nil"/>
                  </w:tcBorders>
                  <w:shd w:val="clear" w:color="auto" w:fill="auto"/>
                </w:tcPr>
                <w:p w14:paraId="0322914A" w14:textId="77777777" w:rsidR="00942A9C" w:rsidRPr="00942A9C" w:rsidRDefault="00942A9C" w:rsidP="00942A9C"/>
              </w:tc>
              <w:tc>
                <w:tcPr>
                  <w:tcW w:w="5036" w:type="dxa"/>
                  <w:tcBorders>
                    <w:top w:val="nil"/>
                    <w:left w:val="nil"/>
                    <w:bottom w:val="nil"/>
                    <w:right w:val="nil"/>
                  </w:tcBorders>
                  <w:shd w:val="clear" w:color="auto" w:fill="auto"/>
                </w:tcPr>
                <w:p w14:paraId="602C6BAB"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232B6A4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398C0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1109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9583AD" w14:textId="77777777" w:rsidR="00942A9C" w:rsidRPr="00942A9C" w:rsidRDefault="00942A9C" w:rsidP="00942A9C"/>
              </w:tc>
            </w:tr>
            <w:tr w:rsidR="00942A9C" w:rsidRPr="00942A9C" w14:paraId="42B87E70" w14:textId="77777777" w:rsidTr="00942A9C">
              <w:trPr>
                <w:trHeight w:val="255"/>
              </w:trPr>
              <w:tc>
                <w:tcPr>
                  <w:tcW w:w="712" w:type="dxa"/>
                  <w:tcBorders>
                    <w:top w:val="nil"/>
                    <w:left w:val="nil"/>
                    <w:bottom w:val="nil"/>
                    <w:right w:val="nil"/>
                  </w:tcBorders>
                  <w:shd w:val="clear" w:color="auto" w:fill="auto"/>
                </w:tcPr>
                <w:p w14:paraId="762E9E7D" w14:textId="77777777" w:rsidR="00942A9C" w:rsidRPr="00942A9C" w:rsidRDefault="00942A9C" w:rsidP="00942A9C"/>
              </w:tc>
              <w:tc>
                <w:tcPr>
                  <w:tcW w:w="5036" w:type="dxa"/>
                  <w:tcBorders>
                    <w:top w:val="nil"/>
                    <w:left w:val="nil"/>
                    <w:bottom w:val="nil"/>
                    <w:right w:val="nil"/>
                  </w:tcBorders>
                  <w:shd w:val="clear" w:color="auto" w:fill="auto"/>
                  <w:vAlign w:val="center"/>
                </w:tcPr>
                <w:p w14:paraId="75831818"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4140462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9CF52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8DA1C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847CE7" w14:textId="77777777" w:rsidR="00942A9C" w:rsidRPr="00942A9C" w:rsidRDefault="00942A9C" w:rsidP="00942A9C"/>
              </w:tc>
            </w:tr>
            <w:tr w:rsidR="00942A9C" w:rsidRPr="00942A9C" w14:paraId="59D38E25" w14:textId="77777777" w:rsidTr="00942A9C">
              <w:trPr>
                <w:trHeight w:val="255"/>
              </w:trPr>
              <w:tc>
                <w:tcPr>
                  <w:tcW w:w="712" w:type="dxa"/>
                  <w:tcBorders>
                    <w:top w:val="nil"/>
                    <w:left w:val="nil"/>
                    <w:bottom w:val="nil"/>
                    <w:right w:val="nil"/>
                  </w:tcBorders>
                  <w:shd w:val="clear" w:color="auto" w:fill="auto"/>
                </w:tcPr>
                <w:p w14:paraId="3AD76FD5"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5EA1824"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30AD0E25"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A047F0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98A04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D62EF0" w14:textId="77777777" w:rsidR="00942A9C" w:rsidRPr="00942A9C" w:rsidRDefault="00942A9C" w:rsidP="00942A9C"/>
              </w:tc>
            </w:tr>
            <w:tr w:rsidR="00942A9C" w:rsidRPr="00942A9C" w14:paraId="7C4695AC" w14:textId="77777777" w:rsidTr="00942A9C">
              <w:trPr>
                <w:trHeight w:val="255"/>
              </w:trPr>
              <w:tc>
                <w:tcPr>
                  <w:tcW w:w="712" w:type="dxa"/>
                  <w:tcBorders>
                    <w:top w:val="nil"/>
                    <w:left w:val="nil"/>
                    <w:bottom w:val="nil"/>
                    <w:right w:val="nil"/>
                  </w:tcBorders>
                  <w:shd w:val="clear" w:color="auto" w:fill="auto"/>
                </w:tcPr>
                <w:p w14:paraId="2400FCEE" w14:textId="77777777" w:rsidR="00942A9C" w:rsidRPr="00942A9C" w:rsidRDefault="00942A9C" w:rsidP="00942A9C">
                  <w:r w:rsidRPr="00942A9C">
                    <w:t>1/</w:t>
                  </w:r>
                </w:p>
              </w:tc>
              <w:tc>
                <w:tcPr>
                  <w:tcW w:w="5036" w:type="dxa"/>
                  <w:tcBorders>
                    <w:top w:val="nil"/>
                    <w:left w:val="nil"/>
                    <w:bottom w:val="nil"/>
                    <w:right w:val="nil"/>
                  </w:tcBorders>
                  <w:shd w:val="clear" w:color="auto" w:fill="auto"/>
                  <w:vAlign w:val="center"/>
                </w:tcPr>
                <w:p w14:paraId="54F407FB"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30E31A0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36948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0DEE9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87369A" w14:textId="77777777" w:rsidR="00942A9C" w:rsidRPr="00942A9C" w:rsidRDefault="00942A9C" w:rsidP="00942A9C"/>
              </w:tc>
            </w:tr>
            <w:tr w:rsidR="00942A9C" w:rsidRPr="00942A9C" w14:paraId="2B3E5B8F" w14:textId="77777777" w:rsidTr="00942A9C">
              <w:trPr>
                <w:trHeight w:val="255"/>
              </w:trPr>
              <w:tc>
                <w:tcPr>
                  <w:tcW w:w="712" w:type="dxa"/>
                  <w:tcBorders>
                    <w:top w:val="nil"/>
                    <w:left w:val="nil"/>
                    <w:bottom w:val="nil"/>
                    <w:right w:val="nil"/>
                  </w:tcBorders>
                  <w:shd w:val="clear" w:color="auto" w:fill="auto"/>
                </w:tcPr>
                <w:p w14:paraId="3AE8DE9F" w14:textId="77777777" w:rsidR="00942A9C" w:rsidRPr="00942A9C" w:rsidRDefault="00942A9C" w:rsidP="00942A9C"/>
              </w:tc>
              <w:tc>
                <w:tcPr>
                  <w:tcW w:w="5036" w:type="dxa"/>
                  <w:tcBorders>
                    <w:top w:val="nil"/>
                    <w:left w:val="nil"/>
                    <w:bottom w:val="nil"/>
                    <w:right w:val="nil"/>
                  </w:tcBorders>
                  <w:shd w:val="clear" w:color="auto" w:fill="auto"/>
                  <w:vAlign w:val="center"/>
                </w:tcPr>
                <w:p w14:paraId="12B14C69"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36CD190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5462D4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0441A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ABC200" w14:textId="77777777" w:rsidR="00942A9C" w:rsidRPr="00942A9C" w:rsidRDefault="00942A9C" w:rsidP="00942A9C"/>
              </w:tc>
            </w:tr>
            <w:tr w:rsidR="00942A9C" w:rsidRPr="00942A9C" w14:paraId="2930CAB6" w14:textId="77777777" w:rsidTr="00942A9C">
              <w:trPr>
                <w:trHeight w:val="255"/>
              </w:trPr>
              <w:tc>
                <w:tcPr>
                  <w:tcW w:w="712" w:type="dxa"/>
                  <w:tcBorders>
                    <w:top w:val="nil"/>
                    <w:left w:val="nil"/>
                    <w:bottom w:val="nil"/>
                    <w:right w:val="nil"/>
                  </w:tcBorders>
                  <w:shd w:val="clear" w:color="auto" w:fill="auto"/>
                </w:tcPr>
                <w:p w14:paraId="124B439C" w14:textId="77777777" w:rsidR="00942A9C" w:rsidRPr="00942A9C" w:rsidRDefault="00942A9C" w:rsidP="00942A9C">
                  <w:r w:rsidRPr="00942A9C">
                    <w:t>2/</w:t>
                  </w:r>
                </w:p>
              </w:tc>
              <w:tc>
                <w:tcPr>
                  <w:tcW w:w="5036" w:type="dxa"/>
                  <w:tcBorders>
                    <w:top w:val="nil"/>
                    <w:left w:val="nil"/>
                    <w:bottom w:val="nil"/>
                    <w:right w:val="nil"/>
                  </w:tcBorders>
                  <w:shd w:val="clear" w:color="auto" w:fill="auto"/>
                  <w:vAlign w:val="center"/>
                </w:tcPr>
                <w:p w14:paraId="6C6D7629" w14:textId="77777777" w:rsidR="00942A9C" w:rsidRPr="00942A9C" w:rsidRDefault="00942A9C" w:rsidP="00942A9C">
                  <w:r w:rsidRPr="00942A9C">
                    <w:t>Dozator za dezinfekciono sredstvo</w:t>
                  </w:r>
                </w:p>
              </w:tc>
              <w:tc>
                <w:tcPr>
                  <w:tcW w:w="476" w:type="dxa"/>
                  <w:tcBorders>
                    <w:top w:val="nil"/>
                    <w:left w:val="nil"/>
                    <w:bottom w:val="nil"/>
                    <w:right w:val="nil"/>
                  </w:tcBorders>
                  <w:shd w:val="clear" w:color="auto" w:fill="auto"/>
                  <w:noWrap/>
                  <w:vAlign w:val="bottom"/>
                </w:tcPr>
                <w:p w14:paraId="3E5AEF7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1A189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2CF1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2727DA" w14:textId="77777777" w:rsidR="00942A9C" w:rsidRPr="00942A9C" w:rsidRDefault="00942A9C" w:rsidP="00942A9C"/>
              </w:tc>
            </w:tr>
            <w:tr w:rsidR="00942A9C" w:rsidRPr="00942A9C" w14:paraId="16EEEE21" w14:textId="77777777" w:rsidTr="00942A9C">
              <w:trPr>
                <w:trHeight w:val="255"/>
              </w:trPr>
              <w:tc>
                <w:tcPr>
                  <w:tcW w:w="712" w:type="dxa"/>
                  <w:tcBorders>
                    <w:top w:val="nil"/>
                    <w:left w:val="nil"/>
                    <w:bottom w:val="nil"/>
                    <w:right w:val="nil"/>
                  </w:tcBorders>
                  <w:shd w:val="clear" w:color="auto" w:fill="auto"/>
                </w:tcPr>
                <w:p w14:paraId="4FDD6CFA" w14:textId="77777777" w:rsidR="00942A9C" w:rsidRPr="00942A9C" w:rsidRDefault="00942A9C" w:rsidP="00942A9C"/>
              </w:tc>
              <w:tc>
                <w:tcPr>
                  <w:tcW w:w="5036" w:type="dxa"/>
                  <w:tcBorders>
                    <w:top w:val="nil"/>
                    <w:left w:val="nil"/>
                    <w:bottom w:val="nil"/>
                    <w:right w:val="nil"/>
                  </w:tcBorders>
                  <w:shd w:val="clear" w:color="auto" w:fill="auto"/>
                  <w:vAlign w:val="center"/>
                </w:tcPr>
                <w:p w14:paraId="7CAA89E2"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3578A5D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07F74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AC4B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D06CE9" w14:textId="77777777" w:rsidR="00942A9C" w:rsidRPr="00942A9C" w:rsidRDefault="00942A9C" w:rsidP="00942A9C"/>
              </w:tc>
            </w:tr>
            <w:tr w:rsidR="00942A9C" w:rsidRPr="00942A9C" w14:paraId="40B0FD6B" w14:textId="77777777" w:rsidTr="00942A9C">
              <w:trPr>
                <w:trHeight w:val="255"/>
              </w:trPr>
              <w:tc>
                <w:tcPr>
                  <w:tcW w:w="712" w:type="dxa"/>
                  <w:tcBorders>
                    <w:top w:val="nil"/>
                    <w:left w:val="nil"/>
                    <w:bottom w:val="nil"/>
                    <w:right w:val="nil"/>
                  </w:tcBorders>
                  <w:shd w:val="clear" w:color="auto" w:fill="auto"/>
                </w:tcPr>
                <w:p w14:paraId="67322667"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09F82306"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0F645C5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8377A8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3646F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1EEE83" w14:textId="77777777" w:rsidR="00942A9C" w:rsidRPr="00942A9C" w:rsidRDefault="00942A9C" w:rsidP="00942A9C"/>
              </w:tc>
            </w:tr>
            <w:tr w:rsidR="00942A9C" w:rsidRPr="00942A9C" w14:paraId="01C6C0F2" w14:textId="77777777" w:rsidTr="00942A9C">
              <w:trPr>
                <w:trHeight w:val="255"/>
              </w:trPr>
              <w:tc>
                <w:tcPr>
                  <w:tcW w:w="712" w:type="dxa"/>
                  <w:tcBorders>
                    <w:top w:val="nil"/>
                    <w:left w:val="nil"/>
                    <w:bottom w:val="nil"/>
                    <w:right w:val="nil"/>
                  </w:tcBorders>
                  <w:shd w:val="clear" w:color="auto" w:fill="auto"/>
                </w:tcPr>
                <w:p w14:paraId="60F6C5F0" w14:textId="77777777" w:rsidR="00942A9C" w:rsidRPr="00942A9C" w:rsidRDefault="00942A9C" w:rsidP="00942A9C">
                  <w:r w:rsidRPr="00942A9C">
                    <w:t>3/</w:t>
                  </w:r>
                </w:p>
              </w:tc>
              <w:tc>
                <w:tcPr>
                  <w:tcW w:w="5036" w:type="dxa"/>
                  <w:tcBorders>
                    <w:top w:val="nil"/>
                    <w:left w:val="nil"/>
                    <w:bottom w:val="nil"/>
                    <w:right w:val="nil"/>
                  </w:tcBorders>
                  <w:shd w:val="clear" w:color="auto" w:fill="auto"/>
                  <w:vAlign w:val="center"/>
                </w:tcPr>
                <w:p w14:paraId="761480BF"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0B9C033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B3346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2610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6214DA" w14:textId="77777777" w:rsidR="00942A9C" w:rsidRPr="00942A9C" w:rsidRDefault="00942A9C" w:rsidP="00942A9C"/>
              </w:tc>
            </w:tr>
            <w:tr w:rsidR="00942A9C" w:rsidRPr="00942A9C" w14:paraId="150DC4BC" w14:textId="77777777" w:rsidTr="00942A9C">
              <w:trPr>
                <w:trHeight w:val="255"/>
              </w:trPr>
              <w:tc>
                <w:tcPr>
                  <w:tcW w:w="712" w:type="dxa"/>
                  <w:tcBorders>
                    <w:top w:val="nil"/>
                    <w:left w:val="nil"/>
                    <w:bottom w:val="nil"/>
                    <w:right w:val="nil"/>
                  </w:tcBorders>
                  <w:shd w:val="clear" w:color="auto" w:fill="auto"/>
                </w:tcPr>
                <w:p w14:paraId="40E4BDE9" w14:textId="77777777" w:rsidR="00942A9C" w:rsidRPr="00942A9C" w:rsidRDefault="00942A9C" w:rsidP="00942A9C"/>
              </w:tc>
              <w:tc>
                <w:tcPr>
                  <w:tcW w:w="5036" w:type="dxa"/>
                  <w:tcBorders>
                    <w:top w:val="nil"/>
                    <w:left w:val="nil"/>
                    <w:bottom w:val="nil"/>
                    <w:right w:val="nil"/>
                  </w:tcBorders>
                  <w:shd w:val="clear" w:color="auto" w:fill="auto"/>
                  <w:vAlign w:val="center"/>
                </w:tcPr>
                <w:p w14:paraId="22565DC1"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665771E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3B8AA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7170E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0417B2" w14:textId="77777777" w:rsidR="00942A9C" w:rsidRPr="00942A9C" w:rsidRDefault="00942A9C" w:rsidP="00942A9C"/>
              </w:tc>
            </w:tr>
            <w:tr w:rsidR="00942A9C" w:rsidRPr="00942A9C" w14:paraId="1B48A36B" w14:textId="77777777" w:rsidTr="00942A9C">
              <w:trPr>
                <w:trHeight w:val="255"/>
              </w:trPr>
              <w:tc>
                <w:tcPr>
                  <w:tcW w:w="712" w:type="dxa"/>
                  <w:tcBorders>
                    <w:top w:val="nil"/>
                    <w:left w:val="nil"/>
                    <w:bottom w:val="nil"/>
                    <w:right w:val="nil"/>
                  </w:tcBorders>
                  <w:shd w:val="clear" w:color="auto" w:fill="auto"/>
                </w:tcPr>
                <w:p w14:paraId="4C411532"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7D70DA5"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10335972"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CFB307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B7F65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62EDC7" w14:textId="77777777" w:rsidR="00942A9C" w:rsidRPr="00942A9C" w:rsidRDefault="00942A9C" w:rsidP="00942A9C"/>
              </w:tc>
            </w:tr>
            <w:tr w:rsidR="00942A9C" w:rsidRPr="00942A9C" w14:paraId="0B7929A3" w14:textId="77777777" w:rsidTr="00942A9C">
              <w:trPr>
                <w:trHeight w:val="255"/>
              </w:trPr>
              <w:tc>
                <w:tcPr>
                  <w:tcW w:w="712" w:type="dxa"/>
                  <w:tcBorders>
                    <w:top w:val="nil"/>
                    <w:left w:val="nil"/>
                    <w:bottom w:val="nil"/>
                    <w:right w:val="nil"/>
                  </w:tcBorders>
                  <w:shd w:val="clear" w:color="auto" w:fill="auto"/>
                </w:tcPr>
                <w:p w14:paraId="4CB1F538" w14:textId="77777777" w:rsidR="00942A9C" w:rsidRPr="00942A9C" w:rsidRDefault="00942A9C" w:rsidP="00942A9C">
                  <w:r w:rsidRPr="00942A9C">
                    <w:t>08-02</w:t>
                  </w:r>
                </w:p>
              </w:tc>
              <w:tc>
                <w:tcPr>
                  <w:tcW w:w="5036" w:type="dxa"/>
                  <w:tcBorders>
                    <w:top w:val="nil"/>
                    <w:left w:val="nil"/>
                    <w:bottom w:val="nil"/>
                    <w:right w:val="nil"/>
                  </w:tcBorders>
                  <w:shd w:val="clear" w:color="auto" w:fill="auto"/>
                  <w:vAlign w:val="center"/>
                </w:tcPr>
                <w:p w14:paraId="62194BC5"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7F7CAA0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9359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D9D1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4D0302" w14:textId="77777777" w:rsidR="00942A9C" w:rsidRPr="00942A9C" w:rsidRDefault="00942A9C" w:rsidP="00942A9C"/>
              </w:tc>
            </w:tr>
            <w:tr w:rsidR="00942A9C" w:rsidRPr="00942A9C" w14:paraId="38184BD5" w14:textId="77777777" w:rsidTr="00942A9C">
              <w:trPr>
                <w:trHeight w:val="765"/>
              </w:trPr>
              <w:tc>
                <w:tcPr>
                  <w:tcW w:w="712" w:type="dxa"/>
                  <w:tcBorders>
                    <w:top w:val="nil"/>
                    <w:left w:val="nil"/>
                    <w:bottom w:val="nil"/>
                    <w:right w:val="nil"/>
                  </w:tcBorders>
                  <w:shd w:val="clear" w:color="auto" w:fill="auto"/>
                </w:tcPr>
                <w:p w14:paraId="423F17C0" w14:textId="77777777" w:rsidR="00942A9C" w:rsidRPr="00942A9C" w:rsidRDefault="00942A9C" w:rsidP="00942A9C"/>
              </w:tc>
              <w:tc>
                <w:tcPr>
                  <w:tcW w:w="5036" w:type="dxa"/>
                  <w:tcBorders>
                    <w:top w:val="nil"/>
                    <w:left w:val="nil"/>
                    <w:bottom w:val="nil"/>
                    <w:right w:val="nil"/>
                  </w:tcBorders>
                  <w:shd w:val="clear" w:color="auto" w:fill="auto"/>
                </w:tcPr>
                <w:p w14:paraId="097EE9CF"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64DC617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59520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1CEB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753251" w14:textId="77777777" w:rsidR="00942A9C" w:rsidRPr="00942A9C" w:rsidRDefault="00942A9C" w:rsidP="00942A9C"/>
              </w:tc>
            </w:tr>
            <w:tr w:rsidR="00942A9C" w:rsidRPr="00942A9C" w14:paraId="7EFFC49C" w14:textId="77777777" w:rsidTr="00942A9C">
              <w:trPr>
                <w:trHeight w:val="255"/>
              </w:trPr>
              <w:tc>
                <w:tcPr>
                  <w:tcW w:w="712" w:type="dxa"/>
                  <w:tcBorders>
                    <w:top w:val="nil"/>
                    <w:left w:val="nil"/>
                    <w:bottom w:val="nil"/>
                    <w:right w:val="nil"/>
                  </w:tcBorders>
                  <w:shd w:val="clear" w:color="auto" w:fill="auto"/>
                </w:tcPr>
                <w:p w14:paraId="1721EE57" w14:textId="77777777" w:rsidR="00942A9C" w:rsidRPr="00942A9C" w:rsidRDefault="00942A9C" w:rsidP="00942A9C"/>
              </w:tc>
              <w:tc>
                <w:tcPr>
                  <w:tcW w:w="5036" w:type="dxa"/>
                  <w:tcBorders>
                    <w:top w:val="nil"/>
                    <w:left w:val="nil"/>
                    <w:bottom w:val="nil"/>
                    <w:right w:val="nil"/>
                  </w:tcBorders>
                  <w:shd w:val="clear" w:color="auto" w:fill="auto"/>
                  <w:vAlign w:val="center"/>
                </w:tcPr>
                <w:p w14:paraId="0BC14FC8"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121E6CC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43F95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56A0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5EAC2B" w14:textId="77777777" w:rsidR="00942A9C" w:rsidRPr="00942A9C" w:rsidRDefault="00942A9C" w:rsidP="00942A9C"/>
              </w:tc>
            </w:tr>
            <w:tr w:rsidR="00942A9C" w:rsidRPr="00942A9C" w14:paraId="30254902" w14:textId="77777777" w:rsidTr="00942A9C">
              <w:trPr>
                <w:trHeight w:val="255"/>
              </w:trPr>
              <w:tc>
                <w:tcPr>
                  <w:tcW w:w="712" w:type="dxa"/>
                  <w:tcBorders>
                    <w:top w:val="nil"/>
                    <w:left w:val="nil"/>
                    <w:bottom w:val="nil"/>
                    <w:right w:val="nil"/>
                  </w:tcBorders>
                  <w:shd w:val="clear" w:color="auto" w:fill="auto"/>
                </w:tcPr>
                <w:p w14:paraId="35269074"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3808EAE"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15EE6934"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646A80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FA856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16DCE6" w14:textId="77777777" w:rsidR="00942A9C" w:rsidRPr="00942A9C" w:rsidRDefault="00942A9C" w:rsidP="00942A9C"/>
              </w:tc>
            </w:tr>
            <w:tr w:rsidR="00942A9C" w:rsidRPr="00942A9C" w14:paraId="1CEE14C6" w14:textId="77777777" w:rsidTr="00942A9C">
              <w:trPr>
                <w:trHeight w:val="510"/>
              </w:trPr>
              <w:tc>
                <w:tcPr>
                  <w:tcW w:w="712" w:type="dxa"/>
                  <w:tcBorders>
                    <w:top w:val="nil"/>
                    <w:left w:val="nil"/>
                    <w:bottom w:val="nil"/>
                    <w:right w:val="nil"/>
                  </w:tcBorders>
                  <w:shd w:val="clear" w:color="auto" w:fill="auto"/>
                </w:tcPr>
                <w:p w14:paraId="216EA952" w14:textId="77777777" w:rsidR="00942A9C" w:rsidRPr="00942A9C" w:rsidRDefault="00942A9C" w:rsidP="00942A9C">
                  <w:r w:rsidRPr="00942A9C">
                    <w:t>08-03</w:t>
                  </w:r>
                </w:p>
              </w:tc>
              <w:tc>
                <w:tcPr>
                  <w:tcW w:w="5036" w:type="dxa"/>
                  <w:tcBorders>
                    <w:top w:val="nil"/>
                    <w:left w:val="nil"/>
                    <w:bottom w:val="nil"/>
                    <w:right w:val="nil"/>
                  </w:tcBorders>
                  <w:shd w:val="clear" w:color="auto" w:fill="auto"/>
                  <w:noWrap/>
                </w:tcPr>
                <w:p w14:paraId="2D626F3B" w14:textId="77777777" w:rsidR="00942A9C" w:rsidRPr="00942A9C" w:rsidRDefault="00942A9C" w:rsidP="00942A9C">
                  <w:r w:rsidRPr="00942A9C">
                    <w:t>Višenamenska ljuštilica za krompir / krtolasto povrće</w:t>
                  </w:r>
                </w:p>
              </w:tc>
              <w:tc>
                <w:tcPr>
                  <w:tcW w:w="476" w:type="dxa"/>
                  <w:tcBorders>
                    <w:top w:val="nil"/>
                    <w:left w:val="nil"/>
                    <w:bottom w:val="nil"/>
                    <w:right w:val="nil"/>
                  </w:tcBorders>
                  <w:shd w:val="clear" w:color="auto" w:fill="auto"/>
                  <w:noWrap/>
                  <w:vAlign w:val="bottom"/>
                </w:tcPr>
                <w:p w14:paraId="3451E60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4F177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7C7A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616F0E" w14:textId="77777777" w:rsidR="00942A9C" w:rsidRPr="00942A9C" w:rsidRDefault="00942A9C" w:rsidP="00942A9C"/>
              </w:tc>
            </w:tr>
            <w:tr w:rsidR="00942A9C" w:rsidRPr="00942A9C" w14:paraId="5B05C6A9" w14:textId="77777777" w:rsidTr="00942A9C">
              <w:trPr>
                <w:trHeight w:val="1020"/>
              </w:trPr>
              <w:tc>
                <w:tcPr>
                  <w:tcW w:w="712" w:type="dxa"/>
                  <w:tcBorders>
                    <w:top w:val="nil"/>
                    <w:left w:val="nil"/>
                    <w:bottom w:val="nil"/>
                    <w:right w:val="nil"/>
                  </w:tcBorders>
                  <w:shd w:val="clear" w:color="auto" w:fill="auto"/>
                </w:tcPr>
                <w:p w14:paraId="749FBB9B" w14:textId="77777777" w:rsidR="00942A9C" w:rsidRPr="00942A9C" w:rsidRDefault="00942A9C" w:rsidP="00942A9C"/>
              </w:tc>
              <w:tc>
                <w:tcPr>
                  <w:tcW w:w="5036" w:type="dxa"/>
                  <w:tcBorders>
                    <w:top w:val="nil"/>
                    <w:left w:val="nil"/>
                    <w:bottom w:val="nil"/>
                    <w:right w:val="nil"/>
                  </w:tcBorders>
                  <w:shd w:val="clear" w:color="auto" w:fill="auto"/>
                </w:tcPr>
                <w:p w14:paraId="2EED14AF" w14:textId="77777777" w:rsidR="00942A9C" w:rsidRPr="00942A9C" w:rsidRDefault="00942A9C" w:rsidP="00942A9C">
                  <w:r w:rsidRPr="00942A9C">
                    <w:t>stona, kapacitet punjenja 5kg, ukupan kapacitet 80kg/h, sa posudom za filtriranje i setom diskova, konstrukcije u inoksu, sa sigurnosnim prekidačem</w:t>
                  </w:r>
                </w:p>
              </w:tc>
              <w:tc>
                <w:tcPr>
                  <w:tcW w:w="476" w:type="dxa"/>
                  <w:tcBorders>
                    <w:top w:val="nil"/>
                    <w:left w:val="nil"/>
                    <w:bottom w:val="nil"/>
                    <w:right w:val="nil"/>
                  </w:tcBorders>
                  <w:shd w:val="clear" w:color="auto" w:fill="auto"/>
                  <w:noWrap/>
                  <w:vAlign w:val="bottom"/>
                </w:tcPr>
                <w:p w14:paraId="583F3C4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CF8BE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9DB4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295744" w14:textId="77777777" w:rsidR="00942A9C" w:rsidRPr="00942A9C" w:rsidRDefault="00942A9C" w:rsidP="00942A9C"/>
              </w:tc>
            </w:tr>
            <w:tr w:rsidR="00942A9C" w:rsidRPr="00942A9C" w14:paraId="310D36D2" w14:textId="77777777" w:rsidTr="00942A9C">
              <w:trPr>
                <w:trHeight w:val="255"/>
              </w:trPr>
              <w:tc>
                <w:tcPr>
                  <w:tcW w:w="712" w:type="dxa"/>
                  <w:tcBorders>
                    <w:top w:val="nil"/>
                    <w:left w:val="nil"/>
                    <w:bottom w:val="nil"/>
                    <w:right w:val="nil"/>
                  </w:tcBorders>
                  <w:shd w:val="clear" w:color="auto" w:fill="auto"/>
                </w:tcPr>
                <w:p w14:paraId="07A31E02" w14:textId="77777777" w:rsidR="00942A9C" w:rsidRPr="00942A9C" w:rsidRDefault="00942A9C" w:rsidP="00942A9C"/>
              </w:tc>
              <w:tc>
                <w:tcPr>
                  <w:tcW w:w="5036" w:type="dxa"/>
                  <w:tcBorders>
                    <w:top w:val="nil"/>
                    <w:left w:val="nil"/>
                    <w:bottom w:val="nil"/>
                    <w:right w:val="nil"/>
                  </w:tcBorders>
                  <w:shd w:val="clear" w:color="auto" w:fill="auto"/>
                  <w:noWrap/>
                </w:tcPr>
                <w:p w14:paraId="17C2F9B0" w14:textId="77777777" w:rsidR="00942A9C" w:rsidRPr="00942A9C" w:rsidRDefault="00942A9C" w:rsidP="00942A9C">
                  <w:r w:rsidRPr="00942A9C">
                    <w:t>dim. 32x49x45 cm</w:t>
                  </w:r>
                </w:p>
              </w:tc>
              <w:tc>
                <w:tcPr>
                  <w:tcW w:w="476" w:type="dxa"/>
                  <w:tcBorders>
                    <w:top w:val="nil"/>
                    <w:left w:val="nil"/>
                    <w:bottom w:val="nil"/>
                    <w:right w:val="nil"/>
                  </w:tcBorders>
                  <w:shd w:val="clear" w:color="auto" w:fill="auto"/>
                  <w:noWrap/>
                  <w:vAlign w:val="bottom"/>
                </w:tcPr>
                <w:p w14:paraId="2DF188F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61F3B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31CF5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EBE716" w14:textId="77777777" w:rsidR="00942A9C" w:rsidRPr="00942A9C" w:rsidRDefault="00942A9C" w:rsidP="00942A9C"/>
              </w:tc>
            </w:tr>
            <w:tr w:rsidR="00942A9C" w:rsidRPr="00942A9C" w14:paraId="0DE94234" w14:textId="77777777" w:rsidTr="00942A9C">
              <w:trPr>
                <w:trHeight w:val="255"/>
              </w:trPr>
              <w:tc>
                <w:tcPr>
                  <w:tcW w:w="712" w:type="dxa"/>
                  <w:tcBorders>
                    <w:top w:val="nil"/>
                    <w:left w:val="nil"/>
                    <w:bottom w:val="nil"/>
                    <w:right w:val="nil"/>
                  </w:tcBorders>
                  <w:shd w:val="clear" w:color="auto" w:fill="auto"/>
                </w:tcPr>
                <w:p w14:paraId="62FCEBA1" w14:textId="77777777" w:rsidR="00942A9C" w:rsidRPr="00942A9C" w:rsidRDefault="00942A9C" w:rsidP="00942A9C"/>
              </w:tc>
              <w:tc>
                <w:tcPr>
                  <w:tcW w:w="5036" w:type="dxa"/>
                  <w:tcBorders>
                    <w:top w:val="nil"/>
                    <w:left w:val="nil"/>
                    <w:bottom w:val="nil"/>
                    <w:right w:val="nil"/>
                  </w:tcBorders>
                  <w:shd w:val="clear" w:color="auto" w:fill="auto"/>
                </w:tcPr>
                <w:p w14:paraId="1BE87B6C" w14:textId="77777777" w:rsidR="00942A9C" w:rsidRPr="00942A9C" w:rsidRDefault="00942A9C" w:rsidP="00942A9C">
                  <w:r w:rsidRPr="00942A9C">
                    <w:t>instalisana snaga  -  1,5kw, 400V/3N/50Hz</w:t>
                  </w:r>
                </w:p>
              </w:tc>
              <w:tc>
                <w:tcPr>
                  <w:tcW w:w="476" w:type="dxa"/>
                  <w:tcBorders>
                    <w:top w:val="nil"/>
                    <w:left w:val="nil"/>
                    <w:bottom w:val="nil"/>
                    <w:right w:val="nil"/>
                  </w:tcBorders>
                  <w:shd w:val="clear" w:color="auto" w:fill="auto"/>
                  <w:noWrap/>
                  <w:vAlign w:val="bottom"/>
                </w:tcPr>
                <w:p w14:paraId="40D3A25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207E8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5F26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54D12B" w14:textId="77777777" w:rsidR="00942A9C" w:rsidRPr="00942A9C" w:rsidRDefault="00942A9C" w:rsidP="00942A9C"/>
              </w:tc>
            </w:tr>
            <w:tr w:rsidR="00942A9C" w:rsidRPr="00942A9C" w14:paraId="35740917" w14:textId="77777777" w:rsidTr="00942A9C">
              <w:trPr>
                <w:trHeight w:val="255"/>
              </w:trPr>
              <w:tc>
                <w:tcPr>
                  <w:tcW w:w="712" w:type="dxa"/>
                  <w:tcBorders>
                    <w:top w:val="nil"/>
                    <w:left w:val="nil"/>
                    <w:bottom w:val="nil"/>
                    <w:right w:val="nil"/>
                  </w:tcBorders>
                  <w:shd w:val="clear" w:color="auto" w:fill="auto"/>
                </w:tcPr>
                <w:p w14:paraId="489D87BA"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E6CC54F" w14:textId="77777777" w:rsidR="00942A9C" w:rsidRPr="00942A9C" w:rsidRDefault="00942A9C" w:rsidP="00942A9C">
                  <w:r w:rsidRPr="00942A9C">
                    <w:t>T5S  (ELECTROLUX - Italija)</w:t>
                  </w:r>
                </w:p>
              </w:tc>
              <w:tc>
                <w:tcPr>
                  <w:tcW w:w="476" w:type="dxa"/>
                  <w:tcBorders>
                    <w:top w:val="nil"/>
                    <w:left w:val="nil"/>
                    <w:bottom w:val="nil"/>
                    <w:right w:val="nil"/>
                  </w:tcBorders>
                  <w:shd w:val="clear" w:color="auto" w:fill="auto"/>
                  <w:noWrap/>
                  <w:vAlign w:val="bottom"/>
                </w:tcPr>
                <w:p w14:paraId="0DDA4045"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8E03F0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DDDDC1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50FFD9" w14:textId="77777777" w:rsidR="00942A9C" w:rsidRPr="00942A9C" w:rsidRDefault="00942A9C" w:rsidP="00942A9C"/>
              </w:tc>
            </w:tr>
            <w:tr w:rsidR="00942A9C" w:rsidRPr="00942A9C" w14:paraId="720843E6" w14:textId="77777777" w:rsidTr="00942A9C">
              <w:trPr>
                <w:trHeight w:val="555"/>
              </w:trPr>
              <w:tc>
                <w:tcPr>
                  <w:tcW w:w="712" w:type="dxa"/>
                  <w:tcBorders>
                    <w:top w:val="nil"/>
                    <w:left w:val="nil"/>
                    <w:bottom w:val="nil"/>
                    <w:right w:val="nil"/>
                  </w:tcBorders>
                  <w:shd w:val="clear" w:color="auto" w:fill="auto"/>
                </w:tcPr>
                <w:p w14:paraId="3F8D885A" w14:textId="77777777" w:rsidR="00942A9C" w:rsidRPr="00942A9C" w:rsidRDefault="00942A9C" w:rsidP="00942A9C">
                  <w:r w:rsidRPr="00942A9C">
                    <w:t>08-04</w:t>
                  </w:r>
                </w:p>
              </w:tc>
              <w:tc>
                <w:tcPr>
                  <w:tcW w:w="5036" w:type="dxa"/>
                  <w:tcBorders>
                    <w:top w:val="nil"/>
                    <w:left w:val="nil"/>
                    <w:bottom w:val="nil"/>
                    <w:right w:val="nil"/>
                  </w:tcBorders>
                  <w:shd w:val="clear" w:color="auto" w:fill="auto"/>
                </w:tcPr>
                <w:p w14:paraId="33B4CC19" w14:textId="77777777" w:rsidR="00942A9C" w:rsidRPr="00942A9C" w:rsidRDefault="00942A9C" w:rsidP="00942A9C">
                  <w:r w:rsidRPr="00942A9C">
                    <w:t>Radni sto bez donje police - postolje za ljuštilicu</w:t>
                  </w:r>
                </w:p>
              </w:tc>
              <w:tc>
                <w:tcPr>
                  <w:tcW w:w="476" w:type="dxa"/>
                  <w:tcBorders>
                    <w:top w:val="nil"/>
                    <w:left w:val="nil"/>
                    <w:bottom w:val="nil"/>
                    <w:right w:val="nil"/>
                  </w:tcBorders>
                  <w:shd w:val="clear" w:color="auto" w:fill="auto"/>
                  <w:noWrap/>
                  <w:vAlign w:val="bottom"/>
                </w:tcPr>
                <w:p w14:paraId="3A06A80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C6929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6FB0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E54156" w14:textId="77777777" w:rsidR="00942A9C" w:rsidRPr="00942A9C" w:rsidRDefault="00942A9C" w:rsidP="00942A9C"/>
              </w:tc>
            </w:tr>
            <w:tr w:rsidR="00942A9C" w:rsidRPr="00942A9C" w14:paraId="7A0ABD22" w14:textId="77777777" w:rsidTr="00942A9C">
              <w:trPr>
                <w:trHeight w:val="2280"/>
              </w:trPr>
              <w:tc>
                <w:tcPr>
                  <w:tcW w:w="712" w:type="dxa"/>
                  <w:tcBorders>
                    <w:top w:val="nil"/>
                    <w:left w:val="nil"/>
                    <w:bottom w:val="nil"/>
                    <w:right w:val="nil"/>
                  </w:tcBorders>
                  <w:shd w:val="clear" w:color="auto" w:fill="auto"/>
                </w:tcPr>
                <w:p w14:paraId="4221CF95" w14:textId="77777777" w:rsidR="00942A9C" w:rsidRPr="00942A9C" w:rsidRDefault="00942A9C" w:rsidP="00942A9C"/>
              </w:tc>
              <w:tc>
                <w:tcPr>
                  <w:tcW w:w="5036" w:type="dxa"/>
                  <w:tcBorders>
                    <w:top w:val="nil"/>
                    <w:left w:val="nil"/>
                    <w:bottom w:val="nil"/>
                    <w:right w:val="nil"/>
                  </w:tcBorders>
                  <w:shd w:val="clear" w:color="auto" w:fill="auto"/>
                </w:tcPr>
                <w:p w14:paraId="262558E1" w14:textId="77777777" w:rsidR="00942A9C" w:rsidRPr="00942A9C" w:rsidRDefault="00942A9C" w:rsidP="00942A9C">
                  <w:r w:rsidRPr="00942A9C">
                    <w:t>zidni, izrađen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sto usečen u delu uz zid za provod odvoda od ljuštilice, sve u kompletu sa štelujućim PVC nogicama</w:t>
                  </w:r>
                </w:p>
              </w:tc>
              <w:tc>
                <w:tcPr>
                  <w:tcW w:w="476" w:type="dxa"/>
                  <w:tcBorders>
                    <w:top w:val="nil"/>
                    <w:left w:val="nil"/>
                    <w:bottom w:val="nil"/>
                    <w:right w:val="nil"/>
                  </w:tcBorders>
                  <w:shd w:val="clear" w:color="auto" w:fill="auto"/>
                  <w:noWrap/>
                  <w:vAlign w:val="bottom"/>
                </w:tcPr>
                <w:p w14:paraId="01CF69B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D181B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E00A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017C4F" w14:textId="77777777" w:rsidR="00942A9C" w:rsidRPr="00942A9C" w:rsidRDefault="00942A9C" w:rsidP="00942A9C"/>
              </w:tc>
            </w:tr>
            <w:tr w:rsidR="00942A9C" w:rsidRPr="00942A9C" w14:paraId="754A27EC" w14:textId="77777777" w:rsidTr="00942A9C">
              <w:trPr>
                <w:trHeight w:val="255"/>
              </w:trPr>
              <w:tc>
                <w:tcPr>
                  <w:tcW w:w="712" w:type="dxa"/>
                  <w:tcBorders>
                    <w:top w:val="nil"/>
                    <w:left w:val="nil"/>
                    <w:bottom w:val="nil"/>
                    <w:right w:val="nil"/>
                  </w:tcBorders>
                  <w:shd w:val="clear" w:color="auto" w:fill="auto"/>
                </w:tcPr>
                <w:p w14:paraId="0906CAC6" w14:textId="77777777" w:rsidR="00942A9C" w:rsidRPr="00942A9C" w:rsidRDefault="00942A9C" w:rsidP="00942A9C"/>
              </w:tc>
              <w:tc>
                <w:tcPr>
                  <w:tcW w:w="5036" w:type="dxa"/>
                  <w:tcBorders>
                    <w:top w:val="nil"/>
                    <w:left w:val="nil"/>
                    <w:bottom w:val="nil"/>
                    <w:right w:val="nil"/>
                  </w:tcBorders>
                  <w:shd w:val="clear" w:color="auto" w:fill="auto"/>
                </w:tcPr>
                <w:p w14:paraId="649DC680" w14:textId="77777777" w:rsidR="00942A9C" w:rsidRPr="00942A9C" w:rsidRDefault="00942A9C" w:rsidP="00942A9C">
                  <w:r w:rsidRPr="00942A9C">
                    <w:t>dim. 70x70x85 cm</w:t>
                  </w:r>
                </w:p>
              </w:tc>
              <w:tc>
                <w:tcPr>
                  <w:tcW w:w="476" w:type="dxa"/>
                  <w:tcBorders>
                    <w:top w:val="nil"/>
                    <w:left w:val="nil"/>
                    <w:bottom w:val="nil"/>
                    <w:right w:val="nil"/>
                  </w:tcBorders>
                  <w:shd w:val="clear" w:color="auto" w:fill="auto"/>
                  <w:noWrap/>
                  <w:vAlign w:val="bottom"/>
                </w:tcPr>
                <w:p w14:paraId="13D4FBA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C7501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5890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A941B3" w14:textId="77777777" w:rsidR="00942A9C" w:rsidRPr="00942A9C" w:rsidRDefault="00942A9C" w:rsidP="00942A9C"/>
              </w:tc>
            </w:tr>
            <w:tr w:rsidR="00942A9C" w:rsidRPr="00942A9C" w14:paraId="5882C32C" w14:textId="77777777" w:rsidTr="00942A9C">
              <w:trPr>
                <w:trHeight w:val="255"/>
              </w:trPr>
              <w:tc>
                <w:tcPr>
                  <w:tcW w:w="712" w:type="dxa"/>
                  <w:tcBorders>
                    <w:top w:val="nil"/>
                    <w:left w:val="nil"/>
                    <w:bottom w:val="nil"/>
                    <w:right w:val="nil"/>
                  </w:tcBorders>
                  <w:shd w:val="clear" w:color="auto" w:fill="auto"/>
                </w:tcPr>
                <w:p w14:paraId="38EA75E8"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15BA11C9"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1E4910F5"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41C3EA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A9D4B1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577079" w14:textId="77777777" w:rsidR="00942A9C" w:rsidRPr="00942A9C" w:rsidRDefault="00942A9C" w:rsidP="00942A9C"/>
              </w:tc>
            </w:tr>
            <w:tr w:rsidR="00942A9C" w:rsidRPr="00942A9C" w14:paraId="77DBB94D" w14:textId="77777777" w:rsidTr="00942A9C">
              <w:trPr>
                <w:trHeight w:val="255"/>
              </w:trPr>
              <w:tc>
                <w:tcPr>
                  <w:tcW w:w="712" w:type="dxa"/>
                  <w:tcBorders>
                    <w:top w:val="nil"/>
                    <w:left w:val="nil"/>
                    <w:bottom w:val="nil"/>
                    <w:right w:val="nil"/>
                  </w:tcBorders>
                  <w:shd w:val="clear" w:color="auto" w:fill="auto"/>
                </w:tcPr>
                <w:p w14:paraId="2B865A82" w14:textId="77777777" w:rsidR="00942A9C" w:rsidRPr="00942A9C" w:rsidRDefault="00942A9C" w:rsidP="00942A9C">
                  <w:r w:rsidRPr="00942A9C">
                    <w:t>08-05</w:t>
                  </w:r>
                </w:p>
              </w:tc>
              <w:tc>
                <w:tcPr>
                  <w:tcW w:w="5036" w:type="dxa"/>
                  <w:tcBorders>
                    <w:top w:val="nil"/>
                    <w:left w:val="nil"/>
                    <w:bottom w:val="nil"/>
                    <w:right w:val="nil"/>
                  </w:tcBorders>
                  <w:shd w:val="clear" w:color="auto" w:fill="auto"/>
                </w:tcPr>
                <w:p w14:paraId="5C4AF9CD" w14:textId="77777777" w:rsidR="00942A9C" w:rsidRPr="00942A9C" w:rsidRDefault="00942A9C" w:rsidP="00942A9C">
                  <w:r w:rsidRPr="00942A9C">
                    <w:t>Radni sto bez donje police</w:t>
                  </w:r>
                </w:p>
              </w:tc>
              <w:tc>
                <w:tcPr>
                  <w:tcW w:w="476" w:type="dxa"/>
                  <w:tcBorders>
                    <w:top w:val="nil"/>
                    <w:left w:val="nil"/>
                    <w:bottom w:val="nil"/>
                    <w:right w:val="nil"/>
                  </w:tcBorders>
                  <w:shd w:val="clear" w:color="auto" w:fill="auto"/>
                  <w:noWrap/>
                  <w:vAlign w:val="bottom"/>
                </w:tcPr>
                <w:p w14:paraId="435E1FB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CF46F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69330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D80244" w14:textId="77777777" w:rsidR="00942A9C" w:rsidRPr="00942A9C" w:rsidRDefault="00942A9C" w:rsidP="00942A9C"/>
              </w:tc>
            </w:tr>
            <w:tr w:rsidR="00942A9C" w:rsidRPr="00942A9C" w14:paraId="02CDE9A5" w14:textId="77777777" w:rsidTr="00942A9C">
              <w:trPr>
                <w:trHeight w:val="2295"/>
              </w:trPr>
              <w:tc>
                <w:tcPr>
                  <w:tcW w:w="712" w:type="dxa"/>
                  <w:tcBorders>
                    <w:top w:val="nil"/>
                    <w:left w:val="nil"/>
                    <w:bottom w:val="nil"/>
                    <w:right w:val="nil"/>
                  </w:tcBorders>
                  <w:shd w:val="clear" w:color="auto" w:fill="auto"/>
                </w:tcPr>
                <w:p w14:paraId="4360AD91" w14:textId="77777777" w:rsidR="00942A9C" w:rsidRPr="00942A9C" w:rsidRDefault="00942A9C" w:rsidP="00942A9C"/>
              </w:tc>
              <w:tc>
                <w:tcPr>
                  <w:tcW w:w="5036" w:type="dxa"/>
                  <w:tcBorders>
                    <w:top w:val="nil"/>
                    <w:left w:val="nil"/>
                    <w:bottom w:val="nil"/>
                    <w:right w:val="nil"/>
                  </w:tcBorders>
                  <w:shd w:val="clear" w:color="auto" w:fill="auto"/>
                </w:tcPr>
                <w:p w14:paraId="6EEF7169" w14:textId="77777777" w:rsidR="00942A9C" w:rsidRPr="00942A9C" w:rsidRDefault="00942A9C" w:rsidP="00942A9C">
                  <w:r w:rsidRPr="00942A9C">
                    <w:t>zidni, izrađen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sve u kompletu sa štelujućim PVC nogicama</w:t>
                  </w:r>
                </w:p>
              </w:tc>
              <w:tc>
                <w:tcPr>
                  <w:tcW w:w="476" w:type="dxa"/>
                  <w:tcBorders>
                    <w:top w:val="nil"/>
                    <w:left w:val="nil"/>
                    <w:bottom w:val="nil"/>
                    <w:right w:val="nil"/>
                  </w:tcBorders>
                  <w:shd w:val="clear" w:color="auto" w:fill="auto"/>
                  <w:noWrap/>
                  <w:vAlign w:val="bottom"/>
                </w:tcPr>
                <w:p w14:paraId="72DEABE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3757F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BB898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98464E" w14:textId="77777777" w:rsidR="00942A9C" w:rsidRPr="00942A9C" w:rsidRDefault="00942A9C" w:rsidP="00942A9C"/>
              </w:tc>
            </w:tr>
            <w:tr w:rsidR="00942A9C" w:rsidRPr="00942A9C" w14:paraId="00ECA74D" w14:textId="77777777" w:rsidTr="00942A9C">
              <w:trPr>
                <w:trHeight w:val="255"/>
              </w:trPr>
              <w:tc>
                <w:tcPr>
                  <w:tcW w:w="712" w:type="dxa"/>
                  <w:tcBorders>
                    <w:top w:val="nil"/>
                    <w:left w:val="nil"/>
                    <w:bottom w:val="nil"/>
                    <w:right w:val="nil"/>
                  </w:tcBorders>
                  <w:shd w:val="clear" w:color="auto" w:fill="auto"/>
                </w:tcPr>
                <w:p w14:paraId="3089011C" w14:textId="77777777" w:rsidR="00942A9C" w:rsidRPr="00942A9C" w:rsidRDefault="00942A9C" w:rsidP="00942A9C"/>
              </w:tc>
              <w:tc>
                <w:tcPr>
                  <w:tcW w:w="5036" w:type="dxa"/>
                  <w:tcBorders>
                    <w:top w:val="nil"/>
                    <w:left w:val="nil"/>
                    <w:bottom w:val="nil"/>
                    <w:right w:val="nil"/>
                  </w:tcBorders>
                  <w:shd w:val="clear" w:color="auto" w:fill="auto"/>
                </w:tcPr>
                <w:p w14:paraId="12FC626C" w14:textId="77777777" w:rsidR="00942A9C" w:rsidRPr="00942A9C" w:rsidRDefault="00942A9C" w:rsidP="00942A9C">
                  <w:r w:rsidRPr="00942A9C">
                    <w:t>dim. 70x70x85 cm</w:t>
                  </w:r>
                </w:p>
              </w:tc>
              <w:tc>
                <w:tcPr>
                  <w:tcW w:w="476" w:type="dxa"/>
                  <w:tcBorders>
                    <w:top w:val="nil"/>
                    <w:left w:val="nil"/>
                    <w:bottom w:val="nil"/>
                    <w:right w:val="nil"/>
                  </w:tcBorders>
                  <w:shd w:val="clear" w:color="auto" w:fill="auto"/>
                  <w:noWrap/>
                  <w:vAlign w:val="bottom"/>
                </w:tcPr>
                <w:p w14:paraId="77588C2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B0549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D40B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C064ED" w14:textId="77777777" w:rsidR="00942A9C" w:rsidRPr="00942A9C" w:rsidRDefault="00942A9C" w:rsidP="00942A9C"/>
              </w:tc>
            </w:tr>
            <w:tr w:rsidR="00942A9C" w:rsidRPr="00942A9C" w14:paraId="6E264319" w14:textId="77777777" w:rsidTr="00942A9C">
              <w:trPr>
                <w:trHeight w:val="255"/>
              </w:trPr>
              <w:tc>
                <w:tcPr>
                  <w:tcW w:w="712" w:type="dxa"/>
                  <w:tcBorders>
                    <w:top w:val="nil"/>
                    <w:left w:val="nil"/>
                    <w:bottom w:val="nil"/>
                    <w:right w:val="nil"/>
                  </w:tcBorders>
                  <w:shd w:val="clear" w:color="auto" w:fill="auto"/>
                </w:tcPr>
                <w:p w14:paraId="11DAE83A"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160BB5D7"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A4BC3F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7AAE96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2C851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F459D0" w14:textId="77777777" w:rsidR="00942A9C" w:rsidRPr="00942A9C" w:rsidRDefault="00942A9C" w:rsidP="00942A9C"/>
              </w:tc>
            </w:tr>
            <w:tr w:rsidR="00942A9C" w:rsidRPr="00942A9C" w14:paraId="03D690AE" w14:textId="77777777" w:rsidTr="00942A9C">
              <w:trPr>
                <w:trHeight w:val="255"/>
              </w:trPr>
              <w:tc>
                <w:tcPr>
                  <w:tcW w:w="712" w:type="dxa"/>
                  <w:tcBorders>
                    <w:top w:val="nil"/>
                    <w:left w:val="nil"/>
                    <w:bottom w:val="nil"/>
                    <w:right w:val="nil"/>
                  </w:tcBorders>
                  <w:shd w:val="clear" w:color="auto" w:fill="auto"/>
                </w:tcPr>
                <w:p w14:paraId="4CE8FB4F" w14:textId="77777777" w:rsidR="00942A9C" w:rsidRPr="00942A9C" w:rsidRDefault="00942A9C" w:rsidP="00942A9C">
                  <w:r w:rsidRPr="00942A9C">
                    <w:t>08-06</w:t>
                  </w:r>
                </w:p>
              </w:tc>
              <w:tc>
                <w:tcPr>
                  <w:tcW w:w="5036" w:type="dxa"/>
                  <w:tcBorders>
                    <w:top w:val="nil"/>
                    <w:left w:val="nil"/>
                    <w:bottom w:val="nil"/>
                    <w:right w:val="nil"/>
                  </w:tcBorders>
                  <w:shd w:val="clear" w:color="auto" w:fill="auto"/>
                </w:tcPr>
                <w:p w14:paraId="20FDEED3" w14:textId="77777777" w:rsidR="00942A9C" w:rsidRPr="00942A9C" w:rsidRDefault="00942A9C" w:rsidP="00942A9C">
                  <w:r w:rsidRPr="00942A9C">
                    <w:t>Polica za odlaganje daski za rezanje</w:t>
                  </w:r>
                </w:p>
              </w:tc>
              <w:tc>
                <w:tcPr>
                  <w:tcW w:w="476" w:type="dxa"/>
                  <w:tcBorders>
                    <w:top w:val="nil"/>
                    <w:left w:val="nil"/>
                    <w:bottom w:val="nil"/>
                    <w:right w:val="nil"/>
                  </w:tcBorders>
                  <w:shd w:val="clear" w:color="auto" w:fill="auto"/>
                  <w:noWrap/>
                  <w:vAlign w:val="bottom"/>
                </w:tcPr>
                <w:p w14:paraId="48BFE86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54453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5452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F3F3A4" w14:textId="77777777" w:rsidR="00942A9C" w:rsidRPr="00942A9C" w:rsidRDefault="00942A9C" w:rsidP="00942A9C"/>
              </w:tc>
            </w:tr>
            <w:tr w:rsidR="00942A9C" w:rsidRPr="00942A9C" w14:paraId="6884CADC" w14:textId="77777777" w:rsidTr="00942A9C">
              <w:trPr>
                <w:trHeight w:val="765"/>
              </w:trPr>
              <w:tc>
                <w:tcPr>
                  <w:tcW w:w="712" w:type="dxa"/>
                  <w:tcBorders>
                    <w:top w:val="nil"/>
                    <w:left w:val="nil"/>
                    <w:bottom w:val="nil"/>
                    <w:right w:val="nil"/>
                  </w:tcBorders>
                  <w:shd w:val="clear" w:color="auto" w:fill="auto"/>
                </w:tcPr>
                <w:p w14:paraId="59791C3B" w14:textId="77777777" w:rsidR="00942A9C" w:rsidRPr="00942A9C" w:rsidRDefault="00942A9C" w:rsidP="00942A9C"/>
              </w:tc>
              <w:tc>
                <w:tcPr>
                  <w:tcW w:w="5036" w:type="dxa"/>
                  <w:tcBorders>
                    <w:top w:val="nil"/>
                    <w:left w:val="nil"/>
                    <w:bottom w:val="nil"/>
                    <w:right w:val="nil"/>
                  </w:tcBorders>
                  <w:shd w:val="clear" w:color="auto" w:fill="auto"/>
                </w:tcPr>
                <w:p w14:paraId="163CE60B" w14:textId="77777777" w:rsidR="00942A9C" w:rsidRPr="00942A9C" w:rsidRDefault="00942A9C" w:rsidP="00942A9C">
                  <w:r w:rsidRPr="00942A9C">
                    <w:t>izrade u inoksu sa pregradama za odlaganje poliuretanskih daski, u kompletu sa nosačima i graničnicima</w:t>
                  </w:r>
                </w:p>
              </w:tc>
              <w:tc>
                <w:tcPr>
                  <w:tcW w:w="476" w:type="dxa"/>
                  <w:tcBorders>
                    <w:top w:val="nil"/>
                    <w:left w:val="nil"/>
                    <w:bottom w:val="nil"/>
                    <w:right w:val="nil"/>
                  </w:tcBorders>
                  <w:shd w:val="clear" w:color="auto" w:fill="auto"/>
                  <w:noWrap/>
                  <w:vAlign w:val="bottom"/>
                </w:tcPr>
                <w:p w14:paraId="3951E8F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6635C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CEE5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4E8D05" w14:textId="77777777" w:rsidR="00942A9C" w:rsidRPr="00942A9C" w:rsidRDefault="00942A9C" w:rsidP="00942A9C"/>
              </w:tc>
            </w:tr>
            <w:tr w:rsidR="00942A9C" w:rsidRPr="00942A9C" w14:paraId="27790D30" w14:textId="77777777" w:rsidTr="00942A9C">
              <w:trPr>
                <w:trHeight w:val="255"/>
              </w:trPr>
              <w:tc>
                <w:tcPr>
                  <w:tcW w:w="712" w:type="dxa"/>
                  <w:tcBorders>
                    <w:top w:val="nil"/>
                    <w:left w:val="nil"/>
                    <w:bottom w:val="nil"/>
                    <w:right w:val="nil"/>
                  </w:tcBorders>
                  <w:shd w:val="clear" w:color="auto" w:fill="auto"/>
                </w:tcPr>
                <w:p w14:paraId="49675627" w14:textId="77777777" w:rsidR="00942A9C" w:rsidRPr="00942A9C" w:rsidRDefault="00942A9C" w:rsidP="00942A9C"/>
              </w:tc>
              <w:tc>
                <w:tcPr>
                  <w:tcW w:w="5036" w:type="dxa"/>
                  <w:tcBorders>
                    <w:top w:val="nil"/>
                    <w:left w:val="nil"/>
                    <w:bottom w:val="nil"/>
                    <w:right w:val="nil"/>
                  </w:tcBorders>
                  <w:shd w:val="clear" w:color="auto" w:fill="auto"/>
                </w:tcPr>
                <w:p w14:paraId="1C60F627" w14:textId="77777777" w:rsidR="00942A9C" w:rsidRPr="00942A9C" w:rsidRDefault="00942A9C" w:rsidP="00942A9C">
                  <w:r w:rsidRPr="00942A9C">
                    <w:t>dim. 30x30x30 cm</w:t>
                  </w:r>
                </w:p>
              </w:tc>
              <w:tc>
                <w:tcPr>
                  <w:tcW w:w="476" w:type="dxa"/>
                  <w:tcBorders>
                    <w:top w:val="nil"/>
                    <w:left w:val="nil"/>
                    <w:bottom w:val="nil"/>
                    <w:right w:val="nil"/>
                  </w:tcBorders>
                  <w:shd w:val="clear" w:color="auto" w:fill="auto"/>
                  <w:noWrap/>
                  <w:vAlign w:val="bottom"/>
                </w:tcPr>
                <w:p w14:paraId="4ED003CB"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D2E637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7AB2C4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CE0A97" w14:textId="77777777" w:rsidR="00942A9C" w:rsidRPr="00942A9C" w:rsidRDefault="00942A9C" w:rsidP="00942A9C"/>
              </w:tc>
            </w:tr>
            <w:tr w:rsidR="00942A9C" w:rsidRPr="00942A9C" w14:paraId="2359F322" w14:textId="77777777" w:rsidTr="00942A9C">
              <w:trPr>
                <w:trHeight w:val="255"/>
              </w:trPr>
              <w:tc>
                <w:tcPr>
                  <w:tcW w:w="712" w:type="dxa"/>
                  <w:tcBorders>
                    <w:top w:val="nil"/>
                    <w:left w:val="nil"/>
                    <w:bottom w:val="nil"/>
                    <w:right w:val="nil"/>
                  </w:tcBorders>
                  <w:shd w:val="clear" w:color="auto" w:fill="auto"/>
                </w:tcPr>
                <w:p w14:paraId="69FBA51B" w14:textId="77777777" w:rsidR="00942A9C" w:rsidRPr="00942A9C" w:rsidRDefault="00942A9C" w:rsidP="00942A9C"/>
              </w:tc>
              <w:tc>
                <w:tcPr>
                  <w:tcW w:w="5036" w:type="dxa"/>
                  <w:tcBorders>
                    <w:top w:val="nil"/>
                    <w:left w:val="nil"/>
                    <w:bottom w:val="nil"/>
                    <w:right w:val="nil"/>
                  </w:tcBorders>
                  <w:shd w:val="clear" w:color="auto" w:fill="auto"/>
                </w:tcPr>
                <w:p w14:paraId="75F9DF43" w14:textId="77777777" w:rsidR="00942A9C" w:rsidRPr="00942A9C" w:rsidRDefault="00942A9C" w:rsidP="00942A9C">
                  <w:r w:rsidRPr="00942A9C">
                    <w:t>Magnetni nosač noževa</w:t>
                  </w:r>
                </w:p>
              </w:tc>
              <w:tc>
                <w:tcPr>
                  <w:tcW w:w="476" w:type="dxa"/>
                  <w:tcBorders>
                    <w:top w:val="nil"/>
                    <w:left w:val="nil"/>
                    <w:bottom w:val="nil"/>
                    <w:right w:val="nil"/>
                  </w:tcBorders>
                  <w:shd w:val="clear" w:color="auto" w:fill="auto"/>
                  <w:noWrap/>
                  <w:vAlign w:val="bottom"/>
                </w:tcPr>
                <w:p w14:paraId="0DF7011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7F234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DD04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F07F8D" w14:textId="77777777" w:rsidR="00942A9C" w:rsidRPr="00942A9C" w:rsidRDefault="00942A9C" w:rsidP="00942A9C"/>
              </w:tc>
            </w:tr>
            <w:tr w:rsidR="00942A9C" w:rsidRPr="00942A9C" w14:paraId="3F67F733" w14:textId="77777777" w:rsidTr="00942A9C">
              <w:trPr>
                <w:trHeight w:val="285"/>
              </w:trPr>
              <w:tc>
                <w:tcPr>
                  <w:tcW w:w="712" w:type="dxa"/>
                  <w:tcBorders>
                    <w:top w:val="nil"/>
                    <w:left w:val="nil"/>
                    <w:bottom w:val="nil"/>
                    <w:right w:val="nil"/>
                  </w:tcBorders>
                  <w:shd w:val="clear" w:color="auto" w:fill="auto"/>
                </w:tcPr>
                <w:p w14:paraId="4CD11E97" w14:textId="77777777" w:rsidR="00942A9C" w:rsidRPr="00942A9C" w:rsidRDefault="00942A9C" w:rsidP="00942A9C"/>
              </w:tc>
              <w:tc>
                <w:tcPr>
                  <w:tcW w:w="5036" w:type="dxa"/>
                  <w:tcBorders>
                    <w:top w:val="nil"/>
                    <w:left w:val="nil"/>
                    <w:bottom w:val="nil"/>
                    <w:right w:val="nil"/>
                  </w:tcBorders>
                  <w:shd w:val="clear" w:color="auto" w:fill="auto"/>
                </w:tcPr>
                <w:p w14:paraId="0D8F6C63" w14:textId="77777777" w:rsidR="00942A9C" w:rsidRPr="00942A9C" w:rsidRDefault="00942A9C" w:rsidP="00942A9C">
                  <w:r w:rsidRPr="00942A9C">
                    <w:t>sa mogućnošću kačenja noževa na magnetnu podlogu</w:t>
                  </w:r>
                </w:p>
              </w:tc>
              <w:tc>
                <w:tcPr>
                  <w:tcW w:w="476" w:type="dxa"/>
                  <w:tcBorders>
                    <w:top w:val="nil"/>
                    <w:left w:val="nil"/>
                    <w:bottom w:val="nil"/>
                    <w:right w:val="nil"/>
                  </w:tcBorders>
                  <w:shd w:val="clear" w:color="auto" w:fill="auto"/>
                  <w:noWrap/>
                  <w:vAlign w:val="bottom"/>
                </w:tcPr>
                <w:p w14:paraId="523DCA2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78169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BC0E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8D1B96" w14:textId="77777777" w:rsidR="00942A9C" w:rsidRPr="00942A9C" w:rsidRDefault="00942A9C" w:rsidP="00942A9C"/>
              </w:tc>
            </w:tr>
            <w:tr w:rsidR="00942A9C" w:rsidRPr="00942A9C" w14:paraId="215E4674" w14:textId="77777777" w:rsidTr="00942A9C">
              <w:trPr>
                <w:trHeight w:val="255"/>
              </w:trPr>
              <w:tc>
                <w:tcPr>
                  <w:tcW w:w="712" w:type="dxa"/>
                  <w:tcBorders>
                    <w:top w:val="nil"/>
                    <w:left w:val="nil"/>
                    <w:bottom w:val="nil"/>
                    <w:right w:val="nil"/>
                  </w:tcBorders>
                  <w:shd w:val="clear" w:color="auto" w:fill="auto"/>
                </w:tcPr>
                <w:p w14:paraId="128331BA" w14:textId="77777777" w:rsidR="00942A9C" w:rsidRPr="00942A9C" w:rsidRDefault="00942A9C" w:rsidP="00942A9C"/>
              </w:tc>
              <w:tc>
                <w:tcPr>
                  <w:tcW w:w="5036" w:type="dxa"/>
                  <w:tcBorders>
                    <w:top w:val="nil"/>
                    <w:left w:val="nil"/>
                    <w:bottom w:val="nil"/>
                    <w:right w:val="nil"/>
                  </w:tcBorders>
                  <w:shd w:val="clear" w:color="auto" w:fill="auto"/>
                </w:tcPr>
                <w:p w14:paraId="4E176A03" w14:textId="77777777" w:rsidR="00942A9C" w:rsidRPr="00942A9C" w:rsidRDefault="00942A9C" w:rsidP="00942A9C">
                  <w:r w:rsidRPr="00942A9C">
                    <w:t>dim. 30x30x5 cm</w:t>
                  </w:r>
                </w:p>
              </w:tc>
              <w:tc>
                <w:tcPr>
                  <w:tcW w:w="476" w:type="dxa"/>
                  <w:tcBorders>
                    <w:top w:val="nil"/>
                    <w:left w:val="nil"/>
                    <w:bottom w:val="nil"/>
                    <w:right w:val="nil"/>
                  </w:tcBorders>
                  <w:shd w:val="clear" w:color="auto" w:fill="auto"/>
                  <w:noWrap/>
                  <w:vAlign w:val="bottom"/>
                </w:tcPr>
                <w:p w14:paraId="734ACCD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7A0D5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3526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243050" w14:textId="77777777" w:rsidR="00942A9C" w:rsidRPr="00942A9C" w:rsidRDefault="00942A9C" w:rsidP="00942A9C"/>
              </w:tc>
            </w:tr>
            <w:tr w:rsidR="00942A9C" w:rsidRPr="00942A9C" w14:paraId="6547DA38" w14:textId="77777777" w:rsidTr="00942A9C">
              <w:trPr>
                <w:trHeight w:val="255"/>
              </w:trPr>
              <w:tc>
                <w:tcPr>
                  <w:tcW w:w="712" w:type="dxa"/>
                  <w:tcBorders>
                    <w:top w:val="nil"/>
                    <w:left w:val="nil"/>
                    <w:bottom w:val="nil"/>
                    <w:right w:val="nil"/>
                  </w:tcBorders>
                  <w:shd w:val="clear" w:color="auto" w:fill="auto"/>
                </w:tcPr>
                <w:p w14:paraId="38C19E5E"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6E547E6"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50434E5"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D6E163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3576B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B6F7A8" w14:textId="77777777" w:rsidR="00942A9C" w:rsidRPr="00942A9C" w:rsidRDefault="00942A9C" w:rsidP="00942A9C"/>
              </w:tc>
            </w:tr>
            <w:tr w:rsidR="00942A9C" w:rsidRPr="00942A9C" w14:paraId="3F0D6DB5" w14:textId="77777777" w:rsidTr="00942A9C">
              <w:trPr>
                <w:trHeight w:val="510"/>
              </w:trPr>
              <w:tc>
                <w:tcPr>
                  <w:tcW w:w="712" w:type="dxa"/>
                  <w:tcBorders>
                    <w:top w:val="nil"/>
                    <w:left w:val="nil"/>
                    <w:bottom w:val="nil"/>
                    <w:right w:val="nil"/>
                  </w:tcBorders>
                  <w:shd w:val="clear" w:color="auto" w:fill="auto"/>
                </w:tcPr>
                <w:p w14:paraId="108B8FA8" w14:textId="77777777" w:rsidR="00942A9C" w:rsidRPr="00942A9C" w:rsidRDefault="00942A9C" w:rsidP="00942A9C">
                  <w:r w:rsidRPr="00942A9C">
                    <w:t>08-07</w:t>
                  </w:r>
                </w:p>
              </w:tc>
              <w:tc>
                <w:tcPr>
                  <w:tcW w:w="5036" w:type="dxa"/>
                  <w:tcBorders>
                    <w:top w:val="nil"/>
                    <w:left w:val="nil"/>
                    <w:bottom w:val="nil"/>
                    <w:right w:val="nil"/>
                  </w:tcBorders>
                  <w:shd w:val="clear" w:color="auto" w:fill="auto"/>
                </w:tcPr>
                <w:p w14:paraId="5512D66E" w14:textId="77777777" w:rsidR="00942A9C" w:rsidRPr="00942A9C" w:rsidRDefault="00942A9C" w:rsidP="00942A9C">
                  <w:r w:rsidRPr="00942A9C">
                    <w:t>Dvodelni sudoper sa donjom rešetkastom policom</w:t>
                  </w:r>
                </w:p>
              </w:tc>
              <w:tc>
                <w:tcPr>
                  <w:tcW w:w="476" w:type="dxa"/>
                  <w:tcBorders>
                    <w:top w:val="nil"/>
                    <w:left w:val="nil"/>
                    <w:bottom w:val="nil"/>
                    <w:right w:val="nil"/>
                  </w:tcBorders>
                  <w:shd w:val="clear" w:color="auto" w:fill="auto"/>
                  <w:noWrap/>
                  <w:vAlign w:val="bottom"/>
                </w:tcPr>
                <w:p w14:paraId="4EB90ED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C7BB9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8F25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8D193A" w14:textId="77777777" w:rsidR="00942A9C" w:rsidRPr="00942A9C" w:rsidRDefault="00942A9C" w:rsidP="00942A9C"/>
              </w:tc>
            </w:tr>
            <w:tr w:rsidR="00942A9C" w:rsidRPr="00942A9C" w14:paraId="7E45EC1B" w14:textId="77777777" w:rsidTr="00942A9C">
              <w:trPr>
                <w:trHeight w:val="2280"/>
              </w:trPr>
              <w:tc>
                <w:tcPr>
                  <w:tcW w:w="712" w:type="dxa"/>
                  <w:tcBorders>
                    <w:top w:val="nil"/>
                    <w:left w:val="nil"/>
                    <w:bottom w:val="nil"/>
                    <w:right w:val="nil"/>
                  </w:tcBorders>
                  <w:shd w:val="clear" w:color="auto" w:fill="auto"/>
                </w:tcPr>
                <w:p w14:paraId="013695F8" w14:textId="77777777" w:rsidR="00942A9C" w:rsidRPr="00942A9C" w:rsidRDefault="00942A9C" w:rsidP="00942A9C"/>
              </w:tc>
              <w:tc>
                <w:tcPr>
                  <w:tcW w:w="5036" w:type="dxa"/>
                  <w:tcBorders>
                    <w:top w:val="nil"/>
                    <w:left w:val="nil"/>
                    <w:bottom w:val="nil"/>
                    <w:right w:val="nil"/>
                  </w:tcBorders>
                  <w:shd w:val="clear" w:color="auto" w:fill="auto"/>
                </w:tcPr>
                <w:p w14:paraId="2623FD13"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4DB07B4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676FD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DC3C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0CFCAB" w14:textId="77777777" w:rsidR="00942A9C" w:rsidRPr="00942A9C" w:rsidRDefault="00942A9C" w:rsidP="00942A9C"/>
              </w:tc>
            </w:tr>
            <w:tr w:rsidR="00942A9C" w:rsidRPr="00942A9C" w14:paraId="563E4551" w14:textId="77777777" w:rsidTr="00942A9C">
              <w:trPr>
                <w:trHeight w:val="255"/>
              </w:trPr>
              <w:tc>
                <w:tcPr>
                  <w:tcW w:w="712" w:type="dxa"/>
                  <w:tcBorders>
                    <w:top w:val="nil"/>
                    <w:left w:val="nil"/>
                    <w:bottom w:val="nil"/>
                    <w:right w:val="nil"/>
                  </w:tcBorders>
                  <w:shd w:val="clear" w:color="auto" w:fill="auto"/>
                </w:tcPr>
                <w:p w14:paraId="5B7FCCA8" w14:textId="77777777" w:rsidR="00942A9C" w:rsidRPr="00942A9C" w:rsidRDefault="00942A9C" w:rsidP="00942A9C"/>
              </w:tc>
              <w:tc>
                <w:tcPr>
                  <w:tcW w:w="5036" w:type="dxa"/>
                  <w:tcBorders>
                    <w:top w:val="nil"/>
                    <w:left w:val="nil"/>
                    <w:bottom w:val="nil"/>
                    <w:right w:val="nil"/>
                  </w:tcBorders>
                  <w:shd w:val="clear" w:color="auto" w:fill="auto"/>
                </w:tcPr>
                <w:p w14:paraId="50DB24D1" w14:textId="77777777" w:rsidR="00942A9C" w:rsidRPr="00942A9C" w:rsidRDefault="00942A9C" w:rsidP="00942A9C">
                  <w:r w:rsidRPr="00942A9C">
                    <w:t>dim. 120x70x85 cm</w:t>
                  </w:r>
                </w:p>
              </w:tc>
              <w:tc>
                <w:tcPr>
                  <w:tcW w:w="476" w:type="dxa"/>
                  <w:tcBorders>
                    <w:top w:val="nil"/>
                    <w:left w:val="nil"/>
                    <w:bottom w:val="nil"/>
                    <w:right w:val="nil"/>
                  </w:tcBorders>
                  <w:shd w:val="clear" w:color="auto" w:fill="auto"/>
                  <w:noWrap/>
                  <w:vAlign w:val="bottom"/>
                </w:tcPr>
                <w:p w14:paraId="0220535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D2952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4047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F9765B" w14:textId="77777777" w:rsidR="00942A9C" w:rsidRPr="00942A9C" w:rsidRDefault="00942A9C" w:rsidP="00942A9C"/>
              </w:tc>
            </w:tr>
            <w:tr w:rsidR="00942A9C" w:rsidRPr="00942A9C" w14:paraId="0278126C" w14:textId="77777777" w:rsidTr="00942A9C">
              <w:trPr>
                <w:trHeight w:val="255"/>
              </w:trPr>
              <w:tc>
                <w:tcPr>
                  <w:tcW w:w="712" w:type="dxa"/>
                  <w:tcBorders>
                    <w:top w:val="nil"/>
                    <w:left w:val="nil"/>
                    <w:bottom w:val="nil"/>
                    <w:right w:val="nil"/>
                  </w:tcBorders>
                  <w:shd w:val="clear" w:color="auto" w:fill="auto"/>
                </w:tcPr>
                <w:p w14:paraId="2DF62079"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64898F3"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3A2077B2"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A9CC43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B1FBEE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EA9C39" w14:textId="77777777" w:rsidR="00942A9C" w:rsidRPr="00942A9C" w:rsidRDefault="00942A9C" w:rsidP="00942A9C"/>
              </w:tc>
            </w:tr>
            <w:tr w:rsidR="00942A9C" w:rsidRPr="00942A9C" w14:paraId="144EE654" w14:textId="77777777" w:rsidTr="00942A9C">
              <w:trPr>
                <w:trHeight w:val="510"/>
              </w:trPr>
              <w:tc>
                <w:tcPr>
                  <w:tcW w:w="712" w:type="dxa"/>
                  <w:tcBorders>
                    <w:top w:val="nil"/>
                    <w:left w:val="nil"/>
                    <w:bottom w:val="nil"/>
                    <w:right w:val="nil"/>
                  </w:tcBorders>
                  <w:shd w:val="clear" w:color="auto" w:fill="auto"/>
                </w:tcPr>
                <w:p w14:paraId="5367794C" w14:textId="77777777" w:rsidR="00942A9C" w:rsidRPr="00942A9C" w:rsidRDefault="00942A9C" w:rsidP="00942A9C">
                  <w:r w:rsidRPr="00942A9C">
                    <w:t>1/</w:t>
                  </w:r>
                </w:p>
              </w:tc>
              <w:tc>
                <w:tcPr>
                  <w:tcW w:w="5036" w:type="dxa"/>
                  <w:tcBorders>
                    <w:top w:val="nil"/>
                    <w:left w:val="nil"/>
                    <w:bottom w:val="nil"/>
                    <w:right w:val="nil"/>
                  </w:tcBorders>
                  <w:shd w:val="clear" w:color="auto" w:fill="auto"/>
                </w:tcPr>
                <w:p w14:paraId="43A53E11" w14:textId="77777777" w:rsidR="00942A9C" w:rsidRPr="00942A9C" w:rsidRDefault="00942A9C" w:rsidP="00942A9C">
                  <w:r w:rsidRPr="00942A9C">
                    <w:t>Mešajuća hromirana tuš baterija na fleksibilnom crevu</w:t>
                  </w:r>
                </w:p>
              </w:tc>
              <w:tc>
                <w:tcPr>
                  <w:tcW w:w="476" w:type="dxa"/>
                  <w:tcBorders>
                    <w:top w:val="nil"/>
                    <w:left w:val="nil"/>
                    <w:bottom w:val="nil"/>
                    <w:right w:val="nil"/>
                  </w:tcBorders>
                  <w:shd w:val="clear" w:color="auto" w:fill="auto"/>
                  <w:noWrap/>
                  <w:vAlign w:val="bottom"/>
                </w:tcPr>
                <w:p w14:paraId="354ADA68"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3A9A58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E3F9B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455808" w14:textId="77777777" w:rsidR="00942A9C" w:rsidRPr="00942A9C" w:rsidRDefault="00942A9C" w:rsidP="00942A9C"/>
              </w:tc>
            </w:tr>
            <w:tr w:rsidR="00942A9C" w:rsidRPr="00942A9C" w14:paraId="6BC4CBCB" w14:textId="77777777" w:rsidTr="00942A9C">
              <w:trPr>
                <w:trHeight w:val="255"/>
              </w:trPr>
              <w:tc>
                <w:tcPr>
                  <w:tcW w:w="712" w:type="dxa"/>
                  <w:tcBorders>
                    <w:top w:val="nil"/>
                    <w:left w:val="nil"/>
                    <w:bottom w:val="nil"/>
                    <w:right w:val="nil"/>
                  </w:tcBorders>
                  <w:shd w:val="clear" w:color="auto" w:fill="auto"/>
                </w:tcPr>
                <w:p w14:paraId="31E6D991" w14:textId="77777777" w:rsidR="00942A9C" w:rsidRPr="00942A9C" w:rsidRDefault="00942A9C" w:rsidP="00942A9C">
                  <w:r w:rsidRPr="00942A9C">
                    <w:t>2/</w:t>
                  </w:r>
                </w:p>
              </w:tc>
              <w:tc>
                <w:tcPr>
                  <w:tcW w:w="5036" w:type="dxa"/>
                  <w:tcBorders>
                    <w:top w:val="nil"/>
                    <w:left w:val="nil"/>
                    <w:bottom w:val="nil"/>
                    <w:right w:val="nil"/>
                  </w:tcBorders>
                  <w:shd w:val="clear" w:color="auto" w:fill="auto"/>
                </w:tcPr>
                <w:p w14:paraId="00355A3C" w14:textId="77777777" w:rsidR="00942A9C" w:rsidRPr="00942A9C" w:rsidRDefault="00942A9C" w:rsidP="00942A9C">
                  <w:r w:rsidRPr="00942A9C">
                    <w:t>Plastični dupli sifon</w:t>
                  </w:r>
                </w:p>
              </w:tc>
              <w:tc>
                <w:tcPr>
                  <w:tcW w:w="476" w:type="dxa"/>
                  <w:tcBorders>
                    <w:top w:val="nil"/>
                    <w:left w:val="nil"/>
                    <w:bottom w:val="nil"/>
                    <w:right w:val="nil"/>
                  </w:tcBorders>
                  <w:shd w:val="clear" w:color="auto" w:fill="auto"/>
                  <w:noWrap/>
                  <w:vAlign w:val="bottom"/>
                </w:tcPr>
                <w:p w14:paraId="19D3590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C0A77D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8A3902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DF1F68" w14:textId="77777777" w:rsidR="00942A9C" w:rsidRPr="00942A9C" w:rsidRDefault="00942A9C" w:rsidP="00942A9C"/>
              </w:tc>
            </w:tr>
            <w:tr w:rsidR="00942A9C" w:rsidRPr="00942A9C" w14:paraId="46B238CB" w14:textId="77777777" w:rsidTr="00942A9C">
              <w:trPr>
                <w:trHeight w:val="255"/>
              </w:trPr>
              <w:tc>
                <w:tcPr>
                  <w:tcW w:w="712" w:type="dxa"/>
                  <w:tcBorders>
                    <w:top w:val="nil"/>
                    <w:left w:val="nil"/>
                    <w:bottom w:val="nil"/>
                    <w:right w:val="nil"/>
                  </w:tcBorders>
                  <w:shd w:val="clear" w:color="auto" w:fill="auto"/>
                </w:tcPr>
                <w:p w14:paraId="77CB23FA" w14:textId="77777777" w:rsidR="00942A9C" w:rsidRPr="00942A9C" w:rsidRDefault="00942A9C" w:rsidP="00942A9C">
                  <w:r w:rsidRPr="00942A9C">
                    <w:t>08-08</w:t>
                  </w:r>
                </w:p>
              </w:tc>
              <w:tc>
                <w:tcPr>
                  <w:tcW w:w="5036" w:type="dxa"/>
                  <w:tcBorders>
                    <w:top w:val="nil"/>
                    <w:left w:val="nil"/>
                    <w:bottom w:val="nil"/>
                    <w:right w:val="nil"/>
                  </w:tcBorders>
                  <w:shd w:val="clear" w:color="auto" w:fill="auto"/>
                </w:tcPr>
                <w:p w14:paraId="47302A20" w14:textId="77777777" w:rsidR="00942A9C" w:rsidRPr="00942A9C" w:rsidRDefault="00942A9C" w:rsidP="00942A9C">
                  <w:r w:rsidRPr="00942A9C">
                    <w:t>Radni sto sa donjom policom i blokom fioka</w:t>
                  </w:r>
                </w:p>
              </w:tc>
              <w:tc>
                <w:tcPr>
                  <w:tcW w:w="476" w:type="dxa"/>
                  <w:tcBorders>
                    <w:top w:val="nil"/>
                    <w:left w:val="nil"/>
                    <w:bottom w:val="nil"/>
                    <w:right w:val="nil"/>
                  </w:tcBorders>
                  <w:shd w:val="clear" w:color="auto" w:fill="auto"/>
                  <w:noWrap/>
                  <w:vAlign w:val="bottom"/>
                </w:tcPr>
                <w:p w14:paraId="1DCCF4A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AD27B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CAF1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8EDC9D" w14:textId="77777777" w:rsidR="00942A9C" w:rsidRPr="00942A9C" w:rsidRDefault="00942A9C" w:rsidP="00942A9C"/>
              </w:tc>
            </w:tr>
            <w:tr w:rsidR="00942A9C" w:rsidRPr="00942A9C" w14:paraId="5626FE47" w14:textId="77777777" w:rsidTr="00942A9C">
              <w:trPr>
                <w:trHeight w:val="2535"/>
              </w:trPr>
              <w:tc>
                <w:tcPr>
                  <w:tcW w:w="712" w:type="dxa"/>
                  <w:tcBorders>
                    <w:top w:val="nil"/>
                    <w:left w:val="nil"/>
                    <w:bottom w:val="nil"/>
                    <w:right w:val="nil"/>
                  </w:tcBorders>
                  <w:shd w:val="clear" w:color="auto" w:fill="auto"/>
                </w:tcPr>
                <w:p w14:paraId="3E39A1B5" w14:textId="77777777" w:rsidR="00942A9C" w:rsidRPr="00942A9C" w:rsidRDefault="00942A9C" w:rsidP="00942A9C"/>
              </w:tc>
              <w:tc>
                <w:tcPr>
                  <w:tcW w:w="5036" w:type="dxa"/>
                  <w:tcBorders>
                    <w:top w:val="nil"/>
                    <w:left w:val="nil"/>
                    <w:bottom w:val="nil"/>
                    <w:right w:val="nil"/>
                  </w:tcBorders>
                  <w:shd w:val="clear" w:color="auto" w:fill="auto"/>
                </w:tcPr>
                <w:p w14:paraId="43FD6E0D" w14:textId="77777777" w:rsidR="00942A9C" w:rsidRPr="00942A9C" w:rsidRDefault="00942A9C" w:rsidP="00942A9C">
                  <w:r w:rsidRPr="00942A9C">
                    <w:t>zidni, izrađen od kiselootpornog inox-a AISI304 18/10 - Cr/Ni (Č4580), debljina radne ploče i donje police 40mm, debljina inoksa 0.8mm, radna ploča sa prednje strane lučna, radijusa 20mm, noseća konstrukcija inoks kutijasti profili 40x40x1.2mm uvučeni u odnosu na radnu ploču za 20mm, leđni deo podignut 100mm, debljine 15mm i zatvoren sa bočne strane, sa blokom od tri fioke izrađene od inoksa debljine 0.8mm,  u sklopu frontalne maske napraviti celom širinom ručku za otvaranje, sve  u kompletu sa štelujućim PVC nogicama</w:t>
                  </w:r>
                </w:p>
              </w:tc>
              <w:tc>
                <w:tcPr>
                  <w:tcW w:w="476" w:type="dxa"/>
                  <w:tcBorders>
                    <w:top w:val="nil"/>
                    <w:left w:val="nil"/>
                    <w:bottom w:val="nil"/>
                    <w:right w:val="nil"/>
                  </w:tcBorders>
                  <w:shd w:val="clear" w:color="auto" w:fill="auto"/>
                  <w:noWrap/>
                  <w:vAlign w:val="bottom"/>
                </w:tcPr>
                <w:p w14:paraId="6C73C5A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071BA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1395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5C409A" w14:textId="77777777" w:rsidR="00942A9C" w:rsidRPr="00942A9C" w:rsidRDefault="00942A9C" w:rsidP="00942A9C"/>
              </w:tc>
            </w:tr>
            <w:tr w:rsidR="00942A9C" w:rsidRPr="00942A9C" w14:paraId="32F5B4A6" w14:textId="77777777" w:rsidTr="00942A9C">
              <w:trPr>
                <w:trHeight w:val="255"/>
              </w:trPr>
              <w:tc>
                <w:tcPr>
                  <w:tcW w:w="712" w:type="dxa"/>
                  <w:tcBorders>
                    <w:top w:val="nil"/>
                    <w:left w:val="nil"/>
                    <w:bottom w:val="nil"/>
                    <w:right w:val="nil"/>
                  </w:tcBorders>
                  <w:shd w:val="clear" w:color="auto" w:fill="auto"/>
                </w:tcPr>
                <w:p w14:paraId="30F5DBAF" w14:textId="77777777" w:rsidR="00942A9C" w:rsidRPr="00942A9C" w:rsidRDefault="00942A9C" w:rsidP="00942A9C"/>
              </w:tc>
              <w:tc>
                <w:tcPr>
                  <w:tcW w:w="5036" w:type="dxa"/>
                  <w:tcBorders>
                    <w:top w:val="nil"/>
                    <w:left w:val="nil"/>
                    <w:bottom w:val="nil"/>
                    <w:right w:val="nil"/>
                  </w:tcBorders>
                  <w:shd w:val="clear" w:color="auto" w:fill="auto"/>
                </w:tcPr>
                <w:p w14:paraId="62F9A602" w14:textId="77777777" w:rsidR="00942A9C" w:rsidRPr="00942A9C" w:rsidRDefault="00942A9C" w:rsidP="00942A9C">
                  <w:r w:rsidRPr="00942A9C">
                    <w:t>dim. 150x70x85 cm</w:t>
                  </w:r>
                </w:p>
              </w:tc>
              <w:tc>
                <w:tcPr>
                  <w:tcW w:w="476" w:type="dxa"/>
                  <w:tcBorders>
                    <w:top w:val="nil"/>
                    <w:left w:val="nil"/>
                    <w:bottom w:val="nil"/>
                    <w:right w:val="nil"/>
                  </w:tcBorders>
                  <w:shd w:val="clear" w:color="auto" w:fill="auto"/>
                  <w:noWrap/>
                  <w:vAlign w:val="bottom"/>
                </w:tcPr>
                <w:p w14:paraId="1E6287F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5072E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9D41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E2EEF4" w14:textId="77777777" w:rsidR="00942A9C" w:rsidRPr="00942A9C" w:rsidRDefault="00942A9C" w:rsidP="00942A9C"/>
              </w:tc>
            </w:tr>
            <w:tr w:rsidR="00942A9C" w:rsidRPr="00942A9C" w14:paraId="520F647B" w14:textId="77777777" w:rsidTr="00942A9C">
              <w:trPr>
                <w:trHeight w:val="255"/>
              </w:trPr>
              <w:tc>
                <w:tcPr>
                  <w:tcW w:w="712" w:type="dxa"/>
                  <w:tcBorders>
                    <w:top w:val="nil"/>
                    <w:left w:val="nil"/>
                    <w:bottom w:val="nil"/>
                    <w:right w:val="nil"/>
                  </w:tcBorders>
                  <w:shd w:val="clear" w:color="auto" w:fill="auto"/>
                </w:tcPr>
                <w:p w14:paraId="17200C04"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379A269"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2C586F6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7B5E94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8C2369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B5C9E6" w14:textId="77777777" w:rsidR="00942A9C" w:rsidRPr="00942A9C" w:rsidRDefault="00942A9C" w:rsidP="00942A9C"/>
              </w:tc>
            </w:tr>
            <w:tr w:rsidR="00942A9C" w:rsidRPr="00942A9C" w14:paraId="37F3B582" w14:textId="77777777" w:rsidTr="00942A9C">
              <w:trPr>
                <w:trHeight w:val="255"/>
              </w:trPr>
              <w:tc>
                <w:tcPr>
                  <w:tcW w:w="712" w:type="dxa"/>
                  <w:tcBorders>
                    <w:top w:val="nil"/>
                    <w:left w:val="nil"/>
                    <w:bottom w:val="nil"/>
                    <w:right w:val="nil"/>
                  </w:tcBorders>
                  <w:shd w:val="clear" w:color="auto" w:fill="auto"/>
                </w:tcPr>
                <w:p w14:paraId="338E9A0D" w14:textId="77777777" w:rsidR="00942A9C" w:rsidRPr="00942A9C" w:rsidRDefault="00942A9C" w:rsidP="00942A9C">
                  <w:r w:rsidRPr="00942A9C">
                    <w:t>08-09</w:t>
                  </w:r>
                </w:p>
              </w:tc>
              <w:tc>
                <w:tcPr>
                  <w:tcW w:w="5036" w:type="dxa"/>
                  <w:tcBorders>
                    <w:top w:val="nil"/>
                    <w:left w:val="nil"/>
                    <w:bottom w:val="nil"/>
                    <w:right w:val="nil"/>
                  </w:tcBorders>
                  <w:shd w:val="clear" w:color="auto" w:fill="auto"/>
                  <w:vAlign w:val="center"/>
                </w:tcPr>
                <w:p w14:paraId="00B8B6A0" w14:textId="77777777" w:rsidR="00942A9C" w:rsidRPr="00942A9C" w:rsidRDefault="00942A9C" w:rsidP="00942A9C">
                  <w:r w:rsidRPr="00942A9C">
                    <w:t>Digitalna stona vaga sa displejem</w:t>
                  </w:r>
                </w:p>
              </w:tc>
              <w:tc>
                <w:tcPr>
                  <w:tcW w:w="476" w:type="dxa"/>
                  <w:tcBorders>
                    <w:top w:val="nil"/>
                    <w:left w:val="nil"/>
                    <w:bottom w:val="nil"/>
                    <w:right w:val="nil"/>
                  </w:tcBorders>
                  <w:shd w:val="clear" w:color="auto" w:fill="auto"/>
                  <w:noWrap/>
                  <w:vAlign w:val="bottom"/>
                </w:tcPr>
                <w:p w14:paraId="4942B9B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FDAA3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C04A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F2715C" w14:textId="77777777" w:rsidR="00942A9C" w:rsidRPr="00942A9C" w:rsidRDefault="00942A9C" w:rsidP="00942A9C"/>
              </w:tc>
            </w:tr>
            <w:tr w:rsidR="00942A9C" w:rsidRPr="00942A9C" w14:paraId="071B9886" w14:textId="77777777" w:rsidTr="00942A9C">
              <w:trPr>
                <w:trHeight w:val="765"/>
              </w:trPr>
              <w:tc>
                <w:tcPr>
                  <w:tcW w:w="712" w:type="dxa"/>
                  <w:tcBorders>
                    <w:top w:val="nil"/>
                    <w:left w:val="nil"/>
                    <w:bottom w:val="nil"/>
                    <w:right w:val="nil"/>
                  </w:tcBorders>
                  <w:shd w:val="clear" w:color="auto" w:fill="auto"/>
                </w:tcPr>
                <w:p w14:paraId="1B8702F6" w14:textId="77777777" w:rsidR="00942A9C" w:rsidRPr="00942A9C" w:rsidRDefault="00942A9C" w:rsidP="00942A9C"/>
              </w:tc>
              <w:tc>
                <w:tcPr>
                  <w:tcW w:w="5036" w:type="dxa"/>
                  <w:tcBorders>
                    <w:top w:val="nil"/>
                    <w:left w:val="nil"/>
                    <w:bottom w:val="nil"/>
                    <w:right w:val="nil"/>
                  </w:tcBorders>
                  <w:shd w:val="clear" w:color="auto" w:fill="auto"/>
                  <w:vAlign w:val="center"/>
                </w:tcPr>
                <w:p w14:paraId="25895CD4" w14:textId="77777777" w:rsidR="00942A9C" w:rsidRPr="00942A9C" w:rsidRDefault="00942A9C" w:rsidP="00942A9C">
                  <w:r w:rsidRPr="00942A9C">
                    <w:t xml:space="preserve">mernog opsega do 20 kg, kapacitet merenja 2kg/1g, 5kg/2g, 10kg/5g,20kg/10g, sa LCD  displejem ( sa 5 cifara) </w:t>
                  </w:r>
                </w:p>
              </w:tc>
              <w:tc>
                <w:tcPr>
                  <w:tcW w:w="476" w:type="dxa"/>
                  <w:tcBorders>
                    <w:top w:val="nil"/>
                    <w:left w:val="nil"/>
                    <w:bottom w:val="nil"/>
                    <w:right w:val="nil"/>
                  </w:tcBorders>
                  <w:shd w:val="clear" w:color="auto" w:fill="auto"/>
                  <w:noWrap/>
                  <w:vAlign w:val="bottom"/>
                </w:tcPr>
                <w:p w14:paraId="21BAF31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C0D0E3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E7A27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51399A" w14:textId="77777777" w:rsidR="00942A9C" w:rsidRPr="00942A9C" w:rsidRDefault="00942A9C" w:rsidP="00942A9C"/>
              </w:tc>
            </w:tr>
            <w:tr w:rsidR="00942A9C" w:rsidRPr="00942A9C" w14:paraId="608D046D" w14:textId="77777777" w:rsidTr="00942A9C">
              <w:trPr>
                <w:trHeight w:val="255"/>
              </w:trPr>
              <w:tc>
                <w:tcPr>
                  <w:tcW w:w="712" w:type="dxa"/>
                  <w:tcBorders>
                    <w:top w:val="nil"/>
                    <w:left w:val="nil"/>
                    <w:bottom w:val="nil"/>
                    <w:right w:val="nil"/>
                  </w:tcBorders>
                  <w:shd w:val="clear" w:color="auto" w:fill="auto"/>
                </w:tcPr>
                <w:p w14:paraId="48B6FC69" w14:textId="77777777" w:rsidR="00942A9C" w:rsidRPr="00942A9C" w:rsidRDefault="00942A9C" w:rsidP="00942A9C"/>
              </w:tc>
              <w:tc>
                <w:tcPr>
                  <w:tcW w:w="5036" w:type="dxa"/>
                  <w:tcBorders>
                    <w:top w:val="nil"/>
                    <w:left w:val="nil"/>
                    <w:bottom w:val="nil"/>
                    <w:right w:val="nil"/>
                  </w:tcBorders>
                  <w:shd w:val="clear" w:color="auto" w:fill="auto"/>
                  <w:vAlign w:val="center"/>
                </w:tcPr>
                <w:p w14:paraId="2EFE16AC" w14:textId="77777777" w:rsidR="00942A9C" w:rsidRPr="00942A9C" w:rsidRDefault="00942A9C" w:rsidP="00942A9C">
                  <w:r w:rsidRPr="00942A9C">
                    <w:t>instalisana snaga - 0,2kW, 230V-1N-50Hz</w:t>
                  </w:r>
                </w:p>
              </w:tc>
              <w:tc>
                <w:tcPr>
                  <w:tcW w:w="476" w:type="dxa"/>
                  <w:tcBorders>
                    <w:top w:val="nil"/>
                    <w:left w:val="nil"/>
                    <w:bottom w:val="nil"/>
                    <w:right w:val="nil"/>
                  </w:tcBorders>
                  <w:shd w:val="clear" w:color="auto" w:fill="auto"/>
                  <w:noWrap/>
                  <w:vAlign w:val="bottom"/>
                </w:tcPr>
                <w:p w14:paraId="64B885B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5EFD2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6176E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1B68B7" w14:textId="77777777" w:rsidR="00942A9C" w:rsidRPr="00942A9C" w:rsidRDefault="00942A9C" w:rsidP="00942A9C"/>
              </w:tc>
            </w:tr>
            <w:tr w:rsidR="00942A9C" w:rsidRPr="00942A9C" w14:paraId="63DE3E06" w14:textId="77777777" w:rsidTr="00942A9C">
              <w:trPr>
                <w:trHeight w:val="255"/>
              </w:trPr>
              <w:tc>
                <w:tcPr>
                  <w:tcW w:w="712" w:type="dxa"/>
                  <w:tcBorders>
                    <w:top w:val="nil"/>
                    <w:left w:val="nil"/>
                    <w:bottom w:val="nil"/>
                    <w:right w:val="nil"/>
                  </w:tcBorders>
                  <w:shd w:val="clear" w:color="auto" w:fill="auto"/>
                </w:tcPr>
                <w:p w14:paraId="1CEFC289"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3506BBB1" w14:textId="77777777" w:rsidR="00942A9C" w:rsidRPr="00942A9C" w:rsidRDefault="00942A9C" w:rsidP="00942A9C">
                  <w:r w:rsidRPr="00942A9C">
                    <w:t>SW -1S    (CAS - Koreja)</w:t>
                  </w:r>
                </w:p>
              </w:tc>
              <w:tc>
                <w:tcPr>
                  <w:tcW w:w="476" w:type="dxa"/>
                  <w:tcBorders>
                    <w:top w:val="nil"/>
                    <w:left w:val="nil"/>
                    <w:bottom w:val="nil"/>
                    <w:right w:val="nil"/>
                  </w:tcBorders>
                  <w:shd w:val="clear" w:color="auto" w:fill="auto"/>
                  <w:noWrap/>
                  <w:vAlign w:val="bottom"/>
                </w:tcPr>
                <w:p w14:paraId="5E5B386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C90F0E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F77EF4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22FA05" w14:textId="77777777" w:rsidR="00942A9C" w:rsidRPr="00942A9C" w:rsidRDefault="00942A9C" w:rsidP="00942A9C"/>
              </w:tc>
            </w:tr>
            <w:tr w:rsidR="00942A9C" w:rsidRPr="00942A9C" w14:paraId="5A1D7C04" w14:textId="77777777" w:rsidTr="00942A9C">
              <w:trPr>
                <w:trHeight w:val="255"/>
              </w:trPr>
              <w:tc>
                <w:tcPr>
                  <w:tcW w:w="712" w:type="dxa"/>
                  <w:tcBorders>
                    <w:top w:val="nil"/>
                    <w:left w:val="nil"/>
                    <w:bottom w:val="nil"/>
                    <w:right w:val="nil"/>
                  </w:tcBorders>
                  <w:shd w:val="clear" w:color="auto" w:fill="auto"/>
                </w:tcPr>
                <w:p w14:paraId="5FFE4C76" w14:textId="77777777" w:rsidR="00942A9C" w:rsidRPr="00942A9C" w:rsidRDefault="00942A9C" w:rsidP="00942A9C">
                  <w:r w:rsidRPr="00942A9C">
                    <w:t>08-10</w:t>
                  </w:r>
                </w:p>
              </w:tc>
              <w:tc>
                <w:tcPr>
                  <w:tcW w:w="5036" w:type="dxa"/>
                  <w:tcBorders>
                    <w:top w:val="nil"/>
                    <w:left w:val="nil"/>
                    <w:bottom w:val="nil"/>
                    <w:right w:val="nil"/>
                  </w:tcBorders>
                  <w:shd w:val="clear" w:color="auto" w:fill="auto"/>
                </w:tcPr>
                <w:p w14:paraId="39C8345E" w14:textId="77777777" w:rsidR="00942A9C" w:rsidRPr="00942A9C" w:rsidRDefault="00942A9C" w:rsidP="00942A9C">
                  <w:r w:rsidRPr="00942A9C">
                    <w:t>Mašina za sečenje povrća</w:t>
                  </w:r>
                </w:p>
              </w:tc>
              <w:tc>
                <w:tcPr>
                  <w:tcW w:w="476" w:type="dxa"/>
                  <w:tcBorders>
                    <w:top w:val="nil"/>
                    <w:left w:val="nil"/>
                    <w:bottom w:val="nil"/>
                    <w:right w:val="nil"/>
                  </w:tcBorders>
                  <w:shd w:val="clear" w:color="auto" w:fill="auto"/>
                  <w:noWrap/>
                  <w:vAlign w:val="bottom"/>
                </w:tcPr>
                <w:p w14:paraId="508DCA6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A9A73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3FD5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EEED97" w14:textId="77777777" w:rsidR="00942A9C" w:rsidRPr="00942A9C" w:rsidRDefault="00942A9C" w:rsidP="00942A9C"/>
              </w:tc>
            </w:tr>
            <w:tr w:rsidR="00942A9C" w:rsidRPr="00942A9C" w14:paraId="1297C54F" w14:textId="77777777" w:rsidTr="00942A9C">
              <w:trPr>
                <w:trHeight w:val="765"/>
              </w:trPr>
              <w:tc>
                <w:tcPr>
                  <w:tcW w:w="712" w:type="dxa"/>
                  <w:tcBorders>
                    <w:top w:val="nil"/>
                    <w:left w:val="nil"/>
                    <w:bottom w:val="nil"/>
                    <w:right w:val="nil"/>
                  </w:tcBorders>
                  <w:shd w:val="clear" w:color="auto" w:fill="auto"/>
                </w:tcPr>
                <w:p w14:paraId="382B8E34" w14:textId="77777777" w:rsidR="00942A9C" w:rsidRPr="00942A9C" w:rsidRDefault="00942A9C" w:rsidP="00942A9C"/>
              </w:tc>
              <w:tc>
                <w:tcPr>
                  <w:tcW w:w="5036" w:type="dxa"/>
                  <w:tcBorders>
                    <w:top w:val="nil"/>
                    <w:left w:val="nil"/>
                    <w:bottom w:val="nil"/>
                    <w:right w:val="nil"/>
                  </w:tcBorders>
                  <w:shd w:val="clear" w:color="auto" w:fill="auto"/>
                </w:tcPr>
                <w:p w14:paraId="79FB382E" w14:textId="77777777" w:rsidR="00942A9C" w:rsidRPr="00942A9C" w:rsidRDefault="00942A9C" w:rsidP="00942A9C">
                  <w:r w:rsidRPr="00942A9C">
                    <w:t>stona, kapaciteta cca 100kg/h, u kompletu sa standardnim setom diskova, za seckanje po izboru</w:t>
                  </w:r>
                </w:p>
              </w:tc>
              <w:tc>
                <w:tcPr>
                  <w:tcW w:w="476" w:type="dxa"/>
                  <w:tcBorders>
                    <w:top w:val="nil"/>
                    <w:left w:val="nil"/>
                    <w:bottom w:val="nil"/>
                    <w:right w:val="nil"/>
                  </w:tcBorders>
                  <w:shd w:val="clear" w:color="auto" w:fill="auto"/>
                  <w:noWrap/>
                  <w:vAlign w:val="bottom"/>
                </w:tcPr>
                <w:p w14:paraId="35A72E0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99CA8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F5D2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93E3D2" w14:textId="77777777" w:rsidR="00942A9C" w:rsidRPr="00942A9C" w:rsidRDefault="00942A9C" w:rsidP="00942A9C"/>
              </w:tc>
            </w:tr>
            <w:tr w:rsidR="00942A9C" w:rsidRPr="00942A9C" w14:paraId="1CD56909" w14:textId="77777777" w:rsidTr="00942A9C">
              <w:trPr>
                <w:trHeight w:val="255"/>
              </w:trPr>
              <w:tc>
                <w:tcPr>
                  <w:tcW w:w="712" w:type="dxa"/>
                  <w:tcBorders>
                    <w:top w:val="nil"/>
                    <w:left w:val="nil"/>
                    <w:bottom w:val="nil"/>
                    <w:right w:val="nil"/>
                  </w:tcBorders>
                  <w:shd w:val="clear" w:color="auto" w:fill="auto"/>
                </w:tcPr>
                <w:p w14:paraId="63792F41" w14:textId="77777777" w:rsidR="00942A9C" w:rsidRPr="00942A9C" w:rsidRDefault="00942A9C" w:rsidP="00942A9C"/>
              </w:tc>
              <w:tc>
                <w:tcPr>
                  <w:tcW w:w="5036" w:type="dxa"/>
                  <w:tcBorders>
                    <w:top w:val="nil"/>
                    <w:left w:val="nil"/>
                    <w:bottom w:val="nil"/>
                    <w:right w:val="nil"/>
                  </w:tcBorders>
                  <w:shd w:val="clear" w:color="auto" w:fill="auto"/>
                </w:tcPr>
                <w:p w14:paraId="3B16BC5C" w14:textId="77777777" w:rsidR="00942A9C" w:rsidRPr="00942A9C" w:rsidRDefault="00942A9C" w:rsidP="00942A9C">
                  <w:r w:rsidRPr="00942A9C">
                    <w:t>dim 22x61x52 cm</w:t>
                  </w:r>
                </w:p>
              </w:tc>
              <w:tc>
                <w:tcPr>
                  <w:tcW w:w="476" w:type="dxa"/>
                  <w:tcBorders>
                    <w:top w:val="nil"/>
                    <w:left w:val="nil"/>
                    <w:bottom w:val="nil"/>
                    <w:right w:val="nil"/>
                  </w:tcBorders>
                  <w:shd w:val="clear" w:color="auto" w:fill="auto"/>
                  <w:noWrap/>
                  <w:vAlign w:val="bottom"/>
                </w:tcPr>
                <w:p w14:paraId="7244F6E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AC0E1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A4105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133498" w14:textId="77777777" w:rsidR="00942A9C" w:rsidRPr="00942A9C" w:rsidRDefault="00942A9C" w:rsidP="00942A9C"/>
              </w:tc>
            </w:tr>
            <w:tr w:rsidR="00942A9C" w:rsidRPr="00942A9C" w14:paraId="611D1765" w14:textId="77777777" w:rsidTr="00942A9C">
              <w:trPr>
                <w:trHeight w:val="255"/>
              </w:trPr>
              <w:tc>
                <w:tcPr>
                  <w:tcW w:w="712" w:type="dxa"/>
                  <w:tcBorders>
                    <w:top w:val="nil"/>
                    <w:left w:val="nil"/>
                    <w:bottom w:val="nil"/>
                    <w:right w:val="nil"/>
                  </w:tcBorders>
                  <w:shd w:val="clear" w:color="auto" w:fill="auto"/>
                </w:tcPr>
                <w:p w14:paraId="422B527D" w14:textId="77777777" w:rsidR="00942A9C" w:rsidRPr="00942A9C" w:rsidRDefault="00942A9C" w:rsidP="00942A9C"/>
              </w:tc>
              <w:tc>
                <w:tcPr>
                  <w:tcW w:w="5036" w:type="dxa"/>
                  <w:tcBorders>
                    <w:top w:val="nil"/>
                    <w:left w:val="nil"/>
                    <w:bottom w:val="nil"/>
                    <w:right w:val="nil"/>
                  </w:tcBorders>
                  <w:shd w:val="clear" w:color="auto" w:fill="auto"/>
                </w:tcPr>
                <w:p w14:paraId="1308658C" w14:textId="77777777" w:rsidR="00942A9C" w:rsidRPr="00942A9C" w:rsidRDefault="00942A9C" w:rsidP="00942A9C">
                  <w:r w:rsidRPr="00942A9C">
                    <w:t>instalisana snaga  - 0,55kW, 400V-3N-50Hz</w:t>
                  </w:r>
                </w:p>
              </w:tc>
              <w:tc>
                <w:tcPr>
                  <w:tcW w:w="476" w:type="dxa"/>
                  <w:tcBorders>
                    <w:top w:val="nil"/>
                    <w:left w:val="nil"/>
                    <w:bottom w:val="nil"/>
                    <w:right w:val="nil"/>
                  </w:tcBorders>
                  <w:shd w:val="clear" w:color="auto" w:fill="auto"/>
                  <w:noWrap/>
                  <w:vAlign w:val="bottom"/>
                </w:tcPr>
                <w:p w14:paraId="442C610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59454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8B68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437CF2" w14:textId="77777777" w:rsidR="00942A9C" w:rsidRPr="00942A9C" w:rsidRDefault="00942A9C" w:rsidP="00942A9C"/>
              </w:tc>
            </w:tr>
            <w:tr w:rsidR="00942A9C" w:rsidRPr="00942A9C" w14:paraId="7988F5F4" w14:textId="77777777" w:rsidTr="00942A9C">
              <w:trPr>
                <w:trHeight w:val="255"/>
              </w:trPr>
              <w:tc>
                <w:tcPr>
                  <w:tcW w:w="712" w:type="dxa"/>
                  <w:tcBorders>
                    <w:top w:val="nil"/>
                    <w:left w:val="nil"/>
                    <w:bottom w:val="nil"/>
                    <w:right w:val="nil"/>
                  </w:tcBorders>
                  <w:shd w:val="clear" w:color="auto" w:fill="auto"/>
                </w:tcPr>
                <w:p w14:paraId="34176279"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0297B33" w14:textId="77777777" w:rsidR="00942A9C" w:rsidRPr="00942A9C" w:rsidRDefault="00942A9C" w:rsidP="00942A9C">
                  <w:r w:rsidRPr="00942A9C">
                    <w:t>Romagnola 2000   (FIMAR - Italija)</w:t>
                  </w:r>
                </w:p>
              </w:tc>
              <w:tc>
                <w:tcPr>
                  <w:tcW w:w="476" w:type="dxa"/>
                  <w:tcBorders>
                    <w:top w:val="nil"/>
                    <w:left w:val="nil"/>
                    <w:bottom w:val="nil"/>
                    <w:right w:val="nil"/>
                  </w:tcBorders>
                  <w:shd w:val="clear" w:color="auto" w:fill="auto"/>
                  <w:noWrap/>
                  <w:vAlign w:val="bottom"/>
                </w:tcPr>
                <w:p w14:paraId="526812B1"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DA1EED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8555E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29ED80" w14:textId="77777777" w:rsidR="00942A9C" w:rsidRPr="00942A9C" w:rsidRDefault="00942A9C" w:rsidP="00942A9C"/>
              </w:tc>
            </w:tr>
            <w:tr w:rsidR="00942A9C" w:rsidRPr="00942A9C" w14:paraId="303534BC" w14:textId="77777777" w:rsidTr="00942A9C">
              <w:trPr>
                <w:trHeight w:val="255"/>
              </w:trPr>
              <w:tc>
                <w:tcPr>
                  <w:tcW w:w="712" w:type="dxa"/>
                  <w:tcBorders>
                    <w:top w:val="nil"/>
                    <w:left w:val="nil"/>
                    <w:bottom w:val="nil"/>
                    <w:right w:val="nil"/>
                  </w:tcBorders>
                  <w:shd w:val="clear" w:color="auto" w:fill="auto"/>
                </w:tcPr>
                <w:p w14:paraId="16508329" w14:textId="77777777" w:rsidR="00942A9C" w:rsidRPr="00942A9C" w:rsidRDefault="00942A9C" w:rsidP="00942A9C">
                  <w:r w:rsidRPr="00942A9C">
                    <w:t>08-11</w:t>
                  </w:r>
                </w:p>
              </w:tc>
              <w:tc>
                <w:tcPr>
                  <w:tcW w:w="5036" w:type="dxa"/>
                  <w:tcBorders>
                    <w:top w:val="nil"/>
                    <w:left w:val="nil"/>
                    <w:bottom w:val="nil"/>
                    <w:right w:val="nil"/>
                  </w:tcBorders>
                  <w:shd w:val="clear" w:color="auto" w:fill="auto"/>
                  <w:noWrap/>
                </w:tcPr>
                <w:p w14:paraId="29C47691" w14:textId="77777777" w:rsidR="00942A9C" w:rsidRPr="00942A9C" w:rsidRDefault="00942A9C" w:rsidP="00942A9C">
                  <w:r w:rsidRPr="00942A9C">
                    <w:t>Hladni sto</w:t>
                  </w:r>
                </w:p>
              </w:tc>
              <w:tc>
                <w:tcPr>
                  <w:tcW w:w="476" w:type="dxa"/>
                  <w:tcBorders>
                    <w:top w:val="nil"/>
                    <w:left w:val="nil"/>
                    <w:bottom w:val="nil"/>
                    <w:right w:val="nil"/>
                  </w:tcBorders>
                  <w:shd w:val="clear" w:color="auto" w:fill="auto"/>
                  <w:noWrap/>
                  <w:vAlign w:val="bottom"/>
                </w:tcPr>
                <w:p w14:paraId="710554C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491D6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F0B40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3617A0" w14:textId="77777777" w:rsidR="00942A9C" w:rsidRPr="00942A9C" w:rsidRDefault="00942A9C" w:rsidP="00942A9C"/>
              </w:tc>
            </w:tr>
            <w:tr w:rsidR="00942A9C" w:rsidRPr="00942A9C" w14:paraId="594E9406" w14:textId="77777777" w:rsidTr="00942A9C">
              <w:trPr>
                <w:trHeight w:val="2565"/>
              </w:trPr>
              <w:tc>
                <w:tcPr>
                  <w:tcW w:w="712" w:type="dxa"/>
                  <w:tcBorders>
                    <w:top w:val="nil"/>
                    <w:left w:val="nil"/>
                    <w:bottom w:val="nil"/>
                    <w:right w:val="nil"/>
                  </w:tcBorders>
                  <w:shd w:val="clear" w:color="auto" w:fill="auto"/>
                </w:tcPr>
                <w:p w14:paraId="0434E173" w14:textId="77777777" w:rsidR="00942A9C" w:rsidRPr="00942A9C" w:rsidRDefault="00942A9C" w:rsidP="00942A9C"/>
              </w:tc>
              <w:tc>
                <w:tcPr>
                  <w:tcW w:w="5036" w:type="dxa"/>
                  <w:tcBorders>
                    <w:top w:val="nil"/>
                    <w:left w:val="nil"/>
                    <w:bottom w:val="nil"/>
                    <w:right w:val="nil"/>
                  </w:tcBorders>
                  <w:shd w:val="clear" w:color="auto" w:fill="auto"/>
                </w:tcPr>
                <w:p w14:paraId="7BB9A163" w14:textId="77777777" w:rsidR="00942A9C" w:rsidRPr="00942A9C" w:rsidRDefault="00942A9C" w:rsidP="00942A9C">
                  <w:r w:rsidRPr="00942A9C">
                    <w:t>zidni, izrađen od kiselootpornog inoksa AISI304, kapaciteta 440lit, temperaturni režim od -2°C do +10°C, debljina radne ploče 50mm, sa uzglavljem visine 100mm, ugrađenim agregatom i hlađenim boksovima   u kombinaciji centralne police i klizača za GN posude, ukupno 3 vrata, sa mogućnošću priključenja na  HACCP integrisani sistem, noge podesive po visini, prilagođen za rad na ambijentalnoj temperaturi do +43°C, sa automatskim odmrzavanjem i isparivačem odleđene vode</w:t>
                  </w:r>
                </w:p>
              </w:tc>
              <w:tc>
                <w:tcPr>
                  <w:tcW w:w="476" w:type="dxa"/>
                  <w:tcBorders>
                    <w:top w:val="nil"/>
                    <w:left w:val="nil"/>
                    <w:bottom w:val="nil"/>
                    <w:right w:val="nil"/>
                  </w:tcBorders>
                  <w:shd w:val="clear" w:color="auto" w:fill="auto"/>
                  <w:noWrap/>
                  <w:vAlign w:val="bottom"/>
                </w:tcPr>
                <w:p w14:paraId="1B713E0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265CED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BCD35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048427" w14:textId="77777777" w:rsidR="00942A9C" w:rsidRPr="00942A9C" w:rsidRDefault="00942A9C" w:rsidP="00942A9C"/>
              </w:tc>
            </w:tr>
            <w:tr w:rsidR="00942A9C" w:rsidRPr="00942A9C" w14:paraId="66EC4C06" w14:textId="77777777" w:rsidTr="00942A9C">
              <w:trPr>
                <w:trHeight w:val="255"/>
              </w:trPr>
              <w:tc>
                <w:tcPr>
                  <w:tcW w:w="712" w:type="dxa"/>
                  <w:tcBorders>
                    <w:top w:val="nil"/>
                    <w:left w:val="nil"/>
                    <w:bottom w:val="nil"/>
                    <w:right w:val="nil"/>
                  </w:tcBorders>
                  <w:shd w:val="clear" w:color="auto" w:fill="auto"/>
                </w:tcPr>
                <w:p w14:paraId="36918B70" w14:textId="77777777" w:rsidR="00942A9C" w:rsidRPr="00942A9C" w:rsidRDefault="00942A9C" w:rsidP="00942A9C"/>
              </w:tc>
              <w:tc>
                <w:tcPr>
                  <w:tcW w:w="5036" w:type="dxa"/>
                  <w:tcBorders>
                    <w:top w:val="nil"/>
                    <w:left w:val="nil"/>
                    <w:bottom w:val="nil"/>
                    <w:right w:val="nil"/>
                  </w:tcBorders>
                  <w:shd w:val="clear" w:color="auto" w:fill="auto"/>
                  <w:vAlign w:val="center"/>
                </w:tcPr>
                <w:p w14:paraId="089F18B0" w14:textId="77777777" w:rsidR="00942A9C" w:rsidRPr="00942A9C" w:rsidRDefault="00942A9C" w:rsidP="00942A9C">
                  <w:r w:rsidRPr="00942A9C">
                    <w:t>dim. 127x70x85 cm</w:t>
                  </w:r>
                </w:p>
              </w:tc>
              <w:tc>
                <w:tcPr>
                  <w:tcW w:w="476" w:type="dxa"/>
                  <w:tcBorders>
                    <w:top w:val="nil"/>
                    <w:left w:val="nil"/>
                    <w:bottom w:val="nil"/>
                    <w:right w:val="nil"/>
                  </w:tcBorders>
                  <w:shd w:val="clear" w:color="auto" w:fill="auto"/>
                  <w:noWrap/>
                  <w:vAlign w:val="bottom"/>
                </w:tcPr>
                <w:p w14:paraId="5A82D8F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8CABB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92634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F8B95F" w14:textId="77777777" w:rsidR="00942A9C" w:rsidRPr="00942A9C" w:rsidRDefault="00942A9C" w:rsidP="00942A9C"/>
              </w:tc>
            </w:tr>
            <w:tr w:rsidR="00942A9C" w:rsidRPr="00942A9C" w14:paraId="746C864C" w14:textId="77777777" w:rsidTr="00942A9C">
              <w:trPr>
                <w:trHeight w:val="255"/>
              </w:trPr>
              <w:tc>
                <w:tcPr>
                  <w:tcW w:w="712" w:type="dxa"/>
                  <w:tcBorders>
                    <w:top w:val="nil"/>
                    <w:left w:val="nil"/>
                    <w:bottom w:val="nil"/>
                    <w:right w:val="nil"/>
                  </w:tcBorders>
                  <w:shd w:val="clear" w:color="auto" w:fill="auto"/>
                </w:tcPr>
                <w:p w14:paraId="122D6C35" w14:textId="77777777" w:rsidR="00942A9C" w:rsidRPr="00942A9C" w:rsidRDefault="00942A9C" w:rsidP="00942A9C"/>
              </w:tc>
              <w:tc>
                <w:tcPr>
                  <w:tcW w:w="5036" w:type="dxa"/>
                  <w:tcBorders>
                    <w:top w:val="nil"/>
                    <w:left w:val="nil"/>
                    <w:bottom w:val="nil"/>
                    <w:right w:val="nil"/>
                  </w:tcBorders>
                  <w:shd w:val="clear" w:color="auto" w:fill="auto"/>
                </w:tcPr>
                <w:p w14:paraId="739CE18D" w14:textId="77777777" w:rsidR="00942A9C" w:rsidRPr="00942A9C" w:rsidRDefault="00942A9C" w:rsidP="00942A9C">
                  <w:r w:rsidRPr="00942A9C">
                    <w:t>instalisana snaga  - 0,4kW, 230V-1N-50Hz</w:t>
                  </w:r>
                </w:p>
              </w:tc>
              <w:tc>
                <w:tcPr>
                  <w:tcW w:w="476" w:type="dxa"/>
                  <w:tcBorders>
                    <w:top w:val="nil"/>
                    <w:left w:val="nil"/>
                    <w:bottom w:val="nil"/>
                    <w:right w:val="nil"/>
                  </w:tcBorders>
                  <w:shd w:val="clear" w:color="auto" w:fill="auto"/>
                  <w:noWrap/>
                  <w:vAlign w:val="bottom"/>
                </w:tcPr>
                <w:p w14:paraId="6485D62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D769B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3B09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E2AF50" w14:textId="77777777" w:rsidR="00942A9C" w:rsidRPr="00942A9C" w:rsidRDefault="00942A9C" w:rsidP="00942A9C"/>
              </w:tc>
            </w:tr>
            <w:tr w:rsidR="00942A9C" w:rsidRPr="00942A9C" w14:paraId="2B22995E" w14:textId="77777777" w:rsidTr="00942A9C">
              <w:trPr>
                <w:trHeight w:val="255"/>
              </w:trPr>
              <w:tc>
                <w:tcPr>
                  <w:tcW w:w="712" w:type="dxa"/>
                  <w:tcBorders>
                    <w:top w:val="nil"/>
                    <w:left w:val="nil"/>
                    <w:bottom w:val="nil"/>
                    <w:right w:val="nil"/>
                  </w:tcBorders>
                  <w:shd w:val="clear" w:color="auto" w:fill="auto"/>
                </w:tcPr>
                <w:p w14:paraId="02690394"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11BB02E2" w14:textId="77777777" w:rsidR="00942A9C" w:rsidRPr="00942A9C" w:rsidRDefault="00942A9C" w:rsidP="00942A9C">
                  <w:r w:rsidRPr="00942A9C">
                    <w:t>RCDR2M20U   (ELECTROLUX - Italija)</w:t>
                  </w:r>
                </w:p>
              </w:tc>
              <w:tc>
                <w:tcPr>
                  <w:tcW w:w="476" w:type="dxa"/>
                  <w:tcBorders>
                    <w:top w:val="nil"/>
                    <w:left w:val="nil"/>
                    <w:bottom w:val="nil"/>
                    <w:right w:val="nil"/>
                  </w:tcBorders>
                  <w:shd w:val="clear" w:color="auto" w:fill="auto"/>
                  <w:noWrap/>
                  <w:vAlign w:val="bottom"/>
                </w:tcPr>
                <w:p w14:paraId="4E6A61D5"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2380F0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BA579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425E26" w14:textId="77777777" w:rsidR="00942A9C" w:rsidRPr="00942A9C" w:rsidRDefault="00942A9C" w:rsidP="00942A9C"/>
              </w:tc>
            </w:tr>
            <w:tr w:rsidR="00942A9C" w:rsidRPr="00942A9C" w14:paraId="16B4CC4B" w14:textId="77777777" w:rsidTr="00942A9C">
              <w:trPr>
                <w:trHeight w:val="255"/>
              </w:trPr>
              <w:tc>
                <w:tcPr>
                  <w:tcW w:w="712" w:type="dxa"/>
                  <w:tcBorders>
                    <w:top w:val="nil"/>
                    <w:left w:val="nil"/>
                    <w:bottom w:val="nil"/>
                    <w:right w:val="nil"/>
                  </w:tcBorders>
                  <w:shd w:val="clear" w:color="auto" w:fill="auto"/>
                </w:tcPr>
                <w:p w14:paraId="69628283" w14:textId="77777777" w:rsidR="00942A9C" w:rsidRPr="00942A9C" w:rsidRDefault="00942A9C" w:rsidP="00942A9C">
                  <w:r w:rsidRPr="00942A9C">
                    <w:t>08-12</w:t>
                  </w:r>
                </w:p>
              </w:tc>
              <w:tc>
                <w:tcPr>
                  <w:tcW w:w="5036" w:type="dxa"/>
                  <w:tcBorders>
                    <w:top w:val="nil"/>
                    <w:left w:val="nil"/>
                    <w:bottom w:val="nil"/>
                    <w:right w:val="nil"/>
                  </w:tcBorders>
                  <w:shd w:val="clear" w:color="auto" w:fill="auto"/>
                </w:tcPr>
                <w:p w14:paraId="0335D3DB" w14:textId="77777777" w:rsidR="00942A9C" w:rsidRPr="00942A9C" w:rsidRDefault="00942A9C" w:rsidP="00942A9C">
                  <w:r w:rsidRPr="00942A9C">
                    <w:t xml:space="preserve">Stoni cuter  </w:t>
                  </w:r>
                </w:p>
              </w:tc>
              <w:tc>
                <w:tcPr>
                  <w:tcW w:w="476" w:type="dxa"/>
                  <w:tcBorders>
                    <w:top w:val="nil"/>
                    <w:left w:val="nil"/>
                    <w:bottom w:val="nil"/>
                    <w:right w:val="nil"/>
                  </w:tcBorders>
                  <w:shd w:val="clear" w:color="auto" w:fill="auto"/>
                  <w:noWrap/>
                  <w:vAlign w:val="bottom"/>
                </w:tcPr>
                <w:p w14:paraId="430D1A2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8B025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A900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74B79D" w14:textId="77777777" w:rsidR="00942A9C" w:rsidRPr="00942A9C" w:rsidRDefault="00942A9C" w:rsidP="00942A9C"/>
              </w:tc>
            </w:tr>
            <w:tr w:rsidR="00942A9C" w:rsidRPr="00942A9C" w14:paraId="1857B315" w14:textId="77777777" w:rsidTr="00942A9C">
              <w:trPr>
                <w:trHeight w:val="780"/>
              </w:trPr>
              <w:tc>
                <w:tcPr>
                  <w:tcW w:w="712" w:type="dxa"/>
                  <w:tcBorders>
                    <w:top w:val="nil"/>
                    <w:left w:val="nil"/>
                    <w:bottom w:val="nil"/>
                    <w:right w:val="nil"/>
                  </w:tcBorders>
                  <w:shd w:val="clear" w:color="auto" w:fill="auto"/>
                </w:tcPr>
                <w:p w14:paraId="310E0CF3" w14:textId="77777777" w:rsidR="00942A9C" w:rsidRPr="00942A9C" w:rsidRDefault="00942A9C" w:rsidP="00942A9C"/>
              </w:tc>
              <w:tc>
                <w:tcPr>
                  <w:tcW w:w="5036" w:type="dxa"/>
                  <w:tcBorders>
                    <w:top w:val="nil"/>
                    <w:left w:val="nil"/>
                    <w:bottom w:val="nil"/>
                    <w:right w:val="nil"/>
                  </w:tcBorders>
                  <w:shd w:val="clear" w:color="auto" w:fill="auto"/>
                </w:tcPr>
                <w:p w14:paraId="0313867F" w14:textId="77777777" w:rsidR="00942A9C" w:rsidRPr="00942A9C" w:rsidRDefault="00942A9C" w:rsidP="00942A9C">
                  <w:r w:rsidRPr="00942A9C">
                    <w:t>sa postoljem u inoksu, dve brzine i sigurnosnim prekidačem, posuda kapaciteta 5lit., dimenzija posude Ø21x16cm, u kompletu sa 2/4 noža po izboru</w:t>
                  </w:r>
                </w:p>
              </w:tc>
              <w:tc>
                <w:tcPr>
                  <w:tcW w:w="476" w:type="dxa"/>
                  <w:tcBorders>
                    <w:top w:val="nil"/>
                    <w:left w:val="nil"/>
                    <w:bottom w:val="nil"/>
                    <w:right w:val="nil"/>
                  </w:tcBorders>
                  <w:shd w:val="clear" w:color="auto" w:fill="auto"/>
                  <w:noWrap/>
                  <w:vAlign w:val="bottom"/>
                </w:tcPr>
                <w:p w14:paraId="1F1B5CC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7C3F3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6DBDD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18D95E" w14:textId="77777777" w:rsidR="00942A9C" w:rsidRPr="00942A9C" w:rsidRDefault="00942A9C" w:rsidP="00942A9C"/>
              </w:tc>
            </w:tr>
            <w:tr w:rsidR="00942A9C" w:rsidRPr="00942A9C" w14:paraId="6C0F8725" w14:textId="77777777" w:rsidTr="00942A9C">
              <w:trPr>
                <w:trHeight w:val="255"/>
              </w:trPr>
              <w:tc>
                <w:tcPr>
                  <w:tcW w:w="712" w:type="dxa"/>
                  <w:tcBorders>
                    <w:top w:val="nil"/>
                    <w:left w:val="nil"/>
                    <w:bottom w:val="nil"/>
                    <w:right w:val="nil"/>
                  </w:tcBorders>
                  <w:shd w:val="clear" w:color="auto" w:fill="auto"/>
                </w:tcPr>
                <w:p w14:paraId="777DEE7D" w14:textId="77777777" w:rsidR="00942A9C" w:rsidRPr="00942A9C" w:rsidRDefault="00942A9C" w:rsidP="00942A9C"/>
              </w:tc>
              <w:tc>
                <w:tcPr>
                  <w:tcW w:w="5036" w:type="dxa"/>
                  <w:tcBorders>
                    <w:top w:val="nil"/>
                    <w:left w:val="nil"/>
                    <w:bottom w:val="nil"/>
                    <w:right w:val="nil"/>
                  </w:tcBorders>
                  <w:shd w:val="clear" w:color="auto" w:fill="auto"/>
                </w:tcPr>
                <w:p w14:paraId="353324A7" w14:textId="77777777" w:rsidR="00942A9C" w:rsidRPr="00942A9C" w:rsidRDefault="00942A9C" w:rsidP="00942A9C">
                  <w:r w:rsidRPr="00942A9C">
                    <w:t>dim. 24x31x57 cm</w:t>
                  </w:r>
                </w:p>
              </w:tc>
              <w:tc>
                <w:tcPr>
                  <w:tcW w:w="476" w:type="dxa"/>
                  <w:tcBorders>
                    <w:top w:val="nil"/>
                    <w:left w:val="nil"/>
                    <w:bottom w:val="nil"/>
                    <w:right w:val="nil"/>
                  </w:tcBorders>
                  <w:shd w:val="clear" w:color="auto" w:fill="auto"/>
                  <w:noWrap/>
                  <w:vAlign w:val="bottom"/>
                </w:tcPr>
                <w:p w14:paraId="0611DC3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63A9A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517C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1D1084" w14:textId="77777777" w:rsidR="00942A9C" w:rsidRPr="00942A9C" w:rsidRDefault="00942A9C" w:rsidP="00942A9C"/>
              </w:tc>
            </w:tr>
            <w:tr w:rsidR="00942A9C" w:rsidRPr="00942A9C" w14:paraId="2AF257F1" w14:textId="77777777" w:rsidTr="00942A9C">
              <w:trPr>
                <w:trHeight w:val="255"/>
              </w:trPr>
              <w:tc>
                <w:tcPr>
                  <w:tcW w:w="712" w:type="dxa"/>
                  <w:tcBorders>
                    <w:top w:val="nil"/>
                    <w:left w:val="nil"/>
                    <w:bottom w:val="nil"/>
                    <w:right w:val="nil"/>
                  </w:tcBorders>
                  <w:shd w:val="clear" w:color="auto" w:fill="auto"/>
                </w:tcPr>
                <w:p w14:paraId="2AC08590" w14:textId="77777777" w:rsidR="00942A9C" w:rsidRPr="00942A9C" w:rsidRDefault="00942A9C" w:rsidP="00942A9C"/>
              </w:tc>
              <w:tc>
                <w:tcPr>
                  <w:tcW w:w="5036" w:type="dxa"/>
                  <w:tcBorders>
                    <w:top w:val="nil"/>
                    <w:left w:val="nil"/>
                    <w:bottom w:val="nil"/>
                    <w:right w:val="nil"/>
                  </w:tcBorders>
                  <w:shd w:val="clear" w:color="auto" w:fill="auto"/>
                </w:tcPr>
                <w:p w14:paraId="36D0A72D" w14:textId="77777777" w:rsidR="00942A9C" w:rsidRPr="00942A9C" w:rsidRDefault="00942A9C" w:rsidP="00942A9C">
                  <w:r w:rsidRPr="00942A9C">
                    <w:t>instalisana snaga  - 1,2kW, 400V-3N-50Hz</w:t>
                  </w:r>
                </w:p>
              </w:tc>
              <w:tc>
                <w:tcPr>
                  <w:tcW w:w="476" w:type="dxa"/>
                  <w:tcBorders>
                    <w:top w:val="nil"/>
                    <w:left w:val="nil"/>
                    <w:bottom w:val="nil"/>
                    <w:right w:val="nil"/>
                  </w:tcBorders>
                  <w:shd w:val="clear" w:color="auto" w:fill="auto"/>
                  <w:noWrap/>
                  <w:vAlign w:val="bottom"/>
                </w:tcPr>
                <w:p w14:paraId="7DAA363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5EF10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582E8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FEB855" w14:textId="77777777" w:rsidR="00942A9C" w:rsidRPr="00942A9C" w:rsidRDefault="00942A9C" w:rsidP="00942A9C"/>
              </w:tc>
            </w:tr>
            <w:tr w:rsidR="00942A9C" w:rsidRPr="00942A9C" w14:paraId="6160B1E0" w14:textId="77777777" w:rsidTr="00942A9C">
              <w:trPr>
                <w:trHeight w:val="255"/>
              </w:trPr>
              <w:tc>
                <w:tcPr>
                  <w:tcW w:w="712" w:type="dxa"/>
                  <w:tcBorders>
                    <w:top w:val="nil"/>
                    <w:left w:val="nil"/>
                    <w:bottom w:val="nil"/>
                    <w:right w:val="nil"/>
                  </w:tcBorders>
                  <w:shd w:val="clear" w:color="auto" w:fill="auto"/>
                </w:tcPr>
                <w:p w14:paraId="2E2481D5"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49959495" w14:textId="77777777" w:rsidR="00942A9C" w:rsidRPr="00942A9C" w:rsidRDefault="00942A9C" w:rsidP="00942A9C">
                  <w:r w:rsidRPr="00942A9C">
                    <w:t>CL/5   (FIMAR - Italija)</w:t>
                  </w:r>
                </w:p>
              </w:tc>
              <w:tc>
                <w:tcPr>
                  <w:tcW w:w="476" w:type="dxa"/>
                  <w:tcBorders>
                    <w:top w:val="nil"/>
                    <w:left w:val="nil"/>
                    <w:bottom w:val="nil"/>
                    <w:right w:val="nil"/>
                  </w:tcBorders>
                  <w:shd w:val="clear" w:color="auto" w:fill="auto"/>
                  <w:noWrap/>
                  <w:vAlign w:val="bottom"/>
                </w:tcPr>
                <w:p w14:paraId="0A71E78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ECCFAB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8BC21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692942" w14:textId="77777777" w:rsidR="00942A9C" w:rsidRPr="00942A9C" w:rsidRDefault="00942A9C" w:rsidP="00942A9C"/>
              </w:tc>
            </w:tr>
            <w:tr w:rsidR="00942A9C" w:rsidRPr="00942A9C" w14:paraId="79EACD17" w14:textId="77777777" w:rsidTr="00942A9C">
              <w:trPr>
                <w:trHeight w:val="255"/>
              </w:trPr>
              <w:tc>
                <w:tcPr>
                  <w:tcW w:w="712" w:type="dxa"/>
                  <w:tcBorders>
                    <w:top w:val="nil"/>
                    <w:left w:val="nil"/>
                    <w:bottom w:val="nil"/>
                    <w:right w:val="nil"/>
                  </w:tcBorders>
                  <w:shd w:val="clear" w:color="auto" w:fill="auto"/>
                </w:tcPr>
                <w:p w14:paraId="5594C39A" w14:textId="77777777" w:rsidR="00942A9C" w:rsidRPr="00942A9C" w:rsidRDefault="00942A9C" w:rsidP="00942A9C">
                  <w:r w:rsidRPr="00942A9C">
                    <w:t>08-13</w:t>
                  </w:r>
                </w:p>
              </w:tc>
              <w:tc>
                <w:tcPr>
                  <w:tcW w:w="5036" w:type="dxa"/>
                  <w:tcBorders>
                    <w:top w:val="nil"/>
                    <w:left w:val="nil"/>
                    <w:bottom w:val="nil"/>
                    <w:right w:val="nil"/>
                  </w:tcBorders>
                  <w:shd w:val="clear" w:color="auto" w:fill="auto"/>
                  <w:vAlign w:val="center"/>
                </w:tcPr>
                <w:p w14:paraId="4720D3FF" w14:textId="77777777" w:rsidR="00942A9C" w:rsidRPr="00942A9C" w:rsidRDefault="00942A9C" w:rsidP="00942A9C">
                  <w:r w:rsidRPr="00942A9C">
                    <w:t>Viseći zatvoreni ormarić</w:t>
                  </w:r>
                </w:p>
              </w:tc>
              <w:tc>
                <w:tcPr>
                  <w:tcW w:w="476" w:type="dxa"/>
                  <w:tcBorders>
                    <w:top w:val="nil"/>
                    <w:left w:val="nil"/>
                    <w:bottom w:val="nil"/>
                    <w:right w:val="nil"/>
                  </w:tcBorders>
                  <w:shd w:val="clear" w:color="auto" w:fill="auto"/>
                  <w:noWrap/>
                  <w:vAlign w:val="bottom"/>
                </w:tcPr>
                <w:p w14:paraId="5171AA7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0A46B8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BCB4B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6C9DB3" w14:textId="77777777" w:rsidR="00942A9C" w:rsidRPr="00942A9C" w:rsidRDefault="00942A9C" w:rsidP="00942A9C"/>
              </w:tc>
            </w:tr>
            <w:tr w:rsidR="00942A9C" w:rsidRPr="00942A9C" w14:paraId="6DC703D6" w14:textId="77777777" w:rsidTr="00942A9C">
              <w:trPr>
                <w:trHeight w:val="1575"/>
              </w:trPr>
              <w:tc>
                <w:tcPr>
                  <w:tcW w:w="712" w:type="dxa"/>
                  <w:tcBorders>
                    <w:top w:val="nil"/>
                    <w:left w:val="nil"/>
                    <w:bottom w:val="nil"/>
                    <w:right w:val="nil"/>
                  </w:tcBorders>
                  <w:shd w:val="clear" w:color="auto" w:fill="auto"/>
                </w:tcPr>
                <w:p w14:paraId="3FCAEF4E" w14:textId="77777777" w:rsidR="00942A9C" w:rsidRPr="00942A9C" w:rsidRDefault="00942A9C" w:rsidP="00942A9C"/>
              </w:tc>
              <w:tc>
                <w:tcPr>
                  <w:tcW w:w="5036" w:type="dxa"/>
                  <w:tcBorders>
                    <w:top w:val="nil"/>
                    <w:left w:val="nil"/>
                    <w:bottom w:val="nil"/>
                    <w:right w:val="nil"/>
                  </w:tcBorders>
                  <w:shd w:val="clear" w:color="auto" w:fill="auto"/>
                </w:tcPr>
                <w:p w14:paraId="674B583A" w14:textId="77777777" w:rsidR="00942A9C" w:rsidRPr="00942A9C" w:rsidRDefault="00942A9C" w:rsidP="00942A9C">
                  <w:r w:rsidRPr="00942A9C">
                    <w:t>sa centralnom policom debljine 30mm , izrađen od kiselootpornog inox-a AISI304 18/10 - Cr/Ni (Č4580) debljine 0.8mm, klizna vrata  na točkićima izrađena od duplog inoks lima debljine 0.6mm sa unutrašnje strane i 0.8 sa spoljne strane, u sklopu vrata napraviti celom visinom ručku za otvaranje</w:t>
                  </w:r>
                </w:p>
              </w:tc>
              <w:tc>
                <w:tcPr>
                  <w:tcW w:w="476" w:type="dxa"/>
                  <w:tcBorders>
                    <w:top w:val="nil"/>
                    <w:left w:val="nil"/>
                    <w:bottom w:val="nil"/>
                    <w:right w:val="nil"/>
                  </w:tcBorders>
                  <w:shd w:val="clear" w:color="auto" w:fill="auto"/>
                  <w:noWrap/>
                  <w:vAlign w:val="bottom"/>
                </w:tcPr>
                <w:p w14:paraId="5084A18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B36A1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DB88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00F516" w14:textId="77777777" w:rsidR="00942A9C" w:rsidRPr="00942A9C" w:rsidRDefault="00942A9C" w:rsidP="00942A9C"/>
              </w:tc>
            </w:tr>
            <w:tr w:rsidR="00942A9C" w:rsidRPr="00942A9C" w14:paraId="328FE7B2" w14:textId="77777777" w:rsidTr="00942A9C">
              <w:trPr>
                <w:trHeight w:val="255"/>
              </w:trPr>
              <w:tc>
                <w:tcPr>
                  <w:tcW w:w="712" w:type="dxa"/>
                  <w:tcBorders>
                    <w:top w:val="nil"/>
                    <w:left w:val="nil"/>
                    <w:bottom w:val="nil"/>
                    <w:right w:val="nil"/>
                  </w:tcBorders>
                  <w:shd w:val="clear" w:color="auto" w:fill="auto"/>
                </w:tcPr>
                <w:p w14:paraId="06EB2773" w14:textId="77777777" w:rsidR="00942A9C" w:rsidRPr="00942A9C" w:rsidRDefault="00942A9C" w:rsidP="00942A9C"/>
              </w:tc>
              <w:tc>
                <w:tcPr>
                  <w:tcW w:w="5036" w:type="dxa"/>
                  <w:tcBorders>
                    <w:top w:val="nil"/>
                    <w:left w:val="nil"/>
                    <w:bottom w:val="nil"/>
                    <w:right w:val="nil"/>
                  </w:tcBorders>
                  <w:shd w:val="clear" w:color="auto" w:fill="auto"/>
                  <w:vAlign w:val="center"/>
                </w:tcPr>
                <w:p w14:paraId="06552040" w14:textId="77777777" w:rsidR="00942A9C" w:rsidRPr="00942A9C" w:rsidRDefault="00942A9C" w:rsidP="00942A9C">
                  <w:r w:rsidRPr="00942A9C">
                    <w:t>dim. 130x40x65 cm</w:t>
                  </w:r>
                </w:p>
              </w:tc>
              <w:tc>
                <w:tcPr>
                  <w:tcW w:w="476" w:type="dxa"/>
                  <w:tcBorders>
                    <w:top w:val="nil"/>
                    <w:left w:val="nil"/>
                    <w:bottom w:val="nil"/>
                    <w:right w:val="nil"/>
                  </w:tcBorders>
                  <w:shd w:val="clear" w:color="auto" w:fill="auto"/>
                  <w:noWrap/>
                  <w:vAlign w:val="bottom"/>
                </w:tcPr>
                <w:p w14:paraId="0AC2F6F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4883E2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C597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423249" w14:textId="77777777" w:rsidR="00942A9C" w:rsidRPr="00942A9C" w:rsidRDefault="00942A9C" w:rsidP="00942A9C"/>
              </w:tc>
            </w:tr>
            <w:tr w:rsidR="00942A9C" w:rsidRPr="00942A9C" w14:paraId="48CE74F3" w14:textId="77777777" w:rsidTr="00942A9C">
              <w:trPr>
                <w:trHeight w:val="255"/>
              </w:trPr>
              <w:tc>
                <w:tcPr>
                  <w:tcW w:w="712" w:type="dxa"/>
                  <w:tcBorders>
                    <w:top w:val="nil"/>
                    <w:left w:val="nil"/>
                    <w:bottom w:val="nil"/>
                    <w:right w:val="nil"/>
                  </w:tcBorders>
                  <w:shd w:val="clear" w:color="auto" w:fill="auto"/>
                </w:tcPr>
                <w:p w14:paraId="55B874F3"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206B6D97"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457EF21"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C7DA47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B1A92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85CB21" w14:textId="77777777" w:rsidR="00942A9C" w:rsidRPr="00942A9C" w:rsidRDefault="00942A9C" w:rsidP="00942A9C"/>
              </w:tc>
            </w:tr>
            <w:tr w:rsidR="00942A9C" w:rsidRPr="00942A9C" w14:paraId="4FD7BF40" w14:textId="77777777" w:rsidTr="00942A9C">
              <w:trPr>
                <w:trHeight w:val="255"/>
              </w:trPr>
              <w:tc>
                <w:tcPr>
                  <w:tcW w:w="712" w:type="dxa"/>
                  <w:tcBorders>
                    <w:top w:val="nil"/>
                    <w:left w:val="nil"/>
                    <w:bottom w:val="nil"/>
                    <w:right w:val="nil"/>
                  </w:tcBorders>
                  <w:shd w:val="clear" w:color="auto" w:fill="auto"/>
                </w:tcPr>
                <w:p w14:paraId="33695E74" w14:textId="77777777" w:rsidR="00942A9C" w:rsidRPr="00942A9C" w:rsidRDefault="00942A9C" w:rsidP="00942A9C">
                  <w:r w:rsidRPr="00942A9C">
                    <w:t>08-14</w:t>
                  </w:r>
                </w:p>
              </w:tc>
              <w:tc>
                <w:tcPr>
                  <w:tcW w:w="5036" w:type="dxa"/>
                  <w:tcBorders>
                    <w:top w:val="nil"/>
                    <w:left w:val="nil"/>
                    <w:bottom w:val="nil"/>
                    <w:right w:val="nil"/>
                  </w:tcBorders>
                  <w:shd w:val="clear" w:color="auto" w:fill="auto"/>
                  <w:noWrap/>
                </w:tcPr>
                <w:p w14:paraId="6C594940" w14:textId="77777777" w:rsidR="00942A9C" w:rsidRPr="00942A9C" w:rsidRDefault="00942A9C" w:rsidP="00942A9C">
                  <w:r w:rsidRPr="00942A9C">
                    <w:t>Bazen kolica</w:t>
                  </w:r>
                </w:p>
              </w:tc>
              <w:tc>
                <w:tcPr>
                  <w:tcW w:w="476" w:type="dxa"/>
                  <w:tcBorders>
                    <w:top w:val="nil"/>
                    <w:left w:val="nil"/>
                    <w:bottom w:val="nil"/>
                    <w:right w:val="nil"/>
                  </w:tcBorders>
                  <w:shd w:val="clear" w:color="auto" w:fill="auto"/>
                  <w:noWrap/>
                  <w:vAlign w:val="bottom"/>
                </w:tcPr>
                <w:p w14:paraId="385C168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FD94A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F9DA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43A9D9" w14:textId="77777777" w:rsidR="00942A9C" w:rsidRPr="00942A9C" w:rsidRDefault="00942A9C" w:rsidP="00942A9C"/>
              </w:tc>
            </w:tr>
            <w:tr w:rsidR="00942A9C" w:rsidRPr="00942A9C" w14:paraId="1168740E" w14:textId="77777777" w:rsidTr="00942A9C">
              <w:trPr>
                <w:trHeight w:val="1020"/>
              </w:trPr>
              <w:tc>
                <w:tcPr>
                  <w:tcW w:w="712" w:type="dxa"/>
                  <w:tcBorders>
                    <w:top w:val="nil"/>
                    <w:left w:val="nil"/>
                    <w:bottom w:val="nil"/>
                    <w:right w:val="nil"/>
                  </w:tcBorders>
                  <w:shd w:val="clear" w:color="auto" w:fill="auto"/>
                </w:tcPr>
                <w:p w14:paraId="22D0D6CA" w14:textId="77777777" w:rsidR="00942A9C" w:rsidRPr="00942A9C" w:rsidRDefault="00942A9C" w:rsidP="00942A9C"/>
              </w:tc>
              <w:tc>
                <w:tcPr>
                  <w:tcW w:w="5036" w:type="dxa"/>
                  <w:tcBorders>
                    <w:top w:val="nil"/>
                    <w:left w:val="nil"/>
                    <w:bottom w:val="nil"/>
                    <w:right w:val="nil"/>
                  </w:tcBorders>
                  <w:shd w:val="clear" w:color="auto" w:fill="auto"/>
                  <w:vAlign w:val="center"/>
                </w:tcPr>
                <w:p w14:paraId="40CCC35F" w14:textId="77777777" w:rsidR="00942A9C" w:rsidRPr="00942A9C" w:rsidRDefault="00942A9C" w:rsidP="00942A9C">
                  <w:r w:rsidRPr="00942A9C">
                    <w:t>kapaciteta 110lit., konstrukcije u inoksu AISI 304, ram od cevi 25 mm  sa zaobljenim ivicama, bazen sa zaobljenim ivicama i ventilom za ispuštanje vode 2", sa četiri točkića sa dve kočnice</w:t>
                  </w:r>
                </w:p>
              </w:tc>
              <w:tc>
                <w:tcPr>
                  <w:tcW w:w="476" w:type="dxa"/>
                  <w:tcBorders>
                    <w:top w:val="nil"/>
                    <w:left w:val="nil"/>
                    <w:bottom w:val="nil"/>
                    <w:right w:val="nil"/>
                  </w:tcBorders>
                  <w:shd w:val="clear" w:color="auto" w:fill="auto"/>
                  <w:noWrap/>
                  <w:vAlign w:val="bottom"/>
                </w:tcPr>
                <w:p w14:paraId="0A6FF20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3A39F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24FF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749AEF" w14:textId="77777777" w:rsidR="00942A9C" w:rsidRPr="00942A9C" w:rsidRDefault="00942A9C" w:rsidP="00942A9C"/>
              </w:tc>
            </w:tr>
            <w:tr w:rsidR="00942A9C" w:rsidRPr="00942A9C" w14:paraId="3D9A889A" w14:textId="77777777" w:rsidTr="00942A9C">
              <w:trPr>
                <w:trHeight w:val="255"/>
              </w:trPr>
              <w:tc>
                <w:tcPr>
                  <w:tcW w:w="712" w:type="dxa"/>
                  <w:tcBorders>
                    <w:top w:val="nil"/>
                    <w:left w:val="nil"/>
                    <w:bottom w:val="nil"/>
                    <w:right w:val="nil"/>
                  </w:tcBorders>
                  <w:shd w:val="clear" w:color="auto" w:fill="auto"/>
                </w:tcPr>
                <w:p w14:paraId="6F38FD86" w14:textId="77777777" w:rsidR="00942A9C" w:rsidRPr="00942A9C" w:rsidRDefault="00942A9C" w:rsidP="00942A9C"/>
              </w:tc>
              <w:tc>
                <w:tcPr>
                  <w:tcW w:w="5036" w:type="dxa"/>
                  <w:tcBorders>
                    <w:top w:val="nil"/>
                    <w:left w:val="nil"/>
                    <w:bottom w:val="nil"/>
                    <w:right w:val="nil"/>
                  </w:tcBorders>
                  <w:shd w:val="clear" w:color="auto" w:fill="auto"/>
                  <w:noWrap/>
                </w:tcPr>
                <w:p w14:paraId="7862DF9C" w14:textId="77777777" w:rsidR="00942A9C" w:rsidRPr="00942A9C" w:rsidRDefault="00942A9C" w:rsidP="00942A9C">
                  <w:r w:rsidRPr="00942A9C">
                    <w:t>dim. 70x60x65 cm</w:t>
                  </w:r>
                </w:p>
              </w:tc>
              <w:tc>
                <w:tcPr>
                  <w:tcW w:w="476" w:type="dxa"/>
                  <w:tcBorders>
                    <w:top w:val="nil"/>
                    <w:left w:val="nil"/>
                    <w:bottom w:val="nil"/>
                    <w:right w:val="nil"/>
                  </w:tcBorders>
                  <w:shd w:val="clear" w:color="auto" w:fill="auto"/>
                  <w:noWrap/>
                  <w:vAlign w:val="bottom"/>
                </w:tcPr>
                <w:p w14:paraId="04294D1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F7F81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9578D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4A5B3A" w14:textId="77777777" w:rsidR="00942A9C" w:rsidRPr="00942A9C" w:rsidRDefault="00942A9C" w:rsidP="00942A9C"/>
              </w:tc>
            </w:tr>
            <w:tr w:rsidR="00942A9C" w:rsidRPr="00942A9C" w14:paraId="34BA5A05" w14:textId="77777777" w:rsidTr="00942A9C">
              <w:trPr>
                <w:trHeight w:val="255"/>
              </w:trPr>
              <w:tc>
                <w:tcPr>
                  <w:tcW w:w="712" w:type="dxa"/>
                  <w:tcBorders>
                    <w:top w:val="nil"/>
                    <w:left w:val="nil"/>
                    <w:bottom w:val="nil"/>
                    <w:right w:val="nil"/>
                  </w:tcBorders>
                  <w:shd w:val="clear" w:color="auto" w:fill="auto"/>
                </w:tcPr>
                <w:p w14:paraId="6C774F30"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3825DD13"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1F9EE67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DFC1E6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C28021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E59CB9" w14:textId="77777777" w:rsidR="00942A9C" w:rsidRPr="00942A9C" w:rsidRDefault="00942A9C" w:rsidP="00942A9C"/>
              </w:tc>
            </w:tr>
            <w:tr w:rsidR="00942A9C" w:rsidRPr="00942A9C" w14:paraId="2D5AF0F3" w14:textId="77777777" w:rsidTr="00942A9C">
              <w:trPr>
                <w:trHeight w:val="255"/>
              </w:trPr>
              <w:tc>
                <w:tcPr>
                  <w:tcW w:w="712" w:type="dxa"/>
                  <w:tcBorders>
                    <w:top w:val="nil"/>
                    <w:left w:val="nil"/>
                    <w:bottom w:val="nil"/>
                    <w:right w:val="nil"/>
                  </w:tcBorders>
                  <w:shd w:val="clear" w:color="auto" w:fill="auto"/>
                </w:tcPr>
                <w:p w14:paraId="6C1C5279" w14:textId="77777777" w:rsidR="00942A9C" w:rsidRPr="00942A9C" w:rsidRDefault="00942A9C" w:rsidP="00942A9C">
                  <w:r w:rsidRPr="00942A9C">
                    <w:t>08-15</w:t>
                  </w:r>
                </w:p>
              </w:tc>
              <w:tc>
                <w:tcPr>
                  <w:tcW w:w="5036" w:type="dxa"/>
                  <w:tcBorders>
                    <w:top w:val="nil"/>
                    <w:left w:val="nil"/>
                    <w:bottom w:val="nil"/>
                    <w:right w:val="nil"/>
                  </w:tcBorders>
                  <w:shd w:val="clear" w:color="auto" w:fill="auto"/>
                  <w:vAlign w:val="center"/>
                </w:tcPr>
                <w:p w14:paraId="1594D1F0" w14:textId="77777777" w:rsidR="00942A9C" w:rsidRPr="00942A9C" w:rsidRDefault="00942A9C" w:rsidP="00942A9C">
                  <w:r w:rsidRPr="00942A9C">
                    <w:t>Ultravioletna lampa</w:t>
                  </w:r>
                </w:p>
              </w:tc>
              <w:tc>
                <w:tcPr>
                  <w:tcW w:w="476" w:type="dxa"/>
                  <w:tcBorders>
                    <w:top w:val="nil"/>
                    <w:left w:val="nil"/>
                    <w:bottom w:val="nil"/>
                    <w:right w:val="nil"/>
                  </w:tcBorders>
                  <w:shd w:val="clear" w:color="auto" w:fill="auto"/>
                  <w:noWrap/>
                  <w:vAlign w:val="bottom"/>
                </w:tcPr>
                <w:p w14:paraId="09469FE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57158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51A35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F3784E" w14:textId="77777777" w:rsidR="00942A9C" w:rsidRPr="00942A9C" w:rsidRDefault="00942A9C" w:rsidP="00942A9C"/>
              </w:tc>
            </w:tr>
            <w:tr w:rsidR="00942A9C" w:rsidRPr="00942A9C" w14:paraId="5A3B139E" w14:textId="77777777" w:rsidTr="00942A9C">
              <w:trPr>
                <w:trHeight w:val="510"/>
              </w:trPr>
              <w:tc>
                <w:tcPr>
                  <w:tcW w:w="712" w:type="dxa"/>
                  <w:tcBorders>
                    <w:top w:val="nil"/>
                    <w:left w:val="nil"/>
                    <w:bottom w:val="nil"/>
                    <w:right w:val="nil"/>
                  </w:tcBorders>
                  <w:shd w:val="clear" w:color="auto" w:fill="auto"/>
                </w:tcPr>
                <w:p w14:paraId="14DA5EFD" w14:textId="77777777" w:rsidR="00942A9C" w:rsidRPr="00942A9C" w:rsidRDefault="00942A9C" w:rsidP="00942A9C"/>
              </w:tc>
              <w:tc>
                <w:tcPr>
                  <w:tcW w:w="5036" w:type="dxa"/>
                  <w:tcBorders>
                    <w:top w:val="nil"/>
                    <w:left w:val="nil"/>
                    <w:bottom w:val="nil"/>
                    <w:right w:val="nil"/>
                  </w:tcBorders>
                  <w:shd w:val="clear" w:color="auto" w:fill="auto"/>
                  <w:vAlign w:val="center"/>
                </w:tcPr>
                <w:p w14:paraId="187AD90B" w14:textId="77777777" w:rsidR="00942A9C" w:rsidRPr="00942A9C" w:rsidRDefault="00942A9C" w:rsidP="00942A9C">
                  <w:r w:rsidRPr="00942A9C">
                    <w:t>izrade u inoksu AISI304,  sa ugrađene dve lampe 2x15w, pokrvenost zaštite 80m²</w:t>
                  </w:r>
                </w:p>
              </w:tc>
              <w:tc>
                <w:tcPr>
                  <w:tcW w:w="476" w:type="dxa"/>
                  <w:tcBorders>
                    <w:top w:val="nil"/>
                    <w:left w:val="nil"/>
                    <w:bottom w:val="nil"/>
                    <w:right w:val="nil"/>
                  </w:tcBorders>
                  <w:shd w:val="clear" w:color="auto" w:fill="auto"/>
                  <w:noWrap/>
                  <w:vAlign w:val="bottom"/>
                </w:tcPr>
                <w:p w14:paraId="3BE5394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3D297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F7EF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9DC929" w14:textId="77777777" w:rsidR="00942A9C" w:rsidRPr="00942A9C" w:rsidRDefault="00942A9C" w:rsidP="00942A9C"/>
              </w:tc>
            </w:tr>
            <w:tr w:rsidR="00942A9C" w:rsidRPr="00942A9C" w14:paraId="19EF7358" w14:textId="77777777" w:rsidTr="00942A9C">
              <w:trPr>
                <w:trHeight w:val="255"/>
              </w:trPr>
              <w:tc>
                <w:tcPr>
                  <w:tcW w:w="712" w:type="dxa"/>
                  <w:tcBorders>
                    <w:top w:val="nil"/>
                    <w:left w:val="nil"/>
                    <w:bottom w:val="nil"/>
                    <w:right w:val="nil"/>
                  </w:tcBorders>
                  <w:shd w:val="clear" w:color="auto" w:fill="auto"/>
                </w:tcPr>
                <w:p w14:paraId="276C798E" w14:textId="77777777" w:rsidR="00942A9C" w:rsidRPr="00942A9C" w:rsidRDefault="00942A9C" w:rsidP="00942A9C"/>
              </w:tc>
              <w:tc>
                <w:tcPr>
                  <w:tcW w:w="5036" w:type="dxa"/>
                  <w:tcBorders>
                    <w:top w:val="nil"/>
                    <w:left w:val="nil"/>
                    <w:bottom w:val="nil"/>
                    <w:right w:val="nil"/>
                  </w:tcBorders>
                  <w:shd w:val="clear" w:color="auto" w:fill="auto"/>
                  <w:vAlign w:val="center"/>
                </w:tcPr>
                <w:p w14:paraId="077FF84F" w14:textId="77777777" w:rsidR="00942A9C" w:rsidRPr="00942A9C" w:rsidRDefault="00942A9C" w:rsidP="00942A9C">
                  <w:r w:rsidRPr="00942A9C">
                    <w:t>dim. 47x18,5x35,5 cm</w:t>
                  </w:r>
                </w:p>
              </w:tc>
              <w:tc>
                <w:tcPr>
                  <w:tcW w:w="476" w:type="dxa"/>
                  <w:tcBorders>
                    <w:top w:val="nil"/>
                    <w:left w:val="nil"/>
                    <w:bottom w:val="nil"/>
                    <w:right w:val="nil"/>
                  </w:tcBorders>
                  <w:shd w:val="clear" w:color="auto" w:fill="auto"/>
                  <w:noWrap/>
                  <w:vAlign w:val="bottom"/>
                </w:tcPr>
                <w:p w14:paraId="5365994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BB559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33E2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7A4681" w14:textId="77777777" w:rsidR="00942A9C" w:rsidRPr="00942A9C" w:rsidRDefault="00942A9C" w:rsidP="00942A9C"/>
              </w:tc>
            </w:tr>
            <w:tr w:rsidR="00942A9C" w:rsidRPr="00942A9C" w14:paraId="4026B6B2" w14:textId="77777777" w:rsidTr="00942A9C">
              <w:trPr>
                <w:trHeight w:val="255"/>
              </w:trPr>
              <w:tc>
                <w:tcPr>
                  <w:tcW w:w="712" w:type="dxa"/>
                  <w:tcBorders>
                    <w:top w:val="nil"/>
                    <w:left w:val="nil"/>
                    <w:bottom w:val="nil"/>
                    <w:right w:val="nil"/>
                  </w:tcBorders>
                  <w:shd w:val="clear" w:color="auto" w:fill="auto"/>
                </w:tcPr>
                <w:p w14:paraId="1228BE74" w14:textId="77777777" w:rsidR="00942A9C" w:rsidRPr="00942A9C" w:rsidRDefault="00942A9C" w:rsidP="00942A9C"/>
              </w:tc>
              <w:tc>
                <w:tcPr>
                  <w:tcW w:w="5036" w:type="dxa"/>
                  <w:tcBorders>
                    <w:top w:val="nil"/>
                    <w:left w:val="nil"/>
                    <w:bottom w:val="nil"/>
                    <w:right w:val="nil"/>
                  </w:tcBorders>
                  <w:shd w:val="clear" w:color="auto" w:fill="auto"/>
                  <w:vAlign w:val="center"/>
                </w:tcPr>
                <w:p w14:paraId="401F268E" w14:textId="77777777" w:rsidR="00942A9C" w:rsidRPr="00942A9C" w:rsidRDefault="00942A9C" w:rsidP="00942A9C">
                  <w:r w:rsidRPr="00942A9C">
                    <w:t>instalisana snaga  - 0,03kW, 230V-1N-50Hz</w:t>
                  </w:r>
                </w:p>
              </w:tc>
              <w:tc>
                <w:tcPr>
                  <w:tcW w:w="476" w:type="dxa"/>
                  <w:tcBorders>
                    <w:top w:val="nil"/>
                    <w:left w:val="nil"/>
                    <w:bottom w:val="nil"/>
                    <w:right w:val="nil"/>
                  </w:tcBorders>
                  <w:shd w:val="clear" w:color="auto" w:fill="auto"/>
                  <w:noWrap/>
                  <w:vAlign w:val="bottom"/>
                </w:tcPr>
                <w:p w14:paraId="0616FB3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AAF45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1BF3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514090" w14:textId="77777777" w:rsidR="00942A9C" w:rsidRPr="00942A9C" w:rsidRDefault="00942A9C" w:rsidP="00942A9C"/>
              </w:tc>
            </w:tr>
            <w:tr w:rsidR="00942A9C" w:rsidRPr="00942A9C" w14:paraId="4C5580D7" w14:textId="77777777" w:rsidTr="00942A9C">
              <w:trPr>
                <w:trHeight w:val="255"/>
              </w:trPr>
              <w:tc>
                <w:tcPr>
                  <w:tcW w:w="712" w:type="dxa"/>
                  <w:tcBorders>
                    <w:top w:val="nil"/>
                    <w:left w:val="nil"/>
                    <w:bottom w:val="single" w:sz="4" w:space="0" w:color="auto"/>
                    <w:right w:val="nil"/>
                  </w:tcBorders>
                  <w:shd w:val="clear" w:color="auto" w:fill="auto"/>
                </w:tcPr>
                <w:p w14:paraId="283B9119"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bottom"/>
                </w:tcPr>
                <w:p w14:paraId="103A3C09" w14:textId="77777777" w:rsidR="00942A9C" w:rsidRPr="00942A9C" w:rsidRDefault="00942A9C" w:rsidP="00942A9C">
                  <w:r w:rsidRPr="00942A9C">
                    <w:t>FT30   (FORCAR - Italija)</w:t>
                  </w:r>
                </w:p>
              </w:tc>
              <w:tc>
                <w:tcPr>
                  <w:tcW w:w="476" w:type="dxa"/>
                  <w:tcBorders>
                    <w:top w:val="nil"/>
                    <w:left w:val="nil"/>
                    <w:bottom w:val="single" w:sz="4" w:space="0" w:color="auto"/>
                    <w:right w:val="nil"/>
                  </w:tcBorders>
                  <w:shd w:val="clear" w:color="auto" w:fill="auto"/>
                  <w:noWrap/>
                  <w:vAlign w:val="bottom"/>
                </w:tcPr>
                <w:p w14:paraId="251DD17B"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03FA159B"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2C1B9E72"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3A9A4BAA" w14:textId="77777777" w:rsidR="00942A9C" w:rsidRPr="00942A9C" w:rsidRDefault="00942A9C" w:rsidP="00942A9C">
                  <w:r w:rsidRPr="00942A9C">
                    <w:t> </w:t>
                  </w:r>
                </w:p>
              </w:tc>
            </w:tr>
            <w:tr w:rsidR="00942A9C" w:rsidRPr="00942A9C" w14:paraId="552F542E" w14:textId="77777777" w:rsidTr="00942A9C">
              <w:trPr>
                <w:trHeight w:val="255"/>
              </w:trPr>
              <w:tc>
                <w:tcPr>
                  <w:tcW w:w="712" w:type="dxa"/>
                  <w:tcBorders>
                    <w:top w:val="nil"/>
                    <w:left w:val="nil"/>
                    <w:bottom w:val="nil"/>
                    <w:right w:val="nil"/>
                  </w:tcBorders>
                  <w:shd w:val="clear" w:color="auto" w:fill="auto"/>
                  <w:noWrap/>
                  <w:vAlign w:val="center"/>
                </w:tcPr>
                <w:p w14:paraId="073C87E8" w14:textId="77777777" w:rsidR="00942A9C" w:rsidRPr="00942A9C" w:rsidRDefault="00942A9C" w:rsidP="00942A9C">
                  <w:r w:rsidRPr="00942A9C">
                    <w:t>08-00</w:t>
                  </w:r>
                </w:p>
              </w:tc>
              <w:tc>
                <w:tcPr>
                  <w:tcW w:w="5036" w:type="dxa"/>
                  <w:tcBorders>
                    <w:top w:val="nil"/>
                    <w:left w:val="nil"/>
                    <w:bottom w:val="nil"/>
                    <w:right w:val="nil"/>
                  </w:tcBorders>
                  <w:shd w:val="clear" w:color="auto" w:fill="auto"/>
                  <w:vAlign w:val="center"/>
                </w:tcPr>
                <w:p w14:paraId="383693EB" w14:textId="77777777" w:rsidR="00942A9C" w:rsidRPr="00942A9C" w:rsidRDefault="00942A9C" w:rsidP="00942A9C">
                  <w:r w:rsidRPr="00942A9C">
                    <w:t>PRIPREMA POVRĆA</w:t>
                  </w:r>
                </w:p>
              </w:tc>
              <w:tc>
                <w:tcPr>
                  <w:tcW w:w="476" w:type="dxa"/>
                  <w:tcBorders>
                    <w:top w:val="nil"/>
                    <w:left w:val="nil"/>
                    <w:bottom w:val="nil"/>
                    <w:right w:val="nil"/>
                  </w:tcBorders>
                  <w:shd w:val="clear" w:color="auto" w:fill="auto"/>
                  <w:noWrap/>
                  <w:vAlign w:val="bottom"/>
                </w:tcPr>
                <w:p w14:paraId="20D5608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4E52A28"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568F17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91C495" w14:textId="77777777" w:rsidR="00942A9C" w:rsidRPr="00942A9C" w:rsidRDefault="00942A9C" w:rsidP="00942A9C"/>
              </w:tc>
            </w:tr>
            <w:tr w:rsidR="00942A9C" w:rsidRPr="00942A9C" w14:paraId="36D034A4" w14:textId="77777777" w:rsidTr="00942A9C">
              <w:trPr>
                <w:trHeight w:val="255"/>
              </w:trPr>
              <w:tc>
                <w:tcPr>
                  <w:tcW w:w="712" w:type="dxa"/>
                  <w:tcBorders>
                    <w:top w:val="nil"/>
                    <w:left w:val="nil"/>
                    <w:bottom w:val="nil"/>
                    <w:right w:val="nil"/>
                  </w:tcBorders>
                  <w:shd w:val="clear" w:color="auto" w:fill="auto"/>
                  <w:noWrap/>
                </w:tcPr>
                <w:p w14:paraId="13BD5091" w14:textId="77777777" w:rsidR="00942A9C" w:rsidRPr="00942A9C" w:rsidRDefault="00942A9C" w:rsidP="00942A9C"/>
              </w:tc>
              <w:tc>
                <w:tcPr>
                  <w:tcW w:w="5036" w:type="dxa"/>
                  <w:tcBorders>
                    <w:top w:val="nil"/>
                    <w:left w:val="nil"/>
                    <w:bottom w:val="nil"/>
                    <w:right w:val="nil"/>
                  </w:tcBorders>
                  <w:shd w:val="clear" w:color="auto" w:fill="auto"/>
                  <w:noWrap/>
                </w:tcPr>
                <w:p w14:paraId="60C874B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532402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3D346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3BB0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FAFD33" w14:textId="77777777" w:rsidR="00942A9C" w:rsidRPr="00942A9C" w:rsidRDefault="00942A9C" w:rsidP="00942A9C"/>
              </w:tc>
            </w:tr>
            <w:tr w:rsidR="00942A9C" w:rsidRPr="00942A9C" w14:paraId="657A5D2D" w14:textId="77777777" w:rsidTr="00942A9C">
              <w:trPr>
                <w:trHeight w:val="255"/>
              </w:trPr>
              <w:tc>
                <w:tcPr>
                  <w:tcW w:w="712" w:type="dxa"/>
                  <w:tcBorders>
                    <w:top w:val="nil"/>
                    <w:left w:val="nil"/>
                    <w:bottom w:val="nil"/>
                    <w:right w:val="nil"/>
                  </w:tcBorders>
                  <w:shd w:val="clear" w:color="auto" w:fill="auto"/>
                  <w:vAlign w:val="center"/>
                </w:tcPr>
                <w:p w14:paraId="6C804A5F" w14:textId="77777777" w:rsidR="00942A9C" w:rsidRPr="00942A9C" w:rsidRDefault="00942A9C" w:rsidP="00942A9C">
                  <w:r w:rsidRPr="00942A9C">
                    <w:t>09-00</w:t>
                  </w:r>
                </w:p>
              </w:tc>
              <w:tc>
                <w:tcPr>
                  <w:tcW w:w="5036" w:type="dxa"/>
                  <w:tcBorders>
                    <w:top w:val="nil"/>
                    <w:left w:val="nil"/>
                    <w:bottom w:val="nil"/>
                    <w:right w:val="nil"/>
                  </w:tcBorders>
                  <w:shd w:val="clear" w:color="auto" w:fill="auto"/>
                  <w:vAlign w:val="center"/>
                </w:tcPr>
                <w:p w14:paraId="10B213B4" w14:textId="77777777" w:rsidR="00942A9C" w:rsidRPr="00942A9C" w:rsidRDefault="00942A9C" w:rsidP="00942A9C">
                  <w:r w:rsidRPr="00942A9C">
                    <w:t>PRIPREMA MESA I RIBE</w:t>
                  </w:r>
                </w:p>
              </w:tc>
              <w:tc>
                <w:tcPr>
                  <w:tcW w:w="476" w:type="dxa"/>
                  <w:tcBorders>
                    <w:top w:val="nil"/>
                    <w:left w:val="nil"/>
                    <w:bottom w:val="nil"/>
                    <w:right w:val="nil"/>
                  </w:tcBorders>
                  <w:shd w:val="clear" w:color="auto" w:fill="auto"/>
                  <w:noWrap/>
                  <w:vAlign w:val="center"/>
                </w:tcPr>
                <w:p w14:paraId="1AAA972A" w14:textId="77777777" w:rsidR="00942A9C" w:rsidRPr="00942A9C" w:rsidRDefault="00942A9C" w:rsidP="00942A9C"/>
              </w:tc>
              <w:tc>
                <w:tcPr>
                  <w:tcW w:w="781" w:type="dxa"/>
                  <w:tcBorders>
                    <w:top w:val="nil"/>
                    <w:left w:val="nil"/>
                    <w:bottom w:val="nil"/>
                    <w:right w:val="nil"/>
                  </w:tcBorders>
                  <w:shd w:val="clear" w:color="auto" w:fill="auto"/>
                  <w:vAlign w:val="center"/>
                </w:tcPr>
                <w:p w14:paraId="1D75F7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A9BF5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1F57DB" w14:textId="77777777" w:rsidR="00942A9C" w:rsidRPr="00942A9C" w:rsidRDefault="00942A9C" w:rsidP="00942A9C"/>
              </w:tc>
            </w:tr>
            <w:tr w:rsidR="00942A9C" w:rsidRPr="00942A9C" w14:paraId="0F63868E" w14:textId="77777777" w:rsidTr="00942A9C">
              <w:trPr>
                <w:trHeight w:val="255"/>
              </w:trPr>
              <w:tc>
                <w:tcPr>
                  <w:tcW w:w="712" w:type="dxa"/>
                  <w:tcBorders>
                    <w:top w:val="nil"/>
                    <w:left w:val="nil"/>
                    <w:bottom w:val="nil"/>
                    <w:right w:val="nil"/>
                  </w:tcBorders>
                  <w:shd w:val="clear" w:color="auto" w:fill="auto"/>
                </w:tcPr>
                <w:p w14:paraId="2255617D" w14:textId="77777777" w:rsidR="00942A9C" w:rsidRPr="00942A9C" w:rsidRDefault="00942A9C" w:rsidP="00942A9C">
                  <w:r w:rsidRPr="00942A9C">
                    <w:t>09-01</w:t>
                  </w:r>
                </w:p>
              </w:tc>
              <w:tc>
                <w:tcPr>
                  <w:tcW w:w="5036" w:type="dxa"/>
                  <w:tcBorders>
                    <w:top w:val="nil"/>
                    <w:left w:val="nil"/>
                    <w:bottom w:val="nil"/>
                    <w:right w:val="nil"/>
                  </w:tcBorders>
                  <w:shd w:val="clear" w:color="auto" w:fill="auto"/>
                  <w:vAlign w:val="center"/>
                </w:tcPr>
                <w:p w14:paraId="4089BF98"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7F87F31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86E2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A654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FF3A12" w14:textId="77777777" w:rsidR="00942A9C" w:rsidRPr="00942A9C" w:rsidRDefault="00942A9C" w:rsidP="00942A9C"/>
              </w:tc>
            </w:tr>
            <w:tr w:rsidR="00942A9C" w:rsidRPr="00942A9C" w14:paraId="3A30F7F8" w14:textId="77777777" w:rsidTr="00942A9C">
              <w:trPr>
                <w:trHeight w:val="1020"/>
              </w:trPr>
              <w:tc>
                <w:tcPr>
                  <w:tcW w:w="712" w:type="dxa"/>
                  <w:tcBorders>
                    <w:top w:val="nil"/>
                    <w:left w:val="nil"/>
                    <w:bottom w:val="nil"/>
                    <w:right w:val="nil"/>
                  </w:tcBorders>
                  <w:shd w:val="clear" w:color="auto" w:fill="auto"/>
                </w:tcPr>
                <w:p w14:paraId="782DAA08" w14:textId="77777777" w:rsidR="00942A9C" w:rsidRPr="00942A9C" w:rsidRDefault="00942A9C" w:rsidP="00942A9C"/>
              </w:tc>
              <w:tc>
                <w:tcPr>
                  <w:tcW w:w="5036" w:type="dxa"/>
                  <w:tcBorders>
                    <w:top w:val="nil"/>
                    <w:left w:val="nil"/>
                    <w:bottom w:val="nil"/>
                    <w:right w:val="nil"/>
                  </w:tcBorders>
                  <w:shd w:val="clear" w:color="auto" w:fill="auto"/>
                </w:tcPr>
                <w:p w14:paraId="0AE0FACF"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74027B1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E38FB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121E9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2CAE8B" w14:textId="77777777" w:rsidR="00942A9C" w:rsidRPr="00942A9C" w:rsidRDefault="00942A9C" w:rsidP="00942A9C"/>
              </w:tc>
            </w:tr>
            <w:tr w:rsidR="00942A9C" w:rsidRPr="00942A9C" w14:paraId="79746C4F" w14:textId="77777777" w:rsidTr="00942A9C">
              <w:trPr>
                <w:trHeight w:val="255"/>
              </w:trPr>
              <w:tc>
                <w:tcPr>
                  <w:tcW w:w="712" w:type="dxa"/>
                  <w:tcBorders>
                    <w:top w:val="nil"/>
                    <w:left w:val="nil"/>
                    <w:bottom w:val="nil"/>
                    <w:right w:val="nil"/>
                  </w:tcBorders>
                  <w:shd w:val="clear" w:color="auto" w:fill="auto"/>
                </w:tcPr>
                <w:p w14:paraId="03A5A709" w14:textId="77777777" w:rsidR="00942A9C" w:rsidRPr="00942A9C" w:rsidRDefault="00942A9C" w:rsidP="00942A9C"/>
              </w:tc>
              <w:tc>
                <w:tcPr>
                  <w:tcW w:w="5036" w:type="dxa"/>
                  <w:tcBorders>
                    <w:top w:val="nil"/>
                    <w:left w:val="nil"/>
                    <w:bottom w:val="nil"/>
                    <w:right w:val="nil"/>
                  </w:tcBorders>
                  <w:shd w:val="clear" w:color="auto" w:fill="auto"/>
                  <w:vAlign w:val="center"/>
                </w:tcPr>
                <w:p w14:paraId="0505B1C1"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4680F66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C79BD9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6AFA1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09DD1D" w14:textId="77777777" w:rsidR="00942A9C" w:rsidRPr="00942A9C" w:rsidRDefault="00942A9C" w:rsidP="00942A9C"/>
              </w:tc>
            </w:tr>
            <w:tr w:rsidR="00942A9C" w:rsidRPr="00942A9C" w14:paraId="266B8608" w14:textId="77777777" w:rsidTr="00942A9C">
              <w:trPr>
                <w:trHeight w:val="255"/>
              </w:trPr>
              <w:tc>
                <w:tcPr>
                  <w:tcW w:w="712" w:type="dxa"/>
                  <w:tcBorders>
                    <w:top w:val="nil"/>
                    <w:left w:val="nil"/>
                    <w:bottom w:val="nil"/>
                    <w:right w:val="nil"/>
                  </w:tcBorders>
                  <w:shd w:val="clear" w:color="auto" w:fill="auto"/>
                </w:tcPr>
                <w:p w14:paraId="026C1D8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08B6274E"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4F0E8B9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C0E0FC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28091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4E2843" w14:textId="77777777" w:rsidR="00942A9C" w:rsidRPr="00942A9C" w:rsidRDefault="00942A9C" w:rsidP="00942A9C"/>
              </w:tc>
            </w:tr>
            <w:tr w:rsidR="00942A9C" w:rsidRPr="00942A9C" w14:paraId="444249A6" w14:textId="77777777" w:rsidTr="00942A9C">
              <w:trPr>
                <w:trHeight w:val="255"/>
              </w:trPr>
              <w:tc>
                <w:tcPr>
                  <w:tcW w:w="712" w:type="dxa"/>
                  <w:tcBorders>
                    <w:top w:val="nil"/>
                    <w:left w:val="nil"/>
                    <w:bottom w:val="nil"/>
                    <w:right w:val="nil"/>
                  </w:tcBorders>
                  <w:shd w:val="clear" w:color="auto" w:fill="auto"/>
                </w:tcPr>
                <w:p w14:paraId="0601A5C5" w14:textId="77777777" w:rsidR="00942A9C" w:rsidRPr="00942A9C" w:rsidRDefault="00942A9C" w:rsidP="00942A9C"/>
              </w:tc>
              <w:tc>
                <w:tcPr>
                  <w:tcW w:w="5036" w:type="dxa"/>
                  <w:tcBorders>
                    <w:top w:val="nil"/>
                    <w:left w:val="nil"/>
                    <w:bottom w:val="nil"/>
                    <w:right w:val="nil"/>
                  </w:tcBorders>
                  <w:shd w:val="clear" w:color="auto" w:fill="auto"/>
                  <w:vAlign w:val="center"/>
                </w:tcPr>
                <w:p w14:paraId="08412746"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468C5E7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21060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550E5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12EE06" w14:textId="77777777" w:rsidR="00942A9C" w:rsidRPr="00942A9C" w:rsidRDefault="00942A9C" w:rsidP="00942A9C"/>
              </w:tc>
            </w:tr>
            <w:tr w:rsidR="00942A9C" w:rsidRPr="00942A9C" w14:paraId="5B36B49B" w14:textId="77777777" w:rsidTr="00942A9C">
              <w:trPr>
                <w:trHeight w:val="255"/>
              </w:trPr>
              <w:tc>
                <w:tcPr>
                  <w:tcW w:w="712" w:type="dxa"/>
                  <w:tcBorders>
                    <w:top w:val="nil"/>
                    <w:left w:val="nil"/>
                    <w:bottom w:val="nil"/>
                    <w:right w:val="nil"/>
                  </w:tcBorders>
                  <w:shd w:val="clear" w:color="auto" w:fill="auto"/>
                </w:tcPr>
                <w:p w14:paraId="3E104DAE" w14:textId="77777777" w:rsidR="00942A9C" w:rsidRPr="00942A9C" w:rsidRDefault="00942A9C" w:rsidP="00942A9C"/>
              </w:tc>
              <w:tc>
                <w:tcPr>
                  <w:tcW w:w="5036" w:type="dxa"/>
                  <w:tcBorders>
                    <w:top w:val="nil"/>
                    <w:left w:val="nil"/>
                    <w:bottom w:val="nil"/>
                    <w:right w:val="nil"/>
                  </w:tcBorders>
                  <w:shd w:val="clear" w:color="auto" w:fill="auto"/>
                  <w:vAlign w:val="center"/>
                </w:tcPr>
                <w:p w14:paraId="1280E707"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762BB0B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52726A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A02F4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7009D9" w14:textId="77777777" w:rsidR="00942A9C" w:rsidRPr="00942A9C" w:rsidRDefault="00942A9C" w:rsidP="00942A9C"/>
              </w:tc>
            </w:tr>
            <w:tr w:rsidR="00942A9C" w:rsidRPr="00942A9C" w14:paraId="52D9174A" w14:textId="77777777" w:rsidTr="00942A9C">
              <w:trPr>
                <w:trHeight w:val="255"/>
              </w:trPr>
              <w:tc>
                <w:tcPr>
                  <w:tcW w:w="712" w:type="dxa"/>
                  <w:tcBorders>
                    <w:top w:val="nil"/>
                    <w:left w:val="nil"/>
                    <w:bottom w:val="nil"/>
                    <w:right w:val="nil"/>
                  </w:tcBorders>
                  <w:shd w:val="clear" w:color="auto" w:fill="auto"/>
                </w:tcPr>
                <w:p w14:paraId="5CBB7201" w14:textId="77777777" w:rsidR="00942A9C" w:rsidRPr="00942A9C" w:rsidRDefault="00942A9C" w:rsidP="00942A9C"/>
              </w:tc>
              <w:tc>
                <w:tcPr>
                  <w:tcW w:w="5036" w:type="dxa"/>
                  <w:tcBorders>
                    <w:top w:val="nil"/>
                    <w:left w:val="nil"/>
                    <w:bottom w:val="nil"/>
                    <w:right w:val="nil"/>
                  </w:tcBorders>
                  <w:shd w:val="clear" w:color="auto" w:fill="auto"/>
                  <w:vAlign w:val="center"/>
                </w:tcPr>
                <w:p w14:paraId="1E116615" w14:textId="77777777" w:rsidR="00942A9C" w:rsidRPr="00942A9C" w:rsidRDefault="00942A9C" w:rsidP="00942A9C">
                  <w:r w:rsidRPr="00942A9C">
                    <w:t>Dozator za dezinfekciono sredstvo</w:t>
                  </w:r>
                </w:p>
              </w:tc>
              <w:tc>
                <w:tcPr>
                  <w:tcW w:w="476" w:type="dxa"/>
                  <w:tcBorders>
                    <w:top w:val="nil"/>
                    <w:left w:val="nil"/>
                    <w:bottom w:val="nil"/>
                    <w:right w:val="nil"/>
                  </w:tcBorders>
                  <w:shd w:val="clear" w:color="auto" w:fill="auto"/>
                  <w:noWrap/>
                  <w:vAlign w:val="bottom"/>
                </w:tcPr>
                <w:p w14:paraId="1C8605A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C9493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F3B3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38A9DC" w14:textId="77777777" w:rsidR="00942A9C" w:rsidRPr="00942A9C" w:rsidRDefault="00942A9C" w:rsidP="00942A9C"/>
              </w:tc>
            </w:tr>
            <w:tr w:rsidR="00942A9C" w:rsidRPr="00942A9C" w14:paraId="7A5EB140" w14:textId="77777777" w:rsidTr="00942A9C">
              <w:trPr>
                <w:trHeight w:val="255"/>
              </w:trPr>
              <w:tc>
                <w:tcPr>
                  <w:tcW w:w="712" w:type="dxa"/>
                  <w:tcBorders>
                    <w:top w:val="nil"/>
                    <w:left w:val="nil"/>
                    <w:bottom w:val="nil"/>
                    <w:right w:val="nil"/>
                  </w:tcBorders>
                  <w:shd w:val="clear" w:color="auto" w:fill="auto"/>
                </w:tcPr>
                <w:p w14:paraId="6D5F5ED4" w14:textId="77777777" w:rsidR="00942A9C" w:rsidRPr="00942A9C" w:rsidRDefault="00942A9C" w:rsidP="00942A9C"/>
              </w:tc>
              <w:tc>
                <w:tcPr>
                  <w:tcW w:w="5036" w:type="dxa"/>
                  <w:tcBorders>
                    <w:top w:val="nil"/>
                    <w:left w:val="nil"/>
                    <w:bottom w:val="nil"/>
                    <w:right w:val="nil"/>
                  </w:tcBorders>
                  <w:shd w:val="clear" w:color="auto" w:fill="auto"/>
                  <w:vAlign w:val="center"/>
                </w:tcPr>
                <w:p w14:paraId="7EC5DFE6"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082B888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9221E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F624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F44098" w14:textId="77777777" w:rsidR="00942A9C" w:rsidRPr="00942A9C" w:rsidRDefault="00942A9C" w:rsidP="00942A9C"/>
              </w:tc>
            </w:tr>
            <w:tr w:rsidR="00942A9C" w:rsidRPr="00942A9C" w14:paraId="089B4FB3" w14:textId="77777777" w:rsidTr="00942A9C">
              <w:trPr>
                <w:trHeight w:val="255"/>
              </w:trPr>
              <w:tc>
                <w:tcPr>
                  <w:tcW w:w="712" w:type="dxa"/>
                  <w:tcBorders>
                    <w:top w:val="nil"/>
                    <w:left w:val="nil"/>
                    <w:bottom w:val="nil"/>
                    <w:right w:val="nil"/>
                  </w:tcBorders>
                  <w:shd w:val="clear" w:color="auto" w:fill="auto"/>
                </w:tcPr>
                <w:p w14:paraId="1DC2E0A2"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8306E68"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5508778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0DE578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CD095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07502A" w14:textId="77777777" w:rsidR="00942A9C" w:rsidRPr="00942A9C" w:rsidRDefault="00942A9C" w:rsidP="00942A9C"/>
              </w:tc>
            </w:tr>
            <w:tr w:rsidR="00942A9C" w:rsidRPr="00942A9C" w14:paraId="184B0B29" w14:textId="77777777" w:rsidTr="00942A9C">
              <w:trPr>
                <w:trHeight w:val="255"/>
              </w:trPr>
              <w:tc>
                <w:tcPr>
                  <w:tcW w:w="712" w:type="dxa"/>
                  <w:tcBorders>
                    <w:top w:val="nil"/>
                    <w:left w:val="nil"/>
                    <w:bottom w:val="nil"/>
                    <w:right w:val="nil"/>
                  </w:tcBorders>
                  <w:shd w:val="clear" w:color="auto" w:fill="auto"/>
                </w:tcPr>
                <w:p w14:paraId="494D43D8" w14:textId="77777777" w:rsidR="00942A9C" w:rsidRPr="00942A9C" w:rsidRDefault="00942A9C" w:rsidP="00942A9C"/>
              </w:tc>
              <w:tc>
                <w:tcPr>
                  <w:tcW w:w="5036" w:type="dxa"/>
                  <w:tcBorders>
                    <w:top w:val="nil"/>
                    <w:left w:val="nil"/>
                    <w:bottom w:val="nil"/>
                    <w:right w:val="nil"/>
                  </w:tcBorders>
                  <w:shd w:val="clear" w:color="auto" w:fill="auto"/>
                  <w:vAlign w:val="center"/>
                </w:tcPr>
                <w:p w14:paraId="343089B0"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451F051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2125F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D740F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E2FE85" w14:textId="77777777" w:rsidR="00942A9C" w:rsidRPr="00942A9C" w:rsidRDefault="00942A9C" w:rsidP="00942A9C"/>
              </w:tc>
            </w:tr>
            <w:tr w:rsidR="00942A9C" w:rsidRPr="00942A9C" w14:paraId="314A13CE" w14:textId="77777777" w:rsidTr="00942A9C">
              <w:trPr>
                <w:trHeight w:val="255"/>
              </w:trPr>
              <w:tc>
                <w:tcPr>
                  <w:tcW w:w="712" w:type="dxa"/>
                  <w:tcBorders>
                    <w:top w:val="nil"/>
                    <w:left w:val="nil"/>
                    <w:bottom w:val="nil"/>
                    <w:right w:val="nil"/>
                  </w:tcBorders>
                  <w:shd w:val="clear" w:color="auto" w:fill="auto"/>
                </w:tcPr>
                <w:p w14:paraId="11F7EB61" w14:textId="77777777" w:rsidR="00942A9C" w:rsidRPr="00942A9C" w:rsidRDefault="00942A9C" w:rsidP="00942A9C"/>
              </w:tc>
              <w:tc>
                <w:tcPr>
                  <w:tcW w:w="5036" w:type="dxa"/>
                  <w:tcBorders>
                    <w:top w:val="nil"/>
                    <w:left w:val="nil"/>
                    <w:bottom w:val="nil"/>
                    <w:right w:val="nil"/>
                  </w:tcBorders>
                  <w:shd w:val="clear" w:color="auto" w:fill="auto"/>
                  <w:vAlign w:val="center"/>
                </w:tcPr>
                <w:p w14:paraId="6F0DA6A7" w14:textId="77777777" w:rsidR="00942A9C" w:rsidRPr="00942A9C" w:rsidRDefault="00942A9C" w:rsidP="00942A9C">
                  <w:r w:rsidRPr="00942A9C">
                    <w:t>od inoksa</w:t>
                  </w:r>
                </w:p>
              </w:tc>
              <w:tc>
                <w:tcPr>
                  <w:tcW w:w="476" w:type="dxa"/>
                  <w:tcBorders>
                    <w:top w:val="nil"/>
                    <w:left w:val="nil"/>
                    <w:bottom w:val="nil"/>
                    <w:right w:val="nil"/>
                  </w:tcBorders>
                  <w:shd w:val="clear" w:color="auto" w:fill="auto"/>
                  <w:noWrap/>
                  <w:vAlign w:val="bottom"/>
                </w:tcPr>
                <w:p w14:paraId="79BF3A4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82B4E9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72FB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34C3D9" w14:textId="77777777" w:rsidR="00942A9C" w:rsidRPr="00942A9C" w:rsidRDefault="00942A9C" w:rsidP="00942A9C"/>
              </w:tc>
            </w:tr>
            <w:tr w:rsidR="00942A9C" w:rsidRPr="00942A9C" w14:paraId="20A993CA" w14:textId="77777777" w:rsidTr="00942A9C">
              <w:trPr>
                <w:trHeight w:val="255"/>
              </w:trPr>
              <w:tc>
                <w:tcPr>
                  <w:tcW w:w="712" w:type="dxa"/>
                  <w:tcBorders>
                    <w:top w:val="nil"/>
                    <w:left w:val="nil"/>
                    <w:bottom w:val="nil"/>
                    <w:right w:val="nil"/>
                  </w:tcBorders>
                  <w:shd w:val="clear" w:color="auto" w:fill="auto"/>
                </w:tcPr>
                <w:p w14:paraId="01E6939E"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05B9B658"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40950C5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106285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445EF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0DDB7A" w14:textId="77777777" w:rsidR="00942A9C" w:rsidRPr="00942A9C" w:rsidRDefault="00942A9C" w:rsidP="00942A9C"/>
              </w:tc>
            </w:tr>
            <w:tr w:rsidR="00942A9C" w:rsidRPr="00942A9C" w14:paraId="094FDCAD" w14:textId="77777777" w:rsidTr="00942A9C">
              <w:trPr>
                <w:trHeight w:val="255"/>
              </w:trPr>
              <w:tc>
                <w:tcPr>
                  <w:tcW w:w="712" w:type="dxa"/>
                  <w:tcBorders>
                    <w:top w:val="nil"/>
                    <w:left w:val="nil"/>
                    <w:bottom w:val="nil"/>
                    <w:right w:val="nil"/>
                  </w:tcBorders>
                  <w:shd w:val="clear" w:color="auto" w:fill="auto"/>
                </w:tcPr>
                <w:p w14:paraId="24977644" w14:textId="77777777" w:rsidR="00942A9C" w:rsidRPr="00942A9C" w:rsidRDefault="00942A9C" w:rsidP="00942A9C">
                  <w:r w:rsidRPr="00942A9C">
                    <w:t>09-02</w:t>
                  </w:r>
                </w:p>
              </w:tc>
              <w:tc>
                <w:tcPr>
                  <w:tcW w:w="5036" w:type="dxa"/>
                  <w:tcBorders>
                    <w:top w:val="nil"/>
                    <w:left w:val="nil"/>
                    <w:bottom w:val="nil"/>
                    <w:right w:val="nil"/>
                  </w:tcBorders>
                  <w:shd w:val="clear" w:color="auto" w:fill="auto"/>
                  <w:vAlign w:val="center"/>
                </w:tcPr>
                <w:p w14:paraId="61A0C5EC"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6FD5E9E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C7BA7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D6A0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E048A5" w14:textId="77777777" w:rsidR="00942A9C" w:rsidRPr="00942A9C" w:rsidRDefault="00942A9C" w:rsidP="00942A9C"/>
              </w:tc>
            </w:tr>
            <w:tr w:rsidR="00942A9C" w:rsidRPr="00942A9C" w14:paraId="5278565D" w14:textId="77777777" w:rsidTr="00942A9C">
              <w:trPr>
                <w:trHeight w:val="765"/>
              </w:trPr>
              <w:tc>
                <w:tcPr>
                  <w:tcW w:w="712" w:type="dxa"/>
                  <w:tcBorders>
                    <w:top w:val="nil"/>
                    <w:left w:val="nil"/>
                    <w:bottom w:val="nil"/>
                    <w:right w:val="nil"/>
                  </w:tcBorders>
                  <w:shd w:val="clear" w:color="auto" w:fill="auto"/>
                </w:tcPr>
                <w:p w14:paraId="57D1A0B4" w14:textId="77777777" w:rsidR="00942A9C" w:rsidRPr="00942A9C" w:rsidRDefault="00942A9C" w:rsidP="00942A9C"/>
              </w:tc>
              <w:tc>
                <w:tcPr>
                  <w:tcW w:w="5036" w:type="dxa"/>
                  <w:tcBorders>
                    <w:top w:val="nil"/>
                    <w:left w:val="nil"/>
                    <w:bottom w:val="nil"/>
                    <w:right w:val="nil"/>
                  </w:tcBorders>
                  <w:shd w:val="clear" w:color="auto" w:fill="auto"/>
                </w:tcPr>
                <w:p w14:paraId="200EFAA6"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79B2834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064085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A217D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78E865" w14:textId="77777777" w:rsidR="00942A9C" w:rsidRPr="00942A9C" w:rsidRDefault="00942A9C" w:rsidP="00942A9C"/>
              </w:tc>
            </w:tr>
            <w:tr w:rsidR="00942A9C" w:rsidRPr="00942A9C" w14:paraId="0A9B486B" w14:textId="77777777" w:rsidTr="00942A9C">
              <w:trPr>
                <w:trHeight w:val="255"/>
              </w:trPr>
              <w:tc>
                <w:tcPr>
                  <w:tcW w:w="712" w:type="dxa"/>
                  <w:tcBorders>
                    <w:top w:val="nil"/>
                    <w:left w:val="nil"/>
                    <w:bottom w:val="nil"/>
                    <w:right w:val="nil"/>
                  </w:tcBorders>
                  <w:shd w:val="clear" w:color="auto" w:fill="auto"/>
                </w:tcPr>
                <w:p w14:paraId="6D96085F" w14:textId="77777777" w:rsidR="00942A9C" w:rsidRPr="00942A9C" w:rsidRDefault="00942A9C" w:rsidP="00942A9C"/>
              </w:tc>
              <w:tc>
                <w:tcPr>
                  <w:tcW w:w="5036" w:type="dxa"/>
                  <w:tcBorders>
                    <w:top w:val="nil"/>
                    <w:left w:val="nil"/>
                    <w:bottom w:val="nil"/>
                    <w:right w:val="nil"/>
                  </w:tcBorders>
                  <w:shd w:val="clear" w:color="auto" w:fill="auto"/>
                  <w:vAlign w:val="center"/>
                </w:tcPr>
                <w:p w14:paraId="2FCC1581"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4361CC6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9EB83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2A52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992132" w14:textId="77777777" w:rsidR="00942A9C" w:rsidRPr="00942A9C" w:rsidRDefault="00942A9C" w:rsidP="00942A9C"/>
              </w:tc>
            </w:tr>
            <w:tr w:rsidR="00942A9C" w:rsidRPr="00942A9C" w14:paraId="03A428A9" w14:textId="77777777" w:rsidTr="00942A9C">
              <w:trPr>
                <w:trHeight w:val="255"/>
              </w:trPr>
              <w:tc>
                <w:tcPr>
                  <w:tcW w:w="712" w:type="dxa"/>
                  <w:tcBorders>
                    <w:top w:val="nil"/>
                    <w:left w:val="nil"/>
                    <w:bottom w:val="nil"/>
                    <w:right w:val="nil"/>
                  </w:tcBorders>
                  <w:shd w:val="clear" w:color="auto" w:fill="auto"/>
                </w:tcPr>
                <w:p w14:paraId="0235EEC4"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6A158A06"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575D0A8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76ADC8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99AF2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6707D4" w14:textId="77777777" w:rsidR="00942A9C" w:rsidRPr="00942A9C" w:rsidRDefault="00942A9C" w:rsidP="00942A9C"/>
              </w:tc>
            </w:tr>
            <w:tr w:rsidR="00942A9C" w:rsidRPr="00942A9C" w14:paraId="06EF8BBF" w14:textId="77777777" w:rsidTr="00942A9C">
              <w:trPr>
                <w:trHeight w:val="510"/>
              </w:trPr>
              <w:tc>
                <w:tcPr>
                  <w:tcW w:w="712" w:type="dxa"/>
                  <w:tcBorders>
                    <w:top w:val="nil"/>
                    <w:left w:val="nil"/>
                    <w:bottom w:val="nil"/>
                    <w:right w:val="nil"/>
                  </w:tcBorders>
                  <w:shd w:val="clear" w:color="auto" w:fill="auto"/>
                </w:tcPr>
                <w:p w14:paraId="4BB88A4D" w14:textId="77777777" w:rsidR="00942A9C" w:rsidRPr="00942A9C" w:rsidRDefault="00942A9C" w:rsidP="00942A9C">
                  <w:r w:rsidRPr="00942A9C">
                    <w:t>09-03</w:t>
                  </w:r>
                </w:p>
              </w:tc>
              <w:tc>
                <w:tcPr>
                  <w:tcW w:w="5036" w:type="dxa"/>
                  <w:tcBorders>
                    <w:top w:val="nil"/>
                    <w:left w:val="nil"/>
                    <w:bottom w:val="nil"/>
                    <w:right w:val="nil"/>
                  </w:tcBorders>
                  <w:shd w:val="clear" w:color="auto" w:fill="auto"/>
                </w:tcPr>
                <w:p w14:paraId="019E7A94" w14:textId="77777777" w:rsidR="00942A9C" w:rsidRPr="00942A9C" w:rsidRDefault="00942A9C" w:rsidP="00942A9C">
                  <w:r w:rsidRPr="00942A9C">
                    <w:t>Radni sto sa jednodelnim sudoperom sa desne strane</w:t>
                  </w:r>
                </w:p>
              </w:tc>
              <w:tc>
                <w:tcPr>
                  <w:tcW w:w="476" w:type="dxa"/>
                  <w:tcBorders>
                    <w:top w:val="nil"/>
                    <w:left w:val="nil"/>
                    <w:bottom w:val="nil"/>
                    <w:right w:val="nil"/>
                  </w:tcBorders>
                  <w:shd w:val="clear" w:color="auto" w:fill="auto"/>
                  <w:noWrap/>
                  <w:vAlign w:val="bottom"/>
                </w:tcPr>
                <w:p w14:paraId="37D121A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D04219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8965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0FD872" w14:textId="77777777" w:rsidR="00942A9C" w:rsidRPr="00942A9C" w:rsidRDefault="00942A9C" w:rsidP="00942A9C"/>
              </w:tc>
            </w:tr>
            <w:tr w:rsidR="00942A9C" w:rsidRPr="00942A9C" w14:paraId="16EC2A9A" w14:textId="77777777" w:rsidTr="00942A9C">
              <w:trPr>
                <w:trHeight w:val="2805"/>
              </w:trPr>
              <w:tc>
                <w:tcPr>
                  <w:tcW w:w="712" w:type="dxa"/>
                  <w:tcBorders>
                    <w:top w:val="nil"/>
                    <w:left w:val="nil"/>
                    <w:bottom w:val="nil"/>
                    <w:right w:val="nil"/>
                  </w:tcBorders>
                  <w:shd w:val="clear" w:color="auto" w:fill="auto"/>
                </w:tcPr>
                <w:p w14:paraId="2ED0DB74" w14:textId="77777777" w:rsidR="00942A9C" w:rsidRPr="00942A9C" w:rsidRDefault="00942A9C" w:rsidP="00942A9C"/>
              </w:tc>
              <w:tc>
                <w:tcPr>
                  <w:tcW w:w="5036" w:type="dxa"/>
                  <w:tcBorders>
                    <w:top w:val="nil"/>
                    <w:left w:val="nil"/>
                    <w:bottom w:val="nil"/>
                    <w:right w:val="nil"/>
                  </w:tcBorders>
                  <w:shd w:val="clear" w:color="auto" w:fill="auto"/>
                </w:tcPr>
                <w:p w14:paraId="1D7FCC68"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sudoper bazen postavljen sa desne strane,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4AD16E6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F8516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CB3E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23FEA1" w14:textId="77777777" w:rsidR="00942A9C" w:rsidRPr="00942A9C" w:rsidRDefault="00942A9C" w:rsidP="00942A9C"/>
              </w:tc>
            </w:tr>
            <w:tr w:rsidR="00942A9C" w:rsidRPr="00942A9C" w14:paraId="1C99B7E4" w14:textId="77777777" w:rsidTr="00942A9C">
              <w:trPr>
                <w:trHeight w:val="255"/>
              </w:trPr>
              <w:tc>
                <w:tcPr>
                  <w:tcW w:w="712" w:type="dxa"/>
                  <w:tcBorders>
                    <w:top w:val="nil"/>
                    <w:left w:val="nil"/>
                    <w:bottom w:val="nil"/>
                    <w:right w:val="nil"/>
                  </w:tcBorders>
                  <w:shd w:val="clear" w:color="auto" w:fill="auto"/>
                </w:tcPr>
                <w:p w14:paraId="7D2B0DB1" w14:textId="77777777" w:rsidR="00942A9C" w:rsidRPr="00942A9C" w:rsidRDefault="00942A9C" w:rsidP="00942A9C"/>
              </w:tc>
              <w:tc>
                <w:tcPr>
                  <w:tcW w:w="5036" w:type="dxa"/>
                  <w:tcBorders>
                    <w:top w:val="nil"/>
                    <w:left w:val="nil"/>
                    <w:bottom w:val="nil"/>
                    <w:right w:val="nil"/>
                  </w:tcBorders>
                  <w:shd w:val="clear" w:color="auto" w:fill="auto"/>
                </w:tcPr>
                <w:p w14:paraId="77B93589" w14:textId="77777777" w:rsidR="00942A9C" w:rsidRPr="00942A9C" w:rsidRDefault="00942A9C" w:rsidP="00942A9C">
                  <w:r w:rsidRPr="00942A9C">
                    <w:t>dim. 95x70x85cm</w:t>
                  </w:r>
                </w:p>
              </w:tc>
              <w:tc>
                <w:tcPr>
                  <w:tcW w:w="476" w:type="dxa"/>
                  <w:tcBorders>
                    <w:top w:val="nil"/>
                    <w:left w:val="nil"/>
                    <w:bottom w:val="nil"/>
                    <w:right w:val="nil"/>
                  </w:tcBorders>
                  <w:shd w:val="clear" w:color="auto" w:fill="auto"/>
                  <w:noWrap/>
                  <w:vAlign w:val="bottom"/>
                </w:tcPr>
                <w:p w14:paraId="1747BAE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5D962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A549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0D343C" w14:textId="77777777" w:rsidR="00942A9C" w:rsidRPr="00942A9C" w:rsidRDefault="00942A9C" w:rsidP="00942A9C"/>
              </w:tc>
            </w:tr>
            <w:tr w:rsidR="00942A9C" w:rsidRPr="00942A9C" w14:paraId="6D7CB906" w14:textId="77777777" w:rsidTr="00942A9C">
              <w:trPr>
                <w:trHeight w:val="255"/>
              </w:trPr>
              <w:tc>
                <w:tcPr>
                  <w:tcW w:w="712" w:type="dxa"/>
                  <w:tcBorders>
                    <w:top w:val="nil"/>
                    <w:left w:val="nil"/>
                    <w:bottom w:val="nil"/>
                    <w:right w:val="nil"/>
                  </w:tcBorders>
                  <w:shd w:val="clear" w:color="auto" w:fill="auto"/>
                </w:tcPr>
                <w:p w14:paraId="5030745A"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6DEC8852"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263693A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6CB037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5510D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79173A" w14:textId="77777777" w:rsidR="00942A9C" w:rsidRPr="00942A9C" w:rsidRDefault="00942A9C" w:rsidP="00942A9C"/>
              </w:tc>
            </w:tr>
            <w:tr w:rsidR="00942A9C" w:rsidRPr="00942A9C" w14:paraId="4C5A9690" w14:textId="77777777" w:rsidTr="00942A9C">
              <w:trPr>
                <w:trHeight w:val="255"/>
              </w:trPr>
              <w:tc>
                <w:tcPr>
                  <w:tcW w:w="712" w:type="dxa"/>
                  <w:tcBorders>
                    <w:top w:val="nil"/>
                    <w:left w:val="nil"/>
                    <w:bottom w:val="nil"/>
                    <w:right w:val="nil"/>
                  </w:tcBorders>
                  <w:shd w:val="clear" w:color="auto" w:fill="auto"/>
                </w:tcPr>
                <w:p w14:paraId="64D31AC8" w14:textId="77777777" w:rsidR="00942A9C" w:rsidRPr="00942A9C" w:rsidRDefault="00942A9C" w:rsidP="00942A9C">
                  <w:r w:rsidRPr="00942A9C">
                    <w:t>1/</w:t>
                  </w:r>
                </w:p>
              </w:tc>
              <w:tc>
                <w:tcPr>
                  <w:tcW w:w="5036" w:type="dxa"/>
                  <w:tcBorders>
                    <w:top w:val="nil"/>
                    <w:left w:val="nil"/>
                    <w:bottom w:val="nil"/>
                    <w:right w:val="nil"/>
                  </w:tcBorders>
                  <w:shd w:val="clear" w:color="auto" w:fill="auto"/>
                </w:tcPr>
                <w:p w14:paraId="11B75163" w14:textId="77777777" w:rsidR="00942A9C" w:rsidRPr="00942A9C" w:rsidRDefault="00942A9C" w:rsidP="00942A9C">
                  <w:r w:rsidRPr="00942A9C">
                    <w:t>Mešajuća hromirana baterija</w:t>
                  </w:r>
                </w:p>
              </w:tc>
              <w:tc>
                <w:tcPr>
                  <w:tcW w:w="476" w:type="dxa"/>
                  <w:tcBorders>
                    <w:top w:val="nil"/>
                    <w:left w:val="nil"/>
                    <w:bottom w:val="nil"/>
                    <w:right w:val="nil"/>
                  </w:tcBorders>
                  <w:shd w:val="clear" w:color="auto" w:fill="auto"/>
                  <w:noWrap/>
                  <w:vAlign w:val="bottom"/>
                </w:tcPr>
                <w:p w14:paraId="40B9F791"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95B3CC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C37AC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F306D8" w14:textId="77777777" w:rsidR="00942A9C" w:rsidRPr="00942A9C" w:rsidRDefault="00942A9C" w:rsidP="00942A9C"/>
              </w:tc>
            </w:tr>
            <w:tr w:rsidR="00942A9C" w:rsidRPr="00942A9C" w14:paraId="1FF0B586" w14:textId="77777777" w:rsidTr="00942A9C">
              <w:trPr>
                <w:trHeight w:val="255"/>
              </w:trPr>
              <w:tc>
                <w:tcPr>
                  <w:tcW w:w="712" w:type="dxa"/>
                  <w:tcBorders>
                    <w:top w:val="nil"/>
                    <w:left w:val="nil"/>
                    <w:bottom w:val="nil"/>
                    <w:right w:val="nil"/>
                  </w:tcBorders>
                  <w:shd w:val="clear" w:color="auto" w:fill="auto"/>
                </w:tcPr>
                <w:p w14:paraId="4A4EE329" w14:textId="77777777" w:rsidR="00942A9C" w:rsidRPr="00942A9C" w:rsidRDefault="00942A9C" w:rsidP="00942A9C">
                  <w:r w:rsidRPr="00942A9C">
                    <w:t>2/</w:t>
                  </w:r>
                </w:p>
              </w:tc>
              <w:tc>
                <w:tcPr>
                  <w:tcW w:w="5036" w:type="dxa"/>
                  <w:tcBorders>
                    <w:top w:val="nil"/>
                    <w:left w:val="nil"/>
                    <w:bottom w:val="nil"/>
                    <w:right w:val="nil"/>
                  </w:tcBorders>
                  <w:shd w:val="clear" w:color="auto" w:fill="auto"/>
                </w:tcPr>
                <w:p w14:paraId="4F6D755C" w14:textId="77777777" w:rsidR="00942A9C" w:rsidRPr="00942A9C" w:rsidRDefault="00942A9C" w:rsidP="00942A9C">
                  <w:r w:rsidRPr="00942A9C">
                    <w:t>Plastični sifon</w:t>
                  </w:r>
                </w:p>
              </w:tc>
              <w:tc>
                <w:tcPr>
                  <w:tcW w:w="476" w:type="dxa"/>
                  <w:tcBorders>
                    <w:top w:val="nil"/>
                    <w:left w:val="nil"/>
                    <w:bottom w:val="nil"/>
                    <w:right w:val="nil"/>
                  </w:tcBorders>
                  <w:shd w:val="clear" w:color="auto" w:fill="auto"/>
                  <w:noWrap/>
                  <w:vAlign w:val="bottom"/>
                </w:tcPr>
                <w:p w14:paraId="353C1F9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E95B80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0C1D7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6BDC57" w14:textId="77777777" w:rsidR="00942A9C" w:rsidRPr="00942A9C" w:rsidRDefault="00942A9C" w:rsidP="00942A9C"/>
              </w:tc>
            </w:tr>
            <w:tr w:rsidR="00942A9C" w:rsidRPr="00942A9C" w14:paraId="33B63363" w14:textId="77777777" w:rsidTr="00942A9C">
              <w:trPr>
                <w:trHeight w:val="255"/>
              </w:trPr>
              <w:tc>
                <w:tcPr>
                  <w:tcW w:w="712" w:type="dxa"/>
                  <w:tcBorders>
                    <w:top w:val="nil"/>
                    <w:left w:val="nil"/>
                    <w:bottom w:val="nil"/>
                    <w:right w:val="nil"/>
                  </w:tcBorders>
                  <w:shd w:val="clear" w:color="auto" w:fill="auto"/>
                </w:tcPr>
                <w:p w14:paraId="707086D4" w14:textId="77777777" w:rsidR="00942A9C" w:rsidRPr="00942A9C" w:rsidRDefault="00942A9C" w:rsidP="00942A9C">
                  <w:r w:rsidRPr="00942A9C">
                    <w:t>09-04</w:t>
                  </w:r>
                </w:p>
              </w:tc>
              <w:tc>
                <w:tcPr>
                  <w:tcW w:w="5036" w:type="dxa"/>
                  <w:tcBorders>
                    <w:top w:val="nil"/>
                    <w:left w:val="nil"/>
                    <w:bottom w:val="nil"/>
                    <w:right w:val="nil"/>
                  </w:tcBorders>
                  <w:shd w:val="clear" w:color="auto" w:fill="auto"/>
                  <w:noWrap/>
                </w:tcPr>
                <w:p w14:paraId="27F17937" w14:textId="77777777" w:rsidR="00942A9C" w:rsidRPr="00942A9C" w:rsidRDefault="00942A9C" w:rsidP="00942A9C">
                  <w:r w:rsidRPr="00942A9C">
                    <w:t>Sterilizator noževa</w:t>
                  </w:r>
                </w:p>
              </w:tc>
              <w:tc>
                <w:tcPr>
                  <w:tcW w:w="476" w:type="dxa"/>
                  <w:tcBorders>
                    <w:top w:val="nil"/>
                    <w:left w:val="nil"/>
                    <w:bottom w:val="nil"/>
                    <w:right w:val="nil"/>
                  </w:tcBorders>
                  <w:shd w:val="clear" w:color="auto" w:fill="auto"/>
                  <w:noWrap/>
                  <w:vAlign w:val="bottom"/>
                </w:tcPr>
                <w:p w14:paraId="75C3F2B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94452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2FB5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6444F5" w14:textId="77777777" w:rsidR="00942A9C" w:rsidRPr="00942A9C" w:rsidRDefault="00942A9C" w:rsidP="00942A9C"/>
              </w:tc>
            </w:tr>
            <w:tr w:rsidR="00942A9C" w:rsidRPr="00942A9C" w14:paraId="09E0F7EA" w14:textId="77777777" w:rsidTr="00942A9C">
              <w:trPr>
                <w:trHeight w:val="255"/>
              </w:trPr>
              <w:tc>
                <w:tcPr>
                  <w:tcW w:w="712" w:type="dxa"/>
                  <w:tcBorders>
                    <w:top w:val="nil"/>
                    <w:left w:val="nil"/>
                    <w:bottom w:val="nil"/>
                    <w:right w:val="nil"/>
                  </w:tcBorders>
                  <w:shd w:val="clear" w:color="auto" w:fill="auto"/>
                </w:tcPr>
                <w:p w14:paraId="6FDE2245" w14:textId="77777777" w:rsidR="00942A9C" w:rsidRPr="00942A9C" w:rsidRDefault="00942A9C" w:rsidP="00942A9C"/>
              </w:tc>
              <w:tc>
                <w:tcPr>
                  <w:tcW w:w="5036" w:type="dxa"/>
                  <w:tcBorders>
                    <w:top w:val="nil"/>
                    <w:left w:val="nil"/>
                    <w:bottom w:val="nil"/>
                    <w:right w:val="nil"/>
                  </w:tcBorders>
                  <w:shd w:val="clear" w:color="auto" w:fill="auto"/>
                </w:tcPr>
                <w:p w14:paraId="37D5B1F2" w14:textId="77777777" w:rsidR="00942A9C" w:rsidRPr="00942A9C" w:rsidRDefault="00942A9C" w:rsidP="00942A9C">
                  <w:r w:rsidRPr="00942A9C">
                    <w:t>u inoksu, zidni tip, za 10 noževa</w:t>
                  </w:r>
                </w:p>
              </w:tc>
              <w:tc>
                <w:tcPr>
                  <w:tcW w:w="476" w:type="dxa"/>
                  <w:tcBorders>
                    <w:top w:val="nil"/>
                    <w:left w:val="nil"/>
                    <w:bottom w:val="nil"/>
                    <w:right w:val="nil"/>
                  </w:tcBorders>
                  <w:shd w:val="clear" w:color="auto" w:fill="auto"/>
                  <w:noWrap/>
                  <w:vAlign w:val="bottom"/>
                </w:tcPr>
                <w:p w14:paraId="1C18549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7166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656BC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E45D6D" w14:textId="77777777" w:rsidR="00942A9C" w:rsidRPr="00942A9C" w:rsidRDefault="00942A9C" w:rsidP="00942A9C"/>
              </w:tc>
            </w:tr>
            <w:tr w:rsidR="00942A9C" w:rsidRPr="00942A9C" w14:paraId="30A16422" w14:textId="77777777" w:rsidTr="00942A9C">
              <w:trPr>
                <w:trHeight w:val="255"/>
              </w:trPr>
              <w:tc>
                <w:tcPr>
                  <w:tcW w:w="712" w:type="dxa"/>
                  <w:tcBorders>
                    <w:top w:val="nil"/>
                    <w:left w:val="nil"/>
                    <w:bottom w:val="nil"/>
                    <w:right w:val="nil"/>
                  </w:tcBorders>
                  <w:shd w:val="clear" w:color="auto" w:fill="auto"/>
                </w:tcPr>
                <w:p w14:paraId="16939344" w14:textId="77777777" w:rsidR="00942A9C" w:rsidRPr="00942A9C" w:rsidRDefault="00942A9C" w:rsidP="00942A9C"/>
              </w:tc>
              <w:tc>
                <w:tcPr>
                  <w:tcW w:w="5036" w:type="dxa"/>
                  <w:tcBorders>
                    <w:top w:val="nil"/>
                    <w:left w:val="nil"/>
                    <w:bottom w:val="nil"/>
                    <w:right w:val="nil"/>
                  </w:tcBorders>
                  <w:shd w:val="clear" w:color="auto" w:fill="auto"/>
                  <w:noWrap/>
                </w:tcPr>
                <w:p w14:paraId="36856794" w14:textId="77777777" w:rsidR="00942A9C" w:rsidRPr="00942A9C" w:rsidRDefault="00942A9C" w:rsidP="00942A9C">
                  <w:r w:rsidRPr="00942A9C">
                    <w:t>dim. 32x11x40 cm</w:t>
                  </w:r>
                </w:p>
              </w:tc>
              <w:tc>
                <w:tcPr>
                  <w:tcW w:w="476" w:type="dxa"/>
                  <w:tcBorders>
                    <w:top w:val="nil"/>
                    <w:left w:val="nil"/>
                    <w:bottom w:val="nil"/>
                    <w:right w:val="nil"/>
                  </w:tcBorders>
                  <w:shd w:val="clear" w:color="auto" w:fill="auto"/>
                  <w:noWrap/>
                  <w:vAlign w:val="bottom"/>
                </w:tcPr>
                <w:p w14:paraId="36E3645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C8E4E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68605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450A1A" w14:textId="77777777" w:rsidR="00942A9C" w:rsidRPr="00942A9C" w:rsidRDefault="00942A9C" w:rsidP="00942A9C"/>
              </w:tc>
            </w:tr>
            <w:tr w:rsidR="00942A9C" w:rsidRPr="00942A9C" w14:paraId="0C4CC45E" w14:textId="77777777" w:rsidTr="00942A9C">
              <w:trPr>
                <w:trHeight w:val="255"/>
              </w:trPr>
              <w:tc>
                <w:tcPr>
                  <w:tcW w:w="712" w:type="dxa"/>
                  <w:tcBorders>
                    <w:top w:val="nil"/>
                    <w:left w:val="nil"/>
                    <w:bottom w:val="nil"/>
                    <w:right w:val="nil"/>
                  </w:tcBorders>
                  <w:shd w:val="clear" w:color="auto" w:fill="auto"/>
                </w:tcPr>
                <w:p w14:paraId="3A8B3A47" w14:textId="77777777" w:rsidR="00942A9C" w:rsidRPr="00942A9C" w:rsidRDefault="00942A9C" w:rsidP="00942A9C"/>
              </w:tc>
              <w:tc>
                <w:tcPr>
                  <w:tcW w:w="5036" w:type="dxa"/>
                  <w:tcBorders>
                    <w:top w:val="nil"/>
                    <w:left w:val="nil"/>
                    <w:bottom w:val="nil"/>
                    <w:right w:val="nil"/>
                  </w:tcBorders>
                  <w:shd w:val="clear" w:color="auto" w:fill="auto"/>
                </w:tcPr>
                <w:p w14:paraId="0A478C0A" w14:textId="77777777" w:rsidR="00942A9C" w:rsidRPr="00942A9C" w:rsidRDefault="00942A9C" w:rsidP="00942A9C">
                  <w:r w:rsidRPr="00942A9C">
                    <w:t>instalisana snaga   -  0,3kW, 230V-1N-50Hz</w:t>
                  </w:r>
                </w:p>
              </w:tc>
              <w:tc>
                <w:tcPr>
                  <w:tcW w:w="476" w:type="dxa"/>
                  <w:tcBorders>
                    <w:top w:val="nil"/>
                    <w:left w:val="nil"/>
                    <w:bottom w:val="nil"/>
                    <w:right w:val="nil"/>
                  </w:tcBorders>
                  <w:shd w:val="clear" w:color="auto" w:fill="auto"/>
                  <w:noWrap/>
                  <w:vAlign w:val="bottom"/>
                </w:tcPr>
                <w:p w14:paraId="75D411B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3B912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00901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A53E1E" w14:textId="77777777" w:rsidR="00942A9C" w:rsidRPr="00942A9C" w:rsidRDefault="00942A9C" w:rsidP="00942A9C"/>
              </w:tc>
            </w:tr>
            <w:tr w:rsidR="00942A9C" w:rsidRPr="00942A9C" w14:paraId="0CDA28A1" w14:textId="77777777" w:rsidTr="00942A9C">
              <w:trPr>
                <w:trHeight w:val="255"/>
              </w:trPr>
              <w:tc>
                <w:tcPr>
                  <w:tcW w:w="712" w:type="dxa"/>
                  <w:tcBorders>
                    <w:top w:val="nil"/>
                    <w:left w:val="nil"/>
                    <w:bottom w:val="nil"/>
                    <w:right w:val="nil"/>
                  </w:tcBorders>
                  <w:shd w:val="clear" w:color="auto" w:fill="auto"/>
                </w:tcPr>
                <w:p w14:paraId="7815F7DA"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7DD25EC0" w14:textId="77777777" w:rsidR="00942A9C" w:rsidRPr="00942A9C" w:rsidRDefault="00942A9C" w:rsidP="00942A9C">
                  <w:r w:rsidRPr="00942A9C">
                    <w:t>KCR10   (FORCAR - Italija)</w:t>
                  </w:r>
                </w:p>
              </w:tc>
              <w:tc>
                <w:tcPr>
                  <w:tcW w:w="476" w:type="dxa"/>
                  <w:tcBorders>
                    <w:top w:val="nil"/>
                    <w:left w:val="nil"/>
                    <w:bottom w:val="nil"/>
                    <w:right w:val="nil"/>
                  </w:tcBorders>
                  <w:shd w:val="clear" w:color="auto" w:fill="auto"/>
                  <w:noWrap/>
                  <w:vAlign w:val="bottom"/>
                </w:tcPr>
                <w:p w14:paraId="0A89F5F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9AEF00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73C40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89DC6D" w14:textId="77777777" w:rsidR="00942A9C" w:rsidRPr="00942A9C" w:rsidRDefault="00942A9C" w:rsidP="00942A9C"/>
              </w:tc>
            </w:tr>
            <w:tr w:rsidR="00942A9C" w:rsidRPr="00942A9C" w14:paraId="7912E00E" w14:textId="77777777" w:rsidTr="00942A9C">
              <w:trPr>
                <w:trHeight w:val="255"/>
              </w:trPr>
              <w:tc>
                <w:tcPr>
                  <w:tcW w:w="712" w:type="dxa"/>
                  <w:tcBorders>
                    <w:top w:val="nil"/>
                    <w:left w:val="nil"/>
                    <w:bottom w:val="nil"/>
                    <w:right w:val="nil"/>
                  </w:tcBorders>
                  <w:shd w:val="clear" w:color="auto" w:fill="auto"/>
                </w:tcPr>
                <w:p w14:paraId="2855529A" w14:textId="77777777" w:rsidR="00942A9C" w:rsidRPr="00942A9C" w:rsidRDefault="00942A9C" w:rsidP="00942A9C">
                  <w:r w:rsidRPr="00942A9C">
                    <w:t>09-05</w:t>
                  </w:r>
                </w:p>
              </w:tc>
              <w:tc>
                <w:tcPr>
                  <w:tcW w:w="5036" w:type="dxa"/>
                  <w:tcBorders>
                    <w:top w:val="nil"/>
                    <w:left w:val="nil"/>
                    <w:bottom w:val="nil"/>
                    <w:right w:val="nil"/>
                  </w:tcBorders>
                  <w:shd w:val="clear" w:color="auto" w:fill="auto"/>
                  <w:noWrap/>
                </w:tcPr>
                <w:p w14:paraId="6C4E9491" w14:textId="77777777" w:rsidR="00942A9C" w:rsidRPr="00942A9C" w:rsidRDefault="00942A9C" w:rsidP="00942A9C">
                  <w:r w:rsidRPr="00942A9C">
                    <w:t>Hladni sto</w:t>
                  </w:r>
                </w:p>
              </w:tc>
              <w:tc>
                <w:tcPr>
                  <w:tcW w:w="476" w:type="dxa"/>
                  <w:tcBorders>
                    <w:top w:val="nil"/>
                    <w:left w:val="nil"/>
                    <w:bottom w:val="nil"/>
                    <w:right w:val="nil"/>
                  </w:tcBorders>
                  <w:shd w:val="clear" w:color="auto" w:fill="auto"/>
                  <w:noWrap/>
                  <w:vAlign w:val="bottom"/>
                </w:tcPr>
                <w:p w14:paraId="1DA6687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402D6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DB9B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DED15E" w14:textId="77777777" w:rsidR="00942A9C" w:rsidRPr="00942A9C" w:rsidRDefault="00942A9C" w:rsidP="00942A9C"/>
              </w:tc>
            </w:tr>
            <w:tr w:rsidR="00942A9C" w:rsidRPr="00942A9C" w14:paraId="5A5DBFCE" w14:textId="77777777" w:rsidTr="00942A9C">
              <w:trPr>
                <w:trHeight w:val="2565"/>
              </w:trPr>
              <w:tc>
                <w:tcPr>
                  <w:tcW w:w="712" w:type="dxa"/>
                  <w:tcBorders>
                    <w:top w:val="nil"/>
                    <w:left w:val="nil"/>
                    <w:bottom w:val="nil"/>
                    <w:right w:val="nil"/>
                  </w:tcBorders>
                  <w:shd w:val="clear" w:color="auto" w:fill="auto"/>
                </w:tcPr>
                <w:p w14:paraId="642A8247" w14:textId="77777777" w:rsidR="00942A9C" w:rsidRPr="00942A9C" w:rsidRDefault="00942A9C" w:rsidP="00942A9C"/>
              </w:tc>
              <w:tc>
                <w:tcPr>
                  <w:tcW w:w="5036" w:type="dxa"/>
                  <w:tcBorders>
                    <w:top w:val="nil"/>
                    <w:left w:val="nil"/>
                    <w:bottom w:val="nil"/>
                    <w:right w:val="nil"/>
                  </w:tcBorders>
                  <w:shd w:val="clear" w:color="auto" w:fill="auto"/>
                </w:tcPr>
                <w:p w14:paraId="4DD4CE1C" w14:textId="77777777" w:rsidR="00942A9C" w:rsidRPr="00942A9C" w:rsidRDefault="00942A9C" w:rsidP="00942A9C">
                  <w:r w:rsidRPr="00942A9C">
                    <w:t>zidni, izrađen od kiselootpornog inoksa AISI304, kapaciteta 440lit, temperaturni režim od -2°C do +10°C, debljina radne ploče 50mm, sa uzglavljem visine 100mm, ugrađenim agregatom i hlađenim boksovima   u kombinaciji centralne police i klizača za GN posude, ukupno 3 vrata, sa mogućnošću priključenja na  HACCP integrisani sistem, noge podesive po visini, prilagođen za rad na ambijentalnoj temperaturi do +43°C, sa automatskim odmrzavanjem i isparivačem odleđene vode</w:t>
                  </w:r>
                </w:p>
              </w:tc>
              <w:tc>
                <w:tcPr>
                  <w:tcW w:w="476" w:type="dxa"/>
                  <w:tcBorders>
                    <w:top w:val="nil"/>
                    <w:left w:val="nil"/>
                    <w:bottom w:val="nil"/>
                    <w:right w:val="nil"/>
                  </w:tcBorders>
                  <w:shd w:val="clear" w:color="auto" w:fill="auto"/>
                  <w:noWrap/>
                  <w:vAlign w:val="bottom"/>
                </w:tcPr>
                <w:p w14:paraId="77F3ECB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3CD6C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BF5E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9FAA86" w14:textId="77777777" w:rsidR="00942A9C" w:rsidRPr="00942A9C" w:rsidRDefault="00942A9C" w:rsidP="00942A9C"/>
              </w:tc>
            </w:tr>
            <w:tr w:rsidR="00942A9C" w:rsidRPr="00942A9C" w14:paraId="082B3FCA" w14:textId="77777777" w:rsidTr="00942A9C">
              <w:trPr>
                <w:trHeight w:val="255"/>
              </w:trPr>
              <w:tc>
                <w:tcPr>
                  <w:tcW w:w="712" w:type="dxa"/>
                  <w:tcBorders>
                    <w:top w:val="nil"/>
                    <w:left w:val="nil"/>
                    <w:bottom w:val="nil"/>
                    <w:right w:val="nil"/>
                  </w:tcBorders>
                  <w:shd w:val="clear" w:color="auto" w:fill="auto"/>
                </w:tcPr>
                <w:p w14:paraId="599415AE" w14:textId="77777777" w:rsidR="00942A9C" w:rsidRPr="00942A9C" w:rsidRDefault="00942A9C" w:rsidP="00942A9C"/>
              </w:tc>
              <w:tc>
                <w:tcPr>
                  <w:tcW w:w="5036" w:type="dxa"/>
                  <w:tcBorders>
                    <w:top w:val="nil"/>
                    <w:left w:val="nil"/>
                    <w:bottom w:val="nil"/>
                    <w:right w:val="nil"/>
                  </w:tcBorders>
                  <w:shd w:val="clear" w:color="auto" w:fill="auto"/>
                  <w:vAlign w:val="center"/>
                </w:tcPr>
                <w:p w14:paraId="211097DE" w14:textId="77777777" w:rsidR="00942A9C" w:rsidRPr="00942A9C" w:rsidRDefault="00942A9C" w:rsidP="00942A9C">
                  <w:r w:rsidRPr="00942A9C">
                    <w:t>dim. 127x70x85 cm</w:t>
                  </w:r>
                </w:p>
              </w:tc>
              <w:tc>
                <w:tcPr>
                  <w:tcW w:w="476" w:type="dxa"/>
                  <w:tcBorders>
                    <w:top w:val="nil"/>
                    <w:left w:val="nil"/>
                    <w:bottom w:val="nil"/>
                    <w:right w:val="nil"/>
                  </w:tcBorders>
                  <w:shd w:val="clear" w:color="auto" w:fill="auto"/>
                  <w:noWrap/>
                  <w:vAlign w:val="bottom"/>
                </w:tcPr>
                <w:p w14:paraId="149EE97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F6EDD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3E346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6DB7A7" w14:textId="77777777" w:rsidR="00942A9C" w:rsidRPr="00942A9C" w:rsidRDefault="00942A9C" w:rsidP="00942A9C"/>
              </w:tc>
            </w:tr>
            <w:tr w:rsidR="00942A9C" w:rsidRPr="00942A9C" w14:paraId="03B4B6E5" w14:textId="77777777" w:rsidTr="00942A9C">
              <w:trPr>
                <w:trHeight w:val="255"/>
              </w:trPr>
              <w:tc>
                <w:tcPr>
                  <w:tcW w:w="712" w:type="dxa"/>
                  <w:tcBorders>
                    <w:top w:val="nil"/>
                    <w:left w:val="nil"/>
                    <w:bottom w:val="nil"/>
                    <w:right w:val="nil"/>
                  </w:tcBorders>
                  <w:shd w:val="clear" w:color="auto" w:fill="auto"/>
                </w:tcPr>
                <w:p w14:paraId="7E3ACBBF" w14:textId="77777777" w:rsidR="00942A9C" w:rsidRPr="00942A9C" w:rsidRDefault="00942A9C" w:rsidP="00942A9C"/>
              </w:tc>
              <w:tc>
                <w:tcPr>
                  <w:tcW w:w="5036" w:type="dxa"/>
                  <w:tcBorders>
                    <w:top w:val="nil"/>
                    <w:left w:val="nil"/>
                    <w:bottom w:val="nil"/>
                    <w:right w:val="nil"/>
                  </w:tcBorders>
                  <w:shd w:val="clear" w:color="auto" w:fill="auto"/>
                </w:tcPr>
                <w:p w14:paraId="30A75466" w14:textId="77777777" w:rsidR="00942A9C" w:rsidRPr="00942A9C" w:rsidRDefault="00942A9C" w:rsidP="00942A9C">
                  <w:r w:rsidRPr="00942A9C">
                    <w:t>instalisana snaga  - 0,4kW, 230V-1N-50Hz</w:t>
                  </w:r>
                </w:p>
              </w:tc>
              <w:tc>
                <w:tcPr>
                  <w:tcW w:w="476" w:type="dxa"/>
                  <w:tcBorders>
                    <w:top w:val="nil"/>
                    <w:left w:val="nil"/>
                    <w:bottom w:val="nil"/>
                    <w:right w:val="nil"/>
                  </w:tcBorders>
                  <w:shd w:val="clear" w:color="auto" w:fill="auto"/>
                  <w:noWrap/>
                  <w:vAlign w:val="bottom"/>
                </w:tcPr>
                <w:p w14:paraId="1E5DAA3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A56EB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88DA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412EFE" w14:textId="77777777" w:rsidR="00942A9C" w:rsidRPr="00942A9C" w:rsidRDefault="00942A9C" w:rsidP="00942A9C"/>
              </w:tc>
            </w:tr>
            <w:tr w:rsidR="00942A9C" w:rsidRPr="00942A9C" w14:paraId="365F3B6F" w14:textId="77777777" w:rsidTr="00942A9C">
              <w:trPr>
                <w:trHeight w:val="255"/>
              </w:trPr>
              <w:tc>
                <w:tcPr>
                  <w:tcW w:w="712" w:type="dxa"/>
                  <w:tcBorders>
                    <w:top w:val="nil"/>
                    <w:left w:val="nil"/>
                    <w:bottom w:val="nil"/>
                    <w:right w:val="nil"/>
                  </w:tcBorders>
                  <w:shd w:val="clear" w:color="auto" w:fill="auto"/>
                </w:tcPr>
                <w:p w14:paraId="46D922F7"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131F4B47" w14:textId="77777777" w:rsidR="00942A9C" w:rsidRPr="00942A9C" w:rsidRDefault="00942A9C" w:rsidP="00942A9C">
                  <w:r w:rsidRPr="00942A9C">
                    <w:t>RCDR2M20U   (ELECTROLUX - Italija)</w:t>
                  </w:r>
                </w:p>
              </w:tc>
              <w:tc>
                <w:tcPr>
                  <w:tcW w:w="476" w:type="dxa"/>
                  <w:tcBorders>
                    <w:top w:val="nil"/>
                    <w:left w:val="nil"/>
                    <w:bottom w:val="nil"/>
                    <w:right w:val="nil"/>
                  </w:tcBorders>
                  <w:shd w:val="clear" w:color="auto" w:fill="auto"/>
                  <w:noWrap/>
                  <w:vAlign w:val="bottom"/>
                </w:tcPr>
                <w:p w14:paraId="3297ABB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FA2C1BF"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21EFC6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A9AD05" w14:textId="77777777" w:rsidR="00942A9C" w:rsidRPr="00942A9C" w:rsidRDefault="00942A9C" w:rsidP="00942A9C"/>
              </w:tc>
            </w:tr>
            <w:tr w:rsidR="00942A9C" w:rsidRPr="00942A9C" w14:paraId="680598DC" w14:textId="77777777" w:rsidTr="00942A9C">
              <w:trPr>
                <w:trHeight w:val="255"/>
              </w:trPr>
              <w:tc>
                <w:tcPr>
                  <w:tcW w:w="712" w:type="dxa"/>
                  <w:tcBorders>
                    <w:top w:val="nil"/>
                    <w:left w:val="nil"/>
                    <w:bottom w:val="nil"/>
                    <w:right w:val="nil"/>
                  </w:tcBorders>
                  <w:shd w:val="clear" w:color="auto" w:fill="auto"/>
                </w:tcPr>
                <w:p w14:paraId="7E77E803" w14:textId="77777777" w:rsidR="00942A9C" w:rsidRPr="00942A9C" w:rsidRDefault="00942A9C" w:rsidP="00942A9C">
                  <w:r w:rsidRPr="00942A9C">
                    <w:t>09-06</w:t>
                  </w:r>
                </w:p>
              </w:tc>
              <w:tc>
                <w:tcPr>
                  <w:tcW w:w="5036" w:type="dxa"/>
                  <w:tcBorders>
                    <w:top w:val="nil"/>
                    <w:left w:val="nil"/>
                    <w:bottom w:val="nil"/>
                    <w:right w:val="nil"/>
                  </w:tcBorders>
                  <w:shd w:val="clear" w:color="auto" w:fill="auto"/>
                </w:tcPr>
                <w:p w14:paraId="590CC15C" w14:textId="77777777" w:rsidR="00942A9C" w:rsidRPr="00942A9C" w:rsidRDefault="00942A9C" w:rsidP="00942A9C">
                  <w:r w:rsidRPr="00942A9C">
                    <w:t>Polica za odlaganje daski za rezanje</w:t>
                  </w:r>
                </w:p>
              </w:tc>
              <w:tc>
                <w:tcPr>
                  <w:tcW w:w="476" w:type="dxa"/>
                  <w:tcBorders>
                    <w:top w:val="nil"/>
                    <w:left w:val="nil"/>
                    <w:bottom w:val="nil"/>
                    <w:right w:val="nil"/>
                  </w:tcBorders>
                  <w:shd w:val="clear" w:color="auto" w:fill="auto"/>
                  <w:noWrap/>
                  <w:vAlign w:val="bottom"/>
                </w:tcPr>
                <w:p w14:paraId="5962D37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F567A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B5DC7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D888D2" w14:textId="77777777" w:rsidR="00942A9C" w:rsidRPr="00942A9C" w:rsidRDefault="00942A9C" w:rsidP="00942A9C"/>
              </w:tc>
            </w:tr>
            <w:tr w:rsidR="00942A9C" w:rsidRPr="00942A9C" w14:paraId="5128B741" w14:textId="77777777" w:rsidTr="00942A9C">
              <w:trPr>
                <w:trHeight w:val="765"/>
              </w:trPr>
              <w:tc>
                <w:tcPr>
                  <w:tcW w:w="712" w:type="dxa"/>
                  <w:tcBorders>
                    <w:top w:val="nil"/>
                    <w:left w:val="nil"/>
                    <w:bottom w:val="nil"/>
                    <w:right w:val="nil"/>
                  </w:tcBorders>
                  <w:shd w:val="clear" w:color="auto" w:fill="auto"/>
                </w:tcPr>
                <w:p w14:paraId="39C60F15" w14:textId="77777777" w:rsidR="00942A9C" w:rsidRPr="00942A9C" w:rsidRDefault="00942A9C" w:rsidP="00942A9C"/>
              </w:tc>
              <w:tc>
                <w:tcPr>
                  <w:tcW w:w="5036" w:type="dxa"/>
                  <w:tcBorders>
                    <w:top w:val="nil"/>
                    <w:left w:val="nil"/>
                    <w:bottom w:val="nil"/>
                    <w:right w:val="nil"/>
                  </w:tcBorders>
                  <w:shd w:val="clear" w:color="auto" w:fill="auto"/>
                </w:tcPr>
                <w:p w14:paraId="7E3D6653" w14:textId="77777777" w:rsidR="00942A9C" w:rsidRPr="00942A9C" w:rsidRDefault="00942A9C" w:rsidP="00942A9C">
                  <w:r w:rsidRPr="00942A9C">
                    <w:t>izrade u inoksu sa pregradama za odlaganje poliuretanskih daski, u kompletu sa nosačima i graničnicima</w:t>
                  </w:r>
                </w:p>
              </w:tc>
              <w:tc>
                <w:tcPr>
                  <w:tcW w:w="476" w:type="dxa"/>
                  <w:tcBorders>
                    <w:top w:val="nil"/>
                    <w:left w:val="nil"/>
                    <w:bottom w:val="nil"/>
                    <w:right w:val="nil"/>
                  </w:tcBorders>
                  <w:shd w:val="clear" w:color="auto" w:fill="auto"/>
                  <w:noWrap/>
                  <w:vAlign w:val="bottom"/>
                </w:tcPr>
                <w:p w14:paraId="148B8C3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88F02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6B77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C4C0E5" w14:textId="77777777" w:rsidR="00942A9C" w:rsidRPr="00942A9C" w:rsidRDefault="00942A9C" w:rsidP="00942A9C"/>
              </w:tc>
            </w:tr>
            <w:tr w:rsidR="00942A9C" w:rsidRPr="00942A9C" w14:paraId="2625677A" w14:textId="77777777" w:rsidTr="00942A9C">
              <w:trPr>
                <w:trHeight w:val="255"/>
              </w:trPr>
              <w:tc>
                <w:tcPr>
                  <w:tcW w:w="712" w:type="dxa"/>
                  <w:tcBorders>
                    <w:top w:val="nil"/>
                    <w:left w:val="nil"/>
                    <w:bottom w:val="nil"/>
                    <w:right w:val="nil"/>
                  </w:tcBorders>
                  <w:shd w:val="clear" w:color="auto" w:fill="auto"/>
                </w:tcPr>
                <w:p w14:paraId="220B1CF2" w14:textId="77777777" w:rsidR="00942A9C" w:rsidRPr="00942A9C" w:rsidRDefault="00942A9C" w:rsidP="00942A9C"/>
              </w:tc>
              <w:tc>
                <w:tcPr>
                  <w:tcW w:w="5036" w:type="dxa"/>
                  <w:tcBorders>
                    <w:top w:val="nil"/>
                    <w:left w:val="nil"/>
                    <w:bottom w:val="nil"/>
                    <w:right w:val="nil"/>
                  </w:tcBorders>
                  <w:shd w:val="clear" w:color="auto" w:fill="auto"/>
                </w:tcPr>
                <w:p w14:paraId="1F6242B6" w14:textId="77777777" w:rsidR="00942A9C" w:rsidRPr="00942A9C" w:rsidRDefault="00942A9C" w:rsidP="00942A9C">
                  <w:r w:rsidRPr="00942A9C">
                    <w:t>dim. 30x30x30 cm</w:t>
                  </w:r>
                </w:p>
              </w:tc>
              <w:tc>
                <w:tcPr>
                  <w:tcW w:w="476" w:type="dxa"/>
                  <w:tcBorders>
                    <w:top w:val="nil"/>
                    <w:left w:val="nil"/>
                    <w:bottom w:val="nil"/>
                    <w:right w:val="nil"/>
                  </w:tcBorders>
                  <w:shd w:val="clear" w:color="auto" w:fill="auto"/>
                  <w:noWrap/>
                  <w:vAlign w:val="bottom"/>
                </w:tcPr>
                <w:p w14:paraId="17A60EF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89810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C5014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D01795" w14:textId="77777777" w:rsidR="00942A9C" w:rsidRPr="00942A9C" w:rsidRDefault="00942A9C" w:rsidP="00942A9C"/>
              </w:tc>
            </w:tr>
            <w:tr w:rsidR="00942A9C" w:rsidRPr="00942A9C" w14:paraId="37365153" w14:textId="77777777" w:rsidTr="00942A9C">
              <w:trPr>
                <w:trHeight w:val="255"/>
              </w:trPr>
              <w:tc>
                <w:tcPr>
                  <w:tcW w:w="712" w:type="dxa"/>
                  <w:tcBorders>
                    <w:top w:val="nil"/>
                    <w:left w:val="nil"/>
                    <w:bottom w:val="nil"/>
                    <w:right w:val="nil"/>
                  </w:tcBorders>
                  <w:shd w:val="clear" w:color="auto" w:fill="auto"/>
                </w:tcPr>
                <w:p w14:paraId="03FF7D94" w14:textId="77777777" w:rsidR="00942A9C" w:rsidRPr="00942A9C" w:rsidRDefault="00942A9C" w:rsidP="00942A9C"/>
              </w:tc>
              <w:tc>
                <w:tcPr>
                  <w:tcW w:w="5036" w:type="dxa"/>
                  <w:tcBorders>
                    <w:top w:val="nil"/>
                    <w:left w:val="nil"/>
                    <w:bottom w:val="nil"/>
                    <w:right w:val="nil"/>
                  </w:tcBorders>
                  <w:shd w:val="clear" w:color="auto" w:fill="auto"/>
                </w:tcPr>
                <w:p w14:paraId="7B814A76" w14:textId="77777777" w:rsidR="00942A9C" w:rsidRPr="00942A9C" w:rsidRDefault="00942A9C" w:rsidP="00942A9C">
                  <w:r w:rsidRPr="00942A9C">
                    <w:t>Magnetni nosač noževa</w:t>
                  </w:r>
                </w:p>
              </w:tc>
              <w:tc>
                <w:tcPr>
                  <w:tcW w:w="476" w:type="dxa"/>
                  <w:tcBorders>
                    <w:top w:val="nil"/>
                    <w:left w:val="nil"/>
                    <w:bottom w:val="nil"/>
                    <w:right w:val="nil"/>
                  </w:tcBorders>
                  <w:shd w:val="clear" w:color="auto" w:fill="auto"/>
                  <w:noWrap/>
                  <w:vAlign w:val="bottom"/>
                </w:tcPr>
                <w:p w14:paraId="2A129DC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73CDB4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4B5EF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A9CD50" w14:textId="77777777" w:rsidR="00942A9C" w:rsidRPr="00942A9C" w:rsidRDefault="00942A9C" w:rsidP="00942A9C"/>
              </w:tc>
            </w:tr>
            <w:tr w:rsidR="00942A9C" w:rsidRPr="00942A9C" w14:paraId="28B6D9E5" w14:textId="77777777" w:rsidTr="00942A9C">
              <w:trPr>
                <w:trHeight w:val="255"/>
              </w:trPr>
              <w:tc>
                <w:tcPr>
                  <w:tcW w:w="712" w:type="dxa"/>
                  <w:tcBorders>
                    <w:top w:val="nil"/>
                    <w:left w:val="nil"/>
                    <w:bottom w:val="nil"/>
                    <w:right w:val="nil"/>
                  </w:tcBorders>
                  <w:shd w:val="clear" w:color="auto" w:fill="auto"/>
                </w:tcPr>
                <w:p w14:paraId="39DAC022" w14:textId="77777777" w:rsidR="00942A9C" w:rsidRPr="00942A9C" w:rsidRDefault="00942A9C" w:rsidP="00942A9C"/>
              </w:tc>
              <w:tc>
                <w:tcPr>
                  <w:tcW w:w="5036" w:type="dxa"/>
                  <w:tcBorders>
                    <w:top w:val="nil"/>
                    <w:left w:val="nil"/>
                    <w:bottom w:val="nil"/>
                    <w:right w:val="nil"/>
                  </w:tcBorders>
                  <w:shd w:val="clear" w:color="auto" w:fill="auto"/>
                </w:tcPr>
                <w:p w14:paraId="1809B02C" w14:textId="77777777" w:rsidR="00942A9C" w:rsidRPr="00942A9C" w:rsidRDefault="00942A9C" w:rsidP="00942A9C">
                  <w:r w:rsidRPr="00942A9C">
                    <w:t>sa mogućnošću kačenja noževa na magnetnu podlogu</w:t>
                  </w:r>
                </w:p>
              </w:tc>
              <w:tc>
                <w:tcPr>
                  <w:tcW w:w="476" w:type="dxa"/>
                  <w:tcBorders>
                    <w:top w:val="nil"/>
                    <w:left w:val="nil"/>
                    <w:bottom w:val="nil"/>
                    <w:right w:val="nil"/>
                  </w:tcBorders>
                  <w:shd w:val="clear" w:color="auto" w:fill="auto"/>
                  <w:noWrap/>
                  <w:vAlign w:val="bottom"/>
                </w:tcPr>
                <w:p w14:paraId="46B836F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42177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EA89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99C8BD" w14:textId="77777777" w:rsidR="00942A9C" w:rsidRPr="00942A9C" w:rsidRDefault="00942A9C" w:rsidP="00942A9C"/>
              </w:tc>
            </w:tr>
            <w:tr w:rsidR="00942A9C" w:rsidRPr="00942A9C" w14:paraId="78EBBE5E" w14:textId="77777777" w:rsidTr="00942A9C">
              <w:trPr>
                <w:trHeight w:val="255"/>
              </w:trPr>
              <w:tc>
                <w:tcPr>
                  <w:tcW w:w="712" w:type="dxa"/>
                  <w:tcBorders>
                    <w:top w:val="nil"/>
                    <w:left w:val="nil"/>
                    <w:bottom w:val="nil"/>
                    <w:right w:val="nil"/>
                  </w:tcBorders>
                  <w:shd w:val="clear" w:color="auto" w:fill="auto"/>
                </w:tcPr>
                <w:p w14:paraId="09D1FADD" w14:textId="77777777" w:rsidR="00942A9C" w:rsidRPr="00942A9C" w:rsidRDefault="00942A9C" w:rsidP="00942A9C"/>
              </w:tc>
              <w:tc>
                <w:tcPr>
                  <w:tcW w:w="5036" w:type="dxa"/>
                  <w:tcBorders>
                    <w:top w:val="nil"/>
                    <w:left w:val="nil"/>
                    <w:bottom w:val="nil"/>
                    <w:right w:val="nil"/>
                  </w:tcBorders>
                  <w:shd w:val="clear" w:color="auto" w:fill="auto"/>
                </w:tcPr>
                <w:p w14:paraId="5791AD80" w14:textId="77777777" w:rsidR="00942A9C" w:rsidRPr="00942A9C" w:rsidRDefault="00942A9C" w:rsidP="00942A9C">
                  <w:r w:rsidRPr="00942A9C">
                    <w:t>dim. 30x30x5 cm</w:t>
                  </w:r>
                </w:p>
              </w:tc>
              <w:tc>
                <w:tcPr>
                  <w:tcW w:w="476" w:type="dxa"/>
                  <w:tcBorders>
                    <w:top w:val="nil"/>
                    <w:left w:val="nil"/>
                    <w:bottom w:val="nil"/>
                    <w:right w:val="nil"/>
                  </w:tcBorders>
                  <w:shd w:val="clear" w:color="auto" w:fill="auto"/>
                  <w:noWrap/>
                  <w:vAlign w:val="bottom"/>
                </w:tcPr>
                <w:p w14:paraId="0AB9F0B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A53DD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6F80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ABD3DE" w14:textId="77777777" w:rsidR="00942A9C" w:rsidRPr="00942A9C" w:rsidRDefault="00942A9C" w:rsidP="00942A9C"/>
              </w:tc>
            </w:tr>
            <w:tr w:rsidR="00942A9C" w:rsidRPr="00942A9C" w14:paraId="384E0ADF" w14:textId="77777777" w:rsidTr="00942A9C">
              <w:trPr>
                <w:trHeight w:val="255"/>
              </w:trPr>
              <w:tc>
                <w:tcPr>
                  <w:tcW w:w="712" w:type="dxa"/>
                  <w:tcBorders>
                    <w:top w:val="nil"/>
                    <w:left w:val="nil"/>
                    <w:bottom w:val="nil"/>
                    <w:right w:val="nil"/>
                  </w:tcBorders>
                  <w:shd w:val="clear" w:color="auto" w:fill="auto"/>
                </w:tcPr>
                <w:p w14:paraId="06F30A5F"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34E1997B"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DC9DBA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3FC529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1F911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2D6A27" w14:textId="77777777" w:rsidR="00942A9C" w:rsidRPr="00942A9C" w:rsidRDefault="00942A9C" w:rsidP="00942A9C"/>
              </w:tc>
            </w:tr>
            <w:tr w:rsidR="00942A9C" w:rsidRPr="00942A9C" w14:paraId="51560C91" w14:textId="77777777" w:rsidTr="00942A9C">
              <w:trPr>
                <w:trHeight w:val="255"/>
              </w:trPr>
              <w:tc>
                <w:tcPr>
                  <w:tcW w:w="712" w:type="dxa"/>
                  <w:tcBorders>
                    <w:top w:val="nil"/>
                    <w:left w:val="nil"/>
                    <w:bottom w:val="nil"/>
                    <w:right w:val="nil"/>
                  </w:tcBorders>
                  <w:shd w:val="clear" w:color="auto" w:fill="auto"/>
                </w:tcPr>
                <w:p w14:paraId="2503E966" w14:textId="77777777" w:rsidR="00942A9C" w:rsidRPr="00942A9C" w:rsidRDefault="00942A9C" w:rsidP="00942A9C">
                  <w:r w:rsidRPr="00942A9C">
                    <w:t>09-07</w:t>
                  </w:r>
                </w:p>
              </w:tc>
              <w:tc>
                <w:tcPr>
                  <w:tcW w:w="5036" w:type="dxa"/>
                  <w:tcBorders>
                    <w:top w:val="nil"/>
                    <w:left w:val="nil"/>
                    <w:bottom w:val="nil"/>
                    <w:right w:val="nil"/>
                  </w:tcBorders>
                  <w:shd w:val="clear" w:color="auto" w:fill="auto"/>
                </w:tcPr>
                <w:p w14:paraId="221DC679" w14:textId="77777777" w:rsidR="00942A9C" w:rsidRPr="00942A9C" w:rsidRDefault="00942A9C" w:rsidP="00942A9C">
                  <w:r w:rsidRPr="00942A9C">
                    <w:t>Električna mašina za mlevenje mesa</w:t>
                  </w:r>
                </w:p>
              </w:tc>
              <w:tc>
                <w:tcPr>
                  <w:tcW w:w="476" w:type="dxa"/>
                  <w:tcBorders>
                    <w:top w:val="nil"/>
                    <w:left w:val="nil"/>
                    <w:bottom w:val="nil"/>
                    <w:right w:val="nil"/>
                  </w:tcBorders>
                  <w:shd w:val="clear" w:color="auto" w:fill="auto"/>
                  <w:noWrap/>
                  <w:vAlign w:val="bottom"/>
                </w:tcPr>
                <w:p w14:paraId="6B53D05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96BB4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0217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476762" w14:textId="77777777" w:rsidR="00942A9C" w:rsidRPr="00942A9C" w:rsidRDefault="00942A9C" w:rsidP="00942A9C"/>
              </w:tc>
            </w:tr>
            <w:tr w:rsidR="00942A9C" w:rsidRPr="00942A9C" w14:paraId="3FD72C61" w14:textId="77777777" w:rsidTr="00942A9C">
              <w:trPr>
                <w:trHeight w:val="765"/>
              </w:trPr>
              <w:tc>
                <w:tcPr>
                  <w:tcW w:w="712" w:type="dxa"/>
                  <w:tcBorders>
                    <w:top w:val="nil"/>
                    <w:left w:val="nil"/>
                    <w:bottom w:val="nil"/>
                    <w:right w:val="nil"/>
                  </w:tcBorders>
                  <w:shd w:val="clear" w:color="auto" w:fill="auto"/>
                </w:tcPr>
                <w:p w14:paraId="6D2CFB14" w14:textId="77777777" w:rsidR="00942A9C" w:rsidRPr="00942A9C" w:rsidRDefault="00942A9C" w:rsidP="00942A9C"/>
              </w:tc>
              <w:tc>
                <w:tcPr>
                  <w:tcW w:w="5036" w:type="dxa"/>
                  <w:tcBorders>
                    <w:top w:val="nil"/>
                    <w:left w:val="nil"/>
                    <w:bottom w:val="nil"/>
                    <w:right w:val="nil"/>
                  </w:tcBorders>
                  <w:shd w:val="clear" w:color="auto" w:fill="auto"/>
                </w:tcPr>
                <w:p w14:paraId="71A91763" w14:textId="77777777" w:rsidR="00942A9C" w:rsidRPr="00942A9C" w:rsidRDefault="00942A9C" w:rsidP="00942A9C">
                  <w:r w:rsidRPr="00942A9C">
                    <w:t>kapaciteta cca 300kg/h, sve od inoksa, otvor za meso Ø56mm sa sigurnosnim prekidačem, rezervnim noževima, setom šajbni i  ostalim priborom</w:t>
                  </w:r>
                </w:p>
              </w:tc>
              <w:tc>
                <w:tcPr>
                  <w:tcW w:w="476" w:type="dxa"/>
                  <w:tcBorders>
                    <w:top w:val="nil"/>
                    <w:left w:val="nil"/>
                    <w:bottom w:val="nil"/>
                    <w:right w:val="nil"/>
                  </w:tcBorders>
                  <w:shd w:val="clear" w:color="auto" w:fill="auto"/>
                  <w:noWrap/>
                  <w:vAlign w:val="bottom"/>
                </w:tcPr>
                <w:p w14:paraId="7EF32B2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1CC1A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29AF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3802FB" w14:textId="77777777" w:rsidR="00942A9C" w:rsidRPr="00942A9C" w:rsidRDefault="00942A9C" w:rsidP="00942A9C"/>
              </w:tc>
            </w:tr>
            <w:tr w:rsidR="00942A9C" w:rsidRPr="00942A9C" w14:paraId="49EC2BAA" w14:textId="77777777" w:rsidTr="00942A9C">
              <w:trPr>
                <w:trHeight w:val="255"/>
              </w:trPr>
              <w:tc>
                <w:tcPr>
                  <w:tcW w:w="712" w:type="dxa"/>
                  <w:tcBorders>
                    <w:top w:val="nil"/>
                    <w:left w:val="nil"/>
                    <w:bottom w:val="nil"/>
                    <w:right w:val="nil"/>
                  </w:tcBorders>
                  <w:shd w:val="clear" w:color="auto" w:fill="auto"/>
                </w:tcPr>
                <w:p w14:paraId="3CCE4CDF" w14:textId="77777777" w:rsidR="00942A9C" w:rsidRPr="00942A9C" w:rsidRDefault="00942A9C" w:rsidP="00942A9C"/>
              </w:tc>
              <w:tc>
                <w:tcPr>
                  <w:tcW w:w="5036" w:type="dxa"/>
                  <w:tcBorders>
                    <w:top w:val="nil"/>
                    <w:left w:val="nil"/>
                    <w:bottom w:val="nil"/>
                    <w:right w:val="nil"/>
                  </w:tcBorders>
                  <w:shd w:val="clear" w:color="auto" w:fill="auto"/>
                </w:tcPr>
                <w:p w14:paraId="5167D35D" w14:textId="77777777" w:rsidR="00942A9C" w:rsidRPr="00942A9C" w:rsidRDefault="00942A9C" w:rsidP="00942A9C">
                  <w:r w:rsidRPr="00942A9C">
                    <w:t>dim. 41x31x51 cm</w:t>
                  </w:r>
                </w:p>
              </w:tc>
              <w:tc>
                <w:tcPr>
                  <w:tcW w:w="476" w:type="dxa"/>
                  <w:tcBorders>
                    <w:top w:val="nil"/>
                    <w:left w:val="nil"/>
                    <w:bottom w:val="nil"/>
                    <w:right w:val="nil"/>
                  </w:tcBorders>
                  <w:shd w:val="clear" w:color="auto" w:fill="auto"/>
                  <w:noWrap/>
                  <w:vAlign w:val="bottom"/>
                </w:tcPr>
                <w:p w14:paraId="1724742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8895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E48B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C32842" w14:textId="77777777" w:rsidR="00942A9C" w:rsidRPr="00942A9C" w:rsidRDefault="00942A9C" w:rsidP="00942A9C"/>
              </w:tc>
            </w:tr>
            <w:tr w:rsidR="00942A9C" w:rsidRPr="00942A9C" w14:paraId="60FEA863" w14:textId="77777777" w:rsidTr="00942A9C">
              <w:trPr>
                <w:trHeight w:val="255"/>
              </w:trPr>
              <w:tc>
                <w:tcPr>
                  <w:tcW w:w="712" w:type="dxa"/>
                  <w:tcBorders>
                    <w:top w:val="nil"/>
                    <w:left w:val="nil"/>
                    <w:bottom w:val="nil"/>
                    <w:right w:val="nil"/>
                  </w:tcBorders>
                  <w:shd w:val="clear" w:color="auto" w:fill="auto"/>
                </w:tcPr>
                <w:p w14:paraId="045401BC" w14:textId="77777777" w:rsidR="00942A9C" w:rsidRPr="00942A9C" w:rsidRDefault="00942A9C" w:rsidP="00942A9C"/>
              </w:tc>
              <w:tc>
                <w:tcPr>
                  <w:tcW w:w="5036" w:type="dxa"/>
                  <w:tcBorders>
                    <w:top w:val="nil"/>
                    <w:left w:val="nil"/>
                    <w:bottom w:val="nil"/>
                    <w:right w:val="nil"/>
                  </w:tcBorders>
                  <w:shd w:val="clear" w:color="auto" w:fill="auto"/>
                </w:tcPr>
                <w:p w14:paraId="25D34F22" w14:textId="77777777" w:rsidR="00942A9C" w:rsidRPr="00942A9C" w:rsidRDefault="00942A9C" w:rsidP="00942A9C">
                  <w:r w:rsidRPr="00942A9C">
                    <w:t>instalisana snaga  - 1,1kW, 400V-3N-50Hz</w:t>
                  </w:r>
                </w:p>
              </w:tc>
              <w:tc>
                <w:tcPr>
                  <w:tcW w:w="476" w:type="dxa"/>
                  <w:tcBorders>
                    <w:top w:val="nil"/>
                    <w:left w:val="nil"/>
                    <w:bottom w:val="nil"/>
                    <w:right w:val="nil"/>
                  </w:tcBorders>
                  <w:shd w:val="clear" w:color="auto" w:fill="auto"/>
                  <w:noWrap/>
                  <w:vAlign w:val="bottom"/>
                </w:tcPr>
                <w:p w14:paraId="368F89E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BAAC9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02DD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EAB3C0" w14:textId="77777777" w:rsidR="00942A9C" w:rsidRPr="00942A9C" w:rsidRDefault="00942A9C" w:rsidP="00942A9C"/>
              </w:tc>
            </w:tr>
            <w:tr w:rsidR="00942A9C" w:rsidRPr="00942A9C" w14:paraId="6834A6F2" w14:textId="77777777" w:rsidTr="00942A9C">
              <w:trPr>
                <w:trHeight w:val="255"/>
              </w:trPr>
              <w:tc>
                <w:tcPr>
                  <w:tcW w:w="712" w:type="dxa"/>
                  <w:tcBorders>
                    <w:top w:val="nil"/>
                    <w:left w:val="nil"/>
                    <w:bottom w:val="nil"/>
                    <w:right w:val="nil"/>
                  </w:tcBorders>
                  <w:shd w:val="clear" w:color="auto" w:fill="auto"/>
                </w:tcPr>
                <w:p w14:paraId="248EBD6D"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1305C1D0" w14:textId="77777777" w:rsidR="00942A9C" w:rsidRPr="00942A9C" w:rsidRDefault="00942A9C" w:rsidP="00942A9C">
                  <w:r w:rsidRPr="00942A9C">
                    <w:t>22/RS   FIMAR - Italija</w:t>
                  </w:r>
                </w:p>
              </w:tc>
              <w:tc>
                <w:tcPr>
                  <w:tcW w:w="476" w:type="dxa"/>
                  <w:tcBorders>
                    <w:top w:val="nil"/>
                    <w:left w:val="nil"/>
                    <w:bottom w:val="nil"/>
                    <w:right w:val="nil"/>
                  </w:tcBorders>
                  <w:shd w:val="clear" w:color="auto" w:fill="auto"/>
                  <w:noWrap/>
                  <w:vAlign w:val="bottom"/>
                </w:tcPr>
                <w:p w14:paraId="5EE8F96A"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AB541D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6AB58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7100B2" w14:textId="77777777" w:rsidR="00942A9C" w:rsidRPr="00942A9C" w:rsidRDefault="00942A9C" w:rsidP="00942A9C"/>
              </w:tc>
            </w:tr>
            <w:tr w:rsidR="00942A9C" w:rsidRPr="00942A9C" w14:paraId="7AC480B0" w14:textId="77777777" w:rsidTr="00942A9C">
              <w:trPr>
                <w:trHeight w:val="255"/>
              </w:trPr>
              <w:tc>
                <w:tcPr>
                  <w:tcW w:w="712" w:type="dxa"/>
                  <w:tcBorders>
                    <w:top w:val="nil"/>
                    <w:left w:val="nil"/>
                    <w:bottom w:val="nil"/>
                    <w:right w:val="nil"/>
                  </w:tcBorders>
                  <w:shd w:val="clear" w:color="auto" w:fill="auto"/>
                </w:tcPr>
                <w:p w14:paraId="46F57C89" w14:textId="77777777" w:rsidR="00942A9C" w:rsidRPr="00942A9C" w:rsidRDefault="00942A9C" w:rsidP="00942A9C">
                  <w:r w:rsidRPr="00942A9C">
                    <w:t>09-08</w:t>
                  </w:r>
                </w:p>
              </w:tc>
              <w:tc>
                <w:tcPr>
                  <w:tcW w:w="5036" w:type="dxa"/>
                  <w:tcBorders>
                    <w:top w:val="nil"/>
                    <w:left w:val="nil"/>
                    <w:bottom w:val="nil"/>
                    <w:right w:val="nil"/>
                  </w:tcBorders>
                  <w:shd w:val="clear" w:color="auto" w:fill="auto"/>
                  <w:vAlign w:val="center"/>
                </w:tcPr>
                <w:p w14:paraId="52B77FD1" w14:textId="77777777" w:rsidR="00942A9C" w:rsidRPr="00942A9C" w:rsidRDefault="00942A9C" w:rsidP="00942A9C">
                  <w:r w:rsidRPr="00942A9C">
                    <w:t>Viseći zatvoreni ormarić</w:t>
                  </w:r>
                </w:p>
              </w:tc>
              <w:tc>
                <w:tcPr>
                  <w:tcW w:w="476" w:type="dxa"/>
                  <w:tcBorders>
                    <w:top w:val="nil"/>
                    <w:left w:val="nil"/>
                    <w:bottom w:val="nil"/>
                    <w:right w:val="nil"/>
                  </w:tcBorders>
                  <w:shd w:val="clear" w:color="auto" w:fill="auto"/>
                  <w:noWrap/>
                  <w:vAlign w:val="bottom"/>
                </w:tcPr>
                <w:p w14:paraId="64AF4BE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4004B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6860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5AFDB9" w14:textId="77777777" w:rsidR="00942A9C" w:rsidRPr="00942A9C" w:rsidRDefault="00942A9C" w:rsidP="00942A9C"/>
              </w:tc>
            </w:tr>
            <w:tr w:rsidR="00942A9C" w:rsidRPr="00942A9C" w14:paraId="2E21EFA0" w14:textId="77777777" w:rsidTr="00942A9C">
              <w:trPr>
                <w:trHeight w:val="1575"/>
              </w:trPr>
              <w:tc>
                <w:tcPr>
                  <w:tcW w:w="712" w:type="dxa"/>
                  <w:tcBorders>
                    <w:top w:val="nil"/>
                    <w:left w:val="nil"/>
                    <w:bottom w:val="nil"/>
                    <w:right w:val="nil"/>
                  </w:tcBorders>
                  <w:shd w:val="clear" w:color="auto" w:fill="auto"/>
                </w:tcPr>
                <w:p w14:paraId="5F89E203" w14:textId="77777777" w:rsidR="00942A9C" w:rsidRPr="00942A9C" w:rsidRDefault="00942A9C" w:rsidP="00942A9C"/>
              </w:tc>
              <w:tc>
                <w:tcPr>
                  <w:tcW w:w="5036" w:type="dxa"/>
                  <w:tcBorders>
                    <w:top w:val="nil"/>
                    <w:left w:val="nil"/>
                    <w:bottom w:val="nil"/>
                    <w:right w:val="nil"/>
                  </w:tcBorders>
                  <w:shd w:val="clear" w:color="auto" w:fill="auto"/>
                </w:tcPr>
                <w:p w14:paraId="47B07384" w14:textId="77777777" w:rsidR="00942A9C" w:rsidRPr="00942A9C" w:rsidRDefault="00942A9C" w:rsidP="00942A9C">
                  <w:r w:rsidRPr="00942A9C">
                    <w:t>sa centralnom policom debljine 30mm , izrađen od kiselootpornog inox-a AISI304 18/10 - Cr/Ni (Č4580) debljine 0.8mm, klizna vrata  na točkićima izrađena od duplog inoks lima debljine 0.6mm sa unutrašnje strane i 0.8 sa spoljne strane, u sklopu vrata napraviti celom visinom ručku za otvaranje</w:t>
                  </w:r>
                </w:p>
              </w:tc>
              <w:tc>
                <w:tcPr>
                  <w:tcW w:w="476" w:type="dxa"/>
                  <w:tcBorders>
                    <w:top w:val="nil"/>
                    <w:left w:val="nil"/>
                    <w:bottom w:val="nil"/>
                    <w:right w:val="nil"/>
                  </w:tcBorders>
                  <w:shd w:val="clear" w:color="auto" w:fill="auto"/>
                  <w:noWrap/>
                  <w:vAlign w:val="bottom"/>
                </w:tcPr>
                <w:p w14:paraId="574C746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B1A91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47D0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0F6EFF" w14:textId="77777777" w:rsidR="00942A9C" w:rsidRPr="00942A9C" w:rsidRDefault="00942A9C" w:rsidP="00942A9C"/>
              </w:tc>
            </w:tr>
            <w:tr w:rsidR="00942A9C" w:rsidRPr="00942A9C" w14:paraId="28C4BC31" w14:textId="77777777" w:rsidTr="00942A9C">
              <w:trPr>
                <w:trHeight w:val="255"/>
              </w:trPr>
              <w:tc>
                <w:tcPr>
                  <w:tcW w:w="712" w:type="dxa"/>
                  <w:tcBorders>
                    <w:top w:val="nil"/>
                    <w:left w:val="nil"/>
                    <w:bottom w:val="nil"/>
                    <w:right w:val="nil"/>
                  </w:tcBorders>
                  <w:shd w:val="clear" w:color="auto" w:fill="auto"/>
                </w:tcPr>
                <w:p w14:paraId="66F28F6F" w14:textId="77777777" w:rsidR="00942A9C" w:rsidRPr="00942A9C" w:rsidRDefault="00942A9C" w:rsidP="00942A9C"/>
              </w:tc>
              <w:tc>
                <w:tcPr>
                  <w:tcW w:w="5036" w:type="dxa"/>
                  <w:tcBorders>
                    <w:top w:val="nil"/>
                    <w:left w:val="nil"/>
                    <w:bottom w:val="nil"/>
                    <w:right w:val="nil"/>
                  </w:tcBorders>
                  <w:shd w:val="clear" w:color="auto" w:fill="auto"/>
                  <w:vAlign w:val="center"/>
                </w:tcPr>
                <w:p w14:paraId="02758C04" w14:textId="77777777" w:rsidR="00942A9C" w:rsidRPr="00942A9C" w:rsidRDefault="00942A9C" w:rsidP="00942A9C">
                  <w:r w:rsidRPr="00942A9C">
                    <w:t>dim. 130x40x65 cm</w:t>
                  </w:r>
                </w:p>
              </w:tc>
              <w:tc>
                <w:tcPr>
                  <w:tcW w:w="476" w:type="dxa"/>
                  <w:tcBorders>
                    <w:top w:val="nil"/>
                    <w:left w:val="nil"/>
                    <w:bottom w:val="nil"/>
                    <w:right w:val="nil"/>
                  </w:tcBorders>
                  <w:shd w:val="clear" w:color="auto" w:fill="auto"/>
                  <w:noWrap/>
                  <w:vAlign w:val="bottom"/>
                </w:tcPr>
                <w:p w14:paraId="72891E2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15616C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B3EC9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873338" w14:textId="77777777" w:rsidR="00942A9C" w:rsidRPr="00942A9C" w:rsidRDefault="00942A9C" w:rsidP="00942A9C"/>
              </w:tc>
            </w:tr>
            <w:tr w:rsidR="00942A9C" w:rsidRPr="00942A9C" w14:paraId="5A14CC7D" w14:textId="77777777" w:rsidTr="00942A9C">
              <w:trPr>
                <w:trHeight w:val="255"/>
              </w:trPr>
              <w:tc>
                <w:tcPr>
                  <w:tcW w:w="712" w:type="dxa"/>
                  <w:tcBorders>
                    <w:top w:val="nil"/>
                    <w:left w:val="nil"/>
                    <w:bottom w:val="nil"/>
                    <w:right w:val="nil"/>
                  </w:tcBorders>
                  <w:shd w:val="clear" w:color="auto" w:fill="auto"/>
                </w:tcPr>
                <w:p w14:paraId="1E747D44"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5F66EE5"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0A093531"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E4A3ECB"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2157A8B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F1674D" w14:textId="77777777" w:rsidR="00942A9C" w:rsidRPr="00942A9C" w:rsidRDefault="00942A9C" w:rsidP="00942A9C"/>
              </w:tc>
            </w:tr>
            <w:tr w:rsidR="00942A9C" w:rsidRPr="00942A9C" w14:paraId="5B252288" w14:textId="77777777" w:rsidTr="00942A9C">
              <w:trPr>
                <w:trHeight w:val="510"/>
              </w:trPr>
              <w:tc>
                <w:tcPr>
                  <w:tcW w:w="712" w:type="dxa"/>
                  <w:tcBorders>
                    <w:top w:val="nil"/>
                    <w:left w:val="nil"/>
                    <w:bottom w:val="nil"/>
                    <w:right w:val="nil"/>
                  </w:tcBorders>
                  <w:shd w:val="clear" w:color="auto" w:fill="auto"/>
                </w:tcPr>
                <w:p w14:paraId="6AF5B73E" w14:textId="77777777" w:rsidR="00942A9C" w:rsidRPr="00942A9C" w:rsidRDefault="00942A9C" w:rsidP="00942A9C">
                  <w:r w:rsidRPr="00942A9C">
                    <w:t>09-09</w:t>
                  </w:r>
                </w:p>
              </w:tc>
              <w:tc>
                <w:tcPr>
                  <w:tcW w:w="5036" w:type="dxa"/>
                  <w:tcBorders>
                    <w:top w:val="nil"/>
                    <w:left w:val="nil"/>
                    <w:bottom w:val="nil"/>
                    <w:right w:val="nil"/>
                  </w:tcBorders>
                  <w:shd w:val="clear" w:color="auto" w:fill="auto"/>
                </w:tcPr>
                <w:p w14:paraId="6F83AB93" w14:textId="77777777" w:rsidR="00942A9C" w:rsidRPr="00942A9C" w:rsidRDefault="00942A9C" w:rsidP="00942A9C">
                  <w:r w:rsidRPr="00942A9C">
                    <w:t>Radni sto sa jednodelnim sudoperom sa leve strane</w:t>
                  </w:r>
                </w:p>
              </w:tc>
              <w:tc>
                <w:tcPr>
                  <w:tcW w:w="476" w:type="dxa"/>
                  <w:tcBorders>
                    <w:top w:val="nil"/>
                    <w:left w:val="nil"/>
                    <w:bottom w:val="nil"/>
                    <w:right w:val="nil"/>
                  </w:tcBorders>
                  <w:shd w:val="clear" w:color="auto" w:fill="auto"/>
                  <w:noWrap/>
                  <w:vAlign w:val="bottom"/>
                </w:tcPr>
                <w:p w14:paraId="295A0F8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F1281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0DC5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500038" w14:textId="77777777" w:rsidR="00942A9C" w:rsidRPr="00942A9C" w:rsidRDefault="00942A9C" w:rsidP="00942A9C"/>
              </w:tc>
            </w:tr>
            <w:tr w:rsidR="00942A9C" w:rsidRPr="00942A9C" w14:paraId="3F1687A3" w14:textId="77777777" w:rsidTr="00942A9C">
              <w:trPr>
                <w:trHeight w:val="2805"/>
              </w:trPr>
              <w:tc>
                <w:tcPr>
                  <w:tcW w:w="712" w:type="dxa"/>
                  <w:tcBorders>
                    <w:top w:val="nil"/>
                    <w:left w:val="nil"/>
                    <w:bottom w:val="nil"/>
                    <w:right w:val="nil"/>
                  </w:tcBorders>
                  <w:shd w:val="clear" w:color="auto" w:fill="auto"/>
                </w:tcPr>
                <w:p w14:paraId="3AAAB278" w14:textId="77777777" w:rsidR="00942A9C" w:rsidRPr="00942A9C" w:rsidRDefault="00942A9C" w:rsidP="00942A9C"/>
              </w:tc>
              <w:tc>
                <w:tcPr>
                  <w:tcW w:w="5036" w:type="dxa"/>
                  <w:tcBorders>
                    <w:top w:val="nil"/>
                    <w:left w:val="nil"/>
                    <w:bottom w:val="nil"/>
                    <w:right w:val="nil"/>
                  </w:tcBorders>
                  <w:shd w:val="clear" w:color="auto" w:fill="auto"/>
                </w:tcPr>
                <w:p w14:paraId="418D711F"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sudoper bazen postavljen sa leve strane,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6A398FB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D4A8CE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0C9A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7E51D8" w14:textId="77777777" w:rsidR="00942A9C" w:rsidRPr="00942A9C" w:rsidRDefault="00942A9C" w:rsidP="00942A9C"/>
              </w:tc>
            </w:tr>
            <w:tr w:rsidR="00942A9C" w:rsidRPr="00942A9C" w14:paraId="360FA057" w14:textId="77777777" w:rsidTr="00942A9C">
              <w:trPr>
                <w:trHeight w:val="255"/>
              </w:trPr>
              <w:tc>
                <w:tcPr>
                  <w:tcW w:w="712" w:type="dxa"/>
                  <w:tcBorders>
                    <w:top w:val="nil"/>
                    <w:left w:val="nil"/>
                    <w:bottom w:val="nil"/>
                    <w:right w:val="nil"/>
                  </w:tcBorders>
                  <w:shd w:val="clear" w:color="auto" w:fill="auto"/>
                </w:tcPr>
                <w:p w14:paraId="5E5E4C95" w14:textId="77777777" w:rsidR="00942A9C" w:rsidRPr="00942A9C" w:rsidRDefault="00942A9C" w:rsidP="00942A9C"/>
              </w:tc>
              <w:tc>
                <w:tcPr>
                  <w:tcW w:w="5036" w:type="dxa"/>
                  <w:tcBorders>
                    <w:top w:val="nil"/>
                    <w:left w:val="nil"/>
                    <w:bottom w:val="nil"/>
                    <w:right w:val="nil"/>
                  </w:tcBorders>
                  <w:shd w:val="clear" w:color="auto" w:fill="auto"/>
                </w:tcPr>
                <w:p w14:paraId="62ACDE32" w14:textId="77777777" w:rsidR="00942A9C" w:rsidRPr="00942A9C" w:rsidRDefault="00942A9C" w:rsidP="00942A9C">
                  <w:r w:rsidRPr="00942A9C">
                    <w:t>dim. 100x70x85 cm</w:t>
                  </w:r>
                </w:p>
              </w:tc>
              <w:tc>
                <w:tcPr>
                  <w:tcW w:w="476" w:type="dxa"/>
                  <w:tcBorders>
                    <w:top w:val="nil"/>
                    <w:left w:val="nil"/>
                    <w:bottom w:val="nil"/>
                    <w:right w:val="nil"/>
                  </w:tcBorders>
                  <w:shd w:val="clear" w:color="auto" w:fill="auto"/>
                  <w:noWrap/>
                  <w:vAlign w:val="bottom"/>
                </w:tcPr>
                <w:p w14:paraId="1CD51DD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6E6E7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3B84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4B1FCC" w14:textId="77777777" w:rsidR="00942A9C" w:rsidRPr="00942A9C" w:rsidRDefault="00942A9C" w:rsidP="00942A9C"/>
              </w:tc>
            </w:tr>
            <w:tr w:rsidR="00942A9C" w:rsidRPr="00942A9C" w14:paraId="57C5CC55" w14:textId="77777777" w:rsidTr="00942A9C">
              <w:trPr>
                <w:trHeight w:val="255"/>
              </w:trPr>
              <w:tc>
                <w:tcPr>
                  <w:tcW w:w="712" w:type="dxa"/>
                  <w:tcBorders>
                    <w:top w:val="nil"/>
                    <w:left w:val="nil"/>
                    <w:bottom w:val="nil"/>
                    <w:right w:val="nil"/>
                  </w:tcBorders>
                  <w:shd w:val="clear" w:color="auto" w:fill="auto"/>
                </w:tcPr>
                <w:p w14:paraId="1086EB2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22F8A7FD"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385166C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5E1DB2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4A069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F12FDB" w14:textId="77777777" w:rsidR="00942A9C" w:rsidRPr="00942A9C" w:rsidRDefault="00942A9C" w:rsidP="00942A9C"/>
              </w:tc>
            </w:tr>
            <w:tr w:rsidR="00942A9C" w:rsidRPr="00942A9C" w14:paraId="2062A9A0" w14:textId="77777777" w:rsidTr="00942A9C">
              <w:trPr>
                <w:trHeight w:val="255"/>
              </w:trPr>
              <w:tc>
                <w:tcPr>
                  <w:tcW w:w="712" w:type="dxa"/>
                  <w:tcBorders>
                    <w:top w:val="nil"/>
                    <w:left w:val="nil"/>
                    <w:bottom w:val="nil"/>
                    <w:right w:val="nil"/>
                  </w:tcBorders>
                  <w:shd w:val="clear" w:color="auto" w:fill="auto"/>
                </w:tcPr>
                <w:p w14:paraId="5A3CC8BF"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68EE287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394533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C4894C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8195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4D5FD7" w14:textId="77777777" w:rsidR="00942A9C" w:rsidRPr="00942A9C" w:rsidRDefault="00942A9C" w:rsidP="00942A9C"/>
              </w:tc>
            </w:tr>
            <w:tr w:rsidR="00942A9C" w:rsidRPr="00942A9C" w14:paraId="15E3821D" w14:textId="77777777" w:rsidTr="00942A9C">
              <w:trPr>
                <w:trHeight w:val="255"/>
              </w:trPr>
              <w:tc>
                <w:tcPr>
                  <w:tcW w:w="712" w:type="dxa"/>
                  <w:tcBorders>
                    <w:top w:val="nil"/>
                    <w:left w:val="nil"/>
                    <w:bottom w:val="nil"/>
                    <w:right w:val="nil"/>
                  </w:tcBorders>
                  <w:shd w:val="clear" w:color="auto" w:fill="auto"/>
                </w:tcPr>
                <w:p w14:paraId="041235E5" w14:textId="77777777" w:rsidR="00942A9C" w:rsidRPr="00942A9C" w:rsidRDefault="00942A9C" w:rsidP="00942A9C"/>
              </w:tc>
              <w:tc>
                <w:tcPr>
                  <w:tcW w:w="5036" w:type="dxa"/>
                  <w:tcBorders>
                    <w:top w:val="nil"/>
                    <w:left w:val="nil"/>
                    <w:bottom w:val="nil"/>
                    <w:right w:val="nil"/>
                  </w:tcBorders>
                  <w:shd w:val="clear" w:color="auto" w:fill="auto"/>
                </w:tcPr>
                <w:p w14:paraId="49AA52B4" w14:textId="77777777" w:rsidR="00942A9C" w:rsidRPr="00942A9C" w:rsidRDefault="00942A9C" w:rsidP="00942A9C">
                  <w:r w:rsidRPr="00942A9C">
                    <w:t>Mešajuća hromirana baterija</w:t>
                  </w:r>
                </w:p>
              </w:tc>
              <w:tc>
                <w:tcPr>
                  <w:tcW w:w="476" w:type="dxa"/>
                  <w:tcBorders>
                    <w:top w:val="nil"/>
                    <w:left w:val="nil"/>
                    <w:bottom w:val="nil"/>
                    <w:right w:val="nil"/>
                  </w:tcBorders>
                  <w:shd w:val="clear" w:color="auto" w:fill="auto"/>
                  <w:noWrap/>
                  <w:vAlign w:val="bottom"/>
                </w:tcPr>
                <w:p w14:paraId="2633AC4B"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765781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ABDB3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915E82" w14:textId="77777777" w:rsidR="00942A9C" w:rsidRPr="00942A9C" w:rsidRDefault="00942A9C" w:rsidP="00942A9C"/>
              </w:tc>
            </w:tr>
            <w:tr w:rsidR="00942A9C" w:rsidRPr="00942A9C" w14:paraId="181E4D56" w14:textId="77777777" w:rsidTr="00942A9C">
              <w:trPr>
                <w:trHeight w:val="255"/>
              </w:trPr>
              <w:tc>
                <w:tcPr>
                  <w:tcW w:w="712" w:type="dxa"/>
                  <w:tcBorders>
                    <w:top w:val="nil"/>
                    <w:left w:val="nil"/>
                    <w:bottom w:val="nil"/>
                    <w:right w:val="nil"/>
                  </w:tcBorders>
                  <w:shd w:val="clear" w:color="auto" w:fill="auto"/>
                </w:tcPr>
                <w:p w14:paraId="540340B1" w14:textId="77777777" w:rsidR="00942A9C" w:rsidRPr="00942A9C" w:rsidRDefault="00942A9C" w:rsidP="00942A9C"/>
              </w:tc>
              <w:tc>
                <w:tcPr>
                  <w:tcW w:w="5036" w:type="dxa"/>
                  <w:tcBorders>
                    <w:top w:val="nil"/>
                    <w:left w:val="nil"/>
                    <w:bottom w:val="nil"/>
                    <w:right w:val="nil"/>
                  </w:tcBorders>
                  <w:shd w:val="clear" w:color="auto" w:fill="auto"/>
                </w:tcPr>
                <w:p w14:paraId="1BD59BF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CCC5DF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73EB3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6FF1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7E4B5F" w14:textId="77777777" w:rsidR="00942A9C" w:rsidRPr="00942A9C" w:rsidRDefault="00942A9C" w:rsidP="00942A9C"/>
              </w:tc>
            </w:tr>
            <w:tr w:rsidR="00942A9C" w:rsidRPr="00942A9C" w14:paraId="6836AD04" w14:textId="77777777" w:rsidTr="00942A9C">
              <w:trPr>
                <w:trHeight w:val="255"/>
              </w:trPr>
              <w:tc>
                <w:tcPr>
                  <w:tcW w:w="712" w:type="dxa"/>
                  <w:tcBorders>
                    <w:top w:val="nil"/>
                    <w:left w:val="nil"/>
                    <w:bottom w:val="nil"/>
                    <w:right w:val="nil"/>
                  </w:tcBorders>
                  <w:shd w:val="clear" w:color="auto" w:fill="auto"/>
                </w:tcPr>
                <w:p w14:paraId="5D899D34" w14:textId="77777777" w:rsidR="00942A9C" w:rsidRPr="00942A9C" w:rsidRDefault="00942A9C" w:rsidP="00942A9C"/>
              </w:tc>
              <w:tc>
                <w:tcPr>
                  <w:tcW w:w="5036" w:type="dxa"/>
                  <w:tcBorders>
                    <w:top w:val="nil"/>
                    <w:left w:val="nil"/>
                    <w:bottom w:val="nil"/>
                    <w:right w:val="nil"/>
                  </w:tcBorders>
                  <w:shd w:val="clear" w:color="auto" w:fill="auto"/>
                </w:tcPr>
                <w:p w14:paraId="0360C03E" w14:textId="77777777" w:rsidR="00942A9C" w:rsidRPr="00942A9C" w:rsidRDefault="00942A9C" w:rsidP="00942A9C">
                  <w:r w:rsidRPr="00942A9C">
                    <w:t>Plastični sifon</w:t>
                  </w:r>
                </w:p>
              </w:tc>
              <w:tc>
                <w:tcPr>
                  <w:tcW w:w="476" w:type="dxa"/>
                  <w:tcBorders>
                    <w:top w:val="nil"/>
                    <w:left w:val="nil"/>
                    <w:bottom w:val="nil"/>
                    <w:right w:val="nil"/>
                  </w:tcBorders>
                  <w:shd w:val="clear" w:color="auto" w:fill="auto"/>
                  <w:noWrap/>
                  <w:vAlign w:val="bottom"/>
                </w:tcPr>
                <w:p w14:paraId="31BBB0AA"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8752EB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28D1A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382D82" w14:textId="77777777" w:rsidR="00942A9C" w:rsidRPr="00942A9C" w:rsidRDefault="00942A9C" w:rsidP="00942A9C"/>
              </w:tc>
            </w:tr>
            <w:tr w:rsidR="00942A9C" w:rsidRPr="00942A9C" w14:paraId="6CC83EE0" w14:textId="77777777" w:rsidTr="00942A9C">
              <w:trPr>
                <w:trHeight w:val="255"/>
              </w:trPr>
              <w:tc>
                <w:tcPr>
                  <w:tcW w:w="712" w:type="dxa"/>
                  <w:tcBorders>
                    <w:top w:val="nil"/>
                    <w:left w:val="nil"/>
                    <w:bottom w:val="nil"/>
                    <w:right w:val="nil"/>
                  </w:tcBorders>
                  <w:shd w:val="clear" w:color="auto" w:fill="auto"/>
                </w:tcPr>
                <w:p w14:paraId="149855A9" w14:textId="77777777" w:rsidR="00942A9C" w:rsidRPr="00942A9C" w:rsidRDefault="00942A9C" w:rsidP="00942A9C">
                  <w:r w:rsidRPr="00942A9C">
                    <w:t>09-10</w:t>
                  </w:r>
                </w:p>
              </w:tc>
              <w:tc>
                <w:tcPr>
                  <w:tcW w:w="5036" w:type="dxa"/>
                  <w:tcBorders>
                    <w:top w:val="nil"/>
                    <w:left w:val="nil"/>
                    <w:bottom w:val="nil"/>
                    <w:right w:val="nil"/>
                  </w:tcBorders>
                  <w:shd w:val="clear" w:color="auto" w:fill="auto"/>
                  <w:vAlign w:val="center"/>
                </w:tcPr>
                <w:p w14:paraId="331AFAC1" w14:textId="77777777" w:rsidR="00942A9C" w:rsidRPr="00942A9C" w:rsidRDefault="00942A9C" w:rsidP="00942A9C">
                  <w:r w:rsidRPr="00942A9C">
                    <w:t>Digitalna stona vaga sa displejem</w:t>
                  </w:r>
                </w:p>
              </w:tc>
              <w:tc>
                <w:tcPr>
                  <w:tcW w:w="476" w:type="dxa"/>
                  <w:tcBorders>
                    <w:top w:val="nil"/>
                    <w:left w:val="nil"/>
                    <w:bottom w:val="nil"/>
                    <w:right w:val="nil"/>
                  </w:tcBorders>
                  <w:shd w:val="clear" w:color="auto" w:fill="auto"/>
                  <w:noWrap/>
                  <w:vAlign w:val="bottom"/>
                </w:tcPr>
                <w:p w14:paraId="2D12871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AD57A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C5EE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4A55BF" w14:textId="77777777" w:rsidR="00942A9C" w:rsidRPr="00942A9C" w:rsidRDefault="00942A9C" w:rsidP="00942A9C"/>
              </w:tc>
            </w:tr>
            <w:tr w:rsidR="00942A9C" w:rsidRPr="00942A9C" w14:paraId="44443023" w14:textId="77777777" w:rsidTr="00942A9C">
              <w:trPr>
                <w:trHeight w:val="765"/>
              </w:trPr>
              <w:tc>
                <w:tcPr>
                  <w:tcW w:w="712" w:type="dxa"/>
                  <w:tcBorders>
                    <w:top w:val="nil"/>
                    <w:left w:val="nil"/>
                    <w:bottom w:val="nil"/>
                    <w:right w:val="nil"/>
                  </w:tcBorders>
                  <w:shd w:val="clear" w:color="auto" w:fill="auto"/>
                </w:tcPr>
                <w:p w14:paraId="592103F2" w14:textId="77777777" w:rsidR="00942A9C" w:rsidRPr="00942A9C" w:rsidRDefault="00942A9C" w:rsidP="00942A9C"/>
              </w:tc>
              <w:tc>
                <w:tcPr>
                  <w:tcW w:w="5036" w:type="dxa"/>
                  <w:tcBorders>
                    <w:top w:val="nil"/>
                    <w:left w:val="nil"/>
                    <w:bottom w:val="nil"/>
                    <w:right w:val="nil"/>
                  </w:tcBorders>
                  <w:shd w:val="clear" w:color="auto" w:fill="auto"/>
                  <w:vAlign w:val="center"/>
                </w:tcPr>
                <w:p w14:paraId="62A13C65" w14:textId="77777777" w:rsidR="00942A9C" w:rsidRPr="00942A9C" w:rsidRDefault="00942A9C" w:rsidP="00942A9C">
                  <w:r w:rsidRPr="00942A9C">
                    <w:t xml:space="preserve">mernog opsega do 20 kg, kapacitet merenja 2kg/1g, 5kg/2g, 10kg/5g,20kg/10g, sa LCD  displejem ( sa 5 cifara) </w:t>
                  </w:r>
                </w:p>
              </w:tc>
              <w:tc>
                <w:tcPr>
                  <w:tcW w:w="476" w:type="dxa"/>
                  <w:tcBorders>
                    <w:top w:val="nil"/>
                    <w:left w:val="nil"/>
                    <w:bottom w:val="nil"/>
                    <w:right w:val="nil"/>
                  </w:tcBorders>
                  <w:shd w:val="clear" w:color="auto" w:fill="auto"/>
                  <w:noWrap/>
                  <w:vAlign w:val="bottom"/>
                </w:tcPr>
                <w:p w14:paraId="5E96D49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B66A6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0500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DFD6E7" w14:textId="77777777" w:rsidR="00942A9C" w:rsidRPr="00942A9C" w:rsidRDefault="00942A9C" w:rsidP="00942A9C"/>
              </w:tc>
            </w:tr>
            <w:tr w:rsidR="00942A9C" w:rsidRPr="00942A9C" w14:paraId="7587CB16" w14:textId="77777777" w:rsidTr="00942A9C">
              <w:trPr>
                <w:trHeight w:val="255"/>
              </w:trPr>
              <w:tc>
                <w:tcPr>
                  <w:tcW w:w="712" w:type="dxa"/>
                  <w:tcBorders>
                    <w:top w:val="nil"/>
                    <w:left w:val="nil"/>
                    <w:bottom w:val="nil"/>
                    <w:right w:val="nil"/>
                  </w:tcBorders>
                  <w:shd w:val="clear" w:color="auto" w:fill="auto"/>
                </w:tcPr>
                <w:p w14:paraId="06F78EDA" w14:textId="77777777" w:rsidR="00942A9C" w:rsidRPr="00942A9C" w:rsidRDefault="00942A9C" w:rsidP="00942A9C"/>
              </w:tc>
              <w:tc>
                <w:tcPr>
                  <w:tcW w:w="5036" w:type="dxa"/>
                  <w:tcBorders>
                    <w:top w:val="nil"/>
                    <w:left w:val="nil"/>
                    <w:bottom w:val="nil"/>
                    <w:right w:val="nil"/>
                  </w:tcBorders>
                  <w:shd w:val="clear" w:color="auto" w:fill="auto"/>
                  <w:vAlign w:val="center"/>
                </w:tcPr>
                <w:p w14:paraId="622FF665" w14:textId="77777777" w:rsidR="00942A9C" w:rsidRPr="00942A9C" w:rsidRDefault="00942A9C" w:rsidP="00942A9C">
                  <w:r w:rsidRPr="00942A9C">
                    <w:t>instalisana snaga - 0,2kW, 230V-1N-50Hz</w:t>
                  </w:r>
                </w:p>
              </w:tc>
              <w:tc>
                <w:tcPr>
                  <w:tcW w:w="476" w:type="dxa"/>
                  <w:tcBorders>
                    <w:top w:val="nil"/>
                    <w:left w:val="nil"/>
                    <w:bottom w:val="nil"/>
                    <w:right w:val="nil"/>
                  </w:tcBorders>
                  <w:shd w:val="clear" w:color="auto" w:fill="auto"/>
                  <w:noWrap/>
                  <w:vAlign w:val="bottom"/>
                </w:tcPr>
                <w:p w14:paraId="650C592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5C627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E297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DF9C9B" w14:textId="77777777" w:rsidR="00942A9C" w:rsidRPr="00942A9C" w:rsidRDefault="00942A9C" w:rsidP="00942A9C"/>
              </w:tc>
            </w:tr>
            <w:tr w:rsidR="00942A9C" w:rsidRPr="00942A9C" w14:paraId="60F020AA" w14:textId="77777777" w:rsidTr="00942A9C">
              <w:trPr>
                <w:trHeight w:val="255"/>
              </w:trPr>
              <w:tc>
                <w:tcPr>
                  <w:tcW w:w="712" w:type="dxa"/>
                  <w:tcBorders>
                    <w:top w:val="nil"/>
                    <w:left w:val="nil"/>
                    <w:bottom w:val="nil"/>
                    <w:right w:val="nil"/>
                  </w:tcBorders>
                  <w:shd w:val="clear" w:color="auto" w:fill="auto"/>
                </w:tcPr>
                <w:p w14:paraId="7586F098"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54C8DCBF" w14:textId="77777777" w:rsidR="00942A9C" w:rsidRPr="00942A9C" w:rsidRDefault="00942A9C" w:rsidP="00942A9C">
                  <w:r w:rsidRPr="00942A9C">
                    <w:t>SW -1S    (CAS - Koreja)</w:t>
                  </w:r>
                </w:p>
              </w:tc>
              <w:tc>
                <w:tcPr>
                  <w:tcW w:w="476" w:type="dxa"/>
                  <w:tcBorders>
                    <w:top w:val="nil"/>
                    <w:left w:val="nil"/>
                    <w:bottom w:val="nil"/>
                    <w:right w:val="nil"/>
                  </w:tcBorders>
                  <w:shd w:val="clear" w:color="auto" w:fill="auto"/>
                  <w:noWrap/>
                  <w:vAlign w:val="bottom"/>
                </w:tcPr>
                <w:p w14:paraId="38C96A0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1F52B7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591526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1392B6" w14:textId="77777777" w:rsidR="00942A9C" w:rsidRPr="00942A9C" w:rsidRDefault="00942A9C" w:rsidP="00942A9C"/>
              </w:tc>
            </w:tr>
            <w:tr w:rsidR="00942A9C" w:rsidRPr="00942A9C" w14:paraId="506B9E9C" w14:textId="77777777" w:rsidTr="00942A9C">
              <w:trPr>
                <w:trHeight w:val="255"/>
              </w:trPr>
              <w:tc>
                <w:tcPr>
                  <w:tcW w:w="712" w:type="dxa"/>
                  <w:tcBorders>
                    <w:top w:val="nil"/>
                    <w:left w:val="nil"/>
                    <w:bottom w:val="nil"/>
                    <w:right w:val="nil"/>
                  </w:tcBorders>
                  <w:shd w:val="clear" w:color="auto" w:fill="auto"/>
                </w:tcPr>
                <w:p w14:paraId="7721FDB6" w14:textId="77777777" w:rsidR="00942A9C" w:rsidRPr="00942A9C" w:rsidRDefault="00942A9C" w:rsidP="00942A9C">
                  <w:r w:rsidRPr="00942A9C">
                    <w:t>09-11</w:t>
                  </w:r>
                </w:p>
              </w:tc>
              <w:tc>
                <w:tcPr>
                  <w:tcW w:w="5036" w:type="dxa"/>
                  <w:tcBorders>
                    <w:top w:val="nil"/>
                    <w:left w:val="nil"/>
                    <w:bottom w:val="nil"/>
                    <w:right w:val="nil"/>
                  </w:tcBorders>
                  <w:shd w:val="clear" w:color="auto" w:fill="auto"/>
                  <w:vAlign w:val="center"/>
                </w:tcPr>
                <w:p w14:paraId="6E0F14CB" w14:textId="77777777" w:rsidR="00942A9C" w:rsidRPr="00942A9C" w:rsidRDefault="00942A9C" w:rsidP="00942A9C">
                  <w:r w:rsidRPr="00942A9C">
                    <w:t>Ultravioletna lampa</w:t>
                  </w:r>
                </w:p>
              </w:tc>
              <w:tc>
                <w:tcPr>
                  <w:tcW w:w="476" w:type="dxa"/>
                  <w:tcBorders>
                    <w:top w:val="nil"/>
                    <w:left w:val="nil"/>
                    <w:bottom w:val="nil"/>
                    <w:right w:val="nil"/>
                  </w:tcBorders>
                  <w:shd w:val="clear" w:color="auto" w:fill="auto"/>
                  <w:noWrap/>
                  <w:vAlign w:val="bottom"/>
                </w:tcPr>
                <w:p w14:paraId="539D9C5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082B0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C99A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2CD81D" w14:textId="77777777" w:rsidR="00942A9C" w:rsidRPr="00942A9C" w:rsidRDefault="00942A9C" w:rsidP="00942A9C"/>
              </w:tc>
            </w:tr>
            <w:tr w:rsidR="00942A9C" w:rsidRPr="00942A9C" w14:paraId="10488E23" w14:textId="77777777" w:rsidTr="00942A9C">
              <w:trPr>
                <w:trHeight w:val="510"/>
              </w:trPr>
              <w:tc>
                <w:tcPr>
                  <w:tcW w:w="712" w:type="dxa"/>
                  <w:tcBorders>
                    <w:top w:val="nil"/>
                    <w:left w:val="nil"/>
                    <w:bottom w:val="nil"/>
                    <w:right w:val="nil"/>
                  </w:tcBorders>
                  <w:shd w:val="clear" w:color="auto" w:fill="auto"/>
                </w:tcPr>
                <w:p w14:paraId="4BB0AADA" w14:textId="77777777" w:rsidR="00942A9C" w:rsidRPr="00942A9C" w:rsidRDefault="00942A9C" w:rsidP="00942A9C"/>
              </w:tc>
              <w:tc>
                <w:tcPr>
                  <w:tcW w:w="5036" w:type="dxa"/>
                  <w:tcBorders>
                    <w:top w:val="nil"/>
                    <w:left w:val="nil"/>
                    <w:bottom w:val="nil"/>
                    <w:right w:val="nil"/>
                  </w:tcBorders>
                  <w:shd w:val="clear" w:color="auto" w:fill="auto"/>
                  <w:vAlign w:val="center"/>
                </w:tcPr>
                <w:p w14:paraId="5397416A" w14:textId="77777777" w:rsidR="00942A9C" w:rsidRPr="00942A9C" w:rsidRDefault="00942A9C" w:rsidP="00942A9C">
                  <w:r w:rsidRPr="00942A9C">
                    <w:t>izrade u inoksu AISI304,  sa ugrađene dve lampe 2x15w, pokrvenost zaštite 80m²</w:t>
                  </w:r>
                </w:p>
              </w:tc>
              <w:tc>
                <w:tcPr>
                  <w:tcW w:w="476" w:type="dxa"/>
                  <w:tcBorders>
                    <w:top w:val="nil"/>
                    <w:left w:val="nil"/>
                    <w:bottom w:val="nil"/>
                    <w:right w:val="nil"/>
                  </w:tcBorders>
                  <w:shd w:val="clear" w:color="auto" w:fill="auto"/>
                  <w:noWrap/>
                  <w:vAlign w:val="bottom"/>
                </w:tcPr>
                <w:p w14:paraId="6CB55FA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522F2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B027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F0931E" w14:textId="77777777" w:rsidR="00942A9C" w:rsidRPr="00942A9C" w:rsidRDefault="00942A9C" w:rsidP="00942A9C"/>
              </w:tc>
            </w:tr>
            <w:tr w:rsidR="00942A9C" w:rsidRPr="00942A9C" w14:paraId="2C0A0FE4" w14:textId="77777777" w:rsidTr="00942A9C">
              <w:trPr>
                <w:trHeight w:val="255"/>
              </w:trPr>
              <w:tc>
                <w:tcPr>
                  <w:tcW w:w="712" w:type="dxa"/>
                  <w:tcBorders>
                    <w:top w:val="nil"/>
                    <w:left w:val="nil"/>
                    <w:bottom w:val="nil"/>
                    <w:right w:val="nil"/>
                  </w:tcBorders>
                  <w:shd w:val="clear" w:color="auto" w:fill="auto"/>
                </w:tcPr>
                <w:p w14:paraId="4A819CF2" w14:textId="77777777" w:rsidR="00942A9C" w:rsidRPr="00942A9C" w:rsidRDefault="00942A9C" w:rsidP="00942A9C"/>
              </w:tc>
              <w:tc>
                <w:tcPr>
                  <w:tcW w:w="5036" w:type="dxa"/>
                  <w:tcBorders>
                    <w:top w:val="nil"/>
                    <w:left w:val="nil"/>
                    <w:bottom w:val="nil"/>
                    <w:right w:val="nil"/>
                  </w:tcBorders>
                  <w:shd w:val="clear" w:color="auto" w:fill="auto"/>
                  <w:vAlign w:val="center"/>
                </w:tcPr>
                <w:p w14:paraId="696ECDA6" w14:textId="77777777" w:rsidR="00942A9C" w:rsidRPr="00942A9C" w:rsidRDefault="00942A9C" w:rsidP="00942A9C">
                  <w:r w:rsidRPr="00942A9C">
                    <w:t>dim. 47x18,5x35,5 cm</w:t>
                  </w:r>
                </w:p>
              </w:tc>
              <w:tc>
                <w:tcPr>
                  <w:tcW w:w="476" w:type="dxa"/>
                  <w:tcBorders>
                    <w:top w:val="nil"/>
                    <w:left w:val="nil"/>
                    <w:bottom w:val="nil"/>
                    <w:right w:val="nil"/>
                  </w:tcBorders>
                  <w:shd w:val="clear" w:color="auto" w:fill="auto"/>
                  <w:noWrap/>
                  <w:vAlign w:val="bottom"/>
                </w:tcPr>
                <w:p w14:paraId="5AD43C0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B10F4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893E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3F6B74" w14:textId="77777777" w:rsidR="00942A9C" w:rsidRPr="00942A9C" w:rsidRDefault="00942A9C" w:rsidP="00942A9C"/>
              </w:tc>
            </w:tr>
            <w:tr w:rsidR="00942A9C" w:rsidRPr="00942A9C" w14:paraId="6087E060" w14:textId="77777777" w:rsidTr="00942A9C">
              <w:trPr>
                <w:trHeight w:val="255"/>
              </w:trPr>
              <w:tc>
                <w:tcPr>
                  <w:tcW w:w="712" w:type="dxa"/>
                  <w:tcBorders>
                    <w:top w:val="nil"/>
                    <w:left w:val="nil"/>
                    <w:bottom w:val="nil"/>
                    <w:right w:val="nil"/>
                  </w:tcBorders>
                  <w:shd w:val="clear" w:color="auto" w:fill="auto"/>
                </w:tcPr>
                <w:p w14:paraId="19107400" w14:textId="77777777" w:rsidR="00942A9C" w:rsidRPr="00942A9C" w:rsidRDefault="00942A9C" w:rsidP="00942A9C"/>
              </w:tc>
              <w:tc>
                <w:tcPr>
                  <w:tcW w:w="5036" w:type="dxa"/>
                  <w:tcBorders>
                    <w:top w:val="nil"/>
                    <w:left w:val="nil"/>
                    <w:bottom w:val="nil"/>
                    <w:right w:val="nil"/>
                  </w:tcBorders>
                  <w:shd w:val="clear" w:color="auto" w:fill="auto"/>
                  <w:vAlign w:val="center"/>
                </w:tcPr>
                <w:p w14:paraId="273ED322" w14:textId="77777777" w:rsidR="00942A9C" w:rsidRPr="00942A9C" w:rsidRDefault="00942A9C" w:rsidP="00942A9C">
                  <w:r w:rsidRPr="00942A9C">
                    <w:t>instalisana snaga  - 0,03kW, 230V-1N-50Hz</w:t>
                  </w:r>
                </w:p>
              </w:tc>
              <w:tc>
                <w:tcPr>
                  <w:tcW w:w="476" w:type="dxa"/>
                  <w:tcBorders>
                    <w:top w:val="nil"/>
                    <w:left w:val="nil"/>
                    <w:bottom w:val="nil"/>
                    <w:right w:val="nil"/>
                  </w:tcBorders>
                  <w:shd w:val="clear" w:color="auto" w:fill="auto"/>
                  <w:noWrap/>
                  <w:vAlign w:val="bottom"/>
                </w:tcPr>
                <w:p w14:paraId="30367C7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552D0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0295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2383E7" w14:textId="77777777" w:rsidR="00942A9C" w:rsidRPr="00942A9C" w:rsidRDefault="00942A9C" w:rsidP="00942A9C"/>
              </w:tc>
            </w:tr>
            <w:tr w:rsidR="00942A9C" w:rsidRPr="00942A9C" w14:paraId="35C021EB" w14:textId="77777777" w:rsidTr="00942A9C">
              <w:trPr>
                <w:trHeight w:val="255"/>
              </w:trPr>
              <w:tc>
                <w:tcPr>
                  <w:tcW w:w="712" w:type="dxa"/>
                  <w:tcBorders>
                    <w:top w:val="nil"/>
                    <w:left w:val="nil"/>
                    <w:bottom w:val="single" w:sz="4" w:space="0" w:color="auto"/>
                    <w:right w:val="nil"/>
                  </w:tcBorders>
                  <w:shd w:val="clear" w:color="auto" w:fill="auto"/>
                </w:tcPr>
                <w:p w14:paraId="57B7AA33"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bottom"/>
                </w:tcPr>
                <w:p w14:paraId="3C0952E0" w14:textId="77777777" w:rsidR="00942A9C" w:rsidRPr="00942A9C" w:rsidRDefault="00942A9C" w:rsidP="00942A9C">
                  <w:r w:rsidRPr="00942A9C">
                    <w:t>FT30   (FORCAR - Italija)</w:t>
                  </w:r>
                </w:p>
              </w:tc>
              <w:tc>
                <w:tcPr>
                  <w:tcW w:w="476" w:type="dxa"/>
                  <w:tcBorders>
                    <w:top w:val="nil"/>
                    <w:left w:val="nil"/>
                    <w:bottom w:val="single" w:sz="4" w:space="0" w:color="auto"/>
                    <w:right w:val="nil"/>
                  </w:tcBorders>
                  <w:shd w:val="clear" w:color="auto" w:fill="auto"/>
                  <w:noWrap/>
                  <w:vAlign w:val="bottom"/>
                </w:tcPr>
                <w:p w14:paraId="4CBD27E0"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0FAFA7AD"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60C04F85"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CB77995" w14:textId="77777777" w:rsidR="00942A9C" w:rsidRPr="00942A9C" w:rsidRDefault="00942A9C" w:rsidP="00942A9C">
                  <w:r w:rsidRPr="00942A9C">
                    <w:t> </w:t>
                  </w:r>
                </w:p>
              </w:tc>
            </w:tr>
            <w:tr w:rsidR="00942A9C" w:rsidRPr="00942A9C" w14:paraId="26A21ED4" w14:textId="77777777" w:rsidTr="00942A9C">
              <w:trPr>
                <w:trHeight w:val="255"/>
              </w:trPr>
              <w:tc>
                <w:tcPr>
                  <w:tcW w:w="712" w:type="dxa"/>
                  <w:tcBorders>
                    <w:top w:val="nil"/>
                    <w:left w:val="nil"/>
                    <w:bottom w:val="nil"/>
                    <w:right w:val="nil"/>
                  </w:tcBorders>
                  <w:shd w:val="clear" w:color="auto" w:fill="auto"/>
                  <w:noWrap/>
                  <w:vAlign w:val="center"/>
                </w:tcPr>
                <w:p w14:paraId="26E21794" w14:textId="77777777" w:rsidR="00942A9C" w:rsidRPr="00942A9C" w:rsidRDefault="00942A9C" w:rsidP="00942A9C">
                  <w:r w:rsidRPr="00942A9C">
                    <w:t>09-00</w:t>
                  </w:r>
                </w:p>
              </w:tc>
              <w:tc>
                <w:tcPr>
                  <w:tcW w:w="5036" w:type="dxa"/>
                  <w:tcBorders>
                    <w:top w:val="nil"/>
                    <w:left w:val="nil"/>
                    <w:bottom w:val="nil"/>
                    <w:right w:val="nil"/>
                  </w:tcBorders>
                  <w:shd w:val="clear" w:color="auto" w:fill="auto"/>
                  <w:vAlign w:val="center"/>
                </w:tcPr>
                <w:p w14:paraId="4AAF4F1F" w14:textId="77777777" w:rsidR="00942A9C" w:rsidRPr="00942A9C" w:rsidRDefault="00942A9C" w:rsidP="00942A9C">
                  <w:r w:rsidRPr="00942A9C">
                    <w:t>PRIPREMA MESA I RIBE</w:t>
                  </w:r>
                </w:p>
              </w:tc>
              <w:tc>
                <w:tcPr>
                  <w:tcW w:w="476" w:type="dxa"/>
                  <w:tcBorders>
                    <w:top w:val="nil"/>
                    <w:left w:val="nil"/>
                    <w:bottom w:val="nil"/>
                    <w:right w:val="nil"/>
                  </w:tcBorders>
                  <w:shd w:val="clear" w:color="auto" w:fill="auto"/>
                  <w:noWrap/>
                  <w:vAlign w:val="bottom"/>
                </w:tcPr>
                <w:p w14:paraId="427B479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E76DC01"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00E2CB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B5704E" w14:textId="77777777" w:rsidR="00942A9C" w:rsidRPr="00942A9C" w:rsidRDefault="00942A9C" w:rsidP="00942A9C"/>
              </w:tc>
            </w:tr>
            <w:tr w:rsidR="00942A9C" w:rsidRPr="00942A9C" w14:paraId="457CFDEB" w14:textId="77777777" w:rsidTr="00942A9C">
              <w:trPr>
                <w:trHeight w:val="255"/>
              </w:trPr>
              <w:tc>
                <w:tcPr>
                  <w:tcW w:w="712" w:type="dxa"/>
                  <w:tcBorders>
                    <w:top w:val="nil"/>
                    <w:left w:val="nil"/>
                    <w:bottom w:val="nil"/>
                    <w:right w:val="nil"/>
                  </w:tcBorders>
                  <w:shd w:val="clear" w:color="auto" w:fill="auto"/>
                  <w:noWrap/>
                </w:tcPr>
                <w:p w14:paraId="34857CBA" w14:textId="77777777" w:rsidR="00942A9C" w:rsidRPr="00942A9C" w:rsidRDefault="00942A9C" w:rsidP="00942A9C"/>
              </w:tc>
              <w:tc>
                <w:tcPr>
                  <w:tcW w:w="5036" w:type="dxa"/>
                  <w:tcBorders>
                    <w:top w:val="nil"/>
                    <w:left w:val="nil"/>
                    <w:bottom w:val="nil"/>
                    <w:right w:val="nil"/>
                  </w:tcBorders>
                  <w:shd w:val="clear" w:color="auto" w:fill="auto"/>
                  <w:noWrap/>
                </w:tcPr>
                <w:p w14:paraId="000EB54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F4CAAA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B3CED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7EA8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1804CD" w14:textId="77777777" w:rsidR="00942A9C" w:rsidRPr="00942A9C" w:rsidRDefault="00942A9C" w:rsidP="00942A9C"/>
              </w:tc>
            </w:tr>
            <w:tr w:rsidR="00942A9C" w:rsidRPr="00942A9C" w14:paraId="4348BAA8" w14:textId="77777777" w:rsidTr="00942A9C">
              <w:trPr>
                <w:trHeight w:val="255"/>
              </w:trPr>
              <w:tc>
                <w:tcPr>
                  <w:tcW w:w="712" w:type="dxa"/>
                  <w:tcBorders>
                    <w:top w:val="nil"/>
                    <w:left w:val="nil"/>
                    <w:bottom w:val="nil"/>
                    <w:right w:val="nil"/>
                  </w:tcBorders>
                  <w:shd w:val="clear" w:color="auto" w:fill="auto"/>
                  <w:vAlign w:val="center"/>
                </w:tcPr>
                <w:p w14:paraId="67260B37" w14:textId="77777777" w:rsidR="00942A9C" w:rsidRPr="00942A9C" w:rsidRDefault="00942A9C" w:rsidP="00942A9C">
                  <w:r w:rsidRPr="00942A9C">
                    <w:t>10-00</w:t>
                  </w:r>
                </w:p>
              </w:tc>
              <w:tc>
                <w:tcPr>
                  <w:tcW w:w="5036" w:type="dxa"/>
                  <w:tcBorders>
                    <w:top w:val="nil"/>
                    <w:left w:val="nil"/>
                    <w:bottom w:val="nil"/>
                    <w:right w:val="nil"/>
                  </w:tcBorders>
                  <w:shd w:val="clear" w:color="auto" w:fill="auto"/>
                  <w:vAlign w:val="center"/>
                </w:tcPr>
                <w:p w14:paraId="39893DEF" w14:textId="77777777" w:rsidR="00942A9C" w:rsidRPr="00942A9C" w:rsidRDefault="00942A9C" w:rsidP="00942A9C">
                  <w:r w:rsidRPr="00942A9C">
                    <w:t>PRANJE KUHINJSKOG POSUĐA</w:t>
                  </w:r>
                </w:p>
              </w:tc>
              <w:tc>
                <w:tcPr>
                  <w:tcW w:w="476" w:type="dxa"/>
                  <w:tcBorders>
                    <w:top w:val="nil"/>
                    <w:left w:val="nil"/>
                    <w:bottom w:val="nil"/>
                    <w:right w:val="nil"/>
                  </w:tcBorders>
                  <w:shd w:val="clear" w:color="auto" w:fill="auto"/>
                  <w:noWrap/>
                  <w:vAlign w:val="center"/>
                </w:tcPr>
                <w:p w14:paraId="6119C473" w14:textId="77777777" w:rsidR="00942A9C" w:rsidRPr="00942A9C" w:rsidRDefault="00942A9C" w:rsidP="00942A9C"/>
              </w:tc>
              <w:tc>
                <w:tcPr>
                  <w:tcW w:w="781" w:type="dxa"/>
                  <w:tcBorders>
                    <w:top w:val="nil"/>
                    <w:left w:val="nil"/>
                    <w:bottom w:val="nil"/>
                    <w:right w:val="nil"/>
                  </w:tcBorders>
                  <w:shd w:val="clear" w:color="auto" w:fill="auto"/>
                  <w:vAlign w:val="center"/>
                </w:tcPr>
                <w:p w14:paraId="34926C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6047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A594C2" w14:textId="77777777" w:rsidR="00942A9C" w:rsidRPr="00942A9C" w:rsidRDefault="00942A9C" w:rsidP="00942A9C"/>
              </w:tc>
            </w:tr>
            <w:tr w:rsidR="00942A9C" w:rsidRPr="00942A9C" w14:paraId="6542DA83" w14:textId="77777777" w:rsidTr="00942A9C">
              <w:trPr>
                <w:trHeight w:val="255"/>
              </w:trPr>
              <w:tc>
                <w:tcPr>
                  <w:tcW w:w="712" w:type="dxa"/>
                  <w:tcBorders>
                    <w:top w:val="nil"/>
                    <w:left w:val="nil"/>
                    <w:bottom w:val="nil"/>
                    <w:right w:val="nil"/>
                  </w:tcBorders>
                  <w:shd w:val="clear" w:color="auto" w:fill="auto"/>
                </w:tcPr>
                <w:p w14:paraId="582D9340" w14:textId="77777777" w:rsidR="00942A9C" w:rsidRPr="00942A9C" w:rsidRDefault="00942A9C" w:rsidP="00942A9C">
                  <w:r w:rsidRPr="00942A9C">
                    <w:t>10-01</w:t>
                  </w:r>
                </w:p>
              </w:tc>
              <w:tc>
                <w:tcPr>
                  <w:tcW w:w="5036" w:type="dxa"/>
                  <w:tcBorders>
                    <w:top w:val="nil"/>
                    <w:left w:val="nil"/>
                    <w:bottom w:val="nil"/>
                    <w:right w:val="nil"/>
                  </w:tcBorders>
                  <w:shd w:val="clear" w:color="auto" w:fill="auto"/>
                  <w:vAlign w:val="center"/>
                </w:tcPr>
                <w:p w14:paraId="6776DE62"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563E312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AF0F0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50BD1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72A578" w14:textId="77777777" w:rsidR="00942A9C" w:rsidRPr="00942A9C" w:rsidRDefault="00942A9C" w:rsidP="00942A9C"/>
              </w:tc>
            </w:tr>
            <w:tr w:rsidR="00942A9C" w:rsidRPr="00942A9C" w14:paraId="568FBCFA" w14:textId="77777777" w:rsidTr="00942A9C">
              <w:trPr>
                <w:trHeight w:val="1020"/>
              </w:trPr>
              <w:tc>
                <w:tcPr>
                  <w:tcW w:w="712" w:type="dxa"/>
                  <w:tcBorders>
                    <w:top w:val="nil"/>
                    <w:left w:val="nil"/>
                    <w:bottom w:val="nil"/>
                    <w:right w:val="nil"/>
                  </w:tcBorders>
                  <w:shd w:val="clear" w:color="auto" w:fill="auto"/>
                </w:tcPr>
                <w:p w14:paraId="50C5BF56" w14:textId="77777777" w:rsidR="00942A9C" w:rsidRPr="00942A9C" w:rsidRDefault="00942A9C" w:rsidP="00942A9C"/>
              </w:tc>
              <w:tc>
                <w:tcPr>
                  <w:tcW w:w="5036" w:type="dxa"/>
                  <w:tcBorders>
                    <w:top w:val="nil"/>
                    <w:left w:val="nil"/>
                    <w:bottom w:val="nil"/>
                    <w:right w:val="nil"/>
                  </w:tcBorders>
                  <w:shd w:val="clear" w:color="auto" w:fill="auto"/>
                </w:tcPr>
                <w:p w14:paraId="4D4A27B9"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30E2CA1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706F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6738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F6C27B" w14:textId="77777777" w:rsidR="00942A9C" w:rsidRPr="00942A9C" w:rsidRDefault="00942A9C" w:rsidP="00942A9C"/>
              </w:tc>
            </w:tr>
            <w:tr w:rsidR="00942A9C" w:rsidRPr="00942A9C" w14:paraId="4580E9FB" w14:textId="77777777" w:rsidTr="00942A9C">
              <w:trPr>
                <w:trHeight w:val="255"/>
              </w:trPr>
              <w:tc>
                <w:tcPr>
                  <w:tcW w:w="712" w:type="dxa"/>
                  <w:tcBorders>
                    <w:top w:val="nil"/>
                    <w:left w:val="nil"/>
                    <w:bottom w:val="nil"/>
                    <w:right w:val="nil"/>
                  </w:tcBorders>
                  <w:shd w:val="clear" w:color="auto" w:fill="auto"/>
                </w:tcPr>
                <w:p w14:paraId="6351A9EB" w14:textId="77777777" w:rsidR="00942A9C" w:rsidRPr="00942A9C" w:rsidRDefault="00942A9C" w:rsidP="00942A9C"/>
              </w:tc>
              <w:tc>
                <w:tcPr>
                  <w:tcW w:w="5036" w:type="dxa"/>
                  <w:tcBorders>
                    <w:top w:val="nil"/>
                    <w:left w:val="nil"/>
                    <w:bottom w:val="nil"/>
                    <w:right w:val="nil"/>
                  </w:tcBorders>
                  <w:shd w:val="clear" w:color="auto" w:fill="auto"/>
                  <w:vAlign w:val="center"/>
                </w:tcPr>
                <w:p w14:paraId="4EF09A2D"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7F57893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C37C6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D21C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8B3BC6" w14:textId="77777777" w:rsidR="00942A9C" w:rsidRPr="00942A9C" w:rsidRDefault="00942A9C" w:rsidP="00942A9C"/>
              </w:tc>
            </w:tr>
            <w:tr w:rsidR="00942A9C" w:rsidRPr="00942A9C" w14:paraId="165F7EE2" w14:textId="77777777" w:rsidTr="00942A9C">
              <w:trPr>
                <w:trHeight w:val="255"/>
              </w:trPr>
              <w:tc>
                <w:tcPr>
                  <w:tcW w:w="712" w:type="dxa"/>
                  <w:tcBorders>
                    <w:top w:val="nil"/>
                    <w:left w:val="nil"/>
                    <w:bottom w:val="nil"/>
                    <w:right w:val="nil"/>
                  </w:tcBorders>
                  <w:shd w:val="clear" w:color="auto" w:fill="auto"/>
                </w:tcPr>
                <w:p w14:paraId="7D9D0DD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0D299C4C"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105DCE54"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9C1214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12602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443985" w14:textId="77777777" w:rsidR="00942A9C" w:rsidRPr="00942A9C" w:rsidRDefault="00942A9C" w:rsidP="00942A9C"/>
              </w:tc>
            </w:tr>
            <w:tr w:rsidR="00942A9C" w:rsidRPr="00942A9C" w14:paraId="2B6E1EF2" w14:textId="77777777" w:rsidTr="00942A9C">
              <w:trPr>
                <w:trHeight w:val="255"/>
              </w:trPr>
              <w:tc>
                <w:tcPr>
                  <w:tcW w:w="712" w:type="dxa"/>
                  <w:tcBorders>
                    <w:top w:val="nil"/>
                    <w:left w:val="nil"/>
                    <w:bottom w:val="nil"/>
                    <w:right w:val="nil"/>
                  </w:tcBorders>
                  <w:shd w:val="clear" w:color="auto" w:fill="auto"/>
                </w:tcPr>
                <w:p w14:paraId="689361BA" w14:textId="77777777" w:rsidR="00942A9C" w:rsidRPr="00942A9C" w:rsidRDefault="00942A9C" w:rsidP="00942A9C"/>
              </w:tc>
              <w:tc>
                <w:tcPr>
                  <w:tcW w:w="5036" w:type="dxa"/>
                  <w:tcBorders>
                    <w:top w:val="nil"/>
                    <w:left w:val="nil"/>
                    <w:bottom w:val="nil"/>
                    <w:right w:val="nil"/>
                  </w:tcBorders>
                  <w:shd w:val="clear" w:color="auto" w:fill="auto"/>
                  <w:vAlign w:val="center"/>
                </w:tcPr>
                <w:p w14:paraId="791918E9"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52DDA03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B5895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5A24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26FABF" w14:textId="77777777" w:rsidR="00942A9C" w:rsidRPr="00942A9C" w:rsidRDefault="00942A9C" w:rsidP="00942A9C"/>
              </w:tc>
            </w:tr>
            <w:tr w:rsidR="00942A9C" w:rsidRPr="00942A9C" w14:paraId="1103099D" w14:textId="77777777" w:rsidTr="00942A9C">
              <w:trPr>
                <w:trHeight w:val="255"/>
              </w:trPr>
              <w:tc>
                <w:tcPr>
                  <w:tcW w:w="712" w:type="dxa"/>
                  <w:tcBorders>
                    <w:top w:val="nil"/>
                    <w:left w:val="nil"/>
                    <w:bottom w:val="nil"/>
                    <w:right w:val="nil"/>
                  </w:tcBorders>
                  <w:shd w:val="clear" w:color="auto" w:fill="auto"/>
                </w:tcPr>
                <w:p w14:paraId="3AA5EE2D" w14:textId="77777777" w:rsidR="00942A9C" w:rsidRPr="00942A9C" w:rsidRDefault="00942A9C" w:rsidP="00942A9C"/>
              </w:tc>
              <w:tc>
                <w:tcPr>
                  <w:tcW w:w="5036" w:type="dxa"/>
                  <w:tcBorders>
                    <w:top w:val="nil"/>
                    <w:left w:val="nil"/>
                    <w:bottom w:val="nil"/>
                    <w:right w:val="nil"/>
                  </w:tcBorders>
                  <w:shd w:val="clear" w:color="auto" w:fill="auto"/>
                  <w:vAlign w:val="center"/>
                </w:tcPr>
                <w:p w14:paraId="0AAEFA09"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75BADBE5"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C92DBF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90DBB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F1E5A0" w14:textId="77777777" w:rsidR="00942A9C" w:rsidRPr="00942A9C" w:rsidRDefault="00942A9C" w:rsidP="00942A9C"/>
              </w:tc>
            </w:tr>
            <w:tr w:rsidR="00942A9C" w:rsidRPr="00942A9C" w14:paraId="544A19CA" w14:textId="77777777" w:rsidTr="00942A9C">
              <w:trPr>
                <w:trHeight w:val="255"/>
              </w:trPr>
              <w:tc>
                <w:tcPr>
                  <w:tcW w:w="712" w:type="dxa"/>
                  <w:tcBorders>
                    <w:top w:val="nil"/>
                    <w:left w:val="nil"/>
                    <w:bottom w:val="nil"/>
                    <w:right w:val="nil"/>
                  </w:tcBorders>
                  <w:shd w:val="clear" w:color="auto" w:fill="auto"/>
                </w:tcPr>
                <w:p w14:paraId="3C948162" w14:textId="77777777" w:rsidR="00942A9C" w:rsidRPr="00942A9C" w:rsidRDefault="00942A9C" w:rsidP="00942A9C"/>
              </w:tc>
              <w:tc>
                <w:tcPr>
                  <w:tcW w:w="5036" w:type="dxa"/>
                  <w:tcBorders>
                    <w:top w:val="nil"/>
                    <w:left w:val="nil"/>
                    <w:bottom w:val="nil"/>
                    <w:right w:val="nil"/>
                  </w:tcBorders>
                  <w:shd w:val="clear" w:color="auto" w:fill="auto"/>
                  <w:vAlign w:val="center"/>
                </w:tcPr>
                <w:p w14:paraId="28347308" w14:textId="77777777" w:rsidR="00942A9C" w:rsidRPr="00942A9C" w:rsidRDefault="00942A9C" w:rsidP="00942A9C">
                  <w:r w:rsidRPr="00942A9C">
                    <w:t>Dozator za dezinfekciono sredstvo od inoksa</w:t>
                  </w:r>
                </w:p>
              </w:tc>
              <w:tc>
                <w:tcPr>
                  <w:tcW w:w="476" w:type="dxa"/>
                  <w:tcBorders>
                    <w:top w:val="nil"/>
                    <w:left w:val="nil"/>
                    <w:bottom w:val="nil"/>
                    <w:right w:val="nil"/>
                  </w:tcBorders>
                  <w:shd w:val="clear" w:color="auto" w:fill="auto"/>
                  <w:noWrap/>
                  <w:vAlign w:val="bottom"/>
                </w:tcPr>
                <w:p w14:paraId="7F2DB8F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81EE63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7325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839DD1" w14:textId="77777777" w:rsidR="00942A9C" w:rsidRPr="00942A9C" w:rsidRDefault="00942A9C" w:rsidP="00942A9C"/>
              </w:tc>
            </w:tr>
            <w:tr w:rsidR="00942A9C" w:rsidRPr="00942A9C" w14:paraId="2C65EA45" w14:textId="77777777" w:rsidTr="00942A9C">
              <w:trPr>
                <w:trHeight w:val="255"/>
              </w:trPr>
              <w:tc>
                <w:tcPr>
                  <w:tcW w:w="712" w:type="dxa"/>
                  <w:tcBorders>
                    <w:top w:val="nil"/>
                    <w:left w:val="nil"/>
                    <w:bottom w:val="nil"/>
                    <w:right w:val="nil"/>
                  </w:tcBorders>
                  <w:shd w:val="clear" w:color="auto" w:fill="auto"/>
                </w:tcPr>
                <w:p w14:paraId="39CC436F"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6C43D196"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00CC66A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C8AAB3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ED777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FE6498" w14:textId="77777777" w:rsidR="00942A9C" w:rsidRPr="00942A9C" w:rsidRDefault="00942A9C" w:rsidP="00942A9C"/>
              </w:tc>
            </w:tr>
            <w:tr w:rsidR="00942A9C" w:rsidRPr="00942A9C" w14:paraId="2A9BA3C9" w14:textId="77777777" w:rsidTr="00942A9C">
              <w:trPr>
                <w:trHeight w:val="255"/>
              </w:trPr>
              <w:tc>
                <w:tcPr>
                  <w:tcW w:w="712" w:type="dxa"/>
                  <w:tcBorders>
                    <w:top w:val="nil"/>
                    <w:left w:val="nil"/>
                    <w:bottom w:val="nil"/>
                    <w:right w:val="nil"/>
                  </w:tcBorders>
                  <w:shd w:val="clear" w:color="auto" w:fill="auto"/>
                </w:tcPr>
                <w:p w14:paraId="5CD924BE" w14:textId="77777777" w:rsidR="00942A9C" w:rsidRPr="00942A9C" w:rsidRDefault="00942A9C" w:rsidP="00942A9C"/>
              </w:tc>
              <w:tc>
                <w:tcPr>
                  <w:tcW w:w="5036" w:type="dxa"/>
                  <w:tcBorders>
                    <w:top w:val="nil"/>
                    <w:left w:val="nil"/>
                    <w:bottom w:val="nil"/>
                    <w:right w:val="nil"/>
                  </w:tcBorders>
                  <w:shd w:val="clear" w:color="auto" w:fill="auto"/>
                  <w:vAlign w:val="center"/>
                </w:tcPr>
                <w:p w14:paraId="11637866"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300E9FB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C1143C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6335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031078" w14:textId="77777777" w:rsidR="00942A9C" w:rsidRPr="00942A9C" w:rsidRDefault="00942A9C" w:rsidP="00942A9C"/>
              </w:tc>
            </w:tr>
            <w:tr w:rsidR="00942A9C" w:rsidRPr="00942A9C" w14:paraId="6BE92433" w14:textId="77777777" w:rsidTr="00942A9C">
              <w:trPr>
                <w:trHeight w:val="255"/>
              </w:trPr>
              <w:tc>
                <w:tcPr>
                  <w:tcW w:w="712" w:type="dxa"/>
                  <w:tcBorders>
                    <w:top w:val="nil"/>
                    <w:left w:val="nil"/>
                    <w:bottom w:val="nil"/>
                    <w:right w:val="nil"/>
                  </w:tcBorders>
                  <w:shd w:val="clear" w:color="auto" w:fill="auto"/>
                </w:tcPr>
                <w:p w14:paraId="2FE727D8"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1F04A6E"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0A644A5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483853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499E0D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52DCB1" w14:textId="77777777" w:rsidR="00942A9C" w:rsidRPr="00942A9C" w:rsidRDefault="00942A9C" w:rsidP="00942A9C"/>
              </w:tc>
            </w:tr>
            <w:tr w:rsidR="00942A9C" w:rsidRPr="00942A9C" w14:paraId="0955C341" w14:textId="77777777" w:rsidTr="00942A9C">
              <w:trPr>
                <w:trHeight w:val="255"/>
              </w:trPr>
              <w:tc>
                <w:tcPr>
                  <w:tcW w:w="712" w:type="dxa"/>
                  <w:tcBorders>
                    <w:top w:val="nil"/>
                    <w:left w:val="nil"/>
                    <w:bottom w:val="nil"/>
                    <w:right w:val="nil"/>
                  </w:tcBorders>
                  <w:shd w:val="clear" w:color="auto" w:fill="auto"/>
                </w:tcPr>
                <w:p w14:paraId="6A1EB7AE" w14:textId="77777777" w:rsidR="00942A9C" w:rsidRPr="00942A9C" w:rsidRDefault="00942A9C" w:rsidP="00942A9C">
                  <w:r w:rsidRPr="00942A9C">
                    <w:t>10-02</w:t>
                  </w:r>
                </w:p>
              </w:tc>
              <w:tc>
                <w:tcPr>
                  <w:tcW w:w="5036" w:type="dxa"/>
                  <w:tcBorders>
                    <w:top w:val="nil"/>
                    <w:left w:val="nil"/>
                    <w:bottom w:val="nil"/>
                    <w:right w:val="nil"/>
                  </w:tcBorders>
                  <w:shd w:val="clear" w:color="auto" w:fill="auto"/>
                  <w:vAlign w:val="center"/>
                </w:tcPr>
                <w:p w14:paraId="3779717E"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4903BC1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F53F6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1CE5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997CCE" w14:textId="77777777" w:rsidR="00942A9C" w:rsidRPr="00942A9C" w:rsidRDefault="00942A9C" w:rsidP="00942A9C"/>
              </w:tc>
            </w:tr>
            <w:tr w:rsidR="00942A9C" w:rsidRPr="00942A9C" w14:paraId="00939728" w14:textId="77777777" w:rsidTr="00942A9C">
              <w:trPr>
                <w:trHeight w:val="765"/>
              </w:trPr>
              <w:tc>
                <w:tcPr>
                  <w:tcW w:w="712" w:type="dxa"/>
                  <w:tcBorders>
                    <w:top w:val="nil"/>
                    <w:left w:val="nil"/>
                    <w:bottom w:val="nil"/>
                    <w:right w:val="nil"/>
                  </w:tcBorders>
                  <w:shd w:val="clear" w:color="auto" w:fill="auto"/>
                </w:tcPr>
                <w:p w14:paraId="3A3054FA" w14:textId="77777777" w:rsidR="00942A9C" w:rsidRPr="00942A9C" w:rsidRDefault="00942A9C" w:rsidP="00942A9C"/>
              </w:tc>
              <w:tc>
                <w:tcPr>
                  <w:tcW w:w="5036" w:type="dxa"/>
                  <w:tcBorders>
                    <w:top w:val="nil"/>
                    <w:left w:val="nil"/>
                    <w:bottom w:val="nil"/>
                    <w:right w:val="nil"/>
                  </w:tcBorders>
                  <w:shd w:val="clear" w:color="auto" w:fill="auto"/>
                </w:tcPr>
                <w:p w14:paraId="6B38D5C8"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7E6E471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7AB7EF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33FDE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9FD3F8" w14:textId="77777777" w:rsidR="00942A9C" w:rsidRPr="00942A9C" w:rsidRDefault="00942A9C" w:rsidP="00942A9C"/>
              </w:tc>
            </w:tr>
            <w:tr w:rsidR="00942A9C" w:rsidRPr="00942A9C" w14:paraId="444637B7" w14:textId="77777777" w:rsidTr="00942A9C">
              <w:trPr>
                <w:trHeight w:val="255"/>
              </w:trPr>
              <w:tc>
                <w:tcPr>
                  <w:tcW w:w="712" w:type="dxa"/>
                  <w:tcBorders>
                    <w:top w:val="nil"/>
                    <w:left w:val="nil"/>
                    <w:bottom w:val="nil"/>
                    <w:right w:val="nil"/>
                  </w:tcBorders>
                  <w:shd w:val="clear" w:color="auto" w:fill="auto"/>
                </w:tcPr>
                <w:p w14:paraId="391A86A4" w14:textId="77777777" w:rsidR="00942A9C" w:rsidRPr="00942A9C" w:rsidRDefault="00942A9C" w:rsidP="00942A9C"/>
              </w:tc>
              <w:tc>
                <w:tcPr>
                  <w:tcW w:w="5036" w:type="dxa"/>
                  <w:tcBorders>
                    <w:top w:val="nil"/>
                    <w:left w:val="nil"/>
                    <w:bottom w:val="nil"/>
                    <w:right w:val="nil"/>
                  </w:tcBorders>
                  <w:shd w:val="clear" w:color="auto" w:fill="auto"/>
                  <w:vAlign w:val="center"/>
                </w:tcPr>
                <w:p w14:paraId="49AC0264"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66E4A03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BE2B7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AB02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81AFE9" w14:textId="77777777" w:rsidR="00942A9C" w:rsidRPr="00942A9C" w:rsidRDefault="00942A9C" w:rsidP="00942A9C"/>
              </w:tc>
            </w:tr>
            <w:tr w:rsidR="00942A9C" w:rsidRPr="00942A9C" w14:paraId="46ACC3A9" w14:textId="77777777" w:rsidTr="00942A9C">
              <w:trPr>
                <w:trHeight w:val="255"/>
              </w:trPr>
              <w:tc>
                <w:tcPr>
                  <w:tcW w:w="712" w:type="dxa"/>
                  <w:tcBorders>
                    <w:top w:val="nil"/>
                    <w:left w:val="nil"/>
                    <w:bottom w:val="nil"/>
                    <w:right w:val="nil"/>
                  </w:tcBorders>
                  <w:shd w:val="clear" w:color="auto" w:fill="auto"/>
                </w:tcPr>
                <w:p w14:paraId="54D4388E"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6C8A7E98"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1827735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C80E6F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82A40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FCC20A" w14:textId="77777777" w:rsidR="00942A9C" w:rsidRPr="00942A9C" w:rsidRDefault="00942A9C" w:rsidP="00942A9C"/>
              </w:tc>
            </w:tr>
            <w:tr w:rsidR="00942A9C" w:rsidRPr="00942A9C" w14:paraId="5CE6FE9E" w14:textId="77777777" w:rsidTr="00942A9C">
              <w:trPr>
                <w:trHeight w:val="255"/>
              </w:trPr>
              <w:tc>
                <w:tcPr>
                  <w:tcW w:w="712" w:type="dxa"/>
                  <w:tcBorders>
                    <w:top w:val="nil"/>
                    <w:left w:val="nil"/>
                    <w:bottom w:val="nil"/>
                    <w:right w:val="nil"/>
                  </w:tcBorders>
                  <w:shd w:val="clear" w:color="auto" w:fill="auto"/>
                </w:tcPr>
                <w:p w14:paraId="6CDB15EA" w14:textId="77777777" w:rsidR="00942A9C" w:rsidRPr="00942A9C" w:rsidRDefault="00942A9C" w:rsidP="00942A9C">
                  <w:r w:rsidRPr="00942A9C">
                    <w:t>10-03</w:t>
                  </w:r>
                </w:p>
              </w:tc>
              <w:tc>
                <w:tcPr>
                  <w:tcW w:w="5512" w:type="dxa"/>
                  <w:gridSpan w:val="2"/>
                  <w:tcBorders>
                    <w:top w:val="nil"/>
                    <w:left w:val="nil"/>
                    <w:bottom w:val="nil"/>
                    <w:right w:val="nil"/>
                  </w:tcBorders>
                  <w:shd w:val="clear" w:color="auto" w:fill="auto"/>
                  <w:noWrap/>
                </w:tcPr>
                <w:p w14:paraId="2BE4A4F3" w14:textId="77777777" w:rsidR="00942A9C" w:rsidRPr="00942A9C" w:rsidRDefault="00942A9C" w:rsidP="00942A9C">
                  <w:r w:rsidRPr="00942A9C">
                    <w:t>Dvodelni sudoper sa donjom rešetkastom policom</w:t>
                  </w:r>
                </w:p>
              </w:tc>
              <w:tc>
                <w:tcPr>
                  <w:tcW w:w="781" w:type="dxa"/>
                  <w:tcBorders>
                    <w:top w:val="nil"/>
                    <w:left w:val="nil"/>
                    <w:bottom w:val="nil"/>
                    <w:right w:val="nil"/>
                  </w:tcBorders>
                  <w:shd w:val="clear" w:color="auto" w:fill="auto"/>
                  <w:noWrap/>
                  <w:vAlign w:val="bottom"/>
                </w:tcPr>
                <w:p w14:paraId="7D98CA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96E0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2A46B2" w14:textId="77777777" w:rsidR="00942A9C" w:rsidRPr="00942A9C" w:rsidRDefault="00942A9C" w:rsidP="00942A9C"/>
              </w:tc>
            </w:tr>
            <w:tr w:rsidR="00942A9C" w:rsidRPr="00942A9C" w14:paraId="3D1A3B9B" w14:textId="77777777" w:rsidTr="00942A9C">
              <w:trPr>
                <w:trHeight w:val="2310"/>
              </w:trPr>
              <w:tc>
                <w:tcPr>
                  <w:tcW w:w="712" w:type="dxa"/>
                  <w:tcBorders>
                    <w:top w:val="nil"/>
                    <w:left w:val="nil"/>
                    <w:bottom w:val="nil"/>
                    <w:right w:val="nil"/>
                  </w:tcBorders>
                  <w:shd w:val="clear" w:color="auto" w:fill="auto"/>
                </w:tcPr>
                <w:p w14:paraId="24C2D914" w14:textId="77777777" w:rsidR="00942A9C" w:rsidRPr="00942A9C" w:rsidRDefault="00942A9C" w:rsidP="00942A9C"/>
              </w:tc>
              <w:tc>
                <w:tcPr>
                  <w:tcW w:w="5036" w:type="dxa"/>
                  <w:tcBorders>
                    <w:top w:val="nil"/>
                    <w:left w:val="nil"/>
                    <w:bottom w:val="nil"/>
                    <w:right w:val="nil"/>
                  </w:tcBorders>
                  <w:shd w:val="clear" w:color="auto" w:fill="auto"/>
                </w:tcPr>
                <w:p w14:paraId="620E9A66"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6546157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CB365D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5654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000DB2" w14:textId="77777777" w:rsidR="00942A9C" w:rsidRPr="00942A9C" w:rsidRDefault="00942A9C" w:rsidP="00942A9C"/>
              </w:tc>
            </w:tr>
            <w:tr w:rsidR="00942A9C" w:rsidRPr="00942A9C" w14:paraId="210128FE" w14:textId="77777777" w:rsidTr="00942A9C">
              <w:trPr>
                <w:trHeight w:val="255"/>
              </w:trPr>
              <w:tc>
                <w:tcPr>
                  <w:tcW w:w="712" w:type="dxa"/>
                  <w:tcBorders>
                    <w:top w:val="nil"/>
                    <w:left w:val="nil"/>
                    <w:bottom w:val="nil"/>
                    <w:right w:val="nil"/>
                  </w:tcBorders>
                  <w:shd w:val="clear" w:color="auto" w:fill="auto"/>
                </w:tcPr>
                <w:p w14:paraId="326D9043" w14:textId="77777777" w:rsidR="00942A9C" w:rsidRPr="00942A9C" w:rsidRDefault="00942A9C" w:rsidP="00942A9C"/>
              </w:tc>
              <w:tc>
                <w:tcPr>
                  <w:tcW w:w="5036" w:type="dxa"/>
                  <w:tcBorders>
                    <w:top w:val="nil"/>
                    <w:left w:val="nil"/>
                    <w:bottom w:val="nil"/>
                    <w:right w:val="nil"/>
                  </w:tcBorders>
                  <w:shd w:val="clear" w:color="auto" w:fill="auto"/>
                </w:tcPr>
                <w:p w14:paraId="304423D9" w14:textId="77777777" w:rsidR="00942A9C" w:rsidRPr="00942A9C" w:rsidRDefault="00942A9C" w:rsidP="00942A9C">
                  <w:r w:rsidRPr="00942A9C">
                    <w:t>dim. 140x70x85 cm</w:t>
                  </w:r>
                </w:p>
              </w:tc>
              <w:tc>
                <w:tcPr>
                  <w:tcW w:w="476" w:type="dxa"/>
                  <w:tcBorders>
                    <w:top w:val="nil"/>
                    <w:left w:val="nil"/>
                    <w:bottom w:val="nil"/>
                    <w:right w:val="nil"/>
                  </w:tcBorders>
                  <w:shd w:val="clear" w:color="auto" w:fill="auto"/>
                  <w:noWrap/>
                  <w:vAlign w:val="bottom"/>
                </w:tcPr>
                <w:p w14:paraId="411FF69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2434E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33E4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CA03D0" w14:textId="77777777" w:rsidR="00942A9C" w:rsidRPr="00942A9C" w:rsidRDefault="00942A9C" w:rsidP="00942A9C"/>
              </w:tc>
            </w:tr>
            <w:tr w:rsidR="00942A9C" w:rsidRPr="00942A9C" w14:paraId="5B94C5EF" w14:textId="77777777" w:rsidTr="00942A9C">
              <w:trPr>
                <w:trHeight w:val="255"/>
              </w:trPr>
              <w:tc>
                <w:tcPr>
                  <w:tcW w:w="712" w:type="dxa"/>
                  <w:tcBorders>
                    <w:top w:val="nil"/>
                    <w:left w:val="nil"/>
                    <w:bottom w:val="nil"/>
                    <w:right w:val="nil"/>
                  </w:tcBorders>
                  <w:shd w:val="clear" w:color="auto" w:fill="auto"/>
                </w:tcPr>
                <w:p w14:paraId="448E575D"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23BA6261"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05CE3A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69745C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45CCCA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239840" w14:textId="77777777" w:rsidR="00942A9C" w:rsidRPr="00942A9C" w:rsidRDefault="00942A9C" w:rsidP="00942A9C"/>
              </w:tc>
            </w:tr>
            <w:tr w:rsidR="00942A9C" w:rsidRPr="00942A9C" w14:paraId="6AF14AA1" w14:textId="77777777" w:rsidTr="00942A9C">
              <w:trPr>
                <w:trHeight w:val="510"/>
              </w:trPr>
              <w:tc>
                <w:tcPr>
                  <w:tcW w:w="712" w:type="dxa"/>
                  <w:tcBorders>
                    <w:top w:val="nil"/>
                    <w:left w:val="nil"/>
                    <w:bottom w:val="nil"/>
                    <w:right w:val="nil"/>
                  </w:tcBorders>
                  <w:shd w:val="clear" w:color="auto" w:fill="auto"/>
                </w:tcPr>
                <w:p w14:paraId="757A573C" w14:textId="77777777" w:rsidR="00942A9C" w:rsidRPr="00942A9C" w:rsidRDefault="00942A9C" w:rsidP="00942A9C">
                  <w:r w:rsidRPr="00942A9C">
                    <w:t>1/</w:t>
                  </w:r>
                </w:p>
              </w:tc>
              <w:tc>
                <w:tcPr>
                  <w:tcW w:w="5036" w:type="dxa"/>
                  <w:tcBorders>
                    <w:top w:val="nil"/>
                    <w:left w:val="nil"/>
                    <w:bottom w:val="nil"/>
                    <w:right w:val="nil"/>
                  </w:tcBorders>
                  <w:shd w:val="clear" w:color="auto" w:fill="auto"/>
                </w:tcPr>
                <w:p w14:paraId="71718AD6" w14:textId="77777777" w:rsidR="00942A9C" w:rsidRPr="00942A9C" w:rsidRDefault="00942A9C" w:rsidP="00942A9C">
                  <w:r w:rsidRPr="00942A9C">
                    <w:t>Mešajuća hromirana tuš baterija na fleksibilnom crevu</w:t>
                  </w:r>
                </w:p>
              </w:tc>
              <w:tc>
                <w:tcPr>
                  <w:tcW w:w="476" w:type="dxa"/>
                  <w:tcBorders>
                    <w:top w:val="nil"/>
                    <w:left w:val="nil"/>
                    <w:bottom w:val="nil"/>
                    <w:right w:val="nil"/>
                  </w:tcBorders>
                  <w:shd w:val="clear" w:color="auto" w:fill="auto"/>
                  <w:noWrap/>
                  <w:vAlign w:val="bottom"/>
                </w:tcPr>
                <w:p w14:paraId="2BE81F44"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304405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525B5E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C14142" w14:textId="77777777" w:rsidR="00942A9C" w:rsidRPr="00942A9C" w:rsidRDefault="00942A9C" w:rsidP="00942A9C"/>
              </w:tc>
            </w:tr>
            <w:tr w:rsidR="00942A9C" w:rsidRPr="00942A9C" w14:paraId="37D5BDF9" w14:textId="77777777" w:rsidTr="00942A9C">
              <w:trPr>
                <w:trHeight w:val="255"/>
              </w:trPr>
              <w:tc>
                <w:tcPr>
                  <w:tcW w:w="712" w:type="dxa"/>
                  <w:tcBorders>
                    <w:top w:val="nil"/>
                    <w:left w:val="nil"/>
                    <w:bottom w:val="nil"/>
                    <w:right w:val="nil"/>
                  </w:tcBorders>
                  <w:shd w:val="clear" w:color="auto" w:fill="auto"/>
                </w:tcPr>
                <w:p w14:paraId="45C8F188" w14:textId="77777777" w:rsidR="00942A9C" w:rsidRPr="00942A9C" w:rsidRDefault="00942A9C" w:rsidP="00942A9C">
                  <w:r w:rsidRPr="00942A9C">
                    <w:t>2/</w:t>
                  </w:r>
                </w:p>
              </w:tc>
              <w:tc>
                <w:tcPr>
                  <w:tcW w:w="5036" w:type="dxa"/>
                  <w:tcBorders>
                    <w:top w:val="nil"/>
                    <w:left w:val="nil"/>
                    <w:bottom w:val="nil"/>
                    <w:right w:val="nil"/>
                  </w:tcBorders>
                  <w:shd w:val="clear" w:color="auto" w:fill="auto"/>
                </w:tcPr>
                <w:p w14:paraId="48E6CFBD" w14:textId="77777777" w:rsidR="00942A9C" w:rsidRPr="00942A9C" w:rsidRDefault="00942A9C" w:rsidP="00942A9C">
                  <w:r w:rsidRPr="00942A9C">
                    <w:t>Plastični dupli sifon</w:t>
                  </w:r>
                </w:p>
              </w:tc>
              <w:tc>
                <w:tcPr>
                  <w:tcW w:w="476" w:type="dxa"/>
                  <w:tcBorders>
                    <w:top w:val="nil"/>
                    <w:left w:val="nil"/>
                    <w:bottom w:val="nil"/>
                    <w:right w:val="nil"/>
                  </w:tcBorders>
                  <w:shd w:val="clear" w:color="auto" w:fill="auto"/>
                  <w:noWrap/>
                  <w:vAlign w:val="bottom"/>
                </w:tcPr>
                <w:p w14:paraId="59BC5DA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A60A66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8DCB11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834408" w14:textId="77777777" w:rsidR="00942A9C" w:rsidRPr="00942A9C" w:rsidRDefault="00942A9C" w:rsidP="00942A9C"/>
              </w:tc>
            </w:tr>
            <w:tr w:rsidR="00942A9C" w:rsidRPr="00942A9C" w14:paraId="022FEFEC" w14:textId="77777777" w:rsidTr="00942A9C">
              <w:trPr>
                <w:trHeight w:val="255"/>
              </w:trPr>
              <w:tc>
                <w:tcPr>
                  <w:tcW w:w="712" w:type="dxa"/>
                  <w:tcBorders>
                    <w:top w:val="nil"/>
                    <w:left w:val="nil"/>
                    <w:bottom w:val="nil"/>
                    <w:right w:val="nil"/>
                  </w:tcBorders>
                  <w:shd w:val="clear" w:color="auto" w:fill="auto"/>
                </w:tcPr>
                <w:p w14:paraId="1DE5D5D9" w14:textId="77777777" w:rsidR="00942A9C" w:rsidRPr="00942A9C" w:rsidRDefault="00942A9C" w:rsidP="00942A9C">
                  <w:r w:rsidRPr="00942A9C">
                    <w:t>10-04</w:t>
                  </w:r>
                </w:p>
              </w:tc>
              <w:tc>
                <w:tcPr>
                  <w:tcW w:w="5036" w:type="dxa"/>
                  <w:tcBorders>
                    <w:top w:val="nil"/>
                    <w:left w:val="nil"/>
                    <w:bottom w:val="nil"/>
                    <w:right w:val="nil"/>
                  </w:tcBorders>
                  <w:shd w:val="clear" w:color="auto" w:fill="auto"/>
                  <w:noWrap/>
                </w:tcPr>
                <w:p w14:paraId="154997E3" w14:textId="77777777" w:rsidR="00942A9C" w:rsidRPr="00942A9C" w:rsidRDefault="00942A9C" w:rsidP="00942A9C">
                  <w:r w:rsidRPr="00942A9C">
                    <w:t xml:space="preserve">Mašina za pranje kuhinjskog posuđa </w:t>
                  </w:r>
                </w:p>
              </w:tc>
              <w:tc>
                <w:tcPr>
                  <w:tcW w:w="476" w:type="dxa"/>
                  <w:tcBorders>
                    <w:top w:val="nil"/>
                    <w:left w:val="nil"/>
                    <w:bottom w:val="nil"/>
                    <w:right w:val="nil"/>
                  </w:tcBorders>
                  <w:shd w:val="clear" w:color="auto" w:fill="auto"/>
                  <w:noWrap/>
                  <w:vAlign w:val="bottom"/>
                </w:tcPr>
                <w:p w14:paraId="43549FD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08462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D5FE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89452F" w14:textId="77777777" w:rsidR="00942A9C" w:rsidRPr="00942A9C" w:rsidRDefault="00942A9C" w:rsidP="00942A9C"/>
              </w:tc>
            </w:tr>
            <w:tr w:rsidR="00942A9C" w:rsidRPr="00942A9C" w14:paraId="5CF9E83D" w14:textId="77777777" w:rsidTr="00942A9C">
              <w:trPr>
                <w:trHeight w:val="1785"/>
              </w:trPr>
              <w:tc>
                <w:tcPr>
                  <w:tcW w:w="712" w:type="dxa"/>
                  <w:tcBorders>
                    <w:top w:val="nil"/>
                    <w:left w:val="nil"/>
                    <w:bottom w:val="nil"/>
                    <w:right w:val="nil"/>
                  </w:tcBorders>
                  <w:shd w:val="clear" w:color="auto" w:fill="auto"/>
                </w:tcPr>
                <w:p w14:paraId="0413EE08" w14:textId="77777777" w:rsidR="00942A9C" w:rsidRPr="00942A9C" w:rsidRDefault="00942A9C" w:rsidP="00942A9C"/>
              </w:tc>
              <w:tc>
                <w:tcPr>
                  <w:tcW w:w="5036" w:type="dxa"/>
                  <w:tcBorders>
                    <w:top w:val="nil"/>
                    <w:left w:val="nil"/>
                    <w:bottom w:val="nil"/>
                    <w:right w:val="nil"/>
                  </w:tcBorders>
                  <w:shd w:val="clear" w:color="auto" w:fill="auto"/>
                </w:tcPr>
                <w:p w14:paraId="0B9F4C5A" w14:textId="77777777" w:rsidR="00942A9C" w:rsidRPr="00942A9C" w:rsidRDefault="00942A9C" w:rsidP="00942A9C">
                  <w:r w:rsidRPr="00942A9C">
                    <w:t xml:space="preserve">sa haubom na podizanje, kapaciteta 12/24/40 korpi/h, sa klizno preklopnim vratima, izrađena od oplemenjenog čelika 1.4301, sa duplim zidovima za toplotnu i zvučnu izolaciju, sa spoljnim omekšivačem vode, predviđena za pranje posuđa do veličine GN2/1(650x530mm), sa mogućnošću priključenja na HACCP  integrisani sistem  </w:t>
                  </w:r>
                </w:p>
              </w:tc>
              <w:tc>
                <w:tcPr>
                  <w:tcW w:w="476" w:type="dxa"/>
                  <w:tcBorders>
                    <w:top w:val="nil"/>
                    <w:left w:val="nil"/>
                    <w:bottom w:val="nil"/>
                    <w:right w:val="nil"/>
                  </w:tcBorders>
                  <w:shd w:val="clear" w:color="auto" w:fill="auto"/>
                  <w:noWrap/>
                  <w:vAlign w:val="bottom"/>
                </w:tcPr>
                <w:p w14:paraId="7940DFF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8DC07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19BD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83FFD2" w14:textId="77777777" w:rsidR="00942A9C" w:rsidRPr="00942A9C" w:rsidRDefault="00942A9C" w:rsidP="00942A9C"/>
              </w:tc>
            </w:tr>
            <w:tr w:rsidR="00942A9C" w:rsidRPr="00942A9C" w14:paraId="0EB20095" w14:textId="77777777" w:rsidTr="00942A9C">
              <w:trPr>
                <w:trHeight w:val="255"/>
              </w:trPr>
              <w:tc>
                <w:tcPr>
                  <w:tcW w:w="712" w:type="dxa"/>
                  <w:tcBorders>
                    <w:top w:val="nil"/>
                    <w:left w:val="nil"/>
                    <w:bottom w:val="nil"/>
                    <w:right w:val="nil"/>
                  </w:tcBorders>
                  <w:shd w:val="clear" w:color="auto" w:fill="auto"/>
                </w:tcPr>
                <w:p w14:paraId="7A4F5AE7" w14:textId="77777777" w:rsidR="00942A9C" w:rsidRPr="00942A9C" w:rsidRDefault="00942A9C" w:rsidP="00942A9C"/>
              </w:tc>
              <w:tc>
                <w:tcPr>
                  <w:tcW w:w="5036" w:type="dxa"/>
                  <w:tcBorders>
                    <w:top w:val="nil"/>
                    <w:left w:val="nil"/>
                    <w:bottom w:val="nil"/>
                    <w:right w:val="nil"/>
                  </w:tcBorders>
                  <w:shd w:val="clear" w:color="auto" w:fill="auto"/>
                  <w:noWrap/>
                </w:tcPr>
                <w:p w14:paraId="515F3B97" w14:textId="77777777" w:rsidR="00942A9C" w:rsidRPr="00942A9C" w:rsidRDefault="00942A9C" w:rsidP="00942A9C">
                  <w:r w:rsidRPr="00942A9C">
                    <w:t xml:space="preserve">dim. cca 75x(87-124,5)x(161,7-193,3) cm </w:t>
                  </w:r>
                </w:p>
              </w:tc>
              <w:tc>
                <w:tcPr>
                  <w:tcW w:w="476" w:type="dxa"/>
                  <w:tcBorders>
                    <w:top w:val="nil"/>
                    <w:left w:val="nil"/>
                    <w:bottom w:val="nil"/>
                    <w:right w:val="nil"/>
                  </w:tcBorders>
                  <w:shd w:val="clear" w:color="auto" w:fill="auto"/>
                  <w:noWrap/>
                  <w:vAlign w:val="bottom"/>
                </w:tcPr>
                <w:p w14:paraId="4D7DEA7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297E2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C7968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E6FE2E" w14:textId="77777777" w:rsidR="00942A9C" w:rsidRPr="00942A9C" w:rsidRDefault="00942A9C" w:rsidP="00942A9C"/>
              </w:tc>
            </w:tr>
            <w:tr w:rsidR="00942A9C" w:rsidRPr="00942A9C" w14:paraId="4F3622EB" w14:textId="77777777" w:rsidTr="00942A9C">
              <w:trPr>
                <w:trHeight w:val="255"/>
              </w:trPr>
              <w:tc>
                <w:tcPr>
                  <w:tcW w:w="712" w:type="dxa"/>
                  <w:tcBorders>
                    <w:top w:val="nil"/>
                    <w:left w:val="nil"/>
                    <w:bottom w:val="nil"/>
                    <w:right w:val="nil"/>
                  </w:tcBorders>
                  <w:shd w:val="clear" w:color="auto" w:fill="auto"/>
                </w:tcPr>
                <w:p w14:paraId="5DCD0DBF" w14:textId="77777777" w:rsidR="00942A9C" w:rsidRPr="00942A9C" w:rsidRDefault="00942A9C" w:rsidP="00942A9C"/>
              </w:tc>
              <w:tc>
                <w:tcPr>
                  <w:tcW w:w="5036" w:type="dxa"/>
                  <w:tcBorders>
                    <w:top w:val="nil"/>
                    <w:left w:val="nil"/>
                    <w:bottom w:val="nil"/>
                    <w:right w:val="nil"/>
                  </w:tcBorders>
                  <w:shd w:val="clear" w:color="auto" w:fill="auto"/>
                </w:tcPr>
                <w:p w14:paraId="1E954C61" w14:textId="77777777" w:rsidR="00942A9C" w:rsidRPr="00942A9C" w:rsidRDefault="00942A9C" w:rsidP="00942A9C">
                  <w:r w:rsidRPr="00942A9C">
                    <w:t>instalisana snaga  - 14,4kW,  400V-3N-50H</w:t>
                  </w:r>
                </w:p>
              </w:tc>
              <w:tc>
                <w:tcPr>
                  <w:tcW w:w="476" w:type="dxa"/>
                  <w:tcBorders>
                    <w:top w:val="nil"/>
                    <w:left w:val="nil"/>
                    <w:bottom w:val="nil"/>
                    <w:right w:val="nil"/>
                  </w:tcBorders>
                  <w:shd w:val="clear" w:color="auto" w:fill="auto"/>
                  <w:noWrap/>
                  <w:vAlign w:val="bottom"/>
                </w:tcPr>
                <w:p w14:paraId="609FDF9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0522A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2BDD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DD41E7" w14:textId="77777777" w:rsidR="00942A9C" w:rsidRPr="00942A9C" w:rsidRDefault="00942A9C" w:rsidP="00942A9C"/>
              </w:tc>
            </w:tr>
            <w:tr w:rsidR="00942A9C" w:rsidRPr="00942A9C" w14:paraId="749C1886" w14:textId="77777777" w:rsidTr="00942A9C">
              <w:trPr>
                <w:trHeight w:val="255"/>
              </w:trPr>
              <w:tc>
                <w:tcPr>
                  <w:tcW w:w="712" w:type="dxa"/>
                  <w:tcBorders>
                    <w:top w:val="nil"/>
                    <w:left w:val="nil"/>
                    <w:bottom w:val="nil"/>
                    <w:right w:val="nil"/>
                  </w:tcBorders>
                  <w:shd w:val="clear" w:color="auto" w:fill="auto"/>
                </w:tcPr>
                <w:p w14:paraId="6AE66FB4"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5584088" w14:textId="77777777" w:rsidR="00942A9C" w:rsidRPr="00942A9C" w:rsidRDefault="00942A9C" w:rsidP="00942A9C">
                  <w:r w:rsidRPr="00942A9C">
                    <w:t>GS 640    (WINTERHALTER - Nemačka)</w:t>
                  </w:r>
                </w:p>
              </w:tc>
              <w:tc>
                <w:tcPr>
                  <w:tcW w:w="476" w:type="dxa"/>
                  <w:tcBorders>
                    <w:top w:val="nil"/>
                    <w:left w:val="nil"/>
                    <w:bottom w:val="nil"/>
                    <w:right w:val="nil"/>
                  </w:tcBorders>
                  <w:shd w:val="clear" w:color="auto" w:fill="auto"/>
                  <w:noWrap/>
                  <w:vAlign w:val="bottom"/>
                </w:tcPr>
                <w:p w14:paraId="45B069D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BDA0F9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793DD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AD2CCB" w14:textId="77777777" w:rsidR="00942A9C" w:rsidRPr="00942A9C" w:rsidRDefault="00942A9C" w:rsidP="00942A9C"/>
              </w:tc>
            </w:tr>
            <w:tr w:rsidR="00942A9C" w:rsidRPr="00942A9C" w14:paraId="573D34A9" w14:textId="77777777" w:rsidTr="00942A9C">
              <w:trPr>
                <w:trHeight w:val="255"/>
              </w:trPr>
              <w:tc>
                <w:tcPr>
                  <w:tcW w:w="712" w:type="dxa"/>
                  <w:tcBorders>
                    <w:top w:val="nil"/>
                    <w:left w:val="nil"/>
                    <w:bottom w:val="nil"/>
                    <w:right w:val="nil"/>
                  </w:tcBorders>
                  <w:shd w:val="clear" w:color="auto" w:fill="auto"/>
                </w:tcPr>
                <w:p w14:paraId="2365B009" w14:textId="77777777" w:rsidR="00942A9C" w:rsidRPr="00942A9C" w:rsidRDefault="00942A9C" w:rsidP="00942A9C">
                  <w:r w:rsidRPr="00942A9C">
                    <w:t>10-05</w:t>
                  </w:r>
                </w:p>
              </w:tc>
              <w:tc>
                <w:tcPr>
                  <w:tcW w:w="5036" w:type="dxa"/>
                  <w:tcBorders>
                    <w:top w:val="nil"/>
                    <w:left w:val="nil"/>
                    <w:bottom w:val="nil"/>
                    <w:right w:val="nil"/>
                  </w:tcBorders>
                  <w:shd w:val="clear" w:color="auto" w:fill="auto"/>
                </w:tcPr>
                <w:p w14:paraId="0F1F1DB8" w14:textId="77777777" w:rsidR="00942A9C" w:rsidRPr="00942A9C" w:rsidRDefault="00942A9C" w:rsidP="00942A9C">
                  <w:r w:rsidRPr="00942A9C">
                    <w:t xml:space="preserve">Zidni parohvatač </w:t>
                  </w:r>
                </w:p>
              </w:tc>
              <w:tc>
                <w:tcPr>
                  <w:tcW w:w="476" w:type="dxa"/>
                  <w:tcBorders>
                    <w:top w:val="nil"/>
                    <w:left w:val="nil"/>
                    <w:bottom w:val="nil"/>
                    <w:right w:val="nil"/>
                  </w:tcBorders>
                  <w:shd w:val="clear" w:color="auto" w:fill="auto"/>
                  <w:noWrap/>
                  <w:vAlign w:val="bottom"/>
                </w:tcPr>
                <w:p w14:paraId="37C3C42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4901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D43C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23A9FE" w14:textId="77777777" w:rsidR="00942A9C" w:rsidRPr="00942A9C" w:rsidRDefault="00942A9C" w:rsidP="00942A9C"/>
              </w:tc>
            </w:tr>
            <w:tr w:rsidR="00942A9C" w:rsidRPr="00942A9C" w14:paraId="7CD0FFDB" w14:textId="77777777" w:rsidTr="00942A9C">
              <w:trPr>
                <w:trHeight w:val="255"/>
              </w:trPr>
              <w:tc>
                <w:tcPr>
                  <w:tcW w:w="712" w:type="dxa"/>
                  <w:tcBorders>
                    <w:top w:val="nil"/>
                    <w:left w:val="nil"/>
                    <w:bottom w:val="nil"/>
                    <w:right w:val="nil"/>
                  </w:tcBorders>
                  <w:shd w:val="clear" w:color="auto" w:fill="auto"/>
                </w:tcPr>
                <w:p w14:paraId="621A2ADB"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0EB103E" w14:textId="77777777" w:rsidR="00942A9C" w:rsidRPr="00942A9C" w:rsidRDefault="00942A9C" w:rsidP="00942A9C">
                  <w:r w:rsidRPr="00942A9C">
                    <w:t>obuhvatiti projektom mašinskih instalacija</w:t>
                  </w:r>
                </w:p>
              </w:tc>
              <w:tc>
                <w:tcPr>
                  <w:tcW w:w="476" w:type="dxa"/>
                  <w:tcBorders>
                    <w:top w:val="nil"/>
                    <w:left w:val="nil"/>
                    <w:bottom w:val="nil"/>
                    <w:right w:val="nil"/>
                  </w:tcBorders>
                  <w:shd w:val="clear" w:color="auto" w:fill="auto"/>
                  <w:noWrap/>
                  <w:vAlign w:val="bottom"/>
                </w:tcPr>
                <w:p w14:paraId="74DAD79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A8D971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EB3D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911B4B" w14:textId="77777777" w:rsidR="00942A9C" w:rsidRPr="00942A9C" w:rsidRDefault="00942A9C" w:rsidP="00942A9C"/>
              </w:tc>
            </w:tr>
            <w:tr w:rsidR="00942A9C" w:rsidRPr="00942A9C" w14:paraId="49B2877C" w14:textId="77777777" w:rsidTr="00942A9C">
              <w:trPr>
                <w:trHeight w:val="1020"/>
              </w:trPr>
              <w:tc>
                <w:tcPr>
                  <w:tcW w:w="712" w:type="dxa"/>
                  <w:tcBorders>
                    <w:top w:val="nil"/>
                    <w:left w:val="nil"/>
                    <w:bottom w:val="nil"/>
                    <w:right w:val="nil"/>
                  </w:tcBorders>
                  <w:shd w:val="clear" w:color="auto" w:fill="auto"/>
                </w:tcPr>
                <w:p w14:paraId="78F47F3F" w14:textId="77777777" w:rsidR="00942A9C" w:rsidRPr="00942A9C" w:rsidRDefault="00942A9C" w:rsidP="00942A9C"/>
              </w:tc>
              <w:tc>
                <w:tcPr>
                  <w:tcW w:w="5036" w:type="dxa"/>
                  <w:tcBorders>
                    <w:top w:val="nil"/>
                    <w:left w:val="nil"/>
                    <w:bottom w:val="nil"/>
                    <w:right w:val="nil"/>
                  </w:tcBorders>
                  <w:shd w:val="clear" w:color="auto" w:fill="auto"/>
                  <w:vAlign w:val="center"/>
                </w:tcPr>
                <w:p w14:paraId="56C29C7B" w14:textId="77777777" w:rsidR="00942A9C" w:rsidRPr="00942A9C" w:rsidRDefault="00942A9C" w:rsidP="00942A9C">
                  <w:r w:rsidRPr="00942A9C">
                    <w:t>izrađen od kiselootpornog inoksa AISI304, sve ivice zaobljene, komplet sa filterom i rasvetom, bez odvodnih cevi i ventilatora, u kompletu sa konstrukcijom za kačenje</w:t>
                  </w:r>
                </w:p>
              </w:tc>
              <w:tc>
                <w:tcPr>
                  <w:tcW w:w="476" w:type="dxa"/>
                  <w:tcBorders>
                    <w:top w:val="nil"/>
                    <w:left w:val="nil"/>
                    <w:bottom w:val="nil"/>
                    <w:right w:val="nil"/>
                  </w:tcBorders>
                  <w:shd w:val="clear" w:color="auto" w:fill="auto"/>
                  <w:noWrap/>
                  <w:vAlign w:val="bottom"/>
                </w:tcPr>
                <w:p w14:paraId="02F9F99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AEA01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4A98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CF1702" w14:textId="77777777" w:rsidR="00942A9C" w:rsidRPr="00942A9C" w:rsidRDefault="00942A9C" w:rsidP="00942A9C"/>
              </w:tc>
            </w:tr>
            <w:tr w:rsidR="00942A9C" w:rsidRPr="00942A9C" w14:paraId="26E6EA3A" w14:textId="77777777" w:rsidTr="00942A9C">
              <w:trPr>
                <w:trHeight w:val="255"/>
              </w:trPr>
              <w:tc>
                <w:tcPr>
                  <w:tcW w:w="712" w:type="dxa"/>
                  <w:tcBorders>
                    <w:top w:val="nil"/>
                    <w:left w:val="nil"/>
                    <w:bottom w:val="nil"/>
                    <w:right w:val="nil"/>
                  </w:tcBorders>
                  <w:shd w:val="clear" w:color="auto" w:fill="auto"/>
                </w:tcPr>
                <w:p w14:paraId="61047F21" w14:textId="77777777" w:rsidR="00942A9C" w:rsidRPr="00942A9C" w:rsidRDefault="00942A9C" w:rsidP="00942A9C"/>
              </w:tc>
              <w:tc>
                <w:tcPr>
                  <w:tcW w:w="5036" w:type="dxa"/>
                  <w:tcBorders>
                    <w:top w:val="nil"/>
                    <w:left w:val="nil"/>
                    <w:bottom w:val="nil"/>
                    <w:right w:val="nil"/>
                  </w:tcBorders>
                  <w:shd w:val="clear" w:color="auto" w:fill="auto"/>
                </w:tcPr>
                <w:p w14:paraId="048E0216" w14:textId="77777777" w:rsidR="00942A9C" w:rsidRPr="00942A9C" w:rsidRDefault="00942A9C" w:rsidP="00942A9C">
                  <w:r w:rsidRPr="00942A9C">
                    <w:t>dim. 80x90x60 cm</w:t>
                  </w:r>
                </w:p>
              </w:tc>
              <w:tc>
                <w:tcPr>
                  <w:tcW w:w="476" w:type="dxa"/>
                  <w:tcBorders>
                    <w:top w:val="nil"/>
                    <w:left w:val="nil"/>
                    <w:bottom w:val="nil"/>
                    <w:right w:val="nil"/>
                  </w:tcBorders>
                  <w:shd w:val="clear" w:color="auto" w:fill="auto"/>
                  <w:noWrap/>
                  <w:vAlign w:val="bottom"/>
                </w:tcPr>
                <w:p w14:paraId="56F2CB7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B73E3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E109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43CB9C" w14:textId="77777777" w:rsidR="00942A9C" w:rsidRPr="00942A9C" w:rsidRDefault="00942A9C" w:rsidP="00942A9C"/>
              </w:tc>
            </w:tr>
            <w:tr w:rsidR="00942A9C" w:rsidRPr="00942A9C" w14:paraId="3DE445D7" w14:textId="77777777" w:rsidTr="00942A9C">
              <w:trPr>
                <w:trHeight w:val="510"/>
              </w:trPr>
              <w:tc>
                <w:tcPr>
                  <w:tcW w:w="712" w:type="dxa"/>
                  <w:tcBorders>
                    <w:top w:val="nil"/>
                    <w:left w:val="nil"/>
                    <w:bottom w:val="nil"/>
                    <w:right w:val="nil"/>
                  </w:tcBorders>
                  <w:shd w:val="clear" w:color="auto" w:fill="auto"/>
                </w:tcPr>
                <w:p w14:paraId="03B482A6" w14:textId="77777777" w:rsidR="00942A9C" w:rsidRPr="00942A9C" w:rsidRDefault="00942A9C" w:rsidP="00942A9C"/>
              </w:tc>
              <w:tc>
                <w:tcPr>
                  <w:tcW w:w="5036" w:type="dxa"/>
                  <w:tcBorders>
                    <w:top w:val="nil"/>
                    <w:left w:val="nil"/>
                    <w:bottom w:val="nil"/>
                    <w:right w:val="nil"/>
                  </w:tcBorders>
                  <w:shd w:val="clear" w:color="auto" w:fill="auto"/>
                </w:tcPr>
                <w:p w14:paraId="3F04CA09" w14:textId="77777777" w:rsidR="00942A9C" w:rsidRPr="00942A9C" w:rsidRDefault="00942A9C" w:rsidP="00942A9C">
                  <w:r w:rsidRPr="00942A9C">
                    <w:t>instalisana snaga za rasvetu -  0,5kW, 230V-1N-50Hz</w:t>
                  </w:r>
                </w:p>
              </w:tc>
              <w:tc>
                <w:tcPr>
                  <w:tcW w:w="476" w:type="dxa"/>
                  <w:tcBorders>
                    <w:top w:val="nil"/>
                    <w:left w:val="nil"/>
                    <w:bottom w:val="nil"/>
                    <w:right w:val="nil"/>
                  </w:tcBorders>
                  <w:shd w:val="clear" w:color="auto" w:fill="auto"/>
                  <w:noWrap/>
                  <w:vAlign w:val="bottom"/>
                </w:tcPr>
                <w:p w14:paraId="35C789CC"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2FE185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8F9D6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A1B688" w14:textId="77777777" w:rsidR="00942A9C" w:rsidRPr="00942A9C" w:rsidRDefault="00942A9C" w:rsidP="00942A9C"/>
              </w:tc>
            </w:tr>
            <w:tr w:rsidR="00942A9C" w:rsidRPr="00942A9C" w14:paraId="381BC33B" w14:textId="77777777" w:rsidTr="00942A9C">
              <w:trPr>
                <w:trHeight w:val="255"/>
              </w:trPr>
              <w:tc>
                <w:tcPr>
                  <w:tcW w:w="712" w:type="dxa"/>
                  <w:tcBorders>
                    <w:top w:val="nil"/>
                    <w:left w:val="nil"/>
                    <w:bottom w:val="nil"/>
                    <w:right w:val="nil"/>
                  </w:tcBorders>
                  <w:shd w:val="clear" w:color="auto" w:fill="auto"/>
                </w:tcPr>
                <w:p w14:paraId="7958190D" w14:textId="77777777" w:rsidR="00942A9C" w:rsidRPr="00942A9C" w:rsidRDefault="00942A9C" w:rsidP="00942A9C">
                  <w:r w:rsidRPr="00942A9C">
                    <w:t>10-06</w:t>
                  </w:r>
                </w:p>
              </w:tc>
              <w:tc>
                <w:tcPr>
                  <w:tcW w:w="5036" w:type="dxa"/>
                  <w:tcBorders>
                    <w:top w:val="nil"/>
                    <w:left w:val="nil"/>
                    <w:bottom w:val="nil"/>
                    <w:right w:val="nil"/>
                  </w:tcBorders>
                  <w:shd w:val="clear" w:color="auto" w:fill="auto"/>
                  <w:vAlign w:val="center"/>
                </w:tcPr>
                <w:p w14:paraId="43C600A8" w14:textId="77777777" w:rsidR="00942A9C" w:rsidRPr="00942A9C" w:rsidRDefault="00942A9C" w:rsidP="00942A9C">
                  <w:r w:rsidRPr="00942A9C">
                    <w:t>Stalaža za čisto posuđe</w:t>
                  </w:r>
                </w:p>
              </w:tc>
              <w:tc>
                <w:tcPr>
                  <w:tcW w:w="476" w:type="dxa"/>
                  <w:tcBorders>
                    <w:top w:val="nil"/>
                    <w:left w:val="nil"/>
                    <w:bottom w:val="nil"/>
                    <w:right w:val="nil"/>
                  </w:tcBorders>
                  <w:shd w:val="clear" w:color="auto" w:fill="auto"/>
                  <w:noWrap/>
                  <w:vAlign w:val="bottom"/>
                </w:tcPr>
                <w:p w14:paraId="1E140D7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2555F4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35FB5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F827CD" w14:textId="77777777" w:rsidR="00942A9C" w:rsidRPr="00942A9C" w:rsidRDefault="00942A9C" w:rsidP="00942A9C"/>
              </w:tc>
            </w:tr>
            <w:tr w:rsidR="00942A9C" w:rsidRPr="00942A9C" w14:paraId="257BA1C5" w14:textId="77777777" w:rsidTr="00942A9C">
              <w:trPr>
                <w:trHeight w:val="1275"/>
              </w:trPr>
              <w:tc>
                <w:tcPr>
                  <w:tcW w:w="712" w:type="dxa"/>
                  <w:tcBorders>
                    <w:top w:val="nil"/>
                    <w:left w:val="nil"/>
                    <w:bottom w:val="nil"/>
                    <w:right w:val="nil"/>
                  </w:tcBorders>
                  <w:shd w:val="clear" w:color="auto" w:fill="auto"/>
                </w:tcPr>
                <w:p w14:paraId="1C1D8D85" w14:textId="77777777" w:rsidR="00942A9C" w:rsidRPr="00942A9C" w:rsidRDefault="00942A9C" w:rsidP="00942A9C"/>
              </w:tc>
              <w:tc>
                <w:tcPr>
                  <w:tcW w:w="5036" w:type="dxa"/>
                  <w:tcBorders>
                    <w:top w:val="nil"/>
                    <w:left w:val="nil"/>
                    <w:bottom w:val="nil"/>
                    <w:right w:val="nil"/>
                  </w:tcBorders>
                  <w:shd w:val="clear" w:color="auto" w:fill="auto"/>
                </w:tcPr>
                <w:p w14:paraId="34CAEE0D" w14:textId="77777777" w:rsidR="00942A9C" w:rsidRPr="00942A9C" w:rsidRDefault="00942A9C" w:rsidP="00942A9C">
                  <w:r w:rsidRPr="00942A9C">
                    <w:t>sa 4 perforirane police, izrađena od kiselootpornog inox-a AISI304 18/10 - Cr/Ni (Č4580), debljina polica 40mm sa ojačanjima, debljina inoksa 0.8mm, noseća konstrukcija kutijasti inoks profili 30x30x1.2mm, u kompletu sa štelujućim PVC nogicama</w:t>
                  </w:r>
                </w:p>
              </w:tc>
              <w:tc>
                <w:tcPr>
                  <w:tcW w:w="476" w:type="dxa"/>
                  <w:tcBorders>
                    <w:top w:val="nil"/>
                    <w:left w:val="nil"/>
                    <w:bottom w:val="nil"/>
                    <w:right w:val="nil"/>
                  </w:tcBorders>
                  <w:shd w:val="clear" w:color="auto" w:fill="auto"/>
                  <w:noWrap/>
                  <w:vAlign w:val="bottom"/>
                </w:tcPr>
                <w:p w14:paraId="681B2E2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5C783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FF9D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50D156" w14:textId="77777777" w:rsidR="00942A9C" w:rsidRPr="00942A9C" w:rsidRDefault="00942A9C" w:rsidP="00942A9C"/>
              </w:tc>
            </w:tr>
            <w:tr w:rsidR="00942A9C" w:rsidRPr="00942A9C" w14:paraId="0C281116" w14:textId="77777777" w:rsidTr="00942A9C">
              <w:trPr>
                <w:trHeight w:val="255"/>
              </w:trPr>
              <w:tc>
                <w:tcPr>
                  <w:tcW w:w="712" w:type="dxa"/>
                  <w:tcBorders>
                    <w:top w:val="nil"/>
                    <w:left w:val="nil"/>
                    <w:bottom w:val="nil"/>
                    <w:right w:val="nil"/>
                  </w:tcBorders>
                  <w:shd w:val="clear" w:color="auto" w:fill="auto"/>
                </w:tcPr>
                <w:p w14:paraId="12F9BEA9" w14:textId="77777777" w:rsidR="00942A9C" w:rsidRPr="00942A9C" w:rsidRDefault="00942A9C" w:rsidP="00942A9C"/>
              </w:tc>
              <w:tc>
                <w:tcPr>
                  <w:tcW w:w="5036" w:type="dxa"/>
                  <w:tcBorders>
                    <w:top w:val="nil"/>
                    <w:left w:val="nil"/>
                    <w:bottom w:val="nil"/>
                    <w:right w:val="nil"/>
                  </w:tcBorders>
                  <w:shd w:val="clear" w:color="auto" w:fill="auto"/>
                </w:tcPr>
                <w:p w14:paraId="121426CC" w14:textId="77777777" w:rsidR="00942A9C" w:rsidRPr="00942A9C" w:rsidRDefault="00942A9C" w:rsidP="00942A9C">
                  <w:r w:rsidRPr="00942A9C">
                    <w:t>dim. 170x50x200cm</w:t>
                  </w:r>
                </w:p>
              </w:tc>
              <w:tc>
                <w:tcPr>
                  <w:tcW w:w="476" w:type="dxa"/>
                  <w:tcBorders>
                    <w:top w:val="nil"/>
                    <w:left w:val="nil"/>
                    <w:bottom w:val="nil"/>
                    <w:right w:val="nil"/>
                  </w:tcBorders>
                  <w:shd w:val="clear" w:color="auto" w:fill="auto"/>
                  <w:noWrap/>
                  <w:vAlign w:val="bottom"/>
                </w:tcPr>
                <w:p w14:paraId="2A212BF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59F69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911A1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A39F6D" w14:textId="77777777" w:rsidR="00942A9C" w:rsidRPr="00942A9C" w:rsidRDefault="00942A9C" w:rsidP="00942A9C"/>
              </w:tc>
            </w:tr>
            <w:tr w:rsidR="00942A9C" w:rsidRPr="00942A9C" w14:paraId="4E5494E1" w14:textId="77777777" w:rsidTr="00942A9C">
              <w:trPr>
                <w:trHeight w:val="255"/>
              </w:trPr>
              <w:tc>
                <w:tcPr>
                  <w:tcW w:w="712" w:type="dxa"/>
                  <w:tcBorders>
                    <w:top w:val="nil"/>
                    <w:left w:val="nil"/>
                    <w:bottom w:val="single" w:sz="4" w:space="0" w:color="auto"/>
                    <w:right w:val="nil"/>
                  </w:tcBorders>
                  <w:shd w:val="clear" w:color="auto" w:fill="auto"/>
                </w:tcPr>
                <w:p w14:paraId="78242F76"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center"/>
                </w:tcPr>
                <w:p w14:paraId="1F3DC418"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1F989ADF"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3C7A21CC"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346F5F35"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FA454C3" w14:textId="77777777" w:rsidR="00942A9C" w:rsidRPr="00942A9C" w:rsidRDefault="00942A9C" w:rsidP="00942A9C">
                  <w:r w:rsidRPr="00942A9C">
                    <w:t> </w:t>
                  </w:r>
                </w:p>
              </w:tc>
            </w:tr>
            <w:tr w:rsidR="00942A9C" w:rsidRPr="00942A9C" w14:paraId="7B314F48" w14:textId="77777777" w:rsidTr="00942A9C">
              <w:trPr>
                <w:trHeight w:val="255"/>
              </w:trPr>
              <w:tc>
                <w:tcPr>
                  <w:tcW w:w="712" w:type="dxa"/>
                  <w:tcBorders>
                    <w:top w:val="nil"/>
                    <w:left w:val="nil"/>
                    <w:bottom w:val="nil"/>
                    <w:right w:val="nil"/>
                  </w:tcBorders>
                  <w:shd w:val="clear" w:color="auto" w:fill="auto"/>
                  <w:noWrap/>
                  <w:vAlign w:val="center"/>
                </w:tcPr>
                <w:p w14:paraId="1DE065FD" w14:textId="77777777" w:rsidR="00942A9C" w:rsidRPr="00942A9C" w:rsidRDefault="00942A9C" w:rsidP="00942A9C">
                  <w:r w:rsidRPr="00942A9C">
                    <w:t>10-00</w:t>
                  </w:r>
                </w:p>
              </w:tc>
              <w:tc>
                <w:tcPr>
                  <w:tcW w:w="5036" w:type="dxa"/>
                  <w:tcBorders>
                    <w:top w:val="nil"/>
                    <w:left w:val="nil"/>
                    <w:bottom w:val="nil"/>
                    <w:right w:val="nil"/>
                  </w:tcBorders>
                  <w:shd w:val="clear" w:color="auto" w:fill="auto"/>
                  <w:vAlign w:val="center"/>
                </w:tcPr>
                <w:p w14:paraId="44B5641D" w14:textId="77777777" w:rsidR="00942A9C" w:rsidRPr="00942A9C" w:rsidRDefault="00942A9C" w:rsidP="00942A9C">
                  <w:r w:rsidRPr="00942A9C">
                    <w:t>PRANJE KUHINJSKOG POSUĐA</w:t>
                  </w:r>
                </w:p>
              </w:tc>
              <w:tc>
                <w:tcPr>
                  <w:tcW w:w="476" w:type="dxa"/>
                  <w:tcBorders>
                    <w:top w:val="nil"/>
                    <w:left w:val="nil"/>
                    <w:bottom w:val="nil"/>
                    <w:right w:val="nil"/>
                  </w:tcBorders>
                  <w:shd w:val="clear" w:color="auto" w:fill="auto"/>
                  <w:noWrap/>
                  <w:vAlign w:val="bottom"/>
                </w:tcPr>
                <w:p w14:paraId="7DCE982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9AF23E5"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4F00F6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F9FB79" w14:textId="77777777" w:rsidR="00942A9C" w:rsidRPr="00942A9C" w:rsidRDefault="00942A9C" w:rsidP="00942A9C"/>
              </w:tc>
            </w:tr>
            <w:tr w:rsidR="00942A9C" w:rsidRPr="00942A9C" w14:paraId="3C8F5CE8" w14:textId="77777777" w:rsidTr="00942A9C">
              <w:trPr>
                <w:trHeight w:val="255"/>
              </w:trPr>
              <w:tc>
                <w:tcPr>
                  <w:tcW w:w="712" w:type="dxa"/>
                  <w:tcBorders>
                    <w:top w:val="nil"/>
                    <w:left w:val="nil"/>
                    <w:bottom w:val="nil"/>
                    <w:right w:val="nil"/>
                  </w:tcBorders>
                  <w:shd w:val="clear" w:color="auto" w:fill="auto"/>
                  <w:noWrap/>
                </w:tcPr>
                <w:p w14:paraId="2DBB86F3" w14:textId="77777777" w:rsidR="00942A9C" w:rsidRPr="00942A9C" w:rsidRDefault="00942A9C" w:rsidP="00942A9C"/>
              </w:tc>
              <w:tc>
                <w:tcPr>
                  <w:tcW w:w="5036" w:type="dxa"/>
                  <w:tcBorders>
                    <w:top w:val="nil"/>
                    <w:left w:val="nil"/>
                    <w:bottom w:val="nil"/>
                    <w:right w:val="nil"/>
                  </w:tcBorders>
                  <w:shd w:val="clear" w:color="auto" w:fill="auto"/>
                  <w:noWrap/>
                </w:tcPr>
                <w:p w14:paraId="0E34F39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072B7F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0912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0DAA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48DE92" w14:textId="77777777" w:rsidR="00942A9C" w:rsidRPr="00942A9C" w:rsidRDefault="00942A9C" w:rsidP="00942A9C"/>
              </w:tc>
            </w:tr>
            <w:tr w:rsidR="00942A9C" w:rsidRPr="00942A9C" w14:paraId="7FD9C1EF" w14:textId="77777777" w:rsidTr="00942A9C">
              <w:trPr>
                <w:trHeight w:val="255"/>
              </w:trPr>
              <w:tc>
                <w:tcPr>
                  <w:tcW w:w="712" w:type="dxa"/>
                  <w:tcBorders>
                    <w:top w:val="nil"/>
                    <w:left w:val="nil"/>
                    <w:bottom w:val="nil"/>
                    <w:right w:val="nil"/>
                  </w:tcBorders>
                  <w:shd w:val="clear" w:color="auto" w:fill="auto"/>
                  <w:vAlign w:val="center"/>
                </w:tcPr>
                <w:p w14:paraId="62EC1043" w14:textId="77777777" w:rsidR="00942A9C" w:rsidRPr="00942A9C" w:rsidRDefault="00942A9C" w:rsidP="00942A9C">
                  <w:r w:rsidRPr="00942A9C">
                    <w:t>11-00</w:t>
                  </w:r>
                </w:p>
              </w:tc>
              <w:tc>
                <w:tcPr>
                  <w:tcW w:w="5036" w:type="dxa"/>
                  <w:tcBorders>
                    <w:top w:val="nil"/>
                    <w:left w:val="nil"/>
                    <w:bottom w:val="nil"/>
                    <w:right w:val="nil"/>
                  </w:tcBorders>
                  <w:shd w:val="clear" w:color="auto" w:fill="auto"/>
                  <w:vAlign w:val="center"/>
                </w:tcPr>
                <w:p w14:paraId="1538CE55" w14:textId="77777777" w:rsidR="00942A9C" w:rsidRPr="00942A9C" w:rsidRDefault="00942A9C" w:rsidP="00942A9C">
                  <w:r w:rsidRPr="00942A9C">
                    <w:t>HLADNA KUHINJA - HLEB</w:t>
                  </w:r>
                </w:p>
              </w:tc>
              <w:tc>
                <w:tcPr>
                  <w:tcW w:w="476" w:type="dxa"/>
                  <w:tcBorders>
                    <w:top w:val="nil"/>
                    <w:left w:val="nil"/>
                    <w:bottom w:val="nil"/>
                    <w:right w:val="nil"/>
                  </w:tcBorders>
                  <w:shd w:val="clear" w:color="auto" w:fill="auto"/>
                  <w:noWrap/>
                  <w:vAlign w:val="center"/>
                </w:tcPr>
                <w:p w14:paraId="3F504D40" w14:textId="77777777" w:rsidR="00942A9C" w:rsidRPr="00942A9C" w:rsidRDefault="00942A9C" w:rsidP="00942A9C"/>
              </w:tc>
              <w:tc>
                <w:tcPr>
                  <w:tcW w:w="781" w:type="dxa"/>
                  <w:tcBorders>
                    <w:top w:val="nil"/>
                    <w:left w:val="nil"/>
                    <w:bottom w:val="nil"/>
                    <w:right w:val="nil"/>
                  </w:tcBorders>
                  <w:shd w:val="clear" w:color="auto" w:fill="auto"/>
                  <w:vAlign w:val="center"/>
                </w:tcPr>
                <w:p w14:paraId="06B056D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0007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238608" w14:textId="77777777" w:rsidR="00942A9C" w:rsidRPr="00942A9C" w:rsidRDefault="00942A9C" w:rsidP="00942A9C"/>
              </w:tc>
            </w:tr>
            <w:tr w:rsidR="00942A9C" w:rsidRPr="00942A9C" w14:paraId="349ACE81" w14:textId="77777777" w:rsidTr="00942A9C">
              <w:trPr>
                <w:trHeight w:val="255"/>
              </w:trPr>
              <w:tc>
                <w:tcPr>
                  <w:tcW w:w="712" w:type="dxa"/>
                  <w:tcBorders>
                    <w:top w:val="nil"/>
                    <w:left w:val="nil"/>
                    <w:bottom w:val="nil"/>
                    <w:right w:val="nil"/>
                  </w:tcBorders>
                  <w:shd w:val="clear" w:color="auto" w:fill="auto"/>
                </w:tcPr>
                <w:p w14:paraId="5FF1F6A4" w14:textId="77777777" w:rsidR="00942A9C" w:rsidRPr="00942A9C" w:rsidRDefault="00942A9C" w:rsidP="00942A9C">
                  <w:r w:rsidRPr="00942A9C">
                    <w:t>11-01</w:t>
                  </w:r>
                </w:p>
              </w:tc>
              <w:tc>
                <w:tcPr>
                  <w:tcW w:w="5036" w:type="dxa"/>
                  <w:tcBorders>
                    <w:top w:val="nil"/>
                    <w:left w:val="nil"/>
                    <w:bottom w:val="nil"/>
                    <w:right w:val="nil"/>
                  </w:tcBorders>
                  <w:shd w:val="clear" w:color="auto" w:fill="auto"/>
                  <w:vAlign w:val="center"/>
                </w:tcPr>
                <w:p w14:paraId="608FE57E"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0B63EC8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37634D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D5D34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163276" w14:textId="77777777" w:rsidR="00942A9C" w:rsidRPr="00942A9C" w:rsidRDefault="00942A9C" w:rsidP="00942A9C"/>
              </w:tc>
            </w:tr>
            <w:tr w:rsidR="00942A9C" w:rsidRPr="00942A9C" w14:paraId="7D27CC08" w14:textId="77777777" w:rsidTr="00942A9C">
              <w:trPr>
                <w:trHeight w:val="1020"/>
              </w:trPr>
              <w:tc>
                <w:tcPr>
                  <w:tcW w:w="712" w:type="dxa"/>
                  <w:tcBorders>
                    <w:top w:val="nil"/>
                    <w:left w:val="nil"/>
                    <w:bottom w:val="nil"/>
                    <w:right w:val="nil"/>
                  </w:tcBorders>
                  <w:shd w:val="clear" w:color="auto" w:fill="auto"/>
                </w:tcPr>
                <w:p w14:paraId="31F10B99" w14:textId="77777777" w:rsidR="00942A9C" w:rsidRPr="00942A9C" w:rsidRDefault="00942A9C" w:rsidP="00942A9C"/>
              </w:tc>
              <w:tc>
                <w:tcPr>
                  <w:tcW w:w="5036" w:type="dxa"/>
                  <w:tcBorders>
                    <w:top w:val="nil"/>
                    <w:left w:val="nil"/>
                    <w:bottom w:val="nil"/>
                    <w:right w:val="nil"/>
                  </w:tcBorders>
                  <w:shd w:val="clear" w:color="auto" w:fill="auto"/>
                </w:tcPr>
                <w:p w14:paraId="0756B32B"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2424302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B57C5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4AF79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098B0B" w14:textId="77777777" w:rsidR="00942A9C" w:rsidRPr="00942A9C" w:rsidRDefault="00942A9C" w:rsidP="00942A9C"/>
              </w:tc>
            </w:tr>
            <w:tr w:rsidR="00942A9C" w:rsidRPr="00942A9C" w14:paraId="61F8FC77" w14:textId="77777777" w:rsidTr="00942A9C">
              <w:trPr>
                <w:trHeight w:val="255"/>
              </w:trPr>
              <w:tc>
                <w:tcPr>
                  <w:tcW w:w="712" w:type="dxa"/>
                  <w:tcBorders>
                    <w:top w:val="nil"/>
                    <w:left w:val="nil"/>
                    <w:bottom w:val="nil"/>
                    <w:right w:val="nil"/>
                  </w:tcBorders>
                  <w:shd w:val="clear" w:color="auto" w:fill="auto"/>
                </w:tcPr>
                <w:p w14:paraId="7ACB4118" w14:textId="77777777" w:rsidR="00942A9C" w:rsidRPr="00942A9C" w:rsidRDefault="00942A9C" w:rsidP="00942A9C"/>
              </w:tc>
              <w:tc>
                <w:tcPr>
                  <w:tcW w:w="5036" w:type="dxa"/>
                  <w:tcBorders>
                    <w:top w:val="nil"/>
                    <w:left w:val="nil"/>
                    <w:bottom w:val="nil"/>
                    <w:right w:val="nil"/>
                  </w:tcBorders>
                  <w:shd w:val="clear" w:color="auto" w:fill="auto"/>
                  <w:vAlign w:val="center"/>
                </w:tcPr>
                <w:p w14:paraId="628D2F07"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5D51FC6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D4BF1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6D40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4E32A0" w14:textId="77777777" w:rsidR="00942A9C" w:rsidRPr="00942A9C" w:rsidRDefault="00942A9C" w:rsidP="00942A9C"/>
              </w:tc>
            </w:tr>
            <w:tr w:rsidR="00942A9C" w:rsidRPr="00942A9C" w14:paraId="55492318" w14:textId="77777777" w:rsidTr="00942A9C">
              <w:trPr>
                <w:trHeight w:val="255"/>
              </w:trPr>
              <w:tc>
                <w:tcPr>
                  <w:tcW w:w="712" w:type="dxa"/>
                  <w:tcBorders>
                    <w:top w:val="nil"/>
                    <w:left w:val="nil"/>
                    <w:bottom w:val="nil"/>
                    <w:right w:val="nil"/>
                  </w:tcBorders>
                  <w:shd w:val="clear" w:color="auto" w:fill="auto"/>
                </w:tcPr>
                <w:p w14:paraId="27FA40FE"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69C08FE"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6B11E55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89932F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8453C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336226" w14:textId="77777777" w:rsidR="00942A9C" w:rsidRPr="00942A9C" w:rsidRDefault="00942A9C" w:rsidP="00942A9C"/>
              </w:tc>
            </w:tr>
            <w:tr w:rsidR="00942A9C" w:rsidRPr="00942A9C" w14:paraId="2B2CC905" w14:textId="77777777" w:rsidTr="00942A9C">
              <w:trPr>
                <w:trHeight w:val="255"/>
              </w:trPr>
              <w:tc>
                <w:tcPr>
                  <w:tcW w:w="712" w:type="dxa"/>
                  <w:tcBorders>
                    <w:top w:val="nil"/>
                    <w:left w:val="nil"/>
                    <w:bottom w:val="nil"/>
                    <w:right w:val="nil"/>
                  </w:tcBorders>
                  <w:shd w:val="clear" w:color="auto" w:fill="auto"/>
                </w:tcPr>
                <w:p w14:paraId="71D44102" w14:textId="77777777" w:rsidR="00942A9C" w:rsidRPr="00942A9C" w:rsidRDefault="00942A9C" w:rsidP="00942A9C"/>
              </w:tc>
              <w:tc>
                <w:tcPr>
                  <w:tcW w:w="5036" w:type="dxa"/>
                  <w:tcBorders>
                    <w:top w:val="nil"/>
                    <w:left w:val="nil"/>
                    <w:bottom w:val="nil"/>
                    <w:right w:val="nil"/>
                  </w:tcBorders>
                  <w:shd w:val="clear" w:color="auto" w:fill="auto"/>
                  <w:vAlign w:val="center"/>
                </w:tcPr>
                <w:p w14:paraId="76CEDC24"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78E0390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CF7B2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9361C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1ADA13" w14:textId="77777777" w:rsidR="00942A9C" w:rsidRPr="00942A9C" w:rsidRDefault="00942A9C" w:rsidP="00942A9C"/>
              </w:tc>
            </w:tr>
            <w:tr w:rsidR="00942A9C" w:rsidRPr="00942A9C" w14:paraId="72BB5097" w14:textId="77777777" w:rsidTr="00942A9C">
              <w:trPr>
                <w:trHeight w:val="255"/>
              </w:trPr>
              <w:tc>
                <w:tcPr>
                  <w:tcW w:w="712" w:type="dxa"/>
                  <w:tcBorders>
                    <w:top w:val="nil"/>
                    <w:left w:val="nil"/>
                    <w:bottom w:val="nil"/>
                    <w:right w:val="nil"/>
                  </w:tcBorders>
                  <w:shd w:val="clear" w:color="auto" w:fill="auto"/>
                </w:tcPr>
                <w:p w14:paraId="70288E8B" w14:textId="77777777" w:rsidR="00942A9C" w:rsidRPr="00942A9C" w:rsidRDefault="00942A9C" w:rsidP="00942A9C"/>
              </w:tc>
              <w:tc>
                <w:tcPr>
                  <w:tcW w:w="5036" w:type="dxa"/>
                  <w:tcBorders>
                    <w:top w:val="nil"/>
                    <w:left w:val="nil"/>
                    <w:bottom w:val="nil"/>
                    <w:right w:val="nil"/>
                  </w:tcBorders>
                  <w:shd w:val="clear" w:color="auto" w:fill="auto"/>
                  <w:vAlign w:val="center"/>
                </w:tcPr>
                <w:p w14:paraId="5EF16082"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6D10385C"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24F192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F84F7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1A1599" w14:textId="77777777" w:rsidR="00942A9C" w:rsidRPr="00942A9C" w:rsidRDefault="00942A9C" w:rsidP="00942A9C"/>
              </w:tc>
            </w:tr>
            <w:tr w:rsidR="00942A9C" w:rsidRPr="00942A9C" w14:paraId="5D1044B8" w14:textId="77777777" w:rsidTr="00942A9C">
              <w:trPr>
                <w:trHeight w:val="255"/>
              </w:trPr>
              <w:tc>
                <w:tcPr>
                  <w:tcW w:w="712" w:type="dxa"/>
                  <w:tcBorders>
                    <w:top w:val="nil"/>
                    <w:left w:val="nil"/>
                    <w:bottom w:val="nil"/>
                    <w:right w:val="nil"/>
                  </w:tcBorders>
                  <w:shd w:val="clear" w:color="auto" w:fill="auto"/>
                </w:tcPr>
                <w:p w14:paraId="170FB209" w14:textId="77777777" w:rsidR="00942A9C" w:rsidRPr="00942A9C" w:rsidRDefault="00942A9C" w:rsidP="00942A9C"/>
              </w:tc>
              <w:tc>
                <w:tcPr>
                  <w:tcW w:w="5036" w:type="dxa"/>
                  <w:tcBorders>
                    <w:top w:val="nil"/>
                    <w:left w:val="nil"/>
                    <w:bottom w:val="nil"/>
                    <w:right w:val="nil"/>
                  </w:tcBorders>
                  <w:shd w:val="clear" w:color="auto" w:fill="auto"/>
                  <w:vAlign w:val="center"/>
                </w:tcPr>
                <w:p w14:paraId="502DBC70" w14:textId="77777777" w:rsidR="00942A9C" w:rsidRPr="00942A9C" w:rsidRDefault="00942A9C" w:rsidP="00942A9C">
                  <w:r w:rsidRPr="00942A9C">
                    <w:t>Dozator za dezinfekciono sredstvo od inoksa</w:t>
                  </w:r>
                </w:p>
              </w:tc>
              <w:tc>
                <w:tcPr>
                  <w:tcW w:w="476" w:type="dxa"/>
                  <w:tcBorders>
                    <w:top w:val="nil"/>
                    <w:left w:val="nil"/>
                    <w:bottom w:val="nil"/>
                    <w:right w:val="nil"/>
                  </w:tcBorders>
                  <w:shd w:val="clear" w:color="auto" w:fill="auto"/>
                  <w:noWrap/>
                  <w:vAlign w:val="bottom"/>
                </w:tcPr>
                <w:p w14:paraId="05A3053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A0C7B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EBD4B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4D49AE" w14:textId="77777777" w:rsidR="00942A9C" w:rsidRPr="00942A9C" w:rsidRDefault="00942A9C" w:rsidP="00942A9C"/>
              </w:tc>
            </w:tr>
            <w:tr w:rsidR="00942A9C" w:rsidRPr="00942A9C" w14:paraId="46EFE0FF" w14:textId="77777777" w:rsidTr="00942A9C">
              <w:trPr>
                <w:trHeight w:val="255"/>
              </w:trPr>
              <w:tc>
                <w:tcPr>
                  <w:tcW w:w="712" w:type="dxa"/>
                  <w:tcBorders>
                    <w:top w:val="nil"/>
                    <w:left w:val="nil"/>
                    <w:bottom w:val="nil"/>
                    <w:right w:val="nil"/>
                  </w:tcBorders>
                  <w:shd w:val="clear" w:color="auto" w:fill="auto"/>
                </w:tcPr>
                <w:p w14:paraId="54291CA3"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83C723B"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51F7132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EA7AC1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180F8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CF9E11" w14:textId="77777777" w:rsidR="00942A9C" w:rsidRPr="00942A9C" w:rsidRDefault="00942A9C" w:rsidP="00942A9C"/>
              </w:tc>
            </w:tr>
            <w:tr w:rsidR="00942A9C" w:rsidRPr="00942A9C" w14:paraId="7815E838" w14:textId="77777777" w:rsidTr="00942A9C">
              <w:trPr>
                <w:trHeight w:val="255"/>
              </w:trPr>
              <w:tc>
                <w:tcPr>
                  <w:tcW w:w="712" w:type="dxa"/>
                  <w:tcBorders>
                    <w:top w:val="nil"/>
                    <w:left w:val="nil"/>
                    <w:bottom w:val="nil"/>
                    <w:right w:val="nil"/>
                  </w:tcBorders>
                  <w:shd w:val="clear" w:color="auto" w:fill="auto"/>
                </w:tcPr>
                <w:p w14:paraId="7B9762E9" w14:textId="77777777" w:rsidR="00942A9C" w:rsidRPr="00942A9C" w:rsidRDefault="00942A9C" w:rsidP="00942A9C"/>
              </w:tc>
              <w:tc>
                <w:tcPr>
                  <w:tcW w:w="5036" w:type="dxa"/>
                  <w:tcBorders>
                    <w:top w:val="nil"/>
                    <w:left w:val="nil"/>
                    <w:bottom w:val="nil"/>
                    <w:right w:val="nil"/>
                  </w:tcBorders>
                  <w:shd w:val="clear" w:color="auto" w:fill="auto"/>
                  <w:vAlign w:val="center"/>
                </w:tcPr>
                <w:p w14:paraId="79BA8166"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0303108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79DE93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093C4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5A30FB" w14:textId="77777777" w:rsidR="00942A9C" w:rsidRPr="00942A9C" w:rsidRDefault="00942A9C" w:rsidP="00942A9C"/>
              </w:tc>
            </w:tr>
            <w:tr w:rsidR="00942A9C" w:rsidRPr="00942A9C" w14:paraId="376F26DA" w14:textId="77777777" w:rsidTr="00942A9C">
              <w:trPr>
                <w:trHeight w:val="255"/>
              </w:trPr>
              <w:tc>
                <w:tcPr>
                  <w:tcW w:w="712" w:type="dxa"/>
                  <w:tcBorders>
                    <w:top w:val="nil"/>
                    <w:left w:val="nil"/>
                    <w:bottom w:val="nil"/>
                    <w:right w:val="nil"/>
                  </w:tcBorders>
                  <w:shd w:val="clear" w:color="auto" w:fill="auto"/>
                </w:tcPr>
                <w:p w14:paraId="7B7AA0C7"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2A76FCFD"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31D431C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4867E2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6A276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A3793E" w14:textId="77777777" w:rsidR="00942A9C" w:rsidRPr="00942A9C" w:rsidRDefault="00942A9C" w:rsidP="00942A9C"/>
              </w:tc>
            </w:tr>
            <w:tr w:rsidR="00942A9C" w:rsidRPr="00942A9C" w14:paraId="09668B32" w14:textId="77777777" w:rsidTr="00942A9C">
              <w:trPr>
                <w:trHeight w:val="255"/>
              </w:trPr>
              <w:tc>
                <w:tcPr>
                  <w:tcW w:w="712" w:type="dxa"/>
                  <w:tcBorders>
                    <w:top w:val="nil"/>
                    <w:left w:val="nil"/>
                    <w:bottom w:val="nil"/>
                    <w:right w:val="nil"/>
                  </w:tcBorders>
                  <w:shd w:val="clear" w:color="auto" w:fill="auto"/>
                </w:tcPr>
                <w:p w14:paraId="3E323F2E" w14:textId="77777777" w:rsidR="00942A9C" w:rsidRPr="00942A9C" w:rsidRDefault="00942A9C" w:rsidP="00942A9C">
                  <w:r w:rsidRPr="00942A9C">
                    <w:t>11-02</w:t>
                  </w:r>
                </w:p>
              </w:tc>
              <w:tc>
                <w:tcPr>
                  <w:tcW w:w="5036" w:type="dxa"/>
                  <w:tcBorders>
                    <w:top w:val="nil"/>
                    <w:left w:val="nil"/>
                    <w:bottom w:val="nil"/>
                    <w:right w:val="nil"/>
                  </w:tcBorders>
                  <w:shd w:val="clear" w:color="auto" w:fill="auto"/>
                  <w:vAlign w:val="center"/>
                </w:tcPr>
                <w:p w14:paraId="28AE9437"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4C78C6E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073DD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F3C7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302E22" w14:textId="77777777" w:rsidR="00942A9C" w:rsidRPr="00942A9C" w:rsidRDefault="00942A9C" w:rsidP="00942A9C"/>
              </w:tc>
            </w:tr>
            <w:tr w:rsidR="00942A9C" w:rsidRPr="00942A9C" w14:paraId="4610AF2F" w14:textId="77777777" w:rsidTr="00942A9C">
              <w:trPr>
                <w:trHeight w:val="765"/>
              </w:trPr>
              <w:tc>
                <w:tcPr>
                  <w:tcW w:w="712" w:type="dxa"/>
                  <w:tcBorders>
                    <w:top w:val="nil"/>
                    <w:left w:val="nil"/>
                    <w:bottom w:val="nil"/>
                    <w:right w:val="nil"/>
                  </w:tcBorders>
                  <w:shd w:val="clear" w:color="auto" w:fill="auto"/>
                </w:tcPr>
                <w:p w14:paraId="3DF6C386" w14:textId="77777777" w:rsidR="00942A9C" w:rsidRPr="00942A9C" w:rsidRDefault="00942A9C" w:rsidP="00942A9C"/>
              </w:tc>
              <w:tc>
                <w:tcPr>
                  <w:tcW w:w="5036" w:type="dxa"/>
                  <w:tcBorders>
                    <w:top w:val="nil"/>
                    <w:left w:val="nil"/>
                    <w:bottom w:val="nil"/>
                    <w:right w:val="nil"/>
                  </w:tcBorders>
                  <w:shd w:val="clear" w:color="auto" w:fill="auto"/>
                </w:tcPr>
                <w:p w14:paraId="3EB7B4A9"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289A8E1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C49C1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A081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97C941" w14:textId="77777777" w:rsidR="00942A9C" w:rsidRPr="00942A9C" w:rsidRDefault="00942A9C" w:rsidP="00942A9C"/>
              </w:tc>
            </w:tr>
            <w:tr w:rsidR="00942A9C" w:rsidRPr="00942A9C" w14:paraId="54E3ADC5" w14:textId="77777777" w:rsidTr="00942A9C">
              <w:trPr>
                <w:trHeight w:val="255"/>
              </w:trPr>
              <w:tc>
                <w:tcPr>
                  <w:tcW w:w="712" w:type="dxa"/>
                  <w:tcBorders>
                    <w:top w:val="nil"/>
                    <w:left w:val="nil"/>
                    <w:bottom w:val="nil"/>
                    <w:right w:val="nil"/>
                  </w:tcBorders>
                  <w:shd w:val="clear" w:color="auto" w:fill="auto"/>
                </w:tcPr>
                <w:p w14:paraId="091D7F7C" w14:textId="77777777" w:rsidR="00942A9C" w:rsidRPr="00942A9C" w:rsidRDefault="00942A9C" w:rsidP="00942A9C"/>
              </w:tc>
              <w:tc>
                <w:tcPr>
                  <w:tcW w:w="5036" w:type="dxa"/>
                  <w:tcBorders>
                    <w:top w:val="nil"/>
                    <w:left w:val="nil"/>
                    <w:bottom w:val="nil"/>
                    <w:right w:val="nil"/>
                  </w:tcBorders>
                  <w:shd w:val="clear" w:color="auto" w:fill="auto"/>
                  <w:vAlign w:val="center"/>
                </w:tcPr>
                <w:p w14:paraId="4BB0709E"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4ADD3C8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46907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5753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18362F" w14:textId="77777777" w:rsidR="00942A9C" w:rsidRPr="00942A9C" w:rsidRDefault="00942A9C" w:rsidP="00942A9C"/>
              </w:tc>
            </w:tr>
            <w:tr w:rsidR="00942A9C" w:rsidRPr="00942A9C" w14:paraId="271B40C6" w14:textId="77777777" w:rsidTr="00942A9C">
              <w:trPr>
                <w:trHeight w:val="255"/>
              </w:trPr>
              <w:tc>
                <w:tcPr>
                  <w:tcW w:w="712" w:type="dxa"/>
                  <w:tcBorders>
                    <w:top w:val="nil"/>
                    <w:left w:val="nil"/>
                    <w:bottom w:val="nil"/>
                    <w:right w:val="nil"/>
                  </w:tcBorders>
                  <w:shd w:val="clear" w:color="auto" w:fill="auto"/>
                </w:tcPr>
                <w:p w14:paraId="3D8E52C8"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180A91EF"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688D380B"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CABDD0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84A55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BE8C5B" w14:textId="77777777" w:rsidR="00942A9C" w:rsidRPr="00942A9C" w:rsidRDefault="00942A9C" w:rsidP="00942A9C"/>
              </w:tc>
            </w:tr>
            <w:tr w:rsidR="00942A9C" w:rsidRPr="00942A9C" w14:paraId="5EE5F108" w14:textId="77777777" w:rsidTr="00942A9C">
              <w:trPr>
                <w:trHeight w:val="255"/>
              </w:trPr>
              <w:tc>
                <w:tcPr>
                  <w:tcW w:w="712" w:type="dxa"/>
                  <w:tcBorders>
                    <w:top w:val="nil"/>
                    <w:left w:val="nil"/>
                    <w:bottom w:val="nil"/>
                    <w:right w:val="nil"/>
                  </w:tcBorders>
                  <w:shd w:val="clear" w:color="auto" w:fill="auto"/>
                </w:tcPr>
                <w:p w14:paraId="5B90AADE" w14:textId="77777777" w:rsidR="00942A9C" w:rsidRPr="00942A9C" w:rsidRDefault="00942A9C" w:rsidP="00942A9C">
                  <w:r w:rsidRPr="00942A9C">
                    <w:t>11-03</w:t>
                  </w:r>
                </w:p>
              </w:tc>
              <w:tc>
                <w:tcPr>
                  <w:tcW w:w="5036" w:type="dxa"/>
                  <w:tcBorders>
                    <w:top w:val="nil"/>
                    <w:left w:val="nil"/>
                    <w:bottom w:val="nil"/>
                    <w:right w:val="nil"/>
                  </w:tcBorders>
                  <w:shd w:val="clear" w:color="auto" w:fill="auto"/>
                </w:tcPr>
                <w:p w14:paraId="57F7F6AA" w14:textId="77777777" w:rsidR="00942A9C" w:rsidRPr="00942A9C" w:rsidRDefault="00942A9C" w:rsidP="00942A9C">
                  <w:r w:rsidRPr="00942A9C">
                    <w:t xml:space="preserve">Jednodelni sudoper sa donjom policom </w:t>
                  </w:r>
                </w:p>
              </w:tc>
              <w:tc>
                <w:tcPr>
                  <w:tcW w:w="476" w:type="dxa"/>
                  <w:tcBorders>
                    <w:top w:val="nil"/>
                    <w:left w:val="nil"/>
                    <w:bottom w:val="nil"/>
                    <w:right w:val="nil"/>
                  </w:tcBorders>
                  <w:shd w:val="clear" w:color="auto" w:fill="auto"/>
                  <w:noWrap/>
                  <w:vAlign w:val="bottom"/>
                </w:tcPr>
                <w:p w14:paraId="5EBEC6C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7DD87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AA02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1DE4F8" w14:textId="77777777" w:rsidR="00942A9C" w:rsidRPr="00942A9C" w:rsidRDefault="00942A9C" w:rsidP="00942A9C"/>
              </w:tc>
            </w:tr>
            <w:tr w:rsidR="00942A9C" w:rsidRPr="00942A9C" w14:paraId="0870EE41" w14:textId="77777777" w:rsidTr="00942A9C">
              <w:trPr>
                <w:trHeight w:val="2115"/>
              </w:trPr>
              <w:tc>
                <w:tcPr>
                  <w:tcW w:w="712" w:type="dxa"/>
                  <w:tcBorders>
                    <w:top w:val="nil"/>
                    <w:left w:val="nil"/>
                    <w:bottom w:val="nil"/>
                    <w:right w:val="nil"/>
                  </w:tcBorders>
                  <w:shd w:val="clear" w:color="auto" w:fill="auto"/>
                </w:tcPr>
                <w:p w14:paraId="365CB22C" w14:textId="77777777" w:rsidR="00942A9C" w:rsidRPr="00942A9C" w:rsidRDefault="00942A9C" w:rsidP="00942A9C"/>
              </w:tc>
              <w:tc>
                <w:tcPr>
                  <w:tcW w:w="5036" w:type="dxa"/>
                  <w:tcBorders>
                    <w:top w:val="nil"/>
                    <w:left w:val="nil"/>
                    <w:bottom w:val="nil"/>
                    <w:right w:val="nil"/>
                  </w:tcBorders>
                  <w:shd w:val="clear" w:color="auto" w:fill="auto"/>
                </w:tcPr>
                <w:p w14:paraId="1D2C1BE7"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40371F3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B496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FBEE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09C254" w14:textId="77777777" w:rsidR="00942A9C" w:rsidRPr="00942A9C" w:rsidRDefault="00942A9C" w:rsidP="00942A9C"/>
              </w:tc>
            </w:tr>
            <w:tr w:rsidR="00942A9C" w:rsidRPr="00942A9C" w14:paraId="69D5733D" w14:textId="77777777" w:rsidTr="00942A9C">
              <w:trPr>
                <w:trHeight w:val="255"/>
              </w:trPr>
              <w:tc>
                <w:tcPr>
                  <w:tcW w:w="712" w:type="dxa"/>
                  <w:tcBorders>
                    <w:top w:val="nil"/>
                    <w:left w:val="nil"/>
                    <w:bottom w:val="nil"/>
                    <w:right w:val="nil"/>
                  </w:tcBorders>
                  <w:shd w:val="clear" w:color="auto" w:fill="auto"/>
                </w:tcPr>
                <w:p w14:paraId="6F70F001" w14:textId="77777777" w:rsidR="00942A9C" w:rsidRPr="00942A9C" w:rsidRDefault="00942A9C" w:rsidP="00942A9C"/>
              </w:tc>
              <w:tc>
                <w:tcPr>
                  <w:tcW w:w="5036" w:type="dxa"/>
                  <w:tcBorders>
                    <w:top w:val="nil"/>
                    <w:left w:val="nil"/>
                    <w:bottom w:val="nil"/>
                    <w:right w:val="nil"/>
                  </w:tcBorders>
                  <w:shd w:val="clear" w:color="auto" w:fill="auto"/>
                </w:tcPr>
                <w:p w14:paraId="5AB43FA3" w14:textId="77777777" w:rsidR="00942A9C" w:rsidRPr="00942A9C" w:rsidRDefault="00942A9C" w:rsidP="00942A9C">
                  <w:r w:rsidRPr="00942A9C">
                    <w:t>dim. 70x70x85 cm</w:t>
                  </w:r>
                </w:p>
              </w:tc>
              <w:tc>
                <w:tcPr>
                  <w:tcW w:w="476" w:type="dxa"/>
                  <w:tcBorders>
                    <w:top w:val="nil"/>
                    <w:left w:val="nil"/>
                    <w:bottom w:val="nil"/>
                    <w:right w:val="nil"/>
                  </w:tcBorders>
                  <w:shd w:val="clear" w:color="auto" w:fill="auto"/>
                  <w:noWrap/>
                  <w:vAlign w:val="bottom"/>
                </w:tcPr>
                <w:p w14:paraId="4FFA31F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C5CDF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E5C0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0E335F" w14:textId="77777777" w:rsidR="00942A9C" w:rsidRPr="00942A9C" w:rsidRDefault="00942A9C" w:rsidP="00942A9C"/>
              </w:tc>
            </w:tr>
            <w:tr w:rsidR="00942A9C" w:rsidRPr="00942A9C" w14:paraId="30E1A6E5" w14:textId="77777777" w:rsidTr="00942A9C">
              <w:trPr>
                <w:trHeight w:val="255"/>
              </w:trPr>
              <w:tc>
                <w:tcPr>
                  <w:tcW w:w="712" w:type="dxa"/>
                  <w:tcBorders>
                    <w:top w:val="nil"/>
                    <w:left w:val="nil"/>
                    <w:bottom w:val="nil"/>
                    <w:right w:val="nil"/>
                  </w:tcBorders>
                  <w:shd w:val="clear" w:color="auto" w:fill="auto"/>
                </w:tcPr>
                <w:p w14:paraId="3CB2E00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354A13FC"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75ED8C6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5302DC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459D7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BF8F19" w14:textId="77777777" w:rsidR="00942A9C" w:rsidRPr="00942A9C" w:rsidRDefault="00942A9C" w:rsidP="00942A9C"/>
              </w:tc>
            </w:tr>
            <w:tr w:rsidR="00942A9C" w:rsidRPr="00942A9C" w14:paraId="46A9A815" w14:textId="77777777" w:rsidTr="00942A9C">
              <w:trPr>
                <w:trHeight w:val="255"/>
              </w:trPr>
              <w:tc>
                <w:tcPr>
                  <w:tcW w:w="712" w:type="dxa"/>
                  <w:tcBorders>
                    <w:top w:val="nil"/>
                    <w:left w:val="nil"/>
                    <w:bottom w:val="nil"/>
                    <w:right w:val="nil"/>
                  </w:tcBorders>
                  <w:shd w:val="clear" w:color="auto" w:fill="auto"/>
                </w:tcPr>
                <w:p w14:paraId="5BCC7FD9"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F518DC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6BA203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D725B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21E4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53A9E7" w14:textId="77777777" w:rsidR="00942A9C" w:rsidRPr="00942A9C" w:rsidRDefault="00942A9C" w:rsidP="00942A9C"/>
              </w:tc>
            </w:tr>
            <w:tr w:rsidR="00942A9C" w:rsidRPr="00942A9C" w14:paraId="7134F91D" w14:textId="77777777" w:rsidTr="00942A9C">
              <w:trPr>
                <w:trHeight w:val="255"/>
              </w:trPr>
              <w:tc>
                <w:tcPr>
                  <w:tcW w:w="712" w:type="dxa"/>
                  <w:tcBorders>
                    <w:top w:val="nil"/>
                    <w:left w:val="nil"/>
                    <w:bottom w:val="nil"/>
                    <w:right w:val="nil"/>
                  </w:tcBorders>
                  <w:shd w:val="clear" w:color="auto" w:fill="auto"/>
                </w:tcPr>
                <w:p w14:paraId="75A20B10" w14:textId="77777777" w:rsidR="00942A9C" w:rsidRPr="00942A9C" w:rsidRDefault="00942A9C" w:rsidP="00942A9C">
                  <w:r w:rsidRPr="00942A9C">
                    <w:t>1/</w:t>
                  </w:r>
                </w:p>
              </w:tc>
              <w:tc>
                <w:tcPr>
                  <w:tcW w:w="5036" w:type="dxa"/>
                  <w:tcBorders>
                    <w:top w:val="nil"/>
                    <w:left w:val="nil"/>
                    <w:bottom w:val="nil"/>
                    <w:right w:val="nil"/>
                  </w:tcBorders>
                  <w:shd w:val="clear" w:color="auto" w:fill="auto"/>
                </w:tcPr>
                <w:p w14:paraId="648F520E" w14:textId="77777777" w:rsidR="00942A9C" w:rsidRPr="00942A9C" w:rsidRDefault="00942A9C" w:rsidP="00942A9C">
                  <w:r w:rsidRPr="00942A9C">
                    <w:t>Mešajuća hromirana baterija</w:t>
                  </w:r>
                </w:p>
              </w:tc>
              <w:tc>
                <w:tcPr>
                  <w:tcW w:w="476" w:type="dxa"/>
                  <w:tcBorders>
                    <w:top w:val="nil"/>
                    <w:left w:val="nil"/>
                    <w:bottom w:val="nil"/>
                    <w:right w:val="nil"/>
                  </w:tcBorders>
                  <w:shd w:val="clear" w:color="auto" w:fill="auto"/>
                  <w:noWrap/>
                  <w:vAlign w:val="bottom"/>
                </w:tcPr>
                <w:p w14:paraId="694BDCF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E69EA6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052E52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2E2B03" w14:textId="77777777" w:rsidR="00942A9C" w:rsidRPr="00942A9C" w:rsidRDefault="00942A9C" w:rsidP="00942A9C"/>
              </w:tc>
            </w:tr>
            <w:tr w:rsidR="00942A9C" w:rsidRPr="00942A9C" w14:paraId="38A96236" w14:textId="77777777" w:rsidTr="00942A9C">
              <w:trPr>
                <w:trHeight w:val="255"/>
              </w:trPr>
              <w:tc>
                <w:tcPr>
                  <w:tcW w:w="712" w:type="dxa"/>
                  <w:tcBorders>
                    <w:top w:val="nil"/>
                    <w:left w:val="nil"/>
                    <w:bottom w:val="nil"/>
                    <w:right w:val="nil"/>
                  </w:tcBorders>
                  <w:shd w:val="clear" w:color="auto" w:fill="auto"/>
                </w:tcPr>
                <w:p w14:paraId="1845C460" w14:textId="77777777" w:rsidR="00942A9C" w:rsidRPr="00942A9C" w:rsidRDefault="00942A9C" w:rsidP="00942A9C"/>
              </w:tc>
              <w:tc>
                <w:tcPr>
                  <w:tcW w:w="5036" w:type="dxa"/>
                  <w:tcBorders>
                    <w:top w:val="nil"/>
                    <w:left w:val="nil"/>
                    <w:bottom w:val="nil"/>
                    <w:right w:val="nil"/>
                  </w:tcBorders>
                  <w:shd w:val="clear" w:color="auto" w:fill="auto"/>
                </w:tcPr>
                <w:p w14:paraId="478B4DA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62EAAA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5692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47C84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DB3C6A" w14:textId="77777777" w:rsidR="00942A9C" w:rsidRPr="00942A9C" w:rsidRDefault="00942A9C" w:rsidP="00942A9C"/>
              </w:tc>
            </w:tr>
            <w:tr w:rsidR="00942A9C" w:rsidRPr="00942A9C" w14:paraId="0043E1B9" w14:textId="77777777" w:rsidTr="00942A9C">
              <w:trPr>
                <w:trHeight w:val="255"/>
              </w:trPr>
              <w:tc>
                <w:tcPr>
                  <w:tcW w:w="712" w:type="dxa"/>
                  <w:tcBorders>
                    <w:top w:val="nil"/>
                    <w:left w:val="nil"/>
                    <w:bottom w:val="nil"/>
                    <w:right w:val="nil"/>
                  </w:tcBorders>
                  <w:shd w:val="clear" w:color="auto" w:fill="auto"/>
                </w:tcPr>
                <w:p w14:paraId="552971D4" w14:textId="77777777" w:rsidR="00942A9C" w:rsidRPr="00942A9C" w:rsidRDefault="00942A9C" w:rsidP="00942A9C">
                  <w:r w:rsidRPr="00942A9C">
                    <w:t>2/</w:t>
                  </w:r>
                </w:p>
              </w:tc>
              <w:tc>
                <w:tcPr>
                  <w:tcW w:w="5036" w:type="dxa"/>
                  <w:tcBorders>
                    <w:top w:val="nil"/>
                    <w:left w:val="nil"/>
                    <w:bottom w:val="nil"/>
                    <w:right w:val="nil"/>
                  </w:tcBorders>
                  <w:shd w:val="clear" w:color="auto" w:fill="auto"/>
                </w:tcPr>
                <w:p w14:paraId="3200C568" w14:textId="77777777" w:rsidR="00942A9C" w:rsidRPr="00942A9C" w:rsidRDefault="00942A9C" w:rsidP="00942A9C">
                  <w:r w:rsidRPr="00942A9C">
                    <w:t>Plastični sifon</w:t>
                  </w:r>
                </w:p>
              </w:tc>
              <w:tc>
                <w:tcPr>
                  <w:tcW w:w="476" w:type="dxa"/>
                  <w:tcBorders>
                    <w:top w:val="nil"/>
                    <w:left w:val="nil"/>
                    <w:bottom w:val="nil"/>
                    <w:right w:val="nil"/>
                  </w:tcBorders>
                  <w:shd w:val="clear" w:color="auto" w:fill="auto"/>
                  <w:noWrap/>
                  <w:vAlign w:val="bottom"/>
                </w:tcPr>
                <w:p w14:paraId="62A1F621"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A6C378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49B84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249A64" w14:textId="77777777" w:rsidR="00942A9C" w:rsidRPr="00942A9C" w:rsidRDefault="00942A9C" w:rsidP="00942A9C"/>
              </w:tc>
            </w:tr>
            <w:tr w:rsidR="00942A9C" w:rsidRPr="00942A9C" w14:paraId="3747BB90" w14:textId="77777777" w:rsidTr="00942A9C">
              <w:trPr>
                <w:trHeight w:val="255"/>
              </w:trPr>
              <w:tc>
                <w:tcPr>
                  <w:tcW w:w="712" w:type="dxa"/>
                  <w:tcBorders>
                    <w:top w:val="nil"/>
                    <w:left w:val="nil"/>
                    <w:bottom w:val="nil"/>
                    <w:right w:val="nil"/>
                  </w:tcBorders>
                  <w:shd w:val="clear" w:color="auto" w:fill="auto"/>
                </w:tcPr>
                <w:p w14:paraId="47371F31" w14:textId="77777777" w:rsidR="00942A9C" w:rsidRPr="00942A9C" w:rsidRDefault="00942A9C" w:rsidP="00942A9C">
                  <w:r w:rsidRPr="00942A9C">
                    <w:t>11-04</w:t>
                  </w:r>
                </w:p>
              </w:tc>
              <w:tc>
                <w:tcPr>
                  <w:tcW w:w="5036" w:type="dxa"/>
                  <w:tcBorders>
                    <w:top w:val="nil"/>
                    <w:left w:val="nil"/>
                    <w:bottom w:val="nil"/>
                    <w:right w:val="nil"/>
                  </w:tcBorders>
                  <w:shd w:val="clear" w:color="auto" w:fill="auto"/>
                </w:tcPr>
                <w:p w14:paraId="28B4825B" w14:textId="77777777" w:rsidR="00942A9C" w:rsidRPr="00942A9C" w:rsidRDefault="00942A9C" w:rsidP="00942A9C">
                  <w:r w:rsidRPr="00942A9C">
                    <w:t>Polica za odlaganje daski za rezanje</w:t>
                  </w:r>
                </w:p>
              </w:tc>
              <w:tc>
                <w:tcPr>
                  <w:tcW w:w="476" w:type="dxa"/>
                  <w:tcBorders>
                    <w:top w:val="nil"/>
                    <w:left w:val="nil"/>
                    <w:bottom w:val="nil"/>
                    <w:right w:val="nil"/>
                  </w:tcBorders>
                  <w:shd w:val="clear" w:color="auto" w:fill="auto"/>
                  <w:noWrap/>
                  <w:vAlign w:val="bottom"/>
                </w:tcPr>
                <w:p w14:paraId="2FF99FF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67ACE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5C62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4BA00B" w14:textId="77777777" w:rsidR="00942A9C" w:rsidRPr="00942A9C" w:rsidRDefault="00942A9C" w:rsidP="00942A9C"/>
              </w:tc>
            </w:tr>
            <w:tr w:rsidR="00942A9C" w:rsidRPr="00942A9C" w14:paraId="78BC6F85" w14:textId="77777777" w:rsidTr="00942A9C">
              <w:trPr>
                <w:trHeight w:val="765"/>
              </w:trPr>
              <w:tc>
                <w:tcPr>
                  <w:tcW w:w="712" w:type="dxa"/>
                  <w:tcBorders>
                    <w:top w:val="nil"/>
                    <w:left w:val="nil"/>
                    <w:bottom w:val="nil"/>
                    <w:right w:val="nil"/>
                  </w:tcBorders>
                  <w:shd w:val="clear" w:color="auto" w:fill="auto"/>
                </w:tcPr>
                <w:p w14:paraId="55F34506" w14:textId="77777777" w:rsidR="00942A9C" w:rsidRPr="00942A9C" w:rsidRDefault="00942A9C" w:rsidP="00942A9C"/>
              </w:tc>
              <w:tc>
                <w:tcPr>
                  <w:tcW w:w="5036" w:type="dxa"/>
                  <w:tcBorders>
                    <w:top w:val="nil"/>
                    <w:left w:val="nil"/>
                    <w:bottom w:val="nil"/>
                    <w:right w:val="nil"/>
                  </w:tcBorders>
                  <w:shd w:val="clear" w:color="auto" w:fill="auto"/>
                </w:tcPr>
                <w:p w14:paraId="70ABDC7B" w14:textId="77777777" w:rsidR="00942A9C" w:rsidRPr="00942A9C" w:rsidRDefault="00942A9C" w:rsidP="00942A9C">
                  <w:r w:rsidRPr="00942A9C">
                    <w:t>izrade u inoksu sa pregradama za odlaganje poliuretanskih daski, u kompletu sa nosačima i graničnicima</w:t>
                  </w:r>
                </w:p>
              </w:tc>
              <w:tc>
                <w:tcPr>
                  <w:tcW w:w="476" w:type="dxa"/>
                  <w:tcBorders>
                    <w:top w:val="nil"/>
                    <w:left w:val="nil"/>
                    <w:bottom w:val="nil"/>
                    <w:right w:val="nil"/>
                  </w:tcBorders>
                  <w:shd w:val="clear" w:color="auto" w:fill="auto"/>
                  <w:noWrap/>
                  <w:vAlign w:val="bottom"/>
                </w:tcPr>
                <w:p w14:paraId="0C364AB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9DCA4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9207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3A1821" w14:textId="77777777" w:rsidR="00942A9C" w:rsidRPr="00942A9C" w:rsidRDefault="00942A9C" w:rsidP="00942A9C"/>
              </w:tc>
            </w:tr>
            <w:tr w:rsidR="00942A9C" w:rsidRPr="00942A9C" w14:paraId="258475EA" w14:textId="77777777" w:rsidTr="00942A9C">
              <w:trPr>
                <w:trHeight w:val="255"/>
              </w:trPr>
              <w:tc>
                <w:tcPr>
                  <w:tcW w:w="712" w:type="dxa"/>
                  <w:tcBorders>
                    <w:top w:val="nil"/>
                    <w:left w:val="nil"/>
                    <w:bottom w:val="nil"/>
                    <w:right w:val="nil"/>
                  </w:tcBorders>
                  <w:shd w:val="clear" w:color="auto" w:fill="auto"/>
                </w:tcPr>
                <w:p w14:paraId="700F30BB" w14:textId="77777777" w:rsidR="00942A9C" w:rsidRPr="00942A9C" w:rsidRDefault="00942A9C" w:rsidP="00942A9C"/>
              </w:tc>
              <w:tc>
                <w:tcPr>
                  <w:tcW w:w="5036" w:type="dxa"/>
                  <w:tcBorders>
                    <w:top w:val="nil"/>
                    <w:left w:val="nil"/>
                    <w:bottom w:val="nil"/>
                    <w:right w:val="nil"/>
                  </w:tcBorders>
                  <w:shd w:val="clear" w:color="auto" w:fill="auto"/>
                </w:tcPr>
                <w:p w14:paraId="11CD7A09" w14:textId="77777777" w:rsidR="00942A9C" w:rsidRPr="00942A9C" w:rsidRDefault="00942A9C" w:rsidP="00942A9C">
                  <w:r w:rsidRPr="00942A9C">
                    <w:t>dim. 30x30x30 cm</w:t>
                  </w:r>
                </w:p>
              </w:tc>
              <w:tc>
                <w:tcPr>
                  <w:tcW w:w="476" w:type="dxa"/>
                  <w:tcBorders>
                    <w:top w:val="nil"/>
                    <w:left w:val="nil"/>
                    <w:bottom w:val="nil"/>
                    <w:right w:val="nil"/>
                  </w:tcBorders>
                  <w:shd w:val="clear" w:color="auto" w:fill="auto"/>
                  <w:noWrap/>
                  <w:vAlign w:val="bottom"/>
                </w:tcPr>
                <w:p w14:paraId="12CF67B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9CB878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01B96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71E5A9" w14:textId="77777777" w:rsidR="00942A9C" w:rsidRPr="00942A9C" w:rsidRDefault="00942A9C" w:rsidP="00942A9C"/>
              </w:tc>
            </w:tr>
            <w:tr w:rsidR="00942A9C" w:rsidRPr="00942A9C" w14:paraId="2839E01B" w14:textId="77777777" w:rsidTr="00942A9C">
              <w:trPr>
                <w:trHeight w:val="255"/>
              </w:trPr>
              <w:tc>
                <w:tcPr>
                  <w:tcW w:w="712" w:type="dxa"/>
                  <w:tcBorders>
                    <w:top w:val="nil"/>
                    <w:left w:val="nil"/>
                    <w:bottom w:val="nil"/>
                    <w:right w:val="nil"/>
                  </w:tcBorders>
                  <w:shd w:val="clear" w:color="auto" w:fill="auto"/>
                </w:tcPr>
                <w:p w14:paraId="65AC4C9A" w14:textId="77777777" w:rsidR="00942A9C" w:rsidRPr="00942A9C" w:rsidRDefault="00942A9C" w:rsidP="00942A9C"/>
              </w:tc>
              <w:tc>
                <w:tcPr>
                  <w:tcW w:w="5036" w:type="dxa"/>
                  <w:tcBorders>
                    <w:top w:val="nil"/>
                    <w:left w:val="nil"/>
                    <w:bottom w:val="nil"/>
                    <w:right w:val="nil"/>
                  </w:tcBorders>
                  <w:shd w:val="clear" w:color="auto" w:fill="auto"/>
                </w:tcPr>
                <w:p w14:paraId="1E038B6F" w14:textId="77777777" w:rsidR="00942A9C" w:rsidRPr="00942A9C" w:rsidRDefault="00942A9C" w:rsidP="00942A9C">
                  <w:r w:rsidRPr="00942A9C">
                    <w:t>Magnetni nosač noževa</w:t>
                  </w:r>
                </w:p>
              </w:tc>
              <w:tc>
                <w:tcPr>
                  <w:tcW w:w="476" w:type="dxa"/>
                  <w:tcBorders>
                    <w:top w:val="nil"/>
                    <w:left w:val="nil"/>
                    <w:bottom w:val="nil"/>
                    <w:right w:val="nil"/>
                  </w:tcBorders>
                  <w:shd w:val="clear" w:color="auto" w:fill="auto"/>
                  <w:noWrap/>
                  <w:vAlign w:val="bottom"/>
                </w:tcPr>
                <w:p w14:paraId="0908F2D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7593A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1DD8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1A2CEB" w14:textId="77777777" w:rsidR="00942A9C" w:rsidRPr="00942A9C" w:rsidRDefault="00942A9C" w:rsidP="00942A9C"/>
              </w:tc>
            </w:tr>
            <w:tr w:rsidR="00942A9C" w:rsidRPr="00942A9C" w14:paraId="4EEA4920" w14:textId="77777777" w:rsidTr="00942A9C">
              <w:trPr>
                <w:trHeight w:val="270"/>
              </w:trPr>
              <w:tc>
                <w:tcPr>
                  <w:tcW w:w="712" w:type="dxa"/>
                  <w:tcBorders>
                    <w:top w:val="nil"/>
                    <w:left w:val="nil"/>
                    <w:bottom w:val="nil"/>
                    <w:right w:val="nil"/>
                  </w:tcBorders>
                  <w:shd w:val="clear" w:color="auto" w:fill="auto"/>
                </w:tcPr>
                <w:p w14:paraId="4F573025" w14:textId="77777777" w:rsidR="00942A9C" w:rsidRPr="00942A9C" w:rsidRDefault="00942A9C" w:rsidP="00942A9C"/>
              </w:tc>
              <w:tc>
                <w:tcPr>
                  <w:tcW w:w="5036" w:type="dxa"/>
                  <w:tcBorders>
                    <w:top w:val="nil"/>
                    <w:left w:val="nil"/>
                    <w:bottom w:val="nil"/>
                    <w:right w:val="nil"/>
                  </w:tcBorders>
                  <w:shd w:val="clear" w:color="auto" w:fill="auto"/>
                </w:tcPr>
                <w:p w14:paraId="5EDEC817" w14:textId="77777777" w:rsidR="00942A9C" w:rsidRPr="00942A9C" w:rsidRDefault="00942A9C" w:rsidP="00942A9C">
                  <w:r w:rsidRPr="00942A9C">
                    <w:t>sa mogućnošću kačenja noževa na magnetnu podlogu</w:t>
                  </w:r>
                </w:p>
              </w:tc>
              <w:tc>
                <w:tcPr>
                  <w:tcW w:w="476" w:type="dxa"/>
                  <w:tcBorders>
                    <w:top w:val="nil"/>
                    <w:left w:val="nil"/>
                    <w:bottom w:val="nil"/>
                    <w:right w:val="nil"/>
                  </w:tcBorders>
                  <w:shd w:val="clear" w:color="auto" w:fill="auto"/>
                  <w:noWrap/>
                  <w:vAlign w:val="bottom"/>
                </w:tcPr>
                <w:p w14:paraId="23AF139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E8F5D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08825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7C5589" w14:textId="77777777" w:rsidR="00942A9C" w:rsidRPr="00942A9C" w:rsidRDefault="00942A9C" w:rsidP="00942A9C"/>
              </w:tc>
            </w:tr>
            <w:tr w:rsidR="00942A9C" w:rsidRPr="00942A9C" w14:paraId="6D55DCCA" w14:textId="77777777" w:rsidTr="00942A9C">
              <w:trPr>
                <w:trHeight w:val="255"/>
              </w:trPr>
              <w:tc>
                <w:tcPr>
                  <w:tcW w:w="712" w:type="dxa"/>
                  <w:tcBorders>
                    <w:top w:val="nil"/>
                    <w:left w:val="nil"/>
                    <w:bottom w:val="nil"/>
                    <w:right w:val="nil"/>
                  </w:tcBorders>
                  <w:shd w:val="clear" w:color="auto" w:fill="auto"/>
                </w:tcPr>
                <w:p w14:paraId="0D044119" w14:textId="77777777" w:rsidR="00942A9C" w:rsidRPr="00942A9C" w:rsidRDefault="00942A9C" w:rsidP="00942A9C"/>
              </w:tc>
              <w:tc>
                <w:tcPr>
                  <w:tcW w:w="5036" w:type="dxa"/>
                  <w:tcBorders>
                    <w:top w:val="nil"/>
                    <w:left w:val="nil"/>
                    <w:bottom w:val="nil"/>
                    <w:right w:val="nil"/>
                  </w:tcBorders>
                  <w:shd w:val="clear" w:color="auto" w:fill="auto"/>
                </w:tcPr>
                <w:p w14:paraId="774201D8" w14:textId="77777777" w:rsidR="00942A9C" w:rsidRPr="00942A9C" w:rsidRDefault="00942A9C" w:rsidP="00942A9C">
                  <w:r w:rsidRPr="00942A9C">
                    <w:t>dim. 30x30x5 cm</w:t>
                  </w:r>
                </w:p>
              </w:tc>
              <w:tc>
                <w:tcPr>
                  <w:tcW w:w="476" w:type="dxa"/>
                  <w:tcBorders>
                    <w:top w:val="nil"/>
                    <w:left w:val="nil"/>
                    <w:bottom w:val="nil"/>
                    <w:right w:val="nil"/>
                  </w:tcBorders>
                  <w:shd w:val="clear" w:color="auto" w:fill="auto"/>
                  <w:noWrap/>
                  <w:vAlign w:val="bottom"/>
                </w:tcPr>
                <w:p w14:paraId="3A4DAA4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08AA5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F1CC2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3200CE" w14:textId="77777777" w:rsidR="00942A9C" w:rsidRPr="00942A9C" w:rsidRDefault="00942A9C" w:rsidP="00942A9C"/>
              </w:tc>
            </w:tr>
            <w:tr w:rsidR="00942A9C" w:rsidRPr="00942A9C" w14:paraId="1342954C" w14:textId="77777777" w:rsidTr="00942A9C">
              <w:trPr>
                <w:trHeight w:val="255"/>
              </w:trPr>
              <w:tc>
                <w:tcPr>
                  <w:tcW w:w="712" w:type="dxa"/>
                  <w:tcBorders>
                    <w:top w:val="nil"/>
                    <w:left w:val="nil"/>
                    <w:bottom w:val="nil"/>
                    <w:right w:val="nil"/>
                  </w:tcBorders>
                  <w:shd w:val="clear" w:color="auto" w:fill="auto"/>
                </w:tcPr>
                <w:p w14:paraId="12041830"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220A501"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796700B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F932EC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C76F2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344B8A" w14:textId="77777777" w:rsidR="00942A9C" w:rsidRPr="00942A9C" w:rsidRDefault="00942A9C" w:rsidP="00942A9C"/>
              </w:tc>
            </w:tr>
            <w:tr w:rsidR="00942A9C" w:rsidRPr="00942A9C" w14:paraId="15B8F60E" w14:textId="77777777" w:rsidTr="00942A9C">
              <w:trPr>
                <w:trHeight w:val="255"/>
              </w:trPr>
              <w:tc>
                <w:tcPr>
                  <w:tcW w:w="712" w:type="dxa"/>
                  <w:tcBorders>
                    <w:top w:val="nil"/>
                    <w:left w:val="nil"/>
                    <w:bottom w:val="nil"/>
                    <w:right w:val="nil"/>
                  </w:tcBorders>
                  <w:shd w:val="clear" w:color="auto" w:fill="auto"/>
                </w:tcPr>
                <w:p w14:paraId="7C6645DE" w14:textId="77777777" w:rsidR="00942A9C" w:rsidRPr="00942A9C" w:rsidRDefault="00942A9C" w:rsidP="00942A9C">
                  <w:r w:rsidRPr="00942A9C">
                    <w:t>11-05</w:t>
                  </w:r>
                </w:p>
              </w:tc>
              <w:tc>
                <w:tcPr>
                  <w:tcW w:w="5036" w:type="dxa"/>
                  <w:tcBorders>
                    <w:top w:val="nil"/>
                    <w:left w:val="nil"/>
                    <w:bottom w:val="nil"/>
                    <w:right w:val="nil"/>
                  </w:tcBorders>
                  <w:shd w:val="clear" w:color="auto" w:fill="auto"/>
                </w:tcPr>
                <w:p w14:paraId="7A935DDD" w14:textId="77777777" w:rsidR="00942A9C" w:rsidRPr="00942A9C" w:rsidRDefault="00942A9C" w:rsidP="00942A9C">
                  <w:r w:rsidRPr="00942A9C">
                    <w:t>Neutralni sto sa blokom fioka</w:t>
                  </w:r>
                </w:p>
              </w:tc>
              <w:tc>
                <w:tcPr>
                  <w:tcW w:w="476" w:type="dxa"/>
                  <w:tcBorders>
                    <w:top w:val="nil"/>
                    <w:left w:val="nil"/>
                    <w:bottom w:val="nil"/>
                    <w:right w:val="nil"/>
                  </w:tcBorders>
                  <w:shd w:val="clear" w:color="auto" w:fill="auto"/>
                  <w:noWrap/>
                  <w:vAlign w:val="bottom"/>
                </w:tcPr>
                <w:p w14:paraId="0284F02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0FEE9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4372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814175" w14:textId="77777777" w:rsidR="00942A9C" w:rsidRPr="00942A9C" w:rsidRDefault="00942A9C" w:rsidP="00942A9C"/>
              </w:tc>
            </w:tr>
            <w:tr w:rsidR="00942A9C" w:rsidRPr="00942A9C" w14:paraId="27F53C67" w14:textId="77777777" w:rsidTr="00942A9C">
              <w:trPr>
                <w:trHeight w:val="2239"/>
              </w:trPr>
              <w:tc>
                <w:tcPr>
                  <w:tcW w:w="712" w:type="dxa"/>
                  <w:tcBorders>
                    <w:top w:val="nil"/>
                    <w:left w:val="nil"/>
                    <w:bottom w:val="nil"/>
                    <w:right w:val="nil"/>
                  </w:tcBorders>
                  <w:shd w:val="clear" w:color="auto" w:fill="auto"/>
                </w:tcPr>
                <w:p w14:paraId="73C434AD" w14:textId="77777777" w:rsidR="00942A9C" w:rsidRPr="00942A9C" w:rsidRDefault="00942A9C" w:rsidP="00942A9C"/>
              </w:tc>
              <w:tc>
                <w:tcPr>
                  <w:tcW w:w="5036" w:type="dxa"/>
                  <w:tcBorders>
                    <w:top w:val="nil"/>
                    <w:left w:val="nil"/>
                    <w:bottom w:val="nil"/>
                    <w:right w:val="nil"/>
                  </w:tcBorders>
                  <w:shd w:val="clear" w:color="auto" w:fill="auto"/>
                </w:tcPr>
                <w:p w14:paraId="4925B686" w14:textId="77777777" w:rsidR="00942A9C" w:rsidRPr="00942A9C" w:rsidRDefault="00942A9C" w:rsidP="00942A9C">
                  <w:r w:rsidRPr="00942A9C">
                    <w:t>zidni, izrađen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sa blokom od tri fioke izrađene od inoksa debljine 0.8mm, u sklopu  frontalne maske svake fioke napraviti celom širinom ručku za otvaranje, u kompletu sa štelujućim PVC nogicama</w:t>
                  </w:r>
                </w:p>
              </w:tc>
              <w:tc>
                <w:tcPr>
                  <w:tcW w:w="476" w:type="dxa"/>
                  <w:tcBorders>
                    <w:top w:val="nil"/>
                    <w:left w:val="nil"/>
                    <w:bottom w:val="nil"/>
                    <w:right w:val="nil"/>
                  </w:tcBorders>
                  <w:shd w:val="clear" w:color="auto" w:fill="auto"/>
                  <w:noWrap/>
                  <w:vAlign w:val="bottom"/>
                </w:tcPr>
                <w:p w14:paraId="46D81F4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33BB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B2FA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52B4F7" w14:textId="77777777" w:rsidR="00942A9C" w:rsidRPr="00942A9C" w:rsidRDefault="00942A9C" w:rsidP="00942A9C"/>
              </w:tc>
            </w:tr>
            <w:tr w:rsidR="00942A9C" w:rsidRPr="00942A9C" w14:paraId="401100B0" w14:textId="77777777" w:rsidTr="00942A9C">
              <w:trPr>
                <w:trHeight w:val="255"/>
              </w:trPr>
              <w:tc>
                <w:tcPr>
                  <w:tcW w:w="712" w:type="dxa"/>
                  <w:tcBorders>
                    <w:top w:val="nil"/>
                    <w:left w:val="nil"/>
                    <w:bottom w:val="nil"/>
                    <w:right w:val="nil"/>
                  </w:tcBorders>
                  <w:shd w:val="clear" w:color="auto" w:fill="auto"/>
                </w:tcPr>
                <w:p w14:paraId="061AF8A3" w14:textId="77777777" w:rsidR="00942A9C" w:rsidRPr="00942A9C" w:rsidRDefault="00942A9C" w:rsidP="00942A9C"/>
              </w:tc>
              <w:tc>
                <w:tcPr>
                  <w:tcW w:w="5036" w:type="dxa"/>
                  <w:tcBorders>
                    <w:top w:val="nil"/>
                    <w:left w:val="nil"/>
                    <w:bottom w:val="nil"/>
                    <w:right w:val="nil"/>
                  </w:tcBorders>
                  <w:shd w:val="clear" w:color="auto" w:fill="auto"/>
                </w:tcPr>
                <w:p w14:paraId="53C1480D" w14:textId="77777777" w:rsidR="00942A9C" w:rsidRPr="00942A9C" w:rsidRDefault="00942A9C" w:rsidP="00942A9C">
                  <w:r w:rsidRPr="00942A9C">
                    <w:t>dim. 60x70x85 cm</w:t>
                  </w:r>
                </w:p>
              </w:tc>
              <w:tc>
                <w:tcPr>
                  <w:tcW w:w="476" w:type="dxa"/>
                  <w:tcBorders>
                    <w:top w:val="nil"/>
                    <w:left w:val="nil"/>
                    <w:bottom w:val="nil"/>
                    <w:right w:val="nil"/>
                  </w:tcBorders>
                  <w:shd w:val="clear" w:color="auto" w:fill="auto"/>
                  <w:noWrap/>
                  <w:vAlign w:val="bottom"/>
                </w:tcPr>
                <w:p w14:paraId="38F5F57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ED688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3CD8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4F44D9" w14:textId="77777777" w:rsidR="00942A9C" w:rsidRPr="00942A9C" w:rsidRDefault="00942A9C" w:rsidP="00942A9C"/>
              </w:tc>
            </w:tr>
            <w:tr w:rsidR="00942A9C" w:rsidRPr="00942A9C" w14:paraId="6367ABF8" w14:textId="77777777" w:rsidTr="00942A9C">
              <w:trPr>
                <w:trHeight w:val="255"/>
              </w:trPr>
              <w:tc>
                <w:tcPr>
                  <w:tcW w:w="712" w:type="dxa"/>
                  <w:tcBorders>
                    <w:top w:val="nil"/>
                    <w:left w:val="nil"/>
                    <w:bottom w:val="nil"/>
                    <w:right w:val="nil"/>
                  </w:tcBorders>
                  <w:shd w:val="clear" w:color="auto" w:fill="auto"/>
                </w:tcPr>
                <w:p w14:paraId="67544131"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2655EC2A"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951C84C"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17DD88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3E9D4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9175F9" w14:textId="77777777" w:rsidR="00942A9C" w:rsidRPr="00942A9C" w:rsidRDefault="00942A9C" w:rsidP="00942A9C"/>
              </w:tc>
            </w:tr>
            <w:tr w:rsidR="00942A9C" w:rsidRPr="00942A9C" w14:paraId="74DAC2F2" w14:textId="77777777" w:rsidTr="00942A9C">
              <w:trPr>
                <w:trHeight w:val="255"/>
              </w:trPr>
              <w:tc>
                <w:tcPr>
                  <w:tcW w:w="712" w:type="dxa"/>
                  <w:tcBorders>
                    <w:top w:val="nil"/>
                    <w:left w:val="nil"/>
                    <w:bottom w:val="nil"/>
                    <w:right w:val="nil"/>
                  </w:tcBorders>
                  <w:shd w:val="clear" w:color="auto" w:fill="auto"/>
                </w:tcPr>
                <w:p w14:paraId="1B3D331F" w14:textId="77777777" w:rsidR="00942A9C" w:rsidRPr="00942A9C" w:rsidRDefault="00942A9C" w:rsidP="00942A9C">
                  <w:r w:rsidRPr="00942A9C">
                    <w:lastRenderedPageBreak/>
                    <w:t>11-06</w:t>
                  </w:r>
                </w:p>
              </w:tc>
              <w:tc>
                <w:tcPr>
                  <w:tcW w:w="5036" w:type="dxa"/>
                  <w:tcBorders>
                    <w:top w:val="nil"/>
                    <w:left w:val="nil"/>
                    <w:bottom w:val="nil"/>
                    <w:right w:val="nil"/>
                  </w:tcBorders>
                  <w:shd w:val="clear" w:color="auto" w:fill="auto"/>
                  <w:vAlign w:val="center"/>
                </w:tcPr>
                <w:p w14:paraId="15DEE091" w14:textId="77777777" w:rsidR="00942A9C" w:rsidRPr="00942A9C" w:rsidRDefault="00942A9C" w:rsidP="00942A9C">
                  <w:r w:rsidRPr="00942A9C">
                    <w:t>Digitalna stona vaga sa displejem</w:t>
                  </w:r>
                </w:p>
              </w:tc>
              <w:tc>
                <w:tcPr>
                  <w:tcW w:w="476" w:type="dxa"/>
                  <w:tcBorders>
                    <w:top w:val="nil"/>
                    <w:left w:val="nil"/>
                    <w:bottom w:val="nil"/>
                    <w:right w:val="nil"/>
                  </w:tcBorders>
                  <w:shd w:val="clear" w:color="auto" w:fill="auto"/>
                  <w:noWrap/>
                  <w:vAlign w:val="bottom"/>
                </w:tcPr>
                <w:p w14:paraId="2259C5E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90A4E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61B48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57440E" w14:textId="77777777" w:rsidR="00942A9C" w:rsidRPr="00942A9C" w:rsidRDefault="00942A9C" w:rsidP="00942A9C"/>
              </w:tc>
            </w:tr>
            <w:tr w:rsidR="00942A9C" w:rsidRPr="00942A9C" w14:paraId="4144A626" w14:textId="77777777" w:rsidTr="00942A9C">
              <w:trPr>
                <w:trHeight w:val="765"/>
              </w:trPr>
              <w:tc>
                <w:tcPr>
                  <w:tcW w:w="712" w:type="dxa"/>
                  <w:tcBorders>
                    <w:top w:val="nil"/>
                    <w:left w:val="nil"/>
                    <w:bottom w:val="nil"/>
                    <w:right w:val="nil"/>
                  </w:tcBorders>
                  <w:shd w:val="clear" w:color="auto" w:fill="auto"/>
                </w:tcPr>
                <w:p w14:paraId="0775B37B" w14:textId="77777777" w:rsidR="00942A9C" w:rsidRPr="00942A9C" w:rsidRDefault="00942A9C" w:rsidP="00942A9C"/>
              </w:tc>
              <w:tc>
                <w:tcPr>
                  <w:tcW w:w="5036" w:type="dxa"/>
                  <w:tcBorders>
                    <w:top w:val="nil"/>
                    <w:left w:val="nil"/>
                    <w:bottom w:val="nil"/>
                    <w:right w:val="nil"/>
                  </w:tcBorders>
                  <w:shd w:val="clear" w:color="auto" w:fill="auto"/>
                </w:tcPr>
                <w:p w14:paraId="49732902" w14:textId="77777777" w:rsidR="00942A9C" w:rsidRPr="00942A9C" w:rsidRDefault="00942A9C" w:rsidP="00942A9C">
                  <w:r w:rsidRPr="00942A9C">
                    <w:t xml:space="preserve">mernog opsega do 20 kg, kapacitet merenja 2kg/1g, 5kg/2g, 10kg/5g,20kg/10g, sa LCD  displejem ( sa 5 cifara) </w:t>
                  </w:r>
                </w:p>
              </w:tc>
              <w:tc>
                <w:tcPr>
                  <w:tcW w:w="476" w:type="dxa"/>
                  <w:tcBorders>
                    <w:top w:val="nil"/>
                    <w:left w:val="nil"/>
                    <w:bottom w:val="nil"/>
                    <w:right w:val="nil"/>
                  </w:tcBorders>
                  <w:shd w:val="clear" w:color="auto" w:fill="auto"/>
                  <w:noWrap/>
                  <w:vAlign w:val="bottom"/>
                </w:tcPr>
                <w:p w14:paraId="61F91BD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CAD4F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C7710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46B96E" w14:textId="77777777" w:rsidR="00942A9C" w:rsidRPr="00942A9C" w:rsidRDefault="00942A9C" w:rsidP="00942A9C"/>
              </w:tc>
            </w:tr>
            <w:tr w:rsidR="00942A9C" w:rsidRPr="00942A9C" w14:paraId="1B72EF96" w14:textId="77777777" w:rsidTr="00942A9C">
              <w:trPr>
                <w:trHeight w:val="255"/>
              </w:trPr>
              <w:tc>
                <w:tcPr>
                  <w:tcW w:w="712" w:type="dxa"/>
                  <w:tcBorders>
                    <w:top w:val="nil"/>
                    <w:left w:val="nil"/>
                    <w:bottom w:val="nil"/>
                    <w:right w:val="nil"/>
                  </w:tcBorders>
                  <w:shd w:val="clear" w:color="auto" w:fill="auto"/>
                </w:tcPr>
                <w:p w14:paraId="01A6DCF2" w14:textId="77777777" w:rsidR="00942A9C" w:rsidRPr="00942A9C" w:rsidRDefault="00942A9C" w:rsidP="00942A9C"/>
              </w:tc>
              <w:tc>
                <w:tcPr>
                  <w:tcW w:w="5036" w:type="dxa"/>
                  <w:tcBorders>
                    <w:top w:val="nil"/>
                    <w:left w:val="nil"/>
                    <w:bottom w:val="nil"/>
                    <w:right w:val="nil"/>
                  </w:tcBorders>
                  <w:shd w:val="clear" w:color="auto" w:fill="auto"/>
                  <w:vAlign w:val="center"/>
                </w:tcPr>
                <w:p w14:paraId="7976DAEB" w14:textId="77777777" w:rsidR="00942A9C" w:rsidRPr="00942A9C" w:rsidRDefault="00942A9C" w:rsidP="00942A9C">
                  <w:r w:rsidRPr="00942A9C">
                    <w:t>instalisana snaga - 0,2kW, 230V-1N-50Hz</w:t>
                  </w:r>
                </w:p>
              </w:tc>
              <w:tc>
                <w:tcPr>
                  <w:tcW w:w="476" w:type="dxa"/>
                  <w:tcBorders>
                    <w:top w:val="nil"/>
                    <w:left w:val="nil"/>
                    <w:bottom w:val="nil"/>
                    <w:right w:val="nil"/>
                  </w:tcBorders>
                  <w:shd w:val="clear" w:color="auto" w:fill="auto"/>
                  <w:noWrap/>
                  <w:vAlign w:val="bottom"/>
                </w:tcPr>
                <w:p w14:paraId="5FB9739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89538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9FF1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043BB1" w14:textId="77777777" w:rsidR="00942A9C" w:rsidRPr="00942A9C" w:rsidRDefault="00942A9C" w:rsidP="00942A9C"/>
              </w:tc>
            </w:tr>
            <w:tr w:rsidR="00942A9C" w:rsidRPr="00942A9C" w14:paraId="57171357" w14:textId="77777777" w:rsidTr="00942A9C">
              <w:trPr>
                <w:trHeight w:val="255"/>
              </w:trPr>
              <w:tc>
                <w:tcPr>
                  <w:tcW w:w="712" w:type="dxa"/>
                  <w:tcBorders>
                    <w:top w:val="nil"/>
                    <w:left w:val="nil"/>
                    <w:bottom w:val="nil"/>
                    <w:right w:val="nil"/>
                  </w:tcBorders>
                  <w:shd w:val="clear" w:color="auto" w:fill="auto"/>
                </w:tcPr>
                <w:p w14:paraId="235E11C1"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6ADBDECB" w14:textId="77777777" w:rsidR="00942A9C" w:rsidRPr="00942A9C" w:rsidRDefault="00942A9C" w:rsidP="00942A9C">
                  <w:r w:rsidRPr="00942A9C">
                    <w:t>SW -1S    (CAS - Koreja)</w:t>
                  </w:r>
                </w:p>
              </w:tc>
              <w:tc>
                <w:tcPr>
                  <w:tcW w:w="476" w:type="dxa"/>
                  <w:tcBorders>
                    <w:top w:val="nil"/>
                    <w:left w:val="nil"/>
                    <w:bottom w:val="nil"/>
                    <w:right w:val="nil"/>
                  </w:tcBorders>
                  <w:shd w:val="clear" w:color="auto" w:fill="auto"/>
                  <w:noWrap/>
                  <w:vAlign w:val="bottom"/>
                </w:tcPr>
                <w:p w14:paraId="0FFF0F1B"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6F32DF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A3633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69EF89" w14:textId="77777777" w:rsidR="00942A9C" w:rsidRPr="00942A9C" w:rsidRDefault="00942A9C" w:rsidP="00942A9C"/>
              </w:tc>
            </w:tr>
            <w:tr w:rsidR="00942A9C" w:rsidRPr="00942A9C" w14:paraId="42E3B858" w14:textId="77777777" w:rsidTr="00942A9C">
              <w:trPr>
                <w:trHeight w:val="255"/>
              </w:trPr>
              <w:tc>
                <w:tcPr>
                  <w:tcW w:w="712" w:type="dxa"/>
                  <w:tcBorders>
                    <w:top w:val="nil"/>
                    <w:left w:val="nil"/>
                    <w:bottom w:val="nil"/>
                    <w:right w:val="nil"/>
                  </w:tcBorders>
                  <w:shd w:val="clear" w:color="auto" w:fill="auto"/>
                </w:tcPr>
                <w:p w14:paraId="2B4DCFC4" w14:textId="77777777" w:rsidR="00942A9C" w:rsidRPr="00942A9C" w:rsidRDefault="00942A9C" w:rsidP="00942A9C">
                  <w:r w:rsidRPr="00942A9C">
                    <w:t>11-07</w:t>
                  </w:r>
                </w:p>
              </w:tc>
              <w:tc>
                <w:tcPr>
                  <w:tcW w:w="5036" w:type="dxa"/>
                  <w:tcBorders>
                    <w:top w:val="nil"/>
                    <w:left w:val="nil"/>
                    <w:bottom w:val="nil"/>
                    <w:right w:val="nil"/>
                  </w:tcBorders>
                  <w:shd w:val="clear" w:color="auto" w:fill="auto"/>
                </w:tcPr>
                <w:p w14:paraId="63285FE7" w14:textId="77777777" w:rsidR="00942A9C" w:rsidRPr="00942A9C" w:rsidRDefault="00942A9C" w:rsidP="00942A9C">
                  <w:r w:rsidRPr="00942A9C">
                    <w:t>Kolica za transport pripremljenih proizvoda</w:t>
                  </w:r>
                </w:p>
              </w:tc>
              <w:tc>
                <w:tcPr>
                  <w:tcW w:w="476" w:type="dxa"/>
                  <w:tcBorders>
                    <w:top w:val="nil"/>
                    <w:left w:val="nil"/>
                    <w:bottom w:val="nil"/>
                    <w:right w:val="nil"/>
                  </w:tcBorders>
                  <w:shd w:val="clear" w:color="auto" w:fill="auto"/>
                  <w:noWrap/>
                  <w:vAlign w:val="bottom"/>
                </w:tcPr>
                <w:p w14:paraId="1EF4089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2FB7E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262E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E4A6E7" w14:textId="77777777" w:rsidR="00942A9C" w:rsidRPr="00942A9C" w:rsidRDefault="00942A9C" w:rsidP="00942A9C"/>
              </w:tc>
            </w:tr>
            <w:tr w:rsidR="00942A9C" w:rsidRPr="00942A9C" w14:paraId="17B05B16" w14:textId="77777777" w:rsidTr="00942A9C">
              <w:trPr>
                <w:trHeight w:val="765"/>
              </w:trPr>
              <w:tc>
                <w:tcPr>
                  <w:tcW w:w="712" w:type="dxa"/>
                  <w:tcBorders>
                    <w:top w:val="nil"/>
                    <w:left w:val="nil"/>
                    <w:bottom w:val="nil"/>
                    <w:right w:val="nil"/>
                  </w:tcBorders>
                  <w:shd w:val="clear" w:color="auto" w:fill="auto"/>
                </w:tcPr>
                <w:p w14:paraId="3523EC4C" w14:textId="77777777" w:rsidR="00942A9C" w:rsidRPr="00942A9C" w:rsidRDefault="00942A9C" w:rsidP="00942A9C"/>
              </w:tc>
              <w:tc>
                <w:tcPr>
                  <w:tcW w:w="5036" w:type="dxa"/>
                  <w:tcBorders>
                    <w:top w:val="nil"/>
                    <w:left w:val="nil"/>
                    <w:bottom w:val="nil"/>
                    <w:right w:val="nil"/>
                  </w:tcBorders>
                  <w:shd w:val="clear" w:color="auto" w:fill="auto"/>
                </w:tcPr>
                <w:p w14:paraId="3E2D01C4" w14:textId="77777777" w:rsidR="00942A9C" w:rsidRPr="00942A9C" w:rsidRDefault="00942A9C" w:rsidP="00942A9C">
                  <w:r w:rsidRPr="00942A9C">
                    <w:t>sa klizačima za plehove, kapaciteta 8GN1/1, konstrukcije u inoksu,  dva točkića sa kočnicama i gumenim odbojnicima</w:t>
                  </w:r>
                </w:p>
              </w:tc>
              <w:tc>
                <w:tcPr>
                  <w:tcW w:w="476" w:type="dxa"/>
                  <w:tcBorders>
                    <w:top w:val="nil"/>
                    <w:left w:val="nil"/>
                    <w:bottom w:val="nil"/>
                    <w:right w:val="nil"/>
                  </w:tcBorders>
                  <w:shd w:val="clear" w:color="auto" w:fill="auto"/>
                  <w:noWrap/>
                  <w:vAlign w:val="bottom"/>
                </w:tcPr>
                <w:p w14:paraId="5FA9941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A339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CFB95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069C8C" w14:textId="77777777" w:rsidR="00942A9C" w:rsidRPr="00942A9C" w:rsidRDefault="00942A9C" w:rsidP="00942A9C"/>
              </w:tc>
            </w:tr>
            <w:tr w:rsidR="00942A9C" w:rsidRPr="00942A9C" w14:paraId="16E4E1B2" w14:textId="77777777" w:rsidTr="00942A9C">
              <w:trPr>
                <w:trHeight w:val="255"/>
              </w:trPr>
              <w:tc>
                <w:tcPr>
                  <w:tcW w:w="712" w:type="dxa"/>
                  <w:tcBorders>
                    <w:top w:val="nil"/>
                    <w:left w:val="nil"/>
                    <w:bottom w:val="nil"/>
                    <w:right w:val="nil"/>
                  </w:tcBorders>
                  <w:shd w:val="clear" w:color="auto" w:fill="auto"/>
                </w:tcPr>
                <w:p w14:paraId="63A3259E" w14:textId="77777777" w:rsidR="00942A9C" w:rsidRPr="00942A9C" w:rsidRDefault="00942A9C" w:rsidP="00942A9C"/>
              </w:tc>
              <w:tc>
                <w:tcPr>
                  <w:tcW w:w="5036" w:type="dxa"/>
                  <w:tcBorders>
                    <w:top w:val="nil"/>
                    <w:left w:val="nil"/>
                    <w:bottom w:val="nil"/>
                    <w:right w:val="nil"/>
                  </w:tcBorders>
                  <w:shd w:val="clear" w:color="auto" w:fill="auto"/>
                </w:tcPr>
                <w:p w14:paraId="04E71B4F" w14:textId="77777777" w:rsidR="00942A9C" w:rsidRPr="00942A9C" w:rsidRDefault="00942A9C" w:rsidP="00942A9C">
                  <w:r w:rsidRPr="00942A9C">
                    <w:t>dim. 45x62x94 cm</w:t>
                  </w:r>
                </w:p>
              </w:tc>
              <w:tc>
                <w:tcPr>
                  <w:tcW w:w="476" w:type="dxa"/>
                  <w:tcBorders>
                    <w:top w:val="nil"/>
                    <w:left w:val="nil"/>
                    <w:bottom w:val="nil"/>
                    <w:right w:val="nil"/>
                  </w:tcBorders>
                  <w:shd w:val="clear" w:color="auto" w:fill="auto"/>
                  <w:noWrap/>
                  <w:vAlign w:val="bottom"/>
                </w:tcPr>
                <w:p w14:paraId="310F514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3AF129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695B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EF3C31" w14:textId="77777777" w:rsidR="00942A9C" w:rsidRPr="00942A9C" w:rsidRDefault="00942A9C" w:rsidP="00942A9C"/>
              </w:tc>
            </w:tr>
            <w:tr w:rsidR="00942A9C" w:rsidRPr="00942A9C" w14:paraId="1D27A38B" w14:textId="77777777" w:rsidTr="00942A9C">
              <w:trPr>
                <w:trHeight w:val="255"/>
              </w:trPr>
              <w:tc>
                <w:tcPr>
                  <w:tcW w:w="712" w:type="dxa"/>
                  <w:tcBorders>
                    <w:top w:val="nil"/>
                    <w:left w:val="nil"/>
                    <w:bottom w:val="nil"/>
                    <w:right w:val="nil"/>
                  </w:tcBorders>
                  <w:shd w:val="clear" w:color="auto" w:fill="auto"/>
                </w:tcPr>
                <w:p w14:paraId="65B31E7D"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3A57D6D" w14:textId="77777777" w:rsidR="00942A9C" w:rsidRPr="00942A9C" w:rsidRDefault="00942A9C" w:rsidP="00942A9C">
                  <w:r w:rsidRPr="00942A9C">
                    <w:t>CA 1478    (FORCAR - Italija)</w:t>
                  </w:r>
                </w:p>
              </w:tc>
              <w:tc>
                <w:tcPr>
                  <w:tcW w:w="476" w:type="dxa"/>
                  <w:tcBorders>
                    <w:top w:val="nil"/>
                    <w:left w:val="nil"/>
                    <w:bottom w:val="nil"/>
                    <w:right w:val="nil"/>
                  </w:tcBorders>
                  <w:shd w:val="clear" w:color="auto" w:fill="auto"/>
                  <w:noWrap/>
                  <w:vAlign w:val="bottom"/>
                </w:tcPr>
                <w:p w14:paraId="1EC9742C"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17A90F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617B9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3D13A7" w14:textId="77777777" w:rsidR="00942A9C" w:rsidRPr="00942A9C" w:rsidRDefault="00942A9C" w:rsidP="00942A9C"/>
              </w:tc>
            </w:tr>
            <w:tr w:rsidR="00942A9C" w:rsidRPr="00942A9C" w14:paraId="5A606E0E" w14:textId="77777777" w:rsidTr="00942A9C">
              <w:trPr>
                <w:trHeight w:val="255"/>
              </w:trPr>
              <w:tc>
                <w:tcPr>
                  <w:tcW w:w="712" w:type="dxa"/>
                  <w:tcBorders>
                    <w:top w:val="nil"/>
                    <w:left w:val="nil"/>
                    <w:bottom w:val="nil"/>
                    <w:right w:val="nil"/>
                  </w:tcBorders>
                  <w:shd w:val="clear" w:color="auto" w:fill="auto"/>
                </w:tcPr>
                <w:p w14:paraId="14B9D5FA" w14:textId="77777777" w:rsidR="00942A9C" w:rsidRPr="00942A9C" w:rsidRDefault="00942A9C" w:rsidP="00942A9C">
                  <w:r w:rsidRPr="00942A9C">
                    <w:t>11-08</w:t>
                  </w:r>
                </w:p>
              </w:tc>
              <w:tc>
                <w:tcPr>
                  <w:tcW w:w="5036" w:type="dxa"/>
                  <w:tcBorders>
                    <w:top w:val="nil"/>
                    <w:left w:val="nil"/>
                    <w:bottom w:val="nil"/>
                    <w:right w:val="nil"/>
                  </w:tcBorders>
                  <w:shd w:val="clear" w:color="auto" w:fill="auto"/>
                </w:tcPr>
                <w:p w14:paraId="3852A06D" w14:textId="77777777" w:rsidR="00942A9C" w:rsidRPr="00942A9C" w:rsidRDefault="00942A9C" w:rsidP="00942A9C">
                  <w:r w:rsidRPr="00942A9C">
                    <w:t>Ormar za hleb sa drvenim policama</w:t>
                  </w:r>
                </w:p>
              </w:tc>
              <w:tc>
                <w:tcPr>
                  <w:tcW w:w="476" w:type="dxa"/>
                  <w:tcBorders>
                    <w:top w:val="nil"/>
                    <w:left w:val="nil"/>
                    <w:bottom w:val="nil"/>
                    <w:right w:val="nil"/>
                  </w:tcBorders>
                  <w:shd w:val="clear" w:color="auto" w:fill="auto"/>
                  <w:noWrap/>
                  <w:vAlign w:val="bottom"/>
                </w:tcPr>
                <w:p w14:paraId="54E14FC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2BFAC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51AD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70D9CD" w14:textId="77777777" w:rsidR="00942A9C" w:rsidRPr="00942A9C" w:rsidRDefault="00942A9C" w:rsidP="00942A9C"/>
              </w:tc>
            </w:tr>
            <w:tr w:rsidR="00942A9C" w:rsidRPr="00942A9C" w14:paraId="4D838BF0" w14:textId="77777777" w:rsidTr="00942A9C">
              <w:trPr>
                <w:trHeight w:val="2115"/>
              </w:trPr>
              <w:tc>
                <w:tcPr>
                  <w:tcW w:w="712" w:type="dxa"/>
                  <w:tcBorders>
                    <w:top w:val="nil"/>
                    <w:left w:val="nil"/>
                    <w:bottom w:val="nil"/>
                    <w:right w:val="nil"/>
                  </w:tcBorders>
                  <w:shd w:val="clear" w:color="auto" w:fill="auto"/>
                </w:tcPr>
                <w:p w14:paraId="406AEE18" w14:textId="77777777" w:rsidR="00942A9C" w:rsidRPr="00942A9C" w:rsidRDefault="00942A9C" w:rsidP="00942A9C"/>
              </w:tc>
              <w:tc>
                <w:tcPr>
                  <w:tcW w:w="5036" w:type="dxa"/>
                  <w:tcBorders>
                    <w:top w:val="nil"/>
                    <w:left w:val="nil"/>
                    <w:bottom w:val="nil"/>
                    <w:right w:val="nil"/>
                  </w:tcBorders>
                  <w:shd w:val="clear" w:color="auto" w:fill="auto"/>
                </w:tcPr>
                <w:p w14:paraId="613CF4D8" w14:textId="77777777" w:rsidR="00942A9C" w:rsidRPr="00942A9C" w:rsidRDefault="00942A9C" w:rsidP="00942A9C">
                  <w:r w:rsidRPr="00942A9C">
                    <w:t>izrađen od kiselootpornog inox-a AISI304 18/10 - Cr/Ni (Č4580), debljina inoks lima 0.8mm, debljina unutrašnjih drvenih polica cca 40mm,  noseća konstrukcija inoks kutijasti profili 40x40x1.2mm, klizna vrata na točkićima izrađena od duplog inoks lima debljine 0.6mm sa unutrašnje strane i 0.8mm sa spoljne strane, u sklopu vrata napraviti celom visinom ručku za otvaranje i sa perforiracijom u gornjoj i donjoj zoni, sve u kompletu sa štelujućim PVC nogicama</w:t>
                  </w:r>
                </w:p>
              </w:tc>
              <w:tc>
                <w:tcPr>
                  <w:tcW w:w="476" w:type="dxa"/>
                  <w:tcBorders>
                    <w:top w:val="nil"/>
                    <w:left w:val="nil"/>
                    <w:bottom w:val="nil"/>
                    <w:right w:val="nil"/>
                  </w:tcBorders>
                  <w:shd w:val="clear" w:color="auto" w:fill="auto"/>
                  <w:noWrap/>
                  <w:vAlign w:val="bottom"/>
                </w:tcPr>
                <w:p w14:paraId="7A89F26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9258E3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CDDF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0C8CD5" w14:textId="77777777" w:rsidR="00942A9C" w:rsidRPr="00942A9C" w:rsidRDefault="00942A9C" w:rsidP="00942A9C"/>
              </w:tc>
            </w:tr>
            <w:tr w:rsidR="00942A9C" w:rsidRPr="00942A9C" w14:paraId="2318D8D7" w14:textId="77777777" w:rsidTr="00942A9C">
              <w:trPr>
                <w:trHeight w:val="255"/>
              </w:trPr>
              <w:tc>
                <w:tcPr>
                  <w:tcW w:w="712" w:type="dxa"/>
                  <w:tcBorders>
                    <w:top w:val="nil"/>
                    <w:left w:val="nil"/>
                    <w:bottom w:val="nil"/>
                    <w:right w:val="nil"/>
                  </w:tcBorders>
                  <w:shd w:val="clear" w:color="auto" w:fill="auto"/>
                </w:tcPr>
                <w:p w14:paraId="4A9C57BE" w14:textId="77777777" w:rsidR="00942A9C" w:rsidRPr="00942A9C" w:rsidRDefault="00942A9C" w:rsidP="00942A9C"/>
              </w:tc>
              <w:tc>
                <w:tcPr>
                  <w:tcW w:w="5036" w:type="dxa"/>
                  <w:tcBorders>
                    <w:top w:val="nil"/>
                    <w:left w:val="nil"/>
                    <w:bottom w:val="nil"/>
                    <w:right w:val="nil"/>
                  </w:tcBorders>
                  <w:shd w:val="clear" w:color="auto" w:fill="auto"/>
                </w:tcPr>
                <w:p w14:paraId="6ADF00E4" w14:textId="77777777" w:rsidR="00942A9C" w:rsidRPr="00942A9C" w:rsidRDefault="00942A9C" w:rsidP="00942A9C">
                  <w:r w:rsidRPr="00942A9C">
                    <w:t>dim. 110x50x200 cm</w:t>
                  </w:r>
                </w:p>
              </w:tc>
              <w:tc>
                <w:tcPr>
                  <w:tcW w:w="476" w:type="dxa"/>
                  <w:tcBorders>
                    <w:top w:val="nil"/>
                    <w:left w:val="nil"/>
                    <w:bottom w:val="nil"/>
                    <w:right w:val="nil"/>
                  </w:tcBorders>
                  <w:shd w:val="clear" w:color="auto" w:fill="auto"/>
                  <w:noWrap/>
                  <w:vAlign w:val="bottom"/>
                </w:tcPr>
                <w:p w14:paraId="0832281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3988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3B1C6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BE1ADA" w14:textId="77777777" w:rsidR="00942A9C" w:rsidRPr="00942A9C" w:rsidRDefault="00942A9C" w:rsidP="00942A9C"/>
              </w:tc>
            </w:tr>
            <w:tr w:rsidR="00942A9C" w:rsidRPr="00942A9C" w14:paraId="3B0B0022" w14:textId="77777777" w:rsidTr="00942A9C">
              <w:trPr>
                <w:trHeight w:val="255"/>
              </w:trPr>
              <w:tc>
                <w:tcPr>
                  <w:tcW w:w="712" w:type="dxa"/>
                  <w:tcBorders>
                    <w:top w:val="nil"/>
                    <w:left w:val="nil"/>
                    <w:bottom w:val="nil"/>
                    <w:right w:val="nil"/>
                  </w:tcBorders>
                  <w:shd w:val="clear" w:color="auto" w:fill="auto"/>
                </w:tcPr>
                <w:p w14:paraId="0B437A10"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36AE7601"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DF1D50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187925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905F1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FCF9E1" w14:textId="77777777" w:rsidR="00942A9C" w:rsidRPr="00942A9C" w:rsidRDefault="00942A9C" w:rsidP="00942A9C"/>
              </w:tc>
            </w:tr>
            <w:tr w:rsidR="00942A9C" w:rsidRPr="00942A9C" w14:paraId="5F9B4C28" w14:textId="77777777" w:rsidTr="00942A9C">
              <w:trPr>
                <w:trHeight w:val="255"/>
              </w:trPr>
              <w:tc>
                <w:tcPr>
                  <w:tcW w:w="712" w:type="dxa"/>
                  <w:tcBorders>
                    <w:top w:val="nil"/>
                    <w:left w:val="nil"/>
                    <w:bottom w:val="nil"/>
                    <w:right w:val="nil"/>
                  </w:tcBorders>
                  <w:shd w:val="clear" w:color="auto" w:fill="auto"/>
                </w:tcPr>
                <w:p w14:paraId="3010F890" w14:textId="77777777" w:rsidR="00942A9C" w:rsidRPr="00942A9C" w:rsidRDefault="00942A9C" w:rsidP="00942A9C">
                  <w:r w:rsidRPr="00942A9C">
                    <w:t>11-09</w:t>
                  </w:r>
                </w:p>
              </w:tc>
              <w:tc>
                <w:tcPr>
                  <w:tcW w:w="5036" w:type="dxa"/>
                  <w:tcBorders>
                    <w:top w:val="nil"/>
                    <w:left w:val="nil"/>
                    <w:bottom w:val="nil"/>
                    <w:right w:val="nil"/>
                  </w:tcBorders>
                  <w:shd w:val="clear" w:color="auto" w:fill="auto"/>
                  <w:vAlign w:val="center"/>
                </w:tcPr>
                <w:p w14:paraId="161C687C" w14:textId="77777777" w:rsidR="00942A9C" w:rsidRPr="00942A9C" w:rsidRDefault="00942A9C" w:rsidP="00942A9C">
                  <w:r w:rsidRPr="00942A9C">
                    <w:t>Radni sto sa donjom policom</w:t>
                  </w:r>
                </w:p>
              </w:tc>
              <w:tc>
                <w:tcPr>
                  <w:tcW w:w="476" w:type="dxa"/>
                  <w:tcBorders>
                    <w:top w:val="nil"/>
                    <w:left w:val="nil"/>
                    <w:bottom w:val="nil"/>
                    <w:right w:val="nil"/>
                  </w:tcBorders>
                  <w:shd w:val="clear" w:color="auto" w:fill="auto"/>
                  <w:noWrap/>
                  <w:vAlign w:val="bottom"/>
                </w:tcPr>
                <w:p w14:paraId="5AE10B0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671DF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A3421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2A5F6A" w14:textId="77777777" w:rsidR="00942A9C" w:rsidRPr="00942A9C" w:rsidRDefault="00942A9C" w:rsidP="00942A9C"/>
              </w:tc>
            </w:tr>
            <w:tr w:rsidR="00942A9C" w:rsidRPr="00942A9C" w14:paraId="2B316406" w14:textId="77777777" w:rsidTr="00942A9C">
              <w:trPr>
                <w:trHeight w:val="2550"/>
              </w:trPr>
              <w:tc>
                <w:tcPr>
                  <w:tcW w:w="712" w:type="dxa"/>
                  <w:tcBorders>
                    <w:top w:val="nil"/>
                    <w:left w:val="nil"/>
                    <w:bottom w:val="nil"/>
                    <w:right w:val="nil"/>
                  </w:tcBorders>
                  <w:shd w:val="clear" w:color="auto" w:fill="auto"/>
                </w:tcPr>
                <w:p w14:paraId="63C594E3" w14:textId="77777777" w:rsidR="00942A9C" w:rsidRPr="00942A9C" w:rsidRDefault="00942A9C" w:rsidP="00942A9C"/>
              </w:tc>
              <w:tc>
                <w:tcPr>
                  <w:tcW w:w="5036" w:type="dxa"/>
                  <w:tcBorders>
                    <w:top w:val="nil"/>
                    <w:left w:val="nil"/>
                    <w:bottom w:val="nil"/>
                    <w:right w:val="nil"/>
                  </w:tcBorders>
                  <w:shd w:val="clear" w:color="auto" w:fill="auto"/>
                </w:tcPr>
                <w:p w14:paraId="2DEDBA0F" w14:textId="77777777" w:rsidR="00942A9C" w:rsidRPr="00942A9C" w:rsidRDefault="00942A9C" w:rsidP="00942A9C">
                  <w:r w:rsidRPr="00942A9C">
                    <w:t>zidni,  u inoksu, sa donjom policom, izrađena od kiselootpornog inox-a AISI304 18/10 - Cr/Ni (Č4580), debljina radne ploče i donje police 40mm, debljina inoksa 0.8mm, radna ploča sa prednje strane lučna, radijusa 20mm, noseća konstrukcija inoks kutijasti profili 40x40x1,2mm uvučeni u odnosu na radnu ploču za 20mm, leđni deo podignut 100mm,  debljine 15mm i zatvoren sa bočne strane, sve u kompletu sa štelujućim PVC nogicama</w:t>
                  </w:r>
                </w:p>
              </w:tc>
              <w:tc>
                <w:tcPr>
                  <w:tcW w:w="476" w:type="dxa"/>
                  <w:tcBorders>
                    <w:top w:val="nil"/>
                    <w:left w:val="nil"/>
                    <w:bottom w:val="nil"/>
                    <w:right w:val="nil"/>
                  </w:tcBorders>
                  <w:shd w:val="clear" w:color="auto" w:fill="auto"/>
                  <w:noWrap/>
                  <w:vAlign w:val="bottom"/>
                </w:tcPr>
                <w:p w14:paraId="1407930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19FB1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67A7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8DE25A" w14:textId="77777777" w:rsidR="00942A9C" w:rsidRPr="00942A9C" w:rsidRDefault="00942A9C" w:rsidP="00942A9C"/>
              </w:tc>
            </w:tr>
            <w:tr w:rsidR="00942A9C" w:rsidRPr="00942A9C" w14:paraId="684B31B0" w14:textId="77777777" w:rsidTr="00942A9C">
              <w:trPr>
                <w:trHeight w:val="255"/>
              </w:trPr>
              <w:tc>
                <w:tcPr>
                  <w:tcW w:w="712" w:type="dxa"/>
                  <w:tcBorders>
                    <w:top w:val="nil"/>
                    <w:left w:val="nil"/>
                    <w:bottom w:val="nil"/>
                    <w:right w:val="nil"/>
                  </w:tcBorders>
                  <w:shd w:val="clear" w:color="auto" w:fill="auto"/>
                </w:tcPr>
                <w:p w14:paraId="20D6FF0B" w14:textId="77777777" w:rsidR="00942A9C" w:rsidRPr="00942A9C" w:rsidRDefault="00942A9C" w:rsidP="00942A9C"/>
              </w:tc>
              <w:tc>
                <w:tcPr>
                  <w:tcW w:w="5036" w:type="dxa"/>
                  <w:tcBorders>
                    <w:top w:val="nil"/>
                    <w:left w:val="nil"/>
                    <w:bottom w:val="nil"/>
                    <w:right w:val="nil"/>
                  </w:tcBorders>
                  <w:shd w:val="clear" w:color="auto" w:fill="auto"/>
                </w:tcPr>
                <w:p w14:paraId="7302F9B2" w14:textId="77777777" w:rsidR="00942A9C" w:rsidRPr="00942A9C" w:rsidRDefault="00942A9C" w:rsidP="00942A9C">
                  <w:r w:rsidRPr="00942A9C">
                    <w:t>dim. 50x70x85 cm</w:t>
                  </w:r>
                </w:p>
              </w:tc>
              <w:tc>
                <w:tcPr>
                  <w:tcW w:w="476" w:type="dxa"/>
                  <w:tcBorders>
                    <w:top w:val="nil"/>
                    <w:left w:val="nil"/>
                    <w:bottom w:val="nil"/>
                    <w:right w:val="nil"/>
                  </w:tcBorders>
                  <w:shd w:val="clear" w:color="auto" w:fill="auto"/>
                  <w:noWrap/>
                  <w:vAlign w:val="bottom"/>
                </w:tcPr>
                <w:p w14:paraId="5432246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2ABCF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30FA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0065B8" w14:textId="77777777" w:rsidR="00942A9C" w:rsidRPr="00942A9C" w:rsidRDefault="00942A9C" w:rsidP="00942A9C"/>
              </w:tc>
            </w:tr>
            <w:tr w:rsidR="00942A9C" w:rsidRPr="00942A9C" w14:paraId="3E1BF83B" w14:textId="77777777" w:rsidTr="00942A9C">
              <w:trPr>
                <w:trHeight w:val="255"/>
              </w:trPr>
              <w:tc>
                <w:tcPr>
                  <w:tcW w:w="712" w:type="dxa"/>
                  <w:tcBorders>
                    <w:top w:val="nil"/>
                    <w:left w:val="nil"/>
                    <w:bottom w:val="nil"/>
                    <w:right w:val="nil"/>
                  </w:tcBorders>
                  <w:shd w:val="clear" w:color="auto" w:fill="auto"/>
                </w:tcPr>
                <w:p w14:paraId="27BE11B8"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1BA7F15"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2AAA2E2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DB9931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34CBC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D68794" w14:textId="77777777" w:rsidR="00942A9C" w:rsidRPr="00942A9C" w:rsidRDefault="00942A9C" w:rsidP="00942A9C"/>
              </w:tc>
            </w:tr>
            <w:tr w:rsidR="00942A9C" w:rsidRPr="00942A9C" w14:paraId="06EDC444" w14:textId="77777777" w:rsidTr="00942A9C">
              <w:trPr>
                <w:trHeight w:val="255"/>
              </w:trPr>
              <w:tc>
                <w:tcPr>
                  <w:tcW w:w="712" w:type="dxa"/>
                  <w:tcBorders>
                    <w:top w:val="nil"/>
                    <w:left w:val="nil"/>
                    <w:bottom w:val="nil"/>
                    <w:right w:val="nil"/>
                  </w:tcBorders>
                  <w:shd w:val="clear" w:color="auto" w:fill="auto"/>
                </w:tcPr>
                <w:p w14:paraId="520EC381" w14:textId="77777777" w:rsidR="00942A9C" w:rsidRPr="00942A9C" w:rsidRDefault="00942A9C" w:rsidP="00942A9C">
                  <w:r w:rsidRPr="00942A9C">
                    <w:t>11-10</w:t>
                  </w:r>
                </w:p>
              </w:tc>
              <w:tc>
                <w:tcPr>
                  <w:tcW w:w="5036" w:type="dxa"/>
                  <w:tcBorders>
                    <w:top w:val="nil"/>
                    <w:left w:val="nil"/>
                    <w:bottom w:val="nil"/>
                    <w:right w:val="nil"/>
                  </w:tcBorders>
                  <w:shd w:val="clear" w:color="auto" w:fill="auto"/>
                  <w:noWrap/>
                </w:tcPr>
                <w:p w14:paraId="1B6EFE10" w14:textId="77777777" w:rsidR="00942A9C" w:rsidRPr="00942A9C" w:rsidRDefault="00942A9C" w:rsidP="00942A9C">
                  <w:r w:rsidRPr="00942A9C">
                    <w:t>Hladni sto</w:t>
                  </w:r>
                </w:p>
              </w:tc>
              <w:tc>
                <w:tcPr>
                  <w:tcW w:w="476" w:type="dxa"/>
                  <w:tcBorders>
                    <w:top w:val="nil"/>
                    <w:left w:val="nil"/>
                    <w:bottom w:val="nil"/>
                    <w:right w:val="nil"/>
                  </w:tcBorders>
                  <w:shd w:val="clear" w:color="auto" w:fill="auto"/>
                  <w:noWrap/>
                  <w:vAlign w:val="bottom"/>
                </w:tcPr>
                <w:p w14:paraId="0C15694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C73BA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C103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AD9303" w14:textId="77777777" w:rsidR="00942A9C" w:rsidRPr="00942A9C" w:rsidRDefault="00942A9C" w:rsidP="00942A9C"/>
              </w:tc>
            </w:tr>
            <w:tr w:rsidR="00942A9C" w:rsidRPr="00942A9C" w14:paraId="41646352" w14:textId="77777777" w:rsidTr="00942A9C">
              <w:trPr>
                <w:trHeight w:val="2263"/>
              </w:trPr>
              <w:tc>
                <w:tcPr>
                  <w:tcW w:w="712" w:type="dxa"/>
                  <w:tcBorders>
                    <w:top w:val="nil"/>
                    <w:left w:val="nil"/>
                    <w:bottom w:val="nil"/>
                    <w:right w:val="nil"/>
                  </w:tcBorders>
                  <w:shd w:val="clear" w:color="auto" w:fill="auto"/>
                  <w:noWrap/>
                  <w:vAlign w:val="center"/>
                </w:tcPr>
                <w:p w14:paraId="6A8F2703" w14:textId="77777777" w:rsidR="00942A9C" w:rsidRPr="00942A9C" w:rsidRDefault="00942A9C" w:rsidP="00942A9C">
                  <w:r w:rsidRPr="00942A9C">
                    <w:t>HACCP</w:t>
                  </w:r>
                </w:p>
              </w:tc>
              <w:tc>
                <w:tcPr>
                  <w:tcW w:w="5036" w:type="dxa"/>
                  <w:tcBorders>
                    <w:top w:val="nil"/>
                    <w:left w:val="nil"/>
                    <w:bottom w:val="nil"/>
                    <w:right w:val="nil"/>
                  </w:tcBorders>
                  <w:shd w:val="clear" w:color="auto" w:fill="auto"/>
                </w:tcPr>
                <w:p w14:paraId="10D894C8" w14:textId="77777777" w:rsidR="00942A9C" w:rsidRPr="00942A9C" w:rsidRDefault="00942A9C" w:rsidP="00942A9C">
                  <w:r w:rsidRPr="00942A9C">
                    <w:t xml:space="preserve">zidni, izrađen od kiselootpornog inoksa AISI304, kapaciteta 440lit, temperaturni režim od -2°C do +10°C, debljina radne ploče 50mm, sa uzglavljem visine 100mm, ugrađenim agregatom i hlađenim boksovima   u kombinaciji centralne police i klizača za GN posude, ukupno 3 vrata, sa mogućnošću priključenja na  HACCP integrisani sistem, noge podesive po visini, prilagođen za rad </w:t>
                  </w:r>
                  <w:r w:rsidRPr="00942A9C">
                    <w:lastRenderedPageBreak/>
                    <w:t>na ambijentalnoj temperaturi do +43°C, sa automatskim odmrzavanjem i isparivačem odleđene vode</w:t>
                  </w:r>
                </w:p>
              </w:tc>
              <w:tc>
                <w:tcPr>
                  <w:tcW w:w="476" w:type="dxa"/>
                  <w:tcBorders>
                    <w:top w:val="nil"/>
                    <w:left w:val="nil"/>
                    <w:bottom w:val="nil"/>
                    <w:right w:val="nil"/>
                  </w:tcBorders>
                  <w:shd w:val="clear" w:color="auto" w:fill="auto"/>
                  <w:noWrap/>
                  <w:vAlign w:val="bottom"/>
                </w:tcPr>
                <w:p w14:paraId="5FD0655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8CCAC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0821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F2DF11" w14:textId="77777777" w:rsidR="00942A9C" w:rsidRPr="00942A9C" w:rsidRDefault="00942A9C" w:rsidP="00942A9C"/>
              </w:tc>
            </w:tr>
            <w:tr w:rsidR="00942A9C" w:rsidRPr="00942A9C" w14:paraId="45C2DB54" w14:textId="77777777" w:rsidTr="00942A9C">
              <w:trPr>
                <w:trHeight w:val="255"/>
              </w:trPr>
              <w:tc>
                <w:tcPr>
                  <w:tcW w:w="712" w:type="dxa"/>
                  <w:tcBorders>
                    <w:top w:val="nil"/>
                    <w:left w:val="nil"/>
                    <w:bottom w:val="nil"/>
                    <w:right w:val="nil"/>
                  </w:tcBorders>
                  <w:shd w:val="clear" w:color="auto" w:fill="auto"/>
                </w:tcPr>
                <w:p w14:paraId="434319F4" w14:textId="77777777" w:rsidR="00942A9C" w:rsidRPr="00942A9C" w:rsidRDefault="00942A9C" w:rsidP="00942A9C"/>
              </w:tc>
              <w:tc>
                <w:tcPr>
                  <w:tcW w:w="5036" w:type="dxa"/>
                  <w:tcBorders>
                    <w:top w:val="nil"/>
                    <w:left w:val="nil"/>
                    <w:bottom w:val="nil"/>
                    <w:right w:val="nil"/>
                  </w:tcBorders>
                  <w:shd w:val="clear" w:color="auto" w:fill="auto"/>
                  <w:vAlign w:val="center"/>
                </w:tcPr>
                <w:p w14:paraId="00478554" w14:textId="77777777" w:rsidR="00942A9C" w:rsidRPr="00942A9C" w:rsidRDefault="00942A9C" w:rsidP="00942A9C">
                  <w:r w:rsidRPr="00942A9C">
                    <w:t>dim. 176x70x85 cm</w:t>
                  </w:r>
                </w:p>
              </w:tc>
              <w:tc>
                <w:tcPr>
                  <w:tcW w:w="476" w:type="dxa"/>
                  <w:tcBorders>
                    <w:top w:val="nil"/>
                    <w:left w:val="nil"/>
                    <w:bottom w:val="nil"/>
                    <w:right w:val="nil"/>
                  </w:tcBorders>
                  <w:shd w:val="clear" w:color="auto" w:fill="auto"/>
                  <w:noWrap/>
                  <w:vAlign w:val="bottom"/>
                </w:tcPr>
                <w:p w14:paraId="52D2994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44EB6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CC4F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076537" w14:textId="77777777" w:rsidR="00942A9C" w:rsidRPr="00942A9C" w:rsidRDefault="00942A9C" w:rsidP="00942A9C"/>
              </w:tc>
            </w:tr>
            <w:tr w:rsidR="00942A9C" w:rsidRPr="00942A9C" w14:paraId="0290206D" w14:textId="77777777" w:rsidTr="00942A9C">
              <w:trPr>
                <w:trHeight w:val="255"/>
              </w:trPr>
              <w:tc>
                <w:tcPr>
                  <w:tcW w:w="712" w:type="dxa"/>
                  <w:tcBorders>
                    <w:top w:val="nil"/>
                    <w:left w:val="nil"/>
                    <w:bottom w:val="nil"/>
                    <w:right w:val="nil"/>
                  </w:tcBorders>
                  <w:shd w:val="clear" w:color="auto" w:fill="auto"/>
                </w:tcPr>
                <w:p w14:paraId="5F64F204" w14:textId="77777777" w:rsidR="00942A9C" w:rsidRPr="00942A9C" w:rsidRDefault="00942A9C" w:rsidP="00942A9C"/>
              </w:tc>
              <w:tc>
                <w:tcPr>
                  <w:tcW w:w="5036" w:type="dxa"/>
                  <w:tcBorders>
                    <w:top w:val="nil"/>
                    <w:left w:val="nil"/>
                    <w:bottom w:val="nil"/>
                    <w:right w:val="nil"/>
                  </w:tcBorders>
                  <w:shd w:val="clear" w:color="auto" w:fill="auto"/>
                </w:tcPr>
                <w:p w14:paraId="3EA56EC0" w14:textId="77777777" w:rsidR="00942A9C" w:rsidRPr="00942A9C" w:rsidRDefault="00942A9C" w:rsidP="00942A9C">
                  <w:r w:rsidRPr="00942A9C">
                    <w:t>instalisana snaga  - 0,4kW, 230V-1N-50Hz</w:t>
                  </w:r>
                </w:p>
              </w:tc>
              <w:tc>
                <w:tcPr>
                  <w:tcW w:w="476" w:type="dxa"/>
                  <w:tcBorders>
                    <w:top w:val="nil"/>
                    <w:left w:val="nil"/>
                    <w:bottom w:val="nil"/>
                    <w:right w:val="nil"/>
                  </w:tcBorders>
                  <w:shd w:val="clear" w:color="auto" w:fill="auto"/>
                  <w:noWrap/>
                  <w:vAlign w:val="bottom"/>
                </w:tcPr>
                <w:p w14:paraId="6B9699C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B968C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90A57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286AA6" w14:textId="77777777" w:rsidR="00942A9C" w:rsidRPr="00942A9C" w:rsidRDefault="00942A9C" w:rsidP="00942A9C"/>
              </w:tc>
            </w:tr>
            <w:tr w:rsidR="00942A9C" w:rsidRPr="00942A9C" w14:paraId="080EE02E" w14:textId="77777777" w:rsidTr="00942A9C">
              <w:trPr>
                <w:trHeight w:val="255"/>
              </w:trPr>
              <w:tc>
                <w:tcPr>
                  <w:tcW w:w="712" w:type="dxa"/>
                  <w:tcBorders>
                    <w:top w:val="nil"/>
                    <w:left w:val="nil"/>
                    <w:bottom w:val="nil"/>
                    <w:right w:val="nil"/>
                  </w:tcBorders>
                  <w:shd w:val="clear" w:color="auto" w:fill="auto"/>
                </w:tcPr>
                <w:p w14:paraId="6E3898F6"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C510B63" w14:textId="77777777" w:rsidR="00942A9C" w:rsidRPr="00942A9C" w:rsidRDefault="00942A9C" w:rsidP="00942A9C">
                  <w:r w:rsidRPr="00942A9C">
                    <w:t>RCDR3M30U    (ELECTROLUX - Italija)</w:t>
                  </w:r>
                </w:p>
              </w:tc>
              <w:tc>
                <w:tcPr>
                  <w:tcW w:w="476" w:type="dxa"/>
                  <w:tcBorders>
                    <w:top w:val="nil"/>
                    <w:left w:val="nil"/>
                    <w:bottom w:val="nil"/>
                    <w:right w:val="nil"/>
                  </w:tcBorders>
                  <w:shd w:val="clear" w:color="auto" w:fill="auto"/>
                  <w:noWrap/>
                  <w:vAlign w:val="bottom"/>
                </w:tcPr>
                <w:p w14:paraId="1C2E7C4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E637DA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9D918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866CF5" w14:textId="77777777" w:rsidR="00942A9C" w:rsidRPr="00942A9C" w:rsidRDefault="00942A9C" w:rsidP="00942A9C"/>
              </w:tc>
            </w:tr>
            <w:tr w:rsidR="00942A9C" w:rsidRPr="00942A9C" w14:paraId="3E29E949" w14:textId="77777777" w:rsidTr="00942A9C">
              <w:trPr>
                <w:trHeight w:val="255"/>
              </w:trPr>
              <w:tc>
                <w:tcPr>
                  <w:tcW w:w="712" w:type="dxa"/>
                  <w:tcBorders>
                    <w:top w:val="nil"/>
                    <w:left w:val="nil"/>
                    <w:bottom w:val="nil"/>
                    <w:right w:val="nil"/>
                  </w:tcBorders>
                  <w:shd w:val="clear" w:color="auto" w:fill="auto"/>
                </w:tcPr>
                <w:p w14:paraId="3DBAEAC6" w14:textId="77777777" w:rsidR="00942A9C" w:rsidRPr="00942A9C" w:rsidRDefault="00942A9C" w:rsidP="00942A9C">
                  <w:r w:rsidRPr="00942A9C">
                    <w:t>11-11</w:t>
                  </w:r>
                </w:p>
              </w:tc>
              <w:tc>
                <w:tcPr>
                  <w:tcW w:w="5036" w:type="dxa"/>
                  <w:tcBorders>
                    <w:top w:val="nil"/>
                    <w:left w:val="nil"/>
                    <w:bottom w:val="nil"/>
                    <w:right w:val="nil"/>
                  </w:tcBorders>
                  <w:shd w:val="clear" w:color="auto" w:fill="auto"/>
                </w:tcPr>
                <w:p w14:paraId="46CD9242" w14:textId="77777777" w:rsidR="00942A9C" w:rsidRPr="00942A9C" w:rsidRDefault="00942A9C" w:rsidP="00942A9C">
                  <w:r w:rsidRPr="00942A9C">
                    <w:t>Električna gravitaciona salamoreznica</w:t>
                  </w:r>
                </w:p>
              </w:tc>
              <w:tc>
                <w:tcPr>
                  <w:tcW w:w="476" w:type="dxa"/>
                  <w:tcBorders>
                    <w:top w:val="nil"/>
                    <w:left w:val="nil"/>
                    <w:bottom w:val="nil"/>
                    <w:right w:val="nil"/>
                  </w:tcBorders>
                  <w:shd w:val="clear" w:color="auto" w:fill="auto"/>
                  <w:noWrap/>
                  <w:vAlign w:val="bottom"/>
                </w:tcPr>
                <w:p w14:paraId="5770D02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ED80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5DA6D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D63131" w14:textId="77777777" w:rsidR="00942A9C" w:rsidRPr="00942A9C" w:rsidRDefault="00942A9C" w:rsidP="00942A9C"/>
              </w:tc>
            </w:tr>
            <w:tr w:rsidR="00942A9C" w:rsidRPr="00942A9C" w14:paraId="6E8609A5" w14:textId="77777777" w:rsidTr="00942A9C">
              <w:trPr>
                <w:trHeight w:val="510"/>
              </w:trPr>
              <w:tc>
                <w:tcPr>
                  <w:tcW w:w="712" w:type="dxa"/>
                  <w:tcBorders>
                    <w:top w:val="nil"/>
                    <w:left w:val="nil"/>
                    <w:bottom w:val="nil"/>
                    <w:right w:val="nil"/>
                  </w:tcBorders>
                  <w:shd w:val="clear" w:color="auto" w:fill="auto"/>
                </w:tcPr>
                <w:p w14:paraId="68E7701B" w14:textId="77777777" w:rsidR="00942A9C" w:rsidRPr="00942A9C" w:rsidRDefault="00942A9C" w:rsidP="00942A9C"/>
              </w:tc>
              <w:tc>
                <w:tcPr>
                  <w:tcW w:w="5036" w:type="dxa"/>
                  <w:tcBorders>
                    <w:top w:val="nil"/>
                    <w:left w:val="nil"/>
                    <w:bottom w:val="nil"/>
                    <w:right w:val="nil"/>
                  </w:tcBorders>
                  <w:shd w:val="clear" w:color="auto" w:fill="auto"/>
                </w:tcPr>
                <w:p w14:paraId="11C4ACCE" w14:textId="77777777" w:rsidR="00942A9C" w:rsidRPr="00942A9C" w:rsidRDefault="00942A9C" w:rsidP="00942A9C">
                  <w:r w:rsidRPr="00942A9C">
                    <w:t>dijametar noža Ø300mm, sa ugrađenim oštračem noža, u inoksu</w:t>
                  </w:r>
                </w:p>
              </w:tc>
              <w:tc>
                <w:tcPr>
                  <w:tcW w:w="476" w:type="dxa"/>
                  <w:tcBorders>
                    <w:top w:val="nil"/>
                    <w:left w:val="nil"/>
                    <w:bottom w:val="nil"/>
                    <w:right w:val="nil"/>
                  </w:tcBorders>
                  <w:shd w:val="clear" w:color="auto" w:fill="auto"/>
                  <w:noWrap/>
                  <w:vAlign w:val="bottom"/>
                </w:tcPr>
                <w:p w14:paraId="41260B0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B816A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DCA6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EC3A51" w14:textId="77777777" w:rsidR="00942A9C" w:rsidRPr="00942A9C" w:rsidRDefault="00942A9C" w:rsidP="00942A9C"/>
              </w:tc>
            </w:tr>
            <w:tr w:rsidR="00942A9C" w:rsidRPr="00942A9C" w14:paraId="210CA411" w14:textId="77777777" w:rsidTr="00942A9C">
              <w:trPr>
                <w:trHeight w:val="255"/>
              </w:trPr>
              <w:tc>
                <w:tcPr>
                  <w:tcW w:w="712" w:type="dxa"/>
                  <w:tcBorders>
                    <w:top w:val="nil"/>
                    <w:left w:val="nil"/>
                    <w:bottom w:val="nil"/>
                    <w:right w:val="nil"/>
                  </w:tcBorders>
                  <w:shd w:val="clear" w:color="auto" w:fill="auto"/>
                </w:tcPr>
                <w:p w14:paraId="272CDF14" w14:textId="77777777" w:rsidR="00942A9C" w:rsidRPr="00942A9C" w:rsidRDefault="00942A9C" w:rsidP="00942A9C"/>
              </w:tc>
              <w:tc>
                <w:tcPr>
                  <w:tcW w:w="5036" w:type="dxa"/>
                  <w:tcBorders>
                    <w:top w:val="nil"/>
                    <w:left w:val="nil"/>
                    <w:bottom w:val="nil"/>
                    <w:right w:val="nil"/>
                  </w:tcBorders>
                  <w:shd w:val="clear" w:color="auto" w:fill="auto"/>
                </w:tcPr>
                <w:p w14:paraId="7F76B789" w14:textId="77777777" w:rsidR="00942A9C" w:rsidRPr="00942A9C" w:rsidRDefault="00942A9C" w:rsidP="00942A9C">
                  <w:r w:rsidRPr="00942A9C">
                    <w:t>dim. 65x50x44 cm</w:t>
                  </w:r>
                </w:p>
              </w:tc>
              <w:tc>
                <w:tcPr>
                  <w:tcW w:w="476" w:type="dxa"/>
                  <w:tcBorders>
                    <w:top w:val="nil"/>
                    <w:left w:val="nil"/>
                    <w:bottom w:val="nil"/>
                    <w:right w:val="nil"/>
                  </w:tcBorders>
                  <w:shd w:val="clear" w:color="auto" w:fill="auto"/>
                  <w:noWrap/>
                  <w:vAlign w:val="bottom"/>
                </w:tcPr>
                <w:p w14:paraId="086C089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39272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427CE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BF2574" w14:textId="77777777" w:rsidR="00942A9C" w:rsidRPr="00942A9C" w:rsidRDefault="00942A9C" w:rsidP="00942A9C"/>
              </w:tc>
            </w:tr>
            <w:tr w:rsidR="00942A9C" w:rsidRPr="00942A9C" w14:paraId="52D41FE2" w14:textId="77777777" w:rsidTr="00942A9C">
              <w:trPr>
                <w:trHeight w:val="255"/>
              </w:trPr>
              <w:tc>
                <w:tcPr>
                  <w:tcW w:w="712" w:type="dxa"/>
                  <w:tcBorders>
                    <w:top w:val="nil"/>
                    <w:left w:val="nil"/>
                    <w:bottom w:val="nil"/>
                    <w:right w:val="nil"/>
                  </w:tcBorders>
                  <w:shd w:val="clear" w:color="auto" w:fill="auto"/>
                </w:tcPr>
                <w:p w14:paraId="7CFEDA3E" w14:textId="77777777" w:rsidR="00942A9C" w:rsidRPr="00942A9C" w:rsidRDefault="00942A9C" w:rsidP="00942A9C"/>
              </w:tc>
              <w:tc>
                <w:tcPr>
                  <w:tcW w:w="5036" w:type="dxa"/>
                  <w:tcBorders>
                    <w:top w:val="nil"/>
                    <w:left w:val="nil"/>
                    <w:bottom w:val="nil"/>
                    <w:right w:val="nil"/>
                  </w:tcBorders>
                  <w:shd w:val="clear" w:color="auto" w:fill="auto"/>
                </w:tcPr>
                <w:p w14:paraId="580773F5" w14:textId="77777777" w:rsidR="00942A9C" w:rsidRPr="00942A9C" w:rsidRDefault="00942A9C" w:rsidP="00942A9C">
                  <w:r w:rsidRPr="00942A9C">
                    <w:t>instalisana snaga  - 0,3kW, 230V-1N-50Hz</w:t>
                  </w:r>
                </w:p>
              </w:tc>
              <w:tc>
                <w:tcPr>
                  <w:tcW w:w="476" w:type="dxa"/>
                  <w:tcBorders>
                    <w:top w:val="nil"/>
                    <w:left w:val="nil"/>
                    <w:bottom w:val="nil"/>
                    <w:right w:val="nil"/>
                  </w:tcBorders>
                  <w:shd w:val="clear" w:color="auto" w:fill="auto"/>
                  <w:noWrap/>
                  <w:vAlign w:val="bottom"/>
                </w:tcPr>
                <w:p w14:paraId="30F86C8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56827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BE27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F62AC8" w14:textId="77777777" w:rsidR="00942A9C" w:rsidRPr="00942A9C" w:rsidRDefault="00942A9C" w:rsidP="00942A9C"/>
              </w:tc>
            </w:tr>
            <w:tr w:rsidR="00942A9C" w:rsidRPr="00942A9C" w14:paraId="2DBE232D" w14:textId="77777777" w:rsidTr="00942A9C">
              <w:trPr>
                <w:trHeight w:val="255"/>
              </w:trPr>
              <w:tc>
                <w:tcPr>
                  <w:tcW w:w="712" w:type="dxa"/>
                  <w:tcBorders>
                    <w:top w:val="nil"/>
                    <w:left w:val="nil"/>
                    <w:bottom w:val="nil"/>
                    <w:right w:val="nil"/>
                  </w:tcBorders>
                  <w:shd w:val="clear" w:color="auto" w:fill="auto"/>
                </w:tcPr>
                <w:p w14:paraId="2ED80A27"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310A46F9" w14:textId="77777777" w:rsidR="00942A9C" w:rsidRPr="00942A9C" w:rsidRDefault="00942A9C" w:rsidP="00942A9C">
                  <w:r w:rsidRPr="00942A9C">
                    <w:t>H/300   (FIMAR - Italija)</w:t>
                  </w:r>
                </w:p>
              </w:tc>
              <w:tc>
                <w:tcPr>
                  <w:tcW w:w="476" w:type="dxa"/>
                  <w:tcBorders>
                    <w:top w:val="nil"/>
                    <w:left w:val="nil"/>
                    <w:bottom w:val="nil"/>
                    <w:right w:val="nil"/>
                  </w:tcBorders>
                  <w:shd w:val="clear" w:color="auto" w:fill="auto"/>
                  <w:noWrap/>
                  <w:vAlign w:val="bottom"/>
                </w:tcPr>
                <w:p w14:paraId="725178E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A98037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4C9EC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803000" w14:textId="77777777" w:rsidR="00942A9C" w:rsidRPr="00942A9C" w:rsidRDefault="00942A9C" w:rsidP="00942A9C"/>
              </w:tc>
            </w:tr>
            <w:tr w:rsidR="00942A9C" w:rsidRPr="00942A9C" w14:paraId="557F69EA" w14:textId="77777777" w:rsidTr="00942A9C">
              <w:trPr>
                <w:trHeight w:val="255"/>
              </w:trPr>
              <w:tc>
                <w:tcPr>
                  <w:tcW w:w="712" w:type="dxa"/>
                  <w:tcBorders>
                    <w:top w:val="nil"/>
                    <w:left w:val="nil"/>
                    <w:bottom w:val="nil"/>
                    <w:right w:val="nil"/>
                  </w:tcBorders>
                  <w:shd w:val="clear" w:color="auto" w:fill="auto"/>
                </w:tcPr>
                <w:p w14:paraId="72585182" w14:textId="77777777" w:rsidR="00942A9C" w:rsidRPr="00942A9C" w:rsidRDefault="00942A9C" w:rsidP="00942A9C">
                  <w:r w:rsidRPr="00942A9C">
                    <w:t>11-12</w:t>
                  </w:r>
                </w:p>
              </w:tc>
              <w:tc>
                <w:tcPr>
                  <w:tcW w:w="5036" w:type="dxa"/>
                  <w:tcBorders>
                    <w:top w:val="nil"/>
                    <w:left w:val="nil"/>
                    <w:bottom w:val="nil"/>
                    <w:right w:val="nil"/>
                  </w:tcBorders>
                  <w:shd w:val="clear" w:color="auto" w:fill="auto"/>
                </w:tcPr>
                <w:p w14:paraId="413BDD9A" w14:textId="77777777" w:rsidR="00942A9C" w:rsidRPr="00942A9C" w:rsidRDefault="00942A9C" w:rsidP="00942A9C">
                  <w:r w:rsidRPr="00942A9C">
                    <w:t>Električna profesionalna mikrotalasna peć</w:t>
                  </w:r>
                </w:p>
              </w:tc>
              <w:tc>
                <w:tcPr>
                  <w:tcW w:w="476" w:type="dxa"/>
                  <w:tcBorders>
                    <w:top w:val="nil"/>
                    <w:left w:val="nil"/>
                    <w:bottom w:val="nil"/>
                    <w:right w:val="nil"/>
                  </w:tcBorders>
                  <w:shd w:val="clear" w:color="auto" w:fill="auto"/>
                  <w:noWrap/>
                  <w:vAlign w:val="bottom"/>
                </w:tcPr>
                <w:p w14:paraId="30B1386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9CECB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6F0F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AA39FD" w14:textId="77777777" w:rsidR="00942A9C" w:rsidRPr="00942A9C" w:rsidRDefault="00942A9C" w:rsidP="00942A9C"/>
              </w:tc>
            </w:tr>
            <w:tr w:rsidR="00942A9C" w:rsidRPr="00942A9C" w14:paraId="45889675" w14:textId="77777777" w:rsidTr="00942A9C">
              <w:trPr>
                <w:trHeight w:val="255"/>
              </w:trPr>
              <w:tc>
                <w:tcPr>
                  <w:tcW w:w="712" w:type="dxa"/>
                  <w:tcBorders>
                    <w:top w:val="nil"/>
                    <w:left w:val="nil"/>
                    <w:bottom w:val="nil"/>
                    <w:right w:val="nil"/>
                  </w:tcBorders>
                  <w:shd w:val="clear" w:color="auto" w:fill="auto"/>
                </w:tcPr>
                <w:p w14:paraId="140F0908" w14:textId="77777777" w:rsidR="00942A9C" w:rsidRPr="00942A9C" w:rsidRDefault="00942A9C" w:rsidP="00942A9C"/>
              </w:tc>
              <w:tc>
                <w:tcPr>
                  <w:tcW w:w="5036" w:type="dxa"/>
                  <w:tcBorders>
                    <w:top w:val="nil"/>
                    <w:left w:val="nil"/>
                    <w:bottom w:val="nil"/>
                    <w:right w:val="nil"/>
                  </w:tcBorders>
                  <w:shd w:val="clear" w:color="auto" w:fill="auto"/>
                </w:tcPr>
                <w:p w14:paraId="1FDA3546" w14:textId="77777777" w:rsidR="00942A9C" w:rsidRPr="00942A9C" w:rsidRDefault="00942A9C" w:rsidP="00942A9C">
                  <w:r w:rsidRPr="00942A9C">
                    <w:t>u inoksu, kapaciteta 30 lit</w:t>
                  </w:r>
                </w:p>
              </w:tc>
              <w:tc>
                <w:tcPr>
                  <w:tcW w:w="476" w:type="dxa"/>
                  <w:tcBorders>
                    <w:top w:val="nil"/>
                    <w:left w:val="nil"/>
                    <w:bottom w:val="nil"/>
                    <w:right w:val="nil"/>
                  </w:tcBorders>
                  <w:shd w:val="clear" w:color="auto" w:fill="auto"/>
                  <w:noWrap/>
                  <w:vAlign w:val="bottom"/>
                </w:tcPr>
                <w:p w14:paraId="113A8F3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E9490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73FF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15346A" w14:textId="77777777" w:rsidR="00942A9C" w:rsidRPr="00942A9C" w:rsidRDefault="00942A9C" w:rsidP="00942A9C"/>
              </w:tc>
            </w:tr>
            <w:tr w:rsidR="00942A9C" w:rsidRPr="00942A9C" w14:paraId="710BB8DB" w14:textId="77777777" w:rsidTr="00942A9C">
              <w:trPr>
                <w:trHeight w:val="255"/>
              </w:trPr>
              <w:tc>
                <w:tcPr>
                  <w:tcW w:w="712" w:type="dxa"/>
                  <w:tcBorders>
                    <w:top w:val="nil"/>
                    <w:left w:val="nil"/>
                    <w:bottom w:val="nil"/>
                    <w:right w:val="nil"/>
                  </w:tcBorders>
                  <w:shd w:val="clear" w:color="auto" w:fill="auto"/>
                </w:tcPr>
                <w:p w14:paraId="2400D914" w14:textId="77777777" w:rsidR="00942A9C" w:rsidRPr="00942A9C" w:rsidRDefault="00942A9C" w:rsidP="00942A9C"/>
              </w:tc>
              <w:tc>
                <w:tcPr>
                  <w:tcW w:w="5036" w:type="dxa"/>
                  <w:tcBorders>
                    <w:top w:val="nil"/>
                    <w:left w:val="nil"/>
                    <w:bottom w:val="nil"/>
                    <w:right w:val="nil"/>
                  </w:tcBorders>
                  <w:shd w:val="clear" w:color="auto" w:fill="auto"/>
                </w:tcPr>
                <w:p w14:paraId="4F948E2F" w14:textId="77777777" w:rsidR="00942A9C" w:rsidRPr="00942A9C" w:rsidRDefault="00942A9C" w:rsidP="00942A9C">
                  <w:r w:rsidRPr="00942A9C">
                    <w:t>dim. 53,5x33x25 cm</w:t>
                  </w:r>
                </w:p>
              </w:tc>
              <w:tc>
                <w:tcPr>
                  <w:tcW w:w="476" w:type="dxa"/>
                  <w:tcBorders>
                    <w:top w:val="nil"/>
                    <w:left w:val="nil"/>
                    <w:bottom w:val="nil"/>
                    <w:right w:val="nil"/>
                  </w:tcBorders>
                  <w:shd w:val="clear" w:color="auto" w:fill="auto"/>
                  <w:noWrap/>
                  <w:vAlign w:val="bottom"/>
                </w:tcPr>
                <w:p w14:paraId="111F8A9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213F9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5D43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FCEC8D" w14:textId="77777777" w:rsidR="00942A9C" w:rsidRPr="00942A9C" w:rsidRDefault="00942A9C" w:rsidP="00942A9C"/>
              </w:tc>
            </w:tr>
            <w:tr w:rsidR="00942A9C" w:rsidRPr="00942A9C" w14:paraId="76417E2A" w14:textId="77777777" w:rsidTr="00942A9C">
              <w:trPr>
                <w:trHeight w:val="255"/>
              </w:trPr>
              <w:tc>
                <w:tcPr>
                  <w:tcW w:w="712" w:type="dxa"/>
                  <w:tcBorders>
                    <w:top w:val="nil"/>
                    <w:left w:val="nil"/>
                    <w:bottom w:val="nil"/>
                    <w:right w:val="nil"/>
                  </w:tcBorders>
                  <w:shd w:val="clear" w:color="auto" w:fill="auto"/>
                </w:tcPr>
                <w:p w14:paraId="69BFAF61" w14:textId="77777777" w:rsidR="00942A9C" w:rsidRPr="00942A9C" w:rsidRDefault="00942A9C" w:rsidP="00942A9C"/>
              </w:tc>
              <w:tc>
                <w:tcPr>
                  <w:tcW w:w="5036" w:type="dxa"/>
                  <w:tcBorders>
                    <w:top w:val="nil"/>
                    <w:left w:val="nil"/>
                    <w:bottom w:val="nil"/>
                    <w:right w:val="nil"/>
                  </w:tcBorders>
                  <w:shd w:val="clear" w:color="auto" w:fill="auto"/>
                </w:tcPr>
                <w:p w14:paraId="79B805F5" w14:textId="77777777" w:rsidR="00942A9C" w:rsidRPr="00942A9C" w:rsidRDefault="00942A9C" w:rsidP="00942A9C">
                  <w:r w:rsidRPr="00942A9C">
                    <w:t>instalisana snaga  - 1,5kW, 230V-1N-50Hz</w:t>
                  </w:r>
                </w:p>
              </w:tc>
              <w:tc>
                <w:tcPr>
                  <w:tcW w:w="476" w:type="dxa"/>
                  <w:tcBorders>
                    <w:top w:val="nil"/>
                    <w:left w:val="nil"/>
                    <w:bottom w:val="nil"/>
                    <w:right w:val="nil"/>
                  </w:tcBorders>
                  <w:shd w:val="clear" w:color="auto" w:fill="auto"/>
                  <w:noWrap/>
                  <w:vAlign w:val="bottom"/>
                </w:tcPr>
                <w:p w14:paraId="23C9938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2D37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B8D4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C56F0A" w14:textId="77777777" w:rsidR="00942A9C" w:rsidRPr="00942A9C" w:rsidRDefault="00942A9C" w:rsidP="00942A9C"/>
              </w:tc>
            </w:tr>
            <w:tr w:rsidR="00942A9C" w:rsidRPr="00942A9C" w14:paraId="234A8121" w14:textId="77777777" w:rsidTr="00942A9C">
              <w:trPr>
                <w:trHeight w:val="255"/>
              </w:trPr>
              <w:tc>
                <w:tcPr>
                  <w:tcW w:w="712" w:type="dxa"/>
                  <w:tcBorders>
                    <w:top w:val="nil"/>
                    <w:left w:val="nil"/>
                    <w:bottom w:val="nil"/>
                    <w:right w:val="nil"/>
                  </w:tcBorders>
                  <w:shd w:val="clear" w:color="auto" w:fill="auto"/>
                </w:tcPr>
                <w:p w14:paraId="4991FF8D"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105AC74" w14:textId="77777777" w:rsidR="00942A9C" w:rsidRPr="00942A9C" w:rsidRDefault="00942A9C" w:rsidP="00942A9C">
                  <w:r w:rsidRPr="00942A9C">
                    <w:t>(FIMAR - Italija)</w:t>
                  </w:r>
                </w:p>
              </w:tc>
              <w:tc>
                <w:tcPr>
                  <w:tcW w:w="476" w:type="dxa"/>
                  <w:tcBorders>
                    <w:top w:val="nil"/>
                    <w:left w:val="nil"/>
                    <w:bottom w:val="nil"/>
                    <w:right w:val="nil"/>
                  </w:tcBorders>
                  <w:shd w:val="clear" w:color="auto" w:fill="auto"/>
                  <w:noWrap/>
                  <w:vAlign w:val="bottom"/>
                </w:tcPr>
                <w:p w14:paraId="51B584A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BAEE27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F32044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DC1CD1" w14:textId="77777777" w:rsidR="00942A9C" w:rsidRPr="00942A9C" w:rsidRDefault="00942A9C" w:rsidP="00942A9C"/>
              </w:tc>
            </w:tr>
            <w:tr w:rsidR="00942A9C" w:rsidRPr="00942A9C" w14:paraId="584228EE" w14:textId="77777777" w:rsidTr="00942A9C">
              <w:trPr>
                <w:trHeight w:val="255"/>
              </w:trPr>
              <w:tc>
                <w:tcPr>
                  <w:tcW w:w="712" w:type="dxa"/>
                  <w:tcBorders>
                    <w:top w:val="nil"/>
                    <w:left w:val="nil"/>
                    <w:bottom w:val="nil"/>
                    <w:right w:val="nil"/>
                  </w:tcBorders>
                  <w:shd w:val="clear" w:color="auto" w:fill="auto"/>
                </w:tcPr>
                <w:p w14:paraId="7C48848F" w14:textId="77777777" w:rsidR="00942A9C" w:rsidRPr="00942A9C" w:rsidRDefault="00942A9C" w:rsidP="00942A9C">
                  <w:r w:rsidRPr="00942A9C">
                    <w:t>11-13</w:t>
                  </w:r>
                </w:p>
              </w:tc>
              <w:tc>
                <w:tcPr>
                  <w:tcW w:w="5036" w:type="dxa"/>
                  <w:tcBorders>
                    <w:top w:val="nil"/>
                    <w:left w:val="nil"/>
                    <w:bottom w:val="nil"/>
                    <w:right w:val="nil"/>
                  </w:tcBorders>
                  <w:shd w:val="clear" w:color="auto" w:fill="auto"/>
                </w:tcPr>
                <w:p w14:paraId="05125D49" w14:textId="77777777" w:rsidR="00942A9C" w:rsidRPr="00942A9C" w:rsidRDefault="00942A9C" w:rsidP="00942A9C">
                  <w:r w:rsidRPr="00942A9C">
                    <w:t>Kitchen aid</w:t>
                  </w:r>
                </w:p>
              </w:tc>
              <w:tc>
                <w:tcPr>
                  <w:tcW w:w="476" w:type="dxa"/>
                  <w:tcBorders>
                    <w:top w:val="nil"/>
                    <w:left w:val="nil"/>
                    <w:bottom w:val="nil"/>
                    <w:right w:val="nil"/>
                  </w:tcBorders>
                  <w:shd w:val="clear" w:color="auto" w:fill="auto"/>
                  <w:noWrap/>
                  <w:vAlign w:val="bottom"/>
                </w:tcPr>
                <w:p w14:paraId="2C916C6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1F845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8914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F612F6" w14:textId="77777777" w:rsidR="00942A9C" w:rsidRPr="00942A9C" w:rsidRDefault="00942A9C" w:rsidP="00942A9C"/>
              </w:tc>
            </w:tr>
            <w:tr w:rsidR="00942A9C" w:rsidRPr="00942A9C" w14:paraId="73CA42F1" w14:textId="77777777" w:rsidTr="00942A9C">
              <w:trPr>
                <w:trHeight w:val="1186"/>
              </w:trPr>
              <w:tc>
                <w:tcPr>
                  <w:tcW w:w="712" w:type="dxa"/>
                  <w:tcBorders>
                    <w:top w:val="nil"/>
                    <w:left w:val="nil"/>
                    <w:bottom w:val="nil"/>
                    <w:right w:val="nil"/>
                  </w:tcBorders>
                  <w:shd w:val="clear" w:color="auto" w:fill="auto"/>
                </w:tcPr>
                <w:p w14:paraId="7D2909D4" w14:textId="77777777" w:rsidR="00942A9C" w:rsidRPr="00942A9C" w:rsidRDefault="00942A9C" w:rsidP="00942A9C"/>
              </w:tc>
              <w:tc>
                <w:tcPr>
                  <w:tcW w:w="5036" w:type="dxa"/>
                  <w:tcBorders>
                    <w:top w:val="nil"/>
                    <w:left w:val="nil"/>
                    <w:bottom w:val="nil"/>
                    <w:right w:val="nil"/>
                  </w:tcBorders>
                  <w:shd w:val="clear" w:color="auto" w:fill="auto"/>
                </w:tcPr>
                <w:p w14:paraId="2A6AF2EB" w14:textId="77777777" w:rsidR="00942A9C" w:rsidRPr="00942A9C" w:rsidRDefault="00942A9C" w:rsidP="00942A9C">
                  <w:r w:rsidRPr="00942A9C">
                    <w:t>univerzalni kuhinjski mikser, komplet sa dodacima za mućenje jaja, mešanje testa - spiralom, i dodatkom u vidu "riblje kosti", zapremine posude cca 4,83l,  sa mogućnošću dokupljivanja nastavaka FGA + MVSA + FVSP po potebi</w:t>
                  </w:r>
                </w:p>
              </w:tc>
              <w:tc>
                <w:tcPr>
                  <w:tcW w:w="476" w:type="dxa"/>
                  <w:tcBorders>
                    <w:top w:val="nil"/>
                    <w:left w:val="nil"/>
                    <w:bottom w:val="nil"/>
                    <w:right w:val="nil"/>
                  </w:tcBorders>
                  <w:shd w:val="clear" w:color="auto" w:fill="auto"/>
                  <w:noWrap/>
                  <w:vAlign w:val="bottom"/>
                </w:tcPr>
                <w:p w14:paraId="63F5E03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AA846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B2BFA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6E8AA8" w14:textId="77777777" w:rsidR="00942A9C" w:rsidRPr="00942A9C" w:rsidRDefault="00942A9C" w:rsidP="00942A9C"/>
              </w:tc>
            </w:tr>
            <w:tr w:rsidR="00942A9C" w:rsidRPr="00942A9C" w14:paraId="7CBDEFC0" w14:textId="77777777" w:rsidTr="00942A9C">
              <w:trPr>
                <w:trHeight w:val="255"/>
              </w:trPr>
              <w:tc>
                <w:tcPr>
                  <w:tcW w:w="712" w:type="dxa"/>
                  <w:tcBorders>
                    <w:top w:val="nil"/>
                    <w:left w:val="nil"/>
                    <w:bottom w:val="nil"/>
                    <w:right w:val="nil"/>
                  </w:tcBorders>
                  <w:shd w:val="clear" w:color="auto" w:fill="auto"/>
                </w:tcPr>
                <w:p w14:paraId="317717AE" w14:textId="77777777" w:rsidR="00942A9C" w:rsidRPr="00942A9C" w:rsidRDefault="00942A9C" w:rsidP="00942A9C"/>
              </w:tc>
              <w:tc>
                <w:tcPr>
                  <w:tcW w:w="5036" w:type="dxa"/>
                  <w:tcBorders>
                    <w:top w:val="nil"/>
                    <w:left w:val="nil"/>
                    <w:bottom w:val="nil"/>
                    <w:right w:val="nil"/>
                  </w:tcBorders>
                  <w:shd w:val="clear" w:color="auto" w:fill="auto"/>
                  <w:noWrap/>
                </w:tcPr>
                <w:p w14:paraId="40D43911" w14:textId="77777777" w:rsidR="00942A9C" w:rsidRPr="00942A9C" w:rsidRDefault="00942A9C" w:rsidP="00942A9C">
                  <w:r w:rsidRPr="00942A9C">
                    <w:t>dim. 39x32x72 cm</w:t>
                  </w:r>
                </w:p>
              </w:tc>
              <w:tc>
                <w:tcPr>
                  <w:tcW w:w="476" w:type="dxa"/>
                  <w:tcBorders>
                    <w:top w:val="nil"/>
                    <w:left w:val="nil"/>
                    <w:bottom w:val="nil"/>
                    <w:right w:val="nil"/>
                  </w:tcBorders>
                  <w:shd w:val="clear" w:color="auto" w:fill="auto"/>
                  <w:noWrap/>
                  <w:vAlign w:val="bottom"/>
                </w:tcPr>
                <w:p w14:paraId="289E064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162FDF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B523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181A84" w14:textId="77777777" w:rsidR="00942A9C" w:rsidRPr="00942A9C" w:rsidRDefault="00942A9C" w:rsidP="00942A9C"/>
              </w:tc>
            </w:tr>
            <w:tr w:rsidR="00942A9C" w:rsidRPr="00942A9C" w14:paraId="6615CCF3" w14:textId="77777777" w:rsidTr="00942A9C">
              <w:trPr>
                <w:trHeight w:val="255"/>
              </w:trPr>
              <w:tc>
                <w:tcPr>
                  <w:tcW w:w="712" w:type="dxa"/>
                  <w:tcBorders>
                    <w:top w:val="nil"/>
                    <w:left w:val="nil"/>
                    <w:bottom w:val="nil"/>
                    <w:right w:val="nil"/>
                  </w:tcBorders>
                  <w:shd w:val="clear" w:color="auto" w:fill="auto"/>
                </w:tcPr>
                <w:p w14:paraId="1DA382A0" w14:textId="77777777" w:rsidR="00942A9C" w:rsidRPr="00942A9C" w:rsidRDefault="00942A9C" w:rsidP="00942A9C"/>
              </w:tc>
              <w:tc>
                <w:tcPr>
                  <w:tcW w:w="5036" w:type="dxa"/>
                  <w:tcBorders>
                    <w:top w:val="nil"/>
                    <w:left w:val="nil"/>
                    <w:bottom w:val="nil"/>
                    <w:right w:val="nil"/>
                  </w:tcBorders>
                  <w:shd w:val="clear" w:color="auto" w:fill="auto"/>
                </w:tcPr>
                <w:p w14:paraId="24D700EE" w14:textId="77777777" w:rsidR="00942A9C" w:rsidRPr="00942A9C" w:rsidRDefault="00942A9C" w:rsidP="00942A9C">
                  <w:r w:rsidRPr="00942A9C">
                    <w:t>instalisana snaga - 1,2kW, 230V-1N-50Hz</w:t>
                  </w:r>
                </w:p>
              </w:tc>
              <w:tc>
                <w:tcPr>
                  <w:tcW w:w="476" w:type="dxa"/>
                  <w:tcBorders>
                    <w:top w:val="nil"/>
                    <w:left w:val="nil"/>
                    <w:bottom w:val="nil"/>
                    <w:right w:val="nil"/>
                  </w:tcBorders>
                  <w:shd w:val="clear" w:color="auto" w:fill="auto"/>
                  <w:noWrap/>
                  <w:vAlign w:val="bottom"/>
                </w:tcPr>
                <w:p w14:paraId="674B64E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26AE5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FFF62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92B426" w14:textId="77777777" w:rsidR="00942A9C" w:rsidRPr="00942A9C" w:rsidRDefault="00942A9C" w:rsidP="00942A9C"/>
              </w:tc>
            </w:tr>
            <w:tr w:rsidR="00942A9C" w:rsidRPr="00942A9C" w14:paraId="0A18B049" w14:textId="77777777" w:rsidTr="00942A9C">
              <w:trPr>
                <w:trHeight w:val="255"/>
              </w:trPr>
              <w:tc>
                <w:tcPr>
                  <w:tcW w:w="712" w:type="dxa"/>
                  <w:tcBorders>
                    <w:top w:val="nil"/>
                    <w:left w:val="nil"/>
                    <w:bottom w:val="nil"/>
                    <w:right w:val="nil"/>
                  </w:tcBorders>
                  <w:shd w:val="clear" w:color="auto" w:fill="auto"/>
                </w:tcPr>
                <w:p w14:paraId="6D647A7D"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42BC030C" w14:textId="77777777" w:rsidR="00942A9C" w:rsidRPr="00942A9C" w:rsidRDefault="00942A9C" w:rsidP="00942A9C">
                  <w:r w:rsidRPr="00942A9C">
                    <w:t>KS 50   (FIMAR - Italija)</w:t>
                  </w:r>
                </w:p>
              </w:tc>
              <w:tc>
                <w:tcPr>
                  <w:tcW w:w="476" w:type="dxa"/>
                  <w:tcBorders>
                    <w:top w:val="nil"/>
                    <w:left w:val="nil"/>
                    <w:bottom w:val="nil"/>
                    <w:right w:val="nil"/>
                  </w:tcBorders>
                  <w:shd w:val="clear" w:color="auto" w:fill="auto"/>
                  <w:noWrap/>
                  <w:vAlign w:val="bottom"/>
                </w:tcPr>
                <w:p w14:paraId="41CDC418"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DE8934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E67CED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779840" w14:textId="77777777" w:rsidR="00942A9C" w:rsidRPr="00942A9C" w:rsidRDefault="00942A9C" w:rsidP="00942A9C"/>
              </w:tc>
            </w:tr>
            <w:tr w:rsidR="00942A9C" w:rsidRPr="00942A9C" w14:paraId="22B88F60" w14:textId="77777777" w:rsidTr="00942A9C">
              <w:trPr>
                <w:trHeight w:val="255"/>
              </w:trPr>
              <w:tc>
                <w:tcPr>
                  <w:tcW w:w="712" w:type="dxa"/>
                  <w:tcBorders>
                    <w:top w:val="nil"/>
                    <w:left w:val="nil"/>
                    <w:bottom w:val="nil"/>
                    <w:right w:val="nil"/>
                  </w:tcBorders>
                  <w:shd w:val="clear" w:color="auto" w:fill="auto"/>
                </w:tcPr>
                <w:p w14:paraId="702F9C9C" w14:textId="77777777" w:rsidR="00942A9C" w:rsidRPr="00942A9C" w:rsidRDefault="00942A9C" w:rsidP="00942A9C">
                  <w:r w:rsidRPr="00942A9C">
                    <w:t>11-14</w:t>
                  </w:r>
                </w:p>
              </w:tc>
              <w:tc>
                <w:tcPr>
                  <w:tcW w:w="5036" w:type="dxa"/>
                  <w:tcBorders>
                    <w:top w:val="nil"/>
                    <w:left w:val="nil"/>
                    <w:bottom w:val="nil"/>
                    <w:right w:val="nil"/>
                  </w:tcBorders>
                  <w:shd w:val="clear" w:color="auto" w:fill="auto"/>
                  <w:vAlign w:val="center"/>
                </w:tcPr>
                <w:p w14:paraId="6D98006F" w14:textId="77777777" w:rsidR="00942A9C" w:rsidRPr="00942A9C" w:rsidRDefault="00942A9C" w:rsidP="00942A9C">
                  <w:r w:rsidRPr="00942A9C">
                    <w:t>Viseći zatvoreni ormarić</w:t>
                  </w:r>
                </w:p>
              </w:tc>
              <w:tc>
                <w:tcPr>
                  <w:tcW w:w="476" w:type="dxa"/>
                  <w:tcBorders>
                    <w:top w:val="nil"/>
                    <w:left w:val="nil"/>
                    <w:bottom w:val="nil"/>
                    <w:right w:val="nil"/>
                  </w:tcBorders>
                  <w:shd w:val="clear" w:color="auto" w:fill="auto"/>
                  <w:noWrap/>
                  <w:vAlign w:val="bottom"/>
                </w:tcPr>
                <w:p w14:paraId="7B55949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323E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A1C4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EEE448" w14:textId="77777777" w:rsidR="00942A9C" w:rsidRPr="00942A9C" w:rsidRDefault="00942A9C" w:rsidP="00942A9C"/>
              </w:tc>
            </w:tr>
            <w:tr w:rsidR="00942A9C" w:rsidRPr="00942A9C" w14:paraId="6CC9367C" w14:textId="77777777" w:rsidTr="00942A9C">
              <w:trPr>
                <w:trHeight w:val="1418"/>
              </w:trPr>
              <w:tc>
                <w:tcPr>
                  <w:tcW w:w="712" w:type="dxa"/>
                  <w:tcBorders>
                    <w:top w:val="nil"/>
                    <w:left w:val="nil"/>
                    <w:bottom w:val="nil"/>
                    <w:right w:val="nil"/>
                  </w:tcBorders>
                  <w:shd w:val="clear" w:color="auto" w:fill="auto"/>
                </w:tcPr>
                <w:p w14:paraId="1D611B09" w14:textId="77777777" w:rsidR="00942A9C" w:rsidRPr="00942A9C" w:rsidRDefault="00942A9C" w:rsidP="00942A9C"/>
              </w:tc>
              <w:tc>
                <w:tcPr>
                  <w:tcW w:w="5036" w:type="dxa"/>
                  <w:tcBorders>
                    <w:top w:val="nil"/>
                    <w:left w:val="nil"/>
                    <w:bottom w:val="nil"/>
                    <w:right w:val="nil"/>
                  </w:tcBorders>
                  <w:shd w:val="clear" w:color="auto" w:fill="auto"/>
                </w:tcPr>
                <w:p w14:paraId="3156F4D9" w14:textId="77777777" w:rsidR="00942A9C" w:rsidRPr="00942A9C" w:rsidRDefault="00942A9C" w:rsidP="00942A9C">
                  <w:r w:rsidRPr="00942A9C">
                    <w:t>sa centralnom policom debljine 30mm , izrađen od kiselootpornog inox-a AISI304 18/10 - Cr/Ni (Č4580) debljine 0.8mm, klizna vrata  na točkićima izrađena od duplog inoks lima debljine 0.6mm sa unutrašnje strane i 0.8 sa spoljne strane, u sklopu vrata napraviti celom visinom ručku za otvaranje</w:t>
                  </w:r>
                </w:p>
              </w:tc>
              <w:tc>
                <w:tcPr>
                  <w:tcW w:w="476" w:type="dxa"/>
                  <w:tcBorders>
                    <w:top w:val="nil"/>
                    <w:left w:val="nil"/>
                    <w:bottom w:val="nil"/>
                    <w:right w:val="nil"/>
                  </w:tcBorders>
                  <w:shd w:val="clear" w:color="auto" w:fill="auto"/>
                  <w:noWrap/>
                  <w:vAlign w:val="bottom"/>
                </w:tcPr>
                <w:p w14:paraId="6FFBF4B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FE8AA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D6B2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81633F" w14:textId="77777777" w:rsidR="00942A9C" w:rsidRPr="00942A9C" w:rsidRDefault="00942A9C" w:rsidP="00942A9C"/>
              </w:tc>
            </w:tr>
            <w:tr w:rsidR="00942A9C" w:rsidRPr="00942A9C" w14:paraId="142C7C92" w14:textId="77777777" w:rsidTr="00942A9C">
              <w:trPr>
                <w:trHeight w:val="255"/>
              </w:trPr>
              <w:tc>
                <w:tcPr>
                  <w:tcW w:w="712" w:type="dxa"/>
                  <w:tcBorders>
                    <w:top w:val="nil"/>
                    <w:left w:val="nil"/>
                    <w:bottom w:val="nil"/>
                    <w:right w:val="nil"/>
                  </w:tcBorders>
                  <w:shd w:val="clear" w:color="auto" w:fill="auto"/>
                </w:tcPr>
                <w:p w14:paraId="7E3C21A3" w14:textId="77777777" w:rsidR="00942A9C" w:rsidRPr="00942A9C" w:rsidRDefault="00942A9C" w:rsidP="00942A9C"/>
              </w:tc>
              <w:tc>
                <w:tcPr>
                  <w:tcW w:w="5036" w:type="dxa"/>
                  <w:tcBorders>
                    <w:top w:val="nil"/>
                    <w:left w:val="nil"/>
                    <w:bottom w:val="nil"/>
                    <w:right w:val="nil"/>
                  </w:tcBorders>
                  <w:shd w:val="clear" w:color="auto" w:fill="auto"/>
                  <w:vAlign w:val="center"/>
                </w:tcPr>
                <w:p w14:paraId="63E36E50" w14:textId="77777777" w:rsidR="00942A9C" w:rsidRPr="00942A9C" w:rsidRDefault="00942A9C" w:rsidP="00942A9C">
                  <w:r w:rsidRPr="00942A9C">
                    <w:t>dim. 180x40x65 cm</w:t>
                  </w:r>
                </w:p>
              </w:tc>
              <w:tc>
                <w:tcPr>
                  <w:tcW w:w="476" w:type="dxa"/>
                  <w:tcBorders>
                    <w:top w:val="nil"/>
                    <w:left w:val="nil"/>
                    <w:bottom w:val="nil"/>
                    <w:right w:val="nil"/>
                  </w:tcBorders>
                  <w:shd w:val="clear" w:color="auto" w:fill="auto"/>
                  <w:noWrap/>
                  <w:vAlign w:val="bottom"/>
                </w:tcPr>
                <w:p w14:paraId="270BD5E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C197C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B99C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A74C72" w14:textId="77777777" w:rsidR="00942A9C" w:rsidRPr="00942A9C" w:rsidRDefault="00942A9C" w:rsidP="00942A9C"/>
              </w:tc>
            </w:tr>
            <w:tr w:rsidR="00942A9C" w:rsidRPr="00942A9C" w14:paraId="521043E2" w14:textId="77777777" w:rsidTr="00942A9C">
              <w:trPr>
                <w:trHeight w:val="255"/>
              </w:trPr>
              <w:tc>
                <w:tcPr>
                  <w:tcW w:w="712" w:type="dxa"/>
                  <w:tcBorders>
                    <w:top w:val="nil"/>
                    <w:left w:val="nil"/>
                    <w:bottom w:val="nil"/>
                    <w:right w:val="nil"/>
                  </w:tcBorders>
                  <w:shd w:val="clear" w:color="auto" w:fill="auto"/>
                </w:tcPr>
                <w:p w14:paraId="09B3A7A3"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C32CD57"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3FC542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234417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9BF62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335352" w14:textId="77777777" w:rsidR="00942A9C" w:rsidRPr="00942A9C" w:rsidRDefault="00942A9C" w:rsidP="00942A9C"/>
              </w:tc>
            </w:tr>
            <w:tr w:rsidR="00942A9C" w:rsidRPr="00942A9C" w14:paraId="524B309C" w14:textId="77777777" w:rsidTr="00942A9C">
              <w:trPr>
                <w:trHeight w:val="255"/>
              </w:trPr>
              <w:tc>
                <w:tcPr>
                  <w:tcW w:w="712" w:type="dxa"/>
                  <w:tcBorders>
                    <w:top w:val="nil"/>
                    <w:left w:val="nil"/>
                    <w:bottom w:val="nil"/>
                    <w:right w:val="nil"/>
                  </w:tcBorders>
                  <w:shd w:val="clear" w:color="auto" w:fill="auto"/>
                </w:tcPr>
                <w:p w14:paraId="55091FCC" w14:textId="77777777" w:rsidR="00942A9C" w:rsidRPr="00942A9C" w:rsidRDefault="00942A9C" w:rsidP="00942A9C">
                  <w:r w:rsidRPr="00942A9C">
                    <w:t>11-15</w:t>
                  </w:r>
                </w:p>
              </w:tc>
              <w:tc>
                <w:tcPr>
                  <w:tcW w:w="5036" w:type="dxa"/>
                  <w:tcBorders>
                    <w:top w:val="nil"/>
                    <w:left w:val="nil"/>
                    <w:bottom w:val="nil"/>
                    <w:right w:val="nil"/>
                  </w:tcBorders>
                  <w:shd w:val="clear" w:color="auto" w:fill="auto"/>
                  <w:vAlign w:val="center"/>
                </w:tcPr>
                <w:p w14:paraId="5A15C81F" w14:textId="77777777" w:rsidR="00942A9C" w:rsidRPr="00942A9C" w:rsidRDefault="00942A9C" w:rsidP="00942A9C">
                  <w:r w:rsidRPr="00942A9C">
                    <w:t>Ultravioletna lampa</w:t>
                  </w:r>
                </w:p>
              </w:tc>
              <w:tc>
                <w:tcPr>
                  <w:tcW w:w="476" w:type="dxa"/>
                  <w:tcBorders>
                    <w:top w:val="nil"/>
                    <w:left w:val="nil"/>
                    <w:bottom w:val="nil"/>
                    <w:right w:val="nil"/>
                  </w:tcBorders>
                  <w:shd w:val="clear" w:color="auto" w:fill="auto"/>
                  <w:noWrap/>
                  <w:vAlign w:val="bottom"/>
                </w:tcPr>
                <w:p w14:paraId="10AB468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5BC4B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B9C2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669411" w14:textId="77777777" w:rsidR="00942A9C" w:rsidRPr="00942A9C" w:rsidRDefault="00942A9C" w:rsidP="00942A9C"/>
              </w:tc>
            </w:tr>
            <w:tr w:rsidR="00942A9C" w:rsidRPr="00942A9C" w14:paraId="3F7B0CB5" w14:textId="77777777" w:rsidTr="00942A9C">
              <w:trPr>
                <w:trHeight w:val="510"/>
              </w:trPr>
              <w:tc>
                <w:tcPr>
                  <w:tcW w:w="712" w:type="dxa"/>
                  <w:tcBorders>
                    <w:top w:val="nil"/>
                    <w:left w:val="nil"/>
                    <w:bottom w:val="nil"/>
                    <w:right w:val="nil"/>
                  </w:tcBorders>
                  <w:shd w:val="clear" w:color="auto" w:fill="auto"/>
                </w:tcPr>
                <w:p w14:paraId="2994A1BF" w14:textId="77777777" w:rsidR="00942A9C" w:rsidRPr="00942A9C" w:rsidRDefault="00942A9C" w:rsidP="00942A9C"/>
              </w:tc>
              <w:tc>
                <w:tcPr>
                  <w:tcW w:w="5036" w:type="dxa"/>
                  <w:tcBorders>
                    <w:top w:val="nil"/>
                    <w:left w:val="nil"/>
                    <w:bottom w:val="nil"/>
                    <w:right w:val="nil"/>
                  </w:tcBorders>
                  <w:shd w:val="clear" w:color="auto" w:fill="auto"/>
                  <w:vAlign w:val="center"/>
                </w:tcPr>
                <w:p w14:paraId="460DE465" w14:textId="77777777" w:rsidR="00942A9C" w:rsidRPr="00942A9C" w:rsidRDefault="00942A9C" w:rsidP="00942A9C">
                  <w:r w:rsidRPr="00942A9C">
                    <w:t>izrade u inoksu AISI304,  sa ugrađene dve lampe 2x15w, pokrvenost zaštite 80m²</w:t>
                  </w:r>
                </w:p>
              </w:tc>
              <w:tc>
                <w:tcPr>
                  <w:tcW w:w="476" w:type="dxa"/>
                  <w:tcBorders>
                    <w:top w:val="nil"/>
                    <w:left w:val="nil"/>
                    <w:bottom w:val="nil"/>
                    <w:right w:val="nil"/>
                  </w:tcBorders>
                  <w:shd w:val="clear" w:color="auto" w:fill="auto"/>
                  <w:noWrap/>
                  <w:vAlign w:val="bottom"/>
                </w:tcPr>
                <w:p w14:paraId="1DFFBF8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76340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ABCA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837062" w14:textId="77777777" w:rsidR="00942A9C" w:rsidRPr="00942A9C" w:rsidRDefault="00942A9C" w:rsidP="00942A9C"/>
              </w:tc>
            </w:tr>
            <w:tr w:rsidR="00942A9C" w:rsidRPr="00942A9C" w14:paraId="5BB77F95" w14:textId="77777777" w:rsidTr="00942A9C">
              <w:trPr>
                <w:trHeight w:val="255"/>
              </w:trPr>
              <w:tc>
                <w:tcPr>
                  <w:tcW w:w="712" w:type="dxa"/>
                  <w:tcBorders>
                    <w:top w:val="nil"/>
                    <w:left w:val="nil"/>
                    <w:bottom w:val="nil"/>
                    <w:right w:val="nil"/>
                  </w:tcBorders>
                  <w:shd w:val="clear" w:color="auto" w:fill="auto"/>
                </w:tcPr>
                <w:p w14:paraId="6EA362ED" w14:textId="77777777" w:rsidR="00942A9C" w:rsidRPr="00942A9C" w:rsidRDefault="00942A9C" w:rsidP="00942A9C"/>
              </w:tc>
              <w:tc>
                <w:tcPr>
                  <w:tcW w:w="5036" w:type="dxa"/>
                  <w:tcBorders>
                    <w:top w:val="nil"/>
                    <w:left w:val="nil"/>
                    <w:bottom w:val="nil"/>
                    <w:right w:val="nil"/>
                  </w:tcBorders>
                  <w:shd w:val="clear" w:color="auto" w:fill="auto"/>
                  <w:vAlign w:val="center"/>
                </w:tcPr>
                <w:p w14:paraId="0D1722E0" w14:textId="77777777" w:rsidR="00942A9C" w:rsidRPr="00942A9C" w:rsidRDefault="00942A9C" w:rsidP="00942A9C">
                  <w:r w:rsidRPr="00942A9C">
                    <w:t>dim. 47x18,5x35,5 cm</w:t>
                  </w:r>
                </w:p>
              </w:tc>
              <w:tc>
                <w:tcPr>
                  <w:tcW w:w="476" w:type="dxa"/>
                  <w:tcBorders>
                    <w:top w:val="nil"/>
                    <w:left w:val="nil"/>
                    <w:bottom w:val="nil"/>
                    <w:right w:val="nil"/>
                  </w:tcBorders>
                  <w:shd w:val="clear" w:color="auto" w:fill="auto"/>
                  <w:noWrap/>
                  <w:vAlign w:val="bottom"/>
                </w:tcPr>
                <w:p w14:paraId="4BA199C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1946B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F317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D85812" w14:textId="77777777" w:rsidR="00942A9C" w:rsidRPr="00942A9C" w:rsidRDefault="00942A9C" w:rsidP="00942A9C"/>
              </w:tc>
            </w:tr>
            <w:tr w:rsidR="00942A9C" w:rsidRPr="00942A9C" w14:paraId="776CBD48" w14:textId="77777777" w:rsidTr="00942A9C">
              <w:trPr>
                <w:trHeight w:val="255"/>
              </w:trPr>
              <w:tc>
                <w:tcPr>
                  <w:tcW w:w="712" w:type="dxa"/>
                  <w:tcBorders>
                    <w:top w:val="nil"/>
                    <w:left w:val="nil"/>
                    <w:bottom w:val="nil"/>
                    <w:right w:val="nil"/>
                  </w:tcBorders>
                  <w:shd w:val="clear" w:color="auto" w:fill="auto"/>
                </w:tcPr>
                <w:p w14:paraId="29A65730" w14:textId="77777777" w:rsidR="00942A9C" w:rsidRPr="00942A9C" w:rsidRDefault="00942A9C" w:rsidP="00942A9C"/>
              </w:tc>
              <w:tc>
                <w:tcPr>
                  <w:tcW w:w="5036" w:type="dxa"/>
                  <w:tcBorders>
                    <w:top w:val="nil"/>
                    <w:left w:val="nil"/>
                    <w:bottom w:val="nil"/>
                    <w:right w:val="nil"/>
                  </w:tcBorders>
                  <w:shd w:val="clear" w:color="auto" w:fill="auto"/>
                  <w:vAlign w:val="center"/>
                </w:tcPr>
                <w:p w14:paraId="6D6BA107" w14:textId="77777777" w:rsidR="00942A9C" w:rsidRPr="00942A9C" w:rsidRDefault="00942A9C" w:rsidP="00942A9C">
                  <w:r w:rsidRPr="00942A9C">
                    <w:t>instalisana snaga  - 0,03kW, 230V-1N-50Hz</w:t>
                  </w:r>
                </w:p>
              </w:tc>
              <w:tc>
                <w:tcPr>
                  <w:tcW w:w="476" w:type="dxa"/>
                  <w:tcBorders>
                    <w:top w:val="nil"/>
                    <w:left w:val="nil"/>
                    <w:bottom w:val="nil"/>
                    <w:right w:val="nil"/>
                  </w:tcBorders>
                  <w:shd w:val="clear" w:color="auto" w:fill="auto"/>
                  <w:noWrap/>
                  <w:vAlign w:val="bottom"/>
                </w:tcPr>
                <w:p w14:paraId="550D8C8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3D491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D604C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82BBD6" w14:textId="77777777" w:rsidR="00942A9C" w:rsidRPr="00942A9C" w:rsidRDefault="00942A9C" w:rsidP="00942A9C"/>
              </w:tc>
            </w:tr>
            <w:tr w:rsidR="00942A9C" w:rsidRPr="00942A9C" w14:paraId="08473C9B" w14:textId="77777777" w:rsidTr="00942A9C">
              <w:trPr>
                <w:trHeight w:val="255"/>
              </w:trPr>
              <w:tc>
                <w:tcPr>
                  <w:tcW w:w="712" w:type="dxa"/>
                  <w:tcBorders>
                    <w:top w:val="nil"/>
                    <w:left w:val="nil"/>
                    <w:bottom w:val="nil"/>
                    <w:right w:val="nil"/>
                  </w:tcBorders>
                  <w:shd w:val="clear" w:color="auto" w:fill="auto"/>
                </w:tcPr>
                <w:p w14:paraId="21A66A5F"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84B71B1" w14:textId="77777777" w:rsidR="00942A9C" w:rsidRPr="00942A9C" w:rsidRDefault="00942A9C" w:rsidP="00942A9C">
                  <w:r w:rsidRPr="00942A9C">
                    <w:t>FT30   (FORCAR - Italija)</w:t>
                  </w:r>
                </w:p>
              </w:tc>
              <w:tc>
                <w:tcPr>
                  <w:tcW w:w="476" w:type="dxa"/>
                  <w:tcBorders>
                    <w:top w:val="nil"/>
                    <w:left w:val="nil"/>
                    <w:bottom w:val="nil"/>
                    <w:right w:val="nil"/>
                  </w:tcBorders>
                  <w:shd w:val="clear" w:color="auto" w:fill="auto"/>
                  <w:noWrap/>
                  <w:vAlign w:val="bottom"/>
                </w:tcPr>
                <w:p w14:paraId="5155491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FE22DF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309DC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65CBC6" w14:textId="77777777" w:rsidR="00942A9C" w:rsidRPr="00942A9C" w:rsidRDefault="00942A9C" w:rsidP="00942A9C"/>
              </w:tc>
            </w:tr>
            <w:tr w:rsidR="00942A9C" w:rsidRPr="00942A9C" w14:paraId="7FD4FBF2" w14:textId="77777777" w:rsidTr="00942A9C">
              <w:trPr>
                <w:trHeight w:val="255"/>
              </w:trPr>
              <w:tc>
                <w:tcPr>
                  <w:tcW w:w="712" w:type="dxa"/>
                  <w:tcBorders>
                    <w:top w:val="nil"/>
                    <w:left w:val="nil"/>
                    <w:bottom w:val="nil"/>
                    <w:right w:val="nil"/>
                  </w:tcBorders>
                  <w:shd w:val="clear" w:color="auto" w:fill="auto"/>
                </w:tcPr>
                <w:p w14:paraId="2FECB956" w14:textId="77777777" w:rsidR="00942A9C" w:rsidRPr="00942A9C" w:rsidRDefault="00942A9C" w:rsidP="00942A9C">
                  <w:r w:rsidRPr="00942A9C">
                    <w:t>11-16</w:t>
                  </w:r>
                </w:p>
              </w:tc>
              <w:tc>
                <w:tcPr>
                  <w:tcW w:w="5036" w:type="dxa"/>
                  <w:tcBorders>
                    <w:top w:val="nil"/>
                    <w:left w:val="nil"/>
                    <w:bottom w:val="nil"/>
                    <w:right w:val="nil"/>
                  </w:tcBorders>
                  <w:shd w:val="clear" w:color="auto" w:fill="auto"/>
                </w:tcPr>
                <w:p w14:paraId="278EE678" w14:textId="77777777" w:rsidR="00942A9C" w:rsidRPr="00942A9C" w:rsidRDefault="00942A9C" w:rsidP="00942A9C">
                  <w:r w:rsidRPr="00942A9C">
                    <w:t>Radna inoks ploča</w:t>
                  </w:r>
                </w:p>
              </w:tc>
              <w:tc>
                <w:tcPr>
                  <w:tcW w:w="476" w:type="dxa"/>
                  <w:tcBorders>
                    <w:top w:val="nil"/>
                    <w:left w:val="nil"/>
                    <w:bottom w:val="nil"/>
                    <w:right w:val="nil"/>
                  </w:tcBorders>
                  <w:shd w:val="clear" w:color="auto" w:fill="auto"/>
                  <w:noWrap/>
                  <w:vAlign w:val="bottom"/>
                </w:tcPr>
                <w:p w14:paraId="302C555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FD3035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32CE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2BFEA6" w14:textId="77777777" w:rsidR="00942A9C" w:rsidRPr="00942A9C" w:rsidRDefault="00942A9C" w:rsidP="00942A9C"/>
              </w:tc>
            </w:tr>
            <w:tr w:rsidR="00942A9C" w:rsidRPr="00942A9C" w14:paraId="36534D90" w14:textId="77777777" w:rsidTr="00942A9C">
              <w:trPr>
                <w:trHeight w:val="1530"/>
              </w:trPr>
              <w:tc>
                <w:tcPr>
                  <w:tcW w:w="712" w:type="dxa"/>
                  <w:tcBorders>
                    <w:top w:val="nil"/>
                    <w:left w:val="nil"/>
                    <w:bottom w:val="nil"/>
                    <w:right w:val="nil"/>
                  </w:tcBorders>
                  <w:shd w:val="clear" w:color="auto" w:fill="auto"/>
                </w:tcPr>
                <w:p w14:paraId="28D2645B" w14:textId="77777777" w:rsidR="00942A9C" w:rsidRPr="00942A9C" w:rsidRDefault="00942A9C" w:rsidP="00942A9C"/>
              </w:tc>
              <w:tc>
                <w:tcPr>
                  <w:tcW w:w="5036" w:type="dxa"/>
                  <w:tcBorders>
                    <w:top w:val="nil"/>
                    <w:left w:val="nil"/>
                    <w:bottom w:val="nil"/>
                    <w:right w:val="nil"/>
                  </w:tcBorders>
                  <w:shd w:val="clear" w:color="auto" w:fill="auto"/>
                </w:tcPr>
                <w:p w14:paraId="2A60D133" w14:textId="77777777" w:rsidR="00942A9C" w:rsidRPr="00942A9C" w:rsidRDefault="00942A9C" w:rsidP="00942A9C">
                  <w:r w:rsidRPr="00942A9C">
                    <w:t>izrađena od kiselootpornog inox-a AISI304 18/10 - Cr/Ni (Č4580), debljina ploče 40mm, debljina inoksa 0.8mm, radna ploča sa svih strana lučna, radijusa 20mm, noseća konstrukcija inoks kutijasti profili 40x40x1.2mm uvučeni u odnosu na  radnu ploču za 20mm, u kompletu sa nosačima</w:t>
                  </w:r>
                </w:p>
              </w:tc>
              <w:tc>
                <w:tcPr>
                  <w:tcW w:w="476" w:type="dxa"/>
                  <w:tcBorders>
                    <w:top w:val="nil"/>
                    <w:left w:val="nil"/>
                    <w:bottom w:val="nil"/>
                    <w:right w:val="nil"/>
                  </w:tcBorders>
                  <w:shd w:val="clear" w:color="auto" w:fill="auto"/>
                  <w:noWrap/>
                  <w:vAlign w:val="bottom"/>
                </w:tcPr>
                <w:p w14:paraId="5F4658B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8C607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0840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AEC1F2" w14:textId="77777777" w:rsidR="00942A9C" w:rsidRPr="00942A9C" w:rsidRDefault="00942A9C" w:rsidP="00942A9C"/>
              </w:tc>
            </w:tr>
            <w:tr w:rsidR="00942A9C" w:rsidRPr="00942A9C" w14:paraId="5FC419EF" w14:textId="77777777" w:rsidTr="00942A9C">
              <w:trPr>
                <w:trHeight w:val="255"/>
              </w:trPr>
              <w:tc>
                <w:tcPr>
                  <w:tcW w:w="712" w:type="dxa"/>
                  <w:tcBorders>
                    <w:top w:val="nil"/>
                    <w:left w:val="nil"/>
                    <w:bottom w:val="nil"/>
                    <w:right w:val="nil"/>
                  </w:tcBorders>
                  <w:shd w:val="clear" w:color="auto" w:fill="auto"/>
                </w:tcPr>
                <w:p w14:paraId="34D34F53" w14:textId="77777777" w:rsidR="00942A9C" w:rsidRPr="00942A9C" w:rsidRDefault="00942A9C" w:rsidP="00942A9C"/>
              </w:tc>
              <w:tc>
                <w:tcPr>
                  <w:tcW w:w="5036" w:type="dxa"/>
                  <w:tcBorders>
                    <w:top w:val="nil"/>
                    <w:left w:val="nil"/>
                    <w:bottom w:val="nil"/>
                    <w:right w:val="nil"/>
                  </w:tcBorders>
                  <w:shd w:val="clear" w:color="auto" w:fill="auto"/>
                </w:tcPr>
                <w:p w14:paraId="2996FDF8" w14:textId="77777777" w:rsidR="00942A9C" w:rsidRPr="00942A9C" w:rsidRDefault="00942A9C" w:rsidP="00942A9C">
                  <w:r w:rsidRPr="00942A9C">
                    <w:t>dim. 35x40x5 cm</w:t>
                  </w:r>
                </w:p>
              </w:tc>
              <w:tc>
                <w:tcPr>
                  <w:tcW w:w="476" w:type="dxa"/>
                  <w:tcBorders>
                    <w:top w:val="nil"/>
                    <w:left w:val="nil"/>
                    <w:bottom w:val="nil"/>
                    <w:right w:val="nil"/>
                  </w:tcBorders>
                  <w:shd w:val="clear" w:color="auto" w:fill="auto"/>
                  <w:noWrap/>
                  <w:vAlign w:val="bottom"/>
                </w:tcPr>
                <w:p w14:paraId="2099CC4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73E16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00AF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4DFBDD" w14:textId="77777777" w:rsidR="00942A9C" w:rsidRPr="00942A9C" w:rsidRDefault="00942A9C" w:rsidP="00942A9C"/>
              </w:tc>
            </w:tr>
            <w:tr w:rsidR="00942A9C" w:rsidRPr="00942A9C" w14:paraId="4AEF4F96" w14:textId="77777777" w:rsidTr="00942A9C">
              <w:trPr>
                <w:trHeight w:val="255"/>
              </w:trPr>
              <w:tc>
                <w:tcPr>
                  <w:tcW w:w="712" w:type="dxa"/>
                  <w:tcBorders>
                    <w:top w:val="nil"/>
                    <w:left w:val="nil"/>
                    <w:bottom w:val="single" w:sz="4" w:space="0" w:color="auto"/>
                    <w:right w:val="nil"/>
                  </w:tcBorders>
                  <w:shd w:val="clear" w:color="auto" w:fill="auto"/>
                </w:tcPr>
                <w:p w14:paraId="0123DF10"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center"/>
                </w:tcPr>
                <w:p w14:paraId="5831183E"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6E7BDB89"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20A21A59"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05D97A50"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3360876" w14:textId="77777777" w:rsidR="00942A9C" w:rsidRPr="00942A9C" w:rsidRDefault="00942A9C" w:rsidP="00942A9C">
                  <w:r w:rsidRPr="00942A9C">
                    <w:t> </w:t>
                  </w:r>
                </w:p>
              </w:tc>
            </w:tr>
            <w:tr w:rsidR="00942A9C" w:rsidRPr="00942A9C" w14:paraId="746DF384" w14:textId="77777777" w:rsidTr="00942A9C">
              <w:trPr>
                <w:trHeight w:val="255"/>
              </w:trPr>
              <w:tc>
                <w:tcPr>
                  <w:tcW w:w="712" w:type="dxa"/>
                  <w:tcBorders>
                    <w:top w:val="nil"/>
                    <w:left w:val="nil"/>
                    <w:bottom w:val="nil"/>
                    <w:right w:val="nil"/>
                  </w:tcBorders>
                  <w:shd w:val="clear" w:color="auto" w:fill="auto"/>
                  <w:noWrap/>
                  <w:vAlign w:val="center"/>
                </w:tcPr>
                <w:p w14:paraId="59CD1A97" w14:textId="77777777" w:rsidR="00942A9C" w:rsidRPr="00942A9C" w:rsidRDefault="00942A9C" w:rsidP="00942A9C">
                  <w:r w:rsidRPr="00942A9C">
                    <w:t>11-00</w:t>
                  </w:r>
                </w:p>
              </w:tc>
              <w:tc>
                <w:tcPr>
                  <w:tcW w:w="5036" w:type="dxa"/>
                  <w:tcBorders>
                    <w:top w:val="nil"/>
                    <w:left w:val="nil"/>
                    <w:bottom w:val="nil"/>
                    <w:right w:val="nil"/>
                  </w:tcBorders>
                  <w:shd w:val="clear" w:color="auto" w:fill="auto"/>
                  <w:vAlign w:val="center"/>
                </w:tcPr>
                <w:p w14:paraId="2C81EF52" w14:textId="77777777" w:rsidR="00942A9C" w:rsidRPr="00942A9C" w:rsidRDefault="00942A9C" w:rsidP="00942A9C">
                  <w:r w:rsidRPr="00942A9C">
                    <w:t>HLADNA KUHINJA - HLEB</w:t>
                  </w:r>
                </w:p>
              </w:tc>
              <w:tc>
                <w:tcPr>
                  <w:tcW w:w="476" w:type="dxa"/>
                  <w:tcBorders>
                    <w:top w:val="nil"/>
                    <w:left w:val="nil"/>
                    <w:bottom w:val="nil"/>
                    <w:right w:val="nil"/>
                  </w:tcBorders>
                  <w:shd w:val="clear" w:color="auto" w:fill="auto"/>
                  <w:noWrap/>
                  <w:vAlign w:val="bottom"/>
                </w:tcPr>
                <w:p w14:paraId="0FC6D5D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A0548CE"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17C6E2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DF9BEF" w14:textId="77777777" w:rsidR="00942A9C" w:rsidRPr="00942A9C" w:rsidRDefault="00942A9C" w:rsidP="00942A9C"/>
              </w:tc>
            </w:tr>
            <w:tr w:rsidR="00942A9C" w:rsidRPr="00942A9C" w14:paraId="5AFBBAA8" w14:textId="77777777" w:rsidTr="00942A9C">
              <w:trPr>
                <w:trHeight w:val="255"/>
              </w:trPr>
              <w:tc>
                <w:tcPr>
                  <w:tcW w:w="712" w:type="dxa"/>
                  <w:tcBorders>
                    <w:top w:val="nil"/>
                    <w:left w:val="nil"/>
                    <w:bottom w:val="nil"/>
                    <w:right w:val="nil"/>
                  </w:tcBorders>
                  <w:shd w:val="clear" w:color="auto" w:fill="auto"/>
                  <w:noWrap/>
                </w:tcPr>
                <w:p w14:paraId="39240B09" w14:textId="77777777" w:rsidR="00942A9C" w:rsidRPr="00942A9C" w:rsidRDefault="00942A9C" w:rsidP="00942A9C"/>
              </w:tc>
              <w:tc>
                <w:tcPr>
                  <w:tcW w:w="5036" w:type="dxa"/>
                  <w:tcBorders>
                    <w:top w:val="nil"/>
                    <w:left w:val="nil"/>
                    <w:bottom w:val="nil"/>
                    <w:right w:val="nil"/>
                  </w:tcBorders>
                  <w:shd w:val="clear" w:color="auto" w:fill="auto"/>
                  <w:noWrap/>
                </w:tcPr>
                <w:p w14:paraId="36C82A5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80C3B4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84B8C3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4F81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16FD2F" w14:textId="77777777" w:rsidR="00942A9C" w:rsidRPr="00942A9C" w:rsidRDefault="00942A9C" w:rsidP="00942A9C"/>
              </w:tc>
            </w:tr>
            <w:tr w:rsidR="00942A9C" w:rsidRPr="00942A9C" w14:paraId="1966AE5E" w14:textId="77777777" w:rsidTr="00942A9C">
              <w:trPr>
                <w:trHeight w:val="255"/>
              </w:trPr>
              <w:tc>
                <w:tcPr>
                  <w:tcW w:w="712" w:type="dxa"/>
                  <w:tcBorders>
                    <w:top w:val="nil"/>
                    <w:left w:val="nil"/>
                    <w:bottom w:val="nil"/>
                    <w:right w:val="nil"/>
                  </w:tcBorders>
                  <w:shd w:val="clear" w:color="auto" w:fill="auto"/>
                  <w:vAlign w:val="center"/>
                </w:tcPr>
                <w:p w14:paraId="06349CEC" w14:textId="77777777" w:rsidR="00942A9C" w:rsidRPr="00942A9C" w:rsidRDefault="00942A9C" w:rsidP="00942A9C">
                  <w:r w:rsidRPr="00942A9C">
                    <w:t>12-00</w:t>
                  </w:r>
                </w:p>
              </w:tc>
              <w:tc>
                <w:tcPr>
                  <w:tcW w:w="5036" w:type="dxa"/>
                  <w:tcBorders>
                    <w:top w:val="nil"/>
                    <w:left w:val="nil"/>
                    <w:bottom w:val="nil"/>
                    <w:right w:val="nil"/>
                  </w:tcBorders>
                  <w:shd w:val="clear" w:color="auto" w:fill="auto"/>
                  <w:vAlign w:val="center"/>
                </w:tcPr>
                <w:p w14:paraId="2B74ADB4" w14:textId="77777777" w:rsidR="00942A9C" w:rsidRPr="00942A9C" w:rsidRDefault="00942A9C" w:rsidP="00942A9C">
                  <w:r w:rsidRPr="00942A9C">
                    <w:t>ŠEF KUHINJE</w:t>
                  </w:r>
                </w:p>
              </w:tc>
              <w:tc>
                <w:tcPr>
                  <w:tcW w:w="476" w:type="dxa"/>
                  <w:tcBorders>
                    <w:top w:val="nil"/>
                    <w:left w:val="nil"/>
                    <w:bottom w:val="nil"/>
                    <w:right w:val="nil"/>
                  </w:tcBorders>
                  <w:shd w:val="clear" w:color="auto" w:fill="auto"/>
                  <w:noWrap/>
                  <w:vAlign w:val="center"/>
                </w:tcPr>
                <w:p w14:paraId="36388D0F" w14:textId="77777777" w:rsidR="00942A9C" w:rsidRPr="00942A9C" w:rsidRDefault="00942A9C" w:rsidP="00942A9C"/>
              </w:tc>
              <w:tc>
                <w:tcPr>
                  <w:tcW w:w="781" w:type="dxa"/>
                  <w:tcBorders>
                    <w:top w:val="nil"/>
                    <w:left w:val="nil"/>
                    <w:bottom w:val="nil"/>
                    <w:right w:val="nil"/>
                  </w:tcBorders>
                  <w:shd w:val="clear" w:color="auto" w:fill="auto"/>
                  <w:vAlign w:val="center"/>
                </w:tcPr>
                <w:p w14:paraId="32885A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1443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755C68" w14:textId="77777777" w:rsidR="00942A9C" w:rsidRPr="00942A9C" w:rsidRDefault="00942A9C" w:rsidP="00942A9C"/>
              </w:tc>
            </w:tr>
            <w:tr w:rsidR="00942A9C" w:rsidRPr="00942A9C" w14:paraId="0F79AFE8" w14:textId="77777777" w:rsidTr="00942A9C">
              <w:trPr>
                <w:trHeight w:val="255"/>
              </w:trPr>
              <w:tc>
                <w:tcPr>
                  <w:tcW w:w="712" w:type="dxa"/>
                  <w:tcBorders>
                    <w:top w:val="nil"/>
                    <w:left w:val="nil"/>
                    <w:bottom w:val="nil"/>
                    <w:right w:val="nil"/>
                  </w:tcBorders>
                  <w:shd w:val="clear" w:color="auto" w:fill="auto"/>
                </w:tcPr>
                <w:p w14:paraId="133C028D" w14:textId="77777777" w:rsidR="00942A9C" w:rsidRPr="00942A9C" w:rsidRDefault="00942A9C" w:rsidP="00942A9C">
                  <w:r w:rsidRPr="00942A9C">
                    <w:t>12-01</w:t>
                  </w:r>
                </w:p>
              </w:tc>
              <w:tc>
                <w:tcPr>
                  <w:tcW w:w="5036" w:type="dxa"/>
                  <w:tcBorders>
                    <w:top w:val="nil"/>
                    <w:left w:val="nil"/>
                    <w:bottom w:val="nil"/>
                    <w:right w:val="nil"/>
                  </w:tcBorders>
                  <w:shd w:val="clear" w:color="auto" w:fill="auto"/>
                </w:tcPr>
                <w:p w14:paraId="003A89C2" w14:textId="77777777" w:rsidR="00942A9C" w:rsidRPr="00942A9C" w:rsidRDefault="00942A9C" w:rsidP="00942A9C">
                  <w:r w:rsidRPr="00942A9C">
                    <w:t>Radni kancelarijski pult</w:t>
                  </w:r>
                </w:p>
              </w:tc>
              <w:tc>
                <w:tcPr>
                  <w:tcW w:w="476" w:type="dxa"/>
                  <w:tcBorders>
                    <w:top w:val="nil"/>
                    <w:left w:val="nil"/>
                    <w:bottom w:val="nil"/>
                    <w:right w:val="nil"/>
                  </w:tcBorders>
                  <w:shd w:val="clear" w:color="auto" w:fill="auto"/>
                  <w:noWrap/>
                  <w:vAlign w:val="bottom"/>
                </w:tcPr>
                <w:p w14:paraId="60C3833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78E71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AA3E1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1D34A7" w14:textId="77777777" w:rsidR="00942A9C" w:rsidRPr="00942A9C" w:rsidRDefault="00942A9C" w:rsidP="00942A9C"/>
              </w:tc>
            </w:tr>
            <w:tr w:rsidR="00942A9C" w:rsidRPr="00942A9C" w14:paraId="23BAA838" w14:textId="77777777" w:rsidTr="00942A9C">
              <w:trPr>
                <w:trHeight w:val="1020"/>
              </w:trPr>
              <w:tc>
                <w:tcPr>
                  <w:tcW w:w="712" w:type="dxa"/>
                  <w:tcBorders>
                    <w:top w:val="nil"/>
                    <w:left w:val="nil"/>
                    <w:bottom w:val="nil"/>
                    <w:right w:val="nil"/>
                  </w:tcBorders>
                  <w:shd w:val="clear" w:color="auto" w:fill="auto"/>
                </w:tcPr>
                <w:p w14:paraId="4A5E0476" w14:textId="77777777" w:rsidR="00942A9C" w:rsidRPr="00942A9C" w:rsidRDefault="00942A9C" w:rsidP="00942A9C"/>
              </w:tc>
              <w:tc>
                <w:tcPr>
                  <w:tcW w:w="5036" w:type="dxa"/>
                  <w:tcBorders>
                    <w:top w:val="nil"/>
                    <w:left w:val="nil"/>
                    <w:bottom w:val="nil"/>
                    <w:right w:val="nil"/>
                  </w:tcBorders>
                  <w:shd w:val="clear" w:color="auto" w:fill="auto"/>
                </w:tcPr>
                <w:p w14:paraId="13DE1104" w14:textId="77777777" w:rsidR="00942A9C" w:rsidRPr="00942A9C" w:rsidRDefault="00942A9C" w:rsidP="00942A9C">
                  <w:r w:rsidRPr="00942A9C">
                    <w:t>izrade u laminatu 18mm, sa kantovima obrđenim ABS trakom, radna ploča debljine 36mm, kantovana ABS trakom, u kompletu sa jednim mobilnim blokom fioka na zaključavanje</w:t>
                  </w:r>
                </w:p>
              </w:tc>
              <w:tc>
                <w:tcPr>
                  <w:tcW w:w="476" w:type="dxa"/>
                  <w:tcBorders>
                    <w:top w:val="nil"/>
                    <w:left w:val="nil"/>
                    <w:bottom w:val="nil"/>
                    <w:right w:val="nil"/>
                  </w:tcBorders>
                  <w:shd w:val="clear" w:color="auto" w:fill="auto"/>
                  <w:noWrap/>
                  <w:vAlign w:val="bottom"/>
                </w:tcPr>
                <w:p w14:paraId="493F7A6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346B0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E87A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A06E78" w14:textId="77777777" w:rsidR="00942A9C" w:rsidRPr="00942A9C" w:rsidRDefault="00942A9C" w:rsidP="00942A9C"/>
              </w:tc>
            </w:tr>
            <w:tr w:rsidR="00942A9C" w:rsidRPr="00942A9C" w14:paraId="1CC2A4A8" w14:textId="77777777" w:rsidTr="00942A9C">
              <w:trPr>
                <w:trHeight w:val="255"/>
              </w:trPr>
              <w:tc>
                <w:tcPr>
                  <w:tcW w:w="712" w:type="dxa"/>
                  <w:tcBorders>
                    <w:top w:val="nil"/>
                    <w:left w:val="nil"/>
                    <w:bottom w:val="nil"/>
                    <w:right w:val="nil"/>
                  </w:tcBorders>
                  <w:shd w:val="clear" w:color="auto" w:fill="auto"/>
                </w:tcPr>
                <w:p w14:paraId="4AD42FC7" w14:textId="77777777" w:rsidR="00942A9C" w:rsidRPr="00942A9C" w:rsidRDefault="00942A9C" w:rsidP="00942A9C"/>
              </w:tc>
              <w:tc>
                <w:tcPr>
                  <w:tcW w:w="5036" w:type="dxa"/>
                  <w:tcBorders>
                    <w:top w:val="nil"/>
                    <w:left w:val="nil"/>
                    <w:bottom w:val="nil"/>
                    <w:right w:val="nil"/>
                  </w:tcBorders>
                  <w:shd w:val="clear" w:color="auto" w:fill="auto"/>
                </w:tcPr>
                <w:p w14:paraId="4939D16A" w14:textId="77777777" w:rsidR="00942A9C" w:rsidRPr="00942A9C" w:rsidRDefault="00942A9C" w:rsidP="00942A9C">
                  <w:r w:rsidRPr="00942A9C">
                    <w:t>dim. 200x60x75 cm</w:t>
                  </w:r>
                </w:p>
              </w:tc>
              <w:tc>
                <w:tcPr>
                  <w:tcW w:w="476" w:type="dxa"/>
                  <w:tcBorders>
                    <w:top w:val="nil"/>
                    <w:left w:val="nil"/>
                    <w:bottom w:val="nil"/>
                    <w:right w:val="nil"/>
                  </w:tcBorders>
                  <w:shd w:val="clear" w:color="auto" w:fill="auto"/>
                  <w:noWrap/>
                  <w:vAlign w:val="bottom"/>
                </w:tcPr>
                <w:p w14:paraId="4A23AD7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5C2A5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62F8B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ED4D7E" w14:textId="77777777" w:rsidR="00942A9C" w:rsidRPr="00942A9C" w:rsidRDefault="00942A9C" w:rsidP="00942A9C"/>
              </w:tc>
            </w:tr>
            <w:tr w:rsidR="00942A9C" w:rsidRPr="00942A9C" w14:paraId="27A76472" w14:textId="77777777" w:rsidTr="00942A9C">
              <w:trPr>
                <w:trHeight w:val="255"/>
              </w:trPr>
              <w:tc>
                <w:tcPr>
                  <w:tcW w:w="712" w:type="dxa"/>
                  <w:tcBorders>
                    <w:top w:val="nil"/>
                    <w:left w:val="nil"/>
                    <w:bottom w:val="nil"/>
                    <w:right w:val="nil"/>
                  </w:tcBorders>
                  <w:shd w:val="clear" w:color="auto" w:fill="auto"/>
                </w:tcPr>
                <w:p w14:paraId="72337840"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3B992A6F"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7DFDAF7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841BC4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CE0CB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E91A6C" w14:textId="77777777" w:rsidR="00942A9C" w:rsidRPr="00942A9C" w:rsidRDefault="00942A9C" w:rsidP="00942A9C"/>
              </w:tc>
            </w:tr>
            <w:tr w:rsidR="00942A9C" w:rsidRPr="00942A9C" w14:paraId="51AA2430" w14:textId="77777777" w:rsidTr="00942A9C">
              <w:trPr>
                <w:trHeight w:val="255"/>
              </w:trPr>
              <w:tc>
                <w:tcPr>
                  <w:tcW w:w="712" w:type="dxa"/>
                  <w:tcBorders>
                    <w:top w:val="nil"/>
                    <w:left w:val="nil"/>
                    <w:bottom w:val="nil"/>
                    <w:right w:val="nil"/>
                  </w:tcBorders>
                  <w:shd w:val="clear" w:color="auto" w:fill="auto"/>
                </w:tcPr>
                <w:p w14:paraId="5BC540A1" w14:textId="77777777" w:rsidR="00942A9C" w:rsidRPr="00942A9C" w:rsidRDefault="00942A9C" w:rsidP="00942A9C">
                  <w:r w:rsidRPr="00942A9C">
                    <w:t>12-02</w:t>
                  </w:r>
                </w:p>
              </w:tc>
              <w:tc>
                <w:tcPr>
                  <w:tcW w:w="5036" w:type="dxa"/>
                  <w:tcBorders>
                    <w:top w:val="nil"/>
                    <w:left w:val="nil"/>
                    <w:bottom w:val="nil"/>
                    <w:right w:val="nil"/>
                  </w:tcBorders>
                  <w:shd w:val="clear" w:color="auto" w:fill="auto"/>
                </w:tcPr>
                <w:p w14:paraId="394D4AD0" w14:textId="77777777" w:rsidR="00942A9C" w:rsidRPr="00942A9C" w:rsidRDefault="00942A9C" w:rsidP="00942A9C">
                  <w:r w:rsidRPr="00942A9C">
                    <w:t>Radna, okretna stolica sa liftomatom</w:t>
                  </w:r>
                </w:p>
              </w:tc>
              <w:tc>
                <w:tcPr>
                  <w:tcW w:w="476" w:type="dxa"/>
                  <w:tcBorders>
                    <w:top w:val="nil"/>
                    <w:left w:val="nil"/>
                    <w:bottom w:val="nil"/>
                    <w:right w:val="nil"/>
                  </w:tcBorders>
                  <w:shd w:val="clear" w:color="auto" w:fill="auto"/>
                  <w:noWrap/>
                  <w:vAlign w:val="bottom"/>
                </w:tcPr>
                <w:p w14:paraId="653BDDB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4B65C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11EB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91CE76" w14:textId="77777777" w:rsidR="00942A9C" w:rsidRPr="00942A9C" w:rsidRDefault="00942A9C" w:rsidP="00942A9C"/>
              </w:tc>
            </w:tr>
            <w:tr w:rsidR="00942A9C" w:rsidRPr="00942A9C" w14:paraId="6E97C82D" w14:textId="77777777" w:rsidTr="00942A9C">
              <w:trPr>
                <w:trHeight w:val="255"/>
              </w:trPr>
              <w:tc>
                <w:tcPr>
                  <w:tcW w:w="712" w:type="dxa"/>
                  <w:tcBorders>
                    <w:top w:val="nil"/>
                    <w:left w:val="nil"/>
                    <w:bottom w:val="nil"/>
                    <w:right w:val="nil"/>
                  </w:tcBorders>
                  <w:shd w:val="clear" w:color="auto" w:fill="auto"/>
                </w:tcPr>
                <w:p w14:paraId="073B1C6F" w14:textId="77777777" w:rsidR="00942A9C" w:rsidRPr="00942A9C" w:rsidRDefault="00942A9C" w:rsidP="00942A9C"/>
              </w:tc>
              <w:tc>
                <w:tcPr>
                  <w:tcW w:w="5036" w:type="dxa"/>
                  <w:tcBorders>
                    <w:top w:val="nil"/>
                    <w:left w:val="nil"/>
                    <w:bottom w:val="nil"/>
                    <w:right w:val="nil"/>
                  </w:tcBorders>
                  <w:shd w:val="clear" w:color="auto" w:fill="auto"/>
                </w:tcPr>
                <w:p w14:paraId="01BE88D9" w14:textId="77777777" w:rsidR="00942A9C" w:rsidRPr="00942A9C" w:rsidRDefault="00942A9C" w:rsidP="00942A9C">
                  <w:r w:rsidRPr="00942A9C">
                    <w:t>tapacirana, u eko - koži</w:t>
                  </w:r>
                </w:p>
              </w:tc>
              <w:tc>
                <w:tcPr>
                  <w:tcW w:w="476" w:type="dxa"/>
                  <w:tcBorders>
                    <w:top w:val="nil"/>
                    <w:left w:val="nil"/>
                    <w:bottom w:val="nil"/>
                    <w:right w:val="nil"/>
                  </w:tcBorders>
                  <w:shd w:val="clear" w:color="auto" w:fill="auto"/>
                  <w:noWrap/>
                  <w:vAlign w:val="bottom"/>
                </w:tcPr>
                <w:p w14:paraId="05949AF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10AB1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4A76A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B6F311" w14:textId="77777777" w:rsidR="00942A9C" w:rsidRPr="00942A9C" w:rsidRDefault="00942A9C" w:rsidP="00942A9C"/>
              </w:tc>
            </w:tr>
            <w:tr w:rsidR="00942A9C" w:rsidRPr="00942A9C" w14:paraId="0BFE2A11" w14:textId="77777777" w:rsidTr="00942A9C">
              <w:trPr>
                <w:trHeight w:val="255"/>
              </w:trPr>
              <w:tc>
                <w:tcPr>
                  <w:tcW w:w="712" w:type="dxa"/>
                  <w:tcBorders>
                    <w:top w:val="nil"/>
                    <w:left w:val="nil"/>
                    <w:bottom w:val="nil"/>
                    <w:right w:val="nil"/>
                  </w:tcBorders>
                  <w:shd w:val="clear" w:color="auto" w:fill="auto"/>
                </w:tcPr>
                <w:p w14:paraId="4FE75C5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9CF128E"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1807C95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DC332D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48168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959191" w14:textId="77777777" w:rsidR="00942A9C" w:rsidRPr="00942A9C" w:rsidRDefault="00942A9C" w:rsidP="00942A9C"/>
              </w:tc>
            </w:tr>
            <w:tr w:rsidR="00942A9C" w:rsidRPr="00942A9C" w14:paraId="6BDBBC2C" w14:textId="77777777" w:rsidTr="00942A9C">
              <w:trPr>
                <w:trHeight w:val="255"/>
              </w:trPr>
              <w:tc>
                <w:tcPr>
                  <w:tcW w:w="712" w:type="dxa"/>
                  <w:tcBorders>
                    <w:top w:val="nil"/>
                    <w:left w:val="nil"/>
                    <w:bottom w:val="nil"/>
                    <w:right w:val="nil"/>
                  </w:tcBorders>
                  <w:shd w:val="clear" w:color="auto" w:fill="auto"/>
                </w:tcPr>
                <w:p w14:paraId="30A07F1B" w14:textId="77777777" w:rsidR="00942A9C" w:rsidRPr="00942A9C" w:rsidRDefault="00942A9C" w:rsidP="00942A9C">
                  <w:r w:rsidRPr="00942A9C">
                    <w:t>12-03</w:t>
                  </w:r>
                </w:p>
              </w:tc>
              <w:tc>
                <w:tcPr>
                  <w:tcW w:w="5036" w:type="dxa"/>
                  <w:tcBorders>
                    <w:top w:val="nil"/>
                    <w:left w:val="nil"/>
                    <w:bottom w:val="nil"/>
                    <w:right w:val="nil"/>
                  </w:tcBorders>
                  <w:shd w:val="clear" w:color="auto" w:fill="auto"/>
                </w:tcPr>
                <w:p w14:paraId="1838F9BD" w14:textId="77777777" w:rsidR="00942A9C" w:rsidRPr="00942A9C" w:rsidRDefault="00942A9C" w:rsidP="00942A9C">
                  <w:r w:rsidRPr="00942A9C">
                    <w:t>Arhivski niski ormar</w:t>
                  </w:r>
                </w:p>
              </w:tc>
              <w:tc>
                <w:tcPr>
                  <w:tcW w:w="476" w:type="dxa"/>
                  <w:tcBorders>
                    <w:top w:val="nil"/>
                    <w:left w:val="nil"/>
                    <w:bottom w:val="nil"/>
                    <w:right w:val="nil"/>
                  </w:tcBorders>
                  <w:shd w:val="clear" w:color="auto" w:fill="auto"/>
                  <w:noWrap/>
                  <w:vAlign w:val="bottom"/>
                </w:tcPr>
                <w:p w14:paraId="5CD193B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F1C94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8BBE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17BDDE" w14:textId="77777777" w:rsidR="00942A9C" w:rsidRPr="00942A9C" w:rsidRDefault="00942A9C" w:rsidP="00942A9C"/>
              </w:tc>
            </w:tr>
            <w:tr w:rsidR="00942A9C" w:rsidRPr="00942A9C" w14:paraId="3974CB12" w14:textId="77777777" w:rsidTr="00942A9C">
              <w:trPr>
                <w:trHeight w:val="510"/>
              </w:trPr>
              <w:tc>
                <w:tcPr>
                  <w:tcW w:w="712" w:type="dxa"/>
                  <w:tcBorders>
                    <w:top w:val="nil"/>
                    <w:left w:val="nil"/>
                    <w:bottom w:val="nil"/>
                    <w:right w:val="nil"/>
                  </w:tcBorders>
                  <w:shd w:val="clear" w:color="auto" w:fill="auto"/>
                </w:tcPr>
                <w:p w14:paraId="67CECB9C" w14:textId="77777777" w:rsidR="00942A9C" w:rsidRPr="00942A9C" w:rsidRDefault="00942A9C" w:rsidP="00942A9C"/>
              </w:tc>
              <w:tc>
                <w:tcPr>
                  <w:tcW w:w="5036" w:type="dxa"/>
                  <w:tcBorders>
                    <w:top w:val="nil"/>
                    <w:left w:val="nil"/>
                    <w:bottom w:val="nil"/>
                    <w:right w:val="nil"/>
                  </w:tcBorders>
                  <w:shd w:val="clear" w:color="auto" w:fill="auto"/>
                </w:tcPr>
                <w:p w14:paraId="0366019B" w14:textId="77777777" w:rsidR="00942A9C" w:rsidRPr="00942A9C" w:rsidRDefault="00942A9C" w:rsidP="00942A9C">
                  <w:r w:rsidRPr="00942A9C">
                    <w:t>izrade u laminatu 18mm, sa kantovima obrađenim ABS trakom, sa  dvoja vrata i policama</w:t>
                  </w:r>
                </w:p>
              </w:tc>
              <w:tc>
                <w:tcPr>
                  <w:tcW w:w="476" w:type="dxa"/>
                  <w:tcBorders>
                    <w:top w:val="nil"/>
                    <w:left w:val="nil"/>
                    <w:bottom w:val="nil"/>
                    <w:right w:val="nil"/>
                  </w:tcBorders>
                  <w:shd w:val="clear" w:color="auto" w:fill="auto"/>
                  <w:noWrap/>
                  <w:vAlign w:val="bottom"/>
                </w:tcPr>
                <w:p w14:paraId="7B585A4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8CD7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44492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B6735E" w14:textId="77777777" w:rsidR="00942A9C" w:rsidRPr="00942A9C" w:rsidRDefault="00942A9C" w:rsidP="00942A9C"/>
              </w:tc>
            </w:tr>
            <w:tr w:rsidR="00942A9C" w:rsidRPr="00942A9C" w14:paraId="27F90AB5" w14:textId="77777777" w:rsidTr="00942A9C">
              <w:trPr>
                <w:trHeight w:val="255"/>
              </w:trPr>
              <w:tc>
                <w:tcPr>
                  <w:tcW w:w="712" w:type="dxa"/>
                  <w:tcBorders>
                    <w:top w:val="nil"/>
                    <w:left w:val="nil"/>
                    <w:bottom w:val="nil"/>
                    <w:right w:val="nil"/>
                  </w:tcBorders>
                  <w:shd w:val="clear" w:color="auto" w:fill="auto"/>
                </w:tcPr>
                <w:p w14:paraId="509F36FF" w14:textId="77777777" w:rsidR="00942A9C" w:rsidRPr="00942A9C" w:rsidRDefault="00942A9C" w:rsidP="00942A9C"/>
              </w:tc>
              <w:tc>
                <w:tcPr>
                  <w:tcW w:w="5036" w:type="dxa"/>
                  <w:tcBorders>
                    <w:top w:val="nil"/>
                    <w:left w:val="nil"/>
                    <w:bottom w:val="nil"/>
                    <w:right w:val="nil"/>
                  </w:tcBorders>
                  <w:shd w:val="clear" w:color="auto" w:fill="auto"/>
                </w:tcPr>
                <w:p w14:paraId="070DBD17" w14:textId="77777777" w:rsidR="00942A9C" w:rsidRPr="00942A9C" w:rsidRDefault="00942A9C" w:rsidP="00942A9C">
                  <w:r w:rsidRPr="00942A9C">
                    <w:t>dim. 90x45x90 cm</w:t>
                  </w:r>
                </w:p>
              </w:tc>
              <w:tc>
                <w:tcPr>
                  <w:tcW w:w="476" w:type="dxa"/>
                  <w:tcBorders>
                    <w:top w:val="nil"/>
                    <w:left w:val="nil"/>
                    <w:bottom w:val="nil"/>
                    <w:right w:val="nil"/>
                  </w:tcBorders>
                  <w:shd w:val="clear" w:color="auto" w:fill="auto"/>
                  <w:noWrap/>
                  <w:vAlign w:val="bottom"/>
                </w:tcPr>
                <w:p w14:paraId="351BD6C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80B45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700B8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76E340" w14:textId="77777777" w:rsidR="00942A9C" w:rsidRPr="00942A9C" w:rsidRDefault="00942A9C" w:rsidP="00942A9C"/>
              </w:tc>
            </w:tr>
            <w:tr w:rsidR="00942A9C" w:rsidRPr="00942A9C" w14:paraId="1CD922EC" w14:textId="77777777" w:rsidTr="00942A9C">
              <w:trPr>
                <w:trHeight w:val="255"/>
              </w:trPr>
              <w:tc>
                <w:tcPr>
                  <w:tcW w:w="712" w:type="dxa"/>
                  <w:tcBorders>
                    <w:top w:val="nil"/>
                    <w:left w:val="nil"/>
                    <w:bottom w:val="single" w:sz="4" w:space="0" w:color="auto"/>
                    <w:right w:val="nil"/>
                  </w:tcBorders>
                  <w:shd w:val="clear" w:color="auto" w:fill="auto"/>
                </w:tcPr>
                <w:p w14:paraId="181C905B"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center"/>
                </w:tcPr>
                <w:p w14:paraId="1ADABB4B" w14:textId="77777777" w:rsidR="00942A9C" w:rsidRPr="00942A9C" w:rsidRDefault="00942A9C" w:rsidP="00942A9C">
                  <w:r w:rsidRPr="00942A9C">
                    <w:t>LOKALNI PROIZVOĐAČ</w:t>
                  </w:r>
                </w:p>
              </w:tc>
              <w:tc>
                <w:tcPr>
                  <w:tcW w:w="476" w:type="dxa"/>
                  <w:tcBorders>
                    <w:top w:val="nil"/>
                    <w:left w:val="nil"/>
                    <w:bottom w:val="single" w:sz="4" w:space="0" w:color="auto"/>
                    <w:right w:val="nil"/>
                  </w:tcBorders>
                  <w:shd w:val="clear" w:color="auto" w:fill="auto"/>
                  <w:noWrap/>
                  <w:vAlign w:val="bottom"/>
                </w:tcPr>
                <w:p w14:paraId="544FE39E"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17DC0728"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6F0B4C71"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1F806CC2" w14:textId="77777777" w:rsidR="00942A9C" w:rsidRPr="00942A9C" w:rsidRDefault="00942A9C" w:rsidP="00942A9C">
                  <w:r w:rsidRPr="00942A9C">
                    <w:t> </w:t>
                  </w:r>
                </w:p>
              </w:tc>
            </w:tr>
            <w:tr w:rsidR="00942A9C" w:rsidRPr="00942A9C" w14:paraId="404E9854" w14:textId="77777777" w:rsidTr="00942A9C">
              <w:trPr>
                <w:trHeight w:val="255"/>
              </w:trPr>
              <w:tc>
                <w:tcPr>
                  <w:tcW w:w="712" w:type="dxa"/>
                  <w:tcBorders>
                    <w:top w:val="nil"/>
                    <w:left w:val="nil"/>
                    <w:bottom w:val="nil"/>
                    <w:right w:val="nil"/>
                  </w:tcBorders>
                  <w:shd w:val="clear" w:color="auto" w:fill="auto"/>
                  <w:noWrap/>
                  <w:vAlign w:val="center"/>
                </w:tcPr>
                <w:p w14:paraId="511D8669" w14:textId="77777777" w:rsidR="00942A9C" w:rsidRPr="00942A9C" w:rsidRDefault="00942A9C" w:rsidP="00942A9C">
                  <w:r w:rsidRPr="00942A9C">
                    <w:t>12-00</w:t>
                  </w:r>
                </w:p>
              </w:tc>
              <w:tc>
                <w:tcPr>
                  <w:tcW w:w="5036" w:type="dxa"/>
                  <w:tcBorders>
                    <w:top w:val="nil"/>
                    <w:left w:val="nil"/>
                    <w:bottom w:val="nil"/>
                    <w:right w:val="nil"/>
                  </w:tcBorders>
                  <w:shd w:val="clear" w:color="auto" w:fill="auto"/>
                  <w:vAlign w:val="center"/>
                </w:tcPr>
                <w:p w14:paraId="74BA3957" w14:textId="77777777" w:rsidR="00942A9C" w:rsidRPr="00942A9C" w:rsidRDefault="00942A9C" w:rsidP="00942A9C">
                  <w:r w:rsidRPr="00942A9C">
                    <w:t>ŠEF KUHINJE</w:t>
                  </w:r>
                </w:p>
              </w:tc>
              <w:tc>
                <w:tcPr>
                  <w:tcW w:w="476" w:type="dxa"/>
                  <w:tcBorders>
                    <w:top w:val="nil"/>
                    <w:left w:val="nil"/>
                    <w:bottom w:val="nil"/>
                    <w:right w:val="nil"/>
                  </w:tcBorders>
                  <w:shd w:val="clear" w:color="auto" w:fill="auto"/>
                  <w:noWrap/>
                  <w:vAlign w:val="bottom"/>
                </w:tcPr>
                <w:p w14:paraId="2736BE9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A3A3D41"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274CF2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08BD2F" w14:textId="77777777" w:rsidR="00942A9C" w:rsidRPr="00942A9C" w:rsidRDefault="00942A9C" w:rsidP="00942A9C"/>
              </w:tc>
            </w:tr>
            <w:tr w:rsidR="00942A9C" w:rsidRPr="00942A9C" w14:paraId="0EB2CBC9" w14:textId="77777777" w:rsidTr="00942A9C">
              <w:trPr>
                <w:trHeight w:val="255"/>
              </w:trPr>
              <w:tc>
                <w:tcPr>
                  <w:tcW w:w="712" w:type="dxa"/>
                  <w:tcBorders>
                    <w:top w:val="nil"/>
                    <w:left w:val="nil"/>
                    <w:bottom w:val="nil"/>
                    <w:right w:val="nil"/>
                  </w:tcBorders>
                  <w:shd w:val="clear" w:color="auto" w:fill="auto"/>
                  <w:noWrap/>
                  <w:vAlign w:val="bottom"/>
                </w:tcPr>
                <w:p w14:paraId="2236A9B5" w14:textId="77777777" w:rsidR="00942A9C" w:rsidRPr="00942A9C" w:rsidRDefault="00942A9C" w:rsidP="00942A9C"/>
              </w:tc>
              <w:tc>
                <w:tcPr>
                  <w:tcW w:w="5036" w:type="dxa"/>
                  <w:tcBorders>
                    <w:top w:val="nil"/>
                    <w:left w:val="nil"/>
                    <w:bottom w:val="nil"/>
                    <w:right w:val="nil"/>
                  </w:tcBorders>
                  <w:shd w:val="clear" w:color="auto" w:fill="auto"/>
                </w:tcPr>
                <w:p w14:paraId="26193A6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0E25D5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72441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DF82A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A359A4" w14:textId="77777777" w:rsidR="00942A9C" w:rsidRPr="00942A9C" w:rsidRDefault="00942A9C" w:rsidP="00942A9C"/>
              </w:tc>
            </w:tr>
            <w:tr w:rsidR="00942A9C" w:rsidRPr="00942A9C" w14:paraId="4502434F" w14:textId="77777777" w:rsidTr="00942A9C">
              <w:trPr>
                <w:trHeight w:val="255"/>
              </w:trPr>
              <w:tc>
                <w:tcPr>
                  <w:tcW w:w="712" w:type="dxa"/>
                  <w:tcBorders>
                    <w:top w:val="nil"/>
                    <w:left w:val="nil"/>
                    <w:bottom w:val="nil"/>
                    <w:right w:val="nil"/>
                  </w:tcBorders>
                  <w:shd w:val="clear" w:color="auto" w:fill="auto"/>
                  <w:vAlign w:val="center"/>
                </w:tcPr>
                <w:p w14:paraId="7C40A460" w14:textId="77777777" w:rsidR="00942A9C" w:rsidRPr="00942A9C" w:rsidRDefault="00942A9C" w:rsidP="00942A9C">
                  <w:r w:rsidRPr="00942A9C">
                    <w:t>13-00</w:t>
                  </w:r>
                </w:p>
              </w:tc>
              <w:tc>
                <w:tcPr>
                  <w:tcW w:w="5036" w:type="dxa"/>
                  <w:tcBorders>
                    <w:top w:val="nil"/>
                    <w:left w:val="nil"/>
                    <w:bottom w:val="nil"/>
                    <w:right w:val="nil"/>
                  </w:tcBorders>
                  <w:shd w:val="clear" w:color="auto" w:fill="auto"/>
                  <w:vAlign w:val="center"/>
                </w:tcPr>
                <w:p w14:paraId="56EEE638" w14:textId="77777777" w:rsidR="00942A9C" w:rsidRPr="00942A9C" w:rsidRDefault="00942A9C" w:rsidP="00942A9C">
                  <w:r w:rsidRPr="00942A9C">
                    <w:t>TERMO KUHINJA</w:t>
                  </w:r>
                </w:p>
              </w:tc>
              <w:tc>
                <w:tcPr>
                  <w:tcW w:w="476" w:type="dxa"/>
                  <w:tcBorders>
                    <w:top w:val="nil"/>
                    <w:left w:val="nil"/>
                    <w:bottom w:val="nil"/>
                    <w:right w:val="nil"/>
                  </w:tcBorders>
                  <w:shd w:val="clear" w:color="auto" w:fill="auto"/>
                  <w:noWrap/>
                  <w:vAlign w:val="center"/>
                </w:tcPr>
                <w:p w14:paraId="2602C930" w14:textId="77777777" w:rsidR="00942A9C" w:rsidRPr="00942A9C" w:rsidRDefault="00942A9C" w:rsidP="00942A9C"/>
              </w:tc>
              <w:tc>
                <w:tcPr>
                  <w:tcW w:w="781" w:type="dxa"/>
                  <w:tcBorders>
                    <w:top w:val="nil"/>
                    <w:left w:val="nil"/>
                    <w:bottom w:val="nil"/>
                    <w:right w:val="nil"/>
                  </w:tcBorders>
                  <w:shd w:val="clear" w:color="auto" w:fill="auto"/>
                  <w:vAlign w:val="center"/>
                </w:tcPr>
                <w:p w14:paraId="53ECFD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D605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906868" w14:textId="77777777" w:rsidR="00942A9C" w:rsidRPr="00942A9C" w:rsidRDefault="00942A9C" w:rsidP="00942A9C"/>
              </w:tc>
            </w:tr>
            <w:tr w:rsidR="00942A9C" w:rsidRPr="00942A9C" w14:paraId="2E26ACE8" w14:textId="77777777" w:rsidTr="00942A9C">
              <w:trPr>
                <w:trHeight w:val="255"/>
              </w:trPr>
              <w:tc>
                <w:tcPr>
                  <w:tcW w:w="712" w:type="dxa"/>
                  <w:tcBorders>
                    <w:top w:val="nil"/>
                    <w:left w:val="nil"/>
                    <w:bottom w:val="nil"/>
                    <w:right w:val="nil"/>
                  </w:tcBorders>
                  <w:shd w:val="clear" w:color="auto" w:fill="auto"/>
                </w:tcPr>
                <w:p w14:paraId="02DD0C43" w14:textId="77777777" w:rsidR="00942A9C" w:rsidRPr="00942A9C" w:rsidRDefault="00942A9C" w:rsidP="00942A9C">
                  <w:r w:rsidRPr="00942A9C">
                    <w:t>13-01</w:t>
                  </w:r>
                </w:p>
              </w:tc>
              <w:tc>
                <w:tcPr>
                  <w:tcW w:w="5036" w:type="dxa"/>
                  <w:tcBorders>
                    <w:top w:val="nil"/>
                    <w:left w:val="nil"/>
                    <w:bottom w:val="nil"/>
                    <w:right w:val="nil"/>
                  </w:tcBorders>
                  <w:shd w:val="clear" w:color="auto" w:fill="auto"/>
                  <w:vAlign w:val="center"/>
                </w:tcPr>
                <w:p w14:paraId="752C22A7"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393A695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0E805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1A54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332530" w14:textId="77777777" w:rsidR="00942A9C" w:rsidRPr="00942A9C" w:rsidRDefault="00942A9C" w:rsidP="00942A9C"/>
              </w:tc>
            </w:tr>
            <w:tr w:rsidR="00942A9C" w:rsidRPr="00942A9C" w14:paraId="50B28B32" w14:textId="77777777" w:rsidTr="00942A9C">
              <w:trPr>
                <w:trHeight w:val="1020"/>
              </w:trPr>
              <w:tc>
                <w:tcPr>
                  <w:tcW w:w="712" w:type="dxa"/>
                  <w:tcBorders>
                    <w:top w:val="nil"/>
                    <w:left w:val="nil"/>
                    <w:bottom w:val="nil"/>
                    <w:right w:val="nil"/>
                  </w:tcBorders>
                  <w:shd w:val="clear" w:color="auto" w:fill="auto"/>
                </w:tcPr>
                <w:p w14:paraId="1CC40D89" w14:textId="77777777" w:rsidR="00942A9C" w:rsidRPr="00942A9C" w:rsidRDefault="00942A9C" w:rsidP="00942A9C"/>
              </w:tc>
              <w:tc>
                <w:tcPr>
                  <w:tcW w:w="5036" w:type="dxa"/>
                  <w:tcBorders>
                    <w:top w:val="nil"/>
                    <w:left w:val="nil"/>
                    <w:bottom w:val="nil"/>
                    <w:right w:val="nil"/>
                  </w:tcBorders>
                  <w:shd w:val="clear" w:color="auto" w:fill="auto"/>
                </w:tcPr>
                <w:p w14:paraId="2847FEA9"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6D01749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BE254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C2C5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0CFF80" w14:textId="77777777" w:rsidR="00942A9C" w:rsidRPr="00942A9C" w:rsidRDefault="00942A9C" w:rsidP="00942A9C"/>
              </w:tc>
            </w:tr>
            <w:tr w:rsidR="00942A9C" w:rsidRPr="00942A9C" w14:paraId="6CB34C88" w14:textId="77777777" w:rsidTr="00942A9C">
              <w:trPr>
                <w:trHeight w:val="255"/>
              </w:trPr>
              <w:tc>
                <w:tcPr>
                  <w:tcW w:w="712" w:type="dxa"/>
                  <w:tcBorders>
                    <w:top w:val="nil"/>
                    <w:left w:val="nil"/>
                    <w:bottom w:val="nil"/>
                    <w:right w:val="nil"/>
                  </w:tcBorders>
                  <w:shd w:val="clear" w:color="auto" w:fill="auto"/>
                </w:tcPr>
                <w:p w14:paraId="6C92D1C1" w14:textId="77777777" w:rsidR="00942A9C" w:rsidRPr="00942A9C" w:rsidRDefault="00942A9C" w:rsidP="00942A9C"/>
              </w:tc>
              <w:tc>
                <w:tcPr>
                  <w:tcW w:w="5036" w:type="dxa"/>
                  <w:tcBorders>
                    <w:top w:val="nil"/>
                    <w:left w:val="nil"/>
                    <w:bottom w:val="nil"/>
                    <w:right w:val="nil"/>
                  </w:tcBorders>
                  <w:shd w:val="clear" w:color="auto" w:fill="auto"/>
                  <w:vAlign w:val="center"/>
                </w:tcPr>
                <w:p w14:paraId="5785DC16"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4559255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F948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5C59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E9717B" w14:textId="77777777" w:rsidR="00942A9C" w:rsidRPr="00942A9C" w:rsidRDefault="00942A9C" w:rsidP="00942A9C"/>
              </w:tc>
            </w:tr>
            <w:tr w:rsidR="00942A9C" w:rsidRPr="00942A9C" w14:paraId="7D7E9729" w14:textId="77777777" w:rsidTr="00942A9C">
              <w:trPr>
                <w:trHeight w:val="255"/>
              </w:trPr>
              <w:tc>
                <w:tcPr>
                  <w:tcW w:w="712" w:type="dxa"/>
                  <w:tcBorders>
                    <w:top w:val="nil"/>
                    <w:left w:val="nil"/>
                    <w:bottom w:val="nil"/>
                    <w:right w:val="nil"/>
                  </w:tcBorders>
                  <w:shd w:val="clear" w:color="auto" w:fill="auto"/>
                </w:tcPr>
                <w:p w14:paraId="358BE256"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276CA7E"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3243280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5636FB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2C234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7603DA" w14:textId="77777777" w:rsidR="00942A9C" w:rsidRPr="00942A9C" w:rsidRDefault="00942A9C" w:rsidP="00942A9C"/>
              </w:tc>
            </w:tr>
            <w:tr w:rsidR="00942A9C" w:rsidRPr="00942A9C" w14:paraId="705243B1" w14:textId="77777777" w:rsidTr="00942A9C">
              <w:trPr>
                <w:trHeight w:val="255"/>
              </w:trPr>
              <w:tc>
                <w:tcPr>
                  <w:tcW w:w="712" w:type="dxa"/>
                  <w:tcBorders>
                    <w:top w:val="nil"/>
                    <w:left w:val="nil"/>
                    <w:bottom w:val="nil"/>
                    <w:right w:val="nil"/>
                  </w:tcBorders>
                  <w:shd w:val="clear" w:color="auto" w:fill="auto"/>
                </w:tcPr>
                <w:p w14:paraId="7C79FF58" w14:textId="77777777" w:rsidR="00942A9C" w:rsidRPr="00942A9C" w:rsidRDefault="00942A9C" w:rsidP="00942A9C"/>
              </w:tc>
              <w:tc>
                <w:tcPr>
                  <w:tcW w:w="5036" w:type="dxa"/>
                  <w:tcBorders>
                    <w:top w:val="nil"/>
                    <w:left w:val="nil"/>
                    <w:bottom w:val="nil"/>
                    <w:right w:val="nil"/>
                  </w:tcBorders>
                  <w:shd w:val="clear" w:color="auto" w:fill="auto"/>
                  <w:vAlign w:val="center"/>
                </w:tcPr>
                <w:p w14:paraId="6F45D21F"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649AD28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28BEB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E5A26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935C8C" w14:textId="77777777" w:rsidR="00942A9C" w:rsidRPr="00942A9C" w:rsidRDefault="00942A9C" w:rsidP="00942A9C"/>
              </w:tc>
            </w:tr>
            <w:tr w:rsidR="00942A9C" w:rsidRPr="00942A9C" w14:paraId="426643D4" w14:textId="77777777" w:rsidTr="00942A9C">
              <w:trPr>
                <w:trHeight w:val="255"/>
              </w:trPr>
              <w:tc>
                <w:tcPr>
                  <w:tcW w:w="712" w:type="dxa"/>
                  <w:tcBorders>
                    <w:top w:val="nil"/>
                    <w:left w:val="nil"/>
                    <w:bottom w:val="nil"/>
                    <w:right w:val="nil"/>
                  </w:tcBorders>
                  <w:shd w:val="clear" w:color="auto" w:fill="auto"/>
                </w:tcPr>
                <w:p w14:paraId="1EFBDF87" w14:textId="77777777" w:rsidR="00942A9C" w:rsidRPr="00942A9C" w:rsidRDefault="00942A9C" w:rsidP="00942A9C"/>
              </w:tc>
              <w:tc>
                <w:tcPr>
                  <w:tcW w:w="5036" w:type="dxa"/>
                  <w:tcBorders>
                    <w:top w:val="nil"/>
                    <w:left w:val="nil"/>
                    <w:bottom w:val="nil"/>
                    <w:right w:val="nil"/>
                  </w:tcBorders>
                  <w:shd w:val="clear" w:color="auto" w:fill="auto"/>
                  <w:vAlign w:val="center"/>
                </w:tcPr>
                <w:p w14:paraId="3FBB0C32"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05CF9EF4"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911A06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44263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EB7EA5" w14:textId="77777777" w:rsidR="00942A9C" w:rsidRPr="00942A9C" w:rsidRDefault="00942A9C" w:rsidP="00942A9C"/>
              </w:tc>
            </w:tr>
            <w:tr w:rsidR="00942A9C" w:rsidRPr="00942A9C" w14:paraId="37BB949F" w14:textId="77777777" w:rsidTr="00942A9C">
              <w:trPr>
                <w:trHeight w:val="255"/>
              </w:trPr>
              <w:tc>
                <w:tcPr>
                  <w:tcW w:w="712" w:type="dxa"/>
                  <w:tcBorders>
                    <w:top w:val="nil"/>
                    <w:left w:val="nil"/>
                    <w:bottom w:val="nil"/>
                    <w:right w:val="nil"/>
                  </w:tcBorders>
                  <w:shd w:val="clear" w:color="auto" w:fill="auto"/>
                </w:tcPr>
                <w:p w14:paraId="6844E539" w14:textId="77777777" w:rsidR="00942A9C" w:rsidRPr="00942A9C" w:rsidRDefault="00942A9C" w:rsidP="00942A9C"/>
              </w:tc>
              <w:tc>
                <w:tcPr>
                  <w:tcW w:w="5036" w:type="dxa"/>
                  <w:tcBorders>
                    <w:top w:val="nil"/>
                    <w:left w:val="nil"/>
                    <w:bottom w:val="nil"/>
                    <w:right w:val="nil"/>
                  </w:tcBorders>
                  <w:shd w:val="clear" w:color="auto" w:fill="auto"/>
                  <w:vAlign w:val="center"/>
                </w:tcPr>
                <w:p w14:paraId="361A97F2" w14:textId="77777777" w:rsidR="00942A9C" w:rsidRPr="00942A9C" w:rsidRDefault="00942A9C" w:rsidP="00942A9C">
                  <w:r w:rsidRPr="00942A9C">
                    <w:t>Dozator za dezinfekciono sredstvo od inoksa</w:t>
                  </w:r>
                </w:p>
              </w:tc>
              <w:tc>
                <w:tcPr>
                  <w:tcW w:w="476" w:type="dxa"/>
                  <w:tcBorders>
                    <w:top w:val="nil"/>
                    <w:left w:val="nil"/>
                    <w:bottom w:val="nil"/>
                    <w:right w:val="nil"/>
                  </w:tcBorders>
                  <w:shd w:val="clear" w:color="auto" w:fill="auto"/>
                  <w:noWrap/>
                  <w:vAlign w:val="bottom"/>
                </w:tcPr>
                <w:p w14:paraId="3543E96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95D90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758D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CEA5CD" w14:textId="77777777" w:rsidR="00942A9C" w:rsidRPr="00942A9C" w:rsidRDefault="00942A9C" w:rsidP="00942A9C"/>
              </w:tc>
            </w:tr>
            <w:tr w:rsidR="00942A9C" w:rsidRPr="00942A9C" w14:paraId="7CFCAC34" w14:textId="77777777" w:rsidTr="00942A9C">
              <w:trPr>
                <w:trHeight w:val="255"/>
              </w:trPr>
              <w:tc>
                <w:tcPr>
                  <w:tcW w:w="712" w:type="dxa"/>
                  <w:tcBorders>
                    <w:top w:val="nil"/>
                    <w:left w:val="nil"/>
                    <w:bottom w:val="nil"/>
                    <w:right w:val="nil"/>
                  </w:tcBorders>
                  <w:shd w:val="clear" w:color="auto" w:fill="auto"/>
                </w:tcPr>
                <w:p w14:paraId="324167D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123A436F"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6039AB0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F62094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F09A57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1D3EBE" w14:textId="77777777" w:rsidR="00942A9C" w:rsidRPr="00942A9C" w:rsidRDefault="00942A9C" w:rsidP="00942A9C"/>
              </w:tc>
            </w:tr>
            <w:tr w:rsidR="00942A9C" w:rsidRPr="00942A9C" w14:paraId="01538226" w14:textId="77777777" w:rsidTr="00942A9C">
              <w:trPr>
                <w:trHeight w:val="255"/>
              </w:trPr>
              <w:tc>
                <w:tcPr>
                  <w:tcW w:w="712" w:type="dxa"/>
                  <w:tcBorders>
                    <w:top w:val="nil"/>
                    <w:left w:val="nil"/>
                    <w:bottom w:val="nil"/>
                    <w:right w:val="nil"/>
                  </w:tcBorders>
                  <w:shd w:val="clear" w:color="auto" w:fill="auto"/>
                </w:tcPr>
                <w:p w14:paraId="0467350A" w14:textId="77777777" w:rsidR="00942A9C" w:rsidRPr="00942A9C" w:rsidRDefault="00942A9C" w:rsidP="00942A9C"/>
              </w:tc>
              <w:tc>
                <w:tcPr>
                  <w:tcW w:w="5036" w:type="dxa"/>
                  <w:tcBorders>
                    <w:top w:val="nil"/>
                    <w:left w:val="nil"/>
                    <w:bottom w:val="nil"/>
                    <w:right w:val="nil"/>
                  </w:tcBorders>
                  <w:shd w:val="clear" w:color="auto" w:fill="auto"/>
                  <w:vAlign w:val="center"/>
                </w:tcPr>
                <w:p w14:paraId="066A82F3"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3F2E4E3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E7C493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1168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DAF0C6" w14:textId="77777777" w:rsidR="00942A9C" w:rsidRPr="00942A9C" w:rsidRDefault="00942A9C" w:rsidP="00942A9C"/>
              </w:tc>
            </w:tr>
            <w:tr w:rsidR="00942A9C" w:rsidRPr="00942A9C" w14:paraId="31F70860" w14:textId="77777777" w:rsidTr="00942A9C">
              <w:trPr>
                <w:trHeight w:val="255"/>
              </w:trPr>
              <w:tc>
                <w:tcPr>
                  <w:tcW w:w="712" w:type="dxa"/>
                  <w:tcBorders>
                    <w:top w:val="nil"/>
                    <w:left w:val="nil"/>
                    <w:bottom w:val="nil"/>
                    <w:right w:val="nil"/>
                  </w:tcBorders>
                  <w:shd w:val="clear" w:color="auto" w:fill="auto"/>
                </w:tcPr>
                <w:p w14:paraId="7BB49157"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938B6E2"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6FCCE04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1C4FE6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D5F89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17ED49" w14:textId="77777777" w:rsidR="00942A9C" w:rsidRPr="00942A9C" w:rsidRDefault="00942A9C" w:rsidP="00942A9C"/>
              </w:tc>
            </w:tr>
            <w:tr w:rsidR="00942A9C" w:rsidRPr="00942A9C" w14:paraId="60AEA81E" w14:textId="77777777" w:rsidTr="00942A9C">
              <w:trPr>
                <w:trHeight w:val="255"/>
              </w:trPr>
              <w:tc>
                <w:tcPr>
                  <w:tcW w:w="712" w:type="dxa"/>
                  <w:tcBorders>
                    <w:top w:val="nil"/>
                    <w:left w:val="nil"/>
                    <w:bottom w:val="nil"/>
                    <w:right w:val="nil"/>
                  </w:tcBorders>
                  <w:shd w:val="clear" w:color="auto" w:fill="auto"/>
                </w:tcPr>
                <w:p w14:paraId="6D091247" w14:textId="77777777" w:rsidR="00942A9C" w:rsidRPr="00942A9C" w:rsidRDefault="00942A9C" w:rsidP="00942A9C">
                  <w:r w:rsidRPr="00942A9C">
                    <w:t>13-02</w:t>
                  </w:r>
                </w:p>
              </w:tc>
              <w:tc>
                <w:tcPr>
                  <w:tcW w:w="5036" w:type="dxa"/>
                  <w:tcBorders>
                    <w:top w:val="nil"/>
                    <w:left w:val="nil"/>
                    <w:bottom w:val="nil"/>
                    <w:right w:val="nil"/>
                  </w:tcBorders>
                  <w:shd w:val="clear" w:color="auto" w:fill="auto"/>
                  <w:vAlign w:val="center"/>
                </w:tcPr>
                <w:p w14:paraId="100F31F8"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31FCBA7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789D9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61F45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E70B70" w14:textId="77777777" w:rsidR="00942A9C" w:rsidRPr="00942A9C" w:rsidRDefault="00942A9C" w:rsidP="00942A9C"/>
              </w:tc>
            </w:tr>
            <w:tr w:rsidR="00942A9C" w:rsidRPr="00942A9C" w14:paraId="5BFF87B6" w14:textId="77777777" w:rsidTr="00942A9C">
              <w:trPr>
                <w:trHeight w:val="765"/>
              </w:trPr>
              <w:tc>
                <w:tcPr>
                  <w:tcW w:w="712" w:type="dxa"/>
                  <w:tcBorders>
                    <w:top w:val="nil"/>
                    <w:left w:val="nil"/>
                    <w:bottom w:val="nil"/>
                    <w:right w:val="nil"/>
                  </w:tcBorders>
                  <w:shd w:val="clear" w:color="auto" w:fill="auto"/>
                </w:tcPr>
                <w:p w14:paraId="27747E56" w14:textId="77777777" w:rsidR="00942A9C" w:rsidRPr="00942A9C" w:rsidRDefault="00942A9C" w:rsidP="00942A9C"/>
              </w:tc>
              <w:tc>
                <w:tcPr>
                  <w:tcW w:w="5036" w:type="dxa"/>
                  <w:tcBorders>
                    <w:top w:val="nil"/>
                    <w:left w:val="nil"/>
                    <w:bottom w:val="nil"/>
                    <w:right w:val="nil"/>
                  </w:tcBorders>
                  <w:shd w:val="clear" w:color="auto" w:fill="auto"/>
                </w:tcPr>
                <w:p w14:paraId="3B1F7140"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40486D1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58D87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8FA2C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638C05" w14:textId="77777777" w:rsidR="00942A9C" w:rsidRPr="00942A9C" w:rsidRDefault="00942A9C" w:rsidP="00942A9C"/>
              </w:tc>
            </w:tr>
            <w:tr w:rsidR="00942A9C" w:rsidRPr="00942A9C" w14:paraId="2E372565" w14:textId="77777777" w:rsidTr="00942A9C">
              <w:trPr>
                <w:trHeight w:val="255"/>
              </w:trPr>
              <w:tc>
                <w:tcPr>
                  <w:tcW w:w="712" w:type="dxa"/>
                  <w:tcBorders>
                    <w:top w:val="nil"/>
                    <w:left w:val="nil"/>
                    <w:bottom w:val="nil"/>
                    <w:right w:val="nil"/>
                  </w:tcBorders>
                  <w:shd w:val="clear" w:color="auto" w:fill="auto"/>
                </w:tcPr>
                <w:p w14:paraId="75064088" w14:textId="77777777" w:rsidR="00942A9C" w:rsidRPr="00942A9C" w:rsidRDefault="00942A9C" w:rsidP="00942A9C"/>
              </w:tc>
              <w:tc>
                <w:tcPr>
                  <w:tcW w:w="5036" w:type="dxa"/>
                  <w:tcBorders>
                    <w:top w:val="nil"/>
                    <w:left w:val="nil"/>
                    <w:bottom w:val="nil"/>
                    <w:right w:val="nil"/>
                  </w:tcBorders>
                  <w:shd w:val="clear" w:color="auto" w:fill="auto"/>
                  <w:vAlign w:val="center"/>
                </w:tcPr>
                <w:p w14:paraId="0BE6A56F"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2A6548E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AAA74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4511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C78B49" w14:textId="77777777" w:rsidR="00942A9C" w:rsidRPr="00942A9C" w:rsidRDefault="00942A9C" w:rsidP="00942A9C"/>
              </w:tc>
            </w:tr>
            <w:tr w:rsidR="00942A9C" w:rsidRPr="00942A9C" w14:paraId="60B85ADD" w14:textId="77777777" w:rsidTr="00942A9C">
              <w:trPr>
                <w:trHeight w:val="255"/>
              </w:trPr>
              <w:tc>
                <w:tcPr>
                  <w:tcW w:w="712" w:type="dxa"/>
                  <w:tcBorders>
                    <w:top w:val="nil"/>
                    <w:left w:val="nil"/>
                    <w:bottom w:val="nil"/>
                    <w:right w:val="nil"/>
                  </w:tcBorders>
                  <w:shd w:val="clear" w:color="auto" w:fill="auto"/>
                </w:tcPr>
                <w:p w14:paraId="14A25E2C"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34038697"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064F291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5E765B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934FC1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B7A817" w14:textId="77777777" w:rsidR="00942A9C" w:rsidRPr="00942A9C" w:rsidRDefault="00942A9C" w:rsidP="00942A9C"/>
              </w:tc>
            </w:tr>
            <w:tr w:rsidR="00942A9C" w:rsidRPr="00942A9C" w14:paraId="61C9F1DD" w14:textId="77777777" w:rsidTr="00942A9C">
              <w:trPr>
                <w:trHeight w:val="255"/>
              </w:trPr>
              <w:tc>
                <w:tcPr>
                  <w:tcW w:w="712" w:type="dxa"/>
                  <w:tcBorders>
                    <w:top w:val="nil"/>
                    <w:left w:val="nil"/>
                    <w:bottom w:val="nil"/>
                    <w:right w:val="nil"/>
                  </w:tcBorders>
                  <w:shd w:val="clear" w:color="auto" w:fill="auto"/>
                </w:tcPr>
                <w:p w14:paraId="1B82A854" w14:textId="77777777" w:rsidR="00942A9C" w:rsidRPr="00942A9C" w:rsidRDefault="00942A9C" w:rsidP="00942A9C">
                  <w:r w:rsidRPr="00942A9C">
                    <w:t>13-03</w:t>
                  </w:r>
                </w:p>
              </w:tc>
              <w:tc>
                <w:tcPr>
                  <w:tcW w:w="5036" w:type="dxa"/>
                  <w:tcBorders>
                    <w:top w:val="nil"/>
                    <w:left w:val="nil"/>
                    <w:bottom w:val="nil"/>
                    <w:right w:val="nil"/>
                  </w:tcBorders>
                  <w:shd w:val="clear" w:color="auto" w:fill="auto"/>
                </w:tcPr>
                <w:p w14:paraId="7E806266" w14:textId="77777777" w:rsidR="00942A9C" w:rsidRPr="00942A9C" w:rsidRDefault="00942A9C" w:rsidP="00942A9C">
                  <w:r w:rsidRPr="00942A9C">
                    <w:t xml:space="preserve">Jednodelni sudoper sa donjom policom </w:t>
                  </w:r>
                </w:p>
              </w:tc>
              <w:tc>
                <w:tcPr>
                  <w:tcW w:w="476" w:type="dxa"/>
                  <w:tcBorders>
                    <w:top w:val="nil"/>
                    <w:left w:val="nil"/>
                    <w:bottom w:val="nil"/>
                    <w:right w:val="nil"/>
                  </w:tcBorders>
                  <w:shd w:val="clear" w:color="auto" w:fill="auto"/>
                  <w:noWrap/>
                  <w:vAlign w:val="bottom"/>
                </w:tcPr>
                <w:p w14:paraId="1E4BD2A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DDC09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62C1D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B318C4" w14:textId="77777777" w:rsidR="00942A9C" w:rsidRPr="00942A9C" w:rsidRDefault="00942A9C" w:rsidP="00942A9C"/>
              </w:tc>
            </w:tr>
            <w:tr w:rsidR="00942A9C" w:rsidRPr="00942A9C" w14:paraId="365C16BE" w14:textId="77777777" w:rsidTr="00942A9C">
              <w:trPr>
                <w:trHeight w:val="2115"/>
              </w:trPr>
              <w:tc>
                <w:tcPr>
                  <w:tcW w:w="712" w:type="dxa"/>
                  <w:tcBorders>
                    <w:top w:val="nil"/>
                    <w:left w:val="nil"/>
                    <w:bottom w:val="nil"/>
                    <w:right w:val="nil"/>
                  </w:tcBorders>
                  <w:shd w:val="clear" w:color="auto" w:fill="auto"/>
                </w:tcPr>
                <w:p w14:paraId="1B50A33F" w14:textId="77777777" w:rsidR="00942A9C" w:rsidRPr="00942A9C" w:rsidRDefault="00942A9C" w:rsidP="00942A9C"/>
              </w:tc>
              <w:tc>
                <w:tcPr>
                  <w:tcW w:w="5036" w:type="dxa"/>
                  <w:tcBorders>
                    <w:top w:val="nil"/>
                    <w:left w:val="nil"/>
                    <w:bottom w:val="nil"/>
                    <w:right w:val="nil"/>
                  </w:tcBorders>
                  <w:shd w:val="clear" w:color="auto" w:fill="auto"/>
                </w:tcPr>
                <w:p w14:paraId="7F937A4E"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57C7FB0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DF6C6D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35F0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462DEA" w14:textId="77777777" w:rsidR="00942A9C" w:rsidRPr="00942A9C" w:rsidRDefault="00942A9C" w:rsidP="00942A9C"/>
              </w:tc>
            </w:tr>
            <w:tr w:rsidR="00942A9C" w:rsidRPr="00942A9C" w14:paraId="45B74DC7" w14:textId="77777777" w:rsidTr="00942A9C">
              <w:trPr>
                <w:trHeight w:val="255"/>
              </w:trPr>
              <w:tc>
                <w:tcPr>
                  <w:tcW w:w="712" w:type="dxa"/>
                  <w:tcBorders>
                    <w:top w:val="nil"/>
                    <w:left w:val="nil"/>
                    <w:bottom w:val="nil"/>
                    <w:right w:val="nil"/>
                  </w:tcBorders>
                  <w:shd w:val="clear" w:color="auto" w:fill="auto"/>
                </w:tcPr>
                <w:p w14:paraId="05E13B5D" w14:textId="77777777" w:rsidR="00942A9C" w:rsidRPr="00942A9C" w:rsidRDefault="00942A9C" w:rsidP="00942A9C"/>
              </w:tc>
              <w:tc>
                <w:tcPr>
                  <w:tcW w:w="5036" w:type="dxa"/>
                  <w:tcBorders>
                    <w:top w:val="nil"/>
                    <w:left w:val="nil"/>
                    <w:bottom w:val="nil"/>
                    <w:right w:val="nil"/>
                  </w:tcBorders>
                  <w:shd w:val="clear" w:color="auto" w:fill="auto"/>
                </w:tcPr>
                <w:p w14:paraId="2CAF1C14" w14:textId="77777777" w:rsidR="00942A9C" w:rsidRPr="00942A9C" w:rsidRDefault="00942A9C" w:rsidP="00942A9C">
                  <w:r w:rsidRPr="00942A9C">
                    <w:t>dim. 70x70x85 cm</w:t>
                  </w:r>
                </w:p>
              </w:tc>
              <w:tc>
                <w:tcPr>
                  <w:tcW w:w="476" w:type="dxa"/>
                  <w:tcBorders>
                    <w:top w:val="nil"/>
                    <w:left w:val="nil"/>
                    <w:bottom w:val="nil"/>
                    <w:right w:val="nil"/>
                  </w:tcBorders>
                  <w:shd w:val="clear" w:color="auto" w:fill="auto"/>
                  <w:noWrap/>
                  <w:vAlign w:val="bottom"/>
                </w:tcPr>
                <w:p w14:paraId="54D4F51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8CA8A2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22F9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C961BD" w14:textId="77777777" w:rsidR="00942A9C" w:rsidRPr="00942A9C" w:rsidRDefault="00942A9C" w:rsidP="00942A9C"/>
              </w:tc>
            </w:tr>
            <w:tr w:rsidR="00942A9C" w:rsidRPr="00942A9C" w14:paraId="6EE2675B" w14:textId="77777777" w:rsidTr="00942A9C">
              <w:trPr>
                <w:trHeight w:val="255"/>
              </w:trPr>
              <w:tc>
                <w:tcPr>
                  <w:tcW w:w="712" w:type="dxa"/>
                  <w:tcBorders>
                    <w:top w:val="nil"/>
                    <w:left w:val="nil"/>
                    <w:bottom w:val="nil"/>
                    <w:right w:val="nil"/>
                  </w:tcBorders>
                  <w:shd w:val="clear" w:color="auto" w:fill="auto"/>
                </w:tcPr>
                <w:p w14:paraId="242F9506"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5074D6D4"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2D626014"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20CA9AC"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2AD5ED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F69C98" w14:textId="77777777" w:rsidR="00942A9C" w:rsidRPr="00942A9C" w:rsidRDefault="00942A9C" w:rsidP="00942A9C"/>
              </w:tc>
            </w:tr>
            <w:tr w:rsidR="00942A9C" w:rsidRPr="00942A9C" w14:paraId="69C3236E" w14:textId="77777777" w:rsidTr="00942A9C">
              <w:trPr>
                <w:trHeight w:val="255"/>
              </w:trPr>
              <w:tc>
                <w:tcPr>
                  <w:tcW w:w="712" w:type="dxa"/>
                  <w:tcBorders>
                    <w:top w:val="nil"/>
                    <w:left w:val="nil"/>
                    <w:bottom w:val="nil"/>
                    <w:right w:val="nil"/>
                  </w:tcBorders>
                  <w:shd w:val="clear" w:color="auto" w:fill="auto"/>
                </w:tcPr>
                <w:p w14:paraId="7EA3FCE0"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429101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65B1FC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0DF75B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B354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C74C34" w14:textId="77777777" w:rsidR="00942A9C" w:rsidRPr="00942A9C" w:rsidRDefault="00942A9C" w:rsidP="00942A9C"/>
              </w:tc>
            </w:tr>
            <w:tr w:rsidR="00942A9C" w:rsidRPr="00942A9C" w14:paraId="00BEC38E" w14:textId="77777777" w:rsidTr="00942A9C">
              <w:trPr>
                <w:trHeight w:val="255"/>
              </w:trPr>
              <w:tc>
                <w:tcPr>
                  <w:tcW w:w="712" w:type="dxa"/>
                  <w:tcBorders>
                    <w:top w:val="nil"/>
                    <w:left w:val="nil"/>
                    <w:bottom w:val="nil"/>
                    <w:right w:val="nil"/>
                  </w:tcBorders>
                  <w:shd w:val="clear" w:color="auto" w:fill="auto"/>
                </w:tcPr>
                <w:p w14:paraId="7E332A2B" w14:textId="77777777" w:rsidR="00942A9C" w:rsidRPr="00942A9C" w:rsidRDefault="00942A9C" w:rsidP="00942A9C">
                  <w:r w:rsidRPr="00942A9C">
                    <w:t>1/</w:t>
                  </w:r>
                </w:p>
              </w:tc>
              <w:tc>
                <w:tcPr>
                  <w:tcW w:w="5036" w:type="dxa"/>
                  <w:tcBorders>
                    <w:top w:val="nil"/>
                    <w:left w:val="nil"/>
                    <w:bottom w:val="nil"/>
                    <w:right w:val="nil"/>
                  </w:tcBorders>
                  <w:shd w:val="clear" w:color="auto" w:fill="auto"/>
                </w:tcPr>
                <w:p w14:paraId="0BE5B374" w14:textId="77777777" w:rsidR="00942A9C" w:rsidRPr="00942A9C" w:rsidRDefault="00942A9C" w:rsidP="00942A9C">
                  <w:r w:rsidRPr="00942A9C">
                    <w:t>Mešajuća hromirana baterija</w:t>
                  </w:r>
                </w:p>
              </w:tc>
              <w:tc>
                <w:tcPr>
                  <w:tcW w:w="476" w:type="dxa"/>
                  <w:tcBorders>
                    <w:top w:val="nil"/>
                    <w:left w:val="nil"/>
                    <w:bottom w:val="nil"/>
                    <w:right w:val="nil"/>
                  </w:tcBorders>
                  <w:shd w:val="clear" w:color="auto" w:fill="auto"/>
                  <w:noWrap/>
                  <w:vAlign w:val="bottom"/>
                </w:tcPr>
                <w:p w14:paraId="0622182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50432D4"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6D1ED97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8A6E85" w14:textId="77777777" w:rsidR="00942A9C" w:rsidRPr="00942A9C" w:rsidRDefault="00942A9C" w:rsidP="00942A9C"/>
              </w:tc>
            </w:tr>
            <w:tr w:rsidR="00942A9C" w:rsidRPr="00942A9C" w14:paraId="167A9C10" w14:textId="77777777" w:rsidTr="00942A9C">
              <w:trPr>
                <w:trHeight w:val="255"/>
              </w:trPr>
              <w:tc>
                <w:tcPr>
                  <w:tcW w:w="712" w:type="dxa"/>
                  <w:tcBorders>
                    <w:top w:val="nil"/>
                    <w:left w:val="nil"/>
                    <w:bottom w:val="nil"/>
                    <w:right w:val="nil"/>
                  </w:tcBorders>
                  <w:shd w:val="clear" w:color="auto" w:fill="auto"/>
                </w:tcPr>
                <w:p w14:paraId="3160CCE5" w14:textId="77777777" w:rsidR="00942A9C" w:rsidRPr="00942A9C" w:rsidRDefault="00942A9C" w:rsidP="00942A9C"/>
              </w:tc>
              <w:tc>
                <w:tcPr>
                  <w:tcW w:w="5036" w:type="dxa"/>
                  <w:tcBorders>
                    <w:top w:val="nil"/>
                    <w:left w:val="nil"/>
                    <w:bottom w:val="nil"/>
                    <w:right w:val="nil"/>
                  </w:tcBorders>
                  <w:shd w:val="clear" w:color="auto" w:fill="auto"/>
                </w:tcPr>
                <w:p w14:paraId="69A12A6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6E4CC7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28574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C13F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B10788" w14:textId="77777777" w:rsidR="00942A9C" w:rsidRPr="00942A9C" w:rsidRDefault="00942A9C" w:rsidP="00942A9C"/>
              </w:tc>
            </w:tr>
            <w:tr w:rsidR="00942A9C" w:rsidRPr="00942A9C" w14:paraId="4578449B" w14:textId="77777777" w:rsidTr="00942A9C">
              <w:trPr>
                <w:trHeight w:val="255"/>
              </w:trPr>
              <w:tc>
                <w:tcPr>
                  <w:tcW w:w="712" w:type="dxa"/>
                  <w:tcBorders>
                    <w:top w:val="nil"/>
                    <w:left w:val="nil"/>
                    <w:bottom w:val="nil"/>
                    <w:right w:val="nil"/>
                  </w:tcBorders>
                  <w:shd w:val="clear" w:color="auto" w:fill="auto"/>
                </w:tcPr>
                <w:p w14:paraId="78C1D95E" w14:textId="77777777" w:rsidR="00942A9C" w:rsidRPr="00942A9C" w:rsidRDefault="00942A9C" w:rsidP="00942A9C">
                  <w:r w:rsidRPr="00942A9C">
                    <w:t>2/</w:t>
                  </w:r>
                </w:p>
              </w:tc>
              <w:tc>
                <w:tcPr>
                  <w:tcW w:w="5036" w:type="dxa"/>
                  <w:tcBorders>
                    <w:top w:val="nil"/>
                    <w:left w:val="nil"/>
                    <w:bottom w:val="nil"/>
                    <w:right w:val="nil"/>
                  </w:tcBorders>
                  <w:shd w:val="clear" w:color="auto" w:fill="auto"/>
                </w:tcPr>
                <w:p w14:paraId="3FBCD6E5" w14:textId="77777777" w:rsidR="00942A9C" w:rsidRPr="00942A9C" w:rsidRDefault="00942A9C" w:rsidP="00942A9C">
                  <w:r w:rsidRPr="00942A9C">
                    <w:t>Plastični sifon</w:t>
                  </w:r>
                </w:p>
              </w:tc>
              <w:tc>
                <w:tcPr>
                  <w:tcW w:w="476" w:type="dxa"/>
                  <w:tcBorders>
                    <w:top w:val="nil"/>
                    <w:left w:val="nil"/>
                    <w:bottom w:val="nil"/>
                    <w:right w:val="nil"/>
                  </w:tcBorders>
                  <w:shd w:val="clear" w:color="auto" w:fill="auto"/>
                  <w:noWrap/>
                  <w:vAlign w:val="bottom"/>
                </w:tcPr>
                <w:p w14:paraId="4A8CF0D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BFF9C21"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381570C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949DD9" w14:textId="77777777" w:rsidR="00942A9C" w:rsidRPr="00942A9C" w:rsidRDefault="00942A9C" w:rsidP="00942A9C"/>
              </w:tc>
            </w:tr>
            <w:tr w:rsidR="00942A9C" w:rsidRPr="00942A9C" w14:paraId="5E26A280" w14:textId="77777777" w:rsidTr="00942A9C">
              <w:trPr>
                <w:trHeight w:val="255"/>
              </w:trPr>
              <w:tc>
                <w:tcPr>
                  <w:tcW w:w="712" w:type="dxa"/>
                  <w:tcBorders>
                    <w:top w:val="nil"/>
                    <w:left w:val="nil"/>
                    <w:bottom w:val="nil"/>
                    <w:right w:val="nil"/>
                  </w:tcBorders>
                  <w:shd w:val="clear" w:color="auto" w:fill="auto"/>
                </w:tcPr>
                <w:p w14:paraId="31ECBFAF" w14:textId="77777777" w:rsidR="00942A9C" w:rsidRPr="00942A9C" w:rsidRDefault="00942A9C" w:rsidP="00942A9C">
                  <w:r w:rsidRPr="00942A9C">
                    <w:t>13-04</w:t>
                  </w:r>
                </w:p>
              </w:tc>
              <w:tc>
                <w:tcPr>
                  <w:tcW w:w="5036" w:type="dxa"/>
                  <w:tcBorders>
                    <w:top w:val="nil"/>
                    <w:left w:val="nil"/>
                    <w:bottom w:val="nil"/>
                    <w:right w:val="nil"/>
                  </w:tcBorders>
                  <w:shd w:val="clear" w:color="auto" w:fill="auto"/>
                  <w:noWrap/>
                </w:tcPr>
                <w:p w14:paraId="62825A17" w14:textId="77777777" w:rsidR="00942A9C" w:rsidRPr="00942A9C" w:rsidRDefault="00942A9C" w:rsidP="00942A9C">
                  <w:r w:rsidRPr="00942A9C">
                    <w:t>Hladni sto</w:t>
                  </w:r>
                </w:p>
              </w:tc>
              <w:tc>
                <w:tcPr>
                  <w:tcW w:w="476" w:type="dxa"/>
                  <w:tcBorders>
                    <w:top w:val="nil"/>
                    <w:left w:val="nil"/>
                    <w:bottom w:val="nil"/>
                    <w:right w:val="nil"/>
                  </w:tcBorders>
                  <w:shd w:val="clear" w:color="auto" w:fill="auto"/>
                  <w:noWrap/>
                  <w:vAlign w:val="bottom"/>
                </w:tcPr>
                <w:p w14:paraId="3DC7031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6CD6D6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EBEF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3D9FC2" w14:textId="77777777" w:rsidR="00942A9C" w:rsidRPr="00942A9C" w:rsidRDefault="00942A9C" w:rsidP="00942A9C"/>
              </w:tc>
            </w:tr>
            <w:tr w:rsidR="00942A9C" w:rsidRPr="00942A9C" w14:paraId="013E0C34" w14:textId="77777777" w:rsidTr="00942A9C">
              <w:trPr>
                <w:trHeight w:val="2282"/>
              </w:trPr>
              <w:tc>
                <w:tcPr>
                  <w:tcW w:w="712" w:type="dxa"/>
                  <w:tcBorders>
                    <w:top w:val="nil"/>
                    <w:left w:val="nil"/>
                    <w:bottom w:val="nil"/>
                    <w:right w:val="nil"/>
                  </w:tcBorders>
                  <w:shd w:val="clear" w:color="auto" w:fill="auto"/>
                  <w:noWrap/>
                  <w:vAlign w:val="center"/>
                </w:tcPr>
                <w:p w14:paraId="0B34FE37" w14:textId="77777777" w:rsidR="00942A9C" w:rsidRPr="00942A9C" w:rsidRDefault="00942A9C" w:rsidP="00942A9C">
                  <w:r w:rsidRPr="00942A9C">
                    <w:t>HACCP</w:t>
                  </w:r>
                </w:p>
              </w:tc>
              <w:tc>
                <w:tcPr>
                  <w:tcW w:w="5036" w:type="dxa"/>
                  <w:tcBorders>
                    <w:top w:val="nil"/>
                    <w:left w:val="nil"/>
                    <w:bottom w:val="nil"/>
                    <w:right w:val="nil"/>
                  </w:tcBorders>
                  <w:shd w:val="clear" w:color="auto" w:fill="auto"/>
                </w:tcPr>
                <w:p w14:paraId="0B09452C" w14:textId="77777777" w:rsidR="00942A9C" w:rsidRPr="00942A9C" w:rsidRDefault="00942A9C" w:rsidP="00942A9C">
                  <w:r w:rsidRPr="00942A9C">
                    <w:t>zidni, izrađen od kiselootpornog inoksa AISI304, kapaciteta 590lit, temperaturni režim od -2°C do +10°C, debljina radne ploče 50mm, sa uzglavljem visine 100mm, ugrađenim agregatom i hlađenim boksovima   u kombinaciji centralne police i klizača za GN posude, ukupno 4 vrata, sa mogućnošću priključenja na  HACCP integrisani sistem, noge podesive po visini, prilagođen za rad na ambijentalnoj temperaturi do +43°C, sa automatskim odmrzavanjem i isparivačem odleđene vode</w:t>
                  </w:r>
                </w:p>
              </w:tc>
              <w:tc>
                <w:tcPr>
                  <w:tcW w:w="476" w:type="dxa"/>
                  <w:tcBorders>
                    <w:top w:val="nil"/>
                    <w:left w:val="nil"/>
                    <w:bottom w:val="nil"/>
                    <w:right w:val="nil"/>
                  </w:tcBorders>
                  <w:shd w:val="clear" w:color="auto" w:fill="auto"/>
                  <w:noWrap/>
                  <w:vAlign w:val="bottom"/>
                </w:tcPr>
                <w:p w14:paraId="7DAF5D8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BA32A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AB0D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449CBF" w14:textId="77777777" w:rsidR="00942A9C" w:rsidRPr="00942A9C" w:rsidRDefault="00942A9C" w:rsidP="00942A9C"/>
              </w:tc>
            </w:tr>
            <w:tr w:rsidR="00942A9C" w:rsidRPr="00942A9C" w14:paraId="13A5B49A" w14:textId="77777777" w:rsidTr="00942A9C">
              <w:trPr>
                <w:trHeight w:val="255"/>
              </w:trPr>
              <w:tc>
                <w:tcPr>
                  <w:tcW w:w="712" w:type="dxa"/>
                  <w:tcBorders>
                    <w:top w:val="nil"/>
                    <w:left w:val="nil"/>
                    <w:bottom w:val="nil"/>
                    <w:right w:val="nil"/>
                  </w:tcBorders>
                  <w:shd w:val="clear" w:color="auto" w:fill="auto"/>
                </w:tcPr>
                <w:p w14:paraId="4466DEF0" w14:textId="77777777" w:rsidR="00942A9C" w:rsidRPr="00942A9C" w:rsidRDefault="00942A9C" w:rsidP="00942A9C"/>
              </w:tc>
              <w:tc>
                <w:tcPr>
                  <w:tcW w:w="5036" w:type="dxa"/>
                  <w:tcBorders>
                    <w:top w:val="nil"/>
                    <w:left w:val="nil"/>
                    <w:bottom w:val="nil"/>
                    <w:right w:val="nil"/>
                  </w:tcBorders>
                  <w:shd w:val="clear" w:color="auto" w:fill="auto"/>
                  <w:vAlign w:val="center"/>
                </w:tcPr>
                <w:p w14:paraId="398371EF" w14:textId="77777777" w:rsidR="00942A9C" w:rsidRPr="00942A9C" w:rsidRDefault="00942A9C" w:rsidP="00942A9C">
                  <w:r w:rsidRPr="00942A9C">
                    <w:t>dim. 225x70x85 cm</w:t>
                  </w:r>
                </w:p>
              </w:tc>
              <w:tc>
                <w:tcPr>
                  <w:tcW w:w="476" w:type="dxa"/>
                  <w:tcBorders>
                    <w:top w:val="nil"/>
                    <w:left w:val="nil"/>
                    <w:bottom w:val="nil"/>
                    <w:right w:val="nil"/>
                  </w:tcBorders>
                  <w:shd w:val="clear" w:color="auto" w:fill="auto"/>
                  <w:noWrap/>
                  <w:vAlign w:val="bottom"/>
                </w:tcPr>
                <w:p w14:paraId="02B6AD7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529D8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5102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CF1D59" w14:textId="77777777" w:rsidR="00942A9C" w:rsidRPr="00942A9C" w:rsidRDefault="00942A9C" w:rsidP="00942A9C"/>
              </w:tc>
            </w:tr>
            <w:tr w:rsidR="00942A9C" w:rsidRPr="00942A9C" w14:paraId="59F0BDB4" w14:textId="77777777" w:rsidTr="00942A9C">
              <w:trPr>
                <w:trHeight w:val="255"/>
              </w:trPr>
              <w:tc>
                <w:tcPr>
                  <w:tcW w:w="712" w:type="dxa"/>
                  <w:tcBorders>
                    <w:top w:val="nil"/>
                    <w:left w:val="nil"/>
                    <w:bottom w:val="nil"/>
                    <w:right w:val="nil"/>
                  </w:tcBorders>
                  <w:shd w:val="clear" w:color="auto" w:fill="auto"/>
                </w:tcPr>
                <w:p w14:paraId="570E468B" w14:textId="77777777" w:rsidR="00942A9C" w:rsidRPr="00942A9C" w:rsidRDefault="00942A9C" w:rsidP="00942A9C"/>
              </w:tc>
              <w:tc>
                <w:tcPr>
                  <w:tcW w:w="5036" w:type="dxa"/>
                  <w:tcBorders>
                    <w:top w:val="nil"/>
                    <w:left w:val="nil"/>
                    <w:bottom w:val="nil"/>
                    <w:right w:val="nil"/>
                  </w:tcBorders>
                  <w:shd w:val="clear" w:color="auto" w:fill="auto"/>
                </w:tcPr>
                <w:p w14:paraId="59B53117" w14:textId="77777777" w:rsidR="00942A9C" w:rsidRPr="00942A9C" w:rsidRDefault="00942A9C" w:rsidP="00942A9C">
                  <w:r w:rsidRPr="00942A9C">
                    <w:t>instalisana snaga  - 0,4kW, 230V-1N-50Hz</w:t>
                  </w:r>
                </w:p>
              </w:tc>
              <w:tc>
                <w:tcPr>
                  <w:tcW w:w="476" w:type="dxa"/>
                  <w:tcBorders>
                    <w:top w:val="nil"/>
                    <w:left w:val="nil"/>
                    <w:bottom w:val="nil"/>
                    <w:right w:val="nil"/>
                  </w:tcBorders>
                  <w:shd w:val="clear" w:color="auto" w:fill="auto"/>
                  <w:noWrap/>
                  <w:vAlign w:val="bottom"/>
                </w:tcPr>
                <w:p w14:paraId="17291D1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F4DDE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4EC17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60141F" w14:textId="77777777" w:rsidR="00942A9C" w:rsidRPr="00942A9C" w:rsidRDefault="00942A9C" w:rsidP="00942A9C"/>
              </w:tc>
            </w:tr>
            <w:tr w:rsidR="00942A9C" w:rsidRPr="00942A9C" w14:paraId="218251D2" w14:textId="77777777" w:rsidTr="00942A9C">
              <w:trPr>
                <w:trHeight w:val="255"/>
              </w:trPr>
              <w:tc>
                <w:tcPr>
                  <w:tcW w:w="712" w:type="dxa"/>
                  <w:tcBorders>
                    <w:top w:val="nil"/>
                    <w:left w:val="nil"/>
                    <w:bottom w:val="nil"/>
                    <w:right w:val="nil"/>
                  </w:tcBorders>
                  <w:shd w:val="clear" w:color="auto" w:fill="auto"/>
                </w:tcPr>
                <w:p w14:paraId="03AA976F"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42802629" w14:textId="77777777" w:rsidR="00942A9C" w:rsidRPr="00942A9C" w:rsidRDefault="00942A9C" w:rsidP="00942A9C">
                  <w:r w:rsidRPr="00942A9C">
                    <w:t>RCDR4M40U  ELECTROLUX - Italija</w:t>
                  </w:r>
                </w:p>
              </w:tc>
              <w:tc>
                <w:tcPr>
                  <w:tcW w:w="476" w:type="dxa"/>
                  <w:tcBorders>
                    <w:top w:val="nil"/>
                    <w:left w:val="nil"/>
                    <w:bottom w:val="nil"/>
                    <w:right w:val="nil"/>
                  </w:tcBorders>
                  <w:shd w:val="clear" w:color="auto" w:fill="auto"/>
                  <w:noWrap/>
                  <w:vAlign w:val="bottom"/>
                </w:tcPr>
                <w:p w14:paraId="4944CC82"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F667A5B"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4970DA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872AD1" w14:textId="77777777" w:rsidR="00942A9C" w:rsidRPr="00942A9C" w:rsidRDefault="00942A9C" w:rsidP="00942A9C"/>
              </w:tc>
            </w:tr>
            <w:tr w:rsidR="00942A9C" w:rsidRPr="00942A9C" w14:paraId="44F8065F" w14:textId="77777777" w:rsidTr="00942A9C">
              <w:trPr>
                <w:trHeight w:val="255"/>
              </w:trPr>
              <w:tc>
                <w:tcPr>
                  <w:tcW w:w="712" w:type="dxa"/>
                  <w:tcBorders>
                    <w:top w:val="nil"/>
                    <w:left w:val="nil"/>
                    <w:bottom w:val="nil"/>
                    <w:right w:val="nil"/>
                  </w:tcBorders>
                  <w:shd w:val="clear" w:color="auto" w:fill="auto"/>
                </w:tcPr>
                <w:p w14:paraId="1F899A1E" w14:textId="77777777" w:rsidR="00942A9C" w:rsidRPr="00942A9C" w:rsidRDefault="00942A9C" w:rsidP="00942A9C">
                  <w:r w:rsidRPr="00942A9C">
                    <w:t>13-05</w:t>
                  </w:r>
                </w:p>
              </w:tc>
              <w:tc>
                <w:tcPr>
                  <w:tcW w:w="5036" w:type="dxa"/>
                  <w:tcBorders>
                    <w:top w:val="nil"/>
                    <w:left w:val="nil"/>
                    <w:bottom w:val="nil"/>
                    <w:right w:val="nil"/>
                  </w:tcBorders>
                  <w:shd w:val="clear" w:color="auto" w:fill="auto"/>
                  <w:vAlign w:val="center"/>
                </w:tcPr>
                <w:p w14:paraId="7CEA268B" w14:textId="77777777" w:rsidR="00942A9C" w:rsidRPr="00942A9C" w:rsidRDefault="00942A9C" w:rsidP="00942A9C">
                  <w:r w:rsidRPr="00942A9C">
                    <w:t>Digitalna stona vaga sa displejem</w:t>
                  </w:r>
                </w:p>
              </w:tc>
              <w:tc>
                <w:tcPr>
                  <w:tcW w:w="476" w:type="dxa"/>
                  <w:tcBorders>
                    <w:top w:val="nil"/>
                    <w:left w:val="nil"/>
                    <w:bottom w:val="nil"/>
                    <w:right w:val="nil"/>
                  </w:tcBorders>
                  <w:shd w:val="clear" w:color="auto" w:fill="auto"/>
                  <w:noWrap/>
                  <w:vAlign w:val="bottom"/>
                </w:tcPr>
                <w:p w14:paraId="3DD5A4C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81FFB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F2E7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9D70AA" w14:textId="77777777" w:rsidR="00942A9C" w:rsidRPr="00942A9C" w:rsidRDefault="00942A9C" w:rsidP="00942A9C"/>
              </w:tc>
            </w:tr>
            <w:tr w:rsidR="00942A9C" w:rsidRPr="00942A9C" w14:paraId="3F6A5CDA" w14:textId="77777777" w:rsidTr="00942A9C">
              <w:trPr>
                <w:trHeight w:val="765"/>
              </w:trPr>
              <w:tc>
                <w:tcPr>
                  <w:tcW w:w="712" w:type="dxa"/>
                  <w:tcBorders>
                    <w:top w:val="nil"/>
                    <w:left w:val="nil"/>
                    <w:bottom w:val="nil"/>
                    <w:right w:val="nil"/>
                  </w:tcBorders>
                  <w:shd w:val="clear" w:color="auto" w:fill="auto"/>
                </w:tcPr>
                <w:p w14:paraId="7A193177" w14:textId="77777777" w:rsidR="00942A9C" w:rsidRPr="00942A9C" w:rsidRDefault="00942A9C" w:rsidP="00942A9C"/>
              </w:tc>
              <w:tc>
                <w:tcPr>
                  <w:tcW w:w="5036" w:type="dxa"/>
                  <w:tcBorders>
                    <w:top w:val="nil"/>
                    <w:left w:val="nil"/>
                    <w:bottom w:val="nil"/>
                    <w:right w:val="nil"/>
                  </w:tcBorders>
                  <w:shd w:val="clear" w:color="auto" w:fill="auto"/>
                  <w:vAlign w:val="center"/>
                </w:tcPr>
                <w:p w14:paraId="338BA2F5" w14:textId="77777777" w:rsidR="00942A9C" w:rsidRPr="00942A9C" w:rsidRDefault="00942A9C" w:rsidP="00942A9C">
                  <w:r w:rsidRPr="00942A9C">
                    <w:t xml:space="preserve">mernog opsega do 20 kg, kapacitet merenja 2kg/1g, 5kg/2g, 10kg/5g,20kg/10g, sa LCD  displejem ( sa 5 cifara) </w:t>
                  </w:r>
                </w:p>
              </w:tc>
              <w:tc>
                <w:tcPr>
                  <w:tcW w:w="476" w:type="dxa"/>
                  <w:tcBorders>
                    <w:top w:val="nil"/>
                    <w:left w:val="nil"/>
                    <w:bottom w:val="nil"/>
                    <w:right w:val="nil"/>
                  </w:tcBorders>
                  <w:shd w:val="clear" w:color="auto" w:fill="auto"/>
                  <w:noWrap/>
                  <w:vAlign w:val="bottom"/>
                </w:tcPr>
                <w:p w14:paraId="0EF76D3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526AE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EE24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0D1850" w14:textId="77777777" w:rsidR="00942A9C" w:rsidRPr="00942A9C" w:rsidRDefault="00942A9C" w:rsidP="00942A9C"/>
              </w:tc>
            </w:tr>
            <w:tr w:rsidR="00942A9C" w:rsidRPr="00942A9C" w14:paraId="0C03ADF7" w14:textId="77777777" w:rsidTr="00942A9C">
              <w:trPr>
                <w:trHeight w:val="255"/>
              </w:trPr>
              <w:tc>
                <w:tcPr>
                  <w:tcW w:w="712" w:type="dxa"/>
                  <w:tcBorders>
                    <w:top w:val="nil"/>
                    <w:left w:val="nil"/>
                    <w:bottom w:val="nil"/>
                    <w:right w:val="nil"/>
                  </w:tcBorders>
                  <w:shd w:val="clear" w:color="auto" w:fill="auto"/>
                </w:tcPr>
                <w:p w14:paraId="6E78DBFA" w14:textId="77777777" w:rsidR="00942A9C" w:rsidRPr="00942A9C" w:rsidRDefault="00942A9C" w:rsidP="00942A9C"/>
              </w:tc>
              <w:tc>
                <w:tcPr>
                  <w:tcW w:w="5036" w:type="dxa"/>
                  <w:tcBorders>
                    <w:top w:val="nil"/>
                    <w:left w:val="nil"/>
                    <w:bottom w:val="nil"/>
                    <w:right w:val="nil"/>
                  </w:tcBorders>
                  <w:shd w:val="clear" w:color="auto" w:fill="auto"/>
                  <w:vAlign w:val="center"/>
                </w:tcPr>
                <w:p w14:paraId="2D9BFC49" w14:textId="77777777" w:rsidR="00942A9C" w:rsidRPr="00942A9C" w:rsidRDefault="00942A9C" w:rsidP="00942A9C">
                  <w:r w:rsidRPr="00942A9C">
                    <w:t>instalisana snaga - 0,2kW, 230V-1N-50Hz</w:t>
                  </w:r>
                </w:p>
              </w:tc>
              <w:tc>
                <w:tcPr>
                  <w:tcW w:w="476" w:type="dxa"/>
                  <w:tcBorders>
                    <w:top w:val="nil"/>
                    <w:left w:val="nil"/>
                    <w:bottom w:val="nil"/>
                    <w:right w:val="nil"/>
                  </w:tcBorders>
                  <w:shd w:val="clear" w:color="auto" w:fill="auto"/>
                  <w:noWrap/>
                  <w:vAlign w:val="bottom"/>
                </w:tcPr>
                <w:p w14:paraId="542A36B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282CFA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65B9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8095E8" w14:textId="77777777" w:rsidR="00942A9C" w:rsidRPr="00942A9C" w:rsidRDefault="00942A9C" w:rsidP="00942A9C"/>
              </w:tc>
            </w:tr>
            <w:tr w:rsidR="00942A9C" w:rsidRPr="00942A9C" w14:paraId="5FB3BC8E" w14:textId="77777777" w:rsidTr="00942A9C">
              <w:trPr>
                <w:trHeight w:val="255"/>
              </w:trPr>
              <w:tc>
                <w:tcPr>
                  <w:tcW w:w="712" w:type="dxa"/>
                  <w:tcBorders>
                    <w:top w:val="nil"/>
                    <w:left w:val="nil"/>
                    <w:bottom w:val="nil"/>
                    <w:right w:val="nil"/>
                  </w:tcBorders>
                  <w:shd w:val="clear" w:color="auto" w:fill="auto"/>
                </w:tcPr>
                <w:p w14:paraId="0435978E"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1703C641" w14:textId="77777777" w:rsidR="00942A9C" w:rsidRPr="00942A9C" w:rsidRDefault="00942A9C" w:rsidP="00942A9C">
                  <w:r w:rsidRPr="00942A9C">
                    <w:t>SW -1S    (CAS - Koreja)</w:t>
                  </w:r>
                </w:p>
              </w:tc>
              <w:tc>
                <w:tcPr>
                  <w:tcW w:w="476" w:type="dxa"/>
                  <w:tcBorders>
                    <w:top w:val="nil"/>
                    <w:left w:val="nil"/>
                    <w:bottom w:val="nil"/>
                    <w:right w:val="nil"/>
                  </w:tcBorders>
                  <w:shd w:val="clear" w:color="auto" w:fill="auto"/>
                  <w:noWrap/>
                  <w:vAlign w:val="bottom"/>
                </w:tcPr>
                <w:p w14:paraId="06D970C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EC8288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FC6CF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04FEE7" w14:textId="77777777" w:rsidR="00942A9C" w:rsidRPr="00942A9C" w:rsidRDefault="00942A9C" w:rsidP="00942A9C"/>
              </w:tc>
            </w:tr>
            <w:tr w:rsidR="00942A9C" w:rsidRPr="00942A9C" w14:paraId="5B8C174F" w14:textId="77777777" w:rsidTr="00942A9C">
              <w:trPr>
                <w:trHeight w:val="255"/>
              </w:trPr>
              <w:tc>
                <w:tcPr>
                  <w:tcW w:w="712" w:type="dxa"/>
                  <w:tcBorders>
                    <w:top w:val="nil"/>
                    <w:left w:val="nil"/>
                    <w:bottom w:val="nil"/>
                    <w:right w:val="nil"/>
                  </w:tcBorders>
                  <w:shd w:val="clear" w:color="auto" w:fill="auto"/>
                </w:tcPr>
                <w:p w14:paraId="0D558F39" w14:textId="77777777" w:rsidR="00942A9C" w:rsidRPr="00942A9C" w:rsidRDefault="00942A9C" w:rsidP="00942A9C">
                  <w:r w:rsidRPr="00942A9C">
                    <w:t>13-06</w:t>
                  </w:r>
                </w:p>
              </w:tc>
              <w:tc>
                <w:tcPr>
                  <w:tcW w:w="5036" w:type="dxa"/>
                  <w:tcBorders>
                    <w:top w:val="nil"/>
                    <w:left w:val="nil"/>
                    <w:bottom w:val="nil"/>
                    <w:right w:val="nil"/>
                  </w:tcBorders>
                  <w:shd w:val="clear" w:color="auto" w:fill="auto"/>
                </w:tcPr>
                <w:p w14:paraId="266425F2" w14:textId="77777777" w:rsidR="00942A9C" w:rsidRPr="00942A9C" w:rsidRDefault="00942A9C" w:rsidP="00942A9C">
                  <w:r w:rsidRPr="00942A9C">
                    <w:t>Radni sto bez donje police</w:t>
                  </w:r>
                </w:p>
              </w:tc>
              <w:tc>
                <w:tcPr>
                  <w:tcW w:w="476" w:type="dxa"/>
                  <w:tcBorders>
                    <w:top w:val="nil"/>
                    <w:left w:val="nil"/>
                    <w:bottom w:val="nil"/>
                    <w:right w:val="nil"/>
                  </w:tcBorders>
                  <w:shd w:val="clear" w:color="auto" w:fill="auto"/>
                  <w:noWrap/>
                  <w:vAlign w:val="bottom"/>
                </w:tcPr>
                <w:p w14:paraId="6B107D2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29DD2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94EB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0F0DAB" w14:textId="77777777" w:rsidR="00942A9C" w:rsidRPr="00942A9C" w:rsidRDefault="00942A9C" w:rsidP="00942A9C"/>
              </w:tc>
            </w:tr>
            <w:tr w:rsidR="00942A9C" w:rsidRPr="00942A9C" w14:paraId="2C1ED8BE" w14:textId="77777777" w:rsidTr="00942A9C">
              <w:trPr>
                <w:trHeight w:val="1826"/>
              </w:trPr>
              <w:tc>
                <w:tcPr>
                  <w:tcW w:w="712" w:type="dxa"/>
                  <w:tcBorders>
                    <w:top w:val="nil"/>
                    <w:left w:val="nil"/>
                    <w:bottom w:val="nil"/>
                    <w:right w:val="nil"/>
                  </w:tcBorders>
                  <w:shd w:val="clear" w:color="auto" w:fill="auto"/>
                </w:tcPr>
                <w:p w14:paraId="286728C3" w14:textId="77777777" w:rsidR="00942A9C" w:rsidRPr="00942A9C" w:rsidRDefault="00942A9C" w:rsidP="00942A9C"/>
              </w:tc>
              <w:tc>
                <w:tcPr>
                  <w:tcW w:w="5036" w:type="dxa"/>
                  <w:tcBorders>
                    <w:top w:val="nil"/>
                    <w:left w:val="nil"/>
                    <w:bottom w:val="nil"/>
                    <w:right w:val="nil"/>
                  </w:tcBorders>
                  <w:shd w:val="clear" w:color="auto" w:fill="auto"/>
                </w:tcPr>
                <w:p w14:paraId="18938C5F" w14:textId="77777777" w:rsidR="00942A9C" w:rsidRPr="00942A9C" w:rsidRDefault="00942A9C" w:rsidP="00942A9C">
                  <w:r w:rsidRPr="00942A9C">
                    <w:t>zidni, izrađen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sve u kompletu sa štelujućim PVC nogicama</w:t>
                  </w:r>
                </w:p>
              </w:tc>
              <w:tc>
                <w:tcPr>
                  <w:tcW w:w="476" w:type="dxa"/>
                  <w:tcBorders>
                    <w:top w:val="nil"/>
                    <w:left w:val="nil"/>
                    <w:bottom w:val="nil"/>
                    <w:right w:val="nil"/>
                  </w:tcBorders>
                  <w:shd w:val="clear" w:color="auto" w:fill="auto"/>
                  <w:noWrap/>
                  <w:vAlign w:val="bottom"/>
                </w:tcPr>
                <w:p w14:paraId="6F7CCF9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23474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615A6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D6A905" w14:textId="77777777" w:rsidR="00942A9C" w:rsidRPr="00942A9C" w:rsidRDefault="00942A9C" w:rsidP="00942A9C"/>
              </w:tc>
            </w:tr>
            <w:tr w:rsidR="00942A9C" w:rsidRPr="00942A9C" w14:paraId="68151E18" w14:textId="77777777" w:rsidTr="00942A9C">
              <w:trPr>
                <w:trHeight w:val="255"/>
              </w:trPr>
              <w:tc>
                <w:tcPr>
                  <w:tcW w:w="712" w:type="dxa"/>
                  <w:tcBorders>
                    <w:top w:val="nil"/>
                    <w:left w:val="nil"/>
                    <w:bottom w:val="nil"/>
                    <w:right w:val="nil"/>
                  </w:tcBorders>
                  <w:shd w:val="clear" w:color="auto" w:fill="auto"/>
                </w:tcPr>
                <w:p w14:paraId="366DC625" w14:textId="77777777" w:rsidR="00942A9C" w:rsidRPr="00942A9C" w:rsidRDefault="00942A9C" w:rsidP="00942A9C"/>
              </w:tc>
              <w:tc>
                <w:tcPr>
                  <w:tcW w:w="5036" w:type="dxa"/>
                  <w:tcBorders>
                    <w:top w:val="nil"/>
                    <w:left w:val="nil"/>
                    <w:bottom w:val="nil"/>
                    <w:right w:val="nil"/>
                  </w:tcBorders>
                  <w:shd w:val="clear" w:color="auto" w:fill="auto"/>
                </w:tcPr>
                <w:p w14:paraId="2C573A1B" w14:textId="77777777" w:rsidR="00942A9C" w:rsidRPr="00942A9C" w:rsidRDefault="00942A9C" w:rsidP="00942A9C">
                  <w:r w:rsidRPr="00942A9C">
                    <w:t>dim. 150x70x85 cm</w:t>
                  </w:r>
                </w:p>
              </w:tc>
              <w:tc>
                <w:tcPr>
                  <w:tcW w:w="476" w:type="dxa"/>
                  <w:tcBorders>
                    <w:top w:val="nil"/>
                    <w:left w:val="nil"/>
                    <w:bottom w:val="nil"/>
                    <w:right w:val="nil"/>
                  </w:tcBorders>
                  <w:shd w:val="clear" w:color="auto" w:fill="auto"/>
                  <w:noWrap/>
                  <w:vAlign w:val="bottom"/>
                </w:tcPr>
                <w:p w14:paraId="295CEE4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D2E1D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20D7E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069880" w14:textId="77777777" w:rsidR="00942A9C" w:rsidRPr="00942A9C" w:rsidRDefault="00942A9C" w:rsidP="00942A9C"/>
              </w:tc>
            </w:tr>
            <w:tr w:rsidR="00942A9C" w:rsidRPr="00942A9C" w14:paraId="0E0D9BB0" w14:textId="77777777" w:rsidTr="00942A9C">
              <w:trPr>
                <w:trHeight w:val="255"/>
              </w:trPr>
              <w:tc>
                <w:tcPr>
                  <w:tcW w:w="712" w:type="dxa"/>
                  <w:tcBorders>
                    <w:top w:val="nil"/>
                    <w:left w:val="nil"/>
                    <w:bottom w:val="nil"/>
                    <w:right w:val="nil"/>
                  </w:tcBorders>
                  <w:shd w:val="clear" w:color="auto" w:fill="auto"/>
                </w:tcPr>
                <w:p w14:paraId="0D307662"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173A4427"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315548A3"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FD05F1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7DCF9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54FA28" w14:textId="77777777" w:rsidR="00942A9C" w:rsidRPr="00942A9C" w:rsidRDefault="00942A9C" w:rsidP="00942A9C"/>
              </w:tc>
            </w:tr>
            <w:tr w:rsidR="00942A9C" w:rsidRPr="00942A9C" w14:paraId="27221346" w14:textId="77777777" w:rsidTr="00942A9C">
              <w:trPr>
                <w:trHeight w:val="255"/>
              </w:trPr>
              <w:tc>
                <w:tcPr>
                  <w:tcW w:w="712" w:type="dxa"/>
                  <w:tcBorders>
                    <w:top w:val="nil"/>
                    <w:left w:val="nil"/>
                    <w:bottom w:val="nil"/>
                    <w:right w:val="nil"/>
                  </w:tcBorders>
                  <w:shd w:val="clear" w:color="auto" w:fill="auto"/>
                </w:tcPr>
                <w:p w14:paraId="3B1A6988" w14:textId="77777777" w:rsidR="00942A9C" w:rsidRPr="00942A9C" w:rsidRDefault="00942A9C" w:rsidP="00942A9C">
                  <w:r w:rsidRPr="00942A9C">
                    <w:t>13-07</w:t>
                  </w:r>
                </w:p>
              </w:tc>
              <w:tc>
                <w:tcPr>
                  <w:tcW w:w="5036" w:type="dxa"/>
                  <w:tcBorders>
                    <w:top w:val="nil"/>
                    <w:left w:val="nil"/>
                    <w:bottom w:val="nil"/>
                    <w:right w:val="nil"/>
                  </w:tcBorders>
                  <w:shd w:val="clear" w:color="auto" w:fill="auto"/>
                  <w:noWrap/>
                </w:tcPr>
                <w:p w14:paraId="7F4F61E4" w14:textId="77777777" w:rsidR="00942A9C" w:rsidRPr="00942A9C" w:rsidRDefault="00942A9C" w:rsidP="00942A9C">
                  <w:r w:rsidRPr="00942A9C">
                    <w:t>Bazen kolica</w:t>
                  </w:r>
                </w:p>
              </w:tc>
              <w:tc>
                <w:tcPr>
                  <w:tcW w:w="476" w:type="dxa"/>
                  <w:tcBorders>
                    <w:top w:val="nil"/>
                    <w:left w:val="nil"/>
                    <w:bottom w:val="nil"/>
                    <w:right w:val="nil"/>
                  </w:tcBorders>
                  <w:shd w:val="clear" w:color="auto" w:fill="auto"/>
                  <w:noWrap/>
                  <w:vAlign w:val="bottom"/>
                </w:tcPr>
                <w:p w14:paraId="236B5FB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943BA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6739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0DBD40" w14:textId="77777777" w:rsidR="00942A9C" w:rsidRPr="00942A9C" w:rsidRDefault="00942A9C" w:rsidP="00942A9C"/>
              </w:tc>
            </w:tr>
            <w:tr w:rsidR="00942A9C" w:rsidRPr="00942A9C" w14:paraId="25034292" w14:textId="77777777" w:rsidTr="00942A9C">
              <w:trPr>
                <w:trHeight w:val="1020"/>
              </w:trPr>
              <w:tc>
                <w:tcPr>
                  <w:tcW w:w="712" w:type="dxa"/>
                  <w:tcBorders>
                    <w:top w:val="nil"/>
                    <w:left w:val="nil"/>
                    <w:bottom w:val="nil"/>
                    <w:right w:val="nil"/>
                  </w:tcBorders>
                  <w:shd w:val="clear" w:color="auto" w:fill="auto"/>
                </w:tcPr>
                <w:p w14:paraId="614A21CB" w14:textId="77777777" w:rsidR="00942A9C" w:rsidRPr="00942A9C" w:rsidRDefault="00942A9C" w:rsidP="00942A9C"/>
              </w:tc>
              <w:tc>
                <w:tcPr>
                  <w:tcW w:w="5036" w:type="dxa"/>
                  <w:tcBorders>
                    <w:top w:val="nil"/>
                    <w:left w:val="nil"/>
                    <w:bottom w:val="nil"/>
                    <w:right w:val="nil"/>
                  </w:tcBorders>
                  <w:shd w:val="clear" w:color="auto" w:fill="auto"/>
                  <w:vAlign w:val="center"/>
                </w:tcPr>
                <w:p w14:paraId="73FF5FE1" w14:textId="77777777" w:rsidR="00942A9C" w:rsidRPr="00942A9C" w:rsidRDefault="00942A9C" w:rsidP="00942A9C">
                  <w:r w:rsidRPr="00942A9C">
                    <w:t>kapaciteta 110lit., konstrukcije u inoksu AISI 304, ram od cevi 25 mm  sa zaobljenim ivicama, bazen sa zaobljenim ivicama i ventilom za ispuštanje vode 2", sa četiri točkića sa dve kočnice</w:t>
                  </w:r>
                </w:p>
              </w:tc>
              <w:tc>
                <w:tcPr>
                  <w:tcW w:w="476" w:type="dxa"/>
                  <w:tcBorders>
                    <w:top w:val="nil"/>
                    <w:left w:val="nil"/>
                    <w:bottom w:val="nil"/>
                    <w:right w:val="nil"/>
                  </w:tcBorders>
                  <w:shd w:val="clear" w:color="auto" w:fill="auto"/>
                  <w:noWrap/>
                  <w:vAlign w:val="bottom"/>
                </w:tcPr>
                <w:p w14:paraId="270E339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6DE4D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6217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336054" w14:textId="77777777" w:rsidR="00942A9C" w:rsidRPr="00942A9C" w:rsidRDefault="00942A9C" w:rsidP="00942A9C"/>
              </w:tc>
            </w:tr>
            <w:tr w:rsidR="00942A9C" w:rsidRPr="00942A9C" w14:paraId="363D9005" w14:textId="77777777" w:rsidTr="00942A9C">
              <w:trPr>
                <w:trHeight w:val="255"/>
              </w:trPr>
              <w:tc>
                <w:tcPr>
                  <w:tcW w:w="712" w:type="dxa"/>
                  <w:tcBorders>
                    <w:top w:val="nil"/>
                    <w:left w:val="nil"/>
                    <w:bottom w:val="nil"/>
                    <w:right w:val="nil"/>
                  </w:tcBorders>
                  <w:shd w:val="clear" w:color="auto" w:fill="auto"/>
                </w:tcPr>
                <w:p w14:paraId="091D9C88" w14:textId="77777777" w:rsidR="00942A9C" w:rsidRPr="00942A9C" w:rsidRDefault="00942A9C" w:rsidP="00942A9C"/>
              </w:tc>
              <w:tc>
                <w:tcPr>
                  <w:tcW w:w="5036" w:type="dxa"/>
                  <w:tcBorders>
                    <w:top w:val="nil"/>
                    <w:left w:val="nil"/>
                    <w:bottom w:val="nil"/>
                    <w:right w:val="nil"/>
                  </w:tcBorders>
                  <w:shd w:val="clear" w:color="auto" w:fill="auto"/>
                  <w:noWrap/>
                </w:tcPr>
                <w:p w14:paraId="500AB771" w14:textId="77777777" w:rsidR="00942A9C" w:rsidRPr="00942A9C" w:rsidRDefault="00942A9C" w:rsidP="00942A9C">
                  <w:r w:rsidRPr="00942A9C">
                    <w:t>dim. 70x60x65 cm</w:t>
                  </w:r>
                </w:p>
              </w:tc>
              <w:tc>
                <w:tcPr>
                  <w:tcW w:w="476" w:type="dxa"/>
                  <w:tcBorders>
                    <w:top w:val="nil"/>
                    <w:left w:val="nil"/>
                    <w:bottom w:val="nil"/>
                    <w:right w:val="nil"/>
                  </w:tcBorders>
                  <w:shd w:val="clear" w:color="auto" w:fill="auto"/>
                  <w:noWrap/>
                  <w:vAlign w:val="bottom"/>
                </w:tcPr>
                <w:p w14:paraId="462C401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AA2BA1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CA16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CCB4B6" w14:textId="77777777" w:rsidR="00942A9C" w:rsidRPr="00942A9C" w:rsidRDefault="00942A9C" w:rsidP="00942A9C"/>
              </w:tc>
            </w:tr>
            <w:tr w:rsidR="00942A9C" w:rsidRPr="00942A9C" w14:paraId="459E5B10" w14:textId="77777777" w:rsidTr="00942A9C">
              <w:trPr>
                <w:trHeight w:val="255"/>
              </w:trPr>
              <w:tc>
                <w:tcPr>
                  <w:tcW w:w="712" w:type="dxa"/>
                  <w:tcBorders>
                    <w:top w:val="nil"/>
                    <w:left w:val="nil"/>
                    <w:bottom w:val="nil"/>
                    <w:right w:val="nil"/>
                  </w:tcBorders>
                  <w:shd w:val="clear" w:color="auto" w:fill="auto"/>
                </w:tcPr>
                <w:p w14:paraId="72CAEADA"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6DA0A1A2"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665A82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4F1CEF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B9CD26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40DE56" w14:textId="77777777" w:rsidR="00942A9C" w:rsidRPr="00942A9C" w:rsidRDefault="00942A9C" w:rsidP="00942A9C"/>
              </w:tc>
            </w:tr>
            <w:tr w:rsidR="00942A9C" w:rsidRPr="00942A9C" w14:paraId="7874825A" w14:textId="77777777" w:rsidTr="00942A9C">
              <w:trPr>
                <w:trHeight w:val="255"/>
              </w:trPr>
              <w:tc>
                <w:tcPr>
                  <w:tcW w:w="712" w:type="dxa"/>
                  <w:tcBorders>
                    <w:top w:val="nil"/>
                    <w:left w:val="nil"/>
                    <w:bottom w:val="nil"/>
                    <w:right w:val="nil"/>
                  </w:tcBorders>
                  <w:shd w:val="clear" w:color="auto" w:fill="auto"/>
                </w:tcPr>
                <w:p w14:paraId="67185C23" w14:textId="77777777" w:rsidR="00942A9C" w:rsidRPr="00942A9C" w:rsidRDefault="00942A9C" w:rsidP="00942A9C">
                  <w:r w:rsidRPr="00942A9C">
                    <w:t>13-08</w:t>
                  </w:r>
                </w:p>
              </w:tc>
              <w:tc>
                <w:tcPr>
                  <w:tcW w:w="5036" w:type="dxa"/>
                  <w:tcBorders>
                    <w:top w:val="nil"/>
                    <w:left w:val="nil"/>
                    <w:bottom w:val="nil"/>
                    <w:right w:val="nil"/>
                  </w:tcBorders>
                  <w:shd w:val="clear" w:color="auto" w:fill="auto"/>
                </w:tcPr>
                <w:p w14:paraId="2C939710" w14:textId="77777777" w:rsidR="00942A9C" w:rsidRPr="00942A9C" w:rsidRDefault="00942A9C" w:rsidP="00942A9C">
                  <w:r w:rsidRPr="00942A9C">
                    <w:t>Radni sto sa donjom policom i blokom fioka</w:t>
                  </w:r>
                </w:p>
              </w:tc>
              <w:tc>
                <w:tcPr>
                  <w:tcW w:w="476" w:type="dxa"/>
                  <w:tcBorders>
                    <w:top w:val="nil"/>
                    <w:left w:val="nil"/>
                    <w:bottom w:val="nil"/>
                    <w:right w:val="nil"/>
                  </w:tcBorders>
                  <w:shd w:val="clear" w:color="auto" w:fill="auto"/>
                  <w:noWrap/>
                  <w:vAlign w:val="bottom"/>
                </w:tcPr>
                <w:p w14:paraId="35170D5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066A1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49247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0874C4" w14:textId="77777777" w:rsidR="00942A9C" w:rsidRPr="00942A9C" w:rsidRDefault="00942A9C" w:rsidP="00942A9C"/>
              </w:tc>
            </w:tr>
            <w:tr w:rsidR="00942A9C" w:rsidRPr="00942A9C" w14:paraId="34AB9B13" w14:textId="77777777" w:rsidTr="00942A9C">
              <w:trPr>
                <w:trHeight w:val="2580"/>
              </w:trPr>
              <w:tc>
                <w:tcPr>
                  <w:tcW w:w="712" w:type="dxa"/>
                  <w:tcBorders>
                    <w:top w:val="nil"/>
                    <w:left w:val="nil"/>
                    <w:bottom w:val="nil"/>
                    <w:right w:val="nil"/>
                  </w:tcBorders>
                  <w:shd w:val="clear" w:color="auto" w:fill="auto"/>
                </w:tcPr>
                <w:p w14:paraId="28B9C057" w14:textId="77777777" w:rsidR="00942A9C" w:rsidRPr="00942A9C" w:rsidRDefault="00942A9C" w:rsidP="00942A9C"/>
              </w:tc>
              <w:tc>
                <w:tcPr>
                  <w:tcW w:w="5036" w:type="dxa"/>
                  <w:tcBorders>
                    <w:top w:val="nil"/>
                    <w:left w:val="nil"/>
                    <w:bottom w:val="nil"/>
                    <w:right w:val="nil"/>
                  </w:tcBorders>
                  <w:shd w:val="clear" w:color="auto" w:fill="auto"/>
                </w:tcPr>
                <w:p w14:paraId="79149701" w14:textId="77777777" w:rsidR="00942A9C" w:rsidRPr="00942A9C" w:rsidRDefault="00942A9C" w:rsidP="00942A9C">
                  <w:r w:rsidRPr="00942A9C">
                    <w:t>zidni, izrađen od kiselootpornog inox-a AISI304 18/10 - Cr/Ni (Č4580), debljina radne ploče i donje police 40mm, debljina inoksa 0.8mm, radna ploča sa prednje strane lučna, radijusa 20mm, noseća konstrukcija inoks kutijasti profili 40x40x1.2mm uvučeni u odnosu na radnu ploču za 20mm, leđni deo podignut 100mm, debljine 15mm i zatvoren sa bočne strane, sa blokom od tri fioke izrađene od inoksa debljine 0.8mm,  u sklopu frontalne maske napraviti celom širinom ručku za otvaranje, sve  u kompletu sa štelujućim PVC nogicama</w:t>
                  </w:r>
                </w:p>
              </w:tc>
              <w:tc>
                <w:tcPr>
                  <w:tcW w:w="476" w:type="dxa"/>
                  <w:tcBorders>
                    <w:top w:val="nil"/>
                    <w:left w:val="nil"/>
                    <w:bottom w:val="nil"/>
                    <w:right w:val="nil"/>
                  </w:tcBorders>
                  <w:shd w:val="clear" w:color="auto" w:fill="auto"/>
                  <w:noWrap/>
                  <w:vAlign w:val="bottom"/>
                </w:tcPr>
                <w:p w14:paraId="25F1F38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E1961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BF7B2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E4F584" w14:textId="77777777" w:rsidR="00942A9C" w:rsidRPr="00942A9C" w:rsidRDefault="00942A9C" w:rsidP="00942A9C"/>
              </w:tc>
            </w:tr>
            <w:tr w:rsidR="00942A9C" w:rsidRPr="00942A9C" w14:paraId="5BBEEA2E" w14:textId="77777777" w:rsidTr="00942A9C">
              <w:trPr>
                <w:trHeight w:val="255"/>
              </w:trPr>
              <w:tc>
                <w:tcPr>
                  <w:tcW w:w="712" w:type="dxa"/>
                  <w:tcBorders>
                    <w:top w:val="nil"/>
                    <w:left w:val="nil"/>
                    <w:bottom w:val="nil"/>
                    <w:right w:val="nil"/>
                  </w:tcBorders>
                  <w:shd w:val="clear" w:color="auto" w:fill="auto"/>
                </w:tcPr>
                <w:p w14:paraId="366904BD" w14:textId="77777777" w:rsidR="00942A9C" w:rsidRPr="00942A9C" w:rsidRDefault="00942A9C" w:rsidP="00942A9C"/>
              </w:tc>
              <w:tc>
                <w:tcPr>
                  <w:tcW w:w="5036" w:type="dxa"/>
                  <w:tcBorders>
                    <w:top w:val="nil"/>
                    <w:left w:val="nil"/>
                    <w:bottom w:val="nil"/>
                    <w:right w:val="nil"/>
                  </w:tcBorders>
                  <w:shd w:val="clear" w:color="auto" w:fill="auto"/>
                </w:tcPr>
                <w:p w14:paraId="75E7A285" w14:textId="77777777" w:rsidR="00942A9C" w:rsidRPr="00942A9C" w:rsidRDefault="00942A9C" w:rsidP="00942A9C">
                  <w:r w:rsidRPr="00942A9C">
                    <w:t>dim. 150x70x85 cm</w:t>
                  </w:r>
                </w:p>
              </w:tc>
              <w:tc>
                <w:tcPr>
                  <w:tcW w:w="476" w:type="dxa"/>
                  <w:tcBorders>
                    <w:top w:val="nil"/>
                    <w:left w:val="nil"/>
                    <w:bottom w:val="nil"/>
                    <w:right w:val="nil"/>
                  </w:tcBorders>
                  <w:shd w:val="clear" w:color="auto" w:fill="auto"/>
                  <w:noWrap/>
                  <w:vAlign w:val="bottom"/>
                </w:tcPr>
                <w:p w14:paraId="5252BCA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B1D3C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A6B3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3EF80E" w14:textId="77777777" w:rsidR="00942A9C" w:rsidRPr="00942A9C" w:rsidRDefault="00942A9C" w:rsidP="00942A9C"/>
              </w:tc>
            </w:tr>
            <w:tr w:rsidR="00942A9C" w:rsidRPr="00942A9C" w14:paraId="220556A8" w14:textId="77777777" w:rsidTr="00942A9C">
              <w:trPr>
                <w:trHeight w:val="255"/>
              </w:trPr>
              <w:tc>
                <w:tcPr>
                  <w:tcW w:w="712" w:type="dxa"/>
                  <w:tcBorders>
                    <w:top w:val="nil"/>
                    <w:left w:val="nil"/>
                    <w:bottom w:val="nil"/>
                    <w:right w:val="nil"/>
                  </w:tcBorders>
                  <w:shd w:val="clear" w:color="auto" w:fill="auto"/>
                </w:tcPr>
                <w:p w14:paraId="462AD049"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738557BC"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D83B19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041F10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CC7C8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570FC9" w14:textId="77777777" w:rsidR="00942A9C" w:rsidRPr="00942A9C" w:rsidRDefault="00942A9C" w:rsidP="00942A9C"/>
              </w:tc>
            </w:tr>
            <w:tr w:rsidR="00942A9C" w:rsidRPr="00942A9C" w14:paraId="0056C15E" w14:textId="77777777" w:rsidTr="00942A9C">
              <w:trPr>
                <w:trHeight w:val="255"/>
              </w:trPr>
              <w:tc>
                <w:tcPr>
                  <w:tcW w:w="712" w:type="dxa"/>
                  <w:tcBorders>
                    <w:top w:val="nil"/>
                    <w:left w:val="nil"/>
                    <w:bottom w:val="nil"/>
                    <w:right w:val="nil"/>
                  </w:tcBorders>
                  <w:shd w:val="clear" w:color="auto" w:fill="auto"/>
                </w:tcPr>
                <w:p w14:paraId="41DA2D31" w14:textId="77777777" w:rsidR="00942A9C" w:rsidRPr="00942A9C" w:rsidRDefault="00942A9C" w:rsidP="00942A9C">
                  <w:r w:rsidRPr="00942A9C">
                    <w:t>13-09</w:t>
                  </w:r>
                </w:p>
              </w:tc>
              <w:tc>
                <w:tcPr>
                  <w:tcW w:w="5036" w:type="dxa"/>
                  <w:tcBorders>
                    <w:top w:val="nil"/>
                    <w:left w:val="nil"/>
                    <w:bottom w:val="nil"/>
                    <w:right w:val="nil"/>
                  </w:tcBorders>
                  <w:shd w:val="clear" w:color="auto" w:fill="auto"/>
                </w:tcPr>
                <w:p w14:paraId="6A04998C" w14:textId="77777777" w:rsidR="00942A9C" w:rsidRPr="00942A9C" w:rsidRDefault="00942A9C" w:rsidP="00942A9C">
                  <w:r w:rsidRPr="00942A9C">
                    <w:t>Kitchen aid</w:t>
                  </w:r>
                </w:p>
              </w:tc>
              <w:tc>
                <w:tcPr>
                  <w:tcW w:w="476" w:type="dxa"/>
                  <w:tcBorders>
                    <w:top w:val="nil"/>
                    <w:left w:val="nil"/>
                    <w:bottom w:val="nil"/>
                    <w:right w:val="nil"/>
                  </w:tcBorders>
                  <w:shd w:val="clear" w:color="auto" w:fill="auto"/>
                  <w:noWrap/>
                  <w:vAlign w:val="bottom"/>
                </w:tcPr>
                <w:p w14:paraId="4D838D8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AD8CB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1269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58E505" w14:textId="77777777" w:rsidR="00942A9C" w:rsidRPr="00942A9C" w:rsidRDefault="00942A9C" w:rsidP="00942A9C"/>
              </w:tc>
            </w:tr>
            <w:tr w:rsidR="00942A9C" w:rsidRPr="00942A9C" w14:paraId="70E8D39B" w14:textId="77777777" w:rsidTr="00942A9C">
              <w:trPr>
                <w:trHeight w:val="1530"/>
              </w:trPr>
              <w:tc>
                <w:tcPr>
                  <w:tcW w:w="712" w:type="dxa"/>
                  <w:tcBorders>
                    <w:top w:val="nil"/>
                    <w:left w:val="nil"/>
                    <w:bottom w:val="nil"/>
                    <w:right w:val="nil"/>
                  </w:tcBorders>
                  <w:shd w:val="clear" w:color="auto" w:fill="auto"/>
                </w:tcPr>
                <w:p w14:paraId="1B44F0BE" w14:textId="77777777" w:rsidR="00942A9C" w:rsidRPr="00942A9C" w:rsidRDefault="00942A9C" w:rsidP="00942A9C"/>
              </w:tc>
              <w:tc>
                <w:tcPr>
                  <w:tcW w:w="5036" w:type="dxa"/>
                  <w:tcBorders>
                    <w:top w:val="nil"/>
                    <w:left w:val="nil"/>
                    <w:bottom w:val="nil"/>
                    <w:right w:val="nil"/>
                  </w:tcBorders>
                  <w:shd w:val="clear" w:color="auto" w:fill="auto"/>
                </w:tcPr>
                <w:p w14:paraId="3ED46857" w14:textId="77777777" w:rsidR="00942A9C" w:rsidRPr="00942A9C" w:rsidRDefault="00942A9C" w:rsidP="00942A9C">
                  <w:r w:rsidRPr="00942A9C">
                    <w:t>univerzalni kuhinjski mikser, komplet sa dodacima za mućenje jaja, mešanje testa - spiralom, i dodatkom u vidu "riblje kosti", zapremine posude cca 4,83l,  sa mogućnošću dokupljivanja nastavaka FGA + MVSA + FVSP po potebi</w:t>
                  </w:r>
                </w:p>
              </w:tc>
              <w:tc>
                <w:tcPr>
                  <w:tcW w:w="476" w:type="dxa"/>
                  <w:tcBorders>
                    <w:top w:val="nil"/>
                    <w:left w:val="nil"/>
                    <w:bottom w:val="nil"/>
                    <w:right w:val="nil"/>
                  </w:tcBorders>
                  <w:shd w:val="clear" w:color="auto" w:fill="auto"/>
                  <w:noWrap/>
                  <w:vAlign w:val="bottom"/>
                </w:tcPr>
                <w:p w14:paraId="75B3A61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F8EF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FFF5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6F464D" w14:textId="77777777" w:rsidR="00942A9C" w:rsidRPr="00942A9C" w:rsidRDefault="00942A9C" w:rsidP="00942A9C"/>
              </w:tc>
            </w:tr>
            <w:tr w:rsidR="00942A9C" w:rsidRPr="00942A9C" w14:paraId="3653B954" w14:textId="77777777" w:rsidTr="00942A9C">
              <w:trPr>
                <w:trHeight w:val="255"/>
              </w:trPr>
              <w:tc>
                <w:tcPr>
                  <w:tcW w:w="712" w:type="dxa"/>
                  <w:tcBorders>
                    <w:top w:val="nil"/>
                    <w:left w:val="nil"/>
                    <w:bottom w:val="nil"/>
                    <w:right w:val="nil"/>
                  </w:tcBorders>
                  <w:shd w:val="clear" w:color="auto" w:fill="auto"/>
                </w:tcPr>
                <w:p w14:paraId="2F0AE722" w14:textId="77777777" w:rsidR="00942A9C" w:rsidRPr="00942A9C" w:rsidRDefault="00942A9C" w:rsidP="00942A9C"/>
              </w:tc>
              <w:tc>
                <w:tcPr>
                  <w:tcW w:w="5036" w:type="dxa"/>
                  <w:tcBorders>
                    <w:top w:val="nil"/>
                    <w:left w:val="nil"/>
                    <w:bottom w:val="nil"/>
                    <w:right w:val="nil"/>
                  </w:tcBorders>
                  <w:shd w:val="clear" w:color="auto" w:fill="auto"/>
                  <w:noWrap/>
                </w:tcPr>
                <w:p w14:paraId="5051C6B6" w14:textId="77777777" w:rsidR="00942A9C" w:rsidRPr="00942A9C" w:rsidRDefault="00942A9C" w:rsidP="00942A9C">
                  <w:r w:rsidRPr="00942A9C">
                    <w:t>dim. 39x32x72 cm</w:t>
                  </w:r>
                </w:p>
              </w:tc>
              <w:tc>
                <w:tcPr>
                  <w:tcW w:w="476" w:type="dxa"/>
                  <w:tcBorders>
                    <w:top w:val="nil"/>
                    <w:left w:val="nil"/>
                    <w:bottom w:val="nil"/>
                    <w:right w:val="nil"/>
                  </w:tcBorders>
                  <w:shd w:val="clear" w:color="auto" w:fill="auto"/>
                  <w:noWrap/>
                  <w:vAlign w:val="bottom"/>
                </w:tcPr>
                <w:p w14:paraId="6C41194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8734E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89D8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4F17E0" w14:textId="77777777" w:rsidR="00942A9C" w:rsidRPr="00942A9C" w:rsidRDefault="00942A9C" w:rsidP="00942A9C"/>
              </w:tc>
            </w:tr>
            <w:tr w:rsidR="00942A9C" w:rsidRPr="00942A9C" w14:paraId="24F23A25" w14:textId="77777777" w:rsidTr="00942A9C">
              <w:trPr>
                <w:trHeight w:val="255"/>
              </w:trPr>
              <w:tc>
                <w:tcPr>
                  <w:tcW w:w="712" w:type="dxa"/>
                  <w:tcBorders>
                    <w:top w:val="nil"/>
                    <w:left w:val="nil"/>
                    <w:bottom w:val="nil"/>
                    <w:right w:val="nil"/>
                  </w:tcBorders>
                  <w:shd w:val="clear" w:color="auto" w:fill="auto"/>
                </w:tcPr>
                <w:p w14:paraId="44F993E5" w14:textId="77777777" w:rsidR="00942A9C" w:rsidRPr="00942A9C" w:rsidRDefault="00942A9C" w:rsidP="00942A9C"/>
              </w:tc>
              <w:tc>
                <w:tcPr>
                  <w:tcW w:w="5036" w:type="dxa"/>
                  <w:tcBorders>
                    <w:top w:val="nil"/>
                    <w:left w:val="nil"/>
                    <w:bottom w:val="nil"/>
                    <w:right w:val="nil"/>
                  </w:tcBorders>
                  <w:shd w:val="clear" w:color="auto" w:fill="auto"/>
                </w:tcPr>
                <w:p w14:paraId="35ABA3DD" w14:textId="77777777" w:rsidR="00942A9C" w:rsidRPr="00942A9C" w:rsidRDefault="00942A9C" w:rsidP="00942A9C">
                  <w:r w:rsidRPr="00942A9C">
                    <w:t>instalisana snaga - 1,2kW, 230V-1N-50Hz</w:t>
                  </w:r>
                </w:p>
              </w:tc>
              <w:tc>
                <w:tcPr>
                  <w:tcW w:w="476" w:type="dxa"/>
                  <w:tcBorders>
                    <w:top w:val="nil"/>
                    <w:left w:val="nil"/>
                    <w:bottom w:val="nil"/>
                    <w:right w:val="nil"/>
                  </w:tcBorders>
                  <w:shd w:val="clear" w:color="auto" w:fill="auto"/>
                  <w:noWrap/>
                  <w:vAlign w:val="bottom"/>
                </w:tcPr>
                <w:p w14:paraId="14BA2FC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5C88F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27E6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AFF90D" w14:textId="77777777" w:rsidR="00942A9C" w:rsidRPr="00942A9C" w:rsidRDefault="00942A9C" w:rsidP="00942A9C"/>
              </w:tc>
            </w:tr>
            <w:tr w:rsidR="00942A9C" w:rsidRPr="00942A9C" w14:paraId="023CCD93" w14:textId="77777777" w:rsidTr="00942A9C">
              <w:trPr>
                <w:trHeight w:val="255"/>
              </w:trPr>
              <w:tc>
                <w:tcPr>
                  <w:tcW w:w="712" w:type="dxa"/>
                  <w:tcBorders>
                    <w:top w:val="nil"/>
                    <w:left w:val="nil"/>
                    <w:bottom w:val="nil"/>
                    <w:right w:val="nil"/>
                  </w:tcBorders>
                  <w:shd w:val="clear" w:color="auto" w:fill="auto"/>
                </w:tcPr>
                <w:p w14:paraId="7BAD6FC9"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47A663C3" w14:textId="77777777" w:rsidR="00942A9C" w:rsidRPr="00942A9C" w:rsidRDefault="00942A9C" w:rsidP="00942A9C">
                  <w:r w:rsidRPr="00942A9C">
                    <w:t>KS 50   (FIMAR - Italija)</w:t>
                  </w:r>
                </w:p>
              </w:tc>
              <w:tc>
                <w:tcPr>
                  <w:tcW w:w="476" w:type="dxa"/>
                  <w:tcBorders>
                    <w:top w:val="nil"/>
                    <w:left w:val="nil"/>
                    <w:bottom w:val="nil"/>
                    <w:right w:val="nil"/>
                  </w:tcBorders>
                  <w:shd w:val="clear" w:color="auto" w:fill="auto"/>
                  <w:noWrap/>
                  <w:vAlign w:val="bottom"/>
                </w:tcPr>
                <w:p w14:paraId="554DFF7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C4F3B7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6A95B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22C06C" w14:textId="77777777" w:rsidR="00942A9C" w:rsidRPr="00942A9C" w:rsidRDefault="00942A9C" w:rsidP="00942A9C"/>
              </w:tc>
            </w:tr>
            <w:tr w:rsidR="00942A9C" w:rsidRPr="00942A9C" w14:paraId="6A0B3680" w14:textId="77777777" w:rsidTr="00942A9C">
              <w:trPr>
                <w:trHeight w:val="255"/>
              </w:trPr>
              <w:tc>
                <w:tcPr>
                  <w:tcW w:w="712" w:type="dxa"/>
                  <w:tcBorders>
                    <w:top w:val="nil"/>
                    <w:left w:val="nil"/>
                    <w:bottom w:val="nil"/>
                    <w:right w:val="nil"/>
                  </w:tcBorders>
                  <w:shd w:val="clear" w:color="auto" w:fill="auto"/>
                </w:tcPr>
                <w:p w14:paraId="71A727D0" w14:textId="77777777" w:rsidR="00942A9C" w:rsidRPr="00942A9C" w:rsidRDefault="00942A9C" w:rsidP="00942A9C">
                  <w:r w:rsidRPr="00942A9C">
                    <w:t>13-10</w:t>
                  </w:r>
                </w:p>
              </w:tc>
              <w:tc>
                <w:tcPr>
                  <w:tcW w:w="5036" w:type="dxa"/>
                  <w:tcBorders>
                    <w:top w:val="nil"/>
                    <w:left w:val="nil"/>
                    <w:bottom w:val="nil"/>
                    <w:right w:val="nil"/>
                  </w:tcBorders>
                  <w:shd w:val="clear" w:color="auto" w:fill="auto"/>
                </w:tcPr>
                <w:p w14:paraId="34AF453C" w14:textId="77777777" w:rsidR="00942A9C" w:rsidRPr="00942A9C" w:rsidRDefault="00942A9C" w:rsidP="00942A9C">
                  <w:r w:rsidRPr="00942A9C">
                    <w:t>Polica za odlaganje daski za rezanje</w:t>
                  </w:r>
                </w:p>
              </w:tc>
              <w:tc>
                <w:tcPr>
                  <w:tcW w:w="476" w:type="dxa"/>
                  <w:tcBorders>
                    <w:top w:val="nil"/>
                    <w:left w:val="nil"/>
                    <w:bottom w:val="nil"/>
                    <w:right w:val="nil"/>
                  </w:tcBorders>
                  <w:shd w:val="clear" w:color="auto" w:fill="auto"/>
                  <w:noWrap/>
                  <w:vAlign w:val="bottom"/>
                </w:tcPr>
                <w:p w14:paraId="42FFE42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DE00E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9EBA6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6252B2" w14:textId="77777777" w:rsidR="00942A9C" w:rsidRPr="00942A9C" w:rsidRDefault="00942A9C" w:rsidP="00942A9C"/>
              </w:tc>
            </w:tr>
            <w:tr w:rsidR="00942A9C" w:rsidRPr="00942A9C" w14:paraId="35F632AC" w14:textId="77777777" w:rsidTr="00942A9C">
              <w:trPr>
                <w:trHeight w:val="765"/>
              </w:trPr>
              <w:tc>
                <w:tcPr>
                  <w:tcW w:w="712" w:type="dxa"/>
                  <w:tcBorders>
                    <w:top w:val="nil"/>
                    <w:left w:val="nil"/>
                    <w:bottom w:val="nil"/>
                    <w:right w:val="nil"/>
                  </w:tcBorders>
                  <w:shd w:val="clear" w:color="auto" w:fill="auto"/>
                </w:tcPr>
                <w:p w14:paraId="4B36C369" w14:textId="77777777" w:rsidR="00942A9C" w:rsidRPr="00942A9C" w:rsidRDefault="00942A9C" w:rsidP="00942A9C"/>
              </w:tc>
              <w:tc>
                <w:tcPr>
                  <w:tcW w:w="5036" w:type="dxa"/>
                  <w:tcBorders>
                    <w:top w:val="nil"/>
                    <w:left w:val="nil"/>
                    <w:bottom w:val="nil"/>
                    <w:right w:val="nil"/>
                  </w:tcBorders>
                  <w:shd w:val="clear" w:color="auto" w:fill="auto"/>
                </w:tcPr>
                <w:p w14:paraId="0EF3771A" w14:textId="77777777" w:rsidR="00942A9C" w:rsidRPr="00942A9C" w:rsidRDefault="00942A9C" w:rsidP="00942A9C">
                  <w:r w:rsidRPr="00942A9C">
                    <w:t>izrade u inoksu sa pregradama za odlaganje poliuretanskih daski, u kompletu sa nosačima i graničnicima</w:t>
                  </w:r>
                </w:p>
              </w:tc>
              <w:tc>
                <w:tcPr>
                  <w:tcW w:w="476" w:type="dxa"/>
                  <w:tcBorders>
                    <w:top w:val="nil"/>
                    <w:left w:val="nil"/>
                    <w:bottom w:val="nil"/>
                    <w:right w:val="nil"/>
                  </w:tcBorders>
                  <w:shd w:val="clear" w:color="auto" w:fill="auto"/>
                  <w:noWrap/>
                  <w:vAlign w:val="bottom"/>
                </w:tcPr>
                <w:p w14:paraId="2D2CDFC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D9101F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0587E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3B3F40" w14:textId="77777777" w:rsidR="00942A9C" w:rsidRPr="00942A9C" w:rsidRDefault="00942A9C" w:rsidP="00942A9C"/>
              </w:tc>
            </w:tr>
            <w:tr w:rsidR="00942A9C" w:rsidRPr="00942A9C" w14:paraId="12EB24DE" w14:textId="77777777" w:rsidTr="00942A9C">
              <w:trPr>
                <w:trHeight w:val="255"/>
              </w:trPr>
              <w:tc>
                <w:tcPr>
                  <w:tcW w:w="712" w:type="dxa"/>
                  <w:tcBorders>
                    <w:top w:val="nil"/>
                    <w:left w:val="nil"/>
                    <w:bottom w:val="nil"/>
                    <w:right w:val="nil"/>
                  </w:tcBorders>
                  <w:shd w:val="clear" w:color="auto" w:fill="auto"/>
                </w:tcPr>
                <w:p w14:paraId="4102C1B6" w14:textId="77777777" w:rsidR="00942A9C" w:rsidRPr="00942A9C" w:rsidRDefault="00942A9C" w:rsidP="00942A9C"/>
              </w:tc>
              <w:tc>
                <w:tcPr>
                  <w:tcW w:w="5036" w:type="dxa"/>
                  <w:tcBorders>
                    <w:top w:val="nil"/>
                    <w:left w:val="nil"/>
                    <w:bottom w:val="nil"/>
                    <w:right w:val="nil"/>
                  </w:tcBorders>
                  <w:shd w:val="clear" w:color="auto" w:fill="auto"/>
                </w:tcPr>
                <w:p w14:paraId="21CE29B4" w14:textId="77777777" w:rsidR="00942A9C" w:rsidRPr="00942A9C" w:rsidRDefault="00942A9C" w:rsidP="00942A9C">
                  <w:r w:rsidRPr="00942A9C">
                    <w:t>dim. 30x30x30 cm</w:t>
                  </w:r>
                </w:p>
              </w:tc>
              <w:tc>
                <w:tcPr>
                  <w:tcW w:w="476" w:type="dxa"/>
                  <w:tcBorders>
                    <w:top w:val="nil"/>
                    <w:left w:val="nil"/>
                    <w:bottom w:val="nil"/>
                    <w:right w:val="nil"/>
                  </w:tcBorders>
                  <w:shd w:val="clear" w:color="auto" w:fill="auto"/>
                  <w:noWrap/>
                  <w:vAlign w:val="bottom"/>
                </w:tcPr>
                <w:p w14:paraId="7D2295E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32DDFC5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92650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E26FE3" w14:textId="77777777" w:rsidR="00942A9C" w:rsidRPr="00942A9C" w:rsidRDefault="00942A9C" w:rsidP="00942A9C"/>
              </w:tc>
            </w:tr>
            <w:tr w:rsidR="00942A9C" w:rsidRPr="00942A9C" w14:paraId="744829A4" w14:textId="77777777" w:rsidTr="00942A9C">
              <w:trPr>
                <w:trHeight w:val="255"/>
              </w:trPr>
              <w:tc>
                <w:tcPr>
                  <w:tcW w:w="712" w:type="dxa"/>
                  <w:tcBorders>
                    <w:top w:val="nil"/>
                    <w:left w:val="nil"/>
                    <w:bottom w:val="nil"/>
                    <w:right w:val="nil"/>
                  </w:tcBorders>
                  <w:shd w:val="clear" w:color="auto" w:fill="auto"/>
                </w:tcPr>
                <w:p w14:paraId="61F22479" w14:textId="77777777" w:rsidR="00942A9C" w:rsidRPr="00942A9C" w:rsidRDefault="00942A9C" w:rsidP="00942A9C">
                  <w:r w:rsidRPr="00942A9C">
                    <w:t>1/</w:t>
                  </w:r>
                </w:p>
              </w:tc>
              <w:tc>
                <w:tcPr>
                  <w:tcW w:w="5036" w:type="dxa"/>
                  <w:tcBorders>
                    <w:top w:val="nil"/>
                    <w:left w:val="nil"/>
                    <w:bottom w:val="nil"/>
                    <w:right w:val="nil"/>
                  </w:tcBorders>
                  <w:shd w:val="clear" w:color="auto" w:fill="auto"/>
                </w:tcPr>
                <w:p w14:paraId="216E2F45" w14:textId="77777777" w:rsidR="00942A9C" w:rsidRPr="00942A9C" w:rsidRDefault="00942A9C" w:rsidP="00942A9C">
                  <w:r w:rsidRPr="00942A9C">
                    <w:t>Magnetni nosač noževa</w:t>
                  </w:r>
                </w:p>
              </w:tc>
              <w:tc>
                <w:tcPr>
                  <w:tcW w:w="476" w:type="dxa"/>
                  <w:tcBorders>
                    <w:top w:val="nil"/>
                    <w:left w:val="nil"/>
                    <w:bottom w:val="nil"/>
                    <w:right w:val="nil"/>
                  </w:tcBorders>
                  <w:shd w:val="clear" w:color="auto" w:fill="auto"/>
                  <w:noWrap/>
                  <w:vAlign w:val="bottom"/>
                </w:tcPr>
                <w:p w14:paraId="1B18207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7A24A2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027FB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EB9F3A" w14:textId="77777777" w:rsidR="00942A9C" w:rsidRPr="00942A9C" w:rsidRDefault="00942A9C" w:rsidP="00942A9C"/>
              </w:tc>
            </w:tr>
            <w:tr w:rsidR="00942A9C" w:rsidRPr="00942A9C" w14:paraId="0ED97972" w14:textId="77777777" w:rsidTr="00942A9C">
              <w:trPr>
                <w:trHeight w:val="300"/>
              </w:trPr>
              <w:tc>
                <w:tcPr>
                  <w:tcW w:w="712" w:type="dxa"/>
                  <w:tcBorders>
                    <w:top w:val="nil"/>
                    <w:left w:val="nil"/>
                    <w:bottom w:val="nil"/>
                    <w:right w:val="nil"/>
                  </w:tcBorders>
                  <w:shd w:val="clear" w:color="auto" w:fill="auto"/>
                </w:tcPr>
                <w:p w14:paraId="0F7273EA" w14:textId="77777777" w:rsidR="00942A9C" w:rsidRPr="00942A9C" w:rsidRDefault="00942A9C" w:rsidP="00942A9C"/>
              </w:tc>
              <w:tc>
                <w:tcPr>
                  <w:tcW w:w="5036" w:type="dxa"/>
                  <w:tcBorders>
                    <w:top w:val="nil"/>
                    <w:left w:val="nil"/>
                    <w:bottom w:val="nil"/>
                    <w:right w:val="nil"/>
                  </w:tcBorders>
                  <w:shd w:val="clear" w:color="auto" w:fill="auto"/>
                </w:tcPr>
                <w:p w14:paraId="34D58AE3" w14:textId="77777777" w:rsidR="00942A9C" w:rsidRPr="00942A9C" w:rsidRDefault="00942A9C" w:rsidP="00942A9C">
                  <w:r w:rsidRPr="00942A9C">
                    <w:t>sa mogućnošću kačenja noževa na magnetnu podlogu</w:t>
                  </w:r>
                </w:p>
              </w:tc>
              <w:tc>
                <w:tcPr>
                  <w:tcW w:w="476" w:type="dxa"/>
                  <w:tcBorders>
                    <w:top w:val="nil"/>
                    <w:left w:val="nil"/>
                    <w:bottom w:val="nil"/>
                    <w:right w:val="nil"/>
                  </w:tcBorders>
                  <w:shd w:val="clear" w:color="auto" w:fill="auto"/>
                  <w:noWrap/>
                  <w:vAlign w:val="bottom"/>
                </w:tcPr>
                <w:p w14:paraId="7F3DE6C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4CA4E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02353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4637DA" w14:textId="77777777" w:rsidR="00942A9C" w:rsidRPr="00942A9C" w:rsidRDefault="00942A9C" w:rsidP="00942A9C"/>
              </w:tc>
            </w:tr>
            <w:tr w:rsidR="00942A9C" w:rsidRPr="00942A9C" w14:paraId="586703E9" w14:textId="77777777" w:rsidTr="00942A9C">
              <w:trPr>
                <w:trHeight w:val="255"/>
              </w:trPr>
              <w:tc>
                <w:tcPr>
                  <w:tcW w:w="712" w:type="dxa"/>
                  <w:tcBorders>
                    <w:top w:val="nil"/>
                    <w:left w:val="nil"/>
                    <w:bottom w:val="nil"/>
                    <w:right w:val="nil"/>
                  </w:tcBorders>
                  <w:shd w:val="clear" w:color="auto" w:fill="auto"/>
                </w:tcPr>
                <w:p w14:paraId="4814B652" w14:textId="77777777" w:rsidR="00942A9C" w:rsidRPr="00942A9C" w:rsidRDefault="00942A9C" w:rsidP="00942A9C"/>
              </w:tc>
              <w:tc>
                <w:tcPr>
                  <w:tcW w:w="5036" w:type="dxa"/>
                  <w:tcBorders>
                    <w:top w:val="nil"/>
                    <w:left w:val="nil"/>
                    <w:bottom w:val="nil"/>
                    <w:right w:val="nil"/>
                  </w:tcBorders>
                  <w:shd w:val="clear" w:color="auto" w:fill="auto"/>
                </w:tcPr>
                <w:p w14:paraId="5DA3528F" w14:textId="77777777" w:rsidR="00942A9C" w:rsidRPr="00942A9C" w:rsidRDefault="00942A9C" w:rsidP="00942A9C">
                  <w:r w:rsidRPr="00942A9C">
                    <w:t>dim. 30x30x5 cm</w:t>
                  </w:r>
                </w:p>
              </w:tc>
              <w:tc>
                <w:tcPr>
                  <w:tcW w:w="476" w:type="dxa"/>
                  <w:tcBorders>
                    <w:top w:val="nil"/>
                    <w:left w:val="nil"/>
                    <w:bottom w:val="nil"/>
                    <w:right w:val="nil"/>
                  </w:tcBorders>
                  <w:shd w:val="clear" w:color="auto" w:fill="auto"/>
                  <w:noWrap/>
                  <w:vAlign w:val="bottom"/>
                </w:tcPr>
                <w:p w14:paraId="5DA331E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8BF6C9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B519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A2CB88" w14:textId="77777777" w:rsidR="00942A9C" w:rsidRPr="00942A9C" w:rsidRDefault="00942A9C" w:rsidP="00942A9C"/>
              </w:tc>
            </w:tr>
            <w:tr w:rsidR="00942A9C" w:rsidRPr="00942A9C" w14:paraId="5F8676E7" w14:textId="77777777" w:rsidTr="00942A9C">
              <w:trPr>
                <w:trHeight w:val="255"/>
              </w:trPr>
              <w:tc>
                <w:tcPr>
                  <w:tcW w:w="712" w:type="dxa"/>
                  <w:tcBorders>
                    <w:top w:val="nil"/>
                    <w:left w:val="nil"/>
                    <w:bottom w:val="nil"/>
                    <w:right w:val="nil"/>
                  </w:tcBorders>
                  <w:shd w:val="clear" w:color="auto" w:fill="auto"/>
                </w:tcPr>
                <w:p w14:paraId="030DE3E1"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46EBE73C"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6312C0F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18292B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94414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D578C1" w14:textId="77777777" w:rsidR="00942A9C" w:rsidRPr="00942A9C" w:rsidRDefault="00942A9C" w:rsidP="00942A9C"/>
              </w:tc>
            </w:tr>
            <w:tr w:rsidR="00942A9C" w:rsidRPr="00942A9C" w14:paraId="58581DF7" w14:textId="77777777" w:rsidTr="00942A9C">
              <w:trPr>
                <w:trHeight w:val="255"/>
              </w:trPr>
              <w:tc>
                <w:tcPr>
                  <w:tcW w:w="712" w:type="dxa"/>
                  <w:tcBorders>
                    <w:top w:val="nil"/>
                    <w:left w:val="nil"/>
                    <w:bottom w:val="nil"/>
                    <w:right w:val="nil"/>
                  </w:tcBorders>
                  <w:shd w:val="clear" w:color="auto" w:fill="auto"/>
                </w:tcPr>
                <w:p w14:paraId="448C603F" w14:textId="77777777" w:rsidR="00942A9C" w:rsidRPr="00942A9C" w:rsidRDefault="00942A9C" w:rsidP="00942A9C">
                  <w:r w:rsidRPr="00942A9C">
                    <w:t>13-11</w:t>
                  </w:r>
                </w:p>
              </w:tc>
              <w:tc>
                <w:tcPr>
                  <w:tcW w:w="5036" w:type="dxa"/>
                  <w:tcBorders>
                    <w:top w:val="nil"/>
                    <w:left w:val="nil"/>
                    <w:bottom w:val="nil"/>
                    <w:right w:val="nil"/>
                  </w:tcBorders>
                  <w:shd w:val="clear" w:color="auto" w:fill="auto"/>
                  <w:vAlign w:val="center"/>
                </w:tcPr>
                <w:p w14:paraId="5855330B" w14:textId="77777777" w:rsidR="00942A9C" w:rsidRPr="00942A9C" w:rsidRDefault="00942A9C" w:rsidP="00942A9C">
                  <w:r w:rsidRPr="00942A9C">
                    <w:t>Viseći zatvoreni ormarić</w:t>
                  </w:r>
                </w:p>
              </w:tc>
              <w:tc>
                <w:tcPr>
                  <w:tcW w:w="476" w:type="dxa"/>
                  <w:tcBorders>
                    <w:top w:val="nil"/>
                    <w:left w:val="nil"/>
                    <w:bottom w:val="nil"/>
                    <w:right w:val="nil"/>
                  </w:tcBorders>
                  <w:shd w:val="clear" w:color="auto" w:fill="auto"/>
                  <w:noWrap/>
                  <w:vAlign w:val="bottom"/>
                </w:tcPr>
                <w:p w14:paraId="579404E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48C54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9D27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0A6883" w14:textId="77777777" w:rsidR="00942A9C" w:rsidRPr="00942A9C" w:rsidRDefault="00942A9C" w:rsidP="00942A9C"/>
              </w:tc>
            </w:tr>
            <w:tr w:rsidR="00942A9C" w:rsidRPr="00942A9C" w14:paraId="105EE9E1" w14:textId="77777777" w:rsidTr="00942A9C">
              <w:trPr>
                <w:trHeight w:val="1785"/>
              </w:trPr>
              <w:tc>
                <w:tcPr>
                  <w:tcW w:w="712" w:type="dxa"/>
                  <w:tcBorders>
                    <w:top w:val="nil"/>
                    <w:left w:val="nil"/>
                    <w:bottom w:val="nil"/>
                    <w:right w:val="nil"/>
                  </w:tcBorders>
                  <w:shd w:val="clear" w:color="auto" w:fill="auto"/>
                </w:tcPr>
                <w:p w14:paraId="4782654C" w14:textId="77777777" w:rsidR="00942A9C" w:rsidRPr="00942A9C" w:rsidRDefault="00942A9C" w:rsidP="00942A9C"/>
              </w:tc>
              <w:tc>
                <w:tcPr>
                  <w:tcW w:w="5036" w:type="dxa"/>
                  <w:tcBorders>
                    <w:top w:val="nil"/>
                    <w:left w:val="nil"/>
                    <w:bottom w:val="nil"/>
                    <w:right w:val="nil"/>
                  </w:tcBorders>
                  <w:shd w:val="clear" w:color="auto" w:fill="auto"/>
                </w:tcPr>
                <w:p w14:paraId="7074E2E8" w14:textId="77777777" w:rsidR="00942A9C" w:rsidRPr="00942A9C" w:rsidRDefault="00942A9C" w:rsidP="00942A9C">
                  <w:r w:rsidRPr="00942A9C">
                    <w:t>sa centralnom policom debljine 30mm , izrađen od kiselootpornog inox-a AISI304 18/10 - Cr/Ni (Č4580) debljine 0.8mm, klizna vrata  na točkićima izrađena od duplog inoks lima debljine 0.6mm sa unutrašnje strane i 0.8 sa spoljne strane, u sklopu vrata napraviti celom visinom ručku za otvaranje</w:t>
                  </w:r>
                </w:p>
              </w:tc>
              <w:tc>
                <w:tcPr>
                  <w:tcW w:w="476" w:type="dxa"/>
                  <w:tcBorders>
                    <w:top w:val="nil"/>
                    <w:left w:val="nil"/>
                    <w:bottom w:val="nil"/>
                    <w:right w:val="nil"/>
                  </w:tcBorders>
                  <w:shd w:val="clear" w:color="auto" w:fill="auto"/>
                  <w:noWrap/>
                  <w:vAlign w:val="bottom"/>
                </w:tcPr>
                <w:p w14:paraId="4F31D75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61FF9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A07C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D9B0C2" w14:textId="77777777" w:rsidR="00942A9C" w:rsidRPr="00942A9C" w:rsidRDefault="00942A9C" w:rsidP="00942A9C"/>
              </w:tc>
            </w:tr>
            <w:tr w:rsidR="00942A9C" w:rsidRPr="00942A9C" w14:paraId="2B4A8222" w14:textId="77777777" w:rsidTr="00942A9C">
              <w:trPr>
                <w:trHeight w:val="255"/>
              </w:trPr>
              <w:tc>
                <w:tcPr>
                  <w:tcW w:w="712" w:type="dxa"/>
                  <w:tcBorders>
                    <w:top w:val="nil"/>
                    <w:left w:val="nil"/>
                    <w:bottom w:val="nil"/>
                    <w:right w:val="nil"/>
                  </w:tcBorders>
                  <w:shd w:val="clear" w:color="auto" w:fill="auto"/>
                </w:tcPr>
                <w:p w14:paraId="243F29B1" w14:textId="77777777" w:rsidR="00942A9C" w:rsidRPr="00942A9C" w:rsidRDefault="00942A9C" w:rsidP="00942A9C"/>
              </w:tc>
              <w:tc>
                <w:tcPr>
                  <w:tcW w:w="5036" w:type="dxa"/>
                  <w:tcBorders>
                    <w:top w:val="nil"/>
                    <w:left w:val="nil"/>
                    <w:bottom w:val="nil"/>
                    <w:right w:val="nil"/>
                  </w:tcBorders>
                  <w:shd w:val="clear" w:color="auto" w:fill="auto"/>
                  <w:vAlign w:val="center"/>
                </w:tcPr>
                <w:p w14:paraId="262F33AF" w14:textId="77777777" w:rsidR="00942A9C" w:rsidRPr="00942A9C" w:rsidRDefault="00942A9C" w:rsidP="00942A9C">
                  <w:r w:rsidRPr="00942A9C">
                    <w:t>dim. 110x40x65 cm</w:t>
                  </w:r>
                </w:p>
              </w:tc>
              <w:tc>
                <w:tcPr>
                  <w:tcW w:w="476" w:type="dxa"/>
                  <w:tcBorders>
                    <w:top w:val="nil"/>
                    <w:left w:val="nil"/>
                    <w:bottom w:val="nil"/>
                    <w:right w:val="nil"/>
                  </w:tcBorders>
                  <w:shd w:val="clear" w:color="auto" w:fill="auto"/>
                  <w:noWrap/>
                  <w:vAlign w:val="bottom"/>
                </w:tcPr>
                <w:p w14:paraId="7BDE85E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2C309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54B6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D9381C" w14:textId="77777777" w:rsidR="00942A9C" w:rsidRPr="00942A9C" w:rsidRDefault="00942A9C" w:rsidP="00942A9C"/>
              </w:tc>
            </w:tr>
            <w:tr w:rsidR="00942A9C" w:rsidRPr="00942A9C" w14:paraId="3704D9BE" w14:textId="77777777" w:rsidTr="00942A9C">
              <w:trPr>
                <w:trHeight w:val="255"/>
              </w:trPr>
              <w:tc>
                <w:tcPr>
                  <w:tcW w:w="712" w:type="dxa"/>
                  <w:tcBorders>
                    <w:top w:val="nil"/>
                    <w:left w:val="nil"/>
                    <w:bottom w:val="nil"/>
                    <w:right w:val="nil"/>
                  </w:tcBorders>
                  <w:shd w:val="clear" w:color="auto" w:fill="auto"/>
                </w:tcPr>
                <w:p w14:paraId="646F24C5"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16E29247"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0D12792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8BF5C7C"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004BD0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7DFAA1" w14:textId="77777777" w:rsidR="00942A9C" w:rsidRPr="00942A9C" w:rsidRDefault="00942A9C" w:rsidP="00942A9C"/>
              </w:tc>
            </w:tr>
            <w:tr w:rsidR="00942A9C" w:rsidRPr="00942A9C" w14:paraId="41E8E330" w14:textId="77777777" w:rsidTr="00942A9C">
              <w:trPr>
                <w:trHeight w:val="255"/>
              </w:trPr>
              <w:tc>
                <w:tcPr>
                  <w:tcW w:w="712" w:type="dxa"/>
                  <w:tcBorders>
                    <w:top w:val="nil"/>
                    <w:left w:val="nil"/>
                    <w:bottom w:val="nil"/>
                    <w:right w:val="nil"/>
                  </w:tcBorders>
                  <w:shd w:val="clear" w:color="auto" w:fill="auto"/>
                </w:tcPr>
                <w:p w14:paraId="50221B6C" w14:textId="77777777" w:rsidR="00942A9C" w:rsidRPr="00942A9C" w:rsidRDefault="00942A9C" w:rsidP="00942A9C">
                  <w:r w:rsidRPr="00942A9C">
                    <w:t>13-12</w:t>
                  </w:r>
                </w:p>
              </w:tc>
              <w:tc>
                <w:tcPr>
                  <w:tcW w:w="5036" w:type="dxa"/>
                  <w:tcBorders>
                    <w:top w:val="nil"/>
                    <w:left w:val="nil"/>
                    <w:bottom w:val="nil"/>
                    <w:right w:val="nil"/>
                  </w:tcBorders>
                  <w:shd w:val="clear" w:color="auto" w:fill="auto"/>
                </w:tcPr>
                <w:p w14:paraId="4782F06D" w14:textId="77777777" w:rsidR="00942A9C" w:rsidRPr="00942A9C" w:rsidRDefault="00942A9C" w:rsidP="00942A9C">
                  <w:r w:rsidRPr="00942A9C">
                    <w:t>Radni sto bez donje police</w:t>
                  </w:r>
                </w:p>
              </w:tc>
              <w:tc>
                <w:tcPr>
                  <w:tcW w:w="476" w:type="dxa"/>
                  <w:tcBorders>
                    <w:top w:val="nil"/>
                    <w:left w:val="nil"/>
                    <w:bottom w:val="nil"/>
                    <w:right w:val="nil"/>
                  </w:tcBorders>
                  <w:shd w:val="clear" w:color="auto" w:fill="auto"/>
                  <w:noWrap/>
                  <w:vAlign w:val="bottom"/>
                </w:tcPr>
                <w:p w14:paraId="054E588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9A7A9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151D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27C622" w14:textId="77777777" w:rsidR="00942A9C" w:rsidRPr="00942A9C" w:rsidRDefault="00942A9C" w:rsidP="00942A9C"/>
              </w:tc>
            </w:tr>
            <w:tr w:rsidR="00942A9C" w:rsidRPr="00942A9C" w14:paraId="4B2CB559" w14:textId="77777777" w:rsidTr="00942A9C">
              <w:trPr>
                <w:trHeight w:val="2295"/>
              </w:trPr>
              <w:tc>
                <w:tcPr>
                  <w:tcW w:w="712" w:type="dxa"/>
                  <w:tcBorders>
                    <w:top w:val="nil"/>
                    <w:left w:val="nil"/>
                    <w:bottom w:val="nil"/>
                    <w:right w:val="nil"/>
                  </w:tcBorders>
                  <w:shd w:val="clear" w:color="auto" w:fill="auto"/>
                </w:tcPr>
                <w:p w14:paraId="1E60844D" w14:textId="77777777" w:rsidR="00942A9C" w:rsidRPr="00942A9C" w:rsidRDefault="00942A9C" w:rsidP="00942A9C"/>
              </w:tc>
              <w:tc>
                <w:tcPr>
                  <w:tcW w:w="5036" w:type="dxa"/>
                  <w:tcBorders>
                    <w:top w:val="nil"/>
                    <w:left w:val="nil"/>
                    <w:bottom w:val="nil"/>
                    <w:right w:val="nil"/>
                  </w:tcBorders>
                  <w:shd w:val="clear" w:color="auto" w:fill="auto"/>
                </w:tcPr>
                <w:p w14:paraId="77C04BF8" w14:textId="77777777" w:rsidR="00942A9C" w:rsidRPr="00942A9C" w:rsidRDefault="00942A9C" w:rsidP="00942A9C">
                  <w:r w:rsidRPr="00942A9C">
                    <w:t>zidni, izrađen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sve u kompletu sa štelujućim PVC nogicama</w:t>
                  </w:r>
                </w:p>
              </w:tc>
              <w:tc>
                <w:tcPr>
                  <w:tcW w:w="476" w:type="dxa"/>
                  <w:tcBorders>
                    <w:top w:val="nil"/>
                    <w:left w:val="nil"/>
                    <w:bottom w:val="nil"/>
                    <w:right w:val="nil"/>
                  </w:tcBorders>
                  <w:shd w:val="clear" w:color="auto" w:fill="auto"/>
                  <w:noWrap/>
                  <w:vAlign w:val="bottom"/>
                </w:tcPr>
                <w:p w14:paraId="272F6CA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168B4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DFF2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6BC336" w14:textId="77777777" w:rsidR="00942A9C" w:rsidRPr="00942A9C" w:rsidRDefault="00942A9C" w:rsidP="00942A9C"/>
              </w:tc>
            </w:tr>
            <w:tr w:rsidR="00942A9C" w:rsidRPr="00942A9C" w14:paraId="0CA7CAD2" w14:textId="77777777" w:rsidTr="00942A9C">
              <w:trPr>
                <w:trHeight w:val="255"/>
              </w:trPr>
              <w:tc>
                <w:tcPr>
                  <w:tcW w:w="712" w:type="dxa"/>
                  <w:tcBorders>
                    <w:top w:val="nil"/>
                    <w:left w:val="nil"/>
                    <w:bottom w:val="nil"/>
                    <w:right w:val="nil"/>
                  </w:tcBorders>
                  <w:shd w:val="clear" w:color="auto" w:fill="auto"/>
                </w:tcPr>
                <w:p w14:paraId="0D360328" w14:textId="77777777" w:rsidR="00942A9C" w:rsidRPr="00942A9C" w:rsidRDefault="00942A9C" w:rsidP="00942A9C"/>
              </w:tc>
              <w:tc>
                <w:tcPr>
                  <w:tcW w:w="5036" w:type="dxa"/>
                  <w:tcBorders>
                    <w:top w:val="nil"/>
                    <w:left w:val="nil"/>
                    <w:bottom w:val="nil"/>
                    <w:right w:val="nil"/>
                  </w:tcBorders>
                  <w:shd w:val="clear" w:color="auto" w:fill="auto"/>
                </w:tcPr>
                <w:p w14:paraId="6C23D79E" w14:textId="77777777" w:rsidR="00942A9C" w:rsidRPr="00942A9C" w:rsidRDefault="00942A9C" w:rsidP="00942A9C">
                  <w:r w:rsidRPr="00942A9C">
                    <w:t>dim. 70x70x85 cm</w:t>
                  </w:r>
                </w:p>
              </w:tc>
              <w:tc>
                <w:tcPr>
                  <w:tcW w:w="476" w:type="dxa"/>
                  <w:tcBorders>
                    <w:top w:val="nil"/>
                    <w:left w:val="nil"/>
                    <w:bottom w:val="nil"/>
                    <w:right w:val="nil"/>
                  </w:tcBorders>
                  <w:shd w:val="clear" w:color="auto" w:fill="auto"/>
                  <w:noWrap/>
                  <w:vAlign w:val="bottom"/>
                </w:tcPr>
                <w:p w14:paraId="3613AA2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B7482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B3B0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75AE2E" w14:textId="77777777" w:rsidR="00942A9C" w:rsidRPr="00942A9C" w:rsidRDefault="00942A9C" w:rsidP="00942A9C"/>
              </w:tc>
            </w:tr>
            <w:tr w:rsidR="00942A9C" w:rsidRPr="00942A9C" w14:paraId="429381CE" w14:textId="77777777" w:rsidTr="00942A9C">
              <w:trPr>
                <w:trHeight w:val="255"/>
              </w:trPr>
              <w:tc>
                <w:tcPr>
                  <w:tcW w:w="712" w:type="dxa"/>
                  <w:tcBorders>
                    <w:top w:val="nil"/>
                    <w:left w:val="nil"/>
                    <w:bottom w:val="nil"/>
                    <w:right w:val="nil"/>
                  </w:tcBorders>
                  <w:shd w:val="clear" w:color="auto" w:fill="auto"/>
                </w:tcPr>
                <w:p w14:paraId="1C1C7EEE"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0C3E437C"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BAFA96A"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2D03184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AC754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0763FB" w14:textId="77777777" w:rsidR="00942A9C" w:rsidRPr="00942A9C" w:rsidRDefault="00942A9C" w:rsidP="00942A9C"/>
              </w:tc>
            </w:tr>
            <w:tr w:rsidR="00942A9C" w:rsidRPr="00942A9C" w14:paraId="2B3E01A0" w14:textId="77777777" w:rsidTr="00942A9C">
              <w:trPr>
                <w:trHeight w:val="255"/>
              </w:trPr>
              <w:tc>
                <w:tcPr>
                  <w:tcW w:w="712" w:type="dxa"/>
                  <w:tcBorders>
                    <w:top w:val="nil"/>
                    <w:left w:val="nil"/>
                    <w:bottom w:val="nil"/>
                    <w:right w:val="nil"/>
                  </w:tcBorders>
                  <w:shd w:val="clear" w:color="auto" w:fill="auto"/>
                </w:tcPr>
                <w:p w14:paraId="2FE78BC9" w14:textId="77777777" w:rsidR="00942A9C" w:rsidRPr="00942A9C" w:rsidRDefault="00942A9C" w:rsidP="00942A9C">
                  <w:r w:rsidRPr="00942A9C">
                    <w:t>13-13</w:t>
                  </w:r>
                </w:p>
              </w:tc>
              <w:tc>
                <w:tcPr>
                  <w:tcW w:w="5036" w:type="dxa"/>
                  <w:tcBorders>
                    <w:top w:val="nil"/>
                    <w:left w:val="nil"/>
                    <w:bottom w:val="nil"/>
                    <w:right w:val="nil"/>
                  </w:tcBorders>
                  <w:shd w:val="clear" w:color="auto" w:fill="auto"/>
                </w:tcPr>
                <w:p w14:paraId="60EA7097" w14:textId="77777777" w:rsidR="00942A9C" w:rsidRPr="00942A9C" w:rsidRDefault="00942A9C" w:rsidP="00942A9C">
                  <w:r w:rsidRPr="00942A9C">
                    <w:t>Neutralni sto sa jednostranim kliznim vratima</w:t>
                  </w:r>
                </w:p>
              </w:tc>
              <w:tc>
                <w:tcPr>
                  <w:tcW w:w="476" w:type="dxa"/>
                  <w:tcBorders>
                    <w:top w:val="nil"/>
                    <w:left w:val="nil"/>
                    <w:bottom w:val="nil"/>
                    <w:right w:val="nil"/>
                  </w:tcBorders>
                  <w:shd w:val="clear" w:color="auto" w:fill="auto"/>
                  <w:noWrap/>
                  <w:vAlign w:val="bottom"/>
                </w:tcPr>
                <w:p w14:paraId="1CEE312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8DFF5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CF0F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881298" w14:textId="77777777" w:rsidR="00942A9C" w:rsidRPr="00942A9C" w:rsidRDefault="00942A9C" w:rsidP="00942A9C"/>
              </w:tc>
            </w:tr>
            <w:tr w:rsidR="00942A9C" w:rsidRPr="00942A9C" w14:paraId="5EF9AC07" w14:textId="77777777" w:rsidTr="00942A9C">
              <w:trPr>
                <w:trHeight w:val="2604"/>
              </w:trPr>
              <w:tc>
                <w:tcPr>
                  <w:tcW w:w="712" w:type="dxa"/>
                  <w:tcBorders>
                    <w:top w:val="nil"/>
                    <w:left w:val="nil"/>
                    <w:bottom w:val="nil"/>
                    <w:right w:val="nil"/>
                  </w:tcBorders>
                  <w:shd w:val="clear" w:color="auto" w:fill="auto"/>
                </w:tcPr>
                <w:p w14:paraId="04D117A4" w14:textId="77777777" w:rsidR="00942A9C" w:rsidRPr="00942A9C" w:rsidRDefault="00942A9C" w:rsidP="00942A9C"/>
              </w:tc>
              <w:tc>
                <w:tcPr>
                  <w:tcW w:w="5036" w:type="dxa"/>
                  <w:tcBorders>
                    <w:top w:val="nil"/>
                    <w:left w:val="nil"/>
                    <w:bottom w:val="nil"/>
                    <w:right w:val="nil"/>
                  </w:tcBorders>
                  <w:shd w:val="clear" w:color="auto" w:fill="auto"/>
                </w:tcPr>
                <w:p w14:paraId="6484B11D" w14:textId="77777777" w:rsidR="00942A9C" w:rsidRPr="00942A9C" w:rsidRDefault="00942A9C" w:rsidP="00942A9C">
                  <w:r w:rsidRPr="00942A9C">
                    <w:t>zidni, izrađen od kiselootpornog inox-a AISI304 18/10 - Cr/Ni (Č4580), debljina radne ploče i centralne police 40mm, debljina inoksa 0.8mm, radna ploča sa prednje strane lučna, radijusa 20mm, noseća konstrukcija inoks kutijasti profili 40x40x1.2mm uvučeni u odnosu na radnu ploču za 20mm, leđni deo podignut 100mm,  debljine 15mm i zatvoren sa bočne strane, klizna vrata na točkićima izrađena od duplog inoks lima debljine 0.6mm sa unutrašnje strane i 0.8 sa spoljne strane,   u sklopu vrata napraviti celom visinom ručku za otvaranje, sve u kompletu sa štelujućim PVC nogicama</w:t>
                  </w:r>
                </w:p>
              </w:tc>
              <w:tc>
                <w:tcPr>
                  <w:tcW w:w="476" w:type="dxa"/>
                  <w:tcBorders>
                    <w:top w:val="nil"/>
                    <w:left w:val="nil"/>
                    <w:bottom w:val="nil"/>
                    <w:right w:val="nil"/>
                  </w:tcBorders>
                  <w:shd w:val="clear" w:color="auto" w:fill="auto"/>
                  <w:noWrap/>
                  <w:vAlign w:val="bottom"/>
                </w:tcPr>
                <w:p w14:paraId="518B8AC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15743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D44E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D9575F" w14:textId="77777777" w:rsidR="00942A9C" w:rsidRPr="00942A9C" w:rsidRDefault="00942A9C" w:rsidP="00942A9C"/>
              </w:tc>
            </w:tr>
            <w:tr w:rsidR="00942A9C" w:rsidRPr="00942A9C" w14:paraId="77CD8A65" w14:textId="77777777" w:rsidTr="00942A9C">
              <w:trPr>
                <w:trHeight w:val="255"/>
              </w:trPr>
              <w:tc>
                <w:tcPr>
                  <w:tcW w:w="712" w:type="dxa"/>
                  <w:tcBorders>
                    <w:top w:val="nil"/>
                    <w:left w:val="nil"/>
                    <w:bottom w:val="nil"/>
                    <w:right w:val="nil"/>
                  </w:tcBorders>
                  <w:shd w:val="clear" w:color="auto" w:fill="auto"/>
                </w:tcPr>
                <w:p w14:paraId="2B49848D" w14:textId="77777777" w:rsidR="00942A9C" w:rsidRPr="00942A9C" w:rsidRDefault="00942A9C" w:rsidP="00942A9C"/>
              </w:tc>
              <w:tc>
                <w:tcPr>
                  <w:tcW w:w="5036" w:type="dxa"/>
                  <w:tcBorders>
                    <w:top w:val="nil"/>
                    <w:left w:val="nil"/>
                    <w:bottom w:val="nil"/>
                    <w:right w:val="nil"/>
                  </w:tcBorders>
                  <w:shd w:val="clear" w:color="auto" w:fill="auto"/>
                </w:tcPr>
                <w:p w14:paraId="3E6EE04D" w14:textId="77777777" w:rsidR="00942A9C" w:rsidRPr="00942A9C" w:rsidRDefault="00942A9C" w:rsidP="00942A9C">
                  <w:r w:rsidRPr="00942A9C">
                    <w:t>dim. 120x70x85 cm</w:t>
                  </w:r>
                </w:p>
              </w:tc>
              <w:tc>
                <w:tcPr>
                  <w:tcW w:w="476" w:type="dxa"/>
                  <w:tcBorders>
                    <w:top w:val="nil"/>
                    <w:left w:val="nil"/>
                    <w:bottom w:val="nil"/>
                    <w:right w:val="nil"/>
                  </w:tcBorders>
                  <w:shd w:val="clear" w:color="auto" w:fill="auto"/>
                  <w:noWrap/>
                  <w:vAlign w:val="bottom"/>
                </w:tcPr>
                <w:p w14:paraId="3E9FC3F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22D93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92AE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4F2F12" w14:textId="77777777" w:rsidR="00942A9C" w:rsidRPr="00942A9C" w:rsidRDefault="00942A9C" w:rsidP="00942A9C"/>
              </w:tc>
            </w:tr>
            <w:tr w:rsidR="00942A9C" w:rsidRPr="00942A9C" w14:paraId="532492B5" w14:textId="77777777" w:rsidTr="00942A9C">
              <w:trPr>
                <w:trHeight w:val="255"/>
              </w:trPr>
              <w:tc>
                <w:tcPr>
                  <w:tcW w:w="712" w:type="dxa"/>
                  <w:tcBorders>
                    <w:top w:val="nil"/>
                    <w:left w:val="nil"/>
                    <w:bottom w:val="nil"/>
                    <w:right w:val="nil"/>
                  </w:tcBorders>
                  <w:shd w:val="clear" w:color="auto" w:fill="auto"/>
                </w:tcPr>
                <w:p w14:paraId="23434220"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664C7BCC"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1F36277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B94B85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37130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5AEC35" w14:textId="77777777" w:rsidR="00942A9C" w:rsidRPr="00942A9C" w:rsidRDefault="00942A9C" w:rsidP="00942A9C"/>
              </w:tc>
            </w:tr>
            <w:tr w:rsidR="00942A9C" w:rsidRPr="00942A9C" w14:paraId="3E49BDB6" w14:textId="77777777" w:rsidTr="00942A9C">
              <w:trPr>
                <w:trHeight w:val="255"/>
              </w:trPr>
              <w:tc>
                <w:tcPr>
                  <w:tcW w:w="712" w:type="dxa"/>
                  <w:tcBorders>
                    <w:top w:val="nil"/>
                    <w:left w:val="nil"/>
                    <w:bottom w:val="nil"/>
                    <w:right w:val="nil"/>
                  </w:tcBorders>
                  <w:shd w:val="clear" w:color="auto" w:fill="auto"/>
                </w:tcPr>
                <w:p w14:paraId="3D1D017F" w14:textId="77777777" w:rsidR="00942A9C" w:rsidRPr="00942A9C" w:rsidRDefault="00942A9C" w:rsidP="00942A9C">
                  <w:r w:rsidRPr="00942A9C">
                    <w:t>13-14</w:t>
                  </w:r>
                </w:p>
              </w:tc>
              <w:tc>
                <w:tcPr>
                  <w:tcW w:w="5036" w:type="dxa"/>
                  <w:tcBorders>
                    <w:top w:val="nil"/>
                    <w:left w:val="nil"/>
                    <w:bottom w:val="nil"/>
                    <w:right w:val="nil"/>
                  </w:tcBorders>
                  <w:shd w:val="clear" w:color="auto" w:fill="auto"/>
                </w:tcPr>
                <w:p w14:paraId="1CCF3384" w14:textId="77777777" w:rsidR="00942A9C" w:rsidRPr="00942A9C" w:rsidRDefault="00942A9C" w:rsidP="00942A9C">
                  <w:r w:rsidRPr="00942A9C">
                    <w:t>Električni salamander</w:t>
                  </w:r>
                </w:p>
              </w:tc>
              <w:tc>
                <w:tcPr>
                  <w:tcW w:w="476" w:type="dxa"/>
                  <w:tcBorders>
                    <w:top w:val="nil"/>
                    <w:left w:val="nil"/>
                    <w:bottom w:val="nil"/>
                    <w:right w:val="nil"/>
                  </w:tcBorders>
                  <w:shd w:val="clear" w:color="auto" w:fill="auto"/>
                  <w:noWrap/>
                  <w:vAlign w:val="bottom"/>
                </w:tcPr>
                <w:p w14:paraId="53F8024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C7C47E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DED77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FC976B" w14:textId="77777777" w:rsidR="00942A9C" w:rsidRPr="00942A9C" w:rsidRDefault="00942A9C" w:rsidP="00942A9C"/>
              </w:tc>
            </w:tr>
            <w:tr w:rsidR="00942A9C" w:rsidRPr="00942A9C" w14:paraId="3887E756" w14:textId="77777777" w:rsidTr="00942A9C">
              <w:trPr>
                <w:trHeight w:val="255"/>
              </w:trPr>
              <w:tc>
                <w:tcPr>
                  <w:tcW w:w="712" w:type="dxa"/>
                  <w:tcBorders>
                    <w:top w:val="nil"/>
                    <w:left w:val="nil"/>
                    <w:bottom w:val="nil"/>
                    <w:right w:val="nil"/>
                  </w:tcBorders>
                  <w:shd w:val="clear" w:color="auto" w:fill="auto"/>
                </w:tcPr>
                <w:p w14:paraId="2DFFC0CA" w14:textId="77777777" w:rsidR="00942A9C" w:rsidRPr="00942A9C" w:rsidRDefault="00942A9C" w:rsidP="00942A9C"/>
              </w:tc>
              <w:tc>
                <w:tcPr>
                  <w:tcW w:w="5036" w:type="dxa"/>
                  <w:tcBorders>
                    <w:top w:val="nil"/>
                    <w:left w:val="nil"/>
                    <w:bottom w:val="nil"/>
                    <w:right w:val="nil"/>
                  </w:tcBorders>
                  <w:shd w:val="clear" w:color="auto" w:fill="auto"/>
                </w:tcPr>
                <w:p w14:paraId="4793DEC6" w14:textId="77777777" w:rsidR="00942A9C" w:rsidRPr="00942A9C" w:rsidRDefault="00942A9C" w:rsidP="00942A9C">
                  <w:r w:rsidRPr="00942A9C">
                    <w:t>u inoksu AISI 304</w:t>
                  </w:r>
                </w:p>
              </w:tc>
              <w:tc>
                <w:tcPr>
                  <w:tcW w:w="476" w:type="dxa"/>
                  <w:tcBorders>
                    <w:top w:val="nil"/>
                    <w:left w:val="nil"/>
                    <w:bottom w:val="nil"/>
                    <w:right w:val="nil"/>
                  </w:tcBorders>
                  <w:shd w:val="clear" w:color="auto" w:fill="auto"/>
                  <w:noWrap/>
                  <w:vAlign w:val="bottom"/>
                </w:tcPr>
                <w:p w14:paraId="0ED6202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79C6A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A63E7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B86F05" w14:textId="77777777" w:rsidR="00942A9C" w:rsidRPr="00942A9C" w:rsidRDefault="00942A9C" w:rsidP="00942A9C"/>
              </w:tc>
            </w:tr>
            <w:tr w:rsidR="00942A9C" w:rsidRPr="00942A9C" w14:paraId="59C579CC" w14:textId="77777777" w:rsidTr="00942A9C">
              <w:trPr>
                <w:trHeight w:val="255"/>
              </w:trPr>
              <w:tc>
                <w:tcPr>
                  <w:tcW w:w="712" w:type="dxa"/>
                  <w:tcBorders>
                    <w:top w:val="nil"/>
                    <w:left w:val="nil"/>
                    <w:bottom w:val="nil"/>
                    <w:right w:val="nil"/>
                  </w:tcBorders>
                  <w:shd w:val="clear" w:color="auto" w:fill="auto"/>
                </w:tcPr>
                <w:p w14:paraId="50C2A3E2" w14:textId="77777777" w:rsidR="00942A9C" w:rsidRPr="00942A9C" w:rsidRDefault="00942A9C" w:rsidP="00942A9C"/>
              </w:tc>
              <w:tc>
                <w:tcPr>
                  <w:tcW w:w="5036" w:type="dxa"/>
                  <w:tcBorders>
                    <w:top w:val="nil"/>
                    <w:left w:val="nil"/>
                    <w:bottom w:val="nil"/>
                    <w:right w:val="nil"/>
                  </w:tcBorders>
                  <w:shd w:val="clear" w:color="auto" w:fill="auto"/>
                </w:tcPr>
                <w:p w14:paraId="5616068B" w14:textId="77777777" w:rsidR="00942A9C" w:rsidRPr="00942A9C" w:rsidRDefault="00942A9C" w:rsidP="00942A9C">
                  <w:r w:rsidRPr="00942A9C">
                    <w:t>dim. 60x51x55 cm</w:t>
                  </w:r>
                </w:p>
              </w:tc>
              <w:tc>
                <w:tcPr>
                  <w:tcW w:w="476" w:type="dxa"/>
                  <w:tcBorders>
                    <w:top w:val="nil"/>
                    <w:left w:val="nil"/>
                    <w:bottom w:val="nil"/>
                    <w:right w:val="nil"/>
                  </w:tcBorders>
                  <w:shd w:val="clear" w:color="auto" w:fill="auto"/>
                  <w:noWrap/>
                  <w:vAlign w:val="bottom"/>
                </w:tcPr>
                <w:p w14:paraId="2605DC7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9E860A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D0DE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E859AF" w14:textId="77777777" w:rsidR="00942A9C" w:rsidRPr="00942A9C" w:rsidRDefault="00942A9C" w:rsidP="00942A9C"/>
              </w:tc>
            </w:tr>
            <w:tr w:rsidR="00942A9C" w:rsidRPr="00942A9C" w14:paraId="578F2A56" w14:textId="77777777" w:rsidTr="00942A9C">
              <w:trPr>
                <w:trHeight w:val="255"/>
              </w:trPr>
              <w:tc>
                <w:tcPr>
                  <w:tcW w:w="712" w:type="dxa"/>
                  <w:tcBorders>
                    <w:top w:val="nil"/>
                    <w:left w:val="nil"/>
                    <w:bottom w:val="nil"/>
                    <w:right w:val="nil"/>
                  </w:tcBorders>
                  <w:shd w:val="clear" w:color="auto" w:fill="auto"/>
                </w:tcPr>
                <w:p w14:paraId="07DE5E2E" w14:textId="77777777" w:rsidR="00942A9C" w:rsidRPr="00942A9C" w:rsidRDefault="00942A9C" w:rsidP="00942A9C"/>
              </w:tc>
              <w:tc>
                <w:tcPr>
                  <w:tcW w:w="5036" w:type="dxa"/>
                  <w:tcBorders>
                    <w:top w:val="nil"/>
                    <w:left w:val="nil"/>
                    <w:bottom w:val="nil"/>
                    <w:right w:val="nil"/>
                  </w:tcBorders>
                  <w:shd w:val="clear" w:color="auto" w:fill="auto"/>
                </w:tcPr>
                <w:p w14:paraId="78CFC0BB" w14:textId="77777777" w:rsidR="00942A9C" w:rsidRPr="00942A9C" w:rsidRDefault="00942A9C" w:rsidP="00942A9C">
                  <w:r w:rsidRPr="00942A9C">
                    <w:t xml:space="preserve">instalisana snaga 3,5kW, 400V-3N-50Hz  </w:t>
                  </w:r>
                </w:p>
              </w:tc>
              <w:tc>
                <w:tcPr>
                  <w:tcW w:w="476" w:type="dxa"/>
                  <w:tcBorders>
                    <w:top w:val="nil"/>
                    <w:left w:val="nil"/>
                    <w:bottom w:val="nil"/>
                    <w:right w:val="nil"/>
                  </w:tcBorders>
                  <w:shd w:val="clear" w:color="auto" w:fill="auto"/>
                  <w:noWrap/>
                  <w:vAlign w:val="bottom"/>
                </w:tcPr>
                <w:p w14:paraId="5521C4B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B8460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8419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D07E6F" w14:textId="77777777" w:rsidR="00942A9C" w:rsidRPr="00942A9C" w:rsidRDefault="00942A9C" w:rsidP="00942A9C"/>
              </w:tc>
            </w:tr>
            <w:tr w:rsidR="00942A9C" w:rsidRPr="00942A9C" w14:paraId="4FA2C34E" w14:textId="77777777" w:rsidTr="00942A9C">
              <w:trPr>
                <w:trHeight w:val="255"/>
              </w:trPr>
              <w:tc>
                <w:tcPr>
                  <w:tcW w:w="712" w:type="dxa"/>
                  <w:tcBorders>
                    <w:top w:val="nil"/>
                    <w:left w:val="nil"/>
                    <w:bottom w:val="nil"/>
                    <w:right w:val="nil"/>
                  </w:tcBorders>
                  <w:shd w:val="clear" w:color="auto" w:fill="auto"/>
                </w:tcPr>
                <w:p w14:paraId="2A58000F"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D06F89F" w14:textId="77777777" w:rsidR="00942A9C" w:rsidRPr="00942A9C" w:rsidRDefault="00942A9C" w:rsidP="00942A9C">
                  <w:r w:rsidRPr="00942A9C">
                    <w:t>SAL600M   (FIMAR - Italija)</w:t>
                  </w:r>
                </w:p>
              </w:tc>
              <w:tc>
                <w:tcPr>
                  <w:tcW w:w="476" w:type="dxa"/>
                  <w:tcBorders>
                    <w:top w:val="nil"/>
                    <w:left w:val="nil"/>
                    <w:bottom w:val="nil"/>
                    <w:right w:val="nil"/>
                  </w:tcBorders>
                  <w:shd w:val="clear" w:color="auto" w:fill="auto"/>
                  <w:noWrap/>
                  <w:vAlign w:val="bottom"/>
                </w:tcPr>
                <w:p w14:paraId="5F7CB5F0"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E5CB1A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517F1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9DED3C" w14:textId="77777777" w:rsidR="00942A9C" w:rsidRPr="00942A9C" w:rsidRDefault="00942A9C" w:rsidP="00942A9C"/>
              </w:tc>
            </w:tr>
            <w:tr w:rsidR="00942A9C" w:rsidRPr="00942A9C" w14:paraId="33048D4D" w14:textId="77777777" w:rsidTr="00942A9C">
              <w:trPr>
                <w:trHeight w:val="255"/>
              </w:trPr>
              <w:tc>
                <w:tcPr>
                  <w:tcW w:w="712" w:type="dxa"/>
                  <w:tcBorders>
                    <w:top w:val="nil"/>
                    <w:left w:val="nil"/>
                    <w:bottom w:val="nil"/>
                    <w:right w:val="nil"/>
                  </w:tcBorders>
                  <w:shd w:val="clear" w:color="auto" w:fill="auto"/>
                </w:tcPr>
                <w:p w14:paraId="322B5D21" w14:textId="77777777" w:rsidR="00942A9C" w:rsidRPr="00942A9C" w:rsidRDefault="00942A9C" w:rsidP="00942A9C">
                  <w:r w:rsidRPr="00942A9C">
                    <w:t>13-15</w:t>
                  </w:r>
                </w:p>
              </w:tc>
              <w:tc>
                <w:tcPr>
                  <w:tcW w:w="5036" w:type="dxa"/>
                  <w:tcBorders>
                    <w:top w:val="nil"/>
                    <w:left w:val="nil"/>
                    <w:bottom w:val="nil"/>
                    <w:right w:val="nil"/>
                  </w:tcBorders>
                  <w:shd w:val="clear" w:color="auto" w:fill="auto"/>
                </w:tcPr>
                <w:p w14:paraId="44A09401" w14:textId="77777777" w:rsidR="00942A9C" w:rsidRPr="00942A9C" w:rsidRDefault="00942A9C" w:rsidP="00942A9C">
                  <w:r w:rsidRPr="00942A9C">
                    <w:t>Električni roštilj</w:t>
                  </w:r>
                </w:p>
              </w:tc>
              <w:tc>
                <w:tcPr>
                  <w:tcW w:w="476" w:type="dxa"/>
                  <w:tcBorders>
                    <w:top w:val="nil"/>
                    <w:left w:val="nil"/>
                    <w:bottom w:val="nil"/>
                    <w:right w:val="nil"/>
                  </w:tcBorders>
                  <w:shd w:val="clear" w:color="auto" w:fill="auto"/>
                  <w:noWrap/>
                  <w:vAlign w:val="bottom"/>
                </w:tcPr>
                <w:p w14:paraId="5F5ABC1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6EF5E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0A51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E5DAB7" w14:textId="77777777" w:rsidR="00942A9C" w:rsidRPr="00942A9C" w:rsidRDefault="00942A9C" w:rsidP="00942A9C"/>
              </w:tc>
            </w:tr>
            <w:tr w:rsidR="00942A9C" w:rsidRPr="00942A9C" w14:paraId="3CDAE67E" w14:textId="77777777" w:rsidTr="00942A9C">
              <w:trPr>
                <w:trHeight w:val="1290"/>
              </w:trPr>
              <w:tc>
                <w:tcPr>
                  <w:tcW w:w="712" w:type="dxa"/>
                  <w:tcBorders>
                    <w:top w:val="nil"/>
                    <w:left w:val="nil"/>
                    <w:bottom w:val="nil"/>
                    <w:right w:val="nil"/>
                  </w:tcBorders>
                  <w:shd w:val="clear" w:color="auto" w:fill="auto"/>
                </w:tcPr>
                <w:p w14:paraId="50AD8F40" w14:textId="77777777" w:rsidR="00942A9C" w:rsidRPr="00942A9C" w:rsidRDefault="00942A9C" w:rsidP="00942A9C"/>
              </w:tc>
              <w:tc>
                <w:tcPr>
                  <w:tcW w:w="5036" w:type="dxa"/>
                  <w:tcBorders>
                    <w:top w:val="nil"/>
                    <w:left w:val="nil"/>
                    <w:bottom w:val="nil"/>
                    <w:right w:val="nil"/>
                  </w:tcBorders>
                  <w:shd w:val="clear" w:color="auto" w:fill="auto"/>
                </w:tcPr>
                <w:p w14:paraId="2D5D60A5" w14:textId="77777777" w:rsidR="00942A9C" w:rsidRPr="00942A9C" w:rsidRDefault="00942A9C" w:rsidP="00942A9C">
                  <w:r w:rsidRPr="00942A9C">
                    <w:t>na zatvorenom postolju, sa kombinovanom glatkom i rebrastom hromiranom pločom, sve u inoksu AISI 304, sa zaobljenim ivicama, opremljen indikator lampicom i elektronskim termostatom, sa dve nezavisne temperaturne zone, komplet sa štelujućim nogicama</w:t>
                  </w:r>
                </w:p>
              </w:tc>
              <w:tc>
                <w:tcPr>
                  <w:tcW w:w="476" w:type="dxa"/>
                  <w:tcBorders>
                    <w:top w:val="nil"/>
                    <w:left w:val="nil"/>
                    <w:bottom w:val="nil"/>
                    <w:right w:val="nil"/>
                  </w:tcBorders>
                  <w:shd w:val="clear" w:color="auto" w:fill="auto"/>
                  <w:noWrap/>
                  <w:vAlign w:val="bottom"/>
                </w:tcPr>
                <w:p w14:paraId="72515DF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68F16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70BEC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54735F" w14:textId="77777777" w:rsidR="00942A9C" w:rsidRPr="00942A9C" w:rsidRDefault="00942A9C" w:rsidP="00942A9C"/>
              </w:tc>
            </w:tr>
            <w:tr w:rsidR="00942A9C" w:rsidRPr="00942A9C" w14:paraId="3EAB8468" w14:textId="77777777" w:rsidTr="00942A9C">
              <w:trPr>
                <w:trHeight w:val="255"/>
              </w:trPr>
              <w:tc>
                <w:tcPr>
                  <w:tcW w:w="712" w:type="dxa"/>
                  <w:tcBorders>
                    <w:top w:val="nil"/>
                    <w:left w:val="nil"/>
                    <w:bottom w:val="nil"/>
                    <w:right w:val="nil"/>
                  </w:tcBorders>
                  <w:shd w:val="clear" w:color="auto" w:fill="auto"/>
                </w:tcPr>
                <w:p w14:paraId="34C94797" w14:textId="77777777" w:rsidR="00942A9C" w:rsidRPr="00942A9C" w:rsidRDefault="00942A9C" w:rsidP="00942A9C"/>
              </w:tc>
              <w:tc>
                <w:tcPr>
                  <w:tcW w:w="5036" w:type="dxa"/>
                  <w:tcBorders>
                    <w:top w:val="nil"/>
                    <w:left w:val="nil"/>
                    <w:bottom w:val="nil"/>
                    <w:right w:val="nil"/>
                  </w:tcBorders>
                  <w:shd w:val="clear" w:color="auto" w:fill="auto"/>
                </w:tcPr>
                <w:p w14:paraId="28CC4133" w14:textId="77777777" w:rsidR="00942A9C" w:rsidRPr="00942A9C" w:rsidRDefault="00942A9C" w:rsidP="00942A9C">
                  <w:r w:rsidRPr="00942A9C">
                    <w:t>dim. 80x90x85 cm</w:t>
                  </w:r>
                </w:p>
              </w:tc>
              <w:tc>
                <w:tcPr>
                  <w:tcW w:w="476" w:type="dxa"/>
                  <w:tcBorders>
                    <w:top w:val="nil"/>
                    <w:left w:val="nil"/>
                    <w:bottom w:val="nil"/>
                    <w:right w:val="nil"/>
                  </w:tcBorders>
                  <w:shd w:val="clear" w:color="auto" w:fill="auto"/>
                  <w:noWrap/>
                  <w:vAlign w:val="bottom"/>
                </w:tcPr>
                <w:p w14:paraId="3EEE171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EF8DE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70DB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B158E1" w14:textId="77777777" w:rsidR="00942A9C" w:rsidRPr="00942A9C" w:rsidRDefault="00942A9C" w:rsidP="00942A9C"/>
              </w:tc>
            </w:tr>
            <w:tr w:rsidR="00942A9C" w:rsidRPr="00942A9C" w14:paraId="3389D722" w14:textId="77777777" w:rsidTr="00942A9C">
              <w:trPr>
                <w:trHeight w:val="255"/>
              </w:trPr>
              <w:tc>
                <w:tcPr>
                  <w:tcW w:w="712" w:type="dxa"/>
                  <w:tcBorders>
                    <w:top w:val="nil"/>
                    <w:left w:val="nil"/>
                    <w:bottom w:val="nil"/>
                    <w:right w:val="nil"/>
                  </w:tcBorders>
                  <w:shd w:val="clear" w:color="auto" w:fill="auto"/>
                </w:tcPr>
                <w:p w14:paraId="55036D5C" w14:textId="77777777" w:rsidR="00942A9C" w:rsidRPr="00942A9C" w:rsidRDefault="00942A9C" w:rsidP="00942A9C"/>
              </w:tc>
              <w:tc>
                <w:tcPr>
                  <w:tcW w:w="5036" w:type="dxa"/>
                  <w:tcBorders>
                    <w:top w:val="nil"/>
                    <w:left w:val="nil"/>
                    <w:bottom w:val="nil"/>
                    <w:right w:val="nil"/>
                  </w:tcBorders>
                  <w:shd w:val="clear" w:color="auto" w:fill="auto"/>
                </w:tcPr>
                <w:p w14:paraId="7F874B9E" w14:textId="77777777" w:rsidR="00942A9C" w:rsidRPr="00942A9C" w:rsidRDefault="00942A9C" w:rsidP="00942A9C">
                  <w:r w:rsidRPr="00942A9C">
                    <w:t xml:space="preserve">instalisana snaga - 15kw, 400V-3N-50Hz  </w:t>
                  </w:r>
                </w:p>
              </w:tc>
              <w:tc>
                <w:tcPr>
                  <w:tcW w:w="476" w:type="dxa"/>
                  <w:tcBorders>
                    <w:top w:val="nil"/>
                    <w:left w:val="nil"/>
                    <w:bottom w:val="nil"/>
                    <w:right w:val="nil"/>
                  </w:tcBorders>
                  <w:shd w:val="clear" w:color="auto" w:fill="auto"/>
                  <w:noWrap/>
                  <w:vAlign w:val="bottom"/>
                </w:tcPr>
                <w:p w14:paraId="046CED8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1E020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3DDA5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EE56EE" w14:textId="77777777" w:rsidR="00942A9C" w:rsidRPr="00942A9C" w:rsidRDefault="00942A9C" w:rsidP="00942A9C"/>
              </w:tc>
            </w:tr>
            <w:tr w:rsidR="00942A9C" w:rsidRPr="00942A9C" w14:paraId="15B8A96C" w14:textId="77777777" w:rsidTr="00942A9C">
              <w:trPr>
                <w:trHeight w:val="255"/>
              </w:trPr>
              <w:tc>
                <w:tcPr>
                  <w:tcW w:w="712" w:type="dxa"/>
                  <w:tcBorders>
                    <w:top w:val="nil"/>
                    <w:left w:val="nil"/>
                    <w:bottom w:val="nil"/>
                    <w:right w:val="nil"/>
                  </w:tcBorders>
                  <w:shd w:val="clear" w:color="auto" w:fill="auto"/>
                </w:tcPr>
                <w:p w14:paraId="4A0EF1B1"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3A5AF1F0" w14:textId="77777777" w:rsidR="00942A9C" w:rsidRPr="00942A9C" w:rsidRDefault="00942A9C" w:rsidP="00942A9C">
                  <w:r w:rsidRPr="00942A9C">
                    <w:t>ZCGTE2   (ELECTROLUX - Italija)</w:t>
                  </w:r>
                </w:p>
              </w:tc>
              <w:tc>
                <w:tcPr>
                  <w:tcW w:w="476" w:type="dxa"/>
                  <w:tcBorders>
                    <w:top w:val="nil"/>
                    <w:left w:val="nil"/>
                    <w:bottom w:val="nil"/>
                    <w:right w:val="nil"/>
                  </w:tcBorders>
                  <w:shd w:val="clear" w:color="auto" w:fill="auto"/>
                  <w:noWrap/>
                  <w:vAlign w:val="bottom"/>
                </w:tcPr>
                <w:p w14:paraId="4E00477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BC2CB2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AF80A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AF3CB5" w14:textId="77777777" w:rsidR="00942A9C" w:rsidRPr="00942A9C" w:rsidRDefault="00942A9C" w:rsidP="00942A9C"/>
              </w:tc>
            </w:tr>
            <w:tr w:rsidR="00942A9C" w:rsidRPr="00942A9C" w14:paraId="0C0C4FCB" w14:textId="77777777" w:rsidTr="00942A9C">
              <w:trPr>
                <w:trHeight w:val="255"/>
              </w:trPr>
              <w:tc>
                <w:tcPr>
                  <w:tcW w:w="712" w:type="dxa"/>
                  <w:tcBorders>
                    <w:top w:val="nil"/>
                    <w:left w:val="nil"/>
                    <w:bottom w:val="nil"/>
                    <w:right w:val="nil"/>
                  </w:tcBorders>
                  <w:shd w:val="clear" w:color="auto" w:fill="auto"/>
                </w:tcPr>
                <w:p w14:paraId="68485A84" w14:textId="77777777" w:rsidR="00942A9C" w:rsidRPr="00942A9C" w:rsidRDefault="00942A9C" w:rsidP="00942A9C">
                  <w:r w:rsidRPr="00942A9C">
                    <w:t>13-16</w:t>
                  </w:r>
                </w:p>
              </w:tc>
              <w:tc>
                <w:tcPr>
                  <w:tcW w:w="5036" w:type="dxa"/>
                  <w:tcBorders>
                    <w:top w:val="nil"/>
                    <w:left w:val="nil"/>
                    <w:bottom w:val="nil"/>
                    <w:right w:val="nil"/>
                  </w:tcBorders>
                  <w:shd w:val="clear" w:color="auto" w:fill="auto"/>
                </w:tcPr>
                <w:p w14:paraId="3AC56254" w14:textId="77777777" w:rsidR="00942A9C" w:rsidRPr="00942A9C" w:rsidRDefault="00942A9C" w:rsidP="00942A9C">
                  <w:r w:rsidRPr="00942A9C">
                    <w:t>Blok sto</w:t>
                  </w:r>
                </w:p>
              </w:tc>
              <w:tc>
                <w:tcPr>
                  <w:tcW w:w="476" w:type="dxa"/>
                  <w:tcBorders>
                    <w:top w:val="nil"/>
                    <w:left w:val="nil"/>
                    <w:bottom w:val="nil"/>
                    <w:right w:val="nil"/>
                  </w:tcBorders>
                  <w:shd w:val="clear" w:color="auto" w:fill="auto"/>
                  <w:noWrap/>
                  <w:vAlign w:val="bottom"/>
                </w:tcPr>
                <w:p w14:paraId="415A0B5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67175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A43D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E79A03" w14:textId="77777777" w:rsidR="00942A9C" w:rsidRPr="00942A9C" w:rsidRDefault="00942A9C" w:rsidP="00942A9C"/>
              </w:tc>
            </w:tr>
            <w:tr w:rsidR="00942A9C" w:rsidRPr="00942A9C" w14:paraId="2C23C4A1" w14:textId="77777777" w:rsidTr="00942A9C">
              <w:trPr>
                <w:trHeight w:val="765"/>
              </w:trPr>
              <w:tc>
                <w:tcPr>
                  <w:tcW w:w="712" w:type="dxa"/>
                  <w:tcBorders>
                    <w:top w:val="nil"/>
                    <w:left w:val="nil"/>
                    <w:bottom w:val="nil"/>
                    <w:right w:val="nil"/>
                  </w:tcBorders>
                  <w:shd w:val="clear" w:color="auto" w:fill="auto"/>
                </w:tcPr>
                <w:p w14:paraId="4F5DC509" w14:textId="77777777" w:rsidR="00942A9C" w:rsidRPr="00942A9C" w:rsidRDefault="00942A9C" w:rsidP="00942A9C"/>
              </w:tc>
              <w:tc>
                <w:tcPr>
                  <w:tcW w:w="5036" w:type="dxa"/>
                  <w:tcBorders>
                    <w:top w:val="nil"/>
                    <w:left w:val="nil"/>
                    <w:bottom w:val="nil"/>
                    <w:right w:val="nil"/>
                  </w:tcBorders>
                  <w:shd w:val="clear" w:color="auto" w:fill="auto"/>
                </w:tcPr>
                <w:p w14:paraId="5B5CBD24" w14:textId="77777777" w:rsidR="00942A9C" w:rsidRPr="00942A9C" w:rsidRDefault="00942A9C" w:rsidP="00942A9C">
                  <w:r w:rsidRPr="00942A9C">
                    <w:t>u inoksu AISI304, sa zatvorenim postoljem, zaobljenim ivicama i radnom pločom debljine 1mm, komplet sa štelujućim nogicama</w:t>
                  </w:r>
                </w:p>
              </w:tc>
              <w:tc>
                <w:tcPr>
                  <w:tcW w:w="476" w:type="dxa"/>
                  <w:tcBorders>
                    <w:top w:val="nil"/>
                    <w:left w:val="nil"/>
                    <w:bottom w:val="nil"/>
                    <w:right w:val="nil"/>
                  </w:tcBorders>
                  <w:shd w:val="clear" w:color="auto" w:fill="auto"/>
                  <w:noWrap/>
                  <w:vAlign w:val="bottom"/>
                </w:tcPr>
                <w:p w14:paraId="0FD0E3E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BC2BB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8DCD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09703D" w14:textId="77777777" w:rsidR="00942A9C" w:rsidRPr="00942A9C" w:rsidRDefault="00942A9C" w:rsidP="00942A9C"/>
              </w:tc>
            </w:tr>
            <w:tr w:rsidR="00942A9C" w:rsidRPr="00942A9C" w14:paraId="0EAE498E" w14:textId="77777777" w:rsidTr="00942A9C">
              <w:trPr>
                <w:trHeight w:val="255"/>
              </w:trPr>
              <w:tc>
                <w:tcPr>
                  <w:tcW w:w="712" w:type="dxa"/>
                  <w:tcBorders>
                    <w:top w:val="nil"/>
                    <w:left w:val="nil"/>
                    <w:bottom w:val="nil"/>
                    <w:right w:val="nil"/>
                  </w:tcBorders>
                  <w:shd w:val="clear" w:color="auto" w:fill="auto"/>
                </w:tcPr>
                <w:p w14:paraId="733B209D" w14:textId="77777777" w:rsidR="00942A9C" w:rsidRPr="00942A9C" w:rsidRDefault="00942A9C" w:rsidP="00942A9C"/>
              </w:tc>
              <w:tc>
                <w:tcPr>
                  <w:tcW w:w="5036" w:type="dxa"/>
                  <w:tcBorders>
                    <w:top w:val="nil"/>
                    <w:left w:val="nil"/>
                    <w:bottom w:val="nil"/>
                    <w:right w:val="nil"/>
                  </w:tcBorders>
                  <w:shd w:val="clear" w:color="auto" w:fill="auto"/>
                </w:tcPr>
                <w:p w14:paraId="3E5F15DB" w14:textId="77777777" w:rsidR="00942A9C" w:rsidRPr="00942A9C" w:rsidRDefault="00942A9C" w:rsidP="00942A9C">
                  <w:r w:rsidRPr="00942A9C">
                    <w:t>dim. 40x90x85 cm</w:t>
                  </w:r>
                </w:p>
              </w:tc>
              <w:tc>
                <w:tcPr>
                  <w:tcW w:w="476" w:type="dxa"/>
                  <w:tcBorders>
                    <w:top w:val="nil"/>
                    <w:left w:val="nil"/>
                    <w:bottom w:val="nil"/>
                    <w:right w:val="nil"/>
                  </w:tcBorders>
                  <w:shd w:val="clear" w:color="auto" w:fill="auto"/>
                  <w:noWrap/>
                  <w:vAlign w:val="bottom"/>
                </w:tcPr>
                <w:p w14:paraId="60D63EE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6384E0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1562A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760519" w14:textId="77777777" w:rsidR="00942A9C" w:rsidRPr="00942A9C" w:rsidRDefault="00942A9C" w:rsidP="00942A9C"/>
              </w:tc>
            </w:tr>
            <w:tr w:rsidR="00942A9C" w:rsidRPr="00942A9C" w14:paraId="7880A2B9" w14:textId="77777777" w:rsidTr="00942A9C">
              <w:trPr>
                <w:trHeight w:val="255"/>
              </w:trPr>
              <w:tc>
                <w:tcPr>
                  <w:tcW w:w="712" w:type="dxa"/>
                  <w:tcBorders>
                    <w:top w:val="nil"/>
                    <w:left w:val="nil"/>
                    <w:bottom w:val="nil"/>
                    <w:right w:val="nil"/>
                  </w:tcBorders>
                  <w:shd w:val="clear" w:color="auto" w:fill="auto"/>
                </w:tcPr>
                <w:p w14:paraId="4F488C46"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D3A4268" w14:textId="77777777" w:rsidR="00942A9C" w:rsidRPr="00942A9C" w:rsidRDefault="00942A9C" w:rsidP="00942A9C">
                  <w:r w:rsidRPr="00942A9C">
                    <w:t>ZWTT1D + ZBCS1     (ELECTROLUX - Italija)</w:t>
                  </w:r>
                </w:p>
              </w:tc>
              <w:tc>
                <w:tcPr>
                  <w:tcW w:w="476" w:type="dxa"/>
                  <w:tcBorders>
                    <w:top w:val="nil"/>
                    <w:left w:val="nil"/>
                    <w:bottom w:val="nil"/>
                    <w:right w:val="nil"/>
                  </w:tcBorders>
                  <w:shd w:val="clear" w:color="auto" w:fill="auto"/>
                  <w:noWrap/>
                  <w:vAlign w:val="bottom"/>
                </w:tcPr>
                <w:p w14:paraId="2F12559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D6B4CF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8746CE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82DDB8" w14:textId="77777777" w:rsidR="00942A9C" w:rsidRPr="00942A9C" w:rsidRDefault="00942A9C" w:rsidP="00942A9C"/>
              </w:tc>
            </w:tr>
            <w:tr w:rsidR="00942A9C" w:rsidRPr="00942A9C" w14:paraId="652C0495" w14:textId="77777777" w:rsidTr="00942A9C">
              <w:trPr>
                <w:trHeight w:val="255"/>
              </w:trPr>
              <w:tc>
                <w:tcPr>
                  <w:tcW w:w="712" w:type="dxa"/>
                  <w:tcBorders>
                    <w:top w:val="nil"/>
                    <w:left w:val="nil"/>
                    <w:bottom w:val="nil"/>
                    <w:right w:val="nil"/>
                  </w:tcBorders>
                  <w:shd w:val="clear" w:color="auto" w:fill="auto"/>
                </w:tcPr>
                <w:p w14:paraId="79EF8CF6" w14:textId="77777777" w:rsidR="00942A9C" w:rsidRPr="00942A9C" w:rsidRDefault="00942A9C" w:rsidP="00942A9C">
                  <w:r w:rsidRPr="00942A9C">
                    <w:t>13-17</w:t>
                  </w:r>
                </w:p>
              </w:tc>
              <w:tc>
                <w:tcPr>
                  <w:tcW w:w="5036" w:type="dxa"/>
                  <w:tcBorders>
                    <w:top w:val="nil"/>
                    <w:left w:val="nil"/>
                    <w:bottom w:val="nil"/>
                    <w:right w:val="nil"/>
                  </w:tcBorders>
                  <w:shd w:val="clear" w:color="auto" w:fill="auto"/>
                </w:tcPr>
                <w:p w14:paraId="75FFC003" w14:textId="77777777" w:rsidR="00942A9C" w:rsidRPr="00942A9C" w:rsidRDefault="00942A9C" w:rsidP="00942A9C">
                  <w:r w:rsidRPr="00942A9C">
                    <w:t>Blok sto</w:t>
                  </w:r>
                </w:p>
              </w:tc>
              <w:tc>
                <w:tcPr>
                  <w:tcW w:w="476" w:type="dxa"/>
                  <w:tcBorders>
                    <w:top w:val="nil"/>
                    <w:left w:val="nil"/>
                    <w:bottom w:val="nil"/>
                    <w:right w:val="nil"/>
                  </w:tcBorders>
                  <w:shd w:val="clear" w:color="auto" w:fill="auto"/>
                  <w:noWrap/>
                  <w:vAlign w:val="bottom"/>
                </w:tcPr>
                <w:p w14:paraId="6F761CA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1367D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6826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A28098" w14:textId="77777777" w:rsidR="00942A9C" w:rsidRPr="00942A9C" w:rsidRDefault="00942A9C" w:rsidP="00942A9C"/>
              </w:tc>
            </w:tr>
            <w:tr w:rsidR="00942A9C" w:rsidRPr="00942A9C" w14:paraId="47FDD5DB" w14:textId="77777777" w:rsidTr="00942A9C">
              <w:trPr>
                <w:trHeight w:val="765"/>
              </w:trPr>
              <w:tc>
                <w:tcPr>
                  <w:tcW w:w="712" w:type="dxa"/>
                  <w:tcBorders>
                    <w:top w:val="nil"/>
                    <w:left w:val="nil"/>
                    <w:bottom w:val="nil"/>
                    <w:right w:val="nil"/>
                  </w:tcBorders>
                  <w:shd w:val="clear" w:color="auto" w:fill="auto"/>
                </w:tcPr>
                <w:p w14:paraId="64B8BF43" w14:textId="77777777" w:rsidR="00942A9C" w:rsidRPr="00942A9C" w:rsidRDefault="00942A9C" w:rsidP="00942A9C"/>
              </w:tc>
              <w:tc>
                <w:tcPr>
                  <w:tcW w:w="5036" w:type="dxa"/>
                  <w:tcBorders>
                    <w:top w:val="nil"/>
                    <w:left w:val="nil"/>
                    <w:bottom w:val="nil"/>
                    <w:right w:val="nil"/>
                  </w:tcBorders>
                  <w:shd w:val="clear" w:color="auto" w:fill="auto"/>
                </w:tcPr>
                <w:p w14:paraId="1E8E6634" w14:textId="77777777" w:rsidR="00942A9C" w:rsidRPr="00942A9C" w:rsidRDefault="00942A9C" w:rsidP="00942A9C">
                  <w:r w:rsidRPr="00942A9C">
                    <w:t>u inoksu AISI304, sa zatvorenim postoljem, zaobljenim ivicama i radnom pločom debljine 1mm, komplet sa štelujućim nogicama</w:t>
                  </w:r>
                </w:p>
              </w:tc>
              <w:tc>
                <w:tcPr>
                  <w:tcW w:w="476" w:type="dxa"/>
                  <w:tcBorders>
                    <w:top w:val="nil"/>
                    <w:left w:val="nil"/>
                    <w:bottom w:val="nil"/>
                    <w:right w:val="nil"/>
                  </w:tcBorders>
                  <w:shd w:val="clear" w:color="auto" w:fill="auto"/>
                  <w:noWrap/>
                  <w:vAlign w:val="bottom"/>
                </w:tcPr>
                <w:p w14:paraId="57F38BD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548A4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E443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FC3804" w14:textId="77777777" w:rsidR="00942A9C" w:rsidRPr="00942A9C" w:rsidRDefault="00942A9C" w:rsidP="00942A9C"/>
              </w:tc>
            </w:tr>
            <w:tr w:rsidR="00942A9C" w:rsidRPr="00942A9C" w14:paraId="20E1EC75" w14:textId="77777777" w:rsidTr="00942A9C">
              <w:trPr>
                <w:trHeight w:val="255"/>
              </w:trPr>
              <w:tc>
                <w:tcPr>
                  <w:tcW w:w="712" w:type="dxa"/>
                  <w:tcBorders>
                    <w:top w:val="nil"/>
                    <w:left w:val="nil"/>
                    <w:bottom w:val="nil"/>
                    <w:right w:val="nil"/>
                  </w:tcBorders>
                  <w:shd w:val="clear" w:color="auto" w:fill="auto"/>
                </w:tcPr>
                <w:p w14:paraId="70021BAE" w14:textId="77777777" w:rsidR="00942A9C" w:rsidRPr="00942A9C" w:rsidRDefault="00942A9C" w:rsidP="00942A9C"/>
              </w:tc>
              <w:tc>
                <w:tcPr>
                  <w:tcW w:w="5036" w:type="dxa"/>
                  <w:tcBorders>
                    <w:top w:val="nil"/>
                    <w:left w:val="nil"/>
                    <w:bottom w:val="nil"/>
                    <w:right w:val="nil"/>
                  </w:tcBorders>
                  <w:shd w:val="clear" w:color="auto" w:fill="auto"/>
                </w:tcPr>
                <w:p w14:paraId="1BECDC59" w14:textId="77777777" w:rsidR="00942A9C" w:rsidRPr="00942A9C" w:rsidRDefault="00942A9C" w:rsidP="00942A9C">
                  <w:r w:rsidRPr="00942A9C">
                    <w:t>dim. 80x90x85 cm</w:t>
                  </w:r>
                </w:p>
              </w:tc>
              <w:tc>
                <w:tcPr>
                  <w:tcW w:w="476" w:type="dxa"/>
                  <w:tcBorders>
                    <w:top w:val="nil"/>
                    <w:left w:val="nil"/>
                    <w:bottom w:val="nil"/>
                    <w:right w:val="nil"/>
                  </w:tcBorders>
                  <w:shd w:val="clear" w:color="auto" w:fill="auto"/>
                  <w:noWrap/>
                  <w:vAlign w:val="bottom"/>
                </w:tcPr>
                <w:p w14:paraId="68CDF8C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0CED2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75EB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C648C2" w14:textId="77777777" w:rsidR="00942A9C" w:rsidRPr="00942A9C" w:rsidRDefault="00942A9C" w:rsidP="00942A9C"/>
              </w:tc>
            </w:tr>
            <w:tr w:rsidR="00942A9C" w:rsidRPr="00942A9C" w14:paraId="75B33BB3" w14:textId="77777777" w:rsidTr="00942A9C">
              <w:trPr>
                <w:trHeight w:val="255"/>
              </w:trPr>
              <w:tc>
                <w:tcPr>
                  <w:tcW w:w="712" w:type="dxa"/>
                  <w:tcBorders>
                    <w:top w:val="nil"/>
                    <w:left w:val="nil"/>
                    <w:bottom w:val="nil"/>
                    <w:right w:val="nil"/>
                  </w:tcBorders>
                  <w:shd w:val="clear" w:color="auto" w:fill="auto"/>
                </w:tcPr>
                <w:p w14:paraId="1638FDE7"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3713FA4" w14:textId="77777777" w:rsidR="00942A9C" w:rsidRPr="00942A9C" w:rsidRDefault="00942A9C" w:rsidP="00942A9C">
                  <w:r w:rsidRPr="00942A9C">
                    <w:t>ZWTT2D + ZBCS2    (ELECTROLUX - Italija)</w:t>
                  </w:r>
                </w:p>
              </w:tc>
              <w:tc>
                <w:tcPr>
                  <w:tcW w:w="476" w:type="dxa"/>
                  <w:tcBorders>
                    <w:top w:val="nil"/>
                    <w:left w:val="nil"/>
                    <w:bottom w:val="nil"/>
                    <w:right w:val="nil"/>
                  </w:tcBorders>
                  <w:shd w:val="clear" w:color="auto" w:fill="auto"/>
                  <w:noWrap/>
                  <w:vAlign w:val="bottom"/>
                </w:tcPr>
                <w:p w14:paraId="4AA33D4F"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373EB8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11F35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5E8222" w14:textId="77777777" w:rsidR="00942A9C" w:rsidRPr="00942A9C" w:rsidRDefault="00942A9C" w:rsidP="00942A9C"/>
              </w:tc>
            </w:tr>
            <w:tr w:rsidR="00942A9C" w:rsidRPr="00942A9C" w14:paraId="40A1C0F4" w14:textId="77777777" w:rsidTr="00942A9C">
              <w:trPr>
                <w:trHeight w:val="255"/>
              </w:trPr>
              <w:tc>
                <w:tcPr>
                  <w:tcW w:w="712" w:type="dxa"/>
                  <w:tcBorders>
                    <w:top w:val="nil"/>
                    <w:left w:val="nil"/>
                    <w:bottom w:val="nil"/>
                    <w:right w:val="nil"/>
                  </w:tcBorders>
                  <w:shd w:val="clear" w:color="auto" w:fill="auto"/>
                </w:tcPr>
                <w:p w14:paraId="78062AB3" w14:textId="77777777" w:rsidR="00942A9C" w:rsidRPr="00942A9C" w:rsidRDefault="00942A9C" w:rsidP="00942A9C">
                  <w:r w:rsidRPr="00942A9C">
                    <w:t>13-18</w:t>
                  </w:r>
                </w:p>
              </w:tc>
              <w:tc>
                <w:tcPr>
                  <w:tcW w:w="5036" w:type="dxa"/>
                  <w:tcBorders>
                    <w:top w:val="nil"/>
                    <w:left w:val="nil"/>
                    <w:bottom w:val="nil"/>
                    <w:right w:val="nil"/>
                  </w:tcBorders>
                  <w:shd w:val="clear" w:color="auto" w:fill="auto"/>
                </w:tcPr>
                <w:p w14:paraId="1FA10BCA" w14:textId="77777777" w:rsidR="00942A9C" w:rsidRPr="00942A9C" w:rsidRDefault="00942A9C" w:rsidP="00942A9C">
                  <w:r w:rsidRPr="00942A9C">
                    <w:t xml:space="preserve">Stona friteza </w:t>
                  </w:r>
                </w:p>
              </w:tc>
              <w:tc>
                <w:tcPr>
                  <w:tcW w:w="476" w:type="dxa"/>
                  <w:tcBorders>
                    <w:top w:val="nil"/>
                    <w:left w:val="nil"/>
                    <w:bottom w:val="nil"/>
                    <w:right w:val="nil"/>
                  </w:tcBorders>
                  <w:shd w:val="clear" w:color="auto" w:fill="auto"/>
                  <w:noWrap/>
                  <w:vAlign w:val="bottom"/>
                </w:tcPr>
                <w:p w14:paraId="004E1A7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F5A88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40AE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63BEF6" w14:textId="77777777" w:rsidR="00942A9C" w:rsidRPr="00942A9C" w:rsidRDefault="00942A9C" w:rsidP="00942A9C"/>
              </w:tc>
            </w:tr>
            <w:tr w:rsidR="00942A9C" w:rsidRPr="00942A9C" w14:paraId="5127D3E8" w14:textId="77777777" w:rsidTr="00942A9C">
              <w:trPr>
                <w:trHeight w:val="765"/>
              </w:trPr>
              <w:tc>
                <w:tcPr>
                  <w:tcW w:w="712" w:type="dxa"/>
                  <w:tcBorders>
                    <w:top w:val="nil"/>
                    <w:left w:val="nil"/>
                    <w:bottom w:val="nil"/>
                    <w:right w:val="nil"/>
                  </w:tcBorders>
                  <w:shd w:val="clear" w:color="auto" w:fill="auto"/>
                </w:tcPr>
                <w:p w14:paraId="18742576" w14:textId="77777777" w:rsidR="00942A9C" w:rsidRPr="00942A9C" w:rsidRDefault="00942A9C" w:rsidP="00942A9C"/>
              </w:tc>
              <w:tc>
                <w:tcPr>
                  <w:tcW w:w="5036" w:type="dxa"/>
                  <w:tcBorders>
                    <w:top w:val="nil"/>
                    <w:left w:val="nil"/>
                    <w:bottom w:val="nil"/>
                    <w:right w:val="nil"/>
                  </w:tcBorders>
                  <w:shd w:val="clear" w:color="auto" w:fill="auto"/>
                </w:tcPr>
                <w:p w14:paraId="3ACDEB05" w14:textId="77777777" w:rsidR="00942A9C" w:rsidRPr="00942A9C" w:rsidRDefault="00942A9C" w:rsidP="00942A9C">
                  <w:r w:rsidRPr="00942A9C">
                    <w:t>sa dva bazena kapaciteta 2x6lit, komplet  sa rezervnim korpama, poklopcem, donjom rešetkom i filterom za ceđenje, sve u inoksu</w:t>
                  </w:r>
                </w:p>
              </w:tc>
              <w:tc>
                <w:tcPr>
                  <w:tcW w:w="476" w:type="dxa"/>
                  <w:tcBorders>
                    <w:top w:val="nil"/>
                    <w:left w:val="nil"/>
                    <w:bottom w:val="nil"/>
                    <w:right w:val="nil"/>
                  </w:tcBorders>
                  <w:shd w:val="clear" w:color="auto" w:fill="auto"/>
                  <w:noWrap/>
                  <w:vAlign w:val="bottom"/>
                </w:tcPr>
                <w:p w14:paraId="08BDFFC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C0A2A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0A1C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F01A24" w14:textId="77777777" w:rsidR="00942A9C" w:rsidRPr="00942A9C" w:rsidRDefault="00942A9C" w:rsidP="00942A9C"/>
              </w:tc>
            </w:tr>
            <w:tr w:rsidR="00942A9C" w:rsidRPr="00942A9C" w14:paraId="4B4DD7D2" w14:textId="77777777" w:rsidTr="00942A9C">
              <w:trPr>
                <w:trHeight w:val="255"/>
              </w:trPr>
              <w:tc>
                <w:tcPr>
                  <w:tcW w:w="712" w:type="dxa"/>
                  <w:tcBorders>
                    <w:top w:val="nil"/>
                    <w:left w:val="nil"/>
                    <w:bottom w:val="nil"/>
                    <w:right w:val="nil"/>
                  </w:tcBorders>
                  <w:shd w:val="clear" w:color="auto" w:fill="auto"/>
                </w:tcPr>
                <w:p w14:paraId="7FF95CCB" w14:textId="77777777" w:rsidR="00942A9C" w:rsidRPr="00942A9C" w:rsidRDefault="00942A9C" w:rsidP="00942A9C"/>
              </w:tc>
              <w:tc>
                <w:tcPr>
                  <w:tcW w:w="5036" w:type="dxa"/>
                  <w:tcBorders>
                    <w:top w:val="nil"/>
                    <w:left w:val="nil"/>
                    <w:bottom w:val="nil"/>
                    <w:right w:val="nil"/>
                  </w:tcBorders>
                  <w:shd w:val="clear" w:color="auto" w:fill="auto"/>
                </w:tcPr>
                <w:p w14:paraId="1C69DF12" w14:textId="77777777" w:rsidR="00942A9C" w:rsidRPr="00942A9C" w:rsidRDefault="00942A9C" w:rsidP="00942A9C">
                  <w:r w:rsidRPr="00942A9C">
                    <w:t>dim. 40x60x34 cm</w:t>
                  </w:r>
                </w:p>
              </w:tc>
              <w:tc>
                <w:tcPr>
                  <w:tcW w:w="476" w:type="dxa"/>
                  <w:tcBorders>
                    <w:top w:val="nil"/>
                    <w:left w:val="nil"/>
                    <w:bottom w:val="nil"/>
                    <w:right w:val="nil"/>
                  </w:tcBorders>
                  <w:shd w:val="clear" w:color="auto" w:fill="auto"/>
                  <w:noWrap/>
                  <w:vAlign w:val="bottom"/>
                </w:tcPr>
                <w:p w14:paraId="249F6AD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2D18D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1BE2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C8ED8C" w14:textId="77777777" w:rsidR="00942A9C" w:rsidRPr="00942A9C" w:rsidRDefault="00942A9C" w:rsidP="00942A9C"/>
              </w:tc>
            </w:tr>
            <w:tr w:rsidR="00942A9C" w:rsidRPr="00942A9C" w14:paraId="7A4DAC8A" w14:textId="77777777" w:rsidTr="00942A9C">
              <w:trPr>
                <w:trHeight w:val="255"/>
              </w:trPr>
              <w:tc>
                <w:tcPr>
                  <w:tcW w:w="712" w:type="dxa"/>
                  <w:tcBorders>
                    <w:top w:val="nil"/>
                    <w:left w:val="nil"/>
                    <w:bottom w:val="nil"/>
                    <w:right w:val="nil"/>
                  </w:tcBorders>
                  <w:shd w:val="clear" w:color="auto" w:fill="auto"/>
                </w:tcPr>
                <w:p w14:paraId="045D6377" w14:textId="77777777" w:rsidR="00942A9C" w:rsidRPr="00942A9C" w:rsidRDefault="00942A9C" w:rsidP="00942A9C"/>
              </w:tc>
              <w:tc>
                <w:tcPr>
                  <w:tcW w:w="5036" w:type="dxa"/>
                  <w:tcBorders>
                    <w:top w:val="nil"/>
                    <w:left w:val="nil"/>
                    <w:bottom w:val="nil"/>
                    <w:right w:val="nil"/>
                  </w:tcBorders>
                  <w:shd w:val="clear" w:color="auto" w:fill="auto"/>
                </w:tcPr>
                <w:p w14:paraId="0DBD8D59" w14:textId="77777777" w:rsidR="00942A9C" w:rsidRPr="00942A9C" w:rsidRDefault="00942A9C" w:rsidP="00942A9C">
                  <w:r w:rsidRPr="00942A9C">
                    <w:t>instalisana snaga  - 2x3,25kW, 230V-1N-50Hz</w:t>
                  </w:r>
                </w:p>
              </w:tc>
              <w:tc>
                <w:tcPr>
                  <w:tcW w:w="476" w:type="dxa"/>
                  <w:tcBorders>
                    <w:top w:val="nil"/>
                    <w:left w:val="nil"/>
                    <w:bottom w:val="nil"/>
                    <w:right w:val="nil"/>
                  </w:tcBorders>
                  <w:shd w:val="clear" w:color="auto" w:fill="auto"/>
                  <w:noWrap/>
                  <w:vAlign w:val="bottom"/>
                </w:tcPr>
                <w:p w14:paraId="3BE43CE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E00BB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1627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E481A1" w14:textId="77777777" w:rsidR="00942A9C" w:rsidRPr="00942A9C" w:rsidRDefault="00942A9C" w:rsidP="00942A9C"/>
              </w:tc>
            </w:tr>
            <w:tr w:rsidR="00942A9C" w:rsidRPr="00942A9C" w14:paraId="6235532F" w14:textId="77777777" w:rsidTr="00942A9C">
              <w:trPr>
                <w:trHeight w:val="255"/>
              </w:trPr>
              <w:tc>
                <w:tcPr>
                  <w:tcW w:w="712" w:type="dxa"/>
                  <w:tcBorders>
                    <w:top w:val="nil"/>
                    <w:left w:val="nil"/>
                    <w:bottom w:val="nil"/>
                    <w:right w:val="nil"/>
                  </w:tcBorders>
                  <w:shd w:val="clear" w:color="auto" w:fill="auto"/>
                </w:tcPr>
                <w:p w14:paraId="10E12D09"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9897256" w14:textId="77777777" w:rsidR="00942A9C" w:rsidRPr="00942A9C" w:rsidRDefault="00942A9C" w:rsidP="00942A9C">
                  <w:r w:rsidRPr="00942A9C">
                    <w:t>FT/88   (FIMAR - Italija)</w:t>
                  </w:r>
                </w:p>
              </w:tc>
              <w:tc>
                <w:tcPr>
                  <w:tcW w:w="476" w:type="dxa"/>
                  <w:tcBorders>
                    <w:top w:val="nil"/>
                    <w:left w:val="nil"/>
                    <w:bottom w:val="nil"/>
                    <w:right w:val="nil"/>
                  </w:tcBorders>
                  <w:shd w:val="clear" w:color="auto" w:fill="auto"/>
                  <w:noWrap/>
                  <w:vAlign w:val="bottom"/>
                </w:tcPr>
                <w:p w14:paraId="18F40C56"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589F07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7DB126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5D8EA0" w14:textId="77777777" w:rsidR="00942A9C" w:rsidRPr="00942A9C" w:rsidRDefault="00942A9C" w:rsidP="00942A9C"/>
              </w:tc>
            </w:tr>
            <w:tr w:rsidR="00942A9C" w:rsidRPr="00942A9C" w14:paraId="3A2E28EF" w14:textId="77777777" w:rsidTr="00942A9C">
              <w:trPr>
                <w:trHeight w:val="255"/>
              </w:trPr>
              <w:tc>
                <w:tcPr>
                  <w:tcW w:w="712" w:type="dxa"/>
                  <w:tcBorders>
                    <w:top w:val="nil"/>
                    <w:left w:val="nil"/>
                    <w:bottom w:val="nil"/>
                    <w:right w:val="nil"/>
                  </w:tcBorders>
                  <w:shd w:val="clear" w:color="auto" w:fill="auto"/>
                </w:tcPr>
                <w:p w14:paraId="32C521B8" w14:textId="77777777" w:rsidR="00942A9C" w:rsidRPr="00942A9C" w:rsidRDefault="00942A9C" w:rsidP="00942A9C">
                  <w:r w:rsidRPr="00942A9C">
                    <w:t>13-19</w:t>
                  </w:r>
                </w:p>
              </w:tc>
              <w:tc>
                <w:tcPr>
                  <w:tcW w:w="5036" w:type="dxa"/>
                  <w:tcBorders>
                    <w:top w:val="nil"/>
                    <w:left w:val="nil"/>
                    <w:bottom w:val="nil"/>
                    <w:right w:val="nil"/>
                  </w:tcBorders>
                  <w:shd w:val="clear" w:color="auto" w:fill="auto"/>
                </w:tcPr>
                <w:p w14:paraId="4FAB5C0C" w14:textId="77777777" w:rsidR="00942A9C" w:rsidRPr="00942A9C" w:rsidRDefault="00942A9C" w:rsidP="00942A9C">
                  <w:r w:rsidRPr="00942A9C">
                    <w:t xml:space="preserve">Električni kiper </w:t>
                  </w:r>
                </w:p>
              </w:tc>
              <w:tc>
                <w:tcPr>
                  <w:tcW w:w="476" w:type="dxa"/>
                  <w:tcBorders>
                    <w:top w:val="nil"/>
                    <w:left w:val="nil"/>
                    <w:bottom w:val="nil"/>
                    <w:right w:val="nil"/>
                  </w:tcBorders>
                  <w:shd w:val="clear" w:color="auto" w:fill="auto"/>
                  <w:noWrap/>
                  <w:vAlign w:val="bottom"/>
                </w:tcPr>
                <w:p w14:paraId="7BF707C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EF272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12FF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D4C248" w14:textId="77777777" w:rsidR="00942A9C" w:rsidRPr="00942A9C" w:rsidRDefault="00942A9C" w:rsidP="00942A9C"/>
              </w:tc>
            </w:tr>
            <w:tr w:rsidR="00942A9C" w:rsidRPr="00942A9C" w14:paraId="006AF31A" w14:textId="77777777" w:rsidTr="00942A9C">
              <w:trPr>
                <w:trHeight w:val="1275"/>
              </w:trPr>
              <w:tc>
                <w:tcPr>
                  <w:tcW w:w="712" w:type="dxa"/>
                  <w:tcBorders>
                    <w:top w:val="nil"/>
                    <w:left w:val="nil"/>
                    <w:bottom w:val="nil"/>
                    <w:right w:val="nil"/>
                  </w:tcBorders>
                  <w:shd w:val="clear" w:color="auto" w:fill="auto"/>
                </w:tcPr>
                <w:p w14:paraId="17E53E6E" w14:textId="77777777" w:rsidR="00942A9C" w:rsidRPr="00942A9C" w:rsidRDefault="00942A9C" w:rsidP="00942A9C"/>
              </w:tc>
              <w:tc>
                <w:tcPr>
                  <w:tcW w:w="5036" w:type="dxa"/>
                  <w:tcBorders>
                    <w:top w:val="nil"/>
                    <w:left w:val="nil"/>
                    <w:bottom w:val="nil"/>
                    <w:right w:val="nil"/>
                  </w:tcBorders>
                  <w:shd w:val="clear" w:color="auto" w:fill="auto"/>
                </w:tcPr>
                <w:p w14:paraId="5098C120" w14:textId="77777777" w:rsidR="00942A9C" w:rsidRPr="00942A9C" w:rsidRDefault="00942A9C" w:rsidP="00942A9C">
                  <w:r w:rsidRPr="00942A9C">
                    <w:t>kapaciteta 80l, sve u inoksu AISI304, sa manuelnim podizanjem do nagiba od 90° i dnom od mekog čelika,  radna temperatura od  50°C do 250°C; debljina dna 15mm, grejači zaštićeni aluminijumskom pločom, komplet sa štelujučim nogicama</w:t>
                  </w:r>
                </w:p>
              </w:tc>
              <w:tc>
                <w:tcPr>
                  <w:tcW w:w="476" w:type="dxa"/>
                  <w:tcBorders>
                    <w:top w:val="nil"/>
                    <w:left w:val="nil"/>
                    <w:bottom w:val="nil"/>
                    <w:right w:val="nil"/>
                  </w:tcBorders>
                  <w:shd w:val="clear" w:color="auto" w:fill="auto"/>
                  <w:noWrap/>
                  <w:vAlign w:val="bottom"/>
                </w:tcPr>
                <w:p w14:paraId="0F35C73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2738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B9266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03BCB3" w14:textId="77777777" w:rsidR="00942A9C" w:rsidRPr="00942A9C" w:rsidRDefault="00942A9C" w:rsidP="00942A9C"/>
              </w:tc>
            </w:tr>
            <w:tr w:rsidR="00942A9C" w:rsidRPr="00942A9C" w14:paraId="7B761BDF" w14:textId="77777777" w:rsidTr="00942A9C">
              <w:trPr>
                <w:trHeight w:val="255"/>
              </w:trPr>
              <w:tc>
                <w:tcPr>
                  <w:tcW w:w="712" w:type="dxa"/>
                  <w:tcBorders>
                    <w:top w:val="nil"/>
                    <w:left w:val="nil"/>
                    <w:bottom w:val="nil"/>
                    <w:right w:val="nil"/>
                  </w:tcBorders>
                  <w:shd w:val="clear" w:color="auto" w:fill="auto"/>
                </w:tcPr>
                <w:p w14:paraId="21FCD848" w14:textId="77777777" w:rsidR="00942A9C" w:rsidRPr="00942A9C" w:rsidRDefault="00942A9C" w:rsidP="00942A9C"/>
              </w:tc>
              <w:tc>
                <w:tcPr>
                  <w:tcW w:w="5036" w:type="dxa"/>
                  <w:tcBorders>
                    <w:top w:val="nil"/>
                    <w:left w:val="nil"/>
                    <w:bottom w:val="nil"/>
                    <w:right w:val="nil"/>
                  </w:tcBorders>
                  <w:shd w:val="clear" w:color="auto" w:fill="auto"/>
                </w:tcPr>
                <w:p w14:paraId="7C01FF98" w14:textId="77777777" w:rsidR="00942A9C" w:rsidRPr="00942A9C" w:rsidRDefault="00942A9C" w:rsidP="00942A9C">
                  <w:r w:rsidRPr="00942A9C">
                    <w:t>dim. 80x90x85 cm</w:t>
                  </w:r>
                </w:p>
              </w:tc>
              <w:tc>
                <w:tcPr>
                  <w:tcW w:w="476" w:type="dxa"/>
                  <w:tcBorders>
                    <w:top w:val="nil"/>
                    <w:left w:val="nil"/>
                    <w:bottom w:val="nil"/>
                    <w:right w:val="nil"/>
                  </w:tcBorders>
                  <w:shd w:val="clear" w:color="auto" w:fill="auto"/>
                  <w:noWrap/>
                  <w:vAlign w:val="bottom"/>
                </w:tcPr>
                <w:p w14:paraId="73B773D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FE342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8610D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407FDD" w14:textId="77777777" w:rsidR="00942A9C" w:rsidRPr="00942A9C" w:rsidRDefault="00942A9C" w:rsidP="00942A9C"/>
              </w:tc>
            </w:tr>
            <w:tr w:rsidR="00942A9C" w:rsidRPr="00942A9C" w14:paraId="13F61BBF" w14:textId="77777777" w:rsidTr="00942A9C">
              <w:trPr>
                <w:trHeight w:val="255"/>
              </w:trPr>
              <w:tc>
                <w:tcPr>
                  <w:tcW w:w="712" w:type="dxa"/>
                  <w:tcBorders>
                    <w:top w:val="nil"/>
                    <w:left w:val="nil"/>
                    <w:bottom w:val="nil"/>
                    <w:right w:val="nil"/>
                  </w:tcBorders>
                  <w:shd w:val="clear" w:color="auto" w:fill="auto"/>
                </w:tcPr>
                <w:p w14:paraId="7D182B00" w14:textId="77777777" w:rsidR="00942A9C" w:rsidRPr="00942A9C" w:rsidRDefault="00942A9C" w:rsidP="00942A9C"/>
              </w:tc>
              <w:tc>
                <w:tcPr>
                  <w:tcW w:w="5036" w:type="dxa"/>
                  <w:tcBorders>
                    <w:top w:val="nil"/>
                    <w:left w:val="nil"/>
                    <w:bottom w:val="nil"/>
                    <w:right w:val="nil"/>
                  </w:tcBorders>
                  <w:shd w:val="clear" w:color="auto" w:fill="auto"/>
                </w:tcPr>
                <w:p w14:paraId="23369BE8" w14:textId="77777777" w:rsidR="00942A9C" w:rsidRPr="00942A9C" w:rsidRDefault="00942A9C" w:rsidP="00942A9C">
                  <w:r w:rsidRPr="00942A9C">
                    <w:t xml:space="preserve">instalisana snaga - 15kw, 400V-3N-50Hz  </w:t>
                  </w:r>
                </w:p>
              </w:tc>
              <w:tc>
                <w:tcPr>
                  <w:tcW w:w="476" w:type="dxa"/>
                  <w:tcBorders>
                    <w:top w:val="nil"/>
                    <w:left w:val="nil"/>
                    <w:bottom w:val="nil"/>
                    <w:right w:val="nil"/>
                  </w:tcBorders>
                  <w:shd w:val="clear" w:color="auto" w:fill="auto"/>
                  <w:noWrap/>
                  <w:vAlign w:val="bottom"/>
                </w:tcPr>
                <w:p w14:paraId="0107E55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6F59D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A398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218B9F" w14:textId="77777777" w:rsidR="00942A9C" w:rsidRPr="00942A9C" w:rsidRDefault="00942A9C" w:rsidP="00942A9C"/>
              </w:tc>
            </w:tr>
            <w:tr w:rsidR="00942A9C" w:rsidRPr="00942A9C" w14:paraId="73214035" w14:textId="77777777" w:rsidTr="00942A9C">
              <w:trPr>
                <w:trHeight w:val="255"/>
              </w:trPr>
              <w:tc>
                <w:tcPr>
                  <w:tcW w:w="712" w:type="dxa"/>
                  <w:tcBorders>
                    <w:top w:val="nil"/>
                    <w:left w:val="nil"/>
                    <w:bottom w:val="nil"/>
                    <w:right w:val="nil"/>
                  </w:tcBorders>
                  <w:shd w:val="clear" w:color="auto" w:fill="auto"/>
                </w:tcPr>
                <w:p w14:paraId="63931EB7"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1E0E3264" w14:textId="77777777" w:rsidR="00942A9C" w:rsidRPr="00942A9C" w:rsidRDefault="00942A9C" w:rsidP="00942A9C">
                  <w:r w:rsidRPr="00942A9C">
                    <w:t>ZBRTE3M    (ELECTROLUX - Italija)</w:t>
                  </w:r>
                </w:p>
              </w:tc>
              <w:tc>
                <w:tcPr>
                  <w:tcW w:w="476" w:type="dxa"/>
                  <w:tcBorders>
                    <w:top w:val="nil"/>
                    <w:left w:val="nil"/>
                    <w:bottom w:val="nil"/>
                    <w:right w:val="nil"/>
                  </w:tcBorders>
                  <w:shd w:val="clear" w:color="auto" w:fill="auto"/>
                  <w:noWrap/>
                  <w:vAlign w:val="bottom"/>
                </w:tcPr>
                <w:p w14:paraId="21AFECF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5236466"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9CF89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DFA09B" w14:textId="77777777" w:rsidR="00942A9C" w:rsidRPr="00942A9C" w:rsidRDefault="00942A9C" w:rsidP="00942A9C"/>
              </w:tc>
            </w:tr>
            <w:tr w:rsidR="00942A9C" w:rsidRPr="00942A9C" w14:paraId="31033220" w14:textId="77777777" w:rsidTr="00942A9C">
              <w:trPr>
                <w:trHeight w:val="255"/>
              </w:trPr>
              <w:tc>
                <w:tcPr>
                  <w:tcW w:w="712" w:type="dxa"/>
                  <w:tcBorders>
                    <w:top w:val="nil"/>
                    <w:left w:val="nil"/>
                    <w:bottom w:val="nil"/>
                    <w:right w:val="nil"/>
                  </w:tcBorders>
                  <w:shd w:val="clear" w:color="auto" w:fill="auto"/>
                </w:tcPr>
                <w:p w14:paraId="5DA932A7" w14:textId="77777777" w:rsidR="00942A9C" w:rsidRPr="00942A9C" w:rsidRDefault="00942A9C" w:rsidP="00942A9C">
                  <w:r w:rsidRPr="00942A9C">
                    <w:t>13-20</w:t>
                  </w:r>
                </w:p>
              </w:tc>
              <w:tc>
                <w:tcPr>
                  <w:tcW w:w="5036" w:type="dxa"/>
                  <w:tcBorders>
                    <w:top w:val="nil"/>
                    <w:left w:val="nil"/>
                    <w:bottom w:val="nil"/>
                    <w:right w:val="nil"/>
                  </w:tcBorders>
                  <w:shd w:val="clear" w:color="auto" w:fill="auto"/>
                </w:tcPr>
                <w:p w14:paraId="3F09252F" w14:textId="77777777" w:rsidR="00942A9C" w:rsidRPr="00942A9C" w:rsidRDefault="00942A9C" w:rsidP="00942A9C">
                  <w:r w:rsidRPr="00942A9C">
                    <w:t>Plinski šporet - top</w:t>
                  </w:r>
                </w:p>
              </w:tc>
              <w:tc>
                <w:tcPr>
                  <w:tcW w:w="476" w:type="dxa"/>
                  <w:tcBorders>
                    <w:top w:val="nil"/>
                    <w:left w:val="nil"/>
                    <w:bottom w:val="nil"/>
                    <w:right w:val="nil"/>
                  </w:tcBorders>
                  <w:shd w:val="clear" w:color="auto" w:fill="auto"/>
                  <w:noWrap/>
                  <w:vAlign w:val="bottom"/>
                </w:tcPr>
                <w:p w14:paraId="5CE440D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B9908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D5885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DBB032" w14:textId="77777777" w:rsidR="00942A9C" w:rsidRPr="00942A9C" w:rsidRDefault="00942A9C" w:rsidP="00942A9C"/>
              </w:tc>
            </w:tr>
            <w:tr w:rsidR="00942A9C" w:rsidRPr="00942A9C" w14:paraId="5C5570B4" w14:textId="77777777" w:rsidTr="00942A9C">
              <w:trPr>
                <w:trHeight w:val="1020"/>
              </w:trPr>
              <w:tc>
                <w:tcPr>
                  <w:tcW w:w="712" w:type="dxa"/>
                  <w:tcBorders>
                    <w:top w:val="nil"/>
                    <w:left w:val="nil"/>
                    <w:bottom w:val="nil"/>
                    <w:right w:val="nil"/>
                  </w:tcBorders>
                  <w:shd w:val="clear" w:color="auto" w:fill="auto"/>
                </w:tcPr>
                <w:p w14:paraId="62A6C5CC" w14:textId="77777777" w:rsidR="00942A9C" w:rsidRPr="00942A9C" w:rsidRDefault="00942A9C" w:rsidP="00942A9C"/>
              </w:tc>
              <w:tc>
                <w:tcPr>
                  <w:tcW w:w="5036" w:type="dxa"/>
                  <w:tcBorders>
                    <w:top w:val="nil"/>
                    <w:left w:val="nil"/>
                    <w:bottom w:val="nil"/>
                    <w:right w:val="nil"/>
                  </w:tcBorders>
                  <w:shd w:val="clear" w:color="auto" w:fill="auto"/>
                </w:tcPr>
                <w:p w14:paraId="32FF0A96" w14:textId="77777777" w:rsidR="00942A9C" w:rsidRPr="00942A9C" w:rsidRDefault="00942A9C" w:rsidP="00942A9C">
                  <w:r w:rsidRPr="00942A9C">
                    <w:t>sa 2 otvorena plamenika i zatvorenim postoljem, sve u inoksu AISI 304, sa zaobljenim ivicama, prekidači opremljeni indikator lampicama, komplet sa štelujućim nogicama</w:t>
                  </w:r>
                </w:p>
              </w:tc>
              <w:tc>
                <w:tcPr>
                  <w:tcW w:w="476" w:type="dxa"/>
                  <w:tcBorders>
                    <w:top w:val="nil"/>
                    <w:left w:val="nil"/>
                    <w:bottom w:val="nil"/>
                    <w:right w:val="nil"/>
                  </w:tcBorders>
                  <w:shd w:val="clear" w:color="auto" w:fill="auto"/>
                  <w:noWrap/>
                  <w:vAlign w:val="bottom"/>
                </w:tcPr>
                <w:p w14:paraId="7D45F06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F24D6C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50095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82932F" w14:textId="77777777" w:rsidR="00942A9C" w:rsidRPr="00942A9C" w:rsidRDefault="00942A9C" w:rsidP="00942A9C"/>
              </w:tc>
            </w:tr>
            <w:tr w:rsidR="00942A9C" w:rsidRPr="00942A9C" w14:paraId="1D54531C" w14:textId="77777777" w:rsidTr="00942A9C">
              <w:trPr>
                <w:trHeight w:val="255"/>
              </w:trPr>
              <w:tc>
                <w:tcPr>
                  <w:tcW w:w="712" w:type="dxa"/>
                  <w:tcBorders>
                    <w:top w:val="nil"/>
                    <w:left w:val="nil"/>
                    <w:bottom w:val="nil"/>
                    <w:right w:val="nil"/>
                  </w:tcBorders>
                  <w:shd w:val="clear" w:color="auto" w:fill="auto"/>
                </w:tcPr>
                <w:p w14:paraId="54D18254" w14:textId="77777777" w:rsidR="00942A9C" w:rsidRPr="00942A9C" w:rsidRDefault="00942A9C" w:rsidP="00942A9C"/>
              </w:tc>
              <w:tc>
                <w:tcPr>
                  <w:tcW w:w="5036" w:type="dxa"/>
                  <w:tcBorders>
                    <w:top w:val="nil"/>
                    <w:left w:val="nil"/>
                    <w:bottom w:val="nil"/>
                    <w:right w:val="nil"/>
                  </w:tcBorders>
                  <w:shd w:val="clear" w:color="auto" w:fill="auto"/>
                </w:tcPr>
                <w:p w14:paraId="0481C1A9" w14:textId="77777777" w:rsidR="00942A9C" w:rsidRPr="00942A9C" w:rsidRDefault="00942A9C" w:rsidP="00942A9C">
                  <w:r w:rsidRPr="00942A9C">
                    <w:t>dim. 40x90x85 cm</w:t>
                  </w:r>
                </w:p>
              </w:tc>
              <w:tc>
                <w:tcPr>
                  <w:tcW w:w="476" w:type="dxa"/>
                  <w:tcBorders>
                    <w:top w:val="nil"/>
                    <w:left w:val="nil"/>
                    <w:bottom w:val="nil"/>
                    <w:right w:val="nil"/>
                  </w:tcBorders>
                  <w:shd w:val="clear" w:color="auto" w:fill="auto"/>
                  <w:noWrap/>
                  <w:vAlign w:val="bottom"/>
                </w:tcPr>
                <w:p w14:paraId="00EF2E8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2D821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8316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00AF5E" w14:textId="77777777" w:rsidR="00942A9C" w:rsidRPr="00942A9C" w:rsidRDefault="00942A9C" w:rsidP="00942A9C"/>
              </w:tc>
            </w:tr>
            <w:tr w:rsidR="00942A9C" w:rsidRPr="00942A9C" w14:paraId="7DAA5D4B" w14:textId="77777777" w:rsidTr="00942A9C">
              <w:trPr>
                <w:trHeight w:val="255"/>
              </w:trPr>
              <w:tc>
                <w:tcPr>
                  <w:tcW w:w="712" w:type="dxa"/>
                  <w:tcBorders>
                    <w:top w:val="nil"/>
                    <w:left w:val="nil"/>
                    <w:bottom w:val="nil"/>
                    <w:right w:val="nil"/>
                  </w:tcBorders>
                  <w:shd w:val="clear" w:color="auto" w:fill="auto"/>
                </w:tcPr>
                <w:p w14:paraId="47052839" w14:textId="77777777" w:rsidR="00942A9C" w:rsidRPr="00942A9C" w:rsidRDefault="00942A9C" w:rsidP="00942A9C"/>
              </w:tc>
              <w:tc>
                <w:tcPr>
                  <w:tcW w:w="5036" w:type="dxa"/>
                  <w:tcBorders>
                    <w:top w:val="nil"/>
                    <w:left w:val="nil"/>
                    <w:bottom w:val="nil"/>
                    <w:right w:val="nil"/>
                  </w:tcBorders>
                  <w:shd w:val="clear" w:color="auto" w:fill="auto"/>
                </w:tcPr>
                <w:p w14:paraId="2BE4DE63" w14:textId="77777777" w:rsidR="00942A9C" w:rsidRPr="00942A9C" w:rsidRDefault="00942A9C" w:rsidP="00942A9C">
                  <w:r w:rsidRPr="00942A9C">
                    <w:t xml:space="preserve">plin                            - 12kw </w:t>
                  </w:r>
                </w:p>
              </w:tc>
              <w:tc>
                <w:tcPr>
                  <w:tcW w:w="476" w:type="dxa"/>
                  <w:tcBorders>
                    <w:top w:val="nil"/>
                    <w:left w:val="nil"/>
                    <w:bottom w:val="nil"/>
                    <w:right w:val="nil"/>
                  </w:tcBorders>
                  <w:shd w:val="clear" w:color="auto" w:fill="auto"/>
                  <w:noWrap/>
                  <w:vAlign w:val="bottom"/>
                </w:tcPr>
                <w:p w14:paraId="063440F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AD75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8004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26C042" w14:textId="77777777" w:rsidR="00942A9C" w:rsidRPr="00942A9C" w:rsidRDefault="00942A9C" w:rsidP="00942A9C"/>
              </w:tc>
            </w:tr>
            <w:tr w:rsidR="00942A9C" w:rsidRPr="00942A9C" w14:paraId="66ACD5EC" w14:textId="77777777" w:rsidTr="00942A9C">
              <w:trPr>
                <w:trHeight w:val="255"/>
              </w:trPr>
              <w:tc>
                <w:tcPr>
                  <w:tcW w:w="712" w:type="dxa"/>
                  <w:tcBorders>
                    <w:top w:val="nil"/>
                    <w:left w:val="nil"/>
                    <w:bottom w:val="nil"/>
                    <w:right w:val="nil"/>
                  </w:tcBorders>
                  <w:shd w:val="clear" w:color="auto" w:fill="auto"/>
                </w:tcPr>
                <w:p w14:paraId="0BCA04BB"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60241E6C" w14:textId="77777777" w:rsidR="00942A9C" w:rsidRPr="00942A9C" w:rsidRDefault="00942A9C" w:rsidP="00942A9C">
                  <w:r w:rsidRPr="00942A9C">
                    <w:t>ZBTTG1+ ZBCS1   (ELECTROLUX - Italija)</w:t>
                  </w:r>
                </w:p>
              </w:tc>
              <w:tc>
                <w:tcPr>
                  <w:tcW w:w="476" w:type="dxa"/>
                  <w:tcBorders>
                    <w:top w:val="nil"/>
                    <w:left w:val="nil"/>
                    <w:bottom w:val="nil"/>
                    <w:right w:val="nil"/>
                  </w:tcBorders>
                  <w:shd w:val="clear" w:color="auto" w:fill="auto"/>
                  <w:noWrap/>
                  <w:vAlign w:val="bottom"/>
                </w:tcPr>
                <w:p w14:paraId="64B000AE"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F16FF2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0487E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1A5E9F" w14:textId="77777777" w:rsidR="00942A9C" w:rsidRPr="00942A9C" w:rsidRDefault="00942A9C" w:rsidP="00942A9C"/>
              </w:tc>
            </w:tr>
            <w:tr w:rsidR="00942A9C" w:rsidRPr="00942A9C" w14:paraId="2952DF87" w14:textId="77777777" w:rsidTr="00942A9C">
              <w:trPr>
                <w:trHeight w:val="255"/>
              </w:trPr>
              <w:tc>
                <w:tcPr>
                  <w:tcW w:w="712" w:type="dxa"/>
                  <w:tcBorders>
                    <w:top w:val="nil"/>
                    <w:left w:val="nil"/>
                    <w:bottom w:val="nil"/>
                    <w:right w:val="nil"/>
                  </w:tcBorders>
                  <w:shd w:val="clear" w:color="auto" w:fill="auto"/>
                </w:tcPr>
                <w:p w14:paraId="0F97A89D" w14:textId="77777777" w:rsidR="00942A9C" w:rsidRPr="00942A9C" w:rsidRDefault="00942A9C" w:rsidP="00942A9C">
                  <w:r w:rsidRPr="00942A9C">
                    <w:t>13-21</w:t>
                  </w:r>
                </w:p>
              </w:tc>
              <w:tc>
                <w:tcPr>
                  <w:tcW w:w="5036" w:type="dxa"/>
                  <w:tcBorders>
                    <w:top w:val="nil"/>
                    <w:left w:val="nil"/>
                    <w:bottom w:val="nil"/>
                    <w:right w:val="nil"/>
                  </w:tcBorders>
                  <w:shd w:val="clear" w:color="auto" w:fill="auto"/>
                </w:tcPr>
                <w:p w14:paraId="482C3566" w14:textId="77777777" w:rsidR="00942A9C" w:rsidRPr="00942A9C" w:rsidRDefault="00942A9C" w:rsidP="00942A9C">
                  <w:r w:rsidRPr="00942A9C">
                    <w:t>Električni šporet</w:t>
                  </w:r>
                </w:p>
              </w:tc>
              <w:tc>
                <w:tcPr>
                  <w:tcW w:w="476" w:type="dxa"/>
                  <w:tcBorders>
                    <w:top w:val="nil"/>
                    <w:left w:val="nil"/>
                    <w:bottom w:val="nil"/>
                    <w:right w:val="nil"/>
                  </w:tcBorders>
                  <w:shd w:val="clear" w:color="auto" w:fill="auto"/>
                  <w:noWrap/>
                  <w:vAlign w:val="bottom"/>
                </w:tcPr>
                <w:p w14:paraId="630963E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A4A19D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CF0C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261726" w14:textId="77777777" w:rsidR="00942A9C" w:rsidRPr="00942A9C" w:rsidRDefault="00942A9C" w:rsidP="00942A9C"/>
              </w:tc>
            </w:tr>
            <w:tr w:rsidR="00942A9C" w:rsidRPr="00942A9C" w14:paraId="44DA86FC" w14:textId="77777777" w:rsidTr="00942A9C">
              <w:trPr>
                <w:trHeight w:val="1530"/>
              </w:trPr>
              <w:tc>
                <w:tcPr>
                  <w:tcW w:w="712" w:type="dxa"/>
                  <w:tcBorders>
                    <w:top w:val="nil"/>
                    <w:left w:val="nil"/>
                    <w:bottom w:val="nil"/>
                    <w:right w:val="nil"/>
                  </w:tcBorders>
                  <w:shd w:val="clear" w:color="auto" w:fill="auto"/>
                </w:tcPr>
                <w:p w14:paraId="6B5605E6" w14:textId="77777777" w:rsidR="00942A9C" w:rsidRPr="00942A9C" w:rsidRDefault="00942A9C" w:rsidP="00942A9C"/>
              </w:tc>
              <w:tc>
                <w:tcPr>
                  <w:tcW w:w="5036" w:type="dxa"/>
                  <w:tcBorders>
                    <w:top w:val="nil"/>
                    <w:left w:val="nil"/>
                    <w:bottom w:val="nil"/>
                    <w:right w:val="nil"/>
                  </w:tcBorders>
                  <w:shd w:val="clear" w:color="auto" w:fill="auto"/>
                </w:tcPr>
                <w:p w14:paraId="5E2D29CF" w14:textId="77777777" w:rsidR="00942A9C" w:rsidRPr="00942A9C" w:rsidRDefault="00942A9C" w:rsidP="00942A9C">
                  <w:r w:rsidRPr="00942A9C">
                    <w:t>sa 4 grejne ploče i električnom rernom za GN 2/1, sve u inoksu AISI304, sa zaobljenim ivicama, radna temperatura grejnih ploča podesiva na 7 nivoa, od 180°C do 450°C, radna temperatura rerne max 350°C, prekidači opremljeni indikator lampicama, komplet sa štelujućim nogicama</w:t>
                  </w:r>
                </w:p>
              </w:tc>
              <w:tc>
                <w:tcPr>
                  <w:tcW w:w="476" w:type="dxa"/>
                  <w:tcBorders>
                    <w:top w:val="nil"/>
                    <w:left w:val="nil"/>
                    <w:bottom w:val="nil"/>
                    <w:right w:val="nil"/>
                  </w:tcBorders>
                  <w:shd w:val="clear" w:color="auto" w:fill="auto"/>
                  <w:noWrap/>
                  <w:vAlign w:val="bottom"/>
                </w:tcPr>
                <w:p w14:paraId="05A9E1B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144D2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3CA7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EFF017" w14:textId="77777777" w:rsidR="00942A9C" w:rsidRPr="00942A9C" w:rsidRDefault="00942A9C" w:rsidP="00942A9C"/>
              </w:tc>
            </w:tr>
            <w:tr w:rsidR="00942A9C" w:rsidRPr="00942A9C" w14:paraId="2E477A54" w14:textId="77777777" w:rsidTr="00942A9C">
              <w:trPr>
                <w:trHeight w:val="255"/>
              </w:trPr>
              <w:tc>
                <w:tcPr>
                  <w:tcW w:w="712" w:type="dxa"/>
                  <w:tcBorders>
                    <w:top w:val="nil"/>
                    <w:left w:val="nil"/>
                    <w:bottom w:val="nil"/>
                    <w:right w:val="nil"/>
                  </w:tcBorders>
                  <w:shd w:val="clear" w:color="auto" w:fill="auto"/>
                </w:tcPr>
                <w:p w14:paraId="0E794937" w14:textId="77777777" w:rsidR="00942A9C" w:rsidRPr="00942A9C" w:rsidRDefault="00942A9C" w:rsidP="00942A9C"/>
              </w:tc>
              <w:tc>
                <w:tcPr>
                  <w:tcW w:w="5036" w:type="dxa"/>
                  <w:tcBorders>
                    <w:top w:val="nil"/>
                    <w:left w:val="nil"/>
                    <w:bottom w:val="nil"/>
                    <w:right w:val="nil"/>
                  </w:tcBorders>
                  <w:shd w:val="clear" w:color="auto" w:fill="auto"/>
                </w:tcPr>
                <w:p w14:paraId="5DFA8A63" w14:textId="77777777" w:rsidR="00942A9C" w:rsidRPr="00942A9C" w:rsidRDefault="00942A9C" w:rsidP="00942A9C">
                  <w:r w:rsidRPr="00942A9C">
                    <w:t>dim. 80x90x85 cm</w:t>
                  </w:r>
                </w:p>
              </w:tc>
              <w:tc>
                <w:tcPr>
                  <w:tcW w:w="476" w:type="dxa"/>
                  <w:tcBorders>
                    <w:top w:val="nil"/>
                    <w:left w:val="nil"/>
                    <w:bottom w:val="nil"/>
                    <w:right w:val="nil"/>
                  </w:tcBorders>
                  <w:shd w:val="clear" w:color="auto" w:fill="auto"/>
                  <w:noWrap/>
                  <w:vAlign w:val="bottom"/>
                </w:tcPr>
                <w:p w14:paraId="6F9BD5C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864F6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5749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BABF3F" w14:textId="77777777" w:rsidR="00942A9C" w:rsidRPr="00942A9C" w:rsidRDefault="00942A9C" w:rsidP="00942A9C"/>
              </w:tc>
            </w:tr>
            <w:tr w:rsidR="00942A9C" w:rsidRPr="00942A9C" w14:paraId="476C7DEB" w14:textId="77777777" w:rsidTr="00942A9C">
              <w:trPr>
                <w:trHeight w:val="255"/>
              </w:trPr>
              <w:tc>
                <w:tcPr>
                  <w:tcW w:w="712" w:type="dxa"/>
                  <w:tcBorders>
                    <w:top w:val="nil"/>
                    <w:left w:val="nil"/>
                    <w:bottom w:val="nil"/>
                    <w:right w:val="nil"/>
                  </w:tcBorders>
                  <w:shd w:val="clear" w:color="auto" w:fill="auto"/>
                </w:tcPr>
                <w:p w14:paraId="072CA2F7" w14:textId="77777777" w:rsidR="00942A9C" w:rsidRPr="00942A9C" w:rsidRDefault="00942A9C" w:rsidP="00942A9C"/>
              </w:tc>
              <w:tc>
                <w:tcPr>
                  <w:tcW w:w="5036" w:type="dxa"/>
                  <w:tcBorders>
                    <w:top w:val="nil"/>
                    <w:left w:val="nil"/>
                    <w:bottom w:val="nil"/>
                    <w:right w:val="nil"/>
                  </w:tcBorders>
                  <w:shd w:val="clear" w:color="auto" w:fill="auto"/>
                </w:tcPr>
                <w:p w14:paraId="567484EB" w14:textId="77777777" w:rsidR="00942A9C" w:rsidRPr="00942A9C" w:rsidRDefault="00942A9C" w:rsidP="00942A9C">
                  <w:r w:rsidRPr="00942A9C">
                    <w:t xml:space="preserve">instalisana snaga - 22kw, 400V-3N-50Hz  </w:t>
                  </w:r>
                </w:p>
              </w:tc>
              <w:tc>
                <w:tcPr>
                  <w:tcW w:w="476" w:type="dxa"/>
                  <w:tcBorders>
                    <w:top w:val="nil"/>
                    <w:left w:val="nil"/>
                    <w:bottom w:val="nil"/>
                    <w:right w:val="nil"/>
                  </w:tcBorders>
                  <w:shd w:val="clear" w:color="auto" w:fill="auto"/>
                  <w:noWrap/>
                  <w:vAlign w:val="bottom"/>
                </w:tcPr>
                <w:p w14:paraId="4F1C052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0FDDA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B1186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013575" w14:textId="77777777" w:rsidR="00942A9C" w:rsidRPr="00942A9C" w:rsidRDefault="00942A9C" w:rsidP="00942A9C"/>
              </w:tc>
            </w:tr>
            <w:tr w:rsidR="00942A9C" w:rsidRPr="00942A9C" w14:paraId="6F5EF5FC" w14:textId="77777777" w:rsidTr="00942A9C">
              <w:trPr>
                <w:trHeight w:val="255"/>
              </w:trPr>
              <w:tc>
                <w:tcPr>
                  <w:tcW w:w="712" w:type="dxa"/>
                  <w:tcBorders>
                    <w:top w:val="nil"/>
                    <w:left w:val="nil"/>
                    <w:bottom w:val="nil"/>
                    <w:right w:val="nil"/>
                  </w:tcBorders>
                  <w:shd w:val="clear" w:color="auto" w:fill="auto"/>
                </w:tcPr>
                <w:p w14:paraId="2827693E"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AFD289F" w14:textId="77777777" w:rsidR="00942A9C" w:rsidRPr="00942A9C" w:rsidRDefault="00942A9C" w:rsidP="00942A9C">
                  <w:r w:rsidRPr="00942A9C">
                    <w:t>ZBTOE2   (ELECTROLUX - Italija)</w:t>
                  </w:r>
                </w:p>
              </w:tc>
              <w:tc>
                <w:tcPr>
                  <w:tcW w:w="476" w:type="dxa"/>
                  <w:tcBorders>
                    <w:top w:val="nil"/>
                    <w:left w:val="nil"/>
                    <w:bottom w:val="nil"/>
                    <w:right w:val="nil"/>
                  </w:tcBorders>
                  <w:shd w:val="clear" w:color="auto" w:fill="auto"/>
                  <w:noWrap/>
                  <w:vAlign w:val="bottom"/>
                </w:tcPr>
                <w:p w14:paraId="2D0C1EF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450D0DA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0D269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31FA5F" w14:textId="77777777" w:rsidR="00942A9C" w:rsidRPr="00942A9C" w:rsidRDefault="00942A9C" w:rsidP="00942A9C"/>
              </w:tc>
            </w:tr>
            <w:tr w:rsidR="00942A9C" w:rsidRPr="00942A9C" w14:paraId="3A91F2CB" w14:textId="77777777" w:rsidTr="00942A9C">
              <w:trPr>
                <w:trHeight w:val="255"/>
              </w:trPr>
              <w:tc>
                <w:tcPr>
                  <w:tcW w:w="712" w:type="dxa"/>
                  <w:tcBorders>
                    <w:top w:val="nil"/>
                    <w:left w:val="nil"/>
                    <w:bottom w:val="nil"/>
                    <w:right w:val="nil"/>
                  </w:tcBorders>
                  <w:shd w:val="clear" w:color="auto" w:fill="auto"/>
                </w:tcPr>
                <w:p w14:paraId="290FBED5" w14:textId="77777777" w:rsidR="00942A9C" w:rsidRPr="00942A9C" w:rsidRDefault="00942A9C" w:rsidP="00942A9C">
                  <w:r w:rsidRPr="00942A9C">
                    <w:t>13-22</w:t>
                  </w:r>
                </w:p>
              </w:tc>
              <w:tc>
                <w:tcPr>
                  <w:tcW w:w="5036" w:type="dxa"/>
                  <w:tcBorders>
                    <w:top w:val="nil"/>
                    <w:left w:val="nil"/>
                    <w:bottom w:val="nil"/>
                    <w:right w:val="nil"/>
                  </w:tcBorders>
                  <w:shd w:val="clear" w:color="auto" w:fill="auto"/>
                  <w:vAlign w:val="center"/>
                </w:tcPr>
                <w:p w14:paraId="5C18B5A3" w14:textId="77777777" w:rsidR="00942A9C" w:rsidRPr="00942A9C" w:rsidRDefault="00942A9C" w:rsidP="00942A9C">
                  <w:r w:rsidRPr="00942A9C">
                    <w:t xml:space="preserve">Centralni parohvatač </w:t>
                  </w:r>
                </w:p>
              </w:tc>
              <w:tc>
                <w:tcPr>
                  <w:tcW w:w="476" w:type="dxa"/>
                  <w:tcBorders>
                    <w:top w:val="nil"/>
                    <w:left w:val="nil"/>
                    <w:bottom w:val="nil"/>
                    <w:right w:val="nil"/>
                  </w:tcBorders>
                  <w:shd w:val="clear" w:color="auto" w:fill="auto"/>
                  <w:noWrap/>
                  <w:vAlign w:val="bottom"/>
                </w:tcPr>
                <w:p w14:paraId="3AFD1A4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AE5535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BAB9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637526" w14:textId="77777777" w:rsidR="00942A9C" w:rsidRPr="00942A9C" w:rsidRDefault="00942A9C" w:rsidP="00942A9C"/>
              </w:tc>
            </w:tr>
            <w:tr w:rsidR="00942A9C" w:rsidRPr="00942A9C" w14:paraId="51321778" w14:textId="77777777" w:rsidTr="00942A9C">
              <w:trPr>
                <w:trHeight w:val="255"/>
              </w:trPr>
              <w:tc>
                <w:tcPr>
                  <w:tcW w:w="712" w:type="dxa"/>
                  <w:tcBorders>
                    <w:top w:val="nil"/>
                    <w:left w:val="nil"/>
                    <w:bottom w:val="nil"/>
                    <w:right w:val="nil"/>
                  </w:tcBorders>
                  <w:shd w:val="clear" w:color="auto" w:fill="auto"/>
                </w:tcPr>
                <w:p w14:paraId="0C1C343C" w14:textId="77777777" w:rsidR="00942A9C" w:rsidRPr="00942A9C" w:rsidRDefault="00942A9C" w:rsidP="00942A9C"/>
              </w:tc>
              <w:tc>
                <w:tcPr>
                  <w:tcW w:w="5036" w:type="dxa"/>
                  <w:tcBorders>
                    <w:top w:val="nil"/>
                    <w:left w:val="nil"/>
                    <w:bottom w:val="nil"/>
                    <w:right w:val="nil"/>
                  </w:tcBorders>
                  <w:shd w:val="clear" w:color="auto" w:fill="auto"/>
                  <w:vAlign w:val="center"/>
                </w:tcPr>
                <w:p w14:paraId="310C9726" w14:textId="77777777" w:rsidR="00942A9C" w:rsidRPr="00942A9C" w:rsidRDefault="00942A9C" w:rsidP="00942A9C">
                  <w:r w:rsidRPr="00942A9C">
                    <w:t>obuhvatiti projektom mašinskih instalacija</w:t>
                  </w:r>
                </w:p>
              </w:tc>
              <w:tc>
                <w:tcPr>
                  <w:tcW w:w="476" w:type="dxa"/>
                  <w:tcBorders>
                    <w:top w:val="nil"/>
                    <w:left w:val="nil"/>
                    <w:bottom w:val="nil"/>
                    <w:right w:val="nil"/>
                  </w:tcBorders>
                  <w:shd w:val="clear" w:color="auto" w:fill="auto"/>
                  <w:noWrap/>
                  <w:vAlign w:val="bottom"/>
                </w:tcPr>
                <w:p w14:paraId="4B0F4CD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504C6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30AB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1E5F12" w14:textId="77777777" w:rsidR="00942A9C" w:rsidRPr="00942A9C" w:rsidRDefault="00942A9C" w:rsidP="00942A9C"/>
              </w:tc>
            </w:tr>
            <w:tr w:rsidR="00942A9C" w:rsidRPr="00942A9C" w14:paraId="59E75322" w14:textId="77777777" w:rsidTr="00942A9C">
              <w:trPr>
                <w:trHeight w:val="1020"/>
              </w:trPr>
              <w:tc>
                <w:tcPr>
                  <w:tcW w:w="712" w:type="dxa"/>
                  <w:tcBorders>
                    <w:top w:val="nil"/>
                    <w:left w:val="nil"/>
                    <w:bottom w:val="nil"/>
                    <w:right w:val="nil"/>
                  </w:tcBorders>
                  <w:shd w:val="clear" w:color="auto" w:fill="auto"/>
                </w:tcPr>
                <w:p w14:paraId="09BB3FF2" w14:textId="77777777" w:rsidR="00942A9C" w:rsidRPr="00942A9C" w:rsidRDefault="00942A9C" w:rsidP="00942A9C"/>
              </w:tc>
              <w:tc>
                <w:tcPr>
                  <w:tcW w:w="5036" w:type="dxa"/>
                  <w:tcBorders>
                    <w:top w:val="nil"/>
                    <w:left w:val="nil"/>
                    <w:bottom w:val="nil"/>
                    <w:right w:val="nil"/>
                  </w:tcBorders>
                  <w:shd w:val="clear" w:color="auto" w:fill="auto"/>
                  <w:vAlign w:val="center"/>
                </w:tcPr>
                <w:p w14:paraId="6F90E939" w14:textId="77777777" w:rsidR="00942A9C" w:rsidRPr="00942A9C" w:rsidRDefault="00942A9C" w:rsidP="00942A9C">
                  <w:r w:rsidRPr="00942A9C">
                    <w:t>izrađen od kiselootpornog inoksa AISI304, sve ivice zaobljene, komplet sa filterom i rasvetom, bez odvodnih cevi i ventilatora, u kompletu sa konstrukcijom za kačenje</w:t>
                  </w:r>
                </w:p>
              </w:tc>
              <w:tc>
                <w:tcPr>
                  <w:tcW w:w="476" w:type="dxa"/>
                  <w:tcBorders>
                    <w:top w:val="nil"/>
                    <w:left w:val="nil"/>
                    <w:bottom w:val="nil"/>
                    <w:right w:val="nil"/>
                  </w:tcBorders>
                  <w:shd w:val="clear" w:color="auto" w:fill="auto"/>
                  <w:noWrap/>
                  <w:vAlign w:val="bottom"/>
                </w:tcPr>
                <w:p w14:paraId="2550266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EDDBF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11A7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5B6965" w14:textId="77777777" w:rsidR="00942A9C" w:rsidRPr="00942A9C" w:rsidRDefault="00942A9C" w:rsidP="00942A9C"/>
              </w:tc>
            </w:tr>
            <w:tr w:rsidR="00942A9C" w:rsidRPr="00942A9C" w14:paraId="2EDCD0D0" w14:textId="77777777" w:rsidTr="00942A9C">
              <w:trPr>
                <w:trHeight w:val="255"/>
              </w:trPr>
              <w:tc>
                <w:tcPr>
                  <w:tcW w:w="712" w:type="dxa"/>
                  <w:tcBorders>
                    <w:top w:val="nil"/>
                    <w:left w:val="nil"/>
                    <w:bottom w:val="nil"/>
                    <w:right w:val="nil"/>
                  </w:tcBorders>
                  <w:shd w:val="clear" w:color="auto" w:fill="auto"/>
                </w:tcPr>
                <w:p w14:paraId="1A6D1A8B" w14:textId="77777777" w:rsidR="00942A9C" w:rsidRPr="00942A9C" w:rsidRDefault="00942A9C" w:rsidP="00942A9C"/>
              </w:tc>
              <w:tc>
                <w:tcPr>
                  <w:tcW w:w="5036" w:type="dxa"/>
                  <w:tcBorders>
                    <w:top w:val="nil"/>
                    <w:left w:val="nil"/>
                    <w:bottom w:val="nil"/>
                    <w:right w:val="nil"/>
                  </w:tcBorders>
                  <w:shd w:val="clear" w:color="auto" w:fill="auto"/>
                  <w:vAlign w:val="center"/>
                </w:tcPr>
                <w:p w14:paraId="669FFC25" w14:textId="77777777" w:rsidR="00942A9C" w:rsidRPr="00942A9C" w:rsidRDefault="00942A9C" w:rsidP="00942A9C">
                  <w:r w:rsidRPr="00942A9C">
                    <w:t>dim. 210x200x60 cm</w:t>
                  </w:r>
                </w:p>
              </w:tc>
              <w:tc>
                <w:tcPr>
                  <w:tcW w:w="476" w:type="dxa"/>
                  <w:tcBorders>
                    <w:top w:val="nil"/>
                    <w:left w:val="nil"/>
                    <w:bottom w:val="nil"/>
                    <w:right w:val="nil"/>
                  </w:tcBorders>
                  <w:shd w:val="clear" w:color="auto" w:fill="auto"/>
                  <w:noWrap/>
                  <w:vAlign w:val="bottom"/>
                </w:tcPr>
                <w:p w14:paraId="2298F36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0BDA53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77BB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5AF7B0" w14:textId="77777777" w:rsidR="00942A9C" w:rsidRPr="00942A9C" w:rsidRDefault="00942A9C" w:rsidP="00942A9C"/>
              </w:tc>
            </w:tr>
            <w:tr w:rsidR="00942A9C" w:rsidRPr="00942A9C" w14:paraId="4ECAC6B3" w14:textId="77777777" w:rsidTr="00942A9C">
              <w:trPr>
                <w:trHeight w:val="510"/>
              </w:trPr>
              <w:tc>
                <w:tcPr>
                  <w:tcW w:w="712" w:type="dxa"/>
                  <w:tcBorders>
                    <w:top w:val="nil"/>
                    <w:left w:val="nil"/>
                    <w:bottom w:val="nil"/>
                    <w:right w:val="nil"/>
                  </w:tcBorders>
                  <w:shd w:val="clear" w:color="auto" w:fill="auto"/>
                </w:tcPr>
                <w:p w14:paraId="6843860A" w14:textId="77777777" w:rsidR="00942A9C" w:rsidRPr="00942A9C" w:rsidRDefault="00942A9C" w:rsidP="00942A9C"/>
              </w:tc>
              <w:tc>
                <w:tcPr>
                  <w:tcW w:w="5036" w:type="dxa"/>
                  <w:tcBorders>
                    <w:top w:val="nil"/>
                    <w:left w:val="nil"/>
                    <w:bottom w:val="nil"/>
                    <w:right w:val="nil"/>
                  </w:tcBorders>
                  <w:shd w:val="clear" w:color="auto" w:fill="auto"/>
                  <w:vAlign w:val="center"/>
                </w:tcPr>
                <w:p w14:paraId="017A1C9B" w14:textId="77777777" w:rsidR="00942A9C" w:rsidRPr="00942A9C" w:rsidRDefault="00942A9C" w:rsidP="00942A9C">
                  <w:r w:rsidRPr="00942A9C">
                    <w:t>instalisana snaga za rasvetu - 0,5kW, 230V-1N-50Hz</w:t>
                  </w:r>
                </w:p>
              </w:tc>
              <w:tc>
                <w:tcPr>
                  <w:tcW w:w="476" w:type="dxa"/>
                  <w:tcBorders>
                    <w:top w:val="nil"/>
                    <w:left w:val="nil"/>
                    <w:bottom w:val="nil"/>
                    <w:right w:val="nil"/>
                  </w:tcBorders>
                  <w:shd w:val="clear" w:color="auto" w:fill="auto"/>
                  <w:noWrap/>
                  <w:vAlign w:val="bottom"/>
                </w:tcPr>
                <w:p w14:paraId="44A81A29"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000650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A314D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7B21C1" w14:textId="77777777" w:rsidR="00942A9C" w:rsidRPr="00942A9C" w:rsidRDefault="00942A9C" w:rsidP="00942A9C"/>
              </w:tc>
            </w:tr>
            <w:tr w:rsidR="00942A9C" w:rsidRPr="00942A9C" w14:paraId="19CB3D94" w14:textId="77777777" w:rsidTr="00942A9C">
              <w:trPr>
                <w:trHeight w:val="255"/>
              </w:trPr>
              <w:tc>
                <w:tcPr>
                  <w:tcW w:w="712" w:type="dxa"/>
                  <w:tcBorders>
                    <w:top w:val="nil"/>
                    <w:left w:val="nil"/>
                    <w:bottom w:val="nil"/>
                    <w:right w:val="nil"/>
                  </w:tcBorders>
                  <w:shd w:val="clear" w:color="auto" w:fill="auto"/>
                </w:tcPr>
                <w:p w14:paraId="543595D8" w14:textId="77777777" w:rsidR="00942A9C" w:rsidRPr="00942A9C" w:rsidRDefault="00942A9C" w:rsidP="00942A9C">
                  <w:r w:rsidRPr="00942A9C">
                    <w:t>13-23</w:t>
                  </w:r>
                </w:p>
              </w:tc>
              <w:tc>
                <w:tcPr>
                  <w:tcW w:w="5036" w:type="dxa"/>
                  <w:tcBorders>
                    <w:top w:val="nil"/>
                    <w:left w:val="nil"/>
                    <w:bottom w:val="nil"/>
                    <w:right w:val="nil"/>
                  </w:tcBorders>
                  <w:shd w:val="clear" w:color="auto" w:fill="auto"/>
                </w:tcPr>
                <w:p w14:paraId="26C270FD" w14:textId="77777777" w:rsidR="00942A9C" w:rsidRPr="00942A9C" w:rsidRDefault="00942A9C" w:rsidP="00942A9C">
                  <w:r w:rsidRPr="00942A9C">
                    <w:t>Podna rešetka</w:t>
                  </w:r>
                </w:p>
              </w:tc>
              <w:tc>
                <w:tcPr>
                  <w:tcW w:w="476" w:type="dxa"/>
                  <w:tcBorders>
                    <w:top w:val="nil"/>
                    <w:left w:val="nil"/>
                    <w:bottom w:val="nil"/>
                    <w:right w:val="nil"/>
                  </w:tcBorders>
                  <w:shd w:val="clear" w:color="auto" w:fill="auto"/>
                  <w:noWrap/>
                  <w:vAlign w:val="bottom"/>
                </w:tcPr>
                <w:p w14:paraId="0C75548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C37B4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0EB2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D7D9CC" w14:textId="77777777" w:rsidR="00942A9C" w:rsidRPr="00942A9C" w:rsidRDefault="00942A9C" w:rsidP="00942A9C"/>
              </w:tc>
            </w:tr>
            <w:tr w:rsidR="00942A9C" w:rsidRPr="00942A9C" w14:paraId="54F8D2E4" w14:textId="77777777" w:rsidTr="00942A9C">
              <w:trPr>
                <w:trHeight w:val="255"/>
              </w:trPr>
              <w:tc>
                <w:tcPr>
                  <w:tcW w:w="712" w:type="dxa"/>
                  <w:tcBorders>
                    <w:top w:val="nil"/>
                    <w:left w:val="nil"/>
                    <w:bottom w:val="nil"/>
                    <w:right w:val="nil"/>
                  </w:tcBorders>
                  <w:shd w:val="clear" w:color="auto" w:fill="auto"/>
                </w:tcPr>
                <w:p w14:paraId="250621C5" w14:textId="77777777" w:rsidR="00942A9C" w:rsidRPr="00942A9C" w:rsidRDefault="00942A9C" w:rsidP="00942A9C"/>
              </w:tc>
              <w:tc>
                <w:tcPr>
                  <w:tcW w:w="5036" w:type="dxa"/>
                  <w:tcBorders>
                    <w:top w:val="nil"/>
                    <w:left w:val="nil"/>
                    <w:bottom w:val="nil"/>
                    <w:right w:val="nil"/>
                  </w:tcBorders>
                  <w:shd w:val="clear" w:color="auto" w:fill="auto"/>
                </w:tcPr>
                <w:p w14:paraId="774A5595" w14:textId="77777777" w:rsidR="00942A9C" w:rsidRPr="00942A9C" w:rsidRDefault="00942A9C" w:rsidP="00942A9C">
                  <w:r w:rsidRPr="00942A9C">
                    <w:t>obuhvatiti građevinskim projektom</w:t>
                  </w:r>
                </w:p>
              </w:tc>
              <w:tc>
                <w:tcPr>
                  <w:tcW w:w="476" w:type="dxa"/>
                  <w:tcBorders>
                    <w:top w:val="nil"/>
                    <w:left w:val="nil"/>
                    <w:bottom w:val="nil"/>
                    <w:right w:val="nil"/>
                  </w:tcBorders>
                  <w:shd w:val="clear" w:color="auto" w:fill="auto"/>
                  <w:noWrap/>
                  <w:vAlign w:val="bottom"/>
                </w:tcPr>
                <w:p w14:paraId="79C23F38"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C003E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6CA7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5452CA" w14:textId="77777777" w:rsidR="00942A9C" w:rsidRPr="00942A9C" w:rsidRDefault="00942A9C" w:rsidP="00942A9C"/>
              </w:tc>
            </w:tr>
            <w:tr w:rsidR="00942A9C" w:rsidRPr="00942A9C" w14:paraId="5236D76C" w14:textId="77777777" w:rsidTr="00942A9C">
              <w:trPr>
                <w:trHeight w:val="510"/>
              </w:trPr>
              <w:tc>
                <w:tcPr>
                  <w:tcW w:w="712" w:type="dxa"/>
                  <w:tcBorders>
                    <w:top w:val="nil"/>
                    <w:left w:val="nil"/>
                    <w:bottom w:val="nil"/>
                    <w:right w:val="nil"/>
                  </w:tcBorders>
                  <w:shd w:val="clear" w:color="auto" w:fill="auto"/>
                </w:tcPr>
                <w:p w14:paraId="68BF67EB" w14:textId="77777777" w:rsidR="00942A9C" w:rsidRPr="00942A9C" w:rsidRDefault="00942A9C" w:rsidP="00942A9C"/>
              </w:tc>
              <w:tc>
                <w:tcPr>
                  <w:tcW w:w="5036" w:type="dxa"/>
                  <w:tcBorders>
                    <w:top w:val="nil"/>
                    <w:left w:val="nil"/>
                    <w:bottom w:val="nil"/>
                    <w:right w:val="nil"/>
                  </w:tcBorders>
                  <w:shd w:val="clear" w:color="auto" w:fill="auto"/>
                </w:tcPr>
                <w:p w14:paraId="12029337" w14:textId="77777777" w:rsidR="00942A9C" w:rsidRPr="00942A9C" w:rsidRDefault="00942A9C" w:rsidP="00942A9C">
                  <w:r w:rsidRPr="00942A9C">
                    <w:t>inoks rešetka koja se postavlja u nivou gotovog obrađenog poda preko kanala</w:t>
                  </w:r>
                </w:p>
              </w:tc>
              <w:tc>
                <w:tcPr>
                  <w:tcW w:w="476" w:type="dxa"/>
                  <w:tcBorders>
                    <w:top w:val="nil"/>
                    <w:left w:val="nil"/>
                    <w:bottom w:val="nil"/>
                    <w:right w:val="nil"/>
                  </w:tcBorders>
                  <w:shd w:val="clear" w:color="auto" w:fill="auto"/>
                  <w:noWrap/>
                  <w:vAlign w:val="bottom"/>
                </w:tcPr>
                <w:p w14:paraId="07D66D9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836EDB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4A06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F7B710" w14:textId="77777777" w:rsidR="00942A9C" w:rsidRPr="00942A9C" w:rsidRDefault="00942A9C" w:rsidP="00942A9C"/>
              </w:tc>
            </w:tr>
            <w:tr w:rsidR="00942A9C" w:rsidRPr="00942A9C" w14:paraId="211F28BC" w14:textId="77777777" w:rsidTr="00942A9C">
              <w:trPr>
                <w:trHeight w:val="255"/>
              </w:trPr>
              <w:tc>
                <w:tcPr>
                  <w:tcW w:w="712" w:type="dxa"/>
                  <w:tcBorders>
                    <w:top w:val="nil"/>
                    <w:left w:val="nil"/>
                    <w:bottom w:val="nil"/>
                    <w:right w:val="nil"/>
                  </w:tcBorders>
                  <w:shd w:val="clear" w:color="auto" w:fill="auto"/>
                </w:tcPr>
                <w:p w14:paraId="1CF338C2" w14:textId="77777777" w:rsidR="00942A9C" w:rsidRPr="00942A9C" w:rsidRDefault="00942A9C" w:rsidP="00942A9C"/>
              </w:tc>
              <w:tc>
                <w:tcPr>
                  <w:tcW w:w="5036" w:type="dxa"/>
                  <w:tcBorders>
                    <w:top w:val="nil"/>
                    <w:left w:val="nil"/>
                    <w:bottom w:val="nil"/>
                    <w:right w:val="nil"/>
                  </w:tcBorders>
                  <w:shd w:val="clear" w:color="auto" w:fill="auto"/>
                  <w:noWrap/>
                </w:tcPr>
                <w:p w14:paraId="39D51AE2" w14:textId="77777777" w:rsidR="00942A9C" w:rsidRPr="00942A9C" w:rsidRDefault="00942A9C" w:rsidP="00942A9C">
                  <w:r w:rsidRPr="00942A9C">
                    <w:t>dim. 80x30 cm</w:t>
                  </w:r>
                </w:p>
              </w:tc>
              <w:tc>
                <w:tcPr>
                  <w:tcW w:w="476" w:type="dxa"/>
                  <w:tcBorders>
                    <w:top w:val="nil"/>
                    <w:left w:val="nil"/>
                    <w:bottom w:val="nil"/>
                    <w:right w:val="nil"/>
                  </w:tcBorders>
                  <w:shd w:val="clear" w:color="auto" w:fill="auto"/>
                  <w:noWrap/>
                  <w:vAlign w:val="bottom"/>
                </w:tcPr>
                <w:p w14:paraId="3F75109D"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090B3FF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FA099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1C70C6" w14:textId="77777777" w:rsidR="00942A9C" w:rsidRPr="00942A9C" w:rsidRDefault="00942A9C" w:rsidP="00942A9C"/>
              </w:tc>
            </w:tr>
            <w:tr w:rsidR="00942A9C" w:rsidRPr="00942A9C" w14:paraId="1DEFD8F3" w14:textId="77777777" w:rsidTr="00942A9C">
              <w:trPr>
                <w:trHeight w:val="255"/>
              </w:trPr>
              <w:tc>
                <w:tcPr>
                  <w:tcW w:w="712" w:type="dxa"/>
                  <w:tcBorders>
                    <w:top w:val="nil"/>
                    <w:left w:val="nil"/>
                    <w:bottom w:val="nil"/>
                    <w:right w:val="nil"/>
                  </w:tcBorders>
                  <w:shd w:val="clear" w:color="auto" w:fill="auto"/>
                </w:tcPr>
                <w:p w14:paraId="436A6EBE" w14:textId="77777777" w:rsidR="00942A9C" w:rsidRPr="00942A9C" w:rsidRDefault="00942A9C" w:rsidP="00942A9C">
                  <w:r w:rsidRPr="00942A9C">
                    <w:t>13-24</w:t>
                  </w:r>
                </w:p>
              </w:tc>
              <w:tc>
                <w:tcPr>
                  <w:tcW w:w="5036" w:type="dxa"/>
                  <w:tcBorders>
                    <w:top w:val="nil"/>
                    <w:left w:val="nil"/>
                    <w:bottom w:val="nil"/>
                    <w:right w:val="nil"/>
                  </w:tcBorders>
                  <w:shd w:val="clear" w:color="auto" w:fill="auto"/>
                </w:tcPr>
                <w:p w14:paraId="65273C93" w14:textId="77777777" w:rsidR="00942A9C" w:rsidRPr="00942A9C" w:rsidRDefault="00942A9C" w:rsidP="00942A9C">
                  <w:r w:rsidRPr="00942A9C">
                    <w:t>Kolica za transport pripremljenih proizvoda</w:t>
                  </w:r>
                </w:p>
              </w:tc>
              <w:tc>
                <w:tcPr>
                  <w:tcW w:w="476" w:type="dxa"/>
                  <w:tcBorders>
                    <w:top w:val="nil"/>
                    <w:left w:val="nil"/>
                    <w:bottom w:val="nil"/>
                    <w:right w:val="nil"/>
                  </w:tcBorders>
                  <w:shd w:val="clear" w:color="auto" w:fill="auto"/>
                  <w:noWrap/>
                  <w:vAlign w:val="bottom"/>
                </w:tcPr>
                <w:p w14:paraId="2D4BAD2B"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B3F15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21EEA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CDBD9D" w14:textId="77777777" w:rsidR="00942A9C" w:rsidRPr="00942A9C" w:rsidRDefault="00942A9C" w:rsidP="00942A9C"/>
              </w:tc>
            </w:tr>
            <w:tr w:rsidR="00942A9C" w:rsidRPr="00942A9C" w14:paraId="7922026D" w14:textId="77777777" w:rsidTr="00942A9C">
              <w:trPr>
                <w:trHeight w:val="765"/>
              </w:trPr>
              <w:tc>
                <w:tcPr>
                  <w:tcW w:w="712" w:type="dxa"/>
                  <w:tcBorders>
                    <w:top w:val="nil"/>
                    <w:left w:val="nil"/>
                    <w:bottom w:val="nil"/>
                    <w:right w:val="nil"/>
                  </w:tcBorders>
                  <w:shd w:val="clear" w:color="auto" w:fill="auto"/>
                </w:tcPr>
                <w:p w14:paraId="15629C80" w14:textId="77777777" w:rsidR="00942A9C" w:rsidRPr="00942A9C" w:rsidRDefault="00942A9C" w:rsidP="00942A9C"/>
              </w:tc>
              <w:tc>
                <w:tcPr>
                  <w:tcW w:w="5036" w:type="dxa"/>
                  <w:tcBorders>
                    <w:top w:val="nil"/>
                    <w:left w:val="nil"/>
                    <w:bottom w:val="nil"/>
                    <w:right w:val="nil"/>
                  </w:tcBorders>
                  <w:shd w:val="clear" w:color="auto" w:fill="auto"/>
                </w:tcPr>
                <w:p w14:paraId="031A9326" w14:textId="77777777" w:rsidR="00942A9C" w:rsidRPr="00942A9C" w:rsidRDefault="00942A9C" w:rsidP="00942A9C">
                  <w:r w:rsidRPr="00942A9C">
                    <w:t>sa klizačima za plehove, kapaciteta 14GN1/1, konstrukcije u inoksu, dva točkića sa kočnicama i gumenim odbojnicima</w:t>
                  </w:r>
                </w:p>
              </w:tc>
              <w:tc>
                <w:tcPr>
                  <w:tcW w:w="476" w:type="dxa"/>
                  <w:tcBorders>
                    <w:top w:val="nil"/>
                    <w:left w:val="nil"/>
                    <w:bottom w:val="nil"/>
                    <w:right w:val="nil"/>
                  </w:tcBorders>
                  <w:shd w:val="clear" w:color="auto" w:fill="auto"/>
                  <w:noWrap/>
                  <w:vAlign w:val="bottom"/>
                </w:tcPr>
                <w:p w14:paraId="2D8BD89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90022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3D06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2E528E" w14:textId="77777777" w:rsidR="00942A9C" w:rsidRPr="00942A9C" w:rsidRDefault="00942A9C" w:rsidP="00942A9C"/>
              </w:tc>
            </w:tr>
            <w:tr w:rsidR="00942A9C" w:rsidRPr="00942A9C" w14:paraId="7782BF14" w14:textId="77777777" w:rsidTr="00942A9C">
              <w:trPr>
                <w:trHeight w:val="255"/>
              </w:trPr>
              <w:tc>
                <w:tcPr>
                  <w:tcW w:w="712" w:type="dxa"/>
                  <w:tcBorders>
                    <w:top w:val="nil"/>
                    <w:left w:val="nil"/>
                    <w:bottom w:val="nil"/>
                    <w:right w:val="nil"/>
                  </w:tcBorders>
                  <w:shd w:val="clear" w:color="auto" w:fill="auto"/>
                </w:tcPr>
                <w:p w14:paraId="28C3FE91" w14:textId="77777777" w:rsidR="00942A9C" w:rsidRPr="00942A9C" w:rsidRDefault="00942A9C" w:rsidP="00942A9C"/>
              </w:tc>
              <w:tc>
                <w:tcPr>
                  <w:tcW w:w="5036" w:type="dxa"/>
                  <w:tcBorders>
                    <w:top w:val="nil"/>
                    <w:left w:val="nil"/>
                    <w:bottom w:val="nil"/>
                    <w:right w:val="nil"/>
                  </w:tcBorders>
                  <w:shd w:val="clear" w:color="auto" w:fill="auto"/>
                </w:tcPr>
                <w:p w14:paraId="0209DAF8" w14:textId="77777777" w:rsidR="00942A9C" w:rsidRPr="00942A9C" w:rsidRDefault="00942A9C" w:rsidP="00942A9C">
                  <w:r w:rsidRPr="00942A9C">
                    <w:t>dim. 38x55x182 cm</w:t>
                  </w:r>
                </w:p>
              </w:tc>
              <w:tc>
                <w:tcPr>
                  <w:tcW w:w="476" w:type="dxa"/>
                  <w:tcBorders>
                    <w:top w:val="nil"/>
                    <w:left w:val="nil"/>
                    <w:bottom w:val="nil"/>
                    <w:right w:val="nil"/>
                  </w:tcBorders>
                  <w:shd w:val="clear" w:color="auto" w:fill="auto"/>
                  <w:noWrap/>
                  <w:vAlign w:val="bottom"/>
                </w:tcPr>
                <w:p w14:paraId="4F220AD9"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8070DD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AB986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0254F9" w14:textId="77777777" w:rsidR="00942A9C" w:rsidRPr="00942A9C" w:rsidRDefault="00942A9C" w:rsidP="00942A9C"/>
              </w:tc>
            </w:tr>
            <w:tr w:rsidR="00942A9C" w:rsidRPr="00942A9C" w14:paraId="12997979" w14:textId="77777777" w:rsidTr="00942A9C">
              <w:trPr>
                <w:trHeight w:val="255"/>
              </w:trPr>
              <w:tc>
                <w:tcPr>
                  <w:tcW w:w="712" w:type="dxa"/>
                  <w:tcBorders>
                    <w:top w:val="nil"/>
                    <w:left w:val="nil"/>
                    <w:bottom w:val="nil"/>
                    <w:right w:val="nil"/>
                  </w:tcBorders>
                  <w:shd w:val="clear" w:color="auto" w:fill="auto"/>
                </w:tcPr>
                <w:p w14:paraId="6DE94E4F"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A6E2A35" w14:textId="77777777" w:rsidR="00942A9C" w:rsidRPr="00942A9C" w:rsidRDefault="00942A9C" w:rsidP="00942A9C">
                  <w:r w:rsidRPr="00942A9C">
                    <w:t>CA 1479   FORCAR - Italija</w:t>
                  </w:r>
                </w:p>
              </w:tc>
              <w:tc>
                <w:tcPr>
                  <w:tcW w:w="476" w:type="dxa"/>
                  <w:tcBorders>
                    <w:top w:val="nil"/>
                    <w:left w:val="nil"/>
                    <w:bottom w:val="nil"/>
                    <w:right w:val="nil"/>
                  </w:tcBorders>
                  <w:shd w:val="clear" w:color="auto" w:fill="auto"/>
                  <w:noWrap/>
                  <w:vAlign w:val="bottom"/>
                </w:tcPr>
                <w:p w14:paraId="5F55F052"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EF1550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B58B6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65EF48" w14:textId="77777777" w:rsidR="00942A9C" w:rsidRPr="00942A9C" w:rsidRDefault="00942A9C" w:rsidP="00942A9C"/>
              </w:tc>
            </w:tr>
            <w:tr w:rsidR="00942A9C" w:rsidRPr="00942A9C" w14:paraId="3FC4EBC9" w14:textId="77777777" w:rsidTr="00942A9C">
              <w:trPr>
                <w:trHeight w:val="255"/>
              </w:trPr>
              <w:tc>
                <w:tcPr>
                  <w:tcW w:w="712" w:type="dxa"/>
                  <w:tcBorders>
                    <w:top w:val="nil"/>
                    <w:left w:val="nil"/>
                    <w:bottom w:val="nil"/>
                    <w:right w:val="nil"/>
                  </w:tcBorders>
                  <w:shd w:val="clear" w:color="auto" w:fill="auto"/>
                </w:tcPr>
                <w:p w14:paraId="24D5C20B" w14:textId="77777777" w:rsidR="00942A9C" w:rsidRPr="00942A9C" w:rsidRDefault="00942A9C" w:rsidP="00942A9C">
                  <w:r w:rsidRPr="00942A9C">
                    <w:t>13-25</w:t>
                  </w:r>
                </w:p>
              </w:tc>
              <w:tc>
                <w:tcPr>
                  <w:tcW w:w="5036" w:type="dxa"/>
                  <w:tcBorders>
                    <w:top w:val="nil"/>
                    <w:left w:val="nil"/>
                    <w:bottom w:val="nil"/>
                    <w:right w:val="nil"/>
                  </w:tcBorders>
                  <w:shd w:val="clear" w:color="auto" w:fill="auto"/>
                  <w:noWrap/>
                </w:tcPr>
                <w:p w14:paraId="3781E47B" w14:textId="77777777" w:rsidR="00942A9C" w:rsidRPr="00942A9C" w:rsidRDefault="00942A9C" w:rsidP="00942A9C">
                  <w:r w:rsidRPr="00942A9C">
                    <w:t xml:space="preserve">Električna paro - konvekcijska pećnica </w:t>
                  </w:r>
                </w:p>
              </w:tc>
              <w:tc>
                <w:tcPr>
                  <w:tcW w:w="476" w:type="dxa"/>
                  <w:tcBorders>
                    <w:top w:val="nil"/>
                    <w:left w:val="nil"/>
                    <w:bottom w:val="nil"/>
                    <w:right w:val="nil"/>
                  </w:tcBorders>
                  <w:shd w:val="clear" w:color="auto" w:fill="auto"/>
                  <w:noWrap/>
                  <w:vAlign w:val="bottom"/>
                </w:tcPr>
                <w:p w14:paraId="0D271D4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09AD1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5302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A69C40" w14:textId="77777777" w:rsidR="00942A9C" w:rsidRPr="00942A9C" w:rsidRDefault="00942A9C" w:rsidP="00942A9C"/>
              </w:tc>
            </w:tr>
            <w:tr w:rsidR="00942A9C" w:rsidRPr="00942A9C" w14:paraId="6F8BD914" w14:textId="77777777" w:rsidTr="00942A9C">
              <w:trPr>
                <w:trHeight w:val="2085"/>
              </w:trPr>
              <w:tc>
                <w:tcPr>
                  <w:tcW w:w="712" w:type="dxa"/>
                  <w:tcBorders>
                    <w:top w:val="nil"/>
                    <w:left w:val="nil"/>
                    <w:bottom w:val="nil"/>
                    <w:right w:val="nil"/>
                  </w:tcBorders>
                  <w:shd w:val="clear" w:color="auto" w:fill="auto"/>
                  <w:noWrap/>
                  <w:vAlign w:val="center"/>
                </w:tcPr>
                <w:p w14:paraId="00966221" w14:textId="77777777" w:rsidR="00942A9C" w:rsidRPr="00942A9C" w:rsidRDefault="00942A9C" w:rsidP="00942A9C">
                  <w:r w:rsidRPr="00942A9C">
                    <w:t>HACCP</w:t>
                  </w:r>
                </w:p>
              </w:tc>
              <w:tc>
                <w:tcPr>
                  <w:tcW w:w="5036" w:type="dxa"/>
                  <w:tcBorders>
                    <w:top w:val="nil"/>
                    <w:left w:val="nil"/>
                    <w:bottom w:val="nil"/>
                    <w:right w:val="nil"/>
                  </w:tcBorders>
                  <w:shd w:val="clear" w:color="auto" w:fill="auto"/>
                </w:tcPr>
                <w:p w14:paraId="243F32E1" w14:textId="77777777" w:rsidR="00942A9C" w:rsidRPr="00942A9C" w:rsidRDefault="00942A9C" w:rsidP="00942A9C">
                  <w:r w:rsidRPr="00942A9C">
                    <w:t>izrađena u inoksu AISI304, kapaciteta 10GN1/1, digitalna kontrola, sa bojlerom, tajmerom, termostatom, ovlaživanjem i svetlom - razmak između polica 70mm, leva vrata, sa uključenim tušem na produženom crevu, sa  spoljnim omekšivačem vode, automatskim čišćenjem  unutrašnjosti pećnice, filterom za masnoće i senzorom za ispitivanje temperature jezgra, sa mogućnošću priključenja na HACCP integrisani sistem</w:t>
                  </w:r>
                </w:p>
              </w:tc>
              <w:tc>
                <w:tcPr>
                  <w:tcW w:w="476" w:type="dxa"/>
                  <w:tcBorders>
                    <w:top w:val="nil"/>
                    <w:left w:val="nil"/>
                    <w:bottom w:val="nil"/>
                    <w:right w:val="nil"/>
                  </w:tcBorders>
                  <w:shd w:val="clear" w:color="auto" w:fill="auto"/>
                  <w:noWrap/>
                  <w:vAlign w:val="bottom"/>
                </w:tcPr>
                <w:p w14:paraId="278F9FA2"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BEBCA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B80B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8B280A" w14:textId="77777777" w:rsidR="00942A9C" w:rsidRPr="00942A9C" w:rsidRDefault="00942A9C" w:rsidP="00942A9C"/>
              </w:tc>
            </w:tr>
            <w:tr w:rsidR="00942A9C" w:rsidRPr="00942A9C" w14:paraId="026EE1C3" w14:textId="77777777" w:rsidTr="00942A9C">
              <w:trPr>
                <w:trHeight w:val="255"/>
              </w:trPr>
              <w:tc>
                <w:tcPr>
                  <w:tcW w:w="712" w:type="dxa"/>
                  <w:tcBorders>
                    <w:top w:val="nil"/>
                    <w:left w:val="nil"/>
                    <w:bottom w:val="nil"/>
                    <w:right w:val="nil"/>
                  </w:tcBorders>
                  <w:shd w:val="clear" w:color="auto" w:fill="auto"/>
                </w:tcPr>
                <w:p w14:paraId="6313BF1D"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07979647" w14:textId="77777777" w:rsidR="00942A9C" w:rsidRPr="00942A9C" w:rsidRDefault="00942A9C" w:rsidP="00942A9C">
                  <w:r w:rsidRPr="00942A9C">
                    <w:t>dim. 89x90x97 cm</w:t>
                  </w:r>
                </w:p>
              </w:tc>
              <w:tc>
                <w:tcPr>
                  <w:tcW w:w="476" w:type="dxa"/>
                  <w:tcBorders>
                    <w:top w:val="nil"/>
                    <w:left w:val="nil"/>
                    <w:bottom w:val="nil"/>
                    <w:right w:val="nil"/>
                  </w:tcBorders>
                  <w:shd w:val="clear" w:color="auto" w:fill="auto"/>
                  <w:noWrap/>
                  <w:vAlign w:val="bottom"/>
                </w:tcPr>
                <w:p w14:paraId="5D6CD3F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30DAB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89E8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B8FA7F" w14:textId="77777777" w:rsidR="00942A9C" w:rsidRPr="00942A9C" w:rsidRDefault="00942A9C" w:rsidP="00942A9C"/>
              </w:tc>
            </w:tr>
            <w:tr w:rsidR="00942A9C" w:rsidRPr="00942A9C" w14:paraId="53A84CC2" w14:textId="77777777" w:rsidTr="00942A9C">
              <w:trPr>
                <w:trHeight w:val="270"/>
              </w:trPr>
              <w:tc>
                <w:tcPr>
                  <w:tcW w:w="712" w:type="dxa"/>
                  <w:tcBorders>
                    <w:top w:val="nil"/>
                    <w:left w:val="nil"/>
                    <w:bottom w:val="nil"/>
                    <w:right w:val="nil"/>
                  </w:tcBorders>
                  <w:shd w:val="clear" w:color="auto" w:fill="auto"/>
                </w:tcPr>
                <w:p w14:paraId="72D7A09F" w14:textId="77777777" w:rsidR="00942A9C" w:rsidRPr="00942A9C" w:rsidRDefault="00942A9C" w:rsidP="00942A9C"/>
              </w:tc>
              <w:tc>
                <w:tcPr>
                  <w:tcW w:w="5036" w:type="dxa"/>
                  <w:tcBorders>
                    <w:top w:val="nil"/>
                    <w:left w:val="nil"/>
                    <w:bottom w:val="nil"/>
                    <w:right w:val="nil"/>
                  </w:tcBorders>
                  <w:shd w:val="clear" w:color="auto" w:fill="auto"/>
                </w:tcPr>
                <w:p w14:paraId="5539E91A" w14:textId="77777777" w:rsidR="00942A9C" w:rsidRPr="00942A9C" w:rsidRDefault="00942A9C" w:rsidP="00942A9C">
                  <w:r w:rsidRPr="00942A9C">
                    <w:t>instalisana snaga  - 0,5kW + 17,5kW, 400V-3N-50Hz</w:t>
                  </w:r>
                </w:p>
              </w:tc>
              <w:tc>
                <w:tcPr>
                  <w:tcW w:w="476" w:type="dxa"/>
                  <w:tcBorders>
                    <w:top w:val="nil"/>
                    <w:left w:val="nil"/>
                    <w:bottom w:val="nil"/>
                    <w:right w:val="nil"/>
                  </w:tcBorders>
                  <w:shd w:val="clear" w:color="auto" w:fill="auto"/>
                  <w:noWrap/>
                  <w:vAlign w:val="bottom"/>
                </w:tcPr>
                <w:p w14:paraId="29B0663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6F4ED2D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FAF0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E35E5F" w14:textId="77777777" w:rsidR="00942A9C" w:rsidRPr="00942A9C" w:rsidRDefault="00942A9C" w:rsidP="00942A9C"/>
              </w:tc>
            </w:tr>
            <w:tr w:rsidR="00942A9C" w:rsidRPr="00942A9C" w14:paraId="6EC8B4D1" w14:textId="77777777" w:rsidTr="00942A9C">
              <w:trPr>
                <w:trHeight w:val="255"/>
              </w:trPr>
              <w:tc>
                <w:tcPr>
                  <w:tcW w:w="712" w:type="dxa"/>
                  <w:tcBorders>
                    <w:top w:val="nil"/>
                    <w:left w:val="nil"/>
                    <w:bottom w:val="nil"/>
                    <w:right w:val="nil"/>
                  </w:tcBorders>
                  <w:shd w:val="clear" w:color="auto" w:fill="auto"/>
                </w:tcPr>
                <w:p w14:paraId="7A959E0B"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58DCF798" w14:textId="77777777" w:rsidR="00942A9C" w:rsidRPr="00942A9C" w:rsidRDefault="00942A9C" w:rsidP="00942A9C">
                  <w:r w:rsidRPr="00942A9C">
                    <w:t>FCE101   (ELECTROLUX - Italija)</w:t>
                  </w:r>
                </w:p>
              </w:tc>
              <w:tc>
                <w:tcPr>
                  <w:tcW w:w="476" w:type="dxa"/>
                  <w:tcBorders>
                    <w:top w:val="nil"/>
                    <w:left w:val="nil"/>
                    <w:bottom w:val="nil"/>
                    <w:right w:val="nil"/>
                  </w:tcBorders>
                  <w:shd w:val="clear" w:color="auto" w:fill="auto"/>
                  <w:noWrap/>
                  <w:vAlign w:val="bottom"/>
                </w:tcPr>
                <w:p w14:paraId="301355C4"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70CE07F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B1528D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CC6EEF" w14:textId="77777777" w:rsidR="00942A9C" w:rsidRPr="00942A9C" w:rsidRDefault="00942A9C" w:rsidP="00942A9C"/>
              </w:tc>
            </w:tr>
            <w:tr w:rsidR="00942A9C" w:rsidRPr="00942A9C" w14:paraId="301146D4" w14:textId="77777777" w:rsidTr="00942A9C">
              <w:trPr>
                <w:trHeight w:val="255"/>
              </w:trPr>
              <w:tc>
                <w:tcPr>
                  <w:tcW w:w="712" w:type="dxa"/>
                  <w:tcBorders>
                    <w:top w:val="nil"/>
                    <w:left w:val="nil"/>
                    <w:bottom w:val="nil"/>
                    <w:right w:val="nil"/>
                  </w:tcBorders>
                  <w:shd w:val="clear" w:color="auto" w:fill="auto"/>
                </w:tcPr>
                <w:p w14:paraId="24CDA8A5" w14:textId="77777777" w:rsidR="00942A9C" w:rsidRPr="00942A9C" w:rsidRDefault="00942A9C" w:rsidP="00942A9C">
                  <w:r w:rsidRPr="00942A9C">
                    <w:lastRenderedPageBreak/>
                    <w:t>13-26</w:t>
                  </w:r>
                </w:p>
              </w:tc>
              <w:tc>
                <w:tcPr>
                  <w:tcW w:w="5036" w:type="dxa"/>
                  <w:tcBorders>
                    <w:top w:val="nil"/>
                    <w:left w:val="nil"/>
                    <w:bottom w:val="nil"/>
                    <w:right w:val="nil"/>
                  </w:tcBorders>
                  <w:shd w:val="clear" w:color="auto" w:fill="auto"/>
                </w:tcPr>
                <w:p w14:paraId="00CB7905" w14:textId="77777777" w:rsidR="00942A9C" w:rsidRPr="00942A9C" w:rsidRDefault="00942A9C" w:rsidP="00942A9C">
                  <w:r w:rsidRPr="00942A9C">
                    <w:t xml:space="preserve">Postolje konvekcijske pećnice </w:t>
                  </w:r>
                </w:p>
              </w:tc>
              <w:tc>
                <w:tcPr>
                  <w:tcW w:w="476" w:type="dxa"/>
                  <w:tcBorders>
                    <w:top w:val="nil"/>
                    <w:left w:val="nil"/>
                    <w:bottom w:val="nil"/>
                    <w:right w:val="nil"/>
                  </w:tcBorders>
                  <w:shd w:val="clear" w:color="auto" w:fill="auto"/>
                  <w:noWrap/>
                  <w:vAlign w:val="bottom"/>
                </w:tcPr>
                <w:p w14:paraId="18EE5557"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A4C97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6233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6ED5EA" w14:textId="77777777" w:rsidR="00942A9C" w:rsidRPr="00942A9C" w:rsidRDefault="00942A9C" w:rsidP="00942A9C"/>
              </w:tc>
            </w:tr>
            <w:tr w:rsidR="00942A9C" w:rsidRPr="00942A9C" w14:paraId="2A291B5C" w14:textId="77777777" w:rsidTr="00942A9C">
              <w:trPr>
                <w:trHeight w:val="255"/>
              </w:trPr>
              <w:tc>
                <w:tcPr>
                  <w:tcW w:w="712" w:type="dxa"/>
                  <w:tcBorders>
                    <w:top w:val="nil"/>
                    <w:left w:val="nil"/>
                    <w:bottom w:val="nil"/>
                    <w:right w:val="nil"/>
                  </w:tcBorders>
                  <w:shd w:val="clear" w:color="auto" w:fill="auto"/>
                </w:tcPr>
                <w:p w14:paraId="21D6FE2C" w14:textId="77777777" w:rsidR="00942A9C" w:rsidRPr="00942A9C" w:rsidRDefault="00942A9C" w:rsidP="00942A9C"/>
              </w:tc>
              <w:tc>
                <w:tcPr>
                  <w:tcW w:w="5036" w:type="dxa"/>
                  <w:tcBorders>
                    <w:top w:val="nil"/>
                    <w:left w:val="nil"/>
                    <w:bottom w:val="nil"/>
                    <w:right w:val="nil"/>
                  </w:tcBorders>
                  <w:shd w:val="clear" w:color="auto" w:fill="auto"/>
                </w:tcPr>
                <w:p w14:paraId="4FE19894" w14:textId="77777777" w:rsidR="00942A9C" w:rsidRPr="00942A9C" w:rsidRDefault="00942A9C" w:rsidP="00942A9C">
                  <w:r w:rsidRPr="00942A9C">
                    <w:t>otvoreno, sa klizačima za plehove</w:t>
                  </w:r>
                </w:p>
              </w:tc>
              <w:tc>
                <w:tcPr>
                  <w:tcW w:w="476" w:type="dxa"/>
                  <w:tcBorders>
                    <w:top w:val="nil"/>
                    <w:left w:val="nil"/>
                    <w:bottom w:val="nil"/>
                    <w:right w:val="nil"/>
                  </w:tcBorders>
                  <w:shd w:val="clear" w:color="auto" w:fill="auto"/>
                  <w:noWrap/>
                  <w:vAlign w:val="bottom"/>
                </w:tcPr>
                <w:p w14:paraId="1CA7414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77F2C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CD062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727618" w14:textId="77777777" w:rsidR="00942A9C" w:rsidRPr="00942A9C" w:rsidRDefault="00942A9C" w:rsidP="00942A9C"/>
              </w:tc>
            </w:tr>
            <w:tr w:rsidR="00942A9C" w:rsidRPr="00942A9C" w14:paraId="16CEF324" w14:textId="77777777" w:rsidTr="00942A9C">
              <w:trPr>
                <w:trHeight w:val="255"/>
              </w:trPr>
              <w:tc>
                <w:tcPr>
                  <w:tcW w:w="712" w:type="dxa"/>
                  <w:tcBorders>
                    <w:top w:val="nil"/>
                    <w:left w:val="nil"/>
                    <w:bottom w:val="nil"/>
                    <w:right w:val="nil"/>
                  </w:tcBorders>
                  <w:shd w:val="clear" w:color="auto" w:fill="auto"/>
                </w:tcPr>
                <w:p w14:paraId="060B6B72" w14:textId="77777777" w:rsidR="00942A9C" w:rsidRPr="00942A9C" w:rsidRDefault="00942A9C" w:rsidP="00942A9C"/>
              </w:tc>
              <w:tc>
                <w:tcPr>
                  <w:tcW w:w="5036" w:type="dxa"/>
                  <w:tcBorders>
                    <w:top w:val="nil"/>
                    <w:left w:val="nil"/>
                    <w:bottom w:val="nil"/>
                    <w:right w:val="nil"/>
                  </w:tcBorders>
                  <w:shd w:val="clear" w:color="auto" w:fill="auto"/>
                  <w:noWrap/>
                </w:tcPr>
                <w:p w14:paraId="7F25B1C7" w14:textId="77777777" w:rsidR="00942A9C" w:rsidRPr="00942A9C" w:rsidRDefault="00942A9C" w:rsidP="00942A9C">
                  <w:r w:rsidRPr="00942A9C">
                    <w:t>dim. 89x90x85cm</w:t>
                  </w:r>
                </w:p>
              </w:tc>
              <w:tc>
                <w:tcPr>
                  <w:tcW w:w="476" w:type="dxa"/>
                  <w:tcBorders>
                    <w:top w:val="nil"/>
                    <w:left w:val="nil"/>
                    <w:bottom w:val="nil"/>
                    <w:right w:val="nil"/>
                  </w:tcBorders>
                  <w:shd w:val="clear" w:color="auto" w:fill="auto"/>
                  <w:noWrap/>
                  <w:vAlign w:val="bottom"/>
                </w:tcPr>
                <w:p w14:paraId="6422166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AC34C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5EBD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9AFC54" w14:textId="77777777" w:rsidR="00942A9C" w:rsidRPr="00942A9C" w:rsidRDefault="00942A9C" w:rsidP="00942A9C"/>
              </w:tc>
            </w:tr>
            <w:tr w:rsidR="00942A9C" w:rsidRPr="00942A9C" w14:paraId="5E90E317" w14:textId="77777777" w:rsidTr="00942A9C">
              <w:trPr>
                <w:trHeight w:val="255"/>
              </w:trPr>
              <w:tc>
                <w:tcPr>
                  <w:tcW w:w="712" w:type="dxa"/>
                  <w:tcBorders>
                    <w:top w:val="nil"/>
                    <w:left w:val="nil"/>
                    <w:bottom w:val="nil"/>
                    <w:right w:val="nil"/>
                  </w:tcBorders>
                  <w:shd w:val="clear" w:color="auto" w:fill="auto"/>
                </w:tcPr>
                <w:p w14:paraId="1C527C24" w14:textId="77777777" w:rsidR="00942A9C" w:rsidRPr="00942A9C" w:rsidRDefault="00942A9C" w:rsidP="00942A9C"/>
              </w:tc>
              <w:tc>
                <w:tcPr>
                  <w:tcW w:w="5036" w:type="dxa"/>
                  <w:tcBorders>
                    <w:top w:val="nil"/>
                    <w:left w:val="nil"/>
                    <w:bottom w:val="nil"/>
                    <w:right w:val="nil"/>
                  </w:tcBorders>
                  <w:shd w:val="clear" w:color="auto" w:fill="auto"/>
                  <w:noWrap/>
                  <w:vAlign w:val="bottom"/>
                </w:tcPr>
                <w:p w14:paraId="23713AEC" w14:textId="77777777" w:rsidR="00942A9C" w:rsidRPr="00942A9C" w:rsidRDefault="00942A9C" w:rsidP="00942A9C">
                  <w:r w:rsidRPr="00942A9C">
                    <w:t>ELECTROLUX - Italija</w:t>
                  </w:r>
                </w:p>
              </w:tc>
              <w:tc>
                <w:tcPr>
                  <w:tcW w:w="476" w:type="dxa"/>
                  <w:tcBorders>
                    <w:top w:val="nil"/>
                    <w:left w:val="nil"/>
                    <w:bottom w:val="nil"/>
                    <w:right w:val="nil"/>
                  </w:tcBorders>
                  <w:shd w:val="clear" w:color="auto" w:fill="auto"/>
                  <w:noWrap/>
                  <w:vAlign w:val="bottom"/>
                </w:tcPr>
                <w:p w14:paraId="49EE36A7"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52B38EB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D7766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B1F856" w14:textId="77777777" w:rsidR="00942A9C" w:rsidRPr="00942A9C" w:rsidRDefault="00942A9C" w:rsidP="00942A9C"/>
              </w:tc>
            </w:tr>
            <w:tr w:rsidR="00942A9C" w:rsidRPr="00942A9C" w14:paraId="103DF300" w14:textId="77777777" w:rsidTr="00942A9C">
              <w:trPr>
                <w:trHeight w:val="255"/>
              </w:trPr>
              <w:tc>
                <w:tcPr>
                  <w:tcW w:w="712" w:type="dxa"/>
                  <w:tcBorders>
                    <w:top w:val="nil"/>
                    <w:left w:val="nil"/>
                    <w:bottom w:val="nil"/>
                    <w:right w:val="nil"/>
                  </w:tcBorders>
                  <w:shd w:val="clear" w:color="auto" w:fill="auto"/>
                </w:tcPr>
                <w:p w14:paraId="7764E043" w14:textId="77777777" w:rsidR="00942A9C" w:rsidRPr="00942A9C" w:rsidRDefault="00942A9C" w:rsidP="00942A9C">
                  <w:r w:rsidRPr="00942A9C">
                    <w:t>13-27</w:t>
                  </w:r>
                </w:p>
              </w:tc>
              <w:tc>
                <w:tcPr>
                  <w:tcW w:w="5036" w:type="dxa"/>
                  <w:tcBorders>
                    <w:top w:val="nil"/>
                    <w:left w:val="nil"/>
                    <w:bottom w:val="nil"/>
                    <w:right w:val="nil"/>
                  </w:tcBorders>
                  <w:shd w:val="clear" w:color="auto" w:fill="auto"/>
                  <w:vAlign w:val="center"/>
                </w:tcPr>
                <w:p w14:paraId="73FC74A8" w14:textId="77777777" w:rsidR="00942A9C" w:rsidRPr="00942A9C" w:rsidRDefault="00942A9C" w:rsidP="00942A9C">
                  <w:r w:rsidRPr="00942A9C">
                    <w:t xml:space="preserve">Zidni parohvatač </w:t>
                  </w:r>
                </w:p>
              </w:tc>
              <w:tc>
                <w:tcPr>
                  <w:tcW w:w="476" w:type="dxa"/>
                  <w:tcBorders>
                    <w:top w:val="nil"/>
                    <w:left w:val="nil"/>
                    <w:bottom w:val="nil"/>
                    <w:right w:val="nil"/>
                  </w:tcBorders>
                  <w:shd w:val="clear" w:color="auto" w:fill="auto"/>
                  <w:noWrap/>
                  <w:vAlign w:val="bottom"/>
                </w:tcPr>
                <w:p w14:paraId="371436DC"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D896A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B6E7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D5D449" w14:textId="77777777" w:rsidR="00942A9C" w:rsidRPr="00942A9C" w:rsidRDefault="00942A9C" w:rsidP="00942A9C"/>
              </w:tc>
            </w:tr>
            <w:tr w:rsidR="00942A9C" w:rsidRPr="00942A9C" w14:paraId="0CA1CE5B" w14:textId="77777777" w:rsidTr="00942A9C">
              <w:trPr>
                <w:trHeight w:val="255"/>
              </w:trPr>
              <w:tc>
                <w:tcPr>
                  <w:tcW w:w="712" w:type="dxa"/>
                  <w:tcBorders>
                    <w:top w:val="nil"/>
                    <w:left w:val="nil"/>
                    <w:bottom w:val="nil"/>
                    <w:right w:val="nil"/>
                  </w:tcBorders>
                  <w:shd w:val="clear" w:color="auto" w:fill="auto"/>
                </w:tcPr>
                <w:p w14:paraId="33A011DB" w14:textId="77777777" w:rsidR="00942A9C" w:rsidRPr="00942A9C" w:rsidRDefault="00942A9C" w:rsidP="00942A9C"/>
              </w:tc>
              <w:tc>
                <w:tcPr>
                  <w:tcW w:w="5036" w:type="dxa"/>
                  <w:tcBorders>
                    <w:top w:val="nil"/>
                    <w:left w:val="nil"/>
                    <w:bottom w:val="nil"/>
                    <w:right w:val="nil"/>
                  </w:tcBorders>
                  <w:shd w:val="clear" w:color="auto" w:fill="auto"/>
                  <w:vAlign w:val="center"/>
                </w:tcPr>
                <w:p w14:paraId="1ED9C3A5" w14:textId="77777777" w:rsidR="00942A9C" w:rsidRPr="00942A9C" w:rsidRDefault="00942A9C" w:rsidP="00942A9C">
                  <w:r w:rsidRPr="00942A9C">
                    <w:t>obuhvatiti projektom mašinskih instalacija</w:t>
                  </w:r>
                </w:p>
              </w:tc>
              <w:tc>
                <w:tcPr>
                  <w:tcW w:w="476" w:type="dxa"/>
                  <w:tcBorders>
                    <w:top w:val="nil"/>
                    <w:left w:val="nil"/>
                    <w:bottom w:val="nil"/>
                    <w:right w:val="nil"/>
                  </w:tcBorders>
                  <w:shd w:val="clear" w:color="auto" w:fill="auto"/>
                  <w:noWrap/>
                  <w:vAlign w:val="bottom"/>
                </w:tcPr>
                <w:p w14:paraId="2333568D"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38C2F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FD5D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F5FAC3" w14:textId="77777777" w:rsidR="00942A9C" w:rsidRPr="00942A9C" w:rsidRDefault="00942A9C" w:rsidP="00942A9C"/>
              </w:tc>
            </w:tr>
            <w:tr w:rsidR="00942A9C" w:rsidRPr="00942A9C" w14:paraId="3422F700" w14:textId="77777777" w:rsidTr="00942A9C">
              <w:trPr>
                <w:trHeight w:val="1020"/>
              </w:trPr>
              <w:tc>
                <w:tcPr>
                  <w:tcW w:w="712" w:type="dxa"/>
                  <w:tcBorders>
                    <w:top w:val="nil"/>
                    <w:left w:val="nil"/>
                    <w:bottom w:val="nil"/>
                    <w:right w:val="nil"/>
                  </w:tcBorders>
                  <w:shd w:val="clear" w:color="auto" w:fill="auto"/>
                </w:tcPr>
                <w:p w14:paraId="36761F6C" w14:textId="77777777" w:rsidR="00942A9C" w:rsidRPr="00942A9C" w:rsidRDefault="00942A9C" w:rsidP="00942A9C"/>
              </w:tc>
              <w:tc>
                <w:tcPr>
                  <w:tcW w:w="5036" w:type="dxa"/>
                  <w:tcBorders>
                    <w:top w:val="nil"/>
                    <w:left w:val="nil"/>
                    <w:bottom w:val="nil"/>
                    <w:right w:val="nil"/>
                  </w:tcBorders>
                  <w:shd w:val="clear" w:color="auto" w:fill="auto"/>
                  <w:vAlign w:val="center"/>
                </w:tcPr>
                <w:p w14:paraId="6CA04C12" w14:textId="77777777" w:rsidR="00942A9C" w:rsidRPr="00942A9C" w:rsidRDefault="00942A9C" w:rsidP="00942A9C">
                  <w:r w:rsidRPr="00942A9C">
                    <w:t>izrađen od kiselootpornog inoksa AISI304, sve ivice zaobljene, komplet sa filterom i rasvetom, bez odvodnih cevi i ventilatora, u kompletu sa konstrukcijom za kačenje</w:t>
                  </w:r>
                </w:p>
              </w:tc>
              <w:tc>
                <w:tcPr>
                  <w:tcW w:w="476" w:type="dxa"/>
                  <w:tcBorders>
                    <w:top w:val="nil"/>
                    <w:left w:val="nil"/>
                    <w:bottom w:val="nil"/>
                    <w:right w:val="nil"/>
                  </w:tcBorders>
                  <w:shd w:val="clear" w:color="auto" w:fill="auto"/>
                  <w:noWrap/>
                  <w:vAlign w:val="bottom"/>
                </w:tcPr>
                <w:p w14:paraId="5C934693"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19074EF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6C4F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3AE2FD" w14:textId="77777777" w:rsidR="00942A9C" w:rsidRPr="00942A9C" w:rsidRDefault="00942A9C" w:rsidP="00942A9C"/>
              </w:tc>
            </w:tr>
            <w:tr w:rsidR="00942A9C" w:rsidRPr="00942A9C" w14:paraId="52DD413E" w14:textId="77777777" w:rsidTr="00942A9C">
              <w:trPr>
                <w:trHeight w:val="255"/>
              </w:trPr>
              <w:tc>
                <w:tcPr>
                  <w:tcW w:w="712" w:type="dxa"/>
                  <w:tcBorders>
                    <w:top w:val="nil"/>
                    <w:left w:val="nil"/>
                    <w:bottom w:val="nil"/>
                    <w:right w:val="nil"/>
                  </w:tcBorders>
                  <w:shd w:val="clear" w:color="auto" w:fill="auto"/>
                </w:tcPr>
                <w:p w14:paraId="3C6A94D7" w14:textId="77777777" w:rsidR="00942A9C" w:rsidRPr="00942A9C" w:rsidRDefault="00942A9C" w:rsidP="00942A9C"/>
              </w:tc>
              <w:tc>
                <w:tcPr>
                  <w:tcW w:w="5036" w:type="dxa"/>
                  <w:tcBorders>
                    <w:top w:val="nil"/>
                    <w:left w:val="nil"/>
                    <w:bottom w:val="nil"/>
                    <w:right w:val="nil"/>
                  </w:tcBorders>
                  <w:shd w:val="clear" w:color="auto" w:fill="auto"/>
                  <w:vAlign w:val="center"/>
                </w:tcPr>
                <w:p w14:paraId="5FDCCDC7" w14:textId="77777777" w:rsidR="00942A9C" w:rsidRPr="00942A9C" w:rsidRDefault="00942A9C" w:rsidP="00942A9C">
                  <w:r w:rsidRPr="00942A9C">
                    <w:t>dim. 90x90x60 cm</w:t>
                  </w:r>
                </w:p>
              </w:tc>
              <w:tc>
                <w:tcPr>
                  <w:tcW w:w="476" w:type="dxa"/>
                  <w:tcBorders>
                    <w:top w:val="nil"/>
                    <w:left w:val="nil"/>
                    <w:bottom w:val="nil"/>
                    <w:right w:val="nil"/>
                  </w:tcBorders>
                  <w:shd w:val="clear" w:color="auto" w:fill="auto"/>
                  <w:noWrap/>
                  <w:vAlign w:val="bottom"/>
                </w:tcPr>
                <w:p w14:paraId="34CF24AF"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9BF1B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9A53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77A40C" w14:textId="77777777" w:rsidR="00942A9C" w:rsidRPr="00942A9C" w:rsidRDefault="00942A9C" w:rsidP="00942A9C"/>
              </w:tc>
            </w:tr>
            <w:tr w:rsidR="00942A9C" w:rsidRPr="00942A9C" w14:paraId="3F4D2F5D" w14:textId="77777777" w:rsidTr="00942A9C">
              <w:trPr>
                <w:trHeight w:val="510"/>
              </w:trPr>
              <w:tc>
                <w:tcPr>
                  <w:tcW w:w="712" w:type="dxa"/>
                  <w:tcBorders>
                    <w:top w:val="nil"/>
                    <w:left w:val="nil"/>
                    <w:bottom w:val="nil"/>
                    <w:right w:val="nil"/>
                  </w:tcBorders>
                  <w:shd w:val="clear" w:color="auto" w:fill="auto"/>
                </w:tcPr>
                <w:p w14:paraId="0D1CBC0C" w14:textId="77777777" w:rsidR="00942A9C" w:rsidRPr="00942A9C" w:rsidRDefault="00942A9C" w:rsidP="00942A9C"/>
              </w:tc>
              <w:tc>
                <w:tcPr>
                  <w:tcW w:w="5036" w:type="dxa"/>
                  <w:tcBorders>
                    <w:top w:val="nil"/>
                    <w:left w:val="nil"/>
                    <w:bottom w:val="nil"/>
                    <w:right w:val="nil"/>
                  </w:tcBorders>
                  <w:shd w:val="clear" w:color="auto" w:fill="auto"/>
                </w:tcPr>
                <w:p w14:paraId="2266C7A4" w14:textId="77777777" w:rsidR="00942A9C" w:rsidRPr="00942A9C" w:rsidRDefault="00942A9C" w:rsidP="00942A9C">
                  <w:r w:rsidRPr="00942A9C">
                    <w:t>instalisana snaga za rasvetu - 0,5kW, 230V-1N-50Hz</w:t>
                  </w:r>
                </w:p>
              </w:tc>
              <w:tc>
                <w:tcPr>
                  <w:tcW w:w="476" w:type="dxa"/>
                  <w:tcBorders>
                    <w:top w:val="nil"/>
                    <w:left w:val="nil"/>
                    <w:bottom w:val="nil"/>
                    <w:right w:val="nil"/>
                  </w:tcBorders>
                  <w:shd w:val="clear" w:color="auto" w:fill="auto"/>
                  <w:noWrap/>
                  <w:vAlign w:val="bottom"/>
                </w:tcPr>
                <w:p w14:paraId="5C05A9A8"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604A6C0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21EDB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D4B5BF" w14:textId="77777777" w:rsidR="00942A9C" w:rsidRPr="00942A9C" w:rsidRDefault="00942A9C" w:rsidP="00942A9C"/>
              </w:tc>
            </w:tr>
            <w:tr w:rsidR="00942A9C" w:rsidRPr="00942A9C" w14:paraId="435FC842" w14:textId="77777777" w:rsidTr="00942A9C">
              <w:trPr>
                <w:trHeight w:val="255"/>
              </w:trPr>
              <w:tc>
                <w:tcPr>
                  <w:tcW w:w="712" w:type="dxa"/>
                  <w:tcBorders>
                    <w:top w:val="nil"/>
                    <w:left w:val="nil"/>
                    <w:bottom w:val="nil"/>
                    <w:right w:val="nil"/>
                  </w:tcBorders>
                  <w:shd w:val="clear" w:color="auto" w:fill="auto"/>
                </w:tcPr>
                <w:p w14:paraId="0F1EC77F" w14:textId="77777777" w:rsidR="00942A9C" w:rsidRPr="00942A9C" w:rsidRDefault="00942A9C" w:rsidP="00942A9C">
                  <w:r w:rsidRPr="00942A9C">
                    <w:t>13-28</w:t>
                  </w:r>
                </w:p>
              </w:tc>
              <w:tc>
                <w:tcPr>
                  <w:tcW w:w="5036" w:type="dxa"/>
                  <w:tcBorders>
                    <w:top w:val="nil"/>
                    <w:left w:val="nil"/>
                    <w:bottom w:val="nil"/>
                    <w:right w:val="nil"/>
                  </w:tcBorders>
                  <w:shd w:val="clear" w:color="auto" w:fill="auto"/>
                </w:tcPr>
                <w:p w14:paraId="2AD81C45" w14:textId="77777777" w:rsidR="00942A9C" w:rsidRPr="00942A9C" w:rsidRDefault="00942A9C" w:rsidP="00942A9C">
                  <w:r w:rsidRPr="00942A9C">
                    <w:t>Radni sto bez donje police</w:t>
                  </w:r>
                </w:p>
              </w:tc>
              <w:tc>
                <w:tcPr>
                  <w:tcW w:w="476" w:type="dxa"/>
                  <w:tcBorders>
                    <w:top w:val="nil"/>
                    <w:left w:val="nil"/>
                    <w:bottom w:val="nil"/>
                    <w:right w:val="nil"/>
                  </w:tcBorders>
                  <w:shd w:val="clear" w:color="auto" w:fill="auto"/>
                  <w:noWrap/>
                  <w:vAlign w:val="bottom"/>
                </w:tcPr>
                <w:p w14:paraId="3FC14155"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3F431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1D8F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0E0196" w14:textId="77777777" w:rsidR="00942A9C" w:rsidRPr="00942A9C" w:rsidRDefault="00942A9C" w:rsidP="00942A9C"/>
              </w:tc>
            </w:tr>
            <w:tr w:rsidR="00942A9C" w:rsidRPr="00942A9C" w14:paraId="570610BD" w14:textId="77777777" w:rsidTr="00942A9C">
              <w:trPr>
                <w:trHeight w:val="1560"/>
              </w:trPr>
              <w:tc>
                <w:tcPr>
                  <w:tcW w:w="712" w:type="dxa"/>
                  <w:tcBorders>
                    <w:top w:val="nil"/>
                    <w:left w:val="nil"/>
                    <w:bottom w:val="nil"/>
                    <w:right w:val="nil"/>
                  </w:tcBorders>
                  <w:shd w:val="clear" w:color="auto" w:fill="auto"/>
                </w:tcPr>
                <w:p w14:paraId="4C9273FA" w14:textId="77777777" w:rsidR="00942A9C" w:rsidRPr="00942A9C" w:rsidRDefault="00942A9C" w:rsidP="00942A9C"/>
              </w:tc>
              <w:tc>
                <w:tcPr>
                  <w:tcW w:w="5036" w:type="dxa"/>
                  <w:tcBorders>
                    <w:top w:val="nil"/>
                    <w:left w:val="nil"/>
                    <w:bottom w:val="nil"/>
                    <w:right w:val="nil"/>
                  </w:tcBorders>
                  <w:shd w:val="clear" w:color="auto" w:fill="auto"/>
                </w:tcPr>
                <w:p w14:paraId="29781C28" w14:textId="77777777" w:rsidR="00942A9C" w:rsidRPr="00942A9C" w:rsidRDefault="00942A9C" w:rsidP="00942A9C">
                  <w:r w:rsidRPr="00942A9C">
                    <w:t>zidni, izrađen od kiselootpornog inox-a AISI304 18/10 - Cr/Ni (Č4580), debljina radne ploče 40mm, debljina inoksa 0.8mm, radna ploča sa svih strana lučna, radijusa 20mm, noseća konstrukcija inoks kutijasti profili 40x40x1.2mm uvučeni u odnosu na radnu ploču za 20mm, sve u kompletu sa štelujućim PVC nogicama</w:t>
                  </w:r>
                </w:p>
              </w:tc>
              <w:tc>
                <w:tcPr>
                  <w:tcW w:w="476" w:type="dxa"/>
                  <w:tcBorders>
                    <w:top w:val="nil"/>
                    <w:left w:val="nil"/>
                    <w:bottom w:val="nil"/>
                    <w:right w:val="nil"/>
                  </w:tcBorders>
                  <w:shd w:val="clear" w:color="auto" w:fill="auto"/>
                  <w:noWrap/>
                  <w:vAlign w:val="bottom"/>
                </w:tcPr>
                <w:p w14:paraId="7FDCF84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5B2EB7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2F86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39F8AD" w14:textId="77777777" w:rsidR="00942A9C" w:rsidRPr="00942A9C" w:rsidRDefault="00942A9C" w:rsidP="00942A9C"/>
              </w:tc>
            </w:tr>
            <w:tr w:rsidR="00942A9C" w:rsidRPr="00942A9C" w14:paraId="2D1FBAA2" w14:textId="77777777" w:rsidTr="00942A9C">
              <w:trPr>
                <w:trHeight w:val="255"/>
              </w:trPr>
              <w:tc>
                <w:tcPr>
                  <w:tcW w:w="712" w:type="dxa"/>
                  <w:tcBorders>
                    <w:top w:val="nil"/>
                    <w:left w:val="nil"/>
                    <w:bottom w:val="nil"/>
                    <w:right w:val="nil"/>
                  </w:tcBorders>
                  <w:shd w:val="clear" w:color="auto" w:fill="auto"/>
                </w:tcPr>
                <w:p w14:paraId="1EBD014C" w14:textId="77777777" w:rsidR="00942A9C" w:rsidRPr="00942A9C" w:rsidRDefault="00942A9C" w:rsidP="00942A9C"/>
              </w:tc>
              <w:tc>
                <w:tcPr>
                  <w:tcW w:w="5036" w:type="dxa"/>
                  <w:tcBorders>
                    <w:top w:val="nil"/>
                    <w:left w:val="nil"/>
                    <w:bottom w:val="nil"/>
                    <w:right w:val="nil"/>
                  </w:tcBorders>
                  <w:shd w:val="clear" w:color="auto" w:fill="auto"/>
                  <w:noWrap/>
                </w:tcPr>
                <w:p w14:paraId="53E783E5" w14:textId="77777777" w:rsidR="00942A9C" w:rsidRPr="00942A9C" w:rsidRDefault="00942A9C" w:rsidP="00942A9C">
                  <w:r w:rsidRPr="00942A9C">
                    <w:t>dim. 50x70x85 cm</w:t>
                  </w:r>
                </w:p>
              </w:tc>
              <w:tc>
                <w:tcPr>
                  <w:tcW w:w="476" w:type="dxa"/>
                  <w:tcBorders>
                    <w:top w:val="nil"/>
                    <w:left w:val="nil"/>
                    <w:bottom w:val="nil"/>
                    <w:right w:val="nil"/>
                  </w:tcBorders>
                  <w:shd w:val="clear" w:color="auto" w:fill="auto"/>
                  <w:noWrap/>
                  <w:vAlign w:val="bottom"/>
                </w:tcPr>
                <w:p w14:paraId="73BBC660"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05B637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6BCA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507184" w14:textId="77777777" w:rsidR="00942A9C" w:rsidRPr="00942A9C" w:rsidRDefault="00942A9C" w:rsidP="00942A9C"/>
              </w:tc>
            </w:tr>
            <w:tr w:rsidR="00942A9C" w:rsidRPr="00942A9C" w14:paraId="10A6E2FD" w14:textId="77777777" w:rsidTr="00942A9C">
              <w:trPr>
                <w:trHeight w:val="255"/>
              </w:trPr>
              <w:tc>
                <w:tcPr>
                  <w:tcW w:w="712" w:type="dxa"/>
                  <w:tcBorders>
                    <w:top w:val="nil"/>
                    <w:left w:val="nil"/>
                    <w:bottom w:val="nil"/>
                    <w:right w:val="nil"/>
                  </w:tcBorders>
                  <w:shd w:val="clear" w:color="auto" w:fill="auto"/>
                </w:tcPr>
                <w:p w14:paraId="35479EFC" w14:textId="77777777" w:rsidR="00942A9C" w:rsidRPr="00942A9C" w:rsidRDefault="00942A9C" w:rsidP="00942A9C"/>
              </w:tc>
              <w:tc>
                <w:tcPr>
                  <w:tcW w:w="5036" w:type="dxa"/>
                  <w:tcBorders>
                    <w:top w:val="nil"/>
                    <w:left w:val="nil"/>
                    <w:bottom w:val="nil"/>
                    <w:right w:val="nil"/>
                  </w:tcBorders>
                  <w:shd w:val="clear" w:color="auto" w:fill="auto"/>
                  <w:noWrap/>
                  <w:vAlign w:val="center"/>
                </w:tcPr>
                <w:p w14:paraId="17AB03FD"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16C4BD9B" w14:textId="77777777" w:rsidR="00942A9C" w:rsidRPr="00942A9C" w:rsidRDefault="00942A9C" w:rsidP="00942A9C">
                  <w:r w:rsidRPr="00942A9C">
                    <w:t>kom</w:t>
                  </w:r>
                </w:p>
              </w:tc>
              <w:tc>
                <w:tcPr>
                  <w:tcW w:w="781" w:type="dxa"/>
                  <w:tcBorders>
                    <w:top w:val="nil"/>
                    <w:left w:val="nil"/>
                    <w:bottom w:val="nil"/>
                    <w:right w:val="nil"/>
                  </w:tcBorders>
                  <w:shd w:val="clear" w:color="auto" w:fill="auto"/>
                  <w:noWrap/>
                  <w:vAlign w:val="bottom"/>
                </w:tcPr>
                <w:p w14:paraId="14AA9BB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02526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35A279" w14:textId="77777777" w:rsidR="00942A9C" w:rsidRPr="00942A9C" w:rsidRDefault="00942A9C" w:rsidP="00942A9C"/>
              </w:tc>
            </w:tr>
            <w:tr w:rsidR="00942A9C" w:rsidRPr="00942A9C" w14:paraId="670164F9" w14:textId="77777777" w:rsidTr="00942A9C">
              <w:trPr>
                <w:trHeight w:val="255"/>
              </w:trPr>
              <w:tc>
                <w:tcPr>
                  <w:tcW w:w="712" w:type="dxa"/>
                  <w:tcBorders>
                    <w:top w:val="nil"/>
                    <w:left w:val="nil"/>
                    <w:bottom w:val="nil"/>
                    <w:right w:val="nil"/>
                  </w:tcBorders>
                  <w:shd w:val="clear" w:color="auto" w:fill="auto"/>
                </w:tcPr>
                <w:p w14:paraId="6D5EAE04" w14:textId="77777777" w:rsidR="00942A9C" w:rsidRPr="00942A9C" w:rsidRDefault="00942A9C" w:rsidP="00942A9C">
                  <w:r w:rsidRPr="00942A9C">
                    <w:t>13-29</w:t>
                  </w:r>
                </w:p>
              </w:tc>
              <w:tc>
                <w:tcPr>
                  <w:tcW w:w="5036" w:type="dxa"/>
                  <w:tcBorders>
                    <w:top w:val="nil"/>
                    <w:left w:val="nil"/>
                    <w:bottom w:val="nil"/>
                    <w:right w:val="nil"/>
                  </w:tcBorders>
                  <w:shd w:val="clear" w:color="auto" w:fill="auto"/>
                  <w:vAlign w:val="center"/>
                </w:tcPr>
                <w:p w14:paraId="6446D2CD" w14:textId="77777777" w:rsidR="00942A9C" w:rsidRPr="00942A9C" w:rsidRDefault="00942A9C" w:rsidP="00942A9C">
                  <w:r w:rsidRPr="00942A9C">
                    <w:t>Ultravioletna lampa</w:t>
                  </w:r>
                </w:p>
              </w:tc>
              <w:tc>
                <w:tcPr>
                  <w:tcW w:w="476" w:type="dxa"/>
                  <w:tcBorders>
                    <w:top w:val="nil"/>
                    <w:left w:val="nil"/>
                    <w:bottom w:val="nil"/>
                    <w:right w:val="nil"/>
                  </w:tcBorders>
                  <w:shd w:val="clear" w:color="auto" w:fill="auto"/>
                  <w:noWrap/>
                  <w:vAlign w:val="bottom"/>
                </w:tcPr>
                <w:p w14:paraId="0C11EC5A"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26A4DF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0E1C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60148F" w14:textId="77777777" w:rsidR="00942A9C" w:rsidRPr="00942A9C" w:rsidRDefault="00942A9C" w:rsidP="00942A9C"/>
              </w:tc>
            </w:tr>
            <w:tr w:rsidR="00942A9C" w:rsidRPr="00942A9C" w14:paraId="2B14B537" w14:textId="77777777" w:rsidTr="00942A9C">
              <w:trPr>
                <w:trHeight w:val="510"/>
              </w:trPr>
              <w:tc>
                <w:tcPr>
                  <w:tcW w:w="712" w:type="dxa"/>
                  <w:tcBorders>
                    <w:top w:val="nil"/>
                    <w:left w:val="nil"/>
                    <w:bottom w:val="nil"/>
                    <w:right w:val="nil"/>
                  </w:tcBorders>
                  <w:shd w:val="clear" w:color="auto" w:fill="auto"/>
                </w:tcPr>
                <w:p w14:paraId="3B8B990C" w14:textId="77777777" w:rsidR="00942A9C" w:rsidRPr="00942A9C" w:rsidRDefault="00942A9C" w:rsidP="00942A9C"/>
              </w:tc>
              <w:tc>
                <w:tcPr>
                  <w:tcW w:w="5036" w:type="dxa"/>
                  <w:tcBorders>
                    <w:top w:val="nil"/>
                    <w:left w:val="nil"/>
                    <w:bottom w:val="nil"/>
                    <w:right w:val="nil"/>
                  </w:tcBorders>
                  <w:shd w:val="clear" w:color="auto" w:fill="auto"/>
                  <w:vAlign w:val="center"/>
                </w:tcPr>
                <w:p w14:paraId="757B2D1C" w14:textId="77777777" w:rsidR="00942A9C" w:rsidRPr="00942A9C" w:rsidRDefault="00942A9C" w:rsidP="00942A9C">
                  <w:r w:rsidRPr="00942A9C">
                    <w:t>izrade u inoksu AISI304,  sa ugrađene dve lampe 2x15w, pokrvenost zaštite 80m²</w:t>
                  </w:r>
                </w:p>
              </w:tc>
              <w:tc>
                <w:tcPr>
                  <w:tcW w:w="476" w:type="dxa"/>
                  <w:tcBorders>
                    <w:top w:val="nil"/>
                    <w:left w:val="nil"/>
                    <w:bottom w:val="nil"/>
                    <w:right w:val="nil"/>
                  </w:tcBorders>
                  <w:shd w:val="clear" w:color="auto" w:fill="auto"/>
                  <w:noWrap/>
                  <w:vAlign w:val="bottom"/>
                </w:tcPr>
                <w:p w14:paraId="117E7D84"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CA1EB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D915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0FD2BE" w14:textId="77777777" w:rsidR="00942A9C" w:rsidRPr="00942A9C" w:rsidRDefault="00942A9C" w:rsidP="00942A9C"/>
              </w:tc>
            </w:tr>
            <w:tr w:rsidR="00942A9C" w:rsidRPr="00942A9C" w14:paraId="5D6FC68B" w14:textId="77777777" w:rsidTr="00942A9C">
              <w:trPr>
                <w:trHeight w:val="255"/>
              </w:trPr>
              <w:tc>
                <w:tcPr>
                  <w:tcW w:w="712" w:type="dxa"/>
                  <w:tcBorders>
                    <w:top w:val="nil"/>
                    <w:left w:val="nil"/>
                    <w:bottom w:val="nil"/>
                    <w:right w:val="nil"/>
                  </w:tcBorders>
                  <w:shd w:val="clear" w:color="auto" w:fill="auto"/>
                </w:tcPr>
                <w:p w14:paraId="5478D1ED" w14:textId="77777777" w:rsidR="00942A9C" w:rsidRPr="00942A9C" w:rsidRDefault="00942A9C" w:rsidP="00942A9C"/>
              </w:tc>
              <w:tc>
                <w:tcPr>
                  <w:tcW w:w="5036" w:type="dxa"/>
                  <w:tcBorders>
                    <w:top w:val="nil"/>
                    <w:left w:val="nil"/>
                    <w:bottom w:val="nil"/>
                    <w:right w:val="nil"/>
                  </w:tcBorders>
                  <w:shd w:val="clear" w:color="auto" w:fill="auto"/>
                  <w:vAlign w:val="center"/>
                </w:tcPr>
                <w:p w14:paraId="3A1A4DDC" w14:textId="77777777" w:rsidR="00942A9C" w:rsidRPr="00942A9C" w:rsidRDefault="00942A9C" w:rsidP="00942A9C">
                  <w:r w:rsidRPr="00942A9C">
                    <w:t>dim. 47x18,5x35,5 cm</w:t>
                  </w:r>
                </w:p>
              </w:tc>
              <w:tc>
                <w:tcPr>
                  <w:tcW w:w="476" w:type="dxa"/>
                  <w:tcBorders>
                    <w:top w:val="nil"/>
                    <w:left w:val="nil"/>
                    <w:bottom w:val="nil"/>
                    <w:right w:val="nil"/>
                  </w:tcBorders>
                  <w:shd w:val="clear" w:color="auto" w:fill="auto"/>
                  <w:noWrap/>
                  <w:vAlign w:val="bottom"/>
                </w:tcPr>
                <w:p w14:paraId="1E29C5D1"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4396B5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AC6A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72DC06" w14:textId="77777777" w:rsidR="00942A9C" w:rsidRPr="00942A9C" w:rsidRDefault="00942A9C" w:rsidP="00942A9C"/>
              </w:tc>
            </w:tr>
            <w:tr w:rsidR="00942A9C" w:rsidRPr="00942A9C" w14:paraId="1073939F" w14:textId="77777777" w:rsidTr="00942A9C">
              <w:trPr>
                <w:trHeight w:val="255"/>
              </w:trPr>
              <w:tc>
                <w:tcPr>
                  <w:tcW w:w="712" w:type="dxa"/>
                  <w:tcBorders>
                    <w:top w:val="nil"/>
                    <w:left w:val="nil"/>
                    <w:bottom w:val="nil"/>
                    <w:right w:val="nil"/>
                  </w:tcBorders>
                  <w:shd w:val="clear" w:color="auto" w:fill="auto"/>
                </w:tcPr>
                <w:p w14:paraId="24209FC9" w14:textId="77777777" w:rsidR="00942A9C" w:rsidRPr="00942A9C" w:rsidRDefault="00942A9C" w:rsidP="00942A9C"/>
              </w:tc>
              <w:tc>
                <w:tcPr>
                  <w:tcW w:w="5036" w:type="dxa"/>
                  <w:tcBorders>
                    <w:top w:val="nil"/>
                    <w:left w:val="nil"/>
                    <w:bottom w:val="nil"/>
                    <w:right w:val="nil"/>
                  </w:tcBorders>
                  <w:shd w:val="clear" w:color="auto" w:fill="auto"/>
                  <w:vAlign w:val="center"/>
                </w:tcPr>
                <w:p w14:paraId="129E9AF8" w14:textId="77777777" w:rsidR="00942A9C" w:rsidRPr="00942A9C" w:rsidRDefault="00942A9C" w:rsidP="00942A9C">
                  <w:r w:rsidRPr="00942A9C">
                    <w:t>instalisana snaga  - 0,03kW, 230V-1N-50Hz</w:t>
                  </w:r>
                </w:p>
              </w:tc>
              <w:tc>
                <w:tcPr>
                  <w:tcW w:w="476" w:type="dxa"/>
                  <w:tcBorders>
                    <w:top w:val="nil"/>
                    <w:left w:val="nil"/>
                    <w:bottom w:val="nil"/>
                    <w:right w:val="nil"/>
                  </w:tcBorders>
                  <w:shd w:val="clear" w:color="auto" w:fill="auto"/>
                  <w:noWrap/>
                  <w:vAlign w:val="bottom"/>
                </w:tcPr>
                <w:p w14:paraId="69ABD15E"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7F8BE2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813D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2FDE64" w14:textId="77777777" w:rsidR="00942A9C" w:rsidRPr="00942A9C" w:rsidRDefault="00942A9C" w:rsidP="00942A9C"/>
              </w:tc>
            </w:tr>
            <w:tr w:rsidR="00942A9C" w:rsidRPr="00942A9C" w14:paraId="15650EDE" w14:textId="77777777" w:rsidTr="00942A9C">
              <w:trPr>
                <w:trHeight w:val="255"/>
              </w:trPr>
              <w:tc>
                <w:tcPr>
                  <w:tcW w:w="712" w:type="dxa"/>
                  <w:tcBorders>
                    <w:top w:val="nil"/>
                    <w:left w:val="nil"/>
                    <w:bottom w:val="single" w:sz="4" w:space="0" w:color="auto"/>
                    <w:right w:val="nil"/>
                  </w:tcBorders>
                  <w:shd w:val="clear" w:color="auto" w:fill="auto"/>
                </w:tcPr>
                <w:p w14:paraId="3CF306D0" w14:textId="77777777" w:rsidR="00942A9C" w:rsidRPr="00942A9C" w:rsidRDefault="00942A9C" w:rsidP="00942A9C">
                  <w:r w:rsidRPr="00942A9C">
                    <w:t> </w:t>
                  </w:r>
                </w:p>
              </w:tc>
              <w:tc>
                <w:tcPr>
                  <w:tcW w:w="5036" w:type="dxa"/>
                  <w:tcBorders>
                    <w:top w:val="nil"/>
                    <w:left w:val="nil"/>
                    <w:bottom w:val="single" w:sz="4" w:space="0" w:color="auto"/>
                    <w:right w:val="nil"/>
                  </w:tcBorders>
                  <w:shd w:val="clear" w:color="auto" w:fill="auto"/>
                  <w:noWrap/>
                  <w:vAlign w:val="bottom"/>
                </w:tcPr>
                <w:p w14:paraId="5259416A" w14:textId="77777777" w:rsidR="00942A9C" w:rsidRPr="00942A9C" w:rsidRDefault="00942A9C" w:rsidP="00942A9C">
                  <w:r w:rsidRPr="00942A9C">
                    <w:t>FT30   (FORCAR - Italija)</w:t>
                  </w:r>
                </w:p>
              </w:tc>
              <w:tc>
                <w:tcPr>
                  <w:tcW w:w="476" w:type="dxa"/>
                  <w:tcBorders>
                    <w:top w:val="nil"/>
                    <w:left w:val="nil"/>
                    <w:bottom w:val="single" w:sz="4" w:space="0" w:color="auto"/>
                    <w:right w:val="nil"/>
                  </w:tcBorders>
                  <w:shd w:val="clear" w:color="auto" w:fill="auto"/>
                  <w:noWrap/>
                  <w:vAlign w:val="bottom"/>
                </w:tcPr>
                <w:p w14:paraId="452F4FE8" w14:textId="77777777" w:rsidR="00942A9C" w:rsidRPr="00942A9C" w:rsidRDefault="00942A9C" w:rsidP="00942A9C">
                  <w:r w:rsidRPr="00942A9C">
                    <w:t>kom</w:t>
                  </w:r>
                </w:p>
              </w:tc>
              <w:tc>
                <w:tcPr>
                  <w:tcW w:w="781" w:type="dxa"/>
                  <w:tcBorders>
                    <w:top w:val="nil"/>
                    <w:left w:val="nil"/>
                    <w:bottom w:val="single" w:sz="4" w:space="0" w:color="auto"/>
                    <w:right w:val="nil"/>
                  </w:tcBorders>
                  <w:shd w:val="clear" w:color="auto" w:fill="auto"/>
                  <w:noWrap/>
                  <w:vAlign w:val="bottom"/>
                </w:tcPr>
                <w:p w14:paraId="43194D4D"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3CB74A88"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5EB308CA" w14:textId="77777777" w:rsidR="00942A9C" w:rsidRPr="00942A9C" w:rsidRDefault="00942A9C" w:rsidP="00942A9C">
                  <w:r w:rsidRPr="00942A9C">
                    <w:t> </w:t>
                  </w:r>
                </w:p>
              </w:tc>
            </w:tr>
            <w:tr w:rsidR="00942A9C" w:rsidRPr="00942A9C" w14:paraId="6E33423C" w14:textId="77777777" w:rsidTr="00942A9C">
              <w:trPr>
                <w:trHeight w:val="255"/>
              </w:trPr>
              <w:tc>
                <w:tcPr>
                  <w:tcW w:w="712" w:type="dxa"/>
                  <w:tcBorders>
                    <w:top w:val="nil"/>
                    <w:left w:val="nil"/>
                    <w:bottom w:val="nil"/>
                    <w:right w:val="nil"/>
                  </w:tcBorders>
                  <w:shd w:val="clear" w:color="auto" w:fill="auto"/>
                  <w:noWrap/>
                  <w:vAlign w:val="center"/>
                </w:tcPr>
                <w:p w14:paraId="60F81A30" w14:textId="77777777" w:rsidR="00942A9C" w:rsidRPr="00942A9C" w:rsidRDefault="00942A9C" w:rsidP="00942A9C">
                  <w:r w:rsidRPr="00942A9C">
                    <w:t>13-00</w:t>
                  </w:r>
                </w:p>
              </w:tc>
              <w:tc>
                <w:tcPr>
                  <w:tcW w:w="5036" w:type="dxa"/>
                  <w:tcBorders>
                    <w:top w:val="nil"/>
                    <w:left w:val="nil"/>
                    <w:bottom w:val="nil"/>
                    <w:right w:val="nil"/>
                  </w:tcBorders>
                  <w:shd w:val="clear" w:color="auto" w:fill="auto"/>
                  <w:vAlign w:val="center"/>
                </w:tcPr>
                <w:p w14:paraId="29117E7A" w14:textId="77777777" w:rsidR="00942A9C" w:rsidRPr="00942A9C" w:rsidRDefault="00942A9C" w:rsidP="00942A9C">
                  <w:r w:rsidRPr="00942A9C">
                    <w:t>TERMO KUHINJA</w:t>
                  </w:r>
                </w:p>
              </w:tc>
              <w:tc>
                <w:tcPr>
                  <w:tcW w:w="476" w:type="dxa"/>
                  <w:tcBorders>
                    <w:top w:val="nil"/>
                    <w:left w:val="nil"/>
                    <w:bottom w:val="nil"/>
                    <w:right w:val="nil"/>
                  </w:tcBorders>
                  <w:shd w:val="clear" w:color="auto" w:fill="auto"/>
                  <w:noWrap/>
                  <w:vAlign w:val="bottom"/>
                </w:tcPr>
                <w:p w14:paraId="1F2DDC66" w14:textId="77777777" w:rsidR="00942A9C" w:rsidRPr="00942A9C" w:rsidRDefault="00942A9C" w:rsidP="00942A9C"/>
              </w:tc>
              <w:tc>
                <w:tcPr>
                  <w:tcW w:w="781" w:type="dxa"/>
                  <w:tcBorders>
                    <w:top w:val="nil"/>
                    <w:left w:val="nil"/>
                    <w:bottom w:val="nil"/>
                    <w:right w:val="nil"/>
                  </w:tcBorders>
                  <w:shd w:val="clear" w:color="auto" w:fill="auto"/>
                  <w:noWrap/>
                  <w:vAlign w:val="bottom"/>
                </w:tcPr>
                <w:p w14:paraId="3D6CF2DF"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17AE29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709C92" w14:textId="77777777" w:rsidR="00942A9C" w:rsidRPr="00942A9C" w:rsidRDefault="00942A9C" w:rsidP="00942A9C"/>
              </w:tc>
            </w:tr>
          </w:tbl>
          <w:p w14:paraId="3F80F6A7"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941"/>
              <w:gridCol w:w="4570"/>
              <w:gridCol w:w="567"/>
              <w:gridCol w:w="1141"/>
              <w:gridCol w:w="1076"/>
              <w:gridCol w:w="1136"/>
            </w:tblGrid>
            <w:tr w:rsidR="00942A9C" w:rsidRPr="00942A9C" w14:paraId="6C93F0B9" w14:textId="77777777" w:rsidTr="00942A9C">
              <w:trPr>
                <w:trHeight w:val="255"/>
              </w:trPr>
              <w:tc>
                <w:tcPr>
                  <w:tcW w:w="777" w:type="dxa"/>
                  <w:tcBorders>
                    <w:top w:val="nil"/>
                    <w:left w:val="nil"/>
                    <w:bottom w:val="nil"/>
                    <w:right w:val="nil"/>
                  </w:tcBorders>
                  <w:shd w:val="clear" w:color="auto" w:fill="auto"/>
                  <w:vAlign w:val="center"/>
                </w:tcPr>
                <w:p w14:paraId="51832C13" w14:textId="77777777" w:rsidR="00942A9C" w:rsidRPr="00942A9C" w:rsidRDefault="00942A9C" w:rsidP="00942A9C">
                  <w:r w:rsidRPr="00942A9C">
                    <w:t>14-00</w:t>
                  </w:r>
                </w:p>
              </w:tc>
              <w:tc>
                <w:tcPr>
                  <w:tcW w:w="4570" w:type="dxa"/>
                  <w:tcBorders>
                    <w:top w:val="nil"/>
                    <w:left w:val="nil"/>
                    <w:bottom w:val="nil"/>
                    <w:right w:val="nil"/>
                  </w:tcBorders>
                  <w:shd w:val="clear" w:color="auto" w:fill="auto"/>
                  <w:vAlign w:val="center"/>
                </w:tcPr>
                <w:p w14:paraId="303EB2B7" w14:textId="77777777" w:rsidR="00942A9C" w:rsidRPr="00942A9C" w:rsidRDefault="00942A9C" w:rsidP="00942A9C">
                  <w:r w:rsidRPr="00942A9C">
                    <w:t>SAMOUSLUŽNA LINIJA - IZDAVANJE PIĆA</w:t>
                  </w:r>
                </w:p>
              </w:tc>
              <w:tc>
                <w:tcPr>
                  <w:tcW w:w="476" w:type="dxa"/>
                  <w:tcBorders>
                    <w:top w:val="nil"/>
                    <w:left w:val="nil"/>
                    <w:bottom w:val="nil"/>
                    <w:right w:val="nil"/>
                  </w:tcBorders>
                  <w:shd w:val="clear" w:color="auto" w:fill="auto"/>
                  <w:noWrap/>
                  <w:vAlign w:val="center"/>
                </w:tcPr>
                <w:p w14:paraId="705AD9D7" w14:textId="77777777" w:rsidR="00942A9C" w:rsidRPr="00942A9C" w:rsidRDefault="00942A9C" w:rsidP="00942A9C"/>
              </w:tc>
              <w:tc>
                <w:tcPr>
                  <w:tcW w:w="1045" w:type="dxa"/>
                  <w:tcBorders>
                    <w:top w:val="nil"/>
                    <w:left w:val="nil"/>
                    <w:bottom w:val="nil"/>
                    <w:right w:val="nil"/>
                  </w:tcBorders>
                  <w:shd w:val="clear" w:color="auto" w:fill="auto"/>
                  <w:vAlign w:val="center"/>
                </w:tcPr>
                <w:p w14:paraId="6863F2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51B0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E1C01E" w14:textId="77777777" w:rsidR="00942A9C" w:rsidRPr="00942A9C" w:rsidRDefault="00942A9C" w:rsidP="00942A9C"/>
              </w:tc>
            </w:tr>
            <w:tr w:rsidR="00942A9C" w:rsidRPr="00942A9C" w14:paraId="2AA0D342" w14:textId="77777777" w:rsidTr="00942A9C">
              <w:trPr>
                <w:trHeight w:val="255"/>
              </w:trPr>
              <w:tc>
                <w:tcPr>
                  <w:tcW w:w="777" w:type="dxa"/>
                  <w:tcBorders>
                    <w:top w:val="nil"/>
                    <w:left w:val="nil"/>
                    <w:bottom w:val="nil"/>
                    <w:right w:val="nil"/>
                  </w:tcBorders>
                  <w:shd w:val="clear" w:color="auto" w:fill="auto"/>
                </w:tcPr>
                <w:p w14:paraId="0286E165" w14:textId="77777777" w:rsidR="00942A9C" w:rsidRPr="00942A9C" w:rsidRDefault="00942A9C" w:rsidP="00942A9C">
                  <w:r w:rsidRPr="00942A9C">
                    <w:t>14-01</w:t>
                  </w:r>
                </w:p>
              </w:tc>
              <w:tc>
                <w:tcPr>
                  <w:tcW w:w="4570" w:type="dxa"/>
                  <w:tcBorders>
                    <w:top w:val="nil"/>
                    <w:left w:val="nil"/>
                    <w:bottom w:val="nil"/>
                    <w:right w:val="nil"/>
                  </w:tcBorders>
                  <w:shd w:val="clear" w:color="auto" w:fill="auto"/>
                  <w:vAlign w:val="center"/>
                </w:tcPr>
                <w:p w14:paraId="0B81A0A8"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06FD1305"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5CF63F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3A34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F35F6F" w14:textId="77777777" w:rsidR="00942A9C" w:rsidRPr="00942A9C" w:rsidRDefault="00942A9C" w:rsidP="00942A9C"/>
              </w:tc>
            </w:tr>
            <w:tr w:rsidR="00942A9C" w:rsidRPr="00942A9C" w14:paraId="0EF4243B" w14:textId="77777777" w:rsidTr="00942A9C">
              <w:trPr>
                <w:trHeight w:val="1020"/>
              </w:trPr>
              <w:tc>
                <w:tcPr>
                  <w:tcW w:w="777" w:type="dxa"/>
                  <w:tcBorders>
                    <w:top w:val="nil"/>
                    <w:left w:val="nil"/>
                    <w:bottom w:val="nil"/>
                    <w:right w:val="nil"/>
                  </w:tcBorders>
                  <w:shd w:val="clear" w:color="auto" w:fill="auto"/>
                </w:tcPr>
                <w:p w14:paraId="76D54BB6" w14:textId="77777777" w:rsidR="00942A9C" w:rsidRPr="00942A9C" w:rsidRDefault="00942A9C" w:rsidP="00942A9C"/>
              </w:tc>
              <w:tc>
                <w:tcPr>
                  <w:tcW w:w="4570" w:type="dxa"/>
                  <w:tcBorders>
                    <w:top w:val="nil"/>
                    <w:left w:val="nil"/>
                    <w:bottom w:val="nil"/>
                    <w:right w:val="nil"/>
                  </w:tcBorders>
                  <w:shd w:val="clear" w:color="auto" w:fill="auto"/>
                </w:tcPr>
                <w:p w14:paraId="6FC682EB"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2D9970AD"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728467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8B29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C2F314" w14:textId="77777777" w:rsidR="00942A9C" w:rsidRPr="00942A9C" w:rsidRDefault="00942A9C" w:rsidP="00942A9C"/>
              </w:tc>
            </w:tr>
            <w:tr w:rsidR="00942A9C" w:rsidRPr="00942A9C" w14:paraId="6E099B97" w14:textId="77777777" w:rsidTr="00942A9C">
              <w:trPr>
                <w:trHeight w:val="255"/>
              </w:trPr>
              <w:tc>
                <w:tcPr>
                  <w:tcW w:w="777" w:type="dxa"/>
                  <w:tcBorders>
                    <w:top w:val="nil"/>
                    <w:left w:val="nil"/>
                    <w:bottom w:val="nil"/>
                    <w:right w:val="nil"/>
                  </w:tcBorders>
                  <w:shd w:val="clear" w:color="auto" w:fill="auto"/>
                </w:tcPr>
                <w:p w14:paraId="471E965E" w14:textId="77777777" w:rsidR="00942A9C" w:rsidRPr="00942A9C" w:rsidRDefault="00942A9C" w:rsidP="00942A9C"/>
              </w:tc>
              <w:tc>
                <w:tcPr>
                  <w:tcW w:w="4570" w:type="dxa"/>
                  <w:tcBorders>
                    <w:top w:val="nil"/>
                    <w:left w:val="nil"/>
                    <w:bottom w:val="nil"/>
                    <w:right w:val="nil"/>
                  </w:tcBorders>
                  <w:shd w:val="clear" w:color="auto" w:fill="auto"/>
                  <w:vAlign w:val="center"/>
                </w:tcPr>
                <w:p w14:paraId="7B7B710E"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49AD2F4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3FBA7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46C1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82CD46" w14:textId="77777777" w:rsidR="00942A9C" w:rsidRPr="00942A9C" w:rsidRDefault="00942A9C" w:rsidP="00942A9C"/>
              </w:tc>
            </w:tr>
            <w:tr w:rsidR="00942A9C" w:rsidRPr="00942A9C" w14:paraId="1506B6D7" w14:textId="77777777" w:rsidTr="00942A9C">
              <w:trPr>
                <w:trHeight w:val="255"/>
              </w:trPr>
              <w:tc>
                <w:tcPr>
                  <w:tcW w:w="777" w:type="dxa"/>
                  <w:tcBorders>
                    <w:top w:val="nil"/>
                    <w:left w:val="nil"/>
                    <w:bottom w:val="nil"/>
                    <w:right w:val="nil"/>
                  </w:tcBorders>
                  <w:shd w:val="clear" w:color="auto" w:fill="auto"/>
                </w:tcPr>
                <w:p w14:paraId="01A2F3A9"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636A3AFD"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7D65D645"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46DA22F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97CD2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99A2C9" w14:textId="77777777" w:rsidR="00942A9C" w:rsidRPr="00942A9C" w:rsidRDefault="00942A9C" w:rsidP="00942A9C"/>
              </w:tc>
            </w:tr>
            <w:tr w:rsidR="00942A9C" w:rsidRPr="00942A9C" w14:paraId="2FAABC37" w14:textId="77777777" w:rsidTr="00942A9C">
              <w:trPr>
                <w:trHeight w:val="255"/>
              </w:trPr>
              <w:tc>
                <w:tcPr>
                  <w:tcW w:w="777" w:type="dxa"/>
                  <w:tcBorders>
                    <w:top w:val="nil"/>
                    <w:left w:val="nil"/>
                    <w:bottom w:val="nil"/>
                    <w:right w:val="nil"/>
                  </w:tcBorders>
                  <w:shd w:val="clear" w:color="auto" w:fill="auto"/>
                </w:tcPr>
                <w:p w14:paraId="3DA103F6" w14:textId="77777777" w:rsidR="00942A9C" w:rsidRPr="00942A9C" w:rsidRDefault="00942A9C" w:rsidP="00942A9C"/>
              </w:tc>
              <w:tc>
                <w:tcPr>
                  <w:tcW w:w="4570" w:type="dxa"/>
                  <w:tcBorders>
                    <w:top w:val="nil"/>
                    <w:left w:val="nil"/>
                    <w:bottom w:val="nil"/>
                    <w:right w:val="nil"/>
                  </w:tcBorders>
                  <w:shd w:val="clear" w:color="auto" w:fill="auto"/>
                  <w:vAlign w:val="center"/>
                </w:tcPr>
                <w:p w14:paraId="6521D480"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5DE20E10"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44254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A8FB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CBA5F6" w14:textId="77777777" w:rsidR="00942A9C" w:rsidRPr="00942A9C" w:rsidRDefault="00942A9C" w:rsidP="00942A9C"/>
              </w:tc>
            </w:tr>
            <w:tr w:rsidR="00942A9C" w:rsidRPr="00942A9C" w14:paraId="4DB1AF39" w14:textId="77777777" w:rsidTr="00942A9C">
              <w:trPr>
                <w:trHeight w:val="255"/>
              </w:trPr>
              <w:tc>
                <w:tcPr>
                  <w:tcW w:w="777" w:type="dxa"/>
                  <w:tcBorders>
                    <w:top w:val="nil"/>
                    <w:left w:val="nil"/>
                    <w:bottom w:val="nil"/>
                    <w:right w:val="nil"/>
                  </w:tcBorders>
                  <w:shd w:val="clear" w:color="auto" w:fill="auto"/>
                </w:tcPr>
                <w:p w14:paraId="44034865" w14:textId="77777777" w:rsidR="00942A9C" w:rsidRPr="00942A9C" w:rsidRDefault="00942A9C" w:rsidP="00942A9C"/>
              </w:tc>
              <w:tc>
                <w:tcPr>
                  <w:tcW w:w="4570" w:type="dxa"/>
                  <w:tcBorders>
                    <w:top w:val="nil"/>
                    <w:left w:val="nil"/>
                    <w:bottom w:val="nil"/>
                    <w:right w:val="nil"/>
                  </w:tcBorders>
                  <w:shd w:val="clear" w:color="auto" w:fill="auto"/>
                  <w:vAlign w:val="center"/>
                </w:tcPr>
                <w:p w14:paraId="4CFD304B"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283292C7"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3735947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D8E62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55EEA8" w14:textId="77777777" w:rsidR="00942A9C" w:rsidRPr="00942A9C" w:rsidRDefault="00942A9C" w:rsidP="00942A9C"/>
              </w:tc>
            </w:tr>
            <w:tr w:rsidR="00942A9C" w:rsidRPr="00942A9C" w14:paraId="29C2E92E" w14:textId="77777777" w:rsidTr="00942A9C">
              <w:trPr>
                <w:trHeight w:val="255"/>
              </w:trPr>
              <w:tc>
                <w:tcPr>
                  <w:tcW w:w="777" w:type="dxa"/>
                  <w:tcBorders>
                    <w:top w:val="nil"/>
                    <w:left w:val="nil"/>
                    <w:bottom w:val="nil"/>
                    <w:right w:val="nil"/>
                  </w:tcBorders>
                  <w:shd w:val="clear" w:color="auto" w:fill="auto"/>
                </w:tcPr>
                <w:p w14:paraId="349BF1DA" w14:textId="77777777" w:rsidR="00942A9C" w:rsidRPr="00942A9C" w:rsidRDefault="00942A9C" w:rsidP="00942A9C"/>
              </w:tc>
              <w:tc>
                <w:tcPr>
                  <w:tcW w:w="4570" w:type="dxa"/>
                  <w:tcBorders>
                    <w:top w:val="nil"/>
                    <w:left w:val="nil"/>
                    <w:bottom w:val="nil"/>
                    <w:right w:val="nil"/>
                  </w:tcBorders>
                  <w:shd w:val="clear" w:color="auto" w:fill="auto"/>
                  <w:vAlign w:val="center"/>
                </w:tcPr>
                <w:p w14:paraId="5D9A115C" w14:textId="77777777" w:rsidR="00942A9C" w:rsidRPr="00942A9C" w:rsidRDefault="00942A9C" w:rsidP="00942A9C">
                  <w:r w:rsidRPr="00942A9C">
                    <w:t>Dozator za dezinfekciono sredstvo od inoksa</w:t>
                  </w:r>
                </w:p>
              </w:tc>
              <w:tc>
                <w:tcPr>
                  <w:tcW w:w="476" w:type="dxa"/>
                  <w:tcBorders>
                    <w:top w:val="nil"/>
                    <w:left w:val="nil"/>
                    <w:bottom w:val="nil"/>
                    <w:right w:val="nil"/>
                  </w:tcBorders>
                  <w:shd w:val="clear" w:color="auto" w:fill="auto"/>
                  <w:noWrap/>
                  <w:vAlign w:val="bottom"/>
                </w:tcPr>
                <w:p w14:paraId="7A98D61A"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45AA1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02CB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5714B9" w14:textId="77777777" w:rsidR="00942A9C" w:rsidRPr="00942A9C" w:rsidRDefault="00942A9C" w:rsidP="00942A9C"/>
              </w:tc>
            </w:tr>
            <w:tr w:rsidR="00942A9C" w:rsidRPr="00942A9C" w14:paraId="4E19FCC8" w14:textId="77777777" w:rsidTr="00942A9C">
              <w:trPr>
                <w:trHeight w:val="255"/>
              </w:trPr>
              <w:tc>
                <w:tcPr>
                  <w:tcW w:w="777" w:type="dxa"/>
                  <w:tcBorders>
                    <w:top w:val="nil"/>
                    <w:left w:val="nil"/>
                    <w:bottom w:val="nil"/>
                    <w:right w:val="nil"/>
                  </w:tcBorders>
                  <w:shd w:val="clear" w:color="auto" w:fill="auto"/>
                </w:tcPr>
                <w:p w14:paraId="357859BC"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65175AD6"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4C049FE7"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68774AC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37D1A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6D6DCC" w14:textId="77777777" w:rsidR="00942A9C" w:rsidRPr="00942A9C" w:rsidRDefault="00942A9C" w:rsidP="00942A9C"/>
              </w:tc>
            </w:tr>
            <w:tr w:rsidR="00942A9C" w:rsidRPr="00942A9C" w14:paraId="386CF1B9" w14:textId="77777777" w:rsidTr="00942A9C">
              <w:trPr>
                <w:trHeight w:val="255"/>
              </w:trPr>
              <w:tc>
                <w:tcPr>
                  <w:tcW w:w="777" w:type="dxa"/>
                  <w:tcBorders>
                    <w:top w:val="nil"/>
                    <w:left w:val="nil"/>
                    <w:bottom w:val="nil"/>
                    <w:right w:val="nil"/>
                  </w:tcBorders>
                  <w:shd w:val="clear" w:color="auto" w:fill="auto"/>
                </w:tcPr>
                <w:p w14:paraId="56035E0B" w14:textId="77777777" w:rsidR="00942A9C" w:rsidRPr="00942A9C" w:rsidRDefault="00942A9C" w:rsidP="00942A9C"/>
              </w:tc>
              <w:tc>
                <w:tcPr>
                  <w:tcW w:w="4570" w:type="dxa"/>
                  <w:tcBorders>
                    <w:top w:val="nil"/>
                    <w:left w:val="nil"/>
                    <w:bottom w:val="nil"/>
                    <w:right w:val="nil"/>
                  </w:tcBorders>
                  <w:shd w:val="clear" w:color="auto" w:fill="auto"/>
                  <w:vAlign w:val="center"/>
                </w:tcPr>
                <w:p w14:paraId="5A3BC095"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4158063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8F46AD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B4812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CC2324" w14:textId="77777777" w:rsidR="00942A9C" w:rsidRPr="00942A9C" w:rsidRDefault="00942A9C" w:rsidP="00942A9C"/>
              </w:tc>
            </w:tr>
            <w:tr w:rsidR="00942A9C" w:rsidRPr="00942A9C" w14:paraId="47D60AFD" w14:textId="77777777" w:rsidTr="00942A9C">
              <w:trPr>
                <w:trHeight w:val="255"/>
              </w:trPr>
              <w:tc>
                <w:tcPr>
                  <w:tcW w:w="777" w:type="dxa"/>
                  <w:tcBorders>
                    <w:top w:val="nil"/>
                    <w:left w:val="nil"/>
                    <w:bottom w:val="nil"/>
                    <w:right w:val="nil"/>
                  </w:tcBorders>
                  <w:shd w:val="clear" w:color="auto" w:fill="auto"/>
                </w:tcPr>
                <w:p w14:paraId="46821149"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06DDF783"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0C6D15D7"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4FEB83E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92F90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D2F38B" w14:textId="77777777" w:rsidR="00942A9C" w:rsidRPr="00942A9C" w:rsidRDefault="00942A9C" w:rsidP="00942A9C"/>
              </w:tc>
            </w:tr>
            <w:tr w:rsidR="00942A9C" w:rsidRPr="00942A9C" w14:paraId="0026BCFB" w14:textId="77777777" w:rsidTr="00942A9C">
              <w:trPr>
                <w:trHeight w:val="255"/>
              </w:trPr>
              <w:tc>
                <w:tcPr>
                  <w:tcW w:w="777" w:type="dxa"/>
                  <w:tcBorders>
                    <w:top w:val="nil"/>
                    <w:left w:val="nil"/>
                    <w:bottom w:val="nil"/>
                    <w:right w:val="nil"/>
                  </w:tcBorders>
                  <w:shd w:val="clear" w:color="auto" w:fill="auto"/>
                </w:tcPr>
                <w:p w14:paraId="79707089" w14:textId="77777777" w:rsidR="00942A9C" w:rsidRPr="00942A9C" w:rsidRDefault="00942A9C" w:rsidP="00942A9C">
                  <w:r w:rsidRPr="00942A9C">
                    <w:lastRenderedPageBreak/>
                    <w:t>14-02</w:t>
                  </w:r>
                </w:p>
              </w:tc>
              <w:tc>
                <w:tcPr>
                  <w:tcW w:w="4570" w:type="dxa"/>
                  <w:tcBorders>
                    <w:top w:val="nil"/>
                    <w:left w:val="nil"/>
                    <w:bottom w:val="nil"/>
                    <w:right w:val="nil"/>
                  </w:tcBorders>
                  <w:shd w:val="clear" w:color="auto" w:fill="auto"/>
                  <w:vAlign w:val="center"/>
                </w:tcPr>
                <w:p w14:paraId="699A35CC"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5C0EC10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D1015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0D995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C16AAF" w14:textId="77777777" w:rsidR="00942A9C" w:rsidRPr="00942A9C" w:rsidRDefault="00942A9C" w:rsidP="00942A9C"/>
              </w:tc>
            </w:tr>
            <w:tr w:rsidR="00942A9C" w:rsidRPr="00942A9C" w14:paraId="3B8D63B4" w14:textId="77777777" w:rsidTr="00942A9C">
              <w:trPr>
                <w:trHeight w:val="765"/>
              </w:trPr>
              <w:tc>
                <w:tcPr>
                  <w:tcW w:w="777" w:type="dxa"/>
                  <w:tcBorders>
                    <w:top w:val="nil"/>
                    <w:left w:val="nil"/>
                    <w:bottom w:val="nil"/>
                    <w:right w:val="nil"/>
                  </w:tcBorders>
                  <w:shd w:val="clear" w:color="auto" w:fill="auto"/>
                </w:tcPr>
                <w:p w14:paraId="692C90F8" w14:textId="77777777" w:rsidR="00942A9C" w:rsidRPr="00942A9C" w:rsidRDefault="00942A9C" w:rsidP="00942A9C"/>
              </w:tc>
              <w:tc>
                <w:tcPr>
                  <w:tcW w:w="4570" w:type="dxa"/>
                  <w:tcBorders>
                    <w:top w:val="nil"/>
                    <w:left w:val="nil"/>
                    <w:bottom w:val="nil"/>
                    <w:right w:val="nil"/>
                  </w:tcBorders>
                  <w:shd w:val="clear" w:color="auto" w:fill="auto"/>
                </w:tcPr>
                <w:p w14:paraId="6DC2653D"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55B2DA0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9625A8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3740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C4E4E1" w14:textId="77777777" w:rsidR="00942A9C" w:rsidRPr="00942A9C" w:rsidRDefault="00942A9C" w:rsidP="00942A9C"/>
              </w:tc>
            </w:tr>
            <w:tr w:rsidR="00942A9C" w:rsidRPr="00942A9C" w14:paraId="085A4B79" w14:textId="77777777" w:rsidTr="00942A9C">
              <w:trPr>
                <w:trHeight w:val="255"/>
              </w:trPr>
              <w:tc>
                <w:tcPr>
                  <w:tcW w:w="777" w:type="dxa"/>
                  <w:tcBorders>
                    <w:top w:val="nil"/>
                    <w:left w:val="nil"/>
                    <w:bottom w:val="nil"/>
                    <w:right w:val="nil"/>
                  </w:tcBorders>
                  <w:shd w:val="clear" w:color="auto" w:fill="auto"/>
                </w:tcPr>
                <w:p w14:paraId="3A36D3AC" w14:textId="77777777" w:rsidR="00942A9C" w:rsidRPr="00942A9C" w:rsidRDefault="00942A9C" w:rsidP="00942A9C"/>
              </w:tc>
              <w:tc>
                <w:tcPr>
                  <w:tcW w:w="4570" w:type="dxa"/>
                  <w:tcBorders>
                    <w:top w:val="nil"/>
                    <w:left w:val="nil"/>
                    <w:bottom w:val="nil"/>
                    <w:right w:val="nil"/>
                  </w:tcBorders>
                  <w:shd w:val="clear" w:color="auto" w:fill="auto"/>
                  <w:vAlign w:val="center"/>
                </w:tcPr>
                <w:p w14:paraId="64633ACF"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4DD4026C"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96DC0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27726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076FD7" w14:textId="77777777" w:rsidR="00942A9C" w:rsidRPr="00942A9C" w:rsidRDefault="00942A9C" w:rsidP="00942A9C"/>
              </w:tc>
            </w:tr>
            <w:tr w:rsidR="00942A9C" w:rsidRPr="00942A9C" w14:paraId="78AF7966" w14:textId="77777777" w:rsidTr="00942A9C">
              <w:trPr>
                <w:trHeight w:val="255"/>
              </w:trPr>
              <w:tc>
                <w:tcPr>
                  <w:tcW w:w="777" w:type="dxa"/>
                  <w:tcBorders>
                    <w:top w:val="nil"/>
                    <w:left w:val="nil"/>
                    <w:bottom w:val="nil"/>
                    <w:right w:val="nil"/>
                  </w:tcBorders>
                  <w:shd w:val="clear" w:color="auto" w:fill="auto"/>
                </w:tcPr>
                <w:p w14:paraId="0B0E158F"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365DD60F"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48E9BF63"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4A600CC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1D844D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D64F5D" w14:textId="77777777" w:rsidR="00942A9C" w:rsidRPr="00942A9C" w:rsidRDefault="00942A9C" w:rsidP="00942A9C"/>
              </w:tc>
            </w:tr>
            <w:tr w:rsidR="00942A9C" w:rsidRPr="00942A9C" w14:paraId="67BF88C3" w14:textId="77777777" w:rsidTr="00942A9C">
              <w:trPr>
                <w:trHeight w:val="255"/>
              </w:trPr>
              <w:tc>
                <w:tcPr>
                  <w:tcW w:w="777" w:type="dxa"/>
                  <w:tcBorders>
                    <w:top w:val="nil"/>
                    <w:left w:val="nil"/>
                    <w:bottom w:val="nil"/>
                    <w:right w:val="nil"/>
                  </w:tcBorders>
                  <w:shd w:val="clear" w:color="auto" w:fill="auto"/>
                </w:tcPr>
                <w:p w14:paraId="7ED13D5B" w14:textId="77777777" w:rsidR="00942A9C" w:rsidRPr="00942A9C" w:rsidRDefault="00942A9C" w:rsidP="00942A9C">
                  <w:r w:rsidRPr="00942A9C">
                    <w:t>14-03</w:t>
                  </w:r>
                </w:p>
              </w:tc>
              <w:tc>
                <w:tcPr>
                  <w:tcW w:w="4570" w:type="dxa"/>
                  <w:tcBorders>
                    <w:top w:val="nil"/>
                    <w:left w:val="nil"/>
                    <w:bottom w:val="nil"/>
                    <w:right w:val="nil"/>
                  </w:tcBorders>
                  <w:shd w:val="clear" w:color="auto" w:fill="auto"/>
                  <w:noWrap/>
                </w:tcPr>
                <w:p w14:paraId="3C2BBD47" w14:textId="77777777" w:rsidR="00942A9C" w:rsidRPr="00942A9C" w:rsidRDefault="00942A9C" w:rsidP="00942A9C">
                  <w:r w:rsidRPr="00942A9C">
                    <w:t>Električna topla 'Bain-Marie' kolica</w:t>
                  </w:r>
                </w:p>
              </w:tc>
              <w:tc>
                <w:tcPr>
                  <w:tcW w:w="476" w:type="dxa"/>
                  <w:tcBorders>
                    <w:top w:val="nil"/>
                    <w:left w:val="nil"/>
                    <w:bottom w:val="nil"/>
                    <w:right w:val="nil"/>
                  </w:tcBorders>
                  <w:shd w:val="clear" w:color="auto" w:fill="auto"/>
                  <w:noWrap/>
                  <w:vAlign w:val="bottom"/>
                </w:tcPr>
                <w:p w14:paraId="750911F3"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78028A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7D52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CED49E" w14:textId="77777777" w:rsidR="00942A9C" w:rsidRPr="00942A9C" w:rsidRDefault="00942A9C" w:rsidP="00942A9C"/>
              </w:tc>
            </w:tr>
            <w:tr w:rsidR="00942A9C" w:rsidRPr="00942A9C" w14:paraId="2F1921F3" w14:textId="77777777" w:rsidTr="00942A9C">
              <w:trPr>
                <w:trHeight w:val="1020"/>
              </w:trPr>
              <w:tc>
                <w:tcPr>
                  <w:tcW w:w="777" w:type="dxa"/>
                  <w:tcBorders>
                    <w:top w:val="nil"/>
                    <w:left w:val="nil"/>
                    <w:bottom w:val="nil"/>
                    <w:right w:val="nil"/>
                  </w:tcBorders>
                  <w:shd w:val="clear" w:color="auto" w:fill="auto"/>
                </w:tcPr>
                <w:p w14:paraId="39EE991A" w14:textId="77777777" w:rsidR="00942A9C" w:rsidRPr="00942A9C" w:rsidRDefault="00942A9C" w:rsidP="00942A9C"/>
              </w:tc>
              <w:tc>
                <w:tcPr>
                  <w:tcW w:w="4570" w:type="dxa"/>
                  <w:tcBorders>
                    <w:top w:val="nil"/>
                    <w:left w:val="nil"/>
                    <w:bottom w:val="nil"/>
                    <w:right w:val="nil"/>
                  </w:tcBorders>
                  <w:shd w:val="clear" w:color="auto" w:fill="auto"/>
                </w:tcPr>
                <w:p w14:paraId="11744261" w14:textId="77777777" w:rsidR="00942A9C" w:rsidRPr="00942A9C" w:rsidRDefault="00942A9C" w:rsidP="00942A9C">
                  <w:r w:rsidRPr="00942A9C">
                    <w:t>konstrukcije u inoksu AISI 304, kapaciteta 2GN1/1, sa bazenom dubune 20cm, termostatom za podešavanje temperature od 30°C do 90°C i četiri točkića, od čega 2 sa kočnicom</w:t>
                  </w:r>
                </w:p>
              </w:tc>
              <w:tc>
                <w:tcPr>
                  <w:tcW w:w="476" w:type="dxa"/>
                  <w:tcBorders>
                    <w:top w:val="nil"/>
                    <w:left w:val="nil"/>
                    <w:bottom w:val="nil"/>
                    <w:right w:val="nil"/>
                  </w:tcBorders>
                  <w:shd w:val="clear" w:color="auto" w:fill="auto"/>
                  <w:noWrap/>
                  <w:vAlign w:val="bottom"/>
                </w:tcPr>
                <w:p w14:paraId="3423451A"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81EC35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3808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AD6C1C" w14:textId="77777777" w:rsidR="00942A9C" w:rsidRPr="00942A9C" w:rsidRDefault="00942A9C" w:rsidP="00942A9C"/>
              </w:tc>
            </w:tr>
            <w:tr w:rsidR="00942A9C" w:rsidRPr="00942A9C" w14:paraId="05D46F2F" w14:textId="77777777" w:rsidTr="00942A9C">
              <w:trPr>
                <w:trHeight w:val="255"/>
              </w:trPr>
              <w:tc>
                <w:tcPr>
                  <w:tcW w:w="777" w:type="dxa"/>
                  <w:tcBorders>
                    <w:top w:val="nil"/>
                    <w:left w:val="nil"/>
                    <w:bottom w:val="nil"/>
                    <w:right w:val="nil"/>
                  </w:tcBorders>
                  <w:shd w:val="clear" w:color="auto" w:fill="auto"/>
                </w:tcPr>
                <w:p w14:paraId="72382E75" w14:textId="77777777" w:rsidR="00942A9C" w:rsidRPr="00942A9C" w:rsidRDefault="00942A9C" w:rsidP="00942A9C"/>
              </w:tc>
              <w:tc>
                <w:tcPr>
                  <w:tcW w:w="4570" w:type="dxa"/>
                  <w:tcBorders>
                    <w:top w:val="nil"/>
                    <w:left w:val="nil"/>
                    <w:bottom w:val="nil"/>
                    <w:right w:val="nil"/>
                  </w:tcBorders>
                  <w:shd w:val="clear" w:color="auto" w:fill="auto"/>
                  <w:noWrap/>
                </w:tcPr>
                <w:p w14:paraId="705B2DC5" w14:textId="77777777" w:rsidR="00942A9C" w:rsidRPr="00942A9C" w:rsidRDefault="00942A9C" w:rsidP="00942A9C">
                  <w:r w:rsidRPr="00942A9C">
                    <w:t>dim. 65x85x90 cm</w:t>
                  </w:r>
                </w:p>
              </w:tc>
              <w:tc>
                <w:tcPr>
                  <w:tcW w:w="476" w:type="dxa"/>
                  <w:tcBorders>
                    <w:top w:val="nil"/>
                    <w:left w:val="nil"/>
                    <w:bottom w:val="nil"/>
                    <w:right w:val="nil"/>
                  </w:tcBorders>
                  <w:shd w:val="clear" w:color="auto" w:fill="auto"/>
                  <w:noWrap/>
                  <w:vAlign w:val="bottom"/>
                </w:tcPr>
                <w:p w14:paraId="74F7D4BA"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2A8CE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0C59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C4CC0A" w14:textId="77777777" w:rsidR="00942A9C" w:rsidRPr="00942A9C" w:rsidRDefault="00942A9C" w:rsidP="00942A9C"/>
              </w:tc>
            </w:tr>
            <w:tr w:rsidR="00942A9C" w:rsidRPr="00942A9C" w14:paraId="7063214A" w14:textId="77777777" w:rsidTr="00942A9C">
              <w:trPr>
                <w:trHeight w:val="255"/>
              </w:trPr>
              <w:tc>
                <w:tcPr>
                  <w:tcW w:w="777" w:type="dxa"/>
                  <w:tcBorders>
                    <w:top w:val="nil"/>
                    <w:left w:val="nil"/>
                    <w:bottom w:val="nil"/>
                    <w:right w:val="nil"/>
                  </w:tcBorders>
                  <w:shd w:val="clear" w:color="auto" w:fill="auto"/>
                </w:tcPr>
                <w:p w14:paraId="41BA0AF5" w14:textId="77777777" w:rsidR="00942A9C" w:rsidRPr="00942A9C" w:rsidRDefault="00942A9C" w:rsidP="00942A9C"/>
              </w:tc>
              <w:tc>
                <w:tcPr>
                  <w:tcW w:w="4570" w:type="dxa"/>
                  <w:tcBorders>
                    <w:top w:val="nil"/>
                    <w:left w:val="nil"/>
                    <w:bottom w:val="nil"/>
                    <w:right w:val="nil"/>
                  </w:tcBorders>
                  <w:shd w:val="clear" w:color="auto" w:fill="auto"/>
                </w:tcPr>
                <w:p w14:paraId="19432B47" w14:textId="77777777" w:rsidR="00942A9C" w:rsidRPr="00942A9C" w:rsidRDefault="00942A9C" w:rsidP="00942A9C">
                  <w:r w:rsidRPr="00942A9C">
                    <w:t>instalisana snaga  - 1,5kW, 230V-1N-50Hz</w:t>
                  </w:r>
                </w:p>
              </w:tc>
              <w:tc>
                <w:tcPr>
                  <w:tcW w:w="476" w:type="dxa"/>
                  <w:tcBorders>
                    <w:top w:val="nil"/>
                    <w:left w:val="nil"/>
                    <w:bottom w:val="nil"/>
                    <w:right w:val="nil"/>
                  </w:tcBorders>
                  <w:shd w:val="clear" w:color="auto" w:fill="auto"/>
                  <w:noWrap/>
                  <w:vAlign w:val="bottom"/>
                </w:tcPr>
                <w:p w14:paraId="40E0073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D8129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22555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30C0D9" w14:textId="77777777" w:rsidR="00942A9C" w:rsidRPr="00942A9C" w:rsidRDefault="00942A9C" w:rsidP="00942A9C"/>
              </w:tc>
            </w:tr>
            <w:tr w:rsidR="00942A9C" w:rsidRPr="00942A9C" w14:paraId="1613ACBC" w14:textId="77777777" w:rsidTr="00942A9C">
              <w:trPr>
                <w:trHeight w:val="255"/>
              </w:trPr>
              <w:tc>
                <w:tcPr>
                  <w:tcW w:w="777" w:type="dxa"/>
                  <w:tcBorders>
                    <w:top w:val="nil"/>
                    <w:left w:val="nil"/>
                    <w:bottom w:val="nil"/>
                    <w:right w:val="nil"/>
                  </w:tcBorders>
                  <w:shd w:val="clear" w:color="auto" w:fill="auto"/>
                </w:tcPr>
                <w:p w14:paraId="260119A2"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1341182C" w14:textId="77777777" w:rsidR="00942A9C" w:rsidRPr="00942A9C" w:rsidRDefault="00942A9C" w:rsidP="00942A9C">
                  <w:r w:rsidRPr="00942A9C">
                    <w:t>MDBM21   ELECTROLUX - Italija</w:t>
                  </w:r>
                </w:p>
              </w:tc>
              <w:tc>
                <w:tcPr>
                  <w:tcW w:w="476" w:type="dxa"/>
                  <w:tcBorders>
                    <w:top w:val="nil"/>
                    <w:left w:val="nil"/>
                    <w:bottom w:val="nil"/>
                    <w:right w:val="nil"/>
                  </w:tcBorders>
                  <w:shd w:val="clear" w:color="auto" w:fill="auto"/>
                  <w:noWrap/>
                  <w:vAlign w:val="bottom"/>
                </w:tcPr>
                <w:p w14:paraId="43490BED"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645B68E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1D5202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3FE3D2" w14:textId="77777777" w:rsidR="00942A9C" w:rsidRPr="00942A9C" w:rsidRDefault="00942A9C" w:rsidP="00942A9C"/>
              </w:tc>
            </w:tr>
            <w:tr w:rsidR="00942A9C" w:rsidRPr="00942A9C" w14:paraId="7DEBDA41" w14:textId="77777777" w:rsidTr="00942A9C">
              <w:trPr>
                <w:trHeight w:val="255"/>
              </w:trPr>
              <w:tc>
                <w:tcPr>
                  <w:tcW w:w="777" w:type="dxa"/>
                  <w:tcBorders>
                    <w:top w:val="nil"/>
                    <w:left w:val="nil"/>
                    <w:bottom w:val="nil"/>
                    <w:right w:val="nil"/>
                  </w:tcBorders>
                  <w:shd w:val="clear" w:color="auto" w:fill="auto"/>
                </w:tcPr>
                <w:p w14:paraId="0BD659AE" w14:textId="77777777" w:rsidR="00942A9C" w:rsidRPr="00942A9C" w:rsidRDefault="00942A9C" w:rsidP="00942A9C">
                  <w:r w:rsidRPr="00942A9C">
                    <w:t>14-04</w:t>
                  </w:r>
                </w:p>
              </w:tc>
              <w:tc>
                <w:tcPr>
                  <w:tcW w:w="4570" w:type="dxa"/>
                  <w:tcBorders>
                    <w:top w:val="nil"/>
                    <w:left w:val="nil"/>
                    <w:bottom w:val="nil"/>
                    <w:right w:val="nil"/>
                  </w:tcBorders>
                  <w:shd w:val="clear" w:color="auto" w:fill="auto"/>
                </w:tcPr>
                <w:p w14:paraId="393B1039" w14:textId="77777777" w:rsidR="00942A9C" w:rsidRPr="00942A9C" w:rsidRDefault="00942A9C" w:rsidP="00942A9C">
                  <w:r w:rsidRPr="00942A9C">
                    <w:t>Neutralni sto sa blokom fioka</w:t>
                  </w:r>
                </w:p>
              </w:tc>
              <w:tc>
                <w:tcPr>
                  <w:tcW w:w="476" w:type="dxa"/>
                  <w:tcBorders>
                    <w:top w:val="nil"/>
                    <w:left w:val="nil"/>
                    <w:bottom w:val="nil"/>
                    <w:right w:val="nil"/>
                  </w:tcBorders>
                  <w:shd w:val="clear" w:color="auto" w:fill="auto"/>
                  <w:noWrap/>
                  <w:vAlign w:val="bottom"/>
                </w:tcPr>
                <w:p w14:paraId="29EA346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8E8F0C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6A57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9901ED" w14:textId="77777777" w:rsidR="00942A9C" w:rsidRPr="00942A9C" w:rsidRDefault="00942A9C" w:rsidP="00942A9C"/>
              </w:tc>
            </w:tr>
            <w:tr w:rsidR="00942A9C" w:rsidRPr="00942A9C" w14:paraId="2809F003" w14:textId="77777777" w:rsidTr="00942A9C">
              <w:trPr>
                <w:trHeight w:val="2550"/>
              </w:trPr>
              <w:tc>
                <w:tcPr>
                  <w:tcW w:w="777" w:type="dxa"/>
                  <w:tcBorders>
                    <w:top w:val="nil"/>
                    <w:left w:val="nil"/>
                    <w:bottom w:val="nil"/>
                    <w:right w:val="nil"/>
                  </w:tcBorders>
                  <w:shd w:val="clear" w:color="auto" w:fill="auto"/>
                </w:tcPr>
                <w:p w14:paraId="5C20E4E0" w14:textId="77777777" w:rsidR="00942A9C" w:rsidRPr="00942A9C" w:rsidRDefault="00942A9C" w:rsidP="00942A9C"/>
              </w:tc>
              <w:tc>
                <w:tcPr>
                  <w:tcW w:w="4570" w:type="dxa"/>
                  <w:tcBorders>
                    <w:top w:val="nil"/>
                    <w:left w:val="nil"/>
                    <w:bottom w:val="nil"/>
                    <w:right w:val="nil"/>
                  </w:tcBorders>
                  <w:shd w:val="clear" w:color="auto" w:fill="auto"/>
                </w:tcPr>
                <w:p w14:paraId="74F9498D" w14:textId="77777777" w:rsidR="00942A9C" w:rsidRPr="00942A9C" w:rsidRDefault="00942A9C" w:rsidP="00942A9C">
                  <w:r w:rsidRPr="00942A9C">
                    <w:t>zidni, izrađen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sa blokom od tri fioke izrađene od inoksa debljine 0.8mm, u sklopu  frontalne maske napraviti celom širinom ručku za otvaranje, u kompletu sa štelujućim PVC nogicama</w:t>
                  </w:r>
                </w:p>
              </w:tc>
              <w:tc>
                <w:tcPr>
                  <w:tcW w:w="476" w:type="dxa"/>
                  <w:tcBorders>
                    <w:top w:val="nil"/>
                    <w:left w:val="nil"/>
                    <w:bottom w:val="nil"/>
                    <w:right w:val="nil"/>
                  </w:tcBorders>
                  <w:shd w:val="clear" w:color="auto" w:fill="auto"/>
                  <w:noWrap/>
                  <w:vAlign w:val="bottom"/>
                </w:tcPr>
                <w:p w14:paraId="1A87A0C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030DE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E6AB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542486" w14:textId="77777777" w:rsidR="00942A9C" w:rsidRPr="00942A9C" w:rsidRDefault="00942A9C" w:rsidP="00942A9C"/>
              </w:tc>
            </w:tr>
            <w:tr w:rsidR="00942A9C" w:rsidRPr="00942A9C" w14:paraId="5CEC752E" w14:textId="77777777" w:rsidTr="00942A9C">
              <w:trPr>
                <w:trHeight w:val="255"/>
              </w:trPr>
              <w:tc>
                <w:tcPr>
                  <w:tcW w:w="777" w:type="dxa"/>
                  <w:tcBorders>
                    <w:top w:val="nil"/>
                    <w:left w:val="nil"/>
                    <w:bottom w:val="nil"/>
                    <w:right w:val="nil"/>
                  </w:tcBorders>
                  <w:shd w:val="clear" w:color="auto" w:fill="auto"/>
                </w:tcPr>
                <w:p w14:paraId="204979EF" w14:textId="77777777" w:rsidR="00942A9C" w:rsidRPr="00942A9C" w:rsidRDefault="00942A9C" w:rsidP="00942A9C"/>
              </w:tc>
              <w:tc>
                <w:tcPr>
                  <w:tcW w:w="4570" w:type="dxa"/>
                  <w:tcBorders>
                    <w:top w:val="nil"/>
                    <w:left w:val="nil"/>
                    <w:bottom w:val="nil"/>
                    <w:right w:val="nil"/>
                  </w:tcBorders>
                  <w:shd w:val="clear" w:color="auto" w:fill="auto"/>
                </w:tcPr>
                <w:p w14:paraId="3DD78D4E" w14:textId="77777777" w:rsidR="00942A9C" w:rsidRPr="00942A9C" w:rsidRDefault="00942A9C" w:rsidP="00942A9C">
                  <w:r w:rsidRPr="00942A9C">
                    <w:t>dim. 50x70x85 cm</w:t>
                  </w:r>
                </w:p>
              </w:tc>
              <w:tc>
                <w:tcPr>
                  <w:tcW w:w="476" w:type="dxa"/>
                  <w:tcBorders>
                    <w:top w:val="nil"/>
                    <w:left w:val="nil"/>
                    <w:bottom w:val="nil"/>
                    <w:right w:val="nil"/>
                  </w:tcBorders>
                  <w:shd w:val="clear" w:color="auto" w:fill="auto"/>
                  <w:noWrap/>
                  <w:vAlign w:val="bottom"/>
                </w:tcPr>
                <w:p w14:paraId="1154CE1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7D7414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3568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ECF128" w14:textId="77777777" w:rsidR="00942A9C" w:rsidRPr="00942A9C" w:rsidRDefault="00942A9C" w:rsidP="00942A9C"/>
              </w:tc>
            </w:tr>
            <w:tr w:rsidR="00942A9C" w:rsidRPr="00942A9C" w14:paraId="310855FA" w14:textId="77777777" w:rsidTr="00942A9C">
              <w:trPr>
                <w:trHeight w:val="255"/>
              </w:trPr>
              <w:tc>
                <w:tcPr>
                  <w:tcW w:w="777" w:type="dxa"/>
                  <w:tcBorders>
                    <w:top w:val="nil"/>
                    <w:left w:val="nil"/>
                    <w:bottom w:val="nil"/>
                    <w:right w:val="nil"/>
                  </w:tcBorders>
                  <w:shd w:val="clear" w:color="auto" w:fill="auto"/>
                </w:tcPr>
                <w:p w14:paraId="765843E5"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33318E65"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0F30893E"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40DCD1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082B7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BB7F1E" w14:textId="77777777" w:rsidR="00942A9C" w:rsidRPr="00942A9C" w:rsidRDefault="00942A9C" w:rsidP="00942A9C"/>
              </w:tc>
            </w:tr>
            <w:tr w:rsidR="00942A9C" w:rsidRPr="00942A9C" w14:paraId="428A7EF0" w14:textId="77777777" w:rsidTr="00942A9C">
              <w:trPr>
                <w:trHeight w:val="255"/>
              </w:trPr>
              <w:tc>
                <w:tcPr>
                  <w:tcW w:w="777" w:type="dxa"/>
                  <w:tcBorders>
                    <w:top w:val="nil"/>
                    <w:left w:val="nil"/>
                    <w:bottom w:val="nil"/>
                    <w:right w:val="nil"/>
                  </w:tcBorders>
                  <w:shd w:val="clear" w:color="auto" w:fill="auto"/>
                </w:tcPr>
                <w:p w14:paraId="27D71484" w14:textId="77777777" w:rsidR="00942A9C" w:rsidRPr="00942A9C" w:rsidRDefault="00942A9C" w:rsidP="00942A9C">
                  <w:r w:rsidRPr="00942A9C">
                    <w:t>14-05</w:t>
                  </w:r>
                </w:p>
              </w:tc>
              <w:tc>
                <w:tcPr>
                  <w:tcW w:w="4570" w:type="dxa"/>
                  <w:tcBorders>
                    <w:top w:val="nil"/>
                    <w:left w:val="nil"/>
                    <w:bottom w:val="nil"/>
                    <w:right w:val="nil"/>
                  </w:tcBorders>
                  <w:shd w:val="clear" w:color="auto" w:fill="auto"/>
                </w:tcPr>
                <w:p w14:paraId="013AC461" w14:textId="77777777" w:rsidR="00942A9C" w:rsidRPr="00942A9C" w:rsidRDefault="00942A9C" w:rsidP="00942A9C">
                  <w:r w:rsidRPr="00942A9C">
                    <w:t xml:space="preserve">Ormar za čisto posuđe i pribor </w:t>
                  </w:r>
                </w:p>
              </w:tc>
              <w:tc>
                <w:tcPr>
                  <w:tcW w:w="476" w:type="dxa"/>
                  <w:tcBorders>
                    <w:top w:val="nil"/>
                    <w:left w:val="nil"/>
                    <w:bottom w:val="nil"/>
                    <w:right w:val="nil"/>
                  </w:tcBorders>
                  <w:shd w:val="clear" w:color="auto" w:fill="auto"/>
                  <w:noWrap/>
                  <w:vAlign w:val="bottom"/>
                </w:tcPr>
                <w:p w14:paraId="468C681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3825D0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37A19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3F2C11" w14:textId="77777777" w:rsidR="00942A9C" w:rsidRPr="00942A9C" w:rsidRDefault="00942A9C" w:rsidP="00942A9C"/>
              </w:tc>
            </w:tr>
            <w:tr w:rsidR="00942A9C" w:rsidRPr="00942A9C" w14:paraId="5240F035" w14:textId="77777777" w:rsidTr="00942A9C">
              <w:trPr>
                <w:trHeight w:val="2550"/>
              </w:trPr>
              <w:tc>
                <w:tcPr>
                  <w:tcW w:w="777" w:type="dxa"/>
                  <w:tcBorders>
                    <w:top w:val="nil"/>
                    <w:left w:val="nil"/>
                    <w:bottom w:val="nil"/>
                    <w:right w:val="nil"/>
                  </w:tcBorders>
                  <w:shd w:val="clear" w:color="auto" w:fill="auto"/>
                </w:tcPr>
                <w:p w14:paraId="56349347" w14:textId="77777777" w:rsidR="00942A9C" w:rsidRPr="00942A9C" w:rsidRDefault="00942A9C" w:rsidP="00942A9C"/>
              </w:tc>
              <w:tc>
                <w:tcPr>
                  <w:tcW w:w="4570" w:type="dxa"/>
                  <w:tcBorders>
                    <w:top w:val="nil"/>
                    <w:left w:val="nil"/>
                    <w:bottom w:val="nil"/>
                    <w:right w:val="nil"/>
                  </w:tcBorders>
                  <w:shd w:val="clear" w:color="auto" w:fill="auto"/>
                </w:tcPr>
                <w:p w14:paraId="3A02FFAF" w14:textId="77777777" w:rsidR="00942A9C" w:rsidRPr="00942A9C" w:rsidRDefault="00942A9C" w:rsidP="00942A9C">
                  <w:r w:rsidRPr="00942A9C">
                    <w:t>sa jednostranim kliznim vratima, izrađen od kiselootpornog inox-a AISI304 18/10 - Cr/Ni (Č4580), debljina unutrašnjih polica 40mm, debljina inoksa 0.8mm, noseća konstrukcija inoks kutijasti profili 40x40x1.2mm, klizna vrata na točkićima izrađena od duplog inoks lima debljine 0.6mm sa   unutrašnje strane i 0.8mm sa spoljne strane, u sklopu vrata napraviti celom visinom ručku za otvaranje, sve u kompletu sa štelujućim PVC nogicama</w:t>
                  </w:r>
                </w:p>
              </w:tc>
              <w:tc>
                <w:tcPr>
                  <w:tcW w:w="476" w:type="dxa"/>
                  <w:tcBorders>
                    <w:top w:val="nil"/>
                    <w:left w:val="nil"/>
                    <w:bottom w:val="nil"/>
                    <w:right w:val="nil"/>
                  </w:tcBorders>
                  <w:shd w:val="clear" w:color="auto" w:fill="auto"/>
                  <w:noWrap/>
                  <w:vAlign w:val="bottom"/>
                </w:tcPr>
                <w:p w14:paraId="20179DD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50EFC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FD5BF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BDD92B" w14:textId="77777777" w:rsidR="00942A9C" w:rsidRPr="00942A9C" w:rsidRDefault="00942A9C" w:rsidP="00942A9C"/>
              </w:tc>
            </w:tr>
            <w:tr w:rsidR="00942A9C" w:rsidRPr="00942A9C" w14:paraId="7FDD3E9A" w14:textId="77777777" w:rsidTr="00942A9C">
              <w:trPr>
                <w:trHeight w:val="255"/>
              </w:trPr>
              <w:tc>
                <w:tcPr>
                  <w:tcW w:w="777" w:type="dxa"/>
                  <w:tcBorders>
                    <w:top w:val="nil"/>
                    <w:left w:val="nil"/>
                    <w:bottom w:val="nil"/>
                    <w:right w:val="nil"/>
                  </w:tcBorders>
                  <w:shd w:val="clear" w:color="auto" w:fill="auto"/>
                </w:tcPr>
                <w:p w14:paraId="204BF3D4" w14:textId="77777777" w:rsidR="00942A9C" w:rsidRPr="00942A9C" w:rsidRDefault="00942A9C" w:rsidP="00942A9C"/>
              </w:tc>
              <w:tc>
                <w:tcPr>
                  <w:tcW w:w="4570" w:type="dxa"/>
                  <w:tcBorders>
                    <w:top w:val="nil"/>
                    <w:left w:val="nil"/>
                    <w:bottom w:val="nil"/>
                    <w:right w:val="nil"/>
                  </w:tcBorders>
                  <w:shd w:val="clear" w:color="auto" w:fill="auto"/>
                </w:tcPr>
                <w:p w14:paraId="1CD5C5F0" w14:textId="77777777" w:rsidR="00942A9C" w:rsidRPr="00942A9C" w:rsidRDefault="00942A9C" w:rsidP="00942A9C">
                  <w:r w:rsidRPr="00942A9C">
                    <w:t>dim. 180x70x200 cm</w:t>
                  </w:r>
                </w:p>
              </w:tc>
              <w:tc>
                <w:tcPr>
                  <w:tcW w:w="476" w:type="dxa"/>
                  <w:tcBorders>
                    <w:top w:val="nil"/>
                    <w:left w:val="nil"/>
                    <w:bottom w:val="nil"/>
                    <w:right w:val="nil"/>
                  </w:tcBorders>
                  <w:shd w:val="clear" w:color="auto" w:fill="auto"/>
                  <w:noWrap/>
                  <w:vAlign w:val="bottom"/>
                </w:tcPr>
                <w:p w14:paraId="50174B53"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8B17F6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715A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A9B04C" w14:textId="77777777" w:rsidR="00942A9C" w:rsidRPr="00942A9C" w:rsidRDefault="00942A9C" w:rsidP="00942A9C"/>
              </w:tc>
            </w:tr>
            <w:tr w:rsidR="00942A9C" w:rsidRPr="00942A9C" w14:paraId="184DC108" w14:textId="77777777" w:rsidTr="00942A9C">
              <w:trPr>
                <w:trHeight w:val="255"/>
              </w:trPr>
              <w:tc>
                <w:tcPr>
                  <w:tcW w:w="777" w:type="dxa"/>
                  <w:tcBorders>
                    <w:top w:val="nil"/>
                    <w:left w:val="nil"/>
                    <w:bottom w:val="nil"/>
                    <w:right w:val="nil"/>
                  </w:tcBorders>
                  <w:shd w:val="clear" w:color="auto" w:fill="auto"/>
                </w:tcPr>
                <w:p w14:paraId="65B7A8D5"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51D4DC34"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6E109526"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0D36BFF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86FA65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4C8316" w14:textId="77777777" w:rsidR="00942A9C" w:rsidRPr="00942A9C" w:rsidRDefault="00942A9C" w:rsidP="00942A9C"/>
              </w:tc>
            </w:tr>
            <w:tr w:rsidR="00942A9C" w:rsidRPr="00942A9C" w14:paraId="52716125" w14:textId="77777777" w:rsidTr="00942A9C">
              <w:trPr>
                <w:trHeight w:val="300"/>
              </w:trPr>
              <w:tc>
                <w:tcPr>
                  <w:tcW w:w="777" w:type="dxa"/>
                  <w:tcBorders>
                    <w:top w:val="nil"/>
                    <w:left w:val="nil"/>
                    <w:bottom w:val="nil"/>
                    <w:right w:val="nil"/>
                  </w:tcBorders>
                  <w:shd w:val="clear" w:color="auto" w:fill="auto"/>
                </w:tcPr>
                <w:p w14:paraId="79F301CE" w14:textId="77777777" w:rsidR="00942A9C" w:rsidRPr="00942A9C" w:rsidRDefault="00942A9C" w:rsidP="00942A9C">
                  <w:r w:rsidRPr="00942A9C">
                    <w:t>14-06</w:t>
                  </w:r>
                </w:p>
              </w:tc>
              <w:tc>
                <w:tcPr>
                  <w:tcW w:w="4570" w:type="dxa"/>
                  <w:tcBorders>
                    <w:top w:val="nil"/>
                    <w:left w:val="nil"/>
                    <w:bottom w:val="nil"/>
                    <w:right w:val="nil"/>
                  </w:tcBorders>
                  <w:shd w:val="clear" w:color="auto" w:fill="auto"/>
                </w:tcPr>
                <w:p w14:paraId="7A993AFC" w14:textId="77777777" w:rsidR="00942A9C" w:rsidRPr="00942A9C" w:rsidRDefault="00942A9C" w:rsidP="00942A9C">
                  <w:r w:rsidRPr="00942A9C">
                    <w:t>Linijski elemenat za poslužavnike, pribor i hleb</w:t>
                  </w:r>
                </w:p>
              </w:tc>
              <w:tc>
                <w:tcPr>
                  <w:tcW w:w="476" w:type="dxa"/>
                  <w:tcBorders>
                    <w:top w:val="nil"/>
                    <w:left w:val="nil"/>
                    <w:bottom w:val="nil"/>
                    <w:right w:val="nil"/>
                  </w:tcBorders>
                  <w:shd w:val="clear" w:color="auto" w:fill="auto"/>
                  <w:noWrap/>
                  <w:vAlign w:val="bottom"/>
                </w:tcPr>
                <w:p w14:paraId="6378DF30"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F1728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6E1E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9D4BCA" w14:textId="77777777" w:rsidR="00942A9C" w:rsidRPr="00942A9C" w:rsidRDefault="00942A9C" w:rsidP="00942A9C"/>
              </w:tc>
            </w:tr>
            <w:tr w:rsidR="00942A9C" w:rsidRPr="00942A9C" w14:paraId="4980275C" w14:textId="77777777" w:rsidTr="00942A9C">
              <w:trPr>
                <w:trHeight w:val="1530"/>
              </w:trPr>
              <w:tc>
                <w:tcPr>
                  <w:tcW w:w="777" w:type="dxa"/>
                  <w:tcBorders>
                    <w:top w:val="nil"/>
                    <w:left w:val="nil"/>
                    <w:bottom w:val="nil"/>
                    <w:right w:val="nil"/>
                  </w:tcBorders>
                  <w:shd w:val="clear" w:color="auto" w:fill="auto"/>
                </w:tcPr>
                <w:p w14:paraId="62A89D55" w14:textId="77777777" w:rsidR="00942A9C" w:rsidRPr="00942A9C" w:rsidRDefault="00942A9C" w:rsidP="00942A9C"/>
              </w:tc>
              <w:tc>
                <w:tcPr>
                  <w:tcW w:w="4570" w:type="dxa"/>
                  <w:tcBorders>
                    <w:top w:val="nil"/>
                    <w:left w:val="nil"/>
                    <w:bottom w:val="nil"/>
                    <w:right w:val="nil"/>
                  </w:tcBorders>
                  <w:shd w:val="clear" w:color="auto" w:fill="auto"/>
                </w:tcPr>
                <w:p w14:paraId="79A8BE5C" w14:textId="77777777" w:rsidR="00942A9C" w:rsidRPr="00942A9C" w:rsidRDefault="00942A9C" w:rsidP="00942A9C">
                  <w:r w:rsidRPr="00942A9C">
                    <w:t>mobilan, sa dva točka sa kočnicama, konstrukcije u inoksu AISI 304 15/10, sa jednom fiksnom policom za poslužavnike, jednom policom za escajg i pribor i gornjim delom za hleb; sve police zakošene sa graničnikom, svi uglovi i spojevi na elementu zaobljeni sa prečnikom 10mm</w:t>
                  </w:r>
                </w:p>
              </w:tc>
              <w:tc>
                <w:tcPr>
                  <w:tcW w:w="476" w:type="dxa"/>
                  <w:tcBorders>
                    <w:top w:val="nil"/>
                    <w:left w:val="nil"/>
                    <w:bottom w:val="nil"/>
                    <w:right w:val="nil"/>
                  </w:tcBorders>
                  <w:shd w:val="clear" w:color="auto" w:fill="auto"/>
                  <w:noWrap/>
                  <w:vAlign w:val="bottom"/>
                </w:tcPr>
                <w:p w14:paraId="599BD29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9EBF9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D71C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803BBA" w14:textId="77777777" w:rsidR="00942A9C" w:rsidRPr="00942A9C" w:rsidRDefault="00942A9C" w:rsidP="00942A9C"/>
              </w:tc>
            </w:tr>
            <w:tr w:rsidR="00942A9C" w:rsidRPr="00942A9C" w14:paraId="46D9B9DB" w14:textId="77777777" w:rsidTr="00942A9C">
              <w:trPr>
                <w:trHeight w:val="255"/>
              </w:trPr>
              <w:tc>
                <w:tcPr>
                  <w:tcW w:w="777" w:type="dxa"/>
                  <w:tcBorders>
                    <w:top w:val="nil"/>
                    <w:left w:val="nil"/>
                    <w:bottom w:val="nil"/>
                    <w:right w:val="nil"/>
                  </w:tcBorders>
                  <w:shd w:val="clear" w:color="auto" w:fill="auto"/>
                </w:tcPr>
                <w:p w14:paraId="5472D7A0" w14:textId="77777777" w:rsidR="00942A9C" w:rsidRPr="00942A9C" w:rsidRDefault="00942A9C" w:rsidP="00942A9C"/>
              </w:tc>
              <w:tc>
                <w:tcPr>
                  <w:tcW w:w="4570" w:type="dxa"/>
                  <w:tcBorders>
                    <w:top w:val="nil"/>
                    <w:left w:val="nil"/>
                    <w:bottom w:val="nil"/>
                    <w:right w:val="nil"/>
                  </w:tcBorders>
                  <w:shd w:val="clear" w:color="auto" w:fill="auto"/>
                </w:tcPr>
                <w:p w14:paraId="54C701D8" w14:textId="77777777" w:rsidR="00942A9C" w:rsidRPr="00942A9C" w:rsidRDefault="00942A9C" w:rsidP="00942A9C">
                  <w:r w:rsidRPr="00942A9C">
                    <w:t>dim 86,2x75x190 cm</w:t>
                  </w:r>
                </w:p>
              </w:tc>
              <w:tc>
                <w:tcPr>
                  <w:tcW w:w="476" w:type="dxa"/>
                  <w:tcBorders>
                    <w:top w:val="nil"/>
                    <w:left w:val="nil"/>
                    <w:bottom w:val="nil"/>
                    <w:right w:val="nil"/>
                  </w:tcBorders>
                  <w:shd w:val="clear" w:color="auto" w:fill="auto"/>
                  <w:noWrap/>
                  <w:vAlign w:val="bottom"/>
                </w:tcPr>
                <w:p w14:paraId="719EAAC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F0BC4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74D19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99A848" w14:textId="77777777" w:rsidR="00942A9C" w:rsidRPr="00942A9C" w:rsidRDefault="00942A9C" w:rsidP="00942A9C"/>
              </w:tc>
            </w:tr>
            <w:tr w:rsidR="00942A9C" w:rsidRPr="00942A9C" w14:paraId="6AB2F118" w14:textId="77777777" w:rsidTr="00942A9C">
              <w:trPr>
                <w:trHeight w:val="255"/>
              </w:trPr>
              <w:tc>
                <w:tcPr>
                  <w:tcW w:w="777" w:type="dxa"/>
                  <w:tcBorders>
                    <w:top w:val="nil"/>
                    <w:left w:val="nil"/>
                    <w:bottom w:val="nil"/>
                    <w:right w:val="nil"/>
                  </w:tcBorders>
                  <w:shd w:val="clear" w:color="auto" w:fill="auto"/>
                </w:tcPr>
                <w:p w14:paraId="29BBEF63"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29DB60DD"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601FC517"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3DD8F62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767CD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4DE0B8" w14:textId="77777777" w:rsidR="00942A9C" w:rsidRPr="00942A9C" w:rsidRDefault="00942A9C" w:rsidP="00942A9C"/>
              </w:tc>
            </w:tr>
            <w:tr w:rsidR="00942A9C" w:rsidRPr="00942A9C" w14:paraId="211C018C" w14:textId="77777777" w:rsidTr="00942A9C">
              <w:trPr>
                <w:trHeight w:val="255"/>
              </w:trPr>
              <w:tc>
                <w:tcPr>
                  <w:tcW w:w="777" w:type="dxa"/>
                  <w:tcBorders>
                    <w:top w:val="nil"/>
                    <w:left w:val="nil"/>
                    <w:bottom w:val="nil"/>
                    <w:right w:val="nil"/>
                  </w:tcBorders>
                  <w:shd w:val="clear" w:color="auto" w:fill="auto"/>
                </w:tcPr>
                <w:p w14:paraId="6DD82877" w14:textId="77777777" w:rsidR="00942A9C" w:rsidRPr="00942A9C" w:rsidRDefault="00942A9C" w:rsidP="00942A9C">
                  <w:r w:rsidRPr="00942A9C">
                    <w:t>14-07</w:t>
                  </w:r>
                </w:p>
              </w:tc>
              <w:tc>
                <w:tcPr>
                  <w:tcW w:w="4570" w:type="dxa"/>
                  <w:tcBorders>
                    <w:top w:val="nil"/>
                    <w:left w:val="nil"/>
                    <w:bottom w:val="nil"/>
                    <w:right w:val="nil"/>
                  </w:tcBorders>
                  <w:shd w:val="clear" w:color="auto" w:fill="auto"/>
                </w:tcPr>
                <w:p w14:paraId="18955C03" w14:textId="77777777" w:rsidR="00942A9C" w:rsidRPr="00942A9C" w:rsidRDefault="00942A9C" w:rsidP="00942A9C">
                  <w:r w:rsidRPr="00942A9C">
                    <w:t>Linijski neutralni element</w:t>
                  </w:r>
                </w:p>
              </w:tc>
              <w:tc>
                <w:tcPr>
                  <w:tcW w:w="476" w:type="dxa"/>
                  <w:tcBorders>
                    <w:top w:val="nil"/>
                    <w:left w:val="nil"/>
                    <w:bottom w:val="nil"/>
                    <w:right w:val="nil"/>
                  </w:tcBorders>
                  <w:shd w:val="clear" w:color="auto" w:fill="auto"/>
                  <w:noWrap/>
                  <w:vAlign w:val="bottom"/>
                </w:tcPr>
                <w:p w14:paraId="34F79F7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AAD00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E9D2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4D4350" w14:textId="77777777" w:rsidR="00942A9C" w:rsidRPr="00942A9C" w:rsidRDefault="00942A9C" w:rsidP="00942A9C"/>
              </w:tc>
            </w:tr>
            <w:tr w:rsidR="00942A9C" w:rsidRPr="00942A9C" w14:paraId="21AA6EE2" w14:textId="77777777" w:rsidTr="00942A9C">
              <w:trPr>
                <w:trHeight w:val="1275"/>
              </w:trPr>
              <w:tc>
                <w:tcPr>
                  <w:tcW w:w="777" w:type="dxa"/>
                  <w:tcBorders>
                    <w:top w:val="nil"/>
                    <w:left w:val="nil"/>
                    <w:bottom w:val="nil"/>
                    <w:right w:val="nil"/>
                  </w:tcBorders>
                  <w:shd w:val="clear" w:color="auto" w:fill="auto"/>
                </w:tcPr>
                <w:p w14:paraId="4A741527" w14:textId="77777777" w:rsidR="00942A9C" w:rsidRPr="00942A9C" w:rsidRDefault="00942A9C" w:rsidP="00942A9C"/>
              </w:tc>
              <w:tc>
                <w:tcPr>
                  <w:tcW w:w="4570" w:type="dxa"/>
                  <w:tcBorders>
                    <w:top w:val="nil"/>
                    <w:left w:val="nil"/>
                    <w:bottom w:val="nil"/>
                    <w:right w:val="nil"/>
                  </w:tcBorders>
                  <w:shd w:val="clear" w:color="auto" w:fill="auto"/>
                </w:tcPr>
                <w:p w14:paraId="625C42F8" w14:textId="77777777" w:rsidR="00942A9C" w:rsidRPr="00942A9C" w:rsidRDefault="00942A9C" w:rsidP="00942A9C">
                  <w:r w:rsidRPr="00942A9C">
                    <w:t>u inoksu AISI304, sa radnom pločom od inoksa 20/10 i otvorenim ormarićem, komplet sa kliznom rampom i fasadom  u inoksu, sa okruglim nogama prečnika 50mm, podesivim do visine 200mm, svi spojevi zaobljeni prečnika 10mm</w:t>
                  </w:r>
                </w:p>
              </w:tc>
              <w:tc>
                <w:tcPr>
                  <w:tcW w:w="476" w:type="dxa"/>
                  <w:tcBorders>
                    <w:top w:val="nil"/>
                    <w:left w:val="nil"/>
                    <w:bottom w:val="nil"/>
                    <w:right w:val="nil"/>
                  </w:tcBorders>
                  <w:shd w:val="clear" w:color="auto" w:fill="auto"/>
                  <w:noWrap/>
                  <w:vAlign w:val="bottom"/>
                </w:tcPr>
                <w:p w14:paraId="0882211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33BAE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AF5F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E5D85F" w14:textId="77777777" w:rsidR="00942A9C" w:rsidRPr="00942A9C" w:rsidRDefault="00942A9C" w:rsidP="00942A9C"/>
              </w:tc>
            </w:tr>
            <w:tr w:rsidR="00942A9C" w:rsidRPr="00942A9C" w14:paraId="3023ED16" w14:textId="77777777" w:rsidTr="00942A9C">
              <w:trPr>
                <w:trHeight w:val="255"/>
              </w:trPr>
              <w:tc>
                <w:tcPr>
                  <w:tcW w:w="777" w:type="dxa"/>
                  <w:tcBorders>
                    <w:top w:val="nil"/>
                    <w:left w:val="nil"/>
                    <w:bottom w:val="nil"/>
                    <w:right w:val="nil"/>
                  </w:tcBorders>
                  <w:shd w:val="clear" w:color="auto" w:fill="auto"/>
                </w:tcPr>
                <w:p w14:paraId="226C9AB0" w14:textId="77777777" w:rsidR="00942A9C" w:rsidRPr="00942A9C" w:rsidRDefault="00942A9C" w:rsidP="00942A9C"/>
              </w:tc>
              <w:tc>
                <w:tcPr>
                  <w:tcW w:w="4570" w:type="dxa"/>
                  <w:tcBorders>
                    <w:top w:val="nil"/>
                    <w:left w:val="nil"/>
                    <w:bottom w:val="nil"/>
                    <w:right w:val="nil"/>
                  </w:tcBorders>
                  <w:shd w:val="clear" w:color="auto" w:fill="auto"/>
                  <w:noWrap/>
                </w:tcPr>
                <w:p w14:paraId="3B770976" w14:textId="77777777" w:rsidR="00942A9C" w:rsidRPr="00942A9C" w:rsidRDefault="00942A9C" w:rsidP="00942A9C">
                  <w:r w:rsidRPr="00942A9C">
                    <w:t>dim. 85,2x(83,5+30)x90 cm</w:t>
                  </w:r>
                </w:p>
              </w:tc>
              <w:tc>
                <w:tcPr>
                  <w:tcW w:w="476" w:type="dxa"/>
                  <w:tcBorders>
                    <w:top w:val="nil"/>
                    <w:left w:val="nil"/>
                    <w:bottom w:val="nil"/>
                    <w:right w:val="nil"/>
                  </w:tcBorders>
                  <w:shd w:val="clear" w:color="auto" w:fill="auto"/>
                  <w:noWrap/>
                  <w:vAlign w:val="bottom"/>
                </w:tcPr>
                <w:p w14:paraId="60B2BE3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43765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3211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DACE2A" w14:textId="77777777" w:rsidR="00942A9C" w:rsidRPr="00942A9C" w:rsidRDefault="00942A9C" w:rsidP="00942A9C"/>
              </w:tc>
            </w:tr>
            <w:tr w:rsidR="00942A9C" w:rsidRPr="00942A9C" w14:paraId="30FB2BC7" w14:textId="77777777" w:rsidTr="00942A9C">
              <w:trPr>
                <w:trHeight w:val="255"/>
              </w:trPr>
              <w:tc>
                <w:tcPr>
                  <w:tcW w:w="777" w:type="dxa"/>
                  <w:tcBorders>
                    <w:top w:val="nil"/>
                    <w:left w:val="nil"/>
                    <w:bottom w:val="nil"/>
                    <w:right w:val="nil"/>
                  </w:tcBorders>
                  <w:shd w:val="clear" w:color="auto" w:fill="auto"/>
                </w:tcPr>
                <w:p w14:paraId="6D4B37EF"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79ADCEF2"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1BE91553"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7E3CAE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8EC9B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0E8B1A" w14:textId="77777777" w:rsidR="00942A9C" w:rsidRPr="00942A9C" w:rsidRDefault="00942A9C" w:rsidP="00942A9C"/>
              </w:tc>
            </w:tr>
            <w:tr w:rsidR="00942A9C" w:rsidRPr="00942A9C" w14:paraId="5024F863" w14:textId="77777777" w:rsidTr="00942A9C">
              <w:trPr>
                <w:trHeight w:val="255"/>
              </w:trPr>
              <w:tc>
                <w:tcPr>
                  <w:tcW w:w="777" w:type="dxa"/>
                  <w:tcBorders>
                    <w:top w:val="nil"/>
                    <w:left w:val="nil"/>
                    <w:bottom w:val="nil"/>
                    <w:right w:val="nil"/>
                  </w:tcBorders>
                  <w:shd w:val="clear" w:color="auto" w:fill="auto"/>
                </w:tcPr>
                <w:p w14:paraId="2ECB4823" w14:textId="77777777" w:rsidR="00942A9C" w:rsidRPr="00942A9C" w:rsidRDefault="00942A9C" w:rsidP="00942A9C">
                  <w:r w:rsidRPr="00942A9C">
                    <w:t>14-08</w:t>
                  </w:r>
                </w:p>
              </w:tc>
              <w:tc>
                <w:tcPr>
                  <w:tcW w:w="4570" w:type="dxa"/>
                  <w:tcBorders>
                    <w:top w:val="nil"/>
                    <w:left w:val="nil"/>
                    <w:bottom w:val="nil"/>
                    <w:right w:val="nil"/>
                  </w:tcBorders>
                  <w:shd w:val="clear" w:color="auto" w:fill="auto"/>
                </w:tcPr>
                <w:p w14:paraId="479B2E32" w14:textId="77777777" w:rsidR="00942A9C" w:rsidRPr="00942A9C" w:rsidRDefault="00942A9C" w:rsidP="00942A9C">
                  <w:r w:rsidRPr="00942A9C">
                    <w:t>Izložbena zastakljena  neutralna polica</w:t>
                  </w:r>
                </w:p>
              </w:tc>
              <w:tc>
                <w:tcPr>
                  <w:tcW w:w="476" w:type="dxa"/>
                  <w:tcBorders>
                    <w:top w:val="nil"/>
                    <w:left w:val="nil"/>
                    <w:bottom w:val="nil"/>
                    <w:right w:val="nil"/>
                  </w:tcBorders>
                  <w:shd w:val="clear" w:color="auto" w:fill="auto"/>
                  <w:noWrap/>
                  <w:vAlign w:val="bottom"/>
                </w:tcPr>
                <w:p w14:paraId="274818F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3F1BB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A5AC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DF0739" w14:textId="77777777" w:rsidR="00942A9C" w:rsidRPr="00942A9C" w:rsidRDefault="00942A9C" w:rsidP="00942A9C"/>
              </w:tc>
            </w:tr>
            <w:tr w:rsidR="00942A9C" w:rsidRPr="00942A9C" w14:paraId="1E1DBCE5" w14:textId="77777777" w:rsidTr="00942A9C">
              <w:trPr>
                <w:trHeight w:val="1020"/>
              </w:trPr>
              <w:tc>
                <w:tcPr>
                  <w:tcW w:w="777" w:type="dxa"/>
                  <w:tcBorders>
                    <w:top w:val="nil"/>
                    <w:left w:val="nil"/>
                    <w:bottom w:val="nil"/>
                    <w:right w:val="nil"/>
                  </w:tcBorders>
                  <w:shd w:val="clear" w:color="auto" w:fill="auto"/>
                </w:tcPr>
                <w:p w14:paraId="3559D046" w14:textId="77777777" w:rsidR="00942A9C" w:rsidRPr="00942A9C" w:rsidRDefault="00942A9C" w:rsidP="00942A9C"/>
              </w:tc>
              <w:tc>
                <w:tcPr>
                  <w:tcW w:w="4570" w:type="dxa"/>
                  <w:tcBorders>
                    <w:top w:val="nil"/>
                    <w:left w:val="nil"/>
                    <w:bottom w:val="nil"/>
                    <w:right w:val="nil"/>
                  </w:tcBorders>
                  <w:shd w:val="clear" w:color="auto" w:fill="auto"/>
                </w:tcPr>
                <w:p w14:paraId="5197CCE5" w14:textId="77777777" w:rsidR="00942A9C" w:rsidRPr="00942A9C" w:rsidRDefault="00942A9C" w:rsidP="00942A9C">
                  <w:r w:rsidRPr="00942A9C">
                    <w:t>komplet sa inoks konstrukcijom, staklena polica u dva nivoa i zaštitnim staklom (sneeze guard), za linijske elemente kapaciteta 2GN1/1, izrađena od specijalnog netoksičnog materijala</w:t>
                  </w:r>
                </w:p>
              </w:tc>
              <w:tc>
                <w:tcPr>
                  <w:tcW w:w="476" w:type="dxa"/>
                  <w:tcBorders>
                    <w:top w:val="nil"/>
                    <w:left w:val="nil"/>
                    <w:bottom w:val="nil"/>
                    <w:right w:val="nil"/>
                  </w:tcBorders>
                  <w:shd w:val="clear" w:color="auto" w:fill="auto"/>
                  <w:noWrap/>
                  <w:vAlign w:val="bottom"/>
                </w:tcPr>
                <w:p w14:paraId="479C4143"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08079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C360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5CBF25" w14:textId="77777777" w:rsidR="00942A9C" w:rsidRPr="00942A9C" w:rsidRDefault="00942A9C" w:rsidP="00942A9C"/>
              </w:tc>
            </w:tr>
            <w:tr w:rsidR="00942A9C" w:rsidRPr="00942A9C" w14:paraId="2481FE85" w14:textId="77777777" w:rsidTr="00942A9C">
              <w:trPr>
                <w:trHeight w:val="255"/>
              </w:trPr>
              <w:tc>
                <w:tcPr>
                  <w:tcW w:w="777" w:type="dxa"/>
                  <w:tcBorders>
                    <w:top w:val="nil"/>
                    <w:left w:val="nil"/>
                    <w:bottom w:val="nil"/>
                    <w:right w:val="nil"/>
                  </w:tcBorders>
                  <w:shd w:val="clear" w:color="auto" w:fill="auto"/>
                </w:tcPr>
                <w:p w14:paraId="75E4577C" w14:textId="77777777" w:rsidR="00942A9C" w:rsidRPr="00942A9C" w:rsidRDefault="00942A9C" w:rsidP="00942A9C"/>
              </w:tc>
              <w:tc>
                <w:tcPr>
                  <w:tcW w:w="4570" w:type="dxa"/>
                  <w:tcBorders>
                    <w:top w:val="nil"/>
                    <w:left w:val="nil"/>
                    <w:bottom w:val="nil"/>
                    <w:right w:val="nil"/>
                  </w:tcBorders>
                  <w:shd w:val="clear" w:color="auto" w:fill="auto"/>
                </w:tcPr>
                <w:p w14:paraId="53FD1606" w14:textId="77777777" w:rsidR="00942A9C" w:rsidRPr="00942A9C" w:rsidRDefault="00942A9C" w:rsidP="00942A9C">
                  <w:r w:rsidRPr="00942A9C">
                    <w:t>dim. 85,2x70x90 cm</w:t>
                  </w:r>
                </w:p>
              </w:tc>
              <w:tc>
                <w:tcPr>
                  <w:tcW w:w="476" w:type="dxa"/>
                  <w:tcBorders>
                    <w:top w:val="nil"/>
                    <w:left w:val="nil"/>
                    <w:bottom w:val="nil"/>
                    <w:right w:val="nil"/>
                  </w:tcBorders>
                  <w:shd w:val="clear" w:color="auto" w:fill="auto"/>
                  <w:noWrap/>
                  <w:vAlign w:val="bottom"/>
                </w:tcPr>
                <w:p w14:paraId="2F42C643"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FBCC9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81EF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D85001" w14:textId="77777777" w:rsidR="00942A9C" w:rsidRPr="00942A9C" w:rsidRDefault="00942A9C" w:rsidP="00942A9C"/>
              </w:tc>
            </w:tr>
            <w:tr w:rsidR="00942A9C" w:rsidRPr="00942A9C" w14:paraId="372823D2" w14:textId="77777777" w:rsidTr="00942A9C">
              <w:trPr>
                <w:trHeight w:val="255"/>
              </w:trPr>
              <w:tc>
                <w:tcPr>
                  <w:tcW w:w="777" w:type="dxa"/>
                  <w:tcBorders>
                    <w:top w:val="nil"/>
                    <w:left w:val="nil"/>
                    <w:bottom w:val="nil"/>
                    <w:right w:val="nil"/>
                  </w:tcBorders>
                  <w:shd w:val="clear" w:color="auto" w:fill="auto"/>
                </w:tcPr>
                <w:p w14:paraId="2A0E0B16"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77CC0B81"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69E23CC3"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741EA12"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26BD77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93B8DF" w14:textId="77777777" w:rsidR="00942A9C" w:rsidRPr="00942A9C" w:rsidRDefault="00942A9C" w:rsidP="00942A9C"/>
              </w:tc>
            </w:tr>
            <w:tr w:rsidR="00942A9C" w:rsidRPr="00942A9C" w14:paraId="5CD3A323" w14:textId="77777777" w:rsidTr="00942A9C">
              <w:trPr>
                <w:trHeight w:val="255"/>
              </w:trPr>
              <w:tc>
                <w:tcPr>
                  <w:tcW w:w="777" w:type="dxa"/>
                  <w:tcBorders>
                    <w:top w:val="nil"/>
                    <w:left w:val="nil"/>
                    <w:bottom w:val="nil"/>
                    <w:right w:val="nil"/>
                  </w:tcBorders>
                  <w:shd w:val="clear" w:color="auto" w:fill="auto"/>
                </w:tcPr>
                <w:p w14:paraId="19F2FCD8" w14:textId="77777777" w:rsidR="00942A9C" w:rsidRPr="00942A9C" w:rsidRDefault="00942A9C" w:rsidP="00942A9C">
                  <w:r w:rsidRPr="00942A9C">
                    <w:t>14-09</w:t>
                  </w:r>
                </w:p>
              </w:tc>
              <w:tc>
                <w:tcPr>
                  <w:tcW w:w="4570" w:type="dxa"/>
                  <w:tcBorders>
                    <w:top w:val="nil"/>
                    <w:left w:val="nil"/>
                    <w:bottom w:val="nil"/>
                    <w:right w:val="nil"/>
                  </w:tcBorders>
                  <w:shd w:val="clear" w:color="auto" w:fill="auto"/>
                  <w:noWrap/>
                </w:tcPr>
                <w:p w14:paraId="19DA9DDF" w14:textId="77777777" w:rsidR="00942A9C" w:rsidRPr="00942A9C" w:rsidRDefault="00942A9C" w:rsidP="00942A9C">
                  <w:r w:rsidRPr="00942A9C">
                    <w:t>Linijska topla vodena kupka</w:t>
                  </w:r>
                </w:p>
              </w:tc>
              <w:tc>
                <w:tcPr>
                  <w:tcW w:w="476" w:type="dxa"/>
                  <w:tcBorders>
                    <w:top w:val="nil"/>
                    <w:left w:val="nil"/>
                    <w:bottom w:val="nil"/>
                    <w:right w:val="nil"/>
                  </w:tcBorders>
                  <w:shd w:val="clear" w:color="auto" w:fill="auto"/>
                  <w:noWrap/>
                  <w:vAlign w:val="bottom"/>
                </w:tcPr>
                <w:p w14:paraId="72E73EB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C5DCF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0111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FAC7E7" w14:textId="77777777" w:rsidR="00942A9C" w:rsidRPr="00942A9C" w:rsidRDefault="00942A9C" w:rsidP="00942A9C"/>
              </w:tc>
            </w:tr>
            <w:tr w:rsidR="00942A9C" w:rsidRPr="00942A9C" w14:paraId="0791F7C6" w14:textId="77777777" w:rsidTr="00942A9C">
              <w:trPr>
                <w:trHeight w:val="3091"/>
              </w:trPr>
              <w:tc>
                <w:tcPr>
                  <w:tcW w:w="777" w:type="dxa"/>
                  <w:tcBorders>
                    <w:top w:val="nil"/>
                    <w:left w:val="nil"/>
                    <w:bottom w:val="nil"/>
                    <w:right w:val="nil"/>
                  </w:tcBorders>
                  <w:shd w:val="clear" w:color="auto" w:fill="auto"/>
                  <w:noWrap/>
                  <w:vAlign w:val="center"/>
                </w:tcPr>
                <w:p w14:paraId="3E2654B9" w14:textId="77777777" w:rsidR="00942A9C" w:rsidRPr="00942A9C" w:rsidRDefault="00942A9C" w:rsidP="00942A9C">
                  <w:r w:rsidRPr="00942A9C">
                    <w:t>HACCP</w:t>
                  </w:r>
                </w:p>
              </w:tc>
              <w:tc>
                <w:tcPr>
                  <w:tcW w:w="4570" w:type="dxa"/>
                  <w:tcBorders>
                    <w:top w:val="nil"/>
                    <w:left w:val="nil"/>
                    <w:bottom w:val="nil"/>
                    <w:right w:val="nil"/>
                  </w:tcBorders>
                  <w:shd w:val="clear" w:color="auto" w:fill="auto"/>
                </w:tcPr>
                <w:p w14:paraId="5F8D2355" w14:textId="77777777" w:rsidR="00942A9C" w:rsidRPr="00942A9C" w:rsidRDefault="00942A9C" w:rsidP="00942A9C">
                  <w:r w:rsidRPr="00942A9C">
                    <w:t>konstrukcije u inoksu AISI 304, sa radnom pločom od inoksa 20/10, kapaciteta 4GN1/1, sa grejanim ormarićem u donjem delu i bazenom dubine 20cm, sa automatskim dopunjavanjem vode, kontrola preko termostata, odvojeno za grejane ormariće i ploču, kontolna tabla sa  kontrolama ON/OFF, alarm, HACCP, povećanje i smanjenje temerature, radna temperatura +45°C do +80°C komplet sa kliznom rampom i fasadom u inoksu, sa mogućnošću priključenja na HACCP monitoring sistem, sa okruglim nogama prečnika 50mm, podesivim do visine 200mm, svi spojevi zaobljeni prečnika 10mm</w:t>
                  </w:r>
                </w:p>
              </w:tc>
              <w:tc>
                <w:tcPr>
                  <w:tcW w:w="476" w:type="dxa"/>
                  <w:tcBorders>
                    <w:top w:val="nil"/>
                    <w:left w:val="nil"/>
                    <w:bottom w:val="nil"/>
                    <w:right w:val="nil"/>
                  </w:tcBorders>
                  <w:shd w:val="clear" w:color="auto" w:fill="auto"/>
                  <w:noWrap/>
                  <w:vAlign w:val="bottom"/>
                </w:tcPr>
                <w:p w14:paraId="449163D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8AF575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B770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53EC03" w14:textId="77777777" w:rsidR="00942A9C" w:rsidRPr="00942A9C" w:rsidRDefault="00942A9C" w:rsidP="00942A9C"/>
              </w:tc>
            </w:tr>
            <w:tr w:rsidR="00942A9C" w:rsidRPr="00942A9C" w14:paraId="79A6AB89" w14:textId="77777777" w:rsidTr="00942A9C">
              <w:trPr>
                <w:trHeight w:val="255"/>
              </w:trPr>
              <w:tc>
                <w:tcPr>
                  <w:tcW w:w="777" w:type="dxa"/>
                  <w:tcBorders>
                    <w:top w:val="nil"/>
                    <w:left w:val="nil"/>
                    <w:bottom w:val="nil"/>
                    <w:right w:val="nil"/>
                  </w:tcBorders>
                  <w:shd w:val="clear" w:color="auto" w:fill="auto"/>
                </w:tcPr>
                <w:p w14:paraId="05DB21C1" w14:textId="77777777" w:rsidR="00942A9C" w:rsidRPr="00942A9C" w:rsidRDefault="00942A9C" w:rsidP="00942A9C"/>
              </w:tc>
              <w:tc>
                <w:tcPr>
                  <w:tcW w:w="4570" w:type="dxa"/>
                  <w:tcBorders>
                    <w:top w:val="nil"/>
                    <w:left w:val="nil"/>
                    <w:bottom w:val="nil"/>
                    <w:right w:val="nil"/>
                  </w:tcBorders>
                  <w:shd w:val="clear" w:color="auto" w:fill="auto"/>
                  <w:noWrap/>
                </w:tcPr>
                <w:p w14:paraId="42AA8CC8" w14:textId="77777777" w:rsidR="00942A9C" w:rsidRPr="00942A9C" w:rsidRDefault="00942A9C" w:rsidP="00942A9C">
                  <w:r w:rsidRPr="00942A9C">
                    <w:t>dim. 166,8x(83,5+30)X90 cm</w:t>
                  </w:r>
                </w:p>
              </w:tc>
              <w:tc>
                <w:tcPr>
                  <w:tcW w:w="476" w:type="dxa"/>
                  <w:tcBorders>
                    <w:top w:val="nil"/>
                    <w:left w:val="nil"/>
                    <w:bottom w:val="nil"/>
                    <w:right w:val="nil"/>
                  </w:tcBorders>
                  <w:shd w:val="clear" w:color="auto" w:fill="auto"/>
                  <w:noWrap/>
                  <w:vAlign w:val="bottom"/>
                </w:tcPr>
                <w:p w14:paraId="23E799D1"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704B38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6727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6D641E" w14:textId="77777777" w:rsidR="00942A9C" w:rsidRPr="00942A9C" w:rsidRDefault="00942A9C" w:rsidP="00942A9C"/>
              </w:tc>
            </w:tr>
            <w:tr w:rsidR="00942A9C" w:rsidRPr="00942A9C" w14:paraId="3582CCD8" w14:textId="77777777" w:rsidTr="00942A9C">
              <w:trPr>
                <w:trHeight w:val="255"/>
              </w:trPr>
              <w:tc>
                <w:tcPr>
                  <w:tcW w:w="777" w:type="dxa"/>
                  <w:tcBorders>
                    <w:top w:val="nil"/>
                    <w:left w:val="nil"/>
                    <w:bottom w:val="nil"/>
                    <w:right w:val="nil"/>
                  </w:tcBorders>
                  <w:shd w:val="clear" w:color="auto" w:fill="auto"/>
                </w:tcPr>
                <w:p w14:paraId="0A0FA268" w14:textId="77777777" w:rsidR="00942A9C" w:rsidRPr="00942A9C" w:rsidRDefault="00942A9C" w:rsidP="00942A9C"/>
              </w:tc>
              <w:tc>
                <w:tcPr>
                  <w:tcW w:w="4570" w:type="dxa"/>
                  <w:tcBorders>
                    <w:top w:val="nil"/>
                    <w:left w:val="nil"/>
                    <w:bottom w:val="nil"/>
                    <w:right w:val="nil"/>
                  </w:tcBorders>
                  <w:shd w:val="clear" w:color="auto" w:fill="auto"/>
                </w:tcPr>
                <w:p w14:paraId="14D6182C" w14:textId="77777777" w:rsidR="00942A9C" w:rsidRPr="00942A9C" w:rsidRDefault="00942A9C" w:rsidP="00942A9C">
                  <w:r w:rsidRPr="00942A9C">
                    <w:t>instalisana snaga  -  4,3kW, 400V-3N-50Hz</w:t>
                  </w:r>
                </w:p>
              </w:tc>
              <w:tc>
                <w:tcPr>
                  <w:tcW w:w="476" w:type="dxa"/>
                  <w:tcBorders>
                    <w:top w:val="nil"/>
                    <w:left w:val="nil"/>
                    <w:bottom w:val="nil"/>
                    <w:right w:val="nil"/>
                  </w:tcBorders>
                  <w:shd w:val="clear" w:color="auto" w:fill="auto"/>
                  <w:noWrap/>
                  <w:vAlign w:val="bottom"/>
                </w:tcPr>
                <w:p w14:paraId="7469FFC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186BD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2F1D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9D02D7" w14:textId="77777777" w:rsidR="00942A9C" w:rsidRPr="00942A9C" w:rsidRDefault="00942A9C" w:rsidP="00942A9C"/>
              </w:tc>
            </w:tr>
            <w:tr w:rsidR="00942A9C" w:rsidRPr="00942A9C" w14:paraId="6443D8E8" w14:textId="77777777" w:rsidTr="00942A9C">
              <w:trPr>
                <w:trHeight w:val="255"/>
              </w:trPr>
              <w:tc>
                <w:tcPr>
                  <w:tcW w:w="777" w:type="dxa"/>
                  <w:tcBorders>
                    <w:top w:val="nil"/>
                    <w:left w:val="nil"/>
                    <w:bottom w:val="nil"/>
                    <w:right w:val="nil"/>
                  </w:tcBorders>
                  <w:shd w:val="clear" w:color="auto" w:fill="auto"/>
                </w:tcPr>
                <w:p w14:paraId="75F95308"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78F34E91"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291A09D6"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66F825A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8C8E8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934ED4" w14:textId="77777777" w:rsidR="00942A9C" w:rsidRPr="00942A9C" w:rsidRDefault="00942A9C" w:rsidP="00942A9C"/>
              </w:tc>
            </w:tr>
            <w:tr w:rsidR="00942A9C" w:rsidRPr="00942A9C" w14:paraId="2EBBE40E" w14:textId="77777777" w:rsidTr="00942A9C">
              <w:trPr>
                <w:trHeight w:val="255"/>
              </w:trPr>
              <w:tc>
                <w:tcPr>
                  <w:tcW w:w="777" w:type="dxa"/>
                  <w:tcBorders>
                    <w:top w:val="nil"/>
                    <w:left w:val="nil"/>
                    <w:bottom w:val="nil"/>
                    <w:right w:val="nil"/>
                  </w:tcBorders>
                  <w:shd w:val="clear" w:color="auto" w:fill="auto"/>
                </w:tcPr>
                <w:p w14:paraId="19E51779" w14:textId="77777777" w:rsidR="00942A9C" w:rsidRPr="00942A9C" w:rsidRDefault="00942A9C" w:rsidP="00942A9C">
                  <w:r w:rsidRPr="00942A9C">
                    <w:t>14-10</w:t>
                  </w:r>
                </w:p>
              </w:tc>
              <w:tc>
                <w:tcPr>
                  <w:tcW w:w="4570" w:type="dxa"/>
                  <w:tcBorders>
                    <w:top w:val="nil"/>
                    <w:left w:val="nil"/>
                    <w:bottom w:val="nil"/>
                    <w:right w:val="nil"/>
                  </w:tcBorders>
                  <w:shd w:val="clear" w:color="auto" w:fill="auto"/>
                </w:tcPr>
                <w:p w14:paraId="04C2329C" w14:textId="77777777" w:rsidR="00942A9C" w:rsidRPr="00942A9C" w:rsidRDefault="00942A9C" w:rsidP="00942A9C">
                  <w:r w:rsidRPr="00942A9C">
                    <w:t>Izložbena zastakljena neutralna polica</w:t>
                  </w:r>
                </w:p>
              </w:tc>
              <w:tc>
                <w:tcPr>
                  <w:tcW w:w="476" w:type="dxa"/>
                  <w:tcBorders>
                    <w:top w:val="nil"/>
                    <w:left w:val="nil"/>
                    <w:bottom w:val="nil"/>
                    <w:right w:val="nil"/>
                  </w:tcBorders>
                  <w:shd w:val="clear" w:color="auto" w:fill="auto"/>
                  <w:noWrap/>
                  <w:vAlign w:val="bottom"/>
                </w:tcPr>
                <w:p w14:paraId="291C403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BD985D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F0FBA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F2E806" w14:textId="77777777" w:rsidR="00942A9C" w:rsidRPr="00942A9C" w:rsidRDefault="00942A9C" w:rsidP="00942A9C"/>
              </w:tc>
            </w:tr>
            <w:tr w:rsidR="00942A9C" w:rsidRPr="00942A9C" w14:paraId="4E95DCF7" w14:textId="77777777" w:rsidTr="00942A9C">
              <w:trPr>
                <w:trHeight w:val="1020"/>
              </w:trPr>
              <w:tc>
                <w:tcPr>
                  <w:tcW w:w="777" w:type="dxa"/>
                  <w:tcBorders>
                    <w:top w:val="nil"/>
                    <w:left w:val="nil"/>
                    <w:bottom w:val="nil"/>
                    <w:right w:val="nil"/>
                  </w:tcBorders>
                  <w:shd w:val="clear" w:color="auto" w:fill="auto"/>
                </w:tcPr>
                <w:p w14:paraId="7928B790" w14:textId="77777777" w:rsidR="00942A9C" w:rsidRPr="00942A9C" w:rsidRDefault="00942A9C" w:rsidP="00942A9C"/>
              </w:tc>
              <w:tc>
                <w:tcPr>
                  <w:tcW w:w="4570" w:type="dxa"/>
                  <w:tcBorders>
                    <w:top w:val="nil"/>
                    <w:left w:val="nil"/>
                    <w:bottom w:val="nil"/>
                    <w:right w:val="nil"/>
                  </w:tcBorders>
                  <w:shd w:val="clear" w:color="auto" w:fill="auto"/>
                </w:tcPr>
                <w:p w14:paraId="2A16FE48" w14:textId="77777777" w:rsidR="00942A9C" w:rsidRPr="00942A9C" w:rsidRDefault="00942A9C" w:rsidP="00942A9C">
                  <w:r w:rsidRPr="00942A9C">
                    <w:t>komplet sa inoks konstrukcijom, staklena polica u dva nivoa i   zaštitnim staklom (sneeze guard), za linijske elemente kapaciteta 4GN1/1, izrađena od specijalnog netoksičnog materijala</w:t>
                  </w:r>
                </w:p>
              </w:tc>
              <w:tc>
                <w:tcPr>
                  <w:tcW w:w="476" w:type="dxa"/>
                  <w:tcBorders>
                    <w:top w:val="nil"/>
                    <w:left w:val="nil"/>
                    <w:bottom w:val="nil"/>
                    <w:right w:val="nil"/>
                  </w:tcBorders>
                  <w:shd w:val="clear" w:color="auto" w:fill="auto"/>
                  <w:noWrap/>
                  <w:vAlign w:val="bottom"/>
                </w:tcPr>
                <w:p w14:paraId="4F25EA7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7C9FEC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4204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B0E6DF" w14:textId="77777777" w:rsidR="00942A9C" w:rsidRPr="00942A9C" w:rsidRDefault="00942A9C" w:rsidP="00942A9C"/>
              </w:tc>
            </w:tr>
            <w:tr w:rsidR="00942A9C" w:rsidRPr="00942A9C" w14:paraId="748FEFE8" w14:textId="77777777" w:rsidTr="00942A9C">
              <w:trPr>
                <w:trHeight w:val="255"/>
              </w:trPr>
              <w:tc>
                <w:tcPr>
                  <w:tcW w:w="777" w:type="dxa"/>
                  <w:tcBorders>
                    <w:top w:val="nil"/>
                    <w:left w:val="nil"/>
                    <w:bottom w:val="nil"/>
                    <w:right w:val="nil"/>
                  </w:tcBorders>
                  <w:shd w:val="clear" w:color="auto" w:fill="auto"/>
                </w:tcPr>
                <w:p w14:paraId="664AD568" w14:textId="77777777" w:rsidR="00942A9C" w:rsidRPr="00942A9C" w:rsidRDefault="00942A9C" w:rsidP="00942A9C"/>
              </w:tc>
              <w:tc>
                <w:tcPr>
                  <w:tcW w:w="4570" w:type="dxa"/>
                  <w:tcBorders>
                    <w:top w:val="nil"/>
                    <w:left w:val="nil"/>
                    <w:bottom w:val="nil"/>
                    <w:right w:val="nil"/>
                  </w:tcBorders>
                  <w:shd w:val="clear" w:color="auto" w:fill="auto"/>
                </w:tcPr>
                <w:p w14:paraId="5FE9E347" w14:textId="77777777" w:rsidR="00942A9C" w:rsidRPr="00942A9C" w:rsidRDefault="00942A9C" w:rsidP="00942A9C">
                  <w:r w:rsidRPr="00942A9C">
                    <w:t>dim. 166,8x70x90 cm</w:t>
                  </w:r>
                </w:p>
              </w:tc>
              <w:tc>
                <w:tcPr>
                  <w:tcW w:w="476" w:type="dxa"/>
                  <w:tcBorders>
                    <w:top w:val="nil"/>
                    <w:left w:val="nil"/>
                    <w:bottom w:val="nil"/>
                    <w:right w:val="nil"/>
                  </w:tcBorders>
                  <w:shd w:val="clear" w:color="auto" w:fill="auto"/>
                  <w:noWrap/>
                  <w:vAlign w:val="bottom"/>
                </w:tcPr>
                <w:p w14:paraId="2AC0F53C"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78CBB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01893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F91463" w14:textId="77777777" w:rsidR="00942A9C" w:rsidRPr="00942A9C" w:rsidRDefault="00942A9C" w:rsidP="00942A9C"/>
              </w:tc>
            </w:tr>
            <w:tr w:rsidR="00942A9C" w:rsidRPr="00942A9C" w14:paraId="100B9D6A" w14:textId="77777777" w:rsidTr="00942A9C">
              <w:trPr>
                <w:trHeight w:val="255"/>
              </w:trPr>
              <w:tc>
                <w:tcPr>
                  <w:tcW w:w="777" w:type="dxa"/>
                  <w:tcBorders>
                    <w:top w:val="nil"/>
                    <w:left w:val="nil"/>
                    <w:bottom w:val="nil"/>
                    <w:right w:val="nil"/>
                  </w:tcBorders>
                  <w:shd w:val="clear" w:color="auto" w:fill="auto"/>
                </w:tcPr>
                <w:p w14:paraId="50F37E3B"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283E8D74"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02C563D3"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6993507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382FB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09F512" w14:textId="77777777" w:rsidR="00942A9C" w:rsidRPr="00942A9C" w:rsidRDefault="00942A9C" w:rsidP="00942A9C"/>
              </w:tc>
            </w:tr>
            <w:tr w:rsidR="00942A9C" w:rsidRPr="00942A9C" w14:paraId="35D60F1F" w14:textId="77777777" w:rsidTr="00942A9C">
              <w:trPr>
                <w:trHeight w:val="255"/>
              </w:trPr>
              <w:tc>
                <w:tcPr>
                  <w:tcW w:w="777" w:type="dxa"/>
                  <w:tcBorders>
                    <w:top w:val="nil"/>
                    <w:left w:val="nil"/>
                    <w:bottom w:val="nil"/>
                    <w:right w:val="nil"/>
                  </w:tcBorders>
                  <w:shd w:val="clear" w:color="auto" w:fill="auto"/>
                </w:tcPr>
                <w:p w14:paraId="28A2B83C" w14:textId="77777777" w:rsidR="00942A9C" w:rsidRPr="00942A9C" w:rsidRDefault="00942A9C" w:rsidP="00942A9C">
                  <w:r w:rsidRPr="00942A9C">
                    <w:t>14-11</w:t>
                  </w:r>
                </w:p>
              </w:tc>
              <w:tc>
                <w:tcPr>
                  <w:tcW w:w="4570" w:type="dxa"/>
                  <w:tcBorders>
                    <w:top w:val="nil"/>
                    <w:left w:val="nil"/>
                    <w:bottom w:val="nil"/>
                    <w:right w:val="nil"/>
                  </w:tcBorders>
                  <w:shd w:val="clear" w:color="auto" w:fill="auto"/>
                </w:tcPr>
                <w:p w14:paraId="0582AFA4" w14:textId="77777777" w:rsidR="00942A9C" w:rsidRPr="00942A9C" w:rsidRDefault="00942A9C" w:rsidP="00942A9C">
                  <w:r w:rsidRPr="00942A9C">
                    <w:t xml:space="preserve">Linijski topli sto </w:t>
                  </w:r>
                </w:p>
              </w:tc>
              <w:tc>
                <w:tcPr>
                  <w:tcW w:w="476" w:type="dxa"/>
                  <w:tcBorders>
                    <w:top w:val="nil"/>
                    <w:left w:val="nil"/>
                    <w:bottom w:val="nil"/>
                    <w:right w:val="nil"/>
                  </w:tcBorders>
                  <w:shd w:val="clear" w:color="auto" w:fill="auto"/>
                  <w:noWrap/>
                  <w:vAlign w:val="bottom"/>
                </w:tcPr>
                <w:p w14:paraId="0198D1E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EB8CA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4B01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90533C" w14:textId="77777777" w:rsidR="00942A9C" w:rsidRPr="00942A9C" w:rsidRDefault="00942A9C" w:rsidP="00942A9C"/>
              </w:tc>
            </w:tr>
            <w:tr w:rsidR="00942A9C" w:rsidRPr="00942A9C" w14:paraId="42ABD061" w14:textId="77777777" w:rsidTr="00942A9C">
              <w:trPr>
                <w:trHeight w:val="2535"/>
              </w:trPr>
              <w:tc>
                <w:tcPr>
                  <w:tcW w:w="777" w:type="dxa"/>
                  <w:tcBorders>
                    <w:top w:val="nil"/>
                    <w:left w:val="nil"/>
                    <w:bottom w:val="nil"/>
                    <w:right w:val="nil"/>
                  </w:tcBorders>
                  <w:shd w:val="clear" w:color="auto" w:fill="auto"/>
                </w:tcPr>
                <w:p w14:paraId="700EE86F" w14:textId="77777777" w:rsidR="00942A9C" w:rsidRPr="00942A9C" w:rsidRDefault="00942A9C" w:rsidP="00942A9C"/>
              </w:tc>
              <w:tc>
                <w:tcPr>
                  <w:tcW w:w="4570" w:type="dxa"/>
                  <w:tcBorders>
                    <w:top w:val="nil"/>
                    <w:left w:val="nil"/>
                    <w:bottom w:val="nil"/>
                    <w:right w:val="nil"/>
                  </w:tcBorders>
                  <w:shd w:val="clear" w:color="auto" w:fill="auto"/>
                </w:tcPr>
                <w:p w14:paraId="06F7D1CE" w14:textId="77777777" w:rsidR="00942A9C" w:rsidRPr="00942A9C" w:rsidRDefault="00942A9C" w:rsidP="00942A9C">
                  <w:r w:rsidRPr="00942A9C">
                    <w:t>konstrukcije u inoksu AISI 304, sa radnom pločom od inoksa 20/10, kapaciteta 2GN1/1, sa grejanim ormarićem u donjem delu, kontrola preko termostata, kontolna tabla sa  kontrolama ON/OFF, alarm, HACCP, povećanje i smanjenje temerature, radna temperatura +45°C do +80°C komplet sa kliznom rampom i fasadom u inoksu, sa mogućnošću priključenja na HACCP monitoring sistem, sa okruglim nogama prečnika 50mm, podesivim do visine 200mm, svi spojevi zaobljeni prečnika 10mm</w:t>
                  </w:r>
                </w:p>
              </w:tc>
              <w:tc>
                <w:tcPr>
                  <w:tcW w:w="476" w:type="dxa"/>
                  <w:tcBorders>
                    <w:top w:val="nil"/>
                    <w:left w:val="nil"/>
                    <w:bottom w:val="nil"/>
                    <w:right w:val="nil"/>
                  </w:tcBorders>
                  <w:shd w:val="clear" w:color="auto" w:fill="auto"/>
                  <w:noWrap/>
                  <w:vAlign w:val="bottom"/>
                </w:tcPr>
                <w:p w14:paraId="6C38797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D98BB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6A4F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6DC859" w14:textId="77777777" w:rsidR="00942A9C" w:rsidRPr="00942A9C" w:rsidRDefault="00942A9C" w:rsidP="00942A9C"/>
              </w:tc>
            </w:tr>
            <w:tr w:rsidR="00942A9C" w:rsidRPr="00942A9C" w14:paraId="7D603D15" w14:textId="77777777" w:rsidTr="00942A9C">
              <w:trPr>
                <w:trHeight w:val="255"/>
              </w:trPr>
              <w:tc>
                <w:tcPr>
                  <w:tcW w:w="777" w:type="dxa"/>
                  <w:tcBorders>
                    <w:top w:val="nil"/>
                    <w:left w:val="nil"/>
                    <w:bottom w:val="nil"/>
                    <w:right w:val="nil"/>
                  </w:tcBorders>
                  <w:shd w:val="clear" w:color="auto" w:fill="auto"/>
                </w:tcPr>
                <w:p w14:paraId="5465EF1B" w14:textId="77777777" w:rsidR="00942A9C" w:rsidRPr="00942A9C" w:rsidRDefault="00942A9C" w:rsidP="00942A9C"/>
              </w:tc>
              <w:tc>
                <w:tcPr>
                  <w:tcW w:w="4570" w:type="dxa"/>
                  <w:tcBorders>
                    <w:top w:val="nil"/>
                    <w:left w:val="nil"/>
                    <w:bottom w:val="nil"/>
                    <w:right w:val="nil"/>
                  </w:tcBorders>
                  <w:shd w:val="clear" w:color="auto" w:fill="auto"/>
                  <w:noWrap/>
                </w:tcPr>
                <w:p w14:paraId="6592BECA" w14:textId="77777777" w:rsidR="00942A9C" w:rsidRPr="00942A9C" w:rsidRDefault="00942A9C" w:rsidP="00942A9C">
                  <w:r w:rsidRPr="00942A9C">
                    <w:t>dim. 85,2x(83,5+30)x90 cm</w:t>
                  </w:r>
                </w:p>
              </w:tc>
              <w:tc>
                <w:tcPr>
                  <w:tcW w:w="476" w:type="dxa"/>
                  <w:tcBorders>
                    <w:top w:val="nil"/>
                    <w:left w:val="nil"/>
                    <w:bottom w:val="nil"/>
                    <w:right w:val="nil"/>
                  </w:tcBorders>
                  <w:shd w:val="clear" w:color="auto" w:fill="auto"/>
                  <w:noWrap/>
                  <w:vAlign w:val="bottom"/>
                </w:tcPr>
                <w:p w14:paraId="49AE3F5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CC200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9037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ACD47B" w14:textId="77777777" w:rsidR="00942A9C" w:rsidRPr="00942A9C" w:rsidRDefault="00942A9C" w:rsidP="00942A9C"/>
              </w:tc>
            </w:tr>
            <w:tr w:rsidR="00942A9C" w:rsidRPr="00942A9C" w14:paraId="33777F9C" w14:textId="77777777" w:rsidTr="00942A9C">
              <w:trPr>
                <w:trHeight w:val="255"/>
              </w:trPr>
              <w:tc>
                <w:tcPr>
                  <w:tcW w:w="777" w:type="dxa"/>
                  <w:tcBorders>
                    <w:top w:val="nil"/>
                    <w:left w:val="nil"/>
                    <w:bottom w:val="nil"/>
                    <w:right w:val="nil"/>
                  </w:tcBorders>
                  <w:shd w:val="clear" w:color="auto" w:fill="auto"/>
                </w:tcPr>
                <w:p w14:paraId="70145CFD" w14:textId="77777777" w:rsidR="00942A9C" w:rsidRPr="00942A9C" w:rsidRDefault="00942A9C" w:rsidP="00942A9C"/>
              </w:tc>
              <w:tc>
                <w:tcPr>
                  <w:tcW w:w="4570" w:type="dxa"/>
                  <w:tcBorders>
                    <w:top w:val="nil"/>
                    <w:left w:val="nil"/>
                    <w:bottom w:val="nil"/>
                    <w:right w:val="nil"/>
                  </w:tcBorders>
                  <w:shd w:val="clear" w:color="auto" w:fill="auto"/>
                </w:tcPr>
                <w:p w14:paraId="58405A9B" w14:textId="77777777" w:rsidR="00942A9C" w:rsidRPr="00942A9C" w:rsidRDefault="00942A9C" w:rsidP="00942A9C">
                  <w:r w:rsidRPr="00942A9C">
                    <w:t>instalisana snaga  - 1,2kW, 400V-3N-50Hz</w:t>
                  </w:r>
                </w:p>
              </w:tc>
              <w:tc>
                <w:tcPr>
                  <w:tcW w:w="476" w:type="dxa"/>
                  <w:tcBorders>
                    <w:top w:val="nil"/>
                    <w:left w:val="nil"/>
                    <w:bottom w:val="nil"/>
                    <w:right w:val="nil"/>
                  </w:tcBorders>
                  <w:shd w:val="clear" w:color="auto" w:fill="auto"/>
                  <w:noWrap/>
                  <w:vAlign w:val="bottom"/>
                </w:tcPr>
                <w:p w14:paraId="37E0E08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91243F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C5C8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9F11B8" w14:textId="77777777" w:rsidR="00942A9C" w:rsidRPr="00942A9C" w:rsidRDefault="00942A9C" w:rsidP="00942A9C"/>
              </w:tc>
            </w:tr>
            <w:tr w:rsidR="00942A9C" w:rsidRPr="00942A9C" w14:paraId="505DB885" w14:textId="77777777" w:rsidTr="00942A9C">
              <w:trPr>
                <w:trHeight w:val="255"/>
              </w:trPr>
              <w:tc>
                <w:tcPr>
                  <w:tcW w:w="777" w:type="dxa"/>
                  <w:tcBorders>
                    <w:top w:val="nil"/>
                    <w:left w:val="nil"/>
                    <w:bottom w:val="nil"/>
                    <w:right w:val="nil"/>
                  </w:tcBorders>
                  <w:shd w:val="clear" w:color="auto" w:fill="auto"/>
                </w:tcPr>
                <w:p w14:paraId="0A674D41"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380B7854"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2B13ED75"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36896B2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0E0CC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150495" w14:textId="77777777" w:rsidR="00942A9C" w:rsidRPr="00942A9C" w:rsidRDefault="00942A9C" w:rsidP="00942A9C"/>
              </w:tc>
            </w:tr>
            <w:tr w:rsidR="00942A9C" w:rsidRPr="00942A9C" w14:paraId="4C08509A" w14:textId="77777777" w:rsidTr="00942A9C">
              <w:trPr>
                <w:trHeight w:val="255"/>
              </w:trPr>
              <w:tc>
                <w:tcPr>
                  <w:tcW w:w="777" w:type="dxa"/>
                  <w:tcBorders>
                    <w:top w:val="nil"/>
                    <w:left w:val="nil"/>
                    <w:bottom w:val="nil"/>
                    <w:right w:val="nil"/>
                  </w:tcBorders>
                  <w:shd w:val="clear" w:color="auto" w:fill="auto"/>
                </w:tcPr>
                <w:p w14:paraId="367CB1D7" w14:textId="77777777" w:rsidR="00942A9C" w:rsidRPr="00942A9C" w:rsidRDefault="00942A9C" w:rsidP="00942A9C">
                  <w:r w:rsidRPr="00942A9C">
                    <w:t>14-12</w:t>
                  </w:r>
                </w:p>
              </w:tc>
              <w:tc>
                <w:tcPr>
                  <w:tcW w:w="4570" w:type="dxa"/>
                  <w:tcBorders>
                    <w:top w:val="nil"/>
                    <w:left w:val="nil"/>
                    <w:bottom w:val="nil"/>
                    <w:right w:val="nil"/>
                  </w:tcBorders>
                  <w:shd w:val="clear" w:color="auto" w:fill="auto"/>
                </w:tcPr>
                <w:p w14:paraId="68BF51AE" w14:textId="77777777" w:rsidR="00942A9C" w:rsidRPr="00942A9C" w:rsidRDefault="00942A9C" w:rsidP="00942A9C">
                  <w:r w:rsidRPr="00942A9C">
                    <w:t>Linijski hladni sto sa bazenom i vitrinom</w:t>
                  </w:r>
                </w:p>
              </w:tc>
              <w:tc>
                <w:tcPr>
                  <w:tcW w:w="476" w:type="dxa"/>
                  <w:tcBorders>
                    <w:top w:val="nil"/>
                    <w:left w:val="nil"/>
                    <w:bottom w:val="nil"/>
                    <w:right w:val="nil"/>
                  </w:tcBorders>
                  <w:shd w:val="clear" w:color="auto" w:fill="auto"/>
                  <w:noWrap/>
                  <w:vAlign w:val="bottom"/>
                </w:tcPr>
                <w:p w14:paraId="0EAD727B"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F0D8C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C9B2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CF47F5" w14:textId="77777777" w:rsidR="00942A9C" w:rsidRPr="00942A9C" w:rsidRDefault="00942A9C" w:rsidP="00942A9C"/>
              </w:tc>
            </w:tr>
            <w:tr w:rsidR="00942A9C" w:rsidRPr="00942A9C" w14:paraId="3A68E307" w14:textId="77777777" w:rsidTr="00942A9C">
              <w:trPr>
                <w:trHeight w:val="4381"/>
              </w:trPr>
              <w:tc>
                <w:tcPr>
                  <w:tcW w:w="777" w:type="dxa"/>
                  <w:tcBorders>
                    <w:top w:val="nil"/>
                    <w:left w:val="nil"/>
                    <w:bottom w:val="nil"/>
                    <w:right w:val="nil"/>
                  </w:tcBorders>
                  <w:shd w:val="clear" w:color="auto" w:fill="auto"/>
                  <w:noWrap/>
                  <w:vAlign w:val="center"/>
                </w:tcPr>
                <w:p w14:paraId="76091289" w14:textId="77777777" w:rsidR="00942A9C" w:rsidRPr="00942A9C" w:rsidRDefault="00942A9C" w:rsidP="00942A9C">
                  <w:r w:rsidRPr="00942A9C">
                    <w:t>HACCP</w:t>
                  </w:r>
                </w:p>
              </w:tc>
              <w:tc>
                <w:tcPr>
                  <w:tcW w:w="4570" w:type="dxa"/>
                  <w:tcBorders>
                    <w:top w:val="nil"/>
                    <w:left w:val="nil"/>
                    <w:bottom w:val="nil"/>
                    <w:right w:val="nil"/>
                  </w:tcBorders>
                  <w:shd w:val="clear" w:color="auto" w:fill="auto"/>
                </w:tcPr>
                <w:p w14:paraId="551915DE" w14:textId="77777777" w:rsidR="00942A9C" w:rsidRPr="00942A9C" w:rsidRDefault="00942A9C" w:rsidP="00942A9C">
                  <w:r w:rsidRPr="00942A9C">
                    <w:t>konstrukcije u inoksu AISI 304, sa radnom pločom od inoksa 20/10, kapaciteta 3GN1/1, sa hlađenoim bazenom, ugrađenim  agregatom i hlađenim boksovima u donjem delu, radna temperatura -2°C do +10°C, kontrolisana preko termostata i pet sondi, kontolna tabla sa  kontrolama ON/OFF, alarm, HACCP, povećanje i smanjenje temerature, komplet sa kliznom rampom i fasadom  u inoksu, sa mogućnošću priključenja na HACCP monitoring sistem, sa okruglim nogama prečnika 50mm, podesivim do visine 200mm, svi spojevi zaobljeni prečnika 10mm;nadgradna vitrina u kompletu sa inoks konstrukcijom,  podesivim staklenim policama u tri nivoa, izrađena od specijalnog nektoksičnog materijala, FAS sistem hlađenja, sa termoizolacionim staklom, osvetljenjem, režim rada od -2°C do +10°C, sa mogućnošću priključenja na  HACCP monitoring sistem</w:t>
                  </w:r>
                </w:p>
              </w:tc>
              <w:tc>
                <w:tcPr>
                  <w:tcW w:w="476" w:type="dxa"/>
                  <w:tcBorders>
                    <w:top w:val="nil"/>
                    <w:left w:val="nil"/>
                    <w:bottom w:val="nil"/>
                    <w:right w:val="nil"/>
                  </w:tcBorders>
                  <w:shd w:val="clear" w:color="auto" w:fill="auto"/>
                  <w:noWrap/>
                  <w:vAlign w:val="bottom"/>
                </w:tcPr>
                <w:p w14:paraId="3E68C87B"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4DFE0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B6D1E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9F3960" w14:textId="77777777" w:rsidR="00942A9C" w:rsidRPr="00942A9C" w:rsidRDefault="00942A9C" w:rsidP="00942A9C"/>
              </w:tc>
            </w:tr>
            <w:tr w:rsidR="00942A9C" w:rsidRPr="00942A9C" w14:paraId="39A3157D" w14:textId="77777777" w:rsidTr="00942A9C">
              <w:trPr>
                <w:trHeight w:val="255"/>
              </w:trPr>
              <w:tc>
                <w:tcPr>
                  <w:tcW w:w="777" w:type="dxa"/>
                  <w:tcBorders>
                    <w:top w:val="nil"/>
                    <w:left w:val="nil"/>
                    <w:bottom w:val="nil"/>
                    <w:right w:val="nil"/>
                  </w:tcBorders>
                  <w:shd w:val="clear" w:color="auto" w:fill="auto"/>
                </w:tcPr>
                <w:p w14:paraId="64DA6480" w14:textId="77777777" w:rsidR="00942A9C" w:rsidRPr="00942A9C" w:rsidRDefault="00942A9C" w:rsidP="00942A9C"/>
              </w:tc>
              <w:tc>
                <w:tcPr>
                  <w:tcW w:w="4570" w:type="dxa"/>
                  <w:tcBorders>
                    <w:top w:val="nil"/>
                    <w:left w:val="nil"/>
                    <w:bottom w:val="nil"/>
                    <w:right w:val="nil"/>
                  </w:tcBorders>
                  <w:shd w:val="clear" w:color="auto" w:fill="auto"/>
                  <w:noWrap/>
                </w:tcPr>
                <w:p w14:paraId="294E5DFD" w14:textId="77777777" w:rsidR="00942A9C" w:rsidRPr="00942A9C" w:rsidRDefault="00942A9C" w:rsidP="00942A9C">
                  <w:r w:rsidRPr="00942A9C">
                    <w:t>dim. 126x(83,5+30)x180 cm</w:t>
                  </w:r>
                </w:p>
              </w:tc>
              <w:tc>
                <w:tcPr>
                  <w:tcW w:w="476" w:type="dxa"/>
                  <w:tcBorders>
                    <w:top w:val="nil"/>
                    <w:left w:val="nil"/>
                    <w:bottom w:val="nil"/>
                    <w:right w:val="nil"/>
                  </w:tcBorders>
                  <w:shd w:val="clear" w:color="auto" w:fill="auto"/>
                  <w:noWrap/>
                  <w:vAlign w:val="bottom"/>
                </w:tcPr>
                <w:p w14:paraId="3E78846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07D61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1CE5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A734D8" w14:textId="77777777" w:rsidR="00942A9C" w:rsidRPr="00942A9C" w:rsidRDefault="00942A9C" w:rsidP="00942A9C"/>
              </w:tc>
            </w:tr>
            <w:tr w:rsidR="00942A9C" w:rsidRPr="00942A9C" w14:paraId="0D47B917" w14:textId="77777777" w:rsidTr="00942A9C">
              <w:trPr>
                <w:trHeight w:val="255"/>
              </w:trPr>
              <w:tc>
                <w:tcPr>
                  <w:tcW w:w="777" w:type="dxa"/>
                  <w:tcBorders>
                    <w:top w:val="nil"/>
                    <w:left w:val="nil"/>
                    <w:bottom w:val="nil"/>
                    <w:right w:val="nil"/>
                  </w:tcBorders>
                  <w:shd w:val="clear" w:color="auto" w:fill="auto"/>
                </w:tcPr>
                <w:p w14:paraId="407C4024" w14:textId="77777777" w:rsidR="00942A9C" w:rsidRPr="00942A9C" w:rsidRDefault="00942A9C" w:rsidP="00942A9C"/>
              </w:tc>
              <w:tc>
                <w:tcPr>
                  <w:tcW w:w="4570" w:type="dxa"/>
                  <w:tcBorders>
                    <w:top w:val="nil"/>
                    <w:left w:val="nil"/>
                    <w:bottom w:val="nil"/>
                    <w:right w:val="nil"/>
                  </w:tcBorders>
                  <w:shd w:val="clear" w:color="auto" w:fill="auto"/>
                </w:tcPr>
                <w:p w14:paraId="79B575D9" w14:textId="77777777" w:rsidR="00942A9C" w:rsidRPr="00942A9C" w:rsidRDefault="00942A9C" w:rsidP="00942A9C">
                  <w:r w:rsidRPr="00942A9C">
                    <w:t>instalisana snaga  - 1,2kW, 230V-1N-50Hz</w:t>
                  </w:r>
                </w:p>
              </w:tc>
              <w:tc>
                <w:tcPr>
                  <w:tcW w:w="476" w:type="dxa"/>
                  <w:tcBorders>
                    <w:top w:val="nil"/>
                    <w:left w:val="nil"/>
                    <w:bottom w:val="nil"/>
                    <w:right w:val="nil"/>
                  </w:tcBorders>
                  <w:shd w:val="clear" w:color="auto" w:fill="auto"/>
                  <w:noWrap/>
                  <w:vAlign w:val="bottom"/>
                </w:tcPr>
                <w:p w14:paraId="4176FEB1"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D15A5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82458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B217CC" w14:textId="77777777" w:rsidR="00942A9C" w:rsidRPr="00942A9C" w:rsidRDefault="00942A9C" w:rsidP="00942A9C"/>
              </w:tc>
            </w:tr>
            <w:tr w:rsidR="00942A9C" w:rsidRPr="00942A9C" w14:paraId="3D648591" w14:textId="77777777" w:rsidTr="00942A9C">
              <w:trPr>
                <w:trHeight w:val="255"/>
              </w:trPr>
              <w:tc>
                <w:tcPr>
                  <w:tcW w:w="777" w:type="dxa"/>
                  <w:tcBorders>
                    <w:top w:val="nil"/>
                    <w:left w:val="nil"/>
                    <w:bottom w:val="nil"/>
                    <w:right w:val="nil"/>
                  </w:tcBorders>
                  <w:shd w:val="clear" w:color="auto" w:fill="auto"/>
                </w:tcPr>
                <w:p w14:paraId="139461E1"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3E7BA2E5"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282500D6"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E9DDCD2"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92D3E4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7BB0966" w14:textId="77777777" w:rsidR="00942A9C" w:rsidRPr="00942A9C" w:rsidRDefault="00942A9C" w:rsidP="00942A9C"/>
              </w:tc>
            </w:tr>
            <w:tr w:rsidR="00942A9C" w:rsidRPr="00942A9C" w14:paraId="094245A2" w14:textId="77777777" w:rsidTr="00942A9C">
              <w:trPr>
                <w:trHeight w:val="255"/>
              </w:trPr>
              <w:tc>
                <w:tcPr>
                  <w:tcW w:w="777" w:type="dxa"/>
                  <w:tcBorders>
                    <w:top w:val="nil"/>
                    <w:left w:val="nil"/>
                    <w:bottom w:val="nil"/>
                    <w:right w:val="nil"/>
                  </w:tcBorders>
                  <w:shd w:val="clear" w:color="auto" w:fill="auto"/>
                </w:tcPr>
                <w:p w14:paraId="5464DAA6" w14:textId="77777777" w:rsidR="00942A9C" w:rsidRPr="00942A9C" w:rsidRDefault="00942A9C" w:rsidP="00942A9C">
                  <w:r w:rsidRPr="00942A9C">
                    <w:t>14-13</w:t>
                  </w:r>
                </w:p>
              </w:tc>
              <w:tc>
                <w:tcPr>
                  <w:tcW w:w="4570" w:type="dxa"/>
                  <w:tcBorders>
                    <w:top w:val="nil"/>
                    <w:left w:val="nil"/>
                    <w:bottom w:val="nil"/>
                    <w:right w:val="nil"/>
                  </w:tcBorders>
                  <w:shd w:val="clear" w:color="auto" w:fill="auto"/>
                </w:tcPr>
                <w:p w14:paraId="3C24FD61" w14:textId="77777777" w:rsidR="00942A9C" w:rsidRPr="00942A9C" w:rsidRDefault="00942A9C" w:rsidP="00942A9C">
                  <w:r w:rsidRPr="00942A9C">
                    <w:t>Linijski neutralni kasa sto</w:t>
                  </w:r>
                </w:p>
              </w:tc>
              <w:tc>
                <w:tcPr>
                  <w:tcW w:w="476" w:type="dxa"/>
                  <w:tcBorders>
                    <w:top w:val="nil"/>
                    <w:left w:val="nil"/>
                    <w:bottom w:val="nil"/>
                    <w:right w:val="nil"/>
                  </w:tcBorders>
                  <w:shd w:val="clear" w:color="auto" w:fill="auto"/>
                  <w:noWrap/>
                  <w:vAlign w:val="bottom"/>
                </w:tcPr>
                <w:p w14:paraId="72193B5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D0769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71CF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205AA6" w14:textId="77777777" w:rsidR="00942A9C" w:rsidRPr="00942A9C" w:rsidRDefault="00942A9C" w:rsidP="00942A9C"/>
              </w:tc>
            </w:tr>
            <w:tr w:rsidR="00942A9C" w:rsidRPr="00942A9C" w14:paraId="65C944F7" w14:textId="77777777" w:rsidTr="00942A9C">
              <w:trPr>
                <w:trHeight w:val="1785"/>
              </w:trPr>
              <w:tc>
                <w:tcPr>
                  <w:tcW w:w="777" w:type="dxa"/>
                  <w:tcBorders>
                    <w:top w:val="nil"/>
                    <w:left w:val="nil"/>
                    <w:bottom w:val="nil"/>
                    <w:right w:val="nil"/>
                  </w:tcBorders>
                  <w:shd w:val="clear" w:color="auto" w:fill="auto"/>
                </w:tcPr>
                <w:p w14:paraId="4E761B96" w14:textId="77777777" w:rsidR="00942A9C" w:rsidRPr="00942A9C" w:rsidRDefault="00942A9C" w:rsidP="00942A9C"/>
              </w:tc>
              <w:tc>
                <w:tcPr>
                  <w:tcW w:w="4570" w:type="dxa"/>
                  <w:tcBorders>
                    <w:top w:val="nil"/>
                    <w:left w:val="nil"/>
                    <w:bottom w:val="nil"/>
                    <w:right w:val="nil"/>
                  </w:tcBorders>
                  <w:shd w:val="clear" w:color="auto" w:fill="auto"/>
                </w:tcPr>
                <w:p w14:paraId="240D2B20" w14:textId="77777777" w:rsidR="00942A9C" w:rsidRPr="00942A9C" w:rsidRDefault="00942A9C" w:rsidP="00942A9C">
                  <w:r w:rsidRPr="00942A9C">
                    <w:t>konstrukcije u inoksu AISI 304, sa radnom pločom od inoksa 20/10, otvorenim postoljem i fiokom na zaključavanje, predviđen za postavljanje kompjutera - kase, komplet sa kliznom rampom i fasadom  u inoksu, sa okruglim nogama prečnika 50mm, podesivim do visine 200mm, svi spojevi zaobljeni prečnika 10mm</w:t>
                  </w:r>
                </w:p>
              </w:tc>
              <w:tc>
                <w:tcPr>
                  <w:tcW w:w="476" w:type="dxa"/>
                  <w:tcBorders>
                    <w:top w:val="nil"/>
                    <w:left w:val="nil"/>
                    <w:bottom w:val="nil"/>
                    <w:right w:val="nil"/>
                  </w:tcBorders>
                  <w:shd w:val="clear" w:color="auto" w:fill="auto"/>
                  <w:noWrap/>
                  <w:vAlign w:val="bottom"/>
                </w:tcPr>
                <w:p w14:paraId="283C381A"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94110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18E9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BCD879" w14:textId="77777777" w:rsidR="00942A9C" w:rsidRPr="00942A9C" w:rsidRDefault="00942A9C" w:rsidP="00942A9C"/>
              </w:tc>
            </w:tr>
            <w:tr w:rsidR="00942A9C" w:rsidRPr="00942A9C" w14:paraId="2EED7434" w14:textId="77777777" w:rsidTr="00942A9C">
              <w:trPr>
                <w:trHeight w:val="255"/>
              </w:trPr>
              <w:tc>
                <w:tcPr>
                  <w:tcW w:w="777" w:type="dxa"/>
                  <w:tcBorders>
                    <w:top w:val="nil"/>
                    <w:left w:val="nil"/>
                    <w:bottom w:val="nil"/>
                    <w:right w:val="nil"/>
                  </w:tcBorders>
                  <w:shd w:val="clear" w:color="auto" w:fill="auto"/>
                </w:tcPr>
                <w:p w14:paraId="75679B9B" w14:textId="77777777" w:rsidR="00942A9C" w:rsidRPr="00942A9C" w:rsidRDefault="00942A9C" w:rsidP="00942A9C"/>
              </w:tc>
              <w:tc>
                <w:tcPr>
                  <w:tcW w:w="4570" w:type="dxa"/>
                  <w:tcBorders>
                    <w:top w:val="nil"/>
                    <w:left w:val="nil"/>
                    <w:bottom w:val="nil"/>
                    <w:right w:val="nil"/>
                  </w:tcBorders>
                  <w:shd w:val="clear" w:color="auto" w:fill="auto"/>
                  <w:noWrap/>
                </w:tcPr>
                <w:p w14:paraId="22C98E62" w14:textId="77777777" w:rsidR="00942A9C" w:rsidRPr="00942A9C" w:rsidRDefault="00942A9C" w:rsidP="00942A9C">
                  <w:r w:rsidRPr="00942A9C">
                    <w:t>dim. 120x(83,5+30)x90 cm</w:t>
                  </w:r>
                </w:p>
              </w:tc>
              <w:tc>
                <w:tcPr>
                  <w:tcW w:w="476" w:type="dxa"/>
                  <w:tcBorders>
                    <w:top w:val="nil"/>
                    <w:left w:val="nil"/>
                    <w:bottom w:val="nil"/>
                    <w:right w:val="nil"/>
                  </w:tcBorders>
                  <w:shd w:val="clear" w:color="auto" w:fill="auto"/>
                  <w:noWrap/>
                  <w:vAlign w:val="bottom"/>
                </w:tcPr>
                <w:p w14:paraId="29680FDB"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8351EA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E4A0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E7F6A3" w14:textId="77777777" w:rsidR="00942A9C" w:rsidRPr="00942A9C" w:rsidRDefault="00942A9C" w:rsidP="00942A9C"/>
              </w:tc>
            </w:tr>
            <w:tr w:rsidR="00942A9C" w:rsidRPr="00942A9C" w14:paraId="22719FB1" w14:textId="77777777" w:rsidTr="00942A9C">
              <w:trPr>
                <w:trHeight w:val="255"/>
              </w:trPr>
              <w:tc>
                <w:tcPr>
                  <w:tcW w:w="777" w:type="dxa"/>
                  <w:tcBorders>
                    <w:top w:val="nil"/>
                    <w:left w:val="nil"/>
                    <w:bottom w:val="nil"/>
                    <w:right w:val="nil"/>
                  </w:tcBorders>
                  <w:shd w:val="clear" w:color="auto" w:fill="auto"/>
                </w:tcPr>
                <w:p w14:paraId="668FB014"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3162CA28" w14:textId="77777777" w:rsidR="00942A9C" w:rsidRPr="00942A9C" w:rsidRDefault="00942A9C" w:rsidP="00942A9C">
                  <w:r w:rsidRPr="00942A9C">
                    <w:t>UVOZ- Italija / Slovenija</w:t>
                  </w:r>
                </w:p>
              </w:tc>
              <w:tc>
                <w:tcPr>
                  <w:tcW w:w="476" w:type="dxa"/>
                  <w:tcBorders>
                    <w:top w:val="nil"/>
                    <w:left w:val="nil"/>
                    <w:bottom w:val="nil"/>
                    <w:right w:val="nil"/>
                  </w:tcBorders>
                  <w:shd w:val="clear" w:color="auto" w:fill="auto"/>
                  <w:noWrap/>
                  <w:vAlign w:val="bottom"/>
                </w:tcPr>
                <w:p w14:paraId="35F220AC"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4DC2C8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DA5A3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9021E8" w14:textId="77777777" w:rsidR="00942A9C" w:rsidRPr="00942A9C" w:rsidRDefault="00942A9C" w:rsidP="00942A9C"/>
              </w:tc>
            </w:tr>
            <w:tr w:rsidR="00942A9C" w:rsidRPr="00942A9C" w14:paraId="329E5AFF" w14:textId="77777777" w:rsidTr="00942A9C">
              <w:trPr>
                <w:trHeight w:val="255"/>
              </w:trPr>
              <w:tc>
                <w:tcPr>
                  <w:tcW w:w="777" w:type="dxa"/>
                  <w:tcBorders>
                    <w:top w:val="nil"/>
                    <w:left w:val="nil"/>
                    <w:bottom w:val="nil"/>
                    <w:right w:val="nil"/>
                  </w:tcBorders>
                  <w:shd w:val="clear" w:color="auto" w:fill="auto"/>
                </w:tcPr>
                <w:p w14:paraId="7C081E0B" w14:textId="77777777" w:rsidR="00942A9C" w:rsidRPr="00942A9C" w:rsidRDefault="00942A9C" w:rsidP="00942A9C">
                  <w:r w:rsidRPr="00942A9C">
                    <w:t>14-14</w:t>
                  </w:r>
                </w:p>
              </w:tc>
              <w:tc>
                <w:tcPr>
                  <w:tcW w:w="4570" w:type="dxa"/>
                  <w:tcBorders>
                    <w:top w:val="nil"/>
                    <w:left w:val="nil"/>
                    <w:bottom w:val="nil"/>
                    <w:right w:val="nil"/>
                  </w:tcBorders>
                  <w:shd w:val="clear" w:color="auto" w:fill="auto"/>
                  <w:noWrap/>
                </w:tcPr>
                <w:p w14:paraId="5E75768B" w14:textId="77777777" w:rsidR="00942A9C" w:rsidRPr="00942A9C" w:rsidRDefault="00942A9C" w:rsidP="00942A9C">
                  <w:r w:rsidRPr="00942A9C">
                    <w:t>Registar kasa</w:t>
                  </w:r>
                </w:p>
              </w:tc>
              <w:tc>
                <w:tcPr>
                  <w:tcW w:w="476" w:type="dxa"/>
                  <w:tcBorders>
                    <w:top w:val="nil"/>
                    <w:left w:val="nil"/>
                    <w:bottom w:val="nil"/>
                    <w:right w:val="nil"/>
                  </w:tcBorders>
                  <w:shd w:val="clear" w:color="auto" w:fill="auto"/>
                  <w:noWrap/>
                  <w:vAlign w:val="bottom"/>
                </w:tcPr>
                <w:p w14:paraId="5B5197B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4367D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7019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99C819" w14:textId="77777777" w:rsidR="00942A9C" w:rsidRPr="00942A9C" w:rsidRDefault="00942A9C" w:rsidP="00942A9C"/>
              </w:tc>
            </w:tr>
            <w:tr w:rsidR="00942A9C" w:rsidRPr="00942A9C" w14:paraId="5225FEFE" w14:textId="77777777" w:rsidTr="00942A9C">
              <w:trPr>
                <w:trHeight w:val="255"/>
              </w:trPr>
              <w:tc>
                <w:tcPr>
                  <w:tcW w:w="777" w:type="dxa"/>
                  <w:tcBorders>
                    <w:top w:val="nil"/>
                    <w:left w:val="nil"/>
                    <w:bottom w:val="nil"/>
                    <w:right w:val="nil"/>
                  </w:tcBorders>
                  <w:shd w:val="clear" w:color="auto" w:fill="auto"/>
                </w:tcPr>
                <w:p w14:paraId="0015C27B" w14:textId="77777777" w:rsidR="00942A9C" w:rsidRPr="00942A9C" w:rsidRDefault="00942A9C" w:rsidP="00942A9C"/>
              </w:tc>
              <w:tc>
                <w:tcPr>
                  <w:tcW w:w="4570" w:type="dxa"/>
                  <w:tcBorders>
                    <w:top w:val="nil"/>
                    <w:left w:val="nil"/>
                    <w:bottom w:val="nil"/>
                    <w:right w:val="nil"/>
                  </w:tcBorders>
                  <w:shd w:val="clear" w:color="auto" w:fill="auto"/>
                  <w:noWrap/>
                </w:tcPr>
                <w:p w14:paraId="5DD293FE" w14:textId="77777777" w:rsidR="00942A9C" w:rsidRPr="00942A9C" w:rsidRDefault="00942A9C" w:rsidP="00942A9C">
                  <w:r w:rsidRPr="00942A9C">
                    <w:t>u režiji investitora</w:t>
                  </w:r>
                </w:p>
              </w:tc>
              <w:tc>
                <w:tcPr>
                  <w:tcW w:w="476" w:type="dxa"/>
                  <w:tcBorders>
                    <w:top w:val="nil"/>
                    <w:left w:val="nil"/>
                    <w:bottom w:val="nil"/>
                    <w:right w:val="nil"/>
                  </w:tcBorders>
                  <w:shd w:val="clear" w:color="auto" w:fill="auto"/>
                  <w:noWrap/>
                  <w:vAlign w:val="bottom"/>
                </w:tcPr>
                <w:p w14:paraId="728450A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91765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A252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539FCA" w14:textId="77777777" w:rsidR="00942A9C" w:rsidRPr="00942A9C" w:rsidRDefault="00942A9C" w:rsidP="00942A9C"/>
              </w:tc>
            </w:tr>
            <w:tr w:rsidR="00942A9C" w:rsidRPr="00942A9C" w14:paraId="17F375B6" w14:textId="77777777" w:rsidTr="00942A9C">
              <w:trPr>
                <w:trHeight w:val="255"/>
              </w:trPr>
              <w:tc>
                <w:tcPr>
                  <w:tcW w:w="777" w:type="dxa"/>
                  <w:tcBorders>
                    <w:top w:val="nil"/>
                    <w:left w:val="nil"/>
                    <w:bottom w:val="nil"/>
                    <w:right w:val="nil"/>
                  </w:tcBorders>
                  <w:shd w:val="clear" w:color="auto" w:fill="auto"/>
                </w:tcPr>
                <w:p w14:paraId="16B444CC" w14:textId="77777777" w:rsidR="00942A9C" w:rsidRPr="00942A9C" w:rsidRDefault="00942A9C" w:rsidP="00942A9C"/>
              </w:tc>
              <w:tc>
                <w:tcPr>
                  <w:tcW w:w="4570" w:type="dxa"/>
                  <w:tcBorders>
                    <w:top w:val="nil"/>
                    <w:left w:val="nil"/>
                    <w:bottom w:val="nil"/>
                    <w:right w:val="nil"/>
                  </w:tcBorders>
                  <w:shd w:val="clear" w:color="auto" w:fill="auto"/>
                </w:tcPr>
                <w:p w14:paraId="1CBFF684" w14:textId="77777777" w:rsidR="00942A9C" w:rsidRPr="00942A9C" w:rsidRDefault="00942A9C" w:rsidP="00942A9C">
                  <w:r w:rsidRPr="00942A9C">
                    <w:t>instalisana snaga  -  1,5kW, 230V-1N-50Hz</w:t>
                  </w:r>
                </w:p>
              </w:tc>
              <w:tc>
                <w:tcPr>
                  <w:tcW w:w="476" w:type="dxa"/>
                  <w:tcBorders>
                    <w:top w:val="nil"/>
                    <w:left w:val="nil"/>
                    <w:bottom w:val="nil"/>
                    <w:right w:val="nil"/>
                  </w:tcBorders>
                  <w:shd w:val="clear" w:color="auto" w:fill="auto"/>
                  <w:noWrap/>
                  <w:vAlign w:val="bottom"/>
                </w:tcPr>
                <w:p w14:paraId="0B60E678"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1F764C22"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185373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77EE07" w14:textId="77777777" w:rsidR="00942A9C" w:rsidRPr="00942A9C" w:rsidRDefault="00942A9C" w:rsidP="00942A9C"/>
              </w:tc>
            </w:tr>
            <w:tr w:rsidR="00942A9C" w:rsidRPr="00942A9C" w14:paraId="6EBC26D2" w14:textId="77777777" w:rsidTr="00942A9C">
              <w:trPr>
                <w:trHeight w:val="255"/>
              </w:trPr>
              <w:tc>
                <w:tcPr>
                  <w:tcW w:w="777" w:type="dxa"/>
                  <w:tcBorders>
                    <w:top w:val="nil"/>
                    <w:left w:val="nil"/>
                    <w:bottom w:val="nil"/>
                    <w:right w:val="nil"/>
                  </w:tcBorders>
                  <w:shd w:val="clear" w:color="auto" w:fill="auto"/>
                </w:tcPr>
                <w:p w14:paraId="71F7818F" w14:textId="77777777" w:rsidR="00942A9C" w:rsidRPr="00942A9C" w:rsidRDefault="00942A9C" w:rsidP="00942A9C">
                  <w:r w:rsidRPr="00942A9C">
                    <w:t>14-15</w:t>
                  </w:r>
                </w:p>
              </w:tc>
              <w:tc>
                <w:tcPr>
                  <w:tcW w:w="4570" w:type="dxa"/>
                  <w:tcBorders>
                    <w:top w:val="nil"/>
                    <w:left w:val="nil"/>
                    <w:bottom w:val="nil"/>
                    <w:right w:val="nil"/>
                  </w:tcBorders>
                  <w:shd w:val="clear" w:color="auto" w:fill="auto"/>
                </w:tcPr>
                <w:p w14:paraId="3F323EDD" w14:textId="77777777" w:rsidR="00942A9C" w:rsidRPr="00942A9C" w:rsidRDefault="00942A9C" w:rsidP="00942A9C">
                  <w:r w:rsidRPr="00942A9C">
                    <w:t>Radna, okretna stolica sa liftomatom</w:t>
                  </w:r>
                </w:p>
              </w:tc>
              <w:tc>
                <w:tcPr>
                  <w:tcW w:w="476" w:type="dxa"/>
                  <w:tcBorders>
                    <w:top w:val="nil"/>
                    <w:left w:val="nil"/>
                    <w:bottom w:val="nil"/>
                    <w:right w:val="nil"/>
                  </w:tcBorders>
                  <w:shd w:val="clear" w:color="auto" w:fill="auto"/>
                  <w:noWrap/>
                  <w:vAlign w:val="bottom"/>
                </w:tcPr>
                <w:p w14:paraId="05A27E21"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5CD63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6733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42B239" w14:textId="77777777" w:rsidR="00942A9C" w:rsidRPr="00942A9C" w:rsidRDefault="00942A9C" w:rsidP="00942A9C"/>
              </w:tc>
            </w:tr>
            <w:tr w:rsidR="00942A9C" w:rsidRPr="00942A9C" w14:paraId="3A7DF3CA" w14:textId="77777777" w:rsidTr="00942A9C">
              <w:trPr>
                <w:trHeight w:val="255"/>
              </w:trPr>
              <w:tc>
                <w:tcPr>
                  <w:tcW w:w="777" w:type="dxa"/>
                  <w:tcBorders>
                    <w:top w:val="nil"/>
                    <w:left w:val="nil"/>
                    <w:bottom w:val="nil"/>
                    <w:right w:val="nil"/>
                  </w:tcBorders>
                  <w:shd w:val="clear" w:color="auto" w:fill="auto"/>
                </w:tcPr>
                <w:p w14:paraId="432A38A1" w14:textId="77777777" w:rsidR="00942A9C" w:rsidRPr="00942A9C" w:rsidRDefault="00942A9C" w:rsidP="00942A9C"/>
              </w:tc>
              <w:tc>
                <w:tcPr>
                  <w:tcW w:w="4570" w:type="dxa"/>
                  <w:tcBorders>
                    <w:top w:val="nil"/>
                    <w:left w:val="nil"/>
                    <w:bottom w:val="nil"/>
                    <w:right w:val="nil"/>
                  </w:tcBorders>
                  <w:shd w:val="clear" w:color="auto" w:fill="auto"/>
                </w:tcPr>
                <w:p w14:paraId="45CB5985" w14:textId="77777777" w:rsidR="00942A9C" w:rsidRPr="00942A9C" w:rsidRDefault="00942A9C" w:rsidP="00942A9C">
                  <w:r w:rsidRPr="00942A9C">
                    <w:t>tapacirana, u štofu</w:t>
                  </w:r>
                </w:p>
              </w:tc>
              <w:tc>
                <w:tcPr>
                  <w:tcW w:w="476" w:type="dxa"/>
                  <w:tcBorders>
                    <w:top w:val="nil"/>
                    <w:left w:val="nil"/>
                    <w:bottom w:val="nil"/>
                    <w:right w:val="nil"/>
                  </w:tcBorders>
                  <w:shd w:val="clear" w:color="auto" w:fill="auto"/>
                  <w:noWrap/>
                  <w:vAlign w:val="bottom"/>
                </w:tcPr>
                <w:p w14:paraId="253625C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953EA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518A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4314B3" w14:textId="77777777" w:rsidR="00942A9C" w:rsidRPr="00942A9C" w:rsidRDefault="00942A9C" w:rsidP="00942A9C"/>
              </w:tc>
            </w:tr>
            <w:tr w:rsidR="00942A9C" w:rsidRPr="00942A9C" w14:paraId="6FFCC99D" w14:textId="77777777" w:rsidTr="00942A9C">
              <w:trPr>
                <w:trHeight w:val="255"/>
              </w:trPr>
              <w:tc>
                <w:tcPr>
                  <w:tcW w:w="777" w:type="dxa"/>
                  <w:tcBorders>
                    <w:top w:val="nil"/>
                    <w:left w:val="nil"/>
                    <w:bottom w:val="nil"/>
                    <w:right w:val="nil"/>
                  </w:tcBorders>
                  <w:shd w:val="clear" w:color="auto" w:fill="auto"/>
                </w:tcPr>
                <w:p w14:paraId="0CFE6148"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15E6B2EB"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4E6A97D8"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6A50155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D4F2B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5333F4" w14:textId="77777777" w:rsidR="00942A9C" w:rsidRPr="00942A9C" w:rsidRDefault="00942A9C" w:rsidP="00942A9C"/>
              </w:tc>
            </w:tr>
            <w:tr w:rsidR="00942A9C" w:rsidRPr="00942A9C" w14:paraId="19A5D600" w14:textId="77777777" w:rsidTr="00942A9C">
              <w:trPr>
                <w:trHeight w:val="510"/>
              </w:trPr>
              <w:tc>
                <w:tcPr>
                  <w:tcW w:w="777" w:type="dxa"/>
                  <w:tcBorders>
                    <w:top w:val="nil"/>
                    <w:left w:val="nil"/>
                    <w:bottom w:val="nil"/>
                    <w:right w:val="nil"/>
                  </w:tcBorders>
                  <w:shd w:val="clear" w:color="auto" w:fill="auto"/>
                </w:tcPr>
                <w:p w14:paraId="4FCF9228" w14:textId="77777777" w:rsidR="00942A9C" w:rsidRPr="00942A9C" w:rsidRDefault="00942A9C" w:rsidP="00942A9C">
                  <w:r w:rsidRPr="00942A9C">
                    <w:t>14-16</w:t>
                  </w:r>
                </w:p>
              </w:tc>
              <w:tc>
                <w:tcPr>
                  <w:tcW w:w="4570" w:type="dxa"/>
                  <w:tcBorders>
                    <w:top w:val="nil"/>
                    <w:left w:val="nil"/>
                    <w:bottom w:val="nil"/>
                    <w:right w:val="nil"/>
                  </w:tcBorders>
                  <w:shd w:val="clear" w:color="auto" w:fill="auto"/>
                </w:tcPr>
                <w:p w14:paraId="6926F327" w14:textId="77777777" w:rsidR="00942A9C" w:rsidRPr="00942A9C" w:rsidRDefault="00942A9C" w:rsidP="00942A9C">
                  <w:r w:rsidRPr="00942A9C">
                    <w:t>Hlađeni segment bar pulta  sa jednodelnim sudoperom</w:t>
                  </w:r>
                </w:p>
              </w:tc>
              <w:tc>
                <w:tcPr>
                  <w:tcW w:w="476" w:type="dxa"/>
                  <w:tcBorders>
                    <w:top w:val="nil"/>
                    <w:left w:val="nil"/>
                    <w:bottom w:val="nil"/>
                    <w:right w:val="nil"/>
                  </w:tcBorders>
                  <w:shd w:val="clear" w:color="auto" w:fill="auto"/>
                  <w:noWrap/>
                  <w:vAlign w:val="bottom"/>
                </w:tcPr>
                <w:p w14:paraId="164B0B3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7FA13F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DD0CE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43C9E9" w14:textId="77777777" w:rsidR="00942A9C" w:rsidRPr="00942A9C" w:rsidRDefault="00942A9C" w:rsidP="00942A9C"/>
              </w:tc>
            </w:tr>
            <w:tr w:rsidR="00942A9C" w:rsidRPr="00942A9C" w14:paraId="2EF0C6BD" w14:textId="77777777" w:rsidTr="00942A9C">
              <w:trPr>
                <w:trHeight w:val="1875"/>
              </w:trPr>
              <w:tc>
                <w:tcPr>
                  <w:tcW w:w="777" w:type="dxa"/>
                  <w:tcBorders>
                    <w:top w:val="nil"/>
                    <w:left w:val="nil"/>
                    <w:bottom w:val="nil"/>
                    <w:right w:val="nil"/>
                  </w:tcBorders>
                  <w:shd w:val="clear" w:color="auto" w:fill="auto"/>
                </w:tcPr>
                <w:p w14:paraId="0A0F7620" w14:textId="77777777" w:rsidR="00942A9C" w:rsidRPr="00942A9C" w:rsidRDefault="00942A9C" w:rsidP="00942A9C"/>
              </w:tc>
              <w:tc>
                <w:tcPr>
                  <w:tcW w:w="4570" w:type="dxa"/>
                  <w:tcBorders>
                    <w:top w:val="nil"/>
                    <w:left w:val="nil"/>
                    <w:bottom w:val="nil"/>
                    <w:right w:val="nil"/>
                  </w:tcBorders>
                  <w:shd w:val="clear" w:color="auto" w:fill="auto"/>
                </w:tcPr>
                <w:p w14:paraId="0E335EFA" w14:textId="77777777" w:rsidR="00942A9C" w:rsidRPr="00942A9C" w:rsidRDefault="00942A9C" w:rsidP="00942A9C">
                  <w:r w:rsidRPr="00942A9C">
                    <w:t>izrađen od inoksa AISI 304, radna ploča sa zaobljenim ivicama, debljina radne ploče 50mm,  debljina inoksa radne ploče i sudoper bazena 1mm, temperaturni režim od -2°C do +10°C, sa ugrađenim agregatom i hlađenim boksovima sa 'RONDO' vratima i centralnom policom, komplet sa štelujućim PVC nogicama i podlogom za fasadu pulta i konzumnu policu</w:t>
                  </w:r>
                </w:p>
              </w:tc>
              <w:tc>
                <w:tcPr>
                  <w:tcW w:w="476" w:type="dxa"/>
                  <w:tcBorders>
                    <w:top w:val="nil"/>
                    <w:left w:val="nil"/>
                    <w:bottom w:val="nil"/>
                    <w:right w:val="nil"/>
                  </w:tcBorders>
                  <w:shd w:val="clear" w:color="auto" w:fill="auto"/>
                  <w:noWrap/>
                  <w:vAlign w:val="bottom"/>
                </w:tcPr>
                <w:p w14:paraId="63CF5CE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52B2F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CC32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ADCF27" w14:textId="77777777" w:rsidR="00942A9C" w:rsidRPr="00942A9C" w:rsidRDefault="00942A9C" w:rsidP="00942A9C"/>
              </w:tc>
            </w:tr>
            <w:tr w:rsidR="00942A9C" w:rsidRPr="00942A9C" w14:paraId="68A1AFA2" w14:textId="77777777" w:rsidTr="00942A9C">
              <w:trPr>
                <w:trHeight w:val="255"/>
              </w:trPr>
              <w:tc>
                <w:tcPr>
                  <w:tcW w:w="777" w:type="dxa"/>
                  <w:tcBorders>
                    <w:top w:val="nil"/>
                    <w:left w:val="nil"/>
                    <w:bottom w:val="nil"/>
                    <w:right w:val="nil"/>
                  </w:tcBorders>
                  <w:shd w:val="clear" w:color="auto" w:fill="auto"/>
                </w:tcPr>
                <w:p w14:paraId="660503A5" w14:textId="77777777" w:rsidR="00942A9C" w:rsidRPr="00942A9C" w:rsidRDefault="00942A9C" w:rsidP="00942A9C"/>
              </w:tc>
              <w:tc>
                <w:tcPr>
                  <w:tcW w:w="4570" w:type="dxa"/>
                  <w:tcBorders>
                    <w:top w:val="nil"/>
                    <w:left w:val="nil"/>
                    <w:bottom w:val="nil"/>
                    <w:right w:val="nil"/>
                  </w:tcBorders>
                  <w:shd w:val="clear" w:color="auto" w:fill="auto"/>
                  <w:noWrap/>
                </w:tcPr>
                <w:p w14:paraId="6969B99D" w14:textId="77777777" w:rsidR="00942A9C" w:rsidRPr="00942A9C" w:rsidRDefault="00942A9C" w:rsidP="00942A9C">
                  <w:r w:rsidRPr="00942A9C">
                    <w:t>dim. 200x(70-40)x(90-115) cm</w:t>
                  </w:r>
                </w:p>
              </w:tc>
              <w:tc>
                <w:tcPr>
                  <w:tcW w:w="476" w:type="dxa"/>
                  <w:tcBorders>
                    <w:top w:val="nil"/>
                    <w:left w:val="nil"/>
                    <w:bottom w:val="nil"/>
                    <w:right w:val="nil"/>
                  </w:tcBorders>
                  <w:shd w:val="clear" w:color="auto" w:fill="auto"/>
                  <w:noWrap/>
                  <w:vAlign w:val="bottom"/>
                </w:tcPr>
                <w:p w14:paraId="1802B2B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A8F32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87D9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B5C70A" w14:textId="77777777" w:rsidR="00942A9C" w:rsidRPr="00942A9C" w:rsidRDefault="00942A9C" w:rsidP="00942A9C"/>
              </w:tc>
            </w:tr>
            <w:tr w:rsidR="00942A9C" w:rsidRPr="00942A9C" w14:paraId="1E93A7E0" w14:textId="77777777" w:rsidTr="00942A9C">
              <w:trPr>
                <w:trHeight w:val="255"/>
              </w:trPr>
              <w:tc>
                <w:tcPr>
                  <w:tcW w:w="777" w:type="dxa"/>
                  <w:tcBorders>
                    <w:top w:val="nil"/>
                    <w:left w:val="nil"/>
                    <w:bottom w:val="nil"/>
                    <w:right w:val="nil"/>
                  </w:tcBorders>
                  <w:shd w:val="clear" w:color="auto" w:fill="auto"/>
                </w:tcPr>
                <w:p w14:paraId="1DDBD45D" w14:textId="77777777" w:rsidR="00942A9C" w:rsidRPr="00942A9C" w:rsidRDefault="00942A9C" w:rsidP="00942A9C"/>
              </w:tc>
              <w:tc>
                <w:tcPr>
                  <w:tcW w:w="4570" w:type="dxa"/>
                  <w:tcBorders>
                    <w:top w:val="nil"/>
                    <w:left w:val="nil"/>
                    <w:bottom w:val="nil"/>
                    <w:right w:val="nil"/>
                  </w:tcBorders>
                  <w:shd w:val="clear" w:color="auto" w:fill="auto"/>
                </w:tcPr>
                <w:p w14:paraId="156EA697" w14:textId="77777777" w:rsidR="00942A9C" w:rsidRPr="00942A9C" w:rsidRDefault="00942A9C" w:rsidP="00942A9C">
                  <w:r w:rsidRPr="00942A9C">
                    <w:t>instalisana snaga - 0,5kW, 230V-1N-50Hz</w:t>
                  </w:r>
                </w:p>
              </w:tc>
              <w:tc>
                <w:tcPr>
                  <w:tcW w:w="476" w:type="dxa"/>
                  <w:tcBorders>
                    <w:top w:val="nil"/>
                    <w:left w:val="nil"/>
                    <w:bottom w:val="nil"/>
                    <w:right w:val="nil"/>
                  </w:tcBorders>
                  <w:shd w:val="clear" w:color="auto" w:fill="auto"/>
                  <w:noWrap/>
                  <w:vAlign w:val="bottom"/>
                </w:tcPr>
                <w:p w14:paraId="50F9A82D"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4B59E7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8D061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2F3F14" w14:textId="77777777" w:rsidR="00942A9C" w:rsidRPr="00942A9C" w:rsidRDefault="00942A9C" w:rsidP="00942A9C"/>
              </w:tc>
            </w:tr>
            <w:tr w:rsidR="00942A9C" w:rsidRPr="00942A9C" w14:paraId="2FAB2FCA" w14:textId="77777777" w:rsidTr="00942A9C">
              <w:trPr>
                <w:trHeight w:val="255"/>
              </w:trPr>
              <w:tc>
                <w:tcPr>
                  <w:tcW w:w="777" w:type="dxa"/>
                  <w:tcBorders>
                    <w:top w:val="nil"/>
                    <w:left w:val="nil"/>
                    <w:bottom w:val="nil"/>
                    <w:right w:val="nil"/>
                  </w:tcBorders>
                  <w:shd w:val="clear" w:color="auto" w:fill="auto"/>
                </w:tcPr>
                <w:p w14:paraId="219C0C67"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7A947E97"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2DC96962"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2DC984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3CA1D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C780F5" w14:textId="77777777" w:rsidR="00942A9C" w:rsidRPr="00942A9C" w:rsidRDefault="00942A9C" w:rsidP="00942A9C"/>
              </w:tc>
            </w:tr>
            <w:tr w:rsidR="00942A9C" w:rsidRPr="00942A9C" w14:paraId="2975305E" w14:textId="77777777" w:rsidTr="00942A9C">
              <w:trPr>
                <w:trHeight w:val="255"/>
              </w:trPr>
              <w:tc>
                <w:tcPr>
                  <w:tcW w:w="777" w:type="dxa"/>
                  <w:tcBorders>
                    <w:top w:val="nil"/>
                    <w:left w:val="nil"/>
                    <w:bottom w:val="nil"/>
                    <w:right w:val="nil"/>
                  </w:tcBorders>
                  <w:shd w:val="clear" w:color="auto" w:fill="auto"/>
                </w:tcPr>
                <w:p w14:paraId="55552ABA"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3F55135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DD2B390"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73F6A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E31D5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E92D21" w14:textId="77777777" w:rsidR="00942A9C" w:rsidRPr="00942A9C" w:rsidRDefault="00942A9C" w:rsidP="00942A9C"/>
              </w:tc>
            </w:tr>
            <w:tr w:rsidR="00942A9C" w:rsidRPr="00942A9C" w14:paraId="5AA0EEB7" w14:textId="77777777" w:rsidTr="00942A9C">
              <w:trPr>
                <w:trHeight w:val="255"/>
              </w:trPr>
              <w:tc>
                <w:tcPr>
                  <w:tcW w:w="777" w:type="dxa"/>
                  <w:tcBorders>
                    <w:top w:val="nil"/>
                    <w:left w:val="nil"/>
                    <w:bottom w:val="nil"/>
                    <w:right w:val="nil"/>
                  </w:tcBorders>
                  <w:shd w:val="clear" w:color="auto" w:fill="auto"/>
                </w:tcPr>
                <w:p w14:paraId="0FCD56C6" w14:textId="77777777" w:rsidR="00942A9C" w:rsidRPr="00942A9C" w:rsidRDefault="00942A9C" w:rsidP="00942A9C"/>
              </w:tc>
              <w:tc>
                <w:tcPr>
                  <w:tcW w:w="4570" w:type="dxa"/>
                  <w:tcBorders>
                    <w:top w:val="nil"/>
                    <w:left w:val="nil"/>
                    <w:bottom w:val="nil"/>
                    <w:right w:val="nil"/>
                  </w:tcBorders>
                  <w:shd w:val="clear" w:color="auto" w:fill="auto"/>
                </w:tcPr>
                <w:p w14:paraId="5386AE7D" w14:textId="77777777" w:rsidR="00942A9C" w:rsidRPr="00942A9C" w:rsidRDefault="00942A9C" w:rsidP="00942A9C">
                  <w:r w:rsidRPr="00942A9C">
                    <w:t>Mešajuća hromirana baterija</w:t>
                  </w:r>
                </w:p>
              </w:tc>
              <w:tc>
                <w:tcPr>
                  <w:tcW w:w="476" w:type="dxa"/>
                  <w:tcBorders>
                    <w:top w:val="nil"/>
                    <w:left w:val="nil"/>
                    <w:bottom w:val="nil"/>
                    <w:right w:val="nil"/>
                  </w:tcBorders>
                  <w:shd w:val="clear" w:color="auto" w:fill="auto"/>
                  <w:noWrap/>
                  <w:vAlign w:val="bottom"/>
                </w:tcPr>
                <w:p w14:paraId="70E0D2F7"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7C0A3A99"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F76FCF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D258AF" w14:textId="77777777" w:rsidR="00942A9C" w:rsidRPr="00942A9C" w:rsidRDefault="00942A9C" w:rsidP="00942A9C"/>
              </w:tc>
            </w:tr>
            <w:tr w:rsidR="00942A9C" w:rsidRPr="00942A9C" w14:paraId="3AC78167" w14:textId="77777777" w:rsidTr="00942A9C">
              <w:trPr>
                <w:trHeight w:val="255"/>
              </w:trPr>
              <w:tc>
                <w:tcPr>
                  <w:tcW w:w="777" w:type="dxa"/>
                  <w:tcBorders>
                    <w:top w:val="nil"/>
                    <w:left w:val="nil"/>
                    <w:bottom w:val="nil"/>
                    <w:right w:val="nil"/>
                  </w:tcBorders>
                  <w:shd w:val="clear" w:color="auto" w:fill="auto"/>
                </w:tcPr>
                <w:p w14:paraId="6AF2C4B6" w14:textId="77777777" w:rsidR="00942A9C" w:rsidRPr="00942A9C" w:rsidRDefault="00942A9C" w:rsidP="00942A9C"/>
              </w:tc>
              <w:tc>
                <w:tcPr>
                  <w:tcW w:w="4570" w:type="dxa"/>
                  <w:tcBorders>
                    <w:top w:val="nil"/>
                    <w:left w:val="nil"/>
                    <w:bottom w:val="nil"/>
                    <w:right w:val="nil"/>
                  </w:tcBorders>
                  <w:shd w:val="clear" w:color="auto" w:fill="auto"/>
                </w:tcPr>
                <w:p w14:paraId="7E716FF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0E1BF6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F77EC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B0BCF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4ECAD2" w14:textId="77777777" w:rsidR="00942A9C" w:rsidRPr="00942A9C" w:rsidRDefault="00942A9C" w:rsidP="00942A9C"/>
              </w:tc>
            </w:tr>
            <w:tr w:rsidR="00942A9C" w:rsidRPr="00942A9C" w14:paraId="25F3D62C" w14:textId="77777777" w:rsidTr="00942A9C">
              <w:trPr>
                <w:trHeight w:val="255"/>
              </w:trPr>
              <w:tc>
                <w:tcPr>
                  <w:tcW w:w="777" w:type="dxa"/>
                  <w:tcBorders>
                    <w:top w:val="nil"/>
                    <w:left w:val="nil"/>
                    <w:bottom w:val="nil"/>
                    <w:right w:val="nil"/>
                  </w:tcBorders>
                  <w:shd w:val="clear" w:color="auto" w:fill="auto"/>
                </w:tcPr>
                <w:p w14:paraId="12BC1F38" w14:textId="77777777" w:rsidR="00942A9C" w:rsidRPr="00942A9C" w:rsidRDefault="00942A9C" w:rsidP="00942A9C"/>
              </w:tc>
              <w:tc>
                <w:tcPr>
                  <w:tcW w:w="4570" w:type="dxa"/>
                  <w:tcBorders>
                    <w:top w:val="nil"/>
                    <w:left w:val="nil"/>
                    <w:bottom w:val="nil"/>
                    <w:right w:val="nil"/>
                  </w:tcBorders>
                  <w:shd w:val="clear" w:color="auto" w:fill="auto"/>
                </w:tcPr>
                <w:p w14:paraId="56064FCE" w14:textId="77777777" w:rsidR="00942A9C" w:rsidRPr="00942A9C" w:rsidRDefault="00942A9C" w:rsidP="00942A9C">
                  <w:r w:rsidRPr="00942A9C">
                    <w:t>Plastični sifon</w:t>
                  </w:r>
                </w:p>
              </w:tc>
              <w:tc>
                <w:tcPr>
                  <w:tcW w:w="476" w:type="dxa"/>
                  <w:tcBorders>
                    <w:top w:val="nil"/>
                    <w:left w:val="nil"/>
                    <w:bottom w:val="nil"/>
                    <w:right w:val="nil"/>
                  </w:tcBorders>
                  <w:shd w:val="clear" w:color="auto" w:fill="auto"/>
                  <w:noWrap/>
                  <w:vAlign w:val="bottom"/>
                </w:tcPr>
                <w:p w14:paraId="4B306EF9"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1C1E17D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98503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F346E7" w14:textId="77777777" w:rsidR="00942A9C" w:rsidRPr="00942A9C" w:rsidRDefault="00942A9C" w:rsidP="00942A9C"/>
              </w:tc>
            </w:tr>
            <w:tr w:rsidR="00942A9C" w:rsidRPr="00942A9C" w14:paraId="311C6451" w14:textId="77777777" w:rsidTr="00942A9C">
              <w:trPr>
                <w:trHeight w:val="255"/>
              </w:trPr>
              <w:tc>
                <w:tcPr>
                  <w:tcW w:w="777" w:type="dxa"/>
                  <w:tcBorders>
                    <w:top w:val="nil"/>
                    <w:left w:val="nil"/>
                    <w:bottom w:val="nil"/>
                    <w:right w:val="nil"/>
                  </w:tcBorders>
                  <w:shd w:val="clear" w:color="auto" w:fill="auto"/>
                </w:tcPr>
                <w:p w14:paraId="166C300D" w14:textId="77777777" w:rsidR="00942A9C" w:rsidRPr="00942A9C" w:rsidRDefault="00942A9C" w:rsidP="00942A9C">
                  <w:r w:rsidRPr="00942A9C">
                    <w:t>14-17</w:t>
                  </w:r>
                </w:p>
              </w:tc>
              <w:tc>
                <w:tcPr>
                  <w:tcW w:w="4570" w:type="dxa"/>
                  <w:tcBorders>
                    <w:top w:val="nil"/>
                    <w:left w:val="nil"/>
                    <w:bottom w:val="nil"/>
                    <w:right w:val="nil"/>
                  </w:tcBorders>
                  <w:shd w:val="clear" w:color="auto" w:fill="auto"/>
                  <w:noWrap/>
                </w:tcPr>
                <w:p w14:paraId="4F7C22F0" w14:textId="77777777" w:rsidR="00942A9C" w:rsidRPr="00942A9C" w:rsidRDefault="00942A9C" w:rsidP="00942A9C">
                  <w:r w:rsidRPr="00942A9C">
                    <w:t>Neutralni sto - sekcija za espresso kafu</w:t>
                  </w:r>
                </w:p>
              </w:tc>
              <w:tc>
                <w:tcPr>
                  <w:tcW w:w="476" w:type="dxa"/>
                  <w:tcBorders>
                    <w:top w:val="nil"/>
                    <w:left w:val="nil"/>
                    <w:bottom w:val="nil"/>
                    <w:right w:val="nil"/>
                  </w:tcBorders>
                  <w:shd w:val="clear" w:color="auto" w:fill="auto"/>
                  <w:noWrap/>
                  <w:vAlign w:val="bottom"/>
                </w:tcPr>
                <w:p w14:paraId="68551E3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474F3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A7C51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3FF811" w14:textId="77777777" w:rsidR="00942A9C" w:rsidRPr="00942A9C" w:rsidRDefault="00942A9C" w:rsidP="00942A9C"/>
              </w:tc>
            </w:tr>
            <w:tr w:rsidR="00942A9C" w:rsidRPr="00942A9C" w14:paraId="0CDB3D26" w14:textId="77777777" w:rsidTr="00942A9C">
              <w:trPr>
                <w:trHeight w:val="2340"/>
              </w:trPr>
              <w:tc>
                <w:tcPr>
                  <w:tcW w:w="777" w:type="dxa"/>
                  <w:tcBorders>
                    <w:top w:val="nil"/>
                    <w:left w:val="nil"/>
                    <w:bottom w:val="nil"/>
                    <w:right w:val="nil"/>
                  </w:tcBorders>
                  <w:shd w:val="clear" w:color="auto" w:fill="auto"/>
                </w:tcPr>
                <w:p w14:paraId="29413D7D" w14:textId="77777777" w:rsidR="00942A9C" w:rsidRPr="00942A9C" w:rsidRDefault="00942A9C" w:rsidP="00942A9C"/>
              </w:tc>
              <w:tc>
                <w:tcPr>
                  <w:tcW w:w="4570" w:type="dxa"/>
                  <w:tcBorders>
                    <w:top w:val="nil"/>
                    <w:left w:val="nil"/>
                    <w:bottom w:val="nil"/>
                    <w:right w:val="nil"/>
                  </w:tcBorders>
                  <w:shd w:val="clear" w:color="auto" w:fill="auto"/>
                </w:tcPr>
                <w:p w14:paraId="46E09FE7" w14:textId="77777777" w:rsidR="00942A9C" w:rsidRPr="00942A9C" w:rsidRDefault="00942A9C" w:rsidP="00942A9C">
                  <w:r w:rsidRPr="00942A9C">
                    <w:t xml:space="preserve">zidni, od inoksa AISI304 18/10 - Cr/Ni (Č4580), debljina radne ploče 40mm, debljina inoksa 0.8mm, radna ploča sa zaobljenim ivicama,  noseća konstrukcija inoks kutijasti profili 40x40x1.2mm uvučeni u odnosu na radnu ploču za 20mm, leđni deo podignut  za 100mm, debljine 15mm, sa ugrađenom fiokom za soc i delom za depurator na mestu predviđenom za kafe </w:t>
                  </w:r>
                  <w:r w:rsidRPr="00942A9C">
                    <w:lastRenderedPageBreak/>
                    <w:t>aparat i prostorom za smeštaj ledomata, u kompletu sa štelujućim PVC nogicama</w:t>
                  </w:r>
                </w:p>
              </w:tc>
              <w:tc>
                <w:tcPr>
                  <w:tcW w:w="476" w:type="dxa"/>
                  <w:tcBorders>
                    <w:top w:val="nil"/>
                    <w:left w:val="nil"/>
                    <w:bottom w:val="nil"/>
                    <w:right w:val="nil"/>
                  </w:tcBorders>
                  <w:shd w:val="clear" w:color="auto" w:fill="auto"/>
                  <w:noWrap/>
                  <w:vAlign w:val="bottom"/>
                </w:tcPr>
                <w:p w14:paraId="3263434D"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519A7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3810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E6A881" w14:textId="77777777" w:rsidR="00942A9C" w:rsidRPr="00942A9C" w:rsidRDefault="00942A9C" w:rsidP="00942A9C"/>
              </w:tc>
            </w:tr>
            <w:tr w:rsidR="00942A9C" w:rsidRPr="00942A9C" w14:paraId="6157B773" w14:textId="77777777" w:rsidTr="00942A9C">
              <w:trPr>
                <w:trHeight w:val="255"/>
              </w:trPr>
              <w:tc>
                <w:tcPr>
                  <w:tcW w:w="777" w:type="dxa"/>
                  <w:tcBorders>
                    <w:top w:val="nil"/>
                    <w:left w:val="nil"/>
                    <w:bottom w:val="nil"/>
                    <w:right w:val="nil"/>
                  </w:tcBorders>
                  <w:shd w:val="clear" w:color="auto" w:fill="auto"/>
                </w:tcPr>
                <w:p w14:paraId="51C59DF1" w14:textId="77777777" w:rsidR="00942A9C" w:rsidRPr="00942A9C" w:rsidRDefault="00942A9C" w:rsidP="00942A9C"/>
              </w:tc>
              <w:tc>
                <w:tcPr>
                  <w:tcW w:w="4570" w:type="dxa"/>
                  <w:tcBorders>
                    <w:top w:val="nil"/>
                    <w:left w:val="nil"/>
                    <w:bottom w:val="nil"/>
                    <w:right w:val="nil"/>
                  </w:tcBorders>
                  <w:shd w:val="clear" w:color="auto" w:fill="auto"/>
                </w:tcPr>
                <w:p w14:paraId="2548F6CD" w14:textId="77777777" w:rsidR="00942A9C" w:rsidRPr="00942A9C" w:rsidRDefault="00942A9C" w:rsidP="00942A9C">
                  <w:r w:rsidRPr="00942A9C">
                    <w:t>dim. 140x70x105 cm</w:t>
                  </w:r>
                </w:p>
              </w:tc>
              <w:tc>
                <w:tcPr>
                  <w:tcW w:w="476" w:type="dxa"/>
                  <w:tcBorders>
                    <w:top w:val="nil"/>
                    <w:left w:val="nil"/>
                    <w:bottom w:val="nil"/>
                    <w:right w:val="nil"/>
                  </w:tcBorders>
                  <w:shd w:val="clear" w:color="auto" w:fill="auto"/>
                  <w:noWrap/>
                  <w:vAlign w:val="bottom"/>
                </w:tcPr>
                <w:p w14:paraId="7B30DE8D"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CD6BD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2C43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2D0CFA" w14:textId="77777777" w:rsidR="00942A9C" w:rsidRPr="00942A9C" w:rsidRDefault="00942A9C" w:rsidP="00942A9C"/>
              </w:tc>
            </w:tr>
            <w:tr w:rsidR="00942A9C" w:rsidRPr="00942A9C" w14:paraId="095B9A92" w14:textId="77777777" w:rsidTr="00942A9C">
              <w:trPr>
                <w:trHeight w:val="255"/>
              </w:trPr>
              <w:tc>
                <w:tcPr>
                  <w:tcW w:w="777" w:type="dxa"/>
                  <w:tcBorders>
                    <w:top w:val="nil"/>
                    <w:left w:val="nil"/>
                    <w:bottom w:val="nil"/>
                    <w:right w:val="nil"/>
                  </w:tcBorders>
                  <w:shd w:val="clear" w:color="auto" w:fill="auto"/>
                </w:tcPr>
                <w:p w14:paraId="7D258E71"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24D672D3"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1FFC02C"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B7C48A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9FCF5E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719B33" w14:textId="77777777" w:rsidR="00942A9C" w:rsidRPr="00942A9C" w:rsidRDefault="00942A9C" w:rsidP="00942A9C"/>
              </w:tc>
            </w:tr>
            <w:tr w:rsidR="00942A9C" w:rsidRPr="00942A9C" w14:paraId="6AECAEA8" w14:textId="77777777" w:rsidTr="00942A9C">
              <w:trPr>
                <w:trHeight w:val="255"/>
              </w:trPr>
              <w:tc>
                <w:tcPr>
                  <w:tcW w:w="777" w:type="dxa"/>
                  <w:tcBorders>
                    <w:top w:val="nil"/>
                    <w:left w:val="nil"/>
                    <w:bottom w:val="nil"/>
                    <w:right w:val="nil"/>
                  </w:tcBorders>
                  <w:shd w:val="clear" w:color="auto" w:fill="auto"/>
                </w:tcPr>
                <w:p w14:paraId="1A457881" w14:textId="77777777" w:rsidR="00942A9C" w:rsidRPr="00942A9C" w:rsidRDefault="00942A9C" w:rsidP="00942A9C">
                  <w:r w:rsidRPr="00942A9C">
                    <w:t>14-18</w:t>
                  </w:r>
                </w:p>
              </w:tc>
              <w:tc>
                <w:tcPr>
                  <w:tcW w:w="4570" w:type="dxa"/>
                  <w:tcBorders>
                    <w:top w:val="nil"/>
                    <w:left w:val="nil"/>
                    <w:bottom w:val="nil"/>
                    <w:right w:val="nil"/>
                  </w:tcBorders>
                  <w:shd w:val="clear" w:color="auto" w:fill="auto"/>
                  <w:noWrap/>
                </w:tcPr>
                <w:p w14:paraId="762CBFCE" w14:textId="77777777" w:rsidR="00942A9C" w:rsidRPr="00942A9C" w:rsidRDefault="00942A9C" w:rsidP="00942A9C">
                  <w:r w:rsidRPr="00942A9C">
                    <w:t>Mlin za kafu sa dozatorom</w:t>
                  </w:r>
                </w:p>
              </w:tc>
              <w:tc>
                <w:tcPr>
                  <w:tcW w:w="476" w:type="dxa"/>
                  <w:tcBorders>
                    <w:top w:val="nil"/>
                    <w:left w:val="nil"/>
                    <w:bottom w:val="nil"/>
                    <w:right w:val="nil"/>
                  </w:tcBorders>
                  <w:shd w:val="clear" w:color="auto" w:fill="auto"/>
                  <w:noWrap/>
                  <w:vAlign w:val="bottom"/>
                </w:tcPr>
                <w:p w14:paraId="2DC744F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0AD66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3EAA3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14617D" w14:textId="77777777" w:rsidR="00942A9C" w:rsidRPr="00942A9C" w:rsidRDefault="00942A9C" w:rsidP="00942A9C"/>
              </w:tc>
            </w:tr>
            <w:tr w:rsidR="00942A9C" w:rsidRPr="00942A9C" w14:paraId="168F9517" w14:textId="77777777" w:rsidTr="00942A9C">
              <w:trPr>
                <w:trHeight w:val="255"/>
              </w:trPr>
              <w:tc>
                <w:tcPr>
                  <w:tcW w:w="777" w:type="dxa"/>
                  <w:tcBorders>
                    <w:top w:val="nil"/>
                    <w:left w:val="nil"/>
                    <w:bottom w:val="nil"/>
                    <w:right w:val="nil"/>
                  </w:tcBorders>
                  <w:shd w:val="clear" w:color="auto" w:fill="auto"/>
                </w:tcPr>
                <w:p w14:paraId="14F5505B" w14:textId="77777777" w:rsidR="00942A9C" w:rsidRPr="00942A9C" w:rsidRDefault="00942A9C" w:rsidP="00942A9C"/>
              </w:tc>
              <w:tc>
                <w:tcPr>
                  <w:tcW w:w="4570" w:type="dxa"/>
                  <w:tcBorders>
                    <w:top w:val="nil"/>
                    <w:left w:val="nil"/>
                    <w:bottom w:val="nil"/>
                    <w:right w:val="nil"/>
                  </w:tcBorders>
                  <w:shd w:val="clear" w:color="auto" w:fill="auto"/>
                  <w:noWrap/>
                </w:tcPr>
                <w:p w14:paraId="22186723" w14:textId="77777777" w:rsidR="00942A9C" w:rsidRPr="00942A9C" w:rsidRDefault="00942A9C" w:rsidP="00942A9C">
                  <w:r w:rsidRPr="00942A9C">
                    <w:t>kapaciteta 10 kg/h</w:t>
                  </w:r>
                </w:p>
              </w:tc>
              <w:tc>
                <w:tcPr>
                  <w:tcW w:w="476" w:type="dxa"/>
                  <w:tcBorders>
                    <w:top w:val="nil"/>
                    <w:left w:val="nil"/>
                    <w:bottom w:val="nil"/>
                    <w:right w:val="nil"/>
                  </w:tcBorders>
                  <w:shd w:val="clear" w:color="auto" w:fill="auto"/>
                  <w:noWrap/>
                  <w:vAlign w:val="bottom"/>
                </w:tcPr>
                <w:p w14:paraId="1D39666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E1A82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0FC5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27DE7F" w14:textId="77777777" w:rsidR="00942A9C" w:rsidRPr="00942A9C" w:rsidRDefault="00942A9C" w:rsidP="00942A9C"/>
              </w:tc>
            </w:tr>
            <w:tr w:rsidR="00942A9C" w:rsidRPr="00942A9C" w14:paraId="31F0843D" w14:textId="77777777" w:rsidTr="00942A9C">
              <w:trPr>
                <w:trHeight w:val="255"/>
              </w:trPr>
              <w:tc>
                <w:tcPr>
                  <w:tcW w:w="777" w:type="dxa"/>
                  <w:tcBorders>
                    <w:top w:val="nil"/>
                    <w:left w:val="nil"/>
                    <w:bottom w:val="nil"/>
                    <w:right w:val="nil"/>
                  </w:tcBorders>
                  <w:shd w:val="clear" w:color="auto" w:fill="auto"/>
                </w:tcPr>
                <w:p w14:paraId="1D575CDD" w14:textId="77777777" w:rsidR="00942A9C" w:rsidRPr="00942A9C" w:rsidRDefault="00942A9C" w:rsidP="00942A9C"/>
              </w:tc>
              <w:tc>
                <w:tcPr>
                  <w:tcW w:w="4570" w:type="dxa"/>
                  <w:tcBorders>
                    <w:top w:val="nil"/>
                    <w:left w:val="nil"/>
                    <w:bottom w:val="nil"/>
                    <w:right w:val="nil"/>
                  </w:tcBorders>
                  <w:shd w:val="clear" w:color="auto" w:fill="auto"/>
                  <w:noWrap/>
                </w:tcPr>
                <w:p w14:paraId="3B924508" w14:textId="77777777" w:rsidR="00942A9C" w:rsidRPr="00942A9C" w:rsidRDefault="00942A9C" w:rsidP="00942A9C">
                  <w:r w:rsidRPr="00942A9C">
                    <w:t>dim. 22x38x60cm</w:t>
                  </w:r>
                </w:p>
              </w:tc>
              <w:tc>
                <w:tcPr>
                  <w:tcW w:w="476" w:type="dxa"/>
                  <w:tcBorders>
                    <w:top w:val="nil"/>
                    <w:left w:val="nil"/>
                    <w:bottom w:val="nil"/>
                    <w:right w:val="nil"/>
                  </w:tcBorders>
                  <w:shd w:val="clear" w:color="auto" w:fill="auto"/>
                  <w:noWrap/>
                  <w:vAlign w:val="bottom"/>
                </w:tcPr>
                <w:p w14:paraId="756F06F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F6B21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EC2C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698A6D" w14:textId="77777777" w:rsidR="00942A9C" w:rsidRPr="00942A9C" w:rsidRDefault="00942A9C" w:rsidP="00942A9C"/>
              </w:tc>
            </w:tr>
            <w:tr w:rsidR="00942A9C" w:rsidRPr="00942A9C" w14:paraId="0DAD75D1" w14:textId="77777777" w:rsidTr="00942A9C">
              <w:trPr>
                <w:trHeight w:val="255"/>
              </w:trPr>
              <w:tc>
                <w:tcPr>
                  <w:tcW w:w="777" w:type="dxa"/>
                  <w:tcBorders>
                    <w:top w:val="nil"/>
                    <w:left w:val="nil"/>
                    <w:bottom w:val="nil"/>
                    <w:right w:val="nil"/>
                  </w:tcBorders>
                  <w:shd w:val="clear" w:color="auto" w:fill="auto"/>
                </w:tcPr>
                <w:p w14:paraId="730DEFC0" w14:textId="77777777" w:rsidR="00942A9C" w:rsidRPr="00942A9C" w:rsidRDefault="00942A9C" w:rsidP="00942A9C"/>
              </w:tc>
              <w:tc>
                <w:tcPr>
                  <w:tcW w:w="4570" w:type="dxa"/>
                  <w:tcBorders>
                    <w:top w:val="nil"/>
                    <w:left w:val="nil"/>
                    <w:bottom w:val="nil"/>
                    <w:right w:val="nil"/>
                  </w:tcBorders>
                  <w:shd w:val="clear" w:color="auto" w:fill="auto"/>
                </w:tcPr>
                <w:p w14:paraId="78B37F8C" w14:textId="77777777" w:rsidR="00942A9C" w:rsidRPr="00942A9C" w:rsidRDefault="00942A9C" w:rsidP="00942A9C">
                  <w:r w:rsidRPr="00942A9C">
                    <w:t>instalisana snaga   - 0,5kW, 400V-3N-50Hz</w:t>
                  </w:r>
                </w:p>
              </w:tc>
              <w:tc>
                <w:tcPr>
                  <w:tcW w:w="476" w:type="dxa"/>
                  <w:tcBorders>
                    <w:top w:val="nil"/>
                    <w:left w:val="nil"/>
                    <w:bottom w:val="nil"/>
                    <w:right w:val="nil"/>
                  </w:tcBorders>
                  <w:shd w:val="clear" w:color="auto" w:fill="auto"/>
                  <w:noWrap/>
                  <w:vAlign w:val="bottom"/>
                </w:tcPr>
                <w:p w14:paraId="1931262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D918F9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3E83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4791B5" w14:textId="77777777" w:rsidR="00942A9C" w:rsidRPr="00942A9C" w:rsidRDefault="00942A9C" w:rsidP="00942A9C"/>
              </w:tc>
            </w:tr>
            <w:tr w:rsidR="00942A9C" w:rsidRPr="00942A9C" w14:paraId="52BB02EF" w14:textId="77777777" w:rsidTr="00942A9C">
              <w:trPr>
                <w:trHeight w:val="255"/>
              </w:trPr>
              <w:tc>
                <w:tcPr>
                  <w:tcW w:w="777" w:type="dxa"/>
                  <w:tcBorders>
                    <w:top w:val="nil"/>
                    <w:left w:val="nil"/>
                    <w:bottom w:val="nil"/>
                    <w:right w:val="nil"/>
                  </w:tcBorders>
                  <w:shd w:val="clear" w:color="auto" w:fill="auto"/>
                </w:tcPr>
                <w:p w14:paraId="528D9B15"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1D834B66" w14:textId="77777777" w:rsidR="00942A9C" w:rsidRPr="00942A9C" w:rsidRDefault="00942A9C" w:rsidP="00942A9C">
                  <w:r w:rsidRPr="00942A9C">
                    <w:t>SM TK   SAN MARCO - Italija</w:t>
                  </w:r>
                </w:p>
              </w:tc>
              <w:tc>
                <w:tcPr>
                  <w:tcW w:w="476" w:type="dxa"/>
                  <w:tcBorders>
                    <w:top w:val="nil"/>
                    <w:left w:val="nil"/>
                    <w:bottom w:val="nil"/>
                    <w:right w:val="nil"/>
                  </w:tcBorders>
                  <w:shd w:val="clear" w:color="auto" w:fill="auto"/>
                  <w:noWrap/>
                  <w:vAlign w:val="bottom"/>
                </w:tcPr>
                <w:p w14:paraId="50F04891"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D1CCB9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4BAAB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57288A" w14:textId="77777777" w:rsidR="00942A9C" w:rsidRPr="00942A9C" w:rsidRDefault="00942A9C" w:rsidP="00942A9C"/>
              </w:tc>
            </w:tr>
            <w:tr w:rsidR="00942A9C" w:rsidRPr="00942A9C" w14:paraId="3CAFA295" w14:textId="77777777" w:rsidTr="00942A9C">
              <w:trPr>
                <w:trHeight w:val="255"/>
              </w:trPr>
              <w:tc>
                <w:tcPr>
                  <w:tcW w:w="777" w:type="dxa"/>
                  <w:tcBorders>
                    <w:top w:val="nil"/>
                    <w:left w:val="nil"/>
                    <w:bottom w:val="nil"/>
                    <w:right w:val="nil"/>
                  </w:tcBorders>
                  <w:shd w:val="clear" w:color="auto" w:fill="auto"/>
                </w:tcPr>
                <w:p w14:paraId="6B6C6BA1" w14:textId="77777777" w:rsidR="00942A9C" w:rsidRPr="00942A9C" w:rsidRDefault="00942A9C" w:rsidP="00942A9C">
                  <w:r w:rsidRPr="00942A9C">
                    <w:t>14-19</w:t>
                  </w:r>
                </w:p>
              </w:tc>
              <w:tc>
                <w:tcPr>
                  <w:tcW w:w="4570" w:type="dxa"/>
                  <w:tcBorders>
                    <w:top w:val="nil"/>
                    <w:left w:val="nil"/>
                    <w:bottom w:val="nil"/>
                    <w:right w:val="nil"/>
                  </w:tcBorders>
                  <w:shd w:val="clear" w:color="auto" w:fill="auto"/>
                  <w:noWrap/>
                </w:tcPr>
                <w:p w14:paraId="3969F367" w14:textId="77777777" w:rsidR="00942A9C" w:rsidRPr="00942A9C" w:rsidRDefault="00942A9C" w:rsidP="00942A9C">
                  <w:r w:rsidRPr="00942A9C">
                    <w:t>Aparat za espresso kafu sa dve grupe</w:t>
                  </w:r>
                </w:p>
              </w:tc>
              <w:tc>
                <w:tcPr>
                  <w:tcW w:w="476" w:type="dxa"/>
                  <w:tcBorders>
                    <w:top w:val="nil"/>
                    <w:left w:val="nil"/>
                    <w:bottom w:val="nil"/>
                    <w:right w:val="nil"/>
                  </w:tcBorders>
                  <w:shd w:val="clear" w:color="auto" w:fill="auto"/>
                  <w:noWrap/>
                  <w:vAlign w:val="bottom"/>
                </w:tcPr>
                <w:p w14:paraId="30AB904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0CA05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478A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A09CE3" w14:textId="77777777" w:rsidR="00942A9C" w:rsidRPr="00942A9C" w:rsidRDefault="00942A9C" w:rsidP="00942A9C"/>
              </w:tc>
            </w:tr>
            <w:tr w:rsidR="00942A9C" w:rsidRPr="00942A9C" w14:paraId="1324BCA7" w14:textId="77777777" w:rsidTr="00942A9C">
              <w:trPr>
                <w:trHeight w:val="495"/>
              </w:trPr>
              <w:tc>
                <w:tcPr>
                  <w:tcW w:w="777" w:type="dxa"/>
                  <w:tcBorders>
                    <w:top w:val="nil"/>
                    <w:left w:val="nil"/>
                    <w:bottom w:val="nil"/>
                    <w:right w:val="nil"/>
                  </w:tcBorders>
                  <w:shd w:val="clear" w:color="auto" w:fill="auto"/>
                </w:tcPr>
                <w:p w14:paraId="38FCFA1B" w14:textId="77777777" w:rsidR="00942A9C" w:rsidRPr="00942A9C" w:rsidRDefault="00942A9C" w:rsidP="00942A9C"/>
              </w:tc>
              <w:tc>
                <w:tcPr>
                  <w:tcW w:w="4570" w:type="dxa"/>
                  <w:tcBorders>
                    <w:top w:val="nil"/>
                    <w:left w:val="nil"/>
                    <w:bottom w:val="nil"/>
                    <w:right w:val="nil"/>
                  </w:tcBorders>
                  <w:shd w:val="clear" w:color="auto" w:fill="auto"/>
                </w:tcPr>
                <w:p w14:paraId="5C13BEB1" w14:textId="77777777" w:rsidR="00942A9C" w:rsidRPr="00942A9C" w:rsidRDefault="00942A9C" w:rsidP="00942A9C">
                  <w:r w:rsidRPr="00942A9C">
                    <w:t xml:space="preserve">sa pumpom za automatsko nivelisanje vode u bojleru, </w:t>
                  </w:r>
                  <w:r w:rsidRPr="00942A9C">
                    <w:br/>
                    <w:t>kapacitet bojlera 8,5 lit.</w:t>
                  </w:r>
                </w:p>
              </w:tc>
              <w:tc>
                <w:tcPr>
                  <w:tcW w:w="476" w:type="dxa"/>
                  <w:tcBorders>
                    <w:top w:val="nil"/>
                    <w:left w:val="nil"/>
                    <w:bottom w:val="nil"/>
                    <w:right w:val="nil"/>
                  </w:tcBorders>
                  <w:shd w:val="clear" w:color="auto" w:fill="auto"/>
                  <w:noWrap/>
                  <w:vAlign w:val="bottom"/>
                </w:tcPr>
                <w:p w14:paraId="7C8760D1"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709A2D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E0F4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22FBDB" w14:textId="77777777" w:rsidR="00942A9C" w:rsidRPr="00942A9C" w:rsidRDefault="00942A9C" w:rsidP="00942A9C"/>
              </w:tc>
            </w:tr>
            <w:tr w:rsidR="00942A9C" w:rsidRPr="00942A9C" w14:paraId="464743FC" w14:textId="77777777" w:rsidTr="00942A9C">
              <w:trPr>
                <w:trHeight w:val="255"/>
              </w:trPr>
              <w:tc>
                <w:tcPr>
                  <w:tcW w:w="777" w:type="dxa"/>
                  <w:tcBorders>
                    <w:top w:val="nil"/>
                    <w:left w:val="nil"/>
                    <w:bottom w:val="nil"/>
                    <w:right w:val="nil"/>
                  </w:tcBorders>
                  <w:shd w:val="clear" w:color="auto" w:fill="auto"/>
                </w:tcPr>
                <w:p w14:paraId="03662013" w14:textId="77777777" w:rsidR="00942A9C" w:rsidRPr="00942A9C" w:rsidRDefault="00942A9C" w:rsidP="00942A9C"/>
              </w:tc>
              <w:tc>
                <w:tcPr>
                  <w:tcW w:w="4570" w:type="dxa"/>
                  <w:tcBorders>
                    <w:top w:val="nil"/>
                    <w:left w:val="nil"/>
                    <w:bottom w:val="nil"/>
                    <w:right w:val="nil"/>
                  </w:tcBorders>
                  <w:shd w:val="clear" w:color="auto" w:fill="auto"/>
                  <w:noWrap/>
                </w:tcPr>
                <w:p w14:paraId="7FE9355E" w14:textId="77777777" w:rsidR="00942A9C" w:rsidRPr="00942A9C" w:rsidRDefault="00942A9C" w:rsidP="00942A9C">
                  <w:r w:rsidRPr="00942A9C">
                    <w:t>dim.  76x56x51,5 cm</w:t>
                  </w:r>
                </w:p>
              </w:tc>
              <w:tc>
                <w:tcPr>
                  <w:tcW w:w="476" w:type="dxa"/>
                  <w:tcBorders>
                    <w:top w:val="nil"/>
                    <w:left w:val="nil"/>
                    <w:bottom w:val="nil"/>
                    <w:right w:val="nil"/>
                  </w:tcBorders>
                  <w:shd w:val="clear" w:color="auto" w:fill="auto"/>
                  <w:noWrap/>
                  <w:vAlign w:val="bottom"/>
                </w:tcPr>
                <w:p w14:paraId="30B1476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C0CA5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2539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1E58F4" w14:textId="77777777" w:rsidR="00942A9C" w:rsidRPr="00942A9C" w:rsidRDefault="00942A9C" w:rsidP="00942A9C"/>
              </w:tc>
            </w:tr>
            <w:tr w:rsidR="00942A9C" w:rsidRPr="00942A9C" w14:paraId="3FC34ACB" w14:textId="77777777" w:rsidTr="00942A9C">
              <w:trPr>
                <w:trHeight w:val="255"/>
              </w:trPr>
              <w:tc>
                <w:tcPr>
                  <w:tcW w:w="777" w:type="dxa"/>
                  <w:tcBorders>
                    <w:top w:val="nil"/>
                    <w:left w:val="nil"/>
                    <w:bottom w:val="nil"/>
                    <w:right w:val="nil"/>
                  </w:tcBorders>
                  <w:shd w:val="clear" w:color="auto" w:fill="auto"/>
                </w:tcPr>
                <w:p w14:paraId="3707EEFE" w14:textId="77777777" w:rsidR="00942A9C" w:rsidRPr="00942A9C" w:rsidRDefault="00942A9C" w:rsidP="00942A9C"/>
              </w:tc>
              <w:tc>
                <w:tcPr>
                  <w:tcW w:w="4570" w:type="dxa"/>
                  <w:tcBorders>
                    <w:top w:val="nil"/>
                    <w:left w:val="nil"/>
                    <w:bottom w:val="nil"/>
                    <w:right w:val="nil"/>
                  </w:tcBorders>
                  <w:shd w:val="clear" w:color="auto" w:fill="auto"/>
                </w:tcPr>
                <w:p w14:paraId="466854F3" w14:textId="77777777" w:rsidR="00942A9C" w:rsidRPr="00942A9C" w:rsidRDefault="00942A9C" w:rsidP="00942A9C">
                  <w:r w:rsidRPr="00942A9C">
                    <w:t>instalisana snaga   - 3,5kW, 400V-3N-50Hz</w:t>
                  </w:r>
                </w:p>
              </w:tc>
              <w:tc>
                <w:tcPr>
                  <w:tcW w:w="476" w:type="dxa"/>
                  <w:tcBorders>
                    <w:top w:val="nil"/>
                    <w:left w:val="nil"/>
                    <w:bottom w:val="nil"/>
                    <w:right w:val="nil"/>
                  </w:tcBorders>
                  <w:shd w:val="clear" w:color="auto" w:fill="auto"/>
                  <w:noWrap/>
                  <w:vAlign w:val="bottom"/>
                </w:tcPr>
                <w:p w14:paraId="2B8FBD7A"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464CA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CA15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B91766" w14:textId="77777777" w:rsidR="00942A9C" w:rsidRPr="00942A9C" w:rsidRDefault="00942A9C" w:rsidP="00942A9C"/>
              </w:tc>
            </w:tr>
            <w:tr w:rsidR="00942A9C" w:rsidRPr="00942A9C" w14:paraId="10907EA3" w14:textId="77777777" w:rsidTr="00942A9C">
              <w:trPr>
                <w:trHeight w:val="255"/>
              </w:trPr>
              <w:tc>
                <w:tcPr>
                  <w:tcW w:w="777" w:type="dxa"/>
                  <w:tcBorders>
                    <w:top w:val="nil"/>
                    <w:left w:val="nil"/>
                    <w:bottom w:val="nil"/>
                    <w:right w:val="nil"/>
                  </w:tcBorders>
                  <w:shd w:val="clear" w:color="auto" w:fill="auto"/>
                </w:tcPr>
                <w:p w14:paraId="42192410"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59895D3E" w14:textId="77777777" w:rsidR="00942A9C" w:rsidRPr="00942A9C" w:rsidRDefault="00942A9C" w:rsidP="00942A9C">
                  <w:r w:rsidRPr="00942A9C">
                    <w:t>85E   SAN MARCO - Italija</w:t>
                  </w:r>
                </w:p>
              </w:tc>
              <w:tc>
                <w:tcPr>
                  <w:tcW w:w="476" w:type="dxa"/>
                  <w:tcBorders>
                    <w:top w:val="nil"/>
                    <w:left w:val="nil"/>
                    <w:bottom w:val="nil"/>
                    <w:right w:val="nil"/>
                  </w:tcBorders>
                  <w:shd w:val="clear" w:color="auto" w:fill="auto"/>
                  <w:noWrap/>
                  <w:vAlign w:val="bottom"/>
                </w:tcPr>
                <w:p w14:paraId="05CAEECA"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537780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C036F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E57A45" w14:textId="77777777" w:rsidR="00942A9C" w:rsidRPr="00942A9C" w:rsidRDefault="00942A9C" w:rsidP="00942A9C"/>
              </w:tc>
            </w:tr>
            <w:tr w:rsidR="00942A9C" w:rsidRPr="00942A9C" w14:paraId="33B301D2" w14:textId="77777777" w:rsidTr="00942A9C">
              <w:trPr>
                <w:trHeight w:val="255"/>
              </w:trPr>
              <w:tc>
                <w:tcPr>
                  <w:tcW w:w="777" w:type="dxa"/>
                  <w:tcBorders>
                    <w:top w:val="nil"/>
                    <w:left w:val="nil"/>
                    <w:bottom w:val="nil"/>
                    <w:right w:val="nil"/>
                  </w:tcBorders>
                  <w:shd w:val="clear" w:color="auto" w:fill="auto"/>
                </w:tcPr>
                <w:p w14:paraId="1256F754" w14:textId="77777777" w:rsidR="00942A9C" w:rsidRPr="00942A9C" w:rsidRDefault="00942A9C" w:rsidP="00942A9C">
                  <w:r w:rsidRPr="00942A9C">
                    <w:t>14-20</w:t>
                  </w:r>
                </w:p>
              </w:tc>
              <w:tc>
                <w:tcPr>
                  <w:tcW w:w="4570" w:type="dxa"/>
                  <w:tcBorders>
                    <w:top w:val="nil"/>
                    <w:left w:val="nil"/>
                    <w:bottom w:val="nil"/>
                    <w:right w:val="nil"/>
                  </w:tcBorders>
                  <w:shd w:val="clear" w:color="auto" w:fill="auto"/>
                  <w:noWrap/>
                </w:tcPr>
                <w:p w14:paraId="2D5B0944" w14:textId="77777777" w:rsidR="00942A9C" w:rsidRPr="00942A9C" w:rsidRDefault="00942A9C" w:rsidP="00942A9C">
                  <w:r w:rsidRPr="00942A9C">
                    <w:t xml:space="preserve">Ledomat </w:t>
                  </w:r>
                </w:p>
              </w:tc>
              <w:tc>
                <w:tcPr>
                  <w:tcW w:w="476" w:type="dxa"/>
                  <w:tcBorders>
                    <w:top w:val="nil"/>
                    <w:left w:val="nil"/>
                    <w:bottom w:val="nil"/>
                    <w:right w:val="nil"/>
                  </w:tcBorders>
                  <w:shd w:val="clear" w:color="auto" w:fill="auto"/>
                  <w:noWrap/>
                  <w:vAlign w:val="bottom"/>
                </w:tcPr>
                <w:p w14:paraId="187F2E9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22A92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32A01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358819" w14:textId="77777777" w:rsidR="00942A9C" w:rsidRPr="00942A9C" w:rsidRDefault="00942A9C" w:rsidP="00942A9C"/>
              </w:tc>
            </w:tr>
            <w:tr w:rsidR="00942A9C" w:rsidRPr="00942A9C" w14:paraId="22450737" w14:textId="77777777" w:rsidTr="00942A9C">
              <w:trPr>
                <w:trHeight w:val="1020"/>
              </w:trPr>
              <w:tc>
                <w:tcPr>
                  <w:tcW w:w="777" w:type="dxa"/>
                  <w:tcBorders>
                    <w:top w:val="nil"/>
                    <w:left w:val="nil"/>
                    <w:bottom w:val="nil"/>
                    <w:right w:val="nil"/>
                  </w:tcBorders>
                  <w:shd w:val="clear" w:color="auto" w:fill="auto"/>
                </w:tcPr>
                <w:p w14:paraId="7559ADDA" w14:textId="77777777" w:rsidR="00942A9C" w:rsidRPr="00942A9C" w:rsidRDefault="00942A9C" w:rsidP="00942A9C"/>
              </w:tc>
              <w:tc>
                <w:tcPr>
                  <w:tcW w:w="4570" w:type="dxa"/>
                  <w:tcBorders>
                    <w:top w:val="nil"/>
                    <w:left w:val="nil"/>
                    <w:bottom w:val="nil"/>
                    <w:right w:val="nil"/>
                  </w:tcBorders>
                  <w:shd w:val="clear" w:color="auto" w:fill="auto"/>
                </w:tcPr>
                <w:p w14:paraId="0C6F78DD" w14:textId="77777777" w:rsidR="00942A9C" w:rsidRPr="00942A9C" w:rsidRDefault="00942A9C" w:rsidP="00942A9C">
                  <w:r w:rsidRPr="00942A9C">
                    <w:t>izrađen od inoksa AISI 304, unutrašnjost od specijalne plastike otporne na otiske, sa ugrađenim kontejnerom za led, kapaciteta 25kg leda/24h, zapremina kontejnera 7 kg</w:t>
                  </w:r>
                </w:p>
              </w:tc>
              <w:tc>
                <w:tcPr>
                  <w:tcW w:w="476" w:type="dxa"/>
                  <w:tcBorders>
                    <w:top w:val="nil"/>
                    <w:left w:val="nil"/>
                    <w:bottom w:val="nil"/>
                    <w:right w:val="nil"/>
                  </w:tcBorders>
                  <w:shd w:val="clear" w:color="auto" w:fill="auto"/>
                  <w:noWrap/>
                  <w:vAlign w:val="bottom"/>
                </w:tcPr>
                <w:p w14:paraId="2B7C62B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DE3FBA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3AAC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EF3158" w14:textId="77777777" w:rsidR="00942A9C" w:rsidRPr="00942A9C" w:rsidRDefault="00942A9C" w:rsidP="00942A9C"/>
              </w:tc>
            </w:tr>
            <w:tr w:rsidR="00942A9C" w:rsidRPr="00942A9C" w14:paraId="5B02C9DD" w14:textId="77777777" w:rsidTr="00942A9C">
              <w:trPr>
                <w:trHeight w:val="255"/>
              </w:trPr>
              <w:tc>
                <w:tcPr>
                  <w:tcW w:w="777" w:type="dxa"/>
                  <w:tcBorders>
                    <w:top w:val="nil"/>
                    <w:left w:val="nil"/>
                    <w:bottom w:val="nil"/>
                    <w:right w:val="nil"/>
                  </w:tcBorders>
                  <w:shd w:val="clear" w:color="auto" w:fill="auto"/>
                </w:tcPr>
                <w:p w14:paraId="4D328167" w14:textId="77777777" w:rsidR="00942A9C" w:rsidRPr="00942A9C" w:rsidRDefault="00942A9C" w:rsidP="00942A9C"/>
              </w:tc>
              <w:tc>
                <w:tcPr>
                  <w:tcW w:w="4570" w:type="dxa"/>
                  <w:tcBorders>
                    <w:top w:val="nil"/>
                    <w:left w:val="nil"/>
                    <w:bottom w:val="nil"/>
                    <w:right w:val="nil"/>
                  </w:tcBorders>
                  <w:shd w:val="clear" w:color="auto" w:fill="auto"/>
                </w:tcPr>
                <w:p w14:paraId="259B1DA4" w14:textId="77777777" w:rsidR="00942A9C" w:rsidRPr="00942A9C" w:rsidRDefault="00942A9C" w:rsidP="00942A9C">
                  <w:r w:rsidRPr="00942A9C">
                    <w:t>dim. 40x49x62 cm</w:t>
                  </w:r>
                </w:p>
              </w:tc>
              <w:tc>
                <w:tcPr>
                  <w:tcW w:w="476" w:type="dxa"/>
                  <w:tcBorders>
                    <w:top w:val="nil"/>
                    <w:left w:val="nil"/>
                    <w:bottom w:val="nil"/>
                    <w:right w:val="nil"/>
                  </w:tcBorders>
                  <w:shd w:val="clear" w:color="auto" w:fill="auto"/>
                  <w:noWrap/>
                  <w:vAlign w:val="bottom"/>
                </w:tcPr>
                <w:p w14:paraId="4ACCF285"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380BF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3683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625925" w14:textId="77777777" w:rsidR="00942A9C" w:rsidRPr="00942A9C" w:rsidRDefault="00942A9C" w:rsidP="00942A9C"/>
              </w:tc>
            </w:tr>
            <w:tr w:rsidR="00942A9C" w:rsidRPr="00942A9C" w14:paraId="51622D51" w14:textId="77777777" w:rsidTr="00942A9C">
              <w:trPr>
                <w:trHeight w:val="255"/>
              </w:trPr>
              <w:tc>
                <w:tcPr>
                  <w:tcW w:w="777" w:type="dxa"/>
                  <w:tcBorders>
                    <w:top w:val="nil"/>
                    <w:left w:val="nil"/>
                    <w:bottom w:val="nil"/>
                    <w:right w:val="nil"/>
                  </w:tcBorders>
                  <w:shd w:val="clear" w:color="auto" w:fill="auto"/>
                </w:tcPr>
                <w:p w14:paraId="150712EE" w14:textId="77777777" w:rsidR="00942A9C" w:rsidRPr="00942A9C" w:rsidRDefault="00942A9C" w:rsidP="00942A9C"/>
              </w:tc>
              <w:tc>
                <w:tcPr>
                  <w:tcW w:w="4570" w:type="dxa"/>
                  <w:tcBorders>
                    <w:top w:val="nil"/>
                    <w:left w:val="nil"/>
                    <w:bottom w:val="nil"/>
                    <w:right w:val="nil"/>
                  </w:tcBorders>
                  <w:shd w:val="clear" w:color="auto" w:fill="auto"/>
                </w:tcPr>
                <w:p w14:paraId="4B6E00AA" w14:textId="77777777" w:rsidR="00942A9C" w:rsidRPr="00942A9C" w:rsidRDefault="00942A9C" w:rsidP="00942A9C">
                  <w:r w:rsidRPr="00942A9C">
                    <w:t xml:space="preserve">instalisana snaga -  0,3kW, 230V/1N/50Hz  </w:t>
                  </w:r>
                </w:p>
              </w:tc>
              <w:tc>
                <w:tcPr>
                  <w:tcW w:w="476" w:type="dxa"/>
                  <w:tcBorders>
                    <w:top w:val="nil"/>
                    <w:left w:val="nil"/>
                    <w:bottom w:val="nil"/>
                    <w:right w:val="nil"/>
                  </w:tcBorders>
                  <w:shd w:val="clear" w:color="auto" w:fill="auto"/>
                  <w:noWrap/>
                  <w:vAlign w:val="bottom"/>
                </w:tcPr>
                <w:p w14:paraId="561C492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63058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B5A6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B5D967" w14:textId="77777777" w:rsidR="00942A9C" w:rsidRPr="00942A9C" w:rsidRDefault="00942A9C" w:rsidP="00942A9C"/>
              </w:tc>
            </w:tr>
            <w:tr w:rsidR="00942A9C" w:rsidRPr="00942A9C" w14:paraId="70A1CC83" w14:textId="77777777" w:rsidTr="00942A9C">
              <w:trPr>
                <w:trHeight w:val="255"/>
              </w:trPr>
              <w:tc>
                <w:tcPr>
                  <w:tcW w:w="777" w:type="dxa"/>
                  <w:tcBorders>
                    <w:top w:val="nil"/>
                    <w:left w:val="nil"/>
                    <w:bottom w:val="nil"/>
                    <w:right w:val="nil"/>
                  </w:tcBorders>
                  <w:shd w:val="clear" w:color="auto" w:fill="auto"/>
                </w:tcPr>
                <w:p w14:paraId="3E7161A8"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1EBC2CB8" w14:textId="77777777" w:rsidR="00942A9C" w:rsidRPr="00942A9C" w:rsidRDefault="00942A9C" w:rsidP="00942A9C">
                  <w:r w:rsidRPr="00942A9C">
                    <w:t>N25s ICEMATIC - Italija</w:t>
                  </w:r>
                </w:p>
              </w:tc>
              <w:tc>
                <w:tcPr>
                  <w:tcW w:w="476" w:type="dxa"/>
                  <w:tcBorders>
                    <w:top w:val="nil"/>
                    <w:left w:val="nil"/>
                    <w:bottom w:val="nil"/>
                    <w:right w:val="nil"/>
                  </w:tcBorders>
                  <w:shd w:val="clear" w:color="auto" w:fill="auto"/>
                  <w:noWrap/>
                  <w:vAlign w:val="bottom"/>
                </w:tcPr>
                <w:p w14:paraId="340C5BA5"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924A9B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E90F8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927BBD" w14:textId="77777777" w:rsidR="00942A9C" w:rsidRPr="00942A9C" w:rsidRDefault="00942A9C" w:rsidP="00942A9C"/>
              </w:tc>
            </w:tr>
            <w:tr w:rsidR="00942A9C" w:rsidRPr="00942A9C" w14:paraId="36811C19" w14:textId="77777777" w:rsidTr="00942A9C">
              <w:trPr>
                <w:trHeight w:val="255"/>
              </w:trPr>
              <w:tc>
                <w:tcPr>
                  <w:tcW w:w="777" w:type="dxa"/>
                  <w:tcBorders>
                    <w:top w:val="nil"/>
                    <w:left w:val="nil"/>
                    <w:bottom w:val="nil"/>
                    <w:right w:val="nil"/>
                  </w:tcBorders>
                  <w:shd w:val="clear" w:color="auto" w:fill="auto"/>
                </w:tcPr>
                <w:p w14:paraId="0A2FA90A" w14:textId="77777777" w:rsidR="00942A9C" w:rsidRPr="00942A9C" w:rsidRDefault="00942A9C" w:rsidP="00942A9C">
                  <w:r w:rsidRPr="00942A9C">
                    <w:t>14-21</w:t>
                  </w:r>
                </w:p>
              </w:tc>
              <w:tc>
                <w:tcPr>
                  <w:tcW w:w="4570" w:type="dxa"/>
                  <w:tcBorders>
                    <w:top w:val="nil"/>
                    <w:left w:val="nil"/>
                    <w:bottom w:val="nil"/>
                    <w:right w:val="nil"/>
                  </w:tcBorders>
                  <w:shd w:val="clear" w:color="auto" w:fill="auto"/>
                  <w:vAlign w:val="center"/>
                </w:tcPr>
                <w:p w14:paraId="6174AA64" w14:textId="77777777" w:rsidR="00942A9C" w:rsidRPr="00942A9C" w:rsidRDefault="00942A9C" w:rsidP="00942A9C">
                  <w:r w:rsidRPr="00942A9C">
                    <w:t>Kolica za odlaganje prljavih poslužavnika</w:t>
                  </w:r>
                </w:p>
              </w:tc>
              <w:tc>
                <w:tcPr>
                  <w:tcW w:w="476" w:type="dxa"/>
                  <w:tcBorders>
                    <w:top w:val="nil"/>
                    <w:left w:val="nil"/>
                    <w:bottom w:val="nil"/>
                    <w:right w:val="nil"/>
                  </w:tcBorders>
                  <w:shd w:val="clear" w:color="auto" w:fill="auto"/>
                  <w:noWrap/>
                  <w:vAlign w:val="bottom"/>
                </w:tcPr>
                <w:p w14:paraId="53B99C4A"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2AD94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1A85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850798" w14:textId="77777777" w:rsidR="00942A9C" w:rsidRPr="00942A9C" w:rsidRDefault="00942A9C" w:rsidP="00942A9C"/>
              </w:tc>
            </w:tr>
            <w:tr w:rsidR="00942A9C" w:rsidRPr="00942A9C" w14:paraId="29968B04" w14:textId="77777777" w:rsidTr="00942A9C">
              <w:trPr>
                <w:trHeight w:val="510"/>
              </w:trPr>
              <w:tc>
                <w:tcPr>
                  <w:tcW w:w="777" w:type="dxa"/>
                  <w:tcBorders>
                    <w:top w:val="nil"/>
                    <w:left w:val="nil"/>
                    <w:bottom w:val="nil"/>
                    <w:right w:val="nil"/>
                  </w:tcBorders>
                  <w:shd w:val="clear" w:color="auto" w:fill="auto"/>
                </w:tcPr>
                <w:p w14:paraId="121FC8AC" w14:textId="77777777" w:rsidR="00942A9C" w:rsidRPr="00942A9C" w:rsidRDefault="00942A9C" w:rsidP="00942A9C"/>
              </w:tc>
              <w:tc>
                <w:tcPr>
                  <w:tcW w:w="4570" w:type="dxa"/>
                  <w:tcBorders>
                    <w:top w:val="nil"/>
                    <w:left w:val="nil"/>
                    <w:bottom w:val="nil"/>
                    <w:right w:val="nil"/>
                  </w:tcBorders>
                  <w:shd w:val="clear" w:color="auto" w:fill="auto"/>
                  <w:vAlign w:val="center"/>
                </w:tcPr>
                <w:p w14:paraId="68621CF0" w14:textId="77777777" w:rsidR="00942A9C" w:rsidRPr="00942A9C" w:rsidRDefault="00942A9C" w:rsidP="00942A9C">
                  <w:r w:rsidRPr="00942A9C">
                    <w:t>metalne konstrukcije obložena sa tri strane, sa klizačima za poslužavnike, točkići sa kočnicama</w:t>
                  </w:r>
                </w:p>
              </w:tc>
              <w:tc>
                <w:tcPr>
                  <w:tcW w:w="476" w:type="dxa"/>
                  <w:tcBorders>
                    <w:top w:val="nil"/>
                    <w:left w:val="nil"/>
                    <w:bottom w:val="nil"/>
                    <w:right w:val="nil"/>
                  </w:tcBorders>
                  <w:shd w:val="clear" w:color="auto" w:fill="auto"/>
                  <w:noWrap/>
                  <w:vAlign w:val="bottom"/>
                </w:tcPr>
                <w:p w14:paraId="16FD14B5"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6101E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6917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C3A4CF" w14:textId="77777777" w:rsidR="00942A9C" w:rsidRPr="00942A9C" w:rsidRDefault="00942A9C" w:rsidP="00942A9C"/>
              </w:tc>
            </w:tr>
            <w:tr w:rsidR="00942A9C" w:rsidRPr="00942A9C" w14:paraId="235FDA9F" w14:textId="77777777" w:rsidTr="00942A9C">
              <w:trPr>
                <w:trHeight w:val="255"/>
              </w:trPr>
              <w:tc>
                <w:tcPr>
                  <w:tcW w:w="777" w:type="dxa"/>
                  <w:tcBorders>
                    <w:top w:val="nil"/>
                    <w:left w:val="nil"/>
                    <w:bottom w:val="nil"/>
                    <w:right w:val="nil"/>
                  </w:tcBorders>
                  <w:shd w:val="clear" w:color="auto" w:fill="auto"/>
                </w:tcPr>
                <w:p w14:paraId="0F5FEEEC" w14:textId="77777777" w:rsidR="00942A9C" w:rsidRPr="00942A9C" w:rsidRDefault="00942A9C" w:rsidP="00942A9C"/>
              </w:tc>
              <w:tc>
                <w:tcPr>
                  <w:tcW w:w="4570" w:type="dxa"/>
                  <w:tcBorders>
                    <w:top w:val="nil"/>
                    <w:left w:val="nil"/>
                    <w:bottom w:val="nil"/>
                    <w:right w:val="nil"/>
                  </w:tcBorders>
                  <w:shd w:val="clear" w:color="auto" w:fill="auto"/>
                  <w:vAlign w:val="center"/>
                </w:tcPr>
                <w:p w14:paraId="6E5D9EBC" w14:textId="77777777" w:rsidR="00942A9C" w:rsidRPr="00942A9C" w:rsidRDefault="00942A9C" w:rsidP="00942A9C">
                  <w:r w:rsidRPr="00942A9C">
                    <w:t>dim. 38x55x175 cm</w:t>
                  </w:r>
                </w:p>
              </w:tc>
              <w:tc>
                <w:tcPr>
                  <w:tcW w:w="476" w:type="dxa"/>
                  <w:tcBorders>
                    <w:top w:val="nil"/>
                    <w:left w:val="nil"/>
                    <w:bottom w:val="nil"/>
                    <w:right w:val="nil"/>
                  </w:tcBorders>
                  <w:shd w:val="clear" w:color="auto" w:fill="auto"/>
                  <w:noWrap/>
                  <w:vAlign w:val="bottom"/>
                </w:tcPr>
                <w:p w14:paraId="189F8BA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BBE75F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BF6F5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1E95A7" w14:textId="77777777" w:rsidR="00942A9C" w:rsidRPr="00942A9C" w:rsidRDefault="00942A9C" w:rsidP="00942A9C"/>
              </w:tc>
            </w:tr>
            <w:tr w:rsidR="00942A9C" w:rsidRPr="00942A9C" w14:paraId="477FD7FB" w14:textId="77777777" w:rsidTr="00942A9C">
              <w:trPr>
                <w:trHeight w:val="255"/>
              </w:trPr>
              <w:tc>
                <w:tcPr>
                  <w:tcW w:w="777" w:type="dxa"/>
                  <w:tcBorders>
                    <w:top w:val="nil"/>
                    <w:left w:val="nil"/>
                    <w:bottom w:val="single" w:sz="4" w:space="0" w:color="auto"/>
                    <w:right w:val="nil"/>
                  </w:tcBorders>
                  <w:shd w:val="clear" w:color="auto" w:fill="auto"/>
                </w:tcPr>
                <w:p w14:paraId="2F52CD05" w14:textId="77777777" w:rsidR="00942A9C" w:rsidRPr="00942A9C" w:rsidRDefault="00942A9C" w:rsidP="00942A9C">
                  <w:r w:rsidRPr="00942A9C">
                    <w:t> </w:t>
                  </w:r>
                </w:p>
              </w:tc>
              <w:tc>
                <w:tcPr>
                  <w:tcW w:w="4570" w:type="dxa"/>
                  <w:tcBorders>
                    <w:top w:val="nil"/>
                    <w:left w:val="nil"/>
                    <w:bottom w:val="single" w:sz="4" w:space="0" w:color="auto"/>
                    <w:right w:val="nil"/>
                  </w:tcBorders>
                  <w:shd w:val="clear" w:color="auto" w:fill="auto"/>
                  <w:noWrap/>
                  <w:vAlign w:val="bottom"/>
                </w:tcPr>
                <w:p w14:paraId="169008B1" w14:textId="77777777" w:rsidR="00942A9C" w:rsidRPr="00942A9C" w:rsidRDefault="00942A9C" w:rsidP="00942A9C">
                  <w:r w:rsidRPr="00942A9C">
                    <w:t>CA 1450 P   (FORCAR - Italija)</w:t>
                  </w:r>
                </w:p>
              </w:tc>
              <w:tc>
                <w:tcPr>
                  <w:tcW w:w="476" w:type="dxa"/>
                  <w:tcBorders>
                    <w:top w:val="nil"/>
                    <w:left w:val="nil"/>
                    <w:bottom w:val="single" w:sz="4" w:space="0" w:color="auto"/>
                    <w:right w:val="nil"/>
                  </w:tcBorders>
                  <w:shd w:val="clear" w:color="auto" w:fill="auto"/>
                  <w:noWrap/>
                  <w:vAlign w:val="bottom"/>
                </w:tcPr>
                <w:p w14:paraId="2EAA39E8" w14:textId="77777777" w:rsidR="00942A9C" w:rsidRPr="00942A9C" w:rsidRDefault="00942A9C" w:rsidP="00942A9C">
                  <w:r w:rsidRPr="00942A9C">
                    <w:t>kom</w:t>
                  </w:r>
                </w:p>
              </w:tc>
              <w:tc>
                <w:tcPr>
                  <w:tcW w:w="1045" w:type="dxa"/>
                  <w:tcBorders>
                    <w:top w:val="nil"/>
                    <w:left w:val="nil"/>
                    <w:bottom w:val="single" w:sz="4" w:space="0" w:color="auto"/>
                    <w:right w:val="nil"/>
                  </w:tcBorders>
                  <w:shd w:val="clear" w:color="auto" w:fill="auto"/>
                  <w:noWrap/>
                  <w:vAlign w:val="bottom"/>
                </w:tcPr>
                <w:p w14:paraId="537C3752" w14:textId="77777777" w:rsidR="00942A9C" w:rsidRPr="00942A9C" w:rsidRDefault="00942A9C" w:rsidP="00942A9C">
                  <w:r w:rsidRPr="00942A9C">
                    <w:t>4,00</w:t>
                  </w:r>
                </w:p>
              </w:tc>
              <w:tc>
                <w:tcPr>
                  <w:tcW w:w="1076" w:type="dxa"/>
                  <w:tcBorders>
                    <w:top w:val="nil"/>
                    <w:left w:val="nil"/>
                    <w:bottom w:val="single" w:sz="4" w:space="0" w:color="auto"/>
                    <w:right w:val="nil"/>
                  </w:tcBorders>
                  <w:shd w:val="clear" w:color="auto" w:fill="auto"/>
                  <w:noWrap/>
                  <w:vAlign w:val="bottom"/>
                </w:tcPr>
                <w:p w14:paraId="5F632DE9"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7AE53DC6" w14:textId="77777777" w:rsidR="00942A9C" w:rsidRPr="00942A9C" w:rsidRDefault="00942A9C" w:rsidP="00942A9C">
                  <w:r w:rsidRPr="00942A9C">
                    <w:t> </w:t>
                  </w:r>
                </w:p>
              </w:tc>
            </w:tr>
            <w:tr w:rsidR="00942A9C" w:rsidRPr="00942A9C" w14:paraId="4C9A926D" w14:textId="77777777" w:rsidTr="00942A9C">
              <w:trPr>
                <w:trHeight w:val="255"/>
              </w:trPr>
              <w:tc>
                <w:tcPr>
                  <w:tcW w:w="777" w:type="dxa"/>
                  <w:tcBorders>
                    <w:top w:val="nil"/>
                    <w:left w:val="nil"/>
                    <w:bottom w:val="nil"/>
                    <w:right w:val="nil"/>
                  </w:tcBorders>
                  <w:shd w:val="clear" w:color="auto" w:fill="auto"/>
                  <w:noWrap/>
                  <w:vAlign w:val="center"/>
                </w:tcPr>
                <w:p w14:paraId="0E8D8630" w14:textId="77777777" w:rsidR="00942A9C" w:rsidRPr="00942A9C" w:rsidRDefault="00942A9C" w:rsidP="00942A9C">
                  <w:r w:rsidRPr="00942A9C">
                    <w:t>14-00</w:t>
                  </w:r>
                </w:p>
              </w:tc>
              <w:tc>
                <w:tcPr>
                  <w:tcW w:w="4570" w:type="dxa"/>
                  <w:tcBorders>
                    <w:top w:val="nil"/>
                    <w:left w:val="nil"/>
                    <w:bottom w:val="nil"/>
                    <w:right w:val="nil"/>
                  </w:tcBorders>
                  <w:shd w:val="clear" w:color="auto" w:fill="auto"/>
                  <w:vAlign w:val="center"/>
                </w:tcPr>
                <w:p w14:paraId="66619648" w14:textId="77777777" w:rsidR="00942A9C" w:rsidRPr="00942A9C" w:rsidRDefault="00942A9C" w:rsidP="00942A9C">
                  <w:r w:rsidRPr="00942A9C">
                    <w:t>SAMOUSLUŽNA LINIJA - IZDAVANJE PIĆA</w:t>
                  </w:r>
                </w:p>
              </w:tc>
              <w:tc>
                <w:tcPr>
                  <w:tcW w:w="476" w:type="dxa"/>
                  <w:tcBorders>
                    <w:top w:val="nil"/>
                    <w:left w:val="nil"/>
                    <w:bottom w:val="nil"/>
                    <w:right w:val="nil"/>
                  </w:tcBorders>
                  <w:shd w:val="clear" w:color="auto" w:fill="auto"/>
                  <w:noWrap/>
                  <w:vAlign w:val="bottom"/>
                </w:tcPr>
                <w:p w14:paraId="48CF46DC"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2DE45AE"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342403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9F4157" w14:textId="77777777" w:rsidR="00942A9C" w:rsidRPr="00942A9C" w:rsidRDefault="00942A9C" w:rsidP="00942A9C"/>
              </w:tc>
            </w:tr>
            <w:tr w:rsidR="00942A9C" w:rsidRPr="00942A9C" w14:paraId="29F2194F" w14:textId="77777777" w:rsidTr="00942A9C">
              <w:trPr>
                <w:trHeight w:val="255"/>
              </w:trPr>
              <w:tc>
                <w:tcPr>
                  <w:tcW w:w="777" w:type="dxa"/>
                  <w:tcBorders>
                    <w:top w:val="nil"/>
                    <w:left w:val="nil"/>
                    <w:bottom w:val="nil"/>
                    <w:right w:val="nil"/>
                  </w:tcBorders>
                  <w:shd w:val="clear" w:color="auto" w:fill="auto"/>
                  <w:noWrap/>
                </w:tcPr>
                <w:p w14:paraId="60F0480C" w14:textId="77777777" w:rsidR="00942A9C" w:rsidRPr="00942A9C" w:rsidRDefault="00942A9C" w:rsidP="00942A9C"/>
              </w:tc>
              <w:tc>
                <w:tcPr>
                  <w:tcW w:w="4570" w:type="dxa"/>
                  <w:tcBorders>
                    <w:top w:val="nil"/>
                    <w:left w:val="nil"/>
                    <w:bottom w:val="nil"/>
                    <w:right w:val="nil"/>
                  </w:tcBorders>
                  <w:shd w:val="clear" w:color="auto" w:fill="auto"/>
                  <w:noWrap/>
                </w:tcPr>
                <w:p w14:paraId="7D08D62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70BFE7D"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22EF2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1350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F45874" w14:textId="77777777" w:rsidR="00942A9C" w:rsidRPr="00942A9C" w:rsidRDefault="00942A9C" w:rsidP="00942A9C"/>
              </w:tc>
            </w:tr>
            <w:tr w:rsidR="00942A9C" w:rsidRPr="00942A9C" w14:paraId="578C6D72" w14:textId="77777777" w:rsidTr="00942A9C">
              <w:trPr>
                <w:trHeight w:val="255"/>
              </w:trPr>
              <w:tc>
                <w:tcPr>
                  <w:tcW w:w="777" w:type="dxa"/>
                  <w:tcBorders>
                    <w:top w:val="nil"/>
                    <w:left w:val="nil"/>
                    <w:bottom w:val="nil"/>
                    <w:right w:val="nil"/>
                  </w:tcBorders>
                  <w:shd w:val="clear" w:color="auto" w:fill="auto"/>
                  <w:vAlign w:val="center"/>
                </w:tcPr>
                <w:p w14:paraId="47C1A3E5" w14:textId="77777777" w:rsidR="00942A9C" w:rsidRPr="00942A9C" w:rsidRDefault="00942A9C" w:rsidP="00942A9C">
                  <w:r w:rsidRPr="00942A9C">
                    <w:t>15-00</w:t>
                  </w:r>
                </w:p>
              </w:tc>
              <w:tc>
                <w:tcPr>
                  <w:tcW w:w="4570" w:type="dxa"/>
                  <w:tcBorders>
                    <w:top w:val="nil"/>
                    <w:left w:val="nil"/>
                    <w:bottom w:val="nil"/>
                    <w:right w:val="nil"/>
                  </w:tcBorders>
                  <w:shd w:val="clear" w:color="auto" w:fill="auto"/>
                  <w:vAlign w:val="center"/>
                </w:tcPr>
                <w:p w14:paraId="6AB96ADF" w14:textId="77777777" w:rsidR="00942A9C" w:rsidRPr="00942A9C" w:rsidRDefault="00942A9C" w:rsidP="00942A9C">
                  <w:r w:rsidRPr="00942A9C">
                    <w:t>PRANJE RESTORANSKOG POSUĐA</w:t>
                  </w:r>
                </w:p>
              </w:tc>
              <w:tc>
                <w:tcPr>
                  <w:tcW w:w="476" w:type="dxa"/>
                  <w:tcBorders>
                    <w:top w:val="nil"/>
                    <w:left w:val="nil"/>
                    <w:bottom w:val="nil"/>
                    <w:right w:val="nil"/>
                  </w:tcBorders>
                  <w:shd w:val="clear" w:color="auto" w:fill="auto"/>
                  <w:noWrap/>
                  <w:vAlign w:val="center"/>
                </w:tcPr>
                <w:p w14:paraId="6645CF51" w14:textId="77777777" w:rsidR="00942A9C" w:rsidRPr="00942A9C" w:rsidRDefault="00942A9C" w:rsidP="00942A9C"/>
              </w:tc>
              <w:tc>
                <w:tcPr>
                  <w:tcW w:w="1045" w:type="dxa"/>
                  <w:tcBorders>
                    <w:top w:val="nil"/>
                    <w:left w:val="nil"/>
                    <w:bottom w:val="nil"/>
                    <w:right w:val="nil"/>
                  </w:tcBorders>
                  <w:shd w:val="clear" w:color="auto" w:fill="auto"/>
                  <w:vAlign w:val="center"/>
                </w:tcPr>
                <w:p w14:paraId="1F2F3C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275D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41D4C5" w14:textId="77777777" w:rsidR="00942A9C" w:rsidRPr="00942A9C" w:rsidRDefault="00942A9C" w:rsidP="00942A9C"/>
              </w:tc>
            </w:tr>
            <w:tr w:rsidR="00942A9C" w:rsidRPr="00942A9C" w14:paraId="7C6D90A8" w14:textId="77777777" w:rsidTr="00942A9C">
              <w:trPr>
                <w:trHeight w:val="255"/>
              </w:trPr>
              <w:tc>
                <w:tcPr>
                  <w:tcW w:w="777" w:type="dxa"/>
                  <w:tcBorders>
                    <w:top w:val="nil"/>
                    <w:left w:val="nil"/>
                    <w:bottom w:val="nil"/>
                    <w:right w:val="nil"/>
                  </w:tcBorders>
                  <w:shd w:val="clear" w:color="auto" w:fill="auto"/>
                </w:tcPr>
                <w:p w14:paraId="414F8D33" w14:textId="77777777" w:rsidR="00942A9C" w:rsidRPr="00942A9C" w:rsidRDefault="00942A9C" w:rsidP="00942A9C">
                  <w:r w:rsidRPr="00942A9C">
                    <w:t>15-01</w:t>
                  </w:r>
                </w:p>
              </w:tc>
              <w:tc>
                <w:tcPr>
                  <w:tcW w:w="4570" w:type="dxa"/>
                  <w:tcBorders>
                    <w:top w:val="nil"/>
                    <w:left w:val="nil"/>
                    <w:bottom w:val="nil"/>
                    <w:right w:val="nil"/>
                  </w:tcBorders>
                  <w:shd w:val="clear" w:color="auto" w:fill="auto"/>
                  <w:vAlign w:val="center"/>
                </w:tcPr>
                <w:p w14:paraId="23E8AEC0" w14:textId="77777777" w:rsidR="00942A9C" w:rsidRPr="00942A9C" w:rsidRDefault="00942A9C" w:rsidP="00942A9C">
                  <w:r w:rsidRPr="00942A9C">
                    <w:t>Lavabo za pranje ruku</w:t>
                  </w:r>
                </w:p>
              </w:tc>
              <w:tc>
                <w:tcPr>
                  <w:tcW w:w="476" w:type="dxa"/>
                  <w:tcBorders>
                    <w:top w:val="nil"/>
                    <w:left w:val="nil"/>
                    <w:bottom w:val="nil"/>
                    <w:right w:val="nil"/>
                  </w:tcBorders>
                  <w:shd w:val="clear" w:color="auto" w:fill="auto"/>
                  <w:noWrap/>
                  <w:vAlign w:val="bottom"/>
                </w:tcPr>
                <w:p w14:paraId="3084D1B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726D5A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2C391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981516" w14:textId="77777777" w:rsidR="00942A9C" w:rsidRPr="00942A9C" w:rsidRDefault="00942A9C" w:rsidP="00942A9C"/>
              </w:tc>
            </w:tr>
            <w:tr w:rsidR="00942A9C" w:rsidRPr="00942A9C" w14:paraId="41EE1B75" w14:textId="77777777" w:rsidTr="00942A9C">
              <w:trPr>
                <w:trHeight w:val="1020"/>
              </w:trPr>
              <w:tc>
                <w:tcPr>
                  <w:tcW w:w="777" w:type="dxa"/>
                  <w:tcBorders>
                    <w:top w:val="nil"/>
                    <w:left w:val="nil"/>
                    <w:bottom w:val="nil"/>
                    <w:right w:val="nil"/>
                  </w:tcBorders>
                  <w:shd w:val="clear" w:color="auto" w:fill="auto"/>
                </w:tcPr>
                <w:p w14:paraId="1253688E" w14:textId="77777777" w:rsidR="00942A9C" w:rsidRPr="00942A9C" w:rsidRDefault="00942A9C" w:rsidP="00942A9C"/>
              </w:tc>
              <w:tc>
                <w:tcPr>
                  <w:tcW w:w="4570" w:type="dxa"/>
                  <w:tcBorders>
                    <w:top w:val="nil"/>
                    <w:left w:val="nil"/>
                    <w:bottom w:val="nil"/>
                    <w:right w:val="nil"/>
                  </w:tcBorders>
                  <w:shd w:val="clear" w:color="auto" w:fill="auto"/>
                </w:tcPr>
                <w:p w14:paraId="24DEDC3D" w14:textId="77777777" w:rsidR="00942A9C" w:rsidRPr="00942A9C" w:rsidRDefault="00942A9C" w:rsidP="00942A9C">
                  <w:r w:rsidRPr="00942A9C">
                    <w:t>sa jednoručnom baterijom i sifonom, dodacima za montažu na zid, pogon kolenom, sa  uzglavljem visine cca 600 mm, zaobljen spoj uzglavlja i bazena, konstrukcije u inoksu 18/10 AISI 304</w:t>
                  </w:r>
                </w:p>
              </w:tc>
              <w:tc>
                <w:tcPr>
                  <w:tcW w:w="476" w:type="dxa"/>
                  <w:tcBorders>
                    <w:top w:val="nil"/>
                    <w:left w:val="nil"/>
                    <w:bottom w:val="nil"/>
                    <w:right w:val="nil"/>
                  </w:tcBorders>
                  <w:shd w:val="clear" w:color="auto" w:fill="auto"/>
                  <w:noWrap/>
                  <w:vAlign w:val="bottom"/>
                </w:tcPr>
                <w:p w14:paraId="14B3E309"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4197F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44CF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C7AABD" w14:textId="77777777" w:rsidR="00942A9C" w:rsidRPr="00942A9C" w:rsidRDefault="00942A9C" w:rsidP="00942A9C"/>
              </w:tc>
            </w:tr>
            <w:tr w:rsidR="00942A9C" w:rsidRPr="00942A9C" w14:paraId="56E04812" w14:textId="77777777" w:rsidTr="00942A9C">
              <w:trPr>
                <w:trHeight w:val="255"/>
              </w:trPr>
              <w:tc>
                <w:tcPr>
                  <w:tcW w:w="777" w:type="dxa"/>
                  <w:tcBorders>
                    <w:top w:val="nil"/>
                    <w:left w:val="nil"/>
                    <w:bottom w:val="nil"/>
                    <w:right w:val="nil"/>
                  </w:tcBorders>
                  <w:shd w:val="clear" w:color="auto" w:fill="auto"/>
                </w:tcPr>
                <w:p w14:paraId="66A028A6" w14:textId="77777777" w:rsidR="00942A9C" w:rsidRPr="00942A9C" w:rsidRDefault="00942A9C" w:rsidP="00942A9C"/>
              </w:tc>
              <w:tc>
                <w:tcPr>
                  <w:tcW w:w="4570" w:type="dxa"/>
                  <w:tcBorders>
                    <w:top w:val="nil"/>
                    <w:left w:val="nil"/>
                    <w:bottom w:val="nil"/>
                    <w:right w:val="nil"/>
                  </w:tcBorders>
                  <w:shd w:val="clear" w:color="auto" w:fill="auto"/>
                  <w:vAlign w:val="center"/>
                </w:tcPr>
                <w:p w14:paraId="29445DA5" w14:textId="77777777" w:rsidR="00942A9C" w:rsidRPr="00942A9C" w:rsidRDefault="00942A9C" w:rsidP="00942A9C">
                  <w:r w:rsidRPr="00942A9C">
                    <w:t>dim. 48x35x60 cm</w:t>
                  </w:r>
                </w:p>
              </w:tc>
              <w:tc>
                <w:tcPr>
                  <w:tcW w:w="476" w:type="dxa"/>
                  <w:tcBorders>
                    <w:top w:val="nil"/>
                    <w:left w:val="nil"/>
                    <w:bottom w:val="nil"/>
                    <w:right w:val="nil"/>
                  </w:tcBorders>
                  <w:shd w:val="clear" w:color="auto" w:fill="auto"/>
                  <w:noWrap/>
                  <w:vAlign w:val="bottom"/>
                </w:tcPr>
                <w:p w14:paraId="3EC947A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ACE9A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1568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5FF254" w14:textId="77777777" w:rsidR="00942A9C" w:rsidRPr="00942A9C" w:rsidRDefault="00942A9C" w:rsidP="00942A9C"/>
              </w:tc>
            </w:tr>
            <w:tr w:rsidR="00942A9C" w:rsidRPr="00942A9C" w14:paraId="7269BD8A" w14:textId="77777777" w:rsidTr="00942A9C">
              <w:trPr>
                <w:trHeight w:val="255"/>
              </w:trPr>
              <w:tc>
                <w:tcPr>
                  <w:tcW w:w="777" w:type="dxa"/>
                  <w:tcBorders>
                    <w:top w:val="nil"/>
                    <w:left w:val="nil"/>
                    <w:bottom w:val="nil"/>
                    <w:right w:val="nil"/>
                  </w:tcBorders>
                  <w:shd w:val="clear" w:color="auto" w:fill="auto"/>
                </w:tcPr>
                <w:p w14:paraId="7539C648"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4478C000" w14:textId="77777777" w:rsidR="00942A9C" w:rsidRPr="00942A9C" w:rsidRDefault="00942A9C" w:rsidP="00942A9C">
                  <w:r w:rsidRPr="00942A9C">
                    <w:t>LM 48  (FORCAR - Italija)</w:t>
                  </w:r>
                </w:p>
              </w:tc>
              <w:tc>
                <w:tcPr>
                  <w:tcW w:w="476" w:type="dxa"/>
                  <w:tcBorders>
                    <w:top w:val="nil"/>
                    <w:left w:val="nil"/>
                    <w:bottom w:val="nil"/>
                    <w:right w:val="nil"/>
                  </w:tcBorders>
                  <w:shd w:val="clear" w:color="auto" w:fill="auto"/>
                  <w:noWrap/>
                  <w:vAlign w:val="bottom"/>
                </w:tcPr>
                <w:p w14:paraId="676AA5FA"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016E49D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F1313F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F1F5A7" w14:textId="77777777" w:rsidR="00942A9C" w:rsidRPr="00942A9C" w:rsidRDefault="00942A9C" w:rsidP="00942A9C"/>
              </w:tc>
            </w:tr>
            <w:tr w:rsidR="00942A9C" w:rsidRPr="00942A9C" w14:paraId="4F9F15CB" w14:textId="77777777" w:rsidTr="00942A9C">
              <w:trPr>
                <w:trHeight w:val="255"/>
              </w:trPr>
              <w:tc>
                <w:tcPr>
                  <w:tcW w:w="777" w:type="dxa"/>
                  <w:tcBorders>
                    <w:top w:val="nil"/>
                    <w:left w:val="nil"/>
                    <w:bottom w:val="nil"/>
                    <w:right w:val="nil"/>
                  </w:tcBorders>
                  <w:shd w:val="clear" w:color="auto" w:fill="auto"/>
                </w:tcPr>
                <w:p w14:paraId="5D9947F9" w14:textId="77777777" w:rsidR="00942A9C" w:rsidRPr="00942A9C" w:rsidRDefault="00942A9C" w:rsidP="00942A9C"/>
              </w:tc>
              <w:tc>
                <w:tcPr>
                  <w:tcW w:w="4570" w:type="dxa"/>
                  <w:tcBorders>
                    <w:top w:val="nil"/>
                    <w:left w:val="nil"/>
                    <w:bottom w:val="nil"/>
                    <w:right w:val="nil"/>
                  </w:tcBorders>
                  <w:shd w:val="clear" w:color="auto" w:fill="auto"/>
                  <w:vAlign w:val="center"/>
                </w:tcPr>
                <w:p w14:paraId="5C6B0A93" w14:textId="77777777" w:rsidR="00942A9C" w:rsidRPr="00942A9C" w:rsidRDefault="00942A9C" w:rsidP="00942A9C">
                  <w:r w:rsidRPr="00942A9C">
                    <w:t>Dozator za tečni sapun od inoksa</w:t>
                  </w:r>
                </w:p>
              </w:tc>
              <w:tc>
                <w:tcPr>
                  <w:tcW w:w="476" w:type="dxa"/>
                  <w:tcBorders>
                    <w:top w:val="nil"/>
                    <w:left w:val="nil"/>
                    <w:bottom w:val="nil"/>
                    <w:right w:val="nil"/>
                  </w:tcBorders>
                  <w:shd w:val="clear" w:color="auto" w:fill="auto"/>
                  <w:noWrap/>
                  <w:vAlign w:val="bottom"/>
                </w:tcPr>
                <w:p w14:paraId="1181918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2B9BA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345F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47128A" w14:textId="77777777" w:rsidR="00942A9C" w:rsidRPr="00942A9C" w:rsidRDefault="00942A9C" w:rsidP="00942A9C"/>
              </w:tc>
            </w:tr>
            <w:tr w:rsidR="00942A9C" w:rsidRPr="00942A9C" w14:paraId="4A27F0E9" w14:textId="77777777" w:rsidTr="00942A9C">
              <w:trPr>
                <w:trHeight w:val="255"/>
              </w:trPr>
              <w:tc>
                <w:tcPr>
                  <w:tcW w:w="777" w:type="dxa"/>
                  <w:tcBorders>
                    <w:top w:val="nil"/>
                    <w:left w:val="nil"/>
                    <w:bottom w:val="nil"/>
                    <w:right w:val="nil"/>
                  </w:tcBorders>
                  <w:shd w:val="clear" w:color="auto" w:fill="auto"/>
                </w:tcPr>
                <w:p w14:paraId="2513E889" w14:textId="77777777" w:rsidR="00942A9C" w:rsidRPr="00942A9C" w:rsidRDefault="00942A9C" w:rsidP="00942A9C"/>
              </w:tc>
              <w:tc>
                <w:tcPr>
                  <w:tcW w:w="4570" w:type="dxa"/>
                  <w:tcBorders>
                    <w:top w:val="nil"/>
                    <w:left w:val="nil"/>
                    <w:bottom w:val="nil"/>
                    <w:right w:val="nil"/>
                  </w:tcBorders>
                  <w:shd w:val="clear" w:color="auto" w:fill="auto"/>
                  <w:vAlign w:val="center"/>
                </w:tcPr>
                <w:p w14:paraId="07CC96CE" w14:textId="77777777" w:rsidR="00942A9C" w:rsidRPr="00942A9C" w:rsidRDefault="00942A9C" w:rsidP="00942A9C">
                  <w:r w:rsidRPr="00942A9C">
                    <w:t>AC 53 550  (JOFEL - Španija)</w:t>
                  </w:r>
                </w:p>
              </w:tc>
              <w:tc>
                <w:tcPr>
                  <w:tcW w:w="476" w:type="dxa"/>
                  <w:tcBorders>
                    <w:top w:val="nil"/>
                    <w:left w:val="nil"/>
                    <w:bottom w:val="nil"/>
                    <w:right w:val="nil"/>
                  </w:tcBorders>
                  <w:shd w:val="clear" w:color="auto" w:fill="auto"/>
                  <w:noWrap/>
                  <w:vAlign w:val="bottom"/>
                </w:tcPr>
                <w:p w14:paraId="4EC217CE"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071811C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16FC8C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756170" w14:textId="77777777" w:rsidR="00942A9C" w:rsidRPr="00942A9C" w:rsidRDefault="00942A9C" w:rsidP="00942A9C"/>
              </w:tc>
            </w:tr>
            <w:tr w:rsidR="00942A9C" w:rsidRPr="00942A9C" w14:paraId="0AC82552" w14:textId="77777777" w:rsidTr="00942A9C">
              <w:trPr>
                <w:trHeight w:val="255"/>
              </w:trPr>
              <w:tc>
                <w:tcPr>
                  <w:tcW w:w="777" w:type="dxa"/>
                  <w:tcBorders>
                    <w:top w:val="nil"/>
                    <w:left w:val="nil"/>
                    <w:bottom w:val="nil"/>
                    <w:right w:val="nil"/>
                  </w:tcBorders>
                  <w:shd w:val="clear" w:color="auto" w:fill="auto"/>
                </w:tcPr>
                <w:p w14:paraId="7951F1C8" w14:textId="77777777" w:rsidR="00942A9C" w:rsidRPr="00942A9C" w:rsidRDefault="00942A9C" w:rsidP="00942A9C"/>
              </w:tc>
              <w:tc>
                <w:tcPr>
                  <w:tcW w:w="4570" w:type="dxa"/>
                  <w:tcBorders>
                    <w:top w:val="nil"/>
                    <w:left w:val="nil"/>
                    <w:bottom w:val="nil"/>
                    <w:right w:val="nil"/>
                  </w:tcBorders>
                  <w:shd w:val="clear" w:color="auto" w:fill="auto"/>
                  <w:vAlign w:val="center"/>
                </w:tcPr>
                <w:p w14:paraId="57B58F60" w14:textId="77777777" w:rsidR="00942A9C" w:rsidRPr="00942A9C" w:rsidRDefault="00942A9C" w:rsidP="00942A9C">
                  <w:r w:rsidRPr="00942A9C">
                    <w:t>Dozator za dezinfekciono sredstvo</w:t>
                  </w:r>
                </w:p>
              </w:tc>
              <w:tc>
                <w:tcPr>
                  <w:tcW w:w="476" w:type="dxa"/>
                  <w:tcBorders>
                    <w:top w:val="nil"/>
                    <w:left w:val="nil"/>
                    <w:bottom w:val="nil"/>
                    <w:right w:val="nil"/>
                  </w:tcBorders>
                  <w:shd w:val="clear" w:color="auto" w:fill="auto"/>
                  <w:noWrap/>
                  <w:vAlign w:val="bottom"/>
                </w:tcPr>
                <w:p w14:paraId="6B4A2A51"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7465A7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0956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4B5351" w14:textId="77777777" w:rsidR="00942A9C" w:rsidRPr="00942A9C" w:rsidRDefault="00942A9C" w:rsidP="00942A9C"/>
              </w:tc>
            </w:tr>
            <w:tr w:rsidR="00942A9C" w:rsidRPr="00942A9C" w14:paraId="331ABFBE" w14:textId="77777777" w:rsidTr="00942A9C">
              <w:trPr>
                <w:trHeight w:val="255"/>
              </w:trPr>
              <w:tc>
                <w:tcPr>
                  <w:tcW w:w="777" w:type="dxa"/>
                  <w:tcBorders>
                    <w:top w:val="nil"/>
                    <w:left w:val="nil"/>
                    <w:bottom w:val="nil"/>
                    <w:right w:val="nil"/>
                  </w:tcBorders>
                  <w:shd w:val="clear" w:color="auto" w:fill="auto"/>
                </w:tcPr>
                <w:p w14:paraId="3B4C6007"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7C0CD0F2" w14:textId="77777777" w:rsidR="00942A9C" w:rsidRPr="00942A9C" w:rsidRDefault="00942A9C" w:rsidP="00942A9C">
                  <w:r w:rsidRPr="00942A9C">
                    <w:t>AC 71 000   (JOFEL - Španija)</w:t>
                  </w:r>
                </w:p>
              </w:tc>
              <w:tc>
                <w:tcPr>
                  <w:tcW w:w="476" w:type="dxa"/>
                  <w:tcBorders>
                    <w:top w:val="nil"/>
                    <w:left w:val="nil"/>
                    <w:bottom w:val="nil"/>
                    <w:right w:val="nil"/>
                  </w:tcBorders>
                  <w:shd w:val="clear" w:color="auto" w:fill="auto"/>
                  <w:noWrap/>
                  <w:vAlign w:val="bottom"/>
                </w:tcPr>
                <w:p w14:paraId="12B8BD0B"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438FC7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93AB7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B0BBA0" w14:textId="77777777" w:rsidR="00942A9C" w:rsidRPr="00942A9C" w:rsidRDefault="00942A9C" w:rsidP="00942A9C"/>
              </w:tc>
            </w:tr>
            <w:tr w:rsidR="00942A9C" w:rsidRPr="00942A9C" w14:paraId="2DBD2A12" w14:textId="77777777" w:rsidTr="00942A9C">
              <w:trPr>
                <w:trHeight w:val="255"/>
              </w:trPr>
              <w:tc>
                <w:tcPr>
                  <w:tcW w:w="777" w:type="dxa"/>
                  <w:tcBorders>
                    <w:top w:val="nil"/>
                    <w:left w:val="nil"/>
                    <w:bottom w:val="nil"/>
                    <w:right w:val="nil"/>
                  </w:tcBorders>
                  <w:shd w:val="clear" w:color="auto" w:fill="auto"/>
                </w:tcPr>
                <w:p w14:paraId="243AB4F7" w14:textId="77777777" w:rsidR="00942A9C" w:rsidRPr="00942A9C" w:rsidRDefault="00942A9C" w:rsidP="00942A9C"/>
              </w:tc>
              <w:tc>
                <w:tcPr>
                  <w:tcW w:w="4570" w:type="dxa"/>
                  <w:tcBorders>
                    <w:top w:val="nil"/>
                    <w:left w:val="nil"/>
                    <w:bottom w:val="nil"/>
                    <w:right w:val="nil"/>
                  </w:tcBorders>
                  <w:shd w:val="clear" w:color="auto" w:fill="auto"/>
                  <w:vAlign w:val="center"/>
                </w:tcPr>
                <w:p w14:paraId="7B3D3281" w14:textId="77777777" w:rsidR="00942A9C" w:rsidRPr="00942A9C" w:rsidRDefault="00942A9C" w:rsidP="00942A9C">
                  <w:r w:rsidRPr="00942A9C">
                    <w:t>Nosač papirnih ubrusa od inoksa</w:t>
                  </w:r>
                </w:p>
              </w:tc>
              <w:tc>
                <w:tcPr>
                  <w:tcW w:w="476" w:type="dxa"/>
                  <w:tcBorders>
                    <w:top w:val="nil"/>
                    <w:left w:val="nil"/>
                    <w:bottom w:val="nil"/>
                    <w:right w:val="nil"/>
                  </w:tcBorders>
                  <w:shd w:val="clear" w:color="auto" w:fill="auto"/>
                  <w:noWrap/>
                  <w:vAlign w:val="bottom"/>
                </w:tcPr>
                <w:p w14:paraId="75C789B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2FAAE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077A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F8C57D" w14:textId="77777777" w:rsidR="00942A9C" w:rsidRPr="00942A9C" w:rsidRDefault="00942A9C" w:rsidP="00942A9C"/>
              </w:tc>
            </w:tr>
            <w:tr w:rsidR="00942A9C" w:rsidRPr="00942A9C" w14:paraId="4D6183BC" w14:textId="77777777" w:rsidTr="00942A9C">
              <w:trPr>
                <w:trHeight w:val="255"/>
              </w:trPr>
              <w:tc>
                <w:tcPr>
                  <w:tcW w:w="777" w:type="dxa"/>
                  <w:tcBorders>
                    <w:top w:val="nil"/>
                    <w:left w:val="nil"/>
                    <w:bottom w:val="nil"/>
                    <w:right w:val="nil"/>
                  </w:tcBorders>
                  <w:shd w:val="clear" w:color="auto" w:fill="auto"/>
                </w:tcPr>
                <w:p w14:paraId="4D03D053"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265BED8D" w14:textId="77777777" w:rsidR="00942A9C" w:rsidRPr="00942A9C" w:rsidRDefault="00942A9C" w:rsidP="00942A9C">
                  <w:r w:rsidRPr="00942A9C">
                    <w:t>AH 12 000   (JOFEL - Španija)</w:t>
                  </w:r>
                </w:p>
              </w:tc>
              <w:tc>
                <w:tcPr>
                  <w:tcW w:w="476" w:type="dxa"/>
                  <w:tcBorders>
                    <w:top w:val="nil"/>
                    <w:left w:val="nil"/>
                    <w:bottom w:val="nil"/>
                    <w:right w:val="nil"/>
                  </w:tcBorders>
                  <w:shd w:val="clear" w:color="auto" w:fill="auto"/>
                  <w:noWrap/>
                  <w:vAlign w:val="bottom"/>
                </w:tcPr>
                <w:p w14:paraId="2FB4F531"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4C2F30C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96EB27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C20C60" w14:textId="77777777" w:rsidR="00942A9C" w:rsidRPr="00942A9C" w:rsidRDefault="00942A9C" w:rsidP="00942A9C"/>
              </w:tc>
            </w:tr>
            <w:tr w:rsidR="00942A9C" w:rsidRPr="00942A9C" w14:paraId="50B654B6" w14:textId="77777777" w:rsidTr="00942A9C">
              <w:trPr>
                <w:trHeight w:val="255"/>
              </w:trPr>
              <w:tc>
                <w:tcPr>
                  <w:tcW w:w="777" w:type="dxa"/>
                  <w:tcBorders>
                    <w:top w:val="nil"/>
                    <w:left w:val="nil"/>
                    <w:bottom w:val="nil"/>
                    <w:right w:val="nil"/>
                  </w:tcBorders>
                  <w:shd w:val="clear" w:color="auto" w:fill="auto"/>
                </w:tcPr>
                <w:p w14:paraId="31079A5D" w14:textId="77777777" w:rsidR="00942A9C" w:rsidRPr="00942A9C" w:rsidRDefault="00942A9C" w:rsidP="00942A9C">
                  <w:r w:rsidRPr="00942A9C">
                    <w:t>15-02</w:t>
                  </w:r>
                </w:p>
              </w:tc>
              <w:tc>
                <w:tcPr>
                  <w:tcW w:w="4570" w:type="dxa"/>
                  <w:tcBorders>
                    <w:top w:val="nil"/>
                    <w:left w:val="nil"/>
                    <w:bottom w:val="nil"/>
                    <w:right w:val="nil"/>
                  </w:tcBorders>
                  <w:shd w:val="clear" w:color="auto" w:fill="auto"/>
                  <w:vAlign w:val="center"/>
                </w:tcPr>
                <w:p w14:paraId="0BB9BE2D" w14:textId="77777777" w:rsidR="00942A9C" w:rsidRPr="00942A9C" w:rsidRDefault="00942A9C" w:rsidP="00942A9C">
                  <w:r w:rsidRPr="00942A9C">
                    <w:t>Kanta za otpatke</w:t>
                  </w:r>
                </w:p>
              </w:tc>
              <w:tc>
                <w:tcPr>
                  <w:tcW w:w="476" w:type="dxa"/>
                  <w:tcBorders>
                    <w:top w:val="nil"/>
                    <w:left w:val="nil"/>
                    <w:bottom w:val="nil"/>
                    <w:right w:val="nil"/>
                  </w:tcBorders>
                  <w:shd w:val="clear" w:color="auto" w:fill="auto"/>
                  <w:noWrap/>
                  <w:vAlign w:val="bottom"/>
                </w:tcPr>
                <w:p w14:paraId="6FC1766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BE80D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658C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D356D1" w14:textId="77777777" w:rsidR="00942A9C" w:rsidRPr="00942A9C" w:rsidRDefault="00942A9C" w:rsidP="00942A9C"/>
              </w:tc>
            </w:tr>
            <w:tr w:rsidR="00942A9C" w:rsidRPr="00942A9C" w14:paraId="25558718" w14:textId="77777777" w:rsidTr="00942A9C">
              <w:trPr>
                <w:trHeight w:val="765"/>
              </w:trPr>
              <w:tc>
                <w:tcPr>
                  <w:tcW w:w="777" w:type="dxa"/>
                  <w:tcBorders>
                    <w:top w:val="nil"/>
                    <w:left w:val="nil"/>
                    <w:bottom w:val="nil"/>
                    <w:right w:val="nil"/>
                  </w:tcBorders>
                  <w:shd w:val="clear" w:color="auto" w:fill="auto"/>
                </w:tcPr>
                <w:p w14:paraId="7DDC9A36" w14:textId="77777777" w:rsidR="00942A9C" w:rsidRPr="00942A9C" w:rsidRDefault="00942A9C" w:rsidP="00942A9C"/>
              </w:tc>
              <w:tc>
                <w:tcPr>
                  <w:tcW w:w="4570" w:type="dxa"/>
                  <w:tcBorders>
                    <w:top w:val="nil"/>
                    <w:left w:val="nil"/>
                    <w:bottom w:val="nil"/>
                    <w:right w:val="nil"/>
                  </w:tcBorders>
                  <w:shd w:val="clear" w:color="auto" w:fill="auto"/>
                </w:tcPr>
                <w:p w14:paraId="1315107E" w14:textId="77777777" w:rsidR="00942A9C" w:rsidRPr="00942A9C" w:rsidRDefault="00942A9C" w:rsidP="00942A9C">
                  <w:r w:rsidRPr="00942A9C">
                    <w:t>sa točkovima, konstrukcije u inoksu AISI 304, zapremine 50lit., sa pedalom za podizanje poklopca i dve ručke sa strane</w:t>
                  </w:r>
                </w:p>
              </w:tc>
              <w:tc>
                <w:tcPr>
                  <w:tcW w:w="476" w:type="dxa"/>
                  <w:tcBorders>
                    <w:top w:val="nil"/>
                    <w:left w:val="nil"/>
                    <w:bottom w:val="nil"/>
                    <w:right w:val="nil"/>
                  </w:tcBorders>
                  <w:shd w:val="clear" w:color="auto" w:fill="auto"/>
                  <w:noWrap/>
                  <w:vAlign w:val="bottom"/>
                </w:tcPr>
                <w:p w14:paraId="2A266374"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DC21D0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E05E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9FB0FC" w14:textId="77777777" w:rsidR="00942A9C" w:rsidRPr="00942A9C" w:rsidRDefault="00942A9C" w:rsidP="00942A9C"/>
              </w:tc>
            </w:tr>
            <w:tr w:rsidR="00942A9C" w:rsidRPr="00942A9C" w14:paraId="2A380E44" w14:textId="77777777" w:rsidTr="00942A9C">
              <w:trPr>
                <w:trHeight w:val="255"/>
              </w:trPr>
              <w:tc>
                <w:tcPr>
                  <w:tcW w:w="777" w:type="dxa"/>
                  <w:tcBorders>
                    <w:top w:val="nil"/>
                    <w:left w:val="nil"/>
                    <w:bottom w:val="nil"/>
                    <w:right w:val="nil"/>
                  </w:tcBorders>
                  <w:shd w:val="clear" w:color="auto" w:fill="auto"/>
                </w:tcPr>
                <w:p w14:paraId="5D2C6B80" w14:textId="77777777" w:rsidR="00942A9C" w:rsidRPr="00942A9C" w:rsidRDefault="00942A9C" w:rsidP="00942A9C"/>
              </w:tc>
              <w:tc>
                <w:tcPr>
                  <w:tcW w:w="4570" w:type="dxa"/>
                  <w:tcBorders>
                    <w:top w:val="nil"/>
                    <w:left w:val="nil"/>
                    <w:bottom w:val="nil"/>
                    <w:right w:val="nil"/>
                  </w:tcBorders>
                  <w:shd w:val="clear" w:color="auto" w:fill="auto"/>
                  <w:vAlign w:val="center"/>
                </w:tcPr>
                <w:p w14:paraId="0C24E7CB" w14:textId="77777777" w:rsidR="00942A9C" w:rsidRPr="00942A9C" w:rsidRDefault="00942A9C" w:rsidP="00942A9C">
                  <w:r w:rsidRPr="00942A9C">
                    <w:t>dim.Ø38x60 cm</w:t>
                  </w:r>
                </w:p>
              </w:tc>
              <w:tc>
                <w:tcPr>
                  <w:tcW w:w="476" w:type="dxa"/>
                  <w:tcBorders>
                    <w:top w:val="nil"/>
                    <w:left w:val="nil"/>
                    <w:bottom w:val="nil"/>
                    <w:right w:val="nil"/>
                  </w:tcBorders>
                  <w:shd w:val="clear" w:color="auto" w:fill="auto"/>
                  <w:noWrap/>
                  <w:vAlign w:val="bottom"/>
                </w:tcPr>
                <w:p w14:paraId="7EDD057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028E6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2099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B119D0" w14:textId="77777777" w:rsidR="00942A9C" w:rsidRPr="00942A9C" w:rsidRDefault="00942A9C" w:rsidP="00942A9C"/>
              </w:tc>
            </w:tr>
            <w:tr w:rsidR="00942A9C" w:rsidRPr="00942A9C" w14:paraId="418B1D34" w14:textId="77777777" w:rsidTr="00942A9C">
              <w:trPr>
                <w:trHeight w:val="255"/>
              </w:trPr>
              <w:tc>
                <w:tcPr>
                  <w:tcW w:w="777" w:type="dxa"/>
                  <w:tcBorders>
                    <w:top w:val="nil"/>
                    <w:left w:val="nil"/>
                    <w:bottom w:val="nil"/>
                    <w:right w:val="nil"/>
                  </w:tcBorders>
                  <w:shd w:val="clear" w:color="auto" w:fill="auto"/>
                </w:tcPr>
                <w:p w14:paraId="4388080A"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54A95075" w14:textId="77777777" w:rsidR="00942A9C" w:rsidRPr="00942A9C" w:rsidRDefault="00942A9C" w:rsidP="00942A9C">
                  <w:r w:rsidRPr="00942A9C">
                    <w:t>AV 4667  (FORCAR - Italija)</w:t>
                  </w:r>
                </w:p>
              </w:tc>
              <w:tc>
                <w:tcPr>
                  <w:tcW w:w="476" w:type="dxa"/>
                  <w:tcBorders>
                    <w:top w:val="nil"/>
                    <w:left w:val="nil"/>
                    <w:bottom w:val="nil"/>
                    <w:right w:val="nil"/>
                  </w:tcBorders>
                  <w:shd w:val="clear" w:color="auto" w:fill="auto"/>
                  <w:noWrap/>
                  <w:vAlign w:val="bottom"/>
                </w:tcPr>
                <w:p w14:paraId="7E8076C3"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159040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EFBB3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259327" w14:textId="77777777" w:rsidR="00942A9C" w:rsidRPr="00942A9C" w:rsidRDefault="00942A9C" w:rsidP="00942A9C"/>
              </w:tc>
            </w:tr>
            <w:tr w:rsidR="00942A9C" w:rsidRPr="00942A9C" w14:paraId="657EAC43" w14:textId="77777777" w:rsidTr="00942A9C">
              <w:trPr>
                <w:trHeight w:val="510"/>
              </w:trPr>
              <w:tc>
                <w:tcPr>
                  <w:tcW w:w="777" w:type="dxa"/>
                  <w:tcBorders>
                    <w:top w:val="nil"/>
                    <w:left w:val="nil"/>
                    <w:bottom w:val="nil"/>
                    <w:right w:val="nil"/>
                  </w:tcBorders>
                  <w:shd w:val="clear" w:color="auto" w:fill="auto"/>
                </w:tcPr>
                <w:p w14:paraId="10EC2C29" w14:textId="77777777" w:rsidR="00942A9C" w:rsidRPr="00942A9C" w:rsidRDefault="00942A9C" w:rsidP="00942A9C">
                  <w:r w:rsidRPr="00942A9C">
                    <w:t>15-03</w:t>
                  </w:r>
                </w:p>
              </w:tc>
              <w:tc>
                <w:tcPr>
                  <w:tcW w:w="4570" w:type="dxa"/>
                  <w:tcBorders>
                    <w:top w:val="nil"/>
                    <w:left w:val="nil"/>
                    <w:bottom w:val="nil"/>
                    <w:right w:val="nil"/>
                  </w:tcBorders>
                  <w:shd w:val="clear" w:color="auto" w:fill="auto"/>
                </w:tcPr>
                <w:p w14:paraId="4F66D352" w14:textId="77777777" w:rsidR="00942A9C" w:rsidRPr="00942A9C" w:rsidRDefault="00942A9C" w:rsidP="00942A9C">
                  <w:r w:rsidRPr="00942A9C">
                    <w:t>Radni sto za prijem prljavog posuđa bez donje police</w:t>
                  </w:r>
                </w:p>
              </w:tc>
              <w:tc>
                <w:tcPr>
                  <w:tcW w:w="476" w:type="dxa"/>
                  <w:tcBorders>
                    <w:top w:val="nil"/>
                    <w:left w:val="nil"/>
                    <w:bottom w:val="nil"/>
                    <w:right w:val="nil"/>
                  </w:tcBorders>
                  <w:shd w:val="clear" w:color="auto" w:fill="auto"/>
                  <w:noWrap/>
                  <w:vAlign w:val="bottom"/>
                </w:tcPr>
                <w:p w14:paraId="36C5D3F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E62A3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3A36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4E2218" w14:textId="77777777" w:rsidR="00942A9C" w:rsidRPr="00942A9C" w:rsidRDefault="00942A9C" w:rsidP="00942A9C"/>
              </w:tc>
            </w:tr>
            <w:tr w:rsidR="00942A9C" w:rsidRPr="00942A9C" w14:paraId="1D92F448" w14:textId="77777777" w:rsidTr="00942A9C">
              <w:trPr>
                <w:trHeight w:val="2550"/>
              </w:trPr>
              <w:tc>
                <w:tcPr>
                  <w:tcW w:w="777" w:type="dxa"/>
                  <w:tcBorders>
                    <w:top w:val="nil"/>
                    <w:left w:val="nil"/>
                    <w:bottom w:val="nil"/>
                    <w:right w:val="nil"/>
                  </w:tcBorders>
                  <w:shd w:val="clear" w:color="auto" w:fill="auto"/>
                </w:tcPr>
                <w:p w14:paraId="47A3735C" w14:textId="77777777" w:rsidR="00942A9C" w:rsidRPr="00942A9C" w:rsidRDefault="00942A9C" w:rsidP="00942A9C"/>
              </w:tc>
              <w:tc>
                <w:tcPr>
                  <w:tcW w:w="4570" w:type="dxa"/>
                  <w:tcBorders>
                    <w:top w:val="nil"/>
                    <w:left w:val="nil"/>
                    <w:bottom w:val="nil"/>
                    <w:right w:val="nil"/>
                  </w:tcBorders>
                  <w:shd w:val="clear" w:color="auto" w:fill="auto"/>
                </w:tcPr>
                <w:p w14:paraId="648D7546" w14:textId="77777777" w:rsidR="00942A9C" w:rsidRPr="00942A9C" w:rsidRDefault="00942A9C" w:rsidP="00942A9C">
                  <w:r w:rsidRPr="00942A9C">
                    <w:t>zidni, izrađena od kiselootpornog inox-a AISI304 18/10 - Cr/Ni (Č4580), debljina radne ploče 40mm, debljina inoksa 0.8mm, radna ploča sa prednje strane lučna, radijusa 20mm, noseća konstrukcija inoks kutijasti profili 40x40x1.2mm uvučeni u odnosu na radnu ploču za 20mm, leđni deo podignut 100mm,  debljine 15mm i zatvoren sa bočne strane, sve u kompletu sa štelujućim PVC nogicama, u komplet u sa otvorom u ploči sa dihtung gumom</w:t>
                  </w:r>
                </w:p>
              </w:tc>
              <w:tc>
                <w:tcPr>
                  <w:tcW w:w="476" w:type="dxa"/>
                  <w:tcBorders>
                    <w:top w:val="nil"/>
                    <w:left w:val="nil"/>
                    <w:bottom w:val="nil"/>
                    <w:right w:val="nil"/>
                  </w:tcBorders>
                  <w:shd w:val="clear" w:color="auto" w:fill="auto"/>
                  <w:noWrap/>
                  <w:vAlign w:val="bottom"/>
                </w:tcPr>
                <w:p w14:paraId="21D8EB01"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9BC40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FFB4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C4AFA4" w14:textId="77777777" w:rsidR="00942A9C" w:rsidRPr="00942A9C" w:rsidRDefault="00942A9C" w:rsidP="00942A9C"/>
              </w:tc>
            </w:tr>
            <w:tr w:rsidR="00942A9C" w:rsidRPr="00942A9C" w14:paraId="7CB4CDA3" w14:textId="77777777" w:rsidTr="00942A9C">
              <w:trPr>
                <w:trHeight w:val="255"/>
              </w:trPr>
              <w:tc>
                <w:tcPr>
                  <w:tcW w:w="777" w:type="dxa"/>
                  <w:tcBorders>
                    <w:top w:val="nil"/>
                    <w:left w:val="nil"/>
                    <w:bottom w:val="nil"/>
                    <w:right w:val="nil"/>
                  </w:tcBorders>
                  <w:shd w:val="clear" w:color="auto" w:fill="auto"/>
                </w:tcPr>
                <w:p w14:paraId="29B22F7F" w14:textId="77777777" w:rsidR="00942A9C" w:rsidRPr="00942A9C" w:rsidRDefault="00942A9C" w:rsidP="00942A9C"/>
              </w:tc>
              <w:tc>
                <w:tcPr>
                  <w:tcW w:w="4570" w:type="dxa"/>
                  <w:tcBorders>
                    <w:top w:val="nil"/>
                    <w:left w:val="nil"/>
                    <w:bottom w:val="nil"/>
                    <w:right w:val="nil"/>
                  </w:tcBorders>
                  <w:shd w:val="clear" w:color="auto" w:fill="auto"/>
                </w:tcPr>
                <w:p w14:paraId="33D4DD99" w14:textId="77777777" w:rsidR="00942A9C" w:rsidRPr="00942A9C" w:rsidRDefault="00942A9C" w:rsidP="00942A9C">
                  <w:r w:rsidRPr="00942A9C">
                    <w:t>dim. 110x70x85 cm</w:t>
                  </w:r>
                </w:p>
              </w:tc>
              <w:tc>
                <w:tcPr>
                  <w:tcW w:w="476" w:type="dxa"/>
                  <w:tcBorders>
                    <w:top w:val="nil"/>
                    <w:left w:val="nil"/>
                    <w:bottom w:val="nil"/>
                    <w:right w:val="nil"/>
                  </w:tcBorders>
                  <w:shd w:val="clear" w:color="auto" w:fill="auto"/>
                  <w:noWrap/>
                  <w:vAlign w:val="bottom"/>
                </w:tcPr>
                <w:p w14:paraId="084614D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39A694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C595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FA69AD" w14:textId="77777777" w:rsidR="00942A9C" w:rsidRPr="00942A9C" w:rsidRDefault="00942A9C" w:rsidP="00942A9C"/>
              </w:tc>
            </w:tr>
            <w:tr w:rsidR="00942A9C" w:rsidRPr="00942A9C" w14:paraId="14A1A17B" w14:textId="77777777" w:rsidTr="00942A9C">
              <w:trPr>
                <w:trHeight w:val="255"/>
              </w:trPr>
              <w:tc>
                <w:tcPr>
                  <w:tcW w:w="777" w:type="dxa"/>
                  <w:tcBorders>
                    <w:top w:val="nil"/>
                    <w:left w:val="nil"/>
                    <w:bottom w:val="nil"/>
                    <w:right w:val="nil"/>
                  </w:tcBorders>
                  <w:shd w:val="clear" w:color="auto" w:fill="auto"/>
                </w:tcPr>
                <w:p w14:paraId="3F41E478"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5DE6ABFB"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75609499"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1531985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AACE9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8FC5BC" w14:textId="77777777" w:rsidR="00942A9C" w:rsidRPr="00942A9C" w:rsidRDefault="00942A9C" w:rsidP="00942A9C"/>
              </w:tc>
            </w:tr>
            <w:tr w:rsidR="00942A9C" w:rsidRPr="00942A9C" w14:paraId="7A0F018D" w14:textId="77777777" w:rsidTr="00942A9C">
              <w:trPr>
                <w:trHeight w:val="510"/>
              </w:trPr>
              <w:tc>
                <w:tcPr>
                  <w:tcW w:w="777" w:type="dxa"/>
                  <w:tcBorders>
                    <w:top w:val="nil"/>
                    <w:left w:val="nil"/>
                    <w:bottom w:val="nil"/>
                    <w:right w:val="nil"/>
                  </w:tcBorders>
                  <w:shd w:val="clear" w:color="auto" w:fill="auto"/>
                </w:tcPr>
                <w:p w14:paraId="17BC998B" w14:textId="77777777" w:rsidR="00942A9C" w:rsidRPr="00942A9C" w:rsidRDefault="00942A9C" w:rsidP="00942A9C">
                  <w:r w:rsidRPr="00942A9C">
                    <w:t>15-04</w:t>
                  </w:r>
                </w:p>
              </w:tc>
              <w:tc>
                <w:tcPr>
                  <w:tcW w:w="4570" w:type="dxa"/>
                  <w:tcBorders>
                    <w:top w:val="nil"/>
                    <w:left w:val="nil"/>
                    <w:bottom w:val="nil"/>
                    <w:right w:val="nil"/>
                  </w:tcBorders>
                  <w:shd w:val="clear" w:color="auto" w:fill="auto"/>
                </w:tcPr>
                <w:p w14:paraId="395B2344" w14:textId="77777777" w:rsidR="00942A9C" w:rsidRPr="00942A9C" w:rsidRDefault="00942A9C" w:rsidP="00942A9C">
                  <w:r w:rsidRPr="00942A9C">
                    <w:t>Dvodelni sudoper sa donjom rešetkastom policom</w:t>
                  </w:r>
                </w:p>
              </w:tc>
              <w:tc>
                <w:tcPr>
                  <w:tcW w:w="476" w:type="dxa"/>
                  <w:tcBorders>
                    <w:top w:val="nil"/>
                    <w:left w:val="nil"/>
                    <w:bottom w:val="nil"/>
                    <w:right w:val="nil"/>
                  </w:tcBorders>
                  <w:shd w:val="clear" w:color="auto" w:fill="auto"/>
                  <w:noWrap/>
                  <w:vAlign w:val="bottom"/>
                </w:tcPr>
                <w:p w14:paraId="7864C343"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CA3E0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DCA5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CC8AFDA" w14:textId="77777777" w:rsidR="00942A9C" w:rsidRPr="00942A9C" w:rsidRDefault="00942A9C" w:rsidP="00942A9C"/>
              </w:tc>
            </w:tr>
            <w:tr w:rsidR="00942A9C" w:rsidRPr="00942A9C" w14:paraId="1585CE07" w14:textId="77777777" w:rsidTr="00942A9C">
              <w:trPr>
                <w:trHeight w:val="2325"/>
              </w:trPr>
              <w:tc>
                <w:tcPr>
                  <w:tcW w:w="777" w:type="dxa"/>
                  <w:tcBorders>
                    <w:top w:val="nil"/>
                    <w:left w:val="nil"/>
                    <w:bottom w:val="nil"/>
                    <w:right w:val="nil"/>
                  </w:tcBorders>
                  <w:shd w:val="clear" w:color="auto" w:fill="auto"/>
                </w:tcPr>
                <w:p w14:paraId="2CBB89BE" w14:textId="77777777" w:rsidR="00942A9C" w:rsidRPr="00942A9C" w:rsidRDefault="00942A9C" w:rsidP="00942A9C"/>
              </w:tc>
              <w:tc>
                <w:tcPr>
                  <w:tcW w:w="4570" w:type="dxa"/>
                  <w:tcBorders>
                    <w:top w:val="nil"/>
                    <w:left w:val="nil"/>
                    <w:bottom w:val="nil"/>
                    <w:right w:val="nil"/>
                  </w:tcBorders>
                  <w:shd w:val="clear" w:color="auto" w:fill="auto"/>
                </w:tcPr>
                <w:p w14:paraId="319FF9E4" w14:textId="77777777" w:rsidR="00942A9C" w:rsidRPr="00942A9C" w:rsidRDefault="00942A9C" w:rsidP="00942A9C">
                  <w:r w:rsidRPr="00942A9C">
                    <w:t>zidni, izrađen od kiselootpornog inox-a AISI 304 18/10 - Cr/Ni (Č4580), debljina donje police 40mm izrađena od inoksa debljine 0.8mm, debljina inoksa radne ploče i sudoper bazena 1mm, noseća konstrukcija inoks kutijasti profili 40x40x1,2mm uvučeni u odnosu na radnu ploču za 20mm, leđni deo podignut 100mm, debljine 15mm i zatvoren sa bočne strane, radna ploča sa prednje strane lučna, radijusa 20mm, sve u kompletu sa štelujućim PVC nogicama</w:t>
                  </w:r>
                </w:p>
              </w:tc>
              <w:tc>
                <w:tcPr>
                  <w:tcW w:w="476" w:type="dxa"/>
                  <w:tcBorders>
                    <w:top w:val="nil"/>
                    <w:left w:val="nil"/>
                    <w:bottom w:val="nil"/>
                    <w:right w:val="nil"/>
                  </w:tcBorders>
                  <w:shd w:val="clear" w:color="auto" w:fill="auto"/>
                  <w:noWrap/>
                  <w:vAlign w:val="bottom"/>
                </w:tcPr>
                <w:p w14:paraId="61427EB0"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F02FE2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DC09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713186" w14:textId="77777777" w:rsidR="00942A9C" w:rsidRPr="00942A9C" w:rsidRDefault="00942A9C" w:rsidP="00942A9C"/>
              </w:tc>
            </w:tr>
            <w:tr w:rsidR="00942A9C" w:rsidRPr="00942A9C" w14:paraId="5E667252" w14:textId="77777777" w:rsidTr="00942A9C">
              <w:trPr>
                <w:trHeight w:val="255"/>
              </w:trPr>
              <w:tc>
                <w:tcPr>
                  <w:tcW w:w="777" w:type="dxa"/>
                  <w:tcBorders>
                    <w:top w:val="nil"/>
                    <w:left w:val="nil"/>
                    <w:bottom w:val="nil"/>
                    <w:right w:val="nil"/>
                  </w:tcBorders>
                  <w:shd w:val="clear" w:color="auto" w:fill="auto"/>
                </w:tcPr>
                <w:p w14:paraId="493DAF0B" w14:textId="77777777" w:rsidR="00942A9C" w:rsidRPr="00942A9C" w:rsidRDefault="00942A9C" w:rsidP="00942A9C"/>
              </w:tc>
              <w:tc>
                <w:tcPr>
                  <w:tcW w:w="4570" w:type="dxa"/>
                  <w:tcBorders>
                    <w:top w:val="nil"/>
                    <w:left w:val="nil"/>
                    <w:bottom w:val="nil"/>
                    <w:right w:val="nil"/>
                  </w:tcBorders>
                  <w:shd w:val="clear" w:color="auto" w:fill="auto"/>
                </w:tcPr>
                <w:p w14:paraId="5E71244B" w14:textId="77777777" w:rsidR="00942A9C" w:rsidRPr="00942A9C" w:rsidRDefault="00942A9C" w:rsidP="00942A9C">
                  <w:r w:rsidRPr="00942A9C">
                    <w:t>dim. 120x70x85 cm</w:t>
                  </w:r>
                </w:p>
              </w:tc>
              <w:tc>
                <w:tcPr>
                  <w:tcW w:w="476" w:type="dxa"/>
                  <w:tcBorders>
                    <w:top w:val="nil"/>
                    <w:left w:val="nil"/>
                    <w:bottom w:val="nil"/>
                    <w:right w:val="nil"/>
                  </w:tcBorders>
                  <w:shd w:val="clear" w:color="auto" w:fill="auto"/>
                  <w:noWrap/>
                  <w:vAlign w:val="bottom"/>
                </w:tcPr>
                <w:p w14:paraId="358A2F4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1144B5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F0C9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5CCE63" w14:textId="77777777" w:rsidR="00942A9C" w:rsidRPr="00942A9C" w:rsidRDefault="00942A9C" w:rsidP="00942A9C"/>
              </w:tc>
            </w:tr>
            <w:tr w:rsidR="00942A9C" w:rsidRPr="00942A9C" w14:paraId="1987844F" w14:textId="77777777" w:rsidTr="00942A9C">
              <w:trPr>
                <w:trHeight w:val="255"/>
              </w:trPr>
              <w:tc>
                <w:tcPr>
                  <w:tcW w:w="777" w:type="dxa"/>
                  <w:tcBorders>
                    <w:top w:val="nil"/>
                    <w:left w:val="nil"/>
                    <w:bottom w:val="nil"/>
                    <w:right w:val="nil"/>
                  </w:tcBorders>
                  <w:shd w:val="clear" w:color="auto" w:fill="auto"/>
                </w:tcPr>
                <w:p w14:paraId="1B3CA323" w14:textId="77777777" w:rsidR="00942A9C" w:rsidRPr="00942A9C" w:rsidRDefault="00942A9C" w:rsidP="00942A9C"/>
              </w:tc>
              <w:tc>
                <w:tcPr>
                  <w:tcW w:w="4570" w:type="dxa"/>
                  <w:tcBorders>
                    <w:top w:val="nil"/>
                    <w:left w:val="nil"/>
                    <w:bottom w:val="nil"/>
                    <w:right w:val="nil"/>
                  </w:tcBorders>
                  <w:shd w:val="clear" w:color="auto" w:fill="auto"/>
                  <w:noWrap/>
                  <w:vAlign w:val="center"/>
                </w:tcPr>
                <w:p w14:paraId="004B260C" w14:textId="77777777" w:rsidR="00942A9C" w:rsidRPr="00942A9C" w:rsidRDefault="00942A9C" w:rsidP="00942A9C">
                  <w:r w:rsidRPr="00942A9C">
                    <w:t>LOKALNI PROIZVOĐAČ</w:t>
                  </w:r>
                </w:p>
              </w:tc>
              <w:tc>
                <w:tcPr>
                  <w:tcW w:w="476" w:type="dxa"/>
                  <w:tcBorders>
                    <w:top w:val="nil"/>
                    <w:left w:val="nil"/>
                    <w:bottom w:val="nil"/>
                    <w:right w:val="nil"/>
                  </w:tcBorders>
                  <w:shd w:val="clear" w:color="auto" w:fill="auto"/>
                  <w:noWrap/>
                  <w:vAlign w:val="bottom"/>
                </w:tcPr>
                <w:p w14:paraId="5DFF53E7"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2742B1F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4B137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A8385F" w14:textId="77777777" w:rsidR="00942A9C" w:rsidRPr="00942A9C" w:rsidRDefault="00942A9C" w:rsidP="00942A9C"/>
              </w:tc>
            </w:tr>
            <w:tr w:rsidR="00942A9C" w:rsidRPr="00942A9C" w14:paraId="4A4F79DE" w14:textId="77777777" w:rsidTr="00942A9C">
              <w:trPr>
                <w:trHeight w:val="510"/>
              </w:trPr>
              <w:tc>
                <w:tcPr>
                  <w:tcW w:w="777" w:type="dxa"/>
                  <w:tcBorders>
                    <w:top w:val="nil"/>
                    <w:left w:val="nil"/>
                    <w:bottom w:val="nil"/>
                    <w:right w:val="nil"/>
                  </w:tcBorders>
                  <w:shd w:val="clear" w:color="auto" w:fill="auto"/>
                </w:tcPr>
                <w:p w14:paraId="7EEB7E79" w14:textId="77777777" w:rsidR="00942A9C" w:rsidRPr="00942A9C" w:rsidRDefault="00942A9C" w:rsidP="00942A9C"/>
              </w:tc>
              <w:tc>
                <w:tcPr>
                  <w:tcW w:w="4570" w:type="dxa"/>
                  <w:tcBorders>
                    <w:top w:val="nil"/>
                    <w:left w:val="nil"/>
                    <w:bottom w:val="nil"/>
                    <w:right w:val="nil"/>
                  </w:tcBorders>
                  <w:shd w:val="clear" w:color="auto" w:fill="auto"/>
                </w:tcPr>
                <w:p w14:paraId="2B5FD581" w14:textId="77777777" w:rsidR="00942A9C" w:rsidRPr="00942A9C" w:rsidRDefault="00942A9C" w:rsidP="00942A9C">
                  <w:r w:rsidRPr="00942A9C">
                    <w:t>Mešajuća hromirana tuš baterija na fleksibilnom crevu</w:t>
                  </w:r>
                </w:p>
              </w:tc>
              <w:tc>
                <w:tcPr>
                  <w:tcW w:w="476" w:type="dxa"/>
                  <w:tcBorders>
                    <w:top w:val="nil"/>
                    <w:left w:val="nil"/>
                    <w:bottom w:val="nil"/>
                    <w:right w:val="nil"/>
                  </w:tcBorders>
                  <w:shd w:val="clear" w:color="auto" w:fill="auto"/>
                  <w:noWrap/>
                  <w:vAlign w:val="bottom"/>
                </w:tcPr>
                <w:p w14:paraId="168E7EEC"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73A7DB0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98A9DB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D07CC6" w14:textId="77777777" w:rsidR="00942A9C" w:rsidRPr="00942A9C" w:rsidRDefault="00942A9C" w:rsidP="00942A9C"/>
              </w:tc>
            </w:tr>
            <w:tr w:rsidR="00942A9C" w:rsidRPr="00942A9C" w14:paraId="676A733E" w14:textId="77777777" w:rsidTr="00942A9C">
              <w:trPr>
                <w:trHeight w:val="255"/>
              </w:trPr>
              <w:tc>
                <w:tcPr>
                  <w:tcW w:w="777" w:type="dxa"/>
                  <w:tcBorders>
                    <w:top w:val="nil"/>
                    <w:left w:val="nil"/>
                    <w:bottom w:val="nil"/>
                    <w:right w:val="nil"/>
                  </w:tcBorders>
                  <w:shd w:val="clear" w:color="auto" w:fill="auto"/>
                </w:tcPr>
                <w:p w14:paraId="66030D7E" w14:textId="77777777" w:rsidR="00942A9C" w:rsidRPr="00942A9C" w:rsidRDefault="00942A9C" w:rsidP="00942A9C"/>
              </w:tc>
              <w:tc>
                <w:tcPr>
                  <w:tcW w:w="4570" w:type="dxa"/>
                  <w:tcBorders>
                    <w:top w:val="nil"/>
                    <w:left w:val="nil"/>
                    <w:bottom w:val="nil"/>
                    <w:right w:val="nil"/>
                  </w:tcBorders>
                  <w:shd w:val="clear" w:color="auto" w:fill="auto"/>
                </w:tcPr>
                <w:p w14:paraId="1E297E6E" w14:textId="77777777" w:rsidR="00942A9C" w:rsidRPr="00942A9C" w:rsidRDefault="00942A9C" w:rsidP="00942A9C">
                  <w:r w:rsidRPr="00942A9C">
                    <w:t>Plastični dupli sifon</w:t>
                  </w:r>
                </w:p>
              </w:tc>
              <w:tc>
                <w:tcPr>
                  <w:tcW w:w="476" w:type="dxa"/>
                  <w:tcBorders>
                    <w:top w:val="nil"/>
                    <w:left w:val="nil"/>
                    <w:bottom w:val="nil"/>
                    <w:right w:val="nil"/>
                  </w:tcBorders>
                  <w:shd w:val="clear" w:color="auto" w:fill="auto"/>
                  <w:noWrap/>
                  <w:vAlign w:val="bottom"/>
                </w:tcPr>
                <w:p w14:paraId="38E40BC4"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1FA434D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98B35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85E336" w14:textId="77777777" w:rsidR="00942A9C" w:rsidRPr="00942A9C" w:rsidRDefault="00942A9C" w:rsidP="00942A9C"/>
              </w:tc>
            </w:tr>
            <w:tr w:rsidR="00942A9C" w:rsidRPr="00942A9C" w14:paraId="648E8DD2" w14:textId="77777777" w:rsidTr="00942A9C">
              <w:trPr>
                <w:trHeight w:val="510"/>
              </w:trPr>
              <w:tc>
                <w:tcPr>
                  <w:tcW w:w="777" w:type="dxa"/>
                  <w:tcBorders>
                    <w:top w:val="nil"/>
                    <w:left w:val="nil"/>
                    <w:bottom w:val="nil"/>
                    <w:right w:val="nil"/>
                  </w:tcBorders>
                  <w:shd w:val="clear" w:color="auto" w:fill="auto"/>
                </w:tcPr>
                <w:p w14:paraId="79D40FA0" w14:textId="77777777" w:rsidR="00942A9C" w:rsidRPr="00942A9C" w:rsidRDefault="00942A9C" w:rsidP="00942A9C">
                  <w:r w:rsidRPr="00942A9C">
                    <w:lastRenderedPageBreak/>
                    <w:t>15-05</w:t>
                  </w:r>
                </w:p>
              </w:tc>
              <w:tc>
                <w:tcPr>
                  <w:tcW w:w="4570" w:type="dxa"/>
                  <w:tcBorders>
                    <w:top w:val="nil"/>
                    <w:left w:val="nil"/>
                    <w:bottom w:val="nil"/>
                    <w:right w:val="nil"/>
                  </w:tcBorders>
                  <w:shd w:val="clear" w:color="auto" w:fill="auto"/>
                </w:tcPr>
                <w:p w14:paraId="576861DD" w14:textId="77777777" w:rsidR="00942A9C" w:rsidRPr="00942A9C" w:rsidRDefault="00942A9C" w:rsidP="00942A9C">
                  <w:r w:rsidRPr="00942A9C">
                    <w:t>Mašina za pranje posuđa sa haubom na podizanje</w:t>
                  </w:r>
                </w:p>
              </w:tc>
              <w:tc>
                <w:tcPr>
                  <w:tcW w:w="476" w:type="dxa"/>
                  <w:tcBorders>
                    <w:top w:val="nil"/>
                    <w:left w:val="nil"/>
                    <w:bottom w:val="nil"/>
                    <w:right w:val="nil"/>
                  </w:tcBorders>
                  <w:shd w:val="clear" w:color="auto" w:fill="auto"/>
                  <w:noWrap/>
                  <w:vAlign w:val="bottom"/>
                </w:tcPr>
                <w:p w14:paraId="5A7F351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D25DE4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CDE3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8A453A" w14:textId="77777777" w:rsidR="00942A9C" w:rsidRPr="00942A9C" w:rsidRDefault="00942A9C" w:rsidP="00942A9C"/>
              </w:tc>
            </w:tr>
            <w:tr w:rsidR="00942A9C" w:rsidRPr="00942A9C" w14:paraId="41BCE0FA" w14:textId="77777777" w:rsidTr="00942A9C">
              <w:trPr>
                <w:trHeight w:val="1422"/>
              </w:trPr>
              <w:tc>
                <w:tcPr>
                  <w:tcW w:w="777" w:type="dxa"/>
                  <w:tcBorders>
                    <w:top w:val="nil"/>
                    <w:left w:val="nil"/>
                    <w:bottom w:val="nil"/>
                    <w:right w:val="nil"/>
                  </w:tcBorders>
                  <w:shd w:val="clear" w:color="auto" w:fill="auto"/>
                </w:tcPr>
                <w:p w14:paraId="4BE3A3A1" w14:textId="77777777" w:rsidR="00942A9C" w:rsidRPr="00942A9C" w:rsidRDefault="00942A9C" w:rsidP="00942A9C"/>
              </w:tc>
              <w:tc>
                <w:tcPr>
                  <w:tcW w:w="4570" w:type="dxa"/>
                  <w:tcBorders>
                    <w:top w:val="nil"/>
                    <w:left w:val="nil"/>
                    <w:bottom w:val="nil"/>
                    <w:right w:val="nil"/>
                  </w:tcBorders>
                  <w:shd w:val="clear" w:color="auto" w:fill="auto"/>
                </w:tcPr>
                <w:p w14:paraId="7709385E" w14:textId="77777777" w:rsidR="00942A9C" w:rsidRPr="00942A9C" w:rsidRDefault="00942A9C" w:rsidP="00942A9C">
                  <w:r w:rsidRPr="00942A9C">
                    <w:t>sa tri brzine pranja  kapacitet 60-30-15 korpi/h, dim. korpi 500/500 mm, visina frontalnog otvora 420 mm, sa dozatorom za tečnost i sjaj,  komplet sa   setom korpi i spoljnim omekšivačem vode, sa mogućnošću priključenja na  HACCP integrisani sistem</w:t>
                  </w:r>
                </w:p>
              </w:tc>
              <w:tc>
                <w:tcPr>
                  <w:tcW w:w="476" w:type="dxa"/>
                  <w:tcBorders>
                    <w:top w:val="nil"/>
                    <w:left w:val="nil"/>
                    <w:bottom w:val="nil"/>
                    <w:right w:val="nil"/>
                  </w:tcBorders>
                  <w:shd w:val="clear" w:color="auto" w:fill="auto"/>
                  <w:noWrap/>
                  <w:vAlign w:val="bottom"/>
                </w:tcPr>
                <w:p w14:paraId="37C46908"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4FE2D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2645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3D74F7" w14:textId="77777777" w:rsidR="00942A9C" w:rsidRPr="00942A9C" w:rsidRDefault="00942A9C" w:rsidP="00942A9C"/>
              </w:tc>
            </w:tr>
            <w:tr w:rsidR="00942A9C" w:rsidRPr="00942A9C" w14:paraId="314A86D5" w14:textId="77777777" w:rsidTr="00942A9C">
              <w:trPr>
                <w:trHeight w:val="255"/>
              </w:trPr>
              <w:tc>
                <w:tcPr>
                  <w:tcW w:w="777" w:type="dxa"/>
                  <w:tcBorders>
                    <w:top w:val="nil"/>
                    <w:left w:val="nil"/>
                    <w:bottom w:val="nil"/>
                    <w:right w:val="nil"/>
                  </w:tcBorders>
                  <w:shd w:val="clear" w:color="auto" w:fill="auto"/>
                </w:tcPr>
                <w:p w14:paraId="060FA7F9" w14:textId="77777777" w:rsidR="00942A9C" w:rsidRPr="00942A9C" w:rsidRDefault="00942A9C" w:rsidP="00942A9C"/>
              </w:tc>
              <w:tc>
                <w:tcPr>
                  <w:tcW w:w="4570" w:type="dxa"/>
                  <w:tcBorders>
                    <w:top w:val="nil"/>
                    <w:left w:val="nil"/>
                    <w:bottom w:val="nil"/>
                    <w:right w:val="nil"/>
                  </w:tcBorders>
                  <w:shd w:val="clear" w:color="auto" w:fill="auto"/>
                  <w:noWrap/>
                </w:tcPr>
                <w:p w14:paraId="21ABA412" w14:textId="77777777" w:rsidR="00942A9C" w:rsidRPr="00942A9C" w:rsidRDefault="00942A9C" w:rsidP="00942A9C">
                  <w:r w:rsidRPr="00942A9C">
                    <w:t xml:space="preserve">dim. cca 63x75x147-193 cm </w:t>
                  </w:r>
                </w:p>
              </w:tc>
              <w:tc>
                <w:tcPr>
                  <w:tcW w:w="476" w:type="dxa"/>
                  <w:tcBorders>
                    <w:top w:val="nil"/>
                    <w:left w:val="nil"/>
                    <w:bottom w:val="nil"/>
                    <w:right w:val="nil"/>
                  </w:tcBorders>
                  <w:shd w:val="clear" w:color="auto" w:fill="auto"/>
                  <w:noWrap/>
                  <w:vAlign w:val="bottom"/>
                </w:tcPr>
                <w:p w14:paraId="50C20B3F"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3F365F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F5F0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264C51" w14:textId="77777777" w:rsidR="00942A9C" w:rsidRPr="00942A9C" w:rsidRDefault="00942A9C" w:rsidP="00942A9C"/>
              </w:tc>
            </w:tr>
            <w:tr w:rsidR="00942A9C" w:rsidRPr="00942A9C" w14:paraId="3D90FACB" w14:textId="77777777" w:rsidTr="00942A9C">
              <w:trPr>
                <w:trHeight w:val="255"/>
              </w:trPr>
              <w:tc>
                <w:tcPr>
                  <w:tcW w:w="777" w:type="dxa"/>
                  <w:tcBorders>
                    <w:top w:val="nil"/>
                    <w:left w:val="nil"/>
                    <w:bottom w:val="nil"/>
                    <w:right w:val="nil"/>
                  </w:tcBorders>
                  <w:shd w:val="clear" w:color="auto" w:fill="auto"/>
                </w:tcPr>
                <w:p w14:paraId="13237731" w14:textId="77777777" w:rsidR="00942A9C" w:rsidRPr="00942A9C" w:rsidRDefault="00942A9C" w:rsidP="00942A9C"/>
              </w:tc>
              <w:tc>
                <w:tcPr>
                  <w:tcW w:w="4570" w:type="dxa"/>
                  <w:tcBorders>
                    <w:top w:val="nil"/>
                    <w:left w:val="nil"/>
                    <w:bottom w:val="nil"/>
                    <w:right w:val="nil"/>
                  </w:tcBorders>
                  <w:shd w:val="clear" w:color="auto" w:fill="auto"/>
                </w:tcPr>
                <w:p w14:paraId="52A05629" w14:textId="77777777" w:rsidR="00942A9C" w:rsidRPr="00942A9C" w:rsidRDefault="00942A9C" w:rsidP="00942A9C">
                  <w:r w:rsidRPr="00942A9C">
                    <w:t>instalisana snaga - 15,5kW, 400V-3N-50Hz</w:t>
                  </w:r>
                </w:p>
              </w:tc>
              <w:tc>
                <w:tcPr>
                  <w:tcW w:w="476" w:type="dxa"/>
                  <w:tcBorders>
                    <w:top w:val="nil"/>
                    <w:left w:val="nil"/>
                    <w:bottom w:val="nil"/>
                    <w:right w:val="nil"/>
                  </w:tcBorders>
                  <w:shd w:val="clear" w:color="auto" w:fill="auto"/>
                  <w:noWrap/>
                  <w:vAlign w:val="bottom"/>
                </w:tcPr>
                <w:p w14:paraId="6C16480C"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2DD6D6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ED7E0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0979C3" w14:textId="77777777" w:rsidR="00942A9C" w:rsidRPr="00942A9C" w:rsidRDefault="00942A9C" w:rsidP="00942A9C"/>
              </w:tc>
            </w:tr>
            <w:tr w:rsidR="00942A9C" w:rsidRPr="00942A9C" w14:paraId="754D2946" w14:textId="77777777" w:rsidTr="00942A9C">
              <w:trPr>
                <w:trHeight w:val="255"/>
              </w:trPr>
              <w:tc>
                <w:tcPr>
                  <w:tcW w:w="777" w:type="dxa"/>
                  <w:tcBorders>
                    <w:top w:val="nil"/>
                    <w:left w:val="nil"/>
                    <w:bottom w:val="nil"/>
                    <w:right w:val="nil"/>
                  </w:tcBorders>
                  <w:shd w:val="clear" w:color="auto" w:fill="auto"/>
                </w:tcPr>
                <w:p w14:paraId="7DF20620"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48E1E54C" w14:textId="77777777" w:rsidR="00942A9C" w:rsidRPr="00942A9C" w:rsidRDefault="00942A9C" w:rsidP="00942A9C">
                  <w:r w:rsidRPr="00942A9C">
                    <w:t>GS 502   WINTERHALTER - Nemačka</w:t>
                  </w:r>
                </w:p>
              </w:tc>
              <w:tc>
                <w:tcPr>
                  <w:tcW w:w="476" w:type="dxa"/>
                  <w:tcBorders>
                    <w:top w:val="nil"/>
                    <w:left w:val="nil"/>
                    <w:bottom w:val="nil"/>
                    <w:right w:val="nil"/>
                  </w:tcBorders>
                  <w:shd w:val="clear" w:color="auto" w:fill="auto"/>
                  <w:noWrap/>
                  <w:vAlign w:val="bottom"/>
                </w:tcPr>
                <w:p w14:paraId="1D266F33"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6684C22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0E194F1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FB5DDF" w14:textId="77777777" w:rsidR="00942A9C" w:rsidRPr="00942A9C" w:rsidRDefault="00942A9C" w:rsidP="00942A9C"/>
              </w:tc>
            </w:tr>
            <w:tr w:rsidR="00942A9C" w:rsidRPr="00942A9C" w14:paraId="2B6CD335" w14:textId="77777777" w:rsidTr="00942A9C">
              <w:trPr>
                <w:trHeight w:val="255"/>
              </w:trPr>
              <w:tc>
                <w:tcPr>
                  <w:tcW w:w="777" w:type="dxa"/>
                  <w:tcBorders>
                    <w:top w:val="nil"/>
                    <w:left w:val="nil"/>
                    <w:bottom w:val="nil"/>
                    <w:right w:val="nil"/>
                  </w:tcBorders>
                  <w:shd w:val="clear" w:color="auto" w:fill="auto"/>
                </w:tcPr>
                <w:p w14:paraId="2C35469C" w14:textId="77777777" w:rsidR="00942A9C" w:rsidRPr="00942A9C" w:rsidRDefault="00942A9C" w:rsidP="00942A9C">
                  <w:r w:rsidRPr="00942A9C">
                    <w:t>15-06</w:t>
                  </w:r>
                </w:p>
              </w:tc>
              <w:tc>
                <w:tcPr>
                  <w:tcW w:w="4570" w:type="dxa"/>
                  <w:tcBorders>
                    <w:top w:val="nil"/>
                    <w:left w:val="nil"/>
                    <w:bottom w:val="nil"/>
                    <w:right w:val="nil"/>
                  </w:tcBorders>
                  <w:shd w:val="clear" w:color="auto" w:fill="auto"/>
                </w:tcPr>
                <w:p w14:paraId="12E2A2F8" w14:textId="77777777" w:rsidR="00942A9C" w:rsidRPr="00942A9C" w:rsidRDefault="00942A9C" w:rsidP="00942A9C">
                  <w:r w:rsidRPr="00942A9C">
                    <w:t xml:space="preserve">Zidni parohvatač </w:t>
                  </w:r>
                </w:p>
              </w:tc>
              <w:tc>
                <w:tcPr>
                  <w:tcW w:w="476" w:type="dxa"/>
                  <w:tcBorders>
                    <w:top w:val="nil"/>
                    <w:left w:val="nil"/>
                    <w:bottom w:val="nil"/>
                    <w:right w:val="nil"/>
                  </w:tcBorders>
                  <w:shd w:val="clear" w:color="auto" w:fill="auto"/>
                  <w:noWrap/>
                  <w:vAlign w:val="bottom"/>
                </w:tcPr>
                <w:p w14:paraId="1B92C4D6"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895F6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2AAF2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8E5557" w14:textId="77777777" w:rsidR="00942A9C" w:rsidRPr="00942A9C" w:rsidRDefault="00942A9C" w:rsidP="00942A9C"/>
              </w:tc>
            </w:tr>
            <w:tr w:rsidR="00942A9C" w:rsidRPr="00942A9C" w14:paraId="388B8A9C" w14:textId="77777777" w:rsidTr="00942A9C">
              <w:trPr>
                <w:trHeight w:val="255"/>
              </w:trPr>
              <w:tc>
                <w:tcPr>
                  <w:tcW w:w="777" w:type="dxa"/>
                  <w:tcBorders>
                    <w:top w:val="nil"/>
                    <w:left w:val="nil"/>
                    <w:bottom w:val="nil"/>
                    <w:right w:val="nil"/>
                  </w:tcBorders>
                  <w:shd w:val="clear" w:color="auto" w:fill="auto"/>
                </w:tcPr>
                <w:p w14:paraId="08EF619D"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628070D7" w14:textId="77777777" w:rsidR="00942A9C" w:rsidRPr="00942A9C" w:rsidRDefault="00942A9C" w:rsidP="00942A9C">
                  <w:r w:rsidRPr="00942A9C">
                    <w:t>obuhvatiti projektom mašinskih instalacija</w:t>
                  </w:r>
                </w:p>
              </w:tc>
              <w:tc>
                <w:tcPr>
                  <w:tcW w:w="476" w:type="dxa"/>
                  <w:tcBorders>
                    <w:top w:val="nil"/>
                    <w:left w:val="nil"/>
                    <w:bottom w:val="nil"/>
                    <w:right w:val="nil"/>
                  </w:tcBorders>
                  <w:shd w:val="clear" w:color="auto" w:fill="auto"/>
                  <w:noWrap/>
                  <w:vAlign w:val="bottom"/>
                </w:tcPr>
                <w:p w14:paraId="7475D9C5"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6830497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7F071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40B5CE" w14:textId="77777777" w:rsidR="00942A9C" w:rsidRPr="00942A9C" w:rsidRDefault="00942A9C" w:rsidP="00942A9C"/>
              </w:tc>
            </w:tr>
            <w:tr w:rsidR="00942A9C" w:rsidRPr="00942A9C" w14:paraId="57443438" w14:textId="77777777" w:rsidTr="00942A9C">
              <w:trPr>
                <w:trHeight w:val="1020"/>
              </w:trPr>
              <w:tc>
                <w:tcPr>
                  <w:tcW w:w="777" w:type="dxa"/>
                  <w:tcBorders>
                    <w:top w:val="nil"/>
                    <w:left w:val="nil"/>
                    <w:bottom w:val="nil"/>
                    <w:right w:val="nil"/>
                  </w:tcBorders>
                  <w:shd w:val="clear" w:color="auto" w:fill="auto"/>
                </w:tcPr>
                <w:p w14:paraId="5C51564A" w14:textId="77777777" w:rsidR="00942A9C" w:rsidRPr="00942A9C" w:rsidRDefault="00942A9C" w:rsidP="00942A9C"/>
              </w:tc>
              <w:tc>
                <w:tcPr>
                  <w:tcW w:w="4570" w:type="dxa"/>
                  <w:tcBorders>
                    <w:top w:val="nil"/>
                    <w:left w:val="nil"/>
                    <w:bottom w:val="nil"/>
                    <w:right w:val="nil"/>
                  </w:tcBorders>
                  <w:shd w:val="clear" w:color="auto" w:fill="auto"/>
                  <w:vAlign w:val="center"/>
                </w:tcPr>
                <w:p w14:paraId="376849FF" w14:textId="77777777" w:rsidR="00942A9C" w:rsidRPr="00942A9C" w:rsidRDefault="00942A9C" w:rsidP="00942A9C">
                  <w:r w:rsidRPr="00942A9C">
                    <w:t>izrađen od kiselootpornog inoksa AISI304, sve ivice zaobljene, komplet sa filterom i rasvetom, bez odvodnih cevi i ventilatora, u kompletu sa konstrukcijom za kačenje</w:t>
                  </w:r>
                </w:p>
              </w:tc>
              <w:tc>
                <w:tcPr>
                  <w:tcW w:w="476" w:type="dxa"/>
                  <w:tcBorders>
                    <w:top w:val="nil"/>
                    <w:left w:val="nil"/>
                    <w:bottom w:val="nil"/>
                    <w:right w:val="nil"/>
                  </w:tcBorders>
                  <w:shd w:val="clear" w:color="auto" w:fill="auto"/>
                  <w:noWrap/>
                  <w:vAlign w:val="bottom"/>
                </w:tcPr>
                <w:p w14:paraId="36EB91C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64561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B3B7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811D0C" w14:textId="77777777" w:rsidR="00942A9C" w:rsidRPr="00942A9C" w:rsidRDefault="00942A9C" w:rsidP="00942A9C"/>
              </w:tc>
            </w:tr>
            <w:tr w:rsidR="00942A9C" w:rsidRPr="00942A9C" w14:paraId="533FDF38" w14:textId="77777777" w:rsidTr="00942A9C">
              <w:trPr>
                <w:trHeight w:val="255"/>
              </w:trPr>
              <w:tc>
                <w:tcPr>
                  <w:tcW w:w="777" w:type="dxa"/>
                  <w:tcBorders>
                    <w:top w:val="nil"/>
                    <w:left w:val="nil"/>
                    <w:bottom w:val="nil"/>
                    <w:right w:val="nil"/>
                  </w:tcBorders>
                  <w:shd w:val="clear" w:color="auto" w:fill="auto"/>
                </w:tcPr>
                <w:p w14:paraId="6E942088" w14:textId="77777777" w:rsidR="00942A9C" w:rsidRPr="00942A9C" w:rsidRDefault="00942A9C" w:rsidP="00942A9C"/>
              </w:tc>
              <w:tc>
                <w:tcPr>
                  <w:tcW w:w="4570" w:type="dxa"/>
                  <w:tcBorders>
                    <w:top w:val="nil"/>
                    <w:left w:val="nil"/>
                    <w:bottom w:val="nil"/>
                    <w:right w:val="nil"/>
                  </w:tcBorders>
                  <w:shd w:val="clear" w:color="auto" w:fill="auto"/>
                </w:tcPr>
                <w:p w14:paraId="43B0F997" w14:textId="77777777" w:rsidR="00942A9C" w:rsidRPr="00942A9C" w:rsidRDefault="00942A9C" w:rsidP="00942A9C">
                  <w:r w:rsidRPr="00942A9C">
                    <w:t>dim. 80x80x60 cm</w:t>
                  </w:r>
                </w:p>
              </w:tc>
              <w:tc>
                <w:tcPr>
                  <w:tcW w:w="476" w:type="dxa"/>
                  <w:tcBorders>
                    <w:top w:val="nil"/>
                    <w:left w:val="nil"/>
                    <w:bottom w:val="nil"/>
                    <w:right w:val="nil"/>
                  </w:tcBorders>
                  <w:shd w:val="clear" w:color="auto" w:fill="auto"/>
                  <w:noWrap/>
                  <w:vAlign w:val="bottom"/>
                </w:tcPr>
                <w:p w14:paraId="7763FD2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1F4BA0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929E1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C81E50" w14:textId="77777777" w:rsidR="00942A9C" w:rsidRPr="00942A9C" w:rsidRDefault="00942A9C" w:rsidP="00942A9C"/>
              </w:tc>
            </w:tr>
            <w:tr w:rsidR="00942A9C" w:rsidRPr="00942A9C" w14:paraId="1462647F" w14:textId="77777777" w:rsidTr="00942A9C">
              <w:trPr>
                <w:trHeight w:val="510"/>
              </w:trPr>
              <w:tc>
                <w:tcPr>
                  <w:tcW w:w="777" w:type="dxa"/>
                  <w:tcBorders>
                    <w:top w:val="nil"/>
                    <w:left w:val="nil"/>
                    <w:bottom w:val="nil"/>
                    <w:right w:val="nil"/>
                  </w:tcBorders>
                  <w:shd w:val="clear" w:color="auto" w:fill="auto"/>
                </w:tcPr>
                <w:p w14:paraId="5463406F" w14:textId="77777777" w:rsidR="00942A9C" w:rsidRPr="00942A9C" w:rsidRDefault="00942A9C" w:rsidP="00942A9C"/>
              </w:tc>
              <w:tc>
                <w:tcPr>
                  <w:tcW w:w="4570" w:type="dxa"/>
                  <w:tcBorders>
                    <w:top w:val="nil"/>
                    <w:left w:val="nil"/>
                    <w:bottom w:val="nil"/>
                    <w:right w:val="nil"/>
                  </w:tcBorders>
                  <w:shd w:val="clear" w:color="auto" w:fill="auto"/>
                </w:tcPr>
                <w:p w14:paraId="7EABBB09" w14:textId="77777777" w:rsidR="00942A9C" w:rsidRPr="00942A9C" w:rsidRDefault="00942A9C" w:rsidP="00942A9C">
                  <w:r w:rsidRPr="00942A9C">
                    <w:t>instalisana snaga za rasvetu -  0,5kW, 230V-1N-50Hz</w:t>
                  </w:r>
                </w:p>
              </w:tc>
              <w:tc>
                <w:tcPr>
                  <w:tcW w:w="476" w:type="dxa"/>
                  <w:tcBorders>
                    <w:top w:val="nil"/>
                    <w:left w:val="nil"/>
                    <w:bottom w:val="nil"/>
                    <w:right w:val="nil"/>
                  </w:tcBorders>
                  <w:shd w:val="clear" w:color="auto" w:fill="auto"/>
                  <w:noWrap/>
                  <w:vAlign w:val="bottom"/>
                </w:tcPr>
                <w:p w14:paraId="1D334ADF"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53CC1791"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7B0E5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579E58" w14:textId="77777777" w:rsidR="00942A9C" w:rsidRPr="00942A9C" w:rsidRDefault="00942A9C" w:rsidP="00942A9C"/>
              </w:tc>
            </w:tr>
            <w:tr w:rsidR="00942A9C" w:rsidRPr="00942A9C" w14:paraId="32118B34" w14:textId="77777777" w:rsidTr="00942A9C">
              <w:trPr>
                <w:trHeight w:val="255"/>
              </w:trPr>
              <w:tc>
                <w:tcPr>
                  <w:tcW w:w="777" w:type="dxa"/>
                  <w:tcBorders>
                    <w:top w:val="nil"/>
                    <w:left w:val="nil"/>
                    <w:bottom w:val="nil"/>
                    <w:right w:val="nil"/>
                  </w:tcBorders>
                  <w:shd w:val="clear" w:color="auto" w:fill="auto"/>
                </w:tcPr>
                <w:p w14:paraId="1DB61D67" w14:textId="77777777" w:rsidR="00942A9C" w:rsidRPr="00942A9C" w:rsidRDefault="00942A9C" w:rsidP="00942A9C">
                  <w:r w:rsidRPr="00942A9C">
                    <w:t>15-07</w:t>
                  </w:r>
                </w:p>
              </w:tc>
              <w:tc>
                <w:tcPr>
                  <w:tcW w:w="4570" w:type="dxa"/>
                  <w:tcBorders>
                    <w:top w:val="nil"/>
                    <w:left w:val="nil"/>
                    <w:bottom w:val="nil"/>
                    <w:right w:val="nil"/>
                  </w:tcBorders>
                  <w:shd w:val="clear" w:color="auto" w:fill="auto"/>
                </w:tcPr>
                <w:p w14:paraId="6E92B3E9" w14:textId="77777777" w:rsidR="00942A9C" w:rsidRPr="00942A9C" w:rsidRDefault="00942A9C" w:rsidP="00942A9C">
                  <w:r w:rsidRPr="00942A9C">
                    <w:t>Izlazni sto iz mašine za posuđe</w:t>
                  </w:r>
                </w:p>
              </w:tc>
              <w:tc>
                <w:tcPr>
                  <w:tcW w:w="476" w:type="dxa"/>
                  <w:tcBorders>
                    <w:top w:val="nil"/>
                    <w:left w:val="nil"/>
                    <w:bottom w:val="nil"/>
                    <w:right w:val="nil"/>
                  </w:tcBorders>
                  <w:shd w:val="clear" w:color="auto" w:fill="auto"/>
                  <w:noWrap/>
                  <w:vAlign w:val="bottom"/>
                </w:tcPr>
                <w:p w14:paraId="0D0CD40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02ED7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FCE4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DC3608" w14:textId="77777777" w:rsidR="00942A9C" w:rsidRPr="00942A9C" w:rsidRDefault="00942A9C" w:rsidP="00942A9C"/>
              </w:tc>
            </w:tr>
            <w:tr w:rsidR="00942A9C" w:rsidRPr="00942A9C" w14:paraId="72190FA6" w14:textId="77777777" w:rsidTr="00942A9C">
              <w:trPr>
                <w:trHeight w:val="510"/>
              </w:trPr>
              <w:tc>
                <w:tcPr>
                  <w:tcW w:w="777" w:type="dxa"/>
                  <w:tcBorders>
                    <w:top w:val="nil"/>
                    <w:left w:val="nil"/>
                    <w:bottom w:val="nil"/>
                    <w:right w:val="nil"/>
                  </w:tcBorders>
                  <w:shd w:val="clear" w:color="auto" w:fill="auto"/>
                </w:tcPr>
                <w:p w14:paraId="66160981" w14:textId="77777777" w:rsidR="00942A9C" w:rsidRPr="00942A9C" w:rsidRDefault="00942A9C" w:rsidP="00942A9C"/>
              </w:tc>
              <w:tc>
                <w:tcPr>
                  <w:tcW w:w="4570" w:type="dxa"/>
                  <w:tcBorders>
                    <w:top w:val="nil"/>
                    <w:left w:val="nil"/>
                    <w:bottom w:val="nil"/>
                    <w:right w:val="nil"/>
                  </w:tcBorders>
                  <w:shd w:val="clear" w:color="auto" w:fill="auto"/>
                </w:tcPr>
                <w:p w14:paraId="76777BDE" w14:textId="77777777" w:rsidR="00942A9C" w:rsidRPr="00942A9C" w:rsidRDefault="00942A9C" w:rsidP="00942A9C">
                  <w:r w:rsidRPr="00942A9C">
                    <w:t>izrađen od kiselootpornog inox-a AISI 304, bez donje police</w:t>
                  </w:r>
                </w:p>
              </w:tc>
              <w:tc>
                <w:tcPr>
                  <w:tcW w:w="476" w:type="dxa"/>
                  <w:tcBorders>
                    <w:top w:val="nil"/>
                    <w:left w:val="nil"/>
                    <w:bottom w:val="nil"/>
                    <w:right w:val="nil"/>
                  </w:tcBorders>
                  <w:shd w:val="clear" w:color="auto" w:fill="auto"/>
                  <w:noWrap/>
                  <w:vAlign w:val="bottom"/>
                </w:tcPr>
                <w:p w14:paraId="60D7E3F7"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5515F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C424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A94DC3" w14:textId="77777777" w:rsidR="00942A9C" w:rsidRPr="00942A9C" w:rsidRDefault="00942A9C" w:rsidP="00942A9C"/>
              </w:tc>
            </w:tr>
            <w:tr w:rsidR="00942A9C" w:rsidRPr="00942A9C" w14:paraId="783DE482" w14:textId="77777777" w:rsidTr="00942A9C">
              <w:trPr>
                <w:trHeight w:val="255"/>
              </w:trPr>
              <w:tc>
                <w:tcPr>
                  <w:tcW w:w="777" w:type="dxa"/>
                  <w:tcBorders>
                    <w:top w:val="nil"/>
                    <w:left w:val="nil"/>
                    <w:bottom w:val="nil"/>
                    <w:right w:val="nil"/>
                  </w:tcBorders>
                  <w:shd w:val="clear" w:color="auto" w:fill="auto"/>
                </w:tcPr>
                <w:p w14:paraId="467A3D07" w14:textId="77777777" w:rsidR="00942A9C" w:rsidRPr="00942A9C" w:rsidRDefault="00942A9C" w:rsidP="00942A9C"/>
              </w:tc>
              <w:tc>
                <w:tcPr>
                  <w:tcW w:w="4570" w:type="dxa"/>
                  <w:tcBorders>
                    <w:top w:val="nil"/>
                    <w:left w:val="nil"/>
                    <w:bottom w:val="nil"/>
                    <w:right w:val="nil"/>
                  </w:tcBorders>
                  <w:shd w:val="clear" w:color="auto" w:fill="auto"/>
                </w:tcPr>
                <w:p w14:paraId="5A841AC5" w14:textId="77777777" w:rsidR="00942A9C" w:rsidRPr="00942A9C" w:rsidRDefault="00942A9C" w:rsidP="00942A9C">
                  <w:r w:rsidRPr="00942A9C">
                    <w:t>dim. 60x65x85 cm</w:t>
                  </w:r>
                </w:p>
              </w:tc>
              <w:tc>
                <w:tcPr>
                  <w:tcW w:w="476" w:type="dxa"/>
                  <w:tcBorders>
                    <w:top w:val="nil"/>
                    <w:left w:val="nil"/>
                    <w:bottom w:val="nil"/>
                    <w:right w:val="nil"/>
                  </w:tcBorders>
                  <w:shd w:val="clear" w:color="auto" w:fill="auto"/>
                  <w:noWrap/>
                  <w:vAlign w:val="bottom"/>
                </w:tcPr>
                <w:p w14:paraId="1903E09E"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4CCDA3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DBB7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152BCB" w14:textId="77777777" w:rsidR="00942A9C" w:rsidRPr="00942A9C" w:rsidRDefault="00942A9C" w:rsidP="00942A9C"/>
              </w:tc>
            </w:tr>
            <w:tr w:rsidR="00942A9C" w:rsidRPr="00942A9C" w14:paraId="7A4E21C6" w14:textId="77777777" w:rsidTr="00942A9C">
              <w:trPr>
                <w:trHeight w:val="255"/>
              </w:trPr>
              <w:tc>
                <w:tcPr>
                  <w:tcW w:w="777" w:type="dxa"/>
                  <w:tcBorders>
                    <w:top w:val="nil"/>
                    <w:left w:val="nil"/>
                    <w:bottom w:val="nil"/>
                    <w:right w:val="nil"/>
                  </w:tcBorders>
                  <w:shd w:val="clear" w:color="auto" w:fill="auto"/>
                </w:tcPr>
                <w:p w14:paraId="7974574B" w14:textId="77777777" w:rsidR="00942A9C" w:rsidRPr="00942A9C" w:rsidRDefault="00942A9C" w:rsidP="00942A9C"/>
              </w:tc>
              <w:tc>
                <w:tcPr>
                  <w:tcW w:w="4570" w:type="dxa"/>
                  <w:tcBorders>
                    <w:top w:val="nil"/>
                    <w:left w:val="nil"/>
                    <w:bottom w:val="nil"/>
                    <w:right w:val="nil"/>
                  </w:tcBorders>
                  <w:shd w:val="clear" w:color="auto" w:fill="auto"/>
                  <w:noWrap/>
                  <w:vAlign w:val="bottom"/>
                </w:tcPr>
                <w:p w14:paraId="7F45D30D" w14:textId="77777777" w:rsidR="00942A9C" w:rsidRPr="00942A9C" w:rsidRDefault="00942A9C" w:rsidP="00942A9C">
                  <w:r w:rsidRPr="00942A9C">
                    <w:t>WINTERHALTER - Nemačka</w:t>
                  </w:r>
                </w:p>
              </w:tc>
              <w:tc>
                <w:tcPr>
                  <w:tcW w:w="476" w:type="dxa"/>
                  <w:tcBorders>
                    <w:top w:val="nil"/>
                    <w:left w:val="nil"/>
                    <w:bottom w:val="nil"/>
                    <w:right w:val="nil"/>
                  </w:tcBorders>
                  <w:shd w:val="clear" w:color="auto" w:fill="auto"/>
                  <w:noWrap/>
                  <w:vAlign w:val="bottom"/>
                </w:tcPr>
                <w:p w14:paraId="34BE8ED6" w14:textId="77777777" w:rsidR="00942A9C" w:rsidRPr="00942A9C" w:rsidRDefault="00942A9C" w:rsidP="00942A9C">
                  <w:r w:rsidRPr="00942A9C">
                    <w:t>kom</w:t>
                  </w:r>
                </w:p>
              </w:tc>
              <w:tc>
                <w:tcPr>
                  <w:tcW w:w="1045" w:type="dxa"/>
                  <w:tcBorders>
                    <w:top w:val="nil"/>
                    <w:left w:val="nil"/>
                    <w:bottom w:val="nil"/>
                    <w:right w:val="nil"/>
                  </w:tcBorders>
                  <w:shd w:val="clear" w:color="auto" w:fill="auto"/>
                  <w:noWrap/>
                  <w:vAlign w:val="bottom"/>
                </w:tcPr>
                <w:p w14:paraId="0D7A7DF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F4009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A6711C" w14:textId="77777777" w:rsidR="00942A9C" w:rsidRPr="00942A9C" w:rsidRDefault="00942A9C" w:rsidP="00942A9C"/>
              </w:tc>
            </w:tr>
            <w:tr w:rsidR="00942A9C" w:rsidRPr="00942A9C" w14:paraId="10D83EC7" w14:textId="77777777" w:rsidTr="00942A9C">
              <w:trPr>
                <w:trHeight w:val="255"/>
              </w:trPr>
              <w:tc>
                <w:tcPr>
                  <w:tcW w:w="777" w:type="dxa"/>
                  <w:tcBorders>
                    <w:top w:val="nil"/>
                    <w:left w:val="nil"/>
                    <w:bottom w:val="nil"/>
                    <w:right w:val="nil"/>
                  </w:tcBorders>
                  <w:shd w:val="clear" w:color="auto" w:fill="auto"/>
                </w:tcPr>
                <w:p w14:paraId="2272AAA2" w14:textId="77777777" w:rsidR="00942A9C" w:rsidRPr="00942A9C" w:rsidRDefault="00942A9C" w:rsidP="00942A9C">
                  <w:r w:rsidRPr="00942A9C">
                    <w:t>15-08</w:t>
                  </w:r>
                </w:p>
              </w:tc>
              <w:tc>
                <w:tcPr>
                  <w:tcW w:w="4570" w:type="dxa"/>
                  <w:tcBorders>
                    <w:top w:val="nil"/>
                    <w:left w:val="nil"/>
                    <w:bottom w:val="nil"/>
                    <w:right w:val="nil"/>
                  </w:tcBorders>
                  <w:shd w:val="clear" w:color="auto" w:fill="auto"/>
                  <w:noWrap/>
                </w:tcPr>
                <w:p w14:paraId="2408CC84" w14:textId="77777777" w:rsidR="00942A9C" w:rsidRPr="00942A9C" w:rsidRDefault="00942A9C" w:rsidP="00942A9C">
                  <w:r w:rsidRPr="00942A9C">
                    <w:t>Kolica za prevoz korpi za mašinu</w:t>
                  </w:r>
                </w:p>
              </w:tc>
              <w:tc>
                <w:tcPr>
                  <w:tcW w:w="476" w:type="dxa"/>
                  <w:tcBorders>
                    <w:top w:val="nil"/>
                    <w:left w:val="nil"/>
                    <w:bottom w:val="nil"/>
                    <w:right w:val="nil"/>
                  </w:tcBorders>
                  <w:shd w:val="clear" w:color="auto" w:fill="auto"/>
                  <w:noWrap/>
                  <w:vAlign w:val="bottom"/>
                </w:tcPr>
                <w:p w14:paraId="009A9842"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45CFC7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1A35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719E72" w14:textId="77777777" w:rsidR="00942A9C" w:rsidRPr="00942A9C" w:rsidRDefault="00942A9C" w:rsidP="00942A9C"/>
              </w:tc>
            </w:tr>
            <w:tr w:rsidR="00942A9C" w:rsidRPr="00942A9C" w14:paraId="111F95E3" w14:textId="77777777" w:rsidTr="00942A9C">
              <w:trPr>
                <w:trHeight w:val="255"/>
              </w:trPr>
              <w:tc>
                <w:tcPr>
                  <w:tcW w:w="777" w:type="dxa"/>
                  <w:tcBorders>
                    <w:top w:val="nil"/>
                    <w:left w:val="nil"/>
                    <w:bottom w:val="nil"/>
                    <w:right w:val="nil"/>
                  </w:tcBorders>
                  <w:shd w:val="clear" w:color="auto" w:fill="auto"/>
                </w:tcPr>
                <w:p w14:paraId="52ED1715" w14:textId="77777777" w:rsidR="00942A9C" w:rsidRPr="00942A9C" w:rsidRDefault="00942A9C" w:rsidP="00942A9C"/>
              </w:tc>
              <w:tc>
                <w:tcPr>
                  <w:tcW w:w="4570" w:type="dxa"/>
                  <w:tcBorders>
                    <w:top w:val="nil"/>
                    <w:left w:val="nil"/>
                    <w:bottom w:val="nil"/>
                    <w:right w:val="nil"/>
                  </w:tcBorders>
                  <w:shd w:val="clear" w:color="auto" w:fill="auto"/>
                  <w:noWrap/>
                </w:tcPr>
                <w:p w14:paraId="6C9B62B5" w14:textId="77777777" w:rsidR="00942A9C" w:rsidRPr="00942A9C" w:rsidRDefault="00942A9C" w:rsidP="00942A9C">
                  <w:r w:rsidRPr="00942A9C">
                    <w:t>konstrukcije u inoksu, sa ručkom i točkićima</w:t>
                  </w:r>
                </w:p>
              </w:tc>
              <w:tc>
                <w:tcPr>
                  <w:tcW w:w="476" w:type="dxa"/>
                  <w:tcBorders>
                    <w:top w:val="nil"/>
                    <w:left w:val="nil"/>
                    <w:bottom w:val="nil"/>
                    <w:right w:val="nil"/>
                  </w:tcBorders>
                  <w:shd w:val="clear" w:color="auto" w:fill="auto"/>
                  <w:noWrap/>
                  <w:vAlign w:val="bottom"/>
                </w:tcPr>
                <w:p w14:paraId="2026B10B"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0762AD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9636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ABFD41" w14:textId="77777777" w:rsidR="00942A9C" w:rsidRPr="00942A9C" w:rsidRDefault="00942A9C" w:rsidP="00942A9C"/>
              </w:tc>
            </w:tr>
            <w:tr w:rsidR="00942A9C" w:rsidRPr="00942A9C" w14:paraId="1EC17316" w14:textId="77777777" w:rsidTr="00942A9C">
              <w:trPr>
                <w:trHeight w:val="255"/>
              </w:trPr>
              <w:tc>
                <w:tcPr>
                  <w:tcW w:w="777" w:type="dxa"/>
                  <w:tcBorders>
                    <w:top w:val="nil"/>
                    <w:left w:val="nil"/>
                    <w:bottom w:val="nil"/>
                    <w:right w:val="nil"/>
                  </w:tcBorders>
                  <w:shd w:val="clear" w:color="auto" w:fill="auto"/>
                </w:tcPr>
                <w:p w14:paraId="03C5CEE7" w14:textId="77777777" w:rsidR="00942A9C" w:rsidRPr="00942A9C" w:rsidRDefault="00942A9C" w:rsidP="00942A9C"/>
              </w:tc>
              <w:tc>
                <w:tcPr>
                  <w:tcW w:w="4570" w:type="dxa"/>
                  <w:tcBorders>
                    <w:top w:val="nil"/>
                    <w:left w:val="nil"/>
                    <w:bottom w:val="nil"/>
                    <w:right w:val="nil"/>
                  </w:tcBorders>
                  <w:shd w:val="clear" w:color="auto" w:fill="auto"/>
                  <w:noWrap/>
                </w:tcPr>
                <w:p w14:paraId="569F388D" w14:textId="77777777" w:rsidR="00942A9C" w:rsidRPr="00942A9C" w:rsidRDefault="00942A9C" w:rsidP="00942A9C">
                  <w:r w:rsidRPr="00942A9C">
                    <w:t>dim. 52x58x96 cm</w:t>
                  </w:r>
                </w:p>
              </w:tc>
              <w:tc>
                <w:tcPr>
                  <w:tcW w:w="476" w:type="dxa"/>
                  <w:tcBorders>
                    <w:top w:val="nil"/>
                    <w:left w:val="nil"/>
                    <w:bottom w:val="nil"/>
                    <w:right w:val="nil"/>
                  </w:tcBorders>
                  <w:shd w:val="clear" w:color="auto" w:fill="auto"/>
                  <w:noWrap/>
                  <w:vAlign w:val="bottom"/>
                </w:tcPr>
                <w:p w14:paraId="354961C0" w14:textId="77777777" w:rsidR="00942A9C" w:rsidRPr="00942A9C" w:rsidRDefault="00942A9C" w:rsidP="00942A9C"/>
              </w:tc>
              <w:tc>
                <w:tcPr>
                  <w:tcW w:w="1045" w:type="dxa"/>
                  <w:tcBorders>
                    <w:top w:val="nil"/>
                    <w:left w:val="nil"/>
                    <w:bottom w:val="nil"/>
                    <w:right w:val="nil"/>
                  </w:tcBorders>
                  <w:shd w:val="clear" w:color="auto" w:fill="auto"/>
                  <w:noWrap/>
                  <w:vAlign w:val="bottom"/>
                </w:tcPr>
                <w:p w14:paraId="5B37C52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92A7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1DC2A7" w14:textId="77777777" w:rsidR="00942A9C" w:rsidRPr="00942A9C" w:rsidRDefault="00942A9C" w:rsidP="00942A9C"/>
              </w:tc>
            </w:tr>
            <w:tr w:rsidR="00942A9C" w:rsidRPr="00942A9C" w14:paraId="50711E37" w14:textId="77777777" w:rsidTr="00942A9C">
              <w:trPr>
                <w:trHeight w:val="255"/>
              </w:trPr>
              <w:tc>
                <w:tcPr>
                  <w:tcW w:w="777" w:type="dxa"/>
                  <w:tcBorders>
                    <w:top w:val="nil"/>
                    <w:left w:val="nil"/>
                    <w:bottom w:val="single" w:sz="4" w:space="0" w:color="auto"/>
                    <w:right w:val="nil"/>
                  </w:tcBorders>
                  <w:shd w:val="clear" w:color="auto" w:fill="auto"/>
                </w:tcPr>
                <w:p w14:paraId="7E68D47A" w14:textId="77777777" w:rsidR="00942A9C" w:rsidRPr="00942A9C" w:rsidRDefault="00942A9C" w:rsidP="00942A9C"/>
              </w:tc>
              <w:tc>
                <w:tcPr>
                  <w:tcW w:w="4570" w:type="dxa"/>
                  <w:tcBorders>
                    <w:top w:val="nil"/>
                    <w:left w:val="nil"/>
                    <w:bottom w:val="single" w:sz="4" w:space="0" w:color="auto"/>
                    <w:right w:val="nil"/>
                  </w:tcBorders>
                  <w:shd w:val="clear" w:color="auto" w:fill="auto"/>
                  <w:noWrap/>
                  <w:vAlign w:val="bottom"/>
                </w:tcPr>
                <w:p w14:paraId="16AC4316" w14:textId="77777777" w:rsidR="00942A9C" w:rsidRPr="00942A9C" w:rsidRDefault="00942A9C" w:rsidP="00942A9C">
                  <w:r w:rsidRPr="00942A9C">
                    <w:t>CP 1445   FORCAR - Italija</w:t>
                  </w:r>
                </w:p>
              </w:tc>
              <w:tc>
                <w:tcPr>
                  <w:tcW w:w="476" w:type="dxa"/>
                  <w:tcBorders>
                    <w:top w:val="nil"/>
                    <w:left w:val="nil"/>
                    <w:bottom w:val="single" w:sz="4" w:space="0" w:color="auto"/>
                    <w:right w:val="nil"/>
                  </w:tcBorders>
                  <w:shd w:val="clear" w:color="auto" w:fill="auto"/>
                  <w:noWrap/>
                  <w:vAlign w:val="bottom"/>
                </w:tcPr>
                <w:p w14:paraId="699652B8" w14:textId="77777777" w:rsidR="00942A9C" w:rsidRPr="00942A9C" w:rsidRDefault="00942A9C" w:rsidP="00942A9C">
                  <w:r w:rsidRPr="00942A9C">
                    <w:t>kom</w:t>
                  </w:r>
                </w:p>
              </w:tc>
              <w:tc>
                <w:tcPr>
                  <w:tcW w:w="1045" w:type="dxa"/>
                  <w:tcBorders>
                    <w:top w:val="nil"/>
                    <w:left w:val="nil"/>
                    <w:bottom w:val="single" w:sz="4" w:space="0" w:color="auto"/>
                    <w:right w:val="nil"/>
                  </w:tcBorders>
                  <w:shd w:val="clear" w:color="auto" w:fill="auto"/>
                  <w:noWrap/>
                  <w:vAlign w:val="bottom"/>
                </w:tcPr>
                <w:p w14:paraId="46F051BB" w14:textId="77777777" w:rsidR="00942A9C" w:rsidRPr="00942A9C" w:rsidRDefault="00942A9C" w:rsidP="00942A9C">
                  <w:r w:rsidRPr="00942A9C">
                    <w:t>2,00</w:t>
                  </w:r>
                </w:p>
              </w:tc>
              <w:tc>
                <w:tcPr>
                  <w:tcW w:w="1076" w:type="dxa"/>
                  <w:tcBorders>
                    <w:top w:val="nil"/>
                    <w:left w:val="nil"/>
                    <w:bottom w:val="single" w:sz="4" w:space="0" w:color="auto"/>
                    <w:right w:val="nil"/>
                  </w:tcBorders>
                  <w:shd w:val="clear" w:color="auto" w:fill="auto"/>
                  <w:noWrap/>
                  <w:vAlign w:val="bottom"/>
                </w:tcPr>
                <w:p w14:paraId="0C7C5A90" w14:textId="77777777" w:rsidR="00942A9C" w:rsidRPr="00942A9C" w:rsidRDefault="00942A9C" w:rsidP="00942A9C"/>
              </w:tc>
              <w:tc>
                <w:tcPr>
                  <w:tcW w:w="1136" w:type="dxa"/>
                  <w:tcBorders>
                    <w:top w:val="nil"/>
                    <w:left w:val="nil"/>
                    <w:bottom w:val="single" w:sz="4" w:space="0" w:color="auto"/>
                    <w:right w:val="nil"/>
                  </w:tcBorders>
                  <w:shd w:val="clear" w:color="auto" w:fill="auto"/>
                  <w:noWrap/>
                  <w:vAlign w:val="bottom"/>
                </w:tcPr>
                <w:p w14:paraId="19AB01CF" w14:textId="77777777" w:rsidR="00942A9C" w:rsidRPr="00942A9C" w:rsidRDefault="00942A9C" w:rsidP="00942A9C"/>
              </w:tc>
            </w:tr>
            <w:tr w:rsidR="00942A9C" w:rsidRPr="00942A9C" w14:paraId="516258D5" w14:textId="77777777" w:rsidTr="00942A9C">
              <w:trPr>
                <w:trHeight w:val="255"/>
              </w:trPr>
              <w:tc>
                <w:tcPr>
                  <w:tcW w:w="777" w:type="dxa"/>
                  <w:tcBorders>
                    <w:top w:val="single" w:sz="4" w:space="0" w:color="auto"/>
                    <w:left w:val="nil"/>
                    <w:right w:val="nil"/>
                  </w:tcBorders>
                  <w:shd w:val="clear" w:color="auto" w:fill="auto"/>
                  <w:noWrap/>
                  <w:vAlign w:val="center"/>
                </w:tcPr>
                <w:p w14:paraId="1EA110C7" w14:textId="77777777" w:rsidR="00942A9C" w:rsidRPr="00942A9C" w:rsidRDefault="00942A9C" w:rsidP="00942A9C">
                  <w:r w:rsidRPr="00942A9C">
                    <w:t>15-00</w:t>
                  </w:r>
                </w:p>
              </w:tc>
              <w:tc>
                <w:tcPr>
                  <w:tcW w:w="4570" w:type="dxa"/>
                  <w:tcBorders>
                    <w:top w:val="single" w:sz="4" w:space="0" w:color="auto"/>
                    <w:left w:val="nil"/>
                    <w:right w:val="nil"/>
                  </w:tcBorders>
                  <w:shd w:val="clear" w:color="auto" w:fill="auto"/>
                  <w:vAlign w:val="center"/>
                </w:tcPr>
                <w:p w14:paraId="240D723E" w14:textId="77777777" w:rsidR="00942A9C" w:rsidRPr="00942A9C" w:rsidRDefault="00942A9C" w:rsidP="00942A9C">
                  <w:r w:rsidRPr="00942A9C">
                    <w:t>PRANJE RESTORANSKOG POSUĐA</w:t>
                  </w:r>
                </w:p>
              </w:tc>
              <w:tc>
                <w:tcPr>
                  <w:tcW w:w="476" w:type="dxa"/>
                  <w:tcBorders>
                    <w:top w:val="single" w:sz="4" w:space="0" w:color="auto"/>
                    <w:left w:val="nil"/>
                    <w:right w:val="nil"/>
                  </w:tcBorders>
                  <w:shd w:val="clear" w:color="auto" w:fill="auto"/>
                  <w:noWrap/>
                  <w:vAlign w:val="bottom"/>
                </w:tcPr>
                <w:p w14:paraId="32E48718" w14:textId="77777777" w:rsidR="00942A9C" w:rsidRPr="00942A9C" w:rsidRDefault="00942A9C" w:rsidP="00942A9C">
                  <w:r w:rsidRPr="00942A9C">
                    <w:t> </w:t>
                  </w:r>
                </w:p>
              </w:tc>
              <w:tc>
                <w:tcPr>
                  <w:tcW w:w="1045" w:type="dxa"/>
                  <w:tcBorders>
                    <w:top w:val="single" w:sz="4" w:space="0" w:color="auto"/>
                    <w:left w:val="nil"/>
                    <w:right w:val="nil"/>
                  </w:tcBorders>
                  <w:shd w:val="clear" w:color="auto" w:fill="auto"/>
                  <w:noWrap/>
                  <w:vAlign w:val="bottom"/>
                </w:tcPr>
                <w:p w14:paraId="041F8401" w14:textId="77777777" w:rsidR="00942A9C" w:rsidRPr="00942A9C" w:rsidRDefault="00942A9C" w:rsidP="00942A9C">
                  <w:r w:rsidRPr="00942A9C">
                    <w:t>UKUPNO</w:t>
                  </w:r>
                </w:p>
              </w:tc>
              <w:tc>
                <w:tcPr>
                  <w:tcW w:w="1076" w:type="dxa"/>
                  <w:tcBorders>
                    <w:top w:val="single" w:sz="4" w:space="0" w:color="auto"/>
                    <w:left w:val="nil"/>
                    <w:right w:val="nil"/>
                  </w:tcBorders>
                  <w:shd w:val="clear" w:color="auto" w:fill="auto"/>
                  <w:vAlign w:val="center"/>
                </w:tcPr>
                <w:p w14:paraId="4817DD80" w14:textId="77777777" w:rsidR="00942A9C" w:rsidRPr="00942A9C" w:rsidRDefault="00942A9C" w:rsidP="00942A9C">
                  <w:r w:rsidRPr="00942A9C">
                    <w:t> </w:t>
                  </w:r>
                </w:p>
              </w:tc>
              <w:tc>
                <w:tcPr>
                  <w:tcW w:w="1136" w:type="dxa"/>
                  <w:tcBorders>
                    <w:top w:val="single" w:sz="4" w:space="0" w:color="auto"/>
                    <w:left w:val="nil"/>
                    <w:right w:val="nil"/>
                  </w:tcBorders>
                  <w:shd w:val="clear" w:color="auto" w:fill="auto"/>
                  <w:noWrap/>
                  <w:vAlign w:val="bottom"/>
                </w:tcPr>
                <w:p w14:paraId="569947BF" w14:textId="77777777" w:rsidR="00942A9C" w:rsidRPr="00942A9C" w:rsidRDefault="00942A9C" w:rsidP="00942A9C">
                  <w:r w:rsidRPr="00942A9C">
                    <w:t> </w:t>
                  </w:r>
                </w:p>
              </w:tc>
            </w:tr>
          </w:tbl>
          <w:p w14:paraId="44F6B32D" w14:textId="77777777" w:rsidR="00942A9C" w:rsidRPr="00942A9C" w:rsidRDefault="00942A9C" w:rsidP="00942A9C"/>
          <w:p w14:paraId="4744B058" w14:textId="77777777" w:rsidR="00942A9C" w:rsidRPr="00942A9C" w:rsidRDefault="00942A9C" w:rsidP="00942A9C"/>
          <w:p w14:paraId="312E087F" w14:textId="77777777" w:rsidR="00942A9C" w:rsidRPr="00942A9C" w:rsidRDefault="00942A9C" w:rsidP="00942A9C"/>
          <w:p w14:paraId="4E08B286" w14:textId="77777777" w:rsidR="00942A9C" w:rsidRPr="00942A9C" w:rsidRDefault="00942A9C" w:rsidP="00942A9C"/>
          <w:p w14:paraId="3EB595F9" w14:textId="77777777" w:rsidR="00942A9C" w:rsidRPr="00942A9C" w:rsidRDefault="00942A9C" w:rsidP="00942A9C"/>
          <w:p w14:paraId="57473C62" w14:textId="77777777" w:rsidR="00942A9C" w:rsidRPr="00942A9C" w:rsidRDefault="00942A9C" w:rsidP="00942A9C"/>
          <w:p w14:paraId="62E46E04" w14:textId="77777777" w:rsidR="00942A9C" w:rsidRPr="00942A9C" w:rsidRDefault="00942A9C" w:rsidP="00942A9C"/>
          <w:p w14:paraId="705D774D" w14:textId="77777777" w:rsidR="00942A9C" w:rsidRPr="00942A9C" w:rsidRDefault="00942A9C" w:rsidP="00942A9C"/>
          <w:p w14:paraId="4CB6BBBC" w14:textId="77777777" w:rsidR="00942A9C" w:rsidRPr="00942A9C" w:rsidRDefault="00942A9C" w:rsidP="00942A9C"/>
          <w:p w14:paraId="194CF164" w14:textId="77777777" w:rsidR="00942A9C" w:rsidRPr="00942A9C" w:rsidRDefault="00942A9C" w:rsidP="00942A9C"/>
          <w:p w14:paraId="37D557DB" w14:textId="77777777" w:rsidR="00942A9C" w:rsidRPr="00942A9C" w:rsidRDefault="00942A9C" w:rsidP="00942A9C"/>
          <w:p w14:paraId="0E982DD3" w14:textId="77777777" w:rsidR="00942A9C" w:rsidRPr="00942A9C" w:rsidRDefault="00942A9C" w:rsidP="00942A9C"/>
          <w:p w14:paraId="7F22B324" w14:textId="77777777" w:rsidR="00942A9C" w:rsidRPr="00942A9C" w:rsidRDefault="00942A9C" w:rsidP="00942A9C"/>
          <w:p w14:paraId="713F74D2" w14:textId="77777777" w:rsidR="00942A9C" w:rsidRPr="00942A9C" w:rsidRDefault="00942A9C" w:rsidP="00942A9C"/>
          <w:p w14:paraId="2A718929" w14:textId="77777777" w:rsidR="00942A9C" w:rsidRPr="00942A9C" w:rsidRDefault="00942A9C" w:rsidP="00942A9C"/>
          <w:p w14:paraId="60A7C0E2" w14:textId="77777777" w:rsidR="00942A9C" w:rsidRPr="00942A9C" w:rsidRDefault="00942A9C" w:rsidP="00942A9C"/>
          <w:p w14:paraId="1E9F99E3" w14:textId="77777777" w:rsidR="00942A9C" w:rsidRPr="00942A9C" w:rsidRDefault="00942A9C" w:rsidP="00942A9C"/>
          <w:p w14:paraId="6BDF4FA3" w14:textId="77777777" w:rsidR="00942A9C" w:rsidRPr="00942A9C" w:rsidRDefault="00942A9C" w:rsidP="00942A9C"/>
          <w:p w14:paraId="70FF0690" w14:textId="77777777" w:rsidR="00942A9C" w:rsidRPr="00942A9C" w:rsidRDefault="00942A9C" w:rsidP="00942A9C"/>
          <w:p w14:paraId="02ABC750" w14:textId="77777777" w:rsidR="00942A9C" w:rsidRPr="00942A9C" w:rsidRDefault="00942A9C" w:rsidP="00942A9C"/>
          <w:p w14:paraId="130A0B6D" w14:textId="77777777" w:rsidR="00942A9C" w:rsidRPr="00942A9C" w:rsidRDefault="00942A9C" w:rsidP="00942A9C"/>
          <w:p w14:paraId="03651365"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780"/>
              <w:gridCol w:w="4600"/>
              <w:gridCol w:w="460"/>
              <w:gridCol w:w="1060"/>
              <w:gridCol w:w="1060"/>
              <w:gridCol w:w="1120"/>
            </w:tblGrid>
            <w:tr w:rsidR="00942A9C" w:rsidRPr="00942A9C" w14:paraId="435922C5" w14:textId="77777777" w:rsidTr="00942A9C">
              <w:trPr>
                <w:trHeight w:val="1020"/>
              </w:trPr>
              <w:tc>
                <w:tcPr>
                  <w:tcW w:w="780" w:type="dxa"/>
                  <w:tcBorders>
                    <w:top w:val="nil"/>
                    <w:left w:val="nil"/>
                    <w:bottom w:val="nil"/>
                    <w:right w:val="nil"/>
                  </w:tcBorders>
                  <w:shd w:val="clear" w:color="auto" w:fill="auto"/>
                  <w:vAlign w:val="center"/>
                </w:tcPr>
                <w:p w14:paraId="57A5B60C" w14:textId="77777777" w:rsidR="00942A9C" w:rsidRPr="00942A9C" w:rsidRDefault="00942A9C" w:rsidP="00942A9C">
                  <w:r w:rsidRPr="00942A9C">
                    <w:t>2a</w:t>
                  </w:r>
                </w:p>
              </w:tc>
              <w:tc>
                <w:tcPr>
                  <w:tcW w:w="4600" w:type="dxa"/>
                  <w:tcBorders>
                    <w:top w:val="nil"/>
                    <w:left w:val="nil"/>
                    <w:bottom w:val="nil"/>
                    <w:right w:val="nil"/>
                  </w:tcBorders>
                  <w:shd w:val="clear" w:color="auto" w:fill="auto"/>
                  <w:vAlign w:val="center"/>
                </w:tcPr>
                <w:p w14:paraId="0B45D895" w14:textId="77777777" w:rsidR="00942A9C" w:rsidRPr="00942A9C" w:rsidRDefault="00942A9C" w:rsidP="00942A9C">
                  <w:r w:rsidRPr="00942A9C">
                    <w:t xml:space="preserve">R E K A P I T U L A C I J A  </w:t>
                  </w:r>
                  <w:r w:rsidRPr="00942A9C">
                    <w:br/>
                    <w:t>TEHNOLOŠKE OPREME KUHINJE I RESTORANA</w:t>
                  </w:r>
                  <w:r w:rsidRPr="00942A9C">
                    <w:br/>
                    <w:t>2011U008A11</w:t>
                  </w:r>
                </w:p>
              </w:tc>
              <w:tc>
                <w:tcPr>
                  <w:tcW w:w="460" w:type="dxa"/>
                  <w:tcBorders>
                    <w:top w:val="nil"/>
                    <w:left w:val="nil"/>
                    <w:bottom w:val="nil"/>
                    <w:right w:val="nil"/>
                  </w:tcBorders>
                  <w:shd w:val="clear" w:color="auto" w:fill="auto"/>
                  <w:vAlign w:val="center"/>
                </w:tcPr>
                <w:p w14:paraId="11928707" w14:textId="77777777" w:rsidR="00942A9C" w:rsidRPr="00942A9C" w:rsidRDefault="00942A9C" w:rsidP="00942A9C"/>
              </w:tc>
              <w:tc>
                <w:tcPr>
                  <w:tcW w:w="1060" w:type="dxa"/>
                  <w:tcBorders>
                    <w:top w:val="nil"/>
                    <w:left w:val="nil"/>
                    <w:bottom w:val="nil"/>
                    <w:right w:val="nil"/>
                  </w:tcBorders>
                  <w:shd w:val="clear" w:color="auto" w:fill="auto"/>
                  <w:vAlign w:val="center"/>
                </w:tcPr>
                <w:p w14:paraId="3D52C22D" w14:textId="77777777" w:rsidR="00942A9C" w:rsidRPr="00942A9C" w:rsidRDefault="00942A9C" w:rsidP="00942A9C"/>
              </w:tc>
              <w:tc>
                <w:tcPr>
                  <w:tcW w:w="1060" w:type="dxa"/>
                  <w:tcBorders>
                    <w:top w:val="nil"/>
                    <w:left w:val="nil"/>
                    <w:bottom w:val="nil"/>
                    <w:right w:val="nil"/>
                  </w:tcBorders>
                  <w:shd w:val="clear" w:color="auto" w:fill="auto"/>
                  <w:vAlign w:val="center"/>
                </w:tcPr>
                <w:p w14:paraId="2AF01FC0" w14:textId="77777777" w:rsidR="00942A9C" w:rsidRPr="00942A9C" w:rsidRDefault="00942A9C" w:rsidP="00942A9C"/>
              </w:tc>
              <w:tc>
                <w:tcPr>
                  <w:tcW w:w="1120" w:type="dxa"/>
                  <w:tcBorders>
                    <w:top w:val="nil"/>
                    <w:left w:val="nil"/>
                    <w:bottom w:val="nil"/>
                    <w:right w:val="nil"/>
                  </w:tcBorders>
                  <w:shd w:val="clear" w:color="auto" w:fill="auto"/>
                  <w:vAlign w:val="center"/>
                </w:tcPr>
                <w:p w14:paraId="58FED5B3" w14:textId="77777777" w:rsidR="00942A9C" w:rsidRPr="00942A9C" w:rsidRDefault="00942A9C" w:rsidP="00942A9C"/>
              </w:tc>
            </w:tr>
            <w:tr w:rsidR="00942A9C" w:rsidRPr="00942A9C" w14:paraId="269B482A" w14:textId="77777777" w:rsidTr="00942A9C">
              <w:trPr>
                <w:trHeight w:val="255"/>
              </w:trPr>
              <w:tc>
                <w:tcPr>
                  <w:tcW w:w="780" w:type="dxa"/>
                  <w:tcBorders>
                    <w:top w:val="nil"/>
                    <w:left w:val="nil"/>
                    <w:bottom w:val="nil"/>
                    <w:right w:val="nil"/>
                  </w:tcBorders>
                  <w:shd w:val="clear" w:color="auto" w:fill="auto"/>
                  <w:noWrap/>
                  <w:vAlign w:val="center"/>
                </w:tcPr>
                <w:p w14:paraId="4D97CB3D" w14:textId="77777777" w:rsidR="00942A9C" w:rsidRPr="00942A9C" w:rsidRDefault="00942A9C" w:rsidP="00942A9C"/>
              </w:tc>
              <w:tc>
                <w:tcPr>
                  <w:tcW w:w="4600" w:type="dxa"/>
                  <w:tcBorders>
                    <w:top w:val="nil"/>
                    <w:left w:val="nil"/>
                    <w:bottom w:val="nil"/>
                    <w:right w:val="nil"/>
                  </w:tcBorders>
                  <w:shd w:val="clear" w:color="auto" w:fill="auto"/>
                  <w:noWrap/>
                  <w:vAlign w:val="center"/>
                </w:tcPr>
                <w:p w14:paraId="535CBDAC" w14:textId="77777777" w:rsidR="00942A9C" w:rsidRPr="00942A9C" w:rsidRDefault="00942A9C" w:rsidP="00942A9C"/>
              </w:tc>
              <w:tc>
                <w:tcPr>
                  <w:tcW w:w="460" w:type="dxa"/>
                  <w:tcBorders>
                    <w:top w:val="nil"/>
                    <w:left w:val="nil"/>
                    <w:bottom w:val="nil"/>
                    <w:right w:val="nil"/>
                  </w:tcBorders>
                  <w:shd w:val="clear" w:color="auto" w:fill="auto"/>
                  <w:noWrap/>
                  <w:vAlign w:val="center"/>
                </w:tcPr>
                <w:p w14:paraId="27E55982"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24A7AAE4"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F53BE6D" w14:textId="77777777" w:rsidR="00942A9C" w:rsidRPr="00942A9C" w:rsidRDefault="00942A9C" w:rsidP="00942A9C"/>
              </w:tc>
              <w:tc>
                <w:tcPr>
                  <w:tcW w:w="1120" w:type="dxa"/>
                  <w:tcBorders>
                    <w:top w:val="nil"/>
                    <w:left w:val="nil"/>
                    <w:bottom w:val="nil"/>
                    <w:right w:val="nil"/>
                  </w:tcBorders>
                  <w:shd w:val="clear" w:color="auto" w:fill="auto"/>
                  <w:noWrap/>
                  <w:vAlign w:val="center"/>
                </w:tcPr>
                <w:p w14:paraId="5ABD2E04" w14:textId="77777777" w:rsidR="00942A9C" w:rsidRPr="00942A9C" w:rsidRDefault="00942A9C" w:rsidP="00942A9C"/>
              </w:tc>
            </w:tr>
            <w:tr w:rsidR="00942A9C" w:rsidRPr="00942A9C" w14:paraId="5C2301E0" w14:textId="77777777" w:rsidTr="00942A9C">
              <w:trPr>
                <w:trHeight w:val="255"/>
              </w:trPr>
              <w:tc>
                <w:tcPr>
                  <w:tcW w:w="780" w:type="dxa"/>
                  <w:tcBorders>
                    <w:top w:val="nil"/>
                    <w:left w:val="nil"/>
                    <w:bottom w:val="nil"/>
                    <w:right w:val="nil"/>
                  </w:tcBorders>
                  <w:shd w:val="clear" w:color="auto" w:fill="auto"/>
                  <w:vAlign w:val="bottom"/>
                </w:tcPr>
                <w:p w14:paraId="2E2C3EA3" w14:textId="77777777" w:rsidR="00942A9C" w:rsidRPr="00942A9C" w:rsidRDefault="00942A9C" w:rsidP="00942A9C">
                  <w:r w:rsidRPr="00942A9C">
                    <w:t>01-00</w:t>
                  </w:r>
                </w:p>
              </w:tc>
              <w:tc>
                <w:tcPr>
                  <w:tcW w:w="4600" w:type="dxa"/>
                  <w:tcBorders>
                    <w:top w:val="nil"/>
                    <w:left w:val="nil"/>
                    <w:bottom w:val="nil"/>
                    <w:right w:val="nil"/>
                  </w:tcBorders>
                  <w:shd w:val="clear" w:color="auto" w:fill="auto"/>
                  <w:noWrap/>
                  <w:vAlign w:val="bottom"/>
                </w:tcPr>
                <w:p w14:paraId="726BC2B6" w14:textId="77777777" w:rsidR="00942A9C" w:rsidRPr="00942A9C" w:rsidRDefault="00942A9C" w:rsidP="00942A9C">
                  <w:r w:rsidRPr="00942A9C">
                    <w:t>PROSTORIJA ZA SMEĆE</w:t>
                  </w:r>
                </w:p>
              </w:tc>
              <w:tc>
                <w:tcPr>
                  <w:tcW w:w="460" w:type="dxa"/>
                  <w:tcBorders>
                    <w:top w:val="nil"/>
                    <w:left w:val="nil"/>
                    <w:bottom w:val="single" w:sz="4" w:space="0" w:color="auto"/>
                    <w:right w:val="nil"/>
                  </w:tcBorders>
                  <w:shd w:val="clear" w:color="auto" w:fill="auto"/>
                  <w:noWrap/>
                  <w:vAlign w:val="bottom"/>
                </w:tcPr>
                <w:p w14:paraId="2B19B59B"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1458CDF5"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DE1F0E5"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4FE34035" w14:textId="77777777" w:rsidR="00942A9C" w:rsidRPr="00942A9C" w:rsidRDefault="00942A9C" w:rsidP="00942A9C">
                  <w:r w:rsidRPr="00942A9C">
                    <w:t> </w:t>
                  </w:r>
                </w:p>
              </w:tc>
            </w:tr>
            <w:tr w:rsidR="00942A9C" w:rsidRPr="00942A9C" w14:paraId="0CB748B5" w14:textId="77777777" w:rsidTr="00942A9C">
              <w:trPr>
                <w:trHeight w:val="255"/>
              </w:trPr>
              <w:tc>
                <w:tcPr>
                  <w:tcW w:w="780" w:type="dxa"/>
                  <w:tcBorders>
                    <w:top w:val="nil"/>
                    <w:left w:val="nil"/>
                    <w:bottom w:val="nil"/>
                    <w:right w:val="nil"/>
                  </w:tcBorders>
                  <w:shd w:val="clear" w:color="auto" w:fill="auto"/>
                  <w:vAlign w:val="bottom"/>
                </w:tcPr>
                <w:p w14:paraId="460BD94C"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4F9C1A2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2A4AA21"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721F8AE7"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F20B4BB"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64C24AAA" w14:textId="77777777" w:rsidR="00942A9C" w:rsidRPr="00942A9C" w:rsidRDefault="00942A9C" w:rsidP="00942A9C"/>
              </w:tc>
            </w:tr>
            <w:tr w:rsidR="00942A9C" w:rsidRPr="00942A9C" w14:paraId="009F095A" w14:textId="77777777" w:rsidTr="00942A9C">
              <w:trPr>
                <w:trHeight w:val="255"/>
              </w:trPr>
              <w:tc>
                <w:tcPr>
                  <w:tcW w:w="780" w:type="dxa"/>
                  <w:tcBorders>
                    <w:top w:val="nil"/>
                    <w:left w:val="nil"/>
                    <w:bottom w:val="nil"/>
                    <w:right w:val="nil"/>
                  </w:tcBorders>
                  <w:shd w:val="clear" w:color="auto" w:fill="auto"/>
                  <w:vAlign w:val="bottom"/>
                </w:tcPr>
                <w:p w14:paraId="6E6CFF46" w14:textId="77777777" w:rsidR="00942A9C" w:rsidRPr="00942A9C" w:rsidRDefault="00942A9C" w:rsidP="00942A9C">
                  <w:r w:rsidRPr="00942A9C">
                    <w:t>02-00</w:t>
                  </w:r>
                </w:p>
              </w:tc>
              <w:tc>
                <w:tcPr>
                  <w:tcW w:w="4600" w:type="dxa"/>
                  <w:tcBorders>
                    <w:top w:val="nil"/>
                    <w:left w:val="nil"/>
                    <w:bottom w:val="nil"/>
                    <w:right w:val="nil"/>
                  </w:tcBorders>
                  <w:shd w:val="clear" w:color="auto" w:fill="auto"/>
                  <w:noWrap/>
                  <w:vAlign w:val="bottom"/>
                </w:tcPr>
                <w:p w14:paraId="668A111F" w14:textId="77777777" w:rsidR="00942A9C" w:rsidRPr="00942A9C" w:rsidRDefault="00942A9C" w:rsidP="00942A9C">
                  <w:r w:rsidRPr="00942A9C">
                    <w:t>EKONOM - PRIJEM ROBE</w:t>
                  </w:r>
                </w:p>
              </w:tc>
              <w:tc>
                <w:tcPr>
                  <w:tcW w:w="460" w:type="dxa"/>
                  <w:tcBorders>
                    <w:top w:val="nil"/>
                    <w:left w:val="nil"/>
                    <w:bottom w:val="single" w:sz="4" w:space="0" w:color="auto"/>
                    <w:right w:val="nil"/>
                  </w:tcBorders>
                  <w:shd w:val="clear" w:color="auto" w:fill="auto"/>
                  <w:noWrap/>
                  <w:vAlign w:val="bottom"/>
                </w:tcPr>
                <w:p w14:paraId="59BFB34B"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A4E26B4"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132F94CB"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236BFB93" w14:textId="77777777" w:rsidR="00942A9C" w:rsidRPr="00942A9C" w:rsidRDefault="00942A9C" w:rsidP="00942A9C">
                  <w:r w:rsidRPr="00942A9C">
                    <w:t> </w:t>
                  </w:r>
                </w:p>
              </w:tc>
            </w:tr>
            <w:tr w:rsidR="00942A9C" w:rsidRPr="00942A9C" w14:paraId="170C35F7" w14:textId="77777777" w:rsidTr="00942A9C">
              <w:trPr>
                <w:trHeight w:val="255"/>
              </w:trPr>
              <w:tc>
                <w:tcPr>
                  <w:tcW w:w="780" w:type="dxa"/>
                  <w:tcBorders>
                    <w:top w:val="nil"/>
                    <w:left w:val="nil"/>
                    <w:bottom w:val="nil"/>
                    <w:right w:val="nil"/>
                  </w:tcBorders>
                  <w:shd w:val="clear" w:color="auto" w:fill="auto"/>
                  <w:vAlign w:val="bottom"/>
                </w:tcPr>
                <w:p w14:paraId="70367817"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74AA059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9A635C5"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869A966"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89477EF"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02C9E96A" w14:textId="77777777" w:rsidR="00942A9C" w:rsidRPr="00942A9C" w:rsidRDefault="00942A9C" w:rsidP="00942A9C"/>
              </w:tc>
            </w:tr>
            <w:tr w:rsidR="00942A9C" w:rsidRPr="00942A9C" w14:paraId="79F32C65" w14:textId="77777777" w:rsidTr="00942A9C">
              <w:trPr>
                <w:trHeight w:val="255"/>
              </w:trPr>
              <w:tc>
                <w:tcPr>
                  <w:tcW w:w="780" w:type="dxa"/>
                  <w:tcBorders>
                    <w:top w:val="nil"/>
                    <w:left w:val="nil"/>
                    <w:bottom w:val="nil"/>
                    <w:right w:val="nil"/>
                  </w:tcBorders>
                  <w:shd w:val="clear" w:color="auto" w:fill="auto"/>
                  <w:vAlign w:val="bottom"/>
                </w:tcPr>
                <w:p w14:paraId="4A7F0FE3" w14:textId="77777777" w:rsidR="00942A9C" w:rsidRPr="00942A9C" w:rsidRDefault="00942A9C" w:rsidP="00942A9C">
                  <w:r w:rsidRPr="00942A9C">
                    <w:t>03-00</w:t>
                  </w:r>
                </w:p>
              </w:tc>
              <w:tc>
                <w:tcPr>
                  <w:tcW w:w="4600" w:type="dxa"/>
                  <w:tcBorders>
                    <w:top w:val="nil"/>
                    <w:left w:val="nil"/>
                    <w:bottom w:val="nil"/>
                    <w:right w:val="nil"/>
                  </w:tcBorders>
                  <w:shd w:val="clear" w:color="auto" w:fill="auto"/>
                  <w:noWrap/>
                  <w:vAlign w:val="bottom"/>
                </w:tcPr>
                <w:p w14:paraId="07914911" w14:textId="77777777" w:rsidR="00942A9C" w:rsidRPr="00942A9C" w:rsidRDefault="00942A9C" w:rsidP="00942A9C">
                  <w:r w:rsidRPr="00942A9C">
                    <w:t>GARDEROBA KUHINJSKOG OSOBLJA</w:t>
                  </w:r>
                </w:p>
              </w:tc>
              <w:tc>
                <w:tcPr>
                  <w:tcW w:w="460" w:type="dxa"/>
                  <w:tcBorders>
                    <w:top w:val="nil"/>
                    <w:left w:val="nil"/>
                    <w:bottom w:val="single" w:sz="4" w:space="0" w:color="auto"/>
                    <w:right w:val="nil"/>
                  </w:tcBorders>
                  <w:shd w:val="clear" w:color="auto" w:fill="auto"/>
                  <w:noWrap/>
                  <w:vAlign w:val="bottom"/>
                </w:tcPr>
                <w:p w14:paraId="6BACBD3B"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5CE47924"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4084BE5"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0D5466A9" w14:textId="77777777" w:rsidR="00942A9C" w:rsidRPr="00942A9C" w:rsidRDefault="00942A9C" w:rsidP="00942A9C">
                  <w:r w:rsidRPr="00942A9C">
                    <w:t> </w:t>
                  </w:r>
                </w:p>
              </w:tc>
            </w:tr>
            <w:tr w:rsidR="00942A9C" w:rsidRPr="00942A9C" w14:paraId="0EA7BD94" w14:textId="77777777" w:rsidTr="00942A9C">
              <w:trPr>
                <w:trHeight w:val="255"/>
              </w:trPr>
              <w:tc>
                <w:tcPr>
                  <w:tcW w:w="780" w:type="dxa"/>
                  <w:tcBorders>
                    <w:top w:val="nil"/>
                    <w:left w:val="nil"/>
                    <w:bottom w:val="nil"/>
                    <w:right w:val="nil"/>
                  </w:tcBorders>
                  <w:shd w:val="clear" w:color="auto" w:fill="auto"/>
                  <w:vAlign w:val="bottom"/>
                </w:tcPr>
                <w:p w14:paraId="00FB1814"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3BD774A2"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3A23BA0"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1D64717"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471E84A"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00E93BCC" w14:textId="77777777" w:rsidR="00942A9C" w:rsidRPr="00942A9C" w:rsidRDefault="00942A9C" w:rsidP="00942A9C"/>
              </w:tc>
            </w:tr>
            <w:tr w:rsidR="00942A9C" w:rsidRPr="00942A9C" w14:paraId="79D7DCBD" w14:textId="77777777" w:rsidTr="00942A9C">
              <w:trPr>
                <w:trHeight w:val="255"/>
              </w:trPr>
              <w:tc>
                <w:tcPr>
                  <w:tcW w:w="780" w:type="dxa"/>
                  <w:tcBorders>
                    <w:top w:val="nil"/>
                    <w:left w:val="nil"/>
                    <w:bottom w:val="nil"/>
                    <w:right w:val="nil"/>
                  </w:tcBorders>
                  <w:shd w:val="clear" w:color="auto" w:fill="auto"/>
                  <w:vAlign w:val="bottom"/>
                </w:tcPr>
                <w:p w14:paraId="5420A0A5" w14:textId="77777777" w:rsidR="00942A9C" w:rsidRPr="00942A9C" w:rsidRDefault="00942A9C" w:rsidP="00942A9C">
                  <w:r w:rsidRPr="00942A9C">
                    <w:t>04-00</w:t>
                  </w:r>
                </w:p>
              </w:tc>
              <w:tc>
                <w:tcPr>
                  <w:tcW w:w="4600" w:type="dxa"/>
                  <w:tcBorders>
                    <w:top w:val="nil"/>
                    <w:left w:val="nil"/>
                    <w:bottom w:val="nil"/>
                    <w:right w:val="nil"/>
                  </w:tcBorders>
                  <w:shd w:val="clear" w:color="auto" w:fill="auto"/>
                  <w:noWrap/>
                  <w:vAlign w:val="bottom"/>
                </w:tcPr>
                <w:p w14:paraId="02BFC308" w14:textId="77777777" w:rsidR="00942A9C" w:rsidRPr="00942A9C" w:rsidRDefault="00942A9C" w:rsidP="00942A9C">
                  <w:r w:rsidRPr="00942A9C">
                    <w:t>MAGACIN KOLONIJALA</w:t>
                  </w:r>
                </w:p>
              </w:tc>
              <w:tc>
                <w:tcPr>
                  <w:tcW w:w="460" w:type="dxa"/>
                  <w:tcBorders>
                    <w:top w:val="nil"/>
                    <w:left w:val="nil"/>
                    <w:bottom w:val="single" w:sz="4" w:space="0" w:color="auto"/>
                    <w:right w:val="nil"/>
                  </w:tcBorders>
                  <w:shd w:val="clear" w:color="auto" w:fill="auto"/>
                  <w:noWrap/>
                  <w:vAlign w:val="bottom"/>
                </w:tcPr>
                <w:p w14:paraId="11A9C70D"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3945F998"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C850BB8"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271F60F8" w14:textId="77777777" w:rsidR="00942A9C" w:rsidRPr="00942A9C" w:rsidRDefault="00942A9C" w:rsidP="00942A9C">
                  <w:r w:rsidRPr="00942A9C">
                    <w:t> </w:t>
                  </w:r>
                </w:p>
              </w:tc>
            </w:tr>
            <w:tr w:rsidR="00942A9C" w:rsidRPr="00942A9C" w14:paraId="21684E35" w14:textId="77777777" w:rsidTr="00942A9C">
              <w:trPr>
                <w:trHeight w:val="255"/>
              </w:trPr>
              <w:tc>
                <w:tcPr>
                  <w:tcW w:w="780" w:type="dxa"/>
                  <w:tcBorders>
                    <w:top w:val="nil"/>
                    <w:left w:val="nil"/>
                    <w:bottom w:val="nil"/>
                    <w:right w:val="nil"/>
                  </w:tcBorders>
                  <w:shd w:val="clear" w:color="auto" w:fill="auto"/>
                  <w:vAlign w:val="bottom"/>
                </w:tcPr>
                <w:p w14:paraId="693C25E9"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4387412C"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6DC138B"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3E69E2D"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14F06A8"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3FBF1A7F" w14:textId="77777777" w:rsidR="00942A9C" w:rsidRPr="00942A9C" w:rsidRDefault="00942A9C" w:rsidP="00942A9C"/>
              </w:tc>
            </w:tr>
            <w:tr w:rsidR="00942A9C" w:rsidRPr="00942A9C" w14:paraId="2E44EDEE" w14:textId="77777777" w:rsidTr="00942A9C">
              <w:trPr>
                <w:trHeight w:val="255"/>
              </w:trPr>
              <w:tc>
                <w:tcPr>
                  <w:tcW w:w="780" w:type="dxa"/>
                  <w:tcBorders>
                    <w:top w:val="nil"/>
                    <w:left w:val="nil"/>
                    <w:bottom w:val="nil"/>
                    <w:right w:val="nil"/>
                  </w:tcBorders>
                  <w:shd w:val="clear" w:color="auto" w:fill="auto"/>
                  <w:vAlign w:val="bottom"/>
                </w:tcPr>
                <w:p w14:paraId="398D1973" w14:textId="77777777" w:rsidR="00942A9C" w:rsidRPr="00942A9C" w:rsidRDefault="00942A9C" w:rsidP="00942A9C">
                  <w:r w:rsidRPr="00942A9C">
                    <w:t>05-00</w:t>
                  </w:r>
                </w:p>
              </w:tc>
              <w:tc>
                <w:tcPr>
                  <w:tcW w:w="4600" w:type="dxa"/>
                  <w:tcBorders>
                    <w:top w:val="nil"/>
                    <w:left w:val="nil"/>
                    <w:bottom w:val="nil"/>
                    <w:right w:val="nil"/>
                  </w:tcBorders>
                  <w:shd w:val="clear" w:color="auto" w:fill="auto"/>
                  <w:noWrap/>
                  <w:vAlign w:val="bottom"/>
                </w:tcPr>
                <w:p w14:paraId="75163494" w14:textId="77777777" w:rsidR="00942A9C" w:rsidRPr="00942A9C" w:rsidRDefault="00942A9C" w:rsidP="00942A9C">
                  <w:r w:rsidRPr="00942A9C">
                    <w:t>RASHLAD</w:t>
                  </w:r>
                </w:p>
              </w:tc>
              <w:tc>
                <w:tcPr>
                  <w:tcW w:w="460" w:type="dxa"/>
                  <w:tcBorders>
                    <w:top w:val="nil"/>
                    <w:left w:val="nil"/>
                    <w:bottom w:val="single" w:sz="4" w:space="0" w:color="auto"/>
                    <w:right w:val="nil"/>
                  </w:tcBorders>
                  <w:shd w:val="clear" w:color="auto" w:fill="auto"/>
                  <w:noWrap/>
                  <w:vAlign w:val="bottom"/>
                </w:tcPr>
                <w:p w14:paraId="6FEC0FDE"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E29AC76"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FCA0B9A"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752BD986" w14:textId="77777777" w:rsidR="00942A9C" w:rsidRPr="00942A9C" w:rsidRDefault="00942A9C" w:rsidP="00942A9C">
                  <w:r w:rsidRPr="00942A9C">
                    <w:t> </w:t>
                  </w:r>
                </w:p>
              </w:tc>
            </w:tr>
            <w:tr w:rsidR="00942A9C" w:rsidRPr="00942A9C" w14:paraId="5D2754F2" w14:textId="77777777" w:rsidTr="00942A9C">
              <w:trPr>
                <w:trHeight w:val="255"/>
              </w:trPr>
              <w:tc>
                <w:tcPr>
                  <w:tcW w:w="780" w:type="dxa"/>
                  <w:tcBorders>
                    <w:top w:val="nil"/>
                    <w:left w:val="nil"/>
                    <w:bottom w:val="nil"/>
                    <w:right w:val="nil"/>
                  </w:tcBorders>
                  <w:shd w:val="clear" w:color="auto" w:fill="auto"/>
                  <w:vAlign w:val="bottom"/>
                </w:tcPr>
                <w:p w14:paraId="25688DDE"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37173F49"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1E3B1DB"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72AEC55"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74B9678C"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07C64A91" w14:textId="77777777" w:rsidR="00942A9C" w:rsidRPr="00942A9C" w:rsidRDefault="00942A9C" w:rsidP="00942A9C"/>
              </w:tc>
            </w:tr>
            <w:tr w:rsidR="00942A9C" w:rsidRPr="00942A9C" w14:paraId="365104C2" w14:textId="77777777" w:rsidTr="00942A9C">
              <w:trPr>
                <w:trHeight w:val="255"/>
              </w:trPr>
              <w:tc>
                <w:tcPr>
                  <w:tcW w:w="780" w:type="dxa"/>
                  <w:tcBorders>
                    <w:top w:val="nil"/>
                    <w:left w:val="nil"/>
                    <w:bottom w:val="nil"/>
                    <w:right w:val="nil"/>
                  </w:tcBorders>
                  <w:shd w:val="clear" w:color="auto" w:fill="auto"/>
                  <w:vAlign w:val="bottom"/>
                </w:tcPr>
                <w:p w14:paraId="48F2B190" w14:textId="77777777" w:rsidR="00942A9C" w:rsidRPr="00942A9C" w:rsidRDefault="00942A9C" w:rsidP="00942A9C">
                  <w:r w:rsidRPr="00942A9C">
                    <w:t>06-00</w:t>
                  </w:r>
                </w:p>
              </w:tc>
              <w:tc>
                <w:tcPr>
                  <w:tcW w:w="4600" w:type="dxa"/>
                  <w:tcBorders>
                    <w:top w:val="nil"/>
                    <w:left w:val="nil"/>
                    <w:bottom w:val="nil"/>
                    <w:right w:val="nil"/>
                  </w:tcBorders>
                  <w:shd w:val="clear" w:color="auto" w:fill="auto"/>
                  <w:noWrap/>
                  <w:vAlign w:val="bottom"/>
                </w:tcPr>
                <w:p w14:paraId="2192BF80" w14:textId="77777777" w:rsidR="00942A9C" w:rsidRPr="00942A9C" w:rsidRDefault="00942A9C" w:rsidP="00942A9C">
                  <w:r w:rsidRPr="00942A9C">
                    <w:t>MAGACIN POVRĆA</w:t>
                  </w:r>
                </w:p>
              </w:tc>
              <w:tc>
                <w:tcPr>
                  <w:tcW w:w="460" w:type="dxa"/>
                  <w:tcBorders>
                    <w:top w:val="nil"/>
                    <w:left w:val="nil"/>
                    <w:bottom w:val="single" w:sz="4" w:space="0" w:color="auto"/>
                    <w:right w:val="nil"/>
                  </w:tcBorders>
                  <w:shd w:val="clear" w:color="auto" w:fill="auto"/>
                  <w:noWrap/>
                  <w:vAlign w:val="bottom"/>
                </w:tcPr>
                <w:p w14:paraId="15C95158"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67424727"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74B0871F"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333C95F1" w14:textId="77777777" w:rsidR="00942A9C" w:rsidRPr="00942A9C" w:rsidRDefault="00942A9C" w:rsidP="00942A9C">
                  <w:r w:rsidRPr="00942A9C">
                    <w:t> </w:t>
                  </w:r>
                </w:p>
              </w:tc>
            </w:tr>
            <w:tr w:rsidR="00942A9C" w:rsidRPr="00942A9C" w14:paraId="39130FC2" w14:textId="77777777" w:rsidTr="00942A9C">
              <w:trPr>
                <w:trHeight w:val="255"/>
              </w:trPr>
              <w:tc>
                <w:tcPr>
                  <w:tcW w:w="780" w:type="dxa"/>
                  <w:tcBorders>
                    <w:top w:val="nil"/>
                    <w:left w:val="nil"/>
                    <w:bottom w:val="nil"/>
                    <w:right w:val="nil"/>
                  </w:tcBorders>
                  <w:shd w:val="clear" w:color="auto" w:fill="auto"/>
                  <w:vAlign w:val="bottom"/>
                </w:tcPr>
                <w:p w14:paraId="5D3067E2"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250E280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B22C06E"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F3D09A9"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3A88019"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4247018B" w14:textId="77777777" w:rsidR="00942A9C" w:rsidRPr="00942A9C" w:rsidRDefault="00942A9C" w:rsidP="00942A9C"/>
              </w:tc>
            </w:tr>
            <w:tr w:rsidR="00942A9C" w:rsidRPr="00942A9C" w14:paraId="032953B5" w14:textId="77777777" w:rsidTr="00942A9C">
              <w:trPr>
                <w:trHeight w:val="255"/>
              </w:trPr>
              <w:tc>
                <w:tcPr>
                  <w:tcW w:w="780" w:type="dxa"/>
                  <w:tcBorders>
                    <w:top w:val="nil"/>
                    <w:left w:val="nil"/>
                    <w:bottom w:val="nil"/>
                    <w:right w:val="nil"/>
                  </w:tcBorders>
                  <w:shd w:val="clear" w:color="auto" w:fill="auto"/>
                  <w:vAlign w:val="bottom"/>
                </w:tcPr>
                <w:p w14:paraId="2B504C49" w14:textId="77777777" w:rsidR="00942A9C" w:rsidRPr="00942A9C" w:rsidRDefault="00942A9C" w:rsidP="00942A9C">
                  <w:r w:rsidRPr="00942A9C">
                    <w:t>07-00</w:t>
                  </w:r>
                </w:p>
              </w:tc>
              <w:tc>
                <w:tcPr>
                  <w:tcW w:w="4600" w:type="dxa"/>
                  <w:tcBorders>
                    <w:top w:val="nil"/>
                    <w:left w:val="nil"/>
                    <w:bottom w:val="nil"/>
                    <w:right w:val="nil"/>
                  </w:tcBorders>
                  <w:shd w:val="clear" w:color="auto" w:fill="auto"/>
                  <w:noWrap/>
                  <w:vAlign w:val="bottom"/>
                </w:tcPr>
                <w:p w14:paraId="428B58F2" w14:textId="77777777" w:rsidR="00942A9C" w:rsidRPr="00942A9C" w:rsidRDefault="00942A9C" w:rsidP="00942A9C">
                  <w:r w:rsidRPr="00942A9C">
                    <w:t>MAGACIN PIĆA</w:t>
                  </w:r>
                </w:p>
              </w:tc>
              <w:tc>
                <w:tcPr>
                  <w:tcW w:w="460" w:type="dxa"/>
                  <w:tcBorders>
                    <w:top w:val="nil"/>
                    <w:left w:val="nil"/>
                    <w:bottom w:val="single" w:sz="4" w:space="0" w:color="auto"/>
                    <w:right w:val="nil"/>
                  </w:tcBorders>
                  <w:shd w:val="clear" w:color="auto" w:fill="auto"/>
                  <w:noWrap/>
                  <w:vAlign w:val="bottom"/>
                </w:tcPr>
                <w:p w14:paraId="76E0203D"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0F41CCAF"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6A560740"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01610C81" w14:textId="77777777" w:rsidR="00942A9C" w:rsidRPr="00942A9C" w:rsidRDefault="00942A9C" w:rsidP="00942A9C">
                  <w:r w:rsidRPr="00942A9C">
                    <w:t> </w:t>
                  </w:r>
                </w:p>
              </w:tc>
            </w:tr>
            <w:tr w:rsidR="00942A9C" w:rsidRPr="00942A9C" w14:paraId="5EF39027" w14:textId="77777777" w:rsidTr="00942A9C">
              <w:trPr>
                <w:trHeight w:val="255"/>
              </w:trPr>
              <w:tc>
                <w:tcPr>
                  <w:tcW w:w="780" w:type="dxa"/>
                  <w:tcBorders>
                    <w:top w:val="nil"/>
                    <w:left w:val="nil"/>
                    <w:bottom w:val="nil"/>
                    <w:right w:val="nil"/>
                  </w:tcBorders>
                  <w:shd w:val="clear" w:color="auto" w:fill="auto"/>
                  <w:vAlign w:val="bottom"/>
                </w:tcPr>
                <w:p w14:paraId="637D0BFD"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4F41C7F4"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9A0C178"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72AECAB"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4C607F4"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1C2BFF73" w14:textId="77777777" w:rsidR="00942A9C" w:rsidRPr="00942A9C" w:rsidRDefault="00942A9C" w:rsidP="00942A9C"/>
              </w:tc>
            </w:tr>
            <w:tr w:rsidR="00942A9C" w:rsidRPr="00942A9C" w14:paraId="21DC11A2" w14:textId="77777777" w:rsidTr="00942A9C">
              <w:trPr>
                <w:trHeight w:val="255"/>
              </w:trPr>
              <w:tc>
                <w:tcPr>
                  <w:tcW w:w="780" w:type="dxa"/>
                  <w:tcBorders>
                    <w:top w:val="nil"/>
                    <w:left w:val="nil"/>
                    <w:bottom w:val="nil"/>
                    <w:right w:val="nil"/>
                  </w:tcBorders>
                  <w:shd w:val="clear" w:color="auto" w:fill="auto"/>
                  <w:vAlign w:val="bottom"/>
                </w:tcPr>
                <w:p w14:paraId="40EE1CE8" w14:textId="77777777" w:rsidR="00942A9C" w:rsidRPr="00942A9C" w:rsidRDefault="00942A9C" w:rsidP="00942A9C">
                  <w:r w:rsidRPr="00942A9C">
                    <w:t>08-00</w:t>
                  </w:r>
                </w:p>
              </w:tc>
              <w:tc>
                <w:tcPr>
                  <w:tcW w:w="4600" w:type="dxa"/>
                  <w:tcBorders>
                    <w:top w:val="nil"/>
                    <w:left w:val="nil"/>
                    <w:bottom w:val="nil"/>
                    <w:right w:val="nil"/>
                  </w:tcBorders>
                  <w:shd w:val="clear" w:color="auto" w:fill="auto"/>
                  <w:noWrap/>
                  <w:vAlign w:val="bottom"/>
                </w:tcPr>
                <w:p w14:paraId="09D7C9F9" w14:textId="77777777" w:rsidR="00942A9C" w:rsidRPr="00942A9C" w:rsidRDefault="00942A9C" w:rsidP="00942A9C">
                  <w:r w:rsidRPr="00942A9C">
                    <w:t>PRIPREMA POVRĆA</w:t>
                  </w:r>
                </w:p>
              </w:tc>
              <w:tc>
                <w:tcPr>
                  <w:tcW w:w="460" w:type="dxa"/>
                  <w:tcBorders>
                    <w:top w:val="nil"/>
                    <w:left w:val="nil"/>
                    <w:bottom w:val="single" w:sz="4" w:space="0" w:color="auto"/>
                    <w:right w:val="nil"/>
                  </w:tcBorders>
                  <w:shd w:val="clear" w:color="auto" w:fill="auto"/>
                  <w:noWrap/>
                  <w:vAlign w:val="bottom"/>
                </w:tcPr>
                <w:p w14:paraId="366C1931"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6C0F4E6E"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240C5CD"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29F11C6C" w14:textId="77777777" w:rsidR="00942A9C" w:rsidRPr="00942A9C" w:rsidRDefault="00942A9C" w:rsidP="00942A9C">
                  <w:r w:rsidRPr="00942A9C">
                    <w:t> </w:t>
                  </w:r>
                </w:p>
              </w:tc>
            </w:tr>
            <w:tr w:rsidR="00942A9C" w:rsidRPr="00942A9C" w14:paraId="79EAE455" w14:textId="77777777" w:rsidTr="00942A9C">
              <w:trPr>
                <w:trHeight w:val="255"/>
              </w:trPr>
              <w:tc>
                <w:tcPr>
                  <w:tcW w:w="780" w:type="dxa"/>
                  <w:tcBorders>
                    <w:top w:val="nil"/>
                    <w:left w:val="nil"/>
                    <w:bottom w:val="nil"/>
                    <w:right w:val="nil"/>
                  </w:tcBorders>
                  <w:shd w:val="clear" w:color="auto" w:fill="auto"/>
                  <w:vAlign w:val="bottom"/>
                </w:tcPr>
                <w:p w14:paraId="129D48C0"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36FC9982"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1399ED11"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3285AAD"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0E2B6CDA"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32FB9E0B" w14:textId="77777777" w:rsidR="00942A9C" w:rsidRPr="00942A9C" w:rsidRDefault="00942A9C" w:rsidP="00942A9C"/>
              </w:tc>
            </w:tr>
            <w:tr w:rsidR="00942A9C" w:rsidRPr="00942A9C" w14:paraId="29FB7F34" w14:textId="77777777" w:rsidTr="00942A9C">
              <w:trPr>
                <w:trHeight w:val="255"/>
              </w:trPr>
              <w:tc>
                <w:tcPr>
                  <w:tcW w:w="780" w:type="dxa"/>
                  <w:tcBorders>
                    <w:top w:val="nil"/>
                    <w:left w:val="nil"/>
                    <w:bottom w:val="nil"/>
                    <w:right w:val="nil"/>
                  </w:tcBorders>
                  <w:shd w:val="clear" w:color="auto" w:fill="auto"/>
                  <w:vAlign w:val="bottom"/>
                </w:tcPr>
                <w:p w14:paraId="43469700" w14:textId="77777777" w:rsidR="00942A9C" w:rsidRPr="00942A9C" w:rsidRDefault="00942A9C" w:rsidP="00942A9C">
                  <w:r w:rsidRPr="00942A9C">
                    <w:t>09-00</w:t>
                  </w:r>
                </w:p>
              </w:tc>
              <w:tc>
                <w:tcPr>
                  <w:tcW w:w="4600" w:type="dxa"/>
                  <w:tcBorders>
                    <w:top w:val="nil"/>
                    <w:left w:val="nil"/>
                    <w:bottom w:val="nil"/>
                    <w:right w:val="nil"/>
                  </w:tcBorders>
                  <w:shd w:val="clear" w:color="auto" w:fill="auto"/>
                  <w:noWrap/>
                  <w:vAlign w:val="bottom"/>
                </w:tcPr>
                <w:p w14:paraId="061BBA3D" w14:textId="77777777" w:rsidR="00942A9C" w:rsidRPr="00942A9C" w:rsidRDefault="00942A9C" w:rsidP="00942A9C">
                  <w:r w:rsidRPr="00942A9C">
                    <w:t>PRIPREMA MESA I RIBE</w:t>
                  </w:r>
                </w:p>
              </w:tc>
              <w:tc>
                <w:tcPr>
                  <w:tcW w:w="460" w:type="dxa"/>
                  <w:tcBorders>
                    <w:top w:val="nil"/>
                    <w:left w:val="nil"/>
                    <w:bottom w:val="single" w:sz="4" w:space="0" w:color="auto"/>
                    <w:right w:val="nil"/>
                  </w:tcBorders>
                  <w:shd w:val="clear" w:color="auto" w:fill="auto"/>
                  <w:noWrap/>
                  <w:vAlign w:val="bottom"/>
                </w:tcPr>
                <w:p w14:paraId="70C46477"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394F0CD0"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8AB4A7A"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4E54E5AA" w14:textId="77777777" w:rsidR="00942A9C" w:rsidRPr="00942A9C" w:rsidRDefault="00942A9C" w:rsidP="00942A9C">
                  <w:r w:rsidRPr="00942A9C">
                    <w:t> </w:t>
                  </w:r>
                </w:p>
              </w:tc>
            </w:tr>
            <w:tr w:rsidR="00942A9C" w:rsidRPr="00942A9C" w14:paraId="1A9A623D" w14:textId="77777777" w:rsidTr="00942A9C">
              <w:trPr>
                <w:trHeight w:val="255"/>
              </w:trPr>
              <w:tc>
                <w:tcPr>
                  <w:tcW w:w="780" w:type="dxa"/>
                  <w:tcBorders>
                    <w:top w:val="nil"/>
                    <w:left w:val="nil"/>
                    <w:bottom w:val="nil"/>
                    <w:right w:val="nil"/>
                  </w:tcBorders>
                  <w:shd w:val="clear" w:color="auto" w:fill="auto"/>
                  <w:vAlign w:val="bottom"/>
                </w:tcPr>
                <w:p w14:paraId="304BBC91"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648DD5E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3052CBFE"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73688C0A"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0CD14164"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52C64037" w14:textId="77777777" w:rsidR="00942A9C" w:rsidRPr="00942A9C" w:rsidRDefault="00942A9C" w:rsidP="00942A9C"/>
              </w:tc>
            </w:tr>
            <w:tr w:rsidR="00942A9C" w:rsidRPr="00942A9C" w14:paraId="52C2E7B9" w14:textId="77777777" w:rsidTr="00942A9C">
              <w:trPr>
                <w:trHeight w:val="255"/>
              </w:trPr>
              <w:tc>
                <w:tcPr>
                  <w:tcW w:w="780" w:type="dxa"/>
                  <w:tcBorders>
                    <w:top w:val="nil"/>
                    <w:left w:val="nil"/>
                    <w:bottom w:val="nil"/>
                    <w:right w:val="nil"/>
                  </w:tcBorders>
                  <w:shd w:val="clear" w:color="auto" w:fill="auto"/>
                  <w:vAlign w:val="bottom"/>
                </w:tcPr>
                <w:p w14:paraId="2FB772FC" w14:textId="77777777" w:rsidR="00942A9C" w:rsidRPr="00942A9C" w:rsidRDefault="00942A9C" w:rsidP="00942A9C">
                  <w:r w:rsidRPr="00942A9C">
                    <w:t>10-00</w:t>
                  </w:r>
                </w:p>
              </w:tc>
              <w:tc>
                <w:tcPr>
                  <w:tcW w:w="4600" w:type="dxa"/>
                  <w:tcBorders>
                    <w:top w:val="nil"/>
                    <w:left w:val="nil"/>
                    <w:bottom w:val="nil"/>
                    <w:right w:val="nil"/>
                  </w:tcBorders>
                  <w:shd w:val="clear" w:color="auto" w:fill="auto"/>
                  <w:noWrap/>
                  <w:vAlign w:val="bottom"/>
                </w:tcPr>
                <w:p w14:paraId="2BC3098F" w14:textId="77777777" w:rsidR="00942A9C" w:rsidRPr="00942A9C" w:rsidRDefault="00942A9C" w:rsidP="00942A9C">
                  <w:r w:rsidRPr="00942A9C">
                    <w:t>PRANJE KUHINJSKOG POSUĐA</w:t>
                  </w:r>
                </w:p>
              </w:tc>
              <w:tc>
                <w:tcPr>
                  <w:tcW w:w="460" w:type="dxa"/>
                  <w:tcBorders>
                    <w:top w:val="nil"/>
                    <w:left w:val="nil"/>
                    <w:bottom w:val="single" w:sz="4" w:space="0" w:color="auto"/>
                    <w:right w:val="nil"/>
                  </w:tcBorders>
                  <w:shd w:val="clear" w:color="auto" w:fill="auto"/>
                  <w:noWrap/>
                  <w:vAlign w:val="bottom"/>
                </w:tcPr>
                <w:p w14:paraId="74528EE2"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1E406F70"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8FFCE91"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78A450F6" w14:textId="77777777" w:rsidR="00942A9C" w:rsidRPr="00942A9C" w:rsidRDefault="00942A9C" w:rsidP="00942A9C">
                  <w:r w:rsidRPr="00942A9C">
                    <w:t> </w:t>
                  </w:r>
                </w:p>
              </w:tc>
            </w:tr>
            <w:tr w:rsidR="00942A9C" w:rsidRPr="00942A9C" w14:paraId="128BC88A" w14:textId="77777777" w:rsidTr="00942A9C">
              <w:trPr>
                <w:trHeight w:val="255"/>
              </w:trPr>
              <w:tc>
                <w:tcPr>
                  <w:tcW w:w="780" w:type="dxa"/>
                  <w:tcBorders>
                    <w:top w:val="nil"/>
                    <w:left w:val="nil"/>
                    <w:bottom w:val="nil"/>
                    <w:right w:val="nil"/>
                  </w:tcBorders>
                  <w:shd w:val="clear" w:color="auto" w:fill="auto"/>
                  <w:vAlign w:val="bottom"/>
                </w:tcPr>
                <w:p w14:paraId="1A4095E0"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3AC27AE8"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1F1E987"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898B250"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24FD91D6"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2ED0925D" w14:textId="77777777" w:rsidR="00942A9C" w:rsidRPr="00942A9C" w:rsidRDefault="00942A9C" w:rsidP="00942A9C"/>
              </w:tc>
            </w:tr>
            <w:tr w:rsidR="00942A9C" w:rsidRPr="00942A9C" w14:paraId="7EF03AAB" w14:textId="77777777" w:rsidTr="00942A9C">
              <w:trPr>
                <w:trHeight w:val="255"/>
              </w:trPr>
              <w:tc>
                <w:tcPr>
                  <w:tcW w:w="780" w:type="dxa"/>
                  <w:tcBorders>
                    <w:top w:val="nil"/>
                    <w:left w:val="nil"/>
                    <w:bottom w:val="nil"/>
                    <w:right w:val="nil"/>
                  </w:tcBorders>
                  <w:shd w:val="clear" w:color="auto" w:fill="auto"/>
                  <w:vAlign w:val="bottom"/>
                </w:tcPr>
                <w:p w14:paraId="179905F1" w14:textId="77777777" w:rsidR="00942A9C" w:rsidRPr="00942A9C" w:rsidRDefault="00942A9C" w:rsidP="00942A9C">
                  <w:r w:rsidRPr="00942A9C">
                    <w:t>11-00</w:t>
                  </w:r>
                </w:p>
              </w:tc>
              <w:tc>
                <w:tcPr>
                  <w:tcW w:w="4600" w:type="dxa"/>
                  <w:tcBorders>
                    <w:top w:val="nil"/>
                    <w:left w:val="nil"/>
                    <w:bottom w:val="nil"/>
                    <w:right w:val="nil"/>
                  </w:tcBorders>
                  <w:shd w:val="clear" w:color="auto" w:fill="auto"/>
                  <w:noWrap/>
                  <w:vAlign w:val="bottom"/>
                </w:tcPr>
                <w:p w14:paraId="64859DAE" w14:textId="77777777" w:rsidR="00942A9C" w:rsidRPr="00942A9C" w:rsidRDefault="00942A9C" w:rsidP="00942A9C">
                  <w:r w:rsidRPr="00942A9C">
                    <w:t>HLADNA KUHINJA - HLEB</w:t>
                  </w:r>
                </w:p>
              </w:tc>
              <w:tc>
                <w:tcPr>
                  <w:tcW w:w="460" w:type="dxa"/>
                  <w:tcBorders>
                    <w:top w:val="nil"/>
                    <w:left w:val="nil"/>
                    <w:bottom w:val="single" w:sz="4" w:space="0" w:color="auto"/>
                    <w:right w:val="nil"/>
                  </w:tcBorders>
                  <w:shd w:val="clear" w:color="auto" w:fill="auto"/>
                  <w:noWrap/>
                  <w:vAlign w:val="bottom"/>
                </w:tcPr>
                <w:p w14:paraId="74FEFFB6"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75A4F1B5"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53D9B20D"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61907BF4" w14:textId="77777777" w:rsidR="00942A9C" w:rsidRPr="00942A9C" w:rsidRDefault="00942A9C" w:rsidP="00942A9C">
                  <w:r w:rsidRPr="00942A9C">
                    <w:t> </w:t>
                  </w:r>
                </w:p>
              </w:tc>
            </w:tr>
            <w:tr w:rsidR="00942A9C" w:rsidRPr="00942A9C" w14:paraId="609B029B" w14:textId="77777777" w:rsidTr="00942A9C">
              <w:trPr>
                <w:trHeight w:val="255"/>
              </w:trPr>
              <w:tc>
                <w:tcPr>
                  <w:tcW w:w="780" w:type="dxa"/>
                  <w:tcBorders>
                    <w:top w:val="nil"/>
                    <w:left w:val="nil"/>
                    <w:bottom w:val="nil"/>
                    <w:right w:val="nil"/>
                  </w:tcBorders>
                  <w:shd w:val="clear" w:color="auto" w:fill="auto"/>
                  <w:vAlign w:val="bottom"/>
                </w:tcPr>
                <w:p w14:paraId="6107BC10"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00C69B1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5E387CB2"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814B379"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0D360319"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6C219D43" w14:textId="77777777" w:rsidR="00942A9C" w:rsidRPr="00942A9C" w:rsidRDefault="00942A9C" w:rsidP="00942A9C"/>
              </w:tc>
            </w:tr>
            <w:tr w:rsidR="00942A9C" w:rsidRPr="00942A9C" w14:paraId="616EC457" w14:textId="77777777" w:rsidTr="00942A9C">
              <w:trPr>
                <w:trHeight w:val="255"/>
              </w:trPr>
              <w:tc>
                <w:tcPr>
                  <w:tcW w:w="780" w:type="dxa"/>
                  <w:tcBorders>
                    <w:top w:val="nil"/>
                    <w:left w:val="nil"/>
                    <w:bottom w:val="nil"/>
                    <w:right w:val="nil"/>
                  </w:tcBorders>
                  <w:shd w:val="clear" w:color="auto" w:fill="auto"/>
                  <w:vAlign w:val="bottom"/>
                </w:tcPr>
                <w:p w14:paraId="35BFEA79" w14:textId="77777777" w:rsidR="00942A9C" w:rsidRPr="00942A9C" w:rsidRDefault="00942A9C" w:rsidP="00942A9C">
                  <w:r w:rsidRPr="00942A9C">
                    <w:t>12-00</w:t>
                  </w:r>
                </w:p>
              </w:tc>
              <w:tc>
                <w:tcPr>
                  <w:tcW w:w="4600" w:type="dxa"/>
                  <w:tcBorders>
                    <w:top w:val="nil"/>
                    <w:left w:val="nil"/>
                    <w:bottom w:val="nil"/>
                    <w:right w:val="nil"/>
                  </w:tcBorders>
                  <w:shd w:val="clear" w:color="auto" w:fill="auto"/>
                  <w:noWrap/>
                  <w:vAlign w:val="bottom"/>
                </w:tcPr>
                <w:p w14:paraId="1E92E898" w14:textId="77777777" w:rsidR="00942A9C" w:rsidRPr="00942A9C" w:rsidRDefault="00942A9C" w:rsidP="00942A9C">
                  <w:r w:rsidRPr="00942A9C">
                    <w:t>ŠEF KUHINJE</w:t>
                  </w:r>
                </w:p>
              </w:tc>
              <w:tc>
                <w:tcPr>
                  <w:tcW w:w="460" w:type="dxa"/>
                  <w:tcBorders>
                    <w:top w:val="nil"/>
                    <w:left w:val="nil"/>
                    <w:bottom w:val="single" w:sz="4" w:space="0" w:color="auto"/>
                    <w:right w:val="nil"/>
                  </w:tcBorders>
                  <w:shd w:val="clear" w:color="auto" w:fill="auto"/>
                  <w:noWrap/>
                  <w:vAlign w:val="bottom"/>
                </w:tcPr>
                <w:p w14:paraId="04F1D162"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BFA5EFD"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5F1AE733"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262480D2" w14:textId="77777777" w:rsidR="00942A9C" w:rsidRPr="00942A9C" w:rsidRDefault="00942A9C" w:rsidP="00942A9C">
                  <w:r w:rsidRPr="00942A9C">
                    <w:t> </w:t>
                  </w:r>
                </w:p>
              </w:tc>
            </w:tr>
            <w:tr w:rsidR="00942A9C" w:rsidRPr="00942A9C" w14:paraId="77BF0680" w14:textId="77777777" w:rsidTr="00942A9C">
              <w:trPr>
                <w:trHeight w:val="255"/>
              </w:trPr>
              <w:tc>
                <w:tcPr>
                  <w:tcW w:w="780" w:type="dxa"/>
                  <w:tcBorders>
                    <w:top w:val="nil"/>
                    <w:left w:val="nil"/>
                    <w:bottom w:val="nil"/>
                    <w:right w:val="nil"/>
                  </w:tcBorders>
                  <w:shd w:val="clear" w:color="auto" w:fill="auto"/>
                  <w:vAlign w:val="bottom"/>
                </w:tcPr>
                <w:p w14:paraId="716F2574"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4FFCC9E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FDA7903"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B61369D"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0B790CAA"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3DE79154" w14:textId="77777777" w:rsidR="00942A9C" w:rsidRPr="00942A9C" w:rsidRDefault="00942A9C" w:rsidP="00942A9C"/>
              </w:tc>
            </w:tr>
            <w:tr w:rsidR="00942A9C" w:rsidRPr="00942A9C" w14:paraId="4886BF99" w14:textId="77777777" w:rsidTr="00942A9C">
              <w:trPr>
                <w:trHeight w:val="255"/>
              </w:trPr>
              <w:tc>
                <w:tcPr>
                  <w:tcW w:w="780" w:type="dxa"/>
                  <w:tcBorders>
                    <w:top w:val="nil"/>
                    <w:left w:val="nil"/>
                    <w:bottom w:val="nil"/>
                    <w:right w:val="nil"/>
                  </w:tcBorders>
                  <w:shd w:val="clear" w:color="auto" w:fill="auto"/>
                  <w:vAlign w:val="bottom"/>
                </w:tcPr>
                <w:p w14:paraId="7669452C" w14:textId="77777777" w:rsidR="00942A9C" w:rsidRPr="00942A9C" w:rsidRDefault="00942A9C" w:rsidP="00942A9C">
                  <w:r w:rsidRPr="00942A9C">
                    <w:t>13-00</w:t>
                  </w:r>
                </w:p>
              </w:tc>
              <w:tc>
                <w:tcPr>
                  <w:tcW w:w="4600" w:type="dxa"/>
                  <w:tcBorders>
                    <w:top w:val="nil"/>
                    <w:left w:val="nil"/>
                    <w:bottom w:val="nil"/>
                    <w:right w:val="nil"/>
                  </w:tcBorders>
                  <w:shd w:val="clear" w:color="auto" w:fill="auto"/>
                  <w:noWrap/>
                  <w:vAlign w:val="bottom"/>
                </w:tcPr>
                <w:p w14:paraId="3F8F9FBF" w14:textId="77777777" w:rsidR="00942A9C" w:rsidRPr="00942A9C" w:rsidRDefault="00942A9C" w:rsidP="00942A9C">
                  <w:r w:rsidRPr="00942A9C">
                    <w:t>TERMO KUHINJA</w:t>
                  </w:r>
                </w:p>
              </w:tc>
              <w:tc>
                <w:tcPr>
                  <w:tcW w:w="460" w:type="dxa"/>
                  <w:tcBorders>
                    <w:top w:val="nil"/>
                    <w:left w:val="nil"/>
                    <w:bottom w:val="single" w:sz="4" w:space="0" w:color="auto"/>
                    <w:right w:val="nil"/>
                  </w:tcBorders>
                  <w:shd w:val="clear" w:color="auto" w:fill="auto"/>
                  <w:noWrap/>
                  <w:vAlign w:val="bottom"/>
                </w:tcPr>
                <w:p w14:paraId="03F0387C"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31B39536"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516FF9E1"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4FD20E98" w14:textId="77777777" w:rsidR="00942A9C" w:rsidRPr="00942A9C" w:rsidRDefault="00942A9C" w:rsidP="00942A9C">
                  <w:r w:rsidRPr="00942A9C">
                    <w:t> </w:t>
                  </w:r>
                </w:p>
              </w:tc>
            </w:tr>
            <w:tr w:rsidR="00942A9C" w:rsidRPr="00942A9C" w14:paraId="4196AB3D" w14:textId="77777777" w:rsidTr="00942A9C">
              <w:trPr>
                <w:trHeight w:val="255"/>
              </w:trPr>
              <w:tc>
                <w:tcPr>
                  <w:tcW w:w="780" w:type="dxa"/>
                  <w:tcBorders>
                    <w:top w:val="nil"/>
                    <w:left w:val="nil"/>
                    <w:bottom w:val="nil"/>
                    <w:right w:val="nil"/>
                  </w:tcBorders>
                  <w:shd w:val="clear" w:color="auto" w:fill="auto"/>
                  <w:vAlign w:val="bottom"/>
                </w:tcPr>
                <w:p w14:paraId="74713D60"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374C8230"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D2B3E16"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EF992E1"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5784A71D"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170BFA86" w14:textId="77777777" w:rsidR="00942A9C" w:rsidRPr="00942A9C" w:rsidRDefault="00942A9C" w:rsidP="00942A9C"/>
              </w:tc>
            </w:tr>
            <w:tr w:rsidR="00942A9C" w:rsidRPr="00942A9C" w14:paraId="0AD32D29" w14:textId="77777777" w:rsidTr="00942A9C">
              <w:trPr>
                <w:trHeight w:val="255"/>
              </w:trPr>
              <w:tc>
                <w:tcPr>
                  <w:tcW w:w="780" w:type="dxa"/>
                  <w:tcBorders>
                    <w:top w:val="nil"/>
                    <w:left w:val="nil"/>
                    <w:bottom w:val="nil"/>
                    <w:right w:val="nil"/>
                  </w:tcBorders>
                  <w:shd w:val="clear" w:color="auto" w:fill="auto"/>
                  <w:vAlign w:val="bottom"/>
                </w:tcPr>
                <w:p w14:paraId="4C3424B7" w14:textId="77777777" w:rsidR="00942A9C" w:rsidRPr="00942A9C" w:rsidRDefault="00942A9C" w:rsidP="00942A9C">
                  <w:r w:rsidRPr="00942A9C">
                    <w:t>14-00</w:t>
                  </w:r>
                </w:p>
              </w:tc>
              <w:tc>
                <w:tcPr>
                  <w:tcW w:w="4600" w:type="dxa"/>
                  <w:tcBorders>
                    <w:top w:val="nil"/>
                    <w:left w:val="nil"/>
                    <w:bottom w:val="nil"/>
                    <w:right w:val="nil"/>
                  </w:tcBorders>
                  <w:shd w:val="clear" w:color="auto" w:fill="auto"/>
                  <w:noWrap/>
                  <w:vAlign w:val="bottom"/>
                </w:tcPr>
                <w:p w14:paraId="07716D5B" w14:textId="77777777" w:rsidR="00942A9C" w:rsidRPr="00942A9C" w:rsidRDefault="00942A9C" w:rsidP="00942A9C">
                  <w:r w:rsidRPr="00942A9C">
                    <w:t>SAMOUSLUŽNA LINIJA - IZDAVANJE PIĆA</w:t>
                  </w:r>
                </w:p>
              </w:tc>
              <w:tc>
                <w:tcPr>
                  <w:tcW w:w="460" w:type="dxa"/>
                  <w:tcBorders>
                    <w:top w:val="nil"/>
                    <w:left w:val="nil"/>
                    <w:bottom w:val="single" w:sz="4" w:space="0" w:color="auto"/>
                    <w:right w:val="nil"/>
                  </w:tcBorders>
                  <w:shd w:val="clear" w:color="auto" w:fill="auto"/>
                  <w:noWrap/>
                  <w:vAlign w:val="bottom"/>
                </w:tcPr>
                <w:p w14:paraId="257CEC9D"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48E117C"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1941A2B5"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060BB95F" w14:textId="77777777" w:rsidR="00942A9C" w:rsidRPr="00942A9C" w:rsidRDefault="00942A9C" w:rsidP="00942A9C">
                  <w:r w:rsidRPr="00942A9C">
                    <w:t> </w:t>
                  </w:r>
                </w:p>
              </w:tc>
            </w:tr>
            <w:tr w:rsidR="00942A9C" w:rsidRPr="00942A9C" w14:paraId="5ED8E9C7" w14:textId="77777777" w:rsidTr="00942A9C">
              <w:trPr>
                <w:trHeight w:val="255"/>
              </w:trPr>
              <w:tc>
                <w:tcPr>
                  <w:tcW w:w="780" w:type="dxa"/>
                  <w:tcBorders>
                    <w:top w:val="nil"/>
                    <w:left w:val="nil"/>
                    <w:bottom w:val="nil"/>
                    <w:right w:val="nil"/>
                  </w:tcBorders>
                  <w:shd w:val="clear" w:color="auto" w:fill="auto"/>
                  <w:vAlign w:val="bottom"/>
                </w:tcPr>
                <w:p w14:paraId="6278217C" w14:textId="77777777" w:rsidR="00942A9C" w:rsidRPr="00942A9C" w:rsidRDefault="00942A9C" w:rsidP="00942A9C"/>
              </w:tc>
              <w:tc>
                <w:tcPr>
                  <w:tcW w:w="4600" w:type="dxa"/>
                  <w:tcBorders>
                    <w:top w:val="nil"/>
                    <w:left w:val="nil"/>
                    <w:bottom w:val="nil"/>
                    <w:right w:val="nil"/>
                  </w:tcBorders>
                  <w:shd w:val="clear" w:color="auto" w:fill="auto"/>
                  <w:noWrap/>
                  <w:vAlign w:val="bottom"/>
                </w:tcPr>
                <w:p w14:paraId="35A9769A"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137C2A5"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332FF79"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267F7C08"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03C605CB" w14:textId="77777777" w:rsidR="00942A9C" w:rsidRPr="00942A9C" w:rsidRDefault="00942A9C" w:rsidP="00942A9C"/>
              </w:tc>
            </w:tr>
            <w:tr w:rsidR="00942A9C" w:rsidRPr="00942A9C" w14:paraId="1A1961B3" w14:textId="77777777" w:rsidTr="00942A9C">
              <w:trPr>
                <w:trHeight w:val="255"/>
              </w:trPr>
              <w:tc>
                <w:tcPr>
                  <w:tcW w:w="780" w:type="dxa"/>
                  <w:tcBorders>
                    <w:top w:val="nil"/>
                    <w:left w:val="nil"/>
                    <w:bottom w:val="single" w:sz="4" w:space="0" w:color="auto"/>
                    <w:right w:val="nil"/>
                  </w:tcBorders>
                  <w:shd w:val="clear" w:color="auto" w:fill="auto"/>
                  <w:noWrap/>
                  <w:vAlign w:val="bottom"/>
                </w:tcPr>
                <w:p w14:paraId="428D5780" w14:textId="77777777" w:rsidR="00942A9C" w:rsidRPr="00942A9C" w:rsidRDefault="00942A9C" w:rsidP="00942A9C">
                  <w:r w:rsidRPr="00942A9C">
                    <w:t>15-00</w:t>
                  </w:r>
                </w:p>
              </w:tc>
              <w:tc>
                <w:tcPr>
                  <w:tcW w:w="4600" w:type="dxa"/>
                  <w:tcBorders>
                    <w:top w:val="nil"/>
                    <w:left w:val="nil"/>
                    <w:bottom w:val="single" w:sz="4" w:space="0" w:color="auto"/>
                    <w:right w:val="nil"/>
                  </w:tcBorders>
                  <w:shd w:val="clear" w:color="auto" w:fill="auto"/>
                </w:tcPr>
                <w:p w14:paraId="4362AC08" w14:textId="77777777" w:rsidR="00942A9C" w:rsidRPr="00942A9C" w:rsidRDefault="00942A9C" w:rsidP="00942A9C">
                  <w:r w:rsidRPr="00942A9C">
                    <w:t>PRANJE RESTORANSKOG POSUĐA</w:t>
                  </w:r>
                </w:p>
              </w:tc>
              <w:tc>
                <w:tcPr>
                  <w:tcW w:w="460" w:type="dxa"/>
                  <w:tcBorders>
                    <w:top w:val="nil"/>
                    <w:left w:val="nil"/>
                    <w:bottom w:val="single" w:sz="4" w:space="0" w:color="auto"/>
                    <w:right w:val="nil"/>
                  </w:tcBorders>
                  <w:shd w:val="clear" w:color="auto" w:fill="auto"/>
                  <w:noWrap/>
                  <w:vAlign w:val="bottom"/>
                </w:tcPr>
                <w:p w14:paraId="3B6E8347"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19AF0281"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69FFBBD1"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12D54088" w14:textId="77777777" w:rsidR="00942A9C" w:rsidRPr="00942A9C" w:rsidRDefault="00942A9C" w:rsidP="00942A9C">
                  <w:r w:rsidRPr="00942A9C">
                    <w:t> </w:t>
                  </w:r>
                </w:p>
              </w:tc>
            </w:tr>
            <w:tr w:rsidR="00942A9C" w:rsidRPr="00942A9C" w14:paraId="18FAB400" w14:textId="77777777" w:rsidTr="00942A9C">
              <w:trPr>
                <w:trHeight w:val="255"/>
              </w:trPr>
              <w:tc>
                <w:tcPr>
                  <w:tcW w:w="780" w:type="dxa"/>
                  <w:tcBorders>
                    <w:top w:val="nil"/>
                    <w:left w:val="nil"/>
                    <w:bottom w:val="nil"/>
                    <w:right w:val="nil"/>
                  </w:tcBorders>
                  <w:shd w:val="clear" w:color="auto" w:fill="auto"/>
                  <w:noWrap/>
                  <w:vAlign w:val="center"/>
                </w:tcPr>
                <w:p w14:paraId="5AC5BDA8" w14:textId="77777777" w:rsidR="00942A9C" w:rsidRPr="00942A9C" w:rsidRDefault="00942A9C" w:rsidP="00942A9C"/>
              </w:tc>
              <w:tc>
                <w:tcPr>
                  <w:tcW w:w="4600" w:type="dxa"/>
                  <w:tcBorders>
                    <w:top w:val="nil"/>
                    <w:left w:val="nil"/>
                    <w:bottom w:val="nil"/>
                    <w:right w:val="nil"/>
                  </w:tcBorders>
                  <w:shd w:val="clear" w:color="auto" w:fill="auto"/>
                  <w:noWrap/>
                  <w:vAlign w:val="center"/>
                </w:tcPr>
                <w:p w14:paraId="6F09C79F" w14:textId="77777777" w:rsidR="00942A9C" w:rsidRPr="00942A9C" w:rsidRDefault="00942A9C" w:rsidP="00942A9C"/>
              </w:tc>
              <w:tc>
                <w:tcPr>
                  <w:tcW w:w="460" w:type="dxa"/>
                  <w:tcBorders>
                    <w:top w:val="nil"/>
                    <w:left w:val="nil"/>
                    <w:bottom w:val="nil"/>
                    <w:right w:val="nil"/>
                  </w:tcBorders>
                  <w:shd w:val="clear" w:color="auto" w:fill="auto"/>
                  <w:noWrap/>
                  <w:vAlign w:val="center"/>
                </w:tcPr>
                <w:p w14:paraId="653C06AF"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AD96561"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113131B" w14:textId="77777777" w:rsidR="00942A9C" w:rsidRPr="00942A9C" w:rsidRDefault="00942A9C" w:rsidP="00942A9C"/>
              </w:tc>
              <w:tc>
                <w:tcPr>
                  <w:tcW w:w="1120" w:type="dxa"/>
                  <w:tcBorders>
                    <w:top w:val="nil"/>
                    <w:left w:val="nil"/>
                    <w:bottom w:val="nil"/>
                    <w:right w:val="nil"/>
                  </w:tcBorders>
                  <w:shd w:val="clear" w:color="auto" w:fill="auto"/>
                  <w:noWrap/>
                  <w:vAlign w:val="center"/>
                </w:tcPr>
                <w:p w14:paraId="23D0B69F" w14:textId="77777777" w:rsidR="00942A9C" w:rsidRPr="00942A9C" w:rsidRDefault="00942A9C" w:rsidP="00942A9C"/>
              </w:tc>
            </w:tr>
            <w:tr w:rsidR="00942A9C" w:rsidRPr="00942A9C" w14:paraId="66108021" w14:textId="77777777" w:rsidTr="00942A9C">
              <w:trPr>
                <w:trHeight w:val="255"/>
              </w:trPr>
              <w:tc>
                <w:tcPr>
                  <w:tcW w:w="780" w:type="dxa"/>
                  <w:tcBorders>
                    <w:top w:val="nil"/>
                    <w:left w:val="nil"/>
                    <w:bottom w:val="nil"/>
                    <w:right w:val="nil"/>
                  </w:tcBorders>
                  <w:shd w:val="clear" w:color="auto" w:fill="auto"/>
                  <w:noWrap/>
                  <w:vAlign w:val="bottom"/>
                </w:tcPr>
                <w:p w14:paraId="64D82D5A" w14:textId="77777777" w:rsidR="00942A9C" w:rsidRPr="00942A9C" w:rsidRDefault="00942A9C" w:rsidP="00942A9C"/>
              </w:tc>
              <w:tc>
                <w:tcPr>
                  <w:tcW w:w="4600" w:type="dxa"/>
                  <w:tcBorders>
                    <w:top w:val="nil"/>
                    <w:left w:val="nil"/>
                    <w:bottom w:val="nil"/>
                    <w:right w:val="nil"/>
                  </w:tcBorders>
                  <w:shd w:val="clear" w:color="auto" w:fill="auto"/>
                </w:tcPr>
                <w:p w14:paraId="5450CF3A" w14:textId="77777777" w:rsidR="00942A9C" w:rsidRPr="00942A9C" w:rsidRDefault="00942A9C" w:rsidP="00942A9C">
                  <w:r w:rsidRPr="00942A9C">
                    <w:t xml:space="preserve">UKUPNO  </w:t>
                  </w:r>
                </w:p>
              </w:tc>
              <w:tc>
                <w:tcPr>
                  <w:tcW w:w="460" w:type="dxa"/>
                  <w:tcBorders>
                    <w:top w:val="nil"/>
                    <w:left w:val="nil"/>
                    <w:bottom w:val="nil"/>
                    <w:right w:val="nil"/>
                  </w:tcBorders>
                  <w:shd w:val="clear" w:color="auto" w:fill="auto"/>
                  <w:noWrap/>
                  <w:vAlign w:val="center"/>
                </w:tcPr>
                <w:p w14:paraId="3B2AD5BD"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75567C30"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1E7370D"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6E3799B4" w14:textId="77777777" w:rsidR="00942A9C" w:rsidRPr="00942A9C" w:rsidRDefault="00942A9C" w:rsidP="00942A9C"/>
              </w:tc>
            </w:tr>
          </w:tbl>
          <w:p w14:paraId="22106801" w14:textId="77777777" w:rsidR="00942A9C" w:rsidRPr="00942A9C" w:rsidRDefault="00942A9C" w:rsidP="00942A9C"/>
          <w:p w14:paraId="6A72A50F" w14:textId="77777777" w:rsidR="00942A9C" w:rsidRPr="00942A9C" w:rsidRDefault="00942A9C" w:rsidP="00942A9C"/>
          <w:p w14:paraId="4B332137" w14:textId="77777777" w:rsidR="00942A9C" w:rsidRPr="00942A9C" w:rsidRDefault="00942A9C" w:rsidP="00942A9C"/>
          <w:p w14:paraId="038E22FC" w14:textId="77777777" w:rsidR="00942A9C" w:rsidRPr="00942A9C" w:rsidRDefault="00942A9C" w:rsidP="00942A9C"/>
          <w:p w14:paraId="7EE0D584" w14:textId="77777777" w:rsidR="00942A9C" w:rsidRPr="00942A9C" w:rsidRDefault="00942A9C" w:rsidP="00942A9C"/>
          <w:p w14:paraId="126C1D18" w14:textId="77777777" w:rsidR="00942A9C" w:rsidRPr="00942A9C" w:rsidRDefault="00942A9C" w:rsidP="00942A9C"/>
          <w:p w14:paraId="58A4EA2C" w14:textId="77777777" w:rsidR="00942A9C" w:rsidRPr="00942A9C" w:rsidRDefault="00942A9C" w:rsidP="00942A9C"/>
          <w:p w14:paraId="49B88CA0" w14:textId="77777777" w:rsidR="00942A9C" w:rsidRPr="00942A9C" w:rsidRDefault="00942A9C" w:rsidP="00942A9C"/>
          <w:p w14:paraId="47F7AC84" w14:textId="77777777" w:rsidR="00942A9C" w:rsidRPr="00942A9C" w:rsidRDefault="00942A9C" w:rsidP="00942A9C"/>
          <w:p w14:paraId="03A22E5B" w14:textId="77777777" w:rsidR="00942A9C" w:rsidRPr="00942A9C" w:rsidRDefault="00942A9C" w:rsidP="00942A9C"/>
          <w:p w14:paraId="7FD909D5" w14:textId="77777777" w:rsidR="00942A9C" w:rsidRPr="00942A9C" w:rsidRDefault="00942A9C" w:rsidP="00942A9C"/>
          <w:p w14:paraId="445B3A19" w14:textId="77777777" w:rsidR="00942A9C" w:rsidRPr="00942A9C" w:rsidRDefault="00942A9C" w:rsidP="00942A9C"/>
          <w:p w14:paraId="7AD0A586" w14:textId="77777777" w:rsidR="00942A9C" w:rsidRPr="00942A9C" w:rsidRDefault="00942A9C" w:rsidP="00942A9C"/>
          <w:p w14:paraId="316AFAB8" w14:textId="77777777" w:rsidR="00942A9C" w:rsidRPr="00942A9C" w:rsidRDefault="00942A9C" w:rsidP="00942A9C"/>
          <w:tbl>
            <w:tblPr>
              <w:tblW w:w="9122" w:type="dxa"/>
              <w:tblInd w:w="70" w:type="dxa"/>
              <w:tblCellMar>
                <w:left w:w="70" w:type="dxa"/>
                <w:right w:w="70" w:type="dxa"/>
              </w:tblCellMar>
              <w:tblLook w:val="0000" w:firstRow="0" w:lastRow="0" w:firstColumn="0" w:lastColumn="0" w:noHBand="0" w:noVBand="0"/>
            </w:tblPr>
            <w:tblGrid>
              <w:gridCol w:w="796"/>
              <w:gridCol w:w="4520"/>
              <w:gridCol w:w="567"/>
              <w:gridCol w:w="1141"/>
              <w:gridCol w:w="1076"/>
              <w:gridCol w:w="1136"/>
            </w:tblGrid>
            <w:tr w:rsidR="00942A9C" w:rsidRPr="00942A9C" w14:paraId="64D3F073" w14:textId="77777777" w:rsidTr="00942A9C">
              <w:trPr>
                <w:trHeight w:val="765"/>
              </w:trPr>
              <w:tc>
                <w:tcPr>
                  <w:tcW w:w="796" w:type="dxa"/>
                  <w:tcBorders>
                    <w:top w:val="nil"/>
                    <w:left w:val="nil"/>
                    <w:bottom w:val="nil"/>
                    <w:right w:val="nil"/>
                  </w:tcBorders>
                  <w:shd w:val="clear" w:color="auto" w:fill="auto"/>
                  <w:noWrap/>
                  <w:vAlign w:val="center"/>
                </w:tcPr>
                <w:p w14:paraId="70213431" w14:textId="77777777" w:rsidR="00942A9C" w:rsidRPr="00942A9C" w:rsidRDefault="00942A9C" w:rsidP="00942A9C">
                  <w:r w:rsidRPr="00942A9C">
                    <w:t>2b</w:t>
                  </w:r>
                </w:p>
              </w:tc>
              <w:tc>
                <w:tcPr>
                  <w:tcW w:w="4520" w:type="dxa"/>
                  <w:tcBorders>
                    <w:top w:val="nil"/>
                    <w:left w:val="nil"/>
                    <w:bottom w:val="nil"/>
                    <w:right w:val="nil"/>
                  </w:tcBorders>
                  <w:shd w:val="clear" w:color="auto" w:fill="auto"/>
                </w:tcPr>
                <w:p w14:paraId="44DC235A" w14:textId="77777777" w:rsidR="00942A9C" w:rsidRPr="00942A9C" w:rsidRDefault="00942A9C" w:rsidP="00942A9C">
                  <w:r w:rsidRPr="00942A9C">
                    <w:t>PREDMER</w:t>
                  </w:r>
                  <w:r w:rsidRPr="00942A9C">
                    <w:br/>
                    <w:t>TEHNOLOŠKE OPREME ČAJNE KUHINJE</w:t>
                  </w:r>
                  <w:r w:rsidRPr="00942A9C">
                    <w:br/>
                    <w:t>2011U008A11</w:t>
                  </w:r>
                </w:p>
              </w:tc>
              <w:tc>
                <w:tcPr>
                  <w:tcW w:w="518" w:type="dxa"/>
                  <w:tcBorders>
                    <w:top w:val="nil"/>
                    <w:left w:val="nil"/>
                    <w:bottom w:val="nil"/>
                    <w:right w:val="nil"/>
                  </w:tcBorders>
                  <w:shd w:val="clear" w:color="auto" w:fill="auto"/>
                  <w:noWrap/>
                  <w:vAlign w:val="bottom"/>
                </w:tcPr>
                <w:p w14:paraId="4C450E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5310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A7F0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C98A86" w14:textId="77777777" w:rsidR="00942A9C" w:rsidRPr="00942A9C" w:rsidRDefault="00942A9C" w:rsidP="00942A9C"/>
              </w:tc>
            </w:tr>
            <w:tr w:rsidR="00942A9C" w:rsidRPr="00942A9C" w14:paraId="21BF37F9" w14:textId="77777777" w:rsidTr="00942A9C">
              <w:trPr>
                <w:trHeight w:val="255"/>
              </w:trPr>
              <w:tc>
                <w:tcPr>
                  <w:tcW w:w="796" w:type="dxa"/>
                  <w:tcBorders>
                    <w:top w:val="nil"/>
                    <w:left w:val="nil"/>
                    <w:bottom w:val="nil"/>
                    <w:right w:val="nil"/>
                  </w:tcBorders>
                  <w:shd w:val="clear" w:color="auto" w:fill="auto"/>
                  <w:noWrap/>
                  <w:vAlign w:val="center"/>
                </w:tcPr>
                <w:p w14:paraId="31BC4757" w14:textId="77777777" w:rsidR="00942A9C" w:rsidRPr="00942A9C" w:rsidRDefault="00942A9C" w:rsidP="00942A9C"/>
              </w:tc>
              <w:tc>
                <w:tcPr>
                  <w:tcW w:w="4520" w:type="dxa"/>
                  <w:tcBorders>
                    <w:top w:val="nil"/>
                    <w:left w:val="nil"/>
                    <w:bottom w:val="nil"/>
                    <w:right w:val="nil"/>
                  </w:tcBorders>
                  <w:shd w:val="clear" w:color="auto" w:fill="auto"/>
                </w:tcPr>
                <w:p w14:paraId="1F09AD19"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51425F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533C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3F10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5C7347" w14:textId="77777777" w:rsidR="00942A9C" w:rsidRPr="00942A9C" w:rsidRDefault="00942A9C" w:rsidP="00942A9C"/>
              </w:tc>
            </w:tr>
            <w:tr w:rsidR="00942A9C" w:rsidRPr="00942A9C" w14:paraId="5A75A4B0" w14:textId="77777777" w:rsidTr="00942A9C">
              <w:trPr>
                <w:trHeight w:val="255"/>
              </w:trPr>
              <w:tc>
                <w:tcPr>
                  <w:tcW w:w="796" w:type="dxa"/>
                  <w:tcBorders>
                    <w:top w:val="nil"/>
                    <w:left w:val="nil"/>
                    <w:bottom w:val="nil"/>
                    <w:right w:val="nil"/>
                  </w:tcBorders>
                  <w:shd w:val="clear" w:color="auto" w:fill="auto"/>
                  <w:noWrap/>
                  <w:vAlign w:val="center"/>
                </w:tcPr>
                <w:p w14:paraId="3FD30261" w14:textId="77777777" w:rsidR="00942A9C" w:rsidRPr="00942A9C" w:rsidRDefault="00942A9C" w:rsidP="00942A9C">
                  <w:r w:rsidRPr="00942A9C">
                    <w:t>01-00</w:t>
                  </w:r>
                </w:p>
              </w:tc>
              <w:tc>
                <w:tcPr>
                  <w:tcW w:w="4520" w:type="dxa"/>
                  <w:tcBorders>
                    <w:top w:val="nil"/>
                    <w:left w:val="nil"/>
                    <w:bottom w:val="nil"/>
                    <w:right w:val="nil"/>
                  </w:tcBorders>
                  <w:shd w:val="clear" w:color="auto" w:fill="auto"/>
                </w:tcPr>
                <w:p w14:paraId="1D0F228D" w14:textId="77777777" w:rsidR="00942A9C" w:rsidRPr="00942A9C" w:rsidRDefault="00942A9C" w:rsidP="00942A9C">
                  <w:r w:rsidRPr="00942A9C">
                    <w:t>ČAJNA KUHINJA  (I i III sprat)</w:t>
                  </w:r>
                </w:p>
              </w:tc>
              <w:tc>
                <w:tcPr>
                  <w:tcW w:w="518" w:type="dxa"/>
                  <w:tcBorders>
                    <w:top w:val="nil"/>
                    <w:left w:val="nil"/>
                    <w:bottom w:val="nil"/>
                    <w:right w:val="nil"/>
                  </w:tcBorders>
                  <w:shd w:val="clear" w:color="auto" w:fill="auto"/>
                </w:tcPr>
                <w:p w14:paraId="68AD307F" w14:textId="77777777" w:rsidR="00942A9C" w:rsidRPr="00942A9C" w:rsidRDefault="00942A9C" w:rsidP="00942A9C"/>
              </w:tc>
              <w:tc>
                <w:tcPr>
                  <w:tcW w:w="1076" w:type="dxa"/>
                  <w:tcBorders>
                    <w:top w:val="nil"/>
                    <w:left w:val="nil"/>
                    <w:bottom w:val="nil"/>
                    <w:right w:val="nil"/>
                  </w:tcBorders>
                  <w:shd w:val="clear" w:color="auto" w:fill="auto"/>
                </w:tcPr>
                <w:p w14:paraId="572A579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6F4BC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BB81F6" w14:textId="77777777" w:rsidR="00942A9C" w:rsidRPr="00942A9C" w:rsidRDefault="00942A9C" w:rsidP="00942A9C"/>
              </w:tc>
            </w:tr>
            <w:tr w:rsidR="00942A9C" w:rsidRPr="00942A9C" w14:paraId="2DEB2335" w14:textId="77777777" w:rsidTr="00942A9C">
              <w:trPr>
                <w:trHeight w:val="255"/>
              </w:trPr>
              <w:tc>
                <w:tcPr>
                  <w:tcW w:w="796" w:type="dxa"/>
                  <w:tcBorders>
                    <w:top w:val="nil"/>
                    <w:left w:val="nil"/>
                    <w:bottom w:val="nil"/>
                    <w:right w:val="nil"/>
                  </w:tcBorders>
                  <w:shd w:val="clear" w:color="auto" w:fill="auto"/>
                </w:tcPr>
                <w:p w14:paraId="6E3BEA79" w14:textId="77777777" w:rsidR="00942A9C" w:rsidRPr="00942A9C" w:rsidRDefault="00942A9C" w:rsidP="00942A9C">
                  <w:r w:rsidRPr="00942A9C">
                    <w:t>01-01</w:t>
                  </w:r>
                </w:p>
              </w:tc>
              <w:tc>
                <w:tcPr>
                  <w:tcW w:w="4520" w:type="dxa"/>
                  <w:tcBorders>
                    <w:top w:val="nil"/>
                    <w:left w:val="nil"/>
                    <w:bottom w:val="nil"/>
                    <w:right w:val="nil"/>
                  </w:tcBorders>
                  <w:shd w:val="clear" w:color="auto" w:fill="auto"/>
                </w:tcPr>
                <w:p w14:paraId="0B9F0B70" w14:textId="77777777" w:rsidR="00942A9C" w:rsidRPr="00942A9C" w:rsidRDefault="00942A9C" w:rsidP="00942A9C">
                  <w:r w:rsidRPr="00942A9C">
                    <w:t>Ormar za posuđe i pribor</w:t>
                  </w:r>
                </w:p>
              </w:tc>
              <w:tc>
                <w:tcPr>
                  <w:tcW w:w="518" w:type="dxa"/>
                  <w:tcBorders>
                    <w:top w:val="nil"/>
                    <w:left w:val="nil"/>
                    <w:bottom w:val="nil"/>
                    <w:right w:val="nil"/>
                  </w:tcBorders>
                  <w:shd w:val="clear" w:color="auto" w:fill="auto"/>
                  <w:noWrap/>
                </w:tcPr>
                <w:p w14:paraId="6F867551" w14:textId="77777777" w:rsidR="00942A9C" w:rsidRPr="00942A9C" w:rsidRDefault="00942A9C" w:rsidP="00942A9C"/>
              </w:tc>
              <w:tc>
                <w:tcPr>
                  <w:tcW w:w="1076" w:type="dxa"/>
                  <w:tcBorders>
                    <w:top w:val="nil"/>
                    <w:left w:val="nil"/>
                    <w:bottom w:val="nil"/>
                    <w:right w:val="nil"/>
                  </w:tcBorders>
                  <w:shd w:val="clear" w:color="auto" w:fill="auto"/>
                  <w:noWrap/>
                </w:tcPr>
                <w:p w14:paraId="144F96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3AFF6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64039C" w14:textId="77777777" w:rsidR="00942A9C" w:rsidRPr="00942A9C" w:rsidRDefault="00942A9C" w:rsidP="00942A9C"/>
              </w:tc>
            </w:tr>
            <w:tr w:rsidR="00942A9C" w:rsidRPr="00942A9C" w14:paraId="33544191" w14:textId="77777777" w:rsidTr="00942A9C">
              <w:trPr>
                <w:trHeight w:val="270"/>
              </w:trPr>
              <w:tc>
                <w:tcPr>
                  <w:tcW w:w="796" w:type="dxa"/>
                  <w:tcBorders>
                    <w:top w:val="nil"/>
                    <w:left w:val="nil"/>
                    <w:bottom w:val="nil"/>
                    <w:right w:val="nil"/>
                  </w:tcBorders>
                  <w:shd w:val="clear" w:color="auto" w:fill="auto"/>
                </w:tcPr>
                <w:p w14:paraId="30B27030" w14:textId="77777777" w:rsidR="00942A9C" w:rsidRPr="00942A9C" w:rsidRDefault="00942A9C" w:rsidP="00942A9C"/>
              </w:tc>
              <w:tc>
                <w:tcPr>
                  <w:tcW w:w="4520" w:type="dxa"/>
                  <w:tcBorders>
                    <w:top w:val="nil"/>
                    <w:left w:val="nil"/>
                    <w:bottom w:val="nil"/>
                    <w:right w:val="nil"/>
                  </w:tcBorders>
                  <w:shd w:val="clear" w:color="auto" w:fill="auto"/>
                </w:tcPr>
                <w:p w14:paraId="4886A34D" w14:textId="77777777" w:rsidR="00942A9C" w:rsidRPr="00942A9C" w:rsidRDefault="00942A9C" w:rsidP="00942A9C">
                  <w:r w:rsidRPr="00942A9C">
                    <w:t>konstrukcije u inoksu, sa kliznim vratima i policama</w:t>
                  </w:r>
                </w:p>
              </w:tc>
              <w:tc>
                <w:tcPr>
                  <w:tcW w:w="518" w:type="dxa"/>
                  <w:tcBorders>
                    <w:top w:val="nil"/>
                    <w:left w:val="nil"/>
                    <w:bottom w:val="nil"/>
                    <w:right w:val="nil"/>
                  </w:tcBorders>
                  <w:shd w:val="clear" w:color="auto" w:fill="auto"/>
                  <w:noWrap/>
                </w:tcPr>
                <w:p w14:paraId="70338DD9" w14:textId="77777777" w:rsidR="00942A9C" w:rsidRPr="00942A9C" w:rsidRDefault="00942A9C" w:rsidP="00942A9C"/>
              </w:tc>
              <w:tc>
                <w:tcPr>
                  <w:tcW w:w="1076" w:type="dxa"/>
                  <w:tcBorders>
                    <w:top w:val="nil"/>
                    <w:left w:val="nil"/>
                    <w:bottom w:val="nil"/>
                    <w:right w:val="nil"/>
                  </w:tcBorders>
                  <w:shd w:val="clear" w:color="auto" w:fill="auto"/>
                  <w:noWrap/>
                </w:tcPr>
                <w:p w14:paraId="04D5A5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3F1B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026E74" w14:textId="77777777" w:rsidR="00942A9C" w:rsidRPr="00942A9C" w:rsidRDefault="00942A9C" w:rsidP="00942A9C"/>
              </w:tc>
            </w:tr>
            <w:tr w:rsidR="00942A9C" w:rsidRPr="00942A9C" w14:paraId="3395FC28" w14:textId="77777777" w:rsidTr="00942A9C">
              <w:trPr>
                <w:trHeight w:val="255"/>
              </w:trPr>
              <w:tc>
                <w:tcPr>
                  <w:tcW w:w="796" w:type="dxa"/>
                  <w:tcBorders>
                    <w:top w:val="nil"/>
                    <w:left w:val="nil"/>
                    <w:bottom w:val="nil"/>
                    <w:right w:val="nil"/>
                  </w:tcBorders>
                  <w:shd w:val="clear" w:color="auto" w:fill="auto"/>
                </w:tcPr>
                <w:p w14:paraId="42642108" w14:textId="77777777" w:rsidR="00942A9C" w:rsidRPr="00942A9C" w:rsidRDefault="00942A9C" w:rsidP="00942A9C"/>
              </w:tc>
              <w:tc>
                <w:tcPr>
                  <w:tcW w:w="4520" w:type="dxa"/>
                  <w:tcBorders>
                    <w:top w:val="nil"/>
                    <w:left w:val="nil"/>
                    <w:bottom w:val="nil"/>
                    <w:right w:val="nil"/>
                  </w:tcBorders>
                  <w:shd w:val="clear" w:color="auto" w:fill="auto"/>
                </w:tcPr>
                <w:p w14:paraId="16540314" w14:textId="77777777" w:rsidR="00942A9C" w:rsidRPr="00942A9C" w:rsidRDefault="00942A9C" w:rsidP="00942A9C">
                  <w:r w:rsidRPr="00942A9C">
                    <w:t>dim. 80x60x200 cm</w:t>
                  </w:r>
                </w:p>
              </w:tc>
              <w:tc>
                <w:tcPr>
                  <w:tcW w:w="518" w:type="dxa"/>
                  <w:tcBorders>
                    <w:top w:val="nil"/>
                    <w:left w:val="nil"/>
                    <w:bottom w:val="nil"/>
                    <w:right w:val="nil"/>
                  </w:tcBorders>
                  <w:shd w:val="clear" w:color="auto" w:fill="auto"/>
                  <w:noWrap/>
                </w:tcPr>
                <w:p w14:paraId="3006E192"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tcPr>
                <w:p w14:paraId="13086693" w14:textId="77777777" w:rsidR="00942A9C" w:rsidRPr="00942A9C" w:rsidRDefault="00942A9C" w:rsidP="00942A9C">
                  <w:r w:rsidRPr="00942A9C">
                    <w:t>4</w:t>
                  </w:r>
                </w:p>
              </w:tc>
              <w:tc>
                <w:tcPr>
                  <w:tcW w:w="1076" w:type="dxa"/>
                  <w:tcBorders>
                    <w:top w:val="nil"/>
                    <w:left w:val="nil"/>
                    <w:bottom w:val="nil"/>
                    <w:right w:val="nil"/>
                  </w:tcBorders>
                  <w:shd w:val="clear" w:color="auto" w:fill="auto"/>
                  <w:noWrap/>
                  <w:vAlign w:val="bottom"/>
                </w:tcPr>
                <w:p w14:paraId="4453C2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513CCA" w14:textId="77777777" w:rsidR="00942A9C" w:rsidRPr="00942A9C" w:rsidRDefault="00942A9C" w:rsidP="00942A9C"/>
              </w:tc>
            </w:tr>
            <w:tr w:rsidR="00942A9C" w:rsidRPr="00942A9C" w14:paraId="4F08C326" w14:textId="77777777" w:rsidTr="00942A9C">
              <w:trPr>
                <w:trHeight w:val="255"/>
              </w:trPr>
              <w:tc>
                <w:tcPr>
                  <w:tcW w:w="796" w:type="dxa"/>
                  <w:tcBorders>
                    <w:top w:val="nil"/>
                    <w:left w:val="nil"/>
                    <w:bottom w:val="nil"/>
                    <w:right w:val="nil"/>
                  </w:tcBorders>
                  <w:shd w:val="clear" w:color="auto" w:fill="auto"/>
                  <w:noWrap/>
                </w:tcPr>
                <w:p w14:paraId="1BF75E27" w14:textId="77777777" w:rsidR="00942A9C" w:rsidRPr="00942A9C" w:rsidRDefault="00942A9C" w:rsidP="00942A9C">
                  <w:r w:rsidRPr="00942A9C">
                    <w:t>01-02</w:t>
                  </w:r>
                </w:p>
              </w:tc>
              <w:tc>
                <w:tcPr>
                  <w:tcW w:w="4520" w:type="dxa"/>
                  <w:tcBorders>
                    <w:top w:val="nil"/>
                    <w:left w:val="nil"/>
                    <w:bottom w:val="nil"/>
                    <w:right w:val="nil"/>
                  </w:tcBorders>
                  <w:shd w:val="clear" w:color="auto" w:fill="auto"/>
                </w:tcPr>
                <w:p w14:paraId="7BE3CCEA" w14:textId="77777777" w:rsidR="00942A9C" w:rsidRPr="00942A9C" w:rsidRDefault="00942A9C" w:rsidP="00942A9C">
                  <w:r w:rsidRPr="00942A9C">
                    <w:t>Digitalni frižider</w:t>
                  </w:r>
                </w:p>
              </w:tc>
              <w:tc>
                <w:tcPr>
                  <w:tcW w:w="518" w:type="dxa"/>
                  <w:tcBorders>
                    <w:top w:val="nil"/>
                    <w:left w:val="nil"/>
                    <w:bottom w:val="nil"/>
                    <w:right w:val="nil"/>
                  </w:tcBorders>
                  <w:shd w:val="clear" w:color="auto" w:fill="auto"/>
                  <w:noWrap/>
                </w:tcPr>
                <w:p w14:paraId="6D392989" w14:textId="77777777" w:rsidR="00942A9C" w:rsidRPr="00942A9C" w:rsidRDefault="00942A9C" w:rsidP="00942A9C"/>
              </w:tc>
              <w:tc>
                <w:tcPr>
                  <w:tcW w:w="1076" w:type="dxa"/>
                  <w:tcBorders>
                    <w:top w:val="nil"/>
                    <w:left w:val="nil"/>
                    <w:bottom w:val="nil"/>
                    <w:right w:val="nil"/>
                  </w:tcBorders>
                  <w:shd w:val="clear" w:color="auto" w:fill="auto"/>
                  <w:noWrap/>
                </w:tcPr>
                <w:p w14:paraId="44FB68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EF657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13A75F" w14:textId="77777777" w:rsidR="00942A9C" w:rsidRPr="00942A9C" w:rsidRDefault="00942A9C" w:rsidP="00942A9C"/>
              </w:tc>
            </w:tr>
            <w:tr w:rsidR="00942A9C" w:rsidRPr="00942A9C" w14:paraId="29CB05F2" w14:textId="77777777" w:rsidTr="00942A9C">
              <w:trPr>
                <w:trHeight w:val="510"/>
              </w:trPr>
              <w:tc>
                <w:tcPr>
                  <w:tcW w:w="796" w:type="dxa"/>
                  <w:tcBorders>
                    <w:top w:val="nil"/>
                    <w:left w:val="nil"/>
                    <w:bottom w:val="nil"/>
                    <w:right w:val="nil"/>
                  </w:tcBorders>
                  <w:shd w:val="clear" w:color="auto" w:fill="auto"/>
                  <w:noWrap/>
                </w:tcPr>
                <w:p w14:paraId="1E336844" w14:textId="77777777" w:rsidR="00942A9C" w:rsidRPr="00942A9C" w:rsidRDefault="00942A9C" w:rsidP="00942A9C"/>
              </w:tc>
              <w:tc>
                <w:tcPr>
                  <w:tcW w:w="4520" w:type="dxa"/>
                  <w:tcBorders>
                    <w:top w:val="nil"/>
                    <w:left w:val="nil"/>
                    <w:bottom w:val="nil"/>
                    <w:right w:val="nil"/>
                  </w:tcBorders>
                  <w:shd w:val="clear" w:color="auto" w:fill="auto"/>
                </w:tcPr>
                <w:p w14:paraId="3533BBEA" w14:textId="77777777" w:rsidR="00942A9C" w:rsidRPr="00942A9C" w:rsidRDefault="00942A9C" w:rsidP="00942A9C">
                  <w:r w:rsidRPr="00942A9C">
                    <w:t>kapaciteta cca 300l, jedna vrata, program za domacinstvo</w:t>
                  </w:r>
                </w:p>
              </w:tc>
              <w:tc>
                <w:tcPr>
                  <w:tcW w:w="518" w:type="dxa"/>
                  <w:tcBorders>
                    <w:top w:val="nil"/>
                    <w:left w:val="nil"/>
                    <w:bottom w:val="nil"/>
                    <w:right w:val="nil"/>
                  </w:tcBorders>
                  <w:shd w:val="clear" w:color="auto" w:fill="auto"/>
                  <w:noWrap/>
                </w:tcPr>
                <w:p w14:paraId="1CBCD73A" w14:textId="77777777" w:rsidR="00942A9C" w:rsidRPr="00942A9C" w:rsidRDefault="00942A9C" w:rsidP="00942A9C"/>
              </w:tc>
              <w:tc>
                <w:tcPr>
                  <w:tcW w:w="1076" w:type="dxa"/>
                  <w:tcBorders>
                    <w:top w:val="nil"/>
                    <w:left w:val="nil"/>
                    <w:bottom w:val="nil"/>
                    <w:right w:val="nil"/>
                  </w:tcBorders>
                  <w:shd w:val="clear" w:color="auto" w:fill="auto"/>
                  <w:noWrap/>
                </w:tcPr>
                <w:p w14:paraId="139990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3753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7B0DBE" w14:textId="77777777" w:rsidR="00942A9C" w:rsidRPr="00942A9C" w:rsidRDefault="00942A9C" w:rsidP="00942A9C"/>
              </w:tc>
            </w:tr>
            <w:tr w:rsidR="00942A9C" w:rsidRPr="00942A9C" w14:paraId="272CAB59" w14:textId="77777777" w:rsidTr="00942A9C">
              <w:trPr>
                <w:trHeight w:val="255"/>
              </w:trPr>
              <w:tc>
                <w:tcPr>
                  <w:tcW w:w="796" w:type="dxa"/>
                  <w:tcBorders>
                    <w:top w:val="nil"/>
                    <w:left w:val="nil"/>
                    <w:bottom w:val="nil"/>
                    <w:right w:val="nil"/>
                  </w:tcBorders>
                  <w:shd w:val="clear" w:color="auto" w:fill="auto"/>
                  <w:noWrap/>
                </w:tcPr>
                <w:p w14:paraId="6CAFD92C" w14:textId="77777777" w:rsidR="00942A9C" w:rsidRPr="00942A9C" w:rsidRDefault="00942A9C" w:rsidP="00942A9C"/>
              </w:tc>
              <w:tc>
                <w:tcPr>
                  <w:tcW w:w="4520" w:type="dxa"/>
                  <w:tcBorders>
                    <w:top w:val="nil"/>
                    <w:left w:val="nil"/>
                    <w:bottom w:val="nil"/>
                    <w:right w:val="nil"/>
                  </w:tcBorders>
                  <w:shd w:val="clear" w:color="auto" w:fill="auto"/>
                  <w:noWrap/>
                </w:tcPr>
                <w:p w14:paraId="312B5908" w14:textId="77777777" w:rsidR="00942A9C" w:rsidRPr="00942A9C" w:rsidRDefault="00942A9C" w:rsidP="00942A9C">
                  <w:r w:rsidRPr="00942A9C">
                    <w:t>dim 60x60x200cm</w:t>
                  </w:r>
                </w:p>
              </w:tc>
              <w:tc>
                <w:tcPr>
                  <w:tcW w:w="518" w:type="dxa"/>
                  <w:tcBorders>
                    <w:top w:val="nil"/>
                    <w:left w:val="nil"/>
                    <w:bottom w:val="nil"/>
                    <w:right w:val="nil"/>
                  </w:tcBorders>
                  <w:shd w:val="clear" w:color="auto" w:fill="auto"/>
                  <w:noWrap/>
                </w:tcPr>
                <w:p w14:paraId="67035F0C" w14:textId="77777777" w:rsidR="00942A9C" w:rsidRPr="00942A9C" w:rsidRDefault="00942A9C" w:rsidP="00942A9C"/>
              </w:tc>
              <w:tc>
                <w:tcPr>
                  <w:tcW w:w="1076" w:type="dxa"/>
                  <w:tcBorders>
                    <w:top w:val="nil"/>
                    <w:left w:val="nil"/>
                    <w:bottom w:val="nil"/>
                    <w:right w:val="nil"/>
                  </w:tcBorders>
                  <w:shd w:val="clear" w:color="auto" w:fill="auto"/>
                  <w:noWrap/>
                </w:tcPr>
                <w:p w14:paraId="076232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406AC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4D1509" w14:textId="77777777" w:rsidR="00942A9C" w:rsidRPr="00942A9C" w:rsidRDefault="00942A9C" w:rsidP="00942A9C"/>
              </w:tc>
            </w:tr>
            <w:tr w:rsidR="00942A9C" w:rsidRPr="00942A9C" w14:paraId="756398E7" w14:textId="77777777" w:rsidTr="00942A9C">
              <w:trPr>
                <w:trHeight w:val="255"/>
              </w:trPr>
              <w:tc>
                <w:tcPr>
                  <w:tcW w:w="796" w:type="dxa"/>
                  <w:tcBorders>
                    <w:top w:val="nil"/>
                    <w:left w:val="nil"/>
                    <w:bottom w:val="nil"/>
                    <w:right w:val="nil"/>
                  </w:tcBorders>
                  <w:shd w:val="clear" w:color="auto" w:fill="auto"/>
                  <w:noWrap/>
                </w:tcPr>
                <w:p w14:paraId="77B64E32" w14:textId="77777777" w:rsidR="00942A9C" w:rsidRPr="00942A9C" w:rsidRDefault="00942A9C" w:rsidP="00942A9C"/>
              </w:tc>
              <w:tc>
                <w:tcPr>
                  <w:tcW w:w="4520" w:type="dxa"/>
                  <w:tcBorders>
                    <w:top w:val="nil"/>
                    <w:left w:val="nil"/>
                    <w:bottom w:val="nil"/>
                    <w:right w:val="nil"/>
                  </w:tcBorders>
                  <w:shd w:val="clear" w:color="auto" w:fill="auto"/>
                </w:tcPr>
                <w:p w14:paraId="27E2BE57" w14:textId="77777777" w:rsidR="00942A9C" w:rsidRPr="00942A9C" w:rsidRDefault="00942A9C" w:rsidP="00942A9C">
                  <w:r w:rsidRPr="00942A9C">
                    <w:t>230V/1N/50Hz  -  0,5kW</w:t>
                  </w:r>
                </w:p>
              </w:tc>
              <w:tc>
                <w:tcPr>
                  <w:tcW w:w="518" w:type="dxa"/>
                  <w:tcBorders>
                    <w:top w:val="nil"/>
                    <w:left w:val="nil"/>
                    <w:bottom w:val="nil"/>
                    <w:right w:val="nil"/>
                  </w:tcBorders>
                  <w:shd w:val="clear" w:color="auto" w:fill="auto"/>
                  <w:noWrap/>
                </w:tcPr>
                <w:p w14:paraId="40ACD1EB"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tcPr>
                <w:p w14:paraId="40FDF4B2"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69A11F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4A7B28" w14:textId="77777777" w:rsidR="00942A9C" w:rsidRPr="00942A9C" w:rsidRDefault="00942A9C" w:rsidP="00942A9C"/>
              </w:tc>
            </w:tr>
            <w:tr w:rsidR="00942A9C" w:rsidRPr="00942A9C" w14:paraId="22FB1319" w14:textId="77777777" w:rsidTr="00942A9C">
              <w:trPr>
                <w:trHeight w:val="240"/>
              </w:trPr>
              <w:tc>
                <w:tcPr>
                  <w:tcW w:w="796" w:type="dxa"/>
                  <w:tcBorders>
                    <w:top w:val="nil"/>
                    <w:left w:val="nil"/>
                    <w:bottom w:val="nil"/>
                    <w:right w:val="nil"/>
                  </w:tcBorders>
                  <w:shd w:val="clear" w:color="auto" w:fill="auto"/>
                  <w:noWrap/>
                </w:tcPr>
                <w:p w14:paraId="08EDBAED" w14:textId="77777777" w:rsidR="00942A9C" w:rsidRPr="00942A9C" w:rsidRDefault="00942A9C" w:rsidP="00942A9C">
                  <w:r w:rsidRPr="00942A9C">
                    <w:t>01-03</w:t>
                  </w:r>
                </w:p>
              </w:tc>
              <w:tc>
                <w:tcPr>
                  <w:tcW w:w="4520" w:type="dxa"/>
                  <w:tcBorders>
                    <w:top w:val="nil"/>
                    <w:left w:val="nil"/>
                    <w:bottom w:val="nil"/>
                    <w:right w:val="nil"/>
                  </w:tcBorders>
                  <w:shd w:val="clear" w:color="auto" w:fill="auto"/>
                </w:tcPr>
                <w:p w14:paraId="2328C3E2" w14:textId="77777777" w:rsidR="00942A9C" w:rsidRPr="00942A9C" w:rsidRDefault="00942A9C" w:rsidP="00942A9C">
                  <w:r w:rsidRPr="00942A9C">
                    <w:t>Radni sto</w:t>
                  </w:r>
                </w:p>
              </w:tc>
              <w:tc>
                <w:tcPr>
                  <w:tcW w:w="518" w:type="dxa"/>
                  <w:tcBorders>
                    <w:top w:val="nil"/>
                    <w:left w:val="nil"/>
                    <w:bottom w:val="nil"/>
                    <w:right w:val="nil"/>
                  </w:tcBorders>
                  <w:shd w:val="clear" w:color="auto" w:fill="auto"/>
                  <w:noWrap/>
                </w:tcPr>
                <w:p w14:paraId="6DEF67E7" w14:textId="77777777" w:rsidR="00942A9C" w:rsidRPr="00942A9C" w:rsidRDefault="00942A9C" w:rsidP="00942A9C"/>
              </w:tc>
              <w:tc>
                <w:tcPr>
                  <w:tcW w:w="1076" w:type="dxa"/>
                  <w:tcBorders>
                    <w:top w:val="nil"/>
                    <w:left w:val="nil"/>
                    <w:bottom w:val="nil"/>
                    <w:right w:val="nil"/>
                  </w:tcBorders>
                  <w:shd w:val="clear" w:color="auto" w:fill="auto"/>
                  <w:noWrap/>
                </w:tcPr>
                <w:p w14:paraId="1471E8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F5342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DDF48A" w14:textId="77777777" w:rsidR="00942A9C" w:rsidRPr="00942A9C" w:rsidRDefault="00942A9C" w:rsidP="00942A9C"/>
              </w:tc>
            </w:tr>
            <w:tr w:rsidR="00942A9C" w:rsidRPr="00942A9C" w14:paraId="404E1D2E" w14:textId="77777777" w:rsidTr="00942A9C">
              <w:trPr>
                <w:trHeight w:val="765"/>
              </w:trPr>
              <w:tc>
                <w:tcPr>
                  <w:tcW w:w="796" w:type="dxa"/>
                  <w:tcBorders>
                    <w:top w:val="nil"/>
                    <w:left w:val="nil"/>
                    <w:bottom w:val="nil"/>
                    <w:right w:val="nil"/>
                  </w:tcBorders>
                  <w:shd w:val="clear" w:color="auto" w:fill="auto"/>
                  <w:noWrap/>
                </w:tcPr>
                <w:p w14:paraId="15186C11" w14:textId="77777777" w:rsidR="00942A9C" w:rsidRPr="00942A9C" w:rsidRDefault="00942A9C" w:rsidP="00942A9C"/>
              </w:tc>
              <w:tc>
                <w:tcPr>
                  <w:tcW w:w="4520" w:type="dxa"/>
                  <w:tcBorders>
                    <w:top w:val="nil"/>
                    <w:left w:val="nil"/>
                    <w:bottom w:val="nil"/>
                    <w:right w:val="nil"/>
                  </w:tcBorders>
                  <w:shd w:val="clear" w:color="auto" w:fill="auto"/>
                </w:tcPr>
                <w:p w14:paraId="64F694AD" w14:textId="77777777" w:rsidR="00942A9C" w:rsidRPr="00942A9C" w:rsidRDefault="00942A9C" w:rsidP="00942A9C">
                  <w:r w:rsidRPr="00942A9C">
                    <w:t>zidni, u inoksu, sa donjom policom na visini +10cm od nivoa gotovog poda,  predviđenom za postavljanje ledomata</w:t>
                  </w:r>
                </w:p>
              </w:tc>
              <w:tc>
                <w:tcPr>
                  <w:tcW w:w="518" w:type="dxa"/>
                  <w:tcBorders>
                    <w:top w:val="nil"/>
                    <w:left w:val="nil"/>
                    <w:bottom w:val="nil"/>
                    <w:right w:val="nil"/>
                  </w:tcBorders>
                  <w:shd w:val="clear" w:color="auto" w:fill="auto"/>
                </w:tcPr>
                <w:p w14:paraId="62B29C25" w14:textId="77777777" w:rsidR="00942A9C" w:rsidRPr="00942A9C" w:rsidRDefault="00942A9C" w:rsidP="00942A9C"/>
              </w:tc>
              <w:tc>
                <w:tcPr>
                  <w:tcW w:w="1076" w:type="dxa"/>
                  <w:tcBorders>
                    <w:top w:val="nil"/>
                    <w:left w:val="nil"/>
                    <w:bottom w:val="nil"/>
                    <w:right w:val="nil"/>
                  </w:tcBorders>
                  <w:shd w:val="clear" w:color="auto" w:fill="auto"/>
                </w:tcPr>
                <w:p w14:paraId="791D157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CDC1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88706E" w14:textId="77777777" w:rsidR="00942A9C" w:rsidRPr="00942A9C" w:rsidRDefault="00942A9C" w:rsidP="00942A9C"/>
              </w:tc>
            </w:tr>
            <w:tr w:rsidR="00942A9C" w:rsidRPr="00942A9C" w14:paraId="5904F411" w14:textId="77777777" w:rsidTr="00942A9C">
              <w:trPr>
                <w:trHeight w:val="255"/>
              </w:trPr>
              <w:tc>
                <w:tcPr>
                  <w:tcW w:w="796" w:type="dxa"/>
                  <w:tcBorders>
                    <w:top w:val="nil"/>
                    <w:left w:val="nil"/>
                    <w:bottom w:val="nil"/>
                    <w:right w:val="nil"/>
                  </w:tcBorders>
                  <w:shd w:val="clear" w:color="auto" w:fill="auto"/>
                  <w:noWrap/>
                </w:tcPr>
                <w:p w14:paraId="0FC232CC" w14:textId="77777777" w:rsidR="00942A9C" w:rsidRPr="00942A9C" w:rsidRDefault="00942A9C" w:rsidP="00942A9C"/>
              </w:tc>
              <w:tc>
                <w:tcPr>
                  <w:tcW w:w="4520" w:type="dxa"/>
                  <w:tcBorders>
                    <w:top w:val="nil"/>
                    <w:left w:val="nil"/>
                    <w:bottom w:val="nil"/>
                    <w:right w:val="nil"/>
                  </w:tcBorders>
                  <w:shd w:val="clear" w:color="auto" w:fill="auto"/>
                </w:tcPr>
                <w:p w14:paraId="282381B8" w14:textId="77777777" w:rsidR="00942A9C" w:rsidRPr="00942A9C" w:rsidRDefault="00942A9C" w:rsidP="00942A9C">
                  <w:r w:rsidRPr="00942A9C">
                    <w:t>dim. 50x60x85 cm</w:t>
                  </w:r>
                </w:p>
              </w:tc>
              <w:tc>
                <w:tcPr>
                  <w:tcW w:w="518" w:type="dxa"/>
                  <w:tcBorders>
                    <w:top w:val="nil"/>
                    <w:left w:val="nil"/>
                    <w:bottom w:val="nil"/>
                    <w:right w:val="nil"/>
                  </w:tcBorders>
                  <w:shd w:val="clear" w:color="auto" w:fill="auto"/>
                  <w:noWrap/>
                </w:tcPr>
                <w:p w14:paraId="75343FDD"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7083012F" w14:textId="77777777" w:rsidR="00942A9C" w:rsidRPr="00942A9C" w:rsidRDefault="00942A9C" w:rsidP="00942A9C">
                  <w:r w:rsidRPr="00942A9C">
                    <w:t>3</w:t>
                  </w:r>
                </w:p>
              </w:tc>
              <w:tc>
                <w:tcPr>
                  <w:tcW w:w="1076" w:type="dxa"/>
                  <w:tcBorders>
                    <w:top w:val="nil"/>
                    <w:left w:val="nil"/>
                    <w:bottom w:val="nil"/>
                    <w:right w:val="nil"/>
                  </w:tcBorders>
                  <w:shd w:val="clear" w:color="auto" w:fill="auto"/>
                  <w:noWrap/>
                  <w:vAlign w:val="bottom"/>
                </w:tcPr>
                <w:p w14:paraId="6CD16A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F63967" w14:textId="77777777" w:rsidR="00942A9C" w:rsidRPr="00942A9C" w:rsidRDefault="00942A9C" w:rsidP="00942A9C"/>
              </w:tc>
            </w:tr>
            <w:tr w:rsidR="00942A9C" w:rsidRPr="00942A9C" w14:paraId="047B8948" w14:textId="77777777" w:rsidTr="00942A9C">
              <w:trPr>
                <w:trHeight w:val="255"/>
              </w:trPr>
              <w:tc>
                <w:tcPr>
                  <w:tcW w:w="796" w:type="dxa"/>
                  <w:tcBorders>
                    <w:top w:val="nil"/>
                    <w:left w:val="nil"/>
                    <w:bottom w:val="nil"/>
                    <w:right w:val="nil"/>
                  </w:tcBorders>
                  <w:shd w:val="clear" w:color="auto" w:fill="auto"/>
                  <w:noWrap/>
                </w:tcPr>
                <w:p w14:paraId="2E140D3D" w14:textId="77777777" w:rsidR="00942A9C" w:rsidRPr="00942A9C" w:rsidRDefault="00942A9C" w:rsidP="00942A9C">
                  <w:r w:rsidRPr="00942A9C">
                    <w:t>01-04</w:t>
                  </w:r>
                </w:p>
              </w:tc>
              <w:tc>
                <w:tcPr>
                  <w:tcW w:w="4520" w:type="dxa"/>
                  <w:tcBorders>
                    <w:top w:val="nil"/>
                    <w:left w:val="nil"/>
                    <w:bottom w:val="nil"/>
                    <w:right w:val="nil"/>
                  </w:tcBorders>
                  <w:shd w:val="clear" w:color="auto" w:fill="auto"/>
                  <w:noWrap/>
                  <w:vAlign w:val="bottom"/>
                </w:tcPr>
                <w:p w14:paraId="524CA790" w14:textId="77777777" w:rsidR="00942A9C" w:rsidRPr="00942A9C" w:rsidRDefault="00942A9C" w:rsidP="00942A9C">
                  <w:r w:rsidRPr="00942A9C">
                    <w:t>Ledomat  ICEMATIC N25</w:t>
                  </w:r>
                </w:p>
              </w:tc>
              <w:tc>
                <w:tcPr>
                  <w:tcW w:w="518" w:type="dxa"/>
                  <w:tcBorders>
                    <w:top w:val="nil"/>
                    <w:left w:val="nil"/>
                    <w:bottom w:val="nil"/>
                    <w:right w:val="nil"/>
                  </w:tcBorders>
                  <w:shd w:val="clear" w:color="auto" w:fill="auto"/>
                  <w:noWrap/>
                </w:tcPr>
                <w:p w14:paraId="61C52750" w14:textId="77777777" w:rsidR="00942A9C" w:rsidRPr="00942A9C" w:rsidRDefault="00942A9C" w:rsidP="00942A9C"/>
              </w:tc>
              <w:tc>
                <w:tcPr>
                  <w:tcW w:w="1076" w:type="dxa"/>
                  <w:tcBorders>
                    <w:top w:val="nil"/>
                    <w:left w:val="nil"/>
                    <w:bottom w:val="nil"/>
                    <w:right w:val="nil"/>
                  </w:tcBorders>
                  <w:shd w:val="clear" w:color="auto" w:fill="auto"/>
                  <w:noWrap/>
                </w:tcPr>
                <w:p w14:paraId="638206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3C44D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2967AF" w14:textId="77777777" w:rsidR="00942A9C" w:rsidRPr="00942A9C" w:rsidRDefault="00942A9C" w:rsidP="00942A9C"/>
              </w:tc>
            </w:tr>
            <w:tr w:rsidR="00942A9C" w:rsidRPr="00942A9C" w14:paraId="06F533F4" w14:textId="77777777" w:rsidTr="00942A9C">
              <w:trPr>
                <w:trHeight w:val="765"/>
              </w:trPr>
              <w:tc>
                <w:tcPr>
                  <w:tcW w:w="796" w:type="dxa"/>
                  <w:tcBorders>
                    <w:top w:val="nil"/>
                    <w:left w:val="nil"/>
                    <w:bottom w:val="nil"/>
                    <w:right w:val="nil"/>
                  </w:tcBorders>
                  <w:shd w:val="clear" w:color="auto" w:fill="auto"/>
                  <w:noWrap/>
                </w:tcPr>
                <w:p w14:paraId="124E476E" w14:textId="77777777" w:rsidR="00942A9C" w:rsidRPr="00942A9C" w:rsidRDefault="00942A9C" w:rsidP="00942A9C"/>
              </w:tc>
              <w:tc>
                <w:tcPr>
                  <w:tcW w:w="4520" w:type="dxa"/>
                  <w:tcBorders>
                    <w:top w:val="nil"/>
                    <w:left w:val="nil"/>
                    <w:bottom w:val="nil"/>
                    <w:right w:val="nil"/>
                  </w:tcBorders>
                  <w:shd w:val="clear" w:color="auto" w:fill="auto"/>
                  <w:vAlign w:val="bottom"/>
                </w:tcPr>
                <w:p w14:paraId="60170A3F" w14:textId="77777777" w:rsidR="00942A9C" w:rsidRPr="00942A9C" w:rsidRDefault="00942A9C" w:rsidP="00942A9C">
                  <w:r w:rsidRPr="00942A9C">
                    <w:t xml:space="preserve">kapacitet 25kg/24h, zapremina, rezervoara 7 kg sa vodenim </w:t>
                  </w:r>
                  <w:r w:rsidRPr="00942A9C">
                    <w:br/>
                    <w:t>hlađenjem ili sličan istih karakteristika</w:t>
                  </w:r>
                </w:p>
              </w:tc>
              <w:tc>
                <w:tcPr>
                  <w:tcW w:w="518" w:type="dxa"/>
                  <w:tcBorders>
                    <w:top w:val="nil"/>
                    <w:left w:val="nil"/>
                    <w:bottom w:val="nil"/>
                    <w:right w:val="nil"/>
                  </w:tcBorders>
                  <w:shd w:val="clear" w:color="auto" w:fill="auto"/>
                  <w:noWrap/>
                </w:tcPr>
                <w:p w14:paraId="6EF0F112" w14:textId="77777777" w:rsidR="00942A9C" w:rsidRPr="00942A9C" w:rsidRDefault="00942A9C" w:rsidP="00942A9C"/>
              </w:tc>
              <w:tc>
                <w:tcPr>
                  <w:tcW w:w="1076" w:type="dxa"/>
                  <w:tcBorders>
                    <w:top w:val="nil"/>
                    <w:left w:val="nil"/>
                    <w:bottom w:val="nil"/>
                    <w:right w:val="nil"/>
                  </w:tcBorders>
                  <w:shd w:val="clear" w:color="auto" w:fill="auto"/>
                </w:tcPr>
                <w:p w14:paraId="2C5D25B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7DBA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6B56FE" w14:textId="77777777" w:rsidR="00942A9C" w:rsidRPr="00942A9C" w:rsidRDefault="00942A9C" w:rsidP="00942A9C"/>
              </w:tc>
            </w:tr>
            <w:tr w:rsidR="00942A9C" w:rsidRPr="00942A9C" w14:paraId="08E08E88" w14:textId="77777777" w:rsidTr="00942A9C">
              <w:trPr>
                <w:trHeight w:val="255"/>
              </w:trPr>
              <w:tc>
                <w:tcPr>
                  <w:tcW w:w="796" w:type="dxa"/>
                  <w:tcBorders>
                    <w:top w:val="nil"/>
                    <w:left w:val="nil"/>
                    <w:bottom w:val="nil"/>
                    <w:right w:val="nil"/>
                  </w:tcBorders>
                  <w:shd w:val="clear" w:color="auto" w:fill="auto"/>
                  <w:noWrap/>
                </w:tcPr>
                <w:p w14:paraId="07D6DDC7"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5906CF5E" w14:textId="77777777" w:rsidR="00942A9C" w:rsidRPr="00942A9C" w:rsidRDefault="00942A9C" w:rsidP="00942A9C">
                  <w:r w:rsidRPr="00942A9C">
                    <w:t>dim. 40x49x62 cm</w:t>
                  </w:r>
                </w:p>
              </w:tc>
              <w:tc>
                <w:tcPr>
                  <w:tcW w:w="518" w:type="dxa"/>
                  <w:tcBorders>
                    <w:top w:val="nil"/>
                    <w:left w:val="nil"/>
                    <w:bottom w:val="nil"/>
                    <w:right w:val="nil"/>
                  </w:tcBorders>
                  <w:shd w:val="clear" w:color="auto" w:fill="auto"/>
                  <w:noWrap/>
                </w:tcPr>
                <w:p w14:paraId="754E2C33" w14:textId="77777777" w:rsidR="00942A9C" w:rsidRPr="00942A9C" w:rsidRDefault="00942A9C" w:rsidP="00942A9C"/>
              </w:tc>
              <w:tc>
                <w:tcPr>
                  <w:tcW w:w="1076" w:type="dxa"/>
                  <w:tcBorders>
                    <w:top w:val="nil"/>
                    <w:left w:val="nil"/>
                    <w:bottom w:val="nil"/>
                    <w:right w:val="nil"/>
                  </w:tcBorders>
                  <w:shd w:val="clear" w:color="auto" w:fill="auto"/>
                </w:tcPr>
                <w:p w14:paraId="5302A5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9AAF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3DFB5A" w14:textId="77777777" w:rsidR="00942A9C" w:rsidRPr="00942A9C" w:rsidRDefault="00942A9C" w:rsidP="00942A9C"/>
              </w:tc>
            </w:tr>
            <w:tr w:rsidR="00942A9C" w:rsidRPr="00942A9C" w14:paraId="3D7E37B9" w14:textId="77777777" w:rsidTr="00942A9C">
              <w:trPr>
                <w:trHeight w:val="255"/>
              </w:trPr>
              <w:tc>
                <w:tcPr>
                  <w:tcW w:w="796" w:type="dxa"/>
                  <w:tcBorders>
                    <w:top w:val="nil"/>
                    <w:left w:val="nil"/>
                    <w:bottom w:val="nil"/>
                    <w:right w:val="nil"/>
                  </w:tcBorders>
                  <w:shd w:val="clear" w:color="auto" w:fill="auto"/>
                  <w:noWrap/>
                </w:tcPr>
                <w:p w14:paraId="29C89B00"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0FEF0D32" w14:textId="77777777" w:rsidR="00942A9C" w:rsidRPr="00942A9C" w:rsidRDefault="00942A9C" w:rsidP="00942A9C">
                  <w:r w:rsidRPr="00942A9C">
                    <w:t>230V/1N/50Hz - 0,35 kW</w:t>
                  </w:r>
                </w:p>
              </w:tc>
              <w:tc>
                <w:tcPr>
                  <w:tcW w:w="518" w:type="dxa"/>
                  <w:tcBorders>
                    <w:top w:val="nil"/>
                    <w:left w:val="nil"/>
                    <w:bottom w:val="nil"/>
                    <w:right w:val="nil"/>
                  </w:tcBorders>
                  <w:shd w:val="clear" w:color="auto" w:fill="auto"/>
                  <w:noWrap/>
                </w:tcPr>
                <w:p w14:paraId="60D9E17F"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21ACB708"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79F664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C8CB810" w14:textId="77777777" w:rsidR="00942A9C" w:rsidRPr="00942A9C" w:rsidRDefault="00942A9C" w:rsidP="00942A9C"/>
              </w:tc>
            </w:tr>
            <w:tr w:rsidR="00942A9C" w:rsidRPr="00942A9C" w14:paraId="5DAAD2A0" w14:textId="77777777" w:rsidTr="00942A9C">
              <w:trPr>
                <w:trHeight w:val="255"/>
              </w:trPr>
              <w:tc>
                <w:tcPr>
                  <w:tcW w:w="796" w:type="dxa"/>
                  <w:tcBorders>
                    <w:top w:val="nil"/>
                    <w:left w:val="nil"/>
                    <w:bottom w:val="nil"/>
                    <w:right w:val="nil"/>
                  </w:tcBorders>
                  <w:shd w:val="clear" w:color="auto" w:fill="auto"/>
                </w:tcPr>
                <w:p w14:paraId="2E2C7C11" w14:textId="77777777" w:rsidR="00942A9C" w:rsidRPr="00942A9C" w:rsidRDefault="00942A9C" w:rsidP="00942A9C">
                  <w:r w:rsidRPr="00942A9C">
                    <w:t>01-05</w:t>
                  </w:r>
                </w:p>
              </w:tc>
              <w:tc>
                <w:tcPr>
                  <w:tcW w:w="4520" w:type="dxa"/>
                  <w:tcBorders>
                    <w:top w:val="nil"/>
                    <w:left w:val="nil"/>
                    <w:bottom w:val="nil"/>
                    <w:right w:val="nil"/>
                  </w:tcBorders>
                  <w:shd w:val="clear" w:color="auto" w:fill="auto"/>
                </w:tcPr>
                <w:p w14:paraId="7BA05311" w14:textId="77777777" w:rsidR="00942A9C" w:rsidRPr="00942A9C" w:rsidRDefault="00942A9C" w:rsidP="00942A9C">
                  <w:r w:rsidRPr="00942A9C">
                    <w:t>Dvodelni sudoper</w:t>
                  </w:r>
                </w:p>
              </w:tc>
              <w:tc>
                <w:tcPr>
                  <w:tcW w:w="518" w:type="dxa"/>
                  <w:tcBorders>
                    <w:top w:val="nil"/>
                    <w:left w:val="nil"/>
                    <w:bottom w:val="nil"/>
                    <w:right w:val="nil"/>
                  </w:tcBorders>
                  <w:shd w:val="clear" w:color="auto" w:fill="auto"/>
                  <w:noWrap/>
                </w:tcPr>
                <w:p w14:paraId="509FAA89" w14:textId="77777777" w:rsidR="00942A9C" w:rsidRPr="00942A9C" w:rsidRDefault="00942A9C" w:rsidP="00942A9C"/>
              </w:tc>
              <w:tc>
                <w:tcPr>
                  <w:tcW w:w="1076" w:type="dxa"/>
                  <w:tcBorders>
                    <w:top w:val="nil"/>
                    <w:left w:val="nil"/>
                    <w:bottom w:val="nil"/>
                    <w:right w:val="nil"/>
                  </w:tcBorders>
                  <w:shd w:val="clear" w:color="auto" w:fill="auto"/>
                  <w:noWrap/>
                </w:tcPr>
                <w:p w14:paraId="185E31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9411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7BF675" w14:textId="77777777" w:rsidR="00942A9C" w:rsidRPr="00942A9C" w:rsidRDefault="00942A9C" w:rsidP="00942A9C"/>
              </w:tc>
            </w:tr>
            <w:tr w:rsidR="00942A9C" w:rsidRPr="00942A9C" w14:paraId="11945CC2" w14:textId="77777777" w:rsidTr="00942A9C">
              <w:trPr>
                <w:trHeight w:val="765"/>
              </w:trPr>
              <w:tc>
                <w:tcPr>
                  <w:tcW w:w="796" w:type="dxa"/>
                  <w:tcBorders>
                    <w:top w:val="nil"/>
                    <w:left w:val="nil"/>
                    <w:bottom w:val="nil"/>
                    <w:right w:val="nil"/>
                  </w:tcBorders>
                  <w:shd w:val="clear" w:color="auto" w:fill="auto"/>
                </w:tcPr>
                <w:p w14:paraId="7D5F2228" w14:textId="77777777" w:rsidR="00942A9C" w:rsidRPr="00942A9C" w:rsidRDefault="00942A9C" w:rsidP="00942A9C"/>
              </w:tc>
              <w:tc>
                <w:tcPr>
                  <w:tcW w:w="4520" w:type="dxa"/>
                  <w:tcBorders>
                    <w:top w:val="nil"/>
                    <w:left w:val="nil"/>
                    <w:bottom w:val="nil"/>
                    <w:right w:val="nil"/>
                  </w:tcBorders>
                  <w:shd w:val="clear" w:color="auto" w:fill="auto"/>
                </w:tcPr>
                <w:p w14:paraId="45AE5729" w14:textId="77777777" w:rsidR="00942A9C" w:rsidRPr="00942A9C" w:rsidRDefault="00942A9C" w:rsidP="00942A9C">
                  <w:r w:rsidRPr="00942A9C">
                    <w:t>zidni, u inoksu, komplet sa jednoručnom mešajućom baterijom i sifonom, sa donjom policom i dvoja vrata</w:t>
                  </w:r>
                </w:p>
              </w:tc>
              <w:tc>
                <w:tcPr>
                  <w:tcW w:w="518" w:type="dxa"/>
                  <w:tcBorders>
                    <w:top w:val="nil"/>
                    <w:left w:val="nil"/>
                    <w:bottom w:val="nil"/>
                    <w:right w:val="nil"/>
                  </w:tcBorders>
                  <w:shd w:val="clear" w:color="auto" w:fill="auto"/>
                </w:tcPr>
                <w:p w14:paraId="4C5298D6" w14:textId="77777777" w:rsidR="00942A9C" w:rsidRPr="00942A9C" w:rsidRDefault="00942A9C" w:rsidP="00942A9C"/>
              </w:tc>
              <w:tc>
                <w:tcPr>
                  <w:tcW w:w="1076" w:type="dxa"/>
                  <w:tcBorders>
                    <w:top w:val="nil"/>
                    <w:left w:val="nil"/>
                    <w:bottom w:val="nil"/>
                    <w:right w:val="nil"/>
                  </w:tcBorders>
                  <w:shd w:val="clear" w:color="auto" w:fill="auto"/>
                </w:tcPr>
                <w:p w14:paraId="17BE148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2616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4559D7" w14:textId="77777777" w:rsidR="00942A9C" w:rsidRPr="00942A9C" w:rsidRDefault="00942A9C" w:rsidP="00942A9C"/>
              </w:tc>
            </w:tr>
            <w:tr w:rsidR="00942A9C" w:rsidRPr="00942A9C" w14:paraId="718D6FB6" w14:textId="77777777" w:rsidTr="00942A9C">
              <w:trPr>
                <w:trHeight w:val="255"/>
              </w:trPr>
              <w:tc>
                <w:tcPr>
                  <w:tcW w:w="796" w:type="dxa"/>
                  <w:tcBorders>
                    <w:top w:val="nil"/>
                    <w:left w:val="nil"/>
                    <w:bottom w:val="nil"/>
                    <w:right w:val="nil"/>
                  </w:tcBorders>
                  <w:shd w:val="clear" w:color="auto" w:fill="auto"/>
                </w:tcPr>
                <w:p w14:paraId="03B7352E" w14:textId="77777777" w:rsidR="00942A9C" w:rsidRPr="00942A9C" w:rsidRDefault="00942A9C" w:rsidP="00942A9C"/>
              </w:tc>
              <w:tc>
                <w:tcPr>
                  <w:tcW w:w="4520" w:type="dxa"/>
                  <w:tcBorders>
                    <w:top w:val="nil"/>
                    <w:left w:val="nil"/>
                    <w:bottom w:val="nil"/>
                    <w:right w:val="nil"/>
                  </w:tcBorders>
                  <w:shd w:val="clear" w:color="auto" w:fill="auto"/>
                </w:tcPr>
                <w:p w14:paraId="267FC9C1" w14:textId="77777777" w:rsidR="00942A9C" w:rsidRPr="00942A9C" w:rsidRDefault="00942A9C" w:rsidP="00942A9C">
                  <w:r w:rsidRPr="00942A9C">
                    <w:t>dim. 90x60x85 cm</w:t>
                  </w:r>
                </w:p>
              </w:tc>
              <w:tc>
                <w:tcPr>
                  <w:tcW w:w="518" w:type="dxa"/>
                  <w:tcBorders>
                    <w:top w:val="nil"/>
                    <w:left w:val="nil"/>
                    <w:bottom w:val="nil"/>
                    <w:right w:val="nil"/>
                  </w:tcBorders>
                  <w:shd w:val="clear" w:color="auto" w:fill="auto"/>
                  <w:noWrap/>
                </w:tcPr>
                <w:p w14:paraId="0F6BB2C1"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31B54E16"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13816F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A9A0DF" w14:textId="77777777" w:rsidR="00942A9C" w:rsidRPr="00942A9C" w:rsidRDefault="00942A9C" w:rsidP="00942A9C"/>
              </w:tc>
            </w:tr>
            <w:tr w:rsidR="00942A9C" w:rsidRPr="00942A9C" w14:paraId="6FEFEE0B" w14:textId="77777777" w:rsidTr="00942A9C">
              <w:trPr>
                <w:trHeight w:val="270"/>
              </w:trPr>
              <w:tc>
                <w:tcPr>
                  <w:tcW w:w="796" w:type="dxa"/>
                  <w:tcBorders>
                    <w:top w:val="nil"/>
                    <w:left w:val="nil"/>
                    <w:bottom w:val="nil"/>
                    <w:right w:val="nil"/>
                  </w:tcBorders>
                  <w:shd w:val="clear" w:color="auto" w:fill="auto"/>
                </w:tcPr>
                <w:p w14:paraId="5A039E1D" w14:textId="77777777" w:rsidR="00942A9C" w:rsidRPr="00942A9C" w:rsidRDefault="00942A9C" w:rsidP="00942A9C">
                  <w:r w:rsidRPr="00942A9C">
                    <w:t>01-06</w:t>
                  </w:r>
                </w:p>
              </w:tc>
              <w:tc>
                <w:tcPr>
                  <w:tcW w:w="4520" w:type="dxa"/>
                  <w:tcBorders>
                    <w:top w:val="nil"/>
                    <w:left w:val="nil"/>
                    <w:bottom w:val="nil"/>
                    <w:right w:val="nil"/>
                  </w:tcBorders>
                  <w:shd w:val="clear" w:color="auto" w:fill="auto"/>
                </w:tcPr>
                <w:p w14:paraId="57D5A842" w14:textId="77777777" w:rsidR="00942A9C" w:rsidRPr="00942A9C" w:rsidRDefault="00942A9C" w:rsidP="00942A9C">
                  <w:r w:rsidRPr="00942A9C">
                    <w:t>Neutralni sto - sekcija za espresso kafu</w:t>
                  </w:r>
                </w:p>
              </w:tc>
              <w:tc>
                <w:tcPr>
                  <w:tcW w:w="518" w:type="dxa"/>
                  <w:tcBorders>
                    <w:top w:val="nil"/>
                    <w:left w:val="nil"/>
                    <w:bottom w:val="nil"/>
                    <w:right w:val="nil"/>
                  </w:tcBorders>
                  <w:shd w:val="clear" w:color="auto" w:fill="auto"/>
                  <w:noWrap/>
                </w:tcPr>
                <w:p w14:paraId="3AA4D121" w14:textId="77777777" w:rsidR="00942A9C" w:rsidRPr="00942A9C" w:rsidRDefault="00942A9C" w:rsidP="00942A9C"/>
              </w:tc>
              <w:tc>
                <w:tcPr>
                  <w:tcW w:w="1076" w:type="dxa"/>
                  <w:tcBorders>
                    <w:top w:val="nil"/>
                    <w:left w:val="nil"/>
                    <w:bottom w:val="nil"/>
                    <w:right w:val="nil"/>
                  </w:tcBorders>
                  <w:shd w:val="clear" w:color="auto" w:fill="auto"/>
                  <w:noWrap/>
                </w:tcPr>
                <w:p w14:paraId="5FF7C1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B6A07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36AF4C" w14:textId="77777777" w:rsidR="00942A9C" w:rsidRPr="00942A9C" w:rsidRDefault="00942A9C" w:rsidP="00942A9C"/>
              </w:tc>
            </w:tr>
            <w:tr w:rsidR="00942A9C" w:rsidRPr="00942A9C" w14:paraId="3E2F57AE" w14:textId="77777777" w:rsidTr="00942A9C">
              <w:trPr>
                <w:trHeight w:val="1020"/>
              </w:trPr>
              <w:tc>
                <w:tcPr>
                  <w:tcW w:w="796" w:type="dxa"/>
                  <w:tcBorders>
                    <w:top w:val="nil"/>
                    <w:left w:val="nil"/>
                    <w:bottom w:val="nil"/>
                    <w:right w:val="nil"/>
                  </w:tcBorders>
                  <w:shd w:val="clear" w:color="auto" w:fill="auto"/>
                </w:tcPr>
                <w:p w14:paraId="628C0A83" w14:textId="77777777" w:rsidR="00942A9C" w:rsidRPr="00942A9C" w:rsidRDefault="00942A9C" w:rsidP="00942A9C"/>
              </w:tc>
              <w:tc>
                <w:tcPr>
                  <w:tcW w:w="4520" w:type="dxa"/>
                  <w:tcBorders>
                    <w:top w:val="nil"/>
                    <w:left w:val="nil"/>
                    <w:bottom w:val="nil"/>
                    <w:right w:val="nil"/>
                  </w:tcBorders>
                  <w:shd w:val="clear" w:color="auto" w:fill="auto"/>
                </w:tcPr>
                <w:p w14:paraId="317C40CC" w14:textId="77777777" w:rsidR="00942A9C" w:rsidRPr="00942A9C" w:rsidRDefault="00942A9C" w:rsidP="00942A9C">
                  <w:r w:rsidRPr="00942A9C">
                    <w:t>zidni, u inoksu, sa fiokom za soc i delom za depurator na mestu predviđenom za postavljanje kafe aparata, sa prostorom za postavljanje mašine za pranje čaša, bez donje police</w:t>
                  </w:r>
                </w:p>
              </w:tc>
              <w:tc>
                <w:tcPr>
                  <w:tcW w:w="518" w:type="dxa"/>
                  <w:tcBorders>
                    <w:top w:val="nil"/>
                    <w:left w:val="nil"/>
                    <w:bottom w:val="nil"/>
                    <w:right w:val="nil"/>
                  </w:tcBorders>
                  <w:shd w:val="clear" w:color="auto" w:fill="auto"/>
                </w:tcPr>
                <w:p w14:paraId="06CE9998" w14:textId="77777777" w:rsidR="00942A9C" w:rsidRPr="00942A9C" w:rsidRDefault="00942A9C" w:rsidP="00942A9C"/>
              </w:tc>
              <w:tc>
                <w:tcPr>
                  <w:tcW w:w="1076" w:type="dxa"/>
                  <w:tcBorders>
                    <w:top w:val="nil"/>
                    <w:left w:val="nil"/>
                    <w:bottom w:val="nil"/>
                    <w:right w:val="nil"/>
                  </w:tcBorders>
                  <w:shd w:val="clear" w:color="auto" w:fill="auto"/>
                </w:tcPr>
                <w:p w14:paraId="3EE71A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F59E7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CCADAB" w14:textId="77777777" w:rsidR="00942A9C" w:rsidRPr="00942A9C" w:rsidRDefault="00942A9C" w:rsidP="00942A9C"/>
              </w:tc>
            </w:tr>
            <w:tr w:rsidR="00942A9C" w:rsidRPr="00942A9C" w14:paraId="6B9983AF" w14:textId="77777777" w:rsidTr="00942A9C">
              <w:trPr>
                <w:trHeight w:val="255"/>
              </w:trPr>
              <w:tc>
                <w:tcPr>
                  <w:tcW w:w="796" w:type="dxa"/>
                  <w:tcBorders>
                    <w:top w:val="nil"/>
                    <w:left w:val="nil"/>
                    <w:bottom w:val="nil"/>
                    <w:right w:val="nil"/>
                  </w:tcBorders>
                  <w:shd w:val="clear" w:color="auto" w:fill="auto"/>
                </w:tcPr>
                <w:p w14:paraId="394390E4" w14:textId="77777777" w:rsidR="00942A9C" w:rsidRPr="00942A9C" w:rsidRDefault="00942A9C" w:rsidP="00942A9C"/>
              </w:tc>
              <w:tc>
                <w:tcPr>
                  <w:tcW w:w="4520" w:type="dxa"/>
                  <w:tcBorders>
                    <w:top w:val="nil"/>
                    <w:left w:val="nil"/>
                    <w:bottom w:val="nil"/>
                    <w:right w:val="nil"/>
                  </w:tcBorders>
                  <w:shd w:val="clear" w:color="auto" w:fill="auto"/>
                  <w:noWrap/>
                </w:tcPr>
                <w:p w14:paraId="701A5D22" w14:textId="77777777" w:rsidR="00942A9C" w:rsidRPr="00942A9C" w:rsidRDefault="00942A9C" w:rsidP="00942A9C">
                  <w:r w:rsidRPr="00942A9C">
                    <w:t>dim. 110x60x85 cm</w:t>
                  </w:r>
                </w:p>
              </w:tc>
              <w:tc>
                <w:tcPr>
                  <w:tcW w:w="518" w:type="dxa"/>
                  <w:tcBorders>
                    <w:top w:val="nil"/>
                    <w:left w:val="nil"/>
                    <w:bottom w:val="nil"/>
                    <w:right w:val="nil"/>
                  </w:tcBorders>
                  <w:shd w:val="clear" w:color="auto" w:fill="auto"/>
                  <w:noWrap/>
                </w:tcPr>
                <w:p w14:paraId="3E73C72E"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7AAD03DA"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5A79C1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09B60B" w14:textId="77777777" w:rsidR="00942A9C" w:rsidRPr="00942A9C" w:rsidRDefault="00942A9C" w:rsidP="00942A9C"/>
              </w:tc>
            </w:tr>
            <w:tr w:rsidR="00942A9C" w:rsidRPr="00942A9C" w14:paraId="40E78613" w14:textId="77777777" w:rsidTr="00942A9C">
              <w:trPr>
                <w:trHeight w:val="255"/>
              </w:trPr>
              <w:tc>
                <w:tcPr>
                  <w:tcW w:w="796" w:type="dxa"/>
                  <w:tcBorders>
                    <w:top w:val="nil"/>
                    <w:left w:val="nil"/>
                    <w:bottom w:val="nil"/>
                    <w:right w:val="nil"/>
                  </w:tcBorders>
                  <w:shd w:val="clear" w:color="auto" w:fill="auto"/>
                  <w:noWrap/>
                </w:tcPr>
                <w:p w14:paraId="7B5DB98C" w14:textId="77777777" w:rsidR="00942A9C" w:rsidRPr="00942A9C" w:rsidRDefault="00942A9C" w:rsidP="00942A9C">
                  <w:r w:rsidRPr="00942A9C">
                    <w:lastRenderedPageBreak/>
                    <w:t>01-07</w:t>
                  </w:r>
                </w:p>
              </w:tc>
              <w:tc>
                <w:tcPr>
                  <w:tcW w:w="4520" w:type="dxa"/>
                  <w:tcBorders>
                    <w:top w:val="nil"/>
                    <w:left w:val="nil"/>
                    <w:bottom w:val="nil"/>
                    <w:right w:val="nil"/>
                  </w:tcBorders>
                  <w:shd w:val="clear" w:color="auto" w:fill="auto"/>
                  <w:noWrap/>
                  <w:vAlign w:val="bottom"/>
                </w:tcPr>
                <w:p w14:paraId="55A41C21" w14:textId="77777777" w:rsidR="00942A9C" w:rsidRPr="00942A9C" w:rsidRDefault="00942A9C" w:rsidP="00942A9C">
                  <w:r w:rsidRPr="00942A9C">
                    <w:t>Mašina za pranje čaša  HOONVED C43E</w:t>
                  </w:r>
                </w:p>
              </w:tc>
              <w:tc>
                <w:tcPr>
                  <w:tcW w:w="518" w:type="dxa"/>
                  <w:tcBorders>
                    <w:top w:val="nil"/>
                    <w:left w:val="nil"/>
                    <w:bottom w:val="nil"/>
                    <w:right w:val="nil"/>
                  </w:tcBorders>
                  <w:shd w:val="clear" w:color="auto" w:fill="auto"/>
                  <w:noWrap/>
                </w:tcPr>
                <w:p w14:paraId="13D809F7" w14:textId="77777777" w:rsidR="00942A9C" w:rsidRPr="00942A9C" w:rsidRDefault="00942A9C" w:rsidP="00942A9C"/>
              </w:tc>
              <w:tc>
                <w:tcPr>
                  <w:tcW w:w="1076" w:type="dxa"/>
                  <w:tcBorders>
                    <w:top w:val="nil"/>
                    <w:left w:val="nil"/>
                    <w:bottom w:val="nil"/>
                    <w:right w:val="nil"/>
                  </w:tcBorders>
                  <w:shd w:val="clear" w:color="auto" w:fill="auto"/>
                  <w:noWrap/>
                </w:tcPr>
                <w:p w14:paraId="6202F2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19BF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E283CF" w14:textId="77777777" w:rsidR="00942A9C" w:rsidRPr="00942A9C" w:rsidRDefault="00942A9C" w:rsidP="00942A9C"/>
              </w:tc>
            </w:tr>
            <w:tr w:rsidR="00942A9C" w:rsidRPr="00942A9C" w14:paraId="66BDC988" w14:textId="77777777" w:rsidTr="00942A9C">
              <w:trPr>
                <w:trHeight w:val="1020"/>
              </w:trPr>
              <w:tc>
                <w:tcPr>
                  <w:tcW w:w="796" w:type="dxa"/>
                  <w:tcBorders>
                    <w:top w:val="nil"/>
                    <w:left w:val="nil"/>
                    <w:bottom w:val="nil"/>
                    <w:right w:val="nil"/>
                  </w:tcBorders>
                  <w:shd w:val="clear" w:color="auto" w:fill="auto"/>
                  <w:noWrap/>
                </w:tcPr>
                <w:p w14:paraId="0D0F53A2" w14:textId="77777777" w:rsidR="00942A9C" w:rsidRPr="00942A9C" w:rsidRDefault="00942A9C" w:rsidP="00942A9C"/>
              </w:tc>
              <w:tc>
                <w:tcPr>
                  <w:tcW w:w="4520" w:type="dxa"/>
                  <w:tcBorders>
                    <w:top w:val="nil"/>
                    <w:left w:val="nil"/>
                    <w:bottom w:val="nil"/>
                    <w:right w:val="nil"/>
                  </w:tcBorders>
                  <w:shd w:val="clear" w:color="auto" w:fill="auto"/>
                </w:tcPr>
                <w:p w14:paraId="20082154" w14:textId="77777777" w:rsidR="00942A9C" w:rsidRPr="00942A9C" w:rsidRDefault="00942A9C" w:rsidP="00942A9C">
                  <w:r w:rsidRPr="00942A9C">
                    <w:t>tri brzine pranja, kapacitet 60-30-20 korpa/h, dužina ciklusa           60-120-180 sec.,dim. korpi 350/350 mm, visina frontalnog otvora 280mm, komplet sa setom korpi</w:t>
                  </w:r>
                </w:p>
              </w:tc>
              <w:tc>
                <w:tcPr>
                  <w:tcW w:w="518" w:type="dxa"/>
                  <w:tcBorders>
                    <w:top w:val="nil"/>
                    <w:left w:val="nil"/>
                    <w:bottom w:val="nil"/>
                    <w:right w:val="nil"/>
                  </w:tcBorders>
                  <w:shd w:val="clear" w:color="auto" w:fill="auto"/>
                  <w:noWrap/>
                </w:tcPr>
                <w:p w14:paraId="72F3652F" w14:textId="77777777" w:rsidR="00942A9C" w:rsidRPr="00942A9C" w:rsidRDefault="00942A9C" w:rsidP="00942A9C"/>
              </w:tc>
              <w:tc>
                <w:tcPr>
                  <w:tcW w:w="1076" w:type="dxa"/>
                  <w:tcBorders>
                    <w:top w:val="nil"/>
                    <w:left w:val="nil"/>
                    <w:bottom w:val="nil"/>
                    <w:right w:val="nil"/>
                  </w:tcBorders>
                  <w:shd w:val="clear" w:color="auto" w:fill="auto"/>
                </w:tcPr>
                <w:p w14:paraId="7E7DBB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9B825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E33039" w14:textId="77777777" w:rsidR="00942A9C" w:rsidRPr="00942A9C" w:rsidRDefault="00942A9C" w:rsidP="00942A9C"/>
              </w:tc>
            </w:tr>
            <w:tr w:rsidR="00942A9C" w:rsidRPr="00942A9C" w14:paraId="75D2C14D" w14:textId="77777777" w:rsidTr="00942A9C">
              <w:trPr>
                <w:trHeight w:val="255"/>
              </w:trPr>
              <w:tc>
                <w:tcPr>
                  <w:tcW w:w="796" w:type="dxa"/>
                  <w:tcBorders>
                    <w:top w:val="nil"/>
                    <w:left w:val="nil"/>
                    <w:bottom w:val="nil"/>
                    <w:right w:val="nil"/>
                  </w:tcBorders>
                  <w:shd w:val="clear" w:color="auto" w:fill="auto"/>
                  <w:noWrap/>
                </w:tcPr>
                <w:p w14:paraId="19E9438B"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24D0FCDF" w14:textId="77777777" w:rsidR="00942A9C" w:rsidRPr="00942A9C" w:rsidRDefault="00942A9C" w:rsidP="00942A9C">
                  <w:r w:rsidRPr="00942A9C">
                    <w:t xml:space="preserve">dim. 43x52x68 cm </w:t>
                  </w:r>
                </w:p>
              </w:tc>
              <w:tc>
                <w:tcPr>
                  <w:tcW w:w="518" w:type="dxa"/>
                  <w:tcBorders>
                    <w:top w:val="nil"/>
                    <w:left w:val="nil"/>
                    <w:bottom w:val="nil"/>
                    <w:right w:val="nil"/>
                  </w:tcBorders>
                  <w:shd w:val="clear" w:color="auto" w:fill="auto"/>
                </w:tcPr>
                <w:p w14:paraId="0081B488" w14:textId="77777777" w:rsidR="00942A9C" w:rsidRPr="00942A9C" w:rsidRDefault="00942A9C" w:rsidP="00942A9C"/>
              </w:tc>
              <w:tc>
                <w:tcPr>
                  <w:tcW w:w="1076" w:type="dxa"/>
                  <w:tcBorders>
                    <w:top w:val="nil"/>
                    <w:left w:val="nil"/>
                    <w:bottom w:val="nil"/>
                    <w:right w:val="nil"/>
                  </w:tcBorders>
                  <w:shd w:val="clear" w:color="auto" w:fill="auto"/>
                </w:tcPr>
                <w:p w14:paraId="0AF77D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A01F5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E03EB7" w14:textId="77777777" w:rsidR="00942A9C" w:rsidRPr="00942A9C" w:rsidRDefault="00942A9C" w:rsidP="00942A9C"/>
              </w:tc>
            </w:tr>
            <w:tr w:rsidR="00942A9C" w:rsidRPr="00942A9C" w14:paraId="0AAE3559" w14:textId="77777777" w:rsidTr="00942A9C">
              <w:trPr>
                <w:trHeight w:val="255"/>
              </w:trPr>
              <w:tc>
                <w:tcPr>
                  <w:tcW w:w="796" w:type="dxa"/>
                  <w:tcBorders>
                    <w:top w:val="nil"/>
                    <w:left w:val="nil"/>
                    <w:bottom w:val="nil"/>
                    <w:right w:val="nil"/>
                  </w:tcBorders>
                  <w:shd w:val="clear" w:color="auto" w:fill="auto"/>
                  <w:noWrap/>
                </w:tcPr>
                <w:p w14:paraId="314EAA79"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31EEB568" w14:textId="77777777" w:rsidR="00942A9C" w:rsidRPr="00942A9C" w:rsidRDefault="00942A9C" w:rsidP="00942A9C">
                  <w:r w:rsidRPr="00942A9C">
                    <w:t xml:space="preserve">230V/1N/50Hz - 3,4 kW </w:t>
                  </w:r>
                </w:p>
              </w:tc>
              <w:tc>
                <w:tcPr>
                  <w:tcW w:w="518" w:type="dxa"/>
                  <w:tcBorders>
                    <w:top w:val="nil"/>
                    <w:left w:val="nil"/>
                    <w:bottom w:val="nil"/>
                    <w:right w:val="nil"/>
                  </w:tcBorders>
                  <w:shd w:val="clear" w:color="auto" w:fill="auto"/>
                  <w:noWrap/>
                </w:tcPr>
                <w:p w14:paraId="2DB21B44"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24CCDA4B"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61DF39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BC1CEB" w14:textId="77777777" w:rsidR="00942A9C" w:rsidRPr="00942A9C" w:rsidRDefault="00942A9C" w:rsidP="00942A9C"/>
              </w:tc>
            </w:tr>
            <w:tr w:rsidR="00942A9C" w:rsidRPr="00942A9C" w14:paraId="76B0EFE8" w14:textId="77777777" w:rsidTr="00942A9C">
              <w:trPr>
                <w:trHeight w:val="510"/>
              </w:trPr>
              <w:tc>
                <w:tcPr>
                  <w:tcW w:w="796" w:type="dxa"/>
                  <w:tcBorders>
                    <w:top w:val="nil"/>
                    <w:left w:val="nil"/>
                    <w:bottom w:val="nil"/>
                    <w:right w:val="nil"/>
                  </w:tcBorders>
                  <w:shd w:val="clear" w:color="auto" w:fill="auto"/>
                  <w:noWrap/>
                </w:tcPr>
                <w:p w14:paraId="58413FDE" w14:textId="77777777" w:rsidR="00942A9C" w:rsidRPr="00942A9C" w:rsidRDefault="00942A9C" w:rsidP="00942A9C">
                  <w:r w:rsidRPr="00942A9C">
                    <w:t>01-08</w:t>
                  </w:r>
                </w:p>
              </w:tc>
              <w:tc>
                <w:tcPr>
                  <w:tcW w:w="4520" w:type="dxa"/>
                  <w:tcBorders>
                    <w:top w:val="nil"/>
                    <w:left w:val="nil"/>
                    <w:bottom w:val="nil"/>
                    <w:right w:val="nil"/>
                  </w:tcBorders>
                  <w:shd w:val="clear" w:color="auto" w:fill="auto"/>
                  <w:vAlign w:val="bottom"/>
                </w:tcPr>
                <w:p w14:paraId="5A3C0BC0" w14:textId="77777777" w:rsidR="00942A9C" w:rsidRPr="00942A9C" w:rsidRDefault="00942A9C" w:rsidP="00942A9C">
                  <w:r w:rsidRPr="00942A9C">
                    <w:t>LA SAN MARCO aparat za espresso kafu sa jednom grupom</w:t>
                  </w:r>
                </w:p>
              </w:tc>
              <w:tc>
                <w:tcPr>
                  <w:tcW w:w="518" w:type="dxa"/>
                  <w:tcBorders>
                    <w:top w:val="nil"/>
                    <w:left w:val="nil"/>
                    <w:bottom w:val="nil"/>
                    <w:right w:val="nil"/>
                  </w:tcBorders>
                  <w:shd w:val="clear" w:color="auto" w:fill="auto"/>
                  <w:noWrap/>
                </w:tcPr>
                <w:p w14:paraId="4C9BB85D" w14:textId="77777777" w:rsidR="00942A9C" w:rsidRPr="00942A9C" w:rsidRDefault="00942A9C" w:rsidP="00942A9C"/>
              </w:tc>
              <w:tc>
                <w:tcPr>
                  <w:tcW w:w="1076" w:type="dxa"/>
                  <w:tcBorders>
                    <w:top w:val="nil"/>
                    <w:left w:val="nil"/>
                    <w:bottom w:val="nil"/>
                    <w:right w:val="nil"/>
                  </w:tcBorders>
                  <w:shd w:val="clear" w:color="auto" w:fill="auto"/>
                  <w:noWrap/>
                </w:tcPr>
                <w:p w14:paraId="0CFCAC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60D6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1E124E" w14:textId="77777777" w:rsidR="00942A9C" w:rsidRPr="00942A9C" w:rsidRDefault="00942A9C" w:rsidP="00942A9C"/>
              </w:tc>
            </w:tr>
            <w:tr w:rsidR="00942A9C" w:rsidRPr="00942A9C" w14:paraId="3725ED8A" w14:textId="77777777" w:rsidTr="00942A9C">
              <w:trPr>
                <w:trHeight w:val="510"/>
              </w:trPr>
              <w:tc>
                <w:tcPr>
                  <w:tcW w:w="796" w:type="dxa"/>
                  <w:tcBorders>
                    <w:top w:val="nil"/>
                    <w:left w:val="nil"/>
                    <w:bottom w:val="nil"/>
                    <w:right w:val="nil"/>
                  </w:tcBorders>
                  <w:shd w:val="clear" w:color="auto" w:fill="auto"/>
                  <w:noWrap/>
                </w:tcPr>
                <w:p w14:paraId="7CF0929C" w14:textId="77777777" w:rsidR="00942A9C" w:rsidRPr="00942A9C" w:rsidRDefault="00942A9C" w:rsidP="00942A9C"/>
              </w:tc>
              <w:tc>
                <w:tcPr>
                  <w:tcW w:w="4520" w:type="dxa"/>
                  <w:tcBorders>
                    <w:top w:val="nil"/>
                    <w:left w:val="nil"/>
                    <w:bottom w:val="nil"/>
                    <w:right w:val="nil"/>
                  </w:tcBorders>
                  <w:shd w:val="clear" w:color="auto" w:fill="auto"/>
                  <w:vAlign w:val="bottom"/>
                </w:tcPr>
                <w:p w14:paraId="34356A47" w14:textId="77777777" w:rsidR="00942A9C" w:rsidRPr="00942A9C" w:rsidRDefault="00942A9C" w:rsidP="00942A9C">
                  <w:r w:rsidRPr="00942A9C">
                    <w:t>i izlivom za toplu vodu I paru Ili sličan istih karakteristika</w:t>
                  </w:r>
                </w:p>
              </w:tc>
              <w:tc>
                <w:tcPr>
                  <w:tcW w:w="518" w:type="dxa"/>
                  <w:tcBorders>
                    <w:top w:val="nil"/>
                    <w:left w:val="nil"/>
                    <w:bottom w:val="nil"/>
                    <w:right w:val="nil"/>
                  </w:tcBorders>
                  <w:shd w:val="clear" w:color="auto" w:fill="auto"/>
                  <w:noWrap/>
                </w:tcPr>
                <w:p w14:paraId="003AE629" w14:textId="77777777" w:rsidR="00942A9C" w:rsidRPr="00942A9C" w:rsidRDefault="00942A9C" w:rsidP="00942A9C"/>
              </w:tc>
              <w:tc>
                <w:tcPr>
                  <w:tcW w:w="1076" w:type="dxa"/>
                  <w:tcBorders>
                    <w:top w:val="nil"/>
                    <w:left w:val="nil"/>
                    <w:bottom w:val="nil"/>
                    <w:right w:val="nil"/>
                  </w:tcBorders>
                  <w:shd w:val="clear" w:color="auto" w:fill="auto"/>
                </w:tcPr>
                <w:p w14:paraId="6E9C67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3B3A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365349" w14:textId="77777777" w:rsidR="00942A9C" w:rsidRPr="00942A9C" w:rsidRDefault="00942A9C" w:rsidP="00942A9C"/>
              </w:tc>
            </w:tr>
            <w:tr w:rsidR="00942A9C" w:rsidRPr="00942A9C" w14:paraId="1ACFC282" w14:textId="77777777" w:rsidTr="00942A9C">
              <w:trPr>
                <w:trHeight w:val="255"/>
              </w:trPr>
              <w:tc>
                <w:tcPr>
                  <w:tcW w:w="796" w:type="dxa"/>
                  <w:tcBorders>
                    <w:top w:val="nil"/>
                    <w:left w:val="nil"/>
                    <w:bottom w:val="nil"/>
                    <w:right w:val="nil"/>
                  </w:tcBorders>
                  <w:shd w:val="clear" w:color="auto" w:fill="auto"/>
                  <w:noWrap/>
                </w:tcPr>
                <w:p w14:paraId="45169A27"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0F24ADE7" w14:textId="77777777" w:rsidR="00942A9C" w:rsidRPr="00942A9C" w:rsidRDefault="00942A9C" w:rsidP="00942A9C">
                  <w:r w:rsidRPr="00942A9C">
                    <w:t>dim. 36x55x53 cm</w:t>
                  </w:r>
                </w:p>
              </w:tc>
              <w:tc>
                <w:tcPr>
                  <w:tcW w:w="518" w:type="dxa"/>
                  <w:tcBorders>
                    <w:top w:val="nil"/>
                    <w:left w:val="nil"/>
                    <w:bottom w:val="nil"/>
                    <w:right w:val="nil"/>
                  </w:tcBorders>
                  <w:shd w:val="clear" w:color="auto" w:fill="auto"/>
                  <w:noWrap/>
                </w:tcPr>
                <w:p w14:paraId="0D302155" w14:textId="77777777" w:rsidR="00942A9C" w:rsidRPr="00942A9C" w:rsidRDefault="00942A9C" w:rsidP="00942A9C"/>
              </w:tc>
              <w:tc>
                <w:tcPr>
                  <w:tcW w:w="1076" w:type="dxa"/>
                  <w:tcBorders>
                    <w:top w:val="nil"/>
                    <w:left w:val="nil"/>
                    <w:bottom w:val="nil"/>
                    <w:right w:val="nil"/>
                  </w:tcBorders>
                  <w:shd w:val="clear" w:color="auto" w:fill="auto"/>
                </w:tcPr>
                <w:p w14:paraId="0A7B66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055A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76A0F09" w14:textId="77777777" w:rsidR="00942A9C" w:rsidRPr="00942A9C" w:rsidRDefault="00942A9C" w:rsidP="00942A9C"/>
              </w:tc>
            </w:tr>
            <w:tr w:rsidR="00942A9C" w:rsidRPr="00942A9C" w14:paraId="4EBCC3C3" w14:textId="77777777" w:rsidTr="00942A9C">
              <w:trPr>
                <w:trHeight w:val="255"/>
              </w:trPr>
              <w:tc>
                <w:tcPr>
                  <w:tcW w:w="796" w:type="dxa"/>
                  <w:tcBorders>
                    <w:top w:val="nil"/>
                    <w:left w:val="nil"/>
                    <w:bottom w:val="nil"/>
                    <w:right w:val="nil"/>
                  </w:tcBorders>
                  <w:shd w:val="clear" w:color="auto" w:fill="auto"/>
                  <w:noWrap/>
                </w:tcPr>
                <w:p w14:paraId="2F65C0D5"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6DA3696B" w14:textId="77777777" w:rsidR="00942A9C" w:rsidRPr="00942A9C" w:rsidRDefault="00942A9C" w:rsidP="00942A9C">
                  <w:r w:rsidRPr="00942A9C">
                    <w:t>230V/1N/50Hz -  3,0 kW</w:t>
                  </w:r>
                </w:p>
              </w:tc>
              <w:tc>
                <w:tcPr>
                  <w:tcW w:w="518" w:type="dxa"/>
                  <w:tcBorders>
                    <w:top w:val="nil"/>
                    <w:left w:val="nil"/>
                    <w:bottom w:val="nil"/>
                    <w:right w:val="nil"/>
                  </w:tcBorders>
                  <w:shd w:val="clear" w:color="auto" w:fill="auto"/>
                  <w:noWrap/>
                </w:tcPr>
                <w:p w14:paraId="311016FF"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514F087B"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60053A5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9BE569" w14:textId="77777777" w:rsidR="00942A9C" w:rsidRPr="00942A9C" w:rsidRDefault="00942A9C" w:rsidP="00942A9C"/>
              </w:tc>
            </w:tr>
            <w:tr w:rsidR="00942A9C" w:rsidRPr="00942A9C" w14:paraId="4F323889" w14:textId="77777777" w:rsidTr="00942A9C">
              <w:trPr>
                <w:trHeight w:val="255"/>
              </w:trPr>
              <w:tc>
                <w:tcPr>
                  <w:tcW w:w="796" w:type="dxa"/>
                  <w:tcBorders>
                    <w:top w:val="nil"/>
                    <w:left w:val="nil"/>
                    <w:bottom w:val="nil"/>
                    <w:right w:val="nil"/>
                  </w:tcBorders>
                  <w:shd w:val="clear" w:color="auto" w:fill="auto"/>
                  <w:noWrap/>
                </w:tcPr>
                <w:p w14:paraId="3AAEE8C8" w14:textId="77777777" w:rsidR="00942A9C" w:rsidRPr="00942A9C" w:rsidRDefault="00942A9C" w:rsidP="00942A9C">
                  <w:r w:rsidRPr="00942A9C">
                    <w:t>01-09</w:t>
                  </w:r>
                </w:p>
              </w:tc>
              <w:tc>
                <w:tcPr>
                  <w:tcW w:w="4520" w:type="dxa"/>
                  <w:tcBorders>
                    <w:top w:val="nil"/>
                    <w:left w:val="nil"/>
                    <w:bottom w:val="nil"/>
                    <w:right w:val="nil"/>
                  </w:tcBorders>
                  <w:shd w:val="clear" w:color="auto" w:fill="auto"/>
                </w:tcPr>
                <w:p w14:paraId="63250B6F" w14:textId="77777777" w:rsidR="00942A9C" w:rsidRPr="00942A9C" w:rsidRDefault="00942A9C" w:rsidP="00942A9C">
                  <w:r w:rsidRPr="00942A9C">
                    <w:t xml:space="preserve">LA SAN MARCO mlin za kafu sa dozatorom, </w:t>
                  </w:r>
                </w:p>
              </w:tc>
              <w:tc>
                <w:tcPr>
                  <w:tcW w:w="518" w:type="dxa"/>
                  <w:tcBorders>
                    <w:top w:val="nil"/>
                    <w:left w:val="nil"/>
                    <w:bottom w:val="nil"/>
                    <w:right w:val="nil"/>
                  </w:tcBorders>
                  <w:shd w:val="clear" w:color="auto" w:fill="auto"/>
                  <w:noWrap/>
                </w:tcPr>
                <w:p w14:paraId="1F3485CE" w14:textId="77777777" w:rsidR="00942A9C" w:rsidRPr="00942A9C" w:rsidRDefault="00942A9C" w:rsidP="00942A9C"/>
              </w:tc>
              <w:tc>
                <w:tcPr>
                  <w:tcW w:w="1076" w:type="dxa"/>
                  <w:tcBorders>
                    <w:top w:val="nil"/>
                    <w:left w:val="nil"/>
                    <w:bottom w:val="nil"/>
                    <w:right w:val="nil"/>
                  </w:tcBorders>
                  <w:shd w:val="clear" w:color="auto" w:fill="auto"/>
                  <w:noWrap/>
                </w:tcPr>
                <w:p w14:paraId="3CFDF9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5BFF5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5EF037" w14:textId="77777777" w:rsidR="00942A9C" w:rsidRPr="00942A9C" w:rsidRDefault="00942A9C" w:rsidP="00942A9C"/>
              </w:tc>
            </w:tr>
            <w:tr w:rsidR="00942A9C" w:rsidRPr="00942A9C" w14:paraId="17BC1352" w14:textId="77777777" w:rsidTr="00942A9C">
              <w:trPr>
                <w:trHeight w:val="255"/>
              </w:trPr>
              <w:tc>
                <w:tcPr>
                  <w:tcW w:w="796" w:type="dxa"/>
                  <w:tcBorders>
                    <w:top w:val="nil"/>
                    <w:left w:val="nil"/>
                    <w:bottom w:val="nil"/>
                    <w:right w:val="nil"/>
                  </w:tcBorders>
                  <w:shd w:val="clear" w:color="auto" w:fill="auto"/>
                  <w:noWrap/>
                </w:tcPr>
                <w:p w14:paraId="54AFAF58" w14:textId="77777777" w:rsidR="00942A9C" w:rsidRPr="00942A9C" w:rsidRDefault="00942A9C" w:rsidP="00942A9C"/>
              </w:tc>
              <w:tc>
                <w:tcPr>
                  <w:tcW w:w="4520" w:type="dxa"/>
                  <w:tcBorders>
                    <w:top w:val="nil"/>
                    <w:left w:val="nil"/>
                    <w:bottom w:val="nil"/>
                    <w:right w:val="nil"/>
                  </w:tcBorders>
                  <w:shd w:val="clear" w:color="auto" w:fill="auto"/>
                </w:tcPr>
                <w:p w14:paraId="72E6990F" w14:textId="77777777" w:rsidR="00942A9C" w:rsidRPr="00942A9C" w:rsidRDefault="00942A9C" w:rsidP="00942A9C">
                  <w:r w:rsidRPr="00942A9C">
                    <w:t>kapaciteta 10kg/h, ili sličan, istih karakteristika</w:t>
                  </w:r>
                </w:p>
              </w:tc>
              <w:tc>
                <w:tcPr>
                  <w:tcW w:w="518" w:type="dxa"/>
                  <w:tcBorders>
                    <w:top w:val="nil"/>
                    <w:left w:val="nil"/>
                    <w:bottom w:val="nil"/>
                    <w:right w:val="nil"/>
                  </w:tcBorders>
                  <w:shd w:val="clear" w:color="auto" w:fill="auto"/>
                  <w:noWrap/>
                </w:tcPr>
                <w:p w14:paraId="138AC957" w14:textId="77777777" w:rsidR="00942A9C" w:rsidRPr="00942A9C" w:rsidRDefault="00942A9C" w:rsidP="00942A9C"/>
              </w:tc>
              <w:tc>
                <w:tcPr>
                  <w:tcW w:w="1076" w:type="dxa"/>
                  <w:tcBorders>
                    <w:top w:val="nil"/>
                    <w:left w:val="nil"/>
                    <w:bottom w:val="nil"/>
                    <w:right w:val="nil"/>
                  </w:tcBorders>
                  <w:shd w:val="clear" w:color="auto" w:fill="auto"/>
                </w:tcPr>
                <w:p w14:paraId="4E5ACFD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E5598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A78C3E" w14:textId="77777777" w:rsidR="00942A9C" w:rsidRPr="00942A9C" w:rsidRDefault="00942A9C" w:rsidP="00942A9C"/>
              </w:tc>
            </w:tr>
            <w:tr w:rsidR="00942A9C" w:rsidRPr="00942A9C" w14:paraId="1276CD95" w14:textId="77777777" w:rsidTr="00942A9C">
              <w:trPr>
                <w:trHeight w:val="255"/>
              </w:trPr>
              <w:tc>
                <w:tcPr>
                  <w:tcW w:w="796" w:type="dxa"/>
                  <w:tcBorders>
                    <w:top w:val="nil"/>
                    <w:left w:val="nil"/>
                    <w:bottom w:val="nil"/>
                    <w:right w:val="nil"/>
                  </w:tcBorders>
                  <w:shd w:val="clear" w:color="auto" w:fill="auto"/>
                  <w:noWrap/>
                </w:tcPr>
                <w:p w14:paraId="253E00BD"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56AF253B" w14:textId="77777777" w:rsidR="00942A9C" w:rsidRPr="00942A9C" w:rsidRDefault="00942A9C" w:rsidP="00942A9C">
                  <w:r w:rsidRPr="00942A9C">
                    <w:t>220V/1N/50Hz -  0,25kW</w:t>
                  </w:r>
                </w:p>
              </w:tc>
              <w:tc>
                <w:tcPr>
                  <w:tcW w:w="518" w:type="dxa"/>
                  <w:tcBorders>
                    <w:top w:val="nil"/>
                    <w:left w:val="nil"/>
                    <w:bottom w:val="nil"/>
                    <w:right w:val="nil"/>
                  </w:tcBorders>
                  <w:shd w:val="clear" w:color="auto" w:fill="auto"/>
                  <w:noWrap/>
                </w:tcPr>
                <w:p w14:paraId="183428B8" w14:textId="77777777" w:rsidR="00942A9C" w:rsidRPr="00942A9C" w:rsidRDefault="00942A9C" w:rsidP="00942A9C"/>
              </w:tc>
              <w:tc>
                <w:tcPr>
                  <w:tcW w:w="1076" w:type="dxa"/>
                  <w:tcBorders>
                    <w:top w:val="nil"/>
                    <w:left w:val="nil"/>
                    <w:bottom w:val="nil"/>
                    <w:right w:val="nil"/>
                  </w:tcBorders>
                  <w:shd w:val="clear" w:color="auto" w:fill="auto"/>
                </w:tcPr>
                <w:p w14:paraId="240ADD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F2B66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4D8868" w14:textId="77777777" w:rsidR="00942A9C" w:rsidRPr="00942A9C" w:rsidRDefault="00942A9C" w:rsidP="00942A9C"/>
              </w:tc>
            </w:tr>
            <w:tr w:rsidR="00942A9C" w:rsidRPr="00942A9C" w14:paraId="69B315E7" w14:textId="77777777" w:rsidTr="00942A9C">
              <w:trPr>
                <w:trHeight w:val="255"/>
              </w:trPr>
              <w:tc>
                <w:tcPr>
                  <w:tcW w:w="796" w:type="dxa"/>
                  <w:tcBorders>
                    <w:top w:val="nil"/>
                    <w:left w:val="nil"/>
                    <w:bottom w:val="nil"/>
                    <w:right w:val="nil"/>
                  </w:tcBorders>
                  <w:shd w:val="clear" w:color="auto" w:fill="auto"/>
                  <w:noWrap/>
                </w:tcPr>
                <w:p w14:paraId="72B991C3"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5419CE5D" w14:textId="77777777" w:rsidR="00942A9C" w:rsidRPr="00942A9C" w:rsidRDefault="00942A9C" w:rsidP="00942A9C">
                  <w:r w:rsidRPr="00942A9C">
                    <w:t>dim. 22x38x60cm</w:t>
                  </w:r>
                </w:p>
              </w:tc>
              <w:tc>
                <w:tcPr>
                  <w:tcW w:w="518" w:type="dxa"/>
                  <w:tcBorders>
                    <w:top w:val="nil"/>
                    <w:left w:val="nil"/>
                    <w:bottom w:val="nil"/>
                    <w:right w:val="nil"/>
                  </w:tcBorders>
                  <w:shd w:val="clear" w:color="auto" w:fill="auto"/>
                  <w:noWrap/>
                </w:tcPr>
                <w:p w14:paraId="7D0EAE9B"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374D74EF"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318BBB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AFC205" w14:textId="77777777" w:rsidR="00942A9C" w:rsidRPr="00942A9C" w:rsidRDefault="00942A9C" w:rsidP="00942A9C"/>
              </w:tc>
            </w:tr>
            <w:tr w:rsidR="00942A9C" w:rsidRPr="00942A9C" w14:paraId="5087E5E1" w14:textId="77777777" w:rsidTr="00942A9C">
              <w:trPr>
                <w:trHeight w:val="255"/>
              </w:trPr>
              <w:tc>
                <w:tcPr>
                  <w:tcW w:w="796" w:type="dxa"/>
                  <w:tcBorders>
                    <w:top w:val="nil"/>
                    <w:left w:val="nil"/>
                    <w:bottom w:val="nil"/>
                    <w:right w:val="nil"/>
                  </w:tcBorders>
                  <w:shd w:val="clear" w:color="auto" w:fill="auto"/>
                  <w:noWrap/>
                </w:tcPr>
                <w:p w14:paraId="165C21D4" w14:textId="77777777" w:rsidR="00942A9C" w:rsidRPr="00942A9C" w:rsidRDefault="00942A9C" w:rsidP="00942A9C">
                  <w:r w:rsidRPr="00942A9C">
                    <w:t>01-10</w:t>
                  </w:r>
                </w:p>
              </w:tc>
              <w:tc>
                <w:tcPr>
                  <w:tcW w:w="4520" w:type="dxa"/>
                  <w:tcBorders>
                    <w:top w:val="nil"/>
                    <w:left w:val="nil"/>
                    <w:bottom w:val="nil"/>
                    <w:right w:val="nil"/>
                  </w:tcBorders>
                  <w:shd w:val="clear" w:color="auto" w:fill="auto"/>
                </w:tcPr>
                <w:p w14:paraId="678A6C7F" w14:textId="77777777" w:rsidR="00942A9C" w:rsidRPr="00942A9C" w:rsidRDefault="00942A9C" w:rsidP="00942A9C">
                  <w:r w:rsidRPr="00942A9C">
                    <w:t>Neutralni sto</w:t>
                  </w:r>
                </w:p>
              </w:tc>
              <w:tc>
                <w:tcPr>
                  <w:tcW w:w="518" w:type="dxa"/>
                  <w:tcBorders>
                    <w:top w:val="nil"/>
                    <w:left w:val="nil"/>
                    <w:bottom w:val="nil"/>
                    <w:right w:val="nil"/>
                  </w:tcBorders>
                  <w:shd w:val="clear" w:color="auto" w:fill="auto"/>
                  <w:noWrap/>
                </w:tcPr>
                <w:p w14:paraId="447143F7" w14:textId="77777777" w:rsidR="00942A9C" w:rsidRPr="00942A9C" w:rsidRDefault="00942A9C" w:rsidP="00942A9C"/>
              </w:tc>
              <w:tc>
                <w:tcPr>
                  <w:tcW w:w="1076" w:type="dxa"/>
                  <w:tcBorders>
                    <w:top w:val="nil"/>
                    <w:left w:val="nil"/>
                    <w:bottom w:val="nil"/>
                    <w:right w:val="nil"/>
                  </w:tcBorders>
                  <w:shd w:val="clear" w:color="auto" w:fill="auto"/>
                  <w:noWrap/>
                </w:tcPr>
                <w:p w14:paraId="48492FE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C05E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FEF84A" w14:textId="77777777" w:rsidR="00942A9C" w:rsidRPr="00942A9C" w:rsidRDefault="00942A9C" w:rsidP="00942A9C"/>
              </w:tc>
            </w:tr>
            <w:tr w:rsidR="00942A9C" w:rsidRPr="00942A9C" w14:paraId="5AEEDF06" w14:textId="77777777" w:rsidTr="00942A9C">
              <w:trPr>
                <w:trHeight w:val="540"/>
              </w:trPr>
              <w:tc>
                <w:tcPr>
                  <w:tcW w:w="796" w:type="dxa"/>
                  <w:tcBorders>
                    <w:top w:val="nil"/>
                    <w:left w:val="nil"/>
                    <w:bottom w:val="nil"/>
                    <w:right w:val="nil"/>
                  </w:tcBorders>
                  <w:shd w:val="clear" w:color="auto" w:fill="auto"/>
                  <w:noWrap/>
                </w:tcPr>
                <w:p w14:paraId="088ACF05" w14:textId="77777777" w:rsidR="00942A9C" w:rsidRPr="00942A9C" w:rsidRDefault="00942A9C" w:rsidP="00942A9C"/>
              </w:tc>
              <w:tc>
                <w:tcPr>
                  <w:tcW w:w="4520" w:type="dxa"/>
                  <w:tcBorders>
                    <w:top w:val="nil"/>
                    <w:left w:val="nil"/>
                    <w:bottom w:val="nil"/>
                    <w:right w:val="nil"/>
                  </w:tcBorders>
                  <w:shd w:val="clear" w:color="auto" w:fill="auto"/>
                </w:tcPr>
                <w:p w14:paraId="5034AF6F" w14:textId="77777777" w:rsidR="00942A9C" w:rsidRPr="00942A9C" w:rsidRDefault="00942A9C" w:rsidP="00942A9C">
                  <w:r w:rsidRPr="00942A9C">
                    <w:t>u inosku, sa kliznim vratima i centralnom policom, sa mestom za postavljanje ugradne rešo ploče</w:t>
                  </w:r>
                </w:p>
              </w:tc>
              <w:tc>
                <w:tcPr>
                  <w:tcW w:w="518" w:type="dxa"/>
                  <w:tcBorders>
                    <w:top w:val="nil"/>
                    <w:left w:val="nil"/>
                    <w:bottom w:val="nil"/>
                    <w:right w:val="nil"/>
                  </w:tcBorders>
                  <w:shd w:val="clear" w:color="auto" w:fill="auto"/>
                </w:tcPr>
                <w:p w14:paraId="103B0D25" w14:textId="77777777" w:rsidR="00942A9C" w:rsidRPr="00942A9C" w:rsidRDefault="00942A9C" w:rsidP="00942A9C"/>
              </w:tc>
              <w:tc>
                <w:tcPr>
                  <w:tcW w:w="1076" w:type="dxa"/>
                  <w:tcBorders>
                    <w:top w:val="nil"/>
                    <w:left w:val="nil"/>
                    <w:bottom w:val="nil"/>
                    <w:right w:val="nil"/>
                  </w:tcBorders>
                  <w:shd w:val="clear" w:color="auto" w:fill="auto"/>
                </w:tcPr>
                <w:p w14:paraId="4473F3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4E4B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BEE1F2" w14:textId="77777777" w:rsidR="00942A9C" w:rsidRPr="00942A9C" w:rsidRDefault="00942A9C" w:rsidP="00942A9C"/>
              </w:tc>
            </w:tr>
            <w:tr w:rsidR="00942A9C" w:rsidRPr="00942A9C" w14:paraId="05072EDC" w14:textId="77777777" w:rsidTr="00942A9C">
              <w:trPr>
                <w:trHeight w:val="255"/>
              </w:trPr>
              <w:tc>
                <w:tcPr>
                  <w:tcW w:w="796" w:type="dxa"/>
                  <w:tcBorders>
                    <w:top w:val="nil"/>
                    <w:left w:val="nil"/>
                    <w:bottom w:val="nil"/>
                    <w:right w:val="nil"/>
                  </w:tcBorders>
                  <w:shd w:val="clear" w:color="auto" w:fill="auto"/>
                  <w:noWrap/>
                </w:tcPr>
                <w:p w14:paraId="18EEC86B" w14:textId="77777777" w:rsidR="00942A9C" w:rsidRPr="00942A9C" w:rsidRDefault="00942A9C" w:rsidP="00942A9C"/>
              </w:tc>
              <w:tc>
                <w:tcPr>
                  <w:tcW w:w="4520" w:type="dxa"/>
                  <w:tcBorders>
                    <w:top w:val="nil"/>
                    <w:left w:val="nil"/>
                    <w:bottom w:val="nil"/>
                    <w:right w:val="nil"/>
                  </w:tcBorders>
                  <w:shd w:val="clear" w:color="auto" w:fill="auto"/>
                </w:tcPr>
                <w:p w14:paraId="1B8B5F2E" w14:textId="77777777" w:rsidR="00942A9C" w:rsidRPr="00942A9C" w:rsidRDefault="00942A9C" w:rsidP="00942A9C">
                  <w:r w:rsidRPr="00942A9C">
                    <w:t>dim. 95x60x85 cm</w:t>
                  </w:r>
                </w:p>
              </w:tc>
              <w:tc>
                <w:tcPr>
                  <w:tcW w:w="518" w:type="dxa"/>
                  <w:tcBorders>
                    <w:top w:val="nil"/>
                    <w:left w:val="nil"/>
                    <w:bottom w:val="nil"/>
                    <w:right w:val="nil"/>
                  </w:tcBorders>
                  <w:shd w:val="clear" w:color="auto" w:fill="auto"/>
                  <w:noWrap/>
                </w:tcPr>
                <w:p w14:paraId="4CCF24ED" w14:textId="77777777" w:rsidR="00942A9C" w:rsidRPr="00942A9C" w:rsidRDefault="00942A9C" w:rsidP="00942A9C">
                  <w:r w:rsidRPr="00942A9C">
                    <w:t>kom</w:t>
                  </w:r>
                </w:p>
              </w:tc>
              <w:tc>
                <w:tcPr>
                  <w:tcW w:w="1076" w:type="dxa"/>
                  <w:tcBorders>
                    <w:top w:val="nil"/>
                    <w:left w:val="nil"/>
                    <w:bottom w:val="nil"/>
                    <w:right w:val="nil"/>
                  </w:tcBorders>
                  <w:shd w:val="clear" w:color="auto" w:fill="auto"/>
                </w:tcPr>
                <w:p w14:paraId="41C8814C"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44151B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C6FDE5" w14:textId="77777777" w:rsidR="00942A9C" w:rsidRPr="00942A9C" w:rsidRDefault="00942A9C" w:rsidP="00942A9C"/>
              </w:tc>
            </w:tr>
            <w:tr w:rsidR="00942A9C" w:rsidRPr="00942A9C" w14:paraId="31B3DCB0" w14:textId="77777777" w:rsidTr="00942A9C">
              <w:trPr>
                <w:trHeight w:val="255"/>
              </w:trPr>
              <w:tc>
                <w:tcPr>
                  <w:tcW w:w="796" w:type="dxa"/>
                  <w:tcBorders>
                    <w:top w:val="nil"/>
                    <w:left w:val="nil"/>
                    <w:bottom w:val="nil"/>
                    <w:right w:val="nil"/>
                  </w:tcBorders>
                  <w:shd w:val="clear" w:color="auto" w:fill="auto"/>
                  <w:noWrap/>
                </w:tcPr>
                <w:p w14:paraId="7F9D5A5A" w14:textId="77777777" w:rsidR="00942A9C" w:rsidRPr="00942A9C" w:rsidRDefault="00942A9C" w:rsidP="00942A9C">
                  <w:r w:rsidRPr="00942A9C">
                    <w:t>01-11</w:t>
                  </w:r>
                </w:p>
              </w:tc>
              <w:tc>
                <w:tcPr>
                  <w:tcW w:w="4520" w:type="dxa"/>
                  <w:tcBorders>
                    <w:top w:val="nil"/>
                    <w:left w:val="nil"/>
                    <w:bottom w:val="nil"/>
                    <w:right w:val="nil"/>
                  </w:tcBorders>
                  <w:shd w:val="clear" w:color="auto" w:fill="auto"/>
                </w:tcPr>
                <w:p w14:paraId="52A023E2" w14:textId="77777777" w:rsidR="00942A9C" w:rsidRPr="00942A9C" w:rsidRDefault="00942A9C" w:rsidP="00942A9C">
                  <w:r w:rsidRPr="00942A9C">
                    <w:t>Urgadna rešo ploča</w:t>
                  </w:r>
                </w:p>
              </w:tc>
              <w:tc>
                <w:tcPr>
                  <w:tcW w:w="518" w:type="dxa"/>
                  <w:tcBorders>
                    <w:top w:val="nil"/>
                    <w:left w:val="nil"/>
                    <w:bottom w:val="nil"/>
                    <w:right w:val="nil"/>
                  </w:tcBorders>
                  <w:shd w:val="clear" w:color="auto" w:fill="auto"/>
                  <w:noWrap/>
                </w:tcPr>
                <w:p w14:paraId="648D723C" w14:textId="77777777" w:rsidR="00942A9C" w:rsidRPr="00942A9C" w:rsidRDefault="00942A9C" w:rsidP="00942A9C"/>
              </w:tc>
              <w:tc>
                <w:tcPr>
                  <w:tcW w:w="1076" w:type="dxa"/>
                  <w:tcBorders>
                    <w:top w:val="nil"/>
                    <w:left w:val="nil"/>
                    <w:bottom w:val="nil"/>
                    <w:right w:val="nil"/>
                  </w:tcBorders>
                  <w:shd w:val="clear" w:color="auto" w:fill="auto"/>
                  <w:noWrap/>
                </w:tcPr>
                <w:p w14:paraId="21645F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B1C84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5D773B" w14:textId="77777777" w:rsidR="00942A9C" w:rsidRPr="00942A9C" w:rsidRDefault="00942A9C" w:rsidP="00942A9C"/>
              </w:tc>
            </w:tr>
            <w:tr w:rsidR="00942A9C" w:rsidRPr="00942A9C" w14:paraId="4FE568E2" w14:textId="77777777" w:rsidTr="00942A9C">
              <w:trPr>
                <w:trHeight w:val="255"/>
              </w:trPr>
              <w:tc>
                <w:tcPr>
                  <w:tcW w:w="796" w:type="dxa"/>
                  <w:tcBorders>
                    <w:top w:val="nil"/>
                    <w:left w:val="nil"/>
                    <w:bottom w:val="nil"/>
                    <w:right w:val="nil"/>
                  </w:tcBorders>
                  <w:shd w:val="clear" w:color="auto" w:fill="auto"/>
                  <w:noWrap/>
                </w:tcPr>
                <w:p w14:paraId="5C262600" w14:textId="77777777" w:rsidR="00942A9C" w:rsidRPr="00942A9C" w:rsidRDefault="00942A9C" w:rsidP="00942A9C"/>
              </w:tc>
              <w:tc>
                <w:tcPr>
                  <w:tcW w:w="4520" w:type="dxa"/>
                  <w:tcBorders>
                    <w:top w:val="nil"/>
                    <w:left w:val="nil"/>
                    <w:bottom w:val="nil"/>
                    <w:right w:val="nil"/>
                  </w:tcBorders>
                  <w:shd w:val="clear" w:color="auto" w:fill="auto"/>
                </w:tcPr>
                <w:p w14:paraId="3E8CB494" w14:textId="77777777" w:rsidR="00942A9C" w:rsidRPr="00942A9C" w:rsidRDefault="00942A9C" w:rsidP="00942A9C">
                  <w:r w:rsidRPr="00942A9C">
                    <w:t>sa dve ringle, u inoksu</w:t>
                  </w:r>
                </w:p>
              </w:tc>
              <w:tc>
                <w:tcPr>
                  <w:tcW w:w="518" w:type="dxa"/>
                  <w:tcBorders>
                    <w:top w:val="nil"/>
                    <w:left w:val="nil"/>
                    <w:bottom w:val="nil"/>
                    <w:right w:val="nil"/>
                  </w:tcBorders>
                  <w:shd w:val="clear" w:color="auto" w:fill="auto"/>
                </w:tcPr>
                <w:p w14:paraId="36F85ECB" w14:textId="77777777" w:rsidR="00942A9C" w:rsidRPr="00942A9C" w:rsidRDefault="00942A9C" w:rsidP="00942A9C"/>
              </w:tc>
              <w:tc>
                <w:tcPr>
                  <w:tcW w:w="1076" w:type="dxa"/>
                  <w:tcBorders>
                    <w:top w:val="nil"/>
                    <w:left w:val="nil"/>
                    <w:bottom w:val="nil"/>
                    <w:right w:val="nil"/>
                  </w:tcBorders>
                  <w:shd w:val="clear" w:color="auto" w:fill="auto"/>
                </w:tcPr>
                <w:p w14:paraId="7159611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EEBD4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DFDB1B" w14:textId="77777777" w:rsidR="00942A9C" w:rsidRPr="00942A9C" w:rsidRDefault="00942A9C" w:rsidP="00942A9C"/>
              </w:tc>
            </w:tr>
            <w:tr w:rsidR="00942A9C" w:rsidRPr="00942A9C" w14:paraId="1724EC19" w14:textId="77777777" w:rsidTr="00942A9C">
              <w:trPr>
                <w:trHeight w:val="255"/>
              </w:trPr>
              <w:tc>
                <w:tcPr>
                  <w:tcW w:w="796" w:type="dxa"/>
                  <w:tcBorders>
                    <w:top w:val="nil"/>
                    <w:left w:val="nil"/>
                    <w:bottom w:val="nil"/>
                    <w:right w:val="nil"/>
                  </w:tcBorders>
                  <w:shd w:val="clear" w:color="auto" w:fill="auto"/>
                  <w:noWrap/>
                </w:tcPr>
                <w:p w14:paraId="2EF58A48" w14:textId="77777777" w:rsidR="00942A9C" w:rsidRPr="00942A9C" w:rsidRDefault="00942A9C" w:rsidP="00942A9C"/>
              </w:tc>
              <w:tc>
                <w:tcPr>
                  <w:tcW w:w="4520" w:type="dxa"/>
                  <w:tcBorders>
                    <w:top w:val="nil"/>
                    <w:left w:val="nil"/>
                    <w:bottom w:val="nil"/>
                    <w:right w:val="nil"/>
                  </w:tcBorders>
                  <w:shd w:val="clear" w:color="auto" w:fill="auto"/>
                </w:tcPr>
                <w:p w14:paraId="1CC6C061" w14:textId="77777777" w:rsidR="00942A9C" w:rsidRPr="00942A9C" w:rsidRDefault="00942A9C" w:rsidP="00942A9C">
                  <w:r w:rsidRPr="00942A9C">
                    <w:t>dim. 35x42x5 cm</w:t>
                  </w:r>
                </w:p>
              </w:tc>
              <w:tc>
                <w:tcPr>
                  <w:tcW w:w="518" w:type="dxa"/>
                  <w:tcBorders>
                    <w:top w:val="nil"/>
                    <w:left w:val="nil"/>
                    <w:bottom w:val="nil"/>
                    <w:right w:val="nil"/>
                  </w:tcBorders>
                  <w:shd w:val="clear" w:color="auto" w:fill="auto"/>
                </w:tcPr>
                <w:p w14:paraId="0FCF0303" w14:textId="77777777" w:rsidR="00942A9C" w:rsidRPr="00942A9C" w:rsidRDefault="00942A9C" w:rsidP="00942A9C"/>
              </w:tc>
              <w:tc>
                <w:tcPr>
                  <w:tcW w:w="1076" w:type="dxa"/>
                  <w:tcBorders>
                    <w:top w:val="nil"/>
                    <w:left w:val="nil"/>
                    <w:bottom w:val="nil"/>
                    <w:right w:val="nil"/>
                  </w:tcBorders>
                  <w:shd w:val="clear" w:color="auto" w:fill="auto"/>
                </w:tcPr>
                <w:p w14:paraId="13B33F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8FD2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867435" w14:textId="77777777" w:rsidR="00942A9C" w:rsidRPr="00942A9C" w:rsidRDefault="00942A9C" w:rsidP="00942A9C"/>
              </w:tc>
            </w:tr>
            <w:tr w:rsidR="00942A9C" w:rsidRPr="00942A9C" w14:paraId="55EE04D2" w14:textId="77777777" w:rsidTr="00942A9C">
              <w:trPr>
                <w:trHeight w:val="255"/>
              </w:trPr>
              <w:tc>
                <w:tcPr>
                  <w:tcW w:w="796" w:type="dxa"/>
                  <w:tcBorders>
                    <w:top w:val="nil"/>
                    <w:left w:val="nil"/>
                    <w:bottom w:val="single" w:sz="4" w:space="0" w:color="auto"/>
                    <w:right w:val="nil"/>
                  </w:tcBorders>
                  <w:shd w:val="clear" w:color="auto" w:fill="auto"/>
                  <w:noWrap/>
                </w:tcPr>
                <w:p w14:paraId="7E82428F" w14:textId="77777777" w:rsidR="00942A9C" w:rsidRPr="00942A9C" w:rsidRDefault="00942A9C" w:rsidP="00942A9C">
                  <w:r w:rsidRPr="00942A9C">
                    <w:t> </w:t>
                  </w:r>
                </w:p>
              </w:tc>
              <w:tc>
                <w:tcPr>
                  <w:tcW w:w="4520" w:type="dxa"/>
                  <w:tcBorders>
                    <w:top w:val="nil"/>
                    <w:left w:val="nil"/>
                    <w:bottom w:val="single" w:sz="4" w:space="0" w:color="auto"/>
                    <w:right w:val="nil"/>
                  </w:tcBorders>
                  <w:shd w:val="clear" w:color="auto" w:fill="auto"/>
                  <w:noWrap/>
                  <w:vAlign w:val="bottom"/>
                </w:tcPr>
                <w:p w14:paraId="66407317" w14:textId="77777777" w:rsidR="00942A9C" w:rsidRPr="00942A9C" w:rsidRDefault="00942A9C" w:rsidP="00942A9C">
                  <w:r w:rsidRPr="00942A9C">
                    <w:t>220V/1N/50Hz -  2,5kW</w:t>
                  </w:r>
                </w:p>
              </w:tc>
              <w:tc>
                <w:tcPr>
                  <w:tcW w:w="518" w:type="dxa"/>
                  <w:tcBorders>
                    <w:top w:val="nil"/>
                    <w:left w:val="nil"/>
                    <w:bottom w:val="single" w:sz="4" w:space="0" w:color="auto"/>
                    <w:right w:val="nil"/>
                  </w:tcBorders>
                  <w:shd w:val="clear" w:color="auto" w:fill="auto"/>
                  <w:noWrap/>
                </w:tcPr>
                <w:p w14:paraId="518C1F08" w14:textId="77777777" w:rsidR="00942A9C" w:rsidRPr="00942A9C" w:rsidRDefault="00942A9C" w:rsidP="00942A9C">
                  <w:r w:rsidRPr="00942A9C">
                    <w:t>kom</w:t>
                  </w:r>
                </w:p>
              </w:tc>
              <w:tc>
                <w:tcPr>
                  <w:tcW w:w="1076" w:type="dxa"/>
                  <w:tcBorders>
                    <w:top w:val="nil"/>
                    <w:left w:val="nil"/>
                    <w:bottom w:val="single" w:sz="4" w:space="0" w:color="auto"/>
                    <w:right w:val="nil"/>
                  </w:tcBorders>
                  <w:shd w:val="clear" w:color="auto" w:fill="auto"/>
                </w:tcPr>
                <w:p w14:paraId="078F6268" w14:textId="77777777" w:rsidR="00942A9C" w:rsidRPr="00942A9C" w:rsidRDefault="00942A9C" w:rsidP="00942A9C">
                  <w:r w:rsidRPr="00942A9C">
                    <w:t>2</w:t>
                  </w:r>
                </w:p>
              </w:tc>
              <w:tc>
                <w:tcPr>
                  <w:tcW w:w="1076" w:type="dxa"/>
                  <w:tcBorders>
                    <w:top w:val="nil"/>
                    <w:left w:val="nil"/>
                    <w:bottom w:val="single" w:sz="4" w:space="0" w:color="auto"/>
                    <w:right w:val="nil"/>
                  </w:tcBorders>
                  <w:shd w:val="clear" w:color="auto" w:fill="auto"/>
                  <w:noWrap/>
                  <w:vAlign w:val="bottom"/>
                </w:tcPr>
                <w:p w14:paraId="22BEE3DC"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10382B9E" w14:textId="77777777" w:rsidR="00942A9C" w:rsidRPr="00942A9C" w:rsidRDefault="00942A9C" w:rsidP="00942A9C">
                  <w:r w:rsidRPr="00942A9C">
                    <w:t> </w:t>
                  </w:r>
                </w:p>
              </w:tc>
            </w:tr>
            <w:tr w:rsidR="00942A9C" w:rsidRPr="00942A9C" w14:paraId="0276DFB6" w14:textId="77777777" w:rsidTr="00942A9C">
              <w:trPr>
                <w:trHeight w:val="255"/>
              </w:trPr>
              <w:tc>
                <w:tcPr>
                  <w:tcW w:w="796" w:type="dxa"/>
                  <w:tcBorders>
                    <w:top w:val="nil"/>
                    <w:left w:val="nil"/>
                    <w:bottom w:val="nil"/>
                    <w:right w:val="nil"/>
                  </w:tcBorders>
                  <w:shd w:val="clear" w:color="auto" w:fill="auto"/>
                  <w:noWrap/>
                </w:tcPr>
                <w:p w14:paraId="273BBD83" w14:textId="77777777" w:rsidR="00942A9C" w:rsidRPr="00942A9C" w:rsidRDefault="00942A9C" w:rsidP="00942A9C">
                  <w:r w:rsidRPr="00942A9C">
                    <w:t>01-00</w:t>
                  </w:r>
                </w:p>
              </w:tc>
              <w:tc>
                <w:tcPr>
                  <w:tcW w:w="4520" w:type="dxa"/>
                  <w:tcBorders>
                    <w:top w:val="nil"/>
                    <w:left w:val="nil"/>
                    <w:bottom w:val="nil"/>
                    <w:right w:val="nil"/>
                  </w:tcBorders>
                  <w:shd w:val="clear" w:color="auto" w:fill="auto"/>
                  <w:noWrap/>
                </w:tcPr>
                <w:p w14:paraId="39E22089" w14:textId="77777777" w:rsidR="00942A9C" w:rsidRPr="00942A9C" w:rsidRDefault="00942A9C" w:rsidP="00942A9C">
                  <w:r w:rsidRPr="00942A9C">
                    <w:t>ČAJNA KUHINJA  (I i III sprat)</w:t>
                  </w:r>
                </w:p>
              </w:tc>
              <w:tc>
                <w:tcPr>
                  <w:tcW w:w="518" w:type="dxa"/>
                  <w:tcBorders>
                    <w:top w:val="nil"/>
                    <w:left w:val="nil"/>
                    <w:bottom w:val="nil"/>
                    <w:right w:val="nil"/>
                  </w:tcBorders>
                  <w:shd w:val="clear" w:color="auto" w:fill="auto"/>
                  <w:noWrap/>
                </w:tcPr>
                <w:p w14:paraId="3306E8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0CDAEE"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273797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B08F51" w14:textId="77777777" w:rsidR="00942A9C" w:rsidRPr="00942A9C" w:rsidRDefault="00942A9C" w:rsidP="00942A9C"/>
              </w:tc>
            </w:tr>
          </w:tbl>
          <w:p w14:paraId="2570EEF5" w14:textId="77777777" w:rsidR="00942A9C" w:rsidRPr="00942A9C" w:rsidRDefault="00942A9C" w:rsidP="00942A9C"/>
          <w:tbl>
            <w:tblPr>
              <w:tblW w:w="9080" w:type="dxa"/>
              <w:tblInd w:w="65" w:type="dxa"/>
              <w:tblCellMar>
                <w:left w:w="70" w:type="dxa"/>
                <w:right w:w="70" w:type="dxa"/>
              </w:tblCellMar>
              <w:tblLook w:val="0000" w:firstRow="0" w:lastRow="0" w:firstColumn="0" w:lastColumn="0" w:noHBand="0" w:noVBand="0"/>
            </w:tblPr>
            <w:tblGrid>
              <w:gridCol w:w="780"/>
              <w:gridCol w:w="4600"/>
              <w:gridCol w:w="460"/>
              <w:gridCol w:w="1060"/>
              <w:gridCol w:w="1060"/>
              <w:gridCol w:w="1120"/>
            </w:tblGrid>
            <w:tr w:rsidR="00942A9C" w:rsidRPr="00942A9C" w14:paraId="70E6C8E2" w14:textId="77777777" w:rsidTr="00942A9C">
              <w:trPr>
                <w:trHeight w:val="765"/>
              </w:trPr>
              <w:tc>
                <w:tcPr>
                  <w:tcW w:w="780" w:type="dxa"/>
                  <w:tcBorders>
                    <w:top w:val="single" w:sz="4" w:space="0" w:color="auto"/>
                    <w:left w:val="single" w:sz="4" w:space="0" w:color="auto"/>
                    <w:bottom w:val="single" w:sz="4" w:space="0" w:color="auto"/>
                    <w:right w:val="nil"/>
                  </w:tcBorders>
                  <w:shd w:val="clear" w:color="auto" w:fill="auto"/>
                  <w:vAlign w:val="center"/>
                </w:tcPr>
                <w:p w14:paraId="788BFC6D" w14:textId="77777777" w:rsidR="00942A9C" w:rsidRPr="00942A9C" w:rsidRDefault="00942A9C" w:rsidP="00942A9C">
                  <w:r w:rsidRPr="00942A9C">
                    <w:t>2b</w:t>
                  </w:r>
                </w:p>
              </w:tc>
              <w:tc>
                <w:tcPr>
                  <w:tcW w:w="4600" w:type="dxa"/>
                  <w:tcBorders>
                    <w:top w:val="single" w:sz="4" w:space="0" w:color="auto"/>
                    <w:left w:val="nil"/>
                    <w:bottom w:val="single" w:sz="4" w:space="0" w:color="auto"/>
                    <w:right w:val="nil"/>
                  </w:tcBorders>
                  <w:shd w:val="clear" w:color="auto" w:fill="auto"/>
                  <w:vAlign w:val="center"/>
                </w:tcPr>
                <w:p w14:paraId="2D5FE71F" w14:textId="77777777" w:rsidR="00942A9C" w:rsidRPr="00942A9C" w:rsidRDefault="00942A9C" w:rsidP="00942A9C">
                  <w:r w:rsidRPr="00942A9C">
                    <w:t xml:space="preserve">R E K A P I T U L A C I J A  </w:t>
                  </w:r>
                  <w:r w:rsidRPr="00942A9C">
                    <w:br/>
                    <w:t xml:space="preserve">TEHNOLOŠKE OPREME ČAJNE KUHINJE </w:t>
                  </w:r>
                  <w:r w:rsidRPr="00942A9C">
                    <w:br/>
                    <w:t>2011U008A11</w:t>
                  </w:r>
                </w:p>
              </w:tc>
              <w:tc>
                <w:tcPr>
                  <w:tcW w:w="460" w:type="dxa"/>
                  <w:tcBorders>
                    <w:top w:val="single" w:sz="4" w:space="0" w:color="auto"/>
                    <w:left w:val="nil"/>
                    <w:bottom w:val="single" w:sz="4" w:space="0" w:color="auto"/>
                    <w:right w:val="nil"/>
                  </w:tcBorders>
                  <w:shd w:val="clear" w:color="auto" w:fill="auto"/>
                  <w:vAlign w:val="center"/>
                </w:tcPr>
                <w:p w14:paraId="53325E1D" w14:textId="77777777" w:rsidR="00942A9C" w:rsidRPr="00942A9C" w:rsidRDefault="00942A9C" w:rsidP="00942A9C">
                  <w:r w:rsidRPr="00942A9C">
                    <w:t> </w:t>
                  </w:r>
                </w:p>
              </w:tc>
              <w:tc>
                <w:tcPr>
                  <w:tcW w:w="1060" w:type="dxa"/>
                  <w:tcBorders>
                    <w:top w:val="single" w:sz="4" w:space="0" w:color="auto"/>
                    <w:left w:val="nil"/>
                    <w:bottom w:val="single" w:sz="4" w:space="0" w:color="auto"/>
                    <w:right w:val="nil"/>
                  </w:tcBorders>
                  <w:shd w:val="clear" w:color="auto" w:fill="auto"/>
                  <w:vAlign w:val="center"/>
                </w:tcPr>
                <w:p w14:paraId="4E514DCF" w14:textId="77777777" w:rsidR="00942A9C" w:rsidRPr="00942A9C" w:rsidRDefault="00942A9C" w:rsidP="00942A9C">
                  <w:r w:rsidRPr="00942A9C">
                    <w:t> </w:t>
                  </w:r>
                </w:p>
              </w:tc>
              <w:tc>
                <w:tcPr>
                  <w:tcW w:w="1060" w:type="dxa"/>
                  <w:tcBorders>
                    <w:top w:val="single" w:sz="4" w:space="0" w:color="auto"/>
                    <w:left w:val="nil"/>
                    <w:bottom w:val="single" w:sz="4" w:space="0" w:color="auto"/>
                    <w:right w:val="nil"/>
                  </w:tcBorders>
                  <w:shd w:val="clear" w:color="auto" w:fill="auto"/>
                  <w:vAlign w:val="center"/>
                </w:tcPr>
                <w:p w14:paraId="2022DEC9" w14:textId="77777777" w:rsidR="00942A9C" w:rsidRPr="00942A9C" w:rsidRDefault="00942A9C" w:rsidP="00942A9C">
                  <w:r w:rsidRPr="00942A9C">
                    <w:t> </w:t>
                  </w:r>
                </w:p>
              </w:tc>
              <w:tc>
                <w:tcPr>
                  <w:tcW w:w="1120" w:type="dxa"/>
                  <w:tcBorders>
                    <w:top w:val="single" w:sz="4" w:space="0" w:color="auto"/>
                    <w:left w:val="nil"/>
                    <w:bottom w:val="single" w:sz="4" w:space="0" w:color="auto"/>
                    <w:right w:val="single" w:sz="4" w:space="0" w:color="auto"/>
                  </w:tcBorders>
                  <w:shd w:val="clear" w:color="auto" w:fill="auto"/>
                  <w:vAlign w:val="center"/>
                </w:tcPr>
                <w:p w14:paraId="74C97DAA" w14:textId="77777777" w:rsidR="00942A9C" w:rsidRPr="00942A9C" w:rsidRDefault="00942A9C" w:rsidP="00942A9C">
                  <w:r w:rsidRPr="00942A9C">
                    <w:t> </w:t>
                  </w:r>
                </w:p>
              </w:tc>
            </w:tr>
            <w:tr w:rsidR="00942A9C" w:rsidRPr="00942A9C" w14:paraId="665D114C" w14:textId="77777777" w:rsidTr="00942A9C">
              <w:trPr>
                <w:trHeight w:val="255"/>
              </w:trPr>
              <w:tc>
                <w:tcPr>
                  <w:tcW w:w="780" w:type="dxa"/>
                  <w:tcBorders>
                    <w:top w:val="nil"/>
                    <w:left w:val="nil"/>
                    <w:bottom w:val="nil"/>
                    <w:right w:val="nil"/>
                  </w:tcBorders>
                  <w:shd w:val="clear" w:color="auto" w:fill="auto"/>
                  <w:noWrap/>
                  <w:vAlign w:val="center"/>
                </w:tcPr>
                <w:p w14:paraId="60B5761E" w14:textId="77777777" w:rsidR="00942A9C" w:rsidRPr="00942A9C" w:rsidRDefault="00942A9C" w:rsidP="00942A9C"/>
              </w:tc>
              <w:tc>
                <w:tcPr>
                  <w:tcW w:w="4600" w:type="dxa"/>
                  <w:tcBorders>
                    <w:top w:val="nil"/>
                    <w:left w:val="nil"/>
                    <w:bottom w:val="nil"/>
                    <w:right w:val="nil"/>
                  </w:tcBorders>
                  <w:shd w:val="clear" w:color="auto" w:fill="auto"/>
                  <w:noWrap/>
                  <w:vAlign w:val="center"/>
                </w:tcPr>
                <w:p w14:paraId="2C814C05" w14:textId="77777777" w:rsidR="00942A9C" w:rsidRPr="00942A9C" w:rsidRDefault="00942A9C" w:rsidP="00942A9C"/>
              </w:tc>
              <w:tc>
                <w:tcPr>
                  <w:tcW w:w="460" w:type="dxa"/>
                  <w:tcBorders>
                    <w:top w:val="nil"/>
                    <w:left w:val="nil"/>
                    <w:bottom w:val="nil"/>
                    <w:right w:val="nil"/>
                  </w:tcBorders>
                  <w:shd w:val="clear" w:color="auto" w:fill="auto"/>
                  <w:noWrap/>
                  <w:vAlign w:val="center"/>
                </w:tcPr>
                <w:p w14:paraId="774E1D9A"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0AD28938"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9E6EEF4" w14:textId="77777777" w:rsidR="00942A9C" w:rsidRPr="00942A9C" w:rsidRDefault="00942A9C" w:rsidP="00942A9C"/>
              </w:tc>
              <w:tc>
                <w:tcPr>
                  <w:tcW w:w="1120" w:type="dxa"/>
                  <w:tcBorders>
                    <w:top w:val="nil"/>
                    <w:left w:val="nil"/>
                    <w:bottom w:val="nil"/>
                    <w:right w:val="nil"/>
                  </w:tcBorders>
                  <w:shd w:val="clear" w:color="auto" w:fill="auto"/>
                  <w:noWrap/>
                  <w:vAlign w:val="center"/>
                </w:tcPr>
                <w:p w14:paraId="3B69D6AA" w14:textId="77777777" w:rsidR="00942A9C" w:rsidRPr="00942A9C" w:rsidRDefault="00942A9C" w:rsidP="00942A9C"/>
              </w:tc>
            </w:tr>
            <w:tr w:rsidR="00942A9C" w:rsidRPr="00942A9C" w14:paraId="19422244" w14:textId="77777777" w:rsidTr="00942A9C">
              <w:trPr>
                <w:trHeight w:val="255"/>
              </w:trPr>
              <w:tc>
                <w:tcPr>
                  <w:tcW w:w="780" w:type="dxa"/>
                  <w:tcBorders>
                    <w:top w:val="nil"/>
                    <w:left w:val="nil"/>
                    <w:bottom w:val="single" w:sz="4" w:space="0" w:color="auto"/>
                    <w:right w:val="nil"/>
                  </w:tcBorders>
                  <w:shd w:val="clear" w:color="auto" w:fill="auto"/>
                  <w:vAlign w:val="bottom"/>
                </w:tcPr>
                <w:p w14:paraId="1B6D6CC6" w14:textId="77777777" w:rsidR="00942A9C" w:rsidRPr="00942A9C" w:rsidRDefault="00942A9C" w:rsidP="00942A9C">
                  <w:r w:rsidRPr="00942A9C">
                    <w:t>01-00</w:t>
                  </w:r>
                </w:p>
              </w:tc>
              <w:tc>
                <w:tcPr>
                  <w:tcW w:w="4600" w:type="dxa"/>
                  <w:tcBorders>
                    <w:top w:val="nil"/>
                    <w:left w:val="nil"/>
                    <w:bottom w:val="single" w:sz="4" w:space="0" w:color="auto"/>
                    <w:right w:val="nil"/>
                  </w:tcBorders>
                  <w:shd w:val="clear" w:color="auto" w:fill="auto"/>
                  <w:noWrap/>
                  <w:vAlign w:val="bottom"/>
                </w:tcPr>
                <w:p w14:paraId="4FF2AB70" w14:textId="77777777" w:rsidR="00942A9C" w:rsidRPr="00942A9C" w:rsidRDefault="00942A9C" w:rsidP="00942A9C">
                  <w:r w:rsidRPr="00942A9C">
                    <w:t>ČAJNA KUHINJA  (I i III sprat)</w:t>
                  </w:r>
                </w:p>
              </w:tc>
              <w:tc>
                <w:tcPr>
                  <w:tcW w:w="460" w:type="dxa"/>
                  <w:tcBorders>
                    <w:top w:val="nil"/>
                    <w:left w:val="nil"/>
                    <w:bottom w:val="single" w:sz="4" w:space="0" w:color="auto"/>
                    <w:right w:val="nil"/>
                  </w:tcBorders>
                  <w:shd w:val="clear" w:color="auto" w:fill="auto"/>
                  <w:noWrap/>
                  <w:vAlign w:val="bottom"/>
                </w:tcPr>
                <w:p w14:paraId="2BA7DAC7"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6180DE21"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27D69006"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6D600F91" w14:textId="77777777" w:rsidR="00942A9C" w:rsidRPr="00942A9C" w:rsidRDefault="00942A9C" w:rsidP="00942A9C">
                  <w:r w:rsidRPr="00942A9C">
                    <w:t> </w:t>
                  </w:r>
                </w:p>
              </w:tc>
            </w:tr>
            <w:tr w:rsidR="00942A9C" w:rsidRPr="00942A9C" w14:paraId="5F88ACC8" w14:textId="77777777" w:rsidTr="00942A9C">
              <w:trPr>
                <w:trHeight w:val="255"/>
              </w:trPr>
              <w:tc>
                <w:tcPr>
                  <w:tcW w:w="780" w:type="dxa"/>
                  <w:tcBorders>
                    <w:top w:val="nil"/>
                    <w:left w:val="nil"/>
                    <w:bottom w:val="nil"/>
                    <w:right w:val="nil"/>
                  </w:tcBorders>
                  <w:shd w:val="clear" w:color="auto" w:fill="auto"/>
                  <w:noWrap/>
                </w:tcPr>
                <w:p w14:paraId="19295675" w14:textId="77777777" w:rsidR="00942A9C" w:rsidRPr="00942A9C" w:rsidRDefault="00942A9C" w:rsidP="00942A9C"/>
              </w:tc>
              <w:tc>
                <w:tcPr>
                  <w:tcW w:w="4600" w:type="dxa"/>
                  <w:tcBorders>
                    <w:top w:val="nil"/>
                    <w:left w:val="nil"/>
                    <w:bottom w:val="nil"/>
                    <w:right w:val="nil"/>
                  </w:tcBorders>
                  <w:shd w:val="clear" w:color="auto" w:fill="auto"/>
                  <w:noWrap/>
                </w:tcPr>
                <w:p w14:paraId="61E6927B" w14:textId="77777777" w:rsidR="00942A9C" w:rsidRPr="00942A9C" w:rsidRDefault="00942A9C" w:rsidP="00942A9C"/>
              </w:tc>
              <w:tc>
                <w:tcPr>
                  <w:tcW w:w="460" w:type="dxa"/>
                  <w:tcBorders>
                    <w:top w:val="nil"/>
                    <w:left w:val="nil"/>
                    <w:bottom w:val="nil"/>
                    <w:right w:val="nil"/>
                  </w:tcBorders>
                  <w:shd w:val="clear" w:color="auto" w:fill="auto"/>
                  <w:noWrap/>
                </w:tcPr>
                <w:p w14:paraId="658E5990" w14:textId="77777777" w:rsidR="00942A9C" w:rsidRPr="00942A9C" w:rsidRDefault="00942A9C" w:rsidP="00942A9C"/>
              </w:tc>
              <w:tc>
                <w:tcPr>
                  <w:tcW w:w="1060" w:type="dxa"/>
                  <w:tcBorders>
                    <w:top w:val="nil"/>
                    <w:left w:val="nil"/>
                    <w:bottom w:val="nil"/>
                    <w:right w:val="nil"/>
                  </w:tcBorders>
                  <w:shd w:val="clear" w:color="auto" w:fill="auto"/>
                  <w:noWrap/>
                </w:tcPr>
                <w:p w14:paraId="210EE432"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535527CE"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04E4FB48" w14:textId="77777777" w:rsidR="00942A9C" w:rsidRPr="00942A9C" w:rsidRDefault="00942A9C" w:rsidP="00942A9C"/>
              </w:tc>
            </w:tr>
            <w:tr w:rsidR="00942A9C" w:rsidRPr="00942A9C" w14:paraId="368BAE8B" w14:textId="77777777" w:rsidTr="00942A9C">
              <w:trPr>
                <w:trHeight w:val="255"/>
              </w:trPr>
              <w:tc>
                <w:tcPr>
                  <w:tcW w:w="780" w:type="dxa"/>
                  <w:tcBorders>
                    <w:top w:val="nil"/>
                    <w:left w:val="nil"/>
                    <w:bottom w:val="nil"/>
                    <w:right w:val="nil"/>
                  </w:tcBorders>
                  <w:shd w:val="clear" w:color="auto" w:fill="auto"/>
                  <w:noWrap/>
                  <w:vAlign w:val="bottom"/>
                </w:tcPr>
                <w:p w14:paraId="19595444" w14:textId="77777777" w:rsidR="00942A9C" w:rsidRPr="00942A9C" w:rsidRDefault="00942A9C" w:rsidP="00942A9C"/>
              </w:tc>
              <w:tc>
                <w:tcPr>
                  <w:tcW w:w="4600" w:type="dxa"/>
                  <w:tcBorders>
                    <w:top w:val="nil"/>
                    <w:left w:val="nil"/>
                    <w:bottom w:val="nil"/>
                    <w:right w:val="nil"/>
                  </w:tcBorders>
                  <w:shd w:val="clear" w:color="auto" w:fill="auto"/>
                </w:tcPr>
                <w:p w14:paraId="130285DB" w14:textId="77777777" w:rsidR="00942A9C" w:rsidRPr="00942A9C" w:rsidRDefault="00942A9C" w:rsidP="00942A9C">
                  <w:r w:rsidRPr="00942A9C">
                    <w:t xml:space="preserve">UKUPNO  </w:t>
                  </w:r>
                </w:p>
              </w:tc>
              <w:tc>
                <w:tcPr>
                  <w:tcW w:w="460" w:type="dxa"/>
                  <w:tcBorders>
                    <w:top w:val="nil"/>
                    <w:left w:val="nil"/>
                    <w:bottom w:val="nil"/>
                    <w:right w:val="nil"/>
                  </w:tcBorders>
                  <w:shd w:val="clear" w:color="auto" w:fill="auto"/>
                  <w:noWrap/>
                  <w:vAlign w:val="center"/>
                </w:tcPr>
                <w:p w14:paraId="62D5CB2B"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EE01BB2"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69344CC"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4AC30460" w14:textId="77777777" w:rsidR="00942A9C" w:rsidRPr="00942A9C" w:rsidRDefault="00942A9C" w:rsidP="00942A9C"/>
              </w:tc>
            </w:tr>
            <w:tr w:rsidR="00942A9C" w:rsidRPr="00942A9C" w14:paraId="18A78EA6" w14:textId="77777777" w:rsidTr="00942A9C">
              <w:trPr>
                <w:trHeight w:val="255"/>
              </w:trPr>
              <w:tc>
                <w:tcPr>
                  <w:tcW w:w="780" w:type="dxa"/>
                  <w:tcBorders>
                    <w:top w:val="nil"/>
                    <w:left w:val="nil"/>
                    <w:bottom w:val="nil"/>
                    <w:right w:val="nil"/>
                  </w:tcBorders>
                  <w:shd w:val="clear" w:color="auto" w:fill="auto"/>
                  <w:noWrap/>
                </w:tcPr>
                <w:p w14:paraId="27B3D1E8" w14:textId="77777777" w:rsidR="00942A9C" w:rsidRPr="00942A9C" w:rsidRDefault="00942A9C" w:rsidP="00942A9C"/>
              </w:tc>
              <w:tc>
                <w:tcPr>
                  <w:tcW w:w="4600" w:type="dxa"/>
                  <w:tcBorders>
                    <w:top w:val="nil"/>
                    <w:left w:val="nil"/>
                    <w:bottom w:val="nil"/>
                    <w:right w:val="nil"/>
                  </w:tcBorders>
                  <w:shd w:val="clear" w:color="auto" w:fill="auto"/>
                  <w:noWrap/>
                </w:tcPr>
                <w:p w14:paraId="388868BB" w14:textId="77777777" w:rsidR="00942A9C" w:rsidRPr="00942A9C" w:rsidRDefault="00942A9C" w:rsidP="00942A9C"/>
              </w:tc>
              <w:tc>
                <w:tcPr>
                  <w:tcW w:w="460" w:type="dxa"/>
                  <w:tcBorders>
                    <w:top w:val="nil"/>
                    <w:left w:val="nil"/>
                    <w:bottom w:val="nil"/>
                    <w:right w:val="nil"/>
                  </w:tcBorders>
                  <w:shd w:val="clear" w:color="auto" w:fill="auto"/>
                  <w:noWrap/>
                </w:tcPr>
                <w:p w14:paraId="6426914B" w14:textId="77777777" w:rsidR="00942A9C" w:rsidRPr="00942A9C" w:rsidRDefault="00942A9C" w:rsidP="00942A9C"/>
              </w:tc>
              <w:tc>
                <w:tcPr>
                  <w:tcW w:w="1060" w:type="dxa"/>
                  <w:tcBorders>
                    <w:top w:val="nil"/>
                    <w:left w:val="nil"/>
                    <w:bottom w:val="nil"/>
                    <w:right w:val="nil"/>
                  </w:tcBorders>
                  <w:shd w:val="clear" w:color="auto" w:fill="auto"/>
                  <w:noWrap/>
                </w:tcPr>
                <w:p w14:paraId="36A0CF66"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52415E23"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30C535A3" w14:textId="77777777" w:rsidR="00942A9C" w:rsidRPr="00942A9C" w:rsidRDefault="00942A9C" w:rsidP="00942A9C"/>
              </w:tc>
            </w:tr>
            <w:tr w:rsidR="00942A9C" w:rsidRPr="00942A9C" w14:paraId="2BAEF128" w14:textId="77777777" w:rsidTr="00942A9C">
              <w:trPr>
                <w:trHeight w:val="255"/>
              </w:trPr>
              <w:tc>
                <w:tcPr>
                  <w:tcW w:w="780" w:type="dxa"/>
                  <w:tcBorders>
                    <w:top w:val="nil"/>
                    <w:left w:val="nil"/>
                    <w:bottom w:val="nil"/>
                    <w:right w:val="nil"/>
                  </w:tcBorders>
                  <w:shd w:val="clear" w:color="auto" w:fill="auto"/>
                  <w:noWrap/>
                </w:tcPr>
                <w:p w14:paraId="6F184760" w14:textId="77777777" w:rsidR="00942A9C" w:rsidRPr="00942A9C" w:rsidRDefault="00942A9C" w:rsidP="00942A9C"/>
              </w:tc>
              <w:tc>
                <w:tcPr>
                  <w:tcW w:w="4600" w:type="dxa"/>
                  <w:tcBorders>
                    <w:top w:val="nil"/>
                    <w:left w:val="nil"/>
                    <w:bottom w:val="nil"/>
                    <w:right w:val="nil"/>
                  </w:tcBorders>
                  <w:shd w:val="clear" w:color="auto" w:fill="auto"/>
                  <w:noWrap/>
                </w:tcPr>
                <w:p w14:paraId="11771C3F" w14:textId="77777777" w:rsidR="00942A9C" w:rsidRPr="00942A9C" w:rsidRDefault="00942A9C" w:rsidP="00942A9C"/>
              </w:tc>
              <w:tc>
                <w:tcPr>
                  <w:tcW w:w="460" w:type="dxa"/>
                  <w:tcBorders>
                    <w:top w:val="nil"/>
                    <w:left w:val="nil"/>
                    <w:bottom w:val="nil"/>
                    <w:right w:val="nil"/>
                  </w:tcBorders>
                  <w:shd w:val="clear" w:color="auto" w:fill="auto"/>
                  <w:noWrap/>
                </w:tcPr>
                <w:p w14:paraId="218365CB" w14:textId="77777777" w:rsidR="00942A9C" w:rsidRPr="00942A9C" w:rsidRDefault="00942A9C" w:rsidP="00942A9C"/>
              </w:tc>
              <w:tc>
                <w:tcPr>
                  <w:tcW w:w="1060" w:type="dxa"/>
                  <w:tcBorders>
                    <w:top w:val="nil"/>
                    <w:left w:val="nil"/>
                    <w:bottom w:val="nil"/>
                    <w:right w:val="nil"/>
                  </w:tcBorders>
                  <w:shd w:val="clear" w:color="auto" w:fill="auto"/>
                  <w:noWrap/>
                </w:tcPr>
                <w:p w14:paraId="48E4EC78"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1509BA0"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5C6F0F68" w14:textId="77777777" w:rsidR="00942A9C" w:rsidRPr="00942A9C" w:rsidRDefault="00942A9C" w:rsidP="00942A9C"/>
              </w:tc>
            </w:tr>
            <w:tr w:rsidR="00942A9C" w:rsidRPr="00942A9C" w14:paraId="3573A60E" w14:textId="77777777" w:rsidTr="00942A9C">
              <w:trPr>
                <w:trHeight w:val="255"/>
              </w:trPr>
              <w:tc>
                <w:tcPr>
                  <w:tcW w:w="780" w:type="dxa"/>
                  <w:tcBorders>
                    <w:top w:val="nil"/>
                    <w:left w:val="nil"/>
                    <w:bottom w:val="nil"/>
                    <w:right w:val="nil"/>
                  </w:tcBorders>
                  <w:shd w:val="clear" w:color="auto" w:fill="auto"/>
                  <w:noWrap/>
                </w:tcPr>
                <w:p w14:paraId="71666657" w14:textId="77777777" w:rsidR="00942A9C" w:rsidRPr="00942A9C" w:rsidRDefault="00942A9C" w:rsidP="00942A9C"/>
              </w:tc>
              <w:tc>
                <w:tcPr>
                  <w:tcW w:w="4600" w:type="dxa"/>
                  <w:tcBorders>
                    <w:top w:val="nil"/>
                    <w:left w:val="nil"/>
                    <w:bottom w:val="nil"/>
                    <w:right w:val="nil"/>
                  </w:tcBorders>
                  <w:shd w:val="clear" w:color="auto" w:fill="auto"/>
                  <w:noWrap/>
                </w:tcPr>
                <w:p w14:paraId="00711D82" w14:textId="77777777" w:rsidR="00942A9C" w:rsidRPr="00942A9C" w:rsidRDefault="00942A9C" w:rsidP="00942A9C"/>
              </w:tc>
              <w:tc>
                <w:tcPr>
                  <w:tcW w:w="460" w:type="dxa"/>
                  <w:tcBorders>
                    <w:top w:val="nil"/>
                    <w:left w:val="nil"/>
                    <w:bottom w:val="nil"/>
                    <w:right w:val="nil"/>
                  </w:tcBorders>
                  <w:shd w:val="clear" w:color="auto" w:fill="auto"/>
                  <w:noWrap/>
                </w:tcPr>
                <w:p w14:paraId="0E85A81F" w14:textId="77777777" w:rsidR="00942A9C" w:rsidRPr="00942A9C" w:rsidRDefault="00942A9C" w:rsidP="00942A9C"/>
              </w:tc>
              <w:tc>
                <w:tcPr>
                  <w:tcW w:w="1060" w:type="dxa"/>
                  <w:tcBorders>
                    <w:top w:val="nil"/>
                    <w:left w:val="nil"/>
                    <w:bottom w:val="nil"/>
                    <w:right w:val="nil"/>
                  </w:tcBorders>
                  <w:shd w:val="clear" w:color="auto" w:fill="auto"/>
                  <w:noWrap/>
                </w:tcPr>
                <w:p w14:paraId="388F60F7"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6F87AF71"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43628420" w14:textId="77777777" w:rsidR="00942A9C" w:rsidRPr="00942A9C" w:rsidRDefault="00942A9C" w:rsidP="00942A9C"/>
              </w:tc>
            </w:tr>
            <w:tr w:rsidR="00942A9C" w:rsidRPr="00942A9C" w14:paraId="63D76223" w14:textId="77777777" w:rsidTr="00942A9C">
              <w:trPr>
                <w:trHeight w:val="255"/>
              </w:trPr>
              <w:tc>
                <w:tcPr>
                  <w:tcW w:w="780" w:type="dxa"/>
                  <w:tcBorders>
                    <w:top w:val="nil"/>
                    <w:left w:val="nil"/>
                    <w:bottom w:val="nil"/>
                    <w:right w:val="nil"/>
                  </w:tcBorders>
                  <w:shd w:val="clear" w:color="auto" w:fill="auto"/>
                  <w:noWrap/>
                </w:tcPr>
                <w:p w14:paraId="30B6262D" w14:textId="77777777" w:rsidR="00942A9C" w:rsidRPr="00942A9C" w:rsidRDefault="00942A9C" w:rsidP="00942A9C"/>
              </w:tc>
              <w:tc>
                <w:tcPr>
                  <w:tcW w:w="4600" w:type="dxa"/>
                  <w:tcBorders>
                    <w:top w:val="nil"/>
                    <w:left w:val="nil"/>
                    <w:bottom w:val="nil"/>
                    <w:right w:val="nil"/>
                  </w:tcBorders>
                  <w:shd w:val="clear" w:color="auto" w:fill="auto"/>
                  <w:noWrap/>
                </w:tcPr>
                <w:p w14:paraId="56E363F0" w14:textId="77777777" w:rsidR="00942A9C" w:rsidRPr="00942A9C" w:rsidRDefault="00942A9C" w:rsidP="00942A9C"/>
              </w:tc>
              <w:tc>
                <w:tcPr>
                  <w:tcW w:w="460" w:type="dxa"/>
                  <w:tcBorders>
                    <w:top w:val="nil"/>
                    <w:left w:val="nil"/>
                    <w:bottom w:val="nil"/>
                    <w:right w:val="nil"/>
                  </w:tcBorders>
                  <w:shd w:val="clear" w:color="auto" w:fill="auto"/>
                  <w:noWrap/>
                </w:tcPr>
                <w:p w14:paraId="6C7DD4FD" w14:textId="77777777" w:rsidR="00942A9C" w:rsidRPr="00942A9C" w:rsidRDefault="00942A9C" w:rsidP="00942A9C"/>
              </w:tc>
              <w:tc>
                <w:tcPr>
                  <w:tcW w:w="1060" w:type="dxa"/>
                  <w:tcBorders>
                    <w:top w:val="nil"/>
                    <w:left w:val="nil"/>
                    <w:bottom w:val="nil"/>
                    <w:right w:val="nil"/>
                  </w:tcBorders>
                  <w:shd w:val="clear" w:color="auto" w:fill="auto"/>
                  <w:noWrap/>
                </w:tcPr>
                <w:p w14:paraId="3260CFD8"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47125488"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2541AEB0" w14:textId="77777777" w:rsidR="00942A9C" w:rsidRPr="00942A9C" w:rsidRDefault="00942A9C" w:rsidP="00942A9C"/>
              </w:tc>
            </w:tr>
            <w:tr w:rsidR="00942A9C" w:rsidRPr="00942A9C" w14:paraId="6B75D1B9" w14:textId="77777777" w:rsidTr="00942A9C">
              <w:trPr>
                <w:trHeight w:val="255"/>
              </w:trPr>
              <w:tc>
                <w:tcPr>
                  <w:tcW w:w="780" w:type="dxa"/>
                  <w:tcBorders>
                    <w:top w:val="nil"/>
                    <w:left w:val="nil"/>
                    <w:bottom w:val="nil"/>
                    <w:right w:val="nil"/>
                  </w:tcBorders>
                  <w:shd w:val="clear" w:color="auto" w:fill="auto"/>
                  <w:noWrap/>
                </w:tcPr>
                <w:p w14:paraId="58DCCE80" w14:textId="77777777" w:rsidR="00942A9C" w:rsidRPr="00942A9C" w:rsidRDefault="00942A9C" w:rsidP="00942A9C"/>
              </w:tc>
              <w:tc>
                <w:tcPr>
                  <w:tcW w:w="4600" w:type="dxa"/>
                  <w:tcBorders>
                    <w:top w:val="nil"/>
                    <w:left w:val="nil"/>
                    <w:bottom w:val="nil"/>
                    <w:right w:val="nil"/>
                  </w:tcBorders>
                  <w:shd w:val="clear" w:color="auto" w:fill="auto"/>
                  <w:noWrap/>
                </w:tcPr>
                <w:p w14:paraId="29EAF305" w14:textId="77777777" w:rsidR="00942A9C" w:rsidRPr="00942A9C" w:rsidRDefault="00942A9C" w:rsidP="00942A9C"/>
              </w:tc>
              <w:tc>
                <w:tcPr>
                  <w:tcW w:w="460" w:type="dxa"/>
                  <w:tcBorders>
                    <w:top w:val="nil"/>
                    <w:left w:val="nil"/>
                    <w:bottom w:val="nil"/>
                    <w:right w:val="nil"/>
                  </w:tcBorders>
                  <w:shd w:val="clear" w:color="auto" w:fill="auto"/>
                  <w:noWrap/>
                </w:tcPr>
                <w:p w14:paraId="3579DD96" w14:textId="77777777" w:rsidR="00942A9C" w:rsidRPr="00942A9C" w:rsidRDefault="00942A9C" w:rsidP="00942A9C"/>
              </w:tc>
              <w:tc>
                <w:tcPr>
                  <w:tcW w:w="1060" w:type="dxa"/>
                  <w:tcBorders>
                    <w:top w:val="nil"/>
                    <w:left w:val="nil"/>
                    <w:bottom w:val="nil"/>
                    <w:right w:val="nil"/>
                  </w:tcBorders>
                  <w:shd w:val="clear" w:color="auto" w:fill="auto"/>
                  <w:noWrap/>
                </w:tcPr>
                <w:p w14:paraId="1F368402"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09730344"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1C510692" w14:textId="77777777" w:rsidR="00942A9C" w:rsidRPr="00942A9C" w:rsidRDefault="00942A9C" w:rsidP="00942A9C"/>
              </w:tc>
            </w:tr>
            <w:tr w:rsidR="00942A9C" w:rsidRPr="00942A9C" w14:paraId="3574409B" w14:textId="77777777" w:rsidTr="00942A9C">
              <w:trPr>
                <w:trHeight w:val="255"/>
              </w:trPr>
              <w:tc>
                <w:tcPr>
                  <w:tcW w:w="780" w:type="dxa"/>
                  <w:tcBorders>
                    <w:top w:val="nil"/>
                    <w:left w:val="nil"/>
                    <w:bottom w:val="nil"/>
                    <w:right w:val="nil"/>
                  </w:tcBorders>
                  <w:shd w:val="clear" w:color="auto" w:fill="auto"/>
                  <w:noWrap/>
                </w:tcPr>
                <w:p w14:paraId="21FB9960" w14:textId="77777777" w:rsidR="00942A9C" w:rsidRPr="00942A9C" w:rsidRDefault="00942A9C" w:rsidP="00942A9C"/>
              </w:tc>
              <w:tc>
                <w:tcPr>
                  <w:tcW w:w="4600" w:type="dxa"/>
                  <w:tcBorders>
                    <w:top w:val="nil"/>
                    <w:left w:val="nil"/>
                    <w:bottom w:val="nil"/>
                    <w:right w:val="nil"/>
                  </w:tcBorders>
                  <w:shd w:val="clear" w:color="auto" w:fill="auto"/>
                  <w:noWrap/>
                </w:tcPr>
                <w:p w14:paraId="4C37B265" w14:textId="77777777" w:rsidR="00942A9C" w:rsidRPr="00942A9C" w:rsidRDefault="00942A9C" w:rsidP="00942A9C"/>
              </w:tc>
              <w:tc>
                <w:tcPr>
                  <w:tcW w:w="460" w:type="dxa"/>
                  <w:tcBorders>
                    <w:top w:val="nil"/>
                    <w:left w:val="nil"/>
                    <w:bottom w:val="nil"/>
                    <w:right w:val="nil"/>
                  </w:tcBorders>
                  <w:shd w:val="clear" w:color="auto" w:fill="auto"/>
                  <w:noWrap/>
                </w:tcPr>
                <w:p w14:paraId="0FC3A137" w14:textId="77777777" w:rsidR="00942A9C" w:rsidRPr="00942A9C" w:rsidRDefault="00942A9C" w:rsidP="00942A9C"/>
              </w:tc>
              <w:tc>
                <w:tcPr>
                  <w:tcW w:w="1060" w:type="dxa"/>
                  <w:tcBorders>
                    <w:top w:val="nil"/>
                    <w:left w:val="nil"/>
                    <w:bottom w:val="nil"/>
                    <w:right w:val="nil"/>
                  </w:tcBorders>
                  <w:shd w:val="clear" w:color="auto" w:fill="auto"/>
                  <w:noWrap/>
                </w:tcPr>
                <w:p w14:paraId="5F0C6A42"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7A55576A"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37077DDC" w14:textId="77777777" w:rsidR="00942A9C" w:rsidRPr="00942A9C" w:rsidRDefault="00942A9C" w:rsidP="00942A9C"/>
              </w:tc>
            </w:tr>
            <w:tr w:rsidR="00942A9C" w:rsidRPr="00942A9C" w14:paraId="15E1DC68" w14:textId="77777777" w:rsidTr="00942A9C">
              <w:trPr>
                <w:trHeight w:val="1020"/>
              </w:trPr>
              <w:tc>
                <w:tcPr>
                  <w:tcW w:w="780" w:type="dxa"/>
                  <w:tcBorders>
                    <w:top w:val="single" w:sz="4" w:space="0" w:color="auto"/>
                    <w:left w:val="single" w:sz="4" w:space="0" w:color="auto"/>
                    <w:bottom w:val="single" w:sz="4" w:space="0" w:color="auto"/>
                    <w:right w:val="nil"/>
                  </w:tcBorders>
                  <w:shd w:val="clear" w:color="auto" w:fill="auto"/>
                  <w:noWrap/>
                </w:tcPr>
                <w:p w14:paraId="47DF526D" w14:textId="77777777" w:rsidR="00942A9C" w:rsidRPr="00942A9C" w:rsidRDefault="00942A9C" w:rsidP="00942A9C">
                  <w:r w:rsidRPr="00942A9C">
                    <w:lastRenderedPageBreak/>
                    <w:t>2</w:t>
                  </w:r>
                </w:p>
              </w:tc>
              <w:tc>
                <w:tcPr>
                  <w:tcW w:w="4600" w:type="dxa"/>
                  <w:tcBorders>
                    <w:top w:val="single" w:sz="4" w:space="0" w:color="auto"/>
                    <w:left w:val="nil"/>
                    <w:bottom w:val="single" w:sz="4" w:space="0" w:color="auto"/>
                    <w:right w:val="nil"/>
                  </w:tcBorders>
                  <w:shd w:val="clear" w:color="auto" w:fill="auto"/>
                </w:tcPr>
                <w:p w14:paraId="5D69EA73" w14:textId="77777777" w:rsidR="00942A9C" w:rsidRPr="00942A9C" w:rsidRDefault="00942A9C" w:rsidP="00942A9C">
                  <w:r w:rsidRPr="00942A9C">
                    <w:t>REKAPITULACIJA TEHNOLOŠKE OPREME KUHINJE I RESTORANA I TEHNOLOŠKE OPREME ČAJNE KUHINJE</w:t>
                  </w:r>
                  <w:r w:rsidRPr="00942A9C">
                    <w:br/>
                    <w:t>2011U008A11</w:t>
                  </w:r>
                </w:p>
              </w:tc>
              <w:tc>
                <w:tcPr>
                  <w:tcW w:w="460" w:type="dxa"/>
                  <w:tcBorders>
                    <w:top w:val="single" w:sz="4" w:space="0" w:color="auto"/>
                    <w:left w:val="nil"/>
                    <w:bottom w:val="single" w:sz="4" w:space="0" w:color="auto"/>
                    <w:right w:val="nil"/>
                  </w:tcBorders>
                  <w:shd w:val="clear" w:color="auto" w:fill="auto"/>
                  <w:noWrap/>
                </w:tcPr>
                <w:p w14:paraId="4354293A" w14:textId="77777777" w:rsidR="00942A9C" w:rsidRPr="00942A9C" w:rsidRDefault="00942A9C" w:rsidP="00942A9C">
                  <w:r w:rsidRPr="00942A9C">
                    <w:t> </w:t>
                  </w:r>
                </w:p>
              </w:tc>
              <w:tc>
                <w:tcPr>
                  <w:tcW w:w="1060" w:type="dxa"/>
                  <w:tcBorders>
                    <w:top w:val="single" w:sz="4" w:space="0" w:color="auto"/>
                    <w:left w:val="nil"/>
                    <w:bottom w:val="single" w:sz="4" w:space="0" w:color="auto"/>
                    <w:right w:val="nil"/>
                  </w:tcBorders>
                  <w:shd w:val="clear" w:color="auto" w:fill="auto"/>
                  <w:noWrap/>
                </w:tcPr>
                <w:p w14:paraId="0EBE5BAF" w14:textId="77777777" w:rsidR="00942A9C" w:rsidRPr="00942A9C" w:rsidRDefault="00942A9C" w:rsidP="00942A9C">
                  <w:r w:rsidRPr="00942A9C">
                    <w:t> </w:t>
                  </w:r>
                </w:p>
              </w:tc>
              <w:tc>
                <w:tcPr>
                  <w:tcW w:w="1060" w:type="dxa"/>
                  <w:tcBorders>
                    <w:top w:val="single" w:sz="4" w:space="0" w:color="auto"/>
                    <w:left w:val="nil"/>
                    <w:bottom w:val="single" w:sz="4" w:space="0" w:color="auto"/>
                    <w:right w:val="nil"/>
                  </w:tcBorders>
                  <w:shd w:val="clear" w:color="auto" w:fill="auto"/>
                  <w:noWrap/>
                  <w:vAlign w:val="bottom"/>
                </w:tcPr>
                <w:p w14:paraId="37CFF23C" w14:textId="77777777" w:rsidR="00942A9C" w:rsidRPr="00942A9C" w:rsidRDefault="00942A9C" w:rsidP="00942A9C">
                  <w:r w:rsidRPr="00942A9C">
                    <w:t> </w:t>
                  </w:r>
                </w:p>
              </w:tc>
              <w:tc>
                <w:tcPr>
                  <w:tcW w:w="1120" w:type="dxa"/>
                  <w:tcBorders>
                    <w:top w:val="single" w:sz="4" w:space="0" w:color="auto"/>
                    <w:left w:val="nil"/>
                    <w:bottom w:val="single" w:sz="4" w:space="0" w:color="auto"/>
                    <w:right w:val="single" w:sz="4" w:space="0" w:color="auto"/>
                  </w:tcBorders>
                  <w:shd w:val="clear" w:color="auto" w:fill="auto"/>
                  <w:noWrap/>
                  <w:vAlign w:val="bottom"/>
                </w:tcPr>
                <w:p w14:paraId="3F8CC156" w14:textId="77777777" w:rsidR="00942A9C" w:rsidRPr="00942A9C" w:rsidRDefault="00942A9C" w:rsidP="00942A9C">
                  <w:r w:rsidRPr="00942A9C">
                    <w:t> </w:t>
                  </w:r>
                </w:p>
              </w:tc>
            </w:tr>
            <w:tr w:rsidR="00942A9C" w:rsidRPr="00942A9C" w14:paraId="562C5C9D" w14:textId="77777777" w:rsidTr="00942A9C">
              <w:trPr>
                <w:trHeight w:val="1020"/>
              </w:trPr>
              <w:tc>
                <w:tcPr>
                  <w:tcW w:w="780" w:type="dxa"/>
                  <w:tcBorders>
                    <w:top w:val="nil"/>
                    <w:left w:val="nil"/>
                    <w:bottom w:val="nil"/>
                    <w:right w:val="nil"/>
                  </w:tcBorders>
                  <w:shd w:val="clear" w:color="auto" w:fill="auto"/>
                  <w:vAlign w:val="center"/>
                </w:tcPr>
                <w:p w14:paraId="14D1454B" w14:textId="77777777" w:rsidR="00942A9C" w:rsidRPr="00942A9C" w:rsidRDefault="00942A9C" w:rsidP="00942A9C">
                  <w:r w:rsidRPr="00942A9C">
                    <w:t>2a</w:t>
                  </w:r>
                </w:p>
              </w:tc>
              <w:tc>
                <w:tcPr>
                  <w:tcW w:w="4600" w:type="dxa"/>
                  <w:tcBorders>
                    <w:top w:val="nil"/>
                    <w:left w:val="nil"/>
                    <w:bottom w:val="nil"/>
                    <w:right w:val="nil"/>
                  </w:tcBorders>
                  <w:shd w:val="clear" w:color="auto" w:fill="auto"/>
                  <w:vAlign w:val="center"/>
                </w:tcPr>
                <w:p w14:paraId="3B5C1AF9" w14:textId="77777777" w:rsidR="00942A9C" w:rsidRPr="00942A9C" w:rsidRDefault="00942A9C" w:rsidP="00942A9C">
                  <w:r w:rsidRPr="00942A9C">
                    <w:t xml:space="preserve"> </w:t>
                  </w:r>
                  <w:r w:rsidRPr="00942A9C">
                    <w:br/>
                    <w:t>TEHNOLOŠKA OPREMA KUHINJE I RESTORANA</w:t>
                  </w:r>
                  <w:r w:rsidRPr="00942A9C">
                    <w:br/>
                    <w:t>2011U008A11</w:t>
                  </w:r>
                </w:p>
              </w:tc>
              <w:tc>
                <w:tcPr>
                  <w:tcW w:w="460" w:type="dxa"/>
                  <w:tcBorders>
                    <w:top w:val="nil"/>
                    <w:left w:val="nil"/>
                    <w:bottom w:val="nil"/>
                    <w:right w:val="nil"/>
                  </w:tcBorders>
                  <w:shd w:val="clear" w:color="auto" w:fill="auto"/>
                  <w:noWrap/>
                  <w:vAlign w:val="bottom"/>
                </w:tcPr>
                <w:p w14:paraId="57839C4C" w14:textId="77777777" w:rsidR="00942A9C" w:rsidRPr="00942A9C" w:rsidRDefault="00942A9C" w:rsidP="00942A9C"/>
              </w:tc>
              <w:tc>
                <w:tcPr>
                  <w:tcW w:w="1060" w:type="dxa"/>
                  <w:tcBorders>
                    <w:top w:val="nil"/>
                    <w:left w:val="nil"/>
                    <w:bottom w:val="single" w:sz="4" w:space="0" w:color="auto"/>
                    <w:right w:val="nil"/>
                  </w:tcBorders>
                  <w:shd w:val="clear" w:color="auto" w:fill="auto"/>
                  <w:noWrap/>
                  <w:vAlign w:val="bottom"/>
                </w:tcPr>
                <w:p w14:paraId="6F0FE147"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F42608C"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407EA929" w14:textId="77777777" w:rsidR="00942A9C" w:rsidRPr="00942A9C" w:rsidRDefault="00942A9C" w:rsidP="00942A9C">
                  <w:r w:rsidRPr="00942A9C">
                    <w:t> </w:t>
                  </w:r>
                </w:p>
              </w:tc>
            </w:tr>
            <w:tr w:rsidR="00942A9C" w:rsidRPr="00942A9C" w14:paraId="3C5E9CF7" w14:textId="77777777" w:rsidTr="00942A9C">
              <w:trPr>
                <w:trHeight w:val="765"/>
              </w:trPr>
              <w:tc>
                <w:tcPr>
                  <w:tcW w:w="780" w:type="dxa"/>
                  <w:tcBorders>
                    <w:top w:val="nil"/>
                    <w:left w:val="nil"/>
                    <w:bottom w:val="single" w:sz="4" w:space="0" w:color="auto"/>
                    <w:right w:val="nil"/>
                  </w:tcBorders>
                  <w:shd w:val="clear" w:color="auto" w:fill="auto"/>
                  <w:vAlign w:val="center"/>
                </w:tcPr>
                <w:p w14:paraId="7EE9E140" w14:textId="77777777" w:rsidR="00942A9C" w:rsidRPr="00942A9C" w:rsidRDefault="00942A9C" w:rsidP="00942A9C">
                  <w:r w:rsidRPr="00942A9C">
                    <w:t>2b</w:t>
                  </w:r>
                </w:p>
              </w:tc>
              <w:tc>
                <w:tcPr>
                  <w:tcW w:w="4600" w:type="dxa"/>
                  <w:tcBorders>
                    <w:top w:val="nil"/>
                    <w:left w:val="nil"/>
                    <w:bottom w:val="single" w:sz="4" w:space="0" w:color="auto"/>
                    <w:right w:val="nil"/>
                  </w:tcBorders>
                  <w:shd w:val="clear" w:color="auto" w:fill="auto"/>
                  <w:vAlign w:val="center"/>
                </w:tcPr>
                <w:p w14:paraId="6D735BDE" w14:textId="77777777" w:rsidR="00942A9C" w:rsidRPr="00942A9C" w:rsidRDefault="00942A9C" w:rsidP="00942A9C">
                  <w:r w:rsidRPr="00942A9C">
                    <w:t xml:space="preserve">  </w:t>
                  </w:r>
                  <w:r w:rsidRPr="00942A9C">
                    <w:br/>
                    <w:t xml:space="preserve">TEHNOLOŠKA OPREMA ČAJNE KUHINJE </w:t>
                  </w:r>
                  <w:r w:rsidRPr="00942A9C">
                    <w:br/>
                    <w:t>2011U008A11</w:t>
                  </w:r>
                </w:p>
              </w:tc>
              <w:tc>
                <w:tcPr>
                  <w:tcW w:w="460" w:type="dxa"/>
                  <w:tcBorders>
                    <w:top w:val="nil"/>
                    <w:left w:val="nil"/>
                    <w:bottom w:val="single" w:sz="4" w:space="0" w:color="auto"/>
                    <w:right w:val="nil"/>
                  </w:tcBorders>
                  <w:shd w:val="clear" w:color="auto" w:fill="auto"/>
                  <w:noWrap/>
                  <w:vAlign w:val="bottom"/>
                </w:tcPr>
                <w:p w14:paraId="7D984B28"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568832F1" w14:textId="77777777" w:rsidR="00942A9C" w:rsidRPr="00942A9C" w:rsidRDefault="00942A9C" w:rsidP="00942A9C">
                  <w:r w:rsidRPr="00942A9C">
                    <w:t> </w:t>
                  </w:r>
                </w:p>
              </w:tc>
              <w:tc>
                <w:tcPr>
                  <w:tcW w:w="1060" w:type="dxa"/>
                  <w:tcBorders>
                    <w:top w:val="nil"/>
                    <w:left w:val="nil"/>
                    <w:bottom w:val="single" w:sz="4" w:space="0" w:color="auto"/>
                    <w:right w:val="nil"/>
                  </w:tcBorders>
                  <w:shd w:val="clear" w:color="auto" w:fill="auto"/>
                  <w:noWrap/>
                  <w:vAlign w:val="bottom"/>
                </w:tcPr>
                <w:p w14:paraId="421739AB" w14:textId="77777777" w:rsidR="00942A9C" w:rsidRPr="00942A9C" w:rsidRDefault="00942A9C" w:rsidP="00942A9C">
                  <w:r w:rsidRPr="00942A9C">
                    <w:t> </w:t>
                  </w:r>
                </w:p>
              </w:tc>
              <w:tc>
                <w:tcPr>
                  <w:tcW w:w="1120" w:type="dxa"/>
                  <w:tcBorders>
                    <w:top w:val="nil"/>
                    <w:left w:val="nil"/>
                    <w:bottom w:val="single" w:sz="4" w:space="0" w:color="auto"/>
                    <w:right w:val="nil"/>
                  </w:tcBorders>
                  <w:shd w:val="clear" w:color="auto" w:fill="auto"/>
                  <w:noWrap/>
                  <w:vAlign w:val="bottom"/>
                </w:tcPr>
                <w:p w14:paraId="100C211A" w14:textId="77777777" w:rsidR="00942A9C" w:rsidRPr="00942A9C" w:rsidRDefault="00942A9C" w:rsidP="00942A9C">
                  <w:r w:rsidRPr="00942A9C">
                    <w:t> </w:t>
                  </w:r>
                </w:p>
              </w:tc>
            </w:tr>
            <w:tr w:rsidR="00942A9C" w:rsidRPr="00942A9C" w14:paraId="4FB7CC89" w14:textId="77777777" w:rsidTr="00942A9C">
              <w:trPr>
                <w:trHeight w:val="255"/>
              </w:trPr>
              <w:tc>
                <w:tcPr>
                  <w:tcW w:w="780" w:type="dxa"/>
                  <w:tcBorders>
                    <w:top w:val="nil"/>
                    <w:left w:val="nil"/>
                    <w:bottom w:val="nil"/>
                    <w:right w:val="nil"/>
                  </w:tcBorders>
                  <w:shd w:val="clear" w:color="auto" w:fill="auto"/>
                  <w:vAlign w:val="center"/>
                </w:tcPr>
                <w:p w14:paraId="14B88441" w14:textId="77777777" w:rsidR="00942A9C" w:rsidRPr="00942A9C" w:rsidRDefault="00942A9C" w:rsidP="00942A9C"/>
              </w:tc>
              <w:tc>
                <w:tcPr>
                  <w:tcW w:w="4600" w:type="dxa"/>
                  <w:tcBorders>
                    <w:top w:val="nil"/>
                    <w:left w:val="nil"/>
                    <w:bottom w:val="nil"/>
                    <w:right w:val="nil"/>
                  </w:tcBorders>
                  <w:shd w:val="clear" w:color="auto" w:fill="auto"/>
                  <w:vAlign w:val="center"/>
                </w:tcPr>
                <w:p w14:paraId="05B660E6" w14:textId="77777777" w:rsidR="00942A9C" w:rsidRPr="00942A9C" w:rsidRDefault="00942A9C" w:rsidP="00942A9C">
                  <w:r w:rsidRPr="00942A9C">
                    <w:t>UKUPNO</w:t>
                  </w:r>
                </w:p>
              </w:tc>
              <w:tc>
                <w:tcPr>
                  <w:tcW w:w="460" w:type="dxa"/>
                  <w:tcBorders>
                    <w:top w:val="nil"/>
                    <w:left w:val="nil"/>
                    <w:bottom w:val="nil"/>
                    <w:right w:val="nil"/>
                  </w:tcBorders>
                  <w:shd w:val="clear" w:color="auto" w:fill="auto"/>
                  <w:noWrap/>
                  <w:vAlign w:val="bottom"/>
                </w:tcPr>
                <w:p w14:paraId="40AFFC45"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3A6DBD0E" w14:textId="77777777" w:rsidR="00942A9C" w:rsidRPr="00942A9C" w:rsidRDefault="00942A9C" w:rsidP="00942A9C"/>
              </w:tc>
              <w:tc>
                <w:tcPr>
                  <w:tcW w:w="1060" w:type="dxa"/>
                  <w:tcBorders>
                    <w:top w:val="nil"/>
                    <w:left w:val="nil"/>
                    <w:bottom w:val="nil"/>
                    <w:right w:val="nil"/>
                  </w:tcBorders>
                  <w:shd w:val="clear" w:color="auto" w:fill="auto"/>
                  <w:noWrap/>
                  <w:vAlign w:val="bottom"/>
                </w:tcPr>
                <w:p w14:paraId="1EFAA1B2" w14:textId="77777777" w:rsidR="00942A9C" w:rsidRPr="00942A9C" w:rsidRDefault="00942A9C" w:rsidP="00942A9C"/>
              </w:tc>
              <w:tc>
                <w:tcPr>
                  <w:tcW w:w="1120" w:type="dxa"/>
                  <w:tcBorders>
                    <w:top w:val="nil"/>
                    <w:left w:val="nil"/>
                    <w:bottom w:val="nil"/>
                    <w:right w:val="nil"/>
                  </w:tcBorders>
                  <w:shd w:val="clear" w:color="auto" w:fill="auto"/>
                  <w:noWrap/>
                  <w:vAlign w:val="bottom"/>
                </w:tcPr>
                <w:p w14:paraId="1019FAD1" w14:textId="77777777" w:rsidR="00942A9C" w:rsidRPr="00942A9C" w:rsidRDefault="00942A9C" w:rsidP="00942A9C"/>
              </w:tc>
            </w:tr>
          </w:tbl>
          <w:p w14:paraId="592E8ED7" w14:textId="77777777" w:rsidR="00942A9C" w:rsidRPr="00942A9C" w:rsidRDefault="00942A9C" w:rsidP="00942A9C"/>
          <w:p w14:paraId="6A2ABD99" w14:textId="77777777" w:rsidR="00942A9C" w:rsidRPr="00942A9C" w:rsidRDefault="00942A9C" w:rsidP="00942A9C"/>
          <w:p w14:paraId="04B87B37" w14:textId="77777777" w:rsidR="00942A9C" w:rsidRPr="00942A9C" w:rsidRDefault="00942A9C" w:rsidP="00942A9C"/>
          <w:p w14:paraId="345B9E49" w14:textId="77777777" w:rsidR="00942A9C" w:rsidRPr="00942A9C" w:rsidRDefault="00942A9C" w:rsidP="00942A9C"/>
          <w:p w14:paraId="39D41DED" w14:textId="77777777" w:rsidR="00942A9C" w:rsidRPr="00942A9C" w:rsidRDefault="00942A9C" w:rsidP="00942A9C"/>
          <w:p w14:paraId="198CEAE9" w14:textId="77777777" w:rsidR="00942A9C" w:rsidRPr="00942A9C" w:rsidRDefault="00942A9C" w:rsidP="00942A9C"/>
          <w:p w14:paraId="4E1CB001" w14:textId="77777777" w:rsidR="00942A9C" w:rsidRPr="00942A9C" w:rsidRDefault="00942A9C" w:rsidP="00942A9C"/>
          <w:p w14:paraId="3D98FB84" w14:textId="77777777" w:rsidR="00942A9C" w:rsidRPr="00942A9C" w:rsidRDefault="00942A9C" w:rsidP="00942A9C"/>
          <w:p w14:paraId="30F5D909" w14:textId="77777777" w:rsidR="00942A9C" w:rsidRPr="00942A9C" w:rsidRDefault="00942A9C" w:rsidP="00942A9C"/>
          <w:p w14:paraId="6293FF31" w14:textId="77777777" w:rsidR="00942A9C" w:rsidRPr="00942A9C" w:rsidRDefault="00942A9C" w:rsidP="00942A9C"/>
          <w:p w14:paraId="62B1DB3B" w14:textId="77777777" w:rsidR="00942A9C" w:rsidRPr="00942A9C" w:rsidRDefault="00942A9C" w:rsidP="00942A9C"/>
          <w:p w14:paraId="5C345DDE" w14:textId="77777777" w:rsidR="00942A9C" w:rsidRPr="00942A9C" w:rsidRDefault="00942A9C" w:rsidP="00942A9C"/>
          <w:p w14:paraId="6001FC04" w14:textId="77777777" w:rsidR="00942A9C" w:rsidRPr="00942A9C" w:rsidRDefault="00942A9C" w:rsidP="00942A9C"/>
          <w:p w14:paraId="472E14A6" w14:textId="77777777" w:rsidR="00942A9C" w:rsidRPr="00942A9C" w:rsidRDefault="00942A9C" w:rsidP="00942A9C"/>
          <w:p w14:paraId="4DDAED0F" w14:textId="77777777" w:rsidR="00942A9C" w:rsidRPr="00942A9C" w:rsidRDefault="00942A9C" w:rsidP="00942A9C"/>
          <w:p w14:paraId="62C54099" w14:textId="77777777" w:rsidR="00942A9C" w:rsidRPr="00942A9C" w:rsidRDefault="00942A9C" w:rsidP="00942A9C"/>
          <w:p w14:paraId="444C19DA" w14:textId="77777777" w:rsidR="00942A9C" w:rsidRPr="00942A9C" w:rsidRDefault="00942A9C" w:rsidP="00942A9C"/>
          <w:tbl>
            <w:tblPr>
              <w:tblW w:w="9942" w:type="dxa"/>
              <w:tblInd w:w="60" w:type="dxa"/>
              <w:tblCellMar>
                <w:left w:w="70" w:type="dxa"/>
                <w:right w:w="70" w:type="dxa"/>
              </w:tblCellMar>
              <w:tblLook w:val="0000" w:firstRow="0" w:lastRow="0" w:firstColumn="0" w:lastColumn="0" w:noHBand="0" w:noVBand="0"/>
            </w:tblPr>
            <w:tblGrid>
              <w:gridCol w:w="648"/>
              <w:gridCol w:w="5062"/>
              <w:gridCol w:w="540"/>
              <w:gridCol w:w="960"/>
              <w:gridCol w:w="1316"/>
              <w:gridCol w:w="1416"/>
            </w:tblGrid>
            <w:tr w:rsidR="00942A9C" w:rsidRPr="00942A9C" w14:paraId="7BCDB23C" w14:textId="77777777" w:rsidTr="00942A9C">
              <w:trPr>
                <w:trHeight w:val="1050"/>
              </w:trPr>
              <w:tc>
                <w:tcPr>
                  <w:tcW w:w="648" w:type="dxa"/>
                  <w:tcBorders>
                    <w:top w:val="single" w:sz="8" w:space="0" w:color="auto"/>
                    <w:left w:val="single" w:sz="8" w:space="0" w:color="auto"/>
                    <w:bottom w:val="nil"/>
                    <w:right w:val="nil"/>
                  </w:tcBorders>
                  <w:shd w:val="clear" w:color="auto" w:fill="auto"/>
                  <w:noWrap/>
                </w:tcPr>
                <w:p w14:paraId="3688AC18" w14:textId="77777777" w:rsidR="00942A9C" w:rsidRPr="00942A9C" w:rsidRDefault="00942A9C" w:rsidP="00942A9C">
                  <w:r w:rsidRPr="00942A9C">
                    <w:t>3</w:t>
                  </w:r>
                </w:p>
              </w:tc>
              <w:tc>
                <w:tcPr>
                  <w:tcW w:w="5062" w:type="dxa"/>
                  <w:tcBorders>
                    <w:top w:val="single" w:sz="8" w:space="0" w:color="auto"/>
                    <w:left w:val="nil"/>
                    <w:bottom w:val="nil"/>
                    <w:right w:val="nil"/>
                  </w:tcBorders>
                  <w:shd w:val="clear" w:color="auto" w:fill="auto"/>
                </w:tcPr>
                <w:p w14:paraId="343EDDC6" w14:textId="77777777" w:rsidR="00942A9C" w:rsidRPr="00942A9C" w:rsidRDefault="00942A9C" w:rsidP="00942A9C">
                  <w:r w:rsidRPr="00942A9C">
                    <w:t>TS 110/10 kV SA PRIPADAJUĆIM POSLOVNIM PROSTOROM ZA SOPSTVENE POTREBE</w:t>
                  </w:r>
                  <w:r w:rsidRPr="00942A9C">
                    <w:br/>
                    <w:t>BLOK 32, Novi Beograd – HIDROTEHNIČKE INSTALACIJE</w:t>
                  </w:r>
                </w:p>
              </w:tc>
              <w:tc>
                <w:tcPr>
                  <w:tcW w:w="540" w:type="dxa"/>
                  <w:tcBorders>
                    <w:top w:val="single" w:sz="8" w:space="0" w:color="auto"/>
                    <w:left w:val="nil"/>
                    <w:bottom w:val="nil"/>
                    <w:right w:val="nil"/>
                  </w:tcBorders>
                  <w:shd w:val="clear" w:color="auto" w:fill="auto"/>
                  <w:vAlign w:val="center"/>
                </w:tcPr>
                <w:p w14:paraId="6ACED296" w14:textId="77777777" w:rsidR="00942A9C" w:rsidRPr="00942A9C" w:rsidRDefault="00942A9C" w:rsidP="00942A9C">
                  <w:r w:rsidRPr="00942A9C">
                    <w:t> </w:t>
                  </w:r>
                </w:p>
              </w:tc>
              <w:tc>
                <w:tcPr>
                  <w:tcW w:w="960" w:type="dxa"/>
                  <w:tcBorders>
                    <w:top w:val="single" w:sz="8" w:space="0" w:color="auto"/>
                    <w:left w:val="nil"/>
                    <w:bottom w:val="nil"/>
                    <w:right w:val="nil"/>
                  </w:tcBorders>
                  <w:shd w:val="clear" w:color="auto" w:fill="auto"/>
                  <w:vAlign w:val="center"/>
                </w:tcPr>
                <w:p w14:paraId="1B71C6A5" w14:textId="77777777" w:rsidR="00942A9C" w:rsidRPr="00942A9C" w:rsidRDefault="00942A9C" w:rsidP="00942A9C">
                  <w:r w:rsidRPr="00942A9C">
                    <w:t> </w:t>
                  </w:r>
                </w:p>
              </w:tc>
              <w:tc>
                <w:tcPr>
                  <w:tcW w:w="1316" w:type="dxa"/>
                  <w:tcBorders>
                    <w:top w:val="single" w:sz="8" w:space="0" w:color="auto"/>
                    <w:left w:val="nil"/>
                    <w:bottom w:val="nil"/>
                    <w:right w:val="nil"/>
                  </w:tcBorders>
                  <w:shd w:val="clear" w:color="auto" w:fill="auto"/>
                  <w:noWrap/>
                  <w:vAlign w:val="center"/>
                </w:tcPr>
                <w:p w14:paraId="76DE6F0C" w14:textId="77777777" w:rsidR="00942A9C" w:rsidRPr="00942A9C" w:rsidRDefault="00942A9C" w:rsidP="00942A9C">
                  <w:r w:rsidRPr="00942A9C">
                    <w:t> </w:t>
                  </w:r>
                </w:p>
              </w:tc>
              <w:tc>
                <w:tcPr>
                  <w:tcW w:w="1416" w:type="dxa"/>
                  <w:tcBorders>
                    <w:top w:val="single" w:sz="8" w:space="0" w:color="auto"/>
                    <w:left w:val="nil"/>
                    <w:bottom w:val="nil"/>
                    <w:right w:val="single" w:sz="8" w:space="0" w:color="auto"/>
                  </w:tcBorders>
                  <w:shd w:val="clear" w:color="auto" w:fill="auto"/>
                </w:tcPr>
                <w:p w14:paraId="4E5707A9" w14:textId="77777777" w:rsidR="00942A9C" w:rsidRPr="00942A9C" w:rsidRDefault="00942A9C" w:rsidP="00942A9C">
                  <w:r w:rsidRPr="00942A9C">
                    <w:t> </w:t>
                  </w:r>
                </w:p>
              </w:tc>
            </w:tr>
            <w:tr w:rsidR="00942A9C" w:rsidRPr="00942A9C" w14:paraId="53914A4B" w14:textId="77777777" w:rsidTr="00942A9C">
              <w:trPr>
                <w:trHeight w:val="390"/>
              </w:trPr>
              <w:tc>
                <w:tcPr>
                  <w:tcW w:w="64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3BB1D1" w14:textId="77777777" w:rsidR="00942A9C" w:rsidRPr="00942A9C" w:rsidRDefault="00942A9C" w:rsidP="00942A9C">
                  <w:r w:rsidRPr="00942A9C">
                    <w:t>poz</w:t>
                  </w:r>
                </w:p>
              </w:tc>
              <w:tc>
                <w:tcPr>
                  <w:tcW w:w="5062" w:type="dxa"/>
                  <w:tcBorders>
                    <w:top w:val="single" w:sz="4" w:space="0" w:color="auto"/>
                    <w:left w:val="nil"/>
                    <w:bottom w:val="single" w:sz="4" w:space="0" w:color="auto"/>
                    <w:right w:val="single" w:sz="4" w:space="0" w:color="auto"/>
                  </w:tcBorders>
                  <w:shd w:val="clear" w:color="auto" w:fill="auto"/>
                  <w:noWrap/>
                  <w:vAlign w:val="center"/>
                </w:tcPr>
                <w:p w14:paraId="162168E2" w14:textId="77777777" w:rsidR="00942A9C" w:rsidRPr="00942A9C" w:rsidRDefault="00942A9C" w:rsidP="00942A9C">
                  <w:r w:rsidRPr="00942A9C">
                    <w:t>opis radova</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1AC1644B" w14:textId="77777777" w:rsidR="00942A9C" w:rsidRPr="00942A9C" w:rsidRDefault="00942A9C" w:rsidP="00942A9C">
                  <w:r w:rsidRPr="00942A9C">
                    <w:t>j.m.</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83161F3" w14:textId="77777777" w:rsidR="00942A9C" w:rsidRPr="00942A9C" w:rsidRDefault="00942A9C" w:rsidP="00942A9C">
                  <w:r w:rsidRPr="00942A9C">
                    <w:t>količina</w:t>
                  </w:r>
                </w:p>
              </w:tc>
              <w:tc>
                <w:tcPr>
                  <w:tcW w:w="1316" w:type="dxa"/>
                  <w:tcBorders>
                    <w:top w:val="single" w:sz="4" w:space="0" w:color="auto"/>
                    <w:left w:val="nil"/>
                    <w:bottom w:val="single" w:sz="4" w:space="0" w:color="auto"/>
                    <w:right w:val="single" w:sz="4" w:space="0" w:color="auto"/>
                  </w:tcBorders>
                  <w:shd w:val="clear" w:color="auto" w:fill="auto"/>
                  <w:vAlign w:val="center"/>
                </w:tcPr>
                <w:p w14:paraId="69874C71" w14:textId="77777777" w:rsidR="00942A9C" w:rsidRPr="00942A9C" w:rsidRDefault="00942A9C" w:rsidP="00942A9C">
                  <w:r w:rsidRPr="00942A9C">
                    <w:t>jed. cena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C687D" w14:textId="77777777" w:rsidR="00942A9C" w:rsidRPr="00942A9C" w:rsidRDefault="00942A9C" w:rsidP="00942A9C">
                  <w:r w:rsidRPr="00942A9C">
                    <w:t>ukupno</w:t>
                  </w:r>
                </w:p>
              </w:tc>
            </w:tr>
            <w:tr w:rsidR="00942A9C" w:rsidRPr="00942A9C" w14:paraId="4225AE1C" w14:textId="77777777" w:rsidTr="00942A9C">
              <w:trPr>
                <w:trHeight w:val="270"/>
              </w:trPr>
              <w:tc>
                <w:tcPr>
                  <w:tcW w:w="648" w:type="dxa"/>
                  <w:tcBorders>
                    <w:top w:val="nil"/>
                    <w:left w:val="single" w:sz="8" w:space="0" w:color="auto"/>
                    <w:bottom w:val="single" w:sz="8" w:space="0" w:color="auto"/>
                    <w:right w:val="single" w:sz="4" w:space="0" w:color="auto"/>
                  </w:tcBorders>
                  <w:shd w:val="clear" w:color="auto" w:fill="auto"/>
                  <w:noWrap/>
                </w:tcPr>
                <w:p w14:paraId="07DBF2A5" w14:textId="77777777" w:rsidR="00942A9C" w:rsidRPr="00942A9C" w:rsidRDefault="00942A9C" w:rsidP="00942A9C">
                  <w:r w:rsidRPr="00942A9C">
                    <w:t>I</w:t>
                  </w:r>
                </w:p>
              </w:tc>
              <w:tc>
                <w:tcPr>
                  <w:tcW w:w="5062" w:type="dxa"/>
                  <w:tcBorders>
                    <w:top w:val="nil"/>
                    <w:left w:val="nil"/>
                    <w:bottom w:val="single" w:sz="8" w:space="0" w:color="auto"/>
                    <w:right w:val="single" w:sz="4" w:space="0" w:color="auto"/>
                  </w:tcBorders>
                  <w:shd w:val="clear" w:color="auto" w:fill="auto"/>
                  <w:noWrap/>
                </w:tcPr>
                <w:p w14:paraId="1BF85DCA" w14:textId="77777777" w:rsidR="00942A9C" w:rsidRPr="00942A9C" w:rsidRDefault="00942A9C" w:rsidP="00942A9C">
                  <w:r w:rsidRPr="00942A9C">
                    <w:t>II</w:t>
                  </w:r>
                </w:p>
              </w:tc>
              <w:tc>
                <w:tcPr>
                  <w:tcW w:w="540" w:type="dxa"/>
                  <w:tcBorders>
                    <w:top w:val="nil"/>
                    <w:left w:val="nil"/>
                    <w:bottom w:val="single" w:sz="8" w:space="0" w:color="auto"/>
                    <w:right w:val="single" w:sz="4" w:space="0" w:color="auto"/>
                  </w:tcBorders>
                  <w:shd w:val="clear" w:color="auto" w:fill="auto"/>
                  <w:noWrap/>
                  <w:vAlign w:val="bottom"/>
                </w:tcPr>
                <w:p w14:paraId="2232CA8D" w14:textId="77777777" w:rsidR="00942A9C" w:rsidRPr="00942A9C" w:rsidRDefault="00942A9C" w:rsidP="00942A9C">
                  <w:r w:rsidRPr="00942A9C">
                    <w:t>III</w:t>
                  </w:r>
                </w:p>
              </w:tc>
              <w:tc>
                <w:tcPr>
                  <w:tcW w:w="960" w:type="dxa"/>
                  <w:tcBorders>
                    <w:top w:val="nil"/>
                    <w:left w:val="nil"/>
                    <w:bottom w:val="single" w:sz="8" w:space="0" w:color="auto"/>
                    <w:right w:val="single" w:sz="4" w:space="0" w:color="auto"/>
                  </w:tcBorders>
                  <w:shd w:val="clear" w:color="auto" w:fill="auto"/>
                  <w:noWrap/>
                  <w:vAlign w:val="center"/>
                </w:tcPr>
                <w:p w14:paraId="11915798" w14:textId="77777777" w:rsidR="00942A9C" w:rsidRPr="00942A9C" w:rsidRDefault="00942A9C" w:rsidP="00942A9C">
                  <w:r w:rsidRPr="00942A9C">
                    <w:t>IV</w:t>
                  </w:r>
                </w:p>
              </w:tc>
              <w:tc>
                <w:tcPr>
                  <w:tcW w:w="1316" w:type="dxa"/>
                  <w:tcBorders>
                    <w:top w:val="nil"/>
                    <w:left w:val="nil"/>
                    <w:bottom w:val="single" w:sz="8" w:space="0" w:color="auto"/>
                    <w:right w:val="single" w:sz="4" w:space="0" w:color="auto"/>
                  </w:tcBorders>
                  <w:shd w:val="clear" w:color="auto" w:fill="auto"/>
                  <w:noWrap/>
                  <w:vAlign w:val="bottom"/>
                </w:tcPr>
                <w:p w14:paraId="0FDA29EE" w14:textId="77777777" w:rsidR="00942A9C" w:rsidRPr="00942A9C" w:rsidRDefault="00942A9C" w:rsidP="00942A9C">
                  <w:r w:rsidRPr="00942A9C">
                    <w:t>V</w:t>
                  </w:r>
                </w:p>
              </w:tc>
              <w:tc>
                <w:tcPr>
                  <w:tcW w:w="1416" w:type="dxa"/>
                  <w:tcBorders>
                    <w:top w:val="nil"/>
                    <w:left w:val="nil"/>
                    <w:bottom w:val="single" w:sz="8" w:space="0" w:color="auto"/>
                    <w:right w:val="single" w:sz="8" w:space="0" w:color="auto"/>
                  </w:tcBorders>
                  <w:shd w:val="clear" w:color="auto" w:fill="auto"/>
                  <w:noWrap/>
                  <w:vAlign w:val="bottom"/>
                </w:tcPr>
                <w:p w14:paraId="3F873C6B" w14:textId="77777777" w:rsidR="00942A9C" w:rsidRPr="00942A9C" w:rsidRDefault="00942A9C" w:rsidP="00942A9C">
                  <w:r w:rsidRPr="00942A9C">
                    <w:t>VI</w:t>
                  </w:r>
                </w:p>
              </w:tc>
            </w:tr>
          </w:tbl>
          <w:p w14:paraId="3A954ED3" w14:textId="77777777" w:rsidR="00942A9C" w:rsidRPr="00942A9C" w:rsidRDefault="00942A9C" w:rsidP="00942A9C"/>
          <w:tbl>
            <w:tblPr>
              <w:tblW w:w="9856" w:type="dxa"/>
              <w:tblInd w:w="70" w:type="dxa"/>
              <w:tblCellMar>
                <w:left w:w="70" w:type="dxa"/>
                <w:right w:w="70" w:type="dxa"/>
              </w:tblCellMar>
              <w:tblLook w:val="0000" w:firstRow="0" w:lastRow="0" w:firstColumn="0" w:lastColumn="0" w:noHBand="0" w:noVBand="0"/>
            </w:tblPr>
            <w:tblGrid>
              <w:gridCol w:w="656"/>
              <w:gridCol w:w="5096"/>
              <w:gridCol w:w="567"/>
              <w:gridCol w:w="980"/>
              <w:gridCol w:w="1316"/>
              <w:gridCol w:w="1436"/>
            </w:tblGrid>
            <w:tr w:rsidR="00942A9C" w:rsidRPr="00942A9C" w14:paraId="5AD81672" w14:textId="77777777" w:rsidTr="00942A9C">
              <w:trPr>
                <w:trHeight w:val="225"/>
              </w:trPr>
              <w:tc>
                <w:tcPr>
                  <w:tcW w:w="656" w:type="dxa"/>
                  <w:tcBorders>
                    <w:top w:val="nil"/>
                    <w:left w:val="nil"/>
                    <w:bottom w:val="nil"/>
                    <w:right w:val="nil"/>
                  </w:tcBorders>
                  <w:shd w:val="clear" w:color="auto" w:fill="auto"/>
                  <w:noWrap/>
                </w:tcPr>
                <w:p w14:paraId="0CFDC8A7" w14:textId="77777777" w:rsidR="00942A9C" w:rsidRPr="00942A9C" w:rsidRDefault="00942A9C" w:rsidP="00942A9C"/>
              </w:tc>
              <w:tc>
                <w:tcPr>
                  <w:tcW w:w="5096" w:type="dxa"/>
                  <w:tcBorders>
                    <w:top w:val="nil"/>
                    <w:left w:val="nil"/>
                    <w:bottom w:val="nil"/>
                    <w:right w:val="nil"/>
                  </w:tcBorders>
                  <w:shd w:val="clear" w:color="auto" w:fill="auto"/>
                  <w:noWrap/>
                </w:tcPr>
                <w:p w14:paraId="7F07538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71C7055"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90E445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35FD6A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EBAAEFD" w14:textId="77777777" w:rsidR="00942A9C" w:rsidRPr="00942A9C" w:rsidRDefault="00942A9C" w:rsidP="00942A9C"/>
              </w:tc>
            </w:tr>
            <w:tr w:rsidR="00942A9C" w:rsidRPr="00942A9C" w14:paraId="5657202A" w14:textId="77777777" w:rsidTr="00942A9C">
              <w:trPr>
                <w:trHeight w:val="765"/>
              </w:trPr>
              <w:tc>
                <w:tcPr>
                  <w:tcW w:w="656" w:type="dxa"/>
                  <w:tcBorders>
                    <w:top w:val="nil"/>
                    <w:left w:val="nil"/>
                    <w:bottom w:val="nil"/>
                    <w:right w:val="nil"/>
                  </w:tcBorders>
                  <w:shd w:val="clear" w:color="auto" w:fill="auto"/>
                  <w:noWrap/>
                </w:tcPr>
                <w:p w14:paraId="2EE1FB0B" w14:textId="77777777" w:rsidR="00942A9C" w:rsidRPr="00942A9C" w:rsidRDefault="00942A9C" w:rsidP="00942A9C">
                  <w:r w:rsidRPr="00942A9C">
                    <w:t>3-a.1.</w:t>
                  </w:r>
                </w:p>
              </w:tc>
              <w:tc>
                <w:tcPr>
                  <w:tcW w:w="5096" w:type="dxa"/>
                  <w:tcBorders>
                    <w:top w:val="nil"/>
                    <w:left w:val="nil"/>
                    <w:bottom w:val="nil"/>
                    <w:right w:val="nil"/>
                  </w:tcBorders>
                  <w:shd w:val="clear" w:color="auto" w:fill="auto"/>
                </w:tcPr>
                <w:p w14:paraId="2E68907E" w14:textId="77777777" w:rsidR="00942A9C" w:rsidRPr="00942A9C" w:rsidRDefault="00942A9C" w:rsidP="00942A9C">
                  <w:r w:rsidRPr="00942A9C">
                    <w:t>PREDMER ZA IZVOĐENJE RADOVA INSTALACIJA VODOVODA I KANALIZACIJE - POSLOVNI DEO- II FAZA</w:t>
                  </w:r>
                </w:p>
              </w:tc>
              <w:tc>
                <w:tcPr>
                  <w:tcW w:w="476" w:type="dxa"/>
                  <w:tcBorders>
                    <w:top w:val="nil"/>
                    <w:left w:val="nil"/>
                    <w:bottom w:val="nil"/>
                    <w:right w:val="nil"/>
                  </w:tcBorders>
                  <w:shd w:val="clear" w:color="auto" w:fill="auto"/>
                  <w:noWrap/>
                  <w:vAlign w:val="bottom"/>
                </w:tcPr>
                <w:p w14:paraId="7C7BEDCA"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95E4B2E"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176F3A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B6E6CF6" w14:textId="77777777" w:rsidR="00942A9C" w:rsidRPr="00942A9C" w:rsidRDefault="00942A9C" w:rsidP="00942A9C"/>
              </w:tc>
            </w:tr>
            <w:tr w:rsidR="00942A9C" w:rsidRPr="00942A9C" w14:paraId="437185C5" w14:textId="77777777" w:rsidTr="00942A9C">
              <w:trPr>
                <w:trHeight w:val="225"/>
              </w:trPr>
              <w:tc>
                <w:tcPr>
                  <w:tcW w:w="656" w:type="dxa"/>
                  <w:tcBorders>
                    <w:top w:val="nil"/>
                    <w:left w:val="nil"/>
                    <w:bottom w:val="nil"/>
                    <w:right w:val="nil"/>
                  </w:tcBorders>
                  <w:shd w:val="clear" w:color="auto" w:fill="auto"/>
                  <w:noWrap/>
                  <w:vAlign w:val="center"/>
                </w:tcPr>
                <w:p w14:paraId="6779BC67" w14:textId="77777777" w:rsidR="00942A9C" w:rsidRPr="00942A9C" w:rsidRDefault="00942A9C" w:rsidP="00942A9C"/>
              </w:tc>
              <w:tc>
                <w:tcPr>
                  <w:tcW w:w="5096" w:type="dxa"/>
                  <w:tcBorders>
                    <w:top w:val="nil"/>
                    <w:left w:val="nil"/>
                    <w:bottom w:val="nil"/>
                    <w:right w:val="nil"/>
                  </w:tcBorders>
                  <w:shd w:val="clear" w:color="auto" w:fill="auto"/>
                  <w:vAlign w:val="center"/>
                </w:tcPr>
                <w:p w14:paraId="443DB0C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DB2C730" w14:textId="77777777" w:rsidR="00942A9C" w:rsidRPr="00942A9C" w:rsidRDefault="00942A9C" w:rsidP="00942A9C"/>
              </w:tc>
              <w:tc>
                <w:tcPr>
                  <w:tcW w:w="876" w:type="dxa"/>
                  <w:tcBorders>
                    <w:top w:val="nil"/>
                    <w:left w:val="nil"/>
                    <w:bottom w:val="nil"/>
                    <w:right w:val="nil"/>
                  </w:tcBorders>
                  <w:shd w:val="clear" w:color="auto" w:fill="auto"/>
                  <w:vAlign w:val="bottom"/>
                </w:tcPr>
                <w:p w14:paraId="1E904592" w14:textId="77777777" w:rsidR="00942A9C" w:rsidRPr="00942A9C" w:rsidRDefault="00942A9C" w:rsidP="00942A9C"/>
              </w:tc>
              <w:tc>
                <w:tcPr>
                  <w:tcW w:w="1316" w:type="dxa"/>
                  <w:tcBorders>
                    <w:top w:val="nil"/>
                    <w:left w:val="nil"/>
                    <w:bottom w:val="nil"/>
                    <w:right w:val="nil"/>
                  </w:tcBorders>
                  <w:shd w:val="clear" w:color="auto" w:fill="auto"/>
                  <w:vAlign w:val="bottom"/>
                </w:tcPr>
                <w:p w14:paraId="1FC9B04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77D7801" w14:textId="77777777" w:rsidR="00942A9C" w:rsidRPr="00942A9C" w:rsidRDefault="00942A9C" w:rsidP="00942A9C"/>
              </w:tc>
            </w:tr>
            <w:tr w:rsidR="00942A9C" w:rsidRPr="00942A9C" w14:paraId="43CA61F5" w14:textId="77777777" w:rsidTr="00942A9C">
              <w:trPr>
                <w:trHeight w:val="255"/>
              </w:trPr>
              <w:tc>
                <w:tcPr>
                  <w:tcW w:w="656" w:type="dxa"/>
                  <w:tcBorders>
                    <w:top w:val="nil"/>
                    <w:left w:val="nil"/>
                    <w:bottom w:val="nil"/>
                    <w:right w:val="nil"/>
                  </w:tcBorders>
                  <w:shd w:val="clear" w:color="auto" w:fill="auto"/>
                  <w:vAlign w:val="center"/>
                </w:tcPr>
                <w:p w14:paraId="7525B460" w14:textId="77777777" w:rsidR="00942A9C" w:rsidRPr="00942A9C" w:rsidRDefault="00942A9C" w:rsidP="00942A9C">
                  <w:r w:rsidRPr="00942A9C">
                    <w:t>01-00</w:t>
                  </w:r>
                </w:p>
              </w:tc>
              <w:tc>
                <w:tcPr>
                  <w:tcW w:w="5096" w:type="dxa"/>
                  <w:tcBorders>
                    <w:top w:val="nil"/>
                    <w:left w:val="nil"/>
                    <w:bottom w:val="nil"/>
                    <w:right w:val="nil"/>
                  </w:tcBorders>
                  <w:shd w:val="clear" w:color="auto" w:fill="auto"/>
                  <w:vAlign w:val="center"/>
                </w:tcPr>
                <w:p w14:paraId="4285B099" w14:textId="77777777" w:rsidR="00942A9C" w:rsidRPr="00942A9C" w:rsidRDefault="00942A9C" w:rsidP="00942A9C">
                  <w:r w:rsidRPr="00942A9C">
                    <w:t>MONTERSKI RADOVI-VODOVOD</w:t>
                  </w:r>
                </w:p>
              </w:tc>
              <w:tc>
                <w:tcPr>
                  <w:tcW w:w="476" w:type="dxa"/>
                  <w:tcBorders>
                    <w:top w:val="nil"/>
                    <w:left w:val="nil"/>
                    <w:bottom w:val="nil"/>
                    <w:right w:val="nil"/>
                  </w:tcBorders>
                  <w:shd w:val="clear" w:color="auto" w:fill="auto"/>
                  <w:noWrap/>
                  <w:vAlign w:val="center"/>
                </w:tcPr>
                <w:p w14:paraId="1DD4C2D0" w14:textId="77777777" w:rsidR="00942A9C" w:rsidRPr="00942A9C" w:rsidRDefault="00942A9C" w:rsidP="00942A9C"/>
              </w:tc>
              <w:tc>
                <w:tcPr>
                  <w:tcW w:w="876" w:type="dxa"/>
                  <w:tcBorders>
                    <w:top w:val="nil"/>
                    <w:left w:val="nil"/>
                    <w:bottom w:val="nil"/>
                    <w:right w:val="nil"/>
                  </w:tcBorders>
                  <w:shd w:val="clear" w:color="auto" w:fill="auto"/>
                  <w:vAlign w:val="center"/>
                </w:tcPr>
                <w:p w14:paraId="0642684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CA62C0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F4CF88" w14:textId="77777777" w:rsidR="00942A9C" w:rsidRPr="00942A9C" w:rsidRDefault="00942A9C" w:rsidP="00942A9C"/>
              </w:tc>
            </w:tr>
            <w:tr w:rsidR="00942A9C" w:rsidRPr="00942A9C" w14:paraId="020BA1EE" w14:textId="77777777" w:rsidTr="00942A9C">
              <w:trPr>
                <w:trHeight w:val="1275"/>
              </w:trPr>
              <w:tc>
                <w:tcPr>
                  <w:tcW w:w="656" w:type="dxa"/>
                  <w:tcBorders>
                    <w:top w:val="nil"/>
                    <w:left w:val="nil"/>
                    <w:bottom w:val="nil"/>
                    <w:right w:val="nil"/>
                  </w:tcBorders>
                  <w:shd w:val="clear" w:color="auto" w:fill="auto"/>
                </w:tcPr>
                <w:p w14:paraId="461CCDC5" w14:textId="77777777" w:rsidR="00942A9C" w:rsidRPr="00942A9C" w:rsidRDefault="00942A9C" w:rsidP="00942A9C">
                  <w:r w:rsidRPr="00942A9C">
                    <w:lastRenderedPageBreak/>
                    <w:t>01-01</w:t>
                  </w:r>
                </w:p>
              </w:tc>
              <w:tc>
                <w:tcPr>
                  <w:tcW w:w="5096" w:type="dxa"/>
                  <w:tcBorders>
                    <w:top w:val="nil"/>
                    <w:left w:val="nil"/>
                    <w:bottom w:val="nil"/>
                    <w:right w:val="nil"/>
                  </w:tcBorders>
                  <w:shd w:val="clear" w:color="auto" w:fill="auto"/>
                  <w:vAlign w:val="center"/>
                </w:tcPr>
                <w:p w14:paraId="5A0EC945" w14:textId="77777777" w:rsidR="00942A9C" w:rsidRPr="00942A9C" w:rsidRDefault="00942A9C" w:rsidP="00942A9C">
                  <w:r w:rsidRPr="00942A9C">
                    <w:t xml:space="preserve">Nabavka, transport i montaža mesinganih ventila sa kapom i rozetnom,na razvodnim cevima, odnosno kod sanitarnih objekata,  za radni pritisak do 10 bara. </w:t>
                  </w:r>
                  <w:r w:rsidRPr="00942A9C">
                    <w:br/>
                    <w:t>Obračun po komadu komplet ugrađenog i ispitanog ventila.</w:t>
                  </w:r>
                </w:p>
              </w:tc>
              <w:tc>
                <w:tcPr>
                  <w:tcW w:w="476" w:type="dxa"/>
                  <w:tcBorders>
                    <w:top w:val="nil"/>
                    <w:left w:val="nil"/>
                    <w:bottom w:val="nil"/>
                    <w:right w:val="nil"/>
                  </w:tcBorders>
                  <w:shd w:val="clear" w:color="auto" w:fill="auto"/>
                  <w:noWrap/>
                  <w:vAlign w:val="bottom"/>
                </w:tcPr>
                <w:p w14:paraId="044C3995"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B49B09D"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5096CA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59AE337" w14:textId="77777777" w:rsidR="00942A9C" w:rsidRPr="00942A9C" w:rsidRDefault="00942A9C" w:rsidP="00942A9C"/>
              </w:tc>
            </w:tr>
            <w:tr w:rsidR="00942A9C" w:rsidRPr="00942A9C" w14:paraId="5F0DEFB5" w14:textId="77777777" w:rsidTr="00942A9C">
              <w:trPr>
                <w:trHeight w:val="255"/>
              </w:trPr>
              <w:tc>
                <w:tcPr>
                  <w:tcW w:w="656" w:type="dxa"/>
                  <w:tcBorders>
                    <w:top w:val="nil"/>
                    <w:left w:val="nil"/>
                    <w:bottom w:val="nil"/>
                    <w:right w:val="nil"/>
                  </w:tcBorders>
                  <w:shd w:val="clear" w:color="auto" w:fill="auto"/>
                </w:tcPr>
                <w:p w14:paraId="134FDEFC" w14:textId="77777777" w:rsidR="00942A9C" w:rsidRPr="00942A9C" w:rsidRDefault="00942A9C" w:rsidP="00942A9C"/>
              </w:tc>
              <w:tc>
                <w:tcPr>
                  <w:tcW w:w="5096" w:type="dxa"/>
                  <w:tcBorders>
                    <w:top w:val="nil"/>
                    <w:left w:val="nil"/>
                    <w:bottom w:val="nil"/>
                    <w:right w:val="nil"/>
                  </w:tcBorders>
                  <w:shd w:val="clear" w:color="auto" w:fill="auto"/>
                </w:tcPr>
                <w:p w14:paraId="7A2A33E0" w14:textId="77777777" w:rsidR="00942A9C" w:rsidRPr="00942A9C" w:rsidRDefault="00942A9C" w:rsidP="00942A9C">
                  <w:r w:rsidRPr="00942A9C">
                    <w:t>DN 15 (1/2")</w:t>
                  </w:r>
                </w:p>
              </w:tc>
              <w:tc>
                <w:tcPr>
                  <w:tcW w:w="476" w:type="dxa"/>
                  <w:tcBorders>
                    <w:top w:val="nil"/>
                    <w:left w:val="nil"/>
                    <w:bottom w:val="nil"/>
                    <w:right w:val="nil"/>
                  </w:tcBorders>
                  <w:shd w:val="clear" w:color="auto" w:fill="auto"/>
                  <w:noWrap/>
                  <w:vAlign w:val="bottom"/>
                </w:tcPr>
                <w:p w14:paraId="40151069"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032365B0" w14:textId="77777777" w:rsidR="00942A9C" w:rsidRPr="00942A9C" w:rsidRDefault="00942A9C" w:rsidP="00942A9C">
                  <w:r w:rsidRPr="00942A9C">
                    <w:t>12</w:t>
                  </w:r>
                </w:p>
              </w:tc>
              <w:tc>
                <w:tcPr>
                  <w:tcW w:w="1316" w:type="dxa"/>
                  <w:tcBorders>
                    <w:top w:val="nil"/>
                    <w:left w:val="nil"/>
                    <w:bottom w:val="nil"/>
                    <w:right w:val="nil"/>
                  </w:tcBorders>
                  <w:shd w:val="clear" w:color="auto" w:fill="auto"/>
                  <w:noWrap/>
                  <w:vAlign w:val="bottom"/>
                </w:tcPr>
                <w:p w14:paraId="0000C6B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8D5042C" w14:textId="77777777" w:rsidR="00942A9C" w:rsidRPr="00942A9C" w:rsidRDefault="00942A9C" w:rsidP="00942A9C"/>
              </w:tc>
            </w:tr>
            <w:tr w:rsidR="00942A9C" w:rsidRPr="00942A9C" w14:paraId="01D81CBC" w14:textId="77777777" w:rsidTr="00942A9C">
              <w:trPr>
                <w:trHeight w:val="255"/>
              </w:trPr>
              <w:tc>
                <w:tcPr>
                  <w:tcW w:w="656" w:type="dxa"/>
                  <w:tcBorders>
                    <w:top w:val="nil"/>
                    <w:left w:val="nil"/>
                    <w:bottom w:val="nil"/>
                    <w:right w:val="nil"/>
                  </w:tcBorders>
                  <w:shd w:val="clear" w:color="auto" w:fill="auto"/>
                </w:tcPr>
                <w:p w14:paraId="34B1D908" w14:textId="77777777" w:rsidR="00942A9C" w:rsidRPr="00942A9C" w:rsidRDefault="00942A9C" w:rsidP="00942A9C"/>
              </w:tc>
              <w:tc>
                <w:tcPr>
                  <w:tcW w:w="5096" w:type="dxa"/>
                  <w:tcBorders>
                    <w:top w:val="nil"/>
                    <w:left w:val="nil"/>
                    <w:bottom w:val="nil"/>
                    <w:right w:val="nil"/>
                  </w:tcBorders>
                  <w:shd w:val="clear" w:color="auto" w:fill="auto"/>
                </w:tcPr>
                <w:p w14:paraId="25DFDF6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88B1212"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A40FC3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A19260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1D56031" w14:textId="77777777" w:rsidR="00942A9C" w:rsidRPr="00942A9C" w:rsidRDefault="00942A9C" w:rsidP="00942A9C"/>
              </w:tc>
            </w:tr>
            <w:tr w:rsidR="00942A9C" w:rsidRPr="00942A9C" w14:paraId="1F59CB0A" w14:textId="77777777" w:rsidTr="00942A9C">
              <w:trPr>
                <w:trHeight w:val="255"/>
              </w:trPr>
              <w:tc>
                <w:tcPr>
                  <w:tcW w:w="656" w:type="dxa"/>
                  <w:tcBorders>
                    <w:top w:val="nil"/>
                    <w:left w:val="nil"/>
                    <w:bottom w:val="nil"/>
                    <w:right w:val="nil"/>
                  </w:tcBorders>
                  <w:shd w:val="clear" w:color="auto" w:fill="auto"/>
                </w:tcPr>
                <w:p w14:paraId="5AD2FF1C" w14:textId="77777777" w:rsidR="00942A9C" w:rsidRPr="00942A9C" w:rsidRDefault="00942A9C" w:rsidP="00942A9C"/>
              </w:tc>
              <w:tc>
                <w:tcPr>
                  <w:tcW w:w="5096" w:type="dxa"/>
                  <w:tcBorders>
                    <w:top w:val="nil"/>
                    <w:left w:val="nil"/>
                    <w:bottom w:val="nil"/>
                    <w:right w:val="nil"/>
                  </w:tcBorders>
                  <w:shd w:val="clear" w:color="auto" w:fill="auto"/>
                </w:tcPr>
                <w:p w14:paraId="6B91B275" w14:textId="77777777" w:rsidR="00942A9C" w:rsidRPr="00942A9C" w:rsidRDefault="00942A9C" w:rsidP="00942A9C">
                  <w:r w:rsidRPr="00942A9C">
                    <w:t>DN 20 (3/4")</w:t>
                  </w:r>
                </w:p>
              </w:tc>
              <w:tc>
                <w:tcPr>
                  <w:tcW w:w="476" w:type="dxa"/>
                  <w:tcBorders>
                    <w:top w:val="nil"/>
                    <w:left w:val="nil"/>
                    <w:bottom w:val="nil"/>
                    <w:right w:val="nil"/>
                  </w:tcBorders>
                  <w:shd w:val="clear" w:color="auto" w:fill="auto"/>
                  <w:noWrap/>
                  <w:vAlign w:val="bottom"/>
                </w:tcPr>
                <w:p w14:paraId="4F7828D1"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FC2AC92" w14:textId="77777777" w:rsidR="00942A9C" w:rsidRPr="00942A9C" w:rsidRDefault="00942A9C" w:rsidP="00942A9C">
                  <w:r w:rsidRPr="00942A9C">
                    <w:t>28</w:t>
                  </w:r>
                </w:p>
              </w:tc>
              <w:tc>
                <w:tcPr>
                  <w:tcW w:w="1316" w:type="dxa"/>
                  <w:tcBorders>
                    <w:top w:val="nil"/>
                    <w:left w:val="nil"/>
                    <w:bottom w:val="nil"/>
                    <w:right w:val="nil"/>
                  </w:tcBorders>
                  <w:shd w:val="clear" w:color="auto" w:fill="auto"/>
                  <w:noWrap/>
                  <w:vAlign w:val="bottom"/>
                </w:tcPr>
                <w:p w14:paraId="7A63444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3FB043" w14:textId="77777777" w:rsidR="00942A9C" w:rsidRPr="00942A9C" w:rsidRDefault="00942A9C" w:rsidP="00942A9C"/>
              </w:tc>
            </w:tr>
            <w:tr w:rsidR="00942A9C" w:rsidRPr="00942A9C" w14:paraId="5AE8FEF7" w14:textId="77777777" w:rsidTr="00942A9C">
              <w:trPr>
                <w:trHeight w:val="255"/>
              </w:trPr>
              <w:tc>
                <w:tcPr>
                  <w:tcW w:w="656" w:type="dxa"/>
                  <w:tcBorders>
                    <w:top w:val="nil"/>
                    <w:left w:val="nil"/>
                    <w:bottom w:val="nil"/>
                    <w:right w:val="nil"/>
                  </w:tcBorders>
                  <w:shd w:val="clear" w:color="auto" w:fill="auto"/>
                </w:tcPr>
                <w:p w14:paraId="52CF0A29" w14:textId="77777777" w:rsidR="00942A9C" w:rsidRPr="00942A9C" w:rsidRDefault="00942A9C" w:rsidP="00942A9C"/>
              </w:tc>
              <w:tc>
                <w:tcPr>
                  <w:tcW w:w="5096" w:type="dxa"/>
                  <w:tcBorders>
                    <w:top w:val="nil"/>
                    <w:left w:val="nil"/>
                    <w:bottom w:val="nil"/>
                    <w:right w:val="nil"/>
                  </w:tcBorders>
                  <w:shd w:val="clear" w:color="auto" w:fill="auto"/>
                </w:tcPr>
                <w:p w14:paraId="6BC5A45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83E17C4"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1226763"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FE508B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08D61AD" w14:textId="77777777" w:rsidR="00942A9C" w:rsidRPr="00942A9C" w:rsidRDefault="00942A9C" w:rsidP="00942A9C"/>
              </w:tc>
            </w:tr>
            <w:tr w:rsidR="00942A9C" w:rsidRPr="00942A9C" w14:paraId="46553CB0" w14:textId="77777777" w:rsidTr="00942A9C">
              <w:trPr>
                <w:trHeight w:val="255"/>
              </w:trPr>
              <w:tc>
                <w:tcPr>
                  <w:tcW w:w="656" w:type="dxa"/>
                  <w:tcBorders>
                    <w:top w:val="nil"/>
                    <w:left w:val="nil"/>
                    <w:bottom w:val="nil"/>
                    <w:right w:val="nil"/>
                  </w:tcBorders>
                  <w:shd w:val="clear" w:color="auto" w:fill="auto"/>
                </w:tcPr>
                <w:p w14:paraId="378A30C2" w14:textId="77777777" w:rsidR="00942A9C" w:rsidRPr="00942A9C" w:rsidRDefault="00942A9C" w:rsidP="00942A9C"/>
              </w:tc>
              <w:tc>
                <w:tcPr>
                  <w:tcW w:w="5096" w:type="dxa"/>
                  <w:tcBorders>
                    <w:top w:val="nil"/>
                    <w:left w:val="nil"/>
                    <w:bottom w:val="nil"/>
                    <w:right w:val="nil"/>
                  </w:tcBorders>
                  <w:shd w:val="clear" w:color="auto" w:fill="auto"/>
                </w:tcPr>
                <w:p w14:paraId="4B7D52F3" w14:textId="77777777" w:rsidR="00942A9C" w:rsidRPr="00942A9C" w:rsidRDefault="00942A9C" w:rsidP="00942A9C">
                  <w:r w:rsidRPr="00942A9C">
                    <w:t>DN 15 (1/2")-EK</w:t>
                  </w:r>
                </w:p>
              </w:tc>
              <w:tc>
                <w:tcPr>
                  <w:tcW w:w="476" w:type="dxa"/>
                  <w:tcBorders>
                    <w:top w:val="nil"/>
                    <w:left w:val="nil"/>
                    <w:bottom w:val="nil"/>
                    <w:right w:val="nil"/>
                  </w:tcBorders>
                  <w:shd w:val="clear" w:color="auto" w:fill="auto"/>
                  <w:noWrap/>
                  <w:vAlign w:val="bottom"/>
                </w:tcPr>
                <w:p w14:paraId="21E41144"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5772123" w14:textId="77777777" w:rsidR="00942A9C" w:rsidRPr="00942A9C" w:rsidRDefault="00942A9C" w:rsidP="00942A9C">
                  <w:r w:rsidRPr="00942A9C">
                    <w:t>49</w:t>
                  </w:r>
                </w:p>
              </w:tc>
              <w:tc>
                <w:tcPr>
                  <w:tcW w:w="1316" w:type="dxa"/>
                  <w:tcBorders>
                    <w:top w:val="nil"/>
                    <w:left w:val="nil"/>
                    <w:bottom w:val="nil"/>
                    <w:right w:val="nil"/>
                  </w:tcBorders>
                  <w:shd w:val="clear" w:color="auto" w:fill="auto"/>
                  <w:noWrap/>
                  <w:vAlign w:val="bottom"/>
                </w:tcPr>
                <w:p w14:paraId="063F27D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FE81AB4" w14:textId="77777777" w:rsidR="00942A9C" w:rsidRPr="00942A9C" w:rsidRDefault="00942A9C" w:rsidP="00942A9C"/>
              </w:tc>
            </w:tr>
            <w:tr w:rsidR="00942A9C" w:rsidRPr="00942A9C" w14:paraId="12D10F04" w14:textId="77777777" w:rsidTr="00942A9C">
              <w:trPr>
                <w:trHeight w:val="255"/>
              </w:trPr>
              <w:tc>
                <w:tcPr>
                  <w:tcW w:w="656" w:type="dxa"/>
                  <w:tcBorders>
                    <w:top w:val="nil"/>
                    <w:left w:val="nil"/>
                    <w:bottom w:val="nil"/>
                    <w:right w:val="nil"/>
                  </w:tcBorders>
                  <w:shd w:val="clear" w:color="auto" w:fill="auto"/>
                </w:tcPr>
                <w:p w14:paraId="4F0608D9" w14:textId="77777777" w:rsidR="00942A9C" w:rsidRPr="00942A9C" w:rsidRDefault="00942A9C" w:rsidP="00942A9C"/>
              </w:tc>
              <w:tc>
                <w:tcPr>
                  <w:tcW w:w="5096" w:type="dxa"/>
                  <w:tcBorders>
                    <w:top w:val="nil"/>
                    <w:left w:val="nil"/>
                    <w:bottom w:val="nil"/>
                    <w:right w:val="nil"/>
                  </w:tcBorders>
                  <w:shd w:val="clear" w:color="auto" w:fill="auto"/>
                </w:tcPr>
                <w:p w14:paraId="358E4FA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F92F6A3"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40CA8CD"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4B4954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ED02965" w14:textId="77777777" w:rsidR="00942A9C" w:rsidRPr="00942A9C" w:rsidRDefault="00942A9C" w:rsidP="00942A9C"/>
              </w:tc>
            </w:tr>
            <w:tr w:rsidR="00942A9C" w:rsidRPr="00942A9C" w14:paraId="6444B8CD" w14:textId="77777777" w:rsidTr="00942A9C">
              <w:trPr>
                <w:trHeight w:val="765"/>
              </w:trPr>
              <w:tc>
                <w:tcPr>
                  <w:tcW w:w="656" w:type="dxa"/>
                  <w:tcBorders>
                    <w:top w:val="nil"/>
                    <w:left w:val="nil"/>
                    <w:bottom w:val="nil"/>
                    <w:right w:val="nil"/>
                  </w:tcBorders>
                  <w:shd w:val="clear" w:color="auto" w:fill="auto"/>
                </w:tcPr>
                <w:p w14:paraId="7939C1B9" w14:textId="77777777" w:rsidR="00942A9C" w:rsidRPr="00942A9C" w:rsidRDefault="00942A9C" w:rsidP="00942A9C">
                  <w:r w:rsidRPr="00942A9C">
                    <w:t>01-02</w:t>
                  </w:r>
                </w:p>
              </w:tc>
              <w:tc>
                <w:tcPr>
                  <w:tcW w:w="5096" w:type="dxa"/>
                  <w:tcBorders>
                    <w:top w:val="nil"/>
                    <w:left w:val="nil"/>
                    <w:bottom w:val="nil"/>
                    <w:right w:val="nil"/>
                  </w:tcBorders>
                  <w:shd w:val="clear" w:color="auto" w:fill="auto"/>
                  <w:vAlign w:val="center"/>
                </w:tcPr>
                <w:p w14:paraId="37C9DC08" w14:textId="77777777" w:rsidR="00942A9C" w:rsidRPr="00942A9C" w:rsidRDefault="00942A9C" w:rsidP="00942A9C">
                  <w:r w:rsidRPr="00942A9C">
                    <w:t xml:space="preserve">Nabavka,transport i montaža ravnih propusnih ventila (NP=10 bar-a) sa točkićem zajedno sa pratećim materijalom za ugradnju. </w:t>
                  </w:r>
                </w:p>
              </w:tc>
              <w:tc>
                <w:tcPr>
                  <w:tcW w:w="476" w:type="dxa"/>
                  <w:tcBorders>
                    <w:top w:val="nil"/>
                    <w:left w:val="nil"/>
                    <w:bottom w:val="nil"/>
                    <w:right w:val="nil"/>
                  </w:tcBorders>
                  <w:shd w:val="clear" w:color="auto" w:fill="auto"/>
                  <w:noWrap/>
                  <w:vAlign w:val="bottom"/>
                </w:tcPr>
                <w:p w14:paraId="560AE244"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A972FD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513C6A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2B85294" w14:textId="77777777" w:rsidR="00942A9C" w:rsidRPr="00942A9C" w:rsidRDefault="00942A9C" w:rsidP="00942A9C"/>
              </w:tc>
            </w:tr>
            <w:tr w:rsidR="00942A9C" w:rsidRPr="00942A9C" w14:paraId="637F9EB9" w14:textId="77777777" w:rsidTr="00942A9C">
              <w:trPr>
                <w:trHeight w:val="510"/>
              </w:trPr>
              <w:tc>
                <w:tcPr>
                  <w:tcW w:w="656" w:type="dxa"/>
                  <w:tcBorders>
                    <w:top w:val="nil"/>
                    <w:left w:val="nil"/>
                    <w:bottom w:val="nil"/>
                    <w:right w:val="nil"/>
                  </w:tcBorders>
                  <w:shd w:val="clear" w:color="auto" w:fill="auto"/>
                </w:tcPr>
                <w:p w14:paraId="3B7283CA" w14:textId="77777777" w:rsidR="00942A9C" w:rsidRPr="00942A9C" w:rsidRDefault="00942A9C" w:rsidP="00942A9C"/>
              </w:tc>
              <w:tc>
                <w:tcPr>
                  <w:tcW w:w="5096" w:type="dxa"/>
                  <w:tcBorders>
                    <w:top w:val="nil"/>
                    <w:left w:val="nil"/>
                    <w:bottom w:val="nil"/>
                    <w:right w:val="nil"/>
                  </w:tcBorders>
                  <w:shd w:val="clear" w:color="auto" w:fill="auto"/>
                  <w:vAlign w:val="center"/>
                </w:tcPr>
                <w:p w14:paraId="3336A4C4" w14:textId="77777777" w:rsidR="00942A9C" w:rsidRPr="00942A9C" w:rsidRDefault="00942A9C" w:rsidP="00942A9C">
                  <w:r w:rsidRPr="00942A9C">
                    <w:t>Obračun po komadu komplet ugrađenog i ispitanog ventila odgovarajućeg prečnika.</w:t>
                  </w:r>
                </w:p>
              </w:tc>
              <w:tc>
                <w:tcPr>
                  <w:tcW w:w="476" w:type="dxa"/>
                  <w:tcBorders>
                    <w:top w:val="nil"/>
                    <w:left w:val="nil"/>
                    <w:bottom w:val="nil"/>
                    <w:right w:val="nil"/>
                  </w:tcBorders>
                  <w:shd w:val="clear" w:color="auto" w:fill="auto"/>
                  <w:noWrap/>
                  <w:vAlign w:val="bottom"/>
                </w:tcPr>
                <w:p w14:paraId="525BB883"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3C2541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121537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68BFD42" w14:textId="77777777" w:rsidR="00942A9C" w:rsidRPr="00942A9C" w:rsidRDefault="00942A9C" w:rsidP="00942A9C"/>
              </w:tc>
            </w:tr>
            <w:tr w:rsidR="00942A9C" w:rsidRPr="00942A9C" w14:paraId="1EC667DC" w14:textId="77777777" w:rsidTr="00942A9C">
              <w:trPr>
                <w:trHeight w:val="255"/>
              </w:trPr>
              <w:tc>
                <w:tcPr>
                  <w:tcW w:w="656" w:type="dxa"/>
                  <w:tcBorders>
                    <w:top w:val="nil"/>
                    <w:left w:val="nil"/>
                    <w:bottom w:val="nil"/>
                    <w:right w:val="nil"/>
                  </w:tcBorders>
                  <w:shd w:val="clear" w:color="auto" w:fill="auto"/>
                </w:tcPr>
                <w:p w14:paraId="31F8FF91" w14:textId="77777777" w:rsidR="00942A9C" w:rsidRPr="00942A9C" w:rsidRDefault="00942A9C" w:rsidP="00942A9C"/>
              </w:tc>
              <w:tc>
                <w:tcPr>
                  <w:tcW w:w="5096" w:type="dxa"/>
                  <w:tcBorders>
                    <w:top w:val="nil"/>
                    <w:left w:val="nil"/>
                    <w:bottom w:val="nil"/>
                    <w:right w:val="nil"/>
                  </w:tcBorders>
                  <w:shd w:val="clear" w:color="auto" w:fill="auto"/>
                </w:tcPr>
                <w:p w14:paraId="387127C8" w14:textId="77777777" w:rsidR="00942A9C" w:rsidRPr="00942A9C" w:rsidRDefault="00942A9C" w:rsidP="00942A9C">
                  <w:r w:rsidRPr="00942A9C">
                    <w:t>DN 25</w:t>
                  </w:r>
                </w:p>
              </w:tc>
              <w:tc>
                <w:tcPr>
                  <w:tcW w:w="476" w:type="dxa"/>
                  <w:tcBorders>
                    <w:top w:val="nil"/>
                    <w:left w:val="nil"/>
                    <w:bottom w:val="nil"/>
                    <w:right w:val="nil"/>
                  </w:tcBorders>
                  <w:shd w:val="clear" w:color="auto" w:fill="auto"/>
                  <w:noWrap/>
                  <w:vAlign w:val="bottom"/>
                </w:tcPr>
                <w:p w14:paraId="680FEFC8"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66EBA7A" w14:textId="77777777" w:rsidR="00942A9C" w:rsidRPr="00942A9C" w:rsidRDefault="00942A9C" w:rsidP="00942A9C">
                  <w:r w:rsidRPr="00942A9C">
                    <w:t>3</w:t>
                  </w:r>
                </w:p>
              </w:tc>
              <w:tc>
                <w:tcPr>
                  <w:tcW w:w="1316" w:type="dxa"/>
                  <w:tcBorders>
                    <w:top w:val="nil"/>
                    <w:left w:val="nil"/>
                    <w:bottom w:val="nil"/>
                    <w:right w:val="nil"/>
                  </w:tcBorders>
                  <w:shd w:val="clear" w:color="auto" w:fill="auto"/>
                  <w:noWrap/>
                  <w:vAlign w:val="bottom"/>
                </w:tcPr>
                <w:p w14:paraId="20F4A69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4A811F9" w14:textId="77777777" w:rsidR="00942A9C" w:rsidRPr="00942A9C" w:rsidRDefault="00942A9C" w:rsidP="00942A9C"/>
              </w:tc>
            </w:tr>
            <w:tr w:rsidR="00942A9C" w:rsidRPr="00942A9C" w14:paraId="33B0F285" w14:textId="77777777" w:rsidTr="00942A9C">
              <w:trPr>
                <w:trHeight w:val="255"/>
              </w:trPr>
              <w:tc>
                <w:tcPr>
                  <w:tcW w:w="656" w:type="dxa"/>
                  <w:tcBorders>
                    <w:top w:val="nil"/>
                    <w:left w:val="nil"/>
                    <w:bottom w:val="nil"/>
                    <w:right w:val="nil"/>
                  </w:tcBorders>
                  <w:shd w:val="clear" w:color="auto" w:fill="auto"/>
                </w:tcPr>
                <w:p w14:paraId="3C8B13B3" w14:textId="77777777" w:rsidR="00942A9C" w:rsidRPr="00942A9C" w:rsidRDefault="00942A9C" w:rsidP="00942A9C"/>
              </w:tc>
              <w:tc>
                <w:tcPr>
                  <w:tcW w:w="5096" w:type="dxa"/>
                  <w:tcBorders>
                    <w:top w:val="nil"/>
                    <w:left w:val="nil"/>
                    <w:bottom w:val="nil"/>
                    <w:right w:val="nil"/>
                  </w:tcBorders>
                  <w:shd w:val="clear" w:color="auto" w:fill="auto"/>
                </w:tcPr>
                <w:p w14:paraId="3E7F9D6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0C58CE5"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5BB144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50658B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F8530E0" w14:textId="77777777" w:rsidR="00942A9C" w:rsidRPr="00942A9C" w:rsidRDefault="00942A9C" w:rsidP="00942A9C"/>
              </w:tc>
            </w:tr>
            <w:tr w:rsidR="00942A9C" w:rsidRPr="00942A9C" w14:paraId="3BCCB550" w14:textId="77777777" w:rsidTr="00942A9C">
              <w:trPr>
                <w:trHeight w:val="255"/>
              </w:trPr>
              <w:tc>
                <w:tcPr>
                  <w:tcW w:w="656" w:type="dxa"/>
                  <w:tcBorders>
                    <w:top w:val="nil"/>
                    <w:left w:val="nil"/>
                    <w:bottom w:val="nil"/>
                    <w:right w:val="nil"/>
                  </w:tcBorders>
                  <w:shd w:val="clear" w:color="auto" w:fill="auto"/>
                </w:tcPr>
                <w:p w14:paraId="26549695" w14:textId="77777777" w:rsidR="00942A9C" w:rsidRPr="00942A9C" w:rsidRDefault="00942A9C" w:rsidP="00942A9C"/>
              </w:tc>
              <w:tc>
                <w:tcPr>
                  <w:tcW w:w="5096" w:type="dxa"/>
                  <w:tcBorders>
                    <w:top w:val="nil"/>
                    <w:left w:val="nil"/>
                    <w:bottom w:val="nil"/>
                    <w:right w:val="nil"/>
                  </w:tcBorders>
                  <w:shd w:val="clear" w:color="auto" w:fill="auto"/>
                </w:tcPr>
                <w:p w14:paraId="1621A9CC" w14:textId="77777777" w:rsidR="00942A9C" w:rsidRPr="00942A9C" w:rsidRDefault="00942A9C" w:rsidP="00942A9C">
                  <w:r w:rsidRPr="00942A9C">
                    <w:t>DN 32</w:t>
                  </w:r>
                </w:p>
              </w:tc>
              <w:tc>
                <w:tcPr>
                  <w:tcW w:w="476" w:type="dxa"/>
                  <w:tcBorders>
                    <w:top w:val="nil"/>
                    <w:left w:val="nil"/>
                    <w:bottom w:val="nil"/>
                    <w:right w:val="nil"/>
                  </w:tcBorders>
                  <w:shd w:val="clear" w:color="auto" w:fill="auto"/>
                  <w:noWrap/>
                  <w:vAlign w:val="bottom"/>
                </w:tcPr>
                <w:p w14:paraId="247BBE85"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3A48ABC4" w14:textId="77777777" w:rsidR="00942A9C" w:rsidRPr="00942A9C" w:rsidRDefault="00942A9C" w:rsidP="00942A9C">
                  <w:r w:rsidRPr="00942A9C">
                    <w:t>8</w:t>
                  </w:r>
                </w:p>
              </w:tc>
              <w:tc>
                <w:tcPr>
                  <w:tcW w:w="1316" w:type="dxa"/>
                  <w:tcBorders>
                    <w:top w:val="nil"/>
                    <w:left w:val="nil"/>
                    <w:bottom w:val="nil"/>
                    <w:right w:val="nil"/>
                  </w:tcBorders>
                  <w:shd w:val="clear" w:color="auto" w:fill="auto"/>
                  <w:noWrap/>
                  <w:vAlign w:val="bottom"/>
                </w:tcPr>
                <w:p w14:paraId="10F2419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8CA1677" w14:textId="77777777" w:rsidR="00942A9C" w:rsidRPr="00942A9C" w:rsidRDefault="00942A9C" w:rsidP="00942A9C"/>
              </w:tc>
            </w:tr>
            <w:tr w:rsidR="00942A9C" w:rsidRPr="00942A9C" w14:paraId="16DF46E4" w14:textId="77777777" w:rsidTr="00942A9C">
              <w:trPr>
                <w:trHeight w:val="255"/>
              </w:trPr>
              <w:tc>
                <w:tcPr>
                  <w:tcW w:w="656" w:type="dxa"/>
                  <w:tcBorders>
                    <w:top w:val="nil"/>
                    <w:left w:val="nil"/>
                    <w:bottom w:val="nil"/>
                    <w:right w:val="nil"/>
                  </w:tcBorders>
                  <w:shd w:val="clear" w:color="auto" w:fill="auto"/>
                </w:tcPr>
                <w:p w14:paraId="37548EFC" w14:textId="77777777" w:rsidR="00942A9C" w:rsidRPr="00942A9C" w:rsidRDefault="00942A9C" w:rsidP="00942A9C"/>
              </w:tc>
              <w:tc>
                <w:tcPr>
                  <w:tcW w:w="5096" w:type="dxa"/>
                  <w:tcBorders>
                    <w:top w:val="nil"/>
                    <w:left w:val="nil"/>
                    <w:bottom w:val="nil"/>
                    <w:right w:val="nil"/>
                  </w:tcBorders>
                  <w:shd w:val="clear" w:color="auto" w:fill="auto"/>
                </w:tcPr>
                <w:p w14:paraId="41FE39F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1032341"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006C62FD"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91E266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4B31FFE" w14:textId="77777777" w:rsidR="00942A9C" w:rsidRPr="00942A9C" w:rsidRDefault="00942A9C" w:rsidP="00942A9C"/>
              </w:tc>
            </w:tr>
            <w:tr w:rsidR="00942A9C" w:rsidRPr="00942A9C" w14:paraId="281C41B1" w14:textId="77777777" w:rsidTr="00942A9C">
              <w:trPr>
                <w:trHeight w:val="255"/>
              </w:trPr>
              <w:tc>
                <w:tcPr>
                  <w:tcW w:w="656" w:type="dxa"/>
                  <w:tcBorders>
                    <w:top w:val="nil"/>
                    <w:left w:val="nil"/>
                    <w:bottom w:val="nil"/>
                    <w:right w:val="nil"/>
                  </w:tcBorders>
                  <w:shd w:val="clear" w:color="auto" w:fill="auto"/>
                </w:tcPr>
                <w:p w14:paraId="0EAF56CC" w14:textId="77777777" w:rsidR="00942A9C" w:rsidRPr="00942A9C" w:rsidRDefault="00942A9C" w:rsidP="00942A9C"/>
              </w:tc>
              <w:tc>
                <w:tcPr>
                  <w:tcW w:w="5096" w:type="dxa"/>
                  <w:tcBorders>
                    <w:top w:val="nil"/>
                    <w:left w:val="nil"/>
                    <w:bottom w:val="nil"/>
                    <w:right w:val="nil"/>
                  </w:tcBorders>
                  <w:shd w:val="clear" w:color="auto" w:fill="auto"/>
                </w:tcPr>
                <w:p w14:paraId="77A18BE6" w14:textId="77777777" w:rsidR="00942A9C" w:rsidRPr="00942A9C" w:rsidRDefault="00942A9C" w:rsidP="00942A9C">
                  <w:r w:rsidRPr="00942A9C">
                    <w:t>DN 40</w:t>
                  </w:r>
                </w:p>
              </w:tc>
              <w:tc>
                <w:tcPr>
                  <w:tcW w:w="476" w:type="dxa"/>
                  <w:tcBorders>
                    <w:top w:val="nil"/>
                    <w:left w:val="nil"/>
                    <w:bottom w:val="nil"/>
                    <w:right w:val="nil"/>
                  </w:tcBorders>
                  <w:shd w:val="clear" w:color="auto" w:fill="auto"/>
                  <w:noWrap/>
                  <w:vAlign w:val="bottom"/>
                </w:tcPr>
                <w:p w14:paraId="0B80F4D0"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6D3C8595" w14:textId="77777777" w:rsidR="00942A9C" w:rsidRPr="00942A9C" w:rsidRDefault="00942A9C" w:rsidP="00942A9C">
                  <w:r w:rsidRPr="00942A9C">
                    <w:t>4</w:t>
                  </w:r>
                </w:p>
              </w:tc>
              <w:tc>
                <w:tcPr>
                  <w:tcW w:w="1316" w:type="dxa"/>
                  <w:tcBorders>
                    <w:top w:val="nil"/>
                    <w:left w:val="nil"/>
                    <w:bottom w:val="nil"/>
                    <w:right w:val="nil"/>
                  </w:tcBorders>
                  <w:shd w:val="clear" w:color="auto" w:fill="auto"/>
                  <w:noWrap/>
                  <w:vAlign w:val="bottom"/>
                </w:tcPr>
                <w:p w14:paraId="45DDA3E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2E5E202" w14:textId="77777777" w:rsidR="00942A9C" w:rsidRPr="00942A9C" w:rsidRDefault="00942A9C" w:rsidP="00942A9C"/>
              </w:tc>
            </w:tr>
            <w:tr w:rsidR="00942A9C" w:rsidRPr="00942A9C" w14:paraId="43995A26" w14:textId="77777777" w:rsidTr="00942A9C">
              <w:trPr>
                <w:trHeight w:val="255"/>
              </w:trPr>
              <w:tc>
                <w:tcPr>
                  <w:tcW w:w="656" w:type="dxa"/>
                  <w:tcBorders>
                    <w:top w:val="nil"/>
                    <w:left w:val="nil"/>
                    <w:bottom w:val="nil"/>
                    <w:right w:val="nil"/>
                  </w:tcBorders>
                  <w:shd w:val="clear" w:color="auto" w:fill="auto"/>
                </w:tcPr>
                <w:p w14:paraId="5F10EA68" w14:textId="77777777" w:rsidR="00942A9C" w:rsidRPr="00942A9C" w:rsidRDefault="00942A9C" w:rsidP="00942A9C"/>
              </w:tc>
              <w:tc>
                <w:tcPr>
                  <w:tcW w:w="5096" w:type="dxa"/>
                  <w:tcBorders>
                    <w:top w:val="nil"/>
                    <w:left w:val="nil"/>
                    <w:bottom w:val="nil"/>
                    <w:right w:val="nil"/>
                  </w:tcBorders>
                  <w:shd w:val="clear" w:color="auto" w:fill="auto"/>
                </w:tcPr>
                <w:p w14:paraId="26FD801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627797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36BFA9D"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07A22D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89768B9" w14:textId="77777777" w:rsidR="00942A9C" w:rsidRPr="00942A9C" w:rsidRDefault="00942A9C" w:rsidP="00942A9C"/>
              </w:tc>
            </w:tr>
            <w:tr w:rsidR="00942A9C" w:rsidRPr="00942A9C" w14:paraId="2C8215AF" w14:textId="77777777" w:rsidTr="00942A9C">
              <w:trPr>
                <w:trHeight w:val="255"/>
              </w:trPr>
              <w:tc>
                <w:tcPr>
                  <w:tcW w:w="656" w:type="dxa"/>
                  <w:tcBorders>
                    <w:top w:val="nil"/>
                    <w:left w:val="nil"/>
                    <w:bottom w:val="nil"/>
                    <w:right w:val="nil"/>
                  </w:tcBorders>
                  <w:shd w:val="clear" w:color="auto" w:fill="auto"/>
                </w:tcPr>
                <w:p w14:paraId="6D242E95" w14:textId="77777777" w:rsidR="00942A9C" w:rsidRPr="00942A9C" w:rsidRDefault="00942A9C" w:rsidP="00942A9C"/>
              </w:tc>
              <w:tc>
                <w:tcPr>
                  <w:tcW w:w="5096" w:type="dxa"/>
                  <w:tcBorders>
                    <w:top w:val="nil"/>
                    <w:left w:val="nil"/>
                    <w:bottom w:val="nil"/>
                    <w:right w:val="nil"/>
                  </w:tcBorders>
                  <w:shd w:val="clear" w:color="auto" w:fill="auto"/>
                </w:tcPr>
                <w:p w14:paraId="201BEE9C" w14:textId="77777777" w:rsidR="00942A9C" w:rsidRPr="00942A9C" w:rsidRDefault="00942A9C" w:rsidP="00942A9C">
                  <w:r w:rsidRPr="00942A9C">
                    <w:t>DN 50</w:t>
                  </w:r>
                </w:p>
              </w:tc>
              <w:tc>
                <w:tcPr>
                  <w:tcW w:w="476" w:type="dxa"/>
                  <w:tcBorders>
                    <w:top w:val="nil"/>
                    <w:left w:val="nil"/>
                    <w:bottom w:val="nil"/>
                    <w:right w:val="nil"/>
                  </w:tcBorders>
                  <w:shd w:val="clear" w:color="auto" w:fill="auto"/>
                  <w:noWrap/>
                  <w:vAlign w:val="bottom"/>
                </w:tcPr>
                <w:p w14:paraId="6A9DA079"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3C223EF0"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08D5562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B55FAC3" w14:textId="77777777" w:rsidR="00942A9C" w:rsidRPr="00942A9C" w:rsidRDefault="00942A9C" w:rsidP="00942A9C"/>
              </w:tc>
            </w:tr>
            <w:tr w:rsidR="00942A9C" w:rsidRPr="00942A9C" w14:paraId="084A258C" w14:textId="77777777" w:rsidTr="00942A9C">
              <w:trPr>
                <w:trHeight w:val="255"/>
              </w:trPr>
              <w:tc>
                <w:tcPr>
                  <w:tcW w:w="656" w:type="dxa"/>
                  <w:tcBorders>
                    <w:top w:val="nil"/>
                    <w:left w:val="nil"/>
                    <w:bottom w:val="nil"/>
                    <w:right w:val="nil"/>
                  </w:tcBorders>
                  <w:shd w:val="clear" w:color="auto" w:fill="auto"/>
                </w:tcPr>
                <w:p w14:paraId="1586A462"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695CF3D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E03F18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854864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DB0364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C1EE529" w14:textId="77777777" w:rsidR="00942A9C" w:rsidRPr="00942A9C" w:rsidRDefault="00942A9C" w:rsidP="00942A9C"/>
              </w:tc>
            </w:tr>
            <w:tr w:rsidR="00942A9C" w:rsidRPr="00942A9C" w14:paraId="066D3E4A" w14:textId="77777777" w:rsidTr="00942A9C">
              <w:trPr>
                <w:trHeight w:val="510"/>
              </w:trPr>
              <w:tc>
                <w:tcPr>
                  <w:tcW w:w="656" w:type="dxa"/>
                  <w:tcBorders>
                    <w:top w:val="nil"/>
                    <w:left w:val="nil"/>
                    <w:bottom w:val="nil"/>
                    <w:right w:val="nil"/>
                  </w:tcBorders>
                  <w:shd w:val="clear" w:color="auto" w:fill="auto"/>
                </w:tcPr>
                <w:p w14:paraId="1F8F228F" w14:textId="77777777" w:rsidR="00942A9C" w:rsidRPr="00942A9C" w:rsidRDefault="00942A9C" w:rsidP="00942A9C">
                  <w:r w:rsidRPr="00942A9C">
                    <w:t>01-03</w:t>
                  </w:r>
                </w:p>
              </w:tc>
              <w:tc>
                <w:tcPr>
                  <w:tcW w:w="5096" w:type="dxa"/>
                  <w:tcBorders>
                    <w:top w:val="nil"/>
                    <w:left w:val="nil"/>
                    <w:bottom w:val="nil"/>
                    <w:right w:val="nil"/>
                  </w:tcBorders>
                  <w:shd w:val="clear" w:color="auto" w:fill="auto"/>
                  <w:vAlign w:val="center"/>
                </w:tcPr>
                <w:p w14:paraId="512D925A" w14:textId="77777777" w:rsidR="00942A9C" w:rsidRPr="00942A9C" w:rsidRDefault="00942A9C" w:rsidP="00942A9C">
                  <w:r w:rsidRPr="00942A9C">
                    <w:t>Nabavka,transport i montaža kuglastih ventila za tehnološke uređaje.</w:t>
                  </w:r>
                </w:p>
              </w:tc>
              <w:tc>
                <w:tcPr>
                  <w:tcW w:w="476" w:type="dxa"/>
                  <w:tcBorders>
                    <w:top w:val="nil"/>
                    <w:left w:val="nil"/>
                    <w:bottom w:val="nil"/>
                    <w:right w:val="nil"/>
                  </w:tcBorders>
                  <w:shd w:val="clear" w:color="auto" w:fill="auto"/>
                  <w:noWrap/>
                  <w:vAlign w:val="bottom"/>
                </w:tcPr>
                <w:p w14:paraId="5C546EB2"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E278100"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C8CAAC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B805C98" w14:textId="77777777" w:rsidR="00942A9C" w:rsidRPr="00942A9C" w:rsidRDefault="00942A9C" w:rsidP="00942A9C"/>
              </w:tc>
            </w:tr>
            <w:tr w:rsidR="00942A9C" w:rsidRPr="00942A9C" w14:paraId="1CF0FB52" w14:textId="77777777" w:rsidTr="00942A9C">
              <w:trPr>
                <w:trHeight w:val="510"/>
              </w:trPr>
              <w:tc>
                <w:tcPr>
                  <w:tcW w:w="656" w:type="dxa"/>
                  <w:tcBorders>
                    <w:top w:val="nil"/>
                    <w:left w:val="nil"/>
                    <w:bottom w:val="nil"/>
                    <w:right w:val="nil"/>
                  </w:tcBorders>
                  <w:shd w:val="clear" w:color="auto" w:fill="auto"/>
                </w:tcPr>
                <w:p w14:paraId="27FB5528" w14:textId="77777777" w:rsidR="00942A9C" w:rsidRPr="00942A9C" w:rsidRDefault="00942A9C" w:rsidP="00942A9C"/>
              </w:tc>
              <w:tc>
                <w:tcPr>
                  <w:tcW w:w="5096" w:type="dxa"/>
                  <w:tcBorders>
                    <w:top w:val="nil"/>
                    <w:left w:val="nil"/>
                    <w:bottom w:val="nil"/>
                    <w:right w:val="nil"/>
                  </w:tcBorders>
                  <w:shd w:val="clear" w:color="auto" w:fill="auto"/>
                  <w:vAlign w:val="center"/>
                </w:tcPr>
                <w:p w14:paraId="6FFEA2D0" w14:textId="77777777" w:rsidR="00942A9C" w:rsidRPr="00942A9C" w:rsidRDefault="00942A9C" w:rsidP="00942A9C">
                  <w:r w:rsidRPr="00942A9C">
                    <w:t>Obračun po komadu komplet ugrađenog i ispitanog ventila odgovarajućeg prečnika.</w:t>
                  </w:r>
                </w:p>
              </w:tc>
              <w:tc>
                <w:tcPr>
                  <w:tcW w:w="476" w:type="dxa"/>
                  <w:tcBorders>
                    <w:top w:val="nil"/>
                    <w:left w:val="nil"/>
                    <w:bottom w:val="nil"/>
                    <w:right w:val="nil"/>
                  </w:tcBorders>
                  <w:shd w:val="clear" w:color="auto" w:fill="auto"/>
                  <w:noWrap/>
                  <w:vAlign w:val="bottom"/>
                </w:tcPr>
                <w:p w14:paraId="16B90A1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3C5BA73"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38EA54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2680E14" w14:textId="77777777" w:rsidR="00942A9C" w:rsidRPr="00942A9C" w:rsidRDefault="00942A9C" w:rsidP="00942A9C"/>
              </w:tc>
            </w:tr>
            <w:tr w:rsidR="00942A9C" w:rsidRPr="00942A9C" w14:paraId="3521BA65" w14:textId="77777777" w:rsidTr="00942A9C">
              <w:trPr>
                <w:trHeight w:val="255"/>
              </w:trPr>
              <w:tc>
                <w:tcPr>
                  <w:tcW w:w="656" w:type="dxa"/>
                  <w:tcBorders>
                    <w:top w:val="nil"/>
                    <w:left w:val="nil"/>
                    <w:bottom w:val="nil"/>
                    <w:right w:val="nil"/>
                  </w:tcBorders>
                  <w:shd w:val="clear" w:color="auto" w:fill="auto"/>
                </w:tcPr>
                <w:p w14:paraId="63E63B8C" w14:textId="77777777" w:rsidR="00942A9C" w:rsidRPr="00942A9C" w:rsidRDefault="00942A9C" w:rsidP="00942A9C"/>
              </w:tc>
              <w:tc>
                <w:tcPr>
                  <w:tcW w:w="5096" w:type="dxa"/>
                  <w:tcBorders>
                    <w:top w:val="nil"/>
                    <w:left w:val="nil"/>
                    <w:bottom w:val="nil"/>
                    <w:right w:val="nil"/>
                  </w:tcBorders>
                  <w:shd w:val="clear" w:color="auto" w:fill="auto"/>
                </w:tcPr>
                <w:p w14:paraId="128763FF" w14:textId="77777777" w:rsidR="00942A9C" w:rsidRPr="00942A9C" w:rsidRDefault="00942A9C" w:rsidP="00942A9C">
                  <w:r w:rsidRPr="00942A9C">
                    <w:t>DN 15</w:t>
                  </w:r>
                </w:p>
              </w:tc>
              <w:tc>
                <w:tcPr>
                  <w:tcW w:w="476" w:type="dxa"/>
                  <w:tcBorders>
                    <w:top w:val="nil"/>
                    <w:left w:val="nil"/>
                    <w:bottom w:val="nil"/>
                    <w:right w:val="nil"/>
                  </w:tcBorders>
                  <w:shd w:val="clear" w:color="auto" w:fill="auto"/>
                  <w:noWrap/>
                  <w:vAlign w:val="bottom"/>
                </w:tcPr>
                <w:p w14:paraId="6F13E3F5"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691D224A" w14:textId="77777777" w:rsidR="00942A9C" w:rsidRPr="00942A9C" w:rsidRDefault="00942A9C" w:rsidP="00942A9C">
                  <w:r w:rsidRPr="00942A9C">
                    <w:t>4</w:t>
                  </w:r>
                </w:p>
              </w:tc>
              <w:tc>
                <w:tcPr>
                  <w:tcW w:w="1316" w:type="dxa"/>
                  <w:tcBorders>
                    <w:top w:val="nil"/>
                    <w:left w:val="nil"/>
                    <w:bottom w:val="nil"/>
                    <w:right w:val="nil"/>
                  </w:tcBorders>
                  <w:shd w:val="clear" w:color="auto" w:fill="auto"/>
                  <w:noWrap/>
                  <w:vAlign w:val="bottom"/>
                </w:tcPr>
                <w:p w14:paraId="1DB96D7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AA30DF" w14:textId="77777777" w:rsidR="00942A9C" w:rsidRPr="00942A9C" w:rsidRDefault="00942A9C" w:rsidP="00942A9C"/>
              </w:tc>
            </w:tr>
            <w:tr w:rsidR="00942A9C" w:rsidRPr="00942A9C" w14:paraId="093B0EC5" w14:textId="77777777" w:rsidTr="00942A9C">
              <w:trPr>
                <w:trHeight w:val="255"/>
              </w:trPr>
              <w:tc>
                <w:tcPr>
                  <w:tcW w:w="656" w:type="dxa"/>
                  <w:tcBorders>
                    <w:top w:val="nil"/>
                    <w:left w:val="nil"/>
                    <w:bottom w:val="nil"/>
                    <w:right w:val="nil"/>
                  </w:tcBorders>
                  <w:shd w:val="clear" w:color="auto" w:fill="auto"/>
                </w:tcPr>
                <w:p w14:paraId="69F8975F" w14:textId="77777777" w:rsidR="00942A9C" w:rsidRPr="00942A9C" w:rsidRDefault="00942A9C" w:rsidP="00942A9C"/>
              </w:tc>
              <w:tc>
                <w:tcPr>
                  <w:tcW w:w="5096" w:type="dxa"/>
                  <w:tcBorders>
                    <w:top w:val="nil"/>
                    <w:left w:val="nil"/>
                    <w:bottom w:val="nil"/>
                    <w:right w:val="nil"/>
                  </w:tcBorders>
                  <w:shd w:val="clear" w:color="auto" w:fill="auto"/>
                </w:tcPr>
                <w:p w14:paraId="00D3F9D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F23ACC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6A73C2E"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8BCB4B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A6E6C3C" w14:textId="77777777" w:rsidR="00942A9C" w:rsidRPr="00942A9C" w:rsidRDefault="00942A9C" w:rsidP="00942A9C"/>
              </w:tc>
            </w:tr>
            <w:tr w:rsidR="00942A9C" w:rsidRPr="00942A9C" w14:paraId="345D2EC7" w14:textId="77777777" w:rsidTr="00942A9C">
              <w:trPr>
                <w:trHeight w:val="255"/>
              </w:trPr>
              <w:tc>
                <w:tcPr>
                  <w:tcW w:w="656" w:type="dxa"/>
                  <w:tcBorders>
                    <w:top w:val="nil"/>
                    <w:left w:val="nil"/>
                    <w:bottom w:val="nil"/>
                    <w:right w:val="nil"/>
                  </w:tcBorders>
                  <w:shd w:val="clear" w:color="auto" w:fill="auto"/>
                </w:tcPr>
                <w:p w14:paraId="39B24E4B" w14:textId="77777777" w:rsidR="00942A9C" w:rsidRPr="00942A9C" w:rsidRDefault="00942A9C" w:rsidP="00942A9C"/>
              </w:tc>
              <w:tc>
                <w:tcPr>
                  <w:tcW w:w="5096" w:type="dxa"/>
                  <w:tcBorders>
                    <w:top w:val="nil"/>
                    <w:left w:val="nil"/>
                    <w:bottom w:val="nil"/>
                    <w:right w:val="nil"/>
                  </w:tcBorders>
                  <w:shd w:val="clear" w:color="auto" w:fill="auto"/>
                </w:tcPr>
                <w:p w14:paraId="08726BF7" w14:textId="77777777" w:rsidR="00942A9C" w:rsidRPr="00942A9C" w:rsidRDefault="00942A9C" w:rsidP="00942A9C">
                  <w:r w:rsidRPr="00942A9C">
                    <w:t>DN 20</w:t>
                  </w:r>
                </w:p>
              </w:tc>
              <w:tc>
                <w:tcPr>
                  <w:tcW w:w="476" w:type="dxa"/>
                  <w:tcBorders>
                    <w:top w:val="nil"/>
                    <w:left w:val="nil"/>
                    <w:bottom w:val="nil"/>
                    <w:right w:val="nil"/>
                  </w:tcBorders>
                  <w:shd w:val="clear" w:color="auto" w:fill="auto"/>
                  <w:noWrap/>
                  <w:vAlign w:val="bottom"/>
                </w:tcPr>
                <w:p w14:paraId="28A4989B"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D7F3CC9" w14:textId="77777777" w:rsidR="00942A9C" w:rsidRPr="00942A9C" w:rsidRDefault="00942A9C" w:rsidP="00942A9C">
                  <w:r w:rsidRPr="00942A9C">
                    <w:t>4</w:t>
                  </w:r>
                </w:p>
              </w:tc>
              <w:tc>
                <w:tcPr>
                  <w:tcW w:w="1316" w:type="dxa"/>
                  <w:tcBorders>
                    <w:top w:val="nil"/>
                    <w:left w:val="nil"/>
                    <w:bottom w:val="nil"/>
                    <w:right w:val="nil"/>
                  </w:tcBorders>
                  <w:shd w:val="clear" w:color="auto" w:fill="auto"/>
                  <w:noWrap/>
                  <w:vAlign w:val="bottom"/>
                </w:tcPr>
                <w:p w14:paraId="254BD9F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9F6991F" w14:textId="77777777" w:rsidR="00942A9C" w:rsidRPr="00942A9C" w:rsidRDefault="00942A9C" w:rsidP="00942A9C"/>
              </w:tc>
            </w:tr>
            <w:tr w:rsidR="00942A9C" w:rsidRPr="00942A9C" w14:paraId="7E342987" w14:textId="77777777" w:rsidTr="00942A9C">
              <w:trPr>
                <w:trHeight w:val="255"/>
              </w:trPr>
              <w:tc>
                <w:tcPr>
                  <w:tcW w:w="656" w:type="dxa"/>
                  <w:tcBorders>
                    <w:top w:val="nil"/>
                    <w:left w:val="nil"/>
                    <w:bottom w:val="nil"/>
                    <w:right w:val="nil"/>
                  </w:tcBorders>
                  <w:shd w:val="clear" w:color="auto" w:fill="auto"/>
                </w:tcPr>
                <w:p w14:paraId="75D84D13"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0611C85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340785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0B568D29"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2721DA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EE8A5F9" w14:textId="77777777" w:rsidR="00942A9C" w:rsidRPr="00942A9C" w:rsidRDefault="00942A9C" w:rsidP="00942A9C"/>
              </w:tc>
            </w:tr>
            <w:tr w:rsidR="00942A9C" w:rsidRPr="00942A9C" w14:paraId="50453607" w14:textId="77777777" w:rsidTr="00942A9C">
              <w:trPr>
                <w:trHeight w:val="1080"/>
              </w:trPr>
              <w:tc>
                <w:tcPr>
                  <w:tcW w:w="656" w:type="dxa"/>
                  <w:tcBorders>
                    <w:top w:val="nil"/>
                    <w:left w:val="nil"/>
                    <w:bottom w:val="nil"/>
                    <w:right w:val="nil"/>
                  </w:tcBorders>
                  <w:shd w:val="clear" w:color="auto" w:fill="auto"/>
                </w:tcPr>
                <w:p w14:paraId="322A2BB6" w14:textId="77777777" w:rsidR="00942A9C" w:rsidRPr="00942A9C" w:rsidRDefault="00942A9C" w:rsidP="00942A9C">
                  <w:r w:rsidRPr="00942A9C">
                    <w:t>01-04</w:t>
                  </w:r>
                </w:p>
              </w:tc>
              <w:tc>
                <w:tcPr>
                  <w:tcW w:w="5096" w:type="dxa"/>
                  <w:tcBorders>
                    <w:top w:val="nil"/>
                    <w:left w:val="nil"/>
                    <w:bottom w:val="nil"/>
                    <w:right w:val="nil"/>
                  </w:tcBorders>
                  <w:shd w:val="clear" w:color="auto" w:fill="auto"/>
                </w:tcPr>
                <w:p w14:paraId="16DBAEC6" w14:textId="77777777" w:rsidR="00942A9C" w:rsidRPr="00942A9C" w:rsidRDefault="00942A9C" w:rsidP="00942A9C">
                  <w:r w:rsidRPr="00942A9C">
                    <w:t>Nabavka, transport i montaža zidnih požarnih hidranata, sa ventilom Ø50, "štorc" spojkom, plastificiranim crevom Ø50 (dužine 15m), mlaznicom Ø50/25 i metalnim ormanom (dimenzija 500/500/144mm).</w:t>
                  </w:r>
                </w:p>
              </w:tc>
              <w:tc>
                <w:tcPr>
                  <w:tcW w:w="476" w:type="dxa"/>
                  <w:tcBorders>
                    <w:top w:val="nil"/>
                    <w:left w:val="nil"/>
                    <w:bottom w:val="nil"/>
                    <w:right w:val="nil"/>
                  </w:tcBorders>
                  <w:shd w:val="clear" w:color="auto" w:fill="auto"/>
                  <w:noWrap/>
                  <w:vAlign w:val="bottom"/>
                </w:tcPr>
                <w:p w14:paraId="04CCAA9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ABA03D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D32B29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CFA1003" w14:textId="77777777" w:rsidR="00942A9C" w:rsidRPr="00942A9C" w:rsidRDefault="00942A9C" w:rsidP="00942A9C"/>
              </w:tc>
            </w:tr>
            <w:tr w:rsidR="00942A9C" w:rsidRPr="00942A9C" w14:paraId="0B8218AF" w14:textId="77777777" w:rsidTr="00942A9C">
              <w:trPr>
                <w:trHeight w:val="510"/>
              </w:trPr>
              <w:tc>
                <w:tcPr>
                  <w:tcW w:w="656" w:type="dxa"/>
                  <w:tcBorders>
                    <w:top w:val="nil"/>
                    <w:left w:val="nil"/>
                    <w:bottom w:val="nil"/>
                    <w:right w:val="nil"/>
                  </w:tcBorders>
                  <w:shd w:val="clear" w:color="auto" w:fill="auto"/>
                </w:tcPr>
                <w:p w14:paraId="0A369CF6" w14:textId="77777777" w:rsidR="00942A9C" w:rsidRPr="00942A9C" w:rsidRDefault="00942A9C" w:rsidP="00942A9C"/>
              </w:tc>
              <w:tc>
                <w:tcPr>
                  <w:tcW w:w="5096" w:type="dxa"/>
                  <w:tcBorders>
                    <w:top w:val="nil"/>
                    <w:left w:val="nil"/>
                    <w:bottom w:val="nil"/>
                    <w:right w:val="nil"/>
                  </w:tcBorders>
                  <w:shd w:val="clear" w:color="auto" w:fill="auto"/>
                </w:tcPr>
                <w:p w14:paraId="6C304ADA" w14:textId="77777777" w:rsidR="00942A9C" w:rsidRPr="00942A9C" w:rsidRDefault="00942A9C" w:rsidP="00942A9C">
                  <w:r w:rsidRPr="00942A9C">
                    <w:t>Obračun po komadu komplet ugrađenog i ispitanog hidranta.</w:t>
                  </w:r>
                </w:p>
              </w:tc>
              <w:tc>
                <w:tcPr>
                  <w:tcW w:w="476" w:type="dxa"/>
                  <w:tcBorders>
                    <w:top w:val="nil"/>
                    <w:left w:val="nil"/>
                    <w:bottom w:val="nil"/>
                    <w:right w:val="nil"/>
                  </w:tcBorders>
                  <w:shd w:val="clear" w:color="auto" w:fill="auto"/>
                  <w:noWrap/>
                  <w:vAlign w:val="bottom"/>
                </w:tcPr>
                <w:p w14:paraId="13B483F6"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0F37241A" w14:textId="77777777" w:rsidR="00942A9C" w:rsidRPr="00942A9C" w:rsidRDefault="00942A9C" w:rsidP="00942A9C">
                  <w:r w:rsidRPr="00942A9C">
                    <w:t>13</w:t>
                  </w:r>
                </w:p>
              </w:tc>
              <w:tc>
                <w:tcPr>
                  <w:tcW w:w="1316" w:type="dxa"/>
                  <w:tcBorders>
                    <w:top w:val="nil"/>
                    <w:left w:val="nil"/>
                    <w:bottom w:val="nil"/>
                    <w:right w:val="nil"/>
                  </w:tcBorders>
                  <w:shd w:val="clear" w:color="auto" w:fill="auto"/>
                  <w:noWrap/>
                  <w:vAlign w:val="bottom"/>
                </w:tcPr>
                <w:p w14:paraId="5170A19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8F49EEF" w14:textId="77777777" w:rsidR="00942A9C" w:rsidRPr="00942A9C" w:rsidRDefault="00942A9C" w:rsidP="00942A9C"/>
              </w:tc>
            </w:tr>
            <w:tr w:rsidR="00942A9C" w:rsidRPr="00942A9C" w14:paraId="5D5027FE" w14:textId="77777777" w:rsidTr="00942A9C">
              <w:trPr>
                <w:trHeight w:val="255"/>
              </w:trPr>
              <w:tc>
                <w:tcPr>
                  <w:tcW w:w="656" w:type="dxa"/>
                  <w:tcBorders>
                    <w:top w:val="nil"/>
                    <w:left w:val="nil"/>
                    <w:bottom w:val="nil"/>
                    <w:right w:val="nil"/>
                  </w:tcBorders>
                  <w:shd w:val="clear" w:color="auto" w:fill="auto"/>
                </w:tcPr>
                <w:p w14:paraId="18F9AD98" w14:textId="77777777" w:rsidR="00942A9C" w:rsidRPr="00942A9C" w:rsidRDefault="00942A9C" w:rsidP="00942A9C"/>
              </w:tc>
              <w:tc>
                <w:tcPr>
                  <w:tcW w:w="5096" w:type="dxa"/>
                  <w:tcBorders>
                    <w:top w:val="nil"/>
                    <w:left w:val="nil"/>
                    <w:bottom w:val="nil"/>
                    <w:right w:val="nil"/>
                  </w:tcBorders>
                  <w:shd w:val="clear" w:color="auto" w:fill="auto"/>
                </w:tcPr>
                <w:p w14:paraId="3D8566A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1BFE49E"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9B253F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94C316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B0F1974" w14:textId="77777777" w:rsidR="00942A9C" w:rsidRPr="00942A9C" w:rsidRDefault="00942A9C" w:rsidP="00942A9C"/>
              </w:tc>
            </w:tr>
            <w:tr w:rsidR="00942A9C" w:rsidRPr="00942A9C" w14:paraId="1885CA10" w14:textId="77777777" w:rsidTr="00942A9C">
              <w:trPr>
                <w:trHeight w:val="2580"/>
              </w:trPr>
              <w:tc>
                <w:tcPr>
                  <w:tcW w:w="656" w:type="dxa"/>
                  <w:tcBorders>
                    <w:top w:val="nil"/>
                    <w:left w:val="nil"/>
                    <w:bottom w:val="nil"/>
                    <w:right w:val="nil"/>
                  </w:tcBorders>
                  <w:shd w:val="clear" w:color="auto" w:fill="auto"/>
                </w:tcPr>
                <w:p w14:paraId="671B2598" w14:textId="77777777" w:rsidR="00942A9C" w:rsidRPr="00942A9C" w:rsidRDefault="00942A9C" w:rsidP="00942A9C">
                  <w:r w:rsidRPr="00942A9C">
                    <w:lastRenderedPageBreak/>
                    <w:t>01-05</w:t>
                  </w:r>
                </w:p>
              </w:tc>
              <w:tc>
                <w:tcPr>
                  <w:tcW w:w="5096" w:type="dxa"/>
                  <w:tcBorders>
                    <w:top w:val="nil"/>
                    <w:left w:val="nil"/>
                    <w:bottom w:val="nil"/>
                    <w:right w:val="nil"/>
                  </w:tcBorders>
                  <w:shd w:val="clear" w:color="auto" w:fill="auto"/>
                </w:tcPr>
                <w:p w14:paraId="177E2EC2" w14:textId="77777777" w:rsidR="00942A9C" w:rsidRPr="00942A9C" w:rsidRDefault="00942A9C" w:rsidP="00942A9C">
                  <w:r w:rsidRPr="00942A9C">
                    <w:t>Monokompaktno postrojenje  za  povišenje pritiska vode, koje predstavlja celinu više centrifugalnih pumpi, posude za izravnavanje pritiska, upravljačkog ormana, armatura i elemenata automatike (koja omogućava ravnomeran rad pumpi). Na potisnom cevovodu  se  nalazi  kompenzator dok je postrojenje postavljeno na gumenim nožicama čime je maksimalno ublaženo prenošenje šuma i vibracija na cevovod i na građevinsku konstrukciju. Na usisnom i potisnom cevovodu su ugrađeni manometri i dva propusna i dva nepovratna ventila DN65. nep.</w:t>
                  </w:r>
                </w:p>
              </w:tc>
              <w:tc>
                <w:tcPr>
                  <w:tcW w:w="476" w:type="dxa"/>
                  <w:tcBorders>
                    <w:top w:val="nil"/>
                    <w:left w:val="nil"/>
                    <w:bottom w:val="nil"/>
                    <w:right w:val="nil"/>
                  </w:tcBorders>
                  <w:shd w:val="clear" w:color="auto" w:fill="auto"/>
                  <w:noWrap/>
                  <w:vAlign w:val="bottom"/>
                </w:tcPr>
                <w:p w14:paraId="5ED48996"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AAF39C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F484B8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3874C45" w14:textId="77777777" w:rsidR="00942A9C" w:rsidRPr="00942A9C" w:rsidRDefault="00942A9C" w:rsidP="00942A9C"/>
              </w:tc>
            </w:tr>
            <w:tr w:rsidR="00942A9C" w:rsidRPr="00942A9C" w14:paraId="1ED1E95D" w14:textId="77777777" w:rsidTr="00942A9C">
              <w:trPr>
                <w:trHeight w:val="1480"/>
              </w:trPr>
              <w:tc>
                <w:tcPr>
                  <w:tcW w:w="656" w:type="dxa"/>
                  <w:tcBorders>
                    <w:top w:val="nil"/>
                    <w:left w:val="nil"/>
                    <w:bottom w:val="nil"/>
                    <w:right w:val="nil"/>
                  </w:tcBorders>
                  <w:shd w:val="clear" w:color="auto" w:fill="auto"/>
                </w:tcPr>
                <w:p w14:paraId="5FA576DE" w14:textId="77777777" w:rsidR="00942A9C" w:rsidRPr="00942A9C" w:rsidRDefault="00942A9C" w:rsidP="00942A9C"/>
              </w:tc>
              <w:tc>
                <w:tcPr>
                  <w:tcW w:w="5096" w:type="dxa"/>
                  <w:tcBorders>
                    <w:top w:val="nil"/>
                    <w:left w:val="nil"/>
                    <w:bottom w:val="nil"/>
                    <w:right w:val="nil"/>
                  </w:tcBorders>
                  <w:shd w:val="clear" w:color="auto" w:fill="auto"/>
                </w:tcPr>
                <w:p w14:paraId="69CDFF2F" w14:textId="77777777" w:rsidR="00942A9C" w:rsidRPr="00942A9C" w:rsidRDefault="00942A9C" w:rsidP="00942A9C">
                  <w:r w:rsidRPr="00942A9C">
                    <w:t>Karakteristike postrojenja:</w:t>
                  </w:r>
                  <w:r w:rsidRPr="00942A9C">
                    <w:br/>
                    <w:t>Q = 5 l/s</w:t>
                  </w:r>
                  <w:r w:rsidRPr="00942A9C">
                    <w:br/>
                    <w:t>H = 20 m</w:t>
                  </w:r>
                  <w:r w:rsidRPr="00942A9C">
                    <w:br/>
                    <w:t>N = 2 x 2,2kW</w:t>
                  </w:r>
                  <w:r w:rsidRPr="00942A9C">
                    <w:br/>
                    <w:t>Obračun po kompletu  izvedenog i ispitanog postrojenja za povišenje pritiska tip Grundfos ili ekvivalentno.</w:t>
                  </w:r>
                </w:p>
              </w:tc>
              <w:tc>
                <w:tcPr>
                  <w:tcW w:w="476" w:type="dxa"/>
                  <w:tcBorders>
                    <w:top w:val="nil"/>
                    <w:left w:val="nil"/>
                    <w:bottom w:val="nil"/>
                    <w:right w:val="nil"/>
                  </w:tcBorders>
                  <w:shd w:val="clear" w:color="auto" w:fill="auto"/>
                  <w:noWrap/>
                  <w:vAlign w:val="bottom"/>
                </w:tcPr>
                <w:p w14:paraId="1EC3946E"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5021F815"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4237195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6D40508" w14:textId="77777777" w:rsidR="00942A9C" w:rsidRPr="00942A9C" w:rsidRDefault="00942A9C" w:rsidP="00942A9C"/>
              </w:tc>
            </w:tr>
            <w:tr w:rsidR="00942A9C" w:rsidRPr="00942A9C" w14:paraId="0D930229" w14:textId="77777777" w:rsidTr="00942A9C">
              <w:trPr>
                <w:trHeight w:val="255"/>
              </w:trPr>
              <w:tc>
                <w:tcPr>
                  <w:tcW w:w="656" w:type="dxa"/>
                  <w:tcBorders>
                    <w:top w:val="nil"/>
                    <w:left w:val="nil"/>
                    <w:bottom w:val="nil"/>
                    <w:right w:val="nil"/>
                  </w:tcBorders>
                  <w:shd w:val="clear" w:color="auto" w:fill="auto"/>
                </w:tcPr>
                <w:p w14:paraId="75F24603"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6A74C7E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D2557C3"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CA496D4"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13B055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04837D7" w14:textId="77777777" w:rsidR="00942A9C" w:rsidRPr="00942A9C" w:rsidRDefault="00942A9C" w:rsidP="00942A9C"/>
              </w:tc>
            </w:tr>
            <w:tr w:rsidR="00942A9C" w:rsidRPr="00942A9C" w14:paraId="5A336625" w14:textId="77777777" w:rsidTr="00942A9C">
              <w:trPr>
                <w:trHeight w:val="5100"/>
              </w:trPr>
              <w:tc>
                <w:tcPr>
                  <w:tcW w:w="656" w:type="dxa"/>
                  <w:tcBorders>
                    <w:top w:val="nil"/>
                    <w:left w:val="nil"/>
                    <w:bottom w:val="nil"/>
                    <w:right w:val="nil"/>
                  </w:tcBorders>
                  <w:shd w:val="clear" w:color="auto" w:fill="auto"/>
                </w:tcPr>
                <w:p w14:paraId="5BC68435" w14:textId="77777777" w:rsidR="00942A9C" w:rsidRPr="00942A9C" w:rsidRDefault="00942A9C" w:rsidP="00942A9C">
                  <w:r w:rsidRPr="00942A9C">
                    <w:t>01-06</w:t>
                  </w:r>
                </w:p>
              </w:tc>
              <w:tc>
                <w:tcPr>
                  <w:tcW w:w="5096" w:type="dxa"/>
                  <w:tcBorders>
                    <w:top w:val="nil"/>
                    <w:left w:val="nil"/>
                    <w:bottom w:val="nil"/>
                    <w:right w:val="nil"/>
                  </w:tcBorders>
                  <w:shd w:val="clear" w:color="auto" w:fill="auto"/>
                </w:tcPr>
                <w:p w14:paraId="69CAD0A0" w14:textId="77777777" w:rsidR="00942A9C" w:rsidRPr="00942A9C" w:rsidRDefault="00942A9C" w:rsidP="00942A9C">
                  <w:r w:rsidRPr="00942A9C">
                    <w:t>Nabavka, isporuka  i ugradnja čelično pocinkovanih vodovodnih cevi sa svim odgovarajućim fitinzima. Cevi moraju da odgovaraju SRPS.C.B5. 225 a fitinzi SRPS.M.B6 500 595. Cevi za zidove moraju biti pričvršćene dvostrukim obujmicama na svakih 1,5 -2,0 m. Cevi u zemlji i kroz konstrukciju moraju biti premazane jedanput bitulitom, zatim bitumenom i obavijene bituminiziranom jutom. Razvod u zidu obavezno izolovati "dekorodal" trakom ili filcom, tako da se izbegne svaki dodir sa malterom. Celokupna vodovodna instalacija pre zatvaranja žljebova i malterisanja mora biti ispitana na pritisak od 12 bara prema važećim propisima.Pozicijom obuhvaćen: sav upotrebljeni materijal sa rasturom, pripremno završni radovi, prenos materijala do mesta montaže, razmeravanje vodova po planu, probijanje otvora kroz zidove i međuspratne konstrukcije, izrada žljebova u zidovima za polaganje cevi, sečenje cevi i narezivanje navoja, zavrtanje cevi, spojnica i fazonskih komada, kao i i obmotavanje cevi u zidovima zaštitnom trakom. Obračun po m montirane mreže.</w:t>
                  </w:r>
                  <w:r w:rsidRPr="00942A9C">
                    <w:br w:type="page"/>
                  </w:r>
                  <w:r w:rsidRPr="00942A9C">
                    <w:br w:type="page"/>
                  </w:r>
                </w:p>
              </w:tc>
              <w:tc>
                <w:tcPr>
                  <w:tcW w:w="476" w:type="dxa"/>
                  <w:tcBorders>
                    <w:top w:val="nil"/>
                    <w:left w:val="nil"/>
                    <w:bottom w:val="nil"/>
                    <w:right w:val="nil"/>
                  </w:tcBorders>
                  <w:shd w:val="clear" w:color="auto" w:fill="auto"/>
                  <w:noWrap/>
                  <w:vAlign w:val="bottom"/>
                </w:tcPr>
                <w:p w14:paraId="24B26F21"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C5E192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0F7068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FC1D5C9" w14:textId="77777777" w:rsidR="00942A9C" w:rsidRPr="00942A9C" w:rsidRDefault="00942A9C" w:rsidP="00942A9C"/>
              </w:tc>
            </w:tr>
            <w:tr w:rsidR="00942A9C" w:rsidRPr="00942A9C" w14:paraId="132FBEE8" w14:textId="77777777" w:rsidTr="00942A9C">
              <w:trPr>
                <w:trHeight w:val="255"/>
              </w:trPr>
              <w:tc>
                <w:tcPr>
                  <w:tcW w:w="656" w:type="dxa"/>
                  <w:tcBorders>
                    <w:top w:val="nil"/>
                    <w:left w:val="nil"/>
                    <w:bottom w:val="nil"/>
                    <w:right w:val="nil"/>
                  </w:tcBorders>
                  <w:shd w:val="clear" w:color="auto" w:fill="auto"/>
                </w:tcPr>
                <w:p w14:paraId="00E28963" w14:textId="77777777" w:rsidR="00942A9C" w:rsidRPr="00942A9C" w:rsidRDefault="00942A9C" w:rsidP="00942A9C"/>
              </w:tc>
              <w:tc>
                <w:tcPr>
                  <w:tcW w:w="5096" w:type="dxa"/>
                  <w:tcBorders>
                    <w:top w:val="nil"/>
                    <w:left w:val="nil"/>
                    <w:bottom w:val="nil"/>
                    <w:right w:val="nil"/>
                  </w:tcBorders>
                  <w:shd w:val="clear" w:color="auto" w:fill="auto"/>
                </w:tcPr>
                <w:p w14:paraId="0DBD5CAE" w14:textId="77777777" w:rsidR="00942A9C" w:rsidRPr="00942A9C" w:rsidRDefault="00942A9C" w:rsidP="00942A9C">
                  <w:r w:rsidRPr="00942A9C">
                    <w:t>DN 50 (2")</w:t>
                  </w:r>
                </w:p>
              </w:tc>
              <w:tc>
                <w:tcPr>
                  <w:tcW w:w="476" w:type="dxa"/>
                  <w:tcBorders>
                    <w:top w:val="nil"/>
                    <w:left w:val="nil"/>
                    <w:bottom w:val="nil"/>
                    <w:right w:val="nil"/>
                  </w:tcBorders>
                  <w:shd w:val="clear" w:color="auto" w:fill="auto"/>
                  <w:noWrap/>
                  <w:vAlign w:val="bottom"/>
                </w:tcPr>
                <w:p w14:paraId="34993E27"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75F23352" w14:textId="77777777" w:rsidR="00942A9C" w:rsidRPr="00942A9C" w:rsidRDefault="00942A9C" w:rsidP="00942A9C">
                  <w:r w:rsidRPr="00942A9C">
                    <w:t>25,00</w:t>
                  </w:r>
                </w:p>
              </w:tc>
              <w:tc>
                <w:tcPr>
                  <w:tcW w:w="1316" w:type="dxa"/>
                  <w:tcBorders>
                    <w:top w:val="nil"/>
                    <w:left w:val="nil"/>
                    <w:bottom w:val="nil"/>
                    <w:right w:val="nil"/>
                  </w:tcBorders>
                  <w:shd w:val="clear" w:color="auto" w:fill="auto"/>
                  <w:noWrap/>
                  <w:vAlign w:val="bottom"/>
                </w:tcPr>
                <w:p w14:paraId="67A7CE7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BA92651" w14:textId="77777777" w:rsidR="00942A9C" w:rsidRPr="00942A9C" w:rsidRDefault="00942A9C" w:rsidP="00942A9C"/>
              </w:tc>
            </w:tr>
            <w:tr w:rsidR="00942A9C" w:rsidRPr="00942A9C" w14:paraId="517B61AC" w14:textId="77777777" w:rsidTr="00942A9C">
              <w:trPr>
                <w:trHeight w:val="255"/>
              </w:trPr>
              <w:tc>
                <w:tcPr>
                  <w:tcW w:w="656" w:type="dxa"/>
                  <w:tcBorders>
                    <w:top w:val="nil"/>
                    <w:left w:val="nil"/>
                    <w:bottom w:val="nil"/>
                    <w:right w:val="nil"/>
                  </w:tcBorders>
                  <w:shd w:val="clear" w:color="auto" w:fill="auto"/>
                </w:tcPr>
                <w:p w14:paraId="29BB76B7" w14:textId="77777777" w:rsidR="00942A9C" w:rsidRPr="00942A9C" w:rsidRDefault="00942A9C" w:rsidP="00942A9C"/>
              </w:tc>
              <w:tc>
                <w:tcPr>
                  <w:tcW w:w="5096" w:type="dxa"/>
                  <w:tcBorders>
                    <w:top w:val="nil"/>
                    <w:left w:val="nil"/>
                    <w:bottom w:val="nil"/>
                    <w:right w:val="nil"/>
                  </w:tcBorders>
                  <w:shd w:val="clear" w:color="auto" w:fill="auto"/>
                </w:tcPr>
                <w:p w14:paraId="17C6194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5C5A27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9F6CD55"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C2FF36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6994866" w14:textId="77777777" w:rsidR="00942A9C" w:rsidRPr="00942A9C" w:rsidRDefault="00942A9C" w:rsidP="00942A9C"/>
              </w:tc>
            </w:tr>
            <w:tr w:rsidR="00942A9C" w:rsidRPr="00942A9C" w14:paraId="574755D0" w14:textId="77777777" w:rsidTr="00942A9C">
              <w:trPr>
                <w:trHeight w:val="255"/>
              </w:trPr>
              <w:tc>
                <w:tcPr>
                  <w:tcW w:w="656" w:type="dxa"/>
                  <w:tcBorders>
                    <w:top w:val="nil"/>
                    <w:left w:val="nil"/>
                    <w:bottom w:val="nil"/>
                    <w:right w:val="nil"/>
                  </w:tcBorders>
                  <w:shd w:val="clear" w:color="auto" w:fill="auto"/>
                </w:tcPr>
                <w:p w14:paraId="055EDD8D" w14:textId="77777777" w:rsidR="00942A9C" w:rsidRPr="00942A9C" w:rsidRDefault="00942A9C" w:rsidP="00942A9C"/>
              </w:tc>
              <w:tc>
                <w:tcPr>
                  <w:tcW w:w="5096" w:type="dxa"/>
                  <w:tcBorders>
                    <w:top w:val="nil"/>
                    <w:left w:val="nil"/>
                    <w:bottom w:val="nil"/>
                    <w:right w:val="nil"/>
                  </w:tcBorders>
                  <w:shd w:val="clear" w:color="auto" w:fill="auto"/>
                </w:tcPr>
                <w:p w14:paraId="23662A70" w14:textId="77777777" w:rsidR="00942A9C" w:rsidRPr="00942A9C" w:rsidRDefault="00942A9C" w:rsidP="00942A9C">
                  <w:r w:rsidRPr="00942A9C">
                    <w:t>DN 65 (2 1/2")</w:t>
                  </w:r>
                </w:p>
              </w:tc>
              <w:tc>
                <w:tcPr>
                  <w:tcW w:w="476" w:type="dxa"/>
                  <w:tcBorders>
                    <w:top w:val="nil"/>
                    <w:left w:val="nil"/>
                    <w:bottom w:val="nil"/>
                    <w:right w:val="nil"/>
                  </w:tcBorders>
                  <w:shd w:val="clear" w:color="auto" w:fill="auto"/>
                  <w:noWrap/>
                  <w:vAlign w:val="bottom"/>
                </w:tcPr>
                <w:p w14:paraId="2176D7B7"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673E56D4" w14:textId="77777777" w:rsidR="00942A9C" w:rsidRPr="00942A9C" w:rsidRDefault="00942A9C" w:rsidP="00942A9C">
                  <w:r w:rsidRPr="00942A9C">
                    <w:t>110,00</w:t>
                  </w:r>
                </w:p>
              </w:tc>
              <w:tc>
                <w:tcPr>
                  <w:tcW w:w="1316" w:type="dxa"/>
                  <w:tcBorders>
                    <w:top w:val="nil"/>
                    <w:left w:val="nil"/>
                    <w:bottom w:val="nil"/>
                    <w:right w:val="nil"/>
                  </w:tcBorders>
                  <w:shd w:val="clear" w:color="auto" w:fill="auto"/>
                  <w:noWrap/>
                  <w:vAlign w:val="bottom"/>
                </w:tcPr>
                <w:p w14:paraId="5D95EA9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B549790" w14:textId="77777777" w:rsidR="00942A9C" w:rsidRPr="00942A9C" w:rsidRDefault="00942A9C" w:rsidP="00942A9C"/>
              </w:tc>
            </w:tr>
            <w:tr w:rsidR="00942A9C" w:rsidRPr="00942A9C" w14:paraId="62355EC2" w14:textId="77777777" w:rsidTr="00942A9C">
              <w:trPr>
                <w:trHeight w:val="255"/>
              </w:trPr>
              <w:tc>
                <w:tcPr>
                  <w:tcW w:w="656" w:type="dxa"/>
                  <w:tcBorders>
                    <w:top w:val="nil"/>
                    <w:left w:val="nil"/>
                    <w:bottom w:val="nil"/>
                    <w:right w:val="nil"/>
                  </w:tcBorders>
                  <w:shd w:val="clear" w:color="auto" w:fill="auto"/>
                </w:tcPr>
                <w:p w14:paraId="66B3F8FB" w14:textId="77777777" w:rsidR="00942A9C" w:rsidRPr="00942A9C" w:rsidRDefault="00942A9C" w:rsidP="00942A9C"/>
              </w:tc>
              <w:tc>
                <w:tcPr>
                  <w:tcW w:w="5096" w:type="dxa"/>
                  <w:tcBorders>
                    <w:top w:val="nil"/>
                    <w:left w:val="nil"/>
                    <w:bottom w:val="nil"/>
                    <w:right w:val="nil"/>
                  </w:tcBorders>
                  <w:shd w:val="clear" w:color="auto" w:fill="auto"/>
                </w:tcPr>
                <w:p w14:paraId="2163AF0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83E13A2"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083E5E6"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F177D4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32EB728" w14:textId="77777777" w:rsidR="00942A9C" w:rsidRPr="00942A9C" w:rsidRDefault="00942A9C" w:rsidP="00942A9C"/>
              </w:tc>
            </w:tr>
            <w:tr w:rsidR="00942A9C" w:rsidRPr="00942A9C" w14:paraId="4FEDC1AA" w14:textId="77777777" w:rsidTr="00942A9C">
              <w:trPr>
                <w:trHeight w:val="255"/>
              </w:trPr>
              <w:tc>
                <w:tcPr>
                  <w:tcW w:w="656" w:type="dxa"/>
                  <w:tcBorders>
                    <w:top w:val="nil"/>
                    <w:left w:val="nil"/>
                    <w:bottom w:val="nil"/>
                    <w:right w:val="nil"/>
                  </w:tcBorders>
                  <w:shd w:val="clear" w:color="auto" w:fill="auto"/>
                </w:tcPr>
                <w:p w14:paraId="3481219A" w14:textId="77777777" w:rsidR="00942A9C" w:rsidRPr="00942A9C" w:rsidRDefault="00942A9C" w:rsidP="00942A9C"/>
              </w:tc>
              <w:tc>
                <w:tcPr>
                  <w:tcW w:w="5096" w:type="dxa"/>
                  <w:tcBorders>
                    <w:top w:val="nil"/>
                    <w:left w:val="nil"/>
                    <w:bottom w:val="nil"/>
                    <w:right w:val="nil"/>
                  </w:tcBorders>
                  <w:shd w:val="clear" w:color="auto" w:fill="auto"/>
                </w:tcPr>
                <w:p w14:paraId="58F2E4B7" w14:textId="77777777" w:rsidR="00942A9C" w:rsidRPr="00942A9C" w:rsidRDefault="00942A9C" w:rsidP="00942A9C">
                  <w:r w:rsidRPr="00942A9C">
                    <w:t>DN 100 (4")</w:t>
                  </w:r>
                </w:p>
              </w:tc>
              <w:tc>
                <w:tcPr>
                  <w:tcW w:w="476" w:type="dxa"/>
                  <w:tcBorders>
                    <w:top w:val="nil"/>
                    <w:left w:val="nil"/>
                    <w:bottom w:val="nil"/>
                    <w:right w:val="nil"/>
                  </w:tcBorders>
                  <w:shd w:val="clear" w:color="auto" w:fill="auto"/>
                  <w:noWrap/>
                  <w:vAlign w:val="bottom"/>
                </w:tcPr>
                <w:p w14:paraId="793D1D2A"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3894C88C" w14:textId="77777777" w:rsidR="00942A9C" w:rsidRPr="00942A9C" w:rsidRDefault="00942A9C" w:rsidP="00942A9C">
                  <w:r w:rsidRPr="00942A9C">
                    <w:t>60,00</w:t>
                  </w:r>
                </w:p>
              </w:tc>
              <w:tc>
                <w:tcPr>
                  <w:tcW w:w="1316" w:type="dxa"/>
                  <w:tcBorders>
                    <w:top w:val="nil"/>
                    <w:left w:val="nil"/>
                    <w:bottom w:val="nil"/>
                    <w:right w:val="nil"/>
                  </w:tcBorders>
                  <w:shd w:val="clear" w:color="auto" w:fill="auto"/>
                  <w:noWrap/>
                  <w:vAlign w:val="bottom"/>
                </w:tcPr>
                <w:p w14:paraId="3EDE791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7D8B6E7" w14:textId="77777777" w:rsidR="00942A9C" w:rsidRPr="00942A9C" w:rsidRDefault="00942A9C" w:rsidP="00942A9C"/>
              </w:tc>
            </w:tr>
            <w:tr w:rsidR="00942A9C" w:rsidRPr="00942A9C" w14:paraId="7CECF95B" w14:textId="77777777" w:rsidTr="00942A9C">
              <w:trPr>
                <w:trHeight w:val="255"/>
              </w:trPr>
              <w:tc>
                <w:tcPr>
                  <w:tcW w:w="656" w:type="dxa"/>
                  <w:tcBorders>
                    <w:top w:val="nil"/>
                    <w:left w:val="nil"/>
                    <w:bottom w:val="nil"/>
                    <w:right w:val="nil"/>
                  </w:tcBorders>
                  <w:shd w:val="clear" w:color="auto" w:fill="auto"/>
                </w:tcPr>
                <w:p w14:paraId="6F2B7970"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71DE9FF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4ACB91B"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145EE96"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2DEF00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DAACFA6" w14:textId="77777777" w:rsidR="00942A9C" w:rsidRPr="00942A9C" w:rsidRDefault="00942A9C" w:rsidP="00942A9C"/>
              </w:tc>
            </w:tr>
            <w:tr w:rsidR="00942A9C" w:rsidRPr="00942A9C" w14:paraId="496F69D0" w14:textId="77777777" w:rsidTr="00942A9C">
              <w:trPr>
                <w:trHeight w:val="4590"/>
              </w:trPr>
              <w:tc>
                <w:tcPr>
                  <w:tcW w:w="656" w:type="dxa"/>
                  <w:tcBorders>
                    <w:top w:val="nil"/>
                    <w:left w:val="nil"/>
                    <w:bottom w:val="nil"/>
                    <w:right w:val="nil"/>
                  </w:tcBorders>
                  <w:shd w:val="clear" w:color="auto" w:fill="auto"/>
                </w:tcPr>
                <w:p w14:paraId="2A270109" w14:textId="77777777" w:rsidR="00942A9C" w:rsidRPr="00942A9C" w:rsidRDefault="00942A9C" w:rsidP="00942A9C">
                  <w:r w:rsidRPr="00942A9C">
                    <w:t>01-07</w:t>
                  </w:r>
                </w:p>
              </w:tc>
              <w:tc>
                <w:tcPr>
                  <w:tcW w:w="5096" w:type="dxa"/>
                  <w:tcBorders>
                    <w:top w:val="nil"/>
                    <w:left w:val="nil"/>
                    <w:bottom w:val="nil"/>
                    <w:right w:val="nil"/>
                  </w:tcBorders>
                  <w:shd w:val="clear" w:color="auto" w:fill="auto"/>
                </w:tcPr>
                <w:p w14:paraId="355F7C2E" w14:textId="77777777" w:rsidR="00942A9C" w:rsidRPr="00942A9C" w:rsidRDefault="00942A9C" w:rsidP="00942A9C">
                  <w:r w:rsidRPr="00942A9C">
                    <w:t>Nabavka i montaža troslojnih vodovodnih cevi SDR 7,4 i fitinga PP-R 80 (polipropilen-random kapolimer), od granulata ''VESTOLEN'' sa aditivom za hladnu i toplu vodu. Srednji sloj je ojačan specijalnim vlaknima koji toplotnu dilataciju smanjuje četiri puta (0,035x∆txm'=mm).Cevi treba fiksirati original obujmicama sa unutrašnjijm delom obloženim gumom, na propisanom rastojanju u zavisnosti od temperature i dimenzije, po uputstvu proizvođača. Proizvod Aquatherm, Nemačka ili dokazano ekvivalentnih  karakteristika.Pozicijom obuhvaćen: sav upotrebljeni materijal sa rasturom, pripremno završni radovi, prenos materijala do mesta montaže, razmeravanje vodova po planu, probijanje otvora kroz zidove i međuspratne konstrukcije, izrada žljebova u zidovima za polaganje cevi, sečenje cevi, spajanje cevi, spojnica i fazonskih komada.</w:t>
                  </w:r>
                  <w:r w:rsidRPr="00942A9C">
                    <w:br/>
                    <w:t>Obračun po metru dužnom montirane mreže.</w:t>
                  </w:r>
                </w:p>
              </w:tc>
              <w:tc>
                <w:tcPr>
                  <w:tcW w:w="476" w:type="dxa"/>
                  <w:tcBorders>
                    <w:top w:val="nil"/>
                    <w:left w:val="nil"/>
                    <w:bottom w:val="nil"/>
                    <w:right w:val="nil"/>
                  </w:tcBorders>
                  <w:shd w:val="clear" w:color="auto" w:fill="auto"/>
                  <w:noWrap/>
                  <w:vAlign w:val="bottom"/>
                </w:tcPr>
                <w:p w14:paraId="2B2BB63F"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6FB57F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369963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4B47167" w14:textId="77777777" w:rsidR="00942A9C" w:rsidRPr="00942A9C" w:rsidRDefault="00942A9C" w:rsidP="00942A9C"/>
              </w:tc>
            </w:tr>
            <w:tr w:rsidR="00942A9C" w:rsidRPr="00942A9C" w14:paraId="75ABEBBF" w14:textId="77777777" w:rsidTr="00942A9C">
              <w:trPr>
                <w:trHeight w:val="255"/>
              </w:trPr>
              <w:tc>
                <w:tcPr>
                  <w:tcW w:w="656" w:type="dxa"/>
                  <w:tcBorders>
                    <w:top w:val="nil"/>
                    <w:left w:val="nil"/>
                    <w:bottom w:val="nil"/>
                    <w:right w:val="nil"/>
                  </w:tcBorders>
                  <w:shd w:val="clear" w:color="auto" w:fill="auto"/>
                </w:tcPr>
                <w:p w14:paraId="523B31E5" w14:textId="77777777" w:rsidR="00942A9C" w:rsidRPr="00942A9C" w:rsidRDefault="00942A9C" w:rsidP="00942A9C"/>
              </w:tc>
              <w:tc>
                <w:tcPr>
                  <w:tcW w:w="5096" w:type="dxa"/>
                  <w:tcBorders>
                    <w:top w:val="nil"/>
                    <w:left w:val="nil"/>
                    <w:bottom w:val="nil"/>
                    <w:right w:val="nil"/>
                  </w:tcBorders>
                  <w:shd w:val="clear" w:color="auto" w:fill="auto"/>
                </w:tcPr>
                <w:p w14:paraId="43F5F628" w14:textId="77777777" w:rsidR="00942A9C" w:rsidRPr="00942A9C" w:rsidRDefault="00942A9C" w:rsidP="00942A9C">
                  <w:r w:rsidRPr="00942A9C">
                    <w:t>DN 15 (d20)</w:t>
                  </w:r>
                </w:p>
              </w:tc>
              <w:tc>
                <w:tcPr>
                  <w:tcW w:w="476" w:type="dxa"/>
                  <w:tcBorders>
                    <w:top w:val="nil"/>
                    <w:left w:val="nil"/>
                    <w:bottom w:val="nil"/>
                    <w:right w:val="nil"/>
                  </w:tcBorders>
                  <w:shd w:val="clear" w:color="auto" w:fill="auto"/>
                  <w:noWrap/>
                  <w:vAlign w:val="bottom"/>
                </w:tcPr>
                <w:p w14:paraId="4DF13FD0"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3B29DBE4" w14:textId="77777777" w:rsidR="00942A9C" w:rsidRPr="00942A9C" w:rsidRDefault="00942A9C" w:rsidP="00942A9C">
                  <w:r w:rsidRPr="00942A9C">
                    <w:t>100,00</w:t>
                  </w:r>
                </w:p>
              </w:tc>
              <w:tc>
                <w:tcPr>
                  <w:tcW w:w="1316" w:type="dxa"/>
                  <w:tcBorders>
                    <w:top w:val="nil"/>
                    <w:left w:val="nil"/>
                    <w:bottom w:val="nil"/>
                    <w:right w:val="nil"/>
                  </w:tcBorders>
                  <w:shd w:val="clear" w:color="auto" w:fill="auto"/>
                  <w:noWrap/>
                  <w:vAlign w:val="bottom"/>
                </w:tcPr>
                <w:p w14:paraId="4FE57EB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239FD01" w14:textId="77777777" w:rsidR="00942A9C" w:rsidRPr="00942A9C" w:rsidRDefault="00942A9C" w:rsidP="00942A9C"/>
              </w:tc>
            </w:tr>
            <w:tr w:rsidR="00942A9C" w:rsidRPr="00942A9C" w14:paraId="7416520E" w14:textId="77777777" w:rsidTr="00942A9C">
              <w:trPr>
                <w:trHeight w:val="255"/>
              </w:trPr>
              <w:tc>
                <w:tcPr>
                  <w:tcW w:w="656" w:type="dxa"/>
                  <w:tcBorders>
                    <w:top w:val="nil"/>
                    <w:left w:val="nil"/>
                    <w:bottom w:val="nil"/>
                    <w:right w:val="nil"/>
                  </w:tcBorders>
                  <w:shd w:val="clear" w:color="auto" w:fill="auto"/>
                </w:tcPr>
                <w:p w14:paraId="5F7FFD2A" w14:textId="77777777" w:rsidR="00942A9C" w:rsidRPr="00942A9C" w:rsidRDefault="00942A9C" w:rsidP="00942A9C"/>
              </w:tc>
              <w:tc>
                <w:tcPr>
                  <w:tcW w:w="5096" w:type="dxa"/>
                  <w:tcBorders>
                    <w:top w:val="nil"/>
                    <w:left w:val="nil"/>
                    <w:bottom w:val="nil"/>
                    <w:right w:val="nil"/>
                  </w:tcBorders>
                  <w:shd w:val="clear" w:color="auto" w:fill="auto"/>
                </w:tcPr>
                <w:p w14:paraId="4C201AF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6B81083"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E5E38B2"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FB1ECF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7DC9393" w14:textId="77777777" w:rsidR="00942A9C" w:rsidRPr="00942A9C" w:rsidRDefault="00942A9C" w:rsidP="00942A9C"/>
              </w:tc>
            </w:tr>
            <w:tr w:rsidR="00942A9C" w:rsidRPr="00942A9C" w14:paraId="7E7AFC52" w14:textId="77777777" w:rsidTr="00942A9C">
              <w:trPr>
                <w:trHeight w:val="255"/>
              </w:trPr>
              <w:tc>
                <w:tcPr>
                  <w:tcW w:w="656" w:type="dxa"/>
                  <w:tcBorders>
                    <w:top w:val="nil"/>
                    <w:left w:val="nil"/>
                    <w:bottom w:val="nil"/>
                    <w:right w:val="nil"/>
                  </w:tcBorders>
                  <w:shd w:val="clear" w:color="auto" w:fill="auto"/>
                </w:tcPr>
                <w:p w14:paraId="1756D342" w14:textId="77777777" w:rsidR="00942A9C" w:rsidRPr="00942A9C" w:rsidRDefault="00942A9C" w:rsidP="00942A9C"/>
              </w:tc>
              <w:tc>
                <w:tcPr>
                  <w:tcW w:w="5096" w:type="dxa"/>
                  <w:tcBorders>
                    <w:top w:val="nil"/>
                    <w:left w:val="nil"/>
                    <w:bottom w:val="nil"/>
                    <w:right w:val="nil"/>
                  </w:tcBorders>
                  <w:shd w:val="clear" w:color="auto" w:fill="auto"/>
                </w:tcPr>
                <w:p w14:paraId="78F33B4D" w14:textId="77777777" w:rsidR="00942A9C" w:rsidRPr="00942A9C" w:rsidRDefault="00942A9C" w:rsidP="00942A9C">
                  <w:r w:rsidRPr="00942A9C">
                    <w:t>DN 20 (d25)</w:t>
                  </w:r>
                </w:p>
              </w:tc>
              <w:tc>
                <w:tcPr>
                  <w:tcW w:w="476" w:type="dxa"/>
                  <w:tcBorders>
                    <w:top w:val="nil"/>
                    <w:left w:val="nil"/>
                    <w:bottom w:val="nil"/>
                    <w:right w:val="nil"/>
                  </w:tcBorders>
                  <w:shd w:val="clear" w:color="auto" w:fill="auto"/>
                  <w:noWrap/>
                  <w:vAlign w:val="bottom"/>
                </w:tcPr>
                <w:p w14:paraId="2636FF3F"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26EADA8C" w14:textId="77777777" w:rsidR="00942A9C" w:rsidRPr="00942A9C" w:rsidRDefault="00942A9C" w:rsidP="00942A9C">
                  <w:r w:rsidRPr="00942A9C">
                    <w:t>410,00</w:t>
                  </w:r>
                </w:p>
              </w:tc>
              <w:tc>
                <w:tcPr>
                  <w:tcW w:w="1316" w:type="dxa"/>
                  <w:tcBorders>
                    <w:top w:val="nil"/>
                    <w:left w:val="nil"/>
                    <w:bottom w:val="nil"/>
                    <w:right w:val="nil"/>
                  </w:tcBorders>
                  <w:shd w:val="clear" w:color="auto" w:fill="auto"/>
                  <w:noWrap/>
                  <w:vAlign w:val="bottom"/>
                </w:tcPr>
                <w:p w14:paraId="1ACEEB5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F27A1E8" w14:textId="77777777" w:rsidR="00942A9C" w:rsidRPr="00942A9C" w:rsidRDefault="00942A9C" w:rsidP="00942A9C"/>
              </w:tc>
            </w:tr>
            <w:tr w:rsidR="00942A9C" w:rsidRPr="00942A9C" w14:paraId="726A0559" w14:textId="77777777" w:rsidTr="00942A9C">
              <w:trPr>
                <w:trHeight w:val="255"/>
              </w:trPr>
              <w:tc>
                <w:tcPr>
                  <w:tcW w:w="656" w:type="dxa"/>
                  <w:tcBorders>
                    <w:top w:val="nil"/>
                    <w:left w:val="nil"/>
                    <w:bottom w:val="nil"/>
                    <w:right w:val="nil"/>
                  </w:tcBorders>
                  <w:shd w:val="clear" w:color="auto" w:fill="auto"/>
                </w:tcPr>
                <w:p w14:paraId="4F2EDB16" w14:textId="77777777" w:rsidR="00942A9C" w:rsidRPr="00942A9C" w:rsidRDefault="00942A9C" w:rsidP="00942A9C"/>
              </w:tc>
              <w:tc>
                <w:tcPr>
                  <w:tcW w:w="5096" w:type="dxa"/>
                  <w:tcBorders>
                    <w:top w:val="nil"/>
                    <w:left w:val="nil"/>
                    <w:bottom w:val="nil"/>
                    <w:right w:val="nil"/>
                  </w:tcBorders>
                  <w:shd w:val="clear" w:color="auto" w:fill="auto"/>
                </w:tcPr>
                <w:p w14:paraId="5397BA3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ED017BC"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02B913E"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26FBA6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3501608" w14:textId="77777777" w:rsidR="00942A9C" w:rsidRPr="00942A9C" w:rsidRDefault="00942A9C" w:rsidP="00942A9C"/>
              </w:tc>
            </w:tr>
            <w:tr w:rsidR="00942A9C" w:rsidRPr="00942A9C" w14:paraId="60D7E36C" w14:textId="77777777" w:rsidTr="00942A9C">
              <w:trPr>
                <w:trHeight w:val="255"/>
              </w:trPr>
              <w:tc>
                <w:tcPr>
                  <w:tcW w:w="656" w:type="dxa"/>
                  <w:tcBorders>
                    <w:top w:val="nil"/>
                    <w:left w:val="nil"/>
                    <w:bottom w:val="nil"/>
                    <w:right w:val="nil"/>
                  </w:tcBorders>
                  <w:shd w:val="clear" w:color="auto" w:fill="auto"/>
                </w:tcPr>
                <w:p w14:paraId="685C1C5E" w14:textId="77777777" w:rsidR="00942A9C" w:rsidRPr="00942A9C" w:rsidRDefault="00942A9C" w:rsidP="00942A9C"/>
              </w:tc>
              <w:tc>
                <w:tcPr>
                  <w:tcW w:w="5096" w:type="dxa"/>
                  <w:tcBorders>
                    <w:top w:val="nil"/>
                    <w:left w:val="nil"/>
                    <w:bottom w:val="nil"/>
                    <w:right w:val="nil"/>
                  </w:tcBorders>
                  <w:shd w:val="clear" w:color="auto" w:fill="auto"/>
                </w:tcPr>
                <w:p w14:paraId="30B937DD" w14:textId="77777777" w:rsidR="00942A9C" w:rsidRPr="00942A9C" w:rsidRDefault="00942A9C" w:rsidP="00942A9C">
                  <w:r w:rsidRPr="00942A9C">
                    <w:t>DN 25 (d32)</w:t>
                  </w:r>
                </w:p>
              </w:tc>
              <w:tc>
                <w:tcPr>
                  <w:tcW w:w="476" w:type="dxa"/>
                  <w:tcBorders>
                    <w:top w:val="nil"/>
                    <w:left w:val="nil"/>
                    <w:bottom w:val="nil"/>
                    <w:right w:val="nil"/>
                  </w:tcBorders>
                  <w:shd w:val="clear" w:color="auto" w:fill="auto"/>
                  <w:noWrap/>
                  <w:vAlign w:val="bottom"/>
                </w:tcPr>
                <w:p w14:paraId="4CA0DA79"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51EA2ED8" w14:textId="77777777" w:rsidR="00942A9C" w:rsidRPr="00942A9C" w:rsidRDefault="00942A9C" w:rsidP="00942A9C">
                  <w:r w:rsidRPr="00942A9C">
                    <w:t>115,00</w:t>
                  </w:r>
                </w:p>
              </w:tc>
              <w:tc>
                <w:tcPr>
                  <w:tcW w:w="1316" w:type="dxa"/>
                  <w:tcBorders>
                    <w:top w:val="nil"/>
                    <w:left w:val="nil"/>
                    <w:bottom w:val="nil"/>
                    <w:right w:val="nil"/>
                  </w:tcBorders>
                  <w:shd w:val="clear" w:color="auto" w:fill="auto"/>
                  <w:noWrap/>
                  <w:vAlign w:val="bottom"/>
                </w:tcPr>
                <w:p w14:paraId="2013FAF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98FE884" w14:textId="77777777" w:rsidR="00942A9C" w:rsidRPr="00942A9C" w:rsidRDefault="00942A9C" w:rsidP="00942A9C"/>
              </w:tc>
            </w:tr>
            <w:tr w:rsidR="00942A9C" w:rsidRPr="00942A9C" w14:paraId="6917ACAC" w14:textId="77777777" w:rsidTr="00942A9C">
              <w:trPr>
                <w:trHeight w:val="255"/>
              </w:trPr>
              <w:tc>
                <w:tcPr>
                  <w:tcW w:w="656" w:type="dxa"/>
                  <w:tcBorders>
                    <w:top w:val="nil"/>
                    <w:left w:val="nil"/>
                    <w:bottom w:val="nil"/>
                    <w:right w:val="nil"/>
                  </w:tcBorders>
                  <w:shd w:val="clear" w:color="auto" w:fill="auto"/>
                </w:tcPr>
                <w:p w14:paraId="553C8D69" w14:textId="77777777" w:rsidR="00942A9C" w:rsidRPr="00942A9C" w:rsidRDefault="00942A9C" w:rsidP="00942A9C"/>
              </w:tc>
              <w:tc>
                <w:tcPr>
                  <w:tcW w:w="5096" w:type="dxa"/>
                  <w:tcBorders>
                    <w:top w:val="nil"/>
                    <w:left w:val="nil"/>
                    <w:bottom w:val="nil"/>
                    <w:right w:val="nil"/>
                  </w:tcBorders>
                  <w:shd w:val="clear" w:color="auto" w:fill="auto"/>
                </w:tcPr>
                <w:p w14:paraId="0F09D38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705C355"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0323581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DF642E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B70FFF1" w14:textId="77777777" w:rsidR="00942A9C" w:rsidRPr="00942A9C" w:rsidRDefault="00942A9C" w:rsidP="00942A9C"/>
              </w:tc>
            </w:tr>
            <w:tr w:rsidR="00942A9C" w:rsidRPr="00942A9C" w14:paraId="7D8A44FF" w14:textId="77777777" w:rsidTr="00942A9C">
              <w:trPr>
                <w:trHeight w:val="255"/>
              </w:trPr>
              <w:tc>
                <w:tcPr>
                  <w:tcW w:w="656" w:type="dxa"/>
                  <w:tcBorders>
                    <w:top w:val="nil"/>
                    <w:left w:val="nil"/>
                    <w:bottom w:val="nil"/>
                    <w:right w:val="nil"/>
                  </w:tcBorders>
                  <w:shd w:val="clear" w:color="auto" w:fill="auto"/>
                </w:tcPr>
                <w:p w14:paraId="4C482085" w14:textId="77777777" w:rsidR="00942A9C" w:rsidRPr="00942A9C" w:rsidRDefault="00942A9C" w:rsidP="00942A9C"/>
              </w:tc>
              <w:tc>
                <w:tcPr>
                  <w:tcW w:w="5096" w:type="dxa"/>
                  <w:tcBorders>
                    <w:top w:val="nil"/>
                    <w:left w:val="nil"/>
                    <w:bottom w:val="nil"/>
                    <w:right w:val="nil"/>
                  </w:tcBorders>
                  <w:shd w:val="clear" w:color="auto" w:fill="auto"/>
                </w:tcPr>
                <w:p w14:paraId="06146696" w14:textId="77777777" w:rsidR="00942A9C" w:rsidRPr="00942A9C" w:rsidRDefault="00942A9C" w:rsidP="00942A9C">
                  <w:r w:rsidRPr="00942A9C">
                    <w:t>DN 32 (d40)</w:t>
                  </w:r>
                </w:p>
              </w:tc>
              <w:tc>
                <w:tcPr>
                  <w:tcW w:w="476" w:type="dxa"/>
                  <w:tcBorders>
                    <w:top w:val="nil"/>
                    <w:left w:val="nil"/>
                    <w:bottom w:val="nil"/>
                    <w:right w:val="nil"/>
                  </w:tcBorders>
                  <w:shd w:val="clear" w:color="auto" w:fill="auto"/>
                  <w:noWrap/>
                  <w:vAlign w:val="bottom"/>
                </w:tcPr>
                <w:p w14:paraId="57B03AEB"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1ED12C94" w14:textId="77777777" w:rsidR="00942A9C" w:rsidRPr="00942A9C" w:rsidRDefault="00942A9C" w:rsidP="00942A9C">
                  <w:r w:rsidRPr="00942A9C">
                    <w:t>175,00</w:t>
                  </w:r>
                </w:p>
              </w:tc>
              <w:tc>
                <w:tcPr>
                  <w:tcW w:w="1316" w:type="dxa"/>
                  <w:tcBorders>
                    <w:top w:val="nil"/>
                    <w:left w:val="nil"/>
                    <w:bottom w:val="nil"/>
                    <w:right w:val="nil"/>
                  </w:tcBorders>
                  <w:shd w:val="clear" w:color="auto" w:fill="auto"/>
                  <w:noWrap/>
                  <w:vAlign w:val="bottom"/>
                </w:tcPr>
                <w:p w14:paraId="59A7F01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AB3C49C" w14:textId="77777777" w:rsidR="00942A9C" w:rsidRPr="00942A9C" w:rsidRDefault="00942A9C" w:rsidP="00942A9C"/>
              </w:tc>
            </w:tr>
            <w:tr w:rsidR="00942A9C" w:rsidRPr="00942A9C" w14:paraId="3192143C" w14:textId="77777777" w:rsidTr="00942A9C">
              <w:trPr>
                <w:trHeight w:val="255"/>
              </w:trPr>
              <w:tc>
                <w:tcPr>
                  <w:tcW w:w="656" w:type="dxa"/>
                  <w:tcBorders>
                    <w:top w:val="nil"/>
                    <w:left w:val="nil"/>
                    <w:bottom w:val="nil"/>
                    <w:right w:val="nil"/>
                  </w:tcBorders>
                  <w:shd w:val="clear" w:color="auto" w:fill="auto"/>
                </w:tcPr>
                <w:p w14:paraId="3C85F0E9" w14:textId="77777777" w:rsidR="00942A9C" w:rsidRPr="00942A9C" w:rsidRDefault="00942A9C" w:rsidP="00942A9C"/>
              </w:tc>
              <w:tc>
                <w:tcPr>
                  <w:tcW w:w="5096" w:type="dxa"/>
                  <w:tcBorders>
                    <w:top w:val="nil"/>
                    <w:left w:val="nil"/>
                    <w:bottom w:val="nil"/>
                    <w:right w:val="nil"/>
                  </w:tcBorders>
                  <w:shd w:val="clear" w:color="auto" w:fill="auto"/>
                </w:tcPr>
                <w:p w14:paraId="7977E14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70B2BD4"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29D2A5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26F6DD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7D64140" w14:textId="77777777" w:rsidR="00942A9C" w:rsidRPr="00942A9C" w:rsidRDefault="00942A9C" w:rsidP="00942A9C"/>
              </w:tc>
            </w:tr>
            <w:tr w:rsidR="00942A9C" w:rsidRPr="00942A9C" w14:paraId="42C9D1FD" w14:textId="77777777" w:rsidTr="00942A9C">
              <w:trPr>
                <w:trHeight w:val="255"/>
              </w:trPr>
              <w:tc>
                <w:tcPr>
                  <w:tcW w:w="656" w:type="dxa"/>
                  <w:tcBorders>
                    <w:top w:val="nil"/>
                    <w:left w:val="nil"/>
                    <w:bottom w:val="nil"/>
                    <w:right w:val="nil"/>
                  </w:tcBorders>
                  <w:shd w:val="clear" w:color="auto" w:fill="auto"/>
                </w:tcPr>
                <w:p w14:paraId="4C1F0F6C" w14:textId="77777777" w:rsidR="00942A9C" w:rsidRPr="00942A9C" w:rsidRDefault="00942A9C" w:rsidP="00942A9C"/>
              </w:tc>
              <w:tc>
                <w:tcPr>
                  <w:tcW w:w="5096" w:type="dxa"/>
                  <w:tcBorders>
                    <w:top w:val="nil"/>
                    <w:left w:val="nil"/>
                    <w:bottom w:val="nil"/>
                    <w:right w:val="nil"/>
                  </w:tcBorders>
                  <w:shd w:val="clear" w:color="auto" w:fill="auto"/>
                </w:tcPr>
                <w:p w14:paraId="5E9F82F7" w14:textId="77777777" w:rsidR="00942A9C" w:rsidRPr="00942A9C" w:rsidRDefault="00942A9C" w:rsidP="00942A9C">
                  <w:r w:rsidRPr="00942A9C">
                    <w:t>DN 40 (d50)</w:t>
                  </w:r>
                </w:p>
              </w:tc>
              <w:tc>
                <w:tcPr>
                  <w:tcW w:w="476" w:type="dxa"/>
                  <w:tcBorders>
                    <w:top w:val="nil"/>
                    <w:left w:val="nil"/>
                    <w:bottom w:val="nil"/>
                    <w:right w:val="nil"/>
                  </w:tcBorders>
                  <w:shd w:val="clear" w:color="auto" w:fill="auto"/>
                  <w:noWrap/>
                  <w:vAlign w:val="bottom"/>
                </w:tcPr>
                <w:p w14:paraId="28702AAE"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72220CBB" w14:textId="77777777" w:rsidR="00942A9C" w:rsidRPr="00942A9C" w:rsidRDefault="00942A9C" w:rsidP="00942A9C">
                  <w:r w:rsidRPr="00942A9C">
                    <w:t>125,00</w:t>
                  </w:r>
                </w:p>
              </w:tc>
              <w:tc>
                <w:tcPr>
                  <w:tcW w:w="1316" w:type="dxa"/>
                  <w:tcBorders>
                    <w:top w:val="nil"/>
                    <w:left w:val="nil"/>
                    <w:bottom w:val="nil"/>
                    <w:right w:val="nil"/>
                  </w:tcBorders>
                  <w:shd w:val="clear" w:color="auto" w:fill="auto"/>
                  <w:noWrap/>
                  <w:vAlign w:val="bottom"/>
                </w:tcPr>
                <w:p w14:paraId="1F4F52A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121A528" w14:textId="77777777" w:rsidR="00942A9C" w:rsidRPr="00942A9C" w:rsidRDefault="00942A9C" w:rsidP="00942A9C"/>
              </w:tc>
            </w:tr>
            <w:tr w:rsidR="00942A9C" w:rsidRPr="00942A9C" w14:paraId="382CB15B" w14:textId="77777777" w:rsidTr="00942A9C">
              <w:trPr>
                <w:trHeight w:val="255"/>
              </w:trPr>
              <w:tc>
                <w:tcPr>
                  <w:tcW w:w="656" w:type="dxa"/>
                  <w:tcBorders>
                    <w:top w:val="nil"/>
                    <w:left w:val="nil"/>
                    <w:bottom w:val="nil"/>
                    <w:right w:val="nil"/>
                  </w:tcBorders>
                  <w:shd w:val="clear" w:color="auto" w:fill="auto"/>
                </w:tcPr>
                <w:p w14:paraId="5389A44F" w14:textId="77777777" w:rsidR="00942A9C" w:rsidRPr="00942A9C" w:rsidRDefault="00942A9C" w:rsidP="00942A9C"/>
              </w:tc>
              <w:tc>
                <w:tcPr>
                  <w:tcW w:w="5096" w:type="dxa"/>
                  <w:tcBorders>
                    <w:top w:val="nil"/>
                    <w:left w:val="nil"/>
                    <w:bottom w:val="nil"/>
                    <w:right w:val="nil"/>
                  </w:tcBorders>
                  <w:shd w:val="clear" w:color="auto" w:fill="auto"/>
                </w:tcPr>
                <w:p w14:paraId="62715CE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20569C6"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4B7ADB2"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58F343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1D23449" w14:textId="77777777" w:rsidR="00942A9C" w:rsidRPr="00942A9C" w:rsidRDefault="00942A9C" w:rsidP="00942A9C"/>
              </w:tc>
            </w:tr>
            <w:tr w:rsidR="00942A9C" w:rsidRPr="00942A9C" w14:paraId="63DBE3E0" w14:textId="77777777" w:rsidTr="00942A9C">
              <w:trPr>
                <w:trHeight w:val="255"/>
              </w:trPr>
              <w:tc>
                <w:tcPr>
                  <w:tcW w:w="656" w:type="dxa"/>
                  <w:tcBorders>
                    <w:top w:val="nil"/>
                    <w:left w:val="nil"/>
                    <w:bottom w:val="nil"/>
                    <w:right w:val="nil"/>
                  </w:tcBorders>
                  <w:shd w:val="clear" w:color="auto" w:fill="auto"/>
                </w:tcPr>
                <w:p w14:paraId="259CCBEC" w14:textId="77777777" w:rsidR="00942A9C" w:rsidRPr="00942A9C" w:rsidRDefault="00942A9C" w:rsidP="00942A9C"/>
              </w:tc>
              <w:tc>
                <w:tcPr>
                  <w:tcW w:w="5096" w:type="dxa"/>
                  <w:tcBorders>
                    <w:top w:val="nil"/>
                    <w:left w:val="nil"/>
                    <w:bottom w:val="nil"/>
                    <w:right w:val="nil"/>
                  </w:tcBorders>
                  <w:shd w:val="clear" w:color="auto" w:fill="auto"/>
                </w:tcPr>
                <w:p w14:paraId="0B47EABD" w14:textId="77777777" w:rsidR="00942A9C" w:rsidRPr="00942A9C" w:rsidRDefault="00942A9C" w:rsidP="00942A9C">
                  <w:r w:rsidRPr="00942A9C">
                    <w:t>DN 50 (d65)</w:t>
                  </w:r>
                </w:p>
              </w:tc>
              <w:tc>
                <w:tcPr>
                  <w:tcW w:w="476" w:type="dxa"/>
                  <w:tcBorders>
                    <w:top w:val="nil"/>
                    <w:left w:val="nil"/>
                    <w:bottom w:val="nil"/>
                    <w:right w:val="nil"/>
                  </w:tcBorders>
                  <w:shd w:val="clear" w:color="auto" w:fill="auto"/>
                  <w:noWrap/>
                  <w:vAlign w:val="bottom"/>
                </w:tcPr>
                <w:p w14:paraId="61050B82"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19975292" w14:textId="77777777" w:rsidR="00942A9C" w:rsidRPr="00942A9C" w:rsidRDefault="00942A9C" w:rsidP="00942A9C">
                  <w:r w:rsidRPr="00942A9C">
                    <w:t>35,00</w:t>
                  </w:r>
                </w:p>
              </w:tc>
              <w:tc>
                <w:tcPr>
                  <w:tcW w:w="1316" w:type="dxa"/>
                  <w:tcBorders>
                    <w:top w:val="nil"/>
                    <w:left w:val="nil"/>
                    <w:bottom w:val="nil"/>
                    <w:right w:val="nil"/>
                  </w:tcBorders>
                  <w:shd w:val="clear" w:color="auto" w:fill="auto"/>
                  <w:noWrap/>
                  <w:vAlign w:val="bottom"/>
                </w:tcPr>
                <w:p w14:paraId="5D47646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6E4D569" w14:textId="77777777" w:rsidR="00942A9C" w:rsidRPr="00942A9C" w:rsidRDefault="00942A9C" w:rsidP="00942A9C"/>
              </w:tc>
            </w:tr>
            <w:tr w:rsidR="00942A9C" w:rsidRPr="00942A9C" w14:paraId="04E244E5" w14:textId="77777777" w:rsidTr="00942A9C">
              <w:trPr>
                <w:trHeight w:val="255"/>
              </w:trPr>
              <w:tc>
                <w:tcPr>
                  <w:tcW w:w="656" w:type="dxa"/>
                  <w:tcBorders>
                    <w:top w:val="nil"/>
                    <w:left w:val="nil"/>
                    <w:bottom w:val="nil"/>
                    <w:right w:val="nil"/>
                  </w:tcBorders>
                  <w:shd w:val="clear" w:color="auto" w:fill="auto"/>
                </w:tcPr>
                <w:p w14:paraId="05C1F433" w14:textId="77777777" w:rsidR="00942A9C" w:rsidRPr="00942A9C" w:rsidRDefault="00942A9C" w:rsidP="00942A9C"/>
              </w:tc>
              <w:tc>
                <w:tcPr>
                  <w:tcW w:w="5096" w:type="dxa"/>
                  <w:tcBorders>
                    <w:top w:val="nil"/>
                    <w:left w:val="nil"/>
                    <w:bottom w:val="nil"/>
                    <w:right w:val="nil"/>
                  </w:tcBorders>
                  <w:shd w:val="clear" w:color="auto" w:fill="auto"/>
                </w:tcPr>
                <w:p w14:paraId="7CC20A9C"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B1E0AD1"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0A91CF6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6CEE70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A81E95D" w14:textId="77777777" w:rsidR="00942A9C" w:rsidRPr="00942A9C" w:rsidRDefault="00942A9C" w:rsidP="00942A9C"/>
              </w:tc>
            </w:tr>
            <w:tr w:rsidR="00942A9C" w:rsidRPr="00942A9C" w14:paraId="3F8E424F" w14:textId="77777777" w:rsidTr="00942A9C">
              <w:trPr>
                <w:trHeight w:val="255"/>
              </w:trPr>
              <w:tc>
                <w:tcPr>
                  <w:tcW w:w="656" w:type="dxa"/>
                  <w:tcBorders>
                    <w:top w:val="nil"/>
                    <w:left w:val="nil"/>
                    <w:bottom w:val="nil"/>
                    <w:right w:val="nil"/>
                  </w:tcBorders>
                  <w:shd w:val="clear" w:color="auto" w:fill="auto"/>
                </w:tcPr>
                <w:p w14:paraId="7779A9D4" w14:textId="77777777" w:rsidR="00942A9C" w:rsidRPr="00942A9C" w:rsidRDefault="00942A9C" w:rsidP="00942A9C"/>
              </w:tc>
              <w:tc>
                <w:tcPr>
                  <w:tcW w:w="5096" w:type="dxa"/>
                  <w:tcBorders>
                    <w:top w:val="nil"/>
                    <w:left w:val="nil"/>
                    <w:bottom w:val="nil"/>
                    <w:right w:val="nil"/>
                  </w:tcBorders>
                  <w:shd w:val="clear" w:color="auto" w:fill="auto"/>
                </w:tcPr>
                <w:p w14:paraId="11752367" w14:textId="77777777" w:rsidR="00942A9C" w:rsidRPr="00942A9C" w:rsidRDefault="00942A9C" w:rsidP="00942A9C">
                  <w:r w:rsidRPr="00942A9C">
                    <w:t>DN 65 (d75)</w:t>
                  </w:r>
                </w:p>
              </w:tc>
              <w:tc>
                <w:tcPr>
                  <w:tcW w:w="476" w:type="dxa"/>
                  <w:tcBorders>
                    <w:top w:val="nil"/>
                    <w:left w:val="nil"/>
                    <w:bottom w:val="nil"/>
                    <w:right w:val="nil"/>
                  </w:tcBorders>
                  <w:shd w:val="clear" w:color="auto" w:fill="auto"/>
                  <w:noWrap/>
                  <w:vAlign w:val="bottom"/>
                </w:tcPr>
                <w:p w14:paraId="55DBE3C9"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6FBE66CA" w14:textId="77777777" w:rsidR="00942A9C" w:rsidRPr="00942A9C" w:rsidRDefault="00942A9C" w:rsidP="00942A9C">
                  <w:r w:rsidRPr="00942A9C">
                    <w:t>15,00</w:t>
                  </w:r>
                </w:p>
              </w:tc>
              <w:tc>
                <w:tcPr>
                  <w:tcW w:w="1316" w:type="dxa"/>
                  <w:tcBorders>
                    <w:top w:val="nil"/>
                    <w:left w:val="nil"/>
                    <w:bottom w:val="nil"/>
                    <w:right w:val="nil"/>
                  </w:tcBorders>
                  <w:shd w:val="clear" w:color="auto" w:fill="auto"/>
                  <w:noWrap/>
                  <w:vAlign w:val="bottom"/>
                </w:tcPr>
                <w:p w14:paraId="767A4C3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CCBBFEA" w14:textId="77777777" w:rsidR="00942A9C" w:rsidRPr="00942A9C" w:rsidRDefault="00942A9C" w:rsidP="00942A9C"/>
              </w:tc>
            </w:tr>
            <w:tr w:rsidR="00942A9C" w:rsidRPr="00942A9C" w14:paraId="00B4810E" w14:textId="77777777" w:rsidTr="00942A9C">
              <w:trPr>
                <w:trHeight w:val="255"/>
              </w:trPr>
              <w:tc>
                <w:tcPr>
                  <w:tcW w:w="656" w:type="dxa"/>
                  <w:tcBorders>
                    <w:top w:val="nil"/>
                    <w:left w:val="nil"/>
                    <w:bottom w:val="nil"/>
                    <w:right w:val="nil"/>
                  </w:tcBorders>
                  <w:shd w:val="clear" w:color="auto" w:fill="auto"/>
                </w:tcPr>
                <w:p w14:paraId="4F92A36B"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47942E1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AB9099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7B29D08"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A3F234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33A5AA6" w14:textId="77777777" w:rsidR="00942A9C" w:rsidRPr="00942A9C" w:rsidRDefault="00942A9C" w:rsidP="00942A9C"/>
              </w:tc>
            </w:tr>
            <w:tr w:rsidR="00942A9C" w:rsidRPr="00942A9C" w14:paraId="25FFDB42" w14:textId="77777777" w:rsidTr="00942A9C">
              <w:trPr>
                <w:trHeight w:val="1275"/>
              </w:trPr>
              <w:tc>
                <w:tcPr>
                  <w:tcW w:w="656" w:type="dxa"/>
                  <w:tcBorders>
                    <w:top w:val="nil"/>
                    <w:left w:val="nil"/>
                    <w:bottom w:val="nil"/>
                    <w:right w:val="nil"/>
                  </w:tcBorders>
                  <w:shd w:val="clear" w:color="auto" w:fill="auto"/>
                </w:tcPr>
                <w:p w14:paraId="27C79508" w14:textId="77777777" w:rsidR="00942A9C" w:rsidRPr="00942A9C" w:rsidRDefault="00942A9C" w:rsidP="00942A9C">
                  <w:r w:rsidRPr="00942A9C">
                    <w:t>01-08</w:t>
                  </w:r>
                </w:p>
              </w:tc>
              <w:tc>
                <w:tcPr>
                  <w:tcW w:w="5096" w:type="dxa"/>
                  <w:tcBorders>
                    <w:top w:val="nil"/>
                    <w:left w:val="nil"/>
                    <w:bottom w:val="nil"/>
                    <w:right w:val="nil"/>
                  </w:tcBorders>
                  <w:shd w:val="clear" w:color="auto" w:fill="auto"/>
                </w:tcPr>
                <w:p w14:paraId="2EAD2E6C" w14:textId="77777777" w:rsidR="00942A9C" w:rsidRPr="00942A9C" w:rsidRDefault="00942A9C" w:rsidP="00942A9C">
                  <w:r w:rsidRPr="00942A9C">
                    <w:t>Nabavka, isporuka  i ugradnja termičke izolacije za vodovodne cevi, od materijala klase gorivosti min B1 koji ne ispušta otrovne materije.</w:t>
                  </w:r>
                  <w:r w:rsidRPr="00942A9C">
                    <w:br/>
                    <w:t>Pozicijom obuhvaćen celokupan razvod položen van zidova. Obračun po m.</w:t>
                  </w:r>
                </w:p>
              </w:tc>
              <w:tc>
                <w:tcPr>
                  <w:tcW w:w="476" w:type="dxa"/>
                  <w:tcBorders>
                    <w:top w:val="nil"/>
                    <w:left w:val="nil"/>
                    <w:bottom w:val="nil"/>
                    <w:right w:val="nil"/>
                  </w:tcBorders>
                  <w:shd w:val="clear" w:color="auto" w:fill="auto"/>
                  <w:noWrap/>
                  <w:vAlign w:val="bottom"/>
                </w:tcPr>
                <w:p w14:paraId="44DAB465"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5477002"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0A0A85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E66BA24" w14:textId="77777777" w:rsidR="00942A9C" w:rsidRPr="00942A9C" w:rsidRDefault="00942A9C" w:rsidP="00942A9C"/>
              </w:tc>
            </w:tr>
            <w:tr w:rsidR="00942A9C" w:rsidRPr="00942A9C" w14:paraId="6D37175D" w14:textId="77777777" w:rsidTr="00942A9C">
              <w:trPr>
                <w:trHeight w:val="255"/>
              </w:trPr>
              <w:tc>
                <w:tcPr>
                  <w:tcW w:w="656" w:type="dxa"/>
                  <w:tcBorders>
                    <w:top w:val="nil"/>
                    <w:left w:val="nil"/>
                    <w:bottom w:val="nil"/>
                    <w:right w:val="nil"/>
                  </w:tcBorders>
                  <w:shd w:val="clear" w:color="auto" w:fill="auto"/>
                </w:tcPr>
                <w:p w14:paraId="638B4732" w14:textId="77777777" w:rsidR="00942A9C" w:rsidRPr="00942A9C" w:rsidRDefault="00942A9C" w:rsidP="00942A9C"/>
              </w:tc>
              <w:tc>
                <w:tcPr>
                  <w:tcW w:w="5096" w:type="dxa"/>
                  <w:tcBorders>
                    <w:top w:val="nil"/>
                    <w:left w:val="nil"/>
                    <w:bottom w:val="nil"/>
                    <w:right w:val="nil"/>
                  </w:tcBorders>
                  <w:shd w:val="clear" w:color="auto" w:fill="auto"/>
                </w:tcPr>
                <w:p w14:paraId="7137294B" w14:textId="77777777" w:rsidR="00942A9C" w:rsidRPr="00942A9C" w:rsidRDefault="00942A9C" w:rsidP="00942A9C">
                  <w:r w:rsidRPr="00942A9C">
                    <w:t>d25-debljina izolacije 9mm</w:t>
                  </w:r>
                </w:p>
              </w:tc>
              <w:tc>
                <w:tcPr>
                  <w:tcW w:w="476" w:type="dxa"/>
                  <w:tcBorders>
                    <w:top w:val="nil"/>
                    <w:left w:val="nil"/>
                    <w:bottom w:val="nil"/>
                    <w:right w:val="nil"/>
                  </w:tcBorders>
                  <w:shd w:val="clear" w:color="auto" w:fill="auto"/>
                  <w:noWrap/>
                  <w:vAlign w:val="bottom"/>
                </w:tcPr>
                <w:p w14:paraId="6C38242B"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40D084A0" w14:textId="77777777" w:rsidR="00942A9C" w:rsidRPr="00942A9C" w:rsidRDefault="00942A9C" w:rsidP="00942A9C">
                  <w:r w:rsidRPr="00942A9C">
                    <w:t>205,00</w:t>
                  </w:r>
                </w:p>
              </w:tc>
              <w:tc>
                <w:tcPr>
                  <w:tcW w:w="1316" w:type="dxa"/>
                  <w:tcBorders>
                    <w:top w:val="nil"/>
                    <w:left w:val="nil"/>
                    <w:bottom w:val="nil"/>
                    <w:right w:val="nil"/>
                  </w:tcBorders>
                  <w:shd w:val="clear" w:color="auto" w:fill="auto"/>
                  <w:noWrap/>
                  <w:vAlign w:val="bottom"/>
                </w:tcPr>
                <w:p w14:paraId="1A7CC37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F63A82A" w14:textId="77777777" w:rsidR="00942A9C" w:rsidRPr="00942A9C" w:rsidRDefault="00942A9C" w:rsidP="00942A9C"/>
              </w:tc>
            </w:tr>
            <w:tr w:rsidR="00942A9C" w:rsidRPr="00942A9C" w14:paraId="62C0A220" w14:textId="77777777" w:rsidTr="00942A9C">
              <w:trPr>
                <w:trHeight w:val="255"/>
              </w:trPr>
              <w:tc>
                <w:tcPr>
                  <w:tcW w:w="656" w:type="dxa"/>
                  <w:tcBorders>
                    <w:top w:val="nil"/>
                    <w:left w:val="nil"/>
                    <w:bottom w:val="nil"/>
                    <w:right w:val="nil"/>
                  </w:tcBorders>
                  <w:shd w:val="clear" w:color="auto" w:fill="auto"/>
                </w:tcPr>
                <w:p w14:paraId="75884F41" w14:textId="77777777" w:rsidR="00942A9C" w:rsidRPr="00942A9C" w:rsidRDefault="00942A9C" w:rsidP="00942A9C"/>
              </w:tc>
              <w:tc>
                <w:tcPr>
                  <w:tcW w:w="5096" w:type="dxa"/>
                  <w:tcBorders>
                    <w:top w:val="nil"/>
                    <w:left w:val="nil"/>
                    <w:bottom w:val="nil"/>
                    <w:right w:val="nil"/>
                  </w:tcBorders>
                  <w:shd w:val="clear" w:color="auto" w:fill="auto"/>
                </w:tcPr>
                <w:p w14:paraId="0955763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EA4CA5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02F415F9"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8FBB02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AA2631A" w14:textId="77777777" w:rsidR="00942A9C" w:rsidRPr="00942A9C" w:rsidRDefault="00942A9C" w:rsidP="00942A9C"/>
              </w:tc>
            </w:tr>
            <w:tr w:rsidR="00942A9C" w:rsidRPr="00942A9C" w14:paraId="6206F414" w14:textId="77777777" w:rsidTr="00942A9C">
              <w:trPr>
                <w:trHeight w:val="255"/>
              </w:trPr>
              <w:tc>
                <w:tcPr>
                  <w:tcW w:w="656" w:type="dxa"/>
                  <w:tcBorders>
                    <w:top w:val="nil"/>
                    <w:left w:val="nil"/>
                    <w:bottom w:val="nil"/>
                    <w:right w:val="nil"/>
                  </w:tcBorders>
                  <w:shd w:val="clear" w:color="auto" w:fill="auto"/>
                </w:tcPr>
                <w:p w14:paraId="1318A2FC" w14:textId="77777777" w:rsidR="00942A9C" w:rsidRPr="00942A9C" w:rsidRDefault="00942A9C" w:rsidP="00942A9C"/>
              </w:tc>
              <w:tc>
                <w:tcPr>
                  <w:tcW w:w="5096" w:type="dxa"/>
                  <w:tcBorders>
                    <w:top w:val="nil"/>
                    <w:left w:val="nil"/>
                    <w:bottom w:val="nil"/>
                    <w:right w:val="nil"/>
                  </w:tcBorders>
                  <w:shd w:val="clear" w:color="auto" w:fill="auto"/>
                </w:tcPr>
                <w:p w14:paraId="33314C9A" w14:textId="77777777" w:rsidR="00942A9C" w:rsidRPr="00942A9C" w:rsidRDefault="00942A9C" w:rsidP="00942A9C">
                  <w:r w:rsidRPr="00942A9C">
                    <w:t>d32-debljina izolacije 13mm</w:t>
                  </w:r>
                </w:p>
              </w:tc>
              <w:tc>
                <w:tcPr>
                  <w:tcW w:w="476" w:type="dxa"/>
                  <w:tcBorders>
                    <w:top w:val="nil"/>
                    <w:left w:val="nil"/>
                    <w:bottom w:val="nil"/>
                    <w:right w:val="nil"/>
                  </w:tcBorders>
                  <w:shd w:val="clear" w:color="auto" w:fill="auto"/>
                  <w:noWrap/>
                  <w:vAlign w:val="bottom"/>
                </w:tcPr>
                <w:p w14:paraId="05548C7C"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179E310A" w14:textId="77777777" w:rsidR="00942A9C" w:rsidRPr="00942A9C" w:rsidRDefault="00942A9C" w:rsidP="00942A9C">
                  <w:r w:rsidRPr="00942A9C">
                    <w:t>115,00</w:t>
                  </w:r>
                </w:p>
              </w:tc>
              <w:tc>
                <w:tcPr>
                  <w:tcW w:w="1316" w:type="dxa"/>
                  <w:tcBorders>
                    <w:top w:val="nil"/>
                    <w:left w:val="nil"/>
                    <w:bottom w:val="nil"/>
                    <w:right w:val="nil"/>
                  </w:tcBorders>
                  <w:shd w:val="clear" w:color="auto" w:fill="auto"/>
                  <w:noWrap/>
                  <w:vAlign w:val="bottom"/>
                </w:tcPr>
                <w:p w14:paraId="2ACC04C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FDF3BD3" w14:textId="77777777" w:rsidR="00942A9C" w:rsidRPr="00942A9C" w:rsidRDefault="00942A9C" w:rsidP="00942A9C"/>
              </w:tc>
            </w:tr>
            <w:tr w:rsidR="00942A9C" w:rsidRPr="00942A9C" w14:paraId="21E20213" w14:textId="77777777" w:rsidTr="00942A9C">
              <w:trPr>
                <w:trHeight w:val="255"/>
              </w:trPr>
              <w:tc>
                <w:tcPr>
                  <w:tcW w:w="656" w:type="dxa"/>
                  <w:tcBorders>
                    <w:top w:val="nil"/>
                    <w:left w:val="nil"/>
                    <w:bottom w:val="nil"/>
                    <w:right w:val="nil"/>
                  </w:tcBorders>
                  <w:shd w:val="clear" w:color="auto" w:fill="auto"/>
                </w:tcPr>
                <w:p w14:paraId="3FCE88CB" w14:textId="77777777" w:rsidR="00942A9C" w:rsidRPr="00942A9C" w:rsidRDefault="00942A9C" w:rsidP="00942A9C"/>
              </w:tc>
              <w:tc>
                <w:tcPr>
                  <w:tcW w:w="5096" w:type="dxa"/>
                  <w:tcBorders>
                    <w:top w:val="nil"/>
                    <w:left w:val="nil"/>
                    <w:bottom w:val="nil"/>
                    <w:right w:val="nil"/>
                  </w:tcBorders>
                  <w:shd w:val="clear" w:color="auto" w:fill="auto"/>
                </w:tcPr>
                <w:p w14:paraId="7162B24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25F3D04"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AB4A4D5"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F246C4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359AA2C" w14:textId="77777777" w:rsidR="00942A9C" w:rsidRPr="00942A9C" w:rsidRDefault="00942A9C" w:rsidP="00942A9C"/>
              </w:tc>
            </w:tr>
            <w:tr w:rsidR="00942A9C" w:rsidRPr="00942A9C" w14:paraId="79F4DD24" w14:textId="77777777" w:rsidTr="00942A9C">
              <w:trPr>
                <w:trHeight w:val="255"/>
              </w:trPr>
              <w:tc>
                <w:tcPr>
                  <w:tcW w:w="656" w:type="dxa"/>
                  <w:tcBorders>
                    <w:top w:val="nil"/>
                    <w:left w:val="nil"/>
                    <w:bottom w:val="nil"/>
                    <w:right w:val="nil"/>
                  </w:tcBorders>
                  <w:shd w:val="clear" w:color="auto" w:fill="auto"/>
                </w:tcPr>
                <w:p w14:paraId="76764D32" w14:textId="77777777" w:rsidR="00942A9C" w:rsidRPr="00942A9C" w:rsidRDefault="00942A9C" w:rsidP="00942A9C"/>
              </w:tc>
              <w:tc>
                <w:tcPr>
                  <w:tcW w:w="5096" w:type="dxa"/>
                  <w:tcBorders>
                    <w:top w:val="nil"/>
                    <w:left w:val="nil"/>
                    <w:bottom w:val="nil"/>
                    <w:right w:val="nil"/>
                  </w:tcBorders>
                  <w:shd w:val="clear" w:color="auto" w:fill="auto"/>
                </w:tcPr>
                <w:p w14:paraId="337C5D24" w14:textId="77777777" w:rsidR="00942A9C" w:rsidRPr="00942A9C" w:rsidRDefault="00942A9C" w:rsidP="00942A9C">
                  <w:r w:rsidRPr="00942A9C">
                    <w:t>d40-debljina izolacije 13mm</w:t>
                  </w:r>
                </w:p>
              </w:tc>
              <w:tc>
                <w:tcPr>
                  <w:tcW w:w="476" w:type="dxa"/>
                  <w:tcBorders>
                    <w:top w:val="nil"/>
                    <w:left w:val="nil"/>
                    <w:bottom w:val="nil"/>
                    <w:right w:val="nil"/>
                  </w:tcBorders>
                  <w:shd w:val="clear" w:color="auto" w:fill="auto"/>
                  <w:noWrap/>
                  <w:vAlign w:val="bottom"/>
                </w:tcPr>
                <w:p w14:paraId="450E1029"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478EC5D1" w14:textId="77777777" w:rsidR="00942A9C" w:rsidRPr="00942A9C" w:rsidRDefault="00942A9C" w:rsidP="00942A9C">
                  <w:r w:rsidRPr="00942A9C">
                    <w:t>175,00</w:t>
                  </w:r>
                </w:p>
              </w:tc>
              <w:tc>
                <w:tcPr>
                  <w:tcW w:w="1316" w:type="dxa"/>
                  <w:tcBorders>
                    <w:top w:val="nil"/>
                    <w:left w:val="nil"/>
                    <w:bottom w:val="nil"/>
                    <w:right w:val="nil"/>
                  </w:tcBorders>
                  <w:shd w:val="clear" w:color="auto" w:fill="auto"/>
                  <w:noWrap/>
                  <w:vAlign w:val="bottom"/>
                </w:tcPr>
                <w:p w14:paraId="4B47C35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B1E717F" w14:textId="77777777" w:rsidR="00942A9C" w:rsidRPr="00942A9C" w:rsidRDefault="00942A9C" w:rsidP="00942A9C"/>
              </w:tc>
            </w:tr>
            <w:tr w:rsidR="00942A9C" w:rsidRPr="00942A9C" w14:paraId="2F342A37" w14:textId="77777777" w:rsidTr="00942A9C">
              <w:trPr>
                <w:trHeight w:val="255"/>
              </w:trPr>
              <w:tc>
                <w:tcPr>
                  <w:tcW w:w="656" w:type="dxa"/>
                  <w:tcBorders>
                    <w:top w:val="nil"/>
                    <w:left w:val="nil"/>
                    <w:bottom w:val="nil"/>
                    <w:right w:val="nil"/>
                  </w:tcBorders>
                  <w:shd w:val="clear" w:color="auto" w:fill="auto"/>
                </w:tcPr>
                <w:p w14:paraId="41D49D46" w14:textId="77777777" w:rsidR="00942A9C" w:rsidRPr="00942A9C" w:rsidRDefault="00942A9C" w:rsidP="00942A9C"/>
              </w:tc>
              <w:tc>
                <w:tcPr>
                  <w:tcW w:w="5096" w:type="dxa"/>
                  <w:tcBorders>
                    <w:top w:val="nil"/>
                    <w:left w:val="nil"/>
                    <w:bottom w:val="nil"/>
                    <w:right w:val="nil"/>
                  </w:tcBorders>
                  <w:shd w:val="clear" w:color="auto" w:fill="auto"/>
                </w:tcPr>
                <w:p w14:paraId="14A24F3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1C4A63A"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029C4F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D7696B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980D9E7" w14:textId="77777777" w:rsidR="00942A9C" w:rsidRPr="00942A9C" w:rsidRDefault="00942A9C" w:rsidP="00942A9C"/>
              </w:tc>
            </w:tr>
            <w:tr w:rsidR="00942A9C" w:rsidRPr="00942A9C" w14:paraId="280201B7" w14:textId="77777777" w:rsidTr="00942A9C">
              <w:trPr>
                <w:trHeight w:val="255"/>
              </w:trPr>
              <w:tc>
                <w:tcPr>
                  <w:tcW w:w="656" w:type="dxa"/>
                  <w:tcBorders>
                    <w:top w:val="nil"/>
                    <w:left w:val="nil"/>
                    <w:bottom w:val="nil"/>
                    <w:right w:val="nil"/>
                  </w:tcBorders>
                  <w:shd w:val="clear" w:color="auto" w:fill="auto"/>
                </w:tcPr>
                <w:p w14:paraId="7F445BC4" w14:textId="77777777" w:rsidR="00942A9C" w:rsidRPr="00942A9C" w:rsidRDefault="00942A9C" w:rsidP="00942A9C"/>
              </w:tc>
              <w:tc>
                <w:tcPr>
                  <w:tcW w:w="5096" w:type="dxa"/>
                  <w:tcBorders>
                    <w:top w:val="nil"/>
                    <w:left w:val="nil"/>
                    <w:bottom w:val="nil"/>
                    <w:right w:val="nil"/>
                  </w:tcBorders>
                  <w:shd w:val="clear" w:color="auto" w:fill="auto"/>
                </w:tcPr>
                <w:p w14:paraId="7C815B98" w14:textId="77777777" w:rsidR="00942A9C" w:rsidRPr="00942A9C" w:rsidRDefault="00942A9C" w:rsidP="00942A9C">
                  <w:r w:rsidRPr="00942A9C">
                    <w:t>d50-debljina izolacije 19mm</w:t>
                  </w:r>
                </w:p>
              </w:tc>
              <w:tc>
                <w:tcPr>
                  <w:tcW w:w="476" w:type="dxa"/>
                  <w:tcBorders>
                    <w:top w:val="nil"/>
                    <w:left w:val="nil"/>
                    <w:bottom w:val="nil"/>
                    <w:right w:val="nil"/>
                  </w:tcBorders>
                  <w:shd w:val="clear" w:color="auto" w:fill="auto"/>
                  <w:noWrap/>
                  <w:vAlign w:val="bottom"/>
                </w:tcPr>
                <w:p w14:paraId="09A3DDEB"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6E85320C" w14:textId="77777777" w:rsidR="00942A9C" w:rsidRPr="00942A9C" w:rsidRDefault="00942A9C" w:rsidP="00942A9C">
                  <w:r w:rsidRPr="00942A9C">
                    <w:t>125,00</w:t>
                  </w:r>
                </w:p>
              </w:tc>
              <w:tc>
                <w:tcPr>
                  <w:tcW w:w="1316" w:type="dxa"/>
                  <w:tcBorders>
                    <w:top w:val="nil"/>
                    <w:left w:val="nil"/>
                    <w:bottom w:val="nil"/>
                    <w:right w:val="nil"/>
                  </w:tcBorders>
                  <w:shd w:val="clear" w:color="auto" w:fill="auto"/>
                  <w:noWrap/>
                  <w:vAlign w:val="bottom"/>
                </w:tcPr>
                <w:p w14:paraId="06DDE09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8FE8A08" w14:textId="77777777" w:rsidR="00942A9C" w:rsidRPr="00942A9C" w:rsidRDefault="00942A9C" w:rsidP="00942A9C"/>
              </w:tc>
            </w:tr>
            <w:tr w:rsidR="00942A9C" w:rsidRPr="00942A9C" w14:paraId="0D3DFD4B" w14:textId="77777777" w:rsidTr="00942A9C">
              <w:trPr>
                <w:trHeight w:val="255"/>
              </w:trPr>
              <w:tc>
                <w:tcPr>
                  <w:tcW w:w="656" w:type="dxa"/>
                  <w:tcBorders>
                    <w:top w:val="nil"/>
                    <w:left w:val="nil"/>
                    <w:bottom w:val="nil"/>
                    <w:right w:val="nil"/>
                  </w:tcBorders>
                  <w:shd w:val="clear" w:color="auto" w:fill="auto"/>
                </w:tcPr>
                <w:p w14:paraId="700894C8" w14:textId="77777777" w:rsidR="00942A9C" w:rsidRPr="00942A9C" w:rsidRDefault="00942A9C" w:rsidP="00942A9C"/>
              </w:tc>
              <w:tc>
                <w:tcPr>
                  <w:tcW w:w="5096" w:type="dxa"/>
                  <w:tcBorders>
                    <w:top w:val="nil"/>
                    <w:left w:val="nil"/>
                    <w:bottom w:val="nil"/>
                    <w:right w:val="nil"/>
                  </w:tcBorders>
                  <w:shd w:val="clear" w:color="auto" w:fill="auto"/>
                </w:tcPr>
                <w:p w14:paraId="1440AB8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002137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AB1B4DE"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E746D0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388AC11" w14:textId="77777777" w:rsidR="00942A9C" w:rsidRPr="00942A9C" w:rsidRDefault="00942A9C" w:rsidP="00942A9C"/>
              </w:tc>
            </w:tr>
            <w:tr w:rsidR="00942A9C" w:rsidRPr="00942A9C" w14:paraId="690CD3BE" w14:textId="77777777" w:rsidTr="00942A9C">
              <w:trPr>
                <w:trHeight w:val="255"/>
              </w:trPr>
              <w:tc>
                <w:tcPr>
                  <w:tcW w:w="656" w:type="dxa"/>
                  <w:tcBorders>
                    <w:top w:val="nil"/>
                    <w:left w:val="nil"/>
                    <w:bottom w:val="nil"/>
                    <w:right w:val="nil"/>
                  </w:tcBorders>
                  <w:shd w:val="clear" w:color="auto" w:fill="auto"/>
                </w:tcPr>
                <w:p w14:paraId="1E2AD60E" w14:textId="77777777" w:rsidR="00942A9C" w:rsidRPr="00942A9C" w:rsidRDefault="00942A9C" w:rsidP="00942A9C"/>
              </w:tc>
              <w:tc>
                <w:tcPr>
                  <w:tcW w:w="5096" w:type="dxa"/>
                  <w:tcBorders>
                    <w:top w:val="nil"/>
                    <w:left w:val="nil"/>
                    <w:bottom w:val="nil"/>
                    <w:right w:val="nil"/>
                  </w:tcBorders>
                  <w:shd w:val="clear" w:color="auto" w:fill="auto"/>
                </w:tcPr>
                <w:p w14:paraId="6C628637" w14:textId="77777777" w:rsidR="00942A9C" w:rsidRPr="00942A9C" w:rsidRDefault="00942A9C" w:rsidP="00942A9C">
                  <w:r w:rsidRPr="00942A9C">
                    <w:t>d65-debljina izolacije 19mm</w:t>
                  </w:r>
                </w:p>
              </w:tc>
              <w:tc>
                <w:tcPr>
                  <w:tcW w:w="476" w:type="dxa"/>
                  <w:tcBorders>
                    <w:top w:val="nil"/>
                    <w:left w:val="nil"/>
                    <w:bottom w:val="nil"/>
                    <w:right w:val="nil"/>
                  </w:tcBorders>
                  <w:shd w:val="clear" w:color="auto" w:fill="auto"/>
                  <w:noWrap/>
                  <w:vAlign w:val="bottom"/>
                </w:tcPr>
                <w:p w14:paraId="1AC3CF7D"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64FBAA47" w14:textId="77777777" w:rsidR="00942A9C" w:rsidRPr="00942A9C" w:rsidRDefault="00942A9C" w:rsidP="00942A9C">
                  <w:r w:rsidRPr="00942A9C">
                    <w:t>35,00</w:t>
                  </w:r>
                </w:p>
              </w:tc>
              <w:tc>
                <w:tcPr>
                  <w:tcW w:w="1316" w:type="dxa"/>
                  <w:tcBorders>
                    <w:top w:val="nil"/>
                    <w:left w:val="nil"/>
                    <w:bottom w:val="nil"/>
                    <w:right w:val="nil"/>
                  </w:tcBorders>
                  <w:shd w:val="clear" w:color="auto" w:fill="auto"/>
                  <w:noWrap/>
                  <w:vAlign w:val="bottom"/>
                </w:tcPr>
                <w:p w14:paraId="25C044A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C1692DB" w14:textId="77777777" w:rsidR="00942A9C" w:rsidRPr="00942A9C" w:rsidRDefault="00942A9C" w:rsidP="00942A9C"/>
              </w:tc>
            </w:tr>
            <w:tr w:rsidR="00942A9C" w:rsidRPr="00942A9C" w14:paraId="300E6AD5" w14:textId="77777777" w:rsidTr="00942A9C">
              <w:trPr>
                <w:trHeight w:val="255"/>
              </w:trPr>
              <w:tc>
                <w:tcPr>
                  <w:tcW w:w="656" w:type="dxa"/>
                  <w:tcBorders>
                    <w:top w:val="nil"/>
                    <w:left w:val="nil"/>
                    <w:bottom w:val="nil"/>
                    <w:right w:val="nil"/>
                  </w:tcBorders>
                  <w:shd w:val="clear" w:color="auto" w:fill="auto"/>
                </w:tcPr>
                <w:p w14:paraId="2C24075A" w14:textId="77777777" w:rsidR="00942A9C" w:rsidRPr="00942A9C" w:rsidRDefault="00942A9C" w:rsidP="00942A9C"/>
              </w:tc>
              <w:tc>
                <w:tcPr>
                  <w:tcW w:w="5096" w:type="dxa"/>
                  <w:tcBorders>
                    <w:top w:val="nil"/>
                    <w:left w:val="nil"/>
                    <w:bottom w:val="nil"/>
                    <w:right w:val="nil"/>
                  </w:tcBorders>
                  <w:shd w:val="clear" w:color="auto" w:fill="auto"/>
                </w:tcPr>
                <w:p w14:paraId="7D3ACDA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3F158B6"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CE5297D"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E75856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8C07A6" w14:textId="77777777" w:rsidR="00942A9C" w:rsidRPr="00942A9C" w:rsidRDefault="00942A9C" w:rsidP="00942A9C"/>
              </w:tc>
            </w:tr>
            <w:tr w:rsidR="00942A9C" w:rsidRPr="00942A9C" w14:paraId="23E88913" w14:textId="77777777" w:rsidTr="00942A9C">
              <w:trPr>
                <w:trHeight w:val="255"/>
              </w:trPr>
              <w:tc>
                <w:tcPr>
                  <w:tcW w:w="656" w:type="dxa"/>
                  <w:tcBorders>
                    <w:top w:val="nil"/>
                    <w:left w:val="nil"/>
                    <w:bottom w:val="nil"/>
                    <w:right w:val="nil"/>
                  </w:tcBorders>
                  <w:shd w:val="clear" w:color="auto" w:fill="auto"/>
                </w:tcPr>
                <w:p w14:paraId="34254D37" w14:textId="77777777" w:rsidR="00942A9C" w:rsidRPr="00942A9C" w:rsidRDefault="00942A9C" w:rsidP="00942A9C"/>
              </w:tc>
              <w:tc>
                <w:tcPr>
                  <w:tcW w:w="5096" w:type="dxa"/>
                  <w:tcBorders>
                    <w:top w:val="nil"/>
                    <w:left w:val="nil"/>
                    <w:bottom w:val="nil"/>
                    <w:right w:val="nil"/>
                  </w:tcBorders>
                  <w:shd w:val="clear" w:color="auto" w:fill="auto"/>
                </w:tcPr>
                <w:p w14:paraId="160FF6AC" w14:textId="77777777" w:rsidR="00942A9C" w:rsidRPr="00942A9C" w:rsidRDefault="00942A9C" w:rsidP="00942A9C">
                  <w:r w:rsidRPr="00942A9C">
                    <w:t>d75-debljina izolacije 25mm</w:t>
                  </w:r>
                </w:p>
              </w:tc>
              <w:tc>
                <w:tcPr>
                  <w:tcW w:w="476" w:type="dxa"/>
                  <w:tcBorders>
                    <w:top w:val="nil"/>
                    <w:left w:val="nil"/>
                    <w:bottom w:val="nil"/>
                    <w:right w:val="nil"/>
                  </w:tcBorders>
                  <w:shd w:val="clear" w:color="auto" w:fill="auto"/>
                  <w:noWrap/>
                  <w:vAlign w:val="bottom"/>
                </w:tcPr>
                <w:p w14:paraId="7D76E718"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558C6FEA" w14:textId="77777777" w:rsidR="00942A9C" w:rsidRPr="00942A9C" w:rsidRDefault="00942A9C" w:rsidP="00942A9C">
                  <w:r w:rsidRPr="00942A9C">
                    <w:t>15,00</w:t>
                  </w:r>
                </w:p>
              </w:tc>
              <w:tc>
                <w:tcPr>
                  <w:tcW w:w="1316" w:type="dxa"/>
                  <w:tcBorders>
                    <w:top w:val="nil"/>
                    <w:left w:val="nil"/>
                    <w:bottom w:val="nil"/>
                    <w:right w:val="nil"/>
                  </w:tcBorders>
                  <w:shd w:val="clear" w:color="auto" w:fill="auto"/>
                  <w:noWrap/>
                  <w:vAlign w:val="bottom"/>
                </w:tcPr>
                <w:p w14:paraId="07AE48F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430EC5D" w14:textId="77777777" w:rsidR="00942A9C" w:rsidRPr="00942A9C" w:rsidRDefault="00942A9C" w:rsidP="00942A9C"/>
              </w:tc>
            </w:tr>
            <w:tr w:rsidR="00942A9C" w:rsidRPr="00942A9C" w14:paraId="6856FFE2" w14:textId="77777777" w:rsidTr="00942A9C">
              <w:trPr>
                <w:trHeight w:val="255"/>
              </w:trPr>
              <w:tc>
                <w:tcPr>
                  <w:tcW w:w="656" w:type="dxa"/>
                  <w:tcBorders>
                    <w:top w:val="nil"/>
                    <w:left w:val="nil"/>
                    <w:bottom w:val="nil"/>
                    <w:right w:val="nil"/>
                  </w:tcBorders>
                  <w:shd w:val="clear" w:color="auto" w:fill="auto"/>
                </w:tcPr>
                <w:p w14:paraId="2ADF56D9" w14:textId="77777777" w:rsidR="00942A9C" w:rsidRPr="00942A9C" w:rsidRDefault="00942A9C" w:rsidP="00942A9C"/>
              </w:tc>
              <w:tc>
                <w:tcPr>
                  <w:tcW w:w="5096" w:type="dxa"/>
                  <w:tcBorders>
                    <w:top w:val="nil"/>
                    <w:left w:val="nil"/>
                    <w:bottom w:val="nil"/>
                    <w:right w:val="nil"/>
                  </w:tcBorders>
                  <w:shd w:val="clear" w:color="auto" w:fill="auto"/>
                </w:tcPr>
                <w:p w14:paraId="55139E7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CB3410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3D3794C"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2E12FE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3F77BD9" w14:textId="77777777" w:rsidR="00942A9C" w:rsidRPr="00942A9C" w:rsidRDefault="00942A9C" w:rsidP="00942A9C"/>
              </w:tc>
            </w:tr>
            <w:tr w:rsidR="00942A9C" w:rsidRPr="00942A9C" w14:paraId="3BA8EE09" w14:textId="77777777" w:rsidTr="00942A9C">
              <w:trPr>
                <w:trHeight w:val="555"/>
              </w:trPr>
              <w:tc>
                <w:tcPr>
                  <w:tcW w:w="656" w:type="dxa"/>
                  <w:tcBorders>
                    <w:top w:val="nil"/>
                    <w:left w:val="nil"/>
                    <w:bottom w:val="nil"/>
                    <w:right w:val="nil"/>
                  </w:tcBorders>
                  <w:shd w:val="clear" w:color="auto" w:fill="auto"/>
                </w:tcPr>
                <w:p w14:paraId="6CA368F3" w14:textId="77777777" w:rsidR="00942A9C" w:rsidRPr="00942A9C" w:rsidRDefault="00942A9C" w:rsidP="00942A9C">
                  <w:r w:rsidRPr="00942A9C">
                    <w:t>01-09</w:t>
                  </w:r>
                </w:p>
              </w:tc>
              <w:tc>
                <w:tcPr>
                  <w:tcW w:w="5096" w:type="dxa"/>
                  <w:tcBorders>
                    <w:top w:val="nil"/>
                    <w:left w:val="nil"/>
                    <w:bottom w:val="nil"/>
                    <w:right w:val="nil"/>
                  </w:tcBorders>
                  <w:shd w:val="clear" w:color="auto" w:fill="auto"/>
                </w:tcPr>
                <w:p w14:paraId="53FE290A" w14:textId="77777777" w:rsidR="00942A9C" w:rsidRPr="00942A9C" w:rsidRDefault="00942A9C" w:rsidP="00942A9C">
                  <w:r w:rsidRPr="00942A9C">
                    <w:t>Ispitivanje cevovoda na probni pritisak prema priloženom upustvu i važećim tehničkim propisima. Obračun po m.</w:t>
                  </w:r>
                </w:p>
              </w:tc>
              <w:tc>
                <w:tcPr>
                  <w:tcW w:w="476" w:type="dxa"/>
                  <w:tcBorders>
                    <w:top w:val="nil"/>
                    <w:left w:val="nil"/>
                    <w:bottom w:val="nil"/>
                    <w:right w:val="nil"/>
                  </w:tcBorders>
                  <w:shd w:val="clear" w:color="auto" w:fill="auto"/>
                  <w:noWrap/>
                  <w:vAlign w:val="bottom"/>
                </w:tcPr>
                <w:p w14:paraId="58793AB9"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3DCEC018" w14:textId="77777777" w:rsidR="00942A9C" w:rsidRPr="00942A9C" w:rsidRDefault="00942A9C" w:rsidP="00942A9C">
                  <w:r w:rsidRPr="00942A9C">
                    <w:t>1.170,00</w:t>
                  </w:r>
                </w:p>
              </w:tc>
              <w:tc>
                <w:tcPr>
                  <w:tcW w:w="1316" w:type="dxa"/>
                  <w:tcBorders>
                    <w:top w:val="nil"/>
                    <w:left w:val="nil"/>
                    <w:bottom w:val="nil"/>
                    <w:right w:val="nil"/>
                  </w:tcBorders>
                  <w:shd w:val="clear" w:color="auto" w:fill="auto"/>
                  <w:noWrap/>
                  <w:vAlign w:val="bottom"/>
                </w:tcPr>
                <w:p w14:paraId="3FAC405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E2D51D3" w14:textId="77777777" w:rsidR="00942A9C" w:rsidRPr="00942A9C" w:rsidRDefault="00942A9C" w:rsidP="00942A9C"/>
              </w:tc>
            </w:tr>
            <w:tr w:rsidR="00942A9C" w:rsidRPr="00942A9C" w14:paraId="25E12DBD" w14:textId="77777777" w:rsidTr="00942A9C">
              <w:trPr>
                <w:trHeight w:val="255"/>
              </w:trPr>
              <w:tc>
                <w:tcPr>
                  <w:tcW w:w="656" w:type="dxa"/>
                  <w:tcBorders>
                    <w:top w:val="nil"/>
                    <w:left w:val="nil"/>
                    <w:bottom w:val="nil"/>
                    <w:right w:val="nil"/>
                  </w:tcBorders>
                  <w:shd w:val="clear" w:color="auto" w:fill="auto"/>
                </w:tcPr>
                <w:p w14:paraId="5AC095B3"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293BEA5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A99DE2C"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BED44A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86EBE1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B7E431B" w14:textId="77777777" w:rsidR="00942A9C" w:rsidRPr="00942A9C" w:rsidRDefault="00942A9C" w:rsidP="00942A9C"/>
              </w:tc>
            </w:tr>
            <w:tr w:rsidR="00942A9C" w:rsidRPr="00942A9C" w14:paraId="06F4D546" w14:textId="77777777" w:rsidTr="00942A9C">
              <w:trPr>
                <w:trHeight w:val="1530"/>
              </w:trPr>
              <w:tc>
                <w:tcPr>
                  <w:tcW w:w="656" w:type="dxa"/>
                  <w:tcBorders>
                    <w:top w:val="nil"/>
                    <w:left w:val="nil"/>
                    <w:bottom w:val="nil"/>
                    <w:right w:val="nil"/>
                  </w:tcBorders>
                  <w:shd w:val="clear" w:color="auto" w:fill="auto"/>
                </w:tcPr>
                <w:p w14:paraId="4AA477B6" w14:textId="77777777" w:rsidR="00942A9C" w:rsidRPr="00942A9C" w:rsidRDefault="00942A9C" w:rsidP="00942A9C">
                  <w:r w:rsidRPr="00942A9C">
                    <w:t>01-10</w:t>
                  </w:r>
                </w:p>
              </w:tc>
              <w:tc>
                <w:tcPr>
                  <w:tcW w:w="5096" w:type="dxa"/>
                  <w:tcBorders>
                    <w:top w:val="nil"/>
                    <w:left w:val="nil"/>
                    <w:bottom w:val="nil"/>
                    <w:right w:val="nil"/>
                  </w:tcBorders>
                  <w:shd w:val="clear" w:color="auto" w:fill="auto"/>
                </w:tcPr>
                <w:p w14:paraId="229168F8" w14:textId="77777777" w:rsidR="00942A9C" w:rsidRPr="00942A9C" w:rsidRDefault="00942A9C" w:rsidP="00942A9C">
                  <w:r w:rsidRPr="00942A9C">
                    <w:t xml:space="preserve">Dezinfekcija celokupne vodovodne mreže hlornim rastvorom (30 gr aktivnog hlora na 1 m3 vode). Dezinfekcija približno traje oko 3 časa. Nakon izvršene dezinfekcije, celokupnu vodovodnu mrežu treba dobro isprati čistom vodom, dok se ne izgubi miris hlora.Obračun po m1 cevi koja se dezinfikuje. </w:t>
                  </w:r>
                </w:p>
              </w:tc>
              <w:tc>
                <w:tcPr>
                  <w:tcW w:w="476" w:type="dxa"/>
                  <w:tcBorders>
                    <w:top w:val="nil"/>
                    <w:left w:val="nil"/>
                    <w:bottom w:val="nil"/>
                    <w:right w:val="nil"/>
                  </w:tcBorders>
                  <w:shd w:val="clear" w:color="auto" w:fill="auto"/>
                  <w:noWrap/>
                  <w:vAlign w:val="bottom"/>
                </w:tcPr>
                <w:p w14:paraId="3F74C27E"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7D5631CA" w14:textId="77777777" w:rsidR="00942A9C" w:rsidRPr="00942A9C" w:rsidRDefault="00942A9C" w:rsidP="00942A9C">
                  <w:r w:rsidRPr="00942A9C">
                    <w:t>975,00</w:t>
                  </w:r>
                </w:p>
              </w:tc>
              <w:tc>
                <w:tcPr>
                  <w:tcW w:w="1316" w:type="dxa"/>
                  <w:tcBorders>
                    <w:top w:val="nil"/>
                    <w:left w:val="nil"/>
                    <w:bottom w:val="nil"/>
                    <w:right w:val="nil"/>
                  </w:tcBorders>
                  <w:shd w:val="clear" w:color="auto" w:fill="auto"/>
                  <w:noWrap/>
                  <w:vAlign w:val="bottom"/>
                </w:tcPr>
                <w:p w14:paraId="6EC1004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D3575CB" w14:textId="77777777" w:rsidR="00942A9C" w:rsidRPr="00942A9C" w:rsidRDefault="00942A9C" w:rsidP="00942A9C"/>
              </w:tc>
            </w:tr>
            <w:tr w:rsidR="00942A9C" w:rsidRPr="00942A9C" w14:paraId="46A39588" w14:textId="77777777" w:rsidTr="00942A9C">
              <w:trPr>
                <w:trHeight w:val="255"/>
              </w:trPr>
              <w:tc>
                <w:tcPr>
                  <w:tcW w:w="656" w:type="dxa"/>
                  <w:tcBorders>
                    <w:top w:val="nil"/>
                    <w:left w:val="nil"/>
                    <w:bottom w:val="single" w:sz="4" w:space="0" w:color="auto"/>
                    <w:right w:val="nil"/>
                  </w:tcBorders>
                  <w:shd w:val="clear" w:color="auto" w:fill="auto"/>
                </w:tcPr>
                <w:p w14:paraId="79A6A0E3" w14:textId="77777777" w:rsidR="00942A9C" w:rsidRPr="00942A9C" w:rsidRDefault="00942A9C" w:rsidP="00942A9C">
                  <w:r w:rsidRPr="00942A9C">
                    <w:t> </w:t>
                  </w:r>
                </w:p>
              </w:tc>
              <w:tc>
                <w:tcPr>
                  <w:tcW w:w="5096" w:type="dxa"/>
                  <w:tcBorders>
                    <w:top w:val="nil"/>
                    <w:left w:val="nil"/>
                    <w:bottom w:val="single" w:sz="4" w:space="0" w:color="auto"/>
                    <w:right w:val="nil"/>
                  </w:tcBorders>
                  <w:shd w:val="clear" w:color="auto" w:fill="auto"/>
                  <w:noWrap/>
                  <w:vAlign w:val="bottom"/>
                </w:tcPr>
                <w:p w14:paraId="08772917" w14:textId="77777777" w:rsidR="00942A9C" w:rsidRPr="00942A9C" w:rsidRDefault="00942A9C" w:rsidP="00942A9C">
                  <w:r w:rsidRPr="00942A9C">
                    <w:t> </w:t>
                  </w:r>
                </w:p>
              </w:tc>
              <w:tc>
                <w:tcPr>
                  <w:tcW w:w="476" w:type="dxa"/>
                  <w:tcBorders>
                    <w:top w:val="nil"/>
                    <w:left w:val="nil"/>
                    <w:bottom w:val="single" w:sz="4" w:space="0" w:color="auto"/>
                    <w:right w:val="nil"/>
                  </w:tcBorders>
                  <w:shd w:val="clear" w:color="auto" w:fill="auto"/>
                  <w:noWrap/>
                  <w:vAlign w:val="bottom"/>
                </w:tcPr>
                <w:p w14:paraId="5E701E50" w14:textId="77777777" w:rsidR="00942A9C" w:rsidRPr="00942A9C" w:rsidRDefault="00942A9C" w:rsidP="00942A9C">
                  <w:r w:rsidRPr="00942A9C">
                    <w:t> </w:t>
                  </w:r>
                </w:p>
              </w:tc>
              <w:tc>
                <w:tcPr>
                  <w:tcW w:w="876" w:type="dxa"/>
                  <w:tcBorders>
                    <w:top w:val="nil"/>
                    <w:left w:val="nil"/>
                    <w:bottom w:val="single" w:sz="4" w:space="0" w:color="auto"/>
                    <w:right w:val="nil"/>
                  </w:tcBorders>
                  <w:shd w:val="clear" w:color="auto" w:fill="auto"/>
                  <w:noWrap/>
                  <w:vAlign w:val="bottom"/>
                </w:tcPr>
                <w:p w14:paraId="0E47BD6E" w14:textId="77777777" w:rsidR="00942A9C" w:rsidRPr="00942A9C" w:rsidRDefault="00942A9C" w:rsidP="00942A9C">
                  <w:r w:rsidRPr="00942A9C">
                    <w:t> </w:t>
                  </w:r>
                </w:p>
              </w:tc>
              <w:tc>
                <w:tcPr>
                  <w:tcW w:w="1316" w:type="dxa"/>
                  <w:tcBorders>
                    <w:top w:val="nil"/>
                    <w:left w:val="nil"/>
                    <w:bottom w:val="single" w:sz="4" w:space="0" w:color="auto"/>
                    <w:right w:val="nil"/>
                  </w:tcBorders>
                  <w:shd w:val="clear" w:color="auto" w:fill="auto"/>
                  <w:noWrap/>
                  <w:vAlign w:val="bottom"/>
                </w:tcPr>
                <w:p w14:paraId="713ADAAF"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79E44E7A" w14:textId="77777777" w:rsidR="00942A9C" w:rsidRPr="00942A9C" w:rsidRDefault="00942A9C" w:rsidP="00942A9C">
                  <w:r w:rsidRPr="00942A9C">
                    <w:t> </w:t>
                  </w:r>
                </w:p>
              </w:tc>
            </w:tr>
            <w:tr w:rsidR="00942A9C" w:rsidRPr="00942A9C" w14:paraId="280339C8" w14:textId="77777777" w:rsidTr="00942A9C">
              <w:trPr>
                <w:trHeight w:val="255"/>
              </w:trPr>
              <w:tc>
                <w:tcPr>
                  <w:tcW w:w="656" w:type="dxa"/>
                  <w:tcBorders>
                    <w:top w:val="nil"/>
                    <w:left w:val="nil"/>
                    <w:bottom w:val="nil"/>
                    <w:right w:val="nil"/>
                  </w:tcBorders>
                  <w:shd w:val="clear" w:color="auto" w:fill="auto"/>
                  <w:noWrap/>
                  <w:vAlign w:val="center"/>
                </w:tcPr>
                <w:p w14:paraId="0CAC5BF3" w14:textId="77777777" w:rsidR="00942A9C" w:rsidRPr="00942A9C" w:rsidRDefault="00942A9C" w:rsidP="00942A9C">
                  <w:r w:rsidRPr="00942A9C">
                    <w:t>01-00</w:t>
                  </w:r>
                </w:p>
              </w:tc>
              <w:tc>
                <w:tcPr>
                  <w:tcW w:w="5096" w:type="dxa"/>
                  <w:tcBorders>
                    <w:top w:val="nil"/>
                    <w:left w:val="nil"/>
                    <w:bottom w:val="nil"/>
                    <w:right w:val="nil"/>
                  </w:tcBorders>
                  <w:shd w:val="clear" w:color="auto" w:fill="auto"/>
                  <w:vAlign w:val="center"/>
                </w:tcPr>
                <w:p w14:paraId="4B502F13" w14:textId="77777777" w:rsidR="00942A9C" w:rsidRPr="00942A9C" w:rsidRDefault="00942A9C" w:rsidP="00942A9C">
                  <w:r w:rsidRPr="00942A9C">
                    <w:t>MONTERSKI RADOVI-VODOVOD</w:t>
                  </w:r>
                </w:p>
              </w:tc>
              <w:tc>
                <w:tcPr>
                  <w:tcW w:w="476" w:type="dxa"/>
                  <w:tcBorders>
                    <w:top w:val="nil"/>
                    <w:left w:val="nil"/>
                    <w:bottom w:val="nil"/>
                    <w:right w:val="nil"/>
                  </w:tcBorders>
                  <w:shd w:val="clear" w:color="auto" w:fill="auto"/>
                  <w:noWrap/>
                  <w:vAlign w:val="bottom"/>
                </w:tcPr>
                <w:p w14:paraId="5E2AD5C6" w14:textId="77777777" w:rsidR="00942A9C" w:rsidRPr="00942A9C" w:rsidRDefault="00942A9C" w:rsidP="00942A9C"/>
              </w:tc>
              <w:tc>
                <w:tcPr>
                  <w:tcW w:w="876" w:type="dxa"/>
                  <w:tcBorders>
                    <w:top w:val="nil"/>
                    <w:left w:val="nil"/>
                    <w:bottom w:val="nil"/>
                    <w:right w:val="nil"/>
                  </w:tcBorders>
                  <w:shd w:val="clear" w:color="auto" w:fill="auto"/>
                  <w:vAlign w:val="bottom"/>
                </w:tcPr>
                <w:p w14:paraId="2C580005" w14:textId="77777777" w:rsidR="00942A9C" w:rsidRPr="00942A9C" w:rsidRDefault="00942A9C" w:rsidP="00942A9C"/>
              </w:tc>
              <w:tc>
                <w:tcPr>
                  <w:tcW w:w="1316" w:type="dxa"/>
                  <w:tcBorders>
                    <w:top w:val="nil"/>
                    <w:left w:val="nil"/>
                    <w:bottom w:val="nil"/>
                    <w:right w:val="nil"/>
                  </w:tcBorders>
                  <w:shd w:val="clear" w:color="auto" w:fill="auto"/>
                  <w:vAlign w:val="bottom"/>
                </w:tcPr>
                <w:p w14:paraId="470599A8" w14:textId="77777777" w:rsidR="00942A9C" w:rsidRPr="00942A9C" w:rsidRDefault="00942A9C" w:rsidP="00942A9C">
                  <w:r w:rsidRPr="00942A9C">
                    <w:t>UKUPNO</w:t>
                  </w:r>
                </w:p>
              </w:tc>
              <w:tc>
                <w:tcPr>
                  <w:tcW w:w="1436" w:type="dxa"/>
                  <w:tcBorders>
                    <w:top w:val="nil"/>
                    <w:left w:val="nil"/>
                    <w:bottom w:val="nil"/>
                    <w:right w:val="nil"/>
                  </w:tcBorders>
                  <w:shd w:val="clear" w:color="auto" w:fill="auto"/>
                  <w:noWrap/>
                  <w:vAlign w:val="bottom"/>
                </w:tcPr>
                <w:p w14:paraId="3CE493B4" w14:textId="77777777" w:rsidR="00942A9C" w:rsidRPr="00942A9C" w:rsidRDefault="00942A9C" w:rsidP="00942A9C"/>
              </w:tc>
            </w:tr>
            <w:tr w:rsidR="00942A9C" w:rsidRPr="00942A9C" w14:paraId="6F4E1BB4" w14:textId="77777777" w:rsidTr="00942A9C">
              <w:trPr>
                <w:trHeight w:val="255"/>
              </w:trPr>
              <w:tc>
                <w:tcPr>
                  <w:tcW w:w="656" w:type="dxa"/>
                  <w:tcBorders>
                    <w:top w:val="nil"/>
                    <w:left w:val="nil"/>
                    <w:bottom w:val="nil"/>
                    <w:right w:val="nil"/>
                  </w:tcBorders>
                  <w:shd w:val="clear" w:color="auto" w:fill="auto"/>
                  <w:noWrap/>
                  <w:vAlign w:val="center"/>
                </w:tcPr>
                <w:p w14:paraId="1ECC7BE2" w14:textId="77777777" w:rsidR="00942A9C" w:rsidRPr="00942A9C" w:rsidRDefault="00942A9C" w:rsidP="00942A9C"/>
              </w:tc>
              <w:tc>
                <w:tcPr>
                  <w:tcW w:w="5096" w:type="dxa"/>
                  <w:tcBorders>
                    <w:top w:val="nil"/>
                    <w:left w:val="nil"/>
                    <w:bottom w:val="nil"/>
                    <w:right w:val="nil"/>
                  </w:tcBorders>
                  <w:shd w:val="clear" w:color="auto" w:fill="auto"/>
                  <w:vAlign w:val="center"/>
                </w:tcPr>
                <w:p w14:paraId="25B958D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2929589" w14:textId="77777777" w:rsidR="00942A9C" w:rsidRPr="00942A9C" w:rsidRDefault="00942A9C" w:rsidP="00942A9C"/>
              </w:tc>
              <w:tc>
                <w:tcPr>
                  <w:tcW w:w="876" w:type="dxa"/>
                  <w:tcBorders>
                    <w:top w:val="nil"/>
                    <w:left w:val="nil"/>
                    <w:bottom w:val="nil"/>
                    <w:right w:val="nil"/>
                  </w:tcBorders>
                  <w:shd w:val="clear" w:color="auto" w:fill="auto"/>
                  <w:vAlign w:val="bottom"/>
                </w:tcPr>
                <w:p w14:paraId="5C7F89A7" w14:textId="77777777" w:rsidR="00942A9C" w:rsidRPr="00942A9C" w:rsidRDefault="00942A9C" w:rsidP="00942A9C"/>
              </w:tc>
              <w:tc>
                <w:tcPr>
                  <w:tcW w:w="1316" w:type="dxa"/>
                  <w:tcBorders>
                    <w:top w:val="nil"/>
                    <w:left w:val="nil"/>
                    <w:bottom w:val="nil"/>
                    <w:right w:val="nil"/>
                  </w:tcBorders>
                  <w:shd w:val="clear" w:color="auto" w:fill="auto"/>
                  <w:vAlign w:val="bottom"/>
                </w:tcPr>
                <w:p w14:paraId="23D0A03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59E2715" w14:textId="77777777" w:rsidR="00942A9C" w:rsidRPr="00942A9C" w:rsidRDefault="00942A9C" w:rsidP="00942A9C"/>
              </w:tc>
            </w:tr>
            <w:tr w:rsidR="00942A9C" w:rsidRPr="00942A9C" w14:paraId="13CAE262" w14:textId="77777777" w:rsidTr="00942A9C">
              <w:trPr>
                <w:trHeight w:val="255"/>
              </w:trPr>
              <w:tc>
                <w:tcPr>
                  <w:tcW w:w="656" w:type="dxa"/>
                  <w:tcBorders>
                    <w:top w:val="nil"/>
                    <w:left w:val="nil"/>
                    <w:bottom w:val="nil"/>
                    <w:right w:val="nil"/>
                  </w:tcBorders>
                  <w:shd w:val="clear" w:color="auto" w:fill="auto"/>
                  <w:noWrap/>
                  <w:vAlign w:val="center"/>
                </w:tcPr>
                <w:p w14:paraId="2289C8BF" w14:textId="77777777" w:rsidR="00942A9C" w:rsidRPr="00942A9C" w:rsidRDefault="00942A9C" w:rsidP="00942A9C"/>
              </w:tc>
              <w:tc>
                <w:tcPr>
                  <w:tcW w:w="5096" w:type="dxa"/>
                  <w:tcBorders>
                    <w:top w:val="nil"/>
                    <w:left w:val="nil"/>
                    <w:bottom w:val="nil"/>
                    <w:right w:val="nil"/>
                  </w:tcBorders>
                  <w:shd w:val="clear" w:color="auto" w:fill="auto"/>
                  <w:vAlign w:val="center"/>
                </w:tcPr>
                <w:p w14:paraId="1AE700B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B12F7DF" w14:textId="77777777" w:rsidR="00942A9C" w:rsidRPr="00942A9C" w:rsidRDefault="00942A9C" w:rsidP="00942A9C"/>
              </w:tc>
              <w:tc>
                <w:tcPr>
                  <w:tcW w:w="876" w:type="dxa"/>
                  <w:tcBorders>
                    <w:top w:val="nil"/>
                    <w:left w:val="nil"/>
                    <w:bottom w:val="nil"/>
                    <w:right w:val="nil"/>
                  </w:tcBorders>
                  <w:shd w:val="clear" w:color="auto" w:fill="auto"/>
                  <w:vAlign w:val="bottom"/>
                </w:tcPr>
                <w:p w14:paraId="11BBF0DE" w14:textId="77777777" w:rsidR="00942A9C" w:rsidRPr="00942A9C" w:rsidRDefault="00942A9C" w:rsidP="00942A9C"/>
              </w:tc>
              <w:tc>
                <w:tcPr>
                  <w:tcW w:w="1316" w:type="dxa"/>
                  <w:tcBorders>
                    <w:top w:val="nil"/>
                    <w:left w:val="nil"/>
                    <w:bottom w:val="nil"/>
                    <w:right w:val="nil"/>
                  </w:tcBorders>
                  <w:shd w:val="clear" w:color="auto" w:fill="auto"/>
                  <w:vAlign w:val="bottom"/>
                </w:tcPr>
                <w:p w14:paraId="721439B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CF7A6E9" w14:textId="77777777" w:rsidR="00942A9C" w:rsidRPr="00942A9C" w:rsidRDefault="00942A9C" w:rsidP="00942A9C"/>
              </w:tc>
            </w:tr>
            <w:tr w:rsidR="00942A9C" w:rsidRPr="00942A9C" w14:paraId="0795ED5B" w14:textId="77777777" w:rsidTr="00942A9C">
              <w:trPr>
                <w:trHeight w:val="255"/>
              </w:trPr>
              <w:tc>
                <w:tcPr>
                  <w:tcW w:w="656" w:type="dxa"/>
                  <w:tcBorders>
                    <w:top w:val="nil"/>
                    <w:left w:val="nil"/>
                    <w:bottom w:val="nil"/>
                    <w:right w:val="nil"/>
                  </w:tcBorders>
                  <w:shd w:val="clear" w:color="auto" w:fill="auto"/>
                  <w:vAlign w:val="center"/>
                </w:tcPr>
                <w:p w14:paraId="695B83BE" w14:textId="77777777" w:rsidR="00942A9C" w:rsidRPr="00942A9C" w:rsidRDefault="00942A9C" w:rsidP="00942A9C">
                  <w:r w:rsidRPr="00942A9C">
                    <w:t>02-00</w:t>
                  </w:r>
                </w:p>
              </w:tc>
              <w:tc>
                <w:tcPr>
                  <w:tcW w:w="5096" w:type="dxa"/>
                  <w:tcBorders>
                    <w:top w:val="nil"/>
                    <w:left w:val="nil"/>
                    <w:bottom w:val="nil"/>
                    <w:right w:val="nil"/>
                  </w:tcBorders>
                  <w:shd w:val="clear" w:color="auto" w:fill="auto"/>
                  <w:vAlign w:val="center"/>
                </w:tcPr>
                <w:p w14:paraId="76DA0E6D" w14:textId="77777777" w:rsidR="00942A9C" w:rsidRPr="00942A9C" w:rsidRDefault="00942A9C" w:rsidP="00942A9C">
                  <w:r w:rsidRPr="00942A9C">
                    <w:t>MONTERSKI RADOVI-KANALIZACIJA</w:t>
                  </w:r>
                </w:p>
              </w:tc>
              <w:tc>
                <w:tcPr>
                  <w:tcW w:w="476" w:type="dxa"/>
                  <w:tcBorders>
                    <w:top w:val="nil"/>
                    <w:left w:val="nil"/>
                    <w:bottom w:val="nil"/>
                    <w:right w:val="nil"/>
                  </w:tcBorders>
                  <w:shd w:val="clear" w:color="auto" w:fill="auto"/>
                  <w:noWrap/>
                  <w:vAlign w:val="center"/>
                </w:tcPr>
                <w:p w14:paraId="266855D9" w14:textId="77777777" w:rsidR="00942A9C" w:rsidRPr="00942A9C" w:rsidRDefault="00942A9C" w:rsidP="00942A9C"/>
              </w:tc>
              <w:tc>
                <w:tcPr>
                  <w:tcW w:w="876" w:type="dxa"/>
                  <w:tcBorders>
                    <w:top w:val="nil"/>
                    <w:left w:val="nil"/>
                    <w:bottom w:val="nil"/>
                    <w:right w:val="nil"/>
                  </w:tcBorders>
                  <w:shd w:val="clear" w:color="auto" w:fill="auto"/>
                  <w:vAlign w:val="center"/>
                </w:tcPr>
                <w:p w14:paraId="0BB22F3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DC9179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69B86FA" w14:textId="77777777" w:rsidR="00942A9C" w:rsidRPr="00942A9C" w:rsidRDefault="00942A9C" w:rsidP="00942A9C"/>
              </w:tc>
            </w:tr>
            <w:tr w:rsidR="00942A9C" w:rsidRPr="00942A9C" w14:paraId="70A1A754" w14:textId="77777777" w:rsidTr="00942A9C">
              <w:trPr>
                <w:trHeight w:val="2295"/>
              </w:trPr>
              <w:tc>
                <w:tcPr>
                  <w:tcW w:w="656" w:type="dxa"/>
                  <w:tcBorders>
                    <w:top w:val="nil"/>
                    <w:left w:val="nil"/>
                    <w:bottom w:val="nil"/>
                    <w:right w:val="nil"/>
                  </w:tcBorders>
                  <w:shd w:val="clear" w:color="auto" w:fill="auto"/>
                </w:tcPr>
                <w:p w14:paraId="1DBF68F1" w14:textId="77777777" w:rsidR="00942A9C" w:rsidRPr="00942A9C" w:rsidRDefault="00942A9C" w:rsidP="00942A9C">
                  <w:r w:rsidRPr="00942A9C">
                    <w:t>02-01</w:t>
                  </w:r>
                </w:p>
              </w:tc>
              <w:tc>
                <w:tcPr>
                  <w:tcW w:w="5096" w:type="dxa"/>
                  <w:tcBorders>
                    <w:top w:val="nil"/>
                    <w:left w:val="nil"/>
                    <w:bottom w:val="nil"/>
                    <w:right w:val="nil"/>
                  </w:tcBorders>
                  <w:shd w:val="clear" w:color="auto" w:fill="auto"/>
                </w:tcPr>
                <w:p w14:paraId="5329B7D2" w14:textId="77777777" w:rsidR="00942A9C" w:rsidRPr="00942A9C" w:rsidRDefault="00942A9C" w:rsidP="00942A9C">
                  <w:r w:rsidRPr="00942A9C">
                    <w:t>Nabavka, transport i ugrađivanje polipropilenskih PP niskošumnih kanalizacionih cevi i fitinga, ojačanih mineralima, gustine 1.9 g/cm3 po DIN 53479 (tip Geberit ili ekvivalentno).Nivo niskošumnosti cevnog sistema mora biti u skladu sa normom DIN4109. Vatrootpornost materijala je po DIN 4102, B2, a otpornost na vruću  vodu po DIN1986, što znači da je dozvoljeno maksimalno kratkotrajno opterećenje od 95ºC . Obračunava se po m’ ugrađene cevi.</w:t>
                  </w:r>
                </w:p>
              </w:tc>
              <w:tc>
                <w:tcPr>
                  <w:tcW w:w="476" w:type="dxa"/>
                  <w:tcBorders>
                    <w:top w:val="nil"/>
                    <w:left w:val="nil"/>
                    <w:bottom w:val="nil"/>
                    <w:right w:val="nil"/>
                  </w:tcBorders>
                  <w:shd w:val="clear" w:color="auto" w:fill="auto"/>
                  <w:noWrap/>
                  <w:vAlign w:val="bottom"/>
                </w:tcPr>
                <w:p w14:paraId="027DDE11"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1BCDF6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5D4741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275EA13" w14:textId="77777777" w:rsidR="00942A9C" w:rsidRPr="00942A9C" w:rsidRDefault="00942A9C" w:rsidP="00942A9C"/>
              </w:tc>
            </w:tr>
            <w:tr w:rsidR="00942A9C" w:rsidRPr="00942A9C" w14:paraId="05B1668F" w14:textId="77777777" w:rsidTr="00942A9C">
              <w:trPr>
                <w:trHeight w:val="255"/>
              </w:trPr>
              <w:tc>
                <w:tcPr>
                  <w:tcW w:w="656" w:type="dxa"/>
                  <w:tcBorders>
                    <w:top w:val="nil"/>
                    <w:left w:val="nil"/>
                    <w:bottom w:val="nil"/>
                    <w:right w:val="nil"/>
                  </w:tcBorders>
                  <w:shd w:val="clear" w:color="auto" w:fill="auto"/>
                </w:tcPr>
                <w:p w14:paraId="049D25D9" w14:textId="77777777" w:rsidR="00942A9C" w:rsidRPr="00942A9C" w:rsidRDefault="00942A9C" w:rsidP="00942A9C"/>
              </w:tc>
              <w:tc>
                <w:tcPr>
                  <w:tcW w:w="5096" w:type="dxa"/>
                  <w:tcBorders>
                    <w:top w:val="nil"/>
                    <w:left w:val="nil"/>
                    <w:bottom w:val="nil"/>
                    <w:right w:val="nil"/>
                  </w:tcBorders>
                  <w:shd w:val="clear" w:color="auto" w:fill="auto"/>
                  <w:vAlign w:val="center"/>
                </w:tcPr>
                <w:p w14:paraId="1BC1B1B4" w14:textId="77777777" w:rsidR="00942A9C" w:rsidRPr="00942A9C" w:rsidRDefault="00942A9C" w:rsidP="00942A9C">
                  <w:r w:rsidRPr="00942A9C">
                    <w:t>DN 50</w:t>
                  </w:r>
                </w:p>
              </w:tc>
              <w:tc>
                <w:tcPr>
                  <w:tcW w:w="476" w:type="dxa"/>
                  <w:tcBorders>
                    <w:top w:val="nil"/>
                    <w:left w:val="nil"/>
                    <w:bottom w:val="nil"/>
                    <w:right w:val="nil"/>
                  </w:tcBorders>
                  <w:shd w:val="clear" w:color="auto" w:fill="auto"/>
                  <w:noWrap/>
                  <w:vAlign w:val="bottom"/>
                </w:tcPr>
                <w:p w14:paraId="70CAFEE2"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36A122A8" w14:textId="77777777" w:rsidR="00942A9C" w:rsidRPr="00942A9C" w:rsidRDefault="00942A9C" w:rsidP="00942A9C">
                  <w:r w:rsidRPr="00942A9C">
                    <w:t>60,00</w:t>
                  </w:r>
                </w:p>
              </w:tc>
              <w:tc>
                <w:tcPr>
                  <w:tcW w:w="1316" w:type="dxa"/>
                  <w:tcBorders>
                    <w:top w:val="nil"/>
                    <w:left w:val="nil"/>
                    <w:bottom w:val="nil"/>
                    <w:right w:val="nil"/>
                  </w:tcBorders>
                  <w:shd w:val="clear" w:color="auto" w:fill="auto"/>
                  <w:noWrap/>
                  <w:vAlign w:val="bottom"/>
                </w:tcPr>
                <w:p w14:paraId="5EBB58E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44F6A64" w14:textId="77777777" w:rsidR="00942A9C" w:rsidRPr="00942A9C" w:rsidRDefault="00942A9C" w:rsidP="00942A9C"/>
              </w:tc>
            </w:tr>
            <w:tr w:rsidR="00942A9C" w:rsidRPr="00942A9C" w14:paraId="44778D6B" w14:textId="77777777" w:rsidTr="00942A9C">
              <w:trPr>
                <w:trHeight w:val="255"/>
              </w:trPr>
              <w:tc>
                <w:tcPr>
                  <w:tcW w:w="656" w:type="dxa"/>
                  <w:tcBorders>
                    <w:top w:val="nil"/>
                    <w:left w:val="nil"/>
                    <w:bottom w:val="nil"/>
                    <w:right w:val="nil"/>
                  </w:tcBorders>
                  <w:shd w:val="clear" w:color="auto" w:fill="auto"/>
                </w:tcPr>
                <w:p w14:paraId="01B82277" w14:textId="77777777" w:rsidR="00942A9C" w:rsidRPr="00942A9C" w:rsidRDefault="00942A9C" w:rsidP="00942A9C"/>
              </w:tc>
              <w:tc>
                <w:tcPr>
                  <w:tcW w:w="5096" w:type="dxa"/>
                  <w:tcBorders>
                    <w:top w:val="nil"/>
                    <w:left w:val="nil"/>
                    <w:bottom w:val="nil"/>
                    <w:right w:val="nil"/>
                  </w:tcBorders>
                  <w:shd w:val="clear" w:color="auto" w:fill="auto"/>
                  <w:vAlign w:val="center"/>
                </w:tcPr>
                <w:p w14:paraId="100EF0A5"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832B36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C1834A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7A8CF2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21FAE88" w14:textId="77777777" w:rsidR="00942A9C" w:rsidRPr="00942A9C" w:rsidRDefault="00942A9C" w:rsidP="00942A9C"/>
              </w:tc>
            </w:tr>
            <w:tr w:rsidR="00942A9C" w:rsidRPr="00942A9C" w14:paraId="47960B05" w14:textId="77777777" w:rsidTr="00942A9C">
              <w:trPr>
                <w:trHeight w:val="255"/>
              </w:trPr>
              <w:tc>
                <w:tcPr>
                  <w:tcW w:w="656" w:type="dxa"/>
                  <w:tcBorders>
                    <w:top w:val="nil"/>
                    <w:left w:val="nil"/>
                    <w:bottom w:val="nil"/>
                    <w:right w:val="nil"/>
                  </w:tcBorders>
                  <w:shd w:val="clear" w:color="auto" w:fill="auto"/>
                </w:tcPr>
                <w:p w14:paraId="39791F02" w14:textId="77777777" w:rsidR="00942A9C" w:rsidRPr="00942A9C" w:rsidRDefault="00942A9C" w:rsidP="00942A9C"/>
              </w:tc>
              <w:tc>
                <w:tcPr>
                  <w:tcW w:w="5096" w:type="dxa"/>
                  <w:tcBorders>
                    <w:top w:val="nil"/>
                    <w:left w:val="nil"/>
                    <w:bottom w:val="nil"/>
                    <w:right w:val="nil"/>
                  </w:tcBorders>
                  <w:shd w:val="clear" w:color="auto" w:fill="auto"/>
                  <w:vAlign w:val="center"/>
                </w:tcPr>
                <w:p w14:paraId="76A76118" w14:textId="77777777" w:rsidR="00942A9C" w:rsidRPr="00942A9C" w:rsidRDefault="00942A9C" w:rsidP="00942A9C">
                  <w:r w:rsidRPr="00942A9C">
                    <w:t>DN 70</w:t>
                  </w:r>
                </w:p>
              </w:tc>
              <w:tc>
                <w:tcPr>
                  <w:tcW w:w="476" w:type="dxa"/>
                  <w:tcBorders>
                    <w:top w:val="nil"/>
                    <w:left w:val="nil"/>
                    <w:bottom w:val="nil"/>
                    <w:right w:val="nil"/>
                  </w:tcBorders>
                  <w:shd w:val="clear" w:color="auto" w:fill="auto"/>
                  <w:noWrap/>
                  <w:vAlign w:val="bottom"/>
                </w:tcPr>
                <w:p w14:paraId="0E44DFF7"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0350BF28" w14:textId="77777777" w:rsidR="00942A9C" w:rsidRPr="00942A9C" w:rsidRDefault="00942A9C" w:rsidP="00942A9C">
                  <w:r w:rsidRPr="00942A9C">
                    <w:t>130,00</w:t>
                  </w:r>
                </w:p>
              </w:tc>
              <w:tc>
                <w:tcPr>
                  <w:tcW w:w="1316" w:type="dxa"/>
                  <w:tcBorders>
                    <w:top w:val="nil"/>
                    <w:left w:val="nil"/>
                    <w:bottom w:val="nil"/>
                    <w:right w:val="nil"/>
                  </w:tcBorders>
                  <w:shd w:val="clear" w:color="auto" w:fill="auto"/>
                  <w:noWrap/>
                  <w:vAlign w:val="bottom"/>
                </w:tcPr>
                <w:p w14:paraId="4BC20C6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E622E45" w14:textId="77777777" w:rsidR="00942A9C" w:rsidRPr="00942A9C" w:rsidRDefault="00942A9C" w:rsidP="00942A9C"/>
              </w:tc>
            </w:tr>
            <w:tr w:rsidR="00942A9C" w:rsidRPr="00942A9C" w14:paraId="6618EB65" w14:textId="77777777" w:rsidTr="00942A9C">
              <w:trPr>
                <w:trHeight w:val="255"/>
              </w:trPr>
              <w:tc>
                <w:tcPr>
                  <w:tcW w:w="656" w:type="dxa"/>
                  <w:tcBorders>
                    <w:top w:val="nil"/>
                    <w:left w:val="nil"/>
                    <w:bottom w:val="nil"/>
                    <w:right w:val="nil"/>
                  </w:tcBorders>
                  <w:shd w:val="clear" w:color="auto" w:fill="auto"/>
                </w:tcPr>
                <w:p w14:paraId="6231A5B1" w14:textId="77777777" w:rsidR="00942A9C" w:rsidRPr="00942A9C" w:rsidRDefault="00942A9C" w:rsidP="00942A9C"/>
              </w:tc>
              <w:tc>
                <w:tcPr>
                  <w:tcW w:w="5096" w:type="dxa"/>
                  <w:tcBorders>
                    <w:top w:val="nil"/>
                    <w:left w:val="nil"/>
                    <w:bottom w:val="nil"/>
                    <w:right w:val="nil"/>
                  </w:tcBorders>
                  <w:shd w:val="clear" w:color="auto" w:fill="auto"/>
                  <w:vAlign w:val="center"/>
                </w:tcPr>
                <w:p w14:paraId="25AE603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DAD69C2"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0BEFA29"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98FEA0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1132255" w14:textId="77777777" w:rsidR="00942A9C" w:rsidRPr="00942A9C" w:rsidRDefault="00942A9C" w:rsidP="00942A9C"/>
              </w:tc>
            </w:tr>
            <w:tr w:rsidR="00942A9C" w:rsidRPr="00942A9C" w14:paraId="6EEBBF1B" w14:textId="77777777" w:rsidTr="00942A9C">
              <w:trPr>
                <w:trHeight w:val="255"/>
              </w:trPr>
              <w:tc>
                <w:tcPr>
                  <w:tcW w:w="656" w:type="dxa"/>
                  <w:tcBorders>
                    <w:top w:val="nil"/>
                    <w:left w:val="nil"/>
                    <w:bottom w:val="nil"/>
                    <w:right w:val="nil"/>
                  </w:tcBorders>
                  <w:shd w:val="clear" w:color="auto" w:fill="auto"/>
                </w:tcPr>
                <w:p w14:paraId="650B7DB2" w14:textId="77777777" w:rsidR="00942A9C" w:rsidRPr="00942A9C" w:rsidRDefault="00942A9C" w:rsidP="00942A9C"/>
              </w:tc>
              <w:tc>
                <w:tcPr>
                  <w:tcW w:w="5096" w:type="dxa"/>
                  <w:tcBorders>
                    <w:top w:val="nil"/>
                    <w:left w:val="nil"/>
                    <w:bottom w:val="nil"/>
                    <w:right w:val="nil"/>
                  </w:tcBorders>
                  <w:shd w:val="clear" w:color="auto" w:fill="auto"/>
                  <w:vAlign w:val="center"/>
                </w:tcPr>
                <w:p w14:paraId="04E2071C" w14:textId="77777777" w:rsidR="00942A9C" w:rsidRPr="00942A9C" w:rsidRDefault="00942A9C" w:rsidP="00942A9C">
                  <w:r w:rsidRPr="00942A9C">
                    <w:t>DN 100</w:t>
                  </w:r>
                </w:p>
              </w:tc>
              <w:tc>
                <w:tcPr>
                  <w:tcW w:w="476" w:type="dxa"/>
                  <w:tcBorders>
                    <w:top w:val="nil"/>
                    <w:left w:val="nil"/>
                    <w:bottom w:val="nil"/>
                    <w:right w:val="nil"/>
                  </w:tcBorders>
                  <w:shd w:val="clear" w:color="auto" w:fill="auto"/>
                  <w:noWrap/>
                  <w:vAlign w:val="bottom"/>
                </w:tcPr>
                <w:p w14:paraId="6E3770CC"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5FEF21B7" w14:textId="77777777" w:rsidR="00942A9C" w:rsidRPr="00942A9C" w:rsidRDefault="00942A9C" w:rsidP="00942A9C">
                  <w:r w:rsidRPr="00942A9C">
                    <w:t>220,00</w:t>
                  </w:r>
                </w:p>
              </w:tc>
              <w:tc>
                <w:tcPr>
                  <w:tcW w:w="1316" w:type="dxa"/>
                  <w:tcBorders>
                    <w:top w:val="nil"/>
                    <w:left w:val="nil"/>
                    <w:bottom w:val="nil"/>
                    <w:right w:val="nil"/>
                  </w:tcBorders>
                  <w:shd w:val="clear" w:color="auto" w:fill="auto"/>
                  <w:noWrap/>
                  <w:vAlign w:val="bottom"/>
                </w:tcPr>
                <w:p w14:paraId="73ED60F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4AEBF3F" w14:textId="77777777" w:rsidR="00942A9C" w:rsidRPr="00942A9C" w:rsidRDefault="00942A9C" w:rsidP="00942A9C"/>
              </w:tc>
            </w:tr>
            <w:tr w:rsidR="00942A9C" w:rsidRPr="00942A9C" w14:paraId="0CDAD6A6" w14:textId="77777777" w:rsidTr="00942A9C">
              <w:trPr>
                <w:trHeight w:val="255"/>
              </w:trPr>
              <w:tc>
                <w:tcPr>
                  <w:tcW w:w="656" w:type="dxa"/>
                  <w:tcBorders>
                    <w:top w:val="nil"/>
                    <w:left w:val="nil"/>
                    <w:bottom w:val="nil"/>
                    <w:right w:val="nil"/>
                  </w:tcBorders>
                  <w:shd w:val="clear" w:color="auto" w:fill="auto"/>
                </w:tcPr>
                <w:p w14:paraId="650F6C50" w14:textId="77777777" w:rsidR="00942A9C" w:rsidRPr="00942A9C" w:rsidRDefault="00942A9C" w:rsidP="00942A9C"/>
              </w:tc>
              <w:tc>
                <w:tcPr>
                  <w:tcW w:w="5096" w:type="dxa"/>
                  <w:tcBorders>
                    <w:top w:val="nil"/>
                    <w:left w:val="nil"/>
                    <w:bottom w:val="nil"/>
                    <w:right w:val="nil"/>
                  </w:tcBorders>
                  <w:shd w:val="clear" w:color="auto" w:fill="auto"/>
                  <w:vAlign w:val="center"/>
                </w:tcPr>
                <w:p w14:paraId="1BBB1C7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440E90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938E13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6262C2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1783D77" w14:textId="77777777" w:rsidR="00942A9C" w:rsidRPr="00942A9C" w:rsidRDefault="00942A9C" w:rsidP="00942A9C"/>
              </w:tc>
            </w:tr>
            <w:tr w:rsidR="00942A9C" w:rsidRPr="00942A9C" w14:paraId="49679F58" w14:textId="77777777" w:rsidTr="00942A9C">
              <w:trPr>
                <w:trHeight w:val="255"/>
              </w:trPr>
              <w:tc>
                <w:tcPr>
                  <w:tcW w:w="656" w:type="dxa"/>
                  <w:tcBorders>
                    <w:top w:val="nil"/>
                    <w:left w:val="nil"/>
                    <w:bottom w:val="nil"/>
                    <w:right w:val="nil"/>
                  </w:tcBorders>
                  <w:shd w:val="clear" w:color="auto" w:fill="auto"/>
                </w:tcPr>
                <w:p w14:paraId="42695EAB" w14:textId="77777777" w:rsidR="00942A9C" w:rsidRPr="00942A9C" w:rsidRDefault="00942A9C" w:rsidP="00942A9C"/>
              </w:tc>
              <w:tc>
                <w:tcPr>
                  <w:tcW w:w="5096" w:type="dxa"/>
                  <w:tcBorders>
                    <w:top w:val="nil"/>
                    <w:left w:val="nil"/>
                    <w:bottom w:val="nil"/>
                    <w:right w:val="nil"/>
                  </w:tcBorders>
                  <w:shd w:val="clear" w:color="auto" w:fill="auto"/>
                  <w:vAlign w:val="center"/>
                </w:tcPr>
                <w:p w14:paraId="5F61A115" w14:textId="77777777" w:rsidR="00942A9C" w:rsidRPr="00942A9C" w:rsidRDefault="00942A9C" w:rsidP="00942A9C">
                  <w:r w:rsidRPr="00942A9C">
                    <w:t>DN 125</w:t>
                  </w:r>
                </w:p>
              </w:tc>
              <w:tc>
                <w:tcPr>
                  <w:tcW w:w="476" w:type="dxa"/>
                  <w:tcBorders>
                    <w:top w:val="nil"/>
                    <w:left w:val="nil"/>
                    <w:bottom w:val="nil"/>
                    <w:right w:val="nil"/>
                  </w:tcBorders>
                  <w:shd w:val="clear" w:color="auto" w:fill="auto"/>
                  <w:noWrap/>
                  <w:vAlign w:val="bottom"/>
                </w:tcPr>
                <w:p w14:paraId="3F6D9019"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693DF761" w14:textId="77777777" w:rsidR="00942A9C" w:rsidRPr="00942A9C" w:rsidRDefault="00942A9C" w:rsidP="00942A9C">
                  <w:r w:rsidRPr="00942A9C">
                    <w:t>30,00</w:t>
                  </w:r>
                </w:p>
              </w:tc>
              <w:tc>
                <w:tcPr>
                  <w:tcW w:w="1316" w:type="dxa"/>
                  <w:tcBorders>
                    <w:top w:val="nil"/>
                    <w:left w:val="nil"/>
                    <w:bottom w:val="nil"/>
                    <w:right w:val="nil"/>
                  </w:tcBorders>
                  <w:shd w:val="clear" w:color="auto" w:fill="auto"/>
                  <w:noWrap/>
                  <w:vAlign w:val="bottom"/>
                </w:tcPr>
                <w:p w14:paraId="09483E7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3907F12" w14:textId="77777777" w:rsidR="00942A9C" w:rsidRPr="00942A9C" w:rsidRDefault="00942A9C" w:rsidP="00942A9C"/>
              </w:tc>
            </w:tr>
            <w:tr w:rsidR="00942A9C" w:rsidRPr="00942A9C" w14:paraId="58F5F1D1" w14:textId="77777777" w:rsidTr="00942A9C">
              <w:trPr>
                <w:trHeight w:val="255"/>
              </w:trPr>
              <w:tc>
                <w:tcPr>
                  <w:tcW w:w="656" w:type="dxa"/>
                  <w:tcBorders>
                    <w:top w:val="nil"/>
                    <w:left w:val="nil"/>
                    <w:bottom w:val="nil"/>
                    <w:right w:val="nil"/>
                  </w:tcBorders>
                  <w:shd w:val="clear" w:color="auto" w:fill="auto"/>
                </w:tcPr>
                <w:p w14:paraId="2758C996" w14:textId="77777777" w:rsidR="00942A9C" w:rsidRPr="00942A9C" w:rsidRDefault="00942A9C" w:rsidP="00942A9C"/>
              </w:tc>
              <w:tc>
                <w:tcPr>
                  <w:tcW w:w="5096" w:type="dxa"/>
                  <w:tcBorders>
                    <w:top w:val="nil"/>
                    <w:left w:val="nil"/>
                    <w:bottom w:val="nil"/>
                    <w:right w:val="nil"/>
                  </w:tcBorders>
                  <w:shd w:val="clear" w:color="auto" w:fill="auto"/>
                  <w:vAlign w:val="center"/>
                </w:tcPr>
                <w:p w14:paraId="143A586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D5F651B"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FB67AEC"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6969FD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B7E57AB" w14:textId="77777777" w:rsidR="00942A9C" w:rsidRPr="00942A9C" w:rsidRDefault="00942A9C" w:rsidP="00942A9C"/>
              </w:tc>
            </w:tr>
            <w:tr w:rsidR="00942A9C" w:rsidRPr="00942A9C" w14:paraId="73E002A6" w14:textId="77777777" w:rsidTr="00942A9C">
              <w:trPr>
                <w:trHeight w:val="255"/>
              </w:trPr>
              <w:tc>
                <w:tcPr>
                  <w:tcW w:w="656" w:type="dxa"/>
                  <w:tcBorders>
                    <w:top w:val="nil"/>
                    <w:left w:val="nil"/>
                    <w:bottom w:val="nil"/>
                    <w:right w:val="nil"/>
                  </w:tcBorders>
                  <w:shd w:val="clear" w:color="auto" w:fill="auto"/>
                </w:tcPr>
                <w:p w14:paraId="6E4ACFB1" w14:textId="77777777" w:rsidR="00942A9C" w:rsidRPr="00942A9C" w:rsidRDefault="00942A9C" w:rsidP="00942A9C"/>
              </w:tc>
              <w:tc>
                <w:tcPr>
                  <w:tcW w:w="5096" w:type="dxa"/>
                  <w:tcBorders>
                    <w:top w:val="nil"/>
                    <w:left w:val="nil"/>
                    <w:bottom w:val="nil"/>
                    <w:right w:val="nil"/>
                  </w:tcBorders>
                  <w:shd w:val="clear" w:color="auto" w:fill="auto"/>
                  <w:vAlign w:val="center"/>
                </w:tcPr>
                <w:p w14:paraId="470EA14D" w14:textId="77777777" w:rsidR="00942A9C" w:rsidRPr="00942A9C" w:rsidRDefault="00942A9C" w:rsidP="00942A9C">
                  <w:r w:rsidRPr="00942A9C">
                    <w:t>DN 150</w:t>
                  </w:r>
                </w:p>
              </w:tc>
              <w:tc>
                <w:tcPr>
                  <w:tcW w:w="476" w:type="dxa"/>
                  <w:tcBorders>
                    <w:top w:val="nil"/>
                    <w:left w:val="nil"/>
                    <w:bottom w:val="nil"/>
                    <w:right w:val="nil"/>
                  </w:tcBorders>
                  <w:shd w:val="clear" w:color="auto" w:fill="auto"/>
                  <w:noWrap/>
                  <w:vAlign w:val="bottom"/>
                </w:tcPr>
                <w:p w14:paraId="174EE54F"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48BFD579" w14:textId="77777777" w:rsidR="00942A9C" w:rsidRPr="00942A9C" w:rsidRDefault="00942A9C" w:rsidP="00942A9C">
                  <w:r w:rsidRPr="00942A9C">
                    <w:t>170,00</w:t>
                  </w:r>
                </w:p>
              </w:tc>
              <w:tc>
                <w:tcPr>
                  <w:tcW w:w="1316" w:type="dxa"/>
                  <w:tcBorders>
                    <w:top w:val="nil"/>
                    <w:left w:val="nil"/>
                    <w:bottom w:val="nil"/>
                    <w:right w:val="nil"/>
                  </w:tcBorders>
                  <w:shd w:val="clear" w:color="auto" w:fill="auto"/>
                  <w:noWrap/>
                  <w:vAlign w:val="bottom"/>
                </w:tcPr>
                <w:p w14:paraId="026D71A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BACEBD4" w14:textId="77777777" w:rsidR="00942A9C" w:rsidRPr="00942A9C" w:rsidRDefault="00942A9C" w:rsidP="00942A9C"/>
              </w:tc>
            </w:tr>
            <w:tr w:rsidR="00942A9C" w:rsidRPr="00942A9C" w14:paraId="2B47AA59" w14:textId="77777777" w:rsidTr="00942A9C">
              <w:trPr>
                <w:trHeight w:val="255"/>
              </w:trPr>
              <w:tc>
                <w:tcPr>
                  <w:tcW w:w="656" w:type="dxa"/>
                  <w:tcBorders>
                    <w:top w:val="nil"/>
                    <w:left w:val="nil"/>
                    <w:bottom w:val="nil"/>
                    <w:right w:val="nil"/>
                  </w:tcBorders>
                  <w:shd w:val="clear" w:color="auto" w:fill="auto"/>
                </w:tcPr>
                <w:p w14:paraId="73D29AF4" w14:textId="77777777" w:rsidR="00942A9C" w:rsidRPr="00942A9C" w:rsidRDefault="00942A9C" w:rsidP="00942A9C"/>
              </w:tc>
              <w:tc>
                <w:tcPr>
                  <w:tcW w:w="5096" w:type="dxa"/>
                  <w:tcBorders>
                    <w:top w:val="nil"/>
                    <w:left w:val="nil"/>
                    <w:bottom w:val="nil"/>
                    <w:right w:val="nil"/>
                  </w:tcBorders>
                  <w:shd w:val="clear" w:color="auto" w:fill="auto"/>
                </w:tcPr>
                <w:p w14:paraId="718F7E3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8E9323C"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538FB32"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609670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1C19A41" w14:textId="77777777" w:rsidR="00942A9C" w:rsidRPr="00942A9C" w:rsidRDefault="00942A9C" w:rsidP="00942A9C"/>
              </w:tc>
            </w:tr>
            <w:tr w:rsidR="00942A9C" w:rsidRPr="00942A9C" w14:paraId="0388D816" w14:textId="77777777" w:rsidTr="00942A9C">
              <w:trPr>
                <w:trHeight w:val="1020"/>
              </w:trPr>
              <w:tc>
                <w:tcPr>
                  <w:tcW w:w="656" w:type="dxa"/>
                  <w:tcBorders>
                    <w:top w:val="nil"/>
                    <w:left w:val="nil"/>
                    <w:bottom w:val="nil"/>
                    <w:right w:val="nil"/>
                  </w:tcBorders>
                  <w:shd w:val="clear" w:color="auto" w:fill="auto"/>
                </w:tcPr>
                <w:p w14:paraId="775EE02F" w14:textId="77777777" w:rsidR="00942A9C" w:rsidRPr="00942A9C" w:rsidRDefault="00942A9C" w:rsidP="00942A9C">
                  <w:r w:rsidRPr="00942A9C">
                    <w:t>02-02</w:t>
                  </w:r>
                </w:p>
              </w:tc>
              <w:tc>
                <w:tcPr>
                  <w:tcW w:w="5096" w:type="dxa"/>
                  <w:tcBorders>
                    <w:top w:val="nil"/>
                    <w:left w:val="nil"/>
                    <w:bottom w:val="nil"/>
                    <w:right w:val="nil"/>
                  </w:tcBorders>
                  <w:shd w:val="clear" w:color="auto" w:fill="auto"/>
                  <w:vAlign w:val="center"/>
                </w:tcPr>
                <w:p w14:paraId="0DCB72B3" w14:textId="77777777" w:rsidR="00942A9C" w:rsidRPr="00942A9C" w:rsidRDefault="00942A9C" w:rsidP="00942A9C">
                  <w:r w:rsidRPr="00942A9C">
                    <w:t xml:space="preserve">Nabavka, transport i ugrađivanje HDPE kanalizacionih cevi Geberit cevi bez mufa za </w:t>
                  </w:r>
                  <w:r w:rsidRPr="00942A9C">
                    <w:lastRenderedPageBreak/>
                    <w:t>razvod dela kišne kanalizacije u objektu. Obračunava se po m1 ugrađene cevi.</w:t>
                  </w:r>
                </w:p>
              </w:tc>
              <w:tc>
                <w:tcPr>
                  <w:tcW w:w="476" w:type="dxa"/>
                  <w:tcBorders>
                    <w:top w:val="nil"/>
                    <w:left w:val="nil"/>
                    <w:bottom w:val="nil"/>
                    <w:right w:val="nil"/>
                  </w:tcBorders>
                  <w:shd w:val="clear" w:color="auto" w:fill="auto"/>
                  <w:noWrap/>
                  <w:vAlign w:val="bottom"/>
                </w:tcPr>
                <w:p w14:paraId="50FBE7D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AF8E589"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98AA3D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6BC5EAD" w14:textId="77777777" w:rsidR="00942A9C" w:rsidRPr="00942A9C" w:rsidRDefault="00942A9C" w:rsidP="00942A9C"/>
              </w:tc>
            </w:tr>
            <w:tr w:rsidR="00942A9C" w:rsidRPr="00942A9C" w14:paraId="4B5F2624" w14:textId="77777777" w:rsidTr="00942A9C">
              <w:trPr>
                <w:trHeight w:val="255"/>
              </w:trPr>
              <w:tc>
                <w:tcPr>
                  <w:tcW w:w="656" w:type="dxa"/>
                  <w:tcBorders>
                    <w:top w:val="nil"/>
                    <w:left w:val="nil"/>
                    <w:bottom w:val="nil"/>
                    <w:right w:val="nil"/>
                  </w:tcBorders>
                  <w:shd w:val="clear" w:color="auto" w:fill="auto"/>
                </w:tcPr>
                <w:p w14:paraId="33D6712D" w14:textId="77777777" w:rsidR="00942A9C" w:rsidRPr="00942A9C" w:rsidRDefault="00942A9C" w:rsidP="00942A9C"/>
              </w:tc>
              <w:tc>
                <w:tcPr>
                  <w:tcW w:w="5096" w:type="dxa"/>
                  <w:tcBorders>
                    <w:top w:val="nil"/>
                    <w:left w:val="nil"/>
                    <w:bottom w:val="nil"/>
                    <w:right w:val="nil"/>
                  </w:tcBorders>
                  <w:shd w:val="clear" w:color="auto" w:fill="auto"/>
                  <w:vAlign w:val="center"/>
                </w:tcPr>
                <w:p w14:paraId="44C09321" w14:textId="77777777" w:rsidR="00942A9C" w:rsidRPr="00942A9C" w:rsidRDefault="00942A9C" w:rsidP="00942A9C">
                  <w:r w:rsidRPr="00942A9C">
                    <w:t xml:space="preserve">DN 100 </w:t>
                  </w:r>
                </w:p>
              </w:tc>
              <w:tc>
                <w:tcPr>
                  <w:tcW w:w="476" w:type="dxa"/>
                  <w:tcBorders>
                    <w:top w:val="nil"/>
                    <w:left w:val="nil"/>
                    <w:bottom w:val="nil"/>
                    <w:right w:val="nil"/>
                  </w:tcBorders>
                  <w:shd w:val="clear" w:color="auto" w:fill="auto"/>
                  <w:noWrap/>
                  <w:vAlign w:val="bottom"/>
                </w:tcPr>
                <w:p w14:paraId="2AD93347"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6990FFE9" w14:textId="77777777" w:rsidR="00942A9C" w:rsidRPr="00942A9C" w:rsidRDefault="00942A9C" w:rsidP="00942A9C">
                  <w:r w:rsidRPr="00942A9C">
                    <w:t>13,00</w:t>
                  </w:r>
                </w:p>
              </w:tc>
              <w:tc>
                <w:tcPr>
                  <w:tcW w:w="1316" w:type="dxa"/>
                  <w:tcBorders>
                    <w:top w:val="nil"/>
                    <w:left w:val="nil"/>
                    <w:bottom w:val="nil"/>
                    <w:right w:val="nil"/>
                  </w:tcBorders>
                  <w:shd w:val="clear" w:color="auto" w:fill="auto"/>
                  <w:noWrap/>
                  <w:vAlign w:val="bottom"/>
                </w:tcPr>
                <w:p w14:paraId="7AB674A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4A6BAF5" w14:textId="77777777" w:rsidR="00942A9C" w:rsidRPr="00942A9C" w:rsidRDefault="00942A9C" w:rsidP="00942A9C"/>
              </w:tc>
            </w:tr>
            <w:tr w:rsidR="00942A9C" w:rsidRPr="00942A9C" w14:paraId="4F3069D1" w14:textId="77777777" w:rsidTr="00942A9C">
              <w:trPr>
                <w:trHeight w:val="255"/>
              </w:trPr>
              <w:tc>
                <w:tcPr>
                  <w:tcW w:w="656" w:type="dxa"/>
                  <w:tcBorders>
                    <w:top w:val="nil"/>
                    <w:left w:val="nil"/>
                    <w:bottom w:val="nil"/>
                    <w:right w:val="nil"/>
                  </w:tcBorders>
                  <w:shd w:val="clear" w:color="auto" w:fill="auto"/>
                </w:tcPr>
                <w:p w14:paraId="1C470474" w14:textId="77777777" w:rsidR="00942A9C" w:rsidRPr="00942A9C" w:rsidRDefault="00942A9C" w:rsidP="00942A9C"/>
              </w:tc>
              <w:tc>
                <w:tcPr>
                  <w:tcW w:w="5096" w:type="dxa"/>
                  <w:tcBorders>
                    <w:top w:val="nil"/>
                    <w:left w:val="nil"/>
                    <w:bottom w:val="nil"/>
                    <w:right w:val="nil"/>
                  </w:tcBorders>
                  <w:shd w:val="clear" w:color="auto" w:fill="auto"/>
                </w:tcPr>
                <w:p w14:paraId="6B8293A8"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B6772BF"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AA9AD48"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A6956D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635F623" w14:textId="77777777" w:rsidR="00942A9C" w:rsidRPr="00942A9C" w:rsidRDefault="00942A9C" w:rsidP="00942A9C"/>
              </w:tc>
            </w:tr>
            <w:tr w:rsidR="00942A9C" w:rsidRPr="00942A9C" w14:paraId="685D4E04" w14:textId="77777777" w:rsidTr="00942A9C">
              <w:trPr>
                <w:trHeight w:val="255"/>
              </w:trPr>
              <w:tc>
                <w:tcPr>
                  <w:tcW w:w="656" w:type="dxa"/>
                  <w:tcBorders>
                    <w:top w:val="nil"/>
                    <w:left w:val="nil"/>
                    <w:bottom w:val="nil"/>
                    <w:right w:val="nil"/>
                  </w:tcBorders>
                  <w:shd w:val="clear" w:color="auto" w:fill="auto"/>
                </w:tcPr>
                <w:p w14:paraId="0F584D3F"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499826F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D1B39E7"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88935E6"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2E5907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BE341BA" w14:textId="77777777" w:rsidR="00942A9C" w:rsidRPr="00942A9C" w:rsidRDefault="00942A9C" w:rsidP="00942A9C"/>
              </w:tc>
            </w:tr>
            <w:tr w:rsidR="00942A9C" w:rsidRPr="00942A9C" w14:paraId="542D6D85" w14:textId="77777777" w:rsidTr="00942A9C">
              <w:trPr>
                <w:trHeight w:val="765"/>
              </w:trPr>
              <w:tc>
                <w:tcPr>
                  <w:tcW w:w="656" w:type="dxa"/>
                  <w:tcBorders>
                    <w:top w:val="nil"/>
                    <w:left w:val="nil"/>
                    <w:bottom w:val="nil"/>
                    <w:right w:val="nil"/>
                  </w:tcBorders>
                  <w:shd w:val="clear" w:color="auto" w:fill="auto"/>
                </w:tcPr>
                <w:p w14:paraId="5E86DA4D" w14:textId="77777777" w:rsidR="00942A9C" w:rsidRPr="00942A9C" w:rsidRDefault="00942A9C" w:rsidP="00942A9C">
                  <w:r w:rsidRPr="00942A9C">
                    <w:t>02-03</w:t>
                  </w:r>
                </w:p>
              </w:tc>
              <w:tc>
                <w:tcPr>
                  <w:tcW w:w="5096" w:type="dxa"/>
                  <w:tcBorders>
                    <w:top w:val="nil"/>
                    <w:left w:val="nil"/>
                    <w:bottom w:val="nil"/>
                    <w:right w:val="nil"/>
                  </w:tcBorders>
                  <w:shd w:val="clear" w:color="auto" w:fill="auto"/>
                </w:tcPr>
                <w:p w14:paraId="7671968F" w14:textId="77777777" w:rsidR="00942A9C" w:rsidRPr="00942A9C" w:rsidRDefault="00942A9C" w:rsidP="00942A9C">
                  <w:r w:rsidRPr="00942A9C">
                    <w:t>Nabavka i montaža vakumske ventilacione kape (odzračnici). Tip HL900 ili ekvivalentno. Obračun po komadu.</w:t>
                  </w:r>
                </w:p>
              </w:tc>
              <w:tc>
                <w:tcPr>
                  <w:tcW w:w="476" w:type="dxa"/>
                  <w:tcBorders>
                    <w:top w:val="nil"/>
                    <w:left w:val="nil"/>
                    <w:bottom w:val="nil"/>
                    <w:right w:val="nil"/>
                  </w:tcBorders>
                  <w:shd w:val="clear" w:color="auto" w:fill="auto"/>
                  <w:noWrap/>
                  <w:vAlign w:val="bottom"/>
                </w:tcPr>
                <w:p w14:paraId="7EA9DCF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58DE018"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EDACAC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AA19712" w14:textId="77777777" w:rsidR="00942A9C" w:rsidRPr="00942A9C" w:rsidRDefault="00942A9C" w:rsidP="00942A9C"/>
              </w:tc>
            </w:tr>
            <w:tr w:rsidR="00942A9C" w:rsidRPr="00942A9C" w14:paraId="0FB9B24D" w14:textId="77777777" w:rsidTr="00942A9C">
              <w:trPr>
                <w:trHeight w:val="285"/>
              </w:trPr>
              <w:tc>
                <w:tcPr>
                  <w:tcW w:w="656" w:type="dxa"/>
                  <w:tcBorders>
                    <w:top w:val="nil"/>
                    <w:left w:val="nil"/>
                    <w:bottom w:val="nil"/>
                    <w:right w:val="nil"/>
                  </w:tcBorders>
                  <w:shd w:val="clear" w:color="auto" w:fill="auto"/>
                </w:tcPr>
                <w:p w14:paraId="6DCF7B4E" w14:textId="77777777" w:rsidR="00942A9C" w:rsidRPr="00942A9C" w:rsidRDefault="00942A9C" w:rsidP="00942A9C"/>
              </w:tc>
              <w:tc>
                <w:tcPr>
                  <w:tcW w:w="5096" w:type="dxa"/>
                  <w:tcBorders>
                    <w:top w:val="nil"/>
                    <w:left w:val="nil"/>
                    <w:bottom w:val="nil"/>
                    <w:right w:val="nil"/>
                  </w:tcBorders>
                  <w:shd w:val="clear" w:color="auto" w:fill="auto"/>
                </w:tcPr>
                <w:p w14:paraId="4BBA4011" w14:textId="77777777" w:rsidR="00942A9C" w:rsidRPr="00942A9C" w:rsidRDefault="00942A9C" w:rsidP="00942A9C">
                  <w:r w:rsidRPr="00942A9C">
                    <w:t>DN75</w:t>
                  </w:r>
                </w:p>
              </w:tc>
              <w:tc>
                <w:tcPr>
                  <w:tcW w:w="476" w:type="dxa"/>
                  <w:tcBorders>
                    <w:top w:val="nil"/>
                    <w:left w:val="nil"/>
                    <w:bottom w:val="nil"/>
                    <w:right w:val="nil"/>
                  </w:tcBorders>
                  <w:shd w:val="clear" w:color="auto" w:fill="auto"/>
                  <w:noWrap/>
                  <w:vAlign w:val="bottom"/>
                </w:tcPr>
                <w:p w14:paraId="4338B932"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72259804" w14:textId="77777777" w:rsidR="00942A9C" w:rsidRPr="00942A9C" w:rsidRDefault="00942A9C" w:rsidP="00942A9C">
                  <w:r w:rsidRPr="00942A9C">
                    <w:t>3</w:t>
                  </w:r>
                </w:p>
              </w:tc>
              <w:tc>
                <w:tcPr>
                  <w:tcW w:w="1316" w:type="dxa"/>
                  <w:tcBorders>
                    <w:top w:val="nil"/>
                    <w:left w:val="nil"/>
                    <w:bottom w:val="nil"/>
                    <w:right w:val="nil"/>
                  </w:tcBorders>
                  <w:shd w:val="clear" w:color="auto" w:fill="auto"/>
                  <w:noWrap/>
                  <w:vAlign w:val="bottom"/>
                </w:tcPr>
                <w:p w14:paraId="2745BE0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997CDAA" w14:textId="77777777" w:rsidR="00942A9C" w:rsidRPr="00942A9C" w:rsidRDefault="00942A9C" w:rsidP="00942A9C"/>
              </w:tc>
            </w:tr>
            <w:tr w:rsidR="00942A9C" w:rsidRPr="00942A9C" w14:paraId="5D5314F2" w14:textId="77777777" w:rsidTr="00942A9C">
              <w:trPr>
                <w:trHeight w:val="255"/>
              </w:trPr>
              <w:tc>
                <w:tcPr>
                  <w:tcW w:w="656" w:type="dxa"/>
                  <w:tcBorders>
                    <w:top w:val="nil"/>
                    <w:left w:val="nil"/>
                    <w:bottom w:val="nil"/>
                    <w:right w:val="nil"/>
                  </w:tcBorders>
                  <w:shd w:val="clear" w:color="auto" w:fill="auto"/>
                </w:tcPr>
                <w:p w14:paraId="61F9E8A5" w14:textId="77777777" w:rsidR="00942A9C" w:rsidRPr="00942A9C" w:rsidRDefault="00942A9C" w:rsidP="00942A9C"/>
              </w:tc>
              <w:tc>
                <w:tcPr>
                  <w:tcW w:w="5096" w:type="dxa"/>
                  <w:tcBorders>
                    <w:top w:val="nil"/>
                    <w:left w:val="nil"/>
                    <w:bottom w:val="nil"/>
                    <w:right w:val="nil"/>
                  </w:tcBorders>
                  <w:shd w:val="clear" w:color="auto" w:fill="auto"/>
                </w:tcPr>
                <w:p w14:paraId="4B5EF66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51ECB6C"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96E9C1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366FE7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13DDCFA" w14:textId="77777777" w:rsidR="00942A9C" w:rsidRPr="00942A9C" w:rsidRDefault="00942A9C" w:rsidP="00942A9C"/>
              </w:tc>
            </w:tr>
            <w:tr w:rsidR="00942A9C" w:rsidRPr="00942A9C" w14:paraId="30884D07" w14:textId="77777777" w:rsidTr="00942A9C">
              <w:trPr>
                <w:trHeight w:val="1545"/>
              </w:trPr>
              <w:tc>
                <w:tcPr>
                  <w:tcW w:w="656" w:type="dxa"/>
                  <w:tcBorders>
                    <w:top w:val="nil"/>
                    <w:left w:val="nil"/>
                    <w:bottom w:val="nil"/>
                    <w:right w:val="nil"/>
                  </w:tcBorders>
                  <w:shd w:val="clear" w:color="auto" w:fill="auto"/>
                </w:tcPr>
                <w:p w14:paraId="5757759C" w14:textId="77777777" w:rsidR="00942A9C" w:rsidRPr="00942A9C" w:rsidRDefault="00942A9C" w:rsidP="00942A9C">
                  <w:r w:rsidRPr="00942A9C">
                    <w:t>02-04</w:t>
                  </w:r>
                </w:p>
              </w:tc>
              <w:tc>
                <w:tcPr>
                  <w:tcW w:w="5096" w:type="dxa"/>
                  <w:tcBorders>
                    <w:top w:val="nil"/>
                    <w:left w:val="nil"/>
                    <w:bottom w:val="nil"/>
                    <w:right w:val="nil"/>
                  </w:tcBorders>
                  <w:shd w:val="clear" w:color="auto" w:fill="auto"/>
                </w:tcPr>
                <w:p w14:paraId="5147B883" w14:textId="77777777" w:rsidR="00942A9C" w:rsidRPr="00942A9C" w:rsidRDefault="00942A9C" w:rsidP="00942A9C">
                  <w:r w:rsidRPr="00942A9C">
                    <w:t xml:space="preserve">Nabavka, transport i montaža muljne pumpe za potis zaprljanih voda u kanalizaciju. </w:t>
                  </w:r>
                  <w:r w:rsidRPr="00942A9C">
                    <w:br/>
                    <w:t xml:space="preserve">Pozicijom su obuhvaćene i neophodne armature na potisnom cevovodu (ventil i nepovratni ventil DN40) kao i potisni cevovod od  PP-R (polipropilenskih) vodovodnih cevi DN40-40m. </w:t>
                  </w:r>
                </w:p>
              </w:tc>
              <w:tc>
                <w:tcPr>
                  <w:tcW w:w="476" w:type="dxa"/>
                  <w:tcBorders>
                    <w:top w:val="nil"/>
                    <w:left w:val="nil"/>
                    <w:bottom w:val="nil"/>
                    <w:right w:val="nil"/>
                  </w:tcBorders>
                  <w:shd w:val="clear" w:color="auto" w:fill="auto"/>
                  <w:noWrap/>
                  <w:vAlign w:val="bottom"/>
                </w:tcPr>
                <w:p w14:paraId="477E676F"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752F21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41EB50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91472E3" w14:textId="77777777" w:rsidR="00942A9C" w:rsidRPr="00942A9C" w:rsidRDefault="00942A9C" w:rsidP="00942A9C"/>
              </w:tc>
            </w:tr>
            <w:tr w:rsidR="00942A9C" w:rsidRPr="00942A9C" w14:paraId="0149BBF7" w14:textId="77777777" w:rsidTr="00942A9C">
              <w:trPr>
                <w:trHeight w:val="1305"/>
              </w:trPr>
              <w:tc>
                <w:tcPr>
                  <w:tcW w:w="656" w:type="dxa"/>
                  <w:tcBorders>
                    <w:top w:val="nil"/>
                    <w:left w:val="nil"/>
                    <w:bottom w:val="nil"/>
                    <w:right w:val="nil"/>
                  </w:tcBorders>
                  <w:shd w:val="clear" w:color="auto" w:fill="auto"/>
                </w:tcPr>
                <w:p w14:paraId="77FFC1DB" w14:textId="77777777" w:rsidR="00942A9C" w:rsidRPr="00942A9C" w:rsidRDefault="00942A9C" w:rsidP="00942A9C"/>
              </w:tc>
              <w:tc>
                <w:tcPr>
                  <w:tcW w:w="5096" w:type="dxa"/>
                  <w:tcBorders>
                    <w:top w:val="nil"/>
                    <w:left w:val="nil"/>
                    <w:bottom w:val="nil"/>
                    <w:right w:val="nil"/>
                  </w:tcBorders>
                  <w:shd w:val="clear" w:color="auto" w:fill="auto"/>
                </w:tcPr>
                <w:p w14:paraId="29BCF73B" w14:textId="77777777" w:rsidR="00942A9C" w:rsidRPr="00942A9C" w:rsidRDefault="00942A9C" w:rsidP="00942A9C">
                  <w:r w:rsidRPr="00942A9C">
                    <w:t>Karakteristike pumpe:</w:t>
                  </w:r>
                  <w:r w:rsidRPr="00942A9C">
                    <w:br/>
                    <w:t>Q = 2 l/s</w:t>
                  </w:r>
                  <w:r w:rsidRPr="00942A9C">
                    <w:br/>
                    <w:t>H = 8 m</w:t>
                  </w:r>
                  <w:r w:rsidRPr="00942A9C">
                    <w:br/>
                    <w:t>N = 0,5 kW</w:t>
                  </w:r>
                  <w:r w:rsidRPr="00942A9C">
                    <w:br/>
                    <w:t>Tip Grundfos ili sl.</w:t>
                  </w:r>
                </w:p>
              </w:tc>
              <w:tc>
                <w:tcPr>
                  <w:tcW w:w="476" w:type="dxa"/>
                  <w:tcBorders>
                    <w:top w:val="nil"/>
                    <w:left w:val="nil"/>
                    <w:bottom w:val="nil"/>
                    <w:right w:val="nil"/>
                  </w:tcBorders>
                  <w:shd w:val="clear" w:color="auto" w:fill="auto"/>
                  <w:noWrap/>
                  <w:vAlign w:val="bottom"/>
                </w:tcPr>
                <w:p w14:paraId="516551E6"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3703B8A0" w14:textId="77777777" w:rsidR="00942A9C" w:rsidRPr="00942A9C" w:rsidRDefault="00942A9C" w:rsidP="00942A9C">
                  <w:r w:rsidRPr="00942A9C">
                    <w:t>2</w:t>
                  </w:r>
                </w:p>
              </w:tc>
              <w:tc>
                <w:tcPr>
                  <w:tcW w:w="1316" w:type="dxa"/>
                  <w:tcBorders>
                    <w:top w:val="nil"/>
                    <w:left w:val="nil"/>
                    <w:bottom w:val="nil"/>
                    <w:right w:val="nil"/>
                  </w:tcBorders>
                  <w:shd w:val="clear" w:color="auto" w:fill="auto"/>
                  <w:noWrap/>
                  <w:vAlign w:val="bottom"/>
                </w:tcPr>
                <w:p w14:paraId="24CEA45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682C198" w14:textId="77777777" w:rsidR="00942A9C" w:rsidRPr="00942A9C" w:rsidRDefault="00942A9C" w:rsidP="00942A9C"/>
              </w:tc>
            </w:tr>
            <w:tr w:rsidR="00942A9C" w:rsidRPr="00942A9C" w14:paraId="2FC1D46D" w14:textId="77777777" w:rsidTr="00942A9C">
              <w:trPr>
                <w:trHeight w:val="255"/>
              </w:trPr>
              <w:tc>
                <w:tcPr>
                  <w:tcW w:w="656" w:type="dxa"/>
                  <w:tcBorders>
                    <w:top w:val="nil"/>
                    <w:left w:val="nil"/>
                    <w:bottom w:val="nil"/>
                    <w:right w:val="nil"/>
                  </w:tcBorders>
                  <w:shd w:val="clear" w:color="auto" w:fill="auto"/>
                </w:tcPr>
                <w:p w14:paraId="04BC9ABF" w14:textId="77777777" w:rsidR="00942A9C" w:rsidRPr="00942A9C" w:rsidRDefault="00942A9C" w:rsidP="00942A9C"/>
              </w:tc>
              <w:tc>
                <w:tcPr>
                  <w:tcW w:w="5096" w:type="dxa"/>
                  <w:tcBorders>
                    <w:top w:val="nil"/>
                    <w:left w:val="nil"/>
                    <w:bottom w:val="nil"/>
                    <w:right w:val="nil"/>
                  </w:tcBorders>
                  <w:shd w:val="clear" w:color="auto" w:fill="auto"/>
                </w:tcPr>
                <w:p w14:paraId="528944B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71DEFB6"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28201C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08B992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67EF675" w14:textId="77777777" w:rsidR="00942A9C" w:rsidRPr="00942A9C" w:rsidRDefault="00942A9C" w:rsidP="00942A9C"/>
              </w:tc>
            </w:tr>
            <w:tr w:rsidR="00942A9C" w:rsidRPr="00942A9C" w14:paraId="679EE3C1" w14:textId="77777777" w:rsidTr="00942A9C">
              <w:trPr>
                <w:trHeight w:val="1545"/>
              </w:trPr>
              <w:tc>
                <w:tcPr>
                  <w:tcW w:w="656" w:type="dxa"/>
                  <w:tcBorders>
                    <w:top w:val="nil"/>
                    <w:left w:val="nil"/>
                    <w:bottom w:val="nil"/>
                    <w:right w:val="nil"/>
                  </w:tcBorders>
                  <w:shd w:val="clear" w:color="auto" w:fill="auto"/>
                </w:tcPr>
                <w:p w14:paraId="39FF1EFB" w14:textId="77777777" w:rsidR="00942A9C" w:rsidRPr="00942A9C" w:rsidRDefault="00942A9C" w:rsidP="00942A9C">
                  <w:r w:rsidRPr="00942A9C">
                    <w:t>02-05</w:t>
                  </w:r>
                </w:p>
              </w:tc>
              <w:tc>
                <w:tcPr>
                  <w:tcW w:w="5096" w:type="dxa"/>
                  <w:tcBorders>
                    <w:top w:val="nil"/>
                    <w:left w:val="nil"/>
                    <w:bottom w:val="nil"/>
                    <w:right w:val="nil"/>
                  </w:tcBorders>
                  <w:shd w:val="clear" w:color="auto" w:fill="auto"/>
                </w:tcPr>
                <w:p w14:paraId="0B5464AB" w14:textId="77777777" w:rsidR="00942A9C" w:rsidRPr="00942A9C" w:rsidRDefault="00942A9C" w:rsidP="00942A9C">
                  <w:r w:rsidRPr="00942A9C">
                    <w:t xml:space="preserve">Nabavka, transport i montaža muljne pumpe za potis zaprljanih voda u kanalizaciju. </w:t>
                  </w:r>
                  <w:r w:rsidRPr="00942A9C">
                    <w:br/>
                    <w:t xml:space="preserve">Pozicijom su obuhvaćene i neophodne armature na potisnom cevovodu (ventil i nepovratni ventil DN40) kao i potisni cevovod od  PP-R (polipropilenskih) vodovodnih cevi DN40-40m. </w:t>
                  </w:r>
                </w:p>
              </w:tc>
              <w:tc>
                <w:tcPr>
                  <w:tcW w:w="476" w:type="dxa"/>
                  <w:tcBorders>
                    <w:top w:val="nil"/>
                    <w:left w:val="nil"/>
                    <w:bottom w:val="nil"/>
                    <w:right w:val="nil"/>
                  </w:tcBorders>
                  <w:shd w:val="clear" w:color="auto" w:fill="auto"/>
                  <w:noWrap/>
                  <w:vAlign w:val="bottom"/>
                </w:tcPr>
                <w:p w14:paraId="3FA6B3A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7947356E"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BD9B16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9777A63" w14:textId="77777777" w:rsidR="00942A9C" w:rsidRPr="00942A9C" w:rsidRDefault="00942A9C" w:rsidP="00942A9C"/>
              </w:tc>
            </w:tr>
            <w:tr w:rsidR="00942A9C" w:rsidRPr="00942A9C" w14:paraId="3CFC0724" w14:textId="77777777" w:rsidTr="00942A9C">
              <w:trPr>
                <w:trHeight w:val="1305"/>
              </w:trPr>
              <w:tc>
                <w:tcPr>
                  <w:tcW w:w="656" w:type="dxa"/>
                  <w:tcBorders>
                    <w:top w:val="nil"/>
                    <w:left w:val="nil"/>
                    <w:bottom w:val="nil"/>
                    <w:right w:val="nil"/>
                  </w:tcBorders>
                  <w:shd w:val="clear" w:color="auto" w:fill="auto"/>
                </w:tcPr>
                <w:p w14:paraId="5594615E" w14:textId="77777777" w:rsidR="00942A9C" w:rsidRPr="00942A9C" w:rsidRDefault="00942A9C" w:rsidP="00942A9C"/>
              </w:tc>
              <w:tc>
                <w:tcPr>
                  <w:tcW w:w="5096" w:type="dxa"/>
                  <w:tcBorders>
                    <w:top w:val="nil"/>
                    <w:left w:val="nil"/>
                    <w:bottom w:val="nil"/>
                    <w:right w:val="nil"/>
                  </w:tcBorders>
                  <w:shd w:val="clear" w:color="auto" w:fill="auto"/>
                </w:tcPr>
                <w:p w14:paraId="38682F76" w14:textId="77777777" w:rsidR="00942A9C" w:rsidRPr="00942A9C" w:rsidRDefault="00942A9C" w:rsidP="00942A9C">
                  <w:r w:rsidRPr="00942A9C">
                    <w:t>Karakteristike pumpe:</w:t>
                  </w:r>
                  <w:r w:rsidRPr="00942A9C">
                    <w:br/>
                    <w:t>Q = 3 l/s</w:t>
                  </w:r>
                  <w:r w:rsidRPr="00942A9C">
                    <w:br/>
                    <w:t>H = 8 m</w:t>
                  </w:r>
                  <w:r w:rsidRPr="00942A9C">
                    <w:br/>
                    <w:t>N = 1.1 kW</w:t>
                  </w:r>
                  <w:r w:rsidRPr="00942A9C">
                    <w:br/>
                    <w:t>Tip Grundfos ili sl.</w:t>
                  </w:r>
                </w:p>
              </w:tc>
              <w:tc>
                <w:tcPr>
                  <w:tcW w:w="476" w:type="dxa"/>
                  <w:tcBorders>
                    <w:top w:val="nil"/>
                    <w:left w:val="nil"/>
                    <w:bottom w:val="nil"/>
                    <w:right w:val="nil"/>
                  </w:tcBorders>
                  <w:shd w:val="clear" w:color="auto" w:fill="auto"/>
                  <w:noWrap/>
                  <w:vAlign w:val="bottom"/>
                </w:tcPr>
                <w:p w14:paraId="0FF19351"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1AD4EE9"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30B91B3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856976D" w14:textId="77777777" w:rsidR="00942A9C" w:rsidRPr="00942A9C" w:rsidRDefault="00942A9C" w:rsidP="00942A9C"/>
              </w:tc>
            </w:tr>
            <w:tr w:rsidR="00942A9C" w:rsidRPr="00942A9C" w14:paraId="6323DFFA" w14:textId="77777777" w:rsidTr="00942A9C">
              <w:trPr>
                <w:trHeight w:val="255"/>
              </w:trPr>
              <w:tc>
                <w:tcPr>
                  <w:tcW w:w="656" w:type="dxa"/>
                  <w:tcBorders>
                    <w:top w:val="nil"/>
                    <w:left w:val="nil"/>
                    <w:bottom w:val="nil"/>
                    <w:right w:val="nil"/>
                  </w:tcBorders>
                  <w:shd w:val="clear" w:color="auto" w:fill="auto"/>
                </w:tcPr>
                <w:p w14:paraId="2BAAC20D"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50E33B9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87326DE"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4A6DFE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0E85ED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8A0662" w14:textId="77777777" w:rsidR="00942A9C" w:rsidRPr="00942A9C" w:rsidRDefault="00942A9C" w:rsidP="00942A9C"/>
              </w:tc>
            </w:tr>
            <w:tr w:rsidR="00942A9C" w:rsidRPr="00942A9C" w14:paraId="5A22F3A4" w14:textId="77777777" w:rsidTr="00942A9C">
              <w:trPr>
                <w:trHeight w:val="5355"/>
              </w:trPr>
              <w:tc>
                <w:tcPr>
                  <w:tcW w:w="656" w:type="dxa"/>
                  <w:tcBorders>
                    <w:top w:val="nil"/>
                    <w:left w:val="nil"/>
                    <w:bottom w:val="nil"/>
                    <w:right w:val="nil"/>
                  </w:tcBorders>
                  <w:shd w:val="clear" w:color="auto" w:fill="auto"/>
                </w:tcPr>
                <w:p w14:paraId="7254614B" w14:textId="77777777" w:rsidR="00942A9C" w:rsidRPr="00942A9C" w:rsidRDefault="00942A9C" w:rsidP="00942A9C">
                  <w:r w:rsidRPr="00942A9C">
                    <w:lastRenderedPageBreak/>
                    <w:t>02-06</w:t>
                  </w:r>
                </w:p>
              </w:tc>
              <w:tc>
                <w:tcPr>
                  <w:tcW w:w="5096" w:type="dxa"/>
                  <w:tcBorders>
                    <w:top w:val="nil"/>
                    <w:left w:val="nil"/>
                    <w:bottom w:val="nil"/>
                    <w:right w:val="nil"/>
                  </w:tcBorders>
                  <w:shd w:val="clear" w:color="auto" w:fill="auto"/>
                </w:tcPr>
                <w:p w14:paraId="2A257488" w14:textId="77777777" w:rsidR="00942A9C" w:rsidRPr="00942A9C" w:rsidRDefault="00942A9C" w:rsidP="00942A9C">
                  <w:r w:rsidRPr="00942A9C">
                    <w:t xml:space="preserve">Nabavka, transport i montaža kuhinjskog separatora masti NG4 (protoka 4 l/s, prema SRPS EN 1825-1) za unutrašnju ugradnju sa automatskim ćišćenjem (pumpom visokog pritiska i unutrašnjom rotacionom glavom), priključkom za pražnjenje DN80, od polietilena, sa pripadajucim elektro ormanom - automatikom, desni, uliv/izliv DN100 (400 V/50 Hz/16 A/3,9 kW) i crpne stanice za fekalne vode Q= 4 l/sh i H= 4m N=1,5kW. Obračun komplet montiranog separatora i crpne stanice komplet sa automatikom. Komandni orman treba da sadrži opremu koja će centralnom sistemu nadzora i upravljanja objektom dati informaciju o statusu svog rada ( uključeno, isključeno ), eventualnom kvaru ( ispad bimetala ili drugog zaštitnog uređaja ), kao i nivou kontrolisanog medija minimum ili maksimum. Pozicijom su obuhvaćene i neophodne armature na potisnom cevovodu (ventil i nepovratni ventil DN80) kao i potisni cevovod od  PP-R (polipropilenskih) vodovodnih cevi DN80-10m.  </w:t>
                  </w:r>
                  <w:r w:rsidRPr="00942A9C">
                    <w:br/>
                    <w:t>Separator i pumpa  tip ACO ili ekvivalentno. Obračun komplet izvedenog separatora i crpne stanice zajedno sa pripadajućom opremom.</w:t>
                  </w:r>
                </w:p>
              </w:tc>
              <w:tc>
                <w:tcPr>
                  <w:tcW w:w="476" w:type="dxa"/>
                  <w:tcBorders>
                    <w:top w:val="nil"/>
                    <w:left w:val="nil"/>
                    <w:bottom w:val="nil"/>
                    <w:right w:val="nil"/>
                  </w:tcBorders>
                  <w:shd w:val="clear" w:color="auto" w:fill="auto"/>
                  <w:noWrap/>
                  <w:vAlign w:val="bottom"/>
                </w:tcPr>
                <w:p w14:paraId="79F449AA"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2BBAEACE"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3CCEB7F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174D52C" w14:textId="77777777" w:rsidR="00942A9C" w:rsidRPr="00942A9C" w:rsidRDefault="00942A9C" w:rsidP="00942A9C"/>
              </w:tc>
            </w:tr>
            <w:tr w:rsidR="00942A9C" w:rsidRPr="00942A9C" w14:paraId="1F2C7209" w14:textId="77777777" w:rsidTr="00942A9C">
              <w:trPr>
                <w:trHeight w:val="255"/>
              </w:trPr>
              <w:tc>
                <w:tcPr>
                  <w:tcW w:w="656" w:type="dxa"/>
                  <w:tcBorders>
                    <w:top w:val="nil"/>
                    <w:left w:val="nil"/>
                    <w:bottom w:val="nil"/>
                    <w:right w:val="nil"/>
                  </w:tcBorders>
                  <w:shd w:val="clear" w:color="auto" w:fill="auto"/>
                </w:tcPr>
                <w:p w14:paraId="09E9C1AF" w14:textId="77777777" w:rsidR="00942A9C" w:rsidRPr="00942A9C" w:rsidRDefault="00942A9C" w:rsidP="00942A9C"/>
              </w:tc>
              <w:tc>
                <w:tcPr>
                  <w:tcW w:w="5096" w:type="dxa"/>
                  <w:tcBorders>
                    <w:top w:val="nil"/>
                    <w:left w:val="nil"/>
                    <w:bottom w:val="nil"/>
                    <w:right w:val="nil"/>
                  </w:tcBorders>
                  <w:shd w:val="clear" w:color="auto" w:fill="auto"/>
                </w:tcPr>
                <w:p w14:paraId="67B807A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A0A6A8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CA5CD95"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FCC8F5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5A4D282" w14:textId="77777777" w:rsidR="00942A9C" w:rsidRPr="00942A9C" w:rsidRDefault="00942A9C" w:rsidP="00942A9C"/>
              </w:tc>
            </w:tr>
            <w:tr w:rsidR="00942A9C" w:rsidRPr="00942A9C" w14:paraId="13F235BF" w14:textId="77777777" w:rsidTr="00942A9C">
              <w:trPr>
                <w:trHeight w:val="1530"/>
              </w:trPr>
              <w:tc>
                <w:tcPr>
                  <w:tcW w:w="656" w:type="dxa"/>
                  <w:tcBorders>
                    <w:top w:val="nil"/>
                    <w:left w:val="nil"/>
                    <w:bottom w:val="nil"/>
                    <w:right w:val="nil"/>
                  </w:tcBorders>
                  <w:shd w:val="clear" w:color="auto" w:fill="auto"/>
                </w:tcPr>
                <w:p w14:paraId="071F8E94" w14:textId="77777777" w:rsidR="00942A9C" w:rsidRPr="00942A9C" w:rsidRDefault="00942A9C" w:rsidP="00942A9C">
                  <w:r w:rsidRPr="00942A9C">
                    <w:t>02-07</w:t>
                  </w:r>
                </w:p>
              </w:tc>
              <w:tc>
                <w:tcPr>
                  <w:tcW w:w="5096" w:type="dxa"/>
                  <w:tcBorders>
                    <w:top w:val="nil"/>
                    <w:left w:val="nil"/>
                    <w:bottom w:val="nil"/>
                    <w:right w:val="nil"/>
                  </w:tcBorders>
                  <w:shd w:val="clear" w:color="auto" w:fill="auto"/>
                </w:tcPr>
                <w:p w14:paraId="60AD65EE" w14:textId="77777777" w:rsidR="00942A9C" w:rsidRPr="00942A9C" w:rsidRDefault="00942A9C" w:rsidP="00942A9C">
                  <w:r w:rsidRPr="00942A9C">
                    <w:t xml:space="preserve">Nabavka, transport i montaža livenogvozdenog </w:t>
                  </w:r>
                  <w:r w:rsidRPr="00942A9C">
                    <w:br/>
                    <w:t>garažnog separatora naftnih derivata  za hidrauličko opterećenje od 3 l/s komplet sa nastavcima i poklopcem klase opterećenja B125. Dovod i odvod prečnika Ø110. Separator prema SRPS EN 858-1. Tip ACO ili ekvivalentno. Obračun po komadu.</w:t>
                  </w:r>
                </w:p>
              </w:tc>
              <w:tc>
                <w:tcPr>
                  <w:tcW w:w="476" w:type="dxa"/>
                  <w:tcBorders>
                    <w:top w:val="nil"/>
                    <w:left w:val="nil"/>
                    <w:bottom w:val="nil"/>
                    <w:right w:val="nil"/>
                  </w:tcBorders>
                  <w:shd w:val="clear" w:color="auto" w:fill="auto"/>
                  <w:noWrap/>
                  <w:vAlign w:val="bottom"/>
                </w:tcPr>
                <w:p w14:paraId="772C5511"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7AC865CF"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74F6A11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49003E5" w14:textId="77777777" w:rsidR="00942A9C" w:rsidRPr="00942A9C" w:rsidRDefault="00942A9C" w:rsidP="00942A9C"/>
              </w:tc>
            </w:tr>
            <w:tr w:rsidR="00942A9C" w:rsidRPr="00942A9C" w14:paraId="752548AC" w14:textId="77777777" w:rsidTr="00942A9C">
              <w:trPr>
                <w:trHeight w:val="255"/>
              </w:trPr>
              <w:tc>
                <w:tcPr>
                  <w:tcW w:w="656" w:type="dxa"/>
                  <w:tcBorders>
                    <w:top w:val="nil"/>
                    <w:left w:val="nil"/>
                    <w:bottom w:val="nil"/>
                    <w:right w:val="nil"/>
                  </w:tcBorders>
                  <w:shd w:val="clear" w:color="auto" w:fill="auto"/>
                </w:tcPr>
                <w:p w14:paraId="4E0493C9"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20A6771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D336481"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7A376B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50E19C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8FEE1B2" w14:textId="77777777" w:rsidR="00942A9C" w:rsidRPr="00942A9C" w:rsidRDefault="00942A9C" w:rsidP="00942A9C"/>
              </w:tc>
            </w:tr>
            <w:tr w:rsidR="00942A9C" w:rsidRPr="00942A9C" w14:paraId="698C04FE" w14:textId="77777777" w:rsidTr="00942A9C">
              <w:trPr>
                <w:trHeight w:val="1065"/>
              </w:trPr>
              <w:tc>
                <w:tcPr>
                  <w:tcW w:w="656" w:type="dxa"/>
                  <w:tcBorders>
                    <w:top w:val="nil"/>
                    <w:left w:val="nil"/>
                    <w:bottom w:val="nil"/>
                    <w:right w:val="nil"/>
                  </w:tcBorders>
                  <w:shd w:val="clear" w:color="auto" w:fill="auto"/>
                </w:tcPr>
                <w:p w14:paraId="3261D49D" w14:textId="77777777" w:rsidR="00942A9C" w:rsidRPr="00942A9C" w:rsidRDefault="00942A9C" w:rsidP="00942A9C">
                  <w:r w:rsidRPr="00942A9C">
                    <w:t>02-08</w:t>
                  </w:r>
                </w:p>
              </w:tc>
              <w:tc>
                <w:tcPr>
                  <w:tcW w:w="5096" w:type="dxa"/>
                  <w:tcBorders>
                    <w:top w:val="nil"/>
                    <w:left w:val="nil"/>
                    <w:bottom w:val="nil"/>
                    <w:right w:val="nil"/>
                  </w:tcBorders>
                  <w:shd w:val="clear" w:color="auto" w:fill="auto"/>
                </w:tcPr>
                <w:p w14:paraId="6E2654B0" w14:textId="77777777" w:rsidR="00942A9C" w:rsidRPr="00942A9C" w:rsidRDefault="00942A9C" w:rsidP="00942A9C">
                  <w:r w:rsidRPr="00942A9C">
                    <w:t>Izvršiti nabavku i montažu podnih slivnika od nerđajućeg čelika sa ugrađenim sifonom, taložnikom i protivkliznom rešetkom rešetkom za potrebe kuhinje. Slivnici su jednodelni, 200x200mm od nerđajućeg čelika kvaliteta AISI 304 u skladu sa SRPS EN 1253 kao i higijenski prema EN1672 i EN ISO 14159. Obračun po komadu komplet izvedenog slivnika tip Aco-inox ili ekvivalentno.</w:t>
                  </w:r>
                </w:p>
              </w:tc>
              <w:tc>
                <w:tcPr>
                  <w:tcW w:w="476" w:type="dxa"/>
                  <w:tcBorders>
                    <w:top w:val="nil"/>
                    <w:left w:val="nil"/>
                    <w:bottom w:val="nil"/>
                    <w:right w:val="nil"/>
                  </w:tcBorders>
                  <w:shd w:val="clear" w:color="auto" w:fill="auto"/>
                  <w:noWrap/>
                  <w:vAlign w:val="bottom"/>
                </w:tcPr>
                <w:p w14:paraId="4F8BD2FB"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229C884"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7FE47E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119E5A6" w14:textId="77777777" w:rsidR="00942A9C" w:rsidRPr="00942A9C" w:rsidRDefault="00942A9C" w:rsidP="00942A9C"/>
              </w:tc>
            </w:tr>
            <w:tr w:rsidR="00942A9C" w:rsidRPr="00942A9C" w14:paraId="579DCCC8" w14:textId="77777777" w:rsidTr="00942A9C">
              <w:trPr>
                <w:trHeight w:val="390"/>
              </w:trPr>
              <w:tc>
                <w:tcPr>
                  <w:tcW w:w="656" w:type="dxa"/>
                  <w:tcBorders>
                    <w:top w:val="nil"/>
                    <w:left w:val="nil"/>
                    <w:bottom w:val="nil"/>
                    <w:right w:val="nil"/>
                  </w:tcBorders>
                  <w:shd w:val="clear" w:color="auto" w:fill="auto"/>
                </w:tcPr>
                <w:p w14:paraId="3BA86F7F" w14:textId="77777777" w:rsidR="00942A9C" w:rsidRPr="00942A9C" w:rsidRDefault="00942A9C" w:rsidP="00942A9C"/>
              </w:tc>
              <w:tc>
                <w:tcPr>
                  <w:tcW w:w="5096" w:type="dxa"/>
                  <w:tcBorders>
                    <w:top w:val="nil"/>
                    <w:left w:val="nil"/>
                    <w:bottom w:val="nil"/>
                    <w:right w:val="nil"/>
                  </w:tcBorders>
                  <w:shd w:val="clear" w:color="auto" w:fill="auto"/>
                </w:tcPr>
                <w:p w14:paraId="47CA3234" w14:textId="77777777" w:rsidR="00942A9C" w:rsidRPr="00942A9C" w:rsidRDefault="00942A9C" w:rsidP="00942A9C">
                  <w:r w:rsidRPr="00942A9C">
                    <w:t>DN100-sa horizontalnim odvodom</w:t>
                  </w:r>
                </w:p>
              </w:tc>
              <w:tc>
                <w:tcPr>
                  <w:tcW w:w="476" w:type="dxa"/>
                  <w:tcBorders>
                    <w:top w:val="nil"/>
                    <w:left w:val="nil"/>
                    <w:bottom w:val="nil"/>
                    <w:right w:val="nil"/>
                  </w:tcBorders>
                  <w:shd w:val="clear" w:color="auto" w:fill="auto"/>
                  <w:noWrap/>
                  <w:vAlign w:val="bottom"/>
                </w:tcPr>
                <w:p w14:paraId="32F4D147"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750D6935" w14:textId="77777777" w:rsidR="00942A9C" w:rsidRPr="00942A9C" w:rsidRDefault="00942A9C" w:rsidP="00942A9C">
                  <w:r w:rsidRPr="00942A9C">
                    <w:t>11</w:t>
                  </w:r>
                </w:p>
              </w:tc>
              <w:tc>
                <w:tcPr>
                  <w:tcW w:w="1316" w:type="dxa"/>
                  <w:tcBorders>
                    <w:top w:val="nil"/>
                    <w:left w:val="nil"/>
                    <w:bottom w:val="nil"/>
                    <w:right w:val="nil"/>
                  </w:tcBorders>
                  <w:shd w:val="clear" w:color="auto" w:fill="auto"/>
                  <w:noWrap/>
                  <w:vAlign w:val="bottom"/>
                </w:tcPr>
                <w:p w14:paraId="1E89FCF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EBB0439" w14:textId="77777777" w:rsidR="00942A9C" w:rsidRPr="00942A9C" w:rsidRDefault="00942A9C" w:rsidP="00942A9C"/>
              </w:tc>
            </w:tr>
            <w:tr w:rsidR="00942A9C" w:rsidRPr="00942A9C" w14:paraId="691917F6" w14:textId="77777777" w:rsidTr="00942A9C">
              <w:trPr>
                <w:trHeight w:val="390"/>
              </w:trPr>
              <w:tc>
                <w:tcPr>
                  <w:tcW w:w="656" w:type="dxa"/>
                  <w:tcBorders>
                    <w:top w:val="nil"/>
                    <w:left w:val="nil"/>
                    <w:bottom w:val="nil"/>
                    <w:right w:val="nil"/>
                  </w:tcBorders>
                  <w:shd w:val="clear" w:color="auto" w:fill="auto"/>
                </w:tcPr>
                <w:p w14:paraId="5BC5F8D6" w14:textId="77777777" w:rsidR="00942A9C" w:rsidRPr="00942A9C" w:rsidRDefault="00942A9C" w:rsidP="00942A9C"/>
              </w:tc>
              <w:tc>
                <w:tcPr>
                  <w:tcW w:w="5096" w:type="dxa"/>
                  <w:tcBorders>
                    <w:top w:val="nil"/>
                    <w:left w:val="nil"/>
                    <w:bottom w:val="nil"/>
                    <w:right w:val="nil"/>
                  </w:tcBorders>
                  <w:shd w:val="clear" w:color="auto" w:fill="auto"/>
                </w:tcPr>
                <w:p w14:paraId="54E7FDF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306A68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12E581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39F5364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F3115AC" w14:textId="77777777" w:rsidR="00942A9C" w:rsidRPr="00942A9C" w:rsidRDefault="00942A9C" w:rsidP="00942A9C"/>
              </w:tc>
            </w:tr>
            <w:tr w:rsidR="00942A9C" w:rsidRPr="00942A9C" w14:paraId="536276E9" w14:textId="77777777" w:rsidTr="00942A9C">
              <w:trPr>
                <w:trHeight w:val="255"/>
              </w:trPr>
              <w:tc>
                <w:tcPr>
                  <w:tcW w:w="656" w:type="dxa"/>
                  <w:tcBorders>
                    <w:top w:val="nil"/>
                    <w:left w:val="nil"/>
                    <w:bottom w:val="nil"/>
                    <w:right w:val="nil"/>
                  </w:tcBorders>
                  <w:shd w:val="clear" w:color="auto" w:fill="auto"/>
                </w:tcPr>
                <w:p w14:paraId="02B92637" w14:textId="77777777" w:rsidR="00942A9C" w:rsidRPr="00942A9C" w:rsidRDefault="00942A9C" w:rsidP="00942A9C"/>
              </w:tc>
              <w:tc>
                <w:tcPr>
                  <w:tcW w:w="5096" w:type="dxa"/>
                  <w:tcBorders>
                    <w:top w:val="nil"/>
                    <w:left w:val="nil"/>
                    <w:bottom w:val="nil"/>
                    <w:right w:val="nil"/>
                  </w:tcBorders>
                  <w:shd w:val="clear" w:color="auto" w:fill="auto"/>
                </w:tcPr>
                <w:p w14:paraId="13FBCA66" w14:textId="77777777" w:rsidR="00942A9C" w:rsidRPr="00942A9C" w:rsidRDefault="00942A9C" w:rsidP="00942A9C">
                  <w:r w:rsidRPr="00942A9C">
                    <w:t>DN70-sa horizontalnim odvodom</w:t>
                  </w:r>
                </w:p>
              </w:tc>
              <w:tc>
                <w:tcPr>
                  <w:tcW w:w="476" w:type="dxa"/>
                  <w:tcBorders>
                    <w:top w:val="nil"/>
                    <w:left w:val="nil"/>
                    <w:bottom w:val="nil"/>
                    <w:right w:val="nil"/>
                  </w:tcBorders>
                  <w:shd w:val="clear" w:color="auto" w:fill="auto"/>
                  <w:noWrap/>
                  <w:vAlign w:val="bottom"/>
                </w:tcPr>
                <w:p w14:paraId="3D906A4C"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684ABBC6" w14:textId="77777777" w:rsidR="00942A9C" w:rsidRPr="00942A9C" w:rsidRDefault="00942A9C" w:rsidP="00942A9C">
                  <w:r w:rsidRPr="00942A9C">
                    <w:t>9</w:t>
                  </w:r>
                </w:p>
              </w:tc>
              <w:tc>
                <w:tcPr>
                  <w:tcW w:w="1316" w:type="dxa"/>
                  <w:tcBorders>
                    <w:top w:val="nil"/>
                    <w:left w:val="nil"/>
                    <w:bottom w:val="nil"/>
                    <w:right w:val="nil"/>
                  </w:tcBorders>
                  <w:shd w:val="clear" w:color="auto" w:fill="auto"/>
                  <w:noWrap/>
                  <w:vAlign w:val="bottom"/>
                </w:tcPr>
                <w:p w14:paraId="161296C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22F8086" w14:textId="77777777" w:rsidR="00942A9C" w:rsidRPr="00942A9C" w:rsidRDefault="00942A9C" w:rsidP="00942A9C"/>
              </w:tc>
            </w:tr>
            <w:tr w:rsidR="00942A9C" w:rsidRPr="00942A9C" w14:paraId="7779F0B3" w14:textId="77777777" w:rsidTr="00942A9C">
              <w:trPr>
                <w:trHeight w:val="255"/>
              </w:trPr>
              <w:tc>
                <w:tcPr>
                  <w:tcW w:w="656" w:type="dxa"/>
                  <w:tcBorders>
                    <w:top w:val="nil"/>
                    <w:left w:val="nil"/>
                    <w:bottom w:val="nil"/>
                    <w:right w:val="nil"/>
                  </w:tcBorders>
                  <w:shd w:val="clear" w:color="auto" w:fill="auto"/>
                </w:tcPr>
                <w:p w14:paraId="0378A782"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46BED80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27362E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FA6459C"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8C937A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A68F489" w14:textId="77777777" w:rsidR="00942A9C" w:rsidRPr="00942A9C" w:rsidRDefault="00942A9C" w:rsidP="00942A9C"/>
              </w:tc>
            </w:tr>
            <w:tr w:rsidR="00942A9C" w:rsidRPr="00942A9C" w14:paraId="12FE9491" w14:textId="77777777" w:rsidTr="00942A9C">
              <w:trPr>
                <w:trHeight w:val="1275"/>
              </w:trPr>
              <w:tc>
                <w:tcPr>
                  <w:tcW w:w="656" w:type="dxa"/>
                  <w:tcBorders>
                    <w:top w:val="nil"/>
                    <w:left w:val="nil"/>
                    <w:bottom w:val="nil"/>
                    <w:right w:val="nil"/>
                  </w:tcBorders>
                  <w:shd w:val="clear" w:color="auto" w:fill="auto"/>
                </w:tcPr>
                <w:p w14:paraId="1C14076E" w14:textId="77777777" w:rsidR="00942A9C" w:rsidRPr="00942A9C" w:rsidRDefault="00942A9C" w:rsidP="00942A9C">
                  <w:r w:rsidRPr="00942A9C">
                    <w:lastRenderedPageBreak/>
                    <w:t>02-09</w:t>
                  </w:r>
                </w:p>
              </w:tc>
              <w:tc>
                <w:tcPr>
                  <w:tcW w:w="5096" w:type="dxa"/>
                  <w:tcBorders>
                    <w:top w:val="nil"/>
                    <w:left w:val="nil"/>
                    <w:bottom w:val="nil"/>
                    <w:right w:val="nil"/>
                  </w:tcBorders>
                  <w:shd w:val="clear" w:color="auto" w:fill="auto"/>
                </w:tcPr>
                <w:p w14:paraId="476DB8F0" w14:textId="77777777" w:rsidR="00942A9C" w:rsidRPr="00942A9C" w:rsidRDefault="00942A9C" w:rsidP="00942A9C">
                  <w:r w:rsidRPr="00942A9C">
                    <w:t>Izvršiti nabavku i montažu podne rešetke od nerđajućeg čelika dimenzija (1000x1000mm) za potrebe za potrebe pranja kuhinjskih kontejnera. Obračun po komadu komplet izvedenog rešetke u svemu prema detalju iz arhitekture.</w:t>
                  </w:r>
                </w:p>
              </w:tc>
              <w:tc>
                <w:tcPr>
                  <w:tcW w:w="476" w:type="dxa"/>
                  <w:tcBorders>
                    <w:top w:val="nil"/>
                    <w:left w:val="nil"/>
                    <w:bottom w:val="nil"/>
                    <w:right w:val="nil"/>
                  </w:tcBorders>
                  <w:shd w:val="clear" w:color="auto" w:fill="auto"/>
                  <w:noWrap/>
                  <w:vAlign w:val="bottom"/>
                </w:tcPr>
                <w:p w14:paraId="575CAEF2"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19B05900"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1D531BB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85BC0C2" w14:textId="77777777" w:rsidR="00942A9C" w:rsidRPr="00942A9C" w:rsidRDefault="00942A9C" w:rsidP="00942A9C"/>
              </w:tc>
            </w:tr>
            <w:tr w:rsidR="00942A9C" w:rsidRPr="00942A9C" w14:paraId="2F182E6E" w14:textId="77777777" w:rsidTr="00942A9C">
              <w:trPr>
                <w:trHeight w:val="255"/>
              </w:trPr>
              <w:tc>
                <w:tcPr>
                  <w:tcW w:w="656" w:type="dxa"/>
                  <w:tcBorders>
                    <w:top w:val="nil"/>
                    <w:left w:val="nil"/>
                    <w:bottom w:val="nil"/>
                    <w:right w:val="nil"/>
                  </w:tcBorders>
                  <w:shd w:val="clear" w:color="auto" w:fill="auto"/>
                </w:tcPr>
                <w:p w14:paraId="4B963A18"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5D3F862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90990E7"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F08E3D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31A1EA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C16BB32" w14:textId="77777777" w:rsidR="00942A9C" w:rsidRPr="00942A9C" w:rsidRDefault="00942A9C" w:rsidP="00942A9C"/>
              </w:tc>
            </w:tr>
            <w:tr w:rsidR="00942A9C" w:rsidRPr="00942A9C" w14:paraId="4F708068" w14:textId="77777777" w:rsidTr="00942A9C">
              <w:trPr>
                <w:trHeight w:val="2550"/>
              </w:trPr>
              <w:tc>
                <w:tcPr>
                  <w:tcW w:w="656" w:type="dxa"/>
                  <w:tcBorders>
                    <w:top w:val="nil"/>
                    <w:left w:val="nil"/>
                    <w:bottom w:val="nil"/>
                    <w:right w:val="nil"/>
                  </w:tcBorders>
                  <w:shd w:val="clear" w:color="auto" w:fill="auto"/>
                </w:tcPr>
                <w:p w14:paraId="4DBA0475" w14:textId="77777777" w:rsidR="00942A9C" w:rsidRPr="00942A9C" w:rsidRDefault="00942A9C" w:rsidP="00942A9C">
                  <w:r w:rsidRPr="00942A9C">
                    <w:t>02-10</w:t>
                  </w:r>
                </w:p>
              </w:tc>
              <w:tc>
                <w:tcPr>
                  <w:tcW w:w="5096" w:type="dxa"/>
                  <w:tcBorders>
                    <w:top w:val="nil"/>
                    <w:left w:val="nil"/>
                    <w:bottom w:val="nil"/>
                    <w:right w:val="nil"/>
                  </w:tcBorders>
                  <w:shd w:val="clear" w:color="auto" w:fill="auto"/>
                </w:tcPr>
                <w:p w14:paraId="7449D5D1" w14:textId="77777777" w:rsidR="00942A9C" w:rsidRPr="00942A9C" w:rsidRDefault="00942A9C" w:rsidP="00942A9C">
                  <w:r w:rsidRPr="00942A9C">
                    <w:t>Nabavka, transport i montaža PE podnog slivnika sa rešetkom od nerđajućeg čelika i zatvaračem zadaha sa i bez vode u sifonskom umetku. Posebnu pažnju posvetiti obradi površine oko slivnika. Slivnici se zalivaju betonskom masom i plastičnim dvokomponentim kitom 2 cm.</w:t>
                  </w:r>
                  <w:r w:rsidRPr="00942A9C">
                    <w:br/>
                    <w:t>Pozicijom je obuhvaćen sav potreban materijal za ugradnju.</w:t>
                  </w:r>
                  <w:r w:rsidRPr="00942A9C">
                    <w:br/>
                    <w:t>Obračun po komadu komplet ugrađenog slivnika tipa HL ili ekvivalentno.</w:t>
                  </w:r>
                </w:p>
              </w:tc>
              <w:tc>
                <w:tcPr>
                  <w:tcW w:w="476" w:type="dxa"/>
                  <w:tcBorders>
                    <w:top w:val="nil"/>
                    <w:left w:val="nil"/>
                    <w:bottom w:val="nil"/>
                    <w:right w:val="nil"/>
                  </w:tcBorders>
                  <w:shd w:val="clear" w:color="auto" w:fill="auto"/>
                  <w:noWrap/>
                  <w:vAlign w:val="bottom"/>
                </w:tcPr>
                <w:p w14:paraId="4F9CA08C"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6C7EAC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E87D9C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CBA3ADA" w14:textId="77777777" w:rsidR="00942A9C" w:rsidRPr="00942A9C" w:rsidRDefault="00942A9C" w:rsidP="00942A9C"/>
              </w:tc>
            </w:tr>
            <w:tr w:rsidR="00942A9C" w:rsidRPr="00942A9C" w14:paraId="05CA595F" w14:textId="77777777" w:rsidTr="00942A9C">
              <w:trPr>
                <w:trHeight w:val="255"/>
              </w:trPr>
              <w:tc>
                <w:tcPr>
                  <w:tcW w:w="656" w:type="dxa"/>
                  <w:tcBorders>
                    <w:top w:val="nil"/>
                    <w:left w:val="nil"/>
                    <w:bottom w:val="nil"/>
                    <w:right w:val="nil"/>
                  </w:tcBorders>
                  <w:shd w:val="clear" w:color="auto" w:fill="auto"/>
                </w:tcPr>
                <w:p w14:paraId="29FAED00" w14:textId="77777777" w:rsidR="00942A9C" w:rsidRPr="00942A9C" w:rsidRDefault="00942A9C" w:rsidP="00942A9C"/>
              </w:tc>
              <w:tc>
                <w:tcPr>
                  <w:tcW w:w="5096" w:type="dxa"/>
                  <w:tcBorders>
                    <w:top w:val="nil"/>
                    <w:left w:val="nil"/>
                    <w:bottom w:val="nil"/>
                    <w:right w:val="nil"/>
                  </w:tcBorders>
                  <w:shd w:val="clear" w:color="auto" w:fill="auto"/>
                </w:tcPr>
                <w:p w14:paraId="1A62DCF6" w14:textId="77777777" w:rsidR="00942A9C" w:rsidRPr="00942A9C" w:rsidRDefault="00942A9C" w:rsidP="00942A9C">
                  <w:r w:rsidRPr="00942A9C">
                    <w:t>Ø 75 - vertikalni</w:t>
                  </w:r>
                </w:p>
              </w:tc>
              <w:tc>
                <w:tcPr>
                  <w:tcW w:w="476" w:type="dxa"/>
                  <w:tcBorders>
                    <w:top w:val="nil"/>
                    <w:left w:val="nil"/>
                    <w:bottom w:val="nil"/>
                    <w:right w:val="nil"/>
                  </w:tcBorders>
                  <w:shd w:val="clear" w:color="auto" w:fill="auto"/>
                  <w:noWrap/>
                  <w:vAlign w:val="bottom"/>
                </w:tcPr>
                <w:p w14:paraId="5DC3998A"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33E62A9C" w14:textId="77777777" w:rsidR="00942A9C" w:rsidRPr="00942A9C" w:rsidRDefault="00942A9C" w:rsidP="00942A9C">
                  <w:r w:rsidRPr="00942A9C">
                    <w:t>12</w:t>
                  </w:r>
                </w:p>
              </w:tc>
              <w:tc>
                <w:tcPr>
                  <w:tcW w:w="1316" w:type="dxa"/>
                  <w:tcBorders>
                    <w:top w:val="nil"/>
                    <w:left w:val="nil"/>
                    <w:bottom w:val="nil"/>
                    <w:right w:val="nil"/>
                  </w:tcBorders>
                  <w:shd w:val="clear" w:color="auto" w:fill="auto"/>
                  <w:noWrap/>
                  <w:vAlign w:val="bottom"/>
                </w:tcPr>
                <w:p w14:paraId="1FFD769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9BB697A" w14:textId="77777777" w:rsidR="00942A9C" w:rsidRPr="00942A9C" w:rsidRDefault="00942A9C" w:rsidP="00942A9C"/>
              </w:tc>
            </w:tr>
            <w:tr w:rsidR="00942A9C" w:rsidRPr="00942A9C" w14:paraId="24DECF16" w14:textId="77777777" w:rsidTr="00942A9C">
              <w:trPr>
                <w:trHeight w:val="255"/>
              </w:trPr>
              <w:tc>
                <w:tcPr>
                  <w:tcW w:w="656" w:type="dxa"/>
                  <w:tcBorders>
                    <w:top w:val="nil"/>
                    <w:left w:val="nil"/>
                    <w:bottom w:val="nil"/>
                    <w:right w:val="nil"/>
                  </w:tcBorders>
                  <w:shd w:val="clear" w:color="auto" w:fill="auto"/>
                </w:tcPr>
                <w:p w14:paraId="3ED34224" w14:textId="77777777" w:rsidR="00942A9C" w:rsidRPr="00942A9C" w:rsidRDefault="00942A9C" w:rsidP="00942A9C"/>
              </w:tc>
              <w:tc>
                <w:tcPr>
                  <w:tcW w:w="5096" w:type="dxa"/>
                  <w:tcBorders>
                    <w:top w:val="nil"/>
                    <w:left w:val="nil"/>
                    <w:bottom w:val="nil"/>
                    <w:right w:val="nil"/>
                  </w:tcBorders>
                  <w:shd w:val="clear" w:color="auto" w:fill="auto"/>
                </w:tcPr>
                <w:p w14:paraId="499D347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EF3C8AD"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596654D6"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5D1743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F64B0C9" w14:textId="77777777" w:rsidR="00942A9C" w:rsidRPr="00942A9C" w:rsidRDefault="00942A9C" w:rsidP="00942A9C"/>
              </w:tc>
            </w:tr>
            <w:tr w:rsidR="00942A9C" w:rsidRPr="00942A9C" w14:paraId="7A774633" w14:textId="77777777" w:rsidTr="00942A9C">
              <w:trPr>
                <w:trHeight w:val="255"/>
              </w:trPr>
              <w:tc>
                <w:tcPr>
                  <w:tcW w:w="656" w:type="dxa"/>
                  <w:tcBorders>
                    <w:top w:val="nil"/>
                    <w:left w:val="nil"/>
                    <w:bottom w:val="nil"/>
                    <w:right w:val="nil"/>
                  </w:tcBorders>
                  <w:shd w:val="clear" w:color="auto" w:fill="auto"/>
                </w:tcPr>
                <w:p w14:paraId="12BB3E16" w14:textId="77777777" w:rsidR="00942A9C" w:rsidRPr="00942A9C" w:rsidRDefault="00942A9C" w:rsidP="00942A9C"/>
              </w:tc>
              <w:tc>
                <w:tcPr>
                  <w:tcW w:w="5096" w:type="dxa"/>
                  <w:tcBorders>
                    <w:top w:val="nil"/>
                    <w:left w:val="nil"/>
                    <w:bottom w:val="nil"/>
                    <w:right w:val="nil"/>
                  </w:tcBorders>
                  <w:shd w:val="clear" w:color="auto" w:fill="auto"/>
                </w:tcPr>
                <w:p w14:paraId="34498339" w14:textId="77777777" w:rsidR="00942A9C" w:rsidRPr="00942A9C" w:rsidRDefault="00942A9C" w:rsidP="00942A9C">
                  <w:r w:rsidRPr="00942A9C">
                    <w:t>Ø 50 - vertikalni</w:t>
                  </w:r>
                </w:p>
              </w:tc>
              <w:tc>
                <w:tcPr>
                  <w:tcW w:w="476" w:type="dxa"/>
                  <w:tcBorders>
                    <w:top w:val="nil"/>
                    <w:left w:val="nil"/>
                    <w:bottom w:val="nil"/>
                    <w:right w:val="nil"/>
                  </w:tcBorders>
                  <w:shd w:val="clear" w:color="auto" w:fill="auto"/>
                  <w:noWrap/>
                  <w:vAlign w:val="bottom"/>
                </w:tcPr>
                <w:p w14:paraId="033BE226"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2B5F8760" w14:textId="77777777" w:rsidR="00942A9C" w:rsidRPr="00942A9C" w:rsidRDefault="00942A9C" w:rsidP="00942A9C">
                  <w:r w:rsidRPr="00942A9C">
                    <w:t>13</w:t>
                  </w:r>
                </w:p>
              </w:tc>
              <w:tc>
                <w:tcPr>
                  <w:tcW w:w="1316" w:type="dxa"/>
                  <w:tcBorders>
                    <w:top w:val="nil"/>
                    <w:left w:val="nil"/>
                    <w:bottom w:val="nil"/>
                    <w:right w:val="nil"/>
                  </w:tcBorders>
                  <w:shd w:val="clear" w:color="auto" w:fill="auto"/>
                  <w:noWrap/>
                  <w:vAlign w:val="bottom"/>
                </w:tcPr>
                <w:p w14:paraId="0AD930D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9346799" w14:textId="77777777" w:rsidR="00942A9C" w:rsidRPr="00942A9C" w:rsidRDefault="00942A9C" w:rsidP="00942A9C"/>
              </w:tc>
            </w:tr>
            <w:tr w:rsidR="00942A9C" w:rsidRPr="00942A9C" w14:paraId="2FD61E2F" w14:textId="77777777" w:rsidTr="00942A9C">
              <w:trPr>
                <w:trHeight w:val="255"/>
              </w:trPr>
              <w:tc>
                <w:tcPr>
                  <w:tcW w:w="656" w:type="dxa"/>
                  <w:tcBorders>
                    <w:top w:val="nil"/>
                    <w:left w:val="nil"/>
                    <w:bottom w:val="nil"/>
                    <w:right w:val="nil"/>
                  </w:tcBorders>
                  <w:shd w:val="clear" w:color="auto" w:fill="auto"/>
                </w:tcPr>
                <w:p w14:paraId="4CCD08C4"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70D612F4"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FA20CFB"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6D8DA3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838527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3BF6017" w14:textId="77777777" w:rsidR="00942A9C" w:rsidRPr="00942A9C" w:rsidRDefault="00942A9C" w:rsidP="00942A9C"/>
              </w:tc>
            </w:tr>
            <w:tr w:rsidR="00942A9C" w:rsidRPr="00942A9C" w14:paraId="24B1EAE4" w14:textId="77777777" w:rsidTr="00942A9C">
              <w:trPr>
                <w:trHeight w:val="1275"/>
              </w:trPr>
              <w:tc>
                <w:tcPr>
                  <w:tcW w:w="656" w:type="dxa"/>
                  <w:tcBorders>
                    <w:top w:val="nil"/>
                    <w:left w:val="nil"/>
                    <w:bottom w:val="nil"/>
                    <w:right w:val="nil"/>
                  </w:tcBorders>
                  <w:shd w:val="clear" w:color="auto" w:fill="auto"/>
                </w:tcPr>
                <w:p w14:paraId="4450C405" w14:textId="77777777" w:rsidR="00942A9C" w:rsidRPr="00942A9C" w:rsidRDefault="00942A9C" w:rsidP="00942A9C">
                  <w:r w:rsidRPr="00942A9C">
                    <w:t>02-11</w:t>
                  </w:r>
                </w:p>
              </w:tc>
              <w:tc>
                <w:tcPr>
                  <w:tcW w:w="5096" w:type="dxa"/>
                  <w:tcBorders>
                    <w:top w:val="nil"/>
                    <w:left w:val="nil"/>
                    <w:bottom w:val="nil"/>
                    <w:right w:val="nil"/>
                  </w:tcBorders>
                  <w:shd w:val="clear" w:color="auto" w:fill="auto"/>
                </w:tcPr>
                <w:p w14:paraId="697CD093" w14:textId="77777777" w:rsidR="00942A9C" w:rsidRPr="00942A9C" w:rsidRDefault="00942A9C" w:rsidP="00942A9C">
                  <w:r w:rsidRPr="00942A9C">
                    <w:t>Nabavka, transport i montaža sifona od PP za odvod kondenzata DN40 priključkom cevi DN32 sa mehaničkom i vodenom blokadom zadaha.</w:t>
                  </w:r>
                  <w:r w:rsidRPr="00942A9C">
                    <w:br/>
                    <w:t>Obračun po komadu komplet montiranog i ispitanog sifona tipa HL136N ili dokazano ekvivalentnog .</w:t>
                  </w:r>
                </w:p>
              </w:tc>
              <w:tc>
                <w:tcPr>
                  <w:tcW w:w="476" w:type="dxa"/>
                  <w:tcBorders>
                    <w:top w:val="nil"/>
                    <w:left w:val="nil"/>
                    <w:bottom w:val="nil"/>
                    <w:right w:val="nil"/>
                  </w:tcBorders>
                  <w:shd w:val="clear" w:color="auto" w:fill="auto"/>
                  <w:noWrap/>
                  <w:vAlign w:val="bottom"/>
                </w:tcPr>
                <w:p w14:paraId="745A92A8"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51B92F84" w14:textId="77777777" w:rsidR="00942A9C" w:rsidRPr="00942A9C" w:rsidRDefault="00942A9C" w:rsidP="00942A9C">
                  <w:r w:rsidRPr="00942A9C">
                    <w:t>12</w:t>
                  </w:r>
                </w:p>
              </w:tc>
              <w:tc>
                <w:tcPr>
                  <w:tcW w:w="1316" w:type="dxa"/>
                  <w:tcBorders>
                    <w:top w:val="nil"/>
                    <w:left w:val="nil"/>
                    <w:bottom w:val="nil"/>
                    <w:right w:val="nil"/>
                  </w:tcBorders>
                  <w:shd w:val="clear" w:color="auto" w:fill="auto"/>
                  <w:noWrap/>
                  <w:vAlign w:val="bottom"/>
                </w:tcPr>
                <w:p w14:paraId="4860B7C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1779C3F" w14:textId="77777777" w:rsidR="00942A9C" w:rsidRPr="00942A9C" w:rsidRDefault="00942A9C" w:rsidP="00942A9C"/>
              </w:tc>
            </w:tr>
            <w:tr w:rsidR="00942A9C" w:rsidRPr="00942A9C" w14:paraId="1B0016D1" w14:textId="77777777" w:rsidTr="00942A9C">
              <w:trPr>
                <w:trHeight w:val="255"/>
              </w:trPr>
              <w:tc>
                <w:tcPr>
                  <w:tcW w:w="656" w:type="dxa"/>
                  <w:tcBorders>
                    <w:top w:val="nil"/>
                    <w:left w:val="nil"/>
                    <w:bottom w:val="nil"/>
                    <w:right w:val="nil"/>
                  </w:tcBorders>
                  <w:shd w:val="clear" w:color="auto" w:fill="auto"/>
                </w:tcPr>
                <w:p w14:paraId="588CE3AD"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30073C3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09CDD33"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CDEA640"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49CABF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97EA801" w14:textId="77777777" w:rsidR="00942A9C" w:rsidRPr="00942A9C" w:rsidRDefault="00942A9C" w:rsidP="00942A9C"/>
              </w:tc>
            </w:tr>
            <w:tr w:rsidR="00942A9C" w:rsidRPr="00942A9C" w14:paraId="2E699DAE" w14:textId="77777777" w:rsidTr="00942A9C">
              <w:trPr>
                <w:trHeight w:val="1860"/>
              </w:trPr>
              <w:tc>
                <w:tcPr>
                  <w:tcW w:w="656" w:type="dxa"/>
                  <w:tcBorders>
                    <w:top w:val="nil"/>
                    <w:left w:val="nil"/>
                    <w:bottom w:val="nil"/>
                    <w:right w:val="nil"/>
                  </w:tcBorders>
                  <w:shd w:val="clear" w:color="auto" w:fill="auto"/>
                </w:tcPr>
                <w:p w14:paraId="6D780B57" w14:textId="77777777" w:rsidR="00942A9C" w:rsidRPr="00942A9C" w:rsidRDefault="00942A9C" w:rsidP="00942A9C">
                  <w:r w:rsidRPr="00942A9C">
                    <w:t>02-12</w:t>
                  </w:r>
                </w:p>
              </w:tc>
              <w:tc>
                <w:tcPr>
                  <w:tcW w:w="5096" w:type="dxa"/>
                  <w:tcBorders>
                    <w:top w:val="nil"/>
                    <w:left w:val="nil"/>
                    <w:bottom w:val="nil"/>
                    <w:right w:val="nil"/>
                  </w:tcBorders>
                  <w:shd w:val="clear" w:color="auto" w:fill="auto"/>
                </w:tcPr>
                <w:p w14:paraId="31580A62" w14:textId="77777777" w:rsidR="00942A9C" w:rsidRPr="00942A9C" w:rsidRDefault="00942A9C" w:rsidP="00942A9C">
                  <w:r w:rsidRPr="00942A9C">
                    <w:t>Nabavka i montaža niskoprofilne rešetke ACO DRAIN Multiline V100S (dubine ugradnje 8cm) u mašinskim prostorijama.</w:t>
                  </w:r>
                  <w:r w:rsidRPr="00942A9C">
                    <w:br/>
                    <w:t>Rešetku tako montirati da gornja ivica bude u niveleti poda. Linijski kanal u skladu sa SRPS EN 1433.</w:t>
                  </w:r>
                  <w:r w:rsidRPr="00942A9C">
                    <w:br/>
                    <w:t>Obračun se vrši po m’ komplet ugrađene rešetke gore navedenog tipa, ili dokazano ekvivalentno.</w:t>
                  </w:r>
                </w:p>
              </w:tc>
              <w:tc>
                <w:tcPr>
                  <w:tcW w:w="476" w:type="dxa"/>
                  <w:tcBorders>
                    <w:top w:val="nil"/>
                    <w:left w:val="nil"/>
                    <w:bottom w:val="nil"/>
                    <w:right w:val="nil"/>
                  </w:tcBorders>
                  <w:shd w:val="clear" w:color="auto" w:fill="auto"/>
                  <w:noWrap/>
                  <w:vAlign w:val="bottom"/>
                </w:tcPr>
                <w:p w14:paraId="19931C28"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BABFA1B"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FA6B3E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9507371" w14:textId="77777777" w:rsidR="00942A9C" w:rsidRPr="00942A9C" w:rsidRDefault="00942A9C" w:rsidP="00942A9C"/>
              </w:tc>
            </w:tr>
            <w:tr w:rsidR="00942A9C" w:rsidRPr="00942A9C" w14:paraId="2544A0F6" w14:textId="77777777" w:rsidTr="00942A9C">
              <w:trPr>
                <w:trHeight w:val="255"/>
              </w:trPr>
              <w:tc>
                <w:tcPr>
                  <w:tcW w:w="656" w:type="dxa"/>
                  <w:tcBorders>
                    <w:top w:val="nil"/>
                    <w:left w:val="nil"/>
                    <w:bottom w:val="nil"/>
                    <w:right w:val="nil"/>
                  </w:tcBorders>
                  <w:shd w:val="clear" w:color="auto" w:fill="auto"/>
                </w:tcPr>
                <w:p w14:paraId="24D2D7B5" w14:textId="77777777" w:rsidR="00942A9C" w:rsidRPr="00942A9C" w:rsidRDefault="00942A9C" w:rsidP="00942A9C"/>
              </w:tc>
              <w:tc>
                <w:tcPr>
                  <w:tcW w:w="5096" w:type="dxa"/>
                  <w:tcBorders>
                    <w:top w:val="nil"/>
                    <w:left w:val="nil"/>
                    <w:bottom w:val="nil"/>
                    <w:right w:val="nil"/>
                  </w:tcBorders>
                  <w:shd w:val="clear" w:color="auto" w:fill="auto"/>
                </w:tcPr>
                <w:p w14:paraId="47A9F6C5" w14:textId="77777777" w:rsidR="00942A9C" w:rsidRPr="00942A9C" w:rsidRDefault="00942A9C" w:rsidP="00942A9C">
                  <w:r w:rsidRPr="00942A9C">
                    <w:t>V100S LVG rešetka klasa opterećenja B125</w:t>
                  </w:r>
                </w:p>
              </w:tc>
              <w:tc>
                <w:tcPr>
                  <w:tcW w:w="476" w:type="dxa"/>
                  <w:tcBorders>
                    <w:top w:val="nil"/>
                    <w:left w:val="nil"/>
                    <w:bottom w:val="nil"/>
                    <w:right w:val="nil"/>
                  </w:tcBorders>
                  <w:shd w:val="clear" w:color="auto" w:fill="auto"/>
                  <w:noWrap/>
                  <w:vAlign w:val="bottom"/>
                </w:tcPr>
                <w:p w14:paraId="5E6CD05C"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0F824FBD" w14:textId="77777777" w:rsidR="00942A9C" w:rsidRPr="00942A9C" w:rsidRDefault="00942A9C" w:rsidP="00942A9C">
                  <w:r w:rsidRPr="00942A9C">
                    <w:t>20,00</w:t>
                  </w:r>
                </w:p>
              </w:tc>
              <w:tc>
                <w:tcPr>
                  <w:tcW w:w="1316" w:type="dxa"/>
                  <w:tcBorders>
                    <w:top w:val="nil"/>
                    <w:left w:val="nil"/>
                    <w:bottom w:val="nil"/>
                    <w:right w:val="nil"/>
                  </w:tcBorders>
                  <w:shd w:val="clear" w:color="auto" w:fill="auto"/>
                  <w:noWrap/>
                  <w:vAlign w:val="bottom"/>
                </w:tcPr>
                <w:p w14:paraId="1539B1D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16971EE" w14:textId="77777777" w:rsidR="00942A9C" w:rsidRPr="00942A9C" w:rsidRDefault="00942A9C" w:rsidP="00942A9C"/>
              </w:tc>
            </w:tr>
            <w:tr w:rsidR="00942A9C" w:rsidRPr="00942A9C" w14:paraId="54B308A6" w14:textId="77777777" w:rsidTr="00942A9C">
              <w:trPr>
                <w:trHeight w:val="255"/>
              </w:trPr>
              <w:tc>
                <w:tcPr>
                  <w:tcW w:w="656" w:type="dxa"/>
                  <w:tcBorders>
                    <w:top w:val="nil"/>
                    <w:left w:val="nil"/>
                    <w:bottom w:val="nil"/>
                    <w:right w:val="nil"/>
                  </w:tcBorders>
                  <w:shd w:val="clear" w:color="auto" w:fill="auto"/>
                </w:tcPr>
                <w:p w14:paraId="54DFCD9D" w14:textId="77777777" w:rsidR="00942A9C" w:rsidRPr="00942A9C" w:rsidRDefault="00942A9C" w:rsidP="00942A9C"/>
              </w:tc>
              <w:tc>
                <w:tcPr>
                  <w:tcW w:w="5096" w:type="dxa"/>
                  <w:tcBorders>
                    <w:top w:val="nil"/>
                    <w:left w:val="nil"/>
                    <w:bottom w:val="nil"/>
                    <w:right w:val="nil"/>
                  </w:tcBorders>
                  <w:shd w:val="clear" w:color="auto" w:fill="auto"/>
                </w:tcPr>
                <w:p w14:paraId="28DFEE7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31CCB47C"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534BDA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35DA4B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A85A90C" w14:textId="77777777" w:rsidR="00942A9C" w:rsidRPr="00942A9C" w:rsidRDefault="00942A9C" w:rsidP="00942A9C"/>
              </w:tc>
            </w:tr>
            <w:tr w:rsidR="00942A9C" w:rsidRPr="00942A9C" w14:paraId="6020B592" w14:textId="77777777" w:rsidTr="00942A9C">
              <w:trPr>
                <w:trHeight w:val="1875"/>
              </w:trPr>
              <w:tc>
                <w:tcPr>
                  <w:tcW w:w="656" w:type="dxa"/>
                  <w:tcBorders>
                    <w:top w:val="nil"/>
                    <w:left w:val="nil"/>
                    <w:bottom w:val="nil"/>
                    <w:right w:val="nil"/>
                  </w:tcBorders>
                  <w:shd w:val="clear" w:color="auto" w:fill="auto"/>
                </w:tcPr>
                <w:p w14:paraId="735FB998" w14:textId="77777777" w:rsidR="00942A9C" w:rsidRPr="00942A9C" w:rsidRDefault="00942A9C" w:rsidP="00942A9C">
                  <w:r w:rsidRPr="00942A9C">
                    <w:t>02-13</w:t>
                  </w:r>
                </w:p>
              </w:tc>
              <w:tc>
                <w:tcPr>
                  <w:tcW w:w="5096" w:type="dxa"/>
                  <w:tcBorders>
                    <w:top w:val="nil"/>
                    <w:left w:val="nil"/>
                    <w:bottom w:val="nil"/>
                    <w:right w:val="nil"/>
                  </w:tcBorders>
                  <w:shd w:val="clear" w:color="auto" w:fill="auto"/>
                </w:tcPr>
                <w:p w14:paraId="3A5FEEA3" w14:textId="77777777" w:rsidR="00942A9C" w:rsidRPr="00942A9C" w:rsidRDefault="00942A9C" w:rsidP="00942A9C">
                  <w:r w:rsidRPr="00942A9C">
                    <w:t>Nabavka i montaža odvodnog kanala od polimer betona sa rešetkom tipa ACO DRAIN Multiline V -DrainLock ili ekvivalentno za podrum-garažu.</w:t>
                  </w:r>
                  <w:r w:rsidRPr="00942A9C">
                    <w:br/>
                    <w:t>Rešetku tako montirati da gornja ivica bude u niveleti poda. Linijski kanal u skladu sa SRPS EN 1433.</w:t>
                  </w:r>
                  <w:r w:rsidRPr="00942A9C">
                    <w:br/>
                    <w:t>Obračun se vrši po m’ komplet ugrađene rešetke gore navedenog tipa, ili dokazano ekvivalentno.</w:t>
                  </w:r>
                </w:p>
              </w:tc>
              <w:tc>
                <w:tcPr>
                  <w:tcW w:w="476" w:type="dxa"/>
                  <w:tcBorders>
                    <w:top w:val="nil"/>
                    <w:left w:val="nil"/>
                    <w:bottom w:val="nil"/>
                    <w:right w:val="nil"/>
                  </w:tcBorders>
                  <w:shd w:val="clear" w:color="auto" w:fill="auto"/>
                  <w:noWrap/>
                  <w:vAlign w:val="bottom"/>
                </w:tcPr>
                <w:p w14:paraId="0D52A4C8"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6883DA9"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3B24E4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A725B2E" w14:textId="77777777" w:rsidR="00942A9C" w:rsidRPr="00942A9C" w:rsidRDefault="00942A9C" w:rsidP="00942A9C"/>
              </w:tc>
            </w:tr>
            <w:tr w:rsidR="00942A9C" w:rsidRPr="00942A9C" w14:paraId="63F765A7" w14:textId="77777777" w:rsidTr="00942A9C">
              <w:trPr>
                <w:trHeight w:val="510"/>
              </w:trPr>
              <w:tc>
                <w:tcPr>
                  <w:tcW w:w="656" w:type="dxa"/>
                  <w:tcBorders>
                    <w:top w:val="nil"/>
                    <w:left w:val="nil"/>
                    <w:bottom w:val="nil"/>
                    <w:right w:val="nil"/>
                  </w:tcBorders>
                  <w:shd w:val="clear" w:color="auto" w:fill="auto"/>
                </w:tcPr>
                <w:p w14:paraId="61E29547" w14:textId="77777777" w:rsidR="00942A9C" w:rsidRPr="00942A9C" w:rsidRDefault="00942A9C" w:rsidP="00942A9C"/>
              </w:tc>
              <w:tc>
                <w:tcPr>
                  <w:tcW w:w="5096" w:type="dxa"/>
                  <w:tcBorders>
                    <w:top w:val="nil"/>
                    <w:left w:val="nil"/>
                    <w:bottom w:val="nil"/>
                    <w:right w:val="nil"/>
                  </w:tcBorders>
                  <w:shd w:val="clear" w:color="auto" w:fill="auto"/>
                </w:tcPr>
                <w:p w14:paraId="4C85AC91" w14:textId="77777777" w:rsidR="00942A9C" w:rsidRPr="00942A9C" w:rsidRDefault="00942A9C" w:rsidP="00942A9C">
                  <w:r w:rsidRPr="00942A9C">
                    <w:t>V100S tip 0.0 LVG rešetka klase opter. C250-pod garaže</w:t>
                  </w:r>
                </w:p>
              </w:tc>
              <w:tc>
                <w:tcPr>
                  <w:tcW w:w="476" w:type="dxa"/>
                  <w:tcBorders>
                    <w:top w:val="nil"/>
                    <w:left w:val="nil"/>
                    <w:bottom w:val="nil"/>
                    <w:right w:val="nil"/>
                  </w:tcBorders>
                  <w:shd w:val="clear" w:color="auto" w:fill="auto"/>
                  <w:noWrap/>
                  <w:vAlign w:val="bottom"/>
                </w:tcPr>
                <w:p w14:paraId="3F3A2678"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34E2A3BC" w14:textId="77777777" w:rsidR="00942A9C" w:rsidRPr="00942A9C" w:rsidRDefault="00942A9C" w:rsidP="00942A9C">
                  <w:r w:rsidRPr="00942A9C">
                    <w:t>36,00</w:t>
                  </w:r>
                </w:p>
              </w:tc>
              <w:tc>
                <w:tcPr>
                  <w:tcW w:w="1316" w:type="dxa"/>
                  <w:tcBorders>
                    <w:top w:val="nil"/>
                    <w:left w:val="nil"/>
                    <w:bottom w:val="nil"/>
                    <w:right w:val="nil"/>
                  </w:tcBorders>
                  <w:shd w:val="clear" w:color="auto" w:fill="auto"/>
                  <w:noWrap/>
                  <w:vAlign w:val="bottom"/>
                </w:tcPr>
                <w:p w14:paraId="75B02A7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25A7998" w14:textId="77777777" w:rsidR="00942A9C" w:rsidRPr="00942A9C" w:rsidRDefault="00942A9C" w:rsidP="00942A9C"/>
              </w:tc>
            </w:tr>
            <w:tr w:rsidR="00942A9C" w:rsidRPr="00942A9C" w14:paraId="4C21FD97" w14:textId="77777777" w:rsidTr="00942A9C">
              <w:trPr>
                <w:trHeight w:val="765"/>
              </w:trPr>
              <w:tc>
                <w:tcPr>
                  <w:tcW w:w="656" w:type="dxa"/>
                  <w:tcBorders>
                    <w:top w:val="nil"/>
                    <w:left w:val="nil"/>
                    <w:bottom w:val="nil"/>
                    <w:right w:val="nil"/>
                  </w:tcBorders>
                  <w:shd w:val="clear" w:color="auto" w:fill="auto"/>
                </w:tcPr>
                <w:p w14:paraId="2503A2AB" w14:textId="77777777" w:rsidR="00942A9C" w:rsidRPr="00942A9C" w:rsidRDefault="00942A9C" w:rsidP="00942A9C">
                  <w:r w:rsidRPr="00942A9C">
                    <w:lastRenderedPageBreak/>
                    <w:t>02-13</w:t>
                  </w:r>
                </w:p>
              </w:tc>
              <w:tc>
                <w:tcPr>
                  <w:tcW w:w="5096" w:type="dxa"/>
                  <w:tcBorders>
                    <w:top w:val="nil"/>
                    <w:left w:val="nil"/>
                    <w:bottom w:val="nil"/>
                    <w:right w:val="nil"/>
                  </w:tcBorders>
                  <w:shd w:val="clear" w:color="auto" w:fill="auto"/>
                </w:tcPr>
                <w:p w14:paraId="1784534A" w14:textId="77777777" w:rsidR="00942A9C" w:rsidRPr="00942A9C" w:rsidRDefault="00942A9C" w:rsidP="00942A9C">
                  <w:r w:rsidRPr="00942A9C">
                    <w:t>Ispitivanje cevovoda na probni pritisak prema priloženom upustvu i važećim tehničkim propisima. Obračun po m.</w:t>
                  </w:r>
                </w:p>
              </w:tc>
              <w:tc>
                <w:tcPr>
                  <w:tcW w:w="476" w:type="dxa"/>
                  <w:tcBorders>
                    <w:top w:val="nil"/>
                    <w:left w:val="nil"/>
                    <w:bottom w:val="nil"/>
                    <w:right w:val="nil"/>
                  </w:tcBorders>
                  <w:shd w:val="clear" w:color="auto" w:fill="auto"/>
                  <w:noWrap/>
                  <w:vAlign w:val="bottom"/>
                </w:tcPr>
                <w:p w14:paraId="4A7BF734"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0C75E02"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B6E3D9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F3D4236" w14:textId="77777777" w:rsidR="00942A9C" w:rsidRPr="00942A9C" w:rsidRDefault="00942A9C" w:rsidP="00942A9C"/>
              </w:tc>
            </w:tr>
            <w:tr w:rsidR="00942A9C" w:rsidRPr="00942A9C" w14:paraId="6AF97A48" w14:textId="77777777" w:rsidTr="00942A9C">
              <w:trPr>
                <w:trHeight w:val="255"/>
              </w:trPr>
              <w:tc>
                <w:tcPr>
                  <w:tcW w:w="656" w:type="dxa"/>
                  <w:tcBorders>
                    <w:top w:val="nil"/>
                    <w:left w:val="nil"/>
                    <w:bottom w:val="nil"/>
                    <w:right w:val="nil"/>
                  </w:tcBorders>
                  <w:shd w:val="clear" w:color="auto" w:fill="auto"/>
                </w:tcPr>
                <w:p w14:paraId="4F0A59E1" w14:textId="77777777" w:rsidR="00942A9C" w:rsidRPr="00942A9C" w:rsidRDefault="00942A9C" w:rsidP="00942A9C"/>
              </w:tc>
              <w:tc>
                <w:tcPr>
                  <w:tcW w:w="5096" w:type="dxa"/>
                  <w:tcBorders>
                    <w:top w:val="nil"/>
                    <w:left w:val="nil"/>
                    <w:bottom w:val="nil"/>
                    <w:right w:val="nil"/>
                  </w:tcBorders>
                  <w:shd w:val="clear" w:color="auto" w:fill="auto"/>
                </w:tcPr>
                <w:p w14:paraId="5B26E647" w14:textId="77777777" w:rsidR="00942A9C" w:rsidRPr="00942A9C" w:rsidRDefault="00942A9C" w:rsidP="00942A9C">
                  <w:r w:rsidRPr="00942A9C">
                    <w:t>unutrašnje instalacije</w:t>
                  </w:r>
                </w:p>
              </w:tc>
              <w:tc>
                <w:tcPr>
                  <w:tcW w:w="476" w:type="dxa"/>
                  <w:tcBorders>
                    <w:top w:val="nil"/>
                    <w:left w:val="nil"/>
                    <w:bottom w:val="nil"/>
                    <w:right w:val="nil"/>
                  </w:tcBorders>
                  <w:shd w:val="clear" w:color="auto" w:fill="auto"/>
                  <w:noWrap/>
                  <w:vAlign w:val="bottom"/>
                </w:tcPr>
                <w:p w14:paraId="7E5D0DF4" w14:textId="77777777" w:rsidR="00942A9C" w:rsidRPr="00942A9C" w:rsidRDefault="00942A9C" w:rsidP="00942A9C">
                  <w:r w:rsidRPr="00942A9C">
                    <w:t>m1</w:t>
                  </w:r>
                </w:p>
              </w:tc>
              <w:tc>
                <w:tcPr>
                  <w:tcW w:w="876" w:type="dxa"/>
                  <w:tcBorders>
                    <w:top w:val="nil"/>
                    <w:left w:val="nil"/>
                    <w:bottom w:val="nil"/>
                    <w:right w:val="nil"/>
                  </w:tcBorders>
                  <w:shd w:val="clear" w:color="auto" w:fill="auto"/>
                  <w:noWrap/>
                  <w:vAlign w:val="bottom"/>
                </w:tcPr>
                <w:p w14:paraId="52ED3383" w14:textId="77777777" w:rsidR="00942A9C" w:rsidRPr="00942A9C" w:rsidRDefault="00942A9C" w:rsidP="00942A9C">
                  <w:r w:rsidRPr="00942A9C">
                    <w:t>610,00</w:t>
                  </w:r>
                </w:p>
              </w:tc>
              <w:tc>
                <w:tcPr>
                  <w:tcW w:w="1316" w:type="dxa"/>
                  <w:tcBorders>
                    <w:top w:val="nil"/>
                    <w:left w:val="nil"/>
                    <w:bottom w:val="nil"/>
                    <w:right w:val="nil"/>
                  </w:tcBorders>
                  <w:shd w:val="clear" w:color="auto" w:fill="auto"/>
                  <w:noWrap/>
                  <w:vAlign w:val="bottom"/>
                </w:tcPr>
                <w:p w14:paraId="70DE1BC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3DB9BEC" w14:textId="77777777" w:rsidR="00942A9C" w:rsidRPr="00942A9C" w:rsidRDefault="00942A9C" w:rsidP="00942A9C"/>
              </w:tc>
            </w:tr>
            <w:tr w:rsidR="00942A9C" w:rsidRPr="00942A9C" w14:paraId="76D22A41" w14:textId="77777777" w:rsidTr="00942A9C">
              <w:trPr>
                <w:trHeight w:val="255"/>
              </w:trPr>
              <w:tc>
                <w:tcPr>
                  <w:tcW w:w="656" w:type="dxa"/>
                  <w:tcBorders>
                    <w:top w:val="nil"/>
                    <w:left w:val="nil"/>
                    <w:bottom w:val="single" w:sz="4" w:space="0" w:color="auto"/>
                    <w:right w:val="nil"/>
                  </w:tcBorders>
                  <w:shd w:val="clear" w:color="auto" w:fill="auto"/>
                </w:tcPr>
                <w:p w14:paraId="7FD51C48" w14:textId="77777777" w:rsidR="00942A9C" w:rsidRPr="00942A9C" w:rsidRDefault="00942A9C" w:rsidP="00942A9C">
                  <w:r w:rsidRPr="00942A9C">
                    <w:t> </w:t>
                  </w:r>
                </w:p>
              </w:tc>
              <w:tc>
                <w:tcPr>
                  <w:tcW w:w="5096" w:type="dxa"/>
                  <w:tcBorders>
                    <w:top w:val="nil"/>
                    <w:left w:val="nil"/>
                    <w:bottom w:val="single" w:sz="4" w:space="0" w:color="auto"/>
                    <w:right w:val="nil"/>
                  </w:tcBorders>
                  <w:shd w:val="clear" w:color="auto" w:fill="auto"/>
                  <w:noWrap/>
                  <w:vAlign w:val="bottom"/>
                </w:tcPr>
                <w:p w14:paraId="2DAAE760" w14:textId="77777777" w:rsidR="00942A9C" w:rsidRPr="00942A9C" w:rsidRDefault="00942A9C" w:rsidP="00942A9C">
                  <w:r w:rsidRPr="00942A9C">
                    <w:t> </w:t>
                  </w:r>
                </w:p>
              </w:tc>
              <w:tc>
                <w:tcPr>
                  <w:tcW w:w="476" w:type="dxa"/>
                  <w:tcBorders>
                    <w:top w:val="nil"/>
                    <w:left w:val="nil"/>
                    <w:bottom w:val="single" w:sz="4" w:space="0" w:color="auto"/>
                    <w:right w:val="nil"/>
                  </w:tcBorders>
                  <w:shd w:val="clear" w:color="auto" w:fill="auto"/>
                  <w:noWrap/>
                  <w:vAlign w:val="bottom"/>
                </w:tcPr>
                <w:p w14:paraId="107B1309" w14:textId="77777777" w:rsidR="00942A9C" w:rsidRPr="00942A9C" w:rsidRDefault="00942A9C" w:rsidP="00942A9C">
                  <w:r w:rsidRPr="00942A9C">
                    <w:t> </w:t>
                  </w:r>
                </w:p>
              </w:tc>
              <w:tc>
                <w:tcPr>
                  <w:tcW w:w="876" w:type="dxa"/>
                  <w:tcBorders>
                    <w:top w:val="nil"/>
                    <w:left w:val="nil"/>
                    <w:bottom w:val="single" w:sz="4" w:space="0" w:color="auto"/>
                    <w:right w:val="nil"/>
                  </w:tcBorders>
                  <w:shd w:val="clear" w:color="auto" w:fill="auto"/>
                  <w:noWrap/>
                  <w:vAlign w:val="bottom"/>
                </w:tcPr>
                <w:p w14:paraId="5C960CD8" w14:textId="77777777" w:rsidR="00942A9C" w:rsidRPr="00942A9C" w:rsidRDefault="00942A9C" w:rsidP="00942A9C">
                  <w:r w:rsidRPr="00942A9C">
                    <w:t> </w:t>
                  </w:r>
                </w:p>
              </w:tc>
              <w:tc>
                <w:tcPr>
                  <w:tcW w:w="1316" w:type="dxa"/>
                  <w:tcBorders>
                    <w:top w:val="nil"/>
                    <w:left w:val="nil"/>
                    <w:bottom w:val="single" w:sz="4" w:space="0" w:color="auto"/>
                    <w:right w:val="nil"/>
                  </w:tcBorders>
                  <w:shd w:val="clear" w:color="auto" w:fill="auto"/>
                  <w:noWrap/>
                  <w:vAlign w:val="bottom"/>
                </w:tcPr>
                <w:p w14:paraId="0377ACBD"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212A8237" w14:textId="77777777" w:rsidR="00942A9C" w:rsidRPr="00942A9C" w:rsidRDefault="00942A9C" w:rsidP="00942A9C">
                  <w:r w:rsidRPr="00942A9C">
                    <w:t> </w:t>
                  </w:r>
                </w:p>
              </w:tc>
            </w:tr>
            <w:tr w:rsidR="00942A9C" w:rsidRPr="00942A9C" w14:paraId="2F163B33" w14:textId="77777777" w:rsidTr="00942A9C">
              <w:trPr>
                <w:trHeight w:val="255"/>
              </w:trPr>
              <w:tc>
                <w:tcPr>
                  <w:tcW w:w="656" w:type="dxa"/>
                  <w:tcBorders>
                    <w:top w:val="nil"/>
                    <w:left w:val="nil"/>
                    <w:bottom w:val="nil"/>
                    <w:right w:val="nil"/>
                  </w:tcBorders>
                  <w:shd w:val="clear" w:color="auto" w:fill="auto"/>
                  <w:noWrap/>
                  <w:vAlign w:val="center"/>
                </w:tcPr>
                <w:p w14:paraId="77ABFB3E" w14:textId="77777777" w:rsidR="00942A9C" w:rsidRPr="00942A9C" w:rsidRDefault="00942A9C" w:rsidP="00942A9C">
                  <w:r w:rsidRPr="00942A9C">
                    <w:t>02-00</w:t>
                  </w:r>
                </w:p>
              </w:tc>
              <w:tc>
                <w:tcPr>
                  <w:tcW w:w="5096" w:type="dxa"/>
                  <w:tcBorders>
                    <w:top w:val="nil"/>
                    <w:left w:val="nil"/>
                    <w:bottom w:val="nil"/>
                    <w:right w:val="nil"/>
                  </w:tcBorders>
                  <w:shd w:val="clear" w:color="auto" w:fill="auto"/>
                  <w:vAlign w:val="center"/>
                </w:tcPr>
                <w:p w14:paraId="1BD26EA4" w14:textId="77777777" w:rsidR="00942A9C" w:rsidRPr="00942A9C" w:rsidRDefault="00942A9C" w:rsidP="00942A9C">
                  <w:r w:rsidRPr="00942A9C">
                    <w:t>MONTERSKI RADOVI-KANALIZACIJA</w:t>
                  </w:r>
                </w:p>
              </w:tc>
              <w:tc>
                <w:tcPr>
                  <w:tcW w:w="476" w:type="dxa"/>
                  <w:tcBorders>
                    <w:top w:val="nil"/>
                    <w:left w:val="nil"/>
                    <w:bottom w:val="nil"/>
                    <w:right w:val="nil"/>
                  </w:tcBorders>
                  <w:shd w:val="clear" w:color="auto" w:fill="auto"/>
                  <w:noWrap/>
                  <w:vAlign w:val="bottom"/>
                </w:tcPr>
                <w:p w14:paraId="72EB3974" w14:textId="77777777" w:rsidR="00942A9C" w:rsidRPr="00942A9C" w:rsidRDefault="00942A9C" w:rsidP="00942A9C"/>
              </w:tc>
              <w:tc>
                <w:tcPr>
                  <w:tcW w:w="876" w:type="dxa"/>
                  <w:tcBorders>
                    <w:top w:val="nil"/>
                    <w:left w:val="nil"/>
                    <w:bottom w:val="nil"/>
                    <w:right w:val="nil"/>
                  </w:tcBorders>
                  <w:shd w:val="clear" w:color="auto" w:fill="auto"/>
                  <w:vAlign w:val="bottom"/>
                </w:tcPr>
                <w:p w14:paraId="450819F7" w14:textId="77777777" w:rsidR="00942A9C" w:rsidRPr="00942A9C" w:rsidRDefault="00942A9C" w:rsidP="00942A9C"/>
              </w:tc>
              <w:tc>
                <w:tcPr>
                  <w:tcW w:w="1316" w:type="dxa"/>
                  <w:tcBorders>
                    <w:top w:val="nil"/>
                    <w:left w:val="nil"/>
                    <w:bottom w:val="nil"/>
                    <w:right w:val="nil"/>
                  </w:tcBorders>
                  <w:shd w:val="clear" w:color="auto" w:fill="auto"/>
                  <w:vAlign w:val="bottom"/>
                </w:tcPr>
                <w:p w14:paraId="62D8F843" w14:textId="77777777" w:rsidR="00942A9C" w:rsidRPr="00942A9C" w:rsidRDefault="00942A9C" w:rsidP="00942A9C">
                  <w:r w:rsidRPr="00942A9C">
                    <w:t>UKUPNO</w:t>
                  </w:r>
                </w:p>
              </w:tc>
              <w:tc>
                <w:tcPr>
                  <w:tcW w:w="1436" w:type="dxa"/>
                  <w:tcBorders>
                    <w:top w:val="nil"/>
                    <w:left w:val="nil"/>
                    <w:bottom w:val="nil"/>
                    <w:right w:val="nil"/>
                  </w:tcBorders>
                  <w:shd w:val="clear" w:color="auto" w:fill="auto"/>
                  <w:noWrap/>
                  <w:vAlign w:val="bottom"/>
                </w:tcPr>
                <w:p w14:paraId="38B912E2" w14:textId="77777777" w:rsidR="00942A9C" w:rsidRPr="00942A9C" w:rsidRDefault="00942A9C" w:rsidP="00942A9C"/>
              </w:tc>
            </w:tr>
            <w:tr w:rsidR="00942A9C" w:rsidRPr="00942A9C" w14:paraId="379E66BC" w14:textId="77777777" w:rsidTr="00942A9C">
              <w:trPr>
                <w:trHeight w:val="255"/>
              </w:trPr>
              <w:tc>
                <w:tcPr>
                  <w:tcW w:w="656" w:type="dxa"/>
                  <w:tcBorders>
                    <w:top w:val="nil"/>
                    <w:left w:val="nil"/>
                    <w:bottom w:val="nil"/>
                    <w:right w:val="nil"/>
                  </w:tcBorders>
                  <w:shd w:val="clear" w:color="auto" w:fill="auto"/>
                  <w:noWrap/>
                  <w:vAlign w:val="center"/>
                </w:tcPr>
                <w:p w14:paraId="02E9D7DE" w14:textId="77777777" w:rsidR="00942A9C" w:rsidRPr="00942A9C" w:rsidRDefault="00942A9C" w:rsidP="00942A9C"/>
              </w:tc>
              <w:tc>
                <w:tcPr>
                  <w:tcW w:w="5096" w:type="dxa"/>
                  <w:tcBorders>
                    <w:top w:val="nil"/>
                    <w:left w:val="nil"/>
                    <w:bottom w:val="nil"/>
                    <w:right w:val="nil"/>
                  </w:tcBorders>
                  <w:shd w:val="clear" w:color="auto" w:fill="auto"/>
                  <w:vAlign w:val="center"/>
                </w:tcPr>
                <w:p w14:paraId="600B05E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1EF9B10" w14:textId="77777777" w:rsidR="00942A9C" w:rsidRPr="00942A9C" w:rsidRDefault="00942A9C" w:rsidP="00942A9C"/>
              </w:tc>
              <w:tc>
                <w:tcPr>
                  <w:tcW w:w="876" w:type="dxa"/>
                  <w:tcBorders>
                    <w:top w:val="nil"/>
                    <w:left w:val="nil"/>
                    <w:bottom w:val="nil"/>
                    <w:right w:val="nil"/>
                  </w:tcBorders>
                  <w:shd w:val="clear" w:color="auto" w:fill="auto"/>
                  <w:vAlign w:val="bottom"/>
                </w:tcPr>
                <w:p w14:paraId="001C7B40" w14:textId="77777777" w:rsidR="00942A9C" w:rsidRPr="00942A9C" w:rsidRDefault="00942A9C" w:rsidP="00942A9C"/>
              </w:tc>
              <w:tc>
                <w:tcPr>
                  <w:tcW w:w="1316" w:type="dxa"/>
                  <w:tcBorders>
                    <w:top w:val="nil"/>
                    <w:left w:val="nil"/>
                    <w:bottom w:val="nil"/>
                    <w:right w:val="nil"/>
                  </w:tcBorders>
                  <w:shd w:val="clear" w:color="auto" w:fill="auto"/>
                  <w:vAlign w:val="bottom"/>
                </w:tcPr>
                <w:p w14:paraId="5FB0EFD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1EDB751" w14:textId="77777777" w:rsidR="00942A9C" w:rsidRPr="00942A9C" w:rsidRDefault="00942A9C" w:rsidP="00942A9C"/>
              </w:tc>
            </w:tr>
            <w:tr w:rsidR="00942A9C" w:rsidRPr="00942A9C" w14:paraId="3AB8F6FA" w14:textId="77777777" w:rsidTr="00942A9C">
              <w:trPr>
                <w:trHeight w:val="255"/>
              </w:trPr>
              <w:tc>
                <w:tcPr>
                  <w:tcW w:w="656" w:type="dxa"/>
                  <w:tcBorders>
                    <w:top w:val="nil"/>
                    <w:left w:val="nil"/>
                    <w:bottom w:val="nil"/>
                    <w:right w:val="nil"/>
                  </w:tcBorders>
                  <w:shd w:val="clear" w:color="auto" w:fill="auto"/>
                  <w:noWrap/>
                  <w:vAlign w:val="center"/>
                </w:tcPr>
                <w:p w14:paraId="52D7F8A3" w14:textId="77777777" w:rsidR="00942A9C" w:rsidRPr="00942A9C" w:rsidRDefault="00942A9C" w:rsidP="00942A9C"/>
              </w:tc>
              <w:tc>
                <w:tcPr>
                  <w:tcW w:w="5096" w:type="dxa"/>
                  <w:tcBorders>
                    <w:top w:val="nil"/>
                    <w:left w:val="nil"/>
                    <w:bottom w:val="nil"/>
                    <w:right w:val="nil"/>
                  </w:tcBorders>
                  <w:shd w:val="clear" w:color="auto" w:fill="auto"/>
                  <w:vAlign w:val="center"/>
                </w:tcPr>
                <w:p w14:paraId="426A63D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685657C" w14:textId="77777777" w:rsidR="00942A9C" w:rsidRPr="00942A9C" w:rsidRDefault="00942A9C" w:rsidP="00942A9C"/>
              </w:tc>
              <w:tc>
                <w:tcPr>
                  <w:tcW w:w="876" w:type="dxa"/>
                  <w:tcBorders>
                    <w:top w:val="nil"/>
                    <w:left w:val="nil"/>
                    <w:bottom w:val="nil"/>
                    <w:right w:val="nil"/>
                  </w:tcBorders>
                  <w:shd w:val="clear" w:color="auto" w:fill="auto"/>
                  <w:vAlign w:val="bottom"/>
                </w:tcPr>
                <w:p w14:paraId="4692FDDE" w14:textId="77777777" w:rsidR="00942A9C" w:rsidRPr="00942A9C" w:rsidRDefault="00942A9C" w:rsidP="00942A9C"/>
              </w:tc>
              <w:tc>
                <w:tcPr>
                  <w:tcW w:w="1316" w:type="dxa"/>
                  <w:tcBorders>
                    <w:top w:val="nil"/>
                    <w:left w:val="nil"/>
                    <w:bottom w:val="nil"/>
                    <w:right w:val="nil"/>
                  </w:tcBorders>
                  <w:shd w:val="clear" w:color="auto" w:fill="auto"/>
                  <w:vAlign w:val="bottom"/>
                </w:tcPr>
                <w:p w14:paraId="102213D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66062BF" w14:textId="77777777" w:rsidR="00942A9C" w:rsidRPr="00942A9C" w:rsidRDefault="00942A9C" w:rsidP="00942A9C"/>
              </w:tc>
            </w:tr>
            <w:tr w:rsidR="00942A9C" w:rsidRPr="00942A9C" w14:paraId="24F7FF28" w14:textId="77777777" w:rsidTr="00942A9C">
              <w:trPr>
                <w:trHeight w:val="255"/>
              </w:trPr>
              <w:tc>
                <w:tcPr>
                  <w:tcW w:w="656" w:type="dxa"/>
                  <w:tcBorders>
                    <w:top w:val="nil"/>
                    <w:left w:val="nil"/>
                    <w:bottom w:val="nil"/>
                    <w:right w:val="nil"/>
                  </w:tcBorders>
                  <w:shd w:val="clear" w:color="auto" w:fill="auto"/>
                  <w:vAlign w:val="center"/>
                </w:tcPr>
                <w:p w14:paraId="64E7BA7F" w14:textId="77777777" w:rsidR="00942A9C" w:rsidRPr="00942A9C" w:rsidRDefault="00942A9C" w:rsidP="00942A9C"/>
              </w:tc>
              <w:tc>
                <w:tcPr>
                  <w:tcW w:w="5096" w:type="dxa"/>
                  <w:tcBorders>
                    <w:top w:val="nil"/>
                    <w:left w:val="nil"/>
                    <w:bottom w:val="nil"/>
                    <w:right w:val="nil"/>
                  </w:tcBorders>
                  <w:shd w:val="clear" w:color="auto" w:fill="auto"/>
                  <w:vAlign w:val="center"/>
                </w:tcPr>
                <w:p w14:paraId="28EA86A2"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483BCF4A" w14:textId="77777777" w:rsidR="00942A9C" w:rsidRPr="00942A9C" w:rsidRDefault="00942A9C" w:rsidP="00942A9C"/>
              </w:tc>
              <w:tc>
                <w:tcPr>
                  <w:tcW w:w="876" w:type="dxa"/>
                  <w:tcBorders>
                    <w:top w:val="nil"/>
                    <w:left w:val="nil"/>
                    <w:bottom w:val="nil"/>
                    <w:right w:val="nil"/>
                  </w:tcBorders>
                  <w:shd w:val="clear" w:color="auto" w:fill="auto"/>
                  <w:vAlign w:val="center"/>
                </w:tcPr>
                <w:p w14:paraId="398C2CF0"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1A4D1F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B180EAE" w14:textId="77777777" w:rsidR="00942A9C" w:rsidRPr="00942A9C" w:rsidRDefault="00942A9C" w:rsidP="00942A9C"/>
              </w:tc>
            </w:tr>
            <w:tr w:rsidR="00942A9C" w:rsidRPr="00942A9C" w14:paraId="478A5079" w14:textId="77777777" w:rsidTr="00942A9C">
              <w:trPr>
                <w:trHeight w:val="255"/>
              </w:trPr>
              <w:tc>
                <w:tcPr>
                  <w:tcW w:w="656" w:type="dxa"/>
                  <w:tcBorders>
                    <w:top w:val="nil"/>
                    <w:left w:val="nil"/>
                    <w:bottom w:val="nil"/>
                    <w:right w:val="nil"/>
                  </w:tcBorders>
                  <w:shd w:val="clear" w:color="auto" w:fill="auto"/>
                  <w:vAlign w:val="center"/>
                </w:tcPr>
                <w:p w14:paraId="5904621E" w14:textId="77777777" w:rsidR="00942A9C" w:rsidRPr="00942A9C" w:rsidRDefault="00942A9C" w:rsidP="00942A9C"/>
              </w:tc>
              <w:tc>
                <w:tcPr>
                  <w:tcW w:w="5096" w:type="dxa"/>
                  <w:tcBorders>
                    <w:top w:val="nil"/>
                    <w:left w:val="nil"/>
                    <w:bottom w:val="nil"/>
                    <w:right w:val="nil"/>
                  </w:tcBorders>
                  <w:shd w:val="clear" w:color="auto" w:fill="auto"/>
                  <w:vAlign w:val="center"/>
                </w:tcPr>
                <w:p w14:paraId="183508C5"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459E284F" w14:textId="77777777" w:rsidR="00942A9C" w:rsidRPr="00942A9C" w:rsidRDefault="00942A9C" w:rsidP="00942A9C"/>
              </w:tc>
              <w:tc>
                <w:tcPr>
                  <w:tcW w:w="876" w:type="dxa"/>
                  <w:tcBorders>
                    <w:top w:val="nil"/>
                    <w:left w:val="nil"/>
                    <w:bottom w:val="nil"/>
                    <w:right w:val="nil"/>
                  </w:tcBorders>
                  <w:shd w:val="clear" w:color="auto" w:fill="auto"/>
                  <w:vAlign w:val="center"/>
                </w:tcPr>
                <w:p w14:paraId="5F7D481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444BCE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C0FDC7C" w14:textId="77777777" w:rsidR="00942A9C" w:rsidRPr="00942A9C" w:rsidRDefault="00942A9C" w:rsidP="00942A9C"/>
              </w:tc>
            </w:tr>
            <w:tr w:rsidR="00942A9C" w:rsidRPr="00942A9C" w14:paraId="7552CAB6" w14:textId="77777777" w:rsidTr="00942A9C">
              <w:trPr>
                <w:trHeight w:val="255"/>
              </w:trPr>
              <w:tc>
                <w:tcPr>
                  <w:tcW w:w="656" w:type="dxa"/>
                  <w:tcBorders>
                    <w:top w:val="nil"/>
                    <w:left w:val="nil"/>
                    <w:bottom w:val="nil"/>
                    <w:right w:val="nil"/>
                  </w:tcBorders>
                  <w:shd w:val="clear" w:color="auto" w:fill="auto"/>
                  <w:vAlign w:val="center"/>
                </w:tcPr>
                <w:p w14:paraId="203DFA1E" w14:textId="77777777" w:rsidR="00942A9C" w:rsidRPr="00942A9C" w:rsidRDefault="00942A9C" w:rsidP="00942A9C"/>
              </w:tc>
              <w:tc>
                <w:tcPr>
                  <w:tcW w:w="5096" w:type="dxa"/>
                  <w:tcBorders>
                    <w:top w:val="nil"/>
                    <w:left w:val="nil"/>
                    <w:bottom w:val="nil"/>
                    <w:right w:val="nil"/>
                  </w:tcBorders>
                  <w:shd w:val="clear" w:color="auto" w:fill="auto"/>
                  <w:vAlign w:val="center"/>
                </w:tcPr>
                <w:p w14:paraId="04B1014E"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158BCDDA" w14:textId="77777777" w:rsidR="00942A9C" w:rsidRPr="00942A9C" w:rsidRDefault="00942A9C" w:rsidP="00942A9C"/>
              </w:tc>
              <w:tc>
                <w:tcPr>
                  <w:tcW w:w="876" w:type="dxa"/>
                  <w:tcBorders>
                    <w:top w:val="nil"/>
                    <w:left w:val="nil"/>
                    <w:bottom w:val="nil"/>
                    <w:right w:val="nil"/>
                  </w:tcBorders>
                  <w:shd w:val="clear" w:color="auto" w:fill="auto"/>
                  <w:vAlign w:val="center"/>
                </w:tcPr>
                <w:p w14:paraId="2F64E6BC"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CF4792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9D902F1" w14:textId="77777777" w:rsidR="00942A9C" w:rsidRPr="00942A9C" w:rsidRDefault="00942A9C" w:rsidP="00942A9C"/>
              </w:tc>
            </w:tr>
            <w:tr w:rsidR="00942A9C" w:rsidRPr="00942A9C" w14:paraId="3D6F5082" w14:textId="77777777" w:rsidTr="00942A9C">
              <w:trPr>
                <w:trHeight w:val="255"/>
              </w:trPr>
              <w:tc>
                <w:tcPr>
                  <w:tcW w:w="656" w:type="dxa"/>
                  <w:tcBorders>
                    <w:top w:val="nil"/>
                    <w:left w:val="nil"/>
                    <w:bottom w:val="nil"/>
                    <w:right w:val="nil"/>
                  </w:tcBorders>
                  <w:shd w:val="clear" w:color="auto" w:fill="auto"/>
                  <w:vAlign w:val="center"/>
                </w:tcPr>
                <w:p w14:paraId="0437AF4B" w14:textId="77777777" w:rsidR="00942A9C" w:rsidRPr="00942A9C" w:rsidRDefault="00942A9C" w:rsidP="00942A9C"/>
              </w:tc>
              <w:tc>
                <w:tcPr>
                  <w:tcW w:w="5096" w:type="dxa"/>
                  <w:tcBorders>
                    <w:top w:val="nil"/>
                    <w:left w:val="nil"/>
                    <w:bottom w:val="nil"/>
                    <w:right w:val="nil"/>
                  </w:tcBorders>
                  <w:shd w:val="clear" w:color="auto" w:fill="auto"/>
                  <w:vAlign w:val="center"/>
                </w:tcPr>
                <w:p w14:paraId="674C776E"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7B8EB716" w14:textId="77777777" w:rsidR="00942A9C" w:rsidRPr="00942A9C" w:rsidRDefault="00942A9C" w:rsidP="00942A9C"/>
              </w:tc>
              <w:tc>
                <w:tcPr>
                  <w:tcW w:w="876" w:type="dxa"/>
                  <w:tcBorders>
                    <w:top w:val="nil"/>
                    <w:left w:val="nil"/>
                    <w:bottom w:val="nil"/>
                    <w:right w:val="nil"/>
                  </w:tcBorders>
                  <w:shd w:val="clear" w:color="auto" w:fill="auto"/>
                  <w:vAlign w:val="center"/>
                </w:tcPr>
                <w:p w14:paraId="2D12B80F"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22BF50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B642F17" w14:textId="77777777" w:rsidR="00942A9C" w:rsidRPr="00942A9C" w:rsidRDefault="00942A9C" w:rsidP="00942A9C"/>
              </w:tc>
            </w:tr>
            <w:tr w:rsidR="00942A9C" w:rsidRPr="00942A9C" w14:paraId="6C13DD18" w14:textId="77777777" w:rsidTr="00942A9C">
              <w:trPr>
                <w:trHeight w:val="255"/>
              </w:trPr>
              <w:tc>
                <w:tcPr>
                  <w:tcW w:w="656" w:type="dxa"/>
                  <w:tcBorders>
                    <w:top w:val="nil"/>
                    <w:left w:val="nil"/>
                    <w:bottom w:val="nil"/>
                    <w:right w:val="nil"/>
                  </w:tcBorders>
                  <w:shd w:val="clear" w:color="auto" w:fill="auto"/>
                  <w:vAlign w:val="center"/>
                </w:tcPr>
                <w:p w14:paraId="72706C2E" w14:textId="77777777" w:rsidR="00942A9C" w:rsidRPr="00942A9C" w:rsidRDefault="00942A9C" w:rsidP="00942A9C">
                  <w:r w:rsidRPr="00942A9C">
                    <w:t>03-00</w:t>
                  </w:r>
                </w:p>
              </w:tc>
              <w:tc>
                <w:tcPr>
                  <w:tcW w:w="5096" w:type="dxa"/>
                  <w:tcBorders>
                    <w:top w:val="nil"/>
                    <w:left w:val="nil"/>
                    <w:bottom w:val="nil"/>
                    <w:right w:val="nil"/>
                  </w:tcBorders>
                  <w:shd w:val="clear" w:color="auto" w:fill="auto"/>
                  <w:vAlign w:val="center"/>
                </w:tcPr>
                <w:p w14:paraId="5DF3228F" w14:textId="77777777" w:rsidR="00942A9C" w:rsidRPr="00942A9C" w:rsidRDefault="00942A9C" w:rsidP="00942A9C">
                  <w:r w:rsidRPr="00942A9C">
                    <w:t>SANITARNI UREĐAJI</w:t>
                  </w:r>
                </w:p>
              </w:tc>
              <w:tc>
                <w:tcPr>
                  <w:tcW w:w="476" w:type="dxa"/>
                  <w:tcBorders>
                    <w:top w:val="nil"/>
                    <w:left w:val="nil"/>
                    <w:bottom w:val="nil"/>
                    <w:right w:val="nil"/>
                  </w:tcBorders>
                  <w:shd w:val="clear" w:color="auto" w:fill="auto"/>
                  <w:noWrap/>
                  <w:vAlign w:val="center"/>
                </w:tcPr>
                <w:p w14:paraId="5381BFE9" w14:textId="77777777" w:rsidR="00942A9C" w:rsidRPr="00942A9C" w:rsidRDefault="00942A9C" w:rsidP="00942A9C"/>
              </w:tc>
              <w:tc>
                <w:tcPr>
                  <w:tcW w:w="876" w:type="dxa"/>
                  <w:tcBorders>
                    <w:top w:val="nil"/>
                    <w:left w:val="nil"/>
                    <w:bottom w:val="nil"/>
                    <w:right w:val="nil"/>
                  </w:tcBorders>
                  <w:shd w:val="clear" w:color="auto" w:fill="auto"/>
                  <w:vAlign w:val="center"/>
                </w:tcPr>
                <w:p w14:paraId="33AC201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D56FE8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D6F260F" w14:textId="77777777" w:rsidR="00942A9C" w:rsidRPr="00942A9C" w:rsidRDefault="00942A9C" w:rsidP="00942A9C"/>
              </w:tc>
            </w:tr>
            <w:tr w:rsidR="00942A9C" w:rsidRPr="00942A9C" w14:paraId="0B6AA4C0" w14:textId="77777777" w:rsidTr="00942A9C">
              <w:trPr>
                <w:trHeight w:val="4140"/>
              </w:trPr>
              <w:tc>
                <w:tcPr>
                  <w:tcW w:w="656" w:type="dxa"/>
                  <w:tcBorders>
                    <w:top w:val="nil"/>
                    <w:left w:val="nil"/>
                    <w:bottom w:val="nil"/>
                    <w:right w:val="nil"/>
                  </w:tcBorders>
                  <w:shd w:val="clear" w:color="auto" w:fill="auto"/>
                </w:tcPr>
                <w:p w14:paraId="5115E524" w14:textId="77777777" w:rsidR="00942A9C" w:rsidRPr="00942A9C" w:rsidRDefault="00942A9C" w:rsidP="00942A9C">
                  <w:r w:rsidRPr="00942A9C">
                    <w:t>03-01</w:t>
                  </w:r>
                </w:p>
              </w:tc>
              <w:tc>
                <w:tcPr>
                  <w:tcW w:w="5096" w:type="dxa"/>
                  <w:tcBorders>
                    <w:top w:val="nil"/>
                    <w:left w:val="nil"/>
                    <w:bottom w:val="nil"/>
                    <w:right w:val="nil"/>
                  </w:tcBorders>
                  <w:shd w:val="clear" w:color="auto" w:fill="auto"/>
                </w:tcPr>
                <w:p w14:paraId="500486FF" w14:textId="77777777" w:rsidR="00942A9C" w:rsidRPr="00942A9C" w:rsidRDefault="00942A9C" w:rsidP="00942A9C">
                  <w:r w:rsidRPr="00942A9C">
                    <w:t>Nabavka i montaža komplet konzolne WC šolje sa ugradbenim vodokotlićem. Pozicijom obuhvaćeni: konzolna WC šolja od keramike  I klase strane proizvodnje (''Roca'' ili ekvivalentno) sa demontažnim sedištem radi čišćenja i poklopcem, sa niskošumnim ugradnim vodokotlićem (''Grohe Rapid SL'' ili ekvivalentno) za ispiranje, ugradne visine 112cm sa ventilom i tasterom za dvokoličinsko aktiviranje (''Grohe SKATE AIR'' ili ekvivalentno). Montažni instalacioni element je samonosiv i predviđen za ugradnju u suomontažnu zidnu ili predzidnu konstrukciju obloženu gipskartonskim pločama.</w:t>
                  </w:r>
                  <w:r w:rsidRPr="00942A9C">
                    <w:br/>
                    <w:t xml:space="preserve">Pozicijom obuhvaćena i sanitarna galanterija prema izboruarh.un.uređenja kaošto sudržačpapira, konzolni držač sa WC četkom i zidna vešalica. Obračun po komadu komplet montirane i ispitane konzolne WC šolje sa ugradbenim vodokotlićem i pripadajućom opremom. </w:t>
                  </w:r>
                </w:p>
              </w:tc>
              <w:tc>
                <w:tcPr>
                  <w:tcW w:w="476" w:type="dxa"/>
                  <w:tcBorders>
                    <w:top w:val="nil"/>
                    <w:left w:val="nil"/>
                    <w:bottom w:val="nil"/>
                    <w:right w:val="nil"/>
                  </w:tcBorders>
                  <w:shd w:val="clear" w:color="auto" w:fill="auto"/>
                  <w:noWrap/>
                  <w:vAlign w:val="bottom"/>
                </w:tcPr>
                <w:p w14:paraId="58BBB436"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33FD51B6" w14:textId="77777777" w:rsidR="00942A9C" w:rsidRPr="00942A9C" w:rsidRDefault="00942A9C" w:rsidP="00942A9C">
                  <w:r w:rsidRPr="00942A9C">
                    <w:t>25</w:t>
                  </w:r>
                </w:p>
              </w:tc>
              <w:tc>
                <w:tcPr>
                  <w:tcW w:w="1316" w:type="dxa"/>
                  <w:tcBorders>
                    <w:top w:val="nil"/>
                    <w:left w:val="nil"/>
                    <w:bottom w:val="nil"/>
                    <w:right w:val="nil"/>
                  </w:tcBorders>
                  <w:shd w:val="clear" w:color="auto" w:fill="auto"/>
                  <w:noWrap/>
                  <w:vAlign w:val="bottom"/>
                </w:tcPr>
                <w:p w14:paraId="183481A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15E5835" w14:textId="77777777" w:rsidR="00942A9C" w:rsidRPr="00942A9C" w:rsidRDefault="00942A9C" w:rsidP="00942A9C"/>
              </w:tc>
            </w:tr>
            <w:tr w:rsidR="00942A9C" w:rsidRPr="00942A9C" w14:paraId="601A0484" w14:textId="77777777" w:rsidTr="00942A9C">
              <w:trPr>
                <w:trHeight w:val="255"/>
              </w:trPr>
              <w:tc>
                <w:tcPr>
                  <w:tcW w:w="656" w:type="dxa"/>
                  <w:tcBorders>
                    <w:top w:val="nil"/>
                    <w:left w:val="nil"/>
                    <w:bottom w:val="nil"/>
                    <w:right w:val="nil"/>
                  </w:tcBorders>
                  <w:shd w:val="clear" w:color="auto" w:fill="auto"/>
                </w:tcPr>
                <w:p w14:paraId="153F15C5" w14:textId="77777777" w:rsidR="00942A9C" w:rsidRPr="00942A9C" w:rsidRDefault="00942A9C" w:rsidP="00942A9C"/>
              </w:tc>
              <w:tc>
                <w:tcPr>
                  <w:tcW w:w="5096" w:type="dxa"/>
                  <w:tcBorders>
                    <w:top w:val="nil"/>
                    <w:left w:val="nil"/>
                    <w:bottom w:val="nil"/>
                    <w:right w:val="nil"/>
                  </w:tcBorders>
                  <w:shd w:val="clear" w:color="auto" w:fill="auto"/>
                </w:tcPr>
                <w:p w14:paraId="3032ED0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CBAE8F3"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198784D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F00591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B679709" w14:textId="77777777" w:rsidR="00942A9C" w:rsidRPr="00942A9C" w:rsidRDefault="00942A9C" w:rsidP="00942A9C"/>
              </w:tc>
            </w:tr>
            <w:tr w:rsidR="00942A9C" w:rsidRPr="00942A9C" w14:paraId="4897839F" w14:textId="77777777" w:rsidTr="00942A9C">
              <w:trPr>
                <w:trHeight w:val="3968"/>
              </w:trPr>
              <w:tc>
                <w:tcPr>
                  <w:tcW w:w="656" w:type="dxa"/>
                  <w:tcBorders>
                    <w:top w:val="nil"/>
                    <w:left w:val="nil"/>
                    <w:bottom w:val="nil"/>
                    <w:right w:val="nil"/>
                  </w:tcBorders>
                  <w:shd w:val="clear" w:color="auto" w:fill="auto"/>
                </w:tcPr>
                <w:p w14:paraId="612C2A65" w14:textId="77777777" w:rsidR="00942A9C" w:rsidRPr="00942A9C" w:rsidRDefault="00942A9C" w:rsidP="00942A9C">
                  <w:r w:rsidRPr="00942A9C">
                    <w:lastRenderedPageBreak/>
                    <w:t>03-02</w:t>
                  </w:r>
                </w:p>
              </w:tc>
              <w:tc>
                <w:tcPr>
                  <w:tcW w:w="5096" w:type="dxa"/>
                  <w:tcBorders>
                    <w:top w:val="nil"/>
                    <w:left w:val="nil"/>
                    <w:bottom w:val="nil"/>
                    <w:right w:val="nil"/>
                  </w:tcBorders>
                  <w:shd w:val="clear" w:color="auto" w:fill="auto"/>
                </w:tcPr>
                <w:p w14:paraId="76635ADA" w14:textId="77777777" w:rsidR="00942A9C" w:rsidRPr="00942A9C" w:rsidRDefault="00942A9C" w:rsidP="00942A9C">
                  <w:r w:rsidRPr="00942A9C">
                    <w:t xml:space="preserve">Nabavka, prenos i montaža kompletnog umivaonika u kupatilima, oblika i boje po izboru projektanta unutrašnjeg uređenja koji se sastoji od:  </w:t>
                  </w:r>
                  <w:r w:rsidRPr="00942A9C">
                    <w:br/>
                    <w:t>-keramičkog umivaonika I klase  (Tip ''Roca'' ili ekvivalentno), vel. cca 60x40 cm sa metalnim sifonom s ispustom d32; Tip ''Grohe'' ili ekvivalentno.</w:t>
                  </w:r>
                  <w:r w:rsidRPr="00942A9C">
                    <w:br/>
                    <w:t>- komplet s  odvodnim kolenom d50 mm i sifonskom dihtungom 44/32 mm, vijcima za učvršćenje keramike i svim potrebnim pričvrsnim priborom i spojnim materijalom;</w:t>
                  </w:r>
                  <w:r w:rsidRPr="00942A9C">
                    <w:br/>
                    <w:t>-stojeće jednoručne baterije za umivaonik sa keramičkim mešačem, sa pokretnom cevi za izliv pod uglom od 46 stepeni u levo i desno Tip ''Grohe Eurostyle Cosmopolitan'' ili ekvivalentno sa fleksibilnim veznim cevima sa gornjim delom sifona 5/4'' i čepom za odliv. Obračun po komadu komplet izvedene baterije sa pripadajućom opremom.</w:t>
                  </w:r>
                </w:p>
              </w:tc>
              <w:tc>
                <w:tcPr>
                  <w:tcW w:w="476" w:type="dxa"/>
                  <w:tcBorders>
                    <w:top w:val="nil"/>
                    <w:left w:val="nil"/>
                    <w:bottom w:val="nil"/>
                    <w:right w:val="nil"/>
                  </w:tcBorders>
                  <w:shd w:val="clear" w:color="auto" w:fill="auto"/>
                  <w:noWrap/>
                  <w:vAlign w:val="bottom"/>
                </w:tcPr>
                <w:p w14:paraId="5CA14831"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325B6854" w14:textId="77777777" w:rsidR="00942A9C" w:rsidRPr="00942A9C" w:rsidRDefault="00942A9C" w:rsidP="00942A9C">
                  <w:r w:rsidRPr="00942A9C">
                    <w:t>22</w:t>
                  </w:r>
                </w:p>
              </w:tc>
              <w:tc>
                <w:tcPr>
                  <w:tcW w:w="1316" w:type="dxa"/>
                  <w:tcBorders>
                    <w:top w:val="nil"/>
                    <w:left w:val="nil"/>
                    <w:bottom w:val="nil"/>
                    <w:right w:val="nil"/>
                  </w:tcBorders>
                  <w:shd w:val="clear" w:color="auto" w:fill="auto"/>
                  <w:noWrap/>
                  <w:vAlign w:val="bottom"/>
                </w:tcPr>
                <w:p w14:paraId="77BE20E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4011535" w14:textId="77777777" w:rsidR="00942A9C" w:rsidRPr="00942A9C" w:rsidRDefault="00942A9C" w:rsidP="00942A9C"/>
              </w:tc>
            </w:tr>
            <w:tr w:rsidR="00942A9C" w:rsidRPr="00942A9C" w14:paraId="07DEB4CE" w14:textId="77777777" w:rsidTr="00942A9C">
              <w:trPr>
                <w:trHeight w:val="255"/>
              </w:trPr>
              <w:tc>
                <w:tcPr>
                  <w:tcW w:w="656" w:type="dxa"/>
                  <w:tcBorders>
                    <w:top w:val="nil"/>
                    <w:left w:val="nil"/>
                    <w:bottom w:val="nil"/>
                    <w:right w:val="nil"/>
                  </w:tcBorders>
                  <w:shd w:val="clear" w:color="auto" w:fill="auto"/>
                </w:tcPr>
                <w:p w14:paraId="77A13DC7"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7FCC056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0F777D0"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0BC401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0F4019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BEE812E" w14:textId="77777777" w:rsidR="00942A9C" w:rsidRPr="00942A9C" w:rsidRDefault="00942A9C" w:rsidP="00942A9C"/>
              </w:tc>
            </w:tr>
            <w:tr w:rsidR="00942A9C" w:rsidRPr="00942A9C" w14:paraId="5C561635" w14:textId="77777777" w:rsidTr="00942A9C">
              <w:trPr>
                <w:trHeight w:val="4623"/>
              </w:trPr>
              <w:tc>
                <w:tcPr>
                  <w:tcW w:w="656" w:type="dxa"/>
                  <w:tcBorders>
                    <w:top w:val="nil"/>
                    <w:left w:val="nil"/>
                    <w:bottom w:val="nil"/>
                    <w:right w:val="nil"/>
                  </w:tcBorders>
                  <w:shd w:val="clear" w:color="auto" w:fill="auto"/>
                </w:tcPr>
                <w:p w14:paraId="05CAF651" w14:textId="77777777" w:rsidR="00942A9C" w:rsidRPr="00942A9C" w:rsidRDefault="00942A9C" w:rsidP="00942A9C">
                  <w:r w:rsidRPr="00942A9C">
                    <w:t>03-03</w:t>
                  </w:r>
                </w:p>
              </w:tc>
              <w:tc>
                <w:tcPr>
                  <w:tcW w:w="5096" w:type="dxa"/>
                  <w:tcBorders>
                    <w:top w:val="nil"/>
                    <w:left w:val="nil"/>
                    <w:bottom w:val="nil"/>
                    <w:right w:val="nil"/>
                  </w:tcBorders>
                  <w:shd w:val="clear" w:color="auto" w:fill="auto"/>
                  <w:vAlign w:val="center"/>
                </w:tcPr>
                <w:p w14:paraId="56582CBC" w14:textId="77777777" w:rsidR="00942A9C" w:rsidRPr="00942A9C" w:rsidRDefault="00942A9C" w:rsidP="00942A9C">
                  <w:r w:rsidRPr="00942A9C">
                    <w:t xml:space="preserve">Nabavka i montaža komplet konzolne WC šolje sa ugradbenim vodokotlićem. Pozicijom obuhvaćeni: konzolna WC šolja za invalide od keramike I klase strane proizvodnje(''Roca'' ili ekvivalentno) , sa pripadajućim poklopcem, sa niskošumnim ugradnim vodokotlićem (''Grohe Rapid SL  for Disabled'' ili ekvivalentno) za ispiranje,  sa ventilom i senzorom sa baterijskim napajanjem za aktiviranje ispiranja i dugmetom za ručno aktiviranje predviđeno za invalidske toalete. Montažni instalacioni element je samonosiv i predviđen za ugradnju u suomontažnu zidnu ili predzidnu konstrukciju obloženu gipskartonskim pločama. Pozicijom obuhvaćena i pripadajuća sanitarna galanterija prema izboru arh.un.uređenja kao što su držač papira, konzolni držač sa WC četkom i zidna vešalica, pripadajuće držače i rukohvate, fiksne i pomične. Obračun po komadu komplet montirane i ispitane konzolne WC šolje za invalide sa pripadajućom opremom. </w:t>
                  </w:r>
                </w:p>
              </w:tc>
              <w:tc>
                <w:tcPr>
                  <w:tcW w:w="476" w:type="dxa"/>
                  <w:tcBorders>
                    <w:top w:val="nil"/>
                    <w:left w:val="nil"/>
                    <w:bottom w:val="nil"/>
                    <w:right w:val="nil"/>
                  </w:tcBorders>
                  <w:shd w:val="clear" w:color="auto" w:fill="auto"/>
                  <w:noWrap/>
                  <w:vAlign w:val="bottom"/>
                </w:tcPr>
                <w:p w14:paraId="0FB901B1"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7828B2A"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7621960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184BD12" w14:textId="77777777" w:rsidR="00942A9C" w:rsidRPr="00942A9C" w:rsidRDefault="00942A9C" w:rsidP="00942A9C"/>
              </w:tc>
            </w:tr>
            <w:tr w:rsidR="00942A9C" w:rsidRPr="00942A9C" w14:paraId="391C16EE" w14:textId="77777777" w:rsidTr="00942A9C">
              <w:trPr>
                <w:trHeight w:val="255"/>
              </w:trPr>
              <w:tc>
                <w:tcPr>
                  <w:tcW w:w="656" w:type="dxa"/>
                  <w:tcBorders>
                    <w:top w:val="nil"/>
                    <w:left w:val="nil"/>
                    <w:bottom w:val="nil"/>
                    <w:right w:val="nil"/>
                  </w:tcBorders>
                  <w:shd w:val="clear" w:color="auto" w:fill="auto"/>
                </w:tcPr>
                <w:p w14:paraId="6D9ED1B5"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00E00BFD"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E388682"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498CF967"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048B10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FBC6283" w14:textId="77777777" w:rsidR="00942A9C" w:rsidRPr="00942A9C" w:rsidRDefault="00942A9C" w:rsidP="00942A9C"/>
              </w:tc>
            </w:tr>
            <w:tr w:rsidR="00942A9C" w:rsidRPr="00942A9C" w14:paraId="545ACDC9" w14:textId="77777777" w:rsidTr="00942A9C">
              <w:trPr>
                <w:trHeight w:val="2766"/>
              </w:trPr>
              <w:tc>
                <w:tcPr>
                  <w:tcW w:w="656" w:type="dxa"/>
                  <w:tcBorders>
                    <w:top w:val="nil"/>
                    <w:left w:val="nil"/>
                    <w:bottom w:val="nil"/>
                    <w:right w:val="nil"/>
                  </w:tcBorders>
                  <w:shd w:val="clear" w:color="auto" w:fill="auto"/>
                </w:tcPr>
                <w:p w14:paraId="05A86C0D" w14:textId="77777777" w:rsidR="00942A9C" w:rsidRPr="00942A9C" w:rsidRDefault="00942A9C" w:rsidP="00942A9C">
                  <w:r w:rsidRPr="00942A9C">
                    <w:lastRenderedPageBreak/>
                    <w:t>03-04</w:t>
                  </w:r>
                </w:p>
              </w:tc>
              <w:tc>
                <w:tcPr>
                  <w:tcW w:w="5096" w:type="dxa"/>
                  <w:tcBorders>
                    <w:top w:val="nil"/>
                    <w:left w:val="nil"/>
                    <w:bottom w:val="nil"/>
                    <w:right w:val="nil"/>
                  </w:tcBorders>
                  <w:shd w:val="clear" w:color="auto" w:fill="auto"/>
                </w:tcPr>
                <w:p w14:paraId="2945DC0E" w14:textId="77777777" w:rsidR="00942A9C" w:rsidRPr="00942A9C" w:rsidRDefault="00942A9C" w:rsidP="00942A9C">
                  <w:r w:rsidRPr="00942A9C">
                    <w:t>Nabavka, transport i montaža umivaonika  za invalide od keramike I klase. Pozicijom obuhvaćeni: umivaonik  (''Roca'' ili ekvivalentno), hromirani ABS sifon za povezivanje na kanalizaciju, stojeća jednoručna baterija (''Grohe Euroeco special '' ili ekvivalentno) sa dugačkom drškom, sa podsklopom  i poniklovanim fleksi vezama za priključenje na instalaciju, priborom za montažu. Pozicijom obuhvaćena i pripadajuća sanitarna galanterija premai zboru arh.un.uređenja kao što su držač tečnog sapuna i zidno ogledalo.</w:t>
                  </w:r>
                  <w:r w:rsidRPr="00942A9C">
                    <w:br w:type="page"/>
                    <w:t>Obračun po komadu komplet montiranog i ispitanog umivaonika za invalide zajedno sa pripadajućom opremom.</w:t>
                  </w:r>
                </w:p>
              </w:tc>
              <w:tc>
                <w:tcPr>
                  <w:tcW w:w="476" w:type="dxa"/>
                  <w:tcBorders>
                    <w:top w:val="nil"/>
                    <w:left w:val="nil"/>
                    <w:bottom w:val="nil"/>
                    <w:right w:val="nil"/>
                  </w:tcBorders>
                  <w:shd w:val="clear" w:color="auto" w:fill="auto"/>
                  <w:noWrap/>
                  <w:vAlign w:val="bottom"/>
                </w:tcPr>
                <w:p w14:paraId="7817DACD"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631E2E2"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02D9CE0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8C262F2" w14:textId="77777777" w:rsidR="00942A9C" w:rsidRPr="00942A9C" w:rsidRDefault="00942A9C" w:rsidP="00942A9C"/>
              </w:tc>
            </w:tr>
            <w:tr w:rsidR="00942A9C" w:rsidRPr="00942A9C" w14:paraId="5B78E46A" w14:textId="77777777" w:rsidTr="00942A9C">
              <w:trPr>
                <w:trHeight w:val="1786"/>
              </w:trPr>
              <w:tc>
                <w:tcPr>
                  <w:tcW w:w="656" w:type="dxa"/>
                  <w:tcBorders>
                    <w:top w:val="nil"/>
                    <w:left w:val="nil"/>
                    <w:bottom w:val="nil"/>
                    <w:right w:val="nil"/>
                  </w:tcBorders>
                  <w:shd w:val="clear" w:color="auto" w:fill="auto"/>
                </w:tcPr>
                <w:p w14:paraId="3A9569C4" w14:textId="77777777" w:rsidR="00942A9C" w:rsidRPr="00942A9C" w:rsidRDefault="00942A9C" w:rsidP="00942A9C">
                  <w:r w:rsidRPr="00942A9C">
                    <w:t>03-05</w:t>
                  </w:r>
                </w:p>
              </w:tc>
              <w:tc>
                <w:tcPr>
                  <w:tcW w:w="5096" w:type="dxa"/>
                  <w:tcBorders>
                    <w:top w:val="nil"/>
                    <w:left w:val="nil"/>
                    <w:bottom w:val="nil"/>
                    <w:right w:val="nil"/>
                  </w:tcBorders>
                  <w:shd w:val="clear" w:color="auto" w:fill="auto"/>
                </w:tcPr>
                <w:p w14:paraId="11076490" w14:textId="77777777" w:rsidR="00942A9C" w:rsidRPr="00942A9C" w:rsidRDefault="00942A9C" w:rsidP="00942A9C">
                  <w:r w:rsidRPr="00942A9C">
                    <w:t xml:space="preserve">Nabavka, transport i montaža akrilnu tuš kade dimenzija 80x80cm zajedno sa tuš kabinom (''Roca'' ili ekvivalentno). Pozicijom obuhvaćeni: kada, zidna tuš baterija sa keramičkim mešačem, tuš ručkom, savitljivim crevom od 1500mm i zidnim držačem za tuš ručku (''Grohe Eutostyle cosmopolitan'' ili ekvivalentno), odlivni ventil i PVC sifon sa odlivnom cevi DN40 za vezu sa podnim slivnikom. </w:t>
                  </w:r>
                </w:p>
              </w:tc>
              <w:tc>
                <w:tcPr>
                  <w:tcW w:w="476" w:type="dxa"/>
                  <w:tcBorders>
                    <w:top w:val="nil"/>
                    <w:left w:val="nil"/>
                    <w:bottom w:val="nil"/>
                    <w:right w:val="nil"/>
                  </w:tcBorders>
                  <w:shd w:val="clear" w:color="auto" w:fill="auto"/>
                  <w:noWrap/>
                  <w:vAlign w:val="bottom"/>
                </w:tcPr>
                <w:p w14:paraId="63A9B26A"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002E7F01" w14:textId="77777777" w:rsidR="00942A9C" w:rsidRPr="00942A9C" w:rsidRDefault="00942A9C" w:rsidP="00942A9C">
                  <w:r w:rsidRPr="00942A9C">
                    <w:t>1</w:t>
                  </w:r>
                </w:p>
              </w:tc>
              <w:tc>
                <w:tcPr>
                  <w:tcW w:w="1316" w:type="dxa"/>
                  <w:tcBorders>
                    <w:top w:val="nil"/>
                    <w:left w:val="nil"/>
                    <w:bottom w:val="nil"/>
                    <w:right w:val="nil"/>
                  </w:tcBorders>
                  <w:shd w:val="clear" w:color="auto" w:fill="auto"/>
                  <w:noWrap/>
                  <w:vAlign w:val="bottom"/>
                </w:tcPr>
                <w:p w14:paraId="12CAEB7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DB7B3C9" w14:textId="77777777" w:rsidR="00942A9C" w:rsidRPr="00942A9C" w:rsidRDefault="00942A9C" w:rsidP="00942A9C"/>
              </w:tc>
            </w:tr>
            <w:tr w:rsidR="00942A9C" w:rsidRPr="00942A9C" w14:paraId="6E30F263" w14:textId="77777777" w:rsidTr="00942A9C">
              <w:trPr>
                <w:trHeight w:val="255"/>
              </w:trPr>
              <w:tc>
                <w:tcPr>
                  <w:tcW w:w="656" w:type="dxa"/>
                  <w:tcBorders>
                    <w:top w:val="nil"/>
                    <w:left w:val="nil"/>
                    <w:bottom w:val="nil"/>
                    <w:right w:val="nil"/>
                  </w:tcBorders>
                  <w:shd w:val="clear" w:color="auto" w:fill="auto"/>
                </w:tcPr>
                <w:p w14:paraId="47DFA3F6"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69A1DE2B"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1D5149B"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668430E2"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8543F3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30B2901" w14:textId="77777777" w:rsidR="00942A9C" w:rsidRPr="00942A9C" w:rsidRDefault="00942A9C" w:rsidP="00942A9C"/>
              </w:tc>
            </w:tr>
            <w:tr w:rsidR="00942A9C" w:rsidRPr="00942A9C" w14:paraId="14416EF4" w14:textId="77777777" w:rsidTr="00942A9C">
              <w:trPr>
                <w:trHeight w:val="2294"/>
              </w:trPr>
              <w:tc>
                <w:tcPr>
                  <w:tcW w:w="656" w:type="dxa"/>
                  <w:tcBorders>
                    <w:top w:val="nil"/>
                    <w:left w:val="nil"/>
                    <w:bottom w:val="nil"/>
                    <w:right w:val="nil"/>
                  </w:tcBorders>
                  <w:shd w:val="clear" w:color="auto" w:fill="auto"/>
                </w:tcPr>
                <w:p w14:paraId="66CFB6CD" w14:textId="77777777" w:rsidR="00942A9C" w:rsidRPr="00942A9C" w:rsidRDefault="00942A9C" w:rsidP="00942A9C">
                  <w:r w:rsidRPr="00942A9C">
                    <w:t>03-06</w:t>
                  </w:r>
                </w:p>
              </w:tc>
              <w:tc>
                <w:tcPr>
                  <w:tcW w:w="5096" w:type="dxa"/>
                  <w:tcBorders>
                    <w:top w:val="nil"/>
                    <w:left w:val="nil"/>
                    <w:bottom w:val="nil"/>
                    <w:right w:val="nil"/>
                  </w:tcBorders>
                  <w:shd w:val="clear" w:color="auto" w:fill="auto"/>
                </w:tcPr>
                <w:p w14:paraId="49A4B39C" w14:textId="77777777" w:rsidR="00942A9C" w:rsidRPr="00942A9C" w:rsidRDefault="00942A9C" w:rsidP="00942A9C">
                  <w:r w:rsidRPr="00942A9C">
                    <w:t>Zidni pisoar od keramike I klase strane proizvodnje (''Roca'' ili ekvivalentno) za montažu na skrivenu instalaciju dovoda i odvoda, senzorskim aktiviranjem, zajedno sa senzorskim ugradnim setom za aktiviranje ispiranja (''Grohe Tectron'' ili slično) ugrađen u zid sa ugrađenim zaustavnim ventilom baterijskim napajanjem 6V, vremenskom regulacijom protoka vode i ugrađenim zaustavnim ventilom, sa gumenom zaptivkom na kraju.Obračun po komadu komplet montiranog i ispitanog pisoara.</w:t>
                  </w:r>
                </w:p>
              </w:tc>
              <w:tc>
                <w:tcPr>
                  <w:tcW w:w="476" w:type="dxa"/>
                  <w:tcBorders>
                    <w:top w:val="nil"/>
                    <w:left w:val="nil"/>
                    <w:bottom w:val="nil"/>
                    <w:right w:val="nil"/>
                  </w:tcBorders>
                  <w:shd w:val="clear" w:color="auto" w:fill="auto"/>
                  <w:noWrap/>
                  <w:vAlign w:val="bottom"/>
                </w:tcPr>
                <w:p w14:paraId="4E8B390B"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4E183EE0" w14:textId="77777777" w:rsidR="00942A9C" w:rsidRPr="00942A9C" w:rsidRDefault="00942A9C" w:rsidP="00942A9C">
                  <w:r w:rsidRPr="00942A9C">
                    <w:t>16</w:t>
                  </w:r>
                </w:p>
              </w:tc>
              <w:tc>
                <w:tcPr>
                  <w:tcW w:w="1316" w:type="dxa"/>
                  <w:tcBorders>
                    <w:top w:val="nil"/>
                    <w:left w:val="nil"/>
                    <w:bottom w:val="nil"/>
                    <w:right w:val="nil"/>
                  </w:tcBorders>
                  <w:shd w:val="clear" w:color="auto" w:fill="auto"/>
                  <w:noWrap/>
                  <w:vAlign w:val="bottom"/>
                </w:tcPr>
                <w:p w14:paraId="1330F61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85D743F" w14:textId="77777777" w:rsidR="00942A9C" w:rsidRPr="00942A9C" w:rsidRDefault="00942A9C" w:rsidP="00942A9C"/>
              </w:tc>
            </w:tr>
            <w:tr w:rsidR="00942A9C" w:rsidRPr="00942A9C" w14:paraId="3CA8AF6F" w14:textId="77777777" w:rsidTr="00942A9C">
              <w:trPr>
                <w:trHeight w:val="255"/>
              </w:trPr>
              <w:tc>
                <w:tcPr>
                  <w:tcW w:w="656" w:type="dxa"/>
                  <w:tcBorders>
                    <w:top w:val="nil"/>
                    <w:left w:val="nil"/>
                    <w:bottom w:val="nil"/>
                    <w:right w:val="nil"/>
                  </w:tcBorders>
                  <w:shd w:val="clear" w:color="auto" w:fill="auto"/>
                </w:tcPr>
                <w:p w14:paraId="2D4A46DB" w14:textId="77777777" w:rsidR="00942A9C" w:rsidRPr="00942A9C" w:rsidRDefault="00942A9C" w:rsidP="00942A9C"/>
              </w:tc>
              <w:tc>
                <w:tcPr>
                  <w:tcW w:w="5096" w:type="dxa"/>
                  <w:tcBorders>
                    <w:top w:val="nil"/>
                    <w:left w:val="nil"/>
                    <w:bottom w:val="nil"/>
                    <w:right w:val="nil"/>
                  </w:tcBorders>
                  <w:shd w:val="clear" w:color="auto" w:fill="auto"/>
                  <w:noWrap/>
                  <w:vAlign w:val="bottom"/>
                </w:tcPr>
                <w:p w14:paraId="158D0C96"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F28A5D7"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56F10A8"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0DED7E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00E38E1" w14:textId="77777777" w:rsidR="00942A9C" w:rsidRPr="00942A9C" w:rsidRDefault="00942A9C" w:rsidP="00942A9C"/>
              </w:tc>
            </w:tr>
            <w:tr w:rsidR="00942A9C" w:rsidRPr="00942A9C" w14:paraId="740D447B" w14:textId="77777777" w:rsidTr="00942A9C">
              <w:trPr>
                <w:trHeight w:val="2820"/>
              </w:trPr>
              <w:tc>
                <w:tcPr>
                  <w:tcW w:w="656" w:type="dxa"/>
                  <w:tcBorders>
                    <w:top w:val="nil"/>
                    <w:left w:val="nil"/>
                    <w:bottom w:val="nil"/>
                    <w:right w:val="nil"/>
                  </w:tcBorders>
                  <w:shd w:val="clear" w:color="auto" w:fill="auto"/>
                </w:tcPr>
                <w:p w14:paraId="2E5F144C" w14:textId="77777777" w:rsidR="00942A9C" w:rsidRPr="00942A9C" w:rsidRDefault="00942A9C" w:rsidP="00942A9C">
                  <w:r w:rsidRPr="00942A9C">
                    <w:t>03-07</w:t>
                  </w:r>
                </w:p>
              </w:tc>
              <w:tc>
                <w:tcPr>
                  <w:tcW w:w="5096" w:type="dxa"/>
                  <w:tcBorders>
                    <w:top w:val="nil"/>
                    <w:left w:val="nil"/>
                    <w:bottom w:val="nil"/>
                    <w:right w:val="nil"/>
                  </w:tcBorders>
                  <w:shd w:val="clear" w:color="auto" w:fill="auto"/>
                </w:tcPr>
                <w:p w14:paraId="109A6235" w14:textId="77777777" w:rsidR="00942A9C" w:rsidRPr="00942A9C" w:rsidRDefault="00942A9C" w:rsidP="00942A9C">
                  <w:r w:rsidRPr="00942A9C">
                    <w:t>Trokadero od keramike I klase (''Roca'' ili ekvivalentno), visoke čvrstoće, bele boje, sa pokretnom poniklovanom rešetkom, gumenom manžetnom, gumenim podmetačem između trokadera i poda i sledećom pratećom opremom:</w:t>
                  </w:r>
                  <w:r w:rsidRPr="00942A9C">
                    <w:br/>
                    <w:t xml:space="preserve"> - visoko  montažni emajlirani vodokotlić (komplet sa plovkom i ventilom), bele  boje, sa fleksibilnim crevom 3/8 " za vezu sa ugaonim ventilom i PVC cevi Ø32 za vezu sa trokaderom</w:t>
                  </w:r>
                  <w:r w:rsidRPr="00942A9C">
                    <w:br/>
                    <w:t xml:space="preserve">- zidne poniklovane slavine za hladnu i toplu vodu sa . (''Grohe Eurosmart Cosmopolitan'' ili </w:t>
                  </w:r>
                  <w:r w:rsidRPr="00942A9C">
                    <w:lastRenderedPageBreak/>
                    <w:t>ekvivalentno). Obračun po komadu kopmplet izvedenog trokadera.</w:t>
                  </w:r>
                </w:p>
              </w:tc>
              <w:tc>
                <w:tcPr>
                  <w:tcW w:w="476" w:type="dxa"/>
                  <w:tcBorders>
                    <w:top w:val="nil"/>
                    <w:left w:val="nil"/>
                    <w:bottom w:val="nil"/>
                    <w:right w:val="nil"/>
                  </w:tcBorders>
                  <w:shd w:val="clear" w:color="auto" w:fill="auto"/>
                  <w:noWrap/>
                  <w:vAlign w:val="bottom"/>
                </w:tcPr>
                <w:p w14:paraId="0DB64062"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23D09AC3"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4CDF64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C6E71B7" w14:textId="77777777" w:rsidR="00942A9C" w:rsidRPr="00942A9C" w:rsidRDefault="00942A9C" w:rsidP="00942A9C"/>
              </w:tc>
            </w:tr>
            <w:tr w:rsidR="00942A9C" w:rsidRPr="00942A9C" w14:paraId="26E4FC40" w14:textId="77777777" w:rsidTr="00942A9C">
              <w:trPr>
                <w:trHeight w:val="255"/>
              </w:trPr>
              <w:tc>
                <w:tcPr>
                  <w:tcW w:w="656" w:type="dxa"/>
                  <w:tcBorders>
                    <w:top w:val="nil"/>
                    <w:left w:val="nil"/>
                    <w:bottom w:val="nil"/>
                    <w:right w:val="nil"/>
                  </w:tcBorders>
                  <w:shd w:val="clear" w:color="auto" w:fill="auto"/>
                </w:tcPr>
                <w:p w14:paraId="3C091C11" w14:textId="77777777" w:rsidR="00942A9C" w:rsidRPr="00942A9C" w:rsidRDefault="00942A9C" w:rsidP="00942A9C"/>
              </w:tc>
              <w:tc>
                <w:tcPr>
                  <w:tcW w:w="5096" w:type="dxa"/>
                  <w:tcBorders>
                    <w:top w:val="nil"/>
                    <w:left w:val="nil"/>
                    <w:bottom w:val="nil"/>
                    <w:right w:val="nil"/>
                  </w:tcBorders>
                  <w:shd w:val="clear" w:color="auto" w:fill="auto"/>
                </w:tcPr>
                <w:p w14:paraId="44869BE8" w14:textId="77777777" w:rsidR="00942A9C" w:rsidRPr="00942A9C" w:rsidRDefault="00942A9C" w:rsidP="00942A9C">
                  <w:r w:rsidRPr="00942A9C">
                    <w:t>,- sa vertikalnim odvodom</w:t>
                  </w:r>
                </w:p>
              </w:tc>
              <w:tc>
                <w:tcPr>
                  <w:tcW w:w="476" w:type="dxa"/>
                  <w:tcBorders>
                    <w:top w:val="nil"/>
                    <w:left w:val="nil"/>
                    <w:bottom w:val="nil"/>
                    <w:right w:val="nil"/>
                  </w:tcBorders>
                  <w:shd w:val="clear" w:color="auto" w:fill="auto"/>
                  <w:noWrap/>
                  <w:vAlign w:val="bottom"/>
                </w:tcPr>
                <w:p w14:paraId="7B17E40D"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5E94BF95" w14:textId="77777777" w:rsidR="00942A9C" w:rsidRPr="00942A9C" w:rsidRDefault="00942A9C" w:rsidP="00942A9C">
                  <w:r w:rsidRPr="00942A9C">
                    <w:t>5</w:t>
                  </w:r>
                </w:p>
              </w:tc>
              <w:tc>
                <w:tcPr>
                  <w:tcW w:w="1316" w:type="dxa"/>
                  <w:tcBorders>
                    <w:top w:val="nil"/>
                    <w:left w:val="nil"/>
                    <w:bottom w:val="nil"/>
                    <w:right w:val="nil"/>
                  </w:tcBorders>
                  <w:shd w:val="clear" w:color="auto" w:fill="auto"/>
                  <w:noWrap/>
                  <w:vAlign w:val="bottom"/>
                </w:tcPr>
                <w:p w14:paraId="0B86908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4630C8B" w14:textId="77777777" w:rsidR="00942A9C" w:rsidRPr="00942A9C" w:rsidRDefault="00942A9C" w:rsidP="00942A9C"/>
              </w:tc>
            </w:tr>
            <w:tr w:rsidR="00942A9C" w:rsidRPr="00942A9C" w14:paraId="0A6792EC" w14:textId="77777777" w:rsidTr="00942A9C">
              <w:trPr>
                <w:trHeight w:val="255"/>
              </w:trPr>
              <w:tc>
                <w:tcPr>
                  <w:tcW w:w="656" w:type="dxa"/>
                  <w:tcBorders>
                    <w:top w:val="nil"/>
                    <w:left w:val="nil"/>
                    <w:bottom w:val="nil"/>
                    <w:right w:val="nil"/>
                  </w:tcBorders>
                  <w:shd w:val="clear" w:color="auto" w:fill="auto"/>
                </w:tcPr>
                <w:p w14:paraId="39ADEF3A" w14:textId="77777777" w:rsidR="00942A9C" w:rsidRPr="00942A9C" w:rsidRDefault="00942A9C" w:rsidP="00942A9C"/>
              </w:tc>
              <w:tc>
                <w:tcPr>
                  <w:tcW w:w="5096" w:type="dxa"/>
                  <w:tcBorders>
                    <w:top w:val="nil"/>
                    <w:left w:val="nil"/>
                    <w:bottom w:val="nil"/>
                    <w:right w:val="nil"/>
                  </w:tcBorders>
                  <w:shd w:val="clear" w:color="auto" w:fill="auto"/>
                </w:tcPr>
                <w:p w14:paraId="60BF64F3"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990B929" w14:textId="77777777" w:rsidR="00942A9C" w:rsidRPr="00942A9C" w:rsidRDefault="00942A9C" w:rsidP="00942A9C"/>
              </w:tc>
              <w:tc>
                <w:tcPr>
                  <w:tcW w:w="876" w:type="dxa"/>
                  <w:tcBorders>
                    <w:top w:val="nil"/>
                    <w:left w:val="nil"/>
                    <w:bottom w:val="nil"/>
                    <w:right w:val="nil"/>
                  </w:tcBorders>
                  <w:shd w:val="clear" w:color="auto" w:fill="auto"/>
                  <w:noWrap/>
                  <w:vAlign w:val="bottom"/>
                </w:tcPr>
                <w:p w14:paraId="301C2F8A"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44588C3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407CD9C" w14:textId="77777777" w:rsidR="00942A9C" w:rsidRPr="00942A9C" w:rsidRDefault="00942A9C" w:rsidP="00942A9C"/>
              </w:tc>
            </w:tr>
            <w:tr w:rsidR="00942A9C" w:rsidRPr="00942A9C" w14:paraId="65B47E9A" w14:textId="77777777" w:rsidTr="00942A9C">
              <w:trPr>
                <w:trHeight w:val="1290"/>
              </w:trPr>
              <w:tc>
                <w:tcPr>
                  <w:tcW w:w="656" w:type="dxa"/>
                  <w:tcBorders>
                    <w:top w:val="nil"/>
                    <w:left w:val="nil"/>
                    <w:bottom w:val="nil"/>
                    <w:right w:val="nil"/>
                  </w:tcBorders>
                  <w:shd w:val="clear" w:color="auto" w:fill="auto"/>
                </w:tcPr>
                <w:p w14:paraId="427C1285" w14:textId="77777777" w:rsidR="00942A9C" w:rsidRPr="00942A9C" w:rsidRDefault="00942A9C" w:rsidP="00942A9C">
                  <w:r w:rsidRPr="00942A9C">
                    <w:t>03-08</w:t>
                  </w:r>
                </w:p>
              </w:tc>
              <w:tc>
                <w:tcPr>
                  <w:tcW w:w="5096" w:type="dxa"/>
                  <w:tcBorders>
                    <w:top w:val="nil"/>
                    <w:left w:val="nil"/>
                    <w:bottom w:val="nil"/>
                    <w:right w:val="nil"/>
                  </w:tcBorders>
                  <w:shd w:val="clear" w:color="auto" w:fill="auto"/>
                </w:tcPr>
                <w:p w14:paraId="2CDF474B" w14:textId="77777777" w:rsidR="00942A9C" w:rsidRPr="00942A9C" w:rsidRDefault="00942A9C" w:rsidP="00942A9C">
                  <w:r w:rsidRPr="00942A9C">
                    <w:t>Nabavka, transport i montaža emajlirane česmene šolje (''Vindabona'') sa zidnom zaštitom I klase domaće proizvodnje, odlivni ventil i hromirani sifon 5/4'' i zidnom hromiranom holender slavinom 3/4'.</w:t>
                  </w:r>
                  <w:r w:rsidRPr="00942A9C">
                    <w:br/>
                    <w:t>Obračun po komadu komplet montirane česmene šolje.</w:t>
                  </w:r>
                </w:p>
              </w:tc>
              <w:tc>
                <w:tcPr>
                  <w:tcW w:w="476" w:type="dxa"/>
                  <w:tcBorders>
                    <w:top w:val="nil"/>
                    <w:left w:val="nil"/>
                    <w:bottom w:val="nil"/>
                    <w:right w:val="nil"/>
                  </w:tcBorders>
                  <w:shd w:val="clear" w:color="auto" w:fill="auto"/>
                  <w:noWrap/>
                  <w:vAlign w:val="bottom"/>
                </w:tcPr>
                <w:p w14:paraId="0CBECCF5" w14:textId="77777777" w:rsidR="00942A9C" w:rsidRPr="00942A9C" w:rsidRDefault="00942A9C" w:rsidP="00942A9C">
                  <w:r w:rsidRPr="00942A9C">
                    <w:t>kom</w:t>
                  </w:r>
                </w:p>
              </w:tc>
              <w:tc>
                <w:tcPr>
                  <w:tcW w:w="876" w:type="dxa"/>
                  <w:tcBorders>
                    <w:top w:val="nil"/>
                    <w:left w:val="nil"/>
                    <w:bottom w:val="nil"/>
                    <w:right w:val="nil"/>
                  </w:tcBorders>
                  <w:shd w:val="clear" w:color="auto" w:fill="auto"/>
                  <w:noWrap/>
                  <w:vAlign w:val="bottom"/>
                </w:tcPr>
                <w:p w14:paraId="0EC99C23" w14:textId="77777777" w:rsidR="00942A9C" w:rsidRPr="00942A9C" w:rsidRDefault="00942A9C" w:rsidP="00942A9C">
                  <w:r w:rsidRPr="00942A9C">
                    <w:t>2</w:t>
                  </w:r>
                </w:p>
              </w:tc>
              <w:tc>
                <w:tcPr>
                  <w:tcW w:w="1316" w:type="dxa"/>
                  <w:tcBorders>
                    <w:top w:val="nil"/>
                    <w:left w:val="nil"/>
                    <w:bottom w:val="nil"/>
                    <w:right w:val="nil"/>
                  </w:tcBorders>
                  <w:shd w:val="clear" w:color="auto" w:fill="auto"/>
                  <w:noWrap/>
                  <w:vAlign w:val="bottom"/>
                </w:tcPr>
                <w:p w14:paraId="6777A8F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49A7CD9" w14:textId="77777777" w:rsidR="00942A9C" w:rsidRPr="00942A9C" w:rsidRDefault="00942A9C" w:rsidP="00942A9C"/>
              </w:tc>
            </w:tr>
            <w:tr w:rsidR="00942A9C" w:rsidRPr="00942A9C" w14:paraId="3A094F29" w14:textId="77777777" w:rsidTr="00942A9C">
              <w:trPr>
                <w:trHeight w:val="255"/>
              </w:trPr>
              <w:tc>
                <w:tcPr>
                  <w:tcW w:w="656" w:type="dxa"/>
                  <w:tcBorders>
                    <w:top w:val="nil"/>
                    <w:left w:val="nil"/>
                    <w:bottom w:val="single" w:sz="4" w:space="0" w:color="auto"/>
                    <w:right w:val="nil"/>
                  </w:tcBorders>
                  <w:shd w:val="clear" w:color="auto" w:fill="auto"/>
                </w:tcPr>
                <w:p w14:paraId="5869B7D4" w14:textId="77777777" w:rsidR="00942A9C" w:rsidRPr="00942A9C" w:rsidRDefault="00942A9C" w:rsidP="00942A9C">
                  <w:r w:rsidRPr="00942A9C">
                    <w:t> </w:t>
                  </w:r>
                </w:p>
              </w:tc>
              <w:tc>
                <w:tcPr>
                  <w:tcW w:w="5096" w:type="dxa"/>
                  <w:tcBorders>
                    <w:top w:val="nil"/>
                    <w:left w:val="nil"/>
                    <w:bottom w:val="single" w:sz="4" w:space="0" w:color="auto"/>
                    <w:right w:val="nil"/>
                  </w:tcBorders>
                  <w:shd w:val="clear" w:color="auto" w:fill="auto"/>
                  <w:noWrap/>
                  <w:vAlign w:val="bottom"/>
                </w:tcPr>
                <w:p w14:paraId="6ABE30B5" w14:textId="77777777" w:rsidR="00942A9C" w:rsidRPr="00942A9C" w:rsidRDefault="00942A9C" w:rsidP="00942A9C">
                  <w:r w:rsidRPr="00942A9C">
                    <w:t> </w:t>
                  </w:r>
                </w:p>
              </w:tc>
              <w:tc>
                <w:tcPr>
                  <w:tcW w:w="476" w:type="dxa"/>
                  <w:tcBorders>
                    <w:top w:val="nil"/>
                    <w:left w:val="nil"/>
                    <w:bottom w:val="single" w:sz="4" w:space="0" w:color="auto"/>
                    <w:right w:val="nil"/>
                  </w:tcBorders>
                  <w:shd w:val="clear" w:color="auto" w:fill="auto"/>
                  <w:noWrap/>
                  <w:vAlign w:val="bottom"/>
                </w:tcPr>
                <w:p w14:paraId="1D5F70CA" w14:textId="77777777" w:rsidR="00942A9C" w:rsidRPr="00942A9C" w:rsidRDefault="00942A9C" w:rsidP="00942A9C">
                  <w:r w:rsidRPr="00942A9C">
                    <w:t> </w:t>
                  </w:r>
                </w:p>
              </w:tc>
              <w:tc>
                <w:tcPr>
                  <w:tcW w:w="876" w:type="dxa"/>
                  <w:tcBorders>
                    <w:top w:val="nil"/>
                    <w:left w:val="nil"/>
                    <w:bottom w:val="single" w:sz="4" w:space="0" w:color="auto"/>
                    <w:right w:val="nil"/>
                  </w:tcBorders>
                  <w:shd w:val="clear" w:color="auto" w:fill="auto"/>
                  <w:noWrap/>
                  <w:vAlign w:val="bottom"/>
                </w:tcPr>
                <w:p w14:paraId="7176B179" w14:textId="77777777" w:rsidR="00942A9C" w:rsidRPr="00942A9C" w:rsidRDefault="00942A9C" w:rsidP="00942A9C">
                  <w:r w:rsidRPr="00942A9C">
                    <w:t> </w:t>
                  </w:r>
                </w:p>
              </w:tc>
              <w:tc>
                <w:tcPr>
                  <w:tcW w:w="1316" w:type="dxa"/>
                  <w:tcBorders>
                    <w:top w:val="nil"/>
                    <w:left w:val="nil"/>
                    <w:bottom w:val="single" w:sz="4" w:space="0" w:color="auto"/>
                    <w:right w:val="nil"/>
                  </w:tcBorders>
                  <w:shd w:val="clear" w:color="auto" w:fill="auto"/>
                  <w:noWrap/>
                  <w:vAlign w:val="bottom"/>
                </w:tcPr>
                <w:p w14:paraId="718362B8"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586F1F1C" w14:textId="77777777" w:rsidR="00942A9C" w:rsidRPr="00942A9C" w:rsidRDefault="00942A9C" w:rsidP="00942A9C">
                  <w:r w:rsidRPr="00942A9C">
                    <w:t> </w:t>
                  </w:r>
                </w:p>
              </w:tc>
            </w:tr>
            <w:tr w:rsidR="00942A9C" w:rsidRPr="00942A9C" w14:paraId="0EB4EF94" w14:textId="77777777" w:rsidTr="00942A9C">
              <w:trPr>
                <w:trHeight w:val="255"/>
              </w:trPr>
              <w:tc>
                <w:tcPr>
                  <w:tcW w:w="656" w:type="dxa"/>
                  <w:tcBorders>
                    <w:top w:val="nil"/>
                    <w:left w:val="nil"/>
                    <w:bottom w:val="nil"/>
                    <w:right w:val="nil"/>
                  </w:tcBorders>
                  <w:shd w:val="clear" w:color="auto" w:fill="auto"/>
                  <w:noWrap/>
                  <w:vAlign w:val="center"/>
                </w:tcPr>
                <w:p w14:paraId="122EB782" w14:textId="77777777" w:rsidR="00942A9C" w:rsidRPr="00942A9C" w:rsidRDefault="00942A9C" w:rsidP="00942A9C">
                  <w:r w:rsidRPr="00942A9C">
                    <w:t>03-00</w:t>
                  </w:r>
                </w:p>
              </w:tc>
              <w:tc>
                <w:tcPr>
                  <w:tcW w:w="5096" w:type="dxa"/>
                  <w:tcBorders>
                    <w:top w:val="nil"/>
                    <w:left w:val="nil"/>
                    <w:bottom w:val="nil"/>
                    <w:right w:val="nil"/>
                  </w:tcBorders>
                  <w:shd w:val="clear" w:color="auto" w:fill="auto"/>
                  <w:vAlign w:val="center"/>
                </w:tcPr>
                <w:p w14:paraId="2542A103" w14:textId="77777777" w:rsidR="00942A9C" w:rsidRPr="00942A9C" w:rsidRDefault="00942A9C" w:rsidP="00942A9C">
                  <w:r w:rsidRPr="00942A9C">
                    <w:t>SANITARNI UREĐAJI</w:t>
                  </w:r>
                </w:p>
              </w:tc>
              <w:tc>
                <w:tcPr>
                  <w:tcW w:w="476" w:type="dxa"/>
                  <w:tcBorders>
                    <w:top w:val="nil"/>
                    <w:left w:val="nil"/>
                    <w:bottom w:val="nil"/>
                    <w:right w:val="nil"/>
                  </w:tcBorders>
                  <w:shd w:val="clear" w:color="auto" w:fill="auto"/>
                  <w:noWrap/>
                  <w:vAlign w:val="bottom"/>
                </w:tcPr>
                <w:p w14:paraId="0827BF11" w14:textId="77777777" w:rsidR="00942A9C" w:rsidRPr="00942A9C" w:rsidRDefault="00942A9C" w:rsidP="00942A9C"/>
              </w:tc>
              <w:tc>
                <w:tcPr>
                  <w:tcW w:w="876" w:type="dxa"/>
                  <w:tcBorders>
                    <w:top w:val="nil"/>
                    <w:left w:val="nil"/>
                    <w:bottom w:val="nil"/>
                    <w:right w:val="nil"/>
                  </w:tcBorders>
                  <w:shd w:val="clear" w:color="auto" w:fill="auto"/>
                  <w:vAlign w:val="bottom"/>
                </w:tcPr>
                <w:p w14:paraId="77D9B3E2" w14:textId="77777777" w:rsidR="00942A9C" w:rsidRPr="00942A9C" w:rsidRDefault="00942A9C" w:rsidP="00942A9C"/>
              </w:tc>
              <w:tc>
                <w:tcPr>
                  <w:tcW w:w="1316" w:type="dxa"/>
                  <w:tcBorders>
                    <w:top w:val="nil"/>
                    <w:left w:val="nil"/>
                    <w:bottom w:val="nil"/>
                    <w:right w:val="nil"/>
                  </w:tcBorders>
                  <w:shd w:val="clear" w:color="auto" w:fill="auto"/>
                  <w:vAlign w:val="center"/>
                </w:tcPr>
                <w:p w14:paraId="75D6D498" w14:textId="77777777" w:rsidR="00942A9C" w:rsidRPr="00942A9C" w:rsidRDefault="00942A9C" w:rsidP="00942A9C">
                  <w:r w:rsidRPr="00942A9C">
                    <w:t>UKUPNO</w:t>
                  </w:r>
                </w:p>
              </w:tc>
              <w:tc>
                <w:tcPr>
                  <w:tcW w:w="1436" w:type="dxa"/>
                  <w:tcBorders>
                    <w:top w:val="nil"/>
                    <w:left w:val="nil"/>
                    <w:bottom w:val="nil"/>
                    <w:right w:val="nil"/>
                  </w:tcBorders>
                  <w:shd w:val="clear" w:color="auto" w:fill="auto"/>
                  <w:noWrap/>
                  <w:vAlign w:val="bottom"/>
                </w:tcPr>
                <w:p w14:paraId="4DA6AFD9" w14:textId="77777777" w:rsidR="00942A9C" w:rsidRPr="00942A9C" w:rsidRDefault="00942A9C" w:rsidP="00942A9C"/>
              </w:tc>
            </w:tr>
          </w:tbl>
          <w:p w14:paraId="4E57A8C7" w14:textId="77777777" w:rsidR="00942A9C" w:rsidRPr="00942A9C" w:rsidRDefault="00942A9C" w:rsidP="00942A9C"/>
          <w:tbl>
            <w:tblPr>
              <w:tblW w:w="9837" w:type="dxa"/>
              <w:tblInd w:w="65" w:type="dxa"/>
              <w:tblCellMar>
                <w:left w:w="70" w:type="dxa"/>
                <w:right w:w="70" w:type="dxa"/>
              </w:tblCellMar>
              <w:tblLook w:val="0000" w:firstRow="0" w:lastRow="0" w:firstColumn="0" w:lastColumn="0" w:noHBand="0" w:noVBand="0"/>
            </w:tblPr>
            <w:tblGrid>
              <w:gridCol w:w="725"/>
              <w:gridCol w:w="5078"/>
              <w:gridCol w:w="459"/>
              <w:gridCol w:w="859"/>
              <w:gridCol w:w="1298"/>
              <w:gridCol w:w="1418"/>
            </w:tblGrid>
            <w:tr w:rsidR="00942A9C" w:rsidRPr="00942A9C" w14:paraId="0862BF43" w14:textId="77777777" w:rsidTr="00942A9C">
              <w:trPr>
                <w:trHeight w:val="990"/>
              </w:trPr>
              <w:tc>
                <w:tcPr>
                  <w:tcW w:w="725" w:type="dxa"/>
                  <w:tcBorders>
                    <w:top w:val="single" w:sz="4" w:space="0" w:color="auto"/>
                    <w:left w:val="single" w:sz="4" w:space="0" w:color="auto"/>
                    <w:bottom w:val="single" w:sz="4" w:space="0" w:color="auto"/>
                    <w:right w:val="nil"/>
                  </w:tcBorders>
                  <w:shd w:val="clear" w:color="auto" w:fill="auto"/>
                  <w:noWrap/>
                </w:tcPr>
                <w:p w14:paraId="13F2B3FC" w14:textId="77777777" w:rsidR="00942A9C" w:rsidRPr="00942A9C" w:rsidRDefault="00942A9C" w:rsidP="00942A9C">
                  <w:r w:rsidRPr="00942A9C">
                    <w:t>3-a.1</w:t>
                  </w:r>
                </w:p>
              </w:tc>
              <w:tc>
                <w:tcPr>
                  <w:tcW w:w="5078" w:type="dxa"/>
                  <w:tcBorders>
                    <w:top w:val="single" w:sz="4" w:space="0" w:color="auto"/>
                    <w:left w:val="nil"/>
                    <w:bottom w:val="single" w:sz="4" w:space="0" w:color="auto"/>
                    <w:right w:val="nil"/>
                  </w:tcBorders>
                  <w:shd w:val="clear" w:color="auto" w:fill="auto"/>
                </w:tcPr>
                <w:p w14:paraId="60EF8E48" w14:textId="77777777" w:rsidR="00942A9C" w:rsidRPr="00942A9C" w:rsidRDefault="00942A9C" w:rsidP="00942A9C">
                  <w:r w:rsidRPr="00942A9C">
                    <w:t xml:space="preserve">R E K A P I T U L A C I J A  </w:t>
                  </w:r>
                  <w:r w:rsidRPr="00942A9C">
                    <w:br/>
                    <w:t>GLAVNI PROJEKAT INSTALACIJA VODOVODA I KANALIZACIJE - POSLOVNI DEO – II FAZA</w:t>
                  </w:r>
                </w:p>
              </w:tc>
              <w:tc>
                <w:tcPr>
                  <w:tcW w:w="459" w:type="dxa"/>
                  <w:tcBorders>
                    <w:top w:val="single" w:sz="4" w:space="0" w:color="auto"/>
                    <w:left w:val="nil"/>
                    <w:bottom w:val="single" w:sz="4" w:space="0" w:color="auto"/>
                    <w:right w:val="nil"/>
                  </w:tcBorders>
                  <w:shd w:val="clear" w:color="auto" w:fill="auto"/>
                  <w:vAlign w:val="center"/>
                </w:tcPr>
                <w:p w14:paraId="613241C9" w14:textId="77777777" w:rsidR="00942A9C" w:rsidRPr="00942A9C" w:rsidRDefault="00942A9C" w:rsidP="00942A9C">
                  <w:r w:rsidRPr="00942A9C">
                    <w:t> </w:t>
                  </w:r>
                </w:p>
              </w:tc>
              <w:tc>
                <w:tcPr>
                  <w:tcW w:w="859" w:type="dxa"/>
                  <w:tcBorders>
                    <w:top w:val="single" w:sz="4" w:space="0" w:color="auto"/>
                    <w:left w:val="nil"/>
                    <w:bottom w:val="single" w:sz="4" w:space="0" w:color="auto"/>
                    <w:right w:val="nil"/>
                  </w:tcBorders>
                  <w:shd w:val="clear" w:color="auto" w:fill="auto"/>
                  <w:vAlign w:val="center"/>
                </w:tcPr>
                <w:p w14:paraId="6012AFDB" w14:textId="77777777" w:rsidR="00942A9C" w:rsidRPr="00942A9C" w:rsidRDefault="00942A9C" w:rsidP="00942A9C">
                  <w:r w:rsidRPr="00942A9C">
                    <w:t> </w:t>
                  </w:r>
                </w:p>
              </w:tc>
              <w:tc>
                <w:tcPr>
                  <w:tcW w:w="1298" w:type="dxa"/>
                  <w:tcBorders>
                    <w:top w:val="single" w:sz="4" w:space="0" w:color="auto"/>
                    <w:left w:val="nil"/>
                    <w:bottom w:val="single" w:sz="4" w:space="0" w:color="auto"/>
                    <w:right w:val="nil"/>
                  </w:tcBorders>
                  <w:shd w:val="clear" w:color="auto" w:fill="auto"/>
                  <w:vAlign w:val="center"/>
                </w:tcPr>
                <w:p w14:paraId="47F15DB8" w14:textId="77777777" w:rsidR="00942A9C" w:rsidRPr="00942A9C" w:rsidRDefault="00942A9C" w:rsidP="00942A9C">
                  <w:r w:rsidRPr="00942A9C">
                    <w:t>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1A52AAC" w14:textId="77777777" w:rsidR="00942A9C" w:rsidRPr="00942A9C" w:rsidRDefault="00942A9C" w:rsidP="00942A9C">
                  <w:r w:rsidRPr="00942A9C">
                    <w:t> </w:t>
                  </w:r>
                </w:p>
              </w:tc>
            </w:tr>
            <w:tr w:rsidR="00942A9C" w:rsidRPr="00942A9C" w14:paraId="49BC3B34" w14:textId="77777777" w:rsidTr="00942A9C">
              <w:trPr>
                <w:trHeight w:val="255"/>
              </w:trPr>
              <w:tc>
                <w:tcPr>
                  <w:tcW w:w="725" w:type="dxa"/>
                  <w:tcBorders>
                    <w:top w:val="nil"/>
                    <w:left w:val="nil"/>
                    <w:bottom w:val="nil"/>
                    <w:right w:val="nil"/>
                  </w:tcBorders>
                  <w:shd w:val="clear" w:color="auto" w:fill="auto"/>
                  <w:noWrap/>
                  <w:vAlign w:val="center"/>
                </w:tcPr>
                <w:p w14:paraId="4F501859" w14:textId="77777777" w:rsidR="00942A9C" w:rsidRPr="00942A9C" w:rsidRDefault="00942A9C" w:rsidP="00942A9C"/>
              </w:tc>
              <w:tc>
                <w:tcPr>
                  <w:tcW w:w="5078" w:type="dxa"/>
                  <w:tcBorders>
                    <w:top w:val="nil"/>
                    <w:left w:val="nil"/>
                    <w:bottom w:val="nil"/>
                    <w:right w:val="nil"/>
                  </w:tcBorders>
                  <w:shd w:val="clear" w:color="auto" w:fill="auto"/>
                  <w:noWrap/>
                  <w:vAlign w:val="center"/>
                </w:tcPr>
                <w:p w14:paraId="4EC2F236" w14:textId="77777777" w:rsidR="00942A9C" w:rsidRPr="00942A9C" w:rsidRDefault="00942A9C" w:rsidP="00942A9C"/>
              </w:tc>
              <w:tc>
                <w:tcPr>
                  <w:tcW w:w="459" w:type="dxa"/>
                  <w:tcBorders>
                    <w:top w:val="nil"/>
                    <w:left w:val="nil"/>
                    <w:bottom w:val="nil"/>
                    <w:right w:val="nil"/>
                  </w:tcBorders>
                  <w:shd w:val="clear" w:color="auto" w:fill="auto"/>
                  <w:noWrap/>
                  <w:vAlign w:val="center"/>
                </w:tcPr>
                <w:p w14:paraId="27D2E05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FF4C0C5" w14:textId="77777777" w:rsidR="00942A9C" w:rsidRPr="00942A9C" w:rsidRDefault="00942A9C" w:rsidP="00942A9C"/>
              </w:tc>
              <w:tc>
                <w:tcPr>
                  <w:tcW w:w="1298" w:type="dxa"/>
                  <w:tcBorders>
                    <w:top w:val="nil"/>
                    <w:left w:val="nil"/>
                    <w:bottom w:val="nil"/>
                    <w:right w:val="nil"/>
                  </w:tcBorders>
                  <w:shd w:val="clear" w:color="auto" w:fill="auto"/>
                  <w:noWrap/>
                  <w:vAlign w:val="bottom"/>
                </w:tcPr>
                <w:p w14:paraId="4B941FA1" w14:textId="77777777" w:rsidR="00942A9C" w:rsidRPr="00942A9C" w:rsidRDefault="00942A9C" w:rsidP="00942A9C"/>
              </w:tc>
              <w:tc>
                <w:tcPr>
                  <w:tcW w:w="1418" w:type="dxa"/>
                  <w:tcBorders>
                    <w:top w:val="nil"/>
                    <w:left w:val="nil"/>
                    <w:bottom w:val="nil"/>
                    <w:right w:val="nil"/>
                  </w:tcBorders>
                  <w:shd w:val="clear" w:color="auto" w:fill="auto"/>
                  <w:noWrap/>
                  <w:vAlign w:val="center"/>
                </w:tcPr>
                <w:p w14:paraId="0C8E4A12" w14:textId="77777777" w:rsidR="00942A9C" w:rsidRPr="00942A9C" w:rsidRDefault="00942A9C" w:rsidP="00942A9C"/>
              </w:tc>
            </w:tr>
            <w:tr w:rsidR="00942A9C" w:rsidRPr="00942A9C" w14:paraId="0322D00A" w14:textId="77777777" w:rsidTr="00942A9C">
              <w:trPr>
                <w:trHeight w:val="255"/>
              </w:trPr>
              <w:tc>
                <w:tcPr>
                  <w:tcW w:w="725" w:type="dxa"/>
                  <w:tcBorders>
                    <w:top w:val="nil"/>
                    <w:left w:val="nil"/>
                    <w:bottom w:val="nil"/>
                    <w:right w:val="nil"/>
                  </w:tcBorders>
                  <w:shd w:val="clear" w:color="auto" w:fill="auto"/>
                  <w:noWrap/>
                  <w:vAlign w:val="center"/>
                </w:tcPr>
                <w:p w14:paraId="5538093D" w14:textId="77777777" w:rsidR="00942A9C" w:rsidRPr="00942A9C" w:rsidRDefault="00942A9C" w:rsidP="00942A9C"/>
              </w:tc>
              <w:tc>
                <w:tcPr>
                  <w:tcW w:w="5078" w:type="dxa"/>
                  <w:tcBorders>
                    <w:top w:val="nil"/>
                    <w:left w:val="nil"/>
                    <w:bottom w:val="nil"/>
                    <w:right w:val="nil"/>
                  </w:tcBorders>
                  <w:shd w:val="clear" w:color="auto" w:fill="auto"/>
                  <w:noWrap/>
                  <w:vAlign w:val="center"/>
                </w:tcPr>
                <w:p w14:paraId="61C750B6" w14:textId="77777777" w:rsidR="00942A9C" w:rsidRPr="00942A9C" w:rsidRDefault="00942A9C" w:rsidP="00942A9C"/>
              </w:tc>
              <w:tc>
                <w:tcPr>
                  <w:tcW w:w="459" w:type="dxa"/>
                  <w:tcBorders>
                    <w:top w:val="nil"/>
                    <w:left w:val="nil"/>
                    <w:right w:val="nil"/>
                  </w:tcBorders>
                  <w:shd w:val="clear" w:color="auto" w:fill="auto"/>
                  <w:noWrap/>
                  <w:vAlign w:val="center"/>
                </w:tcPr>
                <w:p w14:paraId="36703102" w14:textId="77777777" w:rsidR="00942A9C" w:rsidRPr="00942A9C" w:rsidRDefault="00942A9C" w:rsidP="00942A9C"/>
              </w:tc>
              <w:tc>
                <w:tcPr>
                  <w:tcW w:w="859" w:type="dxa"/>
                  <w:tcBorders>
                    <w:top w:val="nil"/>
                    <w:left w:val="nil"/>
                    <w:right w:val="nil"/>
                  </w:tcBorders>
                  <w:shd w:val="clear" w:color="auto" w:fill="auto"/>
                  <w:noWrap/>
                  <w:vAlign w:val="bottom"/>
                </w:tcPr>
                <w:p w14:paraId="0914D9DE" w14:textId="77777777" w:rsidR="00942A9C" w:rsidRPr="00942A9C" w:rsidRDefault="00942A9C" w:rsidP="00942A9C"/>
              </w:tc>
              <w:tc>
                <w:tcPr>
                  <w:tcW w:w="1298" w:type="dxa"/>
                  <w:tcBorders>
                    <w:top w:val="nil"/>
                    <w:left w:val="nil"/>
                    <w:right w:val="nil"/>
                  </w:tcBorders>
                  <w:shd w:val="clear" w:color="auto" w:fill="auto"/>
                  <w:noWrap/>
                  <w:vAlign w:val="bottom"/>
                </w:tcPr>
                <w:p w14:paraId="7FF6DFB4" w14:textId="77777777" w:rsidR="00942A9C" w:rsidRPr="00942A9C" w:rsidRDefault="00942A9C" w:rsidP="00942A9C"/>
              </w:tc>
              <w:tc>
                <w:tcPr>
                  <w:tcW w:w="1418" w:type="dxa"/>
                  <w:tcBorders>
                    <w:top w:val="nil"/>
                    <w:left w:val="nil"/>
                    <w:right w:val="nil"/>
                  </w:tcBorders>
                  <w:shd w:val="clear" w:color="auto" w:fill="auto"/>
                  <w:noWrap/>
                  <w:vAlign w:val="center"/>
                </w:tcPr>
                <w:p w14:paraId="3CF0F639" w14:textId="77777777" w:rsidR="00942A9C" w:rsidRPr="00942A9C" w:rsidRDefault="00942A9C" w:rsidP="00942A9C"/>
              </w:tc>
            </w:tr>
            <w:tr w:rsidR="00942A9C" w:rsidRPr="00942A9C" w14:paraId="41BB3355" w14:textId="77777777" w:rsidTr="00942A9C">
              <w:trPr>
                <w:trHeight w:val="255"/>
              </w:trPr>
              <w:tc>
                <w:tcPr>
                  <w:tcW w:w="725" w:type="dxa"/>
                  <w:tcBorders>
                    <w:top w:val="nil"/>
                    <w:left w:val="nil"/>
                    <w:bottom w:val="nil"/>
                    <w:right w:val="nil"/>
                  </w:tcBorders>
                  <w:shd w:val="clear" w:color="auto" w:fill="auto"/>
                  <w:vAlign w:val="bottom"/>
                </w:tcPr>
                <w:p w14:paraId="6993AF40" w14:textId="77777777" w:rsidR="00942A9C" w:rsidRPr="00942A9C" w:rsidRDefault="00942A9C" w:rsidP="00942A9C">
                  <w:r w:rsidRPr="00942A9C">
                    <w:t>01-00</w:t>
                  </w:r>
                </w:p>
              </w:tc>
              <w:tc>
                <w:tcPr>
                  <w:tcW w:w="5078" w:type="dxa"/>
                  <w:tcBorders>
                    <w:top w:val="nil"/>
                    <w:left w:val="nil"/>
                    <w:bottom w:val="nil"/>
                    <w:right w:val="nil"/>
                  </w:tcBorders>
                  <w:shd w:val="clear" w:color="auto" w:fill="auto"/>
                  <w:noWrap/>
                  <w:vAlign w:val="bottom"/>
                </w:tcPr>
                <w:p w14:paraId="61B71D1E" w14:textId="77777777" w:rsidR="00942A9C" w:rsidRPr="00942A9C" w:rsidRDefault="00942A9C" w:rsidP="00942A9C">
                  <w:r w:rsidRPr="00942A9C">
                    <w:t>MONTERSKI RADOVI-VODOVOD</w:t>
                  </w:r>
                </w:p>
              </w:tc>
              <w:tc>
                <w:tcPr>
                  <w:tcW w:w="459" w:type="dxa"/>
                  <w:tcBorders>
                    <w:top w:val="nil"/>
                    <w:left w:val="nil"/>
                    <w:bottom w:val="single" w:sz="4" w:space="0" w:color="auto"/>
                    <w:right w:val="nil"/>
                  </w:tcBorders>
                  <w:shd w:val="clear" w:color="auto" w:fill="auto"/>
                  <w:noWrap/>
                  <w:vAlign w:val="bottom"/>
                </w:tcPr>
                <w:p w14:paraId="48E4E3D6" w14:textId="77777777" w:rsidR="00942A9C" w:rsidRPr="00942A9C" w:rsidRDefault="00942A9C" w:rsidP="00942A9C"/>
              </w:tc>
              <w:tc>
                <w:tcPr>
                  <w:tcW w:w="859" w:type="dxa"/>
                  <w:tcBorders>
                    <w:top w:val="nil"/>
                    <w:left w:val="nil"/>
                    <w:bottom w:val="single" w:sz="4" w:space="0" w:color="auto"/>
                    <w:right w:val="nil"/>
                  </w:tcBorders>
                  <w:shd w:val="clear" w:color="auto" w:fill="auto"/>
                  <w:noWrap/>
                  <w:vAlign w:val="bottom"/>
                </w:tcPr>
                <w:p w14:paraId="10055DB7"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38E8E835" w14:textId="77777777" w:rsidR="00942A9C" w:rsidRPr="00942A9C" w:rsidRDefault="00942A9C" w:rsidP="00942A9C"/>
              </w:tc>
              <w:tc>
                <w:tcPr>
                  <w:tcW w:w="1418" w:type="dxa"/>
                  <w:tcBorders>
                    <w:top w:val="nil"/>
                    <w:left w:val="nil"/>
                    <w:bottom w:val="single" w:sz="4" w:space="0" w:color="auto"/>
                    <w:right w:val="nil"/>
                  </w:tcBorders>
                  <w:shd w:val="clear" w:color="auto" w:fill="auto"/>
                  <w:noWrap/>
                  <w:vAlign w:val="bottom"/>
                </w:tcPr>
                <w:p w14:paraId="5A2111F8" w14:textId="77777777" w:rsidR="00942A9C" w:rsidRPr="00942A9C" w:rsidRDefault="00942A9C" w:rsidP="00942A9C"/>
              </w:tc>
            </w:tr>
            <w:tr w:rsidR="00942A9C" w:rsidRPr="00942A9C" w14:paraId="22E04F4B" w14:textId="77777777" w:rsidTr="00942A9C">
              <w:trPr>
                <w:trHeight w:val="255"/>
              </w:trPr>
              <w:tc>
                <w:tcPr>
                  <w:tcW w:w="725" w:type="dxa"/>
                  <w:tcBorders>
                    <w:top w:val="nil"/>
                    <w:left w:val="nil"/>
                    <w:bottom w:val="nil"/>
                    <w:right w:val="nil"/>
                  </w:tcBorders>
                  <w:shd w:val="clear" w:color="auto" w:fill="auto"/>
                  <w:vAlign w:val="bottom"/>
                </w:tcPr>
                <w:p w14:paraId="45AD0E5C" w14:textId="77777777" w:rsidR="00942A9C" w:rsidRPr="00942A9C" w:rsidRDefault="00942A9C" w:rsidP="00942A9C"/>
              </w:tc>
              <w:tc>
                <w:tcPr>
                  <w:tcW w:w="5078" w:type="dxa"/>
                  <w:tcBorders>
                    <w:top w:val="nil"/>
                    <w:left w:val="nil"/>
                    <w:bottom w:val="nil"/>
                    <w:right w:val="nil"/>
                  </w:tcBorders>
                  <w:shd w:val="clear" w:color="auto" w:fill="auto"/>
                  <w:noWrap/>
                  <w:vAlign w:val="bottom"/>
                </w:tcPr>
                <w:p w14:paraId="1B0CA808"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4F96EEC2" w14:textId="77777777" w:rsidR="00942A9C" w:rsidRPr="00942A9C" w:rsidRDefault="00942A9C" w:rsidP="00942A9C"/>
              </w:tc>
              <w:tc>
                <w:tcPr>
                  <w:tcW w:w="859" w:type="dxa"/>
                  <w:tcBorders>
                    <w:top w:val="single" w:sz="4" w:space="0" w:color="auto"/>
                    <w:left w:val="nil"/>
                    <w:right w:val="nil"/>
                  </w:tcBorders>
                  <w:shd w:val="clear" w:color="auto" w:fill="auto"/>
                  <w:noWrap/>
                  <w:vAlign w:val="bottom"/>
                </w:tcPr>
                <w:p w14:paraId="6C5256A0"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2DD22346" w14:textId="77777777" w:rsidR="00942A9C" w:rsidRPr="00942A9C" w:rsidRDefault="00942A9C" w:rsidP="00942A9C"/>
              </w:tc>
              <w:tc>
                <w:tcPr>
                  <w:tcW w:w="1418" w:type="dxa"/>
                  <w:tcBorders>
                    <w:top w:val="single" w:sz="4" w:space="0" w:color="auto"/>
                    <w:left w:val="nil"/>
                    <w:right w:val="nil"/>
                  </w:tcBorders>
                  <w:shd w:val="clear" w:color="auto" w:fill="auto"/>
                  <w:noWrap/>
                  <w:vAlign w:val="bottom"/>
                </w:tcPr>
                <w:p w14:paraId="71A004AD" w14:textId="77777777" w:rsidR="00942A9C" w:rsidRPr="00942A9C" w:rsidRDefault="00942A9C" w:rsidP="00942A9C"/>
              </w:tc>
            </w:tr>
            <w:tr w:rsidR="00942A9C" w:rsidRPr="00942A9C" w14:paraId="0BBDE036" w14:textId="77777777" w:rsidTr="00942A9C">
              <w:trPr>
                <w:trHeight w:val="255"/>
              </w:trPr>
              <w:tc>
                <w:tcPr>
                  <w:tcW w:w="725" w:type="dxa"/>
                  <w:tcBorders>
                    <w:top w:val="nil"/>
                    <w:left w:val="nil"/>
                    <w:bottom w:val="nil"/>
                    <w:right w:val="nil"/>
                  </w:tcBorders>
                  <w:shd w:val="clear" w:color="auto" w:fill="auto"/>
                  <w:vAlign w:val="bottom"/>
                </w:tcPr>
                <w:p w14:paraId="124EC033" w14:textId="77777777" w:rsidR="00942A9C" w:rsidRPr="00942A9C" w:rsidRDefault="00942A9C" w:rsidP="00942A9C">
                  <w:r w:rsidRPr="00942A9C">
                    <w:t>02-00</w:t>
                  </w:r>
                </w:p>
              </w:tc>
              <w:tc>
                <w:tcPr>
                  <w:tcW w:w="5078" w:type="dxa"/>
                  <w:tcBorders>
                    <w:top w:val="nil"/>
                    <w:left w:val="nil"/>
                    <w:bottom w:val="nil"/>
                    <w:right w:val="nil"/>
                  </w:tcBorders>
                  <w:shd w:val="clear" w:color="auto" w:fill="auto"/>
                  <w:noWrap/>
                  <w:vAlign w:val="bottom"/>
                </w:tcPr>
                <w:p w14:paraId="723010BB" w14:textId="77777777" w:rsidR="00942A9C" w:rsidRPr="00942A9C" w:rsidRDefault="00942A9C" w:rsidP="00942A9C">
                  <w:r w:rsidRPr="00942A9C">
                    <w:t>MONTERSKI RADOVI-KANALIZACIJA</w:t>
                  </w:r>
                </w:p>
              </w:tc>
              <w:tc>
                <w:tcPr>
                  <w:tcW w:w="459" w:type="dxa"/>
                  <w:tcBorders>
                    <w:top w:val="nil"/>
                    <w:left w:val="nil"/>
                    <w:bottom w:val="single" w:sz="4" w:space="0" w:color="auto"/>
                    <w:right w:val="nil"/>
                  </w:tcBorders>
                  <w:shd w:val="clear" w:color="auto" w:fill="auto"/>
                  <w:noWrap/>
                  <w:vAlign w:val="bottom"/>
                </w:tcPr>
                <w:p w14:paraId="38FEDC95" w14:textId="77777777" w:rsidR="00942A9C" w:rsidRPr="00942A9C" w:rsidRDefault="00942A9C" w:rsidP="00942A9C"/>
              </w:tc>
              <w:tc>
                <w:tcPr>
                  <w:tcW w:w="859" w:type="dxa"/>
                  <w:tcBorders>
                    <w:top w:val="nil"/>
                    <w:left w:val="nil"/>
                    <w:bottom w:val="single" w:sz="4" w:space="0" w:color="auto"/>
                    <w:right w:val="nil"/>
                  </w:tcBorders>
                  <w:shd w:val="clear" w:color="auto" w:fill="auto"/>
                  <w:noWrap/>
                  <w:vAlign w:val="bottom"/>
                </w:tcPr>
                <w:p w14:paraId="24610357"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38C9F7D3" w14:textId="77777777" w:rsidR="00942A9C" w:rsidRPr="00942A9C" w:rsidRDefault="00942A9C" w:rsidP="00942A9C"/>
              </w:tc>
              <w:tc>
                <w:tcPr>
                  <w:tcW w:w="1418" w:type="dxa"/>
                  <w:tcBorders>
                    <w:top w:val="nil"/>
                    <w:left w:val="nil"/>
                    <w:bottom w:val="single" w:sz="4" w:space="0" w:color="auto"/>
                    <w:right w:val="nil"/>
                  </w:tcBorders>
                  <w:shd w:val="clear" w:color="auto" w:fill="auto"/>
                  <w:noWrap/>
                  <w:vAlign w:val="bottom"/>
                </w:tcPr>
                <w:p w14:paraId="37351D9D" w14:textId="77777777" w:rsidR="00942A9C" w:rsidRPr="00942A9C" w:rsidRDefault="00942A9C" w:rsidP="00942A9C"/>
              </w:tc>
            </w:tr>
            <w:tr w:rsidR="00942A9C" w:rsidRPr="00942A9C" w14:paraId="68CD3992" w14:textId="77777777" w:rsidTr="00942A9C">
              <w:trPr>
                <w:trHeight w:val="255"/>
              </w:trPr>
              <w:tc>
                <w:tcPr>
                  <w:tcW w:w="725" w:type="dxa"/>
                  <w:tcBorders>
                    <w:top w:val="nil"/>
                    <w:left w:val="nil"/>
                    <w:bottom w:val="nil"/>
                    <w:right w:val="nil"/>
                  </w:tcBorders>
                  <w:shd w:val="clear" w:color="auto" w:fill="auto"/>
                  <w:vAlign w:val="bottom"/>
                </w:tcPr>
                <w:p w14:paraId="0E4F38BC" w14:textId="77777777" w:rsidR="00942A9C" w:rsidRPr="00942A9C" w:rsidRDefault="00942A9C" w:rsidP="00942A9C"/>
              </w:tc>
              <w:tc>
                <w:tcPr>
                  <w:tcW w:w="5078" w:type="dxa"/>
                  <w:tcBorders>
                    <w:top w:val="nil"/>
                    <w:left w:val="nil"/>
                    <w:bottom w:val="nil"/>
                    <w:right w:val="nil"/>
                  </w:tcBorders>
                  <w:shd w:val="clear" w:color="auto" w:fill="auto"/>
                  <w:noWrap/>
                  <w:vAlign w:val="bottom"/>
                </w:tcPr>
                <w:p w14:paraId="104031DB" w14:textId="77777777" w:rsidR="00942A9C" w:rsidRPr="00942A9C" w:rsidRDefault="00942A9C" w:rsidP="00942A9C"/>
              </w:tc>
              <w:tc>
                <w:tcPr>
                  <w:tcW w:w="459" w:type="dxa"/>
                  <w:tcBorders>
                    <w:top w:val="single" w:sz="4" w:space="0" w:color="auto"/>
                    <w:left w:val="nil"/>
                    <w:bottom w:val="nil"/>
                    <w:right w:val="nil"/>
                  </w:tcBorders>
                  <w:shd w:val="clear" w:color="auto" w:fill="auto"/>
                  <w:noWrap/>
                  <w:vAlign w:val="bottom"/>
                </w:tcPr>
                <w:p w14:paraId="09C562D2" w14:textId="77777777" w:rsidR="00942A9C" w:rsidRPr="00942A9C" w:rsidRDefault="00942A9C" w:rsidP="00942A9C"/>
              </w:tc>
              <w:tc>
                <w:tcPr>
                  <w:tcW w:w="859" w:type="dxa"/>
                  <w:tcBorders>
                    <w:top w:val="single" w:sz="4" w:space="0" w:color="auto"/>
                    <w:left w:val="nil"/>
                    <w:bottom w:val="nil"/>
                    <w:right w:val="nil"/>
                  </w:tcBorders>
                  <w:shd w:val="clear" w:color="auto" w:fill="auto"/>
                  <w:noWrap/>
                  <w:vAlign w:val="bottom"/>
                </w:tcPr>
                <w:p w14:paraId="746CD7F8" w14:textId="77777777" w:rsidR="00942A9C" w:rsidRPr="00942A9C" w:rsidRDefault="00942A9C" w:rsidP="00942A9C"/>
              </w:tc>
              <w:tc>
                <w:tcPr>
                  <w:tcW w:w="1298" w:type="dxa"/>
                  <w:tcBorders>
                    <w:top w:val="single" w:sz="4" w:space="0" w:color="auto"/>
                    <w:left w:val="nil"/>
                    <w:bottom w:val="nil"/>
                    <w:right w:val="nil"/>
                  </w:tcBorders>
                  <w:shd w:val="clear" w:color="auto" w:fill="auto"/>
                  <w:noWrap/>
                  <w:vAlign w:val="bottom"/>
                </w:tcPr>
                <w:p w14:paraId="0EA64274" w14:textId="77777777" w:rsidR="00942A9C" w:rsidRPr="00942A9C" w:rsidRDefault="00942A9C" w:rsidP="00942A9C"/>
              </w:tc>
              <w:tc>
                <w:tcPr>
                  <w:tcW w:w="1418" w:type="dxa"/>
                  <w:tcBorders>
                    <w:top w:val="single" w:sz="4" w:space="0" w:color="auto"/>
                    <w:left w:val="nil"/>
                    <w:bottom w:val="nil"/>
                    <w:right w:val="nil"/>
                  </w:tcBorders>
                  <w:shd w:val="clear" w:color="auto" w:fill="auto"/>
                  <w:noWrap/>
                  <w:vAlign w:val="bottom"/>
                </w:tcPr>
                <w:p w14:paraId="1B500B46" w14:textId="77777777" w:rsidR="00942A9C" w:rsidRPr="00942A9C" w:rsidRDefault="00942A9C" w:rsidP="00942A9C"/>
              </w:tc>
            </w:tr>
            <w:tr w:rsidR="00942A9C" w:rsidRPr="00942A9C" w14:paraId="36C026B9" w14:textId="77777777" w:rsidTr="00942A9C">
              <w:trPr>
                <w:trHeight w:val="255"/>
              </w:trPr>
              <w:tc>
                <w:tcPr>
                  <w:tcW w:w="725" w:type="dxa"/>
                  <w:tcBorders>
                    <w:top w:val="nil"/>
                    <w:left w:val="nil"/>
                    <w:bottom w:val="single" w:sz="4" w:space="0" w:color="auto"/>
                    <w:right w:val="nil"/>
                  </w:tcBorders>
                  <w:shd w:val="clear" w:color="auto" w:fill="auto"/>
                  <w:vAlign w:val="bottom"/>
                </w:tcPr>
                <w:p w14:paraId="24267846" w14:textId="77777777" w:rsidR="00942A9C" w:rsidRPr="00942A9C" w:rsidRDefault="00942A9C" w:rsidP="00942A9C">
                  <w:r w:rsidRPr="00942A9C">
                    <w:t>03-00</w:t>
                  </w:r>
                </w:p>
              </w:tc>
              <w:tc>
                <w:tcPr>
                  <w:tcW w:w="5078" w:type="dxa"/>
                  <w:tcBorders>
                    <w:top w:val="nil"/>
                    <w:left w:val="nil"/>
                    <w:bottom w:val="single" w:sz="4" w:space="0" w:color="auto"/>
                    <w:right w:val="nil"/>
                  </w:tcBorders>
                  <w:shd w:val="clear" w:color="auto" w:fill="auto"/>
                  <w:noWrap/>
                  <w:vAlign w:val="bottom"/>
                </w:tcPr>
                <w:p w14:paraId="72E0CDEC" w14:textId="77777777" w:rsidR="00942A9C" w:rsidRPr="00942A9C" w:rsidRDefault="00942A9C" w:rsidP="00942A9C">
                  <w:r w:rsidRPr="00942A9C">
                    <w:t>SANITARNI UREĐAJI</w:t>
                  </w:r>
                </w:p>
              </w:tc>
              <w:tc>
                <w:tcPr>
                  <w:tcW w:w="459" w:type="dxa"/>
                  <w:tcBorders>
                    <w:top w:val="nil"/>
                    <w:left w:val="nil"/>
                    <w:bottom w:val="single" w:sz="4" w:space="0" w:color="auto"/>
                    <w:right w:val="nil"/>
                  </w:tcBorders>
                  <w:shd w:val="clear" w:color="auto" w:fill="auto"/>
                  <w:noWrap/>
                  <w:vAlign w:val="bottom"/>
                </w:tcPr>
                <w:p w14:paraId="3548D54A" w14:textId="77777777" w:rsidR="00942A9C" w:rsidRPr="00942A9C" w:rsidRDefault="00942A9C" w:rsidP="00942A9C">
                  <w:r w:rsidRPr="00942A9C">
                    <w:t> </w:t>
                  </w:r>
                </w:p>
              </w:tc>
              <w:tc>
                <w:tcPr>
                  <w:tcW w:w="859" w:type="dxa"/>
                  <w:tcBorders>
                    <w:top w:val="nil"/>
                    <w:left w:val="nil"/>
                    <w:bottom w:val="single" w:sz="4" w:space="0" w:color="auto"/>
                    <w:right w:val="nil"/>
                  </w:tcBorders>
                  <w:shd w:val="clear" w:color="auto" w:fill="auto"/>
                  <w:noWrap/>
                  <w:vAlign w:val="bottom"/>
                </w:tcPr>
                <w:p w14:paraId="462B49C8" w14:textId="77777777" w:rsidR="00942A9C" w:rsidRPr="00942A9C" w:rsidRDefault="00942A9C" w:rsidP="00942A9C">
                  <w:r w:rsidRPr="00942A9C">
                    <w:t> </w:t>
                  </w:r>
                </w:p>
              </w:tc>
              <w:tc>
                <w:tcPr>
                  <w:tcW w:w="1298" w:type="dxa"/>
                  <w:tcBorders>
                    <w:top w:val="nil"/>
                    <w:left w:val="nil"/>
                    <w:bottom w:val="single" w:sz="4" w:space="0" w:color="auto"/>
                    <w:right w:val="nil"/>
                  </w:tcBorders>
                  <w:shd w:val="clear" w:color="auto" w:fill="auto"/>
                  <w:noWrap/>
                  <w:vAlign w:val="bottom"/>
                </w:tcPr>
                <w:p w14:paraId="05BA4597" w14:textId="77777777" w:rsidR="00942A9C" w:rsidRPr="00942A9C" w:rsidRDefault="00942A9C" w:rsidP="00942A9C">
                  <w:r w:rsidRPr="00942A9C">
                    <w:t> </w:t>
                  </w:r>
                </w:p>
              </w:tc>
              <w:tc>
                <w:tcPr>
                  <w:tcW w:w="1418" w:type="dxa"/>
                  <w:tcBorders>
                    <w:top w:val="nil"/>
                    <w:left w:val="nil"/>
                    <w:bottom w:val="single" w:sz="4" w:space="0" w:color="auto"/>
                    <w:right w:val="nil"/>
                  </w:tcBorders>
                  <w:shd w:val="clear" w:color="auto" w:fill="auto"/>
                  <w:noWrap/>
                  <w:vAlign w:val="bottom"/>
                </w:tcPr>
                <w:p w14:paraId="560C73B7" w14:textId="77777777" w:rsidR="00942A9C" w:rsidRPr="00942A9C" w:rsidRDefault="00942A9C" w:rsidP="00942A9C">
                  <w:r w:rsidRPr="00942A9C">
                    <w:t> </w:t>
                  </w:r>
                </w:p>
              </w:tc>
            </w:tr>
            <w:tr w:rsidR="00942A9C" w:rsidRPr="00942A9C" w14:paraId="4C8F9010" w14:textId="77777777" w:rsidTr="00942A9C">
              <w:trPr>
                <w:trHeight w:val="255"/>
              </w:trPr>
              <w:tc>
                <w:tcPr>
                  <w:tcW w:w="725" w:type="dxa"/>
                  <w:tcBorders>
                    <w:top w:val="nil"/>
                    <w:left w:val="nil"/>
                    <w:bottom w:val="nil"/>
                    <w:right w:val="nil"/>
                  </w:tcBorders>
                  <w:shd w:val="clear" w:color="auto" w:fill="auto"/>
                  <w:noWrap/>
                  <w:vAlign w:val="bottom"/>
                </w:tcPr>
                <w:p w14:paraId="049A48A0" w14:textId="77777777" w:rsidR="00942A9C" w:rsidRPr="00942A9C" w:rsidRDefault="00942A9C" w:rsidP="00942A9C"/>
              </w:tc>
              <w:tc>
                <w:tcPr>
                  <w:tcW w:w="5078" w:type="dxa"/>
                  <w:tcBorders>
                    <w:top w:val="nil"/>
                    <w:left w:val="nil"/>
                    <w:bottom w:val="nil"/>
                    <w:right w:val="nil"/>
                  </w:tcBorders>
                  <w:shd w:val="clear" w:color="auto" w:fill="auto"/>
                </w:tcPr>
                <w:p w14:paraId="2DE0C531" w14:textId="77777777" w:rsidR="00942A9C" w:rsidRPr="00942A9C" w:rsidRDefault="00942A9C" w:rsidP="00942A9C"/>
              </w:tc>
              <w:tc>
                <w:tcPr>
                  <w:tcW w:w="459" w:type="dxa"/>
                  <w:tcBorders>
                    <w:top w:val="nil"/>
                    <w:left w:val="nil"/>
                    <w:bottom w:val="nil"/>
                    <w:right w:val="nil"/>
                  </w:tcBorders>
                  <w:shd w:val="clear" w:color="auto" w:fill="auto"/>
                  <w:noWrap/>
                  <w:vAlign w:val="bottom"/>
                </w:tcPr>
                <w:p w14:paraId="22F9C2F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2B85EBB" w14:textId="77777777" w:rsidR="00942A9C" w:rsidRPr="00942A9C" w:rsidRDefault="00942A9C" w:rsidP="00942A9C"/>
              </w:tc>
              <w:tc>
                <w:tcPr>
                  <w:tcW w:w="1298" w:type="dxa"/>
                  <w:tcBorders>
                    <w:top w:val="nil"/>
                    <w:left w:val="nil"/>
                    <w:bottom w:val="nil"/>
                    <w:right w:val="nil"/>
                  </w:tcBorders>
                  <w:shd w:val="clear" w:color="auto" w:fill="auto"/>
                  <w:noWrap/>
                  <w:vAlign w:val="bottom"/>
                </w:tcPr>
                <w:p w14:paraId="56171B33" w14:textId="77777777" w:rsidR="00942A9C" w:rsidRPr="00942A9C" w:rsidRDefault="00942A9C" w:rsidP="00942A9C"/>
              </w:tc>
              <w:tc>
                <w:tcPr>
                  <w:tcW w:w="1418" w:type="dxa"/>
                  <w:tcBorders>
                    <w:top w:val="nil"/>
                    <w:left w:val="nil"/>
                    <w:bottom w:val="nil"/>
                    <w:right w:val="nil"/>
                  </w:tcBorders>
                  <w:shd w:val="clear" w:color="auto" w:fill="auto"/>
                  <w:noWrap/>
                  <w:vAlign w:val="bottom"/>
                </w:tcPr>
                <w:p w14:paraId="4F7B699D" w14:textId="77777777" w:rsidR="00942A9C" w:rsidRPr="00942A9C" w:rsidRDefault="00942A9C" w:rsidP="00942A9C"/>
              </w:tc>
            </w:tr>
            <w:tr w:rsidR="00942A9C" w:rsidRPr="00942A9C" w14:paraId="1C5A2666" w14:textId="77777777" w:rsidTr="00942A9C">
              <w:trPr>
                <w:trHeight w:val="255"/>
              </w:trPr>
              <w:tc>
                <w:tcPr>
                  <w:tcW w:w="725" w:type="dxa"/>
                  <w:tcBorders>
                    <w:top w:val="nil"/>
                    <w:left w:val="nil"/>
                    <w:bottom w:val="nil"/>
                    <w:right w:val="nil"/>
                  </w:tcBorders>
                  <w:shd w:val="clear" w:color="auto" w:fill="auto"/>
                  <w:noWrap/>
                  <w:vAlign w:val="bottom"/>
                </w:tcPr>
                <w:p w14:paraId="3A96A276" w14:textId="77777777" w:rsidR="00942A9C" w:rsidRPr="00942A9C" w:rsidRDefault="00942A9C" w:rsidP="00942A9C"/>
              </w:tc>
              <w:tc>
                <w:tcPr>
                  <w:tcW w:w="5078" w:type="dxa"/>
                  <w:tcBorders>
                    <w:top w:val="nil"/>
                    <w:left w:val="nil"/>
                    <w:bottom w:val="nil"/>
                    <w:right w:val="nil"/>
                  </w:tcBorders>
                  <w:shd w:val="clear" w:color="auto" w:fill="auto"/>
                </w:tcPr>
                <w:p w14:paraId="3FE34AE1" w14:textId="77777777" w:rsidR="00942A9C" w:rsidRPr="00942A9C" w:rsidRDefault="00942A9C" w:rsidP="00942A9C">
                  <w:r w:rsidRPr="00942A9C">
                    <w:t xml:space="preserve">UKUPNO </w:t>
                  </w:r>
                </w:p>
              </w:tc>
              <w:tc>
                <w:tcPr>
                  <w:tcW w:w="459" w:type="dxa"/>
                  <w:tcBorders>
                    <w:top w:val="nil"/>
                    <w:left w:val="nil"/>
                    <w:bottom w:val="nil"/>
                    <w:right w:val="nil"/>
                  </w:tcBorders>
                  <w:shd w:val="clear" w:color="auto" w:fill="auto"/>
                  <w:noWrap/>
                  <w:vAlign w:val="center"/>
                </w:tcPr>
                <w:p w14:paraId="0DBC748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1D024C2" w14:textId="77777777" w:rsidR="00942A9C" w:rsidRPr="00942A9C" w:rsidRDefault="00942A9C" w:rsidP="00942A9C"/>
              </w:tc>
              <w:tc>
                <w:tcPr>
                  <w:tcW w:w="1298" w:type="dxa"/>
                  <w:tcBorders>
                    <w:top w:val="nil"/>
                    <w:left w:val="nil"/>
                    <w:bottom w:val="nil"/>
                    <w:right w:val="nil"/>
                  </w:tcBorders>
                  <w:shd w:val="clear" w:color="auto" w:fill="auto"/>
                  <w:noWrap/>
                  <w:vAlign w:val="bottom"/>
                </w:tcPr>
                <w:p w14:paraId="791EF0A7" w14:textId="77777777" w:rsidR="00942A9C" w:rsidRPr="00942A9C" w:rsidRDefault="00942A9C" w:rsidP="00942A9C"/>
              </w:tc>
              <w:tc>
                <w:tcPr>
                  <w:tcW w:w="1418" w:type="dxa"/>
                  <w:tcBorders>
                    <w:top w:val="nil"/>
                    <w:left w:val="nil"/>
                    <w:bottom w:val="nil"/>
                    <w:right w:val="nil"/>
                  </w:tcBorders>
                  <w:shd w:val="clear" w:color="auto" w:fill="auto"/>
                  <w:noWrap/>
                  <w:vAlign w:val="bottom"/>
                </w:tcPr>
                <w:p w14:paraId="33033021" w14:textId="77777777" w:rsidR="00942A9C" w:rsidRPr="00942A9C" w:rsidRDefault="00942A9C" w:rsidP="00942A9C"/>
              </w:tc>
            </w:tr>
          </w:tbl>
          <w:p w14:paraId="497FEAAD" w14:textId="77777777" w:rsidR="00942A9C" w:rsidRPr="00942A9C" w:rsidRDefault="00942A9C" w:rsidP="00942A9C"/>
          <w:p w14:paraId="4B5ABD99" w14:textId="77777777" w:rsidR="00942A9C" w:rsidRPr="00942A9C" w:rsidRDefault="00942A9C" w:rsidP="00942A9C"/>
          <w:p w14:paraId="73286CBF" w14:textId="77777777" w:rsidR="00942A9C" w:rsidRPr="00942A9C" w:rsidRDefault="00942A9C" w:rsidP="00942A9C"/>
          <w:p w14:paraId="70E0D73E" w14:textId="77777777" w:rsidR="00942A9C" w:rsidRPr="00942A9C" w:rsidRDefault="00942A9C" w:rsidP="00942A9C"/>
          <w:p w14:paraId="7CAE491A" w14:textId="77777777" w:rsidR="00942A9C" w:rsidRPr="00942A9C" w:rsidRDefault="00942A9C" w:rsidP="00942A9C"/>
          <w:p w14:paraId="453753B8" w14:textId="77777777" w:rsidR="00942A9C" w:rsidRPr="00942A9C" w:rsidRDefault="00942A9C" w:rsidP="00942A9C"/>
          <w:p w14:paraId="76939B9F" w14:textId="77777777" w:rsidR="00942A9C" w:rsidRPr="00942A9C" w:rsidRDefault="00942A9C" w:rsidP="00942A9C"/>
          <w:p w14:paraId="17C6248A" w14:textId="77777777" w:rsidR="00942A9C" w:rsidRPr="00942A9C" w:rsidRDefault="00942A9C" w:rsidP="00942A9C"/>
          <w:p w14:paraId="27748CB0" w14:textId="77777777" w:rsidR="00942A9C" w:rsidRPr="00942A9C" w:rsidRDefault="00942A9C" w:rsidP="00942A9C"/>
          <w:p w14:paraId="3D460B83" w14:textId="77777777" w:rsidR="00942A9C" w:rsidRPr="00942A9C" w:rsidRDefault="00942A9C" w:rsidP="00942A9C"/>
          <w:p w14:paraId="433476AF" w14:textId="77777777" w:rsidR="00942A9C" w:rsidRPr="00942A9C" w:rsidRDefault="00942A9C" w:rsidP="00942A9C"/>
          <w:p w14:paraId="4EB9E619" w14:textId="77777777" w:rsidR="00942A9C" w:rsidRPr="00942A9C" w:rsidRDefault="00942A9C" w:rsidP="00942A9C"/>
          <w:p w14:paraId="4CBD34B5" w14:textId="77777777" w:rsidR="00942A9C" w:rsidRPr="00942A9C" w:rsidRDefault="00942A9C" w:rsidP="00942A9C"/>
          <w:p w14:paraId="119BE59D" w14:textId="77777777" w:rsidR="00942A9C" w:rsidRPr="00942A9C" w:rsidRDefault="00942A9C" w:rsidP="00942A9C"/>
          <w:p w14:paraId="24C4740E" w14:textId="77777777" w:rsidR="00942A9C" w:rsidRPr="00942A9C" w:rsidRDefault="00942A9C" w:rsidP="00942A9C"/>
          <w:p w14:paraId="1FA50385" w14:textId="77777777" w:rsidR="00942A9C" w:rsidRPr="00942A9C" w:rsidRDefault="00942A9C" w:rsidP="00942A9C"/>
          <w:p w14:paraId="1884D545" w14:textId="77777777" w:rsidR="00942A9C" w:rsidRPr="00942A9C" w:rsidRDefault="00942A9C" w:rsidP="00942A9C"/>
          <w:p w14:paraId="3AF66446" w14:textId="77777777" w:rsidR="00942A9C" w:rsidRPr="00942A9C" w:rsidRDefault="00942A9C" w:rsidP="00942A9C"/>
          <w:tbl>
            <w:tblPr>
              <w:tblW w:w="9120" w:type="dxa"/>
              <w:tblInd w:w="60" w:type="dxa"/>
              <w:tblCellMar>
                <w:left w:w="70" w:type="dxa"/>
                <w:right w:w="70" w:type="dxa"/>
              </w:tblCellMar>
              <w:tblLook w:val="0000" w:firstRow="0" w:lastRow="0" w:firstColumn="0" w:lastColumn="0" w:noHBand="0" w:noVBand="0"/>
            </w:tblPr>
            <w:tblGrid>
              <w:gridCol w:w="580"/>
              <w:gridCol w:w="4286"/>
              <w:gridCol w:w="680"/>
              <w:gridCol w:w="914"/>
              <w:gridCol w:w="1240"/>
              <w:gridCol w:w="1420"/>
            </w:tblGrid>
            <w:tr w:rsidR="00942A9C" w:rsidRPr="00942A9C" w14:paraId="52E65F44" w14:textId="77777777" w:rsidTr="00942A9C">
              <w:trPr>
                <w:trHeight w:val="1230"/>
              </w:trPr>
              <w:tc>
                <w:tcPr>
                  <w:tcW w:w="580" w:type="dxa"/>
                  <w:tcBorders>
                    <w:top w:val="single" w:sz="8" w:space="0" w:color="auto"/>
                    <w:left w:val="single" w:sz="8" w:space="0" w:color="auto"/>
                    <w:bottom w:val="nil"/>
                    <w:right w:val="nil"/>
                  </w:tcBorders>
                  <w:shd w:val="clear" w:color="auto" w:fill="auto"/>
                </w:tcPr>
                <w:p w14:paraId="1971B1B7" w14:textId="77777777" w:rsidR="00942A9C" w:rsidRPr="00942A9C" w:rsidRDefault="00942A9C" w:rsidP="00942A9C">
                  <w:r w:rsidRPr="00942A9C">
                    <w:t>4</w:t>
                  </w:r>
                </w:p>
              </w:tc>
              <w:tc>
                <w:tcPr>
                  <w:tcW w:w="4460" w:type="dxa"/>
                  <w:tcBorders>
                    <w:top w:val="single" w:sz="8" w:space="0" w:color="auto"/>
                    <w:left w:val="nil"/>
                    <w:bottom w:val="nil"/>
                    <w:right w:val="nil"/>
                  </w:tcBorders>
                  <w:shd w:val="clear" w:color="auto" w:fill="auto"/>
                </w:tcPr>
                <w:p w14:paraId="39BB7C9E" w14:textId="77777777" w:rsidR="00942A9C" w:rsidRPr="00942A9C" w:rsidRDefault="00942A9C" w:rsidP="00942A9C">
                  <w:r w:rsidRPr="00942A9C">
                    <w:t>TS 110/10 kV SA PRIPADAJUĆIM POSLOVNIM PROSTOROM ZA SOPSTVENE POTREBE</w:t>
                  </w:r>
                  <w:r w:rsidRPr="00942A9C">
                    <w:br/>
                    <w:t>BLOK 32, Novi Beograd</w:t>
                  </w:r>
                  <w:r w:rsidRPr="00942A9C">
                    <w:br/>
                    <w:t>ELEKTROENERGETSKE INSTALACIJE - POSLOVNI DEO</w:t>
                  </w:r>
                </w:p>
              </w:tc>
              <w:tc>
                <w:tcPr>
                  <w:tcW w:w="680" w:type="dxa"/>
                  <w:tcBorders>
                    <w:top w:val="single" w:sz="8" w:space="0" w:color="auto"/>
                    <w:left w:val="nil"/>
                    <w:bottom w:val="nil"/>
                    <w:right w:val="nil"/>
                  </w:tcBorders>
                  <w:shd w:val="clear" w:color="auto" w:fill="auto"/>
                </w:tcPr>
                <w:p w14:paraId="68A889A5" w14:textId="77777777" w:rsidR="00942A9C" w:rsidRPr="00942A9C" w:rsidRDefault="00942A9C" w:rsidP="00942A9C">
                  <w:r w:rsidRPr="00942A9C">
                    <w:t> </w:t>
                  </w:r>
                </w:p>
              </w:tc>
              <w:tc>
                <w:tcPr>
                  <w:tcW w:w="740" w:type="dxa"/>
                  <w:tcBorders>
                    <w:top w:val="single" w:sz="8" w:space="0" w:color="auto"/>
                    <w:left w:val="nil"/>
                    <w:bottom w:val="nil"/>
                    <w:right w:val="nil"/>
                  </w:tcBorders>
                  <w:shd w:val="clear" w:color="auto" w:fill="auto"/>
                </w:tcPr>
                <w:p w14:paraId="24B56D63" w14:textId="77777777" w:rsidR="00942A9C" w:rsidRPr="00942A9C" w:rsidRDefault="00942A9C" w:rsidP="00942A9C">
                  <w:r w:rsidRPr="00942A9C">
                    <w:t> </w:t>
                  </w:r>
                </w:p>
              </w:tc>
              <w:tc>
                <w:tcPr>
                  <w:tcW w:w="1240" w:type="dxa"/>
                  <w:tcBorders>
                    <w:top w:val="single" w:sz="8" w:space="0" w:color="auto"/>
                    <w:left w:val="nil"/>
                    <w:bottom w:val="nil"/>
                    <w:right w:val="nil"/>
                  </w:tcBorders>
                  <w:shd w:val="clear" w:color="auto" w:fill="auto"/>
                </w:tcPr>
                <w:p w14:paraId="5F323EC3" w14:textId="77777777" w:rsidR="00942A9C" w:rsidRPr="00942A9C" w:rsidRDefault="00942A9C" w:rsidP="00942A9C">
                  <w:r w:rsidRPr="00942A9C">
                    <w:t> </w:t>
                  </w:r>
                </w:p>
              </w:tc>
              <w:tc>
                <w:tcPr>
                  <w:tcW w:w="1420" w:type="dxa"/>
                  <w:tcBorders>
                    <w:top w:val="single" w:sz="8" w:space="0" w:color="auto"/>
                    <w:left w:val="nil"/>
                    <w:bottom w:val="nil"/>
                    <w:right w:val="single" w:sz="8" w:space="0" w:color="auto"/>
                  </w:tcBorders>
                  <w:shd w:val="clear" w:color="auto" w:fill="auto"/>
                </w:tcPr>
                <w:p w14:paraId="259EA9D7" w14:textId="77777777" w:rsidR="00942A9C" w:rsidRPr="00942A9C" w:rsidRDefault="00942A9C" w:rsidP="00942A9C">
                  <w:r w:rsidRPr="00942A9C">
                    <w:t> </w:t>
                  </w:r>
                </w:p>
              </w:tc>
            </w:tr>
            <w:tr w:rsidR="00942A9C" w:rsidRPr="00942A9C" w14:paraId="63205120" w14:textId="77777777" w:rsidTr="00942A9C">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tcPr>
                <w:p w14:paraId="6AE19C73" w14:textId="77777777" w:rsidR="00942A9C" w:rsidRPr="00942A9C" w:rsidRDefault="00942A9C" w:rsidP="00942A9C">
                  <w:r w:rsidRPr="00942A9C">
                    <w:t>poz</w:t>
                  </w:r>
                </w:p>
              </w:tc>
              <w:tc>
                <w:tcPr>
                  <w:tcW w:w="4460" w:type="dxa"/>
                  <w:tcBorders>
                    <w:top w:val="single" w:sz="4" w:space="0" w:color="auto"/>
                    <w:left w:val="nil"/>
                    <w:bottom w:val="single" w:sz="4" w:space="0" w:color="auto"/>
                    <w:right w:val="single" w:sz="4" w:space="0" w:color="auto"/>
                  </w:tcBorders>
                  <w:shd w:val="clear" w:color="auto" w:fill="auto"/>
                  <w:vAlign w:val="center"/>
                </w:tcPr>
                <w:p w14:paraId="6C3BE56E" w14:textId="77777777" w:rsidR="00942A9C" w:rsidRPr="00942A9C" w:rsidRDefault="00942A9C" w:rsidP="00942A9C">
                  <w:r w:rsidRPr="00942A9C">
                    <w:t>opis radova</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DD9E54" w14:textId="77777777" w:rsidR="00942A9C" w:rsidRPr="00942A9C" w:rsidRDefault="00942A9C" w:rsidP="00942A9C">
                  <w:r w:rsidRPr="00942A9C">
                    <w:t>j.m.</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610FCF9C" w14:textId="77777777" w:rsidR="00942A9C" w:rsidRPr="00942A9C" w:rsidRDefault="00942A9C" w:rsidP="00942A9C">
                  <w:r w:rsidRPr="00942A9C">
                    <w:t>količina</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69C7E5F" w14:textId="77777777" w:rsidR="00942A9C" w:rsidRPr="00942A9C" w:rsidRDefault="00942A9C" w:rsidP="00942A9C">
                  <w:r w:rsidRPr="00942A9C">
                    <w:t>jed. cena</w:t>
                  </w:r>
                </w:p>
              </w:tc>
              <w:tc>
                <w:tcPr>
                  <w:tcW w:w="1420" w:type="dxa"/>
                  <w:tcBorders>
                    <w:top w:val="single" w:sz="4" w:space="0" w:color="auto"/>
                    <w:left w:val="nil"/>
                    <w:bottom w:val="single" w:sz="4" w:space="0" w:color="auto"/>
                    <w:right w:val="single" w:sz="8" w:space="0" w:color="auto"/>
                  </w:tcBorders>
                  <w:shd w:val="clear" w:color="auto" w:fill="auto"/>
                  <w:noWrap/>
                  <w:vAlign w:val="center"/>
                </w:tcPr>
                <w:p w14:paraId="2CA8CF2A" w14:textId="77777777" w:rsidR="00942A9C" w:rsidRPr="00942A9C" w:rsidRDefault="00942A9C" w:rsidP="00942A9C">
                  <w:r w:rsidRPr="00942A9C">
                    <w:t xml:space="preserve">ukupno </w:t>
                  </w:r>
                </w:p>
              </w:tc>
            </w:tr>
            <w:tr w:rsidR="00942A9C" w:rsidRPr="00942A9C" w14:paraId="3F954C9C" w14:textId="77777777" w:rsidTr="00942A9C">
              <w:trPr>
                <w:trHeight w:val="315"/>
              </w:trPr>
              <w:tc>
                <w:tcPr>
                  <w:tcW w:w="580" w:type="dxa"/>
                  <w:tcBorders>
                    <w:top w:val="nil"/>
                    <w:left w:val="single" w:sz="8" w:space="0" w:color="auto"/>
                    <w:bottom w:val="single" w:sz="8" w:space="0" w:color="auto"/>
                    <w:right w:val="single" w:sz="4" w:space="0" w:color="auto"/>
                  </w:tcBorders>
                  <w:shd w:val="clear" w:color="auto" w:fill="auto"/>
                  <w:noWrap/>
                </w:tcPr>
                <w:p w14:paraId="69D534C7" w14:textId="77777777" w:rsidR="00942A9C" w:rsidRPr="00942A9C" w:rsidRDefault="00942A9C" w:rsidP="00942A9C">
                  <w:r w:rsidRPr="00942A9C">
                    <w:t>I</w:t>
                  </w:r>
                </w:p>
              </w:tc>
              <w:tc>
                <w:tcPr>
                  <w:tcW w:w="4460" w:type="dxa"/>
                  <w:tcBorders>
                    <w:top w:val="nil"/>
                    <w:left w:val="nil"/>
                    <w:bottom w:val="single" w:sz="8" w:space="0" w:color="auto"/>
                    <w:right w:val="single" w:sz="4" w:space="0" w:color="auto"/>
                  </w:tcBorders>
                  <w:shd w:val="clear" w:color="auto" w:fill="auto"/>
                </w:tcPr>
                <w:p w14:paraId="3356B5AC" w14:textId="77777777" w:rsidR="00942A9C" w:rsidRPr="00942A9C" w:rsidRDefault="00942A9C" w:rsidP="00942A9C">
                  <w:r w:rsidRPr="00942A9C">
                    <w:t>II</w:t>
                  </w:r>
                </w:p>
              </w:tc>
              <w:tc>
                <w:tcPr>
                  <w:tcW w:w="680" w:type="dxa"/>
                  <w:tcBorders>
                    <w:top w:val="nil"/>
                    <w:left w:val="nil"/>
                    <w:bottom w:val="single" w:sz="8" w:space="0" w:color="auto"/>
                    <w:right w:val="single" w:sz="4" w:space="0" w:color="auto"/>
                  </w:tcBorders>
                  <w:shd w:val="clear" w:color="auto" w:fill="auto"/>
                  <w:noWrap/>
                  <w:vAlign w:val="bottom"/>
                </w:tcPr>
                <w:p w14:paraId="2084593C" w14:textId="77777777" w:rsidR="00942A9C" w:rsidRPr="00942A9C" w:rsidRDefault="00942A9C" w:rsidP="00942A9C">
                  <w:r w:rsidRPr="00942A9C">
                    <w:t>III</w:t>
                  </w:r>
                </w:p>
              </w:tc>
              <w:tc>
                <w:tcPr>
                  <w:tcW w:w="740" w:type="dxa"/>
                  <w:tcBorders>
                    <w:top w:val="nil"/>
                    <w:left w:val="nil"/>
                    <w:bottom w:val="single" w:sz="8" w:space="0" w:color="auto"/>
                    <w:right w:val="single" w:sz="4" w:space="0" w:color="auto"/>
                  </w:tcBorders>
                  <w:shd w:val="clear" w:color="auto" w:fill="auto"/>
                  <w:noWrap/>
                  <w:vAlign w:val="bottom"/>
                </w:tcPr>
                <w:p w14:paraId="10600CCB" w14:textId="77777777" w:rsidR="00942A9C" w:rsidRPr="00942A9C" w:rsidRDefault="00942A9C" w:rsidP="00942A9C">
                  <w:r w:rsidRPr="00942A9C">
                    <w:t>IV</w:t>
                  </w:r>
                </w:p>
              </w:tc>
              <w:tc>
                <w:tcPr>
                  <w:tcW w:w="1240" w:type="dxa"/>
                  <w:tcBorders>
                    <w:top w:val="nil"/>
                    <w:left w:val="nil"/>
                    <w:bottom w:val="single" w:sz="8" w:space="0" w:color="auto"/>
                    <w:right w:val="single" w:sz="4" w:space="0" w:color="auto"/>
                  </w:tcBorders>
                  <w:shd w:val="clear" w:color="auto" w:fill="auto"/>
                  <w:noWrap/>
                  <w:vAlign w:val="bottom"/>
                </w:tcPr>
                <w:p w14:paraId="4FD791D9" w14:textId="77777777" w:rsidR="00942A9C" w:rsidRPr="00942A9C" w:rsidRDefault="00942A9C" w:rsidP="00942A9C">
                  <w:r w:rsidRPr="00942A9C">
                    <w:t>V</w:t>
                  </w:r>
                </w:p>
              </w:tc>
              <w:tc>
                <w:tcPr>
                  <w:tcW w:w="1420" w:type="dxa"/>
                  <w:tcBorders>
                    <w:top w:val="nil"/>
                    <w:left w:val="nil"/>
                    <w:bottom w:val="single" w:sz="8" w:space="0" w:color="auto"/>
                    <w:right w:val="single" w:sz="8" w:space="0" w:color="auto"/>
                  </w:tcBorders>
                  <w:shd w:val="clear" w:color="auto" w:fill="auto"/>
                  <w:noWrap/>
                  <w:vAlign w:val="bottom"/>
                </w:tcPr>
                <w:p w14:paraId="1C032453" w14:textId="77777777" w:rsidR="00942A9C" w:rsidRPr="00942A9C" w:rsidRDefault="00942A9C" w:rsidP="00942A9C">
                  <w:r w:rsidRPr="00942A9C">
                    <w:t>VI</w:t>
                  </w:r>
                </w:p>
              </w:tc>
            </w:tr>
          </w:tbl>
          <w:p w14:paraId="5DA8C8F3" w14:textId="77777777" w:rsidR="00942A9C" w:rsidRPr="00942A9C" w:rsidRDefault="00942A9C" w:rsidP="00942A9C"/>
          <w:tbl>
            <w:tblPr>
              <w:tblW w:w="9216" w:type="dxa"/>
              <w:tblInd w:w="70" w:type="dxa"/>
              <w:tblCellMar>
                <w:left w:w="70" w:type="dxa"/>
                <w:right w:w="70" w:type="dxa"/>
              </w:tblCellMar>
              <w:tblLook w:val="0000" w:firstRow="0" w:lastRow="0" w:firstColumn="0" w:lastColumn="0" w:noHBand="0" w:noVBand="0"/>
            </w:tblPr>
            <w:tblGrid>
              <w:gridCol w:w="596"/>
              <w:gridCol w:w="4476"/>
              <w:gridCol w:w="696"/>
              <w:gridCol w:w="756"/>
              <w:gridCol w:w="1256"/>
              <w:gridCol w:w="1436"/>
            </w:tblGrid>
            <w:tr w:rsidR="00942A9C" w:rsidRPr="00942A9C" w14:paraId="4D66F012" w14:textId="77777777" w:rsidTr="00942A9C">
              <w:trPr>
                <w:trHeight w:val="255"/>
              </w:trPr>
              <w:tc>
                <w:tcPr>
                  <w:tcW w:w="596" w:type="dxa"/>
                  <w:tcBorders>
                    <w:top w:val="nil"/>
                    <w:left w:val="nil"/>
                    <w:bottom w:val="nil"/>
                    <w:right w:val="nil"/>
                  </w:tcBorders>
                  <w:shd w:val="clear" w:color="auto" w:fill="auto"/>
                  <w:noWrap/>
                </w:tcPr>
                <w:p w14:paraId="2F31E8AC" w14:textId="77777777" w:rsidR="00942A9C" w:rsidRPr="00942A9C" w:rsidRDefault="00942A9C" w:rsidP="00942A9C"/>
              </w:tc>
              <w:tc>
                <w:tcPr>
                  <w:tcW w:w="4476" w:type="dxa"/>
                  <w:tcBorders>
                    <w:top w:val="nil"/>
                    <w:left w:val="nil"/>
                    <w:bottom w:val="nil"/>
                    <w:right w:val="nil"/>
                  </w:tcBorders>
                  <w:shd w:val="clear" w:color="auto" w:fill="auto"/>
                  <w:noWrap/>
                </w:tcPr>
                <w:p w14:paraId="28B7D285" w14:textId="77777777" w:rsidR="00942A9C" w:rsidRPr="00942A9C" w:rsidRDefault="00942A9C" w:rsidP="00942A9C"/>
              </w:tc>
              <w:tc>
                <w:tcPr>
                  <w:tcW w:w="696" w:type="dxa"/>
                  <w:tcBorders>
                    <w:top w:val="nil"/>
                    <w:left w:val="nil"/>
                    <w:bottom w:val="nil"/>
                    <w:right w:val="nil"/>
                  </w:tcBorders>
                  <w:shd w:val="clear" w:color="auto" w:fill="auto"/>
                  <w:noWrap/>
                  <w:vAlign w:val="bottom"/>
                </w:tcPr>
                <w:p w14:paraId="2F140F76" w14:textId="77777777" w:rsidR="00942A9C" w:rsidRPr="00942A9C" w:rsidRDefault="00942A9C" w:rsidP="00942A9C"/>
              </w:tc>
              <w:tc>
                <w:tcPr>
                  <w:tcW w:w="756" w:type="dxa"/>
                  <w:tcBorders>
                    <w:top w:val="nil"/>
                    <w:left w:val="nil"/>
                    <w:bottom w:val="nil"/>
                    <w:right w:val="nil"/>
                  </w:tcBorders>
                  <w:shd w:val="clear" w:color="auto" w:fill="auto"/>
                  <w:noWrap/>
                  <w:vAlign w:val="center"/>
                </w:tcPr>
                <w:p w14:paraId="2FA1DEDC"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6FEF723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FFD8F15" w14:textId="77777777" w:rsidR="00942A9C" w:rsidRPr="00942A9C" w:rsidRDefault="00942A9C" w:rsidP="00942A9C"/>
              </w:tc>
            </w:tr>
            <w:tr w:rsidR="00942A9C" w:rsidRPr="00942A9C" w14:paraId="7BA4C7C7" w14:textId="77777777" w:rsidTr="00942A9C">
              <w:trPr>
                <w:trHeight w:val="765"/>
              </w:trPr>
              <w:tc>
                <w:tcPr>
                  <w:tcW w:w="596" w:type="dxa"/>
                  <w:tcBorders>
                    <w:top w:val="nil"/>
                    <w:left w:val="nil"/>
                    <w:bottom w:val="nil"/>
                    <w:right w:val="nil"/>
                  </w:tcBorders>
                  <w:shd w:val="clear" w:color="auto" w:fill="auto"/>
                  <w:noWrap/>
                </w:tcPr>
                <w:p w14:paraId="0114BB68" w14:textId="77777777" w:rsidR="00942A9C" w:rsidRPr="00942A9C" w:rsidRDefault="00942A9C" w:rsidP="00942A9C">
                  <w:r w:rsidRPr="00942A9C">
                    <w:t>4-a.1</w:t>
                  </w:r>
                </w:p>
              </w:tc>
              <w:tc>
                <w:tcPr>
                  <w:tcW w:w="4476" w:type="dxa"/>
                  <w:tcBorders>
                    <w:top w:val="nil"/>
                    <w:left w:val="nil"/>
                    <w:bottom w:val="nil"/>
                    <w:right w:val="nil"/>
                  </w:tcBorders>
                  <w:shd w:val="clear" w:color="auto" w:fill="auto"/>
                </w:tcPr>
                <w:p w14:paraId="13664898" w14:textId="77777777" w:rsidR="00942A9C" w:rsidRPr="00942A9C" w:rsidRDefault="00942A9C" w:rsidP="00942A9C">
                  <w:r w:rsidRPr="00942A9C">
                    <w:t xml:space="preserve">PREDMER -  II FAZA </w:t>
                  </w:r>
                  <w:r w:rsidRPr="00942A9C">
                    <w:br/>
                    <w:t>ELEKTROENERGETSKE INSTALACIJE - POSLOVNI DEO</w:t>
                  </w:r>
                </w:p>
              </w:tc>
              <w:tc>
                <w:tcPr>
                  <w:tcW w:w="696" w:type="dxa"/>
                  <w:tcBorders>
                    <w:top w:val="nil"/>
                    <w:left w:val="nil"/>
                    <w:bottom w:val="nil"/>
                    <w:right w:val="nil"/>
                  </w:tcBorders>
                  <w:shd w:val="clear" w:color="auto" w:fill="auto"/>
                  <w:noWrap/>
                  <w:vAlign w:val="bottom"/>
                </w:tcPr>
                <w:p w14:paraId="55FBB17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3D3AA5C"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A3B6D4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4DC1F2D" w14:textId="77777777" w:rsidR="00942A9C" w:rsidRPr="00942A9C" w:rsidRDefault="00942A9C" w:rsidP="00942A9C"/>
              </w:tc>
            </w:tr>
            <w:tr w:rsidR="00942A9C" w:rsidRPr="00942A9C" w14:paraId="04451F8A" w14:textId="77777777" w:rsidTr="00942A9C">
              <w:trPr>
                <w:trHeight w:val="630"/>
              </w:trPr>
              <w:tc>
                <w:tcPr>
                  <w:tcW w:w="596" w:type="dxa"/>
                  <w:tcBorders>
                    <w:top w:val="nil"/>
                    <w:left w:val="nil"/>
                    <w:bottom w:val="nil"/>
                    <w:right w:val="nil"/>
                  </w:tcBorders>
                  <w:shd w:val="clear" w:color="auto" w:fill="auto"/>
                  <w:noWrap/>
                </w:tcPr>
                <w:p w14:paraId="7B91139A" w14:textId="77777777" w:rsidR="00942A9C" w:rsidRPr="00942A9C" w:rsidRDefault="00942A9C" w:rsidP="00942A9C"/>
              </w:tc>
              <w:tc>
                <w:tcPr>
                  <w:tcW w:w="4476" w:type="dxa"/>
                  <w:tcBorders>
                    <w:top w:val="nil"/>
                    <w:left w:val="nil"/>
                    <w:bottom w:val="nil"/>
                    <w:right w:val="nil"/>
                  </w:tcBorders>
                  <w:shd w:val="clear" w:color="auto" w:fill="auto"/>
                </w:tcPr>
                <w:p w14:paraId="07A9F3F5" w14:textId="77777777" w:rsidR="00942A9C" w:rsidRPr="00942A9C" w:rsidRDefault="00942A9C" w:rsidP="00942A9C">
                  <w:r w:rsidRPr="00942A9C">
                    <w:t>uz glavni projekat elektroenergetskih instalacija (2011U008E10)</w:t>
                  </w:r>
                </w:p>
              </w:tc>
              <w:tc>
                <w:tcPr>
                  <w:tcW w:w="696" w:type="dxa"/>
                  <w:tcBorders>
                    <w:top w:val="nil"/>
                    <w:left w:val="nil"/>
                    <w:bottom w:val="nil"/>
                    <w:right w:val="nil"/>
                  </w:tcBorders>
                  <w:shd w:val="clear" w:color="auto" w:fill="auto"/>
                  <w:noWrap/>
                  <w:vAlign w:val="bottom"/>
                </w:tcPr>
                <w:p w14:paraId="1E00BEF8"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DAAF614"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2AF29C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4E22F80" w14:textId="77777777" w:rsidR="00942A9C" w:rsidRPr="00942A9C" w:rsidRDefault="00942A9C" w:rsidP="00942A9C"/>
              </w:tc>
            </w:tr>
            <w:tr w:rsidR="00942A9C" w:rsidRPr="00942A9C" w14:paraId="16E63FD0" w14:textId="77777777" w:rsidTr="00942A9C">
              <w:trPr>
                <w:trHeight w:val="1815"/>
              </w:trPr>
              <w:tc>
                <w:tcPr>
                  <w:tcW w:w="596" w:type="dxa"/>
                  <w:tcBorders>
                    <w:top w:val="nil"/>
                    <w:left w:val="nil"/>
                    <w:bottom w:val="nil"/>
                    <w:right w:val="nil"/>
                  </w:tcBorders>
                  <w:shd w:val="clear" w:color="auto" w:fill="auto"/>
                  <w:noWrap/>
                </w:tcPr>
                <w:p w14:paraId="6AD7A308" w14:textId="77777777" w:rsidR="00942A9C" w:rsidRPr="00942A9C" w:rsidRDefault="00942A9C" w:rsidP="00942A9C"/>
              </w:tc>
              <w:tc>
                <w:tcPr>
                  <w:tcW w:w="4476" w:type="dxa"/>
                  <w:tcBorders>
                    <w:top w:val="nil"/>
                    <w:left w:val="nil"/>
                    <w:bottom w:val="nil"/>
                    <w:right w:val="nil"/>
                  </w:tcBorders>
                  <w:shd w:val="clear" w:color="auto" w:fill="auto"/>
                </w:tcPr>
                <w:p w14:paraId="6D96690F" w14:textId="77777777" w:rsidR="00942A9C" w:rsidRPr="00942A9C" w:rsidRDefault="00942A9C" w:rsidP="00942A9C">
                  <w:r w:rsidRPr="00942A9C">
                    <w:t>Isporučiti i transportovati na gradilište sav potreban materijal i izraditi el. instalaciju u svemu prema priloženoj tekstualnoj i grafičkoj dokumentaciji ovog projekta, sa ugradnjom kvalitetnog materijala i opreme, kao i svim potrebnim pomoćnim materijalom i stručnom radnom snagom, a u skladu sa važećim propisima.</w:t>
                  </w:r>
                </w:p>
              </w:tc>
              <w:tc>
                <w:tcPr>
                  <w:tcW w:w="696" w:type="dxa"/>
                  <w:tcBorders>
                    <w:top w:val="nil"/>
                    <w:left w:val="nil"/>
                    <w:bottom w:val="nil"/>
                    <w:right w:val="nil"/>
                  </w:tcBorders>
                  <w:shd w:val="clear" w:color="auto" w:fill="auto"/>
                  <w:noWrap/>
                  <w:vAlign w:val="bottom"/>
                </w:tcPr>
                <w:p w14:paraId="3E4947B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C519E5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234151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319267D" w14:textId="77777777" w:rsidR="00942A9C" w:rsidRPr="00942A9C" w:rsidRDefault="00942A9C" w:rsidP="00942A9C"/>
              </w:tc>
            </w:tr>
          </w:tbl>
          <w:p w14:paraId="1A2AD419" w14:textId="77777777" w:rsidR="00942A9C" w:rsidRPr="00942A9C" w:rsidRDefault="00942A9C" w:rsidP="00942A9C"/>
          <w:tbl>
            <w:tblPr>
              <w:tblW w:w="9269" w:type="dxa"/>
              <w:tblInd w:w="70" w:type="dxa"/>
              <w:tblCellMar>
                <w:left w:w="70" w:type="dxa"/>
                <w:right w:w="70" w:type="dxa"/>
              </w:tblCellMar>
              <w:tblLook w:val="0000" w:firstRow="0" w:lastRow="0" w:firstColumn="0" w:lastColumn="0" w:noHBand="0" w:noVBand="0"/>
            </w:tblPr>
            <w:tblGrid>
              <w:gridCol w:w="720"/>
              <w:gridCol w:w="4287"/>
              <w:gridCol w:w="814"/>
              <w:gridCol w:w="756"/>
              <w:gridCol w:w="1256"/>
              <w:gridCol w:w="1436"/>
            </w:tblGrid>
            <w:tr w:rsidR="00942A9C" w:rsidRPr="00942A9C" w14:paraId="0756A770" w14:textId="77777777" w:rsidTr="00942A9C">
              <w:trPr>
                <w:trHeight w:val="300"/>
              </w:trPr>
              <w:tc>
                <w:tcPr>
                  <w:tcW w:w="720" w:type="dxa"/>
                  <w:tcBorders>
                    <w:top w:val="nil"/>
                    <w:left w:val="nil"/>
                    <w:bottom w:val="nil"/>
                    <w:right w:val="nil"/>
                  </w:tcBorders>
                  <w:shd w:val="clear" w:color="auto" w:fill="auto"/>
                </w:tcPr>
                <w:p w14:paraId="78178C22" w14:textId="77777777" w:rsidR="00942A9C" w:rsidRPr="00942A9C" w:rsidRDefault="00942A9C" w:rsidP="00942A9C">
                  <w:r w:rsidRPr="00942A9C">
                    <w:t>01-00</w:t>
                  </w:r>
                </w:p>
              </w:tc>
              <w:tc>
                <w:tcPr>
                  <w:tcW w:w="4371" w:type="dxa"/>
                  <w:tcBorders>
                    <w:top w:val="nil"/>
                    <w:left w:val="nil"/>
                    <w:bottom w:val="nil"/>
                    <w:right w:val="nil"/>
                  </w:tcBorders>
                  <w:shd w:val="clear" w:color="auto" w:fill="auto"/>
                </w:tcPr>
                <w:p w14:paraId="3A67F860" w14:textId="77777777" w:rsidR="00942A9C" w:rsidRPr="00942A9C" w:rsidRDefault="00942A9C" w:rsidP="00942A9C">
                  <w:r w:rsidRPr="00942A9C">
                    <w:t>NAPOJNI VODOVI</w:t>
                  </w:r>
                </w:p>
              </w:tc>
              <w:tc>
                <w:tcPr>
                  <w:tcW w:w="730" w:type="dxa"/>
                  <w:tcBorders>
                    <w:top w:val="nil"/>
                    <w:left w:val="nil"/>
                    <w:bottom w:val="nil"/>
                    <w:right w:val="nil"/>
                  </w:tcBorders>
                  <w:shd w:val="clear" w:color="auto" w:fill="auto"/>
                  <w:noWrap/>
                  <w:vAlign w:val="bottom"/>
                </w:tcPr>
                <w:p w14:paraId="41B056D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4FF3E88"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6F0EC07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3FBA0DB" w14:textId="77777777" w:rsidR="00942A9C" w:rsidRPr="00942A9C" w:rsidRDefault="00942A9C" w:rsidP="00942A9C"/>
              </w:tc>
            </w:tr>
            <w:tr w:rsidR="00942A9C" w:rsidRPr="00942A9C" w14:paraId="086F1BB0" w14:textId="77777777" w:rsidTr="00942A9C">
              <w:trPr>
                <w:trHeight w:val="765"/>
              </w:trPr>
              <w:tc>
                <w:tcPr>
                  <w:tcW w:w="720" w:type="dxa"/>
                  <w:tcBorders>
                    <w:top w:val="nil"/>
                    <w:left w:val="nil"/>
                    <w:bottom w:val="nil"/>
                    <w:right w:val="nil"/>
                  </w:tcBorders>
                  <w:shd w:val="clear" w:color="auto" w:fill="auto"/>
                </w:tcPr>
                <w:p w14:paraId="226217CE" w14:textId="77777777" w:rsidR="00942A9C" w:rsidRPr="00942A9C" w:rsidRDefault="00942A9C" w:rsidP="00942A9C"/>
              </w:tc>
              <w:tc>
                <w:tcPr>
                  <w:tcW w:w="4371" w:type="dxa"/>
                  <w:tcBorders>
                    <w:top w:val="nil"/>
                    <w:left w:val="nil"/>
                    <w:bottom w:val="nil"/>
                    <w:right w:val="nil"/>
                  </w:tcBorders>
                  <w:shd w:val="clear" w:color="auto" w:fill="auto"/>
                  <w:vAlign w:val="bottom"/>
                </w:tcPr>
                <w:p w14:paraId="28380271" w14:textId="77777777" w:rsidR="00942A9C" w:rsidRPr="00942A9C" w:rsidRDefault="00942A9C" w:rsidP="00942A9C">
                  <w:r w:rsidRPr="00942A9C">
                    <w:t xml:space="preserve">Isporučiti sav potreban materijal i izraditi napojne vodove za napajanje glavnih razvodnih ormana i sekundarnih razvodnih ormana. </w:t>
                  </w:r>
                </w:p>
              </w:tc>
              <w:tc>
                <w:tcPr>
                  <w:tcW w:w="730" w:type="dxa"/>
                  <w:tcBorders>
                    <w:top w:val="nil"/>
                    <w:left w:val="nil"/>
                    <w:bottom w:val="nil"/>
                    <w:right w:val="nil"/>
                  </w:tcBorders>
                  <w:shd w:val="clear" w:color="auto" w:fill="auto"/>
                  <w:noWrap/>
                  <w:vAlign w:val="bottom"/>
                </w:tcPr>
                <w:p w14:paraId="07C2834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C3295DA"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BABB75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5A57B12" w14:textId="77777777" w:rsidR="00942A9C" w:rsidRPr="00942A9C" w:rsidRDefault="00942A9C" w:rsidP="00942A9C"/>
              </w:tc>
            </w:tr>
            <w:tr w:rsidR="00942A9C" w:rsidRPr="00942A9C" w14:paraId="10FC40E5" w14:textId="77777777" w:rsidTr="00942A9C">
              <w:trPr>
                <w:trHeight w:val="1275"/>
              </w:trPr>
              <w:tc>
                <w:tcPr>
                  <w:tcW w:w="720" w:type="dxa"/>
                  <w:tcBorders>
                    <w:top w:val="nil"/>
                    <w:left w:val="nil"/>
                    <w:bottom w:val="nil"/>
                    <w:right w:val="nil"/>
                  </w:tcBorders>
                  <w:shd w:val="clear" w:color="auto" w:fill="auto"/>
                  <w:noWrap/>
                </w:tcPr>
                <w:p w14:paraId="2985E09E" w14:textId="77777777" w:rsidR="00942A9C" w:rsidRPr="00942A9C" w:rsidRDefault="00942A9C" w:rsidP="00942A9C"/>
              </w:tc>
              <w:tc>
                <w:tcPr>
                  <w:tcW w:w="4371" w:type="dxa"/>
                  <w:tcBorders>
                    <w:top w:val="nil"/>
                    <w:left w:val="nil"/>
                    <w:bottom w:val="nil"/>
                    <w:right w:val="nil"/>
                  </w:tcBorders>
                  <w:shd w:val="clear" w:color="auto" w:fill="auto"/>
                </w:tcPr>
                <w:p w14:paraId="1006D149" w14:textId="77777777" w:rsidR="00942A9C" w:rsidRPr="00942A9C" w:rsidRDefault="00942A9C" w:rsidP="00942A9C">
                  <w:r w:rsidRPr="00942A9C">
                    <w:t>Kablove polagati delom po kablovskim regalima u spuštenom plafonu u horizontalnoj požarno zaštićenoj niši, delom kroz ozidanu usponsku vertikalu i delom u zidu u plastičnim PVC cevima položenim u fazi betonskih radova.</w:t>
                  </w:r>
                </w:p>
              </w:tc>
              <w:tc>
                <w:tcPr>
                  <w:tcW w:w="730" w:type="dxa"/>
                  <w:tcBorders>
                    <w:top w:val="nil"/>
                    <w:left w:val="nil"/>
                    <w:bottom w:val="nil"/>
                    <w:right w:val="nil"/>
                  </w:tcBorders>
                  <w:shd w:val="clear" w:color="auto" w:fill="auto"/>
                  <w:noWrap/>
                  <w:vAlign w:val="bottom"/>
                </w:tcPr>
                <w:p w14:paraId="7097A6B9"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4E3F2CF"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37E69C6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50A2363" w14:textId="77777777" w:rsidR="00942A9C" w:rsidRPr="00942A9C" w:rsidRDefault="00942A9C" w:rsidP="00942A9C"/>
              </w:tc>
            </w:tr>
            <w:tr w:rsidR="00942A9C" w:rsidRPr="00942A9C" w14:paraId="2A627A36" w14:textId="77777777" w:rsidTr="00942A9C">
              <w:trPr>
                <w:trHeight w:val="765"/>
              </w:trPr>
              <w:tc>
                <w:tcPr>
                  <w:tcW w:w="720" w:type="dxa"/>
                  <w:tcBorders>
                    <w:top w:val="nil"/>
                    <w:left w:val="nil"/>
                    <w:bottom w:val="nil"/>
                    <w:right w:val="nil"/>
                  </w:tcBorders>
                  <w:shd w:val="clear" w:color="auto" w:fill="auto"/>
                  <w:noWrap/>
                </w:tcPr>
                <w:p w14:paraId="38523FF3" w14:textId="77777777" w:rsidR="00942A9C" w:rsidRPr="00942A9C" w:rsidRDefault="00942A9C" w:rsidP="00942A9C"/>
              </w:tc>
              <w:tc>
                <w:tcPr>
                  <w:tcW w:w="4371" w:type="dxa"/>
                  <w:tcBorders>
                    <w:top w:val="nil"/>
                    <w:left w:val="nil"/>
                    <w:bottom w:val="nil"/>
                    <w:right w:val="nil"/>
                  </w:tcBorders>
                  <w:shd w:val="clear" w:color="auto" w:fill="auto"/>
                  <w:vAlign w:val="bottom"/>
                </w:tcPr>
                <w:p w14:paraId="466C0DF1" w14:textId="77777777" w:rsidR="00942A9C" w:rsidRPr="00942A9C" w:rsidRDefault="00942A9C" w:rsidP="00942A9C">
                  <w:r w:rsidRPr="00942A9C">
                    <w:t>Na mestima prodora kroz protivpožarne zidove kablove i otvore zaštititi atestiranom protivpožarnom smešom.</w:t>
                  </w:r>
                </w:p>
              </w:tc>
              <w:tc>
                <w:tcPr>
                  <w:tcW w:w="730" w:type="dxa"/>
                  <w:tcBorders>
                    <w:top w:val="nil"/>
                    <w:left w:val="nil"/>
                    <w:bottom w:val="nil"/>
                    <w:right w:val="nil"/>
                  </w:tcBorders>
                  <w:shd w:val="clear" w:color="auto" w:fill="auto"/>
                  <w:noWrap/>
                  <w:vAlign w:val="bottom"/>
                </w:tcPr>
                <w:p w14:paraId="3A5FA70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2976E2B"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66A2B0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202A436" w14:textId="77777777" w:rsidR="00942A9C" w:rsidRPr="00942A9C" w:rsidRDefault="00942A9C" w:rsidP="00942A9C"/>
              </w:tc>
            </w:tr>
            <w:tr w:rsidR="00942A9C" w:rsidRPr="00942A9C" w14:paraId="44A8BFE3" w14:textId="77777777" w:rsidTr="00942A9C">
              <w:trPr>
                <w:trHeight w:val="765"/>
              </w:trPr>
              <w:tc>
                <w:tcPr>
                  <w:tcW w:w="720" w:type="dxa"/>
                  <w:tcBorders>
                    <w:top w:val="nil"/>
                    <w:left w:val="nil"/>
                    <w:bottom w:val="nil"/>
                    <w:right w:val="nil"/>
                  </w:tcBorders>
                  <w:shd w:val="clear" w:color="auto" w:fill="auto"/>
                  <w:noWrap/>
                </w:tcPr>
                <w:p w14:paraId="1EF7229A" w14:textId="77777777" w:rsidR="00942A9C" w:rsidRPr="00942A9C" w:rsidRDefault="00942A9C" w:rsidP="00942A9C"/>
              </w:tc>
              <w:tc>
                <w:tcPr>
                  <w:tcW w:w="4371" w:type="dxa"/>
                  <w:tcBorders>
                    <w:top w:val="nil"/>
                    <w:left w:val="nil"/>
                    <w:bottom w:val="nil"/>
                    <w:right w:val="nil"/>
                  </w:tcBorders>
                  <w:shd w:val="clear" w:color="auto" w:fill="auto"/>
                </w:tcPr>
                <w:p w14:paraId="09F739E4" w14:textId="77777777" w:rsidR="00942A9C" w:rsidRPr="00942A9C" w:rsidRDefault="00942A9C" w:rsidP="00942A9C">
                  <w:r w:rsidRPr="00942A9C">
                    <w:t xml:space="preserve">Za materijal koji se primenjuje kao zaštita od širenja požara potrebno je pribaviti atest kojim se pokazuje njegova otpornost prema gorenju. </w:t>
                  </w:r>
                </w:p>
              </w:tc>
              <w:tc>
                <w:tcPr>
                  <w:tcW w:w="730" w:type="dxa"/>
                  <w:tcBorders>
                    <w:top w:val="nil"/>
                    <w:left w:val="nil"/>
                    <w:bottom w:val="nil"/>
                    <w:right w:val="nil"/>
                  </w:tcBorders>
                  <w:shd w:val="clear" w:color="auto" w:fill="auto"/>
                  <w:noWrap/>
                  <w:vAlign w:val="bottom"/>
                </w:tcPr>
                <w:p w14:paraId="6C7483A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CEC93F9"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2AF58CF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92D29C9" w14:textId="77777777" w:rsidR="00942A9C" w:rsidRPr="00942A9C" w:rsidRDefault="00942A9C" w:rsidP="00942A9C"/>
              </w:tc>
            </w:tr>
            <w:tr w:rsidR="00942A9C" w:rsidRPr="00942A9C" w14:paraId="79C31348" w14:textId="77777777" w:rsidTr="00942A9C">
              <w:trPr>
                <w:trHeight w:val="1530"/>
              </w:trPr>
              <w:tc>
                <w:tcPr>
                  <w:tcW w:w="720" w:type="dxa"/>
                  <w:tcBorders>
                    <w:top w:val="nil"/>
                    <w:left w:val="nil"/>
                    <w:bottom w:val="nil"/>
                    <w:right w:val="nil"/>
                  </w:tcBorders>
                  <w:shd w:val="clear" w:color="auto" w:fill="auto"/>
                  <w:noWrap/>
                </w:tcPr>
                <w:p w14:paraId="18D64654" w14:textId="77777777" w:rsidR="00942A9C" w:rsidRPr="00942A9C" w:rsidRDefault="00942A9C" w:rsidP="00942A9C"/>
              </w:tc>
              <w:tc>
                <w:tcPr>
                  <w:tcW w:w="4371" w:type="dxa"/>
                  <w:tcBorders>
                    <w:top w:val="nil"/>
                    <w:left w:val="nil"/>
                    <w:bottom w:val="nil"/>
                    <w:right w:val="nil"/>
                  </w:tcBorders>
                  <w:shd w:val="clear" w:color="auto" w:fill="auto"/>
                  <w:vAlign w:val="bottom"/>
                </w:tcPr>
                <w:p w14:paraId="6F54B657" w14:textId="77777777" w:rsidR="00942A9C" w:rsidRPr="00942A9C" w:rsidRDefault="00942A9C" w:rsidP="00942A9C">
                  <w:r w:rsidRPr="00942A9C">
                    <w:t>Požarno zatvaranje horizontalne trase napojnih kablova i vertikalne trase kroz elektrosobe vrši se gipsanim vatrootpornim pločama, vatrootpornim na požar 120min, d=20mm u svemu prema detalju priloženom u grafičkoj dokumentaciji.</w:t>
                  </w:r>
                </w:p>
              </w:tc>
              <w:tc>
                <w:tcPr>
                  <w:tcW w:w="730" w:type="dxa"/>
                  <w:tcBorders>
                    <w:top w:val="nil"/>
                    <w:left w:val="nil"/>
                    <w:bottom w:val="nil"/>
                    <w:right w:val="nil"/>
                  </w:tcBorders>
                  <w:shd w:val="clear" w:color="auto" w:fill="auto"/>
                  <w:noWrap/>
                  <w:vAlign w:val="bottom"/>
                </w:tcPr>
                <w:p w14:paraId="1FE41FC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DA46FB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785E5F1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77334F2" w14:textId="77777777" w:rsidR="00942A9C" w:rsidRPr="00942A9C" w:rsidRDefault="00942A9C" w:rsidP="00942A9C"/>
              </w:tc>
            </w:tr>
            <w:tr w:rsidR="00942A9C" w:rsidRPr="00942A9C" w14:paraId="6A4DF13E" w14:textId="77777777" w:rsidTr="00942A9C">
              <w:trPr>
                <w:trHeight w:val="510"/>
              </w:trPr>
              <w:tc>
                <w:tcPr>
                  <w:tcW w:w="720" w:type="dxa"/>
                  <w:tcBorders>
                    <w:top w:val="nil"/>
                    <w:left w:val="nil"/>
                    <w:bottom w:val="nil"/>
                    <w:right w:val="nil"/>
                  </w:tcBorders>
                  <w:shd w:val="clear" w:color="auto" w:fill="auto"/>
                  <w:noWrap/>
                </w:tcPr>
                <w:p w14:paraId="4BC7BC86" w14:textId="77777777" w:rsidR="00942A9C" w:rsidRPr="00942A9C" w:rsidRDefault="00942A9C" w:rsidP="00942A9C"/>
              </w:tc>
              <w:tc>
                <w:tcPr>
                  <w:tcW w:w="4371" w:type="dxa"/>
                  <w:tcBorders>
                    <w:top w:val="nil"/>
                    <w:left w:val="nil"/>
                    <w:bottom w:val="nil"/>
                    <w:right w:val="nil"/>
                  </w:tcBorders>
                  <w:shd w:val="clear" w:color="auto" w:fill="auto"/>
                  <w:vAlign w:val="bottom"/>
                </w:tcPr>
                <w:p w14:paraId="489834D3" w14:textId="77777777" w:rsidR="00942A9C" w:rsidRPr="00942A9C" w:rsidRDefault="00942A9C" w:rsidP="00942A9C">
                  <w:r w:rsidRPr="00942A9C">
                    <w:t>Po polaganju napojnih vodova izvršiti sva potrebna ispitivanja, o čemu sačiniti izveštaj.</w:t>
                  </w:r>
                </w:p>
              </w:tc>
              <w:tc>
                <w:tcPr>
                  <w:tcW w:w="730" w:type="dxa"/>
                  <w:tcBorders>
                    <w:top w:val="nil"/>
                    <w:left w:val="nil"/>
                    <w:bottom w:val="nil"/>
                    <w:right w:val="nil"/>
                  </w:tcBorders>
                  <w:shd w:val="clear" w:color="auto" w:fill="auto"/>
                  <w:noWrap/>
                  <w:vAlign w:val="bottom"/>
                </w:tcPr>
                <w:p w14:paraId="122F5BD2"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DE2409C"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2BD578C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787A83D" w14:textId="77777777" w:rsidR="00942A9C" w:rsidRPr="00942A9C" w:rsidRDefault="00942A9C" w:rsidP="00942A9C"/>
              </w:tc>
            </w:tr>
            <w:tr w:rsidR="00942A9C" w:rsidRPr="00942A9C" w14:paraId="6E3A8FB4" w14:textId="77777777" w:rsidTr="00942A9C">
              <w:trPr>
                <w:trHeight w:val="2040"/>
              </w:trPr>
              <w:tc>
                <w:tcPr>
                  <w:tcW w:w="720" w:type="dxa"/>
                  <w:tcBorders>
                    <w:top w:val="nil"/>
                    <w:left w:val="nil"/>
                    <w:bottom w:val="nil"/>
                    <w:right w:val="nil"/>
                  </w:tcBorders>
                  <w:shd w:val="clear" w:color="auto" w:fill="auto"/>
                  <w:noWrap/>
                </w:tcPr>
                <w:p w14:paraId="4B2CC37F" w14:textId="77777777" w:rsidR="00942A9C" w:rsidRPr="00942A9C" w:rsidRDefault="00942A9C" w:rsidP="00942A9C"/>
              </w:tc>
              <w:tc>
                <w:tcPr>
                  <w:tcW w:w="4371" w:type="dxa"/>
                  <w:tcBorders>
                    <w:top w:val="nil"/>
                    <w:left w:val="nil"/>
                    <w:bottom w:val="nil"/>
                    <w:right w:val="nil"/>
                  </w:tcBorders>
                  <w:shd w:val="clear" w:color="auto" w:fill="auto"/>
                  <w:vAlign w:val="bottom"/>
                </w:tcPr>
                <w:p w14:paraId="0F54AF2A" w14:textId="77777777" w:rsidR="00942A9C" w:rsidRPr="00942A9C" w:rsidRDefault="00942A9C" w:rsidP="00942A9C">
                  <w:r w:rsidRPr="00942A9C">
                    <w:t xml:space="preserve">Plaća se po dužnom metru isporučenog, položenog i električno povezanog kabla na oba kraja sa svim potrebnim bušenjem, šlicovanjem i zaptivanjem otvora u zidovima, popunjavanjem šliceva, ostalim potrebnim pomoćnim materijalom, zaštitom atestiranom protivpožarnom smešom, požarnim oklopom i radnom snagom. </w:t>
                  </w:r>
                </w:p>
              </w:tc>
              <w:tc>
                <w:tcPr>
                  <w:tcW w:w="730" w:type="dxa"/>
                  <w:tcBorders>
                    <w:top w:val="nil"/>
                    <w:left w:val="nil"/>
                    <w:bottom w:val="nil"/>
                    <w:right w:val="nil"/>
                  </w:tcBorders>
                  <w:shd w:val="clear" w:color="auto" w:fill="auto"/>
                  <w:noWrap/>
                  <w:vAlign w:val="bottom"/>
                </w:tcPr>
                <w:p w14:paraId="3ED0916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2682B7C"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1591DE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2DDB376" w14:textId="77777777" w:rsidR="00942A9C" w:rsidRPr="00942A9C" w:rsidRDefault="00942A9C" w:rsidP="00942A9C"/>
              </w:tc>
            </w:tr>
            <w:tr w:rsidR="00942A9C" w:rsidRPr="00942A9C" w14:paraId="5F635811" w14:textId="77777777" w:rsidTr="00942A9C">
              <w:trPr>
                <w:trHeight w:val="300"/>
              </w:trPr>
              <w:tc>
                <w:tcPr>
                  <w:tcW w:w="720" w:type="dxa"/>
                  <w:tcBorders>
                    <w:top w:val="nil"/>
                    <w:left w:val="nil"/>
                    <w:bottom w:val="nil"/>
                    <w:right w:val="nil"/>
                  </w:tcBorders>
                  <w:shd w:val="clear" w:color="auto" w:fill="auto"/>
                  <w:noWrap/>
                </w:tcPr>
                <w:p w14:paraId="57A7E46D" w14:textId="77777777" w:rsidR="00942A9C" w:rsidRPr="00942A9C" w:rsidRDefault="00942A9C" w:rsidP="00942A9C"/>
              </w:tc>
              <w:tc>
                <w:tcPr>
                  <w:tcW w:w="4371" w:type="dxa"/>
                  <w:tcBorders>
                    <w:top w:val="nil"/>
                    <w:left w:val="nil"/>
                    <w:bottom w:val="nil"/>
                    <w:right w:val="nil"/>
                  </w:tcBorders>
                  <w:shd w:val="clear" w:color="auto" w:fill="auto"/>
                  <w:vAlign w:val="bottom"/>
                </w:tcPr>
                <w:p w14:paraId="5EF30323" w14:textId="77777777" w:rsidR="00942A9C" w:rsidRPr="00942A9C" w:rsidRDefault="00942A9C" w:rsidP="00942A9C">
                  <w:r w:rsidRPr="00942A9C">
                    <w:t>Isporučiti i položiti sledeće kablove:</w:t>
                  </w:r>
                </w:p>
              </w:tc>
              <w:tc>
                <w:tcPr>
                  <w:tcW w:w="730" w:type="dxa"/>
                  <w:tcBorders>
                    <w:top w:val="nil"/>
                    <w:left w:val="nil"/>
                    <w:bottom w:val="nil"/>
                    <w:right w:val="nil"/>
                  </w:tcBorders>
                  <w:shd w:val="clear" w:color="auto" w:fill="auto"/>
                  <w:noWrap/>
                  <w:vAlign w:val="bottom"/>
                </w:tcPr>
                <w:p w14:paraId="2BCC31E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3A2483F"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3BA8BF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698CFA8" w14:textId="77777777" w:rsidR="00942A9C" w:rsidRPr="00942A9C" w:rsidRDefault="00942A9C" w:rsidP="00942A9C"/>
              </w:tc>
            </w:tr>
            <w:tr w:rsidR="00942A9C" w:rsidRPr="00942A9C" w14:paraId="03AEA1F7" w14:textId="77777777" w:rsidTr="00942A9C">
              <w:trPr>
                <w:trHeight w:val="300"/>
              </w:trPr>
              <w:tc>
                <w:tcPr>
                  <w:tcW w:w="720" w:type="dxa"/>
                  <w:tcBorders>
                    <w:top w:val="nil"/>
                    <w:left w:val="nil"/>
                    <w:bottom w:val="nil"/>
                    <w:right w:val="nil"/>
                  </w:tcBorders>
                  <w:shd w:val="clear" w:color="auto" w:fill="auto"/>
                  <w:noWrap/>
                </w:tcPr>
                <w:p w14:paraId="01365DB8" w14:textId="77777777" w:rsidR="00942A9C" w:rsidRPr="00942A9C" w:rsidRDefault="00942A9C" w:rsidP="00942A9C"/>
              </w:tc>
              <w:tc>
                <w:tcPr>
                  <w:tcW w:w="4371" w:type="dxa"/>
                  <w:tcBorders>
                    <w:top w:val="nil"/>
                    <w:left w:val="nil"/>
                    <w:bottom w:val="nil"/>
                    <w:right w:val="nil"/>
                  </w:tcBorders>
                  <w:shd w:val="clear" w:color="auto" w:fill="auto"/>
                  <w:vAlign w:val="bottom"/>
                </w:tcPr>
                <w:p w14:paraId="1DB611A5"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CCFAA73"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5CAFC5E"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7408AA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214D14F" w14:textId="77777777" w:rsidR="00942A9C" w:rsidRPr="00942A9C" w:rsidRDefault="00942A9C" w:rsidP="00942A9C"/>
              </w:tc>
            </w:tr>
            <w:tr w:rsidR="00942A9C" w:rsidRPr="00942A9C" w14:paraId="357D8A31" w14:textId="77777777" w:rsidTr="00942A9C">
              <w:trPr>
                <w:trHeight w:val="300"/>
              </w:trPr>
              <w:tc>
                <w:tcPr>
                  <w:tcW w:w="720" w:type="dxa"/>
                  <w:tcBorders>
                    <w:top w:val="nil"/>
                    <w:left w:val="nil"/>
                    <w:bottom w:val="nil"/>
                    <w:right w:val="nil"/>
                  </w:tcBorders>
                  <w:shd w:val="clear" w:color="auto" w:fill="auto"/>
                </w:tcPr>
                <w:p w14:paraId="5D88212C" w14:textId="77777777" w:rsidR="00942A9C" w:rsidRPr="00942A9C" w:rsidRDefault="00942A9C" w:rsidP="00942A9C">
                  <w:r w:rsidRPr="00942A9C">
                    <w:t>01-01</w:t>
                  </w:r>
                </w:p>
              </w:tc>
              <w:tc>
                <w:tcPr>
                  <w:tcW w:w="4371" w:type="dxa"/>
                  <w:tcBorders>
                    <w:top w:val="nil"/>
                    <w:left w:val="nil"/>
                    <w:bottom w:val="nil"/>
                    <w:right w:val="nil"/>
                  </w:tcBorders>
                  <w:shd w:val="clear" w:color="auto" w:fill="auto"/>
                </w:tcPr>
                <w:p w14:paraId="4A6D87C6" w14:textId="77777777" w:rsidR="00942A9C" w:rsidRPr="00942A9C" w:rsidRDefault="00942A9C" w:rsidP="00942A9C">
                  <w:r w:rsidRPr="00942A9C">
                    <w:t>Kabl sličan tipu N2XH-0 /1kV,  preseka i to :</w:t>
                  </w:r>
                </w:p>
              </w:tc>
              <w:tc>
                <w:tcPr>
                  <w:tcW w:w="730" w:type="dxa"/>
                  <w:tcBorders>
                    <w:top w:val="nil"/>
                    <w:left w:val="nil"/>
                    <w:bottom w:val="nil"/>
                    <w:right w:val="nil"/>
                  </w:tcBorders>
                  <w:shd w:val="clear" w:color="auto" w:fill="auto"/>
                  <w:vAlign w:val="bottom"/>
                </w:tcPr>
                <w:p w14:paraId="66FE9B42" w14:textId="77777777" w:rsidR="00942A9C" w:rsidRPr="00942A9C" w:rsidRDefault="00942A9C" w:rsidP="00942A9C"/>
              </w:tc>
              <w:tc>
                <w:tcPr>
                  <w:tcW w:w="756" w:type="dxa"/>
                  <w:tcBorders>
                    <w:top w:val="nil"/>
                    <w:left w:val="nil"/>
                    <w:bottom w:val="nil"/>
                    <w:right w:val="nil"/>
                  </w:tcBorders>
                  <w:shd w:val="clear" w:color="auto" w:fill="auto"/>
                  <w:vAlign w:val="bottom"/>
                </w:tcPr>
                <w:p w14:paraId="50971522" w14:textId="77777777" w:rsidR="00942A9C" w:rsidRPr="00942A9C" w:rsidRDefault="00942A9C" w:rsidP="00942A9C"/>
              </w:tc>
              <w:tc>
                <w:tcPr>
                  <w:tcW w:w="1256" w:type="dxa"/>
                  <w:tcBorders>
                    <w:top w:val="nil"/>
                    <w:left w:val="nil"/>
                    <w:bottom w:val="nil"/>
                    <w:right w:val="nil"/>
                  </w:tcBorders>
                  <w:shd w:val="clear" w:color="auto" w:fill="auto"/>
                  <w:vAlign w:val="bottom"/>
                </w:tcPr>
                <w:p w14:paraId="4F12913E" w14:textId="77777777" w:rsidR="00942A9C" w:rsidRPr="00942A9C" w:rsidRDefault="00942A9C" w:rsidP="00942A9C"/>
              </w:tc>
              <w:tc>
                <w:tcPr>
                  <w:tcW w:w="1436" w:type="dxa"/>
                  <w:tcBorders>
                    <w:top w:val="nil"/>
                    <w:left w:val="nil"/>
                    <w:bottom w:val="nil"/>
                    <w:right w:val="nil"/>
                  </w:tcBorders>
                  <w:shd w:val="clear" w:color="auto" w:fill="auto"/>
                  <w:vAlign w:val="bottom"/>
                </w:tcPr>
                <w:p w14:paraId="165AD3D7" w14:textId="77777777" w:rsidR="00942A9C" w:rsidRPr="00942A9C" w:rsidRDefault="00942A9C" w:rsidP="00942A9C"/>
              </w:tc>
            </w:tr>
            <w:tr w:rsidR="00942A9C" w:rsidRPr="00942A9C" w14:paraId="4E1D92B4" w14:textId="77777777" w:rsidTr="00942A9C">
              <w:trPr>
                <w:trHeight w:val="300"/>
              </w:trPr>
              <w:tc>
                <w:tcPr>
                  <w:tcW w:w="720" w:type="dxa"/>
                  <w:tcBorders>
                    <w:top w:val="nil"/>
                    <w:left w:val="nil"/>
                    <w:bottom w:val="nil"/>
                    <w:right w:val="nil"/>
                  </w:tcBorders>
                  <w:shd w:val="clear" w:color="auto" w:fill="auto"/>
                </w:tcPr>
                <w:p w14:paraId="2C2B3E49" w14:textId="77777777" w:rsidR="00942A9C" w:rsidRPr="00942A9C" w:rsidRDefault="00942A9C" w:rsidP="00942A9C"/>
              </w:tc>
              <w:tc>
                <w:tcPr>
                  <w:tcW w:w="4371" w:type="dxa"/>
                  <w:tcBorders>
                    <w:top w:val="nil"/>
                    <w:left w:val="nil"/>
                    <w:bottom w:val="nil"/>
                    <w:right w:val="nil"/>
                  </w:tcBorders>
                  <w:shd w:val="clear" w:color="auto" w:fill="auto"/>
                </w:tcPr>
                <w:p w14:paraId="1201511C" w14:textId="77777777" w:rsidR="00942A9C" w:rsidRPr="00942A9C" w:rsidRDefault="00942A9C" w:rsidP="00942A9C">
                  <w:r w:rsidRPr="00942A9C">
                    <w:t>4x120mm2</w:t>
                  </w:r>
                </w:p>
              </w:tc>
              <w:tc>
                <w:tcPr>
                  <w:tcW w:w="730" w:type="dxa"/>
                  <w:tcBorders>
                    <w:top w:val="nil"/>
                    <w:left w:val="nil"/>
                    <w:bottom w:val="nil"/>
                    <w:right w:val="nil"/>
                  </w:tcBorders>
                  <w:shd w:val="clear" w:color="auto" w:fill="auto"/>
                  <w:vAlign w:val="bottom"/>
                </w:tcPr>
                <w:p w14:paraId="579169CD"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0094B405" w14:textId="77777777" w:rsidR="00942A9C" w:rsidRPr="00942A9C" w:rsidRDefault="00942A9C" w:rsidP="00942A9C">
                  <w:r w:rsidRPr="00942A9C">
                    <w:t>470</w:t>
                  </w:r>
                </w:p>
              </w:tc>
              <w:tc>
                <w:tcPr>
                  <w:tcW w:w="1256" w:type="dxa"/>
                  <w:tcBorders>
                    <w:top w:val="nil"/>
                    <w:left w:val="nil"/>
                    <w:bottom w:val="nil"/>
                    <w:right w:val="nil"/>
                  </w:tcBorders>
                  <w:shd w:val="clear" w:color="auto" w:fill="auto"/>
                  <w:vAlign w:val="bottom"/>
                </w:tcPr>
                <w:p w14:paraId="63CACF6C" w14:textId="77777777" w:rsidR="00942A9C" w:rsidRPr="00942A9C" w:rsidRDefault="00942A9C" w:rsidP="00942A9C"/>
              </w:tc>
              <w:tc>
                <w:tcPr>
                  <w:tcW w:w="1436" w:type="dxa"/>
                  <w:tcBorders>
                    <w:top w:val="nil"/>
                    <w:left w:val="nil"/>
                    <w:bottom w:val="nil"/>
                    <w:right w:val="nil"/>
                  </w:tcBorders>
                  <w:shd w:val="clear" w:color="auto" w:fill="auto"/>
                  <w:vAlign w:val="bottom"/>
                </w:tcPr>
                <w:p w14:paraId="7684577F" w14:textId="77777777" w:rsidR="00942A9C" w:rsidRPr="00942A9C" w:rsidRDefault="00942A9C" w:rsidP="00942A9C"/>
              </w:tc>
            </w:tr>
            <w:tr w:rsidR="00942A9C" w:rsidRPr="00942A9C" w14:paraId="690F87F8" w14:textId="77777777" w:rsidTr="00942A9C">
              <w:trPr>
                <w:trHeight w:val="300"/>
              </w:trPr>
              <w:tc>
                <w:tcPr>
                  <w:tcW w:w="720" w:type="dxa"/>
                  <w:tcBorders>
                    <w:top w:val="nil"/>
                    <w:left w:val="nil"/>
                    <w:bottom w:val="nil"/>
                    <w:right w:val="nil"/>
                  </w:tcBorders>
                  <w:shd w:val="clear" w:color="auto" w:fill="auto"/>
                </w:tcPr>
                <w:p w14:paraId="5F91EF10" w14:textId="77777777" w:rsidR="00942A9C" w:rsidRPr="00942A9C" w:rsidRDefault="00942A9C" w:rsidP="00942A9C"/>
              </w:tc>
              <w:tc>
                <w:tcPr>
                  <w:tcW w:w="4371" w:type="dxa"/>
                  <w:tcBorders>
                    <w:top w:val="nil"/>
                    <w:left w:val="nil"/>
                    <w:bottom w:val="nil"/>
                    <w:right w:val="nil"/>
                  </w:tcBorders>
                  <w:shd w:val="clear" w:color="auto" w:fill="auto"/>
                </w:tcPr>
                <w:p w14:paraId="7C8D1353" w14:textId="77777777" w:rsidR="00942A9C" w:rsidRPr="00942A9C" w:rsidRDefault="00942A9C" w:rsidP="00942A9C"/>
              </w:tc>
              <w:tc>
                <w:tcPr>
                  <w:tcW w:w="730" w:type="dxa"/>
                  <w:tcBorders>
                    <w:top w:val="nil"/>
                    <w:left w:val="nil"/>
                    <w:bottom w:val="nil"/>
                    <w:right w:val="nil"/>
                  </w:tcBorders>
                  <w:shd w:val="clear" w:color="auto" w:fill="auto"/>
                  <w:vAlign w:val="bottom"/>
                </w:tcPr>
                <w:p w14:paraId="4B2B412D" w14:textId="77777777" w:rsidR="00942A9C" w:rsidRPr="00942A9C" w:rsidRDefault="00942A9C" w:rsidP="00942A9C"/>
              </w:tc>
              <w:tc>
                <w:tcPr>
                  <w:tcW w:w="756" w:type="dxa"/>
                  <w:tcBorders>
                    <w:top w:val="nil"/>
                    <w:left w:val="nil"/>
                    <w:bottom w:val="nil"/>
                    <w:right w:val="nil"/>
                  </w:tcBorders>
                  <w:shd w:val="clear" w:color="auto" w:fill="auto"/>
                  <w:vAlign w:val="bottom"/>
                </w:tcPr>
                <w:p w14:paraId="55703616" w14:textId="77777777" w:rsidR="00942A9C" w:rsidRPr="00942A9C" w:rsidRDefault="00942A9C" w:rsidP="00942A9C"/>
              </w:tc>
              <w:tc>
                <w:tcPr>
                  <w:tcW w:w="1256" w:type="dxa"/>
                  <w:tcBorders>
                    <w:top w:val="nil"/>
                    <w:left w:val="nil"/>
                    <w:bottom w:val="nil"/>
                    <w:right w:val="nil"/>
                  </w:tcBorders>
                  <w:shd w:val="clear" w:color="auto" w:fill="auto"/>
                  <w:vAlign w:val="bottom"/>
                </w:tcPr>
                <w:p w14:paraId="4CD7C28F" w14:textId="77777777" w:rsidR="00942A9C" w:rsidRPr="00942A9C" w:rsidRDefault="00942A9C" w:rsidP="00942A9C"/>
              </w:tc>
              <w:tc>
                <w:tcPr>
                  <w:tcW w:w="1436" w:type="dxa"/>
                  <w:tcBorders>
                    <w:top w:val="nil"/>
                    <w:left w:val="nil"/>
                    <w:bottom w:val="nil"/>
                    <w:right w:val="nil"/>
                  </w:tcBorders>
                  <w:shd w:val="clear" w:color="auto" w:fill="auto"/>
                  <w:vAlign w:val="bottom"/>
                </w:tcPr>
                <w:p w14:paraId="0C4FB641" w14:textId="77777777" w:rsidR="00942A9C" w:rsidRPr="00942A9C" w:rsidRDefault="00942A9C" w:rsidP="00942A9C"/>
              </w:tc>
            </w:tr>
            <w:tr w:rsidR="00942A9C" w:rsidRPr="00942A9C" w14:paraId="250DD79A" w14:textId="77777777" w:rsidTr="00942A9C">
              <w:trPr>
                <w:trHeight w:val="300"/>
              </w:trPr>
              <w:tc>
                <w:tcPr>
                  <w:tcW w:w="720" w:type="dxa"/>
                  <w:tcBorders>
                    <w:top w:val="nil"/>
                    <w:left w:val="nil"/>
                    <w:bottom w:val="nil"/>
                    <w:right w:val="nil"/>
                  </w:tcBorders>
                  <w:shd w:val="clear" w:color="auto" w:fill="auto"/>
                </w:tcPr>
                <w:p w14:paraId="13E02351" w14:textId="77777777" w:rsidR="00942A9C" w:rsidRPr="00942A9C" w:rsidRDefault="00942A9C" w:rsidP="00942A9C"/>
              </w:tc>
              <w:tc>
                <w:tcPr>
                  <w:tcW w:w="4371" w:type="dxa"/>
                  <w:tcBorders>
                    <w:top w:val="nil"/>
                    <w:left w:val="nil"/>
                    <w:bottom w:val="nil"/>
                    <w:right w:val="nil"/>
                  </w:tcBorders>
                  <w:shd w:val="clear" w:color="auto" w:fill="auto"/>
                </w:tcPr>
                <w:p w14:paraId="18B79552" w14:textId="77777777" w:rsidR="00942A9C" w:rsidRPr="00942A9C" w:rsidRDefault="00942A9C" w:rsidP="00942A9C">
                  <w:r w:rsidRPr="00942A9C">
                    <w:t>4x95mm2</w:t>
                  </w:r>
                </w:p>
              </w:tc>
              <w:tc>
                <w:tcPr>
                  <w:tcW w:w="730" w:type="dxa"/>
                  <w:tcBorders>
                    <w:top w:val="nil"/>
                    <w:left w:val="nil"/>
                    <w:bottom w:val="nil"/>
                    <w:right w:val="nil"/>
                  </w:tcBorders>
                  <w:shd w:val="clear" w:color="auto" w:fill="auto"/>
                  <w:vAlign w:val="bottom"/>
                </w:tcPr>
                <w:p w14:paraId="55E83BC9"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494A756C" w14:textId="77777777" w:rsidR="00942A9C" w:rsidRPr="00942A9C" w:rsidRDefault="00942A9C" w:rsidP="00942A9C">
                  <w:r w:rsidRPr="00942A9C">
                    <w:t>205</w:t>
                  </w:r>
                </w:p>
              </w:tc>
              <w:tc>
                <w:tcPr>
                  <w:tcW w:w="1256" w:type="dxa"/>
                  <w:tcBorders>
                    <w:top w:val="nil"/>
                    <w:left w:val="nil"/>
                    <w:bottom w:val="nil"/>
                    <w:right w:val="nil"/>
                  </w:tcBorders>
                  <w:shd w:val="clear" w:color="auto" w:fill="auto"/>
                  <w:vAlign w:val="bottom"/>
                </w:tcPr>
                <w:p w14:paraId="48877D2F" w14:textId="77777777" w:rsidR="00942A9C" w:rsidRPr="00942A9C" w:rsidRDefault="00942A9C" w:rsidP="00942A9C"/>
              </w:tc>
              <w:tc>
                <w:tcPr>
                  <w:tcW w:w="1436" w:type="dxa"/>
                  <w:tcBorders>
                    <w:top w:val="nil"/>
                    <w:left w:val="nil"/>
                    <w:bottom w:val="nil"/>
                    <w:right w:val="nil"/>
                  </w:tcBorders>
                  <w:shd w:val="clear" w:color="auto" w:fill="auto"/>
                  <w:vAlign w:val="bottom"/>
                </w:tcPr>
                <w:p w14:paraId="10DA62D2" w14:textId="77777777" w:rsidR="00942A9C" w:rsidRPr="00942A9C" w:rsidRDefault="00942A9C" w:rsidP="00942A9C"/>
              </w:tc>
            </w:tr>
            <w:tr w:rsidR="00942A9C" w:rsidRPr="00942A9C" w14:paraId="39444697" w14:textId="77777777" w:rsidTr="00942A9C">
              <w:trPr>
                <w:trHeight w:val="300"/>
              </w:trPr>
              <w:tc>
                <w:tcPr>
                  <w:tcW w:w="720" w:type="dxa"/>
                  <w:tcBorders>
                    <w:top w:val="nil"/>
                    <w:left w:val="nil"/>
                    <w:bottom w:val="nil"/>
                    <w:right w:val="nil"/>
                  </w:tcBorders>
                  <w:shd w:val="clear" w:color="auto" w:fill="auto"/>
                </w:tcPr>
                <w:p w14:paraId="1F14E319" w14:textId="77777777" w:rsidR="00942A9C" w:rsidRPr="00942A9C" w:rsidRDefault="00942A9C" w:rsidP="00942A9C"/>
              </w:tc>
              <w:tc>
                <w:tcPr>
                  <w:tcW w:w="4371" w:type="dxa"/>
                  <w:tcBorders>
                    <w:top w:val="nil"/>
                    <w:left w:val="nil"/>
                    <w:bottom w:val="nil"/>
                    <w:right w:val="nil"/>
                  </w:tcBorders>
                  <w:shd w:val="clear" w:color="auto" w:fill="auto"/>
                </w:tcPr>
                <w:p w14:paraId="7F58F9BD" w14:textId="77777777" w:rsidR="00942A9C" w:rsidRPr="00942A9C" w:rsidRDefault="00942A9C" w:rsidP="00942A9C"/>
              </w:tc>
              <w:tc>
                <w:tcPr>
                  <w:tcW w:w="730" w:type="dxa"/>
                  <w:tcBorders>
                    <w:top w:val="nil"/>
                    <w:left w:val="nil"/>
                    <w:bottom w:val="nil"/>
                    <w:right w:val="nil"/>
                  </w:tcBorders>
                  <w:shd w:val="clear" w:color="auto" w:fill="auto"/>
                  <w:vAlign w:val="bottom"/>
                </w:tcPr>
                <w:p w14:paraId="1371C8B1" w14:textId="77777777" w:rsidR="00942A9C" w:rsidRPr="00942A9C" w:rsidRDefault="00942A9C" w:rsidP="00942A9C"/>
              </w:tc>
              <w:tc>
                <w:tcPr>
                  <w:tcW w:w="756" w:type="dxa"/>
                  <w:tcBorders>
                    <w:top w:val="nil"/>
                    <w:left w:val="nil"/>
                    <w:bottom w:val="nil"/>
                    <w:right w:val="nil"/>
                  </w:tcBorders>
                  <w:shd w:val="clear" w:color="auto" w:fill="auto"/>
                  <w:vAlign w:val="bottom"/>
                </w:tcPr>
                <w:p w14:paraId="0F2CD9B0" w14:textId="77777777" w:rsidR="00942A9C" w:rsidRPr="00942A9C" w:rsidRDefault="00942A9C" w:rsidP="00942A9C"/>
              </w:tc>
              <w:tc>
                <w:tcPr>
                  <w:tcW w:w="1256" w:type="dxa"/>
                  <w:tcBorders>
                    <w:top w:val="nil"/>
                    <w:left w:val="nil"/>
                    <w:bottom w:val="nil"/>
                    <w:right w:val="nil"/>
                  </w:tcBorders>
                  <w:shd w:val="clear" w:color="auto" w:fill="auto"/>
                  <w:vAlign w:val="bottom"/>
                </w:tcPr>
                <w:p w14:paraId="46A7EEEF" w14:textId="77777777" w:rsidR="00942A9C" w:rsidRPr="00942A9C" w:rsidRDefault="00942A9C" w:rsidP="00942A9C"/>
              </w:tc>
              <w:tc>
                <w:tcPr>
                  <w:tcW w:w="1436" w:type="dxa"/>
                  <w:tcBorders>
                    <w:top w:val="nil"/>
                    <w:left w:val="nil"/>
                    <w:bottom w:val="nil"/>
                    <w:right w:val="nil"/>
                  </w:tcBorders>
                  <w:shd w:val="clear" w:color="auto" w:fill="auto"/>
                  <w:vAlign w:val="bottom"/>
                </w:tcPr>
                <w:p w14:paraId="338610EE" w14:textId="77777777" w:rsidR="00942A9C" w:rsidRPr="00942A9C" w:rsidRDefault="00942A9C" w:rsidP="00942A9C"/>
              </w:tc>
            </w:tr>
            <w:tr w:rsidR="00942A9C" w:rsidRPr="00942A9C" w14:paraId="75DA3DCB" w14:textId="77777777" w:rsidTr="00942A9C">
              <w:trPr>
                <w:trHeight w:val="300"/>
              </w:trPr>
              <w:tc>
                <w:tcPr>
                  <w:tcW w:w="720" w:type="dxa"/>
                  <w:tcBorders>
                    <w:top w:val="nil"/>
                    <w:left w:val="nil"/>
                    <w:bottom w:val="nil"/>
                    <w:right w:val="nil"/>
                  </w:tcBorders>
                  <w:shd w:val="clear" w:color="auto" w:fill="auto"/>
                </w:tcPr>
                <w:p w14:paraId="0B54D751" w14:textId="77777777" w:rsidR="00942A9C" w:rsidRPr="00942A9C" w:rsidRDefault="00942A9C" w:rsidP="00942A9C"/>
              </w:tc>
              <w:tc>
                <w:tcPr>
                  <w:tcW w:w="4371" w:type="dxa"/>
                  <w:tcBorders>
                    <w:top w:val="nil"/>
                    <w:left w:val="nil"/>
                    <w:bottom w:val="nil"/>
                    <w:right w:val="nil"/>
                  </w:tcBorders>
                  <w:shd w:val="clear" w:color="auto" w:fill="auto"/>
                </w:tcPr>
                <w:p w14:paraId="50D4E457" w14:textId="77777777" w:rsidR="00942A9C" w:rsidRPr="00942A9C" w:rsidRDefault="00942A9C" w:rsidP="00942A9C">
                  <w:r w:rsidRPr="00942A9C">
                    <w:t>4x70mm2</w:t>
                  </w:r>
                </w:p>
              </w:tc>
              <w:tc>
                <w:tcPr>
                  <w:tcW w:w="730" w:type="dxa"/>
                  <w:tcBorders>
                    <w:top w:val="nil"/>
                    <w:left w:val="nil"/>
                    <w:bottom w:val="nil"/>
                    <w:right w:val="nil"/>
                  </w:tcBorders>
                  <w:shd w:val="clear" w:color="auto" w:fill="auto"/>
                  <w:noWrap/>
                  <w:vAlign w:val="bottom"/>
                </w:tcPr>
                <w:p w14:paraId="1248B400"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0A2E280A" w14:textId="77777777" w:rsidR="00942A9C" w:rsidRPr="00942A9C" w:rsidRDefault="00942A9C" w:rsidP="00942A9C">
                  <w:r w:rsidRPr="00942A9C">
                    <w:t>265</w:t>
                  </w:r>
                </w:p>
              </w:tc>
              <w:tc>
                <w:tcPr>
                  <w:tcW w:w="1256" w:type="dxa"/>
                  <w:tcBorders>
                    <w:top w:val="nil"/>
                    <w:left w:val="nil"/>
                    <w:bottom w:val="nil"/>
                    <w:right w:val="nil"/>
                  </w:tcBorders>
                  <w:shd w:val="clear" w:color="auto" w:fill="auto"/>
                  <w:vAlign w:val="bottom"/>
                </w:tcPr>
                <w:p w14:paraId="27C2B86A" w14:textId="77777777" w:rsidR="00942A9C" w:rsidRPr="00942A9C" w:rsidRDefault="00942A9C" w:rsidP="00942A9C"/>
              </w:tc>
              <w:tc>
                <w:tcPr>
                  <w:tcW w:w="1436" w:type="dxa"/>
                  <w:tcBorders>
                    <w:top w:val="nil"/>
                    <w:left w:val="nil"/>
                    <w:bottom w:val="nil"/>
                    <w:right w:val="nil"/>
                  </w:tcBorders>
                  <w:shd w:val="clear" w:color="auto" w:fill="auto"/>
                  <w:vAlign w:val="bottom"/>
                </w:tcPr>
                <w:p w14:paraId="7429777F" w14:textId="77777777" w:rsidR="00942A9C" w:rsidRPr="00942A9C" w:rsidRDefault="00942A9C" w:rsidP="00942A9C"/>
              </w:tc>
            </w:tr>
            <w:tr w:rsidR="00942A9C" w:rsidRPr="00942A9C" w14:paraId="0B18530A" w14:textId="77777777" w:rsidTr="00942A9C">
              <w:trPr>
                <w:trHeight w:val="300"/>
              </w:trPr>
              <w:tc>
                <w:tcPr>
                  <w:tcW w:w="720" w:type="dxa"/>
                  <w:tcBorders>
                    <w:top w:val="nil"/>
                    <w:left w:val="nil"/>
                    <w:bottom w:val="nil"/>
                    <w:right w:val="nil"/>
                  </w:tcBorders>
                  <w:shd w:val="clear" w:color="auto" w:fill="auto"/>
                </w:tcPr>
                <w:p w14:paraId="50817BEC" w14:textId="77777777" w:rsidR="00942A9C" w:rsidRPr="00942A9C" w:rsidRDefault="00942A9C" w:rsidP="00942A9C"/>
              </w:tc>
              <w:tc>
                <w:tcPr>
                  <w:tcW w:w="4371" w:type="dxa"/>
                  <w:tcBorders>
                    <w:top w:val="nil"/>
                    <w:left w:val="nil"/>
                    <w:bottom w:val="nil"/>
                    <w:right w:val="nil"/>
                  </w:tcBorders>
                  <w:shd w:val="clear" w:color="auto" w:fill="auto"/>
                </w:tcPr>
                <w:p w14:paraId="127BEB3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6FB9F0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E11C283" w14:textId="77777777" w:rsidR="00942A9C" w:rsidRPr="00942A9C" w:rsidRDefault="00942A9C" w:rsidP="00942A9C"/>
              </w:tc>
              <w:tc>
                <w:tcPr>
                  <w:tcW w:w="1256" w:type="dxa"/>
                  <w:tcBorders>
                    <w:top w:val="nil"/>
                    <w:left w:val="nil"/>
                    <w:bottom w:val="nil"/>
                    <w:right w:val="nil"/>
                  </w:tcBorders>
                  <w:shd w:val="clear" w:color="auto" w:fill="auto"/>
                  <w:vAlign w:val="bottom"/>
                </w:tcPr>
                <w:p w14:paraId="3A60010B" w14:textId="77777777" w:rsidR="00942A9C" w:rsidRPr="00942A9C" w:rsidRDefault="00942A9C" w:rsidP="00942A9C"/>
              </w:tc>
              <w:tc>
                <w:tcPr>
                  <w:tcW w:w="1436" w:type="dxa"/>
                  <w:tcBorders>
                    <w:top w:val="nil"/>
                    <w:left w:val="nil"/>
                    <w:bottom w:val="nil"/>
                    <w:right w:val="nil"/>
                  </w:tcBorders>
                  <w:shd w:val="clear" w:color="auto" w:fill="auto"/>
                  <w:vAlign w:val="bottom"/>
                </w:tcPr>
                <w:p w14:paraId="1014DABE" w14:textId="77777777" w:rsidR="00942A9C" w:rsidRPr="00942A9C" w:rsidRDefault="00942A9C" w:rsidP="00942A9C"/>
              </w:tc>
            </w:tr>
            <w:tr w:rsidR="00942A9C" w:rsidRPr="00942A9C" w14:paraId="2F2D8D0B" w14:textId="77777777" w:rsidTr="00942A9C">
              <w:trPr>
                <w:trHeight w:val="300"/>
              </w:trPr>
              <w:tc>
                <w:tcPr>
                  <w:tcW w:w="720" w:type="dxa"/>
                  <w:tcBorders>
                    <w:top w:val="nil"/>
                    <w:left w:val="nil"/>
                    <w:bottom w:val="nil"/>
                    <w:right w:val="nil"/>
                  </w:tcBorders>
                  <w:shd w:val="clear" w:color="auto" w:fill="auto"/>
                </w:tcPr>
                <w:p w14:paraId="3F3659F6" w14:textId="77777777" w:rsidR="00942A9C" w:rsidRPr="00942A9C" w:rsidRDefault="00942A9C" w:rsidP="00942A9C"/>
              </w:tc>
              <w:tc>
                <w:tcPr>
                  <w:tcW w:w="4371" w:type="dxa"/>
                  <w:tcBorders>
                    <w:top w:val="nil"/>
                    <w:left w:val="nil"/>
                    <w:bottom w:val="nil"/>
                    <w:right w:val="nil"/>
                  </w:tcBorders>
                  <w:shd w:val="clear" w:color="auto" w:fill="auto"/>
                </w:tcPr>
                <w:p w14:paraId="2325F61B" w14:textId="77777777" w:rsidR="00942A9C" w:rsidRPr="00942A9C" w:rsidRDefault="00942A9C" w:rsidP="00942A9C">
                  <w:r w:rsidRPr="00942A9C">
                    <w:t>4x35mm2</w:t>
                  </w:r>
                </w:p>
              </w:tc>
              <w:tc>
                <w:tcPr>
                  <w:tcW w:w="730" w:type="dxa"/>
                  <w:tcBorders>
                    <w:top w:val="nil"/>
                    <w:left w:val="nil"/>
                    <w:bottom w:val="nil"/>
                    <w:right w:val="nil"/>
                  </w:tcBorders>
                  <w:shd w:val="clear" w:color="auto" w:fill="auto"/>
                  <w:vAlign w:val="bottom"/>
                </w:tcPr>
                <w:p w14:paraId="025F2515"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171E3DBF" w14:textId="77777777" w:rsidR="00942A9C" w:rsidRPr="00942A9C" w:rsidRDefault="00942A9C" w:rsidP="00942A9C">
                  <w:r w:rsidRPr="00942A9C">
                    <w:t>70</w:t>
                  </w:r>
                </w:p>
              </w:tc>
              <w:tc>
                <w:tcPr>
                  <w:tcW w:w="1256" w:type="dxa"/>
                  <w:tcBorders>
                    <w:top w:val="nil"/>
                    <w:left w:val="nil"/>
                    <w:bottom w:val="nil"/>
                    <w:right w:val="nil"/>
                  </w:tcBorders>
                  <w:shd w:val="clear" w:color="auto" w:fill="auto"/>
                  <w:vAlign w:val="bottom"/>
                </w:tcPr>
                <w:p w14:paraId="7E3374D1" w14:textId="77777777" w:rsidR="00942A9C" w:rsidRPr="00942A9C" w:rsidRDefault="00942A9C" w:rsidP="00942A9C"/>
              </w:tc>
              <w:tc>
                <w:tcPr>
                  <w:tcW w:w="1436" w:type="dxa"/>
                  <w:tcBorders>
                    <w:top w:val="nil"/>
                    <w:left w:val="nil"/>
                    <w:bottom w:val="nil"/>
                    <w:right w:val="nil"/>
                  </w:tcBorders>
                  <w:shd w:val="clear" w:color="auto" w:fill="auto"/>
                  <w:vAlign w:val="bottom"/>
                </w:tcPr>
                <w:p w14:paraId="1715821F" w14:textId="77777777" w:rsidR="00942A9C" w:rsidRPr="00942A9C" w:rsidRDefault="00942A9C" w:rsidP="00942A9C"/>
              </w:tc>
            </w:tr>
            <w:tr w:rsidR="00942A9C" w:rsidRPr="00942A9C" w14:paraId="1FB672FB" w14:textId="77777777" w:rsidTr="00942A9C">
              <w:trPr>
                <w:trHeight w:val="300"/>
              </w:trPr>
              <w:tc>
                <w:tcPr>
                  <w:tcW w:w="720" w:type="dxa"/>
                  <w:tcBorders>
                    <w:top w:val="nil"/>
                    <w:left w:val="nil"/>
                    <w:bottom w:val="nil"/>
                    <w:right w:val="nil"/>
                  </w:tcBorders>
                  <w:shd w:val="clear" w:color="auto" w:fill="auto"/>
                </w:tcPr>
                <w:p w14:paraId="0188B82A" w14:textId="77777777" w:rsidR="00942A9C" w:rsidRPr="00942A9C" w:rsidRDefault="00942A9C" w:rsidP="00942A9C">
                  <w:r w:rsidRPr="00942A9C">
                    <w:t>01-02</w:t>
                  </w:r>
                </w:p>
              </w:tc>
              <w:tc>
                <w:tcPr>
                  <w:tcW w:w="4371" w:type="dxa"/>
                  <w:tcBorders>
                    <w:top w:val="nil"/>
                    <w:left w:val="nil"/>
                    <w:bottom w:val="nil"/>
                    <w:right w:val="nil"/>
                  </w:tcBorders>
                  <w:shd w:val="clear" w:color="auto" w:fill="auto"/>
                </w:tcPr>
                <w:p w14:paraId="750DDC93" w14:textId="77777777" w:rsidR="00942A9C" w:rsidRPr="00942A9C" w:rsidRDefault="00942A9C" w:rsidP="00942A9C">
                  <w:r w:rsidRPr="00942A9C">
                    <w:t>Kabl sličan tipu N2XH-J /1kV,  preseka i to :</w:t>
                  </w:r>
                </w:p>
              </w:tc>
              <w:tc>
                <w:tcPr>
                  <w:tcW w:w="730" w:type="dxa"/>
                  <w:tcBorders>
                    <w:top w:val="nil"/>
                    <w:left w:val="nil"/>
                    <w:bottom w:val="nil"/>
                    <w:right w:val="nil"/>
                  </w:tcBorders>
                  <w:shd w:val="clear" w:color="auto" w:fill="auto"/>
                  <w:vAlign w:val="bottom"/>
                </w:tcPr>
                <w:p w14:paraId="2FD3F1E2" w14:textId="77777777" w:rsidR="00942A9C" w:rsidRPr="00942A9C" w:rsidRDefault="00942A9C" w:rsidP="00942A9C"/>
              </w:tc>
              <w:tc>
                <w:tcPr>
                  <w:tcW w:w="756" w:type="dxa"/>
                  <w:tcBorders>
                    <w:top w:val="nil"/>
                    <w:left w:val="nil"/>
                    <w:bottom w:val="nil"/>
                    <w:right w:val="nil"/>
                  </w:tcBorders>
                  <w:shd w:val="clear" w:color="auto" w:fill="auto"/>
                  <w:vAlign w:val="bottom"/>
                </w:tcPr>
                <w:p w14:paraId="70F3417E" w14:textId="77777777" w:rsidR="00942A9C" w:rsidRPr="00942A9C" w:rsidRDefault="00942A9C" w:rsidP="00942A9C"/>
              </w:tc>
              <w:tc>
                <w:tcPr>
                  <w:tcW w:w="1256" w:type="dxa"/>
                  <w:tcBorders>
                    <w:top w:val="nil"/>
                    <w:left w:val="nil"/>
                    <w:bottom w:val="nil"/>
                    <w:right w:val="nil"/>
                  </w:tcBorders>
                  <w:shd w:val="clear" w:color="auto" w:fill="auto"/>
                  <w:vAlign w:val="bottom"/>
                </w:tcPr>
                <w:p w14:paraId="3F24692C" w14:textId="77777777" w:rsidR="00942A9C" w:rsidRPr="00942A9C" w:rsidRDefault="00942A9C" w:rsidP="00942A9C"/>
              </w:tc>
              <w:tc>
                <w:tcPr>
                  <w:tcW w:w="1436" w:type="dxa"/>
                  <w:tcBorders>
                    <w:top w:val="nil"/>
                    <w:left w:val="nil"/>
                    <w:bottom w:val="nil"/>
                    <w:right w:val="nil"/>
                  </w:tcBorders>
                  <w:shd w:val="clear" w:color="auto" w:fill="auto"/>
                  <w:vAlign w:val="bottom"/>
                </w:tcPr>
                <w:p w14:paraId="72E39420" w14:textId="77777777" w:rsidR="00942A9C" w:rsidRPr="00942A9C" w:rsidRDefault="00942A9C" w:rsidP="00942A9C"/>
              </w:tc>
            </w:tr>
            <w:tr w:rsidR="00942A9C" w:rsidRPr="00942A9C" w14:paraId="3BE2D6B6" w14:textId="77777777" w:rsidTr="00942A9C">
              <w:trPr>
                <w:trHeight w:val="300"/>
              </w:trPr>
              <w:tc>
                <w:tcPr>
                  <w:tcW w:w="720" w:type="dxa"/>
                  <w:tcBorders>
                    <w:top w:val="nil"/>
                    <w:left w:val="nil"/>
                    <w:bottom w:val="nil"/>
                    <w:right w:val="nil"/>
                  </w:tcBorders>
                  <w:shd w:val="clear" w:color="auto" w:fill="auto"/>
                </w:tcPr>
                <w:p w14:paraId="3565DBA1" w14:textId="77777777" w:rsidR="00942A9C" w:rsidRPr="00942A9C" w:rsidRDefault="00942A9C" w:rsidP="00942A9C"/>
              </w:tc>
              <w:tc>
                <w:tcPr>
                  <w:tcW w:w="4371" w:type="dxa"/>
                  <w:tcBorders>
                    <w:top w:val="nil"/>
                    <w:left w:val="nil"/>
                    <w:bottom w:val="nil"/>
                    <w:right w:val="nil"/>
                  </w:tcBorders>
                  <w:shd w:val="clear" w:color="auto" w:fill="auto"/>
                </w:tcPr>
                <w:p w14:paraId="1FA77E2A" w14:textId="77777777" w:rsidR="00942A9C" w:rsidRPr="00942A9C" w:rsidRDefault="00942A9C" w:rsidP="00942A9C">
                  <w:r w:rsidRPr="00942A9C">
                    <w:t>1x120mm2</w:t>
                  </w:r>
                </w:p>
              </w:tc>
              <w:tc>
                <w:tcPr>
                  <w:tcW w:w="730" w:type="dxa"/>
                  <w:tcBorders>
                    <w:top w:val="nil"/>
                    <w:left w:val="nil"/>
                    <w:bottom w:val="nil"/>
                    <w:right w:val="nil"/>
                  </w:tcBorders>
                  <w:shd w:val="clear" w:color="auto" w:fill="auto"/>
                  <w:vAlign w:val="bottom"/>
                </w:tcPr>
                <w:p w14:paraId="779FE074"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4B72C21E" w14:textId="77777777" w:rsidR="00942A9C" w:rsidRPr="00942A9C" w:rsidRDefault="00942A9C" w:rsidP="00942A9C">
                  <w:r w:rsidRPr="00942A9C">
                    <w:t>235</w:t>
                  </w:r>
                </w:p>
              </w:tc>
              <w:tc>
                <w:tcPr>
                  <w:tcW w:w="1256" w:type="dxa"/>
                  <w:tcBorders>
                    <w:top w:val="nil"/>
                    <w:left w:val="nil"/>
                    <w:bottom w:val="nil"/>
                    <w:right w:val="nil"/>
                  </w:tcBorders>
                  <w:shd w:val="clear" w:color="auto" w:fill="auto"/>
                  <w:vAlign w:val="bottom"/>
                </w:tcPr>
                <w:p w14:paraId="0C8DDC08" w14:textId="77777777" w:rsidR="00942A9C" w:rsidRPr="00942A9C" w:rsidRDefault="00942A9C" w:rsidP="00942A9C"/>
              </w:tc>
              <w:tc>
                <w:tcPr>
                  <w:tcW w:w="1436" w:type="dxa"/>
                  <w:tcBorders>
                    <w:top w:val="nil"/>
                    <w:left w:val="nil"/>
                    <w:bottom w:val="nil"/>
                    <w:right w:val="nil"/>
                  </w:tcBorders>
                  <w:shd w:val="clear" w:color="auto" w:fill="auto"/>
                  <w:vAlign w:val="bottom"/>
                </w:tcPr>
                <w:p w14:paraId="393EDE4C" w14:textId="77777777" w:rsidR="00942A9C" w:rsidRPr="00942A9C" w:rsidRDefault="00942A9C" w:rsidP="00942A9C"/>
              </w:tc>
            </w:tr>
            <w:tr w:rsidR="00942A9C" w:rsidRPr="00942A9C" w14:paraId="021AE7CE" w14:textId="77777777" w:rsidTr="00942A9C">
              <w:trPr>
                <w:trHeight w:val="300"/>
              </w:trPr>
              <w:tc>
                <w:tcPr>
                  <w:tcW w:w="720" w:type="dxa"/>
                  <w:tcBorders>
                    <w:top w:val="nil"/>
                    <w:left w:val="nil"/>
                    <w:bottom w:val="nil"/>
                    <w:right w:val="nil"/>
                  </w:tcBorders>
                  <w:shd w:val="clear" w:color="auto" w:fill="auto"/>
                </w:tcPr>
                <w:p w14:paraId="0853DA70" w14:textId="77777777" w:rsidR="00942A9C" w:rsidRPr="00942A9C" w:rsidRDefault="00942A9C" w:rsidP="00942A9C"/>
              </w:tc>
              <w:tc>
                <w:tcPr>
                  <w:tcW w:w="4371" w:type="dxa"/>
                  <w:tcBorders>
                    <w:top w:val="nil"/>
                    <w:left w:val="nil"/>
                    <w:bottom w:val="nil"/>
                    <w:right w:val="nil"/>
                  </w:tcBorders>
                  <w:shd w:val="clear" w:color="auto" w:fill="auto"/>
                </w:tcPr>
                <w:p w14:paraId="13EFB7C2" w14:textId="77777777" w:rsidR="00942A9C" w:rsidRPr="00942A9C" w:rsidRDefault="00942A9C" w:rsidP="00942A9C"/>
              </w:tc>
              <w:tc>
                <w:tcPr>
                  <w:tcW w:w="730" w:type="dxa"/>
                  <w:tcBorders>
                    <w:top w:val="nil"/>
                    <w:left w:val="nil"/>
                    <w:bottom w:val="nil"/>
                    <w:right w:val="nil"/>
                  </w:tcBorders>
                  <w:shd w:val="clear" w:color="auto" w:fill="auto"/>
                  <w:vAlign w:val="bottom"/>
                </w:tcPr>
                <w:p w14:paraId="6E694260" w14:textId="77777777" w:rsidR="00942A9C" w:rsidRPr="00942A9C" w:rsidRDefault="00942A9C" w:rsidP="00942A9C"/>
              </w:tc>
              <w:tc>
                <w:tcPr>
                  <w:tcW w:w="756" w:type="dxa"/>
                  <w:tcBorders>
                    <w:top w:val="nil"/>
                    <w:left w:val="nil"/>
                    <w:bottom w:val="nil"/>
                    <w:right w:val="nil"/>
                  </w:tcBorders>
                  <w:shd w:val="clear" w:color="auto" w:fill="auto"/>
                  <w:vAlign w:val="bottom"/>
                </w:tcPr>
                <w:p w14:paraId="57243FDB" w14:textId="77777777" w:rsidR="00942A9C" w:rsidRPr="00942A9C" w:rsidRDefault="00942A9C" w:rsidP="00942A9C"/>
              </w:tc>
              <w:tc>
                <w:tcPr>
                  <w:tcW w:w="1256" w:type="dxa"/>
                  <w:tcBorders>
                    <w:top w:val="nil"/>
                    <w:left w:val="nil"/>
                    <w:bottom w:val="nil"/>
                    <w:right w:val="nil"/>
                  </w:tcBorders>
                  <w:shd w:val="clear" w:color="auto" w:fill="auto"/>
                  <w:vAlign w:val="bottom"/>
                </w:tcPr>
                <w:p w14:paraId="24B28C74" w14:textId="77777777" w:rsidR="00942A9C" w:rsidRPr="00942A9C" w:rsidRDefault="00942A9C" w:rsidP="00942A9C"/>
              </w:tc>
              <w:tc>
                <w:tcPr>
                  <w:tcW w:w="1436" w:type="dxa"/>
                  <w:tcBorders>
                    <w:top w:val="nil"/>
                    <w:left w:val="nil"/>
                    <w:bottom w:val="nil"/>
                    <w:right w:val="nil"/>
                  </w:tcBorders>
                  <w:shd w:val="clear" w:color="auto" w:fill="auto"/>
                  <w:vAlign w:val="bottom"/>
                </w:tcPr>
                <w:p w14:paraId="70C2F416" w14:textId="77777777" w:rsidR="00942A9C" w:rsidRPr="00942A9C" w:rsidRDefault="00942A9C" w:rsidP="00942A9C"/>
              </w:tc>
            </w:tr>
            <w:tr w:rsidR="00942A9C" w:rsidRPr="00942A9C" w14:paraId="0860AE8F" w14:textId="77777777" w:rsidTr="00942A9C">
              <w:trPr>
                <w:trHeight w:val="300"/>
              </w:trPr>
              <w:tc>
                <w:tcPr>
                  <w:tcW w:w="720" w:type="dxa"/>
                  <w:tcBorders>
                    <w:top w:val="nil"/>
                    <w:left w:val="nil"/>
                    <w:bottom w:val="nil"/>
                    <w:right w:val="nil"/>
                  </w:tcBorders>
                  <w:shd w:val="clear" w:color="auto" w:fill="auto"/>
                </w:tcPr>
                <w:p w14:paraId="5D3B8E65" w14:textId="77777777" w:rsidR="00942A9C" w:rsidRPr="00942A9C" w:rsidRDefault="00942A9C" w:rsidP="00942A9C"/>
              </w:tc>
              <w:tc>
                <w:tcPr>
                  <w:tcW w:w="4371" w:type="dxa"/>
                  <w:tcBorders>
                    <w:top w:val="nil"/>
                    <w:left w:val="nil"/>
                    <w:bottom w:val="nil"/>
                    <w:right w:val="nil"/>
                  </w:tcBorders>
                  <w:shd w:val="clear" w:color="auto" w:fill="auto"/>
                </w:tcPr>
                <w:p w14:paraId="50D29A40" w14:textId="77777777" w:rsidR="00942A9C" w:rsidRPr="00942A9C" w:rsidRDefault="00942A9C" w:rsidP="00942A9C">
                  <w:r w:rsidRPr="00942A9C">
                    <w:t>1x70mm2</w:t>
                  </w:r>
                </w:p>
              </w:tc>
              <w:tc>
                <w:tcPr>
                  <w:tcW w:w="730" w:type="dxa"/>
                  <w:tcBorders>
                    <w:top w:val="nil"/>
                    <w:left w:val="nil"/>
                    <w:bottom w:val="nil"/>
                    <w:right w:val="nil"/>
                  </w:tcBorders>
                  <w:shd w:val="clear" w:color="auto" w:fill="auto"/>
                  <w:vAlign w:val="bottom"/>
                </w:tcPr>
                <w:p w14:paraId="3A7466C3"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1E9714B1" w14:textId="77777777" w:rsidR="00942A9C" w:rsidRPr="00942A9C" w:rsidRDefault="00942A9C" w:rsidP="00942A9C">
                  <w:r w:rsidRPr="00942A9C">
                    <w:t>100</w:t>
                  </w:r>
                </w:p>
              </w:tc>
              <w:tc>
                <w:tcPr>
                  <w:tcW w:w="1256" w:type="dxa"/>
                  <w:tcBorders>
                    <w:top w:val="nil"/>
                    <w:left w:val="nil"/>
                    <w:bottom w:val="nil"/>
                    <w:right w:val="nil"/>
                  </w:tcBorders>
                  <w:shd w:val="clear" w:color="auto" w:fill="auto"/>
                  <w:vAlign w:val="bottom"/>
                </w:tcPr>
                <w:p w14:paraId="25019994" w14:textId="77777777" w:rsidR="00942A9C" w:rsidRPr="00942A9C" w:rsidRDefault="00942A9C" w:rsidP="00942A9C"/>
              </w:tc>
              <w:tc>
                <w:tcPr>
                  <w:tcW w:w="1436" w:type="dxa"/>
                  <w:tcBorders>
                    <w:top w:val="nil"/>
                    <w:left w:val="nil"/>
                    <w:bottom w:val="nil"/>
                    <w:right w:val="nil"/>
                  </w:tcBorders>
                  <w:shd w:val="clear" w:color="auto" w:fill="auto"/>
                  <w:vAlign w:val="bottom"/>
                </w:tcPr>
                <w:p w14:paraId="496D7CFC" w14:textId="77777777" w:rsidR="00942A9C" w:rsidRPr="00942A9C" w:rsidRDefault="00942A9C" w:rsidP="00942A9C"/>
              </w:tc>
            </w:tr>
            <w:tr w:rsidR="00942A9C" w:rsidRPr="00942A9C" w14:paraId="7E1E401F" w14:textId="77777777" w:rsidTr="00942A9C">
              <w:trPr>
                <w:trHeight w:val="300"/>
              </w:trPr>
              <w:tc>
                <w:tcPr>
                  <w:tcW w:w="720" w:type="dxa"/>
                  <w:tcBorders>
                    <w:top w:val="nil"/>
                    <w:left w:val="nil"/>
                    <w:bottom w:val="nil"/>
                    <w:right w:val="nil"/>
                  </w:tcBorders>
                  <w:shd w:val="clear" w:color="auto" w:fill="auto"/>
                </w:tcPr>
                <w:p w14:paraId="001563B8" w14:textId="77777777" w:rsidR="00942A9C" w:rsidRPr="00942A9C" w:rsidRDefault="00942A9C" w:rsidP="00942A9C"/>
              </w:tc>
              <w:tc>
                <w:tcPr>
                  <w:tcW w:w="4371" w:type="dxa"/>
                  <w:tcBorders>
                    <w:top w:val="nil"/>
                    <w:left w:val="nil"/>
                    <w:bottom w:val="nil"/>
                    <w:right w:val="nil"/>
                  </w:tcBorders>
                  <w:shd w:val="clear" w:color="auto" w:fill="auto"/>
                </w:tcPr>
                <w:p w14:paraId="4F9F2D0F" w14:textId="77777777" w:rsidR="00942A9C" w:rsidRPr="00942A9C" w:rsidRDefault="00942A9C" w:rsidP="00942A9C"/>
              </w:tc>
              <w:tc>
                <w:tcPr>
                  <w:tcW w:w="730" w:type="dxa"/>
                  <w:tcBorders>
                    <w:top w:val="nil"/>
                    <w:left w:val="nil"/>
                    <w:bottom w:val="nil"/>
                    <w:right w:val="nil"/>
                  </w:tcBorders>
                  <w:shd w:val="clear" w:color="auto" w:fill="auto"/>
                  <w:vAlign w:val="bottom"/>
                </w:tcPr>
                <w:p w14:paraId="28908087" w14:textId="77777777" w:rsidR="00942A9C" w:rsidRPr="00942A9C" w:rsidRDefault="00942A9C" w:rsidP="00942A9C"/>
              </w:tc>
              <w:tc>
                <w:tcPr>
                  <w:tcW w:w="756" w:type="dxa"/>
                  <w:tcBorders>
                    <w:top w:val="nil"/>
                    <w:left w:val="nil"/>
                    <w:bottom w:val="nil"/>
                    <w:right w:val="nil"/>
                  </w:tcBorders>
                  <w:shd w:val="clear" w:color="auto" w:fill="auto"/>
                  <w:vAlign w:val="bottom"/>
                </w:tcPr>
                <w:p w14:paraId="4A9F879F" w14:textId="77777777" w:rsidR="00942A9C" w:rsidRPr="00942A9C" w:rsidRDefault="00942A9C" w:rsidP="00942A9C"/>
              </w:tc>
              <w:tc>
                <w:tcPr>
                  <w:tcW w:w="1256" w:type="dxa"/>
                  <w:tcBorders>
                    <w:top w:val="nil"/>
                    <w:left w:val="nil"/>
                    <w:bottom w:val="nil"/>
                    <w:right w:val="nil"/>
                  </w:tcBorders>
                  <w:shd w:val="clear" w:color="auto" w:fill="auto"/>
                  <w:vAlign w:val="bottom"/>
                </w:tcPr>
                <w:p w14:paraId="6522AAAA" w14:textId="77777777" w:rsidR="00942A9C" w:rsidRPr="00942A9C" w:rsidRDefault="00942A9C" w:rsidP="00942A9C"/>
              </w:tc>
              <w:tc>
                <w:tcPr>
                  <w:tcW w:w="1436" w:type="dxa"/>
                  <w:tcBorders>
                    <w:top w:val="nil"/>
                    <w:left w:val="nil"/>
                    <w:bottom w:val="nil"/>
                    <w:right w:val="nil"/>
                  </w:tcBorders>
                  <w:shd w:val="clear" w:color="auto" w:fill="auto"/>
                  <w:vAlign w:val="bottom"/>
                </w:tcPr>
                <w:p w14:paraId="7DFA15AB" w14:textId="77777777" w:rsidR="00942A9C" w:rsidRPr="00942A9C" w:rsidRDefault="00942A9C" w:rsidP="00942A9C"/>
              </w:tc>
            </w:tr>
            <w:tr w:rsidR="00942A9C" w:rsidRPr="00942A9C" w14:paraId="0F945A82" w14:textId="77777777" w:rsidTr="00942A9C">
              <w:trPr>
                <w:trHeight w:val="300"/>
              </w:trPr>
              <w:tc>
                <w:tcPr>
                  <w:tcW w:w="720" w:type="dxa"/>
                  <w:tcBorders>
                    <w:top w:val="nil"/>
                    <w:left w:val="nil"/>
                    <w:bottom w:val="nil"/>
                    <w:right w:val="nil"/>
                  </w:tcBorders>
                  <w:shd w:val="clear" w:color="auto" w:fill="auto"/>
                </w:tcPr>
                <w:p w14:paraId="698EE0F7" w14:textId="77777777" w:rsidR="00942A9C" w:rsidRPr="00942A9C" w:rsidRDefault="00942A9C" w:rsidP="00942A9C"/>
              </w:tc>
              <w:tc>
                <w:tcPr>
                  <w:tcW w:w="4371" w:type="dxa"/>
                  <w:tcBorders>
                    <w:top w:val="nil"/>
                    <w:left w:val="nil"/>
                    <w:bottom w:val="nil"/>
                    <w:right w:val="nil"/>
                  </w:tcBorders>
                  <w:shd w:val="clear" w:color="auto" w:fill="auto"/>
                </w:tcPr>
                <w:p w14:paraId="29595FBD" w14:textId="77777777" w:rsidR="00942A9C" w:rsidRPr="00942A9C" w:rsidRDefault="00942A9C" w:rsidP="00942A9C">
                  <w:r w:rsidRPr="00942A9C">
                    <w:t>1x50mm2</w:t>
                  </w:r>
                </w:p>
              </w:tc>
              <w:tc>
                <w:tcPr>
                  <w:tcW w:w="730" w:type="dxa"/>
                  <w:tcBorders>
                    <w:top w:val="nil"/>
                    <w:left w:val="nil"/>
                    <w:bottom w:val="nil"/>
                    <w:right w:val="nil"/>
                  </w:tcBorders>
                  <w:shd w:val="clear" w:color="auto" w:fill="auto"/>
                  <w:vAlign w:val="bottom"/>
                </w:tcPr>
                <w:p w14:paraId="64BAA0BD"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66B54CA6" w14:textId="77777777" w:rsidR="00942A9C" w:rsidRPr="00942A9C" w:rsidRDefault="00942A9C" w:rsidP="00942A9C">
                  <w:r w:rsidRPr="00942A9C">
                    <w:t>205</w:t>
                  </w:r>
                </w:p>
              </w:tc>
              <w:tc>
                <w:tcPr>
                  <w:tcW w:w="1256" w:type="dxa"/>
                  <w:tcBorders>
                    <w:top w:val="nil"/>
                    <w:left w:val="nil"/>
                    <w:bottom w:val="nil"/>
                    <w:right w:val="nil"/>
                  </w:tcBorders>
                  <w:shd w:val="clear" w:color="auto" w:fill="auto"/>
                  <w:vAlign w:val="bottom"/>
                </w:tcPr>
                <w:p w14:paraId="544A5BEA" w14:textId="77777777" w:rsidR="00942A9C" w:rsidRPr="00942A9C" w:rsidRDefault="00942A9C" w:rsidP="00942A9C"/>
              </w:tc>
              <w:tc>
                <w:tcPr>
                  <w:tcW w:w="1436" w:type="dxa"/>
                  <w:tcBorders>
                    <w:top w:val="nil"/>
                    <w:left w:val="nil"/>
                    <w:bottom w:val="nil"/>
                    <w:right w:val="nil"/>
                  </w:tcBorders>
                  <w:shd w:val="clear" w:color="auto" w:fill="auto"/>
                  <w:vAlign w:val="bottom"/>
                </w:tcPr>
                <w:p w14:paraId="43B4F128" w14:textId="77777777" w:rsidR="00942A9C" w:rsidRPr="00942A9C" w:rsidRDefault="00942A9C" w:rsidP="00942A9C"/>
              </w:tc>
            </w:tr>
            <w:tr w:rsidR="00942A9C" w:rsidRPr="00942A9C" w14:paraId="4F03DD59" w14:textId="77777777" w:rsidTr="00942A9C">
              <w:trPr>
                <w:trHeight w:val="300"/>
              </w:trPr>
              <w:tc>
                <w:tcPr>
                  <w:tcW w:w="720" w:type="dxa"/>
                  <w:tcBorders>
                    <w:top w:val="nil"/>
                    <w:left w:val="nil"/>
                    <w:bottom w:val="nil"/>
                    <w:right w:val="nil"/>
                  </w:tcBorders>
                  <w:shd w:val="clear" w:color="auto" w:fill="auto"/>
                </w:tcPr>
                <w:p w14:paraId="4960F1F0" w14:textId="77777777" w:rsidR="00942A9C" w:rsidRPr="00942A9C" w:rsidRDefault="00942A9C" w:rsidP="00942A9C"/>
              </w:tc>
              <w:tc>
                <w:tcPr>
                  <w:tcW w:w="4371" w:type="dxa"/>
                  <w:tcBorders>
                    <w:top w:val="nil"/>
                    <w:left w:val="nil"/>
                    <w:bottom w:val="nil"/>
                    <w:right w:val="nil"/>
                  </w:tcBorders>
                  <w:shd w:val="clear" w:color="auto" w:fill="auto"/>
                </w:tcPr>
                <w:p w14:paraId="272E4D52" w14:textId="77777777" w:rsidR="00942A9C" w:rsidRPr="00942A9C" w:rsidRDefault="00942A9C" w:rsidP="00942A9C"/>
              </w:tc>
              <w:tc>
                <w:tcPr>
                  <w:tcW w:w="730" w:type="dxa"/>
                  <w:tcBorders>
                    <w:top w:val="nil"/>
                    <w:left w:val="nil"/>
                    <w:bottom w:val="nil"/>
                    <w:right w:val="nil"/>
                  </w:tcBorders>
                  <w:shd w:val="clear" w:color="auto" w:fill="auto"/>
                  <w:vAlign w:val="bottom"/>
                </w:tcPr>
                <w:p w14:paraId="3659010E" w14:textId="77777777" w:rsidR="00942A9C" w:rsidRPr="00942A9C" w:rsidRDefault="00942A9C" w:rsidP="00942A9C"/>
              </w:tc>
              <w:tc>
                <w:tcPr>
                  <w:tcW w:w="756" w:type="dxa"/>
                  <w:tcBorders>
                    <w:top w:val="nil"/>
                    <w:left w:val="nil"/>
                    <w:bottom w:val="nil"/>
                    <w:right w:val="nil"/>
                  </w:tcBorders>
                  <w:shd w:val="clear" w:color="auto" w:fill="auto"/>
                  <w:vAlign w:val="bottom"/>
                </w:tcPr>
                <w:p w14:paraId="0F8A4DC1" w14:textId="77777777" w:rsidR="00942A9C" w:rsidRPr="00942A9C" w:rsidRDefault="00942A9C" w:rsidP="00942A9C"/>
              </w:tc>
              <w:tc>
                <w:tcPr>
                  <w:tcW w:w="1256" w:type="dxa"/>
                  <w:tcBorders>
                    <w:top w:val="nil"/>
                    <w:left w:val="nil"/>
                    <w:bottom w:val="nil"/>
                    <w:right w:val="nil"/>
                  </w:tcBorders>
                  <w:shd w:val="clear" w:color="auto" w:fill="auto"/>
                  <w:vAlign w:val="bottom"/>
                </w:tcPr>
                <w:p w14:paraId="47D5AC85" w14:textId="77777777" w:rsidR="00942A9C" w:rsidRPr="00942A9C" w:rsidRDefault="00942A9C" w:rsidP="00942A9C"/>
              </w:tc>
              <w:tc>
                <w:tcPr>
                  <w:tcW w:w="1436" w:type="dxa"/>
                  <w:tcBorders>
                    <w:top w:val="nil"/>
                    <w:left w:val="nil"/>
                    <w:bottom w:val="nil"/>
                    <w:right w:val="nil"/>
                  </w:tcBorders>
                  <w:shd w:val="clear" w:color="auto" w:fill="auto"/>
                  <w:vAlign w:val="bottom"/>
                </w:tcPr>
                <w:p w14:paraId="6B484820" w14:textId="77777777" w:rsidR="00942A9C" w:rsidRPr="00942A9C" w:rsidRDefault="00942A9C" w:rsidP="00942A9C"/>
              </w:tc>
            </w:tr>
            <w:tr w:rsidR="00942A9C" w:rsidRPr="00942A9C" w14:paraId="7037B504" w14:textId="77777777" w:rsidTr="00942A9C">
              <w:trPr>
                <w:trHeight w:val="300"/>
              </w:trPr>
              <w:tc>
                <w:tcPr>
                  <w:tcW w:w="720" w:type="dxa"/>
                  <w:tcBorders>
                    <w:top w:val="nil"/>
                    <w:left w:val="nil"/>
                    <w:bottom w:val="nil"/>
                    <w:right w:val="nil"/>
                  </w:tcBorders>
                  <w:shd w:val="clear" w:color="auto" w:fill="auto"/>
                </w:tcPr>
                <w:p w14:paraId="624F848F" w14:textId="77777777" w:rsidR="00942A9C" w:rsidRPr="00942A9C" w:rsidRDefault="00942A9C" w:rsidP="00942A9C"/>
              </w:tc>
              <w:tc>
                <w:tcPr>
                  <w:tcW w:w="4371" w:type="dxa"/>
                  <w:tcBorders>
                    <w:top w:val="nil"/>
                    <w:left w:val="nil"/>
                    <w:bottom w:val="nil"/>
                    <w:right w:val="nil"/>
                  </w:tcBorders>
                  <w:shd w:val="clear" w:color="auto" w:fill="auto"/>
                </w:tcPr>
                <w:p w14:paraId="1F9D4B00" w14:textId="77777777" w:rsidR="00942A9C" w:rsidRPr="00942A9C" w:rsidRDefault="00942A9C" w:rsidP="00942A9C">
                  <w:r w:rsidRPr="00942A9C">
                    <w:t>1x35mm2</w:t>
                  </w:r>
                </w:p>
              </w:tc>
              <w:tc>
                <w:tcPr>
                  <w:tcW w:w="730" w:type="dxa"/>
                  <w:tcBorders>
                    <w:top w:val="nil"/>
                    <w:left w:val="nil"/>
                    <w:bottom w:val="nil"/>
                    <w:right w:val="nil"/>
                  </w:tcBorders>
                  <w:shd w:val="clear" w:color="auto" w:fill="auto"/>
                  <w:vAlign w:val="bottom"/>
                </w:tcPr>
                <w:p w14:paraId="70530BCD"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3CF89848" w14:textId="77777777" w:rsidR="00942A9C" w:rsidRPr="00942A9C" w:rsidRDefault="00942A9C" w:rsidP="00942A9C">
                  <w:r w:rsidRPr="00942A9C">
                    <w:t>135</w:t>
                  </w:r>
                </w:p>
              </w:tc>
              <w:tc>
                <w:tcPr>
                  <w:tcW w:w="1256" w:type="dxa"/>
                  <w:tcBorders>
                    <w:top w:val="nil"/>
                    <w:left w:val="nil"/>
                    <w:bottom w:val="nil"/>
                    <w:right w:val="nil"/>
                  </w:tcBorders>
                  <w:shd w:val="clear" w:color="auto" w:fill="auto"/>
                  <w:vAlign w:val="bottom"/>
                </w:tcPr>
                <w:p w14:paraId="27F6CFB5" w14:textId="77777777" w:rsidR="00942A9C" w:rsidRPr="00942A9C" w:rsidRDefault="00942A9C" w:rsidP="00942A9C"/>
              </w:tc>
              <w:tc>
                <w:tcPr>
                  <w:tcW w:w="1436" w:type="dxa"/>
                  <w:tcBorders>
                    <w:top w:val="nil"/>
                    <w:left w:val="nil"/>
                    <w:bottom w:val="nil"/>
                    <w:right w:val="nil"/>
                  </w:tcBorders>
                  <w:shd w:val="clear" w:color="auto" w:fill="auto"/>
                  <w:vAlign w:val="bottom"/>
                </w:tcPr>
                <w:p w14:paraId="428B2C85" w14:textId="77777777" w:rsidR="00942A9C" w:rsidRPr="00942A9C" w:rsidRDefault="00942A9C" w:rsidP="00942A9C"/>
              </w:tc>
            </w:tr>
            <w:tr w:rsidR="00942A9C" w:rsidRPr="00942A9C" w14:paraId="05AD2A39" w14:textId="77777777" w:rsidTr="00942A9C">
              <w:trPr>
                <w:trHeight w:val="300"/>
              </w:trPr>
              <w:tc>
                <w:tcPr>
                  <w:tcW w:w="720" w:type="dxa"/>
                  <w:tcBorders>
                    <w:top w:val="nil"/>
                    <w:left w:val="nil"/>
                    <w:bottom w:val="nil"/>
                    <w:right w:val="nil"/>
                  </w:tcBorders>
                  <w:shd w:val="clear" w:color="auto" w:fill="auto"/>
                </w:tcPr>
                <w:p w14:paraId="24285E54" w14:textId="77777777" w:rsidR="00942A9C" w:rsidRPr="00942A9C" w:rsidRDefault="00942A9C" w:rsidP="00942A9C"/>
              </w:tc>
              <w:tc>
                <w:tcPr>
                  <w:tcW w:w="4371" w:type="dxa"/>
                  <w:tcBorders>
                    <w:top w:val="nil"/>
                    <w:left w:val="nil"/>
                    <w:bottom w:val="nil"/>
                    <w:right w:val="nil"/>
                  </w:tcBorders>
                  <w:shd w:val="clear" w:color="auto" w:fill="auto"/>
                </w:tcPr>
                <w:p w14:paraId="3BB78A5E" w14:textId="77777777" w:rsidR="00942A9C" w:rsidRPr="00942A9C" w:rsidRDefault="00942A9C" w:rsidP="00942A9C"/>
              </w:tc>
              <w:tc>
                <w:tcPr>
                  <w:tcW w:w="730" w:type="dxa"/>
                  <w:tcBorders>
                    <w:top w:val="nil"/>
                    <w:left w:val="nil"/>
                    <w:bottom w:val="nil"/>
                    <w:right w:val="nil"/>
                  </w:tcBorders>
                  <w:shd w:val="clear" w:color="auto" w:fill="auto"/>
                  <w:vAlign w:val="bottom"/>
                </w:tcPr>
                <w:p w14:paraId="0B44076D" w14:textId="77777777" w:rsidR="00942A9C" w:rsidRPr="00942A9C" w:rsidRDefault="00942A9C" w:rsidP="00942A9C"/>
              </w:tc>
              <w:tc>
                <w:tcPr>
                  <w:tcW w:w="756" w:type="dxa"/>
                  <w:tcBorders>
                    <w:top w:val="nil"/>
                    <w:left w:val="nil"/>
                    <w:bottom w:val="nil"/>
                    <w:right w:val="nil"/>
                  </w:tcBorders>
                  <w:shd w:val="clear" w:color="auto" w:fill="auto"/>
                  <w:vAlign w:val="bottom"/>
                </w:tcPr>
                <w:p w14:paraId="4BDD9AD1" w14:textId="77777777" w:rsidR="00942A9C" w:rsidRPr="00942A9C" w:rsidRDefault="00942A9C" w:rsidP="00942A9C"/>
              </w:tc>
              <w:tc>
                <w:tcPr>
                  <w:tcW w:w="1256" w:type="dxa"/>
                  <w:tcBorders>
                    <w:top w:val="nil"/>
                    <w:left w:val="nil"/>
                    <w:bottom w:val="nil"/>
                    <w:right w:val="nil"/>
                  </w:tcBorders>
                  <w:shd w:val="clear" w:color="auto" w:fill="auto"/>
                  <w:vAlign w:val="bottom"/>
                </w:tcPr>
                <w:p w14:paraId="0F8922F0" w14:textId="77777777" w:rsidR="00942A9C" w:rsidRPr="00942A9C" w:rsidRDefault="00942A9C" w:rsidP="00942A9C"/>
              </w:tc>
              <w:tc>
                <w:tcPr>
                  <w:tcW w:w="1436" w:type="dxa"/>
                  <w:tcBorders>
                    <w:top w:val="nil"/>
                    <w:left w:val="nil"/>
                    <w:bottom w:val="nil"/>
                    <w:right w:val="nil"/>
                  </w:tcBorders>
                  <w:shd w:val="clear" w:color="auto" w:fill="auto"/>
                  <w:vAlign w:val="bottom"/>
                </w:tcPr>
                <w:p w14:paraId="1B0E10F4" w14:textId="77777777" w:rsidR="00942A9C" w:rsidRPr="00942A9C" w:rsidRDefault="00942A9C" w:rsidP="00942A9C"/>
              </w:tc>
            </w:tr>
            <w:tr w:rsidR="00942A9C" w:rsidRPr="00942A9C" w14:paraId="72F80DE8" w14:textId="77777777" w:rsidTr="00942A9C">
              <w:trPr>
                <w:trHeight w:val="300"/>
              </w:trPr>
              <w:tc>
                <w:tcPr>
                  <w:tcW w:w="720" w:type="dxa"/>
                  <w:tcBorders>
                    <w:top w:val="nil"/>
                    <w:left w:val="nil"/>
                    <w:bottom w:val="nil"/>
                    <w:right w:val="nil"/>
                  </w:tcBorders>
                  <w:shd w:val="clear" w:color="auto" w:fill="auto"/>
                </w:tcPr>
                <w:p w14:paraId="5F398E6B" w14:textId="77777777" w:rsidR="00942A9C" w:rsidRPr="00942A9C" w:rsidRDefault="00942A9C" w:rsidP="00942A9C"/>
              </w:tc>
              <w:tc>
                <w:tcPr>
                  <w:tcW w:w="4371" w:type="dxa"/>
                  <w:tcBorders>
                    <w:top w:val="nil"/>
                    <w:left w:val="nil"/>
                    <w:bottom w:val="nil"/>
                    <w:right w:val="nil"/>
                  </w:tcBorders>
                  <w:shd w:val="clear" w:color="auto" w:fill="auto"/>
                </w:tcPr>
                <w:p w14:paraId="3E19842D" w14:textId="77777777" w:rsidR="00942A9C" w:rsidRPr="00942A9C" w:rsidRDefault="00942A9C" w:rsidP="00942A9C">
                  <w:r w:rsidRPr="00942A9C">
                    <w:t>1x16mm2</w:t>
                  </w:r>
                </w:p>
              </w:tc>
              <w:tc>
                <w:tcPr>
                  <w:tcW w:w="730" w:type="dxa"/>
                  <w:tcBorders>
                    <w:top w:val="nil"/>
                    <w:left w:val="nil"/>
                    <w:bottom w:val="nil"/>
                    <w:right w:val="nil"/>
                  </w:tcBorders>
                  <w:shd w:val="clear" w:color="auto" w:fill="auto"/>
                  <w:vAlign w:val="bottom"/>
                </w:tcPr>
                <w:p w14:paraId="73F07C00"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6BD1FB0B" w14:textId="77777777" w:rsidR="00942A9C" w:rsidRPr="00942A9C" w:rsidRDefault="00942A9C" w:rsidP="00942A9C">
                  <w:r w:rsidRPr="00942A9C">
                    <w:t>35</w:t>
                  </w:r>
                </w:p>
              </w:tc>
              <w:tc>
                <w:tcPr>
                  <w:tcW w:w="1256" w:type="dxa"/>
                  <w:tcBorders>
                    <w:top w:val="nil"/>
                    <w:left w:val="nil"/>
                    <w:bottom w:val="nil"/>
                    <w:right w:val="nil"/>
                  </w:tcBorders>
                  <w:shd w:val="clear" w:color="auto" w:fill="auto"/>
                  <w:vAlign w:val="bottom"/>
                </w:tcPr>
                <w:p w14:paraId="7198B653" w14:textId="77777777" w:rsidR="00942A9C" w:rsidRPr="00942A9C" w:rsidRDefault="00942A9C" w:rsidP="00942A9C"/>
              </w:tc>
              <w:tc>
                <w:tcPr>
                  <w:tcW w:w="1436" w:type="dxa"/>
                  <w:tcBorders>
                    <w:top w:val="nil"/>
                    <w:left w:val="nil"/>
                    <w:bottom w:val="nil"/>
                    <w:right w:val="nil"/>
                  </w:tcBorders>
                  <w:shd w:val="clear" w:color="auto" w:fill="auto"/>
                  <w:vAlign w:val="bottom"/>
                </w:tcPr>
                <w:p w14:paraId="0A978C8F" w14:textId="77777777" w:rsidR="00942A9C" w:rsidRPr="00942A9C" w:rsidRDefault="00942A9C" w:rsidP="00942A9C"/>
              </w:tc>
            </w:tr>
            <w:tr w:rsidR="00942A9C" w:rsidRPr="00942A9C" w14:paraId="0D41BB3F" w14:textId="77777777" w:rsidTr="00942A9C">
              <w:trPr>
                <w:trHeight w:val="300"/>
              </w:trPr>
              <w:tc>
                <w:tcPr>
                  <w:tcW w:w="720" w:type="dxa"/>
                  <w:tcBorders>
                    <w:top w:val="nil"/>
                    <w:left w:val="nil"/>
                    <w:bottom w:val="nil"/>
                    <w:right w:val="nil"/>
                  </w:tcBorders>
                  <w:shd w:val="clear" w:color="auto" w:fill="auto"/>
                </w:tcPr>
                <w:p w14:paraId="313A73D2" w14:textId="77777777" w:rsidR="00942A9C" w:rsidRPr="00942A9C" w:rsidRDefault="00942A9C" w:rsidP="00942A9C"/>
              </w:tc>
              <w:tc>
                <w:tcPr>
                  <w:tcW w:w="4371" w:type="dxa"/>
                  <w:tcBorders>
                    <w:top w:val="nil"/>
                    <w:left w:val="nil"/>
                    <w:bottom w:val="nil"/>
                    <w:right w:val="nil"/>
                  </w:tcBorders>
                  <w:shd w:val="clear" w:color="auto" w:fill="auto"/>
                </w:tcPr>
                <w:p w14:paraId="2A7A008E" w14:textId="77777777" w:rsidR="00942A9C" w:rsidRPr="00942A9C" w:rsidRDefault="00942A9C" w:rsidP="00942A9C"/>
              </w:tc>
              <w:tc>
                <w:tcPr>
                  <w:tcW w:w="730" w:type="dxa"/>
                  <w:tcBorders>
                    <w:top w:val="nil"/>
                    <w:left w:val="nil"/>
                    <w:bottom w:val="nil"/>
                    <w:right w:val="nil"/>
                  </w:tcBorders>
                  <w:shd w:val="clear" w:color="auto" w:fill="auto"/>
                  <w:vAlign w:val="bottom"/>
                </w:tcPr>
                <w:p w14:paraId="25740315" w14:textId="77777777" w:rsidR="00942A9C" w:rsidRPr="00942A9C" w:rsidRDefault="00942A9C" w:rsidP="00942A9C"/>
              </w:tc>
              <w:tc>
                <w:tcPr>
                  <w:tcW w:w="756" w:type="dxa"/>
                  <w:tcBorders>
                    <w:top w:val="nil"/>
                    <w:left w:val="nil"/>
                    <w:bottom w:val="nil"/>
                    <w:right w:val="nil"/>
                  </w:tcBorders>
                  <w:shd w:val="clear" w:color="auto" w:fill="auto"/>
                  <w:vAlign w:val="bottom"/>
                </w:tcPr>
                <w:p w14:paraId="6EA6F8A5" w14:textId="77777777" w:rsidR="00942A9C" w:rsidRPr="00942A9C" w:rsidRDefault="00942A9C" w:rsidP="00942A9C"/>
              </w:tc>
              <w:tc>
                <w:tcPr>
                  <w:tcW w:w="1256" w:type="dxa"/>
                  <w:tcBorders>
                    <w:top w:val="nil"/>
                    <w:left w:val="nil"/>
                    <w:bottom w:val="nil"/>
                    <w:right w:val="nil"/>
                  </w:tcBorders>
                  <w:shd w:val="clear" w:color="auto" w:fill="auto"/>
                  <w:vAlign w:val="bottom"/>
                </w:tcPr>
                <w:p w14:paraId="169DBEBD" w14:textId="77777777" w:rsidR="00942A9C" w:rsidRPr="00942A9C" w:rsidRDefault="00942A9C" w:rsidP="00942A9C"/>
              </w:tc>
              <w:tc>
                <w:tcPr>
                  <w:tcW w:w="1436" w:type="dxa"/>
                  <w:tcBorders>
                    <w:top w:val="nil"/>
                    <w:left w:val="nil"/>
                    <w:bottom w:val="nil"/>
                    <w:right w:val="nil"/>
                  </w:tcBorders>
                  <w:shd w:val="clear" w:color="auto" w:fill="auto"/>
                  <w:vAlign w:val="bottom"/>
                </w:tcPr>
                <w:p w14:paraId="3CAB289C" w14:textId="77777777" w:rsidR="00942A9C" w:rsidRPr="00942A9C" w:rsidRDefault="00942A9C" w:rsidP="00942A9C"/>
              </w:tc>
            </w:tr>
            <w:tr w:rsidR="00942A9C" w:rsidRPr="00942A9C" w14:paraId="06EB099D" w14:textId="77777777" w:rsidTr="00942A9C">
              <w:trPr>
                <w:trHeight w:val="300"/>
              </w:trPr>
              <w:tc>
                <w:tcPr>
                  <w:tcW w:w="720" w:type="dxa"/>
                  <w:tcBorders>
                    <w:top w:val="nil"/>
                    <w:left w:val="nil"/>
                    <w:bottom w:val="nil"/>
                    <w:right w:val="nil"/>
                  </w:tcBorders>
                  <w:shd w:val="clear" w:color="auto" w:fill="auto"/>
                </w:tcPr>
                <w:p w14:paraId="2DB919CF" w14:textId="77777777" w:rsidR="00942A9C" w:rsidRPr="00942A9C" w:rsidRDefault="00942A9C" w:rsidP="00942A9C"/>
              </w:tc>
              <w:tc>
                <w:tcPr>
                  <w:tcW w:w="4371" w:type="dxa"/>
                  <w:tcBorders>
                    <w:top w:val="nil"/>
                    <w:left w:val="nil"/>
                    <w:bottom w:val="nil"/>
                    <w:right w:val="nil"/>
                  </w:tcBorders>
                  <w:shd w:val="clear" w:color="auto" w:fill="auto"/>
                </w:tcPr>
                <w:p w14:paraId="311FDD56" w14:textId="77777777" w:rsidR="00942A9C" w:rsidRPr="00942A9C" w:rsidRDefault="00942A9C" w:rsidP="00942A9C">
                  <w:r w:rsidRPr="00942A9C">
                    <w:t>5x16mm2</w:t>
                  </w:r>
                </w:p>
              </w:tc>
              <w:tc>
                <w:tcPr>
                  <w:tcW w:w="730" w:type="dxa"/>
                  <w:tcBorders>
                    <w:top w:val="nil"/>
                    <w:left w:val="nil"/>
                    <w:bottom w:val="nil"/>
                    <w:right w:val="nil"/>
                  </w:tcBorders>
                  <w:shd w:val="clear" w:color="auto" w:fill="auto"/>
                  <w:vAlign w:val="bottom"/>
                </w:tcPr>
                <w:p w14:paraId="2E7AFC7E"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3F3535DB" w14:textId="77777777" w:rsidR="00942A9C" w:rsidRPr="00942A9C" w:rsidRDefault="00942A9C" w:rsidP="00942A9C">
                  <w:r w:rsidRPr="00942A9C">
                    <w:t>115</w:t>
                  </w:r>
                </w:p>
              </w:tc>
              <w:tc>
                <w:tcPr>
                  <w:tcW w:w="1256" w:type="dxa"/>
                  <w:tcBorders>
                    <w:top w:val="nil"/>
                    <w:left w:val="nil"/>
                    <w:bottom w:val="nil"/>
                    <w:right w:val="nil"/>
                  </w:tcBorders>
                  <w:shd w:val="clear" w:color="auto" w:fill="auto"/>
                  <w:vAlign w:val="bottom"/>
                </w:tcPr>
                <w:p w14:paraId="775FE25B" w14:textId="77777777" w:rsidR="00942A9C" w:rsidRPr="00942A9C" w:rsidRDefault="00942A9C" w:rsidP="00942A9C"/>
              </w:tc>
              <w:tc>
                <w:tcPr>
                  <w:tcW w:w="1436" w:type="dxa"/>
                  <w:tcBorders>
                    <w:top w:val="nil"/>
                    <w:left w:val="nil"/>
                    <w:bottom w:val="nil"/>
                    <w:right w:val="nil"/>
                  </w:tcBorders>
                  <w:shd w:val="clear" w:color="auto" w:fill="auto"/>
                  <w:vAlign w:val="bottom"/>
                </w:tcPr>
                <w:p w14:paraId="347BA80F" w14:textId="77777777" w:rsidR="00942A9C" w:rsidRPr="00942A9C" w:rsidRDefault="00942A9C" w:rsidP="00942A9C"/>
              </w:tc>
            </w:tr>
            <w:tr w:rsidR="00942A9C" w:rsidRPr="00942A9C" w14:paraId="77FBF711" w14:textId="77777777" w:rsidTr="00942A9C">
              <w:trPr>
                <w:trHeight w:val="300"/>
              </w:trPr>
              <w:tc>
                <w:tcPr>
                  <w:tcW w:w="720" w:type="dxa"/>
                  <w:tcBorders>
                    <w:top w:val="nil"/>
                    <w:left w:val="nil"/>
                    <w:bottom w:val="nil"/>
                    <w:right w:val="nil"/>
                  </w:tcBorders>
                  <w:shd w:val="clear" w:color="auto" w:fill="auto"/>
                </w:tcPr>
                <w:p w14:paraId="01DC8E6D" w14:textId="77777777" w:rsidR="00942A9C" w:rsidRPr="00942A9C" w:rsidRDefault="00942A9C" w:rsidP="00942A9C"/>
              </w:tc>
              <w:tc>
                <w:tcPr>
                  <w:tcW w:w="4371" w:type="dxa"/>
                  <w:tcBorders>
                    <w:top w:val="nil"/>
                    <w:left w:val="nil"/>
                    <w:bottom w:val="nil"/>
                    <w:right w:val="nil"/>
                  </w:tcBorders>
                  <w:shd w:val="clear" w:color="auto" w:fill="auto"/>
                </w:tcPr>
                <w:p w14:paraId="05509C88" w14:textId="77777777" w:rsidR="00942A9C" w:rsidRPr="00942A9C" w:rsidRDefault="00942A9C" w:rsidP="00942A9C"/>
              </w:tc>
              <w:tc>
                <w:tcPr>
                  <w:tcW w:w="730" w:type="dxa"/>
                  <w:tcBorders>
                    <w:top w:val="nil"/>
                    <w:left w:val="nil"/>
                    <w:bottom w:val="nil"/>
                    <w:right w:val="nil"/>
                  </w:tcBorders>
                  <w:shd w:val="clear" w:color="auto" w:fill="auto"/>
                  <w:vAlign w:val="bottom"/>
                </w:tcPr>
                <w:p w14:paraId="0091B1FA" w14:textId="77777777" w:rsidR="00942A9C" w:rsidRPr="00942A9C" w:rsidRDefault="00942A9C" w:rsidP="00942A9C"/>
              </w:tc>
              <w:tc>
                <w:tcPr>
                  <w:tcW w:w="756" w:type="dxa"/>
                  <w:tcBorders>
                    <w:top w:val="nil"/>
                    <w:left w:val="nil"/>
                    <w:bottom w:val="nil"/>
                    <w:right w:val="nil"/>
                  </w:tcBorders>
                  <w:shd w:val="clear" w:color="auto" w:fill="auto"/>
                  <w:vAlign w:val="bottom"/>
                </w:tcPr>
                <w:p w14:paraId="70658080" w14:textId="77777777" w:rsidR="00942A9C" w:rsidRPr="00942A9C" w:rsidRDefault="00942A9C" w:rsidP="00942A9C"/>
              </w:tc>
              <w:tc>
                <w:tcPr>
                  <w:tcW w:w="1256" w:type="dxa"/>
                  <w:tcBorders>
                    <w:top w:val="nil"/>
                    <w:left w:val="nil"/>
                    <w:bottom w:val="nil"/>
                    <w:right w:val="nil"/>
                  </w:tcBorders>
                  <w:shd w:val="clear" w:color="auto" w:fill="auto"/>
                  <w:vAlign w:val="bottom"/>
                </w:tcPr>
                <w:p w14:paraId="00FFA465" w14:textId="77777777" w:rsidR="00942A9C" w:rsidRPr="00942A9C" w:rsidRDefault="00942A9C" w:rsidP="00942A9C"/>
              </w:tc>
              <w:tc>
                <w:tcPr>
                  <w:tcW w:w="1436" w:type="dxa"/>
                  <w:tcBorders>
                    <w:top w:val="nil"/>
                    <w:left w:val="nil"/>
                    <w:bottom w:val="nil"/>
                    <w:right w:val="nil"/>
                  </w:tcBorders>
                  <w:shd w:val="clear" w:color="auto" w:fill="auto"/>
                  <w:vAlign w:val="bottom"/>
                </w:tcPr>
                <w:p w14:paraId="6A527268" w14:textId="77777777" w:rsidR="00942A9C" w:rsidRPr="00942A9C" w:rsidRDefault="00942A9C" w:rsidP="00942A9C"/>
              </w:tc>
            </w:tr>
            <w:tr w:rsidR="00942A9C" w:rsidRPr="00942A9C" w14:paraId="7AB866DB" w14:textId="77777777" w:rsidTr="00942A9C">
              <w:trPr>
                <w:trHeight w:val="300"/>
              </w:trPr>
              <w:tc>
                <w:tcPr>
                  <w:tcW w:w="720" w:type="dxa"/>
                  <w:tcBorders>
                    <w:top w:val="nil"/>
                    <w:left w:val="nil"/>
                    <w:bottom w:val="nil"/>
                    <w:right w:val="nil"/>
                  </w:tcBorders>
                  <w:shd w:val="clear" w:color="auto" w:fill="auto"/>
                </w:tcPr>
                <w:p w14:paraId="18423313" w14:textId="77777777" w:rsidR="00942A9C" w:rsidRPr="00942A9C" w:rsidRDefault="00942A9C" w:rsidP="00942A9C"/>
              </w:tc>
              <w:tc>
                <w:tcPr>
                  <w:tcW w:w="4371" w:type="dxa"/>
                  <w:tcBorders>
                    <w:top w:val="nil"/>
                    <w:left w:val="nil"/>
                    <w:bottom w:val="nil"/>
                    <w:right w:val="nil"/>
                  </w:tcBorders>
                  <w:shd w:val="clear" w:color="auto" w:fill="auto"/>
                </w:tcPr>
                <w:p w14:paraId="3EAE28F5" w14:textId="77777777" w:rsidR="00942A9C" w:rsidRPr="00942A9C" w:rsidRDefault="00942A9C" w:rsidP="00942A9C">
                  <w:r w:rsidRPr="00942A9C">
                    <w:t>5x10mm2</w:t>
                  </w:r>
                </w:p>
              </w:tc>
              <w:tc>
                <w:tcPr>
                  <w:tcW w:w="730" w:type="dxa"/>
                  <w:tcBorders>
                    <w:top w:val="nil"/>
                    <w:left w:val="nil"/>
                    <w:bottom w:val="nil"/>
                    <w:right w:val="nil"/>
                  </w:tcBorders>
                  <w:shd w:val="clear" w:color="auto" w:fill="auto"/>
                  <w:vAlign w:val="bottom"/>
                </w:tcPr>
                <w:p w14:paraId="3A661CAA"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7A66818B" w14:textId="77777777" w:rsidR="00942A9C" w:rsidRPr="00942A9C" w:rsidRDefault="00942A9C" w:rsidP="00942A9C">
                  <w:r w:rsidRPr="00942A9C">
                    <w:t>20</w:t>
                  </w:r>
                </w:p>
              </w:tc>
              <w:tc>
                <w:tcPr>
                  <w:tcW w:w="1256" w:type="dxa"/>
                  <w:tcBorders>
                    <w:top w:val="nil"/>
                    <w:left w:val="nil"/>
                    <w:bottom w:val="nil"/>
                    <w:right w:val="nil"/>
                  </w:tcBorders>
                  <w:shd w:val="clear" w:color="auto" w:fill="auto"/>
                  <w:vAlign w:val="bottom"/>
                </w:tcPr>
                <w:p w14:paraId="49849EE4" w14:textId="77777777" w:rsidR="00942A9C" w:rsidRPr="00942A9C" w:rsidRDefault="00942A9C" w:rsidP="00942A9C"/>
              </w:tc>
              <w:tc>
                <w:tcPr>
                  <w:tcW w:w="1436" w:type="dxa"/>
                  <w:tcBorders>
                    <w:top w:val="nil"/>
                    <w:left w:val="nil"/>
                    <w:bottom w:val="nil"/>
                    <w:right w:val="nil"/>
                  </w:tcBorders>
                  <w:shd w:val="clear" w:color="auto" w:fill="auto"/>
                  <w:vAlign w:val="bottom"/>
                </w:tcPr>
                <w:p w14:paraId="7FD07228" w14:textId="77777777" w:rsidR="00942A9C" w:rsidRPr="00942A9C" w:rsidRDefault="00942A9C" w:rsidP="00942A9C"/>
              </w:tc>
            </w:tr>
            <w:tr w:rsidR="00942A9C" w:rsidRPr="00942A9C" w14:paraId="25B112DC" w14:textId="77777777" w:rsidTr="00942A9C">
              <w:trPr>
                <w:trHeight w:val="300"/>
              </w:trPr>
              <w:tc>
                <w:tcPr>
                  <w:tcW w:w="720" w:type="dxa"/>
                  <w:tcBorders>
                    <w:top w:val="nil"/>
                    <w:left w:val="nil"/>
                    <w:bottom w:val="nil"/>
                    <w:right w:val="nil"/>
                  </w:tcBorders>
                  <w:shd w:val="clear" w:color="auto" w:fill="auto"/>
                </w:tcPr>
                <w:p w14:paraId="0F4EE95B" w14:textId="77777777" w:rsidR="00942A9C" w:rsidRPr="00942A9C" w:rsidRDefault="00942A9C" w:rsidP="00942A9C"/>
              </w:tc>
              <w:tc>
                <w:tcPr>
                  <w:tcW w:w="4371" w:type="dxa"/>
                  <w:tcBorders>
                    <w:top w:val="nil"/>
                    <w:left w:val="nil"/>
                    <w:bottom w:val="nil"/>
                    <w:right w:val="nil"/>
                  </w:tcBorders>
                  <w:shd w:val="clear" w:color="auto" w:fill="auto"/>
                </w:tcPr>
                <w:p w14:paraId="615AFD08" w14:textId="77777777" w:rsidR="00942A9C" w:rsidRPr="00942A9C" w:rsidRDefault="00942A9C" w:rsidP="00942A9C"/>
              </w:tc>
              <w:tc>
                <w:tcPr>
                  <w:tcW w:w="730" w:type="dxa"/>
                  <w:tcBorders>
                    <w:top w:val="nil"/>
                    <w:left w:val="nil"/>
                    <w:bottom w:val="nil"/>
                    <w:right w:val="nil"/>
                  </w:tcBorders>
                  <w:shd w:val="clear" w:color="auto" w:fill="auto"/>
                  <w:vAlign w:val="bottom"/>
                </w:tcPr>
                <w:p w14:paraId="7AAA05DA" w14:textId="77777777" w:rsidR="00942A9C" w:rsidRPr="00942A9C" w:rsidRDefault="00942A9C" w:rsidP="00942A9C"/>
              </w:tc>
              <w:tc>
                <w:tcPr>
                  <w:tcW w:w="756" w:type="dxa"/>
                  <w:tcBorders>
                    <w:top w:val="nil"/>
                    <w:left w:val="nil"/>
                    <w:bottom w:val="nil"/>
                    <w:right w:val="nil"/>
                  </w:tcBorders>
                  <w:shd w:val="clear" w:color="auto" w:fill="auto"/>
                  <w:vAlign w:val="bottom"/>
                </w:tcPr>
                <w:p w14:paraId="67AF7640" w14:textId="77777777" w:rsidR="00942A9C" w:rsidRPr="00942A9C" w:rsidRDefault="00942A9C" w:rsidP="00942A9C"/>
              </w:tc>
              <w:tc>
                <w:tcPr>
                  <w:tcW w:w="1256" w:type="dxa"/>
                  <w:tcBorders>
                    <w:top w:val="nil"/>
                    <w:left w:val="nil"/>
                    <w:bottom w:val="nil"/>
                    <w:right w:val="nil"/>
                  </w:tcBorders>
                  <w:shd w:val="clear" w:color="auto" w:fill="auto"/>
                  <w:vAlign w:val="bottom"/>
                </w:tcPr>
                <w:p w14:paraId="51587168" w14:textId="77777777" w:rsidR="00942A9C" w:rsidRPr="00942A9C" w:rsidRDefault="00942A9C" w:rsidP="00942A9C"/>
              </w:tc>
              <w:tc>
                <w:tcPr>
                  <w:tcW w:w="1436" w:type="dxa"/>
                  <w:tcBorders>
                    <w:top w:val="nil"/>
                    <w:left w:val="nil"/>
                    <w:bottom w:val="nil"/>
                    <w:right w:val="nil"/>
                  </w:tcBorders>
                  <w:shd w:val="clear" w:color="auto" w:fill="auto"/>
                  <w:vAlign w:val="bottom"/>
                </w:tcPr>
                <w:p w14:paraId="49037BCC" w14:textId="77777777" w:rsidR="00942A9C" w:rsidRPr="00942A9C" w:rsidRDefault="00942A9C" w:rsidP="00942A9C"/>
              </w:tc>
            </w:tr>
            <w:tr w:rsidR="00942A9C" w:rsidRPr="00942A9C" w14:paraId="52B12C63" w14:textId="77777777" w:rsidTr="00942A9C">
              <w:trPr>
                <w:trHeight w:val="300"/>
              </w:trPr>
              <w:tc>
                <w:tcPr>
                  <w:tcW w:w="720" w:type="dxa"/>
                  <w:tcBorders>
                    <w:top w:val="nil"/>
                    <w:left w:val="nil"/>
                    <w:bottom w:val="nil"/>
                    <w:right w:val="nil"/>
                  </w:tcBorders>
                  <w:shd w:val="clear" w:color="auto" w:fill="auto"/>
                </w:tcPr>
                <w:p w14:paraId="152D3BEB" w14:textId="77777777" w:rsidR="00942A9C" w:rsidRPr="00942A9C" w:rsidRDefault="00942A9C" w:rsidP="00942A9C"/>
              </w:tc>
              <w:tc>
                <w:tcPr>
                  <w:tcW w:w="4371" w:type="dxa"/>
                  <w:tcBorders>
                    <w:top w:val="nil"/>
                    <w:left w:val="nil"/>
                    <w:bottom w:val="nil"/>
                    <w:right w:val="nil"/>
                  </w:tcBorders>
                  <w:shd w:val="clear" w:color="auto" w:fill="auto"/>
                </w:tcPr>
                <w:p w14:paraId="0360707B" w14:textId="77777777" w:rsidR="00942A9C" w:rsidRPr="00942A9C" w:rsidRDefault="00942A9C" w:rsidP="00942A9C">
                  <w:r w:rsidRPr="00942A9C">
                    <w:t>5x6mm2</w:t>
                  </w:r>
                </w:p>
              </w:tc>
              <w:tc>
                <w:tcPr>
                  <w:tcW w:w="730" w:type="dxa"/>
                  <w:tcBorders>
                    <w:top w:val="nil"/>
                    <w:left w:val="nil"/>
                    <w:bottom w:val="nil"/>
                    <w:right w:val="nil"/>
                  </w:tcBorders>
                  <w:shd w:val="clear" w:color="auto" w:fill="auto"/>
                  <w:vAlign w:val="bottom"/>
                </w:tcPr>
                <w:p w14:paraId="25C7C473"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7BC8383B" w14:textId="77777777" w:rsidR="00942A9C" w:rsidRPr="00942A9C" w:rsidRDefault="00942A9C" w:rsidP="00942A9C">
                  <w:r w:rsidRPr="00942A9C">
                    <w:t>60</w:t>
                  </w:r>
                </w:p>
              </w:tc>
              <w:tc>
                <w:tcPr>
                  <w:tcW w:w="1256" w:type="dxa"/>
                  <w:tcBorders>
                    <w:top w:val="nil"/>
                    <w:left w:val="nil"/>
                    <w:bottom w:val="nil"/>
                    <w:right w:val="nil"/>
                  </w:tcBorders>
                  <w:shd w:val="clear" w:color="auto" w:fill="auto"/>
                  <w:vAlign w:val="bottom"/>
                </w:tcPr>
                <w:p w14:paraId="4B222213" w14:textId="77777777" w:rsidR="00942A9C" w:rsidRPr="00942A9C" w:rsidRDefault="00942A9C" w:rsidP="00942A9C"/>
              </w:tc>
              <w:tc>
                <w:tcPr>
                  <w:tcW w:w="1436" w:type="dxa"/>
                  <w:tcBorders>
                    <w:top w:val="nil"/>
                    <w:left w:val="nil"/>
                    <w:bottom w:val="nil"/>
                    <w:right w:val="nil"/>
                  </w:tcBorders>
                  <w:shd w:val="clear" w:color="auto" w:fill="auto"/>
                  <w:vAlign w:val="bottom"/>
                </w:tcPr>
                <w:p w14:paraId="77820971" w14:textId="77777777" w:rsidR="00942A9C" w:rsidRPr="00942A9C" w:rsidRDefault="00942A9C" w:rsidP="00942A9C"/>
              </w:tc>
            </w:tr>
            <w:tr w:rsidR="00942A9C" w:rsidRPr="00942A9C" w14:paraId="1519A7BC" w14:textId="77777777" w:rsidTr="00942A9C">
              <w:trPr>
                <w:trHeight w:val="300"/>
              </w:trPr>
              <w:tc>
                <w:tcPr>
                  <w:tcW w:w="720" w:type="dxa"/>
                  <w:tcBorders>
                    <w:top w:val="nil"/>
                    <w:left w:val="nil"/>
                    <w:bottom w:val="nil"/>
                    <w:right w:val="nil"/>
                  </w:tcBorders>
                  <w:shd w:val="clear" w:color="auto" w:fill="auto"/>
                </w:tcPr>
                <w:p w14:paraId="7200A103" w14:textId="77777777" w:rsidR="00942A9C" w:rsidRPr="00942A9C" w:rsidRDefault="00942A9C" w:rsidP="00942A9C"/>
              </w:tc>
              <w:tc>
                <w:tcPr>
                  <w:tcW w:w="4371" w:type="dxa"/>
                  <w:tcBorders>
                    <w:top w:val="nil"/>
                    <w:left w:val="nil"/>
                    <w:bottom w:val="nil"/>
                    <w:right w:val="nil"/>
                  </w:tcBorders>
                  <w:shd w:val="clear" w:color="auto" w:fill="auto"/>
                </w:tcPr>
                <w:p w14:paraId="1D2DE222" w14:textId="77777777" w:rsidR="00942A9C" w:rsidRPr="00942A9C" w:rsidRDefault="00942A9C" w:rsidP="00942A9C"/>
              </w:tc>
              <w:tc>
                <w:tcPr>
                  <w:tcW w:w="730" w:type="dxa"/>
                  <w:tcBorders>
                    <w:top w:val="nil"/>
                    <w:left w:val="nil"/>
                    <w:bottom w:val="nil"/>
                    <w:right w:val="nil"/>
                  </w:tcBorders>
                  <w:shd w:val="clear" w:color="auto" w:fill="auto"/>
                  <w:vAlign w:val="bottom"/>
                </w:tcPr>
                <w:p w14:paraId="0448F784" w14:textId="77777777" w:rsidR="00942A9C" w:rsidRPr="00942A9C" w:rsidRDefault="00942A9C" w:rsidP="00942A9C"/>
              </w:tc>
              <w:tc>
                <w:tcPr>
                  <w:tcW w:w="756" w:type="dxa"/>
                  <w:tcBorders>
                    <w:top w:val="nil"/>
                    <w:left w:val="nil"/>
                    <w:bottom w:val="nil"/>
                    <w:right w:val="nil"/>
                  </w:tcBorders>
                  <w:shd w:val="clear" w:color="auto" w:fill="auto"/>
                  <w:vAlign w:val="bottom"/>
                </w:tcPr>
                <w:p w14:paraId="7E4C292A" w14:textId="77777777" w:rsidR="00942A9C" w:rsidRPr="00942A9C" w:rsidRDefault="00942A9C" w:rsidP="00942A9C"/>
              </w:tc>
              <w:tc>
                <w:tcPr>
                  <w:tcW w:w="1256" w:type="dxa"/>
                  <w:tcBorders>
                    <w:top w:val="nil"/>
                    <w:left w:val="nil"/>
                    <w:bottom w:val="nil"/>
                    <w:right w:val="nil"/>
                  </w:tcBorders>
                  <w:shd w:val="clear" w:color="auto" w:fill="auto"/>
                  <w:vAlign w:val="bottom"/>
                </w:tcPr>
                <w:p w14:paraId="4AD42286" w14:textId="77777777" w:rsidR="00942A9C" w:rsidRPr="00942A9C" w:rsidRDefault="00942A9C" w:rsidP="00942A9C"/>
              </w:tc>
              <w:tc>
                <w:tcPr>
                  <w:tcW w:w="1436" w:type="dxa"/>
                  <w:tcBorders>
                    <w:top w:val="nil"/>
                    <w:left w:val="nil"/>
                    <w:bottom w:val="nil"/>
                    <w:right w:val="nil"/>
                  </w:tcBorders>
                  <w:shd w:val="clear" w:color="auto" w:fill="auto"/>
                  <w:vAlign w:val="bottom"/>
                </w:tcPr>
                <w:p w14:paraId="473D48AB" w14:textId="77777777" w:rsidR="00942A9C" w:rsidRPr="00942A9C" w:rsidRDefault="00942A9C" w:rsidP="00942A9C"/>
              </w:tc>
            </w:tr>
            <w:tr w:rsidR="00942A9C" w:rsidRPr="00942A9C" w14:paraId="72BF4388" w14:textId="77777777" w:rsidTr="00942A9C">
              <w:trPr>
                <w:trHeight w:val="300"/>
              </w:trPr>
              <w:tc>
                <w:tcPr>
                  <w:tcW w:w="720" w:type="dxa"/>
                  <w:tcBorders>
                    <w:top w:val="nil"/>
                    <w:left w:val="nil"/>
                    <w:bottom w:val="nil"/>
                    <w:right w:val="nil"/>
                  </w:tcBorders>
                  <w:shd w:val="clear" w:color="auto" w:fill="auto"/>
                </w:tcPr>
                <w:p w14:paraId="14448215" w14:textId="77777777" w:rsidR="00942A9C" w:rsidRPr="00942A9C" w:rsidRDefault="00942A9C" w:rsidP="00942A9C"/>
              </w:tc>
              <w:tc>
                <w:tcPr>
                  <w:tcW w:w="4371" w:type="dxa"/>
                  <w:tcBorders>
                    <w:top w:val="nil"/>
                    <w:left w:val="nil"/>
                    <w:bottom w:val="nil"/>
                    <w:right w:val="nil"/>
                  </w:tcBorders>
                  <w:shd w:val="clear" w:color="auto" w:fill="auto"/>
                </w:tcPr>
                <w:p w14:paraId="233F2E9B" w14:textId="77777777" w:rsidR="00942A9C" w:rsidRPr="00942A9C" w:rsidRDefault="00942A9C" w:rsidP="00942A9C">
                  <w:r w:rsidRPr="00942A9C">
                    <w:t>5x4mm2</w:t>
                  </w:r>
                </w:p>
              </w:tc>
              <w:tc>
                <w:tcPr>
                  <w:tcW w:w="730" w:type="dxa"/>
                  <w:tcBorders>
                    <w:top w:val="nil"/>
                    <w:left w:val="nil"/>
                    <w:bottom w:val="nil"/>
                    <w:right w:val="nil"/>
                  </w:tcBorders>
                  <w:shd w:val="clear" w:color="auto" w:fill="auto"/>
                  <w:vAlign w:val="bottom"/>
                </w:tcPr>
                <w:p w14:paraId="49EBB504"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728C49F2" w14:textId="77777777" w:rsidR="00942A9C" w:rsidRPr="00942A9C" w:rsidRDefault="00942A9C" w:rsidP="00942A9C">
                  <w:r w:rsidRPr="00942A9C">
                    <w:t>140</w:t>
                  </w:r>
                </w:p>
              </w:tc>
              <w:tc>
                <w:tcPr>
                  <w:tcW w:w="1256" w:type="dxa"/>
                  <w:tcBorders>
                    <w:top w:val="nil"/>
                    <w:left w:val="nil"/>
                    <w:bottom w:val="nil"/>
                    <w:right w:val="nil"/>
                  </w:tcBorders>
                  <w:shd w:val="clear" w:color="auto" w:fill="auto"/>
                  <w:vAlign w:val="bottom"/>
                </w:tcPr>
                <w:p w14:paraId="0AFDAD8C" w14:textId="77777777" w:rsidR="00942A9C" w:rsidRPr="00942A9C" w:rsidRDefault="00942A9C" w:rsidP="00942A9C"/>
              </w:tc>
              <w:tc>
                <w:tcPr>
                  <w:tcW w:w="1436" w:type="dxa"/>
                  <w:tcBorders>
                    <w:top w:val="nil"/>
                    <w:left w:val="nil"/>
                    <w:bottom w:val="nil"/>
                    <w:right w:val="nil"/>
                  </w:tcBorders>
                  <w:shd w:val="clear" w:color="auto" w:fill="auto"/>
                  <w:vAlign w:val="bottom"/>
                </w:tcPr>
                <w:p w14:paraId="40F7853D" w14:textId="77777777" w:rsidR="00942A9C" w:rsidRPr="00942A9C" w:rsidRDefault="00942A9C" w:rsidP="00942A9C"/>
              </w:tc>
            </w:tr>
            <w:tr w:rsidR="00942A9C" w:rsidRPr="00942A9C" w14:paraId="390A9214" w14:textId="77777777" w:rsidTr="00942A9C">
              <w:trPr>
                <w:trHeight w:val="510"/>
              </w:trPr>
              <w:tc>
                <w:tcPr>
                  <w:tcW w:w="720" w:type="dxa"/>
                  <w:tcBorders>
                    <w:top w:val="nil"/>
                    <w:left w:val="nil"/>
                    <w:bottom w:val="nil"/>
                    <w:right w:val="nil"/>
                  </w:tcBorders>
                  <w:shd w:val="clear" w:color="auto" w:fill="auto"/>
                </w:tcPr>
                <w:p w14:paraId="2E8EB876" w14:textId="77777777" w:rsidR="00942A9C" w:rsidRPr="00942A9C" w:rsidRDefault="00942A9C" w:rsidP="00942A9C">
                  <w:r w:rsidRPr="00942A9C">
                    <w:t>01-03</w:t>
                  </w:r>
                </w:p>
              </w:tc>
              <w:tc>
                <w:tcPr>
                  <w:tcW w:w="4371" w:type="dxa"/>
                  <w:tcBorders>
                    <w:top w:val="nil"/>
                    <w:left w:val="nil"/>
                    <w:bottom w:val="nil"/>
                    <w:right w:val="nil"/>
                  </w:tcBorders>
                  <w:shd w:val="clear" w:color="auto" w:fill="auto"/>
                </w:tcPr>
                <w:p w14:paraId="34474AAE" w14:textId="77777777" w:rsidR="00942A9C" w:rsidRPr="00942A9C" w:rsidRDefault="00942A9C" w:rsidP="00942A9C">
                  <w:r w:rsidRPr="00942A9C">
                    <w:t>Kabl sličan tipu NHXHX-0 FE180/E90-0 /1kV, preseka i to:</w:t>
                  </w:r>
                </w:p>
              </w:tc>
              <w:tc>
                <w:tcPr>
                  <w:tcW w:w="730" w:type="dxa"/>
                  <w:tcBorders>
                    <w:top w:val="nil"/>
                    <w:left w:val="nil"/>
                    <w:bottom w:val="nil"/>
                    <w:right w:val="nil"/>
                  </w:tcBorders>
                  <w:shd w:val="clear" w:color="auto" w:fill="auto"/>
                  <w:vAlign w:val="bottom"/>
                </w:tcPr>
                <w:p w14:paraId="2E08B773" w14:textId="77777777" w:rsidR="00942A9C" w:rsidRPr="00942A9C" w:rsidRDefault="00942A9C" w:rsidP="00942A9C"/>
              </w:tc>
              <w:tc>
                <w:tcPr>
                  <w:tcW w:w="756" w:type="dxa"/>
                  <w:tcBorders>
                    <w:top w:val="nil"/>
                    <w:left w:val="nil"/>
                    <w:bottom w:val="nil"/>
                    <w:right w:val="nil"/>
                  </w:tcBorders>
                  <w:shd w:val="clear" w:color="auto" w:fill="auto"/>
                  <w:vAlign w:val="bottom"/>
                </w:tcPr>
                <w:p w14:paraId="1F728022" w14:textId="77777777" w:rsidR="00942A9C" w:rsidRPr="00942A9C" w:rsidRDefault="00942A9C" w:rsidP="00942A9C"/>
              </w:tc>
              <w:tc>
                <w:tcPr>
                  <w:tcW w:w="1256" w:type="dxa"/>
                  <w:tcBorders>
                    <w:top w:val="nil"/>
                    <w:left w:val="nil"/>
                    <w:bottom w:val="nil"/>
                    <w:right w:val="nil"/>
                  </w:tcBorders>
                  <w:shd w:val="clear" w:color="auto" w:fill="auto"/>
                  <w:vAlign w:val="bottom"/>
                </w:tcPr>
                <w:p w14:paraId="06AA6B87" w14:textId="77777777" w:rsidR="00942A9C" w:rsidRPr="00942A9C" w:rsidRDefault="00942A9C" w:rsidP="00942A9C"/>
              </w:tc>
              <w:tc>
                <w:tcPr>
                  <w:tcW w:w="1436" w:type="dxa"/>
                  <w:tcBorders>
                    <w:top w:val="nil"/>
                    <w:left w:val="nil"/>
                    <w:bottom w:val="nil"/>
                    <w:right w:val="nil"/>
                  </w:tcBorders>
                  <w:shd w:val="clear" w:color="auto" w:fill="auto"/>
                  <w:vAlign w:val="bottom"/>
                </w:tcPr>
                <w:p w14:paraId="52EBBEFB" w14:textId="77777777" w:rsidR="00942A9C" w:rsidRPr="00942A9C" w:rsidRDefault="00942A9C" w:rsidP="00942A9C"/>
              </w:tc>
            </w:tr>
            <w:tr w:rsidR="00942A9C" w:rsidRPr="00942A9C" w14:paraId="2196184B" w14:textId="77777777" w:rsidTr="00942A9C">
              <w:trPr>
                <w:trHeight w:val="300"/>
              </w:trPr>
              <w:tc>
                <w:tcPr>
                  <w:tcW w:w="720" w:type="dxa"/>
                  <w:tcBorders>
                    <w:top w:val="nil"/>
                    <w:left w:val="nil"/>
                    <w:bottom w:val="nil"/>
                    <w:right w:val="nil"/>
                  </w:tcBorders>
                  <w:shd w:val="clear" w:color="auto" w:fill="auto"/>
                </w:tcPr>
                <w:p w14:paraId="6592DC82" w14:textId="77777777" w:rsidR="00942A9C" w:rsidRPr="00942A9C" w:rsidRDefault="00942A9C" w:rsidP="00942A9C"/>
              </w:tc>
              <w:tc>
                <w:tcPr>
                  <w:tcW w:w="4371" w:type="dxa"/>
                  <w:tcBorders>
                    <w:top w:val="nil"/>
                    <w:left w:val="nil"/>
                    <w:bottom w:val="nil"/>
                    <w:right w:val="nil"/>
                  </w:tcBorders>
                  <w:shd w:val="clear" w:color="auto" w:fill="auto"/>
                </w:tcPr>
                <w:p w14:paraId="4E225FDC" w14:textId="77777777" w:rsidR="00942A9C" w:rsidRPr="00942A9C" w:rsidRDefault="00942A9C" w:rsidP="00942A9C">
                  <w:r w:rsidRPr="00942A9C">
                    <w:t>4x120mm2</w:t>
                  </w:r>
                </w:p>
              </w:tc>
              <w:tc>
                <w:tcPr>
                  <w:tcW w:w="730" w:type="dxa"/>
                  <w:tcBorders>
                    <w:top w:val="nil"/>
                    <w:left w:val="nil"/>
                    <w:bottom w:val="nil"/>
                    <w:right w:val="nil"/>
                  </w:tcBorders>
                  <w:shd w:val="clear" w:color="auto" w:fill="auto"/>
                  <w:vAlign w:val="bottom"/>
                </w:tcPr>
                <w:p w14:paraId="17C465B3"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647E3148" w14:textId="77777777" w:rsidR="00942A9C" w:rsidRPr="00942A9C" w:rsidRDefault="00942A9C" w:rsidP="00942A9C">
                  <w:r w:rsidRPr="00942A9C">
                    <w:t>140</w:t>
                  </w:r>
                </w:p>
              </w:tc>
              <w:tc>
                <w:tcPr>
                  <w:tcW w:w="1256" w:type="dxa"/>
                  <w:tcBorders>
                    <w:top w:val="nil"/>
                    <w:left w:val="nil"/>
                    <w:bottom w:val="nil"/>
                    <w:right w:val="nil"/>
                  </w:tcBorders>
                  <w:shd w:val="clear" w:color="auto" w:fill="auto"/>
                  <w:vAlign w:val="bottom"/>
                </w:tcPr>
                <w:p w14:paraId="58358C4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953093D" w14:textId="77777777" w:rsidR="00942A9C" w:rsidRPr="00942A9C" w:rsidRDefault="00942A9C" w:rsidP="00942A9C"/>
              </w:tc>
            </w:tr>
            <w:tr w:rsidR="00942A9C" w:rsidRPr="00942A9C" w14:paraId="5909A63C" w14:textId="77777777" w:rsidTr="00942A9C">
              <w:trPr>
                <w:trHeight w:val="300"/>
              </w:trPr>
              <w:tc>
                <w:tcPr>
                  <w:tcW w:w="720" w:type="dxa"/>
                  <w:tcBorders>
                    <w:top w:val="nil"/>
                    <w:left w:val="nil"/>
                    <w:bottom w:val="nil"/>
                    <w:right w:val="nil"/>
                  </w:tcBorders>
                  <w:shd w:val="clear" w:color="auto" w:fill="auto"/>
                </w:tcPr>
                <w:p w14:paraId="162EB264" w14:textId="77777777" w:rsidR="00942A9C" w:rsidRPr="00942A9C" w:rsidRDefault="00942A9C" w:rsidP="00942A9C"/>
              </w:tc>
              <w:tc>
                <w:tcPr>
                  <w:tcW w:w="4371" w:type="dxa"/>
                  <w:tcBorders>
                    <w:top w:val="nil"/>
                    <w:left w:val="nil"/>
                    <w:bottom w:val="nil"/>
                    <w:right w:val="nil"/>
                  </w:tcBorders>
                  <w:shd w:val="clear" w:color="auto" w:fill="auto"/>
                </w:tcPr>
                <w:p w14:paraId="187E6233" w14:textId="77777777" w:rsidR="00942A9C" w:rsidRPr="00942A9C" w:rsidRDefault="00942A9C" w:rsidP="00942A9C"/>
              </w:tc>
              <w:tc>
                <w:tcPr>
                  <w:tcW w:w="730" w:type="dxa"/>
                  <w:tcBorders>
                    <w:top w:val="nil"/>
                    <w:left w:val="nil"/>
                    <w:bottom w:val="nil"/>
                    <w:right w:val="nil"/>
                  </w:tcBorders>
                  <w:shd w:val="clear" w:color="auto" w:fill="auto"/>
                  <w:vAlign w:val="bottom"/>
                </w:tcPr>
                <w:p w14:paraId="4389F706" w14:textId="77777777" w:rsidR="00942A9C" w:rsidRPr="00942A9C" w:rsidRDefault="00942A9C" w:rsidP="00942A9C"/>
              </w:tc>
              <w:tc>
                <w:tcPr>
                  <w:tcW w:w="756" w:type="dxa"/>
                  <w:tcBorders>
                    <w:top w:val="nil"/>
                    <w:left w:val="nil"/>
                    <w:bottom w:val="nil"/>
                    <w:right w:val="nil"/>
                  </w:tcBorders>
                  <w:shd w:val="clear" w:color="auto" w:fill="auto"/>
                  <w:vAlign w:val="bottom"/>
                </w:tcPr>
                <w:p w14:paraId="1ED6795F" w14:textId="77777777" w:rsidR="00942A9C" w:rsidRPr="00942A9C" w:rsidRDefault="00942A9C" w:rsidP="00942A9C"/>
              </w:tc>
              <w:tc>
                <w:tcPr>
                  <w:tcW w:w="1256" w:type="dxa"/>
                  <w:tcBorders>
                    <w:top w:val="nil"/>
                    <w:left w:val="nil"/>
                    <w:bottom w:val="nil"/>
                    <w:right w:val="nil"/>
                  </w:tcBorders>
                  <w:shd w:val="clear" w:color="auto" w:fill="auto"/>
                  <w:vAlign w:val="bottom"/>
                </w:tcPr>
                <w:p w14:paraId="24FB035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CBBBB34" w14:textId="77777777" w:rsidR="00942A9C" w:rsidRPr="00942A9C" w:rsidRDefault="00942A9C" w:rsidP="00942A9C"/>
              </w:tc>
            </w:tr>
            <w:tr w:rsidR="00942A9C" w:rsidRPr="00942A9C" w14:paraId="58F2B89F" w14:textId="77777777" w:rsidTr="00942A9C">
              <w:trPr>
                <w:trHeight w:val="300"/>
              </w:trPr>
              <w:tc>
                <w:tcPr>
                  <w:tcW w:w="720" w:type="dxa"/>
                  <w:tcBorders>
                    <w:top w:val="nil"/>
                    <w:left w:val="nil"/>
                    <w:bottom w:val="nil"/>
                    <w:right w:val="nil"/>
                  </w:tcBorders>
                  <w:shd w:val="clear" w:color="auto" w:fill="auto"/>
                </w:tcPr>
                <w:p w14:paraId="623B3EA9" w14:textId="77777777" w:rsidR="00942A9C" w:rsidRPr="00942A9C" w:rsidRDefault="00942A9C" w:rsidP="00942A9C"/>
              </w:tc>
              <w:tc>
                <w:tcPr>
                  <w:tcW w:w="4371" w:type="dxa"/>
                  <w:tcBorders>
                    <w:top w:val="nil"/>
                    <w:left w:val="nil"/>
                    <w:bottom w:val="nil"/>
                    <w:right w:val="nil"/>
                  </w:tcBorders>
                  <w:shd w:val="clear" w:color="auto" w:fill="auto"/>
                </w:tcPr>
                <w:p w14:paraId="15DFC4B2" w14:textId="77777777" w:rsidR="00942A9C" w:rsidRPr="00942A9C" w:rsidRDefault="00942A9C" w:rsidP="00942A9C">
                  <w:r w:rsidRPr="00942A9C">
                    <w:t>4x35mm2</w:t>
                  </w:r>
                </w:p>
              </w:tc>
              <w:tc>
                <w:tcPr>
                  <w:tcW w:w="730" w:type="dxa"/>
                  <w:tcBorders>
                    <w:top w:val="nil"/>
                    <w:left w:val="nil"/>
                    <w:bottom w:val="nil"/>
                    <w:right w:val="nil"/>
                  </w:tcBorders>
                  <w:shd w:val="clear" w:color="auto" w:fill="auto"/>
                  <w:vAlign w:val="bottom"/>
                </w:tcPr>
                <w:p w14:paraId="44899856"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6DA5F381" w14:textId="77777777" w:rsidR="00942A9C" w:rsidRPr="00942A9C" w:rsidRDefault="00942A9C" w:rsidP="00942A9C">
                  <w:r w:rsidRPr="00942A9C">
                    <w:t>80</w:t>
                  </w:r>
                </w:p>
              </w:tc>
              <w:tc>
                <w:tcPr>
                  <w:tcW w:w="1256" w:type="dxa"/>
                  <w:tcBorders>
                    <w:top w:val="nil"/>
                    <w:left w:val="nil"/>
                    <w:bottom w:val="nil"/>
                    <w:right w:val="nil"/>
                  </w:tcBorders>
                  <w:shd w:val="clear" w:color="auto" w:fill="auto"/>
                  <w:vAlign w:val="bottom"/>
                </w:tcPr>
                <w:p w14:paraId="127B9B05" w14:textId="77777777" w:rsidR="00942A9C" w:rsidRPr="00942A9C" w:rsidRDefault="00942A9C" w:rsidP="00942A9C"/>
              </w:tc>
              <w:tc>
                <w:tcPr>
                  <w:tcW w:w="1436" w:type="dxa"/>
                  <w:tcBorders>
                    <w:top w:val="nil"/>
                    <w:left w:val="nil"/>
                    <w:bottom w:val="nil"/>
                    <w:right w:val="nil"/>
                  </w:tcBorders>
                  <w:shd w:val="clear" w:color="auto" w:fill="auto"/>
                  <w:vAlign w:val="bottom"/>
                </w:tcPr>
                <w:p w14:paraId="2AF6CBBC" w14:textId="77777777" w:rsidR="00942A9C" w:rsidRPr="00942A9C" w:rsidRDefault="00942A9C" w:rsidP="00942A9C"/>
              </w:tc>
            </w:tr>
            <w:tr w:rsidR="00942A9C" w:rsidRPr="00942A9C" w14:paraId="533806DB" w14:textId="77777777" w:rsidTr="00942A9C">
              <w:trPr>
                <w:trHeight w:val="510"/>
              </w:trPr>
              <w:tc>
                <w:tcPr>
                  <w:tcW w:w="720" w:type="dxa"/>
                  <w:tcBorders>
                    <w:top w:val="nil"/>
                    <w:left w:val="nil"/>
                    <w:bottom w:val="nil"/>
                    <w:right w:val="nil"/>
                  </w:tcBorders>
                  <w:shd w:val="clear" w:color="auto" w:fill="auto"/>
                </w:tcPr>
                <w:p w14:paraId="72A196FB" w14:textId="77777777" w:rsidR="00942A9C" w:rsidRPr="00942A9C" w:rsidRDefault="00942A9C" w:rsidP="00942A9C">
                  <w:r w:rsidRPr="00942A9C">
                    <w:t>01-04</w:t>
                  </w:r>
                </w:p>
              </w:tc>
              <w:tc>
                <w:tcPr>
                  <w:tcW w:w="4371" w:type="dxa"/>
                  <w:tcBorders>
                    <w:top w:val="nil"/>
                    <w:left w:val="nil"/>
                    <w:bottom w:val="nil"/>
                    <w:right w:val="nil"/>
                  </w:tcBorders>
                  <w:shd w:val="clear" w:color="auto" w:fill="auto"/>
                </w:tcPr>
                <w:p w14:paraId="3C2A189D" w14:textId="77777777" w:rsidR="00942A9C" w:rsidRPr="00942A9C" w:rsidRDefault="00942A9C" w:rsidP="00942A9C">
                  <w:r w:rsidRPr="00942A9C">
                    <w:t>Kabl sličan tipu NHXHX-J FE180/E90-J /1kV, preseka i to :</w:t>
                  </w:r>
                </w:p>
              </w:tc>
              <w:tc>
                <w:tcPr>
                  <w:tcW w:w="730" w:type="dxa"/>
                  <w:tcBorders>
                    <w:top w:val="nil"/>
                    <w:left w:val="nil"/>
                    <w:bottom w:val="nil"/>
                    <w:right w:val="nil"/>
                  </w:tcBorders>
                  <w:shd w:val="clear" w:color="auto" w:fill="auto"/>
                  <w:vAlign w:val="bottom"/>
                </w:tcPr>
                <w:p w14:paraId="35FF1B93" w14:textId="77777777" w:rsidR="00942A9C" w:rsidRPr="00942A9C" w:rsidRDefault="00942A9C" w:rsidP="00942A9C"/>
              </w:tc>
              <w:tc>
                <w:tcPr>
                  <w:tcW w:w="756" w:type="dxa"/>
                  <w:tcBorders>
                    <w:top w:val="nil"/>
                    <w:left w:val="nil"/>
                    <w:bottom w:val="nil"/>
                    <w:right w:val="nil"/>
                  </w:tcBorders>
                  <w:shd w:val="clear" w:color="auto" w:fill="auto"/>
                  <w:vAlign w:val="bottom"/>
                </w:tcPr>
                <w:p w14:paraId="16D19665" w14:textId="77777777" w:rsidR="00942A9C" w:rsidRPr="00942A9C" w:rsidRDefault="00942A9C" w:rsidP="00942A9C"/>
              </w:tc>
              <w:tc>
                <w:tcPr>
                  <w:tcW w:w="1256" w:type="dxa"/>
                  <w:tcBorders>
                    <w:top w:val="nil"/>
                    <w:left w:val="nil"/>
                    <w:bottom w:val="nil"/>
                    <w:right w:val="nil"/>
                  </w:tcBorders>
                  <w:shd w:val="clear" w:color="auto" w:fill="auto"/>
                  <w:vAlign w:val="bottom"/>
                </w:tcPr>
                <w:p w14:paraId="018358D1" w14:textId="77777777" w:rsidR="00942A9C" w:rsidRPr="00942A9C" w:rsidRDefault="00942A9C" w:rsidP="00942A9C"/>
              </w:tc>
              <w:tc>
                <w:tcPr>
                  <w:tcW w:w="1436" w:type="dxa"/>
                  <w:tcBorders>
                    <w:top w:val="nil"/>
                    <w:left w:val="nil"/>
                    <w:bottom w:val="nil"/>
                    <w:right w:val="nil"/>
                  </w:tcBorders>
                  <w:shd w:val="clear" w:color="auto" w:fill="auto"/>
                  <w:vAlign w:val="bottom"/>
                </w:tcPr>
                <w:p w14:paraId="26F2FF47" w14:textId="77777777" w:rsidR="00942A9C" w:rsidRPr="00942A9C" w:rsidRDefault="00942A9C" w:rsidP="00942A9C"/>
              </w:tc>
            </w:tr>
            <w:tr w:rsidR="00942A9C" w:rsidRPr="00942A9C" w14:paraId="7FDD4B7E" w14:textId="77777777" w:rsidTr="00942A9C">
              <w:trPr>
                <w:trHeight w:val="300"/>
              </w:trPr>
              <w:tc>
                <w:tcPr>
                  <w:tcW w:w="720" w:type="dxa"/>
                  <w:tcBorders>
                    <w:top w:val="nil"/>
                    <w:left w:val="nil"/>
                    <w:bottom w:val="nil"/>
                    <w:right w:val="nil"/>
                  </w:tcBorders>
                  <w:shd w:val="clear" w:color="auto" w:fill="auto"/>
                </w:tcPr>
                <w:p w14:paraId="276BF084" w14:textId="77777777" w:rsidR="00942A9C" w:rsidRPr="00942A9C" w:rsidRDefault="00942A9C" w:rsidP="00942A9C"/>
              </w:tc>
              <w:tc>
                <w:tcPr>
                  <w:tcW w:w="4371" w:type="dxa"/>
                  <w:tcBorders>
                    <w:top w:val="nil"/>
                    <w:left w:val="nil"/>
                    <w:bottom w:val="nil"/>
                    <w:right w:val="nil"/>
                  </w:tcBorders>
                  <w:shd w:val="clear" w:color="auto" w:fill="auto"/>
                </w:tcPr>
                <w:p w14:paraId="72F6B7CA" w14:textId="77777777" w:rsidR="00942A9C" w:rsidRPr="00942A9C" w:rsidRDefault="00942A9C" w:rsidP="00942A9C">
                  <w:r w:rsidRPr="00942A9C">
                    <w:t>1x120mm2</w:t>
                  </w:r>
                </w:p>
              </w:tc>
              <w:tc>
                <w:tcPr>
                  <w:tcW w:w="730" w:type="dxa"/>
                  <w:tcBorders>
                    <w:top w:val="nil"/>
                    <w:left w:val="nil"/>
                    <w:bottom w:val="nil"/>
                    <w:right w:val="nil"/>
                  </w:tcBorders>
                  <w:shd w:val="clear" w:color="auto" w:fill="auto"/>
                  <w:vAlign w:val="bottom"/>
                </w:tcPr>
                <w:p w14:paraId="7DF5B74A"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56859C46" w14:textId="77777777" w:rsidR="00942A9C" w:rsidRPr="00942A9C" w:rsidRDefault="00942A9C" w:rsidP="00942A9C">
                  <w:r w:rsidRPr="00942A9C">
                    <w:t>70</w:t>
                  </w:r>
                </w:p>
              </w:tc>
              <w:tc>
                <w:tcPr>
                  <w:tcW w:w="1256" w:type="dxa"/>
                  <w:tcBorders>
                    <w:top w:val="nil"/>
                    <w:left w:val="nil"/>
                    <w:bottom w:val="nil"/>
                    <w:right w:val="nil"/>
                  </w:tcBorders>
                  <w:shd w:val="clear" w:color="auto" w:fill="auto"/>
                  <w:vAlign w:val="bottom"/>
                </w:tcPr>
                <w:p w14:paraId="5EC91626" w14:textId="77777777" w:rsidR="00942A9C" w:rsidRPr="00942A9C" w:rsidRDefault="00942A9C" w:rsidP="00942A9C"/>
              </w:tc>
              <w:tc>
                <w:tcPr>
                  <w:tcW w:w="1436" w:type="dxa"/>
                  <w:tcBorders>
                    <w:top w:val="nil"/>
                    <w:left w:val="nil"/>
                    <w:bottom w:val="nil"/>
                    <w:right w:val="nil"/>
                  </w:tcBorders>
                  <w:shd w:val="clear" w:color="auto" w:fill="auto"/>
                  <w:vAlign w:val="bottom"/>
                </w:tcPr>
                <w:p w14:paraId="63639F25" w14:textId="77777777" w:rsidR="00942A9C" w:rsidRPr="00942A9C" w:rsidRDefault="00942A9C" w:rsidP="00942A9C"/>
              </w:tc>
            </w:tr>
            <w:tr w:rsidR="00942A9C" w:rsidRPr="00942A9C" w14:paraId="17E2CD94" w14:textId="77777777" w:rsidTr="00942A9C">
              <w:trPr>
                <w:trHeight w:val="300"/>
              </w:trPr>
              <w:tc>
                <w:tcPr>
                  <w:tcW w:w="720" w:type="dxa"/>
                  <w:tcBorders>
                    <w:top w:val="nil"/>
                    <w:left w:val="nil"/>
                    <w:bottom w:val="nil"/>
                    <w:right w:val="nil"/>
                  </w:tcBorders>
                  <w:shd w:val="clear" w:color="auto" w:fill="auto"/>
                </w:tcPr>
                <w:p w14:paraId="67A6270B" w14:textId="77777777" w:rsidR="00942A9C" w:rsidRPr="00942A9C" w:rsidRDefault="00942A9C" w:rsidP="00942A9C"/>
              </w:tc>
              <w:tc>
                <w:tcPr>
                  <w:tcW w:w="4371" w:type="dxa"/>
                  <w:tcBorders>
                    <w:top w:val="nil"/>
                    <w:left w:val="nil"/>
                    <w:bottom w:val="nil"/>
                    <w:right w:val="nil"/>
                  </w:tcBorders>
                  <w:shd w:val="clear" w:color="auto" w:fill="auto"/>
                </w:tcPr>
                <w:p w14:paraId="6C34BE04" w14:textId="77777777" w:rsidR="00942A9C" w:rsidRPr="00942A9C" w:rsidRDefault="00942A9C" w:rsidP="00942A9C"/>
              </w:tc>
              <w:tc>
                <w:tcPr>
                  <w:tcW w:w="730" w:type="dxa"/>
                  <w:tcBorders>
                    <w:top w:val="nil"/>
                    <w:left w:val="nil"/>
                    <w:bottom w:val="nil"/>
                    <w:right w:val="nil"/>
                  </w:tcBorders>
                  <w:shd w:val="clear" w:color="auto" w:fill="auto"/>
                  <w:vAlign w:val="bottom"/>
                </w:tcPr>
                <w:p w14:paraId="3E6A844F" w14:textId="77777777" w:rsidR="00942A9C" w:rsidRPr="00942A9C" w:rsidRDefault="00942A9C" w:rsidP="00942A9C"/>
              </w:tc>
              <w:tc>
                <w:tcPr>
                  <w:tcW w:w="756" w:type="dxa"/>
                  <w:tcBorders>
                    <w:top w:val="nil"/>
                    <w:left w:val="nil"/>
                    <w:bottom w:val="nil"/>
                    <w:right w:val="nil"/>
                  </w:tcBorders>
                  <w:shd w:val="clear" w:color="auto" w:fill="auto"/>
                  <w:vAlign w:val="bottom"/>
                </w:tcPr>
                <w:p w14:paraId="1762910F" w14:textId="77777777" w:rsidR="00942A9C" w:rsidRPr="00942A9C" w:rsidRDefault="00942A9C" w:rsidP="00942A9C"/>
              </w:tc>
              <w:tc>
                <w:tcPr>
                  <w:tcW w:w="1256" w:type="dxa"/>
                  <w:tcBorders>
                    <w:top w:val="nil"/>
                    <w:left w:val="nil"/>
                    <w:bottom w:val="nil"/>
                    <w:right w:val="nil"/>
                  </w:tcBorders>
                  <w:shd w:val="clear" w:color="auto" w:fill="auto"/>
                  <w:vAlign w:val="bottom"/>
                </w:tcPr>
                <w:p w14:paraId="3B63B56E" w14:textId="77777777" w:rsidR="00942A9C" w:rsidRPr="00942A9C" w:rsidRDefault="00942A9C" w:rsidP="00942A9C"/>
              </w:tc>
              <w:tc>
                <w:tcPr>
                  <w:tcW w:w="1436" w:type="dxa"/>
                  <w:tcBorders>
                    <w:top w:val="nil"/>
                    <w:left w:val="nil"/>
                    <w:bottom w:val="nil"/>
                    <w:right w:val="nil"/>
                  </w:tcBorders>
                  <w:shd w:val="clear" w:color="auto" w:fill="auto"/>
                  <w:vAlign w:val="bottom"/>
                </w:tcPr>
                <w:p w14:paraId="7B3413A6" w14:textId="77777777" w:rsidR="00942A9C" w:rsidRPr="00942A9C" w:rsidRDefault="00942A9C" w:rsidP="00942A9C"/>
              </w:tc>
            </w:tr>
            <w:tr w:rsidR="00942A9C" w:rsidRPr="00942A9C" w14:paraId="2B530E95" w14:textId="77777777" w:rsidTr="00942A9C">
              <w:trPr>
                <w:trHeight w:val="300"/>
              </w:trPr>
              <w:tc>
                <w:tcPr>
                  <w:tcW w:w="720" w:type="dxa"/>
                  <w:tcBorders>
                    <w:top w:val="nil"/>
                    <w:left w:val="nil"/>
                    <w:bottom w:val="nil"/>
                    <w:right w:val="nil"/>
                  </w:tcBorders>
                  <w:shd w:val="clear" w:color="auto" w:fill="auto"/>
                </w:tcPr>
                <w:p w14:paraId="72F56D6C" w14:textId="77777777" w:rsidR="00942A9C" w:rsidRPr="00942A9C" w:rsidRDefault="00942A9C" w:rsidP="00942A9C"/>
              </w:tc>
              <w:tc>
                <w:tcPr>
                  <w:tcW w:w="4371" w:type="dxa"/>
                  <w:tcBorders>
                    <w:top w:val="nil"/>
                    <w:left w:val="nil"/>
                    <w:bottom w:val="nil"/>
                    <w:right w:val="nil"/>
                  </w:tcBorders>
                  <w:shd w:val="clear" w:color="auto" w:fill="auto"/>
                </w:tcPr>
                <w:p w14:paraId="4C73AD16" w14:textId="77777777" w:rsidR="00942A9C" w:rsidRPr="00942A9C" w:rsidRDefault="00942A9C" w:rsidP="00942A9C">
                  <w:r w:rsidRPr="00942A9C">
                    <w:t>1x35mm2</w:t>
                  </w:r>
                </w:p>
              </w:tc>
              <w:tc>
                <w:tcPr>
                  <w:tcW w:w="730" w:type="dxa"/>
                  <w:tcBorders>
                    <w:top w:val="nil"/>
                    <w:left w:val="nil"/>
                    <w:bottom w:val="nil"/>
                    <w:right w:val="nil"/>
                  </w:tcBorders>
                  <w:shd w:val="clear" w:color="auto" w:fill="auto"/>
                  <w:vAlign w:val="bottom"/>
                </w:tcPr>
                <w:p w14:paraId="0CC411B7"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58E86276" w14:textId="77777777" w:rsidR="00942A9C" w:rsidRPr="00942A9C" w:rsidRDefault="00942A9C" w:rsidP="00942A9C">
                  <w:r w:rsidRPr="00942A9C">
                    <w:t>80</w:t>
                  </w:r>
                </w:p>
              </w:tc>
              <w:tc>
                <w:tcPr>
                  <w:tcW w:w="1256" w:type="dxa"/>
                  <w:tcBorders>
                    <w:top w:val="nil"/>
                    <w:left w:val="nil"/>
                    <w:bottom w:val="nil"/>
                    <w:right w:val="nil"/>
                  </w:tcBorders>
                  <w:shd w:val="clear" w:color="auto" w:fill="auto"/>
                  <w:vAlign w:val="bottom"/>
                </w:tcPr>
                <w:p w14:paraId="66161F8F" w14:textId="77777777" w:rsidR="00942A9C" w:rsidRPr="00942A9C" w:rsidRDefault="00942A9C" w:rsidP="00942A9C"/>
              </w:tc>
              <w:tc>
                <w:tcPr>
                  <w:tcW w:w="1436" w:type="dxa"/>
                  <w:tcBorders>
                    <w:top w:val="nil"/>
                    <w:left w:val="nil"/>
                    <w:bottom w:val="nil"/>
                    <w:right w:val="nil"/>
                  </w:tcBorders>
                  <w:shd w:val="clear" w:color="auto" w:fill="auto"/>
                  <w:vAlign w:val="bottom"/>
                </w:tcPr>
                <w:p w14:paraId="79C590DB" w14:textId="77777777" w:rsidR="00942A9C" w:rsidRPr="00942A9C" w:rsidRDefault="00942A9C" w:rsidP="00942A9C"/>
              </w:tc>
            </w:tr>
            <w:tr w:rsidR="00942A9C" w:rsidRPr="00942A9C" w14:paraId="1A614373" w14:textId="77777777" w:rsidTr="00942A9C">
              <w:trPr>
                <w:trHeight w:val="300"/>
              </w:trPr>
              <w:tc>
                <w:tcPr>
                  <w:tcW w:w="720" w:type="dxa"/>
                  <w:tcBorders>
                    <w:top w:val="nil"/>
                    <w:left w:val="nil"/>
                    <w:bottom w:val="nil"/>
                    <w:right w:val="nil"/>
                  </w:tcBorders>
                  <w:shd w:val="clear" w:color="auto" w:fill="auto"/>
                </w:tcPr>
                <w:p w14:paraId="2C6328B2" w14:textId="77777777" w:rsidR="00942A9C" w:rsidRPr="00942A9C" w:rsidRDefault="00942A9C" w:rsidP="00942A9C"/>
              </w:tc>
              <w:tc>
                <w:tcPr>
                  <w:tcW w:w="4371" w:type="dxa"/>
                  <w:tcBorders>
                    <w:top w:val="nil"/>
                    <w:left w:val="nil"/>
                    <w:bottom w:val="nil"/>
                    <w:right w:val="nil"/>
                  </w:tcBorders>
                  <w:shd w:val="clear" w:color="auto" w:fill="auto"/>
                </w:tcPr>
                <w:p w14:paraId="731D01D6" w14:textId="77777777" w:rsidR="00942A9C" w:rsidRPr="00942A9C" w:rsidRDefault="00942A9C" w:rsidP="00942A9C"/>
              </w:tc>
              <w:tc>
                <w:tcPr>
                  <w:tcW w:w="730" w:type="dxa"/>
                  <w:tcBorders>
                    <w:top w:val="nil"/>
                    <w:left w:val="nil"/>
                    <w:bottom w:val="nil"/>
                    <w:right w:val="nil"/>
                  </w:tcBorders>
                  <w:shd w:val="clear" w:color="auto" w:fill="auto"/>
                  <w:vAlign w:val="bottom"/>
                </w:tcPr>
                <w:p w14:paraId="3ADC7264" w14:textId="77777777" w:rsidR="00942A9C" w:rsidRPr="00942A9C" w:rsidRDefault="00942A9C" w:rsidP="00942A9C"/>
              </w:tc>
              <w:tc>
                <w:tcPr>
                  <w:tcW w:w="756" w:type="dxa"/>
                  <w:tcBorders>
                    <w:top w:val="nil"/>
                    <w:left w:val="nil"/>
                    <w:bottom w:val="nil"/>
                    <w:right w:val="nil"/>
                  </w:tcBorders>
                  <w:shd w:val="clear" w:color="auto" w:fill="auto"/>
                  <w:vAlign w:val="bottom"/>
                </w:tcPr>
                <w:p w14:paraId="361D45B6" w14:textId="77777777" w:rsidR="00942A9C" w:rsidRPr="00942A9C" w:rsidRDefault="00942A9C" w:rsidP="00942A9C"/>
              </w:tc>
              <w:tc>
                <w:tcPr>
                  <w:tcW w:w="1256" w:type="dxa"/>
                  <w:tcBorders>
                    <w:top w:val="nil"/>
                    <w:left w:val="nil"/>
                    <w:bottom w:val="nil"/>
                    <w:right w:val="nil"/>
                  </w:tcBorders>
                  <w:shd w:val="clear" w:color="auto" w:fill="auto"/>
                  <w:vAlign w:val="bottom"/>
                </w:tcPr>
                <w:p w14:paraId="1C0839BA" w14:textId="77777777" w:rsidR="00942A9C" w:rsidRPr="00942A9C" w:rsidRDefault="00942A9C" w:rsidP="00942A9C"/>
              </w:tc>
              <w:tc>
                <w:tcPr>
                  <w:tcW w:w="1436" w:type="dxa"/>
                  <w:tcBorders>
                    <w:top w:val="nil"/>
                    <w:left w:val="nil"/>
                    <w:bottom w:val="nil"/>
                    <w:right w:val="nil"/>
                  </w:tcBorders>
                  <w:shd w:val="clear" w:color="auto" w:fill="auto"/>
                  <w:vAlign w:val="bottom"/>
                </w:tcPr>
                <w:p w14:paraId="029B498C" w14:textId="77777777" w:rsidR="00942A9C" w:rsidRPr="00942A9C" w:rsidRDefault="00942A9C" w:rsidP="00942A9C"/>
              </w:tc>
            </w:tr>
            <w:tr w:rsidR="00942A9C" w:rsidRPr="00942A9C" w14:paraId="508D6434" w14:textId="77777777" w:rsidTr="00942A9C">
              <w:trPr>
                <w:trHeight w:val="300"/>
              </w:trPr>
              <w:tc>
                <w:tcPr>
                  <w:tcW w:w="720" w:type="dxa"/>
                  <w:tcBorders>
                    <w:top w:val="nil"/>
                    <w:left w:val="nil"/>
                    <w:bottom w:val="nil"/>
                    <w:right w:val="nil"/>
                  </w:tcBorders>
                  <w:shd w:val="clear" w:color="auto" w:fill="auto"/>
                </w:tcPr>
                <w:p w14:paraId="2065401D" w14:textId="77777777" w:rsidR="00942A9C" w:rsidRPr="00942A9C" w:rsidRDefault="00942A9C" w:rsidP="00942A9C"/>
              </w:tc>
              <w:tc>
                <w:tcPr>
                  <w:tcW w:w="4371" w:type="dxa"/>
                  <w:tcBorders>
                    <w:top w:val="nil"/>
                    <w:left w:val="nil"/>
                    <w:bottom w:val="nil"/>
                    <w:right w:val="nil"/>
                  </w:tcBorders>
                  <w:shd w:val="clear" w:color="auto" w:fill="auto"/>
                </w:tcPr>
                <w:p w14:paraId="67595EE4" w14:textId="77777777" w:rsidR="00942A9C" w:rsidRPr="00942A9C" w:rsidRDefault="00942A9C" w:rsidP="00942A9C">
                  <w:r w:rsidRPr="00942A9C">
                    <w:t>5x25mm2</w:t>
                  </w:r>
                </w:p>
              </w:tc>
              <w:tc>
                <w:tcPr>
                  <w:tcW w:w="730" w:type="dxa"/>
                  <w:tcBorders>
                    <w:top w:val="nil"/>
                    <w:left w:val="nil"/>
                    <w:bottom w:val="nil"/>
                    <w:right w:val="nil"/>
                  </w:tcBorders>
                  <w:shd w:val="clear" w:color="auto" w:fill="auto"/>
                  <w:vAlign w:val="bottom"/>
                </w:tcPr>
                <w:p w14:paraId="6A9A402B"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3A9CAEAD" w14:textId="77777777" w:rsidR="00942A9C" w:rsidRPr="00942A9C" w:rsidRDefault="00942A9C" w:rsidP="00942A9C">
                  <w:r w:rsidRPr="00942A9C">
                    <w:t>30</w:t>
                  </w:r>
                </w:p>
              </w:tc>
              <w:tc>
                <w:tcPr>
                  <w:tcW w:w="1256" w:type="dxa"/>
                  <w:tcBorders>
                    <w:top w:val="nil"/>
                    <w:left w:val="nil"/>
                    <w:bottom w:val="nil"/>
                    <w:right w:val="nil"/>
                  </w:tcBorders>
                  <w:shd w:val="clear" w:color="auto" w:fill="auto"/>
                  <w:vAlign w:val="bottom"/>
                </w:tcPr>
                <w:p w14:paraId="27E602C2" w14:textId="77777777" w:rsidR="00942A9C" w:rsidRPr="00942A9C" w:rsidRDefault="00942A9C" w:rsidP="00942A9C"/>
              </w:tc>
              <w:tc>
                <w:tcPr>
                  <w:tcW w:w="1436" w:type="dxa"/>
                  <w:tcBorders>
                    <w:top w:val="nil"/>
                    <w:left w:val="nil"/>
                    <w:bottom w:val="nil"/>
                    <w:right w:val="nil"/>
                  </w:tcBorders>
                  <w:shd w:val="clear" w:color="auto" w:fill="auto"/>
                  <w:vAlign w:val="bottom"/>
                </w:tcPr>
                <w:p w14:paraId="3E049322" w14:textId="77777777" w:rsidR="00942A9C" w:rsidRPr="00942A9C" w:rsidRDefault="00942A9C" w:rsidP="00942A9C"/>
              </w:tc>
            </w:tr>
            <w:tr w:rsidR="00942A9C" w:rsidRPr="00942A9C" w14:paraId="1F8EE920" w14:textId="77777777" w:rsidTr="00942A9C">
              <w:trPr>
                <w:trHeight w:val="300"/>
              </w:trPr>
              <w:tc>
                <w:tcPr>
                  <w:tcW w:w="720" w:type="dxa"/>
                  <w:tcBorders>
                    <w:top w:val="nil"/>
                    <w:left w:val="nil"/>
                    <w:bottom w:val="nil"/>
                    <w:right w:val="nil"/>
                  </w:tcBorders>
                  <w:shd w:val="clear" w:color="auto" w:fill="auto"/>
                </w:tcPr>
                <w:p w14:paraId="5B4A0B76" w14:textId="77777777" w:rsidR="00942A9C" w:rsidRPr="00942A9C" w:rsidRDefault="00942A9C" w:rsidP="00942A9C"/>
              </w:tc>
              <w:tc>
                <w:tcPr>
                  <w:tcW w:w="4371" w:type="dxa"/>
                  <w:tcBorders>
                    <w:top w:val="nil"/>
                    <w:left w:val="nil"/>
                    <w:bottom w:val="nil"/>
                    <w:right w:val="nil"/>
                  </w:tcBorders>
                  <w:shd w:val="clear" w:color="auto" w:fill="auto"/>
                </w:tcPr>
                <w:p w14:paraId="42A68F46" w14:textId="77777777" w:rsidR="00942A9C" w:rsidRPr="00942A9C" w:rsidRDefault="00942A9C" w:rsidP="00942A9C"/>
              </w:tc>
              <w:tc>
                <w:tcPr>
                  <w:tcW w:w="730" w:type="dxa"/>
                  <w:tcBorders>
                    <w:top w:val="nil"/>
                    <w:left w:val="nil"/>
                    <w:bottom w:val="nil"/>
                    <w:right w:val="nil"/>
                  </w:tcBorders>
                  <w:shd w:val="clear" w:color="auto" w:fill="auto"/>
                  <w:vAlign w:val="bottom"/>
                </w:tcPr>
                <w:p w14:paraId="0AD34F5E" w14:textId="77777777" w:rsidR="00942A9C" w:rsidRPr="00942A9C" w:rsidRDefault="00942A9C" w:rsidP="00942A9C"/>
              </w:tc>
              <w:tc>
                <w:tcPr>
                  <w:tcW w:w="756" w:type="dxa"/>
                  <w:tcBorders>
                    <w:top w:val="nil"/>
                    <w:left w:val="nil"/>
                    <w:bottom w:val="nil"/>
                    <w:right w:val="nil"/>
                  </w:tcBorders>
                  <w:shd w:val="clear" w:color="auto" w:fill="auto"/>
                  <w:vAlign w:val="bottom"/>
                </w:tcPr>
                <w:p w14:paraId="679881F1" w14:textId="77777777" w:rsidR="00942A9C" w:rsidRPr="00942A9C" w:rsidRDefault="00942A9C" w:rsidP="00942A9C"/>
              </w:tc>
              <w:tc>
                <w:tcPr>
                  <w:tcW w:w="1256" w:type="dxa"/>
                  <w:tcBorders>
                    <w:top w:val="nil"/>
                    <w:left w:val="nil"/>
                    <w:bottom w:val="nil"/>
                    <w:right w:val="nil"/>
                  </w:tcBorders>
                  <w:shd w:val="clear" w:color="auto" w:fill="auto"/>
                  <w:vAlign w:val="bottom"/>
                </w:tcPr>
                <w:p w14:paraId="60BDEE9D" w14:textId="77777777" w:rsidR="00942A9C" w:rsidRPr="00942A9C" w:rsidRDefault="00942A9C" w:rsidP="00942A9C"/>
              </w:tc>
              <w:tc>
                <w:tcPr>
                  <w:tcW w:w="1436" w:type="dxa"/>
                  <w:tcBorders>
                    <w:top w:val="nil"/>
                    <w:left w:val="nil"/>
                    <w:bottom w:val="nil"/>
                    <w:right w:val="nil"/>
                  </w:tcBorders>
                  <w:shd w:val="clear" w:color="auto" w:fill="auto"/>
                  <w:vAlign w:val="bottom"/>
                </w:tcPr>
                <w:p w14:paraId="7177E4BC" w14:textId="77777777" w:rsidR="00942A9C" w:rsidRPr="00942A9C" w:rsidRDefault="00942A9C" w:rsidP="00942A9C"/>
              </w:tc>
            </w:tr>
            <w:tr w:rsidR="00942A9C" w:rsidRPr="00942A9C" w14:paraId="51CCB80D" w14:textId="77777777" w:rsidTr="00942A9C">
              <w:trPr>
                <w:trHeight w:val="300"/>
              </w:trPr>
              <w:tc>
                <w:tcPr>
                  <w:tcW w:w="720" w:type="dxa"/>
                  <w:tcBorders>
                    <w:top w:val="nil"/>
                    <w:left w:val="nil"/>
                    <w:bottom w:val="nil"/>
                    <w:right w:val="nil"/>
                  </w:tcBorders>
                  <w:shd w:val="clear" w:color="auto" w:fill="auto"/>
                </w:tcPr>
                <w:p w14:paraId="48922899" w14:textId="77777777" w:rsidR="00942A9C" w:rsidRPr="00942A9C" w:rsidRDefault="00942A9C" w:rsidP="00942A9C"/>
              </w:tc>
              <w:tc>
                <w:tcPr>
                  <w:tcW w:w="4371" w:type="dxa"/>
                  <w:tcBorders>
                    <w:top w:val="nil"/>
                    <w:left w:val="nil"/>
                    <w:bottom w:val="nil"/>
                    <w:right w:val="nil"/>
                  </w:tcBorders>
                  <w:shd w:val="clear" w:color="auto" w:fill="auto"/>
                </w:tcPr>
                <w:p w14:paraId="2A2C435C" w14:textId="77777777" w:rsidR="00942A9C" w:rsidRPr="00942A9C" w:rsidRDefault="00942A9C" w:rsidP="00942A9C">
                  <w:r w:rsidRPr="00942A9C">
                    <w:t>5x16mm2</w:t>
                  </w:r>
                </w:p>
              </w:tc>
              <w:tc>
                <w:tcPr>
                  <w:tcW w:w="730" w:type="dxa"/>
                  <w:tcBorders>
                    <w:top w:val="nil"/>
                    <w:left w:val="nil"/>
                    <w:bottom w:val="nil"/>
                    <w:right w:val="nil"/>
                  </w:tcBorders>
                  <w:shd w:val="clear" w:color="auto" w:fill="auto"/>
                  <w:vAlign w:val="bottom"/>
                </w:tcPr>
                <w:p w14:paraId="7F20E8B9"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2C8D0C47" w14:textId="77777777" w:rsidR="00942A9C" w:rsidRPr="00942A9C" w:rsidRDefault="00942A9C" w:rsidP="00942A9C">
                  <w:r w:rsidRPr="00942A9C">
                    <w:t>30</w:t>
                  </w:r>
                </w:p>
              </w:tc>
              <w:tc>
                <w:tcPr>
                  <w:tcW w:w="1256" w:type="dxa"/>
                  <w:tcBorders>
                    <w:top w:val="nil"/>
                    <w:left w:val="nil"/>
                    <w:bottom w:val="nil"/>
                    <w:right w:val="nil"/>
                  </w:tcBorders>
                  <w:shd w:val="clear" w:color="auto" w:fill="auto"/>
                  <w:vAlign w:val="bottom"/>
                </w:tcPr>
                <w:p w14:paraId="3A1CB811" w14:textId="77777777" w:rsidR="00942A9C" w:rsidRPr="00942A9C" w:rsidRDefault="00942A9C" w:rsidP="00942A9C"/>
              </w:tc>
              <w:tc>
                <w:tcPr>
                  <w:tcW w:w="1436" w:type="dxa"/>
                  <w:tcBorders>
                    <w:top w:val="nil"/>
                    <w:left w:val="nil"/>
                    <w:bottom w:val="nil"/>
                    <w:right w:val="nil"/>
                  </w:tcBorders>
                  <w:shd w:val="clear" w:color="auto" w:fill="auto"/>
                  <w:vAlign w:val="bottom"/>
                </w:tcPr>
                <w:p w14:paraId="7ACE2775" w14:textId="77777777" w:rsidR="00942A9C" w:rsidRPr="00942A9C" w:rsidRDefault="00942A9C" w:rsidP="00942A9C"/>
              </w:tc>
            </w:tr>
            <w:tr w:rsidR="00942A9C" w:rsidRPr="00942A9C" w14:paraId="0F51B3F4" w14:textId="77777777" w:rsidTr="00942A9C">
              <w:trPr>
                <w:trHeight w:val="300"/>
              </w:trPr>
              <w:tc>
                <w:tcPr>
                  <w:tcW w:w="720" w:type="dxa"/>
                  <w:tcBorders>
                    <w:top w:val="nil"/>
                    <w:left w:val="nil"/>
                    <w:bottom w:val="nil"/>
                    <w:right w:val="nil"/>
                  </w:tcBorders>
                  <w:shd w:val="clear" w:color="auto" w:fill="auto"/>
                </w:tcPr>
                <w:p w14:paraId="35BDB100" w14:textId="77777777" w:rsidR="00942A9C" w:rsidRPr="00942A9C" w:rsidRDefault="00942A9C" w:rsidP="00942A9C"/>
              </w:tc>
              <w:tc>
                <w:tcPr>
                  <w:tcW w:w="4371" w:type="dxa"/>
                  <w:tcBorders>
                    <w:top w:val="nil"/>
                    <w:left w:val="nil"/>
                    <w:bottom w:val="nil"/>
                    <w:right w:val="nil"/>
                  </w:tcBorders>
                  <w:shd w:val="clear" w:color="auto" w:fill="auto"/>
                </w:tcPr>
                <w:p w14:paraId="493C2484" w14:textId="77777777" w:rsidR="00942A9C" w:rsidRPr="00942A9C" w:rsidRDefault="00942A9C" w:rsidP="00942A9C"/>
              </w:tc>
              <w:tc>
                <w:tcPr>
                  <w:tcW w:w="730" w:type="dxa"/>
                  <w:tcBorders>
                    <w:top w:val="nil"/>
                    <w:left w:val="nil"/>
                    <w:bottom w:val="nil"/>
                    <w:right w:val="nil"/>
                  </w:tcBorders>
                  <w:shd w:val="clear" w:color="auto" w:fill="auto"/>
                  <w:vAlign w:val="bottom"/>
                </w:tcPr>
                <w:p w14:paraId="2351BBCA" w14:textId="77777777" w:rsidR="00942A9C" w:rsidRPr="00942A9C" w:rsidRDefault="00942A9C" w:rsidP="00942A9C"/>
              </w:tc>
              <w:tc>
                <w:tcPr>
                  <w:tcW w:w="756" w:type="dxa"/>
                  <w:tcBorders>
                    <w:top w:val="nil"/>
                    <w:left w:val="nil"/>
                    <w:bottom w:val="nil"/>
                    <w:right w:val="nil"/>
                  </w:tcBorders>
                  <w:shd w:val="clear" w:color="auto" w:fill="auto"/>
                  <w:vAlign w:val="bottom"/>
                </w:tcPr>
                <w:p w14:paraId="119DF413" w14:textId="77777777" w:rsidR="00942A9C" w:rsidRPr="00942A9C" w:rsidRDefault="00942A9C" w:rsidP="00942A9C"/>
              </w:tc>
              <w:tc>
                <w:tcPr>
                  <w:tcW w:w="1256" w:type="dxa"/>
                  <w:tcBorders>
                    <w:top w:val="nil"/>
                    <w:left w:val="nil"/>
                    <w:bottom w:val="nil"/>
                    <w:right w:val="nil"/>
                  </w:tcBorders>
                  <w:shd w:val="clear" w:color="auto" w:fill="auto"/>
                  <w:vAlign w:val="bottom"/>
                </w:tcPr>
                <w:p w14:paraId="73A93F83" w14:textId="77777777" w:rsidR="00942A9C" w:rsidRPr="00942A9C" w:rsidRDefault="00942A9C" w:rsidP="00942A9C"/>
              </w:tc>
              <w:tc>
                <w:tcPr>
                  <w:tcW w:w="1436" w:type="dxa"/>
                  <w:tcBorders>
                    <w:top w:val="nil"/>
                    <w:left w:val="nil"/>
                    <w:bottom w:val="nil"/>
                    <w:right w:val="nil"/>
                  </w:tcBorders>
                  <w:shd w:val="clear" w:color="auto" w:fill="auto"/>
                  <w:vAlign w:val="bottom"/>
                </w:tcPr>
                <w:p w14:paraId="3EF670C9" w14:textId="77777777" w:rsidR="00942A9C" w:rsidRPr="00942A9C" w:rsidRDefault="00942A9C" w:rsidP="00942A9C"/>
              </w:tc>
            </w:tr>
            <w:tr w:rsidR="00942A9C" w:rsidRPr="00942A9C" w14:paraId="5DD4A3D0" w14:textId="77777777" w:rsidTr="00942A9C">
              <w:trPr>
                <w:trHeight w:val="300"/>
              </w:trPr>
              <w:tc>
                <w:tcPr>
                  <w:tcW w:w="720" w:type="dxa"/>
                  <w:tcBorders>
                    <w:top w:val="nil"/>
                    <w:left w:val="nil"/>
                    <w:bottom w:val="nil"/>
                    <w:right w:val="nil"/>
                  </w:tcBorders>
                  <w:shd w:val="clear" w:color="auto" w:fill="auto"/>
                </w:tcPr>
                <w:p w14:paraId="4C713E74" w14:textId="77777777" w:rsidR="00942A9C" w:rsidRPr="00942A9C" w:rsidRDefault="00942A9C" w:rsidP="00942A9C"/>
              </w:tc>
              <w:tc>
                <w:tcPr>
                  <w:tcW w:w="4371" w:type="dxa"/>
                  <w:tcBorders>
                    <w:top w:val="nil"/>
                    <w:left w:val="nil"/>
                    <w:bottom w:val="nil"/>
                    <w:right w:val="nil"/>
                  </w:tcBorders>
                  <w:shd w:val="clear" w:color="auto" w:fill="auto"/>
                </w:tcPr>
                <w:p w14:paraId="2F75C56D" w14:textId="77777777" w:rsidR="00942A9C" w:rsidRPr="00942A9C" w:rsidRDefault="00942A9C" w:rsidP="00942A9C">
                  <w:r w:rsidRPr="00942A9C">
                    <w:t>5x10mm2</w:t>
                  </w:r>
                </w:p>
              </w:tc>
              <w:tc>
                <w:tcPr>
                  <w:tcW w:w="730" w:type="dxa"/>
                  <w:tcBorders>
                    <w:top w:val="nil"/>
                    <w:left w:val="nil"/>
                    <w:bottom w:val="nil"/>
                    <w:right w:val="nil"/>
                  </w:tcBorders>
                  <w:shd w:val="clear" w:color="auto" w:fill="auto"/>
                  <w:vAlign w:val="bottom"/>
                </w:tcPr>
                <w:p w14:paraId="5423C5E8"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7B6C30EA" w14:textId="77777777" w:rsidR="00942A9C" w:rsidRPr="00942A9C" w:rsidRDefault="00942A9C" w:rsidP="00942A9C">
                  <w:r w:rsidRPr="00942A9C">
                    <w:t>35</w:t>
                  </w:r>
                </w:p>
              </w:tc>
              <w:tc>
                <w:tcPr>
                  <w:tcW w:w="1256" w:type="dxa"/>
                  <w:tcBorders>
                    <w:top w:val="nil"/>
                    <w:left w:val="nil"/>
                    <w:bottom w:val="nil"/>
                    <w:right w:val="nil"/>
                  </w:tcBorders>
                  <w:shd w:val="clear" w:color="auto" w:fill="auto"/>
                  <w:vAlign w:val="bottom"/>
                </w:tcPr>
                <w:p w14:paraId="009D86D5" w14:textId="77777777" w:rsidR="00942A9C" w:rsidRPr="00942A9C" w:rsidRDefault="00942A9C" w:rsidP="00942A9C"/>
              </w:tc>
              <w:tc>
                <w:tcPr>
                  <w:tcW w:w="1436" w:type="dxa"/>
                  <w:tcBorders>
                    <w:top w:val="nil"/>
                    <w:left w:val="nil"/>
                    <w:bottom w:val="nil"/>
                    <w:right w:val="nil"/>
                  </w:tcBorders>
                  <w:shd w:val="clear" w:color="auto" w:fill="auto"/>
                  <w:vAlign w:val="bottom"/>
                </w:tcPr>
                <w:p w14:paraId="364A5CBE" w14:textId="77777777" w:rsidR="00942A9C" w:rsidRPr="00942A9C" w:rsidRDefault="00942A9C" w:rsidP="00942A9C"/>
              </w:tc>
            </w:tr>
            <w:tr w:rsidR="00942A9C" w:rsidRPr="00942A9C" w14:paraId="3D1BC6AB" w14:textId="77777777" w:rsidTr="00942A9C">
              <w:trPr>
                <w:trHeight w:val="300"/>
              </w:trPr>
              <w:tc>
                <w:tcPr>
                  <w:tcW w:w="720" w:type="dxa"/>
                  <w:tcBorders>
                    <w:top w:val="nil"/>
                    <w:left w:val="nil"/>
                    <w:bottom w:val="nil"/>
                    <w:right w:val="nil"/>
                  </w:tcBorders>
                  <w:shd w:val="clear" w:color="auto" w:fill="auto"/>
                </w:tcPr>
                <w:p w14:paraId="419D501C" w14:textId="77777777" w:rsidR="00942A9C" w:rsidRPr="00942A9C" w:rsidRDefault="00942A9C" w:rsidP="00942A9C"/>
              </w:tc>
              <w:tc>
                <w:tcPr>
                  <w:tcW w:w="4371" w:type="dxa"/>
                  <w:tcBorders>
                    <w:top w:val="nil"/>
                    <w:left w:val="nil"/>
                    <w:bottom w:val="nil"/>
                    <w:right w:val="nil"/>
                  </w:tcBorders>
                  <w:shd w:val="clear" w:color="auto" w:fill="auto"/>
                </w:tcPr>
                <w:p w14:paraId="4B170B14" w14:textId="77777777" w:rsidR="00942A9C" w:rsidRPr="00942A9C" w:rsidRDefault="00942A9C" w:rsidP="00942A9C"/>
              </w:tc>
              <w:tc>
                <w:tcPr>
                  <w:tcW w:w="730" w:type="dxa"/>
                  <w:tcBorders>
                    <w:top w:val="nil"/>
                    <w:left w:val="nil"/>
                    <w:bottom w:val="nil"/>
                    <w:right w:val="nil"/>
                  </w:tcBorders>
                  <w:shd w:val="clear" w:color="auto" w:fill="auto"/>
                  <w:vAlign w:val="bottom"/>
                </w:tcPr>
                <w:p w14:paraId="4E10CDFD" w14:textId="77777777" w:rsidR="00942A9C" w:rsidRPr="00942A9C" w:rsidRDefault="00942A9C" w:rsidP="00942A9C"/>
              </w:tc>
              <w:tc>
                <w:tcPr>
                  <w:tcW w:w="756" w:type="dxa"/>
                  <w:tcBorders>
                    <w:top w:val="nil"/>
                    <w:left w:val="nil"/>
                    <w:bottom w:val="nil"/>
                    <w:right w:val="nil"/>
                  </w:tcBorders>
                  <w:shd w:val="clear" w:color="auto" w:fill="auto"/>
                  <w:vAlign w:val="bottom"/>
                </w:tcPr>
                <w:p w14:paraId="75BB46F0" w14:textId="77777777" w:rsidR="00942A9C" w:rsidRPr="00942A9C" w:rsidRDefault="00942A9C" w:rsidP="00942A9C"/>
              </w:tc>
              <w:tc>
                <w:tcPr>
                  <w:tcW w:w="1256" w:type="dxa"/>
                  <w:tcBorders>
                    <w:top w:val="nil"/>
                    <w:left w:val="nil"/>
                    <w:bottom w:val="nil"/>
                    <w:right w:val="nil"/>
                  </w:tcBorders>
                  <w:shd w:val="clear" w:color="auto" w:fill="auto"/>
                  <w:vAlign w:val="bottom"/>
                </w:tcPr>
                <w:p w14:paraId="2C9D51D6" w14:textId="77777777" w:rsidR="00942A9C" w:rsidRPr="00942A9C" w:rsidRDefault="00942A9C" w:rsidP="00942A9C"/>
              </w:tc>
              <w:tc>
                <w:tcPr>
                  <w:tcW w:w="1436" w:type="dxa"/>
                  <w:tcBorders>
                    <w:top w:val="nil"/>
                    <w:left w:val="nil"/>
                    <w:bottom w:val="nil"/>
                    <w:right w:val="nil"/>
                  </w:tcBorders>
                  <w:shd w:val="clear" w:color="auto" w:fill="auto"/>
                  <w:vAlign w:val="bottom"/>
                </w:tcPr>
                <w:p w14:paraId="2A5940E8" w14:textId="77777777" w:rsidR="00942A9C" w:rsidRPr="00942A9C" w:rsidRDefault="00942A9C" w:rsidP="00942A9C"/>
              </w:tc>
            </w:tr>
            <w:tr w:rsidR="00942A9C" w:rsidRPr="00942A9C" w14:paraId="371A8A05" w14:textId="77777777" w:rsidTr="00942A9C">
              <w:trPr>
                <w:trHeight w:val="300"/>
              </w:trPr>
              <w:tc>
                <w:tcPr>
                  <w:tcW w:w="720" w:type="dxa"/>
                  <w:tcBorders>
                    <w:top w:val="nil"/>
                    <w:left w:val="nil"/>
                    <w:bottom w:val="single" w:sz="4" w:space="0" w:color="auto"/>
                    <w:right w:val="nil"/>
                  </w:tcBorders>
                  <w:shd w:val="clear" w:color="auto" w:fill="auto"/>
                </w:tcPr>
                <w:p w14:paraId="6DA16569" w14:textId="77777777" w:rsidR="00942A9C" w:rsidRPr="00942A9C" w:rsidRDefault="00942A9C" w:rsidP="00942A9C">
                  <w:r w:rsidRPr="00942A9C">
                    <w:t> </w:t>
                  </w:r>
                </w:p>
              </w:tc>
              <w:tc>
                <w:tcPr>
                  <w:tcW w:w="4371" w:type="dxa"/>
                  <w:tcBorders>
                    <w:top w:val="nil"/>
                    <w:left w:val="nil"/>
                    <w:bottom w:val="single" w:sz="4" w:space="0" w:color="auto"/>
                    <w:right w:val="nil"/>
                  </w:tcBorders>
                  <w:shd w:val="clear" w:color="auto" w:fill="auto"/>
                </w:tcPr>
                <w:p w14:paraId="63BC5E6F" w14:textId="77777777" w:rsidR="00942A9C" w:rsidRPr="00942A9C" w:rsidRDefault="00942A9C" w:rsidP="00942A9C">
                  <w:r w:rsidRPr="00942A9C">
                    <w:t>5x6mm2</w:t>
                  </w:r>
                </w:p>
              </w:tc>
              <w:tc>
                <w:tcPr>
                  <w:tcW w:w="730" w:type="dxa"/>
                  <w:tcBorders>
                    <w:top w:val="nil"/>
                    <w:left w:val="nil"/>
                    <w:bottom w:val="single" w:sz="4" w:space="0" w:color="auto"/>
                    <w:right w:val="nil"/>
                  </w:tcBorders>
                  <w:shd w:val="clear" w:color="auto" w:fill="auto"/>
                  <w:vAlign w:val="bottom"/>
                </w:tcPr>
                <w:p w14:paraId="4C7FBABD" w14:textId="77777777" w:rsidR="00942A9C" w:rsidRPr="00942A9C" w:rsidRDefault="00942A9C" w:rsidP="00942A9C">
                  <w:r w:rsidRPr="00942A9C">
                    <w:t>m</w:t>
                  </w:r>
                </w:p>
              </w:tc>
              <w:tc>
                <w:tcPr>
                  <w:tcW w:w="756" w:type="dxa"/>
                  <w:tcBorders>
                    <w:top w:val="nil"/>
                    <w:left w:val="nil"/>
                    <w:bottom w:val="single" w:sz="4" w:space="0" w:color="auto"/>
                    <w:right w:val="nil"/>
                  </w:tcBorders>
                  <w:shd w:val="clear" w:color="auto" w:fill="auto"/>
                  <w:vAlign w:val="bottom"/>
                </w:tcPr>
                <w:p w14:paraId="5B2BCC82" w14:textId="77777777" w:rsidR="00942A9C" w:rsidRPr="00942A9C" w:rsidRDefault="00942A9C" w:rsidP="00942A9C">
                  <w:r w:rsidRPr="00942A9C">
                    <w:t>295</w:t>
                  </w:r>
                </w:p>
              </w:tc>
              <w:tc>
                <w:tcPr>
                  <w:tcW w:w="1256" w:type="dxa"/>
                  <w:tcBorders>
                    <w:top w:val="nil"/>
                    <w:left w:val="nil"/>
                    <w:bottom w:val="single" w:sz="4" w:space="0" w:color="auto"/>
                    <w:right w:val="nil"/>
                  </w:tcBorders>
                  <w:shd w:val="clear" w:color="auto" w:fill="auto"/>
                  <w:vAlign w:val="bottom"/>
                </w:tcPr>
                <w:p w14:paraId="3A518DFD"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65C0F8ED" w14:textId="77777777" w:rsidR="00942A9C" w:rsidRPr="00942A9C" w:rsidRDefault="00942A9C" w:rsidP="00942A9C">
                  <w:r w:rsidRPr="00942A9C">
                    <w:t> </w:t>
                  </w:r>
                </w:p>
              </w:tc>
            </w:tr>
            <w:tr w:rsidR="00942A9C" w:rsidRPr="00942A9C" w14:paraId="74305B5F" w14:textId="77777777" w:rsidTr="00942A9C">
              <w:trPr>
                <w:trHeight w:val="300"/>
              </w:trPr>
              <w:tc>
                <w:tcPr>
                  <w:tcW w:w="720" w:type="dxa"/>
                  <w:tcBorders>
                    <w:top w:val="nil"/>
                    <w:left w:val="nil"/>
                    <w:bottom w:val="nil"/>
                    <w:right w:val="nil"/>
                  </w:tcBorders>
                  <w:shd w:val="clear" w:color="auto" w:fill="auto"/>
                </w:tcPr>
                <w:p w14:paraId="102DA734" w14:textId="77777777" w:rsidR="00942A9C" w:rsidRPr="00942A9C" w:rsidRDefault="00942A9C" w:rsidP="00942A9C">
                  <w:r w:rsidRPr="00942A9C">
                    <w:t>01-00</w:t>
                  </w:r>
                </w:p>
              </w:tc>
              <w:tc>
                <w:tcPr>
                  <w:tcW w:w="4371" w:type="dxa"/>
                  <w:tcBorders>
                    <w:top w:val="nil"/>
                    <w:left w:val="nil"/>
                    <w:bottom w:val="nil"/>
                    <w:right w:val="nil"/>
                  </w:tcBorders>
                  <w:shd w:val="clear" w:color="auto" w:fill="auto"/>
                </w:tcPr>
                <w:p w14:paraId="42743102" w14:textId="77777777" w:rsidR="00942A9C" w:rsidRPr="00942A9C" w:rsidRDefault="00942A9C" w:rsidP="00942A9C">
                  <w:r w:rsidRPr="00942A9C">
                    <w:t>NAPOJNI VODOVI</w:t>
                  </w:r>
                </w:p>
              </w:tc>
              <w:tc>
                <w:tcPr>
                  <w:tcW w:w="730" w:type="dxa"/>
                  <w:tcBorders>
                    <w:top w:val="nil"/>
                    <w:left w:val="nil"/>
                    <w:bottom w:val="nil"/>
                    <w:right w:val="nil"/>
                  </w:tcBorders>
                  <w:shd w:val="clear" w:color="auto" w:fill="auto"/>
                  <w:noWrap/>
                  <w:vAlign w:val="bottom"/>
                </w:tcPr>
                <w:p w14:paraId="7E88FFA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8C39E8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33A56F32"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bottom"/>
                </w:tcPr>
                <w:p w14:paraId="6CA795F2" w14:textId="77777777" w:rsidR="00942A9C" w:rsidRPr="00942A9C" w:rsidRDefault="00942A9C" w:rsidP="00942A9C"/>
              </w:tc>
            </w:tr>
            <w:tr w:rsidR="00942A9C" w:rsidRPr="00942A9C" w14:paraId="5A42C54B" w14:textId="77777777" w:rsidTr="00942A9C">
              <w:trPr>
                <w:trHeight w:val="300"/>
              </w:trPr>
              <w:tc>
                <w:tcPr>
                  <w:tcW w:w="720" w:type="dxa"/>
                  <w:tcBorders>
                    <w:top w:val="nil"/>
                    <w:left w:val="nil"/>
                    <w:bottom w:val="nil"/>
                    <w:right w:val="nil"/>
                  </w:tcBorders>
                  <w:shd w:val="clear" w:color="auto" w:fill="auto"/>
                  <w:noWrap/>
                </w:tcPr>
                <w:p w14:paraId="7E2E5274" w14:textId="77777777" w:rsidR="00942A9C" w:rsidRPr="00942A9C" w:rsidRDefault="00942A9C" w:rsidP="00942A9C"/>
              </w:tc>
              <w:tc>
                <w:tcPr>
                  <w:tcW w:w="4371" w:type="dxa"/>
                  <w:tcBorders>
                    <w:top w:val="nil"/>
                    <w:left w:val="nil"/>
                    <w:bottom w:val="nil"/>
                    <w:right w:val="nil"/>
                  </w:tcBorders>
                  <w:shd w:val="clear" w:color="auto" w:fill="auto"/>
                  <w:vAlign w:val="bottom"/>
                </w:tcPr>
                <w:p w14:paraId="521E3196"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B6134A9"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B2E2A30"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515316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9151E94" w14:textId="77777777" w:rsidR="00942A9C" w:rsidRPr="00942A9C" w:rsidRDefault="00942A9C" w:rsidP="00942A9C"/>
              </w:tc>
            </w:tr>
            <w:tr w:rsidR="00942A9C" w:rsidRPr="00942A9C" w14:paraId="4A4F177E" w14:textId="77777777" w:rsidTr="00942A9C">
              <w:trPr>
                <w:trHeight w:val="300"/>
              </w:trPr>
              <w:tc>
                <w:tcPr>
                  <w:tcW w:w="720" w:type="dxa"/>
                  <w:tcBorders>
                    <w:top w:val="nil"/>
                    <w:left w:val="nil"/>
                    <w:bottom w:val="nil"/>
                    <w:right w:val="nil"/>
                  </w:tcBorders>
                  <w:shd w:val="clear" w:color="auto" w:fill="auto"/>
                </w:tcPr>
                <w:p w14:paraId="4E97AA8F" w14:textId="77777777" w:rsidR="00942A9C" w:rsidRPr="00942A9C" w:rsidRDefault="00942A9C" w:rsidP="00942A9C">
                  <w:r w:rsidRPr="00942A9C">
                    <w:t>02-00</w:t>
                  </w:r>
                </w:p>
              </w:tc>
              <w:tc>
                <w:tcPr>
                  <w:tcW w:w="4371" w:type="dxa"/>
                  <w:tcBorders>
                    <w:top w:val="nil"/>
                    <w:left w:val="nil"/>
                    <w:bottom w:val="nil"/>
                    <w:right w:val="nil"/>
                  </w:tcBorders>
                  <w:shd w:val="clear" w:color="auto" w:fill="auto"/>
                </w:tcPr>
                <w:p w14:paraId="2B770166" w14:textId="77777777" w:rsidR="00942A9C" w:rsidRPr="00942A9C" w:rsidRDefault="00942A9C" w:rsidP="00942A9C">
                  <w:r w:rsidRPr="00942A9C">
                    <w:t>KABLOVSKI REGALI</w:t>
                  </w:r>
                </w:p>
              </w:tc>
              <w:tc>
                <w:tcPr>
                  <w:tcW w:w="730" w:type="dxa"/>
                  <w:tcBorders>
                    <w:top w:val="nil"/>
                    <w:left w:val="nil"/>
                    <w:bottom w:val="nil"/>
                    <w:right w:val="nil"/>
                  </w:tcBorders>
                  <w:shd w:val="clear" w:color="auto" w:fill="auto"/>
                  <w:vAlign w:val="bottom"/>
                </w:tcPr>
                <w:p w14:paraId="0F7D6A8B" w14:textId="77777777" w:rsidR="00942A9C" w:rsidRPr="00942A9C" w:rsidRDefault="00942A9C" w:rsidP="00942A9C"/>
              </w:tc>
              <w:tc>
                <w:tcPr>
                  <w:tcW w:w="756" w:type="dxa"/>
                  <w:tcBorders>
                    <w:top w:val="nil"/>
                    <w:left w:val="nil"/>
                    <w:bottom w:val="nil"/>
                    <w:right w:val="nil"/>
                  </w:tcBorders>
                  <w:shd w:val="clear" w:color="auto" w:fill="auto"/>
                  <w:vAlign w:val="bottom"/>
                </w:tcPr>
                <w:p w14:paraId="596D0AB8" w14:textId="77777777" w:rsidR="00942A9C" w:rsidRPr="00942A9C" w:rsidRDefault="00942A9C" w:rsidP="00942A9C"/>
              </w:tc>
              <w:tc>
                <w:tcPr>
                  <w:tcW w:w="1256" w:type="dxa"/>
                  <w:tcBorders>
                    <w:top w:val="nil"/>
                    <w:left w:val="nil"/>
                    <w:bottom w:val="nil"/>
                    <w:right w:val="nil"/>
                  </w:tcBorders>
                  <w:shd w:val="clear" w:color="auto" w:fill="auto"/>
                  <w:vAlign w:val="bottom"/>
                </w:tcPr>
                <w:p w14:paraId="474125D6" w14:textId="77777777" w:rsidR="00942A9C" w:rsidRPr="00942A9C" w:rsidRDefault="00942A9C" w:rsidP="00942A9C">
                  <w:r w:rsidRPr="00942A9C">
                    <w:t>`</w:t>
                  </w:r>
                </w:p>
              </w:tc>
              <w:tc>
                <w:tcPr>
                  <w:tcW w:w="1436" w:type="dxa"/>
                  <w:tcBorders>
                    <w:top w:val="nil"/>
                    <w:left w:val="nil"/>
                    <w:bottom w:val="nil"/>
                    <w:right w:val="nil"/>
                  </w:tcBorders>
                  <w:shd w:val="clear" w:color="auto" w:fill="auto"/>
                  <w:vAlign w:val="bottom"/>
                </w:tcPr>
                <w:p w14:paraId="29555949" w14:textId="77777777" w:rsidR="00942A9C" w:rsidRPr="00942A9C" w:rsidRDefault="00942A9C" w:rsidP="00942A9C"/>
              </w:tc>
            </w:tr>
            <w:tr w:rsidR="00942A9C" w:rsidRPr="00942A9C" w14:paraId="7DAD3706" w14:textId="77777777" w:rsidTr="00942A9C">
              <w:trPr>
                <w:trHeight w:val="1785"/>
              </w:trPr>
              <w:tc>
                <w:tcPr>
                  <w:tcW w:w="720" w:type="dxa"/>
                  <w:tcBorders>
                    <w:top w:val="nil"/>
                    <w:left w:val="nil"/>
                    <w:bottom w:val="nil"/>
                    <w:right w:val="nil"/>
                  </w:tcBorders>
                  <w:shd w:val="clear" w:color="auto" w:fill="auto"/>
                  <w:vAlign w:val="bottom"/>
                </w:tcPr>
                <w:p w14:paraId="57450BAC" w14:textId="77777777" w:rsidR="00942A9C" w:rsidRPr="00942A9C" w:rsidRDefault="00942A9C" w:rsidP="00942A9C"/>
              </w:tc>
              <w:tc>
                <w:tcPr>
                  <w:tcW w:w="4371" w:type="dxa"/>
                  <w:tcBorders>
                    <w:top w:val="nil"/>
                    <w:left w:val="nil"/>
                    <w:bottom w:val="nil"/>
                    <w:right w:val="nil"/>
                  </w:tcBorders>
                  <w:shd w:val="clear" w:color="auto" w:fill="auto"/>
                </w:tcPr>
                <w:p w14:paraId="0EDDA998" w14:textId="77777777" w:rsidR="00942A9C" w:rsidRPr="00942A9C" w:rsidRDefault="00942A9C" w:rsidP="00942A9C">
                  <w:r w:rsidRPr="00942A9C">
                    <w:t xml:space="preserve">Isporučiti i montirati.kablovske regale izrađene od čeličnog lima naknadno toplo pocinkovanog, za polaganje kablova. Regali se polažu u duplom plafonu i na zidu u elektroprostoriji. Regali se fiksiraju za plafon pomoću vertikalnih perforiranih pocinkovanih stubova ili za zid pomoću perforiranih pocinkovanih konzola. </w:t>
                  </w:r>
                </w:p>
              </w:tc>
              <w:tc>
                <w:tcPr>
                  <w:tcW w:w="730" w:type="dxa"/>
                  <w:tcBorders>
                    <w:top w:val="nil"/>
                    <w:left w:val="nil"/>
                    <w:bottom w:val="nil"/>
                    <w:right w:val="nil"/>
                  </w:tcBorders>
                  <w:shd w:val="clear" w:color="auto" w:fill="auto"/>
                  <w:vAlign w:val="bottom"/>
                </w:tcPr>
                <w:p w14:paraId="68BFD31B" w14:textId="77777777" w:rsidR="00942A9C" w:rsidRPr="00942A9C" w:rsidRDefault="00942A9C" w:rsidP="00942A9C"/>
              </w:tc>
              <w:tc>
                <w:tcPr>
                  <w:tcW w:w="756" w:type="dxa"/>
                  <w:tcBorders>
                    <w:top w:val="nil"/>
                    <w:left w:val="nil"/>
                    <w:bottom w:val="nil"/>
                    <w:right w:val="nil"/>
                  </w:tcBorders>
                  <w:shd w:val="clear" w:color="auto" w:fill="auto"/>
                  <w:vAlign w:val="bottom"/>
                </w:tcPr>
                <w:p w14:paraId="22129711" w14:textId="77777777" w:rsidR="00942A9C" w:rsidRPr="00942A9C" w:rsidRDefault="00942A9C" w:rsidP="00942A9C"/>
              </w:tc>
              <w:tc>
                <w:tcPr>
                  <w:tcW w:w="1256" w:type="dxa"/>
                  <w:tcBorders>
                    <w:top w:val="nil"/>
                    <w:left w:val="nil"/>
                    <w:bottom w:val="nil"/>
                    <w:right w:val="nil"/>
                  </w:tcBorders>
                  <w:shd w:val="clear" w:color="auto" w:fill="auto"/>
                  <w:vAlign w:val="bottom"/>
                </w:tcPr>
                <w:p w14:paraId="3E3A1C00" w14:textId="77777777" w:rsidR="00942A9C" w:rsidRPr="00942A9C" w:rsidRDefault="00942A9C" w:rsidP="00942A9C"/>
              </w:tc>
              <w:tc>
                <w:tcPr>
                  <w:tcW w:w="1436" w:type="dxa"/>
                  <w:tcBorders>
                    <w:top w:val="nil"/>
                    <w:left w:val="nil"/>
                    <w:bottom w:val="nil"/>
                    <w:right w:val="nil"/>
                  </w:tcBorders>
                  <w:shd w:val="clear" w:color="auto" w:fill="auto"/>
                  <w:vAlign w:val="bottom"/>
                </w:tcPr>
                <w:p w14:paraId="56510803" w14:textId="77777777" w:rsidR="00942A9C" w:rsidRPr="00942A9C" w:rsidRDefault="00942A9C" w:rsidP="00942A9C"/>
              </w:tc>
            </w:tr>
            <w:tr w:rsidR="00942A9C" w:rsidRPr="00942A9C" w14:paraId="7E9F3DF4" w14:textId="77777777" w:rsidTr="00942A9C">
              <w:trPr>
                <w:trHeight w:val="1020"/>
              </w:trPr>
              <w:tc>
                <w:tcPr>
                  <w:tcW w:w="720" w:type="dxa"/>
                  <w:tcBorders>
                    <w:top w:val="nil"/>
                    <w:left w:val="nil"/>
                    <w:bottom w:val="nil"/>
                    <w:right w:val="nil"/>
                  </w:tcBorders>
                  <w:shd w:val="clear" w:color="auto" w:fill="auto"/>
                </w:tcPr>
                <w:p w14:paraId="7924DC82" w14:textId="77777777" w:rsidR="00942A9C" w:rsidRPr="00942A9C" w:rsidRDefault="00942A9C" w:rsidP="00942A9C"/>
              </w:tc>
              <w:tc>
                <w:tcPr>
                  <w:tcW w:w="4371" w:type="dxa"/>
                  <w:tcBorders>
                    <w:top w:val="nil"/>
                    <w:left w:val="nil"/>
                    <w:bottom w:val="nil"/>
                    <w:right w:val="nil"/>
                  </w:tcBorders>
                  <w:shd w:val="clear" w:color="auto" w:fill="auto"/>
                  <w:vAlign w:val="bottom"/>
                </w:tcPr>
                <w:p w14:paraId="162C66D5" w14:textId="77777777" w:rsidR="00942A9C" w:rsidRPr="00942A9C" w:rsidRDefault="00942A9C" w:rsidP="00942A9C">
                  <w:r w:rsidRPr="00942A9C">
                    <w:t>Konzole i stubovi za nošenje regala postavljaju se na međusobnom rastojanju od 1,2m i sa max. opterećenjem po zahtevu proizvođača regala.</w:t>
                  </w:r>
                </w:p>
              </w:tc>
              <w:tc>
                <w:tcPr>
                  <w:tcW w:w="730" w:type="dxa"/>
                  <w:tcBorders>
                    <w:top w:val="nil"/>
                    <w:left w:val="nil"/>
                    <w:bottom w:val="nil"/>
                    <w:right w:val="nil"/>
                  </w:tcBorders>
                  <w:shd w:val="clear" w:color="auto" w:fill="auto"/>
                  <w:vAlign w:val="bottom"/>
                </w:tcPr>
                <w:p w14:paraId="4071B9BE" w14:textId="77777777" w:rsidR="00942A9C" w:rsidRPr="00942A9C" w:rsidRDefault="00942A9C" w:rsidP="00942A9C"/>
              </w:tc>
              <w:tc>
                <w:tcPr>
                  <w:tcW w:w="756" w:type="dxa"/>
                  <w:tcBorders>
                    <w:top w:val="nil"/>
                    <w:left w:val="nil"/>
                    <w:bottom w:val="nil"/>
                    <w:right w:val="nil"/>
                  </w:tcBorders>
                  <w:shd w:val="clear" w:color="auto" w:fill="auto"/>
                  <w:vAlign w:val="bottom"/>
                </w:tcPr>
                <w:p w14:paraId="65EF88FC" w14:textId="77777777" w:rsidR="00942A9C" w:rsidRPr="00942A9C" w:rsidRDefault="00942A9C" w:rsidP="00942A9C"/>
              </w:tc>
              <w:tc>
                <w:tcPr>
                  <w:tcW w:w="1256" w:type="dxa"/>
                  <w:tcBorders>
                    <w:top w:val="nil"/>
                    <w:left w:val="nil"/>
                    <w:bottom w:val="nil"/>
                    <w:right w:val="nil"/>
                  </w:tcBorders>
                  <w:shd w:val="clear" w:color="auto" w:fill="auto"/>
                  <w:vAlign w:val="bottom"/>
                </w:tcPr>
                <w:p w14:paraId="31671905" w14:textId="77777777" w:rsidR="00942A9C" w:rsidRPr="00942A9C" w:rsidRDefault="00942A9C" w:rsidP="00942A9C"/>
              </w:tc>
              <w:tc>
                <w:tcPr>
                  <w:tcW w:w="1436" w:type="dxa"/>
                  <w:tcBorders>
                    <w:top w:val="nil"/>
                    <w:left w:val="nil"/>
                    <w:bottom w:val="nil"/>
                    <w:right w:val="nil"/>
                  </w:tcBorders>
                  <w:shd w:val="clear" w:color="auto" w:fill="auto"/>
                  <w:vAlign w:val="bottom"/>
                </w:tcPr>
                <w:p w14:paraId="5B3796C1" w14:textId="77777777" w:rsidR="00942A9C" w:rsidRPr="00942A9C" w:rsidRDefault="00942A9C" w:rsidP="00942A9C"/>
              </w:tc>
            </w:tr>
            <w:tr w:rsidR="00942A9C" w:rsidRPr="00942A9C" w14:paraId="0CDF8864" w14:textId="77777777" w:rsidTr="00942A9C">
              <w:trPr>
                <w:trHeight w:val="1020"/>
              </w:trPr>
              <w:tc>
                <w:tcPr>
                  <w:tcW w:w="720" w:type="dxa"/>
                  <w:tcBorders>
                    <w:top w:val="nil"/>
                    <w:left w:val="nil"/>
                    <w:bottom w:val="nil"/>
                    <w:right w:val="nil"/>
                  </w:tcBorders>
                  <w:shd w:val="clear" w:color="auto" w:fill="auto"/>
                </w:tcPr>
                <w:p w14:paraId="3E18C3A9" w14:textId="77777777" w:rsidR="00942A9C" w:rsidRPr="00942A9C" w:rsidRDefault="00942A9C" w:rsidP="00942A9C"/>
              </w:tc>
              <w:tc>
                <w:tcPr>
                  <w:tcW w:w="4371" w:type="dxa"/>
                  <w:tcBorders>
                    <w:top w:val="nil"/>
                    <w:left w:val="nil"/>
                    <w:bottom w:val="nil"/>
                    <w:right w:val="nil"/>
                  </w:tcBorders>
                  <w:shd w:val="clear" w:color="auto" w:fill="auto"/>
                  <w:vAlign w:val="bottom"/>
                </w:tcPr>
                <w:p w14:paraId="5716F459" w14:textId="77777777" w:rsidR="00942A9C" w:rsidRPr="00942A9C" w:rsidRDefault="00942A9C" w:rsidP="00942A9C">
                  <w:r w:rsidRPr="00942A9C">
                    <w:t>Pozicija obuhvata i konzole, stubove, elemente za spajanje, ugaone elemente, “T” elemente i sav potreban sitan materijal. Oštećena mesta na regalima pri montaži zaštititi od korozije</w:t>
                  </w:r>
                </w:p>
              </w:tc>
              <w:tc>
                <w:tcPr>
                  <w:tcW w:w="730" w:type="dxa"/>
                  <w:tcBorders>
                    <w:top w:val="nil"/>
                    <w:left w:val="nil"/>
                    <w:bottom w:val="nil"/>
                    <w:right w:val="nil"/>
                  </w:tcBorders>
                  <w:shd w:val="clear" w:color="auto" w:fill="auto"/>
                  <w:vAlign w:val="bottom"/>
                </w:tcPr>
                <w:p w14:paraId="26A8DEE3" w14:textId="77777777" w:rsidR="00942A9C" w:rsidRPr="00942A9C" w:rsidRDefault="00942A9C" w:rsidP="00942A9C"/>
              </w:tc>
              <w:tc>
                <w:tcPr>
                  <w:tcW w:w="756" w:type="dxa"/>
                  <w:tcBorders>
                    <w:top w:val="nil"/>
                    <w:left w:val="nil"/>
                    <w:bottom w:val="nil"/>
                    <w:right w:val="nil"/>
                  </w:tcBorders>
                  <w:shd w:val="clear" w:color="auto" w:fill="auto"/>
                  <w:vAlign w:val="bottom"/>
                </w:tcPr>
                <w:p w14:paraId="377B7B2A" w14:textId="77777777" w:rsidR="00942A9C" w:rsidRPr="00942A9C" w:rsidRDefault="00942A9C" w:rsidP="00942A9C"/>
              </w:tc>
              <w:tc>
                <w:tcPr>
                  <w:tcW w:w="1256" w:type="dxa"/>
                  <w:tcBorders>
                    <w:top w:val="nil"/>
                    <w:left w:val="nil"/>
                    <w:bottom w:val="nil"/>
                    <w:right w:val="nil"/>
                  </w:tcBorders>
                  <w:shd w:val="clear" w:color="auto" w:fill="auto"/>
                  <w:vAlign w:val="bottom"/>
                </w:tcPr>
                <w:p w14:paraId="1730C5CA" w14:textId="77777777" w:rsidR="00942A9C" w:rsidRPr="00942A9C" w:rsidRDefault="00942A9C" w:rsidP="00942A9C"/>
              </w:tc>
              <w:tc>
                <w:tcPr>
                  <w:tcW w:w="1436" w:type="dxa"/>
                  <w:tcBorders>
                    <w:top w:val="nil"/>
                    <w:left w:val="nil"/>
                    <w:bottom w:val="nil"/>
                    <w:right w:val="nil"/>
                  </w:tcBorders>
                  <w:shd w:val="clear" w:color="auto" w:fill="auto"/>
                  <w:vAlign w:val="bottom"/>
                </w:tcPr>
                <w:p w14:paraId="45208D75" w14:textId="77777777" w:rsidR="00942A9C" w:rsidRPr="00942A9C" w:rsidRDefault="00942A9C" w:rsidP="00942A9C"/>
              </w:tc>
            </w:tr>
            <w:tr w:rsidR="00942A9C" w:rsidRPr="00942A9C" w14:paraId="7EBA2E13" w14:textId="77777777" w:rsidTr="00942A9C">
              <w:trPr>
                <w:trHeight w:val="300"/>
              </w:trPr>
              <w:tc>
                <w:tcPr>
                  <w:tcW w:w="720" w:type="dxa"/>
                  <w:tcBorders>
                    <w:top w:val="nil"/>
                    <w:left w:val="nil"/>
                    <w:bottom w:val="nil"/>
                    <w:right w:val="nil"/>
                  </w:tcBorders>
                  <w:shd w:val="clear" w:color="auto" w:fill="auto"/>
                </w:tcPr>
                <w:p w14:paraId="7680115B" w14:textId="77777777" w:rsidR="00942A9C" w:rsidRPr="00942A9C" w:rsidRDefault="00942A9C" w:rsidP="00942A9C">
                  <w:r w:rsidRPr="00942A9C">
                    <w:lastRenderedPageBreak/>
                    <w:t>02-01</w:t>
                  </w:r>
                </w:p>
              </w:tc>
              <w:tc>
                <w:tcPr>
                  <w:tcW w:w="4371" w:type="dxa"/>
                  <w:tcBorders>
                    <w:top w:val="nil"/>
                    <w:left w:val="nil"/>
                    <w:bottom w:val="nil"/>
                    <w:right w:val="nil"/>
                  </w:tcBorders>
                  <w:shd w:val="clear" w:color="auto" w:fill="auto"/>
                  <w:vAlign w:val="bottom"/>
                </w:tcPr>
                <w:p w14:paraId="2A26D6A2" w14:textId="77777777" w:rsidR="00942A9C" w:rsidRPr="00942A9C" w:rsidRDefault="00942A9C" w:rsidP="00942A9C">
                  <w:r w:rsidRPr="00942A9C">
                    <w:t xml:space="preserve"> Perforirani kablovski regali vatrootporni 90min.</w:t>
                  </w:r>
                </w:p>
              </w:tc>
              <w:tc>
                <w:tcPr>
                  <w:tcW w:w="730" w:type="dxa"/>
                  <w:tcBorders>
                    <w:top w:val="nil"/>
                    <w:left w:val="nil"/>
                    <w:bottom w:val="nil"/>
                    <w:right w:val="nil"/>
                  </w:tcBorders>
                  <w:shd w:val="clear" w:color="auto" w:fill="auto"/>
                  <w:noWrap/>
                  <w:vAlign w:val="bottom"/>
                </w:tcPr>
                <w:p w14:paraId="2F04C10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46DB12F"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F33462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16CCC3" w14:textId="77777777" w:rsidR="00942A9C" w:rsidRPr="00942A9C" w:rsidRDefault="00942A9C" w:rsidP="00942A9C"/>
              </w:tc>
            </w:tr>
            <w:tr w:rsidR="00942A9C" w:rsidRPr="00942A9C" w14:paraId="20ECD21C" w14:textId="77777777" w:rsidTr="00942A9C">
              <w:trPr>
                <w:trHeight w:val="1020"/>
              </w:trPr>
              <w:tc>
                <w:tcPr>
                  <w:tcW w:w="720" w:type="dxa"/>
                  <w:tcBorders>
                    <w:top w:val="nil"/>
                    <w:left w:val="nil"/>
                    <w:bottom w:val="nil"/>
                    <w:right w:val="nil"/>
                  </w:tcBorders>
                  <w:shd w:val="clear" w:color="auto" w:fill="auto"/>
                  <w:noWrap/>
                </w:tcPr>
                <w:p w14:paraId="47869BEB" w14:textId="77777777" w:rsidR="00942A9C" w:rsidRPr="00942A9C" w:rsidRDefault="00942A9C" w:rsidP="00942A9C"/>
              </w:tc>
              <w:tc>
                <w:tcPr>
                  <w:tcW w:w="4371" w:type="dxa"/>
                  <w:tcBorders>
                    <w:top w:val="nil"/>
                    <w:left w:val="nil"/>
                    <w:bottom w:val="nil"/>
                    <w:right w:val="nil"/>
                  </w:tcBorders>
                  <w:shd w:val="clear" w:color="auto" w:fill="auto"/>
                  <w:vAlign w:val="bottom"/>
                </w:tcPr>
                <w:p w14:paraId="12185A85" w14:textId="77777777" w:rsidR="00942A9C" w:rsidRPr="00942A9C" w:rsidRDefault="00942A9C" w:rsidP="00942A9C">
                  <w:r w:rsidRPr="00942A9C">
                    <w:t>Konzole i stubovi za nošenje regala postavljaju se na međusobnom rastojanju od 1,2m i sa max. opterećenjem po zahtevu proizvođača regala.</w:t>
                  </w:r>
                </w:p>
              </w:tc>
              <w:tc>
                <w:tcPr>
                  <w:tcW w:w="730" w:type="dxa"/>
                  <w:tcBorders>
                    <w:top w:val="nil"/>
                    <w:left w:val="nil"/>
                    <w:bottom w:val="nil"/>
                    <w:right w:val="nil"/>
                  </w:tcBorders>
                  <w:shd w:val="clear" w:color="auto" w:fill="auto"/>
                  <w:noWrap/>
                  <w:vAlign w:val="bottom"/>
                </w:tcPr>
                <w:p w14:paraId="4B55531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3628595"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5AB7D3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EF0A4BD" w14:textId="77777777" w:rsidR="00942A9C" w:rsidRPr="00942A9C" w:rsidRDefault="00942A9C" w:rsidP="00942A9C"/>
              </w:tc>
            </w:tr>
            <w:tr w:rsidR="00942A9C" w:rsidRPr="00942A9C" w14:paraId="3A50B525" w14:textId="77777777" w:rsidTr="00942A9C">
              <w:trPr>
                <w:trHeight w:val="300"/>
              </w:trPr>
              <w:tc>
                <w:tcPr>
                  <w:tcW w:w="720" w:type="dxa"/>
                  <w:tcBorders>
                    <w:top w:val="nil"/>
                    <w:left w:val="nil"/>
                    <w:bottom w:val="nil"/>
                    <w:right w:val="nil"/>
                  </w:tcBorders>
                  <w:shd w:val="clear" w:color="auto" w:fill="auto"/>
                  <w:noWrap/>
                </w:tcPr>
                <w:p w14:paraId="384541EE" w14:textId="77777777" w:rsidR="00942A9C" w:rsidRPr="00942A9C" w:rsidRDefault="00942A9C" w:rsidP="00942A9C"/>
              </w:tc>
              <w:tc>
                <w:tcPr>
                  <w:tcW w:w="4371" w:type="dxa"/>
                  <w:tcBorders>
                    <w:top w:val="nil"/>
                    <w:left w:val="nil"/>
                    <w:bottom w:val="nil"/>
                    <w:right w:val="nil"/>
                  </w:tcBorders>
                  <w:shd w:val="clear" w:color="auto" w:fill="auto"/>
                  <w:vAlign w:val="bottom"/>
                </w:tcPr>
                <w:p w14:paraId="53FF256C" w14:textId="77777777" w:rsidR="00942A9C" w:rsidRPr="00942A9C" w:rsidRDefault="00942A9C" w:rsidP="00942A9C">
                  <w:r w:rsidRPr="00942A9C">
                    <w:t>Komplet po metru dužnom regala i to :</w:t>
                  </w:r>
                </w:p>
              </w:tc>
              <w:tc>
                <w:tcPr>
                  <w:tcW w:w="730" w:type="dxa"/>
                  <w:tcBorders>
                    <w:top w:val="nil"/>
                    <w:left w:val="nil"/>
                    <w:bottom w:val="nil"/>
                    <w:right w:val="nil"/>
                  </w:tcBorders>
                  <w:shd w:val="clear" w:color="auto" w:fill="auto"/>
                  <w:noWrap/>
                  <w:vAlign w:val="bottom"/>
                </w:tcPr>
                <w:p w14:paraId="7E4B718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F4F4B52"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009454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EB2BEDB" w14:textId="77777777" w:rsidR="00942A9C" w:rsidRPr="00942A9C" w:rsidRDefault="00942A9C" w:rsidP="00942A9C"/>
              </w:tc>
            </w:tr>
            <w:tr w:rsidR="00942A9C" w:rsidRPr="00942A9C" w14:paraId="3B5CFAEE" w14:textId="77777777" w:rsidTr="00942A9C">
              <w:trPr>
                <w:trHeight w:val="300"/>
              </w:trPr>
              <w:tc>
                <w:tcPr>
                  <w:tcW w:w="720" w:type="dxa"/>
                  <w:tcBorders>
                    <w:top w:val="nil"/>
                    <w:left w:val="nil"/>
                    <w:bottom w:val="nil"/>
                    <w:right w:val="nil"/>
                  </w:tcBorders>
                  <w:shd w:val="clear" w:color="auto" w:fill="auto"/>
                  <w:noWrap/>
                </w:tcPr>
                <w:p w14:paraId="45422143" w14:textId="77777777" w:rsidR="00942A9C" w:rsidRPr="00942A9C" w:rsidRDefault="00942A9C" w:rsidP="00942A9C"/>
              </w:tc>
              <w:tc>
                <w:tcPr>
                  <w:tcW w:w="4371" w:type="dxa"/>
                  <w:tcBorders>
                    <w:top w:val="nil"/>
                    <w:left w:val="nil"/>
                    <w:bottom w:val="nil"/>
                    <w:right w:val="nil"/>
                  </w:tcBorders>
                  <w:shd w:val="clear" w:color="auto" w:fill="auto"/>
                  <w:vAlign w:val="bottom"/>
                </w:tcPr>
                <w:p w14:paraId="1502D27F" w14:textId="77777777" w:rsidR="00942A9C" w:rsidRPr="00942A9C" w:rsidRDefault="00942A9C" w:rsidP="00942A9C">
                  <w:r w:rsidRPr="00942A9C">
                    <w:t>širine 50mm</w:t>
                  </w:r>
                </w:p>
              </w:tc>
              <w:tc>
                <w:tcPr>
                  <w:tcW w:w="730" w:type="dxa"/>
                  <w:tcBorders>
                    <w:top w:val="nil"/>
                    <w:left w:val="nil"/>
                    <w:bottom w:val="nil"/>
                    <w:right w:val="nil"/>
                  </w:tcBorders>
                  <w:shd w:val="clear" w:color="auto" w:fill="auto"/>
                  <w:noWrap/>
                  <w:vAlign w:val="bottom"/>
                </w:tcPr>
                <w:p w14:paraId="28520CBB"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6EBF3D6B" w14:textId="77777777" w:rsidR="00942A9C" w:rsidRPr="00942A9C" w:rsidRDefault="00942A9C" w:rsidP="00942A9C">
                  <w:r w:rsidRPr="00942A9C">
                    <w:t>70</w:t>
                  </w:r>
                </w:p>
              </w:tc>
              <w:tc>
                <w:tcPr>
                  <w:tcW w:w="1256" w:type="dxa"/>
                  <w:tcBorders>
                    <w:top w:val="nil"/>
                    <w:left w:val="nil"/>
                    <w:bottom w:val="nil"/>
                    <w:right w:val="nil"/>
                  </w:tcBorders>
                  <w:shd w:val="clear" w:color="auto" w:fill="auto"/>
                  <w:noWrap/>
                  <w:vAlign w:val="bottom"/>
                </w:tcPr>
                <w:p w14:paraId="39A429C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9E2C2ED" w14:textId="77777777" w:rsidR="00942A9C" w:rsidRPr="00942A9C" w:rsidRDefault="00942A9C" w:rsidP="00942A9C"/>
              </w:tc>
            </w:tr>
            <w:tr w:rsidR="00942A9C" w:rsidRPr="00942A9C" w14:paraId="381B7721" w14:textId="77777777" w:rsidTr="00942A9C">
              <w:trPr>
                <w:trHeight w:val="300"/>
              </w:trPr>
              <w:tc>
                <w:tcPr>
                  <w:tcW w:w="720" w:type="dxa"/>
                  <w:tcBorders>
                    <w:top w:val="nil"/>
                    <w:left w:val="nil"/>
                    <w:bottom w:val="nil"/>
                    <w:right w:val="nil"/>
                  </w:tcBorders>
                  <w:shd w:val="clear" w:color="auto" w:fill="auto"/>
                  <w:noWrap/>
                </w:tcPr>
                <w:p w14:paraId="79134776" w14:textId="77777777" w:rsidR="00942A9C" w:rsidRPr="00942A9C" w:rsidRDefault="00942A9C" w:rsidP="00942A9C"/>
              </w:tc>
              <w:tc>
                <w:tcPr>
                  <w:tcW w:w="4371" w:type="dxa"/>
                  <w:tcBorders>
                    <w:top w:val="nil"/>
                    <w:left w:val="nil"/>
                    <w:bottom w:val="nil"/>
                    <w:right w:val="nil"/>
                  </w:tcBorders>
                  <w:shd w:val="clear" w:color="auto" w:fill="auto"/>
                  <w:vAlign w:val="bottom"/>
                </w:tcPr>
                <w:p w14:paraId="73A9734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6B741F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F6B0B07"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8930B5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C2810DB" w14:textId="77777777" w:rsidR="00942A9C" w:rsidRPr="00942A9C" w:rsidRDefault="00942A9C" w:rsidP="00942A9C"/>
              </w:tc>
            </w:tr>
            <w:tr w:rsidR="00942A9C" w:rsidRPr="00942A9C" w14:paraId="41C84628" w14:textId="77777777" w:rsidTr="00942A9C">
              <w:trPr>
                <w:trHeight w:val="300"/>
              </w:trPr>
              <w:tc>
                <w:tcPr>
                  <w:tcW w:w="720" w:type="dxa"/>
                  <w:tcBorders>
                    <w:top w:val="nil"/>
                    <w:left w:val="nil"/>
                    <w:bottom w:val="nil"/>
                    <w:right w:val="nil"/>
                  </w:tcBorders>
                  <w:shd w:val="clear" w:color="auto" w:fill="auto"/>
                  <w:noWrap/>
                </w:tcPr>
                <w:p w14:paraId="10B5F11A" w14:textId="77777777" w:rsidR="00942A9C" w:rsidRPr="00942A9C" w:rsidRDefault="00942A9C" w:rsidP="00942A9C"/>
              </w:tc>
              <w:tc>
                <w:tcPr>
                  <w:tcW w:w="4371" w:type="dxa"/>
                  <w:tcBorders>
                    <w:top w:val="nil"/>
                    <w:left w:val="nil"/>
                    <w:bottom w:val="nil"/>
                    <w:right w:val="nil"/>
                  </w:tcBorders>
                  <w:shd w:val="clear" w:color="auto" w:fill="auto"/>
                  <w:vAlign w:val="bottom"/>
                </w:tcPr>
                <w:p w14:paraId="2EEF2A31" w14:textId="77777777" w:rsidR="00942A9C" w:rsidRPr="00942A9C" w:rsidRDefault="00942A9C" w:rsidP="00942A9C">
                  <w:r w:rsidRPr="00942A9C">
                    <w:t>širine 100mm</w:t>
                  </w:r>
                </w:p>
              </w:tc>
              <w:tc>
                <w:tcPr>
                  <w:tcW w:w="730" w:type="dxa"/>
                  <w:tcBorders>
                    <w:top w:val="nil"/>
                    <w:left w:val="nil"/>
                    <w:bottom w:val="nil"/>
                    <w:right w:val="nil"/>
                  </w:tcBorders>
                  <w:shd w:val="clear" w:color="auto" w:fill="auto"/>
                  <w:noWrap/>
                  <w:vAlign w:val="bottom"/>
                </w:tcPr>
                <w:p w14:paraId="28327909"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335A22F1" w14:textId="77777777" w:rsidR="00942A9C" w:rsidRPr="00942A9C" w:rsidRDefault="00942A9C" w:rsidP="00942A9C">
                  <w:r w:rsidRPr="00942A9C">
                    <w:t>72</w:t>
                  </w:r>
                </w:p>
              </w:tc>
              <w:tc>
                <w:tcPr>
                  <w:tcW w:w="1256" w:type="dxa"/>
                  <w:tcBorders>
                    <w:top w:val="nil"/>
                    <w:left w:val="nil"/>
                    <w:bottom w:val="nil"/>
                    <w:right w:val="nil"/>
                  </w:tcBorders>
                  <w:shd w:val="clear" w:color="auto" w:fill="auto"/>
                  <w:noWrap/>
                  <w:vAlign w:val="bottom"/>
                </w:tcPr>
                <w:p w14:paraId="23FB34C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7242C66" w14:textId="77777777" w:rsidR="00942A9C" w:rsidRPr="00942A9C" w:rsidRDefault="00942A9C" w:rsidP="00942A9C"/>
              </w:tc>
            </w:tr>
            <w:tr w:rsidR="00942A9C" w:rsidRPr="00942A9C" w14:paraId="42DA6541" w14:textId="77777777" w:rsidTr="00942A9C">
              <w:trPr>
                <w:trHeight w:val="300"/>
              </w:trPr>
              <w:tc>
                <w:tcPr>
                  <w:tcW w:w="720" w:type="dxa"/>
                  <w:tcBorders>
                    <w:top w:val="nil"/>
                    <w:left w:val="nil"/>
                    <w:bottom w:val="nil"/>
                    <w:right w:val="nil"/>
                  </w:tcBorders>
                  <w:shd w:val="clear" w:color="auto" w:fill="auto"/>
                  <w:noWrap/>
                </w:tcPr>
                <w:p w14:paraId="3B38452C" w14:textId="77777777" w:rsidR="00942A9C" w:rsidRPr="00942A9C" w:rsidRDefault="00942A9C" w:rsidP="00942A9C"/>
              </w:tc>
              <w:tc>
                <w:tcPr>
                  <w:tcW w:w="4371" w:type="dxa"/>
                  <w:tcBorders>
                    <w:top w:val="nil"/>
                    <w:left w:val="nil"/>
                    <w:bottom w:val="nil"/>
                    <w:right w:val="nil"/>
                  </w:tcBorders>
                  <w:shd w:val="clear" w:color="auto" w:fill="auto"/>
                  <w:vAlign w:val="bottom"/>
                </w:tcPr>
                <w:p w14:paraId="78C27E4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872523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4C8D04A"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6EB653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F971A57" w14:textId="77777777" w:rsidR="00942A9C" w:rsidRPr="00942A9C" w:rsidRDefault="00942A9C" w:rsidP="00942A9C"/>
              </w:tc>
            </w:tr>
            <w:tr w:rsidR="00942A9C" w:rsidRPr="00942A9C" w14:paraId="0F22E489" w14:textId="77777777" w:rsidTr="00942A9C">
              <w:trPr>
                <w:trHeight w:val="300"/>
              </w:trPr>
              <w:tc>
                <w:tcPr>
                  <w:tcW w:w="720" w:type="dxa"/>
                  <w:tcBorders>
                    <w:top w:val="nil"/>
                    <w:left w:val="nil"/>
                    <w:bottom w:val="nil"/>
                    <w:right w:val="nil"/>
                  </w:tcBorders>
                  <w:shd w:val="clear" w:color="auto" w:fill="auto"/>
                  <w:noWrap/>
                </w:tcPr>
                <w:p w14:paraId="4F6B4CCC" w14:textId="77777777" w:rsidR="00942A9C" w:rsidRPr="00942A9C" w:rsidRDefault="00942A9C" w:rsidP="00942A9C"/>
              </w:tc>
              <w:tc>
                <w:tcPr>
                  <w:tcW w:w="4371" w:type="dxa"/>
                  <w:tcBorders>
                    <w:top w:val="nil"/>
                    <w:left w:val="nil"/>
                    <w:bottom w:val="nil"/>
                    <w:right w:val="nil"/>
                  </w:tcBorders>
                  <w:shd w:val="clear" w:color="auto" w:fill="auto"/>
                  <w:vAlign w:val="bottom"/>
                </w:tcPr>
                <w:p w14:paraId="626E144F" w14:textId="77777777" w:rsidR="00942A9C" w:rsidRPr="00942A9C" w:rsidRDefault="00942A9C" w:rsidP="00942A9C">
                  <w:r w:rsidRPr="00942A9C">
                    <w:t>širine 200mm</w:t>
                  </w:r>
                </w:p>
              </w:tc>
              <w:tc>
                <w:tcPr>
                  <w:tcW w:w="730" w:type="dxa"/>
                  <w:tcBorders>
                    <w:top w:val="nil"/>
                    <w:left w:val="nil"/>
                    <w:bottom w:val="nil"/>
                    <w:right w:val="nil"/>
                  </w:tcBorders>
                  <w:shd w:val="clear" w:color="auto" w:fill="auto"/>
                  <w:noWrap/>
                  <w:vAlign w:val="bottom"/>
                </w:tcPr>
                <w:p w14:paraId="340E119D"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1AC671A1" w14:textId="77777777" w:rsidR="00942A9C" w:rsidRPr="00942A9C" w:rsidRDefault="00942A9C" w:rsidP="00942A9C">
                  <w:r w:rsidRPr="00942A9C">
                    <w:t>48</w:t>
                  </w:r>
                </w:p>
              </w:tc>
              <w:tc>
                <w:tcPr>
                  <w:tcW w:w="1256" w:type="dxa"/>
                  <w:tcBorders>
                    <w:top w:val="nil"/>
                    <w:left w:val="nil"/>
                    <w:bottom w:val="nil"/>
                    <w:right w:val="nil"/>
                  </w:tcBorders>
                  <w:shd w:val="clear" w:color="auto" w:fill="auto"/>
                  <w:noWrap/>
                  <w:vAlign w:val="bottom"/>
                </w:tcPr>
                <w:p w14:paraId="4A01ECC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6E660F8" w14:textId="77777777" w:rsidR="00942A9C" w:rsidRPr="00942A9C" w:rsidRDefault="00942A9C" w:rsidP="00942A9C"/>
              </w:tc>
            </w:tr>
            <w:tr w:rsidR="00942A9C" w:rsidRPr="00942A9C" w14:paraId="73210865" w14:textId="77777777" w:rsidTr="00942A9C">
              <w:trPr>
                <w:trHeight w:val="300"/>
              </w:trPr>
              <w:tc>
                <w:tcPr>
                  <w:tcW w:w="720" w:type="dxa"/>
                  <w:tcBorders>
                    <w:top w:val="nil"/>
                    <w:left w:val="nil"/>
                    <w:bottom w:val="nil"/>
                    <w:right w:val="nil"/>
                  </w:tcBorders>
                  <w:shd w:val="clear" w:color="auto" w:fill="auto"/>
                </w:tcPr>
                <w:p w14:paraId="48A61876" w14:textId="77777777" w:rsidR="00942A9C" w:rsidRPr="00942A9C" w:rsidRDefault="00942A9C" w:rsidP="00942A9C">
                  <w:r w:rsidRPr="00942A9C">
                    <w:t>02-02</w:t>
                  </w:r>
                </w:p>
              </w:tc>
              <w:tc>
                <w:tcPr>
                  <w:tcW w:w="4371" w:type="dxa"/>
                  <w:tcBorders>
                    <w:top w:val="nil"/>
                    <w:left w:val="nil"/>
                    <w:bottom w:val="nil"/>
                    <w:right w:val="nil"/>
                  </w:tcBorders>
                  <w:shd w:val="clear" w:color="auto" w:fill="auto"/>
                  <w:vAlign w:val="bottom"/>
                </w:tcPr>
                <w:p w14:paraId="270545A7" w14:textId="77777777" w:rsidR="00942A9C" w:rsidRPr="00942A9C" w:rsidRDefault="00942A9C" w:rsidP="00942A9C">
                  <w:r w:rsidRPr="00942A9C">
                    <w:t xml:space="preserve"> Perforirani kablovski regali obični.</w:t>
                  </w:r>
                </w:p>
              </w:tc>
              <w:tc>
                <w:tcPr>
                  <w:tcW w:w="730" w:type="dxa"/>
                  <w:tcBorders>
                    <w:top w:val="nil"/>
                    <w:left w:val="nil"/>
                    <w:bottom w:val="nil"/>
                    <w:right w:val="nil"/>
                  </w:tcBorders>
                  <w:shd w:val="clear" w:color="auto" w:fill="auto"/>
                  <w:noWrap/>
                  <w:vAlign w:val="bottom"/>
                </w:tcPr>
                <w:p w14:paraId="104DE8E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7EC48C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EB0948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73E7BD2" w14:textId="77777777" w:rsidR="00942A9C" w:rsidRPr="00942A9C" w:rsidRDefault="00942A9C" w:rsidP="00942A9C"/>
              </w:tc>
            </w:tr>
            <w:tr w:rsidR="00942A9C" w:rsidRPr="00942A9C" w14:paraId="0DD53C90" w14:textId="77777777" w:rsidTr="00942A9C">
              <w:trPr>
                <w:trHeight w:val="510"/>
              </w:trPr>
              <w:tc>
                <w:tcPr>
                  <w:tcW w:w="720" w:type="dxa"/>
                  <w:tcBorders>
                    <w:top w:val="nil"/>
                    <w:left w:val="nil"/>
                    <w:bottom w:val="nil"/>
                    <w:right w:val="nil"/>
                  </w:tcBorders>
                  <w:shd w:val="clear" w:color="auto" w:fill="auto"/>
                  <w:noWrap/>
                </w:tcPr>
                <w:p w14:paraId="554BF41D" w14:textId="77777777" w:rsidR="00942A9C" w:rsidRPr="00942A9C" w:rsidRDefault="00942A9C" w:rsidP="00942A9C"/>
              </w:tc>
              <w:tc>
                <w:tcPr>
                  <w:tcW w:w="4371" w:type="dxa"/>
                  <w:tcBorders>
                    <w:top w:val="nil"/>
                    <w:left w:val="nil"/>
                    <w:bottom w:val="nil"/>
                    <w:right w:val="nil"/>
                  </w:tcBorders>
                  <w:shd w:val="clear" w:color="auto" w:fill="auto"/>
                  <w:vAlign w:val="bottom"/>
                </w:tcPr>
                <w:p w14:paraId="5DE0EC40" w14:textId="77777777" w:rsidR="00942A9C" w:rsidRPr="00942A9C" w:rsidRDefault="00942A9C" w:rsidP="00942A9C">
                  <w:r w:rsidRPr="00942A9C">
                    <w:t>Konzole i stubovi za nošenje regala postavljaju se na međusobnom rastojanju od 2m.</w:t>
                  </w:r>
                </w:p>
              </w:tc>
              <w:tc>
                <w:tcPr>
                  <w:tcW w:w="730" w:type="dxa"/>
                  <w:tcBorders>
                    <w:top w:val="nil"/>
                    <w:left w:val="nil"/>
                    <w:bottom w:val="nil"/>
                    <w:right w:val="nil"/>
                  </w:tcBorders>
                  <w:shd w:val="clear" w:color="auto" w:fill="auto"/>
                  <w:noWrap/>
                  <w:vAlign w:val="bottom"/>
                </w:tcPr>
                <w:p w14:paraId="18D44CC9"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3928653"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737E6A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6999AD2" w14:textId="77777777" w:rsidR="00942A9C" w:rsidRPr="00942A9C" w:rsidRDefault="00942A9C" w:rsidP="00942A9C"/>
              </w:tc>
            </w:tr>
            <w:tr w:rsidR="00942A9C" w:rsidRPr="00942A9C" w14:paraId="08C5B9E2" w14:textId="77777777" w:rsidTr="00942A9C">
              <w:trPr>
                <w:trHeight w:val="300"/>
              </w:trPr>
              <w:tc>
                <w:tcPr>
                  <w:tcW w:w="720" w:type="dxa"/>
                  <w:tcBorders>
                    <w:top w:val="nil"/>
                    <w:left w:val="nil"/>
                    <w:bottom w:val="nil"/>
                    <w:right w:val="nil"/>
                  </w:tcBorders>
                  <w:shd w:val="clear" w:color="auto" w:fill="auto"/>
                  <w:noWrap/>
                </w:tcPr>
                <w:p w14:paraId="488124B9" w14:textId="77777777" w:rsidR="00942A9C" w:rsidRPr="00942A9C" w:rsidRDefault="00942A9C" w:rsidP="00942A9C"/>
              </w:tc>
              <w:tc>
                <w:tcPr>
                  <w:tcW w:w="4371" w:type="dxa"/>
                  <w:tcBorders>
                    <w:top w:val="nil"/>
                    <w:left w:val="nil"/>
                    <w:bottom w:val="nil"/>
                    <w:right w:val="nil"/>
                  </w:tcBorders>
                  <w:shd w:val="clear" w:color="auto" w:fill="auto"/>
                  <w:vAlign w:val="bottom"/>
                </w:tcPr>
                <w:p w14:paraId="1D6AA0D4" w14:textId="77777777" w:rsidR="00942A9C" w:rsidRPr="00942A9C" w:rsidRDefault="00942A9C" w:rsidP="00942A9C">
                  <w:r w:rsidRPr="00942A9C">
                    <w:t>Komplet po metru dužnom regala i to :</w:t>
                  </w:r>
                </w:p>
              </w:tc>
              <w:tc>
                <w:tcPr>
                  <w:tcW w:w="730" w:type="dxa"/>
                  <w:tcBorders>
                    <w:top w:val="nil"/>
                    <w:left w:val="nil"/>
                    <w:bottom w:val="nil"/>
                    <w:right w:val="nil"/>
                  </w:tcBorders>
                  <w:shd w:val="clear" w:color="auto" w:fill="auto"/>
                  <w:noWrap/>
                  <w:vAlign w:val="bottom"/>
                </w:tcPr>
                <w:p w14:paraId="1EA8B3C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9053C5F"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68E9DE0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EF6AFDE" w14:textId="77777777" w:rsidR="00942A9C" w:rsidRPr="00942A9C" w:rsidRDefault="00942A9C" w:rsidP="00942A9C"/>
              </w:tc>
            </w:tr>
            <w:tr w:rsidR="00942A9C" w:rsidRPr="00942A9C" w14:paraId="295DB734" w14:textId="77777777" w:rsidTr="00942A9C">
              <w:trPr>
                <w:trHeight w:val="300"/>
              </w:trPr>
              <w:tc>
                <w:tcPr>
                  <w:tcW w:w="720" w:type="dxa"/>
                  <w:tcBorders>
                    <w:top w:val="nil"/>
                    <w:left w:val="nil"/>
                    <w:bottom w:val="nil"/>
                    <w:right w:val="nil"/>
                  </w:tcBorders>
                  <w:shd w:val="clear" w:color="auto" w:fill="auto"/>
                  <w:noWrap/>
                </w:tcPr>
                <w:p w14:paraId="2478CBAD" w14:textId="77777777" w:rsidR="00942A9C" w:rsidRPr="00942A9C" w:rsidRDefault="00942A9C" w:rsidP="00942A9C"/>
              </w:tc>
              <w:tc>
                <w:tcPr>
                  <w:tcW w:w="4371" w:type="dxa"/>
                  <w:tcBorders>
                    <w:top w:val="nil"/>
                    <w:left w:val="nil"/>
                    <w:bottom w:val="nil"/>
                    <w:right w:val="nil"/>
                  </w:tcBorders>
                  <w:shd w:val="clear" w:color="auto" w:fill="auto"/>
                  <w:vAlign w:val="bottom"/>
                </w:tcPr>
                <w:p w14:paraId="492A64A5" w14:textId="77777777" w:rsidR="00942A9C" w:rsidRPr="00942A9C" w:rsidRDefault="00942A9C" w:rsidP="00942A9C">
                  <w:r w:rsidRPr="00942A9C">
                    <w:t>širine 50mm</w:t>
                  </w:r>
                </w:p>
              </w:tc>
              <w:tc>
                <w:tcPr>
                  <w:tcW w:w="730" w:type="dxa"/>
                  <w:tcBorders>
                    <w:top w:val="nil"/>
                    <w:left w:val="nil"/>
                    <w:bottom w:val="nil"/>
                    <w:right w:val="nil"/>
                  </w:tcBorders>
                  <w:shd w:val="clear" w:color="auto" w:fill="auto"/>
                  <w:noWrap/>
                  <w:vAlign w:val="bottom"/>
                </w:tcPr>
                <w:p w14:paraId="7A63DBA4"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63EE0A47" w14:textId="77777777" w:rsidR="00942A9C" w:rsidRPr="00942A9C" w:rsidRDefault="00942A9C" w:rsidP="00942A9C">
                  <w:r w:rsidRPr="00942A9C">
                    <w:t>220</w:t>
                  </w:r>
                </w:p>
              </w:tc>
              <w:tc>
                <w:tcPr>
                  <w:tcW w:w="1256" w:type="dxa"/>
                  <w:tcBorders>
                    <w:top w:val="nil"/>
                    <w:left w:val="nil"/>
                    <w:bottom w:val="nil"/>
                    <w:right w:val="nil"/>
                  </w:tcBorders>
                  <w:shd w:val="clear" w:color="auto" w:fill="auto"/>
                  <w:noWrap/>
                  <w:vAlign w:val="bottom"/>
                </w:tcPr>
                <w:p w14:paraId="3E0D2E9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AC241A9" w14:textId="77777777" w:rsidR="00942A9C" w:rsidRPr="00942A9C" w:rsidRDefault="00942A9C" w:rsidP="00942A9C"/>
              </w:tc>
            </w:tr>
            <w:tr w:rsidR="00942A9C" w:rsidRPr="00942A9C" w14:paraId="707CB5DB" w14:textId="77777777" w:rsidTr="00942A9C">
              <w:trPr>
                <w:trHeight w:val="300"/>
              </w:trPr>
              <w:tc>
                <w:tcPr>
                  <w:tcW w:w="720" w:type="dxa"/>
                  <w:tcBorders>
                    <w:top w:val="nil"/>
                    <w:left w:val="nil"/>
                    <w:bottom w:val="nil"/>
                    <w:right w:val="nil"/>
                  </w:tcBorders>
                  <w:shd w:val="clear" w:color="auto" w:fill="auto"/>
                  <w:noWrap/>
                </w:tcPr>
                <w:p w14:paraId="0B4A1252" w14:textId="77777777" w:rsidR="00942A9C" w:rsidRPr="00942A9C" w:rsidRDefault="00942A9C" w:rsidP="00942A9C"/>
              </w:tc>
              <w:tc>
                <w:tcPr>
                  <w:tcW w:w="4371" w:type="dxa"/>
                  <w:tcBorders>
                    <w:top w:val="nil"/>
                    <w:left w:val="nil"/>
                    <w:bottom w:val="nil"/>
                    <w:right w:val="nil"/>
                  </w:tcBorders>
                  <w:shd w:val="clear" w:color="auto" w:fill="auto"/>
                  <w:vAlign w:val="bottom"/>
                </w:tcPr>
                <w:p w14:paraId="33AD91C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4BD7B4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42EDDF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6505DC5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CE1E0E0" w14:textId="77777777" w:rsidR="00942A9C" w:rsidRPr="00942A9C" w:rsidRDefault="00942A9C" w:rsidP="00942A9C"/>
              </w:tc>
            </w:tr>
            <w:tr w:rsidR="00942A9C" w:rsidRPr="00942A9C" w14:paraId="3FF6691C" w14:textId="77777777" w:rsidTr="00942A9C">
              <w:trPr>
                <w:trHeight w:val="300"/>
              </w:trPr>
              <w:tc>
                <w:tcPr>
                  <w:tcW w:w="720" w:type="dxa"/>
                  <w:tcBorders>
                    <w:top w:val="nil"/>
                    <w:left w:val="nil"/>
                    <w:bottom w:val="nil"/>
                    <w:right w:val="nil"/>
                  </w:tcBorders>
                  <w:shd w:val="clear" w:color="auto" w:fill="auto"/>
                  <w:noWrap/>
                </w:tcPr>
                <w:p w14:paraId="7B599382" w14:textId="77777777" w:rsidR="00942A9C" w:rsidRPr="00942A9C" w:rsidRDefault="00942A9C" w:rsidP="00942A9C"/>
              </w:tc>
              <w:tc>
                <w:tcPr>
                  <w:tcW w:w="4371" w:type="dxa"/>
                  <w:tcBorders>
                    <w:top w:val="nil"/>
                    <w:left w:val="nil"/>
                    <w:bottom w:val="nil"/>
                    <w:right w:val="nil"/>
                  </w:tcBorders>
                  <w:shd w:val="clear" w:color="auto" w:fill="auto"/>
                  <w:vAlign w:val="bottom"/>
                </w:tcPr>
                <w:p w14:paraId="367CD34B" w14:textId="77777777" w:rsidR="00942A9C" w:rsidRPr="00942A9C" w:rsidRDefault="00942A9C" w:rsidP="00942A9C">
                  <w:r w:rsidRPr="00942A9C">
                    <w:t>širine 100mm</w:t>
                  </w:r>
                </w:p>
              </w:tc>
              <w:tc>
                <w:tcPr>
                  <w:tcW w:w="730" w:type="dxa"/>
                  <w:tcBorders>
                    <w:top w:val="nil"/>
                    <w:left w:val="nil"/>
                    <w:bottom w:val="nil"/>
                    <w:right w:val="nil"/>
                  </w:tcBorders>
                  <w:shd w:val="clear" w:color="auto" w:fill="auto"/>
                  <w:noWrap/>
                  <w:vAlign w:val="bottom"/>
                </w:tcPr>
                <w:p w14:paraId="6DC2C1D4"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6392DD32" w14:textId="77777777" w:rsidR="00942A9C" w:rsidRPr="00942A9C" w:rsidRDefault="00942A9C" w:rsidP="00942A9C">
                  <w:r w:rsidRPr="00942A9C">
                    <w:t>156</w:t>
                  </w:r>
                </w:p>
              </w:tc>
              <w:tc>
                <w:tcPr>
                  <w:tcW w:w="1256" w:type="dxa"/>
                  <w:tcBorders>
                    <w:top w:val="nil"/>
                    <w:left w:val="nil"/>
                    <w:bottom w:val="nil"/>
                    <w:right w:val="nil"/>
                  </w:tcBorders>
                  <w:shd w:val="clear" w:color="auto" w:fill="auto"/>
                  <w:noWrap/>
                  <w:vAlign w:val="bottom"/>
                </w:tcPr>
                <w:p w14:paraId="143CB8A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885CC2A" w14:textId="77777777" w:rsidR="00942A9C" w:rsidRPr="00942A9C" w:rsidRDefault="00942A9C" w:rsidP="00942A9C"/>
              </w:tc>
            </w:tr>
            <w:tr w:rsidR="00942A9C" w:rsidRPr="00942A9C" w14:paraId="35CE00C1" w14:textId="77777777" w:rsidTr="00942A9C">
              <w:trPr>
                <w:trHeight w:val="300"/>
              </w:trPr>
              <w:tc>
                <w:tcPr>
                  <w:tcW w:w="720" w:type="dxa"/>
                  <w:tcBorders>
                    <w:top w:val="nil"/>
                    <w:left w:val="nil"/>
                    <w:bottom w:val="nil"/>
                    <w:right w:val="nil"/>
                  </w:tcBorders>
                  <w:shd w:val="clear" w:color="auto" w:fill="auto"/>
                  <w:noWrap/>
                </w:tcPr>
                <w:p w14:paraId="6B2B28C4" w14:textId="77777777" w:rsidR="00942A9C" w:rsidRPr="00942A9C" w:rsidRDefault="00942A9C" w:rsidP="00942A9C"/>
              </w:tc>
              <w:tc>
                <w:tcPr>
                  <w:tcW w:w="4371" w:type="dxa"/>
                  <w:tcBorders>
                    <w:top w:val="nil"/>
                    <w:left w:val="nil"/>
                    <w:bottom w:val="nil"/>
                    <w:right w:val="nil"/>
                  </w:tcBorders>
                  <w:shd w:val="clear" w:color="auto" w:fill="auto"/>
                  <w:vAlign w:val="bottom"/>
                </w:tcPr>
                <w:p w14:paraId="71C7DFF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BE8BF42"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AFE126E"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015DC6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1B632F7" w14:textId="77777777" w:rsidR="00942A9C" w:rsidRPr="00942A9C" w:rsidRDefault="00942A9C" w:rsidP="00942A9C"/>
              </w:tc>
            </w:tr>
            <w:tr w:rsidR="00942A9C" w:rsidRPr="00942A9C" w14:paraId="57E6C996" w14:textId="77777777" w:rsidTr="00942A9C">
              <w:trPr>
                <w:trHeight w:val="300"/>
              </w:trPr>
              <w:tc>
                <w:tcPr>
                  <w:tcW w:w="720" w:type="dxa"/>
                  <w:tcBorders>
                    <w:top w:val="nil"/>
                    <w:left w:val="nil"/>
                    <w:bottom w:val="nil"/>
                    <w:right w:val="nil"/>
                  </w:tcBorders>
                  <w:shd w:val="clear" w:color="auto" w:fill="auto"/>
                  <w:noWrap/>
                </w:tcPr>
                <w:p w14:paraId="3AFFA97B" w14:textId="77777777" w:rsidR="00942A9C" w:rsidRPr="00942A9C" w:rsidRDefault="00942A9C" w:rsidP="00942A9C"/>
              </w:tc>
              <w:tc>
                <w:tcPr>
                  <w:tcW w:w="4371" w:type="dxa"/>
                  <w:tcBorders>
                    <w:top w:val="nil"/>
                    <w:left w:val="nil"/>
                    <w:bottom w:val="nil"/>
                    <w:right w:val="nil"/>
                  </w:tcBorders>
                  <w:shd w:val="clear" w:color="auto" w:fill="auto"/>
                  <w:vAlign w:val="bottom"/>
                </w:tcPr>
                <w:p w14:paraId="7D15A474" w14:textId="77777777" w:rsidR="00942A9C" w:rsidRPr="00942A9C" w:rsidRDefault="00942A9C" w:rsidP="00942A9C">
                  <w:r w:rsidRPr="00942A9C">
                    <w:t>širine 200mm</w:t>
                  </w:r>
                </w:p>
              </w:tc>
              <w:tc>
                <w:tcPr>
                  <w:tcW w:w="730" w:type="dxa"/>
                  <w:tcBorders>
                    <w:top w:val="nil"/>
                    <w:left w:val="nil"/>
                    <w:bottom w:val="nil"/>
                    <w:right w:val="nil"/>
                  </w:tcBorders>
                  <w:shd w:val="clear" w:color="auto" w:fill="auto"/>
                  <w:noWrap/>
                  <w:vAlign w:val="bottom"/>
                </w:tcPr>
                <w:p w14:paraId="4252EF00"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02A7AC65" w14:textId="77777777" w:rsidR="00942A9C" w:rsidRPr="00942A9C" w:rsidRDefault="00942A9C" w:rsidP="00942A9C">
                  <w:r w:rsidRPr="00942A9C">
                    <w:t>160</w:t>
                  </w:r>
                </w:p>
              </w:tc>
              <w:tc>
                <w:tcPr>
                  <w:tcW w:w="1256" w:type="dxa"/>
                  <w:tcBorders>
                    <w:top w:val="nil"/>
                    <w:left w:val="nil"/>
                    <w:bottom w:val="nil"/>
                    <w:right w:val="nil"/>
                  </w:tcBorders>
                  <w:shd w:val="clear" w:color="auto" w:fill="auto"/>
                  <w:noWrap/>
                  <w:vAlign w:val="bottom"/>
                </w:tcPr>
                <w:p w14:paraId="758D468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7D88157" w14:textId="77777777" w:rsidR="00942A9C" w:rsidRPr="00942A9C" w:rsidRDefault="00942A9C" w:rsidP="00942A9C"/>
              </w:tc>
            </w:tr>
            <w:tr w:rsidR="00942A9C" w:rsidRPr="00942A9C" w14:paraId="05B98D74" w14:textId="77777777" w:rsidTr="00942A9C">
              <w:trPr>
                <w:trHeight w:val="300"/>
              </w:trPr>
              <w:tc>
                <w:tcPr>
                  <w:tcW w:w="720" w:type="dxa"/>
                  <w:tcBorders>
                    <w:top w:val="nil"/>
                    <w:left w:val="nil"/>
                    <w:bottom w:val="nil"/>
                    <w:right w:val="nil"/>
                  </w:tcBorders>
                  <w:shd w:val="clear" w:color="auto" w:fill="auto"/>
                  <w:noWrap/>
                </w:tcPr>
                <w:p w14:paraId="4BD0574F" w14:textId="77777777" w:rsidR="00942A9C" w:rsidRPr="00942A9C" w:rsidRDefault="00942A9C" w:rsidP="00942A9C"/>
              </w:tc>
              <w:tc>
                <w:tcPr>
                  <w:tcW w:w="4371" w:type="dxa"/>
                  <w:tcBorders>
                    <w:top w:val="nil"/>
                    <w:left w:val="nil"/>
                    <w:bottom w:val="nil"/>
                    <w:right w:val="nil"/>
                  </w:tcBorders>
                  <w:shd w:val="clear" w:color="auto" w:fill="auto"/>
                  <w:vAlign w:val="bottom"/>
                </w:tcPr>
                <w:p w14:paraId="12B2470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C5C469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B0BECC9"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7387B92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8D60639" w14:textId="77777777" w:rsidR="00942A9C" w:rsidRPr="00942A9C" w:rsidRDefault="00942A9C" w:rsidP="00942A9C"/>
              </w:tc>
            </w:tr>
            <w:tr w:rsidR="00942A9C" w:rsidRPr="00942A9C" w14:paraId="583E37DC" w14:textId="77777777" w:rsidTr="00942A9C">
              <w:trPr>
                <w:trHeight w:val="300"/>
              </w:trPr>
              <w:tc>
                <w:tcPr>
                  <w:tcW w:w="720" w:type="dxa"/>
                  <w:tcBorders>
                    <w:top w:val="nil"/>
                    <w:left w:val="nil"/>
                    <w:bottom w:val="nil"/>
                    <w:right w:val="nil"/>
                  </w:tcBorders>
                  <w:shd w:val="clear" w:color="auto" w:fill="auto"/>
                  <w:noWrap/>
                </w:tcPr>
                <w:p w14:paraId="3A745F53" w14:textId="77777777" w:rsidR="00942A9C" w:rsidRPr="00942A9C" w:rsidRDefault="00942A9C" w:rsidP="00942A9C"/>
              </w:tc>
              <w:tc>
                <w:tcPr>
                  <w:tcW w:w="4371" w:type="dxa"/>
                  <w:tcBorders>
                    <w:top w:val="nil"/>
                    <w:left w:val="nil"/>
                    <w:bottom w:val="nil"/>
                    <w:right w:val="nil"/>
                  </w:tcBorders>
                  <w:shd w:val="clear" w:color="auto" w:fill="auto"/>
                  <w:vAlign w:val="bottom"/>
                </w:tcPr>
                <w:p w14:paraId="1D79D83C" w14:textId="77777777" w:rsidR="00942A9C" w:rsidRPr="00942A9C" w:rsidRDefault="00942A9C" w:rsidP="00942A9C">
                  <w:r w:rsidRPr="00942A9C">
                    <w:t>širine 400mm</w:t>
                  </w:r>
                </w:p>
              </w:tc>
              <w:tc>
                <w:tcPr>
                  <w:tcW w:w="730" w:type="dxa"/>
                  <w:tcBorders>
                    <w:top w:val="nil"/>
                    <w:left w:val="nil"/>
                    <w:bottom w:val="nil"/>
                    <w:right w:val="nil"/>
                  </w:tcBorders>
                  <w:shd w:val="clear" w:color="auto" w:fill="auto"/>
                  <w:noWrap/>
                  <w:vAlign w:val="bottom"/>
                </w:tcPr>
                <w:p w14:paraId="66692A8B"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6B9211E7" w14:textId="77777777" w:rsidR="00942A9C" w:rsidRPr="00942A9C" w:rsidRDefault="00942A9C" w:rsidP="00942A9C">
                  <w:r w:rsidRPr="00942A9C">
                    <w:t>42</w:t>
                  </w:r>
                </w:p>
              </w:tc>
              <w:tc>
                <w:tcPr>
                  <w:tcW w:w="1256" w:type="dxa"/>
                  <w:tcBorders>
                    <w:top w:val="nil"/>
                    <w:left w:val="nil"/>
                    <w:bottom w:val="nil"/>
                    <w:right w:val="nil"/>
                  </w:tcBorders>
                  <w:shd w:val="clear" w:color="auto" w:fill="auto"/>
                  <w:noWrap/>
                  <w:vAlign w:val="bottom"/>
                </w:tcPr>
                <w:p w14:paraId="5DC5AAF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33D0D91" w14:textId="77777777" w:rsidR="00942A9C" w:rsidRPr="00942A9C" w:rsidRDefault="00942A9C" w:rsidP="00942A9C"/>
              </w:tc>
            </w:tr>
            <w:tr w:rsidR="00942A9C" w:rsidRPr="00942A9C" w14:paraId="4CE84ABC" w14:textId="77777777" w:rsidTr="00942A9C">
              <w:trPr>
                <w:trHeight w:val="300"/>
              </w:trPr>
              <w:tc>
                <w:tcPr>
                  <w:tcW w:w="720" w:type="dxa"/>
                  <w:tcBorders>
                    <w:top w:val="nil"/>
                    <w:left w:val="nil"/>
                    <w:bottom w:val="nil"/>
                    <w:right w:val="nil"/>
                  </w:tcBorders>
                  <w:shd w:val="clear" w:color="auto" w:fill="auto"/>
                  <w:noWrap/>
                </w:tcPr>
                <w:p w14:paraId="65F1D800" w14:textId="77777777" w:rsidR="00942A9C" w:rsidRPr="00942A9C" w:rsidRDefault="00942A9C" w:rsidP="00942A9C"/>
              </w:tc>
              <w:tc>
                <w:tcPr>
                  <w:tcW w:w="4371" w:type="dxa"/>
                  <w:tcBorders>
                    <w:top w:val="nil"/>
                    <w:left w:val="nil"/>
                    <w:bottom w:val="nil"/>
                    <w:right w:val="nil"/>
                  </w:tcBorders>
                  <w:shd w:val="clear" w:color="auto" w:fill="auto"/>
                  <w:vAlign w:val="bottom"/>
                </w:tcPr>
                <w:p w14:paraId="09F86A1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A0BCCE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1BF8E42"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3CC14E7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EED33C7" w14:textId="77777777" w:rsidR="00942A9C" w:rsidRPr="00942A9C" w:rsidRDefault="00942A9C" w:rsidP="00942A9C"/>
              </w:tc>
            </w:tr>
            <w:tr w:rsidR="00942A9C" w:rsidRPr="00942A9C" w14:paraId="300DA3F9" w14:textId="77777777" w:rsidTr="00942A9C">
              <w:trPr>
                <w:trHeight w:val="300"/>
              </w:trPr>
              <w:tc>
                <w:tcPr>
                  <w:tcW w:w="720" w:type="dxa"/>
                  <w:tcBorders>
                    <w:top w:val="nil"/>
                    <w:left w:val="nil"/>
                    <w:bottom w:val="nil"/>
                    <w:right w:val="nil"/>
                  </w:tcBorders>
                  <w:shd w:val="clear" w:color="auto" w:fill="auto"/>
                  <w:noWrap/>
                </w:tcPr>
                <w:p w14:paraId="0687E84A" w14:textId="77777777" w:rsidR="00942A9C" w:rsidRPr="00942A9C" w:rsidRDefault="00942A9C" w:rsidP="00942A9C"/>
              </w:tc>
              <w:tc>
                <w:tcPr>
                  <w:tcW w:w="4371" w:type="dxa"/>
                  <w:tcBorders>
                    <w:top w:val="nil"/>
                    <w:left w:val="nil"/>
                    <w:bottom w:val="nil"/>
                    <w:right w:val="nil"/>
                  </w:tcBorders>
                  <w:shd w:val="clear" w:color="auto" w:fill="auto"/>
                  <w:vAlign w:val="bottom"/>
                </w:tcPr>
                <w:p w14:paraId="26E71821" w14:textId="77777777" w:rsidR="00942A9C" w:rsidRPr="00942A9C" w:rsidRDefault="00942A9C" w:rsidP="00942A9C">
                  <w:r w:rsidRPr="00942A9C">
                    <w:t>širine 600mm</w:t>
                  </w:r>
                </w:p>
              </w:tc>
              <w:tc>
                <w:tcPr>
                  <w:tcW w:w="730" w:type="dxa"/>
                  <w:tcBorders>
                    <w:top w:val="nil"/>
                    <w:left w:val="nil"/>
                    <w:bottom w:val="nil"/>
                    <w:right w:val="nil"/>
                  </w:tcBorders>
                  <w:shd w:val="clear" w:color="auto" w:fill="auto"/>
                  <w:noWrap/>
                  <w:vAlign w:val="bottom"/>
                </w:tcPr>
                <w:p w14:paraId="0A957B24"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23A1BCB1" w14:textId="77777777" w:rsidR="00942A9C" w:rsidRPr="00942A9C" w:rsidRDefault="00942A9C" w:rsidP="00942A9C">
                  <w:r w:rsidRPr="00942A9C">
                    <w:t>8</w:t>
                  </w:r>
                </w:p>
              </w:tc>
              <w:tc>
                <w:tcPr>
                  <w:tcW w:w="1256" w:type="dxa"/>
                  <w:tcBorders>
                    <w:top w:val="nil"/>
                    <w:left w:val="nil"/>
                    <w:bottom w:val="nil"/>
                    <w:right w:val="nil"/>
                  </w:tcBorders>
                  <w:shd w:val="clear" w:color="auto" w:fill="auto"/>
                  <w:noWrap/>
                  <w:vAlign w:val="bottom"/>
                </w:tcPr>
                <w:p w14:paraId="0ED0970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33E1738" w14:textId="77777777" w:rsidR="00942A9C" w:rsidRPr="00942A9C" w:rsidRDefault="00942A9C" w:rsidP="00942A9C"/>
              </w:tc>
            </w:tr>
            <w:tr w:rsidR="00942A9C" w:rsidRPr="00942A9C" w14:paraId="4FB94458" w14:textId="77777777" w:rsidTr="00942A9C">
              <w:trPr>
                <w:trHeight w:val="300"/>
              </w:trPr>
              <w:tc>
                <w:tcPr>
                  <w:tcW w:w="720" w:type="dxa"/>
                  <w:tcBorders>
                    <w:top w:val="nil"/>
                    <w:left w:val="nil"/>
                    <w:bottom w:val="nil"/>
                    <w:right w:val="nil"/>
                  </w:tcBorders>
                  <w:shd w:val="clear" w:color="auto" w:fill="auto"/>
                </w:tcPr>
                <w:p w14:paraId="16585F33" w14:textId="77777777" w:rsidR="00942A9C" w:rsidRPr="00942A9C" w:rsidRDefault="00942A9C" w:rsidP="00942A9C">
                  <w:r w:rsidRPr="00942A9C">
                    <w:t>02-03</w:t>
                  </w:r>
                </w:p>
              </w:tc>
              <w:tc>
                <w:tcPr>
                  <w:tcW w:w="4371" w:type="dxa"/>
                  <w:tcBorders>
                    <w:top w:val="nil"/>
                    <w:left w:val="nil"/>
                    <w:bottom w:val="nil"/>
                    <w:right w:val="nil"/>
                  </w:tcBorders>
                  <w:shd w:val="clear" w:color="auto" w:fill="auto"/>
                  <w:vAlign w:val="bottom"/>
                </w:tcPr>
                <w:p w14:paraId="5748F5E7" w14:textId="77777777" w:rsidR="00942A9C" w:rsidRPr="00942A9C" w:rsidRDefault="00942A9C" w:rsidP="00942A9C">
                  <w:r w:rsidRPr="00942A9C">
                    <w:t xml:space="preserve"> Neperforirani kablovski regali obični.</w:t>
                  </w:r>
                </w:p>
              </w:tc>
              <w:tc>
                <w:tcPr>
                  <w:tcW w:w="730" w:type="dxa"/>
                  <w:tcBorders>
                    <w:top w:val="nil"/>
                    <w:left w:val="nil"/>
                    <w:bottom w:val="nil"/>
                    <w:right w:val="nil"/>
                  </w:tcBorders>
                  <w:shd w:val="clear" w:color="auto" w:fill="auto"/>
                  <w:noWrap/>
                  <w:vAlign w:val="bottom"/>
                </w:tcPr>
                <w:p w14:paraId="250E789C"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735BC68"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2389C36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71A86FB" w14:textId="77777777" w:rsidR="00942A9C" w:rsidRPr="00942A9C" w:rsidRDefault="00942A9C" w:rsidP="00942A9C"/>
              </w:tc>
            </w:tr>
            <w:tr w:rsidR="00942A9C" w:rsidRPr="00942A9C" w14:paraId="0D867B1E" w14:textId="77777777" w:rsidTr="00942A9C">
              <w:trPr>
                <w:trHeight w:val="510"/>
              </w:trPr>
              <w:tc>
                <w:tcPr>
                  <w:tcW w:w="720" w:type="dxa"/>
                  <w:tcBorders>
                    <w:top w:val="nil"/>
                    <w:left w:val="nil"/>
                    <w:bottom w:val="nil"/>
                    <w:right w:val="nil"/>
                  </w:tcBorders>
                  <w:shd w:val="clear" w:color="auto" w:fill="auto"/>
                  <w:noWrap/>
                </w:tcPr>
                <w:p w14:paraId="117FB2DF" w14:textId="77777777" w:rsidR="00942A9C" w:rsidRPr="00942A9C" w:rsidRDefault="00942A9C" w:rsidP="00942A9C"/>
              </w:tc>
              <w:tc>
                <w:tcPr>
                  <w:tcW w:w="4371" w:type="dxa"/>
                  <w:tcBorders>
                    <w:top w:val="nil"/>
                    <w:left w:val="nil"/>
                    <w:bottom w:val="nil"/>
                    <w:right w:val="nil"/>
                  </w:tcBorders>
                  <w:shd w:val="clear" w:color="auto" w:fill="auto"/>
                  <w:vAlign w:val="bottom"/>
                </w:tcPr>
                <w:p w14:paraId="6AFDD2C0" w14:textId="77777777" w:rsidR="00942A9C" w:rsidRPr="00942A9C" w:rsidRDefault="00942A9C" w:rsidP="00942A9C">
                  <w:r w:rsidRPr="00942A9C">
                    <w:t>Konzole i stubovi za nošenje regala postavljaju se na međusobnom rastojanju od 2m.</w:t>
                  </w:r>
                </w:p>
              </w:tc>
              <w:tc>
                <w:tcPr>
                  <w:tcW w:w="730" w:type="dxa"/>
                  <w:tcBorders>
                    <w:top w:val="nil"/>
                    <w:left w:val="nil"/>
                    <w:bottom w:val="nil"/>
                    <w:right w:val="nil"/>
                  </w:tcBorders>
                  <w:shd w:val="clear" w:color="auto" w:fill="auto"/>
                  <w:noWrap/>
                  <w:vAlign w:val="bottom"/>
                </w:tcPr>
                <w:p w14:paraId="268B035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E0CEB1D"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0A499B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5A8F332" w14:textId="77777777" w:rsidR="00942A9C" w:rsidRPr="00942A9C" w:rsidRDefault="00942A9C" w:rsidP="00942A9C"/>
              </w:tc>
            </w:tr>
            <w:tr w:rsidR="00942A9C" w:rsidRPr="00942A9C" w14:paraId="4579A80F" w14:textId="77777777" w:rsidTr="00942A9C">
              <w:trPr>
                <w:trHeight w:val="300"/>
              </w:trPr>
              <w:tc>
                <w:tcPr>
                  <w:tcW w:w="720" w:type="dxa"/>
                  <w:tcBorders>
                    <w:top w:val="nil"/>
                    <w:left w:val="nil"/>
                    <w:bottom w:val="nil"/>
                    <w:right w:val="nil"/>
                  </w:tcBorders>
                  <w:shd w:val="clear" w:color="auto" w:fill="auto"/>
                  <w:noWrap/>
                </w:tcPr>
                <w:p w14:paraId="7B2DD8FB" w14:textId="77777777" w:rsidR="00942A9C" w:rsidRPr="00942A9C" w:rsidRDefault="00942A9C" w:rsidP="00942A9C"/>
              </w:tc>
              <w:tc>
                <w:tcPr>
                  <w:tcW w:w="4371" w:type="dxa"/>
                  <w:tcBorders>
                    <w:top w:val="nil"/>
                    <w:left w:val="nil"/>
                    <w:bottom w:val="nil"/>
                    <w:right w:val="nil"/>
                  </w:tcBorders>
                  <w:shd w:val="clear" w:color="auto" w:fill="auto"/>
                  <w:vAlign w:val="bottom"/>
                </w:tcPr>
                <w:p w14:paraId="28EA0008" w14:textId="77777777" w:rsidR="00942A9C" w:rsidRPr="00942A9C" w:rsidRDefault="00942A9C" w:rsidP="00942A9C">
                  <w:r w:rsidRPr="00942A9C">
                    <w:t>Komplet po metru dužnom regala i to :</w:t>
                  </w:r>
                </w:p>
              </w:tc>
              <w:tc>
                <w:tcPr>
                  <w:tcW w:w="730" w:type="dxa"/>
                  <w:tcBorders>
                    <w:top w:val="nil"/>
                    <w:left w:val="nil"/>
                    <w:bottom w:val="nil"/>
                    <w:right w:val="nil"/>
                  </w:tcBorders>
                  <w:shd w:val="clear" w:color="auto" w:fill="auto"/>
                  <w:noWrap/>
                  <w:vAlign w:val="bottom"/>
                </w:tcPr>
                <w:p w14:paraId="34100DA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6E84B81"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78A5888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17375C5" w14:textId="77777777" w:rsidR="00942A9C" w:rsidRPr="00942A9C" w:rsidRDefault="00942A9C" w:rsidP="00942A9C"/>
              </w:tc>
            </w:tr>
            <w:tr w:rsidR="00942A9C" w:rsidRPr="00942A9C" w14:paraId="4C41B499" w14:textId="77777777" w:rsidTr="00942A9C">
              <w:trPr>
                <w:trHeight w:val="300"/>
              </w:trPr>
              <w:tc>
                <w:tcPr>
                  <w:tcW w:w="720" w:type="dxa"/>
                  <w:tcBorders>
                    <w:top w:val="nil"/>
                    <w:left w:val="nil"/>
                    <w:bottom w:val="nil"/>
                    <w:right w:val="nil"/>
                  </w:tcBorders>
                  <w:shd w:val="clear" w:color="auto" w:fill="auto"/>
                  <w:noWrap/>
                </w:tcPr>
                <w:p w14:paraId="673128B5" w14:textId="77777777" w:rsidR="00942A9C" w:rsidRPr="00942A9C" w:rsidRDefault="00942A9C" w:rsidP="00942A9C"/>
              </w:tc>
              <w:tc>
                <w:tcPr>
                  <w:tcW w:w="4371" w:type="dxa"/>
                  <w:tcBorders>
                    <w:top w:val="nil"/>
                    <w:left w:val="nil"/>
                    <w:bottom w:val="nil"/>
                    <w:right w:val="nil"/>
                  </w:tcBorders>
                  <w:shd w:val="clear" w:color="auto" w:fill="auto"/>
                  <w:vAlign w:val="bottom"/>
                </w:tcPr>
                <w:p w14:paraId="63F38437" w14:textId="77777777" w:rsidR="00942A9C" w:rsidRPr="00942A9C" w:rsidRDefault="00942A9C" w:rsidP="00942A9C">
                  <w:r w:rsidRPr="00942A9C">
                    <w:t>širine 100mm</w:t>
                  </w:r>
                </w:p>
              </w:tc>
              <w:tc>
                <w:tcPr>
                  <w:tcW w:w="730" w:type="dxa"/>
                  <w:tcBorders>
                    <w:top w:val="nil"/>
                    <w:left w:val="nil"/>
                    <w:bottom w:val="nil"/>
                    <w:right w:val="nil"/>
                  </w:tcBorders>
                  <w:shd w:val="clear" w:color="auto" w:fill="auto"/>
                  <w:noWrap/>
                  <w:vAlign w:val="bottom"/>
                </w:tcPr>
                <w:p w14:paraId="1024115E" w14:textId="77777777" w:rsidR="00942A9C" w:rsidRPr="00942A9C" w:rsidRDefault="00942A9C" w:rsidP="00942A9C">
                  <w:r w:rsidRPr="00942A9C">
                    <w:t>m</w:t>
                  </w:r>
                </w:p>
              </w:tc>
              <w:tc>
                <w:tcPr>
                  <w:tcW w:w="756" w:type="dxa"/>
                  <w:tcBorders>
                    <w:top w:val="nil"/>
                    <w:left w:val="nil"/>
                    <w:bottom w:val="nil"/>
                    <w:right w:val="nil"/>
                  </w:tcBorders>
                  <w:shd w:val="clear" w:color="auto" w:fill="auto"/>
                  <w:noWrap/>
                  <w:vAlign w:val="bottom"/>
                </w:tcPr>
                <w:p w14:paraId="52BAFF64" w14:textId="77777777" w:rsidR="00942A9C" w:rsidRPr="00942A9C" w:rsidRDefault="00942A9C" w:rsidP="00942A9C">
                  <w:r w:rsidRPr="00942A9C">
                    <w:t>5</w:t>
                  </w:r>
                </w:p>
              </w:tc>
              <w:tc>
                <w:tcPr>
                  <w:tcW w:w="1256" w:type="dxa"/>
                  <w:tcBorders>
                    <w:top w:val="nil"/>
                    <w:left w:val="nil"/>
                    <w:bottom w:val="nil"/>
                    <w:right w:val="nil"/>
                  </w:tcBorders>
                  <w:shd w:val="clear" w:color="auto" w:fill="auto"/>
                  <w:noWrap/>
                  <w:vAlign w:val="bottom"/>
                </w:tcPr>
                <w:p w14:paraId="6AE47AA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A42B5B5" w14:textId="77777777" w:rsidR="00942A9C" w:rsidRPr="00942A9C" w:rsidRDefault="00942A9C" w:rsidP="00942A9C"/>
              </w:tc>
            </w:tr>
            <w:tr w:rsidR="00942A9C" w:rsidRPr="00942A9C" w14:paraId="13035A08" w14:textId="77777777" w:rsidTr="00942A9C">
              <w:trPr>
                <w:trHeight w:val="300"/>
              </w:trPr>
              <w:tc>
                <w:tcPr>
                  <w:tcW w:w="720" w:type="dxa"/>
                  <w:tcBorders>
                    <w:top w:val="nil"/>
                    <w:left w:val="nil"/>
                    <w:bottom w:val="nil"/>
                    <w:right w:val="nil"/>
                  </w:tcBorders>
                  <w:shd w:val="clear" w:color="auto" w:fill="auto"/>
                </w:tcPr>
                <w:p w14:paraId="0FBA353D" w14:textId="77777777" w:rsidR="00942A9C" w:rsidRPr="00942A9C" w:rsidRDefault="00942A9C" w:rsidP="00942A9C">
                  <w:r w:rsidRPr="00942A9C">
                    <w:t>02-04</w:t>
                  </w:r>
                </w:p>
              </w:tc>
              <w:tc>
                <w:tcPr>
                  <w:tcW w:w="4371" w:type="dxa"/>
                  <w:tcBorders>
                    <w:top w:val="nil"/>
                    <w:left w:val="nil"/>
                    <w:bottom w:val="nil"/>
                    <w:right w:val="nil"/>
                  </w:tcBorders>
                  <w:shd w:val="clear" w:color="auto" w:fill="auto"/>
                  <w:vAlign w:val="bottom"/>
                </w:tcPr>
                <w:p w14:paraId="75992EF6" w14:textId="77777777" w:rsidR="00942A9C" w:rsidRPr="00942A9C" w:rsidRDefault="00942A9C" w:rsidP="00942A9C">
                  <w:r w:rsidRPr="00942A9C">
                    <w:t xml:space="preserve"> Lestvičasti kablovski regali obični.</w:t>
                  </w:r>
                </w:p>
              </w:tc>
              <w:tc>
                <w:tcPr>
                  <w:tcW w:w="730" w:type="dxa"/>
                  <w:tcBorders>
                    <w:top w:val="nil"/>
                    <w:left w:val="nil"/>
                    <w:bottom w:val="nil"/>
                    <w:right w:val="nil"/>
                  </w:tcBorders>
                  <w:shd w:val="clear" w:color="auto" w:fill="auto"/>
                  <w:noWrap/>
                  <w:vAlign w:val="bottom"/>
                </w:tcPr>
                <w:p w14:paraId="10AB905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0CD7F4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6986B3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055B4BC" w14:textId="77777777" w:rsidR="00942A9C" w:rsidRPr="00942A9C" w:rsidRDefault="00942A9C" w:rsidP="00942A9C"/>
              </w:tc>
            </w:tr>
            <w:tr w:rsidR="00942A9C" w:rsidRPr="00942A9C" w14:paraId="140EB154" w14:textId="77777777" w:rsidTr="00942A9C">
              <w:trPr>
                <w:trHeight w:val="510"/>
              </w:trPr>
              <w:tc>
                <w:tcPr>
                  <w:tcW w:w="720" w:type="dxa"/>
                  <w:tcBorders>
                    <w:top w:val="nil"/>
                    <w:left w:val="nil"/>
                    <w:bottom w:val="nil"/>
                    <w:right w:val="nil"/>
                  </w:tcBorders>
                  <w:shd w:val="clear" w:color="auto" w:fill="auto"/>
                  <w:noWrap/>
                </w:tcPr>
                <w:p w14:paraId="02A18E32" w14:textId="77777777" w:rsidR="00942A9C" w:rsidRPr="00942A9C" w:rsidRDefault="00942A9C" w:rsidP="00942A9C"/>
              </w:tc>
              <w:tc>
                <w:tcPr>
                  <w:tcW w:w="4371" w:type="dxa"/>
                  <w:tcBorders>
                    <w:top w:val="nil"/>
                    <w:left w:val="nil"/>
                    <w:bottom w:val="nil"/>
                    <w:right w:val="nil"/>
                  </w:tcBorders>
                  <w:shd w:val="clear" w:color="auto" w:fill="auto"/>
                  <w:vAlign w:val="bottom"/>
                </w:tcPr>
                <w:p w14:paraId="0AD8CADE" w14:textId="77777777" w:rsidR="00942A9C" w:rsidRPr="00942A9C" w:rsidRDefault="00942A9C" w:rsidP="00942A9C">
                  <w:r w:rsidRPr="00942A9C">
                    <w:t>Konzole i stubovi za nošenje regala postavljaju se na međusobnom rastojanju od 2m.</w:t>
                  </w:r>
                </w:p>
              </w:tc>
              <w:tc>
                <w:tcPr>
                  <w:tcW w:w="730" w:type="dxa"/>
                  <w:tcBorders>
                    <w:top w:val="nil"/>
                    <w:left w:val="nil"/>
                    <w:bottom w:val="nil"/>
                    <w:right w:val="nil"/>
                  </w:tcBorders>
                  <w:shd w:val="clear" w:color="auto" w:fill="auto"/>
                  <w:noWrap/>
                  <w:vAlign w:val="bottom"/>
                </w:tcPr>
                <w:p w14:paraId="39EB4AB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29D40EF"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35D0D6C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7CD8FB4" w14:textId="77777777" w:rsidR="00942A9C" w:rsidRPr="00942A9C" w:rsidRDefault="00942A9C" w:rsidP="00942A9C"/>
              </w:tc>
            </w:tr>
            <w:tr w:rsidR="00942A9C" w:rsidRPr="00942A9C" w14:paraId="50BD2FB3" w14:textId="77777777" w:rsidTr="00942A9C">
              <w:trPr>
                <w:trHeight w:val="300"/>
              </w:trPr>
              <w:tc>
                <w:tcPr>
                  <w:tcW w:w="720" w:type="dxa"/>
                  <w:tcBorders>
                    <w:top w:val="nil"/>
                    <w:left w:val="nil"/>
                    <w:bottom w:val="nil"/>
                    <w:right w:val="nil"/>
                  </w:tcBorders>
                  <w:shd w:val="clear" w:color="auto" w:fill="auto"/>
                  <w:noWrap/>
                </w:tcPr>
                <w:p w14:paraId="12B59B31" w14:textId="77777777" w:rsidR="00942A9C" w:rsidRPr="00942A9C" w:rsidRDefault="00942A9C" w:rsidP="00942A9C"/>
              </w:tc>
              <w:tc>
                <w:tcPr>
                  <w:tcW w:w="4371" w:type="dxa"/>
                  <w:tcBorders>
                    <w:top w:val="nil"/>
                    <w:left w:val="nil"/>
                    <w:bottom w:val="nil"/>
                    <w:right w:val="nil"/>
                  </w:tcBorders>
                  <w:shd w:val="clear" w:color="auto" w:fill="auto"/>
                  <w:vAlign w:val="bottom"/>
                </w:tcPr>
                <w:p w14:paraId="5C0F58B4" w14:textId="77777777" w:rsidR="00942A9C" w:rsidRPr="00942A9C" w:rsidRDefault="00942A9C" w:rsidP="00942A9C">
                  <w:r w:rsidRPr="00942A9C">
                    <w:t>Komplet po metru dužnom regala i to :</w:t>
                  </w:r>
                </w:p>
              </w:tc>
              <w:tc>
                <w:tcPr>
                  <w:tcW w:w="730" w:type="dxa"/>
                  <w:tcBorders>
                    <w:top w:val="nil"/>
                    <w:left w:val="nil"/>
                    <w:bottom w:val="nil"/>
                    <w:right w:val="nil"/>
                  </w:tcBorders>
                  <w:shd w:val="clear" w:color="auto" w:fill="auto"/>
                  <w:noWrap/>
                  <w:vAlign w:val="bottom"/>
                </w:tcPr>
                <w:p w14:paraId="53CACA2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5BB29EB"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1843E2B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F5DE8E9" w14:textId="77777777" w:rsidR="00942A9C" w:rsidRPr="00942A9C" w:rsidRDefault="00942A9C" w:rsidP="00942A9C"/>
              </w:tc>
            </w:tr>
            <w:tr w:rsidR="00942A9C" w:rsidRPr="00942A9C" w14:paraId="377501CB" w14:textId="77777777" w:rsidTr="00942A9C">
              <w:trPr>
                <w:trHeight w:val="300"/>
              </w:trPr>
              <w:tc>
                <w:tcPr>
                  <w:tcW w:w="720" w:type="dxa"/>
                  <w:tcBorders>
                    <w:top w:val="nil"/>
                    <w:left w:val="nil"/>
                    <w:bottom w:val="single" w:sz="4" w:space="0" w:color="auto"/>
                    <w:right w:val="nil"/>
                  </w:tcBorders>
                  <w:shd w:val="clear" w:color="auto" w:fill="auto"/>
                  <w:noWrap/>
                </w:tcPr>
                <w:p w14:paraId="04DBC604" w14:textId="77777777" w:rsidR="00942A9C" w:rsidRPr="00942A9C" w:rsidRDefault="00942A9C" w:rsidP="00942A9C">
                  <w:r w:rsidRPr="00942A9C">
                    <w:t> </w:t>
                  </w:r>
                </w:p>
              </w:tc>
              <w:tc>
                <w:tcPr>
                  <w:tcW w:w="4371" w:type="dxa"/>
                  <w:tcBorders>
                    <w:top w:val="nil"/>
                    <w:left w:val="nil"/>
                    <w:bottom w:val="single" w:sz="4" w:space="0" w:color="auto"/>
                    <w:right w:val="nil"/>
                  </w:tcBorders>
                  <w:shd w:val="clear" w:color="auto" w:fill="auto"/>
                  <w:vAlign w:val="bottom"/>
                </w:tcPr>
                <w:p w14:paraId="7E482EB6" w14:textId="77777777" w:rsidR="00942A9C" w:rsidRPr="00942A9C" w:rsidRDefault="00942A9C" w:rsidP="00942A9C">
                  <w:r w:rsidRPr="00942A9C">
                    <w:t>širine 600mm</w:t>
                  </w:r>
                </w:p>
              </w:tc>
              <w:tc>
                <w:tcPr>
                  <w:tcW w:w="730" w:type="dxa"/>
                  <w:tcBorders>
                    <w:top w:val="nil"/>
                    <w:left w:val="nil"/>
                    <w:bottom w:val="single" w:sz="4" w:space="0" w:color="auto"/>
                    <w:right w:val="nil"/>
                  </w:tcBorders>
                  <w:shd w:val="clear" w:color="auto" w:fill="auto"/>
                  <w:noWrap/>
                  <w:vAlign w:val="bottom"/>
                </w:tcPr>
                <w:p w14:paraId="32350337" w14:textId="77777777" w:rsidR="00942A9C" w:rsidRPr="00942A9C" w:rsidRDefault="00942A9C" w:rsidP="00942A9C">
                  <w:r w:rsidRPr="00942A9C">
                    <w:t>m</w:t>
                  </w:r>
                </w:p>
              </w:tc>
              <w:tc>
                <w:tcPr>
                  <w:tcW w:w="756" w:type="dxa"/>
                  <w:tcBorders>
                    <w:top w:val="nil"/>
                    <w:left w:val="nil"/>
                    <w:bottom w:val="single" w:sz="4" w:space="0" w:color="auto"/>
                    <w:right w:val="nil"/>
                  </w:tcBorders>
                  <w:shd w:val="clear" w:color="auto" w:fill="auto"/>
                  <w:noWrap/>
                  <w:vAlign w:val="bottom"/>
                </w:tcPr>
                <w:p w14:paraId="36C91BA4" w14:textId="77777777" w:rsidR="00942A9C" w:rsidRPr="00942A9C" w:rsidRDefault="00942A9C" w:rsidP="00942A9C">
                  <w:r w:rsidRPr="00942A9C">
                    <w:t>18</w:t>
                  </w:r>
                </w:p>
              </w:tc>
              <w:tc>
                <w:tcPr>
                  <w:tcW w:w="1256" w:type="dxa"/>
                  <w:tcBorders>
                    <w:top w:val="nil"/>
                    <w:left w:val="nil"/>
                    <w:bottom w:val="single" w:sz="4" w:space="0" w:color="auto"/>
                    <w:right w:val="nil"/>
                  </w:tcBorders>
                  <w:shd w:val="clear" w:color="auto" w:fill="auto"/>
                  <w:noWrap/>
                  <w:vAlign w:val="bottom"/>
                </w:tcPr>
                <w:p w14:paraId="5C362111"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239F75C0" w14:textId="77777777" w:rsidR="00942A9C" w:rsidRPr="00942A9C" w:rsidRDefault="00942A9C" w:rsidP="00942A9C">
                  <w:r w:rsidRPr="00942A9C">
                    <w:t> </w:t>
                  </w:r>
                </w:p>
              </w:tc>
            </w:tr>
            <w:tr w:rsidR="00942A9C" w:rsidRPr="00942A9C" w14:paraId="03EFD38D" w14:textId="77777777" w:rsidTr="00942A9C">
              <w:trPr>
                <w:trHeight w:val="300"/>
              </w:trPr>
              <w:tc>
                <w:tcPr>
                  <w:tcW w:w="720" w:type="dxa"/>
                  <w:tcBorders>
                    <w:top w:val="nil"/>
                    <w:left w:val="nil"/>
                    <w:bottom w:val="nil"/>
                    <w:right w:val="nil"/>
                  </w:tcBorders>
                  <w:shd w:val="clear" w:color="auto" w:fill="auto"/>
                </w:tcPr>
                <w:p w14:paraId="1ED2A7AF" w14:textId="77777777" w:rsidR="00942A9C" w:rsidRPr="00942A9C" w:rsidRDefault="00942A9C" w:rsidP="00942A9C">
                  <w:r w:rsidRPr="00942A9C">
                    <w:t>02-00</w:t>
                  </w:r>
                </w:p>
              </w:tc>
              <w:tc>
                <w:tcPr>
                  <w:tcW w:w="4371" w:type="dxa"/>
                  <w:tcBorders>
                    <w:top w:val="nil"/>
                    <w:left w:val="nil"/>
                    <w:bottom w:val="nil"/>
                    <w:right w:val="nil"/>
                  </w:tcBorders>
                  <w:shd w:val="clear" w:color="auto" w:fill="auto"/>
                </w:tcPr>
                <w:p w14:paraId="12779D5F" w14:textId="77777777" w:rsidR="00942A9C" w:rsidRPr="00942A9C" w:rsidRDefault="00942A9C" w:rsidP="00942A9C">
                  <w:r w:rsidRPr="00942A9C">
                    <w:t>KABLOVSKI REGALI</w:t>
                  </w:r>
                </w:p>
              </w:tc>
              <w:tc>
                <w:tcPr>
                  <w:tcW w:w="730" w:type="dxa"/>
                  <w:tcBorders>
                    <w:top w:val="nil"/>
                    <w:left w:val="nil"/>
                    <w:bottom w:val="nil"/>
                    <w:right w:val="nil"/>
                  </w:tcBorders>
                  <w:shd w:val="clear" w:color="auto" w:fill="auto"/>
                  <w:vAlign w:val="bottom"/>
                </w:tcPr>
                <w:p w14:paraId="11DD1337" w14:textId="77777777" w:rsidR="00942A9C" w:rsidRPr="00942A9C" w:rsidRDefault="00942A9C" w:rsidP="00942A9C"/>
              </w:tc>
              <w:tc>
                <w:tcPr>
                  <w:tcW w:w="756" w:type="dxa"/>
                  <w:tcBorders>
                    <w:top w:val="nil"/>
                    <w:left w:val="nil"/>
                    <w:bottom w:val="nil"/>
                    <w:right w:val="nil"/>
                  </w:tcBorders>
                  <w:shd w:val="clear" w:color="auto" w:fill="auto"/>
                  <w:vAlign w:val="bottom"/>
                </w:tcPr>
                <w:p w14:paraId="6936E651" w14:textId="77777777" w:rsidR="00942A9C" w:rsidRPr="00942A9C" w:rsidRDefault="00942A9C" w:rsidP="00942A9C"/>
              </w:tc>
              <w:tc>
                <w:tcPr>
                  <w:tcW w:w="1256" w:type="dxa"/>
                  <w:tcBorders>
                    <w:top w:val="nil"/>
                    <w:left w:val="nil"/>
                    <w:bottom w:val="nil"/>
                    <w:right w:val="nil"/>
                  </w:tcBorders>
                  <w:shd w:val="clear" w:color="auto" w:fill="auto"/>
                  <w:vAlign w:val="bottom"/>
                </w:tcPr>
                <w:p w14:paraId="7A2E9A3F"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bottom"/>
                </w:tcPr>
                <w:p w14:paraId="68E06782" w14:textId="77777777" w:rsidR="00942A9C" w:rsidRPr="00942A9C" w:rsidRDefault="00942A9C" w:rsidP="00942A9C"/>
              </w:tc>
            </w:tr>
            <w:tr w:rsidR="00942A9C" w:rsidRPr="00942A9C" w14:paraId="264BCDE2" w14:textId="77777777" w:rsidTr="00942A9C">
              <w:trPr>
                <w:trHeight w:val="300"/>
              </w:trPr>
              <w:tc>
                <w:tcPr>
                  <w:tcW w:w="720" w:type="dxa"/>
                  <w:tcBorders>
                    <w:top w:val="nil"/>
                    <w:left w:val="nil"/>
                    <w:bottom w:val="nil"/>
                    <w:right w:val="nil"/>
                  </w:tcBorders>
                  <w:shd w:val="clear" w:color="auto" w:fill="auto"/>
                </w:tcPr>
                <w:p w14:paraId="22937C3A" w14:textId="77777777" w:rsidR="00942A9C" w:rsidRPr="00942A9C" w:rsidRDefault="00942A9C" w:rsidP="00942A9C"/>
              </w:tc>
              <w:tc>
                <w:tcPr>
                  <w:tcW w:w="4371" w:type="dxa"/>
                  <w:tcBorders>
                    <w:top w:val="nil"/>
                    <w:left w:val="nil"/>
                    <w:bottom w:val="nil"/>
                    <w:right w:val="nil"/>
                  </w:tcBorders>
                  <w:shd w:val="clear" w:color="auto" w:fill="auto"/>
                </w:tcPr>
                <w:p w14:paraId="0F1172CC" w14:textId="77777777" w:rsidR="00942A9C" w:rsidRPr="00942A9C" w:rsidRDefault="00942A9C" w:rsidP="00942A9C"/>
              </w:tc>
              <w:tc>
                <w:tcPr>
                  <w:tcW w:w="730" w:type="dxa"/>
                  <w:tcBorders>
                    <w:top w:val="nil"/>
                    <w:left w:val="nil"/>
                    <w:bottom w:val="nil"/>
                    <w:right w:val="nil"/>
                  </w:tcBorders>
                  <w:shd w:val="clear" w:color="auto" w:fill="auto"/>
                  <w:vAlign w:val="bottom"/>
                </w:tcPr>
                <w:p w14:paraId="2B6DB8A7" w14:textId="77777777" w:rsidR="00942A9C" w:rsidRPr="00942A9C" w:rsidRDefault="00942A9C" w:rsidP="00942A9C"/>
              </w:tc>
              <w:tc>
                <w:tcPr>
                  <w:tcW w:w="756" w:type="dxa"/>
                  <w:tcBorders>
                    <w:top w:val="nil"/>
                    <w:left w:val="nil"/>
                    <w:bottom w:val="nil"/>
                    <w:right w:val="nil"/>
                  </w:tcBorders>
                  <w:shd w:val="clear" w:color="auto" w:fill="auto"/>
                  <w:vAlign w:val="bottom"/>
                </w:tcPr>
                <w:p w14:paraId="2B51AF84" w14:textId="77777777" w:rsidR="00942A9C" w:rsidRPr="00942A9C" w:rsidRDefault="00942A9C" w:rsidP="00942A9C"/>
              </w:tc>
              <w:tc>
                <w:tcPr>
                  <w:tcW w:w="1256" w:type="dxa"/>
                  <w:tcBorders>
                    <w:top w:val="nil"/>
                    <w:left w:val="nil"/>
                    <w:bottom w:val="nil"/>
                    <w:right w:val="nil"/>
                  </w:tcBorders>
                  <w:shd w:val="clear" w:color="auto" w:fill="auto"/>
                  <w:vAlign w:val="bottom"/>
                </w:tcPr>
                <w:p w14:paraId="77C7346A" w14:textId="77777777" w:rsidR="00942A9C" w:rsidRPr="00942A9C" w:rsidRDefault="00942A9C" w:rsidP="00942A9C"/>
              </w:tc>
              <w:tc>
                <w:tcPr>
                  <w:tcW w:w="1436" w:type="dxa"/>
                  <w:tcBorders>
                    <w:top w:val="nil"/>
                    <w:left w:val="nil"/>
                    <w:bottom w:val="nil"/>
                    <w:right w:val="nil"/>
                  </w:tcBorders>
                  <w:shd w:val="clear" w:color="auto" w:fill="auto"/>
                  <w:vAlign w:val="bottom"/>
                </w:tcPr>
                <w:p w14:paraId="3032C211" w14:textId="77777777" w:rsidR="00942A9C" w:rsidRPr="00942A9C" w:rsidRDefault="00942A9C" w:rsidP="00942A9C"/>
              </w:tc>
            </w:tr>
            <w:tr w:rsidR="00942A9C" w:rsidRPr="00942A9C" w14:paraId="19795258" w14:textId="77777777" w:rsidTr="00942A9C">
              <w:trPr>
                <w:trHeight w:val="300"/>
              </w:trPr>
              <w:tc>
                <w:tcPr>
                  <w:tcW w:w="720" w:type="dxa"/>
                  <w:tcBorders>
                    <w:top w:val="nil"/>
                    <w:left w:val="nil"/>
                    <w:bottom w:val="nil"/>
                    <w:right w:val="nil"/>
                  </w:tcBorders>
                  <w:shd w:val="clear" w:color="auto" w:fill="auto"/>
                </w:tcPr>
                <w:p w14:paraId="45262A6C" w14:textId="77777777" w:rsidR="00942A9C" w:rsidRPr="00942A9C" w:rsidRDefault="00942A9C" w:rsidP="00942A9C">
                  <w:r w:rsidRPr="00942A9C">
                    <w:t>03-00</w:t>
                  </w:r>
                </w:p>
              </w:tc>
              <w:tc>
                <w:tcPr>
                  <w:tcW w:w="4371" w:type="dxa"/>
                  <w:tcBorders>
                    <w:top w:val="nil"/>
                    <w:left w:val="nil"/>
                    <w:bottom w:val="nil"/>
                    <w:right w:val="nil"/>
                  </w:tcBorders>
                  <w:shd w:val="clear" w:color="auto" w:fill="auto"/>
                </w:tcPr>
                <w:p w14:paraId="64364A79" w14:textId="77777777" w:rsidR="00942A9C" w:rsidRPr="00942A9C" w:rsidRDefault="00942A9C" w:rsidP="00942A9C">
                  <w:r w:rsidRPr="00942A9C">
                    <w:t>KABLOVSKI RAZVOD U PODU I CEVI</w:t>
                  </w:r>
                </w:p>
              </w:tc>
              <w:tc>
                <w:tcPr>
                  <w:tcW w:w="730" w:type="dxa"/>
                  <w:tcBorders>
                    <w:top w:val="nil"/>
                    <w:left w:val="nil"/>
                    <w:bottom w:val="nil"/>
                    <w:right w:val="nil"/>
                  </w:tcBorders>
                  <w:shd w:val="clear" w:color="auto" w:fill="auto"/>
                  <w:vAlign w:val="bottom"/>
                </w:tcPr>
                <w:p w14:paraId="11D3EA9D" w14:textId="77777777" w:rsidR="00942A9C" w:rsidRPr="00942A9C" w:rsidRDefault="00942A9C" w:rsidP="00942A9C"/>
              </w:tc>
              <w:tc>
                <w:tcPr>
                  <w:tcW w:w="756" w:type="dxa"/>
                  <w:tcBorders>
                    <w:top w:val="nil"/>
                    <w:left w:val="nil"/>
                    <w:bottom w:val="nil"/>
                    <w:right w:val="nil"/>
                  </w:tcBorders>
                  <w:shd w:val="clear" w:color="auto" w:fill="auto"/>
                  <w:vAlign w:val="bottom"/>
                </w:tcPr>
                <w:p w14:paraId="09DC36AC" w14:textId="77777777" w:rsidR="00942A9C" w:rsidRPr="00942A9C" w:rsidRDefault="00942A9C" w:rsidP="00942A9C"/>
              </w:tc>
              <w:tc>
                <w:tcPr>
                  <w:tcW w:w="1256" w:type="dxa"/>
                  <w:tcBorders>
                    <w:top w:val="nil"/>
                    <w:left w:val="nil"/>
                    <w:bottom w:val="nil"/>
                    <w:right w:val="nil"/>
                  </w:tcBorders>
                  <w:shd w:val="clear" w:color="auto" w:fill="auto"/>
                  <w:vAlign w:val="bottom"/>
                </w:tcPr>
                <w:p w14:paraId="602A0959" w14:textId="77777777" w:rsidR="00942A9C" w:rsidRPr="00942A9C" w:rsidRDefault="00942A9C" w:rsidP="00942A9C"/>
              </w:tc>
              <w:tc>
                <w:tcPr>
                  <w:tcW w:w="1436" w:type="dxa"/>
                  <w:tcBorders>
                    <w:top w:val="nil"/>
                    <w:left w:val="nil"/>
                    <w:bottom w:val="nil"/>
                    <w:right w:val="nil"/>
                  </w:tcBorders>
                  <w:shd w:val="clear" w:color="auto" w:fill="auto"/>
                  <w:vAlign w:val="bottom"/>
                </w:tcPr>
                <w:p w14:paraId="47B58342" w14:textId="77777777" w:rsidR="00942A9C" w:rsidRPr="00942A9C" w:rsidRDefault="00942A9C" w:rsidP="00942A9C"/>
              </w:tc>
            </w:tr>
            <w:tr w:rsidR="00942A9C" w:rsidRPr="00942A9C" w14:paraId="168E3709" w14:textId="77777777" w:rsidTr="00942A9C">
              <w:trPr>
                <w:trHeight w:val="2040"/>
              </w:trPr>
              <w:tc>
                <w:tcPr>
                  <w:tcW w:w="720" w:type="dxa"/>
                  <w:tcBorders>
                    <w:top w:val="nil"/>
                    <w:left w:val="nil"/>
                    <w:bottom w:val="nil"/>
                    <w:right w:val="nil"/>
                  </w:tcBorders>
                  <w:shd w:val="clear" w:color="auto" w:fill="auto"/>
                </w:tcPr>
                <w:p w14:paraId="5E58CBDD" w14:textId="77777777" w:rsidR="00942A9C" w:rsidRPr="00942A9C" w:rsidRDefault="00942A9C" w:rsidP="00942A9C">
                  <w:r w:rsidRPr="00942A9C">
                    <w:lastRenderedPageBreak/>
                    <w:t>03-01</w:t>
                  </w:r>
                </w:p>
              </w:tc>
              <w:tc>
                <w:tcPr>
                  <w:tcW w:w="4371" w:type="dxa"/>
                  <w:tcBorders>
                    <w:top w:val="nil"/>
                    <w:left w:val="nil"/>
                    <w:bottom w:val="nil"/>
                    <w:right w:val="nil"/>
                  </w:tcBorders>
                  <w:shd w:val="clear" w:color="auto" w:fill="auto"/>
                </w:tcPr>
                <w:p w14:paraId="0F91CB95" w14:textId="77777777" w:rsidR="00942A9C" w:rsidRPr="00942A9C" w:rsidRDefault="00942A9C" w:rsidP="00942A9C">
                  <w:r w:rsidRPr="00942A9C">
                    <w:t>Isporučiti i montirati dvodelne podne PVC kanale, za polaganje kablova jake i slabe struje. Kanali se polažu u betonskom podu u kancelarijskim prostorijama. Kanali se fiksiraju direktno na pod  pomoću odgovarajucih elemenata, a u poziciju ulaze i ugaoni elementi za vezu vertikalne trase i podnog kanala i montazni pribor.</w:t>
                  </w:r>
                </w:p>
              </w:tc>
              <w:tc>
                <w:tcPr>
                  <w:tcW w:w="730" w:type="dxa"/>
                  <w:tcBorders>
                    <w:top w:val="nil"/>
                    <w:left w:val="nil"/>
                    <w:bottom w:val="nil"/>
                    <w:right w:val="nil"/>
                  </w:tcBorders>
                  <w:shd w:val="clear" w:color="auto" w:fill="auto"/>
                  <w:vAlign w:val="bottom"/>
                </w:tcPr>
                <w:p w14:paraId="673BD4FD" w14:textId="77777777" w:rsidR="00942A9C" w:rsidRPr="00942A9C" w:rsidRDefault="00942A9C" w:rsidP="00942A9C"/>
              </w:tc>
              <w:tc>
                <w:tcPr>
                  <w:tcW w:w="756" w:type="dxa"/>
                  <w:tcBorders>
                    <w:top w:val="nil"/>
                    <w:left w:val="nil"/>
                    <w:bottom w:val="nil"/>
                    <w:right w:val="nil"/>
                  </w:tcBorders>
                  <w:shd w:val="clear" w:color="auto" w:fill="auto"/>
                  <w:vAlign w:val="bottom"/>
                </w:tcPr>
                <w:p w14:paraId="7D66E125" w14:textId="77777777" w:rsidR="00942A9C" w:rsidRPr="00942A9C" w:rsidRDefault="00942A9C" w:rsidP="00942A9C"/>
              </w:tc>
              <w:tc>
                <w:tcPr>
                  <w:tcW w:w="1256" w:type="dxa"/>
                  <w:tcBorders>
                    <w:top w:val="nil"/>
                    <w:left w:val="nil"/>
                    <w:bottom w:val="nil"/>
                    <w:right w:val="nil"/>
                  </w:tcBorders>
                  <w:shd w:val="clear" w:color="auto" w:fill="auto"/>
                  <w:vAlign w:val="bottom"/>
                </w:tcPr>
                <w:p w14:paraId="6ED85694" w14:textId="77777777" w:rsidR="00942A9C" w:rsidRPr="00942A9C" w:rsidRDefault="00942A9C" w:rsidP="00942A9C"/>
              </w:tc>
              <w:tc>
                <w:tcPr>
                  <w:tcW w:w="1436" w:type="dxa"/>
                  <w:tcBorders>
                    <w:top w:val="nil"/>
                    <w:left w:val="nil"/>
                    <w:bottom w:val="nil"/>
                    <w:right w:val="nil"/>
                  </w:tcBorders>
                  <w:shd w:val="clear" w:color="auto" w:fill="auto"/>
                  <w:vAlign w:val="bottom"/>
                </w:tcPr>
                <w:p w14:paraId="7C7E5BA1" w14:textId="77777777" w:rsidR="00942A9C" w:rsidRPr="00942A9C" w:rsidRDefault="00942A9C" w:rsidP="00942A9C"/>
              </w:tc>
            </w:tr>
            <w:tr w:rsidR="00942A9C" w:rsidRPr="00942A9C" w14:paraId="7CE6A88A" w14:textId="77777777" w:rsidTr="00942A9C">
              <w:trPr>
                <w:trHeight w:val="300"/>
              </w:trPr>
              <w:tc>
                <w:tcPr>
                  <w:tcW w:w="720" w:type="dxa"/>
                  <w:tcBorders>
                    <w:top w:val="nil"/>
                    <w:left w:val="nil"/>
                    <w:bottom w:val="nil"/>
                    <w:right w:val="nil"/>
                  </w:tcBorders>
                  <w:shd w:val="clear" w:color="auto" w:fill="auto"/>
                </w:tcPr>
                <w:p w14:paraId="68E21E5F" w14:textId="77777777" w:rsidR="00942A9C" w:rsidRPr="00942A9C" w:rsidRDefault="00942A9C" w:rsidP="00942A9C"/>
              </w:tc>
              <w:tc>
                <w:tcPr>
                  <w:tcW w:w="4371" w:type="dxa"/>
                  <w:tcBorders>
                    <w:top w:val="nil"/>
                    <w:left w:val="nil"/>
                    <w:bottom w:val="nil"/>
                    <w:right w:val="nil"/>
                  </w:tcBorders>
                  <w:shd w:val="clear" w:color="auto" w:fill="auto"/>
                </w:tcPr>
                <w:p w14:paraId="45B41501" w14:textId="77777777" w:rsidR="00942A9C" w:rsidRPr="00942A9C" w:rsidRDefault="00942A9C" w:rsidP="00942A9C">
                  <w:r w:rsidRPr="00942A9C">
                    <w:t>Podni kanali dimenzija 100x38mm</w:t>
                  </w:r>
                </w:p>
              </w:tc>
              <w:tc>
                <w:tcPr>
                  <w:tcW w:w="730" w:type="dxa"/>
                  <w:tcBorders>
                    <w:top w:val="nil"/>
                    <w:left w:val="nil"/>
                    <w:bottom w:val="nil"/>
                    <w:right w:val="nil"/>
                  </w:tcBorders>
                  <w:shd w:val="clear" w:color="auto" w:fill="auto"/>
                  <w:vAlign w:val="bottom"/>
                </w:tcPr>
                <w:p w14:paraId="28968FD2" w14:textId="77777777" w:rsidR="00942A9C" w:rsidRPr="00942A9C" w:rsidRDefault="00942A9C" w:rsidP="00942A9C">
                  <w:r w:rsidRPr="00942A9C">
                    <w:t>kom</w:t>
                  </w:r>
                </w:p>
              </w:tc>
              <w:tc>
                <w:tcPr>
                  <w:tcW w:w="756" w:type="dxa"/>
                  <w:tcBorders>
                    <w:top w:val="nil"/>
                    <w:left w:val="nil"/>
                    <w:bottom w:val="nil"/>
                    <w:right w:val="nil"/>
                  </w:tcBorders>
                  <w:shd w:val="clear" w:color="auto" w:fill="auto"/>
                  <w:vAlign w:val="bottom"/>
                </w:tcPr>
                <w:p w14:paraId="33183791" w14:textId="77777777" w:rsidR="00942A9C" w:rsidRPr="00942A9C" w:rsidRDefault="00942A9C" w:rsidP="00942A9C">
                  <w:r w:rsidRPr="00942A9C">
                    <w:t>326</w:t>
                  </w:r>
                </w:p>
              </w:tc>
              <w:tc>
                <w:tcPr>
                  <w:tcW w:w="1256" w:type="dxa"/>
                  <w:tcBorders>
                    <w:top w:val="nil"/>
                    <w:left w:val="nil"/>
                    <w:bottom w:val="nil"/>
                    <w:right w:val="nil"/>
                  </w:tcBorders>
                  <w:shd w:val="clear" w:color="auto" w:fill="auto"/>
                  <w:noWrap/>
                  <w:vAlign w:val="bottom"/>
                </w:tcPr>
                <w:p w14:paraId="43188C1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FC25294" w14:textId="77777777" w:rsidR="00942A9C" w:rsidRPr="00942A9C" w:rsidRDefault="00942A9C" w:rsidP="00942A9C"/>
              </w:tc>
            </w:tr>
            <w:tr w:rsidR="00942A9C" w:rsidRPr="00942A9C" w14:paraId="574C9012" w14:textId="77777777" w:rsidTr="00942A9C">
              <w:trPr>
                <w:trHeight w:val="765"/>
              </w:trPr>
              <w:tc>
                <w:tcPr>
                  <w:tcW w:w="720" w:type="dxa"/>
                  <w:tcBorders>
                    <w:top w:val="nil"/>
                    <w:left w:val="nil"/>
                    <w:bottom w:val="nil"/>
                    <w:right w:val="nil"/>
                  </w:tcBorders>
                  <w:shd w:val="clear" w:color="auto" w:fill="auto"/>
                </w:tcPr>
                <w:p w14:paraId="37DCBFDA" w14:textId="77777777" w:rsidR="00942A9C" w:rsidRPr="00942A9C" w:rsidRDefault="00942A9C" w:rsidP="00942A9C">
                  <w:r w:rsidRPr="00942A9C">
                    <w:t>03-02</w:t>
                  </w:r>
                </w:p>
              </w:tc>
              <w:tc>
                <w:tcPr>
                  <w:tcW w:w="4371" w:type="dxa"/>
                  <w:tcBorders>
                    <w:top w:val="nil"/>
                    <w:left w:val="nil"/>
                    <w:bottom w:val="nil"/>
                    <w:right w:val="nil"/>
                  </w:tcBorders>
                  <w:shd w:val="clear" w:color="auto" w:fill="auto"/>
                </w:tcPr>
                <w:p w14:paraId="2AB8E2A4" w14:textId="77777777" w:rsidR="00942A9C" w:rsidRPr="00942A9C" w:rsidRDefault="00942A9C" w:rsidP="00942A9C">
                  <w:r w:rsidRPr="00942A9C">
                    <w:t xml:space="preserve">Isporučiti i postaviti ugradne metalne kutije sa zastitnim poklopcem, za montazu u beton, za postavljanje podnih kutija i grananje instalacije                                   </w:t>
                  </w:r>
                </w:p>
              </w:tc>
              <w:tc>
                <w:tcPr>
                  <w:tcW w:w="730" w:type="dxa"/>
                  <w:tcBorders>
                    <w:top w:val="nil"/>
                    <w:left w:val="nil"/>
                    <w:bottom w:val="nil"/>
                    <w:right w:val="nil"/>
                  </w:tcBorders>
                  <w:shd w:val="clear" w:color="auto" w:fill="auto"/>
                  <w:vAlign w:val="bottom"/>
                </w:tcPr>
                <w:p w14:paraId="11DB7C42" w14:textId="77777777" w:rsidR="00942A9C" w:rsidRPr="00942A9C" w:rsidRDefault="00942A9C" w:rsidP="00942A9C">
                  <w:r w:rsidRPr="00942A9C">
                    <w:t>kom</w:t>
                  </w:r>
                </w:p>
              </w:tc>
              <w:tc>
                <w:tcPr>
                  <w:tcW w:w="756" w:type="dxa"/>
                  <w:tcBorders>
                    <w:top w:val="nil"/>
                    <w:left w:val="nil"/>
                    <w:bottom w:val="nil"/>
                    <w:right w:val="nil"/>
                  </w:tcBorders>
                  <w:shd w:val="clear" w:color="auto" w:fill="auto"/>
                  <w:vAlign w:val="bottom"/>
                </w:tcPr>
                <w:p w14:paraId="2C3A98D0" w14:textId="77777777" w:rsidR="00942A9C" w:rsidRPr="00942A9C" w:rsidRDefault="00942A9C" w:rsidP="00942A9C">
                  <w:r w:rsidRPr="00942A9C">
                    <w:t>435</w:t>
                  </w:r>
                </w:p>
              </w:tc>
              <w:tc>
                <w:tcPr>
                  <w:tcW w:w="1256" w:type="dxa"/>
                  <w:tcBorders>
                    <w:top w:val="nil"/>
                    <w:left w:val="nil"/>
                    <w:bottom w:val="nil"/>
                    <w:right w:val="nil"/>
                  </w:tcBorders>
                  <w:shd w:val="clear" w:color="auto" w:fill="auto"/>
                  <w:noWrap/>
                  <w:vAlign w:val="bottom"/>
                </w:tcPr>
                <w:p w14:paraId="5F053D2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708CA7A" w14:textId="77777777" w:rsidR="00942A9C" w:rsidRPr="00942A9C" w:rsidRDefault="00942A9C" w:rsidP="00942A9C"/>
              </w:tc>
            </w:tr>
            <w:tr w:rsidR="00942A9C" w:rsidRPr="00942A9C" w14:paraId="643C128A" w14:textId="77777777" w:rsidTr="00942A9C">
              <w:trPr>
                <w:trHeight w:val="765"/>
              </w:trPr>
              <w:tc>
                <w:tcPr>
                  <w:tcW w:w="720" w:type="dxa"/>
                  <w:tcBorders>
                    <w:top w:val="nil"/>
                    <w:left w:val="nil"/>
                    <w:bottom w:val="nil"/>
                    <w:right w:val="nil"/>
                  </w:tcBorders>
                  <w:shd w:val="clear" w:color="auto" w:fill="auto"/>
                </w:tcPr>
                <w:p w14:paraId="2F3FF601" w14:textId="77777777" w:rsidR="00942A9C" w:rsidRPr="00942A9C" w:rsidRDefault="00942A9C" w:rsidP="00942A9C">
                  <w:r w:rsidRPr="00942A9C">
                    <w:t>03-03</w:t>
                  </w:r>
                </w:p>
              </w:tc>
              <w:tc>
                <w:tcPr>
                  <w:tcW w:w="4371" w:type="dxa"/>
                  <w:tcBorders>
                    <w:top w:val="nil"/>
                    <w:left w:val="nil"/>
                    <w:bottom w:val="nil"/>
                    <w:right w:val="nil"/>
                  </w:tcBorders>
                  <w:shd w:val="clear" w:color="auto" w:fill="auto"/>
                </w:tcPr>
                <w:p w14:paraId="43CD5AAE" w14:textId="77777777" w:rsidR="00942A9C" w:rsidRPr="00942A9C" w:rsidRDefault="00942A9C" w:rsidP="00942A9C">
                  <w:r w:rsidRPr="00942A9C">
                    <w:t xml:space="preserve">Isporučiti i postaviti samogasive plastične cevi, za uvlačenje instalacionih kablova. Komplet sa žicom za uvlačenje kablova.  </w:t>
                  </w:r>
                </w:p>
              </w:tc>
              <w:tc>
                <w:tcPr>
                  <w:tcW w:w="730" w:type="dxa"/>
                  <w:tcBorders>
                    <w:top w:val="nil"/>
                    <w:left w:val="nil"/>
                    <w:bottom w:val="nil"/>
                    <w:right w:val="nil"/>
                  </w:tcBorders>
                  <w:shd w:val="clear" w:color="auto" w:fill="auto"/>
                  <w:vAlign w:val="bottom"/>
                </w:tcPr>
                <w:p w14:paraId="381CA8A4" w14:textId="77777777" w:rsidR="00942A9C" w:rsidRPr="00942A9C" w:rsidRDefault="00942A9C" w:rsidP="00942A9C"/>
              </w:tc>
              <w:tc>
                <w:tcPr>
                  <w:tcW w:w="756" w:type="dxa"/>
                  <w:tcBorders>
                    <w:top w:val="nil"/>
                    <w:left w:val="nil"/>
                    <w:bottom w:val="nil"/>
                    <w:right w:val="nil"/>
                  </w:tcBorders>
                  <w:shd w:val="clear" w:color="auto" w:fill="auto"/>
                  <w:vAlign w:val="bottom"/>
                </w:tcPr>
                <w:p w14:paraId="3E7E76D7" w14:textId="77777777" w:rsidR="00942A9C" w:rsidRPr="00942A9C" w:rsidRDefault="00942A9C" w:rsidP="00942A9C"/>
              </w:tc>
              <w:tc>
                <w:tcPr>
                  <w:tcW w:w="1256" w:type="dxa"/>
                  <w:tcBorders>
                    <w:top w:val="nil"/>
                    <w:left w:val="nil"/>
                    <w:bottom w:val="nil"/>
                    <w:right w:val="nil"/>
                  </w:tcBorders>
                  <w:shd w:val="clear" w:color="auto" w:fill="auto"/>
                  <w:vAlign w:val="bottom"/>
                </w:tcPr>
                <w:p w14:paraId="14A1F917" w14:textId="77777777" w:rsidR="00942A9C" w:rsidRPr="00942A9C" w:rsidRDefault="00942A9C" w:rsidP="00942A9C"/>
              </w:tc>
              <w:tc>
                <w:tcPr>
                  <w:tcW w:w="1436" w:type="dxa"/>
                  <w:tcBorders>
                    <w:top w:val="nil"/>
                    <w:left w:val="nil"/>
                    <w:bottom w:val="nil"/>
                    <w:right w:val="nil"/>
                  </w:tcBorders>
                  <w:shd w:val="clear" w:color="auto" w:fill="auto"/>
                  <w:vAlign w:val="bottom"/>
                </w:tcPr>
                <w:p w14:paraId="24DD98CF" w14:textId="77777777" w:rsidR="00942A9C" w:rsidRPr="00942A9C" w:rsidRDefault="00942A9C" w:rsidP="00942A9C"/>
              </w:tc>
            </w:tr>
            <w:tr w:rsidR="00942A9C" w:rsidRPr="00942A9C" w14:paraId="1D841140" w14:textId="77777777" w:rsidTr="00942A9C">
              <w:trPr>
                <w:trHeight w:val="300"/>
              </w:trPr>
              <w:tc>
                <w:tcPr>
                  <w:tcW w:w="720" w:type="dxa"/>
                  <w:tcBorders>
                    <w:top w:val="nil"/>
                    <w:left w:val="nil"/>
                    <w:bottom w:val="nil"/>
                    <w:right w:val="nil"/>
                  </w:tcBorders>
                  <w:shd w:val="clear" w:color="auto" w:fill="auto"/>
                </w:tcPr>
                <w:p w14:paraId="6FA03410" w14:textId="77777777" w:rsidR="00942A9C" w:rsidRPr="00942A9C" w:rsidRDefault="00942A9C" w:rsidP="00942A9C"/>
              </w:tc>
              <w:tc>
                <w:tcPr>
                  <w:tcW w:w="4371" w:type="dxa"/>
                  <w:tcBorders>
                    <w:top w:val="nil"/>
                    <w:left w:val="nil"/>
                    <w:bottom w:val="nil"/>
                    <w:right w:val="nil"/>
                  </w:tcBorders>
                  <w:shd w:val="clear" w:color="auto" w:fill="auto"/>
                </w:tcPr>
                <w:p w14:paraId="6FFA3448" w14:textId="77777777" w:rsidR="00942A9C" w:rsidRPr="00942A9C" w:rsidRDefault="00942A9C" w:rsidP="00942A9C">
                  <w:r w:rsidRPr="00942A9C">
                    <w:t xml:space="preserve"> Unutrašnje mere cevi:   </w:t>
                  </w:r>
                </w:p>
              </w:tc>
              <w:tc>
                <w:tcPr>
                  <w:tcW w:w="730" w:type="dxa"/>
                  <w:tcBorders>
                    <w:top w:val="nil"/>
                    <w:left w:val="nil"/>
                    <w:bottom w:val="nil"/>
                    <w:right w:val="nil"/>
                  </w:tcBorders>
                  <w:shd w:val="clear" w:color="auto" w:fill="auto"/>
                  <w:vAlign w:val="bottom"/>
                </w:tcPr>
                <w:p w14:paraId="6CB4B2B4" w14:textId="77777777" w:rsidR="00942A9C" w:rsidRPr="00942A9C" w:rsidRDefault="00942A9C" w:rsidP="00942A9C"/>
              </w:tc>
              <w:tc>
                <w:tcPr>
                  <w:tcW w:w="756" w:type="dxa"/>
                  <w:tcBorders>
                    <w:top w:val="nil"/>
                    <w:left w:val="nil"/>
                    <w:bottom w:val="nil"/>
                    <w:right w:val="nil"/>
                  </w:tcBorders>
                  <w:shd w:val="clear" w:color="auto" w:fill="auto"/>
                  <w:vAlign w:val="bottom"/>
                </w:tcPr>
                <w:p w14:paraId="6B3889AA" w14:textId="77777777" w:rsidR="00942A9C" w:rsidRPr="00942A9C" w:rsidRDefault="00942A9C" w:rsidP="00942A9C"/>
              </w:tc>
              <w:tc>
                <w:tcPr>
                  <w:tcW w:w="1256" w:type="dxa"/>
                  <w:tcBorders>
                    <w:top w:val="nil"/>
                    <w:left w:val="nil"/>
                    <w:bottom w:val="nil"/>
                    <w:right w:val="nil"/>
                  </w:tcBorders>
                  <w:shd w:val="clear" w:color="auto" w:fill="auto"/>
                  <w:vAlign w:val="bottom"/>
                </w:tcPr>
                <w:p w14:paraId="73063CB6" w14:textId="77777777" w:rsidR="00942A9C" w:rsidRPr="00942A9C" w:rsidRDefault="00942A9C" w:rsidP="00942A9C"/>
              </w:tc>
              <w:tc>
                <w:tcPr>
                  <w:tcW w:w="1436" w:type="dxa"/>
                  <w:tcBorders>
                    <w:top w:val="nil"/>
                    <w:left w:val="nil"/>
                    <w:bottom w:val="nil"/>
                    <w:right w:val="nil"/>
                  </w:tcBorders>
                  <w:shd w:val="clear" w:color="auto" w:fill="auto"/>
                  <w:vAlign w:val="bottom"/>
                </w:tcPr>
                <w:p w14:paraId="5153F8FE" w14:textId="77777777" w:rsidR="00942A9C" w:rsidRPr="00942A9C" w:rsidRDefault="00942A9C" w:rsidP="00942A9C"/>
              </w:tc>
            </w:tr>
            <w:tr w:rsidR="00942A9C" w:rsidRPr="00942A9C" w14:paraId="76EA969E" w14:textId="77777777" w:rsidTr="00942A9C">
              <w:trPr>
                <w:trHeight w:val="300"/>
              </w:trPr>
              <w:tc>
                <w:tcPr>
                  <w:tcW w:w="720" w:type="dxa"/>
                  <w:tcBorders>
                    <w:top w:val="nil"/>
                    <w:left w:val="nil"/>
                    <w:bottom w:val="nil"/>
                    <w:right w:val="nil"/>
                  </w:tcBorders>
                  <w:shd w:val="clear" w:color="auto" w:fill="auto"/>
                </w:tcPr>
                <w:p w14:paraId="6E968A15" w14:textId="77777777" w:rsidR="00942A9C" w:rsidRPr="00942A9C" w:rsidRDefault="00942A9C" w:rsidP="00942A9C"/>
              </w:tc>
              <w:tc>
                <w:tcPr>
                  <w:tcW w:w="4371" w:type="dxa"/>
                  <w:tcBorders>
                    <w:top w:val="nil"/>
                    <w:left w:val="nil"/>
                    <w:bottom w:val="nil"/>
                    <w:right w:val="nil"/>
                  </w:tcBorders>
                  <w:shd w:val="clear" w:color="auto" w:fill="auto"/>
                </w:tcPr>
                <w:p w14:paraId="203C2C8F" w14:textId="77777777" w:rsidR="00942A9C" w:rsidRPr="00942A9C" w:rsidRDefault="00942A9C" w:rsidP="00942A9C">
                  <w:r w:rsidRPr="00942A9C">
                    <w:t>Ø 100mm</w:t>
                  </w:r>
                </w:p>
              </w:tc>
              <w:tc>
                <w:tcPr>
                  <w:tcW w:w="730" w:type="dxa"/>
                  <w:tcBorders>
                    <w:top w:val="nil"/>
                    <w:left w:val="nil"/>
                    <w:bottom w:val="nil"/>
                    <w:right w:val="nil"/>
                  </w:tcBorders>
                  <w:shd w:val="clear" w:color="auto" w:fill="auto"/>
                  <w:vAlign w:val="bottom"/>
                </w:tcPr>
                <w:p w14:paraId="3F863733"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1B0083C9" w14:textId="77777777" w:rsidR="00942A9C" w:rsidRPr="00942A9C" w:rsidRDefault="00942A9C" w:rsidP="00942A9C">
                  <w:r w:rsidRPr="00942A9C">
                    <w:t>300</w:t>
                  </w:r>
                </w:p>
              </w:tc>
              <w:tc>
                <w:tcPr>
                  <w:tcW w:w="1256" w:type="dxa"/>
                  <w:tcBorders>
                    <w:top w:val="nil"/>
                    <w:left w:val="nil"/>
                    <w:bottom w:val="nil"/>
                    <w:right w:val="nil"/>
                  </w:tcBorders>
                  <w:shd w:val="clear" w:color="auto" w:fill="auto"/>
                  <w:noWrap/>
                  <w:vAlign w:val="bottom"/>
                </w:tcPr>
                <w:p w14:paraId="7DCC6AD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62BBC7C" w14:textId="77777777" w:rsidR="00942A9C" w:rsidRPr="00942A9C" w:rsidRDefault="00942A9C" w:rsidP="00942A9C"/>
              </w:tc>
            </w:tr>
            <w:tr w:rsidR="00942A9C" w:rsidRPr="00942A9C" w14:paraId="6CCD8FF2" w14:textId="77777777" w:rsidTr="00942A9C">
              <w:trPr>
                <w:trHeight w:val="300"/>
              </w:trPr>
              <w:tc>
                <w:tcPr>
                  <w:tcW w:w="720" w:type="dxa"/>
                  <w:tcBorders>
                    <w:top w:val="nil"/>
                    <w:left w:val="nil"/>
                    <w:bottom w:val="nil"/>
                    <w:right w:val="nil"/>
                  </w:tcBorders>
                  <w:shd w:val="clear" w:color="auto" w:fill="auto"/>
                </w:tcPr>
                <w:p w14:paraId="20A126BC" w14:textId="77777777" w:rsidR="00942A9C" w:rsidRPr="00942A9C" w:rsidRDefault="00942A9C" w:rsidP="00942A9C"/>
              </w:tc>
              <w:tc>
                <w:tcPr>
                  <w:tcW w:w="4371" w:type="dxa"/>
                  <w:tcBorders>
                    <w:top w:val="nil"/>
                    <w:left w:val="nil"/>
                    <w:bottom w:val="nil"/>
                    <w:right w:val="nil"/>
                  </w:tcBorders>
                  <w:shd w:val="clear" w:color="auto" w:fill="auto"/>
                </w:tcPr>
                <w:p w14:paraId="6157AD2C" w14:textId="77777777" w:rsidR="00942A9C" w:rsidRPr="00942A9C" w:rsidRDefault="00942A9C" w:rsidP="00942A9C"/>
              </w:tc>
              <w:tc>
                <w:tcPr>
                  <w:tcW w:w="730" w:type="dxa"/>
                  <w:tcBorders>
                    <w:top w:val="nil"/>
                    <w:left w:val="nil"/>
                    <w:bottom w:val="nil"/>
                    <w:right w:val="nil"/>
                  </w:tcBorders>
                  <w:shd w:val="clear" w:color="auto" w:fill="auto"/>
                  <w:vAlign w:val="bottom"/>
                </w:tcPr>
                <w:p w14:paraId="7B9B57A2" w14:textId="77777777" w:rsidR="00942A9C" w:rsidRPr="00942A9C" w:rsidRDefault="00942A9C" w:rsidP="00942A9C"/>
              </w:tc>
              <w:tc>
                <w:tcPr>
                  <w:tcW w:w="756" w:type="dxa"/>
                  <w:tcBorders>
                    <w:top w:val="nil"/>
                    <w:left w:val="nil"/>
                    <w:bottom w:val="nil"/>
                    <w:right w:val="nil"/>
                  </w:tcBorders>
                  <w:shd w:val="clear" w:color="auto" w:fill="auto"/>
                  <w:vAlign w:val="bottom"/>
                </w:tcPr>
                <w:p w14:paraId="117DDC3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2475CEE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68FFC44" w14:textId="77777777" w:rsidR="00942A9C" w:rsidRPr="00942A9C" w:rsidRDefault="00942A9C" w:rsidP="00942A9C"/>
              </w:tc>
            </w:tr>
            <w:tr w:rsidR="00942A9C" w:rsidRPr="00942A9C" w14:paraId="042B8064" w14:textId="77777777" w:rsidTr="00942A9C">
              <w:trPr>
                <w:trHeight w:val="300"/>
              </w:trPr>
              <w:tc>
                <w:tcPr>
                  <w:tcW w:w="720" w:type="dxa"/>
                  <w:tcBorders>
                    <w:top w:val="nil"/>
                    <w:left w:val="nil"/>
                    <w:bottom w:val="nil"/>
                    <w:right w:val="nil"/>
                  </w:tcBorders>
                  <w:shd w:val="clear" w:color="auto" w:fill="auto"/>
                </w:tcPr>
                <w:p w14:paraId="25182F8D" w14:textId="77777777" w:rsidR="00942A9C" w:rsidRPr="00942A9C" w:rsidRDefault="00942A9C" w:rsidP="00942A9C"/>
              </w:tc>
              <w:tc>
                <w:tcPr>
                  <w:tcW w:w="4371" w:type="dxa"/>
                  <w:tcBorders>
                    <w:top w:val="nil"/>
                    <w:left w:val="nil"/>
                    <w:bottom w:val="nil"/>
                    <w:right w:val="nil"/>
                  </w:tcBorders>
                  <w:shd w:val="clear" w:color="auto" w:fill="auto"/>
                </w:tcPr>
                <w:p w14:paraId="2BE4F8C9" w14:textId="77777777" w:rsidR="00942A9C" w:rsidRPr="00942A9C" w:rsidRDefault="00942A9C" w:rsidP="00942A9C">
                  <w:r w:rsidRPr="00942A9C">
                    <w:t>Ø 23mm</w:t>
                  </w:r>
                </w:p>
              </w:tc>
              <w:tc>
                <w:tcPr>
                  <w:tcW w:w="730" w:type="dxa"/>
                  <w:tcBorders>
                    <w:top w:val="nil"/>
                    <w:left w:val="nil"/>
                    <w:bottom w:val="nil"/>
                    <w:right w:val="nil"/>
                  </w:tcBorders>
                  <w:shd w:val="clear" w:color="auto" w:fill="auto"/>
                  <w:vAlign w:val="bottom"/>
                </w:tcPr>
                <w:p w14:paraId="0A28F237"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5FE0EE7D" w14:textId="77777777" w:rsidR="00942A9C" w:rsidRPr="00942A9C" w:rsidRDefault="00942A9C" w:rsidP="00942A9C">
                  <w:r w:rsidRPr="00942A9C">
                    <w:t>480</w:t>
                  </w:r>
                </w:p>
              </w:tc>
              <w:tc>
                <w:tcPr>
                  <w:tcW w:w="1256" w:type="dxa"/>
                  <w:tcBorders>
                    <w:top w:val="nil"/>
                    <w:left w:val="nil"/>
                    <w:bottom w:val="nil"/>
                    <w:right w:val="nil"/>
                  </w:tcBorders>
                  <w:shd w:val="clear" w:color="auto" w:fill="auto"/>
                  <w:noWrap/>
                  <w:vAlign w:val="bottom"/>
                </w:tcPr>
                <w:p w14:paraId="532A085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E8E4CF8" w14:textId="77777777" w:rsidR="00942A9C" w:rsidRPr="00942A9C" w:rsidRDefault="00942A9C" w:rsidP="00942A9C"/>
              </w:tc>
            </w:tr>
            <w:tr w:rsidR="00942A9C" w:rsidRPr="00942A9C" w14:paraId="78E3FC96" w14:textId="77777777" w:rsidTr="00942A9C">
              <w:trPr>
                <w:trHeight w:val="510"/>
              </w:trPr>
              <w:tc>
                <w:tcPr>
                  <w:tcW w:w="720" w:type="dxa"/>
                  <w:tcBorders>
                    <w:top w:val="nil"/>
                    <w:left w:val="nil"/>
                    <w:bottom w:val="nil"/>
                    <w:right w:val="nil"/>
                  </w:tcBorders>
                  <w:shd w:val="clear" w:color="auto" w:fill="auto"/>
                </w:tcPr>
                <w:p w14:paraId="13E93BF2" w14:textId="77777777" w:rsidR="00942A9C" w:rsidRPr="00942A9C" w:rsidRDefault="00942A9C" w:rsidP="00942A9C">
                  <w:r w:rsidRPr="00942A9C">
                    <w:t>03-04</w:t>
                  </w:r>
                </w:p>
              </w:tc>
              <w:tc>
                <w:tcPr>
                  <w:tcW w:w="4371" w:type="dxa"/>
                  <w:tcBorders>
                    <w:top w:val="nil"/>
                    <w:left w:val="nil"/>
                    <w:bottom w:val="nil"/>
                    <w:right w:val="nil"/>
                  </w:tcBorders>
                  <w:shd w:val="clear" w:color="auto" w:fill="auto"/>
                </w:tcPr>
                <w:p w14:paraId="75AD6E8E" w14:textId="77777777" w:rsidR="00942A9C" w:rsidRPr="00942A9C" w:rsidRDefault="00942A9C" w:rsidP="00942A9C">
                  <w:r w:rsidRPr="00942A9C">
                    <w:t xml:space="preserve">Čelične cevi za polaganje kablova, postavljene u podu </w:t>
                  </w:r>
                </w:p>
              </w:tc>
              <w:tc>
                <w:tcPr>
                  <w:tcW w:w="730" w:type="dxa"/>
                  <w:tcBorders>
                    <w:top w:val="nil"/>
                    <w:left w:val="nil"/>
                    <w:bottom w:val="nil"/>
                    <w:right w:val="nil"/>
                  </w:tcBorders>
                  <w:shd w:val="clear" w:color="auto" w:fill="auto"/>
                  <w:vAlign w:val="bottom"/>
                </w:tcPr>
                <w:p w14:paraId="19772DE8" w14:textId="77777777" w:rsidR="00942A9C" w:rsidRPr="00942A9C" w:rsidRDefault="00942A9C" w:rsidP="00942A9C"/>
              </w:tc>
              <w:tc>
                <w:tcPr>
                  <w:tcW w:w="756" w:type="dxa"/>
                  <w:tcBorders>
                    <w:top w:val="nil"/>
                    <w:left w:val="nil"/>
                    <w:bottom w:val="nil"/>
                    <w:right w:val="nil"/>
                  </w:tcBorders>
                  <w:shd w:val="clear" w:color="auto" w:fill="auto"/>
                  <w:vAlign w:val="bottom"/>
                </w:tcPr>
                <w:p w14:paraId="0C28DB8D" w14:textId="77777777" w:rsidR="00942A9C" w:rsidRPr="00942A9C" w:rsidRDefault="00942A9C" w:rsidP="00942A9C"/>
              </w:tc>
              <w:tc>
                <w:tcPr>
                  <w:tcW w:w="1256" w:type="dxa"/>
                  <w:tcBorders>
                    <w:top w:val="nil"/>
                    <w:left w:val="nil"/>
                    <w:bottom w:val="nil"/>
                    <w:right w:val="nil"/>
                  </w:tcBorders>
                  <w:shd w:val="clear" w:color="auto" w:fill="auto"/>
                  <w:vAlign w:val="bottom"/>
                </w:tcPr>
                <w:p w14:paraId="167B6187" w14:textId="77777777" w:rsidR="00942A9C" w:rsidRPr="00942A9C" w:rsidRDefault="00942A9C" w:rsidP="00942A9C"/>
              </w:tc>
              <w:tc>
                <w:tcPr>
                  <w:tcW w:w="1436" w:type="dxa"/>
                  <w:tcBorders>
                    <w:top w:val="nil"/>
                    <w:left w:val="nil"/>
                    <w:bottom w:val="nil"/>
                    <w:right w:val="nil"/>
                  </w:tcBorders>
                  <w:shd w:val="clear" w:color="auto" w:fill="auto"/>
                  <w:vAlign w:val="bottom"/>
                </w:tcPr>
                <w:p w14:paraId="16593F74" w14:textId="77777777" w:rsidR="00942A9C" w:rsidRPr="00942A9C" w:rsidRDefault="00942A9C" w:rsidP="00942A9C"/>
              </w:tc>
            </w:tr>
            <w:tr w:rsidR="00942A9C" w:rsidRPr="00942A9C" w14:paraId="149A049B" w14:textId="77777777" w:rsidTr="00942A9C">
              <w:trPr>
                <w:trHeight w:val="300"/>
              </w:trPr>
              <w:tc>
                <w:tcPr>
                  <w:tcW w:w="720" w:type="dxa"/>
                  <w:tcBorders>
                    <w:top w:val="nil"/>
                    <w:left w:val="nil"/>
                    <w:bottom w:val="nil"/>
                    <w:right w:val="nil"/>
                  </w:tcBorders>
                  <w:shd w:val="clear" w:color="auto" w:fill="auto"/>
                </w:tcPr>
                <w:p w14:paraId="5D5DF037" w14:textId="77777777" w:rsidR="00942A9C" w:rsidRPr="00942A9C" w:rsidRDefault="00942A9C" w:rsidP="00942A9C"/>
              </w:tc>
              <w:tc>
                <w:tcPr>
                  <w:tcW w:w="4371" w:type="dxa"/>
                  <w:tcBorders>
                    <w:top w:val="nil"/>
                    <w:left w:val="nil"/>
                    <w:bottom w:val="nil"/>
                    <w:right w:val="nil"/>
                  </w:tcBorders>
                  <w:shd w:val="clear" w:color="auto" w:fill="auto"/>
                </w:tcPr>
                <w:p w14:paraId="77D55335" w14:textId="77777777" w:rsidR="00942A9C" w:rsidRPr="00942A9C" w:rsidRDefault="00942A9C" w:rsidP="00942A9C">
                  <w:r w:rsidRPr="00942A9C">
                    <w:t>- Če cev F25,5/28,3mm</w:t>
                  </w:r>
                </w:p>
              </w:tc>
              <w:tc>
                <w:tcPr>
                  <w:tcW w:w="730" w:type="dxa"/>
                  <w:tcBorders>
                    <w:top w:val="nil"/>
                    <w:left w:val="nil"/>
                    <w:bottom w:val="nil"/>
                    <w:right w:val="nil"/>
                  </w:tcBorders>
                  <w:shd w:val="clear" w:color="auto" w:fill="auto"/>
                  <w:vAlign w:val="bottom"/>
                </w:tcPr>
                <w:p w14:paraId="4DE6014E" w14:textId="77777777" w:rsidR="00942A9C" w:rsidRPr="00942A9C" w:rsidRDefault="00942A9C" w:rsidP="00942A9C">
                  <w:r w:rsidRPr="00942A9C">
                    <w:t>m</w:t>
                  </w:r>
                </w:p>
              </w:tc>
              <w:tc>
                <w:tcPr>
                  <w:tcW w:w="756" w:type="dxa"/>
                  <w:tcBorders>
                    <w:top w:val="nil"/>
                    <w:left w:val="nil"/>
                    <w:bottom w:val="nil"/>
                    <w:right w:val="nil"/>
                  </w:tcBorders>
                  <w:shd w:val="clear" w:color="auto" w:fill="auto"/>
                  <w:vAlign w:val="bottom"/>
                </w:tcPr>
                <w:p w14:paraId="0BCCDA4A" w14:textId="77777777" w:rsidR="00942A9C" w:rsidRPr="00942A9C" w:rsidRDefault="00942A9C" w:rsidP="00942A9C">
                  <w:r w:rsidRPr="00942A9C">
                    <w:t>25</w:t>
                  </w:r>
                </w:p>
              </w:tc>
              <w:tc>
                <w:tcPr>
                  <w:tcW w:w="1256" w:type="dxa"/>
                  <w:tcBorders>
                    <w:top w:val="nil"/>
                    <w:left w:val="nil"/>
                    <w:bottom w:val="nil"/>
                    <w:right w:val="nil"/>
                  </w:tcBorders>
                  <w:shd w:val="clear" w:color="auto" w:fill="auto"/>
                  <w:noWrap/>
                  <w:vAlign w:val="bottom"/>
                </w:tcPr>
                <w:p w14:paraId="4CDF114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4A62304" w14:textId="77777777" w:rsidR="00942A9C" w:rsidRPr="00942A9C" w:rsidRDefault="00942A9C" w:rsidP="00942A9C"/>
              </w:tc>
            </w:tr>
            <w:tr w:rsidR="00942A9C" w:rsidRPr="00942A9C" w14:paraId="5797B4F9" w14:textId="77777777" w:rsidTr="00942A9C">
              <w:trPr>
                <w:trHeight w:val="300"/>
              </w:trPr>
              <w:tc>
                <w:tcPr>
                  <w:tcW w:w="720" w:type="dxa"/>
                  <w:tcBorders>
                    <w:top w:val="nil"/>
                    <w:left w:val="nil"/>
                    <w:bottom w:val="nil"/>
                    <w:right w:val="nil"/>
                  </w:tcBorders>
                  <w:shd w:val="clear" w:color="auto" w:fill="auto"/>
                </w:tcPr>
                <w:p w14:paraId="73AF71F7" w14:textId="77777777" w:rsidR="00942A9C" w:rsidRPr="00942A9C" w:rsidRDefault="00942A9C" w:rsidP="00942A9C"/>
              </w:tc>
              <w:tc>
                <w:tcPr>
                  <w:tcW w:w="4371" w:type="dxa"/>
                  <w:tcBorders>
                    <w:top w:val="nil"/>
                    <w:left w:val="nil"/>
                    <w:bottom w:val="nil"/>
                    <w:right w:val="nil"/>
                  </w:tcBorders>
                  <w:shd w:val="clear" w:color="auto" w:fill="auto"/>
                </w:tcPr>
                <w:p w14:paraId="2CB411C2" w14:textId="77777777" w:rsidR="00942A9C" w:rsidRPr="00942A9C" w:rsidRDefault="00942A9C" w:rsidP="00942A9C"/>
              </w:tc>
              <w:tc>
                <w:tcPr>
                  <w:tcW w:w="730" w:type="dxa"/>
                  <w:tcBorders>
                    <w:top w:val="nil"/>
                    <w:left w:val="nil"/>
                    <w:bottom w:val="nil"/>
                    <w:right w:val="nil"/>
                  </w:tcBorders>
                  <w:shd w:val="clear" w:color="auto" w:fill="auto"/>
                  <w:vAlign w:val="bottom"/>
                </w:tcPr>
                <w:p w14:paraId="131A113A" w14:textId="77777777" w:rsidR="00942A9C" w:rsidRPr="00942A9C" w:rsidRDefault="00942A9C" w:rsidP="00942A9C"/>
              </w:tc>
              <w:tc>
                <w:tcPr>
                  <w:tcW w:w="756" w:type="dxa"/>
                  <w:tcBorders>
                    <w:top w:val="nil"/>
                    <w:left w:val="nil"/>
                    <w:bottom w:val="nil"/>
                    <w:right w:val="nil"/>
                  </w:tcBorders>
                  <w:shd w:val="clear" w:color="auto" w:fill="auto"/>
                  <w:vAlign w:val="bottom"/>
                </w:tcPr>
                <w:p w14:paraId="6A139810"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CBD8E4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F082C48" w14:textId="77777777" w:rsidR="00942A9C" w:rsidRPr="00942A9C" w:rsidRDefault="00942A9C" w:rsidP="00942A9C"/>
              </w:tc>
            </w:tr>
            <w:tr w:rsidR="00942A9C" w:rsidRPr="00942A9C" w14:paraId="4A05F829" w14:textId="77777777" w:rsidTr="00942A9C">
              <w:trPr>
                <w:trHeight w:val="300"/>
              </w:trPr>
              <w:tc>
                <w:tcPr>
                  <w:tcW w:w="720" w:type="dxa"/>
                  <w:tcBorders>
                    <w:top w:val="nil"/>
                    <w:left w:val="nil"/>
                    <w:bottom w:val="single" w:sz="4" w:space="0" w:color="auto"/>
                    <w:right w:val="nil"/>
                  </w:tcBorders>
                  <w:shd w:val="clear" w:color="auto" w:fill="auto"/>
                </w:tcPr>
                <w:p w14:paraId="7206A718" w14:textId="77777777" w:rsidR="00942A9C" w:rsidRPr="00942A9C" w:rsidRDefault="00942A9C" w:rsidP="00942A9C">
                  <w:r w:rsidRPr="00942A9C">
                    <w:t> </w:t>
                  </w:r>
                </w:p>
              </w:tc>
              <w:tc>
                <w:tcPr>
                  <w:tcW w:w="4371" w:type="dxa"/>
                  <w:tcBorders>
                    <w:top w:val="nil"/>
                    <w:left w:val="nil"/>
                    <w:bottom w:val="single" w:sz="4" w:space="0" w:color="auto"/>
                    <w:right w:val="nil"/>
                  </w:tcBorders>
                  <w:shd w:val="clear" w:color="auto" w:fill="auto"/>
                </w:tcPr>
                <w:p w14:paraId="0445407A" w14:textId="77777777" w:rsidR="00942A9C" w:rsidRPr="00942A9C" w:rsidRDefault="00942A9C" w:rsidP="00942A9C">
                  <w:r w:rsidRPr="00942A9C">
                    <w:t>- Če cev F34,2/37mm</w:t>
                  </w:r>
                </w:p>
              </w:tc>
              <w:tc>
                <w:tcPr>
                  <w:tcW w:w="730" w:type="dxa"/>
                  <w:tcBorders>
                    <w:top w:val="nil"/>
                    <w:left w:val="nil"/>
                    <w:bottom w:val="single" w:sz="4" w:space="0" w:color="auto"/>
                    <w:right w:val="nil"/>
                  </w:tcBorders>
                  <w:shd w:val="clear" w:color="auto" w:fill="auto"/>
                  <w:vAlign w:val="bottom"/>
                </w:tcPr>
                <w:p w14:paraId="6FC74C6D" w14:textId="77777777" w:rsidR="00942A9C" w:rsidRPr="00942A9C" w:rsidRDefault="00942A9C" w:rsidP="00942A9C">
                  <w:r w:rsidRPr="00942A9C">
                    <w:t>m</w:t>
                  </w:r>
                </w:p>
              </w:tc>
              <w:tc>
                <w:tcPr>
                  <w:tcW w:w="756" w:type="dxa"/>
                  <w:tcBorders>
                    <w:top w:val="nil"/>
                    <w:left w:val="nil"/>
                    <w:bottom w:val="single" w:sz="4" w:space="0" w:color="auto"/>
                    <w:right w:val="nil"/>
                  </w:tcBorders>
                  <w:shd w:val="clear" w:color="auto" w:fill="auto"/>
                  <w:vAlign w:val="bottom"/>
                </w:tcPr>
                <w:p w14:paraId="4BCBF612" w14:textId="77777777" w:rsidR="00942A9C" w:rsidRPr="00942A9C" w:rsidRDefault="00942A9C" w:rsidP="00942A9C">
                  <w:r w:rsidRPr="00942A9C">
                    <w:t>25</w:t>
                  </w:r>
                </w:p>
              </w:tc>
              <w:tc>
                <w:tcPr>
                  <w:tcW w:w="1256" w:type="dxa"/>
                  <w:tcBorders>
                    <w:top w:val="nil"/>
                    <w:left w:val="nil"/>
                    <w:bottom w:val="single" w:sz="4" w:space="0" w:color="auto"/>
                    <w:right w:val="nil"/>
                  </w:tcBorders>
                  <w:shd w:val="clear" w:color="auto" w:fill="auto"/>
                  <w:noWrap/>
                  <w:vAlign w:val="bottom"/>
                </w:tcPr>
                <w:p w14:paraId="6AABEFC5"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611A5399" w14:textId="77777777" w:rsidR="00942A9C" w:rsidRPr="00942A9C" w:rsidRDefault="00942A9C" w:rsidP="00942A9C">
                  <w:r w:rsidRPr="00942A9C">
                    <w:t> </w:t>
                  </w:r>
                </w:p>
              </w:tc>
            </w:tr>
            <w:tr w:rsidR="00942A9C" w:rsidRPr="00942A9C" w14:paraId="60F5E058" w14:textId="77777777" w:rsidTr="00942A9C">
              <w:trPr>
                <w:trHeight w:val="300"/>
              </w:trPr>
              <w:tc>
                <w:tcPr>
                  <w:tcW w:w="720" w:type="dxa"/>
                  <w:tcBorders>
                    <w:top w:val="nil"/>
                    <w:left w:val="nil"/>
                    <w:bottom w:val="nil"/>
                    <w:right w:val="nil"/>
                  </w:tcBorders>
                  <w:shd w:val="clear" w:color="auto" w:fill="auto"/>
                </w:tcPr>
                <w:p w14:paraId="620E2618" w14:textId="77777777" w:rsidR="00942A9C" w:rsidRPr="00942A9C" w:rsidRDefault="00942A9C" w:rsidP="00942A9C">
                  <w:r w:rsidRPr="00942A9C">
                    <w:t>03-00</w:t>
                  </w:r>
                </w:p>
              </w:tc>
              <w:tc>
                <w:tcPr>
                  <w:tcW w:w="4371" w:type="dxa"/>
                  <w:tcBorders>
                    <w:top w:val="nil"/>
                    <w:left w:val="nil"/>
                    <w:bottom w:val="nil"/>
                    <w:right w:val="nil"/>
                  </w:tcBorders>
                  <w:shd w:val="clear" w:color="auto" w:fill="auto"/>
                </w:tcPr>
                <w:p w14:paraId="53D84175" w14:textId="77777777" w:rsidR="00942A9C" w:rsidRPr="00942A9C" w:rsidRDefault="00942A9C" w:rsidP="00942A9C">
                  <w:r w:rsidRPr="00942A9C">
                    <w:t>KABLOVSKI RAZVOD U PODU I CEVI</w:t>
                  </w:r>
                </w:p>
              </w:tc>
              <w:tc>
                <w:tcPr>
                  <w:tcW w:w="730" w:type="dxa"/>
                  <w:tcBorders>
                    <w:top w:val="nil"/>
                    <w:left w:val="nil"/>
                    <w:bottom w:val="nil"/>
                    <w:right w:val="nil"/>
                  </w:tcBorders>
                  <w:shd w:val="clear" w:color="auto" w:fill="auto"/>
                  <w:vAlign w:val="bottom"/>
                </w:tcPr>
                <w:p w14:paraId="2A53FE12" w14:textId="77777777" w:rsidR="00942A9C" w:rsidRPr="00942A9C" w:rsidRDefault="00942A9C" w:rsidP="00942A9C"/>
              </w:tc>
              <w:tc>
                <w:tcPr>
                  <w:tcW w:w="756" w:type="dxa"/>
                  <w:tcBorders>
                    <w:top w:val="nil"/>
                    <w:left w:val="nil"/>
                    <w:bottom w:val="nil"/>
                    <w:right w:val="nil"/>
                  </w:tcBorders>
                  <w:shd w:val="clear" w:color="auto" w:fill="auto"/>
                  <w:vAlign w:val="bottom"/>
                </w:tcPr>
                <w:p w14:paraId="7346C6D6" w14:textId="77777777" w:rsidR="00942A9C" w:rsidRPr="00942A9C" w:rsidRDefault="00942A9C" w:rsidP="00942A9C"/>
              </w:tc>
              <w:tc>
                <w:tcPr>
                  <w:tcW w:w="1256" w:type="dxa"/>
                  <w:tcBorders>
                    <w:top w:val="nil"/>
                    <w:left w:val="nil"/>
                    <w:bottom w:val="nil"/>
                    <w:right w:val="nil"/>
                  </w:tcBorders>
                  <w:shd w:val="clear" w:color="auto" w:fill="auto"/>
                  <w:vAlign w:val="bottom"/>
                </w:tcPr>
                <w:p w14:paraId="7D46F8D3"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bottom"/>
                </w:tcPr>
                <w:p w14:paraId="26C4A4E0" w14:textId="77777777" w:rsidR="00942A9C" w:rsidRPr="00942A9C" w:rsidRDefault="00942A9C" w:rsidP="00942A9C"/>
              </w:tc>
            </w:tr>
            <w:tr w:rsidR="00942A9C" w:rsidRPr="00942A9C" w14:paraId="5525C999" w14:textId="77777777" w:rsidTr="00942A9C">
              <w:trPr>
                <w:trHeight w:val="300"/>
              </w:trPr>
              <w:tc>
                <w:tcPr>
                  <w:tcW w:w="720" w:type="dxa"/>
                  <w:tcBorders>
                    <w:top w:val="nil"/>
                    <w:left w:val="nil"/>
                    <w:bottom w:val="nil"/>
                    <w:right w:val="nil"/>
                  </w:tcBorders>
                  <w:shd w:val="clear" w:color="auto" w:fill="auto"/>
                </w:tcPr>
                <w:p w14:paraId="53AC67EF" w14:textId="77777777" w:rsidR="00942A9C" w:rsidRPr="00942A9C" w:rsidRDefault="00942A9C" w:rsidP="00942A9C"/>
              </w:tc>
              <w:tc>
                <w:tcPr>
                  <w:tcW w:w="4371" w:type="dxa"/>
                  <w:tcBorders>
                    <w:top w:val="nil"/>
                    <w:left w:val="nil"/>
                    <w:bottom w:val="nil"/>
                    <w:right w:val="nil"/>
                  </w:tcBorders>
                  <w:shd w:val="clear" w:color="auto" w:fill="auto"/>
                </w:tcPr>
                <w:p w14:paraId="181C1F1B" w14:textId="77777777" w:rsidR="00942A9C" w:rsidRPr="00942A9C" w:rsidRDefault="00942A9C" w:rsidP="00942A9C"/>
              </w:tc>
              <w:tc>
                <w:tcPr>
                  <w:tcW w:w="730" w:type="dxa"/>
                  <w:tcBorders>
                    <w:top w:val="nil"/>
                    <w:left w:val="nil"/>
                    <w:bottom w:val="nil"/>
                    <w:right w:val="nil"/>
                  </w:tcBorders>
                  <w:shd w:val="clear" w:color="auto" w:fill="auto"/>
                  <w:vAlign w:val="bottom"/>
                </w:tcPr>
                <w:p w14:paraId="09E21C23" w14:textId="77777777" w:rsidR="00942A9C" w:rsidRPr="00942A9C" w:rsidRDefault="00942A9C" w:rsidP="00942A9C"/>
              </w:tc>
              <w:tc>
                <w:tcPr>
                  <w:tcW w:w="756" w:type="dxa"/>
                  <w:tcBorders>
                    <w:top w:val="nil"/>
                    <w:left w:val="nil"/>
                    <w:bottom w:val="nil"/>
                    <w:right w:val="nil"/>
                  </w:tcBorders>
                  <w:shd w:val="clear" w:color="auto" w:fill="auto"/>
                  <w:vAlign w:val="bottom"/>
                </w:tcPr>
                <w:p w14:paraId="425E2F93" w14:textId="77777777" w:rsidR="00942A9C" w:rsidRPr="00942A9C" w:rsidRDefault="00942A9C" w:rsidP="00942A9C"/>
              </w:tc>
              <w:tc>
                <w:tcPr>
                  <w:tcW w:w="1256" w:type="dxa"/>
                  <w:tcBorders>
                    <w:top w:val="nil"/>
                    <w:left w:val="nil"/>
                    <w:bottom w:val="nil"/>
                    <w:right w:val="nil"/>
                  </w:tcBorders>
                  <w:shd w:val="clear" w:color="auto" w:fill="auto"/>
                  <w:vAlign w:val="bottom"/>
                </w:tcPr>
                <w:p w14:paraId="3253F178" w14:textId="77777777" w:rsidR="00942A9C" w:rsidRPr="00942A9C" w:rsidRDefault="00942A9C" w:rsidP="00942A9C"/>
              </w:tc>
              <w:tc>
                <w:tcPr>
                  <w:tcW w:w="1436" w:type="dxa"/>
                  <w:tcBorders>
                    <w:top w:val="nil"/>
                    <w:left w:val="nil"/>
                    <w:bottom w:val="nil"/>
                    <w:right w:val="nil"/>
                  </w:tcBorders>
                  <w:shd w:val="clear" w:color="auto" w:fill="auto"/>
                  <w:vAlign w:val="bottom"/>
                </w:tcPr>
                <w:p w14:paraId="596364FB" w14:textId="77777777" w:rsidR="00942A9C" w:rsidRPr="00942A9C" w:rsidRDefault="00942A9C" w:rsidP="00942A9C"/>
              </w:tc>
            </w:tr>
            <w:tr w:rsidR="00942A9C" w:rsidRPr="00942A9C" w14:paraId="69D3298F" w14:textId="77777777" w:rsidTr="00942A9C">
              <w:trPr>
                <w:trHeight w:val="510"/>
              </w:trPr>
              <w:tc>
                <w:tcPr>
                  <w:tcW w:w="720" w:type="dxa"/>
                  <w:tcBorders>
                    <w:top w:val="nil"/>
                    <w:left w:val="nil"/>
                    <w:bottom w:val="nil"/>
                    <w:right w:val="nil"/>
                  </w:tcBorders>
                  <w:shd w:val="clear" w:color="auto" w:fill="auto"/>
                </w:tcPr>
                <w:p w14:paraId="25B3D950" w14:textId="77777777" w:rsidR="00942A9C" w:rsidRPr="00942A9C" w:rsidRDefault="00942A9C" w:rsidP="00942A9C">
                  <w:r w:rsidRPr="00942A9C">
                    <w:t>04-00</w:t>
                  </w:r>
                </w:p>
              </w:tc>
              <w:tc>
                <w:tcPr>
                  <w:tcW w:w="4371" w:type="dxa"/>
                  <w:tcBorders>
                    <w:top w:val="nil"/>
                    <w:left w:val="nil"/>
                    <w:bottom w:val="nil"/>
                    <w:right w:val="nil"/>
                  </w:tcBorders>
                  <w:shd w:val="clear" w:color="auto" w:fill="auto"/>
                </w:tcPr>
                <w:p w14:paraId="7FA486A9" w14:textId="77777777" w:rsidR="00942A9C" w:rsidRPr="00942A9C" w:rsidRDefault="00942A9C" w:rsidP="00942A9C">
                  <w:r w:rsidRPr="00942A9C">
                    <w:t>RAZVODNI ORMANI I REZERVNI IZVORI NAPAJANJA</w:t>
                  </w:r>
                </w:p>
              </w:tc>
              <w:tc>
                <w:tcPr>
                  <w:tcW w:w="730" w:type="dxa"/>
                  <w:tcBorders>
                    <w:top w:val="nil"/>
                    <w:left w:val="nil"/>
                    <w:bottom w:val="nil"/>
                    <w:right w:val="nil"/>
                  </w:tcBorders>
                  <w:shd w:val="clear" w:color="auto" w:fill="auto"/>
                  <w:vAlign w:val="bottom"/>
                </w:tcPr>
                <w:p w14:paraId="65CEEEDD" w14:textId="77777777" w:rsidR="00942A9C" w:rsidRPr="00942A9C" w:rsidRDefault="00942A9C" w:rsidP="00942A9C"/>
              </w:tc>
              <w:tc>
                <w:tcPr>
                  <w:tcW w:w="756" w:type="dxa"/>
                  <w:tcBorders>
                    <w:top w:val="nil"/>
                    <w:left w:val="nil"/>
                    <w:bottom w:val="nil"/>
                    <w:right w:val="nil"/>
                  </w:tcBorders>
                  <w:shd w:val="clear" w:color="auto" w:fill="auto"/>
                  <w:vAlign w:val="bottom"/>
                </w:tcPr>
                <w:p w14:paraId="4EAE7CA9" w14:textId="77777777" w:rsidR="00942A9C" w:rsidRPr="00942A9C" w:rsidRDefault="00942A9C" w:rsidP="00942A9C"/>
              </w:tc>
              <w:tc>
                <w:tcPr>
                  <w:tcW w:w="1256" w:type="dxa"/>
                  <w:tcBorders>
                    <w:top w:val="nil"/>
                    <w:left w:val="nil"/>
                    <w:bottom w:val="nil"/>
                    <w:right w:val="nil"/>
                  </w:tcBorders>
                  <w:shd w:val="clear" w:color="auto" w:fill="auto"/>
                  <w:vAlign w:val="bottom"/>
                </w:tcPr>
                <w:p w14:paraId="16F13A36" w14:textId="77777777" w:rsidR="00942A9C" w:rsidRPr="00942A9C" w:rsidRDefault="00942A9C" w:rsidP="00942A9C"/>
              </w:tc>
              <w:tc>
                <w:tcPr>
                  <w:tcW w:w="1436" w:type="dxa"/>
                  <w:tcBorders>
                    <w:top w:val="nil"/>
                    <w:left w:val="nil"/>
                    <w:bottom w:val="nil"/>
                    <w:right w:val="nil"/>
                  </w:tcBorders>
                  <w:shd w:val="clear" w:color="auto" w:fill="auto"/>
                  <w:vAlign w:val="bottom"/>
                </w:tcPr>
                <w:p w14:paraId="3F52E2CA" w14:textId="77777777" w:rsidR="00942A9C" w:rsidRPr="00942A9C" w:rsidRDefault="00942A9C" w:rsidP="00942A9C"/>
              </w:tc>
            </w:tr>
            <w:tr w:rsidR="00942A9C" w:rsidRPr="00942A9C" w14:paraId="2CA04928" w14:textId="77777777" w:rsidTr="00942A9C">
              <w:trPr>
                <w:trHeight w:val="1275"/>
              </w:trPr>
              <w:tc>
                <w:tcPr>
                  <w:tcW w:w="720" w:type="dxa"/>
                  <w:tcBorders>
                    <w:top w:val="nil"/>
                    <w:left w:val="nil"/>
                    <w:bottom w:val="nil"/>
                    <w:right w:val="nil"/>
                  </w:tcBorders>
                  <w:shd w:val="clear" w:color="auto" w:fill="auto"/>
                </w:tcPr>
                <w:p w14:paraId="64EE4C68" w14:textId="77777777" w:rsidR="00942A9C" w:rsidRPr="00942A9C" w:rsidRDefault="00942A9C" w:rsidP="00942A9C"/>
              </w:tc>
              <w:tc>
                <w:tcPr>
                  <w:tcW w:w="4371" w:type="dxa"/>
                  <w:tcBorders>
                    <w:top w:val="nil"/>
                    <w:left w:val="nil"/>
                    <w:bottom w:val="nil"/>
                    <w:right w:val="nil"/>
                  </w:tcBorders>
                  <w:shd w:val="clear" w:color="auto" w:fill="auto"/>
                </w:tcPr>
                <w:p w14:paraId="24F61C7B" w14:textId="77777777" w:rsidR="00942A9C" w:rsidRPr="00942A9C" w:rsidRDefault="00942A9C" w:rsidP="00942A9C">
                  <w:r w:rsidRPr="00942A9C">
                    <w:t>Ovo poglavlje obuhvata isporuku, montažu i ugradnju svih razvodnih ormana i rezervnih izvora napajanja u objektu saglasno arhitektonsko-građevinskom projektu i u svemu prema opisu i specifikaciji svake pozicije posebno.</w:t>
                  </w:r>
                </w:p>
              </w:tc>
              <w:tc>
                <w:tcPr>
                  <w:tcW w:w="730" w:type="dxa"/>
                  <w:tcBorders>
                    <w:top w:val="nil"/>
                    <w:left w:val="nil"/>
                    <w:bottom w:val="nil"/>
                    <w:right w:val="nil"/>
                  </w:tcBorders>
                  <w:shd w:val="clear" w:color="auto" w:fill="auto"/>
                  <w:vAlign w:val="bottom"/>
                </w:tcPr>
                <w:p w14:paraId="10AF6757" w14:textId="77777777" w:rsidR="00942A9C" w:rsidRPr="00942A9C" w:rsidRDefault="00942A9C" w:rsidP="00942A9C"/>
              </w:tc>
              <w:tc>
                <w:tcPr>
                  <w:tcW w:w="756" w:type="dxa"/>
                  <w:tcBorders>
                    <w:top w:val="nil"/>
                    <w:left w:val="nil"/>
                    <w:bottom w:val="nil"/>
                    <w:right w:val="nil"/>
                  </w:tcBorders>
                  <w:shd w:val="clear" w:color="auto" w:fill="auto"/>
                  <w:vAlign w:val="bottom"/>
                </w:tcPr>
                <w:p w14:paraId="341C211D" w14:textId="77777777" w:rsidR="00942A9C" w:rsidRPr="00942A9C" w:rsidRDefault="00942A9C" w:rsidP="00942A9C"/>
              </w:tc>
              <w:tc>
                <w:tcPr>
                  <w:tcW w:w="1256" w:type="dxa"/>
                  <w:tcBorders>
                    <w:top w:val="nil"/>
                    <w:left w:val="nil"/>
                    <w:bottom w:val="nil"/>
                    <w:right w:val="nil"/>
                  </w:tcBorders>
                  <w:shd w:val="clear" w:color="auto" w:fill="auto"/>
                  <w:vAlign w:val="bottom"/>
                </w:tcPr>
                <w:p w14:paraId="362F2B54" w14:textId="77777777" w:rsidR="00942A9C" w:rsidRPr="00942A9C" w:rsidRDefault="00942A9C" w:rsidP="00942A9C"/>
              </w:tc>
              <w:tc>
                <w:tcPr>
                  <w:tcW w:w="1436" w:type="dxa"/>
                  <w:tcBorders>
                    <w:top w:val="nil"/>
                    <w:left w:val="nil"/>
                    <w:bottom w:val="nil"/>
                    <w:right w:val="nil"/>
                  </w:tcBorders>
                  <w:shd w:val="clear" w:color="auto" w:fill="auto"/>
                  <w:vAlign w:val="bottom"/>
                </w:tcPr>
                <w:p w14:paraId="4A9E0E88" w14:textId="77777777" w:rsidR="00942A9C" w:rsidRPr="00942A9C" w:rsidRDefault="00942A9C" w:rsidP="00942A9C"/>
              </w:tc>
            </w:tr>
            <w:tr w:rsidR="00942A9C" w:rsidRPr="00942A9C" w14:paraId="76559EA3" w14:textId="77777777" w:rsidTr="00942A9C">
              <w:trPr>
                <w:trHeight w:val="510"/>
              </w:trPr>
              <w:tc>
                <w:tcPr>
                  <w:tcW w:w="720" w:type="dxa"/>
                  <w:tcBorders>
                    <w:top w:val="nil"/>
                    <w:left w:val="nil"/>
                    <w:bottom w:val="nil"/>
                    <w:right w:val="nil"/>
                  </w:tcBorders>
                  <w:shd w:val="clear" w:color="auto" w:fill="auto"/>
                </w:tcPr>
                <w:p w14:paraId="1C233D87" w14:textId="77777777" w:rsidR="00942A9C" w:rsidRPr="00942A9C" w:rsidRDefault="00942A9C" w:rsidP="00942A9C"/>
              </w:tc>
              <w:tc>
                <w:tcPr>
                  <w:tcW w:w="4371" w:type="dxa"/>
                  <w:tcBorders>
                    <w:top w:val="nil"/>
                    <w:left w:val="nil"/>
                    <w:bottom w:val="nil"/>
                    <w:right w:val="nil"/>
                  </w:tcBorders>
                  <w:shd w:val="clear" w:color="auto" w:fill="auto"/>
                </w:tcPr>
                <w:p w14:paraId="0EFC2E26" w14:textId="77777777" w:rsidR="00942A9C" w:rsidRPr="00942A9C" w:rsidRDefault="00942A9C" w:rsidP="00942A9C">
                  <w:r w:rsidRPr="00942A9C">
                    <w:t>Stvarne dimenzije ormana će se odrediti šemerski.</w:t>
                  </w:r>
                </w:p>
              </w:tc>
              <w:tc>
                <w:tcPr>
                  <w:tcW w:w="730" w:type="dxa"/>
                  <w:tcBorders>
                    <w:top w:val="nil"/>
                    <w:left w:val="nil"/>
                    <w:bottom w:val="nil"/>
                    <w:right w:val="nil"/>
                  </w:tcBorders>
                  <w:shd w:val="clear" w:color="auto" w:fill="auto"/>
                  <w:vAlign w:val="bottom"/>
                </w:tcPr>
                <w:p w14:paraId="7B8333EE" w14:textId="77777777" w:rsidR="00942A9C" w:rsidRPr="00942A9C" w:rsidRDefault="00942A9C" w:rsidP="00942A9C"/>
              </w:tc>
              <w:tc>
                <w:tcPr>
                  <w:tcW w:w="756" w:type="dxa"/>
                  <w:tcBorders>
                    <w:top w:val="nil"/>
                    <w:left w:val="nil"/>
                    <w:bottom w:val="nil"/>
                    <w:right w:val="nil"/>
                  </w:tcBorders>
                  <w:shd w:val="clear" w:color="auto" w:fill="auto"/>
                  <w:vAlign w:val="bottom"/>
                </w:tcPr>
                <w:p w14:paraId="736C2047" w14:textId="77777777" w:rsidR="00942A9C" w:rsidRPr="00942A9C" w:rsidRDefault="00942A9C" w:rsidP="00942A9C"/>
              </w:tc>
              <w:tc>
                <w:tcPr>
                  <w:tcW w:w="1256" w:type="dxa"/>
                  <w:tcBorders>
                    <w:top w:val="nil"/>
                    <w:left w:val="nil"/>
                    <w:bottom w:val="nil"/>
                    <w:right w:val="nil"/>
                  </w:tcBorders>
                  <w:shd w:val="clear" w:color="auto" w:fill="auto"/>
                  <w:vAlign w:val="bottom"/>
                </w:tcPr>
                <w:p w14:paraId="161F3683" w14:textId="77777777" w:rsidR="00942A9C" w:rsidRPr="00942A9C" w:rsidRDefault="00942A9C" w:rsidP="00942A9C"/>
              </w:tc>
              <w:tc>
                <w:tcPr>
                  <w:tcW w:w="1436" w:type="dxa"/>
                  <w:tcBorders>
                    <w:top w:val="nil"/>
                    <w:left w:val="nil"/>
                    <w:bottom w:val="nil"/>
                    <w:right w:val="nil"/>
                  </w:tcBorders>
                  <w:shd w:val="clear" w:color="auto" w:fill="auto"/>
                  <w:vAlign w:val="bottom"/>
                </w:tcPr>
                <w:p w14:paraId="467AF6A9" w14:textId="77777777" w:rsidR="00942A9C" w:rsidRPr="00942A9C" w:rsidRDefault="00942A9C" w:rsidP="00942A9C"/>
              </w:tc>
            </w:tr>
            <w:tr w:rsidR="00942A9C" w:rsidRPr="00942A9C" w14:paraId="6834130F" w14:textId="77777777" w:rsidTr="00942A9C">
              <w:trPr>
                <w:trHeight w:val="300"/>
              </w:trPr>
              <w:tc>
                <w:tcPr>
                  <w:tcW w:w="720" w:type="dxa"/>
                  <w:tcBorders>
                    <w:top w:val="nil"/>
                    <w:left w:val="nil"/>
                    <w:bottom w:val="nil"/>
                    <w:right w:val="nil"/>
                  </w:tcBorders>
                  <w:shd w:val="clear" w:color="auto" w:fill="auto"/>
                </w:tcPr>
                <w:p w14:paraId="4DB3CCF9" w14:textId="77777777" w:rsidR="00942A9C" w:rsidRPr="00942A9C" w:rsidRDefault="00942A9C" w:rsidP="00942A9C">
                  <w:r w:rsidRPr="00942A9C">
                    <w:t>04-01</w:t>
                  </w:r>
                </w:p>
              </w:tc>
              <w:tc>
                <w:tcPr>
                  <w:tcW w:w="4371" w:type="dxa"/>
                  <w:tcBorders>
                    <w:top w:val="nil"/>
                    <w:left w:val="nil"/>
                    <w:bottom w:val="nil"/>
                    <w:right w:val="nil"/>
                  </w:tcBorders>
                  <w:shd w:val="clear" w:color="auto" w:fill="auto"/>
                </w:tcPr>
                <w:p w14:paraId="05CB4CBE" w14:textId="77777777" w:rsidR="00942A9C" w:rsidRPr="00942A9C" w:rsidRDefault="00942A9C" w:rsidP="00942A9C">
                  <w:r w:rsidRPr="00942A9C">
                    <w:t>Isporuka i ugradnja razvodnog ormana GRO-m</w:t>
                  </w:r>
                </w:p>
              </w:tc>
              <w:tc>
                <w:tcPr>
                  <w:tcW w:w="730" w:type="dxa"/>
                  <w:tcBorders>
                    <w:top w:val="nil"/>
                    <w:left w:val="nil"/>
                    <w:bottom w:val="nil"/>
                    <w:right w:val="nil"/>
                  </w:tcBorders>
                  <w:shd w:val="clear" w:color="auto" w:fill="auto"/>
                  <w:vAlign w:val="bottom"/>
                </w:tcPr>
                <w:p w14:paraId="634BD828" w14:textId="77777777" w:rsidR="00942A9C" w:rsidRPr="00942A9C" w:rsidRDefault="00942A9C" w:rsidP="00942A9C"/>
              </w:tc>
              <w:tc>
                <w:tcPr>
                  <w:tcW w:w="756" w:type="dxa"/>
                  <w:tcBorders>
                    <w:top w:val="nil"/>
                    <w:left w:val="nil"/>
                    <w:bottom w:val="nil"/>
                    <w:right w:val="nil"/>
                  </w:tcBorders>
                  <w:shd w:val="clear" w:color="auto" w:fill="auto"/>
                  <w:vAlign w:val="bottom"/>
                </w:tcPr>
                <w:p w14:paraId="6FB06D24" w14:textId="77777777" w:rsidR="00942A9C" w:rsidRPr="00942A9C" w:rsidRDefault="00942A9C" w:rsidP="00942A9C"/>
              </w:tc>
              <w:tc>
                <w:tcPr>
                  <w:tcW w:w="1256" w:type="dxa"/>
                  <w:tcBorders>
                    <w:top w:val="nil"/>
                    <w:left w:val="nil"/>
                    <w:bottom w:val="nil"/>
                    <w:right w:val="nil"/>
                  </w:tcBorders>
                  <w:shd w:val="clear" w:color="auto" w:fill="auto"/>
                  <w:vAlign w:val="bottom"/>
                </w:tcPr>
                <w:p w14:paraId="5E57EC85" w14:textId="77777777" w:rsidR="00942A9C" w:rsidRPr="00942A9C" w:rsidRDefault="00942A9C" w:rsidP="00942A9C"/>
              </w:tc>
              <w:tc>
                <w:tcPr>
                  <w:tcW w:w="1436" w:type="dxa"/>
                  <w:tcBorders>
                    <w:top w:val="nil"/>
                    <w:left w:val="nil"/>
                    <w:bottom w:val="nil"/>
                    <w:right w:val="nil"/>
                  </w:tcBorders>
                  <w:shd w:val="clear" w:color="auto" w:fill="auto"/>
                  <w:vAlign w:val="bottom"/>
                </w:tcPr>
                <w:p w14:paraId="6E19A0A0" w14:textId="77777777" w:rsidR="00942A9C" w:rsidRPr="00942A9C" w:rsidRDefault="00942A9C" w:rsidP="00942A9C"/>
              </w:tc>
            </w:tr>
            <w:tr w:rsidR="00942A9C" w:rsidRPr="00942A9C" w14:paraId="1D8F489B" w14:textId="77777777" w:rsidTr="00942A9C">
              <w:trPr>
                <w:trHeight w:val="1275"/>
              </w:trPr>
              <w:tc>
                <w:tcPr>
                  <w:tcW w:w="720" w:type="dxa"/>
                  <w:tcBorders>
                    <w:top w:val="nil"/>
                    <w:left w:val="nil"/>
                    <w:bottom w:val="nil"/>
                    <w:right w:val="nil"/>
                  </w:tcBorders>
                  <w:shd w:val="clear" w:color="auto" w:fill="auto"/>
                </w:tcPr>
                <w:p w14:paraId="30CC06E2" w14:textId="77777777" w:rsidR="00942A9C" w:rsidRPr="00942A9C" w:rsidRDefault="00942A9C" w:rsidP="00942A9C"/>
              </w:tc>
              <w:tc>
                <w:tcPr>
                  <w:tcW w:w="4371" w:type="dxa"/>
                  <w:tcBorders>
                    <w:top w:val="nil"/>
                    <w:left w:val="nil"/>
                    <w:bottom w:val="nil"/>
                    <w:right w:val="nil"/>
                  </w:tcBorders>
                  <w:shd w:val="clear" w:color="auto" w:fill="auto"/>
                </w:tcPr>
                <w:p w14:paraId="1E30DD2D" w14:textId="77777777" w:rsidR="00942A9C" w:rsidRPr="00942A9C" w:rsidRDefault="00942A9C" w:rsidP="00942A9C">
                  <w:r w:rsidRPr="00942A9C">
                    <w:t>Ormar je od dekapiranog lima, sa dvokrilnim vratima, za montažu na zid, zaštite IP43, premazan antikorozivnom i završnom bojom po želji Investitora, sa sledećom ugrađenom opremom :</w:t>
                  </w:r>
                </w:p>
              </w:tc>
              <w:tc>
                <w:tcPr>
                  <w:tcW w:w="730" w:type="dxa"/>
                  <w:tcBorders>
                    <w:top w:val="nil"/>
                    <w:left w:val="nil"/>
                    <w:bottom w:val="nil"/>
                    <w:right w:val="nil"/>
                  </w:tcBorders>
                  <w:shd w:val="clear" w:color="auto" w:fill="auto"/>
                  <w:vAlign w:val="bottom"/>
                </w:tcPr>
                <w:p w14:paraId="53A1CF5A" w14:textId="77777777" w:rsidR="00942A9C" w:rsidRPr="00942A9C" w:rsidRDefault="00942A9C" w:rsidP="00942A9C"/>
              </w:tc>
              <w:tc>
                <w:tcPr>
                  <w:tcW w:w="756" w:type="dxa"/>
                  <w:tcBorders>
                    <w:top w:val="nil"/>
                    <w:left w:val="nil"/>
                    <w:bottom w:val="nil"/>
                    <w:right w:val="nil"/>
                  </w:tcBorders>
                  <w:shd w:val="clear" w:color="auto" w:fill="auto"/>
                  <w:vAlign w:val="bottom"/>
                </w:tcPr>
                <w:p w14:paraId="019C9EE5" w14:textId="77777777" w:rsidR="00942A9C" w:rsidRPr="00942A9C" w:rsidRDefault="00942A9C" w:rsidP="00942A9C"/>
              </w:tc>
              <w:tc>
                <w:tcPr>
                  <w:tcW w:w="1256" w:type="dxa"/>
                  <w:tcBorders>
                    <w:top w:val="nil"/>
                    <w:left w:val="nil"/>
                    <w:bottom w:val="nil"/>
                    <w:right w:val="nil"/>
                  </w:tcBorders>
                  <w:shd w:val="clear" w:color="auto" w:fill="auto"/>
                  <w:vAlign w:val="bottom"/>
                </w:tcPr>
                <w:p w14:paraId="70885995" w14:textId="77777777" w:rsidR="00942A9C" w:rsidRPr="00942A9C" w:rsidRDefault="00942A9C" w:rsidP="00942A9C"/>
              </w:tc>
              <w:tc>
                <w:tcPr>
                  <w:tcW w:w="1436" w:type="dxa"/>
                  <w:tcBorders>
                    <w:top w:val="nil"/>
                    <w:left w:val="nil"/>
                    <w:bottom w:val="nil"/>
                    <w:right w:val="nil"/>
                  </w:tcBorders>
                  <w:shd w:val="clear" w:color="auto" w:fill="auto"/>
                  <w:vAlign w:val="bottom"/>
                </w:tcPr>
                <w:p w14:paraId="39E19148" w14:textId="77777777" w:rsidR="00942A9C" w:rsidRPr="00942A9C" w:rsidRDefault="00942A9C" w:rsidP="00942A9C"/>
              </w:tc>
            </w:tr>
            <w:tr w:rsidR="00942A9C" w:rsidRPr="00942A9C" w14:paraId="0054DBF1" w14:textId="77777777" w:rsidTr="00942A9C">
              <w:trPr>
                <w:trHeight w:val="1275"/>
              </w:trPr>
              <w:tc>
                <w:tcPr>
                  <w:tcW w:w="720" w:type="dxa"/>
                  <w:tcBorders>
                    <w:top w:val="nil"/>
                    <w:left w:val="nil"/>
                    <w:bottom w:val="nil"/>
                    <w:right w:val="nil"/>
                  </w:tcBorders>
                  <w:shd w:val="clear" w:color="auto" w:fill="auto"/>
                </w:tcPr>
                <w:p w14:paraId="1CE126CC" w14:textId="77777777" w:rsidR="00942A9C" w:rsidRPr="00942A9C" w:rsidRDefault="00942A9C" w:rsidP="00942A9C"/>
              </w:tc>
              <w:tc>
                <w:tcPr>
                  <w:tcW w:w="4371" w:type="dxa"/>
                  <w:tcBorders>
                    <w:top w:val="nil"/>
                    <w:left w:val="nil"/>
                    <w:bottom w:val="nil"/>
                    <w:right w:val="nil"/>
                  </w:tcBorders>
                  <w:shd w:val="clear" w:color="auto" w:fill="auto"/>
                </w:tcPr>
                <w:p w14:paraId="049A1457"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slično tipu Compact NS proizvodnje Schneider</w:t>
                  </w:r>
                </w:p>
              </w:tc>
              <w:tc>
                <w:tcPr>
                  <w:tcW w:w="730" w:type="dxa"/>
                  <w:tcBorders>
                    <w:top w:val="nil"/>
                    <w:left w:val="nil"/>
                    <w:bottom w:val="nil"/>
                    <w:right w:val="nil"/>
                  </w:tcBorders>
                  <w:shd w:val="clear" w:color="auto" w:fill="auto"/>
                  <w:vAlign w:val="bottom"/>
                </w:tcPr>
                <w:p w14:paraId="260AF1DF" w14:textId="77777777" w:rsidR="00942A9C" w:rsidRPr="00942A9C" w:rsidRDefault="00942A9C" w:rsidP="00942A9C"/>
              </w:tc>
              <w:tc>
                <w:tcPr>
                  <w:tcW w:w="756" w:type="dxa"/>
                  <w:tcBorders>
                    <w:top w:val="nil"/>
                    <w:left w:val="nil"/>
                    <w:bottom w:val="nil"/>
                    <w:right w:val="nil"/>
                  </w:tcBorders>
                  <w:shd w:val="clear" w:color="auto" w:fill="auto"/>
                  <w:vAlign w:val="bottom"/>
                </w:tcPr>
                <w:p w14:paraId="0CEDCE8F" w14:textId="77777777" w:rsidR="00942A9C" w:rsidRPr="00942A9C" w:rsidRDefault="00942A9C" w:rsidP="00942A9C"/>
              </w:tc>
              <w:tc>
                <w:tcPr>
                  <w:tcW w:w="1256" w:type="dxa"/>
                  <w:tcBorders>
                    <w:top w:val="nil"/>
                    <w:left w:val="nil"/>
                    <w:bottom w:val="nil"/>
                    <w:right w:val="nil"/>
                  </w:tcBorders>
                  <w:shd w:val="clear" w:color="auto" w:fill="auto"/>
                  <w:vAlign w:val="bottom"/>
                </w:tcPr>
                <w:p w14:paraId="1A19EF8F" w14:textId="77777777" w:rsidR="00942A9C" w:rsidRPr="00942A9C" w:rsidRDefault="00942A9C" w:rsidP="00942A9C"/>
              </w:tc>
              <w:tc>
                <w:tcPr>
                  <w:tcW w:w="1436" w:type="dxa"/>
                  <w:tcBorders>
                    <w:top w:val="nil"/>
                    <w:left w:val="nil"/>
                    <w:bottom w:val="nil"/>
                    <w:right w:val="nil"/>
                  </w:tcBorders>
                  <w:shd w:val="clear" w:color="auto" w:fill="auto"/>
                  <w:vAlign w:val="bottom"/>
                </w:tcPr>
                <w:p w14:paraId="70080FD9" w14:textId="77777777" w:rsidR="00942A9C" w:rsidRPr="00942A9C" w:rsidRDefault="00942A9C" w:rsidP="00942A9C"/>
              </w:tc>
            </w:tr>
            <w:tr w:rsidR="00942A9C" w:rsidRPr="00942A9C" w14:paraId="139E85D5" w14:textId="77777777" w:rsidTr="00942A9C">
              <w:trPr>
                <w:trHeight w:val="300"/>
              </w:trPr>
              <w:tc>
                <w:tcPr>
                  <w:tcW w:w="720" w:type="dxa"/>
                  <w:tcBorders>
                    <w:top w:val="nil"/>
                    <w:left w:val="nil"/>
                    <w:bottom w:val="nil"/>
                    <w:right w:val="nil"/>
                  </w:tcBorders>
                  <w:shd w:val="clear" w:color="auto" w:fill="auto"/>
                </w:tcPr>
                <w:p w14:paraId="52865370" w14:textId="77777777" w:rsidR="00942A9C" w:rsidRPr="00942A9C" w:rsidRDefault="00942A9C" w:rsidP="00942A9C"/>
              </w:tc>
              <w:tc>
                <w:tcPr>
                  <w:tcW w:w="4371" w:type="dxa"/>
                  <w:tcBorders>
                    <w:top w:val="nil"/>
                    <w:left w:val="nil"/>
                    <w:bottom w:val="nil"/>
                    <w:right w:val="nil"/>
                  </w:tcBorders>
                  <w:shd w:val="clear" w:color="auto" w:fill="auto"/>
                </w:tcPr>
                <w:p w14:paraId="063BD3F2" w14:textId="77777777" w:rsidR="00942A9C" w:rsidRPr="00942A9C" w:rsidRDefault="00942A9C" w:rsidP="00942A9C">
                  <w:r w:rsidRPr="00942A9C">
                    <w:t xml:space="preserve">Prekidna moć 45kA. </w:t>
                  </w:r>
                </w:p>
              </w:tc>
              <w:tc>
                <w:tcPr>
                  <w:tcW w:w="730" w:type="dxa"/>
                  <w:tcBorders>
                    <w:top w:val="nil"/>
                    <w:left w:val="nil"/>
                    <w:bottom w:val="nil"/>
                    <w:right w:val="nil"/>
                  </w:tcBorders>
                  <w:shd w:val="clear" w:color="auto" w:fill="auto"/>
                  <w:vAlign w:val="bottom"/>
                </w:tcPr>
                <w:p w14:paraId="403EAE20" w14:textId="77777777" w:rsidR="00942A9C" w:rsidRPr="00942A9C" w:rsidRDefault="00942A9C" w:rsidP="00942A9C"/>
              </w:tc>
              <w:tc>
                <w:tcPr>
                  <w:tcW w:w="756" w:type="dxa"/>
                  <w:tcBorders>
                    <w:top w:val="nil"/>
                    <w:left w:val="nil"/>
                    <w:bottom w:val="nil"/>
                    <w:right w:val="nil"/>
                  </w:tcBorders>
                  <w:shd w:val="clear" w:color="auto" w:fill="auto"/>
                  <w:vAlign w:val="bottom"/>
                </w:tcPr>
                <w:p w14:paraId="3FAAD8D8" w14:textId="77777777" w:rsidR="00942A9C" w:rsidRPr="00942A9C" w:rsidRDefault="00942A9C" w:rsidP="00942A9C"/>
              </w:tc>
              <w:tc>
                <w:tcPr>
                  <w:tcW w:w="1256" w:type="dxa"/>
                  <w:tcBorders>
                    <w:top w:val="nil"/>
                    <w:left w:val="nil"/>
                    <w:bottom w:val="nil"/>
                    <w:right w:val="nil"/>
                  </w:tcBorders>
                  <w:shd w:val="clear" w:color="auto" w:fill="auto"/>
                  <w:vAlign w:val="bottom"/>
                </w:tcPr>
                <w:p w14:paraId="184D9A6E" w14:textId="77777777" w:rsidR="00942A9C" w:rsidRPr="00942A9C" w:rsidRDefault="00942A9C" w:rsidP="00942A9C"/>
              </w:tc>
              <w:tc>
                <w:tcPr>
                  <w:tcW w:w="1436" w:type="dxa"/>
                  <w:tcBorders>
                    <w:top w:val="nil"/>
                    <w:left w:val="nil"/>
                    <w:bottom w:val="nil"/>
                    <w:right w:val="nil"/>
                  </w:tcBorders>
                  <w:shd w:val="clear" w:color="auto" w:fill="auto"/>
                  <w:vAlign w:val="bottom"/>
                </w:tcPr>
                <w:p w14:paraId="742A3E22" w14:textId="77777777" w:rsidR="00942A9C" w:rsidRPr="00942A9C" w:rsidRDefault="00942A9C" w:rsidP="00942A9C"/>
              </w:tc>
            </w:tr>
            <w:tr w:rsidR="00942A9C" w:rsidRPr="00942A9C" w14:paraId="26C0D896" w14:textId="77777777" w:rsidTr="00942A9C">
              <w:trPr>
                <w:trHeight w:val="765"/>
              </w:trPr>
              <w:tc>
                <w:tcPr>
                  <w:tcW w:w="720" w:type="dxa"/>
                  <w:tcBorders>
                    <w:top w:val="nil"/>
                    <w:left w:val="nil"/>
                    <w:bottom w:val="nil"/>
                    <w:right w:val="nil"/>
                  </w:tcBorders>
                  <w:shd w:val="clear" w:color="auto" w:fill="auto"/>
                </w:tcPr>
                <w:p w14:paraId="4380EA03" w14:textId="77777777" w:rsidR="00942A9C" w:rsidRPr="00942A9C" w:rsidRDefault="00942A9C" w:rsidP="00942A9C"/>
              </w:tc>
              <w:tc>
                <w:tcPr>
                  <w:tcW w:w="4371" w:type="dxa"/>
                  <w:tcBorders>
                    <w:top w:val="nil"/>
                    <w:left w:val="nil"/>
                    <w:bottom w:val="nil"/>
                    <w:right w:val="nil"/>
                  </w:tcBorders>
                  <w:shd w:val="clear" w:color="auto" w:fill="auto"/>
                </w:tcPr>
                <w:p w14:paraId="439E4051" w14:textId="77777777" w:rsidR="00942A9C" w:rsidRPr="00942A9C" w:rsidRDefault="00942A9C" w:rsidP="00942A9C">
                  <w:r w:rsidRPr="00942A9C">
                    <w:t>NS 630, In=500A,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29164B5A" w14:textId="77777777" w:rsidR="00942A9C" w:rsidRPr="00942A9C" w:rsidRDefault="00942A9C" w:rsidP="00942A9C"/>
              </w:tc>
              <w:tc>
                <w:tcPr>
                  <w:tcW w:w="756" w:type="dxa"/>
                  <w:tcBorders>
                    <w:top w:val="nil"/>
                    <w:left w:val="nil"/>
                    <w:bottom w:val="nil"/>
                    <w:right w:val="nil"/>
                  </w:tcBorders>
                  <w:shd w:val="clear" w:color="auto" w:fill="auto"/>
                  <w:vAlign w:val="bottom"/>
                </w:tcPr>
                <w:p w14:paraId="57559310" w14:textId="77777777" w:rsidR="00942A9C" w:rsidRPr="00942A9C" w:rsidRDefault="00942A9C" w:rsidP="00942A9C"/>
              </w:tc>
              <w:tc>
                <w:tcPr>
                  <w:tcW w:w="1256" w:type="dxa"/>
                  <w:tcBorders>
                    <w:top w:val="nil"/>
                    <w:left w:val="nil"/>
                    <w:bottom w:val="nil"/>
                    <w:right w:val="nil"/>
                  </w:tcBorders>
                  <w:shd w:val="clear" w:color="auto" w:fill="auto"/>
                  <w:vAlign w:val="bottom"/>
                </w:tcPr>
                <w:p w14:paraId="08F79EB6" w14:textId="77777777" w:rsidR="00942A9C" w:rsidRPr="00942A9C" w:rsidRDefault="00942A9C" w:rsidP="00942A9C"/>
              </w:tc>
              <w:tc>
                <w:tcPr>
                  <w:tcW w:w="1436" w:type="dxa"/>
                  <w:tcBorders>
                    <w:top w:val="nil"/>
                    <w:left w:val="nil"/>
                    <w:bottom w:val="nil"/>
                    <w:right w:val="nil"/>
                  </w:tcBorders>
                  <w:shd w:val="clear" w:color="auto" w:fill="auto"/>
                  <w:vAlign w:val="bottom"/>
                </w:tcPr>
                <w:p w14:paraId="1E90740D" w14:textId="77777777" w:rsidR="00942A9C" w:rsidRPr="00942A9C" w:rsidRDefault="00942A9C" w:rsidP="00942A9C"/>
              </w:tc>
            </w:tr>
            <w:tr w:rsidR="00942A9C" w:rsidRPr="00942A9C" w14:paraId="166DF192" w14:textId="77777777" w:rsidTr="00942A9C">
              <w:trPr>
                <w:trHeight w:val="1020"/>
              </w:trPr>
              <w:tc>
                <w:tcPr>
                  <w:tcW w:w="720" w:type="dxa"/>
                  <w:tcBorders>
                    <w:top w:val="nil"/>
                    <w:left w:val="nil"/>
                    <w:bottom w:val="nil"/>
                    <w:right w:val="nil"/>
                  </w:tcBorders>
                  <w:shd w:val="clear" w:color="auto" w:fill="auto"/>
                </w:tcPr>
                <w:p w14:paraId="4F41BF5E" w14:textId="77777777" w:rsidR="00942A9C" w:rsidRPr="00942A9C" w:rsidRDefault="00942A9C" w:rsidP="00942A9C"/>
              </w:tc>
              <w:tc>
                <w:tcPr>
                  <w:tcW w:w="4371" w:type="dxa"/>
                  <w:tcBorders>
                    <w:top w:val="nil"/>
                    <w:left w:val="nil"/>
                    <w:bottom w:val="nil"/>
                    <w:right w:val="nil"/>
                  </w:tcBorders>
                  <w:shd w:val="clear" w:color="auto" w:fill="auto"/>
                </w:tcPr>
                <w:p w14:paraId="285760ED" w14:textId="77777777" w:rsidR="00942A9C" w:rsidRPr="00942A9C" w:rsidRDefault="00942A9C" w:rsidP="00942A9C">
                  <w:r w:rsidRPr="00942A9C">
                    <w:t xml:space="preserve"> -Četvoropolni odvodnik prenapona klase ''C'', 15/40kA po polu, za talas 8/20, Uc=340VAC, ekvivalentno tipu iPF40-A9L 15588 proizvodnje Schneider   kom 1</w:t>
                  </w:r>
                </w:p>
              </w:tc>
              <w:tc>
                <w:tcPr>
                  <w:tcW w:w="730" w:type="dxa"/>
                  <w:tcBorders>
                    <w:top w:val="nil"/>
                    <w:left w:val="nil"/>
                    <w:bottom w:val="nil"/>
                    <w:right w:val="nil"/>
                  </w:tcBorders>
                  <w:shd w:val="clear" w:color="auto" w:fill="auto"/>
                  <w:vAlign w:val="bottom"/>
                </w:tcPr>
                <w:p w14:paraId="3B2E2D87" w14:textId="77777777" w:rsidR="00942A9C" w:rsidRPr="00942A9C" w:rsidRDefault="00942A9C" w:rsidP="00942A9C"/>
              </w:tc>
              <w:tc>
                <w:tcPr>
                  <w:tcW w:w="756" w:type="dxa"/>
                  <w:tcBorders>
                    <w:top w:val="nil"/>
                    <w:left w:val="nil"/>
                    <w:bottom w:val="nil"/>
                    <w:right w:val="nil"/>
                  </w:tcBorders>
                  <w:shd w:val="clear" w:color="auto" w:fill="auto"/>
                  <w:vAlign w:val="bottom"/>
                </w:tcPr>
                <w:p w14:paraId="75956E2E" w14:textId="77777777" w:rsidR="00942A9C" w:rsidRPr="00942A9C" w:rsidRDefault="00942A9C" w:rsidP="00942A9C"/>
              </w:tc>
              <w:tc>
                <w:tcPr>
                  <w:tcW w:w="1256" w:type="dxa"/>
                  <w:tcBorders>
                    <w:top w:val="nil"/>
                    <w:left w:val="nil"/>
                    <w:bottom w:val="nil"/>
                    <w:right w:val="nil"/>
                  </w:tcBorders>
                  <w:shd w:val="clear" w:color="auto" w:fill="auto"/>
                  <w:vAlign w:val="bottom"/>
                </w:tcPr>
                <w:p w14:paraId="00B0C843" w14:textId="77777777" w:rsidR="00942A9C" w:rsidRPr="00942A9C" w:rsidRDefault="00942A9C" w:rsidP="00942A9C"/>
              </w:tc>
              <w:tc>
                <w:tcPr>
                  <w:tcW w:w="1436" w:type="dxa"/>
                  <w:tcBorders>
                    <w:top w:val="nil"/>
                    <w:left w:val="nil"/>
                    <w:bottom w:val="nil"/>
                    <w:right w:val="nil"/>
                  </w:tcBorders>
                  <w:shd w:val="clear" w:color="auto" w:fill="auto"/>
                  <w:vAlign w:val="bottom"/>
                </w:tcPr>
                <w:p w14:paraId="18FF5509" w14:textId="77777777" w:rsidR="00942A9C" w:rsidRPr="00942A9C" w:rsidRDefault="00942A9C" w:rsidP="00942A9C"/>
              </w:tc>
            </w:tr>
            <w:tr w:rsidR="00942A9C" w:rsidRPr="00942A9C" w14:paraId="1DC014EB" w14:textId="77777777" w:rsidTr="00942A9C">
              <w:trPr>
                <w:trHeight w:val="510"/>
              </w:trPr>
              <w:tc>
                <w:tcPr>
                  <w:tcW w:w="720" w:type="dxa"/>
                  <w:tcBorders>
                    <w:top w:val="nil"/>
                    <w:left w:val="nil"/>
                    <w:bottom w:val="nil"/>
                    <w:right w:val="nil"/>
                  </w:tcBorders>
                  <w:shd w:val="clear" w:color="auto" w:fill="auto"/>
                </w:tcPr>
                <w:p w14:paraId="12D92EF8" w14:textId="77777777" w:rsidR="00942A9C" w:rsidRPr="00942A9C" w:rsidRDefault="00942A9C" w:rsidP="00942A9C"/>
              </w:tc>
              <w:tc>
                <w:tcPr>
                  <w:tcW w:w="4371" w:type="dxa"/>
                  <w:tcBorders>
                    <w:top w:val="nil"/>
                    <w:left w:val="nil"/>
                    <w:bottom w:val="nil"/>
                    <w:right w:val="nil"/>
                  </w:tcBorders>
                  <w:shd w:val="clear" w:color="auto" w:fill="auto"/>
                </w:tcPr>
                <w:p w14:paraId="30EB8F6A" w14:textId="77777777" w:rsidR="00942A9C" w:rsidRPr="00942A9C" w:rsidRDefault="00942A9C" w:rsidP="00942A9C">
                  <w:r w:rsidRPr="00942A9C">
                    <w:t xml:space="preserve"> - topljivi niskonaponski zaštitni osigurač, 40A   kom 3</w:t>
                  </w:r>
                </w:p>
              </w:tc>
              <w:tc>
                <w:tcPr>
                  <w:tcW w:w="730" w:type="dxa"/>
                  <w:tcBorders>
                    <w:top w:val="nil"/>
                    <w:left w:val="nil"/>
                    <w:bottom w:val="nil"/>
                    <w:right w:val="nil"/>
                  </w:tcBorders>
                  <w:shd w:val="clear" w:color="auto" w:fill="auto"/>
                  <w:vAlign w:val="bottom"/>
                </w:tcPr>
                <w:p w14:paraId="57E990E3" w14:textId="77777777" w:rsidR="00942A9C" w:rsidRPr="00942A9C" w:rsidRDefault="00942A9C" w:rsidP="00942A9C"/>
              </w:tc>
              <w:tc>
                <w:tcPr>
                  <w:tcW w:w="756" w:type="dxa"/>
                  <w:tcBorders>
                    <w:top w:val="nil"/>
                    <w:left w:val="nil"/>
                    <w:bottom w:val="nil"/>
                    <w:right w:val="nil"/>
                  </w:tcBorders>
                  <w:shd w:val="clear" w:color="auto" w:fill="auto"/>
                  <w:vAlign w:val="bottom"/>
                </w:tcPr>
                <w:p w14:paraId="36683F93" w14:textId="77777777" w:rsidR="00942A9C" w:rsidRPr="00942A9C" w:rsidRDefault="00942A9C" w:rsidP="00942A9C"/>
              </w:tc>
              <w:tc>
                <w:tcPr>
                  <w:tcW w:w="1256" w:type="dxa"/>
                  <w:tcBorders>
                    <w:top w:val="nil"/>
                    <w:left w:val="nil"/>
                    <w:bottom w:val="nil"/>
                    <w:right w:val="nil"/>
                  </w:tcBorders>
                  <w:shd w:val="clear" w:color="auto" w:fill="auto"/>
                  <w:vAlign w:val="bottom"/>
                </w:tcPr>
                <w:p w14:paraId="585BCA29" w14:textId="77777777" w:rsidR="00942A9C" w:rsidRPr="00942A9C" w:rsidRDefault="00942A9C" w:rsidP="00942A9C"/>
              </w:tc>
              <w:tc>
                <w:tcPr>
                  <w:tcW w:w="1436" w:type="dxa"/>
                  <w:tcBorders>
                    <w:top w:val="nil"/>
                    <w:left w:val="nil"/>
                    <w:bottom w:val="nil"/>
                    <w:right w:val="nil"/>
                  </w:tcBorders>
                  <w:shd w:val="clear" w:color="auto" w:fill="auto"/>
                  <w:vAlign w:val="bottom"/>
                </w:tcPr>
                <w:p w14:paraId="546765FA" w14:textId="77777777" w:rsidR="00942A9C" w:rsidRPr="00942A9C" w:rsidRDefault="00942A9C" w:rsidP="00942A9C"/>
              </w:tc>
            </w:tr>
            <w:tr w:rsidR="00942A9C" w:rsidRPr="00942A9C" w14:paraId="58B1BF3E" w14:textId="77777777" w:rsidTr="00942A9C">
              <w:trPr>
                <w:trHeight w:val="300"/>
              </w:trPr>
              <w:tc>
                <w:tcPr>
                  <w:tcW w:w="720" w:type="dxa"/>
                  <w:tcBorders>
                    <w:top w:val="nil"/>
                    <w:left w:val="nil"/>
                    <w:bottom w:val="nil"/>
                    <w:right w:val="nil"/>
                  </w:tcBorders>
                  <w:shd w:val="clear" w:color="auto" w:fill="auto"/>
                </w:tcPr>
                <w:p w14:paraId="6CEF40D4" w14:textId="77777777" w:rsidR="00942A9C" w:rsidRPr="00942A9C" w:rsidRDefault="00942A9C" w:rsidP="00942A9C"/>
              </w:tc>
              <w:tc>
                <w:tcPr>
                  <w:tcW w:w="4371" w:type="dxa"/>
                  <w:tcBorders>
                    <w:top w:val="nil"/>
                    <w:left w:val="nil"/>
                    <w:bottom w:val="nil"/>
                    <w:right w:val="nil"/>
                  </w:tcBorders>
                  <w:shd w:val="clear" w:color="auto" w:fill="auto"/>
                </w:tcPr>
                <w:p w14:paraId="3196ED78" w14:textId="77777777" w:rsidR="00942A9C" w:rsidRPr="00942A9C" w:rsidRDefault="00942A9C" w:rsidP="00942A9C">
                  <w:r w:rsidRPr="00942A9C">
                    <w:t xml:space="preserve"> -signalna svetiljka - zelena   kom 4</w:t>
                  </w:r>
                </w:p>
              </w:tc>
              <w:tc>
                <w:tcPr>
                  <w:tcW w:w="730" w:type="dxa"/>
                  <w:tcBorders>
                    <w:top w:val="nil"/>
                    <w:left w:val="nil"/>
                    <w:bottom w:val="nil"/>
                    <w:right w:val="nil"/>
                  </w:tcBorders>
                  <w:shd w:val="clear" w:color="auto" w:fill="auto"/>
                  <w:vAlign w:val="bottom"/>
                </w:tcPr>
                <w:p w14:paraId="0620D02A" w14:textId="77777777" w:rsidR="00942A9C" w:rsidRPr="00942A9C" w:rsidRDefault="00942A9C" w:rsidP="00942A9C"/>
              </w:tc>
              <w:tc>
                <w:tcPr>
                  <w:tcW w:w="756" w:type="dxa"/>
                  <w:tcBorders>
                    <w:top w:val="nil"/>
                    <w:left w:val="nil"/>
                    <w:bottom w:val="nil"/>
                    <w:right w:val="nil"/>
                  </w:tcBorders>
                  <w:shd w:val="clear" w:color="auto" w:fill="auto"/>
                  <w:vAlign w:val="bottom"/>
                </w:tcPr>
                <w:p w14:paraId="33DE9E3F" w14:textId="77777777" w:rsidR="00942A9C" w:rsidRPr="00942A9C" w:rsidRDefault="00942A9C" w:rsidP="00942A9C"/>
              </w:tc>
              <w:tc>
                <w:tcPr>
                  <w:tcW w:w="1256" w:type="dxa"/>
                  <w:tcBorders>
                    <w:top w:val="nil"/>
                    <w:left w:val="nil"/>
                    <w:bottom w:val="nil"/>
                    <w:right w:val="nil"/>
                  </w:tcBorders>
                  <w:shd w:val="clear" w:color="auto" w:fill="auto"/>
                  <w:vAlign w:val="bottom"/>
                </w:tcPr>
                <w:p w14:paraId="7E699932" w14:textId="77777777" w:rsidR="00942A9C" w:rsidRPr="00942A9C" w:rsidRDefault="00942A9C" w:rsidP="00942A9C"/>
              </w:tc>
              <w:tc>
                <w:tcPr>
                  <w:tcW w:w="1436" w:type="dxa"/>
                  <w:tcBorders>
                    <w:top w:val="nil"/>
                    <w:left w:val="nil"/>
                    <w:bottom w:val="nil"/>
                    <w:right w:val="nil"/>
                  </w:tcBorders>
                  <w:shd w:val="clear" w:color="auto" w:fill="auto"/>
                  <w:vAlign w:val="bottom"/>
                </w:tcPr>
                <w:p w14:paraId="342709DA" w14:textId="77777777" w:rsidR="00942A9C" w:rsidRPr="00942A9C" w:rsidRDefault="00942A9C" w:rsidP="00942A9C"/>
              </w:tc>
            </w:tr>
            <w:tr w:rsidR="00942A9C" w:rsidRPr="00942A9C" w14:paraId="3A930209" w14:textId="77777777" w:rsidTr="00942A9C">
              <w:trPr>
                <w:trHeight w:val="300"/>
              </w:trPr>
              <w:tc>
                <w:tcPr>
                  <w:tcW w:w="720" w:type="dxa"/>
                  <w:tcBorders>
                    <w:top w:val="nil"/>
                    <w:left w:val="nil"/>
                    <w:bottom w:val="nil"/>
                    <w:right w:val="nil"/>
                  </w:tcBorders>
                  <w:shd w:val="clear" w:color="auto" w:fill="auto"/>
                </w:tcPr>
                <w:p w14:paraId="36029F91" w14:textId="77777777" w:rsidR="00942A9C" w:rsidRPr="00942A9C" w:rsidRDefault="00942A9C" w:rsidP="00942A9C"/>
              </w:tc>
              <w:tc>
                <w:tcPr>
                  <w:tcW w:w="4371" w:type="dxa"/>
                  <w:tcBorders>
                    <w:top w:val="nil"/>
                    <w:left w:val="nil"/>
                    <w:bottom w:val="nil"/>
                    <w:right w:val="nil"/>
                  </w:tcBorders>
                  <w:shd w:val="clear" w:color="auto" w:fill="auto"/>
                </w:tcPr>
                <w:p w14:paraId="1DB042B0" w14:textId="77777777" w:rsidR="00942A9C" w:rsidRPr="00942A9C" w:rsidRDefault="00942A9C" w:rsidP="00942A9C">
                  <w:r w:rsidRPr="00942A9C">
                    <w:t xml:space="preserve"> -signalna svetiljka - crvena  kom 1</w:t>
                  </w:r>
                </w:p>
              </w:tc>
              <w:tc>
                <w:tcPr>
                  <w:tcW w:w="730" w:type="dxa"/>
                  <w:tcBorders>
                    <w:top w:val="nil"/>
                    <w:left w:val="nil"/>
                    <w:bottom w:val="nil"/>
                    <w:right w:val="nil"/>
                  </w:tcBorders>
                  <w:shd w:val="clear" w:color="auto" w:fill="auto"/>
                  <w:vAlign w:val="bottom"/>
                </w:tcPr>
                <w:p w14:paraId="0DFB1895" w14:textId="77777777" w:rsidR="00942A9C" w:rsidRPr="00942A9C" w:rsidRDefault="00942A9C" w:rsidP="00942A9C"/>
              </w:tc>
              <w:tc>
                <w:tcPr>
                  <w:tcW w:w="756" w:type="dxa"/>
                  <w:tcBorders>
                    <w:top w:val="nil"/>
                    <w:left w:val="nil"/>
                    <w:bottom w:val="nil"/>
                    <w:right w:val="nil"/>
                  </w:tcBorders>
                  <w:shd w:val="clear" w:color="auto" w:fill="auto"/>
                  <w:vAlign w:val="bottom"/>
                </w:tcPr>
                <w:p w14:paraId="74EAB9E8" w14:textId="77777777" w:rsidR="00942A9C" w:rsidRPr="00942A9C" w:rsidRDefault="00942A9C" w:rsidP="00942A9C"/>
              </w:tc>
              <w:tc>
                <w:tcPr>
                  <w:tcW w:w="1256" w:type="dxa"/>
                  <w:tcBorders>
                    <w:top w:val="nil"/>
                    <w:left w:val="nil"/>
                    <w:bottom w:val="nil"/>
                    <w:right w:val="nil"/>
                  </w:tcBorders>
                  <w:shd w:val="clear" w:color="auto" w:fill="auto"/>
                  <w:vAlign w:val="bottom"/>
                </w:tcPr>
                <w:p w14:paraId="6BEAF8CF" w14:textId="77777777" w:rsidR="00942A9C" w:rsidRPr="00942A9C" w:rsidRDefault="00942A9C" w:rsidP="00942A9C"/>
              </w:tc>
              <w:tc>
                <w:tcPr>
                  <w:tcW w:w="1436" w:type="dxa"/>
                  <w:tcBorders>
                    <w:top w:val="nil"/>
                    <w:left w:val="nil"/>
                    <w:bottom w:val="nil"/>
                    <w:right w:val="nil"/>
                  </w:tcBorders>
                  <w:shd w:val="clear" w:color="auto" w:fill="auto"/>
                  <w:vAlign w:val="bottom"/>
                </w:tcPr>
                <w:p w14:paraId="3057FD09" w14:textId="77777777" w:rsidR="00942A9C" w:rsidRPr="00942A9C" w:rsidRDefault="00942A9C" w:rsidP="00942A9C"/>
              </w:tc>
            </w:tr>
            <w:tr w:rsidR="00942A9C" w:rsidRPr="00942A9C" w14:paraId="0E5F0E8B" w14:textId="77777777" w:rsidTr="00942A9C">
              <w:trPr>
                <w:trHeight w:val="1020"/>
              </w:trPr>
              <w:tc>
                <w:tcPr>
                  <w:tcW w:w="720" w:type="dxa"/>
                  <w:tcBorders>
                    <w:top w:val="nil"/>
                    <w:left w:val="nil"/>
                    <w:bottom w:val="nil"/>
                    <w:right w:val="nil"/>
                  </w:tcBorders>
                  <w:shd w:val="clear" w:color="auto" w:fill="auto"/>
                </w:tcPr>
                <w:p w14:paraId="34C1DCDA" w14:textId="77777777" w:rsidR="00942A9C" w:rsidRPr="00942A9C" w:rsidRDefault="00942A9C" w:rsidP="00942A9C"/>
              </w:tc>
              <w:tc>
                <w:tcPr>
                  <w:tcW w:w="4371" w:type="dxa"/>
                  <w:tcBorders>
                    <w:top w:val="nil"/>
                    <w:left w:val="nil"/>
                    <w:bottom w:val="nil"/>
                    <w:right w:val="nil"/>
                  </w:tcBorders>
                  <w:shd w:val="clear" w:color="auto" w:fill="auto"/>
                </w:tcPr>
                <w:p w14:paraId="0C4258E9"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6859A195" w14:textId="77777777" w:rsidR="00942A9C" w:rsidRPr="00942A9C" w:rsidRDefault="00942A9C" w:rsidP="00942A9C"/>
              </w:tc>
              <w:tc>
                <w:tcPr>
                  <w:tcW w:w="756" w:type="dxa"/>
                  <w:tcBorders>
                    <w:top w:val="nil"/>
                    <w:left w:val="nil"/>
                    <w:bottom w:val="nil"/>
                    <w:right w:val="nil"/>
                  </w:tcBorders>
                  <w:shd w:val="clear" w:color="auto" w:fill="auto"/>
                  <w:vAlign w:val="bottom"/>
                </w:tcPr>
                <w:p w14:paraId="5198C125" w14:textId="77777777" w:rsidR="00942A9C" w:rsidRPr="00942A9C" w:rsidRDefault="00942A9C" w:rsidP="00942A9C"/>
              </w:tc>
              <w:tc>
                <w:tcPr>
                  <w:tcW w:w="1256" w:type="dxa"/>
                  <w:tcBorders>
                    <w:top w:val="nil"/>
                    <w:left w:val="nil"/>
                    <w:bottom w:val="nil"/>
                    <w:right w:val="nil"/>
                  </w:tcBorders>
                  <w:shd w:val="clear" w:color="auto" w:fill="auto"/>
                  <w:vAlign w:val="bottom"/>
                </w:tcPr>
                <w:p w14:paraId="6C36977C" w14:textId="77777777" w:rsidR="00942A9C" w:rsidRPr="00942A9C" w:rsidRDefault="00942A9C" w:rsidP="00942A9C"/>
              </w:tc>
              <w:tc>
                <w:tcPr>
                  <w:tcW w:w="1436" w:type="dxa"/>
                  <w:tcBorders>
                    <w:top w:val="nil"/>
                    <w:left w:val="nil"/>
                    <w:bottom w:val="nil"/>
                    <w:right w:val="nil"/>
                  </w:tcBorders>
                  <w:shd w:val="clear" w:color="auto" w:fill="auto"/>
                  <w:vAlign w:val="bottom"/>
                </w:tcPr>
                <w:p w14:paraId="055E513C" w14:textId="77777777" w:rsidR="00942A9C" w:rsidRPr="00942A9C" w:rsidRDefault="00942A9C" w:rsidP="00942A9C"/>
              </w:tc>
            </w:tr>
            <w:tr w:rsidR="00942A9C" w:rsidRPr="00942A9C" w14:paraId="0B671473" w14:textId="77777777" w:rsidTr="00942A9C">
              <w:trPr>
                <w:trHeight w:val="300"/>
              </w:trPr>
              <w:tc>
                <w:tcPr>
                  <w:tcW w:w="720" w:type="dxa"/>
                  <w:tcBorders>
                    <w:top w:val="nil"/>
                    <w:left w:val="nil"/>
                    <w:bottom w:val="nil"/>
                    <w:right w:val="nil"/>
                  </w:tcBorders>
                  <w:shd w:val="clear" w:color="auto" w:fill="auto"/>
                </w:tcPr>
                <w:p w14:paraId="6FBD9042" w14:textId="77777777" w:rsidR="00942A9C" w:rsidRPr="00942A9C" w:rsidRDefault="00942A9C" w:rsidP="00942A9C"/>
              </w:tc>
              <w:tc>
                <w:tcPr>
                  <w:tcW w:w="4371" w:type="dxa"/>
                  <w:tcBorders>
                    <w:top w:val="nil"/>
                    <w:left w:val="nil"/>
                    <w:bottom w:val="nil"/>
                    <w:right w:val="nil"/>
                  </w:tcBorders>
                  <w:shd w:val="clear" w:color="auto" w:fill="auto"/>
                </w:tcPr>
                <w:p w14:paraId="565422CB" w14:textId="77777777" w:rsidR="00942A9C" w:rsidRPr="00942A9C" w:rsidRDefault="00942A9C" w:rsidP="00942A9C">
                  <w:r w:rsidRPr="00942A9C">
                    <w:t>4A   kom 4</w:t>
                  </w:r>
                </w:p>
              </w:tc>
              <w:tc>
                <w:tcPr>
                  <w:tcW w:w="730" w:type="dxa"/>
                  <w:tcBorders>
                    <w:top w:val="nil"/>
                    <w:left w:val="nil"/>
                    <w:bottom w:val="nil"/>
                    <w:right w:val="nil"/>
                  </w:tcBorders>
                  <w:shd w:val="clear" w:color="auto" w:fill="auto"/>
                  <w:vAlign w:val="bottom"/>
                </w:tcPr>
                <w:p w14:paraId="74C7B875" w14:textId="77777777" w:rsidR="00942A9C" w:rsidRPr="00942A9C" w:rsidRDefault="00942A9C" w:rsidP="00942A9C"/>
              </w:tc>
              <w:tc>
                <w:tcPr>
                  <w:tcW w:w="756" w:type="dxa"/>
                  <w:tcBorders>
                    <w:top w:val="nil"/>
                    <w:left w:val="nil"/>
                    <w:bottom w:val="nil"/>
                    <w:right w:val="nil"/>
                  </w:tcBorders>
                  <w:shd w:val="clear" w:color="auto" w:fill="auto"/>
                  <w:vAlign w:val="bottom"/>
                </w:tcPr>
                <w:p w14:paraId="2CFC643B" w14:textId="77777777" w:rsidR="00942A9C" w:rsidRPr="00942A9C" w:rsidRDefault="00942A9C" w:rsidP="00942A9C"/>
              </w:tc>
              <w:tc>
                <w:tcPr>
                  <w:tcW w:w="1256" w:type="dxa"/>
                  <w:tcBorders>
                    <w:top w:val="nil"/>
                    <w:left w:val="nil"/>
                    <w:bottom w:val="nil"/>
                    <w:right w:val="nil"/>
                  </w:tcBorders>
                  <w:shd w:val="clear" w:color="auto" w:fill="auto"/>
                  <w:vAlign w:val="bottom"/>
                </w:tcPr>
                <w:p w14:paraId="699DEB7F" w14:textId="77777777" w:rsidR="00942A9C" w:rsidRPr="00942A9C" w:rsidRDefault="00942A9C" w:rsidP="00942A9C"/>
              </w:tc>
              <w:tc>
                <w:tcPr>
                  <w:tcW w:w="1436" w:type="dxa"/>
                  <w:tcBorders>
                    <w:top w:val="nil"/>
                    <w:left w:val="nil"/>
                    <w:bottom w:val="nil"/>
                    <w:right w:val="nil"/>
                  </w:tcBorders>
                  <w:shd w:val="clear" w:color="auto" w:fill="auto"/>
                  <w:vAlign w:val="bottom"/>
                </w:tcPr>
                <w:p w14:paraId="6A604C96" w14:textId="77777777" w:rsidR="00942A9C" w:rsidRPr="00942A9C" w:rsidRDefault="00942A9C" w:rsidP="00942A9C"/>
              </w:tc>
            </w:tr>
            <w:tr w:rsidR="00942A9C" w:rsidRPr="00942A9C" w14:paraId="288FCB52" w14:textId="77777777" w:rsidTr="00942A9C">
              <w:trPr>
                <w:trHeight w:val="1020"/>
              </w:trPr>
              <w:tc>
                <w:tcPr>
                  <w:tcW w:w="720" w:type="dxa"/>
                  <w:tcBorders>
                    <w:top w:val="nil"/>
                    <w:left w:val="nil"/>
                    <w:bottom w:val="nil"/>
                    <w:right w:val="nil"/>
                  </w:tcBorders>
                  <w:shd w:val="clear" w:color="auto" w:fill="auto"/>
                </w:tcPr>
                <w:p w14:paraId="0C884038" w14:textId="77777777" w:rsidR="00942A9C" w:rsidRPr="00942A9C" w:rsidRDefault="00942A9C" w:rsidP="00942A9C"/>
              </w:tc>
              <w:tc>
                <w:tcPr>
                  <w:tcW w:w="4371" w:type="dxa"/>
                  <w:tcBorders>
                    <w:top w:val="nil"/>
                    <w:left w:val="nil"/>
                    <w:bottom w:val="nil"/>
                    <w:right w:val="nil"/>
                  </w:tcBorders>
                  <w:shd w:val="clear" w:color="auto" w:fill="auto"/>
                </w:tcPr>
                <w:p w14:paraId="62145FE9" w14:textId="77777777" w:rsidR="00942A9C" w:rsidRPr="00942A9C" w:rsidRDefault="00942A9C" w:rsidP="00942A9C">
                  <w:r w:rsidRPr="00942A9C">
                    <w:t xml:space="preserve"> - tropolni niskonaponski automatski prekidač za 400V, 50Hz, sa termičkim i elektromagnetnim okidačem, ekvivalentno tipu Compact NS proizvodnje Schneider</w:t>
                  </w:r>
                </w:p>
              </w:tc>
              <w:tc>
                <w:tcPr>
                  <w:tcW w:w="730" w:type="dxa"/>
                  <w:tcBorders>
                    <w:top w:val="nil"/>
                    <w:left w:val="nil"/>
                    <w:bottom w:val="nil"/>
                    <w:right w:val="nil"/>
                  </w:tcBorders>
                  <w:shd w:val="clear" w:color="auto" w:fill="auto"/>
                  <w:vAlign w:val="bottom"/>
                </w:tcPr>
                <w:p w14:paraId="42B056FE" w14:textId="77777777" w:rsidR="00942A9C" w:rsidRPr="00942A9C" w:rsidRDefault="00942A9C" w:rsidP="00942A9C"/>
              </w:tc>
              <w:tc>
                <w:tcPr>
                  <w:tcW w:w="756" w:type="dxa"/>
                  <w:tcBorders>
                    <w:top w:val="nil"/>
                    <w:left w:val="nil"/>
                    <w:bottom w:val="nil"/>
                    <w:right w:val="nil"/>
                  </w:tcBorders>
                  <w:shd w:val="clear" w:color="auto" w:fill="auto"/>
                  <w:vAlign w:val="bottom"/>
                </w:tcPr>
                <w:p w14:paraId="020636F4" w14:textId="77777777" w:rsidR="00942A9C" w:rsidRPr="00942A9C" w:rsidRDefault="00942A9C" w:rsidP="00942A9C"/>
              </w:tc>
              <w:tc>
                <w:tcPr>
                  <w:tcW w:w="1256" w:type="dxa"/>
                  <w:tcBorders>
                    <w:top w:val="nil"/>
                    <w:left w:val="nil"/>
                    <w:bottom w:val="nil"/>
                    <w:right w:val="nil"/>
                  </w:tcBorders>
                  <w:shd w:val="clear" w:color="auto" w:fill="auto"/>
                  <w:vAlign w:val="bottom"/>
                </w:tcPr>
                <w:p w14:paraId="4376D89A" w14:textId="77777777" w:rsidR="00942A9C" w:rsidRPr="00942A9C" w:rsidRDefault="00942A9C" w:rsidP="00942A9C"/>
              </w:tc>
              <w:tc>
                <w:tcPr>
                  <w:tcW w:w="1436" w:type="dxa"/>
                  <w:tcBorders>
                    <w:top w:val="nil"/>
                    <w:left w:val="nil"/>
                    <w:bottom w:val="nil"/>
                    <w:right w:val="nil"/>
                  </w:tcBorders>
                  <w:shd w:val="clear" w:color="auto" w:fill="auto"/>
                  <w:vAlign w:val="bottom"/>
                </w:tcPr>
                <w:p w14:paraId="41605AFF" w14:textId="77777777" w:rsidR="00942A9C" w:rsidRPr="00942A9C" w:rsidRDefault="00942A9C" w:rsidP="00942A9C"/>
              </w:tc>
            </w:tr>
            <w:tr w:rsidR="00942A9C" w:rsidRPr="00942A9C" w14:paraId="593EE63B" w14:textId="77777777" w:rsidTr="00942A9C">
              <w:trPr>
                <w:trHeight w:val="300"/>
              </w:trPr>
              <w:tc>
                <w:tcPr>
                  <w:tcW w:w="720" w:type="dxa"/>
                  <w:tcBorders>
                    <w:top w:val="nil"/>
                    <w:left w:val="nil"/>
                    <w:bottom w:val="nil"/>
                    <w:right w:val="nil"/>
                  </w:tcBorders>
                  <w:shd w:val="clear" w:color="auto" w:fill="auto"/>
                </w:tcPr>
                <w:p w14:paraId="2F77C4BC" w14:textId="77777777" w:rsidR="00942A9C" w:rsidRPr="00942A9C" w:rsidRDefault="00942A9C" w:rsidP="00942A9C"/>
              </w:tc>
              <w:tc>
                <w:tcPr>
                  <w:tcW w:w="4371" w:type="dxa"/>
                  <w:tcBorders>
                    <w:top w:val="nil"/>
                    <w:left w:val="nil"/>
                    <w:bottom w:val="nil"/>
                    <w:right w:val="nil"/>
                  </w:tcBorders>
                  <w:shd w:val="clear" w:color="auto" w:fill="auto"/>
                </w:tcPr>
                <w:p w14:paraId="20C31FC3" w14:textId="77777777" w:rsidR="00942A9C" w:rsidRPr="00942A9C" w:rsidRDefault="00942A9C" w:rsidP="00942A9C">
                  <w:r w:rsidRPr="00942A9C">
                    <w:t xml:space="preserve">Prekidna moć 36kA. </w:t>
                  </w:r>
                </w:p>
              </w:tc>
              <w:tc>
                <w:tcPr>
                  <w:tcW w:w="730" w:type="dxa"/>
                  <w:tcBorders>
                    <w:top w:val="nil"/>
                    <w:left w:val="nil"/>
                    <w:bottom w:val="nil"/>
                    <w:right w:val="nil"/>
                  </w:tcBorders>
                  <w:shd w:val="clear" w:color="auto" w:fill="auto"/>
                  <w:vAlign w:val="bottom"/>
                </w:tcPr>
                <w:p w14:paraId="78A64FE8" w14:textId="77777777" w:rsidR="00942A9C" w:rsidRPr="00942A9C" w:rsidRDefault="00942A9C" w:rsidP="00942A9C"/>
              </w:tc>
              <w:tc>
                <w:tcPr>
                  <w:tcW w:w="756" w:type="dxa"/>
                  <w:tcBorders>
                    <w:top w:val="nil"/>
                    <w:left w:val="nil"/>
                    <w:bottom w:val="nil"/>
                    <w:right w:val="nil"/>
                  </w:tcBorders>
                  <w:shd w:val="clear" w:color="auto" w:fill="auto"/>
                  <w:vAlign w:val="bottom"/>
                </w:tcPr>
                <w:p w14:paraId="1F546FD8" w14:textId="77777777" w:rsidR="00942A9C" w:rsidRPr="00942A9C" w:rsidRDefault="00942A9C" w:rsidP="00942A9C"/>
              </w:tc>
              <w:tc>
                <w:tcPr>
                  <w:tcW w:w="1256" w:type="dxa"/>
                  <w:tcBorders>
                    <w:top w:val="nil"/>
                    <w:left w:val="nil"/>
                    <w:bottom w:val="nil"/>
                    <w:right w:val="nil"/>
                  </w:tcBorders>
                  <w:shd w:val="clear" w:color="auto" w:fill="auto"/>
                  <w:vAlign w:val="bottom"/>
                </w:tcPr>
                <w:p w14:paraId="05536EFD" w14:textId="77777777" w:rsidR="00942A9C" w:rsidRPr="00942A9C" w:rsidRDefault="00942A9C" w:rsidP="00942A9C"/>
              </w:tc>
              <w:tc>
                <w:tcPr>
                  <w:tcW w:w="1436" w:type="dxa"/>
                  <w:tcBorders>
                    <w:top w:val="nil"/>
                    <w:left w:val="nil"/>
                    <w:bottom w:val="nil"/>
                    <w:right w:val="nil"/>
                  </w:tcBorders>
                  <w:shd w:val="clear" w:color="auto" w:fill="auto"/>
                  <w:vAlign w:val="bottom"/>
                </w:tcPr>
                <w:p w14:paraId="6CD59841" w14:textId="77777777" w:rsidR="00942A9C" w:rsidRPr="00942A9C" w:rsidRDefault="00942A9C" w:rsidP="00942A9C"/>
              </w:tc>
            </w:tr>
            <w:tr w:rsidR="00942A9C" w:rsidRPr="00942A9C" w14:paraId="79CE16B2" w14:textId="77777777" w:rsidTr="00942A9C">
              <w:trPr>
                <w:trHeight w:val="300"/>
              </w:trPr>
              <w:tc>
                <w:tcPr>
                  <w:tcW w:w="720" w:type="dxa"/>
                  <w:tcBorders>
                    <w:top w:val="nil"/>
                    <w:left w:val="nil"/>
                    <w:bottom w:val="nil"/>
                    <w:right w:val="nil"/>
                  </w:tcBorders>
                  <w:shd w:val="clear" w:color="auto" w:fill="auto"/>
                </w:tcPr>
                <w:p w14:paraId="5D133F92" w14:textId="77777777" w:rsidR="00942A9C" w:rsidRPr="00942A9C" w:rsidRDefault="00942A9C" w:rsidP="00942A9C"/>
              </w:tc>
              <w:tc>
                <w:tcPr>
                  <w:tcW w:w="4371" w:type="dxa"/>
                  <w:tcBorders>
                    <w:top w:val="nil"/>
                    <w:left w:val="nil"/>
                    <w:bottom w:val="nil"/>
                    <w:right w:val="nil"/>
                  </w:tcBorders>
                  <w:shd w:val="clear" w:color="auto" w:fill="auto"/>
                </w:tcPr>
                <w:p w14:paraId="467AB196" w14:textId="77777777" w:rsidR="00942A9C" w:rsidRPr="00942A9C" w:rsidRDefault="00942A9C" w:rsidP="00942A9C">
                  <w:r w:rsidRPr="00942A9C">
                    <w:t>NS 160, In=125A, 3p  kom 2</w:t>
                  </w:r>
                </w:p>
              </w:tc>
              <w:tc>
                <w:tcPr>
                  <w:tcW w:w="730" w:type="dxa"/>
                  <w:tcBorders>
                    <w:top w:val="nil"/>
                    <w:left w:val="nil"/>
                    <w:bottom w:val="nil"/>
                    <w:right w:val="nil"/>
                  </w:tcBorders>
                  <w:shd w:val="clear" w:color="auto" w:fill="auto"/>
                  <w:vAlign w:val="bottom"/>
                </w:tcPr>
                <w:p w14:paraId="6BFB9065" w14:textId="77777777" w:rsidR="00942A9C" w:rsidRPr="00942A9C" w:rsidRDefault="00942A9C" w:rsidP="00942A9C"/>
              </w:tc>
              <w:tc>
                <w:tcPr>
                  <w:tcW w:w="756" w:type="dxa"/>
                  <w:tcBorders>
                    <w:top w:val="nil"/>
                    <w:left w:val="nil"/>
                    <w:bottom w:val="nil"/>
                    <w:right w:val="nil"/>
                  </w:tcBorders>
                  <w:shd w:val="clear" w:color="auto" w:fill="auto"/>
                  <w:vAlign w:val="bottom"/>
                </w:tcPr>
                <w:p w14:paraId="2CDF68C8" w14:textId="77777777" w:rsidR="00942A9C" w:rsidRPr="00942A9C" w:rsidRDefault="00942A9C" w:rsidP="00942A9C"/>
              </w:tc>
              <w:tc>
                <w:tcPr>
                  <w:tcW w:w="1256" w:type="dxa"/>
                  <w:tcBorders>
                    <w:top w:val="nil"/>
                    <w:left w:val="nil"/>
                    <w:bottom w:val="nil"/>
                    <w:right w:val="nil"/>
                  </w:tcBorders>
                  <w:shd w:val="clear" w:color="auto" w:fill="auto"/>
                  <w:vAlign w:val="bottom"/>
                </w:tcPr>
                <w:p w14:paraId="11C37E53" w14:textId="77777777" w:rsidR="00942A9C" w:rsidRPr="00942A9C" w:rsidRDefault="00942A9C" w:rsidP="00942A9C"/>
              </w:tc>
              <w:tc>
                <w:tcPr>
                  <w:tcW w:w="1436" w:type="dxa"/>
                  <w:tcBorders>
                    <w:top w:val="nil"/>
                    <w:left w:val="nil"/>
                    <w:bottom w:val="nil"/>
                    <w:right w:val="nil"/>
                  </w:tcBorders>
                  <w:shd w:val="clear" w:color="auto" w:fill="auto"/>
                  <w:vAlign w:val="bottom"/>
                </w:tcPr>
                <w:p w14:paraId="13D1FC70" w14:textId="77777777" w:rsidR="00942A9C" w:rsidRPr="00942A9C" w:rsidRDefault="00942A9C" w:rsidP="00942A9C"/>
              </w:tc>
            </w:tr>
            <w:tr w:rsidR="00942A9C" w:rsidRPr="00942A9C" w14:paraId="23DDB14E" w14:textId="77777777" w:rsidTr="00942A9C">
              <w:trPr>
                <w:trHeight w:val="300"/>
              </w:trPr>
              <w:tc>
                <w:tcPr>
                  <w:tcW w:w="720" w:type="dxa"/>
                  <w:tcBorders>
                    <w:top w:val="nil"/>
                    <w:left w:val="nil"/>
                    <w:bottom w:val="nil"/>
                    <w:right w:val="nil"/>
                  </w:tcBorders>
                  <w:shd w:val="clear" w:color="auto" w:fill="auto"/>
                </w:tcPr>
                <w:p w14:paraId="7249ABD6" w14:textId="77777777" w:rsidR="00942A9C" w:rsidRPr="00942A9C" w:rsidRDefault="00942A9C" w:rsidP="00942A9C"/>
              </w:tc>
              <w:tc>
                <w:tcPr>
                  <w:tcW w:w="4371" w:type="dxa"/>
                  <w:tcBorders>
                    <w:top w:val="nil"/>
                    <w:left w:val="nil"/>
                    <w:bottom w:val="nil"/>
                    <w:right w:val="nil"/>
                  </w:tcBorders>
                  <w:shd w:val="clear" w:color="auto" w:fill="auto"/>
                </w:tcPr>
                <w:p w14:paraId="0F5236A4" w14:textId="77777777" w:rsidR="00942A9C" w:rsidRPr="00942A9C" w:rsidRDefault="00942A9C" w:rsidP="00942A9C">
                  <w:r w:rsidRPr="00942A9C">
                    <w:t>NS 160, In= - A, 3p  kom 1</w:t>
                  </w:r>
                </w:p>
              </w:tc>
              <w:tc>
                <w:tcPr>
                  <w:tcW w:w="730" w:type="dxa"/>
                  <w:tcBorders>
                    <w:top w:val="nil"/>
                    <w:left w:val="nil"/>
                    <w:bottom w:val="nil"/>
                    <w:right w:val="nil"/>
                  </w:tcBorders>
                  <w:shd w:val="clear" w:color="auto" w:fill="auto"/>
                  <w:vAlign w:val="bottom"/>
                </w:tcPr>
                <w:p w14:paraId="6006FBD5" w14:textId="77777777" w:rsidR="00942A9C" w:rsidRPr="00942A9C" w:rsidRDefault="00942A9C" w:rsidP="00942A9C"/>
              </w:tc>
              <w:tc>
                <w:tcPr>
                  <w:tcW w:w="756" w:type="dxa"/>
                  <w:tcBorders>
                    <w:top w:val="nil"/>
                    <w:left w:val="nil"/>
                    <w:bottom w:val="nil"/>
                    <w:right w:val="nil"/>
                  </w:tcBorders>
                  <w:shd w:val="clear" w:color="auto" w:fill="auto"/>
                  <w:vAlign w:val="bottom"/>
                </w:tcPr>
                <w:p w14:paraId="06F7F472" w14:textId="77777777" w:rsidR="00942A9C" w:rsidRPr="00942A9C" w:rsidRDefault="00942A9C" w:rsidP="00942A9C"/>
              </w:tc>
              <w:tc>
                <w:tcPr>
                  <w:tcW w:w="1256" w:type="dxa"/>
                  <w:tcBorders>
                    <w:top w:val="nil"/>
                    <w:left w:val="nil"/>
                    <w:bottom w:val="nil"/>
                    <w:right w:val="nil"/>
                  </w:tcBorders>
                  <w:shd w:val="clear" w:color="auto" w:fill="auto"/>
                  <w:vAlign w:val="bottom"/>
                </w:tcPr>
                <w:p w14:paraId="716979A0" w14:textId="77777777" w:rsidR="00942A9C" w:rsidRPr="00942A9C" w:rsidRDefault="00942A9C" w:rsidP="00942A9C"/>
              </w:tc>
              <w:tc>
                <w:tcPr>
                  <w:tcW w:w="1436" w:type="dxa"/>
                  <w:tcBorders>
                    <w:top w:val="nil"/>
                    <w:left w:val="nil"/>
                    <w:bottom w:val="nil"/>
                    <w:right w:val="nil"/>
                  </w:tcBorders>
                  <w:shd w:val="clear" w:color="auto" w:fill="auto"/>
                  <w:vAlign w:val="bottom"/>
                </w:tcPr>
                <w:p w14:paraId="766BE283" w14:textId="77777777" w:rsidR="00942A9C" w:rsidRPr="00942A9C" w:rsidRDefault="00942A9C" w:rsidP="00942A9C"/>
              </w:tc>
            </w:tr>
            <w:tr w:rsidR="00942A9C" w:rsidRPr="00942A9C" w14:paraId="1262B92F" w14:textId="77777777" w:rsidTr="00942A9C">
              <w:trPr>
                <w:trHeight w:val="1020"/>
              </w:trPr>
              <w:tc>
                <w:tcPr>
                  <w:tcW w:w="720" w:type="dxa"/>
                  <w:tcBorders>
                    <w:top w:val="nil"/>
                    <w:left w:val="nil"/>
                    <w:bottom w:val="nil"/>
                    <w:right w:val="nil"/>
                  </w:tcBorders>
                  <w:shd w:val="clear" w:color="auto" w:fill="auto"/>
                </w:tcPr>
                <w:p w14:paraId="0AE7BE9A" w14:textId="77777777" w:rsidR="00942A9C" w:rsidRPr="00942A9C" w:rsidRDefault="00942A9C" w:rsidP="00942A9C"/>
              </w:tc>
              <w:tc>
                <w:tcPr>
                  <w:tcW w:w="4371" w:type="dxa"/>
                  <w:tcBorders>
                    <w:top w:val="nil"/>
                    <w:left w:val="nil"/>
                    <w:bottom w:val="nil"/>
                    <w:right w:val="nil"/>
                  </w:tcBorders>
                  <w:shd w:val="clear" w:color="auto" w:fill="auto"/>
                </w:tcPr>
                <w:p w14:paraId="7787D56F" w14:textId="77777777" w:rsidR="00942A9C" w:rsidRPr="00942A9C" w:rsidRDefault="00942A9C" w:rsidP="00942A9C">
                  <w:r w:rsidRPr="00942A9C">
                    <w:t xml:space="preserve"> - tropolni niskonaponski automatski prekidač za 400V, 50Hz, sa termičkim i elektromagnetnim okidačem, ekvivalentno tipu Compact NS proizvodnje Schneider</w:t>
                  </w:r>
                </w:p>
              </w:tc>
              <w:tc>
                <w:tcPr>
                  <w:tcW w:w="730" w:type="dxa"/>
                  <w:tcBorders>
                    <w:top w:val="nil"/>
                    <w:left w:val="nil"/>
                    <w:bottom w:val="nil"/>
                    <w:right w:val="nil"/>
                  </w:tcBorders>
                  <w:shd w:val="clear" w:color="auto" w:fill="auto"/>
                  <w:vAlign w:val="bottom"/>
                </w:tcPr>
                <w:p w14:paraId="31140C12" w14:textId="77777777" w:rsidR="00942A9C" w:rsidRPr="00942A9C" w:rsidRDefault="00942A9C" w:rsidP="00942A9C"/>
              </w:tc>
              <w:tc>
                <w:tcPr>
                  <w:tcW w:w="756" w:type="dxa"/>
                  <w:tcBorders>
                    <w:top w:val="nil"/>
                    <w:left w:val="nil"/>
                    <w:bottom w:val="nil"/>
                    <w:right w:val="nil"/>
                  </w:tcBorders>
                  <w:shd w:val="clear" w:color="auto" w:fill="auto"/>
                  <w:vAlign w:val="bottom"/>
                </w:tcPr>
                <w:p w14:paraId="691FD50B" w14:textId="77777777" w:rsidR="00942A9C" w:rsidRPr="00942A9C" w:rsidRDefault="00942A9C" w:rsidP="00942A9C"/>
              </w:tc>
              <w:tc>
                <w:tcPr>
                  <w:tcW w:w="1256" w:type="dxa"/>
                  <w:tcBorders>
                    <w:top w:val="nil"/>
                    <w:left w:val="nil"/>
                    <w:bottom w:val="nil"/>
                    <w:right w:val="nil"/>
                  </w:tcBorders>
                  <w:shd w:val="clear" w:color="auto" w:fill="auto"/>
                  <w:vAlign w:val="bottom"/>
                </w:tcPr>
                <w:p w14:paraId="053D0448" w14:textId="77777777" w:rsidR="00942A9C" w:rsidRPr="00942A9C" w:rsidRDefault="00942A9C" w:rsidP="00942A9C"/>
              </w:tc>
              <w:tc>
                <w:tcPr>
                  <w:tcW w:w="1436" w:type="dxa"/>
                  <w:tcBorders>
                    <w:top w:val="nil"/>
                    <w:left w:val="nil"/>
                    <w:bottom w:val="nil"/>
                    <w:right w:val="nil"/>
                  </w:tcBorders>
                  <w:shd w:val="clear" w:color="auto" w:fill="auto"/>
                  <w:vAlign w:val="bottom"/>
                </w:tcPr>
                <w:p w14:paraId="10D9E63F" w14:textId="77777777" w:rsidR="00942A9C" w:rsidRPr="00942A9C" w:rsidRDefault="00942A9C" w:rsidP="00942A9C"/>
              </w:tc>
            </w:tr>
            <w:tr w:rsidR="00942A9C" w:rsidRPr="00942A9C" w14:paraId="1325FA0A" w14:textId="77777777" w:rsidTr="00942A9C">
              <w:trPr>
                <w:trHeight w:val="300"/>
              </w:trPr>
              <w:tc>
                <w:tcPr>
                  <w:tcW w:w="720" w:type="dxa"/>
                  <w:tcBorders>
                    <w:top w:val="nil"/>
                    <w:left w:val="nil"/>
                    <w:bottom w:val="nil"/>
                    <w:right w:val="nil"/>
                  </w:tcBorders>
                  <w:shd w:val="clear" w:color="auto" w:fill="auto"/>
                </w:tcPr>
                <w:p w14:paraId="7066FFB0" w14:textId="77777777" w:rsidR="00942A9C" w:rsidRPr="00942A9C" w:rsidRDefault="00942A9C" w:rsidP="00942A9C"/>
              </w:tc>
              <w:tc>
                <w:tcPr>
                  <w:tcW w:w="4371" w:type="dxa"/>
                  <w:tcBorders>
                    <w:top w:val="nil"/>
                    <w:left w:val="nil"/>
                    <w:bottom w:val="nil"/>
                    <w:right w:val="nil"/>
                  </w:tcBorders>
                  <w:shd w:val="clear" w:color="auto" w:fill="auto"/>
                </w:tcPr>
                <w:p w14:paraId="3A6BE4F2" w14:textId="77777777" w:rsidR="00942A9C" w:rsidRPr="00942A9C" w:rsidRDefault="00942A9C" w:rsidP="00942A9C">
                  <w:r w:rsidRPr="00942A9C">
                    <w:t xml:space="preserve">Prekidna moć 25kA. </w:t>
                  </w:r>
                </w:p>
              </w:tc>
              <w:tc>
                <w:tcPr>
                  <w:tcW w:w="730" w:type="dxa"/>
                  <w:tcBorders>
                    <w:top w:val="nil"/>
                    <w:left w:val="nil"/>
                    <w:bottom w:val="nil"/>
                    <w:right w:val="nil"/>
                  </w:tcBorders>
                  <w:shd w:val="clear" w:color="auto" w:fill="auto"/>
                  <w:vAlign w:val="bottom"/>
                </w:tcPr>
                <w:p w14:paraId="583AE1DE" w14:textId="77777777" w:rsidR="00942A9C" w:rsidRPr="00942A9C" w:rsidRDefault="00942A9C" w:rsidP="00942A9C"/>
              </w:tc>
              <w:tc>
                <w:tcPr>
                  <w:tcW w:w="756" w:type="dxa"/>
                  <w:tcBorders>
                    <w:top w:val="nil"/>
                    <w:left w:val="nil"/>
                    <w:bottom w:val="nil"/>
                    <w:right w:val="nil"/>
                  </w:tcBorders>
                  <w:shd w:val="clear" w:color="auto" w:fill="auto"/>
                  <w:vAlign w:val="bottom"/>
                </w:tcPr>
                <w:p w14:paraId="65F7E633" w14:textId="77777777" w:rsidR="00942A9C" w:rsidRPr="00942A9C" w:rsidRDefault="00942A9C" w:rsidP="00942A9C"/>
              </w:tc>
              <w:tc>
                <w:tcPr>
                  <w:tcW w:w="1256" w:type="dxa"/>
                  <w:tcBorders>
                    <w:top w:val="nil"/>
                    <w:left w:val="nil"/>
                    <w:bottom w:val="nil"/>
                    <w:right w:val="nil"/>
                  </w:tcBorders>
                  <w:shd w:val="clear" w:color="auto" w:fill="auto"/>
                  <w:vAlign w:val="bottom"/>
                </w:tcPr>
                <w:p w14:paraId="72472996" w14:textId="77777777" w:rsidR="00942A9C" w:rsidRPr="00942A9C" w:rsidRDefault="00942A9C" w:rsidP="00942A9C"/>
              </w:tc>
              <w:tc>
                <w:tcPr>
                  <w:tcW w:w="1436" w:type="dxa"/>
                  <w:tcBorders>
                    <w:top w:val="nil"/>
                    <w:left w:val="nil"/>
                    <w:bottom w:val="nil"/>
                    <w:right w:val="nil"/>
                  </w:tcBorders>
                  <w:shd w:val="clear" w:color="auto" w:fill="auto"/>
                  <w:vAlign w:val="bottom"/>
                </w:tcPr>
                <w:p w14:paraId="2F135162" w14:textId="77777777" w:rsidR="00942A9C" w:rsidRPr="00942A9C" w:rsidRDefault="00942A9C" w:rsidP="00942A9C"/>
              </w:tc>
            </w:tr>
            <w:tr w:rsidR="00942A9C" w:rsidRPr="00942A9C" w14:paraId="078AAFFD" w14:textId="77777777" w:rsidTr="00942A9C">
              <w:trPr>
                <w:trHeight w:val="300"/>
              </w:trPr>
              <w:tc>
                <w:tcPr>
                  <w:tcW w:w="720" w:type="dxa"/>
                  <w:tcBorders>
                    <w:top w:val="nil"/>
                    <w:left w:val="nil"/>
                    <w:bottom w:val="nil"/>
                    <w:right w:val="nil"/>
                  </w:tcBorders>
                  <w:shd w:val="clear" w:color="auto" w:fill="auto"/>
                </w:tcPr>
                <w:p w14:paraId="32F61884" w14:textId="77777777" w:rsidR="00942A9C" w:rsidRPr="00942A9C" w:rsidRDefault="00942A9C" w:rsidP="00942A9C"/>
              </w:tc>
              <w:tc>
                <w:tcPr>
                  <w:tcW w:w="4371" w:type="dxa"/>
                  <w:tcBorders>
                    <w:top w:val="nil"/>
                    <w:left w:val="nil"/>
                    <w:bottom w:val="nil"/>
                    <w:right w:val="nil"/>
                  </w:tcBorders>
                  <w:shd w:val="clear" w:color="auto" w:fill="auto"/>
                </w:tcPr>
                <w:p w14:paraId="2617535A" w14:textId="77777777" w:rsidR="00942A9C" w:rsidRPr="00942A9C" w:rsidRDefault="00942A9C" w:rsidP="00942A9C">
                  <w:r w:rsidRPr="00942A9C">
                    <w:t>NS 100, In=80A, 3p  kom 2</w:t>
                  </w:r>
                </w:p>
              </w:tc>
              <w:tc>
                <w:tcPr>
                  <w:tcW w:w="730" w:type="dxa"/>
                  <w:tcBorders>
                    <w:top w:val="nil"/>
                    <w:left w:val="nil"/>
                    <w:bottom w:val="nil"/>
                    <w:right w:val="nil"/>
                  </w:tcBorders>
                  <w:shd w:val="clear" w:color="auto" w:fill="auto"/>
                  <w:vAlign w:val="bottom"/>
                </w:tcPr>
                <w:p w14:paraId="67E55D8A" w14:textId="77777777" w:rsidR="00942A9C" w:rsidRPr="00942A9C" w:rsidRDefault="00942A9C" w:rsidP="00942A9C"/>
              </w:tc>
              <w:tc>
                <w:tcPr>
                  <w:tcW w:w="756" w:type="dxa"/>
                  <w:tcBorders>
                    <w:top w:val="nil"/>
                    <w:left w:val="nil"/>
                    <w:bottom w:val="nil"/>
                    <w:right w:val="nil"/>
                  </w:tcBorders>
                  <w:shd w:val="clear" w:color="auto" w:fill="auto"/>
                  <w:vAlign w:val="bottom"/>
                </w:tcPr>
                <w:p w14:paraId="654259A9" w14:textId="77777777" w:rsidR="00942A9C" w:rsidRPr="00942A9C" w:rsidRDefault="00942A9C" w:rsidP="00942A9C"/>
              </w:tc>
              <w:tc>
                <w:tcPr>
                  <w:tcW w:w="1256" w:type="dxa"/>
                  <w:tcBorders>
                    <w:top w:val="nil"/>
                    <w:left w:val="nil"/>
                    <w:bottom w:val="nil"/>
                    <w:right w:val="nil"/>
                  </w:tcBorders>
                  <w:shd w:val="clear" w:color="auto" w:fill="auto"/>
                  <w:vAlign w:val="bottom"/>
                </w:tcPr>
                <w:p w14:paraId="3D76A321" w14:textId="77777777" w:rsidR="00942A9C" w:rsidRPr="00942A9C" w:rsidRDefault="00942A9C" w:rsidP="00942A9C"/>
              </w:tc>
              <w:tc>
                <w:tcPr>
                  <w:tcW w:w="1436" w:type="dxa"/>
                  <w:tcBorders>
                    <w:top w:val="nil"/>
                    <w:left w:val="nil"/>
                    <w:bottom w:val="nil"/>
                    <w:right w:val="nil"/>
                  </w:tcBorders>
                  <w:shd w:val="clear" w:color="auto" w:fill="auto"/>
                  <w:vAlign w:val="bottom"/>
                </w:tcPr>
                <w:p w14:paraId="0B5CF0B3" w14:textId="77777777" w:rsidR="00942A9C" w:rsidRPr="00942A9C" w:rsidRDefault="00942A9C" w:rsidP="00942A9C"/>
              </w:tc>
            </w:tr>
            <w:tr w:rsidR="00942A9C" w:rsidRPr="00942A9C" w14:paraId="3B13BF4A" w14:textId="77777777" w:rsidTr="00942A9C">
              <w:trPr>
                <w:trHeight w:val="300"/>
              </w:trPr>
              <w:tc>
                <w:tcPr>
                  <w:tcW w:w="720" w:type="dxa"/>
                  <w:tcBorders>
                    <w:top w:val="nil"/>
                    <w:left w:val="nil"/>
                    <w:bottom w:val="nil"/>
                    <w:right w:val="nil"/>
                  </w:tcBorders>
                  <w:shd w:val="clear" w:color="auto" w:fill="auto"/>
                </w:tcPr>
                <w:p w14:paraId="6E8E2FC9" w14:textId="77777777" w:rsidR="00942A9C" w:rsidRPr="00942A9C" w:rsidRDefault="00942A9C" w:rsidP="00942A9C"/>
              </w:tc>
              <w:tc>
                <w:tcPr>
                  <w:tcW w:w="4371" w:type="dxa"/>
                  <w:tcBorders>
                    <w:top w:val="nil"/>
                    <w:left w:val="nil"/>
                    <w:bottom w:val="nil"/>
                    <w:right w:val="nil"/>
                  </w:tcBorders>
                  <w:shd w:val="clear" w:color="auto" w:fill="auto"/>
                </w:tcPr>
                <w:p w14:paraId="5FCC18AB" w14:textId="77777777" w:rsidR="00942A9C" w:rsidRPr="00942A9C" w:rsidRDefault="00942A9C" w:rsidP="00942A9C">
                  <w:r w:rsidRPr="00942A9C">
                    <w:t>NS 100, In=40A, 3p  kom 2</w:t>
                  </w:r>
                </w:p>
              </w:tc>
              <w:tc>
                <w:tcPr>
                  <w:tcW w:w="730" w:type="dxa"/>
                  <w:tcBorders>
                    <w:top w:val="nil"/>
                    <w:left w:val="nil"/>
                    <w:bottom w:val="nil"/>
                    <w:right w:val="nil"/>
                  </w:tcBorders>
                  <w:shd w:val="clear" w:color="auto" w:fill="auto"/>
                  <w:vAlign w:val="bottom"/>
                </w:tcPr>
                <w:p w14:paraId="33DB52A1" w14:textId="77777777" w:rsidR="00942A9C" w:rsidRPr="00942A9C" w:rsidRDefault="00942A9C" w:rsidP="00942A9C"/>
              </w:tc>
              <w:tc>
                <w:tcPr>
                  <w:tcW w:w="756" w:type="dxa"/>
                  <w:tcBorders>
                    <w:top w:val="nil"/>
                    <w:left w:val="nil"/>
                    <w:bottom w:val="nil"/>
                    <w:right w:val="nil"/>
                  </w:tcBorders>
                  <w:shd w:val="clear" w:color="auto" w:fill="auto"/>
                  <w:vAlign w:val="bottom"/>
                </w:tcPr>
                <w:p w14:paraId="7FFDC3A6" w14:textId="77777777" w:rsidR="00942A9C" w:rsidRPr="00942A9C" w:rsidRDefault="00942A9C" w:rsidP="00942A9C"/>
              </w:tc>
              <w:tc>
                <w:tcPr>
                  <w:tcW w:w="1256" w:type="dxa"/>
                  <w:tcBorders>
                    <w:top w:val="nil"/>
                    <w:left w:val="nil"/>
                    <w:bottom w:val="nil"/>
                    <w:right w:val="nil"/>
                  </w:tcBorders>
                  <w:shd w:val="clear" w:color="auto" w:fill="auto"/>
                  <w:vAlign w:val="bottom"/>
                </w:tcPr>
                <w:p w14:paraId="4547BD5A" w14:textId="77777777" w:rsidR="00942A9C" w:rsidRPr="00942A9C" w:rsidRDefault="00942A9C" w:rsidP="00942A9C"/>
              </w:tc>
              <w:tc>
                <w:tcPr>
                  <w:tcW w:w="1436" w:type="dxa"/>
                  <w:tcBorders>
                    <w:top w:val="nil"/>
                    <w:left w:val="nil"/>
                    <w:bottom w:val="nil"/>
                    <w:right w:val="nil"/>
                  </w:tcBorders>
                  <w:shd w:val="clear" w:color="auto" w:fill="auto"/>
                  <w:vAlign w:val="bottom"/>
                </w:tcPr>
                <w:p w14:paraId="6C37FDE2" w14:textId="77777777" w:rsidR="00942A9C" w:rsidRPr="00942A9C" w:rsidRDefault="00942A9C" w:rsidP="00942A9C"/>
              </w:tc>
            </w:tr>
            <w:tr w:rsidR="00942A9C" w:rsidRPr="00942A9C" w14:paraId="115A9AD0" w14:textId="77777777" w:rsidTr="00942A9C">
              <w:trPr>
                <w:trHeight w:val="300"/>
              </w:trPr>
              <w:tc>
                <w:tcPr>
                  <w:tcW w:w="720" w:type="dxa"/>
                  <w:tcBorders>
                    <w:top w:val="nil"/>
                    <w:left w:val="nil"/>
                    <w:bottom w:val="nil"/>
                    <w:right w:val="nil"/>
                  </w:tcBorders>
                  <w:shd w:val="clear" w:color="auto" w:fill="auto"/>
                </w:tcPr>
                <w:p w14:paraId="7F9E3AD8" w14:textId="77777777" w:rsidR="00942A9C" w:rsidRPr="00942A9C" w:rsidRDefault="00942A9C" w:rsidP="00942A9C"/>
              </w:tc>
              <w:tc>
                <w:tcPr>
                  <w:tcW w:w="4371" w:type="dxa"/>
                  <w:tcBorders>
                    <w:top w:val="nil"/>
                    <w:left w:val="nil"/>
                    <w:bottom w:val="nil"/>
                    <w:right w:val="nil"/>
                  </w:tcBorders>
                  <w:shd w:val="clear" w:color="auto" w:fill="auto"/>
                </w:tcPr>
                <w:p w14:paraId="74445CD0" w14:textId="77777777" w:rsidR="00942A9C" w:rsidRPr="00942A9C" w:rsidRDefault="00942A9C" w:rsidP="00942A9C">
                  <w:r w:rsidRPr="00942A9C">
                    <w:t>NS 100, In=25A, 3p  kom 5</w:t>
                  </w:r>
                </w:p>
              </w:tc>
              <w:tc>
                <w:tcPr>
                  <w:tcW w:w="730" w:type="dxa"/>
                  <w:tcBorders>
                    <w:top w:val="nil"/>
                    <w:left w:val="nil"/>
                    <w:bottom w:val="nil"/>
                    <w:right w:val="nil"/>
                  </w:tcBorders>
                  <w:shd w:val="clear" w:color="auto" w:fill="auto"/>
                  <w:vAlign w:val="bottom"/>
                </w:tcPr>
                <w:p w14:paraId="7DA98A93" w14:textId="77777777" w:rsidR="00942A9C" w:rsidRPr="00942A9C" w:rsidRDefault="00942A9C" w:rsidP="00942A9C"/>
              </w:tc>
              <w:tc>
                <w:tcPr>
                  <w:tcW w:w="756" w:type="dxa"/>
                  <w:tcBorders>
                    <w:top w:val="nil"/>
                    <w:left w:val="nil"/>
                    <w:bottom w:val="nil"/>
                    <w:right w:val="nil"/>
                  </w:tcBorders>
                  <w:shd w:val="clear" w:color="auto" w:fill="auto"/>
                  <w:vAlign w:val="bottom"/>
                </w:tcPr>
                <w:p w14:paraId="6C3622B5" w14:textId="77777777" w:rsidR="00942A9C" w:rsidRPr="00942A9C" w:rsidRDefault="00942A9C" w:rsidP="00942A9C"/>
              </w:tc>
              <w:tc>
                <w:tcPr>
                  <w:tcW w:w="1256" w:type="dxa"/>
                  <w:tcBorders>
                    <w:top w:val="nil"/>
                    <w:left w:val="nil"/>
                    <w:bottom w:val="nil"/>
                    <w:right w:val="nil"/>
                  </w:tcBorders>
                  <w:shd w:val="clear" w:color="auto" w:fill="auto"/>
                  <w:vAlign w:val="bottom"/>
                </w:tcPr>
                <w:p w14:paraId="73DE7CF3" w14:textId="77777777" w:rsidR="00942A9C" w:rsidRPr="00942A9C" w:rsidRDefault="00942A9C" w:rsidP="00942A9C"/>
              </w:tc>
              <w:tc>
                <w:tcPr>
                  <w:tcW w:w="1436" w:type="dxa"/>
                  <w:tcBorders>
                    <w:top w:val="nil"/>
                    <w:left w:val="nil"/>
                    <w:bottom w:val="nil"/>
                    <w:right w:val="nil"/>
                  </w:tcBorders>
                  <w:shd w:val="clear" w:color="auto" w:fill="auto"/>
                  <w:vAlign w:val="bottom"/>
                </w:tcPr>
                <w:p w14:paraId="396C7894" w14:textId="77777777" w:rsidR="00942A9C" w:rsidRPr="00942A9C" w:rsidRDefault="00942A9C" w:rsidP="00942A9C"/>
              </w:tc>
            </w:tr>
            <w:tr w:rsidR="00942A9C" w:rsidRPr="00942A9C" w14:paraId="087B48F0" w14:textId="77777777" w:rsidTr="00942A9C">
              <w:trPr>
                <w:trHeight w:val="300"/>
              </w:trPr>
              <w:tc>
                <w:tcPr>
                  <w:tcW w:w="720" w:type="dxa"/>
                  <w:tcBorders>
                    <w:top w:val="nil"/>
                    <w:left w:val="nil"/>
                    <w:bottom w:val="nil"/>
                    <w:right w:val="nil"/>
                  </w:tcBorders>
                  <w:shd w:val="clear" w:color="auto" w:fill="auto"/>
                </w:tcPr>
                <w:p w14:paraId="5BF1D742" w14:textId="77777777" w:rsidR="00942A9C" w:rsidRPr="00942A9C" w:rsidRDefault="00942A9C" w:rsidP="00942A9C"/>
              </w:tc>
              <w:tc>
                <w:tcPr>
                  <w:tcW w:w="4371" w:type="dxa"/>
                  <w:tcBorders>
                    <w:top w:val="nil"/>
                    <w:left w:val="nil"/>
                    <w:bottom w:val="nil"/>
                    <w:right w:val="nil"/>
                  </w:tcBorders>
                  <w:shd w:val="clear" w:color="auto" w:fill="auto"/>
                </w:tcPr>
                <w:p w14:paraId="67DBD392" w14:textId="77777777" w:rsidR="00942A9C" w:rsidRPr="00942A9C" w:rsidRDefault="00942A9C" w:rsidP="00942A9C">
                  <w:r w:rsidRPr="00942A9C">
                    <w:t>NS 100, In= - A, 3p  kom 2</w:t>
                  </w:r>
                </w:p>
              </w:tc>
              <w:tc>
                <w:tcPr>
                  <w:tcW w:w="730" w:type="dxa"/>
                  <w:tcBorders>
                    <w:top w:val="nil"/>
                    <w:left w:val="nil"/>
                    <w:bottom w:val="nil"/>
                    <w:right w:val="nil"/>
                  </w:tcBorders>
                  <w:shd w:val="clear" w:color="auto" w:fill="auto"/>
                  <w:vAlign w:val="bottom"/>
                </w:tcPr>
                <w:p w14:paraId="775064A6" w14:textId="77777777" w:rsidR="00942A9C" w:rsidRPr="00942A9C" w:rsidRDefault="00942A9C" w:rsidP="00942A9C"/>
              </w:tc>
              <w:tc>
                <w:tcPr>
                  <w:tcW w:w="756" w:type="dxa"/>
                  <w:tcBorders>
                    <w:top w:val="nil"/>
                    <w:left w:val="nil"/>
                    <w:bottom w:val="nil"/>
                    <w:right w:val="nil"/>
                  </w:tcBorders>
                  <w:shd w:val="clear" w:color="auto" w:fill="auto"/>
                  <w:vAlign w:val="bottom"/>
                </w:tcPr>
                <w:p w14:paraId="623221A0" w14:textId="77777777" w:rsidR="00942A9C" w:rsidRPr="00942A9C" w:rsidRDefault="00942A9C" w:rsidP="00942A9C"/>
              </w:tc>
              <w:tc>
                <w:tcPr>
                  <w:tcW w:w="1256" w:type="dxa"/>
                  <w:tcBorders>
                    <w:top w:val="nil"/>
                    <w:left w:val="nil"/>
                    <w:bottom w:val="nil"/>
                    <w:right w:val="nil"/>
                  </w:tcBorders>
                  <w:shd w:val="clear" w:color="auto" w:fill="auto"/>
                  <w:vAlign w:val="bottom"/>
                </w:tcPr>
                <w:p w14:paraId="3840D190" w14:textId="77777777" w:rsidR="00942A9C" w:rsidRPr="00942A9C" w:rsidRDefault="00942A9C" w:rsidP="00942A9C"/>
              </w:tc>
              <w:tc>
                <w:tcPr>
                  <w:tcW w:w="1436" w:type="dxa"/>
                  <w:tcBorders>
                    <w:top w:val="nil"/>
                    <w:left w:val="nil"/>
                    <w:bottom w:val="nil"/>
                    <w:right w:val="nil"/>
                  </w:tcBorders>
                  <w:shd w:val="clear" w:color="auto" w:fill="auto"/>
                  <w:vAlign w:val="bottom"/>
                </w:tcPr>
                <w:p w14:paraId="29B4645F" w14:textId="77777777" w:rsidR="00942A9C" w:rsidRPr="00942A9C" w:rsidRDefault="00942A9C" w:rsidP="00942A9C"/>
              </w:tc>
            </w:tr>
            <w:tr w:rsidR="00942A9C" w:rsidRPr="00942A9C" w14:paraId="7A334073" w14:textId="77777777" w:rsidTr="00942A9C">
              <w:trPr>
                <w:trHeight w:val="765"/>
              </w:trPr>
              <w:tc>
                <w:tcPr>
                  <w:tcW w:w="720" w:type="dxa"/>
                  <w:tcBorders>
                    <w:top w:val="nil"/>
                    <w:left w:val="nil"/>
                    <w:bottom w:val="nil"/>
                    <w:right w:val="nil"/>
                  </w:tcBorders>
                  <w:shd w:val="clear" w:color="auto" w:fill="auto"/>
                </w:tcPr>
                <w:p w14:paraId="7CA9CA0B" w14:textId="77777777" w:rsidR="00942A9C" w:rsidRPr="00942A9C" w:rsidRDefault="00942A9C" w:rsidP="00942A9C"/>
              </w:tc>
              <w:tc>
                <w:tcPr>
                  <w:tcW w:w="4371" w:type="dxa"/>
                  <w:tcBorders>
                    <w:top w:val="nil"/>
                    <w:left w:val="nil"/>
                    <w:bottom w:val="nil"/>
                    <w:right w:val="nil"/>
                  </w:tcBorders>
                  <w:shd w:val="clear" w:color="auto" w:fill="auto"/>
                </w:tcPr>
                <w:p w14:paraId="18B9044E"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0CE6E501" w14:textId="77777777" w:rsidR="00942A9C" w:rsidRPr="00942A9C" w:rsidRDefault="00942A9C" w:rsidP="00942A9C"/>
              </w:tc>
              <w:tc>
                <w:tcPr>
                  <w:tcW w:w="756" w:type="dxa"/>
                  <w:tcBorders>
                    <w:top w:val="nil"/>
                    <w:left w:val="nil"/>
                    <w:bottom w:val="nil"/>
                    <w:right w:val="nil"/>
                  </w:tcBorders>
                  <w:shd w:val="clear" w:color="auto" w:fill="auto"/>
                  <w:vAlign w:val="bottom"/>
                </w:tcPr>
                <w:p w14:paraId="10EC017A" w14:textId="77777777" w:rsidR="00942A9C" w:rsidRPr="00942A9C" w:rsidRDefault="00942A9C" w:rsidP="00942A9C"/>
              </w:tc>
              <w:tc>
                <w:tcPr>
                  <w:tcW w:w="1256" w:type="dxa"/>
                  <w:tcBorders>
                    <w:top w:val="nil"/>
                    <w:left w:val="nil"/>
                    <w:bottom w:val="nil"/>
                    <w:right w:val="nil"/>
                  </w:tcBorders>
                  <w:shd w:val="clear" w:color="auto" w:fill="auto"/>
                  <w:vAlign w:val="bottom"/>
                </w:tcPr>
                <w:p w14:paraId="49015BF1" w14:textId="77777777" w:rsidR="00942A9C" w:rsidRPr="00942A9C" w:rsidRDefault="00942A9C" w:rsidP="00942A9C"/>
              </w:tc>
              <w:tc>
                <w:tcPr>
                  <w:tcW w:w="1436" w:type="dxa"/>
                  <w:tcBorders>
                    <w:top w:val="nil"/>
                    <w:left w:val="nil"/>
                    <w:bottom w:val="nil"/>
                    <w:right w:val="nil"/>
                  </w:tcBorders>
                  <w:shd w:val="clear" w:color="auto" w:fill="auto"/>
                  <w:vAlign w:val="bottom"/>
                </w:tcPr>
                <w:p w14:paraId="54311659" w14:textId="77777777" w:rsidR="00942A9C" w:rsidRPr="00942A9C" w:rsidRDefault="00942A9C" w:rsidP="00942A9C"/>
              </w:tc>
            </w:tr>
            <w:tr w:rsidR="00942A9C" w:rsidRPr="00942A9C" w14:paraId="5DFEEC5C" w14:textId="77777777" w:rsidTr="00942A9C">
              <w:trPr>
                <w:trHeight w:val="300"/>
              </w:trPr>
              <w:tc>
                <w:tcPr>
                  <w:tcW w:w="720" w:type="dxa"/>
                  <w:tcBorders>
                    <w:top w:val="nil"/>
                    <w:left w:val="nil"/>
                    <w:bottom w:val="nil"/>
                    <w:right w:val="nil"/>
                  </w:tcBorders>
                  <w:shd w:val="clear" w:color="auto" w:fill="auto"/>
                </w:tcPr>
                <w:p w14:paraId="1B3C801A" w14:textId="77777777" w:rsidR="00942A9C" w:rsidRPr="00942A9C" w:rsidRDefault="00942A9C" w:rsidP="00942A9C"/>
              </w:tc>
              <w:tc>
                <w:tcPr>
                  <w:tcW w:w="4371" w:type="dxa"/>
                  <w:tcBorders>
                    <w:top w:val="nil"/>
                    <w:left w:val="nil"/>
                    <w:bottom w:val="nil"/>
                    <w:right w:val="nil"/>
                  </w:tcBorders>
                  <w:shd w:val="clear" w:color="auto" w:fill="auto"/>
                </w:tcPr>
                <w:p w14:paraId="7B0B36E4"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7845B3AC" w14:textId="77777777" w:rsidR="00942A9C" w:rsidRPr="00942A9C" w:rsidRDefault="00942A9C" w:rsidP="00942A9C"/>
              </w:tc>
              <w:tc>
                <w:tcPr>
                  <w:tcW w:w="756" w:type="dxa"/>
                  <w:tcBorders>
                    <w:top w:val="nil"/>
                    <w:left w:val="nil"/>
                    <w:bottom w:val="nil"/>
                    <w:right w:val="nil"/>
                  </w:tcBorders>
                  <w:shd w:val="clear" w:color="auto" w:fill="auto"/>
                  <w:vAlign w:val="bottom"/>
                </w:tcPr>
                <w:p w14:paraId="250ACE96" w14:textId="77777777" w:rsidR="00942A9C" w:rsidRPr="00942A9C" w:rsidRDefault="00942A9C" w:rsidP="00942A9C"/>
              </w:tc>
              <w:tc>
                <w:tcPr>
                  <w:tcW w:w="1256" w:type="dxa"/>
                  <w:tcBorders>
                    <w:top w:val="nil"/>
                    <w:left w:val="nil"/>
                    <w:bottom w:val="nil"/>
                    <w:right w:val="nil"/>
                  </w:tcBorders>
                  <w:shd w:val="clear" w:color="auto" w:fill="auto"/>
                  <w:vAlign w:val="bottom"/>
                </w:tcPr>
                <w:p w14:paraId="2AA42922" w14:textId="77777777" w:rsidR="00942A9C" w:rsidRPr="00942A9C" w:rsidRDefault="00942A9C" w:rsidP="00942A9C"/>
              </w:tc>
              <w:tc>
                <w:tcPr>
                  <w:tcW w:w="1436" w:type="dxa"/>
                  <w:tcBorders>
                    <w:top w:val="nil"/>
                    <w:left w:val="nil"/>
                    <w:bottom w:val="nil"/>
                    <w:right w:val="nil"/>
                  </w:tcBorders>
                  <w:shd w:val="clear" w:color="auto" w:fill="auto"/>
                  <w:vAlign w:val="bottom"/>
                </w:tcPr>
                <w:p w14:paraId="76CAD29E" w14:textId="77777777" w:rsidR="00942A9C" w:rsidRPr="00942A9C" w:rsidRDefault="00942A9C" w:rsidP="00942A9C"/>
              </w:tc>
            </w:tr>
            <w:tr w:rsidR="00942A9C" w:rsidRPr="00942A9C" w14:paraId="54625EE1" w14:textId="77777777" w:rsidTr="00942A9C">
              <w:trPr>
                <w:trHeight w:val="300"/>
              </w:trPr>
              <w:tc>
                <w:tcPr>
                  <w:tcW w:w="720" w:type="dxa"/>
                  <w:tcBorders>
                    <w:top w:val="nil"/>
                    <w:left w:val="nil"/>
                    <w:bottom w:val="nil"/>
                    <w:right w:val="nil"/>
                  </w:tcBorders>
                  <w:shd w:val="clear" w:color="auto" w:fill="auto"/>
                </w:tcPr>
                <w:p w14:paraId="17BE7418" w14:textId="77777777" w:rsidR="00942A9C" w:rsidRPr="00942A9C" w:rsidRDefault="00942A9C" w:rsidP="00942A9C"/>
              </w:tc>
              <w:tc>
                <w:tcPr>
                  <w:tcW w:w="4371" w:type="dxa"/>
                  <w:tcBorders>
                    <w:top w:val="nil"/>
                    <w:left w:val="nil"/>
                    <w:bottom w:val="nil"/>
                    <w:right w:val="nil"/>
                  </w:tcBorders>
                  <w:shd w:val="clear" w:color="auto" w:fill="auto"/>
                </w:tcPr>
                <w:p w14:paraId="00787B10"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2915CD16" w14:textId="77777777" w:rsidR="00942A9C" w:rsidRPr="00942A9C" w:rsidRDefault="00942A9C" w:rsidP="00942A9C"/>
              </w:tc>
              <w:tc>
                <w:tcPr>
                  <w:tcW w:w="756" w:type="dxa"/>
                  <w:tcBorders>
                    <w:top w:val="nil"/>
                    <w:left w:val="nil"/>
                    <w:bottom w:val="nil"/>
                    <w:right w:val="nil"/>
                  </w:tcBorders>
                  <w:shd w:val="clear" w:color="auto" w:fill="auto"/>
                  <w:vAlign w:val="bottom"/>
                </w:tcPr>
                <w:p w14:paraId="44698847" w14:textId="77777777" w:rsidR="00942A9C" w:rsidRPr="00942A9C" w:rsidRDefault="00942A9C" w:rsidP="00942A9C"/>
              </w:tc>
              <w:tc>
                <w:tcPr>
                  <w:tcW w:w="1256" w:type="dxa"/>
                  <w:tcBorders>
                    <w:top w:val="nil"/>
                    <w:left w:val="nil"/>
                    <w:bottom w:val="nil"/>
                    <w:right w:val="nil"/>
                  </w:tcBorders>
                  <w:shd w:val="clear" w:color="auto" w:fill="auto"/>
                  <w:vAlign w:val="bottom"/>
                </w:tcPr>
                <w:p w14:paraId="1F9DF57B" w14:textId="77777777" w:rsidR="00942A9C" w:rsidRPr="00942A9C" w:rsidRDefault="00942A9C" w:rsidP="00942A9C"/>
              </w:tc>
              <w:tc>
                <w:tcPr>
                  <w:tcW w:w="1436" w:type="dxa"/>
                  <w:tcBorders>
                    <w:top w:val="nil"/>
                    <w:left w:val="nil"/>
                    <w:bottom w:val="nil"/>
                    <w:right w:val="nil"/>
                  </w:tcBorders>
                  <w:shd w:val="clear" w:color="auto" w:fill="auto"/>
                  <w:vAlign w:val="bottom"/>
                </w:tcPr>
                <w:p w14:paraId="09DF3E36" w14:textId="77777777" w:rsidR="00942A9C" w:rsidRPr="00942A9C" w:rsidRDefault="00942A9C" w:rsidP="00942A9C"/>
              </w:tc>
            </w:tr>
            <w:tr w:rsidR="00942A9C" w:rsidRPr="00942A9C" w14:paraId="744B864C" w14:textId="77777777" w:rsidTr="00942A9C">
              <w:trPr>
                <w:trHeight w:val="765"/>
              </w:trPr>
              <w:tc>
                <w:tcPr>
                  <w:tcW w:w="720" w:type="dxa"/>
                  <w:tcBorders>
                    <w:top w:val="nil"/>
                    <w:left w:val="nil"/>
                    <w:bottom w:val="nil"/>
                    <w:right w:val="nil"/>
                  </w:tcBorders>
                  <w:shd w:val="clear" w:color="auto" w:fill="auto"/>
                </w:tcPr>
                <w:p w14:paraId="5CDEBF98" w14:textId="77777777" w:rsidR="00942A9C" w:rsidRPr="00942A9C" w:rsidRDefault="00942A9C" w:rsidP="00942A9C"/>
              </w:tc>
              <w:tc>
                <w:tcPr>
                  <w:tcW w:w="4371" w:type="dxa"/>
                  <w:tcBorders>
                    <w:top w:val="nil"/>
                    <w:left w:val="nil"/>
                    <w:bottom w:val="nil"/>
                    <w:right w:val="nil"/>
                  </w:tcBorders>
                  <w:shd w:val="clear" w:color="auto" w:fill="auto"/>
                </w:tcPr>
                <w:p w14:paraId="68690C99"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21153661"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45D3F730"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6FBEBF02" w14:textId="77777777" w:rsidR="00942A9C" w:rsidRPr="00942A9C" w:rsidRDefault="00942A9C" w:rsidP="00942A9C"/>
              </w:tc>
              <w:tc>
                <w:tcPr>
                  <w:tcW w:w="1436" w:type="dxa"/>
                  <w:tcBorders>
                    <w:top w:val="nil"/>
                    <w:left w:val="nil"/>
                    <w:bottom w:val="nil"/>
                    <w:right w:val="nil"/>
                  </w:tcBorders>
                  <w:shd w:val="clear" w:color="auto" w:fill="auto"/>
                  <w:vAlign w:val="bottom"/>
                </w:tcPr>
                <w:p w14:paraId="03B29003" w14:textId="77777777" w:rsidR="00942A9C" w:rsidRPr="00942A9C" w:rsidRDefault="00942A9C" w:rsidP="00942A9C"/>
              </w:tc>
            </w:tr>
            <w:tr w:rsidR="00942A9C" w:rsidRPr="00942A9C" w14:paraId="42138027" w14:textId="77777777" w:rsidTr="00942A9C">
              <w:trPr>
                <w:trHeight w:val="300"/>
              </w:trPr>
              <w:tc>
                <w:tcPr>
                  <w:tcW w:w="720" w:type="dxa"/>
                  <w:tcBorders>
                    <w:top w:val="nil"/>
                    <w:left w:val="nil"/>
                    <w:bottom w:val="nil"/>
                    <w:right w:val="nil"/>
                  </w:tcBorders>
                  <w:shd w:val="clear" w:color="auto" w:fill="auto"/>
                </w:tcPr>
                <w:p w14:paraId="106C0F31" w14:textId="77777777" w:rsidR="00942A9C" w:rsidRPr="00942A9C" w:rsidRDefault="00942A9C" w:rsidP="00942A9C">
                  <w:r w:rsidRPr="00942A9C">
                    <w:t>04-02</w:t>
                  </w:r>
                </w:p>
              </w:tc>
              <w:tc>
                <w:tcPr>
                  <w:tcW w:w="4371" w:type="dxa"/>
                  <w:tcBorders>
                    <w:top w:val="nil"/>
                    <w:left w:val="nil"/>
                    <w:bottom w:val="nil"/>
                    <w:right w:val="nil"/>
                  </w:tcBorders>
                  <w:shd w:val="clear" w:color="auto" w:fill="auto"/>
                </w:tcPr>
                <w:p w14:paraId="1C8F8EC3" w14:textId="77777777" w:rsidR="00942A9C" w:rsidRPr="00942A9C" w:rsidRDefault="00942A9C" w:rsidP="00942A9C">
                  <w:r w:rsidRPr="00942A9C">
                    <w:t>Isporuka i ugradnja razvodnog ormana GRO-d</w:t>
                  </w:r>
                </w:p>
              </w:tc>
              <w:tc>
                <w:tcPr>
                  <w:tcW w:w="730" w:type="dxa"/>
                  <w:tcBorders>
                    <w:top w:val="nil"/>
                    <w:left w:val="nil"/>
                    <w:bottom w:val="nil"/>
                    <w:right w:val="nil"/>
                  </w:tcBorders>
                  <w:shd w:val="clear" w:color="auto" w:fill="auto"/>
                  <w:vAlign w:val="bottom"/>
                </w:tcPr>
                <w:p w14:paraId="4A649F03" w14:textId="77777777" w:rsidR="00942A9C" w:rsidRPr="00942A9C" w:rsidRDefault="00942A9C" w:rsidP="00942A9C"/>
              </w:tc>
              <w:tc>
                <w:tcPr>
                  <w:tcW w:w="756" w:type="dxa"/>
                  <w:tcBorders>
                    <w:top w:val="nil"/>
                    <w:left w:val="nil"/>
                    <w:bottom w:val="nil"/>
                    <w:right w:val="nil"/>
                  </w:tcBorders>
                  <w:shd w:val="clear" w:color="auto" w:fill="auto"/>
                  <w:vAlign w:val="bottom"/>
                </w:tcPr>
                <w:p w14:paraId="11351D92" w14:textId="77777777" w:rsidR="00942A9C" w:rsidRPr="00942A9C" w:rsidRDefault="00942A9C" w:rsidP="00942A9C"/>
              </w:tc>
              <w:tc>
                <w:tcPr>
                  <w:tcW w:w="1256" w:type="dxa"/>
                  <w:tcBorders>
                    <w:top w:val="nil"/>
                    <w:left w:val="nil"/>
                    <w:bottom w:val="nil"/>
                    <w:right w:val="nil"/>
                  </w:tcBorders>
                  <w:shd w:val="clear" w:color="auto" w:fill="auto"/>
                  <w:vAlign w:val="bottom"/>
                </w:tcPr>
                <w:p w14:paraId="3DBC1799" w14:textId="77777777" w:rsidR="00942A9C" w:rsidRPr="00942A9C" w:rsidRDefault="00942A9C" w:rsidP="00942A9C"/>
              </w:tc>
              <w:tc>
                <w:tcPr>
                  <w:tcW w:w="1436" w:type="dxa"/>
                  <w:tcBorders>
                    <w:top w:val="nil"/>
                    <w:left w:val="nil"/>
                    <w:bottom w:val="nil"/>
                    <w:right w:val="nil"/>
                  </w:tcBorders>
                  <w:shd w:val="clear" w:color="auto" w:fill="auto"/>
                  <w:vAlign w:val="bottom"/>
                </w:tcPr>
                <w:p w14:paraId="73E20CD7" w14:textId="77777777" w:rsidR="00942A9C" w:rsidRPr="00942A9C" w:rsidRDefault="00942A9C" w:rsidP="00942A9C"/>
              </w:tc>
            </w:tr>
            <w:tr w:rsidR="00942A9C" w:rsidRPr="00942A9C" w14:paraId="34B5144F" w14:textId="77777777" w:rsidTr="00942A9C">
              <w:trPr>
                <w:trHeight w:val="1275"/>
              </w:trPr>
              <w:tc>
                <w:tcPr>
                  <w:tcW w:w="720" w:type="dxa"/>
                  <w:tcBorders>
                    <w:top w:val="nil"/>
                    <w:left w:val="nil"/>
                    <w:bottom w:val="nil"/>
                    <w:right w:val="nil"/>
                  </w:tcBorders>
                  <w:shd w:val="clear" w:color="auto" w:fill="auto"/>
                </w:tcPr>
                <w:p w14:paraId="01282F50" w14:textId="77777777" w:rsidR="00942A9C" w:rsidRPr="00942A9C" w:rsidRDefault="00942A9C" w:rsidP="00942A9C"/>
              </w:tc>
              <w:tc>
                <w:tcPr>
                  <w:tcW w:w="4371" w:type="dxa"/>
                  <w:tcBorders>
                    <w:top w:val="nil"/>
                    <w:left w:val="nil"/>
                    <w:bottom w:val="nil"/>
                    <w:right w:val="nil"/>
                  </w:tcBorders>
                  <w:shd w:val="clear" w:color="auto" w:fill="auto"/>
                </w:tcPr>
                <w:p w14:paraId="7DABCD0D" w14:textId="77777777" w:rsidR="00942A9C" w:rsidRPr="00942A9C" w:rsidRDefault="00942A9C" w:rsidP="00942A9C">
                  <w:r w:rsidRPr="00942A9C">
                    <w:t>Ormar je od dekapiranog lima, sa dvokrilnim vratima, za montažu na zid, zaštite IP43, premazan antikorozivnom i završnom bojom po želji Investitora, sa sledećom ugrađenom opremom :</w:t>
                  </w:r>
                </w:p>
              </w:tc>
              <w:tc>
                <w:tcPr>
                  <w:tcW w:w="730" w:type="dxa"/>
                  <w:tcBorders>
                    <w:top w:val="nil"/>
                    <w:left w:val="nil"/>
                    <w:bottom w:val="nil"/>
                    <w:right w:val="nil"/>
                  </w:tcBorders>
                  <w:shd w:val="clear" w:color="auto" w:fill="auto"/>
                  <w:vAlign w:val="bottom"/>
                </w:tcPr>
                <w:p w14:paraId="42E66662" w14:textId="77777777" w:rsidR="00942A9C" w:rsidRPr="00942A9C" w:rsidRDefault="00942A9C" w:rsidP="00942A9C"/>
              </w:tc>
              <w:tc>
                <w:tcPr>
                  <w:tcW w:w="756" w:type="dxa"/>
                  <w:tcBorders>
                    <w:top w:val="nil"/>
                    <w:left w:val="nil"/>
                    <w:bottom w:val="nil"/>
                    <w:right w:val="nil"/>
                  </w:tcBorders>
                  <w:shd w:val="clear" w:color="auto" w:fill="auto"/>
                  <w:vAlign w:val="bottom"/>
                </w:tcPr>
                <w:p w14:paraId="1BF289F5" w14:textId="77777777" w:rsidR="00942A9C" w:rsidRPr="00942A9C" w:rsidRDefault="00942A9C" w:rsidP="00942A9C"/>
              </w:tc>
              <w:tc>
                <w:tcPr>
                  <w:tcW w:w="1256" w:type="dxa"/>
                  <w:tcBorders>
                    <w:top w:val="nil"/>
                    <w:left w:val="nil"/>
                    <w:bottom w:val="nil"/>
                    <w:right w:val="nil"/>
                  </w:tcBorders>
                  <w:shd w:val="clear" w:color="auto" w:fill="auto"/>
                  <w:vAlign w:val="bottom"/>
                </w:tcPr>
                <w:p w14:paraId="42A33300" w14:textId="77777777" w:rsidR="00942A9C" w:rsidRPr="00942A9C" w:rsidRDefault="00942A9C" w:rsidP="00942A9C"/>
              </w:tc>
              <w:tc>
                <w:tcPr>
                  <w:tcW w:w="1436" w:type="dxa"/>
                  <w:tcBorders>
                    <w:top w:val="nil"/>
                    <w:left w:val="nil"/>
                    <w:bottom w:val="nil"/>
                    <w:right w:val="nil"/>
                  </w:tcBorders>
                  <w:shd w:val="clear" w:color="auto" w:fill="auto"/>
                  <w:vAlign w:val="bottom"/>
                </w:tcPr>
                <w:p w14:paraId="09E86D48" w14:textId="77777777" w:rsidR="00942A9C" w:rsidRPr="00942A9C" w:rsidRDefault="00942A9C" w:rsidP="00942A9C"/>
              </w:tc>
            </w:tr>
            <w:tr w:rsidR="00942A9C" w:rsidRPr="00942A9C" w14:paraId="3AE11614" w14:textId="77777777" w:rsidTr="00942A9C">
              <w:trPr>
                <w:trHeight w:val="1275"/>
              </w:trPr>
              <w:tc>
                <w:tcPr>
                  <w:tcW w:w="720" w:type="dxa"/>
                  <w:tcBorders>
                    <w:top w:val="nil"/>
                    <w:left w:val="nil"/>
                    <w:bottom w:val="nil"/>
                    <w:right w:val="nil"/>
                  </w:tcBorders>
                  <w:shd w:val="clear" w:color="auto" w:fill="auto"/>
                </w:tcPr>
                <w:p w14:paraId="21D8FA89" w14:textId="77777777" w:rsidR="00942A9C" w:rsidRPr="00942A9C" w:rsidRDefault="00942A9C" w:rsidP="00942A9C"/>
              </w:tc>
              <w:tc>
                <w:tcPr>
                  <w:tcW w:w="4371" w:type="dxa"/>
                  <w:tcBorders>
                    <w:top w:val="nil"/>
                    <w:left w:val="nil"/>
                    <w:bottom w:val="nil"/>
                    <w:right w:val="nil"/>
                  </w:tcBorders>
                  <w:shd w:val="clear" w:color="auto" w:fill="auto"/>
                </w:tcPr>
                <w:p w14:paraId="1C101976"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30AD867B" w14:textId="77777777" w:rsidR="00942A9C" w:rsidRPr="00942A9C" w:rsidRDefault="00942A9C" w:rsidP="00942A9C"/>
              </w:tc>
              <w:tc>
                <w:tcPr>
                  <w:tcW w:w="756" w:type="dxa"/>
                  <w:tcBorders>
                    <w:top w:val="nil"/>
                    <w:left w:val="nil"/>
                    <w:bottom w:val="nil"/>
                    <w:right w:val="nil"/>
                  </w:tcBorders>
                  <w:shd w:val="clear" w:color="auto" w:fill="auto"/>
                  <w:vAlign w:val="bottom"/>
                </w:tcPr>
                <w:p w14:paraId="0C0CE285" w14:textId="77777777" w:rsidR="00942A9C" w:rsidRPr="00942A9C" w:rsidRDefault="00942A9C" w:rsidP="00942A9C"/>
              </w:tc>
              <w:tc>
                <w:tcPr>
                  <w:tcW w:w="1256" w:type="dxa"/>
                  <w:tcBorders>
                    <w:top w:val="nil"/>
                    <w:left w:val="nil"/>
                    <w:bottom w:val="nil"/>
                    <w:right w:val="nil"/>
                  </w:tcBorders>
                  <w:shd w:val="clear" w:color="auto" w:fill="auto"/>
                  <w:vAlign w:val="bottom"/>
                </w:tcPr>
                <w:p w14:paraId="655AC6E1" w14:textId="77777777" w:rsidR="00942A9C" w:rsidRPr="00942A9C" w:rsidRDefault="00942A9C" w:rsidP="00942A9C"/>
              </w:tc>
              <w:tc>
                <w:tcPr>
                  <w:tcW w:w="1436" w:type="dxa"/>
                  <w:tcBorders>
                    <w:top w:val="nil"/>
                    <w:left w:val="nil"/>
                    <w:bottom w:val="nil"/>
                    <w:right w:val="nil"/>
                  </w:tcBorders>
                  <w:shd w:val="clear" w:color="auto" w:fill="auto"/>
                  <w:vAlign w:val="bottom"/>
                </w:tcPr>
                <w:p w14:paraId="668C9947" w14:textId="77777777" w:rsidR="00942A9C" w:rsidRPr="00942A9C" w:rsidRDefault="00942A9C" w:rsidP="00942A9C"/>
              </w:tc>
            </w:tr>
            <w:tr w:rsidR="00942A9C" w:rsidRPr="00942A9C" w14:paraId="62F7C53B" w14:textId="77777777" w:rsidTr="00942A9C">
              <w:trPr>
                <w:trHeight w:val="300"/>
              </w:trPr>
              <w:tc>
                <w:tcPr>
                  <w:tcW w:w="720" w:type="dxa"/>
                  <w:tcBorders>
                    <w:top w:val="nil"/>
                    <w:left w:val="nil"/>
                    <w:bottom w:val="nil"/>
                    <w:right w:val="nil"/>
                  </w:tcBorders>
                  <w:shd w:val="clear" w:color="auto" w:fill="auto"/>
                </w:tcPr>
                <w:p w14:paraId="6818DC93" w14:textId="77777777" w:rsidR="00942A9C" w:rsidRPr="00942A9C" w:rsidRDefault="00942A9C" w:rsidP="00942A9C"/>
              </w:tc>
              <w:tc>
                <w:tcPr>
                  <w:tcW w:w="4371" w:type="dxa"/>
                  <w:tcBorders>
                    <w:top w:val="nil"/>
                    <w:left w:val="nil"/>
                    <w:bottom w:val="nil"/>
                    <w:right w:val="nil"/>
                  </w:tcBorders>
                  <w:shd w:val="clear" w:color="auto" w:fill="auto"/>
                </w:tcPr>
                <w:p w14:paraId="1CD2CF0B" w14:textId="77777777" w:rsidR="00942A9C" w:rsidRPr="00942A9C" w:rsidRDefault="00942A9C" w:rsidP="00942A9C">
                  <w:r w:rsidRPr="00942A9C">
                    <w:t xml:space="preserve">Prekidna moć 45kA. </w:t>
                  </w:r>
                </w:p>
              </w:tc>
              <w:tc>
                <w:tcPr>
                  <w:tcW w:w="730" w:type="dxa"/>
                  <w:tcBorders>
                    <w:top w:val="nil"/>
                    <w:left w:val="nil"/>
                    <w:bottom w:val="nil"/>
                    <w:right w:val="nil"/>
                  </w:tcBorders>
                  <w:shd w:val="clear" w:color="auto" w:fill="auto"/>
                  <w:vAlign w:val="bottom"/>
                </w:tcPr>
                <w:p w14:paraId="5E5D9217" w14:textId="77777777" w:rsidR="00942A9C" w:rsidRPr="00942A9C" w:rsidRDefault="00942A9C" w:rsidP="00942A9C"/>
              </w:tc>
              <w:tc>
                <w:tcPr>
                  <w:tcW w:w="756" w:type="dxa"/>
                  <w:tcBorders>
                    <w:top w:val="nil"/>
                    <w:left w:val="nil"/>
                    <w:bottom w:val="nil"/>
                    <w:right w:val="nil"/>
                  </w:tcBorders>
                  <w:shd w:val="clear" w:color="auto" w:fill="auto"/>
                  <w:vAlign w:val="bottom"/>
                </w:tcPr>
                <w:p w14:paraId="46BA65EE" w14:textId="77777777" w:rsidR="00942A9C" w:rsidRPr="00942A9C" w:rsidRDefault="00942A9C" w:rsidP="00942A9C"/>
              </w:tc>
              <w:tc>
                <w:tcPr>
                  <w:tcW w:w="1256" w:type="dxa"/>
                  <w:tcBorders>
                    <w:top w:val="nil"/>
                    <w:left w:val="nil"/>
                    <w:bottom w:val="nil"/>
                    <w:right w:val="nil"/>
                  </w:tcBorders>
                  <w:shd w:val="clear" w:color="auto" w:fill="auto"/>
                  <w:vAlign w:val="bottom"/>
                </w:tcPr>
                <w:p w14:paraId="77E532AD" w14:textId="77777777" w:rsidR="00942A9C" w:rsidRPr="00942A9C" w:rsidRDefault="00942A9C" w:rsidP="00942A9C"/>
              </w:tc>
              <w:tc>
                <w:tcPr>
                  <w:tcW w:w="1436" w:type="dxa"/>
                  <w:tcBorders>
                    <w:top w:val="nil"/>
                    <w:left w:val="nil"/>
                    <w:bottom w:val="nil"/>
                    <w:right w:val="nil"/>
                  </w:tcBorders>
                  <w:shd w:val="clear" w:color="auto" w:fill="auto"/>
                  <w:vAlign w:val="bottom"/>
                </w:tcPr>
                <w:p w14:paraId="2ED6012C" w14:textId="77777777" w:rsidR="00942A9C" w:rsidRPr="00942A9C" w:rsidRDefault="00942A9C" w:rsidP="00942A9C"/>
              </w:tc>
            </w:tr>
            <w:tr w:rsidR="00942A9C" w:rsidRPr="00942A9C" w14:paraId="1DC0CBA2" w14:textId="77777777" w:rsidTr="00942A9C">
              <w:trPr>
                <w:trHeight w:val="765"/>
              </w:trPr>
              <w:tc>
                <w:tcPr>
                  <w:tcW w:w="720" w:type="dxa"/>
                  <w:tcBorders>
                    <w:top w:val="nil"/>
                    <w:left w:val="nil"/>
                    <w:bottom w:val="nil"/>
                    <w:right w:val="nil"/>
                  </w:tcBorders>
                  <w:shd w:val="clear" w:color="auto" w:fill="auto"/>
                </w:tcPr>
                <w:p w14:paraId="565656E0" w14:textId="77777777" w:rsidR="00942A9C" w:rsidRPr="00942A9C" w:rsidRDefault="00942A9C" w:rsidP="00942A9C"/>
              </w:tc>
              <w:tc>
                <w:tcPr>
                  <w:tcW w:w="4371" w:type="dxa"/>
                  <w:tcBorders>
                    <w:top w:val="nil"/>
                    <w:left w:val="nil"/>
                    <w:bottom w:val="nil"/>
                    <w:right w:val="nil"/>
                  </w:tcBorders>
                  <w:shd w:val="clear" w:color="auto" w:fill="auto"/>
                </w:tcPr>
                <w:p w14:paraId="494FC589" w14:textId="77777777" w:rsidR="00942A9C" w:rsidRPr="00942A9C" w:rsidRDefault="00942A9C" w:rsidP="00942A9C">
                  <w:r w:rsidRPr="00942A9C">
                    <w:t>NS 630, In=250A,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145A03C5" w14:textId="77777777" w:rsidR="00942A9C" w:rsidRPr="00942A9C" w:rsidRDefault="00942A9C" w:rsidP="00942A9C"/>
              </w:tc>
              <w:tc>
                <w:tcPr>
                  <w:tcW w:w="756" w:type="dxa"/>
                  <w:tcBorders>
                    <w:top w:val="nil"/>
                    <w:left w:val="nil"/>
                    <w:bottom w:val="nil"/>
                    <w:right w:val="nil"/>
                  </w:tcBorders>
                  <w:shd w:val="clear" w:color="auto" w:fill="auto"/>
                  <w:vAlign w:val="bottom"/>
                </w:tcPr>
                <w:p w14:paraId="5C4F5EBA" w14:textId="77777777" w:rsidR="00942A9C" w:rsidRPr="00942A9C" w:rsidRDefault="00942A9C" w:rsidP="00942A9C"/>
              </w:tc>
              <w:tc>
                <w:tcPr>
                  <w:tcW w:w="1256" w:type="dxa"/>
                  <w:tcBorders>
                    <w:top w:val="nil"/>
                    <w:left w:val="nil"/>
                    <w:bottom w:val="nil"/>
                    <w:right w:val="nil"/>
                  </w:tcBorders>
                  <w:shd w:val="clear" w:color="auto" w:fill="auto"/>
                  <w:vAlign w:val="bottom"/>
                </w:tcPr>
                <w:p w14:paraId="6BF1EE51" w14:textId="77777777" w:rsidR="00942A9C" w:rsidRPr="00942A9C" w:rsidRDefault="00942A9C" w:rsidP="00942A9C"/>
              </w:tc>
              <w:tc>
                <w:tcPr>
                  <w:tcW w:w="1436" w:type="dxa"/>
                  <w:tcBorders>
                    <w:top w:val="nil"/>
                    <w:left w:val="nil"/>
                    <w:bottom w:val="nil"/>
                    <w:right w:val="nil"/>
                  </w:tcBorders>
                  <w:shd w:val="clear" w:color="auto" w:fill="auto"/>
                  <w:vAlign w:val="bottom"/>
                </w:tcPr>
                <w:p w14:paraId="3B509715" w14:textId="77777777" w:rsidR="00942A9C" w:rsidRPr="00942A9C" w:rsidRDefault="00942A9C" w:rsidP="00942A9C"/>
              </w:tc>
            </w:tr>
            <w:tr w:rsidR="00942A9C" w:rsidRPr="00942A9C" w14:paraId="340D628D" w14:textId="77777777" w:rsidTr="00942A9C">
              <w:trPr>
                <w:trHeight w:val="1020"/>
              </w:trPr>
              <w:tc>
                <w:tcPr>
                  <w:tcW w:w="720" w:type="dxa"/>
                  <w:tcBorders>
                    <w:top w:val="nil"/>
                    <w:left w:val="nil"/>
                    <w:bottom w:val="nil"/>
                    <w:right w:val="nil"/>
                  </w:tcBorders>
                  <w:shd w:val="clear" w:color="auto" w:fill="auto"/>
                </w:tcPr>
                <w:p w14:paraId="0850D8E0" w14:textId="77777777" w:rsidR="00942A9C" w:rsidRPr="00942A9C" w:rsidRDefault="00942A9C" w:rsidP="00942A9C"/>
              </w:tc>
              <w:tc>
                <w:tcPr>
                  <w:tcW w:w="4371" w:type="dxa"/>
                  <w:tcBorders>
                    <w:top w:val="nil"/>
                    <w:left w:val="nil"/>
                    <w:bottom w:val="nil"/>
                    <w:right w:val="nil"/>
                  </w:tcBorders>
                  <w:shd w:val="clear" w:color="auto" w:fill="auto"/>
                </w:tcPr>
                <w:p w14:paraId="209CC6BE" w14:textId="77777777" w:rsidR="00942A9C" w:rsidRPr="00942A9C" w:rsidRDefault="00942A9C" w:rsidP="00942A9C">
                  <w:r w:rsidRPr="00942A9C">
                    <w:t xml:space="preserve"> -Četvoropolni odvodnik prenapona klase ''C'', 15/40kA po polu, za talas 8/20, Uc=340VAC, ekvivalentno tipu iPF40-A9L 15588 proizvodnje Schneider  kom 1</w:t>
                  </w:r>
                </w:p>
              </w:tc>
              <w:tc>
                <w:tcPr>
                  <w:tcW w:w="730" w:type="dxa"/>
                  <w:tcBorders>
                    <w:top w:val="nil"/>
                    <w:left w:val="nil"/>
                    <w:bottom w:val="nil"/>
                    <w:right w:val="nil"/>
                  </w:tcBorders>
                  <w:shd w:val="clear" w:color="auto" w:fill="auto"/>
                  <w:vAlign w:val="bottom"/>
                </w:tcPr>
                <w:p w14:paraId="398137CC" w14:textId="77777777" w:rsidR="00942A9C" w:rsidRPr="00942A9C" w:rsidRDefault="00942A9C" w:rsidP="00942A9C"/>
              </w:tc>
              <w:tc>
                <w:tcPr>
                  <w:tcW w:w="756" w:type="dxa"/>
                  <w:tcBorders>
                    <w:top w:val="nil"/>
                    <w:left w:val="nil"/>
                    <w:bottom w:val="nil"/>
                    <w:right w:val="nil"/>
                  </w:tcBorders>
                  <w:shd w:val="clear" w:color="auto" w:fill="auto"/>
                  <w:vAlign w:val="bottom"/>
                </w:tcPr>
                <w:p w14:paraId="2D465F9B" w14:textId="77777777" w:rsidR="00942A9C" w:rsidRPr="00942A9C" w:rsidRDefault="00942A9C" w:rsidP="00942A9C"/>
              </w:tc>
              <w:tc>
                <w:tcPr>
                  <w:tcW w:w="1256" w:type="dxa"/>
                  <w:tcBorders>
                    <w:top w:val="nil"/>
                    <w:left w:val="nil"/>
                    <w:bottom w:val="nil"/>
                    <w:right w:val="nil"/>
                  </w:tcBorders>
                  <w:shd w:val="clear" w:color="auto" w:fill="auto"/>
                  <w:vAlign w:val="bottom"/>
                </w:tcPr>
                <w:p w14:paraId="7FCE969F" w14:textId="77777777" w:rsidR="00942A9C" w:rsidRPr="00942A9C" w:rsidRDefault="00942A9C" w:rsidP="00942A9C"/>
              </w:tc>
              <w:tc>
                <w:tcPr>
                  <w:tcW w:w="1436" w:type="dxa"/>
                  <w:tcBorders>
                    <w:top w:val="nil"/>
                    <w:left w:val="nil"/>
                    <w:bottom w:val="nil"/>
                    <w:right w:val="nil"/>
                  </w:tcBorders>
                  <w:shd w:val="clear" w:color="auto" w:fill="auto"/>
                  <w:vAlign w:val="bottom"/>
                </w:tcPr>
                <w:p w14:paraId="33753F62" w14:textId="77777777" w:rsidR="00942A9C" w:rsidRPr="00942A9C" w:rsidRDefault="00942A9C" w:rsidP="00942A9C"/>
              </w:tc>
            </w:tr>
            <w:tr w:rsidR="00942A9C" w:rsidRPr="00942A9C" w14:paraId="598A96CB" w14:textId="77777777" w:rsidTr="00942A9C">
              <w:trPr>
                <w:trHeight w:val="510"/>
              </w:trPr>
              <w:tc>
                <w:tcPr>
                  <w:tcW w:w="720" w:type="dxa"/>
                  <w:tcBorders>
                    <w:top w:val="nil"/>
                    <w:left w:val="nil"/>
                    <w:bottom w:val="nil"/>
                    <w:right w:val="nil"/>
                  </w:tcBorders>
                  <w:shd w:val="clear" w:color="auto" w:fill="auto"/>
                </w:tcPr>
                <w:p w14:paraId="008A8DCC" w14:textId="77777777" w:rsidR="00942A9C" w:rsidRPr="00942A9C" w:rsidRDefault="00942A9C" w:rsidP="00942A9C"/>
              </w:tc>
              <w:tc>
                <w:tcPr>
                  <w:tcW w:w="4371" w:type="dxa"/>
                  <w:tcBorders>
                    <w:top w:val="nil"/>
                    <w:left w:val="nil"/>
                    <w:bottom w:val="nil"/>
                    <w:right w:val="nil"/>
                  </w:tcBorders>
                  <w:shd w:val="clear" w:color="auto" w:fill="auto"/>
                </w:tcPr>
                <w:p w14:paraId="5E6E8507" w14:textId="77777777" w:rsidR="00942A9C" w:rsidRPr="00942A9C" w:rsidRDefault="00942A9C" w:rsidP="00942A9C">
                  <w:r w:rsidRPr="00942A9C">
                    <w:t xml:space="preserve"> - topljivi niskonaponski zaštitni osigurač, 40A  kom 3</w:t>
                  </w:r>
                </w:p>
              </w:tc>
              <w:tc>
                <w:tcPr>
                  <w:tcW w:w="730" w:type="dxa"/>
                  <w:tcBorders>
                    <w:top w:val="nil"/>
                    <w:left w:val="nil"/>
                    <w:bottom w:val="nil"/>
                    <w:right w:val="nil"/>
                  </w:tcBorders>
                  <w:shd w:val="clear" w:color="auto" w:fill="auto"/>
                  <w:vAlign w:val="bottom"/>
                </w:tcPr>
                <w:p w14:paraId="50F2470B" w14:textId="77777777" w:rsidR="00942A9C" w:rsidRPr="00942A9C" w:rsidRDefault="00942A9C" w:rsidP="00942A9C"/>
              </w:tc>
              <w:tc>
                <w:tcPr>
                  <w:tcW w:w="756" w:type="dxa"/>
                  <w:tcBorders>
                    <w:top w:val="nil"/>
                    <w:left w:val="nil"/>
                    <w:bottom w:val="nil"/>
                    <w:right w:val="nil"/>
                  </w:tcBorders>
                  <w:shd w:val="clear" w:color="auto" w:fill="auto"/>
                  <w:vAlign w:val="bottom"/>
                </w:tcPr>
                <w:p w14:paraId="799C4CB5" w14:textId="77777777" w:rsidR="00942A9C" w:rsidRPr="00942A9C" w:rsidRDefault="00942A9C" w:rsidP="00942A9C"/>
              </w:tc>
              <w:tc>
                <w:tcPr>
                  <w:tcW w:w="1256" w:type="dxa"/>
                  <w:tcBorders>
                    <w:top w:val="nil"/>
                    <w:left w:val="nil"/>
                    <w:bottom w:val="nil"/>
                    <w:right w:val="nil"/>
                  </w:tcBorders>
                  <w:shd w:val="clear" w:color="auto" w:fill="auto"/>
                  <w:vAlign w:val="bottom"/>
                </w:tcPr>
                <w:p w14:paraId="7C37A22D" w14:textId="77777777" w:rsidR="00942A9C" w:rsidRPr="00942A9C" w:rsidRDefault="00942A9C" w:rsidP="00942A9C"/>
              </w:tc>
              <w:tc>
                <w:tcPr>
                  <w:tcW w:w="1436" w:type="dxa"/>
                  <w:tcBorders>
                    <w:top w:val="nil"/>
                    <w:left w:val="nil"/>
                    <w:bottom w:val="nil"/>
                    <w:right w:val="nil"/>
                  </w:tcBorders>
                  <w:shd w:val="clear" w:color="auto" w:fill="auto"/>
                  <w:vAlign w:val="bottom"/>
                </w:tcPr>
                <w:p w14:paraId="7D55A43C" w14:textId="77777777" w:rsidR="00942A9C" w:rsidRPr="00942A9C" w:rsidRDefault="00942A9C" w:rsidP="00942A9C"/>
              </w:tc>
            </w:tr>
            <w:tr w:rsidR="00942A9C" w:rsidRPr="00942A9C" w14:paraId="25EEDCBC" w14:textId="77777777" w:rsidTr="00942A9C">
              <w:trPr>
                <w:trHeight w:val="300"/>
              </w:trPr>
              <w:tc>
                <w:tcPr>
                  <w:tcW w:w="720" w:type="dxa"/>
                  <w:tcBorders>
                    <w:top w:val="nil"/>
                    <w:left w:val="nil"/>
                    <w:bottom w:val="nil"/>
                    <w:right w:val="nil"/>
                  </w:tcBorders>
                  <w:shd w:val="clear" w:color="auto" w:fill="auto"/>
                </w:tcPr>
                <w:p w14:paraId="34C7D379" w14:textId="77777777" w:rsidR="00942A9C" w:rsidRPr="00942A9C" w:rsidRDefault="00942A9C" w:rsidP="00942A9C"/>
              </w:tc>
              <w:tc>
                <w:tcPr>
                  <w:tcW w:w="4371" w:type="dxa"/>
                  <w:tcBorders>
                    <w:top w:val="nil"/>
                    <w:left w:val="nil"/>
                    <w:bottom w:val="nil"/>
                    <w:right w:val="nil"/>
                  </w:tcBorders>
                  <w:shd w:val="clear" w:color="auto" w:fill="auto"/>
                </w:tcPr>
                <w:p w14:paraId="710887BF" w14:textId="77777777" w:rsidR="00942A9C" w:rsidRPr="00942A9C" w:rsidRDefault="00942A9C" w:rsidP="00942A9C">
                  <w:r w:rsidRPr="00942A9C">
                    <w:t xml:space="preserve"> -signalna svetiljka - zelena  kom 4</w:t>
                  </w:r>
                </w:p>
              </w:tc>
              <w:tc>
                <w:tcPr>
                  <w:tcW w:w="730" w:type="dxa"/>
                  <w:tcBorders>
                    <w:top w:val="nil"/>
                    <w:left w:val="nil"/>
                    <w:bottom w:val="nil"/>
                    <w:right w:val="nil"/>
                  </w:tcBorders>
                  <w:shd w:val="clear" w:color="auto" w:fill="auto"/>
                  <w:noWrap/>
                  <w:vAlign w:val="bottom"/>
                </w:tcPr>
                <w:p w14:paraId="6F4C8C7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6B5A897"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6211905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6DAE0CC" w14:textId="77777777" w:rsidR="00942A9C" w:rsidRPr="00942A9C" w:rsidRDefault="00942A9C" w:rsidP="00942A9C"/>
              </w:tc>
            </w:tr>
            <w:tr w:rsidR="00942A9C" w:rsidRPr="00942A9C" w14:paraId="3D20AC69" w14:textId="77777777" w:rsidTr="00942A9C">
              <w:trPr>
                <w:trHeight w:val="300"/>
              </w:trPr>
              <w:tc>
                <w:tcPr>
                  <w:tcW w:w="720" w:type="dxa"/>
                  <w:tcBorders>
                    <w:top w:val="nil"/>
                    <w:left w:val="nil"/>
                    <w:bottom w:val="nil"/>
                    <w:right w:val="nil"/>
                  </w:tcBorders>
                  <w:shd w:val="clear" w:color="auto" w:fill="auto"/>
                </w:tcPr>
                <w:p w14:paraId="5796DDFB" w14:textId="77777777" w:rsidR="00942A9C" w:rsidRPr="00942A9C" w:rsidRDefault="00942A9C" w:rsidP="00942A9C"/>
              </w:tc>
              <w:tc>
                <w:tcPr>
                  <w:tcW w:w="4371" w:type="dxa"/>
                  <w:tcBorders>
                    <w:top w:val="nil"/>
                    <w:left w:val="nil"/>
                    <w:bottom w:val="nil"/>
                    <w:right w:val="nil"/>
                  </w:tcBorders>
                  <w:shd w:val="clear" w:color="auto" w:fill="auto"/>
                </w:tcPr>
                <w:p w14:paraId="51CEBD2D" w14:textId="77777777" w:rsidR="00942A9C" w:rsidRPr="00942A9C" w:rsidRDefault="00942A9C" w:rsidP="00942A9C">
                  <w:r w:rsidRPr="00942A9C">
                    <w:t xml:space="preserve"> -signalna svetiljka - crvena  kom 1</w:t>
                  </w:r>
                </w:p>
              </w:tc>
              <w:tc>
                <w:tcPr>
                  <w:tcW w:w="730" w:type="dxa"/>
                  <w:tcBorders>
                    <w:top w:val="nil"/>
                    <w:left w:val="nil"/>
                    <w:bottom w:val="nil"/>
                    <w:right w:val="nil"/>
                  </w:tcBorders>
                  <w:shd w:val="clear" w:color="auto" w:fill="auto"/>
                  <w:noWrap/>
                  <w:vAlign w:val="bottom"/>
                </w:tcPr>
                <w:p w14:paraId="033C3CC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8F407BE"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4D9C40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1419C94" w14:textId="77777777" w:rsidR="00942A9C" w:rsidRPr="00942A9C" w:rsidRDefault="00942A9C" w:rsidP="00942A9C"/>
              </w:tc>
            </w:tr>
            <w:tr w:rsidR="00942A9C" w:rsidRPr="00942A9C" w14:paraId="6FB0A53E" w14:textId="77777777" w:rsidTr="00942A9C">
              <w:trPr>
                <w:trHeight w:val="1020"/>
              </w:trPr>
              <w:tc>
                <w:tcPr>
                  <w:tcW w:w="720" w:type="dxa"/>
                  <w:tcBorders>
                    <w:top w:val="nil"/>
                    <w:left w:val="nil"/>
                    <w:bottom w:val="nil"/>
                    <w:right w:val="nil"/>
                  </w:tcBorders>
                  <w:shd w:val="clear" w:color="auto" w:fill="auto"/>
                </w:tcPr>
                <w:p w14:paraId="29831F66" w14:textId="77777777" w:rsidR="00942A9C" w:rsidRPr="00942A9C" w:rsidRDefault="00942A9C" w:rsidP="00942A9C"/>
              </w:tc>
              <w:tc>
                <w:tcPr>
                  <w:tcW w:w="4371" w:type="dxa"/>
                  <w:tcBorders>
                    <w:top w:val="nil"/>
                    <w:left w:val="nil"/>
                    <w:bottom w:val="nil"/>
                    <w:right w:val="nil"/>
                  </w:tcBorders>
                  <w:shd w:val="clear" w:color="auto" w:fill="auto"/>
                </w:tcPr>
                <w:p w14:paraId="26584B12"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noWrap/>
                  <w:vAlign w:val="bottom"/>
                </w:tcPr>
                <w:p w14:paraId="2444C22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CD989D0"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088F87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1B173B4" w14:textId="77777777" w:rsidR="00942A9C" w:rsidRPr="00942A9C" w:rsidRDefault="00942A9C" w:rsidP="00942A9C"/>
              </w:tc>
            </w:tr>
            <w:tr w:rsidR="00942A9C" w:rsidRPr="00942A9C" w14:paraId="75EB97D8" w14:textId="77777777" w:rsidTr="00942A9C">
              <w:trPr>
                <w:trHeight w:val="300"/>
              </w:trPr>
              <w:tc>
                <w:tcPr>
                  <w:tcW w:w="720" w:type="dxa"/>
                  <w:tcBorders>
                    <w:top w:val="nil"/>
                    <w:left w:val="nil"/>
                    <w:bottom w:val="nil"/>
                    <w:right w:val="nil"/>
                  </w:tcBorders>
                  <w:shd w:val="clear" w:color="auto" w:fill="auto"/>
                </w:tcPr>
                <w:p w14:paraId="66C02818" w14:textId="77777777" w:rsidR="00942A9C" w:rsidRPr="00942A9C" w:rsidRDefault="00942A9C" w:rsidP="00942A9C">
                  <w:r w:rsidRPr="00942A9C">
                    <w:t xml:space="preserve"> </w:t>
                  </w:r>
                </w:p>
              </w:tc>
              <w:tc>
                <w:tcPr>
                  <w:tcW w:w="4371" w:type="dxa"/>
                  <w:tcBorders>
                    <w:top w:val="nil"/>
                    <w:left w:val="nil"/>
                    <w:bottom w:val="nil"/>
                    <w:right w:val="nil"/>
                  </w:tcBorders>
                  <w:shd w:val="clear" w:color="auto" w:fill="auto"/>
                </w:tcPr>
                <w:p w14:paraId="74CF0233" w14:textId="77777777" w:rsidR="00942A9C" w:rsidRPr="00942A9C" w:rsidRDefault="00942A9C" w:rsidP="00942A9C">
                  <w:r w:rsidRPr="00942A9C">
                    <w:t>4A  kom 4</w:t>
                  </w:r>
                </w:p>
              </w:tc>
              <w:tc>
                <w:tcPr>
                  <w:tcW w:w="730" w:type="dxa"/>
                  <w:tcBorders>
                    <w:top w:val="nil"/>
                    <w:left w:val="nil"/>
                    <w:bottom w:val="nil"/>
                    <w:right w:val="nil"/>
                  </w:tcBorders>
                  <w:shd w:val="clear" w:color="auto" w:fill="auto"/>
                  <w:vAlign w:val="bottom"/>
                </w:tcPr>
                <w:p w14:paraId="4494446E" w14:textId="77777777" w:rsidR="00942A9C" w:rsidRPr="00942A9C" w:rsidRDefault="00942A9C" w:rsidP="00942A9C"/>
              </w:tc>
              <w:tc>
                <w:tcPr>
                  <w:tcW w:w="756" w:type="dxa"/>
                  <w:tcBorders>
                    <w:top w:val="nil"/>
                    <w:left w:val="nil"/>
                    <w:bottom w:val="nil"/>
                    <w:right w:val="nil"/>
                  </w:tcBorders>
                  <w:shd w:val="clear" w:color="auto" w:fill="auto"/>
                  <w:vAlign w:val="bottom"/>
                </w:tcPr>
                <w:p w14:paraId="07120B01" w14:textId="77777777" w:rsidR="00942A9C" w:rsidRPr="00942A9C" w:rsidRDefault="00942A9C" w:rsidP="00942A9C"/>
              </w:tc>
              <w:tc>
                <w:tcPr>
                  <w:tcW w:w="1256" w:type="dxa"/>
                  <w:tcBorders>
                    <w:top w:val="nil"/>
                    <w:left w:val="nil"/>
                    <w:bottom w:val="nil"/>
                    <w:right w:val="nil"/>
                  </w:tcBorders>
                  <w:shd w:val="clear" w:color="auto" w:fill="auto"/>
                  <w:vAlign w:val="bottom"/>
                </w:tcPr>
                <w:p w14:paraId="5A3CCD13" w14:textId="77777777" w:rsidR="00942A9C" w:rsidRPr="00942A9C" w:rsidRDefault="00942A9C" w:rsidP="00942A9C"/>
              </w:tc>
              <w:tc>
                <w:tcPr>
                  <w:tcW w:w="1436" w:type="dxa"/>
                  <w:tcBorders>
                    <w:top w:val="nil"/>
                    <w:left w:val="nil"/>
                    <w:bottom w:val="nil"/>
                    <w:right w:val="nil"/>
                  </w:tcBorders>
                  <w:shd w:val="clear" w:color="auto" w:fill="auto"/>
                  <w:vAlign w:val="bottom"/>
                </w:tcPr>
                <w:p w14:paraId="69943614" w14:textId="77777777" w:rsidR="00942A9C" w:rsidRPr="00942A9C" w:rsidRDefault="00942A9C" w:rsidP="00942A9C"/>
              </w:tc>
            </w:tr>
            <w:tr w:rsidR="00942A9C" w:rsidRPr="00942A9C" w14:paraId="7AAAB9EC" w14:textId="77777777" w:rsidTr="00942A9C">
              <w:trPr>
                <w:trHeight w:val="1020"/>
              </w:trPr>
              <w:tc>
                <w:tcPr>
                  <w:tcW w:w="720" w:type="dxa"/>
                  <w:tcBorders>
                    <w:top w:val="nil"/>
                    <w:left w:val="nil"/>
                    <w:bottom w:val="nil"/>
                    <w:right w:val="nil"/>
                  </w:tcBorders>
                  <w:shd w:val="clear" w:color="auto" w:fill="auto"/>
                </w:tcPr>
                <w:p w14:paraId="6A2D3FF6" w14:textId="77777777" w:rsidR="00942A9C" w:rsidRPr="00942A9C" w:rsidRDefault="00942A9C" w:rsidP="00942A9C"/>
              </w:tc>
              <w:tc>
                <w:tcPr>
                  <w:tcW w:w="4371" w:type="dxa"/>
                  <w:tcBorders>
                    <w:top w:val="nil"/>
                    <w:left w:val="nil"/>
                    <w:bottom w:val="nil"/>
                    <w:right w:val="nil"/>
                  </w:tcBorders>
                  <w:shd w:val="clear" w:color="auto" w:fill="auto"/>
                </w:tcPr>
                <w:p w14:paraId="64FBC25E" w14:textId="77777777" w:rsidR="00942A9C" w:rsidRPr="00942A9C" w:rsidRDefault="00942A9C" w:rsidP="00942A9C">
                  <w:r w:rsidRPr="00942A9C">
                    <w:t xml:space="preserve"> - tropolni niskonaponski automatski prekidač za 400V, 50Hz, sa termičkim i elektromagnetnim okidačem,  ekvivalentno tipu Compact NS proizvodnje Schneider</w:t>
                  </w:r>
                </w:p>
              </w:tc>
              <w:tc>
                <w:tcPr>
                  <w:tcW w:w="730" w:type="dxa"/>
                  <w:tcBorders>
                    <w:top w:val="nil"/>
                    <w:left w:val="nil"/>
                    <w:bottom w:val="nil"/>
                    <w:right w:val="nil"/>
                  </w:tcBorders>
                  <w:shd w:val="clear" w:color="auto" w:fill="auto"/>
                  <w:vAlign w:val="bottom"/>
                </w:tcPr>
                <w:p w14:paraId="295C6F9C" w14:textId="77777777" w:rsidR="00942A9C" w:rsidRPr="00942A9C" w:rsidRDefault="00942A9C" w:rsidP="00942A9C"/>
              </w:tc>
              <w:tc>
                <w:tcPr>
                  <w:tcW w:w="756" w:type="dxa"/>
                  <w:tcBorders>
                    <w:top w:val="nil"/>
                    <w:left w:val="nil"/>
                    <w:bottom w:val="nil"/>
                    <w:right w:val="nil"/>
                  </w:tcBorders>
                  <w:shd w:val="clear" w:color="auto" w:fill="auto"/>
                  <w:vAlign w:val="bottom"/>
                </w:tcPr>
                <w:p w14:paraId="5A3276E2" w14:textId="77777777" w:rsidR="00942A9C" w:rsidRPr="00942A9C" w:rsidRDefault="00942A9C" w:rsidP="00942A9C"/>
              </w:tc>
              <w:tc>
                <w:tcPr>
                  <w:tcW w:w="1256" w:type="dxa"/>
                  <w:tcBorders>
                    <w:top w:val="nil"/>
                    <w:left w:val="nil"/>
                    <w:bottom w:val="nil"/>
                    <w:right w:val="nil"/>
                  </w:tcBorders>
                  <w:shd w:val="clear" w:color="auto" w:fill="auto"/>
                  <w:vAlign w:val="bottom"/>
                </w:tcPr>
                <w:p w14:paraId="5D079351" w14:textId="77777777" w:rsidR="00942A9C" w:rsidRPr="00942A9C" w:rsidRDefault="00942A9C" w:rsidP="00942A9C"/>
              </w:tc>
              <w:tc>
                <w:tcPr>
                  <w:tcW w:w="1436" w:type="dxa"/>
                  <w:tcBorders>
                    <w:top w:val="nil"/>
                    <w:left w:val="nil"/>
                    <w:bottom w:val="nil"/>
                    <w:right w:val="nil"/>
                  </w:tcBorders>
                  <w:shd w:val="clear" w:color="auto" w:fill="auto"/>
                  <w:vAlign w:val="bottom"/>
                </w:tcPr>
                <w:p w14:paraId="06AB74C1" w14:textId="77777777" w:rsidR="00942A9C" w:rsidRPr="00942A9C" w:rsidRDefault="00942A9C" w:rsidP="00942A9C"/>
              </w:tc>
            </w:tr>
            <w:tr w:rsidR="00942A9C" w:rsidRPr="00942A9C" w14:paraId="07110E02" w14:textId="77777777" w:rsidTr="00942A9C">
              <w:trPr>
                <w:trHeight w:val="300"/>
              </w:trPr>
              <w:tc>
                <w:tcPr>
                  <w:tcW w:w="720" w:type="dxa"/>
                  <w:tcBorders>
                    <w:top w:val="nil"/>
                    <w:left w:val="nil"/>
                    <w:bottom w:val="nil"/>
                    <w:right w:val="nil"/>
                  </w:tcBorders>
                  <w:shd w:val="clear" w:color="auto" w:fill="auto"/>
                </w:tcPr>
                <w:p w14:paraId="02AB7A37" w14:textId="77777777" w:rsidR="00942A9C" w:rsidRPr="00942A9C" w:rsidRDefault="00942A9C" w:rsidP="00942A9C"/>
              </w:tc>
              <w:tc>
                <w:tcPr>
                  <w:tcW w:w="4371" w:type="dxa"/>
                  <w:tcBorders>
                    <w:top w:val="nil"/>
                    <w:left w:val="nil"/>
                    <w:bottom w:val="nil"/>
                    <w:right w:val="nil"/>
                  </w:tcBorders>
                  <w:shd w:val="clear" w:color="auto" w:fill="auto"/>
                </w:tcPr>
                <w:p w14:paraId="077C3D9E" w14:textId="77777777" w:rsidR="00942A9C" w:rsidRPr="00942A9C" w:rsidRDefault="00942A9C" w:rsidP="00942A9C">
                  <w:r w:rsidRPr="00942A9C">
                    <w:t xml:space="preserve">Prekidna moć 36kA. </w:t>
                  </w:r>
                </w:p>
              </w:tc>
              <w:tc>
                <w:tcPr>
                  <w:tcW w:w="730" w:type="dxa"/>
                  <w:tcBorders>
                    <w:top w:val="nil"/>
                    <w:left w:val="nil"/>
                    <w:bottom w:val="nil"/>
                    <w:right w:val="nil"/>
                  </w:tcBorders>
                  <w:shd w:val="clear" w:color="auto" w:fill="auto"/>
                  <w:vAlign w:val="bottom"/>
                </w:tcPr>
                <w:p w14:paraId="44547B44" w14:textId="77777777" w:rsidR="00942A9C" w:rsidRPr="00942A9C" w:rsidRDefault="00942A9C" w:rsidP="00942A9C"/>
              </w:tc>
              <w:tc>
                <w:tcPr>
                  <w:tcW w:w="756" w:type="dxa"/>
                  <w:tcBorders>
                    <w:top w:val="nil"/>
                    <w:left w:val="nil"/>
                    <w:bottom w:val="nil"/>
                    <w:right w:val="nil"/>
                  </w:tcBorders>
                  <w:shd w:val="clear" w:color="auto" w:fill="auto"/>
                  <w:vAlign w:val="bottom"/>
                </w:tcPr>
                <w:p w14:paraId="7809B842" w14:textId="77777777" w:rsidR="00942A9C" w:rsidRPr="00942A9C" w:rsidRDefault="00942A9C" w:rsidP="00942A9C"/>
              </w:tc>
              <w:tc>
                <w:tcPr>
                  <w:tcW w:w="1256" w:type="dxa"/>
                  <w:tcBorders>
                    <w:top w:val="nil"/>
                    <w:left w:val="nil"/>
                    <w:bottom w:val="nil"/>
                    <w:right w:val="nil"/>
                  </w:tcBorders>
                  <w:shd w:val="clear" w:color="auto" w:fill="auto"/>
                  <w:vAlign w:val="bottom"/>
                </w:tcPr>
                <w:p w14:paraId="27EEA15B" w14:textId="77777777" w:rsidR="00942A9C" w:rsidRPr="00942A9C" w:rsidRDefault="00942A9C" w:rsidP="00942A9C"/>
              </w:tc>
              <w:tc>
                <w:tcPr>
                  <w:tcW w:w="1436" w:type="dxa"/>
                  <w:tcBorders>
                    <w:top w:val="nil"/>
                    <w:left w:val="nil"/>
                    <w:bottom w:val="nil"/>
                    <w:right w:val="nil"/>
                  </w:tcBorders>
                  <w:shd w:val="clear" w:color="auto" w:fill="auto"/>
                  <w:vAlign w:val="bottom"/>
                </w:tcPr>
                <w:p w14:paraId="08B0F0C3" w14:textId="77777777" w:rsidR="00942A9C" w:rsidRPr="00942A9C" w:rsidRDefault="00942A9C" w:rsidP="00942A9C"/>
              </w:tc>
            </w:tr>
            <w:tr w:rsidR="00942A9C" w:rsidRPr="00942A9C" w14:paraId="5A2ECAF0" w14:textId="77777777" w:rsidTr="00942A9C">
              <w:trPr>
                <w:trHeight w:val="300"/>
              </w:trPr>
              <w:tc>
                <w:tcPr>
                  <w:tcW w:w="720" w:type="dxa"/>
                  <w:tcBorders>
                    <w:top w:val="nil"/>
                    <w:left w:val="nil"/>
                    <w:bottom w:val="nil"/>
                    <w:right w:val="nil"/>
                  </w:tcBorders>
                  <w:shd w:val="clear" w:color="auto" w:fill="auto"/>
                </w:tcPr>
                <w:p w14:paraId="345319CD" w14:textId="77777777" w:rsidR="00942A9C" w:rsidRPr="00942A9C" w:rsidRDefault="00942A9C" w:rsidP="00942A9C"/>
              </w:tc>
              <w:tc>
                <w:tcPr>
                  <w:tcW w:w="4371" w:type="dxa"/>
                  <w:tcBorders>
                    <w:top w:val="nil"/>
                    <w:left w:val="nil"/>
                    <w:bottom w:val="nil"/>
                    <w:right w:val="nil"/>
                  </w:tcBorders>
                  <w:shd w:val="clear" w:color="auto" w:fill="auto"/>
                </w:tcPr>
                <w:p w14:paraId="7311945A" w14:textId="77777777" w:rsidR="00942A9C" w:rsidRPr="00942A9C" w:rsidRDefault="00942A9C" w:rsidP="00942A9C">
                  <w:r w:rsidRPr="00942A9C">
                    <w:t>NS 160, In=100A, 3p  kom 3</w:t>
                  </w:r>
                </w:p>
              </w:tc>
              <w:tc>
                <w:tcPr>
                  <w:tcW w:w="730" w:type="dxa"/>
                  <w:tcBorders>
                    <w:top w:val="nil"/>
                    <w:left w:val="nil"/>
                    <w:bottom w:val="nil"/>
                    <w:right w:val="nil"/>
                  </w:tcBorders>
                  <w:shd w:val="clear" w:color="auto" w:fill="auto"/>
                  <w:vAlign w:val="bottom"/>
                </w:tcPr>
                <w:p w14:paraId="04753A75" w14:textId="77777777" w:rsidR="00942A9C" w:rsidRPr="00942A9C" w:rsidRDefault="00942A9C" w:rsidP="00942A9C"/>
              </w:tc>
              <w:tc>
                <w:tcPr>
                  <w:tcW w:w="756" w:type="dxa"/>
                  <w:tcBorders>
                    <w:top w:val="nil"/>
                    <w:left w:val="nil"/>
                    <w:bottom w:val="nil"/>
                    <w:right w:val="nil"/>
                  </w:tcBorders>
                  <w:shd w:val="clear" w:color="auto" w:fill="auto"/>
                  <w:vAlign w:val="bottom"/>
                </w:tcPr>
                <w:p w14:paraId="2050546D" w14:textId="77777777" w:rsidR="00942A9C" w:rsidRPr="00942A9C" w:rsidRDefault="00942A9C" w:rsidP="00942A9C"/>
              </w:tc>
              <w:tc>
                <w:tcPr>
                  <w:tcW w:w="1256" w:type="dxa"/>
                  <w:tcBorders>
                    <w:top w:val="nil"/>
                    <w:left w:val="nil"/>
                    <w:bottom w:val="nil"/>
                    <w:right w:val="nil"/>
                  </w:tcBorders>
                  <w:shd w:val="clear" w:color="auto" w:fill="auto"/>
                  <w:vAlign w:val="bottom"/>
                </w:tcPr>
                <w:p w14:paraId="44C39CBC" w14:textId="77777777" w:rsidR="00942A9C" w:rsidRPr="00942A9C" w:rsidRDefault="00942A9C" w:rsidP="00942A9C"/>
              </w:tc>
              <w:tc>
                <w:tcPr>
                  <w:tcW w:w="1436" w:type="dxa"/>
                  <w:tcBorders>
                    <w:top w:val="nil"/>
                    <w:left w:val="nil"/>
                    <w:bottom w:val="nil"/>
                    <w:right w:val="nil"/>
                  </w:tcBorders>
                  <w:shd w:val="clear" w:color="auto" w:fill="auto"/>
                  <w:vAlign w:val="bottom"/>
                </w:tcPr>
                <w:p w14:paraId="1F60A88C" w14:textId="77777777" w:rsidR="00942A9C" w:rsidRPr="00942A9C" w:rsidRDefault="00942A9C" w:rsidP="00942A9C"/>
              </w:tc>
            </w:tr>
            <w:tr w:rsidR="00942A9C" w:rsidRPr="00942A9C" w14:paraId="196D4219" w14:textId="77777777" w:rsidTr="00942A9C">
              <w:trPr>
                <w:trHeight w:val="1020"/>
              </w:trPr>
              <w:tc>
                <w:tcPr>
                  <w:tcW w:w="720" w:type="dxa"/>
                  <w:tcBorders>
                    <w:top w:val="nil"/>
                    <w:left w:val="nil"/>
                    <w:bottom w:val="nil"/>
                    <w:right w:val="nil"/>
                  </w:tcBorders>
                  <w:shd w:val="clear" w:color="auto" w:fill="auto"/>
                </w:tcPr>
                <w:p w14:paraId="502C4F59" w14:textId="77777777" w:rsidR="00942A9C" w:rsidRPr="00942A9C" w:rsidRDefault="00942A9C" w:rsidP="00942A9C"/>
              </w:tc>
              <w:tc>
                <w:tcPr>
                  <w:tcW w:w="4371" w:type="dxa"/>
                  <w:tcBorders>
                    <w:top w:val="nil"/>
                    <w:left w:val="nil"/>
                    <w:bottom w:val="nil"/>
                    <w:right w:val="nil"/>
                  </w:tcBorders>
                  <w:shd w:val="clear" w:color="auto" w:fill="auto"/>
                </w:tcPr>
                <w:p w14:paraId="4EECF454" w14:textId="77777777" w:rsidR="00942A9C" w:rsidRPr="00942A9C" w:rsidRDefault="00942A9C" w:rsidP="00942A9C">
                  <w:r w:rsidRPr="00942A9C">
                    <w:t xml:space="preserve"> - tropolni niskonaponski automatski prekidač za 400V, 50Hz, sa termičkim i elektromagnetnim okidačem,  </w:t>
                  </w:r>
                  <w:r w:rsidRPr="00942A9C">
                    <w:lastRenderedPageBreak/>
                    <w:t>ekvivalentno tipu Compact NS proizvodnje Schneider</w:t>
                  </w:r>
                </w:p>
              </w:tc>
              <w:tc>
                <w:tcPr>
                  <w:tcW w:w="730" w:type="dxa"/>
                  <w:tcBorders>
                    <w:top w:val="nil"/>
                    <w:left w:val="nil"/>
                    <w:bottom w:val="nil"/>
                    <w:right w:val="nil"/>
                  </w:tcBorders>
                  <w:shd w:val="clear" w:color="auto" w:fill="auto"/>
                  <w:vAlign w:val="bottom"/>
                </w:tcPr>
                <w:p w14:paraId="7366230A" w14:textId="77777777" w:rsidR="00942A9C" w:rsidRPr="00942A9C" w:rsidRDefault="00942A9C" w:rsidP="00942A9C"/>
              </w:tc>
              <w:tc>
                <w:tcPr>
                  <w:tcW w:w="756" w:type="dxa"/>
                  <w:tcBorders>
                    <w:top w:val="nil"/>
                    <w:left w:val="nil"/>
                    <w:bottom w:val="nil"/>
                    <w:right w:val="nil"/>
                  </w:tcBorders>
                  <w:shd w:val="clear" w:color="auto" w:fill="auto"/>
                  <w:vAlign w:val="bottom"/>
                </w:tcPr>
                <w:p w14:paraId="305B1F62" w14:textId="77777777" w:rsidR="00942A9C" w:rsidRPr="00942A9C" w:rsidRDefault="00942A9C" w:rsidP="00942A9C"/>
              </w:tc>
              <w:tc>
                <w:tcPr>
                  <w:tcW w:w="1256" w:type="dxa"/>
                  <w:tcBorders>
                    <w:top w:val="nil"/>
                    <w:left w:val="nil"/>
                    <w:bottom w:val="nil"/>
                    <w:right w:val="nil"/>
                  </w:tcBorders>
                  <w:shd w:val="clear" w:color="auto" w:fill="auto"/>
                  <w:vAlign w:val="bottom"/>
                </w:tcPr>
                <w:p w14:paraId="32CFCA0B" w14:textId="77777777" w:rsidR="00942A9C" w:rsidRPr="00942A9C" w:rsidRDefault="00942A9C" w:rsidP="00942A9C"/>
              </w:tc>
              <w:tc>
                <w:tcPr>
                  <w:tcW w:w="1436" w:type="dxa"/>
                  <w:tcBorders>
                    <w:top w:val="nil"/>
                    <w:left w:val="nil"/>
                    <w:bottom w:val="nil"/>
                    <w:right w:val="nil"/>
                  </w:tcBorders>
                  <w:shd w:val="clear" w:color="auto" w:fill="auto"/>
                  <w:vAlign w:val="bottom"/>
                </w:tcPr>
                <w:p w14:paraId="6886E0DC" w14:textId="77777777" w:rsidR="00942A9C" w:rsidRPr="00942A9C" w:rsidRDefault="00942A9C" w:rsidP="00942A9C"/>
              </w:tc>
            </w:tr>
            <w:tr w:rsidR="00942A9C" w:rsidRPr="00942A9C" w14:paraId="2A19B0A4" w14:textId="77777777" w:rsidTr="00942A9C">
              <w:trPr>
                <w:trHeight w:val="300"/>
              </w:trPr>
              <w:tc>
                <w:tcPr>
                  <w:tcW w:w="720" w:type="dxa"/>
                  <w:tcBorders>
                    <w:top w:val="nil"/>
                    <w:left w:val="nil"/>
                    <w:bottom w:val="nil"/>
                    <w:right w:val="nil"/>
                  </w:tcBorders>
                  <w:shd w:val="clear" w:color="auto" w:fill="auto"/>
                </w:tcPr>
                <w:p w14:paraId="0F8D7B52" w14:textId="77777777" w:rsidR="00942A9C" w:rsidRPr="00942A9C" w:rsidRDefault="00942A9C" w:rsidP="00942A9C"/>
              </w:tc>
              <w:tc>
                <w:tcPr>
                  <w:tcW w:w="4371" w:type="dxa"/>
                  <w:tcBorders>
                    <w:top w:val="nil"/>
                    <w:left w:val="nil"/>
                    <w:bottom w:val="nil"/>
                    <w:right w:val="nil"/>
                  </w:tcBorders>
                  <w:shd w:val="clear" w:color="auto" w:fill="auto"/>
                </w:tcPr>
                <w:p w14:paraId="41C0C225" w14:textId="77777777" w:rsidR="00942A9C" w:rsidRPr="00942A9C" w:rsidRDefault="00942A9C" w:rsidP="00942A9C">
                  <w:r w:rsidRPr="00942A9C">
                    <w:t xml:space="preserve">Prekidna moć 25kA. </w:t>
                  </w:r>
                </w:p>
              </w:tc>
              <w:tc>
                <w:tcPr>
                  <w:tcW w:w="730" w:type="dxa"/>
                  <w:tcBorders>
                    <w:top w:val="nil"/>
                    <w:left w:val="nil"/>
                    <w:bottom w:val="nil"/>
                    <w:right w:val="nil"/>
                  </w:tcBorders>
                  <w:shd w:val="clear" w:color="auto" w:fill="auto"/>
                  <w:vAlign w:val="bottom"/>
                </w:tcPr>
                <w:p w14:paraId="1AE4D89D" w14:textId="77777777" w:rsidR="00942A9C" w:rsidRPr="00942A9C" w:rsidRDefault="00942A9C" w:rsidP="00942A9C"/>
              </w:tc>
              <w:tc>
                <w:tcPr>
                  <w:tcW w:w="756" w:type="dxa"/>
                  <w:tcBorders>
                    <w:top w:val="nil"/>
                    <w:left w:val="nil"/>
                    <w:bottom w:val="nil"/>
                    <w:right w:val="nil"/>
                  </w:tcBorders>
                  <w:shd w:val="clear" w:color="auto" w:fill="auto"/>
                  <w:vAlign w:val="bottom"/>
                </w:tcPr>
                <w:p w14:paraId="5856CA56" w14:textId="77777777" w:rsidR="00942A9C" w:rsidRPr="00942A9C" w:rsidRDefault="00942A9C" w:rsidP="00942A9C"/>
              </w:tc>
              <w:tc>
                <w:tcPr>
                  <w:tcW w:w="1256" w:type="dxa"/>
                  <w:tcBorders>
                    <w:top w:val="nil"/>
                    <w:left w:val="nil"/>
                    <w:bottom w:val="nil"/>
                    <w:right w:val="nil"/>
                  </w:tcBorders>
                  <w:shd w:val="clear" w:color="auto" w:fill="auto"/>
                  <w:vAlign w:val="bottom"/>
                </w:tcPr>
                <w:p w14:paraId="149D3424" w14:textId="77777777" w:rsidR="00942A9C" w:rsidRPr="00942A9C" w:rsidRDefault="00942A9C" w:rsidP="00942A9C"/>
              </w:tc>
              <w:tc>
                <w:tcPr>
                  <w:tcW w:w="1436" w:type="dxa"/>
                  <w:tcBorders>
                    <w:top w:val="nil"/>
                    <w:left w:val="nil"/>
                    <w:bottom w:val="nil"/>
                    <w:right w:val="nil"/>
                  </w:tcBorders>
                  <w:shd w:val="clear" w:color="auto" w:fill="auto"/>
                  <w:vAlign w:val="bottom"/>
                </w:tcPr>
                <w:p w14:paraId="6DE5F5F5" w14:textId="77777777" w:rsidR="00942A9C" w:rsidRPr="00942A9C" w:rsidRDefault="00942A9C" w:rsidP="00942A9C"/>
              </w:tc>
            </w:tr>
            <w:tr w:rsidR="00942A9C" w:rsidRPr="00942A9C" w14:paraId="2E5EEBD5" w14:textId="77777777" w:rsidTr="00942A9C">
              <w:trPr>
                <w:trHeight w:val="300"/>
              </w:trPr>
              <w:tc>
                <w:tcPr>
                  <w:tcW w:w="720" w:type="dxa"/>
                  <w:tcBorders>
                    <w:top w:val="nil"/>
                    <w:left w:val="nil"/>
                    <w:bottom w:val="nil"/>
                    <w:right w:val="nil"/>
                  </w:tcBorders>
                  <w:shd w:val="clear" w:color="auto" w:fill="auto"/>
                </w:tcPr>
                <w:p w14:paraId="369A4823" w14:textId="77777777" w:rsidR="00942A9C" w:rsidRPr="00942A9C" w:rsidRDefault="00942A9C" w:rsidP="00942A9C"/>
              </w:tc>
              <w:tc>
                <w:tcPr>
                  <w:tcW w:w="4371" w:type="dxa"/>
                  <w:tcBorders>
                    <w:top w:val="nil"/>
                    <w:left w:val="nil"/>
                    <w:bottom w:val="nil"/>
                    <w:right w:val="nil"/>
                  </w:tcBorders>
                  <w:shd w:val="clear" w:color="auto" w:fill="auto"/>
                </w:tcPr>
                <w:p w14:paraId="57CE4845" w14:textId="77777777" w:rsidR="00942A9C" w:rsidRPr="00942A9C" w:rsidRDefault="00942A9C" w:rsidP="00942A9C">
                  <w:r w:rsidRPr="00942A9C">
                    <w:t>NS 100, In=63A, 3p  kom 2</w:t>
                  </w:r>
                </w:p>
              </w:tc>
              <w:tc>
                <w:tcPr>
                  <w:tcW w:w="730" w:type="dxa"/>
                  <w:tcBorders>
                    <w:top w:val="nil"/>
                    <w:left w:val="nil"/>
                    <w:bottom w:val="nil"/>
                    <w:right w:val="nil"/>
                  </w:tcBorders>
                  <w:shd w:val="clear" w:color="auto" w:fill="auto"/>
                  <w:vAlign w:val="bottom"/>
                </w:tcPr>
                <w:p w14:paraId="1FB76BF1" w14:textId="77777777" w:rsidR="00942A9C" w:rsidRPr="00942A9C" w:rsidRDefault="00942A9C" w:rsidP="00942A9C"/>
              </w:tc>
              <w:tc>
                <w:tcPr>
                  <w:tcW w:w="756" w:type="dxa"/>
                  <w:tcBorders>
                    <w:top w:val="nil"/>
                    <w:left w:val="nil"/>
                    <w:bottom w:val="nil"/>
                    <w:right w:val="nil"/>
                  </w:tcBorders>
                  <w:shd w:val="clear" w:color="auto" w:fill="auto"/>
                  <w:vAlign w:val="bottom"/>
                </w:tcPr>
                <w:p w14:paraId="5AB4AD1A" w14:textId="77777777" w:rsidR="00942A9C" w:rsidRPr="00942A9C" w:rsidRDefault="00942A9C" w:rsidP="00942A9C"/>
              </w:tc>
              <w:tc>
                <w:tcPr>
                  <w:tcW w:w="1256" w:type="dxa"/>
                  <w:tcBorders>
                    <w:top w:val="nil"/>
                    <w:left w:val="nil"/>
                    <w:bottom w:val="nil"/>
                    <w:right w:val="nil"/>
                  </w:tcBorders>
                  <w:shd w:val="clear" w:color="auto" w:fill="auto"/>
                  <w:vAlign w:val="bottom"/>
                </w:tcPr>
                <w:p w14:paraId="6061B342" w14:textId="77777777" w:rsidR="00942A9C" w:rsidRPr="00942A9C" w:rsidRDefault="00942A9C" w:rsidP="00942A9C"/>
              </w:tc>
              <w:tc>
                <w:tcPr>
                  <w:tcW w:w="1436" w:type="dxa"/>
                  <w:tcBorders>
                    <w:top w:val="nil"/>
                    <w:left w:val="nil"/>
                    <w:bottom w:val="nil"/>
                    <w:right w:val="nil"/>
                  </w:tcBorders>
                  <w:shd w:val="clear" w:color="auto" w:fill="auto"/>
                  <w:vAlign w:val="bottom"/>
                </w:tcPr>
                <w:p w14:paraId="1F26CBA3" w14:textId="77777777" w:rsidR="00942A9C" w:rsidRPr="00942A9C" w:rsidRDefault="00942A9C" w:rsidP="00942A9C"/>
              </w:tc>
            </w:tr>
            <w:tr w:rsidR="00942A9C" w:rsidRPr="00942A9C" w14:paraId="26C433E0" w14:textId="77777777" w:rsidTr="00942A9C">
              <w:trPr>
                <w:trHeight w:val="300"/>
              </w:trPr>
              <w:tc>
                <w:tcPr>
                  <w:tcW w:w="720" w:type="dxa"/>
                  <w:tcBorders>
                    <w:top w:val="nil"/>
                    <w:left w:val="nil"/>
                    <w:bottom w:val="nil"/>
                    <w:right w:val="nil"/>
                  </w:tcBorders>
                  <w:shd w:val="clear" w:color="auto" w:fill="auto"/>
                </w:tcPr>
                <w:p w14:paraId="0A8A0607" w14:textId="77777777" w:rsidR="00942A9C" w:rsidRPr="00942A9C" w:rsidRDefault="00942A9C" w:rsidP="00942A9C"/>
              </w:tc>
              <w:tc>
                <w:tcPr>
                  <w:tcW w:w="4371" w:type="dxa"/>
                  <w:tcBorders>
                    <w:top w:val="nil"/>
                    <w:left w:val="nil"/>
                    <w:bottom w:val="nil"/>
                    <w:right w:val="nil"/>
                  </w:tcBorders>
                  <w:shd w:val="clear" w:color="auto" w:fill="auto"/>
                </w:tcPr>
                <w:p w14:paraId="6C15DE22" w14:textId="77777777" w:rsidR="00942A9C" w:rsidRPr="00942A9C" w:rsidRDefault="00942A9C" w:rsidP="00942A9C">
                  <w:r w:rsidRPr="00942A9C">
                    <w:t>NS 100, In=40A, 3p  kom 1</w:t>
                  </w:r>
                </w:p>
              </w:tc>
              <w:tc>
                <w:tcPr>
                  <w:tcW w:w="730" w:type="dxa"/>
                  <w:tcBorders>
                    <w:top w:val="nil"/>
                    <w:left w:val="nil"/>
                    <w:bottom w:val="nil"/>
                    <w:right w:val="nil"/>
                  </w:tcBorders>
                  <w:shd w:val="clear" w:color="auto" w:fill="auto"/>
                  <w:vAlign w:val="bottom"/>
                </w:tcPr>
                <w:p w14:paraId="1DF7A2E8" w14:textId="77777777" w:rsidR="00942A9C" w:rsidRPr="00942A9C" w:rsidRDefault="00942A9C" w:rsidP="00942A9C"/>
              </w:tc>
              <w:tc>
                <w:tcPr>
                  <w:tcW w:w="756" w:type="dxa"/>
                  <w:tcBorders>
                    <w:top w:val="nil"/>
                    <w:left w:val="nil"/>
                    <w:bottom w:val="nil"/>
                    <w:right w:val="nil"/>
                  </w:tcBorders>
                  <w:shd w:val="clear" w:color="auto" w:fill="auto"/>
                  <w:vAlign w:val="bottom"/>
                </w:tcPr>
                <w:p w14:paraId="40316F21" w14:textId="77777777" w:rsidR="00942A9C" w:rsidRPr="00942A9C" w:rsidRDefault="00942A9C" w:rsidP="00942A9C"/>
              </w:tc>
              <w:tc>
                <w:tcPr>
                  <w:tcW w:w="1256" w:type="dxa"/>
                  <w:tcBorders>
                    <w:top w:val="nil"/>
                    <w:left w:val="nil"/>
                    <w:bottom w:val="nil"/>
                    <w:right w:val="nil"/>
                  </w:tcBorders>
                  <w:shd w:val="clear" w:color="auto" w:fill="auto"/>
                  <w:vAlign w:val="bottom"/>
                </w:tcPr>
                <w:p w14:paraId="43811E74" w14:textId="77777777" w:rsidR="00942A9C" w:rsidRPr="00942A9C" w:rsidRDefault="00942A9C" w:rsidP="00942A9C"/>
              </w:tc>
              <w:tc>
                <w:tcPr>
                  <w:tcW w:w="1436" w:type="dxa"/>
                  <w:tcBorders>
                    <w:top w:val="nil"/>
                    <w:left w:val="nil"/>
                    <w:bottom w:val="nil"/>
                    <w:right w:val="nil"/>
                  </w:tcBorders>
                  <w:shd w:val="clear" w:color="auto" w:fill="auto"/>
                  <w:vAlign w:val="bottom"/>
                </w:tcPr>
                <w:p w14:paraId="4B7A1D55" w14:textId="77777777" w:rsidR="00942A9C" w:rsidRPr="00942A9C" w:rsidRDefault="00942A9C" w:rsidP="00942A9C"/>
              </w:tc>
            </w:tr>
            <w:tr w:rsidR="00942A9C" w:rsidRPr="00942A9C" w14:paraId="414943D1" w14:textId="77777777" w:rsidTr="00942A9C">
              <w:trPr>
                <w:trHeight w:val="300"/>
              </w:trPr>
              <w:tc>
                <w:tcPr>
                  <w:tcW w:w="720" w:type="dxa"/>
                  <w:tcBorders>
                    <w:top w:val="nil"/>
                    <w:left w:val="nil"/>
                    <w:bottom w:val="nil"/>
                    <w:right w:val="nil"/>
                  </w:tcBorders>
                  <w:shd w:val="clear" w:color="auto" w:fill="auto"/>
                </w:tcPr>
                <w:p w14:paraId="5006E4BA" w14:textId="77777777" w:rsidR="00942A9C" w:rsidRPr="00942A9C" w:rsidRDefault="00942A9C" w:rsidP="00942A9C"/>
              </w:tc>
              <w:tc>
                <w:tcPr>
                  <w:tcW w:w="4371" w:type="dxa"/>
                  <w:tcBorders>
                    <w:top w:val="nil"/>
                    <w:left w:val="nil"/>
                    <w:bottom w:val="nil"/>
                    <w:right w:val="nil"/>
                  </w:tcBorders>
                  <w:shd w:val="clear" w:color="auto" w:fill="auto"/>
                </w:tcPr>
                <w:p w14:paraId="338190EF" w14:textId="77777777" w:rsidR="00942A9C" w:rsidRPr="00942A9C" w:rsidRDefault="00942A9C" w:rsidP="00942A9C">
                  <w:r w:rsidRPr="00942A9C">
                    <w:t>NS 100, In=25A, 3p  kom 7</w:t>
                  </w:r>
                </w:p>
              </w:tc>
              <w:tc>
                <w:tcPr>
                  <w:tcW w:w="730" w:type="dxa"/>
                  <w:tcBorders>
                    <w:top w:val="nil"/>
                    <w:left w:val="nil"/>
                    <w:bottom w:val="nil"/>
                    <w:right w:val="nil"/>
                  </w:tcBorders>
                  <w:shd w:val="clear" w:color="auto" w:fill="auto"/>
                  <w:vAlign w:val="bottom"/>
                </w:tcPr>
                <w:p w14:paraId="0CA1E0BE" w14:textId="77777777" w:rsidR="00942A9C" w:rsidRPr="00942A9C" w:rsidRDefault="00942A9C" w:rsidP="00942A9C"/>
              </w:tc>
              <w:tc>
                <w:tcPr>
                  <w:tcW w:w="756" w:type="dxa"/>
                  <w:tcBorders>
                    <w:top w:val="nil"/>
                    <w:left w:val="nil"/>
                    <w:bottom w:val="nil"/>
                    <w:right w:val="nil"/>
                  </w:tcBorders>
                  <w:shd w:val="clear" w:color="auto" w:fill="auto"/>
                  <w:vAlign w:val="bottom"/>
                </w:tcPr>
                <w:p w14:paraId="39378A2D" w14:textId="77777777" w:rsidR="00942A9C" w:rsidRPr="00942A9C" w:rsidRDefault="00942A9C" w:rsidP="00942A9C"/>
              </w:tc>
              <w:tc>
                <w:tcPr>
                  <w:tcW w:w="1256" w:type="dxa"/>
                  <w:tcBorders>
                    <w:top w:val="nil"/>
                    <w:left w:val="nil"/>
                    <w:bottom w:val="nil"/>
                    <w:right w:val="nil"/>
                  </w:tcBorders>
                  <w:shd w:val="clear" w:color="auto" w:fill="auto"/>
                  <w:vAlign w:val="bottom"/>
                </w:tcPr>
                <w:p w14:paraId="22BCC02F" w14:textId="77777777" w:rsidR="00942A9C" w:rsidRPr="00942A9C" w:rsidRDefault="00942A9C" w:rsidP="00942A9C"/>
              </w:tc>
              <w:tc>
                <w:tcPr>
                  <w:tcW w:w="1436" w:type="dxa"/>
                  <w:tcBorders>
                    <w:top w:val="nil"/>
                    <w:left w:val="nil"/>
                    <w:bottom w:val="nil"/>
                    <w:right w:val="nil"/>
                  </w:tcBorders>
                  <w:shd w:val="clear" w:color="auto" w:fill="auto"/>
                  <w:vAlign w:val="bottom"/>
                </w:tcPr>
                <w:p w14:paraId="3E258AC4" w14:textId="77777777" w:rsidR="00942A9C" w:rsidRPr="00942A9C" w:rsidRDefault="00942A9C" w:rsidP="00942A9C"/>
              </w:tc>
            </w:tr>
            <w:tr w:rsidR="00942A9C" w:rsidRPr="00942A9C" w14:paraId="29D80E0A" w14:textId="77777777" w:rsidTr="00942A9C">
              <w:trPr>
                <w:trHeight w:val="300"/>
              </w:trPr>
              <w:tc>
                <w:tcPr>
                  <w:tcW w:w="720" w:type="dxa"/>
                  <w:tcBorders>
                    <w:top w:val="nil"/>
                    <w:left w:val="nil"/>
                    <w:bottom w:val="nil"/>
                    <w:right w:val="nil"/>
                  </w:tcBorders>
                  <w:shd w:val="clear" w:color="auto" w:fill="auto"/>
                </w:tcPr>
                <w:p w14:paraId="32BB6EC3" w14:textId="77777777" w:rsidR="00942A9C" w:rsidRPr="00942A9C" w:rsidRDefault="00942A9C" w:rsidP="00942A9C"/>
              </w:tc>
              <w:tc>
                <w:tcPr>
                  <w:tcW w:w="4371" w:type="dxa"/>
                  <w:tcBorders>
                    <w:top w:val="nil"/>
                    <w:left w:val="nil"/>
                    <w:bottom w:val="nil"/>
                    <w:right w:val="nil"/>
                  </w:tcBorders>
                  <w:shd w:val="clear" w:color="auto" w:fill="auto"/>
                </w:tcPr>
                <w:p w14:paraId="5B94ED67" w14:textId="77777777" w:rsidR="00942A9C" w:rsidRPr="00942A9C" w:rsidRDefault="00942A9C" w:rsidP="00942A9C">
                  <w:r w:rsidRPr="00942A9C">
                    <w:t>NS 100, In= - A, 3p  kom 3</w:t>
                  </w:r>
                </w:p>
              </w:tc>
              <w:tc>
                <w:tcPr>
                  <w:tcW w:w="730" w:type="dxa"/>
                  <w:tcBorders>
                    <w:top w:val="nil"/>
                    <w:left w:val="nil"/>
                    <w:bottom w:val="nil"/>
                    <w:right w:val="nil"/>
                  </w:tcBorders>
                  <w:shd w:val="clear" w:color="auto" w:fill="auto"/>
                  <w:vAlign w:val="bottom"/>
                </w:tcPr>
                <w:p w14:paraId="7B647BF4" w14:textId="77777777" w:rsidR="00942A9C" w:rsidRPr="00942A9C" w:rsidRDefault="00942A9C" w:rsidP="00942A9C"/>
              </w:tc>
              <w:tc>
                <w:tcPr>
                  <w:tcW w:w="756" w:type="dxa"/>
                  <w:tcBorders>
                    <w:top w:val="nil"/>
                    <w:left w:val="nil"/>
                    <w:bottom w:val="nil"/>
                    <w:right w:val="nil"/>
                  </w:tcBorders>
                  <w:shd w:val="clear" w:color="auto" w:fill="auto"/>
                  <w:vAlign w:val="bottom"/>
                </w:tcPr>
                <w:p w14:paraId="58F4434A" w14:textId="77777777" w:rsidR="00942A9C" w:rsidRPr="00942A9C" w:rsidRDefault="00942A9C" w:rsidP="00942A9C"/>
              </w:tc>
              <w:tc>
                <w:tcPr>
                  <w:tcW w:w="1256" w:type="dxa"/>
                  <w:tcBorders>
                    <w:top w:val="nil"/>
                    <w:left w:val="nil"/>
                    <w:bottom w:val="nil"/>
                    <w:right w:val="nil"/>
                  </w:tcBorders>
                  <w:shd w:val="clear" w:color="auto" w:fill="auto"/>
                  <w:vAlign w:val="bottom"/>
                </w:tcPr>
                <w:p w14:paraId="2DC64D45" w14:textId="77777777" w:rsidR="00942A9C" w:rsidRPr="00942A9C" w:rsidRDefault="00942A9C" w:rsidP="00942A9C"/>
              </w:tc>
              <w:tc>
                <w:tcPr>
                  <w:tcW w:w="1436" w:type="dxa"/>
                  <w:tcBorders>
                    <w:top w:val="nil"/>
                    <w:left w:val="nil"/>
                    <w:bottom w:val="nil"/>
                    <w:right w:val="nil"/>
                  </w:tcBorders>
                  <w:shd w:val="clear" w:color="auto" w:fill="auto"/>
                  <w:vAlign w:val="bottom"/>
                </w:tcPr>
                <w:p w14:paraId="2B8F0C4F" w14:textId="77777777" w:rsidR="00942A9C" w:rsidRPr="00942A9C" w:rsidRDefault="00942A9C" w:rsidP="00942A9C"/>
              </w:tc>
            </w:tr>
            <w:tr w:rsidR="00942A9C" w:rsidRPr="00942A9C" w14:paraId="327A725F" w14:textId="77777777" w:rsidTr="00942A9C">
              <w:trPr>
                <w:trHeight w:val="765"/>
              </w:trPr>
              <w:tc>
                <w:tcPr>
                  <w:tcW w:w="720" w:type="dxa"/>
                  <w:tcBorders>
                    <w:top w:val="nil"/>
                    <w:left w:val="nil"/>
                    <w:bottom w:val="nil"/>
                    <w:right w:val="nil"/>
                  </w:tcBorders>
                  <w:shd w:val="clear" w:color="auto" w:fill="auto"/>
                </w:tcPr>
                <w:p w14:paraId="609F5937" w14:textId="77777777" w:rsidR="00942A9C" w:rsidRPr="00942A9C" w:rsidRDefault="00942A9C" w:rsidP="00942A9C"/>
              </w:tc>
              <w:tc>
                <w:tcPr>
                  <w:tcW w:w="4371" w:type="dxa"/>
                  <w:tcBorders>
                    <w:top w:val="nil"/>
                    <w:left w:val="nil"/>
                    <w:bottom w:val="nil"/>
                    <w:right w:val="nil"/>
                  </w:tcBorders>
                  <w:shd w:val="clear" w:color="auto" w:fill="auto"/>
                </w:tcPr>
                <w:p w14:paraId="5C2E8D0A"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00E58E5B" w14:textId="77777777" w:rsidR="00942A9C" w:rsidRPr="00942A9C" w:rsidRDefault="00942A9C" w:rsidP="00942A9C"/>
              </w:tc>
              <w:tc>
                <w:tcPr>
                  <w:tcW w:w="756" w:type="dxa"/>
                  <w:tcBorders>
                    <w:top w:val="nil"/>
                    <w:left w:val="nil"/>
                    <w:bottom w:val="nil"/>
                    <w:right w:val="nil"/>
                  </w:tcBorders>
                  <w:shd w:val="clear" w:color="auto" w:fill="auto"/>
                  <w:vAlign w:val="bottom"/>
                </w:tcPr>
                <w:p w14:paraId="0192E4BF" w14:textId="77777777" w:rsidR="00942A9C" w:rsidRPr="00942A9C" w:rsidRDefault="00942A9C" w:rsidP="00942A9C"/>
              </w:tc>
              <w:tc>
                <w:tcPr>
                  <w:tcW w:w="1256" w:type="dxa"/>
                  <w:tcBorders>
                    <w:top w:val="nil"/>
                    <w:left w:val="nil"/>
                    <w:bottom w:val="nil"/>
                    <w:right w:val="nil"/>
                  </w:tcBorders>
                  <w:shd w:val="clear" w:color="auto" w:fill="auto"/>
                  <w:vAlign w:val="bottom"/>
                </w:tcPr>
                <w:p w14:paraId="7B5E22E4" w14:textId="77777777" w:rsidR="00942A9C" w:rsidRPr="00942A9C" w:rsidRDefault="00942A9C" w:rsidP="00942A9C"/>
              </w:tc>
              <w:tc>
                <w:tcPr>
                  <w:tcW w:w="1436" w:type="dxa"/>
                  <w:tcBorders>
                    <w:top w:val="nil"/>
                    <w:left w:val="nil"/>
                    <w:bottom w:val="nil"/>
                    <w:right w:val="nil"/>
                  </w:tcBorders>
                  <w:shd w:val="clear" w:color="auto" w:fill="auto"/>
                  <w:vAlign w:val="bottom"/>
                </w:tcPr>
                <w:p w14:paraId="656D704F" w14:textId="77777777" w:rsidR="00942A9C" w:rsidRPr="00942A9C" w:rsidRDefault="00942A9C" w:rsidP="00942A9C"/>
              </w:tc>
            </w:tr>
            <w:tr w:rsidR="00942A9C" w:rsidRPr="00942A9C" w14:paraId="6957896D" w14:textId="77777777" w:rsidTr="00942A9C">
              <w:trPr>
                <w:trHeight w:val="300"/>
              </w:trPr>
              <w:tc>
                <w:tcPr>
                  <w:tcW w:w="720" w:type="dxa"/>
                  <w:tcBorders>
                    <w:top w:val="nil"/>
                    <w:left w:val="nil"/>
                    <w:bottom w:val="nil"/>
                    <w:right w:val="nil"/>
                  </w:tcBorders>
                  <w:shd w:val="clear" w:color="auto" w:fill="auto"/>
                </w:tcPr>
                <w:p w14:paraId="1E828107" w14:textId="77777777" w:rsidR="00942A9C" w:rsidRPr="00942A9C" w:rsidRDefault="00942A9C" w:rsidP="00942A9C"/>
              </w:tc>
              <w:tc>
                <w:tcPr>
                  <w:tcW w:w="4371" w:type="dxa"/>
                  <w:tcBorders>
                    <w:top w:val="nil"/>
                    <w:left w:val="nil"/>
                    <w:bottom w:val="nil"/>
                    <w:right w:val="nil"/>
                  </w:tcBorders>
                  <w:shd w:val="clear" w:color="auto" w:fill="auto"/>
                </w:tcPr>
                <w:p w14:paraId="0F9CAD35"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08AD7E8F" w14:textId="77777777" w:rsidR="00942A9C" w:rsidRPr="00942A9C" w:rsidRDefault="00942A9C" w:rsidP="00942A9C"/>
              </w:tc>
              <w:tc>
                <w:tcPr>
                  <w:tcW w:w="756" w:type="dxa"/>
                  <w:tcBorders>
                    <w:top w:val="nil"/>
                    <w:left w:val="nil"/>
                    <w:bottom w:val="nil"/>
                    <w:right w:val="nil"/>
                  </w:tcBorders>
                  <w:shd w:val="clear" w:color="auto" w:fill="auto"/>
                  <w:vAlign w:val="bottom"/>
                </w:tcPr>
                <w:p w14:paraId="02DCDF30" w14:textId="77777777" w:rsidR="00942A9C" w:rsidRPr="00942A9C" w:rsidRDefault="00942A9C" w:rsidP="00942A9C"/>
              </w:tc>
              <w:tc>
                <w:tcPr>
                  <w:tcW w:w="1256" w:type="dxa"/>
                  <w:tcBorders>
                    <w:top w:val="nil"/>
                    <w:left w:val="nil"/>
                    <w:bottom w:val="nil"/>
                    <w:right w:val="nil"/>
                  </w:tcBorders>
                  <w:shd w:val="clear" w:color="auto" w:fill="auto"/>
                  <w:vAlign w:val="bottom"/>
                </w:tcPr>
                <w:p w14:paraId="6E6AE07E" w14:textId="77777777" w:rsidR="00942A9C" w:rsidRPr="00942A9C" w:rsidRDefault="00942A9C" w:rsidP="00942A9C"/>
              </w:tc>
              <w:tc>
                <w:tcPr>
                  <w:tcW w:w="1436" w:type="dxa"/>
                  <w:tcBorders>
                    <w:top w:val="nil"/>
                    <w:left w:val="nil"/>
                    <w:bottom w:val="nil"/>
                    <w:right w:val="nil"/>
                  </w:tcBorders>
                  <w:shd w:val="clear" w:color="auto" w:fill="auto"/>
                  <w:vAlign w:val="bottom"/>
                </w:tcPr>
                <w:p w14:paraId="15333A7D" w14:textId="77777777" w:rsidR="00942A9C" w:rsidRPr="00942A9C" w:rsidRDefault="00942A9C" w:rsidP="00942A9C"/>
              </w:tc>
            </w:tr>
            <w:tr w:rsidR="00942A9C" w:rsidRPr="00942A9C" w14:paraId="385ECE43" w14:textId="77777777" w:rsidTr="00942A9C">
              <w:trPr>
                <w:trHeight w:val="300"/>
              </w:trPr>
              <w:tc>
                <w:tcPr>
                  <w:tcW w:w="720" w:type="dxa"/>
                  <w:tcBorders>
                    <w:top w:val="nil"/>
                    <w:left w:val="nil"/>
                    <w:bottom w:val="nil"/>
                    <w:right w:val="nil"/>
                  </w:tcBorders>
                  <w:shd w:val="clear" w:color="auto" w:fill="auto"/>
                </w:tcPr>
                <w:p w14:paraId="5E400764" w14:textId="77777777" w:rsidR="00942A9C" w:rsidRPr="00942A9C" w:rsidRDefault="00942A9C" w:rsidP="00942A9C"/>
              </w:tc>
              <w:tc>
                <w:tcPr>
                  <w:tcW w:w="4371" w:type="dxa"/>
                  <w:tcBorders>
                    <w:top w:val="nil"/>
                    <w:left w:val="nil"/>
                    <w:bottom w:val="nil"/>
                    <w:right w:val="nil"/>
                  </w:tcBorders>
                  <w:shd w:val="clear" w:color="auto" w:fill="auto"/>
                </w:tcPr>
                <w:p w14:paraId="59687DA3"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18A8CF27" w14:textId="77777777" w:rsidR="00942A9C" w:rsidRPr="00942A9C" w:rsidRDefault="00942A9C" w:rsidP="00942A9C"/>
              </w:tc>
              <w:tc>
                <w:tcPr>
                  <w:tcW w:w="756" w:type="dxa"/>
                  <w:tcBorders>
                    <w:top w:val="nil"/>
                    <w:left w:val="nil"/>
                    <w:bottom w:val="nil"/>
                    <w:right w:val="nil"/>
                  </w:tcBorders>
                  <w:shd w:val="clear" w:color="auto" w:fill="auto"/>
                  <w:vAlign w:val="bottom"/>
                </w:tcPr>
                <w:p w14:paraId="1F1FC517" w14:textId="77777777" w:rsidR="00942A9C" w:rsidRPr="00942A9C" w:rsidRDefault="00942A9C" w:rsidP="00942A9C"/>
              </w:tc>
              <w:tc>
                <w:tcPr>
                  <w:tcW w:w="1256" w:type="dxa"/>
                  <w:tcBorders>
                    <w:top w:val="nil"/>
                    <w:left w:val="nil"/>
                    <w:bottom w:val="nil"/>
                    <w:right w:val="nil"/>
                  </w:tcBorders>
                  <w:shd w:val="clear" w:color="auto" w:fill="auto"/>
                  <w:vAlign w:val="bottom"/>
                </w:tcPr>
                <w:p w14:paraId="20D8C67E" w14:textId="77777777" w:rsidR="00942A9C" w:rsidRPr="00942A9C" w:rsidRDefault="00942A9C" w:rsidP="00942A9C"/>
              </w:tc>
              <w:tc>
                <w:tcPr>
                  <w:tcW w:w="1436" w:type="dxa"/>
                  <w:tcBorders>
                    <w:top w:val="nil"/>
                    <w:left w:val="nil"/>
                    <w:bottom w:val="nil"/>
                    <w:right w:val="nil"/>
                  </w:tcBorders>
                  <w:shd w:val="clear" w:color="auto" w:fill="auto"/>
                  <w:vAlign w:val="bottom"/>
                </w:tcPr>
                <w:p w14:paraId="3743A006" w14:textId="77777777" w:rsidR="00942A9C" w:rsidRPr="00942A9C" w:rsidRDefault="00942A9C" w:rsidP="00942A9C"/>
              </w:tc>
            </w:tr>
            <w:tr w:rsidR="00942A9C" w:rsidRPr="00942A9C" w14:paraId="12D7020B" w14:textId="77777777" w:rsidTr="00942A9C">
              <w:trPr>
                <w:trHeight w:val="765"/>
              </w:trPr>
              <w:tc>
                <w:tcPr>
                  <w:tcW w:w="720" w:type="dxa"/>
                  <w:tcBorders>
                    <w:top w:val="nil"/>
                    <w:left w:val="nil"/>
                    <w:bottom w:val="nil"/>
                    <w:right w:val="nil"/>
                  </w:tcBorders>
                  <w:shd w:val="clear" w:color="auto" w:fill="auto"/>
                </w:tcPr>
                <w:p w14:paraId="281BB024" w14:textId="77777777" w:rsidR="00942A9C" w:rsidRPr="00942A9C" w:rsidRDefault="00942A9C" w:rsidP="00942A9C"/>
              </w:tc>
              <w:tc>
                <w:tcPr>
                  <w:tcW w:w="4371" w:type="dxa"/>
                  <w:tcBorders>
                    <w:top w:val="nil"/>
                    <w:left w:val="nil"/>
                    <w:bottom w:val="nil"/>
                    <w:right w:val="nil"/>
                  </w:tcBorders>
                  <w:shd w:val="clear" w:color="auto" w:fill="auto"/>
                </w:tcPr>
                <w:p w14:paraId="494119B6"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618443A4"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2A23D354"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3B6F14CF" w14:textId="77777777" w:rsidR="00942A9C" w:rsidRPr="00942A9C" w:rsidRDefault="00942A9C" w:rsidP="00942A9C"/>
              </w:tc>
              <w:tc>
                <w:tcPr>
                  <w:tcW w:w="1436" w:type="dxa"/>
                  <w:tcBorders>
                    <w:top w:val="nil"/>
                    <w:left w:val="nil"/>
                    <w:bottom w:val="nil"/>
                    <w:right w:val="nil"/>
                  </w:tcBorders>
                  <w:shd w:val="clear" w:color="auto" w:fill="auto"/>
                  <w:vAlign w:val="bottom"/>
                </w:tcPr>
                <w:p w14:paraId="2F7E1421" w14:textId="77777777" w:rsidR="00942A9C" w:rsidRPr="00942A9C" w:rsidRDefault="00942A9C" w:rsidP="00942A9C"/>
              </w:tc>
            </w:tr>
            <w:tr w:rsidR="00942A9C" w:rsidRPr="00942A9C" w14:paraId="2E329BF2" w14:textId="77777777" w:rsidTr="00942A9C">
              <w:trPr>
                <w:trHeight w:val="300"/>
              </w:trPr>
              <w:tc>
                <w:tcPr>
                  <w:tcW w:w="720" w:type="dxa"/>
                  <w:tcBorders>
                    <w:top w:val="nil"/>
                    <w:left w:val="nil"/>
                    <w:bottom w:val="nil"/>
                    <w:right w:val="nil"/>
                  </w:tcBorders>
                  <w:shd w:val="clear" w:color="auto" w:fill="auto"/>
                </w:tcPr>
                <w:p w14:paraId="5D76217B" w14:textId="77777777" w:rsidR="00942A9C" w:rsidRPr="00942A9C" w:rsidRDefault="00942A9C" w:rsidP="00942A9C">
                  <w:r w:rsidRPr="00942A9C">
                    <w:t>04-03</w:t>
                  </w:r>
                </w:p>
              </w:tc>
              <w:tc>
                <w:tcPr>
                  <w:tcW w:w="4371" w:type="dxa"/>
                  <w:tcBorders>
                    <w:top w:val="nil"/>
                    <w:left w:val="nil"/>
                    <w:bottom w:val="nil"/>
                    <w:right w:val="nil"/>
                  </w:tcBorders>
                  <w:shd w:val="clear" w:color="auto" w:fill="auto"/>
                </w:tcPr>
                <w:p w14:paraId="17EF6273" w14:textId="77777777" w:rsidR="00942A9C" w:rsidRPr="00942A9C" w:rsidRDefault="00942A9C" w:rsidP="00942A9C">
                  <w:r w:rsidRPr="00942A9C">
                    <w:t>Isporuka i ugradnja razvodnog ormana RO-Po</w:t>
                  </w:r>
                </w:p>
              </w:tc>
              <w:tc>
                <w:tcPr>
                  <w:tcW w:w="730" w:type="dxa"/>
                  <w:tcBorders>
                    <w:top w:val="nil"/>
                    <w:left w:val="nil"/>
                    <w:bottom w:val="nil"/>
                    <w:right w:val="nil"/>
                  </w:tcBorders>
                  <w:shd w:val="clear" w:color="auto" w:fill="auto"/>
                  <w:noWrap/>
                  <w:vAlign w:val="bottom"/>
                </w:tcPr>
                <w:p w14:paraId="55A0856E" w14:textId="77777777" w:rsidR="00942A9C" w:rsidRPr="00942A9C" w:rsidRDefault="00942A9C" w:rsidP="00942A9C"/>
              </w:tc>
              <w:tc>
                <w:tcPr>
                  <w:tcW w:w="756" w:type="dxa"/>
                  <w:tcBorders>
                    <w:top w:val="nil"/>
                    <w:left w:val="nil"/>
                    <w:bottom w:val="nil"/>
                    <w:right w:val="nil"/>
                  </w:tcBorders>
                  <w:shd w:val="clear" w:color="auto" w:fill="auto"/>
                  <w:vAlign w:val="bottom"/>
                </w:tcPr>
                <w:p w14:paraId="0A2BBAE2" w14:textId="77777777" w:rsidR="00942A9C" w:rsidRPr="00942A9C" w:rsidRDefault="00942A9C" w:rsidP="00942A9C"/>
              </w:tc>
              <w:tc>
                <w:tcPr>
                  <w:tcW w:w="1256" w:type="dxa"/>
                  <w:tcBorders>
                    <w:top w:val="nil"/>
                    <w:left w:val="nil"/>
                    <w:bottom w:val="nil"/>
                    <w:right w:val="nil"/>
                  </w:tcBorders>
                  <w:shd w:val="clear" w:color="auto" w:fill="auto"/>
                  <w:vAlign w:val="bottom"/>
                </w:tcPr>
                <w:p w14:paraId="4AAD357C" w14:textId="77777777" w:rsidR="00942A9C" w:rsidRPr="00942A9C" w:rsidRDefault="00942A9C" w:rsidP="00942A9C"/>
              </w:tc>
              <w:tc>
                <w:tcPr>
                  <w:tcW w:w="1436" w:type="dxa"/>
                  <w:tcBorders>
                    <w:top w:val="nil"/>
                    <w:left w:val="nil"/>
                    <w:bottom w:val="nil"/>
                    <w:right w:val="nil"/>
                  </w:tcBorders>
                  <w:shd w:val="clear" w:color="auto" w:fill="auto"/>
                  <w:vAlign w:val="bottom"/>
                </w:tcPr>
                <w:p w14:paraId="71E9B787" w14:textId="77777777" w:rsidR="00942A9C" w:rsidRPr="00942A9C" w:rsidRDefault="00942A9C" w:rsidP="00942A9C"/>
              </w:tc>
            </w:tr>
            <w:tr w:rsidR="00942A9C" w:rsidRPr="00942A9C" w14:paraId="165B5983" w14:textId="77777777" w:rsidTr="00942A9C">
              <w:trPr>
                <w:trHeight w:val="1020"/>
              </w:trPr>
              <w:tc>
                <w:tcPr>
                  <w:tcW w:w="720" w:type="dxa"/>
                  <w:tcBorders>
                    <w:top w:val="nil"/>
                    <w:left w:val="nil"/>
                    <w:bottom w:val="nil"/>
                    <w:right w:val="nil"/>
                  </w:tcBorders>
                  <w:shd w:val="clear" w:color="auto" w:fill="auto"/>
                  <w:noWrap/>
                </w:tcPr>
                <w:p w14:paraId="66956DF3" w14:textId="77777777" w:rsidR="00942A9C" w:rsidRPr="00942A9C" w:rsidRDefault="00942A9C" w:rsidP="00942A9C"/>
              </w:tc>
              <w:tc>
                <w:tcPr>
                  <w:tcW w:w="4371" w:type="dxa"/>
                  <w:tcBorders>
                    <w:top w:val="nil"/>
                    <w:left w:val="nil"/>
                    <w:bottom w:val="nil"/>
                    <w:right w:val="nil"/>
                  </w:tcBorders>
                  <w:shd w:val="clear" w:color="auto" w:fill="auto"/>
                </w:tcPr>
                <w:p w14:paraId="0DA7F7B8" w14:textId="77777777" w:rsidR="00942A9C" w:rsidRPr="00942A9C" w:rsidRDefault="00942A9C" w:rsidP="00942A9C">
                  <w:r w:rsidRPr="00942A9C">
                    <w:t>Ormar je dvodelni, za montažu na zid, izrađen od dekapiranog lima, u zaštiti IP43, premazan antikorozivnom i završnom bojom, sa sledećom ugrađenom opremom</w:t>
                  </w:r>
                </w:p>
              </w:tc>
              <w:tc>
                <w:tcPr>
                  <w:tcW w:w="730" w:type="dxa"/>
                  <w:tcBorders>
                    <w:top w:val="nil"/>
                    <w:left w:val="nil"/>
                    <w:bottom w:val="nil"/>
                    <w:right w:val="nil"/>
                  </w:tcBorders>
                  <w:shd w:val="clear" w:color="auto" w:fill="auto"/>
                  <w:noWrap/>
                  <w:vAlign w:val="bottom"/>
                </w:tcPr>
                <w:p w14:paraId="7FD70BA8" w14:textId="77777777" w:rsidR="00942A9C" w:rsidRPr="00942A9C" w:rsidRDefault="00942A9C" w:rsidP="00942A9C"/>
              </w:tc>
              <w:tc>
                <w:tcPr>
                  <w:tcW w:w="756" w:type="dxa"/>
                  <w:tcBorders>
                    <w:top w:val="nil"/>
                    <w:left w:val="nil"/>
                    <w:bottom w:val="nil"/>
                    <w:right w:val="nil"/>
                  </w:tcBorders>
                  <w:shd w:val="clear" w:color="auto" w:fill="auto"/>
                  <w:vAlign w:val="bottom"/>
                </w:tcPr>
                <w:p w14:paraId="77E7269C" w14:textId="77777777" w:rsidR="00942A9C" w:rsidRPr="00942A9C" w:rsidRDefault="00942A9C" w:rsidP="00942A9C"/>
              </w:tc>
              <w:tc>
                <w:tcPr>
                  <w:tcW w:w="1256" w:type="dxa"/>
                  <w:tcBorders>
                    <w:top w:val="nil"/>
                    <w:left w:val="nil"/>
                    <w:bottom w:val="nil"/>
                    <w:right w:val="nil"/>
                  </w:tcBorders>
                  <w:shd w:val="clear" w:color="auto" w:fill="auto"/>
                  <w:vAlign w:val="bottom"/>
                </w:tcPr>
                <w:p w14:paraId="79C1352A" w14:textId="77777777" w:rsidR="00942A9C" w:rsidRPr="00942A9C" w:rsidRDefault="00942A9C" w:rsidP="00942A9C"/>
              </w:tc>
              <w:tc>
                <w:tcPr>
                  <w:tcW w:w="1436" w:type="dxa"/>
                  <w:tcBorders>
                    <w:top w:val="nil"/>
                    <w:left w:val="nil"/>
                    <w:bottom w:val="nil"/>
                    <w:right w:val="nil"/>
                  </w:tcBorders>
                  <w:shd w:val="clear" w:color="auto" w:fill="auto"/>
                  <w:vAlign w:val="bottom"/>
                </w:tcPr>
                <w:p w14:paraId="04218E43" w14:textId="77777777" w:rsidR="00942A9C" w:rsidRPr="00942A9C" w:rsidRDefault="00942A9C" w:rsidP="00942A9C"/>
              </w:tc>
            </w:tr>
            <w:tr w:rsidR="00942A9C" w:rsidRPr="00942A9C" w14:paraId="76B94C98" w14:textId="77777777" w:rsidTr="00942A9C">
              <w:trPr>
                <w:trHeight w:val="300"/>
              </w:trPr>
              <w:tc>
                <w:tcPr>
                  <w:tcW w:w="720" w:type="dxa"/>
                  <w:tcBorders>
                    <w:top w:val="nil"/>
                    <w:left w:val="nil"/>
                    <w:bottom w:val="nil"/>
                    <w:right w:val="nil"/>
                  </w:tcBorders>
                  <w:shd w:val="clear" w:color="auto" w:fill="auto"/>
                  <w:noWrap/>
                </w:tcPr>
                <w:p w14:paraId="4985C0C5" w14:textId="77777777" w:rsidR="00942A9C" w:rsidRPr="00942A9C" w:rsidRDefault="00942A9C" w:rsidP="00942A9C"/>
              </w:tc>
              <w:tc>
                <w:tcPr>
                  <w:tcW w:w="4371" w:type="dxa"/>
                  <w:tcBorders>
                    <w:top w:val="nil"/>
                    <w:left w:val="nil"/>
                    <w:bottom w:val="nil"/>
                    <w:right w:val="nil"/>
                  </w:tcBorders>
                  <w:shd w:val="clear" w:color="auto" w:fill="auto"/>
                </w:tcPr>
                <w:p w14:paraId="2B4118AA" w14:textId="77777777" w:rsidR="00942A9C" w:rsidRPr="00942A9C" w:rsidRDefault="00942A9C" w:rsidP="00942A9C">
                  <w:r w:rsidRPr="00942A9C">
                    <w:t>mrežni deo (RO-m-Po)</w:t>
                  </w:r>
                </w:p>
              </w:tc>
              <w:tc>
                <w:tcPr>
                  <w:tcW w:w="730" w:type="dxa"/>
                  <w:tcBorders>
                    <w:top w:val="nil"/>
                    <w:left w:val="nil"/>
                    <w:bottom w:val="nil"/>
                    <w:right w:val="nil"/>
                  </w:tcBorders>
                  <w:shd w:val="clear" w:color="auto" w:fill="auto"/>
                  <w:noWrap/>
                  <w:vAlign w:val="bottom"/>
                </w:tcPr>
                <w:p w14:paraId="7B5BF617" w14:textId="77777777" w:rsidR="00942A9C" w:rsidRPr="00942A9C" w:rsidRDefault="00942A9C" w:rsidP="00942A9C"/>
              </w:tc>
              <w:tc>
                <w:tcPr>
                  <w:tcW w:w="756" w:type="dxa"/>
                  <w:tcBorders>
                    <w:top w:val="nil"/>
                    <w:left w:val="nil"/>
                    <w:bottom w:val="nil"/>
                    <w:right w:val="nil"/>
                  </w:tcBorders>
                  <w:shd w:val="clear" w:color="auto" w:fill="auto"/>
                  <w:vAlign w:val="bottom"/>
                </w:tcPr>
                <w:p w14:paraId="11FCC360" w14:textId="77777777" w:rsidR="00942A9C" w:rsidRPr="00942A9C" w:rsidRDefault="00942A9C" w:rsidP="00942A9C"/>
              </w:tc>
              <w:tc>
                <w:tcPr>
                  <w:tcW w:w="1256" w:type="dxa"/>
                  <w:tcBorders>
                    <w:top w:val="nil"/>
                    <w:left w:val="nil"/>
                    <w:bottom w:val="nil"/>
                    <w:right w:val="nil"/>
                  </w:tcBorders>
                  <w:shd w:val="clear" w:color="auto" w:fill="auto"/>
                  <w:vAlign w:val="bottom"/>
                </w:tcPr>
                <w:p w14:paraId="28DFE676" w14:textId="77777777" w:rsidR="00942A9C" w:rsidRPr="00942A9C" w:rsidRDefault="00942A9C" w:rsidP="00942A9C"/>
              </w:tc>
              <w:tc>
                <w:tcPr>
                  <w:tcW w:w="1436" w:type="dxa"/>
                  <w:tcBorders>
                    <w:top w:val="nil"/>
                    <w:left w:val="nil"/>
                    <w:bottom w:val="nil"/>
                    <w:right w:val="nil"/>
                  </w:tcBorders>
                  <w:shd w:val="clear" w:color="auto" w:fill="auto"/>
                  <w:vAlign w:val="bottom"/>
                </w:tcPr>
                <w:p w14:paraId="3098F344" w14:textId="77777777" w:rsidR="00942A9C" w:rsidRPr="00942A9C" w:rsidRDefault="00942A9C" w:rsidP="00942A9C"/>
              </w:tc>
            </w:tr>
            <w:tr w:rsidR="00942A9C" w:rsidRPr="00942A9C" w14:paraId="7C5BCE5C" w14:textId="77777777" w:rsidTr="00942A9C">
              <w:trPr>
                <w:trHeight w:val="1275"/>
              </w:trPr>
              <w:tc>
                <w:tcPr>
                  <w:tcW w:w="720" w:type="dxa"/>
                  <w:tcBorders>
                    <w:top w:val="nil"/>
                    <w:left w:val="nil"/>
                    <w:bottom w:val="nil"/>
                    <w:right w:val="nil"/>
                  </w:tcBorders>
                  <w:shd w:val="clear" w:color="auto" w:fill="auto"/>
                  <w:noWrap/>
                </w:tcPr>
                <w:p w14:paraId="3DBC5BB4" w14:textId="77777777" w:rsidR="00942A9C" w:rsidRPr="00942A9C" w:rsidRDefault="00942A9C" w:rsidP="00942A9C"/>
              </w:tc>
              <w:tc>
                <w:tcPr>
                  <w:tcW w:w="4371" w:type="dxa"/>
                  <w:tcBorders>
                    <w:top w:val="nil"/>
                    <w:left w:val="nil"/>
                    <w:bottom w:val="nil"/>
                    <w:right w:val="nil"/>
                  </w:tcBorders>
                  <w:shd w:val="clear" w:color="auto" w:fill="auto"/>
                </w:tcPr>
                <w:p w14:paraId="7E16E539"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noWrap/>
                  <w:vAlign w:val="bottom"/>
                </w:tcPr>
                <w:p w14:paraId="4F64BDEF" w14:textId="77777777" w:rsidR="00942A9C" w:rsidRPr="00942A9C" w:rsidRDefault="00942A9C" w:rsidP="00942A9C"/>
              </w:tc>
              <w:tc>
                <w:tcPr>
                  <w:tcW w:w="756" w:type="dxa"/>
                  <w:tcBorders>
                    <w:top w:val="nil"/>
                    <w:left w:val="nil"/>
                    <w:bottom w:val="nil"/>
                    <w:right w:val="nil"/>
                  </w:tcBorders>
                  <w:shd w:val="clear" w:color="auto" w:fill="auto"/>
                  <w:vAlign w:val="bottom"/>
                </w:tcPr>
                <w:p w14:paraId="66D747F9" w14:textId="77777777" w:rsidR="00942A9C" w:rsidRPr="00942A9C" w:rsidRDefault="00942A9C" w:rsidP="00942A9C"/>
              </w:tc>
              <w:tc>
                <w:tcPr>
                  <w:tcW w:w="1256" w:type="dxa"/>
                  <w:tcBorders>
                    <w:top w:val="nil"/>
                    <w:left w:val="nil"/>
                    <w:bottom w:val="nil"/>
                    <w:right w:val="nil"/>
                  </w:tcBorders>
                  <w:shd w:val="clear" w:color="auto" w:fill="auto"/>
                  <w:vAlign w:val="bottom"/>
                </w:tcPr>
                <w:p w14:paraId="6BF1069A" w14:textId="77777777" w:rsidR="00942A9C" w:rsidRPr="00942A9C" w:rsidRDefault="00942A9C" w:rsidP="00942A9C"/>
              </w:tc>
              <w:tc>
                <w:tcPr>
                  <w:tcW w:w="1436" w:type="dxa"/>
                  <w:tcBorders>
                    <w:top w:val="nil"/>
                    <w:left w:val="nil"/>
                    <w:bottom w:val="nil"/>
                    <w:right w:val="nil"/>
                  </w:tcBorders>
                  <w:shd w:val="clear" w:color="auto" w:fill="auto"/>
                  <w:vAlign w:val="bottom"/>
                </w:tcPr>
                <w:p w14:paraId="18973869" w14:textId="77777777" w:rsidR="00942A9C" w:rsidRPr="00942A9C" w:rsidRDefault="00942A9C" w:rsidP="00942A9C"/>
              </w:tc>
            </w:tr>
            <w:tr w:rsidR="00942A9C" w:rsidRPr="00942A9C" w14:paraId="0A146988" w14:textId="77777777" w:rsidTr="00942A9C">
              <w:trPr>
                <w:trHeight w:val="300"/>
              </w:trPr>
              <w:tc>
                <w:tcPr>
                  <w:tcW w:w="720" w:type="dxa"/>
                  <w:tcBorders>
                    <w:top w:val="nil"/>
                    <w:left w:val="nil"/>
                    <w:bottom w:val="nil"/>
                    <w:right w:val="nil"/>
                  </w:tcBorders>
                  <w:shd w:val="clear" w:color="auto" w:fill="auto"/>
                  <w:noWrap/>
                </w:tcPr>
                <w:p w14:paraId="6908A4CB" w14:textId="77777777" w:rsidR="00942A9C" w:rsidRPr="00942A9C" w:rsidRDefault="00942A9C" w:rsidP="00942A9C"/>
              </w:tc>
              <w:tc>
                <w:tcPr>
                  <w:tcW w:w="4371" w:type="dxa"/>
                  <w:tcBorders>
                    <w:top w:val="nil"/>
                    <w:left w:val="nil"/>
                    <w:bottom w:val="nil"/>
                    <w:right w:val="nil"/>
                  </w:tcBorders>
                  <w:shd w:val="clear" w:color="auto" w:fill="auto"/>
                </w:tcPr>
                <w:p w14:paraId="0BA6E5E0"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noWrap/>
                  <w:vAlign w:val="bottom"/>
                </w:tcPr>
                <w:p w14:paraId="1CCD8BF5" w14:textId="77777777" w:rsidR="00942A9C" w:rsidRPr="00942A9C" w:rsidRDefault="00942A9C" w:rsidP="00942A9C"/>
              </w:tc>
              <w:tc>
                <w:tcPr>
                  <w:tcW w:w="756" w:type="dxa"/>
                  <w:tcBorders>
                    <w:top w:val="nil"/>
                    <w:left w:val="nil"/>
                    <w:bottom w:val="nil"/>
                    <w:right w:val="nil"/>
                  </w:tcBorders>
                  <w:shd w:val="clear" w:color="auto" w:fill="auto"/>
                  <w:vAlign w:val="bottom"/>
                </w:tcPr>
                <w:p w14:paraId="147EF7B8" w14:textId="77777777" w:rsidR="00942A9C" w:rsidRPr="00942A9C" w:rsidRDefault="00942A9C" w:rsidP="00942A9C"/>
              </w:tc>
              <w:tc>
                <w:tcPr>
                  <w:tcW w:w="1256" w:type="dxa"/>
                  <w:tcBorders>
                    <w:top w:val="nil"/>
                    <w:left w:val="nil"/>
                    <w:bottom w:val="nil"/>
                    <w:right w:val="nil"/>
                  </w:tcBorders>
                  <w:shd w:val="clear" w:color="auto" w:fill="auto"/>
                  <w:vAlign w:val="bottom"/>
                </w:tcPr>
                <w:p w14:paraId="65F20CC8" w14:textId="77777777" w:rsidR="00942A9C" w:rsidRPr="00942A9C" w:rsidRDefault="00942A9C" w:rsidP="00942A9C"/>
              </w:tc>
              <w:tc>
                <w:tcPr>
                  <w:tcW w:w="1436" w:type="dxa"/>
                  <w:tcBorders>
                    <w:top w:val="nil"/>
                    <w:left w:val="nil"/>
                    <w:bottom w:val="nil"/>
                    <w:right w:val="nil"/>
                  </w:tcBorders>
                  <w:shd w:val="clear" w:color="auto" w:fill="auto"/>
                  <w:vAlign w:val="bottom"/>
                </w:tcPr>
                <w:p w14:paraId="11E144AD" w14:textId="77777777" w:rsidR="00942A9C" w:rsidRPr="00942A9C" w:rsidRDefault="00942A9C" w:rsidP="00942A9C"/>
              </w:tc>
            </w:tr>
            <w:tr w:rsidR="00942A9C" w:rsidRPr="00942A9C" w14:paraId="3F01B23C" w14:textId="77777777" w:rsidTr="00942A9C">
              <w:trPr>
                <w:trHeight w:val="765"/>
              </w:trPr>
              <w:tc>
                <w:tcPr>
                  <w:tcW w:w="720" w:type="dxa"/>
                  <w:tcBorders>
                    <w:top w:val="nil"/>
                    <w:left w:val="nil"/>
                    <w:bottom w:val="nil"/>
                    <w:right w:val="nil"/>
                  </w:tcBorders>
                  <w:shd w:val="clear" w:color="auto" w:fill="auto"/>
                  <w:noWrap/>
                </w:tcPr>
                <w:p w14:paraId="4C214139" w14:textId="77777777" w:rsidR="00942A9C" w:rsidRPr="00942A9C" w:rsidRDefault="00942A9C" w:rsidP="00942A9C"/>
              </w:tc>
              <w:tc>
                <w:tcPr>
                  <w:tcW w:w="4371" w:type="dxa"/>
                  <w:tcBorders>
                    <w:top w:val="nil"/>
                    <w:left w:val="nil"/>
                    <w:bottom w:val="nil"/>
                    <w:right w:val="nil"/>
                  </w:tcBorders>
                  <w:shd w:val="clear" w:color="auto" w:fill="auto"/>
                </w:tcPr>
                <w:p w14:paraId="32D0181A" w14:textId="77777777" w:rsidR="00942A9C" w:rsidRPr="00942A9C" w:rsidRDefault="00942A9C" w:rsidP="00942A9C">
                  <w:r w:rsidRPr="00942A9C">
                    <w:t>NS 100, In=40A, 3p sa pomoćnim kontaktima za signalizaciju stanja prekidača i signalizaciju prorade zaštite  kom 1</w:t>
                  </w:r>
                </w:p>
              </w:tc>
              <w:tc>
                <w:tcPr>
                  <w:tcW w:w="730" w:type="dxa"/>
                  <w:tcBorders>
                    <w:top w:val="nil"/>
                    <w:left w:val="nil"/>
                    <w:bottom w:val="nil"/>
                    <w:right w:val="nil"/>
                  </w:tcBorders>
                  <w:shd w:val="clear" w:color="auto" w:fill="auto"/>
                  <w:noWrap/>
                  <w:vAlign w:val="bottom"/>
                </w:tcPr>
                <w:p w14:paraId="7439629A" w14:textId="77777777" w:rsidR="00942A9C" w:rsidRPr="00942A9C" w:rsidRDefault="00942A9C" w:rsidP="00942A9C"/>
              </w:tc>
              <w:tc>
                <w:tcPr>
                  <w:tcW w:w="756" w:type="dxa"/>
                  <w:tcBorders>
                    <w:top w:val="nil"/>
                    <w:left w:val="nil"/>
                    <w:bottom w:val="nil"/>
                    <w:right w:val="nil"/>
                  </w:tcBorders>
                  <w:shd w:val="clear" w:color="auto" w:fill="auto"/>
                  <w:vAlign w:val="bottom"/>
                </w:tcPr>
                <w:p w14:paraId="5888A0E2" w14:textId="77777777" w:rsidR="00942A9C" w:rsidRPr="00942A9C" w:rsidRDefault="00942A9C" w:rsidP="00942A9C"/>
              </w:tc>
              <w:tc>
                <w:tcPr>
                  <w:tcW w:w="1256" w:type="dxa"/>
                  <w:tcBorders>
                    <w:top w:val="nil"/>
                    <w:left w:val="nil"/>
                    <w:bottom w:val="nil"/>
                    <w:right w:val="nil"/>
                  </w:tcBorders>
                  <w:shd w:val="clear" w:color="auto" w:fill="auto"/>
                  <w:vAlign w:val="bottom"/>
                </w:tcPr>
                <w:p w14:paraId="0C90F085" w14:textId="77777777" w:rsidR="00942A9C" w:rsidRPr="00942A9C" w:rsidRDefault="00942A9C" w:rsidP="00942A9C"/>
              </w:tc>
              <w:tc>
                <w:tcPr>
                  <w:tcW w:w="1436" w:type="dxa"/>
                  <w:tcBorders>
                    <w:top w:val="nil"/>
                    <w:left w:val="nil"/>
                    <w:bottom w:val="nil"/>
                    <w:right w:val="nil"/>
                  </w:tcBorders>
                  <w:shd w:val="clear" w:color="auto" w:fill="auto"/>
                  <w:vAlign w:val="bottom"/>
                </w:tcPr>
                <w:p w14:paraId="2F67DFCE" w14:textId="77777777" w:rsidR="00942A9C" w:rsidRPr="00942A9C" w:rsidRDefault="00942A9C" w:rsidP="00942A9C"/>
              </w:tc>
            </w:tr>
            <w:tr w:rsidR="00942A9C" w:rsidRPr="00942A9C" w14:paraId="27C7D94A" w14:textId="77777777" w:rsidTr="00942A9C">
              <w:trPr>
                <w:trHeight w:val="765"/>
              </w:trPr>
              <w:tc>
                <w:tcPr>
                  <w:tcW w:w="720" w:type="dxa"/>
                  <w:tcBorders>
                    <w:top w:val="nil"/>
                    <w:left w:val="nil"/>
                    <w:bottom w:val="nil"/>
                    <w:right w:val="nil"/>
                  </w:tcBorders>
                  <w:shd w:val="clear" w:color="auto" w:fill="auto"/>
                  <w:noWrap/>
                </w:tcPr>
                <w:p w14:paraId="3F1F7DD1" w14:textId="77777777" w:rsidR="00942A9C" w:rsidRPr="00942A9C" w:rsidRDefault="00942A9C" w:rsidP="00942A9C"/>
              </w:tc>
              <w:tc>
                <w:tcPr>
                  <w:tcW w:w="4371" w:type="dxa"/>
                  <w:tcBorders>
                    <w:top w:val="nil"/>
                    <w:left w:val="nil"/>
                    <w:bottom w:val="nil"/>
                    <w:right w:val="nil"/>
                  </w:tcBorders>
                  <w:shd w:val="clear" w:color="auto" w:fill="auto"/>
                </w:tcPr>
                <w:p w14:paraId="362A827C" w14:textId="77777777" w:rsidR="00942A9C" w:rsidRPr="00942A9C" w:rsidRDefault="00942A9C" w:rsidP="00942A9C">
                  <w:r w:rsidRPr="00942A9C">
                    <w:t xml:space="preserve"> - tropolni kontaktor od 10A, 400V, za upravljački napon 230V, 50Hz, ekvivalentno tipu Multi 9-K10  proizvodnje Schneider  kom 2</w:t>
                  </w:r>
                </w:p>
              </w:tc>
              <w:tc>
                <w:tcPr>
                  <w:tcW w:w="730" w:type="dxa"/>
                  <w:tcBorders>
                    <w:top w:val="nil"/>
                    <w:left w:val="nil"/>
                    <w:bottom w:val="nil"/>
                    <w:right w:val="nil"/>
                  </w:tcBorders>
                  <w:shd w:val="clear" w:color="auto" w:fill="auto"/>
                  <w:noWrap/>
                  <w:vAlign w:val="bottom"/>
                </w:tcPr>
                <w:p w14:paraId="17DC946F" w14:textId="77777777" w:rsidR="00942A9C" w:rsidRPr="00942A9C" w:rsidRDefault="00942A9C" w:rsidP="00942A9C"/>
              </w:tc>
              <w:tc>
                <w:tcPr>
                  <w:tcW w:w="756" w:type="dxa"/>
                  <w:tcBorders>
                    <w:top w:val="nil"/>
                    <w:left w:val="nil"/>
                    <w:bottom w:val="nil"/>
                    <w:right w:val="nil"/>
                  </w:tcBorders>
                  <w:shd w:val="clear" w:color="auto" w:fill="auto"/>
                  <w:vAlign w:val="bottom"/>
                </w:tcPr>
                <w:p w14:paraId="04372172" w14:textId="77777777" w:rsidR="00942A9C" w:rsidRPr="00942A9C" w:rsidRDefault="00942A9C" w:rsidP="00942A9C"/>
              </w:tc>
              <w:tc>
                <w:tcPr>
                  <w:tcW w:w="1256" w:type="dxa"/>
                  <w:tcBorders>
                    <w:top w:val="nil"/>
                    <w:left w:val="nil"/>
                    <w:bottom w:val="nil"/>
                    <w:right w:val="nil"/>
                  </w:tcBorders>
                  <w:shd w:val="clear" w:color="auto" w:fill="auto"/>
                  <w:vAlign w:val="bottom"/>
                </w:tcPr>
                <w:p w14:paraId="520AD1F4" w14:textId="77777777" w:rsidR="00942A9C" w:rsidRPr="00942A9C" w:rsidRDefault="00942A9C" w:rsidP="00942A9C"/>
              </w:tc>
              <w:tc>
                <w:tcPr>
                  <w:tcW w:w="1436" w:type="dxa"/>
                  <w:tcBorders>
                    <w:top w:val="nil"/>
                    <w:left w:val="nil"/>
                    <w:bottom w:val="nil"/>
                    <w:right w:val="nil"/>
                  </w:tcBorders>
                  <w:shd w:val="clear" w:color="auto" w:fill="auto"/>
                  <w:vAlign w:val="bottom"/>
                </w:tcPr>
                <w:p w14:paraId="042558AF" w14:textId="77777777" w:rsidR="00942A9C" w:rsidRPr="00942A9C" w:rsidRDefault="00942A9C" w:rsidP="00942A9C"/>
              </w:tc>
            </w:tr>
            <w:tr w:rsidR="00942A9C" w:rsidRPr="00942A9C" w14:paraId="5FE7ED8B" w14:textId="77777777" w:rsidTr="00942A9C">
              <w:trPr>
                <w:trHeight w:val="510"/>
              </w:trPr>
              <w:tc>
                <w:tcPr>
                  <w:tcW w:w="720" w:type="dxa"/>
                  <w:tcBorders>
                    <w:top w:val="nil"/>
                    <w:left w:val="nil"/>
                    <w:bottom w:val="nil"/>
                    <w:right w:val="nil"/>
                  </w:tcBorders>
                  <w:shd w:val="clear" w:color="auto" w:fill="auto"/>
                  <w:noWrap/>
                </w:tcPr>
                <w:p w14:paraId="38E7A9B3" w14:textId="77777777" w:rsidR="00942A9C" w:rsidRPr="00942A9C" w:rsidRDefault="00942A9C" w:rsidP="00942A9C"/>
              </w:tc>
              <w:tc>
                <w:tcPr>
                  <w:tcW w:w="4371" w:type="dxa"/>
                  <w:tcBorders>
                    <w:top w:val="nil"/>
                    <w:left w:val="nil"/>
                    <w:bottom w:val="nil"/>
                    <w:right w:val="nil"/>
                  </w:tcBorders>
                  <w:shd w:val="clear" w:color="auto" w:fill="auto"/>
                </w:tcPr>
                <w:p w14:paraId="2A660C40" w14:textId="77777777" w:rsidR="00942A9C" w:rsidRPr="00942A9C" w:rsidRDefault="00942A9C" w:rsidP="00942A9C">
                  <w:r w:rsidRPr="00942A9C">
                    <w:t xml:space="preserve"> - dvoopolna rotaciona grebenasta sklopka 230V, 10A, tropoložajna  1-0-2  kom 2</w:t>
                  </w:r>
                </w:p>
              </w:tc>
              <w:tc>
                <w:tcPr>
                  <w:tcW w:w="730" w:type="dxa"/>
                  <w:tcBorders>
                    <w:top w:val="nil"/>
                    <w:left w:val="nil"/>
                    <w:bottom w:val="nil"/>
                    <w:right w:val="nil"/>
                  </w:tcBorders>
                  <w:shd w:val="clear" w:color="auto" w:fill="auto"/>
                  <w:noWrap/>
                  <w:vAlign w:val="bottom"/>
                </w:tcPr>
                <w:p w14:paraId="27F0AD06" w14:textId="77777777" w:rsidR="00942A9C" w:rsidRPr="00942A9C" w:rsidRDefault="00942A9C" w:rsidP="00942A9C"/>
              </w:tc>
              <w:tc>
                <w:tcPr>
                  <w:tcW w:w="756" w:type="dxa"/>
                  <w:tcBorders>
                    <w:top w:val="nil"/>
                    <w:left w:val="nil"/>
                    <w:bottom w:val="nil"/>
                    <w:right w:val="nil"/>
                  </w:tcBorders>
                  <w:shd w:val="clear" w:color="auto" w:fill="auto"/>
                  <w:vAlign w:val="bottom"/>
                </w:tcPr>
                <w:p w14:paraId="572A7461" w14:textId="77777777" w:rsidR="00942A9C" w:rsidRPr="00942A9C" w:rsidRDefault="00942A9C" w:rsidP="00942A9C"/>
              </w:tc>
              <w:tc>
                <w:tcPr>
                  <w:tcW w:w="1256" w:type="dxa"/>
                  <w:tcBorders>
                    <w:top w:val="nil"/>
                    <w:left w:val="nil"/>
                    <w:bottom w:val="nil"/>
                    <w:right w:val="nil"/>
                  </w:tcBorders>
                  <w:shd w:val="clear" w:color="auto" w:fill="auto"/>
                  <w:vAlign w:val="bottom"/>
                </w:tcPr>
                <w:p w14:paraId="12BF85BB" w14:textId="77777777" w:rsidR="00942A9C" w:rsidRPr="00942A9C" w:rsidRDefault="00942A9C" w:rsidP="00942A9C"/>
              </w:tc>
              <w:tc>
                <w:tcPr>
                  <w:tcW w:w="1436" w:type="dxa"/>
                  <w:tcBorders>
                    <w:top w:val="nil"/>
                    <w:left w:val="nil"/>
                    <w:bottom w:val="nil"/>
                    <w:right w:val="nil"/>
                  </w:tcBorders>
                  <w:shd w:val="clear" w:color="auto" w:fill="auto"/>
                  <w:vAlign w:val="bottom"/>
                </w:tcPr>
                <w:p w14:paraId="587A1E44" w14:textId="77777777" w:rsidR="00942A9C" w:rsidRPr="00942A9C" w:rsidRDefault="00942A9C" w:rsidP="00942A9C"/>
              </w:tc>
            </w:tr>
            <w:tr w:rsidR="00942A9C" w:rsidRPr="00942A9C" w14:paraId="193EC8F6" w14:textId="77777777" w:rsidTr="00942A9C">
              <w:trPr>
                <w:trHeight w:val="1020"/>
              </w:trPr>
              <w:tc>
                <w:tcPr>
                  <w:tcW w:w="720" w:type="dxa"/>
                  <w:tcBorders>
                    <w:top w:val="nil"/>
                    <w:left w:val="nil"/>
                    <w:bottom w:val="nil"/>
                    <w:right w:val="nil"/>
                  </w:tcBorders>
                  <w:shd w:val="clear" w:color="auto" w:fill="auto"/>
                  <w:noWrap/>
                </w:tcPr>
                <w:p w14:paraId="5F90DB57" w14:textId="77777777" w:rsidR="00942A9C" w:rsidRPr="00942A9C" w:rsidRDefault="00942A9C" w:rsidP="00942A9C"/>
              </w:tc>
              <w:tc>
                <w:tcPr>
                  <w:tcW w:w="4371" w:type="dxa"/>
                  <w:tcBorders>
                    <w:top w:val="nil"/>
                    <w:left w:val="nil"/>
                    <w:bottom w:val="nil"/>
                    <w:right w:val="nil"/>
                  </w:tcBorders>
                  <w:shd w:val="clear" w:color="auto" w:fill="auto"/>
                </w:tcPr>
                <w:p w14:paraId="533B7D62" w14:textId="77777777" w:rsidR="00942A9C" w:rsidRPr="00942A9C" w:rsidRDefault="00942A9C" w:rsidP="00942A9C">
                  <w:r w:rsidRPr="00942A9C">
                    <w:t xml:space="preserve"> - tropolni automatski instalacioni prekidač sa termičkim i elektromagnetnim okidačem, 400V, 10kA, 3p, karakteristike </w:t>
                  </w:r>
                  <w:r w:rsidRPr="00942A9C">
                    <w:lastRenderedPageBreak/>
                    <w:t>B, ekvivalentno tipu C60H, proizvodnje Schneider i to:</w:t>
                  </w:r>
                </w:p>
              </w:tc>
              <w:tc>
                <w:tcPr>
                  <w:tcW w:w="730" w:type="dxa"/>
                  <w:tcBorders>
                    <w:top w:val="nil"/>
                    <w:left w:val="nil"/>
                    <w:bottom w:val="nil"/>
                    <w:right w:val="nil"/>
                  </w:tcBorders>
                  <w:shd w:val="clear" w:color="auto" w:fill="auto"/>
                  <w:noWrap/>
                  <w:vAlign w:val="bottom"/>
                </w:tcPr>
                <w:p w14:paraId="2C45FE35" w14:textId="77777777" w:rsidR="00942A9C" w:rsidRPr="00942A9C" w:rsidRDefault="00942A9C" w:rsidP="00942A9C"/>
              </w:tc>
              <w:tc>
                <w:tcPr>
                  <w:tcW w:w="756" w:type="dxa"/>
                  <w:tcBorders>
                    <w:top w:val="nil"/>
                    <w:left w:val="nil"/>
                    <w:bottom w:val="nil"/>
                    <w:right w:val="nil"/>
                  </w:tcBorders>
                  <w:shd w:val="clear" w:color="auto" w:fill="auto"/>
                  <w:vAlign w:val="bottom"/>
                </w:tcPr>
                <w:p w14:paraId="1435F66C" w14:textId="77777777" w:rsidR="00942A9C" w:rsidRPr="00942A9C" w:rsidRDefault="00942A9C" w:rsidP="00942A9C"/>
              </w:tc>
              <w:tc>
                <w:tcPr>
                  <w:tcW w:w="1256" w:type="dxa"/>
                  <w:tcBorders>
                    <w:top w:val="nil"/>
                    <w:left w:val="nil"/>
                    <w:bottom w:val="nil"/>
                    <w:right w:val="nil"/>
                  </w:tcBorders>
                  <w:shd w:val="clear" w:color="auto" w:fill="auto"/>
                  <w:vAlign w:val="bottom"/>
                </w:tcPr>
                <w:p w14:paraId="753B456D" w14:textId="77777777" w:rsidR="00942A9C" w:rsidRPr="00942A9C" w:rsidRDefault="00942A9C" w:rsidP="00942A9C"/>
              </w:tc>
              <w:tc>
                <w:tcPr>
                  <w:tcW w:w="1436" w:type="dxa"/>
                  <w:tcBorders>
                    <w:top w:val="nil"/>
                    <w:left w:val="nil"/>
                    <w:bottom w:val="nil"/>
                    <w:right w:val="nil"/>
                  </w:tcBorders>
                  <w:shd w:val="clear" w:color="auto" w:fill="auto"/>
                  <w:vAlign w:val="bottom"/>
                </w:tcPr>
                <w:p w14:paraId="7DE36FA3" w14:textId="77777777" w:rsidR="00942A9C" w:rsidRPr="00942A9C" w:rsidRDefault="00942A9C" w:rsidP="00942A9C"/>
              </w:tc>
            </w:tr>
            <w:tr w:rsidR="00942A9C" w:rsidRPr="00942A9C" w14:paraId="0A06BC93" w14:textId="77777777" w:rsidTr="00942A9C">
              <w:trPr>
                <w:trHeight w:val="300"/>
              </w:trPr>
              <w:tc>
                <w:tcPr>
                  <w:tcW w:w="720" w:type="dxa"/>
                  <w:tcBorders>
                    <w:top w:val="nil"/>
                    <w:left w:val="nil"/>
                    <w:bottom w:val="nil"/>
                    <w:right w:val="nil"/>
                  </w:tcBorders>
                  <w:shd w:val="clear" w:color="auto" w:fill="auto"/>
                  <w:noWrap/>
                </w:tcPr>
                <w:p w14:paraId="18B04BE1" w14:textId="77777777" w:rsidR="00942A9C" w:rsidRPr="00942A9C" w:rsidRDefault="00942A9C" w:rsidP="00942A9C"/>
              </w:tc>
              <w:tc>
                <w:tcPr>
                  <w:tcW w:w="4371" w:type="dxa"/>
                  <w:tcBorders>
                    <w:top w:val="nil"/>
                    <w:left w:val="nil"/>
                    <w:bottom w:val="nil"/>
                    <w:right w:val="nil"/>
                  </w:tcBorders>
                  <w:shd w:val="clear" w:color="auto" w:fill="auto"/>
                </w:tcPr>
                <w:p w14:paraId="3E5BA74B" w14:textId="77777777" w:rsidR="00942A9C" w:rsidRPr="00942A9C" w:rsidRDefault="00942A9C" w:rsidP="00942A9C">
                  <w:r w:rsidRPr="00942A9C">
                    <w:t>16A  kom 3</w:t>
                  </w:r>
                </w:p>
              </w:tc>
              <w:tc>
                <w:tcPr>
                  <w:tcW w:w="730" w:type="dxa"/>
                  <w:tcBorders>
                    <w:top w:val="nil"/>
                    <w:left w:val="nil"/>
                    <w:bottom w:val="nil"/>
                    <w:right w:val="nil"/>
                  </w:tcBorders>
                  <w:shd w:val="clear" w:color="auto" w:fill="auto"/>
                  <w:noWrap/>
                  <w:vAlign w:val="bottom"/>
                </w:tcPr>
                <w:p w14:paraId="5D2DB6B2" w14:textId="77777777" w:rsidR="00942A9C" w:rsidRPr="00942A9C" w:rsidRDefault="00942A9C" w:rsidP="00942A9C"/>
              </w:tc>
              <w:tc>
                <w:tcPr>
                  <w:tcW w:w="756" w:type="dxa"/>
                  <w:tcBorders>
                    <w:top w:val="nil"/>
                    <w:left w:val="nil"/>
                    <w:bottom w:val="nil"/>
                    <w:right w:val="nil"/>
                  </w:tcBorders>
                  <w:shd w:val="clear" w:color="auto" w:fill="auto"/>
                  <w:vAlign w:val="bottom"/>
                </w:tcPr>
                <w:p w14:paraId="3DC6AB52" w14:textId="77777777" w:rsidR="00942A9C" w:rsidRPr="00942A9C" w:rsidRDefault="00942A9C" w:rsidP="00942A9C"/>
              </w:tc>
              <w:tc>
                <w:tcPr>
                  <w:tcW w:w="1256" w:type="dxa"/>
                  <w:tcBorders>
                    <w:top w:val="nil"/>
                    <w:left w:val="nil"/>
                    <w:bottom w:val="nil"/>
                    <w:right w:val="nil"/>
                  </w:tcBorders>
                  <w:shd w:val="clear" w:color="auto" w:fill="auto"/>
                  <w:vAlign w:val="bottom"/>
                </w:tcPr>
                <w:p w14:paraId="09A74EC5" w14:textId="77777777" w:rsidR="00942A9C" w:rsidRPr="00942A9C" w:rsidRDefault="00942A9C" w:rsidP="00942A9C"/>
              </w:tc>
              <w:tc>
                <w:tcPr>
                  <w:tcW w:w="1436" w:type="dxa"/>
                  <w:tcBorders>
                    <w:top w:val="nil"/>
                    <w:left w:val="nil"/>
                    <w:bottom w:val="nil"/>
                    <w:right w:val="nil"/>
                  </w:tcBorders>
                  <w:shd w:val="clear" w:color="auto" w:fill="auto"/>
                  <w:vAlign w:val="bottom"/>
                </w:tcPr>
                <w:p w14:paraId="72859735" w14:textId="77777777" w:rsidR="00942A9C" w:rsidRPr="00942A9C" w:rsidRDefault="00942A9C" w:rsidP="00942A9C"/>
              </w:tc>
            </w:tr>
            <w:tr w:rsidR="00942A9C" w:rsidRPr="00942A9C" w14:paraId="0F309A77" w14:textId="77777777" w:rsidTr="00942A9C">
              <w:trPr>
                <w:trHeight w:val="300"/>
              </w:trPr>
              <w:tc>
                <w:tcPr>
                  <w:tcW w:w="720" w:type="dxa"/>
                  <w:tcBorders>
                    <w:top w:val="nil"/>
                    <w:left w:val="nil"/>
                    <w:bottom w:val="nil"/>
                    <w:right w:val="nil"/>
                  </w:tcBorders>
                  <w:shd w:val="clear" w:color="auto" w:fill="auto"/>
                  <w:noWrap/>
                </w:tcPr>
                <w:p w14:paraId="3F7D11AB" w14:textId="77777777" w:rsidR="00942A9C" w:rsidRPr="00942A9C" w:rsidRDefault="00942A9C" w:rsidP="00942A9C"/>
              </w:tc>
              <w:tc>
                <w:tcPr>
                  <w:tcW w:w="4371" w:type="dxa"/>
                  <w:tcBorders>
                    <w:top w:val="nil"/>
                    <w:left w:val="nil"/>
                    <w:bottom w:val="nil"/>
                    <w:right w:val="nil"/>
                  </w:tcBorders>
                  <w:shd w:val="clear" w:color="auto" w:fill="auto"/>
                </w:tcPr>
                <w:p w14:paraId="3C1BA4CA" w14:textId="77777777" w:rsidR="00942A9C" w:rsidRPr="00942A9C" w:rsidRDefault="00942A9C" w:rsidP="00942A9C">
                  <w:r w:rsidRPr="00942A9C">
                    <w:t>10A  kom 2</w:t>
                  </w:r>
                </w:p>
              </w:tc>
              <w:tc>
                <w:tcPr>
                  <w:tcW w:w="730" w:type="dxa"/>
                  <w:tcBorders>
                    <w:top w:val="nil"/>
                    <w:left w:val="nil"/>
                    <w:bottom w:val="nil"/>
                    <w:right w:val="nil"/>
                  </w:tcBorders>
                  <w:shd w:val="clear" w:color="auto" w:fill="auto"/>
                  <w:noWrap/>
                  <w:vAlign w:val="bottom"/>
                </w:tcPr>
                <w:p w14:paraId="0B8DA0CB" w14:textId="77777777" w:rsidR="00942A9C" w:rsidRPr="00942A9C" w:rsidRDefault="00942A9C" w:rsidP="00942A9C"/>
              </w:tc>
              <w:tc>
                <w:tcPr>
                  <w:tcW w:w="756" w:type="dxa"/>
                  <w:tcBorders>
                    <w:top w:val="nil"/>
                    <w:left w:val="nil"/>
                    <w:bottom w:val="nil"/>
                    <w:right w:val="nil"/>
                  </w:tcBorders>
                  <w:shd w:val="clear" w:color="auto" w:fill="auto"/>
                  <w:vAlign w:val="bottom"/>
                </w:tcPr>
                <w:p w14:paraId="535E4331" w14:textId="77777777" w:rsidR="00942A9C" w:rsidRPr="00942A9C" w:rsidRDefault="00942A9C" w:rsidP="00942A9C"/>
              </w:tc>
              <w:tc>
                <w:tcPr>
                  <w:tcW w:w="1256" w:type="dxa"/>
                  <w:tcBorders>
                    <w:top w:val="nil"/>
                    <w:left w:val="nil"/>
                    <w:bottom w:val="nil"/>
                    <w:right w:val="nil"/>
                  </w:tcBorders>
                  <w:shd w:val="clear" w:color="auto" w:fill="auto"/>
                  <w:vAlign w:val="bottom"/>
                </w:tcPr>
                <w:p w14:paraId="62449886" w14:textId="77777777" w:rsidR="00942A9C" w:rsidRPr="00942A9C" w:rsidRDefault="00942A9C" w:rsidP="00942A9C"/>
              </w:tc>
              <w:tc>
                <w:tcPr>
                  <w:tcW w:w="1436" w:type="dxa"/>
                  <w:tcBorders>
                    <w:top w:val="nil"/>
                    <w:left w:val="nil"/>
                    <w:bottom w:val="nil"/>
                    <w:right w:val="nil"/>
                  </w:tcBorders>
                  <w:shd w:val="clear" w:color="auto" w:fill="auto"/>
                  <w:vAlign w:val="bottom"/>
                </w:tcPr>
                <w:p w14:paraId="7C9C31D4" w14:textId="77777777" w:rsidR="00942A9C" w:rsidRPr="00942A9C" w:rsidRDefault="00942A9C" w:rsidP="00942A9C"/>
              </w:tc>
            </w:tr>
            <w:tr w:rsidR="00942A9C" w:rsidRPr="00942A9C" w14:paraId="65DC81B2" w14:textId="77777777" w:rsidTr="00942A9C">
              <w:trPr>
                <w:trHeight w:val="300"/>
              </w:trPr>
              <w:tc>
                <w:tcPr>
                  <w:tcW w:w="720" w:type="dxa"/>
                  <w:tcBorders>
                    <w:top w:val="nil"/>
                    <w:left w:val="nil"/>
                    <w:bottom w:val="nil"/>
                    <w:right w:val="nil"/>
                  </w:tcBorders>
                  <w:shd w:val="clear" w:color="auto" w:fill="auto"/>
                  <w:noWrap/>
                </w:tcPr>
                <w:p w14:paraId="56A271DD" w14:textId="77777777" w:rsidR="00942A9C" w:rsidRPr="00942A9C" w:rsidRDefault="00942A9C" w:rsidP="00942A9C"/>
              </w:tc>
              <w:tc>
                <w:tcPr>
                  <w:tcW w:w="4371" w:type="dxa"/>
                  <w:tcBorders>
                    <w:top w:val="nil"/>
                    <w:left w:val="nil"/>
                    <w:bottom w:val="nil"/>
                    <w:right w:val="nil"/>
                  </w:tcBorders>
                  <w:shd w:val="clear" w:color="auto" w:fill="auto"/>
                </w:tcPr>
                <w:p w14:paraId="30F712B0"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1194B6E4" w14:textId="77777777" w:rsidR="00942A9C" w:rsidRPr="00942A9C" w:rsidRDefault="00942A9C" w:rsidP="00942A9C"/>
              </w:tc>
              <w:tc>
                <w:tcPr>
                  <w:tcW w:w="756" w:type="dxa"/>
                  <w:tcBorders>
                    <w:top w:val="nil"/>
                    <w:left w:val="nil"/>
                    <w:bottom w:val="nil"/>
                    <w:right w:val="nil"/>
                  </w:tcBorders>
                  <w:shd w:val="clear" w:color="auto" w:fill="auto"/>
                  <w:vAlign w:val="bottom"/>
                </w:tcPr>
                <w:p w14:paraId="11391136" w14:textId="77777777" w:rsidR="00942A9C" w:rsidRPr="00942A9C" w:rsidRDefault="00942A9C" w:rsidP="00942A9C"/>
              </w:tc>
              <w:tc>
                <w:tcPr>
                  <w:tcW w:w="1256" w:type="dxa"/>
                  <w:tcBorders>
                    <w:top w:val="nil"/>
                    <w:left w:val="nil"/>
                    <w:bottom w:val="nil"/>
                    <w:right w:val="nil"/>
                  </w:tcBorders>
                  <w:shd w:val="clear" w:color="auto" w:fill="auto"/>
                  <w:vAlign w:val="bottom"/>
                </w:tcPr>
                <w:p w14:paraId="555609ED" w14:textId="77777777" w:rsidR="00942A9C" w:rsidRPr="00942A9C" w:rsidRDefault="00942A9C" w:rsidP="00942A9C"/>
              </w:tc>
              <w:tc>
                <w:tcPr>
                  <w:tcW w:w="1436" w:type="dxa"/>
                  <w:tcBorders>
                    <w:top w:val="nil"/>
                    <w:left w:val="nil"/>
                    <w:bottom w:val="nil"/>
                    <w:right w:val="nil"/>
                  </w:tcBorders>
                  <w:shd w:val="clear" w:color="auto" w:fill="auto"/>
                  <w:vAlign w:val="bottom"/>
                </w:tcPr>
                <w:p w14:paraId="60C7A39C" w14:textId="77777777" w:rsidR="00942A9C" w:rsidRPr="00942A9C" w:rsidRDefault="00942A9C" w:rsidP="00942A9C"/>
              </w:tc>
            </w:tr>
            <w:tr w:rsidR="00942A9C" w:rsidRPr="00942A9C" w14:paraId="4DC6D18B" w14:textId="77777777" w:rsidTr="00942A9C">
              <w:trPr>
                <w:trHeight w:val="1020"/>
              </w:trPr>
              <w:tc>
                <w:tcPr>
                  <w:tcW w:w="720" w:type="dxa"/>
                  <w:tcBorders>
                    <w:top w:val="nil"/>
                    <w:left w:val="nil"/>
                    <w:bottom w:val="nil"/>
                    <w:right w:val="nil"/>
                  </w:tcBorders>
                  <w:shd w:val="clear" w:color="auto" w:fill="auto"/>
                  <w:noWrap/>
                </w:tcPr>
                <w:p w14:paraId="57686454" w14:textId="77777777" w:rsidR="00942A9C" w:rsidRPr="00942A9C" w:rsidRDefault="00942A9C" w:rsidP="00942A9C"/>
              </w:tc>
              <w:tc>
                <w:tcPr>
                  <w:tcW w:w="4371" w:type="dxa"/>
                  <w:tcBorders>
                    <w:top w:val="nil"/>
                    <w:left w:val="nil"/>
                    <w:bottom w:val="nil"/>
                    <w:right w:val="nil"/>
                  </w:tcBorders>
                  <w:shd w:val="clear" w:color="auto" w:fill="auto"/>
                </w:tcPr>
                <w:p w14:paraId="5ADDBC1C" w14:textId="77777777" w:rsidR="00942A9C" w:rsidRPr="00942A9C" w:rsidRDefault="00942A9C" w:rsidP="00942A9C">
                  <w:r w:rsidRPr="00942A9C">
                    <w:t xml:space="preserve"> - jednopolni automatski instalacioni prekidač sa termičkim i elektromagnetnim okidačem, 400V, 10kA, 1p, karakteristike B, slično tipu C60H, proizvodnje Schneider i to:</w:t>
                  </w:r>
                </w:p>
              </w:tc>
              <w:tc>
                <w:tcPr>
                  <w:tcW w:w="730" w:type="dxa"/>
                  <w:tcBorders>
                    <w:top w:val="nil"/>
                    <w:left w:val="nil"/>
                    <w:bottom w:val="nil"/>
                    <w:right w:val="nil"/>
                  </w:tcBorders>
                  <w:shd w:val="clear" w:color="auto" w:fill="auto"/>
                  <w:noWrap/>
                  <w:vAlign w:val="bottom"/>
                </w:tcPr>
                <w:p w14:paraId="078676F6" w14:textId="77777777" w:rsidR="00942A9C" w:rsidRPr="00942A9C" w:rsidRDefault="00942A9C" w:rsidP="00942A9C"/>
              </w:tc>
              <w:tc>
                <w:tcPr>
                  <w:tcW w:w="756" w:type="dxa"/>
                  <w:tcBorders>
                    <w:top w:val="nil"/>
                    <w:left w:val="nil"/>
                    <w:bottom w:val="nil"/>
                    <w:right w:val="nil"/>
                  </w:tcBorders>
                  <w:shd w:val="clear" w:color="auto" w:fill="auto"/>
                  <w:vAlign w:val="bottom"/>
                </w:tcPr>
                <w:p w14:paraId="4C8E675A" w14:textId="77777777" w:rsidR="00942A9C" w:rsidRPr="00942A9C" w:rsidRDefault="00942A9C" w:rsidP="00942A9C"/>
              </w:tc>
              <w:tc>
                <w:tcPr>
                  <w:tcW w:w="1256" w:type="dxa"/>
                  <w:tcBorders>
                    <w:top w:val="nil"/>
                    <w:left w:val="nil"/>
                    <w:bottom w:val="nil"/>
                    <w:right w:val="nil"/>
                  </w:tcBorders>
                  <w:shd w:val="clear" w:color="auto" w:fill="auto"/>
                  <w:vAlign w:val="bottom"/>
                </w:tcPr>
                <w:p w14:paraId="0E1FB314" w14:textId="77777777" w:rsidR="00942A9C" w:rsidRPr="00942A9C" w:rsidRDefault="00942A9C" w:rsidP="00942A9C"/>
              </w:tc>
              <w:tc>
                <w:tcPr>
                  <w:tcW w:w="1436" w:type="dxa"/>
                  <w:tcBorders>
                    <w:top w:val="nil"/>
                    <w:left w:val="nil"/>
                    <w:bottom w:val="nil"/>
                    <w:right w:val="nil"/>
                  </w:tcBorders>
                  <w:shd w:val="clear" w:color="auto" w:fill="auto"/>
                  <w:vAlign w:val="bottom"/>
                </w:tcPr>
                <w:p w14:paraId="7125AF66" w14:textId="77777777" w:rsidR="00942A9C" w:rsidRPr="00942A9C" w:rsidRDefault="00942A9C" w:rsidP="00942A9C"/>
              </w:tc>
            </w:tr>
            <w:tr w:rsidR="00942A9C" w:rsidRPr="00942A9C" w14:paraId="61E97D30" w14:textId="77777777" w:rsidTr="00942A9C">
              <w:trPr>
                <w:trHeight w:val="300"/>
              </w:trPr>
              <w:tc>
                <w:tcPr>
                  <w:tcW w:w="720" w:type="dxa"/>
                  <w:tcBorders>
                    <w:top w:val="nil"/>
                    <w:left w:val="nil"/>
                    <w:bottom w:val="nil"/>
                    <w:right w:val="nil"/>
                  </w:tcBorders>
                  <w:shd w:val="clear" w:color="auto" w:fill="auto"/>
                  <w:noWrap/>
                </w:tcPr>
                <w:p w14:paraId="5F619424" w14:textId="77777777" w:rsidR="00942A9C" w:rsidRPr="00942A9C" w:rsidRDefault="00942A9C" w:rsidP="00942A9C"/>
              </w:tc>
              <w:tc>
                <w:tcPr>
                  <w:tcW w:w="4371" w:type="dxa"/>
                  <w:tcBorders>
                    <w:top w:val="nil"/>
                    <w:left w:val="nil"/>
                    <w:bottom w:val="nil"/>
                    <w:right w:val="nil"/>
                  </w:tcBorders>
                  <w:shd w:val="clear" w:color="auto" w:fill="auto"/>
                </w:tcPr>
                <w:p w14:paraId="3D7D1054" w14:textId="77777777" w:rsidR="00942A9C" w:rsidRPr="00942A9C" w:rsidRDefault="00942A9C" w:rsidP="00942A9C">
                  <w:r w:rsidRPr="00942A9C">
                    <w:t>16A  kom 3</w:t>
                  </w:r>
                </w:p>
              </w:tc>
              <w:tc>
                <w:tcPr>
                  <w:tcW w:w="730" w:type="dxa"/>
                  <w:tcBorders>
                    <w:top w:val="nil"/>
                    <w:left w:val="nil"/>
                    <w:bottom w:val="nil"/>
                    <w:right w:val="nil"/>
                  </w:tcBorders>
                  <w:shd w:val="clear" w:color="auto" w:fill="auto"/>
                  <w:noWrap/>
                  <w:vAlign w:val="bottom"/>
                </w:tcPr>
                <w:p w14:paraId="01E84BE6" w14:textId="77777777" w:rsidR="00942A9C" w:rsidRPr="00942A9C" w:rsidRDefault="00942A9C" w:rsidP="00942A9C"/>
              </w:tc>
              <w:tc>
                <w:tcPr>
                  <w:tcW w:w="756" w:type="dxa"/>
                  <w:tcBorders>
                    <w:top w:val="nil"/>
                    <w:left w:val="nil"/>
                    <w:bottom w:val="nil"/>
                    <w:right w:val="nil"/>
                  </w:tcBorders>
                  <w:shd w:val="clear" w:color="auto" w:fill="auto"/>
                  <w:vAlign w:val="bottom"/>
                </w:tcPr>
                <w:p w14:paraId="47B460D0" w14:textId="77777777" w:rsidR="00942A9C" w:rsidRPr="00942A9C" w:rsidRDefault="00942A9C" w:rsidP="00942A9C"/>
              </w:tc>
              <w:tc>
                <w:tcPr>
                  <w:tcW w:w="1256" w:type="dxa"/>
                  <w:tcBorders>
                    <w:top w:val="nil"/>
                    <w:left w:val="nil"/>
                    <w:bottom w:val="nil"/>
                    <w:right w:val="nil"/>
                  </w:tcBorders>
                  <w:shd w:val="clear" w:color="auto" w:fill="auto"/>
                  <w:vAlign w:val="bottom"/>
                </w:tcPr>
                <w:p w14:paraId="6DF2F67C" w14:textId="77777777" w:rsidR="00942A9C" w:rsidRPr="00942A9C" w:rsidRDefault="00942A9C" w:rsidP="00942A9C"/>
              </w:tc>
              <w:tc>
                <w:tcPr>
                  <w:tcW w:w="1436" w:type="dxa"/>
                  <w:tcBorders>
                    <w:top w:val="nil"/>
                    <w:left w:val="nil"/>
                    <w:bottom w:val="nil"/>
                    <w:right w:val="nil"/>
                  </w:tcBorders>
                  <w:shd w:val="clear" w:color="auto" w:fill="auto"/>
                  <w:vAlign w:val="bottom"/>
                </w:tcPr>
                <w:p w14:paraId="1CE6EB9C" w14:textId="77777777" w:rsidR="00942A9C" w:rsidRPr="00942A9C" w:rsidRDefault="00942A9C" w:rsidP="00942A9C"/>
              </w:tc>
            </w:tr>
            <w:tr w:rsidR="00942A9C" w:rsidRPr="00942A9C" w14:paraId="66723D5D" w14:textId="77777777" w:rsidTr="00942A9C">
              <w:trPr>
                <w:trHeight w:val="300"/>
              </w:trPr>
              <w:tc>
                <w:tcPr>
                  <w:tcW w:w="720" w:type="dxa"/>
                  <w:tcBorders>
                    <w:top w:val="nil"/>
                    <w:left w:val="nil"/>
                    <w:bottom w:val="nil"/>
                    <w:right w:val="nil"/>
                  </w:tcBorders>
                  <w:shd w:val="clear" w:color="auto" w:fill="auto"/>
                  <w:noWrap/>
                </w:tcPr>
                <w:p w14:paraId="55747925" w14:textId="77777777" w:rsidR="00942A9C" w:rsidRPr="00942A9C" w:rsidRDefault="00942A9C" w:rsidP="00942A9C"/>
              </w:tc>
              <w:tc>
                <w:tcPr>
                  <w:tcW w:w="4371" w:type="dxa"/>
                  <w:tcBorders>
                    <w:top w:val="nil"/>
                    <w:left w:val="nil"/>
                    <w:bottom w:val="nil"/>
                    <w:right w:val="nil"/>
                  </w:tcBorders>
                  <w:shd w:val="clear" w:color="auto" w:fill="auto"/>
                </w:tcPr>
                <w:p w14:paraId="7058710E" w14:textId="77777777" w:rsidR="00942A9C" w:rsidRPr="00942A9C" w:rsidRDefault="00942A9C" w:rsidP="00942A9C">
                  <w:r w:rsidRPr="00942A9C">
                    <w:t>10A  kom 5</w:t>
                  </w:r>
                </w:p>
              </w:tc>
              <w:tc>
                <w:tcPr>
                  <w:tcW w:w="730" w:type="dxa"/>
                  <w:tcBorders>
                    <w:top w:val="nil"/>
                    <w:left w:val="nil"/>
                    <w:bottom w:val="nil"/>
                    <w:right w:val="nil"/>
                  </w:tcBorders>
                  <w:shd w:val="clear" w:color="auto" w:fill="auto"/>
                  <w:noWrap/>
                  <w:vAlign w:val="bottom"/>
                </w:tcPr>
                <w:p w14:paraId="0BF62684" w14:textId="77777777" w:rsidR="00942A9C" w:rsidRPr="00942A9C" w:rsidRDefault="00942A9C" w:rsidP="00942A9C"/>
              </w:tc>
              <w:tc>
                <w:tcPr>
                  <w:tcW w:w="756" w:type="dxa"/>
                  <w:tcBorders>
                    <w:top w:val="nil"/>
                    <w:left w:val="nil"/>
                    <w:bottom w:val="nil"/>
                    <w:right w:val="nil"/>
                  </w:tcBorders>
                  <w:shd w:val="clear" w:color="auto" w:fill="auto"/>
                  <w:vAlign w:val="bottom"/>
                </w:tcPr>
                <w:p w14:paraId="7D305650" w14:textId="77777777" w:rsidR="00942A9C" w:rsidRPr="00942A9C" w:rsidRDefault="00942A9C" w:rsidP="00942A9C"/>
              </w:tc>
              <w:tc>
                <w:tcPr>
                  <w:tcW w:w="1256" w:type="dxa"/>
                  <w:tcBorders>
                    <w:top w:val="nil"/>
                    <w:left w:val="nil"/>
                    <w:bottom w:val="nil"/>
                    <w:right w:val="nil"/>
                  </w:tcBorders>
                  <w:shd w:val="clear" w:color="auto" w:fill="auto"/>
                  <w:vAlign w:val="bottom"/>
                </w:tcPr>
                <w:p w14:paraId="426C3C64" w14:textId="77777777" w:rsidR="00942A9C" w:rsidRPr="00942A9C" w:rsidRDefault="00942A9C" w:rsidP="00942A9C"/>
              </w:tc>
              <w:tc>
                <w:tcPr>
                  <w:tcW w:w="1436" w:type="dxa"/>
                  <w:tcBorders>
                    <w:top w:val="nil"/>
                    <w:left w:val="nil"/>
                    <w:bottom w:val="nil"/>
                    <w:right w:val="nil"/>
                  </w:tcBorders>
                  <w:shd w:val="clear" w:color="auto" w:fill="auto"/>
                  <w:vAlign w:val="bottom"/>
                </w:tcPr>
                <w:p w14:paraId="4D558F96" w14:textId="77777777" w:rsidR="00942A9C" w:rsidRPr="00942A9C" w:rsidRDefault="00942A9C" w:rsidP="00942A9C"/>
              </w:tc>
            </w:tr>
            <w:tr w:rsidR="00942A9C" w:rsidRPr="00942A9C" w14:paraId="4DAE6B9B" w14:textId="77777777" w:rsidTr="00942A9C">
              <w:trPr>
                <w:trHeight w:val="300"/>
              </w:trPr>
              <w:tc>
                <w:tcPr>
                  <w:tcW w:w="720" w:type="dxa"/>
                  <w:tcBorders>
                    <w:top w:val="nil"/>
                    <w:left w:val="nil"/>
                    <w:bottom w:val="nil"/>
                    <w:right w:val="nil"/>
                  </w:tcBorders>
                  <w:shd w:val="clear" w:color="auto" w:fill="auto"/>
                  <w:noWrap/>
                </w:tcPr>
                <w:p w14:paraId="47A90AC0" w14:textId="77777777" w:rsidR="00942A9C" w:rsidRPr="00942A9C" w:rsidRDefault="00942A9C" w:rsidP="00942A9C"/>
              </w:tc>
              <w:tc>
                <w:tcPr>
                  <w:tcW w:w="4371" w:type="dxa"/>
                  <w:tcBorders>
                    <w:top w:val="nil"/>
                    <w:left w:val="nil"/>
                    <w:bottom w:val="nil"/>
                    <w:right w:val="nil"/>
                  </w:tcBorders>
                  <w:shd w:val="clear" w:color="auto" w:fill="auto"/>
                </w:tcPr>
                <w:p w14:paraId="3B0E4C28" w14:textId="77777777" w:rsidR="00942A9C" w:rsidRPr="00942A9C" w:rsidRDefault="00942A9C" w:rsidP="00942A9C">
                  <w:r w:rsidRPr="00942A9C">
                    <w:t>6A  kom 2</w:t>
                  </w:r>
                </w:p>
              </w:tc>
              <w:tc>
                <w:tcPr>
                  <w:tcW w:w="730" w:type="dxa"/>
                  <w:tcBorders>
                    <w:top w:val="nil"/>
                    <w:left w:val="nil"/>
                    <w:bottom w:val="nil"/>
                    <w:right w:val="nil"/>
                  </w:tcBorders>
                  <w:shd w:val="clear" w:color="auto" w:fill="auto"/>
                  <w:noWrap/>
                  <w:vAlign w:val="bottom"/>
                </w:tcPr>
                <w:p w14:paraId="2E8C5D4B" w14:textId="77777777" w:rsidR="00942A9C" w:rsidRPr="00942A9C" w:rsidRDefault="00942A9C" w:rsidP="00942A9C"/>
              </w:tc>
              <w:tc>
                <w:tcPr>
                  <w:tcW w:w="756" w:type="dxa"/>
                  <w:tcBorders>
                    <w:top w:val="nil"/>
                    <w:left w:val="nil"/>
                    <w:bottom w:val="nil"/>
                    <w:right w:val="nil"/>
                  </w:tcBorders>
                  <w:shd w:val="clear" w:color="auto" w:fill="auto"/>
                  <w:vAlign w:val="bottom"/>
                </w:tcPr>
                <w:p w14:paraId="59E3DA04" w14:textId="77777777" w:rsidR="00942A9C" w:rsidRPr="00942A9C" w:rsidRDefault="00942A9C" w:rsidP="00942A9C"/>
              </w:tc>
              <w:tc>
                <w:tcPr>
                  <w:tcW w:w="1256" w:type="dxa"/>
                  <w:tcBorders>
                    <w:top w:val="nil"/>
                    <w:left w:val="nil"/>
                    <w:bottom w:val="nil"/>
                    <w:right w:val="nil"/>
                  </w:tcBorders>
                  <w:shd w:val="clear" w:color="auto" w:fill="auto"/>
                  <w:vAlign w:val="bottom"/>
                </w:tcPr>
                <w:p w14:paraId="152FA824" w14:textId="77777777" w:rsidR="00942A9C" w:rsidRPr="00942A9C" w:rsidRDefault="00942A9C" w:rsidP="00942A9C"/>
              </w:tc>
              <w:tc>
                <w:tcPr>
                  <w:tcW w:w="1436" w:type="dxa"/>
                  <w:tcBorders>
                    <w:top w:val="nil"/>
                    <w:left w:val="nil"/>
                    <w:bottom w:val="nil"/>
                    <w:right w:val="nil"/>
                  </w:tcBorders>
                  <w:shd w:val="clear" w:color="auto" w:fill="auto"/>
                  <w:vAlign w:val="bottom"/>
                </w:tcPr>
                <w:p w14:paraId="60523B00" w14:textId="77777777" w:rsidR="00942A9C" w:rsidRPr="00942A9C" w:rsidRDefault="00942A9C" w:rsidP="00942A9C"/>
              </w:tc>
            </w:tr>
            <w:tr w:rsidR="00942A9C" w:rsidRPr="00942A9C" w14:paraId="689FEC5C" w14:textId="77777777" w:rsidTr="00942A9C">
              <w:trPr>
                <w:trHeight w:val="300"/>
              </w:trPr>
              <w:tc>
                <w:tcPr>
                  <w:tcW w:w="720" w:type="dxa"/>
                  <w:tcBorders>
                    <w:top w:val="nil"/>
                    <w:left w:val="nil"/>
                    <w:bottom w:val="nil"/>
                    <w:right w:val="nil"/>
                  </w:tcBorders>
                  <w:shd w:val="clear" w:color="auto" w:fill="auto"/>
                  <w:noWrap/>
                </w:tcPr>
                <w:p w14:paraId="3762F5C5" w14:textId="77777777" w:rsidR="00942A9C" w:rsidRPr="00942A9C" w:rsidRDefault="00942A9C" w:rsidP="00942A9C"/>
              </w:tc>
              <w:tc>
                <w:tcPr>
                  <w:tcW w:w="4371" w:type="dxa"/>
                  <w:tcBorders>
                    <w:top w:val="nil"/>
                    <w:left w:val="nil"/>
                    <w:bottom w:val="nil"/>
                    <w:right w:val="nil"/>
                  </w:tcBorders>
                  <w:shd w:val="clear" w:color="auto" w:fill="auto"/>
                </w:tcPr>
                <w:p w14:paraId="6A7B65F3" w14:textId="77777777" w:rsidR="00942A9C" w:rsidRPr="00942A9C" w:rsidRDefault="00942A9C" w:rsidP="00942A9C">
                  <w:r w:rsidRPr="00942A9C">
                    <w:t>4A  kom 2</w:t>
                  </w:r>
                </w:p>
              </w:tc>
              <w:tc>
                <w:tcPr>
                  <w:tcW w:w="730" w:type="dxa"/>
                  <w:tcBorders>
                    <w:top w:val="nil"/>
                    <w:left w:val="nil"/>
                    <w:bottom w:val="nil"/>
                    <w:right w:val="nil"/>
                  </w:tcBorders>
                  <w:shd w:val="clear" w:color="auto" w:fill="auto"/>
                  <w:noWrap/>
                  <w:vAlign w:val="bottom"/>
                </w:tcPr>
                <w:p w14:paraId="1B02FDE3" w14:textId="77777777" w:rsidR="00942A9C" w:rsidRPr="00942A9C" w:rsidRDefault="00942A9C" w:rsidP="00942A9C"/>
              </w:tc>
              <w:tc>
                <w:tcPr>
                  <w:tcW w:w="756" w:type="dxa"/>
                  <w:tcBorders>
                    <w:top w:val="nil"/>
                    <w:left w:val="nil"/>
                    <w:bottom w:val="nil"/>
                    <w:right w:val="nil"/>
                  </w:tcBorders>
                  <w:shd w:val="clear" w:color="auto" w:fill="auto"/>
                  <w:vAlign w:val="bottom"/>
                </w:tcPr>
                <w:p w14:paraId="5CD2A270" w14:textId="77777777" w:rsidR="00942A9C" w:rsidRPr="00942A9C" w:rsidRDefault="00942A9C" w:rsidP="00942A9C"/>
              </w:tc>
              <w:tc>
                <w:tcPr>
                  <w:tcW w:w="1256" w:type="dxa"/>
                  <w:tcBorders>
                    <w:top w:val="nil"/>
                    <w:left w:val="nil"/>
                    <w:bottom w:val="nil"/>
                    <w:right w:val="nil"/>
                  </w:tcBorders>
                  <w:shd w:val="clear" w:color="auto" w:fill="auto"/>
                  <w:vAlign w:val="bottom"/>
                </w:tcPr>
                <w:p w14:paraId="17AE8CA4" w14:textId="77777777" w:rsidR="00942A9C" w:rsidRPr="00942A9C" w:rsidRDefault="00942A9C" w:rsidP="00942A9C"/>
              </w:tc>
              <w:tc>
                <w:tcPr>
                  <w:tcW w:w="1436" w:type="dxa"/>
                  <w:tcBorders>
                    <w:top w:val="nil"/>
                    <w:left w:val="nil"/>
                    <w:bottom w:val="nil"/>
                    <w:right w:val="nil"/>
                  </w:tcBorders>
                  <w:shd w:val="clear" w:color="auto" w:fill="auto"/>
                  <w:vAlign w:val="bottom"/>
                </w:tcPr>
                <w:p w14:paraId="1E561CEA" w14:textId="77777777" w:rsidR="00942A9C" w:rsidRPr="00942A9C" w:rsidRDefault="00942A9C" w:rsidP="00942A9C"/>
              </w:tc>
            </w:tr>
            <w:tr w:rsidR="00942A9C" w:rsidRPr="00942A9C" w14:paraId="43E704CF" w14:textId="77777777" w:rsidTr="00942A9C">
              <w:trPr>
                <w:trHeight w:val="300"/>
              </w:trPr>
              <w:tc>
                <w:tcPr>
                  <w:tcW w:w="720" w:type="dxa"/>
                  <w:tcBorders>
                    <w:top w:val="nil"/>
                    <w:left w:val="nil"/>
                    <w:bottom w:val="nil"/>
                    <w:right w:val="nil"/>
                  </w:tcBorders>
                  <w:shd w:val="clear" w:color="auto" w:fill="auto"/>
                  <w:noWrap/>
                </w:tcPr>
                <w:p w14:paraId="5A3B7DD5" w14:textId="77777777" w:rsidR="00942A9C" w:rsidRPr="00942A9C" w:rsidRDefault="00942A9C" w:rsidP="00942A9C"/>
              </w:tc>
              <w:tc>
                <w:tcPr>
                  <w:tcW w:w="4371" w:type="dxa"/>
                  <w:tcBorders>
                    <w:top w:val="nil"/>
                    <w:left w:val="nil"/>
                    <w:bottom w:val="nil"/>
                    <w:right w:val="nil"/>
                  </w:tcBorders>
                  <w:shd w:val="clear" w:color="auto" w:fill="auto"/>
                </w:tcPr>
                <w:p w14:paraId="37572A3F"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noWrap/>
                  <w:vAlign w:val="bottom"/>
                </w:tcPr>
                <w:p w14:paraId="25FC92DF" w14:textId="77777777" w:rsidR="00942A9C" w:rsidRPr="00942A9C" w:rsidRDefault="00942A9C" w:rsidP="00942A9C"/>
              </w:tc>
              <w:tc>
                <w:tcPr>
                  <w:tcW w:w="756" w:type="dxa"/>
                  <w:tcBorders>
                    <w:top w:val="nil"/>
                    <w:left w:val="nil"/>
                    <w:bottom w:val="nil"/>
                    <w:right w:val="nil"/>
                  </w:tcBorders>
                  <w:shd w:val="clear" w:color="auto" w:fill="auto"/>
                  <w:vAlign w:val="bottom"/>
                </w:tcPr>
                <w:p w14:paraId="659B42A3" w14:textId="77777777" w:rsidR="00942A9C" w:rsidRPr="00942A9C" w:rsidRDefault="00942A9C" w:rsidP="00942A9C"/>
              </w:tc>
              <w:tc>
                <w:tcPr>
                  <w:tcW w:w="1256" w:type="dxa"/>
                  <w:tcBorders>
                    <w:top w:val="nil"/>
                    <w:left w:val="nil"/>
                    <w:bottom w:val="nil"/>
                    <w:right w:val="nil"/>
                  </w:tcBorders>
                  <w:shd w:val="clear" w:color="auto" w:fill="auto"/>
                  <w:vAlign w:val="bottom"/>
                </w:tcPr>
                <w:p w14:paraId="105847F3" w14:textId="77777777" w:rsidR="00942A9C" w:rsidRPr="00942A9C" w:rsidRDefault="00942A9C" w:rsidP="00942A9C"/>
              </w:tc>
              <w:tc>
                <w:tcPr>
                  <w:tcW w:w="1436" w:type="dxa"/>
                  <w:tcBorders>
                    <w:top w:val="nil"/>
                    <w:left w:val="nil"/>
                    <w:bottom w:val="nil"/>
                    <w:right w:val="nil"/>
                  </w:tcBorders>
                  <w:shd w:val="clear" w:color="auto" w:fill="auto"/>
                  <w:vAlign w:val="bottom"/>
                </w:tcPr>
                <w:p w14:paraId="25CCFBDD" w14:textId="77777777" w:rsidR="00942A9C" w:rsidRPr="00942A9C" w:rsidRDefault="00942A9C" w:rsidP="00942A9C"/>
              </w:tc>
            </w:tr>
            <w:tr w:rsidR="00942A9C" w:rsidRPr="00942A9C" w14:paraId="26EDE440" w14:textId="77777777" w:rsidTr="00942A9C">
              <w:trPr>
                <w:trHeight w:val="300"/>
              </w:trPr>
              <w:tc>
                <w:tcPr>
                  <w:tcW w:w="720" w:type="dxa"/>
                  <w:tcBorders>
                    <w:top w:val="nil"/>
                    <w:left w:val="nil"/>
                    <w:bottom w:val="nil"/>
                    <w:right w:val="nil"/>
                  </w:tcBorders>
                  <w:shd w:val="clear" w:color="auto" w:fill="auto"/>
                  <w:noWrap/>
                </w:tcPr>
                <w:p w14:paraId="10B04388" w14:textId="77777777" w:rsidR="00942A9C" w:rsidRPr="00942A9C" w:rsidRDefault="00942A9C" w:rsidP="00942A9C"/>
              </w:tc>
              <w:tc>
                <w:tcPr>
                  <w:tcW w:w="4371" w:type="dxa"/>
                  <w:tcBorders>
                    <w:top w:val="nil"/>
                    <w:left w:val="nil"/>
                    <w:bottom w:val="nil"/>
                    <w:right w:val="nil"/>
                  </w:tcBorders>
                  <w:shd w:val="clear" w:color="auto" w:fill="auto"/>
                </w:tcPr>
                <w:p w14:paraId="551B7313"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noWrap/>
                  <w:vAlign w:val="bottom"/>
                </w:tcPr>
                <w:p w14:paraId="191A825C" w14:textId="77777777" w:rsidR="00942A9C" w:rsidRPr="00942A9C" w:rsidRDefault="00942A9C" w:rsidP="00942A9C"/>
              </w:tc>
              <w:tc>
                <w:tcPr>
                  <w:tcW w:w="756" w:type="dxa"/>
                  <w:tcBorders>
                    <w:top w:val="nil"/>
                    <w:left w:val="nil"/>
                    <w:bottom w:val="nil"/>
                    <w:right w:val="nil"/>
                  </w:tcBorders>
                  <w:shd w:val="clear" w:color="auto" w:fill="auto"/>
                  <w:vAlign w:val="bottom"/>
                </w:tcPr>
                <w:p w14:paraId="2907D0D3" w14:textId="77777777" w:rsidR="00942A9C" w:rsidRPr="00942A9C" w:rsidRDefault="00942A9C" w:rsidP="00942A9C"/>
              </w:tc>
              <w:tc>
                <w:tcPr>
                  <w:tcW w:w="1256" w:type="dxa"/>
                  <w:tcBorders>
                    <w:top w:val="nil"/>
                    <w:left w:val="nil"/>
                    <w:bottom w:val="nil"/>
                    <w:right w:val="nil"/>
                  </w:tcBorders>
                  <w:shd w:val="clear" w:color="auto" w:fill="auto"/>
                  <w:vAlign w:val="bottom"/>
                </w:tcPr>
                <w:p w14:paraId="2BE2FA7B" w14:textId="77777777" w:rsidR="00942A9C" w:rsidRPr="00942A9C" w:rsidRDefault="00942A9C" w:rsidP="00942A9C"/>
              </w:tc>
              <w:tc>
                <w:tcPr>
                  <w:tcW w:w="1436" w:type="dxa"/>
                  <w:tcBorders>
                    <w:top w:val="nil"/>
                    <w:left w:val="nil"/>
                    <w:bottom w:val="nil"/>
                    <w:right w:val="nil"/>
                  </w:tcBorders>
                  <w:shd w:val="clear" w:color="auto" w:fill="auto"/>
                  <w:vAlign w:val="bottom"/>
                </w:tcPr>
                <w:p w14:paraId="3DB013A1" w14:textId="77777777" w:rsidR="00942A9C" w:rsidRPr="00942A9C" w:rsidRDefault="00942A9C" w:rsidP="00942A9C"/>
              </w:tc>
            </w:tr>
            <w:tr w:rsidR="00942A9C" w:rsidRPr="00942A9C" w14:paraId="015FED4D" w14:textId="77777777" w:rsidTr="00942A9C">
              <w:trPr>
                <w:trHeight w:val="300"/>
              </w:trPr>
              <w:tc>
                <w:tcPr>
                  <w:tcW w:w="720" w:type="dxa"/>
                  <w:tcBorders>
                    <w:top w:val="nil"/>
                    <w:left w:val="nil"/>
                    <w:bottom w:val="nil"/>
                    <w:right w:val="nil"/>
                  </w:tcBorders>
                  <w:shd w:val="clear" w:color="auto" w:fill="auto"/>
                  <w:noWrap/>
                </w:tcPr>
                <w:p w14:paraId="0F5A4026" w14:textId="77777777" w:rsidR="00942A9C" w:rsidRPr="00942A9C" w:rsidRDefault="00942A9C" w:rsidP="00942A9C"/>
              </w:tc>
              <w:tc>
                <w:tcPr>
                  <w:tcW w:w="4371" w:type="dxa"/>
                  <w:tcBorders>
                    <w:top w:val="nil"/>
                    <w:left w:val="nil"/>
                    <w:bottom w:val="nil"/>
                    <w:right w:val="nil"/>
                  </w:tcBorders>
                  <w:shd w:val="clear" w:color="auto" w:fill="auto"/>
                </w:tcPr>
                <w:p w14:paraId="145B9D91" w14:textId="77777777" w:rsidR="00942A9C" w:rsidRPr="00942A9C" w:rsidRDefault="00942A9C" w:rsidP="00942A9C">
                  <w:r w:rsidRPr="00942A9C">
                    <w:t>agregatski deo (RO-d-Po)</w:t>
                  </w:r>
                </w:p>
              </w:tc>
              <w:tc>
                <w:tcPr>
                  <w:tcW w:w="730" w:type="dxa"/>
                  <w:tcBorders>
                    <w:top w:val="nil"/>
                    <w:left w:val="nil"/>
                    <w:bottom w:val="nil"/>
                    <w:right w:val="nil"/>
                  </w:tcBorders>
                  <w:shd w:val="clear" w:color="auto" w:fill="auto"/>
                  <w:noWrap/>
                  <w:vAlign w:val="bottom"/>
                </w:tcPr>
                <w:p w14:paraId="19B87A27" w14:textId="77777777" w:rsidR="00942A9C" w:rsidRPr="00942A9C" w:rsidRDefault="00942A9C" w:rsidP="00942A9C"/>
              </w:tc>
              <w:tc>
                <w:tcPr>
                  <w:tcW w:w="756" w:type="dxa"/>
                  <w:tcBorders>
                    <w:top w:val="nil"/>
                    <w:left w:val="nil"/>
                    <w:bottom w:val="nil"/>
                    <w:right w:val="nil"/>
                  </w:tcBorders>
                  <w:shd w:val="clear" w:color="auto" w:fill="auto"/>
                  <w:vAlign w:val="bottom"/>
                </w:tcPr>
                <w:p w14:paraId="5532DFAA" w14:textId="77777777" w:rsidR="00942A9C" w:rsidRPr="00942A9C" w:rsidRDefault="00942A9C" w:rsidP="00942A9C"/>
              </w:tc>
              <w:tc>
                <w:tcPr>
                  <w:tcW w:w="1256" w:type="dxa"/>
                  <w:tcBorders>
                    <w:top w:val="nil"/>
                    <w:left w:val="nil"/>
                    <w:bottom w:val="nil"/>
                    <w:right w:val="nil"/>
                  </w:tcBorders>
                  <w:shd w:val="clear" w:color="auto" w:fill="auto"/>
                  <w:vAlign w:val="bottom"/>
                </w:tcPr>
                <w:p w14:paraId="1BBB7120" w14:textId="77777777" w:rsidR="00942A9C" w:rsidRPr="00942A9C" w:rsidRDefault="00942A9C" w:rsidP="00942A9C"/>
              </w:tc>
              <w:tc>
                <w:tcPr>
                  <w:tcW w:w="1436" w:type="dxa"/>
                  <w:tcBorders>
                    <w:top w:val="nil"/>
                    <w:left w:val="nil"/>
                    <w:bottom w:val="nil"/>
                    <w:right w:val="nil"/>
                  </w:tcBorders>
                  <w:shd w:val="clear" w:color="auto" w:fill="auto"/>
                  <w:vAlign w:val="bottom"/>
                </w:tcPr>
                <w:p w14:paraId="00EF8F7A" w14:textId="77777777" w:rsidR="00942A9C" w:rsidRPr="00942A9C" w:rsidRDefault="00942A9C" w:rsidP="00942A9C"/>
              </w:tc>
            </w:tr>
            <w:tr w:rsidR="00942A9C" w:rsidRPr="00942A9C" w14:paraId="40057938" w14:textId="77777777" w:rsidTr="00942A9C">
              <w:trPr>
                <w:trHeight w:val="1275"/>
              </w:trPr>
              <w:tc>
                <w:tcPr>
                  <w:tcW w:w="720" w:type="dxa"/>
                  <w:tcBorders>
                    <w:top w:val="nil"/>
                    <w:left w:val="nil"/>
                    <w:bottom w:val="nil"/>
                    <w:right w:val="nil"/>
                  </w:tcBorders>
                  <w:shd w:val="clear" w:color="auto" w:fill="auto"/>
                  <w:noWrap/>
                </w:tcPr>
                <w:p w14:paraId="581F5C5E" w14:textId="77777777" w:rsidR="00942A9C" w:rsidRPr="00942A9C" w:rsidRDefault="00942A9C" w:rsidP="00942A9C"/>
              </w:tc>
              <w:tc>
                <w:tcPr>
                  <w:tcW w:w="4371" w:type="dxa"/>
                  <w:tcBorders>
                    <w:top w:val="nil"/>
                    <w:left w:val="nil"/>
                    <w:bottom w:val="nil"/>
                    <w:right w:val="nil"/>
                  </w:tcBorders>
                  <w:shd w:val="clear" w:color="auto" w:fill="auto"/>
                </w:tcPr>
                <w:p w14:paraId="46276CBB"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noWrap/>
                  <w:vAlign w:val="bottom"/>
                </w:tcPr>
                <w:p w14:paraId="718326B6" w14:textId="77777777" w:rsidR="00942A9C" w:rsidRPr="00942A9C" w:rsidRDefault="00942A9C" w:rsidP="00942A9C"/>
              </w:tc>
              <w:tc>
                <w:tcPr>
                  <w:tcW w:w="756" w:type="dxa"/>
                  <w:tcBorders>
                    <w:top w:val="nil"/>
                    <w:left w:val="nil"/>
                    <w:bottom w:val="nil"/>
                    <w:right w:val="nil"/>
                  </w:tcBorders>
                  <w:shd w:val="clear" w:color="auto" w:fill="auto"/>
                  <w:vAlign w:val="bottom"/>
                </w:tcPr>
                <w:p w14:paraId="4F70F9B8" w14:textId="77777777" w:rsidR="00942A9C" w:rsidRPr="00942A9C" w:rsidRDefault="00942A9C" w:rsidP="00942A9C"/>
              </w:tc>
              <w:tc>
                <w:tcPr>
                  <w:tcW w:w="1256" w:type="dxa"/>
                  <w:tcBorders>
                    <w:top w:val="nil"/>
                    <w:left w:val="nil"/>
                    <w:bottom w:val="nil"/>
                    <w:right w:val="nil"/>
                  </w:tcBorders>
                  <w:shd w:val="clear" w:color="auto" w:fill="auto"/>
                  <w:vAlign w:val="bottom"/>
                </w:tcPr>
                <w:p w14:paraId="3C28ED5F" w14:textId="77777777" w:rsidR="00942A9C" w:rsidRPr="00942A9C" w:rsidRDefault="00942A9C" w:rsidP="00942A9C"/>
              </w:tc>
              <w:tc>
                <w:tcPr>
                  <w:tcW w:w="1436" w:type="dxa"/>
                  <w:tcBorders>
                    <w:top w:val="nil"/>
                    <w:left w:val="nil"/>
                    <w:bottom w:val="nil"/>
                    <w:right w:val="nil"/>
                  </w:tcBorders>
                  <w:shd w:val="clear" w:color="auto" w:fill="auto"/>
                  <w:vAlign w:val="bottom"/>
                </w:tcPr>
                <w:p w14:paraId="09273413" w14:textId="77777777" w:rsidR="00942A9C" w:rsidRPr="00942A9C" w:rsidRDefault="00942A9C" w:rsidP="00942A9C"/>
              </w:tc>
            </w:tr>
            <w:tr w:rsidR="00942A9C" w:rsidRPr="00942A9C" w14:paraId="1ACA094B" w14:textId="77777777" w:rsidTr="00942A9C">
              <w:trPr>
                <w:trHeight w:val="300"/>
              </w:trPr>
              <w:tc>
                <w:tcPr>
                  <w:tcW w:w="720" w:type="dxa"/>
                  <w:tcBorders>
                    <w:top w:val="nil"/>
                    <w:left w:val="nil"/>
                    <w:bottom w:val="nil"/>
                    <w:right w:val="nil"/>
                  </w:tcBorders>
                  <w:shd w:val="clear" w:color="auto" w:fill="auto"/>
                  <w:noWrap/>
                </w:tcPr>
                <w:p w14:paraId="2D083BA7" w14:textId="77777777" w:rsidR="00942A9C" w:rsidRPr="00942A9C" w:rsidRDefault="00942A9C" w:rsidP="00942A9C"/>
              </w:tc>
              <w:tc>
                <w:tcPr>
                  <w:tcW w:w="4371" w:type="dxa"/>
                  <w:tcBorders>
                    <w:top w:val="nil"/>
                    <w:left w:val="nil"/>
                    <w:bottom w:val="nil"/>
                    <w:right w:val="nil"/>
                  </w:tcBorders>
                  <w:shd w:val="clear" w:color="auto" w:fill="auto"/>
                </w:tcPr>
                <w:p w14:paraId="2FE53522"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noWrap/>
                  <w:vAlign w:val="bottom"/>
                </w:tcPr>
                <w:p w14:paraId="07342D6D" w14:textId="77777777" w:rsidR="00942A9C" w:rsidRPr="00942A9C" w:rsidRDefault="00942A9C" w:rsidP="00942A9C"/>
              </w:tc>
              <w:tc>
                <w:tcPr>
                  <w:tcW w:w="756" w:type="dxa"/>
                  <w:tcBorders>
                    <w:top w:val="nil"/>
                    <w:left w:val="nil"/>
                    <w:bottom w:val="nil"/>
                    <w:right w:val="nil"/>
                  </w:tcBorders>
                  <w:shd w:val="clear" w:color="auto" w:fill="auto"/>
                  <w:vAlign w:val="bottom"/>
                </w:tcPr>
                <w:p w14:paraId="77BF5A6D" w14:textId="77777777" w:rsidR="00942A9C" w:rsidRPr="00942A9C" w:rsidRDefault="00942A9C" w:rsidP="00942A9C"/>
              </w:tc>
              <w:tc>
                <w:tcPr>
                  <w:tcW w:w="1256" w:type="dxa"/>
                  <w:tcBorders>
                    <w:top w:val="nil"/>
                    <w:left w:val="nil"/>
                    <w:bottom w:val="nil"/>
                    <w:right w:val="nil"/>
                  </w:tcBorders>
                  <w:shd w:val="clear" w:color="auto" w:fill="auto"/>
                  <w:vAlign w:val="bottom"/>
                </w:tcPr>
                <w:p w14:paraId="02FD11C5" w14:textId="77777777" w:rsidR="00942A9C" w:rsidRPr="00942A9C" w:rsidRDefault="00942A9C" w:rsidP="00942A9C"/>
              </w:tc>
              <w:tc>
                <w:tcPr>
                  <w:tcW w:w="1436" w:type="dxa"/>
                  <w:tcBorders>
                    <w:top w:val="nil"/>
                    <w:left w:val="nil"/>
                    <w:bottom w:val="nil"/>
                    <w:right w:val="nil"/>
                  </w:tcBorders>
                  <w:shd w:val="clear" w:color="auto" w:fill="auto"/>
                  <w:vAlign w:val="bottom"/>
                </w:tcPr>
                <w:p w14:paraId="419F63F2" w14:textId="77777777" w:rsidR="00942A9C" w:rsidRPr="00942A9C" w:rsidRDefault="00942A9C" w:rsidP="00942A9C"/>
              </w:tc>
            </w:tr>
            <w:tr w:rsidR="00942A9C" w:rsidRPr="00942A9C" w14:paraId="768826D3" w14:textId="77777777" w:rsidTr="00942A9C">
              <w:trPr>
                <w:trHeight w:val="765"/>
              </w:trPr>
              <w:tc>
                <w:tcPr>
                  <w:tcW w:w="720" w:type="dxa"/>
                  <w:tcBorders>
                    <w:top w:val="nil"/>
                    <w:left w:val="nil"/>
                    <w:bottom w:val="nil"/>
                    <w:right w:val="nil"/>
                  </w:tcBorders>
                  <w:shd w:val="clear" w:color="auto" w:fill="auto"/>
                  <w:noWrap/>
                </w:tcPr>
                <w:p w14:paraId="53D34C93" w14:textId="77777777" w:rsidR="00942A9C" w:rsidRPr="00942A9C" w:rsidRDefault="00942A9C" w:rsidP="00942A9C"/>
              </w:tc>
              <w:tc>
                <w:tcPr>
                  <w:tcW w:w="4371" w:type="dxa"/>
                  <w:tcBorders>
                    <w:top w:val="nil"/>
                    <w:left w:val="nil"/>
                    <w:bottom w:val="nil"/>
                    <w:right w:val="nil"/>
                  </w:tcBorders>
                  <w:shd w:val="clear" w:color="auto" w:fill="auto"/>
                </w:tcPr>
                <w:p w14:paraId="6C2D846F" w14:textId="77777777" w:rsidR="00942A9C" w:rsidRPr="00942A9C" w:rsidRDefault="00942A9C" w:rsidP="00942A9C">
                  <w:r w:rsidRPr="00942A9C">
                    <w:t>NS 100, In=25A, 3p sa pomoćnim kontaktima za signalizaciju stanja prekidača i signalizaciju prorade zaštite  kom 1</w:t>
                  </w:r>
                </w:p>
              </w:tc>
              <w:tc>
                <w:tcPr>
                  <w:tcW w:w="730" w:type="dxa"/>
                  <w:tcBorders>
                    <w:top w:val="nil"/>
                    <w:left w:val="nil"/>
                    <w:bottom w:val="nil"/>
                    <w:right w:val="nil"/>
                  </w:tcBorders>
                  <w:shd w:val="clear" w:color="auto" w:fill="auto"/>
                  <w:noWrap/>
                  <w:vAlign w:val="bottom"/>
                </w:tcPr>
                <w:p w14:paraId="293E78C8" w14:textId="77777777" w:rsidR="00942A9C" w:rsidRPr="00942A9C" w:rsidRDefault="00942A9C" w:rsidP="00942A9C"/>
              </w:tc>
              <w:tc>
                <w:tcPr>
                  <w:tcW w:w="756" w:type="dxa"/>
                  <w:tcBorders>
                    <w:top w:val="nil"/>
                    <w:left w:val="nil"/>
                    <w:bottom w:val="nil"/>
                    <w:right w:val="nil"/>
                  </w:tcBorders>
                  <w:shd w:val="clear" w:color="auto" w:fill="auto"/>
                  <w:vAlign w:val="bottom"/>
                </w:tcPr>
                <w:p w14:paraId="5CAC5E35" w14:textId="77777777" w:rsidR="00942A9C" w:rsidRPr="00942A9C" w:rsidRDefault="00942A9C" w:rsidP="00942A9C"/>
              </w:tc>
              <w:tc>
                <w:tcPr>
                  <w:tcW w:w="1256" w:type="dxa"/>
                  <w:tcBorders>
                    <w:top w:val="nil"/>
                    <w:left w:val="nil"/>
                    <w:bottom w:val="nil"/>
                    <w:right w:val="nil"/>
                  </w:tcBorders>
                  <w:shd w:val="clear" w:color="auto" w:fill="auto"/>
                  <w:vAlign w:val="bottom"/>
                </w:tcPr>
                <w:p w14:paraId="5BA6F104" w14:textId="77777777" w:rsidR="00942A9C" w:rsidRPr="00942A9C" w:rsidRDefault="00942A9C" w:rsidP="00942A9C"/>
              </w:tc>
              <w:tc>
                <w:tcPr>
                  <w:tcW w:w="1436" w:type="dxa"/>
                  <w:tcBorders>
                    <w:top w:val="nil"/>
                    <w:left w:val="nil"/>
                    <w:bottom w:val="nil"/>
                    <w:right w:val="nil"/>
                  </w:tcBorders>
                  <w:shd w:val="clear" w:color="auto" w:fill="auto"/>
                  <w:vAlign w:val="bottom"/>
                </w:tcPr>
                <w:p w14:paraId="2E791785" w14:textId="77777777" w:rsidR="00942A9C" w:rsidRPr="00942A9C" w:rsidRDefault="00942A9C" w:rsidP="00942A9C"/>
              </w:tc>
            </w:tr>
            <w:tr w:rsidR="00942A9C" w:rsidRPr="00942A9C" w14:paraId="26A12DB8" w14:textId="77777777" w:rsidTr="00942A9C">
              <w:trPr>
                <w:trHeight w:val="765"/>
              </w:trPr>
              <w:tc>
                <w:tcPr>
                  <w:tcW w:w="720" w:type="dxa"/>
                  <w:tcBorders>
                    <w:top w:val="nil"/>
                    <w:left w:val="nil"/>
                    <w:bottom w:val="nil"/>
                    <w:right w:val="nil"/>
                  </w:tcBorders>
                  <w:shd w:val="clear" w:color="auto" w:fill="auto"/>
                  <w:noWrap/>
                </w:tcPr>
                <w:p w14:paraId="604660DD" w14:textId="77777777" w:rsidR="00942A9C" w:rsidRPr="00942A9C" w:rsidRDefault="00942A9C" w:rsidP="00942A9C"/>
              </w:tc>
              <w:tc>
                <w:tcPr>
                  <w:tcW w:w="4371" w:type="dxa"/>
                  <w:tcBorders>
                    <w:top w:val="nil"/>
                    <w:left w:val="nil"/>
                    <w:bottom w:val="nil"/>
                    <w:right w:val="nil"/>
                  </w:tcBorders>
                  <w:shd w:val="clear" w:color="auto" w:fill="auto"/>
                </w:tcPr>
                <w:p w14:paraId="06FEF400" w14:textId="77777777" w:rsidR="00942A9C" w:rsidRPr="00942A9C" w:rsidRDefault="00942A9C" w:rsidP="00942A9C">
                  <w:r w:rsidRPr="00942A9C">
                    <w:t xml:space="preserve"> - jednopolni kontaktor od 10A, 400V, za upravljački napon 230V, 50Hz, ekvivalentno tipu Multi 9-K10  proizvodnje Schneider  kom 2</w:t>
                  </w:r>
                </w:p>
              </w:tc>
              <w:tc>
                <w:tcPr>
                  <w:tcW w:w="730" w:type="dxa"/>
                  <w:tcBorders>
                    <w:top w:val="nil"/>
                    <w:left w:val="nil"/>
                    <w:bottom w:val="nil"/>
                    <w:right w:val="nil"/>
                  </w:tcBorders>
                  <w:shd w:val="clear" w:color="auto" w:fill="auto"/>
                  <w:noWrap/>
                  <w:vAlign w:val="bottom"/>
                </w:tcPr>
                <w:p w14:paraId="7DE3652F" w14:textId="77777777" w:rsidR="00942A9C" w:rsidRPr="00942A9C" w:rsidRDefault="00942A9C" w:rsidP="00942A9C"/>
              </w:tc>
              <w:tc>
                <w:tcPr>
                  <w:tcW w:w="756" w:type="dxa"/>
                  <w:tcBorders>
                    <w:top w:val="nil"/>
                    <w:left w:val="nil"/>
                    <w:bottom w:val="nil"/>
                    <w:right w:val="nil"/>
                  </w:tcBorders>
                  <w:shd w:val="clear" w:color="auto" w:fill="auto"/>
                  <w:vAlign w:val="bottom"/>
                </w:tcPr>
                <w:p w14:paraId="17ADBD54" w14:textId="77777777" w:rsidR="00942A9C" w:rsidRPr="00942A9C" w:rsidRDefault="00942A9C" w:rsidP="00942A9C"/>
              </w:tc>
              <w:tc>
                <w:tcPr>
                  <w:tcW w:w="1256" w:type="dxa"/>
                  <w:tcBorders>
                    <w:top w:val="nil"/>
                    <w:left w:val="nil"/>
                    <w:bottom w:val="nil"/>
                    <w:right w:val="nil"/>
                  </w:tcBorders>
                  <w:shd w:val="clear" w:color="auto" w:fill="auto"/>
                  <w:vAlign w:val="bottom"/>
                </w:tcPr>
                <w:p w14:paraId="7F44FFBA" w14:textId="77777777" w:rsidR="00942A9C" w:rsidRPr="00942A9C" w:rsidRDefault="00942A9C" w:rsidP="00942A9C"/>
              </w:tc>
              <w:tc>
                <w:tcPr>
                  <w:tcW w:w="1436" w:type="dxa"/>
                  <w:tcBorders>
                    <w:top w:val="nil"/>
                    <w:left w:val="nil"/>
                    <w:bottom w:val="nil"/>
                    <w:right w:val="nil"/>
                  </w:tcBorders>
                  <w:shd w:val="clear" w:color="auto" w:fill="auto"/>
                  <w:vAlign w:val="bottom"/>
                </w:tcPr>
                <w:p w14:paraId="151375F6" w14:textId="77777777" w:rsidR="00942A9C" w:rsidRPr="00942A9C" w:rsidRDefault="00942A9C" w:rsidP="00942A9C"/>
              </w:tc>
            </w:tr>
            <w:tr w:rsidR="00942A9C" w:rsidRPr="00942A9C" w14:paraId="506F9F05" w14:textId="77777777" w:rsidTr="00942A9C">
              <w:trPr>
                <w:trHeight w:val="510"/>
              </w:trPr>
              <w:tc>
                <w:tcPr>
                  <w:tcW w:w="720" w:type="dxa"/>
                  <w:tcBorders>
                    <w:top w:val="nil"/>
                    <w:left w:val="nil"/>
                    <w:bottom w:val="nil"/>
                    <w:right w:val="nil"/>
                  </w:tcBorders>
                  <w:shd w:val="clear" w:color="auto" w:fill="auto"/>
                  <w:noWrap/>
                </w:tcPr>
                <w:p w14:paraId="1063AD09" w14:textId="77777777" w:rsidR="00942A9C" w:rsidRPr="00942A9C" w:rsidRDefault="00942A9C" w:rsidP="00942A9C"/>
              </w:tc>
              <w:tc>
                <w:tcPr>
                  <w:tcW w:w="4371" w:type="dxa"/>
                  <w:tcBorders>
                    <w:top w:val="nil"/>
                    <w:left w:val="nil"/>
                    <w:bottom w:val="nil"/>
                    <w:right w:val="nil"/>
                  </w:tcBorders>
                  <w:shd w:val="clear" w:color="auto" w:fill="auto"/>
                </w:tcPr>
                <w:p w14:paraId="5AF1E6CB" w14:textId="77777777" w:rsidR="00942A9C" w:rsidRPr="00942A9C" w:rsidRDefault="00942A9C" w:rsidP="00942A9C">
                  <w:r w:rsidRPr="00942A9C">
                    <w:t xml:space="preserve"> - dvoopolna rotaciona grebenasta sklopka 230V, 10A, tropoložajna  1-0-2   kom 2</w:t>
                  </w:r>
                </w:p>
              </w:tc>
              <w:tc>
                <w:tcPr>
                  <w:tcW w:w="730" w:type="dxa"/>
                  <w:tcBorders>
                    <w:top w:val="nil"/>
                    <w:left w:val="nil"/>
                    <w:bottom w:val="nil"/>
                    <w:right w:val="nil"/>
                  </w:tcBorders>
                  <w:shd w:val="clear" w:color="auto" w:fill="auto"/>
                  <w:noWrap/>
                  <w:vAlign w:val="bottom"/>
                </w:tcPr>
                <w:p w14:paraId="0D2FE040" w14:textId="77777777" w:rsidR="00942A9C" w:rsidRPr="00942A9C" w:rsidRDefault="00942A9C" w:rsidP="00942A9C"/>
              </w:tc>
              <w:tc>
                <w:tcPr>
                  <w:tcW w:w="756" w:type="dxa"/>
                  <w:tcBorders>
                    <w:top w:val="nil"/>
                    <w:left w:val="nil"/>
                    <w:bottom w:val="nil"/>
                    <w:right w:val="nil"/>
                  </w:tcBorders>
                  <w:shd w:val="clear" w:color="auto" w:fill="auto"/>
                  <w:vAlign w:val="bottom"/>
                </w:tcPr>
                <w:p w14:paraId="00BABD50" w14:textId="77777777" w:rsidR="00942A9C" w:rsidRPr="00942A9C" w:rsidRDefault="00942A9C" w:rsidP="00942A9C"/>
              </w:tc>
              <w:tc>
                <w:tcPr>
                  <w:tcW w:w="1256" w:type="dxa"/>
                  <w:tcBorders>
                    <w:top w:val="nil"/>
                    <w:left w:val="nil"/>
                    <w:bottom w:val="nil"/>
                    <w:right w:val="nil"/>
                  </w:tcBorders>
                  <w:shd w:val="clear" w:color="auto" w:fill="auto"/>
                  <w:vAlign w:val="bottom"/>
                </w:tcPr>
                <w:p w14:paraId="16FD532C" w14:textId="77777777" w:rsidR="00942A9C" w:rsidRPr="00942A9C" w:rsidRDefault="00942A9C" w:rsidP="00942A9C"/>
              </w:tc>
              <w:tc>
                <w:tcPr>
                  <w:tcW w:w="1436" w:type="dxa"/>
                  <w:tcBorders>
                    <w:top w:val="nil"/>
                    <w:left w:val="nil"/>
                    <w:bottom w:val="nil"/>
                    <w:right w:val="nil"/>
                  </w:tcBorders>
                  <w:shd w:val="clear" w:color="auto" w:fill="auto"/>
                  <w:vAlign w:val="bottom"/>
                </w:tcPr>
                <w:p w14:paraId="0F6C7FCD" w14:textId="77777777" w:rsidR="00942A9C" w:rsidRPr="00942A9C" w:rsidRDefault="00942A9C" w:rsidP="00942A9C"/>
              </w:tc>
            </w:tr>
            <w:tr w:rsidR="00942A9C" w:rsidRPr="00942A9C" w14:paraId="0D8969CD" w14:textId="77777777" w:rsidTr="00942A9C">
              <w:trPr>
                <w:trHeight w:val="1020"/>
              </w:trPr>
              <w:tc>
                <w:tcPr>
                  <w:tcW w:w="720" w:type="dxa"/>
                  <w:tcBorders>
                    <w:top w:val="nil"/>
                    <w:left w:val="nil"/>
                    <w:bottom w:val="nil"/>
                    <w:right w:val="nil"/>
                  </w:tcBorders>
                  <w:shd w:val="clear" w:color="auto" w:fill="auto"/>
                  <w:noWrap/>
                </w:tcPr>
                <w:p w14:paraId="65346635" w14:textId="77777777" w:rsidR="00942A9C" w:rsidRPr="00942A9C" w:rsidRDefault="00942A9C" w:rsidP="00942A9C"/>
              </w:tc>
              <w:tc>
                <w:tcPr>
                  <w:tcW w:w="4371" w:type="dxa"/>
                  <w:tcBorders>
                    <w:top w:val="nil"/>
                    <w:left w:val="nil"/>
                    <w:bottom w:val="nil"/>
                    <w:right w:val="nil"/>
                  </w:tcBorders>
                  <w:shd w:val="clear" w:color="auto" w:fill="auto"/>
                </w:tcPr>
                <w:p w14:paraId="2641EA41"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noWrap/>
                  <w:vAlign w:val="bottom"/>
                </w:tcPr>
                <w:p w14:paraId="49C481C6" w14:textId="77777777" w:rsidR="00942A9C" w:rsidRPr="00942A9C" w:rsidRDefault="00942A9C" w:rsidP="00942A9C"/>
              </w:tc>
              <w:tc>
                <w:tcPr>
                  <w:tcW w:w="756" w:type="dxa"/>
                  <w:tcBorders>
                    <w:top w:val="nil"/>
                    <w:left w:val="nil"/>
                    <w:bottom w:val="nil"/>
                    <w:right w:val="nil"/>
                  </w:tcBorders>
                  <w:shd w:val="clear" w:color="auto" w:fill="auto"/>
                  <w:vAlign w:val="bottom"/>
                </w:tcPr>
                <w:p w14:paraId="12B371AF" w14:textId="77777777" w:rsidR="00942A9C" w:rsidRPr="00942A9C" w:rsidRDefault="00942A9C" w:rsidP="00942A9C"/>
              </w:tc>
              <w:tc>
                <w:tcPr>
                  <w:tcW w:w="1256" w:type="dxa"/>
                  <w:tcBorders>
                    <w:top w:val="nil"/>
                    <w:left w:val="nil"/>
                    <w:bottom w:val="nil"/>
                    <w:right w:val="nil"/>
                  </w:tcBorders>
                  <w:shd w:val="clear" w:color="auto" w:fill="auto"/>
                  <w:vAlign w:val="bottom"/>
                </w:tcPr>
                <w:p w14:paraId="091CF782" w14:textId="77777777" w:rsidR="00942A9C" w:rsidRPr="00942A9C" w:rsidRDefault="00942A9C" w:rsidP="00942A9C"/>
              </w:tc>
              <w:tc>
                <w:tcPr>
                  <w:tcW w:w="1436" w:type="dxa"/>
                  <w:tcBorders>
                    <w:top w:val="nil"/>
                    <w:left w:val="nil"/>
                    <w:bottom w:val="nil"/>
                    <w:right w:val="nil"/>
                  </w:tcBorders>
                  <w:shd w:val="clear" w:color="auto" w:fill="auto"/>
                  <w:vAlign w:val="bottom"/>
                </w:tcPr>
                <w:p w14:paraId="374FDACB" w14:textId="77777777" w:rsidR="00942A9C" w:rsidRPr="00942A9C" w:rsidRDefault="00942A9C" w:rsidP="00942A9C"/>
              </w:tc>
            </w:tr>
            <w:tr w:rsidR="00942A9C" w:rsidRPr="00942A9C" w14:paraId="467AD43A" w14:textId="77777777" w:rsidTr="00942A9C">
              <w:trPr>
                <w:trHeight w:val="300"/>
              </w:trPr>
              <w:tc>
                <w:tcPr>
                  <w:tcW w:w="720" w:type="dxa"/>
                  <w:tcBorders>
                    <w:top w:val="nil"/>
                    <w:left w:val="nil"/>
                    <w:bottom w:val="nil"/>
                    <w:right w:val="nil"/>
                  </w:tcBorders>
                  <w:shd w:val="clear" w:color="auto" w:fill="auto"/>
                  <w:noWrap/>
                </w:tcPr>
                <w:p w14:paraId="6BAC9EF5" w14:textId="77777777" w:rsidR="00942A9C" w:rsidRPr="00942A9C" w:rsidRDefault="00942A9C" w:rsidP="00942A9C"/>
              </w:tc>
              <w:tc>
                <w:tcPr>
                  <w:tcW w:w="4371" w:type="dxa"/>
                  <w:tcBorders>
                    <w:top w:val="nil"/>
                    <w:left w:val="nil"/>
                    <w:bottom w:val="nil"/>
                    <w:right w:val="nil"/>
                  </w:tcBorders>
                  <w:shd w:val="clear" w:color="auto" w:fill="auto"/>
                </w:tcPr>
                <w:p w14:paraId="585B13C4" w14:textId="77777777" w:rsidR="00942A9C" w:rsidRPr="00942A9C" w:rsidRDefault="00942A9C" w:rsidP="00942A9C">
                  <w:r w:rsidRPr="00942A9C">
                    <w:t>16A  kom 8</w:t>
                  </w:r>
                </w:p>
              </w:tc>
              <w:tc>
                <w:tcPr>
                  <w:tcW w:w="730" w:type="dxa"/>
                  <w:tcBorders>
                    <w:top w:val="nil"/>
                    <w:left w:val="nil"/>
                    <w:bottom w:val="nil"/>
                    <w:right w:val="nil"/>
                  </w:tcBorders>
                  <w:shd w:val="clear" w:color="auto" w:fill="auto"/>
                  <w:noWrap/>
                  <w:vAlign w:val="bottom"/>
                </w:tcPr>
                <w:p w14:paraId="39121C4C" w14:textId="77777777" w:rsidR="00942A9C" w:rsidRPr="00942A9C" w:rsidRDefault="00942A9C" w:rsidP="00942A9C"/>
              </w:tc>
              <w:tc>
                <w:tcPr>
                  <w:tcW w:w="756" w:type="dxa"/>
                  <w:tcBorders>
                    <w:top w:val="nil"/>
                    <w:left w:val="nil"/>
                    <w:bottom w:val="nil"/>
                    <w:right w:val="nil"/>
                  </w:tcBorders>
                  <w:shd w:val="clear" w:color="auto" w:fill="auto"/>
                  <w:vAlign w:val="bottom"/>
                </w:tcPr>
                <w:p w14:paraId="06D45E23" w14:textId="77777777" w:rsidR="00942A9C" w:rsidRPr="00942A9C" w:rsidRDefault="00942A9C" w:rsidP="00942A9C"/>
              </w:tc>
              <w:tc>
                <w:tcPr>
                  <w:tcW w:w="1256" w:type="dxa"/>
                  <w:tcBorders>
                    <w:top w:val="nil"/>
                    <w:left w:val="nil"/>
                    <w:bottom w:val="nil"/>
                    <w:right w:val="nil"/>
                  </w:tcBorders>
                  <w:shd w:val="clear" w:color="auto" w:fill="auto"/>
                  <w:vAlign w:val="bottom"/>
                </w:tcPr>
                <w:p w14:paraId="1C2C25FB" w14:textId="77777777" w:rsidR="00942A9C" w:rsidRPr="00942A9C" w:rsidRDefault="00942A9C" w:rsidP="00942A9C"/>
              </w:tc>
              <w:tc>
                <w:tcPr>
                  <w:tcW w:w="1436" w:type="dxa"/>
                  <w:tcBorders>
                    <w:top w:val="nil"/>
                    <w:left w:val="nil"/>
                    <w:bottom w:val="nil"/>
                    <w:right w:val="nil"/>
                  </w:tcBorders>
                  <w:shd w:val="clear" w:color="auto" w:fill="auto"/>
                  <w:vAlign w:val="bottom"/>
                </w:tcPr>
                <w:p w14:paraId="64B9C9AD" w14:textId="77777777" w:rsidR="00942A9C" w:rsidRPr="00942A9C" w:rsidRDefault="00942A9C" w:rsidP="00942A9C"/>
              </w:tc>
            </w:tr>
            <w:tr w:rsidR="00942A9C" w:rsidRPr="00942A9C" w14:paraId="027A0B73" w14:textId="77777777" w:rsidTr="00942A9C">
              <w:trPr>
                <w:trHeight w:val="300"/>
              </w:trPr>
              <w:tc>
                <w:tcPr>
                  <w:tcW w:w="720" w:type="dxa"/>
                  <w:tcBorders>
                    <w:top w:val="nil"/>
                    <w:left w:val="nil"/>
                    <w:bottom w:val="nil"/>
                    <w:right w:val="nil"/>
                  </w:tcBorders>
                  <w:shd w:val="clear" w:color="auto" w:fill="auto"/>
                  <w:noWrap/>
                </w:tcPr>
                <w:p w14:paraId="712CA1DD" w14:textId="77777777" w:rsidR="00942A9C" w:rsidRPr="00942A9C" w:rsidRDefault="00942A9C" w:rsidP="00942A9C"/>
              </w:tc>
              <w:tc>
                <w:tcPr>
                  <w:tcW w:w="4371" w:type="dxa"/>
                  <w:tcBorders>
                    <w:top w:val="nil"/>
                    <w:left w:val="nil"/>
                    <w:bottom w:val="nil"/>
                    <w:right w:val="nil"/>
                  </w:tcBorders>
                  <w:shd w:val="clear" w:color="auto" w:fill="auto"/>
                </w:tcPr>
                <w:p w14:paraId="584A9199"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3FC06D3A" w14:textId="77777777" w:rsidR="00942A9C" w:rsidRPr="00942A9C" w:rsidRDefault="00942A9C" w:rsidP="00942A9C"/>
              </w:tc>
              <w:tc>
                <w:tcPr>
                  <w:tcW w:w="756" w:type="dxa"/>
                  <w:tcBorders>
                    <w:top w:val="nil"/>
                    <w:left w:val="nil"/>
                    <w:bottom w:val="nil"/>
                    <w:right w:val="nil"/>
                  </w:tcBorders>
                  <w:shd w:val="clear" w:color="auto" w:fill="auto"/>
                  <w:vAlign w:val="bottom"/>
                </w:tcPr>
                <w:p w14:paraId="542B3152" w14:textId="77777777" w:rsidR="00942A9C" w:rsidRPr="00942A9C" w:rsidRDefault="00942A9C" w:rsidP="00942A9C"/>
              </w:tc>
              <w:tc>
                <w:tcPr>
                  <w:tcW w:w="1256" w:type="dxa"/>
                  <w:tcBorders>
                    <w:top w:val="nil"/>
                    <w:left w:val="nil"/>
                    <w:bottom w:val="nil"/>
                    <w:right w:val="nil"/>
                  </w:tcBorders>
                  <w:shd w:val="clear" w:color="auto" w:fill="auto"/>
                  <w:vAlign w:val="bottom"/>
                </w:tcPr>
                <w:p w14:paraId="180FFC2B" w14:textId="77777777" w:rsidR="00942A9C" w:rsidRPr="00942A9C" w:rsidRDefault="00942A9C" w:rsidP="00942A9C"/>
              </w:tc>
              <w:tc>
                <w:tcPr>
                  <w:tcW w:w="1436" w:type="dxa"/>
                  <w:tcBorders>
                    <w:top w:val="nil"/>
                    <w:left w:val="nil"/>
                    <w:bottom w:val="nil"/>
                    <w:right w:val="nil"/>
                  </w:tcBorders>
                  <w:shd w:val="clear" w:color="auto" w:fill="auto"/>
                  <w:vAlign w:val="bottom"/>
                </w:tcPr>
                <w:p w14:paraId="3849CE3F" w14:textId="77777777" w:rsidR="00942A9C" w:rsidRPr="00942A9C" w:rsidRDefault="00942A9C" w:rsidP="00942A9C"/>
              </w:tc>
            </w:tr>
            <w:tr w:rsidR="00942A9C" w:rsidRPr="00942A9C" w14:paraId="128CB2C9" w14:textId="77777777" w:rsidTr="00942A9C">
              <w:trPr>
                <w:trHeight w:val="1020"/>
              </w:trPr>
              <w:tc>
                <w:tcPr>
                  <w:tcW w:w="720" w:type="dxa"/>
                  <w:tcBorders>
                    <w:top w:val="nil"/>
                    <w:left w:val="nil"/>
                    <w:bottom w:val="nil"/>
                    <w:right w:val="nil"/>
                  </w:tcBorders>
                  <w:shd w:val="clear" w:color="auto" w:fill="auto"/>
                  <w:noWrap/>
                </w:tcPr>
                <w:p w14:paraId="1F15F5F9" w14:textId="77777777" w:rsidR="00942A9C" w:rsidRPr="00942A9C" w:rsidRDefault="00942A9C" w:rsidP="00942A9C"/>
              </w:tc>
              <w:tc>
                <w:tcPr>
                  <w:tcW w:w="4371" w:type="dxa"/>
                  <w:tcBorders>
                    <w:top w:val="nil"/>
                    <w:left w:val="nil"/>
                    <w:bottom w:val="nil"/>
                    <w:right w:val="nil"/>
                  </w:tcBorders>
                  <w:shd w:val="clear" w:color="auto" w:fill="auto"/>
                </w:tcPr>
                <w:p w14:paraId="288A17F8" w14:textId="77777777" w:rsidR="00942A9C" w:rsidRPr="00942A9C" w:rsidRDefault="00942A9C" w:rsidP="00942A9C">
                  <w:r w:rsidRPr="00942A9C">
                    <w:t xml:space="preserve"> - jednopolni automatski instalacioni prekidač sa termičkim i elektromagnetnim okidačem, 400V, 10kA, 1p, karakteristike B, slično tipu C60H, proizvodnje Schneider i to:</w:t>
                  </w:r>
                </w:p>
              </w:tc>
              <w:tc>
                <w:tcPr>
                  <w:tcW w:w="730" w:type="dxa"/>
                  <w:tcBorders>
                    <w:top w:val="nil"/>
                    <w:left w:val="nil"/>
                    <w:bottom w:val="nil"/>
                    <w:right w:val="nil"/>
                  </w:tcBorders>
                  <w:shd w:val="clear" w:color="auto" w:fill="auto"/>
                  <w:noWrap/>
                  <w:vAlign w:val="bottom"/>
                </w:tcPr>
                <w:p w14:paraId="54C64CA6" w14:textId="77777777" w:rsidR="00942A9C" w:rsidRPr="00942A9C" w:rsidRDefault="00942A9C" w:rsidP="00942A9C"/>
              </w:tc>
              <w:tc>
                <w:tcPr>
                  <w:tcW w:w="756" w:type="dxa"/>
                  <w:tcBorders>
                    <w:top w:val="nil"/>
                    <w:left w:val="nil"/>
                    <w:bottom w:val="nil"/>
                    <w:right w:val="nil"/>
                  </w:tcBorders>
                  <w:shd w:val="clear" w:color="auto" w:fill="auto"/>
                  <w:vAlign w:val="bottom"/>
                </w:tcPr>
                <w:p w14:paraId="5677680D" w14:textId="77777777" w:rsidR="00942A9C" w:rsidRPr="00942A9C" w:rsidRDefault="00942A9C" w:rsidP="00942A9C"/>
              </w:tc>
              <w:tc>
                <w:tcPr>
                  <w:tcW w:w="1256" w:type="dxa"/>
                  <w:tcBorders>
                    <w:top w:val="nil"/>
                    <w:left w:val="nil"/>
                    <w:bottom w:val="nil"/>
                    <w:right w:val="nil"/>
                  </w:tcBorders>
                  <w:shd w:val="clear" w:color="auto" w:fill="auto"/>
                  <w:vAlign w:val="bottom"/>
                </w:tcPr>
                <w:p w14:paraId="3DDF9C34" w14:textId="77777777" w:rsidR="00942A9C" w:rsidRPr="00942A9C" w:rsidRDefault="00942A9C" w:rsidP="00942A9C"/>
              </w:tc>
              <w:tc>
                <w:tcPr>
                  <w:tcW w:w="1436" w:type="dxa"/>
                  <w:tcBorders>
                    <w:top w:val="nil"/>
                    <w:left w:val="nil"/>
                    <w:bottom w:val="nil"/>
                    <w:right w:val="nil"/>
                  </w:tcBorders>
                  <w:shd w:val="clear" w:color="auto" w:fill="auto"/>
                  <w:vAlign w:val="bottom"/>
                </w:tcPr>
                <w:p w14:paraId="46785CCB" w14:textId="77777777" w:rsidR="00942A9C" w:rsidRPr="00942A9C" w:rsidRDefault="00942A9C" w:rsidP="00942A9C"/>
              </w:tc>
            </w:tr>
            <w:tr w:rsidR="00942A9C" w:rsidRPr="00942A9C" w14:paraId="4C42D77B" w14:textId="77777777" w:rsidTr="00942A9C">
              <w:trPr>
                <w:trHeight w:val="300"/>
              </w:trPr>
              <w:tc>
                <w:tcPr>
                  <w:tcW w:w="720" w:type="dxa"/>
                  <w:tcBorders>
                    <w:top w:val="nil"/>
                    <w:left w:val="nil"/>
                    <w:bottom w:val="nil"/>
                    <w:right w:val="nil"/>
                  </w:tcBorders>
                  <w:shd w:val="clear" w:color="auto" w:fill="auto"/>
                  <w:noWrap/>
                </w:tcPr>
                <w:p w14:paraId="3AB39718" w14:textId="77777777" w:rsidR="00942A9C" w:rsidRPr="00942A9C" w:rsidRDefault="00942A9C" w:rsidP="00942A9C"/>
              </w:tc>
              <w:tc>
                <w:tcPr>
                  <w:tcW w:w="4371" w:type="dxa"/>
                  <w:tcBorders>
                    <w:top w:val="nil"/>
                    <w:left w:val="nil"/>
                    <w:bottom w:val="nil"/>
                    <w:right w:val="nil"/>
                  </w:tcBorders>
                  <w:shd w:val="clear" w:color="auto" w:fill="auto"/>
                </w:tcPr>
                <w:p w14:paraId="16B857E7" w14:textId="77777777" w:rsidR="00942A9C" w:rsidRPr="00942A9C" w:rsidRDefault="00942A9C" w:rsidP="00942A9C">
                  <w:r w:rsidRPr="00942A9C">
                    <w:t>16A  kom 2</w:t>
                  </w:r>
                </w:p>
              </w:tc>
              <w:tc>
                <w:tcPr>
                  <w:tcW w:w="730" w:type="dxa"/>
                  <w:tcBorders>
                    <w:top w:val="nil"/>
                    <w:left w:val="nil"/>
                    <w:bottom w:val="nil"/>
                    <w:right w:val="nil"/>
                  </w:tcBorders>
                  <w:shd w:val="clear" w:color="auto" w:fill="auto"/>
                  <w:noWrap/>
                  <w:vAlign w:val="bottom"/>
                </w:tcPr>
                <w:p w14:paraId="3910E6C6" w14:textId="77777777" w:rsidR="00942A9C" w:rsidRPr="00942A9C" w:rsidRDefault="00942A9C" w:rsidP="00942A9C"/>
              </w:tc>
              <w:tc>
                <w:tcPr>
                  <w:tcW w:w="756" w:type="dxa"/>
                  <w:tcBorders>
                    <w:top w:val="nil"/>
                    <w:left w:val="nil"/>
                    <w:bottom w:val="nil"/>
                    <w:right w:val="nil"/>
                  </w:tcBorders>
                  <w:shd w:val="clear" w:color="auto" w:fill="auto"/>
                  <w:vAlign w:val="bottom"/>
                </w:tcPr>
                <w:p w14:paraId="58721A10" w14:textId="77777777" w:rsidR="00942A9C" w:rsidRPr="00942A9C" w:rsidRDefault="00942A9C" w:rsidP="00942A9C"/>
              </w:tc>
              <w:tc>
                <w:tcPr>
                  <w:tcW w:w="1256" w:type="dxa"/>
                  <w:tcBorders>
                    <w:top w:val="nil"/>
                    <w:left w:val="nil"/>
                    <w:bottom w:val="nil"/>
                    <w:right w:val="nil"/>
                  </w:tcBorders>
                  <w:shd w:val="clear" w:color="auto" w:fill="auto"/>
                  <w:vAlign w:val="bottom"/>
                </w:tcPr>
                <w:p w14:paraId="2C5EB360" w14:textId="77777777" w:rsidR="00942A9C" w:rsidRPr="00942A9C" w:rsidRDefault="00942A9C" w:rsidP="00942A9C"/>
              </w:tc>
              <w:tc>
                <w:tcPr>
                  <w:tcW w:w="1436" w:type="dxa"/>
                  <w:tcBorders>
                    <w:top w:val="nil"/>
                    <w:left w:val="nil"/>
                    <w:bottom w:val="nil"/>
                    <w:right w:val="nil"/>
                  </w:tcBorders>
                  <w:shd w:val="clear" w:color="auto" w:fill="auto"/>
                  <w:vAlign w:val="bottom"/>
                </w:tcPr>
                <w:p w14:paraId="4814425D" w14:textId="77777777" w:rsidR="00942A9C" w:rsidRPr="00942A9C" w:rsidRDefault="00942A9C" w:rsidP="00942A9C"/>
              </w:tc>
            </w:tr>
            <w:tr w:rsidR="00942A9C" w:rsidRPr="00942A9C" w14:paraId="59029A27" w14:textId="77777777" w:rsidTr="00942A9C">
              <w:trPr>
                <w:trHeight w:val="300"/>
              </w:trPr>
              <w:tc>
                <w:tcPr>
                  <w:tcW w:w="720" w:type="dxa"/>
                  <w:tcBorders>
                    <w:top w:val="nil"/>
                    <w:left w:val="nil"/>
                    <w:bottom w:val="nil"/>
                    <w:right w:val="nil"/>
                  </w:tcBorders>
                  <w:shd w:val="clear" w:color="auto" w:fill="auto"/>
                  <w:noWrap/>
                </w:tcPr>
                <w:p w14:paraId="3B516087" w14:textId="77777777" w:rsidR="00942A9C" w:rsidRPr="00942A9C" w:rsidRDefault="00942A9C" w:rsidP="00942A9C"/>
              </w:tc>
              <w:tc>
                <w:tcPr>
                  <w:tcW w:w="4371" w:type="dxa"/>
                  <w:tcBorders>
                    <w:top w:val="nil"/>
                    <w:left w:val="nil"/>
                    <w:bottom w:val="nil"/>
                    <w:right w:val="nil"/>
                  </w:tcBorders>
                  <w:shd w:val="clear" w:color="auto" w:fill="auto"/>
                </w:tcPr>
                <w:p w14:paraId="3BF0E286" w14:textId="77777777" w:rsidR="00942A9C" w:rsidRPr="00942A9C" w:rsidRDefault="00942A9C" w:rsidP="00942A9C">
                  <w:r w:rsidRPr="00942A9C">
                    <w:t>10A  kom 4</w:t>
                  </w:r>
                </w:p>
              </w:tc>
              <w:tc>
                <w:tcPr>
                  <w:tcW w:w="730" w:type="dxa"/>
                  <w:tcBorders>
                    <w:top w:val="nil"/>
                    <w:left w:val="nil"/>
                    <w:bottom w:val="nil"/>
                    <w:right w:val="nil"/>
                  </w:tcBorders>
                  <w:shd w:val="clear" w:color="auto" w:fill="auto"/>
                  <w:noWrap/>
                  <w:vAlign w:val="bottom"/>
                </w:tcPr>
                <w:p w14:paraId="232F1376" w14:textId="77777777" w:rsidR="00942A9C" w:rsidRPr="00942A9C" w:rsidRDefault="00942A9C" w:rsidP="00942A9C"/>
              </w:tc>
              <w:tc>
                <w:tcPr>
                  <w:tcW w:w="756" w:type="dxa"/>
                  <w:tcBorders>
                    <w:top w:val="nil"/>
                    <w:left w:val="nil"/>
                    <w:bottom w:val="nil"/>
                    <w:right w:val="nil"/>
                  </w:tcBorders>
                  <w:shd w:val="clear" w:color="auto" w:fill="auto"/>
                  <w:vAlign w:val="bottom"/>
                </w:tcPr>
                <w:p w14:paraId="600A551B" w14:textId="77777777" w:rsidR="00942A9C" w:rsidRPr="00942A9C" w:rsidRDefault="00942A9C" w:rsidP="00942A9C"/>
              </w:tc>
              <w:tc>
                <w:tcPr>
                  <w:tcW w:w="1256" w:type="dxa"/>
                  <w:tcBorders>
                    <w:top w:val="nil"/>
                    <w:left w:val="nil"/>
                    <w:bottom w:val="nil"/>
                    <w:right w:val="nil"/>
                  </w:tcBorders>
                  <w:shd w:val="clear" w:color="auto" w:fill="auto"/>
                  <w:vAlign w:val="bottom"/>
                </w:tcPr>
                <w:p w14:paraId="076FD257" w14:textId="77777777" w:rsidR="00942A9C" w:rsidRPr="00942A9C" w:rsidRDefault="00942A9C" w:rsidP="00942A9C"/>
              </w:tc>
              <w:tc>
                <w:tcPr>
                  <w:tcW w:w="1436" w:type="dxa"/>
                  <w:tcBorders>
                    <w:top w:val="nil"/>
                    <w:left w:val="nil"/>
                    <w:bottom w:val="nil"/>
                    <w:right w:val="nil"/>
                  </w:tcBorders>
                  <w:shd w:val="clear" w:color="auto" w:fill="auto"/>
                  <w:vAlign w:val="bottom"/>
                </w:tcPr>
                <w:p w14:paraId="67E50BCD" w14:textId="77777777" w:rsidR="00942A9C" w:rsidRPr="00942A9C" w:rsidRDefault="00942A9C" w:rsidP="00942A9C"/>
              </w:tc>
            </w:tr>
            <w:tr w:rsidR="00942A9C" w:rsidRPr="00942A9C" w14:paraId="09D01E4E" w14:textId="77777777" w:rsidTr="00942A9C">
              <w:trPr>
                <w:trHeight w:val="300"/>
              </w:trPr>
              <w:tc>
                <w:tcPr>
                  <w:tcW w:w="720" w:type="dxa"/>
                  <w:tcBorders>
                    <w:top w:val="nil"/>
                    <w:left w:val="nil"/>
                    <w:bottom w:val="nil"/>
                    <w:right w:val="nil"/>
                  </w:tcBorders>
                  <w:shd w:val="clear" w:color="auto" w:fill="auto"/>
                  <w:noWrap/>
                </w:tcPr>
                <w:p w14:paraId="53E0AC79" w14:textId="77777777" w:rsidR="00942A9C" w:rsidRPr="00942A9C" w:rsidRDefault="00942A9C" w:rsidP="00942A9C"/>
              </w:tc>
              <w:tc>
                <w:tcPr>
                  <w:tcW w:w="4371" w:type="dxa"/>
                  <w:tcBorders>
                    <w:top w:val="nil"/>
                    <w:left w:val="nil"/>
                    <w:bottom w:val="nil"/>
                    <w:right w:val="nil"/>
                  </w:tcBorders>
                  <w:shd w:val="clear" w:color="auto" w:fill="auto"/>
                </w:tcPr>
                <w:p w14:paraId="6D4583C8" w14:textId="77777777" w:rsidR="00942A9C" w:rsidRPr="00942A9C" w:rsidRDefault="00942A9C" w:rsidP="00942A9C">
                  <w:r w:rsidRPr="00942A9C">
                    <w:t>6A  kom 2</w:t>
                  </w:r>
                </w:p>
              </w:tc>
              <w:tc>
                <w:tcPr>
                  <w:tcW w:w="730" w:type="dxa"/>
                  <w:tcBorders>
                    <w:top w:val="nil"/>
                    <w:left w:val="nil"/>
                    <w:bottom w:val="nil"/>
                    <w:right w:val="nil"/>
                  </w:tcBorders>
                  <w:shd w:val="clear" w:color="auto" w:fill="auto"/>
                  <w:noWrap/>
                  <w:vAlign w:val="bottom"/>
                </w:tcPr>
                <w:p w14:paraId="1EDD8A17" w14:textId="77777777" w:rsidR="00942A9C" w:rsidRPr="00942A9C" w:rsidRDefault="00942A9C" w:rsidP="00942A9C"/>
              </w:tc>
              <w:tc>
                <w:tcPr>
                  <w:tcW w:w="756" w:type="dxa"/>
                  <w:tcBorders>
                    <w:top w:val="nil"/>
                    <w:left w:val="nil"/>
                    <w:bottom w:val="nil"/>
                    <w:right w:val="nil"/>
                  </w:tcBorders>
                  <w:shd w:val="clear" w:color="auto" w:fill="auto"/>
                  <w:vAlign w:val="bottom"/>
                </w:tcPr>
                <w:p w14:paraId="340766B4" w14:textId="77777777" w:rsidR="00942A9C" w:rsidRPr="00942A9C" w:rsidRDefault="00942A9C" w:rsidP="00942A9C"/>
              </w:tc>
              <w:tc>
                <w:tcPr>
                  <w:tcW w:w="1256" w:type="dxa"/>
                  <w:tcBorders>
                    <w:top w:val="nil"/>
                    <w:left w:val="nil"/>
                    <w:bottom w:val="nil"/>
                    <w:right w:val="nil"/>
                  </w:tcBorders>
                  <w:shd w:val="clear" w:color="auto" w:fill="auto"/>
                  <w:vAlign w:val="bottom"/>
                </w:tcPr>
                <w:p w14:paraId="1AFBD2C5" w14:textId="77777777" w:rsidR="00942A9C" w:rsidRPr="00942A9C" w:rsidRDefault="00942A9C" w:rsidP="00942A9C"/>
              </w:tc>
              <w:tc>
                <w:tcPr>
                  <w:tcW w:w="1436" w:type="dxa"/>
                  <w:tcBorders>
                    <w:top w:val="nil"/>
                    <w:left w:val="nil"/>
                    <w:bottom w:val="nil"/>
                    <w:right w:val="nil"/>
                  </w:tcBorders>
                  <w:shd w:val="clear" w:color="auto" w:fill="auto"/>
                  <w:vAlign w:val="bottom"/>
                </w:tcPr>
                <w:p w14:paraId="49D19F11" w14:textId="77777777" w:rsidR="00942A9C" w:rsidRPr="00942A9C" w:rsidRDefault="00942A9C" w:rsidP="00942A9C"/>
              </w:tc>
            </w:tr>
            <w:tr w:rsidR="00942A9C" w:rsidRPr="00942A9C" w14:paraId="1CEA2EBC" w14:textId="77777777" w:rsidTr="00942A9C">
              <w:trPr>
                <w:trHeight w:val="300"/>
              </w:trPr>
              <w:tc>
                <w:tcPr>
                  <w:tcW w:w="720" w:type="dxa"/>
                  <w:tcBorders>
                    <w:top w:val="nil"/>
                    <w:left w:val="nil"/>
                    <w:bottom w:val="nil"/>
                    <w:right w:val="nil"/>
                  </w:tcBorders>
                  <w:shd w:val="clear" w:color="auto" w:fill="auto"/>
                  <w:noWrap/>
                </w:tcPr>
                <w:p w14:paraId="1027429F" w14:textId="77777777" w:rsidR="00942A9C" w:rsidRPr="00942A9C" w:rsidRDefault="00942A9C" w:rsidP="00942A9C"/>
              </w:tc>
              <w:tc>
                <w:tcPr>
                  <w:tcW w:w="4371" w:type="dxa"/>
                  <w:tcBorders>
                    <w:top w:val="nil"/>
                    <w:left w:val="nil"/>
                    <w:bottom w:val="nil"/>
                    <w:right w:val="nil"/>
                  </w:tcBorders>
                  <w:shd w:val="clear" w:color="auto" w:fill="auto"/>
                </w:tcPr>
                <w:p w14:paraId="4D338EA6" w14:textId="77777777" w:rsidR="00942A9C" w:rsidRPr="00942A9C" w:rsidRDefault="00942A9C" w:rsidP="00942A9C">
                  <w:r w:rsidRPr="00942A9C">
                    <w:t>4A  kom 2</w:t>
                  </w:r>
                </w:p>
              </w:tc>
              <w:tc>
                <w:tcPr>
                  <w:tcW w:w="730" w:type="dxa"/>
                  <w:tcBorders>
                    <w:top w:val="nil"/>
                    <w:left w:val="nil"/>
                    <w:bottom w:val="nil"/>
                    <w:right w:val="nil"/>
                  </w:tcBorders>
                  <w:shd w:val="clear" w:color="auto" w:fill="auto"/>
                  <w:noWrap/>
                  <w:vAlign w:val="bottom"/>
                </w:tcPr>
                <w:p w14:paraId="4DF45BAF" w14:textId="77777777" w:rsidR="00942A9C" w:rsidRPr="00942A9C" w:rsidRDefault="00942A9C" w:rsidP="00942A9C"/>
              </w:tc>
              <w:tc>
                <w:tcPr>
                  <w:tcW w:w="756" w:type="dxa"/>
                  <w:tcBorders>
                    <w:top w:val="nil"/>
                    <w:left w:val="nil"/>
                    <w:bottom w:val="nil"/>
                    <w:right w:val="nil"/>
                  </w:tcBorders>
                  <w:shd w:val="clear" w:color="auto" w:fill="auto"/>
                  <w:vAlign w:val="bottom"/>
                </w:tcPr>
                <w:p w14:paraId="326E1933" w14:textId="77777777" w:rsidR="00942A9C" w:rsidRPr="00942A9C" w:rsidRDefault="00942A9C" w:rsidP="00942A9C"/>
              </w:tc>
              <w:tc>
                <w:tcPr>
                  <w:tcW w:w="1256" w:type="dxa"/>
                  <w:tcBorders>
                    <w:top w:val="nil"/>
                    <w:left w:val="nil"/>
                    <w:bottom w:val="nil"/>
                    <w:right w:val="nil"/>
                  </w:tcBorders>
                  <w:shd w:val="clear" w:color="auto" w:fill="auto"/>
                  <w:vAlign w:val="bottom"/>
                </w:tcPr>
                <w:p w14:paraId="44C97E16" w14:textId="77777777" w:rsidR="00942A9C" w:rsidRPr="00942A9C" w:rsidRDefault="00942A9C" w:rsidP="00942A9C"/>
              </w:tc>
              <w:tc>
                <w:tcPr>
                  <w:tcW w:w="1436" w:type="dxa"/>
                  <w:tcBorders>
                    <w:top w:val="nil"/>
                    <w:left w:val="nil"/>
                    <w:bottom w:val="nil"/>
                    <w:right w:val="nil"/>
                  </w:tcBorders>
                  <w:shd w:val="clear" w:color="auto" w:fill="auto"/>
                  <w:vAlign w:val="bottom"/>
                </w:tcPr>
                <w:p w14:paraId="00F6F38E" w14:textId="77777777" w:rsidR="00942A9C" w:rsidRPr="00942A9C" w:rsidRDefault="00942A9C" w:rsidP="00942A9C"/>
              </w:tc>
            </w:tr>
            <w:tr w:rsidR="00942A9C" w:rsidRPr="00942A9C" w14:paraId="68F86CC9" w14:textId="77777777" w:rsidTr="00942A9C">
              <w:trPr>
                <w:trHeight w:val="300"/>
              </w:trPr>
              <w:tc>
                <w:tcPr>
                  <w:tcW w:w="720" w:type="dxa"/>
                  <w:tcBorders>
                    <w:top w:val="nil"/>
                    <w:left w:val="nil"/>
                    <w:bottom w:val="nil"/>
                    <w:right w:val="nil"/>
                  </w:tcBorders>
                  <w:shd w:val="clear" w:color="auto" w:fill="auto"/>
                  <w:noWrap/>
                </w:tcPr>
                <w:p w14:paraId="5F0F92DA" w14:textId="77777777" w:rsidR="00942A9C" w:rsidRPr="00942A9C" w:rsidRDefault="00942A9C" w:rsidP="00942A9C"/>
              </w:tc>
              <w:tc>
                <w:tcPr>
                  <w:tcW w:w="4371" w:type="dxa"/>
                  <w:tcBorders>
                    <w:top w:val="nil"/>
                    <w:left w:val="nil"/>
                    <w:bottom w:val="nil"/>
                    <w:right w:val="nil"/>
                  </w:tcBorders>
                  <w:shd w:val="clear" w:color="auto" w:fill="auto"/>
                </w:tcPr>
                <w:p w14:paraId="73818F25"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noWrap/>
                  <w:vAlign w:val="bottom"/>
                </w:tcPr>
                <w:p w14:paraId="4C5D6DC9" w14:textId="77777777" w:rsidR="00942A9C" w:rsidRPr="00942A9C" w:rsidRDefault="00942A9C" w:rsidP="00942A9C"/>
              </w:tc>
              <w:tc>
                <w:tcPr>
                  <w:tcW w:w="756" w:type="dxa"/>
                  <w:tcBorders>
                    <w:top w:val="nil"/>
                    <w:left w:val="nil"/>
                    <w:bottom w:val="nil"/>
                    <w:right w:val="nil"/>
                  </w:tcBorders>
                  <w:shd w:val="clear" w:color="auto" w:fill="auto"/>
                  <w:vAlign w:val="bottom"/>
                </w:tcPr>
                <w:p w14:paraId="37498EDD" w14:textId="77777777" w:rsidR="00942A9C" w:rsidRPr="00942A9C" w:rsidRDefault="00942A9C" w:rsidP="00942A9C"/>
              </w:tc>
              <w:tc>
                <w:tcPr>
                  <w:tcW w:w="1256" w:type="dxa"/>
                  <w:tcBorders>
                    <w:top w:val="nil"/>
                    <w:left w:val="nil"/>
                    <w:bottom w:val="nil"/>
                    <w:right w:val="nil"/>
                  </w:tcBorders>
                  <w:shd w:val="clear" w:color="auto" w:fill="auto"/>
                  <w:vAlign w:val="bottom"/>
                </w:tcPr>
                <w:p w14:paraId="1BFA7BC5" w14:textId="77777777" w:rsidR="00942A9C" w:rsidRPr="00942A9C" w:rsidRDefault="00942A9C" w:rsidP="00942A9C"/>
              </w:tc>
              <w:tc>
                <w:tcPr>
                  <w:tcW w:w="1436" w:type="dxa"/>
                  <w:tcBorders>
                    <w:top w:val="nil"/>
                    <w:left w:val="nil"/>
                    <w:bottom w:val="nil"/>
                    <w:right w:val="nil"/>
                  </w:tcBorders>
                  <w:shd w:val="clear" w:color="auto" w:fill="auto"/>
                  <w:vAlign w:val="bottom"/>
                </w:tcPr>
                <w:p w14:paraId="736AF2FB" w14:textId="77777777" w:rsidR="00942A9C" w:rsidRPr="00942A9C" w:rsidRDefault="00942A9C" w:rsidP="00942A9C"/>
              </w:tc>
            </w:tr>
            <w:tr w:rsidR="00942A9C" w:rsidRPr="00942A9C" w14:paraId="1DDE09D4" w14:textId="77777777" w:rsidTr="00942A9C">
              <w:trPr>
                <w:trHeight w:val="300"/>
              </w:trPr>
              <w:tc>
                <w:tcPr>
                  <w:tcW w:w="720" w:type="dxa"/>
                  <w:tcBorders>
                    <w:top w:val="nil"/>
                    <w:left w:val="nil"/>
                    <w:bottom w:val="nil"/>
                    <w:right w:val="nil"/>
                  </w:tcBorders>
                  <w:shd w:val="clear" w:color="auto" w:fill="auto"/>
                  <w:noWrap/>
                </w:tcPr>
                <w:p w14:paraId="1D72408D" w14:textId="77777777" w:rsidR="00942A9C" w:rsidRPr="00942A9C" w:rsidRDefault="00942A9C" w:rsidP="00942A9C"/>
              </w:tc>
              <w:tc>
                <w:tcPr>
                  <w:tcW w:w="4371" w:type="dxa"/>
                  <w:tcBorders>
                    <w:top w:val="nil"/>
                    <w:left w:val="nil"/>
                    <w:bottom w:val="nil"/>
                    <w:right w:val="nil"/>
                  </w:tcBorders>
                  <w:shd w:val="clear" w:color="auto" w:fill="auto"/>
                </w:tcPr>
                <w:p w14:paraId="4323196B"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noWrap/>
                  <w:vAlign w:val="bottom"/>
                </w:tcPr>
                <w:p w14:paraId="3493008D" w14:textId="77777777" w:rsidR="00942A9C" w:rsidRPr="00942A9C" w:rsidRDefault="00942A9C" w:rsidP="00942A9C"/>
              </w:tc>
              <w:tc>
                <w:tcPr>
                  <w:tcW w:w="756" w:type="dxa"/>
                  <w:tcBorders>
                    <w:top w:val="nil"/>
                    <w:left w:val="nil"/>
                    <w:bottom w:val="nil"/>
                    <w:right w:val="nil"/>
                  </w:tcBorders>
                  <w:shd w:val="clear" w:color="auto" w:fill="auto"/>
                  <w:vAlign w:val="bottom"/>
                </w:tcPr>
                <w:p w14:paraId="06890388" w14:textId="77777777" w:rsidR="00942A9C" w:rsidRPr="00942A9C" w:rsidRDefault="00942A9C" w:rsidP="00942A9C"/>
              </w:tc>
              <w:tc>
                <w:tcPr>
                  <w:tcW w:w="1256" w:type="dxa"/>
                  <w:tcBorders>
                    <w:top w:val="nil"/>
                    <w:left w:val="nil"/>
                    <w:bottom w:val="nil"/>
                    <w:right w:val="nil"/>
                  </w:tcBorders>
                  <w:shd w:val="clear" w:color="auto" w:fill="auto"/>
                  <w:vAlign w:val="bottom"/>
                </w:tcPr>
                <w:p w14:paraId="515937DF" w14:textId="77777777" w:rsidR="00942A9C" w:rsidRPr="00942A9C" w:rsidRDefault="00942A9C" w:rsidP="00942A9C"/>
              </w:tc>
              <w:tc>
                <w:tcPr>
                  <w:tcW w:w="1436" w:type="dxa"/>
                  <w:tcBorders>
                    <w:top w:val="nil"/>
                    <w:left w:val="nil"/>
                    <w:bottom w:val="nil"/>
                    <w:right w:val="nil"/>
                  </w:tcBorders>
                  <w:shd w:val="clear" w:color="auto" w:fill="auto"/>
                  <w:vAlign w:val="bottom"/>
                </w:tcPr>
                <w:p w14:paraId="66C13A14" w14:textId="77777777" w:rsidR="00942A9C" w:rsidRPr="00942A9C" w:rsidRDefault="00942A9C" w:rsidP="00942A9C"/>
              </w:tc>
            </w:tr>
            <w:tr w:rsidR="00942A9C" w:rsidRPr="00942A9C" w14:paraId="604CBE17" w14:textId="77777777" w:rsidTr="00942A9C">
              <w:trPr>
                <w:trHeight w:val="765"/>
              </w:trPr>
              <w:tc>
                <w:tcPr>
                  <w:tcW w:w="720" w:type="dxa"/>
                  <w:tcBorders>
                    <w:top w:val="nil"/>
                    <w:left w:val="nil"/>
                    <w:bottom w:val="nil"/>
                    <w:right w:val="nil"/>
                  </w:tcBorders>
                  <w:shd w:val="clear" w:color="auto" w:fill="auto"/>
                  <w:noWrap/>
                </w:tcPr>
                <w:p w14:paraId="6A2BC774" w14:textId="77777777" w:rsidR="00942A9C" w:rsidRPr="00942A9C" w:rsidRDefault="00942A9C" w:rsidP="00942A9C"/>
              </w:tc>
              <w:tc>
                <w:tcPr>
                  <w:tcW w:w="4371" w:type="dxa"/>
                  <w:tcBorders>
                    <w:top w:val="nil"/>
                    <w:left w:val="nil"/>
                    <w:bottom w:val="nil"/>
                    <w:right w:val="nil"/>
                  </w:tcBorders>
                  <w:shd w:val="clear" w:color="auto" w:fill="auto"/>
                </w:tcPr>
                <w:p w14:paraId="2C8FAB3F"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noWrap/>
                  <w:vAlign w:val="bottom"/>
                </w:tcPr>
                <w:p w14:paraId="1EA95E44" w14:textId="77777777" w:rsidR="00942A9C" w:rsidRPr="00942A9C" w:rsidRDefault="00942A9C" w:rsidP="00942A9C"/>
              </w:tc>
              <w:tc>
                <w:tcPr>
                  <w:tcW w:w="756" w:type="dxa"/>
                  <w:tcBorders>
                    <w:top w:val="nil"/>
                    <w:left w:val="nil"/>
                    <w:bottom w:val="nil"/>
                    <w:right w:val="nil"/>
                  </w:tcBorders>
                  <w:shd w:val="clear" w:color="auto" w:fill="auto"/>
                  <w:vAlign w:val="bottom"/>
                </w:tcPr>
                <w:p w14:paraId="62920A07" w14:textId="77777777" w:rsidR="00942A9C" w:rsidRPr="00942A9C" w:rsidRDefault="00942A9C" w:rsidP="00942A9C"/>
              </w:tc>
              <w:tc>
                <w:tcPr>
                  <w:tcW w:w="1256" w:type="dxa"/>
                  <w:tcBorders>
                    <w:top w:val="nil"/>
                    <w:left w:val="nil"/>
                    <w:bottom w:val="nil"/>
                    <w:right w:val="nil"/>
                  </w:tcBorders>
                  <w:shd w:val="clear" w:color="auto" w:fill="auto"/>
                  <w:vAlign w:val="bottom"/>
                </w:tcPr>
                <w:p w14:paraId="179798A5" w14:textId="77777777" w:rsidR="00942A9C" w:rsidRPr="00942A9C" w:rsidRDefault="00942A9C" w:rsidP="00942A9C"/>
              </w:tc>
              <w:tc>
                <w:tcPr>
                  <w:tcW w:w="1436" w:type="dxa"/>
                  <w:tcBorders>
                    <w:top w:val="nil"/>
                    <w:left w:val="nil"/>
                    <w:bottom w:val="nil"/>
                    <w:right w:val="nil"/>
                  </w:tcBorders>
                  <w:shd w:val="clear" w:color="auto" w:fill="auto"/>
                  <w:vAlign w:val="bottom"/>
                </w:tcPr>
                <w:p w14:paraId="2DC7AD36" w14:textId="77777777" w:rsidR="00942A9C" w:rsidRPr="00942A9C" w:rsidRDefault="00942A9C" w:rsidP="00942A9C"/>
              </w:tc>
            </w:tr>
            <w:tr w:rsidR="00942A9C" w:rsidRPr="00942A9C" w14:paraId="65A94379" w14:textId="77777777" w:rsidTr="00942A9C">
              <w:trPr>
                <w:trHeight w:val="300"/>
              </w:trPr>
              <w:tc>
                <w:tcPr>
                  <w:tcW w:w="720" w:type="dxa"/>
                  <w:tcBorders>
                    <w:top w:val="nil"/>
                    <w:left w:val="nil"/>
                    <w:bottom w:val="nil"/>
                    <w:right w:val="nil"/>
                  </w:tcBorders>
                  <w:shd w:val="clear" w:color="auto" w:fill="auto"/>
                  <w:noWrap/>
                </w:tcPr>
                <w:p w14:paraId="7B257183" w14:textId="77777777" w:rsidR="00942A9C" w:rsidRPr="00942A9C" w:rsidRDefault="00942A9C" w:rsidP="00942A9C"/>
              </w:tc>
              <w:tc>
                <w:tcPr>
                  <w:tcW w:w="4371" w:type="dxa"/>
                  <w:tcBorders>
                    <w:top w:val="nil"/>
                    <w:left w:val="nil"/>
                    <w:bottom w:val="nil"/>
                    <w:right w:val="nil"/>
                  </w:tcBorders>
                  <w:shd w:val="clear" w:color="auto" w:fill="auto"/>
                </w:tcPr>
                <w:p w14:paraId="6680A3C7"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noWrap/>
                  <w:vAlign w:val="bottom"/>
                </w:tcPr>
                <w:p w14:paraId="7017E66D" w14:textId="77777777" w:rsidR="00942A9C" w:rsidRPr="00942A9C" w:rsidRDefault="00942A9C" w:rsidP="00942A9C"/>
              </w:tc>
              <w:tc>
                <w:tcPr>
                  <w:tcW w:w="756" w:type="dxa"/>
                  <w:tcBorders>
                    <w:top w:val="nil"/>
                    <w:left w:val="nil"/>
                    <w:bottom w:val="nil"/>
                    <w:right w:val="nil"/>
                  </w:tcBorders>
                  <w:shd w:val="clear" w:color="auto" w:fill="auto"/>
                  <w:vAlign w:val="bottom"/>
                </w:tcPr>
                <w:p w14:paraId="5FEFDB55" w14:textId="77777777" w:rsidR="00942A9C" w:rsidRPr="00942A9C" w:rsidRDefault="00942A9C" w:rsidP="00942A9C"/>
              </w:tc>
              <w:tc>
                <w:tcPr>
                  <w:tcW w:w="1256" w:type="dxa"/>
                  <w:tcBorders>
                    <w:top w:val="nil"/>
                    <w:left w:val="nil"/>
                    <w:bottom w:val="nil"/>
                    <w:right w:val="nil"/>
                  </w:tcBorders>
                  <w:shd w:val="clear" w:color="auto" w:fill="auto"/>
                  <w:vAlign w:val="bottom"/>
                </w:tcPr>
                <w:p w14:paraId="0FBE2FE9" w14:textId="77777777" w:rsidR="00942A9C" w:rsidRPr="00942A9C" w:rsidRDefault="00942A9C" w:rsidP="00942A9C"/>
              </w:tc>
              <w:tc>
                <w:tcPr>
                  <w:tcW w:w="1436" w:type="dxa"/>
                  <w:tcBorders>
                    <w:top w:val="nil"/>
                    <w:left w:val="nil"/>
                    <w:bottom w:val="nil"/>
                    <w:right w:val="nil"/>
                  </w:tcBorders>
                  <w:shd w:val="clear" w:color="auto" w:fill="auto"/>
                  <w:vAlign w:val="bottom"/>
                </w:tcPr>
                <w:p w14:paraId="0E40C3EE" w14:textId="77777777" w:rsidR="00942A9C" w:rsidRPr="00942A9C" w:rsidRDefault="00942A9C" w:rsidP="00942A9C"/>
              </w:tc>
            </w:tr>
            <w:tr w:rsidR="00942A9C" w:rsidRPr="00942A9C" w14:paraId="3208A02D" w14:textId="77777777" w:rsidTr="00942A9C">
              <w:trPr>
                <w:trHeight w:val="300"/>
              </w:trPr>
              <w:tc>
                <w:tcPr>
                  <w:tcW w:w="720" w:type="dxa"/>
                  <w:tcBorders>
                    <w:top w:val="nil"/>
                    <w:left w:val="nil"/>
                    <w:bottom w:val="nil"/>
                    <w:right w:val="nil"/>
                  </w:tcBorders>
                  <w:shd w:val="clear" w:color="auto" w:fill="auto"/>
                  <w:noWrap/>
                </w:tcPr>
                <w:p w14:paraId="298E53C6" w14:textId="77777777" w:rsidR="00942A9C" w:rsidRPr="00942A9C" w:rsidRDefault="00942A9C" w:rsidP="00942A9C"/>
              </w:tc>
              <w:tc>
                <w:tcPr>
                  <w:tcW w:w="4371" w:type="dxa"/>
                  <w:tcBorders>
                    <w:top w:val="nil"/>
                    <w:left w:val="nil"/>
                    <w:bottom w:val="nil"/>
                    <w:right w:val="nil"/>
                  </w:tcBorders>
                  <w:shd w:val="clear" w:color="auto" w:fill="auto"/>
                </w:tcPr>
                <w:p w14:paraId="54308C19"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noWrap/>
                  <w:vAlign w:val="bottom"/>
                </w:tcPr>
                <w:p w14:paraId="657B8B9F" w14:textId="77777777" w:rsidR="00942A9C" w:rsidRPr="00942A9C" w:rsidRDefault="00942A9C" w:rsidP="00942A9C"/>
              </w:tc>
              <w:tc>
                <w:tcPr>
                  <w:tcW w:w="756" w:type="dxa"/>
                  <w:tcBorders>
                    <w:top w:val="nil"/>
                    <w:left w:val="nil"/>
                    <w:bottom w:val="nil"/>
                    <w:right w:val="nil"/>
                  </w:tcBorders>
                  <w:shd w:val="clear" w:color="auto" w:fill="auto"/>
                  <w:vAlign w:val="bottom"/>
                </w:tcPr>
                <w:p w14:paraId="4FA84C38" w14:textId="77777777" w:rsidR="00942A9C" w:rsidRPr="00942A9C" w:rsidRDefault="00942A9C" w:rsidP="00942A9C"/>
              </w:tc>
              <w:tc>
                <w:tcPr>
                  <w:tcW w:w="1256" w:type="dxa"/>
                  <w:tcBorders>
                    <w:top w:val="nil"/>
                    <w:left w:val="nil"/>
                    <w:bottom w:val="nil"/>
                    <w:right w:val="nil"/>
                  </w:tcBorders>
                  <w:shd w:val="clear" w:color="auto" w:fill="auto"/>
                  <w:vAlign w:val="bottom"/>
                </w:tcPr>
                <w:p w14:paraId="0680EB0C" w14:textId="77777777" w:rsidR="00942A9C" w:rsidRPr="00942A9C" w:rsidRDefault="00942A9C" w:rsidP="00942A9C"/>
              </w:tc>
              <w:tc>
                <w:tcPr>
                  <w:tcW w:w="1436" w:type="dxa"/>
                  <w:tcBorders>
                    <w:top w:val="nil"/>
                    <w:left w:val="nil"/>
                    <w:bottom w:val="nil"/>
                    <w:right w:val="nil"/>
                  </w:tcBorders>
                  <w:shd w:val="clear" w:color="auto" w:fill="auto"/>
                  <w:vAlign w:val="bottom"/>
                </w:tcPr>
                <w:p w14:paraId="1AC5D1A6" w14:textId="77777777" w:rsidR="00942A9C" w:rsidRPr="00942A9C" w:rsidRDefault="00942A9C" w:rsidP="00942A9C"/>
              </w:tc>
            </w:tr>
            <w:tr w:rsidR="00942A9C" w:rsidRPr="00942A9C" w14:paraId="5B0B5C76" w14:textId="77777777" w:rsidTr="00942A9C">
              <w:trPr>
                <w:trHeight w:val="765"/>
              </w:trPr>
              <w:tc>
                <w:tcPr>
                  <w:tcW w:w="720" w:type="dxa"/>
                  <w:tcBorders>
                    <w:top w:val="nil"/>
                    <w:left w:val="nil"/>
                    <w:bottom w:val="nil"/>
                    <w:right w:val="nil"/>
                  </w:tcBorders>
                  <w:shd w:val="clear" w:color="auto" w:fill="auto"/>
                  <w:noWrap/>
                </w:tcPr>
                <w:p w14:paraId="0FF5B425" w14:textId="77777777" w:rsidR="00942A9C" w:rsidRPr="00942A9C" w:rsidRDefault="00942A9C" w:rsidP="00942A9C"/>
              </w:tc>
              <w:tc>
                <w:tcPr>
                  <w:tcW w:w="4371" w:type="dxa"/>
                  <w:tcBorders>
                    <w:top w:val="nil"/>
                    <w:left w:val="nil"/>
                    <w:bottom w:val="nil"/>
                    <w:right w:val="nil"/>
                  </w:tcBorders>
                  <w:shd w:val="clear" w:color="auto" w:fill="auto"/>
                </w:tcPr>
                <w:p w14:paraId="600CA217"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5FB34477"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7B566996"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3D1D8FF6" w14:textId="77777777" w:rsidR="00942A9C" w:rsidRPr="00942A9C" w:rsidRDefault="00942A9C" w:rsidP="00942A9C"/>
              </w:tc>
              <w:tc>
                <w:tcPr>
                  <w:tcW w:w="1436" w:type="dxa"/>
                  <w:tcBorders>
                    <w:top w:val="nil"/>
                    <w:left w:val="nil"/>
                    <w:bottom w:val="nil"/>
                    <w:right w:val="nil"/>
                  </w:tcBorders>
                  <w:shd w:val="clear" w:color="auto" w:fill="auto"/>
                  <w:vAlign w:val="bottom"/>
                </w:tcPr>
                <w:p w14:paraId="32289C92" w14:textId="77777777" w:rsidR="00942A9C" w:rsidRPr="00942A9C" w:rsidRDefault="00942A9C" w:rsidP="00942A9C"/>
              </w:tc>
            </w:tr>
            <w:tr w:rsidR="00942A9C" w:rsidRPr="00942A9C" w14:paraId="0E9C288E" w14:textId="77777777" w:rsidTr="00942A9C">
              <w:trPr>
                <w:trHeight w:val="300"/>
              </w:trPr>
              <w:tc>
                <w:tcPr>
                  <w:tcW w:w="720" w:type="dxa"/>
                  <w:tcBorders>
                    <w:top w:val="nil"/>
                    <w:left w:val="nil"/>
                    <w:bottom w:val="nil"/>
                    <w:right w:val="nil"/>
                  </w:tcBorders>
                  <w:shd w:val="clear" w:color="auto" w:fill="auto"/>
                </w:tcPr>
                <w:p w14:paraId="5DE70963" w14:textId="77777777" w:rsidR="00942A9C" w:rsidRPr="00942A9C" w:rsidRDefault="00942A9C" w:rsidP="00942A9C">
                  <w:r w:rsidRPr="00942A9C">
                    <w:t>04-04</w:t>
                  </w:r>
                </w:p>
              </w:tc>
              <w:tc>
                <w:tcPr>
                  <w:tcW w:w="4371" w:type="dxa"/>
                  <w:tcBorders>
                    <w:top w:val="nil"/>
                    <w:left w:val="nil"/>
                    <w:bottom w:val="nil"/>
                    <w:right w:val="nil"/>
                  </w:tcBorders>
                  <w:shd w:val="clear" w:color="auto" w:fill="auto"/>
                </w:tcPr>
                <w:p w14:paraId="035FF1BC" w14:textId="77777777" w:rsidR="00942A9C" w:rsidRPr="00942A9C" w:rsidRDefault="00942A9C" w:rsidP="00942A9C">
                  <w:r w:rsidRPr="00942A9C">
                    <w:t>Isporuka i ugradnja razvodnog ormana RO-Pr</w:t>
                  </w:r>
                </w:p>
              </w:tc>
              <w:tc>
                <w:tcPr>
                  <w:tcW w:w="730" w:type="dxa"/>
                  <w:tcBorders>
                    <w:top w:val="nil"/>
                    <w:left w:val="nil"/>
                    <w:bottom w:val="nil"/>
                    <w:right w:val="nil"/>
                  </w:tcBorders>
                  <w:shd w:val="clear" w:color="auto" w:fill="auto"/>
                  <w:vAlign w:val="bottom"/>
                </w:tcPr>
                <w:p w14:paraId="12C979D0" w14:textId="77777777" w:rsidR="00942A9C" w:rsidRPr="00942A9C" w:rsidRDefault="00942A9C" w:rsidP="00942A9C"/>
              </w:tc>
              <w:tc>
                <w:tcPr>
                  <w:tcW w:w="756" w:type="dxa"/>
                  <w:tcBorders>
                    <w:top w:val="nil"/>
                    <w:left w:val="nil"/>
                    <w:bottom w:val="nil"/>
                    <w:right w:val="nil"/>
                  </w:tcBorders>
                  <w:shd w:val="clear" w:color="auto" w:fill="auto"/>
                  <w:vAlign w:val="bottom"/>
                </w:tcPr>
                <w:p w14:paraId="5652E319" w14:textId="77777777" w:rsidR="00942A9C" w:rsidRPr="00942A9C" w:rsidRDefault="00942A9C" w:rsidP="00942A9C"/>
              </w:tc>
              <w:tc>
                <w:tcPr>
                  <w:tcW w:w="1256" w:type="dxa"/>
                  <w:tcBorders>
                    <w:top w:val="nil"/>
                    <w:left w:val="nil"/>
                    <w:bottom w:val="nil"/>
                    <w:right w:val="nil"/>
                  </w:tcBorders>
                  <w:shd w:val="clear" w:color="auto" w:fill="auto"/>
                  <w:vAlign w:val="bottom"/>
                </w:tcPr>
                <w:p w14:paraId="44DF1B4F" w14:textId="77777777" w:rsidR="00942A9C" w:rsidRPr="00942A9C" w:rsidRDefault="00942A9C" w:rsidP="00942A9C"/>
              </w:tc>
              <w:tc>
                <w:tcPr>
                  <w:tcW w:w="1436" w:type="dxa"/>
                  <w:tcBorders>
                    <w:top w:val="nil"/>
                    <w:left w:val="nil"/>
                    <w:bottom w:val="nil"/>
                    <w:right w:val="nil"/>
                  </w:tcBorders>
                  <w:shd w:val="clear" w:color="auto" w:fill="auto"/>
                  <w:vAlign w:val="bottom"/>
                </w:tcPr>
                <w:p w14:paraId="3E278EC0" w14:textId="77777777" w:rsidR="00942A9C" w:rsidRPr="00942A9C" w:rsidRDefault="00942A9C" w:rsidP="00942A9C"/>
              </w:tc>
            </w:tr>
            <w:tr w:rsidR="00942A9C" w:rsidRPr="00942A9C" w14:paraId="3722A32C" w14:textId="77777777" w:rsidTr="00942A9C">
              <w:trPr>
                <w:trHeight w:val="1020"/>
              </w:trPr>
              <w:tc>
                <w:tcPr>
                  <w:tcW w:w="720" w:type="dxa"/>
                  <w:tcBorders>
                    <w:top w:val="nil"/>
                    <w:left w:val="nil"/>
                    <w:bottom w:val="nil"/>
                    <w:right w:val="nil"/>
                  </w:tcBorders>
                  <w:shd w:val="clear" w:color="auto" w:fill="auto"/>
                  <w:noWrap/>
                </w:tcPr>
                <w:p w14:paraId="17CC8A08" w14:textId="77777777" w:rsidR="00942A9C" w:rsidRPr="00942A9C" w:rsidRDefault="00942A9C" w:rsidP="00942A9C"/>
              </w:tc>
              <w:tc>
                <w:tcPr>
                  <w:tcW w:w="4371" w:type="dxa"/>
                  <w:tcBorders>
                    <w:top w:val="nil"/>
                    <w:left w:val="nil"/>
                    <w:bottom w:val="nil"/>
                    <w:right w:val="nil"/>
                  </w:tcBorders>
                  <w:shd w:val="clear" w:color="auto" w:fill="auto"/>
                </w:tcPr>
                <w:p w14:paraId="1CD82276"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vAlign w:val="bottom"/>
                </w:tcPr>
                <w:p w14:paraId="2AAEBC45" w14:textId="77777777" w:rsidR="00942A9C" w:rsidRPr="00942A9C" w:rsidRDefault="00942A9C" w:rsidP="00942A9C"/>
              </w:tc>
              <w:tc>
                <w:tcPr>
                  <w:tcW w:w="756" w:type="dxa"/>
                  <w:tcBorders>
                    <w:top w:val="nil"/>
                    <w:left w:val="nil"/>
                    <w:bottom w:val="nil"/>
                    <w:right w:val="nil"/>
                  </w:tcBorders>
                  <w:shd w:val="clear" w:color="auto" w:fill="auto"/>
                  <w:vAlign w:val="bottom"/>
                </w:tcPr>
                <w:p w14:paraId="0C796DC6" w14:textId="77777777" w:rsidR="00942A9C" w:rsidRPr="00942A9C" w:rsidRDefault="00942A9C" w:rsidP="00942A9C"/>
              </w:tc>
              <w:tc>
                <w:tcPr>
                  <w:tcW w:w="1256" w:type="dxa"/>
                  <w:tcBorders>
                    <w:top w:val="nil"/>
                    <w:left w:val="nil"/>
                    <w:bottom w:val="nil"/>
                    <w:right w:val="nil"/>
                  </w:tcBorders>
                  <w:shd w:val="clear" w:color="auto" w:fill="auto"/>
                  <w:vAlign w:val="bottom"/>
                </w:tcPr>
                <w:p w14:paraId="2974FC14" w14:textId="77777777" w:rsidR="00942A9C" w:rsidRPr="00942A9C" w:rsidRDefault="00942A9C" w:rsidP="00942A9C"/>
              </w:tc>
              <w:tc>
                <w:tcPr>
                  <w:tcW w:w="1436" w:type="dxa"/>
                  <w:tcBorders>
                    <w:top w:val="nil"/>
                    <w:left w:val="nil"/>
                    <w:bottom w:val="nil"/>
                    <w:right w:val="nil"/>
                  </w:tcBorders>
                  <w:shd w:val="clear" w:color="auto" w:fill="auto"/>
                  <w:vAlign w:val="bottom"/>
                </w:tcPr>
                <w:p w14:paraId="07F7591F" w14:textId="77777777" w:rsidR="00942A9C" w:rsidRPr="00942A9C" w:rsidRDefault="00942A9C" w:rsidP="00942A9C"/>
              </w:tc>
            </w:tr>
            <w:tr w:rsidR="00942A9C" w:rsidRPr="00942A9C" w14:paraId="5F4382C0" w14:textId="77777777" w:rsidTr="00942A9C">
              <w:trPr>
                <w:trHeight w:val="300"/>
              </w:trPr>
              <w:tc>
                <w:tcPr>
                  <w:tcW w:w="720" w:type="dxa"/>
                  <w:tcBorders>
                    <w:top w:val="nil"/>
                    <w:left w:val="nil"/>
                    <w:bottom w:val="nil"/>
                    <w:right w:val="nil"/>
                  </w:tcBorders>
                  <w:shd w:val="clear" w:color="auto" w:fill="auto"/>
                  <w:noWrap/>
                </w:tcPr>
                <w:p w14:paraId="46DAAF91" w14:textId="77777777" w:rsidR="00942A9C" w:rsidRPr="00942A9C" w:rsidRDefault="00942A9C" w:rsidP="00942A9C"/>
              </w:tc>
              <w:tc>
                <w:tcPr>
                  <w:tcW w:w="4371" w:type="dxa"/>
                  <w:tcBorders>
                    <w:top w:val="nil"/>
                    <w:left w:val="nil"/>
                    <w:bottom w:val="nil"/>
                    <w:right w:val="nil"/>
                  </w:tcBorders>
                  <w:shd w:val="clear" w:color="auto" w:fill="auto"/>
                </w:tcPr>
                <w:p w14:paraId="4E8E2CAF" w14:textId="77777777" w:rsidR="00942A9C" w:rsidRPr="00942A9C" w:rsidRDefault="00942A9C" w:rsidP="00942A9C">
                  <w:r w:rsidRPr="00942A9C">
                    <w:t>mrežni deo (RO-m-Pr)</w:t>
                  </w:r>
                </w:p>
              </w:tc>
              <w:tc>
                <w:tcPr>
                  <w:tcW w:w="730" w:type="dxa"/>
                  <w:tcBorders>
                    <w:top w:val="nil"/>
                    <w:left w:val="nil"/>
                    <w:bottom w:val="nil"/>
                    <w:right w:val="nil"/>
                  </w:tcBorders>
                  <w:shd w:val="clear" w:color="auto" w:fill="auto"/>
                  <w:vAlign w:val="bottom"/>
                </w:tcPr>
                <w:p w14:paraId="3F551BB4" w14:textId="77777777" w:rsidR="00942A9C" w:rsidRPr="00942A9C" w:rsidRDefault="00942A9C" w:rsidP="00942A9C"/>
              </w:tc>
              <w:tc>
                <w:tcPr>
                  <w:tcW w:w="756" w:type="dxa"/>
                  <w:tcBorders>
                    <w:top w:val="nil"/>
                    <w:left w:val="nil"/>
                    <w:bottom w:val="nil"/>
                    <w:right w:val="nil"/>
                  </w:tcBorders>
                  <w:shd w:val="clear" w:color="auto" w:fill="auto"/>
                  <w:vAlign w:val="bottom"/>
                </w:tcPr>
                <w:p w14:paraId="3F1491F8" w14:textId="77777777" w:rsidR="00942A9C" w:rsidRPr="00942A9C" w:rsidRDefault="00942A9C" w:rsidP="00942A9C"/>
              </w:tc>
              <w:tc>
                <w:tcPr>
                  <w:tcW w:w="1256" w:type="dxa"/>
                  <w:tcBorders>
                    <w:top w:val="nil"/>
                    <w:left w:val="nil"/>
                    <w:bottom w:val="nil"/>
                    <w:right w:val="nil"/>
                  </w:tcBorders>
                  <w:shd w:val="clear" w:color="auto" w:fill="auto"/>
                  <w:vAlign w:val="bottom"/>
                </w:tcPr>
                <w:p w14:paraId="1330BF2C" w14:textId="77777777" w:rsidR="00942A9C" w:rsidRPr="00942A9C" w:rsidRDefault="00942A9C" w:rsidP="00942A9C"/>
              </w:tc>
              <w:tc>
                <w:tcPr>
                  <w:tcW w:w="1436" w:type="dxa"/>
                  <w:tcBorders>
                    <w:top w:val="nil"/>
                    <w:left w:val="nil"/>
                    <w:bottom w:val="nil"/>
                    <w:right w:val="nil"/>
                  </w:tcBorders>
                  <w:shd w:val="clear" w:color="auto" w:fill="auto"/>
                  <w:vAlign w:val="bottom"/>
                </w:tcPr>
                <w:p w14:paraId="5022B9EC" w14:textId="77777777" w:rsidR="00942A9C" w:rsidRPr="00942A9C" w:rsidRDefault="00942A9C" w:rsidP="00942A9C"/>
              </w:tc>
            </w:tr>
            <w:tr w:rsidR="00942A9C" w:rsidRPr="00942A9C" w14:paraId="179963B5" w14:textId="77777777" w:rsidTr="00942A9C">
              <w:trPr>
                <w:trHeight w:val="1275"/>
              </w:trPr>
              <w:tc>
                <w:tcPr>
                  <w:tcW w:w="720" w:type="dxa"/>
                  <w:tcBorders>
                    <w:top w:val="nil"/>
                    <w:left w:val="nil"/>
                    <w:bottom w:val="nil"/>
                    <w:right w:val="nil"/>
                  </w:tcBorders>
                  <w:shd w:val="clear" w:color="auto" w:fill="auto"/>
                  <w:noWrap/>
                </w:tcPr>
                <w:p w14:paraId="3BFBEECB" w14:textId="77777777" w:rsidR="00942A9C" w:rsidRPr="00942A9C" w:rsidRDefault="00942A9C" w:rsidP="00942A9C"/>
              </w:tc>
              <w:tc>
                <w:tcPr>
                  <w:tcW w:w="4371" w:type="dxa"/>
                  <w:tcBorders>
                    <w:top w:val="nil"/>
                    <w:left w:val="nil"/>
                    <w:bottom w:val="nil"/>
                    <w:right w:val="nil"/>
                  </w:tcBorders>
                  <w:shd w:val="clear" w:color="auto" w:fill="auto"/>
                </w:tcPr>
                <w:p w14:paraId="4B04C2EE"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10B6EE7E" w14:textId="77777777" w:rsidR="00942A9C" w:rsidRPr="00942A9C" w:rsidRDefault="00942A9C" w:rsidP="00942A9C"/>
              </w:tc>
              <w:tc>
                <w:tcPr>
                  <w:tcW w:w="756" w:type="dxa"/>
                  <w:tcBorders>
                    <w:top w:val="nil"/>
                    <w:left w:val="nil"/>
                    <w:bottom w:val="nil"/>
                    <w:right w:val="nil"/>
                  </w:tcBorders>
                  <w:shd w:val="clear" w:color="auto" w:fill="auto"/>
                  <w:vAlign w:val="bottom"/>
                </w:tcPr>
                <w:p w14:paraId="54E81CEE" w14:textId="77777777" w:rsidR="00942A9C" w:rsidRPr="00942A9C" w:rsidRDefault="00942A9C" w:rsidP="00942A9C"/>
              </w:tc>
              <w:tc>
                <w:tcPr>
                  <w:tcW w:w="1256" w:type="dxa"/>
                  <w:tcBorders>
                    <w:top w:val="nil"/>
                    <w:left w:val="nil"/>
                    <w:bottom w:val="nil"/>
                    <w:right w:val="nil"/>
                  </w:tcBorders>
                  <w:shd w:val="clear" w:color="auto" w:fill="auto"/>
                  <w:vAlign w:val="bottom"/>
                </w:tcPr>
                <w:p w14:paraId="67AAC966" w14:textId="77777777" w:rsidR="00942A9C" w:rsidRPr="00942A9C" w:rsidRDefault="00942A9C" w:rsidP="00942A9C"/>
              </w:tc>
              <w:tc>
                <w:tcPr>
                  <w:tcW w:w="1436" w:type="dxa"/>
                  <w:tcBorders>
                    <w:top w:val="nil"/>
                    <w:left w:val="nil"/>
                    <w:bottom w:val="nil"/>
                    <w:right w:val="nil"/>
                  </w:tcBorders>
                  <w:shd w:val="clear" w:color="auto" w:fill="auto"/>
                  <w:vAlign w:val="bottom"/>
                </w:tcPr>
                <w:p w14:paraId="1DFD4053" w14:textId="77777777" w:rsidR="00942A9C" w:rsidRPr="00942A9C" w:rsidRDefault="00942A9C" w:rsidP="00942A9C"/>
              </w:tc>
            </w:tr>
            <w:tr w:rsidR="00942A9C" w:rsidRPr="00942A9C" w14:paraId="11184426" w14:textId="77777777" w:rsidTr="00942A9C">
              <w:trPr>
                <w:trHeight w:val="300"/>
              </w:trPr>
              <w:tc>
                <w:tcPr>
                  <w:tcW w:w="720" w:type="dxa"/>
                  <w:tcBorders>
                    <w:top w:val="nil"/>
                    <w:left w:val="nil"/>
                    <w:bottom w:val="nil"/>
                    <w:right w:val="nil"/>
                  </w:tcBorders>
                  <w:shd w:val="clear" w:color="auto" w:fill="auto"/>
                  <w:noWrap/>
                </w:tcPr>
                <w:p w14:paraId="7292C907" w14:textId="77777777" w:rsidR="00942A9C" w:rsidRPr="00942A9C" w:rsidRDefault="00942A9C" w:rsidP="00942A9C"/>
              </w:tc>
              <w:tc>
                <w:tcPr>
                  <w:tcW w:w="4371" w:type="dxa"/>
                  <w:tcBorders>
                    <w:top w:val="nil"/>
                    <w:left w:val="nil"/>
                    <w:bottom w:val="nil"/>
                    <w:right w:val="nil"/>
                  </w:tcBorders>
                  <w:shd w:val="clear" w:color="auto" w:fill="auto"/>
                </w:tcPr>
                <w:p w14:paraId="04370D2E"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4F014619" w14:textId="77777777" w:rsidR="00942A9C" w:rsidRPr="00942A9C" w:rsidRDefault="00942A9C" w:rsidP="00942A9C"/>
              </w:tc>
              <w:tc>
                <w:tcPr>
                  <w:tcW w:w="756" w:type="dxa"/>
                  <w:tcBorders>
                    <w:top w:val="nil"/>
                    <w:left w:val="nil"/>
                    <w:bottom w:val="nil"/>
                    <w:right w:val="nil"/>
                  </w:tcBorders>
                  <w:shd w:val="clear" w:color="auto" w:fill="auto"/>
                  <w:vAlign w:val="bottom"/>
                </w:tcPr>
                <w:p w14:paraId="7EEB033F" w14:textId="77777777" w:rsidR="00942A9C" w:rsidRPr="00942A9C" w:rsidRDefault="00942A9C" w:rsidP="00942A9C"/>
              </w:tc>
              <w:tc>
                <w:tcPr>
                  <w:tcW w:w="1256" w:type="dxa"/>
                  <w:tcBorders>
                    <w:top w:val="nil"/>
                    <w:left w:val="nil"/>
                    <w:bottom w:val="nil"/>
                    <w:right w:val="nil"/>
                  </w:tcBorders>
                  <w:shd w:val="clear" w:color="auto" w:fill="auto"/>
                  <w:vAlign w:val="bottom"/>
                </w:tcPr>
                <w:p w14:paraId="18E883BF" w14:textId="77777777" w:rsidR="00942A9C" w:rsidRPr="00942A9C" w:rsidRDefault="00942A9C" w:rsidP="00942A9C"/>
              </w:tc>
              <w:tc>
                <w:tcPr>
                  <w:tcW w:w="1436" w:type="dxa"/>
                  <w:tcBorders>
                    <w:top w:val="nil"/>
                    <w:left w:val="nil"/>
                    <w:bottom w:val="nil"/>
                    <w:right w:val="nil"/>
                  </w:tcBorders>
                  <w:shd w:val="clear" w:color="auto" w:fill="auto"/>
                  <w:vAlign w:val="bottom"/>
                </w:tcPr>
                <w:p w14:paraId="2B12F39B" w14:textId="77777777" w:rsidR="00942A9C" w:rsidRPr="00942A9C" w:rsidRDefault="00942A9C" w:rsidP="00942A9C"/>
              </w:tc>
            </w:tr>
            <w:tr w:rsidR="00942A9C" w:rsidRPr="00942A9C" w14:paraId="778890BC" w14:textId="77777777" w:rsidTr="00942A9C">
              <w:trPr>
                <w:trHeight w:val="765"/>
              </w:trPr>
              <w:tc>
                <w:tcPr>
                  <w:tcW w:w="720" w:type="dxa"/>
                  <w:tcBorders>
                    <w:top w:val="nil"/>
                    <w:left w:val="nil"/>
                    <w:bottom w:val="nil"/>
                    <w:right w:val="nil"/>
                  </w:tcBorders>
                  <w:shd w:val="clear" w:color="auto" w:fill="auto"/>
                  <w:noWrap/>
                </w:tcPr>
                <w:p w14:paraId="6AFB1A2D" w14:textId="77777777" w:rsidR="00942A9C" w:rsidRPr="00942A9C" w:rsidRDefault="00942A9C" w:rsidP="00942A9C"/>
              </w:tc>
              <w:tc>
                <w:tcPr>
                  <w:tcW w:w="4371" w:type="dxa"/>
                  <w:tcBorders>
                    <w:top w:val="nil"/>
                    <w:left w:val="nil"/>
                    <w:bottom w:val="nil"/>
                    <w:right w:val="nil"/>
                  </w:tcBorders>
                  <w:shd w:val="clear" w:color="auto" w:fill="auto"/>
                </w:tcPr>
                <w:p w14:paraId="3E282F47" w14:textId="77777777" w:rsidR="00942A9C" w:rsidRPr="00942A9C" w:rsidRDefault="00942A9C" w:rsidP="00942A9C">
                  <w:r w:rsidRPr="00942A9C">
                    <w:t>NS 160, In=63A,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26AA853F" w14:textId="77777777" w:rsidR="00942A9C" w:rsidRPr="00942A9C" w:rsidRDefault="00942A9C" w:rsidP="00942A9C"/>
              </w:tc>
              <w:tc>
                <w:tcPr>
                  <w:tcW w:w="756" w:type="dxa"/>
                  <w:tcBorders>
                    <w:top w:val="nil"/>
                    <w:left w:val="nil"/>
                    <w:bottom w:val="nil"/>
                    <w:right w:val="nil"/>
                  </w:tcBorders>
                  <w:shd w:val="clear" w:color="auto" w:fill="auto"/>
                  <w:vAlign w:val="bottom"/>
                </w:tcPr>
                <w:p w14:paraId="76C67C2E" w14:textId="77777777" w:rsidR="00942A9C" w:rsidRPr="00942A9C" w:rsidRDefault="00942A9C" w:rsidP="00942A9C"/>
              </w:tc>
              <w:tc>
                <w:tcPr>
                  <w:tcW w:w="1256" w:type="dxa"/>
                  <w:tcBorders>
                    <w:top w:val="nil"/>
                    <w:left w:val="nil"/>
                    <w:bottom w:val="nil"/>
                    <w:right w:val="nil"/>
                  </w:tcBorders>
                  <w:shd w:val="clear" w:color="auto" w:fill="auto"/>
                  <w:vAlign w:val="bottom"/>
                </w:tcPr>
                <w:p w14:paraId="3796D6B0" w14:textId="77777777" w:rsidR="00942A9C" w:rsidRPr="00942A9C" w:rsidRDefault="00942A9C" w:rsidP="00942A9C"/>
              </w:tc>
              <w:tc>
                <w:tcPr>
                  <w:tcW w:w="1436" w:type="dxa"/>
                  <w:tcBorders>
                    <w:top w:val="nil"/>
                    <w:left w:val="nil"/>
                    <w:bottom w:val="nil"/>
                    <w:right w:val="nil"/>
                  </w:tcBorders>
                  <w:shd w:val="clear" w:color="auto" w:fill="auto"/>
                  <w:vAlign w:val="bottom"/>
                </w:tcPr>
                <w:p w14:paraId="30B70005" w14:textId="77777777" w:rsidR="00942A9C" w:rsidRPr="00942A9C" w:rsidRDefault="00942A9C" w:rsidP="00942A9C"/>
              </w:tc>
            </w:tr>
            <w:tr w:rsidR="00942A9C" w:rsidRPr="00942A9C" w14:paraId="6FAC813E" w14:textId="77777777" w:rsidTr="00942A9C">
              <w:trPr>
                <w:trHeight w:val="765"/>
              </w:trPr>
              <w:tc>
                <w:tcPr>
                  <w:tcW w:w="720" w:type="dxa"/>
                  <w:tcBorders>
                    <w:top w:val="nil"/>
                    <w:left w:val="nil"/>
                    <w:bottom w:val="nil"/>
                    <w:right w:val="nil"/>
                  </w:tcBorders>
                  <w:shd w:val="clear" w:color="auto" w:fill="auto"/>
                  <w:noWrap/>
                </w:tcPr>
                <w:p w14:paraId="4D258318" w14:textId="77777777" w:rsidR="00942A9C" w:rsidRPr="00942A9C" w:rsidRDefault="00942A9C" w:rsidP="00942A9C"/>
              </w:tc>
              <w:tc>
                <w:tcPr>
                  <w:tcW w:w="4371" w:type="dxa"/>
                  <w:tcBorders>
                    <w:top w:val="nil"/>
                    <w:left w:val="nil"/>
                    <w:bottom w:val="nil"/>
                    <w:right w:val="nil"/>
                  </w:tcBorders>
                  <w:shd w:val="clear" w:color="auto" w:fill="auto"/>
                </w:tcPr>
                <w:p w14:paraId="332300DE" w14:textId="77777777" w:rsidR="00942A9C" w:rsidRPr="00942A9C" w:rsidRDefault="00942A9C" w:rsidP="00942A9C">
                  <w:r w:rsidRPr="00942A9C">
                    <w:t xml:space="preserve"> - tropolni kontaktor od 16A, 400V, za upravljački napon 230V, 50Hz, ekvivalentno tipu  CT proizvodnje Schneider  kom 3</w:t>
                  </w:r>
                </w:p>
              </w:tc>
              <w:tc>
                <w:tcPr>
                  <w:tcW w:w="730" w:type="dxa"/>
                  <w:tcBorders>
                    <w:top w:val="nil"/>
                    <w:left w:val="nil"/>
                    <w:bottom w:val="nil"/>
                    <w:right w:val="nil"/>
                  </w:tcBorders>
                  <w:shd w:val="clear" w:color="auto" w:fill="auto"/>
                  <w:vAlign w:val="bottom"/>
                </w:tcPr>
                <w:p w14:paraId="60E5139F" w14:textId="77777777" w:rsidR="00942A9C" w:rsidRPr="00942A9C" w:rsidRDefault="00942A9C" w:rsidP="00942A9C"/>
              </w:tc>
              <w:tc>
                <w:tcPr>
                  <w:tcW w:w="756" w:type="dxa"/>
                  <w:tcBorders>
                    <w:top w:val="nil"/>
                    <w:left w:val="nil"/>
                    <w:bottom w:val="nil"/>
                    <w:right w:val="nil"/>
                  </w:tcBorders>
                  <w:shd w:val="clear" w:color="auto" w:fill="auto"/>
                  <w:vAlign w:val="bottom"/>
                </w:tcPr>
                <w:p w14:paraId="4F2EA5D5" w14:textId="77777777" w:rsidR="00942A9C" w:rsidRPr="00942A9C" w:rsidRDefault="00942A9C" w:rsidP="00942A9C"/>
              </w:tc>
              <w:tc>
                <w:tcPr>
                  <w:tcW w:w="1256" w:type="dxa"/>
                  <w:tcBorders>
                    <w:top w:val="nil"/>
                    <w:left w:val="nil"/>
                    <w:bottom w:val="nil"/>
                    <w:right w:val="nil"/>
                  </w:tcBorders>
                  <w:shd w:val="clear" w:color="auto" w:fill="auto"/>
                  <w:vAlign w:val="bottom"/>
                </w:tcPr>
                <w:p w14:paraId="4B9CCBDF" w14:textId="77777777" w:rsidR="00942A9C" w:rsidRPr="00942A9C" w:rsidRDefault="00942A9C" w:rsidP="00942A9C"/>
              </w:tc>
              <w:tc>
                <w:tcPr>
                  <w:tcW w:w="1436" w:type="dxa"/>
                  <w:tcBorders>
                    <w:top w:val="nil"/>
                    <w:left w:val="nil"/>
                    <w:bottom w:val="nil"/>
                    <w:right w:val="nil"/>
                  </w:tcBorders>
                  <w:shd w:val="clear" w:color="auto" w:fill="auto"/>
                  <w:vAlign w:val="bottom"/>
                </w:tcPr>
                <w:p w14:paraId="59460EA4" w14:textId="77777777" w:rsidR="00942A9C" w:rsidRPr="00942A9C" w:rsidRDefault="00942A9C" w:rsidP="00942A9C"/>
              </w:tc>
            </w:tr>
            <w:tr w:rsidR="00942A9C" w:rsidRPr="00942A9C" w14:paraId="5FC4A651" w14:textId="77777777" w:rsidTr="00942A9C">
              <w:trPr>
                <w:trHeight w:val="765"/>
              </w:trPr>
              <w:tc>
                <w:tcPr>
                  <w:tcW w:w="720" w:type="dxa"/>
                  <w:tcBorders>
                    <w:top w:val="nil"/>
                    <w:left w:val="nil"/>
                    <w:bottom w:val="nil"/>
                    <w:right w:val="nil"/>
                  </w:tcBorders>
                  <w:shd w:val="clear" w:color="auto" w:fill="auto"/>
                  <w:noWrap/>
                </w:tcPr>
                <w:p w14:paraId="47E7154B" w14:textId="77777777" w:rsidR="00942A9C" w:rsidRPr="00942A9C" w:rsidRDefault="00942A9C" w:rsidP="00942A9C"/>
              </w:tc>
              <w:tc>
                <w:tcPr>
                  <w:tcW w:w="4371" w:type="dxa"/>
                  <w:tcBorders>
                    <w:top w:val="nil"/>
                    <w:left w:val="nil"/>
                    <w:bottom w:val="nil"/>
                    <w:right w:val="nil"/>
                  </w:tcBorders>
                  <w:shd w:val="clear" w:color="auto" w:fill="auto"/>
                </w:tcPr>
                <w:p w14:paraId="0728BC23" w14:textId="77777777" w:rsidR="00942A9C" w:rsidRPr="00942A9C" w:rsidRDefault="00942A9C" w:rsidP="00942A9C">
                  <w:r w:rsidRPr="00942A9C">
                    <w:t xml:space="preserve"> - jednopolni kontaktor od 16A, 400V, za upravljački napon 230V, 50Hz, ekvivalentno tipu  CT proizvodnje Schneider  kom 1</w:t>
                  </w:r>
                </w:p>
              </w:tc>
              <w:tc>
                <w:tcPr>
                  <w:tcW w:w="730" w:type="dxa"/>
                  <w:tcBorders>
                    <w:top w:val="nil"/>
                    <w:left w:val="nil"/>
                    <w:bottom w:val="nil"/>
                    <w:right w:val="nil"/>
                  </w:tcBorders>
                  <w:shd w:val="clear" w:color="auto" w:fill="auto"/>
                  <w:vAlign w:val="bottom"/>
                </w:tcPr>
                <w:p w14:paraId="40C62EAE" w14:textId="77777777" w:rsidR="00942A9C" w:rsidRPr="00942A9C" w:rsidRDefault="00942A9C" w:rsidP="00942A9C"/>
              </w:tc>
              <w:tc>
                <w:tcPr>
                  <w:tcW w:w="756" w:type="dxa"/>
                  <w:tcBorders>
                    <w:top w:val="nil"/>
                    <w:left w:val="nil"/>
                    <w:bottom w:val="nil"/>
                    <w:right w:val="nil"/>
                  </w:tcBorders>
                  <w:shd w:val="clear" w:color="auto" w:fill="auto"/>
                  <w:vAlign w:val="bottom"/>
                </w:tcPr>
                <w:p w14:paraId="0DF9AA3F" w14:textId="77777777" w:rsidR="00942A9C" w:rsidRPr="00942A9C" w:rsidRDefault="00942A9C" w:rsidP="00942A9C"/>
              </w:tc>
              <w:tc>
                <w:tcPr>
                  <w:tcW w:w="1256" w:type="dxa"/>
                  <w:tcBorders>
                    <w:top w:val="nil"/>
                    <w:left w:val="nil"/>
                    <w:bottom w:val="nil"/>
                    <w:right w:val="nil"/>
                  </w:tcBorders>
                  <w:shd w:val="clear" w:color="auto" w:fill="auto"/>
                  <w:vAlign w:val="bottom"/>
                </w:tcPr>
                <w:p w14:paraId="3E04EEFB" w14:textId="77777777" w:rsidR="00942A9C" w:rsidRPr="00942A9C" w:rsidRDefault="00942A9C" w:rsidP="00942A9C"/>
              </w:tc>
              <w:tc>
                <w:tcPr>
                  <w:tcW w:w="1436" w:type="dxa"/>
                  <w:tcBorders>
                    <w:top w:val="nil"/>
                    <w:left w:val="nil"/>
                    <w:bottom w:val="nil"/>
                    <w:right w:val="nil"/>
                  </w:tcBorders>
                  <w:shd w:val="clear" w:color="auto" w:fill="auto"/>
                  <w:vAlign w:val="bottom"/>
                </w:tcPr>
                <w:p w14:paraId="5E50E095" w14:textId="77777777" w:rsidR="00942A9C" w:rsidRPr="00942A9C" w:rsidRDefault="00942A9C" w:rsidP="00942A9C"/>
              </w:tc>
            </w:tr>
            <w:tr w:rsidR="00942A9C" w:rsidRPr="00942A9C" w14:paraId="5BC5E2C2" w14:textId="77777777" w:rsidTr="00942A9C">
              <w:trPr>
                <w:trHeight w:val="765"/>
              </w:trPr>
              <w:tc>
                <w:tcPr>
                  <w:tcW w:w="720" w:type="dxa"/>
                  <w:tcBorders>
                    <w:top w:val="nil"/>
                    <w:left w:val="nil"/>
                    <w:bottom w:val="nil"/>
                    <w:right w:val="nil"/>
                  </w:tcBorders>
                  <w:shd w:val="clear" w:color="auto" w:fill="auto"/>
                  <w:noWrap/>
                </w:tcPr>
                <w:p w14:paraId="162D6ABD" w14:textId="77777777" w:rsidR="00942A9C" w:rsidRPr="00942A9C" w:rsidRDefault="00942A9C" w:rsidP="00942A9C"/>
              </w:tc>
              <w:tc>
                <w:tcPr>
                  <w:tcW w:w="4371" w:type="dxa"/>
                  <w:tcBorders>
                    <w:top w:val="nil"/>
                    <w:left w:val="nil"/>
                    <w:bottom w:val="nil"/>
                    <w:right w:val="nil"/>
                  </w:tcBorders>
                  <w:shd w:val="clear" w:color="auto" w:fill="auto"/>
                </w:tcPr>
                <w:p w14:paraId="67648B0E" w14:textId="77777777" w:rsidR="00942A9C" w:rsidRPr="00942A9C" w:rsidRDefault="00942A9C" w:rsidP="00942A9C">
                  <w:r w:rsidRPr="00942A9C">
                    <w:t xml:space="preserve"> - tropolni kontaktor od 10A, 400V, za upravljački napon 230V, 50Hz, ekvivalentno tipu Multi 9-K10  proizvodnje Schneider  kom 2</w:t>
                  </w:r>
                </w:p>
              </w:tc>
              <w:tc>
                <w:tcPr>
                  <w:tcW w:w="730" w:type="dxa"/>
                  <w:tcBorders>
                    <w:top w:val="nil"/>
                    <w:left w:val="nil"/>
                    <w:bottom w:val="nil"/>
                    <w:right w:val="nil"/>
                  </w:tcBorders>
                  <w:shd w:val="clear" w:color="auto" w:fill="auto"/>
                  <w:vAlign w:val="bottom"/>
                </w:tcPr>
                <w:p w14:paraId="17379359" w14:textId="77777777" w:rsidR="00942A9C" w:rsidRPr="00942A9C" w:rsidRDefault="00942A9C" w:rsidP="00942A9C"/>
              </w:tc>
              <w:tc>
                <w:tcPr>
                  <w:tcW w:w="756" w:type="dxa"/>
                  <w:tcBorders>
                    <w:top w:val="nil"/>
                    <w:left w:val="nil"/>
                    <w:bottom w:val="nil"/>
                    <w:right w:val="nil"/>
                  </w:tcBorders>
                  <w:shd w:val="clear" w:color="auto" w:fill="auto"/>
                  <w:vAlign w:val="bottom"/>
                </w:tcPr>
                <w:p w14:paraId="4A1C6917" w14:textId="77777777" w:rsidR="00942A9C" w:rsidRPr="00942A9C" w:rsidRDefault="00942A9C" w:rsidP="00942A9C"/>
              </w:tc>
              <w:tc>
                <w:tcPr>
                  <w:tcW w:w="1256" w:type="dxa"/>
                  <w:tcBorders>
                    <w:top w:val="nil"/>
                    <w:left w:val="nil"/>
                    <w:bottom w:val="nil"/>
                    <w:right w:val="nil"/>
                  </w:tcBorders>
                  <w:shd w:val="clear" w:color="auto" w:fill="auto"/>
                  <w:vAlign w:val="bottom"/>
                </w:tcPr>
                <w:p w14:paraId="3EF87431" w14:textId="77777777" w:rsidR="00942A9C" w:rsidRPr="00942A9C" w:rsidRDefault="00942A9C" w:rsidP="00942A9C"/>
              </w:tc>
              <w:tc>
                <w:tcPr>
                  <w:tcW w:w="1436" w:type="dxa"/>
                  <w:tcBorders>
                    <w:top w:val="nil"/>
                    <w:left w:val="nil"/>
                    <w:bottom w:val="nil"/>
                    <w:right w:val="nil"/>
                  </w:tcBorders>
                  <w:shd w:val="clear" w:color="auto" w:fill="auto"/>
                  <w:vAlign w:val="bottom"/>
                </w:tcPr>
                <w:p w14:paraId="5C8E57A9" w14:textId="77777777" w:rsidR="00942A9C" w:rsidRPr="00942A9C" w:rsidRDefault="00942A9C" w:rsidP="00942A9C"/>
              </w:tc>
            </w:tr>
            <w:tr w:rsidR="00942A9C" w:rsidRPr="00942A9C" w14:paraId="7639DD82" w14:textId="77777777" w:rsidTr="00942A9C">
              <w:trPr>
                <w:trHeight w:val="765"/>
              </w:trPr>
              <w:tc>
                <w:tcPr>
                  <w:tcW w:w="720" w:type="dxa"/>
                  <w:tcBorders>
                    <w:top w:val="nil"/>
                    <w:left w:val="nil"/>
                    <w:bottom w:val="nil"/>
                    <w:right w:val="nil"/>
                  </w:tcBorders>
                  <w:shd w:val="clear" w:color="auto" w:fill="auto"/>
                  <w:noWrap/>
                </w:tcPr>
                <w:p w14:paraId="519909B0" w14:textId="77777777" w:rsidR="00942A9C" w:rsidRPr="00942A9C" w:rsidRDefault="00942A9C" w:rsidP="00942A9C"/>
              </w:tc>
              <w:tc>
                <w:tcPr>
                  <w:tcW w:w="4371" w:type="dxa"/>
                  <w:tcBorders>
                    <w:top w:val="nil"/>
                    <w:left w:val="nil"/>
                    <w:bottom w:val="nil"/>
                    <w:right w:val="nil"/>
                  </w:tcBorders>
                  <w:shd w:val="clear" w:color="auto" w:fill="auto"/>
                </w:tcPr>
                <w:p w14:paraId="77157D46" w14:textId="77777777" w:rsidR="00942A9C" w:rsidRPr="00942A9C" w:rsidRDefault="00942A9C" w:rsidP="00942A9C">
                  <w:r w:rsidRPr="00942A9C">
                    <w:t xml:space="preserve"> - jedopolni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0E73EC8E" w14:textId="77777777" w:rsidR="00942A9C" w:rsidRPr="00942A9C" w:rsidRDefault="00942A9C" w:rsidP="00942A9C"/>
              </w:tc>
              <w:tc>
                <w:tcPr>
                  <w:tcW w:w="756" w:type="dxa"/>
                  <w:tcBorders>
                    <w:top w:val="nil"/>
                    <w:left w:val="nil"/>
                    <w:bottom w:val="nil"/>
                    <w:right w:val="nil"/>
                  </w:tcBorders>
                  <w:shd w:val="clear" w:color="auto" w:fill="auto"/>
                  <w:vAlign w:val="bottom"/>
                </w:tcPr>
                <w:p w14:paraId="1046BC76" w14:textId="77777777" w:rsidR="00942A9C" w:rsidRPr="00942A9C" w:rsidRDefault="00942A9C" w:rsidP="00942A9C"/>
              </w:tc>
              <w:tc>
                <w:tcPr>
                  <w:tcW w:w="1256" w:type="dxa"/>
                  <w:tcBorders>
                    <w:top w:val="nil"/>
                    <w:left w:val="nil"/>
                    <w:bottom w:val="nil"/>
                    <w:right w:val="nil"/>
                  </w:tcBorders>
                  <w:shd w:val="clear" w:color="auto" w:fill="auto"/>
                  <w:vAlign w:val="bottom"/>
                </w:tcPr>
                <w:p w14:paraId="04B8A92D" w14:textId="77777777" w:rsidR="00942A9C" w:rsidRPr="00942A9C" w:rsidRDefault="00942A9C" w:rsidP="00942A9C"/>
              </w:tc>
              <w:tc>
                <w:tcPr>
                  <w:tcW w:w="1436" w:type="dxa"/>
                  <w:tcBorders>
                    <w:top w:val="nil"/>
                    <w:left w:val="nil"/>
                    <w:bottom w:val="nil"/>
                    <w:right w:val="nil"/>
                  </w:tcBorders>
                  <w:shd w:val="clear" w:color="auto" w:fill="auto"/>
                  <w:vAlign w:val="bottom"/>
                </w:tcPr>
                <w:p w14:paraId="3B3EE091" w14:textId="77777777" w:rsidR="00942A9C" w:rsidRPr="00942A9C" w:rsidRDefault="00942A9C" w:rsidP="00942A9C"/>
              </w:tc>
            </w:tr>
            <w:tr w:rsidR="00942A9C" w:rsidRPr="00942A9C" w14:paraId="19BFDBC0" w14:textId="77777777" w:rsidTr="00942A9C">
              <w:trPr>
                <w:trHeight w:val="510"/>
              </w:trPr>
              <w:tc>
                <w:tcPr>
                  <w:tcW w:w="720" w:type="dxa"/>
                  <w:tcBorders>
                    <w:top w:val="nil"/>
                    <w:left w:val="nil"/>
                    <w:bottom w:val="nil"/>
                    <w:right w:val="nil"/>
                  </w:tcBorders>
                  <w:shd w:val="clear" w:color="auto" w:fill="auto"/>
                  <w:noWrap/>
                </w:tcPr>
                <w:p w14:paraId="24F3C554" w14:textId="77777777" w:rsidR="00942A9C" w:rsidRPr="00942A9C" w:rsidRDefault="00942A9C" w:rsidP="00942A9C"/>
              </w:tc>
              <w:tc>
                <w:tcPr>
                  <w:tcW w:w="4371" w:type="dxa"/>
                  <w:tcBorders>
                    <w:top w:val="nil"/>
                    <w:left w:val="nil"/>
                    <w:bottom w:val="nil"/>
                    <w:right w:val="nil"/>
                  </w:tcBorders>
                  <w:shd w:val="clear" w:color="auto" w:fill="auto"/>
                </w:tcPr>
                <w:p w14:paraId="36E60028" w14:textId="77777777" w:rsidR="00942A9C" w:rsidRPr="00942A9C" w:rsidRDefault="00942A9C" w:rsidP="00942A9C">
                  <w:r w:rsidRPr="00942A9C">
                    <w:t xml:space="preserve"> - dvoopolna rotaciona grebenasta sklopka 230V, 10A, tropoložajna  1-0-2   kom 6</w:t>
                  </w:r>
                </w:p>
              </w:tc>
              <w:tc>
                <w:tcPr>
                  <w:tcW w:w="730" w:type="dxa"/>
                  <w:tcBorders>
                    <w:top w:val="nil"/>
                    <w:left w:val="nil"/>
                    <w:bottom w:val="nil"/>
                    <w:right w:val="nil"/>
                  </w:tcBorders>
                  <w:shd w:val="clear" w:color="auto" w:fill="auto"/>
                  <w:vAlign w:val="bottom"/>
                </w:tcPr>
                <w:p w14:paraId="30A0D3CD" w14:textId="77777777" w:rsidR="00942A9C" w:rsidRPr="00942A9C" w:rsidRDefault="00942A9C" w:rsidP="00942A9C"/>
              </w:tc>
              <w:tc>
                <w:tcPr>
                  <w:tcW w:w="756" w:type="dxa"/>
                  <w:tcBorders>
                    <w:top w:val="nil"/>
                    <w:left w:val="nil"/>
                    <w:bottom w:val="nil"/>
                    <w:right w:val="nil"/>
                  </w:tcBorders>
                  <w:shd w:val="clear" w:color="auto" w:fill="auto"/>
                  <w:vAlign w:val="bottom"/>
                </w:tcPr>
                <w:p w14:paraId="24EA2E13" w14:textId="77777777" w:rsidR="00942A9C" w:rsidRPr="00942A9C" w:rsidRDefault="00942A9C" w:rsidP="00942A9C"/>
              </w:tc>
              <w:tc>
                <w:tcPr>
                  <w:tcW w:w="1256" w:type="dxa"/>
                  <w:tcBorders>
                    <w:top w:val="nil"/>
                    <w:left w:val="nil"/>
                    <w:bottom w:val="nil"/>
                    <w:right w:val="nil"/>
                  </w:tcBorders>
                  <w:shd w:val="clear" w:color="auto" w:fill="auto"/>
                  <w:vAlign w:val="bottom"/>
                </w:tcPr>
                <w:p w14:paraId="46F65722" w14:textId="77777777" w:rsidR="00942A9C" w:rsidRPr="00942A9C" w:rsidRDefault="00942A9C" w:rsidP="00942A9C"/>
              </w:tc>
              <w:tc>
                <w:tcPr>
                  <w:tcW w:w="1436" w:type="dxa"/>
                  <w:tcBorders>
                    <w:top w:val="nil"/>
                    <w:left w:val="nil"/>
                    <w:bottom w:val="nil"/>
                    <w:right w:val="nil"/>
                  </w:tcBorders>
                  <w:shd w:val="clear" w:color="auto" w:fill="auto"/>
                  <w:vAlign w:val="bottom"/>
                </w:tcPr>
                <w:p w14:paraId="73799116" w14:textId="77777777" w:rsidR="00942A9C" w:rsidRPr="00942A9C" w:rsidRDefault="00942A9C" w:rsidP="00942A9C"/>
              </w:tc>
            </w:tr>
            <w:tr w:rsidR="00942A9C" w:rsidRPr="00942A9C" w14:paraId="17F0C4C7" w14:textId="77777777" w:rsidTr="00942A9C">
              <w:trPr>
                <w:trHeight w:val="1020"/>
              </w:trPr>
              <w:tc>
                <w:tcPr>
                  <w:tcW w:w="720" w:type="dxa"/>
                  <w:tcBorders>
                    <w:top w:val="nil"/>
                    <w:left w:val="nil"/>
                    <w:bottom w:val="nil"/>
                    <w:right w:val="nil"/>
                  </w:tcBorders>
                  <w:shd w:val="clear" w:color="auto" w:fill="auto"/>
                  <w:noWrap/>
                </w:tcPr>
                <w:p w14:paraId="705E17CF" w14:textId="77777777" w:rsidR="00942A9C" w:rsidRPr="00942A9C" w:rsidRDefault="00942A9C" w:rsidP="00942A9C"/>
              </w:tc>
              <w:tc>
                <w:tcPr>
                  <w:tcW w:w="4371" w:type="dxa"/>
                  <w:tcBorders>
                    <w:top w:val="nil"/>
                    <w:left w:val="nil"/>
                    <w:bottom w:val="nil"/>
                    <w:right w:val="nil"/>
                  </w:tcBorders>
                  <w:shd w:val="clear" w:color="auto" w:fill="auto"/>
                </w:tcPr>
                <w:p w14:paraId="64C44FD7"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5A37DDD2" w14:textId="77777777" w:rsidR="00942A9C" w:rsidRPr="00942A9C" w:rsidRDefault="00942A9C" w:rsidP="00942A9C"/>
              </w:tc>
              <w:tc>
                <w:tcPr>
                  <w:tcW w:w="756" w:type="dxa"/>
                  <w:tcBorders>
                    <w:top w:val="nil"/>
                    <w:left w:val="nil"/>
                    <w:bottom w:val="nil"/>
                    <w:right w:val="nil"/>
                  </w:tcBorders>
                  <w:shd w:val="clear" w:color="auto" w:fill="auto"/>
                  <w:vAlign w:val="bottom"/>
                </w:tcPr>
                <w:p w14:paraId="2C459EA7" w14:textId="77777777" w:rsidR="00942A9C" w:rsidRPr="00942A9C" w:rsidRDefault="00942A9C" w:rsidP="00942A9C"/>
              </w:tc>
              <w:tc>
                <w:tcPr>
                  <w:tcW w:w="1256" w:type="dxa"/>
                  <w:tcBorders>
                    <w:top w:val="nil"/>
                    <w:left w:val="nil"/>
                    <w:bottom w:val="nil"/>
                    <w:right w:val="nil"/>
                  </w:tcBorders>
                  <w:shd w:val="clear" w:color="auto" w:fill="auto"/>
                  <w:vAlign w:val="bottom"/>
                </w:tcPr>
                <w:p w14:paraId="05E42C96" w14:textId="77777777" w:rsidR="00942A9C" w:rsidRPr="00942A9C" w:rsidRDefault="00942A9C" w:rsidP="00942A9C"/>
              </w:tc>
              <w:tc>
                <w:tcPr>
                  <w:tcW w:w="1436" w:type="dxa"/>
                  <w:tcBorders>
                    <w:top w:val="nil"/>
                    <w:left w:val="nil"/>
                    <w:bottom w:val="nil"/>
                    <w:right w:val="nil"/>
                  </w:tcBorders>
                  <w:shd w:val="clear" w:color="auto" w:fill="auto"/>
                  <w:vAlign w:val="bottom"/>
                </w:tcPr>
                <w:p w14:paraId="1D8F27A6" w14:textId="77777777" w:rsidR="00942A9C" w:rsidRPr="00942A9C" w:rsidRDefault="00942A9C" w:rsidP="00942A9C"/>
              </w:tc>
            </w:tr>
            <w:tr w:rsidR="00942A9C" w:rsidRPr="00942A9C" w14:paraId="7C7595A8" w14:textId="77777777" w:rsidTr="00942A9C">
              <w:trPr>
                <w:trHeight w:val="300"/>
              </w:trPr>
              <w:tc>
                <w:tcPr>
                  <w:tcW w:w="720" w:type="dxa"/>
                  <w:tcBorders>
                    <w:top w:val="nil"/>
                    <w:left w:val="nil"/>
                    <w:bottom w:val="nil"/>
                    <w:right w:val="nil"/>
                  </w:tcBorders>
                  <w:shd w:val="clear" w:color="auto" w:fill="auto"/>
                  <w:noWrap/>
                </w:tcPr>
                <w:p w14:paraId="0AB9C5FC" w14:textId="77777777" w:rsidR="00942A9C" w:rsidRPr="00942A9C" w:rsidRDefault="00942A9C" w:rsidP="00942A9C"/>
              </w:tc>
              <w:tc>
                <w:tcPr>
                  <w:tcW w:w="4371" w:type="dxa"/>
                  <w:tcBorders>
                    <w:top w:val="nil"/>
                    <w:left w:val="nil"/>
                    <w:bottom w:val="nil"/>
                    <w:right w:val="nil"/>
                  </w:tcBorders>
                  <w:shd w:val="clear" w:color="auto" w:fill="auto"/>
                </w:tcPr>
                <w:p w14:paraId="13ED1729" w14:textId="77777777" w:rsidR="00942A9C" w:rsidRPr="00942A9C" w:rsidRDefault="00942A9C" w:rsidP="00942A9C">
                  <w:r w:rsidRPr="00942A9C">
                    <w:t>16A  kom 2</w:t>
                  </w:r>
                </w:p>
              </w:tc>
              <w:tc>
                <w:tcPr>
                  <w:tcW w:w="730" w:type="dxa"/>
                  <w:tcBorders>
                    <w:top w:val="nil"/>
                    <w:left w:val="nil"/>
                    <w:bottom w:val="nil"/>
                    <w:right w:val="nil"/>
                  </w:tcBorders>
                  <w:shd w:val="clear" w:color="auto" w:fill="auto"/>
                  <w:vAlign w:val="bottom"/>
                </w:tcPr>
                <w:p w14:paraId="099E45BB" w14:textId="77777777" w:rsidR="00942A9C" w:rsidRPr="00942A9C" w:rsidRDefault="00942A9C" w:rsidP="00942A9C"/>
              </w:tc>
              <w:tc>
                <w:tcPr>
                  <w:tcW w:w="756" w:type="dxa"/>
                  <w:tcBorders>
                    <w:top w:val="nil"/>
                    <w:left w:val="nil"/>
                    <w:bottom w:val="nil"/>
                    <w:right w:val="nil"/>
                  </w:tcBorders>
                  <w:shd w:val="clear" w:color="auto" w:fill="auto"/>
                  <w:vAlign w:val="bottom"/>
                </w:tcPr>
                <w:p w14:paraId="17E5D580" w14:textId="77777777" w:rsidR="00942A9C" w:rsidRPr="00942A9C" w:rsidRDefault="00942A9C" w:rsidP="00942A9C"/>
              </w:tc>
              <w:tc>
                <w:tcPr>
                  <w:tcW w:w="1256" w:type="dxa"/>
                  <w:tcBorders>
                    <w:top w:val="nil"/>
                    <w:left w:val="nil"/>
                    <w:bottom w:val="nil"/>
                    <w:right w:val="nil"/>
                  </w:tcBorders>
                  <w:shd w:val="clear" w:color="auto" w:fill="auto"/>
                  <w:vAlign w:val="bottom"/>
                </w:tcPr>
                <w:p w14:paraId="673C5CAD" w14:textId="77777777" w:rsidR="00942A9C" w:rsidRPr="00942A9C" w:rsidRDefault="00942A9C" w:rsidP="00942A9C"/>
              </w:tc>
              <w:tc>
                <w:tcPr>
                  <w:tcW w:w="1436" w:type="dxa"/>
                  <w:tcBorders>
                    <w:top w:val="nil"/>
                    <w:left w:val="nil"/>
                    <w:bottom w:val="nil"/>
                    <w:right w:val="nil"/>
                  </w:tcBorders>
                  <w:shd w:val="clear" w:color="auto" w:fill="auto"/>
                  <w:vAlign w:val="bottom"/>
                </w:tcPr>
                <w:p w14:paraId="11BC3623" w14:textId="77777777" w:rsidR="00942A9C" w:rsidRPr="00942A9C" w:rsidRDefault="00942A9C" w:rsidP="00942A9C"/>
              </w:tc>
            </w:tr>
            <w:tr w:rsidR="00942A9C" w:rsidRPr="00942A9C" w14:paraId="7872B2B7" w14:textId="77777777" w:rsidTr="00942A9C">
              <w:trPr>
                <w:trHeight w:val="300"/>
              </w:trPr>
              <w:tc>
                <w:tcPr>
                  <w:tcW w:w="720" w:type="dxa"/>
                  <w:tcBorders>
                    <w:top w:val="nil"/>
                    <w:left w:val="nil"/>
                    <w:bottom w:val="nil"/>
                    <w:right w:val="nil"/>
                  </w:tcBorders>
                  <w:shd w:val="clear" w:color="auto" w:fill="auto"/>
                  <w:noWrap/>
                </w:tcPr>
                <w:p w14:paraId="45FB5008" w14:textId="77777777" w:rsidR="00942A9C" w:rsidRPr="00942A9C" w:rsidRDefault="00942A9C" w:rsidP="00942A9C"/>
              </w:tc>
              <w:tc>
                <w:tcPr>
                  <w:tcW w:w="4371" w:type="dxa"/>
                  <w:tcBorders>
                    <w:top w:val="nil"/>
                    <w:left w:val="nil"/>
                    <w:bottom w:val="nil"/>
                    <w:right w:val="nil"/>
                  </w:tcBorders>
                  <w:shd w:val="clear" w:color="auto" w:fill="auto"/>
                </w:tcPr>
                <w:p w14:paraId="553A2270" w14:textId="77777777" w:rsidR="00942A9C" w:rsidRPr="00942A9C" w:rsidRDefault="00942A9C" w:rsidP="00942A9C">
                  <w:r w:rsidRPr="00942A9C">
                    <w:t>10A  kom 3</w:t>
                  </w:r>
                </w:p>
              </w:tc>
              <w:tc>
                <w:tcPr>
                  <w:tcW w:w="730" w:type="dxa"/>
                  <w:tcBorders>
                    <w:top w:val="nil"/>
                    <w:left w:val="nil"/>
                    <w:bottom w:val="nil"/>
                    <w:right w:val="nil"/>
                  </w:tcBorders>
                  <w:shd w:val="clear" w:color="auto" w:fill="auto"/>
                  <w:vAlign w:val="bottom"/>
                </w:tcPr>
                <w:p w14:paraId="3248133B" w14:textId="77777777" w:rsidR="00942A9C" w:rsidRPr="00942A9C" w:rsidRDefault="00942A9C" w:rsidP="00942A9C"/>
              </w:tc>
              <w:tc>
                <w:tcPr>
                  <w:tcW w:w="756" w:type="dxa"/>
                  <w:tcBorders>
                    <w:top w:val="nil"/>
                    <w:left w:val="nil"/>
                    <w:bottom w:val="nil"/>
                    <w:right w:val="nil"/>
                  </w:tcBorders>
                  <w:shd w:val="clear" w:color="auto" w:fill="auto"/>
                  <w:vAlign w:val="bottom"/>
                </w:tcPr>
                <w:p w14:paraId="12169188" w14:textId="77777777" w:rsidR="00942A9C" w:rsidRPr="00942A9C" w:rsidRDefault="00942A9C" w:rsidP="00942A9C"/>
              </w:tc>
              <w:tc>
                <w:tcPr>
                  <w:tcW w:w="1256" w:type="dxa"/>
                  <w:tcBorders>
                    <w:top w:val="nil"/>
                    <w:left w:val="nil"/>
                    <w:bottom w:val="nil"/>
                    <w:right w:val="nil"/>
                  </w:tcBorders>
                  <w:shd w:val="clear" w:color="auto" w:fill="auto"/>
                  <w:vAlign w:val="bottom"/>
                </w:tcPr>
                <w:p w14:paraId="06D9D2BF" w14:textId="77777777" w:rsidR="00942A9C" w:rsidRPr="00942A9C" w:rsidRDefault="00942A9C" w:rsidP="00942A9C"/>
              </w:tc>
              <w:tc>
                <w:tcPr>
                  <w:tcW w:w="1436" w:type="dxa"/>
                  <w:tcBorders>
                    <w:top w:val="nil"/>
                    <w:left w:val="nil"/>
                    <w:bottom w:val="nil"/>
                    <w:right w:val="nil"/>
                  </w:tcBorders>
                  <w:shd w:val="clear" w:color="auto" w:fill="auto"/>
                  <w:vAlign w:val="bottom"/>
                </w:tcPr>
                <w:p w14:paraId="6D768FAC" w14:textId="77777777" w:rsidR="00942A9C" w:rsidRPr="00942A9C" w:rsidRDefault="00942A9C" w:rsidP="00942A9C"/>
              </w:tc>
            </w:tr>
            <w:tr w:rsidR="00942A9C" w:rsidRPr="00942A9C" w14:paraId="2484AA36" w14:textId="77777777" w:rsidTr="00942A9C">
              <w:trPr>
                <w:trHeight w:val="300"/>
              </w:trPr>
              <w:tc>
                <w:tcPr>
                  <w:tcW w:w="720" w:type="dxa"/>
                  <w:tcBorders>
                    <w:top w:val="nil"/>
                    <w:left w:val="nil"/>
                    <w:bottom w:val="nil"/>
                    <w:right w:val="nil"/>
                  </w:tcBorders>
                  <w:shd w:val="clear" w:color="auto" w:fill="auto"/>
                  <w:noWrap/>
                </w:tcPr>
                <w:p w14:paraId="633F12C9" w14:textId="77777777" w:rsidR="00942A9C" w:rsidRPr="00942A9C" w:rsidRDefault="00942A9C" w:rsidP="00942A9C"/>
              </w:tc>
              <w:tc>
                <w:tcPr>
                  <w:tcW w:w="4371" w:type="dxa"/>
                  <w:tcBorders>
                    <w:top w:val="nil"/>
                    <w:left w:val="nil"/>
                    <w:bottom w:val="nil"/>
                    <w:right w:val="nil"/>
                  </w:tcBorders>
                  <w:shd w:val="clear" w:color="auto" w:fill="auto"/>
                </w:tcPr>
                <w:p w14:paraId="05C0900D"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4762ECD5" w14:textId="77777777" w:rsidR="00942A9C" w:rsidRPr="00942A9C" w:rsidRDefault="00942A9C" w:rsidP="00942A9C"/>
              </w:tc>
              <w:tc>
                <w:tcPr>
                  <w:tcW w:w="756" w:type="dxa"/>
                  <w:tcBorders>
                    <w:top w:val="nil"/>
                    <w:left w:val="nil"/>
                    <w:bottom w:val="nil"/>
                    <w:right w:val="nil"/>
                  </w:tcBorders>
                  <w:shd w:val="clear" w:color="auto" w:fill="auto"/>
                  <w:vAlign w:val="bottom"/>
                </w:tcPr>
                <w:p w14:paraId="3924845E" w14:textId="77777777" w:rsidR="00942A9C" w:rsidRPr="00942A9C" w:rsidRDefault="00942A9C" w:rsidP="00942A9C"/>
              </w:tc>
              <w:tc>
                <w:tcPr>
                  <w:tcW w:w="1256" w:type="dxa"/>
                  <w:tcBorders>
                    <w:top w:val="nil"/>
                    <w:left w:val="nil"/>
                    <w:bottom w:val="nil"/>
                    <w:right w:val="nil"/>
                  </w:tcBorders>
                  <w:shd w:val="clear" w:color="auto" w:fill="auto"/>
                  <w:vAlign w:val="bottom"/>
                </w:tcPr>
                <w:p w14:paraId="48F6CD95" w14:textId="77777777" w:rsidR="00942A9C" w:rsidRPr="00942A9C" w:rsidRDefault="00942A9C" w:rsidP="00942A9C"/>
              </w:tc>
              <w:tc>
                <w:tcPr>
                  <w:tcW w:w="1436" w:type="dxa"/>
                  <w:tcBorders>
                    <w:top w:val="nil"/>
                    <w:left w:val="nil"/>
                    <w:bottom w:val="nil"/>
                    <w:right w:val="nil"/>
                  </w:tcBorders>
                  <w:shd w:val="clear" w:color="auto" w:fill="auto"/>
                  <w:vAlign w:val="bottom"/>
                </w:tcPr>
                <w:p w14:paraId="3F39B940" w14:textId="77777777" w:rsidR="00942A9C" w:rsidRPr="00942A9C" w:rsidRDefault="00942A9C" w:rsidP="00942A9C"/>
              </w:tc>
            </w:tr>
            <w:tr w:rsidR="00942A9C" w:rsidRPr="00942A9C" w14:paraId="263D5D45" w14:textId="77777777" w:rsidTr="00942A9C">
              <w:trPr>
                <w:trHeight w:val="1020"/>
              </w:trPr>
              <w:tc>
                <w:tcPr>
                  <w:tcW w:w="720" w:type="dxa"/>
                  <w:tcBorders>
                    <w:top w:val="nil"/>
                    <w:left w:val="nil"/>
                    <w:bottom w:val="nil"/>
                    <w:right w:val="nil"/>
                  </w:tcBorders>
                  <w:shd w:val="clear" w:color="auto" w:fill="auto"/>
                  <w:noWrap/>
                </w:tcPr>
                <w:p w14:paraId="1082AAEB" w14:textId="77777777" w:rsidR="00942A9C" w:rsidRPr="00942A9C" w:rsidRDefault="00942A9C" w:rsidP="00942A9C"/>
              </w:tc>
              <w:tc>
                <w:tcPr>
                  <w:tcW w:w="4371" w:type="dxa"/>
                  <w:tcBorders>
                    <w:top w:val="nil"/>
                    <w:left w:val="nil"/>
                    <w:bottom w:val="nil"/>
                    <w:right w:val="nil"/>
                  </w:tcBorders>
                  <w:shd w:val="clear" w:color="auto" w:fill="auto"/>
                </w:tcPr>
                <w:p w14:paraId="7FE3AFEA"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5CE0AD33" w14:textId="77777777" w:rsidR="00942A9C" w:rsidRPr="00942A9C" w:rsidRDefault="00942A9C" w:rsidP="00942A9C"/>
              </w:tc>
              <w:tc>
                <w:tcPr>
                  <w:tcW w:w="756" w:type="dxa"/>
                  <w:tcBorders>
                    <w:top w:val="nil"/>
                    <w:left w:val="nil"/>
                    <w:bottom w:val="nil"/>
                    <w:right w:val="nil"/>
                  </w:tcBorders>
                  <w:shd w:val="clear" w:color="auto" w:fill="auto"/>
                  <w:vAlign w:val="bottom"/>
                </w:tcPr>
                <w:p w14:paraId="32616DD9" w14:textId="77777777" w:rsidR="00942A9C" w:rsidRPr="00942A9C" w:rsidRDefault="00942A9C" w:rsidP="00942A9C"/>
              </w:tc>
              <w:tc>
                <w:tcPr>
                  <w:tcW w:w="1256" w:type="dxa"/>
                  <w:tcBorders>
                    <w:top w:val="nil"/>
                    <w:left w:val="nil"/>
                    <w:bottom w:val="nil"/>
                    <w:right w:val="nil"/>
                  </w:tcBorders>
                  <w:shd w:val="clear" w:color="auto" w:fill="auto"/>
                  <w:vAlign w:val="bottom"/>
                </w:tcPr>
                <w:p w14:paraId="5EBFDC05" w14:textId="77777777" w:rsidR="00942A9C" w:rsidRPr="00942A9C" w:rsidRDefault="00942A9C" w:rsidP="00942A9C"/>
              </w:tc>
              <w:tc>
                <w:tcPr>
                  <w:tcW w:w="1436" w:type="dxa"/>
                  <w:tcBorders>
                    <w:top w:val="nil"/>
                    <w:left w:val="nil"/>
                    <w:bottom w:val="nil"/>
                    <w:right w:val="nil"/>
                  </w:tcBorders>
                  <w:shd w:val="clear" w:color="auto" w:fill="auto"/>
                  <w:vAlign w:val="bottom"/>
                </w:tcPr>
                <w:p w14:paraId="0168A2E2" w14:textId="77777777" w:rsidR="00942A9C" w:rsidRPr="00942A9C" w:rsidRDefault="00942A9C" w:rsidP="00942A9C"/>
              </w:tc>
            </w:tr>
            <w:tr w:rsidR="00942A9C" w:rsidRPr="00942A9C" w14:paraId="20A8916E" w14:textId="77777777" w:rsidTr="00942A9C">
              <w:trPr>
                <w:trHeight w:val="300"/>
              </w:trPr>
              <w:tc>
                <w:tcPr>
                  <w:tcW w:w="720" w:type="dxa"/>
                  <w:tcBorders>
                    <w:top w:val="nil"/>
                    <w:left w:val="nil"/>
                    <w:bottom w:val="nil"/>
                    <w:right w:val="nil"/>
                  </w:tcBorders>
                  <w:shd w:val="clear" w:color="auto" w:fill="auto"/>
                  <w:noWrap/>
                </w:tcPr>
                <w:p w14:paraId="1B2FD724" w14:textId="77777777" w:rsidR="00942A9C" w:rsidRPr="00942A9C" w:rsidRDefault="00942A9C" w:rsidP="00942A9C"/>
              </w:tc>
              <w:tc>
                <w:tcPr>
                  <w:tcW w:w="4371" w:type="dxa"/>
                  <w:tcBorders>
                    <w:top w:val="nil"/>
                    <w:left w:val="nil"/>
                    <w:bottom w:val="nil"/>
                    <w:right w:val="nil"/>
                  </w:tcBorders>
                  <w:shd w:val="clear" w:color="auto" w:fill="auto"/>
                </w:tcPr>
                <w:p w14:paraId="155D5277" w14:textId="77777777" w:rsidR="00942A9C" w:rsidRPr="00942A9C" w:rsidRDefault="00942A9C" w:rsidP="00942A9C">
                  <w:r w:rsidRPr="00942A9C">
                    <w:t>16A  kom 12</w:t>
                  </w:r>
                </w:p>
              </w:tc>
              <w:tc>
                <w:tcPr>
                  <w:tcW w:w="730" w:type="dxa"/>
                  <w:tcBorders>
                    <w:top w:val="nil"/>
                    <w:left w:val="nil"/>
                    <w:bottom w:val="nil"/>
                    <w:right w:val="nil"/>
                  </w:tcBorders>
                  <w:shd w:val="clear" w:color="auto" w:fill="auto"/>
                  <w:vAlign w:val="bottom"/>
                </w:tcPr>
                <w:p w14:paraId="38315AE9" w14:textId="77777777" w:rsidR="00942A9C" w:rsidRPr="00942A9C" w:rsidRDefault="00942A9C" w:rsidP="00942A9C"/>
              </w:tc>
              <w:tc>
                <w:tcPr>
                  <w:tcW w:w="756" w:type="dxa"/>
                  <w:tcBorders>
                    <w:top w:val="nil"/>
                    <w:left w:val="nil"/>
                    <w:bottom w:val="nil"/>
                    <w:right w:val="nil"/>
                  </w:tcBorders>
                  <w:shd w:val="clear" w:color="auto" w:fill="auto"/>
                  <w:vAlign w:val="bottom"/>
                </w:tcPr>
                <w:p w14:paraId="58797D43" w14:textId="77777777" w:rsidR="00942A9C" w:rsidRPr="00942A9C" w:rsidRDefault="00942A9C" w:rsidP="00942A9C"/>
              </w:tc>
              <w:tc>
                <w:tcPr>
                  <w:tcW w:w="1256" w:type="dxa"/>
                  <w:tcBorders>
                    <w:top w:val="nil"/>
                    <w:left w:val="nil"/>
                    <w:bottom w:val="nil"/>
                    <w:right w:val="nil"/>
                  </w:tcBorders>
                  <w:shd w:val="clear" w:color="auto" w:fill="auto"/>
                  <w:vAlign w:val="bottom"/>
                </w:tcPr>
                <w:p w14:paraId="47C768FA" w14:textId="77777777" w:rsidR="00942A9C" w:rsidRPr="00942A9C" w:rsidRDefault="00942A9C" w:rsidP="00942A9C"/>
              </w:tc>
              <w:tc>
                <w:tcPr>
                  <w:tcW w:w="1436" w:type="dxa"/>
                  <w:tcBorders>
                    <w:top w:val="nil"/>
                    <w:left w:val="nil"/>
                    <w:bottom w:val="nil"/>
                    <w:right w:val="nil"/>
                  </w:tcBorders>
                  <w:shd w:val="clear" w:color="auto" w:fill="auto"/>
                  <w:vAlign w:val="bottom"/>
                </w:tcPr>
                <w:p w14:paraId="48131F67" w14:textId="77777777" w:rsidR="00942A9C" w:rsidRPr="00942A9C" w:rsidRDefault="00942A9C" w:rsidP="00942A9C"/>
              </w:tc>
            </w:tr>
            <w:tr w:rsidR="00942A9C" w:rsidRPr="00942A9C" w14:paraId="06875741" w14:textId="77777777" w:rsidTr="00942A9C">
              <w:trPr>
                <w:trHeight w:val="300"/>
              </w:trPr>
              <w:tc>
                <w:tcPr>
                  <w:tcW w:w="720" w:type="dxa"/>
                  <w:tcBorders>
                    <w:top w:val="nil"/>
                    <w:left w:val="nil"/>
                    <w:bottom w:val="nil"/>
                    <w:right w:val="nil"/>
                  </w:tcBorders>
                  <w:shd w:val="clear" w:color="auto" w:fill="auto"/>
                  <w:noWrap/>
                </w:tcPr>
                <w:p w14:paraId="7DDFE8B9" w14:textId="77777777" w:rsidR="00942A9C" w:rsidRPr="00942A9C" w:rsidRDefault="00942A9C" w:rsidP="00942A9C"/>
              </w:tc>
              <w:tc>
                <w:tcPr>
                  <w:tcW w:w="4371" w:type="dxa"/>
                  <w:tcBorders>
                    <w:top w:val="nil"/>
                    <w:left w:val="nil"/>
                    <w:bottom w:val="nil"/>
                    <w:right w:val="nil"/>
                  </w:tcBorders>
                  <w:shd w:val="clear" w:color="auto" w:fill="auto"/>
                </w:tcPr>
                <w:p w14:paraId="11EFF127" w14:textId="77777777" w:rsidR="00942A9C" w:rsidRPr="00942A9C" w:rsidRDefault="00942A9C" w:rsidP="00942A9C">
                  <w:r w:rsidRPr="00942A9C">
                    <w:t>10A  kom 22</w:t>
                  </w:r>
                </w:p>
              </w:tc>
              <w:tc>
                <w:tcPr>
                  <w:tcW w:w="730" w:type="dxa"/>
                  <w:tcBorders>
                    <w:top w:val="nil"/>
                    <w:left w:val="nil"/>
                    <w:bottom w:val="nil"/>
                    <w:right w:val="nil"/>
                  </w:tcBorders>
                  <w:shd w:val="clear" w:color="auto" w:fill="auto"/>
                  <w:vAlign w:val="bottom"/>
                </w:tcPr>
                <w:p w14:paraId="3D032708" w14:textId="77777777" w:rsidR="00942A9C" w:rsidRPr="00942A9C" w:rsidRDefault="00942A9C" w:rsidP="00942A9C"/>
              </w:tc>
              <w:tc>
                <w:tcPr>
                  <w:tcW w:w="756" w:type="dxa"/>
                  <w:tcBorders>
                    <w:top w:val="nil"/>
                    <w:left w:val="nil"/>
                    <w:bottom w:val="nil"/>
                    <w:right w:val="nil"/>
                  </w:tcBorders>
                  <w:shd w:val="clear" w:color="auto" w:fill="auto"/>
                  <w:vAlign w:val="bottom"/>
                </w:tcPr>
                <w:p w14:paraId="3CFD2AC8" w14:textId="77777777" w:rsidR="00942A9C" w:rsidRPr="00942A9C" w:rsidRDefault="00942A9C" w:rsidP="00942A9C"/>
              </w:tc>
              <w:tc>
                <w:tcPr>
                  <w:tcW w:w="1256" w:type="dxa"/>
                  <w:tcBorders>
                    <w:top w:val="nil"/>
                    <w:left w:val="nil"/>
                    <w:bottom w:val="nil"/>
                    <w:right w:val="nil"/>
                  </w:tcBorders>
                  <w:shd w:val="clear" w:color="auto" w:fill="auto"/>
                  <w:vAlign w:val="bottom"/>
                </w:tcPr>
                <w:p w14:paraId="575F226E" w14:textId="77777777" w:rsidR="00942A9C" w:rsidRPr="00942A9C" w:rsidRDefault="00942A9C" w:rsidP="00942A9C"/>
              </w:tc>
              <w:tc>
                <w:tcPr>
                  <w:tcW w:w="1436" w:type="dxa"/>
                  <w:tcBorders>
                    <w:top w:val="nil"/>
                    <w:left w:val="nil"/>
                    <w:bottom w:val="nil"/>
                    <w:right w:val="nil"/>
                  </w:tcBorders>
                  <w:shd w:val="clear" w:color="auto" w:fill="auto"/>
                  <w:vAlign w:val="bottom"/>
                </w:tcPr>
                <w:p w14:paraId="77B8C5C0" w14:textId="77777777" w:rsidR="00942A9C" w:rsidRPr="00942A9C" w:rsidRDefault="00942A9C" w:rsidP="00942A9C"/>
              </w:tc>
            </w:tr>
            <w:tr w:rsidR="00942A9C" w:rsidRPr="00942A9C" w14:paraId="5C330F45" w14:textId="77777777" w:rsidTr="00942A9C">
              <w:trPr>
                <w:trHeight w:val="300"/>
              </w:trPr>
              <w:tc>
                <w:tcPr>
                  <w:tcW w:w="720" w:type="dxa"/>
                  <w:tcBorders>
                    <w:top w:val="nil"/>
                    <w:left w:val="nil"/>
                    <w:bottom w:val="nil"/>
                    <w:right w:val="nil"/>
                  </w:tcBorders>
                  <w:shd w:val="clear" w:color="auto" w:fill="auto"/>
                  <w:noWrap/>
                </w:tcPr>
                <w:p w14:paraId="112B1FE0" w14:textId="77777777" w:rsidR="00942A9C" w:rsidRPr="00942A9C" w:rsidRDefault="00942A9C" w:rsidP="00942A9C"/>
              </w:tc>
              <w:tc>
                <w:tcPr>
                  <w:tcW w:w="4371" w:type="dxa"/>
                  <w:tcBorders>
                    <w:top w:val="nil"/>
                    <w:left w:val="nil"/>
                    <w:bottom w:val="nil"/>
                    <w:right w:val="nil"/>
                  </w:tcBorders>
                  <w:shd w:val="clear" w:color="auto" w:fill="auto"/>
                </w:tcPr>
                <w:p w14:paraId="3E727DE3"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49543911" w14:textId="77777777" w:rsidR="00942A9C" w:rsidRPr="00942A9C" w:rsidRDefault="00942A9C" w:rsidP="00942A9C"/>
              </w:tc>
              <w:tc>
                <w:tcPr>
                  <w:tcW w:w="756" w:type="dxa"/>
                  <w:tcBorders>
                    <w:top w:val="nil"/>
                    <w:left w:val="nil"/>
                    <w:bottom w:val="nil"/>
                    <w:right w:val="nil"/>
                  </w:tcBorders>
                  <w:shd w:val="clear" w:color="auto" w:fill="auto"/>
                  <w:vAlign w:val="bottom"/>
                </w:tcPr>
                <w:p w14:paraId="3F1E2594" w14:textId="77777777" w:rsidR="00942A9C" w:rsidRPr="00942A9C" w:rsidRDefault="00942A9C" w:rsidP="00942A9C"/>
              </w:tc>
              <w:tc>
                <w:tcPr>
                  <w:tcW w:w="1256" w:type="dxa"/>
                  <w:tcBorders>
                    <w:top w:val="nil"/>
                    <w:left w:val="nil"/>
                    <w:bottom w:val="nil"/>
                    <w:right w:val="nil"/>
                  </w:tcBorders>
                  <w:shd w:val="clear" w:color="auto" w:fill="auto"/>
                  <w:vAlign w:val="bottom"/>
                </w:tcPr>
                <w:p w14:paraId="029487E5" w14:textId="77777777" w:rsidR="00942A9C" w:rsidRPr="00942A9C" w:rsidRDefault="00942A9C" w:rsidP="00942A9C"/>
              </w:tc>
              <w:tc>
                <w:tcPr>
                  <w:tcW w:w="1436" w:type="dxa"/>
                  <w:tcBorders>
                    <w:top w:val="nil"/>
                    <w:left w:val="nil"/>
                    <w:bottom w:val="nil"/>
                    <w:right w:val="nil"/>
                  </w:tcBorders>
                  <w:shd w:val="clear" w:color="auto" w:fill="auto"/>
                  <w:vAlign w:val="bottom"/>
                </w:tcPr>
                <w:p w14:paraId="172E099A" w14:textId="77777777" w:rsidR="00942A9C" w:rsidRPr="00942A9C" w:rsidRDefault="00942A9C" w:rsidP="00942A9C"/>
              </w:tc>
            </w:tr>
            <w:tr w:rsidR="00942A9C" w:rsidRPr="00942A9C" w14:paraId="6B2BA0C2" w14:textId="77777777" w:rsidTr="00942A9C">
              <w:trPr>
                <w:trHeight w:val="300"/>
              </w:trPr>
              <w:tc>
                <w:tcPr>
                  <w:tcW w:w="720" w:type="dxa"/>
                  <w:tcBorders>
                    <w:top w:val="nil"/>
                    <w:left w:val="nil"/>
                    <w:bottom w:val="nil"/>
                    <w:right w:val="nil"/>
                  </w:tcBorders>
                  <w:shd w:val="clear" w:color="auto" w:fill="auto"/>
                  <w:noWrap/>
                </w:tcPr>
                <w:p w14:paraId="2DDDAEFF" w14:textId="77777777" w:rsidR="00942A9C" w:rsidRPr="00942A9C" w:rsidRDefault="00942A9C" w:rsidP="00942A9C"/>
              </w:tc>
              <w:tc>
                <w:tcPr>
                  <w:tcW w:w="4371" w:type="dxa"/>
                  <w:tcBorders>
                    <w:top w:val="nil"/>
                    <w:left w:val="nil"/>
                    <w:bottom w:val="nil"/>
                    <w:right w:val="nil"/>
                  </w:tcBorders>
                  <w:shd w:val="clear" w:color="auto" w:fill="auto"/>
                </w:tcPr>
                <w:p w14:paraId="2C8F39D0"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0DA9BDDA" w14:textId="77777777" w:rsidR="00942A9C" w:rsidRPr="00942A9C" w:rsidRDefault="00942A9C" w:rsidP="00942A9C"/>
              </w:tc>
              <w:tc>
                <w:tcPr>
                  <w:tcW w:w="756" w:type="dxa"/>
                  <w:tcBorders>
                    <w:top w:val="nil"/>
                    <w:left w:val="nil"/>
                    <w:bottom w:val="nil"/>
                    <w:right w:val="nil"/>
                  </w:tcBorders>
                  <w:shd w:val="clear" w:color="auto" w:fill="auto"/>
                  <w:vAlign w:val="bottom"/>
                </w:tcPr>
                <w:p w14:paraId="43E50D24" w14:textId="77777777" w:rsidR="00942A9C" w:rsidRPr="00942A9C" w:rsidRDefault="00942A9C" w:rsidP="00942A9C"/>
              </w:tc>
              <w:tc>
                <w:tcPr>
                  <w:tcW w:w="1256" w:type="dxa"/>
                  <w:tcBorders>
                    <w:top w:val="nil"/>
                    <w:left w:val="nil"/>
                    <w:bottom w:val="nil"/>
                    <w:right w:val="nil"/>
                  </w:tcBorders>
                  <w:shd w:val="clear" w:color="auto" w:fill="auto"/>
                  <w:vAlign w:val="bottom"/>
                </w:tcPr>
                <w:p w14:paraId="4535F9B7" w14:textId="77777777" w:rsidR="00942A9C" w:rsidRPr="00942A9C" w:rsidRDefault="00942A9C" w:rsidP="00942A9C"/>
              </w:tc>
              <w:tc>
                <w:tcPr>
                  <w:tcW w:w="1436" w:type="dxa"/>
                  <w:tcBorders>
                    <w:top w:val="nil"/>
                    <w:left w:val="nil"/>
                    <w:bottom w:val="nil"/>
                    <w:right w:val="nil"/>
                  </w:tcBorders>
                  <w:shd w:val="clear" w:color="auto" w:fill="auto"/>
                  <w:vAlign w:val="bottom"/>
                </w:tcPr>
                <w:p w14:paraId="42B9C0F0" w14:textId="77777777" w:rsidR="00942A9C" w:rsidRPr="00942A9C" w:rsidRDefault="00942A9C" w:rsidP="00942A9C"/>
              </w:tc>
            </w:tr>
            <w:tr w:rsidR="00942A9C" w:rsidRPr="00942A9C" w14:paraId="5238B63D" w14:textId="77777777" w:rsidTr="00942A9C">
              <w:trPr>
                <w:trHeight w:val="300"/>
              </w:trPr>
              <w:tc>
                <w:tcPr>
                  <w:tcW w:w="720" w:type="dxa"/>
                  <w:tcBorders>
                    <w:top w:val="nil"/>
                    <w:left w:val="nil"/>
                    <w:bottom w:val="nil"/>
                    <w:right w:val="nil"/>
                  </w:tcBorders>
                  <w:shd w:val="clear" w:color="auto" w:fill="auto"/>
                  <w:noWrap/>
                </w:tcPr>
                <w:p w14:paraId="03C3300F" w14:textId="77777777" w:rsidR="00942A9C" w:rsidRPr="00942A9C" w:rsidRDefault="00942A9C" w:rsidP="00942A9C"/>
              </w:tc>
              <w:tc>
                <w:tcPr>
                  <w:tcW w:w="4371" w:type="dxa"/>
                  <w:tcBorders>
                    <w:top w:val="nil"/>
                    <w:left w:val="nil"/>
                    <w:bottom w:val="nil"/>
                    <w:right w:val="nil"/>
                  </w:tcBorders>
                  <w:shd w:val="clear" w:color="auto" w:fill="auto"/>
                </w:tcPr>
                <w:p w14:paraId="72177368"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08B35352" w14:textId="77777777" w:rsidR="00942A9C" w:rsidRPr="00942A9C" w:rsidRDefault="00942A9C" w:rsidP="00942A9C"/>
              </w:tc>
              <w:tc>
                <w:tcPr>
                  <w:tcW w:w="756" w:type="dxa"/>
                  <w:tcBorders>
                    <w:top w:val="nil"/>
                    <w:left w:val="nil"/>
                    <w:bottom w:val="nil"/>
                    <w:right w:val="nil"/>
                  </w:tcBorders>
                  <w:shd w:val="clear" w:color="auto" w:fill="auto"/>
                  <w:vAlign w:val="bottom"/>
                </w:tcPr>
                <w:p w14:paraId="6290320D" w14:textId="77777777" w:rsidR="00942A9C" w:rsidRPr="00942A9C" w:rsidRDefault="00942A9C" w:rsidP="00942A9C"/>
              </w:tc>
              <w:tc>
                <w:tcPr>
                  <w:tcW w:w="1256" w:type="dxa"/>
                  <w:tcBorders>
                    <w:top w:val="nil"/>
                    <w:left w:val="nil"/>
                    <w:bottom w:val="nil"/>
                    <w:right w:val="nil"/>
                  </w:tcBorders>
                  <w:shd w:val="clear" w:color="auto" w:fill="auto"/>
                  <w:vAlign w:val="bottom"/>
                </w:tcPr>
                <w:p w14:paraId="50DCFE94" w14:textId="77777777" w:rsidR="00942A9C" w:rsidRPr="00942A9C" w:rsidRDefault="00942A9C" w:rsidP="00942A9C"/>
              </w:tc>
              <w:tc>
                <w:tcPr>
                  <w:tcW w:w="1436" w:type="dxa"/>
                  <w:tcBorders>
                    <w:top w:val="nil"/>
                    <w:left w:val="nil"/>
                    <w:bottom w:val="nil"/>
                    <w:right w:val="nil"/>
                  </w:tcBorders>
                  <w:shd w:val="clear" w:color="auto" w:fill="auto"/>
                  <w:vAlign w:val="bottom"/>
                </w:tcPr>
                <w:p w14:paraId="491F5625" w14:textId="77777777" w:rsidR="00942A9C" w:rsidRPr="00942A9C" w:rsidRDefault="00942A9C" w:rsidP="00942A9C"/>
              </w:tc>
            </w:tr>
            <w:tr w:rsidR="00942A9C" w:rsidRPr="00942A9C" w14:paraId="70C3000F" w14:textId="77777777" w:rsidTr="00942A9C">
              <w:trPr>
                <w:trHeight w:val="300"/>
              </w:trPr>
              <w:tc>
                <w:tcPr>
                  <w:tcW w:w="720" w:type="dxa"/>
                  <w:tcBorders>
                    <w:top w:val="nil"/>
                    <w:left w:val="nil"/>
                    <w:bottom w:val="nil"/>
                    <w:right w:val="nil"/>
                  </w:tcBorders>
                  <w:shd w:val="clear" w:color="auto" w:fill="auto"/>
                  <w:noWrap/>
                </w:tcPr>
                <w:p w14:paraId="64B4121B" w14:textId="77777777" w:rsidR="00942A9C" w:rsidRPr="00942A9C" w:rsidRDefault="00942A9C" w:rsidP="00942A9C"/>
              </w:tc>
              <w:tc>
                <w:tcPr>
                  <w:tcW w:w="4371" w:type="dxa"/>
                  <w:tcBorders>
                    <w:top w:val="nil"/>
                    <w:left w:val="nil"/>
                    <w:bottom w:val="nil"/>
                    <w:right w:val="nil"/>
                  </w:tcBorders>
                  <w:shd w:val="clear" w:color="auto" w:fill="auto"/>
                </w:tcPr>
                <w:p w14:paraId="6B278EBE"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679BEF4E" w14:textId="77777777" w:rsidR="00942A9C" w:rsidRPr="00942A9C" w:rsidRDefault="00942A9C" w:rsidP="00942A9C"/>
              </w:tc>
              <w:tc>
                <w:tcPr>
                  <w:tcW w:w="756" w:type="dxa"/>
                  <w:tcBorders>
                    <w:top w:val="nil"/>
                    <w:left w:val="nil"/>
                    <w:bottom w:val="nil"/>
                    <w:right w:val="nil"/>
                  </w:tcBorders>
                  <w:shd w:val="clear" w:color="auto" w:fill="auto"/>
                  <w:vAlign w:val="bottom"/>
                </w:tcPr>
                <w:p w14:paraId="64386CE8" w14:textId="77777777" w:rsidR="00942A9C" w:rsidRPr="00942A9C" w:rsidRDefault="00942A9C" w:rsidP="00942A9C"/>
              </w:tc>
              <w:tc>
                <w:tcPr>
                  <w:tcW w:w="1256" w:type="dxa"/>
                  <w:tcBorders>
                    <w:top w:val="nil"/>
                    <w:left w:val="nil"/>
                    <w:bottom w:val="nil"/>
                    <w:right w:val="nil"/>
                  </w:tcBorders>
                  <w:shd w:val="clear" w:color="auto" w:fill="auto"/>
                  <w:vAlign w:val="bottom"/>
                </w:tcPr>
                <w:p w14:paraId="63B6FDDC" w14:textId="77777777" w:rsidR="00942A9C" w:rsidRPr="00942A9C" w:rsidRDefault="00942A9C" w:rsidP="00942A9C"/>
              </w:tc>
              <w:tc>
                <w:tcPr>
                  <w:tcW w:w="1436" w:type="dxa"/>
                  <w:tcBorders>
                    <w:top w:val="nil"/>
                    <w:left w:val="nil"/>
                    <w:bottom w:val="nil"/>
                    <w:right w:val="nil"/>
                  </w:tcBorders>
                  <w:shd w:val="clear" w:color="auto" w:fill="auto"/>
                  <w:vAlign w:val="bottom"/>
                </w:tcPr>
                <w:p w14:paraId="7E35CB3E" w14:textId="77777777" w:rsidR="00942A9C" w:rsidRPr="00942A9C" w:rsidRDefault="00942A9C" w:rsidP="00942A9C"/>
              </w:tc>
            </w:tr>
            <w:tr w:rsidR="00942A9C" w:rsidRPr="00942A9C" w14:paraId="5C99FFCC" w14:textId="77777777" w:rsidTr="00942A9C">
              <w:trPr>
                <w:trHeight w:val="300"/>
              </w:trPr>
              <w:tc>
                <w:tcPr>
                  <w:tcW w:w="720" w:type="dxa"/>
                  <w:tcBorders>
                    <w:top w:val="nil"/>
                    <w:left w:val="nil"/>
                    <w:bottom w:val="nil"/>
                    <w:right w:val="nil"/>
                  </w:tcBorders>
                  <w:shd w:val="clear" w:color="auto" w:fill="auto"/>
                  <w:noWrap/>
                </w:tcPr>
                <w:p w14:paraId="03E62714" w14:textId="77777777" w:rsidR="00942A9C" w:rsidRPr="00942A9C" w:rsidRDefault="00942A9C" w:rsidP="00942A9C"/>
              </w:tc>
              <w:tc>
                <w:tcPr>
                  <w:tcW w:w="4371" w:type="dxa"/>
                  <w:tcBorders>
                    <w:top w:val="nil"/>
                    <w:left w:val="nil"/>
                    <w:bottom w:val="nil"/>
                    <w:right w:val="nil"/>
                  </w:tcBorders>
                  <w:shd w:val="clear" w:color="auto" w:fill="auto"/>
                </w:tcPr>
                <w:p w14:paraId="2F75E5D6" w14:textId="77777777" w:rsidR="00942A9C" w:rsidRPr="00942A9C" w:rsidRDefault="00942A9C" w:rsidP="00942A9C">
                  <w:r w:rsidRPr="00942A9C">
                    <w:t>agregatski deo (RO-d-Pr)</w:t>
                  </w:r>
                </w:p>
              </w:tc>
              <w:tc>
                <w:tcPr>
                  <w:tcW w:w="730" w:type="dxa"/>
                  <w:tcBorders>
                    <w:top w:val="nil"/>
                    <w:left w:val="nil"/>
                    <w:bottom w:val="nil"/>
                    <w:right w:val="nil"/>
                  </w:tcBorders>
                  <w:shd w:val="clear" w:color="auto" w:fill="auto"/>
                  <w:vAlign w:val="bottom"/>
                </w:tcPr>
                <w:p w14:paraId="58FF05BA" w14:textId="77777777" w:rsidR="00942A9C" w:rsidRPr="00942A9C" w:rsidRDefault="00942A9C" w:rsidP="00942A9C"/>
              </w:tc>
              <w:tc>
                <w:tcPr>
                  <w:tcW w:w="756" w:type="dxa"/>
                  <w:tcBorders>
                    <w:top w:val="nil"/>
                    <w:left w:val="nil"/>
                    <w:bottom w:val="nil"/>
                    <w:right w:val="nil"/>
                  </w:tcBorders>
                  <w:shd w:val="clear" w:color="auto" w:fill="auto"/>
                  <w:vAlign w:val="bottom"/>
                </w:tcPr>
                <w:p w14:paraId="4A8B993F" w14:textId="77777777" w:rsidR="00942A9C" w:rsidRPr="00942A9C" w:rsidRDefault="00942A9C" w:rsidP="00942A9C"/>
              </w:tc>
              <w:tc>
                <w:tcPr>
                  <w:tcW w:w="1256" w:type="dxa"/>
                  <w:tcBorders>
                    <w:top w:val="nil"/>
                    <w:left w:val="nil"/>
                    <w:bottom w:val="nil"/>
                    <w:right w:val="nil"/>
                  </w:tcBorders>
                  <w:shd w:val="clear" w:color="auto" w:fill="auto"/>
                  <w:vAlign w:val="bottom"/>
                </w:tcPr>
                <w:p w14:paraId="6882D635" w14:textId="77777777" w:rsidR="00942A9C" w:rsidRPr="00942A9C" w:rsidRDefault="00942A9C" w:rsidP="00942A9C"/>
              </w:tc>
              <w:tc>
                <w:tcPr>
                  <w:tcW w:w="1436" w:type="dxa"/>
                  <w:tcBorders>
                    <w:top w:val="nil"/>
                    <w:left w:val="nil"/>
                    <w:bottom w:val="nil"/>
                    <w:right w:val="nil"/>
                  </w:tcBorders>
                  <w:shd w:val="clear" w:color="auto" w:fill="auto"/>
                  <w:vAlign w:val="bottom"/>
                </w:tcPr>
                <w:p w14:paraId="7E60A4AA" w14:textId="77777777" w:rsidR="00942A9C" w:rsidRPr="00942A9C" w:rsidRDefault="00942A9C" w:rsidP="00942A9C"/>
              </w:tc>
            </w:tr>
            <w:tr w:rsidR="00942A9C" w:rsidRPr="00942A9C" w14:paraId="6979126D" w14:textId="77777777" w:rsidTr="00942A9C">
              <w:trPr>
                <w:trHeight w:val="1275"/>
              </w:trPr>
              <w:tc>
                <w:tcPr>
                  <w:tcW w:w="720" w:type="dxa"/>
                  <w:tcBorders>
                    <w:top w:val="nil"/>
                    <w:left w:val="nil"/>
                    <w:bottom w:val="nil"/>
                    <w:right w:val="nil"/>
                  </w:tcBorders>
                  <w:shd w:val="clear" w:color="auto" w:fill="auto"/>
                  <w:noWrap/>
                </w:tcPr>
                <w:p w14:paraId="1AF720A2" w14:textId="77777777" w:rsidR="00942A9C" w:rsidRPr="00942A9C" w:rsidRDefault="00942A9C" w:rsidP="00942A9C"/>
              </w:tc>
              <w:tc>
                <w:tcPr>
                  <w:tcW w:w="4371" w:type="dxa"/>
                  <w:tcBorders>
                    <w:top w:val="nil"/>
                    <w:left w:val="nil"/>
                    <w:bottom w:val="nil"/>
                    <w:right w:val="nil"/>
                  </w:tcBorders>
                  <w:shd w:val="clear" w:color="auto" w:fill="auto"/>
                </w:tcPr>
                <w:p w14:paraId="15ABB36E"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770F4EDC" w14:textId="77777777" w:rsidR="00942A9C" w:rsidRPr="00942A9C" w:rsidRDefault="00942A9C" w:rsidP="00942A9C"/>
              </w:tc>
              <w:tc>
                <w:tcPr>
                  <w:tcW w:w="756" w:type="dxa"/>
                  <w:tcBorders>
                    <w:top w:val="nil"/>
                    <w:left w:val="nil"/>
                    <w:bottom w:val="nil"/>
                    <w:right w:val="nil"/>
                  </w:tcBorders>
                  <w:shd w:val="clear" w:color="auto" w:fill="auto"/>
                  <w:vAlign w:val="bottom"/>
                </w:tcPr>
                <w:p w14:paraId="21514E34" w14:textId="77777777" w:rsidR="00942A9C" w:rsidRPr="00942A9C" w:rsidRDefault="00942A9C" w:rsidP="00942A9C"/>
              </w:tc>
              <w:tc>
                <w:tcPr>
                  <w:tcW w:w="1256" w:type="dxa"/>
                  <w:tcBorders>
                    <w:top w:val="nil"/>
                    <w:left w:val="nil"/>
                    <w:bottom w:val="nil"/>
                    <w:right w:val="nil"/>
                  </w:tcBorders>
                  <w:shd w:val="clear" w:color="auto" w:fill="auto"/>
                  <w:vAlign w:val="bottom"/>
                </w:tcPr>
                <w:p w14:paraId="4731D32B" w14:textId="77777777" w:rsidR="00942A9C" w:rsidRPr="00942A9C" w:rsidRDefault="00942A9C" w:rsidP="00942A9C"/>
              </w:tc>
              <w:tc>
                <w:tcPr>
                  <w:tcW w:w="1436" w:type="dxa"/>
                  <w:tcBorders>
                    <w:top w:val="nil"/>
                    <w:left w:val="nil"/>
                    <w:bottom w:val="nil"/>
                    <w:right w:val="nil"/>
                  </w:tcBorders>
                  <w:shd w:val="clear" w:color="auto" w:fill="auto"/>
                  <w:vAlign w:val="bottom"/>
                </w:tcPr>
                <w:p w14:paraId="5D7EEDE3" w14:textId="77777777" w:rsidR="00942A9C" w:rsidRPr="00942A9C" w:rsidRDefault="00942A9C" w:rsidP="00942A9C"/>
              </w:tc>
            </w:tr>
            <w:tr w:rsidR="00942A9C" w:rsidRPr="00942A9C" w14:paraId="24F0AF60" w14:textId="77777777" w:rsidTr="00942A9C">
              <w:trPr>
                <w:trHeight w:val="300"/>
              </w:trPr>
              <w:tc>
                <w:tcPr>
                  <w:tcW w:w="720" w:type="dxa"/>
                  <w:tcBorders>
                    <w:top w:val="nil"/>
                    <w:left w:val="nil"/>
                    <w:bottom w:val="nil"/>
                    <w:right w:val="nil"/>
                  </w:tcBorders>
                  <w:shd w:val="clear" w:color="auto" w:fill="auto"/>
                  <w:noWrap/>
                </w:tcPr>
                <w:p w14:paraId="64C4CE31" w14:textId="77777777" w:rsidR="00942A9C" w:rsidRPr="00942A9C" w:rsidRDefault="00942A9C" w:rsidP="00942A9C"/>
              </w:tc>
              <w:tc>
                <w:tcPr>
                  <w:tcW w:w="4371" w:type="dxa"/>
                  <w:tcBorders>
                    <w:top w:val="nil"/>
                    <w:left w:val="nil"/>
                    <w:bottom w:val="nil"/>
                    <w:right w:val="nil"/>
                  </w:tcBorders>
                  <w:shd w:val="clear" w:color="auto" w:fill="auto"/>
                </w:tcPr>
                <w:p w14:paraId="6D270B89"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0DF26987" w14:textId="77777777" w:rsidR="00942A9C" w:rsidRPr="00942A9C" w:rsidRDefault="00942A9C" w:rsidP="00942A9C"/>
              </w:tc>
              <w:tc>
                <w:tcPr>
                  <w:tcW w:w="756" w:type="dxa"/>
                  <w:tcBorders>
                    <w:top w:val="nil"/>
                    <w:left w:val="nil"/>
                    <w:bottom w:val="nil"/>
                    <w:right w:val="nil"/>
                  </w:tcBorders>
                  <w:shd w:val="clear" w:color="auto" w:fill="auto"/>
                  <w:vAlign w:val="bottom"/>
                </w:tcPr>
                <w:p w14:paraId="27C7231B" w14:textId="77777777" w:rsidR="00942A9C" w:rsidRPr="00942A9C" w:rsidRDefault="00942A9C" w:rsidP="00942A9C"/>
              </w:tc>
              <w:tc>
                <w:tcPr>
                  <w:tcW w:w="1256" w:type="dxa"/>
                  <w:tcBorders>
                    <w:top w:val="nil"/>
                    <w:left w:val="nil"/>
                    <w:bottom w:val="nil"/>
                    <w:right w:val="nil"/>
                  </w:tcBorders>
                  <w:shd w:val="clear" w:color="auto" w:fill="auto"/>
                  <w:vAlign w:val="bottom"/>
                </w:tcPr>
                <w:p w14:paraId="1D9A8C17" w14:textId="77777777" w:rsidR="00942A9C" w:rsidRPr="00942A9C" w:rsidRDefault="00942A9C" w:rsidP="00942A9C"/>
              </w:tc>
              <w:tc>
                <w:tcPr>
                  <w:tcW w:w="1436" w:type="dxa"/>
                  <w:tcBorders>
                    <w:top w:val="nil"/>
                    <w:left w:val="nil"/>
                    <w:bottom w:val="nil"/>
                    <w:right w:val="nil"/>
                  </w:tcBorders>
                  <w:shd w:val="clear" w:color="auto" w:fill="auto"/>
                  <w:vAlign w:val="bottom"/>
                </w:tcPr>
                <w:p w14:paraId="4CFD1A8F" w14:textId="77777777" w:rsidR="00942A9C" w:rsidRPr="00942A9C" w:rsidRDefault="00942A9C" w:rsidP="00942A9C"/>
              </w:tc>
            </w:tr>
            <w:tr w:rsidR="00942A9C" w:rsidRPr="00942A9C" w14:paraId="2881DCAB" w14:textId="77777777" w:rsidTr="00942A9C">
              <w:trPr>
                <w:trHeight w:val="765"/>
              </w:trPr>
              <w:tc>
                <w:tcPr>
                  <w:tcW w:w="720" w:type="dxa"/>
                  <w:tcBorders>
                    <w:top w:val="nil"/>
                    <w:left w:val="nil"/>
                    <w:bottom w:val="nil"/>
                    <w:right w:val="nil"/>
                  </w:tcBorders>
                  <w:shd w:val="clear" w:color="auto" w:fill="auto"/>
                  <w:noWrap/>
                </w:tcPr>
                <w:p w14:paraId="4084BE08" w14:textId="77777777" w:rsidR="00942A9C" w:rsidRPr="00942A9C" w:rsidRDefault="00942A9C" w:rsidP="00942A9C"/>
              </w:tc>
              <w:tc>
                <w:tcPr>
                  <w:tcW w:w="4371" w:type="dxa"/>
                  <w:tcBorders>
                    <w:top w:val="nil"/>
                    <w:left w:val="nil"/>
                    <w:bottom w:val="nil"/>
                    <w:right w:val="nil"/>
                  </w:tcBorders>
                  <w:shd w:val="clear" w:color="auto" w:fill="auto"/>
                </w:tcPr>
                <w:p w14:paraId="3F7B0FAC" w14:textId="77777777" w:rsidR="00942A9C" w:rsidRPr="00942A9C" w:rsidRDefault="00942A9C" w:rsidP="00942A9C">
                  <w:r w:rsidRPr="00942A9C">
                    <w:t>NS 100, In=63A,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6F15205C" w14:textId="77777777" w:rsidR="00942A9C" w:rsidRPr="00942A9C" w:rsidRDefault="00942A9C" w:rsidP="00942A9C"/>
              </w:tc>
              <w:tc>
                <w:tcPr>
                  <w:tcW w:w="756" w:type="dxa"/>
                  <w:tcBorders>
                    <w:top w:val="nil"/>
                    <w:left w:val="nil"/>
                    <w:bottom w:val="nil"/>
                    <w:right w:val="nil"/>
                  </w:tcBorders>
                  <w:shd w:val="clear" w:color="auto" w:fill="auto"/>
                  <w:vAlign w:val="bottom"/>
                </w:tcPr>
                <w:p w14:paraId="18875253" w14:textId="77777777" w:rsidR="00942A9C" w:rsidRPr="00942A9C" w:rsidRDefault="00942A9C" w:rsidP="00942A9C"/>
              </w:tc>
              <w:tc>
                <w:tcPr>
                  <w:tcW w:w="1256" w:type="dxa"/>
                  <w:tcBorders>
                    <w:top w:val="nil"/>
                    <w:left w:val="nil"/>
                    <w:bottom w:val="nil"/>
                    <w:right w:val="nil"/>
                  </w:tcBorders>
                  <w:shd w:val="clear" w:color="auto" w:fill="auto"/>
                  <w:vAlign w:val="bottom"/>
                </w:tcPr>
                <w:p w14:paraId="1A6DF905" w14:textId="77777777" w:rsidR="00942A9C" w:rsidRPr="00942A9C" w:rsidRDefault="00942A9C" w:rsidP="00942A9C"/>
              </w:tc>
              <w:tc>
                <w:tcPr>
                  <w:tcW w:w="1436" w:type="dxa"/>
                  <w:tcBorders>
                    <w:top w:val="nil"/>
                    <w:left w:val="nil"/>
                    <w:bottom w:val="nil"/>
                    <w:right w:val="nil"/>
                  </w:tcBorders>
                  <w:shd w:val="clear" w:color="auto" w:fill="auto"/>
                  <w:vAlign w:val="bottom"/>
                </w:tcPr>
                <w:p w14:paraId="07F6F782" w14:textId="77777777" w:rsidR="00942A9C" w:rsidRPr="00942A9C" w:rsidRDefault="00942A9C" w:rsidP="00942A9C"/>
              </w:tc>
            </w:tr>
            <w:tr w:rsidR="00942A9C" w:rsidRPr="00942A9C" w14:paraId="61EE66D9" w14:textId="77777777" w:rsidTr="00942A9C">
              <w:trPr>
                <w:trHeight w:val="765"/>
              </w:trPr>
              <w:tc>
                <w:tcPr>
                  <w:tcW w:w="720" w:type="dxa"/>
                  <w:tcBorders>
                    <w:top w:val="nil"/>
                    <w:left w:val="nil"/>
                    <w:bottom w:val="nil"/>
                    <w:right w:val="nil"/>
                  </w:tcBorders>
                  <w:shd w:val="clear" w:color="auto" w:fill="auto"/>
                  <w:noWrap/>
                </w:tcPr>
                <w:p w14:paraId="18FB4691" w14:textId="77777777" w:rsidR="00942A9C" w:rsidRPr="00942A9C" w:rsidRDefault="00942A9C" w:rsidP="00942A9C"/>
              </w:tc>
              <w:tc>
                <w:tcPr>
                  <w:tcW w:w="4371" w:type="dxa"/>
                  <w:tcBorders>
                    <w:top w:val="nil"/>
                    <w:left w:val="nil"/>
                    <w:bottom w:val="nil"/>
                    <w:right w:val="nil"/>
                  </w:tcBorders>
                  <w:shd w:val="clear" w:color="auto" w:fill="auto"/>
                </w:tcPr>
                <w:p w14:paraId="7ACEF639" w14:textId="77777777" w:rsidR="00942A9C" w:rsidRPr="00942A9C" w:rsidRDefault="00942A9C" w:rsidP="00942A9C">
                  <w:r w:rsidRPr="00942A9C">
                    <w:t xml:space="preserve"> - tropolni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70C8E8D5" w14:textId="77777777" w:rsidR="00942A9C" w:rsidRPr="00942A9C" w:rsidRDefault="00942A9C" w:rsidP="00942A9C"/>
              </w:tc>
              <w:tc>
                <w:tcPr>
                  <w:tcW w:w="756" w:type="dxa"/>
                  <w:tcBorders>
                    <w:top w:val="nil"/>
                    <w:left w:val="nil"/>
                    <w:bottom w:val="nil"/>
                    <w:right w:val="nil"/>
                  </w:tcBorders>
                  <w:shd w:val="clear" w:color="auto" w:fill="auto"/>
                  <w:vAlign w:val="bottom"/>
                </w:tcPr>
                <w:p w14:paraId="66992498" w14:textId="77777777" w:rsidR="00942A9C" w:rsidRPr="00942A9C" w:rsidRDefault="00942A9C" w:rsidP="00942A9C"/>
              </w:tc>
              <w:tc>
                <w:tcPr>
                  <w:tcW w:w="1256" w:type="dxa"/>
                  <w:tcBorders>
                    <w:top w:val="nil"/>
                    <w:left w:val="nil"/>
                    <w:bottom w:val="nil"/>
                    <w:right w:val="nil"/>
                  </w:tcBorders>
                  <w:shd w:val="clear" w:color="auto" w:fill="auto"/>
                  <w:vAlign w:val="bottom"/>
                </w:tcPr>
                <w:p w14:paraId="1C1DC6BE" w14:textId="77777777" w:rsidR="00942A9C" w:rsidRPr="00942A9C" w:rsidRDefault="00942A9C" w:rsidP="00942A9C"/>
              </w:tc>
              <w:tc>
                <w:tcPr>
                  <w:tcW w:w="1436" w:type="dxa"/>
                  <w:tcBorders>
                    <w:top w:val="nil"/>
                    <w:left w:val="nil"/>
                    <w:bottom w:val="nil"/>
                    <w:right w:val="nil"/>
                  </w:tcBorders>
                  <w:shd w:val="clear" w:color="auto" w:fill="auto"/>
                  <w:vAlign w:val="bottom"/>
                </w:tcPr>
                <w:p w14:paraId="3D5E339A" w14:textId="77777777" w:rsidR="00942A9C" w:rsidRPr="00942A9C" w:rsidRDefault="00942A9C" w:rsidP="00942A9C"/>
              </w:tc>
            </w:tr>
            <w:tr w:rsidR="00942A9C" w:rsidRPr="00942A9C" w14:paraId="04A62547" w14:textId="77777777" w:rsidTr="00942A9C">
              <w:trPr>
                <w:trHeight w:val="765"/>
              </w:trPr>
              <w:tc>
                <w:tcPr>
                  <w:tcW w:w="720" w:type="dxa"/>
                  <w:tcBorders>
                    <w:top w:val="nil"/>
                    <w:left w:val="nil"/>
                    <w:bottom w:val="nil"/>
                    <w:right w:val="nil"/>
                  </w:tcBorders>
                  <w:shd w:val="clear" w:color="auto" w:fill="auto"/>
                  <w:noWrap/>
                </w:tcPr>
                <w:p w14:paraId="11EC6CC0" w14:textId="77777777" w:rsidR="00942A9C" w:rsidRPr="00942A9C" w:rsidRDefault="00942A9C" w:rsidP="00942A9C"/>
              </w:tc>
              <w:tc>
                <w:tcPr>
                  <w:tcW w:w="4371" w:type="dxa"/>
                  <w:tcBorders>
                    <w:top w:val="nil"/>
                    <w:left w:val="nil"/>
                    <w:bottom w:val="nil"/>
                    <w:right w:val="nil"/>
                  </w:tcBorders>
                  <w:shd w:val="clear" w:color="auto" w:fill="auto"/>
                </w:tcPr>
                <w:p w14:paraId="3614B407" w14:textId="77777777" w:rsidR="00942A9C" w:rsidRPr="00942A9C" w:rsidRDefault="00942A9C" w:rsidP="00942A9C">
                  <w:r w:rsidRPr="00942A9C">
                    <w:t xml:space="preserve"> - jednopolni kontaktor od 10A, 400V, za upravljački napon 230V, 50Hz, ekvivalentno tipu Multi 9-K10  proizvodnje Schneider  kom 2</w:t>
                  </w:r>
                </w:p>
              </w:tc>
              <w:tc>
                <w:tcPr>
                  <w:tcW w:w="730" w:type="dxa"/>
                  <w:tcBorders>
                    <w:top w:val="nil"/>
                    <w:left w:val="nil"/>
                    <w:bottom w:val="nil"/>
                    <w:right w:val="nil"/>
                  </w:tcBorders>
                  <w:shd w:val="clear" w:color="auto" w:fill="auto"/>
                  <w:vAlign w:val="bottom"/>
                </w:tcPr>
                <w:p w14:paraId="534B45CF" w14:textId="77777777" w:rsidR="00942A9C" w:rsidRPr="00942A9C" w:rsidRDefault="00942A9C" w:rsidP="00942A9C"/>
              </w:tc>
              <w:tc>
                <w:tcPr>
                  <w:tcW w:w="756" w:type="dxa"/>
                  <w:tcBorders>
                    <w:top w:val="nil"/>
                    <w:left w:val="nil"/>
                    <w:bottom w:val="nil"/>
                    <w:right w:val="nil"/>
                  </w:tcBorders>
                  <w:shd w:val="clear" w:color="auto" w:fill="auto"/>
                  <w:vAlign w:val="bottom"/>
                </w:tcPr>
                <w:p w14:paraId="09C20B2A" w14:textId="77777777" w:rsidR="00942A9C" w:rsidRPr="00942A9C" w:rsidRDefault="00942A9C" w:rsidP="00942A9C"/>
              </w:tc>
              <w:tc>
                <w:tcPr>
                  <w:tcW w:w="1256" w:type="dxa"/>
                  <w:tcBorders>
                    <w:top w:val="nil"/>
                    <w:left w:val="nil"/>
                    <w:bottom w:val="nil"/>
                    <w:right w:val="nil"/>
                  </w:tcBorders>
                  <w:shd w:val="clear" w:color="auto" w:fill="auto"/>
                  <w:vAlign w:val="bottom"/>
                </w:tcPr>
                <w:p w14:paraId="7433127C" w14:textId="77777777" w:rsidR="00942A9C" w:rsidRPr="00942A9C" w:rsidRDefault="00942A9C" w:rsidP="00942A9C"/>
              </w:tc>
              <w:tc>
                <w:tcPr>
                  <w:tcW w:w="1436" w:type="dxa"/>
                  <w:tcBorders>
                    <w:top w:val="nil"/>
                    <w:left w:val="nil"/>
                    <w:bottom w:val="nil"/>
                    <w:right w:val="nil"/>
                  </w:tcBorders>
                  <w:shd w:val="clear" w:color="auto" w:fill="auto"/>
                  <w:vAlign w:val="bottom"/>
                </w:tcPr>
                <w:p w14:paraId="66592325" w14:textId="77777777" w:rsidR="00942A9C" w:rsidRPr="00942A9C" w:rsidRDefault="00942A9C" w:rsidP="00942A9C"/>
              </w:tc>
            </w:tr>
            <w:tr w:rsidR="00942A9C" w:rsidRPr="00942A9C" w14:paraId="60449D74" w14:textId="77777777" w:rsidTr="00942A9C">
              <w:trPr>
                <w:trHeight w:val="510"/>
              </w:trPr>
              <w:tc>
                <w:tcPr>
                  <w:tcW w:w="720" w:type="dxa"/>
                  <w:tcBorders>
                    <w:top w:val="nil"/>
                    <w:left w:val="nil"/>
                    <w:bottom w:val="nil"/>
                    <w:right w:val="nil"/>
                  </w:tcBorders>
                  <w:shd w:val="clear" w:color="auto" w:fill="auto"/>
                  <w:noWrap/>
                </w:tcPr>
                <w:p w14:paraId="74F0B84E" w14:textId="77777777" w:rsidR="00942A9C" w:rsidRPr="00942A9C" w:rsidRDefault="00942A9C" w:rsidP="00942A9C"/>
              </w:tc>
              <w:tc>
                <w:tcPr>
                  <w:tcW w:w="4371" w:type="dxa"/>
                  <w:tcBorders>
                    <w:top w:val="nil"/>
                    <w:left w:val="nil"/>
                    <w:bottom w:val="nil"/>
                    <w:right w:val="nil"/>
                  </w:tcBorders>
                  <w:shd w:val="clear" w:color="auto" w:fill="auto"/>
                </w:tcPr>
                <w:p w14:paraId="51DB8C49" w14:textId="77777777" w:rsidR="00942A9C" w:rsidRPr="00942A9C" w:rsidRDefault="00942A9C" w:rsidP="00942A9C">
                  <w:r w:rsidRPr="00942A9C">
                    <w:t xml:space="preserve"> - dvoopolna rotaciona grebenasta sklopka 230V, 10A, tropoložajna  1-0-2   kom 3</w:t>
                  </w:r>
                </w:p>
              </w:tc>
              <w:tc>
                <w:tcPr>
                  <w:tcW w:w="730" w:type="dxa"/>
                  <w:tcBorders>
                    <w:top w:val="nil"/>
                    <w:left w:val="nil"/>
                    <w:bottom w:val="nil"/>
                    <w:right w:val="nil"/>
                  </w:tcBorders>
                  <w:shd w:val="clear" w:color="auto" w:fill="auto"/>
                  <w:vAlign w:val="bottom"/>
                </w:tcPr>
                <w:p w14:paraId="6EA1A169" w14:textId="77777777" w:rsidR="00942A9C" w:rsidRPr="00942A9C" w:rsidRDefault="00942A9C" w:rsidP="00942A9C"/>
              </w:tc>
              <w:tc>
                <w:tcPr>
                  <w:tcW w:w="756" w:type="dxa"/>
                  <w:tcBorders>
                    <w:top w:val="nil"/>
                    <w:left w:val="nil"/>
                    <w:bottom w:val="nil"/>
                    <w:right w:val="nil"/>
                  </w:tcBorders>
                  <w:shd w:val="clear" w:color="auto" w:fill="auto"/>
                  <w:vAlign w:val="bottom"/>
                </w:tcPr>
                <w:p w14:paraId="49BA31A1" w14:textId="77777777" w:rsidR="00942A9C" w:rsidRPr="00942A9C" w:rsidRDefault="00942A9C" w:rsidP="00942A9C"/>
              </w:tc>
              <w:tc>
                <w:tcPr>
                  <w:tcW w:w="1256" w:type="dxa"/>
                  <w:tcBorders>
                    <w:top w:val="nil"/>
                    <w:left w:val="nil"/>
                    <w:bottom w:val="nil"/>
                    <w:right w:val="nil"/>
                  </w:tcBorders>
                  <w:shd w:val="clear" w:color="auto" w:fill="auto"/>
                  <w:vAlign w:val="bottom"/>
                </w:tcPr>
                <w:p w14:paraId="070ECA54" w14:textId="77777777" w:rsidR="00942A9C" w:rsidRPr="00942A9C" w:rsidRDefault="00942A9C" w:rsidP="00942A9C"/>
              </w:tc>
              <w:tc>
                <w:tcPr>
                  <w:tcW w:w="1436" w:type="dxa"/>
                  <w:tcBorders>
                    <w:top w:val="nil"/>
                    <w:left w:val="nil"/>
                    <w:bottom w:val="nil"/>
                    <w:right w:val="nil"/>
                  </w:tcBorders>
                  <w:shd w:val="clear" w:color="auto" w:fill="auto"/>
                  <w:vAlign w:val="bottom"/>
                </w:tcPr>
                <w:p w14:paraId="5D74AE03" w14:textId="77777777" w:rsidR="00942A9C" w:rsidRPr="00942A9C" w:rsidRDefault="00942A9C" w:rsidP="00942A9C"/>
              </w:tc>
            </w:tr>
            <w:tr w:rsidR="00942A9C" w:rsidRPr="00942A9C" w14:paraId="44A37BB5" w14:textId="77777777" w:rsidTr="00942A9C">
              <w:trPr>
                <w:trHeight w:val="1020"/>
              </w:trPr>
              <w:tc>
                <w:tcPr>
                  <w:tcW w:w="720" w:type="dxa"/>
                  <w:tcBorders>
                    <w:top w:val="nil"/>
                    <w:left w:val="nil"/>
                    <w:bottom w:val="nil"/>
                    <w:right w:val="nil"/>
                  </w:tcBorders>
                  <w:shd w:val="clear" w:color="auto" w:fill="auto"/>
                  <w:noWrap/>
                </w:tcPr>
                <w:p w14:paraId="4359485A" w14:textId="77777777" w:rsidR="00942A9C" w:rsidRPr="00942A9C" w:rsidRDefault="00942A9C" w:rsidP="00942A9C"/>
              </w:tc>
              <w:tc>
                <w:tcPr>
                  <w:tcW w:w="4371" w:type="dxa"/>
                  <w:tcBorders>
                    <w:top w:val="nil"/>
                    <w:left w:val="nil"/>
                    <w:bottom w:val="nil"/>
                    <w:right w:val="nil"/>
                  </w:tcBorders>
                  <w:shd w:val="clear" w:color="auto" w:fill="auto"/>
                </w:tcPr>
                <w:p w14:paraId="53397D09" w14:textId="77777777" w:rsidR="00942A9C" w:rsidRPr="00942A9C" w:rsidRDefault="00942A9C" w:rsidP="00942A9C">
                  <w:r w:rsidRPr="00942A9C">
                    <w:t xml:space="preserve"> - tropolni automatski instalacioni prekidač sa termičkim i elektromagnetnim okidačem, 400V, 15kA, 3p, karakteristike C, ekvivalentno tipu C60H, proizvodnje Schneider i to:</w:t>
                  </w:r>
                </w:p>
              </w:tc>
              <w:tc>
                <w:tcPr>
                  <w:tcW w:w="730" w:type="dxa"/>
                  <w:tcBorders>
                    <w:top w:val="nil"/>
                    <w:left w:val="nil"/>
                    <w:bottom w:val="nil"/>
                    <w:right w:val="nil"/>
                  </w:tcBorders>
                  <w:shd w:val="clear" w:color="auto" w:fill="auto"/>
                  <w:vAlign w:val="bottom"/>
                </w:tcPr>
                <w:p w14:paraId="5F7EA207" w14:textId="77777777" w:rsidR="00942A9C" w:rsidRPr="00942A9C" w:rsidRDefault="00942A9C" w:rsidP="00942A9C"/>
              </w:tc>
              <w:tc>
                <w:tcPr>
                  <w:tcW w:w="756" w:type="dxa"/>
                  <w:tcBorders>
                    <w:top w:val="nil"/>
                    <w:left w:val="nil"/>
                    <w:bottom w:val="nil"/>
                    <w:right w:val="nil"/>
                  </w:tcBorders>
                  <w:shd w:val="clear" w:color="auto" w:fill="auto"/>
                  <w:vAlign w:val="bottom"/>
                </w:tcPr>
                <w:p w14:paraId="181AC5A1" w14:textId="77777777" w:rsidR="00942A9C" w:rsidRPr="00942A9C" w:rsidRDefault="00942A9C" w:rsidP="00942A9C"/>
              </w:tc>
              <w:tc>
                <w:tcPr>
                  <w:tcW w:w="1256" w:type="dxa"/>
                  <w:tcBorders>
                    <w:top w:val="nil"/>
                    <w:left w:val="nil"/>
                    <w:bottom w:val="nil"/>
                    <w:right w:val="nil"/>
                  </w:tcBorders>
                  <w:shd w:val="clear" w:color="auto" w:fill="auto"/>
                  <w:vAlign w:val="bottom"/>
                </w:tcPr>
                <w:p w14:paraId="561C7838" w14:textId="77777777" w:rsidR="00942A9C" w:rsidRPr="00942A9C" w:rsidRDefault="00942A9C" w:rsidP="00942A9C"/>
              </w:tc>
              <w:tc>
                <w:tcPr>
                  <w:tcW w:w="1436" w:type="dxa"/>
                  <w:tcBorders>
                    <w:top w:val="nil"/>
                    <w:left w:val="nil"/>
                    <w:bottom w:val="nil"/>
                    <w:right w:val="nil"/>
                  </w:tcBorders>
                  <w:shd w:val="clear" w:color="auto" w:fill="auto"/>
                  <w:vAlign w:val="bottom"/>
                </w:tcPr>
                <w:p w14:paraId="1D3CE82B" w14:textId="77777777" w:rsidR="00942A9C" w:rsidRPr="00942A9C" w:rsidRDefault="00942A9C" w:rsidP="00942A9C"/>
              </w:tc>
            </w:tr>
            <w:tr w:rsidR="00942A9C" w:rsidRPr="00942A9C" w14:paraId="0103431E" w14:textId="77777777" w:rsidTr="00942A9C">
              <w:trPr>
                <w:trHeight w:val="300"/>
              </w:trPr>
              <w:tc>
                <w:tcPr>
                  <w:tcW w:w="720" w:type="dxa"/>
                  <w:tcBorders>
                    <w:top w:val="nil"/>
                    <w:left w:val="nil"/>
                    <w:bottom w:val="nil"/>
                    <w:right w:val="nil"/>
                  </w:tcBorders>
                  <w:shd w:val="clear" w:color="auto" w:fill="auto"/>
                  <w:noWrap/>
                </w:tcPr>
                <w:p w14:paraId="4ECDB089" w14:textId="77777777" w:rsidR="00942A9C" w:rsidRPr="00942A9C" w:rsidRDefault="00942A9C" w:rsidP="00942A9C"/>
              </w:tc>
              <w:tc>
                <w:tcPr>
                  <w:tcW w:w="4371" w:type="dxa"/>
                  <w:tcBorders>
                    <w:top w:val="nil"/>
                    <w:left w:val="nil"/>
                    <w:bottom w:val="nil"/>
                    <w:right w:val="nil"/>
                  </w:tcBorders>
                  <w:shd w:val="clear" w:color="auto" w:fill="auto"/>
                </w:tcPr>
                <w:p w14:paraId="43FA532F" w14:textId="77777777" w:rsidR="00942A9C" w:rsidRPr="00942A9C" w:rsidRDefault="00942A9C" w:rsidP="00942A9C">
                  <w:r w:rsidRPr="00942A9C">
                    <w:t>40A  kom 1</w:t>
                  </w:r>
                </w:p>
              </w:tc>
              <w:tc>
                <w:tcPr>
                  <w:tcW w:w="730" w:type="dxa"/>
                  <w:tcBorders>
                    <w:top w:val="nil"/>
                    <w:left w:val="nil"/>
                    <w:bottom w:val="nil"/>
                    <w:right w:val="nil"/>
                  </w:tcBorders>
                  <w:shd w:val="clear" w:color="auto" w:fill="auto"/>
                  <w:vAlign w:val="bottom"/>
                </w:tcPr>
                <w:p w14:paraId="7555FCA0" w14:textId="77777777" w:rsidR="00942A9C" w:rsidRPr="00942A9C" w:rsidRDefault="00942A9C" w:rsidP="00942A9C"/>
              </w:tc>
              <w:tc>
                <w:tcPr>
                  <w:tcW w:w="756" w:type="dxa"/>
                  <w:tcBorders>
                    <w:top w:val="nil"/>
                    <w:left w:val="nil"/>
                    <w:bottom w:val="nil"/>
                    <w:right w:val="nil"/>
                  </w:tcBorders>
                  <w:shd w:val="clear" w:color="auto" w:fill="auto"/>
                  <w:vAlign w:val="bottom"/>
                </w:tcPr>
                <w:p w14:paraId="7EC97C0F" w14:textId="77777777" w:rsidR="00942A9C" w:rsidRPr="00942A9C" w:rsidRDefault="00942A9C" w:rsidP="00942A9C"/>
              </w:tc>
              <w:tc>
                <w:tcPr>
                  <w:tcW w:w="1256" w:type="dxa"/>
                  <w:tcBorders>
                    <w:top w:val="nil"/>
                    <w:left w:val="nil"/>
                    <w:bottom w:val="nil"/>
                    <w:right w:val="nil"/>
                  </w:tcBorders>
                  <w:shd w:val="clear" w:color="auto" w:fill="auto"/>
                  <w:vAlign w:val="bottom"/>
                </w:tcPr>
                <w:p w14:paraId="12A9480F" w14:textId="77777777" w:rsidR="00942A9C" w:rsidRPr="00942A9C" w:rsidRDefault="00942A9C" w:rsidP="00942A9C"/>
              </w:tc>
              <w:tc>
                <w:tcPr>
                  <w:tcW w:w="1436" w:type="dxa"/>
                  <w:tcBorders>
                    <w:top w:val="nil"/>
                    <w:left w:val="nil"/>
                    <w:bottom w:val="nil"/>
                    <w:right w:val="nil"/>
                  </w:tcBorders>
                  <w:shd w:val="clear" w:color="auto" w:fill="auto"/>
                  <w:vAlign w:val="bottom"/>
                </w:tcPr>
                <w:p w14:paraId="033E1DA0" w14:textId="77777777" w:rsidR="00942A9C" w:rsidRPr="00942A9C" w:rsidRDefault="00942A9C" w:rsidP="00942A9C"/>
              </w:tc>
            </w:tr>
            <w:tr w:rsidR="00942A9C" w:rsidRPr="00942A9C" w14:paraId="5203F474" w14:textId="77777777" w:rsidTr="00942A9C">
              <w:trPr>
                <w:trHeight w:val="1020"/>
              </w:trPr>
              <w:tc>
                <w:tcPr>
                  <w:tcW w:w="720" w:type="dxa"/>
                  <w:tcBorders>
                    <w:top w:val="nil"/>
                    <w:left w:val="nil"/>
                    <w:bottom w:val="nil"/>
                    <w:right w:val="nil"/>
                  </w:tcBorders>
                  <w:shd w:val="clear" w:color="auto" w:fill="auto"/>
                  <w:noWrap/>
                </w:tcPr>
                <w:p w14:paraId="75328E05" w14:textId="77777777" w:rsidR="00942A9C" w:rsidRPr="00942A9C" w:rsidRDefault="00942A9C" w:rsidP="00942A9C"/>
              </w:tc>
              <w:tc>
                <w:tcPr>
                  <w:tcW w:w="4371" w:type="dxa"/>
                  <w:tcBorders>
                    <w:top w:val="nil"/>
                    <w:left w:val="nil"/>
                    <w:bottom w:val="nil"/>
                    <w:right w:val="nil"/>
                  </w:tcBorders>
                  <w:shd w:val="clear" w:color="auto" w:fill="auto"/>
                </w:tcPr>
                <w:p w14:paraId="2F7F4887"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410E2D4C" w14:textId="77777777" w:rsidR="00942A9C" w:rsidRPr="00942A9C" w:rsidRDefault="00942A9C" w:rsidP="00942A9C"/>
              </w:tc>
              <w:tc>
                <w:tcPr>
                  <w:tcW w:w="756" w:type="dxa"/>
                  <w:tcBorders>
                    <w:top w:val="nil"/>
                    <w:left w:val="nil"/>
                    <w:bottom w:val="nil"/>
                    <w:right w:val="nil"/>
                  </w:tcBorders>
                  <w:shd w:val="clear" w:color="auto" w:fill="auto"/>
                  <w:vAlign w:val="bottom"/>
                </w:tcPr>
                <w:p w14:paraId="57EC96AC" w14:textId="77777777" w:rsidR="00942A9C" w:rsidRPr="00942A9C" w:rsidRDefault="00942A9C" w:rsidP="00942A9C"/>
              </w:tc>
              <w:tc>
                <w:tcPr>
                  <w:tcW w:w="1256" w:type="dxa"/>
                  <w:tcBorders>
                    <w:top w:val="nil"/>
                    <w:left w:val="nil"/>
                    <w:bottom w:val="nil"/>
                    <w:right w:val="nil"/>
                  </w:tcBorders>
                  <w:shd w:val="clear" w:color="auto" w:fill="auto"/>
                  <w:vAlign w:val="bottom"/>
                </w:tcPr>
                <w:p w14:paraId="2A5D2B10" w14:textId="77777777" w:rsidR="00942A9C" w:rsidRPr="00942A9C" w:rsidRDefault="00942A9C" w:rsidP="00942A9C"/>
              </w:tc>
              <w:tc>
                <w:tcPr>
                  <w:tcW w:w="1436" w:type="dxa"/>
                  <w:tcBorders>
                    <w:top w:val="nil"/>
                    <w:left w:val="nil"/>
                    <w:bottom w:val="nil"/>
                    <w:right w:val="nil"/>
                  </w:tcBorders>
                  <w:shd w:val="clear" w:color="auto" w:fill="auto"/>
                  <w:vAlign w:val="bottom"/>
                </w:tcPr>
                <w:p w14:paraId="5349D1D7" w14:textId="77777777" w:rsidR="00942A9C" w:rsidRPr="00942A9C" w:rsidRDefault="00942A9C" w:rsidP="00942A9C"/>
              </w:tc>
            </w:tr>
            <w:tr w:rsidR="00942A9C" w:rsidRPr="00942A9C" w14:paraId="04FF0B65" w14:textId="77777777" w:rsidTr="00942A9C">
              <w:trPr>
                <w:trHeight w:val="300"/>
              </w:trPr>
              <w:tc>
                <w:tcPr>
                  <w:tcW w:w="720" w:type="dxa"/>
                  <w:tcBorders>
                    <w:top w:val="nil"/>
                    <w:left w:val="nil"/>
                    <w:bottom w:val="nil"/>
                    <w:right w:val="nil"/>
                  </w:tcBorders>
                  <w:shd w:val="clear" w:color="auto" w:fill="auto"/>
                  <w:noWrap/>
                </w:tcPr>
                <w:p w14:paraId="7CC5EDB0" w14:textId="77777777" w:rsidR="00942A9C" w:rsidRPr="00942A9C" w:rsidRDefault="00942A9C" w:rsidP="00942A9C"/>
              </w:tc>
              <w:tc>
                <w:tcPr>
                  <w:tcW w:w="4371" w:type="dxa"/>
                  <w:tcBorders>
                    <w:top w:val="nil"/>
                    <w:left w:val="nil"/>
                    <w:bottom w:val="nil"/>
                    <w:right w:val="nil"/>
                  </w:tcBorders>
                  <w:shd w:val="clear" w:color="auto" w:fill="auto"/>
                </w:tcPr>
                <w:p w14:paraId="503C7A30"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3B286A04" w14:textId="77777777" w:rsidR="00942A9C" w:rsidRPr="00942A9C" w:rsidRDefault="00942A9C" w:rsidP="00942A9C"/>
              </w:tc>
              <w:tc>
                <w:tcPr>
                  <w:tcW w:w="756" w:type="dxa"/>
                  <w:tcBorders>
                    <w:top w:val="nil"/>
                    <w:left w:val="nil"/>
                    <w:bottom w:val="nil"/>
                    <w:right w:val="nil"/>
                  </w:tcBorders>
                  <w:shd w:val="clear" w:color="auto" w:fill="auto"/>
                  <w:vAlign w:val="bottom"/>
                </w:tcPr>
                <w:p w14:paraId="1877E87B" w14:textId="77777777" w:rsidR="00942A9C" w:rsidRPr="00942A9C" w:rsidRDefault="00942A9C" w:rsidP="00942A9C"/>
              </w:tc>
              <w:tc>
                <w:tcPr>
                  <w:tcW w:w="1256" w:type="dxa"/>
                  <w:tcBorders>
                    <w:top w:val="nil"/>
                    <w:left w:val="nil"/>
                    <w:bottom w:val="nil"/>
                    <w:right w:val="nil"/>
                  </w:tcBorders>
                  <w:shd w:val="clear" w:color="auto" w:fill="auto"/>
                  <w:vAlign w:val="bottom"/>
                </w:tcPr>
                <w:p w14:paraId="4B1E8608" w14:textId="77777777" w:rsidR="00942A9C" w:rsidRPr="00942A9C" w:rsidRDefault="00942A9C" w:rsidP="00942A9C"/>
              </w:tc>
              <w:tc>
                <w:tcPr>
                  <w:tcW w:w="1436" w:type="dxa"/>
                  <w:tcBorders>
                    <w:top w:val="nil"/>
                    <w:left w:val="nil"/>
                    <w:bottom w:val="nil"/>
                    <w:right w:val="nil"/>
                  </w:tcBorders>
                  <w:shd w:val="clear" w:color="auto" w:fill="auto"/>
                  <w:vAlign w:val="bottom"/>
                </w:tcPr>
                <w:p w14:paraId="6D08C874" w14:textId="77777777" w:rsidR="00942A9C" w:rsidRPr="00942A9C" w:rsidRDefault="00942A9C" w:rsidP="00942A9C"/>
              </w:tc>
            </w:tr>
            <w:tr w:rsidR="00942A9C" w:rsidRPr="00942A9C" w14:paraId="2D8A377C" w14:textId="77777777" w:rsidTr="00942A9C">
              <w:trPr>
                <w:trHeight w:val="1020"/>
              </w:trPr>
              <w:tc>
                <w:tcPr>
                  <w:tcW w:w="720" w:type="dxa"/>
                  <w:tcBorders>
                    <w:top w:val="nil"/>
                    <w:left w:val="nil"/>
                    <w:bottom w:val="nil"/>
                    <w:right w:val="nil"/>
                  </w:tcBorders>
                  <w:shd w:val="clear" w:color="auto" w:fill="auto"/>
                  <w:noWrap/>
                </w:tcPr>
                <w:p w14:paraId="4764E1E8" w14:textId="77777777" w:rsidR="00942A9C" w:rsidRPr="00942A9C" w:rsidRDefault="00942A9C" w:rsidP="00942A9C"/>
              </w:tc>
              <w:tc>
                <w:tcPr>
                  <w:tcW w:w="4371" w:type="dxa"/>
                  <w:tcBorders>
                    <w:top w:val="nil"/>
                    <w:left w:val="nil"/>
                    <w:bottom w:val="nil"/>
                    <w:right w:val="nil"/>
                  </w:tcBorders>
                  <w:shd w:val="clear" w:color="auto" w:fill="auto"/>
                </w:tcPr>
                <w:p w14:paraId="043B4E50"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7237FC0C" w14:textId="77777777" w:rsidR="00942A9C" w:rsidRPr="00942A9C" w:rsidRDefault="00942A9C" w:rsidP="00942A9C"/>
              </w:tc>
              <w:tc>
                <w:tcPr>
                  <w:tcW w:w="756" w:type="dxa"/>
                  <w:tcBorders>
                    <w:top w:val="nil"/>
                    <w:left w:val="nil"/>
                    <w:bottom w:val="nil"/>
                    <w:right w:val="nil"/>
                  </w:tcBorders>
                  <w:shd w:val="clear" w:color="auto" w:fill="auto"/>
                  <w:vAlign w:val="bottom"/>
                </w:tcPr>
                <w:p w14:paraId="68CD3FE8" w14:textId="77777777" w:rsidR="00942A9C" w:rsidRPr="00942A9C" w:rsidRDefault="00942A9C" w:rsidP="00942A9C"/>
              </w:tc>
              <w:tc>
                <w:tcPr>
                  <w:tcW w:w="1256" w:type="dxa"/>
                  <w:tcBorders>
                    <w:top w:val="nil"/>
                    <w:left w:val="nil"/>
                    <w:bottom w:val="nil"/>
                    <w:right w:val="nil"/>
                  </w:tcBorders>
                  <w:shd w:val="clear" w:color="auto" w:fill="auto"/>
                  <w:vAlign w:val="bottom"/>
                </w:tcPr>
                <w:p w14:paraId="2519A8AF" w14:textId="77777777" w:rsidR="00942A9C" w:rsidRPr="00942A9C" w:rsidRDefault="00942A9C" w:rsidP="00942A9C"/>
              </w:tc>
              <w:tc>
                <w:tcPr>
                  <w:tcW w:w="1436" w:type="dxa"/>
                  <w:tcBorders>
                    <w:top w:val="nil"/>
                    <w:left w:val="nil"/>
                    <w:bottom w:val="nil"/>
                    <w:right w:val="nil"/>
                  </w:tcBorders>
                  <w:shd w:val="clear" w:color="auto" w:fill="auto"/>
                  <w:vAlign w:val="bottom"/>
                </w:tcPr>
                <w:p w14:paraId="64690FA6" w14:textId="77777777" w:rsidR="00942A9C" w:rsidRPr="00942A9C" w:rsidRDefault="00942A9C" w:rsidP="00942A9C"/>
              </w:tc>
            </w:tr>
            <w:tr w:rsidR="00942A9C" w:rsidRPr="00942A9C" w14:paraId="36C0243C" w14:textId="77777777" w:rsidTr="00942A9C">
              <w:trPr>
                <w:trHeight w:val="300"/>
              </w:trPr>
              <w:tc>
                <w:tcPr>
                  <w:tcW w:w="720" w:type="dxa"/>
                  <w:tcBorders>
                    <w:top w:val="nil"/>
                    <w:left w:val="nil"/>
                    <w:bottom w:val="nil"/>
                    <w:right w:val="nil"/>
                  </w:tcBorders>
                  <w:shd w:val="clear" w:color="auto" w:fill="auto"/>
                  <w:noWrap/>
                </w:tcPr>
                <w:p w14:paraId="2A7F6445" w14:textId="77777777" w:rsidR="00942A9C" w:rsidRPr="00942A9C" w:rsidRDefault="00942A9C" w:rsidP="00942A9C"/>
              </w:tc>
              <w:tc>
                <w:tcPr>
                  <w:tcW w:w="4371" w:type="dxa"/>
                  <w:tcBorders>
                    <w:top w:val="nil"/>
                    <w:left w:val="nil"/>
                    <w:bottom w:val="nil"/>
                    <w:right w:val="nil"/>
                  </w:tcBorders>
                  <w:shd w:val="clear" w:color="auto" w:fill="auto"/>
                </w:tcPr>
                <w:p w14:paraId="743664D5" w14:textId="77777777" w:rsidR="00942A9C" w:rsidRPr="00942A9C" w:rsidRDefault="00942A9C" w:rsidP="00942A9C">
                  <w:r w:rsidRPr="00942A9C">
                    <w:t>16A  kom 7</w:t>
                  </w:r>
                </w:p>
              </w:tc>
              <w:tc>
                <w:tcPr>
                  <w:tcW w:w="730" w:type="dxa"/>
                  <w:tcBorders>
                    <w:top w:val="nil"/>
                    <w:left w:val="nil"/>
                    <w:bottom w:val="nil"/>
                    <w:right w:val="nil"/>
                  </w:tcBorders>
                  <w:shd w:val="clear" w:color="auto" w:fill="auto"/>
                  <w:vAlign w:val="bottom"/>
                </w:tcPr>
                <w:p w14:paraId="65C7414D" w14:textId="77777777" w:rsidR="00942A9C" w:rsidRPr="00942A9C" w:rsidRDefault="00942A9C" w:rsidP="00942A9C"/>
              </w:tc>
              <w:tc>
                <w:tcPr>
                  <w:tcW w:w="756" w:type="dxa"/>
                  <w:tcBorders>
                    <w:top w:val="nil"/>
                    <w:left w:val="nil"/>
                    <w:bottom w:val="nil"/>
                    <w:right w:val="nil"/>
                  </w:tcBorders>
                  <w:shd w:val="clear" w:color="auto" w:fill="auto"/>
                  <w:vAlign w:val="bottom"/>
                </w:tcPr>
                <w:p w14:paraId="282125FA" w14:textId="77777777" w:rsidR="00942A9C" w:rsidRPr="00942A9C" w:rsidRDefault="00942A9C" w:rsidP="00942A9C"/>
              </w:tc>
              <w:tc>
                <w:tcPr>
                  <w:tcW w:w="1256" w:type="dxa"/>
                  <w:tcBorders>
                    <w:top w:val="nil"/>
                    <w:left w:val="nil"/>
                    <w:bottom w:val="nil"/>
                    <w:right w:val="nil"/>
                  </w:tcBorders>
                  <w:shd w:val="clear" w:color="auto" w:fill="auto"/>
                  <w:vAlign w:val="bottom"/>
                </w:tcPr>
                <w:p w14:paraId="1ABABD17" w14:textId="77777777" w:rsidR="00942A9C" w:rsidRPr="00942A9C" w:rsidRDefault="00942A9C" w:rsidP="00942A9C"/>
              </w:tc>
              <w:tc>
                <w:tcPr>
                  <w:tcW w:w="1436" w:type="dxa"/>
                  <w:tcBorders>
                    <w:top w:val="nil"/>
                    <w:left w:val="nil"/>
                    <w:bottom w:val="nil"/>
                    <w:right w:val="nil"/>
                  </w:tcBorders>
                  <w:shd w:val="clear" w:color="auto" w:fill="auto"/>
                  <w:vAlign w:val="bottom"/>
                </w:tcPr>
                <w:p w14:paraId="08F4E9F5" w14:textId="77777777" w:rsidR="00942A9C" w:rsidRPr="00942A9C" w:rsidRDefault="00942A9C" w:rsidP="00942A9C"/>
              </w:tc>
            </w:tr>
            <w:tr w:rsidR="00942A9C" w:rsidRPr="00942A9C" w14:paraId="44F16311" w14:textId="77777777" w:rsidTr="00942A9C">
              <w:trPr>
                <w:trHeight w:val="300"/>
              </w:trPr>
              <w:tc>
                <w:tcPr>
                  <w:tcW w:w="720" w:type="dxa"/>
                  <w:tcBorders>
                    <w:top w:val="nil"/>
                    <w:left w:val="nil"/>
                    <w:bottom w:val="nil"/>
                    <w:right w:val="nil"/>
                  </w:tcBorders>
                  <w:shd w:val="clear" w:color="auto" w:fill="auto"/>
                  <w:noWrap/>
                </w:tcPr>
                <w:p w14:paraId="043AEF89" w14:textId="77777777" w:rsidR="00942A9C" w:rsidRPr="00942A9C" w:rsidRDefault="00942A9C" w:rsidP="00942A9C"/>
              </w:tc>
              <w:tc>
                <w:tcPr>
                  <w:tcW w:w="4371" w:type="dxa"/>
                  <w:tcBorders>
                    <w:top w:val="nil"/>
                    <w:left w:val="nil"/>
                    <w:bottom w:val="nil"/>
                    <w:right w:val="nil"/>
                  </w:tcBorders>
                  <w:shd w:val="clear" w:color="auto" w:fill="auto"/>
                </w:tcPr>
                <w:p w14:paraId="64041729" w14:textId="77777777" w:rsidR="00942A9C" w:rsidRPr="00942A9C" w:rsidRDefault="00942A9C" w:rsidP="00942A9C">
                  <w:r w:rsidRPr="00942A9C">
                    <w:t>10A  kom 7</w:t>
                  </w:r>
                </w:p>
              </w:tc>
              <w:tc>
                <w:tcPr>
                  <w:tcW w:w="730" w:type="dxa"/>
                  <w:tcBorders>
                    <w:top w:val="nil"/>
                    <w:left w:val="nil"/>
                    <w:bottom w:val="nil"/>
                    <w:right w:val="nil"/>
                  </w:tcBorders>
                  <w:shd w:val="clear" w:color="auto" w:fill="auto"/>
                  <w:vAlign w:val="bottom"/>
                </w:tcPr>
                <w:p w14:paraId="0BF9692C" w14:textId="77777777" w:rsidR="00942A9C" w:rsidRPr="00942A9C" w:rsidRDefault="00942A9C" w:rsidP="00942A9C"/>
              </w:tc>
              <w:tc>
                <w:tcPr>
                  <w:tcW w:w="756" w:type="dxa"/>
                  <w:tcBorders>
                    <w:top w:val="nil"/>
                    <w:left w:val="nil"/>
                    <w:bottom w:val="nil"/>
                    <w:right w:val="nil"/>
                  </w:tcBorders>
                  <w:shd w:val="clear" w:color="auto" w:fill="auto"/>
                  <w:vAlign w:val="bottom"/>
                </w:tcPr>
                <w:p w14:paraId="7A447853" w14:textId="77777777" w:rsidR="00942A9C" w:rsidRPr="00942A9C" w:rsidRDefault="00942A9C" w:rsidP="00942A9C"/>
              </w:tc>
              <w:tc>
                <w:tcPr>
                  <w:tcW w:w="1256" w:type="dxa"/>
                  <w:tcBorders>
                    <w:top w:val="nil"/>
                    <w:left w:val="nil"/>
                    <w:bottom w:val="nil"/>
                    <w:right w:val="nil"/>
                  </w:tcBorders>
                  <w:shd w:val="clear" w:color="auto" w:fill="auto"/>
                  <w:vAlign w:val="bottom"/>
                </w:tcPr>
                <w:p w14:paraId="2FC902F6" w14:textId="77777777" w:rsidR="00942A9C" w:rsidRPr="00942A9C" w:rsidRDefault="00942A9C" w:rsidP="00942A9C"/>
              </w:tc>
              <w:tc>
                <w:tcPr>
                  <w:tcW w:w="1436" w:type="dxa"/>
                  <w:tcBorders>
                    <w:top w:val="nil"/>
                    <w:left w:val="nil"/>
                    <w:bottom w:val="nil"/>
                    <w:right w:val="nil"/>
                  </w:tcBorders>
                  <w:shd w:val="clear" w:color="auto" w:fill="auto"/>
                  <w:vAlign w:val="bottom"/>
                </w:tcPr>
                <w:p w14:paraId="4D83661E" w14:textId="77777777" w:rsidR="00942A9C" w:rsidRPr="00942A9C" w:rsidRDefault="00942A9C" w:rsidP="00942A9C"/>
              </w:tc>
            </w:tr>
            <w:tr w:rsidR="00942A9C" w:rsidRPr="00942A9C" w14:paraId="493E24F5" w14:textId="77777777" w:rsidTr="00942A9C">
              <w:trPr>
                <w:trHeight w:val="300"/>
              </w:trPr>
              <w:tc>
                <w:tcPr>
                  <w:tcW w:w="720" w:type="dxa"/>
                  <w:tcBorders>
                    <w:top w:val="nil"/>
                    <w:left w:val="nil"/>
                    <w:bottom w:val="nil"/>
                    <w:right w:val="nil"/>
                  </w:tcBorders>
                  <w:shd w:val="clear" w:color="auto" w:fill="auto"/>
                  <w:noWrap/>
                </w:tcPr>
                <w:p w14:paraId="7B7258AA" w14:textId="77777777" w:rsidR="00942A9C" w:rsidRPr="00942A9C" w:rsidRDefault="00942A9C" w:rsidP="00942A9C"/>
              </w:tc>
              <w:tc>
                <w:tcPr>
                  <w:tcW w:w="4371" w:type="dxa"/>
                  <w:tcBorders>
                    <w:top w:val="nil"/>
                    <w:left w:val="nil"/>
                    <w:bottom w:val="nil"/>
                    <w:right w:val="nil"/>
                  </w:tcBorders>
                  <w:shd w:val="clear" w:color="auto" w:fill="auto"/>
                </w:tcPr>
                <w:p w14:paraId="6CC07BA0" w14:textId="77777777" w:rsidR="00942A9C" w:rsidRPr="00942A9C" w:rsidRDefault="00942A9C" w:rsidP="00942A9C">
                  <w:r w:rsidRPr="00942A9C">
                    <w:t>6A  kom 2</w:t>
                  </w:r>
                </w:p>
              </w:tc>
              <w:tc>
                <w:tcPr>
                  <w:tcW w:w="730" w:type="dxa"/>
                  <w:tcBorders>
                    <w:top w:val="nil"/>
                    <w:left w:val="nil"/>
                    <w:bottom w:val="nil"/>
                    <w:right w:val="nil"/>
                  </w:tcBorders>
                  <w:shd w:val="clear" w:color="auto" w:fill="auto"/>
                  <w:vAlign w:val="bottom"/>
                </w:tcPr>
                <w:p w14:paraId="2F538B5B" w14:textId="77777777" w:rsidR="00942A9C" w:rsidRPr="00942A9C" w:rsidRDefault="00942A9C" w:rsidP="00942A9C"/>
              </w:tc>
              <w:tc>
                <w:tcPr>
                  <w:tcW w:w="756" w:type="dxa"/>
                  <w:tcBorders>
                    <w:top w:val="nil"/>
                    <w:left w:val="nil"/>
                    <w:bottom w:val="nil"/>
                    <w:right w:val="nil"/>
                  </w:tcBorders>
                  <w:shd w:val="clear" w:color="auto" w:fill="auto"/>
                  <w:vAlign w:val="bottom"/>
                </w:tcPr>
                <w:p w14:paraId="331600FE" w14:textId="77777777" w:rsidR="00942A9C" w:rsidRPr="00942A9C" w:rsidRDefault="00942A9C" w:rsidP="00942A9C"/>
              </w:tc>
              <w:tc>
                <w:tcPr>
                  <w:tcW w:w="1256" w:type="dxa"/>
                  <w:tcBorders>
                    <w:top w:val="nil"/>
                    <w:left w:val="nil"/>
                    <w:bottom w:val="nil"/>
                    <w:right w:val="nil"/>
                  </w:tcBorders>
                  <w:shd w:val="clear" w:color="auto" w:fill="auto"/>
                  <w:vAlign w:val="bottom"/>
                </w:tcPr>
                <w:p w14:paraId="6E30EF6E" w14:textId="77777777" w:rsidR="00942A9C" w:rsidRPr="00942A9C" w:rsidRDefault="00942A9C" w:rsidP="00942A9C"/>
              </w:tc>
              <w:tc>
                <w:tcPr>
                  <w:tcW w:w="1436" w:type="dxa"/>
                  <w:tcBorders>
                    <w:top w:val="nil"/>
                    <w:left w:val="nil"/>
                    <w:bottom w:val="nil"/>
                    <w:right w:val="nil"/>
                  </w:tcBorders>
                  <w:shd w:val="clear" w:color="auto" w:fill="auto"/>
                  <w:vAlign w:val="bottom"/>
                </w:tcPr>
                <w:p w14:paraId="665E4306" w14:textId="77777777" w:rsidR="00942A9C" w:rsidRPr="00942A9C" w:rsidRDefault="00942A9C" w:rsidP="00942A9C"/>
              </w:tc>
            </w:tr>
            <w:tr w:rsidR="00942A9C" w:rsidRPr="00942A9C" w14:paraId="64A716E1" w14:textId="77777777" w:rsidTr="00942A9C">
              <w:trPr>
                <w:trHeight w:val="300"/>
              </w:trPr>
              <w:tc>
                <w:tcPr>
                  <w:tcW w:w="720" w:type="dxa"/>
                  <w:tcBorders>
                    <w:top w:val="nil"/>
                    <w:left w:val="nil"/>
                    <w:bottom w:val="nil"/>
                    <w:right w:val="nil"/>
                  </w:tcBorders>
                  <w:shd w:val="clear" w:color="auto" w:fill="auto"/>
                  <w:noWrap/>
                </w:tcPr>
                <w:p w14:paraId="701C946E" w14:textId="77777777" w:rsidR="00942A9C" w:rsidRPr="00942A9C" w:rsidRDefault="00942A9C" w:rsidP="00942A9C"/>
              </w:tc>
              <w:tc>
                <w:tcPr>
                  <w:tcW w:w="4371" w:type="dxa"/>
                  <w:tcBorders>
                    <w:top w:val="nil"/>
                    <w:left w:val="nil"/>
                    <w:bottom w:val="nil"/>
                    <w:right w:val="nil"/>
                  </w:tcBorders>
                  <w:shd w:val="clear" w:color="auto" w:fill="auto"/>
                </w:tcPr>
                <w:p w14:paraId="13774077"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60F0DC7C" w14:textId="77777777" w:rsidR="00942A9C" w:rsidRPr="00942A9C" w:rsidRDefault="00942A9C" w:rsidP="00942A9C"/>
              </w:tc>
              <w:tc>
                <w:tcPr>
                  <w:tcW w:w="756" w:type="dxa"/>
                  <w:tcBorders>
                    <w:top w:val="nil"/>
                    <w:left w:val="nil"/>
                    <w:bottom w:val="nil"/>
                    <w:right w:val="nil"/>
                  </w:tcBorders>
                  <w:shd w:val="clear" w:color="auto" w:fill="auto"/>
                  <w:vAlign w:val="bottom"/>
                </w:tcPr>
                <w:p w14:paraId="13477749" w14:textId="77777777" w:rsidR="00942A9C" w:rsidRPr="00942A9C" w:rsidRDefault="00942A9C" w:rsidP="00942A9C"/>
              </w:tc>
              <w:tc>
                <w:tcPr>
                  <w:tcW w:w="1256" w:type="dxa"/>
                  <w:tcBorders>
                    <w:top w:val="nil"/>
                    <w:left w:val="nil"/>
                    <w:bottom w:val="nil"/>
                    <w:right w:val="nil"/>
                  </w:tcBorders>
                  <w:shd w:val="clear" w:color="auto" w:fill="auto"/>
                  <w:vAlign w:val="bottom"/>
                </w:tcPr>
                <w:p w14:paraId="37B7F71F" w14:textId="77777777" w:rsidR="00942A9C" w:rsidRPr="00942A9C" w:rsidRDefault="00942A9C" w:rsidP="00942A9C"/>
              </w:tc>
              <w:tc>
                <w:tcPr>
                  <w:tcW w:w="1436" w:type="dxa"/>
                  <w:tcBorders>
                    <w:top w:val="nil"/>
                    <w:left w:val="nil"/>
                    <w:bottom w:val="nil"/>
                    <w:right w:val="nil"/>
                  </w:tcBorders>
                  <w:shd w:val="clear" w:color="auto" w:fill="auto"/>
                  <w:vAlign w:val="bottom"/>
                </w:tcPr>
                <w:p w14:paraId="279044AB" w14:textId="77777777" w:rsidR="00942A9C" w:rsidRPr="00942A9C" w:rsidRDefault="00942A9C" w:rsidP="00942A9C"/>
              </w:tc>
            </w:tr>
            <w:tr w:rsidR="00942A9C" w:rsidRPr="00942A9C" w14:paraId="4B9AA7A3" w14:textId="77777777" w:rsidTr="00942A9C">
              <w:trPr>
                <w:trHeight w:val="300"/>
              </w:trPr>
              <w:tc>
                <w:tcPr>
                  <w:tcW w:w="720" w:type="dxa"/>
                  <w:tcBorders>
                    <w:top w:val="nil"/>
                    <w:left w:val="nil"/>
                    <w:bottom w:val="nil"/>
                    <w:right w:val="nil"/>
                  </w:tcBorders>
                  <w:shd w:val="clear" w:color="auto" w:fill="auto"/>
                  <w:noWrap/>
                </w:tcPr>
                <w:p w14:paraId="7925AFDE" w14:textId="77777777" w:rsidR="00942A9C" w:rsidRPr="00942A9C" w:rsidRDefault="00942A9C" w:rsidP="00942A9C"/>
              </w:tc>
              <w:tc>
                <w:tcPr>
                  <w:tcW w:w="4371" w:type="dxa"/>
                  <w:tcBorders>
                    <w:top w:val="nil"/>
                    <w:left w:val="nil"/>
                    <w:bottom w:val="nil"/>
                    <w:right w:val="nil"/>
                  </w:tcBorders>
                  <w:shd w:val="clear" w:color="auto" w:fill="auto"/>
                </w:tcPr>
                <w:p w14:paraId="35D8DAB3"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5B4AD307" w14:textId="77777777" w:rsidR="00942A9C" w:rsidRPr="00942A9C" w:rsidRDefault="00942A9C" w:rsidP="00942A9C"/>
              </w:tc>
              <w:tc>
                <w:tcPr>
                  <w:tcW w:w="756" w:type="dxa"/>
                  <w:tcBorders>
                    <w:top w:val="nil"/>
                    <w:left w:val="nil"/>
                    <w:bottom w:val="nil"/>
                    <w:right w:val="nil"/>
                  </w:tcBorders>
                  <w:shd w:val="clear" w:color="auto" w:fill="auto"/>
                  <w:vAlign w:val="bottom"/>
                </w:tcPr>
                <w:p w14:paraId="608E90C1" w14:textId="77777777" w:rsidR="00942A9C" w:rsidRPr="00942A9C" w:rsidRDefault="00942A9C" w:rsidP="00942A9C"/>
              </w:tc>
              <w:tc>
                <w:tcPr>
                  <w:tcW w:w="1256" w:type="dxa"/>
                  <w:tcBorders>
                    <w:top w:val="nil"/>
                    <w:left w:val="nil"/>
                    <w:bottom w:val="nil"/>
                    <w:right w:val="nil"/>
                  </w:tcBorders>
                  <w:shd w:val="clear" w:color="auto" w:fill="auto"/>
                  <w:vAlign w:val="bottom"/>
                </w:tcPr>
                <w:p w14:paraId="58541474" w14:textId="77777777" w:rsidR="00942A9C" w:rsidRPr="00942A9C" w:rsidRDefault="00942A9C" w:rsidP="00942A9C"/>
              </w:tc>
              <w:tc>
                <w:tcPr>
                  <w:tcW w:w="1436" w:type="dxa"/>
                  <w:tcBorders>
                    <w:top w:val="nil"/>
                    <w:left w:val="nil"/>
                    <w:bottom w:val="nil"/>
                    <w:right w:val="nil"/>
                  </w:tcBorders>
                  <w:shd w:val="clear" w:color="auto" w:fill="auto"/>
                  <w:vAlign w:val="bottom"/>
                </w:tcPr>
                <w:p w14:paraId="2CA185E7" w14:textId="77777777" w:rsidR="00942A9C" w:rsidRPr="00942A9C" w:rsidRDefault="00942A9C" w:rsidP="00942A9C"/>
              </w:tc>
            </w:tr>
            <w:tr w:rsidR="00942A9C" w:rsidRPr="00942A9C" w14:paraId="2B85F34F" w14:textId="77777777" w:rsidTr="00942A9C">
              <w:trPr>
                <w:trHeight w:val="300"/>
              </w:trPr>
              <w:tc>
                <w:tcPr>
                  <w:tcW w:w="720" w:type="dxa"/>
                  <w:tcBorders>
                    <w:top w:val="nil"/>
                    <w:left w:val="nil"/>
                    <w:bottom w:val="nil"/>
                    <w:right w:val="nil"/>
                  </w:tcBorders>
                  <w:shd w:val="clear" w:color="auto" w:fill="auto"/>
                  <w:noWrap/>
                </w:tcPr>
                <w:p w14:paraId="071E0550" w14:textId="77777777" w:rsidR="00942A9C" w:rsidRPr="00942A9C" w:rsidRDefault="00942A9C" w:rsidP="00942A9C"/>
              </w:tc>
              <w:tc>
                <w:tcPr>
                  <w:tcW w:w="4371" w:type="dxa"/>
                  <w:tcBorders>
                    <w:top w:val="nil"/>
                    <w:left w:val="nil"/>
                    <w:bottom w:val="nil"/>
                    <w:right w:val="nil"/>
                  </w:tcBorders>
                  <w:shd w:val="clear" w:color="auto" w:fill="auto"/>
                </w:tcPr>
                <w:p w14:paraId="25BE9386"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1B2E3DC5" w14:textId="77777777" w:rsidR="00942A9C" w:rsidRPr="00942A9C" w:rsidRDefault="00942A9C" w:rsidP="00942A9C"/>
              </w:tc>
              <w:tc>
                <w:tcPr>
                  <w:tcW w:w="756" w:type="dxa"/>
                  <w:tcBorders>
                    <w:top w:val="nil"/>
                    <w:left w:val="nil"/>
                    <w:bottom w:val="nil"/>
                    <w:right w:val="nil"/>
                  </w:tcBorders>
                  <w:shd w:val="clear" w:color="auto" w:fill="auto"/>
                  <w:vAlign w:val="bottom"/>
                </w:tcPr>
                <w:p w14:paraId="580469FC" w14:textId="77777777" w:rsidR="00942A9C" w:rsidRPr="00942A9C" w:rsidRDefault="00942A9C" w:rsidP="00942A9C"/>
              </w:tc>
              <w:tc>
                <w:tcPr>
                  <w:tcW w:w="1256" w:type="dxa"/>
                  <w:tcBorders>
                    <w:top w:val="nil"/>
                    <w:left w:val="nil"/>
                    <w:bottom w:val="nil"/>
                    <w:right w:val="nil"/>
                  </w:tcBorders>
                  <w:shd w:val="clear" w:color="auto" w:fill="auto"/>
                  <w:vAlign w:val="bottom"/>
                </w:tcPr>
                <w:p w14:paraId="3C62C3F6" w14:textId="77777777" w:rsidR="00942A9C" w:rsidRPr="00942A9C" w:rsidRDefault="00942A9C" w:rsidP="00942A9C"/>
              </w:tc>
              <w:tc>
                <w:tcPr>
                  <w:tcW w:w="1436" w:type="dxa"/>
                  <w:tcBorders>
                    <w:top w:val="nil"/>
                    <w:left w:val="nil"/>
                    <w:bottom w:val="nil"/>
                    <w:right w:val="nil"/>
                  </w:tcBorders>
                  <w:shd w:val="clear" w:color="auto" w:fill="auto"/>
                  <w:vAlign w:val="bottom"/>
                </w:tcPr>
                <w:p w14:paraId="34047EEC" w14:textId="77777777" w:rsidR="00942A9C" w:rsidRPr="00942A9C" w:rsidRDefault="00942A9C" w:rsidP="00942A9C"/>
              </w:tc>
            </w:tr>
            <w:tr w:rsidR="00942A9C" w:rsidRPr="00942A9C" w14:paraId="5FDD873E" w14:textId="77777777" w:rsidTr="00942A9C">
              <w:trPr>
                <w:trHeight w:val="300"/>
              </w:trPr>
              <w:tc>
                <w:tcPr>
                  <w:tcW w:w="720" w:type="dxa"/>
                  <w:tcBorders>
                    <w:top w:val="nil"/>
                    <w:left w:val="nil"/>
                    <w:bottom w:val="nil"/>
                    <w:right w:val="nil"/>
                  </w:tcBorders>
                  <w:shd w:val="clear" w:color="auto" w:fill="auto"/>
                  <w:noWrap/>
                </w:tcPr>
                <w:p w14:paraId="4CD3F3CB" w14:textId="77777777" w:rsidR="00942A9C" w:rsidRPr="00942A9C" w:rsidRDefault="00942A9C" w:rsidP="00942A9C"/>
              </w:tc>
              <w:tc>
                <w:tcPr>
                  <w:tcW w:w="4371" w:type="dxa"/>
                  <w:tcBorders>
                    <w:top w:val="nil"/>
                    <w:left w:val="nil"/>
                    <w:bottom w:val="nil"/>
                    <w:right w:val="nil"/>
                  </w:tcBorders>
                  <w:shd w:val="clear" w:color="auto" w:fill="auto"/>
                </w:tcPr>
                <w:p w14:paraId="7A3C8145" w14:textId="77777777" w:rsidR="00942A9C" w:rsidRPr="00942A9C" w:rsidRDefault="00942A9C" w:rsidP="00942A9C">
                  <w:r w:rsidRPr="00942A9C">
                    <w:t>UPS deo (RO-u-Pr)</w:t>
                  </w:r>
                </w:p>
              </w:tc>
              <w:tc>
                <w:tcPr>
                  <w:tcW w:w="730" w:type="dxa"/>
                  <w:tcBorders>
                    <w:top w:val="nil"/>
                    <w:left w:val="nil"/>
                    <w:bottom w:val="nil"/>
                    <w:right w:val="nil"/>
                  </w:tcBorders>
                  <w:shd w:val="clear" w:color="auto" w:fill="auto"/>
                  <w:vAlign w:val="bottom"/>
                </w:tcPr>
                <w:p w14:paraId="7E381BB0" w14:textId="77777777" w:rsidR="00942A9C" w:rsidRPr="00942A9C" w:rsidRDefault="00942A9C" w:rsidP="00942A9C"/>
              </w:tc>
              <w:tc>
                <w:tcPr>
                  <w:tcW w:w="756" w:type="dxa"/>
                  <w:tcBorders>
                    <w:top w:val="nil"/>
                    <w:left w:val="nil"/>
                    <w:bottom w:val="nil"/>
                    <w:right w:val="nil"/>
                  </w:tcBorders>
                  <w:shd w:val="clear" w:color="auto" w:fill="auto"/>
                  <w:vAlign w:val="bottom"/>
                </w:tcPr>
                <w:p w14:paraId="498B373B" w14:textId="77777777" w:rsidR="00942A9C" w:rsidRPr="00942A9C" w:rsidRDefault="00942A9C" w:rsidP="00942A9C"/>
              </w:tc>
              <w:tc>
                <w:tcPr>
                  <w:tcW w:w="1256" w:type="dxa"/>
                  <w:tcBorders>
                    <w:top w:val="nil"/>
                    <w:left w:val="nil"/>
                    <w:bottom w:val="nil"/>
                    <w:right w:val="nil"/>
                  </w:tcBorders>
                  <w:shd w:val="clear" w:color="auto" w:fill="auto"/>
                  <w:vAlign w:val="bottom"/>
                </w:tcPr>
                <w:p w14:paraId="7CD2BBDB" w14:textId="77777777" w:rsidR="00942A9C" w:rsidRPr="00942A9C" w:rsidRDefault="00942A9C" w:rsidP="00942A9C"/>
              </w:tc>
              <w:tc>
                <w:tcPr>
                  <w:tcW w:w="1436" w:type="dxa"/>
                  <w:tcBorders>
                    <w:top w:val="nil"/>
                    <w:left w:val="nil"/>
                    <w:bottom w:val="nil"/>
                    <w:right w:val="nil"/>
                  </w:tcBorders>
                  <w:shd w:val="clear" w:color="auto" w:fill="auto"/>
                  <w:vAlign w:val="bottom"/>
                </w:tcPr>
                <w:p w14:paraId="3B7DB034" w14:textId="77777777" w:rsidR="00942A9C" w:rsidRPr="00942A9C" w:rsidRDefault="00942A9C" w:rsidP="00942A9C"/>
              </w:tc>
            </w:tr>
            <w:tr w:rsidR="00942A9C" w:rsidRPr="00942A9C" w14:paraId="217D7F97" w14:textId="77777777" w:rsidTr="00942A9C">
              <w:trPr>
                <w:trHeight w:val="1275"/>
              </w:trPr>
              <w:tc>
                <w:tcPr>
                  <w:tcW w:w="720" w:type="dxa"/>
                  <w:tcBorders>
                    <w:top w:val="nil"/>
                    <w:left w:val="nil"/>
                    <w:bottom w:val="nil"/>
                    <w:right w:val="nil"/>
                  </w:tcBorders>
                  <w:shd w:val="clear" w:color="auto" w:fill="auto"/>
                  <w:noWrap/>
                </w:tcPr>
                <w:p w14:paraId="509A32E2" w14:textId="77777777" w:rsidR="00942A9C" w:rsidRPr="00942A9C" w:rsidRDefault="00942A9C" w:rsidP="00942A9C"/>
              </w:tc>
              <w:tc>
                <w:tcPr>
                  <w:tcW w:w="4371" w:type="dxa"/>
                  <w:tcBorders>
                    <w:top w:val="nil"/>
                    <w:left w:val="nil"/>
                    <w:bottom w:val="nil"/>
                    <w:right w:val="nil"/>
                  </w:tcBorders>
                  <w:shd w:val="clear" w:color="auto" w:fill="auto"/>
                </w:tcPr>
                <w:p w14:paraId="469EEE61"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5A2BD6C1" w14:textId="77777777" w:rsidR="00942A9C" w:rsidRPr="00942A9C" w:rsidRDefault="00942A9C" w:rsidP="00942A9C"/>
              </w:tc>
              <w:tc>
                <w:tcPr>
                  <w:tcW w:w="756" w:type="dxa"/>
                  <w:tcBorders>
                    <w:top w:val="nil"/>
                    <w:left w:val="nil"/>
                    <w:bottom w:val="nil"/>
                    <w:right w:val="nil"/>
                  </w:tcBorders>
                  <w:shd w:val="clear" w:color="auto" w:fill="auto"/>
                  <w:vAlign w:val="bottom"/>
                </w:tcPr>
                <w:p w14:paraId="5EDA89F2" w14:textId="77777777" w:rsidR="00942A9C" w:rsidRPr="00942A9C" w:rsidRDefault="00942A9C" w:rsidP="00942A9C"/>
              </w:tc>
              <w:tc>
                <w:tcPr>
                  <w:tcW w:w="1256" w:type="dxa"/>
                  <w:tcBorders>
                    <w:top w:val="nil"/>
                    <w:left w:val="nil"/>
                    <w:bottom w:val="nil"/>
                    <w:right w:val="nil"/>
                  </w:tcBorders>
                  <w:shd w:val="clear" w:color="auto" w:fill="auto"/>
                  <w:vAlign w:val="bottom"/>
                </w:tcPr>
                <w:p w14:paraId="00EAEEF8" w14:textId="77777777" w:rsidR="00942A9C" w:rsidRPr="00942A9C" w:rsidRDefault="00942A9C" w:rsidP="00942A9C"/>
              </w:tc>
              <w:tc>
                <w:tcPr>
                  <w:tcW w:w="1436" w:type="dxa"/>
                  <w:tcBorders>
                    <w:top w:val="nil"/>
                    <w:left w:val="nil"/>
                    <w:bottom w:val="nil"/>
                    <w:right w:val="nil"/>
                  </w:tcBorders>
                  <w:shd w:val="clear" w:color="auto" w:fill="auto"/>
                  <w:vAlign w:val="bottom"/>
                </w:tcPr>
                <w:p w14:paraId="4FDE62B4" w14:textId="77777777" w:rsidR="00942A9C" w:rsidRPr="00942A9C" w:rsidRDefault="00942A9C" w:rsidP="00942A9C"/>
              </w:tc>
            </w:tr>
            <w:tr w:rsidR="00942A9C" w:rsidRPr="00942A9C" w14:paraId="4A6F4E85" w14:textId="77777777" w:rsidTr="00942A9C">
              <w:trPr>
                <w:trHeight w:val="300"/>
              </w:trPr>
              <w:tc>
                <w:tcPr>
                  <w:tcW w:w="720" w:type="dxa"/>
                  <w:tcBorders>
                    <w:top w:val="nil"/>
                    <w:left w:val="nil"/>
                    <w:bottom w:val="nil"/>
                    <w:right w:val="nil"/>
                  </w:tcBorders>
                  <w:shd w:val="clear" w:color="auto" w:fill="auto"/>
                  <w:noWrap/>
                </w:tcPr>
                <w:p w14:paraId="66948DE2" w14:textId="77777777" w:rsidR="00942A9C" w:rsidRPr="00942A9C" w:rsidRDefault="00942A9C" w:rsidP="00942A9C"/>
              </w:tc>
              <w:tc>
                <w:tcPr>
                  <w:tcW w:w="4371" w:type="dxa"/>
                  <w:tcBorders>
                    <w:top w:val="nil"/>
                    <w:left w:val="nil"/>
                    <w:bottom w:val="nil"/>
                    <w:right w:val="nil"/>
                  </w:tcBorders>
                  <w:shd w:val="clear" w:color="auto" w:fill="auto"/>
                </w:tcPr>
                <w:p w14:paraId="6C14029F"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56B580B3" w14:textId="77777777" w:rsidR="00942A9C" w:rsidRPr="00942A9C" w:rsidRDefault="00942A9C" w:rsidP="00942A9C"/>
              </w:tc>
              <w:tc>
                <w:tcPr>
                  <w:tcW w:w="756" w:type="dxa"/>
                  <w:tcBorders>
                    <w:top w:val="nil"/>
                    <w:left w:val="nil"/>
                    <w:bottom w:val="nil"/>
                    <w:right w:val="nil"/>
                  </w:tcBorders>
                  <w:shd w:val="clear" w:color="auto" w:fill="auto"/>
                  <w:vAlign w:val="bottom"/>
                </w:tcPr>
                <w:p w14:paraId="0C174572" w14:textId="77777777" w:rsidR="00942A9C" w:rsidRPr="00942A9C" w:rsidRDefault="00942A9C" w:rsidP="00942A9C"/>
              </w:tc>
              <w:tc>
                <w:tcPr>
                  <w:tcW w:w="1256" w:type="dxa"/>
                  <w:tcBorders>
                    <w:top w:val="nil"/>
                    <w:left w:val="nil"/>
                    <w:bottom w:val="nil"/>
                    <w:right w:val="nil"/>
                  </w:tcBorders>
                  <w:shd w:val="clear" w:color="auto" w:fill="auto"/>
                  <w:vAlign w:val="bottom"/>
                </w:tcPr>
                <w:p w14:paraId="73CFE7E6" w14:textId="77777777" w:rsidR="00942A9C" w:rsidRPr="00942A9C" w:rsidRDefault="00942A9C" w:rsidP="00942A9C"/>
              </w:tc>
              <w:tc>
                <w:tcPr>
                  <w:tcW w:w="1436" w:type="dxa"/>
                  <w:tcBorders>
                    <w:top w:val="nil"/>
                    <w:left w:val="nil"/>
                    <w:bottom w:val="nil"/>
                    <w:right w:val="nil"/>
                  </w:tcBorders>
                  <w:shd w:val="clear" w:color="auto" w:fill="auto"/>
                  <w:vAlign w:val="bottom"/>
                </w:tcPr>
                <w:p w14:paraId="0A005952" w14:textId="77777777" w:rsidR="00942A9C" w:rsidRPr="00942A9C" w:rsidRDefault="00942A9C" w:rsidP="00942A9C"/>
              </w:tc>
            </w:tr>
            <w:tr w:rsidR="00942A9C" w:rsidRPr="00942A9C" w14:paraId="2C6522D5" w14:textId="77777777" w:rsidTr="00942A9C">
              <w:trPr>
                <w:trHeight w:val="765"/>
              </w:trPr>
              <w:tc>
                <w:tcPr>
                  <w:tcW w:w="720" w:type="dxa"/>
                  <w:tcBorders>
                    <w:top w:val="nil"/>
                    <w:left w:val="nil"/>
                    <w:bottom w:val="nil"/>
                    <w:right w:val="nil"/>
                  </w:tcBorders>
                  <w:shd w:val="clear" w:color="auto" w:fill="auto"/>
                  <w:noWrap/>
                </w:tcPr>
                <w:p w14:paraId="2B2412D8" w14:textId="77777777" w:rsidR="00942A9C" w:rsidRPr="00942A9C" w:rsidRDefault="00942A9C" w:rsidP="00942A9C"/>
              </w:tc>
              <w:tc>
                <w:tcPr>
                  <w:tcW w:w="4371" w:type="dxa"/>
                  <w:tcBorders>
                    <w:top w:val="nil"/>
                    <w:left w:val="nil"/>
                    <w:bottom w:val="nil"/>
                    <w:right w:val="nil"/>
                  </w:tcBorders>
                  <w:shd w:val="clear" w:color="auto" w:fill="auto"/>
                </w:tcPr>
                <w:p w14:paraId="21F3A9BC" w14:textId="77777777" w:rsidR="00942A9C" w:rsidRPr="00942A9C" w:rsidRDefault="00942A9C" w:rsidP="00942A9C">
                  <w:r w:rsidRPr="00942A9C">
                    <w:t>NS 100, In=25A,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1BC34CCB" w14:textId="77777777" w:rsidR="00942A9C" w:rsidRPr="00942A9C" w:rsidRDefault="00942A9C" w:rsidP="00942A9C"/>
              </w:tc>
              <w:tc>
                <w:tcPr>
                  <w:tcW w:w="756" w:type="dxa"/>
                  <w:tcBorders>
                    <w:top w:val="nil"/>
                    <w:left w:val="nil"/>
                    <w:bottom w:val="nil"/>
                    <w:right w:val="nil"/>
                  </w:tcBorders>
                  <w:shd w:val="clear" w:color="auto" w:fill="auto"/>
                  <w:vAlign w:val="bottom"/>
                </w:tcPr>
                <w:p w14:paraId="2E65C3C4" w14:textId="77777777" w:rsidR="00942A9C" w:rsidRPr="00942A9C" w:rsidRDefault="00942A9C" w:rsidP="00942A9C"/>
              </w:tc>
              <w:tc>
                <w:tcPr>
                  <w:tcW w:w="1256" w:type="dxa"/>
                  <w:tcBorders>
                    <w:top w:val="nil"/>
                    <w:left w:val="nil"/>
                    <w:bottom w:val="nil"/>
                    <w:right w:val="nil"/>
                  </w:tcBorders>
                  <w:shd w:val="clear" w:color="auto" w:fill="auto"/>
                  <w:vAlign w:val="bottom"/>
                </w:tcPr>
                <w:p w14:paraId="1113FCA4" w14:textId="77777777" w:rsidR="00942A9C" w:rsidRPr="00942A9C" w:rsidRDefault="00942A9C" w:rsidP="00942A9C"/>
              </w:tc>
              <w:tc>
                <w:tcPr>
                  <w:tcW w:w="1436" w:type="dxa"/>
                  <w:tcBorders>
                    <w:top w:val="nil"/>
                    <w:left w:val="nil"/>
                    <w:bottom w:val="nil"/>
                    <w:right w:val="nil"/>
                  </w:tcBorders>
                  <w:shd w:val="clear" w:color="auto" w:fill="auto"/>
                  <w:vAlign w:val="bottom"/>
                </w:tcPr>
                <w:p w14:paraId="46CFC92A" w14:textId="77777777" w:rsidR="00942A9C" w:rsidRPr="00942A9C" w:rsidRDefault="00942A9C" w:rsidP="00942A9C"/>
              </w:tc>
            </w:tr>
            <w:tr w:rsidR="00942A9C" w:rsidRPr="00942A9C" w14:paraId="5616231E" w14:textId="77777777" w:rsidTr="00942A9C">
              <w:trPr>
                <w:trHeight w:val="1020"/>
              </w:trPr>
              <w:tc>
                <w:tcPr>
                  <w:tcW w:w="720" w:type="dxa"/>
                  <w:tcBorders>
                    <w:top w:val="nil"/>
                    <w:left w:val="nil"/>
                    <w:bottom w:val="nil"/>
                    <w:right w:val="nil"/>
                  </w:tcBorders>
                  <w:shd w:val="clear" w:color="auto" w:fill="auto"/>
                  <w:noWrap/>
                </w:tcPr>
                <w:p w14:paraId="3EF5FF4D" w14:textId="77777777" w:rsidR="00942A9C" w:rsidRPr="00942A9C" w:rsidRDefault="00942A9C" w:rsidP="00942A9C"/>
              </w:tc>
              <w:tc>
                <w:tcPr>
                  <w:tcW w:w="4371" w:type="dxa"/>
                  <w:tcBorders>
                    <w:top w:val="nil"/>
                    <w:left w:val="nil"/>
                    <w:bottom w:val="nil"/>
                    <w:right w:val="nil"/>
                  </w:tcBorders>
                  <w:shd w:val="clear" w:color="auto" w:fill="auto"/>
                </w:tcPr>
                <w:p w14:paraId="7E4FF01B"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5BBB326B" w14:textId="77777777" w:rsidR="00942A9C" w:rsidRPr="00942A9C" w:rsidRDefault="00942A9C" w:rsidP="00942A9C"/>
              </w:tc>
              <w:tc>
                <w:tcPr>
                  <w:tcW w:w="756" w:type="dxa"/>
                  <w:tcBorders>
                    <w:top w:val="nil"/>
                    <w:left w:val="nil"/>
                    <w:bottom w:val="nil"/>
                    <w:right w:val="nil"/>
                  </w:tcBorders>
                  <w:shd w:val="clear" w:color="auto" w:fill="auto"/>
                  <w:vAlign w:val="bottom"/>
                </w:tcPr>
                <w:p w14:paraId="378A2164" w14:textId="77777777" w:rsidR="00942A9C" w:rsidRPr="00942A9C" w:rsidRDefault="00942A9C" w:rsidP="00942A9C"/>
              </w:tc>
              <w:tc>
                <w:tcPr>
                  <w:tcW w:w="1256" w:type="dxa"/>
                  <w:tcBorders>
                    <w:top w:val="nil"/>
                    <w:left w:val="nil"/>
                    <w:bottom w:val="nil"/>
                    <w:right w:val="nil"/>
                  </w:tcBorders>
                  <w:shd w:val="clear" w:color="auto" w:fill="auto"/>
                  <w:vAlign w:val="bottom"/>
                </w:tcPr>
                <w:p w14:paraId="492FD018" w14:textId="77777777" w:rsidR="00942A9C" w:rsidRPr="00942A9C" w:rsidRDefault="00942A9C" w:rsidP="00942A9C"/>
              </w:tc>
              <w:tc>
                <w:tcPr>
                  <w:tcW w:w="1436" w:type="dxa"/>
                  <w:tcBorders>
                    <w:top w:val="nil"/>
                    <w:left w:val="nil"/>
                    <w:bottom w:val="nil"/>
                    <w:right w:val="nil"/>
                  </w:tcBorders>
                  <w:shd w:val="clear" w:color="auto" w:fill="auto"/>
                  <w:vAlign w:val="bottom"/>
                </w:tcPr>
                <w:p w14:paraId="4A4F0F98" w14:textId="77777777" w:rsidR="00942A9C" w:rsidRPr="00942A9C" w:rsidRDefault="00942A9C" w:rsidP="00942A9C"/>
              </w:tc>
            </w:tr>
            <w:tr w:rsidR="00942A9C" w:rsidRPr="00942A9C" w14:paraId="17C2190E" w14:textId="77777777" w:rsidTr="00942A9C">
              <w:trPr>
                <w:trHeight w:val="300"/>
              </w:trPr>
              <w:tc>
                <w:tcPr>
                  <w:tcW w:w="720" w:type="dxa"/>
                  <w:tcBorders>
                    <w:top w:val="nil"/>
                    <w:left w:val="nil"/>
                    <w:bottom w:val="nil"/>
                    <w:right w:val="nil"/>
                  </w:tcBorders>
                  <w:shd w:val="clear" w:color="auto" w:fill="auto"/>
                  <w:noWrap/>
                </w:tcPr>
                <w:p w14:paraId="2A4E1B21" w14:textId="77777777" w:rsidR="00942A9C" w:rsidRPr="00942A9C" w:rsidRDefault="00942A9C" w:rsidP="00942A9C"/>
              </w:tc>
              <w:tc>
                <w:tcPr>
                  <w:tcW w:w="4371" w:type="dxa"/>
                  <w:tcBorders>
                    <w:top w:val="nil"/>
                    <w:left w:val="nil"/>
                    <w:bottom w:val="nil"/>
                    <w:right w:val="nil"/>
                  </w:tcBorders>
                  <w:shd w:val="clear" w:color="auto" w:fill="auto"/>
                </w:tcPr>
                <w:p w14:paraId="117383AD"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178F50A7" w14:textId="77777777" w:rsidR="00942A9C" w:rsidRPr="00942A9C" w:rsidRDefault="00942A9C" w:rsidP="00942A9C"/>
              </w:tc>
              <w:tc>
                <w:tcPr>
                  <w:tcW w:w="756" w:type="dxa"/>
                  <w:tcBorders>
                    <w:top w:val="nil"/>
                    <w:left w:val="nil"/>
                    <w:bottom w:val="nil"/>
                    <w:right w:val="nil"/>
                  </w:tcBorders>
                  <w:shd w:val="clear" w:color="auto" w:fill="auto"/>
                  <w:vAlign w:val="bottom"/>
                </w:tcPr>
                <w:p w14:paraId="7015D11C" w14:textId="77777777" w:rsidR="00942A9C" w:rsidRPr="00942A9C" w:rsidRDefault="00942A9C" w:rsidP="00942A9C"/>
              </w:tc>
              <w:tc>
                <w:tcPr>
                  <w:tcW w:w="1256" w:type="dxa"/>
                  <w:tcBorders>
                    <w:top w:val="nil"/>
                    <w:left w:val="nil"/>
                    <w:bottom w:val="nil"/>
                    <w:right w:val="nil"/>
                  </w:tcBorders>
                  <w:shd w:val="clear" w:color="auto" w:fill="auto"/>
                  <w:vAlign w:val="bottom"/>
                </w:tcPr>
                <w:p w14:paraId="10041317" w14:textId="77777777" w:rsidR="00942A9C" w:rsidRPr="00942A9C" w:rsidRDefault="00942A9C" w:rsidP="00942A9C"/>
              </w:tc>
              <w:tc>
                <w:tcPr>
                  <w:tcW w:w="1436" w:type="dxa"/>
                  <w:tcBorders>
                    <w:top w:val="nil"/>
                    <w:left w:val="nil"/>
                    <w:bottom w:val="nil"/>
                    <w:right w:val="nil"/>
                  </w:tcBorders>
                  <w:shd w:val="clear" w:color="auto" w:fill="auto"/>
                  <w:vAlign w:val="bottom"/>
                </w:tcPr>
                <w:p w14:paraId="075D0CD6" w14:textId="77777777" w:rsidR="00942A9C" w:rsidRPr="00942A9C" w:rsidRDefault="00942A9C" w:rsidP="00942A9C"/>
              </w:tc>
            </w:tr>
            <w:tr w:rsidR="00942A9C" w:rsidRPr="00942A9C" w14:paraId="53708E61" w14:textId="77777777" w:rsidTr="00942A9C">
              <w:trPr>
                <w:trHeight w:val="1020"/>
              </w:trPr>
              <w:tc>
                <w:tcPr>
                  <w:tcW w:w="720" w:type="dxa"/>
                  <w:tcBorders>
                    <w:top w:val="nil"/>
                    <w:left w:val="nil"/>
                    <w:bottom w:val="nil"/>
                    <w:right w:val="nil"/>
                  </w:tcBorders>
                  <w:shd w:val="clear" w:color="auto" w:fill="auto"/>
                  <w:noWrap/>
                </w:tcPr>
                <w:p w14:paraId="0C47E11E" w14:textId="77777777" w:rsidR="00942A9C" w:rsidRPr="00942A9C" w:rsidRDefault="00942A9C" w:rsidP="00942A9C"/>
              </w:tc>
              <w:tc>
                <w:tcPr>
                  <w:tcW w:w="4371" w:type="dxa"/>
                  <w:tcBorders>
                    <w:top w:val="nil"/>
                    <w:left w:val="nil"/>
                    <w:bottom w:val="nil"/>
                    <w:right w:val="nil"/>
                  </w:tcBorders>
                  <w:shd w:val="clear" w:color="auto" w:fill="auto"/>
                </w:tcPr>
                <w:p w14:paraId="3C93E3C3"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10957B98" w14:textId="77777777" w:rsidR="00942A9C" w:rsidRPr="00942A9C" w:rsidRDefault="00942A9C" w:rsidP="00942A9C"/>
              </w:tc>
              <w:tc>
                <w:tcPr>
                  <w:tcW w:w="756" w:type="dxa"/>
                  <w:tcBorders>
                    <w:top w:val="nil"/>
                    <w:left w:val="nil"/>
                    <w:bottom w:val="nil"/>
                    <w:right w:val="nil"/>
                  </w:tcBorders>
                  <w:shd w:val="clear" w:color="auto" w:fill="auto"/>
                  <w:vAlign w:val="bottom"/>
                </w:tcPr>
                <w:p w14:paraId="51B34232" w14:textId="77777777" w:rsidR="00942A9C" w:rsidRPr="00942A9C" w:rsidRDefault="00942A9C" w:rsidP="00942A9C"/>
              </w:tc>
              <w:tc>
                <w:tcPr>
                  <w:tcW w:w="1256" w:type="dxa"/>
                  <w:tcBorders>
                    <w:top w:val="nil"/>
                    <w:left w:val="nil"/>
                    <w:bottom w:val="nil"/>
                    <w:right w:val="nil"/>
                  </w:tcBorders>
                  <w:shd w:val="clear" w:color="auto" w:fill="auto"/>
                  <w:vAlign w:val="bottom"/>
                </w:tcPr>
                <w:p w14:paraId="64FF590B" w14:textId="77777777" w:rsidR="00942A9C" w:rsidRPr="00942A9C" w:rsidRDefault="00942A9C" w:rsidP="00942A9C"/>
              </w:tc>
              <w:tc>
                <w:tcPr>
                  <w:tcW w:w="1436" w:type="dxa"/>
                  <w:tcBorders>
                    <w:top w:val="nil"/>
                    <w:left w:val="nil"/>
                    <w:bottom w:val="nil"/>
                    <w:right w:val="nil"/>
                  </w:tcBorders>
                  <w:shd w:val="clear" w:color="auto" w:fill="auto"/>
                  <w:vAlign w:val="bottom"/>
                </w:tcPr>
                <w:p w14:paraId="3307F5E1" w14:textId="77777777" w:rsidR="00942A9C" w:rsidRPr="00942A9C" w:rsidRDefault="00942A9C" w:rsidP="00942A9C"/>
              </w:tc>
            </w:tr>
            <w:tr w:rsidR="00942A9C" w:rsidRPr="00942A9C" w14:paraId="704075BE" w14:textId="77777777" w:rsidTr="00942A9C">
              <w:trPr>
                <w:trHeight w:val="300"/>
              </w:trPr>
              <w:tc>
                <w:tcPr>
                  <w:tcW w:w="720" w:type="dxa"/>
                  <w:tcBorders>
                    <w:top w:val="nil"/>
                    <w:left w:val="nil"/>
                    <w:bottom w:val="nil"/>
                    <w:right w:val="nil"/>
                  </w:tcBorders>
                  <w:shd w:val="clear" w:color="auto" w:fill="auto"/>
                  <w:noWrap/>
                </w:tcPr>
                <w:p w14:paraId="201310AF" w14:textId="77777777" w:rsidR="00942A9C" w:rsidRPr="00942A9C" w:rsidRDefault="00942A9C" w:rsidP="00942A9C"/>
              </w:tc>
              <w:tc>
                <w:tcPr>
                  <w:tcW w:w="4371" w:type="dxa"/>
                  <w:tcBorders>
                    <w:top w:val="nil"/>
                    <w:left w:val="nil"/>
                    <w:bottom w:val="nil"/>
                    <w:right w:val="nil"/>
                  </w:tcBorders>
                  <w:shd w:val="clear" w:color="auto" w:fill="auto"/>
                </w:tcPr>
                <w:p w14:paraId="1673BD34" w14:textId="77777777" w:rsidR="00942A9C" w:rsidRPr="00942A9C" w:rsidRDefault="00942A9C" w:rsidP="00942A9C">
                  <w:r w:rsidRPr="00942A9C">
                    <w:t>20A  kom 2</w:t>
                  </w:r>
                </w:p>
              </w:tc>
              <w:tc>
                <w:tcPr>
                  <w:tcW w:w="730" w:type="dxa"/>
                  <w:tcBorders>
                    <w:top w:val="nil"/>
                    <w:left w:val="nil"/>
                    <w:bottom w:val="nil"/>
                    <w:right w:val="nil"/>
                  </w:tcBorders>
                  <w:shd w:val="clear" w:color="auto" w:fill="auto"/>
                  <w:vAlign w:val="bottom"/>
                </w:tcPr>
                <w:p w14:paraId="712E2D22" w14:textId="77777777" w:rsidR="00942A9C" w:rsidRPr="00942A9C" w:rsidRDefault="00942A9C" w:rsidP="00942A9C"/>
              </w:tc>
              <w:tc>
                <w:tcPr>
                  <w:tcW w:w="756" w:type="dxa"/>
                  <w:tcBorders>
                    <w:top w:val="nil"/>
                    <w:left w:val="nil"/>
                    <w:bottom w:val="nil"/>
                    <w:right w:val="nil"/>
                  </w:tcBorders>
                  <w:shd w:val="clear" w:color="auto" w:fill="auto"/>
                  <w:vAlign w:val="bottom"/>
                </w:tcPr>
                <w:p w14:paraId="138668DD" w14:textId="77777777" w:rsidR="00942A9C" w:rsidRPr="00942A9C" w:rsidRDefault="00942A9C" w:rsidP="00942A9C"/>
              </w:tc>
              <w:tc>
                <w:tcPr>
                  <w:tcW w:w="1256" w:type="dxa"/>
                  <w:tcBorders>
                    <w:top w:val="nil"/>
                    <w:left w:val="nil"/>
                    <w:bottom w:val="nil"/>
                    <w:right w:val="nil"/>
                  </w:tcBorders>
                  <w:shd w:val="clear" w:color="auto" w:fill="auto"/>
                  <w:vAlign w:val="bottom"/>
                </w:tcPr>
                <w:p w14:paraId="2671B556" w14:textId="77777777" w:rsidR="00942A9C" w:rsidRPr="00942A9C" w:rsidRDefault="00942A9C" w:rsidP="00942A9C"/>
              </w:tc>
              <w:tc>
                <w:tcPr>
                  <w:tcW w:w="1436" w:type="dxa"/>
                  <w:tcBorders>
                    <w:top w:val="nil"/>
                    <w:left w:val="nil"/>
                    <w:bottom w:val="nil"/>
                    <w:right w:val="nil"/>
                  </w:tcBorders>
                  <w:shd w:val="clear" w:color="auto" w:fill="auto"/>
                  <w:vAlign w:val="bottom"/>
                </w:tcPr>
                <w:p w14:paraId="73466FEB" w14:textId="77777777" w:rsidR="00942A9C" w:rsidRPr="00942A9C" w:rsidRDefault="00942A9C" w:rsidP="00942A9C"/>
              </w:tc>
            </w:tr>
            <w:tr w:rsidR="00942A9C" w:rsidRPr="00942A9C" w14:paraId="1594FA46" w14:textId="77777777" w:rsidTr="00942A9C">
              <w:trPr>
                <w:trHeight w:val="300"/>
              </w:trPr>
              <w:tc>
                <w:tcPr>
                  <w:tcW w:w="720" w:type="dxa"/>
                  <w:tcBorders>
                    <w:top w:val="nil"/>
                    <w:left w:val="nil"/>
                    <w:bottom w:val="nil"/>
                    <w:right w:val="nil"/>
                  </w:tcBorders>
                  <w:shd w:val="clear" w:color="auto" w:fill="auto"/>
                  <w:noWrap/>
                </w:tcPr>
                <w:p w14:paraId="73F1DF19" w14:textId="77777777" w:rsidR="00942A9C" w:rsidRPr="00942A9C" w:rsidRDefault="00942A9C" w:rsidP="00942A9C"/>
              </w:tc>
              <w:tc>
                <w:tcPr>
                  <w:tcW w:w="4371" w:type="dxa"/>
                  <w:tcBorders>
                    <w:top w:val="nil"/>
                    <w:left w:val="nil"/>
                    <w:bottom w:val="nil"/>
                    <w:right w:val="nil"/>
                  </w:tcBorders>
                  <w:shd w:val="clear" w:color="auto" w:fill="auto"/>
                </w:tcPr>
                <w:p w14:paraId="2108C3A3" w14:textId="77777777" w:rsidR="00942A9C" w:rsidRPr="00942A9C" w:rsidRDefault="00942A9C" w:rsidP="00942A9C">
                  <w:r w:rsidRPr="00942A9C">
                    <w:t>16A  kom 5</w:t>
                  </w:r>
                </w:p>
              </w:tc>
              <w:tc>
                <w:tcPr>
                  <w:tcW w:w="730" w:type="dxa"/>
                  <w:tcBorders>
                    <w:top w:val="nil"/>
                    <w:left w:val="nil"/>
                    <w:bottom w:val="nil"/>
                    <w:right w:val="nil"/>
                  </w:tcBorders>
                  <w:shd w:val="clear" w:color="auto" w:fill="auto"/>
                  <w:vAlign w:val="bottom"/>
                </w:tcPr>
                <w:p w14:paraId="6845F9F0" w14:textId="77777777" w:rsidR="00942A9C" w:rsidRPr="00942A9C" w:rsidRDefault="00942A9C" w:rsidP="00942A9C"/>
              </w:tc>
              <w:tc>
                <w:tcPr>
                  <w:tcW w:w="756" w:type="dxa"/>
                  <w:tcBorders>
                    <w:top w:val="nil"/>
                    <w:left w:val="nil"/>
                    <w:bottom w:val="nil"/>
                    <w:right w:val="nil"/>
                  </w:tcBorders>
                  <w:shd w:val="clear" w:color="auto" w:fill="auto"/>
                  <w:vAlign w:val="bottom"/>
                </w:tcPr>
                <w:p w14:paraId="5F924F17" w14:textId="77777777" w:rsidR="00942A9C" w:rsidRPr="00942A9C" w:rsidRDefault="00942A9C" w:rsidP="00942A9C"/>
              </w:tc>
              <w:tc>
                <w:tcPr>
                  <w:tcW w:w="1256" w:type="dxa"/>
                  <w:tcBorders>
                    <w:top w:val="nil"/>
                    <w:left w:val="nil"/>
                    <w:bottom w:val="nil"/>
                    <w:right w:val="nil"/>
                  </w:tcBorders>
                  <w:shd w:val="clear" w:color="auto" w:fill="auto"/>
                  <w:vAlign w:val="bottom"/>
                </w:tcPr>
                <w:p w14:paraId="0AF11C92" w14:textId="77777777" w:rsidR="00942A9C" w:rsidRPr="00942A9C" w:rsidRDefault="00942A9C" w:rsidP="00942A9C"/>
              </w:tc>
              <w:tc>
                <w:tcPr>
                  <w:tcW w:w="1436" w:type="dxa"/>
                  <w:tcBorders>
                    <w:top w:val="nil"/>
                    <w:left w:val="nil"/>
                    <w:bottom w:val="nil"/>
                    <w:right w:val="nil"/>
                  </w:tcBorders>
                  <w:shd w:val="clear" w:color="auto" w:fill="auto"/>
                  <w:vAlign w:val="bottom"/>
                </w:tcPr>
                <w:p w14:paraId="5EE1C023" w14:textId="77777777" w:rsidR="00942A9C" w:rsidRPr="00942A9C" w:rsidRDefault="00942A9C" w:rsidP="00942A9C"/>
              </w:tc>
            </w:tr>
            <w:tr w:rsidR="00942A9C" w:rsidRPr="00942A9C" w14:paraId="72D10436" w14:textId="77777777" w:rsidTr="00942A9C">
              <w:trPr>
                <w:trHeight w:val="300"/>
              </w:trPr>
              <w:tc>
                <w:tcPr>
                  <w:tcW w:w="720" w:type="dxa"/>
                  <w:tcBorders>
                    <w:top w:val="nil"/>
                    <w:left w:val="nil"/>
                    <w:bottom w:val="nil"/>
                    <w:right w:val="nil"/>
                  </w:tcBorders>
                  <w:shd w:val="clear" w:color="auto" w:fill="auto"/>
                  <w:noWrap/>
                </w:tcPr>
                <w:p w14:paraId="0F521710" w14:textId="77777777" w:rsidR="00942A9C" w:rsidRPr="00942A9C" w:rsidRDefault="00942A9C" w:rsidP="00942A9C"/>
              </w:tc>
              <w:tc>
                <w:tcPr>
                  <w:tcW w:w="4371" w:type="dxa"/>
                  <w:tcBorders>
                    <w:top w:val="nil"/>
                    <w:left w:val="nil"/>
                    <w:bottom w:val="nil"/>
                    <w:right w:val="nil"/>
                  </w:tcBorders>
                  <w:shd w:val="clear" w:color="auto" w:fill="auto"/>
                </w:tcPr>
                <w:p w14:paraId="5B4B8D2A" w14:textId="77777777" w:rsidR="00942A9C" w:rsidRPr="00942A9C" w:rsidRDefault="00942A9C" w:rsidP="00942A9C">
                  <w:r w:rsidRPr="00942A9C">
                    <w:t>6A  kom 1</w:t>
                  </w:r>
                </w:p>
              </w:tc>
              <w:tc>
                <w:tcPr>
                  <w:tcW w:w="730" w:type="dxa"/>
                  <w:tcBorders>
                    <w:top w:val="nil"/>
                    <w:left w:val="nil"/>
                    <w:bottom w:val="nil"/>
                    <w:right w:val="nil"/>
                  </w:tcBorders>
                  <w:shd w:val="clear" w:color="auto" w:fill="auto"/>
                  <w:vAlign w:val="bottom"/>
                </w:tcPr>
                <w:p w14:paraId="7C73619D" w14:textId="77777777" w:rsidR="00942A9C" w:rsidRPr="00942A9C" w:rsidRDefault="00942A9C" w:rsidP="00942A9C"/>
              </w:tc>
              <w:tc>
                <w:tcPr>
                  <w:tcW w:w="756" w:type="dxa"/>
                  <w:tcBorders>
                    <w:top w:val="nil"/>
                    <w:left w:val="nil"/>
                    <w:bottom w:val="nil"/>
                    <w:right w:val="nil"/>
                  </w:tcBorders>
                  <w:shd w:val="clear" w:color="auto" w:fill="auto"/>
                  <w:vAlign w:val="bottom"/>
                </w:tcPr>
                <w:p w14:paraId="7174D0AC" w14:textId="77777777" w:rsidR="00942A9C" w:rsidRPr="00942A9C" w:rsidRDefault="00942A9C" w:rsidP="00942A9C"/>
              </w:tc>
              <w:tc>
                <w:tcPr>
                  <w:tcW w:w="1256" w:type="dxa"/>
                  <w:tcBorders>
                    <w:top w:val="nil"/>
                    <w:left w:val="nil"/>
                    <w:bottom w:val="nil"/>
                    <w:right w:val="nil"/>
                  </w:tcBorders>
                  <w:shd w:val="clear" w:color="auto" w:fill="auto"/>
                  <w:vAlign w:val="bottom"/>
                </w:tcPr>
                <w:p w14:paraId="29765471" w14:textId="77777777" w:rsidR="00942A9C" w:rsidRPr="00942A9C" w:rsidRDefault="00942A9C" w:rsidP="00942A9C"/>
              </w:tc>
              <w:tc>
                <w:tcPr>
                  <w:tcW w:w="1436" w:type="dxa"/>
                  <w:tcBorders>
                    <w:top w:val="nil"/>
                    <w:left w:val="nil"/>
                    <w:bottom w:val="nil"/>
                    <w:right w:val="nil"/>
                  </w:tcBorders>
                  <w:shd w:val="clear" w:color="auto" w:fill="auto"/>
                  <w:vAlign w:val="bottom"/>
                </w:tcPr>
                <w:p w14:paraId="3B923391" w14:textId="77777777" w:rsidR="00942A9C" w:rsidRPr="00942A9C" w:rsidRDefault="00942A9C" w:rsidP="00942A9C"/>
              </w:tc>
            </w:tr>
            <w:tr w:rsidR="00942A9C" w:rsidRPr="00942A9C" w14:paraId="33088446" w14:textId="77777777" w:rsidTr="00942A9C">
              <w:trPr>
                <w:trHeight w:val="300"/>
              </w:trPr>
              <w:tc>
                <w:tcPr>
                  <w:tcW w:w="720" w:type="dxa"/>
                  <w:tcBorders>
                    <w:top w:val="nil"/>
                    <w:left w:val="nil"/>
                    <w:bottom w:val="nil"/>
                    <w:right w:val="nil"/>
                  </w:tcBorders>
                  <w:shd w:val="clear" w:color="auto" w:fill="auto"/>
                  <w:noWrap/>
                </w:tcPr>
                <w:p w14:paraId="579B70D8" w14:textId="77777777" w:rsidR="00942A9C" w:rsidRPr="00942A9C" w:rsidRDefault="00942A9C" w:rsidP="00942A9C"/>
              </w:tc>
              <w:tc>
                <w:tcPr>
                  <w:tcW w:w="4371" w:type="dxa"/>
                  <w:tcBorders>
                    <w:top w:val="nil"/>
                    <w:left w:val="nil"/>
                    <w:bottom w:val="nil"/>
                    <w:right w:val="nil"/>
                  </w:tcBorders>
                  <w:shd w:val="clear" w:color="auto" w:fill="auto"/>
                </w:tcPr>
                <w:p w14:paraId="0144F799"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4DDB55FD" w14:textId="77777777" w:rsidR="00942A9C" w:rsidRPr="00942A9C" w:rsidRDefault="00942A9C" w:rsidP="00942A9C"/>
              </w:tc>
              <w:tc>
                <w:tcPr>
                  <w:tcW w:w="756" w:type="dxa"/>
                  <w:tcBorders>
                    <w:top w:val="nil"/>
                    <w:left w:val="nil"/>
                    <w:bottom w:val="nil"/>
                    <w:right w:val="nil"/>
                  </w:tcBorders>
                  <w:shd w:val="clear" w:color="auto" w:fill="auto"/>
                  <w:vAlign w:val="bottom"/>
                </w:tcPr>
                <w:p w14:paraId="727EA798" w14:textId="77777777" w:rsidR="00942A9C" w:rsidRPr="00942A9C" w:rsidRDefault="00942A9C" w:rsidP="00942A9C"/>
              </w:tc>
              <w:tc>
                <w:tcPr>
                  <w:tcW w:w="1256" w:type="dxa"/>
                  <w:tcBorders>
                    <w:top w:val="nil"/>
                    <w:left w:val="nil"/>
                    <w:bottom w:val="nil"/>
                    <w:right w:val="nil"/>
                  </w:tcBorders>
                  <w:shd w:val="clear" w:color="auto" w:fill="auto"/>
                  <w:vAlign w:val="bottom"/>
                </w:tcPr>
                <w:p w14:paraId="7FF071F8" w14:textId="77777777" w:rsidR="00942A9C" w:rsidRPr="00942A9C" w:rsidRDefault="00942A9C" w:rsidP="00942A9C"/>
              </w:tc>
              <w:tc>
                <w:tcPr>
                  <w:tcW w:w="1436" w:type="dxa"/>
                  <w:tcBorders>
                    <w:top w:val="nil"/>
                    <w:left w:val="nil"/>
                    <w:bottom w:val="nil"/>
                    <w:right w:val="nil"/>
                  </w:tcBorders>
                  <w:shd w:val="clear" w:color="auto" w:fill="auto"/>
                  <w:vAlign w:val="bottom"/>
                </w:tcPr>
                <w:p w14:paraId="46512BC2" w14:textId="77777777" w:rsidR="00942A9C" w:rsidRPr="00942A9C" w:rsidRDefault="00942A9C" w:rsidP="00942A9C"/>
              </w:tc>
            </w:tr>
            <w:tr w:rsidR="00942A9C" w:rsidRPr="00942A9C" w14:paraId="2CA9650B" w14:textId="77777777" w:rsidTr="00942A9C">
              <w:trPr>
                <w:trHeight w:val="300"/>
              </w:trPr>
              <w:tc>
                <w:tcPr>
                  <w:tcW w:w="720" w:type="dxa"/>
                  <w:tcBorders>
                    <w:top w:val="nil"/>
                    <w:left w:val="nil"/>
                    <w:bottom w:val="nil"/>
                    <w:right w:val="nil"/>
                  </w:tcBorders>
                  <w:shd w:val="clear" w:color="auto" w:fill="auto"/>
                  <w:noWrap/>
                </w:tcPr>
                <w:p w14:paraId="68C74041" w14:textId="77777777" w:rsidR="00942A9C" w:rsidRPr="00942A9C" w:rsidRDefault="00942A9C" w:rsidP="00942A9C"/>
              </w:tc>
              <w:tc>
                <w:tcPr>
                  <w:tcW w:w="4371" w:type="dxa"/>
                  <w:tcBorders>
                    <w:top w:val="nil"/>
                    <w:left w:val="nil"/>
                    <w:bottom w:val="nil"/>
                    <w:right w:val="nil"/>
                  </w:tcBorders>
                  <w:shd w:val="clear" w:color="auto" w:fill="auto"/>
                </w:tcPr>
                <w:p w14:paraId="3EF8DAC0"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6BECC91F" w14:textId="77777777" w:rsidR="00942A9C" w:rsidRPr="00942A9C" w:rsidRDefault="00942A9C" w:rsidP="00942A9C"/>
              </w:tc>
              <w:tc>
                <w:tcPr>
                  <w:tcW w:w="756" w:type="dxa"/>
                  <w:tcBorders>
                    <w:top w:val="nil"/>
                    <w:left w:val="nil"/>
                    <w:bottom w:val="nil"/>
                    <w:right w:val="nil"/>
                  </w:tcBorders>
                  <w:shd w:val="clear" w:color="auto" w:fill="auto"/>
                  <w:vAlign w:val="bottom"/>
                </w:tcPr>
                <w:p w14:paraId="75EC8E23" w14:textId="77777777" w:rsidR="00942A9C" w:rsidRPr="00942A9C" w:rsidRDefault="00942A9C" w:rsidP="00942A9C"/>
              </w:tc>
              <w:tc>
                <w:tcPr>
                  <w:tcW w:w="1256" w:type="dxa"/>
                  <w:tcBorders>
                    <w:top w:val="nil"/>
                    <w:left w:val="nil"/>
                    <w:bottom w:val="nil"/>
                    <w:right w:val="nil"/>
                  </w:tcBorders>
                  <w:shd w:val="clear" w:color="auto" w:fill="auto"/>
                  <w:vAlign w:val="bottom"/>
                </w:tcPr>
                <w:p w14:paraId="0F15D9DE" w14:textId="77777777" w:rsidR="00942A9C" w:rsidRPr="00942A9C" w:rsidRDefault="00942A9C" w:rsidP="00942A9C"/>
              </w:tc>
              <w:tc>
                <w:tcPr>
                  <w:tcW w:w="1436" w:type="dxa"/>
                  <w:tcBorders>
                    <w:top w:val="nil"/>
                    <w:left w:val="nil"/>
                    <w:bottom w:val="nil"/>
                    <w:right w:val="nil"/>
                  </w:tcBorders>
                  <w:shd w:val="clear" w:color="auto" w:fill="auto"/>
                  <w:vAlign w:val="bottom"/>
                </w:tcPr>
                <w:p w14:paraId="5453C495" w14:textId="77777777" w:rsidR="00942A9C" w:rsidRPr="00942A9C" w:rsidRDefault="00942A9C" w:rsidP="00942A9C"/>
              </w:tc>
            </w:tr>
            <w:tr w:rsidR="00942A9C" w:rsidRPr="00942A9C" w14:paraId="6C61F31D" w14:textId="77777777" w:rsidTr="00942A9C">
              <w:trPr>
                <w:trHeight w:val="300"/>
              </w:trPr>
              <w:tc>
                <w:tcPr>
                  <w:tcW w:w="720" w:type="dxa"/>
                  <w:tcBorders>
                    <w:top w:val="nil"/>
                    <w:left w:val="nil"/>
                    <w:bottom w:val="nil"/>
                    <w:right w:val="nil"/>
                  </w:tcBorders>
                  <w:shd w:val="clear" w:color="auto" w:fill="auto"/>
                  <w:noWrap/>
                </w:tcPr>
                <w:p w14:paraId="79961376" w14:textId="77777777" w:rsidR="00942A9C" w:rsidRPr="00942A9C" w:rsidRDefault="00942A9C" w:rsidP="00942A9C"/>
              </w:tc>
              <w:tc>
                <w:tcPr>
                  <w:tcW w:w="4371" w:type="dxa"/>
                  <w:tcBorders>
                    <w:top w:val="nil"/>
                    <w:left w:val="nil"/>
                    <w:bottom w:val="nil"/>
                    <w:right w:val="nil"/>
                  </w:tcBorders>
                  <w:shd w:val="clear" w:color="auto" w:fill="auto"/>
                </w:tcPr>
                <w:p w14:paraId="0D75861D"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70A6BDE8" w14:textId="77777777" w:rsidR="00942A9C" w:rsidRPr="00942A9C" w:rsidRDefault="00942A9C" w:rsidP="00942A9C"/>
              </w:tc>
              <w:tc>
                <w:tcPr>
                  <w:tcW w:w="756" w:type="dxa"/>
                  <w:tcBorders>
                    <w:top w:val="nil"/>
                    <w:left w:val="nil"/>
                    <w:bottom w:val="nil"/>
                    <w:right w:val="nil"/>
                  </w:tcBorders>
                  <w:shd w:val="clear" w:color="auto" w:fill="auto"/>
                  <w:vAlign w:val="bottom"/>
                </w:tcPr>
                <w:p w14:paraId="47D05009" w14:textId="77777777" w:rsidR="00942A9C" w:rsidRPr="00942A9C" w:rsidRDefault="00942A9C" w:rsidP="00942A9C"/>
              </w:tc>
              <w:tc>
                <w:tcPr>
                  <w:tcW w:w="1256" w:type="dxa"/>
                  <w:tcBorders>
                    <w:top w:val="nil"/>
                    <w:left w:val="nil"/>
                    <w:bottom w:val="nil"/>
                    <w:right w:val="nil"/>
                  </w:tcBorders>
                  <w:shd w:val="clear" w:color="auto" w:fill="auto"/>
                  <w:vAlign w:val="bottom"/>
                </w:tcPr>
                <w:p w14:paraId="1D9B52B2" w14:textId="77777777" w:rsidR="00942A9C" w:rsidRPr="00942A9C" w:rsidRDefault="00942A9C" w:rsidP="00942A9C"/>
              </w:tc>
              <w:tc>
                <w:tcPr>
                  <w:tcW w:w="1436" w:type="dxa"/>
                  <w:tcBorders>
                    <w:top w:val="nil"/>
                    <w:left w:val="nil"/>
                    <w:bottom w:val="nil"/>
                    <w:right w:val="nil"/>
                  </w:tcBorders>
                  <w:shd w:val="clear" w:color="auto" w:fill="auto"/>
                  <w:vAlign w:val="bottom"/>
                </w:tcPr>
                <w:p w14:paraId="6AC03FF1" w14:textId="77777777" w:rsidR="00942A9C" w:rsidRPr="00942A9C" w:rsidRDefault="00942A9C" w:rsidP="00942A9C"/>
              </w:tc>
            </w:tr>
            <w:tr w:rsidR="00942A9C" w:rsidRPr="00942A9C" w14:paraId="6890DC3B" w14:textId="77777777" w:rsidTr="00942A9C">
              <w:trPr>
                <w:trHeight w:val="765"/>
              </w:trPr>
              <w:tc>
                <w:tcPr>
                  <w:tcW w:w="720" w:type="dxa"/>
                  <w:tcBorders>
                    <w:top w:val="nil"/>
                    <w:left w:val="nil"/>
                    <w:bottom w:val="nil"/>
                    <w:right w:val="nil"/>
                  </w:tcBorders>
                  <w:shd w:val="clear" w:color="auto" w:fill="auto"/>
                  <w:noWrap/>
                </w:tcPr>
                <w:p w14:paraId="04B89554" w14:textId="77777777" w:rsidR="00942A9C" w:rsidRPr="00942A9C" w:rsidRDefault="00942A9C" w:rsidP="00942A9C"/>
              </w:tc>
              <w:tc>
                <w:tcPr>
                  <w:tcW w:w="4371" w:type="dxa"/>
                  <w:tcBorders>
                    <w:top w:val="nil"/>
                    <w:left w:val="nil"/>
                    <w:bottom w:val="nil"/>
                    <w:right w:val="nil"/>
                  </w:tcBorders>
                  <w:shd w:val="clear" w:color="auto" w:fill="auto"/>
                </w:tcPr>
                <w:p w14:paraId="3845594F"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57800277" w14:textId="77777777" w:rsidR="00942A9C" w:rsidRPr="00942A9C" w:rsidRDefault="00942A9C" w:rsidP="00942A9C"/>
              </w:tc>
              <w:tc>
                <w:tcPr>
                  <w:tcW w:w="756" w:type="dxa"/>
                  <w:tcBorders>
                    <w:top w:val="nil"/>
                    <w:left w:val="nil"/>
                    <w:bottom w:val="nil"/>
                    <w:right w:val="nil"/>
                  </w:tcBorders>
                  <w:shd w:val="clear" w:color="auto" w:fill="auto"/>
                  <w:vAlign w:val="bottom"/>
                </w:tcPr>
                <w:p w14:paraId="64EB761B" w14:textId="77777777" w:rsidR="00942A9C" w:rsidRPr="00942A9C" w:rsidRDefault="00942A9C" w:rsidP="00942A9C"/>
              </w:tc>
              <w:tc>
                <w:tcPr>
                  <w:tcW w:w="1256" w:type="dxa"/>
                  <w:tcBorders>
                    <w:top w:val="nil"/>
                    <w:left w:val="nil"/>
                    <w:bottom w:val="nil"/>
                    <w:right w:val="nil"/>
                  </w:tcBorders>
                  <w:shd w:val="clear" w:color="auto" w:fill="auto"/>
                  <w:vAlign w:val="bottom"/>
                </w:tcPr>
                <w:p w14:paraId="381ED2B6" w14:textId="77777777" w:rsidR="00942A9C" w:rsidRPr="00942A9C" w:rsidRDefault="00942A9C" w:rsidP="00942A9C"/>
              </w:tc>
              <w:tc>
                <w:tcPr>
                  <w:tcW w:w="1436" w:type="dxa"/>
                  <w:tcBorders>
                    <w:top w:val="nil"/>
                    <w:left w:val="nil"/>
                    <w:bottom w:val="nil"/>
                    <w:right w:val="nil"/>
                  </w:tcBorders>
                  <w:shd w:val="clear" w:color="auto" w:fill="auto"/>
                  <w:vAlign w:val="bottom"/>
                </w:tcPr>
                <w:p w14:paraId="11864EFC" w14:textId="77777777" w:rsidR="00942A9C" w:rsidRPr="00942A9C" w:rsidRDefault="00942A9C" w:rsidP="00942A9C"/>
              </w:tc>
            </w:tr>
            <w:tr w:rsidR="00942A9C" w:rsidRPr="00942A9C" w14:paraId="1B83F84A" w14:textId="77777777" w:rsidTr="00942A9C">
              <w:trPr>
                <w:trHeight w:val="300"/>
              </w:trPr>
              <w:tc>
                <w:tcPr>
                  <w:tcW w:w="720" w:type="dxa"/>
                  <w:tcBorders>
                    <w:top w:val="nil"/>
                    <w:left w:val="nil"/>
                    <w:bottom w:val="nil"/>
                    <w:right w:val="nil"/>
                  </w:tcBorders>
                  <w:shd w:val="clear" w:color="auto" w:fill="auto"/>
                  <w:noWrap/>
                </w:tcPr>
                <w:p w14:paraId="185DB69A" w14:textId="77777777" w:rsidR="00942A9C" w:rsidRPr="00942A9C" w:rsidRDefault="00942A9C" w:rsidP="00942A9C"/>
              </w:tc>
              <w:tc>
                <w:tcPr>
                  <w:tcW w:w="4371" w:type="dxa"/>
                  <w:tcBorders>
                    <w:top w:val="nil"/>
                    <w:left w:val="nil"/>
                    <w:bottom w:val="nil"/>
                    <w:right w:val="nil"/>
                  </w:tcBorders>
                  <w:shd w:val="clear" w:color="auto" w:fill="auto"/>
                </w:tcPr>
                <w:p w14:paraId="5E32EC63"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62A385E1" w14:textId="77777777" w:rsidR="00942A9C" w:rsidRPr="00942A9C" w:rsidRDefault="00942A9C" w:rsidP="00942A9C"/>
              </w:tc>
              <w:tc>
                <w:tcPr>
                  <w:tcW w:w="756" w:type="dxa"/>
                  <w:tcBorders>
                    <w:top w:val="nil"/>
                    <w:left w:val="nil"/>
                    <w:bottom w:val="nil"/>
                    <w:right w:val="nil"/>
                  </w:tcBorders>
                  <w:shd w:val="clear" w:color="auto" w:fill="auto"/>
                  <w:vAlign w:val="bottom"/>
                </w:tcPr>
                <w:p w14:paraId="3653E281" w14:textId="77777777" w:rsidR="00942A9C" w:rsidRPr="00942A9C" w:rsidRDefault="00942A9C" w:rsidP="00942A9C"/>
              </w:tc>
              <w:tc>
                <w:tcPr>
                  <w:tcW w:w="1256" w:type="dxa"/>
                  <w:tcBorders>
                    <w:top w:val="nil"/>
                    <w:left w:val="nil"/>
                    <w:bottom w:val="nil"/>
                    <w:right w:val="nil"/>
                  </w:tcBorders>
                  <w:shd w:val="clear" w:color="auto" w:fill="auto"/>
                  <w:vAlign w:val="bottom"/>
                </w:tcPr>
                <w:p w14:paraId="4B253991" w14:textId="77777777" w:rsidR="00942A9C" w:rsidRPr="00942A9C" w:rsidRDefault="00942A9C" w:rsidP="00942A9C"/>
              </w:tc>
              <w:tc>
                <w:tcPr>
                  <w:tcW w:w="1436" w:type="dxa"/>
                  <w:tcBorders>
                    <w:top w:val="nil"/>
                    <w:left w:val="nil"/>
                    <w:bottom w:val="nil"/>
                    <w:right w:val="nil"/>
                  </w:tcBorders>
                  <w:shd w:val="clear" w:color="auto" w:fill="auto"/>
                  <w:vAlign w:val="bottom"/>
                </w:tcPr>
                <w:p w14:paraId="6E1E4D2F" w14:textId="77777777" w:rsidR="00942A9C" w:rsidRPr="00942A9C" w:rsidRDefault="00942A9C" w:rsidP="00942A9C"/>
              </w:tc>
            </w:tr>
            <w:tr w:rsidR="00942A9C" w:rsidRPr="00942A9C" w14:paraId="6CDF1CD6" w14:textId="77777777" w:rsidTr="00942A9C">
              <w:trPr>
                <w:trHeight w:val="300"/>
              </w:trPr>
              <w:tc>
                <w:tcPr>
                  <w:tcW w:w="720" w:type="dxa"/>
                  <w:tcBorders>
                    <w:top w:val="nil"/>
                    <w:left w:val="nil"/>
                    <w:bottom w:val="nil"/>
                    <w:right w:val="nil"/>
                  </w:tcBorders>
                  <w:shd w:val="clear" w:color="auto" w:fill="auto"/>
                  <w:noWrap/>
                </w:tcPr>
                <w:p w14:paraId="30D8FE3C" w14:textId="77777777" w:rsidR="00942A9C" w:rsidRPr="00942A9C" w:rsidRDefault="00942A9C" w:rsidP="00942A9C"/>
              </w:tc>
              <w:tc>
                <w:tcPr>
                  <w:tcW w:w="4371" w:type="dxa"/>
                  <w:tcBorders>
                    <w:top w:val="nil"/>
                    <w:left w:val="nil"/>
                    <w:bottom w:val="nil"/>
                    <w:right w:val="nil"/>
                  </w:tcBorders>
                  <w:shd w:val="clear" w:color="auto" w:fill="auto"/>
                </w:tcPr>
                <w:p w14:paraId="0F9E04FD"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3C32126F" w14:textId="77777777" w:rsidR="00942A9C" w:rsidRPr="00942A9C" w:rsidRDefault="00942A9C" w:rsidP="00942A9C"/>
              </w:tc>
              <w:tc>
                <w:tcPr>
                  <w:tcW w:w="756" w:type="dxa"/>
                  <w:tcBorders>
                    <w:top w:val="nil"/>
                    <w:left w:val="nil"/>
                    <w:bottom w:val="nil"/>
                    <w:right w:val="nil"/>
                  </w:tcBorders>
                  <w:shd w:val="clear" w:color="auto" w:fill="auto"/>
                  <w:vAlign w:val="bottom"/>
                </w:tcPr>
                <w:p w14:paraId="67FA12D3" w14:textId="77777777" w:rsidR="00942A9C" w:rsidRPr="00942A9C" w:rsidRDefault="00942A9C" w:rsidP="00942A9C"/>
              </w:tc>
              <w:tc>
                <w:tcPr>
                  <w:tcW w:w="1256" w:type="dxa"/>
                  <w:tcBorders>
                    <w:top w:val="nil"/>
                    <w:left w:val="nil"/>
                    <w:bottom w:val="nil"/>
                    <w:right w:val="nil"/>
                  </w:tcBorders>
                  <w:shd w:val="clear" w:color="auto" w:fill="auto"/>
                  <w:vAlign w:val="bottom"/>
                </w:tcPr>
                <w:p w14:paraId="7FB11512" w14:textId="77777777" w:rsidR="00942A9C" w:rsidRPr="00942A9C" w:rsidRDefault="00942A9C" w:rsidP="00942A9C"/>
              </w:tc>
              <w:tc>
                <w:tcPr>
                  <w:tcW w:w="1436" w:type="dxa"/>
                  <w:tcBorders>
                    <w:top w:val="nil"/>
                    <w:left w:val="nil"/>
                    <w:bottom w:val="nil"/>
                    <w:right w:val="nil"/>
                  </w:tcBorders>
                  <w:shd w:val="clear" w:color="auto" w:fill="auto"/>
                  <w:vAlign w:val="bottom"/>
                </w:tcPr>
                <w:p w14:paraId="47824D5F" w14:textId="77777777" w:rsidR="00942A9C" w:rsidRPr="00942A9C" w:rsidRDefault="00942A9C" w:rsidP="00942A9C"/>
              </w:tc>
            </w:tr>
            <w:tr w:rsidR="00942A9C" w:rsidRPr="00942A9C" w14:paraId="7B11BBA6" w14:textId="77777777" w:rsidTr="00942A9C">
              <w:trPr>
                <w:trHeight w:val="765"/>
              </w:trPr>
              <w:tc>
                <w:tcPr>
                  <w:tcW w:w="720" w:type="dxa"/>
                  <w:tcBorders>
                    <w:top w:val="nil"/>
                    <w:left w:val="nil"/>
                    <w:bottom w:val="nil"/>
                    <w:right w:val="nil"/>
                  </w:tcBorders>
                  <w:shd w:val="clear" w:color="auto" w:fill="auto"/>
                  <w:noWrap/>
                </w:tcPr>
                <w:p w14:paraId="46622A17" w14:textId="77777777" w:rsidR="00942A9C" w:rsidRPr="00942A9C" w:rsidRDefault="00942A9C" w:rsidP="00942A9C"/>
              </w:tc>
              <w:tc>
                <w:tcPr>
                  <w:tcW w:w="4371" w:type="dxa"/>
                  <w:tcBorders>
                    <w:top w:val="nil"/>
                    <w:left w:val="nil"/>
                    <w:bottom w:val="nil"/>
                    <w:right w:val="nil"/>
                  </w:tcBorders>
                  <w:shd w:val="clear" w:color="auto" w:fill="auto"/>
                </w:tcPr>
                <w:p w14:paraId="3EF58102"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6B62FC98"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4F814F60"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2ECEEEF7" w14:textId="77777777" w:rsidR="00942A9C" w:rsidRPr="00942A9C" w:rsidRDefault="00942A9C" w:rsidP="00942A9C"/>
              </w:tc>
              <w:tc>
                <w:tcPr>
                  <w:tcW w:w="1436" w:type="dxa"/>
                  <w:tcBorders>
                    <w:top w:val="nil"/>
                    <w:left w:val="nil"/>
                    <w:bottom w:val="nil"/>
                    <w:right w:val="nil"/>
                  </w:tcBorders>
                  <w:shd w:val="clear" w:color="auto" w:fill="auto"/>
                  <w:vAlign w:val="bottom"/>
                </w:tcPr>
                <w:p w14:paraId="53B25272" w14:textId="77777777" w:rsidR="00942A9C" w:rsidRPr="00942A9C" w:rsidRDefault="00942A9C" w:rsidP="00942A9C"/>
              </w:tc>
            </w:tr>
            <w:tr w:rsidR="00942A9C" w:rsidRPr="00942A9C" w14:paraId="6D726975" w14:textId="77777777" w:rsidTr="00942A9C">
              <w:trPr>
                <w:trHeight w:val="300"/>
              </w:trPr>
              <w:tc>
                <w:tcPr>
                  <w:tcW w:w="720" w:type="dxa"/>
                  <w:tcBorders>
                    <w:top w:val="nil"/>
                    <w:left w:val="nil"/>
                    <w:bottom w:val="nil"/>
                    <w:right w:val="nil"/>
                  </w:tcBorders>
                  <w:shd w:val="clear" w:color="auto" w:fill="auto"/>
                </w:tcPr>
                <w:p w14:paraId="7258C025" w14:textId="77777777" w:rsidR="00942A9C" w:rsidRPr="00942A9C" w:rsidRDefault="00942A9C" w:rsidP="00942A9C">
                  <w:r w:rsidRPr="00942A9C">
                    <w:t>04-05</w:t>
                  </w:r>
                </w:p>
              </w:tc>
              <w:tc>
                <w:tcPr>
                  <w:tcW w:w="4371" w:type="dxa"/>
                  <w:tcBorders>
                    <w:top w:val="nil"/>
                    <w:left w:val="nil"/>
                    <w:bottom w:val="nil"/>
                    <w:right w:val="nil"/>
                  </w:tcBorders>
                  <w:shd w:val="clear" w:color="auto" w:fill="auto"/>
                </w:tcPr>
                <w:p w14:paraId="51D03A8F" w14:textId="77777777" w:rsidR="00942A9C" w:rsidRPr="00942A9C" w:rsidRDefault="00942A9C" w:rsidP="00942A9C">
                  <w:r w:rsidRPr="00942A9C">
                    <w:t>Isporuka i ugradnja razvodnog ormana RO-1</w:t>
                  </w:r>
                </w:p>
              </w:tc>
              <w:tc>
                <w:tcPr>
                  <w:tcW w:w="730" w:type="dxa"/>
                  <w:tcBorders>
                    <w:top w:val="nil"/>
                    <w:left w:val="nil"/>
                    <w:bottom w:val="nil"/>
                    <w:right w:val="nil"/>
                  </w:tcBorders>
                  <w:shd w:val="clear" w:color="auto" w:fill="auto"/>
                  <w:vAlign w:val="bottom"/>
                </w:tcPr>
                <w:p w14:paraId="3C63682D" w14:textId="77777777" w:rsidR="00942A9C" w:rsidRPr="00942A9C" w:rsidRDefault="00942A9C" w:rsidP="00942A9C"/>
              </w:tc>
              <w:tc>
                <w:tcPr>
                  <w:tcW w:w="756" w:type="dxa"/>
                  <w:tcBorders>
                    <w:top w:val="nil"/>
                    <w:left w:val="nil"/>
                    <w:bottom w:val="nil"/>
                    <w:right w:val="nil"/>
                  </w:tcBorders>
                  <w:shd w:val="clear" w:color="auto" w:fill="auto"/>
                  <w:vAlign w:val="bottom"/>
                </w:tcPr>
                <w:p w14:paraId="4CA05339" w14:textId="77777777" w:rsidR="00942A9C" w:rsidRPr="00942A9C" w:rsidRDefault="00942A9C" w:rsidP="00942A9C"/>
              </w:tc>
              <w:tc>
                <w:tcPr>
                  <w:tcW w:w="1256" w:type="dxa"/>
                  <w:tcBorders>
                    <w:top w:val="nil"/>
                    <w:left w:val="nil"/>
                    <w:bottom w:val="nil"/>
                    <w:right w:val="nil"/>
                  </w:tcBorders>
                  <w:shd w:val="clear" w:color="auto" w:fill="auto"/>
                  <w:vAlign w:val="bottom"/>
                </w:tcPr>
                <w:p w14:paraId="3DA5997C" w14:textId="77777777" w:rsidR="00942A9C" w:rsidRPr="00942A9C" w:rsidRDefault="00942A9C" w:rsidP="00942A9C"/>
              </w:tc>
              <w:tc>
                <w:tcPr>
                  <w:tcW w:w="1436" w:type="dxa"/>
                  <w:tcBorders>
                    <w:top w:val="nil"/>
                    <w:left w:val="nil"/>
                    <w:bottom w:val="nil"/>
                    <w:right w:val="nil"/>
                  </w:tcBorders>
                  <w:shd w:val="clear" w:color="auto" w:fill="auto"/>
                  <w:vAlign w:val="bottom"/>
                </w:tcPr>
                <w:p w14:paraId="14FDF37B" w14:textId="77777777" w:rsidR="00942A9C" w:rsidRPr="00942A9C" w:rsidRDefault="00942A9C" w:rsidP="00942A9C"/>
              </w:tc>
            </w:tr>
            <w:tr w:rsidR="00942A9C" w:rsidRPr="00942A9C" w14:paraId="070AEA77" w14:textId="77777777" w:rsidTr="00942A9C">
              <w:trPr>
                <w:trHeight w:val="1020"/>
              </w:trPr>
              <w:tc>
                <w:tcPr>
                  <w:tcW w:w="720" w:type="dxa"/>
                  <w:tcBorders>
                    <w:top w:val="nil"/>
                    <w:left w:val="nil"/>
                    <w:bottom w:val="nil"/>
                    <w:right w:val="nil"/>
                  </w:tcBorders>
                  <w:shd w:val="clear" w:color="auto" w:fill="auto"/>
                  <w:noWrap/>
                </w:tcPr>
                <w:p w14:paraId="59449B0C" w14:textId="77777777" w:rsidR="00942A9C" w:rsidRPr="00942A9C" w:rsidRDefault="00942A9C" w:rsidP="00942A9C"/>
              </w:tc>
              <w:tc>
                <w:tcPr>
                  <w:tcW w:w="4371" w:type="dxa"/>
                  <w:tcBorders>
                    <w:top w:val="nil"/>
                    <w:left w:val="nil"/>
                    <w:bottom w:val="nil"/>
                    <w:right w:val="nil"/>
                  </w:tcBorders>
                  <w:shd w:val="clear" w:color="auto" w:fill="auto"/>
                </w:tcPr>
                <w:p w14:paraId="37FD0AC7"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vAlign w:val="bottom"/>
                </w:tcPr>
                <w:p w14:paraId="019351F5" w14:textId="77777777" w:rsidR="00942A9C" w:rsidRPr="00942A9C" w:rsidRDefault="00942A9C" w:rsidP="00942A9C"/>
              </w:tc>
              <w:tc>
                <w:tcPr>
                  <w:tcW w:w="756" w:type="dxa"/>
                  <w:tcBorders>
                    <w:top w:val="nil"/>
                    <w:left w:val="nil"/>
                    <w:bottom w:val="nil"/>
                    <w:right w:val="nil"/>
                  </w:tcBorders>
                  <w:shd w:val="clear" w:color="auto" w:fill="auto"/>
                  <w:vAlign w:val="bottom"/>
                </w:tcPr>
                <w:p w14:paraId="0BBBD96E" w14:textId="77777777" w:rsidR="00942A9C" w:rsidRPr="00942A9C" w:rsidRDefault="00942A9C" w:rsidP="00942A9C"/>
              </w:tc>
              <w:tc>
                <w:tcPr>
                  <w:tcW w:w="1256" w:type="dxa"/>
                  <w:tcBorders>
                    <w:top w:val="nil"/>
                    <w:left w:val="nil"/>
                    <w:bottom w:val="nil"/>
                    <w:right w:val="nil"/>
                  </w:tcBorders>
                  <w:shd w:val="clear" w:color="auto" w:fill="auto"/>
                  <w:vAlign w:val="bottom"/>
                </w:tcPr>
                <w:p w14:paraId="409117FF" w14:textId="77777777" w:rsidR="00942A9C" w:rsidRPr="00942A9C" w:rsidRDefault="00942A9C" w:rsidP="00942A9C"/>
              </w:tc>
              <w:tc>
                <w:tcPr>
                  <w:tcW w:w="1436" w:type="dxa"/>
                  <w:tcBorders>
                    <w:top w:val="nil"/>
                    <w:left w:val="nil"/>
                    <w:bottom w:val="nil"/>
                    <w:right w:val="nil"/>
                  </w:tcBorders>
                  <w:shd w:val="clear" w:color="auto" w:fill="auto"/>
                  <w:vAlign w:val="bottom"/>
                </w:tcPr>
                <w:p w14:paraId="1952581C" w14:textId="77777777" w:rsidR="00942A9C" w:rsidRPr="00942A9C" w:rsidRDefault="00942A9C" w:rsidP="00942A9C"/>
              </w:tc>
            </w:tr>
            <w:tr w:rsidR="00942A9C" w:rsidRPr="00942A9C" w14:paraId="54B317DF" w14:textId="77777777" w:rsidTr="00942A9C">
              <w:trPr>
                <w:trHeight w:val="300"/>
              </w:trPr>
              <w:tc>
                <w:tcPr>
                  <w:tcW w:w="720" w:type="dxa"/>
                  <w:tcBorders>
                    <w:top w:val="nil"/>
                    <w:left w:val="nil"/>
                    <w:bottom w:val="nil"/>
                    <w:right w:val="nil"/>
                  </w:tcBorders>
                  <w:shd w:val="clear" w:color="auto" w:fill="auto"/>
                  <w:noWrap/>
                </w:tcPr>
                <w:p w14:paraId="48D184DD" w14:textId="77777777" w:rsidR="00942A9C" w:rsidRPr="00942A9C" w:rsidRDefault="00942A9C" w:rsidP="00942A9C"/>
              </w:tc>
              <w:tc>
                <w:tcPr>
                  <w:tcW w:w="4371" w:type="dxa"/>
                  <w:tcBorders>
                    <w:top w:val="nil"/>
                    <w:left w:val="nil"/>
                    <w:bottom w:val="nil"/>
                    <w:right w:val="nil"/>
                  </w:tcBorders>
                  <w:shd w:val="clear" w:color="auto" w:fill="auto"/>
                </w:tcPr>
                <w:p w14:paraId="28E2DD84" w14:textId="77777777" w:rsidR="00942A9C" w:rsidRPr="00942A9C" w:rsidRDefault="00942A9C" w:rsidP="00942A9C">
                  <w:r w:rsidRPr="00942A9C">
                    <w:t>mrežni deo (RO-m-1)</w:t>
                  </w:r>
                </w:p>
              </w:tc>
              <w:tc>
                <w:tcPr>
                  <w:tcW w:w="730" w:type="dxa"/>
                  <w:tcBorders>
                    <w:top w:val="nil"/>
                    <w:left w:val="nil"/>
                    <w:bottom w:val="nil"/>
                    <w:right w:val="nil"/>
                  </w:tcBorders>
                  <w:shd w:val="clear" w:color="auto" w:fill="auto"/>
                  <w:vAlign w:val="bottom"/>
                </w:tcPr>
                <w:p w14:paraId="2258D284" w14:textId="77777777" w:rsidR="00942A9C" w:rsidRPr="00942A9C" w:rsidRDefault="00942A9C" w:rsidP="00942A9C"/>
              </w:tc>
              <w:tc>
                <w:tcPr>
                  <w:tcW w:w="756" w:type="dxa"/>
                  <w:tcBorders>
                    <w:top w:val="nil"/>
                    <w:left w:val="nil"/>
                    <w:bottom w:val="nil"/>
                    <w:right w:val="nil"/>
                  </w:tcBorders>
                  <w:shd w:val="clear" w:color="auto" w:fill="auto"/>
                  <w:vAlign w:val="bottom"/>
                </w:tcPr>
                <w:p w14:paraId="4490E952" w14:textId="77777777" w:rsidR="00942A9C" w:rsidRPr="00942A9C" w:rsidRDefault="00942A9C" w:rsidP="00942A9C"/>
              </w:tc>
              <w:tc>
                <w:tcPr>
                  <w:tcW w:w="1256" w:type="dxa"/>
                  <w:tcBorders>
                    <w:top w:val="nil"/>
                    <w:left w:val="nil"/>
                    <w:bottom w:val="nil"/>
                    <w:right w:val="nil"/>
                  </w:tcBorders>
                  <w:shd w:val="clear" w:color="auto" w:fill="auto"/>
                  <w:vAlign w:val="bottom"/>
                </w:tcPr>
                <w:p w14:paraId="0653C0B1" w14:textId="77777777" w:rsidR="00942A9C" w:rsidRPr="00942A9C" w:rsidRDefault="00942A9C" w:rsidP="00942A9C"/>
              </w:tc>
              <w:tc>
                <w:tcPr>
                  <w:tcW w:w="1436" w:type="dxa"/>
                  <w:tcBorders>
                    <w:top w:val="nil"/>
                    <w:left w:val="nil"/>
                    <w:bottom w:val="nil"/>
                    <w:right w:val="nil"/>
                  </w:tcBorders>
                  <w:shd w:val="clear" w:color="auto" w:fill="auto"/>
                  <w:vAlign w:val="bottom"/>
                </w:tcPr>
                <w:p w14:paraId="5613E7DE" w14:textId="77777777" w:rsidR="00942A9C" w:rsidRPr="00942A9C" w:rsidRDefault="00942A9C" w:rsidP="00942A9C"/>
              </w:tc>
            </w:tr>
            <w:tr w:rsidR="00942A9C" w:rsidRPr="00942A9C" w14:paraId="2272F023" w14:textId="77777777" w:rsidTr="00942A9C">
              <w:trPr>
                <w:trHeight w:val="1275"/>
              </w:trPr>
              <w:tc>
                <w:tcPr>
                  <w:tcW w:w="720" w:type="dxa"/>
                  <w:tcBorders>
                    <w:top w:val="nil"/>
                    <w:left w:val="nil"/>
                    <w:bottom w:val="nil"/>
                    <w:right w:val="nil"/>
                  </w:tcBorders>
                  <w:shd w:val="clear" w:color="auto" w:fill="auto"/>
                  <w:noWrap/>
                </w:tcPr>
                <w:p w14:paraId="75A7B940" w14:textId="77777777" w:rsidR="00942A9C" w:rsidRPr="00942A9C" w:rsidRDefault="00942A9C" w:rsidP="00942A9C"/>
              </w:tc>
              <w:tc>
                <w:tcPr>
                  <w:tcW w:w="4371" w:type="dxa"/>
                  <w:tcBorders>
                    <w:top w:val="nil"/>
                    <w:left w:val="nil"/>
                    <w:bottom w:val="nil"/>
                    <w:right w:val="nil"/>
                  </w:tcBorders>
                  <w:shd w:val="clear" w:color="auto" w:fill="auto"/>
                </w:tcPr>
                <w:p w14:paraId="3E7AB407"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04593A0D" w14:textId="77777777" w:rsidR="00942A9C" w:rsidRPr="00942A9C" w:rsidRDefault="00942A9C" w:rsidP="00942A9C"/>
              </w:tc>
              <w:tc>
                <w:tcPr>
                  <w:tcW w:w="756" w:type="dxa"/>
                  <w:tcBorders>
                    <w:top w:val="nil"/>
                    <w:left w:val="nil"/>
                    <w:bottom w:val="nil"/>
                    <w:right w:val="nil"/>
                  </w:tcBorders>
                  <w:shd w:val="clear" w:color="auto" w:fill="auto"/>
                  <w:vAlign w:val="bottom"/>
                </w:tcPr>
                <w:p w14:paraId="6E14BF77" w14:textId="77777777" w:rsidR="00942A9C" w:rsidRPr="00942A9C" w:rsidRDefault="00942A9C" w:rsidP="00942A9C"/>
              </w:tc>
              <w:tc>
                <w:tcPr>
                  <w:tcW w:w="1256" w:type="dxa"/>
                  <w:tcBorders>
                    <w:top w:val="nil"/>
                    <w:left w:val="nil"/>
                    <w:bottom w:val="nil"/>
                    <w:right w:val="nil"/>
                  </w:tcBorders>
                  <w:shd w:val="clear" w:color="auto" w:fill="auto"/>
                  <w:vAlign w:val="bottom"/>
                </w:tcPr>
                <w:p w14:paraId="2D0221A8" w14:textId="77777777" w:rsidR="00942A9C" w:rsidRPr="00942A9C" w:rsidRDefault="00942A9C" w:rsidP="00942A9C"/>
              </w:tc>
              <w:tc>
                <w:tcPr>
                  <w:tcW w:w="1436" w:type="dxa"/>
                  <w:tcBorders>
                    <w:top w:val="nil"/>
                    <w:left w:val="nil"/>
                    <w:bottom w:val="nil"/>
                    <w:right w:val="nil"/>
                  </w:tcBorders>
                  <w:shd w:val="clear" w:color="auto" w:fill="auto"/>
                  <w:vAlign w:val="bottom"/>
                </w:tcPr>
                <w:p w14:paraId="45D1F363" w14:textId="77777777" w:rsidR="00942A9C" w:rsidRPr="00942A9C" w:rsidRDefault="00942A9C" w:rsidP="00942A9C"/>
              </w:tc>
            </w:tr>
            <w:tr w:rsidR="00942A9C" w:rsidRPr="00942A9C" w14:paraId="7414E025" w14:textId="77777777" w:rsidTr="00942A9C">
              <w:trPr>
                <w:trHeight w:val="300"/>
              </w:trPr>
              <w:tc>
                <w:tcPr>
                  <w:tcW w:w="720" w:type="dxa"/>
                  <w:tcBorders>
                    <w:top w:val="nil"/>
                    <w:left w:val="nil"/>
                    <w:bottom w:val="nil"/>
                    <w:right w:val="nil"/>
                  </w:tcBorders>
                  <w:shd w:val="clear" w:color="auto" w:fill="auto"/>
                  <w:noWrap/>
                </w:tcPr>
                <w:p w14:paraId="2E733A05" w14:textId="77777777" w:rsidR="00942A9C" w:rsidRPr="00942A9C" w:rsidRDefault="00942A9C" w:rsidP="00942A9C"/>
              </w:tc>
              <w:tc>
                <w:tcPr>
                  <w:tcW w:w="4371" w:type="dxa"/>
                  <w:tcBorders>
                    <w:top w:val="nil"/>
                    <w:left w:val="nil"/>
                    <w:bottom w:val="nil"/>
                    <w:right w:val="nil"/>
                  </w:tcBorders>
                  <w:shd w:val="clear" w:color="auto" w:fill="auto"/>
                </w:tcPr>
                <w:p w14:paraId="15859A5A"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417F1B94" w14:textId="77777777" w:rsidR="00942A9C" w:rsidRPr="00942A9C" w:rsidRDefault="00942A9C" w:rsidP="00942A9C"/>
              </w:tc>
              <w:tc>
                <w:tcPr>
                  <w:tcW w:w="756" w:type="dxa"/>
                  <w:tcBorders>
                    <w:top w:val="nil"/>
                    <w:left w:val="nil"/>
                    <w:bottom w:val="nil"/>
                    <w:right w:val="nil"/>
                  </w:tcBorders>
                  <w:shd w:val="clear" w:color="auto" w:fill="auto"/>
                  <w:vAlign w:val="bottom"/>
                </w:tcPr>
                <w:p w14:paraId="4451CF09" w14:textId="77777777" w:rsidR="00942A9C" w:rsidRPr="00942A9C" w:rsidRDefault="00942A9C" w:rsidP="00942A9C"/>
              </w:tc>
              <w:tc>
                <w:tcPr>
                  <w:tcW w:w="1256" w:type="dxa"/>
                  <w:tcBorders>
                    <w:top w:val="nil"/>
                    <w:left w:val="nil"/>
                    <w:bottom w:val="nil"/>
                    <w:right w:val="nil"/>
                  </w:tcBorders>
                  <w:shd w:val="clear" w:color="auto" w:fill="auto"/>
                  <w:vAlign w:val="bottom"/>
                </w:tcPr>
                <w:p w14:paraId="1180770C" w14:textId="77777777" w:rsidR="00942A9C" w:rsidRPr="00942A9C" w:rsidRDefault="00942A9C" w:rsidP="00942A9C"/>
              </w:tc>
              <w:tc>
                <w:tcPr>
                  <w:tcW w:w="1436" w:type="dxa"/>
                  <w:tcBorders>
                    <w:top w:val="nil"/>
                    <w:left w:val="nil"/>
                    <w:bottom w:val="nil"/>
                    <w:right w:val="nil"/>
                  </w:tcBorders>
                  <w:shd w:val="clear" w:color="auto" w:fill="auto"/>
                  <w:vAlign w:val="bottom"/>
                </w:tcPr>
                <w:p w14:paraId="0863B49F" w14:textId="77777777" w:rsidR="00942A9C" w:rsidRPr="00942A9C" w:rsidRDefault="00942A9C" w:rsidP="00942A9C"/>
              </w:tc>
            </w:tr>
            <w:tr w:rsidR="00942A9C" w:rsidRPr="00942A9C" w14:paraId="637BD99A" w14:textId="77777777" w:rsidTr="00942A9C">
              <w:trPr>
                <w:trHeight w:val="765"/>
              </w:trPr>
              <w:tc>
                <w:tcPr>
                  <w:tcW w:w="720" w:type="dxa"/>
                  <w:tcBorders>
                    <w:top w:val="nil"/>
                    <w:left w:val="nil"/>
                    <w:bottom w:val="nil"/>
                    <w:right w:val="nil"/>
                  </w:tcBorders>
                  <w:shd w:val="clear" w:color="auto" w:fill="auto"/>
                  <w:noWrap/>
                </w:tcPr>
                <w:p w14:paraId="5FE7E7F8" w14:textId="77777777" w:rsidR="00942A9C" w:rsidRPr="00942A9C" w:rsidRDefault="00942A9C" w:rsidP="00942A9C"/>
              </w:tc>
              <w:tc>
                <w:tcPr>
                  <w:tcW w:w="4371" w:type="dxa"/>
                  <w:tcBorders>
                    <w:top w:val="nil"/>
                    <w:left w:val="nil"/>
                    <w:bottom w:val="nil"/>
                    <w:right w:val="nil"/>
                  </w:tcBorders>
                  <w:shd w:val="clear" w:color="auto" w:fill="auto"/>
                </w:tcPr>
                <w:p w14:paraId="5EBB1119" w14:textId="77777777" w:rsidR="00942A9C" w:rsidRPr="00942A9C" w:rsidRDefault="00942A9C" w:rsidP="00942A9C">
                  <w:r w:rsidRPr="00942A9C">
                    <w:t>NS 160, In=100A,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498BDD86" w14:textId="77777777" w:rsidR="00942A9C" w:rsidRPr="00942A9C" w:rsidRDefault="00942A9C" w:rsidP="00942A9C"/>
              </w:tc>
              <w:tc>
                <w:tcPr>
                  <w:tcW w:w="756" w:type="dxa"/>
                  <w:tcBorders>
                    <w:top w:val="nil"/>
                    <w:left w:val="nil"/>
                    <w:bottom w:val="nil"/>
                    <w:right w:val="nil"/>
                  </w:tcBorders>
                  <w:shd w:val="clear" w:color="auto" w:fill="auto"/>
                  <w:vAlign w:val="bottom"/>
                </w:tcPr>
                <w:p w14:paraId="15BE37AC" w14:textId="77777777" w:rsidR="00942A9C" w:rsidRPr="00942A9C" w:rsidRDefault="00942A9C" w:rsidP="00942A9C"/>
              </w:tc>
              <w:tc>
                <w:tcPr>
                  <w:tcW w:w="1256" w:type="dxa"/>
                  <w:tcBorders>
                    <w:top w:val="nil"/>
                    <w:left w:val="nil"/>
                    <w:bottom w:val="nil"/>
                    <w:right w:val="nil"/>
                  </w:tcBorders>
                  <w:shd w:val="clear" w:color="auto" w:fill="auto"/>
                  <w:vAlign w:val="bottom"/>
                </w:tcPr>
                <w:p w14:paraId="3D6A7ABB" w14:textId="77777777" w:rsidR="00942A9C" w:rsidRPr="00942A9C" w:rsidRDefault="00942A9C" w:rsidP="00942A9C"/>
              </w:tc>
              <w:tc>
                <w:tcPr>
                  <w:tcW w:w="1436" w:type="dxa"/>
                  <w:tcBorders>
                    <w:top w:val="nil"/>
                    <w:left w:val="nil"/>
                    <w:bottom w:val="nil"/>
                    <w:right w:val="nil"/>
                  </w:tcBorders>
                  <w:shd w:val="clear" w:color="auto" w:fill="auto"/>
                  <w:vAlign w:val="bottom"/>
                </w:tcPr>
                <w:p w14:paraId="38F32915" w14:textId="77777777" w:rsidR="00942A9C" w:rsidRPr="00942A9C" w:rsidRDefault="00942A9C" w:rsidP="00942A9C"/>
              </w:tc>
            </w:tr>
            <w:tr w:rsidR="00942A9C" w:rsidRPr="00942A9C" w14:paraId="2EBCE146" w14:textId="77777777" w:rsidTr="00942A9C">
              <w:trPr>
                <w:trHeight w:val="765"/>
              </w:trPr>
              <w:tc>
                <w:tcPr>
                  <w:tcW w:w="720" w:type="dxa"/>
                  <w:tcBorders>
                    <w:top w:val="nil"/>
                    <w:left w:val="nil"/>
                    <w:bottom w:val="nil"/>
                    <w:right w:val="nil"/>
                  </w:tcBorders>
                  <w:shd w:val="clear" w:color="auto" w:fill="auto"/>
                  <w:noWrap/>
                </w:tcPr>
                <w:p w14:paraId="2157D405" w14:textId="77777777" w:rsidR="00942A9C" w:rsidRPr="00942A9C" w:rsidRDefault="00942A9C" w:rsidP="00942A9C"/>
              </w:tc>
              <w:tc>
                <w:tcPr>
                  <w:tcW w:w="4371" w:type="dxa"/>
                  <w:tcBorders>
                    <w:top w:val="nil"/>
                    <w:left w:val="nil"/>
                    <w:bottom w:val="nil"/>
                    <w:right w:val="nil"/>
                  </w:tcBorders>
                  <w:shd w:val="clear" w:color="auto" w:fill="auto"/>
                </w:tcPr>
                <w:p w14:paraId="416D8CF2" w14:textId="77777777" w:rsidR="00942A9C" w:rsidRPr="00942A9C" w:rsidRDefault="00942A9C" w:rsidP="00942A9C">
                  <w:r w:rsidRPr="00942A9C">
                    <w:t xml:space="preserve"> - tropolni kontaktor od 16A, 400V, za upravljački napon 230V, 50Hz, ekvivalentno tipu  CT proizvodnje Schneider  kom 2</w:t>
                  </w:r>
                </w:p>
              </w:tc>
              <w:tc>
                <w:tcPr>
                  <w:tcW w:w="730" w:type="dxa"/>
                  <w:tcBorders>
                    <w:top w:val="nil"/>
                    <w:left w:val="nil"/>
                    <w:bottom w:val="nil"/>
                    <w:right w:val="nil"/>
                  </w:tcBorders>
                  <w:shd w:val="clear" w:color="auto" w:fill="auto"/>
                  <w:vAlign w:val="bottom"/>
                </w:tcPr>
                <w:p w14:paraId="22C5048B" w14:textId="77777777" w:rsidR="00942A9C" w:rsidRPr="00942A9C" w:rsidRDefault="00942A9C" w:rsidP="00942A9C"/>
              </w:tc>
              <w:tc>
                <w:tcPr>
                  <w:tcW w:w="756" w:type="dxa"/>
                  <w:tcBorders>
                    <w:top w:val="nil"/>
                    <w:left w:val="nil"/>
                    <w:bottom w:val="nil"/>
                    <w:right w:val="nil"/>
                  </w:tcBorders>
                  <w:shd w:val="clear" w:color="auto" w:fill="auto"/>
                  <w:vAlign w:val="bottom"/>
                </w:tcPr>
                <w:p w14:paraId="7B4C2029" w14:textId="77777777" w:rsidR="00942A9C" w:rsidRPr="00942A9C" w:rsidRDefault="00942A9C" w:rsidP="00942A9C"/>
              </w:tc>
              <w:tc>
                <w:tcPr>
                  <w:tcW w:w="1256" w:type="dxa"/>
                  <w:tcBorders>
                    <w:top w:val="nil"/>
                    <w:left w:val="nil"/>
                    <w:bottom w:val="nil"/>
                    <w:right w:val="nil"/>
                  </w:tcBorders>
                  <w:shd w:val="clear" w:color="auto" w:fill="auto"/>
                  <w:vAlign w:val="bottom"/>
                </w:tcPr>
                <w:p w14:paraId="327AB2AA" w14:textId="77777777" w:rsidR="00942A9C" w:rsidRPr="00942A9C" w:rsidRDefault="00942A9C" w:rsidP="00942A9C"/>
              </w:tc>
              <w:tc>
                <w:tcPr>
                  <w:tcW w:w="1436" w:type="dxa"/>
                  <w:tcBorders>
                    <w:top w:val="nil"/>
                    <w:left w:val="nil"/>
                    <w:bottom w:val="nil"/>
                    <w:right w:val="nil"/>
                  </w:tcBorders>
                  <w:shd w:val="clear" w:color="auto" w:fill="auto"/>
                  <w:vAlign w:val="bottom"/>
                </w:tcPr>
                <w:p w14:paraId="282501A5" w14:textId="77777777" w:rsidR="00942A9C" w:rsidRPr="00942A9C" w:rsidRDefault="00942A9C" w:rsidP="00942A9C"/>
              </w:tc>
            </w:tr>
            <w:tr w:rsidR="00942A9C" w:rsidRPr="00942A9C" w14:paraId="3810D2BB" w14:textId="77777777" w:rsidTr="00942A9C">
              <w:trPr>
                <w:trHeight w:val="765"/>
              </w:trPr>
              <w:tc>
                <w:tcPr>
                  <w:tcW w:w="720" w:type="dxa"/>
                  <w:tcBorders>
                    <w:top w:val="nil"/>
                    <w:left w:val="nil"/>
                    <w:bottom w:val="nil"/>
                    <w:right w:val="nil"/>
                  </w:tcBorders>
                  <w:shd w:val="clear" w:color="auto" w:fill="auto"/>
                  <w:noWrap/>
                </w:tcPr>
                <w:p w14:paraId="1F1AF51A" w14:textId="77777777" w:rsidR="00942A9C" w:rsidRPr="00942A9C" w:rsidRDefault="00942A9C" w:rsidP="00942A9C"/>
              </w:tc>
              <w:tc>
                <w:tcPr>
                  <w:tcW w:w="4371" w:type="dxa"/>
                  <w:tcBorders>
                    <w:top w:val="nil"/>
                    <w:left w:val="nil"/>
                    <w:bottom w:val="nil"/>
                    <w:right w:val="nil"/>
                  </w:tcBorders>
                  <w:shd w:val="clear" w:color="auto" w:fill="auto"/>
                </w:tcPr>
                <w:p w14:paraId="6839A289" w14:textId="77777777" w:rsidR="00942A9C" w:rsidRPr="00942A9C" w:rsidRDefault="00942A9C" w:rsidP="00942A9C">
                  <w:r w:rsidRPr="00942A9C">
                    <w:t xml:space="preserve"> - jednopolni kontaktor od 10A, 400V, za upravljački napon 230V, 50Hz, </w:t>
                  </w:r>
                  <w:r w:rsidRPr="00942A9C">
                    <w:lastRenderedPageBreak/>
                    <w:t>ekvivalentno tipu Multi 9-K10  proizvodnje Schneider  kom 1</w:t>
                  </w:r>
                </w:p>
              </w:tc>
              <w:tc>
                <w:tcPr>
                  <w:tcW w:w="730" w:type="dxa"/>
                  <w:tcBorders>
                    <w:top w:val="nil"/>
                    <w:left w:val="nil"/>
                    <w:bottom w:val="nil"/>
                    <w:right w:val="nil"/>
                  </w:tcBorders>
                  <w:shd w:val="clear" w:color="auto" w:fill="auto"/>
                  <w:vAlign w:val="bottom"/>
                </w:tcPr>
                <w:p w14:paraId="061D558A" w14:textId="77777777" w:rsidR="00942A9C" w:rsidRPr="00942A9C" w:rsidRDefault="00942A9C" w:rsidP="00942A9C"/>
              </w:tc>
              <w:tc>
                <w:tcPr>
                  <w:tcW w:w="756" w:type="dxa"/>
                  <w:tcBorders>
                    <w:top w:val="nil"/>
                    <w:left w:val="nil"/>
                    <w:bottom w:val="nil"/>
                    <w:right w:val="nil"/>
                  </w:tcBorders>
                  <w:shd w:val="clear" w:color="auto" w:fill="auto"/>
                  <w:vAlign w:val="bottom"/>
                </w:tcPr>
                <w:p w14:paraId="2E673499" w14:textId="77777777" w:rsidR="00942A9C" w:rsidRPr="00942A9C" w:rsidRDefault="00942A9C" w:rsidP="00942A9C"/>
              </w:tc>
              <w:tc>
                <w:tcPr>
                  <w:tcW w:w="1256" w:type="dxa"/>
                  <w:tcBorders>
                    <w:top w:val="nil"/>
                    <w:left w:val="nil"/>
                    <w:bottom w:val="nil"/>
                    <w:right w:val="nil"/>
                  </w:tcBorders>
                  <w:shd w:val="clear" w:color="auto" w:fill="auto"/>
                  <w:vAlign w:val="bottom"/>
                </w:tcPr>
                <w:p w14:paraId="4859A487" w14:textId="77777777" w:rsidR="00942A9C" w:rsidRPr="00942A9C" w:rsidRDefault="00942A9C" w:rsidP="00942A9C"/>
              </w:tc>
              <w:tc>
                <w:tcPr>
                  <w:tcW w:w="1436" w:type="dxa"/>
                  <w:tcBorders>
                    <w:top w:val="nil"/>
                    <w:left w:val="nil"/>
                    <w:bottom w:val="nil"/>
                    <w:right w:val="nil"/>
                  </w:tcBorders>
                  <w:shd w:val="clear" w:color="auto" w:fill="auto"/>
                  <w:vAlign w:val="bottom"/>
                </w:tcPr>
                <w:p w14:paraId="3209ABCE" w14:textId="77777777" w:rsidR="00942A9C" w:rsidRPr="00942A9C" w:rsidRDefault="00942A9C" w:rsidP="00942A9C"/>
              </w:tc>
            </w:tr>
            <w:tr w:rsidR="00942A9C" w:rsidRPr="00942A9C" w14:paraId="5DF963FC" w14:textId="77777777" w:rsidTr="00942A9C">
              <w:trPr>
                <w:trHeight w:val="510"/>
              </w:trPr>
              <w:tc>
                <w:tcPr>
                  <w:tcW w:w="720" w:type="dxa"/>
                  <w:tcBorders>
                    <w:top w:val="nil"/>
                    <w:left w:val="nil"/>
                    <w:bottom w:val="nil"/>
                    <w:right w:val="nil"/>
                  </w:tcBorders>
                  <w:shd w:val="clear" w:color="auto" w:fill="auto"/>
                  <w:noWrap/>
                </w:tcPr>
                <w:p w14:paraId="7871220D" w14:textId="77777777" w:rsidR="00942A9C" w:rsidRPr="00942A9C" w:rsidRDefault="00942A9C" w:rsidP="00942A9C"/>
              </w:tc>
              <w:tc>
                <w:tcPr>
                  <w:tcW w:w="4371" w:type="dxa"/>
                  <w:tcBorders>
                    <w:top w:val="nil"/>
                    <w:left w:val="nil"/>
                    <w:bottom w:val="nil"/>
                    <w:right w:val="nil"/>
                  </w:tcBorders>
                  <w:shd w:val="clear" w:color="auto" w:fill="auto"/>
                </w:tcPr>
                <w:p w14:paraId="27344FED" w14:textId="77777777" w:rsidR="00942A9C" w:rsidRPr="00942A9C" w:rsidRDefault="00942A9C" w:rsidP="00942A9C">
                  <w:r w:rsidRPr="00942A9C">
                    <w:t xml:space="preserve"> - dvoopolna rotaciona grebenasta sklopka 230V, 10A, tropoložajna  1-0-2   kom 2</w:t>
                  </w:r>
                </w:p>
              </w:tc>
              <w:tc>
                <w:tcPr>
                  <w:tcW w:w="730" w:type="dxa"/>
                  <w:tcBorders>
                    <w:top w:val="nil"/>
                    <w:left w:val="nil"/>
                    <w:bottom w:val="nil"/>
                    <w:right w:val="nil"/>
                  </w:tcBorders>
                  <w:shd w:val="clear" w:color="auto" w:fill="auto"/>
                  <w:vAlign w:val="bottom"/>
                </w:tcPr>
                <w:p w14:paraId="1CEAECAD" w14:textId="77777777" w:rsidR="00942A9C" w:rsidRPr="00942A9C" w:rsidRDefault="00942A9C" w:rsidP="00942A9C"/>
              </w:tc>
              <w:tc>
                <w:tcPr>
                  <w:tcW w:w="756" w:type="dxa"/>
                  <w:tcBorders>
                    <w:top w:val="nil"/>
                    <w:left w:val="nil"/>
                    <w:bottom w:val="nil"/>
                    <w:right w:val="nil"/>
                  </w:tcBorders>
                  <w:shd w:val="clear" w:color="auto" w:fill="auto"/>
                  <w:vAlign w:val="bottom"/>
                </w:tcPr>
                <w:p w14:paraId="7B865773" w14:textId="77777777" w:rsidR="00942A9C" w:rsidRPr="00942A9C" w:rsidRDefault="00942A9C" w:rsidP="00942A9C"/>
              </w:tc>
              <w:tc>
                <w:tcPr>
                  <w:tcW w:w="1256" w:type="dxa"/>
                  <w:tcBorders>
                    <w:top w:val="nil"/>
                    <w:left w:val="nil"/>
                    <w:bottom w:val="nil"/>
                    <w:right w:val="nil"/>
                  </w:tcBorders>
                  <w:shd w:val="clear" w:color="auto" w:fill="auto"/>
                  <w:vAlign w:val="bottom"/>
                </w:tcPr>
                <w:p w14:paraId="6BD5D63A" w14:textId="77777777" w:rsidR="00942A9C" w:rsidRPr="00942A9C" w:rsidRDefault="00942A9C" w:rsidP="00942A9C"/>
              </w:tc>
              <w:tc>
                <w:tcPr>
                  <w:tcW w:w="1436" w:type="dxa"/>
                  <w:tcBorders>
                    <w:top w:val="nil"/>
                    <w:left w:val="nil"/>
                    <w:bottom w:val="nil"/>
                    <w:right w:val="nil"/>
                  </w:tcBorders>
                  <w:shd w:val="clear" w:color="auto" w:fill="auto"/>
                  <w:vAlign w:val="bottom"/>
                </w:tcPr>
                <w:p w14:paraId="05886E3A" w14:textId="77777777" w:rsidR="00942A9C" w:rsidRPr="00942A9C" w:rsidRDefault="00942A9C" w:rsidP="00942A9C"/>
              </w:tc>
            </w:tr>
            <w:tr w:rsidR="00942A9C" w:rsidRPr="00942A9C" w14:paraId="260CEB34" w14:textId="77777777" w:rsidTr="00942A9C">
              <w:trPr>
                <w:trHeight w:val="1020"/>
              </w:trPr>
              <w:tc>
                <w:tcPr>
                  <w:tcW w:w="720" w:type="dxa"/>
                  <w:tcBorders>
                    <w:top w:val="nil"/>
                    <w:left w:val="nil"/>
                    <w:bottom w:val="nil"/>
                    <w:right w:val="nil"/>
                  </w:tcBorders>
                  <w:shd w:val="clear" w:color="auto" w:fill="auto"/>
                  <w:noWrap/>
                </w:tcPr>
                <w:p w14:paraId="437DAE3C" w14:textId="77777777" w:rsidR="00942A9C" w:rsidRPr="00942A9C" w:rsidRDefault="00942A9C" w:rsidP="00942A9C"/>
              </w:tc>
              <w:tc>
                <w:tcPr>
                  <w:tcW w:w="4371" w:type="dxa"/>
                  <w:tcBorders>
                    <w:top w:val="nil"/>
                    <w:left w:val="nil"/>
                    <w:bottom w:val="nil"/>
                    <w:right w:val="nil"/>
                  </w:tcBorders>
                  <w:shd w:val="clear" w:color="auto" w:fill="auto"/>
                </w:tcPr>
                <w:p w14:paraId="47921F05"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4BBCD9E2" w14:textId="77777777" w:rsidR="00942A9C" w:rsidRPr="00942A9C" w:rsidRDefault="00942A9C" w:rsidP="00942A9C"/>
              </w:tc>
              <w:tc>
                <w:tcPr>
                  <w:tcW w:w="756" w:type="dxa"/>
                  <w:tcBorders>
                    <w:top w:val="nil"/>
                    <w:left w:val="nil"/>
                    <w:bottom w:val="nil"/>
                    <w:right w:val="nil"/>
                  </w:tcBorders>
                  <w:shd w:val="clear" w:color="auto" w:fill="auto"/>
                  <w:vAlign w:val="bottom"/>
                </w:tcPr>
                <w:p w14:paraId="26FF8F7D" w14:textId="77777777" w:rsidR="00942A9C" w:rsidRPr="00942A9C" w:rsidRDefault="00942A9C" w:rsidP="00942A9C"/>
              </w:tc>
              <w:tc>
                <w:tcPr>
                  <w:tcW w:w="1256" w:type="dxa"/>
                  <w:tcBorders>
                    <w:top w:val="nil"/>
                    <w:left w:val="nil"/>
                    <w:bottom w:val="nil"/>
                    <w:right w:val="nil"/>
                  </w:tcBorders>
                  <w:shd w:val="clear" w:color="auto" w:fill="auto"/>
                  <w:vAlign w:val="bottom"/>
                </w:tcPr>
                <w:p w14:paraId="353086D4" w14:textId="77777777" w:rsidR="00942A9C" w:rsidRPr="00942A9C" w:rsidRDefault="00942A9C" w:rsidP="00942A9C"/>
              </w:tc>
              <w:tc>
                <w:tcPr>
                  <w:tcW w:w="1436" w:type="dxa"/>
                  <w:tcBorders>
                    <w:top w:val="nil"/>
                    <w:left w:val="nil"/>
                    <w:bottom w:val="nil"/>
                    <w:right w:val="nil"/>
                  </w:tcBorders>
                  <w:shd w:val="clear" w:color="auto" w:fill="auto"/>
                  <w:vAlign w:val="bottom"/>
                </w:tcPr>
                <w:p w14:paraId="21B13362" w14:textId="77777777" w:rsidR="00942A9C" w:rsidRPr="00942A9C" w:rsidRDefault="00942A9C" w:rsidP="00942A9C"/>
              </w:tc>
            </w:tr>
            <w:tr w:rsidR="00942A9C" w:rsidRPr="00942A9C" w14:paraId="19298ED7" w14:textId="77777777" w:rsidTr="00942A9C">
              <w:trPr>
                <w:trHeight w:val="300"/>
              </w:trPr>
              <w:tc>
                <w:tcPr>
                  <w:tcW w:w="720" w:type="dxa"/>
                  <w:tcBorders>
                    <w:top w:val="nil"/>
                    <w:left w:val="nil"/>
                    <w:bottom w:val="nil"/>
                    <w:right w:val="nil"/>
                  </w:tcBorders>
                  <w:shd w:val="clear" w:color="auto" w:fill="auto"/>
                  <w:noWrap/>
                </w:tcPr>
                <w:p w14:paraId="58A7F0FF" w14:textId="77777777" w:rsidR="00942A9C" w:rsidRPr="00942A9C" w:rsidRDefault="00942A9C" w:rsidP="00942A9C"/>
              </w:tc>
              <w:tc>
                <w:tcPr>
                  <w:tcW w:w="4371" w:type="dxa"/>
                  <w:tcBorders>
                    <w:top w:val="nil"/>
                    <w:left w:val="nil"/>
                    <w:bottom w:val="nil"/>
                    <w:right w:val="nil"/>
                  </w:tcBorders>
                  <w:shd w:val="clear" w:color="auto" w:fill="auto"/>
                </w:tcPr>
                <w:p w14:paraId="3DD54EF0" w14:textId="77777777" w:rsidR="00942A9C" w:rsidRPr="00942A9C" w:rsidRDefault="00942A9C" w:rsidP="00942A9C">
                  <w:r w:rsidRPr="00942A9C">
                    <w:t>16A  kom 2</w:t>
                  </w:r>
                </w:p>
              </w:tc>
              <w:tc>
                <w:tcPr>
                  <w:tcW w:w="730" w:type="dxa"/>
                  <w:tcBorders>
                    <w:top w:val="nil"/>
                    <w:left w:val="nil"/>
                    <w:bottom w:val="nil"/>
                    <w:right w:val="nil"/>
                  </w:tcBorders>
                  <w:shd w:val="clear" w:color="auto" w:fill="auto"/>
                  <w:vAlign w:val="bottom"/>
                </w:tcPr>
                <w:p w14:paraId="3B422108" w14:textId="77777777" w:rsidR="00942A9C" w:rsidRPr="00942A9C" w:rsidRDefault="00942A9C" w:rsidP="00942A9C"/>
              </w:tc>
              <w:tc>
                <w:tcPr>
                  <w:tcW w:w="756" w:type="dxa"/>
                  <w:tcBorders>
                    <w:top w:val="nil"/>
                    <w:left w:val="nil"/>
                    <w:bottom w:val="nil"/>
                    <w:right w:val="nil"/>
                  </w:tcBorders>
                  <w:shd w:val="clear" w:color="auto" w:fill="auto"/>
                  <w:vAlign w:val="bottom"/>
                </w:tcPr>
                <w:p w14:paraId="72FA138F" w14:textId="77777777" w:rsidR="00942A9C" w:rsidRPr="00942A9C" w:rsidRDefault="00942A9C" w:rsidP="00942A9C"/>
              </w:tc>
              <w:tc>
                <w:tcPr>
                  <w:tcW w:w="1256" w:type="dxa"/>
                  <w:tcBorders>
                    <w:top w:val="nil"/>
                    <w:left w:val="nil"/>
                    <w:bottom w:val="nil"/>
                    <w:right w:val="nil"/>
                  </w:tcBorders>
                  <w:shd w:val="clear" w:color="auto" w:fill="auto"/>
                  <w:vAlign w:val="bottom"/>
                </w:tcPr>
                <w:p w14:paraId="7ECD451D" w14:textId="77777777" w:rsidR="00942A9C" w:rsidRPr="00942A9C" w:rsidRDefault="00942A9C" w:rsidP="00942A9C"/>
              </w:tc>
              <w:tc>
                <w:tcPr>
                  <w:tcW w:w="1436" w:type="dxa"/>
                  <w:tcBorders>
                    <w:top w:val="nil"/>
                    <w:left w:val="nil"/>
                    <w:bottom w:val="nil"/>
                    <w:right w:val="nil"/>
                  </w:tcBorders>
                  <w:shd w:val="clear" w:color="auto" w:fill="auto"/>
                  <w:vAlign w:val="bottom"/>
                </w:tcPr>
                <w:p w14:paraId="23E16698" w14:textId="77777777" w:rsidR="00942A9C" w:rsidRPr="00942A9C" w:rsidRDefault="00942A9C" w:rsidP="00942A9C"/>
              </w:tc>
            </w:tr>
            <w:tr w:rsidR="00942A9C" w:rsidRPr="00942A9C" w14:paraId="218CB5C7" w14:textId="77777777" w:rsidTr="00942A9C">
              <w:trPr>
                <w:trHeight w:val="300"/>
              </w:trPr>
              <w:tc>
                <w:tcPr>
                  <w:tcW w:w="720" w:type="dxa"/>
                  <w:tcBorders>
                    <w:top w:val="nil"/>
                    <w:left w:val="nil"/>
                    <w:bottom w:val="nil"/>
                    <w:right w:val="nil"/>
                  </w:tcBorders>
                  <w:shd w:val="clear" w:color="auto" w:fill="auto"/>
                  <w:noWrap/>
                </w:tcPr>
                <w:p w14:paraId="6A599BBB" w14:textId="77777777" w:rsidR="00942A9C" w:rsidRPr="00942A9C" w:rsidRDefault="00942A9C" w:rsidP="00942A9C"/>
              </w:tc>
              <w:tc>
                <w:tcPr>
                  <w:tcW w:w="4371" w:type="dxa"/>
                  <w:tcBorders>
                    <w:top w:val="nil"/>
                    <w:left w:val="nil"/>
                    <w:bottom w:val="nil"/>
                    <w:right w:val="nil"/>
                  </w:tcBorders>
                  <w:shd w:val="clear" w:color="auto" w:fill="auto"/>
                </w:tcPr>
                <w:p w14:paraId="0AB835AB" w14:textId="77777777" w:rsidR="00942A9C" w:rsidRPr="00942A9C" w:rsidRDefault="00942A9C" w:rsidP="00942A9C">
                  <w:r w:rsidRPr="00942A9C">
                    <w:t>10A  kom 1</w:t>
                  </w:r>
                </w:p>
              </w:tc>
              <w:tc>
                <w:tcPr>
                  <w:tcW w:w="730" w:type="dxa"/>
                  <w:tcBorders>
                    <w:top w:val="nil"/>
                    <w:left w:val="nil"/>
                    <w:bottom w:val="nil"/>
                    <w:right w:val="nil"/>
                  </w:tcBorders>
                  <w:shd w:val="clear" w:color="auto" w:fill="auto"/>
                  <w:vAlign w:val="bottom"/>
                </w:tcPr>
                <w:p w14:paraId="57EFA7B4" w14:textId="77777777" w:rsidR="00942A9C" w:rsidRPr="00942A9C" w:rsidRDefault="00942A9C" w:rsidP="00942A9C"/>
              </w:tc>
              <w:tc>
                <w:tcPr>
                  <w:tcW w:w="756" w:type="dxa"/>
                  <w:tcBorders>
                    <w:top w:val="nil"/>
                    <w:left w:val="nil"/>
                    <w:bottom w:val="nil"/>
                    <w:right w:val="nil"/>
                  </w:tcBorders>
                  <w:shd w:val="clear" w:color="auto" w:fill="auto"/>
                  <w:vAlign w:val="bottom"/>
                </w:tcPr>
                <w:p w14:paraId="20018247" w14:textId="77777777" w:rsidR="00942A9C" w:rsidRPr="00942A9C" w:rsidRDefault="00942A9C" w:rsidP="00942A9C"/>
              </w:tc>
              <w:tc>
                <w:tcPr>
                  <w:tcW w:w="1256" w:type="dxa"/>
                  <w:tcBorders>
                    <w:top w:val="nil"/>
                    <w:left w:val="nil"/>
                    <w:bottom w:val="nil"/>
                    <w:right w:val="nil"/>
                  </w:tcBorders>
                  <w:shd w:val="clear" w:color="auto" w:fill="auto"/>
                  <w:vAlign w:val="bottom"/>
                </w:tcPr>
                <w:p w14:paraId="74EFA81E" w14:textId="77777777" w:rsidR="00942A9C" w:rsidRPr="00942A9C" w:rsidRDefault="00942A9C" w:rsidP="00942A9C"/>
              </w:tc>
              <w:tc>
                <w:tcPr>
                  <w:tcW w:w="1436" w:type="dxa"/>
                  <w:tcBorders>
                    <w:top w:val="nil"/>
                    <w:left w:val="nil"/>
                    <w:bottom w:val="nil"/>
                    <w:right w:val="nil"/>
                  </w:tcBorders>
                  <w:shd w:val="clear" w:color="auto" w:fill="auto"/>
                  <w:vAlign w:val="bottom"/>
                </w:tcPr>
                <w:p w14:paraId="29118E4C" w14:textId="77777777" w:rsidR="00942A9C" w:rsidRPr="00942A9C" w:rsidRDefault="00942A9C" w:rsidP="00942A9C"/>
              </w:tc>
            </w:tr>
            <w:tr w:rsidR="00942A9C" w:rsidRPr="00942A9C" w14:paraId="17FE854B" w14:textId="77777777" w:rsidTr="00942A9C">
              <w:trPr>
                <w:trHeight w:val="300"/>
              </w:trPr>
              <w:tc>
                <w:tcPr>
                  <w:tcW w:w="720" w:type="dxa"/>
                  <w:tcBorders>
                    <w:top w:val="nil"/>
                    <w:left w:val="nil"/>
                    <w:bottom w:val="nil"/>
                    <w:right w:val="nil"/>
                  </w:tcBorders>
                  <w:shd w:val="clear" w:color="auto" w:fill="auto"/>
                  <w:noWrap/>
                </w:tcPr>
                <w:p w14:paraId="2E2667AA" w14:textId="77777777" w:rsidR="00942A9C" w:rsidRPr="00942A9C" w:rsidRDefault="00942A9C" w:rsidP="00942A9C"/>
              </w:tc>
              <w:tc>
                <w:tcPr>
                  <w:tcW w:w="4371" w:type="dxa"/>
                  <w:tcBorders>
                    <w:top w:val="nil"/>
                    <w:left w:val="nil"/>
                    <w:bottom w:val="nil"/>
                    <w:right w:val="nil"/>
                  </w:tcBorders>
                  <w:shd w:val="clear" w:color="auto" w:fill="auto"/>
                </w:tcPr>
                <w:p w14:paraId="1263AC78"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14DC248E" w14:textId="77777777" w:rsidR="00942A9C" w:rsidRPr="00942A9C" w:rsidRDefault="00942A9C" w:rsidP="00942A9C"/>
              </w:tc>
              <w:tc>
                <w:tcPr>
                  <w:tcW w:w="756" w:type="dxa"/>
                  <w:tcBorders>
                    <w:top w:val="nil"/>
                    <w:left w:val="nil"/>
                    <w:bottom w:val="nil"/>
                    <w:right w:val="nil"/>
                  </w:tcBorders>
                  <w:shd w:val="clear" w:color="auto" w:fill="auto"/>
                  <w:vAlign w:val="bottom"/>
                </w:tcPr>
                <w:p w14:paraId="5C730E76" w14:textId="77777777" w:rsidR="00942A9C" w:rsidRPr="00942A9C" w:rsidRDefault="00942A9C" w:rsidP="00942A9C"/>
              </w:tc>
              <w:tc>
                <w:tcPr>
                  <w:tcW w:w="1256" w:type="dxa"/>
                  <w:tcBorders>
                    <w:top w:val="nil"/>
                    <w:left w:val="nil"/>
                    <w:bottom w:val="nil"/>
                    <w:right w:val="nil"/>
                  </w:tcBorders>
                  <w:shd w:val="clear" w:color="auto" w:fill="auto"/>
                  <w:vAlign w:val="bottom"/>
                </w:tcPr>
                <w:p w14:paraId="44FEAB85" w14:textId="77777777" w:rsidR="00942A9C" w:rsidRPr="00942A9C" w:rsidRDefault="00942A9C" w:rsidP="00942A9C"/>
              </w:tc>
              <w:tc>
                <w:tcPr>
                  <w:tcW w:w="1436" w:type="dxa"/>
                  <w:tcBorders>
                    <w:top w:val="nil"/>
                    <w:left w:val="nil"/>
                    <w:bottom w:val="nil"/>
                    <w:right w:val="nil"/>
                  </w:tcBorders>
                  <w:shd w:val="clear" w:color="auto" w:fill="auto"/>
                  <w:vAlign w:val="bottom"/>
                </w:tcPr>
                <w:p w14:paraId="7906E14F" w14:textId="77777777" w:rsidR="00942A9C" w:rsidRPr="00942A9C" w:rsidRDefault="00942A9C" w:rsidP="00942A9C"/>
              </w:tc>
            </w:tr>
            <w:tr w:rsidR="00942A9C" w:rsidRPr="00942A9C" w14:paraId="2A52308E" w14:textId="77777777" w:rsidTr="00942A9C">
              <w:trPr>
                <w:trHeight w:val="1020"/>
              </w:trPr>
              <w:tc>
                <w:tcPr>
                  <w:tcW w:w="720" w:type="dxa"/>
                  <w:tcBorders>
                    <w:top w:val="nil"/>
                    <w:left w:val="nil"/>
                    <w:bottom w:val="nil"/>
                    <w:right w:val="nil"/>
                  </w:tcBorders>
                  <w:shd w:val="clear" w:color="auto" w:fill="auto"/>
                  <w:noWrap/>
                </w:tcPr>
                <w:p w14:paraId="1A4C4FD0" w14:textId="77777777" w:rsidR="00942A9C" w:rsidRPr="00942A9C" w:rsidRDefault="00942A9C" w:rsidP="00942A9C"/>
              </w:tc>
              <w:tc>
                <w:tcPr>
                  <w:tcW w:w="4371" w:type="dxa"/>
                  <w:tcBorders>
                    <w:top w:val="nil"/>
                    <w:left w:val="nil"/>
                    <w:bottom w:val="nil"/>
                    <w:right w:val="nil"/>
                  </w:tcBorders>
                  <w:shd w:val="clear" w:color="auto" w:fill="auto"/>
                </w:tcPr>
                <w:p w14:paraId="7C9E8F90"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69F67F92" w14:textId="77777777" w:rsidR="00942A9C" w:rsidRPr="00942A9C" w:rsidRDefault="00942A9C" w:rsidP="00942A9C"/>
              </w:tc>
              <w:tc>
                <w:tcPr>
                  <w:tcW w:w="756" w:type="dxa"/>
                  <w:tcBorders>
                    <w:top w:val="nil"/>
                    <w:left w:val="nil"/>
                    <w:bottom w:val="nil"/>
                    <w:right w:val="nil"/>
                  </w:tcBorders>
                  <w:shd w:val="clear" w:color="auto" w:fill="auto"/>
                  <w:vAlign w:val="bottom"/>
                </w:tcPr>
                <w:p w14:paraId="3088F269" w14:textId="77777777" w:rsidR="00942A9C" w:rsidRPr="00942A9C" w:rsidRDefault="00942A9C" w:rsidP="00942A9C"/>
              </w:tc>
              <w:tc>
                <w:tcPr>
                  <w:tcW w:w="1256" w:type="dxa"/>
                  <w:tcBorders>
                    <w:top w:val="nil"/>
                    <w:left w:val="nil"/>
                    <w:bottom w:val="nil"/>
                    <w:right w:val="nil"/>
                  </w:tcBorders>
                  <w:shd w:val="clear" w:color="auto" w:fill="auto"/>
                  <w:vAlign w:val="bottom"/>
                </w:tcPr>
                <w:p w14:paraId="10C86EFA" w14:textId="77777777" w:rsidR="00942A9C" w:rsidRPr="00942A9C" w:rsidRDefault="00942A9C" w:rsidP="00942A9C"/>
              </w:tc>
              <w:tc>
                <w:tcPr>
                  <w:tcW w:w="1436" w:type="dxa"/>
                  <w:tcBorders>
                    <w:top w:val="nil"/>
                    <w:left w:val="nil"/>
                    <w:bottom w:val="nil"/>
                    <w:right w:val="nil"/>
                  </w:tcBorders>
                  <w:shd w:val="clear" w:color="auto" w:fill="auto"/>
                  <w:vAlign w:val="bottom"/>
                </w:tcPr>
                <w:p w14:paraId="74563593" w14:textId="77777777" w:rsidR="00942A9C" w:rsidRPr="00942A9C" w:rsidRDefault="00942A9C" w:rsidP="00942A9C"/>
              </w:tc>
            </w:tr>
            <w:tr w:rsidR="00942A9C" w:rsidRPr="00942A9C" w14:paraId="2F19A344" w14:textId="77777777" w:rsidTr="00942A9C">
              <w:trPr>
                <w:trHeight w:val="300"/>
              </w:trPr>
              <w:tc>
                <w:tcPr>
                  <w:tcW w:w="720" w:type="dxa"/>
                  <w:tcBorders>
                    <w:top w:val="nil"/>
                    <w:left w:val="nil"/>
                    <w:bottom w:val="nil"/>
                    <w:right w:val="nil"/>
                  </w:tcBorders>
                  <w:shd w:val="clear" w:color="auto" w:fill="auto"/>
                  <w:noWrap/>
                </w:tcPr>
                <w:p w14:paraId="2E1D7DA5" w14:textId="77777777" w:rsidR="00942A9C" w:rsidRPr="00942A9C" w:rsidRDefault="00942A9C" w:rsidP="00942A9C"/>
              </w:tc>
              <w:tc>
                <w:tcPr>
                  <w:tcW w:w="4371" w:type="dxa"/>
                  <w:tcBorders>
                    <w:top w:val="nil"/>
                    <w:left w:val="nil"/>
                    <w:bottom w:val="nil"/>
                    <w:right w:val="nil"/>
                  </w:tcBorders>
                  <w:shd w:val="clear" w:color="auto" w:fill="auto"/>
                </w:tcPr>
                <w:p w14:paraId="3C69F669" w14:textId="77777777" w:rsidR="00942A9C" w:rsidRPr="00942A9C" w:rsidRDefault="00942A9C" w:rsidP="00942A9C">
                  <w:r w:rsidRPr="00942A9C">
                    <w:t>16A  kom 28</w:t>
                  </w:r>
                </w:p>
              </w:tc>
              <w:tc>
                <w:tcPr>
                  <w:tcW w:w="730" w:type="dxa"/>
                  <w:tcBorders>
                    <w:top w:val="nil"/>
                    <w:left w:val="nil"/>
                    <w:bottom w:val="nil"/>
                    <w:right w:val="nil"/>
                  </w:tcBorders>
                  <w:shd w:val="clear" w:color="auto" w:fill="auto"/>
                  <w:vAlign w:val="bottom"/>
                </w:tcPr>
                <w:p w14:paraId="481F0152" w14:textId="77777777" w:rsidR="00942A9C" w:rsidRPr="00942A9C" w:rsidRDefault="00942A9C" w:rsidP="00942A9C"/>
              </w:tc>
              <w:tc>
                <w:tcPr>
                  <w:tcW w:w="756" w:type="dxa"/>
                  <w:tcBorders>
                    <w:top w:val="nil"/>
                    <w:left w:val="nil"/>
                    <w:bottom w:val="nil"/>
                    <w:right w:val="nil"/>
                  </w:tcBorders>
                  <w:shd w:val="clear" w:color="auto" w:fill="auto"/>
                  <w:vAlign w:val="bottom"/>
                </w:tcPr>
                <w:p w14:paraId="68828532" w14:textId="77777777" w:rsidR="00942A9C" w:rsidRPr="00942A9C" w:rsidRDefault="00942A9C" w:rsidP="00942A9C"/>
              </w:tc>
              <w:tc>
                <w:tcPr>
                  <w:tcW w:w="1256" w:type="dxa"/>
                  <w:tcBorders>
                    <w:top w:val="nil"/>
                    <w:left w:val="nil"/>
                    <w:bottom w:val="nil"/>
                    <w:right w:val="nil"/>
                  </w:tcBorders>
                  <w:shd w:val="clear" w:color="auto" w:fill="auto"/>
                  <w:vAlign w:val="bottom"/>
                </w:tcPr>
                <w:p w14:paraId="723CCA45" w14:textId="77777777" w:rsidR="00942A9C" w:rsidRPr="00942A9C" w:rsidRDefault="00942A9C" w:rsidP="00942A9C"/>
              </w:tc>
              <w:tc>
                <w:tcPr>
                  <w:tcW w:w="1436" w:type="dxa"/>
                  <w:tcBorders>
                    <w:top w:val="nil"/>
                    <w:left w:val="nil"/>
                    <w:bottom w:val="nil"/>
                    <w:right w:val="nil"/>
                  </w:tcBorders>
                  <w:shd w:val="clear" w:color="auto" w:fill="auto"/>
                  <w:vAlign w:val="bottom"/>
                </w:tcPr>
                <w:p w14:paraId="2128A39E" w14:textId="77777777" w:rsidR="00942A9C" w:rsidRPr="00942A9C" w:rsidRDefault="00942A9C" w:rsidP="00942A9C"/>
              </w:tc>
            </w:tr>
            <w:tr w:rsidR="00942A9C" w:rsidRPr="00942A9C" w14:paraId="7E366F17" w14:textId="77777777" w:rsidTr="00942A9C">
              <w:trPr>
                <w:trHeight w:val="300"/>
              </w:trPr>
              <w:tc>
                <w:tcPr>
                  <w:tcW w:w="720" w:type="dxa"/>
                  <w:tcBorders>
                    <w:top w:val="nil"/>
                    <w:left w:val="nil"/>
                    <w:bottom w:val="nil"/>
                    <w:right w:val="nil"/>
                  </w:tcBorders>
                  <w:shd w:val="clear" w:color="auto" w:fill="auto"/>
                  <w:noWrap/>
                </w:tcPr>
                <w:p w14:paraId="05992A65" w14:textId="77777777" w:rsidR="00942A9C" w:rsidRPr="00942A9C" w:rsidRDefault="00942A9C" w:rsidP="00942A9C"/>
              </w:tc>
              <w:tc>
                <w:tcPr>
                  <w:tcW w:w="4371" w:type="dxa"/>
                  <w:tcBorders>
                    <w:top w:val="nil"/>
                    <w:left w:val="nil"/>
                    <w:bottom w:val="nil"/>
                    <w:right w:val="nil"/>
                  </w:tcBorders>
                  <w:shd w:val="clear" w:color="auto" w:fill="auto"/>
                </w:tcPr>
                <w:p w14:paraId="5FFC0B21" w14:textId="77777777" w:rsidR="00942A9C" w:rsidRPr="00942A9C" w:rsidRDefault="00942A9C" w:rsidP="00942A9C">
                  <w:r w:rsidRPr="00942A9C">
                    <w:t>10A  kom 24</w:t>
                  </w:r>
                </w:p>
              </w:tc>
              <w:tc>
                <w:tcPr>
                  <w:tcW w:w="730" w:type="dxa"/>
                  <w:tcBorders>
                    <w:top w:val="nil"/>
                    <w:left w:val="nil"/>
                    <w:bottom w:val="nil"/>
                    <w:right w:val="nil"/>
                  </w:tcBorders>
                  <w:shd w:val="clear" w:color="auto" w:fill="auto"/>
                  <w:vAlign w:val="bottom"/>
                </w:tcPr>
                <w:p w14:paraId="6343D1CB" w14:textId="77777777" w:rsidR="00942A9C" w:rsidRPr="00942A9C" w:rsidRDefault="00942A9C" w:rsidP="00942A9C"/>
              </w:tc>
              <w:tc>
                <w:tcPr>
                  <w:tcW w:w="756" w:type="dxa"/>
                  <w:tcBorders>
                    <w:top w:val="nil"/>
                    <w:left w:val="nil"/>
                    <w:bottom w:val="nil"/>
                    <w:right w:val="nil"/>
                  </w:tcBorders>
                  <w:shd w:val="clear" w:color="auto" w:fill="auto"/>
                  <w:vAlign w:val="bottom"/>
                </w:tcPr>
                <w:p w14:paraId="3BD44CA9" w14:textId="77777777" w:rsidR="00942A9C" w:rsidRPr="00942A9C" w:rsidRDefault="00942A9C" w:rsidP="00942A9C"/>
              </w:tc>
              <w:tc>
                <w:tcPr>
                  <w:tcW w:w="1256" w:type="dxa"/>
                  <w:tcBorders>
                    <w:top w:val="nil"/>
                    <w:left w:val="nil"/>
                    <w:bottom w:val="nil"/>
                    <w:right w:val="nil"/>
                  </w:tcBorders>
                  <w:shd w:val="clear" w:color="auto" w:fill="auto"/>
                  <w:vAlign w:val="bottom"/>
                </w:tcPr>
                <w:p w14:paraId="5A8DC928" w14:textId="77777777" w:rsidR="00942A9C" w:rsidRPr="00942A9C" w:rsidRDefault="00942A9C" w:rsidP="00942A9C"/>
              </w:tc>
              <w:tc>
                <w:tcPr>
                  <w:tcW w:w="1436" w:type="dxa"/>
                  <w:tcBorders>
                    <w:top w:val="nil"/>
                    <w:left w:val="nil"/>
                    <w:bottom w:val="nil"/>
                    <w:right w:val="nil"/>
                  </w:tcBorders>
                  <w:shd w:val="clear" w:color="auto" w:fill="auto"/>
                  <w:vAlign w:val="bottom"/>
                </w:tcPr>
                <w:p w14:paraId="0C6AF49A" w14:textId="77777777" w:rsidR="00942A9C" w:rsidRPr="00942A9C" w:rsidRDefault="00942A9C" w:rsidP="00942A9C"/>
              </w:tc>
            </w:tr>
            <w:tr w:rsidR="00942A9C" w:rsidRPr="00942A9C" w14:paraId="2E8C4DE3" w14:textId="77777777" w:rsidTr="00942A9C">
              <w:trPr>
                <w:trHeight w:val="300"/>
              </w:trPr>
              <w:tc>
                <w:tcPr>
                  <w:tcW w:w="720" w:type="dxa"/>
                  <w:tcBorders>
                    <w:top w:val="nil"/>
                    <w:left w:val="nil"/>
                    <w:bottom w:val="nil"/>
                    <w:right w:val="nil"/>
                  </w:tcBorders>
                  <w:shd w:val="clear" w:color="auto" w:fill="auto"/>
                  <w:noWrap/>
                </w:tcPr>
                <w:p w14:paraId="0950B993" w14:textId="77777777" w:rsidR="00942A9C" w:rsidRPr="00942A9C" w:rsidRDefault="00942A9C" w:rsidP="00942A9C"/>
              </w:tc>
              <w:tc>
                <w:tcPr>
                  <w:tcW w:w="4371" w:type="dxa"/>
                  <w:tcBorders>
                    <w:top w:val="nil"/>
                    <w:left w:val="nil"/>
                    <w:bottom w:val="nil"/>
                    <w:right w:val="nil"/>
                  </w:tcBorders>
                  <w:shd w:val="clear" w:color="auto" w:fill="auto"/>
                </w:tcPr>
                <w:p w14:paraId="78EBE563"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0CCBEE85" w14:textId="77777777" w:rsidR="00942A9C" w:rsidRPr="00942A9C" w:rsidRDefault="00942A9C" w:rsidP="00942A9C"/>
              </w:tc>
              <w:tc>
                <w:tcPr>
                  <w:tcW w:w="756" w:type="dxa"/>
                  <w:tcBorders>
                    <w:top w:val="nil"/>
                    <w:left w:val="nil"/>
                    <w:bottom w:val="nil"/>
                    <w:right w:val="nil"/>
                  </w:tcBorders>
                  <w:shd w:val="clear" w:color="auto" w:fill="auto"/>
                  <w:vAlign w:val="bottom"/>
                </w:tcPr>
                <w:p w14:paraId="068A18FF" w14:textId="77777777" w:rsidR="00942A9C" w:rsidRPr="00942A9C" w:rsidRDefault="00942A9C" w:rsidP="00942A9C"/>
              </w:tc>
              <w:tc>
                <w:tcPr>
                  <w:tcW w:w="1256" w:type="dxa"/>
                  <w:tcBorders>
                    <w:top w:val="nil"/>
                    <w:left w:val="nil"/>
                    <w:bottom w:val="nil"/>
                    <w:right w:val="nil"/>
                  </w:tcBorders>
                  <w:shd w:val="clear" w:color="auto" w:fill="auto"/>
                  <w:vAlign w:val="bottom"/>
                </w:tcPr>
                <w:p w14:paraId="7AED9658" w14:textId="77777777" w:rsidR="00942A9C" w:rsidRPr="00942A9C" w:rsidRDefault="00942A9C" w:rsidP="00942A9C"/>
              </w:tc>
              <w:tc>
                <w:tcPr>
                  <w:tcW w:w="1436" w:type="dxa"/>
                  <w:tcBorders>
                    <w:top w:val="nil"/>
                    <w:left w:val="nil"/>
                    <w:bottom w:val="nil"/>
                    <w:right w:val="nil"/>
                  </w:tcBorders>
                  <w:shd w:val="clear" w:color="auto" w:fill="auto"/>
                  <w:vAlign w:val="bottom"/>
                </w:tcPr>
                <w:p w14:paraId="07ADB884" w14:textId="77777777" w:rsidR="00942A9C" w:rsidRPr="00942A9C" w:rsidRDefault="00942A9C" w:rsidP="00942A9C"/>
              </w:tc>
            </w:tr>
            <w:tr w:rsidR="00942A9C" w:rsidRPr="00942A9C" w14:paraId="50796620" w14:textId="77777777" w:rsidTr="00942A9C">
              <w:trPr>
                <w:trHeight w:val="300"/>
              </w:trPr>
              <w:tc>
                <w:tcPr>
                  <w:tcW w:w="720" w:type="dxa"/>
                  <w:tcBorders>
                    <w:top w:val="nil"/>
                    <w:left w:val="nil"/>
                    <w:bottom w:val="nil"/>
                    <w:right w:val="nil"/>
                  </w:tcBorders>
                  <w:shd w:val="clear" w:color="auto" w:fill="auto"/>
                  <w:noWrap/>
                </w:tcPr>
                <w:p w14:paraId="5794BE34" w14:textId="77777777" w:rsidR="00942A9C" w:rsidRPr="00942A9C" w:rsidRDefault="00942A9C" w:rsidP="00942A9C"/>
              </w:tc>
              <w:tc>
                <w:tcPr>
                  <w:tcW w:w="4371" w:type="dxa"/>
                  <w:tcBorders>
                    <w:top w:val="nil"/>
                    <w:left w:val="nil"/>
                    <w:bottom w:val="nil"/>
                    <w:right w:val="nil"/>
                  </w:tcBorders>
                  <w:shd w:val="clear" w:color="auto" w:fill="auto"/>
                </w:tcPr>
                <w:p w14:paraId="0051A856"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57B39DBE" w14:textId="77777777" w:rsidR="00942A9C" w:rsidRPr="00942A9C" w:rsidRDefault="00942A9C" w:rsidP="00942A9C"/>
              </w:tc>
              <w:tc>
                <w:tcPr>
                  <w:tcW w:w="756" w:type="dxa"/>
                  <w:tcBorders>
                    <w:top w:val="nil"/>
                    <w:left w:val="nil"/>
                    <w:bottom w:val="nil"/>
                    <w:right w:val="nil"/>
                  </w:tcBorders>
                  <w:shd w:val="clear" w:color="auto" w:fill="auto"/>
                  <w:vAlign w:val="bottom"/>
                </w:tcPr>
                <w:p w14:paraId="20B76C33" w14:textId="77777777" w:rsidR="00942A9C" w:rsidRPr="00942A9C" w:rsidRDefault="00942A9C" w:rsidP="00942A9C"/>
              </w:tc>
              <w:tc>
                <w:tcPr>
                  <w:tcW w:w="1256" w:type="dxa"/>
                  <w:tcBorders>
                    <w:top w:val="nil"/>
                    <w:left w:val="nil"/>
                    <w:bottom w:val="nil"/>
                    <w:right w:val="nil"/>
                  </w:tcBorders>
                  <w:shd w:val="clear" w:color="auto" w:fill="auto"/>
                  <w:vAlign w:val="bottom"/>
                </w:tcPr>
                <w:p w14:paraId="37BEB127" w14:textId="77777777" w:rsidR="00942A9C" w:rsidRPr="00942A9C" w:rsidRDefault="00942A9C" w:rsidP="00942A9C"/>
              </w:tc>
              <w:tc>
                <w:tcPr>
                  <w:tcW w:w="1436" w:type="dxa"/>
                  <w:tcBorders>
                    <w:top w:val="nil"/>
                    <w:left w:val="nil"/>
                    <w:bottom w:val="nil"/>
                    <w:right w:val="nil"/>
                  </w:tcBorders>
                  <w:shd w:val="clear" w:color="auto" w:fill="auto"/>
                  <w:vAlign w:val="bottom"/>
                </w:tcPr>
                <w:p w14:paraId="299EE9BB" w14:textId="77777777" w:rsidR="00942A9C" w:rsidRPr="00942A9C" w:rsidRDefault="00942A9C" w:rsidP="00942A9C"/>
              </w:tc>
            </w:tr>
            <w:tr w:rsidR="00942A9C" w:rsidRPr="00942A9C" w14:paraId="24223661" w14:textId="77777777" w:rsidTr="00942A9C">
              <w:trPr>
                <w:trHeight w:val="300"/>
              </w:trPr>
              <w:tc>
                <w:tcPr>
                  <w:tcW w:w="720" w:type="dxa"/>
                  <w:tcBorders>
                    <w:top w:val="nil"/>
                    <w:left w:val="nil"/>
                    <w:bottom w:val="nil"/>
                    <w:right w:val="nil"/>
                  </w:tcBorders>
                  <w:shd w:val="clear" w:color="auto" w:fill="auto"/>
                  <w:noWrap/>
                </w:tcPr>
                <w:p w14:paraId="5C4FC67F" w14:textId="77777777" w:rsidR="00942A9C" w:rsidRPr="00942A9C" w:rsidRDefault="00942A9C" w:rsidP="00942A9C"/>
              </w:tc>
              <w:tc>
                <w:tcPr>
                  <w:tcW w:w="4371" w:type="dxa"/>
                  <w:tcBorders>
                    <w:top w:val="nil"/>
                    <w:left w:val="nil"/>
                    <w:bottom w:val="nil"/>
                    <w:right w:val="nil"/>
                  </w:tcBorders>
                  <w:shd w:val="clear" w:color="auto" w:fill="auto"/>
                </w:tcPr>
                <w:p w14:paraId="7B7ECD0D"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4A8D6089" w14:textId="77777777" w:rsidR="00942A9C" w:rsidRPr="00942A9C" w:rsidRDefault="00942A9C" w:rsidP="00942A9C"/>
              </w:tc>
              <w:tc>
                <w:tcPr>
                  <w:tcW w:w="756" w:type="dxa"/>
                  <w:tcBorders>
                    <w:top w:val="nil"/>
                    <w:left w:val="nil"/>
                    <w:bottom w:val="nil"/>
                    <w:right w:val="nil"/>
                  </w:tcBorders>
                  <w:shd w:val="clear" w:color="auto" w:fill="auto"/>
                  <w:vAlign w:val="bottom"/>
                </w:tcPr>
                <w:p w14:paraId="2CBD4881" w14:textId="77777777" w:rsidR="00942A9C" w:rsidRPr="00942A9C" w:rsidRDefault="00942A9C" w:rsidP="00942A9C"/>
              </w:tc>
              <w:tc>
                <w:tcPr>
                  <w:tcW w:w="1256" w:type="dxa"/>
                  <w:tcBorders>
                    <w:top w:val="nil"/>
                    <w:left w:val="nil"/>
                    <w:bottom w:val="nil"/>
                    <w:right w:val="nil"/>
                  </w:tcBorders>
                  <w:shd w:val="clear" w:color="auto" w:fill="auto"/>
                  <w:vAlign w:val="bottom"/>
                </w:tcPr>
                <w:p w14:paraId="74934371" w14:textId="77777777" w:rsidR="00942A9C" w:rsidRPr="00942A9C" w:rsidRDefault="00942A9C" w:rsidP="00942A9C"/>
              </w:tc>
              <w:tc>
                <w:tcPr>
                  <w:tcW w:w="1436" w:type="dxa"/>
                  <w:tcBorders>
                    <w:top w:val="nil"/>
                    <w:left w:val="nil"/>
                    <w:bottom w:val="nil"/>
                    <w:right w:val="nil"/>
                  </w:tcBorders>
                  <w:shd w:val="clear" w:color="auto" w:fill="auto"/>
                  <w:vAlign w:val="bottom"/>
                </w:tcPr>
                <w:p w14:paraId="508F4A4C" w14:textId="77777777" w:rsidR="00942A9C" w:rsidRPr="00942A9C" w:rsidRDefault="00942A9C" w:rsidP="00942A9C"/>
              </w:tc>
            </w:tr>
            <w:tr w:rsidR="00942A9C" w:rsidRPr="00942A9C" w14:paraId="2A8CFBC2" w14:textId="77777777" w:rsidTr="00942A9C">
              <w:trPr>
                <w:trHeight w:val="300"/>
              </w:trPr>
              <w:tc>
                <w:tcPr>
                  <w:tcW w:w="720" w:type="dxa"/>
                  <w:tcBorders>
                    <w:top w:val="nil"/>
                    <w:left w:val="nil"/>
                    <w:bottom w:val="nil"/>
                    <w:right w:val="nil"/>
                  </w:tcBorders>
                  <w:shd w:val="clear" w:color="auto" w:fill="auto"/>
                  <w:noWrap/>
                </w:tcPr>
                <w:p w14:paraId="4F8CE8E0" w14:textId="77777777" w:rsidR="00942A9C" w:rsidRPr="00942A9C" w:rsidRDefault="00942A9C" w:rsidP="00942A9C"/>
              </w:tc>
              <w:tc>
                <w:tcPr>
                  <w:tcW w:w="4371" w:type="dxa"/>
                  <w:tcBorders>
                    <w:top w:val="nil"/>
                    <w:left w:val="nil"/>
                    <w:bottom w:val="nil"/>
                    <w:right w:val="nil"/>
                  </w:tcBorders>
                  <w:shd w:val="clear" w:color="auto" w:fill="auto"/>
                </w:tcPr>
                <w:p w14:paraId="6BCEB7B5"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746A8EE4" w14:textId="77777777" w:rsidR="00942A9C" w:rsidRPr="00942A9C" w:rsidRDefault="00942A9C" w:rsidP="00942A9C"/>
              </w:tc>
              <w:tc>
                <w:tcPr>
                  <w:tcW w:w="756" w:type="dxa"/>
                  <w:tcBorders>
                    <w:top w:val="nil"/>
                    <w:left w:val="nil"/>
                    <w:bottom w:val="nil"/>
                    <w:right w:val="nil"/>
                  </w:tcBorders>
                  <w:shd w:val="clear" w:color="auto" w:fill="auto"/>
                  <w:vAlign w:val="bottom"/>
                </w:tcPr>
                <w:p w14:paraId="36F8AFA6" w14:textId="77777777" w:rsidR="00942A9C" w:rsidRPr="00942A9C" w:rsidRDefault="00942A9C" w:rsidP="00942A9C"/>
              </w:tc>
              <w:tc>
                <w:tcPr>
                  <w:tcW w:w="1256" w:type="dxa"/>
                  <w:tcBorders>
                    <w:top w:val="nil"/>
                    <w:left w:val="nil"/>
                    <w:bottom w:val="nil"/>
                    <w:right w:val="nil"/>
                  </w:tcBorders>
                  <w:shd w:val="clear" w:color="auto" w:fill="auto"/>
                  <w:vAlign w:val="bottom"/>
                </w:tcPr>
                <w:p w14:paraId="7D773FA7" w14:textId="77777777" w:rsidR="00942A9C" w:rsidRPr="00942A9C" w:rsidRDefault="00942A9C" w:rsidP="00942A9C"/>
              </w:tc>
              <w:tc>
                <w:tcPr>
                  <w:tcW w:w="1436" w:type="dxa"/>
                  <w:tcBorders>
                    <w:top w:val="nil"/>
                    <w:left w:val="nil"/>
                    <w:bottom w:val="nil"/>
                    <w:right w:val="nil"/>
                  </w:tcBorders>
                  <w:shd w:val="clear" w:color="auto" w:fill="auto"/>
                  <w:vAlign w:val="bottom"/>
                </w:tcPr>
                <w:p w14:paraId="62D1ED64" w14:textId="77777777" w:rsidR="00942A9C" w:rsidRPr="00942A9C" w:rsidRDefault="00942A9C" w:rsidP="00942A9C"/>
              </w:tc>
            </w:tr>
            <w:tr w:rsidR="00942A9C" w:rsidRPr="00942A9C" w14:paraId="1A04B397" w14:textId="77777777" w:rsidTr="00942A9C">
              <w:trPr>
                <w:trHeight w:val="300"/>
              </w:trPr>
              <w:tc>
                <w:tcPr>
                  <w:tcW w:w="720" w:type="dxa"/>
                  <w:tcBorders>
                    <w:top w:val="nil"/>
                    <w:left w:val="nil"/>
                    <w:bottom w:val="nil"/>
                    <w:right w:val="nil"/>
                  </w:tcBorders>
                  <w:shd w:val="clear" w:color="auto" w:fill="auto"/>
                  <w:noWrap/>
                </w:tcPr>
                <w:p w14:paraId="7DA30090" w14:textId="77777777" w:rsidR="00942A9C" w:rsidRPr="00942A9C" w:rsidRDefault="00942A9C" w:rsidP="00942A9C"/>
              </w:tc>
              <w:tc>
                <w:tcPr>
                  <w:tcW w:w="4371" w:type="dxa"/>
                  <w:tcBorders>
                    <w:top w:val="nil"/>
                    <w:left w:val="nil"/>
                    <w:bottom w:val="nil"/>
                    <w:right w:val="nil"/>
                  </w:tcBorders>
                  <w:shd w:val="clear" w:color="auto" w:fill="auto"/>
                </w:tcPr>
                <w:p w14:paraId="71599244" w14:textId="77777777" w:rsidR="00942A9C" w:rsidRPr="00942A9C" w:rsidRDefault="00942A9C" w:rsidP="00942A9C">
                  <w:r w:rsidRPr="00942A9C">
                    <w:t>agregatski deo (RO-d-1)</w:t>
                  </w:r>
                </w:p>
              </w:tc>
              <w:tc>
                <w:tcPr>
                  <w:tcW w:w="730" w:type="dxa"/>
                  <w:tcBorders>
                    <w:top w:val="nil"/>
                    <w:left w:val="nil"/>
                    <w:bottom w:val="nil"/>
                    <w:right w:val="nil"/>
                  </w:tcBorders>
                  <w:shd w:val="clear" w:color="auto" w:fill="auto"/>
                  <w:vAlign w:val="bottom"/>
                </w:tcPr>
                <w:p w14:paraId="144D2195" w14:textId="77777777" w:rsidR="00942A9C" w:rsidRPr="00942A9C" w:rsidRDefault="00942A9C" w:rsidP="00942A9C"/>
              </w:tc>
              <w:tc>
                <w:tcPr>
                  <w:tcW w:w="756" w:type="dxa"/>
                  <w:tcBorders>
                    <w:top w:val="nil"/>
                    <w:left w:val="nil"/>
                    <w:bottom w:val="nil"/>
                    <w:right w:val="nil"/>
                  </w:tcBorders>
                  <w:shd w:val="clear" w:color="auto" w:fill="auto"/>
                  <w:vAlign w:val="bottom"/>
                </w:tcPr>
                <w:p w14:paraId="6E0E13BD" w14:textId="77777777" w:rsidR="00942A9C" w:rsidRPr="00942A9C" w:rsidRDefault="00942A9C" w:rsidP="00942A9C"/>
              </w:tc>
              <w:tc>
                <w:tcPr>
                  <w:tcW w:w="1256" w:type="dxa"/>
                  <w:tcBorders>
                    <w:top w:val="nil"/>
                    <w:left w:val="nil"/>
                    <w:bottom w:val="nil"/>
                    <w:right w:val="nil"/>
                  </w:tcBorders>
                  <w:shd w:val="clear" w:color="auto" w:fill="auto"/>
                  <w:vAlign w:val="bottom"/>
                </w:tcPr>
                <w:p w14:paraId="2D1825DC" w14:textId="77777777" w:rsidR="00942A9C" w:rsidRPr="00942A9C" w:rsidRDefault="00942A9C" w:rsidP="00942A9C"/>
              </w:tc>
              <w:tc>
                <w:tcPr>
                  <w:tcW w:w="1436" w:type="dxa"/>
                  <w:tcBorders>
                    <w:top w:val="nil"/>
                    <w:left w:val="nil"/>
                    <w:bottom w:val="nil"/>
                    <w:right w:val="nil"/>
                  </w:tcBorders>
                  <w:shd w:val="clear" w:color="auto" w:fill="auto"/>
                  <w:vAlign w:val="bottom"/>
                </w:tcPr>
                <w:p w14:paraId="1271277D" w14:textId="77777777" w:rsidR="00942A9C" w:rsidRPr="00942A9C" w:rsidRDefault="00942A9C" w:rsidP="00942A9C"/>
              </w:tc>
            </w:tr>
            <w:tr w:rsidR="00942A9C" w:rsidRPr="00942A9C" w14:paraId="464E8AA7" w14:textId="77777777" w:rsidTr="00942A9C">
              <w:trPr>
                <w:trHeight w:val="1275"/>
              </w:trPr>
              <w:tc>
                <w:tcPr>
                  <w:tcW w:w="720" w:type="dxa"/>
                  <w:tcBorders>
                    <w:top w:val="nil"/>
                    <w:left w:val="nil"/>
                    <w:bottom w:val="nil"/>
                    <w:right w:val="nil"/>
                  </w:tcBorders>
                  <w:shd w:val="clear" w:color="auto" w:fill="auto"/>
                  <w:noWrap/>
                </w:tcPr>
                <w:p w14:paraId="416A5EC7" w14:textId="77777777" w:rsidR="00942A9C" w:rsidRPr="00942A9C" w:rsidRDefault="00942A9C" w:rsidP="00942A9C"/>
              </w:tc>
              <w:tc>
                <w:tcPr>
                  <w:tcW w:w="4371" w:type="dxa"/>
                  <w:tcBorders>
                    <w:top w:val="nil"/>
                    <w:left w:val="nil"/>
                    <w:bottom w:val="nil"/>
                    <w:right w:val="nil"/>
                  </w:tcBorders>
                  <w:shd w:val="clear" w:color="auto" w:fill="auto"/>
                </w:tcPr>
                <w:p w14:paraId="28C2D79A"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55D60A95" w14:textId="77777777" w:rsidR="00942A9C" w:rsidRPr="00942A9C" w:rsidRDefault="00942A9C" w:rsidP="00942A9C"/>
              </w:tc>
              <w:tc>
                <w:tcPr>
                  <w:tcW w:w="756" w:type="dxa"/>
                  <w:tcBorders>
                    <w:top w:val="nil"/>
                    <w:left w:val="nil"/>
                    <w:bottom w:val="nil"/>
                    <w:right w:val="nil"/>
                  </w:tcBorders>
                  <w:shd w:val="clear" w:color="auto" w:fill="auto"/>
                  <w:vAlign w:val="bottom"/>
                </w:tcPr>
                <w:p w14:paraId="0F60D597" w14:textId="77777777" w:rsidR="00942A9C" w:rsidRPr="00942A9C" w:rsidRDefault="00942A9C" w:rsidP="00942A9C"/>
              </w:tc>
              <w:tc>
                <w:tcPr>
                  <w:tcW w:w="1256" w:type="dxa"/>
                  <w:tcBorders>
                    <w:top w:val="nil"/>
                    <w:left w:val="nil"/>
                    <w:bottom w:val="nil"/>
                    <w:right w:val="nil"/>
                  </w:tcBorders>
                  <w:shd w:val="clear" w:color="auto" w:fill="auto"/>
                  <w:vAlign w:val="bottom"/>
                </w:tcPr>
                <w:p w14:paraId="10EEC512" w14:textId="77777777" w:rsidR="00942A9C" w:rsidRPr="00942A9C" w:rsidRDefault="00942A9C" w:rsidP="00942A9C"/>
              </w:tc>
              <w:tc>
                <w:tcPr>
                  <w:tcW w:w="1436" w:type="dxa"/>
                  <w:tcBorders>
                    <w:top w:val="nil"/>
                    <w:left w:val="nil"/>
                    <w:bottom w:val="nil"/>
                    <w:right w:val="nil"/>
                  </w:tcBorders>
                  <w:shd w:val="clear" w:color="auto" w:fill="auto"/>
                  <w:vAlign w:val="bottom"/>
                </w:tcPr>
                <w:p w14:paraId="330AF465" w14:textId="77777777" w:rsidR="00942A9C" w:rsidRPr="00942A9C" w:rsidRDefault="00942A9C" w:rsidP="00942A9C"/>
              </w:tc>
            </w:tr>
            <w:tr w:rsidR="00942A9C" w:rsidRPr="00942A9C" w14:paraId="500C1304" w14:textId="77777777" w:rsidTr="00942A9C">
              <w:trPr>
                <w:trHeight w:val="300"/>
              </w:trPr>
              <w:tc>
                <w:tcPr>
                  <w:tcW w:w="720" w:type="dxa"/>
                  <w:tcBorders>
                    <w:top w:val="nil"/>
                    <w:left w:val="nil"/>
                    <w:bottom w:val="nil"/>
                    <w:right w:val="nil"/>
                  </w:tcBorders>
                  <w:shd w:val="clear" w:color="auto" w:fill="auto"/>
                  <w:noWrap/>
                </w:tcPr>
                <w:p w14:paraId="4E29F8D7" w14:textId="77777777" w:rsidR="00942A9C" w:rsidRPr="00942A9C" w:rsidRDefault="00942A9C" w:rsidP="00942A9C"/>
              </w:tc>
              <w:tc>
                <w:tcPr>
                  <w:tcW w:w="4371" w:type="dxa"/>
                  <w:tcBorders>
                    <w:top w:val="nil"/>
                    <w:left w:val="nil"/>
                    <w:bottom w:val="nil"/>
                    <w:right w:val="nil"/>
                  </w:tcBorders>
                  <w:shd w:val="clear" w:color="auto" w:fill="auto"/>
                </w:tcPr>
                <w:p w14:paraId="3B3C3795"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102D230D" w14:textId="77777777" w:rsidR="00942A9C" w:rsidRPr="00942A9C" w:rsidRDefault="00942A9C" w:rsidP="00942A9C"/>
              </w:tc>
              <w:tc>
                <w:tcPr>
                  <w:tcW w:w="756" w:type="dxa"/>
                  <w:tcBorders>
                    <w:top w:val="nil"/>
                    <w:left w:val="nil"/>
                    <w:bottom w:val="nil"/>
                    <w:right w:val="nil"/>
                  </w:tcBorders>
                  <w:shd w:val="clear" w:color="auto" w:fill="auto"/>
                  <w:vAlign w:val="bottom"/>
                </w:tcPr>
                <w:p w14:paraId="2EA66DFC" w14:textId="77777777" w:rsidR="00942A9C" w:rsidRPr="00942A9C" w:rsidRDefault="00942A9C" w:rsidP="00942A9C"/>
              </w:tc>
              <w:tc>
                <w:tcPr>
                  <w:tcW w:w="1256" w:type="dxa"/>
                  <w:tcBorders>
                    <w:top w:val="nil"/>
                    <w:left w:val="nil"/>
                    <w:bottom w:val="nil"/>
                    <w:right w:val="nil"/>
                  </w:tcBorders>
                  <w:shd w:val="clear" w:color="auto" w:fill="auto"/>
                  <w:vAlign w:val="bottom"/>
                </w:tcPr>
                <w:p w14:paraId="41D6223B" w14:textId="77777777" w:rsidR="00942A9C" w:rsidRPr="00942A9C" w:rsidRDefault="00942A9C" w:rsidP="00942A9C"/>
              </w:tc>
              <w:tc>
                <w:tcPr>
                  <w:tcW w:w="1436" w:type="dxa"/>
                  <w:tcBorders>
                    <w:top w:val="nil"/>
                    <w:left w:val="nil"/>
                    <w:bottom w:val="nil"/>
                    <w:right w:val="nil"/>
                  </w:tcBorders>
                  <w:shd w:val="clear" w:color="auto" w:fill="auto"/>
                  <w:vAlign w:val="bottom"/>
                </w:tcPr>
                <w:p w14:paraId="4EEC086D" w14:textId="77777777" w:rsidR="00942A9C" w:rsidRPr="00942A9C" w:rsidRDefault="00942A9C" w:rsidP="00942A9C"/>
              </w:tc>
            </w:tr>
            <w:tr w:rsidR="00942A9C" w:rsidRPr="00942A9C" w14:paraId="0ED15DBE" w14:textId="77777777" w:rsidTr="00942A9C">
              <w:trPr>
                <w:trHeight w:val="765"/>
              </w:trPr>
              <w:tc>
                <w:tcPr>
                  <w:tcW w:w="720" w:type="dxa"/>
                  <w:tcBorders>
                    <w:top w:val="nil"/>
                    <w:left w:val="nil"/>
                    <w:bottom w:val="nil"/>
                    <w:right w:val="nil"/>
                  </w:tcBorders>
                  <w:shd w:val="clear" w:color="auto" w:fill="auto"/>
                  <w:noWrap/>
                </w:tcPr>
                <w:p w14:paraId="7A425CFD" w14:textId="77777777" w:rsidR="00942A9C" w:rsidRPr="00942A9C" w:rsidRDefault="00942A9C" w:rsidP="00942A9C"/>
              </w:tc>
              <w:tc>
                <w:tcPr>
                  <w:tcW w:w="4371" w:type="dxa"/>
                  <w:tcBorders>
                    <w:top w:val="nil"/>
                    <w:left w:val="nil"/>
                    <w:bottom w:val="nil"/>
                    <w:right w:val="nil"/>
                  </w:tcBorders>
                  <w:shd w:val="clear" w:color="auto" w:fill="auto"/>
                </w:tcPr>
                <w:p w14:paraId="5EF63C43" w14:textId="77777777" w:rsidR="00942A9C" w:rsidRPr="00942A9C" w:rsidRDefault="00942A9C" w:rsidP="00942A9C">
                  <w:r w:rsidRPr="00942A9C">
                    <w:t>NS 100, In=40A,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2772B4FA" w14:textId="77777777" w:rsidR="00942A9C" w:rsidRPr="00942A9C" w:rsidRDefault="00942A9C" w:rsidP="00942A9C"/>
              </w:tc>
              <w:tc>
                <w:tcPr>
                  <w:tcW w:w="756" w:type="dxa"/>
                  <w:tcBorders>
                    <w:top w:val="nil"/>
                    <w:left w:val="nil"/>
                    <w:bottom w:val="nil"/>
                    <w:right w:val="nil"/>
                  </w:tcBorders>
                  <w:shd w:val="clear" w:color="auto" w:fill="auto"/>
                  <w:vAlign w:val="bottom"/>
                </w:tcPr>
                <w:p w14:paraId="76959E1A" w14:textId="77777777" w:rsidR="00942A9C" w:rsidRPr="00942A9C" w:rsidRDefault="00942A9C" w:rsidP="00942A9C"/>
              </w:tc>
              <w:tc>
                <w:tcPr>
                  <w:tcW w:w="1256" w:type="dxa"/>
                  <w:tcBorders>
                    <w:top w:val="nil"/>
                    <w:left w:val="nil"/>
                    <w:bottom w:val="nil"/>
                    <w:right w:val="nil"/>
                  </w:tcBorders>
                  <w:shd w:val="clear" w:color="auto" w:fill="auto"/>
                  <w:vAlign w:val="bottom"/>
                </w:tcPr>
                <w:p w14:paraId="64DF4FFE" w14:textId="77777777" w:rsidR="00942A9C" w:rsidRPr="00942A9C" w:rsidRDefault="00942A9C" w:rsidP="00942A9C"/>
              </w:tc>
              <w:tc>
                <w:tcPr>
                  <w:tcW w:w="1436" w:type="dxa"/>
                  <w:tcBorders>
                    <w:top w:val="nil"/>
                    <w:left w:val="nil"/>
                    <w:bottom w:val="nil"/>
                    <w:right w:val="nil"/>
                  </w:tcBorders>
                  <w:shd w:val="clear" w:color="auto" w:fill="auto"/>
                  <w:vAlign w:val="bottom"/>
                </w:tcPr>
                <w:p w14:paraId="660CA98C" w14:textId="77777777" w:rsidR="00942A9C" w:rsidRPr="00942A9C" w:rsidRDefault="00942A9C" w:rsidP="00942A9C"/>
              </w:tc>
            </w:tr>
            <w:tr w:rsidR="00942A9C" w:rsidRPr="00942A9C" w14:paraId="2EDC0E41" w14:textId="77777777" w:rsidTr="00942A9C">
              <w:trPr>
                <w:trHeight w:val="765"/>
              </w:trPr>
              <w:tc>
                <w:tcPr>
                  <w:tcW w:w="720" w:type="dxa"/>
                  <w:tcBorders>
                    <w:top w:val="nil"/>
                    <w:left w:val="nil"/>
                    <w:bottom w:val="nil"/>
                    <w:right w:val="nil"/>
                  </w:tcBorders>
                  <w:shd w:val="clear" w:color="auto" w:fill="auto"/>
                  <w:noWrap/>
                </w:tcPr>
                <w:p w14:paraId="1105FB7F" w14:textId="77777777" w:rsidR="00942A9C" w:rsidRPr="00942A9C" w:rsidRDefault="00942A9C" w:rsidP="00942A9C"/>
              </w:tc>
              <w:tc>
                <w:tcPr>
                  <w:tcW w:w="4371" w:type="dxa"/>
                  <w:tcBorders>
                    <w:top w:val="nil"/>
                    <w:left w:val="nil"/>
                    <w:bottom w:val="nil"/>
                    <w:right w:val="nil"/>
                  </w:tcBorders>
                  <w:shd w:val="clear" w:color="auto" w:fill="auto"/>
                </w:tcPr>
                <w:p w14:paraId="2D8DF6D4" w14:textId="77777777" w:rsidR="00942A9C" w:rsidRPr="00942A9C" w:rsidRDefault="00942A9C" w:rsidP="00942A9C">
                  <w:r w:rsidRPr="00942A9C">
                    <w:t xml:space="preserve"> - jednopolni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3A42E5A1" w14:textId="77777777" w:rsidR="00942A9C" w:rsidRPr="00942A9C" w:rsidRDefault="00942A9C" w:rsidP="00942A9C"/>
              </w:tc>
              <w:tc>
                <w:tcPr>
                  <w:tcW w:w="756" w:type="dxa"/>
                  <w:tcBorders>
                    <w:top w:val="nil"/>
                    <w:left w:val="nil"/>
                    <w:bottom w:val="nil"/>
                    <w:right w:val="nil"/>
                  </w:tcBorders>
                  <w:shd w:val="clear" w:color="auto" w:fill="auto"/>
                  <w:vAlign w:val="bottom"/>
                </w:tcPr>
                <w:p w14:paraId="33701753" w14:textId="77777777" w:rsidR="00942A9C" w:rsidRPr="00942A9C" w:rsidRDefault="00942A9C" w:rsidP="00942A9C"/>
              </w:tc>
              <w:tc>
                <w:tcPr>
                  <w:tcW w:w="1256" w:type="dxa"/>
                  <w:tcBorders>
                    <w:top w:val="nil"/>
                    <w:left w:val="nil"/>
                    <w:bottom w:val="nil"/>
                    <w:right w:val="nil"/>
                  </w:tcBorders>
                  <w:shd w:val="clear" w:color="auto" w:fill="auto"/>
                  <w:vAlign w:val="bottom"/>
                </w:tcPr>
                <w:p w14:paraId="6E3B89B7" w14:textId="77777777" w:rsidR="00942A9C" w:rsidRPr="00942A9C" w:rsidRDefault="00942A9C" w:rsidP="00942A9C"/>
              </w:tc>
              <w:tc>
                <w:tcPr>
                  <w:tcW w:w="1436" w:type="dxa"/>
                  <w:tcBorders>
                    <w:top w:val="nil"/>
                    <w:left w:val="nil"/>
                    <w:bottom w:val="nil"/>
                    <w:right w:val="nil"/>
                  </w:tcBorders>
                  <w:shd w:val="clear" w:color="auto" w:fill="auto"/>
                  <w:vAlign w:val="bottom"/>
                </w:tcPr>
                <w:p w14:paraId="7D1F2504" w14:textId="77777777" w:rsidR="00942A9C" w:rsidRPr="00942A9C" w:rsidRDefault="00942A9C" w:rsidP="00942A9C"/>
              </w:tc>
            </w:tr>
            <w:tr w:rsidR="00942A9C" w:rsidRPr="00942A9C" w14:paraId="669861DA" w14:textId="77777777" w:rsidTr="00942A9C">
              <w:trPr>
                <w:trHeight w:val="510"/>
              </w:trPr>
              <w:tc>
                <w:tcPr>
                  <w:tcW w:w="720" w:type="dxa"/>
                  <w:tcBorders>
                    <w:top w:val="nil"/>
                    <w:left w:val="nil"/>
                    <w:bottom w:val="nil"/>
                    <w:right w:val="nil"/>
                  </w:tcBorders>
                  <w:shd w:val="clear" w:color="auto" w:fill="auto"/>
                  <w:noWrap/>
                </w:tcPr>
                <w:p w14:paraId="4B1B9A92" w14:textId="77777777" w:rsidR="00942A9C" w:rsidRPr="00942A9C" w:rsidRDefault="00942A9C" w:rsidP="00942A9C"/>
              </w:tc>
              <w:tc>
                <w:tcPr>
                  <w:tcW w:w="4371" w:type="dxa"/>
                  <w:tcBorders>
                    <w:top w:val="nil"/>
                    <w:left w:val="nil"/>
                    <w:bottom w:val="nil"/>
                    <w:right w:val="nil"/>
                  </w:tcBorders>
                  <w:shd w:val="clear" w:color="auto" w:fill="auto"/>
                </w:tcPr>
                <w:p w14:paraId="7D05AD66" w14:textId="77777777" w:rsidR="00942A9C" w:rsidRPr="00942A9C" w:rsidRDefault="00942A9C" w:rsidP="00942A9C">
                  <w:r w:rsidRPr="00942A9C">
                    <w:t xml:space="preserve"> - dvoopolna rotaciona grebenasta sklopka 230V, 10A, tropoložajna  1-0-2   kom 1</w:t>
                  </w:r>
                </w:p>
              </w:tc>
              <w:tc>
                <w:tcPr>
                  <w:tcW w:w="730" w:type="dxa"/>
                  <w:tcBorders>
                    <w:top w:val="nil"/>
                    <w:left w:val="nil"/>
                    <w:bottom w:val="nil"/>
                    <w:right w:val="nil"/>
                  </w:tcBorders>
                  <w:shd w:val="clear" w:color="auto" w:fill="auto"/>
                  <w:vAlign w:val="bottom"/>
                </w:tcPr>
                <w:p w14:paraId="5DDA2481" w14:textId="77777777" w:rsidR="00942A9C" w:rsidRPr="00942A9C" w:rsidRDefault="00942A9C" w:rsidP="00942A9C"/>
              </w:tc>
              <w:tc>
                <w:tcPr>
                  <w:tcW w:w="756" w:type="dxa"/>
                  <w:tcBorders>
                    <w:top w:val="nil"/>
                    <w:left w:val="nil"/>
                    <w:bottom w:val="nil"/>
                    <w:right w:val="nil"/>
                  </w:tcBorders>
                  <w:shd w:val="clear" w:color="auto" w:fill="auto"/>
                  <w:vAlign w:val="bottom"/>
                </w:tcPr>
                <w:p w14:paraId="14B74BD9" w14:textId="77777777" w:rsidR="00942A9C" w:rsidRPr="00942A9C" w:rsidRDefault="00942A9C" w:rsidP="00942A9C"/>
              </w:tc>
              <w:tc>
                <w:tcPr>
                  <w:tcW w:w="1256" w:type="dxa"/>
                  <w:tcBorders>
                    <w:top w:val="nil"/>
                    <w:left w:val="nil"/>
                    <w:bottom w:val="nil"/>
                    <w:right w:val="nil"/>
                  </w:tcBorders>
                  <w:shd w:val="clear" w:color="auto" w:fill="auto"/>
                  <w:vAlign w:val="bottom"/>
                </w:tcPr>
                <w:p w14:paraId="56E57549" w14:textId="77777777" w:rsidR="00942A9C" w:rsidRPr="00942A9C" w:rsidRDefault="00942A9C" w:rsidP="00942A9C"/>
              </w:tc>
              <w:tc>
                <w:tcPr>
                  <w:tcW w:w="1436" w:type="dxa"/>
                  <w:tcBorders>
                    <w:top w:val="nil"/>
                    <w:left w:val="nil"/>
                    <w:bottom w:val="nil"/>
                    <w:right w:val="nil"/>
                  </w:tcBorders>
                  <w:shd w:val="clear" w:color="auto" w:fill="auto"/>
                  <w:vAlign w:val="bottom"/>
                </w:tcPr>
                <w:p w14:paraId="3BD146DD" w14:textId="77777777" w:rsidR="00942A9C" w:rsidRPr="00942A9C" w:rsidRDefault="00942A9C" w:rsidP="00942A9C"/>
              </w:tc>
            </w:tr>
            <w:tr w:rsidR="00942A9C" w:rsidRPr="00942A9C" w14:paraId="4576ED6A" w14:textId="77777777" w:rsidTr="00942A9C">
              <w:trPr>
                <w:trHeight w:val="1020"/>
              </w:trPr>
              <w:tc>
                <w:tcPr>
                  <w:tcW w:w="720" w:type="dxa"/>
                  <w:tcBorders>
                    <w:top w:val="nil"/>
                    <w:left w:val="nil"/>
                    <w:bottom w:val="nil"/>
                    <w:right w:val="nil"/>
                  </w:tcBorders>
                  <w:shd w:val="clear" w:color="auto" w:fill="auto"/>
                  <w:noWrap/>
                </w:tcPr>
                <w:p w14:paraId="7EEED2AA" w14:textId="77777777" w:rsidR="00942A9C" w:rsidRPr="00942A9C" w:rsidRDefault="00942A9C" w:rsidP="00942A9C"/>
              </w:tc>
              <w:tc>
                <w:tcPr>
                  <w:tcW w:w="4371" w:type="dxa"/>
                  <w:tcBorders>
                    <w:top w:val="nil"/>
                    <w:left w:val="nil"/>
                    <w:bottom w:val="nil"/>
                    <w:right w:val="nil"/>
                  </w:tcBorders>
                  <w:shd w:val="clear" w:color="auto" w:fill="auto"/>
                </w:tcPr>
                <w:p w14:paraId="2B14C83C" w14:textId="77777777" w:rsidR="00942A9C" w:rsidRPr="00942A9C" w:rsidRDefault="00942A9C" w:rsidP="00942A9C">
                  <w:r w:rsidRPr="00942A9C">
                    <w:t xml:space="preserve"> - tropolni automatski instalacioni prekidač sa termičkim i elektromagnetnim okidačem, 400V, 15kA, 3p, karakteristike </w:t>
                  </w:r>
                  <w:r w:rsidRPr="00942A9C">
                    <w:lastRenderedPageBreak/>
                    <w:t>C, ekvivalentno tipu C60H, proizvodnje Schneider i to:</w:t>
                  </w:r>
                </w:p>
              </w:tc>
              <w:tc>
                <w:tcPr>
                  <w:tcW w:w="730" w:type="dxa"/>
                  <w:tcBorders>
                    <w:top w:val="nil"/>
                    <w:left w:val="nil"/>
                    <w:bottom w:val="nil"/>
                    <w:right w:val="nil"/>
                  </w:tcBorders>
                  <w:shd w:val="clear" w:color="auto" w:fill="auto"/>
                  <w:vAlign w:val="bottom"/>
                </w:tcPr>
                <w:p w14:paraId="57525EAB" w14:textId="77777777" w:rsidR="00942A9C" w:rsidRPr="00942A9C" w:rsidRDefault="00942A9C" w:rsidP="00942A9C"/>
              </w:tc>
              <w:tc>
                <w:tcPr>
                  <w:tcW w:w="756" w:type="dxa"/>
                  <w:tcBorders>
                    <w:top w:val="nil"/>
                    <w:left w:val="nil"/>
                    <w:bottom w:val="nil"/>
                    <w:right w:val="nil"/>
                  </w:tcBorders>
                  <w:shd w:val="clear" w:color="auto" w:fill="auto"/>
                  <w:vAlign w:val="bottom"/>
                </w:tcPr>
                <w:p w14:paraId="0E069ACB" w14:textId="77777777" w:rsidR="00942A9C" w:rsidRPr="00942A9C" w:rsidRDefault="00942A9C" w:rsidP="00942A9C"/>
              </w:tc>
              <w:tc>
                <w:tcPr>
                  <w:tcW w:w="1256" w:type="dxa"/>
                  <w:tcBorders>
                    <w:top w:val="nil"/>
                    <w:left w:val="nil"/>
                    <w:bottom w:val="nil"/>
                    <w:right w:val="nil"/>
                  </w:tcBorders>
                  <w:shd w:val="clear" w:color="auto" w:fill="auto"/>
                  <w:vAlign w:val="bottom"/>
                </w:tcPr>
                <w:p w14:paraId="2E6D1AF7" w14:textId="77777777" w:rsidR="00942A9C" w:rsidRPr="00942A9C" w:rsidRDefault="00942A9C" w:rsidP="00942A9C"/>
              </w:tc>
              <w:tc>
                <w:tcPr>
                  <w:tcW w:w="1436" w:type="dxa"/>
                  <w:tcBorders>
                    <w:top w:val="nil"/>
                    <w:left w:val="nil"/>
                    <w:bottom w:val="nil"/>
                    <w:right w:val="nil"/>
                  </w:tcBorders>
                  <w:shd w:val="clear" w:color="auto" w:fill="auto"/>
                  <w:vAlign w:val="bottom"/>
                </w:tcPr>
                <w:p w14:paraId="2AB03891" w14:textId="77777777" w:rsidR="00942A9C" w:rsidRPr="00942A9C" w:rsidRDefault="00942A9C" w:rsidP="00942A9C"/>
              </w:tc>
            </w:tr>
            <w:tr w:rsidR="00942A9C" w:rsidRPr="00942A9C" w14:paraId="310B42AE" w14:textId="77777777" w:rsidTr="00942A9C">
              <w:trPr>
                <w:trHeight w:val="300"/>
              </w:trPr>
              <w:tc>
                <w:tcPr>
                  <w:tcW w:w="720" w:type="dxa"/>
                  <w:tcBorders>
                    <w:top w:val="nil"/>
                    <w:left w:val="nil"/>
                    <w:bottom w:val="nil"/>
                    <w:right w:val="nil"/>
                  </w:tcBorders>
                  <w:shd w:val="clear" w:color="auto" w:fill="auto"/>
                  <w:noWrap/>
                </w:tcPr>
                <w:p w14:paraId="7E7ED412" w14:textId="77777777" w:rsidR="00942A9C" w:rsidRPr="00942A9C" w:rsidRDefault="00942A9C" w:rsidP="00942A9C"/>
              </w:tc>
              <w:tc>
                <w:tcPr>
                  <w:tcW w:w="4371" w:type="dxa"/>
                  <w:tcBorders>
                    <w:top w:val="nil"/>
                    <w:left w:val="nil"/>
                    <w:bottom w:val="nil"/>
                    <w:right w:val="nil"/>
                  </w:tcBorders>
                  <w:shd w:val="clear" w:color="auto" w:fill="auto"/>
                </w:tcPr>
                <w:p w14:paraId="629AAB33" w14:textId="77777777" w:rsidR="00942A9C" w:rsidRPr="00942A9C" w:rsidRDefault="00942A9C" w:rsidP="00942A9C">
                  <w:r w:rsidRPr="00942A9C">
                    <w:t>40A  kom 1</w:t>
                  </w:r>
                </w:p>
              </w:tc>
              <w:tc>
                <w:tcPr>
                  <w:tcW w:w="730" w:type="dxa"/>
                  <w:tcBorders>
                    <w:top w:val="nil"/>
                    <w:left w:val="nil"/>
                    <w:bottom w:val="nil"/>
                    <w:right w:val="nil"/>
                  </w:tcBorders>
                  <w:shd w:val="clear" w:color="auto" w:fill="auto"/>
                  <w:vAlign w:val="bottom"/>
                </w:tcPr>
                <w:p w14:paraId="62A6BCAF" w14:textId="77777777" w:rsidR="00942A9C" w:rsidRPr="00942A9C" w:rsidRDefault="00942A9C" w:rsidP="00942A9C"/>
              </w:tc>
              <w:tc>
                <w:tcPr>
                  <w:tcW w:w="756" w:type="dxa"/>
                  <w:tcBorders>
                    <w:top w:val="nil"/>
                    <w:left w:val="nil"/>
                    <w:bottom w:val="nil"/>
                    <w:right w:val="nil"/>
                  </w:tcBorders>
                  <w:shd w:val="clear" w:color="auto" w:fill="auto"/>
                  <w:vAlign w:val="bottom"/>
                </w:tcPr>
                <w:p w14:paraId="31A17AC3" w14:textId="77777777" w:rsidR="00942A9C" w:rsidRPr="00942A9C" w:rsidRDefault="00942A9C" w:rsidP="00942A9C"/>
              </w:tc>
              <w:tc>
                <w:tcPr>
                  <w:tcW w:w="1256" w:type="dxa"/>
                  <w:tcBorders>
                    <w:top w:val="nil"/>
                    <w:left w:val="nil"/>
                    <w:bottom w:val="nil"/>
                    <w:right w:val="nil"/>
                  </w:tcBorders>
                  <w:shd w:val="clear" w:color="auto" w:fill="auto"/>
                  <w:vAlign w:val="bottom"/>
                </w:tcPr>
                <w:p w14:paraId="1AEF67FA" w14:textId="77777777" w:rsidR="00942A9C" w:rsidRPr="00942A9C" w:rsidRDefault="00942A9C" w:rsidP="00942A9C"/>
              </w:tc>
              <w:tc>
                <w:tcPr>
                  <w:tcW w:w="1436" w:type="dxa"/>
                  <w:tcBorders>
                    <w:top w:val="nil"/>
                    <w:left w:val="nil"/>
                    <w:bottom w:val="nil"/>
                    <w:right w:val="nil"/>
                  </w:tcBorders>
                  <w:shd w:val="clear" w:color="auto" w:fill="auto"/>
                  <w:vAlign w:val="bottom"/>
                </w:tcPr>
                <w:p w14:paraId="6D74B331" w14:textId="77777777" w:rsidR="00942A9C" w:rsidRPr="00942A9C" w:rsidRDefault="00942A9C" w:rsidP="00942A9C"/>
              </w:tc>
            </w:tr>
            <w:tr w:rsidR="00942A9C" w:rsidRPr="00942A9C" w14:paraId="31A29295" w14:textId="77777777" w:rsidTr="00942A9C">
              <w:trPr>
                <w:trHeight w:val="1020"/>
              </w:trPr>
              <w:tc>
                <w:tcPr>
                  <w:tcW w:w="720" w:type="dxa"/>
                  <w:tcBorders>
                    <w:top w:val="nil"/>
                    <w:left w:val="nil"/>
                    <w:bottom w:val="nil"/>
                    <w:right w:val="nil"/>
                  </w:tcBorders>
                  <w:shd w:val="clear" w:color="auto" w:fill="auto"/>
                  <w:noWrap/>
                </w:tcPr>
                <w:p w14:paraId="1809EBFF" w14:textId="77777777" w:rsidR="00942A9C" w:rsidRPr="00942A9C" w:rsidRDefault="00942A9C" w:rsidP="00942A9C"/>
              </w:tc>
              <w:tc>
                <w:tcPr>
                  <w:tcW w:w="4371" w:type="dxa"/>
                  <w:tcBorders>
                    <w:top w:val="nil"/>
                    <w:left w:val="nil"/>
                    <w:bottom w:val="nil"/>
                    <w:right w:val="nil"/>
                  </w:tcBorders>
                  <w:shd w:val="clear" w:color="auto" w:fill="auto"/>
                </w:tcPr>
                <w:p w14:paraId="4FAF66DC"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1709DBDE" w14:textId="77777777" w:rsidR="00942A9C" w:rsidRPr="00942A9C" w:rsidRDefault="00942A9C" w:rsidP="00942A9C"/>
              </w:tc>
              <w:tc>
                <w:tcPr>
                  <w:tcW w:w="756" w:type="dxa"/>
                  <w:tcBorders>
                    <w:top w:val="nil"/>
                    <w:left w:val="nil"/>
                    <w:bottom w:val="nil"/>
                    <w:right w:val="nil"/>
                  </w:tcBorders>
                  <w:shd w:val="clear" w:color="auto" w:fill="auto"/>
                  <w:vAlign w:val="bottom"/>
                </w:tcPr>
                <w:p w14:paraId="7044943C" w14:textId="77777777" w:rsidR="00942A9C" w:rsidRPr="00942A9C" w:rsidRDefault="00942A9C" w:rsidP="00942A9C"/>
              </w:tc>
              <w:tc>
                <w:tcPr>
                  <w:tcW w:w="1256" w:type="dxa"/>
                  <w:tcBorders>
                    <w:top w:val="nil"/>
                    <w:left w:val="nil"/>
                    <w:bottom w:val="nil"/>
                    <w:right w:val="nil"/>
                  </w:tcBorders>
                  <w:shd w:val="clear" w:color="auto" w:fill="auto"/>
                  <w:vAlign w:val="bottom"/>
                </w:tcPr>
                <w:p w14:paraId="11F7B1AB" w14:textId="77777777" w:rsidR="00942A9C" w:rsidRPr="00942A9C" w:rsidRDefault="00942A9C" w:rsidP="00942A9C"/>
              </w:tc>
              <w:tc>
                <w:tcPr>
                  <w:tcW w:w="1436" w:type="dxa"/>
                  <w:tcBorders>
                    <w:top w:val="nil"/>
                    <w:left w:val="nil"/>
                    <w:bottom w:val="nil"/>
                    <w:right w:val="nil"/>
                  </w:tcBorders>
                  <w:shd w:val="clear" w:color="auto" w:fill="auto"/>
                  <w:vAlign w:val="bottom"/>
                </w:tcPr>
                <w:p w14:paraId="6667A7F0" w14:textId="77777777" w:rsidR="00942A9C" w:rsidRPr="00942A9C" w:rsidRDefault="00942A9C" w:rsidP="00942A9C"/>
              </w:tc>
            </w:tr>
            <w:tr w:rsidR="00942A9C" w:rsidRPr="00942A9C" w14:paraId="747BB4B4" w14:textId="77777777" w:rsidTr="00942A9C">
              <w:trPr>
                <w:trHeight w:val="300"/>
              </w:trPr>
              <w:tc>
                <w:tcPr>
                  <w:tcW w:w="720" w:type="dxa"/>
                  <w:tcBorders>
                    <w:top w:val="nil"/>
                    <w:left w:val="nil"/>
                    <w:bottom w:val="nil"/>
                    <w:right w:val="nil"/>
                  </w:tcBorders>
                  <w:shd w:val="clear" w:color="auto" w:fill="auto"/>
                  <w:noWrap/>
                </w:tcPr>
                <w:p w14:paraId="44DE234A" w14:textId="77777777" w:rsidR="00942A9C" w:rsidRPr="00942A9C" w:rsidRDefault="00942A9C" w:rsidP="00942A9C"/>
              </w:tc>
              <w:tc>
                <w:tcPr>
                  <w:tcW w:w="4371" w:type="dxa"/>
                  <w:tcBorders>
                    <w:top w:val="nil"/>
                    <w:left w:val="nil"/>
                    <w:bottom w:val="nil"/>
                    <w:right w:val="nil"/>
                  </w:tcBorders>
                  <w:shd w:val="clear" w:color="auto" w:fill="auto"/>
                </w:tcPr>
                <w:p w14:paraId="18FC9A76"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2DBE6CC5" w14:textId="77777777" w:rsidR="00942A9C" w:rsidRPr="00942A9C" w:rsidRDefault="00942A9C" w:rsidP="00942A9C"/>
              </w:tc>
              <w:tc>
                <w:tcPr>
                  <w:tcW w:w="756" w:type="dxa"/>
                  <w:tcBorders>
                    <w:top w:val="nil"/>
                    <w:left w:val="nil"/>
                    <w:bottom w:val="nil"/>
                    <w:right w:val="nil"/>
                  </w:tcBorders>
                  <w:shd w:val="clear" w:color="auto" w:fill="auto"/>
                  <w:vAlign w:val="bottom"/>
                </w:tcPr>
                <w:p w14:paraId="7D5F9B7A" w14:textId="77777777" w:rsidR="00942A9C" w:rsidRPr="00942A9C" w:rsidRDefault="00942A9C" w:rsidP="00942A9C"/>
              </w:tc>
              <w:tc>
                <w:tcPr>
                  <w:tcW w:w="1256" w:type="dxa"/>
                  <w:tcBorders>
                    <w:top w:val="nil"/>
                    <w:left w:val="nil"/>
                    <w:bottom w:val="nil"/>
                    <w:right w:val="nil"/>
                  </w:tcBorders>
                  <w:shd w:val="clear" w:color="auto" w:fill="auto"/>
                  <w:vAlign w:val="bottom"/>
                </w:tcPr>
                <w:p w14:paraId="57DC9653" w14:textId="77777777" w:rsidR="00942A9C" w:rsidRPr="00942A9C" w:rsidRDefault="00942A9C" w:rsidP="00942A9C"/>
              </w:tc>
              <w:tc>
                <w:tcPr>
                  <w:tcW w:w="1436" w:type="dxa"/>
                  <w:tcBorders>
                    <w:top w:val="nil"/>
                    <w:left w:val="nil"/>
                    <w:bottom w:val="nil"/>
                    <w:right w:val="nil"/>
                  </w:tcBorders>
                  <w:shd w:val="clear" w:color="auto" w:fill="auto"/>
                  <w:vAlign w:val="bottom"/>
                </w:tcPr>
                <w:p w14:paraId="447FC37F" w14:textId="77777777" w:rsidR="00942A9C" w:rsidRPr="00942A9C" w:rsidRDefault="00942A9C" w:rsidP="00942A9C"/>
              </w:tc>
            </w:tr>
            <w:tr w:rsidR="00942A9C" w:rsidRPr="00942A9C" w14:paraId="2F144DB5" w14:textId="77777777" w:rsidTr="00942A9C">
              <w:trPr>
                <w:trHeight w:val="1020"/>
              </w:trPr>
              <w:tc>
                <w:tcPr>
                  <w:tcW w:w="720" w:type="dxa"/>
                  <w:tcBorders>
                    <w:top w:val="nil"/>
                    <w:left w:val="nil"/>
                    <w:bottom w:val="nil"/>
                    <w:right w:val="nil"/>
                  </w:tcBorders>
                  <w:shd w:val="clear" w:color="auto" w:fill="auto"/>
                  <w:noWrap/>
                </w:tcPr>
                <w:p w14:paraId="48D047DD" w14:textId="77777777" w:rsidR="00942A9C" w:rsidRPr="00942A9C" w:rsidRDefault="00942A9C" w:rsidP="00942A9C"/>
              </w:tc>
              <w:tc>
                <w:tcPr>
                  <w:tcW w:w="4371" w:type="dxa"/>
                  <w:tcBorders>
                    <w:top w:val="nil"/>
                    <w:left w:val="nil"/>
                    <w:bottom w:val="nil"/>
                    <w:right w:val="nil"/>
                  </w:tcBorders>
                  <w:shd w:val="clear" w:color="auto" w:fill="auto"/>
                </w:tcPr>
                <w:p w14:paraId="7961C778"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372E2CCC" w14:textId="77777777" w:rsidR="00942A9C" w:rsidRPr="00942A9C" w:rsidRDefault="00942A9C" w:rsidP="00942A9C"/>
              </w:tc>
              <w:tc>
                <w:tcPr>
                  <w:tcW w:w="756" w:type="dxa"/>
                  <w:tcBorders>
                    <w:top w:val="nil"/>
                    <w:left w:val="nil"/>
                    <w:bottom w:val="nil"/>
                    <w:right w:val="nil"/>
                  </w:tcBorders>
                  <w:shd w:val="clear" w:color="auto" w:fill="auto"/>
                  <w:vAlign w:val="bottom"/>
                </w:tcPr>
                <w:p w14:paraId="01795EA9" w14:textId="77777777" w:rsidR="00942A9C" w:rsidRPr="00942A9C" w:rsidRDefault="00942A9C" w:rsidP="00942A9C"/>
              </w:tc>
              <w:tc>
                <w:tcPr>
                  <w:tcW w:w="1256" w:type="dxa"/>
                  <w:tcBorders>
                    <w:top w:val="nil"/>
                    <w:left w:val="nil"/>
                    <w:bottom w:val="nil"/>
                    <w:right w:val="nil"/>
                  </w:tcBorders>
                  <w:shd w:val="clear" w:color="auto" w:fill="auto"/>
                  <w:vAlign w:val="bottom"/>
                </w:tcPr>
                <w:p w14:paraId="283136FD" w14:textId="77777777" w:rsidR="00942A9C" w:rsidRPr="00942A9C" w:rsidRDefault="00942A9C" w:rsidP="00942A9C"/>
              </w:tc>
              <w:tc>
                <w:tcPr>
                  <w:tcW w:w="1436" w:type="dxa"/>
                  <w:tcBorders>
                    <w:top w:val="nil"/>
                    <w:left w:val="nil"/>
                    <w:bottom w:val="nil"/>
                    <w:right w:val="nil"/>
                  </w:tcBorders>
                  <w:shd w:val="clear" w:color="auto" w:fill="auto"/>
                  <w:vAlign w:val="bottom"/>
                </w:tcPr>
                <w:p w14:paraId="0317473B" w14:textId="77777777" w:rsidR="00942A9C" w:rsidRPr="00942A9C" w:rsidRDefault="00942A9C" w:rsidP="00942A9C"/>
              </w:tc>
            </w:tr>
            <w:tr w:rsidR="00942A9C" w:rsidRPr="00942A9C" w14:paraId="3D5C5167" w14:textId="77777777" w:rsidTr="00942A9C">
              <w:trPr>
                <w:trHeight w:val="300"/>
              </w:trPr>
              <w:tc>
                <w:tcPr>
                  <w:tcW w:w="720" w:type="dxa"/>
                  <w:tcBorders>
                    <w:top w:val="nil"/>
                    <w:left w:val="nil"/>
                    <w:bottom w:val="nil"/>
                    <w:right w:val="nil"/>
                  </w:tcBorders>
                  <w:shd w:val="clear" w:color="auto" w:fill="auto"/>
                  <w:noWrap/>
                </w:tcPr>
                <w:p w14:paraId="38F5DB7B" w14:textId="77777777" w:rsidR="00942A9C" w:rsidRPr="00942A9C" w:rsidRDefault="00942A9C" w:rsidP="00942A9C"/>
              </w:tc>
              <w:tc>
                <w:tcPr>
                  <w:tcW w:w="4371" w:type="dxa"/>
                  <w:tcBorders>
                    <w:top w:val="nil"/>
                    <w:left w:val="nil"/>
                    <w:bottom w:val="nil"/>
                    <w:right w:val="nil"/>
                  </w:tcBorders>
                  <w:shd w:val="clear" w:color="auto" w:fill="auto"/>
                </w:tcPr>
                <w:p w14:paraId="4AF1D1CA" w14:textId="77777777" w:rsidR="00942A9C" w:rsidRPr="00942A9C" w:rsidRDefault="00942A9C" w:rsidP="00942A9C">
                  <w:r w:rsidRPr="00942A9C">
                    <w:t>10A  kom 5</w:t>
                  </w:r>
                </w:p>
              </w:tc>
              <w:tc>
                <w:tcPr>
                  <w:tcW w:w="730" w:type="dxa"/>
                  <w:tcBorders>
                    <w:top w:val="nil"/>
                    <w:left w:val="nil"/>
                    <w:bottom w:val="nil"/>
                    <w:right w:val="nil"/>
                  </w:tcBorders>
                  <w:shd w:val="clear" w:color="auto" w:fill="auto"/>
                  <w:vAlign w:val="bottom"/>
                </w:tcPr>
                <w:p w14:paraId="3A0A1B48" w14:textId="77777777" w:rsidR="00942A9C" w:rsidRPr="00942A9C" w:rsidRDefault="00942A9C" w:rsidP="00942A9C"/>
              </w:tc>
              <w:tc>
                <w:tcPr>
                  <w:tcW w:w="756" w:type="dxa"/>
                  <w:tcBorders>
                    <w:top w:val="nil"/>
                    <w:left w:val="nil"/>
                    <w:bottom w:val="nil"/>
                    <w:right w:val="nil"/>
                  </w:tcBorders>
                  <w:shd w:val="clear" w:color="auto" w:fill="auto"/>
                  <w:vAlign w:val="bottom"/>
                </w:tcPr>
                <w:p w14:paraId="30C57E63" w14:textId="77777777" w:rsidR="00942A9C" w:rsidRPr="00942A9C" w:rsidRDefault="00942A9C" w:rsidP="00942A9C"/>
              </w:tc>
              <w:tc>
                <w:tcPr>
                  <w:tcW w:w="1256" w:type="dxa"/>
                  <w:tcBorders>
                    <w:top w:val="nil"/>
                    <w:left w:val="nil"/>
                    <w:bottom w:val="nil"/>
                    <w:right w:val="nil"/>
                  </w:tcBorders>
                  <w:shd w:val="clear" w:color="auto" w:fill="auto"/>
                  <w:vAlign w:val="bottom"/>
                </w:tcPr>
                <w:p w14:paraId="238E5EA7" w14:textId="77777777" w:rsidR="00942A9C" w:rsidRPr="00942A9C" w:rsidRDefault="00942A9C" w:rsidP="00942A9C"/>
              </w:tc>
              <w:tc>
                <w:tcPr>
                  <w:tcW w:w="1436" w:type="dxa"/>
                  <w:tcBorders>
                    <w:top w:val="nil"/>
                    <w:left w:val="nil"/>
                    <w:bottom w:val="nil"/>
                    <w:right w:val="nil"/>
                  </w:tcBorders>
                  <w:shd w:val="clear" w:color="auto" w:fill="auto"/>
                  <w:vAlign w:val="bottom"/>
                </w:tcPr>
                <w:p w14:paraId="27D1F979" w14:textId="77777777" w:rsidR="00942A9C" w:rsidRPr="00942A9C" w:rsidRDefault="00942A9C" w:rsidP="00942A9C"/>
              </w:tc>
            </w:tr>
            <w:tr w:rsidR="00942A9C" w:rsidRPr="00942A9C" w14:paraId="20AC5B5D" w14:textId="77777777" w:rsidTr="00942A9C">
              <w:trPr>
                <w:trHeight w:val="300"/>
              </w:trPr>
              <w:tc>
                <w:tcPr>
                  <w:tcW w:w="720" w:type="dxa"/>
                  <w:tcBorders>
                    <w:top w:val="nil"/>
                    <w:left w:val="nil"/>
                    <w:bottom w:val="nil"/>
                    <w:right w:val="nil"/>
                  </w:tcBorders>
                  <w:shd w:val="clear" w:color="auto" w:fill="auto"/>
                  <w:noWrap/>
                </w:tcPr>
                <w:p w14:paraId="19ABA9F9" w14:textId="77777777" w:rsidR="00942A9C" w:rsidRPr="00942A9C" w:rsidRDefault="00942A9C" w:rsidP="00942A9C"/>
              </w:tc>
              <w:tc>
                <w:tcPr>
                  <w:tcW w:w="4371" w:type="dxa"/>
                  <w:tcBorders>
                    <w:top w:val="nil"/>
                    <w:left w:val="nil"/>
                    <w:bottom w:val="nil"/>
                    <w:right w:val="nil"/>
                  </w:tcBorders>
                  <w:shd w:val="clear" w:color="auto" w:fill="auto"/>
                </w:tcPr>
                <w:p w14:paraId="69A468DB"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63578AA0" w14:textId="77777777" w:rsidR="00942A9C" w:rsidRPr="00942A9C" w:rsidRDefault="00942A9C" w:rsidP="00942A9C"/>
              </w:tc>
              <w:tc>
                <w:tcPr>
                  <w:tcW w:w="756" w:type="dxa"/>
                  <w:tcBorders>
                    <w:top w:val="nil"/>
                    <w:left w:val="nil"/>
                    <w:bottom w:val="nil"/>
                    <w:right w:val="nil"/>
                  </w:tcBorders>
                  <w:shd w:val="clear" w:color="auto" w:fill="auto"/>
                  <w:vAlign w:val="bottom"/>
                </w:tcPr>
                <w:p w14:paraId="306DF9A3" w14:textId="77777777" w:rsidR="00942A9C" w:rsidRPr="00942A9C" w:rsidRDefault="00942A9C" w:rsidP="00942A9C"/>
              </w:tc>
              <w:tc>
                <w:tcPr>
                  <w:tcW w:w="1256" w:type="dxa"/>
                  <w:tcBorders>
                    <w:top w:val="nil"/>
                    <w:left w:val="nil"/>
                    <w:bottom w:val="nil"/>
                    <w:right w:val="nil"/>
                  </w:tcBorders>
                  <w:shd w:val="clear" w:color="auto" w:fill="auto"/>
                  <w:vAlign w:val="bottom"/>
                </w:tcPr>
                <w:p w14:paraId="060EB012" w14:textId="77777777" w:rsidR="00942A9C" w:rsidRPr="00942A9C" w:rsidRDefault="00942A9C" w:rsidP="00942A9C"/>
              </w:tc>
              <w:tc>
                <w:tcPr>
                  <w:tcW w:w="1436" w:type="dxa"/>
                  <w:tcBorders>
                    <w:top w:val="nil"/>
                    <w:left w:val="nil"/>
                    <w:bottom w:val="nil"/>
                    <w:right w:val="nil"/>
                  </w:tcBorders>
                  <w:shd w:val="clear" w:color="auto" w:fill="auto"/>
                  <w:vAlign w:val="bottom"/>
                </w:tcPr>
                <w:p w14:paraId="7C854B72" w14:textId="77777777" w:rsidR="00942A9C" w:rsidRPr="00942A9C" w:rsidRDefault="00942A9C" w:rsidP="00942A9C"/>
              </w:tc>
            </w:tr>
            <w:tr w:rsidR="00942A9C" w:rsidRPr="00942A9C" w14:paraId="31C76B9A" w14:textId="77777777" w:rsidTr="00942A9C">
              <w:trPr>
                <w:trHeight w:val="300"/>
              </w:trPr>
              <w:tc>
                <w:tcPr>
                  <w:tcW w:w="720" w:type="dxa"/>
                  <w:tcBorders>
                    <w:top w:val="nil"/>
                    <w:left w:val="nil"/>
                    <w:bottom w:val="nil"/>
                    <w:right w:val="nil"/>
                  </w:tcBorders>
                  <w:shd w:val="clear" w:color="auto" w:fill="auto"/>
                  <w:noWrap/>
                </w:tcPr>
                <w:p w14:paraId="0F39B782" w14:textId="77777777" w:rsidR="00942A9C" w:rsidRPr="00942A9C" w:rsidRDefault="00942A9C" w:rsidP="00942A9C"/>
              </w:tc>
              <w:tc>
                <w:tcPr>
                  <w:tcW w:w="4371" w:type="dxa"/>
                  <w:tcBorders>
                    <w:top w:val="nil"/>
                    <w:left w:val="nil"/>
                    <w:bottom w:val="nil"/>
                    <w:right w:val="nil"/>
                  </w:tcBorders>
                  <w:shd w:val="clear" w:color="auto" w:fill="auto"/>
                </w:tcPr>
                <w:p w14:paraId="3441BCF6"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58FAEED3" w14:textId="77777777" w:rsidR="00942A9C" w:rsidRPr="00942A9C" w:rsidRDefault="00942A9C" w:rsidP="00942A9C"/>
              </w:tc>
              <w:tc>
                <w:tcPr>
                  <w:tcW w:w="756" w:type="dxa"/>
                  <w:tcBorders>
                    <w:top w:val="nil"/>
                    <w:left w:val="nil"/>
                    <w:bottom w:val="nil"/>
                    <w:right w:val="nil"/>
                  </w:tcBorders>
                  <w:shd w:val="clear" w:color="auto" w:fill="auto"/>
                  <w:vAlign w:val="bottom"/>
                </w:tcPr>
                <w:p w14:paraId="2DA8FD1B" w14:textId="77777777" w:rsidR="00942A9C" w:rsidRPr="00942A9C" w:rsidRDefault="00942A9C" w:rsidP="00942A9C"/>
              </w:tc>
              <w:tc>
                <w:tcPr>
                  <w:tcW w:w="1256" w:type="dxa"/>
                  <w:tcBorders>
                    <w:top w:val="nil"/>
                    <w:left w:val="nil"/>
                    <w:bottom w:val="nil"/>
                    <w:right w:val="nil"/>
                  </w:tcBorders>
                  <w:shd w:val="clear" w:color="auto" w:fill="auto"/>
                  <w:vAlign w:val="bottom"/>
                </w:tcPr>
                <w:p w14:paraId="4702B03A" w14:textId="77777777" w:rsidR="00942A9C" w:rsidRPr="00942A9C" w:rsidRDefault="00942A9C" w:rsidP="00942A9C"/>
              </w:tc>
              <w:tc>
                <w:tcPr>
                  <w:tcW w:w="1436" w:type="dxa"/>
                  <w:tcBorders>
                    <w:top w:val="nil"/>
                    <w:left w:val="nil"/>
                    <w:bottom w:val="nil"/>
                    <w:right w:val="nil"/>
                  </w:tcBorders>
                  <w:shd w:val="clear" w:color="auto" w:fill="auto"/>
                  <w:vAlign w:val="bottom"/>
                </w:tcPr>
                <w:p w14:paraId="4D2F7C7B" w14:textId="77777777" w:rsidR="00942A9C" w:rsidRPr="00942A9C" w:rsidRDefault="00942A9C" w:rsidP="00942A9C"/>
              </w:tc>
            </w:tr>
            <w:tr w:rsidR="00942A9C" w:rsidRPr="00942A9C" w14:paraId="6881EC9A" w14:textId="77777777" w:rsidTr="00942A9C">
              <w:trPr>
                <w:trHeight w:val="300"/>
              </w:trPr>
              <w:tc>
                <w:tcPr>
                  <w:tcW w:w="720" w:type="dxa"/>
                  <w:tcBorders>
                    <w:top w:val="nil"/>
                    <w:left w:val="nil"/>
                    <w:bottom w:val="nil"/>
                    <w:right w:val="nil"/>
                  </w:tcBorders>
                  <w:shd w:val="clear" w:color="auto" w:fill="auto"/>
                  <w:noWrap/>
                </w:tcPr>
                <w:p w14:paraId="4A77C285" w14:textId="77777777" w:rsidR="00942A9C" w:rsidRPr="00942A9C" w:rsidRDefault="00942A9C" w:rsidP="00942A9C"/>
              </w:tc>
              <w:tc>
                <w:tcPr>
                  <w:tcW w:w="4371" w:type="dxa"/>
                  <w:tcBorders>
                    <w:top w:val="nil"/>
                    <w:left w:val="nil"/>
                    <w:bottom w:val="nil"/>
                    <w:right w:val="nil"/>
                  </w:tcBorders>
                  <w:shd w:val="clear" w:color="auto" w:fill="auto"/>
                </w:tcPr>
                <w:p w14:paraId="6F6E3E68"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735D10AB" w14:textId="77777777" w:rsidR="00942A9C" w:rsidRPr="00942A9C" w:rsidRDefault="00942A9C" w:rsidP="00942A9C"/>
              </w:tc>
              <w:tc>
                <w:tcPr>
                  <w:tcW w:w="756" w:type="dxa"/>
                  <w:tcBorders>
                    <w:top w:val="nil"/>
                    <w:left w:val="nil"/>
                    <w:bottom w:val="nil"/>
                    <w:right w:val="nil"/>
                  </w:tcBorders>
                  <w:shd w:val="clear" w:color="auto" w:fill="auto"/>
                  <w:vAlign w:val="bottom"/>
                </w:tcPr>
                <w:p w14:paraId="545557BF" w14:textId="77777777" w:rsidR="00942A9C" w:rsidRPr="00942A9C" w:rsidRDefault="00942A9C" w:rsidP="00942A9C"/>
              </w:tc>
              <w:tc>
                <w:tcPr>
                  <w:tcW w:w="1256" w:type="dxa"/>
                  <w:tcBorders>
                    <w:top w:val="nil"/>
                    <w:left w:val="nil"/>
                    <w:bottom w:val="nil"/>
                    <w:right w:val="nil"/>
                  </w:tcBorders>
                  <w:shd w:val="clear" w:color="auto" w:fill="auto"/>
                  <w:vAlign w:val="bottom"/>
                </w:tcPr>
                <w:p w14:paraId="69141C51" w14:textId="77777777" w:rsidR="00942A9C" w:rsidRPr="00942A9C" w:rsidRDefault="00942A9C" w:rsidP="00942A9C"/>
              </w:tc>
              <w:tc>
                <w:tcPr>
                  <w:tcW w:w="1436" w:type="dxa"/>
                  <w:tcBorders>
                    <w:top w:val="nil"/>
                    <w:left w:val="nil"/>
                    <w:bottom w:val="nil"/>
                    <w:right w:val="nil"/>
                  </w:tcBorders>
                  <w:shd w:val="clear" w:color="auto" w:fill="auto"/>
                  <w:vAlign w:val="bottom"/>
                </w:tcPr>
                <w:p w14:paraId="438F38C6" w14:textId="77777777" w:rsidR="00942A9C" w:rsidRPr="00942A9C" w:rsidRDefault="00942A9C" w:rsidP="00942A9C"/>
              </w:tc>
            </w:tr>
            <w:tr w:rsidR="00942A9C" w:rsidRPr="00942A9C" w14:paraId="7DA6E856" w14:textId="77777777" w:rsidTr="00942A9C">
              <w:trPr>
                <w:trHeight w:val="300"/>
              </w:trPr>
              <w:tc>
                <w:tcPr>
                  <w:tcW w:w="720" w:type="dxa"/>
                  <w:tcBorders>
                    <w:top w:val="nil"/>
                    <w:left w:val="nil"/>
                    <w:bottom w:val="nil"/>
                    <w:right w:val="nil"/>
                  </w:tcBorders>
                  <w:shd w:val="clear" w:color="auto" w:fill="auto"/>
                  <w:noWrap/>
                </w:tcPr>
                <w:p w14:paraId="5B5EC6A1" w14:textId="77777777" w:rsidR="00942A9C" w:rsidRPr="00942A9C" w:rsidRDefault="00942A9C" w:rsidP="00942A9C"/>
              </w:tc>
              <w:tc>
                <w:tcPr>
                  <w:tcW w:w="4371" w:type="dxa"/>
                  <w:tcBorders>
                    <w:top w:val="nil"/>
                    <w:left w:val="nil"/>
                    <w:bottom w:val="nil"/>
                    <w:right w:val="nil"/>
                  </w:tcBorders>
                  <w:shd w:val="clear" w:color="auto" w:fill="auto"/>
                </w:tcPr>
                <w:p w14:paraId="5DF703E6"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685D8098" w14:textId="77777777" w:rsidR="00942A9C" w:rsidRPr="00942A9C" w:rsidRDefault="00942A9C" w:rsidP="00942A9C"/>
              </w:tc>
              <w:tc>
                <w:tcPr>
                  <w:tcW w:w="756" w:type="dxa"/>
                  <w:tcBorders>
                    <w:top w:val="nil"/>
                    <w:left w:val="nil"/>
                    <w:bottom w:val="nil"/>
                    <w:right w:val="nil"/>
                  </w:tcBorders>
                  <w:shd w:val="clear" w:color="auto" w:fill="auto"/>
                  <w:vAlign w:val="bottom"/>
                </w:tcPr>
                <w:p w14:paraId="661B3297" w14:textId="77777777" w:rsidR="00942A9C" w:rsidRPr="00942A9C" w:rsidRDefault="00942A9C" w:rsidP="00942A9C"/>
              </w:tc>
              <w:tc>
                <w:tcPr>
                  <w:tcW w:w="1256" w:type="dxa"/>
                  <w:tcBorders>
                    <w:top w:val="nil"/>
                    <w:left w:val="nil"/>
                    <w:bottom w:val="nil"/>
                    <w:right w:val="nil"/>
                  </w:tcBorders>
                  <w:shd w:val="clear" w:color="auto" w:fill="auto"/>
                  <w:vAlign w:val="bottom"/>
                </w:tcPr>
                <w:p w14:paraId="3C70AFDC" w14:textId="77777777" w:rsidR="00942A9C" w:rsidRPr="00942A9C" w:rsidRDefault="00942A9C" w:rsidP="00942A9C"/>
              </w:tc>
              <w:tc>
                <w:tcPr>
                  <w:tcW w:w="1436" w:type="dxa"/>
                  <w:tcBorders>
                    <w:top w:val="nil"/>
                    <w:left w:val="nil"/>
                    <w:bottom w:val="nil"/>
                    <w:right w:val="nil"/>
                  </w:tcBorders>
                  <w:shd w:val="clear" w:color="auto" w:fill="auto"/>
                  <w:vAlign w:val="bottom"/>
                </w:tcPr>
                <w:p w14:paraId="4A175F11" w14:textId="77777777" w:rsidR="00942A9C" w:rsidRPr="00942A9C" w:rsidRDefault="00942A9C" w:rsidP="00942A9C"/>
              </w:tc>
            </w:tr>
            <w:tr w:rsidR="00942A9C" w:rsidRPr="00942A9C" w14:paraId="7562B554" w14:textId="77777777" w:rsidTr="00942A9C">
              <w:trPr>
                <w:trHeight w:val="300"/>
              </w:trPr>
              <w:tc>
                <w:tcPr>
                  <w:tcW w:w="720" w:type="dxa"/>
                  <w:tcBorders>
                    <w:top w:val="nil"/>
                    <w:left w:val="nil"/>
                    <w:bottom w:val="nil"/>
                    <w:right w:val="nil"/>
                  </w:tcBorders>
                  <w:shd w:val="clear" w:color="auto" w:fill="auto"/>
                  <w:noWrap/>
                </w:tcPr>
                <w:p w14:paraId="072C314B" w14:textId="77777777" w:rsidR="00942A9C" w:rsidRPr="00942A9C" w:rsidRDefault="00942A9C" w:rsidP="00942A9C"/>
              </w:tc>
              <w:tc>
                <w:tcPr>
                  <w:tcW w:w="4371" w:type="dxa"/>
                  <w:tcBorders>
                    <w:top w:val="nil"/>
                    <w:left w:val="nil"/>
                    <w:bottom w:val="nil"/>
                    <w:right w:val="nil"/>
                  </w:tcBorders>
                  <w:shd w:val="clear" w:color="auto" w:fill="auto"/>
                </w:tcPr>
                <w:p w14:paraId="456BBC13" w14:textId="77777777" w:rsidR="00942A9C" w:rsidRPr="00942A9C" w:rsidRDefault="00942A9C" w:rsidP="00942A9C">
                  <w:r w:rsidRPr="00942A9C">
                    <w:t>UPS deo (RO-u-1)</w:t>
                  </w:r>
                </w:p>
              </w:tc>
              <w:tc>
                <w:tcPr>
                  <w:tcW w:w="730" w:type="dxa"/>
                  <w:tcBorders>
                    <w:top w:val="nil"/>
                    <w:left w:val="nil"/>
                    <w:bottom w:val="nil"/>
                    <w:right w:val="nil"/>
                  </w:tcBorders>
                  <w:shd w:val="clear" w:color="auto" w:fill="auto"/>
                  <w:vAlign w:val="bottom"/>
                </w:tcPr>
                <w:p w14:paraId="511AF6B9" w14:textId="77777777" w:rsidR="00942A9C" w:rsidRPr="00942A9C" w:rsidRDefault="00942A9C" w:rsidP="00942A9C"/>
              </w:tc>
              <w:tc>
                <w:tcPr>
                  <w:tcW w:w="756" w:type="dxa"/>
                  <w:tcBorders>
                    <w:top w:val="nil"/>
                    <w:left w:val="nil"/>
                    <w:bottom w:val="nil"/>
                    <w:right w:val="nil"/>
                  </w:tcBorders>
                  <w:shd w:val="clear" w:color="auto" w:fill="auto"/>
                  <w:vAlign w:val="bottom"/>
                </w:tcPr>
                <w:p w14:paraId="1277FE89" w14:textId="77777777" w:rsidR="00942A9C" w:rsidRPr="00942A9C" w:rsidRDefault="00942A9C" w:rsidP="00942A9C"/>
              </w:tc>
              <w:tc>
                <w:tcPr>
                  <w:tcW w:w="1256" w:type="dxa"/>
                  <w:tcBorders>
                    <w:top w:val="nil"/>
                    <w:left w:val="nil"/>
                    <w:bottom w:val="nil"/>
                    <w:right w:val="nil"/>
                  </w:tcBorders>
                  <w:shd w:val="clear" w:color="auto" w:fill="auto"/>
                  <w:vAlign w:val="bottom"/>
                </w:tcPr>
                <w:p w14:paraId="206C93C1" w14:textId="77777777" w:rsidR="00942A9C" w:rsidRPr="00942A9C" w:rsidRDefault="00942A9C" w:rsidP="00942A9C"/>
              </w:tc>
              <w:tc>
                <w:tcPr>
                  <w:tcW w:w="1436" w:type="dxa"/>
                  <w:tcBorders>
                    <w:top w:val="nil"/>
                    <w:left w:val="nil"/>
                    <w:bottom w:val="nil"/>
                    <w:right w:val="nil"/>
                  </w:tcBorders>
                  <w:shd w:val="clear" w:color="auto" w:fill="auto"/>
                  <w:vAlign w:val="bottom"/>
                </w:tcPr>
                <w:p w14:paraId="006D1F9F" w14:textId="77777777" w:rsidR="00942A9C" w:rsidRPr="00942A9C" w:rsidRDefault="00942A9C" w:rsidP="00942A9C"/>
              </w:tc>
            </w:tr>
            <w:tr w:rsidR="00942A9C" w:rsidRPr="00942A9C" w14:paraId="62C8A45C" w14:textId="77777777" w:rsidTr="00942A9C">
              <w:trPr>
                <w:trHeight w:val="1275"/>
              </w:trPr>
              <w:tc>
                <w:tcPr>
                  <w:tcW w:w="720" w:type="dxa"/>
                  <w:tcBorders>
                    <w:top w:val="nil"/>
                    <w:left w:val="nil"/>
                    <w:bottom w:val="nil"/>
                    <w:right w:val="nil"/>
                  </w:tcBorders>
                  <w:shd w:val="clear" w:color="auto" w:fill="auto"/>
                  <w:noWrap/>
                </w:tcPr>
                <w:p w14:paraId="66D35BEA" w14:textId="77777777" w:rsidR="00942A9C" w:rsidRPr="00942A9C" w:rsidRDefault="00942A9C" w:rsidP="00942A9C"/>
              </w:tc>
              <w:tc>
                <w:tcPr>
                  <w:tcW w:w="4371" w:type="dxa"/>
                  <w:tcBorders>
                    <w:top w:val="nil"/>
                    <w:left w:val="nil"/>
                    <w:bottom w:val="nil"/>
                    <w:right w:val="nil"/>
                  </w:tcBorders>
                  <w:shd w:val="clear" w:color="auto" w:fill="auto"/>
                </w:tcPr>
                <w:p w14:paraId="557A03E3"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44F3FA2D" w14:textId="77777777" w:rsidR="00942A9C" w:rsidRPr="00942A9C" w:rsidRDefault="00942A9C" w:rsidP="00942A9C"/>
              </w:tc>
              <w:tc>
                <w:tcPr>
                  <w:tcW w:w="756" w:type="dxa"/>
                  <w:tcBorders>
                    <w:top w:val="nil"/>
                    <w:left w:val="nil"/>
                    <w:bottom w:val="nil"/>
                    <w:right w:val="nil"/>
                  </w:tcBorders>
                  <w:shd w:val="clear" w:color="auto" w:fill="auto"/>
                  <w:vAlign w:val="bottom"/>
                </w:tcPr>
                <w:p w14:paraId="5ED15A9A" w14:textId="77777777" w:rsidR="00942A9C" w:rsidRPr="00942A9C" w:rsidRDefault="00942A9C" w:rsidP="00942A9C"/>
              </w:tc>
              <w:tc>
                <w:tcPr>
                  <w:tcW w:w="1256" w:type="dxa"/>
                  <w:tcBorders>
                    <w:top w:val="nil"/>
                    <w:left w:val="nil"/>
                    <w:bottom w:val="nil"/>
                    <w:right w:val="nil"/>
                  </w:tcBorders>
                  <w:shd w:val="clear" w:color="auto" w:fill="auto"/>
                  <w:vAlign w:val="bottom"/>
                </w:tcPr>
                <w:p w14:paraId="208DA003" w14:textId="77777777" w:rsidR="00942A9C" w:rsidRPr="00942A9C" w:rsidRDefault="00942A9C" w:rsidP="00942A9C"/>
              </w:tc>
              <w:tc>
                <w:tcPr>
                  <w:tcW w:w="1436" w:type="dxa"/>
                  <w:tcBorders>
                    <w:top w:val="nil"/>
                    <w:left w:val="nil"/>
                    <w:bottom w:val="nil"/>
                    <w:right w:val="nil"/>
                  </w:tcBorders>
                  <w:shd w:val="clear" w:color="auto" w:fill="auto"/>
                  <w:vAlign w:val="bottom"/>
                </w:tcPr>
                <w:p w14:paraId="7440534D" w14:textId="77777777" w:rsidR="00942A9C" w:rsidRPr="00942A9C" w:rsidRDefault="00942A9C" w:rsidP="00942A9C"/>
              </w:tc>
            </w:tr>
            <w:tr w:rsidR="00942A9C" w:rsidRPr="00942A9C" w14:paraId="7CADD156" w14:textId="77777777" w:rsidTr="00942A9C">
              <w:trPr>
                <w:trHeight w:val="300"/>
              </w:trPr>
              <w:tc>
                <w:tcPr>
                  <w:tcW w:w="720" w:type="dxa"/>
                  <w:tcBorders>
                    <w:top w:val="nil"/>
                    <w:left w:val="nil"/>
                    <w:bottom w:val="nil"/>
                    <w:right w:val="nil"/>
                  </w:tcBorders>
                  <w:shd w:val="clear" w:color="auto" w:fill="auto"/>
                  <w:noWrap/>
                </w:tcPr>
                <w:p w14:paraId="46565322" w14:textId="77777777" w:rsidR="00942A9C" w:rsidRPr="00942A9C" w:rsidRDefault="00942A9C" w:rsidP="00942A9C"/>
              </w:tc>
              <w:tc>
                <w:tcPr>
                  <w:tcW w:w="4371" w:type="dxa"/>
                  <w:tcBorders>
                    <w:top w:val="nil"/>
                    <w:left w:val="nil"/>
                    <w:bottom w:val="nil"/>
                    <w:right w:val="nil"/>
                  </w:tcBorders>
                  <w:shd w:val="clear" w:color="auto" w:fill="auto"/>
                </w:tcPr>
                <w:p w14:paraId="78C026E6"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7EA146CD" w14:textId="77777777" w:rsidR="00942A9C" w:rsidRPr="00942A9C" w:rsidRDefault="00942A9C" w:rsidP="00942A9C"/>
              </w:tc>
              <w:tc>
                <w:tcPr>
                  <w:tcW w:w="756" w:type="dxa"/>
                  <w:tcBorders>
                    <w:top w:val="nil"/>
                    <w:left w:val="nil"/>
                    <w:bottom w:val="nil"/>
                    <w:right w:val="nil"/>
                  </w:tcBorders>
                  <w:shd w:val="clear" w:color="auto" w:fill="auto"/>
                  <w:vAlign w:val="bottom"/>
                </w:tcPr>
                <w:p w14:paraId="0C26336B" w14:textId="77777777" w:rsidR="00942A9C" w:rsidRPr="00942A9C" w:rsidRDefault="00942A9C" w:rsidP="00942A9C"/>
              </w:tc>
              <w:tc>
                <w:tcPr>
                  <w:tcW w:w="1256" w:type="dxa"/>
                  <w:tcBorders>
                    <w:top w:val="nil"/>
                    <w:left w:val="nil"/>
                    <w:bottom w:val="nil"/>
                    <w:right w:val="nil"/>
                  </w:tcBorders>
                  <w:shd w:val="clear" w:color="auto" w:fill="auto"/>
                  <w:vAlign w:val="bottom"/>
                </w:tcPr>
                <w:p w14:paraId="308F369C" w14:textId="77777777" w:rsidR="00942A9C" w:rsidRPr="00942A9C" w:rsidRDefault="00942A9C" w:rsidP="00942A9C"/>
              </w:tc>
              <w:tc>
                <w:tcPr>
                  <w:tcW w:w="1436" w:type="dxa"/>
                  <w:tcBorders>
                    <w:top w:val="nil"/>
                    <w:left w:val="nil"/>
                    <w:bottom w:val="nil"/>
                    <w:right w:val="nil"/>
                  </w:tcBorders>
                  <w:shd w:val="clear" w:color="auto" w:fill="auto"/>
                  <w:vAlign w:val="bottom"/>
                </w:tcPr>
                <w:p w14:paraId="012ED4FE" w14:textId="77777777" w:rsidR="00942A9C" w:rsidRPr="00942A9C" w:rsidRDefault="00942A9C" w:rsidP="00942A9C"/>
              </w:tc>
            </w:tr>
            <w:tr w:rsidR="00942A9C" w:rsidRPr="00942A9C" w14:paraId="70C9264F" w14:textId="77777777" w:rsidTr="00942A9C">
              <w:trPr>
                <w:trHeight w:val="765"/>
              </w:trPr>
              <w:tc>
                <w:tcPr>
                  <w:tcW w:w="720" w:type="dxa"/>
                  <w:tcBorders>
                    <w:top w:val="nil"/>
                    <w:left w:val="nil"/>
                    <w:bottom w:val="nil"/>
                    <w:right w:val="nil"/>
                  </w:tcBorders>
                  <w:shd w:val="clear" w:color="auto" w:fill="auto"/>
                  <w:noWrap/>
                </w:tcPr>
                <w:p w14:paraId="3344D1DF" w14:textId="77777777" w:rsidR="00942A9C" w:rsidRPr="00942A9C" w:rsidRDefault="00942A9C" w:rsidP="00942A9C"/>
              </w:tc>
              <w:tc>
                <w:tcPr>
                  <w:tcW w:w="4371" w:type="dxa"/>
                  <w:tcBorders>
                    <w:top w:val="nil"/>
                    <w:left w:val="nil"/>
                    <w:bottom w:val="nil"/>
                    <w:right w:val="nil"/>
                  </w:tcBorders>
                  <w:shd w:val="clear" w:color="auto" w:fill="auto"/>
                </w:tcPr>
                <w:p w14:paraId="7234202A" w14:textId="77777777" w:rsidR="00942A9C" w:rsidRPr="00942A9C" w:rsidRDefault="00942A9C" w:rsidP="00942A9C">
                  <w:r w:rsidRPr="00942A9C">
                    <w:t>NS 100, In=25A,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54C2E863" w14:textId="77777777" w:rsidR="00942A9C" w:rsidRPr="00942A9C" w:rsidRDefault="00942A9C" w:rsidP="00942A9C"/>
              </w:tc>
              <w:tc>
                <w:tcPr>
                  <w:tcW w:w="756" w:type="dxa"/>
                  <w:tcBorders>
                    <w:top w:val="nil"/>
                    <w:left w:val="nil"/>
                    <w:bottom w:val="nil"/>
                    <w:right w:val="nil"/>
                  </w:tcBorders>
                  <w:shd w:val="clear" w:color="auto" w:fill="auto"/>
                  <w:vAlign w:val="bottom"/>
                </w:tcPr>
                <w:p w14:paraId="545A04FE" w14:textId="77777777" w:rsidR="00942A9C" w:rsidRPr="00942A9C" w:rsidRDefault="00942A9C" w:rsidP="00942A9C"/>
              </w:tc>
              <w:tc>
                <w:tcPr>
                  <w:tcW w:w="1256" w:type="dxa"/>
                  <w:tcBorders>
                    <w:top w:val="nil"/>
                    <w:left w:val="nil"/>
                    <w:bottom w:val="nil"/>
                    <w:right w:val="nil"/>
                  </w:tcBorders>
                  <w:shd w:val="clear" w:color="auto" w:fill="auto"/>
                  <w:vAlign w:val="bottom"/>
                </w:tcPr>
                <w:p w14:paraId="1C7E54C0" w14:textId="77777777" w:rsidR="00942A9C" w:rsidRPr="00942A9C" w:rsidRDefault="00942A9C" w:rsidP="00942A9C"/>
              </w:tc>
              <w:tc>
                <w:tcPr>
                  <w:tcW w:w="1436" w:type="dxa"/>
                  <w:tcBorders>
                    <w:top w:val="nil"/>
                    <w:left w:val="nil"/>
                    <w:bottom w:val="nil"/>
                    <w:right w:val="nil"/>
                  </w:tcBorders>
                  <w:shd w:val="clear" w:color="auto" w:fill="auto"/>
                  <w:vAlign w:val="bottom"/>
                </w:tcPr>
                <w:p w14:paraId="35860060" w14:textId="77777777" w:rsidR="00942A9C" w:rsidRPr="00942A9C" w:rsidRDefault="00942A9C" w:rsidP="00942A9C"/>
              </w:tc>
            </w:tr>
            <w:tr w:rsidR="00942A9C" w:rsidRPr="00942A9C" w14:paraId="0269A38F" w14:textId="77777777" w:rsidTr="00942A9C">
              <w:trPr>
                <w:trHeight w:val="1020"/>
              </w:trPr>
              <w:tc>
                <w:tcPr>
                  <w:tcW w:w="720" w:type="dxa"/>
                  <w:tcBorders>
                    <w:top w:val="nil"/>
                    <w:left w:val="nil"/>
                    <w:bottom w:val="nil"/>
                    <w:right w:val="nil"/>
                  </w:tcBorders>
                  <w:shd w:val="clear" w:color="auto" w:fill="auto"/>
                  <w:noWrap/>
                </w:tcPr>
                <w:p w14:paraId="6FCF90D1" w14:textId="77777777" w:rsidR="00942A9C" w:rsidRPr="00942A9C" w:rsidRDefault="00942A9C" w:rsidP="00942A9C"/>
              </w:tc>
              <w:tc>
                <w:tcPr>
                  <w:tcW w:w="4371" w:type="dxa"/>
                  <w:tcBorders>
                    <w:top w:val="nil"/>
                    <w:left w:val="nil"/>
                    <w:bottom w:val="nil"/>
                    <w:right w:val="nil"/>
                  </w:tcBorders>
                  <w:shd w:val="clear" w:color="auto" w:fill="auto"/>
                </w:tcPr>
                <w:p w14:paraId="08F3A654"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0640967F" w14:textId="77777777" w:rsidR="00942A9C" w:rsidRPr="00942A9C" w:rsidRDefault="00942A9C" w:rsidP="00942A9C"/>
              </w:tc>
              <w:tc>
                <w:tcPr>
                  <w:tcW w:w="756" w:type="dxa"/>
                  <w:tcBorders>
                    <w:top w:val="nil"/>
                    <w:left w:val="nil"/>
                    <w:bottom w:val="nil"/>
                    <w:right w:val="nil"/>
                  </w:tcBorders>
                  <w:shd w:val="clear" w:color="auto" w:fill="auto"/>
                  <w:vAlign w:val="bottom"/>
                </w:tcPr>
                <w:p w14:paraId="76DA3F87" w14:textId="77777777" w:rsidR="00942A9C" w:rsidRPr="00942A9C" w:rsidRDefault="00942A9C" w:rsidP="00942A9C"/>
              </w:tc>
              <w:tc>
                <w:tcPr>
                  <w:tcW w:w="1256" w:type="dxa"/>
                  <w:tcBorders>
                    <w:top w:val="nil"/>
                    <w:left w:val="nil"/>
                    <w:bottom w:val="nil"/>
                    <w:right w:val="nil"/>
                  </w:tcBorders>
                  <w:shd w:val="clear" w:color="auto" w:fill="auto"/>
                  <w:vAlign w:val="bottom"/>
                </w:tcPr>
                <w:p w14:paraId="2DC4237E" w14:textId="77777777" w:rsidR="00942A9C" w:rsidRPr="00942A9C" w:rsidRDefault="00942A9C" w:rsidP="00942A9C"/>
              </w:tc>
              <w:tc>
                <w:tcPr>
                  <w:tcW w:w="1436" w:type="dxa"/>
                  <w:tcBorders>
                    <w:top w:val="nil"/>
                    <w:left w:val="nil"/>
                    <w:bottom w:val="nil"/>
                    <w:right w:val="nil"/>
                  </w:tcBorders>
                  <w:shd w:val="clear" w:color="auto" w:fill="auto"/>
                  <w:vAlign w:val="bottom"/>
                </w:tcPr>
                <w:p w14:paraId="58925F94" w14:textId="77777777" w:rsidR="00942A9C" w:rsidRPr="00942A9C" w:rsidRDefault="00942A9C" w:rsidP="00942A9C"/>
              </w:tc>
            </w:tr>
            <w:tr w:rsidR="00942A9C" w:rsidRPr="00942A9C" w14:paraId="552496CB" w14:textId="77777777" w:rsidTr="00942A9C">
              <w:trPr>
                <w:trHeight w:val="300"/>
              </w:trPr>
              <w:tc>
                <w:tcPr>
                  <w:tcW w:w="720" w:type="dxa"/>
                  <w:tcBorders>
                    <w:top w:val="nil"/>
                    <w:left w:val="nil"/>
                    <w:bottom w:val="nil"/>
                    <w:right w:val="nil"/>
                  </w:tcBorders>
                  <w:shd w:val="clear" w:color="auto" w:fill="auto"/>
                  <w:noWrap/>
                </w:tcPr>
                <w:p w14:paraId="29B462EB" w14:textId="77777777" w:rsidR="00942A9C" w:rsidRPr="00942A9C" w:rsidRDefault="00942A9C" w:rsidP="00942A9C"/>
              </w:tc>
              <w:tc>
                <w:tcPr>
                  <w:tcW w:w="4371" w:type="dxa"/>
                  <w:tcBorders>
                    <w:top w:val="nil"/>
                    <w:left w:val="nil"/>
                    <w:bottom w:val="nil"/>
                    <w:right w:val="nil"/>
                  </w:tcBorders>
                  <w:shd w:val="clear" w:color="auto" w:fill="auto"/>
                </w:tcPr>
                <w:p w14:paraId="08438D2C"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228B7327" w14:textId="77777777" w:rsidR="00942A9C" w:rsidRPr="00942A9C" w:rsidRDefault="00942A9C" w:rsidP="00942A9C"/>
              </w:tc>
              <w:tc>
                <w:tcPr>
                  <w:tcW w:w="756" w:type="dxa"/>
                  <w:tcBorders>
                    <w:top w:val="nil"/>
                    <w:left w:val="nil"/>
                    <w:bottom w:val="nil"/>
                    <w:right w:val="nil"/>
                  </w:tcBorders>
                  <w:shd w:val="clear" w:color="auto" w:fill="auto"/>
                  <w:vAlign w:val="bottom"/>
                </w:tcPr>
                <w:p w14:paraId="5ACD7269" w14:textId="77777777" w:rsidR="00942A9C" w:rsidRPr="00942A9C" w:rsidRDefault="00942A9C" w:rsidP="00942A9C"/>
              </w:tc>
              <w:tc>
                <w:tcPr>
                  <w:tcW w:w="1256" w:type="dxa"/>
                  <w:tcBorders>
                    <w:top w:val="nil"/>
                    <w:left w:val="nil"/>
                    <w:bottom w:val="nil"/>
                    <w:right w:val="nil"/>
                  </w:tcBorders>
                  <w:shd w:val="clear" w:color="auto" w:fill="auto"/>
                  <w:vAlign w:val="bottom"/>
                </w:tcPr>
                <w:p w14:paraId="16AB1EC8" w14:textId="77777777" w:rsidR="00942A9C" w:rsidRPr="00942A9C" w:rsidRDefault="00942A9C" w:rsidP="00942A9C"/>
              </w:tc>
              <w:tc>
                <w:tcPr>
                  <w:tcW w:w="1436" w:type="dxa"/>
                  <w:tcBorders>
                    <w:top w:val="nil"/>
                    <w:left w:val="nil"/>
                    <w:bottom w:val="nil"/>
                    <w:right w:val="nil"/>
                  </w:tcBorders>
                  <w:shd w:val="clear" w:color="auto" w:fill="auto"/>
                  <w:vAlign w:val="bottom"/>
                </w:tcPr>
                <w:p w14:paraId="3DC8A311" w14:textId="77777777" w:rsidR="00942A9C" w:rsidRPr="00942A9C" w:rsidRDefault="00942A9C" w:rsidP="00942A9C"/>
              </w:tc>
            </w:tr>
            <w:tr w:rsidR="00942A9C" w:rsidRPr="00942A9C" w14:paraId="7F91E8DA" w14:textId="77777777" w:rsidTr="00942A9C">
              <w:trPr>
                <w:trHeight w:val="1020"/>
              </w:trPr>
              <w:tc>
                <w:tcPr>
                  <w:tcW w:w="720" w:type="dxa"/>
                  <w:tcBorders>
                    <w:top w:val="nil"/>
                    <w:left w:val="nil"/>
                    <w:bottom w:val="nil"/>
                    <w:right w:val="nil"/>
                  </w:tcBorders>
                  <w:shd w:val="clear" w:color="auto" w:fill="auto"/>
                  <w:noWrap/>
                </w:tcPr>
                <w:p w14:paraId="77B9DEDB" w14:textId="77777777" w:rsidR="00942A9C" w:rsidRPr="00942A9C" w:rsidRDefault="00942A9C" w:rsidP="00942A9C"/>
              </w:tc>
              <w:tc>
                <w:tcPr>
                  <w:tcW w:w="4371" w:type="dxa"/>
                  <w:tcBorders>
                    <w:top w:val="nil"/>
                    <w:left w:val="nil"/>
                    <w:bottom w:val="nil"/>
                    <w:right w:val="nil"/>
                  </w:tcBorders>
                  <w:shd w:val="clear" w:color="auto" w:fill="auto"/>
                </w:tcPr>
                <w:p w14:paraId="30A77417"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231D6C00" w14:textId="77777777" w:rsidR="00942A9C" w:rsidRPr="00942A9C" w:rsidRDefault="00942A9C" w:rsidP="00942A9C"/>
              </w:tc>
              <w:tc>
                <w:tcPr>
                  <w:tcW w:w="756" w:type="dxa"/>
                  <w:tcBorders>
                    <w:top w:val="nil"/>
                    <w:left w:val="nil"/>
                    <w:bottom w:val="nil"/>
                    <w:right w:val="nil"/>
                  </w:tcBorders>
                  <w:shd w:val="clear" w:color="auto" w:fill="auto"/>
                  <w:vAlign w:val="bottom"/>
                </w:tcPr>
                <w:p w14:paraId="3AC50714" w14:textId="77777777" w:rsidR="00942A9C" w:rsidRPr="00942A9C" w:rsidRDefault="00942A9C" w:rsidP="00942A9C"/>
              </w:tc>
              <w:tc>
                <w:tcPr>
                  <w:tcW w:w="1256" w:type="dxa"/>
                  <w:tcBorders>
                    <w:top w:val="nil"/>
                    <w:left w:val="nil"/>
                    <w:bottom w:val="nil"/>
                    <w:right w:val="nil"/>
                  </w:tcBorders>
                  <w:shd w:val="clear" w:color="auto" w:fill="auto"/>
                  <w:vAlign w:val="bottom"/>
                </w:tcPr>
                <w:p w14:paraId="33AD6441" w14:textId="77777777" w:rsidR="00942A9C" w:rsidRPr="00942A9C" w:rsidRDefault="00942A9C" w:rsidP="00942A9C"/>
              </w:tc>
              <w:tc>
                <w:tcPr>
                  <w:tcW w:w="1436" w:type="dxa"/>
                  <w:tcBorders>
                    <w:top w:val="nil"/>
                    <w:left w:val="nil"/>
                    <w:bottom w:val="nil"/>
                    <w:right w:val="nil"/>
                  </w:tcBorders>
                  <w:shd w:val="clear" w:color="auto" w:fill="auto"/>
                  <w:vAlign w:val="bottom"/>
                </w:tcPr>
                <w:p w14:paraId="1DEBF139" w14:textId="77777777" w:rsidR="00942A9C" w:rsidRPr="00942A9C" w:rsidRDefault="00942A9C" w:rsidP="00942A9C"/>
              </w:tc>
            </w:tr>
            <w:tr w:rsidR="00942A9C" w:rsidRPr="00942A9C" w14:paraId="1BE008B6" w14:textId="77777777" w:rsidTr="00942A9C">
              <w:trPr>
                <w:trHeight w:val="300"/>
              </w:trPr>
              <w:tc>
                <w:tcPr>
                  <w:tcW w:w="720" w:type="dxa"/>
                  <w:tcBorders>
                    <w:top w:val="nil"/>
                    <w:left w:val="nil"/>
                    <w:bottom w:val="nil"/>
                    <w:right w:val="nil"/>
                  </w:tcBorders>
                  <w:shd w:val="clear" w:color="auto" w:fill="auto"/>
                  <w:noWrap/>
                </w:tcPr>
                <w:p w14:paraId="1B9EE889" w14:textId="77777777" w:rsidR="00942A9C" w:rsidRPr="00942A9C" w:rsidRDefault="00942A9C" w:rsidP="00942A9C"/>
              </w:tc>
              <w:tc>
                <w:tcPr>
                  <w:tcW w:w="4371" w:type="dxa"/>
                  <w:tcBorders>
                    <w:top w:val="nil"/>
                    <w:left w:val="nil"/>
                    <w:bottom w:val="nil"/>
                    <w:right w:val="nil"/>
                  </w:tcBorders>
                  <w:shd w:val="clear" w:color="auto" w:fill="auto"/>
                </w:tcPr>
                <w:p w14:paraId="3A4B94A1" w14:textId="77777777" w:rsidR="00942A9C" w:rsidRPr="00942A9C" w:rsidRDefault="00942A9C" w:rsidP="00942A9C">
                  <w:r w:rsidRPr="00942A9C">
                    <w:t>16A  kom 16</w:t>
                  </w:r>
                </w:p>
              </w:tc>
              <w:tc>
                <w:tcPr>
                  <w:tcW w:w="730" w:type="dxa"/>
                  <w:tcBorders>
                    <w:top w:val="nil"/>
                    <w:left w:val="nil"/>
                    <w:bottom w:val="nil"/>
                    <w:right w:val="nil"/>
                  </w:tcBorders>
                  <w:shd w:val="clear" w:color="auto" w:fill="auto"/>
                  <w:vAlign w:val="bottom"/>
                </w:tcPr>
                <w:p w14:paraId="0091BB8F" w14:textId="77777777" w:rsidR="00942A9C" w:rsidRPr="00942A9C" w:rsidRDefault="00942A9C" w:rsidP="00942A9C"/>
              </w:tc>
              <w:tc>
                <w:tcPr>
                  <w:tcW w:w="756" w:type="dxa"/>
                  <w:tcBorders>
                    <w:top w:val="nil"/>
                    <w:left w:val="nil"/>
                    <w:bottom w:val="nil"/>
                    <w:right w:val="nil"/>
                  </w:tcBorders>
                  <w:shd w:val="clear" w:color="auto" w:fill="auto"/>
                  <w:vAlign w:val="bottom"/>
                </w:tcPr>
                <w:p w14:paraId="71D512F8" w14:textId="77777777" w:rsidR="00942A9C" w:rsidRPr="00942A9C" w:rsidRDefault="00942A9C" w:rsidP="00942A9C"/>
              </w:tc>
              <w:tc>
                <w:tcPr>
                  <w:tcW w:w="1256" w:type="dxa"/>
                  <w:tcBorders>
                    <w:top w:val="nil"/>
                    <w:left w:val="nil"/>
                    <w:bottom w:val="nil"/>
                    <w:right w:val="nil"/>
                  </w:tcBorders>
                  <w:shd w:val="clear" w:color="auto" w:fill="auto"/>
                  <w:vAlign w:val="bottom"/>
                </w:tcPr>
                <w:p w14:paraId="1645B2E0" w14:textId="77777777" w:rsidR="00942A9C" w:rsidRPr="00942A9C" w:rsidRDefault="00942A9C" w:rsidP="00942A9C"/>
              </w:tc>
              <w:tc>
                <w:tcPr>
                  <w:tcW w:w="1436" w:type="dxa"/>
                  <w:tcBorders>
                    <w:top w:val="nil"/>
                    <w:left w:val="nil"/>
                    <w:bottom w:val="nil"/>
                    <w:right w:val="nil"/>
                  </w:tcBorders>
                  <w:shd w:val="clear" w:color="auto" w:fill="auto"/>
                  <w:vAlign w:val="bottom"/>
                </w:tcPr>
                <w:p w14:paraId="0AEC0748" w14:textId="77777777" w:rsidR="00942A9C" w:rsidRPr="00942A9C" w:rsidRDefault="00942A9C" w:rsidP="00942A9C"/>
              </w:tc>
            </w:tr>
            <w:tr w:rsidR="00942A9C" w:rsidRPr="00942A9C" w14:paraId="614C3C5B" w14:textId="77777777" w:rsidTr="00942A9C">
              <w:trPr>
                <w:trHeight w:val="300"/>
              </w:trPr>
              <w:tc>
                <w:tcPr>
                  <w:tcW w:w="720" w:type="dxa"/>
                  <w:tcBorders>
                    <w:top w:val="nil"/>
                    <w:left w:val="nil"/>
                    <w:bottom w:val="nil"/>
                    <w:right w:val="nil"/>
                  </w:tcBorders>
                  <w:shd w:val="clear" w:color="auto" w:fill="auto"/>
                  <w:noWrap/>
                </w:tcPr>
                <w:p w14:paraId="7CBAE064" w14:textId="77777777" w:rsidR="00942A9C" w:rsidRPr="00942A9C" w:rsidRDefault="00942A9C" w:rsidP="00942A9C"/>
              </w:tc>
              <w:tc>
                <w:tcPr>
                  <w:tcW w:w="4371" w:type="dxa"/>
                  <w:tcBorders>
                    <w:top w:val="nil"/>
                    <w:left w:val="nil"/>
                    <w:bottom w:val="nil"/>
                    <w:right w:val="nil"/>
                  </w:tcBorders>
                  <w:shd w:val="clear" w:color="auto" w:fill="auto"/>
                </w:tcPr>
                <w:p w14:paraId="283F57F6" w14:textId="77777777" w:rsidR="00942A9C" w:rsidRPr="00942A9C" w:rsidRDefault="00942A9C" w:rsidP="00942A9C">
                  <w:r w:rsidRPr="00942A9C">
                    <w:t>6A  kom 1</w:t>
                  </w:r>
                </w:p>
              </w:tc>
              <w:tc>
                <w:tcPr>
                  <w:tcW w:w="730" w:type="dxa"/>
                  <w:tcBorders>
                    <w:top w:val="nil"/>
                    <w:left w:val="nil"/>
                    <w:bottom w:val="nil"/>
                    <w:right w:val="nil"/>
                  </w:tcBorders>
                  <w:shd w:val="clear" w:color="auto" w:fill="auto"/>
                  <w:vAlign w:val="bottom"/>
                </w:tcPr>
                <w:p w14:paraId="211E471E" w14:textId="77777777" w:rsidR="00942A9C" w:rsidRPr="00942A9C" w:rsidRDefault="00942A9C" w:rsidP="00942A9C"/>
              </w:tc>
              <w:tc>
                <w:tcPr>
                  <w:tcW w:w="756" w:type="dxa"/>
                  <w:tcBorders>
                    <w:top w:val="nil"/>
                    <w:left w:val="nil"/>
                    <w:bottom w:val="nil"/>
                    <w:right w:val="nil"/>
                  </w:tcBorders>
                  <w:shd w:val="clear" w:color="auto" w:fill="auto"/>
                  <w:vAlign w:val="bottom"/>
                </w:tcPr>
                <w:p w14:paraId="219B2011" w14:textId="77777777" w:rsidR="00942A9C" w:rsidRPr="00942A9C" w:rsidRDefault="00942A9C" w:rsidP="00942A9C"/>
              </w:tc>
              <w:tc>
                <w:tcPr>
                  <w:tcW w:w="1256" w:type="dxa"/>
                  <w:tcBorders>
                    <w:top w:val="nil"/>
                    <w:left w:val="nil"/>
                    <w:bottom w:val="nil"/>
                    <w:right w:val="nil"/>
                  </w:tcBorders>
                  <w:shd w:val="clear" w:color="auto" w:fill="auto"/>
                  <w:vAlign w:val="bottom"/>
                </w:tcPr>
                <w:p w14:paraId="572A01AB" w14:textId="77777777" w:rsidR="00942A9C" w:rsidRPr="00942A9C" w:rsidRDefault="00942A9C" w:rsidP="00942A9C"/>
              </w:tc>
              <w:tc>
                <w:tcPr>
                  <w:tcW w:w="1436" w:type="dxa"/>
                  <w:tcBorders>
                    <w:top w:val="nil"/>
                    <w:left w:val="nil"/>
                    <w:bottom w:val="nil"/>
                    <w:right w:val="nil"/>
                  </w:tcBorders>
                  <w:shd w:val="clear" w:color="auto" w:fill="auto"/>
                  <w:vAlign w:val="bottom"/>
                </w:tcPr>
                <w:p w14:paraId="018EE0A1" w14:textId="77777777" w:rsidR="00942A9C" w:rsidRPr="00942A9C" w:rsidRDefault="00942A9C" w:rsidP="00942A9C"/>
              </w:tc>
            </w:tr>
            <w:tr w:rsidR="00942A9C" w:rsidRPr="00942A9C" w14:paraId="7FB34DBD" w14:textId="77777777" w:rsidTr="00942A9C">
              <w:trPr>
                <w:trHeight w:val="300"/>
              </w:trPr>
              <w:tc>
                <w:tcPr>
                  <w:tcW w:w="720" w:type="dxa"/>
                  <w:tcBorders>
                    <w:top w:val="nil"/>
                    <w:left w:val="nil"/>
                    <w:bottom w:val="nil"/>
                    <w:right w:val="nil"/>
                  </w:tcBorders>
                  <w:shd w:val="clear" w:color="auto" w:fill="auto"/>
                  <w:noWrap/>
                </w:tcPr>
                <w:p w14:paraId="44B44DEB" w14:textId="77777777" w:rsidR="00942A9C" w:rsidRPr="00942A9C" w:rsidRDefault="00942A9C" w:rsidP="00942A9C"/>
              </w:tc>
              <w:tc>
                <w:tcPr>
                  <w:tcW w:w="4371" w:type="dxa"/>
                  <w:tcBorders>
                    <w:top w:val="nil"/>
                    <w:left w:val="nil"/>
                    <w:bottom w:val="nil"/>
                    <w:right w:val="nil"/>
                  </w:tcBorders>
                  <w:shd w:val="clear" w:color="auto" w:fill="auto"/>
                </w:tcPr>
                <w:p w14:paraId="541E1406"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20F31A59" w14:textId="77777777" w:rsidR="00942A9C" w:rsidRPr="00942A9C" w:rsidRDefault="00942A9C" w:rsidP="00942A9C"/>
              </w:tc>
              <w:tc>
                <w:tcPr>
                  <w:tcW w:w="756" w:type="dxa"/>
                  <w:tcBorders>
                    <w:top w:val="nil"/>
                    <w:left w:val="nil"/>
                    <w:bottom w:val="nil"/>
                    <w:right w:val="nil"/>
                  </w:tcBorders>
                  <w:shd w:val="clear" w:color="auto" w:fill="auto"/>
                  <w:vAlign w:val="bottom"/>
                </w:tcPr>
                <w:p w14:paraId="29469EF3" w14:textId="77777777" w:rsidR="00942A9C" w:rsidRPr="00942A9C" w:rsidRDefault="00942A9C" w:rsidP="00942A9C"/>
              </w:tc>
              <w:tc>
                <w:tcPr>
                  <w:tcW w:w="1256" w:type="dxa"/>
                  <w:tcBorders>
                    <w:top w:val="nil"/>
                    <w:left w:val="nil"/>
                    <w:bottom w:val="nil"/>
                    <w:right w:val="nil"/>
                  </w:tcBorders>
                  <w:shd w:val="clear" w:color="auto" w:fill="auto"/>
                  <w:vAlign w:val="bottom"/>
                </w:tcPr>
                <w:p w14:paraId="154CA938" w14:textId="77777777" w:rsidR="00942A9C" w:rsidRPr="00942A9C" w:rsidRDefault="00942A9C" w:rsidP="00942A9C"/>
              </w:tc>
              <w:tc>
                <w:tcPr>
                  <w:tcW w:w="1436" w:type="dxa"/>
                  <w:tcBorders>
                    <w:top w:val="nil"/>
                    <w:left w:val="nil"/>
                    <w:bottom w:val="nil"/>
                    <w:right w:val="nil"/>
                  </w:tcBorders>
                  <w:shd w:val="clear" w:color="auto" w:fill="auto"/>
                  <w:vAlign w:val="bottom"/>
                </w:tcPr>
                <w:p w14:paraId="3904941F" w14:textId="77777777" w:rsidR="00942A9C" w:rsidRPr="00942A9C" w:rsidRDefault="00942A9C" w:rsidP="00942A9C"/>
              </w:tc>
            </w:tr>
            <w:tr w:rsidR="00942A9C" w:rsidRPr="00942A9C" w14:paraId="7F0B9F9E" w14:textId="77777777" w:rsidTr="00942A9C">
              <w:trPr>
                <w:trHeight w:val="300"/>
              </w:trPr>
              <w:tc>
                <w:tcPr>
                  <w:tcW w:w="720" w:type="dxa"/>
                  <w:tcBorders>
                    <w:top w:val="nil"/>
                    <w:left w:val="nil"/>
                    <w:bottom w:val="nil"/>
                    <w:right w:val="nil"/>
                  </w:tcBorders>
                  <w:shd w:val="clear" w:color="auto" w:fill="auto"/>
                  <w:noWrap/>
                </w:tcPr>
                <w:p w14:paraId="1CBA3BC1" w14:textId="77777777" w:rsidR="00942A9C" w:rsidRPr="00942A9C" w:rsidRDefault="00942A9C" w:rsidP="00942A9C"/>
              </w:tc>
              <w:tc>
                <w:tcPr>
                  <w:tcW w:w="4371" w:type="dxa"/>
                  <w:tcBorders>
                    <w:top w:val="nil"/>
                    <w:left w:val="nil"/>
                    <w:bottom w:val="nil"/>
                    <w:right w:val="nil"/>
                  </w:tcBorders>
                  <w:shd w:val="clear" w:color="auto" w:fill="auto"/>
                </w:tcPr>
                <w:p w14:paraId="2F932AC3"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3BDC57E7" w14:textId="77777777" w:rsidR="00942A9C" w:rsidRPr="00942A9C" w:rsidRDefault="00942A9C" w:rsidP="00942A9C"/>
              </w:tc>
              <w:tc>
                <w:tcPr>
                  <w:tcW w:w="756" w:type="dxa"/>
                  <w:tcBorders>
                    <w:top w:val="nil"/>
                    <w:left w:val="nil"/>
                    <w:bottom w:val="nil"/>
                    <w:right w:val="nil"/>
                  </w:tcBorders>
                  <w:shd w:val="clear" w:color="auto" w:fill="auto"/>
                  <w:vAlign w:val="bottom"/>
                </w:tcPr>
                <w:p w14:paraId="0F250353" w14:textId="77777777" w:rsidR="00942A9C" w:rsidRPr="00942A9C" w:rsidRDefault="00942A9C" w:rsidP="00942A9C"/>
              </w:tc>
              <w:tc>
                <w:tcPr>
                  <w:tcW w:w="1256" w:type="dxa"/>
                  <w:tcBorders>
                    <w:top w:val="nil"/>
                    <w:left w:val="nil"/>
                    <w:bottom w:val="nil"/>
                    <w:right w:val="nil"/>
                  </w:tcBorders>
                  <w:shd w:val="clear" w:color="auto" w:fill="auto"/>
                  <w:vAlign w:val="bottom"/>
                </w:tcPr>
                <w:p w14:paraId="19FD48CB" w14:textId="77777777" w:rsidR="00942A9C" w:rsidRPr="00942A9C" w:rsidRDefault="00942A9C" w:rsidP="00942A9C"/>
              </w:tc>
              <w:tc>
                <w:tcPr>
                  <w:tcW w:w="1436" w:type="dxa"/>
                  <w:tcBorders>
                    <w:top w:val="nil"/>
                    <w:left w:val="nil"/>
                    <w:bottom w:val="nil"/>
                    <w:right w:val="nil"/>
                  </w:tcBorders>
                  <w:shd w:val="clear" w:color="auto" w:fill="auto"/>
                  <w:vAlign w:val="bottom"/>
                </w:tcPr>
                <w:p w14:paraId="24DE4BB8" w14:textId="77777777" w:rsidR="00942A9C" w:rsidRPr="00942A9C" w:rsidRDefault="00942A9C" w:rsidP="00942A9C"/>
              </w:tc>
            </w:tr>
            <w:tr w:rsidR="00942A9C" w:rsidRPr="00942A9C" w14:paraId="588B9D6A" w14:textId="77777777" w:rsidTr="00942A9C">
              <w:trPr>
                <w:trHeight w:val="300"/>
              </w:trPr>
              <w:tc>
                <w:tcPr>
                  <w:tcW w:w="720" w:type="dxa"/>
                  <w:tcBorders>
                    <w:top w:val="nil"/>
                    <w:left w:val="nil"/>
                    <w:bottom w:val="nil"/>
                    <w:right w:val="nil"/>
                  </w:tcBorders>
                  <w:shd w:val="clear" w:color="auto" w:fill="auto"/>
                  <w:noWrap/>
                </w:tcPr>
                <w:p w14:paraId="7BF75F10" w14:textId="77777777" w:rsidR="00942A9C" w:rsidRPr="00942A9C" w:rsidRDefault="00942A9C" w:rsidP="00942A9C"/>
              </w:tc>
              <w:tc>
                <w:tcPr>
                  <w:tcW w:w="4371" w:type="dxa"/>
                  <w:tcBorders>
                    <w:top w:val="nil"/>
                    <w:left w:val="nil"/>
                    <w:bottom w:val="nil"/>
                    <w:right w:val="nil"/>
                  </w:tcBorders>
                  <w:shd w:val="clear" w:color="auto" w:fill="auto"/>
                </w:tcPr>
                <w:p w14:paraId="5C06F3F4"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11C9BD52" w14:textId="77777777" w:rsidR="00942A9C" w:rsidRPr="00942A9C" w:rsidRDefault="00942A9C" w:rsidP="00942A9C"/>
              </w:tc>
              <w:tc>
                <w:tcPr>
                  <w:tcW w:w="756" w:type="dxa"/>
                  <w:tcBorders>
                    <w:top w:val="nil"/>
                    <w:left w:val="nil"/>
                    <w:bottom w:val="nil"/>
                    <w:right w:val="nil"/>
                  </w:tcBorders>
                  <w:shd w:val="clear" w:color="auto" w:fill="auto"/>
                  <w:vAlign w:val="bottom"/>
                </w:tcPr>
                <w:p w14:paraId="0370B8ED" w14:textId="77777777" w:rsidR="00942A9C" w:rsidRPr="00942A9C" w:rsidRDefault="00942A9C" w:rsidP="00942A9C"/>
              </w:tc>
              <w:tc>
                <w:tcPr>
                  <w:tcW w:w="1256" w:type="dxa"/>
                  <w:tcBorders>
                    <w:top w:val="nil"/>
                    <w:left w:val="nil"/>
                    <w:bottom w:val="nil"/>
                    <w:right w:val="nil"/>
                  </w:tcBorders>
                  <w:shd w:val="clear" w:color="auto" w:fill="auto"/>
                  <w:vAlign w:val="bottom"/>
                </w:tcPr>
                <w:p w14:paraId="1673102D" w14:textId="77777777" w:rsidR="00942A9C" w:rsidRPr="00942A9C" w:rsidRDefault="00942A9C" w:rsidP="00942A9C"/>
              </w:tc>
              <w:tc>
                <w:tcPr>
                  <w:tcW w:w="1436" w:type="dxa"/>
                  <w:tcBorders>
                    <w:top w:val="nil"/>
                    <w:left w:val="nil"/>
                    <w:bottom w:val="nil"/>
                    <w:right w:val="nil"/>
                  </w:tcBorders>
                  <w:shd w:val="clear" w:color="auto" w:fill="auto"/>
                  <w:vAlign w:val="bottom"/>
                </w:tcPr>
                <w:p w14:paraId="57404B0A" w14:textId="77777777" w:rsidR="00942A9C" w:rsidRPr="00942A9C" w:rsidRDefault="00942A9C" w:rsidP="00942A9C"/>
              </w:tc>
            </w:tr>
            <w:tr w:rsidR="00942A9C" w:rsidRPr="00942A9C" w14:paraId="32EE8292" w14:textId="77777777" w:rsidTr="00942A9C">
              <w:trPr>
                <w:trHeight w:val="300"/>
              </w:trPr>
              <w:tc>
                <w:tcPr>
                  <w:tcW w:w="720" w:type="dxa"/>
                  <w:tcBorders>
                    <w:top w:val="nil"/>
                    <w:left w:val="nil"/>
                    <w:bottom w:val="nil"/>
                    <w:right w:val="nil"/>
                  </w:tcBorders>
                  <w:shd w:val="clear" w:color="auto" w:fill="auto"/>
                  <w:noWrap/>
                </w:tcPr>
                <w:p w14:paraId="7F22E317" w14:textId="77777777" w:rsidR="00942A9C" w:rsidRPr="00942A9C" w:rsidRDefault="00942A9C" w:rsidP="00942A9C"/>
              </w:tc>
              <w:tc>
                <w:tcPr>
                  <w:tcW w:w="4371" w:type="dxa"/>
                  <w:tcBorders>
                    <w:top w:val="nil"/>
                    <w:left w:val="nil"/>
                    <w:bottom w:val="nil"/>
                    <w:right w:val="nil"/>
                  </w:tcBorders>
                  <w:shd w:val="clear" w:color="auto" w:fill="auto"/>
                </w:tcPr>
                <w:p w14:paraId="786EE5A9" w14:textId="77777777" w:rsidR="00942A9C" w:rsidRPr="00942A9C" w:rsidRDefault="00942A9C" w:rsidP="00942A9C"/>
              </w:tc>
              <w:tc>
                <w:tcPr>
                  <w:tcW w:w="730" w:type="dxa"/>
                  <w:tcBorders>
                    <w:top w:val="nil"/>
                    <w:left w:val="nil"/>
                    <w:bottom w:val="nil"/>
                    <w:right w:val="nil"/>
                  </w:tcBorders>
                  <w:shd w:val="clear" w:color="auto" w:fill="auto"/>
                  <w:vAlign w:val="bottom"/>
                </w:tcPr>
                <w:p w14:paraId="516D6B6C" w14:textId="77777777" w:rsidR="00942A9C" w:rsidRPr="00942A9C" w:rsidRDefault="00942A9C" w:rsidP="00942A9C"/>
              </w:tc>
              <w:tc>
                <w:tcPr>
                  <w:tcW w:w="756" w:type="dxa"/>
                  <w:tcBorders>
                    <w:top w:val="nil"/>
                    <w:left w:val="nil"/>
                    <w:bottom w:val="nil"/>
                    <w:right w:val="nil"/>
                  </w:tcBorders>
                  <w:shd w:val="clear" w:color="auto" w:fill="auto"/>
                  <w:vAlign w:val="bottom"/>
                </w:tcPr>
                <w:p w14:paraId="6DBEDEC8" w14:textId="77777777" w:rsidR="00942A9C" w:rsidRPr="00942A9C" w:rsidRDefault="00942A9C" w:rsidP="00942A9C"/>
              </w:tc>
              <w:tc>
                <w:tcPr>
                  <w:tcW w:w="1256" w:type="dxa"/>
                  <w:tcBorders>
                    <w:top w:val="nil"/>
                    <w:left w:val="nil"/>
                    <w:bottom w:val="nil"/>
                    <w:right w:val="nil"/>
                  </w:tcBorders>
                  <w:shd w:val="clear" w:color="auto" w:fill="auto"/>
                  <w:vAlign w:val="bottom"/>
                </w:tcPr>
                <w:p w14:paraId="4E75829C" w14:textId="77777777" w:rsidR="00942A9C" w:rsidRPr="00942A9C" w:rsidRDefault="00942A9C" w:rsidP="00942A9C"/>
              </w:tc>
              <w:tc>
                <w:tcPr>
                  <w:tcW w:w="1436" w:type="dxa"/>
                  <w:tcBorders>
                    <w:top w:val="nil"/>
                    <w:left w:val="nil"/>
                    <w:bottom w:val="nil"/>
                    <w:right w:val="nil"/>
                  </w:tcBorders>
                  <w:shd w:val="clear" w:color="auto" w:fill="auto"/>
                  <w:vAlign w:val="bottom"/>
                </w:tcPr>
                <w:p w14:paraId="0D208081" w14:textId="77777777" w:rsidR="00942A9C" w:rsidRPr="00942A9C" w:rsidRDefault="00942A9C" w:rsidP="00942A9C"/>
              </w:tc>
            </w:tr>
            <w:tr w:rsidR="00942A9C" w:rsidRPr="00942A9C" w14:paraId="1EE160B7" w14:textId="77777777" w:rsidTr="00942A9C">
              <w:trPr>
                <w:trHeight w:val="765"/>
              </w:trPr>
              <w:tc>
                <w:tcPr>
                  <w:tcW w:w="720" w:type="dxa"/>
                  <w:tcBorders>
                    <w:top w:val="nil"/>
                    <w:left w:val="nil"/>
                    <w:bottom w:val="nil"/>
                    <w:right w:val="nil"/>
                  </w:tcBorders>
                  <w:shd w:val="clear" w:color="auto" w:fill="auto"/>
                  <w:noWrap/>
                </w:tcPr>
                <w:p w14:paraId="0313ED3D" w14:textId="77777777" w:rsidR="00942A9C" w:rsidRPr="00942A9C" w:rsidRDefault="00942A9C" w:rsidP="00942A9C"/>
              </w:tc>
              <w:tc>
                <w:tcPr>
                  <w:tcW w:w="4371" w:type="dxa"/>
                  <w:tcBorders>
                    <w:top w:val="nil"/>
                    <w:left w:val="nil"/>
                    <w:bottom w:val="nil"/>
                    <w:right w:val="nil"/>
                  </w:tcBorders>
                  <w:shd w:val="clear" w:color="auto" w:fill="auto"/>
                </w:tcPr>
                <w:p w14:paraId="2E80FA9A"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251ABDB1" w14:textId="77777777" w:rsidR="00942A9C" w:rsidRPr="00942A9C" w:rsidRDefault="00942A9C" w:rsidP="00942A9C"/>
              </w:tc>
              <w:tc>
                <w:tcPr>
                  <w:tcW w:w="756" w:type="dxa"/>
                  <w:tcBorders>
                    <w:top w:val="nil"/>
                    <w:left w:val="nil"/>
                    <w:bottom w:val="nil"/>
                    <w:right w:val="nil"/>
                  </w:tcBorders>
                  <w:shd w:val="clear" w:color="auto" w:fill="auto"/>
                  <w:vAlign w:val="bottom"/>
                </w:tcPr>
                <w:p w14:paraId="0DEBEE52" w14:textId="77777777" w:rsidR="00942A9C" w:rsidRPr="00942A9C" w:rsidRDefault="00942A9C" w:rsidP="00942A9C"/>
              </w:tc>
              <w:tc>
                <w:tcPr>
                  <w:tcW w:w="1256" w:type="dxa"/>
                  <w:tcBorders>
                    <w:top w:val="nil"/>
                    <w:left w:val="nil"/>
                    <w:bottom w:val="nil"/>
                    <w:right w:val="nil"/>
                  </w:tcBorders>
                  <w:shd w:val="clear" w:color="auto" w:fill="auto"/>
                  <w:vAlign w:val="bottom"/>
                </w:tcPr>
                <w:p w14:paraId="2F226A0D" w14:textId="77777777" w:rsidR="00942A9C" w:rsidRPr="00942A9C" w:rsidRDefault="00942A9C" w:rsidP="00942A9C"/>
              </w:tc>
              <w:tc>
                <w:tcPr>
                  <w:tcW w:w="1436" w:type="dxa"/>
                  <w:tcBorders>
                    <w:top w:val="nil"/>
                    <w:left w:val="nil"/>
                    <w:bottom w:val="nil"/>
                    <w:right w:val="nil"/>
                  </w:tcBorders>
                  <w:shd w:val="clear" w:color="auto" w:fill="auto"/>
                  <w:vAlign w:val="bottom"/>
                </w:tcPr>
                <w:p w14:paraId="564B3948" w14:textId="77777777" w:rsidR="00942A9C" w:rsidRPr="00942A9C" w:rsidRDefault="00942A9C" w:rsidP="00942A9C"/>
              </w:tc>
            </w:tr>
            <w:tr w:rsidR="00942A9C" w:rsidRPr="00942A9C" w14:paraId="76B1BE67" w14:textId="77777777" w:rsidTr="00942A9C">
              <w:trPr>
                <w:trHeight w:val="300"/>
              </w:trPr>
              <w:tc>
                <w:tcPr>
                  <w:tcW w:w="720" w:type="dxa"/>
                  <w:tcBorders>
                    <w:top w:val="nil"/>
                    <w:left w:val="nil"/>
                    <w:bottom w:val="nil"/>
                    <w:right w:val="nil"/>
                  </w:tcBorders>
                  <w:shd w:val="clear" w:color="auto" w:fill="auto"/>
                  <w:noWrap/>
                </w:tcPr>
                <w:p w14:paraId="474812FD" w14:textId="77777777" w:rsidR="00942A9C" w:rsidRPr="00942A9C" w:rsidRDefault="00942A9C" w:rsidP="00942A9C"/>
              </w:tc>
              <w:tc>
                <w:tcPr>
                  <w:tcW w:w="4371" w:type="dxa"/>
                  <w:tcBorders>
                    <w:top w:val="nil"/>
                    <w:left w:val="nil"/>
                    <w:bottom w:val="nil"/>
                    <w:right w:val="nil"/>
                  </w:tcBorders>
                  <w:shd w:val="clear" w:color="auto" w:fill="auto"/>
                </w:tcPr>
                <w:p w14:paraId="330D4AD4"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1FFC7578" w14:textId="77777777" w:rsidR="00942A9C" w:rsidRPr="00942A9C" w:rsidRDefault="00942A9C" w:rsidP="00942A9C"/>
              </w:tc>
              <w:tc>
                <w:tcPr>
                  <w:tcW w:w="756" w:type="dxa"/>
                  <w:tcBorders>
                    <w:top w:val="nil"/>
                    <w:left w:val="nil"/>
                    <w:bottom w:val="nil"/>
                    <w:right w:val="nil"/>
                  </w:tcBorders>
                  <w:shd w:val="clear" w:color="auto" w:fill="auto"/>
                  <w:vAlign w:val="bottom"/>
                </w:tcPr>
                <w:p w14:paraId="333336E4" w14:textId="77777777" w:rsidR="00942A9C" w:rsidRPr="00942A9C" w:rsidRDefault="00942A9C" w:rsidP="00942A9C"/>
              </w:tc>
              <w:tc>
                <w:tcPr>
                  <w:tcW w:w="1256" w:type="dxa"/>
                  <w:tcBorders>
                    <w:top w:val="nil"/>
                    <w:left w:val="nil"/>
                    <w:bottom w:val="nil"/>
                    <w:right w:val="nil"/>
                  </w:tcBorders>
                  <w:shd w:val="clear" w:color="auto" w:fill="auto"/>
                  <w:vAlign w:val="bottom"/>
                </w:tcPr>
                <w:p w14:paraId="4ECD8871" w14:textId="77777777" w:rsidR="00942A9C" w:rsidRPr="00942A9C" w:rsidRDefault="00942A9C" w:rsidP="00942A9C"/>
              </w:tc>
              <w:tc>
                <w:tcPr>
                  <w:tcW w:w="1436" w:type="dxa"/>
                  <w:tcBorders>
                    <w:top w:val="nil"/>
                    <w:left w:val="nil"/>
                    <w:bottom w:val="nil"/>
                    <w:right w:val="nil"/>
                  </w:tcBorders>
                  <w:shd w:val="clear" w:color="auto" w:fill="auto"/>
                  <w:vAlign w:val="bottom"/>
                </w:tcPr>
                <w:p w14:paraId="3DF8390F" w14:textId="77777777" w:rsidR="00942A9C" w:rsidRPr="00942A9C" w:rsidRDefault="00942A9C" w:rsidP="00942A9C"/>
              </w:tc>
            </w:tr>
            <w:tr w:rsidR="00942A9C" w:rsidRPr="00942A9C" w14:paraId="5C004197" w14:textId="77777777" w:rsidTr="00942A9C">
              <w:trPr>
                <w:trHeight w:val="300"/>
              </w:trPr>
              <w:tc>
                <w:tcPr>
                  <w:tcW w:w="720" w:type="dxa"/>
                  <w:tcBorders>
                    <w:top w:val="nil"/>
                    <w:left w:val="nil"/>
                    <w:bottom w:val="nil"/>
                    <w:right w:val="nil"/>
                  </w:tcBorders>
                  <w:shd w:val="clear" w:color="auto" w:fill="auto"/>
                  <w:noWrap/>
                </w:tcPr>
                <w:p w14:paraId="1BE259F9" w14:textId="77777777" w:rsidR="00942A9C" w:rsidRPr="00942A9C" w:rsidRDefault="00942A9C" w:rsidP="00942A9C"/>
              </w:tc>
              <w:tc>
                <w:tcPr>
                  <w:tcW w:w="4371" w:type="dxa"/>
                  <w:tcBorders>
                    <w:top w:val="nil"/>
                    <w:left w:val="nil"/>
                    <w:bottom w:val="nil"/>
                    <w:right w:val="nil"/>
                  </w:tcBorders>
                  <w:shd w:val="clear" w:color="auto" w:fill="auto"/>
                </w:tcPr>
                <w:p w14:paraId="55A2764E"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54A167CD" w14:textId="77777777" w:rsidR="00942A9C" w:rsidRPr="00942A9C" w:rsidRDefault="00942A9C" w:rsidP="00942A9C"/>
              </w:tc>
              <w:tc>
                <w:tcPr>
                  <w:tcW w:w="756" w:type="dxa"/>
                  <w:tcBorders>
                    <w:top w:val="nil"/>
                    <w:left w:val="nil"/>
                    <w:bottom w:val="nil"/>
                    <w:right w:val="nil"/>
                  </w:tcBorders>
                  <w:shd w:val="clear" w:color="auto" w:fill="auto"/>
                  <w:vAlign w:val="bottom"/>
                </w:tcPr>
                <w:p w14:paraId="4F17F8AA" w14:textId="77777777" w:rsidR="00942A9C" w:rsidRPr="00942A9C" w:rsidRDefault="00942A9C" w:rsidP="00942A9C"/>
              </w:tc>
              <w:tc>
                <w:tcPr>
                  <w:tcW w:w="1256" w:type="dxa"/>
                  <w:tcBorders>
                    <w:top w:val="nil"/>
                    <w:left w:val="nil"/>
                    <w:bottom w:val="nil"/>
                    <w:right w:val="nil"/>
                  </w:tcBorders>
                  <w:shd w:val="clear" w:color="auto" w:fill="auto"/>
                  <w:vAlign w:val="bottom"/>
                </w:tcPr>
                <w:p w14:paraId="65AB7FC0" w14:textId="77777777" w:rsidR="00942A9C" w:rsidRPr="00942A9C" w:rsidRDefault="00942A9C" w:rsidP="00942A9C"/>
              </w:tc>
              <w:tc>
                <w:tcPr>
                  <w:tcW w:w="1436" w:type="dxa"/>
                  <w:tcBorders>
                    <w:top w:val="nil"/>
                    <w:left w:val="nil"/>
                    <w:bottom w:val="nil"/>
                    <w:right w:val="nil"/>
                  </w:tcBorders>
                  <w:shd w:val="clear" w:color="auto" w:fill="auto"/>
                  <w:vAlign w:val="bottom"/>
                </w:tcPr>
                <w:p w14:paraId="7F50DB76" w14:textId="77777777" w:rsidR="00942A9C" w:rsidRPr="00942A9C" w:rsidRDefault="00942A9C" w:rsidP="00942A9C"/>
              </w:tc>
            </w:tr>
            <w:tr w:rsidR="00942A9C" w:rsidRPr="00942A9C" w14:paraId="22271294" w14:textId="77777777" w:rsidTr="00942A9C">
              <w:trPr>
                <w:trHeight w:val="765"/>
              </w:trPr>
              <w:tc>
                <w:tcPr>
                  <w:tcW w:w="720" w:type="dxa"/>
                  <w:tcBorders>
                    <w:top w:val="nil"/>
                    <w:left w:val="nil"/>
                    <w:bottom w:val="nil"/>
                    <w:right w:val="nil"/>
                  </w:tcBorders>
                  <w:shd w:val="clear" w:color="auto" w:fill="auto"/>
                  <w:noWrap/>
                </w:tcPr>
                <w:p w14:paraId="10E12449" w14:textId="77777777" w:rsidR="00942A9C" w:rsidRPr="00942A9C" w:rsidRDefault="00942A9C" w:rsidP="00942A9C"/>
              </w:tc>
              <w:tc>
                <w:tcPr>
                  <w:tcW w:w="4371" w:type="dxa"/>
                  <w:tcBorders>
                    <w:top w:val="nil"/>
                    <w:left w:val="nil"/>
                    <w:bottom w:val="nil"/>
                    <w:right w:val="nil"/>
                  </w:tcBorders>
                  <w:shd w:val="clear" w:color="auto" w:fill="auto"/>
                </w:tcPr>
                <w:p w14:paraId="2839C39C"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4B120F43"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0EE06425"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516E9B02" w14:textId="77777777" w:rsidR="00942A9C" w:rsidRPr="00942A9C" w:rsidRDefault="00942A9C" w:rsidP="00942A9C"/>
              </w:tc>
              <w:tc>
                <w:tcPr>
                  <w:tcW w:w="1436" w:type="dxa"/>
                  <w:tcBorders>
                    <w:top w:val="nil"/>
                    <w:left w:val="nil"/>
                    <w:bottom w:val="nil"/>
                    <w:right w:val="nil"/>
                  </w:tcBorders>
                  <w:shd w:val="clear" w:color="auto" w:fill="auto"/>
                  <w:vAlign w:val="bottom"/>
                </w:tcPr>
                <w:p w14:paraId="1B3D8514" w14:textId="77777777" w:rsidR="00942A9C" w:rsidRPr="00942A9C" w:rsidRDefault="00942A9C" w:rsidP="00942A9C"/>
              </w:tc>
            </w:tr>
            <w:tr w:rsidR="00942A9C" w:rsidRPr="00942A9C" w14:paraId="0C6ADCC5" w14:textId="77777777" w:rsidTr="00942A9C">
              <w:trPr>
                <w:trHeight w:val="300"/>
              </w:trPr>
              <w:tc>
                <w:tcPr>
                  <w:tcW w:w="720" w:type="dxa"/>
                  <w:tcBorders>
                    <w:top w:val="nil"/>
                    <w:left w:val="nil"/>
                    <w:bottom w:val="nil"/>
                    <w:right w:val="nil"/>
                  </w:tcBorders>
                  <w:shd w:val="clear" w:color="auto" w:fill="auto"/>
                </w:tcPr>
                <w:p w14:paraId="50008817" w14:textId="77777777" w:rsidR="00942A9C" w:rsidRPr="00942A9C" w:rsidRDefault="00942A9C" w:rsidP="00942A9C">
                  <w:r w:rsidRPr="00942A9C">
                    <w:t>04-06</w:t>
                  </w:r>
                </w:p>
              </w:tc>
              <w:tc>
                <w:tcPr>
                  <w:tcW w:w="4371" w:type="dxa"/>
                  <w:tcBorders>
                    <w:top w:val="nil"/>
                    <w:left w:val="nil"/>
                    <w:bottom w:val="nil"/>
                    <w:right w:val="nil"/>
                  </w:tcBorders>
                  <w:shd w:val="clear" w:color="auto" w:fill="auto"/>
                </w:tcPr>
                <w:p w14:paraId="3F71A968" w14:textId="77777777" w:rsidR="00942A9C" w:rsidRPr="00942A9C" w:rsidRDefault="00942A9C" w:rsidP="00942A9C">
                  <w:r w:rsidRPr="00942A9C">
                    <w:t>Isporuka i ugradnja razvodnog ormana RO-2</w:t>
                  </w:r>
                </w:p>
              </w:tc>
              <w:tc>
                <w:tcPr>
                  <w:tcW w:w="730" w:type="dxa"/>
                  <w:tcBorders>
                    <w:top w:val="nil"/>
                    <w:left w:val="nil"/>
                    <w:bottom w:val="nil"/>
                    <w:right w:val="nil"/>
                  </w:tcBorders>
                  <w:shd w:val="clear" w:color="auto" w:fill="auto"/>
                  <w:vAlign w:val="bottom"/>
                </w:tcPr>
                <w:p w14:paraId="067CC676" w14:textId="77777777" w:rsidR="00942A9C" w:rsidRPr="00942A9C" w:rsidRDefault="00942A9C" w:rsidP="00942A9C"/>
              </w:tc>
              <w:tc>
                <w:tcPr>
                  <w:tcW w:w="756" w:type="dxa"/>
                  <w:tcBorders>
                    <w:top w:val="nil"/>
                    <w:left w:val="nil"/>
                    <w:bottom w:val="nil"/>
                    <w:right w:val="nil"/>
                  </w:tcBorders>
                  <w:shd w:val="clear" w:color="auto" w:fill="auto"/>
                  <w:vAlign w:val="bottom"/>
                </w:tcPr>
                <w:p w14:paraId="7BD661DF" w14:textId="77777777" w:rsidR="00942A9C" w:rsidRPr="00942A9C" w:rsidRDefault="00942A9C" w:rsidP="00942A9C"/>
              </w:tc>
              <w:tc>
                <w:tcPr>
                  <w:tcW w:w="1256" w:type="dxa"/>
                  <w:tcBorders>
                    <w:top w:val="nil"/>
                    <w:left w:val="nil"/>
                    <w:bottom w:val="nil"/>
                    <w:right w:val="nil"/>
                  </w:tcBorders>
                  <w:shd w:val="clear" w:color="auto" w:fill="auto"/>
                  <w:vAlign w:val="bottom"/>
                </w:tcPr>
                <w:p w14:paraId="6A75B360" w14:textId="77777777" w:rsidR="00942A9C" w:rsidRPr="00942A9C" w:rsidRDefault="00942A9C" w:rsidP="00942A9C"/>
              </w:tc>
              <w:tc>
                <w:tcPr>
                  <w:tcW w:w="1436" w:type="dxa"/>
                  <w:tcBorders>
                    <w:top w:val="nil"/>
                    <w:left w:val="nil"/>
                    <w:bottom w:val="nil"/>
                    <w:right w:val="nil"/>
                  </w:tcBorders>
                  <w:shd w:val="clear" w:color="auto" w:fill="auto"/>
                  <w:vAlign w:val="bottom"/>
                </w:tcPr>
                <w:p w14:paraId="406F6462" w14:textId="77777777" w:rsidR="00942A9C" w:rsidRPr="00942A9C" w:rsidRDefault="00942A9C" w:rsidP="00942A9C"/>
              </w:tc>
            </w:tr>
            <w:tr w:rsidR="00942A9C" w:rsidRPr="00942A9C" w14:paraId="06FD225F" w14:textId="77777777" w:rsidTr="00942A9C">
              <w:trPr>
                <w:trHeight w:val="1020"/>
              </w:trPr>
              <w:tc>
                <w:tcPr>
                  <w:tcW w:w="720" w:type="dxa"/>
                  <w:tcBorders>
                    <w:top w:val="nil"/>
                    <w:left w:val="nil"/>
                    <w:bottom w:val="nil"/>
                    <w:right w:val="nil"/>
                  </w:tcBorders>
                  <w:shd w:val="clear" w:color="auto" w:fill="auto"/>
                  <w:noWrap/>
                </w:tcPr>
                <w:p w14:paraId="7AA42AE2" w14:textId="77777777" w:rsidR="00942A9C" w:rsidRPr="00942A9C" w:rsidRDefault="00942A9C" w:rsidP="00942A9C"/>
              </w:tc>
              <w:tc>
                <w:tcPr>
                  <w:tcW w:w="4371" w:type="dxa"/>
                  <w:tcBorders>
                    <w:top w:val="nil"/>
                    <w:left w:val="nil"/>
                    <w:bottom w:val="nil"/>
                    <w:right w:val="nil"/>
                  </w:tcBorders>
                  <w:shd w:val="clear" w:color="auto" w:fill="auto"/>
                </w:tcPr>
                <w:p w14:paraId="070E1E96"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vAlign w:val="bottom"/>
                </w:tcPr>
                <w:p w14:paraId="43B804FB" w14:textId="77777777" w:rsidR="00942A9C" w:rsidRPr="00942A9C" w:rsidRDefault="00942A9C" w:rsidP="00942A9C"/>
              </w:tc>
              <w:tc>
                <w:tcPr>
                  <w:tcW w:w="756" w:type="dxa"/>
                  <w:tcBorders>
                    <w:top w:val="nil"/>
                    <w:left w:val="nil"/>
                    <w:bottom w:val="nil"/>
                    <w:right w:val="nil"/>
                  </w:tcBorders>
                  <w:shd w:val="clear" w:color="auto" w:fill="auto"/>
                  <w:vAlign w:val="bottom"/>
                </w:tcPr>
                <w:p w14:paraId="05A3FCA2" w14:textId="77777777" w:rsidR="00942A9C" w:rsidRPr="00942A9C" w:rsidRDefault="00942A9C" w:rsidP="00942A9C"/>
              </w:tc>
              <w:tc>
                <w:tcPr>
                  <w:tcW w:w="1256" w:type="dxa"/>
                  <w:tcBorders>
                    <w:top w:val="nil"/>
                    <w:left w:val="nil"/>
                    <w:bottom w:val="nil"/>
                    <w:right w:val="nil"/>
                  </w:tcBorders>
                  <w:shd w:val="clear" w:color="auto" w:fill="auto"/>
                  <w:vAlign w:val="bottom"/>
                </w:tcPr>
                <w:p w14:paraId="7F1F9875" w14:textId="77777777" w:rsidR="00942A9C" w:rsidRPr="00942A9C" w:rsidRDefault="00942A9C" w:rsidP="00942A9C"/>
              </w:tc>
              <w:tc>
                <w:tcPr>
                  <w:tcW w:w="1436" w:type="dxa"/>
                  <w:tcBorders>
                    <w:top w:val="nil"/>
                    <w:left w:val="nil"/>
                    <w:bottom w:val="nil"/>
                    <w:right w:val="nil"/>
                  </w:tcBorders>
                  <w:shd w:val="clear" w:color="auto" w:fill="auto"/>
                  <w:vAlign w:val="bottom"/>
                </w:tcPr>
                <w:p w14:paraId="7A28B6E3" w14:textId="77777777" w:rsidR="00942A9C" w:rsidRPr="00942A9C" w:rsidRDefault="00942A9C" w:rsidP="00942A9C"/>
              </w:tc>
            </w:tr>
            <w:tr w:rsidR="00942A9C" w:rsidRPr="00942A9C" w14:paraId="11BCD6E6" w14:textId="77777777" w:rsidTr="00942A9C">
              <w:trPr>
                <w:trHeight w:val="300"/>
              </w:trPr>
              <w:tc>
                <w:tcPr>
                  <w:tcW w:w="720" w:type="dxa"/>
                  <w:tcBorders>
                    <w:top w:val="nil"/>
                    <w:left w:val="nil"/>
                    <w:bottom w:val="nil"/>
                    <w:right w:val="nil"/>
                  </w:tcBorders>
                  <w:shd w:val="clear" w:color="auto" w:fill="auto"/>
                  <w:noWrap/>
                </w:tcPr>
                <w:p w14:paraId="381C4C63" w14:textId="77777777" w:rsidR="00942A9C" w:rsidRPr="00942A9C" w:rsidRDefault="00942A9C" w:rsidP="00942A9C"/>
              </w:tc>
              <w:tc>
                <w:tcPr>
                  <w:tcW w:w="4371" w:type="dxa"/>
                  <w:tcBorders>
                    <w:top w:val="nil"/>
                    <w:left w:val="nil"/>
                    <w:bottom w:val="nil"/>
                    <w:right w:val="nil"/>
                  </w:tcBorders>
                  <w:shd w:val="clear" w:color="auto" w:fill="auto"/>
                </w:tcPr>
                <w:p w14:paraId="30AB3C72" w14:textId="77777777" w:rsidR="00942A9C" w:rsidRPr="00942A9C" w:rsidRDefault="00942A9C" w:rsidP="00942A9C">
                  <w:r w:rsidRPr="00942A9C">
                    <w:t>mrežni deo (RO-m-2)</w:t>
                  </w:r>
                </w:p>
              </w:tc>
              <w:tc>
                <w:tcPr>
                  <w:tcW w:w="730" w:type="dxa"/>
                  <w:tcBorders>
                    <w:top w:val="nil"/>
                    <w:left w:val="nil"/>
                    <w:bottom w:val="nil"/>
                    <w:right w:val="nil"/>
                  </w:tcBorders>
                  <w:shd w:val="clear" w:color="auto" w:fill="auto"/>
                  <w:vAlign w:val="bottom"/>
                </w:tcPr>
                <w:p w14:paraId="343AAA05" w14:textId="77777777" w:rsidR="00942A9C" w:rsidRPr="00942A9C" w:rsidRDefault="00942A9C" w:rsidP="00942A9C"/>
              </w:tc>
              <w:tc>
                <w:tcPr>
                  <w:tcW w:w="756" w:type="dxa"/>
                  <w:tcBorders>
                    <w:top w:val="nil"/>
                    <w:left w:val="nil"/>
                    <w:bottom w:val="nil"/>
                    <w:right w:val="nil"/>
                  </w:tcBorders>
                  <w:shd w:val="clear" w:color="auto" w:fill="auto"/>
                  <w:vAlign w:val="bottom"/>
                </w:tcPr>
                <w:p w14:paraId="49995C08" w14:textId="77777777" w:rsidR="00942A9C" w:rsidRPr="00942A9C" w:rsidRDefault="00942A9C" w:rsidP="00942A9C"/>
              </w:tc>
              <w:tc>
                <w:tcPr>
                  <w:tcW w:w="1256" w:type="dxa"/>
                  <w:tcBorders>
                    <w:top w:val="nil"/>
                    <w:left w:val="nil"/>
                    <w:bottom w:val="nil"/>
                    <w:right w:val="nil"/>
                  </w:tcBorders>
                  <w:shd w:val="clear" w:color="auto" w:fill="auto"/>
                  <w:vAlign w:val="bottom"/>
                </w:tcPr>
                <w:p w14:paraId="1B6C6D0F" w14:textId="77777777" w:rsidR="00942A9C" w:rsidRPr="00942A9C" w:rsidRDefault="00942A9C" w:rsidP="00942A9C"/>
              </w:tc>
              <w:tc>
                <w:tcPr>
                  <w:tcW w:w="1436" w:type="dxa"/>
                  <w:tcBorders>
                    <w:top w:val="nil"/>
                    <w:left w:val="nil"/>
                    <w:bottom w:val="nil"/>
                    <w:right w:val="nil"/>
                  </w:tcBorders>
                  <w:shd w:val="clear" w:color="auto" w:fill="auto"/>
                  <w:vAlign w:val="bottom"/>
                </w:tcPr>
                <w:p w14:paraId="29A09D3C" w14:textId="77777777" w:rsidR="00942A9C" w:rsidRPr="00942A9C" w:rsidRDefault="00942A9C" w:rsidP="00942A9C"/>
              </w:tc>
            </w:tr>
            <w:tr w:rsidR="00942A9C" w:rsidRPr="00942A9C" w14:paraId="6CE3B82D" w14:textId="77777777" w:rsidTr="00942A9C">
              <w:trPr>
                <w:trHeight w:val="1275"/>
              </w:trPr>
              <w:tc>
                <w:tcPr>
                  <w:tcW w:w="720" w:type="dxa"/>
                  <w:tcBorders>
                    <w:top w:val="nil"/>
                    <w:left w:val="nil"/>
                    <w:bottom w:val="nil"/>
                    <w:right w:val="nil"/>
                  </w:tcBorders>
                  <w:shd w:val="clear" w:color="auto" w:fill="auto"/>
                  <w:noWrap/>
                </w:tcPr>
                <w:p w14:paraId="148CEFB4" w14:textId="77777777" w:rsidR="00942A9C" w:rsidRPr="00942A9C" w:rsidRDefault="00942A9C" w:rsidP="00942A9C"/>
              </w:tc>
              <w:tc>
                <w:tcPr>
                  <w:tcW w:w="4371" w:type="dxa"/>
                  <w:tcBorders>
                    <w:top w:val="nil"/>
                    <w:left w:val="nil"/>
                    <w:bottom w:val="nil"/>
                    <w:right w:val="nil"/>
                  </w:tcBorders>
                  <w:shd w:val="clear" w:color="auto" w:fill="auto"/>
                </w:tcPr>
                <w:p w14:paraId="7DD47E11"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5BF53C6C" w14:textId="77777777" w:rsidR="00942A9C" w:rsidRPr="00942A9C" w:rsidRDefault="00942A9C" w:rsidP="00942A9C"/>
              </w:tc>
              <w:tc>
                <w:tcPr>
                  <w:tcW w:w="756" w:type="dxa"/>
                  <w:tcBorders>
                    <w:top w:val="nil"/>
                    <w:left w:val="nil"/>
                    <w:bottom w:val="nil"/>
                    <w:right w:val="nil"/>
                  </w:tcBorders>
                  <w:shd w:val="clear" w:color="auto" w:fill="auto"/>
                  <w:vAlign w:val="bottom"/>
                </w:tcPr>
                <w:p w14:paraId="6A1BEAF3" w14:textId="77777777" w:rsidR="00942A9C" w:rsidRPr="00942A9C" w:rsidRDefault="00942A9C" w:rsidP="00942A9C"/>
              </w:tc>
              <w:tc>
                <w:tcPr>
                  <w:tcW w:w="1256" w:type="dxa"/>
                  <w:tcBorders>
                    <w:top w:val="nil"/>
                    <w:left w:val="nil"/>
                    <w:bottom w:val="nil"/>
                    <w:right w:val="nil"/>
                  </w:tcBorders>
                  <w:shd w:val="clear" w:color="auto" w:fill="auto"/>
                  <w:vAlign w:val="bottom"/>
                </w:tcPr>
                <w:p w14:paraId="4C1165D0" w14:textId="77777777" w:rsidR="00942A9C" w:rsidRPr="00942A9C" w:rsidRDefault="00942A9C" w:rsidP="00942A9C"/>
              </w:tc>
              <w:tc>
                <w:tcPr>
                  <w:tcW w:w="1436" w:type="dxa"/>
                  <w:tcBorders>
                    <w:top w:val="nil"/>
                    <w:left w:val="nil"/>
                    <w:bottom w:val="nil"/>
                    <w:right w:val="nil"/>
                  </w:tcBorders>
                  <w:shd w:val="clear" w:color="auto" w:fill="auto"/>
                  <w:vAlign w:val="bottom"/>
                </w:tcPr>
                <w:p w14:paraId="527BA7DD" w14:textId="77777777" w:rsidR="00942A9C" w:rsidRPr="00942A9C" w:rsidRDefault="00942A9C" w:rsidP="00942A9C"/>
              </w:tc>
            </w:tr>
            <w:tr w:rsidR="00942A9C" w:rsidRPr="00942A9C" w14:paraId="6B2F58B2" w14:textId="77777777" w:rsidTr="00942A9C">
              <w:trPr>
                <w:trHeight w:val="300"/>
              </w:trPr>
              <w:tc>
                <w:tcPr>
                  <w:tcW w:w="720" w:type="dxa"/>
                  <w:tcBorders>
                    <w:top w:val="nil"/>
                    <w:left w:val="nil"/>
                    <w:bottom w:val="nil"/>
                    <w:right w:val="nil"/>
                  </w:tcBorders>
                  <w:shd w:val="clear" w:color="auto" w:fill="auto"/>
                  <w:noWrap/>
                </w:tcPr>
                <w:p w14:paraId="771D8FF4" w14:textId="77777777" w:rsidR="00942A9C" w:rsidRPr="00942A9C" w:rsidRDefault="00942A9C" w:rsidP="00942A9C"/>
              </w:tc>
              <w:tc>
                <w:tcPr>
                  <w:tcW w:w="4371" w:type="dxa"/>
                  <w:tcBorders>
                    <w:top w:val="nil"/>
                    <w:left w:val="nil"/>
                    <w:bottom w:val="nil"/>
                    <w:right w:val="nil"/>
                  </w:tcBorders>
                  <w:shd w:val="clear" w:color="auto" w:fill="auto"/>
                </w:tcPr>
                <w:p w14:paraId="44287C5A"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60375425" w14:textId="77777777" w:rsidR="00942A9C" w:rsidRPr="00942A9C" w:rsidRDefault="00942A9C" w:rsidP="00942A9C"/>
              </w:tc>
              <w:tc>
                <w:tcPr>
                  <w:tcW w:w="756" w:type="dxa"/>
                  <w:tcBorders>
                    <w:top w:val="nil"/>
                    <w:left w:val="nil"/>
                    <w:bottom w:val="nil"/>
                    <w:right w:val="nil"/>
                  </w:tcBorders>
                  <w:shd w:val="clear" w:color="auto" w:fill="auto"/>
                  <w:vAlign w:val="bottom"/>
                </w:tcPr>
                <w:p w14:paraId="45A40C46" w14:textId="77777777" w:rsidR="00942A9C" w:rsidRPr="00942A9C" w:rsidRDefault="00942A9C" w:rsidP="00942A9C"/>
              </w:tc>
              <w:tc>
                <w:tcPr>
                  <w:tcW w:w="1256" w:type="dxa"/>
                  <w:tcBorders>
                    <w:top w:val="nil"/>
                    <w:left w:val="nil"/>
                    <w:bottom w:val="nil"/>
                    <w:right w:val="nil"/>
                  </w:tcBorders>
                  <w:shd w:val="clear" w:color="auto" w:fill="auto"/>
                  <w:vAlign w:val="bottom"/>
                </w:tcPr>
                <w:p w14:paraId="4177A46F" w14:textId="77777777" w:rsidR="00942A9C" w:rsidRPr="00942A9C" w:rsidRDefault="00942A9C" w:rsidP="00942A9C"/>
              </w:tc>
              <w:tc>
                <w:tcPr>
                  <w:tcW w:w="1436" w:type="dxa"/>
                  <w:tcBorders>
                    <w:top w:val="nil"/>
                    <w:left w:val="nil"/>
                    <w:bottom w:val="nil"/>
                    <w:right w:val="nil"/>
                  </w:tcBorders>
                  <w:shd w:val="clear" w:color="auto" w:fill="auto"/>
                  <w:vAlign w:val="bottom"/>
                </w:tcPr>
                <w:p w14:paraId="25EC0959" w14:textId="77777777" w:rsidR="00942A9C" w:rsidRPr="00942A9C" w:rsidRDefault="00942A9C" w:rsidP="00942A9C"/>
              </w:tc>
            </w:tr>
            <w:tr w:rsidR="00942A9C" w:rsidRPr="00942A9C" w14:paraId="1185350D" w14:textId="77777777" w:rsidTr="00942A9C">
              <w:trPr>
                <w:trHeight w:val="765"/>
              </w:trPr>
              <w:tc>
                <w:tcPr>
                  <w:tcW w:w="720" w:type="dxa"/>
                  <w:tcBorders>
                    <w:top w:val="nil"/>
                    <w:left w:val="nil"/>
                    <w:bottom w:val="nil"/>
                    <w:right w:val="nil"/>
                  </w:tcBorders>
                  <w:shd w:val="clear" w:color="auto" w:fill="auto"/>
                  <w:noWrap/>
                </w:tcPr>
                <w:p w14:paraId="126A9BCE" w14:textId="77777777" w:rsidR="00942A9C" w:rsidRPr="00942A9C" w:rsidRDefault="00942A9C" w:rsidP="00942A9C"/>
              </w:tc>
              <w:tc>
                <w:tcPr>
                  <w:tcW w:w="4371" w:type="dxa"/>
                  <w:tcBorders>
                    <w:top w:val="nil"/>
                    <w:left w:val="nil"/>
                    <w:bottom w:val="nil"/>
                    <w:right w:val="nil"/>
                  </w:tcBorders>
                  <w:shd w:val="clear" w:color="auto" w:fill="auto"/>
                </w:tcPr>
                <w:p w14:paraId="1EE7DA1F" w14:textId="77777777" w:rsidR="00942A9C" w:rsidRPr="00942A9C" w:rsidRDefault="00942A9C" w:rsidP="00942A9C">
                  <w:r w:rsidRPr="00942A9C">
                    <w:t>NS 160, In=100A,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3FA79826" w14:textId="77777777" w:rsidR="00942A9C" w:rsidRPr="00942A9C" w:rsidRDefault="00942A9C" w:rsidP="00942A9C"/>
              </w:tc>
              <w:tc>
                <w:tcPr>
                  <w:tcW w:w="756" w:type="dxa"/>
                  <w:tcBorders>
                    <w:top w:val="nil"/>
                    <w:left w:val="nil"/>
                    <w:bottom w:val="nil"/>
                    <w:right w:val="nil"/>
                  </w:tcBorders>
                  <w:shd w:val="clear" w:color="auto" w:fill="auto"/>
                  <w:vAlign w:val="bottom"/>
                </w:tcPr>
                <w:p w14:paraId="1B84CF2F" w14:textId="77777777" w:rsidR="00942A9C" w:rsidRPr="00942A9C" w:rsidRDefault="00942A9C" w:rsidP="00942A9C"/>
              </w:tc>
              <w:tc>
                <w:tcPr>
                  <w:tcW w:w="1256" w:type="dxa"/>
                  <w:tcBorders>
                    <w:top w:val="nil"/>
                    <w:left w:val="nil"/>
                    <w:bottom w:val="nil"/>
                    <w:right w:val="nil"/>
                  </w:tcBorders>
                  <w:shd w:val="clear" w:color="auto" w:fill="auto"/>
                  <w:vAlign w:val="bottom"/>
                </w:tcPr>
                <w:p w14:paraId="510D0EB2" w14:textId="77777777" w:rsidR="00942A9C" w:rsidRPr="00942A9C" w:rsidRDefault="00942A9C" w:rsidP="00942A9C"/>
              </w:tc>
              <w:tc>
                <w:tcPr>
                  <w:tcW w:w="1436" w:type="dxa"/>
                  <w:tcBorders>
                    <w:top w:val="nil"/>
                    <w:left w:val="nil"/>
                    <w:bottom w:val="nil"/>
                    <w:right w:val="nil"/>
                  </w:tcBorders>
                  <w:shd w:val="clear" w:color="auto" w:fill="auto"/>
                  <w:vAlign w:val="bottom"/>
                </w:tcPr>
                <w:p w14:paraId="7CF9AD95" w14:textId="77777777" w:rsidR="00942A9C" w:rsidRPr="00942A9C" w:rsidRDefault="00942A9C" w:rsidP="00942A9C"/>
              </w:tc>
            </w:tr>
            <w:tr w:rsidR="00942A9C" w:rsidRPr="00942A9C" w14:paraId="53D24AD8" w14:textId="77777777" w:rsidTr="00942A9C">
              <w:trPr>
                <w:trHeight w:val="765"/>
              </w:trPr>
              <w:tc>
                <w:tcPr>
                  <w:tcW w:w="720" w:type="dxa"/>
                  <w:tcBorders>
                    <w:top w:val="nil"/>
                    <w:left w:val="nil"/>
                    <w:bottom w:val="nil"/>
                    <w:right w:val="nil"/>
                  </w:tcBorders>
                  <w:shd w:val="clear" w:color="auto" w:fill="auto"/>
                  <w:noWrap/>
                </w:tcPr>
                <w:p w14:paraId="3E50FA61" w14:textId="77777777" w:rsidR="00942A9C" w:rsidRPr="00942A9C" w:rsidRDefault="00942A9C" w:rsidP="00942A9C"/>
              </w:tc>
              <w:tc>
                <w:tcPr>
                  <w:tcW w:w="4371" w:type="dxa"/>
                  <w:tcBorders>
                    <w:top w:val="nil"/>
                    <w:left w:val="nil"/>
                    <w:bottom w:val="nil"/>
                    <w:right w:val="nil"/>
                  </w:tcBorders>
                  <w:shd w:val="clear" w:color="auto" w:fill="auto"/>
                </w:tcPr>
                <w:p w14:paraId="43A24018" w14:textId="77777777" w:rsidR="00942A9C" w:rsidRPr="00942A9C" w:rsidRDefault="00942A9C" w:rsidP="00942A9C">
                  <w:r w:rsidRPr="00942A9C">
                    <w:t xml:space="preserve"> - tropolni kontaktor od 16A, 400V, za upravljački napon 230V, 50Hz, ekvivalentno tipu  CT proizvodnje Schneider  kom 2</w:t>
                  </w:r>
                </w:p>
              </w:tc>
              <w:tc>
                <w:tcPr>
                  <w:tcW w:w="730" w:type="dxa"/>
                  <w:tcBorders>
                    <w:top w:val="nil"/>
                    <w:left w:val="nil"/>
                    <w:bottom w:val="nil"/>
                    <w:right w:val="nil"/>
                  </w:tcBorders>
                  <w:shd w:val="clear" w:color="auto" w:fill="auto"/>
                  <w:vAlign w:val="bottom"/>
                </w:tcPr>
                <w:p w14:paraId="42819EED" w14:textId="77777777" w:rsidR="00942A9C" w:rsidRPr="00942A9C" w:rsidRDefault="00942A9C" w:rsidP="00942A9C"/>
              </w:tc>
              <w:tc>
                <w:tcPr>
                  <w:tcW w:w="756" w:type="dxa"/>
                  <w:tcBorders>
                    <w:top w:val="nil"/>
                    <w:left w:val="nil"/>
                    <w:bottom w:val="nil"/>
                    <w:right w:val="nil"/>
                  </w:tcBorders>
                  <w:shd w:val="clear" w:color="auto" w:fill="auto"/>
                  <w:vAlign w:val="bottom"/>
                </w:tcPr>
                <w:p w14:paraId="01BACB82" w14:textId="77777777" w:rsidR="00942A9C" w:rsidRPr="00942A9C" w:rsidRDefault="00942A9C" w:rsidP="00942A9C"/>
              </w:tc>
              <w:tc>
                <w:tcPr>
                  <w:tcW w:w="1256" w:type="dxa"/>
                  <w:tcBorders>
                    <w:top w:val="nil"/>
                    <w:left w:val="nil"/>
                    <w:bottom w:val="nil"/>
                    <w:right w:val="nil"/>
                  </w:tcBorders>
                  <w:shd w:val="clear" w:color="auto" w:fill="auto"/>
                  <w:vAlign w:val="bottom"/>
                </w:tcPr>
                <w:p w14:paraId="761DF2CB" w14:textId="77777777" w:rsidR="00942A9C" w:rsidRPr="00942A9C" w:rsidRDefault="00942A9C" w:rsidP="00942A9C"/>
              </w:tc>
              <w:tc>
                <w:tcPr>
                  <w:tcW w:w="1436" w:type="dxa"/>
                  <w:tcBorders>
                    <w:top w:val="nil"/>
                    <w:left w:val="nil"/>
                    <w:bottom w:val="nil"/>
                    <w:right w:val="nil"/>
                  </w:tcBorders>
                  <w:shd w:val="clear" w:color="auto" w:fill="auto"/>
                  <w:vAlign w:val="bottom"/>
                </w:tcPr>
                <w:p w14:paraId="75F85B45" w14:textId="77777777" w:rsidR="00942A9C" w:rsidRPr="00942A9C" w:rsidRDefault="00942A9C" w:rsidP="00942A9C"/>
              </w:tc>
            </w:tr>
            <w:tr w:rsidR="00942A9C" w:rsidRPr="00942A9C" w14:paraId="0539B292" w14:textId="77777777" w:rsidTr="00942A9C">
              <w:trPr>
                <w:trHeight w:val="765"/>
              </w:trPr>
              <w:tc>
                <w:tcPr>
                  <w:tcW w:w="720" w:type="dxa"/>
                  <w:tcBorders>
                    <w:top w:val="nil"/>
                    <w:left w:val="nil"/>
                    <w:bottom w:val="nil"/>
                    <w:right w:val="nil"/>
                  </w:tcBorders>
                  <w:shd w:val="clear" w:color="auto" w:fill="auto"/>
                  <w:noWrap/>
                </w:tcPr>
                <w:p w14:paraId="458E2625" w14:textId="77777777" w:rsidR="00942A9C" w:rsidRPr="00942A9C" w:rsidRDefault="00942A9C" w:rsidP="00942A9C"/>
              </w:tc>
              <w:tc>
                <w:tcPr>
                  <w:tcW w:w="4371" w:type="dxa"/>
                  <w:tcBorders>
                    <w:top w:val="nil"/>
                    <w:left w:val="nil"/>
                    <w:bottom w:val="nil"/>
                    <w:right w:val="nil"/>
                  </w:tcBorders>
                  <w:shd w:val="clear" w:color="auto" w:fill="auto"/>
                </w:tcPr>
                <w:p w14:paraId="795A45EF" w14:textId="77777777" w:rsidR="00942A9C" w:rsidRPr="00942A9C" w:rsidRDefault="00942A9C" w:rsidP="00942A9C">
                  <w:r w:rsidRPr="00942A9C">
                    <w:t xml:space="preserve"> - tropolni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1739E2A1" w14:textId="77777777" w:rsidR="00942A9C" w:rsidRPr="00942A9C" w:rsidRDefault="00942A9C" w:rsidP="00942A9C"/>
              </w:tc>
              <w:tc>
                <w:tcPr>
                  <w:tcW w:w="756" w:type="dxa"/>
                  <w:tcBorders>
                    <w:top w:val="nil"/>
                    <w:left w:val="nil"/>
                    <w:bottom w:val="nil"/>
                    <w:right w:val="nil"/>
                  </w:tcBorders>
                  <w:shd w:val="clear" w:color="auto" w:fill="auto"/>
                  <w:vAlign w:val="bottom"/>
                </w:tcPr>
                <w:p w14:paraId="22B7F742" w14:textId="77777777" w:rsidR="00942A9C" w:rsidRPr="00942A9C" w:rsidRDefault="00942A9C" w:rsidP="00942A9C"/>
              </w:tc>
              <w:tc>
                <w:tcPr>
                  <w:tcW w:w="1256" w:type="dxa"/>
                  <w:tcBorders>
                    <w:top w:val="nil"/>
                    <w:left w:val="nil"/>
                    <w:bottom w:val="nil"/>
                    <w:right w:val="nil"/>
                  </w:tcBorders>
                  <w:shd w:val="clear" w:color="auto" w:fill="auto"/>
                  <w:vAlign w:val="bottom"/>
                </w:tcPr>
                <w:p w14:paraId="06955E5F" w14:textId="77777777" w:rsidR="00942A9C" w:rsidRPr="00942A9C" w:rsidRDefault="00942A9C" w:rsidP="00942A9C"/>
              </w:tc>
              <w:tc>
                <w:tcPr>
                  <w:tcW w:w="1436" w:type="dxa"/>
                  <w:tcBorders>
                    <w:top w:val="nil"/>
                    <w:left w:val="nil"/>
                    <w:bottom w:val="nil"/>
                    <w:right w:val="nil"/>
                  </w:tcBorders>
                  <w:shd w:val="clear" w:color="auto" w:fill="auto"/>
                  <w:vAlign w:val="bottom"/>
                </w:tcPr>
                <w:p w14:paraId="2B520940" w14:textId="77777777" w:rsidR="00942A9C" w:rsidRPr="00942A9C" w:rsidRDefault="00942A9C" w:rsidP="00942A9C"/>
              </w:tc>
            </w:tr>
            <w:tr w:rsidR="00942A9C" w:rsidRPr="00942A9C" w14:paraId="097C76E9" w14:textId="77777777" w:rsidTr="00942A9C">
              <w:trPr>
                <w:trHeight w:val="510"/>
              </w:trPr>
              <w:tc>
                <w:tcPr>
                  <w:tcW w:w="720" w:type="dxa"/>
                  <w:tcBorders>
                    <w:top w:val="nil"/>
                    <w:left w:val="nil"/>
                    <w:bottom w:val="nil"/>
                    <w:right w:val="nil"/>
                  </w:tcBorders>
                  <w:shd w:val="clear" w:color="auto" w:fill="auto"/>
                  <w:noWrap/>
                </w:tcPr>
                <w:p w14:paraId="1184481C" w14:textId="77777777" w:rsidR="00942A9C" w:rsidRPr="00942A9C" w:rsidRDefault="00942A9C" w:rsidP="00942A9C"/>
              </w:tc>
              <w:tc>
                <w:tcPr>
                  <w:tcW w:w="4371" w:type="dxa"/>
                  <w:tcBorders>
                    <w:top w:val="nil"/>
                    <w:left w:val="nil"/>
                    <w:bottom w:val="nil"/>
                    <w:right w:val="nil"/>
                  </w:tcBorders>
                  <w:shd w:val="clear" w:color="auto" w:fill="auto"/>
                </w:tcPr>
                <w:p w14:paraId="1ACF0F13" w14:textId="77777777" w:rsidR="00942A9C" w:rsidRPr="00942A9C" w:rsidRDefault="00942A9C" w:rsidP="00942A9C">
                  <w:r w:rsidRPr="00942A9C">
                    <w:t xml:space="preserve"> - dvoopolna rotaciona grebenasta sklopka 230V, 10A, tropoložajna  1-0-2   kom 2</w:t>
                  </w:r>
                </w:p>
              </w:tc>
              <w:tc>
                <w:tcPr>
                  <w:tcW w:w="730" w:type="dxa"/>
                  <w:tcBorders>
                    <w:top w:val="nil"/>
                    <w:left w:val="nil"/>
                    <w:bottom w:val="nil"/>
                    <w:right w:val="nil"/>
                  </w:tcBorders>
                  <w:shd w:val="clear" w:color="auto" w:fill="auto"/>
                  <w:vAlign w:val="bottom"/>
                </w:tcPr>
                <w:p w14:paraId="14820886" w14:textId="77777777" w:rsidR="00942A9C" w:rsidRPr="00942A9C" w:rsidRDefault="00942A9C" w:rsidP="00942A9C"/>
              </w:tc>
              <w:tc>
                <w:tcPr>
                  <w:tcW w:w="756" w:type="dxa"/>
                  <w:tcBorders>
                    <w:top w:val="nil"/>
                    <w:left w:val="nil"/>
                    <w:bottom w:val="nil"/>
                    <w:right w:val="nil"/>
                  </w:tcBorders>
                  <w:shd w:val="clear" w:color="auto" w:fill="auto"/>
                  <w:vAlign w:val="bottom"/>
                </w:tcPr>
                <w:p w14:paraId="5B8DAE22" w14:textId="77777777" w:rsidR="00942A9C" w:rsidRPr="00942A9C" w:rsidRDefault="00942A9C" w:rsidP="00942A9C"/>
              </w:tc>
              <w:tc>
                <w:tcPr>
                  <w:tcW w:w="1256" w:type="dxa"/>
                  <w:tcBorders>
                    <w:top w:val="nil"/>
                    <w:left w:val="nil"/>
                    <w:bottom w:val="nil"/>
                    <w:right w:val="nil"/>
                  </w:tcBorders>
                  <w:shd w:val="clear" w:color="auto" w:fill="auto"/>
                  <w:vAlign w:val="bottom"/>
                </w:tcPr>
                <w:p w14:paraId="655E23B1" w14:textId="77777777" w:rsidR="00942A9C" w:rsidRPr="00942A9C" w:rsidRDefault="00942A9C" w:rsidP="00942A9C"/>
              </w:tc>
              <w:tc>
                <w:tcPr>
                  <w:tcW w:w="1436" w:type="dxa"/>
                  <w:tcBorders>
                    <w:top w:val="nil"/>
                    <w:left w:val="nil"/>
                    <w:bottom w:val="nil"/>
                    <w:right w:val="nil"/>
                  </w:tcBorders>
                  <w:shd w:val="clear" w:color="auto" w:fill="auto"/>
                  <w:vAlign w:val="bottom"/>
                </w:tcPr>
                <w:p w14:paraId="678C393B" w14:textId="77777777" w:rsidR="00942A9C" w:rsidRPr="00942A9C" w:rsidRDefault="00942A9C" w:rsidP="00942A9C"/>
              </w:tc>
            </w:tr>
            <w:tr w:rsidR="00942A9C" w:rsidRPr="00942A9C" w14:paraId="7BE4C07B" w14:textId="77777777" w:rsidTr="00942A9C">
              <w:trPr>
                <w:trHeight w:val="1020"/>
              </w:trPr>
              <w:tc>
                <w:tcPr>
                  <w:tcW w:w="720" w:type="dxa"/>
                  <w:tcBorders>
                    <w:top w:val="nil"/>
                    <w:left w:val="nil"/>
                    <w:bottom w:val="nil"/>
                    <w:right w:val="nil"/>
                  </w:tcBorders>
                  <w:shd w:val="clear" w:color="auto" w:fill="auto"/>
                  <w:noWrap/>
                </w:tcPr>
                <w:p w14:paraId="06EA8065" w14:textId="77777777" w:rsidR="00942A9C" w:rsidRPr="00942A9C" w:rsidRDefault="00942A9C" w:rsidP="00942A9C"/>
              </w:tc>
              <w:tc>
                <w:tcPr>
                  <w:tcW w:w="4371" w:type="dxa"/>
                  <w:tcBorders>
                    <w:top w:val="nil"/>
                    <w:left w:val="nil"/>
                    <w:bottom w:val="nil"/>
                    <w:right w:val="nil"/>
                  </w:tcBorders>
                  <w:shd w:val="clear" w:color="auto" w:fill="auto"/>
                </w:tcPr>
                <w:p w14:paraId="6D4C5B8F"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256177FC" w14:textId="77777777" w:rsidR="00942A9C" w:rsidRPr="00942A9C" w:rsidRDefault="00942A9C" w:rsidP="00942A9C"/>
              </w:tc>
              <w:tc>
                <w:tcPr>
                  <w:tcW w:w="756" w:type="dxa"/>
                  <w:tcBorders>
                    <w:top w:val="nil"/>
                    <w:left w:val="nil"/>
                    <w:bottom w:val="nil"/>
                    <w:right w:val="nil"/>
                  </w:tcBorders>
                  <w:shd w:val="clear" w:color="auto" w:fill="auto"/>
                  <w:vAlign w:val="bottom"/>
                </w:tcPr>
                <w:p w14:paraId="2744BBEA" w14:textId="77777777" w:rsidR="00942A9C" w:rsidRPr="00942A9C" w:rsidRDefault="00942A9C" w:rsidP="00942A9C"/>
              </w:tc>
              <w:tc>
                <w:tcPr>
                  <w:tcW w:w="1256" w:type="dxa"/>
                  <w:tcBorders>
                    <w:top w:val="nil"/>
                    <w:left w:val="nil"/>
                    <w:bottom w:val="nil"/>
                    <w:right w:val="nil"/>
                  </w:tcBorders>
                  <w:shd w:val="clear" w:color="auto" w:fill="auto"/>
                  <w:vAlign w:val="bottom"/>
                </w:tcPr>
                <w:p w14:paraId="12E9D0C9" w14:textId="77777777" w:rsidR="00942A9C" w:rsidRPr="00942A9C" w:rsidRDefault="00942A9C" w:rsidP="00942A9C"/>
              </w:tc>
              <w:tc>
                <w:tcPr>
                  <w:tcW w:w="1436" w:type="dxa"/>
                  <w:tcBorders>
                    <w:top w:val="nil"/>
                    <w:left w:val="nil"/>
                    <w:bottom w:val="nil"/>
                    <w:right w:val="nil"/>
                  </w:tcBorders>
                  <w:shd w:val="clear" w:color="auto" w:fill="auto"/>
                  <w:vAlign w:val="bottom"/>
                </w:tcPr>
                <w:p w14:paraId="2EFB5B27" w14:textId="77777777" w:rsidR="00942A9C" w:rsidRPr="00942A9C" w:rsidRDefault="00942A9C" w:rsidP="00942A9C"/>
              </w:tc>
            </w:tr>
            <w:tr w:rsidR="00942A9C" w:rsidRPr="00942A9C" w14:paraId="293C2904" w14:textId="77777777" w:rsidTr="00942A9C">
              <w:trPr>
                <w:trHeight w:val="300"/>
              </w:trPr>
              <w:tc>
                <w:tcPr>
                  <w:tcW w:w="720" w:type="dxa"/>
                  <w:tcBorders>
                    <w:top w:val="nil"/>
                    <w:left w:val="nil"/>
                    <w:bottom w:val="nil"/>
                    <w:right w:val="nil"/>
                  </w:tcBorders>
                  <w:shd w:val="clear" w:color="auto" w:fill="auto"/>
                  <w:noWrap/>
                </w:tcPr>
                <w:p w14:paraId="11B91C4F" w14:textId="77777777" w:rsidR="00942A9C" w:rsidRPr="00942A9C" w:rsidRDefault="00942A9C" w:rsidP="00942A9C"/>
              </w:tc>
              <w:tc>
                <w:tcPr>
                  <w:tcW w:w="4371" w:type="dxa"/>
                  <w:tcBorders>
                    <w:top w:val="nil"/>
                    <w:left w:val="nil"/>
                    <w:bottom w:val="nil"/>
                    <w:right w:val="nil"/>
                  </w:tcBorders>
                  <w:shd w:val="clear" w:color="auto" w:fill="auto"/>
                </w:tcPr>
                <w:p w14:paraId="057FAC4A" w14:textId="77777777" w:rsidR="00942A9C" w:rsidRPr="00942A9C" w:rsidRDefault="00942A9C" w:rsidP="00942A9C">
                  <w:r w:rsidRPr="00942A9C">
                    <w:t>16A  kom 2</w:t>
                  </w:r>
                </w:p>
              </w:tc>
              <w:tc>
                <w:tcPr>
                  <w:tcW w:w="730" w:type="dxa"/>
                  <w:tcBorders>
                    <w:top w:val="nil"/>
                    <w:left w:val="nil"/>
                    <w:bottom w:val="nil"/>
                    <w:right w:val="nil"/>
                  </w:tcBorders>
                  <w:shd w:val="clear" w:color="auto" w:fill="auto"/>
                  <w:vAlign w:val="bottom"/>
                </w:tcPr>
                <w:p w14:paraId="0E013F18" w14:textId="77777777" w:rsidR="00942A9C" w:rsidRPr="00942A9C" w:rsidRDefault="00942A9C" w:rsidP="00942A9C"/>
              </w:tc>
              <w:tc>
                <w:tcPr>
                  <w:tcW w:w="756" w:type="dxa"/>
                  <w:tcBorders>
                    <w:top w:val="nil"/>
                    <w:left w:val="nil"/>
                    <w:bottom w:val="nil"/>
                    <w:right w:val="nil"/>
                  </w:tcBorders>
                  <w:shd w:val="clear" w:color="auto" w:fill="auto"/>
                  <w:vAlign w:val="bottom"/>
                </w:tcPr>
                <w:p w14:paraId="60DE35A3" w14:textId="77777777" w:rsidR="00942A9C" w:rsidRPr="00942A9C" w:rsidRDefault="00942A9C" w:rsidP="00942A9C"/>
              </w:tc>
              <w:tc>
                <w:tcPr>
                  <w:tcW w:w="1256" w:type="dxa"/>
                  <w:tcBorders>
                    <w:top w:val="nil"/>
                    <w:left w:val="nil"/>
                    <w:bottom w:val="nil"/>
                    <w:right w:val="nil"/>
                  </w:tcBorders>
                  <w:shd w:val="clear" w:color="auto" w:fill="auto"/>
                  <w:vAlign w:val="bottom"/>
                </w:tcPr>
                <w:p w14:paraId="47BC97B7" w14:textId="77777777" w:rsidR="00942A9C" w:rsidRPr="00942A9C" w:rsidRDefault="00942A9C" w:rsidP="00942A9C"/>
              </w:tc>
              <w:tc>
                <w:tcPr>
                  <w:tcW w:w="1436" w:type="dxa"/>
                  <w:tcBorders>
                    <w:top w:val="nil"/>
                    <w:left w:val="nil"/>
                    <w:bottom w:val="nil"/>
                    <w:right w:val="nil"/>
                  </w:tcBorders>
                  <w:shd w:val="clear" w:color="auto" w:fill="auto"/>
                  <w:vAlign w:val="bottom"/>
                </w:tcPr>
                <w:p w14:paraId="291517BB" w14:textId="77777777" w:rsidR="00942A9C" w:rsidRPr="00942A9C" w:rsidRDefault="00942A9C" w:rsidP="00942A9C"/>
              </w:tc>
            </w:tr>
            <w:tr w:rsidR="00942A9C" w:rsidRPr="00942A9C" w14:paraId="6D8102DF" w14:textId="77777777" w:rsidTr="00942A9C">
              <w:trPr>
                <w:trHeight w:val="300"/>
              </w:trPr>
              <w:tc>
                <w:tcPr>
                  <w:tcW w:w="720" w:type="dxa"/>
                  <w:tcBorders>
                    <w:top w:val="nil"/>
                    <w:left w:val="nil"/>
                    <w:bottom w:val="nil"/>
                    <w:right w:val="nil"/>
                  </w:tcBorders>
                  <w:shd w:val="clear" w:color="auto" w:fill="auto"/>
                  <w:noWrap/>
                </w:tcPr>
                <w:p w14:paraId="03FE4E41" w14:textId="77777777" w:rsidR="00942A9C" w:rsidRPr="00942A9C" w:rsidRDefault="00942A9C" w:rsidP="00942A9C"/>
              </w:tc>
              <w:tc>
                <w:tcPr>
                  <w:tcW w:w="4371" w:type="dxa"/>
                  <w:tcBorders>
                    <w:top w:val="nil"/>
                    <w:left w:val="nil"/>
                    <w:bottom w:val="nil"/>
                    <w:right w:val="nil"/>
                  </w:tcBorders>
                  <w:shd w:val="clear" w:color="auto" w:fill="auto"/>
                </w:tcPr>
                <w:p w14:paraId="4E0CD83F" w14:textId="77777777" w:rsidR="00942A9C" w:rsidRPr="00942A9C" w:rsidRDefault="00942A9C" w:rsidP="00942A9C">
                  <w:r w:rsidRPr="00942A9C">
                    <w:t>10A  kom 2</w:t>
                  </w:r>
                </w:p>
              </w:tc>
              <w:tc>
                <w:tcPr>
                  <w:tcW w:w="730" w:type="dxa"/>
                  <w:tcBorders>
                    <w:top w:val="nil"/>
                    <w:left w:val="nil"/>
                    <w:bottom w:val="nil"/>
                    <w:right w:val="nil"/>
                  </w:tcBorders>
                  <w:shd w:val="clear" w:color="auto" w:fill="auto"/>
                  <w:vAlign w:val="bottom"/>
                </w:tcPr>
                <w:p w14:paraId="5DD0D169" w14:textId="77777777" w:rsidR="00942A9C" w:rsidRPr="00942A9C" w:rsidRDefault="00942A9C" w:rsidP="00942A9C"/>
              </w:tc>
              <w:tc>
                <w:tcPr>
                  <w:tcW w:w="756" w:type="dxa"/>
                  <w:tcBorders>
                    <w:top w:val="nil"/>
                    <w:left w:val="nil"/>
                    <w:bottom w:val="nil"/>
                    <w:right w:val="nil"/>
                  </w:tcBorders>
                  <w:shd w:val="clear" w:color="auto" w:fill="auto"/>
                  <w:vAlign w:val="bottom"/>
                </w:tcPr>
                <w:p w14:paraId="2EFE91E5" w14:textId="77777777" w:rsidR="00942A9C" w:rsidRPr="00942A9C" w:rsidRDefault="00942A9C" w:rsidP="00942A9C"/>
              </w:tc>
              <w:tc>
                <w:tcPr>
                  <w:tcW w:w="1256" w:type="dxa"/>
                  <w:tcBorders>
                    <w:top w:val="nil"/>
                    <w:left w:val="nil"/>
                    <w:bottom w:val="nil"/>
                    <w:right w:val="nil"/>
                  </w:tcBorders>
                  <w:shd w:val="clear" w:color="auto" w:fill="auto"/>
                  <w:vAlign w:val="bottom"/>
                </w:tcPr>
                <w:p w14:paraId="772FD57B" w14:textId="77777777" w:rsidR="00942A9C" w:rsidRPr="00942A9C" w:rsidRDefault="00942A9C" w:rsidP="00942A9C"/>
              </w:tc>
              <w:tc>
                <w:tcPr>
                  <w:tcW w:w="1436" w:type="dxa"/>
                  <w:tcBorders>
                    <w:top w:val="nil"/>
                    <w:left w:val="nil"/>
                    <w:bottom w:val="nil"/>
                    <w:right w:val="nil"/>
                  </w:tcBorders>
                  <w:shd w:val="clear" w:color="auto" w:fill="auto"/>
                  <w:vAlign w:val="bottom"/>
                </w:tcPr>
                <w:p w14:paraId="011DC0FB" w14:textId="77777777" w:rsidR="00942A9C" w:rsidRPr="00942A9C" w:rsidRDefault="00942A9C" w:rsidP="00942A9C"/>
              </w:tc>
            </w:tr>
            <w:tr w:rsidR="00942A9C" w:rsidRPr="00942A9C" w14:paraId="296AA803" w14:textId="77777777" w:rsidTr="00942A9C">
              <w:trPr>
                <w:trHeight w:val="300"/>
              </w:trPr>
              <w:tc>
                <w:tcPr>
                  <w:tcW w:w="720" w:type="dxa"/>
                  <w:tcBorders>
                    <w:top w:val="nil"/>
                    <w:left w:val="nil"/>
                    <w:bottom w:val="nil"/>
                    <w:right w:val="nil"/>
                  </w:tcBorders>
                  <w:shd w:val="clear" w:color="auto" w:fill="auto"/>
                  <w:noWrap/>
                </w:tcPr>
                <w:p w14:paraId="09580CDE" w14:textId="77777777" w:rsidR="00942A9C" w:rsidRPr="00942A9C" w:rsidRDefault="00942A9C" w:rsidP="00942A9C"/>
              </w:tc>
              <w:tc>
                <w:tcPr>
                  <w:tcW w:w="4371" w:type="dxa"/>
                  <w:tcBorders>
                    <w:top w:val="nil"/>
                    <w:left w:val="nil"/>
                    <w:bottom w:val="nil"/>
                    <w:right w:val="nil"/>
                  </w:tcBorders>
                  <w:shd w:val="clear" w:color="auto" w:fill="auto"/>
                </w:tcPr>
                <w:p w14:paraId="11F2563A"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18E29DAE" w14:textId="77777777" w:rsidR="00942A9C" w:rsidRPr="00942A9C" w:rsidRDefault="00942A9C" w:rsidP="00942A9C"/>
              </w:tc>
              <w:tc>
                <w:tcPr>
                  <w:tcW w:w="756" w:type="dxa"/>
                  <w:tcBorders>
                    <w:top w:val="nil"/>
                    <w:left w:val="nil"/>
                    <w:bottom w:val="nil"/>
                    <w:right w:val="nil"/>
                  </w:tcBorders>
                  <w:shd w:val="clear" w:color="auto" w:fill="auto"/>
                  <w:vAlign w:val="bottom"/>
                </w:tcPr>
                <w:p w14:paraId="48C7CEF0" w14:textId="77777777" w:rsidR="00942A9C" w:rsidRPr="00942A9C" w:rsidRDefault="00942A9C" w:rsidP="00942A9C"/>
              </w:tc>
              <w:tc>
                <w:tcPr>
                  <w:tcW w:w="1256" w:type="dxa"/>
                  <w:tcBorders>
                    <w:top w:val="nil"/>
                    <w:left w:val="nil"/>
                    <w:bottom w:val="nil"/>
                    <w:right w:val="nil"/>
                  </w:tcBorders>
                  <w:shd w:val="clear" w:color="auto" w:fill="auto"/>
                  <w:vAlign w:val="bottom"/>
                </w:tcPr>
                <w:p w14:paraId="345AA5E7" w14:textId="77777777" w:rsidR="00942A9C" w:rsidRPr="00942A9C" w:rsidRDefault="00942A9C" w:rsidP="00942A9C"/>
              </w:tc>
              <w:tc>
                <w:tcPr>
                  <w:tcW w:w="1436" w:type="dxa"/>
                  <w:tcBorders>
                    <w:top w:val="nil"/>
                    <w:left w:val="nil"/>
                    <w:bottom w:val="nil"/>
                    <w:right w:val="nil"/>
                  </w:tcBorders>
                  <w:shd w:val="clear" w:color="auto" w:fill="auto"/>
                  <w:vAlign w:val="bottom"/>
                </w:tcPr>
                <w:p w14:paraId="149B6B28" w14:textId="77777777" w:rsidR="00942A9C" w:rsidRPr="00942A9C" w:rsidRDefault="00942A9C" w:rsidP="00942A9C"/>
              </w:tc>
            </w:tr>
            <w:tr w:rsidR="00942A9C" w:rsidRPr="00942A9C" w14:paraId="4F95C320" w14:textId="77777777" w:rsidTr="00942A9C">
              <w:trPr>
                <w:trHeight w:val="1020"/>
              </w:trPr>
              <w:tc>
                <w:tcPr>
                  <w:tcW w:w="720" w:type="dxa"/>
                  <w:tcBorders>
                    <w:top w:val="nil"/>
                    <w:left w:val="nil"/>
                    <w:bottom w:val="nil"/>
                    <w:right w:val="nil"/>
                  </w:tcBorders>
                  <w:shd w:val="clear" w:color="auto" w:fill="auto"/>
                  <w:noWrap/>
                </w:tcPr>
                <w:p w14:paraId="7BBC43B1" w14:textId="77777777" w:rsidR="00942A9C" w:rsidRPr="00942A9C" w:rsidRDefault="00942A9C" w:rsidP="00942A9C"/>
              </w:tc>
              <w:tc>
                <w:tcPr>
                  <w:tcW w:w="4371" w:type="dxa"/>
                  <w:tcBorders>
                    <w:top w:val="nil"/>
                    <w:left w:val="nil"/>
                    <w:bottom w:val="nil"/>
                    <w:right w:val="nil"/>
                  </w:tcBorders>
                  <w:shd w:val="clear" w:color="auto" w:fill="auto"/>
                </w:tcPr>
                <w:p w14:paraId="007DDDE2"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77B5CEE3" w14:textId="77777777" w:rsidR="00942A9C" w:rsidRPr="00942A9C" w:rsidRDefault="00942A9C" w:rsidP="00942A9C"/>
              </w:tc>
              <w:tc>
                <w:tcPr>
                  <w:tcW w:w="756" w:type="dxa"/>
                  <w:tcBorders>
                    <w:top w:val="nil"/>
                    <w:left w:val="nil"/>
                    <w:bottom w:val="nil"/>
                    <w:right w:val="nil"/>
                  </w:tcBorders>
                  <w:shd w:val="clear" w:color="auto" w:fill="auto"/>
                  <w:vAlign w:val="bottom"/>
                </w:tcPr>
                <w:p w14:paraId="14CEC59E" w14:textId="77777777" w:rsidR="00942A9C" w:rsidRPr="00942A9C" w:rsidRDefault="00942A9C" w:rsidP="00942A9C"/>
              </w:tc>
              <w:tc>
                <w:tcPr>
                  <w:tcW w:w="1256" w:type="dxa"/>
                  <w:tcBorders>
                    <w:top w:val="nil"/>
                    <w:left w:val="nil"/>
                    <w:bottom w:val="nil"/>
                    <w:right w:val="nil"/>
                  </w:tcBorders>
                  <w:shd w:val="clear" w:color="auto" w:fill="auto"/>
                  <w:vAlign w:val="bottom"/>
                </w:tcPr>
                <w:p w14:paraId="5B7FF3AC" w14:textId="77777777" w:rsidR="00942A9C" w:rsidRPr="00942A9C" w:rsidRDefault="00942A9C" w:rsidP="00942A9C"/>
              </w:tc>
              <w:tc>
                <w:tcPr>
                  <w:tcW w:w="1436" w:type="dxa"/>
                  <w:tcBorders>
                    <w:top w:val="nil"/>
                    <w:left w:val="nil"/>
                    <w:bottom w:val="nil"/>
                    <w:right w:val="nil"/>
                  </w:tcBorders>
                  <w:shd w:val="clear" w:color="auto" w:fill="auto"/>
                  <w:vAlign w:val="bottom"/>
                </w:tcPr>
                <w:p w14:paraId="56B3ECF1" w14:textId="77777777" w:rsidR="00942A9C" w:rsidRPr="00942A9C" w:rsidRDefault="00942A9C" w:rsidP="00942A9C"/>
              </w:tc>
            </w:tr>
            <w:tr w:rsidR="00942A9C" w:rsidRPr="00942A9C" w14:paraId="5C6F9A76" w14:textId="77777777" w:rsidTr="00942A9C">
              <w:trPr>
                <w:trHeight w:val="300"/>
              </w:trPr>
              <w:tc>
                <w:tcPr>
                  <w:tcW w:w="720" w:type="dxa"/>
                  <w:tcBorders>
                    <w:top w:val="nil"/>
                    <w:left w:val="nil"/>
                    <w:bottom w:val="nil"/>
                    <w:right w:val="nil"/>
                  </w:tcBorders>
                  <w:shd w:val="clear" w:color="auto" w:fill="auto"/>
                  <w:noWrap/>
                </w:tcPr>
                <w:p w14:paraId="3F6B79D8" w14:textId="77777777" w:rsidR="00942A9C" w:rsidRPr="00942A9C" w:rsidRDefault="00942A9C" w:rsidP="00942A9C"/>
              </w:tc>
              <w:tc>
                <w:tcPr>
                  <w:tcW w:w="4371" w:type="dxa"/>
                  <w:tcBorders>
                    <w:top w:val="nil"/>
                    <w:left w:val="nil"/>
                    <w:bottom w:val="nil"/>
                    <w:right w:val="nil"/>
                  </w:tcBorders>
                  <w:shd w:val="clear" w:color="auto" w:fill="auto"/>
                </w:tcPr>
                <w:p w14:paraId="192E176E" w14:textId="77777777" w:rsidR="00942A9C" w:rsidRPr="00942A9C" w:rsidRDefault="00942A9C" w:rsidP="00942A9C">
                  <w:r w:rsidRPr="00942A9C">
                    <w:t>16A  kom 40</w:t>
                  </w:r>
                </w:p>
              </w:tc>
              <w:tc>
                <w:tcPr>
                  <w:tcW w:w="730" w:type="dxa"/>
                  <w:tcBorders>
                    <w:top w:val="nil"/>
                    <w:left w:val="nil"/>
                    <w:bottom w:val="nil"/>
                    <w:right w:val="nil"/>
                  </w:tcBorders>
                  <w:shd w:val="clear" w:color="auto" w:fill="auto"/>
                  <w:vAlign w:val="bottom"/>
                </w:tcPr>
                <w:p w14:paraId="1845A723" w14:textId="77777777" w:rsidR="00942A9C" w:rsidRPr="00942A9C" w:rsidRDefault="00942A9C" w:rsidP="00942A9C"/>
              </w:tc>
              <w:tc>
                <w:tcPr>
                  <w:tcW w:w="756" w:type="dxa"/>
                  <w:tcBorders>
                    <w:top w:val="nil"/>
                    <w:left w:val="nil"/>
                    <w:bottom w:val="nil"/>
                    <w:right w:val="nil"/>
                  </w:tcBorders>
                  <w:shd w:val="clear" w:color="auto" w:fill="auto"/>
                  <w:vAlign w:val="bottom"/>
                </w:tcPr>
                <w:p w14:paraId="4329AAD4" w14:textId="77777777" w:rsidR="00942A9C" w:rsidRPr="00942A9C" w:rsidRDefault="00942A9C" w:rsidP="00942A9C"/>
              </w:tc>
              <w:tc>
                <w:tcPr>
                  <w:tcW w:w="1256" w:type="dxa"/>
                  <w:tcBorders>
                    <w:top w:val="nil"/>
                    <w:left w:val="nil"/>
                    <w:bottom w:val="nil"/>
                    <w:right w:val="nil"/>
                  </w:tcBorders>
                  <w:shd w:val="clear" w:color="auto" w:fill="auto"/>
                  <w:vAlign w:val="bottom"/>
                </w:tcPr>
                <w:p w14:paraId="308B5AF0" w14:textId="77777777" w:rsidR="00942A9C" w:rsidRPr="00942A9C" w:rsidRDefault="00942A9C" w:rsidP="00942A9C"/>
              </w:tc>
              <w:tc>
                <w:tcPr>
                  <w:tcW w:w="1436" w:type="dxa"/>
                  <w:tcBorders>
                    <w:top w:val="nil"/>
                    <w:left w:val="nil"/>
                    <w:bottom w:val="nil"/>
                    <w:right w:val="nil"/>
                  </w:tcBorders>
                  <w:shd w:val="clear" w:color="auto" w:fill="auto"/>
                  <w:vAlign w:val="bottom"/>
                </w:tcPr>
                <w:p w14:paraId="6D2C6D72" w14:textId="77777777" w:rsidR="00942A9C" w:rsidRPr="00942A9C" w:rsidRDefault="00942A9C" w:rsidP="00942A9C"/>
              </w:tc>
            </w:tr>
            <w:tr w:rsidR="00942A9C" w:rsidRPr="00942A9C" w14:paraId="19AD0E5D" w14:textId="77777777" w:rsidTr="00942A9C">
              <w:trPr>
                <w:trHeight w:val="300"/>
              </w:trPr>
              <w:tc>
                <w:tcPr>
                  <w:tcW w:w="720" w:type="dxa"/>
                  <w:tcBorders>
                    <w:top w:val="nil"/>
                    <w:left w:val="nil"/>
                    <w:bottom w:val="nil"/>
                    <w:right w:val="nil"/>
                  </w:tcBorders>
                  <w:shd w:val="clear" w:color="auto" w:fill="auto"/>
                  <w:noWrap/>
                </w:tcPr>
                <w:p w14:paraId="40857802" w14:textId="77777777" w:rsidR="00942A9C" w:rsidRPr="00942A9C" w:rsidRDefault="00942A9C" w:rsidP="00942A9C"/>
              </w:tc>
              <w:tc>
                <w:tcPr>
                  <w:tcW w:w="4371" w:type="dxa"/>
                  <w:tcBorders>
                    <w:top w:val="nil"/>
                    <w:left w:val="nil"/>
                    <w:bottom w:val="nil"/>
                    <w:right w:val="nil"/>
                  </w:tcBorders>
                  <w:shd w:val="clear" w:color="auto" w:fill="auto"/>
                </w:tcPr>
                <w:p w14:paraId="5B59C815" w14:textId="77777777" w:rsidR="00942A9C" w:rsidRPr="00942A9C" w:rsidRDefault="00942A9C" w:rsidP="00942A9C">
                  <w:r w:rsidRPr="00942A9C">
                    <w:t>10A  kom 25</w:t>
                  </w:r>
                </w:p>
              </w:tc>
              <w:tc>
                <w:tcPr>
                  <w:tcW w:w="730" w:type="dxa"/>
                  <w:tcBorders>
                    <w:top w:val="nil"/>
                    <w:left w:val="nil"/>
                    <w:bottom w:val="nil"/>
                    <w:right w:val="nil"/>
                  </w:tcBorders>
                  <w:shd w:val="clear" w:color="auto" w:fill="auto"/>
                  <w:vAlign w:val="bottom"/>
                </w:tcPr>
                <w:p w14:paraId="1E5DA1ED" w14:textId="77777777" w:rsidR="00942A9C" w:rsidRPr="00942A9C" w:rsidRDefault="00942A9C" w:rsidP="00942A9C"/>
              </w:tc>
              <w:tc>
                <w:tcPr>
                  <w:tcW w:w="756" w:type="dxa"/>
                  <w:tcBorders>
                    <w:top w:val="nil"/>
                    <w:left w:val="nil"/>
                    <w:bottom w:val="nil"/>
                    <w:right w:val="nil"/>
                  </w:tcBorders>
                  <w:shd w:val="clear" w:color="auto" w:fill="auto"/>
                  <w:vAlign w:val="bottom"/>
                </w:tcPr>
                <w:p w14:paraId="0919C1D7" w14:textId="77777777" w:rsidR="00942A9C" w:rsidRPr="00942A9C" w:rsidRDefault="00942A9C" w:rsidP="00942A9C"/>
              </w:tc>
              <w:tc>
                <w:tcPr>
                  <w:tcW w:w="1256" w:type="dxa"/>
                  <w:tcBorders>
                    <w:top w:val="nil"/>
                    <w:left w:val="nil"/>
                    <w:bottom w:val="nil"/>
                    <w:right w:val="nil"/>
                  </w:tcBorders>
                  <w:shd w:val="clear" w:color="auto" w:fill="auto"/>
                  <w:vAlign w:val="bottom"/>
                </w:tcPr>
                <w:p w14:paraId="3C2E062F" w14:textId="77777777" w:rsidR="00942A9C" w:rsidRPr="00942A9C" w:rsidRDefault="00942A9C" w:rsidP="00942A9C"/>
              </w:tc>
              <w:tc>
                <w:tcPr>
                  <w:tcW w:w="1436" w:type="dxa"/>
                  <w:tcBorders>
                    <w:top w:val="nil"/>
                    <w:left w:val="nil"/>
                    <w:bottom w:val="nil"/>
                    <w:right w:val="nil"/>
                  </w:tcBorders>
                  <w:shd w:val="clear" w:color="auto" w:fill="auto"/>
                  <w:vAlign w:val="bottom"/>
                </w:tcPr>
                <w:p w14:paraId="4CB011F0" w14:textId="77777777" w:rsidR="00942A9C" w:rsidRPr="00942A9C" w:rsidRDefault="00942A9C" w:rsidP="00942A9C"/>
              </w:tc>
            </w:tr>
            <w:tr w:rsidR="00942A9C" w:rsidRPr="00942A9C" w14:paraId="53A4D81B" w14:textId="77777777" w:rsidTr="00942A9C">
              <w:trPr>
                <w:trHeight w:val="300"/>
              </w:trPr>
              <w:tc>
                <w:tcPr>
                  <w:tcW w:w="720" w:type="dxa"/>
                  <w:tcBorders>
                    <w:top w:val="nil"/>
                    <w:left w:val="nil"/>
                    <w:bottom w:val="nil"/>
                    <w:right w:val="nil"/>
                  </w:tcBorders>
                  <w:shd w:val="clear" w:color="auto" w:fill="auto"/>
                  <w:noWrap/>
                </w:tcPr>
                <w:p w14:paraId="1F0CC806" w14:textId="77777777" w:rsidR="00942A9C" w:rsidRPr="00942A9C" w:rsidRDefault="00942A9C" w:rsidP="00942A9C"/>
              </w:tc>
              <w:tc>
                <w:tcPr>
                  <w:tcW w:w="4371" w:type="dxa"/>
                  <w:tcBorders>
                    <w:top w:val="nil"/>
                    <w:left w:val="nil"/>
                    <w:bottom w:val="nil"/>
                    <w:right w:val="nil"/>
                  </w:tcBorders>
                  <w:shd w:val="clear" w:color="auto" w:fill="auto"/>
                </w:tcPr>
                <w:p w14:paraId="48625789"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7FC4F5F0" w14:textId="77777777" w:rsidR="00942A9C" w:rsidRPr="00942A9C" w:rsidRDefault="00942A9C" w:rsidP="00942A9C"/>
              </w:tc>
              <w:tc>
                <w:tcPr>
                  <w:tcW w:w="756" w:type="dxa"/>
                  <w:tcBorders>
                    <w:top w:val="nil"/>
                    <w:left w:val="nil"/>
                    <w:bottom w:val="nil"/>
                    <w:right w:val="nil"/>
                  </w:tcBorders>
                  <w:shd w:val="clear" w:color="auto" w:fill="auto"/>
                  <w:vAlign w:val="bottom"/>
                </w:tcPr>
                <w:p w14:paraId="421BE9DB" w14:textId="77777777" w:rsidR="00942A9C" w:rsidRPr="00942A9C" w:rsidRDefault="00942A9C" w:rsidP="00942A9C"/>
              </w:tc>
              <w:tc>
                <w:tcPr>
                  <w:tcW w:w="1256" w:type="dxa"/>
                  <w:tcBorders>
                    <w:top w:val="nil"/>
                    <w:left w:val="nil"/>
                    <w:bottom w:val="nil"/>
                    <w:right w:val="nil"/>
                  </w:tcBorders>
                  <w:shd w:val="clear" w:color="auto" w:fill="auto"/>
                  <w:vAlign w:val="bottom"/>
                </w:tcPr>
                <w:p w14:paraId="43E73F2A" w14:textId="77777777" w:rsidR="00942A9C" w:rsidRPr="00942A9C" w:rsidRDefault="00942A9C" w:rsidP="00942A9C"/>
              </w:tc>
              <w:tc>
                <w:tcPr>
                  <w:tcW w:w="1436" w:type="dxa"/>
                  <w:tcBorders>
                    <w:top w:val="nil"/>
                    <w:left w:val="nil"/>
                    <w:bottom w:val="nil"/>
                    <w:right w:val="nil"/>
                  </w:tcBorders>
                  <w:shd w:val="clear" w:color="auto" w:fill="auto"/>
                  <w:vAlign w:val="bottom"/>
                </w:tcPr>
                <w:p w14:paraId="196F0879" w14:textId="77777777" w:rsidR="00942A9C" w:rsidRPr="00942A9C" w:rsidRDefault="00942A9C" w:rsidP="00942A9C"/>
              </w:tc>
            </w:tr>
            <w:tr w:rsidR="00942A9C" w:rsidRPr="00942A9C" w14:paraId="772298B4" w14:textId="77777777" w:rsidTr="00942A9C">
              <w:trPr>
                <w:trHeight w:val="300"/>
              </w:trPr>
              <w:tc>
                <w:tcPr>
                  <w:tcW w:w="720" w:type="dxa"/>
                  <w:tcBorders>
                    <w:top w:val="nil"/>
                    <w:left w:val="nil"/>
                    <w:bottom w:val="nil"/>
                    <w:right w:val="nil"/>
                  </w:tcBorders>
                  <w:shd w:val="clear" w:color="auto" w:fill="auto"/>
                  <w:noWrap/>
                </w:tcPr>
                <w:p w14:paraId="76036EF4" w14:textId="77777777" w:rsidR="00942A9C" w:rsidRPr="00942A9C" w:rsidRDefault="00942A9C" w:rsidP="00942A9C"/>
              </w:tc>
              <w:tc>
                <w:tcPr>
                  <w:tcW w:w="4371" w:type="dxa"/>
                  <w:tcBorders>
                    <w:top w:val="nil"/>
                    <w:left w:val="nil"/>
                    <w:bottom w:val="nil"/>
                    <w:right w:val="nil"/>
                  </w:tcBorders>
                  <w:shd w:val="clear" w:color="auto" w:fill="auto"/>
                </w:tcPr>
                <w:p w14:paraId="7CC47D19"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19002F08" w14:textId="77777777" w:rsidR="00942A9C" w:rsidRPr="00942A9C" w:rsidRDefault="00942A9C" w:rsidP="00942A9C"/>
              </w:tc>
              <w:tc>
                <w:tcPr>
                  <w:tcW w:w="756" w:type="dxa"/>
                  <w:tcBorders>
                    <w:top w:val="nil"/>
                    <w:left w:val="nil"/>
                    <w:bottom w:val="nil"/>
                    <w:right w:val="nil"/>
                  </w:tcBorders>
                  <w:shd w:val="clear" w:color="auto" w:fill="auto"/>
                  <w:vAlign w:val="bottom"/>
                </w:tcPr>
                <w:p w14:paraId="3718FEA1" w14:textId="77777777" w:rsidR="00942A9C" w:rsidRPr="00942A9C" w:rsidRDefault="00942A9C" w:rsidP="00942A9C"/>
              </w:tc>
              <w:tc>
                <w:tcPr>
                  <w:tcW w:w="1256" w:type="dxa"/>
                  <w:tcBorders>
                    <w:top w:val="nil"/>
                    <w:left w:val="nil"/>
                    <w:bottom w:val="nil"/>
                    <w:right w:val="nil"/>
                  </w:tcBorders>
                  <w:shd w:val="clear" w:color="auto" w:fill="auto"/>
                  <w:vAlign w:val="bottom"/>
                </w:tcPr>
                <w:p w14:paraId="54ED2D38" w14:textId="77777777" w:rsidR="00942A9C" w:rsidRPr="00942A9C" w:rsidRDefault="00942A9C" w:rsidP="00942A9C"/>
              </w:tc>
              <w:tc>
                <w:tcPr>
                  <w:tcW w:w="1436" w:type="dxa"/>
                  <w:tcBorders>
                    <w:top w:val="nil"/>
                    <w:left w:val="nil"/>
                    <w:bottom w:val="nil"/>
                    <w:right w:val="nil"/>
                  </w:tcBorders>
                  <w:shd w:val="clear" w:color="auto" w:fill="auto"/>
                  <w:vAlign w:val="bottom"/>
                </w:tcPr>
                <w:p w14:paraId="29ECA92B" w14:textId="77777777" w:rsidR="00942A9C" w:rsidRPr="00942A9C" w:rsidRDefault="00942A9C" w:rsidP="00942A9C"/>
              </w:tc>
            </w:tr>
            <w:tr w:rsidR="00942A9C" w:rsidRPr="00942A9C" w14:paraId="4B3FF31C" w14:textId="77777777" w:rsidTr="00942A9C">
              <w:trPr>
                <w:trHeight w:val="300"/>
              </w:trPr>
              <w:tc>
                <w:tcPr>
                  <w:tcW w:w="720" w:type="dxa"/>
                  <w:tcBorders>
                    <w:top w:val="nil"/>
                    <w:left w:val="nil"/>
                    <w:bottom w:val="nil"/>
                    <w:right w:val="nil"/>
                  </w:tcBorders>
                  <w:shd w:val="clear" w:color="auto" w:fill="auto"/>
                  <w:noWrap/>
                </w:tcPr>
                <w:p w14:paraId="0549398A" w14:textId="77777777" w:rsidR="00942A9C" w:rsidRPr="00942A9C" w:rsidRDefault="00942A9C" w:rsidP="00942A9C"/>
              </w:tc>
              <w:tc>
                <w:tcPr>
                  <w:tcW w:w="4371" w:type="dxa"/>
                  <w:tcBorders>
                    <w:top w:val="nil"/>
                    <w:left w:val="nil"/>
                    <w:bottom w:val="nil"/>
                    <w:right w:val="nil"/>
                  </w:tcBorders>
                  <w:shd w:val="clear" w:color="auto" w:fill="auto"/>
                </w:tcPr>
                <w:p w14:paraId="65311841"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277C6D80" w14:textId="77777777" w:rsidR="00942A9C" w:rsidRPr="00942A9C" w:rsidRDefault="00942A9C" w:rsidP="00942A9C"/>
              </w:tc>
              <w:tc>
                <w:tcPr>
                  <w:tcW w:w="756" w:type="dxa"/>
                  <w:tcBorders>
                    <w:top w:val="nil"/>
                    <w:left w:val="nil"/>
                    <w:bottom w:val="nil"/>
                    <w:right w:val="nil"/>
                  </w:tcBorders>
                  <w:shd w:val="clear" w:color="auto" w:fill="auto"/>
                  <w:vAlign w:val="bottom"/>
                </w:tcPr>
                <w:p w14:paraId="6B8192F3" w14:textId="77777777" w:rsidR="00942A9C" w:rsidRPr="00942A9C" w:rsidRDefault="00942A9C" w:rsidP="00942A9C"/>
              </w:tc>
              <w:tc>
                <w:tcPr>
                  <w:tcW w:w="1256" w:type="dxa"/>
                  <w:tcBorders>
                    <w:top w:val="nil"/>
                    <w:left w:val="nil"/>
                    <w:bottom w:val="nil"/>
                    <w:right w:val="nil"/>
                  </w:tcBorders>
                  <w:shd w:val="clear" w:color="auto" w:fill="auto"/>
                  <w:vAlign w:val="bottom"/>
                </w:tcPr>
                <w:p w14:paraId="64EF711B" w14:textId="77777777" w:rsidR="00942A9C" w:rsidRPr="00942A9C" w:rsidRDefault="00942A9C" w:rsidP="00942A9C"/>
              </w:tc>
              <w:tc>
                <w:tcPr>
                  <w:tcW w:w="1436" w:type="dxa"/>
                  <w:tcBorders>
                    <w:top w:val="nil"/>
                    <w:left w:val="nil"/>
                    <w:bottom w:val="nil"/>
                    <w:right w:val="nil"/>
                  </w:tcBorders>
                  <w:shd w:val="clear" w:color="auto" w:fill="auto"/>
                  <w:vAlign w:val="bottom"/>
                </w:tcPr>
                <w:p w14:paraId="50D30A53" w14:textId="77777777" w:rsidR="00942A9C" w:rsidRPr="00942A9C" w:rsidRDefault="00942A9C" w:rsidP="00942A9C"/>
              </w:tc>
            </w:tr>
            <w:tr w:rsidR="00942A9C" w:rsidRPr="00942A9C" w14:paraId="47D316F0" w14:textId="77777777" w:rsidTr="00942A9C">
              <w:trPr>
                <w:trHeight w:val="300"/>
              </w:trPr>
              <w:tc>
                <w:tcPr>
                  <w:tcW w:w="720" w:type="dxa"/>
                  <w:tcBorders>
                    <w:top w:val="nil"/>
                    <w:left w:val="nil"/>
                    <w:bottom w:val="nil"/>
                    <w:right w:val="nil"/>
                  </w:tcBorders>
                  <w:shd w:val="clear" w:color="auto" w:fill="auto"/>
                  <w:noWrap/>
                </w:tcPr>
                <w:p w14:paraId="6F5E54A8" w14:textId="77777777" w:rsidR="00942A9C" w:rsidRPr="00942A9C" w:rsidRDefault="00942A9C" w:rsidP="00942A9C"/>
              </w:tc>
              <w:tc>
                <w:tcPr>
                  <w:tcW w:w="4371" w:type="dxa"/>
                  <w:tcBorders>
                    <w:top w:val="nil"/>
                    <w:left w:val="nil"/>
                    <w:bottom w:val="nil"/>
                    <w:right w:val="nil"/>
                  </w:tcBorders>
                  <w:shd w:val="clear" w:color="auto" w:fill="auto"/>
                </w:tcPr>
                <w:p w14:paraId="10E2A8EB"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62770AD2" w14:textId="77777777" w:rsidR="00942A9C" w:rsidRPr="00942A9C" w:rsidRDefault="00942A9C" w:rsidP="00942A9C"/>
              </w:tc>
              <w:tc>
                <w:tcPr>
                  <w:tcW w:w="756" w:type="dxa"/>
                  <w:tcBorders>
                    <w:top w:val="nil"/>
                    <w:left w:val="nil"/>
                    <w:bottom w:val="nil"/>
                    <w:right w:val="nil"/>
                  </w:tcBorders>
                  <w:shd w:val="clear" w:color="auto" w:fill="auto"/>
                  <w:vAlign w:val="bottom"/>
                </w:tcPr>
                <w:p w14:paraId="0BE71720" w14:textId="77777777" w:rsidR="00942A9C" w:rsidRPr="00942A9C" w:rsidRDefault="00942A9C" w:rsidP="00942A9C"/>
              </w:tc>
              <w:tc>
                <w:tcPr>
                  <w:tcW w:w="1256" w:type="dxa"/>
                  <w:tcBorders>
                    <w:top w:val="nil"/>
                    <w:left w:val="nil"/>
                    <w:bottom w:val="nil"/>
                    <w:right w:val="nil"/>
                  </w:tcBorders>
                  <w:shd w:val="clear" w:color="auto" w:fill="auto"/>
                  <w:vAlign w:val="bottom"/>
                </w:tcPr>
                <w:p w14:paraId="3B6ECB44" w14:textId="77777777" w:rsidR="00942A9C" w:rsidRPr="00942A9C" w:rsidRDefault="00942A9C" w:rsidP="00942A9C"/>
              </w:tc>
              <w:tc>
                <w:tcPr>
                  <w:tcW w:w="1436" w:type="dxa"/>
                  <w:tcBorders>
                    <w:top w:val="nil"/>
                    <w:left w:val="nil"/>
                    <w:bottom w:val="nil"/>
                    <w:right w:val="nil"/>
                  </w:tcBorders>
                  <w:shd w:val="clear" w:color="auto" w:fill="auto"/>
                  <w:vAlign w:val="bottom"/>
                </w:tcPr>
                <w:p w14:paraId="2478C2BA" w14:textId="77777777" w:rsidR="00942A9C" w:rsidRPr="00942A9C" w:rsidRDefault="00942A9C" w:rsidP="00942A9C"/>
              </w:tc>
            </w:tr>
            <w:tr w:rsidR="00942A9C" w:rsidRPr="00942A9C" w14:paraId="055C1D3E" w14:textId="77777777" w:rsidTr="00942A9C">
              <w:trPr>
                <w:trHeight w:val="300"/>
              </w:trPr>
              <w:tc>
                <w:tcPr>
                  <w:tcW w:w="720" w:type="dxa"/>
                  <w:tcBorders>
                    <w:top w:val="nil"/>
                    <w:left w:val="nil"/>
                    <w:bottom w:val="nil"/>
                    <w:right w:val="nil"/>
                  </w:tcBorders>
                  <w:shd w:val="clear" w:color="auto" w:fill="auto"/>
                  <w:noWrap/>
                </w:tcPr>
                <w:p w14:paraId="0823C5F7" w14:textId="77777777" w:rsidR="00942A9C" w:rsidRPr="00942A9C" w:rsidRDefault="00942A9C" w:rsidP="00942A9C"/>
              </w:tc>
              <w:tc>
                <w:tcPr>
                  <w:tcW w:w="4371" w:type="dxa"/>
                  <w:tcBorders>
                    <w:top w:val="nil"/>
                    <w:left w:val="nil"/>
                    <w:bottom w:val="nil"/>
                    <w:right w:val="nil"/>
                  </w:tcBorders>
                  <w:shd w:val="clear" w:color="auto" w:fill="auto"/>
                </w:tcPr>
                <w:p w14:paraId="5F6E40DD" w14:textId="77777777" w:rsidR="00942A9C" w:rsidRPr="00942A9C" w:rsidRDefault="00942A9C" w:rsidP="00942A9C">
                  <w:r w:rsidRPr="00942A9C">
                    <w:t>agregatski deo (RO-d-2)</w:t>
                  </w:r>
                </w:p>
              </w:tc>
              <w:tc>
                <w:tcPr>
                  <w:tcW w:w="730" w:type="dxa"/>
                  <w:tcBorders>
                    <w:top w:val="nil"/>
                    <w:left w:val="nil"/>
                    <w:bottom w:val="nil"/>
                    <w:right w:val="nil"/>
                  </w:tcBorders>
                  <w:shd w:val="clear" w:color="auto" w:fill="auto"/>
                  <w:vAlign w:val="bottom"/>
                </w:tcPr>
                <w:p w14:paraId="23BB379A" w14:textId="77777777" w:rsidR="00942A9C" w:rsidRPr="00942A9C" w:rsidRDefault="00942A9C" w:rsidP="00942A9C"/>
              </w:tc>
              <w:tc>
                <w:tcPr>
                  <w:tcW w:w="756" w:type="dxa"/>
                  <w:tcBorders>
                    <w:top w:val="nil"/>
                    <w:left w:val="nil"/>
                    <w:bottom w:val="nil"/>
                    <w:right w:val="nil"/>
                  </w:tcBorders>
                  <w:shd w:val="clear" w:color="auto" w:fill="auto"/>
                  <w:vAlign w:val="bottom"/>
                </w:tcPr>
                <w:p w14:paraId="6050D633" w14:textId="77777777" w:rsidR="00942A9C" w:rsidRPr="00942A9C" w:rsidRDefault="00942A9C" w:rsidP="00942A9C"/>
              </w:tc>
              <w:tc>
                <w:tcPr>
                  <w:tcW w:w="1256" w:type="dxa"/>
                  <w:tcBorders>
                    <w:top w:val="nil"/>
                    <w:left w:val="nil"/>
                    <w:bottom w:val="nil"/>
                    <w:right w:val="nil"/>
                  </w:tcBorders>
                  <w:shd w:val="clear" w:color="auto" w:fill="auto"/>
                  <w:vAlign w:val="bottom"/>
                </w:tcPr>
                <w:p w14:paraId="183658C4" w14:textId="77777777" w:rsidR="00942A9C" w:rsidRPr="00942A9C" w:rsidRDefault="00942A9C" w:rsidP="00942A9C"/>
              </w:tc>
              <w:tc>
                <w:tcPr>
                  <w:tcW w:w="1436" w:type="dxa"/>
                  <w:tcBorders>
                    <w:top w:val="nil"/>
                    <w:left w:val="nil"/>
                    <w:bottom w:val="nil"/>
                    <w:right w:val="nil"/>
                  </w:tcBorders>
                  <w:shd w:val="clear" w:color="auto" w:fill="auto"/>
                  <w:vAlign w:val="bottom"/>
                </w:tcPr>
                <w:p w14:paraId="77F822CD" w14:textId="77777777" w:rsidR="00942A9C" w:rsidRPr="00942A9C" w:rsidRDefault="00942A9C" w:rsidP="00942A9C"/>
              </w:tc>
            </w:tr>
            <w:tr w:rsidR="00942A9C" w:rsidRPr="00942A9C" w14:paraId="176356E8" w14:textId="77777777" w:rsidTr="00942A9C">
              <w:trPr>
                <w:trHeight w:val="1275"/>
              </w:trPr>
              <w:tc>
                <w:tcPr>
                  <w:tcW w:w="720" w:type="dxa"/>
                  <w:tcBorders>
                    <w:top w:val="nil"/>
                    <w:left w:val="nil"/>
                    <w:bottom w:val="nil"/>
                    <w:right w:val="nil"/>
                  </w:tcBorders>
                  <w:shd w:val="clear" w:color="auto" w:fill="auto"/>
                  <w:noWrap/>
                </w:tcPr>
                <w:p w14:paraId="39DA9649" w14:textId="77777777" w:rsidR="00942A9C" w:rsidRPr="00942A9C" w:rsidRDefault="00942A9C" w:rsidP="00942A9C"/>
              </w:tc>
              <w:tc>
                <w:tcPr>
                  <w:tcW w:w="4371" w:type="dxa"/>
                  <w:tcBorders>
                    <w:top w:val="nil"/>
                    <w:left w:val="nil"/>
                    <w:bottom w:val="nil"/>
                    <w:right w:val="nil"/>
                  </w:tcBorders>
                  <w:shd w:val="clear" w:color="auto" w:fill="auto"/>
                </w:tcPr>
                <w:p w14:paraId="11C4424B"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312FED92" w14:textId="77777777" w:rsidR="00942A9C" w:rsidRPr="00942A9C" w:rsidRDefault="00942A9C" w:rsidP="00942A9C"/>
              </w:tc>
              <w:tc>
                <w:tcPr>
                  <w:tcW w:w="756" w:type="dxa"/>
                  <w:tcBorders>
                    <w:top w:val="nil"/>
                    <w:left w:val="nil"/>
                    <w:bottom w:val="nil"/>
                    <w:right w:val="nil"/>
                  </w:tcBorders>
                  <w:shd w:val="clear" w:color="auto" w:fill="auto"/>
                  <w:vAlign w:val="bottom"/>
                </w:tcPr>
                <w:p w14:paraId="16B9C7F8" w14:textId="77777777" w:rsidR="00942A9C" w:rsidRPr="00942A9C" w:rsidRDefault="00942A9C" w:rsidP="00942A9C"/>
              </w:tc>
              <w:tc>
                <w:tcPr>
                  <w:tcW w:w="1256" w:type="dxa"/>
                  <w:tcBorders>
                    <w:top w:val="nil"/>
                    <w:left w:val="nil"/>
                    <w:bottom w:val="nil"/>
                    <w:right w:val="nil"/>
                  </w:tcBorders>
                  <w:shd w:val="clear" w:color="auto" w:fill="auto"/>
                  <w:vAlign w:val="bottom"/>
                </w:tcPr>
                <w:p w14:paraId="703924F8" w14:textId="77777777" w:rsidR="00942A9C" w:rsidRPr="00942A9C" w:rsidRDefault="00942A9C" w:rsidP="00942A9C"/>
              </w:tc>
              <w:tc>
                <w:tcPr>
                  <w:tcW w:w="1436" w:type="dxa"/>
                  <w:tcBorders>
                    <w:top w:val="nil"/>
                    <w:left w:val="nil"/>
                    <w:bottom w:val="nil"/>
                    <w:right w:val="nil"/>
                  </w:tcBorders>
                  <w:shd w:val="clear" w:color="auto" w:fill="auto"/>
                  <w:vAlign w:val="bottom"/>
                </w:tcPr>
                <w:p w14:paraId="5B4C40EB" w14:textId="77777777" w:rsidR="00942A9C" w:rsidRPr="00942A9C" w:rsidRDefault="00942A9C" w:rsidP="00942A9C"/>
              </w:tc>
            </w:tr>
            <w:tr w:rsidR="00942A9C" w:rsidRPr="00942A9C" w14:paraId="74D296BB" w14:textId="77777777" w:rsidTr="00942A9C">
              <w:trPr>
                <w:trHeight w:val="300"/>
              </w:trPr>
              <w:tc>
                <w:tcPr>
                  <w:tcW w:w="720" w:type="dxa"/>
                  <w:tcBorders>
                    <w:top w:val="nil"/>
                    <w:left w:val="nil"/>
                    <w:bottom w:val="nil"/>
                    <w:right w:val="nil"/>
                  </w:tcBorders>
                  <w:shd w:val="clear" w:color="auto" w:fill="auto"/>
                  <w:noWrap/>
                </w:tcPr>
                <w:p w14:paraId="5909CC76" w14:textId="77777777" w:rsidR="00942A9C" w:rsidRPr="00942A9C" w:rsidRDefault="00942A9C" w:rsidP="00942A9C"/>
              </w:tc>
              <w:tc>
                <w:tcPr>
                  <w:tcW w:w="4371" w:type="dxa"/>
                  <w:tcBorders>
                    <w:top w:val="nil"/>
                    <w:left w:val="nil"/>
                    <w:bottom w:val="nil"/>
                    <w:right w:val="nil"/>
                  </w:tcBorders>
                  <w:shd w:val="clear" w:color="auto" w:fill="auto"/>
                </w:tcPr>
                <w:p w14:paraId="67F59DF6"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54B9D110" w14:textId="77777777" w:rsidR="00942A9C" w:rsidRPr="00942A9C" w:rsidRDefault="00942A9C" w:rsidP="00942A9C"/>
              </w:tc>
              <w:tc>
                <w:tcPr>
                  <w:tcW w:w="756" w:type="dxa"/>
                  <w:tcBorders>
                    <w:top w:val="nil"/>
                    <w:left w:val="nil"/>
                    <w:bottom w:val="nil"/>
                    <w:right w:val="nil"/>
                  </w:tcBorders>
                  <w:shd w:val="clear" w:color="auto" w:fill="auto"/>
                  <w:vAlign w:val="bottom"/>
                </w:tcPr>
                <w:p w14:paraId="779645D3" w14:textId="77777777" w:rsidR="00942A9C" w:rsidRPr="00942A9C" w:rsidRDefault="00942A9C" w:rsidP="00942A9C"/>
              </w:tc>
              <w:tc>
                <w:tcPr>
                  <w:tcW w:w="1256" w:type="dxa"/>
                  <w:tcBorders>
                    <w:top w:val="nil"/>
                    <w:left w:val="nil"/>
                    <w:bottom w:val="nil"/>
                    <w:right w:val="nil"/>
                  </w:tcBorders>
                  <w:shd w:val="clear" w:color="auto" w:fill="auto"/>
                  <w:vAlign w:val="bottom"/>
                </w:tcPr>
                <w:p w14:paraId="5B01A8E3" w14:textId="77777777" w:rsidR="00942A9C" w:rsidRPr="00942A9C" w:rsidRDefault="00942A9C" w:rsidP="00942A9C"/>
              </w:tc>
              <w:tc>
                <w:tcPr>
                  <w:tcW w:w="1436" w:type="dxa"/>
                  <w:tcBorders>
                    <w:top w:val="nil"/>
                    <w:left w:val="nil"/>
                    <w:bottom w:val="nil"/>
                    <w:right w:val="nil"/>
                  </w:tcBorders>
                  <w:shd w:val="clear" w:color="auto" w:fill="auto"/>
                  <w:vAlign w:val="bottom"/>
                </w:tcPr>
                <w:p w14:paraId="69B8E268" w14:textId="77777777" w:rsidR="00942A9C" w:rsidRPr="00942A9C" w:rsidRDefault="00942A9C" w:rsidP="00942A9C"/>
              </w:tc>
            </w:tr>
            <w:tr w:rsidR="00942A9C" w:rsidRPr="00942A9C" w14:paraId="464B00E6" w14:textId="77777777" w:rsidTr="00942A9C">
              <w:trPr>
                <w:trHeight w:val="765"/>
              </w:trPr>
              <w:tc>
                <w:tcPr>
                  <w:tcW w:w="720" w:type="dxa"/>
                  <w:tcBorders>
                    <w:top w:val="nil"/>
                    <w:left w:val="nil"/>
                    <w:bottom w:val="nil"/>
                    <w:right w:val="nil"/>
                  </w:tcBorders>
                  <w:shd w:val="clear" w:color="auto" w:fill="auto"/>
                  <w:noWrap/>
                </w:tcPr>
                <w:p w14:paraId="4DED73CD" w14:textId="77777777" w:rsidR="00942A9C" w:rsidRPr="00942A9C" w:rsidRDefault="00942A9C" w:rsidP="00942A9C"/>
              </w:tc>
              <w:tc>
                <w:tcPr>
                  <w:tcW w:w="4371" w:type="dxa"/>
                  <w:tcBorders>
                    <w:top w:val="nil"/>
                    <w:left w:val="nil"/>
                    <w:bottom w:val="nil"/>
                    <w:right w:val="nil"/>
                  </w:tcBorders>
                  <w:shd w:val="clear" w:color="auto" w:fill="auto"/>
                </w:tcPr>
                <w:p w14:paraId="298060A8" w14:textId="77777777" w:rsidR="00942A9C" w:rsidRPr="00942A9C" w:rsidRDefault="00942A9C" w:rsidP="00942A9C">
                  <w:r w:rsidRPr="00942A9C">
                    <w:t>NS 160, In=100A,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3D08D710" w14:textId="77777777" w:rsidR="00942A9C" w:rsidRPr="00942A9C" w:rsidRDefault="00942A9C" w:rsidP="00942A9C"/>
              </w:tc>
              <w:tc>
                <w:tcPr>
                  <w:tcW w:w="756" w:type="dxa"/>
                  <w:tcBorders>
                    <w:top w:val="nil"/>
                    <w:left w:val="nil"/>
                    <w:bottom w:val="nil"/>
                    <w:right w:val="nil"/>
                  </w:tcBorders>
                  <w:shd w:val="clear" w:color="auto" w:fill="auto"/>
                  <w:vAlign w:val="bottom"/>
                </w:tcPr>
                <w:p w14:paraId="172F45F9" w14:textId="77777777" w:rsidR="00942A9C" w:rsidRPr="00942A9C" w:rsidRDefault="00942A9C" w:rsidP="00942A9C"/>
              </w:tc>
              <w:tc>
                <w:tcPr>
                  <w:tcW w:w="1256" w:type="dxa"/>
                  <w:tcBorders>
                    <w:top w:val="nil"/>
                    <w:left w:val="nil"/>
                    <w:bottom w:val="nil"/>
                    <w:right w:val="nil"/>
                  </w:tcBorders>
                  <w:shd w:val="clear" w:color="auto" w:fill="auto"/>
                  <w:vAlign w:val="bottom"/>
                </w:tcPr>
                <w:p w14:paraId="0B9C2E0A" w14:textId="77777777" w:rsidR="00942A9C" w:rsidRPr="00942A9C" w:rsidRDefault="00942A9C" w:rsidP="00942A9C"/>
              </w:tc>
              <w:tc>
                <w:tcPr>
                  <w:tcW w:w="1436" w:type="dxa"/>
                  <w:tcBorders>
                    <w:top w:val="nil"/>
                    <w:left w:val="nil"/>
                    <w:bottom w:val="nil"/>
                    <w:right w:val="nil"/>
                  </w:tcBorders>
                  <w:shd w:val="clear" w:color="auto" w:fill="auto"/>
                  <w:vAlign w:val="bottom"/>
                </w:tcPr>
                <w:p w14:paraId="019EDB2D" w14:textId="77777777" w:rsidR="00942A9C" w:rsidRPr="00942A9C" w:rsidRDefault="00942A9C" w:rsidP="00942A9C"/>
              </w:tc>
            </w:tr>
            <w:tr w:rsidR="00942A9C" w:rsidRPr="00942A9C" w14:paraId="08060554" w14:textId="77777777" w:rsidTr="00942A9C">
              <w:trPr>
                <w:trHeight w:val="765"/>
              </w:trPr>
              <w:tc>
                <w:tcPr>
                  <w:tcW w:w="720" w:type="dxa"/>
                  <w:tcBorders>
                    <w:top w:val="nil"/>
                    <w:left w:val="nil"/>
                    <w:bottom w:val="nil"/>
                    <w:right w:val="nil"/>
                  </w:tcBorders>
                  <w:shd w:val="clear" w:color="auto" w:fill="auto"/>
                  <w:noWrap/>
                </w:tcPr>
                <w:p w14:paraId="466E5032" w14:textId="77777777" w:rsidR="00942A9C" w:rsidRPr="00942A9C" w:rsidRDefault="00942A9C" w:rsidP="00942A9C"/>
              </w:tc>
              <w:tc>
                <w:tcPr>
                  <w:tcW w:w="4371" w:type="dxa"/>
                  <w:tcBorders>
                    <w:top w:val="nil"/>
                    <w:left w:val="nil"/>
                    <w:bottom w:val="nil"/>
                    <w:right w:val="nil"/>
                  </w:tcBorders>
                  <w:shd w:val="clear" w:color="auto" w:fill="auto"/>
                </w:tcPr>
                <w:p w14:paraId="11076EE6" w14:textId="77777777" w:rsidR="00942A9C" w:rsidRPr="00942A9C" w:rsidRDefault="00942A9C" w:rsidP="00942A9C">
                  <w:r w:rsidRPr="00942A9C">
                    <w:t xml:space="preserve"> - jednopolni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65363423" w14:textId="77777777" w:rsidR="00942A9C" w:rsidRPr="00942A9C" w:rsidRDefault="00942A9C" w:rsidP="00942A9C"/>
              </w:tc>
              <w:tc>
                <w:tcPr>
                  <w:tcW w:w="756" w:type="dxa"/>
                  <w:tcBorders>
                    <w:top w:val="nil"/>
                    <w:left w:val="nil"/>
                    <w:bottom w:val="nil"/>
                    <w:right w:val="nil"/>
                  </w:tcBorders>
                  <w:shd w:val="clear" w:color="auto" w:fill="auto"/>
                  <w:vAlign w:val="bottom"/>
                </w:tcPr>
                <w:p w14:paraId="6B7B0099" w14:textId="77777777" w:rsidR="00942A9C" w:rsidRPr="00942A9C" w:rsidRDefault="00942A9C" w:rsidP="00942A9C"/>
              </w:tc>
              <w:tc>
                <w:tcPr>
                  <w:tcW w:w="1256" w:type="dxa"/>
                  <w:tcBorders>
                    <w:top w:val="nil"/>
                    <w:left w:val="nil"/>
                    <w:bottom w:val="nil"/>
                    <w:right w:val="nil"/>
                  </w:tcBorders>
                  <w:shd w:val="clear" w:color="auto" w:fill="auto"/>
                  <w:vAlign w:val="bottom"/>
                </w:tcPr>
                <w:p w14:paraId="68D2DE46" w14:textId="77777777" w:rsidR="00942A9C" w:rsidRPr="00942A9C" w:rsidRDefault="00942A9C" w:rsidP="00942A9C"/>
              </w:tc>
              <w:tc>
                <w:tcPr>
                  <w:tcW w:w="1436" w:type="dxa"/>
                  <w:tcBorders>
                    <w:top w:val="nil"/>
                    <w:left w:val="nil"/>
                    <w:bottom w:val="nil"/>
                    <w:right w:val="nil"/>
                  </w:tcBorders>
                  <w:shd w:val="clear" w:color="auto" w:fill="auto"/>
                  <w:vAlign w:val="bottom"/>
                </w:tcPr>
                <w:p w14:paraId="7CA60475" w14:textId="77777777" w:rsidR="00942A9C" w:rsidRPr="00942A9C" w:rsidRDefault="00942A9C" w:rsidP="00942A9C"/>
              </w:tc>
            </w:tr>
            <w:tr w:rsidR="00942A9C" w:rsidRPr="00942A9C" w14:paraId="6120D1AA" w14:textId="77777777" w:rsidTr="00942A9C">
              <w:trPr>
                <w:trHeight w:val="510"/>
              </w:trPr>
              <w:tc>
                <w:tcPr>
                  <w:tcW w:w="720" w:type="dxa"/>
                  <w:tcBorders>
                    <w:top w:val="nil"/>
                    <w:left w:val="nil"/>
                    <w:bottom w:val="nil"/>
                    <w:right w:val="nil"/>
                  </w:tcBorders>
                  <w:shd w:val="clear" w:color="auto" w:fill="auto"/>
                  <w:noWrap/>
                </w:tcPr>
                <w:p w14:paraId="6A070EB3" w14:textId="77777777" w:rsidR="00942A9C" w:rsidRPr="00942A9C" w:rsidRDefault="00942A9C" w:rsidP="00942A9C"/>
              </w:tc>
              <w:tc>
                <w:tcPr>
                  <w:tcW w:w="4371" w:type="dxa"/>
                  <w:tcBorders>
                    <w:top w:val="nil"/>
                    <w:left w:val="nil"/>
                    <w:bottom w:val="nil"/>
                    <w:right w:val="nil"/>
                  </w:tcBorders>
                  <w:shd w:val="clear" w:color="auto" w:fill="auto"/>
                </w:tcPr>
                <w:p w14:paraId="2BCBE928" w14:textId="77777777" w:rsidR="00942A9C" w:rsidRPr="00942A9C" w:rsidRDefault="00942A9C" w:rsidP="00942A9C">
                  <w:r w:rsidRPr="00942A9C">
                    <w:t xml:space="preserve"> - dvoopolna rotaciona grebenasta sklopka 230V, 10A, tropoložajna  1-0-2  kom 1</w:t>
                  </w:r>
                </w:p>
              </w:tc>
              <w:tc>
                <w:tcPr>
                  <w:tcW w:w="730" w:type="dxa"/>
                  <w:tcBorders>
                    <w:top w:val="nil"/>
                    <w:left w:val="nil"/>
                    <w:bottom w:val="nil"/>
                    <w:right w:val="nil"/>
                  </w:tcBorders>
                  <w:shd w:val="clear" w:color="auto" w:fill="auto"/>
                  <w:vAlign w:val="bottom"/>
                </w:tcPr>
                <w:p w14:paraId="48BC6E3C" w14:textId="77777777" w:rsidR="00942A9C" w:rsidRPr="00942A9C" w:rsidRDefault="00942A9C" w:rsidP="00942A9C"/>
              </w:tc>
              <w:tc>
                <w:tcPr>
                  <w:tcW w:w="756" w:type="dxa"/>
                  <w:tcBorders>
                    <w:top w:val="nil"/>
                    <w:left w:val="nil"/>
                    <w:bottom w:val="nil"/>
                    <w:right w:val="nil"/>
                  </w:tcBorders>
                  <w:shd w:val="clear" w:color="auto" w:fill="auto"/>
                  <w:vAlign w:val="bottom"/>
                </w:tcPr>
                <w:p w14:paraId="7FDDD14E" w14:textId="77777777" w:rsidR="00942A9C" w:rsidRPr="00942A9C" w:rsidRDefault="00942A9C" w:rsidP="00942A9C"/>
              </w:tc>
              <w:tc>
                <w:tcPr>
                  <w:tcW w:w="1256" w:type="dxa"/>
                  <w:tcBorders>
                    <w:top w:val="nil"/>
                    <w:left w:val="nil"/>
                    <w:bottom w:val="nil"/>
                    <w:right w:val="nil"/>
                  </w:tcBorders>
                  <w:shd w:val="clear" w:color="auto" w:fill="auto"/>
                  <w:vAlign w:val="bottom"/>
                </w:tcPr>
                <w:p w14:paraId="7BB3918C" w14:textId="77777777" w:rsidR="00942A9C" w:rsidRPr="00942A9C" w:rsidRDefault="00942A9C" w:rsidP="00942A9C"/>
              </w:tc>
              <w:tc>
                <w:tcPr>
                  <w:tcW w:w="1436" w:type="dxa"/>
                  <w:tcBorders>
                    <w:top w:val="nil"/>
                    <w:left w:val="nil"/>
                    <w:bottom w:val="nil"/>
                    <w:right w:val="nil"/>
                  </w:tcBorders>
                  <w:shd w:val="clear" w:color="auto" w:fill="auto"/>
                  <w:vAlign w:val="bottom"/>
                </w:tcPr>
                <w:p w14:paraId="32E39D93" w14:textId="77777777" w:rsidR="00942A9C" w:rsidRPr="00942A9C" w:rsidRDefault="00942A9C" w:rsidP="00942A9C"/>
              </w:tc>
            </w:tr>
            <w:tr w:rsidR="00942A9C" w:rsidRPr="00942A9C" w14:paraId="5AD6F7B6" w14:textId="77777777" w:rsidTr="00942A9C">
              <w:trPr>
                <w:trHeight w:val="1020"/>
              </w:trPr>
              <w:tc>
                <w:tcPr>
                  <w:tcW w:w="720" w:type="dxa"/>
                  <w:tcBorders>
                    <w:top w:val="nil"/>
                    <w:left w:val="nil"/>
                    <w:bottom w:val="nil"/>
                    <w:right w:val="nil"/>
                  </w:tcBorders>
                  <w:shd w:val="clear" w:color="auto" w:fill="auto"/>
                  <w:noWrap/>
                </w:tcPr>
                <w:p w14:paraId="4318489D" w14:textId="77777777" w:rsidR="00942A9C" w:rsidRPr="00942A9C" w:rsidRDefault="00942A9C" w:rsidP="00942A9C"/>
              </w:tc>
              <w:tc>
                <w:tcPr>
                  <w:tcW w:w="4371" w:type="dxa"/>
                  <w:tcBorders>
                    <w:top w:val="nil"/>
                    <w:left w:val="nil"/>
                    <w:bottom w:val="nil"/>
                    <w:right w:val="nil"/>
                  </w:tcBorders>
                  <w:shd w:val="clear" w:color="auto" w:fill="auto"/>
                </w:tcPr>
                <w:p w14:paraId="15A6916B" w14:textId="77777777" w:rsidR="00942A9C" w:rsidRPr="00942A9C" w:rsidRDefault="00942A9C" w:rsidP="00942A9C">
                  <w:r w:rsidRPr="00942A9C">
                    <w:t xml:space="preserve"> - tropolni automatski instalacioni prekidač sa termičkim i elektromagnetnim okidačem, 400V, 15kA, 3p, karakteristike C, ekvivalentno tipu C120H, proizvodnje Schneider i to:</w:t>
                  </w:r>
                </w:p>
              </w:tc>
              <w:tc>
                <w:tcPr>
                  <w:tcW w:w="730" w:type="dxa"/>
                  <w:tcBorders>
                    <w:top w:val="nil"/>
                    <w:left w:val="nil"/>
                    <w:bottom w:val="nil"/>
                    <w:right w:val="nil"/>
                  </w:tcBorders>
                  <w:shd w:val="clear" w:color="auto" w:fill="auto"/>
                  <w:vAlign w:val="bottom"/>
                </w:tcPr>
                <w:p w14:paraId="32257C4E" w14:textId="77777777" w:rsidR="00942A9C" w:rsidRPr="00942A9C" w:rsidRDefault="00942A9C" w:rsidP="00942A9C"/>
              </w:tc>
              <w:tc>
                <w:tcPr>
                  <w:tcW w:w="756" w:type="dxa"/>
                  <w:tcBorders>
                    <w:top w:val="nil"/>
                    <w:left w:val="nil"/>
                    <w:bottom w:val="nil"/>
                    <w:right w:val="nil"/>
                  </w:tcBorders>
                  <w:shd w:val="clear" w:color="auto" w:fill="auto"/>
                  <w:vAlign w:val="bottom"/>
                </w:tcPr>
                <w:p w14:paraId="631E8C48" w14:textId="77777777" w:rsidR="00942A9C" w:rsidRPr="00942A9C" w:rsidRDefault="00942A9C" w:rsidP="00942A9C"/>
              </w:tc>
              <w:tc>
                <w:tcPr>
                  <w:tcW w:w="1256" w:type="dxa"/>
                  <w:tcBorders>
                    <w:top w:val="nil"/>
                    <w:left w:val="nil"/>
                    <w:bottom w:val="nil"/>
                    <w:right w:val="nil"/>
                  </w:tcBorders>
                  <w:shd w:val="clear" w:color="auto" w:fill="auto"/>
                  <w:vAlign w:val="bottom"/>
                </w:tcPr>
                <w:p w14:paraId="25F89F18" w14:textId="77777777" w:rsidR="00942A9C" w:rsidRPr="00942A9C" w:rsidRDefault="00942A9C" w:rsidP="00942A9C"/>
              </w:tc>
              <w:tc>
                <w:tcPr>
                  <w:tcW w:w="1436" w:type="dxa"/>
                  <w:tcBorders>
                    <w:top w:val="nil"/>
                    <w:left w:val="nil"/>
                    <w:bottom w:val="nil"/>
                    <w:right w:val="nil"/>
                  </w:tcBorders>
                  <w:shd w:val="clear" w:color="auto" w:fill="auto"/>
                  <w:vAlign w:val="bottom"/>
                </w:tcPr>
                <w:p w14:paraId="4DFC15A3" w14:textId="77777777" w:rsidR="00942A9C" w:rsidRPr="00942A9C" w:rsidRDefault="00942A9C" w:rsidP="00942A9C"/>
              </w:tc>
            </w:tr>
            <w:tr w:rsidR="00942A9C" w:rsidRPr="00942A9C" w14:paraId="2BF9CC7D" w14:textId="77777777" w:rsidTr="00942A9C">
              <w:trPr>
                <w:trHeight w:val="300"/>
              </w:trPr>
              <w:tc>
                <w:tcPr>
                  <w:tcW w:w="720" w:type="dxa"/>
                  <w:tcBorders>
                    <w:top w:val="nil"/>
                    <w:left w:val="nil"/>
                    <w:bottom w:val="nil"/>
                    <w:right w:val="nil"/>
                  </w:tcBorders>
                  <w:shd w:val="clear" w:color="auto" w:fill="auto"/>
                  <w:noWrap/>
                </w:tcPr>
                <w:p w14:paraId="03E9F7BC" w14:textId="77777777" w:rsidR="00942A9C" w:rsidRPr="00942A9C" w:rsidRDefault="00942A9C" w:rsidP="00942A9C"/>
              </w:tc>
              <w:tc>
                <w:tcPr>
                  <w:tcW w:w="4371" w:type="dxa"/>
                  <w:tcBorders>
                    <w:top w:val="nil"/>
                    <w:left w:val="nil"/>
                    <w:bottom w:val="nil"/>
                    <w:right w:val="nil"/>
                  </w:tcBorders>
                  <w:shd w:val="clear" w:color="auto" w:fill="auto"/>
                </w:tcPr>
                <w:p w14:paraId="41D18904" w14:textId="77777777" w:rsidR="00942A9C" w:rsidRPr="00942A9C" w:rsidRDefault="00942A9C" w:rsidP="00942A9C">
                  <w:r w:rsidRPr="00942A9C">
                    <w:t>80A  kom 1</w:t>
                  </w:r>
                </w:p>
              </w:tc>
              <w:tc>
                <w:tcPr>
                  <w:tcW w:w="730" w:type="dxa"/>
                  <w:tcBorders>
                    <w:top w:val="nil"/>
                    <w:left w:val="nil"/>
                    <w:bottom w:val="nil"/>
                    <w:right w:val="nil"/>
                  </w:tcBorders>
                  <w:shd w:val="clear" w:color="auto" w:fill="auto"/>
                  <w:vAlign w:val="bottom"/>
                </w:tcPr>
                <w:p w14:paraId="1E822E41" w14:textId="77777777" w:rsidR="00942A9C" w:rsidRPr="00942A9C" w:rsidRDefault="00942A9C" w:rsidP="00942A9C"/>
              </w:tc>
              <w:tc>
                <w:tcPr>
                  <w:tcW w:w="756" w:type="dxa"/>
                  <w:tcBorders>
                    <w:top w:val="nil"/>
                    <w:left w:val="nil"/>
                    <w:bottom w:val="nil"/>
                    <w:right w:val="nil"/>
                  </w:tcBorders>
                  <w:shd w:val="clear" w:color="auto" w:fill="auto"/>
                  <w:vAlign w:val="bottom"/>
                </w:tcPr>
                <w:p w14:paraId="03353840" w14:textId="77777777" w:rsidR="00942A9C" w:rsidRPr="00942A9C" w:rsidRDefault="00942A9C" w:rsidP="00942A9C"/>
              </w:tc>
              <w:tc>
                <w:tcPr>
                  <w:tcW w:w="1256" w:type="dxa"/>
                  <w:tcBorders>
                    <w:top w:val="nil"/>
                    <w:left w:val="nil"/>
                    <w:bottom w:val="nil"/>
                    <w:right w:val="nil"/>
                  </w:tcBorders>
                  <w:shd w:val="clear" w:color="auto" w:fill="auto"/>
                  <w:vAlign w:val="bottom"/>
                </w:tcPr>
                <w:p w14:paraId="2BBBB16A" w14:textId="77777777" w:rsidR="00942A9C" w:rsidRPr="00942A9C" w:rsidRDefault="00942A9C" w:rsidP="00942A9C"/>
              </w:tc>
              <w:tc>
                <w:tcPr>
                  <w:tcW w:w="1436" w:type="dxa"/>
                  <w:tcBorders>
                    <w:top w:val="nil"/>
                    <w:left w:val="nil"/>
                    <w:bottom w:val="nil"/>
                    <w:right w:val="nil"/>
                  </w:tcBorders>
                  <w:shd w:val="clear" w:color="auto" w:fill="auto"/>
                  <w:vAlign w:val="bottom"/>
                </w:tcPr>
                <w:p w14:paraId="5A91F1E5" w14:textId="77777777" w:rsidR="00942A9C" w:rsidRPr="00942A9C" w:rsidRDefault="00942A9C" w:rsidP="00942A9C"/>
              </w:tc>
            </w:tr>
            <w:tr w:rsidR="00942A9C" w:rsidRPr="00942A9C" w14:paraId="5CEE2611" w14:textId="77777777" w:rsidTr="00942A9C">
              <w:trPr>
                <w:trHeight w:val="1020"/>
              </w:trPr>
              <w:tc>
                <w:tcPr>
                  <w:tcW w:w="720" w:type="dxa"/>
                  <w:tcBorders>
                    <w:top w:val="nil"/>
                    <w:left w:val="nil"/>
                    <w:bottom w:val="nil"/>
                    <w:right w:val="nil"/>
                  </w:tcBorders>
                  <w:shd w:val="clear" w:color="auto" w:fill="auto"/>
                  <w:noWrap/>
                </w:tcPr>
                <w:p w14:paraId="29269946" w14:textId="77777777" w:rsidR="00942A9C" w:rsidRPr="00942A9C" w:rsidRDefault="00942A9C" w:rsidP="00942A9C"/>
              </w:tc>
              <w:tc>
                <w:tcPr>
                  <w:tcW w:w="4371" w:type="dxa"/>
                  <w:tcBorders>
                    <w:top w:val="nil"/>
                    <w:left w:val="nil"/>
                    <w:bottom w:val="nil"/>
                    <w:right w:val="nil"/>
                  </w:tcBorders>
                  <w:shd w:val="clear" w:color="auto" w:fill="auto"/>
                </w:tcPr>
                <w:p w14:paraId="48D2DF4E"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5CCD9B1C" w14:textId="77777777" w:rsidR="00942A9C" w:rsidRPr="00942A9C" w:rsidRDefault="00942A9C" w:rsidP="00942A9C"/>
              </w:tc>
              <w:tc>
                <w:tcPr>
                  <w:tcW w:w="756" w:type="dxa"/>
                  <w:tcBorders>
                    <w:top w:val="nil"/>
                    <w:left w:val="nil"/>
                    <w:bottom w:val="nil"/>
                    <w:right w:val="nil"/>
                  </w:tcBorders>
                  <w:shd w:val="clear" w:color="auto" w:fill="auto"/>
                  <w:vAlign w:val="bottom"/>
                </w:tcPr>
                <w:p w14:paraId="56C470F7" w14:textId="77777777" w:rsidR="00942A9C" w:rsidRPr="00942A9C" w:rsidRDefault="00942A9C" w:rsidP="00942A9C"/>
              </w:tc>
              <w:tc>
                <w:tcPr>
                  <w:tcW w:w="1256" w:type="dxa"/>
                  <w:tcBorders>
                    <w:top w:val="nil"/>
                    <w:left w:val="nil"/>
                    <w:bottom w:val="nil"/>
                    <w:right w:val="nil"/>
                  </w:tcBorders>
                  <w:shd w:val="clear" w:color="auto" w:fill="auto"/>
                  <w:vAlign w:val="bottom"/>
                </w:tcPr>
                <w:p w14:paraId="492E8DDE" w14:textId="77777777" w:rsidR="00942A9C" w:rsidRPr="00942A9C" w:rsidRDefault="00942A9C" w:rsidP="00942A9C"/>
              </w:tc>
              <w:tc>
                <w:tcPr>
                  <w:tcW w:w="1436" w:type="dxa"/>
                  <w:tcBorders>
                    <w:top w:val="nil"/>
                    <w:left w:val="nil"/>
                    <w:bottom w:val="nil"/>
                    <w:right w:val="nil"/>
                  </w:tcBorders>
                  <w:shd w:val="clear" w:color="auto" w:fill="auto"/>
                  <w:vAlign w:val="bottom"/>
                </w:tcPr>
                <w:p w14:paraId="1A056B32" w14:textId="77777777" w:rsidR="00942A9C" w:rsidRPr="00942A9C" w:rsidRDefault="00942A9C" w:rsidP="00942A9C"/>
              </w:tc>
            </w:tr>
            <w:tr w:rsidR="00942A9C" w:rsidRPr="00942A9C" w14:paraId="621D56DD" w14:textId="77777777" w:rsidTr="00942A9C">
              <w:trPr>
                <w:trHeight w:val="300"/>
              </w:trPr>
              <w:tc>
                <w:tcPr>
                  <w:tcW w:w="720" w:type="dxa"/>
                  <w:tcBorders>
                    <w:top w:val="nil"/>
                    <w:left w:val="nil"/>
                    <w:bottom w:val="nil"/>
                    <w:right w:val="nil"/>
                  </w:tcBorders>
                  <w:shd w:val="clear" w:color="auto" w:fill="auto"/>
                  <w:noWrap/>
                </w:tcPr>
                <w:p w14:paraId="37375043" w14:textId="77777777" w:rsidR="00942A9C" w:rsidRPr="00942A9C" w:rsidRDefault="00942A9C" w:rsidP="00942A9C"/>
              </w:tc>
              <w:tc>
                <w:tcPr>
                  <w:tcW w:w="4371" w:type="dxa"/>
                  <w:tcBorders>
                    <w:top w:val="nil"/>
                    <w:left w:val="nil"/>
                    <w:bottom w:val="nil"/>
                    <w:right w:val="nil"/>
                  </w:tcBorders>
                  <w:shd w:val="clear" w:color="auto" w:fill="auto"/>
                </w:tcPr>
                <w:p w14:paraId="600EFE5E"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3A4148CC" w14:textId="77777777" w:rsidR="00942A9C" w:rsidRPr="00942A9C" w:rsidRDefault="00942A9C" w:rsidP="00942A9C"/>
              </w:tc>
              <w:tc>
                <w:tcPr>
                  <w:tcW w:w="756" w:type="dxa"/>
                  <w:tcBorders>
                    <w:top w:val="nil"/>
                    <w:left w:val="nil"/>
                    <w:bottom w:val="nil"/>
                    <w:right w:val="nil"/>
                  </w:tcBorders>
                  <w:shd w:val="clear" w:color="auto" w:fill="auto"/>
                  <w:vAlign w:val="bottom"/>
                </w:tcPr>
                <w:p w14:paraId="75927C1E" w14:textId="77777777" w:rsidR="00942A9C" w:rsidRPr="00942A9C" w:rsidRDefault="00942A9C" w:rsidP="00942A9C"/>
              </w:tc>
              <w:tc>
                <w:tcPr>
                  <w:tcW w:w="1256" w:type="dxa"/>
                  <w:tcBorders>
                    <w:top w:val="nil"/>
                    <w:left w:val="nil"/>
                    <w:bottom w:val="nil"/>
                    <w:right w:val="nil"/>
                  </w:tcBorders>
                  <w:shd w:val="clear" w:color="auto" w:fill="auto"/>
                  <w:vAlign w:val="bottom"/>
                </w:tcPr>
                <w:p w14:paraId="0FB08C14" w14:textId="77777777" w:rsidR="00942A9C" w:rsidRPr="00942A9C" w:rsidRDefault="00942A9C" w:rsidP="00942A9C"/>
              </w:tc>
              <w:tc>
                <w:tcPr>
                  <w:tcW w:w="1436" w:type="dxa"/>
                  <w:tcBorders>
                    <w:top w:val="nil"/>
                    <w:left w:val="nil"/>
                    <w:bottom w:val="nil"/>
                    <w:right w:val="nil"/>
                  </w:tcBorders>
                  <w:shd w:val="clear" w:color="auto" w:fill="auto"/>
                  <w:vAlign w:val="bottom"/>
                </w:tcPr>
                <w:p w14:paraId="02FA9471" w14:textId="77777777" w:rsidR="00942A9C" w:rsidRPr="00942A9C" w:rsidRDefault="00942A9C" w:rsidP="00942A9C"/>
              </w:tc>
            </w:tr>
            <w:tr w:rsidR="00942A9C" w:rsidRPr="00942A9C" w14:paraId="66534ED4" w14:textId="77777777" w:rsidTr="00942A9C">
              <w:trPr>
                <w:trHeight w:val="1020"/>
              </w:trPr>
              <w:tc>
                <w:tcPr>
                  <w:tcW w:w="720" w:type="dxa"/>
                  <w:tcBorders>
                    <w:top w:val="nil"/>
                    <w:left w:val="nil"/>
                    <w:bottom w:val="nil"/>
                    <w:right w:val="nil"/>
                  </w:tcBorders>
                  <w:shd w:val="clear" w:color="auto" w:fill="auto"/>
                  <w:noWrap/>
                </w:tcPr>
                <w:p w14:paraId="1A9A55C0" w14:textId="77777777" w:rsidR="00942A9C" w:rsidRPr="00942A9C" w:rsidRDefault="00942A9C" w:rsidP="00942A9C"/>
              </w:tc>
              <w:tc>
                <w:tcPr>
                  <w:tcW w:w="4371" w:type="dxa"/>
                  <w:tcBorders>
                    <w:top w:val="nil"/>
                    <w:left w:val="nil"/>
                    <w:bottom w:val="nil"/>
                    <w:right w:val="nil"/>
                  </w:tcBorders>
                  <w:shd w:val="clear" w:color="auto" w:fill="auto"/>
                </w:tcPr>
                <w:p w14:paraId="2DD85BBA"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6043B227" w14:textId="77777777" w:rsidR="00942A9C" w:rsidRPr="00942A9C" w:rsidRDefault="00942A9C" w:rsidP="00942A9C"/>
              </w:tc>
              <w:tc>
                <w:tcPr>
                  <w:tcW w:w="756" w:type="dxa"/>
                  <w:tcBorders>
                    <w:top w:val="nil"/>
                    <w:left w:val="nil"/>
                    <w:bottom w:val="nil"/>
                    <w:right w:val="nil"/>
                  </w:tcBorders>
                  <w:shd w:val="clear" w:color="auto" w:fill="auto"/>
                  <w:vAlign w:val="bottom"/>
                </w:tcPr>
                <w:p w14:paraId="20167C3A" w14:textId="77777777" w:rsidR="00942A9C" w:rsidRPr="00942A9C" w:rsidRDefault="00942A9C" w:rsidP="00942A9C"/>
              </w:tc>
              <w:tc>
                <w:tcPr>
                  <w:tcW w:w="1256" w:type="dxa"/>
                  <w:tcBorders>
                    <w:top w:val="nil"/>
                    <w:left w:val="nil"/>
                    <w:bottom w:val="nil"/>
                    <w:right w:val="nil"/>
                  </w:tcBorders>
                  <w:shd w:val="clear" w:color="auto" w:fill="auto"/>
                  <w:vAlign w:val="bottom"/>
                </w:tcPr>
                <w:p w14:paraId="19A892CA" w14:textId="77777777" w:rsidR="00942A9C" w:rsidRPr="00942A9C" w:rsidRDefault="00942A9C" w:rsidP="00942A9C"/>
              </w:tc>
              <w:tc>
                <w:tcPr>
                  <w:tcW w:w="1436" w:type="dxa"/>
                  <w:tcBorders>
                    <w:top w:val="nil"/>
                    <w:left w:val="nil"/>
                    <w:bottom w:val="nil"/>
                    <w:right w:val="nil"/>
                  </w:tcBorders>
                  <w:shd w:val="clear" w:color="auto" w:fill="auto"/>
                  <w:vAlign w:val="bottom"/>
                </w:tcPr>
                <w:p w14:paraId="7314216D" w14:textId="77777777" w:rsidR="00942A9C" w:rsidRPr="00942A9C" w:rsidRDefault="00942A9C" w:rsidP="00942A9C"/>
              </w:tc>
            </w:tr>
            <w:tr w:rsidR="00942A9C" w:rsidRPr="00942A9C" w14:paraId="1CBDEE9C" w14:textId="77777777" w:rsidTr="00942A9C">
              <w:trPr>
                <w:trHeight w:val="300"/>
              </w:trPr>
              <w:tc>
                <w:tcPr>
                  <w:tcW w:w="720" w:type="dxa"/>
                  <w:tcBorders>
                    <w:top w:val="nil"/>
                    <w:left w:val="nil"/>
                    <w:bottom w:val="nil"/>
                    <w:right w:val="nil"/>
                  </w:tcBorders>
                  <w:shd w:val="clear" w:color="auto" w:fill="auto"/>
                  <w:noWrap/>
                </w:tcPr>
                <w:p w14:paraId="2503FB27" w14:textId="77777777" w:rsidR="00942A9C" w:rsidRPr="00942A9C" w:rsidRDefault="00942A9C" w:rsidP="00942A9C"/>
              </w:tc>
              <w:tc>
                <w:tcPr>
                  <w:tcW w:w="4371" w:type="dxa"/>
                  <w:tcBorders>
                    <w:top w:val="nil"/>
                    <w:left w:val="nil"/>
                    <w:bottom w:val="nil"/>
                    <w:right w:val="nil"/>
                  </w:tcBorders>
                  <w:shd w:val="clear" w:color="auto" w:fill="auto"/>
                </w:tcPr>
                <w:p w14:paraId="24C6BC5E" w14:textId="77777777" w:rsidR="00942A9C" w:rsidRPr="00942A9C" w:rsidRDefault="00942A9C" w:rsidP="00942A9C">
                  <w:r w:rsidRPr="00942A9C">
                    <w:t>10A  kom 5</w:t>
                  </w:r>
                </w:p>
              </w:tc>
              <w:tc>
                <w:tcPr>
                  <w:tcW w:w="730" w:type="dxa"/>
                  <w:tcBorders>
                    <w:top w:val="nil"/>
                    <w:left w:val="nil"/>
                    <w:bottom w:val="nil"/>
                    <w:right w:val="nil"/>
                  </w:tcBorders>
                  <w:shd w:val="clear" w:color="auto" w:fill="auto"/>
                  <w:vAlign w:val="bottom"/>
                </w:tcPr>
                <w:p w14:paraId="77353AA3" w14:textId="77777777" w:rsidR="00942A9C" w:rsidRPr="00942A9C" w:rsidRDefault="00942A9C" w:rsidP="00942A9C"/>
              </w:tc>
              <w:tc>
                <w:tcPr>
                  <w:tcW w:w="756" w:type="dxa"/>
                  <w:tcBorders>
                    <w:top w:val="nil"/>
                    <w:left w:val="nil"/>
                    <w:bottom w:val="nil"/>
                    <w:right w:val="nil"/>
                  </w:tcBorders>
                  <w:shd w:val="clear" w:color="auto" w:fill="auto"/>
                  <w:vAlign w:val="bottom"/>
                </w:tcPr>
                <w:p w14:paraId="50176CE9" w14:textId="77777777" w:rsidR="00942A9C" w:rsidRPr="00942A9C" w:rsidRDefault="00942A9C" w:rsidP="00942A9C"/>
              </w:tc>
              <w:tc>
                <w:tcPr>
                  <w:tcW w:w="1256" w:type="dxa"/>
                  <w:tcBorders>
                    <w:top w:val="nil"/>
                    <w:left w:val="nil"/>
                    <w:bottom w:val="nil"/>
                    <w:right w:val="nil"/>
                  </w:tcBorders>
                  <w:shd w:val="clear" w:color="auto" w:fill="auto"/>
                  <w:vAlign w:val="bottom"/>
                </w:tcPr>
                <w:p w14:paraId="2DB9FD7D" w14:textId="77777777" w:rsidR="00942A9C" w:rsidRPr="00942A9C" w:rsidRDefault="00942A9C" w:rsidP="00942A9C"/>
              </w:tc>
              <w:tc>
                <w:tcPr>
                  <w:tcW w:w="1436" w:type="dxa"/>
                  <w:tcBorders>
                    <w:top w:val="nil"/>
                    <w:left w:val="nil"/>
                    <w:bottom w:val="nil"/>
                    <w:right w:val="nil"/>
                  </w:tcBorders>
                  <w:shd w:val="clear" w:color="auto" w:fill="auto"/>
                  <w:vAlign w:val="bottom"/>
                </w:tcPr>
                <w:p w14:paraId="533E6BE4" w14:textId="77777777" w:rsidR="00942A9C" w:rsidRPr="00942A9C" w:rsidRDefault="00942A9C" w:rsidP="00942A9C"/>
              </w:tc>
            </w:tr>
            <w:tr w:rsidR="00942A9C" w:rsidRPr="00942A9C" w14:paraId="56363E35" w14:textId="77777777" w:rsidTr="00942A9C">
              <w:trPr>
                <w:trHeight w:val="300"/>
              </w:trPr>
              <w:tc>
                <w:tcPr>
                  <w:tcW w:w="720" w:type="dxa"/>
                  <w:tcBorders>
                    <w:top w:val="nil"/>
                    <w:left w:val="nil"/>
                    <w:bottom w:val="nil"/>
                    <w:right w:val="nil"/>
                  </w:tcBorders>
                  <w:shd w:val="clear" w:color="auto" w:fill="auto"/>
                  <w:noWrap/>
                </w:tcPr>
                <w:p w14:paraId="3D7795E9" w14:textId="77777777" w:rsidR="00942A9C" w:rsidRPr="00942A9C" w:rsidRDefault="00942A9C" w:rsidP="00942A9C"/>
              </w:tc>
              <w:tc>
                <w:tcPr>
                  <w:tcW w:w="4371" w:type="dxa"/>
                  <w:tcBorders>
                    <w:top w:val="nil"/>
                    <w:left w:val="nil"/>
                    <w:bottom w:val="nil"/>
                    <w:right w:val="nil"/>
                  </w:tcBorders>
                  <w:shd w:val="clear" w:color="auto" w:fill="auto"/>
                </w:tcPr>
                <w:p w14:paraId="2FBEF12C"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4B37038B" w14:textId="77777777" w:rsidR="00942A9C" w:rsidRPr="00942A9C" w:rsidRDefault="00942A9C" w:rsidP="00942A9C"/>
              </w:tc>
              <w:tc>
                <w:tcPr>
                  <w:tcW w:w="756" w:type="dxa"/>
                  <w:tcBorders>
                    <w:top w:val="nil"/>
                    <w:left w:val="nil"/>
                    <w:bottom w:val="nil"/>
                    <w:right w:val="nil"/>
                  </w:tcBorders>
                  <w:shd w:val="clear" w:color="auto" w:fill="auto"/>
                  <w:vAlign w:val="bottom"/>
                </w:tcPr>
                <w:p w14:paraId="188FCE2E" w14:textId="77777777" w:rsidR="00942A9C" w:rsidRPr="00942A9C" w:rsidRDefault="00942A9C" w:rsidP="00942A9C"/>
              </w:tc>
              <w:tc>
                <w:tcPr>
                  <w:tcW w:w="1256" w:type="dxa"/>
                  <w:tcBorders>
                    <w:top w:val="nil"/>
                    <w:left w:val="nil"/>
                    <w:bottom w:val="nil"/>
                    <w:right w:val="nil"/>
                  </w:tcBorders>
                  <w:shd w:val="clear" w:color="auto" w:fill="auto"/>
                  <w:vAlign w:val="bottom"/>
                </w:tcPr>
                <w:p w14:paraId="5FE576A7" w14:textId="77777777" w:rsidR="00942A9C" w:rsidRPr="00942A9C" w:rsidRDefault="00942A9C" w:rsidP="00942A9C"/>
              </w:tc>
              <w:tc>
                <w:tcPr>
                  <w:tcW w:w="1436" w:type="dxa"/>
                  <w:tcBorders>
                    <w:top w:val="nil"/>
                    <w:left w:val="nil"/>
                    <w:bottom w:val="nil"/>
                    <w:right w:val="nil"/>
                  </w:tcBorders>
                  <w:shd w:val="clear" w:color="auto" w:fill="auto"/>
                  <w:vAlign w:val="bottom"/>
                </w:tcPr>
                <w:p w14:paraId="0105CA80" w14:textId="77777777" w:rsidR="00942A9C" w:rsidRPr="00942A9C" w:rsidRDefault="00942A9C" w:rsidP="00942A9C"/>
              </w:tc>
            </w:tr>
            <w:tr w:rsidR="00942A9C" w:rsidRPr="00942A9C" w14:paraId="6A65B7E3" w14:textId="77777777" w:rsidTr="00942A9C">
              <w:trPr>
                <w:trHeight w:val="300"/>
              </w:trPr>
              <w:tc>
                <w:tcPr>
                  <w:tcW w:w="720" w:type="dxa"/>
                  <w:tcBorders>
                    <w:top w:val="nil"/>
                    <w:left w:val="nil"/>
                    <w:bottom w:val="nil"/>
                    <w:right w:val="nil"/>
                  </w:tcBorders>
                  <w:shd w:val="clear" w:color="auto" w:fill="auto"/>
                  <w:noWrap/>
                </w:tcPr>
                <w:p w14:paraId="79FD4973" w14:textId="77777777" w:rsidR="00942A9C" w:rsidRPr="00942A9C" w:rsidRDefault="00942A9C" w:rsidP="00942A9C"/>
              </w:tc>
              <w:tc>
                <w:tcPr>
                  <w:tcW w:w="4371" w:type="dxa"/>
                  <w:tcBorders>
                    <w:top w:val="nil"/>
                    <w:left w:val="nil"/>
                    <w:bottom w:val="nil"/>
                    <w:right w:val="nil"/>
                  </w:tcBorders>
                  <w:shd w:val="clear" w:color="auto" w:fill="auto"/>
                </w:tcPr>
                <w:p w14:paraId="04F7B00D"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2D298C29" w14:textId="77777777" w:rsidR="00942A9C" w:rsidRPr="00942A9C" w:rsidRDefault="00942A9C" w:rsidP="00942A9C"/>
              </w:tc>
              <w:tc>
                <w:tcPr>
                  <w:tcW w:w="756" w:type="dxa"/>
                  <w:tcBorders>
                    <w:top w:val="nil"/>
                    <w:left w:val="nil"/>
                    <w:bottom w:val="nil"/>
                    <w:right w:val="nil"/>
                  </w:tcBorders>
                  <w:shd w:val="clear" w:color="auto" w:fill="auto"/>
                  <w:vAlign w:val="bottom"/>
                </w:tcPr>
                <w:p w14:paraId="2DF2C588" w14:textId="77777777" w:rsidR="00942A9C" w:rsidRPr="00942A9C" w:rsidRDefault="00942A9C" w:rsidP="00942A9C"/>
              </w:tc>
              <w:tc>
                <w:tcPr>
                  <w:tcW w:w="1256" w:type="dxa"/>
                  <w:tcBorders>
                    <w:top w:val="nil"/>
                    <w:left w:val="nil"/>
                    <w:bottom w:val="nil"/>
                    <w:right w:val="nil"/>
                  </w:tcBorders>
                  <w:shd w:val="clear" w:color="auto" w:fill="auto"/>
                  <w:vAlign w:val="bottom"/>
                </w:tcPr>
                <w:p w14:paraId="5590B491" w14:textId="77777777" w:rsidR="00942A9C" w:rsidRPr="00942A9C" w:rsidRDefault="00942A9C" w:rsidP="00942A9C"/>
              </w:tc>
              <w:tc>
                <w:tcPr>
                  <w:tcW w:w="1436" w:type="dxa"/>
                  <w:tcBorders>
                    <w:top w:val="nil"/>
                    <w:left w:val="nil"/>
                    <w:bottom w:val="nil"/>
                    <w:right w:val="nil"/>
                  </w:tcBorders>
                  <w:shd w:val="clear" w:color="auto" w:fill="auto"/>
                  <w:vAlign w:val="bottom"/>
                </w:tcPr>
                <w:p w14:paraId="2B6C076D" w14:textId="77777777" w:rsidR="00942A9C" w:rsidRPr="00942A9C" w:rsidRDefault="00942A9C" w:rsidP="00942A9C"/>
              </w:tc>
            </w:tr>
            <w:tr w:rsidR="00942A9C" w:rsidRPr="00942A9C" w14:paraId="28BC1136" w14:textId="77777777" w:rsidTr="00942A9C">
              <w:trPr>
                <w:trHeight w:val="300"/>
              </w:trPr>
              <w:tc>
                <w:tcPr>
                  <w:tcW w:w="720" w:type="dxa"/>
                  <w:tcBorders>
                    <w:top w:val="nil"/>
                    <w:left w:val="nil"/>
                    <w:bottom w:val="nil"/>
                    <w:right w:val="nil"/>
                  </w:tcBorders>
                  <w:shd w:val="clear" w:color="auto" w:fill="auto"/>
                  <w:noWrap/>
                </w:tcPr>
                <w:p w14:paraId="5B4C70C1" w14:textId="77777777" w:rsidR="00942A9C" w:rsidRPr="00942A9C" w:rsidRDefault="00942A9C" w:rsidP="00942A9C"/>
              </w:tc>
              <w:tc>
                <w:tcPr>
                  <w:tcW w:w="4371" w:type="dxa"/>
                  <w:tcBorders>
                    <w:top w:val="nil"/>
                    <w:left w:val="nil"/>
                    <w:bottom w:val="nil"/>
                    <w:right w:val="nil"/>
                  </w:tcBorders>
                  <w:shd w:val="clear" w:color="auto" w:fill="auto"/>
                </w:tcPr>
                <w:p w14:paraId="1E8E8E88"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5DFEB8E4" w14:textId="77777777" w:rsidR="00942A9C" w:rsidRPr="00942A9C" w:rsidRDefault="00942A9C" w:rsidP="00942A9C"/>
              </w:tc>
              <w:tc>
                <w:tcPr>
                  <w:tcW w:w="756" w:type="dxa"/>
                  <w:tcBorders>
                    <w:top w:val="nil"/>
                    <w:left w:val="nil"/>
                    <w:bottom w:val="nil"/>
                    <w:right w:val="nil"/>
                  </w:tcBorders>
                  <w:shd w:val="clear" w:color="auto" w:fill="auto"/>
                  <w:vAlign w:val="bottom"/>
                </w:tcPr>
                <w:p w14:paraId="1007F998" w14:textId="77777777" w:rsidR="00942A9C" w:rsidRPr="00942A9C" w:rsidRDefault="00942A9C" w:rsidP="00942A9C"/>
              </w:tc>
              <w:tc>
                <w:tcPr>
                  <w:tcW w:w="1256" w:type="dxa"/>
                  <w:tcBorders>
                    <w:top w:val="nil"/>
                    <w:left w:val="nil"/>
                    <w:bottom w:val="nil"/>
                    <w:right w:val="nil"/>
                  </w:tcBorders>
                  <w:shd w:val="clear" w:color="auto" w:fill="auto"/>
                  <w:vAlign w:val="bottom"/>
                </w:tcPr>
                <w:p w14:paraId="1CFEEBE0" w14:textId="77777777" w:rsidR="00942A9C" w:rsidRPr="00942A9C" w:rsidRDefault="00942A9C" w:rsidP="00942A9C"/>
              </w:tc>
              <w:tc>
                <w:tcPr>
                  <w:tcW w:w="1436" w:type="dxa"/>
                  <w:tcBorders>
                    <w:top w:val="nil"/>
                    <w:left w:val="nil"/>
                    <w:bottom w:val="nil"/>
                    <w:right w:val="nil"/>
                  </w:tcBorders>
                  <w:shd w:val="clear" w:color="auto" w:fill="auto"/>
                  <w:vAlign w:val="bottom"/>
                </w:tcPr>
                <w:p w14:paraId="7AABB7EE" w14:textId="77777777" w:rsidR="00942A9C" w:rsidRPr="00942A9C" w:rsidRDefault="00942A9C" w:rsidP="00942A9C"/>
              </w:tc>
            </w:tr>
            <w:tr w:rsidR="00942A9C" w:rsidRPr="00942A9C" w14:paraId="3A70D2A7" w14:textId="77777777" w:rsidTr="00942A9C">
              <w:trPr>
                <w:trHeight w:val="300"/>
              </w:trPr>
              <w:tc>
                <w:tcPr>
                  <w:tcW w:w="720" w:type="dxa"/>
                  <w:tcBorders>
                    <w:top w:val="nil"/>
                    <w:left w:val="nil"/>
                    <w:bottom w:val="nil"/>
                    <w:right w:val="nil"/>
                  </w:tcBorders>
                  <w:shd w:val="clear" w:color="auto" w:fill="auto"/>
                  <w:noWrap/>
                </w:tcPr>
                <w:p w14:paraId="51ECFFE2" w14:textId="77777777" w:rsidR="00942A9C" w:rsidRPr="00942A9C" w:rsidRDefault="00942A9C" w:rsidP="00942A9C"/>
              </w:tc>
              <w:tc>
                <w:tcPr>
                  <w:tcW w:w="4371" w:type="dxa"/>
                  <w:tcBorders>
                    <w:top w:val="nil"/>
                    <w:left w:val="nil"/>
                    <w:bottom w:val="nil"/>
                    <w:right w:val="nil"/>
                  </w:tcBorders>
                  <w:shd w:val="clear" w:color="auto" w:fill="auto"/>
                </w:tcPr>
                <w:p w14:paraId="0C2174F2"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7A901458" w14:textId="77777777" w:rsidR="00942A9C" w:rsidRPr="00942A9C" w:rsidRDefault="00942A9C" w:rsidP="00942A9C"/>
              </w:tc>
              <w:tc>
                <w:tcPr>
                  <w:tcW w:w="756" w:type="dxa"/>
                  <w:tcBorders>
                    <w:top w:val="nil"/>
                    <w:left w:val="nil"/>
                    <w:bottom w:val="nil"/>
                    <w:right w:val="nil"/>
                  </w:tcBorders>
                  <w:shd w:val="clear" w:color="auto" w:fill="auto"/>
                  <w:vAlign w:val="bottom"/>
                </w:tcPr>
                <w:p w14:paraId="04696929" w14:textId="77777777" w:rsidR="00942A9C" w:rsidRPr="00942A9C" w:rsidRDefault="00942A9C" w:rsidP="00942A9C"/>
              </w:tc>
              <w:tc>
                <w:tcPr>
                  <w:tcW w:w="1256" w:type="dxa"/>
                  <w:tcBorders>
                    <w:top w:val="nil"/>
                    <w:left w:val="nil"/>
                    <w:bottom w:val="nil"/>
                    <w:right w:val="nil"/>
                  </w:tcBorders>
                  <w:shd w:val="clear" w:color="auto" w:fill="auto"/>
                  <w:vAlign w:val="bottom"/>
                </w:tcPr>
                <w:p w14:paraId="5AF400AA" w14:textId="77777777" w:rsidR="00942A9C" w:rsidRPr="00942A9C" w:rsidRDefault="00942A9C" w:rsidP="00942A9C"/>
              </w:tc>
              <w:tc>
                <w:tcPr>
                  <w:tcW w:w="1436" w:type="dxa"/>
                  <w:tcBorders>
                    <w:top w:val="nil"/>
                    <w:left w:val="nil"/>
                    <w:bottom w:val="nil"/>
                    <w:right w:val="nil"/>
                  </w:tcBorders>
                  <w:shd w:val="clear" w:color="auto" w:fill="auto"/>
                  <w:vAlign w:val="bottom"/>
                </w:tcPr>
                <w:p w14:paraId="5DCA717E" w14:textId="77777777" w:rsidR="00942A9C" w:rsidRPr="00942A9C" w:rsidRDefault="00942A9C" w:rsidP="00942A9C"/>
              </w:tc>
            </w:tr>
            <w:tr w:rsidR="00942A9C" w:rsidRPr="00942A9C" w14:paraId="37663963" w14:textId="77777777" w:rsidTr="00942A9C">
              <w:trPr>
                <w:trHeight w:val="300"/>
              </w:trPr>
              <w:tc>
                <w:tcPr>
                  <w:tcW w:w="720" w:type="dxa"/>
                  <w:tcBorders>
                    <w:top w:val="nil"/>
                    <w:left w:val="nil"/>
                    <w:bottom w:val="nil"/>
                    <w:right w:val="nil"/>
                  </w:tcBorders>
                  <w:shd w:val="clear" w:color="auto" w:fill="auto"/>
                  <w:noWrap/>
                </w:tcPr>
                <w:p w14:paraId="154E2F61" w14:textId="77777777" w:rsidR="00942A9C" w:rsidRPr="00942A9C" w:rsidRDefault="00942A9C" w:rsidP="00942A9C"/>
              </w:tc>
              <w:tc>
                <w:tcPr>
                  <w:tcW w:w="4371" w:type="dxa"/>
                  <w:tcBorders>
                    <w:top w:val="nil"/>
                    <w:left w:val="nil"/>
                    <w:bottom w:val="nil"/>
                    <w:right w:val="nil"/>
                  </w:tcBorders>
                  <w:shd w:val="clear" w:color="auto" w:fill="auto"/>
                </w:tcPr>
                <w:p w14:paraId="737C667D" w14:textId="77777777" w:rsidR="00942A9C" w:rsidRPr="00942A9C" w:rsidRDefault="00942A9C" w:rsidP="00942A9C">
                  <w:r w:rsidRPr="00942A9C">
                    <w:t>UPS deo (RO-u-2)</w:t>
                  </w:r>
                </w:p>
              </w:tc>
              <w:tc>
                <w:tcPr>
                  <w:tcW w:w="730" w:type="dxa"/>
                  <w:tcBorders>
                    <w:top w:val="nil"/>
                    <w:left w:val="nil"/>
                    <w:bottom w:val="nil"/>
                    <w:right w:val="nil"/>
                  </w:tcBorders>
                  <w:shd w:val="clear" w:color="auto" w:fill="auto"/>
                  <w:vAlign w:val="bottom"/>
                </w:tcPr>
                <w:p w14:paraId="0674C9D7" w14:textId="77777777" w:rsidR="00942A9C" w:rsidRPr="00942A9C" w:rsidRDefault="00942A9C" w:rsidP="00942A9C"/>
              </w:tc>
              <w:tc>
                <w:tcPr>
                  <w:tcW w:w="756" w:type="dxa"/>
                  <w:tcBorders>
                    <w:top w:val="nil"/>
                    <w:left w:val="nil"/>
                    <w:bottom w:val="nil"/>
                    <w:right w:val="nil"/>
                  </w:tcBorders>
                  <w:shd w:val="clear" w:color="auto" w:fill="auto"/>
                  <w:vAlign w:val="bottom"/>
                </w:tcPr>
                <w:p w14:paraId="496FFD78" w14:textId="77777777" w:rsidR="00942A9C" w:rsidRPr="00942A9C" w:rsidRDefault="00942A9C" w:rsidP="00942A9C"/>
              </w:tc>
              <w:tc>
                <w:tcPr>
                  <w:tcW w:w="1256" w:type="dxa"/>
                  <w:tcBorders>
                    <w:top w:val="nil"/>
                    <w:left w:val="nil"/>
                    <w:bottom w:val="nil"/>
                    <w:right w:val="nil"/>
                  </w:tcBorders>
                  <w:shd w:val="clear" w:color="auto" w:fill="auto"/>
                  <w:vAlign w:val="bottom"/>
                </w:tcPr>
                <w:p w14:paraId="685BBF8E" w14:textId="77777777" w:rsidR="00942A9C" w:rsidRPr="00942A9C" w:rsidRDefault="00942A9C" w:rsidP="00942A9C"/>
              </w:tc>
              <w:tc>
                <w:tcPr>
                  <w:tcW w:w="1436" w:type="dxa"/>
                  <w:tcBorders>
                    <w:top w:val="nil"/>
                    <w:left w:val="nil"/>
                    <w:bottom w:val="nil"/>
                    <w:right w:val="nil"/>
                  </w:tcBorders>
                  <w:shd w:val="clear" w:color="auto" w:fill="auto"/>
                  <w:vAlign w:val="bottom"/>
                </w:tcPr>
                <w:p w14:paraId="22D0980F" w14:textId="77777777" w:rsidR="00942A9C" w:rsidRPr="00942A9C" w:rsidRDefault="00942A9C" w:rsidP="00942A9C"/>
              </w:tc>
            </w:tr>
            <w:tr w:rsidR="00942A9C" w:rsidRPr="00942A9C" w14:paraId="6EE23F81" w14:textId="77777777" w:rsidTr="00942A9C">
              <w:trPr>
                <w:trHeight w:val="1275"/>
              </w:trPr>
              <w:tc>
                <w:tcPr>
                  <w:tcW w:w="720" w:type="dxa"/>
                  <w:tcBorders>
                    <w:top w:val="nil"/>
                    <w:left w:val="nil"/>
                    <w:bottom w:val="nil"/>
                    <w:right w:val="nil"/>
                  </w:tcBorders>
                  <w:shd w:val="clear" w:color="auto" w:fill="auto"/>
                  <w:noWrap/>
                </w:tcPr>
                <w:p w14:paraId="67B45ECF" w14:textId="77777777" w:rsidR="00942A9C" w:rsidRPr="00942A9C" w:rsidRDefault="00942A9C" w:rsidP="00942A9C"/>
              </w:tc>
              <w:tc>
                <w:tcPr>
                  <w:tcW w:w="4371" w:type="dxa"/>
                  <w:tcBorders>
                    <w:top w:val="nil"/>
                    <w:left w:val="nil"/>
                    <w:bottom w:val="nil"/>
                    <w:right w:val="nil"/>
                  </w:tcBorders>
                  <w:shd w:val="clear" w:color="auto" w:fill="auto"/>
                </w:tcPr>
                <w:p w14:paraId="0DA60EDB"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3694B15D" w14:textId="77777777" w:rsidR="00942A9C" w:rsidRPr="00942A9C" w:rsidRDefault="00942A9C" w:rsidP="00942A9C"/>
              </w:tc>
              <w:tc>
                <w:tcPr>
                  <w:tcW w:w="756" w:type="dxa"/>
                  <w:tcBorders>
                    <w:top w:val="nil"/>
                    <w:left w:val="nil"/>
                    <w:bottom w:val="nil"/>
                    <w:right w:val="nil"/>
                  </w:tcBorders>
                  <w:shd w:val="clear" w:color="auto" w:fill="auto"/>
                  <w:vAlign w:val="bottom"/>
                </w:tcPr>
                <w:p w14:paraId="01651368" w14:textId="77777777" w:rsidR="00942A9C" w:rsidRPr="00942A9C" w:rsidRDefault="00942A9C" w:rsidP="00942A9C"/>
              </w:tc>
              <w:tc>
                <w:tcPr>
                  <w:tcW w:w="1256" w:type="dxa"/>
                  <w:tcBorders>
                    <w:top w:val="nil"/>
                    <w:left w:val="nil"/>
                    <w:bottom w:val="nil"/>
                    <w:right w:val="nil"/>
                  </w:tcBorders>
                  <w:shd w:val="clear" w:color="auto" w:fill="auto"/>
                  <w:vAlign w:val="bottom"/>
                </w:tcPr>
                <w:p w14:paraId="1DA62F5C" w14:textId="77777777" w:rsidR="00942A9C" w:rsidRPr="00942A9C" w:rsidRDefault="00942A9C" w:rsidP="00942A9C"/>
              </w:tc>
              <w:tc>
                <w:tcPr>
                  <w:tcW w:w="1436" w:type="dxa"/>
                  <w:tcBorders>
                    <w:top w:val="nil"/>
                    <w:left w:val="nil"/>
                    <w:bottom w:val="nil"/>
                    <w:right w:val="nil"/>
                  </w:tcBorders>
                  <w:shd w:val="clear" w:color="auto" w:fill="auto"/>
                  <w:vAlign w:val="bottom"/>
                </w:tcPr>
                <w:p w14:paraId="0B73A734" w14:textId="77777777" w:rsidR="00942A9C" w:rsidRPr="00942A9C" w:rsidRDefault="00942A9C" w:rsidP="00942A9C"/>
              </w:tc>
            </w:tr>
            <w:tr w:rsidR="00942A9C" w:rsidRPr="00942A9C" w14:paraId="09ADA7B8" w14:textId="77777777" w:rsidTr="00942A9C">
              <w:trPr>
                <w:trHeight w:val="300"/>
              </w:trPr>
              <w:tc>
                <w:tcPr>
                  <w:tcW w:w="720" w:type="dxa"/>
                  <w:tcBorders>
                    <w:top w:val="nil"/>
                    <w:left w:val="nil"/>
                    <w:bottom w:val="nil"/>
                    <w:right w:val="nil"/>
                  </w:tcBorders>
                  <w:shd w:val="clear" w:color="auto" w:fill="auto"/>
                  <w:noWrap/>
                </w:tcPr>
                <w:p w14:paraId="78AB369A" w14:textId="77777777" w:rsidR="00942A9C" w:rsidRPr="00942A9C" w:rsidRDefault="00942A9C" w:rsidP="00942A9C"/>
              </w:tc>
              <w:tc>
                <w:tcPr>
                  <w:tcW w:w="4371" w:type="dxa"/>
                  <w:tcBorders>
                    <w:top w:val="nil"/>
                    <w:left w:val="nil"/>
                    <w:bottom w:val="nil"/>
                    <w:right w:val="nil"/>
                  </w:tcBorders>
                  <w:shd w:val="clear" w:color="auto" w:fill="auto"/>
                </w:tcPr>
                <w:p w14:paraId="5B5AA868"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3FFB7E5D" w14:textId="77777777" w:rsidR="00942A9C" w:rsidRPr="00942A9C" w:rsidRDefault="00942A9C" w:rsidP="00942A9C"/>
              </w:tc>
              <w:tc>
                <w:tcPr>
                  <w:tcW w:w="756" w:type="dxa"/>
                  <w:tcBorders>
                    <w:top w:val="nil"/>
                    <w:left w:val="nil"/>
                    <w:bottom w:val="nil"/>
                    <w:right w:val="nil"/>
                  </w:tcBorders>
                  <w:shd w:val="clear" w:color="auto" w:fill="auto"/>
                  <w:vAlign w:val="bottom"/>
                </w:tcPr>
                <w:p w14:paraId="2E2B94CC" w14:textId="77777777" w:rsidR="00942A9C" w:rsidRPr="00942A9C" w:rsidRDefault="00942A9C" w:rsidP="00942A9C"/>
              </w:tc>
              <w:tc>
                <w:tcPr>
                  <w:tcW w:w="1256" w:type="dxa"/>
                  <w:tcBorders>
                    <w:top w:val="nil"/>
                    <w:left w:val="nil"/>
                    <w:bottom w:val="nil"/>
                    <w:right w:val="nil"/>
                  </w:tcBorders>
                  <w:shd w:val="clear" w:color="auto" w:fill="auto"/>
                  <w:vAlign w:val="bottom"/>
                </w:tcPr>
                <w:p w14:paraId="58F815DF" w14:textId="77777777" w:rsidR="00942A9C" w:rsidRPr="00942A9C" w:rsidRDefault="00942A9C" w:rsidP="00942A9C"/>
              </w:tc>
              <w:tc>
                <w:tcPr>
                  <w:tcW w:w="1436" w:type="dxa"/>
                  <w:tcBorders>
                    <w:top w:val="nil"/>
                    <w:left w:val="nil"/>
                    <w:bottom w:val="nil"/>
                    <w:right w:val="nil"/>
                  </w:tcBorders>
                  <w:shd w:val="clear" w:color="auto" w:fill="auto"/>
                  <w:vAlign w:val="bottom"/>
                </w:tcPr>
                <w:p w14:paraId="406BFBF4" w14:textId="77777777" w:rsidR="00942A9C" w:rsidRPr="00942A9C" w:rsidRDefault="00942A9C" w:rsidP="00942A9C"/>
              </w:tc>
            </w:tr>
            <w:tr w:rsidR="00942A9C" w:rsidRPr="00942A9C" w14:paraId="5DAD10E2" w14:textId="77777777" w:rsidTr="00942A9C">
              <w:trPr>
                <w:trHeight w:val="765"/>
              </w:trPr>
              <w:tc>
                <w:tcPr>
                  <w:tcW w:w="720" w:type="dxa"/>
                  <w:tcBorders>
                    <w:top w:val="nil"/>
                    <w:left w:val="nil"/>
                    <w:bottom w:val="nil"/>
                    <w:right w:val="nil"/>
                  </w:tcBorders>
                  <w:shd w:val="clear" w:color="auto" w:fill="auto"/>
                  <w:noWrap/>
                </w:tcPr>
                <w:p w14:paraId="6607FCC8" w14:textId="77777777" w:rsidR="00942A9C" w:rsidRPr="00942A9C" w:rsidRDefault="00942A9C" w:rsidP="00942A9C"/>
              </w:tc>
              <w:tc>
                <w:tcPr>
                  <w:tcW w:w="4371" w:type="dxa"/>
                  <w:tcBorders>
                    <w:top w:val="nil"/>
                    <w:left w:val="nil"/>
                    <w:bottom w:val="nil"/>
                    <w:right w:val="nil"/>
                  </w:tcBorders>
                  <w:shd w:val="clear" w:color="auto" w:fill="auto"/>
                </w:tcPr>
                <w:p w14:paraId="5B7974AC" w14:textId="77777777" w:rsidR="00942A9C" w:rsidRPr="00942A9C" w:rsidRDefault="00942A9C" w:rsidP="00942A9C">
                  <w:r w:rsidRPr="00942A9C">
                    <w:t>NS 100, In=40A,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5D7DD987" w14:textId="77777777" w:rsidR="00942A9C" w:rsidRPr="00942A9C" w:rsidRDefault="00942A9C" w:rsidP="00942A9C"/>
              </w:tc>
              <w:tc>
                <w:tcPr>
                  <w:tcW w:w="756" w:type="dxa"/>
                  <w:tcBorders>
                    <w:top w:val="nil"/>
                    <w:left w:val="nil"/>
                    <w:bottom w:val="nil"/>
                    <w:right w:val="nil"/>
                  </w:tcBorders>
                  <w:shd w:val="clear" w:color="auto" w:fill="auto"/>
                  <w:vAlign w:val="bottom"/>
                </w:tcPr>
                <w:p w14:paraId="400EF13A" w14:textId="77777777" w:rsidR="00942A9C" w:rsidRPr="00942A9C" w:rsidRDefault="00942A9C" w:rsidP="00942A9C"/>
              </w:tc>
              <w:tc>
                <w:tcPr>
                  <w:tcW w:w="1256" w:type="dxa"/>
                  <w:tcBorders>
                    <w:top w:val="nil"/>
                    <w:left w:val="nil"/>
                    <w:bottom w:val="nil"/>
                    <w:right w:val="nil"/>
                  </w:tcBorders>
                  <w:shd w:val="clear" w:color="auto" w:fill="auto"/>
                  <w:vAlign w:val="bottom"/>
                </w:tcPr>
                <w:p w14:paraId="1849081A" w14:textId="77777777" w:rsidR="00942A9C" w:rsidRPr="00942A9C" w:rsidRDefault="00942A9C" w:rsidP="00942A9C"/>
              </w:tc>
              <w:tc>
                <w:tcPr>
                  <w:tcW w:w="1436" w:type="dxa"/>
                  <w:tcBorders>
                    <w:top w:val="nil"/>
                    <w:left w:val="nil"/>
                    <w:bottom w:val="nil"/>
                    <w:right w:val="nil"/>
                  </w:tcBorders>
                  <w:shd w:val="clear" w:color="auto" w:fill="auto"/>
                  <w:vAlign w:val="bottom"/>
                </w:tcPr>
                <w:p w14:paraId="44C8929B" w14:textId="77777777" w:rsidR="00942A9C" w:rsidRPr="00942A9C" w:rsidRDefault="00942A9C" w:rsidP="00942A9C"/>
              </w:tc>
            </w:tr>
            <w:tr w:rsidR="00942A9C" w:rsidRPr="00942A9C" w14:paraId="389AD122" w14:textId="77777777" w:rsidTr="00942A9C">
              <w:trPr>
                <w:trHeight w:val="1020"/>
              </w:trPr>
              <w:tc>
                <w:tcPr>
                  <w:tcW w:w="720" w:type="dxa"/>
                  <w:tcBorders>
                    <w:top w:val="nil"/>
                    <w:left w:val="nil"/>
                    <w:bottom w:val="nil"/>
                    <w:right w:val="nil"/>
                  </w:tcBorders>
                  <w:shd w:val="clear" w:color="auto" w:fill="auto"/>
                  <w:noWrap/>
                </w:tcPr>
                <w:p w14:paraId="536DA05E" w14:textId="77777777" w:rsidR="00942A9C" w:rsidRPr="00942A9C" w:rsidRDefault="00942A9C" w:rsidP="00942A9C"/>
              </w:tc>
              <w:tc>
                <w:tcPr>
                  <w:tcW w:w="4371" w:type="dxa"/>
                  <w:tcBorders>
                    <w:top w:val="nil"/>
                    <w:left w:val="nil"/>
                    <w:bottom w:val="nil"/>
                    <w:right w:val="nil"/>
                  </w:tcBorders>
                  <w:shd w:val="clear" w:color="auto" w:fill="auto"/>
                </w:tcPr>
                <w:p w14:paraId="2FAE1010"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43AB0E74" w14:textId="77777777" w:rsidR="00942A9C" w:rsidRPr="00942A9C" w:rsidRDefault="00942A9C" w:rsidP="00942A9C"/>
              </w:tc>
              <w:tc>
                <w:tcPr>
                  <w:tcW w:w="756" w:type="dxa"/>
                  <w:tcBorders>
                    <w:top w:val="nil"/>
                    <w:left w:val="nil"/>
                    <w:bottom w:val="nil"/>
                    <w:right w:val="nil"/>
                  </w:tcBorders>
                  <w:shd w:val="clear" w:color="auto" w:fill="auto"/>
                  <w:vAlign w:val="bottom"/>
                </w:tcPr>
                <w:p w14:paraId="14564D69" w14:textId="77777777" w:rsidR="00942A9C" w:rsidRPr="00942A9C" w:rsidRDefault="00942A9C" w:rsidP="00942A9C"/>
              </w:tc>
              <w:tc>
                <w:tcPr>
                  <w:tcW w:w="1256" w:type="dxa"/>
                  <w:tcBorders>
                    <w:top w:val="nil"/>
                    <w:left w:val="nil"/>
                    <w:bottom w:val="nil"/>
                    <w:right w:val="nil"/>
                  </w:tcBorders>
                  <w:shd w:val="clear" w:color="auto" w:fill="auto"/>
                  <w:vAlign w:val="bottom"/>
                </w:tcPr>
                <w:p w14:paraId="4DE483BE" w14:textId="77777777" w:rsidR="00942A9C" w:rsidRPr="00942A9C" w:rsidRDefault="00942A9C" w:rsidP="00942A9C"/>
              </w:tc>
              <w:tc>
                <w:tcPr>
                  <w:tcW w:w="1436" w:type="dxa"/>
                  <w:tcBorders>
                    <w:top w:val="nil"/>
                    <w:left w:val="nil"/>
                    <w:bottom w:val="nil"/>
                    <w:right w:val="nil"/>
                  </w:tcBorders>
                  <w:shd w:val="clear" w:color="auto" w:fill="auto"/>
                  <w:vAlign w:val="bottom"/>
                </w:tcPr>
                <w:p w14:paraId="529EFE9E" w14:textId="77777777" w:rsidR="00942A9C" w:rsidRPr="00942A9C" w:rsidRDefault="00942A9C" w:rsidP="00942A9C"/>
              </w:tc>
            </w:tr>
            <w:tr w:rsidR="00942A9C" w:rsidRPr="00942A9C" w14:paraId="66ADB627" w14:textId="77777777" w:rsidTr="00942A9C">
              <w:trPr>
                <w:trHeight w:val="300"/>
              </w:trPr>
              <w:tc>
                <w:tcPr>
                  <w:tcW w:w="720" w:type="dxa"/>
                  <w:tcBorders>
                    <w:top w:val="nil"/>
                    <w:left w:val="nil"/>
                    <w:bottom w:val="nil"/>
                    <w:right w:val="nil"/>
                  </w:tcBorders>
                  <w:shd w:val="clear" w:color="auto" w:fill="auto"/>
                  <w:noWrap/>
                </w:tcPr>
                <w:p w14:paraId="2655E81C" w14:textId="77777777" w:rsidR="00942A9C" w:rsidRPr="00942A9C" w:rsidRDefault="00942A9C" w:rsidP="00942A9C"/>
              </w:tc>
              <w:tc>
                <w:tcPr>
                  <w:tcW w:w="4371" w:type="dxa"/>
                  <w:tcBorders>
                    <w:top w:val="nil"/>
                    <w:left w:val="nil"/>
                    <w:bottom w:val="nil"/>
                    <w:right w:val="nil"/>
                  </w:tcBorders>
                  <w:shd w:val="clear" w:color="auto" w:fill="auto"/>
                </w:tcPr>
                <w:p w14:paraId="48B63D15"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12523057" w14:textId="77777777" w:rsidR="00942A9C" w:rsidRPr="00942A9C" w:rsidRDefault="00942A9C" w:rsidP="00942A9C"/>
              </w:tc>
              <w:tc>
                <w:tcPr>
                  <w:tcW w:w="756" w:type="dxa"/>
                  <w:tcBorders>
                    <w:top w:val="nil"/>
                    <w:left w:val="nil"/>
                    <w:bottom w:val="nil"/>
                    <w:right w:val="nil"/>
                  </w:tcBorders>
                  <w:shd w:val="clear" w:color="auto" w:fill="auto"/>
                  <w:vAlign w:val="bottom"/>
                </w:tcPr>
                <w:p w14:paraId="761527AF" w14:textId="77777777" w:rsidR="00942A9C" w:rsidRPr="00942A9C" w:rsidRDefault="00942A9C" w:rsidP="00942A9C"/>
              </w:tc>
              <w:tc>
                <w:tcPr>
                  <w:tcW w:w="1256" w:type="dxa"/>
                  <w:tcBorders>
                    <w:top w:val="nil"/>
                    <w:left w:val="nil"/>
                    <w:bottom w:val="nil"/>
                    <w:right w:val="nil"/>
                  </w:tcBorders>
                  <w:shd w:val="clear" w:color="auto" w:fill="auto"/>
                  <w:vAlign w:val="bottom"/>
                </w:tcPr>
                <w:p w14:paraId="24A0599D" w14:textId="77777777" w:rsidR="00942A9C" w:rsidRPr="00942A9C" w:rsidRDefault="00942A9C" w:rsidP="00942A9C"/>
              </w:tc>
              <w:tc>
                <w:tcPr>
                  <w:tcW w:w="1436" w:type="dxa"/>
                  <w:tcBorders>
                    <w:top w:val="nil"/>
                    <w:left w:val="nil"/>
                    <w:bottom w:val="nil"/>
                    <w:right w:val="nil"/>
                  </w:tcBorders>
                  <w:shd w:val="clear" w:color="auto" w:fill="auto"/>
                  <w:vAlign w:val="bottom"/>
                </w:tcPr>
                <w:p w14:paraId="369AAB63" w14:textId="77777777" w:rsidR="00942A9C" w:rsidRPr="00942A9C" w:rsidRDefault="00942A9C" w:rsidP="00942A9C"/>
              </w:tc>
            </w:tr>
            <w:tr w:rsidR="00942A9C" w:rsidRPr="00942A9C" w14:paraId="336E2E42" w14:textId="77777777" w:rsidTr="00942A9C">
              <w:trPr>
                <w:trHeight w:val="1020"/>
              </w:trPr>
              <w:tc>
                <w:tcPr>
                  <w:tcW w:w="720" w:type="dxa"/>
                  <w:tcBorders>
                    <w:top w:val="nil"/>
                    <w:left w:val="nil"/>
                    <w:bottom w:val="nil"/>
                    <w:right w:val="nil"/>
                  </w:tcBorders>
                  <w:shd w:val="clear" w:color="auto" w:fill="auto"/>
                  <w:noWrap/>
                </w:tcPr>
                <w:p w14:paraId="3131D10F" w14:textId="77777777" w:rsidR="00942A9C" w:rsidRPr="00942A9C" w:rsidRDefault="00942A9C" w:rsidP="00942A9C"/>
              </w:tc>
              <w:tc>
                <w:tcPr>
                  <w:tcW w:w="4371" w:type="dxa"/>
                  <w:tcBorders>
                    <w:top w:val="nil"/>
                    <w:left w:val="nil"/>
                    <w:bottom w:val="nil"/>
                    <w:right w:val="nil"/>
                  </w:tcBorders>
                  <w:shd w:val="clear" w:color="auto" w:fill="auto"/>
                </w:tcPr>
                <w:p w14:paraId="5F2DEC96"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7FDA22E9" w14:textId="77777777" w:rsidR="00942A9C" w:rsidRPr="00942A9C" w:rsidRDefault="00942A9C" w:rsidP="00942A9C"/>
              </w:tc>
              <w:tc>
                <w:tcPr>
                  <w:tcW w:w="756" w:type="dxa"/>
                  <w:tcBorders>
                    <w:top w:val="nil"/>
                    <w:left w:val="nil"/>
                    <w:bottom w:val="nil"/>
                    <w:right w:val="nil"/>
                  </w:tcBorders>
                  <w:shd w:val="clear" w:color="auto" w:fill="auto"/>
                  <w:vAlign w:val="bottom"/>
                </w:tcPr>
                <w:p w14:paraId="6E7A3E7A" w14:textId="77777777" w:rsidR="00942A9C" w:rsidRPr="00942A9C" w:rsidRDefault="00942A9C" w:rsidP="00942A9C"/>
              </w:tc>
              <w:tc>
                <w:tcPr>
                  <w:tcW w:w="1256" w:type="dxa"/>
                  <w:tcBorders>
                    <w:top w:val="nil"/>
                    <w:left w:val="nil"/>
                    <w:bottom w:val="nil"/>
                    <w:right w:val="nil"/>
                  </w:tcBorders>
                  <w:shd w:val="clear" w:color="auto" w:fill="auto"/>
                  <w:vAlign w:val="bottom"/>
                </w:tcPr>
                <w:p w14:paraId="62BBB5A5" w14:textId="77777777" w:rsidR="00942A9C" w:rsidRPr="00942A9C" w:rsidRDefault="00942A9C" w:rsidP="00942A9C"/>
              </w:tc>
              <w:tc>
                <w:tcPr>
                  <w:tcW w:w="1436" w:type="dxa"/>
                  <w:tcBorders>
                    <w:top w:val="nil"/>
                    <w:left w:val="nil"/>
                    <w:bottom w:val="nil"/>
                    <w:right w:val="nil"/>
                  </w:tcBorders>
                  <w:shd w:val="clear" w:color="auto" w:fill="auto"/>
                  <w:vAlign w:val="bottom"/>
                </w:tcPr>
                <w:p w14:paraId="5634675D" w14:textId="77777777" w:rsidR="00942A9C" w:rsidRPr="00942A9C" w:rsidRDefault="00942A9C" w:rsidP="00942A9C"/>
              </w:tc>
            </w:tr>
            <w:tr w:rsidR="00942A9C" w:rsidRPr="00942A9C" w14:paraId="18037412" w14:textId="77777777" w:rsidTr="00942A9C">
              <w:trPr>
                <w:trHeight w:val="300"/>
              </w:trPr>
              <w:tc>
                <w:tcPr>
                  <w:tcW w:w="720" w:type="dxa"/>
                  <w:tcBorders>
                    <w:top w:val="nil"/>
                    <w:left w:val="nil"/>
                    <w:bottom w:val="nil"/>
                    <w:right w:val="nil"/>
                  </w:tcBorders>
                  <w:shd w:val="clear" w:color="auto" w:fill="auto"/>
                  <w:noWrap/>
                </w:tcPr>
                <w:p w14:paraId="24F15ACB" w14:textId="77777777" w:rsidR="00942A9C" w:rsidRPr="00942A9C" w:rsidRDefault="00942A9C" w:rsidP="00942A9C"/>
              </w:tc>
              <w:tc>
                <w:tcPr>
                  <w:tcW w:w="4371" w:type="dxa"/>
                  <w:tcBorders>
                    <w:top w:val="nil"/>
                    <w:left w:val="nil"/>
                    <w:bottom w:val="nil"/>
                    <w:right w:val="nil"/>
                  </w:tcBorders>
                  <w:shd w:val="clear" w:color="auto" w:fill="auto"/>
                </w:tcPr>
                <w:p w14:paraId="5A34D5CB" w14:textId="77777777" w:rsidR="00942A9C" w:rsidRPr="00942A9C" w:rsidRDefault="00942A9C" w:rsidP="00942A9C">
                  <w:r w:rsidRPr="00942A9C">
                    <w:t>16A  kom 21</w:t>
                  </w:r>
                </w:p>
              </w:tc>
              <w:tc>
                <w:tcPr>
                  <w:tcW w:w="730" w:type="dxa"/>
                  <w:tcBorders>
                    <w:top w:val="nil"/>
                    <w:left w:val="nil"/>
                    <w:bottom w:val="nil"/>
                    <w:right w:val="nil"/>
                  </w:tcBorders>
                  <w:shd w:val="clear" w:color="auto" w:fill="auto"/>
                  <w:vAlign w:val="bottom"/>
                </w:tcPr>
                <w:p w14:paraId="37FAA17E" w14:textId="77777777" w:rsidR="00942A9C" w:rsidRPr="00942A9C" w:rsidRDefault="00942A9C" w:rsidP="00942A9C"/>
              </w:tc>
              <w:tc>
                <w:tcPr>
                  <w:tcW w:w="756" w:type="dxa"/>
                  <w:tcBorders>
                    <w:top w:val="nil"/>
                    <w:left w:val="nil"/>
                    <w:bottom w:val="nil"/>
                    <w:right w:val="nil"/>
                  </w:tcBorders>
                  <w:shd w:val="clear" w:color="auto" w:fill="auto"/>
                  <w:vAlign w:val="bottom"/>
                </w:tcPr>
                <w:p w14:paraId="251222F6" w14:textId="77777777" w:rsidR="00942A9C" w:rsidRPr="00942A9C" w:rsidRDefault="00942A9C" w:rsidP="00942A9C"/>
              </w:tc>
              <w:tc>
                <w:tcPr>
                  <w:tcW w:w="1256" w:type="dxa"/>
                  <w:tcBorders>
                    <w:top w:val="nil"/>
                    <w:left w:val="nil"/>
                    <w:bottom w:val="nil"/>
                    <w:right w:val="nil"/>
                  </w:tcBorders>
                  <w:shd w:val="clear" w:color="auto" w:fill="auto"/>
                  <w:vAlign w:val="bottom"/>
                </w:tcPr>
                <w:p w14:paraId="43D3F615" w14:textId="77777777" w:rsidR="00942A9C" w:rsidRPr="00942A9C" w:rsidRDefault="00942A9C" w:rsidP="00942A9C"/>
              </w:tc>
              <w:tc>
                <w:tcPr>
                  <w:tcW w:w="1436" w:type="dxa"/>
                  <w:tcBorders>
                    <w:top w:val="nil"/>
                    <w:left w:val="nil"/>
                    <w:bottom w:val="nil"/>
                    <w:right w:val="nil"/>
                  </w:tcBorders>
                  <w:shd w:val="clear" w:color="auto" w:fill="auto"/>
                  <w:vAlign w:val="bottom"/>
                </w:tcPr>
                <w:p w14:paraId="35945EBE" w14:textId="77777777" w:rsidR="00942A9C" w:rsidRPr="00942A9C" w:rsidRDefault="00942A9C" w:rsidP="00942A9C"/>
              </w:tc>
            </w:tr>
            <w:tr w:rsidR="00942A9C" w:rsidRPr="00942A9C" w14:paraId="741A0F74" w14:textId="77777777" w:rsidTr="00942A9C">
              <w:trPr>
                <w:trHeight w:val="300"/>
              </w:trPr>
              <w:tc>
                <w:tcPr>
                  <w:tcW w:w="720" w:type="dxa"/>
                  <w:tcBorders>
                    <w:top w:val="nil"/>
                    <w:left w:val="nil"/>
                    <w:bottom w:val="nil"/>
                    <w:right w:val="nil"/>
                  </w:tcBorders>
                  <w:shd w:val="clear" w:color="auto" w:fill="auto"/>
                  <w:noWrap/>
                </w:tcPr>
                <w:p w14:paraId="5788903C" w14:textId="77777777" w:rsidR="00942A9C" w:rsidRPr="00942A9C" w:rsidRDefault="00942A9C" w:rsidP="00942A9C"/>
              </w:tc>
              <w:tc>
                <w:tcPr>
                  <w:tcW w:w="4371" w:type="dxa"/>
                  <w:tcBorders>
                    <w:top w:val="nil"/>
                    <w:left w:val="nil"/>
                    <w:bottom w:val="nil"/>
                    <w:right w:val="nil"/>
                  </w:tcBorders>
                  <w:shd w:val="clear" w:color="auto" w:fill="auto"/>
                </w:tcPr>
                <w:p w14:paraId="2D122264" w14:textId="77777777" w:rsidR="00942A9C" w:rsidRPr="00942A9C" w:rsidRDefault="00942A9C" w:rsidP="00942A9C">
                  <w:r w:rsidRPr="00942A9C">
                    <w:t>6A  kom 1</w:t>
                  </w:r>
                </w:p>
              </w:tc>
              <w:tc>
                <w:tcPr>
                  <w:tcW w:w="730" w:type="dxa"/>
                  <w:tcBorders>
                    <w:top w:val="nil"/>
                    <w:left w:val="nil"/>
                    <w:bottom w:val="nil"/>
                    <w:right w:val="nil"/>
                  </w:tcBorders>
                  <w:shd w:val="clear" w:color="auto" w:fill="auto"/>
                  <w:vAlign w:val="bottom"/>
                </w:tcPr>
                <w:p w14:paraId="2BBE32F1" w14:textId="77777777" w:rsidR="00942A9C" w:rsidRPr="00942A9C" w:rsidRDefault="00942A9C" w:rsidP="00942A9C"/>
              </w:tc>
              <w:tc>
                <w:tcPr>
                  <w:tcW w:w="756" w:type="dxa"/>
                  <w:tcBorders>
                    <w:top w:val="nil"/>
                    <w:left w:val="nil"/>
                    <w:bottom w:val="nil"/>
                    <w:right w:val="nil"/>
                  </w:tcBorders>
                  <w:shd w:val="clear" w:color="auto" w:fill="auto"/>
                  <w:vAlign w:val="bottom"/>
                </w:tcPr>
                <w:p w14:paraId="3AB50E82" w14:textId="77777777" w:rsidR="00942A9C" w:rsidRPr="00942A9C" w:rsidRDefault="00942A9C" w:rsidP="00942A9C"/>
              </w:tc>
              <w:tc>
                <w:tcPr>
                  <w:tcW w:w="1256" w:type="dxa"/>
                  <w:tcBorders>
                    <w:top w:val="nil"/>
                    <w:left w:val="nil"/>
                    <w:bottom w:val="nil"/>
                    <w:right w:val="nil"/>
                  </w:tcBorders>
                  <w:shd w:val="clear" w:color="auto" w:fill="auto"/>
                  <w:vAlign w:val="bottom"/>
                </w:tcPr>
                <w:p w14:paraId="4EFA6B97" w14:textId="77777777" w:rsidR="00942A9C" w:rsidRPr="00942A9C" w:rsidRDefault="00942A9C" w:rsidP="00942A9C"/>
              </w:tc>
              <w:tc>
                <w:tcPr>
                  <w:tcW w:w="1436" w:type="dxa"/>
                  <w:tcBorders>
                    <w:top w:val="nil"/>
                    <w:left w:val="nil"/>
                    <w:bottom w:val="nil"/>
                    <w:right w:val="nil"/>
                  </w:tcBorders>
                  <w:shd w:val="clear" w:color="auto" w:fill="auto"/>
                  <w:vAlign w:val="bottom"/>
                </w:tcPr>
                <w:p w14:paraId="77FE5BF0" w14:textId="77777777" w:rsidR="00942A9C" w:rsidRPr="00942A9C" w:rsidRDefault="00942A9C" w:rsidP="00942A9C"/>
              </w:tc>
            </w:tr>
            <w:tr w:rsidR="00942A9C" w:rsidRPr="00942A9C" w14:paraId="4F20F81A" w14:textId="77777777" w:rsidTr="00942A9C">
              <w:trPr>
                <w:trHeight w:val="300"/>
              </w:trPr>
              <w:tc>
                <w:tcPr>
                  <w:tcW w:w="720" w:type="dxa"/>
                  <w:tcBorders>
                    <w:top w:val="nil"/>
                    <w:left w:val="nil"/>
                    <w:bottom w:val="nil"/>
                    <w:right w:val="nil"/>
                  </w:tcBorders>
                  <w:shd w:val="clear" w:color="auto" w:fill="auto"/>
                  <w:noWrap/>
                </w:tcPr>
                <w:p w14:paraId="26CFCC5A" w14:textId="77777777" w:rsidR="00942A9C" w:rsidRPr="00942A9C" w:rsidRDefault="00942A9C" w:rsidP="00942A9C"/>
              </w:tc>
              <w:tc>
                <w:tcPr>
                  <w:tcW w:w="4371" w:type="dxa"/>
                  <w:tcBorders>
                    <w:top w:val="nil"/>
                    <w:left w:val="nil"/>
                    <w:bottom w:val="nil"/>
                    <w:right w:val="nil"/>
                  </w:tcBorders>
                  <w:shd w:val="clear" w:color="auto" w:fill="auto"/>
                </w:tcPr>
                <w:p w14:paraId="0CDF723D"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732E43F5" w14:textId="77777777" w:rsidR="00942A9C" w:rsidRPr="00942A9C" w:rsidRDefault="00942A9C" w:rsidP="00942A9C"/>
              </w:tc>
              <w:tc>
                <w:tcPr>
                  <w:tcW w:w="756" w:type="dxa"/>
                  <w:tcBorders>
                    <w:top w:val="nil"/>
                    <w:left w:val="nil"/>
                    <w:bottom w:val="nil"/>
                    <w:right w:val="nil"/>
                  </w:tcBorders>
                  <w:shd w:val="clear" w:color="auto" w:fill="auto"/>
                  <w:vAlign w:val="bottom"/>
                </w:tcPr>
                <w:p w14:paraId="50F1F7E0" w14:textId="77777777" w:rsidR="00942A9C" w:rsidRPr="00942A9C" w:rsidRDefault="00942A9C" w:rsidP="00942A9C"/>
              </w:tc>
              <w:tc>
                <w:tcPr>
                  <w:tcW w:w="1256" w:type="dxa"/>
                  <w:tcBorders>
                    <w:top w:val="nil"/>
                    <w:left w:val="nil"/>
                    <w:bottom w:val="nil"/>
                    <w:right w:val="nil"/>
                  </w:tcBorders>
                  <w:shd w:val="clear" w:color="auto" w:fill="auto"/>
                  <w:vAlign w:val="bottom"/>
                </w:tcPr>
                <w:p w14:paraId="6DBF3F8A" w14:textId="77777777" w:rsidR="00942A9C" w:rsidRPr="00942A9C" w:rsidRDefault="00942A9C" w:rsidP="00942A9C"/>
              </w:tc>
              <w:tc>
                <w:tcPr>
                  <w:tcW w:w="1436" w:type="dxa"/>
                  <w:tcBorders>
                    <w:top w:val="nil"/>
                    <w:left w:val="nil"/>
                    <w:bottom w:val="nil"/>
                    <w:right w:val="nil"/>
                  </w:tcBorders>
                  <w:shd w:val="clear" w:color="auto" w:fill="auto"/>
                  <w:vAlign w:val="bottom"/>
                </w:tcPr>
                <w:p w14:paraId="5CF571F0" w14:textId="77777777" w:rsidR="00942A9C" w:rsidRPr="00942A9C" w:rsidRDefault="00942A9C" w:rsidP="00942A9C"/>
              </w:tc>
            </w:tr>
            <w:tr w:rsidR="00942A9C" w:rsidRPr="00942A9C" w14:paraId="27F59E39" w14:textId="77777777" w:rsidTr="00942A9C">
              <w:trPr>
                <w:trHeight w:val="300"/>
              </w:trPr>
              <w:tc>
                <w:tcPr>
                  <w:tcW w:w="720" w:type="dxa"/>
                  <w:tcBorders>
                    <w:top w:val="nil"/>
                    <w:left w:val="nil"/>
                    <w:bottom w:val="nil"/>
                    <w:right w:val="nil"/>
                  </w:tcBorders>
                  <w:shd w:val="clear" w:color="auto" w:fill="auto"/>
                  <w:noWrap/>
                </w:tcPr>
                <w:p w14:paraId="3EDAD736" w14:textId="77777777" w:rsidR="00942A9C" w:rsidRPr="00942A9C" w:rsidRDefault="00942A9C" w:rsidP="00942A9C"/>
              </w:tc>
              <w:tc>
                <w:tcPr>
                  <w:tcW w:w="4371" w:type="dxa"/>
                  <w:tcBorders>
                    <w:top w:val="nil"/>
                    <w:left w:val="nil"/>
                    <w:bottom w:val="nil"/>
                    <w:right w:val="nil"/>
                  </w:tcBorders>
                  <w:shd w:val="clear" w:color="auto" w:fill="auto"/>
                </w:tcPr>
                <w:p w14:paraId="6C7EFD51"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5EC9104C" w14:textId="77777777" w:rsidR="00942A9C" w:rsidRPr="00942A9C" w:rsidRDefault="00942A9C" w:rsidP="00942A9C"/>
              </w:tc>
              <w:tc>
                <w:tcPr>
                  <w:tcW w:w="756" w:type="dxa"/>
                  <w:tcBorders>
                    <w:top w:val="nil"/>
                    <w:left w:val="nil"/>
                    <w:bottom w:val="nil"/>
                    <w:right w:val="nil"/>
                  </w:tcBorders>
                  <w:shd w:val="clear" w:color="auto" w:fill="auto"/>
                  <w:vAlign w:val="bottom"/>
                </w:tcPr>
                <w:p w14:paraId="628327D2" w14:textId="77777777" w:rsidR="00942A9C" w:rsidRPr="00942A9C" w:rsidRDefault="00942A9C" w:rsidP="00942A9C"/>
              </w:tc>
              <w:tc>
                <w:tcPr>
                  <w:tcW w:w="1256" w:type="dxa"/>
                  <w:tcBorders>
                    <w:top w:val="nil"/>
                    <w:left w:val="nil"/>
                    <w:bottom w:val="nil"/>
                    <w:right w:val="nil"/>
                  </w:tcBorders>
                  <w:shd w:val="clear" w:color="auto" w:fill="auto"/>
                  <w:vAlign w:val="bottom"/>
                </w:tcPr>
                <w:p w14:paraId="5C9B98ED" w14:textId="77777777" w:rsidR="00942A9C" w:rsidRPr="00942A9C" w:rsidRDefault="00942A9C" w:rsidP="00942A9C"/>
              </w:tc>
              <w:tc>
                <w:tcPr>
                  <w:tcW w:w="1436" w:type="dxa"/>
                  <w:tcBorders>
                    <w:top w:val="nil"/>
                    <w:left w:val="nil"/>
                    <w:bottom w:val="nil"/>
                    <w:right w:val="nil"/>
                  </w:tcBorders>
                  <w:shd w:val="clear" w:color="auto" w:fill="auto"/>
                  <w:vAlign w:val="bottom"/>
                </w:tcPr>
                <w:p w14:paraId="58469CAE" w14:textId="77777777" w:rsidR="00942A9C" w:rsidRPr="00942A9C" w:rsidRDefault="00942A9C" w:rsidP="00942A9C"/>
              </w:tc>
            </w:tr>
            <w:tr w:rsidR="00942A9C" w:rsidRPr="00942A9C" w14:paraId="420A5A2B" w14:textId="77777777" w:rsidTr="00942A9C">
              <w:trPr>
                <w:trHeight w:val="300"/>
              </w:trPr>
              <w:tc>
                <w:tcPr>
                  <w:tcW w:w="720" w:type="dxa"/>
                  <w:tcBorders>
                    <w:top w:val="nil"/>
                    <w:left w:val="nil"/>
                    <w:bottom w:val="nil"/>
                    <w:right w:val="nil"/>
                  </w:tcBorders>
                  <w:shd w:val="clear" w:color="auto" w:fill="auto"/>
                  <w:noWrap/>
                </w:tcPr>
                <w:p w14:paraId="14C3B079" w14:textId="77777777" w:rsidR="00942A9C" w:rsidRPr="00942A9C" w:rsidRDefault="00942A9C" w:rsidP="00942A9C"/>
              </w:tc>
              <w:tc>
                <w:tcPr>
                  <w:tcW w:w="4371" w:type="dxa"/>
                  <w:tcBorders>
                    <w:top w:val="nil"/>
                    <w:left w:val="nil"/>
                    <w:bottom w:val="nil"/>
                    <w:right w:val="nil"/>
                  </w:tcBorders>
                  <w:shd w:val="clear" w:color="auto" w:fill="auto"/>
                </w:tcPr>
                <w:p w14:paraId="3255DB8A"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22D3FED9" w14:textId="77777777" w:rsidR="00942A9C" w:rsidRPr="00942A9C" w:rsidRDefault="00942A9C" w:rsidP="00942A9C"/>
              </w:tc>
              <w:tc>
                <w:tcPr>
                  <w:tcW w:w="756" w:type="dxa"/>
                  <w:tcBorders>
                    <w:top w:val="nil"/>
                    <w:left w:val="nil"/>
                    <w:bottom w:val="nil"/>
                    <w:right w:val="nil"/>
                  </w:tcBorders>
                  <w:shd w:val="clear" w:color="auto" w:fill="auto"/>
                  <w:vAlign w:val="bottom"/>
                </w:tcPr>
                <w:p w14:paraId="39E489C6" w14:textId="77777777" w:rsidR="00942A9C" w:rsidRPr="00942A9C" w:rsidRDefault="00942A9C" w:rsidP="00942A9C"/>
              </w:tc>
              <w:tc>
                <w:tcPr>
                  <w:tcW w:w="1256" w:type="dxa"/>
                  <w:tcBorders>
                    <w:top w:val="nil"/>
                    <w:left w:val="nil"/>
                    <w:bottom w:val="nil"/>
                    <w:right w:val="nil"/>
                  </w:tcBorders>
                  <w:shd w:val="clear" w:color="auto" w:fill="auto"/>
                  <w:vAlign w:val="bottom"/>
                </w:tcPr>
                <w:p w14:paraId="0F863A96" w14:textId="77777777" w:rsidR="00942A9C" w:rsidRPr="00942A9C" w:rsidRDefault="00942A9C" w:rsidP="00942A9C"/>
              </w:tc>
              <w:tc>
                <w:tcPr>
                  <w:tcW w:w="1436" w:type="dxa"/>
                  <w:tcBorders>
                    <w:top w:val="nil"/>
                    <w:left w:val="nil"/>
                    <w:bottom w:val="nil"/>
                    <w:right w:val="nil"/>
                  </w:tcBorders>
                  <w:shd w:val="clear" w:color="auto" w:fill="auto"/>
                  <w:vAlign w:val="bottom"/>
                </w:tcPr>
                <w:p w14:paraId="2B82552D" w14:textId="77777777" w:rsidR="00942A9C" w:rsidRPr="00942A9C" w:rsidRDefault="00942A9C" w:rsidP="00942A9C"/>
              </w:tc>
            </w:tr>
            <w:tr w:rsidR="00942A9C" w:rsidRPr="00942A9C" w14:paraId="6B70E895" w14:textId="77777777" w:rsidTr="00942A9C">
              <w:trPr>
                <w:trHeight w:val="300"/>
              </w:trPr>
              <w:tc>
                <w:tcPr>
                  <w:tcW w:w="720" w:type="dxa"/>
                  <w:tcBorders>
                    <w:top w:val="nil"/>
                    <w:left w:val="nil"/>
                    <w:bottom w:val="nil"/>
                    <w:right w:val="nil"/>
                  </w:tcBorders>
                  <w:shd w:val="clear" w:color="auto" w:fill="auto"/>
                  <w:noWrap/>
                </w:tcPr>
                <w:p w14:paraId="2231EDA7" w14:textId="77777777" w:rsidR="00942A9C" w:rsidRPr="00942A9C" w:rsidRDefault="00942A9C" w:rsidP="00942A9C"/>
              </w:tc>
              <w:tc>
                <w:tcPr>
                  <w:tcW w:w="4371" w:type="dxa"/>
                  <w:tcBorders>
                    <w:top w:val="nil"/>
                    <w:left w:val="nil"/>
                    <w:bottom w:val="nil"/>
                    <w:right w:val="nil"/>
                  </w:tcBorders>
                  <w:shd w:val="clear" w:color="auto" w:fill="auto"/>
                </w:tcPr>
                <w:p w14:paraId="7076E4D3" w14:textId="77777777" w:rsidR="00942A9C" w:rsidRPr="00942A9C" w:rsidRDefault="00942A9C" w:rsidP="00942A9C"/>
              </w:tc>
              <w:tc>
                <w:tcPr>
                  <w:tcW w:w="730" w:type="dxa"/>
                  <w:tcBorders>
                    <w:top w:val="nil"/>
                    <w:left w:val="nil"/>
                    <w:bottom w:val="nil"/>
                    <w:right w:val="nil"/>
                  </w:tcBorders>
                  <w:shd w:val="clear" w:color="auto" w:fill="auto"/>
                  <w:vAlign w:val="bottom"/>
                </w:tcPr>
                <w:p w14:paraId="1C356598" w14:textId="77777777" w:rsidR="00942A9C" w:rsidRPr="00942A9C" w:rsidRDefault="00942A9C" w:rsidP="00942A9C"/>
              </w:tc>
              <w:tc>
                <w:tcPr>
                  <w:tcW w:w="756" w:type="dxa"/>
                  <w:tcBorders>
                    <w:top w:val="nil"/>
                    <w:left w:val="nil"/>
                    <w:bottom w:val="nil"/>
                    <w:right w:val="nil"/>
                  </w:tcBorders>
                  <w:shd w:val="clear" w:color="auto" w:fill="auto"/>
                  <w:vAlign w:val="bottom"/>
                </w:tcPr>
                <w:p w14:paraId="47874445" w14:textId="77777777" w:rsidR="00942A9C" w:rsidRPr="00942A9C" w:rsidRDefault="00942A9C" w:rsidP="00942A9C"/>
              </w:tc>
              <w:tc>
                <w:tcPr>
                  <w:tcW w:w="1256" w:type="dxa"/>
                  <w:tcBorders>
                    <w:top w:val="nil"/>
                    <w:left w:val="nil"/>
                    <w:bottom w:val="nil"/>
                    <w:right w:val="nil"/>
                  </w:tcBorders>
                  <w:shd w:val="clear" w:color="auto" w:fill="auto"/>
                  <w:vAlign w:val="bottom"/>
                </w:tcPr>
                <w:p w14:paraId="2B52F2EB" w14:textId="77777777" w:rsidR="00942A9C" w:rsidRPr="00942A9C" w:rsidRDefault="00942A9C" w:rsidP="00942A9C"/>
              </w:tc>
              <w:tc>
                <w:tcPr>
                  <w:tcW w:w="1436" w:type="dxa"/>
                  <w:tcBorders>
                    <w:top w:val="nil"/>
                    <w:left w:val="nil"/>
                    <w:bottom w:val="nil"/>
                    <w:right w:val="nil"/>
                  </w:tcBorders>
                  <w:shd w:val="clear" w:color="auto" w:fill="auto"/>
                  <w:vAlign w:val="bottom"/>
                </w:tcPr>
                <w:p w14:paraId="283DF1C5" w14:textId="77777777" w:rsidR="00942A9C" w:rsidRPr="00942A9C" w:rsidRDefault="00942A9C" w:rsidP="00942A9C"/>
              </w:tc>
            </w:tr>
            <w:tr w:rsidR="00942A9C" w:rsidRPr="00942A9C" w14:paraId="1B83C30A" w14:textId="77777777" w:rsidTr="00942A9C">
              <w:trPr>
                <w:trHeight w:val="765"/>
              </w:trPr>
              <w:tc>
                <w:tcPr>
                  <w:tcW w:w="720" w:type="dxa"/>
                  <w:tcBorders>
                    <w:top w:val="nil"/>
                    <w:left w:val="nil"/>
                    <w:bottom w:val="nil"/>
                    <w:right w:val="nil"/>
                  </w:tcBorders>
                  <w:shd w:val="clear" w:color="auto" w:fill="auto"/>
                  <w:noWrap/>
                </w:tcPr>
                <w:p w14:paraId="65978A0C" w14:textId="77777777" w:rsidR="00942A9C" w:rsidRPr="00942A9C" w:rsidRDefault="00942A9C" w:rsidP="00942A9C"/>
              </w:tc>
              <w:tc>
                <w:tcPr>
                  <w:tcW w:w="4371" w:type="dxa"/>
                  <w:tcBorders>
                    <w:top w:val="nil"/>
                    <w:left w:val="nil"/>
                    <w:bottom w:val="nil"/>
                    <w:right w:val="nil"/>
                  </w:tcBorders>
                  <w:shd w:val="clear" w:color="auto" w:fill="auto"/>
                </w:tcPr>
                <w:p w14:paraId="0197DA2F"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3999FF29" w14:textId="77777777" w:rsidR="00942A9C" w:rsidRPr="00942A9C" w:rsidRDefault="00942A9C" w:rsidP="00942A9C"/>
              </w:tc>
              <w:tc>
                <w:tcPr>
                  <w:tcW w:w="756" w:type="dxa"/>
                  <w:tcBorders>
                    <w:top w:val="nil"/>
                    <w:left w:val="nil"/>
                    <w:bottom w:val="nil"/>
                    <w:right w:val="nil"/>
                  </w:tcBorders>
                  <w:shd w:val="clear" w:color="auto" w:fill="auto"/>
                  <w:vAlign w:val="bottom"/>
                </w:tcPr>
                <w:p w14:paraId="63DEA9AD" w14:textId="77777777" w:rsidR="00942A9C" w:rsidRPr="00942A9C" w:rsidRDefault="00942A9C" w:rsidP="00942A9C"/>
              </w:tc>
              <w:tc>
                <w:tcPr>
                  <w:tcW w:w="1256" w:type="dxa"/>
                  <w:tcBorders>
                    <w:top w:val="nil"/>
                    <w:left w:val="nil"/>
                    <w:bottom w:val="nil"/>
                    <w:right w:val="nil"/>
                  </w:tcBorders>
                  <w:shd w:val="clear" w:color="auto" w:fill="auto"/>
                  <w:vAlign w:val="bottom"/>
                </w:tcPr>
                <w:p w14:paraId="702038B9" w14:textId="77777777" w:rsidR="00942A9C" w:rsidRPr="00942A9C" w:rsidRDefault="00942A9C" w:rsidP="00942A9C"/>
              </w:tc>
              <w:tc>
                <w:tcPr>
                  <w:tcW w:w="1436" w:type="dxa"/>
                  <w:tcBorders>
                    <w:top w:val="nil"/>
                    <w:left w:val="nil"/>
                    <w:bottom w:val="nil"/>
                    <w:right w:val="nil"/>
                  </w:tcBorders>
                  <w:shd w:val="clear" w:color="auto" w:fill="auto"/>
                  <w:vAlign w:val="bottom"/>
                </w:tcPr>
                <w:p w14:paraId="1F2CFA1C" w14:textId="77777777" w:rsidR="00942A9C" w:rsidRPr="00942A9C" w:rsidRDefault="00942A9C" w:rsidP="00942A9C"/>
              </w:tc>
            </w:tr>
            <w:tr w:rsidR="00942A9C" w:rsidRPr="00942A9C" w14:paraId="3BB92456" w14:textId="77777777" w:rsidTr="00942A9C">
              <w:trPr>
                <w:trHeight w:val="300"/>
              </w:trPr>
              <w:tc>
                <w:tcPr>
                  <w:tcW w:w="720" w:type="dxa"/>
                  <w:tcBorders>
                    <w:top w:val="nil"/>
                    <w:left w:val="nil"/>
                    <w:bottom w:val="nil"/>
                    <w:right w:val="nil"/>
                  </w:tcBorders>
                  <w:shd w:val="clear" w:color="auto" w:fill="auto"/>
                  <w:noWrap/>
                </w:tcPr>
                <w:p w14:paraId="28DE1952" w14:textId="77777777" w:rsidR="00942A9C" w:rsidRPr="00942A9C" w:rsidRDefault="00942A9C" w:rsidP="00942A9C"/>
              </w:tc>
              <w:tc>
                <w:tcPr>
                  <w:tcW w:w="4371" w:type="dxa"/>
                  <w:tcBorders>
                    <w:top w:val="nil"/>
                    <w:left w:val="nil"/>
                    <w:bottom w:val="nil"/>
                    <w:right w:val="nil"/>
                  </w:tcBorders>
                  <w:shd w:val="clear" w:color="auto" w:fill="auto"/>
                </w:tcPr>
                <w:p w14:paraId="6B7E2B97"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625B20A9" w14:textId="77777777" w:rsidR="00942A9C" w:rsidRPr="00942A9C" w:rsidRDefault="00942A9C" w:rsidP="00942A9C"/>
              </w:tc>
              <w:tc>
                <w:tcPr>
                  <w:tcW w:w="756" w:type="dxa"/>
                  <w:tcBorders>
                    <w:top w:val="nil"/>
                    <w:left w:val="nil"/>
                    <w:bottom w:val="nil"/>
                    <w:right w:val="nil"/>
                  </w:tcBorders>
                  <w:shd w:val="clear" w:color="auto" w:fill="auto"/>
                  <w:vAlign w:val="bottom"/>
                </w:tcPr>
                <w:p w14:paraId="5D00E74F" w14:textId="77777777" w:rsidR="00942A9C" w:rsidRPr="00942A9C" w:rsidRDefault="00942A9C" w:rsidP="00942A9C"/>
              </w:tc>
              <w:tc>
                <w:tcPr>
                  <w:tcW w:w="1256" w:type="dxa"/>
                  <w:tcBorders>
                    <w:top w:val="nil"/>
                    <w:left w:val="nil"/>
                    <w:bottom w:val="nil"/>
                    <w:right w:val="nil"/>
                  </w:tcBorders>
                  <w:shd w:val="clear" w:color="auto" w:fill="auto"/>
                  <w:vAlign w:val="bottom"/>
                </w:tcPr>
                <w:p w14:paraId="06B69B78" w14:textId="77777777" w:rsidR="00942A9C" w:rsidRPr="00942A9C" w:rsidRDefault="00942A9C" w:rsidP="00942A9C"/>
              </w:tc>
              <w:tc>
                <w:tcPr>
                  <w:tcW w:w="1436" w:type="dxa"/>
                  <w:tcBorders>
                    <w:top w:val="nil"/>
                    <w:left w:val="nil"/>
                    <w:bottom w:val="nil"/>
                    <w:right w:val="nil"/>
                  </w:tcBorders>
                  <w:shd w:val="clear" w:color="auto" w:fill="auto"/>
                  <w:vAlign w:val="bottom"/>
                </w:tcPr>
                <w:p w14:paraId="2676EEF0" w14:textId="77777777" w:rsidR="00942A9C" w:rsidRPr="00942A9C" w:rsidRDefault="00942A9C" w:rsidP="00942A9C"/>
              </w:tc>
            </w:tr>
            <w:tr w:rsidR="00942A9C" w:rsidRPr="00942A9C" w14:paraId="4E374A74" w14:textId="77777777" w:rsidTr="00942A9C">
              <w:trPr>
                <w:trHeight w:val="300"/>
              </w:trPr>
              <w:tc>
                <w:tcPr>
                  <w:tcW w:w="720" w:type="dxa"/>
                  <w:tcBorders>
                    <w:top w:val="nil"/>
                    <w:left w:val="nil"/>
                    <w:bottom w:val="nil"/>
                    <w:right w:val="nil"/>
                  </w:tcBorders>
                  <w:shd w:val="clear" w:color="auto" w:fill="auto"/>
                  <w:noWrap/>
                </w:tcPr>
                <w:p w14:paraId="48B3C518" w14:textId="77777777" w:rsidR="00942A9C" w:rsidRPr="00942A9C" w:rsidRDefault="00942A9C" w:rsidP="00942A9C"/>
              </w:tc>
              <w:tc>
                <w:tcPr>
                  <w:tcW w:w="4371" w:type="dxa"/>
                  <w:tcBorders>
                    <w:top w:val="nil"/>
                    <w:left w:val="nil"/>
                    <w:bottom w:val="nil"/>
                    <w:right w:val="nil"/>
                  </w:tcBorders>
                  <w:shd w:val="clear" w:color="auto" w:fill="auto"/>
                </w:tcPr>
                <w:p w14:paraId="339CF8FE"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280908DC" w14:textId="77777777" w:rsidR="00942A9C" w:rsidRPr="00942A9C" w:rsidRDefault="00942A9C" w:rsidP="00942A9C"/>
              </w:tc>
              <w:tc>
                <w:tcPr>
                  <w:tcW w:w="756" w:type="dxa"/>
                  <w:tcBorders>
                    <w:top w:val="nil"/>
                    <w:left w:val="nil"/>
                    <w:bottom w:val="nil"/>
                    <w:right w:val="nil"/>
                  </w:tcBorders>
                  <w:shd w:val="clear" w:color="auto" w:fill="auto"/>
                  <w:vAlign w:val="bottom"/>
                </w:tcPr>
                <w:p w14:paraId="7DA59890" w14:textId="77777777" w:rsidR="00942A9C" w:rsidRPr="00942A9C" w:rsidRDefault="00942A9C" w:rsidP="00942A9C"/>
              </w:tc>
              <w:tc>
                <w:tcPr>
                  <w:tcW w:w="1256" w:type="dxa"/>
                  <w:tcBorders>
                    <w:top w:val="nil"/>
                    <w:left w:val="nil"/>
                    <w:bottom w:val="nil"/>
                    <w:right w:val="nil"/>
                  </w:tcBorders>
                  <w:shd w:val="clear" w:color="auto" w:fill="auto"/>
                  <w:vAlign w:val="bottom"/>
                </w:tcPr>
                <w:p w14:paraId="54DAD8CD" w14:textId="77777777" w:rsidR="00942A9C" w:rsidRPr="00942A9C" w:rsidRDefault="00942A9C" w:rsidP="00942A9C"/>
              </w:tc>
              <w:tc>
                <w:tcPr>
                  <w:tcW w:w="1436" w:type="dxa"/>
                  <w:tcBorders>
                    <w:top w:val="nil"/>
                    <w:left w:val="nil"/>
                    <w:bottom w:val="nil"/>
                    <w:right w:val="nil"/>
                  </w:tcBorders>
                  <w:shd w:val="clear" w:color="auto" w:fill="auto"/>
                  <w:vAlign w:val="bottom"/>
                </w:tcPr>
                <w:p w14:paraId="6ABC207D" w14:textId="77777777" w:rsidR="00942A9C" w:rsidRPr="00942A9C" w:rsidRDefault="00942A9C" w:rsidP="00942A9C"/>
              </w:tc>
            </w:tr>
            <w:tr w:rsidR="00942A9C" w:rsidRPr="00942A9C" w14:paraId="283A74E5" w14:textId="77777777" w:rsidTr="00942A9C">
              <w:trPr>
                <w:trHeight w:val="765"/>
              </w:trPr>
              <w:tc>
                <w:tcPr>
                  <w:tcW w:w="720" w:type="dxa"/>
                  <w:tcBorders>
                    <w:top w:val="nil"/>
                    <w:left w:val="nil"/>
                    <w:bottom w:val="nil"/>
                    <w:right w:val="nil"/>
                  </w:tcBorders>
                  <w:shd w:val="clear" w:color="auto" w:fill="auto"/>
                  <w:noWrap/>
                </w:tcPr>
                <w:p w14:paraId="3A302553" w14:textId="77777777" w:rsidR="00942A9C" w:rsidRPr="00942A9C" w:rsidRDefault="00942A9C" w:rsidP="00942A9C"/>
              </w:tc>
              <w:tc>
                <w:tcPr>
                  <w:tcW w:w="4371" w:type="dxa"/>
                  <w:tcBorders>
                    <w:top w:val="nil"/>
                    <w:left w:val="nil"/>
                    <w:bottom w:val="nil"/>
                    <w:right w:val="nil"/>
                  </w:tcBorders>
                  <w:shd w:val="clear" w:color="auto" w:fill="auto"/>
                </w:tcPr>
                <w:p w14:paraId="6414AB2E"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07F7EF3D"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4DA19D60"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4C1F37C7" w14:textId="77777777" w:rsidR="00942A9C" w:rsidRPr="00942A9C" w:rsidRDefault="00942A9C" w:rsidP="00942A9C"/>
              </w:tc>
              <w:tc>
                <w:tcPr>
                  <w:tcW w:w="1436" w:type="dxa"/>
                  <w:tcBorders>
                    <w:top w:val="nil"/>
                    <w:left w:val="nil"/>
                    <w:bottom w:val="nil"/>
                    <w:right w:val="nil"/>
                  </w:tcBorders>
                  <w:shd w:val="clear" w:color="auto" w:fill="auto"/>
                  <w:vAlign w:val="bottom"/>
                </w:tcPr>
                <w:p w14:paraId="64ABA734" w14:textId="77777777" w:rsidR="00942A9C" w:rsidRPr="00942A9C" w:rsidRDefault="00942A9C" w:rsidP="00942A9C"/>
              </w:tc>
            </w:tr>
            <w:tr w:rsidR="00942A9C" w:rsidRPr="00942A9C" w14:paraId="6432769A" w14:textId="77777777" w:rsidTr="00942A9C">
              <w:trPr>
                <w:trHeight w:val="300"/>
              </w:trPr>
              <w:tc>
                <w:tcPr>
                  <w:tcW w:w="720" w:type="dxa"/>
                  <w:tcBorders>
                    <w:top w:val="nil"/>
                    <w:left w:val="nil"/>
                    <w:bottom w:val="nil"/>
                    <w:right w:val="nil"/>
                  </w:tcBorders>
                  <w:shd w:val="clear" w:color="auto" w:fill="auto"/>
                </w:tcPr>
                <w:p w14:paraId="65A34A75" w14:textId="77777777" w:rsidR="00942A9C" w:rsidRPr="00942A9C" w:rsidRDefault="00942A9C" w:rsidP="00942A9C">
                  <w:r w:rsidRPr="00942A9C">
                    <w:t>04-07</w:t>
                  </w:r>
                </w:p>
              </w:tc>
              <w:tc>
                <w:tcPr>
                  <w:tcW w:w="4371" w:type="dxa"/>
                  <w:tcBorders>
                    <w:top w:val="nil"/>
                    <w:left w:val="nil"/>
                    <w:bottom w:val="nil"/>
                    <w:right w:val="nil"/>
                  </w:tcBorders>
                  <w:shd w:val="clear" w:color="auto" w:fill="auto"/>
                </w:tcPr>
                <w:p w14:paraId="446C5F78" w14:textId="77777777" w:rsidR="00942A9C" w:rsidRPr="00942A9C" w:rsidRDefault="00942A9C" w:rsidP="00942A9C">
                  <w:r w:rsidRPr="00942A9C">
                    <w:t>Isporuka i ugradnja razvodnog ormana RO-3</w:t>
                  </w:r>
                </w:p>
              </w:tc>
              <w:tc>
                <w:tcPr>
                  <w:tcW w:w="730" w:type="dxa"/>
                  <w:tcBorders>
                    <w:top w:val="nil"/>
                    <w:left w:val="nil"/>
                    <w:bottom w:val="nil"/>
                    <w:right w:val="nil"/>
                  </w:tcBorders>
                  <w:shd w:val="clear" w:color="auto" w:fill="auto"/>
                  <w:vAlign w:val="bottom"/>
                </w:tcPr>
                <w:p w14:paraId="0C9746D4" w14:textId="77777777" w:rsidR="00942A9C" w:rsidRPr="00942A9C" w:rsidRDefault="00942A9C" w:rsidP="00942A9C"/>
              </w:tc>
              <w:tc>
                <w:tcPr>
                  <w:tcW w:w="756" w:type="dxa"/>
                  <w:tcBorders>
                    <w:top w:val="nil"/>
                    <w:left w:val="nil"/>
                    <w:bottom w:val="nil"/>
                    <w:right w:val="nil"/>
                  </w:tcBorders>
                  <w:shd w:val="clear" w:color="auto" w:fill="auto"/>
                  <w:vAlign w:val="bottom"/>
                </w:tcPr>
                <w:p w14:paraId="2284EA64" w14:textId="77777777" w:rsidR="00942A9C" w:rsidRPr="00942A9C" w:rsidRDefault="00942A9C" w:rsidP="00942A9C"/>
              </w:tc>
              <w:tc>
                <w:tcPr>
                  <w:tcW w:w="1256" w:type="dxa"/>
                  <w:tcBorders>
                    <w:top w:val="nil"/>
                    <w:left w:val="nil"/>
                    <w:bottom w:val="nil"/>
                    <w:right w:val="nil"/>
                  </w:tcBorders>
                  <w:shd w:val="clear" w:color="auto" w:fill="auto"/>
                  <w:vAlign w:val="bottom"/>
                </w:tcPr>
                <w:p w14:paraId="6020BAB8" w14:textId="77777777" w:rsidR="00942A9C" w:rsidRPr="00942A9C" w:rsidRDefault="00942A9C" w:rsidP="00942A9C"/>
              </w:tc>
              <w:tc>
                <w:tcPr>
                  <w:tcW w:w="1436" w:type="dxa"/>
                  <w:tcBorders>
                    <w:top w:val="nil"/>
                    <w:left w:val="nil"/>
                    <w:bottom w:val="nil"/>
                    <w:right w:val="nil"/>
                  </w:tcBorders>
                  <w:shd w:val="clear" w:color="auto" w:fill="auto"/>
                  <w:vAlign w:val="bottom"/>
                </w:tcPr>
                <w:p w14:paraId="62A80E1E" w14:textId="77777777" w:rsidR="00942A9C" w:rsidRPr="00942A9C" w:rsidRDefault="00942A9C" w:rsidP="00942A9C"/>
              </w:tc>
            </w:tr>
            <w:tr w:rsidR="00942A9C" w:rsidRPr="00942A9C" w14:paraId="1C6F3193" w14:textId="77777777" w:rsidTr="00942A9C">
              <w:trPr>
                <w:trHeight w:val="1020"/>
              </w:trPr>
              <w:tc>
                <w:tcPr>
                  <w:tcW w:w="720" w:type="dxa"/>
                  <w:tcBorders>
                    <w:top w:val="nil"/>
                    <w:left w:val="nil"/>
                    <w:bottom w:val="nil"/>
                    <w:right w:val="nil"/>
                  </w:tcBorders>
                  <w:shd w:val="clear" w:color="auto" w:fill="auto"/>
                  <w:noWrap/>
                </w:tcPr>
                <w:p w14:paraId="7EFCECC0" w14:textId="77777777" w:rsidR="00942A9C" w:rsidRPr="00942A9C" w:rsidRDefault="00942A9C" w:rsidP="00942A9C"/>
              </w:tc>
              <w:tc>
                <w:tcPr>
                  <w:tcW w:w="4371" w:type="dxa"/>
                  <w:tcBorders>
                    <w:top w:val="nil"/>
                    <w:left w:val="nil"/>
                    <w:bottom w:val="nil"/>
                    <w:right w:val="nil"/>
                  </w:tcBorders>
                  <w:shd w:val="clear" w:color="auto" w:fill="auto"/>
                </w:tcPr>
                <w:p w14:paraId="481376CA"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vAlign w:val="bottom"/>
                </w:tcPr>
                <w:p w14:paraId="2DC0F2BC" w14:textId="77777777" w:rsidR="00942A9C" w:rsidRPr="00942A9C" w:rsidRDefault="00942A9C" w:rsidP="00942A9C"/>
              </w:tc>
              <w:tc>
                <w:tcPr>
                  <w:tcW w:w="756" w:type="dxa"/>
                  <w:tcBorders>
                    <w:top w:val="nil"/>
                    <w:left w:val="nil"/>
                    <w:bottom w:val="nil"/>
                    <w:right w:val="nil"/>
                  </w:tcBorders>
                  <w:shd w:val="clear" w:color="auto" w:fill="auto"/>
                  <w:vAlign w:val="bottom"/>
                </w:tcPr>
                <w:p w14:paraId="5E2CD77C" w14:textId="77777777" w:rsidR="00942A9C" w:rsidRPr="00942A9C" w:rsidRDefault="00942A9C" w:rsidP="00942A9C"/>
              </w:tc>
              <w:tc>
                <w:tcPr>
                  <w:tcW w:w="1256" w:type="dxa"/>
                  <w:tcBorders>
                    <w:top w:val="nil"/>
                    <w:left w:val="nil"/>
                    <w:bottom w:val="nil"/>
                    <w:right w:val="nil"/>
                  </w:tcBorders>
                  <w:shd w:val="clear" w:color="auto" w:fill="auto"/>
                  <w:vAlign w:val="bottom"/>
                </w:tcPr>
                <w:p w14:paraId="79538AEF" w14:textId="77777777" w:rsidR="00942A9C" w:rsidRPr="00942A9C" w:rsidRDefault="00942A9C" w:rsidP="00942A9C"/>
              </w:tc>
              <w:tc>
                <w:tcPr>
                  <w:tcW w:w="1436" w:type="dxa"/>
                  <w:tcBorders>
                    <w:top w:val="nil"/>
                    <w:left w:val="nil"/>
                    <w:bottom w:val="nil"/>
                    <w:right w:val="nil"/>
                  </w:tcBorders>
                  <w:shd w:val="clear" w:color="auto" w:fill="auto"/>
                  <w:vAlign w:val="bottom"/>
                </w:tcPr>
                <w:p w14:paraId="1505D954" w14:textId="77777777" w:rsidR="00942A9C" w:rsidRPr="00942A9C" w:rsidRDefault="00942A9C" w:rsidP="00942A9C"/>
              </w:tc>
            </w:tr>
            <w:tr w:rsidR="00942A9C" w:rsidRPr="00942A9C" w14:paraId="646E76B0" w14:textId="77777777" w:rsidTr="00942A9C">
              <w:trPr>
                <w:trHeight w:val="300"/>
              </w:trPr>
              <w:tc>
                <w:tcPr>
                  <w:tcW w:w="720" w:type="dxa"/>
                  <w:tcBorders>
                    <w:top w:val="nil"/>
                    <w:left w:val="nil"/>
                    <w:bottom w:val="nil"/>
                    <w:right w:val="nil"/>
                  </w:tcBorders>
                  <w:shd w:val="clear" w:color="auto" w:fill="auto"/>
                  <w:noWrap/>
                </w:tcPr>
                <w:p w14:paraId="70CDA7DF" w14:textId="77777777" w:rsidR="00942A9C" w:rsidRPr="00942A9C" w:rsidRDefault="00942A9C" w:rsidP="00942A9C"/>
              </w:tc>
              <w:tc>
                <w:tcPr>
                  <w:tcW w:w="4371" w:type="dxa"/>
                  <w:tcBorders>
                    <w:top w:val="nil"/>
                    <w:left w:val="nil"/>
                    <w:bottom w:val="nil"/>
                    <w:right w:val="nil"/>
                  </w:tcBorders>
                  <w:shd w:val="clear" w:color="auto" w:fill="auto"/>
                </w:tcPr>
                <w:p w14:paraId="1CADFD31" w14:textId="77777777" w:rsidR="00942A9C" w:rsidRPr="00942A9C" w:rsidRDefault="00942A9C" w:rsidP="00942A9C">
                  <w:r w:rsidRPr="00942A9C">
                    <w:t>mrežni deo (RO-m-3)</w:t>
                  </w:r>
                </w:p>
              </w:tc>
              <w:tc>
                <w:tcPr>
                  <w:tcW w:w="730" w:type="dxa"/>
                  <w:tcBorders>
                    <w:top w:val="nil"/>
                    <w:left w:val="nil"/>
                    <w:bottom w:val="nil"/>
                    <w:right w:val="nil"/>
                  </w:tcBorders>
                  <w:shd w:val="clear" w:color="auto" w:fill="auto"/>
                  <w:vAlign w:val="bottom"/>
                </w:tcPr>
                <w:p w14:paraId="59D6F8EC" w14:textId="77777777" w:rsidR="00942A9C" w:rsidRPr="00942A9C" w:rsidRDefault="00942A9C" w:rsidP="00942A9C"/>
              </w:tc>
              <w:tc>
                <w:tcPr>
                  <w:tcW w:w="756" w:type="dxa"/>
                  <w:tcBorders>
                    <w:top w:val="nil"/>
                    <w:left w:val="nil"/>
                    <w:bottom w:val="nil"/>
                    <w:right w:val="nil"/>
                  </w:tcBorders>
                  <w:shd w:val="clear" w:color="auto" w:fill="auto"/>
                  <w:vAlign w:val="bottom"/>
                </w:tcPr>
                <w:p w14:paraId="27185173" w14:textId="77777777" w:rsidR="00942A9C" w:rsidRPr="00942A9C" w:rsidRDefault="00942A9C" w:rsidP="00942A9C"/>
              </w:tc>
              <w:tc>
                <w:tcPr>
                  <w:tcW w:w="1256" w:type="dxa"/>
                  <w:tcBorders>
                    <w:top w:val="nil"/>
                    <w:left w:val="nil"/>
                    <w:bottom w:val="nil"/>
                    <w:right w:val="nil"/>
                  </w:tcBorders>
                  <w:shd w:val="clear" w:color="auto" w:fill="auto"/>
                  <w:vAlign w:val="bottom"/>
                </w:tcPr>
                <w:p w14:paraId="6AF968D7" w14:textId="77777777" w:rsidR="00942A9C" w:rsidRPr="00942A9C" w:rsidRDefault="00942A9C" w:rsidP="00942A9C"/>
              </w:tc>
              <w:tc>
                <w:tcPr>
                  <w:tcW w:w="1436" w:type="dxa"/>
                  <w:tcBorders>
                    <w:top w:val="nil"/>
                    <w:left w:val="nil"/>
                    <w:bottom w:val="nil"/>
                    <w:right w:val="nil"/>
                  </w:tcBorders>
                  <w:shd w:val="clear" w:color="auto" w:fill="auto"/>
                  <w:vAlign w:val="bottom"/>
                </w:tcPr>
                <w:p w14:paraId="7D37E58E" w14:textId="77777777" w:rsidR="00942A9C" w:rsidRPr="00942A9C" w:rsidRDefault="00942A9C" w:rsidP="00942A9C"/>
              </w:tc>
            </w:tr>
            <w:tr w:rsidR="00942A9C" w:rsidRPr="00942A9C" w14:paraId="3FE5F106" w14:textId="77777777" w:rsidTr="00942A9C">
              <w:trPr>
                <w:trHeight w:val="1275"/>
              </w:trPr>
              <w:tc>
                <w:tcPr>
                  <w:tcW w:w="720" w:type="dxa"/>
                  <w:tcBorders>
                    <w:top w:val="nil"/>
                    <w:left w:val="nil"/>
                    <w:bottom w:val="nil"/>
                    <w:right w:val="nil"/>
                  </w:tcBorders>
                  <w:shd w:val="clear" w:color="auto" w:fill="auto"/>
                  <w:noWrap/>
                </w:tcPr>
                <w:p w14:paraId="7CCC32BF" w14:textId="77777777" w:rsidR="00942A9C" w:rsidRPr="00942A9C" w:rsidRDefault="00942A9C" w:rsidP="00942A9C"/>
              </w:tc>
              <w:tc>
                <w:tcPr>
                  <w:tcW w:w="4371" w:type="dxa"/>
                  <w:tcBorders>
                    <w:top w:val="nil"/>
                    <w:left w:val="nil"/>
                    <w:bottom w:val="nil"/>
                    <w:right w:val="nil"/>
                  </w:tcBorders>
                  <w:shd w:val="clear" w:color="auto" w:fill="auto"/>
                </w:tcPr>
                <w:p w14:paraId="40C3D068"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331F0BE9" w14:textId="77777777" w:rsidR="00942A9C" w:rsidRPr="00942A9C" w:rsidRDefault="00942A9C" w:rsidP="00942A9C"/>
              </w:tc>
              <w:tc>
                <w:tcPr>
                  <w:tcW w:w="756" w:type="dxa"/>
                  <w:tcBorders>
                    <w:top w:val="nil"/>
                    <w:left w:val="nil"/>
                    <w:bottom w:val="nil"/>
                    <w:right w:val="nil"/>
                  </w:tcBorders>
                  <w:shd w:val="clear" w:color="auto" w:fill="auto"/>
                  <w:vAlign w:val="bottom"/>
                </w:tcPr>
                <w:p w14:paraId="4918B339" w14:textId="77777777" w:rsidR="00942A9C" w:rsidRPr="00942A9C" w:rsidRDefault="00942A9C" w:rsidP="00942A9C"/>
              </w:tc>
              <w:tc>
                <w:tcPr>
                  <w:tcW w:w="1256" w:type="dxa"/>
                  <w:tcBorders>
                    <w:top w:val="nil"/>
                    <w:left w:val="nil"/>
                    <w:bottom w:val="nil"/>
                    <w:right w:val="nil"/>
                  </w:tcBorders>
                  <w:shd w:val="clear" w:color="auto" w:fill="auto"/>
                  <w:vAlign w:val="bottom"/>
                </w:tcPr>
                <w:p w14:paraId="53A079C8" w14:textId="77777777" w:rsidR="00942A9C" w:rsidRPr="00942A9C" w:rsidRDefault="00942A9C" w:rsidP="00942A9C"/>
              </w:tc>
              <w:tc>
                <w:tcPr>
                  <w:tcW w:w="1436" w:type="dxa"/>
                  <w:tcBorders>
                    <w:top w:val="nil"/>
                    <w:left w:val="nil"/>
                    <w:bottom w:val="nil"/>
                    <w:right w:val="nil"/>
                  </w:tcBorders>
                  <w:shd w:val="clear" w:color="auto" w:fill="auto"/>
                  <w:vAlign w:val="bottom"/>
                </w:tcPr>
                <w:p w14:paraId="4E6CD2F5" w14:textId="77777777" w:rsidR="00942A9C" w:rsidRPr="00942A9C" w:rsidRDefault="00942A9C" w:rsidP="00942A9C"/>
              </w:tc>
            </w:tr>
            <w:tr w:rsidR="00942A9C" w:rsidRPr="00942A9C" w14:paraId="5B17719A" w14:textId="77777777" w:rsidTr="00942A9C">
              <w:trPr>
                <w:trHeight w:val="300"/>
              </w:trPr>
              <w:tc>
                <w:tcPr>
                  <w:tcW w:w="720" w:type="dxa"/>
                  <w:tcBorders>
                    <w:top w:val="nil"/>
                    <w:left w:val="nil"/>
                    <w:bottom w:val="nil"/>
                    <w:right w:val="nil"/>
                  </w:tcBorders>
                  <w:shd w:val="clear" w:color="auto" w:fill="auto"/>
                  <w:noWrap/>
                </w:tcPr>
                <w:p w14:paraId="735C3BDB" w14:textId="77777777" w:rsidR="00942A9C" w:rsidRPr="00942A9C" w:rsidRDefault="00942A9C" w:rsidP="00942A9C"/>
              </w:tc>
              <w:tc>
                <w:tcPr>
                  <w:tcW w:w="4371" w:type="dxa"/>
                  <w:tcBorders>
                    <w:top w:val="nil"/>
                    <w:left w:val="nil"/>
                    <w:bottom w:val="nil"/>
                    <w:right w:val="nil"/>
                  </w:tcBorders>
                  <w:shd w:val="clear" w:color="auto" w:fill="auto"/>
                </w:tcPr>
                <w:p w14:paraId="3471481B"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78E7FDE9" w14:textId="77777777" w:rsidR="00942A9C" w:rsidRPr="00942A9C" w:rsidRDefault="00942A9C" w:rsidP="00942A9C"/>
              </w:tc>
              <w:tc>
                <w:tcPr>
                  <w:tcW w:w="756" w:type="dxa"/>
                  <w:tcBorders>
                    <w:top w:val="nil"/>
                    <w:left w:val="nil"/>
                    <w:bottom w:val="nil"/>
                    <w:right w:val="nil"/>
                  </w:tcBorders>
                  <w:shd w:val="clear" w:color="auto" w:fill="auto"/>
                  <w:vAlign w:val="bottom"/>
                </w:tcPr>
                <w:p w14:paraId="7704C622" w14:textId="77777777" w:rsidR="00942A9C" w:rsidRPr="00942A9C" w:rsidRDefault="00942A9C" w:rsidP="00942A9C"/>
              </w:tc>
              <w:tc>
                <w:tcPr>
                  <w:tcW w:w="1256" w:type="dxa"/>
                  <w:tcBorders>
                    <w:top w:val="nil"/>
                    <w:left w:val="nil"/>
                    <w:bottom w:val="nil"/>
                    <w:right w:val="nil"/>
                  </w:tcBorders>
                  <w:shd w:val="clear" w:color="auto" w:fill="auto"/>
                  <w:vAlign w:val="bottom"/>
                </w:tcPr>
                <w:p w14:paraId="0D31F52D" w14:textId="77777777" w:rsidR="00942A9C" w:rsidRPr="00942A9C" w:rsidRDefault="00942A9C" w:rsidP="00942A9C"/>
              </w:tc>
              <w:tc>
                <w:tcPr>
                  <w:tcW w:w="1436" w:type="dxa"/>
                  <w:tcBorders>
                    <w:top w:val="nil"/>
                    <w:left w:val="nil"/>
                    <w:bottom w:val="nil"/>
                    <w:right w:val="nil"/>
                  </w:tcBorders>
                  <w:shd w:val="clear" w:color="auto" w:fill="auto"/>
                  <w:vAlign w:val="bottom"/>
                </w:tcPr>
                <w:p w14:paraId="50976556" w14:textId="77777777" w:rsidR="00942A9C" w:rsidRPr="00942A9C" w:rsidRDefault="00942A9C" w:rsidP="00942A9C"/>
              </w:tc>
            </w:tr>
            <w:tr w:rsidR="00942A9C" w:rsidRPr="00942A9C" w14:paraId="4081BFB8" w14:textId="77777777" w:rsidTr="00942A9C">
              <w:trPr>
                <w:trHeight w:val="765"/>
              </w:trPr>
              <w:tc>
                <w:tcPr>
                  <w:tcW w:w="720" w:type="dxa"/>
                  <w:tcBorders>
                    <w:top w:val="nil"/>
                    <w:left w:val="nil"/>
                    <w:bottom w:val="nil"/>
                    <w:right w:val="nil"/>
                  </w:tcBorders>
                  <w:shd w:val="clear" w:color="auto" w:fill="auto"/>
                  <w:noWrap/>
                </w:tcPr>
                <w:p w14:paraId="2D6E0739" w14:textId="77777777" w:rsidR="00942A9C" w:rsidRPr="00942A9C" w:rsidRDefault="00942A9C" w:rsidP="00942A9C"/>
              </w:tc>
              <w:tc>
                <w:tcPr>
                  <w:tcW w:w="4371" w:type="dxa"/>
                  <w:tcBorders>
                    <w:top w:val="nil"/>
                    <w:left w:val="nil"/>
                    <w:bottom w:val="nil"/>
                    <w:right w:val="nil"/>
                  </w:tcBorders>
                  <w:shd w:val="clear" w:color="auto" w:fill="auto"/>
                </w:tcPr>
                <w:p w14:paraId="7117ED38" w14:textId="77777777" w:rsidR="00942A9C" w:rsidRPr="00942A9C" w:rsidRDefault="00942A9C" w:rsidP="00942A9C">
                  <w:r w:rsidRPr="00942A9C">
                    <w:t>NS 160, In=125A,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3DF4838A" w14:textId="77777777" w:rsidR="00942A9C" w:rsidRPr="00942A9C" w:rsidRDefault="00942A9C" w:rsidP="00942A9C"/>
              </w:tc>
              <w:tc>
                <w:tcPr>
                  <w:tcW w:w="756" w:type="dxa"/>
                  <w:tcBorders>
                    <w:top w:val="nil"/>
                    <w:left w:val="nil"/>
                    <w:bottom w:val="nil"/>
                    <w:right w:val="nil"/>
                  </w:tcBorders>
                  <w:shd w:val="clear" w:color="auto" w:fill="auto"/>
                  <w:vAlign w:val="bottom"/>
                </w:tcPr>
                <w:p w14:paraId="68672B42" w14:textId="77777777" w:rsidR="00942A9C" w:rsidRPr="00942A9C" w:rsidRDefault="00942A9C" w:rsidP="00942A9C"/>
              </w:tc>
              <w:tc>
                <w:tcPr>
                  <w:tcW w:w="1256" w:type="dxa"/>
                  <w:tcBorders>
                    <w:top w:val="nil"/>
                    <w:left w:val="nil"/>
                    <w:bottom w:val="nil"/>
                    <w:right w:val="nil"/>
                  </w:tcBorders>
                  <w:shd w:val="clear" w:color="auto" w:fill="auto"/>
                  <w:vAlign w:val="bottom"/>
                </w:tcPr>
                <w:p w14:paraId="58F372EB" w14:textId="77777777" w:rsidR="00942A9C" w:rsidRPr="00942A9C" w:rsidRDefault="00942A9C" w:rsidP="00942A9C"/>
              </w:tc>
              <w:tc>
                <w:tcPr>
                  <w:tcW w:w="1436" w:type="dxa"/>
                  <w:tcBorders>
                    <w:top w:val="nil"/>
                    <w:left w:val="nil"/>
                    <w:bottom w:val="nil"/>
                    <w:right w:val="nil"/>
                  </w:tcBorders>
                  <w:shd w:val="clear" w:color="auto" w:fill="auto"/>
                  <w:vAlign w:val="bottom"/>
                </w:tcPr>
                <w:p w14:paraId="0E8C8973" w14:textId="77777777" w:rsidR="00942A9C" w:rsidRPr="00942A9C" w:rsidRDefault="00942A9C" w:rsidP="00942A9C"/>
              </w:tc>
            </w:tr>
            <w:tr w:rsidR="00942A9C" w:rsidRPr="00942A9C" w14:paraId="11125EFA" w14:textId="77777777" w:rsidTr="00942A9C">
              <w:trPr>
                <w:trHeight w:val="765"/>
              </w:trPr>
              <w:tc>
                <w:tcPr>
                  <w:tcW w:w="720" w:type="dxa"/>
                  <w:tcBorders>
                    <w:top w:val="nil"/>
                    <w:left w:val="nil"/>
                    <w:bottom w:val="nil"/>
                    <w:right w:val="nil"/>
                  </w:tcBorders>
                  <w:shd w:val="clear" w:color="auto" w:fill="auto"/>
                  <w:noWrap/>
                </w:tcPr>
                <w:p w14:paraId="4CA4BF7F" w14:textId="77777777" w:rsidR="00942A9C" w:rsidRPr="00942A9C" w:rsidRDefault="00942A9C" w:rsidP="00942A9C"/>
              </w:tc>
              <w:tc>
                <w:tcPr>
                  <w:tcW w:w="4371" w:type="dxa"/>
                  <w:tcBorders>
                    <w:top w:val="nil"/>
                    <w:left w:val="nil"/>
                    <w:bottom w:val="nil"/>
                    <w:right w:val="nil"/>
                  </w:tcBorders>
                  <w:shd w:val="clear" w:color="auto" w:fill="auto"/>
                </w:tcPr>
                <w:p w14:paraId="67535A2E" w14:textId="77777777" w:rsidR="00942A9C" w:rsidRPr="00942A9C" w:rsidRDefault="00942A9C" w:rsidP="00942A9C">
                  <w:r w:rsidRPr="00942A9C">
                    <w:t xml:space="preserve"> - tropolni kontaktor od 16A, 400V, za upravljački napon 230V, 50Hz, ekvivalentno tipu  CT proizvodnje Schneider  kom 2</w:t>
                  </w:r>
                </w:p>
              </w:tc>
              <w:tc>
                <w:tcPr>
                  <w:tcW w:w="730" w:type="dxa"/>
                  <w:tcBorders>
                    <w:top w:val="nil"/>
                    <w:left w:val="nil"/>
                    <w:bottom w:val="nil"/>
                    <w:right w:val="nil"/>
                  </w:tcBorders>
                  <w:shd w:val="clear" w:color="auto" w:fill="auto"/>
                  <w:vAlign w:val="bottom"/>
                </w:tcPr>
                <w:p w14:paraId="03B777E6" w14:textId="77777777" w:rsidR="00942A9C" w:rsidRPr="00942A9C" w:rsidRDefault="00942A9C" w:rsidP="00942A9C"/>
              </w:tc>
              <w:tc>
                <w:tcPr>
                  <w:tcW w:w="756" w:type="dxa"/>
                  <w:tcBorders>
                    <w:top w:val="nil"/>
                    <w:left w:val="nil"/>
                    <w:bottom w:val="nil"/>
                    <w:right w:val="nil"/>
                  </w:tcBorders>
                  <w:shd w:val="clear" w:color="auto" w:fill="auto"/>
                  <w:vAlign w:val="bottom"/>
                </w:tcPr>
                <w:p w14:paraId="307F5639" w14:textId="77777777" w:rsidR="00942A9C" w:rsidRPr="00942A9C" w:rsidRDefault="00942A9C" w:rsidP="00942A9C"/>
              </w:tc>
              <w:tc>
                <w:tcPr>
                  <w:tcW w:w="1256" w:type="dxa"/>
                  <w:tcBorders>
                    <w:top w:val="nil"/>
                    <w:left w:val="nil"/>
                    <w:bottom w:val="nil"/>
                    <w:right w:val="nil"/>
                  </w:tcBorders>
                  <w:shd w:val="clear" w:color="auto" w:fill="auto"/>
                  <w:vAlign w:val="bottom"/>
                </w:tcPr>
                <w:p w14:paraId="201B8DDE" w14:textId="77777777" w:rsidR="00942A9C" w:rsidRPr="00942A9C" w:rsidRDefault="00942A9C" w:rsidP="00942A9C"/>
              </w:tc>
              <w:tc>
                <w:tcPr>
                  <w:tcW w:w="1436" w:type="dxa"/>
                  <w:tcBorders>
                    <w:top w:val="nil"/>
                    <w:left w:val="nil"/>
                    <w:bottom w:val="nil"/>
                    <w:right w:val="nil"/>
                  </w:tcBorders>
                  <w:shd w:val="clear" w:color="auto" w:fill="auto"/>
                  <w:vAlign w:val="bottom"/>
                </w:tcPr>
                <w:p w14:paraId="5C1E4A39" w14:textId="77777777" w:rsidR="00942A9C" w:rsidRPr="00942A9C" w:rsidRDefault="00942A9C" w:rsidP="00942A9C"/>
              </w:tc>
            </w:tr>
            <w:tr w:rsidR="00942A9C" w:rsidRPr="00942A9C" w14:paraId="2C2B5FD3" w14:textId="77777777" w:rsidTr="00942A9C">
              <w:trPr>
                <w:trHeight w:val="765"/>
              </w:trPr>
              <w:tc>
                <w:tcPr>
                  <w:tcW w:w="720" w:type="dxa"/>
                  <w:tcBorders>
                    <w:top w:val="nil"/>
                    <w:left w:val="nil"/>
                    <w:bottom w:val="nil"/>
                    <w:right w:val="nil"/>
                  </w:tcBorders>
                  <w:shd w:val="clear" w:color="auto" w:fill="auto"/>
                  <w:noWrap/>
                </w:tcPr>
                <w:p w14:paraId="08D25060" w14:textId="77777777" w:rsidR="00942A9C" w:rsidRPr="00942A9C" w:rsidRDefault="00942A9C" w:rsidP="00942A9C"/>
              </w:tc>
              <w:tc>
                <w:tcPr>
                  <w:tcW w:w="4371" w:type="dxa"/>
                  <w:tcBorders>
                    <w:top w:val="nil"/>
                    <w:left w:val="nil"/>
                    <w:bottom w:val="nil"/>
                    <w:right w:val="nil"/>
                  </w:tcBorders>
                  <w:shd w:val="clear" w:color="auto" w:fill="auto"/>
                </w:tcPr>
                <w:p w14:paraId="07622528" w14:textId="77777777" w:rsidR="00942A9C" w:rsidRPr="00942A9C" w:rsidRDefault="00942A9C" w:rsidP="00942A9C">
                  <w:r w:rsidRPr="00942A9C">
                    <w:t xml:space="preserve"> - tropolni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5B381E6F" w14:textId="77777777" w:rsidR="00942A9C" w:rsidRPr="00942A9C" w:rsidRDefault="00942A9C" w:rsidP="00942A9C"/>
              </w:tc>
              <w:tc>
                <w:tcPr>
                  <w:tcW w:w="756" w:type="dxa"/>
                  <w:tcBorders>
                    <w:top w:val="nil"/>
                    <w:left w:val="nil"/>
                    <w:bottom w:val="nil"/>
                    <w:right w:val="nil"/>
                  </w:tcBorders>
                  <w:shd w:val="clear" w:color="auto" w:fill="auto"/>
                  <w:vAlign w:val="bottom"/>
                </w:tcPr>
                <w:p w14:paraId="12F47D4A" w14:textId="77777777" w:rsidR="00942A9C" w:rsidRPr="00942A9C" w:rsidRDefault="00942A9C" w:rsidP="00942A9C"/>
              </w:tc>
              <w:tc>
                <w:tcPr>
                  <w:tcW w:w="1256" w:type="dxa"/>
                  <w:tcBorders>
                    <w:top w:val="nil"/>
                    <w:left w:val="nil"/>
                    <w:bottom w:val="nil"/>
                    <w:right w:val="nil"/>
                  </w:tcBorders>
                  <w:shd w:val="clear" w:color="auto" w:fill="auto"/>
                  <w:vAlign w:val="bottom"/>
                </w:tcPr>
                <w:p w14:paraId="4877481D" w14:textId="77777777" w:rsidR="00942A9C" w:rsidRPr="00942A9C" w:rsidRDefault="00942A9C" w:rsidP="00942A9C"/>
              </w:tc>
              <w:tc>
                <w:tcPr>
                  <w:tcW w:w="1436" w:type="dxa"/>
                  <w:tcBorders>
                    <w:top w:val="nil"/>
                    <w:left w:val="nil"/>
                    <w:bottom w:val="nil"/>
                    <w:right w:val="nil"/>
                  </w:tcBorders>
                  <w:shd w:val="clear" w:color="auto" w:fill="auto"/>
                  <w:vAlign w:val="bottom"/>
                </w:tcPr>
                <w:p w14:paraId="23165E46" w14:textId="77777777" w:rsidR="00942A9C" w:rsidRPr="00942A9C" w:rsidRDefault="00942A9C" w:rsidP="00942A9C"/>
              </w:tc>
            </w:tr>
            <w:tr w:rsidR="00942A9C" w:rsidRPr="00942A9C" w14:paraId="59994849" w14:textId="77777777" w:rsidTr="00942A9C">
              <w:trPr>
                <w:trHeight w:val="510"/>
              </w:trPr>
              <w:tc>
                <w:tcPr>
                  <w:tcW w:w="720" w:type="dxa"/>
                  <w:tcBorders>
                    <w:top w:val="nil"/>
                    <w:left w:val="nil"/>
                    <w:bottom w:val="nil"/>
                    <w:right w:val="nil"/>
                  </w:tcBorders>
                  <w:shd w:val="clear" w:color="auto" w:fill="auto"/>
                  <w:noWrap/>
                </w:tcPr>
                <w:p w14:paraId="1707E491" w14:textId="77777777" w:rsidR="00942A9C" w:rsidRPr="00942A9C" w:rsidRDefault="00942A9C" w:rsidP="00942A9C"/>
              </w:tc>
              <w:tc>
                <w:tcPr>
                  <w:tcW w:w="4371" w:type="dxa"/>
                  <w:tcBorders>
                    <w:top w:val="nil"/>
                    <w:left w:val="nil"/>
                    <w:bottom w:val="nil"/>
                    <w:right w:val="nil"/>
                  </w:tcBorders>
                  <w:shd w:val="clear" w:color="auto" w:fill="auto"/>
                </w:tcPr>
                <w:p w14:paraId="24D84A05" w14:textId="77777777" w:rsidR="00942A9C" w:rsidRPr="00942A9C" w:rsidRDefault="00942A9C" w:rsidP="00942A9C">
                  <w:r w:rsidRPr="00942A9C">
                    <w:t xml:space="preserve"> - dvoopolna rotaciona grebenasta sklopka 230V, 10A, tropoložajna  1-0-2  kom 2</w:t>
                  </w:r>
                </w:p>
              </w:tc>
              <w:tc>
                <w:tcPr>
                  <w:tcW w:w="730" w:type="dxa"/>
                  <w:tcBorders>
                    <w:top w:val="nil"/>
                    <w:left w:val="nil"/>
                    <w:bottom w:val="nil"/>
                    <w:right w:val="nil"/>
                  </w:tcBorders>
                  <w:shd w:val="clear" w:color="auto" w:fill="auto"/>
                  <w:vAlign w:val="bottom"/>
                </w:tcPr>
                <w:p w14:paraId="189C7643" w14:textId="77777777" w:rsidR="00942A9C" w:rsidRPr="00942A9C" w:rsidRDefault="00942A9C" w:rsidP="00942A9C"/>
              </w:tc>
              <w:tc>
                <w:tcPr>
                  <w:tcW w:w="756" w:type="dxa"/>
                  <w:tcBorders>
                    <w:top w:val="nil"/>
                    <w:left w:val="nil"/>
                    <w:bottom w:val="nil"/>
                    <w:right w:val="nil"/>
                  </w:tcBorders>
                  <w:shd w:val="clear" w:color="auto" w:fill="auto"/>
                  <w:vAlign w:val="bottom"/>
                </w:tcPr>
                <w:p w14:paraId="4571B704" w14:textId="77777777" w:rsidR="00942A9C" w:rsidRPr="00942A9C" w:rsidRDefault="00942A9C" w:rsidP="00942A9C"/>
              </w:tc>
              <w:tc>
                <w:tcPr>
                  <w:tcW w:w="1256" w:type="dxa"/>
                  <w:tcBorders>
                    <w:top w:val="nil"/>
                    <w:left w:val="nil"/>
                    <w:bottom w:val="nil"/>
                    <w:right w:val="nil"/>
                  </w:tcBorders>
                  <w:shd w:val="clear" w:color="auto" w:fill="auto"/>
                  <w:vAlign w:val="bottom"/>
                </w:tcPr>
                <w:p w14:paraId="3686E3A7" w14:textId="77777777" w:rsidR="00942A9C" w:rsidRPr="00942A9C" w:rsidRDefault="00942A9C" w:rsidP="00942A9C"/>
              </w:tc>
              <w:tc>
                <w:tcPr>
                  <w:tcW w:w="1436" w:type="dxa"/>
                  <w:tcBorders>
                    <w:top w:val="nil"/>
                    <w:left w:val="nil"/>
                    <w:bottom w:val="nil"/>
                    <w:right w:val="nil"/>
                  </w:tcBorders>
                  <w:shd w:val="clear" w:color="auto" w:fill="auto"/>
                  <w:vAlign w:val="bottom"/>
                </w:tcPr>
                <w:p w14:paraId="6FD85748" w14:textId="77777777" w:rsidR="00942A9C" w:rsidRPr="00942A9C" w:rsidRDefault="00942A9C" w:rsidP="00942A9C"/>
              </w:tc>
            </w:tr>
            <w:tr w:rsidR="00942A9C" w:rsidRPr="00942A9C" w14:paraId="2B226BD1" w14:textId="77777777" w:rsidTr="00942A9C">
              <w:trPr>
                <w:trHeight w:val="1020"/>
              </w:trPr>
              <w:tc>
                <w:tcPr>
                  <w:tcW w:w="720" w:type="dxa"/>
                  <w:tcBorders>
                    <w:top w:val="nil"/>
                    <w:left w:val="nil"/>
                    <w:bottom w:val="nil"/>
                    <w:right w:val="nil"/>
                  </w:tcBorders>
                  <w:shd w:val="clear" w:color="auto" w:fill="auto"/>
                  <w:noWrap/>
                </w:tcPr>
                <w:p w14:paraId="6876FE58" w14:textId="77777777" w:rsidR="00942A9C" w:rsidRPr="00942A9C" w:rsidRDefault="00942A9C" w:rsidP="00942A9C"/>
              </w:tc>
              <w:tc>
                <w:tcPr>
                  <w:tcW w:w="4371" w:type="dxa"/>
                  <w:tcBorders>
                    <w:top w:val="nil"/>
                    <w:left w:val="nil"/>
                    <w:bottom w:val="nil"/>
                    <w:right w:val="nil"/>
                  </w:tcBorders>
                  <w:shd w:val="clear" w:color="auto" w:fill="auto"/>
                </w:tcPr>
                <w:p w14:paraId="38087067"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36CCF19D" w14:textId="77777777" w:rsidR="00942A9C" w:rsidRPr="00942A9C" w:rsidRDefault="00942A9C" w:rsidP="00942A9C"/>
              </w:tc>
              <w:tc>
                <w:tcPr>
                  <w:tcW w:w="756" w:type="dxa"/>
                  <w:tcBorders>
                    <w:top w:val="nil"/>
                    <w:left w:val="nil"/>
                    <w:bottom w:val="nil"/>
                    <w:right w:val="nil"/>
                  </w:tcBorders>
                  <w:shd w:val="clear" w:color="auto" w:fill="auto"/>
                  <w:vAlign w:val="bottom"/>
                </w:tcPr>
                <w:p w14:paraId="6F5DF7D6" w14:textId="77777777" w:rsidR="00942A9C" w:rsidRPr="00942A9C" w:rsidRDefault="00942A9C" w:rsidP="00942A9C"/>
              </w:tc>
              <w:tc>
                <w:tcPr>
                  <w:tcW w:w="1256" w:type="dxa"/>
                  <w:tcBorders>
                    <w:top w:val="nil"/>
                    <w:left w:val="nil"/>
                    <w:bottom w:val="nil"/>
                    <w:right w:val="nil"/>
                  </w:tcBorders>
                  <w:shd w:val="clear" w:color="auto" w:fill="auto"/>
                  <w:vAlign w:val="bottom"/>
                </w:tcPr>
                <w:p w14:paraId="02F9CADA" w14:textId="77777777" w:rsidR="00942A9C" w:rsidRPr="00942A9C" w:rsidRDefault="00942A9C" w:rsidP="00942A9C"/>
              </w:tc>
              <w:tc>
                <w:tcPr>
                  <w:tcW w:w="1436" w:type="dxa"/>
                  <w:tcBorders>
                    <w:top w:val="nil"/>
                    <w:left w:val="nil"/>
                    <w:bottom w:val="nil"/>
                    <w:right w:val="nil"/>
                  </w:tcBorders>
                  <w:shd w:val="clear" w:color="auto" w:fill="auto"/>
                  <w:vAlign w:val="bottom"/>
                </w:tcPr>
                <w:p w14:paraId="43E7B548" w14:textId="77777777" w:rsidR="00942A9C" w:rsidRPr="00942A9C" w:rsidRDefault="00942A9C" w:rsidP="00942A9C"/>
              </w:tc>
            </w:tr>
            <w:tr w:rsidR="00942A9C" w:rsidRPr="00942A9C" w14:paraId="1FE20EBF" w14:textId="77777777" w:rsidTr="00942A9C">
              <w:trPr>
                <w:trHeight w:val="300"/>
              </w:trPr>
              <w:tc>
                <w:tcPr>
                  <w:tcW w:w="720" w:type="dxa"/>
                  <w:tcBorders>
                    <w:top w:val="nil"/>
                    <w:left w:val="nil"/>
                    <w:bottom w:val="nil"/>
                    <w:right w:val="nil"/>
                  </w:tcBorders>
                  <w:shd w:val="clear" w:color="auto" w:fill="auto"/>
                  <w:noWrap/>
                </w:tcPr>
                <w:p w14:paraId="628F078B" w14:textId="77777777" w:rsidR="00942A9C" w:rsidRPr="00942A9C" w:rsidRDefault="00942A9C" w:rsidP="00942A9C"/>
              </w:tc>
              <w:tc>
                <w:tcPr>
                  <w:tcW w:w="4371" w:type="dxa"/>
                  <w:tcBorders>
                    <w:top w:val="nil"/>
                    <w:left w:val="nil"/>
                    <w:bottom w:val="nil"/>
                    <w:right w:val="nil"/>
                  </w:tcBorders>
                  <w:shd w:val="clear" w:color="auto" w:fill="auto"/>
                </w:tcPr>
                <w:p w14:paraId="24213870" w14:textId="77777777" w:rsidR="00942A9C" w:rsidRPr="00942A9C" w:rsidRDefault="00942A9C" w:rsidP="00942A9C">
                  <w:r w:rsidRPr="00942A9C">
                    <w:t>25A  kom 1</w:t>
                  </w:r>
                </w:p>
              </w:tc>
              <w:tc>
                <w:tcPr>
                  <w:tcW w:w="730" w:type="dxa"/>
                  <w:tcBorders>
                    <w:top w:val="nil"/>
                    <w:left w:val="nil"/>
                    <w:bottom w:val="nil"/>
                    <w:right w:val="nil"/>
                  </w:tcBorders>
                  <w:shd w:val="clear" w:color="auto" w:fill="auto"/>
                  <w:vAlign w:val="bottom"/>
                </w:tcPr>
                <w:p w14:paraId="297EEB78" w14:textId="77777777" w:rsidR="00942A9C" w:rsidRPr="00942A9C" w:rsidRDefault="00942A9C" w:rsidP="00942A9C"/>
              </w:tc>
              <w:tc>
                <w:tcPr>
                  <w:tcW w:w="756" w:type="dxa"/>
                  <w:tcBorders>
                    <w:top w:val="nil"/>
                    <w:left w:val="nil"/>
                    <w:bottom w:val="nil"/>
                    <w:right w:val="nil"/>
                  </w:tcBorders>
                  <w:shd w:val="clear" w:color="auto" w:fill="auto"/>
                  <w:vAlign w:val="bottom"/>
                </w:tcPr>
                <w:p w14:paraId="051C18B7" w14:textId="77777777" w:rsidR="00942A9C" w:rsidRPr="00942A9C" w:rsidRDefault="00942A9C" w:rsidP="00942A9C"/>
              </w:tc>
              <w:tc>
                <w:tcPr>
                  <w:tcW w:w="1256" w:type="dxa"/>
                  <w:tcBorders>
                    <w:top w:val="nil"/>
                    <w:left w:val="nil"/>
                    <w:bottom w:val="nil"/>
                    <w:right w:val="nil"/>
                  </w:tcBorders>
                  <w:shd w:val="clear" w:color="auto" w:fill="auto"/>
                  <w:vAlign w:val="bottom"/>
                </w:tcPr>
                <w:p w14:paraId="21ECC7D9" w14:textId="77777777" w:rsidR="00942A9C" w:rsidRPr="00942A9C" w:rsidRDefault="00942A9C" w:rsidP="00942A9C"/>
              </w:tc>
              <w:tc>
                <w:tcPr>
                  <w:tcW w:w="1436" w:type="dxa"/>
                  <w:tcBorders>
                    <w:top w:val="nil"/>
                    <w:left w:val="nil"/>
                    <w:bottom w:val="nil"/>
                    <w:right w:val="nil"/>
                  </w:tcBorders>
                  <w:shd w:val="clear" w:color="auto" w:fill="auto"/>
                  <w:vAlign w:val="bottom"/>
                </w:tcPr>
                <w:p w14:paraId="13BB9F7C" w14:textId="77777777" w:rsidR="00942A9C" w:rsidRPr="00942A9C" w:rsidRDefault="00942A9C" w:rsidP="00942A9C"/>
              </w:tc>
            </w:tr>
            <w:tr w:rsidR="00942A9C" w:rsidRPr="00942A9C" w14:paraId="10FD950A" w14:textId="77777777" w:rsidTr="00942A9C">
              <w:trPr>
                <w:trHeight w:val="300"/>
              </w:trPr>
              <w:tc>
                <w:tcPr>
                  <w:tcW w:w="720" w:type="dxa"/>
                  <w:tcBorders>
                    <w:top w:val="nil"/>
                    <w:left w:val="nil"/>
                    <w:bottom w:val="nil"/>
                    <w:right w:val="nil"/>
                  </w:tcBorders>
                  <w:shd w:val="clear" w:color="auto" w:fill="auto"/>
                  <w:noWrap/>
                </w:tcPr>
                <w:p w14:paraId="3E5C7FCA" w14:textId="77777777" w:rsidR="00942A9C" w:rsidRPr="00942A9C" w:rsidRDefault="00942A9C" w:rsidP="00942A9C"/>
              </w:tc>
              <w:tc>
                <w:tcPr>
                  <w:tcW w:w="4371" w:type="dxa"/>
                  <w:tcBorders>
                    <w:top w:val="nil"/>
                    <w:left w:val="nil"/>
                    <w:bottom w:val="nil"/>
                    <w:right w:val="nil"/>
                  </w:tcBorders>
                  <w:shd w:val="clear" w:color="auto" w:fill="auto"/>
                </w:tcPr>
                <w:p w14:paraId="7D9F5061" w14:textId="77777777" w:rsidR="00942A9C" w:rsidRPr="00942A9C" w:rsidRDefault="00942A9C" w:rsidP="00942A9C">
                  <w:r w:rsidRPr="00942A9C">
                    <w:t>16A  kom 2</w:t>
                  </w:r>
                </w:p>
              </w:tc>
              <w:tc>
                <w:tcPr>
                  <w:tcW w:w="730" w:type="dxa"/>
                  <w:tcBorders>
                    <w:top w:val="nil"/>
                    <w:left w:val="nil"/>
                    <w:bottom w:val="nil"/>
                    <w:right w:val="nil"/>
                  </w:tcBorders>
                  <w:shd w:val="clear" w:color="auto" w:fill="auto"/>
                  <w:vAlign w:val="bottom"/>
                </w:tcPr>
                <w:p w14:paraId="63DB9DEF" w14:textId="77777777" w:rsidR="00942A9C" w:rsidRPr="00942A9C" w:rsidRDefault="00942A9C" w:rsidP="00942A9C"/>
              </w:tc>
              <w:tc>
                <w:tcPr>
                  <w:tcW w:w="756" w:type="dxa"/>
                  <w:tcBorders>
                    <w:top w:val="nil"/>
                    <w:left w:val="nil"/>
                    <w:bottom w:val="nil"/>
                    <w:right w:val="nil"/>
                  </w:tcBorders>
                  <w:shd w:val="clear" w:color="auto" w:fill="auto"/>
                  <w:vAlign w:val="bottom"/>
                </w:tcPr>
                <w:p w14:paraId="7B46CE09" w14:textId="77777777" w:rsidR="00942A9C" w:rsidRPr="00942A9C" w:rsidRDefault="00942A9C" w:rsidP="00942A9C"/>
              </w:tc>
              <w:tc>
                <w:tcPr>
                  <w:tcW w:w="1256" w:type="dxa"/>
                  <w:tcBorders>
                    <w:top w:val="nil"/>
                    <w:left w:val="nil"/>
                    <w:bottom w:val="nil"/>
                    <w:right w:val="nil"/>
                  </w:tcBorders>
                  <w:shd w:val="clear" w:color="auto" w:fill="auto"/>
                  <w:vAlign w:val="bottom"/>
                </w:tcPr>
                <w:p w14:paraId="665B24E8" w14:textId="77777777" w:rsidR="00942A9C" w:rsidRPr="00942A9C" w:rsidRDefault="00942A9C" w:rsidP="00942A9C"/>
              </w:tc>
              <w:tc>
                <w:tcPr>
                  <w:tcW w:w="1436" w:type="dxa"/>
                  <w:tcBorders>
                    <w:top w:val="nil"/>
                    <w:left w:val="nil"/>
                    <w:bottom w:val="nil"/>
                    <w:right w:val="nil"/>
                  </w:tcBorders>
                  <w:shd w:val="clear" w:color="auto" w:fill="auto"/>
                  <w:vAlign w:val="bottom"/>
                </w:tcPr>
                <w:p w14:paraId="51A3B903" w14:textId="77777777" w:rsidR="00942A9C" w:rsidRPr="00942A9C" w:rsidRDefault="00942A9C" w:rsidP="00942A9C"/>
              </w:tc>
            </w:tr>
            <w:tr w:rsidR="00942A9C" w:rsidRPr="00942A9C" w14:paraId="53718752" w14:textId="77777777" w:rsidTr="00942A9C">
              <w:trPr>
                <w:trHeight w:val="300"/>
              </w:trPr>
              <w:tc>
                <w:tcPr>
                  <w:tcW w:w="720" w:type="dxa"/>
                  <w:tcBorders>
                    <w:top w:val="nil"/>
                    <w:left w:val="nil"/>
                    <w:bottom w:val="nil"/>
                    <w:right w:val="nil"/>
                  </w:tcBorders>
                  <w:shd w:val="clear" w:color="auto" w:fill="auto"/>
                  <w:noWrap/>
                </w:tcPr>
                <w:p w14:paraId="6B4B5827" w14:textId="77777777" w:rsidR="00942A9C" w:rsidRPr="00942A9C" w:rsidRDefault="00942A9C" w:rsidP="00942A9C"/>
              </w:tc>
              <w:tc>
                <w:tcPr>
                  <w:tcW w:w="4371" w:type="dxa"/>
                  <w:tcBorders>
                    <w:top w:val="nil"/>
                    <w:left w:val="nil"/>
                    <w:bottom w:val="nil"/>
                    <w:right w:val="nil"/>
                  </w:tcBorders>
                  <w:shd w:val="clear" w:color="auto" w:fill="auto"/>
                </w:tcPr>
                <w:p w14:paraId="4481C0DC" w14:textId="77777777" w:rsidR="00942A9C" w:rsidRPr="00942A9C" w:rsidRDefault="00942A9C" w:rsidP="00942A9C">
                  <w:r w:rsidRPr="00942A9C">
                    <w:t>10A  kom 2</w:t>
                  </w:r>
                </w:p>
              </w:tc>
              <w:tc>
                <w:tcPr>
                  <w:tcW w:w="730" w:type="dxa"/>
                  <w:tcBorders>
                    <w:top w:val="nil"/>
                    <w:left w:val="nil"/>
                    <w:bottom w:val="nil"/>
                    <w:right w:val="nil"/>
                  </w:tcBorders>
                  <w:shd w:val="clear" w:color="auto" w:fill="auto"/>
                  <w:vAlign w:val="bottom"/>
                </w:tcPr>
                <w:p w14:paraId="40D098F4" w14:textId="77777777" w:rsidR="00942A9C" w:rsidRPr="00942A9C" w:rsidRDefault="00942A9C" w:rsidP="00942A9C"/>
              </w:tc>
              <w:tc>
                <w:tcPr>
                  <w:tcW w:w="756" w:type="dxa"/>
                  <w:tcBorders>
                    <w:top w:val="nil"/>
                    <w:left w:val="nil"/>
                    <w:bottom w:val="nil"/>
                    <w:right w:val="nil"/>
                  </w:tcBorders>
                  <w:shd w:val="clear" w:color="auto" w:fill="auto"/>
                  <w:vAlign w:val="bottom"/>
                </w:tcPr>
                <w:p w14:paraId="1D88AB19" w14:textId="77777777" w:rsidR="00942A9C" w:rsidRPr="00942A9C" w:rsidRDefault="00942A9C" w:rsidP="00942A9C"/>
              </w:tc>
              <w:tc>
                <w:tcPr>
                  <w:tcW w:w="1256" w:type="dxa"/>
                  <w:tcBorders>
                    <w:top w:val="nil"/>
                    <w:left w:val="nil"/>
                    <w:bottom w:val="nil"/>
                    <w:right w:val="nil"/>
                  </w:tcBorders>
                  <w:shd w:val="clear" w:color="auto" w:fill="auto"/>
                  <w:vAlign w:val="bottom"/>
                </w:tcPr>
                <w:p w14:paraId="1F18AB7C" w14:textId="77777777" w:rsidR="00942A9C" w:rsidRPr="00942A9C" w:rsidRDefault="00942A9C" w:rsidP="00942A9C"/>
              </w:tc>
              <w:tc>
                <w:tcPr>
                  <w:tcW w:w="1436" w:type="dxa"/>
                  <w:tcBorders>
                    <w:top w:val="nil"/>
                    <w:left w:val="nil"/>
                    <w:bottom w:val="nil"/>
                    <w:right w:val="nil"/>
                  </w:tcBorders>
                  <w:shd w:val="clear" w:color="auto" w:fill="auto"/>
                  <w:vAlign w:val="bottom"/>
                </w:tcPr>
                <w:p w14:paraId="10777FE1" w14:textId="77777777" w:rsidR="00942A9C" w:rsidRPr="00942A9C" w:rsidRDefault="00942A9C" w:rsidP="00942A9C"/>
              </w:tc>
            </w:tr>
            <w:tr w:rsidR="00942A9C" w:rsidRPr="00942A9C" w14:paraId="2E01ABFE" w14:textId="77777777" w:rsidTr="00942A9C">
              <w:trPr>
                <w:trHeight w:val="300"/>
              </w:trPr>
              <w:tc>
                <w:tcPr>
                  <w:tcW w:w="720" w:type="dxa"/>
                  <w:tcBorders>
                    <w:top w:val="nil"/>
                    <w:left w:val="nil"/>
                    <w:bottom w:val="nil"/>
                    <w:right w:val="nil"/>
                  </w:tcBorders>
                  <w:shd w:val="clear" w:color="auto" w:fill="auto"/>
                  <w:noWrap/>
                </w:tcPr>
                <w:p w14:paraId="4561318D" w14:textId="77777777" w:rsidR="00942A9C" w:rsidRPr="00942A9C" w:rsidRDefault="00942A9C" w:rsidP="00942A9C"/>
              </w:tc>
              <w:tc>
                <w:tcPr>
                  <w:tcW w:w="4371" w:type="dxa"/>
                  <w:tcBorders>
                    <w:top w:val="nil"/>
                    <w:left w:val="nil"/>
                    <w:bottom w:val="nil"/>
                    <w:right w:val="nil"/>
                  </w:tcBorders>
                  <w:shd w:val="clear" w:color="auto" w:fill="auto"/>
                </w:tcPr>
                <w:p w14:paraId="3CB6C31E"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4A682805" w14:textId="77777777" w:rsidR="00942A9C" w:rsidRPr="00942A9C" w:rsidRDefault="00942A9C" w:rsidP="00942A9C"/>
              </w:tc>
              <w:tc>
                <w:tcPr>
                  <w:tcW w:w="756" w:type="dxa"/>
                  <w:tcBorders>
                    <w:top w:val="nil"/>
                    <w:left w:val="nil"/>
                    <w:bottom w:val="nil"/>
                    <w:right w:val="nil"/>
                  </w:tcBorders>
                  <w:shd w:val="clear" w:color="auto" w:fill="auto"/>
                  <w:vAlign w:val="bottom"/>
                </w:tcPr>
                <w:p w14:paraId="18D424A8" w14:textId="77777777" w:rsidR="00942A9C" w:rsidRPr="00942A9C" w:rsidRDefault="00942A9C" w:rsidP="00942A9C"/>
              </w:tc>
              <w:tc>
                <w:tcPr>
                  <w:tcW w:w="1256" w:type="dxa"/>
                  <w:tcBorders>
                    <w:top w:val="nil"/>
                    <w:left w:val="nil"/>
                    <w:bottom w:val="nil"/>
                    <w:right w:val="nil"/>
                  </w:tcBorders>
                  <w:shd w:val="clear" w:color="auto" w:fill="auto"/>
                  <w:vAlign w:val="bottom"/>
                </w:tcPr>
                <w:p w14:paraId="1D8EF688" w14:textId="77777777" w:rsidR="00942A9C" w:rsidRPr="00942A9C" w:rsidRDefault="00942A9C" w:rsidP="00942A9C"/>
              </w:tc>
              <w:tc>
                <w:tcPr>
                  <w:tcW w:w="1436" w:type="dxa"/>
                  <w:tcBorders>
                    <w:top w:val="nil"/>
                    <w:left w:val="nil"/>
                    <w:bottom w:val="nil"/>
                    <w:right w:val="nil"/>
                  </w:tcBorders>
                  <w:shd w:val="clear" w:color="auto" w:fill="auto"/>
                  <w:vAlign w:val="bottom"/>
                </w:tcPr>
                <w:p w14:paraId="10948D69" w14:textId="77777777" w:rsidR="00942A9C" w:rsidRPr="00942A9C" w:rsidRDefault="00942A9C" w:rsidP="00942A9C"/>
              </w:tc>
            </w:tr>
            <w:tr w:rsidR="00942A9C" w:rsidRPr="00942A9C" w14:paraId="1EA9C932" w14:textId="77777777" w:rsidTr="00942A9C">
              <w:trPr>
                <w:trHeight w:val="1020"/>
              </w:trPr>
              <w:tc>
                <w:tcPr>
                  <w:tcW w:w="720" w:type="dxa"/>
                  <w:tcBorders>
                    <w:top w:val="nil"/>
                    <w:left w:val="nil"/>
                    <w:bottom w:val="nil"/>
                    <w:right w:val="nil"/>
                  </w:tcBorders>
                  <w:shd w:val="clear" w:color="auto" w:fill="auto"/>
                  <w:noWrap/>
                </w:tcPr>
                <w:p w14:paraId="1130079E" w14:textId="77777777" w:rsidR="00942A9C" w:rsidRPr="00942A9C" w:rsidRDefault="00942A9C" w:rsidP="00942A9C"/>
              </w:tc>
              <w:tc>
                <w:tcPr>
                  <w:tcW w:w="4371" w:type="dxa"/>
                  <w:tcBorders>
                    <w:top w:val="nil"/>
                    <w:left w:val="nil"/>
                    <w:bottom w:val="nil"/>
                    <w:right w:val="nil"/>
                  </w:tcBorders>
                  <w:shd w:val="clear" w:color="auto" w:fill="auto"/>
                </w:tcPr>
                <w:p w14:paraId="7AA0F1CA"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0B68D7D5" w14:textId="77777777" w:rsidR="00942A9C" w:rsidRPr="00942A9C" w:rsidRDefault="00942A9C" w:rsidP="00942A9C"/>
              </w:tc>
              <w:tc>
                <w:tcPr>
                  <w:tcW w:w="756" w:type="dxa"/>
                  <w:tcBorders>
                    <w:top w:val="nil"/>
                    <w:left w:val="nil"/>
                    <w:bottom w:val="nil"/>
                    <w:right w:val="nil"/>
                  </w:tcBorders>
                  <w:shd w:val="clear" w:color="auto" w:fill="auto"/>
                  <w:vAlign w:val="bottom"/>
                </w:tcPr>
                <w:p w14:paraId="502CCD2F" w14:textId="77777777" w:rsidR="00942A9C" w:rsidRPr="00942A9C" w:rsidRDefault="00942A9C" w:rsidP="00942A9C"/>
              </w:tc>
              <w:tc>
                <w:tcPr>
                  <w:tcW w:w="1256" w:type="dxa"/>
                  <w:tcBorders>
                    <w:top w:val="nil"/>
                    <w:left w:val="nil"/>
                    <w:bottom w:val="nil"/>
                    <w:right w:val="nil"/>
                  </w:tcBorders>
                  <w:shd w:val="clear" w:color="auto" w:fill="auto"/>
                  <w:vAlign w:val="bottom"/>
                </w:tcPr>
                <w:p w14:paraId="61C876DD" w14:textId="77777777" w:rsidR="00942A9C" w:rsidRPr="00942A9C" w:rsidRDefault="00942A9C" w:rsidP="00942A9C"/>
              </w:tc>
              <w:tc>
                <w:tcPr>
                  <w:tcW w:w="1436" w:type="dxa"/>
                  <w:tcBorders>
                    <w:top w:val="nil"/>
                    <w:left w:val="nil"/>
                    <w:bottom w:val="nil"/>
                    <w:right w:val="nil"/>
                  </w:tcBorders>
                  <w:shd w:val="clear" w:color="auto" w:fill="auto"/>
                  <w:vAlign w:val="bottom"/>
                </w:tcPr>
                <w:p w14:paraId="6284E09D" w14:textId="77777777" w:rsidR="00942A9C" w:rsidRPr="00942A9C" w:rsidRDefault="00942A9C" w:rsidP="00942A9C"/>
              </w:tc>
            </w:tr>
            <w:tr w:rsidR="00942A9C" w:rsidRPr="00942A9C" w14:paraId="78BAEE06" w14:textId="77777777" w:rsidTr="00942A9C">
              <w:trPr>
                <w:trHeight w:val="300"/>
              </w:trPr>
              <w:tc>
                <w:tcPr>
                  <w:tcW w:w="720" w:type="dxa"/>
                  <w:tcBorders>
                    <w:top w:val="nil"/>
                    <w:left w:val="nil"/>
                    <w:bottom w:val="nil"/>
                    <w:right w:val="nil"/>
                  </w:tcBorders>
                  <w:shd w:val="clear" w:color="auto" w:fill="auto"/>
                  <w:noWrap/>
                </w:tcPr>
                <w:p w14:paraId="729834B0" w14:textId="77777777" w:rsidR="00942A9C" w:rsidRPr="00942A9C" w:rsidRDefault="00942A9C" w:rsidP="00942A9C"/>
              </w:tc>
              <w:tc>
                <w:tcPr>
                  <w:tcW w:w="4371" w:type="dxa"/>
                  <w:tcBorders>
                    <w:top w:val="nil"/>
                    <w:left w:val="nil"/>
                    <w:bottom w:val="nil"/>
                    <w:right w:val="nil"/>
                  </w:tcBorders>
                  <w:shd w:val="clear" w:color="auto" w:fill="auto"/>
                </w:tcPr>
                <w:p w14:paraId="542A469D" w14:textId="77777777" w:rsidR="00942A9C" w:rsidRPr="00942A9C" w:rsidRDefault="00942A9C" w:rsidP="00942A9C">
                  <w:r w:rsidRPr="00942A9C">
                    <w:t>16A  kom 48</w:t>
                  </w:r>
                </w:p>
              </w:tc>
              <w:tc>
                <w:tcPr>
                  <w:tcW w:w="730" w:type="dxa"/>
                  <w:tcBorders>
                    <w:top w:val="nil"/>
                    <w:left w:val="nil"/>
                    <w:bottom w:val="nil"/>
                    <w:right w:val="nil"/>
                  </w:tcBorders>
                  <w:shd w:val="clear" w:color="auto" w:fill="auto"/>
                  <w:vAlign w:val="bottom"/>
                </w:tcPr>
                <w:p w14:paraId="74E3C67B" w14:textId="77777777" w:rsidR="00942A9C" w:rsidRPr="00942A9C" w:rsidRDefault="00942A9C" w:rsidP="00942A9C"/>
              </w:tc>
              <w:tc>
                <w:tcPr>
                  <w:tcW w:w="756" w:type="dxa"/>
                  <w:tcBorders>
                    <w:top w:val="nil"/>
                    <w:left w:val="nil"/>
                    <w:bottom w:val="nil"/>
                    <w:right w:val="nil"/>
                  </w:tcBorders>
                  <w:shd w:val="clear" w:color="auto" w:fill="auto"/>
                  <w:vAlign w:val="bottom"/>
                </w:tcPr>
                <w:p w14:paraId="61424788" w14:textId="77777777" w:rsidR="00942A9C" w:rsidRPr="00942A9C" w:rsidRDefault="00942A9C" w:rsidP="00942A9C"/>
              </w:tc>
              <w:tc>
                <w:tcPr>
                  <w:tcW w:w="1256" w:type="dxa"/>
                  <w:tcBorders>
                    <w:top w:val="nil"/>
                    <w:left w:val="nil"/>
                    <w:bottom w:val="nil"/>
                    <w:right w:val="nil"/>
                  </w:tcBorders>
                  <w:shd w:val="clear" w:color="auto" w:fill="auto"/>
                  <w:vAlign w:val="bottom"/>
                </w:tcPr>
                <w:p w14:paraId="46BF0725" w14:textId="77777777" w:rsidR="00942A9C" w:rsidRPr="00942A9C" w:rsidRDefault="00942A9C" w:rsidP="00942A9C"/>
              </w:tc>
              <w:tc>
                <w:tcPr>
                  <w:tcW w:w="1436" w:type="dxa"/>
                  <w:tcBorders>
                    <w:top w:val="nil"/>
                    <w:left w:val="nil"/>
                    <w:bottom w:val="nil"/>
                    <w:right w:val="nil"/>
                  </w:tcBorders>
                  <w:shd w:val="clear" w:color="auto" w:fill="auto"/>
                  <w:vAlign w:val="bottom"/>
                </w:tcPr>
                <w:p w14:paraId="2981EF02" w14:textId="77777777" w:rsidR="00942A9C" w:rsidRPr="00942A9C" w:rsidRDefault="00942A9C" w:rsidP="00942A9C"/>
              </w:tc>
            </w:tr>
            <w:tr w:rsidR="00942A9C" w:rsidRPr="00942A9C" w14:paraId="4E5C6A9B" w14:textId="77777777" w:rsidTr="00942A9C">
              <w:trPr>
                <w:trHeight w:val="300"/>
              </w:trPr>
              <w:tc>
                <w:tcPr>
                  <w:tcW w:w="720" w:type="dxa"/>
                  <w:tcBorders>
                    <w:top w:val="nil"/>
                    <w:left w:val="nil"/>
                    <w:bottom w:val="nil"/>
                    <w:right w:val="nil"/>
                  </w:tcBorders>
                  <w:shd w:val="clear" w:color="auto" w:fill="auto"/>
                  <w:noWrap/>
                </w:tcPr>
                <w:p w14:paraId="364A5544" w14:textId="77777777" w:rsidR="00942A9C" w:rsidRPr="00942A9C" w:rsidRDefault="00942A9C" w:rsidP="00942A9C"/>
              </w:tc>
              <w:tc>
                <w:tcPr>
                  <w:tcW w:w="4371" w:type="dxa"/>
                  <w:tcBorders>
                    <w:top w:val="nil"/>
                    <w:left w:val="nil"/>
                    <w:bottom w:val="nil"/>
                    <w:right w:val="nil"/>
                  </w:tcBorders>
                  <w:shd w:val="clear" w:color="auto" w:fill="auto"/>
                </w:tcPr>
                <w:p w14:paraId="5CB5D98F" w14:textId="77777777" w:rsidR="00942A9C" w:rsidRPr="00942A9C" w:rsidRDefault="00942A9C" w:rsidP="00942A9C">
                  <w:r w:rsidRPr="00942A9C">
                    <w:t>10A  kom 25</w:t>
                  </w:r>
                </w:p>
              </w:tc>
              <w:tc>
                <w:tcPr>
                  <w:tcW w:w="730" w:type="dxa"/>
                  <w:tcBorders>
                    <w:top w:val="nil"/>
                    <w:left w:val="nil"/>
                    <w:bottom w:val="nil"/>
                    <w:right w:val="nil"/>
                  </w:tcBorders>
                  <w:shd w:val="clear" w:color="auto" w:fill="auto"/>
                  <w:vAlign w:val="bottom"/>
                </w:tcPr>
                <w:p w14:paraId="47682435" w14:textId="77777777" w:rsidR="00942A9C" w:rsidRPr="00942A9C" w:rsidRDefault="00942A9C" w:rsidP="00942A9C"/>
              </w:tc>
              <w:tc>
                <w:tcPr>
                  <w:tcW w:w="756" w:type="dxa"/>
                  <w:tcBorders>
                    <w:top w:val="nil"/>
                    <w:left w:val="nil"/>
                    <w:bottom w:val="nil"/>
                    <w:right w:val="nil"/>
                  </w:tcBorders>
                  <w:shd w:val="clear" w:color="auto" w:fill="auto"/>
                  <w:vAlign w:val="bottom"/>
                </w:tcPr>
                <w:p w14:paraId="0141D641" w14:textId="77777777" w:rsidR="00942A9C" w:rsidRPr="00942A9C" w:rsidRDefault="00942A9C" w:rsidP="00942A9C"/>
              </w:tc>
              <w:tc>
                <w:tcPr>
                  <w:tcW w:w="1256" w:type="dxa"/>
                  <w:tcBorders>
                    <w:top w:val="nil"/>
                    <w:left w:val="nil"/>
                    <w:bottom w:val="nil"/>
                    <w:right w:val="nil"/>
                  </w:tcBorders>
                  <w:shd w:val="clear" w:color="auto" w:fill="auto"/>
                  <w:vAlign w:val="bottom"/>
                </w:tcPr>
                <w:p w14:paraId="55C53CA6" w14:textId="77777777" w:rsidR="00942A9C" w:rsidRPr="00942A9C" w:rsidRDefault="00942A9C" w:rsidP="00942A9C"/>
              </w:tc>
              <w:tc>
                <w:tcPr>
                  <w:tcW w:w="1436" w:type="dxa"/>
                  <w:tcBorders>
                    <w:top w:val="nil"/>
                    <w:left w:val="nil"/>
                    <w:bottom w:val="nil"/>
                    <w:right w:val="nil"/>
                  </w:tcBorders>
                  <w:shd w:val="clear" w:color="auto" w:fill="auto"/>
                  <w:vAlign w:val="bottom"/>
                </w:tcPr>
                <w:p w14:paraId="0AB49FA0" w14:textId="77777777" w:rsidR="00942A9C" w:rsidRPr="00942A9C" w:rsidRDefault="00942A9C" w:rsidP="00942A9C"/>
              </w:tc>
            </w:tr>
            <w:tr w:rsidR="00942A9C" w:rsidRPr="00942A9C" w14:paraId="505EE631" w14:textId="77777777" w:rsidTr="00942A9C">
              <w:trPr>
                <w:trHeight w:val="300"/>
              </w:trPr>
              <w:tc>
                <w:tcPr>
                  <w:tcW w:w="720" w:type="dxa"/>
                  <w:tcBorders>
                    <w:top w:val="nil"/>
                    <w:left w:val="nil"/>
                    <w:bottom w:val="nil"/>
                    <w:right w:val="nil"/>
                  </w:tcBorders>
                  <w:shd w:val="clear" w:color="auto" w:fill="auto"/>
                  <w:noWrap/>
                </w:tcPr>
                <w:p w14:paraId="4A729FF7" w14:textId="77777777" w:rsidR="00942A9C" w:rsidRPr="00942A9C" w:rsidRDefault="00942A9C" w:rsidP="00942A9C"/>
              </w:tc>
              <w:tc>
                <w:tcPr>
                  <w:tcW w:w="4371" w:type="dxa"/>
                  <w:tcBorders>
                    <w:top w:val="nil"/>
                    <w:left w:val="nil"/>
                    <w:bottom w:val="nil"/>
                    <w:right w:val="nil"/>
                  </w:tcBorders>
                  <w:shd w:val="clear" w:color="auto" w:fill="auto"/>
                </w:tcPr>
                <w:p w14:paraId="2A6F9089"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1508AE64" w14:textId="77777777" w:rsidR="00942A9C" w:rsidRPr="00942A9C" w:rsidRDefault="00942A9C" w:rsidP="00942A9C"/>
              </w:tc>
              <w:tc>
                <w:tcPr>
                  <w:tcW w:w="756" w:type="dxa"/>
                  <w:tcBorders>
                    <w:top w:val="nil"/>
                    <w:left w:val="nil"/>
                    <w:bottom w:val="nil"/>
                    <w:right w:val="nil"/>
                  </w:tcBorders>
                  <w:shd w:val="clear" w:color="auto" w:fill="auto"/>
                  <w:vAlign w:val="bottom"/>
                </w:tcPr>
                <w:p w14:paraId="0916E4E9" w14:textId="77777777" w:rsidR="00942A9C" w:rsidRPr="00942A9C" w:rsidRDefault="00942A9C" w:rsidP="00942A9C"/>
              </w:tc>
              <w:tc>
                <w:tcPr>
                  <w:tcW w:w="1256" w:type="dxa"/>
                  <w:tcBorders>
                    <w:top w:val="nil"/>
                    <w:left w:val="nil"/>
                    <w:bottom w:val="nil"/>
                    <w:right w:val="nil"/>
                  </w:tcBorders>
                  <w:shd w:val="clear" w:color="auto" w:fill="auto"/>
                  <w:vAlign w:val="bottom"/>
                </w:tcPr>
                <w:p w14:paraId="4E58630F" w14:textId="77777777" w:rsidR="00942A9C" w:rsidRPr="00942A9C" w:rsidRDefault="00942A9C" w:rsidP="00942A9C"/>
              </w:tc>
              <w:tc>
                <w:tcPr>
                  <w:tcW w:w="1436" w:type="dxa"/>
                  <w:tcBorders>
                    <w:top w:val="nil"/>
                    <w:left w:val="nil"/>
                    <w:bottom w:val="nil"/>
                    <w:right w:val="nil"/>
                  </w:tcBorders>
                  <w:shd w:val="clear" w:color="auto" w:fill="auto"/>
                  <w:vAlign w:val="bottom"/>
                </w:tcPr>
                <w:p w14:paraId="2FDD1AEE" w14:textId="77777777" w:rsidR="00942A9C" w:rsidRPr="00942A9C" w:rsidRDefault="00942A9C" w:rsidP="00942A9C"/>
              </w:tc>
            </w:tr>
            <w:tr w:rsidR="00942A9C" w:rsidRPr="00942A9C" w14:paraId="3111EA42" w14:textId="77777777" w:rsidTr="00942A9C">
              <w:trPr>
                <w:trHeight w:val="300"/>
              </w:trPr>
              <w:tc>
                <w:tcPr>
                  <w:tcW w:w="720" w:type="dxa"/>
                  <w:tcBorders>
                    <w:top w:val="nil"/>
                    <w:left w:val="nil"/>
                    <w:bottom w:val="nil"/>
                    <w:right w:val="nil"/>
                  </w:tcBorders>
                  <w:shd w:val="clear" w:color="auto" w:fill="auto"/>
                  <w:noWrap/>
                </w:tcPr>
                <w:p w14:paraId="63B1B573" w14:textId="77777777" w:rsidR="00942A9C" w:rsidRPr="00942A9C" w:rsidRDefault="00942A9C" w:rsidP="00942A9C"/>
              </w:tc>
              <w:tc>
                <w:tcPr>
                  <w:tcW w:w="4371" w:type="dxa"/>
                  <w:tcBorders>
                    <w:top w:val="nil"/>
                    <w:left w:val="nil"/>
                    <w:bottom w:val="nil"/>
                    <w:right w:val="nil"/>
                  </w:tcBorders>
                  <w:shd w:val="clear" w:color="auto" w:fill="auto"/>
                </w:tcPr>
                <w:p w14:paraId="338AD9D7"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70D3D782" w14:textId="77777777" w:rsidR="00942A9C" w:rsidRPr="00942A9C" w:rsidRDefault="00942A9C" w:rsidP="00942A9C"/>
              </w:tc>
              <w:tc>
                <w:tcPr>
                  <w:tcW w:w="756" w:type="dxa"/>
                  <w:tcBorders>
                    <w:top w:val="nil"/>
                    <w:left w:val="nil"/>
                    <w:bottom w:val="nil"/>
                    <w:right w:val="nil"/>
                  </w:tcBorders>
                  <w:shd w:val="clear" w:color="auto" w:fill="auto"/>
                  <w:vAlign w:val="bottom"/>
                </w:tcPr>
                <w:p w14:paraId="09FF7E3B" w14:textId="77777777" w:rsidR="00942A9C" w:rsidRPr="00942A9C" w:rsidRDefault="00942A9C" w:rsidP="00942A9C"/>
              </w:tc>
              <w:tc>
                <w:tcPr>
                  <w:tcW w:w="1256" w:type="dxa"/>
                  <w:tcBorders>
                    <w:top w:val="nil"/>
                    <w:left w:val="nil"/>
                    <w:bottom w:val="nil"/>
                    <w:right w:val="nil"/>
                  </w:tcBorders>
                  <w:shd w:val="clear" w:color="auto" w:fill="auto"/>
                  <w:vAlign w:val="bottom"/>
                </w:tcPr>
                <w:p w14:paraId="299A5568" w14:textId="77777777" w:rsidR="00942A9C" w:rsidRPr="00942A9C" w:rsidRDefault="00942A9C" w:rsidP="00942A9C"/>
              </w:tc>
              <w:tc>
                <w:tcPr>
                  <w:tcW w:w="1436" w:type="dxa"/>
                  <w:tcBorders>
                    <w:top w:val="nil"/>
                    <w:left w:val="nil"/>
                    <w:bottom w:val="nil"/>
                    <w:right w:val="nil"/>
                  </w:tcBorders>
                  <w:shd w:val="clear" w:color="auto" w:fill="auto"/>
                  <w:vAlign w:val="bottom"/>
                </w:tcPr>
                <w:p w14:paraId="20CB448F" w14:textId="77777777" w:rsidR="00942A9C" w:rsidRPr="00942A9C" w:rsidRDefault="00942A9C" w:rsidP="00942A9C"/>
              </w:tc>
            </w:tr>
            <w:tr w:rsidR="00942A9C" w:rsidRPr="00942A9C" w14:paraId="0FC91AF9" w14:textId="77777777" w:rsidTr="00942A9C">
              <w:trPr>
                <w:trHeight w:val="300"/>
              </w:trPr>
              <w:tc>
                <w:tcPr>
                  <w:tcW w:w="720" w:type="dxa"/>
                  <w:tcBorders>
                    <w:top w:val="nil"/>
                    <w:left w:val="nil"/>
                    <w:bottom w:val="nil"/>
                    <w:right w:val="nil"/>
                  </w:tcBorders>
                  <w:shd w:val="clear" w:color="auto" w:fill="auto"/>
                  <w:noWrap/>
                </w:tcPr>
                <w:p w14:paraId="1754A452" w14:textId="77777777" w:rsidR="00942A9C" w:rsidRPr="00942A9C" w:rsidRDefault="00942A9C" w:rsidP="00942A9C"/>
              </w:tc>
              <w:tc>
                <w:tcPr>
                  <w:tcW w:w="4371" w:type="dxa"/>
                  <w:tcBorders>
                    <w:top w:val="nil"/>
                    <w:left w:val="nil"/>
                    <w:bottom w:val="nil"/>
                    <w:right w:val="nil"/>
                  </w:tcBorders>
                  <w:shd w:val="clear" w:color="auto" w:fill="auto"/>
                </w:tcPr>
                <w:p w14:paraId="25309610"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53F9A719" w14:textId="77777777" w:rsidR="00942A9C" w:rsidRPr="00942A9C" w:rsidRDefault="00942A9C" w:rsidP="00942A9C"/>
              </w:tc>
              <w:tc>
                <w:tcPr>
                  <w:tcW w:w="756" w:type="dxa"/>
                  <w:tcBorders>
                    <w:top w:val="nil"/>
                    <w:left w:val="nil"/>
                    <w:bottom w:val="nil"/>
                    <w:right w:val="nil"/>
                  </w:tcBorders>
                  <w:shd w:val="clear" w:color="auto" w:fill="auto"/>
                  <w:vAlign w:val="bottom"/>
                </w:tcPr>
                <w:p w14:paraId="2B8C4845" w14:textId="77777777" w:rsidR="00942A9C" w:rsidRPr="00942A9C" w:rsidRDefault="00942A9C" w:rsidP="00942A9C"/>
              </w:tc>
              <w:tc>
                <w:tcPr>
                  <w:tcW w:w="1256" w:type="dxa"/>
                  <w:tcBorders>
                    <w:top w:val="nil"/>
                    <w:left w:val="nil"/>
                    <w:bottom w:val="nil"/>
                    <w:right w:val="nil"/>
                  </w:tcBorders>
                  <w:shd w:val="clear" w:color="auto" w:fill="auto"/>
                  <w:vAlign w:val="bottom"/>
                </w:tcPr>
                <w:p w14:paraId="3FBD3EE8" w14:textId="77777777" w:rsidR="00942A9C" w:rsidRPr="00942A9C" w:rsidRDefault="00942A9C" w:rsidP="00942A9C"/>
              </w:tc>
              <w:tc>
                <w:tcPr>
                  <w:tcW w:w="1436" w:type="dxa"/>
                  <w:tcBorders>
                    <w:top w:val="nil"/>
                    <w:left w:val="nil"/>
                    <w:bottom w:val="nil"/>
                    <w:right w:val="nil"/>
                  </w:tcBorders>
                  <w:shd w:val="clear" w:color="auto" w:fill="auto"/>
                  <w:vAlign w:val="bottom"/>
                </w:tcPr>
                <w:p w14:paraId="5A231AD4" w14:textId="77777777" w:rsidR="00942A9C" w:rsidRPr="00942A9C" w:rsidRDefault="00942A9C" w:rsidP="00942A9C"/>
              </w:tc>
            </w:tr>
            <w:tr w:rsidR="00942A9C" w:rsidRPr="00942A9C" w14:paraId="476934DC" w14:textId="77777777" w:rsidTr="00942A9C">
              <w:trPr>
                <w:trHeight w:val="300"/>
              </w:trPr>
              <w:tc>
                <w:tcPr>
                  <w:tcW w:w="720" w:type="dxa"/>
                  <w:tcBorders>
                    <w:top w:val="nil"/>
                    <w:left w:val="nil"/>
                    <w:bottom w:val="nil"/>
                    <w:right w:val="nil"/>
                  </w:tcBorders>
                  <w:shd w:val="clear" w:color="auto" w:fill="auto"/>
                  <w:noWrap/>
                </w:tcPr>
                <w:p w14:paraId="311C81C6" w14:textId="77777777" w:rsidR="00942A9C" w:rsidRPr="00942A9C" w:rsidRDefault="00942A9C" w:rsidP="00942A9C"/>
              </w:tc>
              <w:tc>
                <w:tcPr>
                  <w:tcW w:w="4371" w:type="dxa"/>
                  <w:tcBorders>
                    <w:top w:val="nil"/>
                    <w:left w:val="nil"/>
                    <w:bottom w:val="nil"/>
                    <w:right w:val="nil"/>
                  </w:tcBorders>
                  <w:shd w:val="clear" w:color="auto" w:fill="auto"/>
                </w:tcPr>
                <w:p w14:paraId="2DAB4F10"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2004F341" w14:textId="77777777" w:rsidR="00942A9C" w:rsidRPr="00942A9C" w:rsidRDefault="00942A9C" w:rsidP="00942A9C"/>
              </w:tc>
              <w:tc>
                <w:tcPr>
                  <w:tcW w:w="756" w:type="dxa"/>
                  <w:tcBorders>
                    <w:top w:val="nil"/>
                    <w:left w:val="nil"/>
                    <w:bottom w:val="nil"/>
                    <w:right w:val="nil"/>
                  </w:tcBorders>
                  <w:shd w:val="clear" w:color="auto" w:fill="auto"/>
                  <w:vAlign w:val="bottom"/>
                </w:tcPr>
                <w:p w14:paraId="78F4C14D" w14:textId="77777777" w:rsidR="00942A9C" w:rsidRPr="00942A9C" w:rsidRDefault="00942A9C" w:rsidP="00942A9C"/>
              </w:tc>
              <w:tc>
                <w:tcPr>
                  <w:tcW w:w="1256" w:type="dxa"/>
                  <w:tcBorders>
                    <w:top w:val="nil"/>
                    <w:left w:val="nil"/>
                    <w:bottom w:val="nil"/>
                    <w:right w:val="nil"/>
                  </w:tcBorders>
                  <w:shd w:val="clear" w:color="auto" w:fill="auto"/>
                  <w:vAlign w:val="bottom"/>
                </w:tcPr>
                <w:p w14:paraId="60A8AC1E" w14:textId="77777777" w:rsidR="00942A9C" w:rsidRPr="00942A9C" w:rsidRDefault="00942A9C" w:rsidP="00942A9C"/>
              </w:tc>
              <w:tc>
                <w:tcPr>
                  <w:tcW w:w="1436" w:type="dxa"/>
                  <w:tcBorders>
                    <w:top w:val="nil"/>
                    <w:left w:val="nil"/>
                    <w:bottom w:val="nil"/>
                    <w:right w:val="nil"/>
                  </w:tcBorders>
                  <w:shd w:val="clear" w:color="auto" w:fill="auto"/>
                  <w:vAlign w:val="bottom"/>
                </w:tcPr>
                <w:p w14:paraId="41DFF28F" w14:textId="77777777" w:rsidR="00942A9C" w:rsidRPr="00942A9C" w:rsidRDefault="00942A9C" w:rsidP="00942A9C"/>
              </w:tc>
            </w:tr>
            <w:tr w:rsidR="00942A9C" w:rsidRPr="00942A9C" w14:paraId="70714AF8" w14:textId="77777777" w:rsidTr="00942A9C">
              <w:trPr>
                <w:trHeight w:val="300"/>
              </w:trPr>
              <w:tc>
                <w:tcPr>
                  <w:tcW w:w="720" w:type="dxa"/>
                  <w:tcBorders>
                    <w:top w:val="nil"/>
                    <w:left w:val="nil"/>
                    <w:bottom w:val="nil"/>
                    <w:right w:val="nil"/>
                  </w:tcBorders>
                  <w:shd w:val="clear" w:color="auto" w:fill="auto"/>
                  <w:noWrap/>
                </w:tcPr>
                <w:p w14:paraId="2A1DBEC1" w14:textId="77777777" w:rsidR="00942A9C" w:rsidRPr="00942A9C" w:rsidRDefault="00942A9C" w:rsidP="00942A9C"/>
              </w:tc>
              <w:tc>
                <w:tcPr>
                  <w:tcW w:w="4371" w:type="dxa"/>
                  <w:tcBorders>
                    <w:top w:val="nil"/>
                    <w:left w:val="nil"/>
                    <w:bottom w:val="nil"/>
                    <w:right w:val="nil"/>
                  </w:tcBorders>
                  <w:shd w:val="clear" w:color="auto" w:fill="auto"/>
                </w:tcPr>
                <w:p w14:paraId="522BBBFE" w14:textId="77777777" w:rsidR="00942A9C" w:rsidRPr="00942A9C" w:rsidRDefault="00942A9C" w:rsidP="00942A9C">
                  <w:r w:rsidRPr="00942A9C">
                    <w:t>agregatski deo (RO-d-3)</w:t>
                  </w:r>
                </w:p>
              </w:tc>
              <w:tc>
                <w:tcPr>
                  <w:tcW w:w="730" w:type="dxa"/>
                  <w:tcBorders>
                    <w:top w:val="nil"/>
                    <w:left w:val="nil"/>
                    <w:bottom w:val="nil"/>
                    <w:right w:val="nil"/>
                  </w:tcBorders>
                  <w:shd w:val="clear" w:color="auto" w:fill="auto"/>
                  <w:vAlign w:val="bottom"/>
                </w:tcPr>
                <w:p w14:paraId="72D7DCDB" w14:textId="77777777" w:rsidR="00942A9C" w:rsidRPr="00942A9C" w:rsidRDefault="00942A9C" w:rsidP="00942A9C"/>
              </w:tc>
              <w:tc>
                <w:tcPr>
                  <w:tcW w:w="756" w:type="dxa"/>
                  <w:tcBorders>
                    <w:top w:val="nil"/>
                    <w:left w:val="nil"/>
                    <w:bottom w:val="nil"/>
                    <w:right w:val="nil"/>
                  </w:tcBorders>
                  <w:shd w:val="clear" w:color="auto" w:fill="auto"/>
                  <w:vAlign w:val="bottom"/>
                </w:tcPr>
                <w:p w14:paraId="5E40B8BD" w14:textId="77777777" w:rsidR="00942A9C" w:rsidRPr="00942A9C" w:rsidRDefault="00942A9C" w:rsidP="00942A9C"/>
              </w:tc>
              <w:tc>
                <w:tcPr>
                  <w:tcW w:w="1256" w:type="dxa"/>
                  <w:tcBorders>
                    <w:top w:val="nil"/>
                    <w:left w:val="nil"/>
                    <w:bottom w:val="nil"/>
                    <w:right w:val="nil"/>
                  </w:tcBorders>
                  <w:shd w:val="clear" w:color="auto" w:fill="auto"/>
                  <w:vAlign w:val="bottom"/>
                </w:tcPr>
                <w:p w14:paraId="73FC1C2C" w14:textId="77777777" w:rsidR="00942A9C" w:rsidRPr="00942A9C" w:rsidRDefault="00942A9C" w:rsidP="00942A9C"/>
              </w:tc>
              <w:tc>
                <w:tcPr>
                  <w:tcW w:w="1436" w:type="dxa"/>
                  <w:tcBorders>
                    <w:top w:val="nil"/>
                    <w:left w:val="nil"/>
                    <w:bottom w:val="nil"/>
                    <w:right w:val="nil"/>
                  </w:tcBorders>
                  <w:shd w:val="clear" w:color="auto" w:fill="auto"/>
                  <w:vAlign w:val="bottom"/>
                </w:tcPr>
                <w:p w14:paraId="29D1CB4E" w14:textId="77777777" w:rsidR="00942A9C" w:rsidRPr="00942A9C" w:rsidRDefault="00942A9C" w:rsidP="00942A9C"/>
              </w:tc>
            </w:tr>
            <w:tr w:rsidR="00942A9C" w:rsidRPr="00942A9C" w14:paraId="6E94CD10" w14:textId="77777777" w:rsidTr="00942A9C">
              <w:trPr>
                <w:trHeight w:val="1275"/>
              </w:trPr>
              <w:tc>
                <w:tcPr>
                  <w:tcW w:w="720" w:type="dxa"/>
                  <w:tcBorders>
                    <w:top w:val="nil"/>
                    <w:left w:val="nil"/>
                    <w:bottom w:val="nil"/>
                    <w:right w:val="nil"/>
                  </w:tcBorders>
                  <w:shd w:val="clear" w:color="auto" w:fill="auto"/>
                  <w:noWrap/>
                </w:tcPr>
                <w:p w14:paraId="455611EA" w14:textId="77777777" w:rsidR="00942A9C" w:rsidRPr="00942A9C" w:rsidRDefault="00942A9C" w:rsidP="00942A9C"/>
              </w:tc>
              <w:tc>
                <w:tcPr>
                  <w:tcW w:w="4371" w:type="dxa"/>
                  <w:tcBorders>
                    <w:top w:val="nil"/>
                    <w:left w:val="nil"/>
                    <w:bottom w:val="nil"/>
                    <w:right w:val="nil"/>
                  </w:tcBorders>
                  <w:shd w:val="clear" w:color="auto" w:fill="auto"/>
                </w:tcPr>
                <w:p w14:paraId="11FA27BC"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44D31616" w14:textId="77777777" w:rsidR="00942A9C" w:rsidRPr="00942A9C" w:rsidRDefault="00942A9C" w:rsidP="00942A9C"/>
              </w:tc>
              <w:tc>
                <w:tcPr>
                  <w:tcW w:w="756" w:type="dxa"/>
                  <w:tcBorders>
                    <w:top w:val="nil"/>
                    <w:left w:val="nil"/>
                    <w:bottom w:val="nil"/>
                    <w:right w:val="nil"/>
                  </w:tcBorders>
                  <w:shd w:val="clear" w:color="auto" w:fill="auto"/>
                  <w:vAlign w:val="bottom"/>
                </w:tcPr>
                <w:p w14:paraId="71032C12" w14:textId="77777777" w:rsidR="00942A9C" w:rsidRPr="00942A9C" w:rsidRDefault="00942A9C" w:rsidP="00942A9C"/>
              </w:tc>
              <w:tc>
                <w:tcPr>
                  <w:tcW w:w="1256" w:type="dxa"/>
                  <w:tcBorders>
                    <w:top w:val="nil"/>
                    <w:left w:val="nil"/>
                    <w:bottom w:val="nil"/>
                    <w:right w:val="nil"/>
                  </w:tcBorders>
                  <w:shd w:val="clear" w:color="auto" w:fill="auto"/>
                  <w:vAlign w:val="bottom"/>
                </w:tcPr>
                <w:p w14:paraId="21BEA5D4" w14:textId="77777777" w:rsidR="00942A9C" w:rsidRPr="00942A9C" w:rsidRDefault="00942A9C" w:rsidP="00942A9C"/>
              </w:tc>
              <w:tc>
                <w:tcPr>
                  <w:tcW w:w="1436" w:type="dxa"/>
                  <w:tcBorders>
                    <w:top w:val="nil"/>
                    <w:left w:val="nil"/>
                    <w:bottom w:val="nil"/>
                    <w:right w:val="nil"/>
                  </w:tcBorders>
                  <w:shd w:val="clear" w:color="auto" w:fill="auto"/>
                  <w:vAlign w:val="bottom"/>
                </w:tcPr>
                <w:p w14:paraId="29EC7016" w14:textId="77777777" w:rsidR="00942A9C" w:rsidRPr="00942A9C" w:rsidRDefault="00942A9C" w:rsidP="00942A9C"/>
              </w:tc>
            </w:tr>
            <w:tr w:rsidR="00942A9C" w:rsidRPr="00942A9C" w14:paraId="4A2517AC" w14:textId="77777777" w:rsidTr="00942A9C">
              <w:trPr>
                <w:trHeight w:val="300"/>
              </w:trPr>
              <w:tc>
                <w:tcPr>
                  <w:tcW w:w="720" w:type="dxa"/>
                  <w:tcBorders>
                    <w:top w:val="nil"/>
                    <w:left w:val="nil"/>
                    <w:bottom w:val="nil"/>
                    <w:right w:val="nil"/>
                  </w:tcBorders>
                  <w:shd w:val="clear" w:color="auto" w:fill="auto"/>
                  <w:noWrap/>
                </w:tcPr>
                <w:p w14:paraId="5D8BCD2E" w14:textId="77777777" w:rsidR="00942A9C" w:rsidRPr="00942A9C" w:rsidRDefault="00942A9C" w:rsidP="00942A9C"/>
              </w:tc>
              <w:tc>
                <w:tcPr>
                  <w:tcW w:w="4371" w:type="dxa"/>
                  <w:tcBorders>
                    <w:top w:val="nil"/>
                    <w:left w:val="nil"/>
                    <w:bottom w:val="nil"/>
                    <w:right w:val="nil"/>
                  </w:tcBorders>
                  <w:shd w:val="clear" w:color="auto" w:fill="auto"/>
                </w:tcPr>
                <w:p w14:paraId="574B4CFA"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7ED508E7" w14:textId="77777777" w:rsidR="00942A9C" w:rsidRPr="00942A9C" w:rsidRDefault="00942A9C" w:rsidP="00942A9C"/>
              </w:tc>
              <w:tc>
                <w:tcPr>
                  <w:tcW w:w="756" w:type="dxa"/>
                  <w:tcBorders>
                    <w:top w:val="nil"/>
                    <w:left w:val="nil"/>
                    <w:bottom w:val="nil"/>
                    <w:right w:val="nil"/>
                  </w:tcBorders>
                  <w:shd w:val="clear" w:color="auto" w:fill="auto"/>
                  <w:vAlign w:val="bottom"/>
                </w:tcPr>
                <w:p w14:paraId="4DC3904F" w14:textId="77777777" w:rsidR="00942A9C" w:rsidRPr="00942A9C" w:rsidRDefault="00942A9C" w:rsidP="00942A9C"/>
              </w:tc>
              <w:tc>
                <w:tcPr>
                  <w:tcW w:w="1256" w:type="dxa"/>
                  <w:tcBorders>
                    <w:top w:val="nil"/>
                    <w:left w:val="nil"/>
                    <w:bottom w:val="nil"/>
                    <w:right w:val="nil"/>
                  </w:tcBorders>
                  <w:shd w:val="clear" w:color="auto" w:fill="auto"/>
                  <w:vAlign w:val="bottom"/>
                </w:tcPr>
                <w:p w14:paraId="6284136B" w14:textId="77777777" w:rsidR="00942A9C" w:rsidRPr="00942A9C" w:rsidRDefault="00942A9C" w:rsidP="00942A9C"/>
              </w:tc>
              <w:tc>
                <w:tcPr>
                  <w:tcW w:w="1436" w:type="dxa"/>
                  <w:tcBorders>
                    <w:top w:val="nil"/>
                    <w:left w:val="nil"/>
                    <w:bottom w:val="nil"/>
                    <w:right w:val="nil"/>
                  </w:tcBorders>
                  <w:shd w:val="clear" w:color="auto" w:fill="auto"/>
                  <w:vAlign w:val="bottom"/>
                </w:tcPr>
                <w:p w14:paraId="7FE9DF36" w14:textId="77777777" w:rsidR="00942A9C" w:rsidRPr="00942A9C" w:rsidRDefault="00942A9C" w:rsidP="00942A9C"/>
              </w:tc>
            </w:tr>
            <w:tr w:rsidR="00942A9C" w:rsidRPr="00942A9C" w14:paraId="1B16A00A" w14:textId="77777777" w:rsidTr="00942A9C">
              <w:trPr>
                <w:trHeight w:val="765"/>
              </w:trPr>
              <w:tc>
                <w:tcPr>
                  <w:tcW w:w="720" w:type="dxa"/>
                  <w:tcBorders>
                    <w:top w:val="nil"/>
                    <w:left w:val="nil"/>
                    <w:bottom w:val="nil"/>
                    <w:right w:val="nil"/>
                  </w:tcBorders>
                  <w:shd w:val="clear" w:color="auto" w:fill="auto"/>
                  <w:noWrap/>
                </w:tcPr>
                <w:p w14:paraId="0C0A0179" w14:textId="77777777" w:rsidR="00942A9C" w:rsidRPr="00942A9C" w:rsidRDefault="00942A9C" w:rsidP="00942A9C"/>
              </w:tc>
              <w:tc>
                <w:tcPr>
                  <w:tcW w:w="4371" w:type="dxa"/>
                  <w:tcBorders>
                    <w:top w:val="nil"/>
                    <w:left w:val="nil"/>
                    <w:bottom w:val="nil"/>
                    <w:right w:val="nil"/>
                  </w:tcBorders>
                  <w:shd w:val="clear" w:color="auto" w:fill="auto"/>
                </w:tcPr>
                <w:p w14:paraId="76E72637" w14:textId="77777777" w:rsidR="00942A9C" w:rsidRPr="00942A9C" w:rsidRDefault="00942A9C" w:rsidP="00942A9C">
                  <w:r w:rsidRPr="00942A9C">
                    <w:t>NS 160, In=100A,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1CB21314" w14:textId="77777777" w:rsidR="00942A9C" w:rsidRPr="00942A9C" w:rsidRDefault="00942A9C" w:rsidP="00942A9C"/>
              </w:tc>
              <w:tc>
                <w:tcPr>
                  <w:tcW w:w="756" w:type="dxa"/>
                  <w:tcBorders>
                    <w:top w:val="nil"/>
                    <w:left w:val="nil"/>
                    <w:bottom w:val="nil"/>
                    <w:right w:val="nil"/>
                  </w:tcBorders>
                  <w:shd w:val="clear" w:color="auto" w:fill="auto"/>
                  <w:vAlign w:val="bottom"/>
                </w:tcPr>
                <w:p w14:paraId="7692ACEC" w14:textId="77777777" w:rsidR="00942A9C" w:rsidRPr="00942A9C" w:rsidRDefault="00942A9C" w:rsidP="00942A9C"/>
              </w:tc>
              <w:tc>
                <w:tcPr>
                  <w:tcW w:w="1256" w:type="dxa"/>
                  <w:tcBorders>
                    <w:top w:val="nil"/>
                    <w:left w:val="nil"/>
                    <w:bottom w:val="nil"/>
                    <w:right w:val="nil"/>
                  </w:tcBorders>
                  <w:shd w:val="clear" w:color="auto" w:fill="auto"/>
                  <w:vAlign w:val="bottom"/>
                </w:tcPr>
                <w:p w14:paraId="7400BE96" w14:textId="77777777" w:rsidR="00942A9C" w:rsidRPr="00942A9C" w:rsidRDefault="00942A9C" w:rsidP="00942A9C"/>
              </w:tc>
              <w:tc>
                <w:tcPr>
                  <w:tcW w:w="1436" w:type="dxa"/>
                  <w:tcBorders>
                    <w:top w:val="nil"/>
                    <w:left w:val="nil"/>
                    <w:bottom w:val="nil"/>
                    <w:right w:val="nil"/>
                  </w:tcBorders>
                  <w:shd w:val="clear" w:color="auto" w:fill="auto"/>
                  <w:vAlign w:val="bottom"/>
                </w:tcPr>
                <w:p w14:paraId="5B9C6D36" w14:textId="77777777" w:rsidR="00942A9C" w:rsidRPr="00942A9C" w:rsidRDefault="00942A9C" w:rsidP="00942A9C"/>
              </w:tc>
            </w:tr>
            <w:tr w:rsidR="00942A9C" w:rsidRPr="00942A9C" w14:paraId="70A62DDB" w14:textId="77777777" w:rsidTr="00942A9C">
              <w:trPr>
                <w:trHeight w:val="765"/>
              </w:trPr>
              <w:tc>
                <w:tcPr>
                  <w:tcW w:w="720" w:type="dxa"/>
                  <w:tcBorders>
                    <w:top w:val="nil"/>
                    <w:left w:val="nil"/>
                    <w:bottom w:val="nil"/>
                    <w:right w:val="nil"/>
                  </w:tcBorders>
                  <w:shd w:val="clear" w:color="auto" w:fill="auto"/>
                  <w:noWrap/>
                </w:tcPr>
                <w:p w14:paraId="4E0656EE" w14:textId="77777777" w:rsidR="00942A9C" w:rsidRPr="00942A9C" w:rsidRDefault="00942A9C" w:rsidP="00942A9C"/>
              </w:tc>
              <w:tc>
                <w:tcPr>
                  <w:tcW w:w="4371" w:type="dxa"/>
                  <w:tcBorders>
                    <w:top w:val="nil"/>
                    <w:left w:val="nil"/>
                    <w:bottom w:val="nil"/>
                    <w:right w:val="nil"/>
                  </w:tcBorders>
                  <w:shd w:val="clear" w:color="auto" w:fill="auto"/>
                </w:tcPr>
                <w:p w14:paraId="6441C43F" w14:textId="77777777" w:rsidR="00942A9C" w:rsidRPr="00942A9C" w:rsidRDefault="00942A9C" w:rsidP="00942A9C">
                  <w:r w:rsidRPr="00942A9C">
                    <w:t xml:space="preserve"> - jednopolni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4A129248" w14:textId="77777777" w:rsidR="00942A9C" w:rsidRPr="00942A9C" w:rsidRDefault="00942A9C" w:rsidP="00942A9C"/>
              </w:tc>
              <w:tc>
                <w:tcPr>
                  <w:tcW w:w="756" w:type="dxa"/>
                  <w:tcBorders>
                    <w:top w:val="nil"/>
                    <w:left w:val="nil"/>
                    <w:bottom w:val="nil"/>
                    <w:right w:val="nil"/>
                  </w:tcBorders>
                  <w:shd w:val="clear" w:color="auto" w:fill="auto"/>
                  <w:vAlign w:val="bottom"/>
                </w:tcPr>
                <w:p w14:paraId="4582B57D" w14:textId="77777777" w:rsidR="00942A9C" w:rsidRPr="00942A9C" w:rsidRDefault="00942A9C" w:rsidP="00942A9C"/>
              </w:tc>
              <w:tc>
                <w:tcPr>
                  <w:tcW w:w="1256" w:type="dxa"/>
                  <w:tcBorders>
                    <w:top w:val="nil"/>
                    <w:left w:val="nil"/>
                    <w:bottom w:val="nil"/>
                    <w:right w:val="nil"/>
                  </w:tcBorders>
                  <w:shd w:val="clear" w:color="auto" w:fill="auto"/>
                  <w:vAlign w:val="bottom"/>
                </w:tcPr>
                <w:p w14:paraId="42795460" w14:textId="77777777" w:rsidR="00942A9C" w:rsidRPr="00942A9C" w:rsidRDefault="00942A9C" w:rsidP="00942A9C"/>
              </w:tc>
              <w:tc>
                <w:tcPr>
                  <w:tcW w:w="1436" w:type="dxa"/>
                  <w:tcBorders>
                    <w:top w:val="nil"/>
                    <w:left w:val="nil"/>
                    <w:bottom w:val="nil"/>
                    <w:right w:val="nil"/>
                  </w:tcBorders>
                  <w:shd w:val="clear" w:color="auto" w:fill="auto"/>
                  <w:vAlign w:val="bottom"/>
                </w:tcPr>
                <w:p w14:paraId="43A6CA28" w14:textId="77777777" w:rsidR="00942A9C" w:rsidRPr="00942A9C" w:rsidRDefault="00942A9C" w:rsidP="00942A9C"/>
              </w:tc>
            </w:tr>
            <w:tr w:rsidR="00942A9C" w:rsidRPr="00942A9C" w14:paraId="21E11D19" w14:textId="77777777" w:rsidTr="00942A9C">
              <w:trPr>
                <w:trHeight w:val="510"/>
              </w:trPr>
              <w:tc>
                <w:tcPr>
                  <w:tcW w:w="720" w:type="dxa"/>
                  <w:tcBorders>
                    <w:top w:val="nil"/>
                    <w:left w:val="nil"/>
                    <w:bottom w:val="nil"/>
                    <w:right w:val="nil"/>
                  </w:tcBorders>
                  <w:shd w:val="clear" w:color="auto" w:fill="auto"/>
                  <w:noWrap/>
                </w:tcPr>
                <w:p w14:paraId="323A15C8" w14:textId="77777777" w:rsidR="00942A9C" w:rsidRPr="00942A9C" w:rsidRDefault="00942A9C" w:rsidP="00942A9C"/>
              </w:tc>
              <w:tc>
                <w:tcPr>
                  <w:tcW w:w="4371" w:type="dxa"/>
                  <w:tcBorders>
                    <w:top w:val="nil"/>
                    <w:left w:val="nil"/>
                    <w:bottom w:val="nil"/>
                    <w:right w:val="nil"/>
                  </w:tcBorders>
                  <w:shd w:val="clear" w:color="auto" w:fill="auto"/>
                </w:tcPr>
                <w:p w14:paraId="796270CB" w14:textId="77777777" w:rsidR="00942A9C" w:rsidRPr="00942A9C" w:rsidRDefault="00942A9C" w:rsidP="00942A9C">
                  <w:r w:rsidRPr="00942A9C">
                    <w:t xml:space="preserve"> - dvoopolna rotaciona grebenasta sklopka 230V, 10A, tropoložajna  1-0-2  kom 1</w:t>
                  </w:r>
                </w:p>
              </w:tc>
              <w:tc>
                <w:tcPr>
                  <w:tcW w:w="730" w:type="dxa"/>
                  <w:tcBorders>
                    <w:top w:val="nil"/>
                    <w:left w:val="nil"/>
                    <w:bottom w:val="nil"/>
                    <w:right w:val="nil"/>
                  </w:tcBorders>
                  <w:shd w:val="clear" w:color="auto" w:fill="auto"/>
                  <w:vAlign w:val="bottom"/>
                </w:tcPr>
                <w:p w14:paraId="508E2577" w14:textId="77777777" w:rsidR="00942A9C" w:rsidRPr="00942A9C" w:rsidRDefault="00942A9C" w:rsidP="00942A9C"/>
              </w:tc>
              <w:tc>
                <w:tcPr>
                  <w:tcW w:w="756" w:type="dxa"/>
                  <w:tcBorders>
                    <w:top w:val="nil"/>
                    <w:left w:val="nil"/>
                    <w:bottom w:val="nil"/>
                    <w:right w:val="nil"/>
                  </w:tcBorders>
                  <w:shd w:val="clear" w:color="auto" w:fill="auto"/>
                  <w:vAlign w:val="bottom"/>
                </w:tcPr>
                <w:p w14:paraId="78401AAC" w14:textId="77777777" w:rsidR="00942A9C" w:rsidRPr="00942A9C" w:rsidRDefault="00942A9C" w:rsidP="00942A9C"/>
              </w:tc>
              <w:tc>
                <w:tcPr>
                  <w:tcW w:w="1256" w:type="dxa"/>
                  <w:tcBorders>
                    <w:top w:val="nil"/>
                    <w:left w:val="nil"/>
                    <w:bottom w:val="nil"/>
                    <w:right w:val="nil"/>
                  </w:tcBorders>
                  <w:shd w:val="clear" w:color="auto" w:fill="auto"/>
                  <w:vAlign w:val="bottom"/>
                </w:tcPr>
                <w:p w14:paraId="4E4C2D86" w14:textId="77777777" w:rsidR="00942A9C" w:rsidRPr="00942A9C" w:rsidRDefault="00942A9C" w:rsidP="00942A9C"/>
              </w:tc>
              <w:tc>
                <w:tcPr>
                  <w:tcW w:w="1436" w:type="dxa"/>
                  <w:tcBorders>
                    <w:top w:val="nil"/>
                    <w:left w:val="nil"/>
                    <w:bottom w:val="nil"/>
                    <w:right w:val="nil"/>
                  </w:tcBorders>
                  <w:shd w:val="clear" w:color="auto" w:fill="auto"/>
                  <w:vAlign w:val="bottom"/>
                </w:tcPr>
                <w:p w14:paraId="5B7B3D07" w14:textId="77777777" w:rsidR="00942A9C" w:rsidRPr="00942A9C" w:rsidRDefault="00942A9C" w:rsidP="00942A9C"/>
              </w:tc>
            </w:tr>
            <w:tr w:rsidR="00942A9C" w:rsidRPr="00942A9C" w14:paraId="7CE71F27" w14:textId="77777777" w:rsidTr="00942A9C">
              <w:trPr>
                <w:trHeight w:val="1020"/>
              </w:trPr>
              <w:tc>
                <w:tcPr>
                  <w:tcW w:w="720" w:type="dxa"/>
                  <w:tcBorders>
                    <w:top w:val="nil"/>
                    <w:left w:val="nil"/>
                    <w:bottom w:val="nil"/>
                    <w:right w:val="nil"/>
                  </w:tcBorders>
                  <w:shd w:val="clear" w:color="auto" w:fill="auto"/>
                  <w:noWrap/>
                </w:tcPr>
                <w:p w14:paraId="5425FC9B" w14:textId="77777777" w:rsidR="00942A9C" w:rsidRPr="00942A9C" w:rsidRDefault="00942A9C" w:rsidP="00942A9C"/>
              </w:tc>
              <w:tc>
                <w:tcPr>
                  <w:tcW w:w="4371" w:type="dxa"/>
                  <w:tcBorders>
                    <w:top w:val="nil"/>
                    <w:left w:val="nil"/>
                    <w:bottom w:val="nil"/>
                    <w:right w:val="nil"/>
                  </w:tcBorders>
                  <w:shd w:val="clear" w:color="auto" w:fill="auto"/>
                </w:tcPr>
                <w:p w14:paraId="5058ACCF" w14:textId="77777777" w:rsidR="00942A9C" w:rsidRPr="00942A9C" w:rsidRDefault="00942A9C" w:rsidP="00942A9C">
                  <w:r w:rsidRPr="00942A9C">
                    <w:t xml:space="preserve"> - tropolni automatski instalacioni prekidač sa termičkim i elektromagnetnim okidačem, 400V, 15kA, 3p, karakteristike C, ekvivalentno tipu C120H, proizvodnje Schneider i to:</w:t>
                  </w:r>
                </w:p>
              </w:tc>
              <w:tc>
                <w:tcPr>
                  <w:tcW w:w="730" w:type="dxa"/>
                  <w:tcBorders>
                    <w:top w:val="nil"/>
                    <w:left w:val="nil"/>
                    <w:bottom w:val="nil"/>
                    <w:right w:val="nil"/>
                  </w:tcBorders>
                  <w:shd w:val="clear" w:color="auto" w:fill="auto"/>
                  <w:vAlign w:val="bottom"/>
                </w:tcPr>
                <w:p w14:paraId="74EA6D9E" w14:textId="77777777" w:rsidR="00942A9C" w:rsidRPr="00942A9C" w:rsidRDefault="00942A9C" w:rsidP="00942A9C"/>
              </w:tc>
              <w:tc>
                <w:tcPr>
                  <w:tcW w:w="756" w:type="dxa"/>
                  <w:tcBorders>
                    <w:top w:val="nil"/>
                    <w:left w:val="nil"/>
                    <w:bottom w:val="nil"/>
                    <w:right w:val="nil"/>
                  </w:tcBorders>
                  <w:shd w:val="clear" w:color="auto" w:fill="auto"/>
                  <w:vAlign w:val="bottom"/>
                </w:tcPr>
                <w:p w14:paraId="607C403B" w14:textId="77777777" w:rsidR="00942A9C" w:rsidRPr="00942A9C" w:rsidRDefault="00942A9C" w:rsidP="00942A9C"/>
              </w:tc>
              <w:tc>
                <w:tcPr>
                  <w:tcW w:w="1256" w:type="dxa"/>
                  <w:tcBorders>
                    <w:top w:val="nil"/>
                    <w:left w:val="nil"/>
                    <w:bottom w:val="nil"/>
                    <w:right w:val="nil"/>
                  </w:tcBorders>
                  <w:shd w:val="clear" w:color="auto" w:fill="auto"/>
                  <w:vAlign w:val="bottom"/>
                </w:tcPr>
                <w:p w14:paraId="19B8FEC3" w14:textId="77777777" w:rsidR="00942A9C" w:rsidRPr="00942A9C" w:rsidRDefault="00942A9C" w:rsidP="00942A9C"/>
              </w:tc>
              <w:tc>
                <w:tcPr>
                  <w:tcW w:w="1436" w:type="dxa"/>
                  <w:tcBorders>
                    <w:top w:val="nil"/>
                    <w:left w:val="nil"/>
                    <w:bottom w:val="nil"/>
                    <w:right w:val="nil"/>
                  </w:tcBorders>
                  <w:shd w:val="clear" w:color="auto" w:fill="auto"/>
                  <w:vAlign w:val="bottom"/>
                </w:tcPr>
                <w:p w14:paraId="691244D2" w14:textId="77777777" w:rsidR="00942A9C" w:rsidRPr="00942A9C" w:rsidRDefault="00942A9C" w:rsidP="00942A9C"/>
              </w:tc>
            </w:tr>
            <w:tr w:rsidR="00942A9C" w:rsidRPr="00942A9C" w14:paraId="2BBB796E" w14:textId="77777777" w:rsidTr="00942A9C">
              <w:trPr>
                <w:trHeight w:val="300"/>
              </w:trPr>
              <w:tc>
                <w:tcPr>
                  <w:tcW w:w="720" w:type="dxa"/>
                  <w:tcBorders>
                    <w:top w:val="nil"/>
                    <w:left w:val="nil"/>
                    <w:bottom w:val="nil"/>
                    <w:right w:val="nil"/>
                  </w:tcBorders>
                  <w:shd w:val="clear" w:color="auto" w:fill="auto"/>
                  <w:noWrap/>
                </w:tcPr>
                <w:p w14:paraId="49A30677" w14:textId="77777777" w:rsidR="00942A9C" w:rsidRPr="00942A9C" w:rsidRDefault="00942A9C" w:rsidP="00942A9C"/>
              </w:tc>
              <w:tc>
                <w:tcPr>
                  <w:tcW w:w="4371" w:type="dxa"/>
                  <w:tcBorders>
                    <w:top w:val="nil"/>
                    <w:left w:val="nil"/>
                    <w:bottom w:val="nil"/>
                    <w:right w:val="nil"/>
                  </w:tcBorders>
                  <w:shd w:val="clear" w:color="auto" w:fill="auto"/>
                </w:tcPr>
                <w:p w14:paraId="0E3BE145" w14:textId="77777777" w:rsidR="00942A9C" w:rsidRPr="00942A9C" w:rsidRDefault="00942A9C" w:rsidP="00942A9C">
                  <w:r w:rsidRPr="00942A9C">
                    <w:t>80A  kom 1</w:t>
                  </w:r>
                </w:p>
              </w:tc>
              <w:tc>
                <w:tcPr>
                  <w:tcW w:w="730" w:type="dxa"/>
                  <w:tcBorders>
                    <w:top w:val="nil"/>
                    <w:left w:val="nil"/>
                    <w:bottom w:val="nil"/>
                    <w:right w:val="nil"/>
                  </w:tcBorders>
                  <w:shd w:val="clear" w:color="auto" w:fill="auto"/>
                  <w:vAlign w:val="bottom"/>
                </w:tcPr>
                <w:p w14:paraId="2A3DC5F8" w14:textId="77777777" w:rsidR="00942A9C" w:rsidRPr="00942A9C" w:rsidRDefault="00942A9C" w:rsidP="00942A9C"/>
              </w:tc>
              <w:tc>
                <w:tcPr>
                  <w:tcW w:w="756" w:type="dxa"/>
                  <w:tcBorders>
                    <w:top w:val="nil"/>
                    <w:left w:val="nil"/>
                    <w:bottom w:val="nil"/>
                    <w:right w:val="nil"/>
                  </w:tcBorders>
                  <w:shd w:val="clear" w:color="auto" w:fill="auto"/>
                  <w:vAlign w:val="bottom"/>
                </w:tcPr>
                <w:p w14:paraId="1EE093E3" w14:textId="77777777" w:rsidR="00942A9C" w:rsidRPr="00942A9C" w:rsidRDefault="00942A9C" w:rsidP="00942A9C"/>
              </w:tc>
              <w:tc>
                <w:tcPr>
                  <w:tcW w:w="1256" w:type="dxa"/>
                  <w:tcBorders>
                    <w:top w:val="nil"/>
                    <w:left w:val="nil"/>
                    <w:bottom w:val="nil"/>
                    <w:right w:val="nil"/>
                  </w:tcBorders>
                  <w:shd w:val="clear" w:color="auto" w:fill="auto"/>
                  <w:vAlign w:val="bottom"/>
                </w:tcPr>
                <w:p w14:paraId="2896284F" w14:textId="77777777" w:rsidR="00942A9C" w:rsidRPr="00942A9C" w:rsidRDefault="00942A9C" w:rsidP="00942A9C"/>
              </w:tc>
              <w:tc>
                <w:tcPr>
                  <w:tcW w:w="1436" w:type="dxa"/>
                  <w:tcBorders>
                    <w:top w:val="nil"/>
                    <w:left w:val="nil"/>
                    <w:bottom w:val="nil"/>
                    <w:right w:val="nil"/>
                  </w:tcBorders>
                  <w:shd w:val="clear" w:color="auto" w:fill="auto"/>
                  <w:vAlign w:val="bottom"/>
                </w:tcPr>
                <w:p w14:paraId="2395250F" w14:textId="77777777" w:rsidR="00942A9C" w:rsidRPr="00942A9C" w:rsidRDefault="00942A9C" w:rsidP="00942A9C"/>
              </w:tc>
            </w:tr>
            <w:tr w:rsidR="00942A9C" w:rsidRPr="00942A9C" w14:paraId="56385FC7" w14:textId="77777777" w:rsidTr="00942A9C">
              <w:trPr>
                <w:trHeight w:val="1020"/>
              </w:trPr>
              <w:tc>
                <w:tcPr>
                  <w:tcW w:w="720" w:type="dxa"/>
                  <w:tcBorders>
                    <w:top w:val="nil"/>
                    <w:left w:val="nil"/>
                    <w:bottom w:val="nil"/>
                    <w:right w:val="nil"/>
                  </w:tcBorders>
                  <w:shd w:val="clear" w:color="auto" w:fill="auto"/>
                  <w:noWrap/>
                </w:tcPr>
                <w:p w14:paraId="522E47A7" w14:textId="77777777" w:rsidR="00942A9C" w:rsidRPr="00942A9C" w:rsidRDefault="00942A9C" w:rsidP="00942A9C"/>
              </w:tc>
              <w:tc>
                <w:tcPr>
                  <w:tcW w:w="4371" w:type="dxa"/>
                  <w:tcBorders>
                    <w:top w:val="nil"/>
                    <w:left w:val="nil"/>
                    <w:bottom w:val="nil"/>
                    <w:right w:val="nil"/>
                  </w:tcBorders>
                  <w:shd w:val="clear" w:color="auto" w:fill="auto"/>
                </w:tcPr>
                <w:p w14:paraId="547FB193"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41CC416C" w14:textId="77777777" w:rsidR="00942A9C" w:rsidRPr="00942A9C" w:rsidRDefault="00942A9C" w:rsidP="00942A9C"/>
              </w:tc>
              <w:tc>
                <w:tcPr>
                  <w:tcW w:w="756" w:type="dxa"/>
                  <w:tcBorders>
                    <w:top w:val="nil"/>
                    <w:left w:val="nil"/>
                    <w:bottom w:val="nil"/>
                    <w:right w:val="nil"/>
                  </w:tcBorders>
                  <w:shd w:val="clear" w:color="auto" w:fill="auto"/>
                  <w:vAlign w:val="bottom"/>
                </w:tcPr>
                <w:p w14:paraId="53F6B116" w14:textId="77777777" w:rsidR="00942A9C" w:rsidRPr="00942A9C" w:rsidRDefault="00942A9C" w:rsidP="00942A9C"/>
              </w:tc>
              <w:tc>
                <w:tcPr>
                  <w:tcW w:w="1256" w:type="dxa"/>
                  <w:tcBorders>
                    <w:top w:val="nil"/>
                    <w:left w:val="nil"/>
                    <w:bottom w:val="nil"/>
                    <w:right w:val="nil"/>
                  </w:tcBorders>
                  <w:shd w:val="clear" w:color="auto" w:fill="auto"/>
                  <w:vAlign w:val="bottom"/>
                </w:tcPr>
                <w:p w14:paraId="39F48590" w14:textId="77777777" w:rsidR="00942A9C" w:rsidRPr="00942A9C" w:rsidRDefault="00942A9C" w:rsidP="00942A9C"/>
              </w:tc>
              <w:tc>
                <w:tcPr>
                  <w:tcW w:w="1436" w:type="dxa"/>
                  <w:tcBorders>
                    <w:top w:val="nil"/>
                    <w:left w:val="nil"/>
                    <w:bottom w:val="nil"/>
                    <w:right w:val="nil"/>
                  </w:tcBorders>
                  <w:shd w:val="clear" w:color="auto" w:fill="auto"/>
                  <w:vAlign w:val="bottom"/>
                </w:tcPr>
                <w:p w14:paraId="74B4C6B7" w14:textId="77777777" w:rsidR="00942A9C" w:rsidRPr="00942A9C" w:rsidRDefault="00942A9C" w:rsidP="00942A9C"/>
              </w:tc>
            </w:tr>
            <w:tr w:rsidR="00942A9C" w:rsidRPr="00942A9C" w14:paraId="025F96F6" w14:textId="77777777" w:rsidTr="00942A9C">
              <w:trPr>
                <w:trHeight w:val="300"/>
              </w:trPr>
              <w:tc>
                <w:tcPr>
                  <w:tcW w:w="720" w:type="dxa"/>
                  <w:tcBorders>
                    <w:top w:val="nil"/>
                    <w:left w:val="nil"/>
                    <w:bottom w:val="nil"/>
                    <w:right w:val="nil"/>
                  </w:tcBorders>
                  <w:shd w:val="clear" w:color="auto" w:fill="auto"/>
                  <w:noWrap/>
                </w:tcPr>
                <w:p w14:paraId="4BBF3487" w14:textId="77777777" w:rsidR="00942A9C" w:rsidRPr="00942A9C" w:rsidRDefault="00942A9C" w:rsidP="00942A9C"/>
              </w:tc>
              <w:tc>
                <w:tcPr>
                  <w:tcW w:w="4371" w:type="dxa"/>
                  <w:tcBorders>
                    <w:top w:val="nil"/>
                    <w:left w:val="nil"/>
                    <w:bottom w:val="nil"/>
                    <w:right w:val="nil"/>
                  </w:tcBorders>
                  <w:shd w:val="clear" w:color="auto" w:fill="auto"/>
                </w:tcPr>
                <w:p w14:paraId="014EF3B7"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4CE870B2" w14:textId="77777777" w:rsidR="00942A9C" w:rsidRPr="00942A9C" w:rsidRDefault="00942A9C" w:rsidP="00942A9C"/>
              </w:tc>
              <w:tc>
                <w:tcPr>
                  <w:tcW w:w="756" w:type="dxa"/>
                  <w:tcBorders>
                    <w:top w:val="nil"/>
                    <w:left w:val="nil"/>
                    <w:bottom w:val="nil"/>
                    <w:right w:val="nil"/>
                  </w:tcBorders>
                  <w:shd w:val="clear" w:color="auto" w:fill="auto"/>
                  <w:vAlign w:val="bottom"/>
                </w:tcPr>
                <w:p w14:paraId="0C3845DE" w14:textId="77777777" w:rsidR="00942A9C" w:rsidRPr="00942A9C" w:rsidRDefault="00942A9C" w:rsidP="00942A9C"/>
              </w:tc>
              <w:tc>
                <w:tcPr>
                  <w:tcW w:w="1256" w:type="dxa"/>
                  <w:tcBorders>
                    <w:top w:val="nil"/>
                    <w:left w:val="nil"/>
                    <w:bottom w:val="nil"/>
                    <w:right w:val="nil"/>
                  </w:tcBorders>
                  <w:shd w:val="clear" w:color="auto" w:fill="auto"/>
                  <w:vAlign w:val="bottom"/>
                </w:tcPr>
                <w:p w14:paraId="65DD157C" w14:textId="77777777" w:rsidR="00942A9C" w:rsidRPr="00942A9C" w:rsidRDefault="00942A9C" w:rsidP="00942A9C"/>
              </w:tc>
              <w:tc>
                <w:tcPr>
                  <w:tcW w:w="1436" w:type="dxa"/>
                  <w:tcBorders>
                    <w:top w:val="nil"/>
                    <w:left w:val="nil"/>
                    <w:bottom w:val="nil"/>
                    <w:right w:val="nil"/>
                  </w:tcBorders>
                  <w:shd w:val="clear" w:color="auto" w:fill="auto"/>
                  <w:vAlign w:val="bottom"/>
                </w:tcPr>
                <w:p w14:paraId="6D8E2CF5" w14:textId="77777777" w:rsidR="00942A9C" w:rsidRPr="00942A9C" w:rsidRDefault="00942A9C" w:rsidP="00942A9C"/>
              </w:tc>
            </w:tr>
            <w:tr w:rsidR="00942A9C" w:rsidRPr="00942A9C" w14:paraId="0A8D5A56" w14:textId="77777777" w:rsidTr="00942A9C">
              <w:trPr>
                <w:trHeight w:val="1020"/>
              </w:trPr>
              <w:tc>
                <w:tcPr>
                  <w:tcW w:w="720" w:type="dxa"/>
                  <w:tcBorders>
                    <w:top w:val="nil"/>
                    <w:left w:val="nil"/>
                    <w:bottom w:val="nil"/>
                    <w:right w:val="nil"/>
                  </w:tcBorders>
                  <w:shd w:val="clear" w:color="auto" w:fill="auto"/>
                  <w:noWrap/>
                </w:tcPr>
                <w:p w14:paraId="282F1AD5" w14:textId="77777777" w:rsidR="00942A9C" w:rsidRPr="00942A9C" w:rsidRDefault="00942A9C" w:rsidP="00942A9C"/>
              </w:tc>
              <w:tc>
                <w:tcPr>
                  <w:tcW w:w="4371" w:type="dxa"/>
                  <w:tcBorders>
                    <w:top w:val="nil"/>
                    <w:left w:val="nil"/>
                    <w:bottom w:val="nil"/>
                    <w:right w:val="nil"/>
                  </w:tcBorders>
                  <w:shd w:val="clear" w:color="auto" w:fill="auto"/>
                </w:tcPr>
                <w:p w14:paraId="32253174"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57E6F1FA" w14:textId="77777777" w:rsidR="00942A9C" w:rsidRPr="00942A9C" w:rsidRDefault="00942A9C" w:rsidP="00942A9C"/>
              </w:tc>
              <w:tc>
                <w:tcPr>
                  <w:tcW w:w="756" w:type="dxa"/>
                  <w:tcBorders>
                    <w:top w:val="nil"/>
                    <w:left w:val="nil"/>
                    <w:bottom w:val="nil"/>
                    <w:right w:val="nil"/>
                  </w:tcBorders>
                  <w:shd w:val="clear" w:color="auto" w:fill="auto"/>
                  <w:vAlign w:val="bottom"/>
                </w:tcPr>
                <w:p w14:paraId="51DDDE8F" w14:textId="77777777" w:rsidR="00942A9C" w:rsidRPr="00942A9C" w:rsidRDefault="00942A9C" w:rsidP="00942A9C"/>
              </w:tc>
              <w:tc>
                <w:tcPr>
                  <w:tcW w:w="1256" w:type="dxa"/>
                  <w:tcBorders>
                    <w:top w:val="nil"/>
                    <w:left w:val="nil"/>
                    <w:bottom w:val="nil"/>
                    <w:right w:val="nil"/>
                  </w:tcBorders>
                  <w:shd w:val="clear" w:color="auto" w:fill="auto"/>
                  <w:vAlign w:val="bottom"/>
                </w:tcPr>
                <w:p w14:paraId="47AFEC84" w14:textId="77777777" w:rsidR="00942A9C" w:rsidRPr="00942A9C" w:rsidRDefault="00942A9C" w:rsidP="00942A9C"/>
              </w:tc>
              <w:tc>
                <w:tcPr>
                  <w:tcW w:w="1436" w:type="dxa"/>
                  <w:tcBorders>
                    <w:top w:val="nil"/>
                    <w:left w:val="nil"/>
                    <w:bottom w:val="nil"/>
                    <w:right w:val="nil"/>
                  </w:tcBorders>
                  <w:shd w:val="clear" w:color="auto" w:fill="auto"/>
                  <w:vAlign w:val="bottom"/>
                </w:tcPr>
                <w:p w14:paraId="43115241" w14:textId="77777777" w:rsidR="00942A9C" w:rsidRPr="00942A9C" w:rsidRDefault="00942A9C" w:rsidP="00942A9C"/>
              </w:tc>
            </w:tr>
            <w:tr w:rsidR="00942A9C" w:rsidRPr="00942A9C" w14:paraId="590F5AD6" w14:textId="77777777" w:rsidTr="00942A9C">
              <w:trPr>
                <w:trHeight w:val="300"/>
              </w:trPr>
              <w:tc>
                <w:tcPr>
                  <w:tcW w:w="720" w:type="dxa"/>
                  <w:tcBorders>
                    <w:top w:val="nil"/>
                    <w:left w:val="nil"/>
                    <w:bottom w:val="nil"/>
                    <w:right w:val="nil"/>
                  </w:tcBorders>
                  <w:shd w:val="clear" w:color="auto" w:fill="auto"/>
                  <w:noWrap/>
                </w:tcPr>
                <w:p w14:paraId="6BCF5D19" w14:textId="77777777" w:rsidR="00942A9C" w:rsidRPr="00942A9C" w:rsidRDefault="00942A9C" w:rsidP="00942A9C"/>
              </w:tc>
              <w:tc>
                <w:tcPr>
                  <w:tcW w:w="4371" w:type="dxa"/>
                  <w:tcBorders>
                    <w:top w:val="nil"/>
                    <w:left w:val="nil"/>
                    <w:bottom w:val="nil"/>
                    <w:right w:val="nil"/>
                  </w:tcBorders>
                  <w:shd w:val="clear" w:color="auto" w:fill="auto"/>
                </w:tcPr>
                <w:p w14:paraId="0D336958" w14:textId="77777777" w:rsidR="00942A9C" w:rsidRPr="00942A9C" w:rsidRDefault="00942A9C" w:rsidP="00942A9C">
                  <w:r w:rsidRPr="00942A9C">
                    <w:t>10A  kom 5</w:t>
                  </w:r>
                </w:p>
              </w:tc>
              <w:tc>
                <w:tcPr>
                  <w:tcW w:w="730" w:type="dxa"/>
                  <w:tcBorders>
                    <w:top w:val="nil"/>
                    <w:left w:val="nil"/>
                    <w:bottom w:val="nil"/>
                    <w:right w:val="nil"/>
                  </w:tcBorders>
                  <w:shd w:val="clear" w:color="auto" w:fill="auto"/>
                  <w:vAlign w:val="bottom"/>
                </w:tcPr>
                <w:p w14:paraId="085CFFC2" w14:textId="77777777" w:rsidR="00942A9C" w:rsidRPr="00942A9C" w:rsidRDefault="00942A9C" w:rsidP="00942A9C"/>
              </w:tc>
              <w:tc>
                <w:tcPr>
                  <w:tcW w:w="756" w:type="dxa"/>
                  <w:tcBorders>
                    <w:top w:val="nil"/>
                    <w:left w:val="nil"/>
                    <w:bottom w:val="nil"/>
                    <w:right w:val="nil"/>
                  </w:tcBorders>
                  <w:shd w:val="clear" w:color="auto" w:fill="auto"/>
                  <w:vAlign w:val="bottom"/>
                </w:tcPr>
                <w:p w14:paraId="72CC5E16" w14:textId="77777777" w:rsidR="00942A9C" w:rsidRPr="00942A9C" w:rsidRDefault="00942A9C" w:rsidP="00942A9C"/>
              </w:tc>
              <w:tc>
                <w:tcPr>
                  <w:tcW w:w="1256" w:type="dxa"/>
                  <w:tcBorders>
                    <w:top w:val="nil"/>
                    <w:left w:val="nil"/>
                    <w:bottom w:val="nil"/>
                    <w:right w:val="nil"/>
                  </w:tcBorders>
                  <w:shd w:val="clear" w:color="auto" w:fill="auto"/>
                  <w:vAlign w:val="bottom"/>
                </w:tcPr>
                <w:p w14:paraId="25425D11" w14:textId="77777777" w:rsidR="00942A9C" w:rsidRPr="00942A9C" w:rsidRDefault="00942A9C" w:rsidP="00942A9C"/>
              </w:tc>
              <w:tc>
                <w:tcPr>
                  <w:tcW w:w="1436" w:type="dxa"/>
                  <w:tcBorders>
                    <w:top w:val="nil"/>
                    <w:left w:val="nil"/>
                    <w:bottom w:val="nil"/>
                    <w:right w:val="nil"/>
                  </w:tcBorders>
                  <w:shd w:val="clear" w:color="auto" w:fill="auto"/>
                  <w:vAlign w:val="bottom"/>
                </w:tcPr>
                <w:p w14:paraId="7DF91E61" w14:textId="77777777" w:rsidR="00942A9C" w:rsidRPr="00942A9C" w:rsidRDefault="00942A9C" w:rsidP="00942A9C"/>
              </w:tc>
            </w:tr>
            <w:tr w:rsidR="00942A9C" w:rsidRPr="00942A9C" w14:paraId="1B416ED3" w14:textId="77777777" w:rsidTr="00942A9C">
              <w:trPr>
                <w:trHeight w:val="300"/>
              </w:trPr>
              <w:tc>
                <w:tcPr>
                  <w:tcW w:w="720" w:type="dxa"/>
                  <w:tcBorders>
                    <w:top w:val="nil"/>
                    <w:left w:val="nil"/>
                    <w:bottom w:val="nil"/>
                    <w:right w:val="nil"/>
                  </w:tcBorders>
                  <w:shd w:val="clear" w:color="auto" w:fill="auto"/>
                  <w:noWrap/>
                </w:tcPr>
                <w:p w14:paraId="3D1C974A" w14:textId="77777777" w:rsidR="00942A9C" w:rsidRPr="00942A9C" w:rsidRDefault="00942A9C" w:rsidP="00942A9C"/>
              </w:tc>
              <w:tc>
                <w:tcPr>
                  <w:tcW w:w="4371" w:type="dxa"/>
                  <w:tcBorders>
                    <w:top w:val="nil"/>
                    <w:left w:val="nil"/>
                    <w:bottom w:val="nil"/>
                    <w:right w:val="nil"/>
                  </w:tcBorders>
                  <w:shd w:val="clear" w:color="auto" w:fill="auto"/>
                </w:tcPr>
                <w:p w14:paraId="0CE4B9AB"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3DB3890C" w14:textId="77777777" w:rsidR="00942A9C" w:rsidRPr="00942A9C" w:rsidRDefault="00942A9C" w:rsidP="00942A9C"/>
              </w:tc>
              <w:tc>
                <w:tcPr>
                  <w:tcW w:w="756" w:type="dxa"/>
                  <w:tcBorders>
                    <w:top w:val="nil"/>
                    <w:left w:val="nil"/>
                    <w:bottom w:val="nil"/>
                    <w:right w:val="nil"/>
                  </w:tcBorders>
                  <w:shd w:val="clear" w:color="auto" w:fill="auto"/>
                  <w:vAlign w:val="bottom"/>
                </w:tcPr>
                <w:p w14:paraId="2B9D667B" w14:textId="77777777" w:rsidR="00942A9C" w:rsidRPr="00942A9C" w:rsidRDefault="00942A9C" w:rsidP="00942A9C"/>
              </w:tc>
              <w:tc>
                <w:tcPr>
                  <w:tcW w:w="1256" w:type="dxa"/>
                  <w:tcBorders>
                    <w:top w:val="nil"/>
                    <w:left w:val="nil"/>
                    <w:bottom w:val="nil"/>
                    <w:right w:val="nil"/>
                  </w:tcBorders>
                  <w:shd w:val="clear" w:color="auto" w:fill="auto"/>
                  <w:vAlign w:val="bottom"/>
                </w:tcPr>
                <w:p w14:paraId="50713D59" w14:textId="77777777" w:rsidR="00942A9C" w:rsidRPr="00942A9C" w:rsidRDefault="00942A9C" w:rsidP="00942A9C"/>
              </w:tc>
              <w:tc>
                <w:tcPr>
                  <w:tcW w:w="1436" w:type="dxa"/>
                  <w:tcBorders>
                    <w:top w:val="nil"/>
                    <w:left w:val="nil"/>
                    <w:bottom w:val="nil"/>
                    <w:right w:val="nil"/>
                  </w:tcBorders>
                  <w:shd w:val="clear" w:color="auto" w:fill="auto"/>
                  <w:vAlign w:val="bottom"/>
                </w:tcPr>
                <w:p w14:paraId="234B4FCF" w14:textId="77777777" w:rsidR="00942A9C" w:rsidRPr="00942A9C" w:rsidRDefault="00942A9C" w:rsidP="00942A9C"/>
              </w:tc>
            </w:tr>
            <w:tr w:rsidR="00942A9C" w:rsidRPr="00942A9C" w14:paraId="229AC45F" w14:textId="77777777" w:rsidTr="00942A9C">
              <w:trPr>
                <w:trHeight w:val="300"/>
              </w:trPr>
              <w:tc>
                <w:tcPr>
                  <w:tcW w:w="720" w:type="dxa"/>
                  <w:tcBorders>
                    <w:top w:val="nil"/>
                    <w:left w:val="nil"/>
                    <w:bottom w:val="nil"/>
                    <w:right w:val="nil"/>
                  </w:tcBorders>
                  <w:shd w:val="clear" w:color="auto" w:fill="auto"/>
                  <w:noWrap/>
                </w:tcPr>
                <w:p w14:paraId="38455817" w14:textId="77777777" w:rsidR="00942A9C" w:rsidRPr="00942A9C" w:rsidRDefault="00942A9C" w:rsidP="00942A9C"/>
              </w:tc>
              <w:tc>
                <w:tcPr>
                  <w:tcW w:w="4371" w:type="dxa"/>
                  <w:tcBorders>
                    <w:top w:val="nil"/>
                    <w:left w:val="nil"/>
                    <w:bottom w:val="nil"/>
                    <w:right w:val="nil"/>
                  </w:tcBorders>
                  <w:shd w:val="clear" w:color="auto" w:fill="auto"/>
                </w:tcPr>
                <w:p w14:paraId="5751301D"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60AFA67E" w14:textId="77777777" w:rsidR="00942A9C" w:rsidRPr="00942A9C" w:rsidRDefault="00942A9C" w:rsidP="00942A9C"/>
              </w:tc>
              <w:tc>
                <w:tcPr>
                  <w:tcW w:w="756" w:type="dxa"/>
                  <w:tcBorders>
                    <w:top w:val="nil"/>
                    <w:left w:val="nil"/>
                    <w:bottom w:val="nil"/>
                    <w:right w:val="nil"/>
                  </w:tcBorders>
                  <w:shd w:val="clear" w:color="auto" w:fill="auto"/>
                  <w:vAlign w:val="bottom"/>
                </w:tcPr>
                <w:p w14:paraId="4D93276F" w14:textId="77777777" w:rsidR="00942A9C" w:rsidRPr="00942A9C" w:rsidRDefault="00942A9C" w:rsidP="00942A9C"/>
              </w:tc>
              <w:tc>
                <w:tcPr>
                  <w:tcW w:w="1256" w:type="dxa"/>
                  <w:tcBorders>
                    <w:top w:val="nil"/>
                    <w:left w:val="nil"/>
                    <w:bottom w:val="nil"/>
                    <w:right w:val="nil"/>
                  </w:tcBorders>
                  <w:shd w:val="clear" w:color="auto" w:fill="auto"/>
                  <w:vAlign w:val="bottom"/>
                </w:tcPr>
                <w:p w14:paraId="215CAA3D" w14:textId="77777777" w:rsidR="00942A9C" w:rsidRPr="00942A9C" w:rsidRDefault="00942A9C" w:rsidP="00942A9C"/>
              </w:tc>
              <w:tc>
                <w:tcPr>
                  <w:tcW w:w="1436" w:type="dxa"/>
                  <w:tcBorders>
                    <w:top w:val="nil"/>
                    <w:left w:val="nil"/>
                    <w:bottom w:val="nil"/>
                    <w:right w:val="nil"/>
                  </w:tcBorders>
                  <w:shd w:val="clear" w:color="auto" w:fill="auto"/>
                  <w:vAlign w:val="bottom"/>
                </w:tcPr>
                <w:p w14:paraId="7AFBA2A0" w14:textId="77777777" w:rsidR="00942A9C" w:rsidRPr="00942A9C" w:rsidRDefault="00942A9C" w:rsidP="00942A9C"/>
              </w:tc>
            </w:tr>
            <w:tr w:rsidR="00942A9C" w:rsidRPr="00942A9C" w14:paraId="184823FD" w14:textId="77777777" w:rsidTr="00942A9C">
              <w:trPr>
                <w:trHeight w:val="300"/>
              </w:trPr>
              <w:tc>
                <w:tcPr>
                  <w:tcW w:w="720" w:type="dxa"/>
                  <w:tcBorders>
                    <w:top w:val="nil"/>
                    <w:left w:val="nil"/>
                    <w:bottom w:val="nil"/>
                    <w:right w:val="nil"/>
                  </w:tcBorders>
                  <w:shd w:val="clear" w:color="auto" w:fill="auto"/>
                  <w:noWrap/>
                </w:tcPr>
                <w:p w14:paraId="266C27E3" w14:textId="77777777" w:rsidR="00942A9C" w:rsidRPr="00942A9C" w:rsidRDefault="00942A9C" w:rsidP="00942A9C"/>
              </w:tc>
              <w:tc>
                <w:tcPr>
                  <w:tcW w:w="4371" w:type="dxa"/>
                  <w:tcBorders>
                    <w:top w:val="nil"/>
                    <w:left w:val="nil"/>
                    <w:bottom w:val="nil"/>
                    <w:right w:val="nil"/>
                  </w:tcBorders>
                  <w:shd w:val="clear" w:color="auto" w:fill="auto"/>
                </w:tcPr>
                <w:p w14:paraId="1E42EBDC"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085F19D6" w14:textId="77777777" w:rsidR="00942A9C" w:rsidRPr="00942A9C" w:rsidRDefault="00942A9C" w:rsidP="00942A9C"/>
              </w:tc>
              <w:tc>
                <w:tcPr>
                  <w:tcW w:w="756" w:type="dxa"/>
                  <w:tcBorders>
                    <w:top w:val="nil"/>
                    <w:left w:val="nil"/>
                    <w:bottom w:val="nil"/>
                    <w:right w:val="nil"/>
                  </w:tcBorders>
                  <w:shd w:val="clear" w:color="auto" w:fill="auto"/>
                  <w:vAlign w:val="bottom"/>
                </w:tcPr>
                <w:p w14:paraId="436EE216" w14:textId="77777777" w:rsidR="00942A9C" w:rsidRPr="00942A9C" w:rsidRDefault="00942A9C" w:rsidP="00942A9C"/>
              </w:tc>
              <w:tc>
                <w:tcPr>
                  <w:tcW w:w="1256" w:type="dxa"/>
                  <w:tcBorders>
                    <w:top w:val="nil"/>
                    <w:left w:val="nil"/>
                    <w:bottom w:val="nil"/>
                    <w:right w:val="nil"/>
                  </w:tcBorders>
                  <w:shd w:val="clear" w:color="auto" w:fill="auto"/>
                  <w:vAlign w:val="bottom"/>
                </w:tcPr>
                <w:p w14:paraId="0FE43A71" w14:textId="77777777" w:rsidR="00942A9C" w:rsidRPr="00942A9C" w:rsidRDefault="00942A9C" w:rsidP="00942A9C"/>
              </w:tc>
              <w:tc>
                <w:tcPr>
                  <w:tcW w:w="1436" w:type="dxa"/>
                  <w:tcBorders>
                    <w:top w:val="nil"/>
                    <w:left w:val="nil"/>
                    <w:bottom w:val="nil"/>
                    <w:right w:val="nil"/>
                  </w:tcBorders>
                  <w:shd w:val="clear" w:color="auto" w:fill="auto"/>
                  <w:vAlign w:val="bottom"/>
                </w:tcPr>
                <w:p w14:paraId="41A2A95D" w14:textId="77777777" w:rsidR="00942A9C" w:rsidRPr="00942A9C" w:rsidRDefault="00942A9C" w:rsidP="00942A9C"/>
              </w:tc>
            </w:tr>
            <w:tr w:rsidR="00942A9C" w:rsidRPr="00942A9C" w14:paraId="722BD599" w14:textId="77777777" w:rsidTr="00942A9C">
              <w:trPr>
                <w:trHeight w:val="300"/>
              </w:trPr>
              <w:tc>
                <w:tcPr>
                  <w:tcW w:w="720" w:type="dxa"/>
                  <w:tcBorders>
                    <w:top w:val="nil"/>
                    <w:left w:val="nil"/>
                    <w:bottom w:val="nil"/>
                    <w:right w:val="nil"/>
                  </w:tcBorders>
                  <w:shd w:val="clear" w:color="auto" w:fill="auto"/>
                  <w:noWrap/>
                </w:tcPr>
                <w:p w14:paraId="2299542A" w14:textId="77777777" w:rsidR="00942A9C" w:rsidRPr="00942A9C" w:rsidRDefault="00942A9C" w:rsidP="00942A9C"/>
              </w:tc>
              <w:tc>
                <w:tcPr>
                  <w:tcW w:w="4371" w:type="dxa"/>
                  <w:tcBorders>
                    <w:top w:val="nil"/>
                    <w:left w:val="nil"/>
                    <w:bottom w:val="nil"/>
                    <w:right w:val="nil"/>
                  </w:tcBorders>
                  <w:shd w:val="clear" w:color="auto" w:fill="auto"/>
                </w:tcPr>
                <w:p w14:paraId="6F3E8C06"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4D8EA7EF" w14:textId="77777777" w:rsidR="00942A9C" w:rsidRPr="00942A9C" w:rsidRDefault="00942A9C" w:rsidP="00942A9C"/>
              </w:tc>
              <w:tc>
                <w:tcPr>
                  <w:tcW w:w="756" w:type="dxa"/>
                  <w:tcBorders>
                    <w:top w:val="nil"/>
                    <w:left w:val="nil"/>
                    <w:bottom w:val="nil"/>
                    <w:right w:val="nil"/>
                  </w:tcBorders>
                  <w:shd w:val="clear" w:color="auto" w:fill="auto"/>
                  <w:vAlign w:val="bottom"/>
                </w:tcPr>
                <w:p w14:paraId="74CD4913" w14:textId="77777777" w:rsidR="00942A9C" w:rsidRPr="00942A9C" w:rsidRDefault="00942A9C" w:rsidP="00942A9C"/>
              </w:tc>
              <w:tc>
                <w:tcPr>
                  <w:tcW w:w="1256" w:type="dxa"/>
                  <w:tcBorders>
                    <w:top w:val="nil"/>
                    <w:left w:val="nil"/>
                    <w:bottom w:val="nil"/>
                    <w:right w:val="nil"/>
                  </w:tcBorders>
                  <w:shd w:val="clear" w:color="auto" w:fill="auto"/>
                  <w:vAlign w:val="bottom"/>
                </w:tcPr>
                <w:p w14:paraId="02794229" w14:textId="77777777" w:rsidR="00942A9C" w:rsidRPr="00942A9C" w:rsidRDefault="00942A9C" w:rsidP="00942A9C"/>
              </w:tc>
              <w:tc>
                <w:tcPr>
                  <w:tcW w:w="1436" w:type="dxa"/>
                  <w:tcBorders>
                    <w:top w:val="nil"/>
                    <w:left w:val="nil"/>
                    <w:bottom w:val="nil"/>
                    <w:right w:val="nil"/>
                  </w:tcBorders>
                  <w:shd w:val="clear" w:color="auto" w:fill="auto"/>
                  <w:vAlign w:val="bottom"/>
                </w:tcPr>
                <w:p w14:paraId="00EBD3DF" w14:textId="77777777" w:rsidR="00942A9C" w:rsidRPr="00942A9C" w:rsidRDefault="00942A9C" w:rsidP="00942A9C"/>
              </w:tc>
            </w:tr>
            <w:tr w:rsidR="00942A9C" w:rsidRPr="00942A9C" w14:paraId="7F096B35" w14:textId="77777777" w:rsidTr="00942A9C">
              <w:trPr>
                <w:trHeight w:val="300"/>
              </w:trPr>
              <w:tc>
                <w:tcPr>
                  <w:tcW w:w="720" w:type="dxa"/>
                  <w:tcBorders>
                    <w:top w:val="nil"/>
                    <w:left w:val="nil"/>
                    <w:bottom w:val="nil"/>
                    <w:right w:val="nil"/>
                  </w:tcBorders>
                  <w:shd w:val="clear" w:color="auto" w:fill="auto"/>
                  <w:noWrap/>
                </w:tcPr>
                <w:p w14:paraId="16AE3947" w14:textId="77777777" w:rsidR="00942A9C" w:rsidRPr="00942A9C" w:rsidRDefault="00942A9C" w:rsidP="00942A9C"/>
              </w:tc>
              <w:tc>
                <w:tcPr>
                  <w:tcW w:w="4371" w:type="dxa"/>
                  <w:tcBorders>
                    <w:top w:val="nil"/>
                    <w:left w:val="nil"/>
                    <w:bottom w:val="nil"/>
                    <w:right w:val="nil"/>
                  </w:tcBorders>
                  <w:shd w:val="clear" w:color="auto" w:fill="auto"/>
                </w:tcPr>
                <w:p w14:paraId="34D8126A" w14:textId="77777777" w:rsidR="00942A9C" w:rsidRPr="00942A9C" w:rsidRDefault="00942A9C" w:rsidP="00942A9C">
                  <w:r w:rsidRPr="00942A9C">
                    <w:t>UPS deo (RO-u-3)</w:t>
                  </w:r>
                </w:p>
              </w:tc>
              <w:tc>
                <w:tcPr>
                  <w:tcW w:w="730" w:type="dxa"/>
                  <w:tcBorders>
                    <w:top w:val="nil"/>
                    <w:left w:val="nil"/>
                    <w:bottom w:val="nil"/>
                    <w:right w:val="nil"/>
                  </w:tcBorders>
                  <w:shd w:val="clear" w:color="auto" w:fill="auto"/>
                  <w:vAlign w:val="bottom"/>
                </w:tcPr>
                <w:p w14:paraId="60473A22" w14:textId="77777777" w:rsidR="00942A9C" w:rsidRPr="00942A9C" w:rsidRDefault="00942A9C" w:rsidP="00942A9C"/>
              </w:tc>
              <w:tc>
                <w:tcPr>
                  <w:tcW w:w="756" w:type="dxa"/>
                  <w:tcBorders>
                    <w:top w:val="nil"/>
                    <w:left w:val="nil"/>
                    <w:bottom w:val="nil"/>
                    <w:right w:val="nil"/>
                  </w:tcBorders>
                  <w:shd w:val="clear" w:color="auto" w:fill="auto"/>
                  <w:vAlign w:val="bottom"/>
                </w:tcPr>
                <w:p w14:paraId="278E0B16" w14:textId="77777777" w:rsidR="00942A9C" w:rsidRPr="00942A9C" w:rsidRDefault="00942A9C" w:rsidP="00942A9C"/>
              </w:tc>
              <w:tc>
                <w:tcPr>
                  <w:tcW w:w="1256" w:type="dxa"/>
                  <w:tcBorders>
                    <w:top w:val="nil"/>
                    <w:left w:val="nil"/>
                    <w:bottom w:val="nil"/>
                    <w:right w:val="nil"/>
                  </w:tcBorders>
                  <w:shd w:val="clear" w:color="auto" w:fill="auto"/>
                  <w:vAlign w:val="bottom"/>
                </w:tcPr>
                <w:p w14:paraId="0F4C1194" w14:textId="77777777" w:rsidR="00942A9C" w:rsidRPr="00942A9C" w:rsidRDefault="00942A9C" w:rsidP="00942A9C"/>
              </w:tc>
              <w:tc>
                <w:tcPr>
                  <w:tcW w:w="1436" w:type="dxa"/>
                  <w:tcBorders>
                    <w:top w:val="nil"/>
                    <w:left w:val="nil"/>
                    <w:bottom w:val="nil"/>
                    <w:right w:val="nil"/>
                  </w:tcBorders>
                  <w:shd w:val="clear" w:color="auto" w:fill="auto"/>
                  <w:vAlign w:val="bottom"/>
                </w:tcPr>
                <w:p w14:paraId="744B1249" w14:textId="77777777" w:rsidR="00942A9C" w:rsidRPr="00942A9C" w:rsidRDefault="00942A9C" w:rsidP="00942A9C"/>
              </w:tc>
            </w:tr>
            <w:tr w:rsidR="00942A9C" w:rsidRPr="00942A9C" w14:paraId="46CFC568" w14:textId="77777777" w:rsidTr="00942A9C">
              <w:trPr>
                <w:trHeight w:val="1275"/>
              </w:trPr>
              <w:tc>
                <w:tcPr>
                  <w:tcW w:w="720" w:type="dxa"/>
                  <w:tcBorders>
                    <w:top w:val="nil"/>
                    <w:left w:val="nil"/>
                    <w:bottom w:val="nil"/>
                    <w:right w:val="nil"/>
                  </w:tcBorders>
                  <w:shd w:val="clear" w:color="auto" w:fill="auto"/>
                  <w:noWrap/>
                </w:tcPr>
                <w:p w14:paraId="2762D7A7" w14:textId="77777777" w:rsidR="00942A9C" w:rsidRPr="00942A9C" w:rsidRDefault="00942A9C" w:rsidP="00942A9C"/>
              </w:tc>
              <w:tc>
                <w:tcPr>
                  <w:tcW w:w="4371" w:type="dxa"/>
                  <w:tcBorders>
                    <w:top w:val="nil"/>
                    <w:left w:val="nil"/>
                    <w:bottom w:val="nil"/>
                    <w:right w:val="nil"/>
                  </w:tcBorders>
                  <w:shd w:val="clear" w:color="auto" w:fill="auto"/>
                </w:tcPr>
                <w:p w14:paraId="15F7DDD7"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slično tipu Compact NS proizvodnje Schneider</w:t>
                  </w:r>
                </w:p>
              </w:tc>
              <w:tc>
                <w:tcPr>
                  <w:tcW w:w="730" w:type="dxa"/>
                  <w:tcBorders>
                    <w:top w:val="nil"/>
                    <w:left w:val="nil"/>
                    <w:bottom w:val="nil"/>
                    <w:right w:val="nil"/>
                  </w:tcBorders>
                  <w:shd w:val="clear" w:color="auto" w:fill="auto"/>
                  <w:vAlign w:val="bottom"/>
                </w:tcPr>
                <w:p w14:paraId="61062F1C" w14:textId="77777777" w:rsidR="00942A9C" w:rsidRPr="00942A9C" w:rsidRDefault="00942A9C" w:rsidP="00942A9C"/>
              </w:tc>
              <w:tc>
                <w:tcPr>
                  <w:tcW w:w="756" w:type="dxa"/>
                  <w:tcBorders>
                    <w:top w:val="nil"/>
                    <w:left w:val="nil"/>
                    <w:bottom w:val="nil"/>
                    <w:right w:val="nil"/>
                  </w:tcBorders>
                  <w:shd w:val="clear" w:color="auto" w:fill="auto"/>
                  <w:vAlign w:val="bottom"/>
                </w:tcPr>
                <w:p w14:paraId="454A333E" w14:textId="77777777" w:rsidR="00942A9C" w:rsidRPr="00942A9C" w:rsidRDefault="00942A9C" w:rsidP="00942A9C"/>
              </w:tc>
              <w:tc>
                <w:tcPr>
                  <w:tcW w:w="1256" w:type="dxa"/>
                  <w:tcBorders>
                    <w:top w:val="nil"/>
                    <w:left w:val="nil"/>
                    <w:bottom w:val="nil"/>
                    <w:right w:val="nil"/>
                  </w:tcBorders>
                  <w:shd w:val="clear" w:color="auto" w:fill="auto"/>
                  <w:vAlign w:val="bottom"/>
                </w:tcPr>
                <w:p w14:paraId="4A9CA4D8" w14:textId="77777777" w:rsidR="00942A9C" w:rsidRPr="00942A9C" w:rsidRDefault="00942A9C" w:rsidP="00942A9C"/>
              </w:tc>
              <w:tc>
                <w:tcPr>
                  <w:tcW w:w="1436" w:type="dxa"/>
                  <w:tcBorders>
                    <w:top w:val="nil"/>
                    <w:left w:val="nil"/>
                    <w:bottom w:val="nil"/>
                    <w:right w:val="nil"/>
                  </w:tcBorders>
                  <w:shd w:val="clear" w:color="auto" w:fill="auto"/>
                  <w:vAlign w:val="bottom"/>
                </w:tcPr>
                <w:p w14:paraId="766CCBB5" w14:textId="77777777" w:rsidR="00942A9C" w:rsidRPr="00942A9C" w:rsidRDefault="00942A9C" w:rsidP="00942A9C"/>
              </w:tc>
            </w:tr>
            <w:tr w:rsidR="00942A9C" w:rsidRPr="00942A9C" w14:paraId="00933C30" w14:textId="77777777" w:rsidTr="00942A9C">
              <w:trPr>
                <w:trHeight w:val="300"/>
              </w:trPr>
              <w:tc>
                <w:tcPr>
                  <w:tcW w:w="720" w:type="dxa"/>
                  <w:tcBorders>
                    <w:top w:val="nil"/>
                    <w:left w:val="nil"/>
                    <w:bottom w:val="nil"/>
                    <w:right w:val="nil"/>
                  </w:tcBorders>
                  <w:shd w:val="clear" w:color="auto" w:fill="auto"/>
                  <w:noWrap/>
                </w:tcPr>
                <w:p w14:paraId="2BD4FAED" w14:textId="77777777" w:rsidR="00942A9C" w:rsidRPr="00942A9C" w:rsidRDefault="00942A9C" w:rsidP="00942A9C"/>
              </w:tc>
              <w:tc>
                <w:tcPr>
                  <w:tcW w:w="4371" w:type="dxa"/>
                  <w:tcBorders>
                    <w:top w:val="nil"/>
                    <w:left w:val="nil"/>
                    <w:bottom w:val="nil"/>
                    <w:right w:val="nil"/>
                  </w:tcBorders>
                  <w:shd w:val="clear" w:color="auto" w:fill="auto"/>
                </w:tcPr>
                <w:p w14:paraId="24AB2F44"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5640FD06" w14:textId="77777777" w:rsidR="00942A9C" w:rsidRPr="00942A9C" w:rsidRDefault="00942A9C" w:rsidP="00942A9C"/>
              </w:tc>
              <w:tc>
                <w:tcPr>
                  <w:tcW w:w="756" w:type="dxa"/>
                  <w:tcBorders>
                    <w:top w:val="nil"/>
                    <w:left w:val="nil"/>
                    <w:bottom w:val="nil"/>
                    <w:right w:val="nil"/>
                  </w:tcBorders>
                  <w:shd w:val="clear" w:color="auto" w:fill="auto"/>
                  <w:vAlign w:val="bottom"/>
                </w:tcPr>
                <w:p w14:paraId="1637A74C" w14:textId="77777777" w:rsidR="00942A9C" w:rsidRPr="00942A9C" w:rsidRDefault="00942A9C" w:rsidP="00942A9C"/>
              </w:tc>
              <w:tc>
                <w:tcPr>
                  <w:tcW w:w="1256" w:type="dxa"/>
                  <w:tcBorders>
                    <w:top w:val="nil"/>
                    <w:left w:val="nil"/>
                    <w:bottom w:val="nil"/>
                    <w:right w:val="nil"/>
                  </w:tcBorders>
                  <w:shd w:val="clear" w:color="auto" w:fill="auto"/>
                  <w:vAlign w:val="bottom"/>
                </w:tcPr>
                <w:p w14:paraId="7019D976" w14:textId="77777777" w:rsidR="00942A9C" w:rsidRPr="00942A9C" w:rsidRDefault="00942A9C" w:rsidP="00942A9C"/>
              </w:tc>
              <w:tc>
                <w:tcPr>
                  <w:tcW w:w="1436" w:type="dxa"/>
                  <w:tcBorders>
                    <w:top w:val="nil"/>
                    <w:left w:val="nil"/>
                    <w:bottom w:val="nil"/>
                    <w:right w:val="nil"/>
                  </w:tcBorders>
                  <w:shd w:val="clear" w:color="auto" w:fill="auto"/>
                  <w:vAlign w:val="bottom"/>
                </w:tcPr>
                <w:p w14:paraId="2AB86F51" w14:textId="77777777" w:rsidR="00942A9C" w:rsidRPr="00942A9C" w:rsidRDefault="00942A9C" w:rsidP="00942A9C"/>
              </w:tc>
            </w:tr>
            <w:tr w:rsidR="00942A9C" w:rsidRPr="00942A9C" w14:paraId="052F9282" w14:textId="77777777" w:rsidTr="00942A9C">
              <w:trPr>
                <w:trHeight w:val="765"/>
              </w:trPr>
              <w:tc>
                <w:tcPr>
                  <w:tcW w:w="720" w:type="dxa"/>
                  <w:tcBorders>
                    <w:top w:val="nil"/>
                    <w:left w:val="nil"/>
                    <w:bottom w:val="nil"/>
                    <w:right w:val="nil"/>
                  </w:tcBorders>
                  <w:shd w:val="clear" w:color="auto" w:fill="auto"/>
                  <w:noWrap/>
                </w:tcPr>
                <w:p w14:paraId="2B78B509" w14:textId="77777777" w:rsidR="00942A9C" w:rsidRPr="00942A9C" w:rsidRDefault="00942A9C" w:rsidP="00942A9C"/>
              </w:tc>
              <w:tc>
                <w:tcPr>
                  <w:tcW w:w="4371" w:type="dxa"/>
                  <w:tcBorders>
                    <w:top w:val="nil"/>
                    <w:left w:val="nil"/>
                    <w:bottom w:val="nil"/>
                    <w:right w:val="nil"/>
                  </w:tcBorders>
                  <w:shd w:val="clear" w:color="auto" w:fill="auto"/>
                </w:tcPr>
                <w:p w14:paraId="50C5EB91" w14:textId="77777777" w:rsidR="00942A9C" w:rsidRPr="00942A9C" w:rsidRDefault="00942A9C" w:rsidP="00942A9C">
                  <w:r w:rsidRPr="00942A9C">
                    <w:t>NS 100, In=40A,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53EB0216" w14:textId="77777777" w:rsidR="00942A9C" w:rsidRPr="00942A9C" w:rsidRDefault="00942A9C" w:rsidP="00942A9C"/>
              </w:tc>
              <w:tc>
                <w:tcPr>
                  <w:tcW w:w="756" w:type="dxa"/>
                  <w:tcBorders>
                    <w:top w:val="nil"/>
                    <w:left w:val="nil"/>
                    <w:bottom w:val="nil"/>
                    <w:right w:val="nil"/>
                  </w:tcBorders>
                  <w:shd w:val="clear" w:color="auto" w:fill="auto"/>
                  <w:vAlign w:val="bottom"/>
                </w:tcPr>
                <w:p w14:paraId="79BBF76E" w14:textId="77777777" w:rsidR="00942A9C" w:rsidRPr="00942A9C" w:rsidRDefault="00942A9C" w:rsidP="00942A9C"/>
              </w:tc>
              <w:tc>
                <w:tcPr>
                  <w:tcW w:w="1256" w:type="dxa"/>
                  <w:tcBorders>
                    <w:top w:val="nil"/>
                    <w:left w:val="nil"/>
                    <w:bottom w:val="nil"/>
                    <w:right w:val="nil"/>
                  </w:tcBorders>
                  <w:shd w:val="clear" w:color="auto" w:fill="auto"/>
                  <w:vAlign w:val="bottom"/>
                </w:tcPr>
                <w:p w14:paraId="3B103750" w14:textId="77777777" w:rsidR="00942A9C" w:rsidRPr="00942A9C" w:rsidRDefault="00942A9C" w:rsidP="00942A9C"/>
              </w:tc>
              <w:tc>
                <w:tcPr>
                  <w:tcW w:w="1436" w:type="dxa"/>
                  <w:tcBorders>
                    <w:top w:val="nil"/>
                    <w:left w:val="nil"/>
                    <w:bottom w:val="nil"/>
                    <w:right w:val="nil"/>
                  </w:tcBorders>
                  <w:shd w:val="clear" w:color="auto" w:fill="auto"/>
                  <w:vAlign w:val="bottom"/>
                </w:tcPr>
                <w:p w14:paraId="7826D7BE" w14:textId="77777777" w:rsidR="00942A9C" w:rsidRPr="00942A9C" w:rsidRDefault="00942A9C" w:rsidP="00942A9C"/>
              </w:tc>
            </w:tr>
            <w:tr w:rsidR="00942A9C" w:rsidRPr="00942A9C" w14:paraId="1E2F92CE" w14:textId="77777777" w:rsidTr="00942A9C">
              <w:trPr>
                <w:trHeight w:val="1020"/>
              </w:trPr>
              <w:tc>
                <w:tcPr>
                  <w:tcW w:w="720" w:type="dxa"/>
                  <w:tcBorders>
                    <w:top w:val="nil"/>
                    <w:left w:val="nil"/>
                    <w:bottom w:val="nil"/>
                    <w:right w:val="nil"/>
                  </w:tcBorders>
                  <w:shd w:val="clear" w:color="auto" w:fill="auto"/>
                  <w:noWrap/>
                </w:tcPr>
                <w:p w14:paraId="0D1429B8" w14:textId="77777777" w:rsidR="00942A9C" w:rsidRPr="00942A9C" w:rsidRDefault="00942A9C" w:rsidP="00942A9C"/>
              </w:tc>
              <w:tc>
                <w:tcPr>
                  <w:tcW w:w="4371" w:type="dxa"/>
                  <w:tcBorders>
                    <w:top w:val="nil"/>
                    <w:left w:val="nil"/>
                    <w:bottom w:val="nil"/>
                    <w:right w:val="nil"/>
                  </w:tcBorders>
                  <w:shd w:val="clear" w:color="auto" w:fill="auto"/>
                </w:tcPr>
                <w:p w14:paraId="59913CED"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  kom 1</w:t>
                  </w:r>
                </w:p>
              </w:tc>
              <w:tc>
                <w:tcPr>
                  <w:tcW w:w="730" w:type="dxa"/>
                  <w:tcBorders>
                    <w:top w:val="nil"/>
                    <w:left w:val="nil"/>
                    <w:bottom w:val="nil"/>
                    <w:right w:val="nil"/>
                  </w:tcBorders>
                  <w:shd w:val="clear" w:color="auto" w:fill="auto"/>
                  <w:vAlign w:val="bottom"/>
                </w:tcPr>
                <w:p w14:paraId="33DB3C12" w14:textId="77777777" w:rsidR="00942A9C" w:rsidRPr="00942A9C" w:rsidRDefault="00942A9C" w:rsidP="00942A9C"/>
              </w:tc>
              <w:tc>
                <w:tcPr>
                  <w:tcW w:w="756" w:type="dxa"/>
                  <w:tcBorders>
                    <w:top w:val="nil"/>
                    <w:left w:val="nil"/>
                    <w:bottom w:val="nil"/>
                    <w:right w:val="nil"/>
                  </w:tcBorders>
                  <w:shd w:val="clear" w:color="auto" w:fill="auto"/>
                  <w:vAlign w:val="bottom"/>
                </w:tcPr>
                <w:p w14:paraId="7C9C4E8F" w14:textId="77777777" w:rsidR="00942A9C" w:rsidRPr="00942A9C" w:rsidRDefault="00942A9C" w:rsidP="00942A9C"/>
              </w:tc>
              <w:tc>
                <w:tcPr>
                  <w:tcW w:w="1256" w:type="dxa"/>
                  <w:tcBorders>
                    <w:top w:val="nil"/>
                    <w:left w:val="nil"/>
                    <w:bottom w:val="nil"/>
                    <w:right w:val="nil"/>
                  </w:tcBorders>
                  <w:shd w:val="clear" w:color="auto" w:fill="auto"/>
                  <w:vAlign w:val="bottom"/>
                </w:tcPr>
                <w:p w14:paraId="137EC3DB" w14:textId="77777777" w:rsidR="00942A9C" w:rsidRPr="00942A9C" w:rsidRDefault="00942A9C" w:rsidP="00942A9C"/>
              </w:tc>
              <w:tc>
                <w:tcPr>
                  <w:tcW w:w="1436" w:type="dxa"/>
                  <w:tcBorders>
                    <w:top w:val="nil"/>
                    <w:left w:val="nil"/>
                    <w:bottom w:val="nil"/>
                    <w:right w:val="nil"/>
                  </w:tcBorders>
                  <w:shd w:val="clear" w:color="auto" w:fill="auto"/>
                  <w:vAlign w:val="bottom"/>
                </w:tcPr>
                <w:p w14:paraId="012C5E70" w14:textId="77777777" w:rsidR="00942A9C" w:rsidRPr="00942A9C" w:rsidRDefault="00942A9C" w:rsidP="00942A9C"/>
              </w:tc>
            </w:tr>
            <w:tr w:rsidR="00942A9C" w:rsidRPr="00942A9C" w14:paraId="23A715CB" w14:textId="77777777" w:rsidTr="00942A9C">
              <w:trPr>
                <w:trHeight w:val="300"/>
              </w:trPr>
              <w:tc>
                <w:tcPr>
                  <w:tcW w:w="720" w:type="dxa"/>
                  <w:tcBorders>
                    <w:top w:val="nil"/>
                    <w:left w:val="nil"/>
                    <w:bottom w:val="nil"/>
                    <w:right w:val="nil"/>
                  </w:tcBorders>
                  <w:shd w:val="clear" w:color="auto" w:fill="auto"/>
                  <w:noWrap/>
                </w:tcPr>
                <w:p w14:paraId="221FB172" w14:textId="77777777" w:rsidR="00942A9C" w:rsidRPr="00942A9C" w:rsidRDefault="00942A9C" w:rsidP="00942A9C"/>
              </w:tc>
              <w:tc>
                <w:tcPr>
                  <w:tcW w:w="4371" w:type="dxa"/>
                  <w:tcBorders>
                    <w:top w:val="nil"/>
                    <w:left w:val="nil"/>
                    <w:bottom w:val="nil"/>
                    <w:right w:val="nil"/>
                  </w:tcBorders>
                  <w:shd w:val="clear" w:color="auto" w:fill="auto"/>
                </w:tcPr>
                <w:p w14:paraId="34E721C4"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22073901" w14:textId="77777777" w:rsidR="00942A9C" w:rsidRPr="00942A9C" w:rsidRDefault="00942A9C" w:rsidP="00942A9C"/>
              </w:tc>
              <w:tc>
                <w:tcPr>
                  <w:tcW w:w="756" w:type="dxa"/>
                  <w:tcBorders>
                    <w:top w:val="nil"/>
                    <w:left w:val="nil"/>
                    <w:bottom w:val="nil"/>
                    <w:right w:val="nil"/>
                  </w:tcBorders>
                  <w:shd w:val="clear" w:color="auto" w:fill="auto"/>
                  <w:vAlign w:val="bottom"/>
                </w:tcPr>
                <w:p w14:paraId="0A22A090" w14:textId="77777777" w:rsidR="00942A9C" w:rsidRPr="00942A9C" w:rsidRDefault="00942A9C" w:rsidP="00942A9C"/>
              </w:tc>
              <w:tc>
                <w:tcPr>
                  <w:tcW w:w="1256" w:type="dxa"/>
                  <w:tcBorders>
                    <w:top w:val="nil"/>
                    <w:left w:val="nil"/>
                    <w:bottom w:val="nil"/>
                    <w:right w:val="nil"/>
                  </w:tcBorders>
                  <w:shd w:val="clear" w:color="auto" w:fill="auto"/>
                  <w:vAlign w:val="bottom"/>
                </w:tcPr>
                <w:p w14:paraId="6D767130" w14:textId="77777777" w:rsidR="00942A9C" w:rsidRPr="00942A9C" w:rsidRDefault="00942A9C" w:rsidP="00942A9C"/>
              </w:tc>
              <w:tc>
                <w:tcPr>
                  <w:tcW w:w="1436" w:type="dxa"/>
                  <w:tcBorders>
                    <w:top w:val="nil"/>
                    <w:left w:val="nil"/>
                    <w:bottom w:val="nil"/>
                    <w:right w:val="nil"/>
                  </w:tcBorders>
                  <w:shd w:val="clear" w:color="auto" w:fill="auto"/>
                  <w:vAlign w:val="bottom"/>
                </w:tcPr>
                <w:p w14:paraId="73E141D2" w14:textId="77777777" w:rsidR="00942A9C" w:rsidRPr="00942A9C" w:rsidRDefault="00942A9C" w:rsidP="00942A9C"/>
              </w:tc>
            </w:tr>
            <w:tr w:rsidR="00942A9C" w:rsidRPr="00942A9C" w14:paraId="6A9A4696" w14:textId="77777777" w:rsidTr="00942A9C">
              <w:trPr>
                <w:trHeight w:val="1020"/>
              </w:trPr>
              <w:tc>
                <w:tcPr>
                  <w:tcW w:w="720" w:type="dxa"/>
                  <w:tcBorders>
                    <w:top w:val="nil"/>
                    <w:left w:val="nil"/>
                    <w:bottom w:val="nil"/>
                    <w:right w:val="nil"/>
                  </w:tcBorders>
                  <w:shd w:val="clear" w:color="auto" w:fill="auto"/>
                  <w:noWrap/>
                </w:tcPr>
                <w:p w14:paraId="5BFBD400" w14:textId="77777777" w:rsidR="00942A9C" w:rsidRPr="00942A9C" w:rsidRDefault="00942A9C" w:rsidP="00942A9C"/>
              </w:tc>
              <w:tc>
                <w:tcPr>
                  <w:tcW w:w="4371" w:type="dxa"/>
                  <w:tcBorders>
                    <w:top w:val="nil"/>
                    <w:left w:val="nil"/>
                    <w:bottom w:val="nil"/>
                    <w:right w:val="nil"/>
                  </w:tcBorders>
                  <w:shd w:val="clear" w:color="auto" w:fill="auto"/>
                </w:tcPr>
                <w:p w14:paraId="6700FA3C"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2B8CC1C4" w14:textId="77777777" w:rsidR="00942A9C" w:rsidRPr="00942A9C" w:rsidRDefault="00942A9C" w:rsidP="00942A9C"/>
              </w:tc>
              <w:tc>
                <w:tcPr>
                  <w:tcW w:w="756" w:type="dxa"/>
                  <w:tcBorders>
                    <w:top w:val="nil"/>
                    <w:left w:val="nil"/>
                    <w:bottom w:val="nil"/>
                    <w:right w:val="nil"/>
                  </w:tcBorders>
                  <w:shd w:val="clear" w:color="auto" w:fill="auto"/>
                  <w:vAlign w:val="bottom"/>
                </w:tcPr>
                <w:p w14:paraId="51F23A3E" w14:textId="77777777" w:rsidR="00942A9C" w:rsidRPr="00942A9C" w:rsidRDefault="00942A9C" w:rsidP="00942A9C"/>
              </w:tc>
              <w:tc>
                <w:tcPr>
                  <w:tcW w:w="1256" w:type="dxa"/>
                  <w:tcBorders>
                    <w:top w:val="nil"/>
                    <w:left w:val="nil"/>
                    <w:bottom w:val="nil"/>
                    <w:right w:val="nil"/>
                  </w:tcBorders>
                  <w:shd w:val="clear" w:color="auto" w:fill="auto"/>
                  <w:vAlign w:val="bottom"/>
                </w:tcPr>
                <w:p w14:paraId="54B145A6" w14:textId="77777777" w:rsidR="00942A9C" w:rsidRPr="00942A9C" w:rsidRDefault="00942A9C" w:rsidP="00942A9C"/>
              </w:tc>
              <w:tc>
                <w:tcPr>
                  <w:tcW w:w="1436" w:type="dxa"/>
                  <w:tcBorders>
                    <w:top w:val="nil"/>
                    <w:left w:val="nil"/>
                    <w:bottom w:val="nil"/>
                    <w:right w:val="nil"/>
                  </w:tcBorders>
                  <w:shd w:val="clear" w:color="auto" w:fill="auto"/>
                  <w:vAlign w:val="bottom"/>
                </w:tcPr>
                <w:p w14:paraId="2FC9C513" w14:textId="77777777" w:rsidR="00942A9C" w:rsidRPr="00942A9C" w:rsidRDefault="00942A9C" w:rsidP="00942A9C"/>
              </w:tc>
            </w:tr>
            <w:tr w:rsidR="00942A9C" w:rsidRPr="00942A9C" w14:paraId="24D30912" w14:textId="77777777" w:rsidTr="00942A9C">
              <w:trPr>
                <w:trHeight w:val="300"/>
              </w:trPr>
              <w:tc>
                <w:tcPr>
                  <w:tcW w:w="720" w:type="dxa"/>
                  <w:tcBorders>
                    <w:top w:val="nil"/>
                    <w:left w:val="nil"/>
                    <w:bottom w:val="nil"/>
                    <w:right w:val="nil"/>
                  </w:tcBorders>
                  <w:shd w:val="clear" w:color="auto" w:fill="auto"/>
                  <w:noWrap/>
                </w:tcPr>
                <w:p w14:paraId="3B92DCC8" w14:textId="77777777" w:rsidR="00942A9C" w:rsidRPr="00942A9C" w:rsidRDefault="00942A9C" w:rsidP="00942A9C"/>
              </w:tc>
              <w:tc>
                <w:tcPr>
                  <w:tcW w:w="4371" w:type="dxa"/>
                  <w:tcBorders>
                    <w:top w:val="nil"/>
                    <w:left w:val="nil"/>
                    <w:bottom w:val="nil"/>
                    <w:right w:val="nil"/>
                  </w:tcBorders>
                  <w:shd w:val="clear" w:color="auto" w:fill="auto"/>
                </w:tcPr>
                <w:p w14:paraId="0C2CBAE7" w14:textId="77777777" w:rsidR="00942A9C" w:rsidRPr="00942A9C" w:rsidRDefault="00942A9C" w:rsidP="00942A9C">
                  <w:r w:rsidRPr="00942A9C">
                    <w:t>16A  kom 27</w:t>
                  </w:r>
                </w:p>
              </w:tc>
              <w:tc>
                <w:tcPr>
                  <w:tcW w:w="730" w:type="dxa"/>
                  <w:tcBorders>
                    <w:top w:val="nil"/>
                    <w:left w:val="nil"/>
                    <w:bottom w:val="nil"/>
                    <w:right w:val="nil"/>
                  </w:tcBorders>
                  <w:shd w:val="clear" w:color="auto" w:fill="auto"/>
                  <w:vAlign w:val="bottom"/>
                </w:tcPr>
                <w:p w14:paraId="2B0AE605" w14:textId="77777777" w:rsidR="00942A9C" w:rsidRPr="00942A9C" w:rsidRDefault="00942A9C" w:rsidP="00942A9C"/>
              </w:tc>
              <w:tc>
                <w:tcPr>
                  <w:tcW w:w="756" w:type="dxa"/>
                  <w:tcBorders>
                    <w:top w:val="nil"/>
                    <w:left w:val="nil"/>
                    <w:bottom w:val="nil"/>
                    <w:right w:val="nil"/>
                  </w:tcBorders>
                  <w:shd w:val="clear" w:color="auto" w:fill="auto"/>
                  <w:vAlign w:val="bottom"/>
                </w:tcPr>
                <w:p w14:paraId="5C2706D6" w14:textId="77777777" w:rsidR="00942A9C" w:rsidRPr="00942A9C" w:rsidRDefault="00942A9C" w:rsidP="00942A9C"/>
              </w:tc>
              <w:tc>
                <w:tcPr>
                  <w:tcW w:w="1256" w:type="dxa"/>
                  <w:tcBorders>
                    <w:top w:val="nil"/>
                    <w:left w:val="nil"/>
                    <w:bottom w:val="nil"/>
                    <w:right w:val="nil"/>
                  </w:tcBorders>
                  <w:shd w:val="clear" w:color="auto" w:fill="auto"/>
                  <w:vAlign w:val="bottom"/>
                </w:tcPr>
                <w:p w14:paraId="603E2259" w14:textId="77777777" w:rsidR="00942A9C" w:rsidRPr="00942A9C" w:rsidRDefault="00942A9C" w:rsidP="00942A9C"/>
              </w:tc>
              <w:tc>
                <w:tcPr>
                  <w:tcW w:w="1436" w:type="dxa"/>
                  <w:tcBorders>
                    <w:top w:val="nil"/>
                    <w:left w:val="nil"/>
                    <w:bottom w:val="nil"/>
                    <w:right w:val="nil"/>
                  </w:tcBorders>
                  <w:shd w:val="clear" w:color="auto" w:fill="auto"/>
                  <w:vAlign w:val="bottom"/>
                </w:tcPr>
                <w:p w14:paraId="4AB88BAB" w14:textId="77777777" w:rsidR="00942A9C" w:rsidRPr="00942A9C" w:rsidRDefault="00942A9C" w:rsidP="00942A9C"/>
              </w:tc>
            </w:tr>
            <w:tr w:rsidR="00942A9C" w:rsidRPr="00942A9C" w14:paraId="653CBE0D" w14:textId="77777777" w:rsidTr="00942A9C">
              <w:trPr>
                <w:trHeight w:val="300"/>
              </w:trPr>
              <w:tc>
                <w:tcPr>
                  <w:tcW w:w="720" w:type="dxa"/>
                  <w:tcBorders>
                    <w:top w:val="nil"/>
                    <w:left w:val="nil"/>
                    <w:bottom w:val="nil"/>
                    <w:right w:val="nil"/>
                  </w:tcBorders>
                  <w:shd w:val="clear" w:color="auto" w:fill="auto"/>
                  <w:noWrap/>
                </w:tcPr>
                <w:p w14:paraId="4F0FCB3C" w14:textId="77777777" w:rsidR="00942A9C" w:rsidRPr="00942A9C" w:rsidRDefault="00942A9C" w:rsidP="00942A9C"/>
              </w:tc>
              <w:tc>
                <w:tcPr>
                  <w:tcW w:w="4371" w:type="dxa"/>
                  <w:tcBorders>
                    <w:top w:val="nil"/>
                    <w:left w:val="nil"/>
                    <w:bottom w:val="nil"/>
                    <w:right w:val="nil"/>
                  </w:tcBorders>
                  <w:shd w:val="clear" w:color="auto" w:fill="auto"/>
                </w:tcPr>
                <w:p w14:paraId="2BF49284" w14:textId="77777777" w:rsidR="00942A9C" w:rsidRPr="00942A9C" w:rsidRDefault="00942A9C" w:rsidP="00942A9C">
                  <w:r w:rsidRPr="00942A9C">
                    <w:t>6A  kom 1</w:t>
                  </w:r>
                </w:p>
              </w:tc>
              <w:tc>
                <w:tcPr>
                  <w:tcW w:w="730" w:type="dxa"/>
                  <w:tcBorders>
                    <w:top w:val="nil"/>
                    <w:left w:val="nil"/>
                    <w:bottom w:val="nil"/>
                    <w:right w:val="nil"/>
                  </w:tcBorders>
                  <w:shd w:val="clear" w:color="auto" w:fill="auto"/>
                  <w:vAlign w:val="bottom"/>
                </w:tcPr>
                <w:p w14:paraId="60A5A3FF" w14:textId="77777777" w:rsidR="00942A9C" w:rsidRPr="00942A9C" w:rsidRDefault="00942A9C" w:rsidP="00942A9C"/>
              </w:tc>
              <w:tc>
                <w:tcPr>
                  <w:tcW w:w="756" w:type="dxa"/>
                  <w:tcBorders>
                    <w:top w:val="nil"/>
                    <w:left w:val="nil"/>
                    <w:bottom w:val="nil"/>
                    <w:right w:val="nil"/>
                  </w:tcBorders>
                  <w:shd w:val="clear" w:color="auto" w:fill="auto"/>
                  <w:vAlign w:val="bottom"/>
                </w:tcPr>
                <w:p w14:paraId="4D9169DE" w14:textId="77777777" w:rsidR="00942A9C" w:rsidRPr="00942A9C" w:rsidRDefault="00942A9C" w:rsidP="00942A9C"/>
              </w:tc>
              <w:tc>
                <w:tcPr>
                  <w:tcW w:w="1256" w:type="dxa"/>
                  <w:tcBorders>
                    <w:top w:val="nil"/>
                    <w:left w:val="nil"/>
                    <w:bottom w:val="nil"/>
                    <w:right w:val="nil"/>
                  </w:tcBorders>
                  <w:shd w:val="clear" w:color="auto" w:fill="auto"/>
                  <w:vAlign w:val="bottom"/>
                </w:tcPr>
                <w:p w14:paraId="5E9749A1" w14:textId="77777777" w:rsidR="00942A9C" w:rsidRPr="00942A9C" w:rsidRDefault="00942A9C" w:rsidP="00942A9C"/>
              </w:tc>
              <w:tc>
                <w:tcPr>
                  <w:tcW w:w="1436" w:type="dxa"/>
                  <w:tcBorders>
                    <w:top w:val="nil"/>
                    <w:left w:val="nil"/>
                    <w:bottom w:val="nil"/>
                    <w:right w:val="nil"/>
                  </w:tcBorders>
                  <w:shd w:val="clear" w:color="auto" w:fill="auto"/>
                  <w:vAlign w:val="bottom"/>
                </w:tcPr>
                <w:p w14:paraId="6CF0997A" w14:textId="77777777" w:rsidR="00942A9C" w:rsidRPr="00942A9C" w:rsidRDefault="00942A9C" w:rsidP="00942A9C"/>
              </w:tc>
            </w:tr>
            <w:tr w:rsidR="00942A9C" w:rsidRPr="00942A9C" w14:paraId="7EAA9FB7" w14:textId="77777777" w:rsidTr="00942A9C">
              <w:trPr>
                <w:trHeight w:val="300"/>
              </w:trPr>
              <w:tc>
                <w:tcPr>
                  <w:tcW w:w="720" w:type="dxa"/>
                  <w:tcBorders>
                    <w:top w:val="nil"/>
                    <w:left w:val="nil"/>
                    <w:bottom w:val="nil"/>
                    <w:right w:val="nil"/>
                  </w:tcBorders>
                  <w:shd w:val="clear" w:color="auto" w:fill="auto"/>
                  <w:noWrap/>
                </w:tcPr>
                <w:p w14:paraId="6653E5BE" w14:textId="77777777" w:rsidR="00942A9C" w:rsidRPr="00942A9C" w:rsidRDefault="00942A9C" w:rsidP="00942A9C"/>
              </w:tc>
              <w:tc>
                <w:tcPr>
                  <w:tcW w:w="4371" w:type="dxa"/>
                  <w:tcBorders>
                    <w:top w:val="nil"/>
                    <w:left w:val="nil"/>
                    <w:bottom w:val="nil"/>
                    <w:right w:val="nil"/>
                  </w:tcBorders>
                  <w:shd w:val="clear" w:color="auto" w:fill="auto"/>
                </w:tcPr>
                <w:p w14:paraId="3BA18EE1"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3FF313F2" w14:textId="77777777" w:rsidR="00942A9C" w:rsidRPr="00942A9C" w:rsidRDefault="00942A9C" w:rsidP="00942A9C"/>
              </w:tc>
              <w:tc>
                <w:tcPr>
                  <w:tcW w:w="756" w:type="dxa"/>
                  <w:tcBorders>
                    <w:top w:val="nil"/>
                    <w:left w:val="nil"/>
                    <w:bottom w:val="nil"/>
                    <w:right w:val="nil"/>
                  </w:tcBorders>
                  <w:shd w:val="clear" w:color="auto" w:fill="auto"/>
                  <w:vAlign w:val="bottom"/>
                </w:tcPr>
                <w:p w14:paraId="6B510C52" w14:textId="77777777" w:rsidR="00942A9C" w:rsidRPr="00942A9C" w:rsidRDefault="00942A9C" w:rsidP="00942A9C"/>
              </w:tc>
              <w:tc>
                <w:tcPr>
                  <w:tcW w:w="1256" w:type="dxa"/>
                  <w:tcBorders>
                    <w:top w:val="nil"/>
                    <w:left w:val="nil"/>
                    <w:bottom w:val="nil"/>
                    <w:right w:val="nil"/>
                  </w:tcBorders>
                  <w:shd w:val="clear" w:color="auto" w:fill="auto"/>
                  <w:vAlign w:val="bottom"/>
                </w:tcPr>
                <w:p w14:paraId="1F5284BA" w14:textId="77777777" w:rsidR="00942A9C" w:rsidRPr="00942A9C" w:rsidRDefault="00942A9C" w:rsidP="00942A9C"/>
              </w:tc>
              <w:tc>
                <w:tcPr>
                  <w:tcW w:w="1436" w:type="dxa"/>
                  <w:tcBorders>
                    <w:top w:val="nil"/>
                    <w:left w:val="nil"/>
                    <w:bottom w:val="nil"/>
                    <w:right w:val="nil"/>
                  </w:tcBorders>
                  <w:shd w:val="clear" w:color="auto" w:fill="auto"/>
                  <w:vAlign w:val="bottom"/>
                </w:tcPr>
                <w:p w14:paraId="3BBA8C71" w14:textId="77777777" w:rsidR="00942A9C" w:rsidRPr="00942A9C" w:rsidRDefault="00942A9C" w:rsidP="00942A9C"/>
              </w:tc>
            </w:tr>
            <w:tr w:rsidR="00942A9C" w:rsidRPr="00942A9C" w14:paraId="709F8EB0" w14:textId="77777777" w:rsidTr="00942A9C">
              <w:trPr>
                <w:trHeight w:val="300"/>
              </w:trPr>
              <w:tc>
                <w:tcPr>
                  <w:tcW w:w="720" w:type="dxa"/>
                  <w:tcBorders>
                    <w:top w:val="nil"/>
                    <w:left w:val="nil"/>
                    <w:bottom w:val="nil"/>
                    <w:right w:val="nil"/>
                  </w:tcBorders>
                  <w:shd w:val="clear" w:color="auto" w:fill="auto"/>
                  <w:noWrap/>
                </w:tcPr>
                <w:p w14:paraId="72BE396C" w14:textId="77777777" w:rsidR="00942A9C" w:rsidRPr="00942A9C" w:rsidRDefault="00942A9C" w:rsidP="00942A9C"/>
              </w:tc>
              <w:tc>
                <w:tcPr>
                  <w:tcW w:w="4371" w:type="dxa"/>
                  <w:tcBorders>
                    <w:top w:val="nil"/>
                    <w:left w:val="nil"/>
                    <w:bottom w:val="nil"/>
                    <w:right w:val="nil"/>
                  </w:tcBorders>
                  <w:shd w:val="clear" w:color="auto" w:fill="auto"/>
                </w:tcPr>
                <w:p w14:paraId="06ADCD83"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54B1D602" w14:textId="77777777" w:rsidR="00942A9C" w:rsidRPr="00942A9C" w:rsidRDefault="00942A9C" w:rsidP="00942A9C"/>
              </w:tc>
              <w:tc>
                <w:tcPr>
                  <w:tcW w:w="756" w:type="dxa"/>
                  <w:tcBorders>
                    <w:top w:val="nil"/>
                    <w:left w:val="nil"/>
                    <w:bottom w:val="nil"/>
                    <w:right w:val="nil"/>
                  </w:tcBorders>
                  <w:shd w:val="clear" w:color="auto" w:fill="auto"/>
                  <w:vAlign w:val="bottom"/>
                </w:tcPr>
                <w:p w14:paraId="456BE624" w14:textId="77777777" w:rsidR="00942A9C" w:rsidRPr="00942A9C" w:rsidRDefault="00942A9C" w:rsidP="00942A9C"/>
              </w:tc>
              <w:tc>
                <w:tcPr>
                  <w:tcW w:w="1256" w:type="dxa"/>
                  <w:tcBorders>
                    <w:top w:val="nil"/>
                    <w:left w:val="nil"/>
                    <w:bottom w:val="nil"/>
                    <w:right w:val="nil"/>
                  </w:tcBorders>
                  <w:shd w:val="clear" w:color="auto" w:fill="auto"/>
                  <w:vAlign w:val="bottom"/>
                </w:tcPr>
                <w:p w14:paraId="5768BDA1" w14:textId="77777777" w:rsidR="00942A9C" w:rsidRPr="00942A9C" w:rsidRDefault="00942A9C" w:rsidP="00942A9C"/>
              </w:tc>
              <w:tc>
                <w:tcPr>
                  <w:tcW w:w="1436" w:type="dxa"/>
                  <w:tcBorders>
                    <w:top w:val="nil"/>
                    <w:left w:val="nil"/>
                    <w:bottom w:val="nil"/>
                    <w:right w:val="nil"/>
                  </w:tcBorders>
                  <w:shd w:val="clear" w:color="auto" w:fill="auto"/>
                  <w:vAlign w:val="bottom"/>
                </w:tcPr>
                <w:p w14:paraId="683FBF6C" w14:textId="77777777" w:rsidR="00942A9C" w:rsidRPr="00942A9C" w:rsidRDefault="00942A9C" w:rsidP="00942A9C"/>
              </w:tc>
            </w:tr>
            <w:tr w:rsidR="00942A9C" w:rsidRPr="00942A9C" w14:paraId="5C79BFFD" w14:textId="77777777" w:rsidTr="00942A9C">
              <w:trPr>
                <w:trHeight w:val="300"/>
              </w:trPr>
              <w:tc>
                <w:tcPr>
                  <w:tcW w:w="720" w:type="dxa"/>
                  <w:tcBorders>
                    <w:top w:val="nil"/>
                    <w:left w:val="nil"/>
                    <w:bottom w:val="nil"/>
                    <w:right w:val="nil"/>
                  </w:tcBorders>
                  <w:shd w:val="clear" w:color="auto" w:fill="auto"/>
                  <w:noWrap/>
                </w:tcPr>
                <w:p w14:paraId="3431EAD4" w14:textId="77777777" w:rsidR="00942A9C" w:rsidRPr="00942A9C" w:rsidRDefault="00942A9C" w:rsidP="00942A9C"/>
              </w:tc>
              <w:tc>
                <w:tcPr>
                  <w:tcW w:w="4371" w:type="dxa"/>
                  <w:tcBorders>
                    <w:top w:val="nil"/>
                    <w:left w:val="nil"/>
                    <w:bottom w:val="nil"/>
                    <w:right w:val="nil"/>
                  </w:tcBorders>
                  <w:shd w:val="clear" w:color="auto" w:fill="auto"/>
                </w:tcPr>
                <w:p w14:paraId="7A0A8846"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011AEDA7" w14:textId="77777777" w:rsidR="00942A9C" w:rsidRPr="00942A9C" w:rsidRDefault="00942A9C" w:rsidP="00942A9C"/>
              </w:tc>
              <w:tc>
                <w:tcPr>
                  <w:tcW w:w="756" w:type="dxa"/>
                  <w:tcBorders>
                    <w:top w:val="nil"/>
                    <w:left w:val="nil"/>
                    <w:bottom w:val="nil"/>
                    <w:right w:val="nil"/>
                  </w:tcBorders>
                  <w:shd w:val="clear" w:color="auto" w:fill="auto"/>
                  <w:vAlign w:val="bottom"/>
                </w:tcPr>
                <w:p w14:paraId="011BDBD7" w14:textId="77777777" w:rsidR="00942A9C" w:rsidRPr="00942A9C" w:rsidRDefault="00942A9C" w:rsidP="00942A9C"/>
              </w:tc>
              <w:tc>
                <w:tcPr>
                  <w:tcW w:w="1256" w:type="dxa"/>
                  <w:tcBorders>
                    <w:top w:val="nil"/>
                    <w:left w:val="nil"/>
                    <w:bottom w:val="nil"/>
                    <w:right w:val="nil"/>
                  </w:tcBorders>
                  <w:shd w:val="clear" w:color="auto" w:fill="auto"/>
                  <w:vAlign w:val="bottom"/>
                </w:tcPr>
                <w:p w14:paraId="24CD751D" w14:textId="77777777" w:rsidR="00942A9C" w:rsidRPr="00942A9C" w:rsidRDefault="00942A9C" w:rsidP="00942A9C"/>
              </w:tc>
              <w:tc>
                <w:tcPr>
                  <w:tcW w:w="1436" w:type="dxa"/>
                  <w:tcBorders>
                    <w:top w:val="nil"/>
                    <w:left w:val="nil"/>
                    <w:bottom w:val="nil"/>
                    <w:right w:val="nil"/>
                  </w:tcBorders>
                  <w:shd w:val="clear" w:color="auto" w:fill="auto"/>
                  <w:vAlign w:val="bottom"/>
                </w:tcPr>
                <w:p w14:paraId="7912ACBD" w14:textId="77777777" w:rsidR="00942A9C" w:rsidRPr="00942A9C" w:rsidRDefault="00942A9C" w:rsidP="00942A9C"/>
              </w:tc>
            </w:tr>
            <w:tr w:rsidR="00942A9C" w:rsidRPr="00942A9C" w14:paraId="20F3AFBF" w14:textId="77777777" w:rsidTr="00942A9C">
              <w:trPr>
                <w:trHeight w:val="765"/>
              </w:trPr>
              <w:tc>
                <w:tcPr>
                  <w:tcW w:w="720" w:type="dxa"/>
                  <w:tcBorders>
                    <w:top w:val="nil"/>
                    <w:left w:val="nil"/>
                    <w:bottom w:val="nil"/>
                    <w:right w:val="nil"/>
                  </w:tcBorders>
                  <w:shd w:val="clear" w:color="auto" w:fill="auto"/>
                  <w:noWrap/>
                </w:tcPr>
                <w:p w14:paraId="45C72FBE" w14:textId="77777777" w:rsidR="00942A9C" w:rsidRPr="00942A9C" w:rsidRDefault="00942A9C" w:rsidP="00942A9C"/>
              </w:tc>
              <w:tc>
                <w:tcPr>
                  <w:tcW w:w="4371" w:type="dxa"/>
                  <w:tcBorders>
                    <w:top w:val="nil"/>
                    <w:left w:val="nil"/>
                    <w:bottom w:val="nil"/>
                    <w:right w:val="nil"/>
                  </w:tcBorders>
                  <w:shd w:val="clear" w:color="auto" w:fill="auto"/>
                </w:tcPr>
                <w:p w14:paraId="057F55E8"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010F5C82" w14:textId="77777777" w:rsidR="00942A9C" w:rsidRPr="00942A9C" w:rsidRDefault="00942A9C" w:rsidP="00942A9C"/>
              </w:tc>
              <w:tc>
                <w:tcPr>
                  <w:tcW w:w="756" w:type="dxa"/>
                  <w:tcBorders>
                    <w:top w:val="nil"/>
                    <w:left w:val="nil"/>
                    <w:bottom w:val="nil"/>
                    <w:right w:val="nil"/>
                  </w:tcBorders>
                  <w:shd w:val="clear" w:color="auto" w:fill="auto"/>
                  <w:vAlign w:val="bottom"/>
                </w:tcPr>
                <w:p w14:paraId="455C95AF" w14:textId="77777777" w:rsidR="00942A9C" w:rsidRPr="00942A9C" w:rsidRDefault="00942A9C" w:rsidP="00942A9C"/>
              </w:tc>
              <w:tc>
                <w:tcPr>
                  <w:tcW w:w="1256" w:type="dxa"/>
                  <w:tcBorders>
                    <w:top w:val="nil"/>
                    <w:left w:val="nil"/>
                    <w:bottom w:val="nil"/>
                    <w:right w:val="nil"/>
                  </w:tcBorders>
                  <w:shd w:val="clear" w:color="auto" w:fill="auto"/>
                  <w:vAlign w:val="bottom"/>
                </w:tcPr>
                <w:p w14:paraId="0BE725BB" w14:textId="77777777" w:rsidR="00942A9C" w:rsidRPr="00942A9C" w:rsidRDefault="00942A9C" w:rsidP="00942A9C"/>
              </w:tc>
              <w:tc>
                <w:tcPr>
                  <w:tcW w:w="1436" w:type="dxa"/>
                  <w:tcBorders>
                    <w:top w:val="nil"/>
                    <w:left w:val="nil"/>
                    <w:bottom w:val="nil"/>
                    <w:right w:val="nil"/>
                  </w:tcBorders>
                  <w:shd w:val="clear" w:color="auto" w:fill="auto"/>
                  <w:vAlign w:val="bottom"/>
                </w:tcPr>
                <w:p w14:paraId="3D9F3CFE" w14:textId="77777777" w:rsidR="00942A9C" w:rsidRPr="00942A9C" w:rsidRDefault="00942A9C" w:rsidP="00942A9C"/>
              </w:tc>
            </w:tr>
            <w:tr w:rsidR="00942A9C" w:rsidRPr="00942A9C" w14:paraId="0DBEB658" w14:textId="77777777" w:rsidTr="00942A9C">
              <w:trPr>
                <w:trHeight w:val="300"/>
              </w:trPr>
              <w:tc>
                <w:tcPr>
                  <w:tcW w:w="720" w:type="dxa"/>
                  <w:tcBorders>
                    <w:top w:val="nil"/>
                    <w:left w:val="nil"/>
                    <w:bottom w:val="nil"/>
                    <w:right w:val="nil"/>
                  </w:tcBorders>
                  <w:shd w:val="clear" w:color="auto" w:fill="auto"/>
                  <w:noWrap/>
                </w:tcPr>
                <w:p w14:paraId="3FA9F333" w14:textId="77777777" w:rsidR="00942A9C" w:rsidRPr="00942A9C" w:rsidRDefault="00942A9C" w:rsidP="00942A9C"/>
              </w:tc>
              <w:tc>
                <w:tcPr>
                  <w:tcW w:w="4371" w:type="dxa"/>
                  <w:tcBorders>
                    <w:top w:val="nil"/>
                    <w:left w:val="nil"/>
                    <w:bottom w:val="nil"/>
                    <w:right w:val="nil"/>
                  </w:tcBorders>
                  <w:shd w:val="clear" w:color="auto" w:fill="auto"/>
                </w:tcPr>
                <w:p w14:paraId="75E3C9EF"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3EC6D0EF" w14:textId="77777777" w:rsidR="00942A9C" w:rsidRPr="00942A9C" w:rsidRDefault="00942A9C" w:rsidP="00942A9C"/>
              </w:tc>
              <w:tc>
                <w:tcPr>
                  <w:tcW w:w="756" w:type="dxa"/>
                  <w:tcBorders>
                    <w:top w:val="nil"/>
                    <w:left w:val="nil"/>
                    <w:bottom w:val="nil"/>
                    <w:right w:val="nil"/>
                  </w:tcBorders>
                  <w:shd w:val="clear" w:color="auto" w:fill="auto"/>
                  <w:vAlign w:val="bottom"/>
                </w:tcPr>
                <w:p w14:paraId="6C4A2515" w14:textId="77777777" w:rsidR="00942A9C" w:rsidRPr="00942A9C" w:rsidRDefault="00942A9C" w:rsidP="00942A9C"/>
              </w:tc>
              <w:tc>
                <w:tcPr>
                  <w:tcW w:w="1256" w:type="dxa"/>
                  <w:tcBorders>
                    <w:top w:val="nil"/>
                    <w:left w:val="nil"/>
                    <w:bottom w:val="nil"/>
                    <w:right w:val="nil"/>
                  </w:tcBorders>
                  <w:shd w:val="clear" w:color="auto" w:fill="auto"/>
                  <w:vAlign w:val="bottom"/>
                </w:tcPr>
                <w:p w14:paraId="737D82AC" w14:textId="77777777" w:rsidR="00942A9C" w:rsidRPr="00942A9C" w:rsidRDefault="00942A9C" w:rsidP="00942A9C"/>
              </w:tc>
              <w:tc>
                <w:tcPr>
                  <w:tcW w:w="1436" w:type="dxa"/>
                  <w:tcBorders>
                    <w:top w:val="nil"/>
                    <w:left w:val="nil"/>
                    <w:bottom w:val="nil"/>
                    <w:right w:val="nil"/>
                  </w:tcBorders>
                  <w:shd w:val="clear" w:color="auto" w:fill="auto"/>
                  <w:vAlign w:val="bottom"/>
                </w:tcPr>
                <w:p w14:paraId="310AFDFE" w14:textId="77777777" w:rsidR="00942A9C" w:rsidRPr="00942A9C" w:rsidRDefault="00942A9C" w:rsidP="00942A9C"/>
              </w:tc>
            </w:tr>
            <w:tr w:rsidR="00942A9C" w:rsidRPr="00942A9C" w14:paraId="79BA0F63" w14:textId="77777777" w:rsidTr="00942A9C">
              <w:trPr>
                <w:trHeight w:val="300"/>
              </w:trPr>
              <w:tc>
                <w:tcPr>
                  <w:tcW w:w="720" w:type="dxa"/>
                  <w:tcBorders>
                    <w:top w:val="nil"/>
                    <w:left w:val="nil"/>
                    <w:bottom w:val="nil"/>
                    <w:right w:val="nil"/>
                  </w:tcBorders>
                  <w:shd w:val="clear" w:color="auto" w:fill="auto"/>
                  <w:noWrap/>
                </w:tcPr>
                <w:p w14:paraId="686602DE" w14:textId="77777777" w:rsidR="00942A9C" w:rsidRPr="00942A9C" w:rsidRDefault="00942A9C" w:rsidP="00942A9C"/>
              </w:tc>
              <w:tc>
                <w:tcPr>
                  <w:tcW w:w="4371" w:type="dxa"/>
                  <w:tcBorders>
                    <w:top w:val="nil"/>
                    <w:left w:val="nil"/>
                    <w:bottom w:val="nil"/>
                    <w:right w:val="nil"/>
                  </w:tcBorders>
                  <w:shd w:val="clear" w:color="auto" w:fill="auto"/>
                </w:tcPr>
                <w:p w14:paraId="2C88E1A1"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1A44B54F" w14:textId="77777777" w:rsidR="00942A9C" w:rsidRPr="00942A9C" w:rsidRDefault="00942A9C" w:rsidP="00942A9C"/>
              </w:tc>
              <w:tc>
                <w:tcPr>
                  <w:tcW w:w="756" w:type="dxa"/>
                  <w:tcBorders>
                    <w:top w:val="nil"/>
                    <w:left w:val="nil"/>
                    <w:bottom w:val="nil"/>
                    <w:right w:val="nil"/>
                  </w:tcBorders>
                  <w:shd w:val="clear" w:color="auto" w:fill="auto"/>
                  <w:vAlign w:val="bottom"/>
                </w:tcPr>
                <w:p w14:paraId="58EC46AE" w14:textId="77777777" w:rsidR="00942A9C" w:rsidRPr="00942A9C" w:rsidRDefault="00942A9C" w:rsidP="00942A9C"/>
              </w:tc>
              <w:tc>
                <w:tcPr>
                  <w:tcW w:w="1256" w:type="dxa"/>
                  <w:tcBorders>
                    <w:top w:val="nil"/>
                    <w:left w:val="nil"/>
                    <w:bottom w:val="nil"/>
                    <w:right w:val="nil"/>
                  </w:tcBorders>
                  <w:shd w:val="clear" w:color="auto" w:fill="auto"/>
                  <w:vAlign w:val="bottom"/>
                </w:tcPr>
                <w:p w14:paraId="7B6056C7" w14:textId="77777777" w:rsidR="00942A9C" w:rsidRPr="00942A9C" w:rsidRDefault="00942A9C" w:rsidP="00942A9C"/>
              </w:tc>
              <w:tc>
                <w:tcPr>
                  <w:tcW w:w="1436" w:type="dxa"/>
                  <w:tcBorders>
                    <w:top w:val="nil"/>
                    <w:left w:val="nil"/>
                    <w:bottom w:val="nil"/>
                    <w:right w:val="nil"/>
                  </w:tcBorders>
                  <w:shd w:val="clear" w:color="auto" w:fill="auto"/>
                  <w:vAlign w:val="bottom"/>
                </w:tcPr>
                <w:p w14:paraId="39EDFAC4" w14:textId="77777777" w:rsidR="00942A9C" w:rsidRPr="00942A9C" w:rsidRDefault="00942A9C" w:rsidP="00942A9C"/>
              </w:tc>
            </w:tr>
            <w:tr w:rsidR="00942A9C" w:rsidRPr="00942A9C" w14:paraId="6CD652FF" w14:textId="77777777" w:rsidTr="00942A9C">
              <w:trPr>
                <w:trHeight w:val="765"/>
              </w:trPr>
              <w:tc>
                <w:tcPr>
                  <w:tcW w:w="720" w:type="dxa"/>
                  <w:tcBorders>
                    <w:top w:val="nil"/>
                    <w:left w:val="nil"/>
                    <w:bottom w:val="nil"/>
                    <w:right w:val="nil"/>
                  </w:tcBorders>
                  <w:shd w:val="clear" w:color="auto" w:fill="auto"/>
                  <w:noWrap/>
                </w:tcPr>
                <w:p w14:paraId="71ED2F2A" w14:textId="77777777" w:rsidR="00942A9C" w:rsidRPr="00942A9C" w:rsidRDefault="00942A9C" w:rsidP="00942A9C"/>
              </w:tc>
              <w:tc>
                <w:tcPr>
                  <w:tcW w:w="4371" w:type="dxa"/>
                  <w:tcBorders>
                    <w:top w:val="nil"/>
                    <w:left w:val="nil"/>
                    <w:bottom w:val="nil"/>
                    <w:right w:val="nil"/>
                  </w:tcBorders>
                  <w:shd w:val="clear" w:color="auto" w:fill="auto"/>
                </w:tcPr>
                <w:p w14:paraId="3337552C"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6CCB36A6"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4AFC6AF3"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509FD4CD" w14:textId="77777777" w:rsidR="00942A9C" w:rsidRPr="00942A9C" w:rsidRDefault="00942A9C" w:rsidP="00942A9C"/>
              </w:tc>
              <w:tc>
                <w:tcPr>
                  <w:tcW w:w="1436" w:type="dxa"/>
                  <w:tcBorders>
                    <w:top w:val="nil"/>
                    <w:left w:val="nil"/>
                    <w:bottom w:val="nil"/>
                    <w:right w:val="nil"/>
                  </w:tcBorders>
                  <w:shd w:val="clear" w:color="auto" w:fill="auto"/>
                  <w:vAlign w:val="bottom"/>
                </w:tcPr>
                <w:p w14:paraId="1EB3A53A" w14:textId="77777777" w:rsidR="00942A9C" w:rsidRPr="00942A9C" w:rsidRDefault="00942A9C" w:rsidP="00942A9C"/>
              </w:tc>
            </w:tr>
            <w:tr w:rsidR="00942A9C" w:rsidRPr="00942A9C" w14:paraId="2FC955D2" w14:textId="77777777" w:rsidTr="00942A9C">
              <w:trPr>
                <w:trHeight w:val="300"/>
              </w:trPr>
              <w:tc>
                <w:tcPr>
                  <w:tcW w:w="720" w:type="dxa"/>
                  <w:tcBorders>
                    <w:top w:val="nil"/>
                    <w:left w:val="nil"/>
                    <w:bottom w:val="nil"/>
                    <w:right w:val="nil"/>
                  </w:tcBorders>
                  <w:shd w:val="clear" w:color="auto" w:fill="auto"/>
                </w:tcPr>
                <w:p w14:paraId="753AF1ED" w14:textId="77777777" w:rsidR="00942A9C" w:rsidRPr="00942A9C" w:rsidRDefault="00942A9C" w:rsidP="00942A9C">
                  <w:r w:rsidRPr="00942A9C">
                    <w:t>04-08</w:t>
                  </w:r>
                </w:p>
              </w:tc>
              <w:tc>
                <w:tcPr>
                  <w:tcW w:w="4371" w:type="dxa"/>
                  <w:tcBorders>
                    <w:top w:val="nil"/>
                    <w:left w:val="nil"/>
                    <w:bottom w:val="nil"/>
                    <w:right w:val="nil"/>
                  </w:tcBorders>
                  <w:shd w:val="clear" w:color="auto" w:fill="auto"/>
                </w:tcPr>
                <w:p w14:paraId="71600383" w14:textId="77777777" w:rsidR="00942A9C" w:rsidRPr="00942A9C" w:rsidRDefault="00942A9C" w:rsidP="00942A9C">
                  <w:r w:rsidRPr="00942A9C">
                    <w:t>Isporuka i ugradnja razvodnog ormana RO-4.</w:t>
                  </w:r>
                </w:p>
              </w:tc>
              <w:tc>
                <w:tcPr>
                  <w:tcW w:w="730" w:type="dxa"/>
                  <w:tcBorders>
                    <w:top w:val="nil"/>
                    <w:left w:val="nil"/>
                    <w:bottom w:val="nil"/>
                    <w:right w:val="nil"/>
                  </w:tcBorders>
                  <w:shd w:val="clear" w:color="auto" w:fill="auto"/>
                  <w:vAlign w:val="bottom"/>
                </w:tcPr>
                <w:p w14:paraId="0B73A085" w14:textId="77777777" w:rsidR="00942A9C" w:rsidRPr="00942A9C" w:rsidRDefault="00942A9C" w:rsidP="00942A9C"/>
              </w:tc>
              <w:tc>
                <w:tcPr>
                  <w:tcW w:w="756" w:type="dxa"/>
                  <w:tcBorders>
                    <w:top w:val="nil"/>
                    <w:left w:val="nil"/>
                    <w:bottom w:val="nil"/>
                    <w:right w:val="nil"/>
                  </w:tcBorders>
                  <w:shd w:val="clear" w:color="auto" w:fill="auto"/>
                  <w:vAlign w:val="bottom"/>
                </w:tcPr>
                <w:p w14:paraId="6DE1BF64" w14:textId="77777777" w:rsidR="00942A9C" w:rsidRPr="00942A9C" w:rsidRDefault="00942A9C" w:rsidP="00942A9C"/>
              </w:tc>
              <w:tc>
                <w:tcPr>
                  <w:tcW w:w="1256" w:type="dxa"/>
                  <w:tcBorders>
                    <w:top w:val="nil"/>
                    <w:left w:val="nil"/>
                    <w:bottom w:val="nil"/>
                    <w:right w:val="nil"/>
                  </w:tcBorders>
                  <w:shd w:val="clear" w:color="auto" w:fill="auto"/>
                  <w:vAlign w:val="bottom"/>
                </w:tcPr>
                <w:p w14:paraId="08785E8F" w14:textId="77777777" w:rsidR="00942A9C" w:rsidRPr="00942A9C" w:rsidRDefault="00942A9C" w:rsidP="00942A9C"/>
              </w:tc>
              <w:tc>
                <w:tcPr>
                  <w:tcW w:w="1436" w:type="dxa"/>
                  <w:tcBorders>
                    <w:top w:val="nil"/>
                    <w:left w:val="nil"/>
                    <w:bottom w:val="nil"/>
                    <w:right w:val="nil"/>
                  </w:tcBorders>
                  <w:shd w:val="clear" w:color="auto" w:fill="auto"/>
                  <w:vAlign w:val="bottom"/>
                </w:tcPr>
                <w:p w14:paraId="0CD057EA" w14:textId="77777777" w:rsidR="00942A9C" w:rsidRPr="00942A9C" w:rsidRDefault="00942A9C" w:rsidP="00942A9C"/>
              </w:tc>
            </w:tr>
            <w:tr w:rsidR="00942A9C" w:rsidRPr="00942A9C" w14:paraId="0D92F748" w14:textId="77777777" w:rsidTr="00942A9C">
              <w:trPr>
                <w:trHeight w:val="1020"/>
              </w:trPr>
              <w:tc>
                <w:tcPr>
                  <w:tcW w:w="720" w:type="dxa"/>
                  <w:tcBorders>
                    <w:top w:val="nil"/>
                    <w:left w:val="nil"/>
                    <w:bottom w:val="nil"/>
                    <w:right w:val="nil"/>
                  </w:tcBorders>
                  <w:shd w:val="clear" w:color="auto" w:fill="auto"/>
                  <w:noWrap/>
                </w:tcPr>
                <w:p w14:paraId="59EE1A67" w14:textId="77777777" w:rsidR="00942A9C" w:rsidRPr="00942A9C" w:rsidRDefault="00942A9C" w:rsidP="00942A9C"/>
              </w:tc>
              <w:tc>
                <w:tcPr>
                  <w:tcW w:w="4371" w:type="dxa"/>
                  <w:tcBorders>
                    <w:top w:val="nil"/>
                    <w:left w:val="nil"/>
                    <w:bottom w:val="nil"/>
                    <w:right w:val="nil"/>
                  </w:tcBorders>
                  <w:shd w:val="clear" w:color="auto" w:fill="auto"/>
                </w:tcPr>
                <w:p w14:paraId="1E77B557"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vAlign w:val="bottom"/>
                </w:tcPr>
                <w:p w14:paraId="71748EDD" w14:textId="77777777" w:rsidR="00942A9C" w:rsidRPr="00942A9C" w:rsidRDefault="00942A9C" w:rsidP="00942A9C"/>
              </w:tc>
              <w:tc>
                <w:tcPr>
                  <w:tcW w:w="756" w:type="dxa"/>
                  <w:tcBorders>
                    <w:top w:val="nil"/>
                    <w:left w:val="nil"/>
                    <w:bottom w:val="nil"/>
                    <w:right w:val="nil"/>
                  </w:tcBorders>
                  <w:shd w:val="clear" w:color="auto" w:fill="auto"/>
                  <w:vAlign w:val="bottom"/>
                </w:tcPr>
                <w:p w14:paraId="1F99A056" w14:textId="77777777" w:rsidR="00942A9C" w:rsidRPr="00942A9C" w:rsidRDefault="00942A9C" w:rsidP="00942A9C"/>
              </w:tc>
              <w:tc>
                <w:tcPr>
                  <w:tcW w:w="1256" w:type="dxa"/>
                  <w:tcBorders>
                    <w:top w:val="nil"/>
                    <w:left w:val="nil"/>
                    <w:bottom w:val="nil"/>
                    <w:right w:val="nil"/>
                  </w:tcBorders>
                  <w:shd w:val="clear" w:color="auto" w:fill="auto"/>
                  <w:vAlign w:val="bottom"/>
                </w:tcPr>
                <w:p w14:paraId="63A8B405" w14:textId="77777777" w:rsidR="00942A9C" w:rsidRPr="00942A9C" w:rsidRDefault="00942A9C" w:rsidP="00942A9C"/>
              </w:tc>
              <w:tc>
                <w:tcPr>
                  <w:tcW w:w="1436" w:type="dxa"/>
                  <w:tcBorders>
                    <w:top w:val="nil"/>
                    <w:left w:val="nil"/>
                    <w:bottom w:val="nil"/>
                    <w:right w:val="nil"/>
                  </w:tcBorders>
                  <w:shd w:val="clear" w:color="auto" w:fill="auto"/>
                  <w:vAlign w:val="bottom"/>
                </w:tcPr>
                <w:p w14:paraId="5A0F072C" w14:textId="77777777" w:rsidR="00942A9C" w:rsidRPr="00942A9C" w:rsidRDefault="00942A9C" w:rsidP="00942A9C"/>
              </w:tc>
            </w:tr>
            <w:tr w:rsidR="00942A9C" w:rsidRPr="00942A9C" w14:paraId="54FC0B67" w14:textId="77777777" w:rsidTr="00942A9C">
              <w:trPr>
                <w:trHeight w:val="300"/>
              </w:trPr>
              <w:tc>
                <w:tcPr>
                  <w:tcW w:w="720" w:type="dxa"/>
                  <w:tcBorders>
                    <w:top w:val="nil"/>
                    <w:left w:val="nil"/>
                    <w:bottom w:val="nil"/>
                    <w:right w:val="nil"/>
                  </w:tcBorders>
                  <w:shd w:val="clear" w:color="auto" w:fill="auto"/>
                  <w:noWrap/>
                </w:tcPr>
                <w:p w14:paraId="5A2545E5" w14:textId="77777777" w:rsidR="00942A9C" w:rsidRPr="00942A9C" w:rsidRDefault="00942A9C" w:rsidP="00942A9C"/>
              </w:tc>
              <w:tc>
                <w:tcPr>
                  <w:tcW w:w="4371" w:type="dxa"/>
                  <w:tcBorders>
                    <w:top w:val="nil"/>
                    <w:left w:val="nil"/>
                    <w:bottom w:val="nil"/>
                    <w:right w:val="nil"/>
                  </w:tcBorders>
                  <w:shd w:val="clear" w:color="auto" w:fill="auto"/>
                </w:tcPr>
                <w:p w14:paraId="62F739A2" w14:textId="77777777" w:rsidR="00942A9C" w:rsidRPr="00942A9C" w:rsidRDefault="00942A9C" w:rsidP="00942A9C">
                  <w:r w:rsidRPr="00942A9C">
                    <w:t>mrežni deo (RO-m-4)</w:t>
                  </w:r>
                </w:p>
              </w:tc>
              <w:tc>
                <w:tcPr>
                  <w:tcW w:w="730" w:type="dxa"/>
                  <w:tcBorders>
                    <w:top w:val="nil"/>
                    <w:left w:val="nil"/>
                    <w:bottom w:val="nil"/>
                    <w:right w:val="nil"/>
                  </w:tcBorders>
                  <w:shd w:val="clear" w:color="auto" w:fill="auto"/>
                  <w:vAlign w:val="bottom"/>
                </w:tcPr>
                <w:p w14:paraId="416AD4B7" w14:textId="77777777" w:rsidR="00942A9C" w:rsidRPr="00942A9C" w:rsidRDefault="00942A9C" w:rsidP="00942A9C"/>
              </w:tc>
              <w:tc>
                <w:tcPr>
                  <w:tcW w:w="756" w:type="dxa"/>
                  <w:tcBorders>
                    <w:top w:val="nil"/>
                    <w:left w:val="nil"/>
                    <w:bottom w:val="nil"/>
                    <w:right w:val="nil"/>
                  </w:tcBorders>
                  <w:shd w:val="clear" w:color="auto" w:fill="auto"/>
                  <w:vAlign w:val="bottom"/>
                </w:tcPr>
                <w:p w14:paraId="3A6F5AA8" w14:textId="77777777" w:rsidR="00942A9C" w:rsidRPr="00942A9C" w:rsidRDefault="00942A9C" w:rsidP="00942A9C"/>
              </w:tc>
              <w:tc>
                <w:tcPr>
                  <w:tcW w:w="1256" w:type="dxa"/>
                  <w:tcBorders>
                    <w:top w:val="nil"/>
                    <w:left w:val="nil"/>
                    <w:bottom w:val="nil"/>
                    <w:right w:val="nil"/>
                  </w:tcBorders>
                  <w:shd w:val="clear" w:color="auto" w:fill="auto"/>
                  <w:vAlign w:val="bottom"/>
                </w:tcPr>
                <w:p w14:paraId="5CF5A144" w14:textId="77777777" w:rsidR="00942A9C" w:rsidRPr="00942A9C" w:rsidRDefault="00942A9C" w:rsidP="00942A9C"/>
              </w:tc>
              <w:tc>
                <w:tcPr>
                  <w:tcW w:w="1436" w:type="dxa"/>
                  <w:tcBorders>
                    <w:top w:val="nil"/>
                    <w:left w:val="nil"/>
                    <w:bottom w:val="nil"/>
                    <w:right w:val="nil"/>
                  </w:tcBorders>
                  <w:shd w:val="clear" w:color="auto" w:fill="auto"/>
                  <w:vAlign w:val="bottom"/>
                </w:tcPr>
                <w:p w14:paraId="56389D6C" w14:textId="77777777" w:rsidR="00942A9C" w:rsidRPr="00942A9C" w:rsidRDefault="00942A9C" w:rsidP="00942A9C"/>
              </w:tc>
            </w:tr>
            <w:tr w:rsidR="00942A9C" w:rsidRPr="00942A9C" w14:paraId="183E67D0" w14:textId="77777777" w:rsidTr="00942A9C">
              <w:trPr>
                <w:trHeight w:val="1275"/>
              </w:trPr>
              <w:tc>
                <w:tcPr>
                  <w:tcW w:w="720" w:type="dxa"/>
                  <w:tcBorders>
                    <w:top w:val="nil"/>
                    <w:left w:val="nil"/>
                    <w:bottom w:val="nil"/>
                    <w:right w:val="nil"/>
                  </w:tcBorders>
                  <w:shd w:val="clear" w:color="auto" w:fill="auto"/>
                  <w:noWrap/>
                </w:tcPr>
                <w:p w14:paraId="644E6015" w14:textId="77777777" w:rsidR="00942A9C" w:rsidRPr="00942A9C" w:rsidRDefault="00942A9C" w:rsidP="00942A9C"/>
              </w:tc>
              <w:tc>
                <w:tcPr>
                  <w:tcW w:w="4371" w:type="dxa"/>
                  <w:tcBorders>
                    <w:top w:val="nil"/>
                    <w:left w:val="nil"/>
                    <w:bottom w:val="nil"/>
                    <w:right w:val="nil"/>
                  </w:tcBorders>
                  <w:shd w:val="clear" w:color="auto" w:fill="auto"/>
                </w:tcPr>
                <w:p w14:paraId="2DC8F486"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11598BEE" w14:textId="77777777" w:rsidR="00942A9C" w:rsidRPr="00942A9C" w:rsidRDefault="00942A9C" w:rsidP="00942A9C"/>
              </w:tc>
              <w:tc>
                <w:tcPr>
                  <w:tcW w:w="756" w:type="dxa"/>
                  <w:tcBorders>
                    <w:top w:val="nil"/>
                    <w:left w:val="nil"/>
                    <w:bottom w:val="nil"/>
                    <w:right w:val="nil"/>
                  </w:tcBorders>
                  <w:shd w:val="clear" w:color="auto" w:fill="auto"/>
                  <w:vAlign w:val="bottom"/>
                </w:tcPr>
                <w:p w14:paraId="3359D55F" w14:textId="77777777" w:rsidR="00942A9C" w:rsidRPr="00942A9C" w:rsidRDefault="00942A9C" w:rsidP="00942A9C"/>
              </w:tc>
              <w:tc>
                <w:tcPr>
                  <w:tcW w:w="1256" w:type="dxa"/>
                  <w:tcBorders>
                    <w:top w:val="nil"/>
                    <w:left w:val="nil"/>
                    <w:bottom w:val="nil"/>
                    <w:right w:val="nil"/>
                  </w:tcBorders>
                  <w:shd w:val="clear" w:color="auto" w:fill="auto"/>
                  <w:vAlign w:val="bottom"/>
                </w:tcPr>
                <w:p w14:paraId="185B61ED" w14:textId="77777777" w:rsidR="00942A9C" w:rsidRPr="00942A9C" w:rsidRDefault="00942A9C" w:rsidP="00942A9C"/>
              </w:tc>
              <w:tc>
                <w:tcPr>
                  <w:tcW w:w="1436" w:type="dxa"/>
                  <w:tcBorders>
                    <w:top w:val="nil"/>
                    <w:left w:val="nil"/>
                    <w:bottom w:val="nil"/>
                    <w:right w:val="nil"/>
                  </w:tcBorders>
                  <w:shd w:val="clear" w:color="auto" w:fill="auto"/>
                  <w:vAlign w:val="bottom"/>
                </w:tcPr>
                <w:p w14:paraId="04C86E5C" w14:textId="77777777" w:rsidR="00942A9C" w:rsidRPr="00942A9C" w:rsidRDefault="00942A9C" w:rsidP="00942A9C"/>
              </w:tc>
            </w:tr>
            <w:tr w:rsidR="00942A9C" w:rsidRPr="00942A9C" w14:paraId="00749BA8" w14:textId="77777777" w:rsidTr="00942A9C">
              <w:trPr>
                <w:trHeight w:val="300"/>
              </w:trPr>
              <w:tc>
                <w:tcPr>
                  <w:tcW w:w="720" w:type="dxa"/>
                  <w:tcBorders>
                    <w:top w:val="nil"/>
                    <w:left w:val="nil"/>
                    <w:bottom w:val="nil"/>
                    <w:right w:val="nil"/>
                  </w:tcBorders>
                  <w:shd w:val="clear" w:color="auto" w:fill="auto"/>
                  <w:noWrap/>
                </w:tcPr>
                <w:p w14:paraId="2D21465E" w14:textId="77777777" w:rsidR="00942A9C" w:rsidRPr="00942A9C" w:rsidRDefault="00942A9C" w:rsidP="00942A9C"/>
              </w:tc>
              <w:tc>
                <w:tcPr>
                  <w:tcW w:w="4371" w:type="dxa"/>
                  <w:tcBorders>
                    <w:top w:val="nil"/>
                    <w:left w:val="nil"/>
                    <w:bottom w:val="nil"/>
                    <w:right w:val="nil"/>
                  </w:tcBorders>
                  <w:shd w:val="clear" w:color="auto" w:fill="auto"/>
                </w:tcPr>
                <w:p w14:paraId="709559A4"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2C9CCC16" w14:textId="77777777" w:rsidR="00942A9C" w:rsidRPr="00942A9C" w:rsidRDefault="00942A9C" w:rsidP="00942A9C"/>
              </w:tc>
              <w:tc>
                <w:tcPr>
                  <w:tcW w:w="756" w:type="dxa"/>
                  <w:tcBorders>
                    <w:top w:val="nil"/>
                    <w:left w:val="nil"/>
                    <w:bottom w:val="nil"/>
                    <w:right w:val="nil"/>
                  </w:tcBorders>
                  <w:shd w:val="clear" w:color="auto" w:fill="auto"/>
                  <w:vAlign w:val="bottom"/>
                </w:tcPr>
                <w:p w14:paraId="164E23DD" w14:textId="77777777" w:rsidR="00942A9C" w:rsidRPr="00942A9C" w:rsidRDefault="00942A9C" w:rsidP="00942A9C"/>
              </w:tc>
              <w:tc>
                <w:tcPr>
                  <w:tcW w:w="1256" w:type="dxa"/>
                  <w:tcBorders>
                    <w:top w:val="nil"/>
                    <w:left w:val="nil"/>
                    <w:bottom w:val="nil"/>
                    <w:right w:val="nil"/>
                  </w:tcBorders>
                  <w:shd w:val="clear" w:color="auto" w:fill="auto"/>
                  <w:vAlign w:val="bottom"/>
                </w:tcPr>
                <w:p w14:paraId="4EC28DC8" w14:textId="77777777" w:rsidR="00942A9C" w:rsidRPr="00942A9C" w:rsidRDefault="00942A9C" w:rsidP="00942A9C"/>
              </w:tc>
              <w:tc>
                <w:tcPr>
                  <w:tcW w:w="1436" w:type="dxa"/>
                  <w:tcBorders>
                    <w:top w:val="nil"/>
                    <w:left w:val="nil"/>
                    <w:bottom w:val="nil"/>
                    <w:right w:val="nil"/>
                  </w:tcBorders>
                  <w:shd w:val="clear" w:color="auto" w:fill="auto"/>
                  <w:vAlign w:val="bottom"/>
                </w:tcPr>
                <w:p w14:paraId="18C609D9" w14:textId="77777777" w:rsidR="00942A9C" w:rsidRPr="00942A9C" w:rsidRDefault="00942A9C" w:rsidP="00942A9C"/>
              </w:tc>
            </w:tr>
            <w:tr w:rsidR="00942A9C" w:rsidRPr="00942A9C" w14:paraId="5DE78AD8" w14:textId="77777777" w:rsidTr="00942A9C">
              <w:trPr>
                <w:trHeight w:val="765"/>
              </w:trPr>
              <w:tc>
                <w:tcPr>
                  <w:tcW w:w="720" w:type="dxa"/>
                  <w:tcBorders>
                    <w:top w:val="nil"/>
                    <w:left w:val="nil"/>
                    <w:bottom w:val="nil"/>
                    <w:right w:val="nil"/>
                  </w:tcBorders>
                  <w:shd w:val="clear" w:color="auto" w:fill="auto"/>
                  <w:noWrap/>
                </w:tcPr>
                <w:p w14:paraId="14843CFF" w14:textId="77777777" w:rsidR="00942A9C" w:rsidRPr="00942A9C" w:rsidRDefault="00942A9C" w:rsidP="00942A9C"/>
              </w:tc>
              <w:tc>
                <w:tcPr>
                  <w:tcW w:w="4371" w:type="dxa"/>
                  <w:tcBorders>
                    <w:top w:val="nil"/>
                    <w:left w:val="nil"/>
                    <w:bottom w:val="nil"/>
                    <w:right w:val="nil"/>
                  </w:tcBorders>
                  <w:shd w:val="clear" w:color="auto" w:fill="auto"/>
                </w:tcPr>
                <w:p w14:paraId="3024C89F" w14:textId="77777777" w:rsidR="00942A9C" w:rsidRPr="00942A9C" w:rsidRDefault="00942A9C" w:rsidP="00942A9C">
                  <w:r w:rsidRPr="00942A9C">
                    <w:t>NS 160, In=125A,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0E3153C5" w14:textId="77777777" w:rsidR="00942A9C" w:rsidRPr="00942A9C" w:rsidRDefault="00942A9C" w:rsidP="00942A9C"/>
              </w:tc>
              <w:tc>
                <w:tcPr>
                  <w:tcW w:w="756" w:type="dxa"/>
                  <w:tcBorders>
                    <w:top w:val="nil"/>
                    <w:left w:val="nil"/>
                    <w:bottom w:val="nil"/>
                    <w:right w:val="nil"/>
                  </w:tcBorders>
                  <w:shd w:val="clear" w:color="auto" w:fill="auto"/>
                  <w:vAlign w:val="bottom"/>
                </w:tcPr>
                <w:p w14:paraId="156759CA" w14:textId="77777777" w:rsidR="00942A9C" w:rsidRPr="00942A9C" w:rsidRDefault="00942A9C" w:rsidP="00942A9C"/>
              </w:tc>
              <w:tc>
                <w:tcPr>
                  <w:tcW w:w="1256" w:type="dxa"/>
                  <w:tcBorders>
                    <w:top w:val="nil"/>
                    <w:left w:val="nil"/>
                    <w:bottom w:val="nil"/>
                    <w:right w:val="nil"/>
                  </w:tcBorders>
                  <w:shd w:val="clear" w:color="auto" w:fill="auto"/>
                  <w:vAlign w:val="bottom"/>
                </w:tcPr>
                <w:p w14:paraId="38EC5278" w14:textId="77777777" w:rsidR="00942A9C" w:rsidRPr="00942A9C" w:rsidRDefault="00942A9C" w:rsidP="00942A9C"/>
              </w:tc>
              <w:tc>
                <w:tcPr>
                  <w:tcW w:w="1436" w:type="dxa"/>
                  <w:tcBorders>
                    <w:top w:val="nil"/>
                    <w:left w:val="nil"/>
                    <w:bottom w:val="nil"/>
                    <w:right w:val="nil"/>
                  </w:tcBorders>
                  <w:shd w:val="clear" w:color="auto" w:fill="auto"/>
                  <w:vAlign w:val="bottom"/>
                </w:tcPr>
                <w:p w14:paraId="5D248AA4" w14:textId="77777777" w:rsidR="00942A9C" w:rsidRPr="00942A9C" w:rsidRDefault="00942A9C" w:rsidP="00942A9C"/>
              </w:tc>
            </w:tr>
            <w:tr w:rsidR="00942A9C" w:rsidRPr="00942A9C" w14:paraId="78F4C1DF" w14:textId="77777777" w:rsidTr="00942A9C">
              <w:trPr>
                <w:trHeight w:val="765"/>
              </w:trPr>
              <w:tc>
                <w:tcPr>
                  <w:tcW w:w="720" w:type="dxa"/>
                  <w:tcBorders>
                    <w:top w:val="nil"/>
                    <w:left w:val="nil"/>
                    <w:bottom w:val="nil"/>
                    <w:right w:val="nil"/>
                  </w:tcBorders>
                  <w:shd w:val="clear" w:color="auto" w:fill="auto"/>
                  <w:noWrap/>
                </w:tcPr>
                <w:p w14:paraId="16C6756F" w14:textId="77777777" w:rsidR="00942A9C" w:rsidRPr="00942A9C" w:rsidRDefault="00942A9C" w:rsidP="00942A9C"/>
              </w:tc>
              <w:tc>
                <w:tcPr>
                  <w:tcW w:w="4371" w:type="dxa"/>
                  <w:tcBorders>
                    <w:top w:val="nil"/>
                    <w:left w:val="nil"/>
                    <w:bottom w:val="nil"/>
                    <w:right w:val="nil"/>
                  </w:tcBorders>
                  <w:shd w:val="clear" w:color="auto" w:fill="auto"/>
                </w:tcPr>
                <w:p w14:paraId="5693EB8E" w14:textId="77777777" w:rsidR="00942A9C" w:rsidRPr="00942A9C" w:rsidRDefault="00942A9C" w:rsidP="00942A9C">
                  <w:r w:rsidRPr="00942A9C">
                    <w:t xml:space="preserve"> - tropolni kontaktor od 16A, 400V, za upravljački napon 230V, 50Hz, ekvivalentno tipu  CT proizvodnje Schneider  kom 2</w:t>
                  </w:r>
                </w:p>
              </w:tc>
              <w:tc>
                <w:tcPr>
                  <w:tcW w:w="730" w:type="dxa"/>
                  <w:tcBorders>
                    <w:top w:val="nil"/>
                    <w:left w:val="nil"/>
                    <w:bottom w:val="nil"/>
                    <w:right w:val="nil"/>
                  </w:tcBorders>
                  <w:shd w:val="clear" w:color="auto" w:fill="auto"/>
                  <w:vAlign w:val="bottom"/>
                </w:tcPr>
                <w:p w14:paraId="03C08453" w14:textId="77777777" w:rsidR="00942A9C" w:rsidRPr="00942A9C" w:rsidRDefault="00942A9C" w:rsidP="00942A9C"/>
              </w:tc>
              <w:tc>
                <w:tcPr>
                  <w:tcW w:w="756" w:type="dxa"/>
                  <w:tcBorders>
                    <w:top w:val="nil"/>
                    <w:left w:val="nil"/>
                    <w:bottom w:val="nil"/>
                    <w:right w:val="nil"/>
                  </w:tcBorders>
                  <w:shd w:val="clear" w:color="auto" w:fill="auto"/>
                  <w:vAlign w:val="bottom"/>
                </w:tcPr>
                <w:p w14:paraId="0BA1208C" w14:textId="77777777" w:rsidR="00942A9C" w:rsidRPr="00942A9C" w:rsidRDefault="00942A9C" w:rsidP="00942A9C"/>
              </w:tc>
              <w:tc>
                <w:tcPr>
                  <w:tcW w:w="1256" w:type="dxa"/>
                  <w:tcBorders>
                    <w:top w:val="nil"/>
                    <w:left w:val="nil"/>
                    <w:bottom w:val="nil"/>
                    <w:right w:val="nil"/>
                  </w:tcBorders>
                  <w:shd w:val="clear" w:color="auto" w:fill="auto"/>
                  <w:vAlign w:val="bottom"/>
                </w:tcPr>
                <w:p w14:paraId="3F6A5DC5" w14:textId="77777777" w:rsidR="00942A9C" w:rsidRPr="00942A9C" w:rsidRDefault="00942A9C" w:rsidP="00942A9C"/>
              </w:tc>
              <w:tc>
                <w:tcPr>
                  <w:tcW w:w="1436" w:type="dxa"/>
                  <w:tcBorders>
                    <w:top w:val="nil"/>
                    <w:left w:val="nil"/>
                    <w:bottom w:val="nil"/>
                    <w:right w:val="nil"/>
                  </w:tcBorders>
                  <w:shd w:val="clear" w:color="auto" w:fill="auto"/>
                  <w:vAlign w:val="bottom"/>
                </w:tcPr>
                <w:p w14:paraId="6E9C3045" w14:textId="77777777" w:rsidR="00942A9C" w:rsidRPr="00942A9C" w:rsidRDefault="00942A9C" w:rsidP="00942A9C"/>
              </w:tc>
            </w:tr>
            <w:tr w:rsidR="00942A9C" w:rsidRPr="00942A9C" w14:paraId="261531AA" w14:textId="77777777" w:rsidTr="00942A9C">
              <w:trPr>
                <w:trHeight w:val="765"/>
              </w:trPr>
              <w:tc>
                <w:tcPr>
                  <w:tcW w:w="720" w:type="dxa"/>
                  <w:tcBorders>
                    <w:top w:val="nil"/>
                    <w:left w:val="nil"/>
                    <w:bottom w:val="nil"/>
                    <w:right w:val="nil"/>
                  </w:tcBorders>
                  <w:shd w:val="clear" w:color="auto" w:fill="auto"/>
                  <w:noWrap/>
                </w:tcPr>
                <w:p w14:paraId="60BE7D1F" w14:textId="77777777" w:rsidR="00942A9C" w:rsidRPr="00942A9C" w:rsidRDefault="00942A9C" w:rsidP="00942A9C"/>
              </w:tc>
              <w:tc>
                <w:tcPr>
                  <w:tcW w:w="4371" w:type="dxa"/>
                  <w:tcBorders>
                    <w:top w:val="nil"/>
                    <w:left w:val="nil"/>
                    <w:bottom w:val="nil"/>
                    <w:right w:val="nil"/>
                  </w:tcBorders>
                  <w:shd w:val="clear" w:color="auto" w:fill="auto"/>
                </w:tcPr>
                <w:p w14:paraId="06D30ADF" w14:textId="77777777" w:rsidR="00942A9C" w:rsidRPr="00942A9C" w:rsidRDefault="00942A9C" w:rsidP="00942A9C">
                  <w:r w:rsidRPr="00942A9C">
                    <w:t xml:space="preserve"> - jednopolni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6954C31C" w14:textId="77777777" w:rsidR="00942A9C" w:rsidRPr="00942A9C" w:rsidRDefault="00942A9C" w:rsidP="00942A9C"/>
              </w:tc>
              <w:tc>
                <w:tcPr>
                  <w:tcW w:w="756" w:type="dxa"/>
                  <w:tcBorders>
                    <w:top w:val="nil"/>
                    <w:left w:val="nil"/>
                    <w:bottom w:val="nil"/>
                    <w:right w:val="nil"/>
                  </w:tcBorders>
                  <w:shd w:val="clear" w:color="auto" w:fill="auto"/>
                  <w:vAlign w:val="bottom"/>
                </w:tcPr>
                <w:p w14:paraId="73CDE88E" w14:textId="77777777" w:rsidR="00942A9C" w:rsidRPr="00942A9C" w:rsidRDefault="00942A9C" w:rsidP="00942A9C"/>
              </w:tc>
              <w:tc>
                <w:tcPr>
                  <w:tcW w:w="1256" w:type="dxa"/>
                  <w:tcBorders>
                    <w:top w:val="nil"/>
                    <w:left w:val="nil"/>
                    <w:bottom w:val="nil"/>
                    <w:right w:val="nil"/>
                  </w:tcBorders>
                  <w:shd w:val="clear" w:color="auto" w:fill="auto"/>
                  <w:vAlign w:val="bottom"/>
                </w:tcPr>
                <w:p w14:paraId="3D5F7231" w14:textId="77777777" w:rsidR="00942A9C" w:rsidRPr="00942A9C" w:rsidRDefault="00942A9C" w:rsidP="00942A9C"/>
              </w:tc>
              <w:tc>
                <w:tcPr>
                  <w:tcW w:w="1436" w:type="dxa"/>
                  <w:tcBorders>
                    <w:top w:val="nil"/>
                    <w:left w:val="nil"/>
                    <w:bottom w:val="nil"/>
                    <w:right w:val="nil"/>
                  </w:tcBorders>
                  <w:shd w:val="clear" w:color="auto" w:fill="auto"/>
                  <w:vAlign w:val="bottom"/>
                </w:tcPr>
                <w:p w14:paraId="11AC9D24" w14:textId="77777777" w:rsidR="00942A9C" w:rsidRPr="00942A9C" w:rsidRDefault="00942A9C" w:rsidP="00942A9C"/>
              </w:tc>
            </w:tr>
            <w:tr w:rsidR="00942A9C" w:rsidRPr="00942A9C" w14:paraId="0E30FA86" w14:textId="77777777" w:rsidTr="00942A9C">
              <w:trPr>
                <w:trHeight w:val="510"/>
              </w:trPr>
              <w:tc>
                <w:tcPr>
                  <w:tcW w:w="720" w:type="dxa"/>
                  <w:tcBorders>
                    <w:top w:val="nil"/>
                    <w:left w:val="nil"/>
                    <w:bottom w:val="nil"/>
                    <w:right w:val="nil"/>
                  </w:tcBorders>
                  <w:shd w:val="clear" w:color="auto" w:fill="auto"/>
                  <w:noWrap/>
                </w:tcPr>
                <w:p w14:paraId="161F1A75" w14:textId="77777777" w:rsidR="00942A9C" w:rsidRPr="00942A9C" w:rsidRDefault="00942A9C" w:rsidP="00942A9C"/>
              </w:tc>
              <w:tc>
                <w:tcPr>
                  <w:tcW w:w="4371" w:type="dxa"/>
                  <w:tcBorders>
                    <w:top w:val="nil"/>
                    <w:left w:val="nil"/>
                    <w:bottom w:val="nil"/>
                    <w:right w:val="nil"/>
                  </w:tcBorders>
                  <w:shd w:val="clear" w:color="auto" w:fill="auto"/>
                </w:tcPr>
                <w:p w14:paraId="4246A9DC" w14:textId="77777777" w:rsidR="00942A9C" w:rsidRPr="00942A9C" w:rsidRDefault="00942A9C" w:rsidP="00942A9C">
                  <w:r w:rsidRPr="00942A9C">
                    <w:t xml:space="preserve"> - dvoopolna rotaciona grebenasta sklopka 230V, 10A, tropoložajna  1-0-2  kom 2</w:t>
                  </w:r>
                </w:p>
              </w:tc>
              <w:tc>
                <w:tcPr>
                  <w:tcW w:w="730" w:type="dxa"/>
                  <w:tcBorders>
                    <w:top w:val="nil"/>
                    <w:left w:val="nil"/>
                    <w:bottom w:val="nil"/>
                    <w:right w:val="nil"/>
                  </w:tcBorders>
                  <w:shd w:val="clear" w:color="auto" w:fill="auto"/>
                  <w:vAlign w:val="bottom"/>
                </w:tcPr>
                <w:p w14:paraId="2BEF2EF8" w14:textId="77777777" w:rsidR="00942A9C" w:rsidRPr="00942A9C" w:rsidRDefault="00942A9C" w:rsidP="00942A9C"/>
              </w:tc>
              <w:tc>
                <w:tcPr>
                  <w:tcW w:w="756" w:type="dxa"/>
                  <w:tcBorders>
                    <w:top w:val="nil"/>
                    <w:left w:val="nil"/>
                    <w:bottom w:val="nil"/>
                    <w:right w:val="nil"/>
                  </w:tcBorders>
                  <w:shd w:val="clear" w:color="auto" w:fill="auto"/>
                  <w:vAlign w:val="bottom"/>
                </w:tcPr>
                <w:p w14:paraId="11E9B5F7" w14:textId="77777777" w:rsidR="00942A9C" w:rsidRPr="00942A9C" w:rsidRDefault="00942A9C" w:rsidP="00942A9C"/>
              </w:tc>
              <w:tc>
                <w:tcPr>
                  <w:tcW w:w="1256" w:type="dxa"/>
                  <w:tcBorders>
                    <w:top w:val="nil"/>
                    <w:left w:val="nil"/>
                    <w:bottom w:val="nil"/>
                    <w:right w:val="nil"/>
                  </w:tcBorders>
                  <w:shd w:val="clear" w:color="auto" w:fill="auto"/>
                  <w:vAlign w:val="bottom"/>
                </w:tcPr>
                <w:p w14:paraId="4DF67E5A" w14:textId="77777777" w:rsidR="00942A9C" w:rsidRPr="00942A9C" w:rsidRDefault="00942A9C" w:rsidP="00942A9C"/>
              </w:tc>
              <w:tc>
                <w:tcPr>
                  <w:tcW w:w="1436" w:type="dxa"/>
                  <w:tcBorders>
                    <w:top w:val="nil"/>
                    <w:left w:val="nil"/>
                    <w:bottom w:val="nil"/>
                    <w:right w:val="nil"/>
                  </w:tcBorders>
                  <w:shd w:val="clear" w:color="auto" w:fill="auto"/>
                  <w:vAlign w:val="bottom"/>
                </w:tcPr>
                <w:p w14:paraId="045A1053" w14:textId="77777777" w:rsidR="00942A9C" w:rsidRPr="00942A9C" w:rsidRDefault="00942A9C" w:rsidP="00942A9C"/>
              </w:tc>
            </w:tr>
            <w:tr w:rsidR="00942A9C" w:rsidRPr="00942A9C" w14:paraId="3244FD9D" w14:textId="77777777" w:rsidTr="00942A9C">
              <w:trPr>
                <w:trHeight w:val="1020"/>
              </w:trPr>
              <w:tc>
                <w:tcPr>
                  <w:tcW w:w="720" w:type="dxa"/>
                  <w:tcBorders>
                    <w:top w:val="nil"/>
                    <w:left w:val="nil"/>
                    <w:bottom w:val="nil"/>
                    <w:right w:val="nil"/>
                  </w:tcBorders>
                  <w:shd w:val="clear" w:color="auto" w:fill="auto"/>
                  <w:noWrap/>
                </w:tcPr>
                <w:p w14:paraId="0807AD44" w14:textId="77777777" w:rsidR="00942A9C" w:rsidRPr="00942A9C" w:rsidRDefault="00942A9C" w:rsidP="00942A9C"/>
              </w:tc>
              <w:tc>
                <w:tcPr>
                  <w:tcW w:w="4371" w:type="dxa"/>
                  <w:tcBorders>
                    <w:top w:val="nil"/>
                    <w:left w:val="nil"/>
                    <w:bottom w:val="nil"/>
                    <w:right w:val="nil"/>
                  </w:tcBorders>
                  <w:shd w:val="clear" w:color="auto" w:fill="auto"/>
                </w:tcPr>
                <w:p w14:paraId="298EC13A"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64979866" w14:textId="77777777" w:rsidR="00942A9C" w:rsidRPr="00942A9C" w:rsidRDefault="00942A9C" w:rsidP="00942A9C"/>
              </w:tc>
              <w:tc>
                <w:tcPr>
                  <w:tcW w:w="756" w:type="dxa"/>
                  <w:tcBorders>
                    <w:top w:val="nil"/>
                    <w:left w:val="nil"/>
                    <w:bottom w:val="nil"/>
                    <w:right w:val="nil"/>
                  </w:tcBorders>
                  <w:shd w:val="clear" w:color="auto" w:fill="auto"/>
                  <w:vAlign w:val="bottom"/>
                </w:tcPr>
                <w:p w14:paraId="26BE6217" w14:textId="77777777" w:rsidR="00942A9C" w:rsidRPr="00942A9C" w:rsidRDefault="00942A9C" w:rsidP="00942A9C"/>
              </w:tc>
              <w:tc>
                <w:tcPr>
                  <w:tcW w:w="1256" w:type="dxa"/>
                  <w:tcBorders>
                    <w:top w:val="nil"/>
                    <w:left w:val="nil"/>
                    <w:bottom w:val="nil"/>
                    <w:right w:val="nil"/>
                  </w:tcBorders>
                  <w:shd w:val="clear" w:color="auto" w:fill="auto"/>
                  <w:vAlign w:val="bottom"/>
                </w:tcPr>
                <w:p w14:paraId="70C5C872" w14:textId="77777777" w:rsidR="00942A9C" w:rsidRPr="00942A9C" w:rsidRDefault="00942A9C" w:rsidP="00942A9C"/>
              </w:tc>
              <w:tc>
                <w:tcPr>
                  <w:tcW w:w="1436" w:type="dxa"/>
                  <w:tcBorders>
                    <w:top w:val="nil"/>
                    <w:left w:val="nil"/>
                    <w:bottom w:val="nil"/>
                    <w:right w:val="nil"/>
                  </w:tcBorders>
                  <w:shd w:val="clear" w:color="auto" w:fill="auto"/>
                  <w:vAlign w:val="bottom"/>
                </w:tcPr>
                <w:p w14:paraId="6EA7B12D" w14:textId="77777777" w:rsidR="00942A9C" w:rsidRPr="00942A9C" w:rsidRDefault="00942A9C" w:rsidP="00942A9C"/>
              </w:tc>
            </w:tr>
            <w:tr w:rsidR="00942A9C" w:rsidRPr="00942A9C" w14:paraId="71E89335" w14:textId="77777777" w:rsidTr="00942A9C">
              <w:trPr>
                <w:trHeight w:val="300"/>
              </w:trPr>
              <w:tc>
                <w:tcPr>
                  <w:tcW w:w="720" w:type="dxa"/>
                  <w:tcBorders>
                    <w:top w:val="nil"/>
                    <w:left w:val="nil"/>
                    <w:bottom w:val="nil"/>
                    <w:right w:val="nil"/>
                  </w:tcBorders>
                  <w:shd w:val="clear" w:color="auto" w:fill="auto"/>
                  <w:noWrap/>
                </w:tcPr>
                <w:p w14:paraId="1BC24A07" w14:textId="77777777" w:rsidR="00942A9C" w:rsidRPr="00942A9C" w:rsidRDefault="00942A9C" w:rsidP="00942A9C"/>
              </w:tc>
              <w:tc>
                <w:tcPr>
                  <w:tcW w:w="4371" w:type="dxa"/>
                  <w:tcBorders>
                    <w:top w:val="nil"/>
                    <w:left w:val="nil"/>
                    <w:bottom w:val="nil"/>
                    <w:right w:val="nil"/>
                  </w:tcBorders>
                  <w:shd w:val="clear" w:color="auto" w:fill="auto"/>
                </w:tcPr>
                <w:p w14:paraId="079EA7CB" w14:textId="77777777" w:rsidR="00942A9C" w:rsidRPr="00942A9C" w:rsidRDefault="00942A9C" w:rsidP="00942A9C">
                  <w:r w:rsidRPr="00942A9C">
                    <w:t>16A  kom 2</w:t>
                  </w:r>
                </w:p>
              </w:tc>
              <w:tc>
                <w:tcPr>
                  <w:tcW w:w="730" w:type="dxa"/>
                  <w:tcBorders>
                    <w:top w:val="nil"/>
                    <w:left w:val="nil"/>
                    <w:bottom w:val="nil"/>
                    <w:right w:val="nil"/>
                  </w:tcBorders>
                  <w:shd w:val="clear" w:color="auto" w:fill="auto"/>
                  <w:vAlign w:val="bottom"/>
                </w:tcPr>
                <w:p w14:paraId="6C97C187" w14:textId="77777777" w:rsidR="00942A9C" w:rsidRPr="00942A9C" w:rsidRDefault="00942A9C" w:rsidP="00942A9C"/>
              </w:tc>
              <w:tc>
                <w:tcPr>
                  <w:tcW w:w="756" w:type="dxa"/>
                  <w:tcBorders>
                    <w:top w:val="nil"/>
                    <w:left w:val="nil"/>
                    <w:bottom w:val="nil"/>
                    <w:right w:val="nil"/>
                  </w:tcBorders>
                  <w:shd w:val="clear" w:color="auto" w:fill="auto"/>
                  <w:vAlign w:val="bottom"/>
                </w:tcPr>
                <w:p w14:paraId="14E84D62" w14:textId="77777777" w:rsidR="00942A9C" w:rsidRPr="00942A9C" w:rsidRDefault="00942A9C" w:rsidP="00942A9C"/>
              </w:tc>
              <w:tc>
                <w:tcPr>
                  <w:tcW w:w="1256" w:type="dxa"/>
                  <w:tcBorders>
                    <w:top w:val="nil"/>
                    <w:left w:val="nil"/>
                    <w:bottom w:val="nil"/>
                    <w:right w:val="nil"/>
                  </w:tcBorders>
                  <w:shd w:val="clear" w:color="auto" w:fill="auto"/>
                  <w:vAlign w:val="bottom"/>
                </w:tcPr>
                <w:p w14:paraId="2EED6D76" w14:textId="77777777" w:rsidR="00942A9C" w:rsidRPr="00942A9C" w:rsidRDefault="00942A9C" w:rsidP="00942A9C"/>
              </w:tc>
              <w:tc>
                <w:tcPr>
                  <w:tcW w:w="1436" w:type="dxa"/>
                  <w:tcBorders>
                    <w:top w:val="nil"/>
                    <w:left w:val="nil"/>
                    <w:bottom w:val="nil"/>
                    <w:right w:val="nil"/>
                  </w:tcBorders>
                  <w:shd w:val="clear" w:color="auto" w:fill="auto"/>
                  <w:vAlign w:val="bottom"/>
                </w:tcPr>
                <w:p w14:paraId="658D1EEF" w14:textId="77777777" w:rsidR="00942A9C" w:rsidRPr="00942A9C" w:rsidRDefault="00942A9C" w:rsidP="00942A9C"/>
              </w:tc>
            </w:tr>
            <w:tr w:rsidR="00942A9C" w:rsidRPr="00942A9C" w14:paraId="724486DB" w14:textId="77777777" w:rsidTr="00942A9C">
              <w:trPr>
                <w:trHeight w:val="300"/>
              </w:trPr>
              <w:tc>
                <w:tcPr>
                  <w:tcW w:w="720" w:type="dxa"/>
                  <w:tcBorders>
                    <w:top w:val="nil"/>
                    <w:left w:val="nil"/>
                    <w:bottom w:val="nil"/>
                    <w:right w:val="nil"/>
                  </w:tcBorders>
                  <w:shd w:val="clear" w:color="auto" w:fill="auto"/>
                  <w:noWrap/>
                </w:tcPr>
                <w:p w14:paraId="02645709" w14:textId="77777777" w:rsidR="00942A9C" w:rsidRPr="00942A9C" w:rsidRDefault="00942A9C" w:rsidP="00942A9C"/>
              </w:tc>
              <w:tc>
                <w:tcPr>
                  <w:tcW w:w="4371" w:type="dxa"/>
                  <w:tcBorders>
                    <w:top w:val="nil"/>
                    <w:left w:val="nil"/>
                    <w:bottom w:val="nil"/>
                    <w:right w:val="nil"/>
                  </w:tcBorders>
                  <w:shd w:val="clear" w:color="auto" w:fill="auto"/>
                </w:tcPr>
                <w:p w14:paraId="5E6BB4A2" w14:textId="77777777" w:rsidR="00942A9C" w:rsidRPr="00942A9C" w:rsidRDefault="00942A9C" w:rsidP="00942A9C">
                  <w:r w:rsidRPr="00942A9C">
                    <w:t>10A  kom 1</w:t>
                  </w:r>
                </w:p>
              </w:tc>
              <w:tc>
                <w:tcPr>
                  <w:tcW w:w="730" w:type="dxa"/>
                  <w:tcBorders>
                    <w:top w:val="nil"/>
                    <w:left w:val="nil"/>
                    <w:bottom w:val="nil"/>
                    <w:right w:val="nil"/>
                  </w:tcBorders>
                  <w:shd w:val="clear" w:color="auto" w:fill="auto"/>
                  <w:vAlign w:val="bottom"/>
                </w:tcPr>
                <w:p w14:paraId="64FD85D1" w14:textId="77777777" w:rsidR="00942A9C" w:rsidRPr="00942A9C" w:rsidRDefault="00942A9C" w:rsidP="00942A9C"/>
              </w:tc>
              <w:tc>
                <w:tcPr>
                  <w:tcW w:w="756" w:type="dxa"/>
                  <w:tcBorders>
                    <w:top w:val="nil"/>
                    <w:left w:val="nil"/>
                    <w:bottom w:val="nil"/>
                    <w:right w:val="nil"/>
                  </w:tcBorders>
                  <w:shd w:val="clear" w:color="auto" w:fill="auto"/>
                  <w:vAlign w:val="bottom"/>
                </w:tcPr>
                <w:p w14:paraId="6D038109" w14:textId="77777777" w:rsidR="00942A9C" w:rsidRPr="00942A9C" w:rsidRDefault="00942A9C" w:rsidP="00942A9C"/>
              </w:tc>
              <w:tc>
                <w:tcPr>
                  <w:tcW w:w="1256" w:type="dxa"/>
                  <w:tcBorders>
                    <w:top w:val="nil"/>
                    <w:left w:val="nil"/>
                    <w:bottom w:val="nil"/>
                    <w:right w:val="nil"/>
                  </w:tcBorders>
                  <w:shd w:val="clear" w:color="auto" w:fill="auto"/>
                  <w:vAlign w:val="bottom"/>
                </w:tcPr>
                <w:p w14:paraId="3A7A1581" w14:textId="77777777" w:rsidR="00942A9C" w:rsidRPr="00942A9C" w:rsidRDefault="00942A9C" w:rsidP="00942A9C"/>
              </w:tc>
              <w:tc>
                <w:tcPr>
                  <w:tcW w:w="1436" w:type="dxa"/>
                  <w:tcBorders>
                    <w:top w:val="nil"/>
                    <w:left w:val="nil"/>
                    <w:bottom w:val="nil"/>
                    <w:right w:val="nil"/>
                  </w:tcBorders>
                  <w:shd w:val="clear" w:color="auto" w:fill="auto"/>
                  <w:vAlign w:val="bottom"/>
                </w:tcPr>
                <w:p w14:paraId="7897CA9B" w14:textId="77777777" w:rsidR="00942A9C" w:rsidRPr="00942A9C" w:rsidRDefault="00942A9C" w:rsidP="00942A9C"/>
              </w:tc>
            </w:tr>
            <w:tr w:rsidR="00942A9C" w:rsidRPr="00942A9C" w14:paraId="1281677D" w14:textId="77777777" w:rsidTr="00942A9C">
              <w:trPr>
                <w:trHeight w:val="300"/>
              </w:trPr>
              <w:tc>
                <w:tcPr>
                  <w:tcW w:w="720" w:type="dxa"/>
                  <w:tcBorders>
                    <w:top w:val="nil"/>
                    <w:left w:val="nil"/>
                    <w:bottom w:val="nil"/>
                    <w:right w:val="nil"/>
                  </w:tcBorders>
                  <w:shd w:val="clear" w:color="auto" w:fill="auto"/>
                  <w:noWrap/>
                </w:tcPr>
                <w:p w14:paraId="49F664C9" w14:textId="77777777" w:rsidR="00942A9C" w:rsidRPr="00942A9C" w:rsidRDefault="00942A9C" w:rsidP="00942A9C"/>
              </w:tc>
              <w:tc>
                <w:tcPr>
                  <w:tcW w:w="4371" w:type="dxa"/>
                  <w:tcBorders>
                    <w:top w:val="nil"/>
                    <w:left w:val="nil"/>
                    <w:bottom w:val="nil"/>
                    <w:right w:val="nil"/>
                  </w:tcBorders>
                  <w:shd w:val="clear" w:color="auto" w:fill="auto"/>
                </w:tcPr>
                <w:p w14:paraId="0C855C26"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732CCB35" w14:textId="77777777" w:rsidR="00942A9C" w:rsidRPr="00942A9C" w:rsidRDefault="00942A9C" w:rsidP="00942A9C"/>
              </w:tc>
              <w:tc>
                <w:tcPr>
                  <w:tcW w:w="756" w:type="dxa"/>
                  <w:tcBorders>
                    <w:top w:val="nil"/>
                    <w:left w:val="nil"/>
                    <w:bottom w:val="nil"/>
                    <w:right w:val="nil"/>
                  </w:tcBorders>
                  <w:shd w:val="clear" w:color="auto" w:fill="auto"/>
                  <w:vAlign w:val="bottom"/>
                </w:tcPr>
                <w:p w14:paraId="187CB34E" w14:textId="77777777" w:rsidR="00942A9C" w:rsidRPr="00942A9C" w:rsidRDefault="00942A9C" w:rsidP="00942A9C"/>
              </w:tc>
              <w:tc>
                <w:tcPr>
                  <w:tcW w:w="1256" w:type="dxa"/>
                  <w:tcBorders>
                    <w:top w:val="nil"/>
                    <w:left w:val="nil"/>
                    <w:bottom w:val="nil"/>
                    <w:right w:val="nil"/>
                  </w:tcBorders>
                  <w:shd w:val="clear" w:color="auto" w:fill="auto"/>
                  <w:vAlign w:val="bottom"/>
                </w:tcPr>
                <w:p w14:paraId="02F78557" w14:textId="77777777" w:rsidR="00942A9C" w:rsidRPr="00942A9C" w:rsidRDefault="00942A9C" w:rsidP="00942A9C"/>
              </w:tc>
              <w:tc>
                <w:tcPr>
                  <w:tcW w:w="1436" w:type="dxa"/>
                  <w:tcBorders>
                    <w:top w:val="nil"/>
                    <w:left w:val="nil"/>
                    <w:bottom w:val="nil"/>
                    <w:right w:val="nil"/>
                  </w:tcBorders>
                  <w:shd w:val="clear" w:color="auto" w:fill="auto"/>
                  <w:vAlign w:val="bottom"/>
                </w:tcPr>
                <w:p w14:paraId="6CC31173" w14:textId="77777777" w:rsidR="00942A9C" w:rsidRPr="00942A9C" w:rsidRDefault="00942A9C" w:rsidP="00942A9C"/>
              </w:tc>
            </w:tr>
            <w:tr w:rsidR="00942A9C" w:rsidRPr="00942A9C" w14:paraId="3B1C2BF4" w14:textId="77777777" w:rsidTr="00942A9C">
              <w:trPr>
                <w:trHeight w:val="1020"/>
              </w:trPr>
              <w:tc>
                <w:tcPr>
                  <w:tcW w:w="720" w:type="dxa"/>
                  <w:tcBorders>
                    <w:top w:val="nil"/>
                    <w:left w:val="nil"/>
                    <w:bottom w:val="nil"/>
                    <w:right w:val="nil"/>
                  </w:tcBorders>
                  <w:shd w:val="clear" w:color="auto" w:fill="auto"/>
                  <w:noWrap/>
                </w:tcPr>
                <w:p w14:paraId="096BD073" w14:textId="77777777" w:rsidR="00942A9C" w:rsidRPr="00942A9C" w:rsidRDefault="00942A9C" w:rsidP="00942A9C"/>
              </w:tc>
              <w:tc>
                <w:tcPr>
                  <w:tcW w:w="4371" w:type="dxa"/>
                  <w:tcBorders>
                    <w:top w:val="nil"/>
                    <w:left w:val="nil"/>
                    <w:bottom w:val="nil"/>
                    <w:right w:val="nil"/>
                  </w:tcBorders>
                  <w:shd w:val="clear" w:color="auto" w:fill="auto"/>
                </w:tcPr>
                <w:p w14:paraId="08287B6F"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141418E2" w14:textId="77777777" w:rsidR="00942A9C" w:rsidRPr="00942A9C" w:rsidRDefault="00942A9C" w:rsidP="00942A9C"/>
              </w:tc>
              <w:tc>
                <w:tcPr>
                  <w:tcW w:w="756" w:type="dxa"/>
                  <w:tcBorders>
                    <w:top w:val="nil"/>
                    <w:left w:val="nil"/>
                    <w:bottom w:val="nil"/>
                    <w:right w:val="nil"/>
                  </w:tcBorders>
                  <w:shd w:val="clear" w:color="auto" w:fill="auto"/>
                  <w:vAlign w:val="bottom"/>
                </w:tcPr>
                <w:p w14:paraId="620B5B7C" w14:textId="77777777" w:rsidR="00942A9C" w:rsidRPr="00942A9C" w:rsidRDefault="00942A9C" w:rsidP="00942A9C"/>
              </w:tc>
              <w:tc>
                <w:tcPr>
                  <w:tcW w:w="1256" w:type="dxa"/>
                  <w:tcBorders>
                    <w:top w:val="nil"/>
                    <w:left w:val="nil"/>
                    <w:bottom w:val="nil"/>
                    <w:right w:val="nil"/>
                  </w:tcBorders>
                  <w:shd w:val="clear" w:color="auto" w:fill="auto"/>
                  <w:vAlign w:val="bottom"/>
                </w:tcPr>
                <w:p w14:paraId="68C18587" w14:textId="77777777" w:rsidR="00942A9C" w:rsidRPr="00942A9C" w:rsidRDefault="00942A9C" w:rsidP="00942A9C"/>
              </w:tc>
              <w:tc>
                <w:tcPr>
                  <w:tcW w:w="1436" w:type="dxa"/>
                  <w:tcBorders>
                    <w:top w:val="nil"/>
                    <w:left w:val="nil"/>
                    <w:bottom w:val="nil"/>
                    <w:right w:val="nil"/>
                  </w:tcBorders>
                  <w:shd w:val="clear" w:color="auto" w:fill="auto"/>
                  <w:vAlign w:val="bottom"/>
                </w:tcPr>
                <w:p w14:paraId="632C71F2" w14:textId="77777777" w:rsidR="00942A9C" w:rsidRPr="00942A9C" w:rsidRDefault="00942A9C" w:rsidP="00942A9C"/>
              </w:tc>
            </w:tr>
            <w:tr w:rsidR="00942A9C" w:rsidRPr="00942A9C" w14:paraId="4D3556C5" w14:textId="77777777" w:rsidTr="00942A9C">
              <w:trPr>
                <w:trHeight w:val="300"/>
              </w:trPr>
              <w:tc>
                <w:tcPr>
                  <w:tcW w:w="720" w:type="dxa"/>
                  <w:tcBorders>
                    <w:top w:val="nil"/>
                    <w:left w:val="nil"/>
                    <w:bottom w:val="nil"/>
                    <w:right w:val="nil"/>
                  </w:tcBorders>
                  <w:shd w:val="clear" w:color="auto" w:fill="auto"/>
                  <w:noWrap/>
                </w:tcPr>
                <w:p w14:paraId="42CEFDB7" w14:textId="77777777" w:rsidR="00942A9C" w:rsidRPr="00942A9C" w:rsidRDefault="00942A9C" w:rsidP="00942A9C"/>
              </w:tc>
              <w:tc>
                <w:tcPr>
                  <w:tcW w:w="4371" w:type="dxa"/>
                  <w:tcBorders>
                    <w:top w:val="nil"/>
                    <w:left w:val="nil"/>
                    <w:bottom w:val="nil"/>
                    <w:right w:val="nil"/>
                  </w:tcBorders>
                  <w:shd w:val="clear" w:color="auto" w:fill="auto"/>
                </w:tcPr>
                <w:p w14:paraId="19E839AA" w14:textId="77777777" w:rsidR="00942A9C" w:rsidRPr="00942A9C" w:rsidRDefault="00942A9C" w:rsidP="00942A9C">
                  <w:r w:rsidRPr="00942A9C">
                    <w:t>16A  kom 48</w:t>
                  </w:r>
                </w:p>
              </w:tc>
              <w:tc>
                <w:tcPr>
                  <w:tcW w:w="730" w:type="dxa"/>
                  <w:tcBorders>
                    <w:top w:val="nil"/>
                    <w:left w:val="nil"/>
                    <w:bottom w:val="nil"/>
                    <w:right w:val="nil"/>
                  </w:tcBorders>
                  <w:shd w:val="clear" w:color="auto" w:fill="auto"/>
                  <w:vAlign w:val="bottom"/>
                </w:tcPr>
                <w:p w14:paraId="7CF8DC9C" w14:textId="77777777" w:rsidR="00942A9C" w:rsidRPr="00942A9C" w:rsidRDefault="00942A9C" w:rsidP="00942A9C"/>
              </w:tc>
              <w:tc>
                <w:tcPr>
                  <w:tcW w:w="756" w:type="dxa"/>
                  <w:tcBorders>
                    <w:top w:val="nil"/>
                    <w:left w:val="nil"/>
                    <w:bottom w:val="nil"/>
                    <w:right w:val="nil"/>
                  </w:tcBorders>
                  <w:shd w:val="clear" w:color="auto" w:fill="auto"/>
                  <w:vAlign w:val="bottom"/>
                </w:tcPr>
                <w:p w14:paraId="7234532A" w14:textId="77777777" w:rsidR="00942A9C" w:rsidRPr="00942A9C" w:rsidRDefault="00942A9C" w:rsidP="00942A9C"/>
              </w:tc>
              <w:tc>
                <w:tcPr>
                  <w:tcW w:w="1256" w:type="dxa"/>
                  <w:tcBorders>
                    <w:top w:val="nil"/>
                    <w:left w:val="nil"/>
                    <w:bottom w:val="nil"/>
                    <w:right w:val="nil"/>
                  </w:tcBorders>
                  <w:shd w:val="clear" w:color="auto" w:fill="auto"/>
                  <w:vAlign w:val="bottom"/>
                </w:tcPr>
                <w:p w14:paraId="5C677442" w14:textId="77777777" w:rsidR="00942A9C" w:rsidRPr="00942A9C" w:rsidRDefault="00942A9C" w:rsidP="00942A9C"/>
              </w:tc>
              <w:tc>
                <w:tcPr>
                  <w:tcW w:w="1436" w:type="dxa"/>
                  <w:tcBorders>
                    <w:top w:val="nil"/>
                    <w:left w:val="nil"/>
                    <w:bottom w:val="nil"/>
                    <w:right w:val="nil"/>
                  </w:tcBorders>
                  <w:shd w:val="clear" w:color="auto" w:fill="auto"/>
                  <w:vAlign w:val="bottom"/>
                </w:tcPr>
                <w:p w14:paraId="07E3E784" w14:textId="77777777" w:rsidR="00942A9C" w:rsidRPr="00942A9C" w:rsidRDefault="00942A9C" w:rsidP="00942A9C"/>
              </w:tc>
            </w:tr>
            <w:tr w:rsidR="00942A9C" w:rsidRPr="00942A9C" w14:paraId="28B41399" w14:textId="77777777" w:rsidTr="00942A9C">
              <w:trPr>
                <w:trHeight w:val="300"/>
              </w:trPr>
              <w:tc>
                <w:tcPr>
                  <w:tcW w:w="720" w:type="dxa"/>
                  <w:tcBorders>
                    <w:top w:val="nil"/>
                    <w:left w:val="nil"/>
                    <w:bottom w:val="nil"/>
                    <w:right w:val="nil"/>
                  </w:tcBorders>
                  <w:shd w:val="clear" w:color="auto" w:fill="auto"/>
                  <w:noWrap/>
                </w:tcPr>
                <w:p w14:paraId="124E96AA" w14:textId="77777777" w:rsidR="00942A9C" w:rsidRPr="00942A9C" w:rsidRDefault="00942A9C" w:rsidP="00942A9C"/>
              </w:tc>
              <w:tc>
                <w:tcPr>
                  <w:tcW w:w="4371" w:type="dxa"/>
                  <w:tcBorders>
                    <w:top w:val="nil"/>
                    <w:left w:val="nil"/>
                    <w:bottom w:val="nil"/>
                    <w:right w:val="nil"/>
                  </w:tcBorders>
                  <w:shd w:val="clear" w:color="auto" w:fill="auto"/>
                </w:tcPr>
                <w:p w14:paraId="6BF6BC17" w14:textId="77777777" w:rsidR="00942A9C" w:rsidRPr="00942A9C" w:rsidRDefault="00942A9C" w:rsidP="00942A9C">
                  <w:r w:rsidRPr="00942A9C">
                    <w:t>10A  kom 24</w:t>
                  </w:r>
                </w:p>
              </w:tc>
              <w:tc>
                <w:tcPr>
                  <w:tcW w:w="730" w:type="dxa"/>
                  <w:tcBorders>
                    <w:top w:val="nil"/>
                    <w:left w:val="nil"/>
                    <w:bottom w:val="nil"/>
                    <w:right w:val="nil"/>
                  </w:tcBorders>
                  <w:shd w:val="clear" w:color="auto" w:fill="auto"/>
                  <w:vAlign w:val="bottom"/>
                </w:tcPr>
                <w:p w14:paraId="739AB15E" w14:textId="77777777" w:rsidR="00942A9C" w:rsidRPr="00942A9C" w:rsidRDefault="00942A9C" w:rsidP="00942A9C"/>
              </w:tc>
              <w:tc>
                <w:tcPr>
                  <w:tcW w:w="756" w:type="dxa"/>
                  <w:tcBorders>
                    <w:top w:val="nil"/>
                    <w:left w:val="nil"/>
                    <w:bottom w:val="nil"/>
                    <w:right w:val="nil"/>
                  </w:tcBorders>
                  <w:shd w:val="clear" w:color="auto" w:fill="auto"/>
                  <w:vAlign w:val="bottom"/>
                </w:tcPr>
                <w:p w14:paraId="10935C76" w14:textId="77777777" w:rsidR="00942A9C" w:rsidRPr="00942A9C" w:rsidRDefault="00942A9C" w:rsidP="00942A9C"/>
              </w:tc>
              <w:tc>
                <w:tcPr>
                  <w:tcW w:w="1256" w:type="dxa"/>
                  <w:tcBorders>
                    <w:top w:val="nil"/>
                    <w:left w:val="nil"/>
                    <w:bottom w:val="nil"/>
                    <w:right w:val="nil"/>
                  </w:tcBorders>
                  <w:shd w:val="clear" w:color="auto" w:fill="auto"/>
                  <w:vAlign w:val="bottom"/>
                </w:tcPr>
                <w:p w14:paraId="004ED158" w14:textId="77777777" w:rsidR="00942A9C" w:rsidRPr="00942A9C" w:rsidRDefault="00942A9C" w:rsidP="00942A9C"/>
              </w:tc>
              <w:tc>
                <w:tcPr>
                  <w:tcW w:w="1436" w:type="dxa"/>
                  <w:tcBorders>
                    <w:top w:val="nil"/>
                    <w:left w:val="nil"/>
                    <w:bottom w:val="nil"/>
                    <w:right w:val="nil"/>
                  </w:tcBorders>
                  <w:shd w:val="clear" w:color="auto" w:fill="auto"/>
                  <w:vAlign w:val="bottom"/>
                </w:tcPr>
                <w:p w14:paraId="6AC1D277" w14:textId="77777777" w:rsidR="00942A9C" w:rsidRPr="00942A9C" w:rsidRDefault="00942A9C" w:rsidP="00942A9C"/>
              </w:tc>
            </w:tr>
            <w:tr w:rsidR="00942A9C" w:rsidRPr="00942A9C" w14:paraId="40CD6651" w14:textId="77777777" w:rsidTr="00942A9C">
              <w:trPr>
                <w:trHeight w:val="300"/>
              </w:trPr>
              <w:tc>
                <w:tcPr>
                  <w:tcW w:w="720" w:type="dxa"/>
                  <w:tcBorders>
                    <w:top w:val="nil"/>
                    <w:left w:val="nil"/>
                    <w:bottom w:val="nil"/>
                    <w:right w:val="nil"/>
                  </w:tcBorders>
                  <w:shd w:val="clear" w:color="auto" w:fill="auto"/>
                  <w:noWrap/>
                </w:tcPr>
                <w:p w14:paraId="1F6099D1" w14:textId="77777777" w:rsidR="00942A9C" w:rsidRPr="00942A9C" w:rsidRDefault="00942A9C" w:rsidP="00942A9C"/>
              </w:tc>
              <w:tc>
                <w:tcPr>
                  <w:tcW w:w="4371" w:type="dxa"/>
                  <w:tcBorders>
                    <w:top w:val="nil"/>
                    <w:left w:val="nil"/>
                    <w:bottom w:val="nil"/>
                    <w:right w:val="nil"/>
                  </w:tcBorders>
                  <w:shd w:val="clear" w:color="auto" w:fill="auto"/>
                </w:tcPr>
                <w:p w14:paraId="57F9BA78"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22737BBE" w14:textId="77777777" w:rsidR="00942A9C" w:rsidRPr="00942A9C" w:rsidRDefault="00942A9C" w:rsidP="00942A9C"/>
              </w:tc>
              <w:tc>
                <w:tcPr>
                  <w:tcW w:w="756" w:type="dxa"/>
                  <w:tcBorders>
                    <w:top w:val="nil"/>
                    <w:left w:val="nil"/>
                    <w:bottom w:val="nil"/>
                    <w:right w:val="nil"/>
                  </w:tcBorders>
                  <w:shd w:val="clear" w:color="auto" w:fill="auto"/>
                  <w:vAlign w:val="bottom"/>
                </w:tcPr>
                <w:p w14:paraId="435EDBF3" w14:textId="77777777" w:rsidR="00942A9C" w:rsidRPr="00942A9C" w:rsidRDefault="00942A9C" w:rsidP="00942A9C"/>
              </w:tc>
              <w:tc>
                <w:tcPr>
                  <w:tcW w:w="1256" w:type="dxa"/>
                  <w:tcBorders>
                    <w:top w:val="nil"/>
                    <w:left w:val="nil"/>
                    <w:bottom w:val="nil"/>
                    <w:right w:val="nil"/>
                  </w:tcBorders>
                  <w:shd w:val="clear" w:color="auto" w:fill="auto"/>
                  <w:vAlign w:val="bottom"/>
                </w:tcPr>
                <w:p w14:paraId="2928CE66" w14:textId="77777777" w:rsidR="00942A9C" w:rsidRPr="00942A9C" w:rsidRDefault="00942A9C" w:rsidP="00942A9C"/>
              </w:tc>
              <w:tc>
                <w:tcPr>
                  <w:tcW w:w="1436" w:type="dxa"/>
                  <w:tcBorders>
                    <w:top w:val="nil"/>
                    <w:left w:val="nil"/>
                    <w:bottom w:val="nil"/>
                    <w:right w:val="nil"/>
                  </w:tcBorders>
                  <w:shd w:val="clear" w:color="auto" w:fill="auto"/>
                  <w:vAlign w:val="bottom"/>
                </w:tcPr>
                <w:p w14:paraId="1D82DFB8" w14:textId="77777777" w:rsidR="00942A9C" w:rsidRPr="00942A9C" w:rsidRDefault="00942A9C" w:rsidP="00942A9C"/>
              </w:tc>
            </w:tr>
            <w:tr w:rsidR="00942A9C" w:rsidRPr="00942A9C" w14:paraId="4819E860" w14:textId="77777777" w:rsidTr="00942A9C">
              <w:trPr>
                <w:trHeight w:val="300"/>
              </w:trPr>
              <w:tc>
                <w:tcPr>
                  <w:tcW w:w="720" w:type="dxa"/>
                  <w:tcBorders>
                    <w:top w:val="nil"/>
                    <w:left w:val="nil"/>
                    <w:bottom w:val="nil"/>
                    <w:right w:val="nil"/>
                  </w:tcBorders>
                  <w:shd w:val="clear" w:color="auto" w:fill="auto"/>
                  <w:noWrap/>
                </w:tcPr>
                <w:p w14:paraId="22DB0E6A" w14:textId="77777777" w:rsidR="00942A9C" w:rsidRPr="00942A9C" w:rsidRDefault="00942A9C" w:rsidP="00942A9C"/>
              </w:tc>
              <w:tc>
                <w:tcPr>
                  <w:tcW w:w="4371" w:type="dxa"/>
                  <w:tcBorders>
                    <w:top w:val="nil"/>
                    <w:left w:val="nil"/>
                    <w:bottom w:val="nil"/>
                    <w:right w:val="nil"/>
                  </w:tcBorders>
                  <w:shd w:val="clear" w:color="auto" w:fill="auto"/>
                </w:tcPr>
                <w:p w14:paraId="48C4BBF1"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3E6AF8AC" w14:textId="77777777" w:rsidR="00942A9C" w:rsidRPr="00942A9C" w:rsidRDefault="00942A9C" w:rsidP="00942A9C"/>
              </w:tc>
              <w:tc>
                <w:tcPr>
                  <w:tcW w:w="756" w:type="dxa"/>
                  <w:tcBorders>
                    <w:top w:val="nil"/>
                    <w:left w:val="nil"/>
                    <w:bottom w:val="nil"/>
                    <w:right w:val="nil"/>
                  </w:tcBorders>
                  <w:shd w:val="clear" w:color="auto" w:fill="auto"/>
                  <w:vAlign w:val="bottom"/>
                </w:tcPr>
                <w:p w14:paraId="28D2BC72" w14:textId="77777777" w:rsidR="00942A9C" w:rsidRPr="00942A9C" w:rsidRDefault="00942A9C" w:rsidP="00942A9C"/>
              </w:tc>
              <w:tc>
                <w:tcPr>
                  <w:tcW w:w="1256" w:type="dxa"/>
                  <w:tcBorders>
                    <w:top w:val="nil"/>
                    <w:left w:val="nil"/>
                    <w:bottom w:val="nil"/>
                    <w:right w:val="nil"/>
                  </w:tcBorders>
                  <w:shd w:val="clear" w:color="auto" w:fill="auto"/>
                  <w:vAlign w:val="bottom"/>
                </w:tcPr>
                <w:p w14:paraId="379432B6" w14:textId="77777777" w:rsidR="00942A9C" w:rsidRPr="00942A9C" w:rsidRDefault="00942A9C" w:rsidP="00942A9C"/>
              </w:tc>
              <w:tc>
                <w:tcPr>
                  <w:tcW w:w="1436" w:type="dxa"/>
                  <w:tcBorders>
                    <w:top w:val="nil"/>
                    <w:left w:val="nil"/>
                    <w:bottom w:val="nil"/>
                    <w:right w:val="nil"/>
                  </w:tcBorders>
                  <w:shd w:val="clear" w:color="auto" w:fill="auto"/>
                  <w:vAlign w:val="bottom"/>
                </w:tcPr>
                <w:p w14:paraId="4B6A4D07" w14:textId="77777777" w:rsidR="00942A9C" w:rsidRPr="00942A9C" w:rsidRDefault="00942A9C" w:rsidP="00942A9C"/>
              </w:tc>
            </w:tr>
            <w:tr w:rsidR="00942A9C" w:rsidRPr="00942A9C" w14:paraId="5257CD37" w14:textId="77777777" w:rsidTr="00942A9C">
              <w:trPr>
                <w:trHeight w:val="300"/>
              </w:trPr>
              <w:tc>
                <w:tcPr>
                  <w:tcW w:w="720" w:type="dxa"/>
                  <w:tcBorders>
                    <w:top w:val="nil"/>
                    <w:left w:val="nil"/>
                    <w:bottom w:val="nil"/>
                    <w:right w:val="nil"/>
                  </w:tcBorders>
                  <w:shd w:val="clear" w:color="auto" w:fill="auto"/>
                  <w:noWrap/>
                </w:tcPr>
                <w:p w14:paraId="24F474C2" w14:textId="77777777" w:rsidR="00942A9C" w:rsidRPr="00942A9C" w:rsidRDefault="00942A9C" w:rsidP="00942A9C"/>
              </w:tc>
              <w:tc>
                <w:tcPr>
                  <w:tcW w:w="4371" w:type="dxa"/>
                  <w:tcBorders>
                    <w:top w:val="nil"/>
                    <w:left w:val="nil"/>
                    <w:bottom w:val="nil"/>
                    <w:right w:val="nil"/>
                  </w:tcBorders>
                  <w:shd w:val="clear" w:color="auto" w:fill="auto"/>
                </w:tcPr>
                <w:p w14:paraId="512FEDB3"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36BEC0D9" w14:textId="77777777" w:rsidR="00942A9C" w:rsidRPr="00942A9C" w:rsidRDefault="00942A9C" w:rsidP="00942A9C"/>
              </w:tc>
              <w:tc>
                <w:tcPr>
                  <w:tcW w:w="756" w:type="dxa"/>
                  <w:tcBorders>
                    <w:top w:val="nil"/>
                    <w:left w:val="nil"/>
                    <w:bottom w:val="nil"/>
                    <w:right w:val="nil"/>
                  </w:tcBorders>
                  <w:shd w:val="clear" w:color="auto" w:fill="auto"/>
                  <w:vAlign w:val="bottom"/>
                </w:tcPr>
                <w:p w14:paraId="4EF90FFC" w14:textId="77777777" w:rsidR="00942A9C" w:rsidRPr="00942A9C" w:rsidRDefault="00942A9C" w:rsidP="00942A9C"/>
              </w:tc>
              <w:tc>
                <w:tcPr>
                  <w:tcW w:w="1256" w:type="dxa"/>
                  <w:tcBorders>
                    <w:top w:val="nil"/>
                    <w:left w:val="nil"/>
                    <w:bottom w:val="nil"/>
                    <w:right w:val="nil"/>
                  </w:tcBorders>
                  <w:shd w:val="clear" w:color="auto" w:fill="auto"/>
                  <w:vAlign w:val="bottom"/>
                </w:tcPr>
                <w:p w14:paraId="43E71781" w14:textId="77777777" w:rsidR="00942A9C" w:rsidRPr="00942A9C" w:rsidRDefault="00942A9C" w:rsidP="00942A9C"/>
              </w:tc>
              <w:tc>
                <w:tcPr>
                  <w:tcW w:w="1436" w:type="dxa"/>
                  <w:tcBorders>
                    <w:top w:val="nil"/>
                    <w:left w:val="nil"/>
                    <w:bottom w:val="nil"/>
                    <w:right w:val="nil"/>
                  </w:tcBorders>
                  <w:shd w:val="clear" w:color="auto" w:fill="auto"/>
                  <w:vAlign w:val="bottom"/>
                </w:tcPr>
                <w:p w14:paraId="137D8B5B" w14:textId="77777777" w:rsidR="00942A9C" w:rsidRPr="00942A9C" w:rsidRDefault="00942A9C" w:rsidP="00942A9C"/>
              </w:tc>
            </w:tr>
            <w:tr w:rsidR="00942A9C" w:rsidRPr="00942A9C" w14:paraId="1E2EFA9E" w14:textId="77777777" w:rsidTr="00942A9C">
              <w:trPr>
                <w:trHeight w:val="300"/>
              </w:trPr>
              <w:tc>
                <w:tcPr>
                  <w:tcW w:w="720" w:type="dxa"/>
                  <w:tcBorders>
                    <w:top w:val="nil"/>
                    <w:left w:val="nil"/>
                    <w:bottom w:val="nil"/>
                    <w:right w:val="nil"/>
                  </w:tcBorders>
                  <w:shd w:val="clear" w:color="auto" w:fill="auto"/>
                  <w:noWrap/>
                </w:tcPr>
                <w:p w14:paraId="0D68A8CD" w14:textId="77777777" w:rsidR="00942A9C" w:rsidRPr="00942A9C" w:rsidRDefault="00942A9C" w:rsidP="00942A9C"/>
              </w:tc>
              <w:tc>
                <w:tcPr>
                  <w:tcW w:w="4371" w:type="dxa"/>
                  <w:tcBorders>
                    <w:top w:val="nil"/>
                    <w:left w:val="nil"/>
                    <w:bottom w:val="nil"/>
                    <w:right w:val="nil"/>
                  </w:tcBorders>
                  <w:shd w:val="clear" w:color="auto" w:fill="auto"/>
                </w:tcPr>
                <w:p w14:paraId="03207095"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0E8BA8C6" w14:textId="77777777" w:rsidR="00942A9C" w:rsidRPr="00942A9C" w:rsidRDefault="00942A9C" w:rsidP="00942A9C"/>
              </w:tc>
              <w:tc>
                <w:tcPr>
                  <w:tcW w:w="756" w:type="dxa"/>
                  <w:tcBorders>
                    <w:top w:val="nil"/>
                    <w:left w:val="nil"/>
                    <w:bottom w:val="nil"/>
                    <w:right w:val="nil"/>
                  </w:tcBorders>
                  <w:shd w:val="clear" w:color="auto" w:fill="auto"/>
                  <w:vAlign w:val="bottom"/>
                </w:tcPr>
                <w:p w14:paraId="1ED66097" w14:textId="77777777" w:rsidR="00942A9C" w:rsidRPr="00942A9C" w:rsidRDefault="00942A9C" w:rsidP="00942A9C"/>
              </w:tc>
              <w:tc>
                <w:tcPr>
                  <w:tcW w:w="1256" w:type="dxa"/>
                  <w:tcBorders>
                    <w:top w:val="nil"/>
                    <w:left w:val="nil"/>
                    <w:bottom w:val="nil"/>
                    <w:right w:val="nil"/>
                  </w:tcBorders>
                  <w:shd w:val="clear" w:color="auto" w:fill="auto"/>
                  <w:vAlign w:val="bottom"/>
                </w:tcPr>
                <w:p w14:paraId="2144553A" w14:textId="77777777" w:rsidR="00942A9C" w:rsidRPr="00942A9C" w:rsidRDefault="00942A9C" w:rsidP="00942A9C"/>
              </w:tc>
              <w:tc>
                <w:tcPr>
                  <w:tcW w:w="1436" w:type="dxa"/>
                  <w:tcBorders>
                    <w:top w:val="nil"/>
                    <w:left w:val="nil"/>
                    <w:bottom w:val="nil"/>
                    <w:right w:val="nil"/>
                  </w:tcBorders>
                  <w:shd w:val="clear" w:color="auto" w:fill="auto"/>
                  <w:vAlign w:val="bottom"/>
                </w:tcPr>
                <w:p w14:paraId="558659C7" w14:textId="77777777" w:rsidR="00942A9C" w:rsidRPr="00942A9C" w:rsidRDefault="00942A9C" w:rsidP="00942A9C"/>
              </w:tc>
            </w:tr>
            <w:tr w:rsidR="00942A9C" w:rsidRPr="00942A9C" w14:paraId="55D0FEE2" w14:textId="77777777" w:rsidTr="00942A9C">
              <w:trPr>
                <w:trHeight w:val="300"/>
              </w:trPr>
              <w:tc>
                <w:tcPr>
                  <w:tcW w:w="720" w:type="dxa"/>
                  <w:tcBorders>
                    <w:top w:val="nil"/>
                    <w:left w:val="nil"/>
                    <w:bottom w:val="nil"/>
                    <w:right w:val="nil"/>
                  </w:tcBorders>
                  <w:shd w:val="clear" w:color="auto" w:fill="auto"/>
                  <w:noWrap/>
                </w:tcPr>
                <w:p w14:paraId="0B513247" w14:textId="77777777" w:rsidR="00942A9C" w:rsidRPr="00942A9C" w:rsidRDefault="00942A9C" w:rsidP="00942A9C"/>
              </w:tc>
              <w:tc>
                <w:tcPr>
                  <w:tcW w:w="4371" w:type="dxa"/>
                  <w:tcBorders>
                    <w:top w:val="nil"/>
                    <w:left w:val="nil"/>
                    <w:bottom w:val="nil"/>
                    <w:right w:val="nil"/>
                  </w:tcBorders>
                  <w:shd w:val="clear" w:color="auto" w:fill="auto"/>
                </w:tcPr>
                <w:p w14:paraId="45028E15" w14:textId="77777777" w:rsidR="00942A9C" w:rsidRPr="00942A9C" w:rsidRDefault="00942A9C" w:rsidP="00942A9C">
                  <w:r w:rsidRPr="00942A9C">
                    <w:t>agregatski deo (RO-d-4)</w:t>
                  </w:r>
                </w:p>
              </w:tc>
              <w:tc>
                <w:tcPr>
                  <w:tcW w:w="730" w:type="dxa"/>
                  <w:tcBorders>
                    <w:top w:val="nil"/>
                    <w:left w:val="nil"/>
                    <w:bottom w:val="nil"/>
                    <w:right w:val="nil"/>
                  </w:tcBorders>
                  <w:shd w:val="clear" w:color="auto" w:fill="auto"/>
                  <w:vAlign w:val="bottom"/>
                </w:tcPr>
                <w:p w14:paraId="0E118FA0" w14:textId="77777777" w:rsidR="00942A9C" w:rsidRPr="00942A9C" w:rsidRDefault="00942A9C" w:rsidP="00942A9C"/>
              </w:tc>
              <w:tc>
                <w:tcPr>
                  <w:tcW w:w="756" w:type="dxa"/>
                  <w:tcBorders>
                    <w:top w:val="nil"/>
                    <w:left w:val="nil"/>
                    <w:bottom w:val="nil"/>
                    <w:right w:val="nil"/>
                  </w:tcBorders>
                  <w:shd w:val="clear" w:color="auto" w:fill="auto"/>
                  <w:vAlign w:val="bottom"/>
                </w:tcPr>
                <w:p w14:paraId="52BFB85A" w14:textId="77777777" w:rsidR="00942A9C" w:rsidRPr="00942A9C" w:rsidRDefault="00942A9C" w:rsidP="00942A9C"/>
              </w:tc>
              <w:tc>
                <w:tcPr>
                  <w:tcW w:w="1256" w:type="dxa"/>
                  <w:tcBorders>
                    <w:top w:val="nil"/>
                    <w:left w:val="nil"/>
                    <w:bottom w:val="nil"/>
                    <w:right w:val="nil"/>
                  </w:tcBorders>
                  <w:shd w:val="clear" w:color="auto" w:fill="auto"/>
                  <w:vAlign w:val="bottom"/>
                </w:tcPr>
                <w:p w14:paraId="20103CA0" w14:textId="77777777" w:rsidR="00942A9C" w:rsidRPr="00942A9C" w:rsidRDefault="00942A9C" w:rsidP="00942A9C"/>
              </w:tc>
              <w:tc>
                <w:tcPr>
                  <w:tcW w:w="1436" w:type="dxa"/>
                  <w:tcBorders>
                    <w:top w:val="nil"/>
                    <w:left w:val="nil"/>
                    <w:bottom w:val="nil"/>
                    <w:right w:val="nil"/>
                  </w:tcBorders>
                  <w:shd w:val="clear" w:color="auto" w:fill="auto"/>
                  <w:vAlign w:val="bottom"/>
                </w:tcPr>
                <w:p w14:paraId="29F27721" w14:textId="77777777" w:rsidR="00942A9C" w:rsidRPr="00942A9C" w:rsidRDefault="00942A9C" w:rsidP="00942A9C"/>
              </w:tc>
            </w:tr>
            <w:tr w:rsidR="00942A9C" w:rsidRPr="00942A9C" w14:paraId="2EB38EF3" w14:textId="77777777" w:rsidTr="00942A9C">
              <w:trPr>
                <w:trHeight w:val="1275"/>
              </w:trPr>
              <w:tc>
                <w:tcPr>
                  <w:tcW w:w="720" w:type="dxa"/>
                  <w:tcBorders>
                    <w:top w:val="nil"/>
                    <w:left w:val="nil"/>
                    <w:bottom w:val="nil"/>
                    <w:right w:val="nil"/>
                  </w:tcBorders>
                  <w:shd w:val="clear" w:color="auto" w:fill="auto"/>
                  <w:noWrap/>
                </w:tcPr>
                <w:p w14:paraId="4DCF1265" w14:textId="77777777" w:rsidR="00942A9C" w:rsidRPr="00942A9C" w:rsidRDefault="00942A9C" w:rsidP="00942A9C"/>
              </w:tc>
              <w:tc>
                <w:tcPr>
                  <w:tcW w:w="4371" w:type="dxa"/>
                  <w:tcBorders>
                    <w:top w:val="nil"/>
                    <w:left w:val="nil"/>
                    <w:bottom w:val="nil"/>
                    <w:right w:val="nil"/>
                  </w:tcBorders>
                  <w:shd w:val="clear" w:color="auto" w:fill="auto"/>
                </w:tcPr>
                <w:p w14:paraId="1C0194EB" w14:textId="77777777" w:rsidR="00942A9C" w:rsidRPr="00942A9C" w:rsidRDefault="00942A9C" w:rsidP="00942A9C">
                  <w:r w:rsidRPr="00942A9C">
                    <w:t xml:space="preserve"> - tropolni niskonaponski automatski prekidač za 400V, 50Hz, sa termičkim i elektromagnetnim okidačem,  mehanizmom za ručno upravljanje sa </w:t>
                  </w:r>
                  <w:r w:rsidRPr="00942A9C">
                    <w:lastRenderedPageBreak/>
                    <w:t>polugom i produžnom osovinom, ekvivalentno tipu Compact NS proizvodnje Schneider</w:t>
                  </w:r>
                </w:p>
              </w:tc>
              <w:tc>
                <w:tcPr>
                  <w:tcW w:w="730" w:type="dxa"/>
                  <w:tcBorders>
                    <w:top w:val="nil"/>
                    <w:left w:val="nil"/>
                    <w:bottom w:val="nil"/>
                    <w:right w:val="nil"/>
                  </w:tcBorders>
                  <w:shd w:val="clear" w:color="auto" w:fill="auto"/>
                  <w:vAlign w:val="bottom"/>
                </w:tcPr>
                <w:p w14:paraId="03BAC840" w14:textId="77777777" w:rsidR="00942A9C" w:rsidRPr="00942A9C" w:rsidRDefault="00942A9C" w:rsidP="00942A9C"/>
              </w:tc>
              <w:tc>
                <w:tcPr>
                  <w:tcW w:w="756" w:type="dxa"/>
                  <w:tcBorders>
                    <w:top w:val="nil"/>
                    <w:left w:val="nil"/>
                    <w:bottom w:val="nil"/>
                    <w:right w:val="nil"/>
                  </w:tcBorders>
                  <w:shd w:val="clear" w:color="auto" w:fill="auto"/>
                  <w:vAlign w:val="bottom"/>
                </w:tcPr>
                <w:p w14:paraId="2FA100AA" w14:textId="77777777" w:rsidR="00942A9C" w:rsidRPr="00942A9C" w:rsidRDefault="00942A9C" w:rsidP="00942A9C"/>
              </w:tc>
              <w:tc>
                <w:tcPr>
                  <w:tcW w:w="1256" w:type="dxa"/>
                  <w:tcBorders>
                    <w:top w:val="nil"/>
                    <w:left w:val="nil"/>
                    <w:bottom w:val="nil"/>
                    <w:right w:val="nil"/>
                  </w:tcBorders>
                  <w:shd w:val="clear" w:color="auto" w:fill="auto"/>
                  <w:vAlign w:val="bottom"/>
                </w:tcPr>
                <w:p w14:paraId="4EA34330" w14:textId="77777777" w:rsidR="00942A9C" w:rsidRPr="00942A9C" w:rsidRDefault="00942A9C" w:rsidP="00942A9C"/>
              </w:tc>
              <w:tc>
                <w:tcPr>
                  <w:tcW w:w="1436" w:type="dxa"/>
                  <w:tcBorders>
                    <w:top w:val="nil"/>
                    <w:left w:val="nil"/>
                    <w:bottom w:val="nil"/>
                    <w:right w:val="nil"/>
                  </w:tcBorders>
                  <w:shd w:val="clear" w:color="auto" w:fill="auto"/>
                  <w:vAlign w:val="bottom"/>
                </w:tcPr>
                <w:p w14:paraId="68556293" w14:textId="77777777" w:rsidR="00942A9C" w:rsidRPr="00942A9C" w:rsidRDefault="00942A9C" w:rsidP="00942A9C"/>
              </w:tc>
            </w:tr>
            <w:tr w:rsidR="00942A9C" w:rsidRPr="00942A9C" w14:paraId="3F186279" w14:textId="77777777" w:rsidTr="00942A9C">
              <w:trPr>
                <w:trHeight w:val="300"/>
              </w:trPr>
              <w:tc>
                <w:tcPr>
                  <w:tcW w:w="720" w:type="dxa"/>
                  <w:tcBorders>
                    <w:top w:val="nil"/>
                    <w:left w:val="nil"/>
                    <w:bottom w:val="nil"/>
                    <w:right w:val="nil"/>
                  </w:tcBorders>
                  <w:shd w:val="clear" w:color="auto" w:fill="auto"/>
                  <w:noWrap/>
                </w:tcPr>
                <w:p w14:paraId="397FC92F" w14:textId="77777777" w:rsidR="00942A9C" w:rsidRPr="00942A9C" w:rsidRDefault="00942A9C" w:rsidP="00942A9C"/>
              </w:tc>
              <w:tc>
                <w:tcPr>
                  <w:tcW w:w="4371" w:type="dxa"/>
                  <w:tcBorders>
                    <w:top w:val="nil"/>
                    <w:left w:val="nil"/>
                    <w:bottom w:val="nil"/>
                    <w:right w:val="nil"/>
                  </w:tcBorders>
                  <w:shd w:val="clear" w:color="auto" w:fill="auto"/>
                </w:tcPr>
                <w:p w14:paraId="7655DFCC"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57777923" w14:textId="77777777" w:rsidR="00942A9C" w:rsidRPr="00942A9C" w:rsidRDefault="00942A9C" w:rsidP="00942A9C"/>
              </w:tc>
              <w:tc>
                <w:tcPr>
                  <w:tcW w:w="756" w:type="dxa"/>
                  <w:tcBorders>
                    <w:top w:val="nil"/>
                    <w:left w:val="nil"/>
                    <w:bottom w:val="nil"/>
                    <w:right w:val="nil"/>
                  </w:tcBorders>
                  <w:shd w:val="clear" w:color="auto" w:fill="auto"/>
                  <w:vAlign w:val="bottom"/>
                </w:tcPr>
                <w:p w14:paraId="1D6F2070" w14:textId="77777777" w:rsidR="00942A9C" w:rsidRPr="00942A9C" w:rsidRDefault="00942A9C" w:rsidP="00942A9C"/>
              </w:tc>
              <w:tc>
                <w:tcPr>
                  <w:tcW w:w="1256" w:type="dxa"/>
                  <w:tcBorders>
                    <w:top w:val="nil"/>
                    <w:left w:val="nil"/>
                    <w:bottom w:val="nil"/>
                    <w:right w:val="nil"/>
                  </w:tcBorders>
                  <w:shd w:val="clear" w:color="auto" w:fill="auto"/>
                  <w:vAlign w:val="bottom"/>
                </w:tcPr>
                <w:p w14:paraId="4B3C31AB" w14:textId="77777777" w:rsidR="00942A9C" w:rsidRPr="00942A9C" w:rsidRDefault="00942A9C" w:rsidP="00942A9C"/>
              </w:tc>
              <w:tc>
                <w:tcPr>
                  <w:tcW w:w="1436" w:type="dxa"/>
                  <w:tcBorders>
                    <w:top w:val="nil"/>
                    <w:left w:val="nil"/>
                    <w:bottom w:val="nil"/>
                    <w:right w:val="nil"/>
                  </w:tcBorders>
                  <w:shd w:val="clear" w:color="auto" w:fill="auto"/>
                  <w:vAlign w:val="bottom"/>
                </w:tcPr>
                <w:p w14:paraId="5F4A43D0" w14:textId="77777777" w:rsidR="00942A9C" w:rsidRPr="00942A9C" w:rsidRDefault="00942A9C" w:rsidP="00942A9C"/>
              </w:tc>
            </w:tr>
            <w:tr w:rsidR="00942A9C" w:rsidRPr="00942A9C" w14:paraId="7DEC217E" w14:textId="77777777" w:rsidTr="00942A9C">
              <w:trPr>
                <w:trHeight w:val="765"/>
              </w:trPr>
              <w:tc>
                <w:tcPr>
                  <w:tcW w:w="720" w:type="dxa"/>
                  <w:tcBorders>
                    <w:top w:val="nil"/>
                    <w:left w:val="nil"/>
                    <w:bottom w:val="nil"/>
                    <w:right w:val="nil"/>
                  </w:tcBorders>
                  <w:shd w:val="clear" w:color="auto" w:fill="auto"/>
                  <w:noWrap/>
                </w:tcPr>
                <w:p w14:paraId="2586829E" w14:textId="77777777" w:rsidR="00942A9C" w:rsidRPr="00942A9C" w:rsidRDefault="00942A9C" w:rsidP="00942A9C"/>
              </w:tc>
              <w:tc>
                <w:tcPr>
                  <w:tcW w:w="4371" w:type="dxa"/>
                  <w:tcBorders>
                    <w:top w:val="nil"/>
                    <w:left w:val="nil"/>
                    <w:bottom w:val="nil"/>
                    <w:right w:val="nil"/>
                  </w:tcBorders>
                  <w:shd w:val="clear" w:color="auto" w:fill="auto"/>
                </w:tcPr>
                <w:p w14:paraId="344DA5E4" w14:textId="77777777" w:rsidR="00942A9C" w:rsidRPr="00942A9C" w:rsidRDefault="00942A9C" w:rsidP="00942A9C">
                  <w:r w:rsidRPr="00942A9C">
                    <w:t>NS 160, In=100A,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21E1E20A" w14:textId="77777777" w:rsidR="00942A9C" w:rsidRPr="00942A9C" w:rsidRDefault="00942A9C" w:rsidP="00942A9C"/>
              </w:tc>
              <w:tc>
                <w:tcPr>
                  <w:tcW w:w="756" w:type="dxa"/>
                  <w:tcBorders>
                    <w:top w:val="nil"/>
                    <w:left w:val="nil"/>
                    <w:bottom w:val="nil"/>
                    <w:right w:val="nil"/>
                  </w:tcBorders>
                  <w:shd w:val="clear" w:color="auto" w:fill="auto"/>
                  <w:vAlign w:val="bottom"/>
                </w:tcPr>
                <w:p w14:paraId="71A954AC" w14:textId="77777777" w:rsidR="00942A9C" w:rsidRPr="00942A9C" w:rsidRDefault="00942A9C" w:rsidP="00942A9C"/>
              </w:tc>
              <w:tc>
                <w:tcPr>
                  <w:tcW w:w="1256" w:type="dxa"/>
                  <w:tcBorders>
                    <w:top w:val="nil"/>
                    <w:left w:val="nil"/>
                    <w:bottom w:val="nil"/>
                    <w:right w:val="nil"/>
                  </w:tcBorders>
                  <w:shd w:val="clear" w:color="auto" w:fill="auto"/>
                  <w:vAlign w:val="bottom"/>
                </w:tcPr>
                <w:p w14:paraId="08224FC9" w14:textId="77777777" w:rsidR="00942A9C" w:rsidRPr="00942A9C" w:rsidRDefault="00942A9C" w:rsidP="00942A9C"/>
              </w:tc>
              <w:tc>
                <w:tcPr>
                  <w:tcW w:w="1436" w:type="dxa"/>
                  <w:tcBorders>
                    <w:top w:val="nil"/>
                    <w:left w:val="nil"/>
                    <w:bottom w:val="nil"/>
                    <w:right w:val="nil"/>
                  </w:tcBorders>
                  <w:shd w:val="clear" w:color="auto" w:fill="auto"/>
                  <w:vAlign w:val="bottom"/>
                </w:tcPr>
                <w:p w14:paraId="275B8AE4" w14:textId="77777777" w:rsidR="00942A9C" w:rsidRPr="00942A9C" w:rsidRDefault="00942A9C" w:rsidP="00942A9C"/>
              </w:tc>
            </w:tr>
            <w:tr w:rsidR="00942A9C" w:rsidRPr="00942A9C" w14:paraId="53EAC5A5" w14:textId="77777777" w:rsidTr="00942A9C">
              <w:trPr>
                <w:trHeight w:val="765"/>
              </w:trPr>
              <w:tc>
                <w:tcPr>
                  <w:tcW w:w="720" w:type="dxa"/>
                  <w:tcBorders>
                    <w:top w:val="nil"/>
                    <w:left w:val="nil"/>
                    <w:bottom w:val="nil"/>
                    <w:right w:val="nil"/>
                  </w:tcBorders>
                  <w:shd w:val="clear" w:color="auto" w:fill="auto"/>
                  <w:noWrap/>
                </w:tcPr>
                <w:p w14:paraId="66CDE8B7" w14:textId="77777777" w:rsidR="00942A9C" w:rsidRPr="00942A9C" w:rsidRDefault="00942A9C" w:rsidP="00942A9C"/>
              </w:tc>
              <w:tc>
                <w:tcPr>
                  <w:tcW w:w="4371" w:type="dxa"/>
                  <w:tcBorders>
                    <w:top w:val="nil"/>
                    <w:left w:val="nil"/>
                    <w:bottom w:val="nil"/>
                    <w:right w:val="nil"/>
                  </w:tcBorders>
                  <w:shd w:val="clear" w:color="auto" w:fill="auto"/>
                </w:tcPr>
                <w:p w14:paraId="04659DC2" w14:textId="77777777" w:rsidR="00942A9C" w:rsidRPr="00942A9C" w:rsidRDefault="00942A9C" w:rsidP="00942A9C">
                  <w:r w:rsidRPr="00942A9C">
                    <w:t xml:space="preserve"> - jednopolni kontaktor od 10A, 400V, za upravljački napon 230V, 50Hz, ekvivalentno tipu Multi 9-K10  proizvodnje Schneider  kom 1</w:t>
                  </w:r>
                </w:p>
              </w:tc>
              <w:tc>
                <w:tcPr>
                  <w:tcW w:w="730" w:type="dxa"/>
                  <w:tcBorders>
                    <w:top w:val="nil"/>
                    <w:left w:val="nil"/>
                    <w:bottom w:val="nil"/>
                    <w:right w:val="nil"/>
                  </w:tcBorders>
                  <w:shd w:val="clear" w:color="auto" w:fill="auto"/>
                  <w:vAlign w:val="bottom"/>
                </w:tcPr>
                <w:p w14:paraId="4961D6D2" w14:textId="77777777" w:rsidR="00942A9C" w:rsidRPr="00942A9C" w:rsidRDefault="00942A9C" w:rsidP="00942A9C"/>
              </w:tc>
              <w:tc>
                <w:tcPr>
                  <w:tcW w:w="756" w:type="dxa"/>
                  <w:tcBorders>
                    <w:top w:val="nil"/>
                    <w:left w:val="nil"/>
                    <w:bottom w:val="nil"/>
                    <w:right w:val="nil"/>
                  </w:tcBorders>
                  <w:shd w:val="clear" w:color="auto" w:fill="auto"/>
                  <w:vAlign w:val="bottom"/>
                </w:tcPr>
                <w:p w14:paraId="497B0ABC" w14:textId="77777777" w:rsidR="00942A9C" w:rsidRPr="00942A9C" w:rsidRDefault="00942A9C" w:rsidP="00942A9C"/>
              </w:tc>
              <w:tc>
                <w:tcPr>
                  <w:tcW w:w="1256" w:type="dxa"/>
                  <w:tcBorders>
                    <w:top w:val="nil"/>
                    <w:left w:val="nil"/>
                    <w:bottom w:val="nil"/>
                    <w:right w:val="nil"/>
                  </w:tcBorders>
                  <w:shd w:val="clear" w:color="auto" w:fill="auto"/>
                  <w:vAlign w:val="bottom"/>
                </w:tcPr>
                <w:p w14:paraId="10579CFA" w14:textId="77777777" w:rsidR="00942A9C" w:rsidRPr="00942A9C" w:rsidRDefault="00942A9C" w:rsidP="00942A9C"/>
              </w:tc>
              <w:tc>
                <w:tcPr>
                  <w:tcW w:w="1436" w:type="dxa"/>
                  <w:tcBorders>
                    <w:top w:val="nil"/>
                    <w:left w:val="nil"/>
                    <w:bottom w:val="nil"/>
                    <w:right w:val="nil"/>
                  </w:tcBorders>
                  <w:shd w:val="clear" w:color="auto" w:fill="auto"/>
                  <w:vAlign w:val="bottom"/>
                </w:tcPr>
                <w:p w14:paraId="0C2DCBA9" w14:textId="77777777" w:rsidR="00942A9C" w:rsidRPr="00942A9C" w:rsidRDefault="00942A9C" w:rsidP="00942A9C"/>
              </w:tc>
            </w:tr>
            <w:tr w:rsidR="00942A9C" w:rsidRPr="00942A9C" w14:paraId="01D4E1AC" w14:textId="77777777" w:rsidTr="00942A9C">
              <w:trPr>
                <w:trHeight w:val="510"/>
              </w:trPr>
              <w:tc>
                <w:tcPr>
                  <w:tcW w:w="720" w:type="dxa"/>
                  <w:tcBorders>
                    <w:top w:val="nil"/>
                    <w:left w:val="nil"/>
                    <w:bottom w:val="nil"/>
                    <w:right w:val="nil"/>
                  </w:tcBorders>
                  <w:shd w:val="clear" w:color="auto" w:fill="auto"/>
                  <w:noWrap/>
                </w:tcPr>
                <w:p w14:paraId="70AD2E12" w14:textId="77777777" w:rsidR="00942A9C" w:rsidRPr="00942A9C" w:rsidRDefault="00942A9C" w:rsidP="00942A9C"/>
              </w:tc>
              <w:tc>
                <w:tcPr>
                  <w:tcW w:w="4371" w:type="dxa"/>
                  <w:tcBorders>
                    <w:top w:val="nil"/>
                    <w:left w:val="nil"/>
                    <w:bottom w:val="nil"/>
                    <w:right w:val="nil"/>
                  </w:tcBorders>
                  <w:shd w:val="clear" w:color="auto" w:fill="auto"/>
                </w:tcPr>
                <w:p w14:paraId="3ECD4E4B" w14:textId="77777777" w:rsidR="00942A9C" w:rsidRPr="00942A9C" w:rsidRDefault="00942A9C" w:rsidP="00942A9C">
                  <w:r w:rsidRPr="00942A9C">
                    <w:t xml:space="preserve"> - dvoopolna rotaciona grebenasta sklopka 230V, 10A, tropoložajna  1-0-2  kom 1</w:t>
                  </w:r>
                </w:p>
              </w:tc>
              <w:tc>
                <w:tcPr>
                  <w:tcW w:w="730" w:type="dxa"/>
                  <w:tcBorders>
                    <w:top w:val="nil"/>
                    <w:left w:val="nil"/>
                    <w:bottom w:val="nil"/>
                    <w:right w:val="nil"/>
                  </w:tcBorders>
                  <w:shd w:val="clear" w:color="auto" w:fill="auto"/>
                  <w:vAlign w:val="bottom"/>
                </w:tcPr>
                <w:p w14:paraId="6541607F" w14:textId="77777777" w:rsidR="00942A9C" w:rsidRPr="00942A9C" w:rsidRDefault="00942A9C" w:rsidP="00942A9C"/>
              </w:tc>
              <w:tc>
                <w:tcPr>
                  <w:tcW w:w="756" w:type="dxa"/>
                  <w:tcBorders>
                    <w:top w:val="nil"/>
                    <w:left w:val="nil"/>
                    <w:bottom w:val="nil"/>
                    <w:right w:val="nil"/>
                  </w:tcBorders>
                  <w:shd w:val="clear" w:color="auto" w:fill="auto"/>
                  <w:vAlign w:val="bottom"/>
                </w:tcPr>
                <w:p w14:paraId="181FCC65" w14:textId="77777777" w:rsidR="00942A9C" w:rsidRPr="00942A9C" w:rsidRDefault="00942A9C" w:rsidP="00942A9C"/>
              </w:tc>
              <w:tc>
                <w:tcPr>
                  <w:tcW w:w="1256" w:type="dxa"/>
                  <w:tcBorders>
                    <w:top w:val="nil"/>
                    <w:left w:val="nil"/>
                    <w:bottom w:val="nil"/>
                    <w:right w:val="nil"/>
                  </w:tcBorders>
                  <w:shd w:val="clear" w:color="auto" w:fill="auto"/>
                  <w:vAlign w:val="bottom"/>
                </w:tcPr>
                <w:p w14:paraId="16F0F385" w14:textId="77777777" w:rsidR="00942A9C" w:rsidRPr="00942A9C" w:rsidRDefault="00942A9C" w:rsidP="00942A9C"/>
              </w:tc>
              <w:tc>
                <w:tcPr>
                  <w:tcW w:w="1436" w:type="dxa"/>
                  <w:tcBorders>
                    <w:top w:val="nil"/>
                    <w:left w:val="nil"/>
                    <w:bottom w:val="nil"/>
                    <w:right w:val="nil"/>
                  </w:tcBorders>
                  <w:shd w:val="clear" w:color="auto" w:fill="auto"/>
                  <w:vAlign w:val="bottom"/>
                </w:tcPr>
                <w:p w14:paraId="34BAEAF7" w14:textId="77777777" w:rsidR="00942A9C" w:rsidRPr="00942A9C" w:rsidRDefault="00942A9C" w:rsidP="00942A9C"/>
              </w:tc>
            </w:tr>
            <w:tr w:rsidR="00942A9C" w:rsidRPr="00942A9C" w14:paraId="0500A263" w14:textId="77777777" w:rsidTr="00942A9C">
              <w:trPr>
                <w:trHeight w:val="1020"/>
              </w:trPr>
              <w:tc>
                <w:tcPr>
                  <w:tcW w:w="720" w:type="dxa"/>
                  <w:tcBorders>
                    <w:top w:val="nil"/>
                    <w:left w:val="nil"/>
                    <w:bottom w:val="nil"/>
                    <w:right w:val="nil"/>
                  </w:tcBorders>
                  <w:shd w:val="clear" w:color="auto" w:fill="auto"/>
                  <w:noWrap/>
                </w:tcPr>
                <w:p w14:paraId="5EE23217" w14:textId="77777777" w:rsidR="00942A9C" w:rsidRPr="00942A9C" w:rsidRDefault="00942A9C" w:rsidP="00942A9C"/>
              </w:tc>
              <w:tc>
                <w:tcPr>
                  <w:tcW w:w="4371" w:type="dxa"/>
                  <w:tcBorders>
                    <w:top w:val="nil"/>
                    <w:left w:val="nil"/>
                    <w:bottom w:val="nil"/>
                    <w:right w:val="nil"/>
                  </w:tcBorders>
                  <w:shd w:val="clear" w:color="auto" w:fill="auto"/>
                </w:tcPr>
                <w:p w14:paraId="26A87573" w14:textId="77777777" w:rsidR="00942A9C" w:rsidRPr="00942A9C" w:rsidRDefault="00942A9C" w:rsidP="00942A9C">
                  <w:r w:rsidRPr="00942A9C">
                    <w:t xml:space="preserve"> - tropolni automatski instalacioni prekidač sa termičkim i elektromagnetnim okidačem, 400V, 15kA, 3p, karakteristike C, ekvivalentno tipu C120H, proizvodnje Schneider i to:</w:t>
                  </w:r>
                </w:p>
              </w:tc>
              <w:tc>
                <w:tcPr>
                  <w:tcW w:w="730" w:type="dxa"/>
                  <w:tcBorders>
                    <w:top w:val="nil"/>
                    <w:left w:val="nil"/>
                    <w:bottom w:val="nil"/>
                    <w:right w:val="nil"/>
                  </w:tcBorders>
                  <w:shd w:val="clear" w:color="auto" w:fill="auto"/>
                  <w:vAlign w:val="bottom"/>
                </w:tcPr>
                <w:p w14:paraId="27AE8622" w14:textId="77777777" w:rsidR="00942A9C" w:rsidRPr="00942A9C" w:rsidRDefault="00942A9C" w:rsidP="00942A9C"/>
              </w:tc>
              <w:tc>
                <w:tcPr>
                  <w:tcW w:w="756" w:type="dxa"/>
                  <w:tcBorders>
                    <w:top w:val="nil"/>
                    <w:left w:val="nil"/>
                    <w:bottom w:val="nil"/>
                    <w:right w:val="nil"/>
                  </w:tcBorders>
                  <w:shd w:val="clear" w:color="auto" w:fill="auto"/>
                  <w:vAlign w:val="bottom"/>
                </w:tcPr>
                <w:p w14:paraId="6D5C9985" w14:textId="77777777" w:rsidR="00942A9C" w:rsidRPr="00942A9C" w:rsidRDefault="00942A9C" w:rsidP="00942A9C"/>
              </w:tc>
              <w:tc>
                <w:tcPr>
                  <w:tcW w:w="1256" w:type="dxa"/>
                  <w:tcBorders>
                    <w:top w:val="nil"/>
                    <w:left w:val="nil"/>
                    <w:bottom w:val="nil"/>
                    <w:right w:val="nil"/>
                  </w:tcBorders>
                  <w:shd w:val="clear" w:color="auto" w:fill="auto"/>
                  <w:vAlign w:val="bottom"/>
                </w:tcPr>
                <w:p w14:paraId="147A74FC" w14:textId="77777777" w:rsidR="00942A9C" w:rsidRPr="00942A9C" w:rsidRDefault="00942A9C" w:rsidP="00942A9C"/>
              </w:tc>
              <w:tc>
                <w:tcPr>
                  <w:tcW w:w="1436" w:type="dxa"/>
                  <w:tcBorders>
                    <w:top w:val="nil"/>
                    <w:left w:val="nil"/>
                    <w:bottom w:val="nil"/>
                    <w:right w:val="nil"/>
                  </w:tcBorders>
                  <w:shd w:val="clear" w:color="auto" w:fill="auto"/>
                  <w:vAlign w:val="bottom"/>
                </w:tcPr>
                <w:p w14:paraId="38E6B027" w14:textId="77777777" w:rsidR="00942A9C" w:rsidRPr="00942A9C" w:rsidRDefault="00942A9C" w:rsidP="00942A9C"/>
              </w:tc>
            </w:tr>
            <w:tr w:rsidR="00942A9C" w:rsidRPr="00942A9C" w14:paraId="3F4A7656" w14:textId="77777777" w:rsidTr="00942A9C">
              <w:trPr>
                <w:trHeight w:val="300"/>
              </w:trPr>
              <w:tc>
                <w:tcPr>
                  <w:tcW w:w="720" w:type="dxa"/>
                  <w:tcBorders>
                    <w:top w:val="nil"/>
                    <w:left w:val="nil"/>
                    <w:bottom w:val="nil"/>
                    <w:right w:val="nil"/>
                  </w:tcBorders>
                  <w:shd w:val="clear" w:color="auto" w:fill="auto"/>
                  <w:noWrap/>
                </w:tcPr>
                <w:p w14:paraId="046257C1" w14:textId="77777777" w:rsidR="00942A9C" w:rsidRPr="00942A9C" w:rsidRDefault="00942A9C" w:rsidP="00942A9C"/>
              </w:tc>
              <w:tc>
                <w:tcPr>
                  <w:tcW w:w="4371" w:type="dxa"/>
                  <w:tcBorders>
                    <w:top w:val="nil"/>
                    <w:left w:val="nil"/>
                    <w:bottom w:val="nil"/>
                    <w:right w:val="nil"/>
                  </w:tcBorders>
                  <w:shd w:val="clear" w:color="auto" w:fill="auto"/>
                </w:tcPr>
                <w:p w14:paraId="4BCD4BE6" w14:textId="77777777" w:rsidR="00942A9C" w:rsidRPr="00942A9C" w:rsidRDefault="00942A9C" w:rsidP="00942A9C">
                  <w:r w:rsidRPr="00942A9C">
                    <w:t>80A  kom 1</w:t>
                  </w:r>
                </w:p>
              </w:tc>
              <w:tc>
                <w:tcPr>
                  <w:tcW w:w="730" w:type="dxa"/>
                  <w:tcBorders>
                    <w:top w:val="nil"/>
                    <w:left w:val="nil"/>
                    <w:bottom w:val="nil"/>
                    <w:right w:val="nil"/>
                  </w:tcBorders>
                  <w:shd w:val="clear" w:color="auto" w:fill="auto"/>
                  <w:vAlign w:val="bottom"/>
                </w:tcPr>
                <w:p w14:paraId="1DE586A8" w14:textId="77777777" w:rsidR="00942A9C" w:rsidRPr="00942A9C" w:rsidRDefault="00942A9C" w:rsidP="00942A9C"/>
              </w:tc>
              <w:tc>
                <w:tcPr>
                  <w:tcW w:w="756" w:type="dxa"/>
                  <w:tcBorders>
                    <w:top w:val="nil"/>
                    <w:left w:val="nil"/>
                    <w:bottom w:val="nil"/>
                    <w:right w:val="nil"/>
                  </w:tcBorders>
                  <w:shd w:val="clear" w:color="auto" w:fill="auto"/>
                  <w:vAlign w:val="bottom"/>
                </w:tcPr>
                <w:p w14:paraId="096B952E" w14:textId="77777777" w:rsidR="00942A9C" w:rsidRPr="00942A9C" w:rsidRDefault="00942A9C" w:rsidP="00942A9C"/>
              </w:tc>
              <w:tc>
                <w:tcPr>
                  <w:tcW w:w="1256" w:type="dxa"/>
                  <w:tcBorders>
                    <w:top w:val="nil"/>
                    <w:left w:val="nil"/>
                    <w:bottom w:val="nil"/>
                    <w:right w:val="nil"/>
                  </w:tcBorders>
                  <w:shd w:val="clear" w:color="auto" w:fill="auto"/>
                  <w:vAlign w:val="bottom"/>
                </w:tcPr>
                <w:p w14:paraId="7F46B763" w14:textId="77777777" w:rsidR="00942A9C" w:rsidRPr="00942A9C" w:rsidRDefault="00942A9C" w:rsidP="00942A9C"/>
              </w:tc>
              <w:tc>
                <w:tcPr>
                  <w:tcW w:w="1436" w:type="dxa"/>
                  <w:tcBorders>
                    <w:top w:val="nil"/>
                    <w:left w:val="nil"/>
                    <w:bottom w:val="nil"/>
                    <w:right w:val="nil"/>
                  </w:tcBorders>
                  <w:shd w:val="clear" w:color="auto" w:fill="auto"/>
                  <w:vAlign w:val="bottom"/>
                </w:tcPr>
                <w:p w14:paraId="56F63B36" w14:textId="77777777" w:rsidR="00942A9C" w:rsidRPr="00942A9C" w:rsidRDefault="00942A9C" w:rsidP="00942A9C"/>
              </w:tc>
            </w:tr>
            <w:tr w:rsidR="00942A9C" w:rsidRPr="00942A9C" w14:paraId="0275D998" w14:textId="77777777" w:rsidTr="00942A9C">
              <w:trPr>
                <w:trHeight w:val="1020"/>
              </w:trPr>
              <w:tc>
                <w:tcPr>
                  <w:tcW w:w="720" w:type="dxa"/>
                  <w:tcBorders>
                    <w:top w:val="nil"/>
                    <w:left w:val="nil"/>
                    <w:bottom w:val="nil"/>
                    <w:right w:val="nil"/>
                  </w:tcBorders>
                  <w:shd w:val="clear" w:color="auto" w:fill="auto"/>
                  <w:noWrap/>
                </w:tcPr>
                <w:p w14:paraId="26AA946A" w14:textId="77777777" w:rsidR="00942A9C" w:rsidRPr="00942A9C" w:rsidRDefault="00942A9C" w:rsidP="00942A9C"/>
              </w:tc>
              <w:tc>
                <w:tcPr>
                  <w:tcW w:w="4371" w:type="dxa"/>
                  <w:tcBorders>
                    <w:top w:val="nil"/>
                    <w:left w:val="nil"/>
                    <w:bottom w:val="nil"/>
                    <w:right w:val="nil"/>
                  </w:tcBorders>
                  <w:shd w:val="clear" w:color="auto" w:fill="auto"/>
                </w:tcPr>
                <w:p w14:paraId="790C71CF"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6D770117" w14:textId="77777777" w:rsidR="00942A9C" w:rsidRPr="00942A9C" w:rsidRDefault="00942A9C" w:rsidP="00942A9C"/>
              </w:tc>
              <w:tc>
                <w:tcPr>
                  <w:tcW w:w="756" w:type="dxa"/>
                  <w:tcBorders>
                    <w:top w:val="nil"/>
                    <w:left w:val="nil"/>
                    <w:bottom w:val="nil"/>
                    <w:right w:val="nil"/>
                  </w:tcBorders>
                  <w:shd w:val="clear" w:color="auto" w:fill="auto"/>
                  <w:vAlign w:val="bottom"/>
                </w:tcPr>
                <w:p w14:paraId="0971C8F8" w14:textId="77777777" w:rsidR="00942A9C" w:rsidRPr="00942A9C" w:rsidRDefault="00942A9C" w:rsidP="00942A9C"/>
              </w:tc>
              <w:tc>
                <w:tcPr>
                  <w:tcW w:w="1256" w:type="dxa"/>
                  <w:tcBorders>
                    <w:top w:val="nil"/>
                    <w:left w:val="nil"/>
                    <w:bottom w:val="nil"/>
                    <w:right w:val="nil"/>
                  </w:tcBorders>
                  <w:shd w:val="clear" w:color="auto" w:fill="auto"/>
                  <w:vAlign w:val="bottom"/>
                </w:tcPr>
                <w:p w14:paraId="6D377E13" w14:textId="77777777" w:rsidR="00942A9C" w:rsidRPr="00942A9C" w:rsidRDefault="00942A9C" w:rsidP="00942A9C"/>
              </w:tc>
              <w:tc>
                <w:tcPr>
                  <w:tcW w:w="1436" w:type="dxa"/>
                  <w:tcBorders>
                    <w:top w:val="nil"/>
                    <w:left w:val="nil"/>
                    <w:bottom w:val="nil"/>
                    <w:right w:val="nil"/>
                  </w:tcBorders>
                  <w:shd w:val="clear" w:color="auto" w:fill="auto"/>
                  <w:vAlign w:val="bottom"/>
                </w:tcPr>
                <w:p w14:paraId="04EC90A6" w14:textId="77777777" w:rsidR="00942A9C" w:rsidRPr="00942A9C" w:rsidRDefault="00942A9C" w:rsidP="00942A9C"/>
              </w:tc>
            </w:tr>
            <w:tr w:rsidR="00942A9C" w:rsidRPr="00942A9C" w14:paraId="6D74FD8D" w14:textId="77777777" w:rsidTr="00942A9C">
              <w:trPr>
                <w:trHeight w:val="300"/>
              </w:trPr>
              <w:tc>
                <w:tcPr>
                  <w:tcW w:w="720" w:type="dxa"/>
                  <w:tcBorders>
                    <w:top w:val="nil"/>
                    <w:left w:val="nil"/>
                    <w:bottom w:val="nil"/>
                    <w:right w:val="nil"/>
                  </w:tcBorders>
                  <w:shd w:val="clear" w:color="auto" w:fill="auto"/>
                  <w:noWrap/>
                </w:tcPr>
                <w:p w14:paraId="7E2952EA" w14:textId="77777777" w:rsidR="00942A9C" w:rsidRPr="00942A9C" w:rsidRDefault="00942A9C" w:rsidP="00942A9C"/>
              </w:tc>
              <w:tc>
                <w:tcPr>
                  <w:tcW w:w="4371" w:type="dxa"/>
                  <w:tcBorders>
                    <w:top w:val="nil"/>
                    <w:left w:val="nil"/>
                    <w:bottom w:val="nil"/>
                    <w:right w:val="nil"/>
                  </w:tcBorders>
                  <w:shd w:val="clear" w:color="auto" w:fill="auto"/>
                </w:tcPr>
                <w:p w14:paraId="125ECBC8"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59BC69EF" w14:textId="77777777" w:rsidR="00942A9C" w:rsidRPr="00942A9C" w:rsidRDefault="00942A9C" w:rsidP="00942A9C"/>
              </w:tc>
              <w:tc>
                <w:tcPr>
                  <w:tcW w:w="756" w:type="dxa"/>
                  <w:tcBorders>
                    <w:top w:val="nil"/>
                    <w:left w:val="nil"/>
                    <w:bottom w:val="nil"/>
                    <w:right w:val="nil"/>
                  </w:tcBorders>
                  <w:shd w:val="clear" w:color="auto" w:fill="auto"/>
                  <w:vAlign w:val="bottom"/>
                </w:tcPr>
                <w:p w14:paraId="2C38CB18" w14:textId="77777777" w:rsidR="00942A9C" w:rsidRPr="00942A9C" w:rsidRDefault="00942A9C" w:rsidP="00942A9C"/>
              </w:tc>
              <w:tc>
                <w:tcPr>
                  <w:tcW w:w="1256" w:type="dxa"/>
                  <w:tcBorders>
                    <w:top w:val="nil"/>
                    <w:left w:val="nil"/>
                    <w:bottom w:val="nil"/>
                    <w:right w:val="nil"/>
                  </w:tcBorders>
                  <w:shd w:val="clear" w:color="auto" w:fill="auto"/>
                  <w:vAlign w:val="bottom"/>
                </w:tcPr>
                <w:p w14:paraId="19D42652" w14:textId="77777777" w:rsidR="00942A9C" w:rsidRPr="00942A9C" w:rsidRDefault="00942A9C" w:rsidP="00942A9C"/>
              </w:tc>
              <w:tc>
                <w:tcPr>
                  <w:tcW w:w="1436" w:type="dxa"/>
                  <w:tcBorders>
                    <w:top w:val="nil"/>
                    <w:left w:val="nil"/>
                    <w:bottom w:val="nil"/>
                    <w:right w:val="nil"/>
                  </w:tcBorders>
                  <w:shd w:val="clear" w:color="auto" w:fill="auto"/>
                  <w:vAlign w:val="bottom"/>
                </w:tcPr>
                <w:p w14:paraId="7ACEE004" w14:textId="77777777" w:rsidR="00942A9C" w:rsidRPr="00942A9C" w:rsidRDefault="00942A9C" w:rsidP="00942A9C"/>
              </w:tc>
            </w:tr>
            <w:tr w:rsidR="00942A9C" w:rsidRPr="00942A9C" w14:paraId="2C3DA340" w14:textId="77777777" w:rsidTr="00942A9C">
              <w:trPr>
                <w:trHeight w:val="1020"/>
              </w:trPr>
              <w:tc>
                <w:tcPr>
                  <w:tcW w:w="720" w:type="dxa"/>
                  <w:tcBorders>
                    <w:top w:val="nil"/>
                    <w:left w:val="nil"/>
                    <w:bottom w:val="nil"/>
                    <w:right w:val="nil"/>
                  </w:tcBorders>
                  <w:shd w:val="clear" w:color="auto" w:fill="auto"/>
                  <w:noWrap/>
                </w:tcPr>
                <w:p w14:paraId="3C2FED0E" w14:textId="77777777" w:rsidR="00942A9C" w:rsidRPr="00942A9C" w:rsidRDefault="00942A9C" w:rsidP="00942A9C"/>
              </w:tc>
              <w:tc>
                <w:tcPr>
                  <w:tcW w:w="4371" w:type="dxa"/>
                  <w:tcBorders>
                    <w:top w:val="nil"/>
                    <w:left w:val="nil"/>
                    <w:bottom w:val="nil"/>
                    <w:right w:val="nil"/>
                  </w:tcBorders>
                  <w:shd w:val="clear" w:color="auto" w:fill="auto"/>
                </w:tcPr>
                <w:p w14:paraId="15A5FC0B"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1BC2F030" w14:textId="77777777" w:rsidR="00942A9C" w:rsidRPr="00942A9C" w:rsidRDefault="00942A9C" w:rsidP="00942A9C"/>
              </w:tc>
              <w:tc>
                <w:tcPr>
                  <w:tcW w:w="756" w:type="dxa"/>
                  <w:tcBorders>
                    <w:top w:val="nil"/>
                    <w:left w:val="nil"/>
                    <w:bottom w:val="nil"/>
                    <w:right w:val="nil"/>
                  </w:tcBorders>
                  <w:shd w:val="clear" w:color="auto" w:fill="auto"/>
                  <w:vAlign w:val="bottom"/>
                </w:tcPr>
                <w:p w14:paraId="20853223" w14:textId="77777777" w:rsidR="00942A9C" w:rsidRPr="00942A9C" w:rsidRDefault="00942A9C" w:rsidP="00942A9C"/>
              </w:tc>
              <w:tc>
                <w:tcPr>
                  <w:tcW w:w="1256" w:type="dxa"/>
                  <w:tcBorders>
                    <w:top w:val="nil"/>
                    <w:left w:val="nil"/>
                    <w:bottom w:val="nil"/>
                    <w:right w:val="nil"/>
                  </w:tcBorders>
                  <w:shd w:val="clear" w:color="auto" w:fill="auto"/>
                  <w:vAlign w:val="bottom"/>
                </w:tcPr>
                <w:p w14:paraId="30E1343E" w14:textId="77777777" w:rsidR="00942A9C" w:rsidRPr="00942A9C" w:rsidRDefault="00942A9C" w:rsidP="00942A9C"/>
              </w:tc>
              <w:tc>
                <w:tcPr>
                  <w:tcW w:w="1436" w:type="dxa"/>
                  <w:tcBorders>
                    <w:top w:val="nil"/>
                    <w:left w:val="nil"/>
                    <w:bottom w:val="nil"/>
                    <w:right w:val="nil"/>
                  </w:tcBorders>
                  <w:shd w:val="clear" w:color="auto" w:fill="auto"/>
                  <w:vAlign w:val="bottom"/>
                </w:tcPr>
                <w:p w14:paraId="4A9E0BF5" w14:textId="77777777" w:rsidR="00942A9C" w:rsidRPr="00942A9C" w:rsidRDefault="00942A9C" w:rsidP="00942A9C"/>
              </w:tc>
            </w:tr>
            <w:tr w:rsidR="00942A9C" w:rsidRPr="00942A9C" w14:paraId="6F3C9535" w14:textId="77777777" w:rsidTr="00942A9C">
              <w:trPr>
                <w:trHeight w:val="300"/>
              </w:trPr>
              <w:tc>
                <w:tcPr>
                  <w:tcW w:w="720" w:type="dxa"/>
                  <w:tcBorders>
                    <w:top w:val="nil"/>
                    <w:left w:val="nil"/>
                    <w:bottom w:val="nil"/>
                    <w:right w:val="nil"/>
                  </w:tcBorders>
                  <w:shd w:val="clear" w:color="auto" w:fill="auto"/>
                  <w:noWrap/>
                </w:tcPr>
                <w:p w14:paraId="53ACA1A5" w14:textId="77777777" w:rsidR="00942A9C" w:rsidRPr="00942A9C" w:rsidRDefault="00942A9C" w:rsidP="00942A9C"/>
              </w:tc>
              <w:tc>
                <w:tcPr>
                  <w:tcW w:w="4371" w:type="dxa"/>
                  <w:tcBorders>
                    <w:top w:val="nil"/>
                    <w:left w:val="nil"/>
                    <w:bottom w:val="nil"/>
                    <w:right w:val="nil"/>
                  </w:tcBorders>
                  <w:shd w:val="clear" w:color="auto" w:fill="auto"/>
                </w:tcPr>
                <w:p w14:paraId="20C21727" w14:textId="77777777" w:rsidR="00942A9C" w:rsidRPr="00942A9C" w:rsidRDefault="00942A9C" w:rsidP="00942A9C">
                  <w:r w:rsidRPr="00942A9C">
                    <w:t>10A  kom 5</w:t>
                  </w:r>
                </w:p>
              </w:tc>
              <w:tc>
                <w:tcPr>
                  <w:tcW w:w="730" w:type="dxa"/>
                  <w:tcBorders>
                    <w:top w:val="nil"/>
                    <w:left w:val="nil"/>
                    <w:bottom w:val="nil"/>
                    <w:right w:val="nil"/>
                  </w:tcBorders>
                  <w:shd w:val="clear" w:color="auto" w:fill="auto"/>
                  <w:vAlign w:val="bottom"/>
                </w:tcPr>
                <w:p w14:paraId="50FEEF56" w14:textId="77777777" w:rsidR="00942A9C" w:rsidRPr="00942A9C" w:rsidRDefault="00942A9C" w:rsidP="00942A9C"/>
              </w:tc>
              <w:tc>
                <w:tcPr>
                  <w:tcW w:w="756" w:type="dxa"/>
                  <w:tcBorders>
                    <w:top w:val="nil"/>
                    <w:left w:val="nil"/>
                    <w:bottom w:val="nil"/>
                    <w:right w:val="nil"/>
                  </w:tcBorders>
                  <w:shd w:val="clear" w:color="auto" w:fill="auto"/>
                  <w:vAlign w:val="bottom"/>
                </w:tcPr>
                <w:p w14:paraId="5F308A9C" w14:textId="77777777" w:rsidR="00942A9C" w:rsidRPr="00942A9C" w:rsidRDefault="00942A9C" w:rsidP="00942A9C"/>
              </w:tc>
              <w:tc>
                <w:tcPr>
                  <w:tcW w:w="1256" w:type="dxa"/>
                  <w:tcBorders>
                    <w:top w:val="nil"/>
                    <w:left w:val="nil"/>
                    <w:bottom w:val="nil"/>
                    <w:right w:val="nil"/>
                  </w:tcBorders>
                  <w:shd w:val="clear" w:color="auto" w:fill="auto"/>
                  <w:vAlign w:val="bottom"/>
                </w:tcPr>
                <w:p w14:paraId="644270BD" w14:textId="77777777" w:rsidR="00942A9C" w:rsidRPr="00942A9C" w:rsidRDefault="00942A9C" w:rsidP="00942A9C"/>
              </w:tc>
              <w:tc>
                <w:tcPr>
                  <w:tcW w:w="1436" w:type="dxa"/>
                  <w:tcBorders>
                    <w:top w:val="nil"/>
                    <w:left w:val="nil"/>
                    <w:bottom w:val="nil"/>
                    <w:right w:val="nil"/>
                  </w:tcBorders>
                  <w:shd w:val="clear" w:color="auto" w:fill="auto"/>
                  <w:vAlign w:val="bottom"/>
                </w:tcPr>
                <w:p w14:paraId="63EBFC58" w14:textId="77777777" w:rsidR="00942A9C" w:rsidRPr="00942A9C" w:rsidRDefault="00942A9C" w:rsidP="00942A9C"/>
              </w:tc>
            </w:tr>
            <w:tr w:rsidR="00942A9C" w:rsidRPr="00942A9C" w14:paraId="6776BC24" w14:textId="77777777" w:rsidTr="00942A9C">
              <w:trPr>
                <w:trHeight w:val="300"/>
              </w:trPr>
              <w:tc>
                <w:tcPr>
                  <w:tcW w:w="720" w:type="dxa"/>
                  <w:tcBorders>
                    <w:top w:val="nil"/>
                    <w:left w:val="nil"/>
                    <w:bottom w:val="nil"/>
                    <w:right w:val="nil"/>
                  </w:tcBorders>
                  <w:shd w:val="clear" w:color="auto" w:fill="auto"/>
                  <w:noWrap/>
                </w:tcPr>
                <w:p w14:paraId="0234F8E9" w14:textId="77777777" w:rsidR="00942A9C" w:rsidRPr="00942A9C" w:rsidRDefault="00942A9C" w:rsidP="00942A9C"/>
              </w:tc>
              <w:tc>
                <w:tcPr>
                  <w:tcW w:w="4371" w:type="dxa"/>
                  <w:tcBorders>
                    <w:top w:val="nil"/>
                    <w:left w:val="nil"/>
                    <w:bottom w:val="nil"/>
                    <w:right w:val="nil"/>
                  </w:tcBorders>
                  <w:shd w:val="clear" w:color="auto" w:fill="auto"/>
                </w:tcPr>
                <w:p w14:paraId="453DB06D" w14:textId="77777777" w:rsidR="00942A9C" w:rsidRPr="00942A9C" w:rsidRDefault="00942A9C" w:rsidP="00942A9C">
                  <w:r w:rsidRPr="00942A9C">
                    <w:t>6A  kom 3</w:t>
                  </w:r>
                </w:p>
              </w:tc>
              <w:tc>
                <w:tcPr>
                  <w:tcW w:w="730" w:type="dxa"/>
                  <w:tcBorders>
                    <w:top w:val="nil"/>
                    <w:left w:val="nil"/>
                    <w:bottom w:val="nil"/>
                    <w:right w:val="nil"/>
                  </w:tcBorders>
                  <w:shd w:val="clear" w:color="auto" w:fill="auto"/>
                  <w:vAlign w:val="bottom"/>
                </w:tcPr>
                <w:p w14:paraId="6AA61EC3" w14:textId="77777777" w:rsidR="00942A9C" w:rsidRPr="00942A9C" w:rsidRDefault="00942A9C" w:rsidP="00942A9C"/>
              </w:tc>
              <w:tc>
                <w:tcPr>
                  <w:tcW w:w="756" w:type="dxa"/>
                  <w:tcBorders>
                    <w:top w:val="nil"/>
                    <w:left w:val="nil"/>
                    <w:bottom w:val="nil"/>
                    <w:right w:val="nil"/>
                  </w:tcBorders>
                  <w:shd w:val="clear" w:color="auto" w:fill="auto"/>
                  <w:vAlign w:val="bottom"/>
                </w:tcPr>
                <w:p w14:paraId="01F71588" w14:textId="77777777" w:rsidR="00942A9C" w:rsidRPr="00942A9C" w:rsidRDefault="00942A9C" w:rsidP="00942A9C"/>
              </w:tc>
              <w:tc>
                <w:tcPr>
                  <w:tcW w:w="1256" w:type="dxa"/>
                  <w:tcBorders>
                    <w:top w:val="nil"/>
                    <w:left w:val="nil"/>
                    <w:bottom w:val="nil"/>
                    <w:right w:val="nil"/>
                  </w:tcBorders>
                  <w:shd w:val="clear" w:color="auto" w:fill="auto"/>
                  <w:vAlign w:val="bottom"/>
                </w:tcPr>
                <w:p w14:paraId="7F01AB17" w14:textId="77777777" w:rsidR="00942A9C" w:rsidRPr="00942A9C" w:rsidRDefault="00942A9C" w:rsidP="00942A9C"/>
              </w:tc>
              <w:tc>
                <w:tcPr>
                  <w:tcW w:w="1436" w:type="dxa"/>
                  <w:tcBorders>
                    <w:top w:val="nil"/>
                    <w:left w:val="nil"/>
                    <w:bottom w:val="nil"/>
                    <w:right w:val="nil"/>
                  </w:tcBorders>
                  <w:shd w:val="clear" w:color="auto" w:fill="auto"/>
                  <w:vAlign w:val="bottom"/>
                </w:tcPr>
                <w:p w14:paraId="7E0D8365" w14:textId="77777777" w:rsidR="00942A9C" w:rsidRPr="00942A9C" w:rsidRDefault="00942A9C" w:rsidP="00942A9C"/>
              </w:tc>
            </w:tr>
            <w:tr w:rsidR="00942A9C" w:rsidRPr="00942A9C" w14:paraId="60761C09" w14:textId="77777777" w:rsidTr="00942A9C">
              <w:trPr>
                <w:trHeight w:val="300"/>
              </w:trPr>
              <w:tc>
                <w:tcPr>
                  <w:tcW w:w="720" w:type="dxa"/>
                  <w:tcBorders>
                    <w:top w:val="nil"/>
                    <w:left w:val="nil"/>
                    <w:bottom w:val="nil"/>
                    <w:right w:val="nil"/>
                  </w:tcBorders>
                  <w:shd w:val="clear" w:color="auto" w:fill="auto"/>
                  <w:noWrap/>
                </w:tcPr>
                <w:p w14:paraId="511C940F" w14:textId="77777777" w:rsidR="00942A9C" w:rsidRPr="00942A9C" w:rsidRDefault="00942A9C" w:rsidP="00942A9C"/>
              </w:tc>
              <w:tc>
                <w:tcPr>
                  <w:tcW w:w="4371" w:type="dxa"/>
                  <w:tcBorders>
                    <w:top w:val="nil"/>
                    <w:left w:val="nil"/>
                    <w:bottom w:val="nil"/>
                    <w:right w:val="nil"/>
                  </w:tcBorders>
                  <w:shd w:val="clear" w:color="auto" w:fill="auto"/>
                </w:tcPr>
                <w:p w14:paraId="5068DB44" w14:textId="77777777" w:rsidR="00942A9C" w:rsidRPr="00942A9C" w:rsidRDefault="00942A9C" w:rsidP="00942A9C">
                  <w:r w:rsidRPr="00942A9C">
                    <w:t>4A  kom 2</w:t>
                  </w:r>
                </w:p>
              </w:tc>
              <w:tc>
                <w:tcPr>
                  <w:tcW w:w="730" w:type="dxa"/>
                  <w:tcBorders>
                    <w:top w:val="nil"/>
                    <w:left w:val="nil"/>
                    <w:bottom w:val="nil"/>
                    <w:right w:val="nil"/>
                  </w:tcBorders>
                  <w:shd w:val="clear" w:color="auto" w:fill="auto"/>
                  <w:vAlign w:val="bottom"/>
                </w:tcPr>
                <w:p w14:paraId="61B0950B" w14:textId="77777777" w:rsidR="00942A9C" w:rsidRPr="00942A9C" w:rsidRDefault="00942A9C" w:rsidP="00942A9C"/>
              </w:tc>
              <w:tc>
                <w:tcPr>
                  <w:tcW w:w="756" w:type="dxa"/>
                  <w:tcBorders>
                    <w:top w:val="nil"/>
                    <w:left w:val="nil"/>
                    <w:bottom w:val="nil"/>
                    <w:right w:val="nil"/>
                  </w:tcBorders>
                  <w:shd w:val="clear" w:color="auto" w:fill="auto"/>
                  <w:vAlign w:val="bottom"/>
                </w:tcPr>
                <w:p w14:paraId="4E52C2ED" w14:textId="77777777" w:rsidR="00942A9C" w:rsidRPr="00942A9C" w:rsidRDefault="00942A9C" w:rsidP="00942A9C"/>
              </w:tc>
              <w:tc>
                <w:tcPr>
                  <w:tcW w:w="1256" w:type="dxa"/>
                  <w:tcBorders>
                    <w:top w:val="nil"/>
                    <w:left w:val="nil"/>
                    <w:bottom w:val="nil"/>
                    <w:right w:val="nil"/>
                  </w:tcBorders>
                  <w:shd w:val="clear" w:color="auto" w:fill="auto"/>
                  <w:vAlign w:val="bottom"/>
                </w:tcPr>
                <w:p w14:paraId="580CE892" w14:textId="77777777" w:rsidR="00942A9C" w:rsidRPr="00942A9C" w:rsidRDefault="00942A9C" w:rsidP="00942A9C"/>
              </w:tc>
              <w:tc>
                <w:tcPr>
                  <w:tcW w:w="1436" w:type="dxa"/>
                  <w:tcBorders>
                    <w:top w:val="nil"/>
                    <w:left w:val="nil"/>
                    <w:bottom w:val="nil"/>
                    <w:right w:val="nil"/>
                  </w:tcBorders>
                  <w:shd w:val="clear" w:color="auto" w:fill="auto"/>
                  <w:vAlign w:val="bottom"/>
                </w:tcPr>
                <w:p w14:paraId="02430727" w14:textId="77777777" w:rsidR="00942A9C" w:rsidRPr="00942A9C" w:rsidRDefault="00942A9C" w:rsidP="00942A9C"/>
              </w:tc>
            </w:tr>
            <w:tr w:rsidR="00942A9C" w:rsidRPr="00942A9C" w14:paraId="6327D2AE" w14:textId="77777777" w:rsidTr="00942A9C">
              <w:trPr>
                <w:trHeight w:val="300"/>
              </w:trPr>
              <w:tc>
                <w:tcPr>
                  <w:tcW w:w="720" w:type="dxa"/>
                  <w:tcBorders>
                    <w:top w:val="nil"/>
                    <w:left w:val="nil"/>
                    <w:bottom w:val="nil"/>
                    <w:right w:val="nil"/>
                  </w:tcBorders>
                  <w:shd w:val="clear" w:color="auto" w:fill="auto"/>
                  <w:noWrap/>
                </w:tcPr>
                <w:p w14:paraId="2E1E804E" w14:textId="77777777" w:rsidR="00942A9C" w:rsidRPr="00942A9C" w:rsidRDefault="00942A9C" w:rsidP="00942A9C"/>
              </w:tc>
              <w:tc>
                <w:tcPr>
                  <w:tcW w:w="4371" w:type="dxa"/>
                  <w:tcBorders>
                    <w:top w:val="nil"/>
                    <w:left w:val="nil"/>
                    <w:bottom w:val="nil"/>
                    <w:right w:val="nil"/>
                  </w:tcBorders>
                  <w:shd w:val="clear" w:color="auto" w:fill="auto"/>
                </w:tcPr>
                <w:p w14:paraId="632D048E"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51149BB8" w14:textId="77777777" w:rsidR="00942A9C" w:rsidRPr="00942A9C" w:rsidRDefault="00942A9C" w:rsidP="00942A9C"/>
              </w:tc>
              <w:tc>
                <w:tcPr>
                  <w:tcW w:w="756" w:type="dxa"/>
                  <w:tcBorders>
                    <w:top w:val="nil"/>
                    <w:left w:val="nil"/>
                    <w:bottom w:val="nil"/>
                    <w:right w:val="nil"/>
                  </w:tcBorders>
                  <w:shd w:val="clear" w:color="auto" w:fill="auto"/>
                  <w:vAlign w:val="bottom"/>
                </w:tcPr>
                <w:p w14:paraId="1EA6BD69" w14:textId="77777777" w:rsidR="00942A9C" w:rsidRPr="00942A9C" w:rsidRDefault="00942A9C" w:rsidP="00942A9C"/>
              </w:tc>
              <w:tc>
                <w:tcPr>
                  <w:tcW w:w="1256" w:type="dxa"/>
                  <w:tcBorders>
                    <w:top w:val="nil"/>
                    <w:left w:val="nil"/>
                    <w:bottom w:val="nil"/>
                    <w:right w:val="nil"/>
                  </w:tcBorders>
                  <w:shd w:val="clear" w:color="auto" w:fill="auto"/>
                  <w:vAlign w:val="bottom"/>
                </w:tcPr>
                <w:p w14:paraId="7DBD1745" w14:textId="77777777" w:rsidR="00942A9C" w:rsidRPr="00942A9C" w:rsidRDefault="00942A9C" w:rsidP="00942A9C"/>
              </w:tc>
              <w:tc>
                <w:tcPr>
                  <w:tcW w:w="1436" w:type="dxa"/>
                  <w:tcBorders>
                    <w:top w:val="nil"/>
                    <w:left w:val="nil"/>
                    <w:bottom w:val="nil"/>
                    <w:right w:val="nil"/>
                  </w:tcBorders>
                  <w:shd w:val="clear" w:color="auto" w:fill="auto"/>
                  <w:vAlign w:val="bottom"/>
                </w:tcPr>
                <w:p w14:paraId="5A329FC3" w14:textId="77777777" w:rsidR="00942A9C" w:rsidRPr="00942A9C" w:rsidRDefault="00942A9C" w:rsidP="00942A9C"/>
              </w:tc>
            </w:tr>
            <w:tr w:rsidR="00942A9C" w:rsidRPr="00942A9C" w14:paraId="41B8217F" w14:textId="77777777" w:rsidTr="00942A9C">
              <w:trPr>
                <w:trHeight w:val="300"/>
              </w:trPr>
              <w:tc>
                <w:tcPr>
                  <w:tcW w:w="720" w:type="dxa"/>
                  <w:tcBorders>
                    <w:top w:val="nil"/>
                    <w:left w:val="nil"/>
                    <w:bottom w:val="nil"/>
                    <w:right w:val="nil"/>
                  </w:tcBorders>
                  <w:shd w:val="clear" w:color="auto" w:fill="auto"/>
                  <w:noWrap/>
                </w:tcPr>
                <w:p w14:paraId="09CA4B0F" w14:textId="77777777" w:rsidR="00942A9C" w:rsidRPr="00942A9C" w:rsidRDefault="00942A9C" w:rsidP="00942A9C"/>
              </w:tc>
              <w:tc>
                <w:tcPr>
                  <w:tcW w:w="4371" w:type="dxa"/>
                  <w:tcBorders>
                    <w:top w:val="nil"/>
                    <w:left w:val="nil"/>
                    <w:bottom w:val="nil"/>
                    <w:right w:val="nil"/>
                  </w:tcBorders>
                  <w:shd w:val="clear" w:color="auto" w:fill="auto"/>
                </w:tcPr>
                <w:p w14:paraId="30AE3CDE"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2761CFE4" w14:textId="77777777" w:rsidR="00942A9C" w:rsidRPr="00942A9C" w:rsidRDefault="00942A9C" w:rsidP="00942A9C"/>
              </w:tc>
              <w:tc>
                <w:tcPr>
                  <w:tcW w:w="756" w:type="dxa"/>
                  <w:tcBorders>
                    <w:top w:val="nil"/>
                    <w:left w:val="nil"/>
                    <w:bottom w:val="nil"/>
                    <w:right w:val="nil"/>
                  </w:tcBorders>
                  <w:shd w:val="clear" w:color="auto" w:fill="auto"/>
                  <w:vAlign w:val="bottom"/>
                </w:tcPr>
                <w:p w14:paraId="6E711CFD" w14:textId="77777777" w:rsidR="00942A9C" w:rsidRPr="00942A9C" w:rsidRDefault="00942A9C" w:rsidP="00942A9C"/>
              </w:tc>
              <w:tc>
                <w:tcPr>
                  <w:tcW w:w="1256" w:type="dxa"/>
                  <w:tcBorders>
                    <w:top w:val="nil"/>
                    <w:left w:val="nil"/>
                    <w:bottom w:val="nil"/>
                    <w:right w:val="nil"/>
                  </w:tcBorders>
                  <w:shd w:val="clear" w:color="auto" w:fill="auto"/>
                  <w:vAlign w:val="bottom"/>
                </w:tcPr>
                <w:p w14:paraId="04721AD6" w14:textId="77777777" w:rsidR="00942A9C" w:rsidRPr="00942A9C" w:rsidRDefault="00942A9C" w:rsidP="00942A9C"/>
              </w:tc>
              <w:tc>
                <w:tcPr>
                  <w:tcW w:w="1436" w:type="dxa"/>
                  <w:tcBorders>
                    <w:top w:val="nil"/>
                    <w:left w:val="nil"/>
                    <w:bottom w:val="nil"/>
                    <w:right w:val="nil"/>
                  </w:tcBorders>
                  <w:shd w:val="clear" w:color="auto" w:fill="auto"/>
                  <w:vAlign w:val="bottom"/>
                </w:tcPr>
                <w:p w14:paraId="287C4036" w14:textId="77777777" w:rsidR="00942A9C" w:rsidRPr="00942A9C" w:rsidRDefault="00942A9C" w:rsidP="00942A9C"/>
              </w:tc>
            </w:tr>
            <w:tr w:rsidR="00942A9C" w:rsidRPr="00942A9C" w14:paraId="18C47663" w14:textId="77777777" w:rsidTr="00942A9C">
              <w:trPr>
                <w:trHeight w:val="300"/>
              </w:trPr>
              <w:tc>
                <w:tcPr>
                  <w:tcW w:w="720" w:type="dxa"/>
                  <w:tcBorders>
                    <w:top w:val="nil"/>
                    <w:left w:val="nil"/>
                    <w:bottom w:val="nil"/>
                    <w:right w:val="nil"/>
                  </w:tcBorders>
                  <w:shd w:val="clear" w:color="auto" w:fill="auto"/>
                  <w:noWrap/>
                </w:tcPr>
                <w:p w14:paraId="4FE9E2B9" w14:textId="77777777" w:rsidR="00942A9C" w:rsidRPr="00942A9C" w:rsidRDefault="00942A9C" w:rsidP="00942A9C"/>
              </w:tc>
              <w:tc>
                <w:tcPr>
                  <w:tcW w:w="4371" w:type="dxa"/>
                  <w:tcBorders>
                    <w:top w:val="nil"/>
                    <w:left w:val="nil"/>
                    <w:bottom w:val="nil"/>
                    <w:right w:val="nil"/>
                  </w:tcBorders>
                  <w:shd w:val="clear" w:color="auto" w:fill="auto"/>
                </w:tcPr>
                <w:p w14:paraId="5AABA806" w14:textId="77777777" w:rsidR="00942A9C" w:rsidRPr="00942A9C" w:rsidRDefault="00942A9C" w:rsidP="00942A9C">
                  <w:r w:rsidRPr="00942A9C">
                    <w:t>UPS deo (RO-u-4)</w:t>
                  </w:r>
                </w:p>
              </w:tc>
              <w:tc>
                <w:tcPr>
                  <w:tcW w:w="730" w:type="dxa"/>
                  <w:tcBorders>
                    <w:top w:val="nil"/>
                    <w:left w:val="nil"/>
                    <w:bottom w:val="nil"/>
                    <w:right w:val="nil"/>
                  </w:tcBorders>
                  <w:shd w:val="clear" w:color="auto" w:fill="auto"/>
                  <w:vAlign w:val="bottom"/>
                </w:tcPr>
                <w:p w14:paraId="0659DFB3" w14:textId="77777777" w:rsidR="00942A9C" w:rsidRPr="00942A9C" w:rsidRDefault="00942A9C" w:rsidP="00942A9C"/>
              </w:tc>
              <w:tc>
                <w:tcPr>
                  <w:tcW w:w="756" w:type="dxa"/>
                  <w:tcBorders>
                    <w:top w:val="nil"/>
                    <w:left w:val="nil"/>
                    <w:bottom w:val="nil"/>
                    <w:right w:val="nil"/>
                  </w:tcBorders>
                  <w:shd w:val="clear" w:color="auto" w:fill="auto"/>
                  <w:vAlign w:val="bottom"/>
                </w:tcPr>
                <w:p w14:paraId="40E7909F" w14:textId="77777777" w:rsidR="00942A9C" w:rsidRPr="00942A9C" w:rsidRDefault="00942A9C" w:rsidP="00942A9C"/>
              </w:tc>
              <w:tc>
                <w:tcPr>
                  <w:tcW w:w="1256" w:type="dxa"/>
                  <w:tcBorders>
                    <w:top w:val="nil"/>
                    <w:left w:val="nil"/>
                    <w:bottom w:val="nil"/>
                    <w:right w:val="nil"/>
                  </w:tcBorders>
                  <w:shd w:val="clear" w:color="auto" w:fill="auto"/>
                  <w:vAlign w:val="bottom"/>
                </w:tcPr>
                <w:p w14:paraId="0EA3FF41" w14:textId="77777777" w:rsidR="00942A9C" w:rsidRPr="00942A9C" w:rsidRDefault="00942A9C" w:rsidP="00942A9C"/>
              </w:tc>
              <w:tc>
                <w:tcPr>
                  <w:tcW w:w="1436" w:type="dxa"/>
                  <w:tcBorders>
                    <w:top w:val="nil"/>
                    <w:left w:val="nil"/>
                    <w:bottom w:val="nil"/>
                    <w:right w:val="nil"/>
                  </w:tcBorders>
                  <w:shd w:val="clear" w:color="auto" w:fill="auto"/>
                  <w:vAlign w:val="bottom"/>
                </w:tcPr>
                <w:p w14:paraId="44840BC6" w14:textId="77777777" w:rsidR="00942A9C" w:rsidRPr="00942A9C" w:rsidRDefault="00942A9C" w:rsidP="00942A9C"/>
              </w:tc>
            </w:tr>
            <w:tr w:rsidR="00942A9C" w:rsidRPr="00942A9C" w14:paraId="2AC62B55" w14:textId="77777777" w:rsidTr="00942A9C">
              <w:trPr>
                <w:trHeight w:val="1275"/>
              </w:trPr>
              <w:tc>
                <w:tcPr>
                  <w:tcW w:w="720" w:type="dxa"/>
                  <w:tcBorders>
                    <w:top w:val="nil"/>
                    <w:left w:val="nil"/>
                    <w:bottom w:val="nil"/>
                    <w:right w:val="nil"/>
                  </w:tcBorders>
                  <w:shd w:val="clear" w:color="auto" w:fill="auto"/>
                  <w:noWrap/>
                </w:tcPr>
                <w:p w14:paraId="43FE6412" w14:textId="77777777" w:rsidR="00942A9C" w:rsidRPr="00942A9C" w:rsidRDefault="00942A9C" w:rsidP="00942A9C"/>
              </w:tc>
              <w:tc>
                <w:tcPr>
                  <w:tcW w:w="4371" w:type="dxa"/>
                  <w:tcBorders>
                    <w:top w:val="nil"/>
                    <w:left w:val="nil"/>
                    <w:bottom w:val="nil"/>
                    <w:right w:val="nil"/>
                  </w:tcBorders>
                  <w:shd w:val="clear" w:color="auto" w:fill="auto"/>
                </w:tcPr>
                <w:p w14:paraId="1151D18C"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vAlign w:val="bottom"/>
                </w:tcPr>
                <w:p w14:paraId="0AE09485" w14:textId="77777777" w:rsidR="00942A9C" w:rsidRPr="00942A9C" w:rsidRDefault="00942A9C" w:rsidP="00942A9C"/>
              </w:tc>
              <w:tc>
                <w:tcPr>
                  <w:tcW w:w="756" w:type="dxa"/>
                  <w:tcBorders>
                    <w:top w:val="nil"/>
                    <w:left w:val="nil"/>
                    <w:bottom w:val="nil"/>
                    <w:right w:val="nil"/>
                  </w:tcBorders>
                  <w:shd w:val="clear" w:color="auto" w:fill="auto"/>
                  <w:vAlign w:val="bottom"/>
                </w:tcPr>
                <w:p w14:paraId="64AE6FAE" w14:textId="77777777" w:rsidR="00942A9C" w:rsidRPr="00942A9C" w:rsidRDefault="00942A9C" w:rsidP="00942A9C"/>
              </w:tc>
              <w:tc>
                <w:tcPr>
                  <w:tcW w:w="1256" w:type="dxa"/>
                  <w:tcBorders>
                    <w:top w:val="nil"/>
                    <w:left w:val="nil"/>
                    <w:bottom w:val="nil"/>
                    <w:right w:val="nil"/>
                  </w:tcBorders>
                  <w:shd w:val="clear" w:color="auto" w:fill="auto"/>
                  <w:vAlign w:val="bottom"/>
                </w:tcPr>
                <w:p w14:paraId="12FF5D5A" w14:textId="77777777" w:rsidR="00942A9C" w:rsidRPr="00942A9C" w:rsidRDefault="00942A9C" w:rsidP="00942A9C"/>
              </w:tc>
              <w:tc>
                <w:tcPr>
                  <w:tcW w:w="1436" w:type="dxa"/>
                  <w:tcBorders>
                    <w:top w:val="nil"/>
                    <w:left w:val="nil"/>
                    <w:bottom w:val="nil"/>
                    <w:right w:val="nil"/>
                  </w:tcBorders>
                  <w:shd w:val="clear" w:color="auto" w:fill="auto"/>
                  <w:vAlign w:val="bottom"/>
                </w:tcPr>
                <w:p w14:paraId="69ACF1D3" w14:textId="77777777" w:rsidR="00942A9C" w:rsidRPr="00942A9C" w:rsidRDefault="00942A9C" w:rsidP="00942A9C"/>
              </w:tc>
            </w:tr>
            <w:tr w:rsidR="00942A9C" w:rsidRPr="00942A9C" w14:paraId="76CCA10E" w14:textId="77777777" w:rsidTr="00942A9C">
              <w:trPr>
                <w:trHeight w:val="300"/>
              </w:trPr>
              <w:tc>
                <w:tcPr>
                  <w:tcW w:w="720" w:type="dxa"/>
                  <w:tcBorders>
                    <w:top w:val="nil"/>
                    <w:left w:val="nil"/>
                    <w:bottom w:val="nil"/>
                    <w:right w:val="nil"/>
                  </w:tcBorders>
                  <w:shd w:val="clear" w:color="auto" w:fill="auto"/>
                  <w:noWrap/>
                </w:tcPr>
                <w:p w14:paraId="0F792324" w14:textId="77777777" w:rsidR="00942A9C" w:rsidRPr="00942A9C" w:rsidRDefault="00942A9C" w:rsidP="00942A9C"/>
              </w:tc>
              <w:tc>
                <w:tcPr>
                  <w:tcW w:w="4371" w:type="dxa"/>
                  <w:tcBorders>
                    <w:top w:val="nil"/>
                    <w:left w:val="nil"/>
                    <w:bottom w:val="nil"/>
                    <w:right w:val="nil"/>
                  </w:tcBorders>
                  <w:shd w:val="clear" w:color="auto" w:fill="auto"/>
                </w:tcPr>
                <w:p w14:paraId="3545C597"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vAlign w:val="bottom"/>
                </w:tcPr>
                <w:p w14:paraId="50B9FD75" w14:textId="77777777" w:rsidR="00942A9C" w:rsidRPr="00942A9C" w:rsidRDefault="00942A9C" w:rsidP="00942A9C"/>
              </w:tc>
              <w:tc>
                <w:tcPr>
                  <w:tcW w:w="756" w:type="dxa"/>
                  <w:tcBorders>
                    <w:top w:val="nil"/>
                    <w:left w:val="nil"/>
                    <w:bottom w:val="nil"/>
                    <w:right w:val="nil"/>
                  </w:tcBorders>
                  <w:shd w:val="clear" w:color="auto" w:fill="auto"/>
                  <w:vAlign w:val="bottom"/>
                </w:tcPr>
                <w:p w14:paraId="0A3D55E9" w14:textId="77777777" w:rsidR="00942A9C" w:rsidRPr="00942A9C" w:rsidRDefault="00942A9C" w:rsidP="00942A9C"/>
              </w:tc>
              <w:tc>
                <w:tcPr>
                  <w:tcW w:w="1256" w:type="dxa"/>
                  <w:tcBorders>
                    <w:top w:val="nil"/>
                    <w:left w:val="nil"/>
                    <w:bottom w:val="nil"/>
                    <w:right w:val="nil"/>
                  </w:tcBorders>
                  <w:shd w:val="clear" w:color="auto" w:fill="auto"/>
                  <w:vAlign w:val="bottom"/>
                </w:tcPr>
                <w:p w14:paraId="6E158E67" w14:textId="77777777" w:rsidR="00942A9C" w:rsidRPr="00942A9C" w:rsidRDefault="00942A9C" w:rsidP="00942A9C"/>
              </w:tc>
              <w:tc>
                <w:tcPr>
                  <w:tcW w:w="1436" w:type="dxa"/>
                  <w:tcBorders>
                    <w:top w:val="nil"/>
                    <w:left w:val="nil"/>
                    <w:bottom w:val="nil"/>
                    <w:right w:val="nil"/>
                  </w:tcBorders>
                  <w:shd w:val="clear" w:color="auto" w:fill="auto"/>
                  <w:vAlign w:val="bottom"/>
                </w:tcPr>
                <w:p w14:paraId="4C04FF8D" w14:textId="77777777" w:rsidR="00942A9C" w:rsidRPr="00942A9C" w:rsidRDefault="00942A9C" w:rsidP="00942A9C"/>
              </w:tc>
            </w:tr>
            <w:tr w:rsidR="00942A9C" w:rsidRPr="00942A9C" w14:paraId="20BF9F88" w14:textId="77777777" w:rsidTr="00942A9C">
              <w:trPr>
                <w:trHeight w:val="765"/>
              </w:trPr>
              <w:tc>
                <w:tcPr>
                  <w:tcW w:w="720" w:type="dxa"/>
                  <w:tcBorders>
                    <w:top w:val="nil"/>
                    <w:left w:val="nil"/>
                    <w:bottom w:val="nil"/>
                    <w:right w:val="nil"/>
                  </w:tcBorders>
                  <w:shd w:val="clear" w:color="auto" w:fill="auto"/>
                  <w:noWrap/>
                </w:tcPr>
                <w:p w14:paraId="234B9850" w14:textId="77777777" w:rsidR="00942A9C" w:rsidRPr="00942A9C" w:rsidRDefault="00942A9C" w:rsidP="00942A9C"/>
              </w:tc>
              <w:tc>
                <w:tcPr>
                  <w:tcW w:w="4371" w:type="dxa"/>
                  <w:tcBorders>
                    <w:top w:val="nil"/>
                    <w:left w:val="nil"/>
                    <w:bottom w:val="nil"/>
                    <w:right w:val="nil"/>
                  </w:tcBorders>
                  <w:shd w:val="clear" w:color="auto" w:fill="auto"/>
                </w:tcPr>
                <w:p w14:paraId="261F0337" w14:textId="77777777" w:rsidR="00942A9C" w:rsidRPr="00942A9C" w:rsidRDefault="00942A9C" w:rsidP="00942A9C">
                  <w:r w:rsidRPr="00942A9C">
                    <w:t>NS 100, In=40A, 3p sa pomoćnim kontaktima za signalizaciju stanja prekidača i signalizaciju prorade zaštite  kom 1</w:t>
                  </w:r>
                </w:p>
              </w:tc>
              <w:tc>
                <w:tcPr>
                  <w:tcW w:w="730" w:type="dxa"/>
                  <w:tcBorders>
                    <w:top w:val="nil"/>
                    <w:left w:val="nil"/>
                    <w:bottom w:val="nil"/>
                    <w:right w:val="nil"/>
                  </w:tcBorders>
                  <w:shd w:val="clear" w:color="auto" w:fill="auto"/>
                  <w:vAlign w:val="bottom"/>
                </w:tcPr>
                <w:p w14:paraId="0ECB19C5" w14:textId="77777777" w:rsidR="00942A9C" w:rsidRPr="00942A9C" w:rsidRDefault="00942A9C" w:rsidP="00942A9C"/>
              </w:tc>
              <w:tc>
                <w:tcPr>
                  <w:tcW w:w="756" w:type="dxa"/>
                  <w:tcBorders>
                    <w:top w:val="nil"/>
                    <w:left w:val="nil"/>
                    <w:bottom w:val="nil"/>
                    <w:right w:val="nil"/>
                  </w:tcBorders>
                  <w:shd w:val="clear" w:color="auto" w:fill="auto"/>
                  <w:vAlign w:val="bottom"/>
                </w:tcPr>
                <w:p w14:paraId="20A8444E" w14:textId="77777777" w:rsidR="00942A9C" w:rsidRPr="00942A9C" w:rsidRDefault="00942A9C" w:rsidP="00942A9C"/>
              </w:tc>
              <w:tc>
                <w:tcPr>
                  <w:tcW w:w="1256" w:type="dxa"/>
                  <w:tcBorders>
                    <w:top w:val="nil"/>
                    <w:left w:val="nil"/>
                    <w:bottom w:val="nil"/>
                    <w:right w:val="nil"/>
                  </w:tcBorders>
                  <w:shd w:val="clear" w:color="auto" w:fill="auto"/>
                  <w:vAlign w:val="bottom"/>
                </w:tcPr>
                <w:p w14:paraId="72511E7A" w14:textId="77777777" w:rsidR="00942A9C" w:rsidRPr="00942A9C" w:rsidRDefault="00942A9C" w:rsidP="00942A9C"/>
              </w:tc>
              <w:tc>
                <w:tcPr>
                  <w:tcW w:w="1436" w:type="dxa"/>
                  <w:tcBorders>
                    <w:top w:val="nil"/>
                    <w:left w:val="nil"/>
                    <w:bottom w:val="nil"/>
                    <w:right w:val="nil"/>
                  </w:tcBorders>
                  <w:shd w:val="clear" w:color="auto" w:fill="auto"/>
                  <w:vAlign w:val="bottom"/>
                </w:tcPr>
                <w:p w14:paraId="2D0B2CBA" w14:textId="77777777" w:rsidR="00942A9C" w:rsidRPr="00942A9C" w:rsidRDefault="00942A9C" w:rsidP="00942A9C"/>
              </w:tc>
            </w:tr>
            <w:tr w:rsidR="00942A9C" w:rsidRPr="00942A9C" w14:paraId="20E50FD8" w14:textId="77777777" w:rsidTr="00942A9C">
              <w:trPr>
                <w:trHeight w:val="1020"/>
              </w:trPr>
              <w:tc>
                <w:tcPr>
                  <w:tcW w:w="720" w:type="dxa"/>
                  <w:tcBorders>
                    <w:top w:val="nil"/>
                    <w:left w:val="nil"/>
                    <w:bottom w:val="nil"/>
                    <w:right w:val="nil"/>
                  </w:tcBorders>
                  <w:shd w:val="clear" w:color="auto" w:fill="auto"/>
                  <w:noWrap/>
                </w:tcPr>
                <w:p w14:paraId="7257F494" w14:textId="77777777" w:rsidR="00942A9C" w:rsidRPr="00942A9C" w:rsidRDefault="00942A9C" w:rsidP="00942A9C"/>
              </w:tc>
              <w:tc>
                <w:tcPr>
                  <w:tcW w:w="4371" w:type="dxa"/>
                  <w:tcBorders>
                    <w:top w:val="nil"/>
                    <w:left w:val="nil"/>
                    <w:bottom w:val="nil"/>
                    <w:right w:val="nil"/>
                  </w:tcBorders>
                  <w:shd w:val="clear" w:color="auto" w:fill="auto"/>
                </w:tcPr>
                <w:p w14:paraId="334EB93E"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vAlign w:val="bottom"/>
                </w:tcPr>
                <w:p w14:paraId="6E255384" w14:textId="77777777" w:rsidR="00942A9C" w:rsidRPr="00942A9C" w:rsidRDefault="00942A9C" w:rsidP="00942A9C"/>
              </w:tc>
              <w:tc>
                <w:tcPr>
                  <w:tcW w:w="756" w:type="dxa"/>
                  <w:tcBorders>
                    <w:top w:val="nil"/>
                    <w:left w:val="nil"/>
                    <w:bottom w:val="nil"/>
                    <w:right w:val="nil"/>
                  </w:tcBorders>
                  <w:shd w:val="clear" w:color="auto" w:fill="auto"/>
                  <w:vAlign w:val="bottom"/>
                </w:tcPr>
                <w:p w14:paraId="2901E08C" w14:textId="77777777" w:rsidR="00942A9C" w:rsidRPr="00942A9C" w:rsidRDefault="00942A9C" w:rsidP="00942A9C"/>
              </w:tc>
              <w:tc>
                <w:tcPr>
                  <w:tcW w:w="1256" w:type="dxa"/>
                  <w:tcBorders>
                    <w:top w:val="nil"/>
                    <w:left w:val="nil"/>
                    <w:bottom w:val="nil"/>
                    <w:right w:val="nil"/>
                  </w:tcBorders>
                  <w:shd w:val="clear" w:color="auto" w:fill="auto"/>
                  <w:vAlign w:val="bottom"/>
                </w:tcPr>
                <w:p w14:paraId="48101C6C" w14:textId="77777777" w:rsidR="00942A9C" w:rsidRPr="00942A9C" w:rsidRDefault="00942A9C" w:rsidP="00942A9C"/>
              </w:tc>
              <w:tc>
                <w:tcPr>
                  <w:tcW w:w="1436" w:type="dxa"/>
                  <w:tcBorders>
                    <w:top w:val="nil"/>
                    <w:left w:val="nil"/>
                    <w:bottom w:val="nil"/>
                    <w:right w:val="nil"/>
                  </w:tcBorders>
                  <w:shd w:val="clear" w:color="auto" w:fill="auto"/>
                  <w:vAlign w:val="bottom"/>
                </w:tcPr>
                <w:p w14:paraId="2D1F329A" w14:textId="77777777" w:rsidR="00942A9C" w:rsidRPr="00942A9C" w:rsidRDefault="00942A9C" w:rsidP="00942A9C"/>
              </w:tc>
            </w:tr>
            <w:tr w:rsidR="00942A9C" w:rsidRPr="00942A9C" w14:paraId="40148E0C" w14:textId="77777777" w:rsidTr="00942A9C">
              <w:trPr>
                <w:trHeight w:val="300"/>
              </w:trPr>
              <w:tc>
                <w:tcPr>
                  <w:tcW w:w="720" w:type="dxa"/>
                  <w:tcBorders>
                    <w:top w:val="nil"/>
                    <w:left w:val="nil"/>
                    <w:bottom w:val="nil"/>
                    <w:right w:val="nil"/>
                  </w:tcBorders>
                  <w:shd w:val="clear" w:color="auto" w:fill="auto"/>
                  <w:noWrap/>
                </w:tcPr>
                <w:p w14:paraId="0E9D9967" w14:textId="77777777" w:rsidR="00942A9C" w:rsidRPr="00942A9C" w:rsidRDefault="00942A9C" w:rsidP="00942A9C"/>
              </w:tc>
              <w:tc>
                <w:tcPr>
                  <w:tcW w:w="4371" w:type="dxa"/>
                  <w:tcBorders>
                    <w:top w:val="nil"/>
                    <w:left w:val="nil"/>
                    <w:bottom w:val="nil"/>
                    <w:right w:val="nil"/>
                  </w:tcBorders>
                  <w:shd w:val="clear" w:color="auto" w:fill="auto"/>
                </w:tcPr>
                <w:p w14:paraId="4F12C648"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1E4D8509" w14:textId="77777777" w:rsidR="00942A9C" w:rsidRPr="00942A9C" w:rsidRDefault="00942A9C" w:rsidP="00942A9C"/>
              </w:tc>
              <w:tc>
                <w:tcPr>
                  <w:tcW w:w="756" w:type="dxa"/>
                  <w:tcBorders>
                    <w:top w:val="nil"/>
                    <w:left w:val="nil"/>
                    <w:bottom w:val="nil"/>
                    <w:right w:val="nil"/>
                  </w:tcBorders>
                  <w:shd w:val="clear" w:color="auto" w:fill="auto"/>
                  <w:vAlign w:val="bottom"/>
                </w:tcPr>
                <w:p w14:paraId="1EF56BAF" w14:textId="77777777" w:rsidR="00942A9C" w:rsidRPr="00942A9C" w:rsidRDefault="00942A9C" w:rsidP="00942A9C"/>
              </w:tc>
              <w:tc>
                <w:tcPr>
                  <w:tcW w:w="1256" w:type="dxa"/>
                  <w:tcBorders>
                    <w:top w:val="nil"/>
                    <w:left w:val="nil"/>
                    <w:bottom w:val="nil"/>
                    <w:right w:val="nil"/>
                  </w:tcBorders>
                  <w:shd w:val="clear" w:color="auto" w:fill="auto"/>
                  <w:vAlign w:val="bottom"/>
                </w:tcPr>
                <w:p w14:paraId="4830E201" w14:textId="77777777" w:rsidR="00942A9C" w:rsidRPr="00942A9C" w:rsidRDefault="00942A9C" w:rsidP="00942A9C"/>
              </w:tc>
              <w:tc>
                <w:tcPr>
                  <w:tcW w:w="1436" w:type="dxa"/>
                  <w:tcBorders>
                    <w:top w:val="nil"/>
                    <w:left w:val="nil"/>
                    <w:bottom w:val="nil"/>
                    <w:right w:val="nil"/>
                  </w:tcBorders>
                  <w:shd w:val="clear" w:color="auto" w:fill="auto"/>
                  <w:vAlign w:val="bottom"/>
                </w:tcPr>
                <w:p w14:paraId="165B1A81" w14:textId="77777777" w:rsidR="00942A9C" w:rsidRPr="00942A9C" w:rsidRDefault="00942A9C" w:rsidP="00942A9C"/>
              </w:tc>
            </w:tr>
            <w:tr w:rsidR="00942A9C" w:rsidRPr="00942A9C" w14:paraId="24F9B652" w14:textId="77777777" w:rsidTr="00942A9C">
              <w:trPr>
                <w:trHeight w:val="1020"/>
              </w:trPr>
              <w:tc>
                <w:tcPr>
                  <w:tcW w:w="720" w:type="dxa"/>
                  <w:tcBorders>
                    <w:top w:val="nil"/>
                    <w:left w:val="nil"/>
                    <w:bottom w:val="nil"/>
                    <w:right w:val="nil"/>
                  </w:tcBorders>
                  <w:shd w:val="clear" w:color="auto" w:fill="auto"/>
                  <w:noWrap/>
                </w:tcPr>
                <w:p w14:paraId="6F9A2B43" w14:textId="77777777" w:rsidR="00942A9C" w:rsidRPr="00942A9C" w:rsidRDefault="00942A9C" w:rsidP="00942A9C"/>
              </w:tc>
              <w:tc>
                <w:tcPr>
                  <w:tcW w:w="4371" w:type="dxa"/>
                  <w:tcBorders>
                    <w:top w:val="nil"/>
                    <w:left w:val="nil"/>
                    <w:bottom w:val="nil"/>
                    <w:right w:val="nil"/>
                  </w:tcBorders>
                  <w:shd w:val="clear" w:color="auto" w:fill="auto"/>
                </w:tcPr>
                <w:p w14:paraId="087A9F6E"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vAlign w:val="bottom"/>
                </w:tcPr>
                <w:p w14:paraId="6342FCA0" w14:textId="77777777" w:rsidR="00942A9C" w:rsidRPr="00942A9C" w:rsidRDefault="00942A9C" w:rsidP="00942A9C"/>
              </w:tc>
              <w:tc>
                <w:tcPr>
                  <w:tcW w:w="756" w:type="dxa"/>
                  <w:tcBorders>
                    <w:top w:val="nil"/>
                    <w:left w:val="nil"/>
                    <w:bottom w:val="nil"/>
                    <w:right w:val="nil"/>
                  </w:tcBorders>
                  <w:shd w:val="clear" w:color="auto" w:fill="auto"/>
                  <w:vAlign w:val="bottom"/>
                </w:tcPr>
                <w:p w14:paraId="1BE272C6" w14:textId="77777777" w:rsidR="00942A9C" w:rsidRPr="00942A9C" w:rsidRDefault="00942A9C" w:rsidP="00942A9C"/>
              </w:tc>
              <w:tc>
                <w:tcPr>
                  <w:tcW w:w="1256" w:type="dxa"/>
                  <w:tcBorders>
                    <w:top w:val="nil"/>
                    <w:left w:val="nil"/>
                    <w:bottom w:val="nil"/>
                    <w:right w:val="nil"/>
                  </w:tcBorders>
                  <w:shd w:val="clear" w:color="auto" w:fill="auto"/>
                  <w:vAlign w:val="bottom"/>
                </w:tcPr>
                <w:p w14:paraId="5959D7F1" w14:textId="77777777" w:rsidR="00942A9C" w:rsidRPr="00942A9C" w:rsidRDefault="00942A9C" w:rsidP="00942A9C"/>
              </w:tc>
              <w:tc>
                <w:tcPr>
                  <w:tcW w:w="1436" w:type="dxa"/>
                  <w:tcBorders>
                    <w:top w:val="nil"/>
                    <w:left w:val="nil"/>
                    <w:bottom w:val="nil"/>
                    <w:right w:val="nil"/>
                  </w:tcBorders>
                  <w:shd w:val="clear" w:color="auto" w:fill="auto"/>
                  <w:vAlign w:val="bottom"/>
                </w:tcPr>
                <w:p w14:paraId="66BE135D" w14:textId="77777777" w:rsidR="00942A9C" w:rsidRPr="00942A9C" w:rsidRDefault="00942A9C" w:rsidP="00942A9C"/>
              </w:tc>
            </w:tr>
            <w:tr w:rsidR="00942A9C" w:rsidRPr="00942A9C" w14:paraId="289460B0" w14:textId="77777777" w:rsidTr="00942A9C">
              <w:trPr>
                <w:trHeight w:val="300"/>
              </w:trPr>
              <w:tc>
                <w:tcPr>
                  <w:tcW w:w="720" w:type="dxa"/>
                  <w:tcBorders>
                    <w:top w:val="nil"/>
                    <w:left w:val="nil"/>
                    <w:bottom w:val="nil"/>
                    <w:right w:val="nil"/>
                  </w:tcBorders>
                  <w:shd w:val="clear" w:color="auto" w:fill="auto"/>
                  <w:noWrap/>
                </w:tcPr>
                <w:p w14:paraId="1AD431F8" w14:textId="77777777" w:rsidR="00942A9C" w:rsidRPr="00942A9C" w:rsidRDefault="00942A9C" w:rsidP="00942A9C"/>
              </w:tc>
              <w:tc>
                <w:tcPr>
                  <w:tcW w:w="4371" w:type="dxa"/>
                  <w:tcBorders>
                    <w:top w:val="nil"/>
                    <w:left w:val="nil"/>
                    <w:bottom w:val="nil"/>
                    <w:right w:val="nil"/>
                  </w:tcBorders>
                  <w:shd w:val="clear" w:color="auto" w:fill="auto"/>
                </w:tcPr>
                <w:p w14:paraId="598DCA30" w14:textId="77777777" w:rsidR="00942A9C" w:rsidRPr="00942A9C" w:rsidRDefault="00942A9C" w:rsidP="00942A9C">
                  <w:r w:rsidRPr="00942A9C">
                    <w:t>16A  kom 28</w:t>
                  </w:r>
                </w:p>
              </w:tc>
              <w:tc>
                <w:tcPr>
                  <w:tcW w:w="730" w:type="dxa"/>
                  <w:tcBorders>
                    <w:top w:val="nil"/>
                    <w:left w:val="nil"/>
                    <w:bottom w:val="nil"/>
                    <w:right w:val="nil"/>
                  </w:tcBorders>
                  <w:shd w:val="clear" w:color="auto" w:fill="auto"/>
                  <w:vAlign w:val="bottom"/>
                </w:tcPr>
                <w:p w14:paraId="2F927E23" w14:textId="77777777" w:rsidR="00942A9C" w:rsidRPr="00942A9C" w:rsidRDefault="00942A9C" w:rsidP="00942A9C"/>
              </w:tc>
              <w:tc>
                <w:tcPr>
                  <w:tcW w:w="756" w:type="dxa"/>
                  <w:tcBorders>
                    <w:top w:val="nil"/>
                    <w:left w:val="nil"/>
                    <w:bottom w:val="nil"/>
                    <w:right w:val="nil"/>
                  </w:tcBorders>
                  <w:shd w:val="clear" w:color="auto" w:fill="auto"/>
                  <w:vAlign w:val="bottom"/>
                </w:tcPr>
                <w:p w14:paraId="21FDD15E" w14:textId="77777777" w:rsidR="00942A9C" w:rsidRPr="00942A9C" w:rsidRDefault="00942A9C" w:rsidP="00942A9C"/>
              </w:tc>
              <w:tc>
                <w:tcPr>
                  <w:tcW w:w="1256" w:type="dxa"/>
                  <w:tcBorders>
                    <w:top w:val="nil"/>
                    <w:left w:val="nil"/>
                    <w:bottom w:val="nil"/>
                    <w:right w:val="nil"/>
                  </w:tcBorders>
                  <w:shd w:val="clear" w:color="auto" w:fill="auto"/>
                  <w:vAlign w:val="bottom"/>
                </w:tcPr>
                <w:p w14:paraId="2155D605" w14:textId="77777777" w:rsidR="00942A9C" w:rsidRPr="00942A9C" w:rsidRDefault="00942A9C" w:rsidP="00942A9C"/>
              </w:tc>
              <w:tc>
                <w:tcPr>
                  <w:tcW w:w="1436" w:type="dxa"/>
                  <w:tcBorders>
                    <w:top w:val="nil"/>
                    <w:left w:val="nil"/>
                    <w:bottom w:val="nil"/>
                    <w:right w:val="nil"/>
                  </w:tcBorders>
                  <w:shd w:val="clear" w:color="auto" w:fill="auto"/>
                  <w:vAlign w:val="bottom"/>
                </w:tcPr>
                <w:p w14:paraId="7500539B" w14:textId="77777777" w:rsidR="00942A9C" w:rsidRPr="00942A9C" w:rsidRDefault="00942A9C" w:rsidP="00942A9C"/>
              </w:tc>
            </w:tr>
            <w:tr w:rsidR="00942A9C" w:rsidRPr="00942A9C" w14:paraId="7B072BFF" w14:textId="77777777" w:rsidTr="00942A9C">
              <w:trPr>
                <w:trHeight w:val="300"/>
              </w:trPr>
              <w:tc>
                <w:tcPr>
                  <w:tcW w:w="720" w:type="dxa"/>
                  <w:tcBorders>
                    <w:top w:val="nil"/>
                    <w:left w:val="nil"/>
                    <w:bottom w:val="nil"/>
                    <w:right w:val="nil"/>
                  </w:tcBorders>
                  <w:shd w:val="clear" w:color="auto" w:fill="auto"/>
                  <w:noWrap/>
                </w:tcPr>
                <w:p w14:paraId="5F4E11AF" w14:textId="77777777" w:rsidR="00942A9C" w:rsidRPr="00942A9C" w:rsidRDefault="00942A9C" w:rsidP="00942A9C"/>
              </w:tc>
              <w:tc>
                <w:tcPr>
                  <w:tcW w:w="4371" w:type="dxa"/>
                  <w:tcBorders>
                    <w:top w:val="nil"/>
                    <w:left w:val="nil"/>
                    <w:bottom w:val="nil"/>
                    <w:right w:val="nil"/>
                  </w:tcBorders>
                  <w:shd w:val="clear" w:color="auto" w:fill="auto"/>
                </w:tcPr>
                <w:p w14:paraId="510946EE" w14:textId="77777777" w:rsidR="00942A9C" w:rsidRPr="00942A9C" w:rsidRDefault="00942A9C" w:rsidP="00942A9C">
                  <w:r w:rsidRPr="00942A9C">
                    <w:t>6A  kom 1</w:t>
                  </w:r>
                </w:p>
              </w:tc>
              <w:tc>
                <w:tcPr>
                  <w:tcW w:w="730" w:type="dxa"/>
                  <w:tcBorders>
                    <w:top w:val="nil"/>
                    <w:left w:val="nil"/>
                    <w:bottom w:val="nil"/>
                    <w:right w:val="nil"/>
                  </w:tcBorders>
                  <w:shd w:val="clear" w:color="auto" w:fill="auto"/>
                  <w:vAlign w:val="bottom"/>
                </w:tcPr>
                <w:p w14:paraId="6BF308ED" w14:textId="77777777" w:rsidR="00942A9C" w:rsidRPr="00942A9C" w:rsidRDefault="00942A9C" w:rsidP="00942A9C"/>
              </w:tc>
              <w:tc>
                <w:tcPr>
                  <w:tcW w:w="756" w:type="dxa"/>
                  <w:tcBorders>
                    <w:top w:val="nil"/>
                    <w:left w:val="nil"/>
                    <w:bottom w:val="nil"/>
                    <w:right w:val="nil"/>
                  </w:tcBorders>
                  <w:shd w:val="clear" w:color="auto" w:fill="auto"/>
                  <w:vAlign w:val="bottom"/>
                </w:tcPr>
                <w:p w14:paraId="65AA5E96" w14:textId="77777777" w:rsidR="00942A9C" w:rsidRPr="00942A9C" w:rsidRDefault="00942A9C" w:rsidP="00942A9C"/>
              </w:tc>
              <w:tc>
                <w:tcPr>
                  <w:tcW w:w="1256" w:type="dxa"/>
                  <w:tcBorders>
                    <w:top w:val="nil"/>
                    <w:left w:val="nil"/>
                    <w:bottom w:val="nil"/>
                    <w:right w:val="nil"/>
                  </w:tcBorders>
                  <w:shd w:val="clear" w:color="auto" w:fill="auto"/>
                  <w:vAlign w:val="bottom"/>
                </w:tcPr>
                <w:p w14:paraId="53FB8F4F" w14:textId="77777777" w:rsidR="00942A9C" w:rsidRPr="00942A9C" w:rsidRDefault="00942A9C" w:rsidP="00942A9C"/>
              </w:tc>
              <w:tc>
                <w:tcPr>
                  <w:tcW w:w="1436" w:type="dxa"/>
                  <w:tcBorders>
                    <w:top w:val="nil"/>
                    <w:left w:val="nil"/>
                    <w:bottom w:val="nil"/>
                    <w:right w:val="nil"/>
                  </w:tcBorders>
                  <w:shd w:val="clear" w:color="auto" w:fill="auto"/>
                  <w:vAlign w:val="bottom"/>
                </w:tcPr>
                <w:p w14:paraId="74B5BC56" w14:textId="77777777" w:rsidR="00942A9C" w:rsidRPr="00942A9C" w:rsidRDefault="00942A9C" w:rsidP="00942A9C"/>
              </w:tc>
            </w:tr>
            <w:tr w:rsidR="00942A9C" w:rsidRPr="00942A9C" w14:paraId="6AD5305A" w14:textId="77777777" w:rsidTr="00942A9C">
              <w:trPr>
                <w:trHeight w:val="300"/>
              </w:trPr>
              <w:tc>
                <w:tcPr>
                  <w:tcW w:w="720" w:type="dxa"/>
                  <w:tcBorders>
                    <w:top w:val="nil"/>
                    <w:left w:val="nil"/>
                    <w:bottom w:val="nil"/>
                    <w:right w:val="nil"/>
                  </w:tcBorders>
                  <w:shd w:val="clear" w:color="auto" w:fill="auto"/>
                  <w:noWrap/>
                </w:tcPr>
                <w:p w14:paraId="5D2FC01C" w14:textId="77777777" w:rsidR="00942A9C" w:rsidRPr="00942A9C" w:rsidRDefault="00942A9C" w:rsidP="00942A9C"/>
              </w:tc>
              <w:tc>
                <w:tcPr>
                  <w:tcW w:w="4371" w:type="dxa"/>
                  <w:tcBorders>
                    <w:top w:val="nil"/>
                    <w:left w:val="nil"/>
                    <w:bottom w:val="nil"/>
                    <w:right w:val="nil"/>
                  </w:tcBorders>
                  <w:shd w:val="clear" w:color="auto" w:fill="auto"/>
                </w:tcPr>
                <w:p w14:paraId="0BE9D05C" w14:textId="77777777" w:rsidR="00942A9C" w:rsidRPr="00942A9C" w:rsidRDefault="00942A9C" w:rsidP="00942A9C">
                  <w:r w:rsidRPr="00942A9C">
                    <w:t>4A  kom 1</w:t>
                  </w:r>
                </w:p>
              </w:tc>
              <w:tc>
                <w:tcPr>
                  <w:tcW w:w="730" w:type="dxa"/>
                  <w:tcBorders>
                    <w:top w:val="nil"/>
                    <w:left w:val="nil"/>
                    <w:bottom w:val="nil"/>
                    <w:right w:val="nil"/>
                  </w:tcBorders>
                  <w:shd w:val="clear" w:color="auto" w:fill="auto"/>
                  <w:vAlign w:val="bottom"/>
                </w:tcPr>
                <w:p w14:paraId="23EB1943" w14:textId="77777777" w:rsidR="00942A9C" w:rsidRPr="00942A9C" w:rsidRDefault="00942A9C" w:rsidP="00942A9C"/>
              </w:tc>
              <w:tc>
                <w:tcPr>
                  <w:tcW w:w="756" w:type="dxa"/>
                  <w:tcBorders>
                    <w:top w:val="nil"/>
                    <w:left w:val="nil"/>
                    <w:bottom w:val="nil"/>
                    <w:right w:val="nil"/>
                  </w:tcBorders>
                  <w:shd w:val="clear" w:color="auto" w:fill="auto"/>
                  <w:vAlign w:val="bottom"/>
                </w:tcPr>
                <w:p w14:paraId="0D34EFE4" w14:textId="77777777" w:rsidR="00942A9C" w:rsidRPr="00942A9C" w:rsidRDefault="00942A9C" w:rsidP="00942A9C"/>
              </w:tc>
              <w:tc>
                <w:tcPr>
                  <w:tcW w:w="1256" w:type="dxa"/>
                  <w:tcBorders>
                    <w:top w:val="nil"/>
                    <w:left w:val="nil"/>
                    <w:bottom w:val="nil"/>
                    <w:right w:val="nil"/>
                  </w:tcBorders>
                  <w:shd w:val="clear" w:color="auto" w:fill="auto"/>
                  <w:vAlign w:val="bottom"/>
                </w:tcPr>
                <w:p w14:paraId="42E3BB6B" w14:textId="77777777" w:rsidR="00942A9C" w:rsidRPr="00942A9C" w:rsidRDefault="00942A9C" w:rsidP="00942A9C"/>
              </w:tc>
              <w:tc>
                <w:tcPr>
                  <w:tcW w:w="1436" w:type="dxa"/>
                  <w:tcBorders>
                    <w:top w:val="nil"/>
                    <w:left w:val="nil"/>
                    <w:bottom w:val="nil"/>
                    <w:right w:val="nil"/>
                  </w:tcBorders>
                  <w:shd w:val="clear" w:color="auto" w:fill="auto"/>
                  <w:vAlign w:val="bottom"/>
                </w:tcPr>
                <w:p w14:paraId="3599DD8D" w14:textId="77777777" w:rsidR="00942A9C" w:rsidRPr="00942A9C" w:rsidRDefault="00942A9C" w:rsidP="00942A9C"/>
              </w:tc>
            </w:tr>
            <w:tr w:rsidR="00942A9C" w:rsidRPr="00942A9C" w14:paraId="259A5926" w14:textId="77777777" w:rsidTr="00942A9C">
              <w:trPr>
                <w:trHeight w:val="300"/>
              </w:trPr>
              <w:tc>
                <w:tcPr>
                  <w:tcW w:w="720" w:type="dxa"/>
                  <w:tcBorders>
                    <w:top w:val="nil"/>
                    <w:left w:val="nil"/>
                    <w:bottom w:val="nil"/>
                    <w:right w:val="nil"/>
                  </w:tcBorders>
                  <w:shd w:val="clear" w:color="auto" w:fill="auto"/>
                  <w:noWrap/>
                </w:tcPr>
                <w:p w14:paraId="0FACED80" w14:textId="77777777" w:rsidR="00942A9C" w:rsidRPr="00942A9C" w:rsidRDefault="00942A9C" w:rsidP="00942A9C"/>
              </w:tc>
              <w:tc>
                <w:tcPr>
                  <w:tcW w:w="4371" w:type="dxa"/>
                  <w:tcBorders>
                    <w:top w:val="nil"/>
                    <w:left w:val="nil"/>
                    <w:bottom w:val="nil"/>
                    <w:right w:val="nil"/>
                  </w:tcBorders>
                  <w:shd w:val="clear" w:color="auto" w:fill="auto"/>
                </w:tcPr>
                <w:p w14:paraId="78200444"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vAlign w:val="bottom"/>
                </w:tcPr>
                <w:p w14:paraId="7F508A74" w14:textId="77777777" w:rsidR="00942A9C" w:rsidRPr="00942A9C" w:rsidRDefault="00942A9C" w:rsidP="00942A9C"/>
              </w:tc>
              <w:tc>
                <w:tcPr>
                  <w:tcW w:w="756" w:type="dxa"/>
                  <w:tcBorders>
                    <w:top w:val="nil"/>
                    <w:left w:val="nil"/>
                    <w:bottom w:val="nil"/>
                    <w:right w:val="nil"/>
                  </w:tcBorders>
                  <w:shd w:val="clear" w:color="auto" w:fill="auto"/>
                  <w:vAlign w:val="bottom"/>
                </w:tcPr>
                <w:p w14:paraId="4FDC77C1" w14:textId="77777777" w:rsidR="00942A9C" w:rsidRPr="00942A9C" w:rsidRDefault="00942A9C" w:rsidP="00942A9C"/>
              </w:tc>
              <w:tc>
                <w:tcPr>
                  <w:tcW w:w="1256" w:type="dxa"/>
                  <w:tcBorders>
                    <w:top w:val="nil"/>
                    <w:left w:val="nil"/>
                    <w:bottom w:val="nil"/>
                    <w:right w:val="nil"/>
                  </w:tcBorders>
                  <w:shd w:val="clear" w:color="auto" w:fill="auto"/>
                  <w:vAlign w:val="bottom"/>
                </w:tcPr>
                <w:p w14:paraId="57EB0B71" w14:textId="77777777" w:rsidR="00942A9C" w:rsidRPr="00942A9C" w:rsidRDefault="00942A9C" w:rsidP="00942A9C"/>
              </w:tc>
              <w:tc>
                <w:tcPr>
                  <w:tcW w:w="1436" w:type="dxa"/>
                  <w:tcBorders>
                    <w:top w:val="nil"/>
                    <w:left w:val="nil"/>
                    <w:bottom w:val="nil"/>
                    <w:right w:val="nil"/>
                  </w:tcBorders>
                  <w:shd w:val="clear" w:color="auto" w:fill="auto"/>
                  <w:vAlign w:val="bottom"/>
                </w:tcPr>
                <w:p w14:paraId="6F22D034" w14:textId="77777777" w:rsidR="00942A9C" w:rsidRPr="00942A9C" w:rsidRDefault="00942A9C" w:rsidP="00942A9C"/>
              </w:tc>
            </w:tr>
            <w:tr w:rsidR="00942A9C" w:rsidRPr="00942A9C" w14:paraId="2DC2F22F" w14:textId="77777777" w:rsidTr="00942A9C">
              <w:trPr>
                <w:trHeight w:val="300"/>
              </w:trPr>
              <w:tc>
                <w:tcPr>
                  <w:tcW w:w="720" w:type="dxa"/>
                  <w:tcBorders>
                    <w:top w:val="nil"/>
                    <w:left w:val="nil"/>
                    <w:bottom w:val="nil"/>
                    <w:right w:val="nil"/>
                  </w:tcBorders>
                  <w:shd w:val="clear" w:color="auto" w:fill="auto"/>
                  <w:noWrap/>
                </w:tcPr>
                <w:p w14:paraId="2D5ABCD4" w14:textId="77777777" w:rsidR="00942A9C" w:rsidRPr="00942A9C" w:rsidRDefault="00942A9C" w:rsidP="00942A9C"/>
              </w:tc>
              <w:tc>
                <w:tcPr>
                  <w:tcW w:w="4371" w:type="dxa"/>
                  <w:tcBorders>
                    <w:top w:val="nil"/>
                    <w:left w:val="nil"/>
                    <w:bottom w:val="nil"/>
                    <w:right w:val="nil"/>
                  </w:tcBorders>
                  <w:shd w:val="clear" w:color="auto" w:fill="auto"/>
                </w:tcPr>
                <w:p w14:paraId="0D0AE96F"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vAlign w:val="bottom"/>
                </w:tcPr>
                <w:p w14:paraId="76AA07AF" w14:textId="77777777" w:rsidR="00942A9C" w:rsidRPr="00942A9C" w:rsidRDefault="00942A9C" w:rsidP="00942A9C"/>
              </w:tc>
              <w:tc>
                <w:tcPr>
                  <w:tcW w:w="756" w:type="dxa"/>
                  <w:tcBorders>
                    <w:top w:val="nil"/>
                    <w:left w:val="nil"/>
                    <w:bottom w:val="nil"/>
                    <w:right w:val="nil"/>
                  </w:tcBorders>
                  <w:shd w:val="clear" w:color="auto" w:fill="auto"/>
                  <w:vAlign w:val="bottom"/>
                </w:tcPr>
                <w:p w14:paraId="73F5C5E6" w14:textId="77777777" w:rsidR="00942A9C" w:rsidRPr="00942A9C" w:rsidRDefault="00942A9C" w:rsidP="00942A9C"/>
              </w:tc>
              <w:tc>
                <w:tcPr>
                  <w:tcW w:w="1256" w:type="dxa"/>
                  <w:tcBorders>
                    <w:top w:val="nil"/>
                    <w:left w:val="nil"/>
                    <w:bottom w:val="nil"/>
                    <w:right w:val="nil"/>
                  </w:tcBorders>
                  <w:shd w:val="clear" w:color="auto" w:fill="auto"/>
                  <w:vAlign w:val="bottom"/>
                </w:tcPr>
                <w:p w14:paraId="36B5F62D" w14:textId="77777777" w:rsidR="00942A9C" w:rsidRPr="00942A9C" w:rsidRDefault="00942A9C" w:rsidP="00942A9C"/>
              </w:tc>
              <w:tc>
                <w:tcPr>
                  <w:tcW w:w="1436" w:type="dxa"/>
                  <w:tcBorders>
                    <w:top w:val="nil"/>
                    <w:left w:val="nil"/>
                    <w:bottom w:val="nil"/>
                    <w:right w:val="nil"/>
                  </w:tcBorders>
                  <w:shd w:val="clear" w:color="auto" w:fill="auto"/>
                  <w:vAlign w:val="bottom"/>
                </w:tcPr>
                <w:p w14:paraId="7DB1EC4B" w14:textId="77777777" w:rsidR="00942A9C" w:rsidRPr="00942A9C" w:rsidRDefault="00942A9C" w:rsidP="00942A9C"/>
              </w:tc>
            </w:tr>
            <w:tr w:rsidR="00942A9C" w:rsidRPr="00942A9C" w14:paraId="6FA21B9B" w14:textId="77777777" w:rsidTr="00942A9C">
              <w:trPr>
                <w:trHeight w:val="300"/>
              </w:trPr>
              <w:tc>
                <w:tcPr>
                  <w:tcW w:w="720" w:type="dxa"/>
                  <w:tcBorders>
                    <w:top w:val="nil"/>
                    <w:left w:val="nil"/>
                    <w:bottom w:val="nil"/>
                    <w:right w:val="nil"/>
                  </w:tcBorders>
                  <w:shd w:val="clear" w:color="auto" w:fill="auto"/>
                  <w:noWrap/>
                </w:tcPr>
                <w:p w14:paraId="2AD1AF25" w14:textId="77777777" w:rsidR="00942A9C" w:rsidRPr="00942A9C" w:rsidRDefault="00942A9C" w:rsidP="00942A9C"/>
              </w:tc>
              <w:tc>
                <w:tcPr>
                  <w:tcW w:w="4371" w:type="dxa"/>
                  <w:tcBorders>
                    <w:top w:val="nil"/>
                    <w:left w:val="nil"/>
                    <w:bottom w:val="nil"/>
                    <w:right w:val="nil"/>
                  </w:tcBorders>
                  <w:shd w:val="clear" w:color="auto" w:fill="auto"/>
                </w:tcPr>
                <w:p w14:paraId="4938EF83" w14:textId="77777777" w:rsidR="00942A9C" w:rsidRPr="00942A9C" w:rsidRDefault="00942A9C" w:rsidP="00942A9C"/>
              </w:tc>
              <w:tc>
                <w:tcPr>
                  <w:tcW w:w="730" w:type="dxa"/>
                  <w:tcBorders>
                    <w:top w:val="nil"/>
                    <w:left w:val="nil"/>
                    <w:bottom w:val="nil"/>
                    <w:right w:val="nil"/>
                  </w:tcBorders>
                  <w:shd w:val="clear" w:color="auto" w:fill="auto"/>
                  <w:vAlign w:val="bottom"/>
                </w:tcPr>
                <w:p w14:paraId="284962F6" w14:textId="77777777" w:rsidR="00942A9C" w:rsidRPr="00942A9C" w:rsidRDefault="00942A9C" w:rsidP="00942A9C"/>
              </w:tc>
              <w:tc>
                <w:tcPr>
                  <w:tcW w:w="756" w:type="dxa"/>
                  <w:tcBorders>
                    <w:top w:val="nil"/>
                    <w:left w:val="nil"/>
                    <w:bottom w:val="nil"/>
                    <w:right w:val="nil"/>
                  </w:tcBorders>
                  <w:shd w:val="clear" w:color="auto" w:fill="auto"/>
                  <w:vAlign w:val="bottom"/>
                </w:tcPr>
                <w:p w14:paraId="22664033" w14:textId="77777777" w:rsidR="00942A9C" w:rsidRPr="00942A9C" w:rsidRDefault="00942A9C" w:rsidP="00942A9C"/>
              </w:tc>
              <w:tc>
                <w:tcPr>
                  <w:tcW w:w="1256" w:type="dxa"/>
                  <w:tcBorders>
                    <w:top w:val="nil"/>
                    <w:left w:val="nil"/>
                    <w:bottom w:val="nil"/>
                    <w:right w:val="nil"/>
                  </w:tcBorders>
                  <w:shd w:val="clear" w:color="auto" w:fill="auto"/>
                  <w:vAlign w:val="bottom"/>
                </w:tcPr>
                <w:p w14:paraId="47B9AD48" w14:textId="77777777" w:rsidR="00942A9C" w:rsidRPr="00942A9C" w:rsidRDefault="00942A9C" w:rsidP="00942A9C"/>
              </w:tc>
              <w:tc>
                <w:tcPr>
                  <w:tcW w:w="1436" w:type="dxa"/>
                  <w:tcBorders>
                    <w:top w:val="nil"/>
                    <w:left w:val="nil"/>
                    <w:bottom w:val="nil"/>
                    <w:right w:val="nil"/>
                  </w:tcBorders>
                  <w:shd w:val="clear" w:color="auto" w:fill="auto"/>
                  <w:vAlign w:val="bottom"/>
                </w:tcPr>
                <w:p w14:paraId="39398B4F" w14:textId="77777777" w:rsidR="00942A9C" w:rsidRPr="00942A9C" w:rsidRDefault="00942A9C" w:rsidP="00942A9C"/>
              </w:tc>
            </w:tr>
            <w:tr w:rsidR="00942A9C" w:rsidRPr="00942A9C" w14:paraId="5DE66612" w14:textId="77777777" w:rsidTr="00942A9C">
              <w:trPr>
                <w:trHeight w:val="765"/>
              </w:trPr>
              <w:tc>
                <w:tcPr>
                  <w:tcW w:w="720" w:type="dxa"/>
                  <w:tcBorders>
                    <w:top w:val="nil"/>
                    <w:left w:val="nil"/>
                    <w:bottom w:val="nil"/>
                    <w:right w:val="nil"/>
                  </w:tcBorders>
                  <w:shd w:val="clear" w:color="auto" w:fill="auto"/>
                  <w:noWrap/>
                </w:tcPr>
                <w:p w14:paraId="3909F535" w14:textId="77777777" w:rsidR="00942A9C" w:rsidRPr="00942A9C" w:rsidRDefault="00942A9C" w:rsidP="00942A9C"/>
              </w:tc>
              <w:tc>
                <w:tcPr>
                  <w:tcW w:w="4371" w:type="dxa"/>
                  <w:tcBorders>
                    <w:top w:val="nil"/>
                    <w:left w:val="nil"/>
                    <w:bottom w:val="nil"/>
                    <w:right w:val="nil"/>
                  </w:tcBorders>
                  <w:shd w:val="clear" w:color="auto" w:fill="auto"/>
                </w:tcPr>
                <w:p w14:paraId="4E10BB4F"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72EEA35B" w14:textId="77777777" w:rsidR="00942A9C" w:rsidRPr="00942A9C" w:rsidRDefault="00942A9C" w:rsidP="00942A9C"/>
              </w:tc>
              <w:tc>
                <w:tcPr>
                  <w:tcW w:w="756" w:type="dxa"/>
                  <w:tcBorders>
                    <w:top w:val="nil"/>
                    <w:left w:val="nil"/>
                    <w:bottom w:val="nil"/>
                    <w:right w:val="nil"/>
                  </w:tcBorders>
                  <w:shd w:val="clear" w:color="auto" w:fill="auto"/>
                  <w:vAlign w:val="bottom"/>
                </w:tcPr>
                <w:p w14:paraId="47FDDC35" w14:textId="77777777" w:rsidR="00942A9C" w:rsidRPr="00942A9C" w:rsidRDefault="00942A9C" w:rsidP="00942A9C"/>
              </w:tc>
              <w:tc>
                <w:tcPr>
                  <w:tcW w:w="1256" w:type="dxa"/>
                  <w:tcBorders>
                    <w:top w:val="nil"/>
                    <w:left w:val="nil"/>
                    <w:bottom w:val="nil"/>
                    <w:right w:val="nil"/>
                  </w:tcBorders>
                  <w:shd w:val="clear" w:color="auto" w:fill="auto"/>
                  <w:vAlign w:val="bottom"/>
                </w:tcPr>
                <w:p w14:paraId="70F5CAB9" w14:textId="77777777" w:rsidR="00942A9C" w:rsidRPr="00942A9C" w:rsidRDefault="00942A9C" w:rsidP="00942A9C"/>
              </w:tc>
              <w:tc>
                <w:tcPr>
                  <w:tcW w:w="1436" w:type="dxa"/>
                  <w:tcBorders>
                    <w:top w:val="nil"/>
                    <w:left w:val="nil"/>
                    <w:bottom w:val="nil"/>
                    <w:right w:val="nil"/>
                  </w:tcBorders>
                  <w:shd w:val="clear" w:color="auto" w:fill="auto"/>
                  <w:vAlign w:val="bottom"/>
                </w:tcPr>
                <w:p w14:paraId="206F0382" w14:textId="77777777" w:rsidR="00942A9C" w:rsidRPr="00942A9C" w:rsidRDefault="00942A9C" w:rsidP="00942A9C"/>
              </w:tc>
            </w:tr>
            <w:tr w:rsidR="00942A9C" w:rsidRPr="00942A9C" w14:paraId="7C6B1751" w14:textId="77777777" w:rsidTr="00942A9C">
              <w:trPr>
                <w:trHeight w:val="300"/>
              </w:trPr>
              <w:tc>
                <w:tcPr>
                  <w:tcW w:w="720" w:type="dxa"/>
                  <w:tcBorders>
                    <w:top w:val="nil"/>
                    <w:left w:val="nil"/>
                    <w:bottom w:val="nil"/>
                    <w:right w:val="nil"/>
                  </w:tcBorders>
                  <w:shd w:val="clear" w:color="auto" w:fill="auto"/>
                  <w:noWrap/>
                </w:tcPr>
                <w:p w14:paraId="6AE6A431" w14:textId="77777777" w:rsidR="00942A9C" w:rsidRPr="00942A9C" w:rsidRDefault="00942A9C" w:rsidP="00942A9C"/>
              </w:tc>
              <w:tc>
                <w:tcPr>
                  <w:tcW w:w="4371" w:type="dxa"/>
                  <w:tcBorders>
                    <w:top w:val="nil"/>
                    <w:left w:val="nil"/>
                    <w:bottom w:val="nil"/>
                    <w:right w:val="nil"/>
                  </w:tcBorders>
                  <w:shd w:val="clear" w:color="auto" w:fill="auto"/>
                </w:tcPr>
                <w:p w14:paraId="2D35DBF8"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06448FCA" w14:textId="77777777" w:rsidR="00942A9C" w:rsidRPr="00942A9C" w:rsidRDefault="00942A9C" w:rsidP="00942A9C"/>
              </w:tc>
              <w:tc>
                <w:tcPr>
                  <w:tcW w:w="756" w:type="dxa"/>
                  <w:tcBorders>
                    <w:top w:val="nil"/>
                    <w:left w:val="nil"/>
                    <w:bottom w:val="nil"/>
                    <w:right w:val="nil"/>
                  </w:tcBorders>
                  <w:shd w:val="clear" w:color="auto" w:fill="auto"/>
                  <w:vAlign w:val="bottom"/>
                </w:tcPr>
                <w:p w14:paraId="0F4CF1EE" w14:textId="77777777" w:rsidR="00942A9C" w:rsidRPr="00942A9C" w:rsidRDefault="00942A9C" w:rsidP="00942A9C"/>
              </w:tc>
              <w:tc>
                <w:tcPr>
                  <w:tcW w:w="1256" w:type="dxa"/>
                  <w:tcBorders>
                    <w:top w:val="nil"/>
                    <w:left w:val="nil"/>
                    <w:bottom w:val="nil"/>
                    <w:right w:val="nil"/>
                  </w:tcBorders>
                  <w:shd w:val="clear" w:color="auto" w:fill="auto"/>
                  <w:vAlign w:val="bottom"/>
                </w:tcPr>
                <w:p w14:paraId="15E9FE1F" w14:textId="77777777" w:rsidR="00942A9C" w:rsidRPr="00942A9C" w:rsidRDefault="00942A9C" w:rsidP="00942A9C"/>
              </w:tc>
              <w:tc>
                <w:tcPr>
                  <w:tcW w:w="1436" w:type="dxa"/>
                  <w:tcBorders>
                    <w:top w:val="nil"/>
                    <w:left w:val="nil"/>
                    <w:bottom w:val="nil"/>
                    <w:right w:val="nil"/>
                  </w:tcBorders>
                  <w:shd w:val="clear" w:color="auto" w:fill="auto"/>
                  <w:vAlign w:val="bottom"/>
                </w:tcPr>
                <w:p w14:paraId="4CC6A9C0" w14:textId="77777777" w:rsidR="00942A9C" w:rsidRPr="00942A9C" w:rsidRDefault="00942A9C" w:rsidP="00942A9C"/>
              </w:tc>
            </w:tr>
            <w:tr w:rsidR="00942A9C" w:rsidRPr="00942A9C" w14:paraId="4B376F75" w14:textId="77777777" w:rsidTr="00942A9C">
              <w:trPr>
                <w:trHeight w:val="300"/>
              </w:trPr>
              <w:tc>
                <w:tcPr>
                  <w:tcW w:w="720" w:type="dxa"/>
                  <w:tcBorders>
                    <w:top w:val="nil"/>
                    <w:left w:val="nil"/>
                    <w:bottom w:val="nil"/>
                    <w:right w:val="nil"/>
                  </w:tcBorders>
                  <w:shd w:val="clear" w:color="auto" w:fill="auto"/>
                  <w:noWrap/>
                </w:tcPr>
                <w:p w14:paraId="336A8632" w14:textId="77777777" w:rsidR="00942A9C" w:rsidRPr="00942A9C" w:rsidRDefault="00942A9C" w:rsidP="00942A9C"/>
              </w:tc>
              <w:tc>
                <w:tcPr>
                  <w:tcW w:w="4371" w:type="dxa"/>
                  <w:tcBorders>
                    <w:top w:val="nil"/>
                    <w:left w:val="nil"/>
                    <w:bottom w:val="nil"/>
                    <w:right w:val="nil"/>
                  </w:tcBorders>
                  <w:shd w:val="clear" w:color="auto" w:fill="auto"/>
                </w:tcPr>
                <w:p w14:paraId="18AB0B1A"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74D59D3D" w14:textId="77777777" w:rsidR="00942A9C" w:rsidRPr="00942A9C" w:rsidRDefault="00942A9C" w:rsidP="00942A9C"/>
              </w:tc>
              <w:tc>
                <w:tcPr>
                  <w:tcW w:w="756" w:type="dxa"/>
                  <w:tcBorders>
                    <w:top w:val="nil"/>
                    <w:left w:val="nil"/>
                    <w:bottom w:val="nil"/>
                    <w:right w:val="nil"/>
                  </w:tcBorders>
                  <w:shd w:val="clear" w:color="auto" w:fill="auto"/>
                  <w:vAlign w:val="bottom"/>
                </w:tcPr>
                <w:p w14:paraId="41FE2139" w14:textId="77777777" w:rsidR="00942A9C" w:rsidRPr="00942A9C" w:rsidRDefault="00942A9C" w:rsidP="00942A9C"/>
              </w:tc>
              <w:tc>
                <w:tcPr>
                  <w:tcW w:w="1256" w:type="dxa"/>
                  <w:tcBorders>
                    <w:top w:val="nil"/>
                    <w:left w:val="nil"/>
                    <w:bottom w:val="nil"/>
                    <w:right w:val="nil"/>
                  </w:tcBorders>
                  <w:shd w:val="clear" w:color="auto" w:fill="auto"/>
                  <w:vAlign w:val="bottom"/>
                </w:tcPr>
                <w:p w14:paraId="4D4D6F7B" w14:textId="77777777" w:rsidR="00942A9C" w:rsidRPr="00942A9C" w:rsidRDefault="00942A9C" w:rsidP="00942A9C"/>
              </w:tc>
              <w:tc>
                <w:tcPr>
                  <w:tcW w:w="1436" w:type="dxa"/>
                  <w:tcBorders>
                    <w:top w:val="nil"/>
                    <w:left w:val="nil"/>
                    <w:bottom w:val="nil"/>
                    <w:right w:val="nil"/>
                  </w:tcBorders>
                  <w:shd w:val="clear" w:color="auto" w:fill="auto"/>
                  <w:vAlign w:val="bottom"/>
                </w:tcPr>
                <w:p w14:paraId="2EBAB17A" w14:textId="77777777" w:rsidR="00942A9C" w:rsidRPr="00942A9C" w:rsidRDefault="00942A9C" w:rsidP="00942A9C"/>
              </w:tc>
            </w:tr>
            <w:tr w:rsidR="00942A9C" w:rsidRPr="00942A9C" w14:paraId="7288A675" w14:textId="77777777" w:rsidTr="00942A9C">
              <w:trPr>
                <w:trHeight w:val="765"/>
              </w:trPr>
              <w:tc>
                <w:tcPr>
                  <w:tcW w:w="720" w:type="dxa"/>
                  <w:tcBorders>
                    <w:top w:val="nil"/>
                    <w:left w:val="nil"/>
                    <w:bottom w:val="nil"/>
                    <w:right w:val="nil"/>
                  </w:tcBorders>
                  <w:shd w:val="clear" w:color="auto" w:fill="auto"/>
                  <w:noWrap/>
                </w:tcPr>
                <w:p w14:paraId="28BBC90D" w14:textId="77777777" w:rsidR="00942A9C" w:rsidRPr="00942A9C" w:rsidRDefault="00942A9C" w:rsidP="00942A9C"/>
              </w:tc>
              <w:tc>
                <w:tcPr>
                  <w:tcW w:w="4371" w:type="dxa"/>
                  <w:tcBorders>
                    <w:top w:val="nil"/>
                    <w:left w:val="nil"/>
                    <w:bottom w:val="nil"/>
                    <w:right w:val="nil"/>
                  </w:tcBorders>
                  <w:shd w:val="clear" w:color="auto" w:fill="auto"/>
                </w:tcPr>
                <w:p w14:paraId="471CC0A1"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3516B037"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4272EBA6"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4DC70596" w14:textId="77777777" w:rsidR="00942A9C" w:rsidRPr="00942A9C" w:rsidRDefault="00942A9C" w:rsidP="00942A9C"/>
              </w:tc>
              <w:tc>
                <w:tcPr>
                  <w:tcW w:w="1436" w:type="dxa"/>
                  <w:tcBorders>
                    <w:top w:val="nil"/>
                    <w:left w:val="nil"/>
                    <w:bottom w:val="nil"/>
                    <w:right w:val="nil"/>
                  </w:tcBorders>
                  <w:shd w:val="clear" w:color="auto" w:fill="auto"/>
                  <w:vAlign w:val="bottom"/>
                </w:tcPr>
                <w:p w14:paraId="672E33DD" w14:textId="77777777" w:rsidR="00942A9C" w:rsidRPr="00942A9C" w:rsidRDefault="00942A9C" w:rsidP="00942A9C"/>
              </w:tc>
            </w:tr>
            <w:tr w:rsidR="00942A9C" w:rsidRPr="00942A9C" w14:paraId="4C8A35EF" w14:textId="77777777" w:rsidTr="00942A9C">
              <w:trPr>
                <w:trHeight w:val="300"/>
              </w:trPr>
              <w:tc>
                <w:tcPr>
                  <w:tcW w:w="720" w:type="dxa"/>
                  <w:tcBorders>
                    <w:top w:val="nil"/>
                    <w:left w:val="nil"/>
                    <w:bottom w:val="nil"/>
                    <w:right w:val="nil"/>
                  </w:tcBorders>
                  <w:shd w:val="clear" w:color="auto" w:fill="auto"/>
                </w:tcPr>
                <w:p w14:paraId="7F66DC66" w14:textId="77777777" w:rsidR="00942A9C" w:rsidRPr="00942A9C" w:rsidRDefault="00942A9C" w:rsidP="00942A9C">
                  <w:r w:rsidRPr="00942A9C">
                    <w:t>04-09</w:t>
                  </w:r>
                </w:p>
              </w:tc>
              <w:tc>
                <w:tcPr>
                  <w:tcW w:w="4371" w:type="dxa"/>
                  <w:tcBorders>
                    <w:top w:val="nil"/>
                    <w:left w:val="nil"/>
                    <w:bottom w:val="nil"/>
                    <w:right w:val="nil"/>
                  </w:tcBorders>
                  <w:shd w:val="clear" w:color="auto" w:fill="auto"/>
                </w:tcPr>
                <w:p w14:paraId="282225AC" w14:textId="77777777" w:rsidR="00942A9C" w:rsidRPr="00942A9C" w:rsidRDefault="00942A9C" w:rsidP="00942A9C">
                  <w:r w:rsidRPr="00942A9C">
                    <w:t>Isporuka i ugradnja razvodnog ormana RO-Tk</w:t>
                  </w:r>
                </w:p>
              </w:tc>
              <w:tc>
                <w:tcPr>
                  <w:tcW w:w="730" w:type="dxa"/>
                  <w:tcBorders>
                    <w:top w:val="nil"/>
                    <w:left w:val="nil"/>
                    <w:bottom w:val="nil"/>
                    <w:right w:val="nil"/>
                  </w:tcBorders>
                  <w:shd w:val="clear" w:color="auto" w:fill="auto"/>
                  <w:noWrap/>
                  <w:vAlign w:val="bottom"/>
                </w:tcPr>
                <w:p w14:paraId="410C11A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70CEE50" w14:textId="77777777" w:rsidR="00942A9C" w:rsidRPr="00942A9C" w:rsidRDefault="00942A9C" w:rsidP="00942A9C"/>
              </w:tc>
              <w:tc>
                <w:tcPr>
                  <w:tcW w:w="1256" w:type="dxa"/>
                  <w:tcBorders>
                    <w:top w:val="nil"/>
                    <w:left w:val="nil"/>
                    <w:bottom w:val="nil"/>
                    <w:right w:val="nil"/>
                  </w:tcBorders>
                  <w:shd w:val="clear" w:color="auto" w:fill="auto"/>
                  <w:vAlign w:val="bottom"/>
                </w:tcPr>
                <w:p w14:paraId="161F159B" w14:textId="77777777" w:rsidR="00942A9C" w:rsidRPr="00942A9C" w:rsidRDefault="00942A9C" w:rsidP="00942A9C"/>
              </w:tc>
              <w:tc>
                <w:tcPr>
                  <w:tcW w:w="1436" w:type="dxa"/>
                  <w:tcBorders>
                    <w:top w:val="nil"/>
                    <w:left w:val="nil"/>
                    <w:bottom w:val="nil"/>
                    <w:right w:val="nil"/>
                  </w:tcBorders>
                  <w:shd w:val="clear" w:color="auto" w:fill="auto"/>
                  <w:vAlign w:val="bottom"/>
                </w:tcPr>
                <w:p w14:paraId="418CAB08" w14:textId="77777777" w:rsidR="00942A9C" w:rsidRPr="00942A9C" w:rsidRDefault="00942A9C" w:rsidP="00942A9C"/>
              </w:tc>
            </w:tr>
            <w:tr w:rsidR="00942A9C" w:rsidRPr="00942A9C" w14:paraId="223D49DC" w14:textId="77777777" w:rsidTr="00942A9C">
              <w:trPr>
                <w:trHeight w:val="1020"/>
              </w:trPr>
              <w:tc>
                <w:tcPr>
                  <w:tcW w:w="720" w:type="dxa"/>
                  <w:tcBorders>
                    <w:top w:val="nil"/>
                    <w:left w:val="nil"/>
                    <w:bottom w:val="nil"/>
                    <w:right w:val="nil"/>
                  </w:tcBorders>
                  <w:shd w:val="clear" w:color="auto" w:fill="auto"/>
                  <w:noWrap/>
                </w:tcPr>
                <w:p w14:paraId="6D43FE78" w14:textId="77777777" w:rsidR="00942A9C" w:rsidRPr="00942A9C" w:rsidRDefault="00942A9C" w:rsidP="00942A9C"/>
              </w:tc>
              <w:tc>
                <w:tcPr>
                  <w:tcW w:w="4371" w:type="dxa"/>
                  <w:tcBorders>
                    <w:top w:val="nil"/>
                    <w:left w:val="nil"/>
                    <w:bottom w:val="nil"/>
                    <w:right w:val="nil"/>
                  </w:tcBorders>
                  <w:shd w:val="clear" w:color="auto" w:fill="auto"/>
                </w:tcPr>
                <w:p w14:paraId="648629F8"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noWrap/>
                  <w:vAlign w:val="bottom"/>
                </w:tcPr>
                <w:p w14:paraId="0A04E9FC"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99128AF" w14:textId="77777777" w:rsidR="00942A9C" w:rsidRPr="00942A9C" w:rsidRDefault="00942A9C" w:rsidP="00942A9C"/>
              </w:tc>
              <w:tc>
                <w:tcPr>
                  <w:tcW w:w="1256" w:type="dxa"/>
                  <w:tcBorders>
                    <w:top w:val="nil"/>
                    <w:left w:val="nil"/>
                    <w:bottom w:val="nil"/>
                    <w:right w:val="nil"/>
                  </w:tcBorders>
                  <w:shd w:val="clear" w:color="auto" w:fill="auto"/>
                  <w:vAlign w:val="bottom"/>
                </w:tcPr>
                <w:p w14:paraId="50D2ADFF" w14:textId="77777777" w:rsidR="00942A9C" w:rsidRPr="00942A9C" w:rsidRDefault="00942A9C" w:rsidP="00942A9C"/>
              </w:tc>
              <w:tc>
                <w:tcPr>
                  <w:tcW w:w="1436" w:type="dxa"/>
                  <w:tcBorders>
                    <w:top w:val="nil"/>
                    <w:left w:val="nil"/>
                    <w:bottom w:val="nil"/>
                    <w:right w:val="nil"/>
                  </w:tcBorders>
                  <w:shd w:val="clear" w:color="auto" w:fill="auto"/>
                  <w:vAlign w:val="bottom"/>
                </w:tcPr>
                <w:p w14:paraId="3D69E32F" w14:textId="77777777" w:rsidR="00942A9C" w:rsidRPr="00942A9C" w:rsidRDefault="00942A9C" w:rsidP="00942A9C"/>
              </w:tc>
            </w:tr>
            <w:tr w:rsidR="00942A9C" w:rsidRPr="00942A9C" w14:paraId="5D942322" w14:textId="77777777" w:rsidTr="00942A9C">
              <w:trPr>
                <w:trHeight w:val="300"/>
              </w:trPr>
              <w:tc>
                <w:tcPr>
                  <w:tcW w:w="720" w:type="dxa"/>
                  <w:tcBorders>
                    <w:top w:val="nil"/>
                    <w:left w:val="nil"/>
                    <w:bottom w:val="nil"/>
                    <w:right w:val="nil"/>
                  </w:tcBorders>
                  <w:shd w:val="clear" w:color="auto" w:fill="auto"/>
                  <w:noWrap/>
                </w:tcPr>
                <w:p w14:paraId="244730D9" w14:textId="77777777" w:rsidR="00942A9C" w:rsidRPr="00942A9C" w:rsidRDefault="00942A9C" w:rsidP="00942A9C"/>
              </w:tc>
              <w:tc>
                <w:tcPr>
                  <w:tcW w:w="4371" w:type="dxa"/>
                  <w:tcBorders>
                    <w:top w:val="nil"/>
                    <w:left w:val="nil"/>
                    <w:bottom w:val="nil"/>
                    <w:right w:val="nil"/>
                  </w:tcBorders>
                  <w:shd w:val="clear" w:color="auto" w:fill="auto"/>
                </w:tcPr>
                <w:p w14:paraId="5A29C9F3" w14:textId="77777777" w:rsidR="00942A9C" w:rsidRPr="00942A9C" w:rsidRDefault="00942A9C" w:rsidP="00942A9C">
                  <w:r w:rsidRPr="00942A9C">
                    <w:t>mrežni deo (RO-m-Tk)</w:t>
                  </w:r>
                </w:p>
              </w:tc>
              <w:tc>
                <w:tcPr>
                  <w:tcW w:w="730" w:type="dxa"/>
                  <w:tcBorders>
                    <w:top w:val="nil"/>
                    <w:left w:val="nil"/>
                    <w:bottom w:val="nil"/>
                    <w:right w:val="nil"/>
                  </w:tcBorders>
                  <w:shd w:val="clear" w:color="auto" w:fill="auto"/>
                  <w:noWrap/>
                  <w:vAlign w:val="bottom"/>
                </w:tcPr>
                <w:p w14:paraId="1035564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93CBECF" w14:textId="77777777" w:rsidR="00942A9C" w:rsidRPr="00942A9C" w:rsidRDefault="00942A9C" w:rsidP="00942A9C"/>
              </w:tc>
              <w:tc>
                <w:tcPr>
                  <w:tcW w:w="1256" w:type="dxa"/>
                  <w:tcBorders>
                    <w:top w:val="nil"/>
                    <w:left w:val="nil"/>
                    <w:bottom w:val="nil"/>
                    <w:right w:val="nil"/>
                  </w:tcBorders>
                  <w:shd w:val="clear" w:color="auto" w:fill="auto"/>
                  <w:vAlign w:val="bottom"/>
                </w:tcPr>
                <w:p w14:paraId="5A70E82F" w14:textId="77777777" w:rsidR="00942A9C" w:rsidRPr="00942A9C" w:rsidRDefault="00942A9C" w:rsidP="00942A9C"/>
              </w:tc>
              <w:tc>
                <w:tcPr>
                  <w:tcW w:w="1436" w:type="dxa"/>
                  <w:tcBorders>
                    <w:top w:val="nil"/>
                    <w:left w:val="nil"/>
                    <w:bottom w:val="nil"/>
                    <w:right w:val="nil"/>
                  </w:tcBorders>
                  <w:shd w:val="clear" w:color="auto" w:fill="auto"/>
                  <w:vAlign w:val="bottom"/>
                </w:tcPr>
                <w:p w14:paraId="38883CE0" w14:textId="77777777" w:rsidR="00942A9C" w:rsidRPr="00942A9C" w:rsidRDefault="00942A9C" w:rsidP="00942A9C"/>
              </w:tc>
            </w:tr>
            <w:tr w:rsidR="00942A9C" w:rsidRPr="00942A9C" w14:paraId="1A39A687" w14:textId="77777777" w:rsidTr="00942A9C">
              <w:trPr>
                <w:trHeight w:val="1275"/>
              </w:trPr>
              <w:tc>
                <w:tcPr>
                  <w:tcW w:w="720" w:type="dxa"/>
                  <w:tcBorders>
                    <w:top w:val="nil"/>
                    <w:left w:val="nil"/>
                    <w:bottom w:val="nil"/>
                    <w:right w:val="nil"/>
                  </w:tcBorders>
                  <w:shd w:val="clear" w:color="auto" w:fill="auto"/>
                  <w:noWrap/>
                </w:tcPr>
                <w:p w14:paraId="1714AD51" w14:textId="77777777" w:rsidR="00942A9C" w:rsidRPr="00942A9C" w:rsidRDefault="00942A9C" w:rsidP="00942A9C"/>
              </w:tc>
              <w:tc>
                <w:tcPr>
                  <w:tcW w:w="4371" w:type="dxa"/>
                  <w:tcBorders>
                    <w:top w:val="nil"/>
                    <w:left w:val="nil"/>
                    <w:bottom w:val="nil"/>
                    <w:right w:val="nil"/>
                  </w:tcBorders>
                  <w:shd w:val="clear" w:color="auto" w:fill="auto"/>
                </w:tcPr>
                <w:p w14:paraId="0F49A75D"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noWrap/>
                  <w:vAlign w:val="bottom"/>
                </w:tcPr>
                <w:p w14:paraId="17A6515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28B0CB5" w14:textId="77777777" w:rsidR="00942A9C" w:rsidRPr="00942A9C" w:rsidRDefault="00942A9C" w:rsidP="00942A9C"/>
              </w:tc>
              <w:tc>
                <w:tcPr>
                  <w:tcW w:w="1256" w:type="dxa"/>
                  <w:tcBorders>
                    <w:top w:val="nil"/>
                    <w:left w:val="nil"/>
                    <w:bottom w:val="nil"/>
                    <w:right w:val="nil"/>
                  </w:tcBorders>
                  <w:shd w:val="clear" w:color="auto" w:fill="auto"/>
                  <w:vAlign w:val="bottom"/>
                </w:tcPr>
                <w:p w14:paraId="0B736C00" w14:textId="77777777" w:rsidR="00942A9C" w:rsidRPr="00942A9C" w:rsidRDefault="00942A9C" w:rsidP="00942A9C"/>
              </w:tc>
              <w:tc>
                <w:tcPr>
                  <w:tcW w:w="1436" w:type="dxa"/>
                  <w:tcBorders>
                    <w:top w:val="nil"/>
                    <w:left w:val="nil"/>
                    <w:bottom w:val="nil"/>
                    <w:right w:val="nil"/>
                  </w:tcBorders>
                  <w:shd w:val="clear" w:color="auto" w:fill="auto"/>
                  <w:vAlign w:val="bottom"/>
                </w:tcPr>
                <w:p w14:paraId="6602F338" w14:textId="77777777" w:rsidR="00942A9C" w:rsidRPr="00942A9C" w:rsidRDefault="00942A9C" w:rsidP="00942A9C"/>
              </w:tc>
            </w:tr>
            <w:tr w:rsidR="00942A9C" w:rsidRPr="00942A9C" w14:paraId="5981320B" w14:textId="77777777" w:rsidTr="00942A9C">
              <w:trPr>
                <w:trHeight w:val="300"/>
              </w:trPr>
              <w:tc>
                <w:tcPr>
                  <w:tcW w:w="720" w:type="dxa"/>
                  <w:tcBorders>
                    <w:top w:val="nil"/>
                    <w:left w:val="nil"/>
                    <w:bottom w:val="nil"/>
                    <w:right w:val="nil"/>
                  </w:tcBorders>
                  <w:shd w:val="clear" w:color="auto" w:fill="auto"/>
                  <w:noWrap/>
                </w:tcPr>
                <w:p w14:paraId="30B65433" w14:textId="77777777" w:rsidR="00942A9C" w:rsidRPr="00942A9C" w:rsidRDefault="00942A9C" w:rsidP="00942A9C"/>
              </w:tc>
              <w:tc>
                <w:tcPr>
                  <w:tcW w:w="4371" w:type="dxa"/>
                  <w:tcBorders>
                    <w:top w:val="nil"/>
                    <w:left w:val="nil"/>
                    <w:bottom w:val="nil"/>
                    <w:right w:val="nil"/>
                  </w:tcBorders>
                  <w:shd w:val="clear" w:color="auto" w:fill="auto"/>
                </w:tcPr>
                <w:p w14:paraId="5DC8E31F"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noWrap/>
                  <w:vAlign w:val="bottom"/>
                </w:tcPr>
                <w:p w14:paraId="7EBDF7B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8D65245" w14:textId="77777777" w:rsidR="00942A9C" w:rsidRPr="00942A9C" w:rsidRDefault="00942A9C" w:rsidP="00942A9C"/>
              </w:tc>
              <w:tc>
                <w:tcPr>
                  <w:tcW w:w="1256" w:type="dxa"/>
                  <w:tcBorders>
                    <w:top w:val="nil"/>
                    <w:left w:val="nil"/>
                    <w:bottom w:val="nil"/>
                    <w:right w:val="nil"/>
                  </w:tcBorders>
                  <w:shd w:val="clear" w:color="auto" w:fill="auto"/>
                  <w:vAlign w:val="bottom"/>
                </w:tcPr>
                <w:p w14:paraId="311F12E2" w14:textId="77777777" w:rsidR="00942A9C" w:rsidRPr="00942A9C" w:rsidRDefault="00942A9C" w:rsidP="00942A9C"/>
              </w:tc>
              <w:tc>
                <w:tcPr>
                  <w:tcW w:w="1436" w:type="dxa"/>
                  <w:tcBorders>
                    <w:top w:val="nil"/>
                    <w:left w:val="nil"/>
                    <w:bottom w:val="nil"/>
                    <w:right w:val="nil"/>
                  </w:tcBorders>
                  <w:shd w:val="clear" w:color="auto" w:fill="auto"/>
                  <w:vAlign w:val="bottom"/>
                </w:tcPr>
                <w:p w14:paraId="10243E92" w14:textId="77777777" w:rsidR="00942A9C" w:rsidRPr="00942A9C" w:rsidRDefault="00942A9C" w:rsidP="00942A9C"/>
              </w:tc>
            </w:tr>
            <w:tr w:rsidR="00942A9C" w:rsidRPr="00942A9C" w14:paraId="7FF03016" w14:textId="77777777" w:rsidTr="00942A9C">
              <w:trPr>
                <w:trHeight w:val="765"/>
              </w:trPr>
              <w:tc>
                <w:tcPr>
                  <w:tcW w:w="720" w:type="dxa"/>
                  <w:tcBorders>
                    <w:top w:val="nil"/>
                    <w:left w:val="nil"/>
                    <w:bottom w:val="nil"/>
                    <w:right w:val="nil"/>
                  </w:tcBorders>
                  <w:shd w:val="clear" w:color="auto" w:fill="auto"/>
                  <w:noWrap/>
                </w:tcPr>
                <w:p w14:paraId="4C69A304" w14:textId="77777777" w:rsidR="00942A9C" w:rsidRPr="00942A9C" w:rsidRDefault="00942A9C" w:rsidP="00942A9C"/>
              </w:tc>
              <w:tc>
                <w:tcPr>
                  <w:tcW w:w="4371" w:type="dxa"/>
                  <w:tcBorders>
                    <w:top w:val="nil"/>
                    <w:left w:val="nil"/>
                    <w:bottom w:val="nil"/>
                    <w:right w:val="nil"/>
                  </w:tcBorders>
                  <w:shd w:val="clear" w:color="auto" w:fill="auto"/>
                </w:tcPr>
                <w:p w14:paraId="0B9FB430" w14:textId="77777777" w:rsidR="00942A9C" w:rsidRPr="00942A9C" w:rsidRDefault="00942A9C" w:rsidP="00942A9C">
                  <w:r w:rsidRPr="00942A9C">
                    <w:t>NS 100, In=25A, 3p sa pomoćnim kontaktima za signalizaciju stanja prekidača i signalizaciju prorade zaštite  kom 1</w:t>
                  </w:r>
                </w:p>
              </w:tc>
              <w:tc>
                <w:tcPr>
                  <w:tcW w:w="730" w:type="dxa"/>
                  <w:tcBorders>
                    <w:top w:val="nil"/>
                    <w:left w:val="nil"/>
                    <w:bottom w:val="nil"/>
                    <w:right w:val="nil"/>
                  </w:tcBorders>
                  <w:shd w:val="clear" w:color="auto" w:fill="auto"/>
                  <w:noWrap/>
                  <w:vAlign w:val="bottom"/>
                </w:tcPr>
                <w:p w14:paraId="08D03FD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82E3A54" w14:textId="77777777" w:rsidR="00942A9C" w:rsidRPr="00942A9C" w:rsidRDefault="00942A9C" w:rsidP="00942A9C"/>
              </w:tc>
              <w:tc>
                <w:tcPr>
                  <w:tcW w:w="1256" w:type="dxa"/>
                  <w:tcBorders>
                    <w:top w:val="nil"/>
                    <w:left w:val="nil"/>
                    <w:bottom w:val="nil"/>
                    <w:right w:val="nil"/>
                  </w:tcBorders>
                  <w:shd w:val="clear" w:color="auto" w:fill="auto"/>
                  <w:vAlign w:val="bottom"/>
                </w:tcPr>
                <w:p w14:paraId="608081D4" w14:textId="77777777" w:rsidR="00942A9C" w:rsidRPr="00942A9C" w:rsidRDefault="00942A9C" w:rsidP="00942A9C"/>
              </w:tc>
              <w:tc>
                <w:tcPr>
                  <w:tcW w:w="1436" w:type="dxa"/>
                  <w:tcBorders>
                    <w:top w:val="nil"/>
                    <w:left w:val="nil"/>
                    <w:bottom w:val="nil"/>
                    <w:right w:val="nil"/>
                  </w:tcBorders>
                  <w:shd w:val="clear" w:color="auto" w:fill="auto"/>
                  <w:vAlign w:val="bottom"/>
                </w:tcPr>
                <w:p w14:paraId="3D018FA3" w14:textId="77777777" w:rsidR="00942A9C" w:rsidRPr="00942A9C" w:rsidRDefault="00942A9C" w:rsidP="00942A9C"/>
              </w:tc>
            </w:tr>
            <w:tr w:rsidR="00942A9C" w:rsidRPr="00942A9C" w14:paraId="08D0AEB1" w14:textId="77777777" w:rsidTr="00942A9C">
              <w:trPr>
                <w:trHeight w:val="1020"/>
              </w:trPr>
              <w:tc>
                <w:tcPr>
                  <w:tcW w:w="720" w:type="dxa"/>
                  <w:tcBorders>
                    <w:top w:val="nil"/>
                    <w:left w:val="nil"/>
                    <w:bottom w:val="nil"/>
                    <w:right w:val="nil"/>
                  </w:tcBorders>
                  <w:shd w:val="clear" w:color="auto" w:fill="auto"/>
                  <w:noWrap/>
                </w:tcPr>
                <w:p w14:paraId="3C71ADF5" w14:textId="77777777" w:rsidR="00942A9C" w:rsidRPr="00942A9C" w:rsidRDefault="00942A9C" w:rsidP="00942A9C"/>
              </w:tc>
              <w:tc>
                <w:tcPr>
                  <w:tcW w:w="4371" w:type="dxa"/>
                  <w:tcBorders>
                    <w:top w:val="nil"/>
                    <w:left w:val="nil"/>
                    <w:bottom w:val="nil"/>
                    <w:right w:val="nil"/>
                  </w:tcBorders>
                  <w:shd w:val="clear" w:color="auto" w:fill="auto"/>
                </w:tcPr>
                <w:p w14:paraId="702B747B"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noWrap/>
                  <w:vAlign w:val="bottom"/>
                </w:tcPr>
                <w:p w14:paraId="4E2082C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045DBF1" w14:textId="77777777" w:rsidR="00942A9C" w:rsidRPr="00942A9C" w:rsidRDefault="00942A9C" w:rsidP="00942A9C"/>
              </w:tc>
              <w:tc>
                <w:tcPr>
                  <w:tcW w:w="1256" w:type="dxa"/>
                  <w:tcBorders>
                    <w:top w:val="nil"/>
                    <w:left w:val="nil"/>
                    <w:bottom w:val="nil"/>
                    <w:right w:val="nil"/>
                  </w:tcBorders>
                  <w:shd w:val="clear" w:color="auto" w:fill="auto"/>
                  <w:vAlign w:val="bottom"/>
                </w:tcPr>
                <w:p w14:paraId="2313899D" w14:textId="77777777" w:rsidR="00942A9C" w:rsidRPr="00942A9C" w:rsidRDefault="00942A9C" w:rsidP="00942A9C"/>
              </w:tc>
              <w:tc>
                <w:tcPr>
                  <w:tcW w:w="1436" w:type="dxa"/>
                  <w:tcBorders>
                    <w:top w:val="nil"/>
                    <w:left w:val="nil"/>
                    <w:bottom w:val="nil"/>
                    <w:right w:val="nil"/>
                  </w:tcBorders>
                  <w:shd w:val="clear" w:color="auto" w:fill="auto"/>
                  <w:vAlign w:val="bottom"/>
                </w:tcPr>
                <w:p w14:paraId="3F931670" w14:textId="77777777" w:rsidR="00942A9C" w:rsidRPr="00942A9C" w:rsidRDefault="00942A9C" w:rsidP="00942A9C"/>
              </w:tc>
            </w:tr>
            <w:tr w:rsidR="00942A9C" w:rsidRPr="00942A9C" w14:paraId="41A9ABF2" w14:textId="77777777" w:rsidTr="00942A9C">
              <w:trPr>
                <w:trHeight w:val="300"/>
              </w:trPr>
              <w:tc>
                <w:tcPr>
                  <w:tcW w:w="720" w:type="dxa"/>
                  <w:tcBorders>
                    <w:top w:val="nil"/>
                    <w:left w:val="nil"/>
                    <w:bottom w:val="nil"/>
                    <w:right w:val="nil"/>
                  </w:tcBorders>
                  <w:shd w:val="clear" w:color="auto" w:fill="auto"/>
                  <w:noWrap/>
                </w:tcPr>
                <w:p w14:paraId="48CA7446" w14:textId="77777777" w:rsidR="00942A9C" w:rsidRPr="00942A9C" w:rsidRDefault="00942A9C" w:rsidP="00942A9C"/>
              </w:tc>
              <w:tc>
                <w:tcPr>
                  <w:tcW w:w="4371" w:type="dxa"/>
                  <w:tcBorders>
                    <w:top w:val="nil"/>
                    <w:left w:val="nil"/>
                    <w:bottom w:val="nil"/>
                    <w:right w:val="nil"/>
                  </w:tcBorders>
                  <w:shd w:val="clear" w:color="auto" w:fill="auto"/>
                </w:tcPr>
                <w:p w14:paraId="19DB6F35" w14:textId="77777777" w:rsidR="00942A9C" w:rsidRPr="00942A9C" w:rsidRDefault="00942A9C" w:rsidP="00942A9C">
                  <w:r w:rsidRPr="00942A9C">
                    <w:t>16A  kom 6</w:t>
                  </w:r>
                </w:p>
              </w:tc>
              <w:tc>
                <w:tcPr>
                  <w:tcW w:w="730" w:type="dxa"/>
                  <w:tcBorders>
                    <w:top w:val="nil"/>
                    <w:left w:val="nil"/>
                    <w:bottom w:val="nil"/>
                    <w:right w:val="nil"/>
                  </w:tcBorders>
                  <w:shd w:val="clear" w:color="auto" w:fill="auto"/>
                  <w:noWrap/>
                  <w:vAlign w:val="bottom"/>
                </w:tcPr>
                <w:p w14:paraId="12460C9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45CAEA8" w14:textId="77777777" w:rsidR="00942A9C" w:rsidRPr="00942A9C" w:rsidRDefault="00942A9C" w:rsidP="00942A9C"/>
              </w:tc>
              <w:tc>
                <w:tcPr>
                  <w:tcW w:w="1256" w:type="dxa"/>
                  <w:tcBorders>
                    <w:top w:val="nil"/>
                    <w:left w:val="nil"/>
                    <w:bottom w:val="nil"/>
                    <w:right w:val="nil"/>
                  </w:tcBorders>
                  <w:shd w:val="clear" w:color="auto" w:fill="auto"/>
                  <w:vAlign w:val="bottom"/>
                </w:tcPr>
                <w:p w14:paraId="12A51B4E" w14:textId="77777777" w:rsidR="00942A9C" w:rsidRPr="00942A9C" w:rsidRDefault="00942A9C" w:rsidP="00942A9C"/>
              </w:tc>
              <w:tc>
                <w:tcPr>
                  <w:tcW w:w="1436" w:type="dxa"/>
                  <w:tcBorders>
                    <w:top w:val="nil"/>
                    <w:left w:val="nil"/>
                    <w:bottom w:val="nil"/>
                    <w:right w:val="nil"/>
                  </w:tcBorders>
                  <w:shd w:val="clear" w:color="auto" w:fill="auto"/>
                  <w:vAlign w:val="bottom"/>
                </w:tcPr>
                <w:p w14:paraId="6315429F" w14:textId="77777777" w:rsidR="00942A9C" w:rsidRPr="00942A9C" w:rsidRDefault="00942A9C" w:rsidP="00942A9C"/>
              </w:tc>
            </w:tr>
            <w:tr w:rsidR="00942A9C" w:rsidRPr="00942A9C" w14:paraId="1020A095" w14:textId="77777777" w:rsidTr="00942A9C">
              <w:trPr>
                <w:trHeight w:val="300"/>
              </w:trPr>
              <w:tc>
                <w:tcPr>
                  <w:tcW w:w="720" w:type="dxa"/>
                  <w:tcBorders>
                    <w:top w:val="nil"/>
                    <w:left w:val="nil"/>
                    <w:bottom w:val="nil"/>
                    <w:right w:val="nil"/>
                  </w:tcBorders>
                  <w:shd w:val="clear" w:color="auto" w:fill="auto"/>
                  <w:noWrap/>
                </w:tcPr>
                <w:p w14:paraId="2536491E" w14:textId="77777777" w:rsidR="00942A9C" w:rsidRPr="00942A9C" w:rsidRDefault="00942A9C" w:rsidP="00942A9C"/>
              </w:tc>
              <w:tc>
                <w:tcPr>
                  <w:tcW w:w="4371" w:type="dxa"/>
                  <w:tcBorders>
                    <w:top w:val="nil"/>
                    <w:left w:val="nil"/>
                    <w:bottom w:val="nil"/>
                    <w:right w:val="nil"/>
                  </w:tcBorders>
                  <w:shd w:val="clear" w:color="auto" w:fill="auto"/>
                </w:tcPr>
                <w:p w14:paraId="2E9FD473"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44A5FD5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EF5E4D4" w14:textId="77777777" w:rsidR="00942A9C" w:rsidRPr="00942A9C" w:rsidRDefault="00942A9C" w:rsidP="00942A9C"/>
              </w:tc>
              <w:tc>
                <w:tcPr>
                  <w:tcW w:w="1256" w:type="dxa"/>
                  <w:tcBorders>
                    <w:top w:val="nil"/>
                    <w:left w:val="nil"/>
                    <w:bottom w:val="nil"/>
                    <w:right w:val="nil"/>
                  </w:tcBorders>
                  <w:shd w:val="clear" w:color="auto" w:fill="auto"/>
                  <w:vAlign w:val="bottom"/>
                </w:tcPr>
                <w:p w14:paraId="2A585F26" w14:textId="77777777" w:rsidR="00942A9C" w:rsidRPr="00942A9C" w:rsidRDefault="00942A9C" w:rsidP="00942A9C"/>
              </w:tc>
              <w:tc>
                <w:tcPr>
                  <w:tcW w:w="1436" w:type="dxa"/>
                  <w:tcBorders>
                    <w:top w:val="nil"/>
                    <w:left w:val="nil"/>
                    <w:bottom w:val="nil"/>
                    <w:right w:val="nil"/>
                  </w:tcBorders>
                  <w:shd w:val="clear" w:color="auto" w:fill="auto"/>
                  <w:vAlign w:val="bottom"/>
                </w:tcPr>
                <w:p w14:paraId="1B470F3F" w14:textId="77777777" w:rsidR="00942A9C" w:rsidRPr="00942A9C" w:rsidRDefault="00942A9C" w:rsidP="00942A9C"/>
              </w:tc>
            </w:tr>
            <w:tr w:rsidR="00942A9C" w:rsidRPr="00942A9C" w14:paraId="5F5A6094" w14:textId="77777777" w:rsidTr="00942A9C">
              <w:trPr>
                <w:trHeight w:val="1020"/>
              </w:trPr>
              <w:tc>
                <w:tcPr>
                  <w:tcW w:w="720" w:type="dxa"/>
                  <w:tcBorders>
                    <w:top w:val="nil"/>
                    <w:left w:val="nil"/>
                    <w:bottom w:val="nil"/>
                    <w:right w:val="nil"/>
                  </w:tcBorders>
                  <w:shd w:val="clear" w:color="auto" w:fill="auto"/>
                  <w:noWrap/>
                </w:tcPr>
                <w:p w14:paraId="4EBD2C8D" w14:textId="77777777" w:rsidR="00942A9C" w:rsidRPr="00942A9C" w:rsidRDefault="00942A9C" w:rsidP="00942A9C"/>
              </w:tc>
              <w:tc>
                <w:tcPr>
                  <w:tcW w:w="4371" w:type="dxa"/>
                  <w:tcBorders>
                    <w:top w:val="nil"/>
                    <w:left w:val="nil"/>
                    <w:bottom w:val="nil"/>
                    <w:right w:val="nil"/>
                  </w:tcBorders>
                  <w:shd w:val="clear" w:color="auto" w:fill="auto"/>
                </w:tcPr>
                <w:p w14:paraId="4A62EE72"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noWrap/>
                  <w:vAlign w:val="bottom"/>
                </w:tcPr>
                <w:p w14:paraId="5062615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93DC702" w14:textId="77777777" w:rsidR="00942A9C" w:rsidRPr="00942A9C" w:rsidRDefault="00942A9C" w:rsidP="00942A9C"/>
              </w:tc>
              <w:tc>
                <w:tcPr>
                  <w:tcW w:w="1256" w:type="dxa"/>
                  <w:tcBorders>
                    <w:top w:val="nil"/>
                    <w:left w:val="nil"/>
                    <w:bottom w:val="nil"/>
                    <w:right w:val="nil"/>
                  </w:tcBorders>
                  <w:shd w:val="clear" w:color="auto" w:fill="auto"/>
                  <w:vAlign w:val="bottom"/>
                </w:tcPr>
                <w:p w14:paraId="02088799" w14:textId="77777777" w:rsidR="00942A9C" w:rsidRPr="00942A9C" w:rsidRDefault="00942A9C" w:rsidP="00942A9C"/>
              </w:tc>
              <w:tc>
                <w:tcPr>
                  <w:tcW w:w="1436" w:type="dxa"/>
                  <w:tcBorders>
                    <w:top w:val="nil"/>
                    <w:left w:val="nil"/>
                    <w:bottom w:val="nil"/>
                    <w:right w:val="nil"/>
                  </w:tcBorders>
                  <w:shd w:val="clear" w:color="auto" w:fill="auto"/>
                  <w:vAlign w:val="bottom"/>
                </w:tcPr>
                <w:p w14:paraId="1C46B354" w14:textId="77777777" w:rsidR="00942A9C" w:rsidRPr="00942A9C" w:rsidRDefault="00942A9C" w:rsidP="00942A9C"/>
              </w:tc>
            </w:tr>
            <w:tr w:rsidR="00942A9C" w:rsidRPr="00942A9C" w14:paraId="4EF623AA" w14:textId="77777777" w:rsidTr="00942A9C">
              <w:trPr>
                <w:trHeight w:val="300"/>
              </w:trPr>
              <w:tc>
                <w:tcPr>
                  <w:tcW w:w="720" w:type="dxa"/>
                  <w:tcBorders>
                    <w:top w:val="nil"/>
                    <w:left w:val="nil"/>
                    <w:bottom w:val="nil"/>
                    <w:right w:val="nil"/>
                  </w:tcBorders>
                  <w:shd w:val="clear" w:color="auto" w:fill="auto"/>
                  <w:noWrap/>
                </w:tcPr>
                <w:p w14:paraId="2937EE0D" w14:textId="77777777" w:rsidR="00942A9C" w:rsidRPr="00942A9C" w:rsidRDefault="00942A9C" w:rsidP="00942A9C"/>
              </w:tc>
              <w:tc>
                <w:tcPr>
                  <w:tcW w:w="4371" w:type="dxa"/>
                  <w:tcBorders>
                    <w:top w:val="nil"/>
                    <w:left w:val="nil"/>
                    <w:bottom w:val="nil"/>
                    <w:right w:val="nil"/>
                  </w:tcBorders>
                  <w:shd w:val="clear" w:color="auto" w:fill="auto"/>
                </w:tcPr>
                <w:p w14:paraId="61B42BDB" w14:textId="77777777" w:rsidR="00942A9C" w:rsidRPr="00942A9C" w:rsidRDefault="00942A9C" w:rsidP="00942A9C">
                  <w:r w:rsidRPr="00942A9C">
                    <w:t>16A  kom 7</w:t>
                  </w:r>
                </w:p>
              </w:tc>
              <w:tc>
                <w:tcPr>
                  <w:tcW w:w="730" w:type="dxa"/>
                  <w:tcBorders>
                    <w:top w:val="nil"/>
                    <w:left w:val="nil"/>
                    <w:bottom w:val="nil"/>
                    <w:right w:val="nil"/>
                  </w:tcBorders>
                  <w:shd w:val="clear" w:color="auto" w:fill="auto"/>
                  <w:noWrap/>
                  <w:vAlign w:val="bottom"/>
                </w:tcPr>
                <w:p w14:paraId="5803672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599CB11" w14:textId="77777777" w:rsidR="00942A9C" w:rsidRPr="00942A9C" w:rsidRDefault="00942A9C" w:rsidP="00942A9C"/>
              </w:tc>
              <w:tc>
                <w:tcPr>
                  <w:tcW w:w="1256" w:type="dxa"/>
                  <w:tcBorders>
                    <w:top w:val="nil"/>
                    <w:left w:val="nil"/>
                    <w:bottom w:val="nil"/>
                    <w:right w:val="nil"/>
                  </w:tcBorders>
                  <w:shd w:val="clear" w:color="auto" w:fill="auto"/>
                  <w:vAlign w:val="bottom"/>
                </w:tcPr>
                <w:p w14:paraId="48101AF9" w14:textId="77777777" w:rsidR="00942A9C" w:rsidRPr="00942A9C" w:rsidRDefault="00942A9C" w:rsidP="00942A9C"/>
              </w:tc>
              <w:tc>
                <w:tcPr>
                  <w:tcW w:w="1436" w:type="dxa"/>
                  <w:tcBorders>
                    <w:top w:val="nil"/>
                    <w:left w:val="nil"/>
                    <w:bottom w:val="nil"/>
                    <w:right w:val="nil"/>
                  </w:tcBorders>
                  <w:shd w:val="clear" w:color="auto" w:fill="auto"/>
                  <w:vAlign w:val="bottom"/>
                </w:tcPr>
                <w:p w14:paraId="2CE7AD75" w14:textId="77777777" w:rsidR="00942A9C" w:rsidRPr="00942A9C" w:rsidRDefault="00942A9C" w:rsidP="00942A9C"/>
              </w:tc>
            </w:tr>
            <w:tr w:rsidR="00942A9C" w:rsidRPr="00942A9C" w14:paraId="6D19BFEC" w14:textId="77777777" w:rsidTr="00942A9C">
              <w:trPr>
                <w:trHeight w:val="300"/>
              </w:trPr>
              <w:tc>
                <w:tcPr>
                  <w:tcW w:w="720" w:type="dxa"/>
                  <w:tcBorders>
                    <w:top w:val="nil"/>
                    <w:left w:val="nil"/>
                    <w:bottom w:val="nil"/>
                    <w:right w:val="nil"/>
                  </w:tcBorders>
                  <w:shd w:val="clear" w:color="auto" w:fill="auto"/>
                  <w:noWrap/>
                </w:tcPr>
                <w:p w14:paraId="53C31982" w14:textId="77777777" w:rsidR="00942A9C" w:rsidRPr="00942A9C" w:rsidRDefault="00942A9C" w:rsidP="00942A9C"/>
              </w:tc>
              <w:tc>
                <w:tcPr>
                  <w:tcW w:w="4371" w:type="dxa"/>
                  <w:tcBorders>
                    <w:top w:val="nil"/>
                    <w:left w:val="nil"/>
                    <w:bottom w:val="nil"/>
                    <w:right w:val="nil"/>
                  </w:tcBorders>
                  <w:shd w:val="clear" w:color="auto" w:fill="auto"/>
                </w:tcPr>
                <w:p w14:paraId="7EB66784" w14:textId="77777777" w:rsidR="00942A9C" w:rsidRPr="00942A9C" w:rsidRDefault="00942A9C" w:rsidP="00942A9C">
                  <w:r w:rsidRPr="00942A9C">
                    <w:t>10A  kom 4</w:t>
                  </w:r>
                </w:p>
              </w:tc>
              <w:tc>
                <w:tcPr>
                  <w:tcW w:w="730" w:type="dxa"/>
                  <w:tcBorders>
                    <w:top w:val="nil"/>
                    <w:left w:val="nil"/>
                    <w:bottom w:val="nil"/>
                    <w:right w:val="nil"/>
                  </w:tcBorders>
                  <w:shd w:val="clear" w:color="auto" w:fill="auto"/>
                  <w:noWrap/>
                  <w:vAlign w:val="bottom"/>
                </w:tcPr>
                <w:p w14:paraId="36AE243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1B150F0" w14:textId="77777777" w:rsidR="00942A9C" w:rsidRPr="00942A9C" w:rsidRDefault="00942A9C" w:rsidP="00942A9C"/>
              </w:tc>
              <w:tc>
                <w:tcPr>
                  <w:tcW w:w="1256" w:type="dxa"/>
                  <w:tcBorders>
                    <w:top w:val="nil"/>
                    <w:left w:val="nil"/>
                    <w:bottom w:val="nil"/>
                    <w:right w:val="nil"/>
                  </w:tcBorders>
                  <w:shd w:val="clear" w:color="auto" w:fill="auto"/>
                  <w:vAlign w:val="bottom"/>
                </w:tcPr>
                <w:p w14:paraId="1A7AEF0A" w14:textId="77777777" w:rsidR="00942A9C" w:rsidRPr="00942A9C" w:rsidRDefault="00942A9C" w:rsidP="00942A9C"/>
              </w:tc>
              <w:tc>
                <w:tcPr>
                  <w:tcW w:w="1436" w:type="dxa"/>
                  <w:tcBorders>
                    <w:top w:val="nil"/>
                    <w:left w:val="nil"/>
                    <w:bottom w:val="nil"/>
                    <w:right w:val="nil"/>
                  </w:tcBorders>
                  <w:shd w:val="clear" w:color="auto" w:fill="auto"/>
                  <w:vAlign w:val="bottom"/>
                </w:tcPr>
                <w:p w14:paraId="79312307" w14:textId="77777777" w:rsidR="00942A9C" w:rsidRPr="00942A9C" w:rsidRDefault="00942A9C" w:rsidP="00942A9C"/>
              </w:tc>
            </w:tr>
            <w:tr w:rsidR="00942A9C" w:rsidRPr="00942A9C" w14:paraId="0B3BFCFB" w14:textId="77777777" w:rsidTr="00942A9C">
              <w:trPr>
                <w:trHeight w:val="300"/>
              </w:trPr>
              <w:tc>
                <w:tcPr>
                  <w:tcW w:w="720" w:type="dxa"/>
                  <w:tcBorders>
                    <w:top w:val="nil"/>
                    <w:left w:val="nil"/>
                    <w:bottom w:val="nil"/>
                    <w:right w:val="nil"/>
                  </w:tcBorders>
                  <w:shd w:val="clear" w:color="auto" w:fill="auto"/>
                  <w:noWrap/>
                </w:tcPr>
                <w:p w14:paraId="0FE4AEA8" w14:textId="77777777" w:rsidR="00942A9C" w:rsidRPr="00942A9C" w:rsidRDefault="00942A9C" w:rsidP="00942A9C"/>
              </w:tc>
              <w:tc>
                <w:tcPr>
                  <w:tcW w:w="4371" w:type="dxa"/>
                  <w:tcBorders>
                    <w:top w:val="nil"/>
                    <w:left w:val="nil"/>
                    <w:bottom w:val="nil"/>
                    <w:right w:val="nil"/>
                  </w:tcBorders>
                  <w:shd w:val="clear" w:color="auto" w:fill="auto"/>
                </w:tcPr>
                <w:p w14:paraId="530D287D" w14:textId="77777777" w:rsidR="00942A9C" w:rsidRPr="00942A9C" w:rsidRDefault="00942A9C" w:rsidP="00942A9C">
                  <w:r w:rsidRPr="00942A9C">
                    <w:t>6A  kom 1</w:t>
                  </w:r>
                </w:p>
              </w:tc>
              <w:tc>
                <w:tcPr>
                  <w:tcW w:w="730" w:type="dxa"/>
                  <w:tcBorders>
                    <w:top w:val="nil"/>
                    <w:left w:val="nil"/>
                    <w:bottom w:val="nil"/>
                    <w:right w:val="nil"/>
                  </w:tcBorders>
                  <w:shd w:val="clear" w:color="auto" w:fill="auto"/>
                  <w:noWrap/>
                  <w:vAlign w:val="bottom"/>
                </w:tcPr>
                <w:p w14:paraId="3AD72BDC"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BBA78B3" w14:textId="77777777" w:rsidR="00942A9C" w:rsidRPr="00942A9C" w:rsidRDefault="00942A9C" w:rsidP="00942A9C"/>
              </w:tc>
              <w:tc>
                <w:tcPr>
                  <w:tcW w:w="1256" w:type="dxa"/>
                  <w:tcBorders>
                    <w:top w:val="nil"/>
                    <w:left w:val="nil"/>
                    <w:bottom w:val="nil"/>
                    <w:right w:val="nil"/>
                  </w:tcBorders>
                  <w:shd w:val="clear" w:color="auto" w:fill="auto"/>
                  <w:vAlign w:val="bottom"/>
                </w:tcPr>
                <w:p w14:paraId="6BB56CCD" w14:textId="77777777" w:rsidR="00942A9C" w:rsidRPr="00942A9C" w:rsidRDefault="00942A9C" w:rsidP="00942A9C"/>
              </w:tc>
              <w:tc>
                <w:tcPr>
                  <w:tcW w:w="1436" w:type="dxa"/>
                  <w:tcBorders>
                    <w:top w:val="nil"/>
                    <w:left w:val="nil"/>
                    <w:bottom w:val="nil"/>
                    <w:right w:val="nil"/>
                  </w:tcBorders>
                  <w:shd w:val="clear" w:color="auto" w:fill="auto"/>
                  <w:vAlign w:val="bottom"/>
                </w:tcPr>
                <w:p w14:paraId="2A1BE564" w14:textId="77777777" w:rsidR="00942A9C" w:rsidRPr="00942A9C" w:rsidRDefault="00942A9C" w:rsidP="00942A9C"/>
              </w:tc>
            </w:tr>
            <w:tr w:rsidR="00942A9C" w:rsidRPr="00942A9C" w14:paraId="6444EB21" w14:textId="77777777" w:rsidTr="00942A9C">
              <w:trPr>
                <w:trHeight w:val="300"/>
              </w:trPr>
              <w:tc>
                <w:tcPr>
                  <w:tcW w:w="720" w:type="dxa"/>
                  <w:tcBorders>
                    <w:top w:val="nil"/>
                    <w:left w:val="nil"/>
                    <w:bottom w:val="nil"/>
                    <w:right w:val="nil"/>
                  </w:tcBorders>
                  <w:shd w:val="clear" w:color="auto" w:fill="auto"/>
                  <w:noWrap/>
                </w:tcPr>
                <w:p w14:paraId="1764DFE2" w14:textId="77777777" w:rsidR="00942A9C" w:rsidRPr="00942A9C" w:rsidRDefault="00942A9C" w:rsidP="00942A9C"/>
              </w:tc>
              <w:tc>
                <w:tcPr>
                  <w:tcW w:w="4371" w:type="dxa"/>
                  <w:tcBorders>
                    <w:top w:val="nil"/>
                    <w:left w:val="nil"/>
                    <w:bottom w:val="nil"/>
                    <w:right w:val="nil"/>
                  </w:tcBorders>
                  <w:shd w:val="clear" w:color="auto" w:fill="auto"/>
                </w:tcPr>
                <w:p w14:paraId="13EDAB82"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1FD95BD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0A60B9E" w14:textId="77777777" w:rsidR="00942A9C" w:rsidRPr="00942A9C" w:rsidRDefault="00942A9C" w:rsidP="00942A9C"/>
              </w:tc>
              <w:tc>
                <w:tcPr>
                  <w:tcW w:w="1256" w:type="dxa"/>
                  <w:tcBorders>
                    <w:top w:val="nil"/>
                    <w:left w:val="nil"/>
                    <w:bottom w:val="nil"/>
                    <w:right w:val="nil"/>
                  </w:tcBorders>
                  <w:shd w:val="clear" w:color="auto" w:fill="auto"/>
                  <w:vAlign w:val="bottom"/>
                </w:tcPr>
                <w:p w14:paraId="2D18A08A" w14:textId="77777777" w:rsidR="00942A9C" w:rsidRPr="00942A9C" w:rsidRDefault="00942A9C" w:rsidP="00942A9C"/>
              </w:tc>
              <w:tc>
                <w:tcPr>
                  <w:tcW w:w="1436" w:type="dxa"/>
                  <w:tcBorders>
                    <w:top w:val="nil"/>
                    <w:left w:val="nil"/>
                    <w:bottom w:val="nil"/>
                    <w:right w:val="nil"/>
                  </w:tcBorders>
                  <w:shd w:val="clear" w:color="auto" w:fill="auto"/>
                  <w:vAlign w:val="bottom"/>
                </w:tcPr>
                <w:p w14:paraId="24D39697" w14:textId="77777777" w:rsidR="00942A9C" w:rsidRPr="00942A9C" w:rsidRDefault="00942A9C" w:rsidP="00942A9C"/>
              </w:tc>
            </w:tr>
            <w:tr w:rsidR="00942A9C" w:rsidRPr="00942A9C" w14:paraId="25423EED" w14:textId="77777777" w:rsidTr="00942A9C">
              <w:trPr>
                <w:trHeight w:val="300"/>
              </w:trPr>
              <w:tc>
                <w:tcPr>
                  <w:tcW w:w="720" w:type="dxa"/>
                  <w:tcBorders>
                    <w:top w:val="nil"/>
                    <w:left w:val="nil"/>
                    <w:bottom w:val="nil"/>
                    <w:right w:val="nil"/>
                  </w:tcBorders>
                  <w:shd w:val="clear" w:color="auto" w:fill="auto"/>
                  <w:noWrap/>
                </w:tcPr>
                <w:p w14:paraId="42FD4DBE" w14:textId="77777777" w:rsidR="00942A9C" w:rsidRPr="00942A9C" w:rsidRDefault="00942A9C" w:rsidP="00942A9C"/>
              </w:tc>
              <w:tc>
                <w:tcPr>
                  <w:tcW w:w="4371" w:type="dxa"/>
                  <w:tcBorders>
                    <w:top w:val="nil"/>
                    <w:left w:val="nil"/>
                    <w:bottom w:val="nil"/>
                    <w:right w:val="nil"/>
                  </w:tcBorders>
                  <w:shd w:val="clear" w:color="auto" w:fill="auto"/>
                </w:tcPr>
                <w:p w14:paraId="0A9C5C6D"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noWrap/>
                  <w:vAlign w:val="bottom"/>
                </w:tcPr>
                <w:p w14:paraId="2B92726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C3AB03B" w14:textId="77777777" w:rsidR="00942A9C" w:rsidRPr="00942A9C" w:rsidRDefault="00942A9C" w:rsidP="00942A9C"/>
              </w:tc>
              <w:tc>
                <w:tcPr>
                  <w:tcW w:w="1256" w:type="dxa"/>
                  <w:tcBorders>
                    <w:top w:val="nil"/>
                    <w:left w:val="nil"/>
                    <w:bottom w:val="nil"/>
                    <w:right w:val="nil"/>
                  </w:tcBorders>
                  <w:shd w:val="clear" w:color="auto" w:fill="auto"/>
                  <w:vAlign w:val="bottom"/>
                </w:tcPr>
                <w:p w14:paraId="62879BBA" w14:textId="77777777" w:rsidR="00942A9C" w:rsidRPr="00942A9C" w:rsidRDefault="00942A9C" w:rsidP="00942A9C"/>
              </w:tc>
              <w:tc>
                <w:tcPr>
                  <w:tcW w:w="1436" w:type="dxa"/>
                  <w:tcBorders>
                    <w:top w:val="nil"/>
                    <w:left w:val="nil"/>
                    <w:bottom w:val="nil"/>
                    <w:right w:val="nil"/>
                  </w:tcBorders>
                  <w:shd w:val="clear" w:color="auto" w:fill="auto"/>
                  <w:vAlign w:val="bottom"/>
                </w:tcPr>
                <w:p w14:paraId="076E15AD" w14:textId="77777777" w:rsidR="00942A9C" w:rsidRPr="00942A9C" w:rsidRDefault="00942A9C" w:rsidP="00942A9C"/>
              </w:tc>
            </w:tr>
            <w:tr w:rsidR="00942A9C" w:rsidRPr="00942A9C" w14:paraId="73B63FE9" w14:textId="77777777" w:rsidTr="00942A9C">
              <w:trPr>
                <w:trHeight w:val="300"/>
              </w:trPr>
              <w:tc>
                <w:tcPr>
                  <w:tcW w:w="720" w:type="dxa"/>
                  <w:tcBorders>
                    <w:top w:val="nil"/>
                    <w:left w:val="nil"/>
                    <w:bottom w:val="nil"/>
                    <w:right w:val="nil"/>
                  </w:tcBorders>
                  <w:shd w:val="clear" w:color="auto" w:fill="auto"/>
                  <w:noWrap/>
                </w:tcPr>
                <w:p w14:paraId="7974E2F6" w14:textId="77777777" w:rsidR="00942A9C" w:rsidRPr="00942A9C" w:rsidRDefault="00942A9C" w:rsidP="00942A9C"/>
              </w:tc>
              <w:tc>
                <w:tcPr>
                  <w:tcW w:w="4371" w:type="dxa"/>
                  <w:tcBorders>
                    <w:top w:val="nil"/>
                    <w:left w:val="nil"/>
                    <w:bottom w:val="nil"/>
                    <w:right w:val="nil"/>
                  </w:tcBorders>
                  <w:shd w:val="clear" w:color="auto" w:fill="auto"/>
                </w:tcPr>
                <w:p w14:paraId="1433E18B"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noWrap/>
                  <w:vAlign w:val="bottom"/>
                </w:tcPr>
                <w:p w14:paraId="256053C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B7BFC85" w14:textId="77777777" w:rsidR="00942A9C" w:rsidRPr="00942A9C" w:rsidRDefault="00942A9C" w:rsidP="00942A9C"/>
              </w:tc>
              <w:tc>
                <w:tcPr>
                  <w:tcW w:w="1256" w:type="dxa"/>
                  <w:tcBorders>
                    <w:top w:val="nil"/>
                    <w:left w:val="nil"/>
                    <w:bottom w:val="nil"/>
                    <w:right w:val="nil"/>
                  </w:tcBorders>
                  <w:shd w:val="clear" w:color="auto" w:fill="auto"/>
                  <w:vAlign w:val="bottom"/>
                </w:tcPr>
                <w:p w14:paraId="5E936FBA" w14:textId="77777777" w:rsidR="00942A9C" w:rsidRPr="00942A9C" w:rsidRDefault="00942A9C" w:rsidP="00942A9C"/>
              </w:tc>
              <w:tc>
                <w:tcPr>
                  <w:tcW w:w="1436" w:type="dxa"/>
                  <w:tcBorders>
                    <w:top w:val="nil"/>
                    <w:left w:val="nil"/>
                    <w:bottom w:val="nil"/>
                    <w:right w:val="nil"/>
                  </w:tcBorders>
                  <w:shd w:val="clear" w:color="auto" w:fill="auto"/>
                  <w:vAlign w:val="bottom"/>
                </w:tcPr>
                <w:p w14:paraId="593224AF" w14:textId="77777777" w:rsidR="00942A9C" w:rsidRPr="00942A9C" w:rsidRDefault="00942A9C" w:rsidP="00942A9C"/>
              </w:tc>
            </w:tr>
            <w:tr w:rsidR="00942A9C" w:rsidRPr="00942A9C" w14:paraId="05AE5226" w14:textId="77777777" w:rsidTr="00942A9C">
              <w:trPr>
                <w:trHeight w:val="300"/>
              </w:trPr>
              <w:tc>
                <w:tcPr>
                  <w:tcW w:w="720" w:type="dxa"/>
                  <w:tcBorders>
                    <w:top w:val="nil"/>
                    <w:left w:val="nil"/>
                    <w:bottom w:val="nil"/>
                    <w:right w:val="nil"/>
                  </w:tcBorders>
                  <w:shd w:val="clear" w:color="auto" w:fill="auto"/>
                  <w:noWrap/>
                </w:tcPr>
                <w:p w14:paraId="31BED4E4" w14:textId="77777777" w:rsidR="00942A9C" w:rsidRPr="00942A9C" w:rsidRDefault="00942A9C" w:rsidP="00942A9C"/>
              </w:tc>
              <w:tc>
                <w:tcPr>
                  <w:tcW w:w="4371" w:type="dxa"/>
                  <w:tcBorders>
                    <w:top w:val="nil"/>
                    <w:left w:val="nil"/>
                    <w:bottom w:val="nil"/>
                    <w:right w:val="nil"/>
                  </w:tcBorders>
                  <w:shd w:val="clear" w:color="auto" w:fill="auto"/>
                </w:tcPr>
                <w:p w14:paraId="00FA036D" w14:textId="77777777" w:rsidR="00942A9C" w:rsidRPr="00942A9C" w:rsidRDefault="00942A9C" w:rsidP="00942A9C">
                  <w:r w:rsidRPr="00942A9C">
                    <w:t>agregatski deo (RO-d-Tk)</w:t>
                  </w:r>
                </w:p>
              </w:tc>
              <w:tc>
                <w:tcPr>
                  <w:tcW w:w="730" w:type="dxa"/>
                  <w:tcBorders>
                    <w:top w:val="nil"/>
                    <w:left w:val="nil"/>
                    <w:bottom w:val="nil"/>
                    <w:right w:val="nil"/>
                  </w:tcBorders>
                  <w:shd w:val="clear" w:color="auto" w:fill="auto"/>
                  <w:noWrap/>
                  <w:vAlign w:val="bottom"/>
                </w:tcPr>
                <w:p w14:paraId="126222D9"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9DFA5CA" w14:textId="77777777" w:rsidR="00942A9C" w:rsidRPr="00942A9C" w:rsidRDefault="00942A9C" w:rsidP="00942A9C"/>
              </w:tc>
              <w:tc>
                <w:tcPr>
                  <w:tcW w:w="1256" w:type="dxa"/>
                  <w:tcBorders>
                    <w:top w:val="nil"/>
                    <w:left w:val="nil"/>
                    <w:bottom w:val="nil"/>
                    <w:right w:val="nil"/>
                  </w:tcBorders>
                  <w:shd w:val="clear" w:color="auto" w:fill="auto"/>
                  <w:vAlign w:val="bottom"/>
                </w:tcPr>
                <w:p w14:paraId="73E81C3F" w14:textId="77777777" w:rsidR="00942A9C" w:rsidRPr="00942A9C" w:rsidRDefault="00942A9C" w:rsidP="00942A9C"/>
              </w:tc>
              <w:tc>
                <w:tcPr>
                  <w:tcW w:w="1436" w:type="dxa"/>
                  <w:tcBorders>
                    <w:top w:val="nil"/>
                    <w:left w:val="nil"/>
                    <w:bottom w:val="nil"/>
                    <w:right w:val="nil"/>
                  </w:tcBorders>
                  <w:shd w:val="clear" w:color="auto" w:fill="auto"/>
                  <w:vAlign w:val="bottom"/>
                </w:tcPr>
                <w:p w14:paraId="2A908796" w14:textId="77777777" w:rsidR="00942A9C" w:rsidRPr="00942A9C" w:rsidRDefault="00942A9C" w:rsidP="00942A9C"/>
              </w:tc>
            </w:tr>
            <w:tr w:rsidR="00942A9C" w:rsidRPr="00942A9C" w14:paraId="120474F8" w14:textId="77777777" w:rsidTr="00942A9C">
              <w:trPr>
                <w:trHeight w:val="1275"/>
              </w:trPr>
              <w:tc>
                <w:tcPr>
                  <w:tcW w:w="720" w:type="dxa"/>
                  <w:tcBorders>
                    <w:top w:val="nil"/>
                    <w:left w:val="nil"/>
                    <w:bottom w:val="nil"/>
                    <w:right w:val="nil"/>
                  </w:tcBorders>
                  <w:shd w:val="clear" w:color="auto" w:fill="auto"/>
                  <w:noWrap/>
                </w:tcPr>
                <w:p w14:paraId="0B922851" w14:textId="77777777" w:rsidR="00942A9C" w:rsidRPr="00942A9C" w:rsidRDefault="00942A9C" w:rsidP="00942A9C"/>
              </w:tc>
              <w:tc>
                <w:tcPr>
                  <w:tcW w:w="4371" w:type="dxa"/>
                  <w:tcBorders>
                    <w:top w:val="nil"/>
                    <w:left w:val="nil"/>
                    <w:bottom w:val="nil"/>
                    <w:right w:val="nil"/>
                  </w:tcBorders>
                  <w:shd w:val="clear" w:color="auto" w:fill="auto"/>
                </w:tcPr>
                <w:p w14:paraId="01215ADC"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noWrap/>
                  <w:vAlign w:val="bottom"/>
                </w:tcPr>
                <w:p w14:paraId="77A75C92"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A974526" w14:textId="77777777" w:rsidR="00942A9C" w:rsidRPr="00942A9C" w:rsidRDefault="00942A9C" w:rsidP="00942A9C"/>
              </w:tc>
              <w:tc>
                <w:tcPr>
                  <w:tcW w:w="1256" w:type="dxa"/>
                  <w:tcBorders>
                    <w:top w:val="nil"/>
                    <w:left w:val="nil"/>
                    <w:bottom w:val="nil"/>
                    <w:right w:val="nil"/>
                  </w:tcBorders>
                  <w:shd w:val="clear" w:color="auto" w:fill="auto"/>
                  <w:vAlign w:val="bottom"/>
                </w:tcPr>
                <w:p w14:paraId="4844AEC7" w14:textId="77777777" w:rsidR="00942A9C" w:rsidRPr="00942A9C" w:rsidRDefault="00942A9C" w:rsidP="00942A9C"/>
              </w:tc>
              <w:tc>
                <w:tcPr>
                  <w:tcW w:w="1436" w:type="dxa"/>
                  <w:tcBorders>
                    <w:top w:val="nil"/>
                    <w:left w:val="nil"/>
                    <w:bottom w:val="nil"/>
                    <w:right w:val="nil"/>
                  </w:tcBorders>
                  <w:shd w:val="clear" w:color="auto" w:fill="auto"/>
                  <w:vAlign w:val="bottom"/>
                </w:tcPr>
                <w:p w14:paraId="0DF1D852" w14:textId="77777777" w:rsidR="00942A9C" w:rsidRPr="00942A9C" w:rsidRDefault="00942A9C" w:rsidP="00942A9C"/>
              </w:tc>
            </w:tr>
            <w:tr w:rsidR="00942A9C" w:rsidRPr="00942A9C" w14:paraId="7C857E2E" w14:textId="77777777" w:rsidTr="00942A9C">
              <w:trPr>
                <w:trHeight w:val="300"/>
              </w:trPr>
              <w:tc>
                <w:tcPr>
                  <w:tcW w:w="720" w:type="dxa"/>
                  <w:tcBorders>
                    <w:top w:val="nil"/>
                    <w:left w:val="nil"/>
                    <w:bottom w:val="nil"/>
                    <w:right w:val="nil"/>
                  </w:tcBorders>
                  <w:shd w:val="clear" w:color="auto" w:fill="auto"/>
                  <w:noWrap/>
                </w:tcPr>
                <w:p w14:paraId="500803E4" w14:textId="77777777" w:rsidR="00942A9C" w:rsidRPr="00942A9C" w:rsidRDefault="00942A9C" w:rsidP="00942A9C"/>
              </w:tc>
              <w:tc>
                <w:tcPr>
                  <w:tcW w:w="4371" w:type="dxa"/>
                  <w:tcBorders>
                    <w:top w:val="nil"/>
                    <w:left w:val="nil"/>
                    <w:bottom w:val="nil"/>
                    <w:right w:val="nil"/>
                  </w:tcBorders>
                  <w:shd w:val="clear" w:color="auto" w:fill="auto"/>
                </w:tcPr>
                <w:p w14:paraId="5E8A2BB3"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noWrap/>
                  <w:vAlign w:val="bottom"/>
                </w:tcPr>
                <w:p w14:paraId="75BB651D"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12309BD" w14:textId="77777777" w:rsidR="00942A9C" w:rsidRPr="00942A9C" w:rsidRDefault="00942A9C" w:rsidP="00942A9C"/>
              </w:tc>
              <w:tc>
                <w:tcPr>
                  <w:tcW w:w="1256" w:type="dxa"/>
                  <w:tcBorders>
                    <w:top w:val="nil"/>
                    <w:left w:val="nil"/>
                    <w:bottom w:val="nil"/>
                    <w:right w:val="nil"/>
                  </w:tcBorders>
                  <w:shd w:val="clear" w:color="auto" w:fill="auto"/>
                  <w:vAlign w:val="bottom"/>
                </w:tcPr>
                <w:p w14:paraId="28396969" w14:textId="77777777" w:rsidR="00942A9C" w:rsidRPr="00942A9C" w:rsidRDefault="00942A9C" w:rsidP="00942A9C"/>
              </w:tc>
              <w:tc>
                <w:tcPr>
                  <w:tcW w:w="1436" w:type="dxa"/>
                  <w:tcBorders>
                    <w:top w:val="nil"/>
                    <w:left w:val="nil"/>
                    <w:bottom w:val="nil"/>
                    <w:right w:val="nil"/>
                  </w:tcBorders>
                  <w:shd w:val="clear" w:color="auto" w:fill="auto"/>
                  <w:vAlign w:val="bottom"/>
                </w:tcPr>
                <w:p w14:paraId="3D8D9B24" w14:textId="77777777" w:rsidR="00942A9C" w:rsidRPr="00942A9C" w:rsidRDefault="00942A9C" w:rsidP="00942A9C"/>
              </w:tc>
            </w:tr>
            <w:tr w:rsidR="00942A9C" w:rsidRPr="00942A9C" w14:paraId="4D547CE8" w14:textId="77777777" w:rsidTr="00942A9C">
              <w:trPr>
                <w:trHeight w:val="765"/>
              </w:trPr>
              <w:tc>
                <w:tcPr>
                  <w:tcW w:w="720" w:type="dxa"/>
                  <w:tcBorders>
                    <w:top w:val="nil"/>
                    <w:left w:val="nil"/>
                    <w:bottom w:val="nil"/>
                    <w:right w:val="nil"/>
                  </w:tcBorders>
                  <w:shd w:val="clear" w:color="auto" w:fill="auto"/>
                  <w:noWrap/>
                </w:tcPr>
                <w:p w14:paraId="28469D34" w14:textId="77777777" w:rsidR="00942A9C" w:rsidRPr="00942A9C" w:rsidRDefault="00942A9C" w:rsidP="00942A9C"/>
              </w:tc>
              <w:tc>
                <w:tcPr>
                  <w:tcW w:w="4371" w:type="dxa"/>
                  <w:tcBorders>
                    <w:top w:val="nil"/>
                    <w:left w:val="nil"/>
                    <w:bottom w:val="nil"/>
                    <w:right w:val="nil"/>
                  </w:tcBorders>
                  <w:shd w:val="clear" w:color="auto" w:fill="auto"/>
                </w:tcPr>
                <w:p w14:paraId="38099C59" w14:textId="77777777" w:rsidR="00942A9C" w:rsidRPr="00942A9C" w:rsidRDefault="00942A9C" w:rsidP="00942A9C">
                  <w:r w:rsidRPr="00942A9C">
                    <w:t>NS 100, In=25A, 3p sa pomoćnim kontaktima za signalizaciju stanja prekidača i signalizaciju prorade zaštite  kom 1</w:t>
                  </w:r>
                </w:p>
              </w:tc>
              <w:tc>
                <w:tcPr>
                  <w:tcW w:w="730" w:type="dxa"/>
                  <w:tcBorders>
                    <w:top w:val="nil"/>
                    <w:left w:val="nil"/>
                    <w:bottom w:val="nil"/>
                    <w:right w:val="nil"/>
                  </w:tcBorders>
                  <w:shd w:val="clear" w:color="auto" w:fill="auto"/>
                  <w:noWrap/>
                  <w:vAlign w:val="bottom"/>
                </w:tcPr>
                <w:p w14:paraId="63BFCE9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0660D10" w14:textId="77777777" w:rsidR="00942A9C" w:rsidRPr="00942A9C" w:rsidRDefault="00942A9C" w:rsidP="00942A9C"/>
              </w:tc>
              <w:tc>
                <w:tcPr>
                  <w:tcW w:w="1256" w:type="dxa"/>
                  <w:tcBorders>
                    <w:top w:val="nil"/>
                    <w:left w:val="nil"/>
                    <w:bottom w:val="nil"/>
                    <w:right w:val="nil"/>
                  </w:tcBorders>
                  <w:shd w:val="clear" w:color="auto" w:fill="auto"/>
                  <w:vAlign w:val="bottom"/>
                </w:tcPr>
                <w:p w14:paraId="76100935" w14:textId="77777777" w:rsidR="00942A9C" w:rsidRPr="00942A9C" w:rsidRDefault="00942A9C" w:rsidP="00942A9C"/>
              </w:tc>
              <w:tc>
                <w:tcPr>
                  <w:tcW w:w="1436" w:type="dxa"/>
                  <w:tcBorders>
                    <w:top w:val="nil"/>
                    <w:left w:val="nil"/>
                    <w:bottom w:val="nil"/>
                    <w:right w:val="nil"/>
                  </w:tcBorders>
                  <w:shd w:val="clear" w:color="auto" w:fill="auto"/>
                  <w:vAlign w:val="bottom"/>
                </w:tcPr>
                <w:p w14:paraId="603E33C2" w14:textId="77777777" w:rsidR="00942A9C" w:rsidRPr="00942A9C" w:rsidRDefault="00942A9C" w:rsidP="00942A9C"/>
              </w:tc>
            </w:tr>
            <w:tr w:rsidR="00942A9C" w:rsidRPr="00942A9C" w14:paraId="6ACA1835" w14:textId="77777777" w:rsidTr="00942A9C">
              <w:trPr>
                <w:trHeight w:val="765"/>
              </w:trPr>
              <w:tc>
                <w:tcPr>
                  <w:tcW w:w="720" w:type="dxa"/>
                  <w:tcBorders>
                    <w:top w:val="nil"/>
                    <w:left w:val="nil"/>
                    <w:bottom w:val="nil"/>
                    <w:right w:val="nil"/>
                  </w:tcBorders>
                  <w:shd w:val="clear" w:color="auto" w:fill="auto"/>
                  <w:noWrap/>
                </w:tcPr>
                <w:p w14:paraId="3D48AB8B" w14:textId="77777777" w:rsidR="00942A9C" w:rsidRPr="00942A9C" w:rsidRDefault="00942A9C" w:rsidP="00942A9C"/>
              </w:tc>
              <w:tc>
                <w:tcPr>
                  <w:tcW w:w="4371" w:type="dxa"/>
                  <w:tcBorders>
                    <w:top w:val="nil"/>
                    <w:left w:val="nil"/>
                    <w:bottom w:val="nil"/>
                    <w:right w:val="nil"/>
                  </w:tcBorders>
                  <w:shd w:val="clear" w:color="auto" w:fill="auto"/>
                </w:tcPr>
                <w:p w14:paraId="27E9D67A" w14:textId="77777777" w:rsidR="00942A9C" w:rsidRPr="00942A9C" w:rsidRDefault="00942A9C" w:rsidP="00942A9C">
                  <w:r w:rsidRPr="00942A9C">
                    <w:t xml:space="preserve"> - tropolni kontaktor od 16A, 400V, za upravljački napon 230V, 50Hz, ekvivalentno tipu  CT proizvodnje Schneider  kom 1</w:t>
                  </w:r>
                </w:p>
              </w:tc>
              <w:tc>
                <w:tcPr>
                  <w:tcW w:w="730" w:type="dxa"/>
                  <w:tcBorders>
                    <w:top w:val="nil"/>
                    <w:left w:val="nil"/>
                    <w:bottom w:val="nil"/>
                    <w:right w:val="nil"/>
                  </w:tcBorders>
                  <w:shd w:val="clear" w:color="auto" w:fill="auto"/>
                  <w:noWrap/>
                  <w:vAlign w:val="bottom"/>
                </w:tcPr>
                <w:p w14:paraId="50D5DE23"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7B7BA0F" w14:textId="77777777" w:rsidR="00942A9C" w:rsidRPr="00942A9C" w:rsidRDefault="00942A9C" w:rsidP="00942A9C"/>
              </w:tc>
              <w:tc>
                <w:tcPr>
                  <w:tcW w:w="1256" w:type="dxa"/>
                  <w:tcBorders>
                    <w:top w:val="nil"/>
                    <w:left w:val="nil"/>
                    <w:bottom w:val="nil"/>
                    <w:right w:val="nil"/>
                  </w:tcBorders>
                  <w:shd w:val="clear" w:color="auto" w:fill="auto"/>
                  <w:vAlign w:val="bottom"/>
                </w:tcPr>
                <w:p w14:paraId="1E69A705" w14:textId="77777777" w:rsidR="00942A9C" w:rsidRPr="00942A9C" w:rsidRDefault="00942A9C" w:rsidP="00942A9C"/>
              </w:tc>
              <w:tc>
                <w:tcPr>
                  <w:tcW w:w="1436" w:type="dxa"/>
                  <w:tcBorders>
                    <w:top w:val="nil"/>
                    <w:left w:val="nil"/>
                    <w:bottom w:val="nil"/>
                    <w:right w:val="nil"/>
                  </w:tcBorders>
                  <w:shd w:val="clear" w:color="auto" w:fill="auto"/>
                  <w:vAlign w:val="bottom"/>
                </w:tcPr>
                <w:p w14:paraId="56392EED" w14:textId="77777777" w:rsidR="00942A9C" w:rsidRPr="00942A9C" w:rsidRDefault="00942A9C" w:rsidP="00942A9C"/>
              </w:tc>
            </w:tr>
            <w:tr w:rsidR="00942A9C" w:rsidRPr="00942A9C" w14:paraId="662D03C3" w14:textId="77777777" w:rsidTr="00942A9C">
              <w:trPr>
                <w:trHeight w:val="510"/>
              </w:trPr>
              <w:tc>
                <w:tcPr>
                  <w:tcW w:w="720" w:type="dxa"/>
                  <w:tcBorders>
                    <w:top w:val="nil"/>
                    <w:left w:val="nil"/>
                    <w:bottom w:val="nil"/>
                    <w:right w:val="nil"/>
                  </w:tcBorders>
                  <w:shd w:val="clear" w:color="auto" w:fill="auto"/>
                  <w:noWrap/>
                </w:tcPr>
                <w:p w14:paraId="660F887C" w14:textId="77777777" w:rsidR="00942A9C" w:rsidRPr="00942A9C" w:rsidRDefault="00942A9C" w:rsidP="00942A9C"/>
              </w:tc>
              <w:tc>
                <w:tcPr>
                  <w:tcW w:w="4371" w:type="dxa"/>
                  <w:tcBorders>
                    <w:top w:val="nil"/>
                    <w:left w:val="nil"/>
                    <w:bottom w:val="nil"/>
                    <w:right w:val="nil"/>
                  </w:tcBorders>
                  <w:shd w:val="clear" w:color="auto" w:fill="auto"/>
                </w:tcPr>
                <w:p w14:paraId="7CF3F827" w14:textId="77777777" w:rsidR="00942A9C" w:rsidRPr="00942A9C" w:rsidRDefault="00942A9C" w:rsidP="00942A9C">
                  <w:r w:rsidRPr="00942A9C">
                    <w:t xml:space="preserve"> - jednopolna rotaciona grebenasta sklopka 230V, 10A, tropoložajna  1-0-2  kom 1</w:t>
                  </w:r>
                </w:p>
              </w:tc>
              <w:tc>
                <w:tcPr>
                  <w:tcW w:w="730" w:type="dxa"/>
                  <w:tcBorders>
                    <w:top w:val="nil"/>
                    <w:left w:val="nil"/>
                    <w:bottom w:val="nil"/>
                    <w:right w:val="nil"/>
                  </w:tcBorders>
                  <w:shd w:val="clear" w:color="auto" w:fill="auto"/>
                  <w:noWrap/>
                  <w:vAlign w:val="bottom"/>
                </w:tcPr>
                <w:p w14:paraId="3683DAB8"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B6A83B5" w14:textId="77777777" w:rsidR="00942A9C" w:rsidRPr="00942A9C" w:rsidRDefault="00942A9C" w:rsidP="00942A9C"/>
              </w:tc>
              <w:tc>
                <w:tcPr>
                  <w:tcW w:w="1256" w:type="dxa"/>
                  <w:tcBorders>
                    <w:top w:val="nil"/>
                    <w:left w:val="nil"/>
                    <w:bottom w:val="nil"/>
                    <w:right w:val="nil"/>
                  </w:tcBorders>
                  <w:shd w:val="clear" w:color="auto" w:fill="auto"/>
                  <w:vAlign w:val="bottom"/>
                </w:tcPr>
                <w:p w14:paraId="404B9FCE" w14:textId="77777777" w:rsidR="00942A9C" w:rsidRPr="00942A9C" w:rsidRDefault="00942A9C" w:rsidP="00942A9C"/>
              </w:tc>
              <w:tc>
                <w:tcPr>
                  <w:tcW w:w="1436" w:type="dxa"/>
                  <w:tcBorders>
                    <w:top w:val="nil"/>
                    <w:left w:val="nil"/>
                    <w:bottom w:val="nil"/>
                    <w:right w:val="nil"/>
                  </w:tcBorders>
                  <w:shd w:val="clear" w:color="auto" w:fill="auto"/>
                  <w:vAlign w:val="bottom"/>
                </w:tcPr>
                <w:p w14:paraId="303E6ECA" w14:textId="77777777" w:rsidR="00942A9C" w:rsidRPr="00942A9C" w:rsidRDefault="00942A9C" w:rsidP="00942A9C"/>
              </w:tc>
            </w:tr>
            <w:tr w:rsidR="00942A9C" w:rsidRPr="00942A9C" w14:paraId="14B76F34" w14:textId="77777777" w:rsidTr="00942A9C">
              <w:trPr>
                <w:trHeight w:val="510"/>
              </w:trPr>
              <w:tc>
                <w:tcPr>
                  <w:tcW w:w="720" w:type="dxa"/>
                  <w:tcBorders>
                    <w:top w:val="nil"/>
                    <w:left w:val="nil"/>
                    <w:bottom w:val="nil"/>
                    <w:right w:val="nil"/>
                  </w:tcBorders>
                  <w:shd w:val="clear" w:color="auto" w:fill="auto"/>
                  <w:noWrap/>
                </w:tcPr>
                <w:p w14:paraId="67F63B82" w14:textId="77777777" w:rsidR="00942A9C" w:rsidRPr="00942A9C" w:rsidRDefault="00942A9C" w:rsidP="00942A9C"/>
              </w:tc>
              <w:tc>
                <w:tcPr>
                  <w:tcW w:w="4371" w:type="dxa"/>
                  <w:tcBorders>
                    <w:top w:val="nil"/>
                    <w:left w:val="nil"/>
                    <w:bottom w:val="nil"/>
                    <w:right w:val="nil"/>
                  </w:tcBorders>
                  <w:shd w:val="clear" w:color="auto" w:fill="auto"/>
                </w:tcPr>
                <w:p w14:paraId="6C55EB1A" w14:textId="77777777" w:rsidR="00942A9C" w:rsidRPr="00942A9C" w:rsidRDefault="00942A9C" w:rsidP="00942A9C">
                  <w:r w:rsidRPr="00942A9C">
                    <w:t xml:space="preserve"> - elektronski regulator grejnih kablova, za montazu na DIN sinu, DIVIREG 330  komplet 1</w:t>
                  </w:r>
                </w:p>
              </w:tc>
              <w:tc>
                <w:tcPr>
                  <w:tcW w:w="730" w:type="dxa"/>
                  <w:tcBorders>
                    <w:top w:val="nil"/>
                    <w:left w:val="nil"/>
                    <w:bottom w:val="nil"/>
                    <w:right w:val="nil"/>
                  </w:tcBorders>
                  <w:shd w:val="clear" w:color="auto" w:fill="auto"/>
                  <w:noWrap/>
                  <w:vAlign w:val="bottom"/>
                </w:tcPr>
                <w:p w14:paraId="37292E78"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1E88C55" w14:textId="77777777" w:rsidR="00942A9C" w:rsidRPr="00942A9C" w:rsidRDefault="00942A9C" w:rsidP="00942A9C"/>
              </w:tc>
              <w:tc>
                <w:tcPr>
                  <w:tcW w:w="1256" w:type="dxa"/>
                  <w:tcBorders>
                    <w:top w:val="nil"/>
                    <w:left w:val="nil"/>
                    <w:bottom w:val="nil"/>
                    <w:right w:val="nil"/>
                  </w:tcBorders>
                  <w:shd w:val="clear" w:color="auto" w:fill="auto"/>
                  <w:vAlign w:val="bottom"/>
                </w:tcPr>
                <w:p w14:paraId="115C7173" w14:textId="77777777" w:rsidR="00942A9C" w:rsidRPr="00942A9C" w:rsidRDefault="00942A9C" w:rsidP="00942A9C"/>
              </w:tc>
              <w:tc>
                <w:tcPr>
                  <w:tcW w:w="1436" w:type="dxa"/>
                  <w:tcBorders>
                    <w:top w:val="nil"/>
                    <w:left w:val="nil"/>
                    <w:bottom w:val="nil"/>
                    <w:right w:val="nil"/>
                  </w:tcBorders>
                  <w:shd w:val="clear" w:color="auto" w:fill="auto"/>
                  <w:vAlign w:val="bottom"/>
                </w:tcPr>
                <w:p w14:paraId="2278F0B7" w14:textId="77777777" w:rsidR="00942A9C" w:rsidRPr="00942A9C" w:rsidRDefault="00942A9C" w:rsidP="00942A9C"/>
              </w:tc>
            </w:tr>
            <w:tr w:rsidR="00942A9C" w:rsidRPr="00942A9C" w14:paraId="02C44DB7" w14:textId="77777777" w:rsidTr="00942A9C">
              <w:trPr>
                <w:trHeight w:val="1020"/>
              </w:trPr>
              <w:tc>
                <w:tcPr>
                  <w:tcW w:w="720" w:type="dxa"/>
                  <w:tcBorders>
                    <w:top w:val="nil"/>
                    <w:left w:val="nil"/>
                    <w:bottom w:val="nil"/>
                    <w:right w:val="nil"/>
                  </w:tcBorders>
                  <w:shd w:val="clear" w:color="auto" w:fill="auto"/>
                  <w:noWrap/>
                </w:tcPr>
                <w:p w14:paraId="5C31E5BF" w14:textId="77777777" w:rsidR="00942A9C" w:rsidRPr="00942A9C" w:rsidRDefault="00942A9C" w:rsidP="00942A9C"/>
              </w:tc>
              <w:tc>
                <w:tcPr>
                  <w:tcW w:w="4371" w:type="dxa"/>
                  <w:tcBorders>
                    <w:top w:val="nil"/>
                    <w:left w:val="nil"/>
                    <w:bottom w:val="nil"/>
                    <w:right w:val="nil"/>
                  </w:tcBorders>
                  <w:shd w:val="clear" w:color="auto" w:fill="auto"/>
                </w:tcPr>
                <w:p w14:paraId="0147B1A6"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noWrap/>
                  <w:vAlign w:val="bottom"/>
                </w:tcPr>
                <w:p w14:paraId="3676D7F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846F998" w14:textId="77777777" w:rsidR="00942A9C" w:rsidRPr="00942A9C" w:rsidRDefault="00942A9C" w:rsidP="00942A9C"/>
              </w:tc>
              <w:tc>
                <w:tcPr>
                  <w:tcW w:w="1256" w:type="dxa"/>
                  <w:tcBorders>
                    <w:top w:val="nil"/>
                    <w:left w:val="nil"/>
                    <w:bottom w:val="nil"/>
                    <w:right w:val="nil"/>
                  </w:tcBorders>
                  <w:shd w:val="clear" w:color="auto" w:fill="auto"/>
                  <w:vAlign w:val="bottom"/>
                </w:tcPr>
                <w:p w14:paraId="25E1EE46" w14:textId="77777777" w:rsidR="00942A9C" w:rsidRPr="00942A9C" w:rsidRDefault="00942A9C" w:rsidP="00942A9C"/>
              </w:tc>
              <w:tc>
                <w:tcPr>
                  <w:tcW w:w="1436" w:type="dxa"/>
                  <w:tcBorders>
                    <w:top w:val="nil"/>
                    <w:left w:val="nil"/>
                    <w:bottom w:val="nil"/>
                    <w:right w:val="nil"/>
                  </w:tcBorders>
                  <w:shd w:val="clear" w:color="auto" w:fill="auto"/>
                  <w:vAlign w:val="bottom"/>
                </w:tcPr>
                <w:p w14:paraId="677EB3CA" w14:textId="77777777" w:rsidR="00942A9C" w:rsidRPr="00942A9C" w:rsidRDefault="00942A9C" w:rsidP="00942A9C"/>
              </w:tc>
            </w:tr>
            <w:tr w:rsidR="00942A9C" w:rsidRPr="00942A9C" w14:paraId="5812C83E" w14:textId="77777777" w:rsidTr="00942A9C">
              <w:trPr>
                <w:trHeight w:val="300"/>
              </w:trPr>
              <w:tc>
                <w:tcPr>
                  <w:tcW w:w="720" w:type="dxa"/>
                  <w:tcBorders>
                    <w:top w:val="nil"/>
                    <w:left w:val="nil"/>
                    <w:bottom w:val="nil"/>
                    <w:right w:val="nil"/>
                  </w:tcBorders>
                  <w:shd w:val="clear" w:color="auto" w:fill="auto"/>
                  <w:noWrap/>
                </w:tcPr>
                <w:p w14:paraId="3FE60639" w14:textId="77777777" w:rsidR="00942A9C" w:rsidRPr="00942A9C" w:rsidRDefault="00942A9C" w:rsidP="00942A9C"/>
              </w:tc>
              <w:tc>
                <w:tcPr>
                  <w:tcW w:w="4371" w:type="dxa"/>
                  <w:tcBorders>
                    <w:top w:val="nil"/>
                    <w:left w:val="nil"/>
                    <w:bottom w:val="nil"/>
                    <w:right w:val="nil"/>
                  </w:tcBorders>
                  <w:shd w:val="clear" w:color="auto" w:fill="auto"/>
                </w:tcPr>
                <w:p w14:paraId="7689A102"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18F2B494"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2064624" w14:textId="77777777" w:rsidR="00942A9C" w:rsidRPr="00942A9C" w:rsidRDefault="00942A9C" w:rsidP="00942A9C"/>
              </w:tc>
              <w:tc>
                <w:tcPr>
                  <w:tcW w:w="1256" w:type="dxa"/>
                  <w:tcBorders>
                    <w:top w:val="nil"/>
                    <w:left w:val="nil"/>
                    <w:bottom w:val="nil"/>
                    <w:right w:val="nil"/>
                  </w:tcBorders>
                  <w:shd w:val="clear" w:color="auto" w:fill="auto"/>
                  <w:vAlign w:val="bottom"/>
                </w:tcPr>
                <w:p w14:paraId="35BDABA5" w14:textId="77777777" w:rsidR="00942A9C" w:rsidRPr="00942A9C" w:rsidRDefault="00942A9C" w:rsidP="00942A9C"/>
              </w:tc>
              <w:tc>
                <w:tcPr>
                  <w:tcW w:w="1436" w:type="dxa"/>
                  <w:tcBorders>
                    <w:top w:val="nil"/>
                    <w:left w:val="nil"/>
                    <w:bottom w:val="nil"/>
                    <w:right w:val="nil"/>
                  </w:tcBorders>
                  <w:shd w:val="clear" w:color="auto" w:fill="auto"/>
                  <w:vAlign w:val="bottom"/>
                </w:tcPr>
                <w:p w14:paraId="486EA73E" w14:textId="77777777" w:rsidR="00942A9C" w:rsidRPr="00942A9C" w:rsidRDefault="00942A9C" w:rsidP="00942A9C"/>
              </w:tc>
            </w:tr>
            <w:tr w:rsidR="00942A9C" w:rsidRPr="00942A9C" w14:paraId="1D74078C" w14:textId="77777777" w:rsidTr="00942A9C">
              <w:trPr>
                <w:trHeight w:val="1020"/>
              </w:trPr>
              <w:tc>
                <w:tcPr>
                  <w:tcW w:w="720" w:type="dxa"/>
                  <w:tcBorders>
                    <w:top w:val="nil"/>
                    <w:left w:val="nil"/>
                    <w:bottom w:val="nil"/>
                    <w:right w:val="nil"/>
                  </w:tcBorders>
                  <w:shd w:val="clear" w:color="auto" w:fill="auto"/>
                  <w:noWrap/>
                </w:tcPr>
                <w:p w14:paraId="6398E0BE" w14:textId="77777777" w:rsidR="00942A9C" w:rsidRPr="00942A9C" w:rsidRDefault="00942A9C" w:rsidP="00942A9C"/>
              </w:tc>
              <w:tc>
                <w:tcPr>
                  <w:tcW w:w="4371" w:type="dxa"/>
                  <w:tcBorders>
                    <w:top w:val="nil"/>
                    <w:left w:val="nil"/>
                    <w:bottom w:val="nil"/>
                    <w:right w:val="nil"/>
                  </w:tcBorders>
                  <w:shd w:val="clear" w:color="auto" w:fill="auto"/>
                </w:tcPr>
                <w:p w14:paraId="7AF2BA47"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noWrap/>
                  <w:vAlign w:val="bottom"/>
                </w:tcPr>
                <w:p w14:paraId="4CE12D2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58E18A4" w14:textId="77777777" w:rsidR="00942A9C" w:rsidRPr="00942A9C" w:rsidRDefault="00942A9C" w:rsidP="00942A9C"/>
              </w:tc>
              <w:tc>
                <w:tcPr>
                  <w:tcW w:w="1256" w:type="dxa"/>
                  <w:tcBorders>
                    <w:top w:val="nil"/>
                    <w:left w:val="nil"/>
                    <w:bottom w:val="nil"/>
                    <w:right w:val="nil"/>
                  </w:tcBorders>
                  <w:shd w:val="clear" w:color="auto" w:fill="auto"/>
                  <w:vAlign w:val="bottom"/>
                </w:tcPr>
                <w:p w14:paraId="675445DC" w14:textId="77777777" w:rsidR="00942A9C" w:rsidRPr="00942A9C" w:rsidRDefault="00942A9C" w:rsidP="00942A9C"/>
              </w:tc>
              <w:tc>
                <w:tcPr>
                  <w:tcW w:w="1436" w:type="dxa"/>
                  <w:tcBorders>
                    <w:top w:val="nil"/>
                    <w:left w:val="nil"/>
                    <w:bottom w:val="nil"/>
                    <w:right w:val="nil"/>
                  </w:tcBorders>
                  <w:shd w:val="clear" w:color="auto" w:fill="auto"/>
                  <w:vAlign w:val="bottom"/>
                </w:tcPr>
                <w:p w14:paraId="2708F38C" w14:textId="77777777" w:rsidR="00942A9C" w:rsidRPr="00942A9C" w:rsidRDefault="00942A9C" w:rsidP="00942A9C"/>
              </w:tc>
            </w:tr>
            <w:tr w:rsidR="00942A9C" w:rsidRPr="00942A9C" w14:paraId="41564BFA" w14:textId="77777777" w:rsidTr="00942A9C">
              <w:trPr>
                <w:trHeight w:val="300"/>
              </w:trPr>
              <w:tc>
                <w:tcPr>
                  <w:tcW w:w="720" w:type="dxa"/>
                  <w:tcBorders>
                    <w:top w:val="nil"/>
                    <w:left w:val="nil"/>
                    <w:bottom w:val="nil"/>
                    <w:right w:val="nil"/>
                  </w:tcBorders>
                  <w:shd w:val="clear" w:color="auto" w:fill="auto"/>
                  <w:noWrap/>
                </w:tcPr>
                <w:p w14:paraId="0752367E" w14:textId="77777777" w:rsidR="00942A9C" w:rsidRPr="00942A9C" w:rsidRDefault="00942A9C" w:rsidP="00942A9C"/>
              </w:tc>
              <w:tc>
                <w:tcPr>
                  <w:tcW w:w="4371" w:type="dxa"/>
                  <w:tcBorders>
                    <w:top w:val="nil"/>
                    <w:left w:val="nil"/>
                    <w:bottom w:val="nil"/>
                    <w:right w:val="nil"/>
                  </w:tcBorders>
                  <w:shd w:val="clear" w:color="auto" w:fill="auto"/>
                </w:tcPr>
                <w:p w14:paraId="78012ED3" w14:textId="77777777" w:rsidR="00942A9C" w:rsidRPr="00942A9C" w:rsidRDefault="00942A9C" w:rsidP="00942A9C">
                  <w:r w:rsidRPr="00942A9C">
                    <w:t>10A  kom 7</w:t>
                  </w:r>
                </w:p>
              </w:tc>
              <w:tc>
                <w:tcPr>
                  <w:tcW w:w="730" w:type="dxa"/>
                  <w:tcBorders>
                    <w:top w:val="nil"/>
                    <w:left w:val="nil"/>
                    <w:bottom w:val="nil"/>
                    <w:right w:val="nil"/>
                  </w:tcBorders>
                  <w:shd w:val="clear" w:color="auto" w:fill="auto"/>
                  <w:noWrap/>
                  <w:vAlign w:val="bottom"/>
                </w:tcPr>
                <w:p w14:paraId="606E578D"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421A2A7" w14:textId="77777777" w:rsidR="00942A9C" w:rsidRPr="00942A9C" w:rsidRDefault="00942A9C" w:rsidP="00942A9C"/>
              </w:tc>
              <w:tc>
                <w:tcPr>
                  <w:tcW w:w="1256" w:type="dxa"/>
                  <w:tcBorders>
                    <w:top w:val="nil"/>
                    <w:left w:val="nil"/>
                    <w:bottom w:val="nil"/>
                    <w:right w:val="nil"/>
                  </w:tcBorders>
                  <w:shd w:val="clear" w:color="auto" w:fill="auto"/>
                  <w:vAlign w:val="bottom"/>
                </w:tcPr>
                <w:p w14:paraId="19699FC3" w14:textId="77777777" w:rsidR="00942A9C" w:rsidRPr="00942A9C" w:rsidRDefault="00942A9C" w:rsidP="00942A9C"/>
              </w:tc>
              <w:tc>
                <w:tcPr>
                  <w:tcW w:w="1436" w:type="dxa"/>
                  <w:tcBorders>
                    <w:top w:val="nil"/>
                    <w:left w:val="nil"/>
                    <w:bottom w:val="nil"/>
                    <w:right w:val="nil"/>
                  </w:tcBorders>
                  <w:shd w:val="clear" w:color="auto" w:fill="auto"/>
                  <w:vAlign w:val="bottom"/>
                </w:tcPr>
                <w:p w14:paraId="0422AD12" w14:textId="77777777" w:rsidR="00942A9C" w:rsidRPr="00942A9C" w:rsidRDefault="00942A9C" w:rsidP="00942A9C"/>
              </w:tc>
            </w:tr>
            <w:tr w:rsidR="00942A9C" w:rsidRPr="00942A9C" w14:paraId="3659C0B6" w14:textId="77777777" w:rsidTr="00942A9C">
              <w:trPr>
                <w:trHeight w:val="300"/>
              </w:trPr>
              <w:tc>
                <w:tcPr>
                  <w:tcW w:w="720" w:type="dxa"/>
                  <w:tcBorders>
                    <w:top w:val="nil"/>
                    <w:left w:val="nil"/>
                    <w:bottom w:val="nil"/>
                    <w:right w:val="nil"/>
                  </w:tcBorders>
                  <w:shd w:val="clear" w:color="auto" w:fill="auto"/>
                  <w:noWrap/>
                </w:tcPr>
                <w:p w14:paraId="26AD97C1" w14:textId="77777777" w:rsidR="00942A9C" w:rsidRPr="00942A9C" w:rsidRDefault="00942A9C" w:rsidP="00942A9C"/>
              </w:tc>
              <w:tc>
                <w:tcPr>
                  <w:tcW w:w="4371" w:type="dxa"/>
                  <w:tcBorders>
                    <w:top w:val="nil"/>
                    <w:left w:val="nil"/>
                    <w:bottom w:val="nil"/>
                    <w:right w:val="nil"/>
                  </w:tcBorders>
                  <w:shd w:val="clear" w:color="auto" w:fill="auto"/>
                </w:tcPr>
                <w:p w14:paraId="6CA38A19" w14:textId="77777777" w:rsidR="00942A9C" w:rsidRPr="00942A9C" w:rsidRDefault="00942A9C" w:rsidP="00942A9C">
                  <w:r w:rsidRPr="00942A9C">
                    <w:t>6A  kom 3</w:t>
                  </w:r>
                </w:p>
              </w:tc>
              <w:tc>
                <w:tcPr>
                  <w:tcW w:w="730" w:type="dxa"/>
                  <w:tcBorders>
                    <w:top w:val="nil"/>
                    <w:left w:val="nil"/>
                    <w:bottom w:val="nil"/>
                    <w:right w:val="nil"/>
                  </w:tcBorders>
                  <w:shd w:val="clear" w:color="auto" w:fill="auto"/>
                  <w:noWrap/>
                  <w:vAlign w:val="bottom"/>
                </w:tcPr>
                <w:p w14:paraId="58F5C9C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849E7DF" w14:textId="77777777" w:rsidR="00942A9C" w:rsidRPr="00942A9C" w:rsidRDefault="00942A9C" w:rsidP="00942A9C"/>
              </w:tc>
              <w:tc>
                <w:tcPr>
                  <w:tcW w:w="1256" w:type="dxa"/>
                  <w:tcBorders>
                    <w:top w:val="nil"/>
                    <w:left w:val="nil"/>
                    <w:bottom w:val="nil"/>
                    <w:right w:val="nil"/>
                  </w:tcBorders>
                  <w:shd w:val="clear" w:color="auto" w:fill="auto"/>
                  <w:vAlign w:val="bottom"/>
                </w:tcPr>
                <w:p w14:paraId="76515264" w14:textId="77777777" w:rsidR="00942A9C" w:rsidRPr="00942A9C" w:rsidRDefault="00942A9C" w:rsidP="00942A9C"/>
              </w:tc>
              <w:tc>
                <w:tcPr>
                  <w:tcW w:w="1436" w:type="dxa"/>
                  <w:tcBorders>
                    <w:top w:val="nil"/>
                    <w:left w:val="nil"/>
                    <w:bottom w:val="nil"/>
                    <w:right w:val="nil"/>
                  </w:tcBorders>
                  <w:shd w:val="clear" w:color="auto" w:fill="auto"/>
                  <w:vAlign w:val="bottom"/>
                </w:tcPr>
                <w:p w14:paraId="28D2B440" w14:textId="77777777" w:rsidR="00942A9C" w:rsidRPr="00942A9C" w:rsidRDefault="00942A9C" w:rsidP="00942A9C"/>
              </w:tc>
            </w:tr>
            <w:tr w:rsidR="00942A9C" w:rsidRPr="00942A9C" w14:paraId="01EEC5F4" w14:textId="77777777" w:rsidTr="00942A9C">
              <w:trPr>
                <w:trHeight w:val="300"/>
              </w:trPr>
              <w:tc>
                <w:tcPr>
                  <w:tcW w:w="720" w:type="dxa"/>
                  <w:tcBorders>
                    <w:top w:val="nil"/>
                    <w:left w:val="nil"/>
                    <w:bottom w:val="nil"/>
                    <w:right w:val="nil"/>
                  </w:tcBorders>
                  <w:shd w:val="clear" w:color="auto" w:fill="auto"/>
                  <w:noWrap/>
                </w:tcPr>
                <w:p w14:paraId="2C42C835" w14:textId="77777777" w:rsidR="00942A9C" w:rsidRPr="00942A9C" w:rsidRDefault="00942A9C" w:rsidP="00942A9C"/>
              </w:tc>
              <w:tc>
                <w:tcPr>
                  <w:tcW w:w="4371" w:type="dxa"/>
                  <w:tcBorders>
                    <w:top w:val="nil"/>
                    <w:left w:val="nil"/>
                    <w:bottom w:val="nil"/>
                    <w:right w:val="nil"/>
                  </w:tcBorders>
                  <w:shd w:val="clear" w:color="auto" w:fill="auto"/>
                </w:tcPr>
                <w:p w14:paraId="190754AD"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494825E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FE2B31B" w14:textId="77777777" w:rsidR="00942A9C" w:rsidRPr="00942A9C" w:rsidRDefault="00942A9C" w:rsidP="00942A9C"/>
              </w:tc>
              <w:tc>
                <w:tcPr>
                  <w:tcW w:w="1256" w:type="dxa"/>
                  <w:tcBorders>
                    <w:top w:val="nil"/>
                    <w:left w:val="nil"/>
                    <w:bottom w:val="nil"/>
                    <w:right w:val="nil"/>
                  </w:tcBorders>
                  <w:shd w:val="clear" w:color="auto" w:fill="auto"/>
                  <w:vAlign w:val="bottom"/>
                </w:tcPr>
                <w:p w14:paraId="66FE08BE" w14:textId="77777777" w:rsidR="00942A9C" w:rsidRPr="00942A9C" w:rsidRDefault="00942A9C" w:rsidP="00942A9C"/>
              </w:tc>
              <w:tc>
                <w:tcPr>
                  <w:tcW w:w="1436" w:type="dxa"/>
                  <w:tcBorders>
                    <w:top w:val="nil"/>
                    <w:left w:val="nil"/>
                    <w:bottom w:val="nil"/>
                    <w:right w:val="nil"/>
                  </w:tcBorders>
                  <w:shd w:val="clear" w:color="auto" w:fill="auto"/>
                  <w:vAlign w:val="bottom"/>
                </w:tcPr>
                <w:p w14:paraId="3AA25DA1" w14:textId="77777777" w:rsidR="00942A9C" w:rsidRPr="00942A9C" w:rsidRDefault="00942A9C" w:rsidP="00942A9C"/>
              </w:tc>
            </w:tr>
            <w:tr w:rsidR="00942A9C" w:rsidRPr="00942A9C" w14:paraId="04D409E4" w14:textId="77777777" w:rsidTr="00942A9C">
              <w:trPr>
                <w:trHeight w:val="300"/>
              </w:trPr>
              <w:tc>
                <w:tcPr>
                  <w:tcW w:w="720" w:type="dxa"/>
                  <w:tcBorders>
                    <w:top w:val="nil"/>
                    <w:left w:val="nil"/>
                    <w:bottom w:val="nil"/>
                    <w:right w:val="nil"/>
                  </w:tcBorders>
                  <w:shd w:val="clear" w:color="auto" w:fill="auto"/>
                  <w:noWrap/>
                </w:tcPr>
                <w:p w14:paraId="402CDAA9" w14:textId="77777777" w:rsidR="00942A9C" w:rsidRPr="00942A9C" w:rsidRDefault="00942A9C" w:rsidP="00942A9C"/>
              </w:tc>
              <w:tc>
                <w:tcPr>
                  <w:tcW w:w="4371" w:type="dxa"/>
                  <w:tcBorders>
                    <w:top w:val="nil"/>
                    <w:left w:val="nil"/>
                    <w:bottom w:val="nil"/>
                    <w:right w:val="nil"/>
                  </w:tcBorders>
                  <w:shd w:val="clear" w:color="auto" w:fill="auto"/>
                </w:tcPr>
                <w:p w14:paraId="13CD6801"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noWrap/>
                  <w:vAlign w:val="bottom"/>
                </w:tcPr>
                <w:p w14:paraId="4A1BBA5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4C87C7D" w14:textId="77777777" w:rsidR="00942A9C" w:rsidRPr="00942A9C" w:rsidRDefault="00942A9C" w:rsidP="00942A9C"/>
              </w:tc>
              <w:tc>
                <w:tcPr>
                  <w:tcW w:w="1256" w:type="dxa"/>
                  <w:tcBorders>
                    <w:top w:val="nil"/>
                    <w:left w:val="nil"/>
                    <w:bottom w:val="nil"/>
                    <w:right w:val="nil"/>
                  </w:tcBorders>
                  <w:shd w:val="clear" w:color="auto" w:fill="auto"/>
                  <w:vAlign w:val="bottom"/>
                </w:tcPr>
                <w:p w14:paraId="3A5C9BEE" w14:textId="77777777" w:rsidR="00942A9C" w:rsidRPr="00942A9C" w:rsidRDefault="00942A9C" w:rsidP="00942A9C"/>
              </w:tc>
              <w:tc>
                <w:tcPr>
                  <w:tcW w:w="1436" w:type="dxa"/>
                  <w:tcBorders>
                    <w:top w:val="nil"/>
                    <w:left w:val="nil"/>
                    <w:bottom w:val="nil"/>
                    <w:right w:val="nil"/>
                  </w:tcBorders>
                  <w:shd w:val="clear" w:color="auto" w:fill="auto"/>
                  <w:vAlign w:val="bottom"/>
                </w:tcPr>
                <w:p w14:paraId="0DD6CF1B" w14:textId="77777777" w:rsidR="00942A9C" w:rsidRPr="00942A9C" w:rsidRDefault="00942A9C" w:rsidP="00942A9C"/>
              </w:tc>
            </w:tr>
            <w:tr w:rsidR="00942A9C" w:rsidRPr="00942A9C" w14:paraId="5C2DAB5F" w14:textId="77777777" w:rsidTr="00942A9C">
              <w:trPr>
                <w:trHeight w:val="300"/>
              </w:trPr>
              <w:tc>
                <w:tcPr>
                  <w:tcW w:w="720" w:type="dxa"/>
                  <w:tcBorders>
                    <w:top w:val="nil"/>
                    <w:left w:val="nil"/>
                    <w:bottom w:val="nil"/>
                    <w:right w:val="nil"/>
                  </w:tcBorders>
                  <w:shd w:val="clear" w:color="auto" w:fill="auto"/>
                  <w:noWrap/>
                </w:tcPr>
                <w:p w14:paraId="558C2374" w14:textId="77777777" w:rsidR="00942A9C" w:rsidRPr="00942A9C" w:rsidRDefault="00942A9C" w:rsidP="00942A9C"/>
              </w:tc>
              <w:tc>
                <w:tcPr>
                  <w:tcW w:w="4371" w:type="dxa"/>
                  <w:tcBorders>
                    <w:top w:val="nil"/>
                    <w:left w:val="nil"/>
                    <w:bottom w:val="nil"/>
                    <w:right w:val="nil"/>
                  </w:tcBorders>
                  <w:shd w:val="clear" w:color="auto" w:fill="auto"/>
                </w:tcPr>
                <w:p w14:paraId="7C38F8BF"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noWrap/>
                  <w:vAlign w:val="bottom"/>
                </w:tcPr>
                <w:p w14:paraId="30ABAEE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5617C9B" w14:textId="77777777" w:rsidR="00942A9C" w:rsidRPr="00942A9C" w:rsidRDefault="00942A9C" w:rsidP="00942A9C"/>
              </w:tc>
              <w:tc>
                <w:tcPr>
                  <w:tcW w:w="1256" w:type="dxa"/>
                  <w:tcBorders>
                    <w:top w:val="nil"/>
                    <w:left w:val="nil"/>
                    <w:bottom w:val="nil"/>
                    <w:right w:val="nil"/>
                  </w:tcBorders>
                  <w:shd w:val="clear" w:color="auto" w:fill="auto"/>
                  <w:vAlign w:val="bottom"/>
                </w:tcPr>
                <w:p w14:paraId="47F611FC" w14:textId="77777777" w:rsidR="00942A9C" w:rsidRPr="00942A9C" w:rsidRDefault="00942A9C" w:rsidP="00942A9C"/>
              </w:tc>
              <w:tc>
                <w:tcPr>
                  <w:tcW w:w="1436" w:type="dxa"/>
                  <w:tcBorders>
                    <w:top w:val="nil"/>
                    <w:left w:val="nil"/>
                    <w:bottom w:val="nil"/>
                    <w:right w:val="nil"/>
                  </w:tcBorders>
                  <w:shd w:val="clear" w:color="auto" w:fill="auto"/>
                  <w:vAlign w:val="bottom"/>
                </w:tcPr>
                <w:p w14:paraId="461CDBEB" w14:textId="77777777" w:rsidR="00942A9C" w:rsidRPr="00942A9C" w:rsidRDefault="00942A9C" w:rsidP="00942A9C"/>
              </w:tc>
            </w:tr>
            <w:tr w:rsidR="00942A9C" w:rsidRPr="00942A9C" w14:paraId="6F3EA186" w14:textId="77777777" w:rsidTr="00942A9C">
              <w:trPr>
                <w:trHeight w:val="765"/>
              </w:trPr>
              <w:tc>
                <w:tcPr>
                  <w:tcW w:w="720" w:type="dxa"/>
                  <w:tcBorders>
                    <w:top w:val="nil"/>
                    <w:left w:val="nil"/>
                    <w:bottom w:val="nil"/>
                    <w:right w:val="nil"/>
                  </w:tcBorders>
                  <w:shd w:val="clear" w:color="auto" w:fill="auto"/>
                  <w:noWrap/>
                </w:tcPr>
                <w:p w14:paraId="5F145605" w14:textId="77777777" w:rsidR="00942A9C" w:rsidRPr="00942A9C" w:rsidRDefault="00942A9C" w:rsidP="00942A9C"/>
              </w:tc>
              <w:tc>
                <w:tcPr>
                  <w:tcW w:w="4371" w:type="dxa"/>
                  <w:tcBorders>
                    <w:top w:val="nil"/>
                    <w:left w:val="nil"/>
                    <w:bottom w:val="nil"/>
                    <w:right w:val="nil"/>
                  </w:tcBorders>
                  <w:shd w:val="clear" w:color="auto" w:fill="auto"/>
                </w:tcPr>
                <w:p w14:paraId="2A34D6FC"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noWrap/>
                  <w:vAlign w:val="bottom"/>
                </w:tcPr>
                <w:p w14:paraId="48283AD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A672EC4" w14:textId="77777777" w:rsidR="00942A9C" w:rsidRPr="00942A9C" w:rsidRDefault="00942A9C" w:rsidP="00942A9C"/>
              </w:tc>
              <w:tc>
                <w:tcPr>
                  <w:tcW w:w="1256" w:type="dxa"/>
                  <w:tcBorders>
                    <w:top w:val="nil"/>
                    <w:left w:val="nil"/>
                    <w:bottom w:val="nil"/>
                    <w:right w:val="nil"/>
                  </w:tcBorders>
                  <w:shd w:val="clear" w:color="auto" w:fill="auto"/>
                  <w:vAlign w:val="bottom"/>
                </w:tcPr>
                <w:p w14:paraId="7379E00E" w14:textId="77777777" w:rsidR="00942A9C" w:rsidRPr="00942A9C" w:rsidRDefault="00942A9C" w:rsidP="00942A9C"/>
              </w:tc>
              <w:tc>
                <w:tcPr>
                  <w:tcW w:w="1436" w:type="dxa"/>
                  <w:tcBorders>
                    <w:top w:val="nil"/>
                    <w:left w:val="nil"/>
                    <w:bottom w:val="nil"/>
                    <w:right w:val="nil"/>
                  </w:tcBorders>
                  <w:shd w:val="clear" w:color="auto" w:fill="auto"/>
                  <w:vAlign w:val="bottom"/>
                </w:tcPr>
                <w:p w14:paraId="25956489" w14:textId="77777777" w:rsidR="00942A9C" w:rsidRPr="00942A9C" w:rsidRDefault="00942A9C" w:rsidP="00942A9C"/>
              </w:tc>
            </w:tr>
            <w:tr w:rsidR="00942A9C" w:rsidRPr="00942A9C" w14:paraId="1A83B5A0" w14:textId="77777777" w:rsidTr="00942A9C">
              <w:trPr>
                <w:trHeight w:val="300"/>
              </w:trPr>
              <w:tc>
                <w:tcPr>
                  <w:tcW w:w="720" w:type="dxa"/>
                  <w:tcBorders>
                    <w:top w:val="nil"/>
                    <w:left w:val="nil"/>
                    <w:bottom w:val="nil"/>
                    <w:right w:val="nil"/>
                  </w:tcBorders>
                  <w:shd w:val="clear" w:color="auto" w:fill="auto"/>
                  <w:noWrap/>
                </w:tcPr>
                <w:p w14:paraId="50C79601" w14:textId="77777777" w:rsidR="00942A9C" w:rsidRPr="00942A9C" w:rsidRDefault="00942A9C" w:rsidP="00942A9C"/>
              </w:tc>
              <w:tc>
                <w:tcPr>
                  <w:tcW w:w="4371" w:type="dxa"/>
                  <w:tcBorders>
                    <w:top w:val="nil"/>
                    <w:left w:val="nil"/>
                    <w:bottom w:val="nil"/>
                    <w:right w:val="nil"/>
                  </w:tcBorders>
                  <w:shd w:val="clear" w:color="auto" w:fill="auto"/>
                </w:tcPr>
                <w:p w14:paraId="13D275D0"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noWrap/>
                  <w:vAlign w:val="bottom"/>
                </w:tcPr>
                <w:p w14:paraId="0BFE710D"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B43B3F3" w14:textId="77777777" w:rsidR="00942A9C" w:rsidRPr="00942A9C" w:rsidRDefault="00942A9C" w:rsidP="00942A9C"/>
              </w:tc>
              <w:tc>
                <w:tcPr>
                  <w:tcW w:w="1256" w:type="dxa"/>
                  <w:tcBorders>
                    <w:top w:val="nil"/>
                    <w:left w:val="nil"/>
                    <w:bottom w:val="nil"/>
                    <w:right w:val="nil"/>
                  </w:tcBorders>
                  <w:shd w:val="clear" w:color="auto" w:fill="auto"/>
                  <w:vAlign w:val="bottom"/>
                </w:tcPr>
                <w:p w14:paraId="2F5B3BE8" w14:textId="77777777" w:rsidR="00942A9C" w:rsidRPr="00942A9C" w:rsidRDefault="00942A9C" w:rsidP="00942A9C"/>
              </w:tc>
              <w:tc>
                <w:tcPr>
                  <w:tcW w:w="1436" w:type="dxa"/>
                  <w:tcBorders>
                    <w:top w:val="nil"/>
                    <w:left w:val="nil"/>
                    <w:bottom w:val="nil"/>
                    <w:right w:val="nil"/>
                  </w:tcBorders>
                  <w:shd w:val="clear" w:color="auto" w:fill="auto"/>
                  <w:vAlign w:val="bottom"/>
                </w:tcPr>
                <w:p w14:paraId="5A1609D2" w14:textId="77777777" w:rsidR="00942A9C" w:rsidRPr="00942A9C" w:rsidRDefault="00942A9C" w:rsidP="00942A9C"/>
              </w:tc>
            </w:tr>
            <w:tr w:rsidR="00942A9C" w:rsidRPr="00942A9C" w14:paraId="51CAADD1" w14:textId="77777777" w:rsidTr="00942A9C">
              <w:trPr>
                <w:trHeight w:val="300"/>
              </w:trPr>
              <w:tc>
                <w:tcPr>
                  <w:tcW w:w="720" w:type="dxa"/>
                  <w:tcBorders>
                    <w:top w:val="nil"/>
                    <w:left w:val="nil"/>
                    <w:bottom w:val="nil"/>
                    <w:right w:val="nil"/>
                  </w:tcBorders>
                  <w:shd w:val="clear" w:color="auto" w:fill="auto"/>
                  <w:noWrap/>
                </w:tcPr>
                <w:p w14:paraId="49DB8A06" w14:textId="77777777" w:rsidR="00942A9C" w:rsidRPr="00942A9C" w:rsidRDefault="00942A9C" w:rsidP="00942A9C"/>
              </w:tc>
              <w:tc>
                <w:tcPr>
                  <w:tcW w:w="4371" w:type="dxa"/>
                  <w:tcBorders>
                    <w:top w:val="nil"/>
                    <w:left w:val="nil"/>
                    <w:bottom w:val="nil"/>
                    <w:right w:val="nil"/>
                  </w:tcBorders>
                  <w:shd w:val="clear" w:color="auto" w:fill="auto"/>
                </w:tcPr>
                <w:p w14:paraId="064AEC4A"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noWrap/>
                  <w:vAlign w:val="bottom"/>
                </w:tcPr>
                <w:p w14:paraId="035779C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DE75ED2" w14:textId="77777777" w:rsidR="00942A9C" w:rsidRPr="00942A9C" w:rsidRDefault="00942A9C" w:rsidP="00942A9C"/>
              </w:tc>
              <w:tc>
                <w:tcPr>
                  <w:tcW w:w="1256" w:type="dxa"/>
                  <w:tcBorders>
                    <w:top w:val="nil"/>
                    <w:left w:val="nil"/>
                    <w:bottom w:val="nil"/>
                    <w:right w:val="nil"/>
                  </w:tcBorders>
                  <w:shd w:val="clear" w:color="auto" w:fill="auto"/>
                  <w:vAlign w:val="bottom"/>
                </w:tcPr>
                <w:p w14:paraId="402D797A" w14:textId="77777777" w:rsidR="00942A9C" w:rsidRPr="00942A9C" w:rsidRDefault="00942A9C" w:rsidP="00942A9C"/>
              </w:tc>
              <w:tc>
                <w:tcPr>
                  <w:tcW w:w="1436" w:type="dxa"/>
                  <w:tcBorders>
                    <w:top w:val="nil"/>
                    <w:left w:val="nil"/>
                    <w:bottom w:val="nil"/>
                    <w:right w:val="nil"/>
                  </w:tcBorders>
                  <w:shd w:val="clear" w:color="auto" w:fill="auto"/>
                  <w:vAlign w:val="bottom"/>
                </w:tcPr>
                <w:p w14:paraId="2B9A1955" w14:textId="77777777" w:rsidR="00942A9C" w:rsidRPr="00942A9C" w:rsidRDefault="00942A9C" w:rsidP="00942A9C"/>
              </w:tc>
            </w:tr>
            <w:tr w:rsidR="00942A9C" w:rsidRPr="00942A9C" w14:paraId="2444F559" w14:textId="77777777" w:rsidTr="00942A9C">
              <w:trPr>
                <w:trHeight w:val="765"/>
              </w:trPr>
              <w:tc>
                <w:tcPr>
                  <w:tcW w:w="720" w:type="dxa"/>
                  <w:tcBorders>
                    <w:top w:val="nil"/>
                    <w:left w:val="nil"/>
                    <w:bottom w:val="nil"/>
                    <w:right w:val="nil"/>
                  </w:tcBorders>
                  <w:shd w:val="clear" w:color="auto" w:fill="auto"/>
                  <w:noWrap/>
                </w:tcPr>
                <w:p w14:paraId="677AFFE4" w14:textId="77777777" w:rsidR="00942A9C" w:rsidRPr="00942A9C" w:rsidRDefault="00942A9C" w:rsidP="00942A9C"/>
              </w:tc>
              <w:tc>
                <w:tcPr>
                  <w:tcW w:w="4371" w:type="dxa"/>
                  <w:tcBorders>
                    <w:top w:val="nil"/>
                    <w:left w:val="nil"/>
                    <w:bottom w:val="nil"/>
                    <w:right w:val="nil"/>
                  </w:tcBorders>
                  <w:shd w:val="clear" w:color="auto" w:fill="auto"/>
                </w:tcPr>
                <w:p w14:paraId="74B7CD47"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4A4B1BDF"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3E791640"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46575FBB" w14:textId="77777777" w:rsidR="00942A9C" w:rsidRPr="00942A9C" w:rsidRDefault="00942A9C" w:rsidP="00942A9C"/>
              </w:tc>
              <w:tc>
                <w:tcPr>
                  <w:tcW w:w="1436" w:type="dxa"/>
                  <w:tcBorders>
                    <w:top w:val="nil"/>
                    <w:left w:val="nil"/>
                    <w:bottom w:val="nil"/>
                    <w:right w:val="nil"/>
                  </w:tcBorders>
                  <w:shd w:val="clear" w:color="auto" w:fill="auto"/>
                  <w:vAlign w:val="bottom"/>
                </w:tcPr>
                <w:p w14:paraId="2100518B" w14:textId="77777777" w:rsidR="00942A9C" w:rsidRPr="00942A9C" w:rsidRDefault="00942A9C" w:rsidP="00942A9C"/>
              </w:tc>
            </w:tr>
            <w:tr w:rsidR="00942A9C" w:rsidRPr="00942A9C" w14:paraId="2E7079E2" w14:textId="77777777" w:rsidTr="00942A9C">
              <w:trPr>
                <w:trHeight w:val="300"/>
              </w:trPr>
              <w:tc>
                <w:tcPr>
                  <w:tcW w:w="720" w:type="dxa"/>
                  <w:tcBorders>
                    <w:top w:val="nil"/>
                    <w:left w:val="nil"/>
                    <w:bottom w:val="nil"/>
                    <w:right w:val="nil"/>
                  </w:tcBorders>
                  <w:shd w:val="clear" w:color="auto" w:fill="auto"/>
                </w:tcPr>
                <w:p w14:paraId="0485257C" w14:textId="77777777" w:rsidR="00942A9C" w:rsidRPr="00942A9C" w:rsidRDefault="00942A9C" w:rsidP="00942A9C">
                  <w:r w:rsidRPr="00942A9C">
                    <w:t>04-10</w:t>
                  </w:r>
                </w:p>
              </w:tc>
              <w:tc>
                <w:tcPr>
                  <w:tcW w:w="4371" w:type="dxa"/>
                  <w:tcBorders>
                    <w:top w:val="nil"/>
                    <w:left w:val="nil"/>
                    <w:bottom w:val="nil"/>
                    <w:right w:val="nil"/>
                  </w:tcBorders>
                  <w:shd w:val="clear" w:color="auto" w:fill="auto"/>
                </w:tcPr>
                <w:p w14:paraId="02FBCAD6" w14:textId="77777777" w:rsidR="00942A9C" w:rsidRPr="00942A9C" w:rsidRDefault="00942A9C" w:rsidP="00942A9C">
                  <w:r w:rsidRPr="00942A9C">
                    <w:t>Isporuka i ugradnja razvodnog ormana RO-K</w:t>
                  </w:r>
                </w:p>
              </w:tc>
              <w:tc>
                <w:tcPr>
                  <w:tcW w:w="730" w:type="dxa"/>
                  <w:tcBorders>
                    <w:top w:val="nil"/>
                    <w:left w:val="nil"/>
                    <w:bottom w:val="nil"/>
                    <w:right w:val="nil"/>
                  </w:tcBorders>
                  <w:shd w:val="clear" w:color="auto" w:fill="auto"/>
                  <w:noWrap/>
                  <w:vAlign w:val="bottom"/>
                </w:tcPr>
                <w:p w14:paraId="10A11D7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FF4B1D5" w14:textId="77777777" w:rsidR="00942A9C" w:rsidRPr="00942A9C" w:rsidRDefault="00942A9C" w:rsidP="00942A9C"/>
              </w:tc>
              <w:tc>
                <w:tcPr>
                  <w:tcW w:w="1256" w:type="dxa"/>
                  <w:tcBorders>
                    <w:top w:val="nil"/>
                    <w:left w:val="nil"/>
                    <w:bottom w:val="nil"/>
                    <w:right w:val="nil"/>
                  </w:tcBorders>
                  <w:shd w:val="clear" w:color="auto" w:fill="auto"/>
                  <w:vAlign w:val="bottom"/>
                </w:tcPr>
                <w:p w14:paraId="3957010F" w14:textId="77777777" w:rsidR="00942A9C" w:rsidRPr="00942A9C" w:rsidRDefault="00942A9C" w:rsidP="00942A9C"/>
              </w:tc>
              <w:tc>
                <w:tcPr>
                  <w:tcW w:w="1436" w:type="dxa"/>
                  <w:tcBorders>
                    <w:top w:val="nil"/>
                    <w:left w:val="nil"/>
                    <w:bottom w:val="nil"/>
                    <w:right w:val="nil"/>
                  </w:tcBorders>
                  <w:shd w:val="clear" w:color="auto" w:fill="auto"/>
                  <w:vAlign w:val="bottom"/>
                </w:tcPr>
                <w:p w14:paraId="59D07DA1" w14:textId="77777777" w:rsidR="00942A9C" w:rsidRPr="00942A9C" w:rsidRDefault="00942A9C" w:rsidP="00942A9C"/>
              </w:tc>
            </w:tr>
            <w:tr w:rsidR="00942A9C" w:rsidRPr="00942A9C" w14:paraId="373D9C9E" w14:textId="77777777" w:rsidTr="00942A9C">
              <w:trPr>
                <w:trHeight w:val="1020"/>
              </w:trPr>
              <w:tc>
                <w:tcPr>
                  <w:tcW w:w="720" w:type="dxa"/>
                  <w:tcBorders>
                    <w:top w:val="nil"/>
                    <w:left w:val="nil"/>
                    <w:bottom w:val="nil"/>
                    <w:right w:val="nil"/>
                  </w:tcBorders>
                  <w:shd w:val="clear" w:color="auto" w:fill="auto"/>
                  <w:noWrap/>
                </w:tcPr>
                <w:p w14:paraId="2C009843" w14:textId="77777777" w:rsidR="00942A9C" w:rsidRPr="00942A9C" w:rsidRDefault="00942A9C" w:rsidP="00942A9C"/>
              </w:tc>
              <w:tc>
                <w:tcPr>
                  <w:tcW w:w="4371" w:type="dxa"/>
                  <w:tcBorders>
                    <w:top w:val="nil"/>
                    <w:left w:val="nil"/>
                    <w:bottom w:val="nil"/>
                    <w:right w:val="nil"/>
                  </w:tcBorders>
                  <w:shd w:val="clear" w:color="auto" w:fill="auto"/>
                </w:tcPr>
                <w:p w14:paraId="2DDE0EEB"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noWrap/>
                  <w:vAlign w:val="bottom"/>
                </w:tcPr>
                <w:p w14:paraId="3AEF194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1A96C59" w14:textId="77777777" w:rsidR="00942A9C" w:rsidRPr="00942A9C" w:rsidRDefault="00942A9C" w:rsidP="00942A9C"/>
              </w:tc>
              <w:tc>
                <w:tcPr>
                  <w:tcW w:w="1256" w:type="dxa"/>
                  <w:tcBorders>
                    <w:top w:val="nil"/>
                    <w:left w:val="nil"/>
                    <w:bottom w:val="nil"/>
                    <w:right w:val="nil"/>
                  </w:tcBorders>
                  <w:shd w:val="clear" w:color="auto" w:fill="auto"/>
                  <w:vAlign w:val="bottom"/>
                </w:tcPr>
                <w:p w14:paraId="5BAE449C" w14:textId="77777777" w:rsidR="00942A9C" w:rsidRPr="00942A9C" w:rsidRDefault="00942A9C" w:rsidP="00942A9C"/>
              </w:tc>
              <w:tc>
                <w:tcPr>
                  <w:tcW w:w="1436" w:type="dxa"/>
                  <w:tcBorders>
                    <w:top w:val="nil"/>
                    <w:left w:val="nil"/>
                    <w:bottom w:val="nil"/>
                    <w:right w:val="nil"/>
                  </w:tcBorders>
                  <w:shd w:val="clear" w:color="auto" w:fill="auto"/>
                  <w:vAlign w:val="bottom"/>
                </w:tcPr>
                <w:p w14:paraId="478AE9F1" w14:textId="77777777" w:rsidR="00942A9C" w:rsidRPr="00942A9C" w:rsidRDefault="00942A9C" w:rsidP="00942A9C"/>
              </w:tc>
            </w:tr>
            <w:tr w:rsidR="00942A9C" w:rsidRPr="00942A9C" w14:paraId="7C6FE460" w14:textId="77777777" w:rsidTr="00942A9C">
              <w:trPr>
                <w:trHeight w:val="300"/>
              </w:trPr>
              <w:tc>
                <w:tcPr>
                  <w:tcW w:w="720" w:type="dxa"/>
                  <w:tcBorders>
                    <w:top w:val="nil"/>
                    <w:left w:val="nil"/>
                    <w:bottom w:val="nil"/>
                    <w:right w:val="nil"/>
                  </w:tcBorders>
                  <w:shd w:val="clear" w:color="auto" w:fill="auto"/>
                  <w:noWrap/>
                </w:tcPr>
                <w:p w14:paraId="51AE199C" w14:textId="77777777" w:rsidR="00942A9C" w:rsidRPr="00942A9C" w:rsidRDefault="00942A9C" w:rsidP="00942A9C"/>
              </w:tc>
              <w:tc>
                <w:tcPr>
                  <w:tcW w:w="4371" w:type="dxa"/>
                  <w:tcBorders>
                    <w:top w:val="nil"/>
                    <w:left w:val="nil"/>
                    <w:bottom w:val="nil"/>
                    <w:right w:val="nil"/>
                  </w:tcBorders>
                  <w:shd w:val="clear" w:color="auto" w:fill="auto"/>
                </w:tcPr>
                <w:p w14:paraId="1F196910" w14:textId="77777777" w:rsidR="00942A9C" w:rsidRPr="00942A9C" w:rsidRDefault="00942A9C" w:rsidP="00942A9C">
                  <w:r w:rsidRPr="00942A9C">
                    <w:t>mrežni deo (RO-m-K)</w:t>
                  </w:r>
                </w:p>
              </w:tc>
              <w:tc>
                <w:tcPr>
                  <w:tcW w:w="730" w:type="dxa"/>
                  <w:tcBorders>
                    <w:top w:val="nil"/>
                    <w:left w:val="nil"/>
                    <w:bottom w:val="nil"/>
                    <w:right w:val="nil"/>
                  </w:tcBorders>
                  <w:shd w:val="clear" w:color="auto" w:fill="auto"/>
                  <w:noWrap/>
                  <w:vAlign w:val="bottom"/>
                </w:tcPr>
                <w:p w14:paraId="2CE05A2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5EFBE72" w14:textId="77777777" w:rsidR="00942A9C" w:rsidRPr="00942A9C" w:rsidRDefault="00942A9C" w:rsidP="00942A9C"/>
              </w:tc>
              <w:tc>
                <w:tcPr>
                  <w:tcW w:w="1256" w:type="dxa"/>
                  <w:tcBorders>
                    <w:top w:val="nil"/>
                    <w:left w:val="nil"/>
                    <w:bottom w:val="nil"/>
                    <w:right w:val="nil"/>
                  </w:tcBorders>
                  <w:shd w:val="clear" w:color="auto" w:fill="auto"/>
                  <w:vAlign w:val="bottom"/>
                </w:tcPr>
                <w:p w14:paraId="4969F64D" w14:textId="77777777" w:rsidR="00942A9C" w:rsidRPr="00942A9C" w:rsidRDefault="00942A9C" w:rsidP="00942A9C"/>
              </w:tc>
              <w:tc>
                <w:tcPr>
                  <w:tcW w:w="1436" w:type="dxa"/>
                  <w:tcBorders>
                    <w:top w:val="nil"/>
                    <w:left w:val="nil"/>
                    <w:bottom w:val="nil"/>
                    <w:right w:val="nil"/>
                  </w:tcBorders>
                  <w:shd w:val="clear" w:color="auto" w:fill="auto"/>
                  <w:vAlign w:val="bottom"/>
                </w:tcPr>
                <w:p w14:paraId="011ACE7B" w14:textId="77777777" w:rsidR="00942A9C" w:rsidRPr="00942A9C" w:rsidRDefault="00942A9C" w:rsidP="00942A9C"/>
              </w:tc>
            </w:tr>
            <w:tr w:rsidR="00942A9C" w:rsidRPr="00942A9C" w14:paraId="717B433B" w14:textId="77777777" w:rsidTr="00942A9C">
              <w:trPr>
                <w:trHeight w:val="1275"/>
              </w:trPr>
              <w:tc>
                <w:tcPr>
                  <w:tcW w:w="720" w:type="dxa"/>
                  <w:tcBorders>
                    <w:top w:val="nil"/>
                    <w:left w:val="nil"/>
                    <w:bottom w:val="nil"/>
                    <w:right w:val="nil"/>
                  </w:tcBorders>
                  <w:shd w:val="clear" w:color="auto" w:fill="auto"/>
                  <w:noWrap/>
                </w:tcPr>
                <w:p w14:paraId="6B9930B5" w14:textId="77777777" w:rsidR="00942A9C" w:rsidRPr="00942A9C" w:rsidRDefault="00942A9C" w:rsidP="00942A9C"/>
              </w:tc>
              <w:tc>
                <w:tcPr>
                  <w:tcW w:w="4371" w:type="dxa"/>
                  <w:tcBorders>
                    <w:top w:val="nil"/>
                    <w:left w:val="nil"/>
                    <w:bottom w:val="nil"/>
                    <w:right w:val="nil"/>
                  </w:tcBorders>
                  <w:shd w:val="clear" w:color="auto" w:fill="auto"/>
                </w:tcPr>
                <w:p w14:paraId="6EEE8277"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noWrap/>
                  <w:vAlign w:val="bottom"/>
                </w:tcPr>
                <w:p w14:paraId="4F10130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6B6E0DD" w14:textId="77777777" w:rsidR="00942A9C" w:rsidRPr="00942A9C" w:rsidRDefault="00942A9C" w:rsidP="00942A9C"/>
              </w:tc>
              <w:tc>
                <w:tcPr>
                  <w:tcW w:w="1256" w:type="dxa"/>
                  <w:tcBorders>
                    <w:top w:val="nil"/>
                    <w:left w:val="nil"/>
                    <w:bottom w:val="nil"/>
                    <w:right w:val="nil"/>
                  </w:tcBorders>
                  <w:shd w:val="clear" w:color="auto" w:fill="auto"/>
                  <w:vAlign w:val="bottom"/>
                </w:tcPr>
                <w:p w14:paraId="20DD58A7" w14:textId="77777777" w:rsidR="00942A9C" w:rsidRPr="00942A9C" w:rsidRDefault="00942A9C" w:rsidP="00942A9C"/>
              </w:tc>
              <w:tc>
                <w:tcPr>
                  <w:tcW w:w="1436" w:type="dxa"/>
                  <w:tcBorders>
                    <w:top w:val="nil"/>
                    <w:left w:val="nil"/>
                    <w:bottom w:val="nil"/>
                    <w:right w:val="nil"/>
                  </w:tcBorders>
                  <w:shd w:val="clear" w:color="auto" w:fill="auto"/>
                  <w:vAlign w:val="bottom"/>
                </w:tcPr>
                <w:p w14:paraId="669EB464" w14:textId="77777777" w:rsidR="00942A9C" w:rsidRPr="00942A9C" w:rsidRDefault="00942A9C" w:rsidP="00942A9C"/>
              </w:tc>
            </w:tr>
            <w:tr w:rsidR="00942A9C" w:rsidRPr="00942A9C" w14:paraId="6B4E3688" w14:textId="77777777" w:rsidTr="00942A9C">
              <w:trPr>
                <w:trHeight w:val="300"/>
              </w:trPr>
              <w:tc>
                <w:tcPr>
                  <w:tcW w:w="720" w:type="dxa"/>
                  <w:tcBorders>
                    <w:top w:val="nil"/>
                    <w:left w:val="nil"/>
                    <w:bottom w:val="nil"/>
                    <w:right w:val="nil"/>
                  </w:tcBorders>
                  <w:shd w:val="clear" w:color="auto" w:fill="auto"/>
                  <w:noWrap/>
                </w:tcPr>
                <w:p w14:paraId="20CF25A6" w14:textId="77777777" w:rsidR="00942A9C" w:rsidRPr="00942A9C" w:rsidRDefault="00942A9C" w:rsidP="00942A9C"/>
              </w:tc>
              <w:tc>
                <w:tcPr>
                  <w:tcW w:w="4371" w:type="dxa"/>
                  <w:tcBorders>
                    <w:top w:val="nil"/>
                    <w:left w:val="nil"/>
                    <w:bottom w:val="nil"/>
                    <w:right w:val="nil"/>
                  </w:tcBorders>
                  <w:shd w:val="clear" w:color="auto" w:fill="auto"/>
                </w:tcPr>
                <w:p w14:paraId="45E4047B"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noWrap/>
                  <w:vAlign w:val="bottom"/>
                </w:tcPr>
                <w:p w14:paraId="578CBED8"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D824E58" w14:textId="77777777" w:rsidR="00942A9C" w:rsidRPr="00942A9C" w:rsidRDefault="00942A9C" w:rsidP="00942A9C"/>
              </w:tc>
              <w:tc>
                <w:tcPr>
                  <w:tcW w:w="1256" w:type="dxa"/>
                  <w:tcBorders>
                    <w:top w:val="nil"/>
                    <w:left w:val="nil"/>
                    <w:bottom w:val="nil"/>
                    <w:right w:val="nil"/>
                  </w:tcBorders>
                  <w:shd w:val="clear" w:color="auto" w:fill="auto"/>
                  <w:vAlign w:val="bottom"/>
                </w:tcPr>
                <w:p w14:paraId="1B0452B3" w14:textId="77777777" w:rsidR="00942A9C" w:rsidRPr="00942A9C" w:rsidRDefault="00942A9C" w:rsidP="00942A9C"/>
              </w:tc>
              <w:tc>
                <w:tcPr>
                  <w:tcW w:w="1436" w:type="dxa"/>
                  <w:tcBorders>
                    <w:top w:val="nil"/>
                    <w:left w:val="nil"/>
                    <w:bottom w:val="nil"/>
                    <w:right w:val="nil"/>
                  </w:tcBorders>
                  <w:shd w:val="clear" w:color="auto" w:fill="auto"/>
                  <w:vAlign w:val="bottom"/>
                </w:tcPr>
                <w:p w14:paraId="0FE55082" w14:textId="77777777" w:rsidR="00942A9C" w:rsidRPr="00942A9C" w:rsidRDefault="00942A9C" w:rsidP="00942A9C"/>
              </w:tc>
            </w:tr>
            <w:tr w:rsidR="00942A9C" w:rsidRPr="00942A9C" w14:paraId="4D6E8076" w14:textId="77777777" w:rsidTr="00942A9C">
              <w:trPr>
                <w:trHeight w:val="765"/>
              </w:trPr>
              <w:tc>
                <w:tcPr>
                  <w:tcW w:w="720" w:type="dxa"/>
                  <w:tcBorders>
                    <w:top w:val="nil"/>
                    <w:left w:val="nil"/>
                    <w:bottom w:val="nil"/>
                    <w:right w:val="nil"/>
                  </w:tcBorders>
                  <w:shd w:val="clear" w:color="auto" w:fill="auto"/>
                  <w:noWrap/>
                </w:tcPr>
                <w:p w14:paraId="328EFF29" w14:textId="77777777" w:rsidR="00942A9C" w:rsidRPr="00942A9C" w:rsidRDefault="00942A9C" w:rsidP="00942A9C"/>
              </w:tc>
              <w:tc>
                <w:tcPr>
                  <w:tcW w:w="4371" w:type="dxa"/>
                  <w:tcBorders>
                    <w:top w:val="nil"/>
                    <w:left w:val="nil"/>
                    <w:bottom w:val="nil"/>
                    <w:right w:val="nil"/>
                  </w:tcBorders>
                  <w:shd w:val="clear" w:color="auto" w:fill="auto"/>
                </w:tcPr>
                <w:p w14:paraId="32DF9632" w14:textId="77777777" w:rsidR="00942A9C" w:rsidRPr="00942A9C" w:rsidRDefault="00942A9C" w:rsidP="00942A9C">
                  <w:r w:rsidRPr="00942A9C">
                    <w:t>NS 250, In=200A, 3p sa pomoćnim kontaktima za signalizaciju stanja prekidača i signalizaciju prorade zaštite  kom 1</w:t>
                  </w:r>
                </w:p>
              </w:tc>
              <w:tc>
                <w:tcPr>
                  <w:tcW w:w="730" w:type="dxa"/>
                  <w:tcBorders>
                    <w:top w:val="nil"/>
                    <w:left w:val="nil"/>
                    <w:bottom w:val="nil"/>
                    <w:right w:val="nil"/>
                  </w:tcBorders>
                  <w:shd w:val="clear" w:color="auto" w:fill="auto"/>
                  <w:noWrap/>
                  <w:vAlign w:val="bottom"/>
                </w:tcPr>
                <w:p w14:paraId="4691CEE3"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2BAA252" w14:textId="77777777" w:rsidR="00942A9C" w:rsidRPr="00942A9C" w:rsidRDefault="00942A9C" w:rsidP="00942A9C"/>
              </w:tc>
              <w:tc>
                <w:tcPr>
                  <w:tcW w:w="1256" w:type="dxa"/>
                  <w:tcBorders>
                    <w:top w:val="nil"/>
                    <w:left w:val="nil"/>
                    <w:bottom w:val="nil"/>
                    <w:right w:val="nil"/>
                  </w:tcBorders>
                  <w:shd w:val="clear" w:color="auto" w:fill="auto"/>
                  <w:vAlign w:val="bottom"/>
                </w:tcPr>
                <w:p w14:paraId="2CF2050C" w14:textId="77777777" w:rsidR="00942A9C" w:rsidRPr="00942A9C" w:rsidRDefault="00942A9C" w:rsidP="00942A9C"/>
              </w:tc>
              <w:tc>
                <w:tcPr>
                  <w:tcW w:w="1436" w:type="dxa"/>
                  <w:tcBorders>
                    <w:top w:val="nil"/>
                    <w:left w:val="nil"/>
                    <w:bottom w:val="nil"/>
                    <w:right w:val="nil"/>
                  </w:tcBorders>
                  <w:shd w:val="clear" w:color="auto" w:fill="auto"/>
                  <w:vAlign w:val="bottom"/>
                </w:tcPr>
                <w:p w14:paraId="5BB86E5B" w14:textId="77777777" w:rsidR="00942A9C" w:rsidRPr="00942A9C" w:rsidRDefault="00942A9C" w:rsidP="00942A9C"/>
              </w:tc>
            </w:tr>
            <w:tr w:rsidR="00942A9C" w:rsidRPr="00942A9C" w14:paraId="2489D75B" w14:textId="77777777" w:rsidTr="00942A9C">
              <w:trPr>
                <w:trHeight w:val="1020"/>
              </w:trPr>
              <w:tc>
                <w:tcPr>
                  <w:tcW w:w="720" w:type="dxa"/>
                  <w:tcBorders>
                    <w:top w:val="nil"/>
                    <w:left w:val="nil"/>
                    <w:bottom w:val="nil"/>
                    <w:right w:val="nil"/>
                  </w:tcBorders>
                  <w:shd w:val="clear" w:color="auto" w:fill="auto"/>
                  <w:noWrap/>
                </w:tcPr>
                <w:p w14:paraId="2342FBD2" w14:textId="77777777" w:rsidR="00942A9C" w:rsidRPr="00942A9C" w:rsidRDefault="00942A9C" w:rsidP="00942A9C"/>
              </w:tc>
              <w:tc>
                <w:tcPr>
                  <w:tcW w:w="4371" w:type="dxa"/>
                  <w:tcBorders>
                    <w:top w:val="nil"/>
                    <w:left w:val="nil"/>
                    <w:bottom w:val="nil"/>
                    <w:right w:val="nil"/>
                  </w:tcBorders>
                  <w:shd w:val="clear" w:color="auto" w:fill="auto"/>
                </w:tcPr>
                <w:p w14:paraId="5BC36FAB"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noWrap/>
                  <w:vAlign w:val="bottom"/>
                </w:tcPr>
                <w:p w14:paraId="739FDEC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732EC42" w14:textId="77777777" w:rsidR="00942A9C" w:rsidRPr="00942A9C" w:rsidRDefault="00942A9C" w:rsidP="00942A9C"/>
              </w:tc>
              <w:tc>
                <w:tcPr>
                  <w:tcW w:w="1256" w:type="dxa"/>
                  <w:tcBorders>
                    <w:top w:val="nil"/>
                    <w:left w:val="nil"/>
                    <w:bottom w:val="nil"/>
                    <w:right w:val="nil"/>
                  </w:tcBorders>
                  <w:shd w:val="clear" w:color="auto" w:fill="auto"/>
                  <w:vAlign w:val="bottom"/>
                </w:tcPr>
                <w:p w14:paraId="579E8A00" w14:textId="77777777" w:rsidR="00942A9C" w:rsidRPr="00942A9C" w:rsidRDefault="00942A9C" w:rsidP="00942A9C"/>
              </w:tc>
              <w:tc>
                <w:tcPr>
                  <w:tcW w:w="1436" w:type="dxa"/>
                  <w:tcBorders>
                    <w:top w:val="nil"/>
                    <w:left w:val="nil"/>
                    <w:bottom w:val="nil"/>
                    <w:right w:val="nil"/>
                  </w:tcBorders>
                  <w:shd w:val="clear" w:color="auto" w:fill="auto"/>
                  <w:vAlign w:val="bottom"/>
                </w:tcPr>
                <w:p w14:paraId="7820FCA9" w14:textId="77777777" w:rsidR="00942A9C" w:rsidRPr="00942A9C" w:rsidRDefault="00942A9C" w:rsidP="00942A9C"/>
              </w:tc>
            </w:tr>
            <w:tr w:rsidR="00942A9C" w:rsidRPr="00942A9C" w14:paraId="6D182E91" w14:textId="77777777" w:rsidTr="00942A9C">
              <w:trPr>
                <w:trHeight w:val="300"/>
              </w:trPr>
              <w:tc>
                <w:tcPr>
                  <w:tcW w:w="720" w:type="dxa"/>
                  <w:tcBorders>
                    <w:top w:val="nil"/>
                    <w:left w:val="nil"/>
                    <w:bottom w:val="nil"/>
                    <w:right w:val="nil"/>
                  </w:tcBorders>
                  <w:shd w:val="clear" w:color="auto" w:fill="auto"/>
                  <w:noWrap/>
                </w:tcPr>
                <w:p w14:paraId="5717908E" w14:textId="77777777" w:rsidR="00942A9C" w:rsidRPr="00942A9C" w:rsidRDefault="00942A9C" w:rsidP="00942A9C"/>
              </w:tc>
              <w:tc>
                <w:tcPr>
                  <w:tcW w:w="4371" w:type="dxa"/>
                  <w:tcBorders>
                    <w:top w:val="nil"/>
                    <w:left w:val="nil"/>
                    <w:bottom w:val="nil"/>
                    <w:right w:val="nil"/>
                  </w:tcBorders>
                  <w:shd w:val="clear" w:color="auto" w:fill="auto"/>
                </w:tcPr>
                <w:p w14:paraId="3E1170E7" w14:textId="77777777" w:rsidR="00942A9C" w:rsidRPr="00942A9C" w:rsidRDefault="00942A9C" w:rsidP="00942A9C">
                  <w:r w:rsidRPr="00942A9C">
                    <w:t>32A  kom 2</w:t>
                  </w:r>
                </w:p>
              </w:tc>
              <w:tc>
                <w:tcPr>
                  <w:tcW w:w="730" w:type="dxa"/>
                  <w:tcBorders>
                    <w:top w:val="nil"/>
                    <w:left w:val="nil"/>
                    <w:bottom w:val="nil"/>
                    <w:right w:val="nil"/>
                  </w:tcBorders>
                  <w:shd w:val="clear" w:color="auto" w:fill="auto"/>
                  <w:noWrap/>
                  <w:vAlign w:val="bottom"/>
                </w:tcPr>
                <w:p w14:paraId="3E25152D"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FAA2F39" w14:textId="77777777" w:rsidR="00942A9C" w:rsidRPr="00942A9C" w:rsidRDefault="00942A9C" w:rsidP="00942A9C"/>
              </w:tc>
              <w:tc>
                <w:tcPr>
                  <w:tcW w:w="1256" w:type="dxa"/>
                  <w:tcBorders>
                    <w:top w:val="nil"/>
                    <w:left w:val="nil"/>
                    <w:bottom w:val="nil"/>
                    <w:right w:val="nil"/>
                  </w:tcBorders>
                  <w:shd w:val="clear" w:color="auto" w:fill="auto"/>
                  <w:vAlign w:val="bottom"/>
                </w:tcPr>
                <w:p w14:paraId="2EE26950" w14:textId="77777777" w:rsidR="00942A9C" w:rsidRPr="00942A9C" w:rsidRDefault="00942A9C" w:rsidP="00942A9C"/>
              </w:tc>
              <w:tc>
                <w:tcPr>
                  <w:tcW w:w="1436" w:type="dxa"/>
                  <w:tcBorders>
                    <w:top w:val="nil"/>
                    <w:left w:val="nil"/>
                    <w:bottom w:val="nil"/>
                    <w:right w:val="nil"/>
                  </w:tcBorders>
                  <w:shd w:val="clear" w:color="auto" w:fill="auto"/>
                  <w:vAlign w:val="bottom"/>
                </w:tcPr>
                <w:p w14:paraId="3EEEE01B" w14:textId="77777777" w:rsidR="00942A9C" w:rsidRPr="00942A9C" w:rsidRDefault="00942A9C" w:rsidP="00942A9C"/>
              </w:tc>
            </w:tr>
            <w:tr w:rsidR="00942A9C" w:rsidRPr="00942A9C" w14:paraId="7BFAF7AA" w14:textId="77777777" w:rsidTr="00942A9C">
              <w:trPr>
                <w:trHeight w:val="300"/>
              </w:trPr>
              <w:tc>
                <w:tcPr>
                  <w:tcW w:w="720" w:type="dxa"/>
                  <w:tcBorders>
                    <w:top w:val="nil"/>
                    <w:left w:val="nil"/>
                    <w:bottom w:val="nil"/>
                    <w:right w:val="nil"/>
                  </w:tcBorders>
                  <w:shd w:val="clear" w:color="auto" w:fill="auto"/>
                  <w:noWrap/>
                </w:tcPr>
                <w:p w14:paraId="53BF6ACF" w14:textId="77777777" w:rsidR="00942A9C" w:rsidRPr="00942A9C" w:rsidRDefault="00942A9C" w:rsidP="00942A9C"/>
              </w:tc>
              <w:tc>
                <w:tcPr>
                  <w:tcW w:w="4371" w:type="dxa"/>
                  <w:tcBorders>
                    <w:top w:val="nil"/>
                    <w:left w:val="nil"/>
                    <w:bottom w:val="nil"/>
                    <w:right w:val="nil"/>
                  </w:tcBorders>
                  <w:shd w:val="clear" w:color="auto" w:fill="auto"/>
                </w:tcPr>
                <w:p w14:paraId="71716408" w14:textId="77777777" w:rsidR="00942A9C" w:rsidRPr="00942A9C" w:rsidRDefault="00942A9C" w:rsidP="00942A9C">
                  <w:r w:rsidRPr="00942A9C">
                    <w:t>25A  kom 4</w:t>
                  </w:r>
                </w:p>
              </w:tc>
              <w:tc>
                <w:tcPr>
                  <w:tcW w:w="730" w:type="dxa"/>
                  <w:tcBorders>
                    <w:top w:val="nil"/>
                    <w:left w:val="nil"/>
                    <w:bottom w:val="nil"/>
                    <w:right w:val="nil"/>
                  </w:tcBorders>
                  <w:shd w:val="clear" w:color="auto" w:fill="auto"/>
                  <w:noWrap/>
                  <w:vAlign w:val="bottom"/>
                </w:tcPr>
                <w:p w14:paraId="26178922"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FF4AB80" w14:textId="77777777" w:rsidR="00942A9C" w:rsidRPr="00942A9C" w:rsidRDefault="00942A9C" w:rsidP="00942A9C"/>
              </w:tc>
              <w:tc>
                <w:tcPr>
                  <w:tcW w:w="1256" w:type="dxa"/>
                  <w:tcBorders>
                    <w:top w:val="nil"/>
                    <w:left w:val="nil"/>
                    <w:bottom w:val="nil"/>
                    <w:right w:val="nil"/>
                  </w:tcBorders>
                  <w:shd w:val="clear" w:color="auto" w:fill="auto"/>
                  <w:vAlign w:val="bottom"/>
                </w:tcPr>
                <w:p w14:paraId="186438A6" w14:textId="77777777" w:rsidR="00942A9C" w:rsidRPr="00942A9C" w:rsidRDefault="00942A9C" w:rsidP="00942A9C"/>
              </w:tc>
              <w:tc>
                <w:tcPr>
                  <w:tcW w:w="1436" w:type="dxa"/>
                  <w:tcBorders>
                    <w:top w:val="nil"/>
                    <w:left w:val="nil"/>
                    <w:bottom w:val="nil"/>
                    <w:right w:val="nil"/>
                  </w:tcBorders>
                  <w:shd w:val="clear" w:color="auto" w:fill="auto"/>
                  <w:vAlign w:val="bottom"/>
                </w:tcPr>
                <w:p w14:paraId="57DE088D" w14:textId="77777777" w:rsidR="00942A9C" w:rsidRPr="00942A9C" w:rsidRDefault="00942A9C" w:rsidP="00942A9C"/>
              </w:tc>
            </w:tr>
            <w:tr w:rsidR="00942A9C" w:rsidRPr="00942A9C" w14:paraId="73D3C27A" w14:textId="77777777" w:rsidTr="00942A9C">
              <w:trPr>
                <w:trHeight w:val="300"/>
              </w:trPr>
              <w:tc>
                <w:tcPr>
                  <w:tcW w:w="720" w:type="dxa"/>
                  <w:tcBorders>
                    <w:top w:val="nil"/>
                    <w:left w:val="nil"/>
                    <w:bottom w:val="nil"/>
                    <w:right w:val="nil"/>
                  </w:tcBorders>
                  <w:shd w:val="clear" w:color="auto" w:fill="auto"/>
                  <w:noWrap/>
                </w:tcPr>
                <w:p w14:paraId="65FC2AEB" w14:textId="77777777" w:rsidR="00942A9C" w:rsidRPr="00942A9C" w:rsidRDefault="00942A9C" w:rsidP="00942A9C"/>
              </w:tc>
              <w:tc>
                <w:tcPr>
                  <w:tcW w:w="4371" w:type="dxa"/>
                  <w:tcBorders>
                    <w:top w:val="nil"/>
                    <w:left w:val="nil"/>
                    <w:bottom w:val="nil"/>
                    <w:right w:val="nil"/>
                  </w:tcBorders>
                  <w:shd w:val="clear" w:color="auto" w:fill="auto"/>
                </w:tcPr>
                <w:p w14:paraId="16076472" w14:textId="77777777" w:rsidR="00942A9C" w:rsidRPr="00942A9C" w:rsidRDefault="00942A9C" w:rsidP="00942A9C">
                  <w:r w:rsidRPr="00942A9C">
                    <w:t>16A  kom 24</w:t>
                  </w:r>
                </w:p>
              </w:tc>
              <w:tc>
                <w:tcPr>
                  <w:tcW w:w="730" w:type="dxa"/>
                  <w:tcBorders>
                    <w:top w:val="nil"/>
                    <w:left w:val="nil"/>
                    <w:bottom w:val="nil"/>
                    <w:right w:val="nil"/>
                  </w:tcBorders>
                  <w:shd w:val="clear" w:color="auto" w:fill="auto"/>
                  <w:noWrap/>
                  <w:vAlign w:val="bottom"/>
                </w:tcPr>
                <w:p w14:paraId="34A5328C"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090E320" w14:textId="77777777" w:rsidR="00942A9C" w:rsidRPr="00942A9C" w:rsidRDefault="00942A9C" w:rsidP="00942A9C"/>
              </w:tc>
              <w:tc>
                <w:tcPr>
                  <w:tcW w:w="1256" w:type="dxa"/>
                  <w:tcBorders>
                    <w:top w:val="nil"/>
                    <w:left w:val="nil"/>
                    <w:bottom w:val="nil"/>
                    <w:right w:val="nil"/>
                  </w:tcBorders>
                  <w:shd w:val="clear" w:color="auto" w:fill="auto"/>
                  <w:vAlign w:val="bottom"/>
                </w:tcPr>
                <w:p w14:paraId="11661A4B" w14:textId="77777777" w:rsidR="00942A9C" w:rsidRPr="00942A9C" w:rsidRDefault="00942A9C" w:rsidP="00942A9C"/>
              </w:tc>
              <w:tc>
                <w:tcPr>
                  <w:tcW w:w="1436" w:type="dxa"/>
                  <w:tcBorders>
                    <w:top w:val="nil"/>
                    <w:left w:val="nil"/>
                    <w:bottom w:val="nil"/>
                    <w:right w:val="nil"/>
                  </w:tcBorders>
                  <w:shd w:val="clear" w:color="auto" w:fill="auto"/>
                  <w:vAlign w:val="bottom"/>
                </w:tcPr>
                <w:p w14:paraId="150B76A8" w14:textId="77777777" w:rsidR="00942A9C" w:rsidRPr="00942A9C" w:rsidRDefault="00942A9C" w:rsidP="00942A9C"/>
              </w:tc>
            </w:tr>
            <w:tr w:rsidR="00942A9C" w:rsidRPr="00942A9C" w14:paraId="17BDFBE7" w14:textId="77777777" w:rsidTr="00942A9C">
              <w:trPr>
                <w:trHeight w:val="300"/>
              </w:trPr>
              <w:tc>
                <w:tcPr>
                  <w:tcW w:w="720" w:type="dxa"/>
                  <w:tcBorders>
                    <w:top w:val="nil"/>
                    <w:left w:val="nil"/>
                    <w:bottom w:val="nil"/>
                    <w:right w:val="nil"/>
                  </w:tcBorders>
                  <w:shd w:val="clear" w:color="auto" w:fill="auto"/>
                  <w:noWrap/>
                </w:tcPr>
                <w:p w14:paraId="1DD8AC0C" w14:textId="77777777" w:rsidR="00942A9C" w:rsidRPr="00942A9C" w:rsidRDefault="00942A9C" w:rsidP="00942A9C"/>
              </w:tc>
              <w:tc>
                <w:tcPr>
                  <w:tcW w:w="4371" w:type="dxa"/>
                  <w:tcBorders>
                    <w:top w:val="nil"/>
                    <w:left w:val="nil"/>
                    <w:bottom w:val="nil"/>
                    <w:right w:val="nil"/>
                  </w:tcBorders>
                  <w:shd w:val="clear" w:color="auto" w:fill="auto"/>
                </w:tcPr>
                <w:p w14:paraId="1C4D073A"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521AFEC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0AC2547" w14:textId="77777777" w:rsidR="00942A9C" w:rsidRPr="00942A9C" w:rsidRDefault="00942A9C" w:rsidP="00942A9C"/>
              </w:tc>
              <w:tc>
                <w:tcPr>
                  <w:tcW w:w="1256" w:type="dxa"/>
                  <w:tcBorders>
                    <w:top w:val="nil"/>
                    <w:left w:val="nil"/>
                    <w:bottom w:val="nil"/>
                    <w:right w:val="nil"/>
                  </w:tcBorders>
                  <w:shd w:val="clear" w:color="auto" w:fill="auto"/>
                  <w:vAlign w:val="bottom"/>
                </w:tcPr>
                <w:p w14:paraId="171EF59A" w14:textId="77777777" w:rsidR="00942A9C" w:rsidRPr="00942A9C" w:rsidRDefault="00942A9C" w:rsidP="00942A9C"/>
              </w:tc>
              <w:tc>
                <w:tcPr>
                  <w:tcW w:w="1436" w:type="dxa"/>
                  <w:tcBorders>
                    <w:top w:val="nil"/>
                    <w:left w:val="nil"/>
                    <w:bottom w:val="nil"/>
                    <w:right w:val="nil"/>
                  </w:tcBorders>
                  <w:shd w:val="clear" w:color="auto" w:fill="auto"/>
                  <w:vAlign w:val="bottom"/>
                </w:tcPr>
                <w:p w14:paraId="19C0E280" w14:textId="77777777" w:rsidR="00942A9C" w:rsidRPr="00942A9C" w:rsidRDefault="00942A9C" w:rsidP="00942A9C"/>
              </w:tc>
            </w:tr>
            <w:tr w:rsidR="00942A9C" w:rsidRPr="00942A9C" w14:paraId="293851FE" w14:textId="77777777" w:rsidTr="00942A9C">
              <w:trPr>
                <w:trHeight w:val="1020"/>
              </w:trPr>
              <w:tc>
                <w:tcPr>
                  <w:tcW w:w="720" w:type="dxa"/>
                  <w:tcBorders>
                    <w:top w:val="nil"/>
                    <w:left w:val="nil"/>
                    <w:bottom w:val="nil"/>
                    <w:right w:val="nil"/>
                  </w:tcBorders>
                  <w:shd w:val="clear" w:color="auto" w:fill="auto"/>
                  <w:noWrap/>
                </w:tcPr>
                <w:p w14:paraId="6E75979E" w14:textId="77777777" w:rsidR="00942A9C" w:rsidRPr="00942A9C" w:rsidRDefault="00942A9C" w:rsidP="00942A9C"/>
              </w:tc>
              <w:tc>
                <w:tcPr>
                  <w:tcW w:w="4371" w:type="dxa"/>
                  <w:tcBorders>
                    <w:top w:val="nil"/>
                    <w:left w:val="nil"/>
                    <w:bottom w:val="nil"/>
                    <w:right w:val="nil"/>
                  </w:tcBorders>
                  <w:shd w:val="clear" w:color="auto" w:fill="auto"/>
                </w:tcPr>
                <w:p w14:paraId="30468C46"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noWrap/>
                  <w:vAlign w:val="bottom"/>
                </w:tcPr>
                <w:p w14:paraId="1D802748"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86FC46E" w14:textId="77777777" w:rsidR="00942A9C" w:rsidRPr="00942A9C" w:rsidRDefault="00942A9C" w:rsidP="00942A9C"/>
              </w:tc>
              <w:tc>
                <w:tcPr>
                  <w:tcW w:w="1256" w:type="dxa"/>
                  <w:tcBorders>
                    <w:top w:val="nil"/>
                    <w:left w:val="nil"/>
                    <w:bottom w:val="nil"/>
                    <w:right w:val="nil"/>
                  </w:tcBorders>
                  <w:shd w:val="clear" w:color="auto" w:fill="auto"/>
                  <w:vAlign w:val="bottom"/>
                </w:tcPr>
                <w:p w14:paraId="52CF908B" w14:textId="77777777" w:rsidR="00942A9C" w:rsidRPr="00942A9C" w:rsidRDefault="00942A9C" w:rsidP="00942A9C"/>
              </w:tc>
              <w:tc>
                <w:tcPr>
                  <w:tcW w:w="1436" w:type="dxa"/>
                  <w:tcBorders>
                    <w:top w:val="nil"/>
                    <w:left w:val="nil"/>
                    <w:bottom w:val="nil"/>
                    <w:right w:val="nil"/>
                  </w:tcBorders>
                  <w:shd w:val="clear" w:color="auto" w:fill="auto"/>
                  <w:vAlign w:val="bottom"/>
                </w:tcPr>
                <w:p w14:paraId="7FE90380" w14:textId="77777777" w:rsidR="00942A9C" w:rsidRPr="00942A9C" w:rsidRDefault="00942A9C" w:rsidP="00942A9C"/>
              </w:tc>
            </w:tr>
            <w:tr w:rsidR="00942A9C" w:rsidRPr="00942A9C" w14:paraId="6571A773" w14:textId="77777777" w:rsidTr="00942A9C">
              <w:trPr>
                <w:trHeight w:val="300"/>
              </w:trPr>
              <w:tc>
                <w:tcPr>
                  <w:tcW w:w="720" w:type="dxa"/>
                  <w:tcBorders>
                    <w:top w:val="nil"/>
                    <w:left w:val="nil"/>
                    <w:bottom w:val="nil"/>
                    <w:right w:val="nil"/>
                  </w:tcBorders>
                  <w:shd w:val="clear" w:color="auto" w:fill="auto"/>
                  <w:noWrap/>
                </w:tcPr>
                <w:p w14:paraId="70AE46ED" w14:textId="77777777" w:rsidR="00942A9C" w:rsidRPr="00942A9C" w:rsidRDefault="00942A9C" w:rsidP="00942A9C"/>
              </w:tc>
              <w:tc>
                <w:tcPr>
                  <w:tcW w:w="4371" w:type="dxa"/>
                  <w:tcBorders>
                    <w:top w:val="nil"/>
                    <w:left w:val="nil"/>
                    <w:bottom w:val="nil"/>
                    <w:right w:val="nil"/>
                  </w:tcBorders>
                  <w:shd w:val="clear" w:color="auto" w:fill="auto"/>
                </w:tcPr>
                <w:p w14:paraId="68E3E124" w14:textId="77777777" w:rsidR="00942A9C" w:rsidRPr="00942A9C" w:rsidRDefault="00942A9C" w:rsidP="00942A9C">
                  <w:r w:rsidRPr="00942A9C">
                    <w:t>16A  kom 32</w:t>
                  </w:r>
                </w:p>
              </w:tc>
              <w:tc>
                <w:tcPr>
                  <w:tcW w:w="730" w:type="dxa"/>
                  <w:tcBorders>
                    <w:top w:val="nil"/>
                    <w:left w:val="nil"/>
                    <w:bottom w:val="nil"/>
                    <w:right w:val="nil"/>
                  </w:tcBorders>
                  <w:shd w:val="clear" w:color="auto" w:fill="auto"/>
                  <w:noWrap/>
                  <w:vAlign w:val="bottom"/>
                </w:tcPr>
                <w:p w14:paraId="0941036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E2CAB1D" w14:textId="77777777" w:rsidR="00942A9C" w:rsidRPr="00942A9C" w:rsidRDefault="00942A9C" w:rsidP="00942A9C"/>
              </w:tc>
              <w:tc>
                <w:tcPr>
                  <w:tcW w:w="1256" w:type="dxa"/>
                  <w:tcBorders>
                    <w:top w:val="nil"/>
                    <w:left w:val="nil"/>
                    <w:bottom w:val="nil"/>
                    <w:right w:val="nil"/>
                  </w:tcBorders>
                  <w:shd w:val="clear" w:color="auto" w:fill="auto"/>
                  <w:vAlign w:val="bottom"/>
                </w:tcPr>
                <w:p w14:paraId="32AD3474" w14:textId="77777777" w:rsidR="00942A9C" w:rsidRPr="00942A9C" w:rsidRDefault="00942A9C" w:rsidP="00942A9C"/>
              </w:tc>
              <w:tc>
                <w:tcPr>
                  <w:tcW w:w="1436" w:type="dxa"/>
                  <w:tcBorders>
                    <w:top w:val="nil"/>
                    <w:left w:val="nil"/>
                    <w:bottom w:val="nil"/>
                    <w:right w:val="nil"/>
                  </w:tcBorders>
                  <w:shd w:val="clear" w:color="auto" w:fill="auto"/>
                  <w:vAlign w:val="bottom"/>
                </w:tcPr>
                <w:p w14:paraId="39C21378" w14:textId="77777777" w:rsidR="00942A9C" w:rsidRPr="00942A9C" w:rsidRDefault="00942A9C" w:rsidP="00942A9C"/>
              </w:tc>
            </w:tr>
            <w:tr w:rsidR="00942A9C" w:rsidRPr="00942A9C" w14:paraId="2AC5C10B" w14:textId="77777777" w:rsidTr="00942A9C">
              <w:trPr>
                <w:trHeight w:val="300"/>
              </w:trPr>
              <w:tc>
                <w:tcPr>
                  <w:tcW w:w="720" w:type="dxa"/>
                  <w:tcBorders>
                    <w:top w:val="nil"/>
                    <w:left w:val="nil"/>
                    <w:bottom w:val="nil"/>
                    <w:right w:val="nil"/>
                  </w:tcBorders>
                  <w:shd w:val="clear" w:color="auto" w:fill="auto"/>
                  <w:noWrap/>
                </w:tcPr>
                <w:p w14:paraId="5431E435" w14:textId="77777777" w:rsidR="00942A9C" w:rsidRPr="00942A9C" w:rsidRDefault="00942A9C" w:rsidP="00942A9C"/>
              </w:tc>
              <w:tc>
                <w:tcPr>
                  <w:tcW w:w="4371" w:type="dxa"/>
                  <w:tcBorders>
                    <w:top w:val="nil"/>
                    <w:left w:val="nil"/>
                    <w:bottom w:val="nil"/>
                    <w:right w:val="nil"/>
                  </w:tcBorders>
                  <w:shd w:val="clear" w:color="auto" w:fill="auto"/>
                </w:tcPr>
                <w:p w14:paraId="190CA1A5" w14:textId="77777777" w:rsidR="00942A9C" w:rsidRPr="00942A9C" w:rsidRDefault="00942A9C" w:rsidP="00942A9C">
                  <w:r w:rsidRPr="00942A9C">
                    <w:t>10A  kom 5</w:t>
                  </w:r>
                </w:p>
              </w:tc>
              <w:tc>
                <w:tcPr>
                  <w:tcW w:w="730" w:type="dxa"/>
                  <w:tcBorders>
                    <w:top w:val="nil"/>
                    <w:left w:val="nil"/>
                    <w:bottom w:val="nil"/>
                    <w:right w:val="nil"/>
                  </w:tcBorders>
                  <w:shd w:val="clear" w:color="auto" w:fill="auto"/>
                  <w:noWrap/>
                  <w:vAlign w:val="bottom"/>
                </w:tcPr>
                <w:p w14:paraId="14A1E8F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2743F01" w14:textId="77777777" w:rsidR="00942A9C" w:rsidRPr="00942A9C" w:rsidRDefault="00942A9C" w:rsidP="00942A9C"/>
              </w:tc>
              <w:tc>
                <w:tcPr>
                  <w:tcW w:w="1256" w:type="dxa"/>
                  <w:tcBorders>
                    <w:top w:val="nil"/>
                    <w:left w:val="nil"/>
                    <w:bottom w:val="nil"/>
                    <w:right w:val="nil"/>
                  </w:tcBorders>
                  <w:shd w:val="clear" w:color="auto" w:fill="auto"/>
                  <w:vAlign w:val="bottom"/>
                </w:tcPr>
                <w:p w14:paraId="60A1BDF6" w14:textId="77777777" w:rsidR="00942A9C" w:rsidRPr="00942A9C" w:rsidRDefault="00942A9C" w:rsidP="00942A9C"/>
              </w:tc>
              <w:tc>
                <w:tcPr>
                  <w:tcW w:w="1436" w:type="dxa"/>
                  <w:tcBorders>
                    <w:top w:val="nil"/>
                    <w:left w:val="nil"/>
                    <w:bottom w:val="nil"/>
                    <w:right w:val="nil"/>
                  </w:tcBorders>
                  <w:shd w:val="clear" w:color="auto" w:fill="auto"/>
                  <w:vAlign w:val="bottom"/>
                </w:tcPr>
                <w:p w14:paraId="380173D7" w14:textId="77777777" w:rsidR="00942A9C" w:rsidRPr="00942A9C" w:rsidRDefault="00942A9C" w:rsidP="00942A9C"/>
              </w:tc>
            </w:tr>
            <w:tr w:rsidR="00942A9C" w:rsidRPr="00942A9C" w14:paraId="29D6DB87" w14:textId="77777777" w:rsidTr="00942A9C">
              <w:trPr>
                <w:trHeight w:val="300"/>
              </w:trPr>
              <w:tc>
                <w:tcPr>
                  <w:tcW w:w="720" w:type="dxa"/>
                  <w:tcBorders>
                    <w:top w:val="nil"/>
                    <w:left w:val="nil"/>
                    <w:bottom w:val="nil"/>
                    <w:right w:val="nil"/>
                  </w:tcBorders>
                  <w:shd w:val="clear" w:color="auto" w:fill="auto"/>
                  <w:noWrap/>
                </w:tcPr>
                <w:p w14:paraId="7F8B96D6" w14:textId="77777777" w:rsidR="00942A9C" w:rsidRPr="00942A9C" w:rsidRDefault="00942A9C" w:rsidP="00942A9C"/>
              </w:tc>
              <w:tc>
                <w:tcPr>
                  <w:tcW w:w="4371" w:type="dxa"/>
                  <w:tcBorders>
                    <w:top w:val="nil"/>
                    <w:left w:val="nil"/>
                    <w:bottom w:val="nil"/>
                    <w:right w:val="nil"/>
                  </w:tcBorders>
                  <w:shd w:val="clear" w:color="auto" w:fill="auto"/>
                </w:tcPr>
                <w:p w14:paraId="292699C3" w14:textId="77777777" w:rsidR="00942A9C" w:rsidRPr="00942A9C" w:rsidRDefault="00942A9C" w:rsidP="00942A9C">
                  <w:r w:rsidRPr="00942A9C">
                    <w:t>6A  kom 1</w:t>
                  </w:r>
                </w:p>
              </w:tc>
              <w:tc>
                <w:tcPr>
                  <w:tcW w:w="730" w:type="dxa"/>
                  <w:tcBorders>
                    <w:top w:val="nil"/>
                    <w:left w:val="nil"/>
                    <w:bottom w:val="nil"/>
                    <w:right w:val="nil"/>
                  </w:tcBorders>
                  <w:shd w:val="clear" w:color="auto" w:fill="auto"/>
                  <w:noWrap/>
                  <w:vAlign w:val="bottom"/>
                </w:tcPr>
                <w:p w14:paraId="48E597C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AFD2B4D" w14:textId="77777777" w:rsidR="00942A9C" w:rsidRPr="00942A9C" w:rsidRDefault="00942A9C" w:rsidP="00942A9C"/>
              </w:tc>
              <w:tc>
                <w:tcPr>
                  <w:tcW w:w="1256" w:type="dxa"/>
                  <w:tcBorders>
                    <w:top w:val="nil"/>
                    <w:left w:val="nil"/>
                    <w:bottom w:val="nil"/>
                    <w:right w:val="nil"/>
                  </w:tcBorders>
                  <w:shd w:val="clear" w:color="auto" w:fill="auto"/>
                  <w:vAlign w:val="bottom"/>
                </w:tcPr>
                <w:p w14:paraId="4D72F9AC" w14:textId="77777777" w:rsidR="00942A9C" w:rsidRPr="00942A9C" w:rsidRDefault="00942A9C" w:rsidP="00942A9C"/>
              </w:tc>
              <w:tc>
                <w:tcPr>
                  <w:tcW w:w="1436" w:type="dxa"/>
                  <w:tcBorders>
                    <w:top w:val="nil"/>
                    <w:left w:val="nil"/>
                    <w:bottom w:val="nil"/>
                    <w:right w:val="nil"/>
                  </w:tcBorders>
                  <w:shd w:val="clear" w:color="auto" w:fill="auto"/>
                  <w:vAlign w:val="bottom"/>
                </w:tcPr>
                <w:p w14:paraId="4EE10703" w14:textId="77777777" w:rsidR="00942A9C" w:rsidRPr="00942A9C" w:rsidRDefault="00942A9C" w:rsidP="00942A9C"/>
              </w:tc>
            </w:tr>
            <w:tr w:rsidR="00942A9C" w:rsidRPr="00942A9C" w14:paraId="3D22C23D" w14:textId="77777777" w:rsidTr="00942A9C">
              <w:trPr>
                <w:trHeight w:val="300"/>
              </w:trPr>
              <w:tc>
                <w:tcPr>
                  <w:tcW w:w="720" w:type="dxa"/>
                  <w:tcBorders>
                    <w:top w:val="nil"/>
                    <w:left w:val="nil"/>
                    <w:bottom w:val="nil"/>
                    <w:right w:val="nil"/>
                  </w:tcBorders>
                  <w:shd w:val="clear" w:color="auto" w:fill="auto"/>
                  <w:noWrap/>
                </w:tcPr>
                <w:p w14:paraId="32B090ED" w14:textId="77777777" w:rsidR="00942A9C" w:rsidRPr="00942A9C" w:rsidRDefault="00942A9C" w:rsidP="00942A9C"/>
              </w:tc>
              <w:tc>
                <w:tcPr>
                  <w:tcW w:w="4371" w:type="dxa"/>
                  <w:tcBorders>
                    <w:top w:val="nil"/>
                    <w:left w:val="nil"/>
                    <w:bottom w:val="nil"/>
                    <w:right w:val="nil"/>
                  </w:tcBorders>
                  <w:shd w:val="clear" w:color="auto" w:fill="auto"/>
                </w:tcPr>
                <w:p w14:paraId="3AB4A77E"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3F8A6CF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C83BBB7" w14:textId="77777777" w:rsidR="00942A9C" w:rsidRPr="00942A9C" w:rsidRDefault="00942A9C" w:rsidP="00942A9C"/>
              </w:tc>
              <w:tc>
                <w:tcPr>
                  <w:tcW w:w="1256" w:type="dxa"/>
                  <w:tcBorders>
                    <w:top w:val="nil"/>
                    <w:left w:val="nil"/>
                    <w:bottom w:val="nil"/>
                    <w:right w:val="nil"/>
                  </w:tcBorders>
                  <w:shd w:val="clear" w:color="auto" w:fill="auto"/>
                  <w:vAlign w:val="bottom"/>
                </w:tcPr>
                <w:p w14:paraId="24C52FDA" w14:textId="77777777" w:rsidR="00942A9C" w:rsidRPr="00942A9C" w:rsidRDefault="00942A9C" w:rsidP="00942A9C"/>
              </w:tc>
              <w:tc>
                <w:tcPr>
                  <w:tcW w:w="1436" w:type="dxa"/>
                  <w:tcBorders>
                    <w:top w:val="nil"/>
                    <w:left w:val="nil"/>
                    <w:bottom w:val="nil"/>
                    <w:right w:val="nil"/>
                  </w:tcBorders>
                  <w:shd w:val="clear" w:color="auto" w:fill="auto"/>
                  <w:vAlign w:val="bottom"/>
                </w:tcPr>
                <w:p w14:paraId="3BC985E7" w14:textId="77777777" w:rsidR="00942A9C" w:rsidRPr="00942A9C" w:rsidRDefault="00942A9C" w:rsidP="00942A9C"/>
              </w:tc>
            </w:tr>
            <w:tr w:rsidR="00942A9C" w:rsidRPr="00942A9C" w14:paraId="17AF4DB2" w14:textId="77777777" w:rsidTr="00942A9C">
              <w:trPr>
                <w:trHeight w:val="300"/>
              </w:trPr>
              <w:tc>
                <w:tcPr>
                  <w:tcW w:w="720" w:type="dxa"/>
                  <w:tcBorders>
                    <w:top w:val="nil"/>
                    <w:left w:val="nil"/>
                    <w:bottom w:val="nil"/>
                    <w:right w:val="nil"/>
                  </w:tcBorders>
                  <w:shd w:val="clear" w:color="auto" w:fill="auto"/>
                  <w:noWrap/>
                </w:tcPr>
                <w:p w14:paraId="79827766" w14:textId="77777777" w:rsidR="00942A9C" w:rsidRPr="00942A9C" w:rsidRDefault="00942A9C" w:rsidP="00942A9C"/>
              </w:tc>
              <w:tc>
                <w:tcPr>
                  <w:tcW w:w="4371" w:type="dxa"/>
                  <w:tcBorders>
                    <w:top w:val="nil"/>
                    <w:left w:val="nil"/>
                    <w:bottom w:val="nil"/>
                    <w:right w:val="nil"/>
                  </w:tcBorders>
                  <w:shd w:val="clear" w:color="auto" w:fill="auto"/>
                </w:tcPr>
                <w:p w14:paraId="1D2B6AB5"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noWrap/>
                  <w:vAlign w:val="bottom"/>
                </w:tcPr>
                <w:p w14:paraId="25A975E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11CD1B7" w14:textId="77777777" w:rsidR="00942A9C" w:rsidRPr="00942A9C" w:rsidRDefault="00942A9C" w:rsidP="00942A9C"/>
              </w:tc>
              <w:tc>
                <w:tcPr>
                  <w:tcW w:w="1256" w:type="dxa"/>
                  <w:tcBorders>
                    <w:top w:val="nil"/>
                    <w:left w:val="nil"/>
                    <w:bottom w:val="nil"/>
                    <w:right w:val="nil"/>
                  </w:tcBorders>
                  <w:shd w:val="clear" w:color="auto" w:fill="auto"/>
                  <w:vAlign w:val="bottom"/>
                </w:tcPr>
                <w:p w14:paraId="79A65F86" w14:textId="77777777" w:rsidR="00942A9C" w:rsidRPr="00942A9C" w:rsidRDefault="00942A9C" w:rsidP="00942A9C"/>
              </w:tc>
              <w:tc>
                <w:tcPr>
                  <w:tcW w:w="1436" w:type="dxa"/>
                  <w:tcBorders>
                    <w:top w:val="nil"/>
                    <w:left w:val="nil"/>
                    <w:bottom w:val="nil"/>
                    <w:right w:val="nil"/>
                  </w:tcBorders>
                  <w:shd w:val="clear" w:color="auto" w:fill="auto"/>
                  <w:vAlign w:val="bottom"/>
                </w:tcPr>
                <w:p w14:paraId="7EAB963B" w14:textId="77777777" w:rsidR="00942A9C" w:rsidRPr="00942A9C" w:rsidRDefault="00942A9C" w:rsidP="00942A9C"/>
              </w:tc>
            </w:tr>
            <w:tr w:rsidR="00942A9C" w:rsidRPr="00942A9C" w14:paraId="39D6A715" w14:textId="77777777" w:rsidTr="00942A9C">
              <w:trPr>
                <w:trHeight w:val="300"/>
              </w:trPr>
              <w:tc>
                <w:tcPr>
                  <w:tcW w:w="720" w:type="dxa"/>
                  <w:tcBorders>
                    <w:top w:val="nil"/>
                    <w:left w:val="nil"/>
                    <w:bottom w:val="nil"/>
                    <w:right w:val="nil"/>
                  </w:tcBorders>
                  <w:shd w:val="clear" w:color="auto" w:fill="auto"/>
                  <w:noWrap/>
                </w:tcPr>
                <w:p w14:paraId="3B446DAC" w14:textId="77777777" w:rsidR="00942A9C" w:rsidRPr="00942A9C" w:rsidRDefault="00942A9C" w:rsidP="00942A9C"/>
              </w:tc>
              <w:tc>
                <w:tcPr>
                  <w:tcW w:w="4371" w:type="dxa"/>
                  <w:tcBorders>
                    <w:top w:val="nil"/>
                    <w:left w:val="nil"/>
                    <w:bottom w:val="nil"/>
                    <w:right w:val="nil"/>
                  </w:tcBorders>
                  <w:shd w:val="clear" w:color="auto" w:fill="auto"/>
                </w:tcPr>
                <w:p w14:paraId="4B302850"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noWrap/>
                  <w:vAlign w:val="bottom"/>
                </w:tcPr>
                <w:p w14:paraId="1187742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480F0DD" w14:textId="77777777" w:rsidR="00942A9C" w:rsidRPr="00942A9C" w:rsidRDefault="00942A9C" w:rsidP="00942A9C"/>
              </w:tc>
              <w:tc>
                <w:tcPr>
                  <w:tcW w:w="1256" w:type="dxa"/>
                  <w:tcBorders>
                    <w:top w:val="nil"/>
                    <w:left w:val="nil"/>
                    <w:bottom w:val="nil"/>
                    <w:right w:val="nil"/>
                  </w:tcBorders>
                  <w:shd w:val="clear" w:color="auto" w:fill="auto"/>
                  <w:vAlign w:val="bottom"/>
                </w:tcPr>
                <w:p w14:paraId="31A51432" w14:textId="77777777" w:rsidR="00942A9C" w:rsidRPr="00942A9C" w:rsidRDefault="00942A9C" w:rsidP="00942A9C"/>
              </w:tc>
              <w:tc>
                <w:tcPr>
                  <w:tcW w:w="1436" w:type="dxa"/>
                  <w:tcBorders>
                    <w:top w:val="nil"/>
                    <w:left w:val="nil"/>
                    <w:bottom w:val="nil"/>
                    <w:right w:val="nil"/>
                  </w:tcBorders>
                  <w:shd w:val="clear" w:color="auto" w:fill="auto"/>
                  <w:vAlign w:val="bottom"/>
                </w:tcPr>
                <w:p w14:paraId="250487B3" w14:textId="77777777" w:rsidR="00942A9C" w:rsidRPr="00942A9C" w:rsidRDefault="00942A9C" w:rsidP="00942A9C"/>
              </w:tc>
            </w:tr>
            <w:tr w:rsidR="00942A9C" w:rsidRPr="00942A9C" w14:paraId="31344D36" w14:textId="77777777" w:rsidTr="00942A9C">
              <w:trPr>
                <w:trHeight w:val="300"/>
              </w:trPr>
              <w:tc>
                <w:tcPr>
                  <w:tcW w:w="720" w:type="dxa"/>
                  <w:tcBorders>
                    <w:top w:val="nil"/>
                    <w:left w:val="nil"/>
                    <w:bottom w:val="nil"/>
                    <w:right w:val="nil"/>
                  </w:tcBorders>
                  <w:shd w:val="clear" w:color="auto" w:fill="auto"/>
                  <w:noWrap/>
                </w:tcPr>
                <w:p w14:paraId="7AD4AE49" w14:textId="77777777" w:rsidR="00942A9C" w:rsidRPr="00942A9C" w:rsidRDefault="00942A9C" w:rsidP="00942A9C"/>
              </w:tc>
              <w:tc>
                <w:tcPr>
                  <w:tcW w:w="4371" w:type="dxa"/>
                  <w:tcBorders>
                    <w:top w:val="nil"/>
                    <w:left w:val="nil"/>
                    <w:bottom w:val="nil"/>
                    <w:right w:val="nil"/>
                  </w:tcBorders>
                  <w:shd w:val="clear" w:color="auto" w:fill="auto"/>
                </w:tcPr>
                <w:p w14:paraId="4C2F28AB" w14:textId="77777777" w:rsidR="00942A9C" w:rsidRPr="00942A9C" w:rsidRDefault="00942A9C" w:rsidP="00942A9C">
                  <w:r w:rsidRPr="00942A9C">
                    <w:t>agregatski deo (RO-d-K)</w:t>
                  </w:r>
                </w:p>
              </w:tc>
              <w:tc>
                <w:tcPr>
                  <w:tcW w:w="730" w:type="dxa"/>
                  <w:tcBorders>
                    <w:top w:val="nil"/>
                    <w:left w:val="nil"/>
                    <w:bottom w:val="nil"/>
                    <w:right w:val="nil"/>
                  </w:tcBorders>
                  <w:shd w:val="clear" w:color="auto" w:fill="auto"/>
                  <w:noWrap/>
                  <w:vAlign w:val="bottom"/>
                </w:tcPr>
                <w:p w14:paraId="48381597"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AA12A28" w14:textId="77777777" w:rsidR="00942A9C" w:rsidRPr="00942A9C" w:rsidRDefault="00942A9C" w:rsidP="00942A9C"/>
              </w:tc>
              <w:tc>
                <w:tcPr>
                  <w:tcW w:w="1256" w:type="dxa"/>
                  <w:tcBorders>
                    <w:top w:val="nil"/>
                    <w:left w:val="nil"/>
                    <w:bottom w:val="nil"/>
                    <w:right w:val="nil"/>
                  </w:tcBorders>
                  <w:shd w:val="clear" w:color="auto" w:fill="auto"/>
                  <w:vAlign w:val="bottom"/>
                </w:tcPr>
                <w:p w14:paraId="03DB1461" w14:textId="77777777" w:rsidR="00942A9C" w:rsidRPr="00942A9C" w:rsidRDefault="00942A9C" w:rsidP="00942A9C"/>
              </w:tc>
              <w:tc>
                <w:tcPr>
                  <w:tcW w:w="1436" w:type="dxa"/>
                  <w:tcBorders>
                    <w:top w:val="nil"/>
                    <w:left w:val="nil"/>
                    <w:bottom w:val="nil"/>
                    <w:right w:val="nil"/>
                  </w:tcBorders>
                  <w:shd w:val="clear" w:color="auto" w:fill="auto"/>
                  <w:vAlign w:val="bottom"/>
                </w:tcPr>
                <w:p w14:paraId="06A98A89" w14:textId="77777777" w:rsidR="00942A9C" w:rsidRPr="00942A9C" w:rsidRDefault="00942A9C" w:rsidP="00942A9C"/>
              </w:tc>
            </w:tr>
            <w:tr w:rsidR="00942A9C" w:rsidRPr="00942A9C" w14:paraId="0367CE09" w14:textId="77777777" w:rsidTr="00942A9C">
              <w:trPr>
                <w:trHeight w:val="1275"/>
              </w:trPr>
              <w:tc>
                <w:tcPr>
                  <w:tcW w:w="720" w:type="dxa"/>
                  <w:tcBorders>
                    <w:top w:val="nil"/>
                    <w:left w:val="nil"/>
                    <w:bottom w:val="nil"/>
                    <w:right w:val="nil"/>
                  </w:tcBorders>
                  <w:shd w:val="clear" w:color="auto" w:fill="auto"/>
                  <w:noWrap/>
                </w:tcPr>
                <w:p w14:paraId="3E82E73C" w14:textId="77777777" w:rsidR="00942A9C" w:rsidRPr="00942A9C" w:rsidRDefault="00942A9C" w:rsidP="00942A9C"/>
              </w:tc>
              <w:tc>
                <w:tcPr>
                  <w:tcW w:w="4371" w:type="dxa"/>
                  <w:tcBorders>
                    <w:top w:val="nil"/>
                    <w:left w:val="nil"/>
                    <w:bottom w:val="nil"/>
                    <w:right w:val="nil"/>
                  </w:tcBorders>
                  <w:shd w:val="clear" w:color="auto" w:fill="auto"/>
                </w:tcPr>
                <w:p w14:paraId="3EEDC1BD"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730" w:type="dxa"/>
                  <w:tcBorders>
                    <w:top w:val="nil"/>
                    <w:left w:val="nil"/>
                    <w:bottom w:val="nil"/>
                    <w:right w:val="nil"/>
                  </w:tcBorders>
                  <w:shd w:val="clear" w:color="auto" w:fill="auto"/>
                  <w:noWrap/>
                  <w:vAlign w:val="bottom"/>
                </w:tcPr>
                <w:p w14:paraId="422E3A7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284BF2C" w14:textId="77777777" w:rsidR="00942A9C" w:rsidRPr="00942A9C" w:rsidRDefault="00942A9C" w:rsidP="00942A9C"/>
              </w:tc>
              <w:tc>
                <w:tcPr>
                  <w:tcW w:w="1256" w:type="dxa"/>
                  <w:tcBorders>
                    <w:top w:val="nil"/>
                    <w:left w:val="nil"/>
                    <w:bottom w:val="nil"/>
                    <w:right w:val="nil"/>
                  </w:tcBorders>
                  <w:shd w:val="clear" w:color="auto" w:fill="auto"/>
                  <w:vAlign w:val="bottom"/>
                </w:tcPr>
                <w:p w14:paraId="39A69E5A" w14:textId="77777777" w:rsidR="00942A9C" w:rsidRPr="00942A9C" w:rsidRDefault="00942A9C" w:rsidP="00942A9C"/>
              </w:tc>
              <w:tc>
                <w:tcPr>
                  <w:tcW w:w="1436" w:type="dxa"/>
                  <w:tcBorders>
                    <w:top w:val="nil"/>
                    <w:left w:val="nil"/>
                    <w:bottom w:val="nil"/>
                    <w:right w:val="nil"/>
                  </w:tcBorders>
                  <w:shd w:val="clear" w:color="auto" w:fill="auto"/>
                  <w:vAlign w:val="bottom"/>
                </w:tcPr>
                <w:p w14:paraId="4815B259" w14:textId="77777777" w:rsidR="00942A9C" w:rsidRPr="00942A9C" w:rsidRDefault="00942A9C" w:rsidP="00942A9C"/>
              </w:tc>
            </w:tr>
            <w:tr w:rsidR="00942A9C" w:rsidRPr="00942A9C" w14:paraId="4FDD398C" w14:textId="77777777" w:rsidTr="00942A9C">
              <w:trPr>
                <w:trHeight w:val="300"/>
              </w:trPr>
              <w:tc>
                <w:tcPr>
                  <w:tcW w:w="720" w:type="dxa"/>
                  <w:tcBorders>
                    <w:top w:val="nil"/>
                    <w:left w:val="nil"/>
                    <w:bottom w:val="nil"/>
                    <w:right w:val="nil"/>
                  </w:tcBorders>
                  <w:shd w:val="clear" w:color="auto" w:fill="auto"/>
                  <w:noWrap/>
                </w:tcPr>
                <w:p w14:paraId="4057F09B" w14:textId="77777777" w:rsidR="00942A9C" w:rsidRPr="00942A9C" w:rsidRDefault="00942A9C" w:rsidP="00942A9C"/>
              </w:tc>
              <w:tc>
                <w:tcPr>
                  <w:tcW w:w="4371" w:type="dxa"/>
                  <w:tcBorders>
                    <w:top w:val="nil"/>
                    <w:left w:val="nil"/>
                    <w:bottom w:val="nil"/>
                    <w:right w:val="nil"/>
                  </w:tcBorders>
                  <w:shd w:val="clear" w:color="auto" w:fill="auto"/>
                </w:tcPr>
                <w:p w14:paraId="08B65323" w14:textId="77777777" w:rsidR="00942A9C" w:rsidRPr="00942A9C" w:rsidRDefault="00942A9C" w:rsidP="00942A9C">
                  <w:r w:rsidRPr="00942A9C">
                    <w:t xml:space="preserve">Prekidna moć 16kA. </w:t>
                  </w:r>
                </w:p>
              </w:tc>
              <w:tc>
                <w:tcPr>
                  <w:tcW w:w="730" w:type="dxa"/>
                  <w:tcBorders>
                    <w:top w:val="nil"/>
                    <w:left w:val="nil"/>
                    <w:bottom w:val="nil"/>
                    <w:right w:val="nil"/>
                  </w:tcBorders>
                  <w:shd w:val="clear" w:color="auto" w:fill="auto"/>
                  <w:noWrap/>
                  <w:vAlign w:val="bottom"/>
                </w:tcPr>
                <w:p w14:paraId="55A01D9C"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A9CD6D7" w14:textId="77777777" w:rsidR="00942A9C" w:rsidRPr="00942A9C" w:rsidRDefault="00942A9C" w:rsidP="00942A9C"/>
              </w:tc>
              <w:tc>
                <w:tcPr>
                  <w:tcW w:w="1256" w:type="dxa"/>
                  <w:tcBorders>
                    <w:top w:val="nil"/>
                    <w:left w:val="nil"/>
                    <w:bottom w:val="nil"/>
                    <w:right w:val="nil"/>
                  </w:tcBorders>
                  <w:shd w:val="clear" w:color="auto" w:fill="auto"/>
                  <w:vAlign w:val="bottom"/>
                </w:tcPr>
                <w:p w14:paraId="6DEAE8E5" w14:textId="77777777" w:rsidR="00942A9C" w:rsidRPr="00942A9C" w:rsidRDefault="00942A9C" w:rsidP="00942A9C"/>
              </w:tc>
              <w:tc>
                <w:tcPr>
                  <w:tcW w:w="1436" w:type="dxa"/>
                  <w:tcBorders>
                    <w:top w:val="nil"/>
                    <w:left w:val="nil"/>
                    <w:bottom w:val="nil"/>
                    <w:right w:val="nil"/>
                  </w:tcBorders>
                  <w:shd w:val="clear" w:color="auto" w:fill="auto"/>
                  <w:vAlign w:val="bottom"/>
                </w:tcPr>
                <w:p w14:paraId="67F57D85" w14:textId="77777777" w:rsidR="00942A9C" w:rsidRPr="00942A9C" w:rsidRDefault="00942A9C" w:rsidP="00942A9C"/>
              </w:tc>
            </w:tr>
            <w:tr w:rsidR="00942A9C" w:rsidRPr="00942A9C" w14:paraId="02BD0C73" w14:textId="77777777" w:rsidTr="00942A9C">
              <w:trPr>
                <w:trHeight w:val="765"/>
              </w:trPr>
              <w:tc>
                <w:tcPr>
                  <w:tcW w:w="720" w:type="dxa"/>
                  <w:tcBorders>
                    <w:top w:val="nil"/>
                    <w:left w:val="nil"/>
                    <w:bottom w:val="nil"/>
                    <w:right w:val="nil"/>
                  </w:tcBorders>
                  <w:shd w:val="clear" w:color="auto" w:fill="auto"/>
                  <w:noWrap/>
                </w:tcPr>
                <w:p w14:paraId="74F58EB7" w14:textId="77777777" w:rsidR="00942A9C" w:rsidRPr="00942A9C" w:rsidRDefault="00942A9C" w:rsidP="00942A9C"/>
              </w:tc>
              <w:tc>
                <w:tcPr>
                  <w:tcW w:w="4371" w:type="dxa"/>
                  <w:tcBorders>
                    <w:top w:val="nil"/>
                    <w:left w:val="nil"/>
                    <w:bottom w:val="nil"/>
                    <w:right w:val="nil"/>
                  </w:tcBorders>
                  <w:shd w:val="clear" w:color="auto" w:fill="auto"/>
                </w:tcPr>
                <w:p w14:paraId="0B71010A" w14:textId="77777777" w:rsidR="00942A9C" w:rsidRPr="00942A9C" w:rsidRDefault="00942A9C" w:rsidP="00942A9C">
                  <w:r w:rsidRPr="00942A9C">
                    <w:t>NS 100, In=40A, 3p sa pomoćnim kontaktima za signalizaciju stanja prekidača i signalizaciju prorade zaštite  kom 1</w:t>
                  </w:r>
                </w:p>
              </w:tc>
              <w:tc>
                <w:tcPr>
                  <w:tcW w:w="730" w:type="dxa"/>
                  <w:tcBorders>
                    <w:top w:val="nil"/>
                    <w:left w:val="nil"/>
                    <w:bottom w:val="nil"/>
                    <w:right w:val="nil"/>
                  </w:tcBorders>
                  <w:shd w:val="clear" w:color="auto" w:fill="auto"/>
                  <w:noWrap/>
                  <w:vAlign w:val="bottom"/>
                </w:tcPr>
                <w:p w14:paraId="0941882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211A18E" w14:textId="77777777" w:rsidR="00942A9C" w:rsidRPr="00942A9C" w:rsidRDefault="00942A9C" w:rsidP="00942A9C"/>
              </w:tc>
              <w:tc>
                <w:tcPr>
                  <w:tcW w:w="1256" w:type="dxa"/>
                  <w:tcBorders>
                    <w:top w:val="nil"/>
                    <w:left w:val="nil"/>
                    <w:bottom w:val="nil"/>
                    <w:right w:val="nil"/>
                  </w:tcBorders>
                  <w:shd w:val="clear" w:color="auto" w:fill="auto"/>
                  <w:vAlign w:val="bottom"/>
                </w:tcPr>
                <w:p w14:paraId="696F8672" w14:textId="77777777" w:rsidR="00942A9C" w:rsidRPr="00942A9C" w:rsidRDefault="00942A9C" w:rsidP="00942A9C"/>
              </w:tc>
              <w:tc>
                <w:tcPr>
                  <w:tcW w:w="1436" w:type="dxa"/>
                  <w:tcBorders>
                    <w:top w:val="nil"/>
                    <w:left w:val="nil"/>
                    <w:bottom w:val="nil"/>
                    <w:right w:val="nil"/>
                  </w:tcBorders>
                  <w:shd w:val="clear" w:color="auto" w:fill="auto"/>
                  <w:vAlign w:val="bottom"/>
                </w:tcPr>
                <w:p w14:paraId="7685B6A7" w14:textId="77777777" w:rsidR="00942A9C" w:rsidRPr="00942A9C" w:rsidRDefault="00942A9C" w:rsidP="00942A9C"/>
              </w:tc>
            </w:tr>
            <w:tr w:rsidR="00942A9C" w:rsidRPr="00942A9C" w14:paraId="7055D633" w14:textId="77777777" w:rsidTr="00942A9C">
              <w:trPr>
                <w:trHeight w:val="1020"/>
              </w:trPr>
              <w:tc>
                <w:tcPr>
                  <w:tcW w:w="720" w:type="dxa"/>
                  <w:tcBorders>
                    <w:top w:val="nil"/>
                    <w:left w:val="nil"/>
                    <w:bottom w:val="nil"/>
                    <w:right w:val="nil"/>
                  </w:tcBorders>
                  <w:shd w:val="clear" w:color="auto" w:fill="auto"/>
                  <w:noWrap/>
                </w:tcPr>
                <w:p w14:paraId="29933AEC" w14:textId="77777777" w:rsidR="00942A9C" w:rsidRPr="00942A9C" w:rsidRDefault="00942A9C" w:rsidP="00942A9C"/>
              </w:tc>
              <w:tc>
                <w:tcPr>
                  <w:tcW w:w="4371" w:type="dxa"/>
                  <w:tcBorders>
                    <w:top w:val="nil"/>
                    <w:left w:val="nil"/>
                    <w:bottom w:val="nil"/>
                    <w:right w:val="nil"/>
                  </w:tcBorders>
                  <w:shd w:val="clear" w:color="auto" w:fill="auto"/>
                </w:tcPr>
                <w:p w14:paraId="10482A7C"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730" w:type="dxa"/>
                  <w:tcBorders>
                    <w:top w:val="nil"/>
                    <w:left w:val="nil"/>
                    <w:bottom w:val="nil"/>
                    <w:right w:val="nil"/>
                  </w:tcBorders>
                  <w:shd w:val="clear" w:color="auto" w:fill="auto"/>
                  <w:noWrap/>
                  <w:vAlign w:val="bottom"/>
                </w:tcPr>
                <w:p w14:paraId="3B928ABF"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FE1A7F6" w14:textId="77777777" w:rsidR="00942A9C" w:rsidRPr="00942A9C" w:rsidRDefault="00942A9C" w:rsidP="00942A9C"/>
              </w:tc>
              <w:tc>
                <w:tcPr>
                  <w:tcW w:w="1256" w:type="dxa"/>
                  <w:tcBorders>
                    <w:top w:val="nil"/>
                    <w:left w:val="nil"/>
                    <w:bottom w:val="nil"/>
                    <w:right w:val="nil"/>
                  </w:tcBorders>
                  <w:shd w:val="clear" w:color="auto" w:fill="auto"/>
                  <w:vAlign w:val="bottom"/>
                </w:tcPr>
                <w:p w14:paraId="0EF57BC3" w14:textId="77777777" w:rsidR="00942A9C" w:rsidRPr="00942A9C" w:rsidRDefault="00942A9C" w:rsidP="00942A9C"/>
              </w:tc>
              <w:tc>
                <w:tcPr>
                  <w:tcW w:w="1436" w:type="dxa"/>
                  <w:tcBorders>
                    <w:top w:val="nil"/>
                    <w:left w:val="nil"/>
                    <w:bottom w:val="nil"/>
                    <w:right w:val="nil"/>
                  </w:tcBorders>
                  <w:shd w:val="clear" w:color="auto" w:fill="auto"/>
                  <w:vAlign w:val="bottom"/>
                </w:tcPr>
                <w:p w14:paraId="7A9990D3" w14:textId="77777777" w:rsidR="00942A9C" w:rsidRPr="00942A9C" w:rsidRDefault="00942A9C" w:rsidP="00942A9C"/>
              </w:tc>
            </w:tr>
            <w:tr w:rsidR="00942A9C" w:rsidRPr="00942A9C" w14:paraId="4BE34BC6" w14:textId="77777777" w:rsidTr="00942A9C">
              <w:trPr>
                <w:trHeight w:val="300"/>
              </w:trPr>
              <w:tc>
                <w:tcPr>
                  <w:tcW w:w="720" w:type="dxa"/>
                  <w:tcBorders>
                    <w:top w:val="nil"/>
                    <w:left w:val="nil"/>
                    <w:bottom w:val="nil"/>
                    <w:right w:val="nil"/>
                  </w:tcBorders>
                  <w:shd w:val="clear" w:color="auto" w:fill="auto"/>
                  <w:noWrap/>
                </w:tcPr>
                <w:p w14:paraId="280763EE" w14:textId="77777777" w:rsidR="00942A9C" w:rsidRPr="00942A9C" w:rsidRDefault="00942A9C" w:rsidP="00942A9C"/>
              </w:tc>
              <w:tc>
                <w:tcPr>
                  <w:tcW w:w="4371" w:type="dxa"/>
                  <w:tcBorders>
                    <w:top w:val="nil"/>
                    <w:left w:val="nil"/>
                    <w:bottom w:val="nil"/>
                    <w:right w:val="nil"/>
                  </w:tcBorders>
                  <w:shd w:val="clear" w:color="auto" w:fill="auto"/>
                </w:tcPr>
                <w:p w14:paraId="3E916F9D" w14:textId="77777777" w:rsidR="00942A9C" w:rsidRPr="00942A9C" w:rsidRDefault="00942A9C" w:rsidP="00942A9C">
                  <w:r w:rsidRPr="00942A9C">
                    <w:t>16A  kom 3</w:t>
                  </w:r>
                </w:p>
              </w:tc>
              <w:tc>
                <w:tcPr>
                  <w:tcW w:w="730" w:type="dxa"/>
                  <w:tcBorders>
                    <w:top w:val="nil"/>
                    <w:left w:val="nil"/>
                    <w:bottom w:val="nil"/>
                    <w:right w:val="nil"/>
                  </w:tcBorders>
                  <w:shd w:val="clear" w:color="auto" w:fill="auto"/>
                  <w:noWrap/>
                  <w:vAlign w:val="bottom"/>
                </w:tcPr>
                <w:p w14:paraId="6C739ED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AA0AE64" w14:textId="77777777" w:rsidR="00942A9C" w:rsidRPr="00942A9C" w:rsidRDefault="00942A9C" w:rsidP="00942A9C"/>
              </w:tc>
              <w:tc>
                <w:tcPr>
                  <w:tcW w:w="1256" w:type="dxa"/>
                  <w:tcBorders>
                    <w:top w:val="nil"/>
                    <w:left w:val="nil"/>
                    <w:bottom w:val="nil"/>
                    <w:right w:val="nil"/>
                  </w:tcBorders>
                  <w:shd w:val="clear" w:color="auto" w:fill="auto"/>
                  <w:vAlign w:val="bottom"/>
                </w:tcPr>
                <w:p w14:paraId="714EEC8B" w14:textId="77777777" w:rsidR="00942A9C" w:rsidRPr="00942A9C" w:rsidRDefault="00942A9C" w:rsidP="00942A9C"/>
              </w:tc>
              <w:tc>
                <w:tcPr>
                  <w:tcW w:w="1436" w:type="dxa"/>
                  <w:tcBorders>
                    <w:top w:val="nil"/>
                    <w:left w:val="nil"/>
                    <w:bottom w:val="nil"/>
                    <w:right w:val="nil"/>
                  </w:tcBorders>
                  <w:shd w:val="clear" w:color="auto" w:fill="auto"/>
                  <w:vAlign w:val="bottom"/>
                </w:tcPr>
                <w:p w14:paraId="7BD595DD" w14:textId="77777777" w:rsidR="00942A9C" w:rsidRPr="00942A9C" w:rsidRDefault="00942A9C" w:rsidP="00942A9C"/>
              </w:tc>
            </w:tr>
            <w:tr w:rsidR="00942A9C" w:rsidRPr="00942A9C" w14:paraId="08CB7D35" w14:textId="77777777" w:rsidTr="00942A9C">
              <w:trPr>
                <w:trHeight w:val="300"/>
              </w:trPr>
              <w:tc>
                <w:tcPr>
                  <w:tcW w:w="720" w:type="dxa"/>
                  <w:tcBorders>
                    <w:top w:val="nil"/>
                    <w:left w:val="nil"/>
                    <w:bottom w:val="nil"/>
                    <w:right w:val="nil"/>
                  </w:tcBorders>
                  <w:shd w:val="clear" w:color="auto" w:fill="auto"/>
                  <w:noWrap/>
                </w:tcPr>
                <w:p w14:paraId="69DEDAF2" w14:textId="77777777" w:rsidR="00942A9C" w:rsidRPr="00942A9C" w:rsidRDefault="00942A9C" w:rsidP="00942A9C"/>
              </w:tc>
              <w:tc>
                <w:tcPr>
                  <w:tcW w:w="4371" w:type="dxa"/>
                  <w:tcBorders>
                    <w:top w:val="nil"/>
                    <w:left w:val="nil"/>
                    <w:bottom w:val="nil"/>
                    <w:right w:val="nil"/>
                  </w:tcBorders>
                  <w:shd w:val="clear" w:color="auto" w:fill="auto"/>
                </w:tcPr>
                <w:p w14:paraId="258264F6"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1667EC3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BDCB778" w14:textId="77777777" w:rsidR="00942A9C" w:rsidRPr="00942A9C" w:rsidRDefault="00942A9C" w:rsidP="00942A9C"/>
              </w:tc>
              <w:tc>
                <w:tcPr>
                  <w:tcW w:w="1256" w:type="dxa"/>
                  <w:tcBorders>
                    <w:top w:val="nil"/>
                    <w:left w:val="nil"/>
                    <w:bottom w:val="nil"/>
                    <w:right w:val="nil"/>
                  </w:tcBorders>
                  <w:shd w:val="clear" w:color="auto" w:fill="auto"/>
                  <w:vAlign w:val="bottom"/>
                </w:tcPr>
                <w:p w14:paraId="4D773BC1" w14:textId="77777777" w:rsidR="00942A9C" w:rsidRPr="00942A9C" w:rsidRDefault="00942A9C" w:rsidP="00942A9C"/>
              </w:tc>
              <w:tc>
                <w:tcPr>
                  <w:tcW w:w="1436" w:type="dxa"/>
                  <w:tcBorders>
                    <w:top w:val="nil"/>
                    <w:left w:val="nil"/>
                    <w:bottom w:val="nil"/>
                    <w:right w:val="nil"/>
                  </w:tcBorders>
                  <w:shd w:val="clear" w:color="auto" w:fill="auto"/>
                  <w:vAlign w:val="bottom"/>
                </w:tcPr>
                <w:p w14:paraId="723C27B0" w14:textId="77777777" w:rsidR="00942A9C" w:rsidRPr="00942A9C" w:rsidRDefault="00942A9C" w:rsidP="00942A9C"/>
              </w:tc>
            </w:tr>
            <w:tr w:rsidR="00942A9C" w:rsidRPr="00942A9C" w14:paraId="112628BC" w14:textId="77777777" w:rsidTr="00942A9C">
              <w:trPr>
                <w:trHeight w:val="1020"/>
              </w:trPr>
              <w:tc>
                <w:tcPr>
                  <w:tcW w:w="720" w:type="dxa"/>
                  <w:tcBorders>
                    <w:top w:val="nil"/>
                    <w:left w:val="nil"/>
                    <w:bottom w:val="nil"/>
                    <w:right w:val="nil"/>
                  </w:tcBorders>
                  <w:shd w:val="clear" w:color="auto" w:fill="auto"/>
                  <w:noWrap/>
                </w:tcPr>
                <w:p w14:paraId="018F0DE2" w14:textId="77777777" w:rsidR="00942A9C" w:rsidRPr="00942A9C" w:rsidRDefault="00942A9C" w:rsidP="00942A9C"/>
              </w:tc>
              <w:tc>
                <w:tcPr>
                  <w:tcW w:w="4371" w:type="dxa"/>
                  <w:tcBorders>
                    <w:top w:val="nil"/>
                    <w:left w:val="nil"/>
                    <w:bottom w:val="nil"/>
                    <w:right w:val="nil"/>
                  </w:tcBorders>
                  <w:shd w:val="clear" w:color="auto" w:fill="auto"/>
                </w:tcPr>
                <w:p w14:paraId="68145058"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noWrap/>
                  <w:vAlign w:val="bottom"/>
                </w:tcPr>
                <w:p w14:paraId="6E5B377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C6C441F" w14:textId="77777777" w:rsidR="00942A9C" w:rsidRPr="00942A9C" w:rsidRDefault="00942A9C" w:rsidP="00942A9C"/>
              </w:tc>
              <w:tc>
                <w:tcPr>
                  <w:tcW w:w="1256" w:type="dxa"/>
                  <w:tcBorders>
                    <w:top w:val="nil"/>
                    <w:left w:val="nil"/>
                    <w:bottom w:val="nil"/>
                    <w:right w:val="nil"/>
                  </w:tcBorders>
                  <w:shd w:val="clear" w:color="auto" w:fill="auto"/>
                  <w:vAlign w:val="bottom"/>
                </w:tcPr>
                <w:p w14:paraId="207E3C65" w14:textId="77777777" w:rsidR="00942A9C" w:rsidRPr="00942A9C" w:rsidRDefault="00942A9C" w:rsidP="00942A9C"/>
              </w:tc>
              <w:tc>
                <w:tcPr>
                  <w:tcW w:w="1436" w:type="dxa"/>
                  <w:tcBorders>
                    <w:top w:val="nil"/>
                    <w:left w:val="nil"/>
                    <w:bottom w:val="nil"/>
                    <w:right w:val="nil"/>
                  </w:tcBorders>
                  <w:shd w:val="clear" w:color="auto" w:fill="auto"/>
                  <w:vAlign w:val="bottom"/>
                </w:tcPr>
                <w:p w14:paraId="25DFAE15" w14:textId="77777777" w:rsidR="00942A9C" w:rsidRPr="00942A9C" w:rsidRDefault="00942A9C" w:rsidP="00942A9C"/>
              </w:tc>
            </w:tr>
            <w:tr w:rsidR="00942A9C" w:rsidRPr="00942A9C" w14:paraId="2ECA9AB1" w14:textId="77777777" w:rsidTr="00942A9C">
              <w:trPr>
                <w:trHeight w:val="300"/>
              </w:trPr>
              <w:tc>
                <w:tcPr>
                  <w:tcW w:w="720" w:type="dxa"/>
                  <w:tcBorders>
                    <w:top w:val="nil"/>
                    <w:left w:val="nil"/>
                    <w:bottom w:val="nil"/>
                    <w:right w:val="nil"/>
                  </w:tcBorders>
                  <w:shd w:val="clear" w:color="auto" w:fill="auto"/>
                  <w:noWrap/>
                </w:tcPr>
                <w:p w14:paraId="7FF5643F" w14:textId="77777777" w:rsidR="00942A9C" w:rsidRPr="00942A9C" w:rsidRDefault="00942A9C" w:rsidP="00942A9C"/>
              </w:tc>
              <w:tc>
                <w:tcPr>
                  <w:tcW w:w="4371" w:type="dxa"/>
                  <w:tcBorders>
                    <w:top w:val="nil"/>
                    <w:left w:val="nil"/>
                    <w:bottom w:val="nil"/>
                    <w:right w:val="nil"/>
                  </w:tcBorders>
                  <w:shd w:val="clear" w:color="auto" w:fill="auto"/>
                </w:tcPr>
                <w:p w14:paraId="0413CEAF" w14:textId="77777777" w:rsidR="00942A9C" w:rsidRPr="00942A9C" w:rsidRDefault="00942A9C" w:rsidP="00942A9C">
                  <w:r w:rsidRPr="00942A9C">
                    <w:t>16A  kom 16</w:t>
                  </w:r>
                </w:p>
              </w:tc>
              <w:tc>
                <w:tcPr>
                  <w:tcW w:w="730" w:type="dxa"/>
                  <w:tcBorders>
                    <w:top w:val="nil"/>
                    <w:left w:val="nil"/>
                    <w:bottom w:val="nil"/>
                    <w:right w:val="nil"/>
                  </w:tcBorders>
                  <w:shd w:val="clear" w:color="auto" w:fill="auto"/>
                  <w:noWrap/>
                  <w:vAlign w:val="bottom"/>
                </w:tcPr>
                <w:p w14:paraId="06ECC48D"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43D18CF" w14:textId="77777777" w:rsidR="00942A9C" w:rsidRPr="00942A9C" w:rsidRDefault="00942A9C" w:rsidP="00942A9C"/>
              </w:tc>
              <w:tc>
                <w:tcPr>
                  <w:tcW w:w="1256" w:type="dxa"/>
                  <w:tcBorders>
                    <w:top w:val="nil"/>
                    <w:left w:val="nil"/>
                    <w:bottom w:val="nil"/>
                    <w:right w:val="nil"/>
                  </w:tcBorders>
                  <w:shd w:val="clear" w:color="auto" w:fill="auto"/>
                  <w:vAlign w:val="bottom"/>
                </w:tcPr>
                <w:p w14:paraId="76ED90E4" w14:textId="77777777" w:rsidR="00942A9C" w:rsidRPr="00942A9C" w:rsidRDefault="00942A9C" w:rsidP="00942A9C"/>
              </w:tc>
              <w:tc>
                <w:tcPr>
                  <w:tcW w:w="1436" w:type="dxa"/>
                  <w:tcBorders>
                    <w:top w:val="nil"/>
                    <w:left w:val="nil"/>
                    <w:bottom w:val="nil"/>
                    <w:right w:val="nil"/>
                  </w:tcBorders>
                  <w:shd w:val="clear" w:color="auto" w:fill="auto"/>
                  <w:vAlign w:val="bottom"/>
                </w:tcPr>
                <w:p w14:paraId="12DC76EA" w14:textId="77777777" w:rsidR="00942A9C" w:rsidRPr="00942A9C" w:rsidRDefault="00942A9C" w:rsidP="00942A9C"/>
              </w:tc>
            </w:tr>
            <w:tr w:rsidR="00942A9C" w:rsidRPr="00942A9C" w14:paraId="429BEF78" w14:textId="77777777" w:rsidTr="00942A9C">
              <w:trPr>
                <w:trHeight w:val="300"/>
              </w:trPr>
              <w:tc>
                <w:tcPr>
                  <w:tcW w:w="720" w:type="dxa"/>
                  <w:tcBorders>
                    <w:top w:val="nil"/>
                    <w:left w:val="nil"/>
                    <w:bottom w:val="nil"/>
                    <w:right w:val="nil"/>
                  </w:tcBorders>
                  <w:shd w:val="clear" w:color="auto" w:fill="auto"/>
                  <w:noWrap/>
                </w:tcPr>
                <w:p w14:paraId="2D9D4E2C" w14:textId="77777777" w:rsidR="00942A9C" w:rsidRPr="00942A9C" w:rsidRDefault="00942A9C" w:rsidP="00942A9C"/>
              </w:tc>
              <w:tc>
                <w:tcPr>
                  <w:tcW w:w="4371" w:type="dxa"/>
                  <w:tcBorders>
                    <w:top w:val="nil"/>
                    <w:left w:val="nil"/>
                    <w:bottom w:val="nil"/>
                    <w:right w:val="nil"/>
                  </w:tcBorders>
                  <w:shd w:val="clear" w:color="auto" w:fill="auto"/>
                </w:tcPr>
                <w:p w14:paraId="06CCA79C" w14:textId="77777777" w:rsidR="00942A9C" w:rsidRPr="00942A9C" w:rsidRDefault="00942A9C" w:rsidP="00942A9C">
                  <w:r w:rsidRPr="00942A9C">
                    <w:t>10A  kom 5</w:t>
                  </w:r>
                </w:p>
              </w:tc>
              <w:tc>
                <w:tcPr>
                  <w:tcW w:w="730" w:type="dxa"/>
                  <w:tcBorders>
                    <w:top w:val="nil"/>
                    <w:left w:val="nil"/>
                    <w:bottom w:val="nil"/>
                    <w:right w:val="nil"/>
                  </w:tcBorders>
                  <w:shd w:val="clear" w:color="auto" w:fill="auto"/>
                  <w:noWrap/>
                  <w:vAlign w:val="bottom"/>
                </w:tcPr>
                <w:p w14:paraId="7446B2EE"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74B5B8E" w14:textId="77777777" w:rsidR="00942A9C" w:rsidRPr="00942A9C" w:rsidRDefault="00942A9C" w:rsidP="00942A9C"/>
              </w:tc>
              <w:tc>
                <w:tcPr>
                  <w:tcW w:w="1256" w:type="dxa"/>
                  <w:tcBorders>
                    <w:top w:val="nil"/>
                    <w:left w:val="nil"/>
                    <w:bottom w:val="nil"/>
                    <w:right w:val="nil"/>
                  </w:tcBorders>
                  <w:shd w:val="clear" w:color="auto" w:fill="auto"/>
                  <w:vAlign w:val="bottom"/>
                </w:tcPr>
                <w:p w14:paraId="0104439C" w14:textId="77777777" w:rsidR="00942A9C" w:rsidRPr="00942A9C" w:rsidRDefault="00942A9C" w:rsidP="00942A9C"/>
              </w:tc>
              <w:tc>
                <w:tcPr>
                  <w:tcW w:w="1436" w:type="dxa"/>
                  <w:tcBorders>
                    <w:top w:val="nil"/>
                    <w:left w:val="nil"/>
                    <w:bottom w:val="nil"/>
                    <w:right w:val="nil"/>
                  </w:tcBorders>
                  <w:shd w:val="clear" w:color="auto" w:fill="auto"/>
                  <w:vAlign w:val="bottom"/>
                </w:tcPr>
                <w:p w14:paraId="1BA2762A" w14:textId="77777777" w:rsidR="00942A9C" w:rsidRPr="00942A9C" w:rsidRDefault="00942A9C" w:rsidP="00942A9C"/>
              </w:tc>
            </w:tr>
            <w:tr w:rsidR="00942A9C" w:rsidRPr="00942A9C" w14:paraId="43B2C461" w14:textId="77777777" w:rsidTr="00942A9C">
              <w:trPr>
                <w:trHeight w:val="300"/>
              </w:trPr>
              <w:tc>
                <w:tcPr>
                  <w:tcW w:w="720" w:type="dxa"/>
                  <w:tcBorders>
                    <w:top w:val="nil"/>
                    <w:left w:val="nil"/>
                    <w:bottom w:val="nil"/>
                    <w:right w:val="nil"/>
                  </w:tcBorders>
                  <w:shd w:val="clear" w:color="auto" w:fill="auto"/>
                  <w:noWrap/>
                </w:tcPr>
                <w:p w14:paraId="733E9523" w14:textId="77777777" w:rsidR="00942A9C" w:rsidRPr="00942A9C" w:rsidRDefault="00942A9C" w:rsidP="00942A9C"/>
              </w:tc>
              <w:tc>
                <w:tcPr>
                  <w:tcW w:w="4371" w:type="dxa"/>
                  <w:tcBorders>
                    <w:top w:val="nil"/>
                    <w:left w:val="nil"/>
                    <w:bottom w:val="nil"/>
                    <w:right w:val="nil"/>
                  </w:tcBorders>
                  <w:shd w:val="clear" w:color="auto" w:fill="auto"/>
                </w:tcPr>
                <w:p w14:paraId="42EC4D43" w14:textId="77777777" w:rsidR="00942A9C" w:rsidRPr="00942A9C" w:rsidRDefault="00942A9C" w:rsidP="00942A9C">
                  <w:r w:rsidRPr="00942A9C">
                    <w:t>6A  kom 1</w:t>
                  </w:r>
                </w:p>
              </w:tc>
              <w:tc>
                <w:tcPr>
                  <w:tcW w:w="730" w:type="dxa"/>
                  <w:tcBorders>
                    <w:top w:val="nil"/>
                    <w:left w:val="nil"/>
                    <w:bottom w:val="nil"/>
                    <w:right w:val="nil"/>
                  </w:tcBorders>
                  <w:shd w:val="clear" w:color="auto" w:fill="auto"/>
                  <w:noWrap/>
                  <w:vAlign w:val="bottom"/>
                </w:tcPr>
                <w:p w14:paraId="7E5CCC64"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91A1C5A" w14:textId="77777777" w:rsidR="00942A9C" w:rsidRPr="00942A9C" w:rsidRDefault="00942A9C" w:rsidP="00942A9C"/>
              </w:tc>
              <w:tc>
                <w:tcPr>
                  <w:tcW w:w="1256" w:type="dxa"/>
                  <w:tcBorders>
                    <w:top w:val="nil"/>
                    <w:left w:val="nil"/>
                    <w:bottom w:val="nil"/>
                    <w:right w:val="nil"/>
                  </w:tcBorders>
                  <w:shd w:val="clear" w:color="auto" w:fill="auto"/>
                  <w:vAlign w:val="bottom"/>
                </w:tcPr>
                <w:p w14:paraId="09BE84A3" w14:textId="77777777" w:rsidR="00942A9C" w:rsidRPr="00942A9C" w:rsidRDefault="00942A9C" w:rsidP="00942A9C"/>
              </w:tc>
              <w:tc>
                <w:tcPr>
                  <w:tcW w:w="1436" w:type="dxa"/>
                  <w:tcBorders>
                    <w:top w:val="nil"/>
                    <w:left w:val="nil"/>
                    <w:bottom w:val="nil"/>
                    <w:right w:val="nil"/>
                  </w:tcBorders>
                  <w:shd w:val="clear" w:color="auto" w:fill="auto"/>
                  <w:vAlign w:val="bottom"/>
                </w:tcPr>
                <w:p w14:paraId="6CF30FD1" w14:textId="77777777" w:rsidR="00942A9C" w:rsidRPr="00942A9C" w:rsidRDefault="00942A9C" w:rsidP="00942A9C"/>
              </w:tc>
            </w:tr>
            <w:tr w:rsidR="00942A9C" w:rsidRPr="00942A9C" w14:paraId="78678708" w14:textId="77777777" w:rsidTr="00942A9C">
              <w:trPr>
                <w:trHeight w:val="300"/>
              </w:trPr>
              <w:tc>
                <w:tcPr>
                  <w:tcW w:w="720" w:type="dxa"/>
                  <w:tcBorders>
                    <w:top w:val="nil"/>
                    <w:left w:val="nil"/>
                    <w:bottom w:val="nil"/>
                    <w:right w:val="nil"/>
                  </w:tcBorders>
                  <w:shd w:val="clear" w:color="auto" w:fill="auto"/>
                  <w:noWrap/>
                </w:tcPr>
                <w:p w14:paraId="3C249607" w14:textId="77777777" w:rsidR="00942A9C" w:rsidRPr="00942A9C" w:rsidRDefault="00942A9C" w:rsidP="00942A9C"/>
              </w:tc>
              <w:tc>
                <w:tcPr>
                  <w:tcW w:w="4371" w:type="dxa"/>
                  <w:tcBorders>
                    <w:top w:val="nil"/>
                    <w:left w:val="nil"/>
                    <w:bottom w:val="nil"/>
                    <w:right w:val="nil"/>
                  </w:tcBorders>
                  <w:shd w:val="clear" w:color="auto" w:fill="auto"/>
                </w:tcPr>
                <w:p w14:paraId="629C6DBF" w14:textId="77777777" w:rsidR="00942A9C" w:rsidRPr="00942A9C" w:rsidRDefault="00942A9C" w:rsidP="00942A9C">
                  <w:r w:rsidRPr="00942A9C">
                    <w:t>4A  kom 1</w:t>
                  </w:r>
                </w:p>
              </w:tc>
              <w:tc>
                <w:tcPr>
                  <w:tcW w:w="730" w:type="dxa"/>
                  <w:tcBorders>
                    <w:top w:val="nil"/>
                    <w:left w:val="nil"/>
                    <w:bottom w:val="nil"/>
                    <w:right w:val="nil"/>
                  </w:tcBorders>
                  <w:shd w:val="clear" w:color="auto" w:fill="auto"/>
                  <w:noWrap/>
                  <w:vAlign w:val="bottom"/>
                </w:tcPr>
                <w:p w14:paraId="262B251C"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03B6C27" w14:textId="77777777" w:rsidR="00942A9C" w:rsidRPr="00942A9C" w:rsidRDefault="00942A9C" w:rsidP="00942A9C"/>
              </w:tc>
              <w:tc>
                <w:tcPr>
                  <w:tcW w:w="1256" w:type="dxa"/>
                  <w:tcBorders>
                    <w:top w:val="nil"/>
                    <w:left w:val="nil"/>
                    <w:bottom w:val="nil"/>
                    <w:right w:val="nil"/>
                  </w:tcBorders>
                  <w:shd w:val="clear" w:color="auto" w:fill="auto"/>
                  <w:vAlign w:val="bottom"/>
                </w:tcPr>
                <w:p w14:paraId="62B0EADC" w14:textId="77777777" w:rsidR="00942A9C" w:rsidRPr="00942A9C" w:rsidRDefault="00942A9C" w:rsidP="00942A9C"/>
              </w:tc>
              <w:tc>
                <w:tcPr>
                  <w:tcW w:w="1436" w:type="dxa"/>
                  <w:tcBorders>
                    <w:top w:val="nil"/>
                    <w:left w:val="nil"/>
                    <w:bottom w:val="nil"/>
                    <w:right w:val="nil"/>
                  </w:tcBorders>
                  <w:shd w:val="clear" w:color="auto" w:fill="auto"/>
                  <w:vAlign w:val="bottom"/>
                </w:tcPr>
                <w:p w14:paraId="382ED9D5" w14:textId="77777777" w:rsidR="00942A9C" w:rsidRPr="00942A9C" w:rsidRDefault="00942A9C" w:rsidP="00942A9C"/>
              </w:tc>
            </w:tr>
            <w:tr w:rsidR="00942A9C" w:rsidRPr="00942A9C" w14:paraId="4826B57F" w14:textId="77777777" w:rsidTr="00942A9C">
              <w:trPr>
                <w:trHeight w:val="300"/>
              </w:trPr>
              <w:tc>
                <w:tcPr>
                  <w:tcW w:w="720" w:type="dxa"/>
                  <w:tcBorders>
                    <w:top w:val="nil"/>
                    <w:left w:val="nil"/>
                    <w:bottom w:val="nil"/>
                    <w:right w:val="nil"/>
                  </w:tcBorders>
                  <w:shd w:val="clear" w:color="auto" w:fill="auto"/>
                  <w:noWrap/>
                </w:tcPr>
                <w:p w14:paraId="36B44920" w14:textId="77777777" w:rsidR="00942A9C" w:rsidRPr="00942A9C" w:rsidRDefault="00942A9C" w:rsidP="00942A9C"/>
              </w:tc>
              <w:tc>
                <w:tcPr>
                  <w:tcW w:w="4371" w:type="dxa"/>
                  <w:tcBorders>
                    <w:top w:val="nil"/>
                    <w:left w:val="nil"/>
                    <w:bottom w:val="nil"/>
                    <w:right w:val="nil"/>
                  </w:tcBorders>
                  <w:shd w:val="clear" w:color="auto" w:fill="auto"/>
                </w:tcPr>
                <w:p w14:paraId="3D6616FC" w14:textId="77777777" w:rsidR="00942A9C" w:rsidRPr="00942A9C" w:rsidRDefault="00942A9C" w:rsidP="00942A9C">
                  <w:r w:rsidRPr="00942A9C">
                    <w:t xml:space="preserve"> - signalna sijalica zelene boje  kom 4</w:t>
                  </w:r>
                </w:p>
              </w:tc>
              <w:tc>
                <w:tcPr>
                  <w:tcW w:w="730" w:type="dxa"/>
                  <w:tcBorders>
                    <w:top w:val="nil"/>
                    <w:left w:val="nil"/>
                    <w:bottom w:val="nil"/>
                    <w:right w:val="nil"/>
                  </w:tcBorders>
                  <w:shd w:val="clear" w:color="auto" w:fill="auto"/>
                  <w:noWrap/>
                  <w:vAlign w:val="bottom"/>
                </w:tcPr>
                <w:p w14:paraId="108C8A88"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AAB33BB" w14:textId="77777777" w:rsidR="00942A9C" w:rsidRPr="00942A9C" w:rsidRDefault="00942A9C" w:rsidP="00942A9C"/>
              </w:tc>
              <w:tc>
                <w:tcPr>
                  <w:tcW w:w="1256" w:type="dxa"/>
                  <w:tcBorders>
                    <w:top w:val="nil"/>
                    <w:left w:val="nil"/>
                    <w:bottom w:val="nil"/>
                    <w:right w:val="nil"/>
                  </w:tcBorders>
                  <w:shd w:val="clear" w:color="auto" w:fill="auto"/>
                  <w:vAlign w:val="bottom"/>
                </w:tcPr>
                <w:p w14:paraId="14EC9335" w14:textId="77777777" w:rsidR="00942A9C" w:rsidRPr="00942A9C" w:rsidRDefault="00942A9C" w:rsidP="00942A9C"/>
              </w:tc>
              <w:tc>
                <w:tcPr>
                  <w:tcW w:w="1436" w:type="dxa"/>
                  <w:tcBorders>
                    <w:top w:val="nil"/>
                    <w:left w:val="nil"/>
                    <w:bottom w:val="nil"/>
                    <w:right w:val="nil"/>
                  </w:tcBorders>
                  <w:shd w:val="clear" w:color="auto" w:fill="auto"/>
                  <w:vAlign w:val="bottom"/>
                </w:tcPr>
                <w:p w14:paraId="52D81EE9" w14:textId="77777777" w:rsidR="00942A9C" w:rsidRPr="00942A9C" w:rsidRDefault="00942A9C" w:rsidP="00942A9C"/>
              </w:tc>
            </w:tr>
            <w:tr w:rsidR="00942A9C" w:rsidRPr="00942A9C" w14:paraId="6B05098D" w14:textId="77777777" w:rsidTr="00942A9C">
              <w:trPr>
                <w:trHeight w:val="300"/>
              </w:trPr>
              <w:tc>
                <w:tcPr>
                  <w:tcW w:w="720" w:type="dxa"/>
                  <w:tcBorders>
                    <w:top w:val="nil"/>
                    <w:left w:val="nil"/>
                    <w:bottom w:val="nil"/>
                    <w:right w:val="nil"/>
                  </w:tcBorders>
                  <w:shd w:val="clear" w:color="auto" w:fill="auto"/>
                  <w:noWrap/>
                </w:tcPr>
                <w:p w14:paraId="100DB5B6" w14:textId="77777777" w:rsidR="00942A9C" w:rsidRPr="00942A9C" w:rsidRDefault="00942A9C" w:rsidP="00942A9C"/>
              </w:tc>
              <w:tc>
                <w:tcPr>
                  <w:tcW w:w="4371" w:type="dxa"/>
                  <w:tcBorders>
                    <w:top w:val="nil"/>
                    <w:left w:val="nil"/>
                    <w:bottom w:val="nil"/>
                    <w:right w:val="nil"/>
                  </w:tcBorders>
                  <w:shd w:val="clear" w:color="auto" w:fill="auto"/>
                </w:tcPr>
                <w:p w14:paraId="7900C228" w14:textId="77777777" w:rsidR="00942A9C" w:rsidRPr="00942A9C" w:rsidRDefault="00942A9C" w:rsidP="00942A9C">
                  <w:r w:rsidRPr="00942A9C">
                    <w:t xml:space="preserve"> - signalna sijalica crvene boje  kom 1</w:t>
                  </w:r>
                </w:p>
              </w:tc>
              <w:tc>
                <w:tcPr>
                  <w:tcW w:w="730" w:type="dxa"/>
                  <w:tcBorders>
                    <w:top w:val="nil"/>
                    <w:left w:val="nil"/>
                    <w:bottom w:val="nil"/>
                    <w:right w:val="nil"/>
                  </w:tcBorders>
                  <w:shd w:val="clear" w:color="auto" w:fill="auto"/>
                  <w:noWrap/>
                  <w:vAlign w:val="bottom"/>
                </w:tcPr>
                <w:p w14:paraId="2D257DD5"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2590D41" w14:textId="77777777" w:rsidR="00942A9C" w:rsidRPr="00942A9C" w:rsidRDefault="00942A9C" w:rsidP="00942A9C"/>
              </w:tc>
              <w:tc>
                <w:tcPr>
                  <w:tcW w:w="1256" w:type="dxa"/>
                  <w:tcBorders>
                    <w:top w:val="nil"/>
                    <w:left w:val="nil"/>
                    <w:bottom w:val="nil"/>
                    <w:right w:val="nil"/>
                  </w:tcBorders>
                  <w:shd w:val="clear" w:color="auto" w:fill="auto"/>
                  <w:vAlign w:val="bottom"/>
                </w:tcPr>
                <w:p w14:paraId="7D5E24EA" w14:textId="77777777" w:rsidR="00942A9C" w:rsidRPr="00942A9C" w:rsidRDefault="00942A9C" w:rsidP="00942A9C"/>
              </w:tc>
              <w:tc>
                <w:tcPr>
                  <w:tcW w:w="1436" w:type="dxa"/>
                  <w:tcBorders>
                    <w:top w:val="nil"/>
                    <w:left w:val="nil"/>
                    <w:bottom w:val="nil"/>
                    <w:right w:val="nil"/>
                  </w:tcBorders>
                  <w:shd w:val="clear" w:color="auto" w:fill="auto"/>
                  <w:vAlign w:val="bottom"/>
                </w:tcPr>
                <w:p w14:paraId="1FBB2EF4" w14:textId="77777777" w:rsidR="00942A9C" w:rsidRPr="00942A9C" w:rsidRDefault="00942A9C" w:rsidP="00942A9C"/>
              </w:tc>
            </w:tr>
            <w:tr w:rsidR="00942A9C" w:rsidRPr="00942A9C" w14:paraId="74C37A3F" w14:textId="77777777" w:rsidTr="00942A9C">
              <w:trPr>
                <w:trHeight w:val="765"/>
              </w:trPr>
              <w:tc>
                <w:tcPr>
                  <w:tcW w:w="720" w:type="dxa"/>
                  <w:tcBorders>
                    <w:top w:val="nil"/>
                    <w:left w:val="nil"/>
                    <w:bottom w:val="nil"/>
                    <w:right w:val="nil"/>
                  </w:tcBorders>
                  <w:shd w:val="clear" w:color="auto" w:fill="auto"/>
                  <w:noWrap/>
                </w:tcPr>
                <w:p w14:paraId="3B4C47EE" w14:textId="77777777" w:rsidR="00942A9C" w:rsidRPr="00942A9C" w:rsidRDefault="00942A9C" w:rsidP="00942A9C"/>
              </w:tc>
              <w:tc>
                <w:tcPr>
                  <w:tcW w:w="4371" w:type="dxa"/>
                  <w:tcBorders>
                    <w:top w:val="nil"/>
                    <w:left w:val="nil"/>
                    <w:bottom w:val="nil"/>
                    <w:right w:val="nil"/>
                  </w:tcBorders>
                  <w:shd w:val="clear" w:color="auto" w:fill="auto"/>
                </w:tcPr>
                <w:p w14:paraId="787049E7"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noWrap/>
                  <w:vAlign w:val="bottom"/>
                </w:tcPr>
                <w:p w14:paraId="06D017F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7833E15A" w14:textId="77777777" w:rsidR="00942A9C" w:rsidRPr="00942A9C" w:rsidRDefault="00942A9C" w:rsidP="00942A9C"/>
              </w:tc>
              <w:tc>
                <w:tcPr>
                  <w:tcW w:w="1256" w:type="dxa"/>
                  <w:tcBorders>
                    <w:top w:val="nil"/>
                    <w:left w:val="nil"/>
                    <w:bottom w:val="nil"/>
                    <w:right w:val="nil"/>
                  </w:tcBorders>
                  <w:shd w:val="clear" w:color="auto" w:fill="auto"/>
                  <w:vAlign w:val="bottom"/>
                </w:tcPr>
                <w:p w14:paraId="7959213E" w14:textId="77777777" w:rsidR="00942A9C" w:rsidRPr="00942A9C" w:rsidRDefault="00942A9C" w:rsidP="00942A9C"/>
              </w:tc>
              <w:tc>
                <w:tcPr>
                  <w:tcW w:w="1436" w:type="dxa"/>
                  <w:tcBorders>
                    <w:top w:val="nil"/>
                    <w:left w:val="nil"/>
                    <w:bottom w:val="nil"/>
                    <w:right w:val="nil"/>
                  </w:tcBorders>
                  <w:shd w:val="clear" w:color="auto" w:fill="auto"/>
                  <w:vAlign w:val="bottom"/>
                </w:tcPr>
                <w:p w14:paraId="6B5D48EC" w14:textId="77777777" w:rsidR="00942A9C" w:rsidRPr="00942A9C" w:rsidRDefault="00942A9C" w:rsidP="00942A9C"/>
              </w:tc>
            </w:tr>
            <w:tr w:rsidR="00942A9C" w:rsidRPr="00942A9C" w14:paraId="2083470B" w14:textId="77777777" w:rsidTr="00942A9C">
              <w:trPr>
                <w:trHeight w:val="300"/>
              </w:trPr>
              <w:tc>
                <w:tcPr>
                  <w:tcW w:w="720" w:type="dxa"/>
                  <w:tcBorders>
                    <w:top w:val="nil"/>
                    <w:left w:val="nil"/>
                    <w:bottom w:val="nil"/>
                    <w:right w:val="nil"/>
                  </w:tcBorders>
                  <w:shd w:val="clear" w:color="auto" w:fill="auto"/>
                  <w:noWrap/>
                </w:tcPr>
                <w:p w14:paraId="0A35AE1D" w14:textId="77777777" w:rsidR="00942A9C" w:rsidRPr="00942A9C" w:rsidRDefault="00942A9C" w:rsidP="00942A9C"/>
              </w:tc>
              <w:tc>
                <w:tcPr>
                  <w:tcW w:w="4371" w:type="dxa"/>
                  <w:tcBorders>
                    <w:top w:val="nil"/>
                    <w:left w:val="nil"/>
                    <w:bottom w:val="nil"/>
                    <w:right w:val="nil"/>
                  </w:tcBorders>
                  <w:shd w:val="clear" w:color="auto" w:fill="auto"/>
                </w:tcPr>
                <w:p w14:paraId="48653F50"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noWrap/>
                  <w:vAlign w:val="bottom"/>
                </w:tcPr>
                <w:p w14:paraId="6F3AC36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C67B42A" w14:textId="77777777" w:rsidR="00942A9C" w:rsidRPr="00942A9C" w:rsidRDefault="00942A9C" w:rsidP="00942A9C"/>
              </w:tc>
              <w:tc>
                <w:tcPr>
                  <w:tcW w:w="1256" w:type="dxa"/>
                  <w:tcBorders>
                    <w:top w:val="nil"/>
                    <w:left w:val="nil"/>
                    <w:bottom w:val="nil"/>
                    <w:right w:val="nil"/>
                  </w:tcBorders>
                  <w:shd w:val="clear" w:color="auto" w:fill="auto"/>
                  <w:vAlign w:val="bottom"/>
                </w:tcPr>
                <w:p w14:paraId="7177966E" w14:textId="77777777" w:rsidR="00942A9C" w:rsidRPr="00942A9C" w:rsidRDefault="00942A9C" w:rsidP="00942A9C"/>
              </w:tc>
              <w:tc>
                <w:tcPr>
                  <w:tcW w:w="1436" w:type="dxa"/>
                  <w:tcBorders>
                    <w:top w:val="nil"/>
                    <w:left w:val="nil"/>
                    <w:bottom w:val="nil"/>
                    <w:right w:val="nil"/>
                  </w:tcBorders>
                  <w:shd w:val="clear" w:color="auto" w:fill="auto"/>
                  <w:vAlign w:val="bottom"/>
                </w:tcPr>
                <w:p w14:paraId="13D2FEBD" w14:textId="77777777" w:rsidR="00942A9C" w:rsidRPr="00942A9C" w:rsidRDefault="00942A9C" w:rsidP="00942A9C"/>
              </w:tc>
            </w:tr>
            <w:tr w:rsidR="00942A9C" w:rsidRPr="00942A9C" w14:paraId="458A4A82" w14:textId="77777777" w:rsidTr="00942A9C">
              <w:trPr>
                <w:trHeight w:val="300"/>
              </w:trPr>
              <w:tc>
                <w:tcPr>
                  <w:tcW w:w="720" w:type="dxa"/>
                  <w:tcBorders>
                    <w:top w:val="nil"/>
                    <w:left w:val="nil"/>
                    <w:bottom w:val="nil"/>
                    <w:right w:val="nil"/>
                  </w:tcBorders>
                  <w:shd w:val="clear" w:color="auto" w:fill="auto"/>
                  <w:noWrap/>
                </w:tcPr>
                <w:p w14:paraId="6749352E" w14:textId="77777777" w:rsidR="00942A9C" w:rsidRPr="00942A9C" w:rsidRDefault="00942A9C" w:rsidP="00942A9C"/>
              </w:tc>
              <w:tc>
                <w:tcPr>
                  <w:tcW w:w="4371" w:type="dxa"/>
                  <w:tcBorders>
                    <w:top w:val="nil"/>
                    <w:left w:val="nil"/>
                    <w:bottom w:val="nil"/>
                    <w:right w:val="nil"/>
                  </w:tcBorders>
                  <w:shd w:val="clear" w:color="auto" w:fill="auto"/>
                </w:tcPr>
                <w:p w14:paraId="7E8A0AC9" w14:textId="77777777" w:rsidR="00942A9C" w:rsidRPr="00942A9C" w:rsidRDefault="00942A9C" w:rsidP="00942A9C">
                  <w:r w:rsidRPr="00942A9C">
                    <w:t>Gotov orman opremiti šemama ormana.</w:t>
                  </w:r>
                </w:p>
              </w:tc>
              <w:tc>
                <w:tcPr>
                  <w:tcW w:w="730" w:type="dxa"/>
                  <w:tcBorders>
                    <w:top w:val="nil"/>
                    <w:left w:val="nil"/>
                    <w:bottom w:val="nil"/>
                    <w:right w:val="nil"/>
                  </w:tcBorders>
                  <w:shd w:val="clear" w:color="auto" w:fill="auto"/>
                  <w:vAlign w:val="bottom"/>
                </w:tcPr>
                <w:p w14:paraId="10CCC280" w14:textId="77777777" w:rsidR="00942A9C" w:rsidRPr="00942A9C" w:rsidRDefault="00942A9C" w:rsidP="00942A9C"/>
              </w:tc>
              <w:tc>
                <w:tcPr>
                  <w:tcW w:w="756" w:type="dxa"/>
                  <w:tcBorders>
                    <w:top w:val="nil"/>
                    <w:left w:val="nil"/>
                    <w:bottom w:val="nil"/>
                    <w:right w:val="nil"/>
                  </w:tcBorders>
                  <w:shd w:val="clear" w:color="auto" w:fill="auto"/>
                  <w:vAlign w:val="bottom"/>
                </w:tcPr>
                <w:p w14:paraId="1A4E572F" w14:textId="77777777" w:rsidR="00942A9C" w:rsidRPr="00942A9C" w:rsidRDefault="00942A9C" w:rsidP="00942A9C"/>
              </w:tc>
              <w:tc>
                <w:tcPr>
                  <w:tcW w:w="1256" w:type="dxa"/>
                  <w:tcBorders>
                    <w:top w:val="nil"/>
                    <w:left w:val="nil"/>
                    <w:bottom w:val="nil"/>
                    <w:right w:val="nil"/>
                  </w:tcBorders>
                  <w:shd w:val="clear" w:color="auto" w:fill="auto"/>
                  <w:vAlign w:val="bottom"/>
                </w:tcPr>
                <w:p w14:paraId="4A735FC5" w14:textId="77777777" w:rsidR="00942A9C" w:rsidRPr="00942A9C" w:rsidRDefault="00942A9C" w:rsidP="00942A9C"/>
              </w:tc>
              <w:tc>
                <w:tcPr>
                  <w:tcW w:w="1436" w:type="dxa"/>
                  <w:tcBorders>
                    <w:top w:val="nil"/>
                    <w:left w:val="nil"/>
                    <w:bottom w:val="nil"/>
                    <w:right w:val="nil"/>
                  </w:tcBorders>
                  <w:shd w:val="clear" w:color="auto" w:fill="auto"/>
                  <w:vAlign w:val="bottom"/>
                </w:tcPr>
                <w:p w14:paraId="472DDD29" w14:textId="77777777" w:rsidR="00942A9C" w:rsidRPr="00942A9C" w:rsidRDefault="00942A9C" w:rsidP="00942A9C"/>
              </w:tc>
            </w:tr>
            <w:tr w:rsidR="00942A9C" w:rsidRPr="00942A9C" w14:paraId="0DB1F1DB" w14:textId="77777777" w:rsidTr="00942A9C">
              <w:trPr>
                <w:trHeight w:val="765"/>
              </w:trPr>
              <w:tc>
                <w:tcPr>
                  <w:tcW w:w="720" w:type="dxa"/>
                  <w:tcBorders>
                    <w:top w:val="nil"/>
                    <w:left w:val="nil"/>
                    <w:bottom w:val="nil"/>
                    <w:right w:val="nil"/>
                  </w:tcBorders>
                  <w:shd w:val="clear" w:color="auto" w:fill="auto"/>
                  <w:noWrap/>
                </w:tcPr>
                <w:p w14:paraId="6559242F" w14:textId="77777777" w:rsidR="00942A9C" w:rsidRPr="00942A9C" w:rsidRDefault="00942A9C" w:rsidP="00942A9C"/>
              </w:tc>
              <w:tc>
                <w:tcPr>
                  <w:tcW w:w="4371" w:type="dxa"/>
                  <w:tcBorders>
                    <w:top w:val="nil"/>
                    <w:left w:val="nil"/>
                    <w:bottom w:val="nil"/>
                    <w:right w:val="nil"/>
                  </w:tcBorders>
                  <w:shd w:val="clear" w:color="auto" w:fill="auto"/>
                </w:tcPr>
                <w:p w14:paraId="27CDF971" w14:textId="77777777" w:rsidR="00942A9C" w:rsidRPr="00942A9C" w:rsidRDefault="00942A9C" w:rsidP="00942A9C">
                  <w:r w:rsidRPr="00942A9C">
                    <w:t>Komplet izrada glavnog razvodnog ormana, isporuka i montaža opreme, električno povezivanje i ispitivanje.</w:t>
                  </w:r>
                </w:p>
              </w:tc>
              <w:tc>
                <w:tcPr>
                  <w:tcW w:w="730" w:type="dxa"/>
                  <w:tcBorders>
                    <w:top w:val="nil"/>
                    <w:left w:val="nil"/>
                    <w:bottom w:val="nil"/>
                    <w:right w:val="nil"/>
                  </w:tcBorders>
                  <w:shd w:val="clear" w:color="auto" w:fill="auto"/>
                  <w:vAlign w:val="bottom"/>
                </w:tcPr>
                <w:p w14:paraId="23E719C7"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73D4A3D5"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3F9E1997" w14:textId="77777777" w:rsidR="00942A9C" w:rsidRPr="00942A9C" w:rsidRDefault="00942A9C" w:rsidP="00942A9C"/>
              </w:tc>
              <w:tc>
                <w:tcPr>
                  <w:tcW w:w="1436" w:type="dxa"/>
                  <w:tcBorders>
                    <w:top w:val="nil"/>
                    <w:left w:val="nil"/>
                    <w:bottom w:val="nil"/>
                    <w:right w:val="nil"/>
                  </w:tcBorders>
                  <w:shd w:val="clear" w:color="auto" w:fill="auto"/>
                  <w:vAlign w:val="bottom"/>
                </w:tcPr>
                <w:p w14:paraId="2F488F65" w14:textId="77777777" w:rsidR="00942A9C" w:rsidRPr="00942A9C" w:rsidRDefault="00942A9C" w:rsidP="00942A9C"/>
              </w:tc>
            </w:tr>
            <w:tr w:rsidR="00942A9C" w:rsidRPr="00942A9C" w14:paraId="0559BC2F" w14:textId="77777777" w:rsidTr="00942A9C">
              <w:trPr>
                <w:trHeight w:val="300"/>
              </w:trPr>
              <w:tc>
                <w:tcPr>
                  <w:tcW w:w="720" w:type="dxa"/>
                  <w:tcBorders>
                    <w:top w:val="nil"/>
                    <w:left w:val="nil"/>
                    <w:bottom w:val="nil"/>
                    <w:right w:val="nil"/>
                  </w:tcBorders>
                  <w:shd w:val="clear" w:color="auto" w:fill="auto"/>
                </w:tcPr>
                <w:p w14:paraId="7E982211" w14:textId="77777777" w:rsidR="00942A9C" w:rsidRPr="00942A9C" w:rsidRDefault="00942A9C" w:rsidP="00942A9C">
                  <w:r w:rsidRPr="00942A9C">
                    <w:t>04-11</w:t>
                  </w:r>
                </w:p>
              </w:tc>
              <w:tc>
                <w:tcPr>
                  <w:tcW w:w="4371" w:type="dxa"/>
                  <w:tcBorders>
                    <w:top w:val="nil"/>
                    <w:left w:val="nil"/>
                    <w:bottom w:val="nil"/>
                    <w:right w:val="nil"/>
                  </w:tcBorders>
                  <w:shd w:val="clear" w:color="auto" w:fill="auto"/>
                </w:tcPr>
                <w:p w14:paraId="2D5FD944" w14:textId="77777777" w:rsidR="00942A9C" w:rsidRPr="00942A9C" w:rsidRDefault="00942A9C" w:rsidP="00942A9C">
                  <w:r w:rsidRPr="00942A9C">
                    <w:t>Isporuka i ugradnja razvodnog ormana RO-ČK</w:t>
                  </w:r>
                </w:p>
              </w:tc>
              <w:tc>
                <w:tcPr>
                  <w:tcW w:w="730" w:type="dxa"/>
                  <w:tcBorders>
                    <w:top w:val="nil"/>
                    <w:left w:val="nil"/>
                    <w:bottom w:val="nil"/>
                    <w:right w:val="nil"/>
                  </w:tcBorders>
                  <w:shd w:val="clear" w:color="auto" w:fill="auto"/>
                  <w:noWrap/>
                  <w:vAlign w:val="bottom"/>
                </w:tcPr>
                <w:p w14:paraId="511EDF8B"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2872A92B" w14:textId="77777777" w:rsidR="00942A9C" w:rsidRPr="00942A9C" w:rsidRDefault="00942A9C" w:rsidP="00942A9C"/>
              </w:tc>
              <w:tc>
                <w:tcPr>
                  <w:tcW w:w="1256" w:type="dxa"/>
                  <w:tcBorders>
                    <w:top w:val="nil"/>
                    <w:left w:val="nil"/>
                    <w:bottom w:val="nil"/>
                    <w:right w:val="nil"/>
                  </w:tcBorders>
                  <w:shd w:val="clear" w:color="auto" w:fill="auto"/>
                  <w:vAlign w:val="bottom"/>
                </w:tcPr>
                <w:p w14:paraId="51D0B003" w14:textId="77777777" w:rsidR="00942A9C" w:rsidRPr="00942A9C" w:rsidRDefault="00942A9C" w:rsidP="00942A9C"/>
              </w:tc>
              <w:tc>
                <w:tcPr>
                  <w:tcW w:w="1436" w:type="dxa"/>
                  <w:tcBorders>
                    <w:top w:val="nil"/>
                    <w:left w:val="nil"/>
                    <w:bottom w:val="nil"/>
                    <w:right w:val="nil"/>
                  </w:tcBorders>
                  <w:shd w:val="clear" w:color="auto" w:fill="auto"/>
                  <w:vAlign w:val="bottom"/>
                </w:tcPr>
                <w:p w14:paraId="4DFD3151" w14:textId="77777777" w:rsidR="00942A9C" w:rsidRPr="00942A9C" w:rsidRDefault="00942A9C" w:rsidP="00942A9C"/>
              </w:tc>
            </w:tr>
            <w:tr w:rsidR="00942A9C" w:rsidRPr="00942A9C" w14:paraId="6635C370" w14:textId="77777777" w:rsidTr="00942A9C">
              <w:trPr>
                <w:trHeight w:val="1020"/>
              </w:trPr>
              <w:tc>
                <w:tcPr>
                  <w:tcW w:w="720" w:type="dxa"/>
                  <w:tcBorders>
                    <w:top w:val="nil"/>
                    <w:left w:val="nil"/>
                    <w:bottom w:val="nil"/>
                    <w:right w:val="nil"/>
                  </w:tcBorders>
                  <w:shd w:val="clear" w:color="auto" w:fill="auto"/>
                  <w:noWrap/>
                </w:tcPr>
                <w:p w14:paraId="5E94FCB0" w14:textId="77777777" w:rsidR="00942A9C" w:rsidRPr="00942A9C" w:rsidRDefault="00942A9C" w:rsidP="00942A9C"/>
              </w:tc>
              <w:tc>
                <w:tcPr>
                  <w:tcW w:w="4371" w:type="dxa"/>
                  <w:tcBorders>
                    <w:top w:val="nil"/>
                    <w:left w:val="nil"/>
                    <w:bottom w:val="nil"/>
                    <w:right w:val="nil"/>
                  </w:tcBorders>
                  <w:shd w:val="clear" w:color="auto" w:fill="auto"/>
                </w:tcPr>
                <w:p w14:paraId="14AECCD3" w14:textId="77777777" w:rsidR="00942A9C" w:rsidRPr="00942A9C" w:rsidRDefault="00942A9C" w:rsidP="00942A9C">
                  <w:r w:rsidRPr="00942A9C">
                    <w:t>Ormar je trodelni, za montažu na zid, izrađen od dekapiranog lima, u zaštiti IP43, premazan antikorozivnom i završnom bojom, sa sledećom ugrađenom opremom :</w:t>
                  </w:r>
                </w:p>
              </w:tc>
              <w:tc>
                <w:tcPr>
                  <w:tcW w:w="730" w:type="dxa"/>
                  <w:tcBorders>
                    <w:top w:val="nil"/>
                    <w:left w:val="nil"/>
                    <w:bottom w:val="nil"/>
                    <w:right w:val="nil"/>
                  </w:tcBorders>
                  <w:shd w:val="clear" w:color="auto" w:fill="auto"/>
                  <w:noWrap/>
                  <w:vAlign w:val="bottom"/>
                </w:tcPr>
                <w:p w14:paraId="10F468D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B65A2D9" w14:textId="77777777" w:rsidR="00942A9C" w:rsidRPr="00942A9C" w:rsidRDefault="00942A9C" w:rsidP="00942A9C"/>
              </w:tc>
              <w:tc>
                <w:tcPr>
                  <w:tcW w:w="1256" w:type="dxa"/>
                  <w:tcBorders>
                    <w:top w:val="nil"/>
                    <w:left w:val="nil"/>
                    <w:bottom w:val="nil"/>
                    <w:right w:val="nil"/>
                  </w:tcBorders>
                  <w:shd w:val="clear" w:color="auto" w:fill="auto"/>
                  <w:vAlign w:val="bottom"/>
                </w:tcPr>
                <w:p w14:paraId="5525038C" w14:textId="77777777" w:rsidR="00942A9C" w:rsidRPr="00942A9C" w:rsidRDefault="00942A9C" w:rsidP="00942A9C"/>
              </w:tc>
              <w:tc>
                <w:tcPr>
                  <w:tcW w:w="1436" w:type="dxa"/>
                  <w:tcBorders>
                    <w:top w:val="nil"/>
                    <w:left w:val="nil"/>
                    <w:bottom w:val="nil"/>
                    <w:right w:val="nil"/>
                  </w:tcBorders>
                  <w:shd w:val="clear" w:color="auto" w:fill="auto"/>
                  <w:vAlign w:val="bottom"/>
                </w:tcPr>
                <w:p w14:paraId="0805EBDA" w14:textId="77777777" w:rsidR="00942A9C" w:rsidRPr="00942A9C" w:rsidRDefault="00942A9C" w:rsidP="00942A9C"/>
              </w:tc>
            </w:tr>
            <w:tr w:rsidR="00942A9C" w:rsidRPr="00942A9C" w14:paraId="4797D398" w14:textId="77777777" w:rsidTr="00942A9C">
              <w:trPr>
                <w:trHeight w:val="765"/>
              </w:trPr>
              <w:tc>
                <w:tcPr>
                  <w:tcW w:w="720" w:type="dxa"/>
                  <w:tcBorders>
                    <w:top w:val="nil"/>
                    <w:left w:val="nil"/>
                    <w:bottom w:val="nil"/>
                    <w:right w:val="nil"/>
                  </w:tcBorders>
                  <w:shd w:val="clear" w:color="auto" w:fill="auto"/>
                  <w:noWrap/>
                </w:tcPr>
                <w:p w14:paraId="37979733" w14:textId="77777777" w:rsidR="00942A9C" w:rsidRPr="00942A9C" w:rsidRDefault="00942A9C" w:rsidP="00942A9C"/>
              </w:tc>
              <w:tc>
                <w:tcPr>
                  <w:tcW w:w="4371" w:type="dxa"/>
                  <w:tcBorders>
                    <w:top w:val="nil"/>
                    <w:left w:val="nil"/>
                    <w:bottom w:val="nil"/>
                    <w:right w:val="nil"/>
                  </w:tcBorders>
                  <w:shd w:val="clear" w:color="auto" w:fill="auto"/>
                </w:tcPr>
                <w:p w14:paraId="4D904E80" w14:textId="77777777" w:rsidR="00942A9C" w:rsidRPr="00942A9C" w:rsidRDefault="00942A9C" w:rsidP="00942A9C">
                  <w:r w:rsidRPr="00942A9C">
                    <w:t xml:space="preserve"> -četvoropolna zaštitna sklopka diferencijalne struje, 400V, 50Hz, 25/ 0,030A, ekvivalentno tipu iID (A9R61225) proizvodnje Schneider</w:t>
                  </w:r>
                </w:p>
              </w:tc>
              <w:tc>
                <w:tcPr>
                  <w:tcW w:w="730" w:type="dxa"/>
                  <w:tcBorders>
                    <w:top w:val="nil"/>
                    <w:left w:val="nil"/>
                    <w:bottom w:val="nil"/>
                    <w:right w:val="nil"/>
                  </w:tcBorders>
                  <w:shd w:val="clear" w:color="auto" w:fill="auto"/>
                  <w:noWrap/>
                  <w:vAlign w:val="bottom"/>
                </w:tcPr>
                <w:p w14:paraId="34206F93"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B652388" w14:textId="77777777" w:rsidR="00942A9C" w:rsidRPr="00942A9C" w:rsidRDefault="00942A9C" w:rsidP="00942A9C"/>
              </w:tc>
              <w:tc>
                <w:tcPr>
                  <w:tcW w:w="1256" w:type="dxa"/>
                  <w:tcBorders>
                    <w:top w:val="nil"/>
                    <w:left w:val="nil"/>
                    <w:bottom w:val="nil"/>
                    <w:right w:val="nil"/>
                  </w:tcBorders>
                  <w:shd w:val="clear" w:color="auto" w:fill="auto"/>
                  <w:vAlign w:val="bottom"/>
                </w:tcPr>
                <w:p w14:paraId="5210FD09" w14:textId="77777777" w:rsidR="00942A9C" w:rsidRPr="00942A9C" w:rsidRDefault="00942A9C" w:rsidP="00942A9C"/>
              </w:tc>
              <w:tc>
                <w:tcPr>
                  <w:tcW w:w="1436" w:type="dxa"/>
                  <w:tcBorders>
                    <w:top w:val="nil"/>
                    <w:left w:val="nil"/>
                    <w:bottom w:val="nil"/>
                    <w:right w:val="nil"/>
                  </w:tcBorders>
                  <w:shd w:val="clear" w:color="auto" w:fill="auto"/>
                  <w:vAlign w:val="bottom"/>
                </w:tcPr>
                <w:p w14:paraId="70C819EF" w14:textId="77777777" w:rsidR="00942A9C" w:rsidRPr="00942A9C" w:rsidRDefault="00942A9C" w:rsidP="00942A9C"/>
              </w:tc>
            </w:tr>
            <w:tr w:rsidR="00942A9C" w:rsidRPr="00942A9C" w14:paraId="19331A42" w14:textId="77777777" w:rsidTr="00942A9C">
              <w:trPr>
                <w:trHeight w:val="300"/>
              </w:trPr>
              <w:tc>
                <w:tcPr>
                  <w:tcW w:w="720" w:type="dxa"/>
                  <w:tcBorders>
                    <w:top w:val="nil"/>
                    <w:left w:val="nil"/>
                    <w:bottom w:val="nil"/>
                    <w:right w:val="nil"/>
                  </w:tcBorders>
                  <w:shd w:val="clear" w:color="auto" w:fill="auto"/>
                  <w:noWrap/>
                </w:tcPr>
                <w:p w14:paraId="269D4C1B" w14:textId="77777777" w:rsidR="00942A9C" w:rsidRPr="00942A9C" w:rsidRDefault="00942A9C" w:rsidP="00942A9C"/>
              </w:tc>
              <w:tc>
                <w:tcPr>
                  <w:tcW w:w="4371" w:type="dxa"/>
                  <w:tcBorders>
                    <w:top w:val="nil"/>
                    <w:left w:val="nil"/>
                    <w:bottom w:val="nil"/>
                    <w:right w:val="nil"/>
                  </w:tcBorders>
                  <w:shd w:val="clear" w:color="auto" w:fill="auto"/>
                </w:tcPr>
                <w:p w14:paraId="7B7D7222" w14:textId="77777777" w:rsidR="00942A9C" w:rsidRPr="00942A9C" w:rsidRDefault="00942A9C" w:rsidP="00942A9C">
                  <w:r w:rsidRPr="00942A9C">
                    <w:t>Prekidna moć 1,5kA.   kom 1</w:t>
                  </w:r>
                </w:p>
              </w:tc>
              <w:tc>
                <w:tcPr>
                  <w:tcW w:w="730" w:type="dxa"/>
                  <w:tcBorders>
                    <w:top w:val="nil"/>
                    <w:left w:val="nil"/>
                    <w:bottom w:val="nil"/>
                    <w:right w:val="nil"/>
                  </w:tcBorders>
                  <w:shd w:val="clear" w:color="auto" w:fill="auto"/>
                  <w:noWrap/>
                  <w:vAlign w:val="bottom"/>
                </w:tcPr>
                <w:p w14:paraId="169089C0"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20146EB" w14:textId="77777777" w:rsidR="00942A9C" w:rsidRPr="00942A9C" w:rsidRDefault="00942A9C" w:rsidP="00942A9C"/>
              </w:tc>
              <w:tc>
                <w:tcPr>
                  <w:tcW w:w="1256" w:type="dxa"/>
                  <w:tcBorders>
                    <w:top w:val="nil"/>
                    <w:left w:val="nil"/>
                    <w:bottom w:val="nil"/>
                    <w:right w:val="nil"/>
                  </w:tcBorders>
                  <w:shd w:val="clear" w:color="auto" w:fill="auto"/>
                  <w:vAlign w:val="bottom"/>
                </w:tcPr>
                <w:p w14:paraId="460A79BE" w14:textId="77777777" w:rsidR="00942A9C" w:rsidRPr="00942A9C" w:rsidRDefault="00942A9C" w:rsidP="00942A9C"/>
              </w:tc>
              <w:tc>
                <w:tcPr>
                  <w:tcW w:w="1436" w:type="dxa"/>
                  <w:tcBorders>
                    <w:top w:val="nil"/>
                    <w:left w:val="nil"/>
                    <w:bottom w:val="nil"/>
                    <w:right w:val="nil"/>
                  </w:tcBorders>
                  <w:shd w:val="clear" w:color="auto" w:fill="auto"/>
                  <w:vAlign w:val="bottom"/>
                </w:tcPr>
                <w:p w14:paraId="1AED35BB" w14:textId="77777777" w:rsidR="00942A9C" w:rsidRPr="00942A9C" w:rsidRDefault="00942A9C" w:rsidP="00942A9C"/>
              </w:tc>
            </w:tr>
            <w:tr w:rsidR="00942A9C" w:rsidRPr="00942A9C" w14:paraId="48EB3356" w14:textId="77777777" w:rsidTr="00942A9C">
              <w:trPr>
                <w:trHeight w:val="1020"/>
              </w:trPr>
              <w:tc>
                <w:tcPr>
                  <w:tcW w:w="720" w:type="dxa"/>
                  <w:tcBorders>
                    <w:top w:val="nil"/>
                    <w:left w:val="nil"/>
                    <w:bottom w:val="nil"/>
                    <w:right w:val="nil"/>
                  </w:tcBorders>
                  <w:shd w:val="clear" w:color="auto" w:fill="auto"/>
                  <w:noWrap/>
                </w:tcPr>
                <w:p w14:paraId="588308DA" w14:textId="77777777" w:rsidR="00942A9C" w:rsidRPr="00942A9C" w:rsidRDefault="00942A9C" w:rsidP="00942A9C"/>
              </w:tc>
              <w:tc>
                <w:tcPr>
                  <w:tcW w:w="4371" w:type="dxa"/>
                  <w:tcBorders>
                    <w:top w:val="nil"/>
                    <w:left w:val="nil"/>
                    <w:bottom w:val="nil"/>
                    <w:right w:val="nil"/>
                  </w:tcBorders>
                  <w:shd w:val="clear" w:color="auto" w:fill="auto"/>
                </w:tcPr>
                <w:p w14:paraId="35F779D9"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730" w:type="dxa"/>
                  <w:tcBorders>
                    <w:top w:val="nil"/>
                    <w:left w:val="nil"/>
                    <w:bottom w:val="nil"/>
                    <w:right w:val="nil"/>
                  </w:tcBorders>
                  <w:shd w:val="clear" w:color="auto" w:fill="auto"/>
                  <w:noWrap/>
                  <w:vAlign w:val="bottom"/>
                </w:tcPr>
                <w:p w14:paraId="720A4DD3"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1058893F" w14:textId="77777777" w:rsidR="00942A9C" w:rsidRPr="00942A9C" w:rsidRDefault="00942A9C" w:rsidP="00942A9C"/>
              </w:tc>
              <w:tc>
                <w:tcPr>
                  <w:tcW w:w="1256" w:type="dxa"/>
                  <w:tcBorders>
                    <w:top w:val="nil"/>
                    <w:left w:val="nil"/>
                    <w:bottom w:val="nil"/>
                    <w:right w:val="nil"/>
                  </w:tcBorders>
                  <w:shd w:val="clear" w:color="auto" w:fill="auto"/>
                  <w:vAlign w:val="bottom"/>
                </w:tcPr>
                <w:p w14:paraId="2F95F773" w14:textId="77777777" w:rsidR="00942A9C" w:rsidRPr="00942A9C" w:rsidRDefault="00942A9C" w:rsidP="00942A9C"/>
              </w:tc>
              <w:tc>
                <w:tcPr>
                  <w:tcW w:w="1436" w:type="dxa"/>
                  <w:tcBorders>
                    <w:top w:val="nil"/>
                    <w:left w:val="nil"/>
                    <w:bottom w:val="nil"/>
                    <w:right w:val="nil"/>
                  </w:tcBorders>
                  <w:shd w:val="clear" w:color="auto" w:fill="auto"/>
                  <w:vAlign w:val="bottom"/>
                </w:tcPr>
                <w:p w14:paraId="2742CE25" w14:textId="77777777" w:rsidR="00942A9C" w:rsidRPr="00942A9C" w:rsidRDefault="00942A9C" w:rsidP="00942A9C"/>
              </w:tc>
            </w:tr>
            <w:tr w:rsidR="00942A9C" w:rsidRPr="00942A9C" w14:paraId="788DD6B6" w14:textId="77777777" w:rsidTr="00942A9C">
              <w:trPr>
                <w:trHeight w:val="300"/>
              </w:trPr>
              <w:tc>
                <w:tcPr>
                  <w:tcW w:w="720" w:type="dxa"/>
                  <w:tcBorders>
                    <w:top w:val="nil"/>
                    <w:left w:val="nil"/>
                    <w:bottom w:val="nil"/>
                    <w:right w:val="nil"/>
                  </w:tcBorders>
                  <w:shd w:val="clear" w:color="auto" w:fill="auto"/>
                  <w:noWrap/>
                </w:tcPr>
                <w:p w14:paraId="021D588A" w14:textId="77777777" w:rsidR="00942A9C" w:rsidRPr="00942A9C" w:rsidRDefault="00942A9C" w:rsidP="00942A9C"/>
              </w:tc>
              <w:tc>
                <w:tcPr>
                  <w:tcW w:w="4371" w:type="dxa"/>
                  <w:tcBorders>
                    <w:top w:val="nil"/>
                    <w:left w:val="nil"/>
                    <w:bottom w:val="nil"/>
                    <w:right w:val="nil"/>
                  </w:tcBorders>
                  <w:shd w:val="clear" w:color="auto" w:fill="auto"/>
                </w:tcPr>
                <w:p w14:paraId="3ADA67FF" w14:textId="77777777" w:rsidR="00942A9C" w:rsidRPr="00942A9C" w:rsidRDefault="00942A9C" w:rsidP="00942A9C">
                  <w:r w:rsidRPr="00942A9C">
                    <w:t>20A  kom 1</w:t>
                  </w:r>
                </w:p>
              </w:tc>
              <w:tc>
                <w:tcPr>
                  <w:tcW w:w="730" w:type="dxa"/>
                  <w:tcBorders>
                    <w:top w:val="nil"/>
                    <w:left w:val="nil"/>
                    <w:bottom w:val="nil"/>
                    <w:right w:val="nil"/>
                  </w:tcBorders>
                  <w:shd w:val="clear" w:color="auto" w:fill="auto"/>
                  <w:noWrap/>
                  <w:vAlign w:val="bottom"/>
                </w:tcPr>
                <w:p w14:paraId="67D46E83"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5BA0965E" w14:textId="77777777" w:rsidR="00942A9C" w:rsidRPr="00942A9C" w:rsidRDefault="00942A9C" w:rsidP="00942A9C"/>
              </w:tc>
              <w:tc>
                <w:tcPr>
                  <w:tcW w:w="1256" w:type="dxa"/>
                  <w:tcBorders>
                    <w:top w:val="nil"/>
                    <w:left w:val="nil"/>
                    <w:bottom w:val="nil"/>
                    <w:right w:val="nil"/>
                  </w:tcBorders>
                  <w:shd w:val="clear" w:color="auto" w:fill="auto"/>
                  <w:vAlign w:val="bottom"/>
                </w:tcPr>
                <w:p w14:paraId="3AB57AE0" w14:textId="77777777" w:rsidR="00942A9C" w:rsidRPr="00942A9C" w:rsidRDefault="00942A9C" w:rsidP="00942A9C"/>
              </w:tc>
              <w:tc>
                <w:tcPr>
                  <w:tcW w:w="1436" w:type="dxa"/>
                  <w:tcBorders>
                    <w:top w:val="nil"/>
                    <w:left w:val="nil"/>
                    <w:bottom w:val="nil"/>
                    <w:right w:val="nil"/>
                  </w:tcBorders>
                  <w:shd w:val="clear" w:color="auto" w:fill="auto"/>
                  <w:vAlign w:val="bottom"/>
                </w:tcPr>
                <w:p w14:paraId="5F37BE56" w14:textId="77777777" w:rsidR="00942A9C" w:rsidRPr="00942A9C" w:rsidRDefault="00942A9C" w:rsidP="00942A9C"/>
              </w:tc>
            </w:tr>
            <w:tr w:rsidR="00942A9C" w:rsidRPr="00942A9C" w14:paraId="403CCA8E" w14:textId="77777777" w:rsidTr="00942A9C">
              <w:trPr>
                <w:trHeight w:val="300"/>
              </w:trPr>
              <w:tc>
                <w:tcPr>
                  <w:tcW w:w="720" w:type="dxa"/>
                  <w:tcBorders>
                    <w:top w:val="nil"/>
                    <w:left w:val="nil"/>
                    <w:bottom w:val="nil"/>
                    <w:right w:val="nil"/>
                  </w:tcBorders>
                  <w:shd w:val="clear" w:color="auto" w:fill="auto"/>
                  <w:noWrap/>
                </w:tcPr>
                <w:p w14:paraId="7472EC6A" w14:textId="77777777" w:rsidR="00942A9C" w:rsidRPr="00942A9C" w:rsidRDefault="00942A9C" w:rsidP="00942A9C"/>
              </w:tc>
              <w:tc>
                <w:tcPr>
                  <w:tcW w:w="4371" w:type="dxa"/>
                  <w:tcBorders>
                    <w:top w:val="nil"/>
                    <w:left w:val="nil"/>
                    <w:bottom w:val="nil"/>
                    <w:right w:val="nil"/>
                  </w:tcBorders>
                  <w:shd w:val="clear" w:color="auto" w:fill="auto"/>
                </w:tcPr>
                <w:p w14:paraId="77E498B6" w14:textId="77777777" w:rsidR="00942A9C" w:rsidRPr="00942A9C" w:rsidRDefault="00942A9C" w:rsidP="00942A9C">
                  <w:r w:rsidRPr="00942A9C">
                    <w:t>16A  kom 6</w:t>
                  </w:r>
                </w:p>
              </w:tc>
              <w:tc>
                <w:tcPr>
                  <w:tcW w:w="730" w:type="dxa"/>
                  <w:tcBorders>
                    <w:top w:val="nil"/>
                    <w:left w:val="nil"/>
                    <w:bottom w:val="nil"/>
                    <w:right w:val="nil"/>
                  </w:tcBorders>
                  <w:shd w:val="clear" w:color="auto" w:fill="auto"/>
                  <w:noWrap/>
                  <w:vAlign w:val="bottom"/>
                </w:tcPr>
                <w:p w14:paraId="17C38836"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434D5077" w14:textId="77777777" w:rsidR="00942A9C" w:rsidRPr="00942A9C" w:rsidRDefault="00942A9C" w:rsidP="00942A9C"/>
              </w:tc>
              <w:tc>
                <w:tcPr>
                  <w:tcW w:w="1256" w:type="dxa"/>
                  <w:tcBorders>
                    <w:top w:val="nil"/>
                    <w:left w:val="nil"/>
                    <w:bottom w:val="nil"/>
                    <w:right w:val="nil"/>
                  </w:tcBorders>
                  <w:shd w:val="clear" w:color="auto" w:fill="auto"/>
                  <w:vAlign w:val="bottom"/>
                </w:tcPr>
                <w:p w14:paraId="0814BEB3" w14:textId="77777777" w:rsidR="00942A9C" w:rsidRPr="00942A9C" w:rsidRDefault="00942A9C" w:rsidP="00942A9C"/>
              </w:tc>
              <w:tc>
                <w:tcPr>
                  <w:tcW w:w="1436" w:type="dxa"/>
                  <w:tcBorders>
                    <w:top w:val="nil"/>
                    <w:left w:val="nil"/>
                    <w:bottom w:val="nil"/>
                    <w:right w:val="nil"/>
                  </w:tcBorders>
                  <w:shd w:val="clear" w:color="auto" w:fill="auto"/>
                  <w:vAlign w:val="bottom"/>
                </w:tcPr>
                <w:p w14:paraId="1EE487DC" w14:textId="77777777" w:rsidR="00942A9C" w:rsidRPr="00942A9C" w:rsidRDefault="00942A9C" w:rsidP="00942A9C"/>
              </w:tc>
            </w:tr>
            <w:tr w:rsidR="00942A9C" w:rsidRPr="00942A9C" w14:paraId="50EF00D3" w14:textId="77777777" w:rsidTr="00942A9C">
              <w:trPr>
                <w:trHeight w:val="300"/>
              </w:trPr>
              <w:tc>
                <w:tcPr>
                  <w:tcW w:w="720" w:type="dxa"/>
                  <w:tcBorders>
                    <w:top w:val="nil"/>
                    <w:left w:val="nil"/>
                    <w:bottom w:val="nil"/>
                    <w:right w:val="nil"/>
                  </w:tcBorders>
                  <w:shd w:val="clear" w:color="auto" w:fill="auto"/>
                  <w:noWrap/>
                </w:tcPr>
                <w:p w14:paraId="773375EF" w14:textId="77777777" w:rsidR="00942A9C" w:rsidRPr="00942A9C" w:rsidRDefault="00942A9C" w:rsidP="00942A9C"/>
              </w:tc>
              <w:tc>
                <w:tcPr>
                  <w:tcW w:w="4371" w:type="dxa"/>
                  <w:tcBorders>
                    <w:top w:val="nil"/>
                    <w:left w:val="nil"/>
                    <w:bottom w:val="nil"/>
                    <w:right w:val="nil"/>
                  </w:tcBorders>
                  <w:shd w:val="clear" w:color="auto" w:fill="auto"/>
                </w:tcPr>
                <w:p w14:paraId="0C40558D" w14:textId="77777777" w:rsidR="00942A9C" w:rsidRPr="00942A9C" w:rsidRDefault="00942A9C" w:rsidP="00942A9C">
                  <w:r w:rsidRPr="00942A9C">
                    <w:t>10A  kom 1</w:t>
                  </w:r>
                </w:p>
              </w:tc>
              <w:tc>
                <w:tcPr>
                  <w:tcW w:w="730" w:type="dxa"/>
                  <w:tcBorders>
                    <w:top w:val="nil"/>
                    <w:left w:val="nil"/>
                    <w:bottom w:val="nil"/>
                    <w:right w:val="nil"/>
                  </w:tcBorders>
                  <w:shd w:val="clear" w:color="auto" w:fill="auto"/>
                  <w:noWrap/>
                  <w:vAlign w:val="bottom"/>
                </w:tcPr>
                <w:p w14:paraId="1B1EC24A"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06104FFA" w14:textId="77777777" w:rsidR="00942A9C" w:rsidRPr="00942A9C" w:rsidRDefault="00942A9C" w:rsidP="00942A9C"/>
              </w:tc>
              <w:tc>
                <w:tcPr>
                  <w:tcW w:w="1256" w:type="dxa"/>
                  <w:tcBorders>
                    <w:top w:val="nil"/>
                    <w:left w:val="nil"/>
                    <w:bottom w:val="nil"/>
                    <w:right w:val="nil"/>
                  </w:tcBorders>
                  <w:shd w:val="clear" w:color="auto" w:fill="auto"/>
                  <w:vAlign w:val="bottom"/>
                </w:tcPr>
                <w:p w14:paraId="3AD8DB0D" w14:textId="77777777" w:rsidR="00942A9C" w:rsidRPr="00942A9C" w:rsidRDefault="00942A9C" w:rsidP="00942A9C"/>
              </w:tc>
              <w:tc>
                <w:tcPr>
                  <w:tcW w:w="1436" w:type="dxa"/>
                  <w:tcBorders>
                    <w:top w:val="nil"/>
                    <w:left w:val="nil"/>
                    <w:bottom w:val="nil"/>
                    <w:right w:val="nil"/>
                  </w:tcBorders>
                  <w:shd w:val="clear" w:color="auto" w:fill="auto"/>
                  <w:vAlign w:val="bottom"/>
                </w:tcPr>
                <w:p w14:paraId="2C58422A" w14:textId="77777777" w:rsidR="00942A9C" w:rsidRPr="00942A9C" w:rsidRDefault="00942A9C" w:rsidP="00942A9C"/>
              </w:tc>
            </w:tr>
            <w:tr w:rsidR="00942A9C" w:rsidRPr="00942A9C" w14:paraId="678A63E4" w14:textId="77777777" w:rsidTr="00942A9C">
              <w:trPr>
                <w:trHeight w:val="765"/>
              </w:trPr>
              <w:tc>
                <w:tcPr>
                  <w:tcW w:w="720" w:type="dxa"/>
                  <w:tcBorders>
                    <w:top w:val="nil"/>
                    <w:left w:val="nil"/>
                    <w:bottom w:val="nil"/>
                    <w:right w:val="nil"/>
                  </w:tcBorders>
                  <w:shd w:val="clear" w:color="auto" w:fill="auto"/>
                  <w:noWrap/>
                </w:tcPr>
                <w:p w14:paraId="7BFF8800" w14:textId="77777777" w:rsidR="00942A9C" w:rsidRPr="00942A9C" w:rsidRDefault="00942A9C" w:rsidP="00942A9C"/>
              </w:tc>
              <w:tc>
                <w:tcPr>
                  <w:tcW w:w="4371" w:type="dxa"/>
                  <w:tcBorders>
                    <w:top w:val="nil"/>
                    <w:left w:val="nil"/>
                    <w:bottom w:val="nil"/>
                    <w:right w:val="nil"/>
                  </w:tcBorders>
                  <w:shd w:val="clear" w:color="auto" w:fill="auto"/>
                </w:tcPr>
                <w:p w14:paraId="151150AE" w14:textId="77777777" w:rsidR="00942A9C" w:rsidRPr="00942A9C" w:rsidRDefault="00942A9C" w:rsidP="00942A9C">
                  <w:r w:rsidRPr="00942A9C">
                    <w:t>Komplet izrada razvodnog ormana, isporuka i montaža opreme, električno povezivanje i ispitivanje.</w:t>
                  </w:r>
                </w:p>
              </w:tc>
              <w:tc>
                <w:tcPr>
                  <w:tcW w:w="730" w:type="dxa"/>
                  <w:tcBorders>
                    <w:top w:val="nil"/>
                    <w:left w:val="nil"/>
                    <w:bottom w:val="nil"/>
                    <w:right w:val="nil"/>
                  </w:tcBorders>
                  <w:shd w:val="clear" w:color="auto" w:fill="auto"/>
                  <w:vAlign w:val="bottom"/>
                </w:tcPr>
                <w:p w14:paraId="5450CD3F" w14:textId="77777777" w:rsidR="00942A9C" w:rsidRPr="00942A9C" w:rsidRDefault="00942A9C" w:rsidP="00942A9C">
                  <w:r w:rsidRPr="00942A9C">
                    <w:t>kompl.</w:t>
                  </w:r>
                </w:p>
              </w:tc>
              <w:tc>
                <w:tcPr>
                  <w:tcW w:w="756" w:type="dxa"/>
                  <w:tcBorders>
                    <w:top w:val="nil"/>
                    <w:left w:val="nil"/>
                    <w:bottom w:val="nil"/>
                    <w:right w:val="nil"/>
                  </w:tcBorders>
                  <w:shd w:val="clear" w:color="auto" w:fill="auto"/>
                  <w:vAlign w:val="bottom"/>
                </w:tcPr>
                <w:p w14:paraId="3ADEBFE8" w14:textId="77777777" w:rsidR="00942A9C" w:rsidRPr="00942A9C" w:rsidRDefault="00942A9C" w:rsidP="00942A9C">
                  <w:r w:rsidRPr="00942A9C">
                    <w:t>1</w:t>
                  </w:r>
                </w:p>
              </w:tc>
              <w:tc>
                <w:tcPr>
                  <w:tcW w:w="1256" w:type="dxa"/>
                  <w:tcBorders>
                    <w:top w:val="nil"/>
                    <w:left w:val="nil"/>
                    <w:bottom w:val="nil"/>
                    <w:right w:val="nil"/>
                  </w:tcBorders>
                  <w:shd w:val="clear" w:color="auto" w:fill="auto"/>
                  <w:vAlign w:val="bottom"/>
                </w:tcPr>
                <w:p w14:paraId="0E74EED7" w14:textId="77777777" w:rsidR="00942A9C" w:rsidRPr="00942A9C" w:rsidRDefault="00942A9C" w:rsidP="00942A9C"/>
              </w:tc>
              <w:tc>
                <w:tcPr>
                  <w:tcW w:w="1436" w:type="dxa"/>
                  <w:tcBorders>
                    <w:top w:val="nil"/>
                    <w:left w:val="nil"/>
                    <w:bottom w:val="nil"/>
                    <w:right w:val="nil"/>
                  </w:tcBorders>
                  <w:shd w:val="clear" w:color="auto" w:fill="auto"/>
                  <w:vAlign w:val="bottom"/>
                </w:tcPr>
                <w:p w14:paraId="36FB737D" w14:textId="77777777" w:rsidR="00942A9C" w:rsidRPr="00942A9C" w:rsidRDefault="00942A9C" w:rsidP="00942A9C"/>
              </w:tc>
            </w:tr>
            <w:tr w:rsidR="00942A9C" w:rsidRPr="00942A9C" w14:paraId="530064D0" w14:textId="77777777" w:rsidTr="00942A9C">
              <w:trPr>
                <w:trHeight w:val="510"/>
              </w:trPr>
              <w:tc>
                <w:tcPr>
                  <w:tcW w:w="720" w:type="dxa"/>
                  <w:tcBorders>
                    <w:top w:val="nil"/>
                    <w:left w:val="nil"/>
                    <w:bottom w:val="nil"/>
                    <w:right w:val="nil"/>
                  </w:tcBorders>
                  <w:shd w:val="clear" w:color="auto" w:fill="auto"/>
                </w:tcPr>
                <w:p w14:paraId="432707BB" w14:textId="77777777" w:rsidR="00942A9C" w:rsidRPr="00942A9C" w:rsidRDefault="00942A9C" w:rsidP="00942A9C">
                  <w:r w:rsidRPr="00942A9C">
                    <w:t>04-12</w:t>
                  </w:r>
                </w:p>
              </w:tc>
              <w:tc>
                <w:tcPr>
                  <w:tcW w:w="4371" w:type="dxa"/>
                  <w:tcBorders>
                    <w:top w:val="nil"/>
                    <w:left w:val="nil"/>
                    <w:bottom w:val="nil"/>
                    <w:right w:val="nil"/>
                  </w:tcBorders>
                  <w:shd w:val="clear" w:color="auto" w:fill="auto"/>
                </w:tcPr>
                <w:p w14:paraId="4B606BF9" w14:textId="77777777" w:rsidR="00942A9C" w:rsidRPr="00942A9C" w:rsidRDefault="00942A9C" w:rsidP="00942A9C">
                  <w:r w:rsidRPr="00942A9C">
                    <w:t>Isporuka i ugradnja razvodnog ormana RO-GHM (grejanje hidrantske mreze)</w:t>
                  </w:r>
                </w:p>
              </w:tc>
              <w:tc>
                <w:tcPr>
                  <w:tcW w:w="730" w:type="dxa"/>
                  <w:tcBorders>
                    <w:top w:val="nil"/>
                    <w:left w:val="nil"/>
                    <w:bottom w:val="nil"/>
                    <w:right w:val="nil"/>
                  </w:tcBorders>
                  <w:shd w:val="clear" w:color="auto" w:fill="auto"/>
                  <w:vAlign w:val="bottom"/>
                </w:tcPr>
                <w:p w14:paraId="4D1AFD88" w14:textId="77777777" w:rsidR="00942A9C" w:rsidRPr="00942A9C" w:rsidRDefault="00942A9C" w:rsidP="00942A9C"/>
              </w:tc>
              <w:tc>
                <w:tcPr>
                  <w:tcW w:w="756" w:type="dxa"/>
                  <w:tcBorders>
                    <w:top w:val="nil"/>
                    <w:left w:val="nil"/>
                    <w:bottom w:val="nil"/>
                    <w:right w:val="nil"/>
                  </w:tcBorders>
                  <w:shd w:val="clear" w:color="auto" w:fill="auto"/>
                  <w:vAlign w:val="bottom"/>
                </w:tcPr>
                <w:p w14:paraId="1F7D2E96" w14:textId="77777777" w:rsidR="00942A9C" w:rsidRPr="00942A9C" w:rsidRDefault="00942A9C" w:rsidP="00942A9C"/>
              </w:tc>
              <w:tc>
                <w:tcPr>
                  <w:tcW w:w="1256" w:type="dxa"/>
                  <w:tcBorders>
                    <w:top w:val="nil"/>
                    <w:left w:val="nil"/>
                    <w:bottom w:val="nil"/>
                    <w:right w:val="nil"/>
                  </w:tcBorders>
                  <w:shd w:val="clear" w:color="auto" w:fill="auto"/>
                  <w:vAlign w:val="bottom"/>
                </w:tcPr>
                <w:p w14:paraId="207104B7" w14:textId="77777777" w:rsidR="00942A9C" w:rsidRPr="00942A9C" w:rsidRDefault="00942A9C" w:rsidP="00942A9C"/>
              </w:tc>
              <w:tc>
                <w:tcPr>
                  <w:tcW w:w="1436" w:type="dxa"/>
                  <w:tcBorders>
                    <w:top w:val="nil"/>
                    <w:left w:val="nil"/>
                    <w:bottom w:val="nil"/>
                    <w:right w:val="nil"/>
                  </w:tcBorders>
                  <w:shd w:val="clear" w:color="auto" w:fill="auto"/>
                  <w:vAlign w:val="bottom"/>
                </w:tcPr>
                <w:p w14:paraId="2ACE9A40" w14:textId="77777777" w:rsidR="00942A9C" w:rsidRPr="00942A9C" w:rsidRDefault="00942A9C" w:rsidP="00942A9C"/>
              </w:tc>
            </w:tr>
            <w:tr w:rsidR="00942A9C" w:rsidRPr="00942A9C" w14:paraId="4074F086" w14:textId="77777777" w:rsidTr="00942A9C">
              <w:trPr>
                <w:trHeight w:val="1275"/>
              </w:trPr>
              <w:tc>
                <w:tcPr>
                  <w:tcW w:w="720" w:type="dxa"/>
                  <w:tcBorders>
                    <w:top w:val="nil"/>
                    <w:left w:val="nil"/>
                    <w:bottom w:val="nil"/>
                    <w:right w:val="nil"/>
                  </w:tcBorders>
                  <w:shd w:val="clear" w:color="auto" w:fill="auto"/>
                </w:tcPr>
                <w:p w14:paraId="5128580D" w14:textId="77777777" w:rsidR="00942A9C" w:rsidRPr="00942A9C" w:rsidRDefault="00942A9C" w:rsidP="00942A9C"/>
              </w:tc>
              <w:tc>
                <w:tcPr>
                  <w:tcW w:w="4371" w:type="dxa"/>
                  <w:tcBorders>
                    <w:top w:val="nil"/>
                    <w:left w:val="nil"/>
                    <w:bottom w:val="nil"/>
                    <w:right w:val="nil"/>
                  </w:tcBorders>
                  <w:shd w:val="clear" w:color="auto" w:fill="auto"/>
                </w:tcPr>
                <w:p w14:paraId="13C6D86C" w14:textId="77777777" w:rsidR="00942A9C" w:rsidRPr="00942A9C" w:rsidRDefault="00942A9C" w:rsidP="00942A9C">
                  <w:r w:rsidRPr="00942A9C">
                    <w:t>Orman je od izrađen od dekapiranog lima debljine 2 mm, sa vratima, patent bravom i ključem, zaštite IP43 za montažu na pogodnom mestu, premazan antikorozivnom i završnom bojom.</w:t>
                  </w:r>
                </w:p>
              </w:tc>
              <w:tc>
                <w:tcPr>
                  <w:tcW w:w="730" w:type="dxa"/>
                  <w:tcBorders>
                    <w:top w:val="nil"/>
                    <w:left w:val="nil"/>
                    <w:bottom w:val="nil"/>
                    <w:right w:val="nil"/>
                  </w:tcBorders>
                  <w:shd w:val="clear" w:color="auto" w:fill="auto"/>
                  <w:vAlign w:val="bottom"/>
                </w:tcPr>
                <w:p w14:paraId="4E6957B6" w14:textId="77777777" w:rsidR="00942A9C" w:rsidRPr="00942A9C" w:rsidRDefault="00942A9C" w:rsidP="00942A9C"/>
              </w:tc>
              <w:tc>
                <w:tcPr>
                  <w:tcW w:w="756" w:type="dxa"/>
                  <w:tcBorders>
                    <w:top w:val="nil"/>
                    <w:left w:val="nil"/>
                    <w:bottom w:val="nil"/>
                    <w:right w:val="nil"/>
                  </w:tcBorders>
                  <w:shd w:val="clear" w:color="auto" w:fill="auto"/>
                  <w:vAlign w:val="bottom"/>
                </w:tcPr>
                <w:p w14:paraId="3A56CEF6" w14:textId="77777777" w:rsidR="00942A9C" w:rsidRPr="00942A9C" w:rsidRDefault="00942A9C" w:rsidP="00942A9C"/>
              </w:tc>
              <w:tc>
                <w:tcPr>
                  <w:tcW w:w="1256" w:type="dxa"/>
                  <w:tcBorders>
                    <w:top w:val="nil"/>
                    <w:left w:val="nil"/>
                    <w:bottom w:val="nil"/>
                    <w:right w:val="nil"/>
                  </w:tcBorders>
                  <w:shd w:val="clear" w:color="auto" w:fill="auto"/>
                  <w:vAlign w:val="bottom"/>
                </w:tcPr>
                <w:p w14:paraId="2F4E9826" w14:textId="77777777" w:rsidR="00942A9C" w:rsidRPr="00942A9C" w:rsidRDefault="00942A9C" w:rsidP="00942A9C"/>
              </w:tc>
              <w:tc>
                <w:tcPr>
                  <w:tcW w:w="1436" w:type="dxa"/>
                  <w:tcBorders>
                    <w:top w:val="nil"/>
                    <w:left w:val="nil"/>
                    <w:bottom w:val="nil"/>
                    <w:right w:val="nil"/>
                  </w:tcBorders>
                  <w:shd w:val="clear" w:color="auto" w:fill="auto"/>
                  <w:vAlign w:val="bottom"/>
                </w:tcPr>
                <w:p w14:paraId="752FA90B" w14:textId="77777777" w:rsidR="00942A9C" w:rsidRPr="00942A9C" w:rsidRDefault="00942A9C" w:rsidP="00942A9C"/>
              </w:tc>
            </w:tr>
            <w:tr w:rsidR="00942A9C" w:rsidRPr="00942A9C" w14:paraId="21F1E429" w14:textId="77777777" w:rsidTr="00942A9C">
              <w:trPr>
                <w:trHeight w:val="1020"/>
              </w:trPr>
              <w:tc>
                <w:tcPr>
                  <w:tcW w:w="720" w:type="dxa"/>
                  <w:tcBorders>
                    <w:top w:val="nil"/>
                    <w:left w:val="nil"/>
                    <w:bottom w:val="nil"/>
                    <w:right w:val="nil"/>
                  </w:tcBorders>
                  <w:shd w:val="clear" w:color="auto" w:fill="auto"/>
                </w:tcPr>
                <w:p w14:paraId="613C2350" w14:textId="77777777" w:rsidR="00942A9C" w:rsidRPr="00942A9C" w:rsidRDefault="00942A9C" w:rsidP="00942A9C"/>
              </w:tc>
              <w:tc>
                <w:tcPr>
                  <w:tcW w:w="4371" w:type="dxa"/>
                  <w:tcBorders>
                    <w:top w:val="nil"/>
                    <w:left w:val="nil"/>
                    <w:bottom w:val="nil"/>
                    <w:right w:val="nil"/>
                  </w:tcBorders>
                  <w:shd w:val="clear" w:color="auto" w:fill="auto"/>
                </w:tcPr>
                <w:p w14:paraId="5B239DB6" w14:textId="77777777" w:rsidR="00942A9C" w:rsidRPr="00942A9C" w:rsidRDefault="00942A9C" w:rsidP="00942A9C">
                  <w:r w:rsidRPr="00942A9C">
                    <w:t xml:space="preserve">U orman se konačno ugrađuje oprema prema termotehničkom projektu koji će specificirati dužinu i raspored grejnih </w:t>
                  </w:r>
                  <w:r w:rsidRPr="00942A9C">
                    <w:lastRenderedPageBreak/>
                    <w:t>kablova, a orman okvirno treba da ima sledeći sadržaj elemenata:</w:t>
                  </w:r>
                </w:p>
              </w:tc>
              <w:tc>
                <w:tcPr>
                  <w:tcW w:w="730" w:type="dxa"/>
                  <w:tcBorders>
                    <w:top w:val="nil"/>
                    <w:left w:val="nil"/>
                    <w:bottom w:val="nil"/>
                    <w:right w:val="nil"/>
                  </w:tcBorders>
                  <w:shd w:val="clear" w:color="auto" w:fill="auto"/>
                  <w:vAlign w:val="bottom"/>
                </w:tcPr>
                <w:p w14:paraId="00662D4E" w14:textId="77777777" w:rsidR="00942A9C" w:rsidRPr="00942A9C" w:rsidRDefault="00942A9C" w:rsidP="00942A9C"/>
              </w:tc>
              <w:tc>
                <w:tcPr>
                  <w:tcW w:w="756" w:type="dxa"/>
                  <w:tcBorders>
                    <w:top w:val="nil"/>
                    <w:left w:val="nil"/>
                    <w:bottom w:val="nil"/>
                    <w:right w:val="nil"/>
                  </w:tcBorders>
                  <w:shd w:val="clear" w:color="auto" w:fill="auto"/>
                  <w:vAlign w:val="bottom"/>
                </w:tcPr>
                <w:p w14:paraId="6AE4C92C" w14:textId="77777777" w:rsidR="00942A9C" w:rsidRPr="00942A9C" w:rsidRDefault="00942A9C" w:rsidP="00942A9C"/>
              </w:tc>
              <w:tc>
                <w:tcPr>
                  <w:tcW w:w="1256" w:type="dxa"/>
                  <w:tcBorders>
                    <w:top w:val="nil"/>
                    <w:left w:val="nil"/>
                    <w:bottom w:val="nil"/>
                    <w:right w:val="nil"/>
                  </w:tcBorders>
                  <w:shd w:val="clear" w:color="auto" w:fill="auto"/>
                  <w:vAlign w:val="bottom"/>
                </w:tcPr>
                <w:p w14:paraId="660693E5" w14:textId="77777777" w:rsidR="00942A9C" w:rsidRPr="00942A9C" w:rsidRDefault="00942A9C" w:rsidP="00942A9C"/>
              </w:tc>
              <w:tc>
                <w:tcPr>
                  <w:tcW w:w="1436" w:type="dxa"/>
                  <w:tcBorders>
                    <w:top w:val="nil"/>
                    <w:left w:val="nil"/>
                    <w:bottom w:val="nil"/>
                    <w:right w:val="nil"/>
                  </w:tcBorders>
                  <w:shd w:val="clear" w:color="auto" w:fill="auto"/>
                  <w:vAlign w:val="bottom"/>
                </w:tcPr>
                <w:p w14:paraId="2564AA9C" w14:textId="77777777" w:rsidR="00942A9C" w:rsidRPr="00942A9C" w:rsidRDefault="00942A9C" w:rsidP="00942A9C"/>
              </w:tc>
            </w:tr>
            <w:tr w:rsidR="00942A9C" w:rsidRPr="00942A9C" w14:paraId="414FC925" w14:textId="77777777" w:rsidTr="00942A9C">
              <w:trPr>
                <w:trHeight w:val="300"/>
              </w:trPr>
              <w:tc>
                <w:tcPr>
                  <w:tcW w:w="720" w:type="dxa"/>
                  <w:tcBorders>
                    <w:top w:val="nil"/>
                    <w:left w:val="nil"/>
                    <w:bottom w:val="nil"/>
                    <w:right w:val="nil"/>
                  </w:tcBorders>
                  <w:shd w:val="clear" w:color="auto" w:fill="auto"/>
                </w:tcPr>
                <w:p w14:paraId="57CAC94B" w14:textId="77777777" w:rsidR="00942A9C" w:rsidRPr="00942A9C" w:rsidRDefault="00942A9C" w:rsidP="00942A9C"/>
              </w:tc>
              <w:tc>
                <w:tcPr>
                  <w:tcW w:w="4371" w:type="dxa"/>
                  <w:tcBorders>
                    <w:top w:val="nil"/>
                    <w:left w:val="nil"/>
                    <w:bottom w:val="nil"/>
                    <w:right w:val="nil"/>
                  </w:tcBorders>
                  <w:shd w:val="clear" w:color="auto" w:fill="auto"/>
                </w:tcPr>
                <w:p w14:paraId="19991844" w14:textId="77777777" w:rsidR="00942A9C" w:rsidRPr="00942A9C" w:rsidRDefault="00942A9C" w:rsidP="00942A9C">
                  <w:r w:rsidRPr="00942A9C">
                    <w:t xml:space="preserve"> - tropolni grebenasti prekidač, </w:t>
                  </w:r>
                </w:p>
              </w:tc>
              <w:tc>
                <w:tcPr>
                  <w:tcW w:w="730" w:type="dxa"/>
                  <w:tcBorders>
                    <w:top w:val="nil"/>
                    <w:left w:val="nil"/>
                    <w:bottom w:val="nil"/>
                    <w:right w:val="nil"/>
                  </w:tcBorders>
                  <w:shd w:val="clear" w:color="auto" w:fill="auto"/>
                  <w:vAlign w:val="bottom"/>
                </w:tcPr>
                <w:p w14:paraId="2144B043" w14:textId="77777777" w:rsidR="00942A9C" w:rsidRPr="00942A9C" w:rsidRDefault="00942A9C" w:rsidP="00942A9C"/>
              </w:tc>
              <w:tc>
                <w:tcPr>
                  <w:tcW w:w="756" w:type="dxa"/>
                  <w:tcBorders>
                    <w:top w:val="nil"/>
                    <w:left w:val="nil"/>
                    <w:bottom w:val="nil"/>
                    <w:right w:val="nil"/>
                  </w:tcBorders>
                  <w:shd w:val="clear" w:color="auto" w:fill="auto"/>
                  <w:vAlign w:val="bottom"/>
                </w:tcPr>
                <w:p w14:paraId="632ABFB9" w14:textId="77777777" w:rsidR="00942A9C" w:rsidRPr="00942A9C" w:rsidRDefault="00942A9C" w:rsidP="00942A9C"/>
              </w:tc>
              <w:tc>
                <w:tcPr>
                  <w:tcW w:w="1256" w:type="dxa"/>
                  <w:tcBorders>
                    <w:top w:val="nil"/>
                    <w:left w:val="nil"/>
                    <w:bottom w:val="nil"/>
                    <w:right w:val="nil"/>
                  </w:tcBorders>
                  <w:shd w:val="clear" w:color="auto" w:fill="auto"/>
                  <w:vAlign w:val="bottom"/>
                </w:tcPr>
                <w:p w14:paraId="7A09FDAF" w14:textId="77777777" w:rsidR="00942A9C" w:rsidRPr="00942A9C" w:rsidRDefault="00942A9C" w:rsidP="00942A9C"/>
              </w:tc>
              <w:tc>
                <w:tcPr>
                  <w:tcW w:w="1436" w:type="dxa"/>
                  <w:tcBorders>
                    <w:top w:val="nil"/>
                    <w:left w:val="nil"/>
                    <w:bottom w:val="nil"/>
                    <w:right w:val="nil"/>
                  </w:tcBorders>
                  <w:shd w:val="clear" w:color="auto" w:fill="auto"/>
                  <w:vAlign w:val="bottom"/>
                </w:tcPr>
                <w:p w14:paraId="6C562ED6" w14:textId="77777777" w:rsidR="00942A9C" w:rsidRPr="00942A9C" w:rsidRDefault="00942A9C" w:rsidP="00942A9C"/>
              </w:tc>
            </w:tr>
            <w:tr w:rsidR="00942A9C" w:rsidRPr="00942A9C" w14:paraId="3B3ED12F" w14:textId="77777777" w:rsidTr="00942A9C">
              <w:trPr>
                <w:trHeight w:val="300"/>
              </w:trPr>
              <w:tc>
                <w:tcPr>
                  <w:tcW w:w="720" w:type="dxa"/>
                  <w:tcBorders>
                    <w:top w:val="nil"/>
                    <w:left w:val="nil"/>
                    <w:bottom w:val="nil"/>
                    <w:right w:val="nil"/>
                  </w:tcBorders>
                  <w:shd w:val="clear" w:color="auto" w:fill="auto"/>
                </w:tcPr>
                <w:p w14:paraId="2CE45E98" w14:textId="77777777" w:rsidR="00942A9C" w:rsidRPr="00942A9C" w:rsidRDefault="00942A9C" w:rsidP="00942A9C"/>
              </w:tc>
              <w:tc>
                <w:tcPr>
                  <w:tcW w:w="4371" w:type="dxa"/>
                  <w:tcBorders>
                    <w:top w:val="nil"/>
                    <w:left w:val="nil"/>
                    <w:bottom w:val="nil"/>
                    <w:right w:val="nil"/>
                  </w:tcBorders>
                  <w:shd w:val="clear" w:color="auto" w:fill="auto"/>
                </w:tcPr>
                <w:p w14:paraId="500DB201" w14:textId="77777777" w:rsidR="00942A9C" w:rsidRPr="00942A9C" w:rsidRDefault="00942A9C" w:rsidP="00942A9C">
                  <w:r w:rsidRPr="00942A9C">
                    <w:t xml:space="preserve"> -četvoropolni  kontaktor,  400V,  25A</w:t>
                  </w:r>
                </w:p>
              </w:tc>
              <w:tc>
                <w:tcPr>
                  <w:tcW w:w="730" w:type="dxa"/>
                  <w:tcBorders>
                    <w:top w:val="nil"/>
                    <w:left w:val="nil"/>
                    <w:bottom w:val="nil"/>
                    <w:right w:val="nil"/>
                  </w:tcBorders>
                  <w:shd w:val="clear" w:color="auto" w:fill="auto"/>
                  <w:vAlign w:val="bottom"/>
                </w:tcPr>
                <w:p w14:paraId="3872A076" w14:textId="77777777" w:rsidR="00942A9C" w:rsidRPr="00942A9C" w:rsidRDefault="00942A9C" w:rsidP="00942A9C"/>
              </w:tc>
              <w:tc>
                <w:tcPr>
                  <w:tcW w:w="756" w:type="dxa"/>
                  <w:tcBorders>
                    <w:top w:val="nil"/>
                    <w:left w:val="nil"/>
                    <w:bottom w:val="nil"/>
                    <w:right w:val="nil"/>
                  </w:tcBorders>
                  <w:shd w:val="clear" w:color="auto" w:fill="auto"/>
                  <w:vAlign w:val="bottom"/>
                </w:tcPr>
                <w:p w14:paraId="2082AF61" w14:textId="77777777" w:rsidR="00942A9C" w:rsidRPr="00942A9C" w:rsidRDefault="00942A9C" w:rsidP="00942A9C"/>
              </w:tc>
              <w:tc>
                <w:tcPr>
                  <w:tcW w:w="1256" w:type="dxa"/>
                  <w:tcBorders>
                    <w:top w:val="nil"/>
                    <w:left w:val="nil"/>
                    <w:bottom w:val="nil"/>
                    <w:right w:val="nil"/>
                  </w:tcBorders>
                  <w:shd w:val="clear" w:color="auto" w:fill="auto"/>
                  <w:vAlign w:val="bottom"/>
                </w:tcPr>
                <w:p w14:paraId="508ECDEA" w14:textId="77777777" w:rsidR="00942A9C" w:rsidRPr="00942A9C" w:rsidRDefault="00942A9C" w:rsidP="00942A9C"/>
              </w:tc>
              <w:tc>
                <w:tcPr>
                  <w:tcW w:w="1436" w:type="dxa"/>
                  <w:tcBorders>
                    <w:top w:val="nil"/>
                    <w:left w:val="nil"/>
                    <w:bottom w:val="nil"/>
                    <w:right w:val="nil"/>
                  </w:tcBorders>
                  <w:shd w:val="clear" w:color="auto" w:fill="auto"/>
                  <w:vAlign w:val="bottom"/>
                </w:tcPr>
                <w:p w14:paraId="117E7442" w14:textId="77777777" w:rsidR="00942A9C" w:rsidRPr="00942A9C" w:rsidRDefault="00942A9C" w:rsidP="00942A9C"/>
              </w:tc>
            </w:tr>
            <w:tr w:rsidR="00942A9C" w:rsidRPr="00942A9C" w14:paraId="6E5114FD" w14:textId="77777777" w:rsidTr="00942A9C">
              <w:trPr>
                <w:trHeight w:val="765"/>
              </w:trPr>
              <w:tc>
                <w:tcPr>
                  <w:tcW w:w="720" w:type="dxa"/>
                  <w:tcBorders>
                    <w:top w:val="nil"/>
                    <w:left w:val="nil"/>
                    <w:bottom w:val="nil"/>
                    <w:right w:val="nil"/>
                  </w:tcBorders>
                  <w:shd w:val="clear" w:color="auto" w:fill="auto"/>
                </w:tcPr>
                <w:p w14:paraId="73EBBD4E" w14:textId="77777777" w:rsidR="00942A9C" w:rsidRPr="00942A9C" w:rsidRDefault="00942A9C" w:rsidP="00942A9C"/>
              </w:tc>
              <w:tc>
                <w:tcPr>
                  <w:tcW w:w="4371" w:type="dxa"/>
                  <w:tcBorders>
                    <w:top w:val="nil"/>
                    <w:left w:val="nil"/>
                    <w:bottom w:val="nil"/>
                    <w:right w:val="nil"/>
                  </w:tcBorders>
                  <w:shd w:val="clear" w:color="auto" w:fill="auto"/>
                </w:tcPr>
                <w:p w14:paraId="35CA533F" w14:textId="77777777" w:rsidR="00942A9C" w:rsidRPr="00942A9C" w:rsidRDefault="00942A9C" w:rsidP="00942A9C">
                  <w:r w:rsidRPr="00942A9C">
                    <w:t xml:space="preserve"> -Jednopolni automatski instalacioni prekidač sa termičkim i elektromagnetnim okidačem, 400V/230V, 10 kA, i to:</w:t>
                  </w:r>
                </w:p>
              </w:tc>
              <w:tc>
                <w:tcPr>
                  <w:tcW w:w="730" w:type="dxa"/>
                  <w:tcBorders>
                    <w:top w:val="nil"/>
                    <w:left w:val="nil"/>
                    <w:bottom w:val="nil"/>
                    <w:right w:val="nil"/>
                  </w:tcBorders>
                  <w:shd w:val="clear" w:color="auto" w:fill="auto"/>
                  <w:vAlign w:val="bottom"/>
                </w:tcPr>
                <w:p w14:paraId="2DE85FBF" w14:textId="77777777" w:rsidR="00942A9C" w:rsidRPr="00942A9C" w:rsidRDefault="00942A9C" w:rsidP="00942A9C"/>
              </w:tc>
              <w:tc>
                <w:tcPr>
                  <w:tcW w:w="756" w:type="dxa"/>
                  <w:tcBorders>
                    <w:top w:val="nil"/>
                    <w:left w:val="nil"/>
                    <w:bottom w:val="nil"/>
                    <w:right w:val="nil"/>
                  </w:tcBorders>
                  <w:shd w:val="clear" w:color="auto" w:fill="auto"/>
                  <w:vAlign w:val="bottom"/>
                </w:tcPr>
                <w:p w14:paraId="46ADDD48" w14:textId="77777777" w:rsidR="00942A9C" w:rsidRPr="00942A9C" w:rsidRDefault="00942A9C" w:rsidP="00942A9C"/>
              </w:tc>
              <w:tc>
                <w:tcPr>
                  <w:tcW w:w="1256" w:type="dxa"/>
                  <w:tcBorders>
                    <w:top w:val="nil"/>
                    <w:left w:val="nil"/>
                    <w:bottom w:val="nil"/>
                    <w:right w:val="nil"/>
                  </w:tcBorders>
                  <w:shd w:val="clear" w:color="auto" w:fill="auto"/>
                  <w:vAlign w:val="bottom"/>
                </w:tcPr>
                <w:p w14:paraId="170EE428" w14:textId="77777777" w:rsidR="00942A9C" w:rsidRPr="00942A9C" w:rsidRDefault="00942A9C" w:rsidP="00942A9C"/>
              </w:tc>
              <w:tc>
                <w:tcPr>
                  <w:tcW w:w="1436" w:type="dxa"/>
                  <w:tcBorders>
                    <w:top w:val="nil"/>
                    <w:left w:val="nil"/>
                    <w:bottom w:val="nil"/>
                    <w:right w:val="nil"/>
                  </w:tcBorders>
                  <w:shd w:val="clear" w:color="auto" w:fill="auto"/>
                  <w:vAlign w:val="bottom"/>
                </w:tcPr>
                <w:p w14:paraId="31539392" w14:textId="77777777" w:rsidR="00942A9C" w:rsidRPr="00942A9C" w:rsidRDefault="00942A9C" w:rsidP="00942A9C"/>
              </w:tc>
            </w:tr>
            <w:tr w:rsidR="00942A9C" w:rsidRPr="00942A9C" w14:paraId="12697250" w14:textId="77777777" w:rsidTr="00942A9C">
              <w:trPr>
                <w:trHeight w:val="300"/>
              </w:trPr>
              <w:tc>
                <w:tcPr>
                  <w:tcW w:w="720" w:type="dxa"/>
                  <w:tcBorders>
                    <w:top w:val="nil"/>
                    <w:left w:val="nil"/>
                    <w:bottom w:val="nil"/>
                    <w:right w:val="nil"/>
                  </w:tcBorders>
                  <w:shd w:val="clear" w:color="auto" w:fill="auto"/>
                </w:tcPr>
                <w:p w14:paraId="379F1CA8" w14:textId="77777777" w:rsidR="00942A9C" w:rsidRPr="00942A9C" w:rsidRDefault="00942A9C" w:rsidP="00942A9C"/>
              </w:tc>
              <w:tc>
                <w:tcPr>
                  <w:tcW w:w="4371" w:type="dxa"/>
                  <w:tcBorders>
                    <w:top w:val="nil"/>
                    <w:left w:val="nil"/>
                    <w:bottom w:val="nil"/>
                    <w:right w:val="nil"/>
                  </w:tcBorders>
                  <w:shd w:val="clear" w:color="auto" w:fill="auto"/>
                </w:tcPr>
                <w:p w14:paraId="6E1B1E7D" w14:textId="77777777" w:rsidR="00942A9C" w:rsidRPr="00942A9C" w:rsidRDefault="00942A9C" w:rsidP="00942A9C">
                  <w:r w:rsidRPr="00942A9C">
                    <w:t xml:space="preserve">16A </w:t>
                  </w:r>
                </w:p>
              </w:tc>
              <w:tc>
                <w:tcPr>
                  <w:tcW w:w="730" w:type="dxa"/>
                  <w:tcBorders>
                    <w:top w:val="nil"/>
                    <w:left w:val="nil"/>
                    <w:bottom w:val="nil"/>
                    <w:right w:val="nil"/>
                  </w:tcBorders>
                  <w:shd w:val="clear" w:color="auto" w:fill="auto"/>
                  <w:vAlign w:val="bottom"/>
                </w:tcPr>
                <w:p w14:paraId="216D89DD" w14:textId="77777777" w:rsidR="00942A9C" w:rsidRPr="00942A9C" w:rsidRDefault="00942A9C" w:rsidP="00942A9C"/>
              </w:tc>
              <w:tc>
                <w:tcPr>
                  <w:tcW w:w="756" w:type="dxa"/>
                  <w:tcBorders>
                    <w:top w:val="nil"/>
                    <w:left w:val="nil"/>
                    <w:bottom w:val="nil"/>
                    <w:right w:val="nil"/>
                  </w:tcBorders>
                  <w:shd w:val="clear" w:color="auto" w:fill="auto"/>
                  <w:vAlign w:val="bottom"/>
                </w:tcPr>
                <w:p w14:paraId="024E9EDB" w14:textId="77777777" w:rsidR="00942A9C" w:rsidRPr="00942A9C" w:rsidRDefault="00942A9C" w:rsidP="00942A9C"/>
              </w:tc>
              <w:tc>
                <w:tcPr>
                  <w:tcW w:w="1256" w:type="dxa"/>
                  <w:tcBorders>
                    <w:top w:val="nil"/>
                    <w:left w:val="nil"/>
                    <w:bottom w:val="nil"/>
                    <w:right w:val="nil"/>
                  </w:tcBorders>
                  <w:shd w:val="clear" w:color="auto" w:fill="auto"/>
                  <w:vAlign w:val="bottom"/>
                </w:tcPr>
                <w:p w14:paraId="1D30FA8C" w14:textId="77777777" w:rsidR="00942A9C" w:rsidRPr="00942A9C" w:rsidRDefault="00942A9C" w:rsidP="00942A9C"/>
              </w:tc>
              <w:tc>
                <w:tcPr>
                  <w:tcW w:w="1436" w:type="dxa"/>
                  <w:tcBorders>
                    <w:top w:val="nil"/>
                    <w:left w:val="nil"/>
                    <w:bottom w:val="nil"/>
                    <w:right w:val="nil"/>
                  </w:tcBorders>
                  <w:shd w:val="clear" w:color="auto" w:fill="auto"/>
                  <w:vAlign w:val="bottom"/>
                </w:tcPr>
                <w:p w14:paraId="7B088F2C" w14:textId="77777777" w:rsidR="00942A9C" w:rsidRPr="00942A9C" w:rsidRDefault="00942A9C" w:rsidP="00942A9C"/>
              </w:tc>
            </w:tr>
            <w:tr w:rsidR="00942A9C" w:rsidRPr="00942A9C" w14:paraId="69DAE4F7" w14:textId="77777777" w:rsidTr="00942A9C">
              <w:trPr>
                <w:trHeight w:val="300"/>
              </w:trPr>
              <w:tc>
                <w:tcPr>
                  <w:tcW w:w="720" w:type="dxa"/>
                  <w:tcBorders>
                    <w:top w:val="nil"/>
                    <w:left w:val="nil"/>
                    <w:bottom w:val="nil"/>
                    <w:right w:val="nil"/>
                  </w:tcBorders>
                  <w:shd w:val="clear" w:color="auto" w:fill="auto"/>
                </w:tcPr>
                <w:p w14:paraId="72532D1E" w14:textId="77777777" w:rsidR="00942A9C" w:rsidRPr="00942A9C" w:rsidRDefault="00942A9C" w:rsidP="00942A9C"/>
              </w:tc>
              <w:tc>
                <w:tcPr>
                  <w:tcW w:w="4371" w:type="dxa"/>
                  <w:tcBorders>
                    <w:top w:val="nil"/>
                    <w:left w:val="nil"/>
                    <w:bottom w:val="nil"/>
                    <w:right w:val="nil"/>
                  </w:tcBorders>
                  <w:shd w:val="clear" w:color="auto" w:fill="auto"/>
                </w:tcPr>
                <w:p w14:paraId="7BF6D1BB" w14:textId="77777777" w:rsidR="00942A9C" w:rsidRPr="00942A9C" w:rsidRDefault="00942A9C" w:rsidP="00942A9C">
                  <w:r w:rsidRPr="00942A9C">
                    <w:t xml:space="preserve">10A </w:t>
                  </w:r>
                </w:p>
              </w:tc>
              <w:tc>
                <w:tcPr>
                  <w:tcW w:w="730" w:type="dxa"/>
                  <w:tcBorders>
                    <w:top w:val="nil"/>
                    <w:left w:val="nil"/>
                    <w:bottom w:val="nil"/>
                    <w:right w:val="nil"/>
                  </w:tcBorders>
                  <w:shd w:val="clear" w:color="auto" w:fill="auto"/>
                  <w:vAlign w:val="bottom"/>
                </w:tcPr>
                <w:p w14:paraId="46D8DA42" w14:textId="77777777" w:rsidR="00942A9C" w:rsidRPr="00942A9C" w:rsidRDefault="00942A9C" w:rsidP="00942A9C"/>
              </w:tc>
              <w:tc>
                <w:tcPr>
                  <w:tcW w:w="756" w:type="dxa"/>
                  <w:tcBorders>
                    <w:top w:val="nil"/>
                    <w:left w:val="nil"/>
                    <w:bottom w:val="nil"/>
                    <w:right w:val="nil"/>
                  </w:tcBorders>
                  <w:shd w:val="clear" w:color="auto" w:fill="auto"/>
                  <w:vAlign w:val="bottom"/>
                </w:tcPr>
                <w:p w14:paraId="083A0267" w14:textId="77777777" w:rsidR="00942A9C" w:rsidRPr="00942A9C" w:rsidRDefault="00942A9C" w:rsidP="00942A9C"/>
              </w:tc>
              <w:tc>
                <w:tcPr>
                  <w:tcW w:w="1256" w:type="dxa"/>
                  <w:tcBorders>
                    <w:top w:val="nil"/>
                    <w:left w:val="nil"/>
                    <w:bottom w:val="nil"/>
                    <w:right w:val="nil"/>
                  </w:tcBorders>
                  <w:shd w:val="clear" w:color="auto" w:fill="auto"/>
                  <w:vAlign w:val="bottom"/>
                </w:tcPr>
                <w:p w14:paraId="347AD687" w14:textId="77777777" w:rsidR="00942A9C" w:rsidRPr="00942A9C" w:rsidRDefault="00942A9C" w:rsidP="00942A9C"/>
              </w:tc>
              <w:tc>
                <w:tcPr>
                  <w:tcW w:w="1436" w:type="dxa"/>
                  <w:tcBorders>
                    <w:top w:val="nil"/>
                    <w:left w:val="nil"/>
                    <w:bottom w:val="nil"/>
                    <w:right w:val="nil"/>
                  </w:tcBorders>
                  <w:shd w:val="clear" w:color="auto" w:fill="auto"/>
                  <w:vAlign w:val="bottom"/>
                </w:tcPr>
                <w:p w14:paraId="6784B9DB" w14:textId="77777777" w:rsidR="00942A9C" w:rsidRPr="00942A9C" w:rsidRDefault="00942A9C" w:rsidP="00942A9C"/>
              </w:tc>
            </w:tr>
            <w:tr w:rsidR="00942A9C" w:rsidRPr="00942A9C" w14:paraId="7FE05277" w14:textId="77777777" w:rsidTr="00942A9C">
              <w:trPr>
                <w:trHeight w:val="510"/>
              </w:trPr>
              <w:tc>
                <w:tcPr>
                  <w:tcW w:w="720" w:type="dxa"/>
                  <w:tcBorders>
                    <w:top w:val="nil"/>
                    <w:left w:val="nil"/>
                    <w:bottom w:val="nil"/>
                    <w:right w:val="nil"/>
                  </w:tcBorders>
                  <w:shd w:val="clear" w:color="auto" w:fill="auto"/>
                </w:tcPr>
                <w:p w14:paraId="0D8ED2D7" w14:textId="77777777" w:rsidR="00942A9C" w:rsidRPr="00942A9C" w:rsidRDefault="00942A9C" w:rsidP="00942A9C"/>
              </w:tc>
              <w:tc>
                <w:tcPr>
                  <w:tcW w:w="4371" w:type="dxa"/>
                  <w:tcBorders>
                    <w:top w:val="nil"/>
                    <w:left w:val="nil"/>
                    <w:bottom w:val="nil"/>
                    <w:right w:val="nil"/>
                  </w:tcBorders>
                  <w:shd w:val="clear" w:color="auto" w:fill="auto"/>
                </w:tcPr>
                <w:p w14:paraId="3B3B464A" w14:textId="77777777" w:rsidR="00942A9C" w:rsidRPr="00942A9C" w:rsidRDefault="00942A9C" w:rsidP="00942A9C">
                  <w:r w:rsidRPr="00942A9C">
                    <w:t>upravljačku jedinicu DEVIREG 850, komplet sa sondom</w:t>
                  </w:r>
                </w:p>
              </w:tc>
              <w:tc>
                <w:tcPr>
                  <w:tcW w:w="730" w:type="dxa"/>
                  <w:tcBorders>
                    <w:top w:val="nil"/>
                    <w:left w:val="nil"/>
                    <w:bottom w:val="nil"/>
                    <w:right w:val="nil"/>
                  </w:tcBorders>
                  <w:shd w:val="clear" w:color="auto" w:fill="auto"/>
                  <w:vAlign w:val="bottom"/>
                </w:tcPr>
                <w:p w14:paraId="6C0469F5" w14:textId="77777777" w:rsidR="00942A9C" w:rsidRPr="00942A9C" w:rsidRDefault="00942A9C" w:rsidP="00942A9C"/>
              </w:tc>
              <w:tc>
                <w:tcPr>
                  <w:tcW w:w="756" w:type="dxa"/>
                  <w:tcBorders>
                    <w:top w:val="nil"/>
                    <w:left w:val="nil"/>
                    <w:bottom w:val="nil"/>
                    <w:right w:val="nil"/>
                  </w:tcBorders>
                  <w:shd w:val="clear" w:color="auto" w:fill="auto"/>
                  <w:vAlign w:val="bottom"/>
                </w:tcPr>
                <w:p w14:paraId="0061DD7C" w14:textId="77777777" w:rsidR="00942A9C" w:rsidRPr="00942A9C" w:rsidRDefault="00942A9C" w:rsidP="00942A9C"/>
              </w:tc>
              <w:tc>
                <w:tcPr>
                  <w:tcW w:w="1256" w:type="dxa"/>
                  <w:tcBorders>
                    <w:top w:val="nil"/>
                    <w:left w:val="nil"/>
                    <w:bottom w:val="nil"/>
                    <w:right w:val="nil"/>
                  </w:tcBorders>
                  <w:shd w:val="clear" w:color="auto" w:fill="auto"/>
                  <w:vAlign w:val="bottom"/>
                </w:tcPr>
                <w:p w14:paraId="457A8CBA" w14:textId="77777777" w:rsidR="00942A9C" w:rsidRPr="00942A9C" w:rsidRDefault="00942A9C" w:rsidP="00942A9C"/>
              </w:tc>
              <w:tc>
                <w:tcPr>
                  <w:tcW w:w="1436" w:type="dxa"/>
                  <w:tcBorders>
                    <w:top w:val="nil"/>
                    <w:left w:val="nil"/>
                    <w:bottom w:val="nil"/>
                    <w:right w:val="nil"/>
                  </w:tcBorders>
                  <w:shd w:val="clear" w:color="auto" w:fill="auto"/>
                  <w:vAlign w:val="bottom"/>
                </w:tcPr>
                <w:p w14:paraId="09759BA2" w14:textId="77777777" w:rsidR="00942A9C" w:rsidRPr="00942A9C" w:rsidRDefault="00942A9C" w:rsidP="00942A9C"/>
              </w:tc>
            </w:tr>
            <w:tr w:rsidR="00942A9C" w:rsidRPr="00942A9C" w14:paraId="7328C210" w14:textId="77777777" w:rsidTr="00942A9C">
              <w:trPr>
                <w:trHeight w:val="300"/>
              </w:trPr>
              <w:tc>
                <w:tcPr>
                  <w:tcW w:w="720" w:type="dxa"/>
                  <w:tcBorders>
                    <w:top w:val="nil"/>
                    <w:left w:val="nil"/>
                    <w:bottom w:val="nil"/>
                    <w:right w:val="nil"/>
                  </w:tcBorders>
                  <w:shd w:val="clear" w:color="auto" w:fill="auto"/>
                </w:tcPr>
                <w:p w14:paraId="5BC89D69" w14:textId="77777777" w:rsidR="00942A9C" w:rsidRPr="00942A9C" w:rsidRDefault="00942A9C" w:rsidP="00942A9C"/>
              </w:tc>
              <w:tc>
                <w:tcPr>
                  <w:tcW w:w="4371" w:type="dxa"/>
                  <w:tcBorders>
                    <w:top w:val="nil"/>
                    <w:left w:val="nil"/>
                    <w:bottom w:val="nil"/>
                    <w:right w:val="nil"/>
                  </w:tcBorders>
                  <w:shd w:val="clear" w:color="auto" w:fill="auto"/>
                </w:tcPr>
                <w:p w14:paraId="3A4B9A7D" w14:textId="77777777" w:rsidR="00942A9C" w:rsidRPr="00942A9C" w:rsidRDefault="00942A9C" w:rsidP="00942A9C">
                  <w:r w:rsidRPr="00942A9C">
                    <w:t>trafo za sniženi napon 230/24V,DC</w:t>
                  </w:r>
                </w:p>
              </w:tc>
              <w:tc>
                <w:tcPr>
                  <w:tcW w:w="730" w:type="dxa"/>
                  <w:tcBorders>
                    <w:top w:val="nil"/>
                    <w:left w:val="nil"/>
                    <w:bottom w:val="nil"/>
                    <w:right w:val="nil"/>
                  </w:tcBorders>
                  <w:shd w:val="clear" w:color="auto" w:fill="auto"/>
                  <w:vAlign w:val="bottom"/>
                </w:tcPr>
                <w:p w14:paraId="017282FB" w14:textId="77777777" w:rsidR="00942A9C" w:rsidRPr="00942A9C" w:rsidRDefault="00942A9C" w:rsidP="00942A9C"/>
              </w:tc>
              <w:tc>
                <w:tcPr>
                  <w:tcW w:w="756" w:type="dxa"/>
                  <w:tcBorders>
                    <w:top w:val="nil"/>
                    <w:left w:val="nil"/>
                    <w:bottom w:val="nil"/>
                    <w:right w:val="nil"/>
                  </w:tcBorders>
                  <w:shd w:val="clear" w:color="auto" w:fill="auto"/>
                  <w:vAlign w:val="bottom"/>
                </w:tcPr>
                <w:p w14:paraId="21179B4C" w14:textId="77777777" w:rsidR="00942A9C" w:rsidRPr="00942A9C" w:rsidRDefault="00942A9C" w:rsidP="00942A9C"/>
              </w:tc>
              <w:tc>
                <w:tcPr>
                  <w:tcW w:w="1256" w:type="dxa"/>
                  <w:tcBorders>
                    <w:top w:val="nil"/>
                    <w:left w:val="nil"/>
                    <w:bottom w:val="nil"/>
                    <w:right w:val="nil"/>
                  </w:tcBorders>
                  <w:shd w:val="clear" w:color="auto" w:fill="auto"/>
                  <w:vAlign w:val="bottom"/>
                </w:tcPr>
                <w:p w14:paraId="21AD6A5C" w14:textId="77777777" w:rsidR="00942A9C" w:rsidRPr="00942A9C" w:rsidRDefault="00942A9C" w:rsidP="00942A9C"/>
              </w:tc>
              <w:tc>
                <w:tcPr>
                  <w:tcW w:w="1436" w:type="dxa"/>
                  <w:tcBorders>
                    <w:top w:val="nil"/>
                    <w:left w:val="nil"/>
                    <w:bottom w:val="nil"/>
                    <w:right w:val="nil"/>
                  </w:tcBorders>
                  <w:shd w:val="clear" w:color="auto" w:fill="auto"/>
                  <w:vAlign w:val="bottom"/>
                </w:tcPr>
                <w:p w14:paraId="14D60FCC" w14:textId="77777777" w:rsidR="00942A9C" w:rsidRPr="00942A9C" w:rsidRDefault="00942A9C" w:rsidP="00942A9C"/>
              </w:tc>
            </w:tr>
            <w:tr w:rsidR="00942A9C" w:rsidRPr="00942A9C" w14:paraId="6A49844E" w14:textId="77777777" w:rsidTr="00942A9C">
              <w:trPr>
                <w:trHeight w:val="510"/>
              </w:trPr>
              <w:tc>
                <w:tcPr>
                  <w:tcW w:w="720" w:type="dxa"/>
                  <w:tcBorders>
                    <w:top w:val="nil"/>
                    <w:left w:val="nil"/>
                    <w:bottom w:val="nil"/>
                    <w:right w:val="nil"/>
                  </w:tcBorders>
                  <w:shd w:val="clear" w:color="auto" w:fill="auto"/>
                </w:tcPr>
                <w:p w14:paraId="7DA9C3CD" w14:textId="77777777" w:rsidR="00942A9C" w:rsidRPr="00942A9C" w:rsidRDefault="00942A9C" w:rsidP="00942A9C"/>
              </w:tc>
              <w:tc>
                <w:tcPr>
                  <w:tcW w:w="4371" w:type="dxa"/>
                  <w:tcBorders>
                    <w:top w:val="nil"/>
                    <w:left w:val="nil"/>
                    <w:bottom w:val="nil"/>
                    <w:right w:val="nil"/>
                  </w:tcBorders>
                  <w:shd w:val="clear" w:color="auto" w:fill="auto"/>
                </w:tcPr>
                <w:p w14:paraId="74C98BED" w14:textId="77777777" w:rsidR="00942A9C" w:rsidRPr="00942A9C" w:rsidRDefault="00942A9C" w:rsidP="00942A9C">
                  <w:r w:rsidRPr="00942A9C">
                    <w:t xml:space="preserve"> -  Jednopolnu tropoložajnu preklopku 230V, 10 A</w:t>
                  </w:r>
                </w:p>
              </w:tc>
              <w:tc>
                <w:tcPr>
                  <w:tcW w:w="730" w:type="dxa"/>
                  <w:tcBorders>
                    <w:top w:val="nil"/>
                    <w:left w:val="nil"/>
                    <w:bottom w:val="nil"/>
                    <w:right w:val="nil"/>
                  </w:tcBorders>
                  <w:shd w:val="clear" w:color="auto" w:fill="auto"/>
                  <w:vAlign w:val="bottom"/>
                </w:tcPr>
                <w:p w14:paraId="7309F80F" w14:textId="77777777" w:rsidR="00942A9C" w:rsidRPr="00942A9C" w:rsidRDefault="00942A9C" w:rsidP="00942A9C"/>
              </w:tc>
              <w:tc>
                <w:tcPr>
                  <w:tcW w:w="756" w:type="dxa"/>
                  <w:tcBorders>
                    <w:top w:val="nil"/>
                    <w:left w:val="nil"/>
                    <w:bottom w:val="nil"/>
                    <w:right w:val="nil"/>
                  </w:tcBorders>
                  <w:shd w:val="clear" w:color="auto" w:fill="auto"/>
                  <w:vAlign w:val="bottom"/>
                </w:tcPr>
                <w:p w14:paraId="607E461E" w14:textId="77777777" w:rsidR="00942A9C" w:rsidRPr="00942A9C" w:rsidRDefault="00942A9C" w:rsidP="00942A9C"/>
              </w:tc>
              <w:tc>
                <w:tcPr>
                  <w:tcW w:w="1256" w:type="dxa"/>
                  <w:tcBorders>
                    <w:top w:val="nil"/>
                    <w:left w:val="nil"/>
                    <w:bottom w:val="nil"/>
                    <w:right w:val="nil"/>
                  </w:tcBorders>
                  <w:shd w:val="clear" w:color="auto" w:fill="auto"/>
                  <w:vAlign w:val="bottom"/>
                </w:tcPr>
                <w:p w14:paraId="6754D1AD" w14:textId="77777777" w:rsidR="00942A9C" w:rsidRPr="00942A9C" w:rsidRDefault="00942A9C" w:rsidP="00942A9C"/>
              </w:tc>
              <w:tc>
                <w:tcPr>
                  <w:tcW w:w="1436" w:type="dxa"/>
                  <w:tcBorders>
                    <w:top w:val="nil"/>
                    <w:left w:val="nil"/>
                    <w:bottom w:val="nil"/>
                    <w:right w:val="nil"/>
                  </w:tcBorders>
                  <w:shd w:val="clear" w:color="auto" w:fill="auto"/>
                  <w:vAlign w:val="bottom"/>
                </w:tcPr>
                <w:p w14:paraId="3BFCBF73" w14:textId="77777777" w:rsidR="00942A9C" w:rsidRPr="00942A9C" w:rsidRDefault="00942A9C" w:rsidP="00942A9C"/>
              </w:tc>
            </w:tr>
            <w:tr w:rsidR="00942A9C" w:rsidRPr="00942A9C" w14:paraId="18BD3473" w14:textId="77777777" w:rsidTr="00942A9C">
              <w:trPr>
                <w:trHeight w:val="765"/>
              </w:trPr>
              <w:tc>
                <w:tcPr>
                  <w:tcW w:w="720" w:type="dxa"/>
                  <w:tcBorders>
                    <w:top w:val="nil"/>
                    <w:left w:val="nil"/>
                    <w:bottom w:val="nil"/>
                    <w:right w:val="nil"/>
                  </w:tcBorders>
                  <w:shd w:val="clear" w:color="auto" w:fill="auto"/>
                </w:tcPr>
                <w:p w14:paraId="216582E6" w14:textId="77777777" w:rsidR="00942A9C" w:rsidRPr="00942A9C" w:rsidRDefault="00942A9C" w:rsidP="00942A9C"/>
              </w:tc>
              <w:tc>
                <w:tcPr>
                  <w:tcW w:w="4371" w:type="dxa"/>
                  <w:tcBorders>
                    <w:top w:val="nil"/>
                    <w:left w:val="nil"/>
                    <w:bottom w:val="nil"/>
                    <w:right w:val="nil"/>
                  </w:tcBorders>
                  <w:shd w:val="clear" w:color="auto" w:fill="auto"/>
                </w:tcPr>
                <w:p w14:paraId="4E5B6DDF" w14:textId="77777777" w:rsidR="00942A9C" w:rsidRPr="00942A9C" w:rsidRDefault="00942A9C" w:rsidP="00942A9C">
                  <w:r w:rsidRPr="00942A9C">
                    <w:t>Sabirnice, kleme, uvodnice, žica za šemiranje, natpisne pločice i ostali sitan nespecificirani materijal.</w:t>
                  </w:r>
                </w:p>
              </w:tc>
              <w:tc>
                <w:tcPr>
                  <w:tcW w:w="730" w:type="dxa"/>
                  <w:tcBorders>
                    <w:top w:val="nil"/>
                    <w:left w:val="nil"/>
                    <w:bottom w:val="nil"/>
                    <w:right w:val="nil"/>
                  </w:tcBorders>
                  <w:shd w:val="clear" w:color="auto" w:fill="auto"/>
                  <w:vAlign w:val="bottom"/>
                </w:tcPr>
                <w:p w14:paraId="2492E652" w14:textId="77777777" w:rsidR="00942A9C" w:rsidRPr="00942A9C" w:rsidRDefault="00942A9C" w:rsidP="00942A9C"/>
              </w:tc>
              <w:tc>
                <w:tcPr>
                  <w:tcW w:w="756" w:type="dxa"/>
                  <w:tcBorders>
                    <w:top w:val="nil"/>
                    <w:left w:val="nil"/>
                    <w:bottom w:val="nil"/>
                    <w:right w:val="nil"/>
                  </w:tcBorders>
                  <w:shd w:val="clear" w:color="auto" w:fill="auto"/>
                  <w:vAlign w:val="bottom"/>
                </w:tcPr>
                <w:p w14:paraId="329A9741" w14:textId="77777777" w:rsidR="00942A9C" w:rsidRPr="00942A9C" w:rsidRDefault="00942A9C" w:rsidP="00942A9C"/>
              </w:tc>
              <w:tc>
                <w:tcPr>
                  <w:tcW w:w="1256" w:type="dxa"/>
                  <w:tcBorders>
                    <w:top w:val="nil"/>
                    <w:left w:val="nil"/>
                    <w:bottom w:val="nil"/>
                    <w:right w:val="nil"/>
                  </w:tcBorders>
                  <w:shd w:val="clear" w:color="auto" w:fill="auto"/>
                  <w:vAlign w:val="bottom"/>
                </w:tcPr>
                <w:p w14:paraId="6FA96CAE" w14:textId="77777777" w:rsidR="00942A9C" w:rsidRPr="00942A9C" w:rsidRDefault="00942A9C" w:rsidP="00942A9C"/>
              </w:tc>
              <w:tc>
                <w:tcPr>
                  <w:tcW w:w="1436" w:type="dxa"/>
                  <w:tcBorders>
                    <w:top w:val="nil"/>
                    <w:left w:val="nil"/>
                    <w:bottom w:val="nil"/>
                    <w:right w:val="nil"/>
                  </w:tcBorders>
                  <w:shd w:val="clear" w:color="auto" w:fill="auto"/>
                  <w:vAlign w:val="bottom"/>
                </w:tcPr>
                <w:p w14:paraId="51BB47C5" w14:textId="77777777" w:rsidR="00942A9C" w:rsidRPr="00942A9C" w:rsidRDefault="00942A9C" w:rsidP="00942A9C"/>
              </w:tc>
            </w:tr>
            <w:tr w:rsidR="00942A9C" w:rsidRPr="00942A9C" w14:paraId="67BF43A1" w14:textId="77777777" w:rsidTr="00942A9C">
              <w:trPr>
                <w:trHeight w:val="300"/>
              </w:trPr>
              <w:tc>
                <w:tcPr>
                  <w:tcW w:w="720" w:type="dxa"/>
                  <w:tcBorders>
                    <w:top w:val="nil"/>
                    <w:left w:val="nil"/>
                    <w:bottom w:val="nil"/>
                    <w:right w:val="nil"/>
                  </w:tcBorders>
                  <w:shd w:val="clear" w:color="auto" w:fill="auto"/>
                </w:tcPr>
                <w:p w14:paraId="2D91D820" w14:textId="77777777" w:rsidR="00942A9C" w:rsidRPr="00942A9C" w:rsidRDefault="00942A9C" w:rsidP="00942A9C"/>
              </w:tc>
              <w:tc>
                <w:tcPr>
                  <w:tcW w:w="4371" w:type="dxa"/>
                  <w:tcBorders>
                    <w:top w:val="nil"/>
                    <w:left w:val="nil"/>
                    <w:bottom w:val="nil"/>
                    <w:right w:val="nil"/>
                  </w:tcBorders>
                  <w:shd w:val="clear" w:color="auto" w:fill="auto"/>
                </w:tcPr>
                <w:p w14:paraId="4F1D0DE1" w14:textId="77777777" w:rsidR="00942A9C" w:rsidRPr="00942A9C" w:rsidRDefault="00942A9C" w:rsidP="00942A9C">
                  <w:r w:rsidRPr="00942A9C">
                    <w:t>Dovod i izvodi gore.</w:t>
                  </w:r>
                </w:p>
              </w:tc>
              <w:tc>
                <w:tcPr>
                  <w:tcW w:w="730" w:type="dxa"/>
                  <w:tcBorders>
                    <w:top w:val="nil"/>
                    <w:left w:val="nil"/>
                    <w:bottom w:val="nil"/>
                    <w:right w:val="nil"/>
                  </w:tcBorders>
                  <w:shd w:val="clear" w:color="auto" w:fill="auto"/>
                  <w:vAlign w:val="bottom"/>
                </w:tcPr>
                <w:p w14:paraId="28AA4ACE" w14:textId="77777777" w:rsidR="00942A9C" w:rsidRPr="00942A9C" w:rsidRDefault="00942A9C" w:rsidP="00942A9C"/>
              </w:tc>
              <w:tc>
                <w:tcPr>
                  <w:tcW w:w="756" w:type="dxa"/>
                  <w:tcBorders>
                    <w:top w:val="nil"/>
                    <w:left w:val="nil"/>
                    <w:bottom w:val="nil"/>
                    <w:right w:val="nil"/>
                  </w:tcBorders>
                  <w:shd w:val="clear" w:color="auto" w:fill="auto"/>
                  <w:vAlign w:val="bottom"/>
                </w:tcPr>
                <w:p w14:paraId="2804810D" w14:textId="77777777" w:rsidR="00942A9C" w:rsidRPr="00942A9C" w:rsidRDefault="00942A9C" w:rsidP="00942A9C"/>
              </w:tc>
              <w:tc>
                <w:tcPr>
                  <w:tcW w:w="1256" w:type="dxa"/>
                  <w:tcBorders>
                    <w:top w:val="nil"/>
                    <w:left w:val="nil"/>
                    <w:bottom w:val="nil"/>
                    <w:right w:val="nil"/>
                  </w:tcBorders>
                  <w:shd w:val="clear" w:color="auto" w:fill="auto"/>
                  <w:vAlign w:val="bottom"/>
                </w:tcPr>
                <w:p w14:paraId="4FD79CC0" w14:textId="77777777" w:rsidR="00942A9C" w:rsidRPr="00942A9C" w:rsidRDefault="00942A9C" w:rsidP="00942A9C"/>
              </w:tc>
              <w:tc>
                <w:tcPr>
                  <w:tcW w:w="1436" w:type="dxa"/>
                  <w:tcBorders>
                    <w:top w:val="nil"/>
                    <w:left w:val="nil"/>
                    <w:bottom w:val="nil"/>
                    <w:right w:val="nil"/>
                  </w:tcBorders>
                  <w:shd w:val="clear" w:color="auto" w:fill="auto"/>
                  <w:vAlign w:val="bottom"/>
                </w:tcPr>
                <w:p w14:paraId="1DA5411A" w14:textId="77777777" w:rsidR="00942A9C" w:rsidRPr="00942A9C" w:rsidRDefault="00942A9C" w:rsidP="00942A9C"/>
              </w:tc>
            </w:tr>
            <w:tr w:rsidR="00942A9C" w:rsidRPr="00942A9C" w14:paraId="48780AB1" w14:textId="77777777" w:rsidTr="00942A9C">
              <w:trPr>
                <w:trHeight w:val="765"/>
              </w:trPr>
              <w:tc>
                <w:tcPr>
                  <w:tcW w:w="720" w:type="dxa"/>
                  <w:tcBorders>
                    <w:top w:val="nil"/>
                    <w:left w:val="nil"/>
                    <w:bottom w:val="nil"/>
                    <w:right w:val="nil"/>
                  </w:tcBorders>
                  <w:shd w:val="clear" w:color="auto" w:fill="auto"/>
                </w:tcPr>
                <w:p w14:paraId="2F9278BE" w14:textId="77777777" w:rsidR="00942A9C" w:rsidRPr="00942A9C" w:rsidRDefault="00942A9C" w:rsidP="00942A9C"/>
              </w:tc>
              <w:tc>
                <w:tcPr>
                  <w:tcW w:w="4371" w:type="dxa"/>
                  <w:tcBorders>
                    <w:top w:val="nil"/>
                    <w:left w:val="nil"/>
                    <w:bottom w:val="nil"/>
                    <w:right w:val="nil"/>
                  </w:tcBorders>
                  <w:shd w:val="clear" w:color="auto" w:fill="auto"/>
                </w:tcPr>
                <w:p w14:paraId="212ED12A" w14:textId="77777777" w:rsidR="00942A9C" w:rsidRPr="00942A9C" w:rsidRDefault="00942A9C" w:rsidP="00942A9C">
                  <w:r w:rsidRPr="00942A9C">
                    <w:t>Komplet izrada razvodnog ormana, isporuka i montaža opreme, električno povezivanje i ispitivanje.</w:t>
                  </w:r>
                </w:p>
              </w:tc>
              <w:tc>
                <w:tcPr>
                  <w:tcW w:w="730" w:type="dxa"/>
                  <w:tcBorders>
                    <w:top w:val="nil"/>
                    <w:left w:val="nil"/>
                    <w:bottom w:val="nil"/>
                    <w:right w:val="nil"/>
                  </w:tcBorders>
                  <w:shd w:val="clear" w:color="auto" w:fill="auto"/>
                  <w:noWrap/>
                  <w:vAlign w:val="bottom"/>
                </w:tcPr>
                <w:p w14:paraId="1C1AFE51" w14:textId="77777777" w:rsidR="00942A9C" w:rsidRPr="00942A9C" w:rsidRDefault="00942A9C" w:rsidP="00942A9C">
                  <w:r w:rsidRPr="00942A9C">
                    <w:t>kompl.</w:t>
                  </w:r>
                </w:p>
              </w:tc>
              <w:tc>
                <w:tcPr>
                  <w:tcW w:w="756" w:type="dxa"/>
                  <w:tcBorders>
                    <w:top w:val="nil"/>
                    <w:left w:val="nil"/>
                    <w:bottom w:val="nil"/>
                    <w:right w:val="nil"/>
                  </w:tcBorders>
                  <w:shd w:val="clear" w:color="auto" w:fill="auto"/>
                  <w:noWrap/>
                  <w:vAlign w:val="bottom"/>
                </w:tcPr>
                <w:p w14:paraId="529B3CE5" w14:textId="77777777" w:rsidR="00942A9C" w:rsidRPr="00942A9C" w:rsidRDefault="00942A9C" w:rsidP="00942A9C">
                  <w:r w:rsidRPr="00942A9C">
                    <w:t>2</w:t>
                  </w:r>
                </w:p>
              </w:tc>
              <w:tc>
                <w:tcPr>
                  <w:tcW w:w="1256" w:type="dxa"/>
                  <w:tcBorders>
                    <w:top w:val="nil"/>
                    <w:left w:val="nil"/>
                    <w:bottom w:val="nil"/>
                    <w:right w:val="nil"/>
                  </w:tcBorders>
                  <w:shd w:val="clear" w:color="auto" w:fill="auto"/>
                  <w:noWrap/>
                  <w:vAlign w:val="bottom"/>
                </w:tcPr>
                <w:p w14:paraId="287C045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8C0688F" w14:textId="77777777" w:rsidR="00942A9C" w:rsidRPr="00942A9C" w:rsidRDefault="00942A9C" w:rsidP="00942A9C"/>
              </w:tc>
            </w:tr>
            <w:tr w:rsidR="00942A9C" w:rsidRPr="00942A9C" w14:paraId="277EE035" w14:textId="77777777" w:rsidTr="00942A9C">
              <w:trPr>
                <w:trHeight w:val="1275"/>
              </w:trPr>
              <w:tc>
                <w:tcPr>
                  <w:tcW w:w="720" w:type="dxa"/>
                  <w:tcBorders>
                    <w:top w:val="nil"/>
                    <w:left w:val="nil"/>
                    <w:bottom w:val="nil"/>
                    <w:right w:val="nil"/>
                  </w:tcBorders>
                  <w:shd w:val="clear" w:color="auto" w:fill="auto"/>
                </w:tcPr>
                <w:p w14:paraId="403F12D9" w14:textId="77777777" w:rsidR="00942A9C" w:rsidRPr="00942A9C" w:rsidRDefault="00942A9C" w:rsidP="00942A9C">
                  <w:r w:rsidRPr="00942A9C">
                    <w:t>04-13</w:t>
                  </w:r>
                </w:p>
              </w:tc>
              <w:tc>
                <w:tcPr>
                  <w:tcW w:w="4371" w:type="dxa"/>
                  <w:tcBorders>
                    <w:top w:val="nil"/>
                    <w:left w:val="nil"/>
                    <w:bottom w:val="nil"/>
                    <w:right w:val="nil"/>
                  </w:tcBorders>
                  <w:shd w:val="clear" w:color="auto" w:fill="auto"/>
                </w:tcPr>
                <w:p w14:paraId="4EC2F3E9" w14:textId="77777777" w:rsidR="00942A9C" w:rsidRPr="00942A9C" w:rsidRDefault="00942A9C" w:rsidP="00942A9C">
                  <w:r w:rsidRPr="00942A9C">
                    <w:t>Isporuka i ugradnja uređaja za besprekidno napajanje -UPS sledećih karakteristika: 30KVA,24KW,3f, autonomija 10min, koji se montira pored razvodnog ormana u elektro sobi. UPS je ekvivalentan tipu GALAXY 3000.</w:t>
                  </w:r>
                </w:p>
              </w:tc>
              <w:tc>
                <w:tcPr>
                  <w:tcW w:w="730" w:type="dxa"/>
                  <w:tcBorders>
                    <w:top w:val="nil"/>
                    <w:left w:val="nil"/>
                    <w:bottom w:val="nil"/>
                    <w:right w:val="nil"/>
                  </w:tcBorders>
                  <w:shd w:val="clear" w:color="auto" w:fill="auto"/>
                  <w:vAlign w:val="bottom"/>
                </w:tcPr>
                <w:p w14:paraId="28140CC2" w14:textId="77777777" w:rsidR="00942A9C" w:rsidRPr="00942A9C" w:rsidRDefault="00942A9C" w:rsidP="00942A9C"/>
              </w:tc>
              <w:tc>
                <w:tcPr>
                  <w:tcW w:w="756" w:type="dxa"/>
                  <w:tcBorders>
                    <w:top w:val="nil"/>
                    <w:left w:val="nil"/>
                    <w:bottom w:val="nil"/>
                    <w:right w:val="nil"/>
                  </w:tcBorders>
                  <w:shd w:val="clear" w:color="auto" w:fill="auto"/>
                  <w:vAlign w:val="bottom"/>
                </w:tcPr>
                <w:p w14:paraId="243A4386" w14:textId="77777777" w:rsidR="00942A9C" w:rsidRPr="00942A9C" w:rsidRDefault="00942A9C" w:rsidP="00942A9C"/>
              </w:tc>
              <w:tc>
                <w:tcPr>
                  <w:tcW w:w="1256" w:type="dxa"/>
                  <w:tcBorders>
                    <w:top w:val="nil"/>
                    <w:left w:val="nil"/>
                    <w:bottom w:val="nil"/>
                    <w:right w:val="nil"/>
                  </w:tcBorders>
                  <w:shd w:val="clear" w:color="auto" w:fill="auto"/>
                  <w:vAlign w:val="bottom"/>
                </w:tcPr>
                <w:p w14:paraId="6A3D255F" w14:textId="77777777" w:rsidR="00942A9C" w:rsidRPr="00942A9C" w:rsidRDefault="00942A9C" w:rsidP="00942A9C"/>
              </w:tc>
              <w:tc>
                <w:tcPr>
                  <w:tcW w:w="1436" w:type="dxa"/>
                  <w:tcBorders>
                    <w:top w:val="nil"/>
                    <w:left w:val="nil"/>
                    <w:bottom w:val="nil"/>
                    <w:right w:val="nil"/>
                  </w:tcBorders>
                  <w:shd w:val="clear" w:color="auto" w:fill="auto"/>
                  <w:vAlign w:val="bottom"/>
                </w:tcPr>
                <w:p w14:paraId="46CFA878" w14:textId="77777777" w:rsidR="00942A9C" w:rsidRPr="00942A9C" w:rsidRDefault="00942A9C" w:rsidP="00942A9C"/>
              </w:tc>
            </w:tr>
            <w:tr w:rsidR="00942A9C" w:rsidRPr="00942A9C" w14:paraId="157196AB" w14:textId="77777777" w:rsidTr="00942A9C">
              <w:trPr>
                <w:trHeight w:val="510"/>
              </w:trPr>
              <w:tc>
                <w:tcPr>
                  <w:tcW w:w="720" w:type="dxa"/>
                  <w:tcBorders>
                    <w:top w:val="nil"/>
                    <w:left w:val="nil"/>
                    <w:bottom w:val="nil"/>
                    <w:right w:val="nil"/>
                  </w:tcBorders>
                  <w:shd w:val="clear" w:color="auto" w:fill="auto"/>
                </w:tcPr>
                <w:p w14:paraId="496C1836" w14:textId="77777777" w:rsidR="00942A9C" w:rsidRPr="00942A9C" w:rsidRDefault="00942A9C" w:rsidP="00942A9C"/>
              </w:tc>
              <w:tc>
                <w:tcPr>
                  <w:tcW w:w="4371" w:type="dxa"/>
                  <w:tcBorders>
                    <w:top w:val="nil"/>
                    <w:left w:val="nil"/>
                    <w:bottom w:val="nil"/>
                    <w:right w:val="nil"/>
                  </w:tcBorders>
                  <w:shd w:val="clear" w:color="auto" w:fill="auto"/>
                </w:tcPr>
                <w:p w14:paraId="52E9A9FB" w14:textId="77777777" w:rsidR="00942A9C" w:rsidRPr="00942A9C" w:rsidRDefault="00942A9C" w:rsidP="00942A9C">
                  <w:r w:rsidRPr="00942A9C">
                    <w:t>Komplet isporuka i montaža opreme, električno povezivanje i ispitivanje.</w:t>
                  </w:r>
                </w:p>
              </w:tc>
              <w:tc>
                <w:tcPr>
                  <w:tcW w:w="730" w:type="dxa"/>
                  <w:tcBorders>
                    <w:top w:val="nil"/>
                    <w:left w:val="nil"/>
                    <w:bottom w:val="nil"/>
                    <w:right w:val="nil"/>
                  </w:tcBorders>
                  <w:shd w:val="clear" w:color="auto" w:fill="auto"/>
                  <w:noWrap/>
                  <w:vAlign w:val="bottom"/>
                </w:tcPr>
                <w:p w14:paraId="692ADE45" w14:textId="77777777" w:rsidR="00942A9C" w:rsidRPr="00942A9C" w:rsidRDefault="00942A9C" w:rsidP="00942A9C">
                  <w:r w:rsidRPr="00942A9C">
                    <w:t>kompl.</w:t>
                  </w:r>
                </w:p>
              </w:tc>
              <w:tc>
                <w:tcPr>
                  <w:tcW w:w="756" w:type="dxa"/>
                  <w:tcBorders>
                    <w:top w:val="nil"/>
                    <w:left w:val="nil"/>
                    <w:bottom w:val="nil"/>
                    <w:right w:val="nil"/>
                  </w:tcBorders>
                  <w:shd w:val="clear" w:color="auto" w:fill="auto"/>
                  <w:noWrap/>
                  <w:vAlign w:val="bottom"/>
                </w:tcPr>
                <w:p w14:paraId="2C9DDFF9" w14:textId="77777777" w:rsidR="00942A9C" w:rsidRPr="00942A9C" w:rsidRDefault="00942A9C" w:rsidP="00942A9C">
                  <w:r w:rsidRPr="00942A9C">
                    <w:t>3</w:t>
                  </w:r>
                </w:p>
              </w:tc>
              <w:tc>
                <w:tcPr>
                  <w:tcW w:w="1256" w:type="dxa"/>
                  <w:tcBorders>
                    <w:top w:val="nil"/>
                    <w:left w:val="nil"/>
                    <w:bottom w:val="nil"/>
                    <w:right w:val="nil"/>
                  </w:tcBorders>
                  <w:shd w:val="clear" w:color="auto" w:fill="auto"/>
                  <w:noWrap/>
                  <w:vAlign w:val="bottom"/>
                </w:tcPr>
                <w:p w14:paraId="3FA6244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3CB9DCC" w14:textId="77777777" w:rsidR="00942A9C" w:rsidRPr="00942A9C" w:rsidRDefault="00942A9C" w:rsidP="00942A9C"/>
              </w:tc>
            </w:tr>
            <w:tr w:rsidR="00942A9C" w:rsidRPr="00942A9C" w14:paraId="63AA23A0" w14:textId="77777777" w:rsidTr="00942A9C">
              <w:trPr>
                <w:trHeight w:val="1530"/>
              </w:trPr>
              <w:tc>
                <w:tcPr>
                  <w:tcW w:w="720" w:type="dxa"/>
                  <w:tcBorders>
                    <w:top w:val="nil"/>
                    <w:left w:val="nil"/>
                    <w:bottom w:val="nil"/>
                    <w:right w:val="nil"/>
                  </w:tcBorders>
                  <w:shd w:val="clear" w:color="auto" w:fill="auto"/>
                </w:tcPr>
                <w:p w14:paraId="41ADE5C1" w14:textId="77777777" w:rsidR="00942A9C" w:rsidRPr="00942A9C" w:rsidRDefault="00942A9C" w:rsidP="00942A9C">
                  <w:r w:rsidRPr="00942A9C">
                    <w:t>04-14</w:t>
                  </w:r>
                </w:p>
              </w:tc>
              <w:tc>
                <w:tcPr>
                  <w:tcW w:w="4371" w:type="dxa"/>
                  <w:tcBorders>
                    <w:top w:val="nil"/>
                    <w:left w:val="nil"/>
                    <w:bottom w:val="nil"/>
                    <w:right w:val="nil"/>
                  </w:tcBorders>
                  <w:shd w:val="clear" w:color="auto" w:fill="auto"/>
                </w:tcPr>
                <w:p w14:paraId="4753E977" w14:textId="77777777" w:rsidR="00942A9C" w:rsidRPr="00942A9C" w:rsidRDefault="00942A9C" w:rsidP="00942A9C">
                  <w:r w:rsidRPr="00942A9C">
                    <w:t>Isporuka i ugradnja uređaja za besprekidno napajanje -UPS sledećih karakteristika:15KVA,12KW,3f, autonomija 10min.  koji se montira pored razvodnog ormana u elektro sobi. UPS je ekvivalentan tipu GALAXY 3000.</w:t>
                  </w:r>
                </w:p>
              </w:tc>
              <w:tc>
                <w:tcPr>
                  <w:tcW w:w="730" w:type="dxa"/>
                  <w:tcBorders>
                    <w:top w:val="nil"/>
                    <w:left w:val="nil"/>
                    <w:bottom w:val="nil"/>
                    <w:right w:val="nil"/>
                  </w:tcBorders>
                  <w:shd w:val="clear" w:color="auto" w:fill="auto"/>
                  <w:vAlign w:val="bottom"/>
                </w:tcPr>
                <w:p w14:paraId="79305797" w14:textId="77777777" w:rsidR="00942A9C" w:rsidRPr="00942A9C" w:rsidRDefault="00942A9C" w:rsidP="00942A9C"/>
              </w:tc>
              <w:tc>
                <w:tcPr>
                  <w:tcW w:w="756" w:type="dxa"/>
                  <w:tcBorders>
                    <w:top w:val="nil"/>
                    <w:left w:val="nil"/>
                    <w:bottom w:val="nil"/>
                    <w:right w:val="nil"/>
                  </w:tcBorders>
                  <w:shd w:val="clear" w:color="auto" w:fill="auto"/>
                  <w:vAlign w:val="bottom"/>
                </w:tcPr>
                <w:p w14:paraId="4E9D2222" w14:textId="77777777" w:rsidR="00942A9C" w:rsidRPr="00942A9C" w:rsidRDefault="00942A9C" w:rsidP="00942A9C"/>
              </w:tc>
              <w:tc>
                <w:tcPr>
                  <w:tcW w:w="1256" w:type="dxa"/>
                  <w:tcBorders>
                    <w:top w:val="nil"/>
                    <w:left w:val="nil"/>
                    <w:bottom w:val="nil"/>
                    <w:right w:val="nil"/>
                  </w:tcBorders>
                  <w:shd w:val="clear" w:color="auto" w:fill="auto"/>
                  <w:vAlign w:val="bottom"/>
                </w:tcPr>
                <w:p w14:paraId="7D3349F0" w14:textId="77777777" w:rsidR="00942A9C" w:rsidRPr="00942A9C" w:rsidRDefault="00942A9C" w:rsidP="00942A9C"/>
              </w:tc>
              <w:tc>
                <w:tcPr>
                  <w:tcW w:w="1436" w:type="dxa"/>
                  <w:tcBorders>
                    <w:top w:val="nil"/>
                    <w:left w:val="nil"/>
                    <w:bottom w:val="nil"/>
                    <w:right w:val="nil"/>
                  </w:tcBorders>
                  <w:shd w:val="clear" w:color="auto" w:fill="auto"/>
                  <w:vAlign w:val="bottom"/>
                </w:tcPr>
                <w:p w14:paraId="33A8895A" w14:textId="77777777" w:rsidR="00942A9C" w:rsidRPr="00942A9C" w:rsidRDefault="00942A9C" w:rsidP="00942A9C"/>
              </w:tc>
            </w:tr>
            <w:tr w:rsidR="00942A9C" w:rsidRPr="00942A9C" w14:paraId="6580AA56" w14:textId="77777777" w:rsidTr="00942A9C">
              <w:trPr>
                <w:trHeight w:val="510"/>
              </w:trPr>
              <w:tc>
                <w:tcPr>
                  <w:tcW w:w="720" w:type="dxa"/>
                  <w:tcBorders>
                    <w:top w:val="nil"/>
                    <w:left w:val="nil"/>
                    <w:bottom w:val="single" w:sz="4" w:space="0" w:color="auto"/>
                    <w:right w:val="nil"/>
                  </w:tcBorders>
                  <w:shd w:val="clear" w:color="auto" w:fill="auto"/>
                  <w:noWrap/>
                </w:tcPr>
                <w:p w14:paraId="11259A7A" w14:textId="77777777" w:rsidR="00942A9C" w:rsidRPr="00942A9C" w:rsidRDefault="00942A9C" w:rsidP="00942A9C">
                  <w:r w:rsidRPr="00942A9C">
                    <w:t> </w:t>
                  </w:r>
                </w:p>
              </w:tc>
              <w:tc>
                <w:tcPr>
                  <w:tcW w:w="4371" w:type="dxa"/>
                  <w:tcBorders>
                    <w:top w:val="nil"/>
                    <w:left w:val="nil"/>
                    <w:bottom w:val="single" w:sz="4" w:space="0" w:color="auto"/>
                    <w:right w:val="nil"/>
                  </w:tcBorders>
                  <w:shd w:val="clear" w:color="auto" w:fill="auto"/>
                </w:tcPr>
                <w:p w14:paraId="6AA3FCA1" w14:textId="77777777" w:rsidR="00942A9C" w:rsidRPr="00942A9C" w:rsidRDefault="00942A9C" w:rsidP="00942A9C">
                  <w:r w:rsidRPr="00942A9C">
                    <w:t>Komplet isporuka i montaža opreme, električno povezivanje i ispitivanje.</w:t>
                  </w:r>
                </w:p>
              </w:tc>
              <w:tc>
                <w:tcPr>
                  <w:tcW w:w="730" w:type="dxa"/>
                  <w:tcBorders>
                    <w:top w:val="nil"/>
                    <w:left w:val="nil"/>
                    <w:bottom w:val="single" w:sz="4" w:space="0" w:color="auto"/>
                    <w:right w:val="nil"/>
                  </w:tcBorders>
                  <w:shd w:val="clear" w:color="auto" w:fill="auto"/>
                  <w:noWrap/>
                  <w:vAlign w:val="bottom"/>
                </w:tcPr>
                <w:p w14:paraId="301FA32D" w14:textId="77777777" w:rsidR="00942A9C" w:rsidRPr="00942A9C" w:rsidRDefault="00942A9C" w:rsidP="00942A9C">
                  <w:r w:rsidRPr="00942A9C">
                    <w:t>kompl.</w:t>
                  </w:r>
                </w:p>
              </w:tc>
              <w:tc>
                <w:tcPr>
                  <w:tcW w:w="756" w:type="dxa"/>
                  <w:tcBorders>
                    <w:top w:val="nil"/>
                    <w:left w:val="nil"/>
                    <w:bottom w:val="single" w:sz="4" w:space="0" w:color="auto"/>
                    <w:right w:val="nil"/>
                  </w:tcBorders>
                  <w:shd w:val="clear" w:color="auto" w:fill="auto"/>
                  <w:noWrap/>
                  <w:vAlign w:val="bottom"/>
                </w:tcPr>
                <w:p w14:paraId="48C3C466" w14:textId="77777777" w:rsidR="00942A9C" w:rsidRPr="00942A9C" w:rsidRDefault="00942A9C" w:rsidP="00942A9C">
                  <w:r w:rsidRPr="00942A9C">
                    <w:t>2</w:t>
                  </w:r>
                </w:p>
              </w:tc>
              <w:tc>
                <w:tcPr>
                  <w:tcW w:w="1256" w:type="dxa"/>
                  <w:tcBorders>
                    <w:top w:val="nil"/>
                    <w:left w:val="nil"/>
                    <w:bottom w:val="single" w:sz="4" w:space="0" w:color="auto"/>
                    <w:right w:val="nil"/>
                  </w:tcBorders>
                  <w:shd w:val="clear" w:color="auto" w:fill="auto"/>
                  <w:noWrap/>
                  <w:vAlign w:val="bottom"/>
                </w:tcPr>
                <w:p w14:paraId="195248BC"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04BD194F" w14:textId="77777777" w:rsidR="00942A9C" w:rsidRPr="00942A9C" w:rsidRDefault="00942A9C" w:rsidP="00942A9C">
                  <w:r w:rsidRPr="00942A9C">
                    <w:t> </w:t>
                  </w:r>
                </w:p>
              </w:tc>
            </w:tr>
            <w:tr w:rsidR="00942A9C" w:rsidRPr="00942A9C" w14:paraId="5A3BC4A3" w14:textId="77777777" w:rsidTr="00942A9C">
              <w:trPr>
                <w:trHeight w:val="510"/>
              </w:trPr>
              <w:tc>
                <w:tcPr>
                  <w:tcW w:w="720" w:type="dxa"/>
                  <w:tcBorders>
                    <w:top w:val="nil"/>
                    <w:left w:val="nil"/>
                    <w:bottom w:val="nil"/>
                    <w:right w:val="nil"/>
                  </w:tcBorders>
                  <w:shd w:val="clear" w:color="auto" w:fill="auto"/>
                </w:tcPr>
                <w:p w14:paraId="14139FC1" w14:textId="77777777" w:rsidR="00942A9C" w:rsidRPr="00942A9C" w:rsidRDefault="00942A9C" w:rsidP="00942A9C">
                  <w:r w:rsidRPr="00942A9C">
                    <w:t>04-00</w:t>
                  </w:r>
                </w:p>
              </w:tc>
              <w:tc>
                <w:tcPr>
                  <w:tcW w:w="4371" w:type="dxa"/>
                  <w:tcBorders>
                    <w:top w:val="nil"/>
                    <w:left w:val="nil"/>
                    <w:bottom w:val="nil"/>
                    <w:right w:val="nil"/>
                  </w:tcBorders>
                  <w:shd w:val="clear" w:color="auto" w:fill="auto"/>
                </w:tcPr>
                <w:p w14:paraId="4FE461EA" w14:textId="77777777" w:rsidR="00942A9C" w:rsidRPr="00942A9C" w:rsidRDefault="00942A9C" w:rsidP="00942A9C">
                  <w:r w:rsidRPr="00942A9C">
                    <w:t>RAZVODNI ORMANI I REZERVNI IZVORI NAPAJANJA</w:t>
                  </w:r>
                </w:p>
              </w:tc>
              <w:tc>
                <w:tcPr>
                  <w:tcW w:w="730" w:type="dxa"/>
                  <w:tcBorders>
                    <w:top w:val="nil"/>
                    <w:left w:val="nil"/>
                    <w:bottom w:val="nil"/>
                    <w:right w:val="nil"/>
                  </w:tcBorders>
                  <w:shd w:val="clear" w:color="auto" w:fill="auto"/>
                  <w:vAlign w:val="bottom"/>
                </w:tcPr>
                <w:p w14:paraId="078D2DB2" w14:textId="77777777" w:rsidR="00942A9C" w:rsidRPr="00942A9C" w:rsidRDefault="00942A9C" w:rsidP="00942A9C"/>
              </w:tc>
              <w:tc>
                <w:tcPr>
                  <w:tcW w:w="756" w:type="dxa"/>
                  <w:tcBorders>
                    <w:top w:val="nil"/>
                    <w:left w:val="nil"/>
                    <w:bottom w:val="nil"/>
                    <w:right w:val="nil"/>
                  </w:tcBorders>
                  <w:shd w:val="clear" w:color="auto" w:fill="auto"/>
                  <w:vAlign w:val="bottom"/>
                </w:tcPr>
                <w:p w14:paraId="4E1EB76A" w14:textId="77777777" w:rsidR="00942A9C" w:rsidRPr="00942A9C" w:rsidRDefault="00942A9C" w:rsidP="00942A9C"/>
              </w:tc>
              <w:tc>
                <w:tcPr>
                  <w:tcW w:w="1256" w:type="dxa"/>
                  <w:tcBorders>
                    <w:top w:val="nil"/>
                    <w:left w:val="nil"/>
                    <w:bottom w:val="nil"/>
                    <w:right w:val="nil"/>
                  </w:tcBorders>
                  <w:shd w:val="clear" w:color="auto" w:fill="auto"/>
                  <w:vAlign w:val="bottom"/>
                </w:tcPr>
                <w:p w14:paraId="0B6F4EBA"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bottom"/>
                </w:tcPr>
                <w:p w14:paraId="482BFAA7" w14:textId="77777777" w:rsidR="00942A9C" w:rsidRPr="00942A9C" w:rsidRDefault="00942A9C" w:rsidP="00942A9C"/>
              </w:tc>
            </w:tr>
          </w:tbl>
          <w:p w14:paraId="41F3979A" w14:textId="77777777" w:rsidR="00942A9C" w:rsidRPr="00942A9C" w:rsidRDefault="00942A9C" w:rsidP="00942A9C"/>
          <w:tbl>
            <w:tblPr>
              <w:tblW w:w="9260" w:type="dxa"/>
              <w:tblInd w:w="70" w:type="dxa"/>
              <w:tblCellMar>
                <w:left w:w="70" w:type="dxa"/>
                <w:right w:w="70" w:type="dxa"/>
              </w:tblCellMar>
              <w:tblLook w:val="0000" w:firstRow="0" w:lastRow="0" w:firstColumn="0" w:lastColumn="0" w:noHBand="0" w:noVBand="0"/>
            </w:tblPr>
            <w:tblGrid>
              <w:gridCol w:w="720"/>
              <w:gridCol w:w="4460"/>
              <w:gridCol w:w="680"/>
              <w:gridCol w:w="740"/>
              <w:gridCol w:w="1240"/>
              <w:gridCol w:w="1420"/>
            </w:tblGrid>
            <w:tr w:rsidR="00942A9C" w:rsidRPr="00942A9C" w14:paraId="6136F341" w14:textId="77777777" w:rsidTr="00942A9C">
              <w:trPr>
                <w:trHeight w:val="300"/>
              </w:trPr>
              <w:tc>
                <w:tcPr>
                  <w:tcW w:w="720" w:type="dxa"/>
                  <w:tcBorders>
                    <w:top w:val="nil"/>
                    <w:left w:val="nil"/>
                    <w:bottom w:val="nil"/>
                    <w:right w:val="nil"/>
                  </w:tcBorders>
                  <w:shd w:val="clear" w:color="auto" w:fill="auto"/>
                </w:tcPr>
                <w:p w14:paraId="390BC87C" w14:textId="77777777" w:rsidR="00942A9C" w:rsidRPr="00942A9C" w:rsidRDefault="00942A9C" w:rsidP="00942A9C"/>
              </w:tc>
              <w:tc>
                <w:tcPr>
                  <w:tcW w:w="4460" w:type="dxa"/>
                  <w:tcBorders>
                    <w:top w:val="nil"/>
                    <w:left w:val="nil"/>
                    <w:bottom w:val="nil"/>
                    <w:right w:val="nil"/>
                  </w:tcBorders>
                  <w:shd w:val="clear" w:color="auto" w:fill="auto"/>
                </w:tcPr>
                <w:p w14:paraId="14171936" w14:textId="77777777" w:rsidR="00942A9C" w:rsidRPr="00942A9C" w:rsidRDefault="00942A9C" w:rsidP="00942A9C"/>
              </w:tc>
              <w:tc>
                <w:tcPr>
                  <w:tcW w:w="680" w:type="dxa"/>
                  <w:tcBorders>
                    <w:top w:val="nil"/>
                    <w:left w:val="nil"/>
                    <w:bottom w:val="nil"/>
                    <w:right w:val="nil"/>
                  </w:tcBorders>
                  <w:shd w:val="clear" w:color="auto" w:fill="auto"/>
                  <w:vAlign w:val="bottom"/>
                </w:tcPr>
                <w:p w14:paraId="552EF020" w14:textId="77777777" w:rsidR="00942A9C" w:rsidRPr="00942A9C" w:rsidRDefault="00942A9C" w:rsidP="00942A9C"/>
              </w:tc>
              <w:tc>
                <w:tcPr>
                  <w:tcW w:w="740" w:type="dxa"/>
                  <w:tcBorders>
                    <w:top w:val="nil"/>
                    <w:left w:val="nil"/>
                    <w:bottom w:val="nil"/>
                    <w:right w:val="nil"/>
                  </w:tcBorders>
                  <w:shd w:val="clear" w:color="auto" w:fill="auto"/>
                  <w:vAlign w:val="bottom"/>
                </w:tcPr>
                <w:p w14:paraId="04BEEEB8" w14:textId="77777777" w:rsidR="00942A9C" w:rsidRPr="00942A9C" w:rsidRDefault="00942A9C" w:rsidP="00942A9C"/>
              </w:tc>
              <w:tc>
                <w:tcPr>
                  <w:tcW w:w="1240" w:type="dxa"/>
                  <w:tcBorders>
                    <w:top w:val="nil"/>
                    <w:left w:val="nil"/>
                    <w:bottom w:val="nil"/>
                    <w:right w:val="nil"/>
                  </w:tcBorders>
                  <w:shd w:val="clear" w:color="auto" w:fill="auto"/>
                  <w:vAlign w:val="bottom"/>
                </w:tcPr>
                <w:p w14:paraId="2BD8BC52" w14:textId="77777777" w:rsidR="00942A9C" w:rsidRPr="00942A9C" w:rsidRDefault="00942A9C" w:rsidP="00942A9C"/>
              </w:tc>
              <w:tc>
                <w:tcPr>
                  <w:tcW w:w="1420" w:type="dxa"/>
                  <w:tcBorders>
                    <w:top w:val="nil"/>
                    <w:left w:val="nil"/>
                    <w:bottom w:val="nil"/>
                    <w:right w:val="nil"/>
                  </w:tcBorders>
                  <w:shd w:val="clear" w:color="auto" w:fill="auto"/>
                  <w:vAlign w:val="bottom"/>
                </w:tcPr>
                <w:p w14:paraId="34BD6776" w14:textId="77777777" w:rsidR="00942A9C" w:rsidRPr="00942A9C" w:rsidRDefault="00942A9C" w:rsidP="00942A9C"/>
              </w:tc>
            </w:tr>
            <w:tr w:rsidR="00942A9C" w:rsidRPr="00942A9C" w14:paraId="1C39F527" w14:textId="77777777" w:rsidTr="00942A9C">
              <w:trPr>
                <w:trHeight w:val="300"/>
              </w:trPr>
              <w:tc>
                <w:tcPr>
                  <w:tcW w:w="720" w:type="dxa"/>
                  <w:tcBorders>
                    <w:top w:val="nil"/>
                    <w:left w:val="nil"/>
                    <w:bottom w:val="nil"/>
                    <w:right w:val="nil"/>
                  </w:tcBorders>
                  <w:shd w:val="clear" w:color="auto" w:fill="auto"/>
                </w:tcPr>
                <w:p w14:paraId="141EF934" w14:textId="77777777" w:rsidR="00942A9C" w:rsidRPr="00942A9C" w:rsidRDefault="00942A9C" w:rsidP="00942A9C">
                  <w:r w:rsidRPr="00942A9C">
                    <w:t>05-00</w:t>
                  </w:r>
                </w:p>
              </w:tc>
              <w:tc>
                <w:tcPr>
                  <w:tcW w:w="4460" w:type="dxa"/>
                  <w:tcBorders>
                    <w:top w:val="nil"/>
                    <w:left w:val="nil"/>
                    <w:bottom w:val="nil"/>
                    <w:right w:val="nil"/>
                  </w:tcBorders>
                  <w:shd w:val="clear" w:color="auto" w:fill="auto"/>
                </w:tcPr>
                <w:p w14:paraId="034B0BA6" w14:textId="77777777" w:rsidR="00942A9C" w:rsidRPr="00942A9C" w:rsidRDefault="00942A9C" w:rsidP="00942A9C">
                  <w:r w:rsidRPr="00942A9C">
                    <w:t xml:space="preserve">INSTALACIONI KABLOVI </w:t>
                  </w:r>
                </w:p>
              </w:tc>
              <w:tc>
                <w:tcPr>
                  <w:tcW w:w="680" w:type="dxa"/>
                  <w:tcBorders>
                    <w:top w:val="nil"/>
                    <w:left w:val="nil"/>
                    <w:bottom w:val="nil"/>
                    <w:right w:val="nil"/>
                  </w:tcBorders>
                  <w:shd w:val="clear" w:color="auto" w:fill="auto"/>
                  <w:vAlign w:val="bottom"/>
                </w:tcPr>
                <w:p w14:paraId="710A84EB" w14:textId="77777777" w:rsidR="00942A9C" w:rsidRPr="00942A9C" w:rsidRDefault="00942A9C" w:rsidP="00942A9C"/>
              </w:tc>
              <w:tc>
                <w:tcPr>
                  <w:tcW w:w="740" w:type="dxa"/>
                  <w:tcBorders>
                    <w:top w:val="nil"/>
                    <w:left w:val="nil"/>
                    <w:bottom w:val="nil"/>
                    <w:right w:val="nil"/>
                  </w:tcBorders>
                  <w:shd w:val="clear" w:color="auto" w:fill="auto"/>
                  <w:vAlign w:val="bottom"/>
                </w:tcPr>
                <w:p w14:paraId="3B9A0C42" w14:textId="77777777" w:rsidR="00942A9C" w:rsidRPr="00942A9C" w:rsidRDefault="00942A9C" w:rsidP="00942A9C"/>
              </w:tc>
              <w:tc>
                <w:tcPr>
                  <w:tcW w:w="1240" w:type="dxa"/>
                  <w:tcBorders>
                    <w:top w:val="nil"/>
                    <w:left w:val="nil"/>
                    <w:bottom w:val="nil"/>
                    <w:right w:val="nil"/>
                  </w:tcBorders>
                  <w:shd w:val="clear" w:color="auto" w:fill="auto"/>
                  <w:vAlign w:val="bottom"/>
                </w:tcPr>
                <w:p w14:paraId="1FD50523" w14:textId="77777777" w:rsidR="00942A9C" w:rsidRPr="00942A9C" w:rsidRDefault="00942A9C" w:rsidP="00942A9C"/>
              </w:tc>
              <w:tc>
                <w:tcPr>
                  <w:tcW w:w="1420" w:type="dxa"/>
                  <w:tcBorders>
                    <w:top w:val="nil"/>
                    <w:left w:val="nil"/>
                    <w:bottom w:val="nil"/>
                    <w:right w:val="nil"/>
                  </w:tcBorders>
                  <w:shd w:val="clear" w:color="auto" w:fill="auto"/>
                  <w:vAlign w:val="bottom"/>
                </w:tcPr>
                <w:p w14:paraId="4A32DC4B" w14:textId="77777777" w:rsidR="00942A9C" w:rsidRPr="00942A9C" w:rsidRDefault="00942A9C" w:rsidP="00942A9C"/>
              </w:tc>
            </w:tr>
            <w:tr w:rsidR="00942A9C" w:rsidRPr="00942A9C" w14:paraId="232FBC16" w14:textId="77777777" w:rsidTr="00942A9C">
              <w:trPr>
                <w:trHeight w:val="765"/>
              </w:trPr>
              <w:tc>
                <w:tcPr>
                  <w:tcW w:w="720" w:type="dxa"/>
                  <w:tcBorders>
                    <w:top w:val="nil"/>
                    <w:left w:val="nil"/>
                    <w:bottom w:val="nil"/>
                    <w:right w:val="nil"/>
                  </w:tcBorders>
                  <w:shd w:val="clear" w:color="auto" w:fill="auto"/>
                </w:tcPr>
                <w:p w14:paraId="767E8CB7" w14:textId="77777777" w:rsidR="00942A9C" w:rsidRPr="00942A9C" w:rsidRDefault="00942A9C" w:rsidP="00942A9C"/>
              </w:tc>
              <w:tc>
                <w:tcPr>
                  <w:tcW w:w="4460" w:type="dxa"/>
                  <w:tcBorders>
                    <w:top w:val="nil"/>
                    <w:left w:val="nil"/>
                    <w:bottom w:val="nil"/>
                    <w:right w:val="nil"/>
                  </w:tcBorders>
                  <w:shd w:val="clear" w:color="auto" w:fill="auto"/>
                </w:tcPr>
                <w:p w14:paraId="6FE9477B" w14:textId="77777777" w:rsidR="00942A9C" w:rsidRPr="00942A9C" w:rsidRDefault="00942A9C" w:rsidP="00942A9C">
                  <w:r w:rsidRPr="00942A9C">
                    <w:t xml:space="preserve">Isporuka celokupnog potrebnog materijala i izrada kompletne instalacije osvetljenja, priključaka i priključnica u objektu.   </w:t>
                  </w:r>
                </w:p>
              </w:tc>
              <w:tc>
                <w:tcPr>
                  <w:tcW w:w="680" w:type="dxa"/>
                  <w:tcBorders>
                    <w:top w:val="nil"/>
                    <w:left w:val="nil"/>
                    <w:bottom w:val="nil"/>
                    <w:right w:val="nil"/>
                  </w:tcBorders>
                  <w:shd w:val="clear" w:color="auto" w:fill="auto"/>
                  <w:vAlign w:val="bottom"/>
                </w:tcPr>
                <w:p w14:paraId="63683563" w14:textId="77777777" w:rsidR="00942A9C" w:rsidRPr="00942A9C" w:rsidRDefault="00942A9C" w:rsidP="00942A9C"/>
              </w:tc>
              <w:tc>
                <w:tcPr>
                  <w:tcW w:w="740" w:type="dxa"/>
                  <w:tcBorders>
                    <w:top w:val="nil"/>
                    <w:left w:val="nil"/>
                    <w:bottom w:val="nil"/>
                    <w:right w:val="nil"/>
                  </w:tcBorders>
                  <w:shd w:val="clear" w:color="auto" w:fill="auto"/>
                  <w:vAlign w:val="bottom"/>
                </w:tcPr>
                <w:p w14:paraId="2FD512F9" w14:textId="77777777" w:rsidR="00942A9C" w:rsidRPr="00942A9C" w:rsidRDefault="00942A9C" w:rsidP="00942A9C"/>
              </w:tc>
              <w:tc>
                <w:tcPr>
                  <w:tcW w:w="1240" w:type="dxa"/>
                  <w:tcBorders>
                    <w:top w:val="nil"/>
                    <w:left w:val="nil"/>
                    <w:bottom w:val="nil"/>
                    <w:right w:val="nil"/>
                  </w:tcBorders>
                  <w:shd w:val="clear" w:color="auto" w:fill="auto"/>
                  <w:vAlign w:val="bottom"/>
                </w:tcPr>
                <w:p w14:paraId="1C45A58A" w14:textId="77777777" w:rsidR="00942A9C" w:rsidRPr="00942A9C" w:rsidRDefault="00942A9C" w:rsidP="00942A9C"/>
              </w:tc>
              <w:tc>
                <w:tcPr>
                  <w:tcW w:w="1420" w:type="dxa"/>
                  <w:tcBorders>
                    <w:top w:val="nil"/>
                    <w:left w:val="nil"/>
                    <w:bottom w:val="nil"/>
                    <w:right w:val="nil"/>
                  </w:tcBorders>
                  <w:shd w:val="clear" w:color="auto" w:fill="auto"/>
                  <w:vAlign w:val="bottom"/>
                </w:tcPr>
                <w:p w14:paraId="36EC52C2" w14:textId="77777777" w:rsidR="00942A9C" w:rsidRPr="00942A9C" w:rsidRDefault="00942A9C" w:rsidP="00942A9C"/>
              </w:tc>
            </w:tr>
            <w:tr w:rsidR="00942A9C" w:rsidRPr="00942A9C" w14:paraId="3BE22312" w14:textId="77777777" w:rsidTr="00942A9C">
              <w:trPr>
                <w:trHeight w:val="1020"/>
              </w:trPr>
              <w:tc>
                <w:tcPr>
                  <w:tcW w:w="720" w:type="dxa"/>
                  <w:tcBorders>
                    <w:top w:val="nil"/>
                    <w:left w:val="nil"/>
                    <w:bottom w:val="nil"/>
                    <w:right w:val="nil"/>
                  </w:tcBorders>
                  <w:shd w:val="clear" w:color="auto" w:fill="auto"/>
                </w:tcPr>
                <w:p w14:paraId="794F6923" w14:textId="77777777" w:rsidR="00942A9C" w:rsidRPr="00942A9C" w:rsidRDefault="00942A9C" w:rsidP="00942A9C"/>
              </w:tc>
              <w:tc>
                <w:tcPr>
                  <w:tcW w:w="4460" w:type="dxa"/>
                  <w:tcBorders>
                    <w:top w:val="nil"/>
                    <w:left w:val="nil"/>
                    <w:bottom w:val="nil"/>
                    <w:right w:val="nil"/>
                  </w:tcBorders>
                  <w:shd w:val="clear" w:color="auto" w:fill="auto"/>
                </w:tcPr>
                <w:p w14:paraId="7681590D" w14:textId="77777777" w:rsidR="00942A9C" w:rsidRPr="00942A9C" w:rsidRDefault="00942A9C" w:rsidP="00942A9C">
                  <w:r w:rsidRPr="00942A9C">
                    <w:t>Instalaciju u objektu izvesti sa N2XH-J/1kV kablovima položenom po regalu ili na obujmicama po zidu i u spuštenom plafonu, i delom u cevima i podnim kanalima.</w:t>
                  </w:r>
                </w:p>
              </w:tc>
              <w:tc>
                <w:tcPr>
                  <w:tcW w:w="680" w:type="dxa"/>
                  <w:tcBorders>
                    <w:top w:val="nil"/>
                    <w:left w:val="nil"/>
                    <w:bottom w:val="nil"/>
                    <w:right w:val="nil"/>
                  </w:tcBorders>
                  <w:shd w:val="clear" w:color="auto" w:fill="auto"/>
                  <w:vAlign w:val="bottom"/>
                </w:tcPr>
                <w:p w14:paraId="5B4232F2" w14:textId="77777777" w:rsidR="00942A9C" w:rsidRPr="00942A9C" w:rsidRDefault="00942A9C" w:rsidP="00942A9C"/>
              </w:tc>
              <w:tc>
                <w:tcPr>
                  <w:tcW w:w="740" w:type="dxa"/>
                  <w:tcBorders>
                    <w:top w:val="nil"/>
                    <w:left w:val="nil"/>
                    <w:bottom w:val="nil"/>
                    <w:right w:val="nil"/>
                  </w:tcBorders>
                  <w:shd w:val="clear" w:color="auto" w:fill="auto"/>
                  <w:vAlign w:val="bottom"/>
                </w:tcPr>
                <w:p w14:paraId="15A9450F" w14:textId="77777777" w:rsidR="00942A9C" w:rsidRPr="00942A9C" w:rsidRDefault="00942A9C" w:rsidP="00942A9C"/>
              </w:tc>
              <w:tc>
                <w:tcPr>
                  <w:tcW w:w="1240" w:type="dxa"/>
                  <w:tcBorders>
                    <w:top w:val="nil"/>
                    <w:left w:val="nil"/>
                    <w:bottom w:val="nil"/>
                    <w:right w:val="nil"/>
                  </w:tcBorders>
                  <w:shd w:val="clear" w:color="auto" w:fill="auto"/>
                  <w:vAlign w:val="bottom"/>
                </w:tcPr>
                <w:p w14:paraId="19CB0D72" w14:textId="77777777" w:rsidR="00942A9C" w:rsidRPr="00942A9C" w:rsidRDefault="00942A9C" w:rsidP="00942A9C"/>
              </w:tc>
              <w:tc>
                <w:tcPr>
                  <w:tcW w:w="1420" w:type="dxa"/>
                  <w:tcBorders>
                    <w:top w:val="nil"/>
                    <w:left w:val="nil"/>
                    <w:bottom w:val="nil"/>
                    <w:right w:val="nil"/>
                  </w:tcBorders>
                  <w:shd w:val="clear" w:color="auto" w:fill="auto"/>
                  <w:vAlign w:val="bottom"/>
                </w:tcPr>
                <w:p w14:paraId="1DCF7C59" w14:textId="77777777" w:rsidR="00942A9C" w:rsidRPr="00942A9C" w:rsidRDefault="00942A9C" w:rsidP="00942A9C"/>
              </w:tc>
            </w:tr>
            <w:tr w:rsidR="00942A9C" w:rsidRPr="00942A9C" w14:paraId="09CF1684" w14:textId="77777777" w:rsidTr="00942A9C">
              <w:trPr>
                <w:trHeight w:val="510"/>
              </w:trPr>
              <w:tc>
                <w:tcPr>
                  <w:tcW w:w="720" w:type="dxa"/>
                  <w:tcBorders>
                    <w:top w:val="nil"/>
                    <w:left w:val="nil"/>
                    <w:bottom w:val="nil"/>
                    <w:right w:val="nil"/>
                  </w:tcBorders>
                  <w:shd w:val="clear" w:color="auto" w:fill="auto"/>
                </w:tcPr>
                <w:p w14:paraId="6D6840FA" w14:textId="77777777" w:rsidR="00942A9C" w:rsidRPr="00942A9C" w:rsidRDefault="00942A9C" w:rsidP="00942A9C"/>
              </w:tc>
              <w:tc>
                <w:tcPr>
                  <w:tcW w:w="4460" w:type="dxa"/>
                  <w:tcBorders>
                    <w:top w:val="nil"/>
                    <w:left w:val="nil"/>
                    <w:bottom w:val="nil"/>
                    <w:right w:val="nil"/>
                  </w:tcBorders>
                  <w:shd w:val="clear" w:color="auto" w:fill="auto"/>
                </w:tcPr>
                <w:p w14:paraId="5391B60C" w14:textId="77777777" w:rsidR="00942A9C" w:rsidRPr="00942A9C" w:rsidRDefault="00942A9C" w:rsidP="00942A9C">
                  <w:r w:rsidRPr="00942A9C">
                    <w:t xml:space="preserve">Instalaciju do prekidača i priključnica voditi u zidu ispod maltera ili u panelu u PVC cevima.  </w:t>
                  </w:r>
                </w:p>
              </w:tc>
              <w:tc>
                <w:tcPr>
                  <w:tcW w:w="680" w:type="dxa"/>
                  <w:tcBorders>
                    <w:top w:val="nil"/>
                    <w:left w:val="nil"/>
                    <w:bottom w:val="nil"/>
                    <w:right w:val="nil"/>
                  </w:tcBorders>
                  <w:shd w:val="clear" w:color="auto" w:fill="auto"/>
                  <w:vAlign w:val="bottom"/>
                </w:tcPr>
                <w:p w14:paraId="1801D4AF" w14:textId="77777777" w:rsidR="00942A9C" w:rsidRPr="00942A9C" w:rsidRDefault="00942A9C" w:rsidP="00942A9C"/>
              </w:tc>
              <w:tc>
                <w:tcPr>
                  <w:tcW w:w="740" w:type="dxa"/>
                  <w:tcBorders>
                    <w:top w:val="nil"/>
                    <w:left w:val="nil"/>
                    <w:bottom w:val="nil"/>
                    <w:right w:val="nil"/>
                  </w:tcBorders>
                  <w:shd w:val="clear" w:color="auto" w:fill="auto"/>
                  <w:vAlign w:val="bottom"/>
                </w:tcPr>
                <w:p w14:paraId="19490DC0" w14:textId="77777777" w:rsidR="00942A9C" w:rsidRPr="00942A9C" w:rsidRDefault="00942A9C" w:rsidP="00942A9C"/>
              </w:tc>
              <w:tc>
                <w:tcPr>
                  <w:tcW w:w="1240" w:type="dxa"/>
                  <w:tcBorders>
                    <w:top w:val="nil"/>
                    <w:left w:val="nil"/>
                    <w:bottom w:val="nil"/>
                    <w:right w:val="nil"/>
                  </w:tcBorders>
                  <w:shd w:val="clear" w:color="auto" w:fill="auto"/>
                  <w:vAlign w:val="bottom"/>
                </w:tcPr>
                <w:p w14:paraId="22A13FDD" w14:textId="77777777" w:rsidR="00942A9C" w:rsidRPr="00942A9C" w:rsidRDefault="00942A9C" w:rsidP="00942A9C"/>
              </w:tc>
              <w:tc>
                <w:tcPr>
                  <w:tcW w:w="1420" w:type="dxa"/>
                  <w:tcBorders>
                    <w:top w:val="nil"/>
                    <w:left w:val="nil"/>
                    <w:bottom w:val="nil"/>
                    <w:right w:val="nil"/>
                  </w:tcBorders>
                  <w:shd w:val="clear" w:color="auto" w:fill="auto"/>
                  <w:vAlign w:val="bottom"/>
                </w:tcPr>
                <w:p w14:paraId="1F1BD535" w14:textId="77777777" w:rsidR="00942A9C" w:rsidRPr="00942A9C" w:rsidRDefault="00942A9C" w:rsidP="00942A9C"/>
              </w:tc>
            </w:tr>
            <w:tr w:rsidR="00942A9C" w:rsidRPr="00942A9C" w14:paraId="08E7A986" w14:textId="77777777" w:rsidTr="00942A9C">
              <w:trPr>
                <w:trHeight w:val="510"/>
              </w:trPr>
              <w:tc>
                <w:tcPr>
                  <w:tcW w:w="720" w:type="dxa"/>
                  <w:tcBorders>
                    <w:top w:val="nil"/>
                    <w:left w:val="nil"/>
                    <w:bottom w:val="nil"/>
                    <w:right w:val="nil"/>
                  </w:tcBorders>
                  <w:shd w:val="clear" w:color="auto" w:fill="auto"/>
                </w:tcPr>
                <w:p w14:paraId="689F8BA2" w14:textId="77777777" w:rsidR="00942A9C" w:rsidRPr="00942A9C" w:rsidRDefault="00942A9C" w:rsidP="00942A9C"/>
              </w:tc>
              <w:tc>
                <w:tcPr>
                  <w:tcW w:w="4460" w:type="dxa"/>
                  <w:tcBorders>
                    <w:top w:val="nil"/>
                    <w:left w:val="nil"/>
                    <w:bottom w:val="nil"/>
                    <w:right w:val="nil"/>
                  </w:tcBorders>
                  <w:shd w:val="clear" w:color="auto" w:fill="auto"/>
                </w:tcPr>
                <w:p w14:paraId="4BBCC335" w14:textId="77777777" w:rsidR="00942A9C" w:rsidRPr="00942A9C" w:rsidRDefault="00942A9C" w:rsidP="00942A9C">
                  <w:r w:rsidRPr="00942A9C">
                    <w:t>Grananje i nastavljanje instalacije izvesti u instalacionim razvodnim kutijama.</w:t>
                  </w:r>
                </w:p>
              </w:tc>
              <w:tc>
                <w:tcPr>
                  <w:tcW w:w="680" w:type="dxa"/>
                  <w:tcBorders>
                    <w:top w:val="nil"/>
                    <w:left w:val="nil"/>
                    <w:bottom w:val="nil"/>
                    <w:right w:val="nil"/>
                  </w:tcBorders>
                  <w:shd w:val="clear" w:color="auto" w:fill="auto"/>
                  <w:vAlign w:val="bottom"/>
                </w:tcPr>
                <w:p w14:paraId="23999DAD" w14:textId="77777777" w:rsidR="00942A9C" w:rsidRPr="00942A9C" w:rsidRDefault="00942A9C" w:rsidP="00942A9C"/>
              </w:tc>
              <w:tc>
                <w:tcPr>
                  <w:tcW w:w="740" w:type="dxa"/>
                  <w:tcBorders>
                    <w:top w:val="nil"/>
                    <w:left w:val="nil"/>
                    <w:bottom w:val="nil"/>
                    <w:right w:val="nil"/>
                  </w:tcBorders>
                  <w:shd w:val="clear" w:color="auto" w:fill="auto"/>
                  <w:vAlign w:val="bottom"/>
                </w:tcPr>
                <w:p w14:paraId="5742AC05" w14:textId="77777777" w:rsidR="00942A9C" w:rsidRPr="00942A9C" w:rsidRDefault="00942A9C" w:rsidP="00942A9C"/>
              </w:tc>
              <w:tc>
                <w:tcPr>
                  <w:tcW w:w="1240" w:type="dxa"/>
                  <w:tcBorders>
                    <w:top w:val="nil"/>
                    <w:left w:val="nil"/>
                    <w:bottom w:val="nil"/>
                    <w:right w:val="nil"/>
                  </w:tcBorders>
                  <w:shd w:val="clear" w:color="auto" w:fill="auto"/>
                  <w:vAlign w:val="bottom"/>
                </w:tcPr>
                <w:p w14:paraId="33CE222B" w14:textId="77777777" w:rsidR="00942A9C" w:rsidRPr="00942A9C" w:rsidRDefault="00942A9C" w:rsidP="00942A9C"/>
              </w:tc>
              <w:tc>
                <w:tcPr>
                  <w:tcW w:w="1420" w:type="dxa"/>
                  <w:tcBorders>
                    <w:top w:val="nil"/>
                    <w:left w:val="nil"/>
                    <w:bottom w:val="nil"/>
                    <w:right w:val="nil"/>
                  </w:tcBorders>
                  <w:shd w:val="clear" w:color="auto" w:fill="auto"/>
                  <w:vAlign w:val="bottom"/>
                </w:tcPr>
                <w:p w14:paraId="0601AA1C" w14:textId="77777777" w:rsidR="00942A9C" w:rsidRPr="00942A9C" w:rsidRDefault="00942A9C" w:rsidP="00942A9C"/>
              </w:tc>
            </w:tr>
            <w:tr w:rsidR="00942A9C" w:rsidRPr="00942A9C" w14:paraId="52815B4D" w14:textId="77777777" w:rsidTr="00942A9C">
              <w:trPr>
                <w:trHeight w:val="765"/>
              </w:trPr>
              <w:tc>
                <w:tcPr>
                  <w:tcW w:w="720" w:type="dxa"/>
                  <w:tcBorders>
                    <w:top w:val="nil"/>
                    <w:left w:val="nil"/>
                    <w:bottom w:val="nil"/>
                    <w:right w:val="nil"/>
                  </w:tcBorders>
                  <w:shd w:val="clear" w:color="auto" w:fill="auto"/>
                </w:tcPr>
                <w:p w14:paraId="3A5F39BE" w14:textId="77777777" w:rsidR="00942A9C" w:rsidRPr="00942A9C" w:rsidRDefault="00942A9C" w:rsidP="00942A9C"/>
              </w:tc>
              <w:tc>
                <w:tcPr>
                  <w:tcW w:w="4460" w:type="dxa"/>
                  <w:tcBorders>
                    <w:top w:val="nil"/>
                    <w:left w:val="nil"/>
                    <w:bottom w:val="nil"/>
                    <w:right w:val="nil"/>
                  </w:tcBorders>
                  <w:shd w:val="clear" w:color="auto" w:fill="auto"/>
                </w:tcPr>
                <w:p w14:paraId="72371379" w14:textId="77777777" w:rsidR="00942A9C" w:rsidRPr="00942A9C" w:rsidRDefault="00942A9C" w:rsidP="00942A9C">
                  <w:r w:rsidRPr="00942A9C">
                    <w:t>Za instalacije koje funkcionišu u požaru predviđeni su vatrootporni kablovi tipa NHXHX- FE180/1kV</w:t>
                  </w:r>
                </w:p>
              </w:tc>
              <w:tc>
                <w:tcPr>
                  <w:tcW w:w="680" w:type="dxa"/>
                  <w:tcBorders>
                    <w:top w:val="nil"/>
                    <w:left w:val="nil"/>
                    <w:bottom w:val="nil"/>
                    <w:right w:val="nil"/>
                  </w:tcBorders>
                  <w:shd w:val="clear" w:color="auto" w:fill="auto"/>
                  <w:vAlign w:val="bottom"/>
                </w:tcPr>
                <w:p w14:paraId="45F306E9" w14:textId="77777777" w:rsidR="00942A9C" w:rsidRPr="00942A9C" w:rsidRDefault="00942A9C" w:rsidP="00942A9C"/>
              </w:tc>
              <w:tc>
                <w:tcPr>
                  <w:tcW w:w="740" w:type="dxa"/>
                  <w:tcBorders>
                    <w:top w:val="nil"/>
                    <w:left w:val="nil"/>
                    <w:bottom w:val="nil"/>
                    <w:right w:val="nil"/>
                  </w:tcBorders>
                  <w:shd w:val="clear" w:color="auto" w:fill="auto"/>
                  <w:vAlign w:val="bottom"/>
                </w:tcPr>
                <w:p w14:paraId="175CFF86" w14:textId="77777777" w:rsidR="00942A9C" w:rsidRPr="00942A9C" w:rsidRDefault="00942A9C" w:rsidP="00942A9C"/>
              </w:tc>
              <w:tc>
                <w:tcPr>
                  <w:tcW w:w="1240" w:type="dxa"/>
                  <w:tcBorders>
                    <w:top w:val="nil"/>
                    <w:left w:val="nil"/>
                    <w:bottom w:val="nil"/>
                    <w:right w:val="nil"/>
                  </w:tcBorders>
                  <w:shd w:val="clear" w:color="auto" w:fill="auto"/>
                  <w:vAlign w:val="bottom"/>
                </w:tcPr>
                <w:p w14:paraId="65C37A37" w14:textId="77777777" w:rsidR="00942A9C" w:rsidRPr="00942A9C" w:rsidRDefault="00942A9C" w:rsidP="00942A9C"/>
              </w:tc>
              <w:tc>
                <w:tcPr>
                  <w:tcW w:w="1420" w:type="dxa"/>
                  <w:tcBorders>
                    <w:top w:val="nil"/>
                    <w:left w:val="nil"/>
                    <w:bottom w:val="nil"/>
                    <w:right w:val="nil"/>
                  </w:tcBorders>
                  <w:shd w:val="clear" w:color="auto" w:fill="auto"/>
                  <w:vAlign w:val="bottom"/>
                </w:tcPr>
                <w:p w14:paraId="17347536" w14:textId="77777777" w:rsidR="00942A9C" w:rsidRPr="00942A9C" w:rsidRDefault="00942A9C" w:rsidP="00942A9C"/>
              </w:tc>
            </w:tr>
            <w:tr w:rsidR="00942A9C" w:rsidRPr="00942A9C" w14:paraId="4B01C6B2" w14:textId="77777777" w:rsidTr="00942A9C">
              <w:trPr>
                <w:trHeight w:val="1275"/>
              </w:trPr>
              <w:tc>
                <w:tcPr>
                  <w:tcW w:w="720" w:type="dxa"/>
                  <w:tcBorders>
                    <w:top w:val="nil"/>
                    <w:left w:val="nil"/>
                    <w:bottom w:val="nil"/>
                    <w:right w:val="nil"/>
                  </w:tcBorders>
                  <w:shd w:val="clear" w:color="auto" w:fill="auto"/>
                </w:tcPr>
                <w:p w14:paraId="47988C23" w14:textId="77777777" w:rsidR="00942A9C" w:rsidRPr="00942A9C" w:rsidRDefault="00942A9C" w:rsidP="00942A9C"/>
              </w:tc>
              <w:tc>
                <w:tcPr>
                  <w:tcW w:w="4460" w:type="dxa"/>
                  <w:tcBorders>
                    <w:top w:val="nil"/>
                    <w:left w:val="nil"/>
                    <w:bottom w:val="nil"/>
                    <w:right w:val="nil"/>
                  </w:tcBorders>
                  <w:shd w:val="clear" w:color="auto" w:fill="auto"/>
                </w:tcPr>
                <w:p w14:paraId="4244FB86" w14:textId="77777777" w:rsidR="00942A9C" w:rsidRPr="00942A9C" w:rsidRDefault="00942A9C" w:rsidP="00942A9C">
                  <w:r w:rsidRPr="00942A9C">
                    <w:t>Pozicije obuhvataju isporuku materijala (kablovi, uvodnice, obujmice, razvodne kutije, PVC cevi i ostali sitan nespecificirani materijal), transportne i manipulativne troškove, i rad na izradi instalacije i električnom povezivanju.</w:t>
                  </w:r>
                </w:p>
              </w:tc>
              <w:tc>
                <w:tcPr>
                  <w:tcW w:w="680" w:type="dxa"/>
                  <w:tcBorders>
                    <w:top w:val="nil"/>
                    <w:left w:val="nil"/>
                    <w:bottom w:val="nil"/>
                    <w:right w:val="nil"/>
                  </w:tcBorders>
                  <w:shd w:val="clear" w:color="auto" w:fill="auto"/>
                  <w:vAlign w:val="bottom"/>
                </w:tcPr>
                <w:p w14:paraId="6B72113A" w14:textId="77777777" w:rsidR="00942A9C" w:rsidRPr="00942A9C" w:rsidRDefault="00942A9C" w:rsidP="00942A9C"/>
              </w:tc>
              <w:tc>
                <w:tcPr>
                  <w:tcW w:w="740" w:type="dxa"/>
                  <w:tcBorders>
                    <w:top w:val="nil"/>
                    <w:left w:val="nil"/>
                    <w:bottom w:val="nil"/>
                    <w:right w:val="nil"/>
                  </w:tcBorders>
                  <w:shd w:val="clear" w:color="auto" w:fill="auto"/>
                  <w:vAlign w:val="bottom"/>
                </w:tcPr>
                <w:p w14:paraId="120BDE33" w14:textId="77777777" w:rsidR="00942A9C" w:rsidRPr="00942A9C" w:rsidRDefault="00942A9C" w:rsidP="00942A9C"/>
              </w:tc>
              <w:tc>
                <w:tcPr>
                  <w:tcW w:w="1240" w:type="dxa"/>
                  <w:tcBorders>
                    <w:top w:val="nil"/>
                    <w:left w:val="nil"/>
                    <w:bottom w:val="nil"/>
                    <w:right w:val="nil"/>
                  </w:tcBorders>
                  <w:shd w:val="clear" w:color="auto" w:fill="auto"/>
                  <w:vAlign w:val="bottom"/>
                </w:tcPr>
                <w:p w14:paraId="6C581561" w14:textId="77777777" w:rsidR="00942A9C" w:rsidRPr="00942A9C" w:rsidRDefault="00942A9C" w:rsidP="00942A9C"/>
              </w:tc>
              <w:tc>
                <w:tcPr>
                  <w:tcW w:w="1420" w:type="dxa"/>
                  <w:tcBorders>
                    <w:top w:val="nil"/>
                    <w:left w:val="nil"/>
                    <w:bottom w:val="nil"/>
                    <w:right w:val="nil"/>
                  </w:tcBorders>
                  <w:shd w:val="clear" w:color="auto" w:fill="auto"/>
                  <w:vAlign w:val="bottom"/>
                </w:tcPr>
                <w:p w14:paraId="0A3915B0" w14:textId="77777777" w:rsidR="00942A9C" w:rsidRPr="00942A9C" w:rsidRDefault="00942A9C" w:rsidP="00942A9C"/>
              </w:tc>
            </w:tr>
            <w:tr w:rsidR="00942A9C" w:rsidRPr="00942A9C" w14:paraId="2FF7EB3B" w14:textId="77777777" w:rsidTr="00942A9C">
              <w:trPr>
                <w:trHeight w:val="1275"/>
              </w:trPr>
              <w:tc>
                <w:tcPr>
                  <w:tcW w:w="720" w:type="dxa"/>
                  <w:tcBorders>
                    <w:top w:val="nil"/>
                    <w:left w:val="nil"/>
                    <w:bottom w:val="nil"/>
                    <w:right w:val="nil"/>
                  </w:tcBorders>
                  <w:shd w:val="clear" w:color="auto" w:fill="auto"/>
                </w:tcPr>
                <w:p w14:paraId="1E3078A0" w14:textId="77777777" w:rsidR="00942A9C" w:rsidRPr="00942A9C" w:rsidRDefault="00942A9C" w:rsidP="00942A9C"/>
              </w:tc>
              <w:tc>
                <w:tcPr>
                  <w:tcW w:w="4460" w:type="dxa"/>
                  <w:tcBorders>
                    <w:top w:val="nil"/>
                    <w:left w:val="nil"/>
                    <w:bottom w:val="nil"/>
                    <w:right w:val="nil"/>
                  </w:tcBorders>
                  <w:shd w:val="clear" w:color="auto" w:fill="auto"/>
                </w:tcPr>
                <w:p w14:paraId="4490636C" w14:textId="77777777" w:rsidR="00942A9C" w:rsidRPr="00942A9C" w:rsidRDefault="00942A9C" w:rsidP="00942A9C">
                  <w:r w:rsidRPr="00942A9C">
                    <w:t>Zaštita od nedozvoljenog napona dodira predviđena je preko posebne zaštitne žuto-zelene "J" žile u kablu, jedan kraj je povezan na zaštitnu šinu u razvodnom ormanu, a drugi na zaštitni kontakt ili metalni oklop potrošača.</w:t>
                  </w:r>
                </w:p>
              </w:tc>
              <w:tc>
                <w:tcPr>
                  <w:tcW w:w="680" w:type="dxa"/>
                  <w:tcBorders>
                    <w:top w:val="nil"/>
                    <w:left w:val="nil"/>
                    <w:bottom w:val="nil"/>
                    <w:right w:val="nil"/>
                  </w:tcBorders>
                  <w:shd w:val="clear" w:color="auto" w:fill="auto"/>
                  <w:vAlign w:val="bottom"/>
                </w:tcPr>
                <w:p w14:paraId="72430325" w14:textId="77777777" w:rsidR="00942A9C" w:rsidRPr="00942A9C" w:rsidRDefault="00942A9C" w:rsidP="00942A9C"/>
              </w:tc>
              <w:tc>
                <w:tcPr>
                  <w:tcW w:w="740" w:type="dxa"/>
                  <w:tcBorders>
                    <w:top w:val="nil"/>
                    <w:left w:val="nil"/>
                    <w:bottom w:val="nil"/>
                    <w:right w:val="nil"/>
                  </w:tcBorders>
                  <w:shd w:val="clear" w:color="auto" w:fill="auto"/>
                  <w:vAlign w:val="bottom"/>
                </w:tcPr>
                <w:p w14:paraId="0FDC8546" w14:textId="77777777" w:rsidR="00942A9C" w:rsidRPr="00942A9C" w:rsidRDefault="00942A9C" w:rsidP="00942A9C"/>
              </w:tc>
              <w:tc>
                <w:tcPr>
                  <w:tcW w:w="1240" w:type="dxa"/>
                  <w:tcBorders>
                    <w:top w:val="nil"/>
                    <w:left w:val="nil"/>
                    <w:bottom w:val="nil"/>
                    <w:right w:val="nil"/>
                  </w:tcBorders>
                  <w:shd w:val="clear" w:color="auto" w:fill="auto"/>
                  <w:vAlign w:val="bottom"/>
                </w:tcPr>
                <w:p w14:paraId="19F19863" w14:textId="77777777" w:rsidR="00942A9C" w:rsidRPr="00942A9C" w:rsidRDefault="00942A9C" w:rsidP="00942A9C"/>
              </w:tc>
              <w:tc>
                <w:tcPr>
                  <w:tcW w:w="1420" w:type="dxa"/>
                  <w:tcBorders>
                    <w:top w:val="nil"/>
                    <w:left w:val="nil"/>
                    <w:bottom w:val="nil"/>
                    <w:right w:val="nil"/>
                  </w:tcBorders>
                  <w:shd w:val="clear" w:color="auto" w:fill="auto"/>
                  <w:vAlign w:val="bottom"/>
                </w:tcPr>
                <w:p w14:paraId="646FCC27" w14:textId="77777777" w:rsidR="00942A9C" w:rsidRPr="00942A9C" w:rsidRDefault="00942A9C" w:rsidP="00942A9C"/>
              </w:tc>
            </w:tr>
            <w:tr w:rsidR="00942A9C" w:rsidRPr="00942A9C" w14:paraId="6EB82194" w14:textId="77777777" w:rsidTr="00942A9C">
              <w:trPr>
                <w:trHeight w:val="1785"/>
              </w:trPr>
              <w:tc>
                <w:tcPr>
                  <w:tcW w:w="720" w:type="dxa"/>
                  <w:tcBorders>
                    <w:top w:val="nil"/>
                    <w:left w:val="nil"/>
                    <w:bottom w:val="nil"/>
                    <w:right w:val="nil"/>
                  </w:tcBorders>
                  <w:shd w:val="clear" w:color="auto" w:fill="auto"/>
                </w:tcPr>
                <w:p w14:paraId="550801F6" w14:textId="77777777" w:rsidR="00942A9C" w:rsidRPr="00942A9C" w:rsidRDefault="00942A9C" w:rsidP="00942A9C"/>
              </w:tc>
              <w:tc>
                <w:tcPr>
                  <w:tcW w:w="4460" w:type="dxa"/>
                  <w:tcBorders>
                    <w:top w:val="nil"/>
                    <w:left w:val="nil"/>
                    <w:bottom w:val="nil"/>
                    <w:right w:val="nil"/>
                  </w:tcBorders>
                  <w:shd w:val="clear" w:color="auto" w:fill="auto"/>
                </w:tcPr>
                <w:p w14:paraId="2F4017CE" w14:textId="77777777" w:rsidR="00942A9C" w:rsidRPr="00942A9C" w:rsidRDefault="00942A9C" w:rsidP="00942A9C">
                  <w:r w:rsidRPr="00942A9C">
                    <w:t xml:space="preserve">Na mestima prodora kroz protivpožarne zidove kablove i otvore zaštititi atestiranom protivpožarnom smešom.Protivpožarna atestirana smeša za zaštitu prodora kablova kroz protivpožarne zidove kao i zaptivanje otvora u betonskim pločama između spratova u usponskoj vertikali. </w:t>
                  </w:r>
                </w:p>
              </w:tc>
              <w:tc>
                <w:tcPr>
                  <w:tcW w:w="680" w:type="dxa"/>
                  <w:tcBorders>
                    <w:top w:val="nil"/>
                    <w:left w:val="nil"/>
                    <w:bottom w:val="nil"/>
                    <w:right w:val="nil"/>
                  </w:tcBorders>
                  <w:shd w:val="clear" w:color="auto" w:fill="auto"/>
                  <w:vAlign w:val="bottom"/>
                </w:tcPr>
                <w:p w14:paraId="48DE00B8" w14:textId="77777777" w:rsidR="00942A9C" w:rsidRPr="00942A9C" w:rsidRDefault="00942A9C" w:rsidP="00942A9C"/>
              </w:tc>
              <w:tc>
                <w:tcPr>
                  <w:tcW w:w="740" w:type="dxa"/>
                  <w:tcBorders>
                    <w:top w:val="nil"/>
                    <w:left w:val="nil"/>
                    <w:bottom w:val="nil"/>
                    <w:right w:val="nil"/>
                  </w:tcBorders>
                  <w:shd w:val="clear" w:color="auto" w:fill="auto"/>
                  <w:vAlign w:val="bottom"/>
                </w:tcPr>
                <w:p w14:paraId="07CE663E" w14:textId="77777777" w:rsidR="00942A9C" w:rsidRPr="00942A9C" w:rsidRDefault="00942A9C" w:rsidP="00942A9C"/>
              </w:tc>
              <w:tc>
                <w:tcPr>
                  <w:tcW w:w="1240" w:type="dxa"/>
                  <w:tcBorders>
                    <w:top w:val="nil"/>
                    <w:left w:val="nil"/>
                    <w:bottom w:val="nil"/>
                    <w:right w:val="nil"/>
                  </w:tcBorders>
                  <w:shd w:val="clear" w:color="auto" w:fill="auto"/>
                  <w:vAlign w:val="bottom"/>
                </w:tcPr>
                <w:p w14:paraId="1435125F" w14:textId="77777777" w:rsidR="00942A9C" w:rsidRPr="00942A9C" w:rsidRDefault="00942A9C" w:rsidP="00942A9C"/>
              </w:tc>
              <w:tc>
                <w:tcPr>
                  <w:tcW w:w="1420" w:type="dxa"/>
                  <w:tcBorders>
                    <w:top w:val="nil"/>
                    <w:left w:val="nil"/>
                    <w:bottom w:val="nil"/>
                    <w:right w:val="nil"/>
                  </w:tcBorders>
                  <w:shd w:val="clear" w:color="auto" w:fill="auto"/>
                  <w:vAlign w:val="bottom"/>
                </w:tcPr>
                <w:p w14:paraId="530E82AE" w14:textId="77777777" w:rsidR="00942A9C" w:rsidRPr="00942A9C" w:rsidRDefault="00942A9C" w:rsidP="00942A9C"/>
              </w:tc>
            </w:tr>
            <w:tr w:rsidR="00942A9C" w:rsidRPr="00942A9C" w14:paraId="3F8657FE" w14:textId="77777777" w:rsidTr="00942A9C">
              <w:trPr>
                <w:trHeight w:val="765"/>
              </w:trPr>
              <w:tc>
                <w:tcPr>
                  <w:tcW w:w="720" w:type="dxa"/>
                  <w:tcBorders>
                    <w:top w:val="nil"/>
                    <w:left w:val="nil"/>
                    <w:bottom w:val="nil"/>
                    <w:right w:val="nil"/>
                  </w:tcBorders>
                  <w:shd w:val="clear" w:color="auto" w:fill="auto"/>
                </w:tcPr>
                <w:p w14:paraId="28ED18D6" w14:textId="77777777" w:rsidR="00942A9C" w:rsidRPr="00942A9C" w:rsidRDefault="00942A9C" w:rsidP="00942A9C"/>
              </w:tc>
              <w:tc>
                <w:tcPr>
                  <w:tcW w:w="4460" w:type="dxa"/>
                  <w:tcBorders>
                    <w:top w:val="nil"/>
                    <w:left w:val="nil"/>
                    <w:bottom w:val="nil"/>
                    <w:right w:val="nil"/>
                  </w:tcBorders>
                  <w:shd w:val="clear" w:color="auto" w:fill="auto"/>
                </w:tcPr>
                <w:p w14:paraId="2ADE9D24" w14:textId="77777777" w:rsidR="00942A9C" w:rsidRPr="00942A9C" w:rsidRDefault="00942A9C" w:rsidP="00942A9C">
                  <w:r w:rsidRPr="00942A9C">
                    <w:t xml:space="preserve">Za materijal koji se primenjuje kao zaštita od širenja požara potrebno je pribaviti atest kojim se pokazuje njegova otpornost prema gorenju. </w:t>
                  </w:r>
                </w:p>
              </w:tc>
              <w:tc>
                <w:tcPr>
                  <w:tcW w:w="680" w:type="dxa"/>
                  <w:tcBorders>
                    <w:top w:val="nil"/>
                    <w:left w:val="nil"/>
                    <w:bottom w:val="nil"/>
                    <w:right w:val="nil"/>
                  </w:tcBorders>
                  <w:shd w:val="clear" w:color="auto" w:fill="auto"/>
                  <w:vAlign w:val="bottom"/>
                </w:tcPr>
                <w:p w14:paraId="393F27EC" w14:textId="77777777" w:rsidR="00942A9C" w:rsidRPr="00942A9C" w:rsidRDefault="00942A9C" w:rsidP="00942A9C"/>
              </w:tc>
              <w:tc>
                <w:tcPr>
                  <w:tcW w:w="740" w:type="dxa"/>
                  <w:tcBorders>
                    <w:top w:val="nil"/>
                    <w:left w:val="nil"/>
                    <w:bottom w:val="nil"/>
                    <w:right w:val="nil"/>
                  </w:tcBorders>
                  <w:shd w:val="clear" w:color="auto" w:fill="auto"/>
                  <w:vAlign w:val="bottom"/>
                </w:tcPr>
                <w:p w14:paraId="46EB6B44" w14:textId="77777777" w:rsidR="00942A9C" w:rsidRPr="00942A9C" w:rsidRDefault="00942A9C" w:rsidP="00942A9C"/>
              </w:tc>
              <w:tc>
                <w:tcPr>
                  <w:tcW w:w="1240" w:type="dxa"/>
                  <w:tcBorders>
                    <w:top w:val="nil"/>
                    <w:left w:val="nil"/>
                    <w:bottom w:val="nil"/>
                    <w:right w:val="nil"/>
                  </w:tcBorders>
                  <w:shd w:val="clear" w:color="auto" w:fill="auto"/>
                  <w:vAlign w:val="bottom"/>
                </w:tcPr>
                <w:p w14:paraId="507EE412" w14:textId="77777777" w:rsidR="00942A9C" w:rsidRPr="00942A9C" w:rsidRDefault="00942A9C" w:rsidP="00942A9C"/>
              </w:tc>
              <w:tc>
                <w:tcPr>
                  <w:tcW w:w="1420" w:type="dxa"/>
                  <w:tcBorders>
                    <w:top w:val="nil"/>
                    <w:left w:val="nil"/>
                    <w:bottom w:val="nil"/>
                    <w:right w:val="nil"/>
                  </w:tcBorders>
                  <w:shd w:val="clear" w:color="auto" w:fill="auto"/>
                  <w:vAlign w:val="bottom"/>
                </w:tcPr>
                <w:p w14:paraId="2F00749C" w14:textId="77777777" w:rsidR="00942A9C" w:rsidRPr="00942A9C" w:rsidRDefault="00942A9C" w:rsidP="00942A9C"/>
              </w:tc>
            </w:tr>
            <w:tr w:rsidR="00942A9C" w:rsidRPr="00942A9C" w14:paraId="6E03FD2A" w14:textId="77777777" w:rsidTr="00942A9C">
              <w:trPr>
                <w:trHeight w:val="300"/>
              </w:trPr>
              <w:tc>
                <w:tcPr>
                  <w:tcW w:w="720" w:type="dxa"/>
                  <w:tcBorders>
                    <w:top w:val="nil"/>
                    <w:left w:val="nil"/>
                    <w:bottom w:val="nil"/>
                    <w:right w:val="nil"/>
                  </w:tcBorders>
                  <w:shd w:val="clear" w:color="auto" w:fill="auto"/>
                </w:tcPr>
                <w:p w14:paraId="1FEA8484" w14:textId="77777777" w:rsidR="00942A9C" w:rsidRPr="00942A9C" w:rsidRDefault="00942A9C" w:rsidP="00942A9C"/>
              </w:tc>
              <w:tc>
                <w:tcPr>
                  <w:tcW w:w="4460" w:type="dxa"/>
                  <w:tcBorders>
                    <w:top w:val="nil"/>
                    <w:left w:val="nil"/>
                    <w:bottom w:val="nil"/>
                    <w:right w:val="nil"/>
                  </w:tcBorders>
                  <w:shd w:val="clear" w:color="auto" w:fill="auto"/>
                </w:tcPr>
                <w:p w14:paraId="02EA7C3F" w14:textId="77777777" w:rsidR="00942A9C" w:rsidRPr="00942A9C" w:rsidRDefault="00942A9C" w:rsidP="00942A9C"/>
              </w:tc>
              <w:tc>
                <w:tcPr>
                  <w:tcW w:w="680" w:type="dxa"/>
                  <w:tcBorders>
                    <w:top w:val="nil"/>
                    <w:left w:val="nil"/>
                    <w:bottom w:val="nil"/>
                    <w:right w:val="nil"/>
                  </w:tcBorders>
                  <w:shd w:val="clear" w:color="auto" w:fill="auto"/>
                  <w:vAlign w:val="bottom"/>
                </w:tcPr>
                <w:p w14:paraId="78AD2A84" w14:textId="77777777" w:rsidR="00942A9C" w:rsidRPr="00942A9C" w:rsidRDefault="00942A9C" w:rsidP="00942A9C"/>
              </w:tc>
              <w:tc>
                <w:tcPr>
                  <w:tcW w:w="740" w:type="dxa"/>
                  <w:tcBorders>
                    <w:top w:val="nil"/>
                    <w:left w:val="nil"/>
                    <w:bottom w:val="nil"/>
                    <w:right w:val="nil"/>
                  </w:tcBorders>
                  <w:shd w:val="clear" w:color="auto" w:fill="auto"/>
                  <w:vAlign w:val="bottom"/>
                </w:tcPr>
                <w:p w14:paraId="2644FB8C" w14:textId="77777777" w:rsidR="00942A9C" w:rsidRPr="00942A9C" w:rsidRDefault="00942A9C" w:rsidP="00942A9C"/>
              </w:tc>
              <w:tc>
                <w:tcPr>
                  <w:tcW w:w="1240" w:type="dxa"/>
                  <w:tcBorders>
                    <w:top w:val="nil"/>
                    <w:left w:val="nil"/>
                    <w:bottom w:val="nil"/>
                    <w:right w:val="nil"/>
                  </w:tcBorders>
                  <w:shd w:val="clear" w:color="auto" w:fill="auto"/>
                  <w:vAlign w:val="bottom"/>
                </w:tcPr>
                <w:p w14:paraId="3F730280" w14:textId="77777777" w:rsidR="00942A9C" w:rsidRPr="00942A9C" w:rsidRDefault="00942A9C" w:rsidP="00942A9C"/>
              </w:tc>
              <w:tc>
                <w:tcPr>
                  <w:tcW w:w="1420" w:type="dxa"/>
                  <w:tcBorders>
                    <w:top w:val="nil"/>
                    <w:left w:val="nil"/>
                    <w:bottom w:val="nil"/>
                    <w:right w:val="nil"/>
                  </w:tcBorders>
                  <w:shd w:val="clear" w:color="auto" w:fill="auto"/>
                  <w:vAlign w:val="bottom"/>
                </w:tcPr>
                <w:p w14:paraId="3A33BDC5" w14:textId="77777777" w:rsidR="00942A9C" w:rsidRPr="00942A9C" w:rsidRDefault="00942A9C" w:rsidP="00942A9C"/>
              </w:tc>
            </w:tr>
            <w:tr w:rsidR="00942A9C" w:rsidRPr="00942A9C" w14:paraId="03201BC6" w14:textId="77777777" w:rsidTr="00942A9C">
              <w:trPr>
                <w:trHeight w:val="510"/>
              </w:trPr>
              <w:tc>
                <w:tcPr>
                  <w:tcW w:w="720" w:type="dxa"/>
                  <w:tcBorders>
                    <w:top w:val="nil"/>
                    <w:left w:val="nil"/>
                    <w:bottom w:val="nil"/>
                    <w:right w:val="nil"/>
                  </w:tcBorders>
                  <w:shd w:val="clear" w:color="auto" w:fill="auto"/>
                </w:tcPr>
                <w:p w14:paraId="2A1422DB" w14:textId="77777777" w:rsidR="00942A9C" w:rsidRPr="00942A9C" w:rsidRDefault="00942A9C" w:rsidP="00942A9C">
                  <w:r w:rsidRPr="00942A9C">
                    <w:t>05-01</w:t>
                  </w:r>
                </w:p>
              </w:tc>
              <w:tc>
                <w:tcPr>
                  <w:tcW w:w="4460" w:type="dxa"/>
                  <w:tcBorders>
                    <w:top w:val="nil"/>
                    <w:left w:val="nil"/>
                    <w:bottom w:val="nil"/>
                    <w:right w:val="nil"/>
                  </w:tcBorders>
                  <w:shd w:val="clear" w:color="auto" w:fill="auto"/>
                </w:tcPr>
                <w:p w14:paraId="6189E2EE" w14:textId="77777777" w:rsidR="00942A9C" w:rsidRPr="00942A9C" w:rsidRDefault="00942A9C" w:rsidP="00942A9C">
                  <w:r w:rsidRPr="00942A9C">
                    <w:t>Kabl N2XH-0/1kV, potrebnog preseka i broja žila i to:</w:t>
                  </w:r>
                </w:p>
              </w:tc>
              <w:tc>
                <w:tcPr>
                  <w:tcW w:w="680" w:type="dxa"/>
                  <w:tcBorders>
                    <w:top w:val="nil"/>
                    <w:left w:val="nil"/>
                    <w:bottom w:val="nil"/>
                    <w:right w:val="nil"/>
                  </w:tcBorders>
                  <w:shd w:val="clear" w:color="auto" w:fill="auto"/>
                  <w:vAlign w:val="bottom"/>
                </w:tcPr>
                <w:p w14:paraId="01D3A738" w14:textId="77777777" w:rsidR="00942A9C" w:rsidRPr="00942A9C" w:rsidRDefault="00942A9C" w:rsidP="00942A9C"/>
              </w:tc>
              <w:tc>
                <w:tcPr>
                  <w:tcW w:w="740" w:type="dxa"/>
                  <w:tcBorders>
                    <w:top w:val="nil"/>
                    <w:left w:val="nil"/>
                    <w:bottom w:val="nil"/>
                    <w:right w:val="nil"/>
                  </w:tcBorders>
                  <w:shd w:val="clear" w:color="auto" w:fill="auto"/>
                  <w:vAlign w:val="bottom"/>
                </w:tcPr>
                <w:p w14:paraId="2FC2D242" w14:textId="77777777" w:rsidR="00942A9C" w:rsidRPr="00942A9C" w:rsidRDefault="00942A9C" w:rsidP="00942A9C"/>
              </w:tc>
              <w:tc>
                <w:tcPr>
                  <w:tcW w:w="1240" w:type="dxa"/>
                  <w:tcBorders>
                    <w:top w:val="nil"/>
                    <w:left w:val="nil"/>
                    <w:bottom w:val="nil"/>
                    <w:right w:val="nil"/>
                  </w:tcBorders>
                  <w:shd w:val="clear" w:color="auto" w:fill="auto"/>
                  <w:vAlign w:val="bottom"/>
                </w:tcPr>
                <w:p w14:paraId="6008E952" w14:textId="77777777" w:rsidR="00942A9C" w:rsidRPr="00942A9C" w:rsidRDefault="00942A9C" w:rsidP="00942A9C"/>
              </w:tc>
              <w:tc>
                <w:tcPr>
                  <w:tcW w:w="1420" w:type="dxa"/>
                  <w:tcBorders>
                    <w:top w:val="nil"/>
                    <w:left w:val="nil"/>
                    <w:bottom w:val="nil"/>
                    <w:right w:val="nil"/>
                  </w:tcBorders>
                  <w:shd w:val="clear" w:color="auto" w:fill="auto"/>
                  <w:vAlign w:val="bottom"/>
                </w:tcPr>
                <w:p w14:paraId="50EBDA3C" w14:textId="77777777" w:rsidR="00942A9C" w:rsidRPr="00942A9C" w:rsidRDefault="00942A9C" w:rsidP="00942A9C"/>
              </w:tc>
            </w:tr>
            <w:tr w:rsidR="00942A9C" w:rsidRPr="00942A9C" w14:paraId="6EF71F87" w14:textId="77777777" w:rsidTr="00942A9C">
              <w:trPr>
                <w:trHeight w:val="300"/>
              </w:trPr>
              <w:tc>
                <w:tcPr>
                  <w:tcW w:w="720" w:type="dxa"/>
                  <w:tcBorders>
                    <w:top w:val="nil"/>
                    <w:left w:val="nil"/>
                    <w:bottom w:val="nil"/>
                    <w:right w:val="nil"/>
                  </w:tcBorders>
                  <w:shd w:val="clear" w:color="auto" w:fill="auto"/>
                </w:tcPr>
                <w:p w14:paraId="01D62498" w14:textId="77777777" w:rsidR="00942A9C" w:rsidRPr="00942A9C" w:rsidRDefault="00942A9C" w:rsidP="00942A9C"/>
              </w:tc>
              <w:tc>
                <w:tcPr>
                  <w:tcW w:w="4460" w:type="dxa"/>
                  <w:tcBorders>
                    <w:top w:val="nil"/>
                    <w:left w:val="nil"/>
                    <w:bottom w:val="nil"/>
                    <w:right w:val="nil"/>
                  </w:tcBorders>
                  <w:shd w:val="clear" w:color="auto" w:fill="auto"/>
                </w:tcPr>
                <w:p w14:paraId="0F468E67" w14:textId="77777777" w:rsidR="00942A9C" w:rsidRPr="00942A9C" w:rsidRDefault="00942A9C" w:rsidP="00942A9C">
                  <w:r w:rsidRPr="00942A9C">
                    <w:t>2x1,5mm2</w:t>
                  </w:r>
                </w:p>
              </w:tc>
              <w:tc>
                <w:tcPr>
                  <w:tcW w:w="680" w:type="dxa"/>
                  <w:tcBorders>
                    <w:top w:val="nil"/>
                    <w:left w:val="nil"/>
                    <w:bottom w:val="nil"/>
                    <w:right w:val="nil"/>
                  </w:tcBorders>
                  <w:shd w:val="clear" w:color="auto" w:fill="auto"/>
                  <w:vAlign w:val="bottom"/>
                </w:tcPr>
                <w:p w14:paraId="20D1ABDB"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26BAA361" w14:textId="77777777" w:rsidR="00942A9C" w:rsidRPr="00942A9C" w:rsidRDefault="00942A9C" w:rsidP="00942A9C">
                  <w:r w:rsidRPr="00942A9C">
                    <w:t>450</w:t>
                  </w:r>
                </w:p>
              </w:tc>
              <w:tc>
                <w:tcPr>
                  <w:tcW w:w="1240" w:type="dxa"/>
                  <w:tcBorders>
                    <w:top w:val="nil"/>
                    <w:left w:val="nil"/>
                    <w:bottom w:val="nil"/>
                    <w:right w:val="nil"/>
                  </w:tcBorders>
                  <w:shd w:val="clear" w:color="auto" w:fill="auto"/>
                  <w:vAlign w:val="bottom"/>
                </w:tcPr>
                <w:p w14:paraId="611A980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448266E" w14:textId="77777777" w:rsidR="00942A9C" w:rsidRPr="00942A9C" w:rsidRDefault="00942A9C" w:rsidP="00942A9C"/>
              </w:tc>
            </w:tr>
            <w:tr w:rsidR="00942A9C" w:rsidRPr="00942A9C" w14:paraId="73F18C66" w14:textId="77777777" w:rsidTr="00942A9C">
              <w:trPr>
                <w:trHeight w:val="300"/>
              </w:trPr>
              <w:tc>
                <w:tcPr>
                  <w:tcW w:w="720" w:type="dxa"/>
                  <w:tcBorders>
                    <w:top w:val="nil"/>
                    <w:left w:val="nil"/>
                    <w:bottom w:val="nil"/>
                    <w:right w:val="nil"/>
                  </w:tcBorders>
                  <w:shd w:val="clear" w:color="auto" w:fill="auto"/>
                </w:tcPr>
                <w:p w14:paraId="19816885" w14:textId="77777777" w:rsidR="00942A9C" w:rsidRPr="00942A9C" w:rsidRDefault="00942A9C" w:rsidP="00942A9C"/>
              </w:tc>
              <w:tc>
                <w:tcPr>
                  <w:tcW w:w="4460" w:type="dxa"/>
                  <w:tcBorders>
                    <w:top w:val="nil"/>
                    <w:left w:val="nil"/>
                    <w:bottom w:val="nil"/>
                    <w:right w:val="nil"/>
                  </w:tcBorders>
                  <w:shd w:val="clear" w:color="auto" w:fill="auto"/>
                </w:tcPr>
                <w:p w14:paraId="14936E24" w14:textId="77777777" w:rsidR="00942A9C" w:rsidRPr="00942A9C" w:rsidRDefault="00942A9C" w:rsidP="00942A9C"/>
              </w:tc>
              <w:tc>
                <w:tcPr>
                  <w:tcW w:w="680" w:type="dxa"/>
                  <w:tcBorders>
                    <w:top w:val="nil"/>
                    <w:left w:val="nil"/>
                    <w:bottom w:val="nil"/>
                    <w:right w:val="nil"/>
                  </w:tcBorders>
                  <w:shd w:val="clear" w:color="auto" w:fill="auto"/>
                  <w:vAlign w:val="bottom"/>
                </w:tcPr>
                <w:p w14:paraId="76F51AEA" w14:textId="77777777" w:rsidR="00942A9C" w:rsidRPr="00942A9C" w:rsidRDefault="00942A9C" w:rsidP="00942A9C"/>
              </w:tc>
              <w:tc>
                <w:tcPr>
                  <w:tcW w:w="740" w:type="dxa"/>
                  <w:tcBorders>
                    <w:top w:val="nil"/>
                    <w:left w:val="nil"/>
                    <w:bottom w:val="nil"/>
                    <w:right w:val="nil"/>
                  </w:tcBorders>
                  <w:shd w:val="clear" w:color="auto" w:fill="auto"/>
                  <w:vAlign w:val="bottom"/>
                </w:tcPr>
                <w:p w14:paraId="341679EC" w14:textId="77777777" w:rsidR="00942A9C" w:rsidRPr="00942A9C" w:rsidRDefault="00942A9C" w:rsidP="00942A9C"/>
              </w:tc>
              <w:tc>
                <w:tcPr>
                  <w:tcW w:w="1240" w:type="dxa"/>
                  <w:tcBorders>
                    <w:top w:val="nil"/>
                    <w:left w:val="nil"/>
                    <w:bottom w:val="nil"/>
                    <w:right w:val="nil"/>
                  </w:tcBorders>
                  <w:shd w:val="clear" w:color="auto" w:fill="auto"/>
                  <w:vAlign w:val="bottom"/>
                </w:tcPr>
                <w:p w14:paraId="5D50106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39205B3" w14:textId="77777777" w:rsidR="00942A9C" w:rsidRPr="00942A9C" w:rsidRDefault="00942A9C" w:rsidP="00942A9C"/>
              </w:tc>
            </w:tr>
            <w:tr w:rsidR="00942A9C" w:rsidRPr="00942A9C" w14:paraId="48166DD8" w14:textId="77777777" w:rsidTr="00942A9C">
              <w:trPr>
                <w:trHeight w:val="300"/>
              </w:trPr>
              <w:tc>
                <w:tcPr>
                  <w:tcW w:w="720" w:type="dxa"/>
                  <w:tcBorders>
                    <w:top w:val="nil"/>
                    <w:left w:val="nil"/>
                    <w:bottom w:val="nil"/>
                    <w:right w:val="nil"/>
                  </w:tcBorders>
                  <w:shd w:val="clear" w:color="auto" w:fill="auto"/>
                </w:tcPr>
                <w:p w14:paraId="14A4263C" w14:textId="77777777" w:rsidR="00942A9C" w:rsidRPr="00942A9C" w:rsidRDefault="00942A9C" w:rsidP="00942A9C"/>
              </w:tc>
              <w:tc>
                <w:tcPr>
                  <w:tcW w:w="4460" w:type="dxa"/>
                  <w:tcBorders>
                    <w:top w:val="nil"/>
                    <w:left w:val="nil"/>
                    <w:bottom w:val="nil"/>
                    <w:right w:val="nil"/>
                  </w:tcBorders>
                  <w:shd w:val="clear" w:color="auto" w:fill="auto"/>
                </w:tcPr>
                <w:p w14:paraId="785B84F7" w14:textId="77777777" w:rsidR="00942A9C" w:rsidRPr="00942A9C" w:rsidRDefault="00942A9C" w:rsidP="00942A9C">
                  <w:r w:rsidRPr="00942A9C">
                    <w:t>3x1,5mm2</w:t>
                  </w:r>
                </w:p>
              </w:tc>
              <w:tc>
                <w:tcPr>
                  <w:tcW w:w="680" w:type="dxa"/>
                  <w:tcBorders>
                    <w:top w:val="nil"/>
                    <w:left w:val="nil"/>
                    <w:bottom w:val="nil"/>
                    <w:right w:val="nil"/>
                  </w:tcBorders>
                  <w:shd w:val="clear" w:color="auto" w:fill="auto"/>
                  <w:vAlign w:val="bottom"/>
                </w:tcPr>
                <w:p w14:paraId="6A08E845"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72C398AC" w14:textId="77777777" w:rsidR="00942A9C" w:rsidRPr="00942A9C" w:rsidRDefault="00942A9C" w:rsidP="00942A9C">
                  <w:r w:rsidRPr="00942A9C">
                    <w:t>450</w:t>
                  </w:r>
                </w:p>
              </w:tc>
              <w:tc>
                <w:tcPr>
                  <w:tcW w:w="1240" w:type="dxa"/>
                  <w:tcBorders>
                    <w:top w:val="nil"/>
                    <w:left w:val="nil"/>
                    <w:bottom w:val="nil"/>
                    <w:right w:val="nil"/>
                  </w:tcBorders>
                  <w:shd w:val="clear" w:color="auto" w:fill="auto"/>
                  <w:vAlign w:val="bottom"/>
                </w:tcPr>
                <w:p w14:paraId="54C4F71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34924D3" w14:textId="77777777" w:rsidR="00942A9C" w:rsidRPr="00942A9C" w:rsidRDefault="00942A9C" w:rsidP="00942A9C"/>
              </w:tc>
            </w:tr>
            <w:tr w:rsidR="00942A9C" w:rsidRPr="00942A9C" w14:paraId="3A195031" w14:textId="77777777" w:rsidTr="00942A9C">
              <w:trPr>
                <w:trHeight w:val="510"/>
              </w:trPr>
              <w:tc>
                <w:tcPr>
                  <w:tcW w:w="720" w:type="dxa"/>
                  <w:tcBorders>
                    <w:top w:val="nil"/>
                    <w:left w:val="nil"/>
                    <w:bottom w:val="nil"/>
                    <w:right w:val="nil"/>
                  </w:tcBorders>
                  <w:shd w:val="clear" w:color="auto" w:fill="auto"/>
                </w:tcPr>
                <w:p w14:paraId="1F80E458" w14:textId="77777777" w:rsidR="00942A9C" w:rsidRPr="00942A9C" w:rsidRDefault="00942A9C" w:rsidP="00942A9C">
                  <w:r w:rsidRPr="00942A9C">
                    <w:t>05-02</w:t>
                  </w:r>
                </w:p>
              </w:tc>
              <w:tc>
                <w:tcPr>
                  <w:tcW w:w="4460" w:type="dxa"/>
                  <w:tcBorders>
                    <w:top w:val="nil"/>
                    <w:left w:val="nil"/>
                    <w:bottom w:val="nil"/>
                    <w:right w:val="nil"/>
                  </w:tcBorders>
                  <w:shd w:val="clear" w:color="auto" w:fill="auto"/>
                </w:tcPr>
                <w:p w14:paraId="2EC4B486" w14:textId="77777777" w:rsidR="00942A9C" w:rsidRPr="00942A9C" w:rsidRDefault="00942A9C" w:rsidP="00942A9C">
                  <w:r w:rsidRPr="00942A9C">
                    <w:t>Kabl N2XH-J/1kV, potrebnog preseka i broja žila i to:</w:t>
                  </w:r>
                </w:p>
              </w:tc>
              <w:tc>
                <w:tcPr>
                  <w:tcW w:w="680" w:type="dxa"/>
                  <w:tcBorders>
                    <w:top w:val="nil"/>
                    <w:left w:val="nil"/>
                    <w:bottom w:val="nil"/>
                    <w:right w:val="nil"/>
                  </w:tcBorders>
                  <w:shd w:val="clear" w:color="auto" w:fill="auto"/>
                  <w:vAlign w:val="bottom"/>
                </w:tcPr>
                <w:p w14:paraId="4B4E4721" w14:textId="77777777" w:rsidR="00942A9C" w:rsidRPr="00942A9C" w:rsidRDefault="00942A9C" w:rsidP="00942A9C"/>
              </w:tc>
              <w:tc>
                <w:tcPr>
                  <w:tcW w:w="740" w:type="dxa"/>
                  <w:tcBorders>
                    <w:top w:val="nil"/>
                    <w:left w:val="nil"/>
                    <w:bottom w:val="nil"/>
                    <w:right w:val="nil"/>
                  </w:tcBorders>
                  <w:shd w:val="clear" w:color="auto" w:fill="auto"/>
                  <w:vAlign w:val="bottom"/>
                </w:tcPr>
                <w:p w14:paraId="150B9DA6" w14:textId="77777777" w:rsidR="00942A9C" w:rsidRPr="00942A9C" w:rsidRDefault="00942A9C" w:rsidP="00942A9C"/>
              </w:tc>
              <w:tc>
                <w:tcPr>
                  <w:tcW w:w="1240" w:type="dxa"/>
                  <w:tcBorders>
                    <w:top w:val="nil"/>
                    <w:left w:val="nil"/>
                    <w:bottom w:val="nil"/>
                    <w:right w:val="nil"/>
                  </w:tcBorders>
                  <w:shd w:val="clear" w:color="auto" w:fill="auto"/>
                  <w:vAlign w:val="bottom"/>
                </w:tcPr>
                <w:p w14:paraId="79ABA8E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97C2161" w14:textId="77777777" w:rsidR="00942A9C" w:rsidRPr="00942A9C" w:rsidRDefault="00942A9C" w:rsidP="00942A9C"/>
              </w:tc>
            </w:tr>
            <w:tr w:rsidR="00942A9C" w:rsidRPr="00942A9C" w14:paraId="119D2EEC" w14:textId="77777777" w:rsidTr="00942A9C">
              <w:trPr>
                <w:trHeight w:val="300"/>
              </w:trPr>
              <w:tc>
                <w:tcPr>
                  <w:tcW w:w="720" w:type="dxa"/>
                  <w:tcBorders>
                    <w:top w:val="nil"/>
                    <w:left w:val="nil"/>
                    <w:bottom w:val="nil"/>
                    <w:right w:val="nil"/>
                  </w:tcBorders>
                  <w:shd w:val="clear" w:color="auto" w:fill="auto"/>
                </w:tcPr>
                <w:p w14:paraId="78264C5A" w14:textId="77777777" w:rsidR="00942A9C" w:rsidRPr="00942A9C" w:rsidRDefault="00942A9C" w:rsidP="00942A9C"/>
              </w:tc>
              <w:tc>
                <w:tcPr>
                  <w:tcW w:w="4460" w:type="dxa"/>
                  <w:tcBorders>
                    <w:top w:val="nil"/>
                    <w:left w:val="nil"/>
                    <w:bottom w:val="nil"/>
                    <w:right w:val="nil"/>
                  </w:tcBorders>
                  <w:shd w:val="clear" w:color="auto" w:fill="auto"/>
                </w:tcPr>
                <w:p w14:paraId="704C0FC1" w14:textId="77777777" w:rsidR="00942A9C" w:rsidRPr="00942A9C" w:rsidRDefault="00942A9C" w:rsidP="00942A9C">
                  <w:r w:rsidRPr="00942A9C">
                    <w:t>3x1,5mm2</w:t>
                  </w:r>
                </w:p>
              </w:tc>
              <w:tc>
                <w:tcPr>
                  <w:tcW w:w="680" w:type="dxa"/>
                  <w:tcBorders>
                    <w:top w:val="nil"/>
                    <w:left w:val="nil"/>
                    <w:bottom w:val="nil"/>
                    <w:right w:val="nil"/>
                  </w:tcBorders>
                  <w:shd w:val="clear" w:color="auto" w:fill="auto"/>
                  <w:vAlign w:val="bottom"/>
                </w:tcPr>
                <w:p w14:paraId="31055115"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340450BF" w14:textId="77777777" w:rsidR="00942A9C" w:rsidRPr="00942A9C" w:rsidRDefault="00942A9C" w:rsidP="00942A9C">
                  <w:r w:rsidRPr="00942A9C">
                    <w:t>11200</w:t>
                  </w:r>
                </w:p>
              </w:tc>
              <w:tc>
                <w:tcPr>
                  <w:tcW w:w="1240" w:type="dxa"/>
                  <w:tcBorders>
                    <w:top w:val="nil"/>
                    <w:left w:val="nil"/>
                    <w:bottom w:val="nil"/>
                    <w:right w:val="nil"/>
                  </w:tcBorders>
                  <w:shd w:val="clear" w:color="auto" w:fill="auto"/>
                  <w:vAlign w:val="bottom"/>
                </w:tcPr>
                <w:p w14:paraId="249A791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525438C" w14:textId="77777777" w:rsidR="00942A9C" w:rsidRPr="00942A9C" w:rsidRDefault="00942A9C" w:rsidP="00942A9C"/>
              </w:tc>
            </w:tr>
            <w:tr w:rsidR="00942A9C" w:rsidRPr="00942A9C" w14:paraId="4902BF6F" w14:textId="77777777" w:rsidTr="00942A9C">
              <w:trPr>
                <w:trHeight w:val="300"/>
              </w:trPr>
              <w:tc>
                <w:tcPr>
                  <w:tcW w:w="720" w:type="dxa"/>
                  <w:tcBorders>
                    <w:top w:val="nil"/>
                    <w:left w:val="nil"/>
                    <w:bottom w:val="nil"/>
                    <w:right w:val="nil"/>
                  </w:tcBorders>
                  <w:shd w:val="clear" w:color="auto" w:fill="auto"/>
                </w:tcPr>
                <w:p w14:paraId="561DDE23" w14:textId="77777777" w:rsidR="00942A9C" w:rsidRPr="00942A9C" w:rsidRDefault="00942A9C" w:rsidP="00942A9C"/>
              </w:tc>
              <w:tc>
                <w:tcPr>
                  <w:tcW w:w="4460" w:type="dxa"/>
                  <w:tcBorders>
                    <w:top w:val="nil"/>
                    <w:left w:val="nil"/>
                    <w:bottom w:val="nil"/>
                    <w:right w:val="nil"/>
                  </w:tcBorders>
                  <w:shd w:val="clear" w:color="auto" w:fill="auto"/>
                </w:tcPr>
                <w:p w14:paraId="52DFCCB7" w14:textId="77777777" w:rsidR="00942A9C" w:rsidRPr="00942A9C" w:rsidRDefault="00942A9C" w:rsidP="00942A9C"/>
              </w:tc>
              <w:tc>
                <w:tcPr>
                  <w:tcW w:w="680" w:type="dxa"/>
                  <w:tcBorders>
                    <w:top w:val="nil"/>
                    <w:left w:val="nil"/>
                    <w:bottom w:val="nil"/>
                    <w:right w:val="nil"/>
                  </w:tcBorders>
                  <w:shd w:val="clear" w:color="auto" w:fill="auto"/>
                  <w:vAlign w:val="bottom"/>
                </w:tcPr>
                <w:p w14:paraId="6EBD66D0" w14:textId="77777777" w:rsidR="00942A9C" w:rsidRPr="00942A9C" w:rsidRDefault="00942A9C" w:rsidP="00942A9C"/>
              </w:tc>
              <w:tc>
                <w:tcPr>
                  <w:tcW w:w="740" w:type="dxa"/>
                  <w:tcBorders>
                    <w:top w:val="nil"/>
                    <w:left w:val="nil"/>
                    <w:bottom w:val="nil"/>
                    <w:right w:val="nil"/>
                  </w:tcBorders>
                  <w:shd w:val="clear" w:color="auto" w:fill="auto"/>
                  <w:vAlign w:val="bottom"/>
                </w:tcPr>
                <w:p w14:paraId="731E2DB3" w14:textId="77777777" w:rsidR="00942A9C" w:rsidRPr="00942A9C" w:rsidRDefault="00942A9C" w:rsidP="00942A9C"/>
              </w:tc>
              <w:tc>
                <w:tcPr>
                  <w:tcW w:w="1240" w:type="dxa"/>
                  <w:tcBorders>
                    <w:top w:val="nil"/>
                    <w:left w:val="nil"/>
                    <w:bottom w:val="nil"/>
                    <w:right w:val="nil"/>
                  </w:tcBorders>
                  <w:shd w:val="clear" w:color="auto" w:fill="auto"/>
                  <w:vAlign w:val="bottom"/>
                </w:tcPr>
                <w:p w14:paraId="67CC1AD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C2EC330" w14:textId="77777777" w:rsidR="00942A9C" w:rsidRPr="00942A9C" w:rsidRDefault="00942A9C" w:rsidP="00942A9C"/>
              </w:tc>
            </w:tr>
            <w:tr w:rsidR="00942A9C" w:rsidRPr="00942A9C" w14:paraId="660A6CDB" w14:textId="77777777" w:rsidTr="00942A9C">
              <w:trPr>
                <w:trHeight w:val="300"/>
              </w:trPr>
              <w:tc>
                <w:tcPr>
                  <w:tcW w:w="720" w:type="dxa"/>
                  <w:tcBorders>
                    <w:top w:val="nil"/>
                    <w:left w:val="nil"/>
                    <w:bottom w:val="nil"/>
                    <w:right w:val="nil"/>
                  </w:tcBorders>
                  <w:shd w:val="clear" w:color="auto" w:fill="auto"/>
                </w:tcPr>
                <w:p w14:paraId="0976EB9B" w14:textId="77777777" w:rsidR="00942A9C" w:rsidRPr="00942A9C" w:rsidRDefault="00942A9C" w:rsidP="00942A9C"/>
              </w:tc>
              <w:tc>
                <w:tcPr>
                  <w:tcW w:w="4460" w:type="dxa"/>
                  <w:tcBorders>
                    <w:top w:val="nil"/>
                    <w:left w:val="nil"/>
                    <w:bottom w:val="nil"/>
                    <w:right w:val="nil"/>
                  </w:tcBorders>
                  <w:shd w:val="clear" w:color="auto" w:fill="auto"/>
                </w:tcPr>
                <w:p w14:paraId="32394A76" w14:textId="77777777" w:rsidR="00942A9C" w:rsidRPr="00942A9C" w:rsidRDefault="00942A9C" w:rsidP="00942A9C">
                  <w:r w:rsidRPr="00942A9C">
                    <w:t>4x1,5mm2</w:t>
                  </w:r>
                </w:p>
              </w:tc>
              <w:tc>
                <w:tcPr>
                  <w:tcW w:w="680" w:type="dxa"/>
                  <w:tcBorders>
                    <w:top w:val="nil"/>
                    <w:left w:val="nil"/>
                    <w:bottom w:val="nil"/>
                    <w:right w:val="nil"/>
                  </w:tcBorders>
                  <w:shd w:val="clear" w:color="auto" w:fill="auto"/>
                  <w:vAlign w:val="bottom"/>
                </w:tcPr>
                <w:p w14:paraId="5AEA70B3"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6EF26914" w14:textId="77777777" w:rsidR="00942A9C" w:rsidRPr="00942A9C" w:rsidRDefault="00942A9C" w:rsidP="00942A9C">
                  <w:r w:rsidRPr="00942A9C">
                    <w:t>100</w:t>
                  </w:r>
                </w:p>
              </w:tc>
              <w:tc>
                <w:tcPr>
                  <w:tcW w:w="1240" w:type="dxa"/>
                  <w:tcBorders>
                    <w:top w:val="nil"/>
                    <w:left w:val="nil"/>
                    <w:bottom w:val="nil"/>
                    <w:right w:val="nil"/>
                  </w:tcBorders>
                  <w:shd w:val="clear" w:color="auto" w:fill="auto"/>
                  <w:vAlign w:val="bottom"/>
                </w:tcPr>
                <w:p w14:paraId="64B60D3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726C96F" w14:textId="77777777" w:rsidR="00942A9C" w:rsidRPr="00942A9C" w:rsidRDefault="00942A9C" w:rsidP="00942A9C"/>
              </w:tc>
            </w:tr>
            <w:tr w:rsidR="00942A9C" w:rsidRPr="00942A9C" w14:paraId="5010ADB1" w14:textId="77777777" w:rsidTr="00942A9C">
              <w:trPr>
                <w:trHeight w:val="300"/>
              </w:trPr>
              <w:tc>
                <w:tcPr>
                  <w:tcW w:w="720" w:type="dxa"/>
                  <w:tcBorders>
                    <w:top w:val="nil"/>
                    <w:left w:val="nil"/>
                    <w:bottom w:val="nil"/>
                    <w:right w:val="nil"/>
                  </w:tcBorders>
                  <w:shd w:val="clear" w:color="auto" w:fill="auto"/>
                </w:tcPr>
                <w:p w14:paraId="38FEFCFA" w14:textId="77777777" w:rsidR="00942A9C" w:rsidRPr="00942A9C" w:rsidRDefault="00942A9C" w:rsidP="00942A9C"/>
              </w:tc>
              <w:tc>
                <w:tcPr>
                  <w:tcW w:w="4460" w:type="dxa"/>
                  <w:tcBorders>
                    <w:top w:val="nil"/>
                    <w:left w:val="nil"/>
                    <w:bottom w:val="nil"/>
                    <w:right w:val="nil"/>
                  </w:tcBorders>
                  <w:shd w:val="clear" w:color="auto" w:fill="auto"/>
                </w:tcPr>
                <w:p w14:paraId="293BE07B" w14:textId="77777777" w:rsidR="00942A9C" w:rsidRPr="00942A9C" w:rsidRDefault="00942A9C" w:rsidP="00942A9C"/>
              </w:tc>
              <w:tc>
                <w:tcPr>
                  <w:tcW w:w="680" w:type="dxa"/>
                  <w:tcBorders>
                    <w:top w:val="nil"/>
                    <w:left w:val="nil"/>
                    <w:bottom w:val="nil"/>
                    <w:right w:val="nil"/>
                  </w:tcBorders>
                  <w:shd w:val="clear" w:color="auto" w:fill="auto"/>
                  <w:vAlign w:val="bottom"/>
                </w:tcPr>
                <w:p w14:paraId="791FAA78" w14:textId="77777777" w:rsidR="00942A9C" w:rsidRPr="00942A9C" w:rsidRDefault="00942A9C" w:rsidP="00942A9C"/>
              </w:tc>
              <w:tc>
                <w:tcPr>
                  <w:tcW w:w="740" w:type="dxa"/>
                  <w:tcBorders>
                    <w:top w:val="nil"/>
                    <w:left w:val="nil"/>
                    <w:bottom w:val="nil"/>
                    <w:right w:val="nil"/>
                  </w:tcBorders>
                  <w:shd w:val="clear" w:color="auto" w:fill="auto"/>
                  <w:vAlign w:val="bottom"/>
                </w:tcPr>
                <w:p w14:paraId="4EDBAAFD" w14:textId="77777777" w:rsidR="00942A9C" w:rsidRPr="00942A9C" w:rsidRDefault="00942A9C" w:rsidP="00942A9C"/>
              </w:tc>
              <w:tc>
                <w:tcPr>
                  <w:tcW w:w="1240" w:type="dxa"/>
                  <w:tcBorders>
                    <w:top w:val="nil"/>
                    <w:left w:val="nil"/>
                    <w:bottom w:val="nil"/>
                    <w:right w:val="nil"/>
                  </w:tcBorders>
                  <w:shd w:val="clear" w:color="auto" w:fill="auto"/>
                  <w:vAlign w:val="bottom"/>
                </w:tcPr>
                <w:p w14:paraId="5C3B8D3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3A65B7D" w14:textId="77777777" w:rsidR="00942A9C" w:rsidRPr="00942A9C" w:rsidRDefault="00942A9C" w:rsidP="00942A9C"/>
              </w:tc>
            </w:tr>
            <w:tr w:rsidR="00942A9C" w:rsidRPr="00942A9C" w14:paraId="5AC9431F" w14:textId="77777777" w:rsidTr="00942A9C">
              <w:trPr>
                <w:trHeight w:val="300"/>
              </w:trPr>
              <w:tc>
                <w:tcPr>
                  <w:tcW w:w="720" w:type="dxa"/>
                  <w:tcBorders>
                    <w:top w:val="nil"/>
                    <w:left w:val="nil"/>
                    <w:bottom w:val="nil"/>
                    <w:right w:val="nil"/>
                  </w:tcBorders>
                  <w:shd w:val="clear" w:color="auto" w:fill="auto"/>
                </w:tcPr>
                <w:p w14:paraId="2AE42CB4" w14:textId="77777777" w:rsidR="00942A9C" w:rsidRPr="00942A9C" w:rsidRDefault="00942A9C" w:rsidP="00942A9C"/>
              </w:tc>
              <w:tc>
                <w:tcPr>
                  <w:tcW w:w="4460" w:type="dxa"/>
                  <w:tcBorders>
                    <w:top w:val="nil"/>
                    <w:left w:val="nil"/>
                    <w:bottom w:val="nil"/>
                    <w:right w:val="nil"/>
                  </w:tcBorders>
                  <w:shd w:val="clear" w:color="auto" w:fill="auto"/>
                </w:tcPr>
                <w:p w14:paraId="0E93C139" w14:textId="77777777" w:rsidR="00942A9C" w:rsidRPr="00942A9C" w:rsidRDefault="00942A9C" w:rsidP="00942A9C">
                  <w:r w:rsidRPr="00942A9C">
                    <w:t>3x2,5mm2</w:t>
                  </w:r>
                </w:p>
              </w:tc>
              <w:tc>
                <w:tcPr>
                  <w:tcW w:w="680" w:type="dxa"/>
                  <w:tcBorders>
                    <w:top w:val="nil"/>
                    <w:left w:val="nil"/>
                    <w:bottom w:val="nil"/>
                    <w:right w:val="nil"/>
                  </w:tcBorders>
                  <w:shd w:val="clear" w:color="auto" w:fill="auto"/>
                  <w:vAlign w:val="bottom"/>
                </w:tcPr>
                <w:p w14:paraId="5568544A"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1E7677A5" w14:textId="77777777" w:rsidR="00942A9C" w:rsidRPr="00942A9C" w:rsidRDefault="00942A9C" w:rsidP="00942A9C">
                  <w:r w:rsidRPr="00942A9C">
                    <w:t>15200</w:t>
                  </w:r>
                </w:p>
              </w:tc>
              <w:tc>
                <w:tcPr>
                  <w:tcW w:w="1240" w:type="dxa"/>
                  <w:tcBorders>
                    <w:top w:val="nil"/>
                    <w:left w:val="nil"/>
                    <w:bottom w:val="nil"/>
                    <w:right w:val="nil"/>
                  </w:tcBorders>
                  <w:shd w:val="clear" w:color="auto" w:fill="auto"/>
                  <w:vAlign w:val="bottom"/>
                </w:tcPr>
                <w:p w14:paraId="41D8C9D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4C3E8DD" w14:textId="77777777" w:rsidR="00942A9C" w:rsidRPr="00942A9C" w:rsidRDefault="00942A9C" w:rsidP="00942A9C"/>
              </w:tc>
            </w:tr>
            <w:tr w:rsidR="00942A9C" w:rsidRPr="00942A9C" w14:paraId="58502C53" w14:textId="77777777" w:rsidTr="00942A9C">
              <w:trPr>
                <w:trHeight w:val="300"/>
              </w:trPr>
              <w:tc>
                <w:tcPr>
                  <w:tcW w:w="720" w:type="dxa"/>
                  <w:tcBorders>
                    <w:top w:val="nil"/>
                    <w:left w:val="nil"/>
                    <w:bottom w:val="nil"/>
                    <w:right w:val="nil"/>
                  </w:tcBorders>
                  <w:shd w:val="clear" w:color="auto" w:fill="auto"/>
                </w:tcPr>
                <w:p w14:paraId="7620D81F" w14:textId="77777777" w:rsidR="00942A9C" w:rsidRPr="00942A9C" w:rsidRDefault="00942A9C" w:rsidP="00942A9C"/>
              </w:tc>
              <w:tc>
                <w:tcPr>
                  <w:tcW w:w="4460" w:type="dxa"/>
                  <w:tcBorders>
                    <w:top w:val="nil"/>
                    <w:left w:val="nil"/>
                    <w:bottom w:val="nil"/>
                    <w:right w:val="nil"/>
                  </w:tcBorders>
                  <w:shd w:val="clear" w:color="auto" w:fill="auto"/>
                </w:tcPr>
                <w:p w14:paraId="651011A0" w14:textId="77777777" w:rsidR="00942A9C" w:rsidRPr="00942A9C" w:rsidRDefault="00942A9C" w:rsidP="00942A9C"/>
              </w:tc>
              <w:tc>
                <w:tcPr>
                  <w:tcW w:w="680" w:type="dxa"/>
                  <w:tcBorders>
                    <w:top w:val="nil"/>
                    <w:left w:val="nil"/>
                    <w:bottom w:val="nil"/>
                    <w:right w:val="nil"/>
                  </w:tcBorders>
                  <w:shd w:val="clear" w:color="auto" w:fill="auto"/>
                  <w:vAlign w:val="bottom"/>
                </w:tcPr>
                <w:p w14:paraId="34810469" w14:textId="77777777" w:rsidR="00942A9C" w:rsidRPr="00942A9C" w:rsidRDefault="00942A9C" w:rsidP="00942A9C"/>
              </w:tc>
              <w:tc>
                <w:tcPr>
                  <w:tcW w:w="740" w:type="dxa"/>
                  <w:tcBorders>
                    <w:top w:val="nil"/>
                    <w:left w:val="nil"/>
                    <w:bottom w:val="nil"/>
                    <w:right w:val="nil"/>
                  </w:tcBorders>
                  <w:shd w:val="clear" w:color="auto" w:fill="auto"/>
                  <w:vAlign w:val="bottom"/>
                </w:tcPr>
                <w:p w14:paraId="54930F74" w14:textId="77777777" w:rsidR="00942A9C" w:rsidRPr="00942A9C" w:rsidRDefault="00942A9C" w:rsidP="00942A9C"/>
              </w:tc>
              <w:tc>
                <w:tcPr>
                  <w:tcW w:w="1240" w:type="dxa"/>
                  <w:tcBorders>
                    <w:top w:val="nil"/>
                    <w:left w:val="nil"/>
                    <w:bottom w:val="nil"/>
                    <w:right w:val="nil"/>
                  </w:tcBorders>
                  <w:shd w:val="clear" w:color="auto" w:fill="auto"/>
                  <w:vAlign w:val="bottom"/>
                </w:tcPr>
                <w:p w14:paraId="28C4B0C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CBEA1C1" w14:textId="77777777" w:rsidR="00942A9C" w:rsidRPr="00942A9C" w:rsidRDefault="00942A9C" w:rsidP="00942A9C"/>
              </w:tc>
            </w:tr>
            <w:tr w:rsidR="00942A9C" w:rsidRPr="00942A9C" w14:paraId="4CFA4268" w14:textId="77777777" w:rsidTr="00942A9C">
              <w:trPr>
                <w:trHeight w:val="300"/>
              </w:trPr>
              <w:tc>
                <w:tcPr>
                  <w:tcW w:w="720" w:type="dxa"/>
                  <w:tcBorders>
                    <w:top w:val="nil"/>
                    <w:left w:val="nil"/>
                    <w:bottom w:val="nil"/>
                    <w:right w:val="nil"/>
                  </w:tcBorders>
                  <w:shd w:val="clear" w:color="auto" w:fill="auto"/>
                </w:tcPr>
                <w:p w14:paraId="16C1435F" w14:textId="77777777" w:rsidR="00942A9C" w:rsidRPr="00942A9C" w:rsidRDefault="00942A9C" w:rsidP="00942A9C"/>
              </w:tc>
              <w:tc>
                <w:tcPr>
                  <w:tcW w:w="4460" w:type="dxa"/>
                  <w:tcBorders>
                    <w:top w:val="nil"/>
                    <w:left w:val="nil"/>
                    <w:bottom w:val="nil"/>
                    <w:right w:val="nil"/>
                  </w:tcBorders>
                  <w:shd w:val="clear" w:color="auto" w:fill="auto"/>
                </w:tcPr>
                <w:p w14:paraId="0F42577A" w14:textId="77777777" w:rsidR="00942A9C" w:rsidRPr="00942A9C" w:rsidRDefault="00942A9C" w:rsidP="00942A9C">
                  <w:r w:rsidRPr="00942A9C">
                    <w:t>5x2,5mm2</w:t>
                  </w:r>
                </w:p>
              </w:tc>
              <w:tc>
                <w:tcPr>
                  <w:tcW w:w="680" w:type="dxa"/>
                  <w:tcBorders>
                    <w:top w:val="nil"/>
                    <w:left w:val="nil"/>
                    <w:bottom w:val="nil"/>
                    <w:right w:val="nil"/>
                  </w:tcBorders>
                  <w:shd w:val="clear" w:color="auto" w:fill="auto"/>
                  <w:vAlign w:val="bottom"/>
                </w:tcPr>
                <w:p w14:paraId="7F228D20"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6B8D1276" w14:textId="77777777" w:rsidR="00942A9C" w:rsidRPr="00942A9C" w:rsidRDefault="00942A9C" w:rsidP="00942A9C">
                  <w:r w:rsidRPr="00942A9C">
                    <w:t>400</w:t>
                  </w:r>
                </w:p>
              </w:tc>
              <w:tc>
                <w:tcPr>
                  <w:tcW w:w="1240" w:type="dxa"/>
                  <w:tcBorders>
                    <w:top w:val="nil"/>
                    <w:left w:val="nil"/>
                    <w:bottom w:val="nil"/>
                    <w:right w:val="nil"/>
                  </w:tcBorders>
                  <w:shd w:val="clear" w:color="auto" w:fill="auto"/>
                  <w:vAlign w:val="bottom"/>
                </w:tcPr>
                <w:p w14:paraId="1E0A333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85C0361" w14:textId="77777777" w:rsidR="00942A9C" w:rsidRPr="00942A9C" w:rsidRDefault="00942A9C" w:rsidP="00942A9C"/>
              </w:tc>
            </w:tr>
            <w:tr w:rsidR="00942A9C" w:rsidRPr="00942A9C" w14:paraId="5D1BF38D" w14:textId="77777777" w:rsidTr="00942A9C">
              <w:trPr>
                <w:trHeight w:val="300"/>
              </w:trPr>
              <w:tc>
                <w:tcPr>
                  <w:tcW w:w="720" w:type="dxa"/>
                  <w:tcBorders>
                    <w:top w:val="nil"/>
                    <w:left w:val="nil"/>
                    <w:bottom w:val="nil"/>
                    <w:right w:val="nil"/>
                  </w:tcBorders>
                  <w:shd w:val="clear" w:color="auto" w:fill="auto"/>
                </w:tcPr>
                <w:p w14:paraId="37D26307" w14:textId="77777777" w:rsidR="00942A9C" w:rsidRPr="00942A9C" w:rsidRDefault="00942A9C" w:rsidP="00942A9C"/>
              </w:tc>
              <w:tc>
                <w:tcPr>
                  <w:tcW w:w="4460" w:type="dxa"/>
                  <w:tcBorders>
                    <w:top w:val="nil"/>
                    <w:left w:val="nil"/>
                    <w:bottom w:val="nil"/>
                    <w:right w:val="nil"/>
                  </w:tcBorders>
                  <w:shd w:val="clear" w:color="auto" w:fill="auto"/>
                </w:tcPr>
                <w:p w14:paraId="1D2DD5D1" w14:textId="77777777" w:rsidR="00942A9C" w:rsidRPr="00942A9C" w:rsidRDefault="00942A9C" w:rsidP="00942A9C"/>
              </w:tc>
              <w:tc>
                <w:tcPr>
                  <w:tcW w:w="680" w:type="dxa"/>
                  <w:tcBorders>
                    <w:top w:val="nil"/>
                    <w:left w:val="nil"/>
                    <w:bottom w:val="nil"/>
                    <w:right w:val="nil"/>
                  </w:tcBorders>
                  <w:shd w:val="clear" w:color="auto" w:fill="auto"/>
                  <w:vAlign w:val="bottom"/>
                </w:tcPr>
                <w:p w14:paraId="02707757" w14:textId="77777777" w:rsidR="00942A9C" w:rsidRPr="00942A9C" w:rsidRDefault="00942A9C" w:rsidP="00942A9C"/>
              </w:tc>
              <w:tc>
                <w:tcPr>
                  <w:tcW w:w="740" w:type="dxa"/>
                  <w:tcBorders>
                    <w:top w:val="nil"/>
                    <w:left w:val="nil"/>
                    <w:bottom w:val="nil"/>
                    <w:right w:val="nil"/>
                  </w:tcBorders>
                  <w:shd w:val="clear" w:color="auto" w:fill="auto"/>
                  <w:vAlign w:val="bottom"/>
                </w:tcPr>
                <w:p w14:paraId="2F9EF1DD" w14:textId="77777777" w:rsidR="00942A9C" w:rsidRPr="00942A9C" w:rsidRDefault="00942A9C" w:rsidP="00942A9C"/>
              </w:tc>
              <w:tc>
                <w:tcPr>
                  <w:tcW w:w="1240" w:type="dxa"/>
                  <w:tcBorders>
                    <w:top w:val="nil"/>
                    <w:left w:val="nil"/>
                    <w:bottom w:val="nil"/>
                    <w:right w:val="nil"/>
                  </w:tcBorders>
                  <w:shd w:val="clear" w:color="auto" w:fill="auto"/>
                  <w:vAlign w:val="bottom"/>
                </w:tcPr>
                <w:p w14:paraId="7FB17A0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6A39870" w14:textId="77777777" w:rsidR="00942A9C" w:rsidRPr="00942A9C" w:rsidRDefault="00942A9C" w:rsidP="00942A9C"/>
              </w:tc>
            </w:tr>
            <w:tr w:rsidR="00942A9C" w:rsidRPr="00942A9C" w14:paraId="669C5FCB" w14:textId="77777777" w:rsidTr="00942A9C">
              <w:trPr>
                <w:trHeight w:val="300"/>
              </w:trPr>
              <w:tc>
                <w:tcPr>
                  <w:tcW w:w="720" w:type="dxa"/>
                  <w:tcBorders>
                    <w:top w:val="nil"/>
                    <w:left w:val="nil"/>
                    <w:bottom w:val="nil"/>
                    <w:right w:val="nil"/>
                  </w:tcBorders>
                  <w:shd w:val="clear" w:color="auto" w:fill="auto"/>
                </w:tcPr>
                <w:p w14:paraId="145B5386" w14:textId="77777777" w:rsidR="00942A9C" w:rsidRPr="00942A9C" w:rsidRDefault="00942A9C" w:rsidP="00942A9C"/>
              </w:tc>
              <w:tc>
                <w:tcPr>
                  <w:tcW w:w="4460" w:type="dxa"/>
                  <w:tcBorders>
                    <w:top w:val="nil"/>
                    <w:left w:val="nil"/>
                    <w:bottom w:val="nil"/>
                    <w:right w:val="nil"/>
                  </w:tcBorders>
                  <w:shd w:val="clear" w:color="auto" w:fill="auto"/>
                  <w:vAlign w:val="bottom"/>
                </w:tcPr>
                <w:p w14:paraId="0E9FF35B" w14:textId="77777777" w:rsidR="00942A9C" w:rsidRPr="00942A9C" w:rsidRDefault="00942A9C" w:rsidP="00942A9C">
                  <w:r w:rsidRPr="00942A9C">
                    <w:t>5x4mm2</w:t>
                  </w:r>
                </w:p>
              </w:tc>
              <w:tc>
                <w:tcPr>
                  <w:tcW w:w="680" w:type="dxa"/>
                  <w:tcBorders>
                    <w:top w:val="nil"/>
                    <w:left w:val="nil"/>
                    <w:bottom w:val="nil"/>
                    <w:right w:val="nil"/>
                  </w:tcBorders>
                  <w:shd w:val="clear" w:color="auto" w:fill="auto"/>
                  <w:vAlign w:val="bottom"/>
                </w:tcPr>
                <w:p w14:paraId="29479BF6"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3B370528" w14:textId="77777777" w:rsidR="00942A9C" w:rsidRPr="00942A9C" w:rsidRDefault="00942A9C" w:rsidP="00942A9C">
                  <w:r w:rsidRPr="00942A9C">
                    <w:t>280</w:t>
                  </w:r>
                </w:p>
              </w:tc>
              <w:tc>
                <w:tcPr>
                  <w:tcW w:w="1240" w:type="dxa"/>
                  <w:tcBorders>
                    <w:top w:val="nil"/>
                    <w:left w:val="nil"/>
                    <w:bottom w:val="nil"/>
                    <w:right w:val="nil"/>
                  </w:tcBorders>
                  <w:shd w:val="clear" w:color="auto" w:fill="auto"/>
                  <w:vAlign w:val="bottom"/>
                </w:tcPr>
                <w:p w14:paraId="48CDB2BC" w14:textId="77777777" w:rsidR="00942A9C" w:rsidRPr="00942A9C" w:rsidRDefault="00942A9C" w:rsidP="00942A9C"/>
              </w:tc>
              <w:tc>
                <w:tcPr>
                  <w:tcW w:w="1420" w:type="dxa"/>
                  <w:tcBorders>
                    <w:top w:val="nil"/>
                    <w:left w:val="nil"/>
                    <w:bottom w:val="nil"/>
                    <w:right w:val="nil"/>
                  </w:tcBorders>
                  <w:shd w:val="clear" w:color="auto" w:fill="auto"/>
                  <w:vAlign w:val="bottom"/>
                </w:tcPr>
                <w:p w14:paraId="164EC305" w14:textId="77777777" w:rsidR="00942A9C" w:rsidRPr="00942A9C" w:rsidRDefault="00942A9C" w:rsidP="00942A9C"/>
              </w:tc>
            </w:tr>
            <w:tr w:rsidR="00942A9C" w:rsidRPr="00942A9C" w14:paraId="4EC2477D" w14:textId="77777777" w:rsidTr="00942A9C">
              <w:trPr>
                <w:trHeight w:val="300"/>
              </w:trPr>
              <w:tc>
                <w:tcPr>
                  <w:tcW w:w="720" w:type="dxa"/>
                  <w:tcBorders>
                    <w:top w:val="nil"/>
                    <w:left w:val="nil"/>
                    <w:bottom w:val="nil"/>
                    <w:right w:val="nil"/>
                  </w:tcBorders>
                  <w:shd w:val="clear" w:color="auto" w:fill="auto"/>
                </w:tcPr>
                <w:p w14:paraId="1813EBCE" w14:textId="77777777" w:rsidR="00942A9C" w:rsidRPr="00942A9C" w:rsidRDefault="00942A9C" w:rsidP="00942A9C"/>
              </w:tc>
              <w:tc>
                <w:tcPr>
                  <w:tcW w:w="4460" w:type="dxa"/>
                  <w:tcBorders>
                    <w:top w:val="nil"/>
                    <w:left w:val="nil"/>
                    <w:bottom w:val="nil"/>
                    <w:right w:val="nil"/>
                  </w:tcBorders>
                  <w:shd w:val="clear" w:color="auto" w:fill="auto"/>
                  <w:vAlign w:val="bottom"/>
                </w:tcPr>
                <w:p w14:paraId="4F49F761" w14:textId="77777777" w:rsidR="00942A9C" w:rsidRPr="00942A9C" w:rsidRDefault="00942A9C" w:rsidP="00942A9C"/>
              </w:tc>
              <w:tc>
                <w:tcPr>
                  <w:tcW w:w="680" w:type="dxa"/>
                  <w:tcBorders>
                    <w:top w:val="nil"/>
                    <w:left w:val="nil"/>
                    <w:bottom w:val="nil"/>
                    <w:right w:val="nil"/>
                  </w:tcBorders>
                  <w:shd w:val="clear" w:color="auto" w:fill="auto"/>
                  <w:vAlign w:val="bottom"/>
                </w:tcPr>
                <w:p w14:paraId="63A43142" w14:textId="77777777" w:rsidR="00942A9C" w:rsidRPr="00942A9C" w:rsidRDefault="00942A9C" w:rsidP="00942A9C"/>
              </w:tc>
              <w:tc>
                <w:tcPr>
                  <w:tcW w:w="740" w:type="dxa"/>
                  <w:tcBorders>
                    <w:top w:val="nil"/>
                    <w:left w:val="nil"/>
                    <w:bottom w:val="nil"/>
                    <w:right w:val="nil"/>
                  </w:tcBorders>
                  <w:shd w:val="clear" w:color="auto" w:fill="auto"/>
                  <w:vAlign w:val="bottom"/>
                </w:tcPr>
                <w:p w14:paraId="2D0295D5" w14:textId="77777777" w:rsidR="00942A9C" w:rsidRPr="00942A9C" w:rsidRDefault="00942A9C" w:rsidP="00942A9C"/>
              </w:tc>
              <w:tc>
                <w:tcPr>
                  <w:tcW w:w="1240" w:type="dxa"/>
                  <w:tcBorders>
                    <w:top w:val="nil"/>
                    <w:left w:val="nil"/>
                    <w:bottom w:val="nil"/>
                    <w:right w:val="nil"/>
                  </w:tcBorders>
                  <w:shd w:val="clear" w:color="auto" w:fill="auto"/>
                  <w:vAlign w:val="bottom"/>
                </w:tcPr>
                <w:p w14:paraId="573AD296" w14:textId="77777777" w:rsidR="00942A9C" w:rsidRPr="00942A9C" w:rsidRDefault="00942A9C" w:rsidP="00942A9C"/>
              </w:tc>
              <w:tc>
                <w:tcPr>
                  <w:tcW w:w="1420" w:type="dxa"/>
                  <w:tcBorders>
                    <w:top w:val="nil"/>
                    <w:left w:val="nil"/>
                    <w:bottom w:val="nil"/>
                    <w:right w:val="nil"/>
                  </w:tcBorders>
                  <w:shd w:val="clear" w:color="auto" w:fill="auto"/>
                  <w:vAlign w:val="bottom"/>
                </w:tcPr>
                <w:p w14:paraId="06ADA5E7" w14:textId="77777777" w:rsidR="00942A9C" w:rsidRPr="00942A9C" w:rsidRDefault="00942A9C" w:rsidP="00942A9C"/>
              </w:tc>
            </w:tr>
            <w:tr w:rsidR="00942A9C" w:rsidRPr="00942A9C" w14:paraId="004D2382" w14:textId="77777777" w:rsidTr="00942A9C">
              <w:trPr>
                <w:trHeight w:val="300"/>
              </w:trPr>
              <w:tc>
                <w:tcPr>
                  <w:tcW w:w="720" w:type="dxa"/>
                  <w:tcBorders>
                    <w:top w:val="nil"/>
                    <w:left w:val="nil"/>
                    <w:bottom w:val="nil"/>
                    <w:right w:val="nil"/>
                  </w:tcBorders>
                  <w:shd w:val="clear" w:color="auto" w:fill="auto"/>
                </w:tcPr>
                <w:p w14:paraId="0E3D6593" w14:textId="77777777" w:rsidR="00942A9C" w:rsidRPr="00942A9C" w:rsidRDefault="00942A9C" w:rsidP="00942A9C"/>
              </w:tc>
              <w:tc>
                <w:tcPr>
                  <w:tcW w:w="4460" w:type="dxa"/>
                  <w:tcBorders>
                    <w:top w:val="nil"/>
                    <w:left w:val="nil"/>
                    <w:bottom w:val="nil"/>
                    <w:right w:val="nil"/>
                  </w:tcBorders>
                  <w:shd w:val="clear" w:color="auto" w:fill="auto"/>
                  <w:vAlign w:val="bottom"/>
                </w:tcPr>
                <w:p w14:paraId="646E5FBD" w14:textId="77777777" w:rsidR="00942A9C" w:rsidRPr="00942A9C" w:rsidRDefault="00942A9C" w:rsidP="00942A9C">
                  <w:r w:rsidRPr="00942A9C">
                    <w:t>5x6mm2</w:t>
                  </w:r>
                </w:p>
              </w:tc>
              <w:tc>
                <w:tcPr>
                  <w:tcW w:w="680" w:type="dxa"/>
                  <w:tcBorders>
                    <w:top w:val="nil"/>
                    <w:left w:val="nil"/>
                    <w:bottom w:val="nil"/>
                    <w:right w:val="nil"/>
                  </w:tcBorders>
                  <w:shd w:val="clear" w:color="auto" w:fill="auto"/>
                  <w:vAlign w:val="bottom"/>
                </w:tcPr>
                <w:p w14:paraId="795BBD5C"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4F7C5B3F" w14:textId="77777777" w:rsidR="00942A9C" w:rsidRPr="00942A9C" w:rsidRDefault="00942A9C" w:rsidP="00942A9C">
                  <w:r w:rsidRPr="00942A9C">
                    <w:t>50</w:t>
                  </w:r>
                </w:p>
              </w:tc>
              <w:tc>
                <w:tcPr>
                  <w:tcW w:w="1240" w:type="dxa"/>
                  <w:tcBorders>
                    <w:top w:val="nil"/>
                    <w:left w:val="nil"/>
                    <w:bottom w:val="nil"/>
                    <w:right w:val="nil"/>
                  </w:tcBorders>
                  <w:shd w:val="clear" w:color="auto" w:fill="auto"/>
                  <w:vAlign w:val="bottom"/>
                </w:tcPr>
                <w:p w14:paraId="70C55E38" w14:textId="77777777" w:rsidR="00942A9C" w:rsidRPr="00942A9C" w:rsidRDefault="00942A9C" w:rsidP="00942A9C"/>
              </w:tc>
              <w:tc>
                <w:tcPr>
                  <w:tcW w:w="1420" w:type="dxa"/>
                  <w:tcBorders>
                    <w:top w:val="nil"/>
                    <w:left w:val="nil"/>
                    <w:bottom w:val="nil"/>
                    <w:right w:val="nil"/>
                  </w:tcBorders>
                  <w:shd w:val="clear" w:color="auto" w:fill="auto"/>
                  <w:vAlign w:val="bottom"/>
                </w:tcPr>
                <w:p w14:paraId="5EBC7E7B" w14:textId="77777777" w:rsidR="00942A9C" w:rsidRPr="00942A9C" w:rsidRDefault="00942A9C" w:rsidP="00942A9C"/>
              </w:tc>
            </w:tr>
            <w:tr w:rsidR="00942A9C" w:rsidRPr="00942A9C" w14:paraId="728461B6" w14:textId="77777777" w:rsidTr="00942A9C">
              <w:trPr>
                <w:trHeight w:val="510"/>
              </w:trPr>
              <w:tc>
                <w:tcPr>
                  <w:tcW w:w="720" w:type="dxa"/>
                  <w:tcBorders>
                    <w:top w:val="nil"/>
                    <w:left w:val="nil"/>
                    <w:bottom w:val="nil"/>
                    <w:right w:val="nil"/>
                  </w:tcBorders>
                  <w:shd w:val="clear" w:color="auto" w:fill="auto"/>
                </w:tcPr>
                <w:p w14:paraId="2A57D824" w14:textId="77777777" w:rsidR="00942A9C" w:rsidRPr="00942A9C" w:rsidRDefault="00942A9C" w:rsidP="00942A9C">
                  <w:r w:rsidRPr="00942A9C">
                    <w:t>05-03</w:t>
                  </w:r>
                </w:p>
              </w:tc>
              <w:tc>
                <w:tcPr>
                  <w:tcW w:w="4460" w:type="dxa"/>
                  <w:tcBorders>
                    <w:top w:val="nil"/>
                    <w:left w:val="nil"/>
                    <w:bottom w:val="nil"/>
                    <w:right w:val="nil"/>
                  </w:tcBorders>
                  <w:shd w:val="clear" w:color="auto" w:fill="auto"/>
                </w:tcPr>
                <w:p w14:paraId="070BB37A" w14:textId="77777777" w:rsidR="00942A9C" w:rsidRPr="00942A9C" w:rsidRDefault="00942A9C" w:rsidP="00942A9C">
                  <w:r w:rsidRPr="00942A9C">
                    <w:t>Kabl NHXHX-O- FE180/E90/1kV, potrebnog preseka i broja žila i to:</w:t>
                  </w:r>
                </w:p>
              </w:tc>
              <w:tc>
                <w:tcPr>
                  <w:tcW w:w="680" w:type="dxa"/>
                  <w:tcBorders>
                    <w:top w:val="nil"/>
                    <w:left w:val="nil"/>
                    <w:bottom w:val="nil"/>
                    <w:right w:val="nil"/>
                  </w:tcBorders>
                  <w:shd w:val="clear" w:color="auto" w:fill="auto"/>
                  <w:vAlign w:val="bottom"/>
                </w:tcPr>
                <w:p w14:paraId="66F0FB60" w14:textId="77777777" w:rsidR="00942A9C" w:rsidRPr="00942A9C" w:rsidRDefault="00942A9C" w:rsidP="00942A9C"/>
              </w:tc>
              <w:tc>
                <w:tcPr>
                  <w:tcW w:w="740" w:type="dxa"/>
                  <w:tcBorders>
                    <w:top w:val="nil"/>
                    <w:left w:val="nil"/>
                    <w:bottom w:val="nil"/>
                    <w:right w:val="nil"/>
                  </w:tcBorders>
                  <w:shd w:val="clear" w:color="auto" w:fill="auto"/>
                  <w:vAlign w:val="bottom"/>
                </w:tcPr>
                <w:p w14:paraId="45E88A96" w14:textId="77777777" w:rsidR="00942A9C" w:rsidRPr="00942A9C" w:rsidRDefault="00942A9C" w:rsidP="00942A9C"/>
              </w:tc>
              <w:tc>
                <w:tcPr>
                  <w:tcW w:w="1240" w:type="dxa"/>
                  <w:tcBorders>
                    <w:top w:val="nil"/>
                    <w:left w:val="nil"/>
                    <w:bottom w:val="nil"/>
                    <w:right w:val="nil"/>
                  </w:tcBorders>
                  <w:shd w:val="clear" w:color="auto" w:fill="auto"/>
                  <w:vAlign w:val="bottom"/>
                </w:tcPr>
                <w:p w14:paraId="051967E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AB2A583" w14:textId="77777777" w:rsidR="00942A9C" w:rsidRPr="00942A9C" w:rsidRDefault="00942A9C" w:rsidP="00942A9C"/>
              </w:tc>
            </w:tr>
            <w:tr w:rsidR="00942A9C" w:rsidRPr="00942A9C" w14:paraId="52804FBD" w14:textId="77777777" w:rsidTr="00942A9C">
              <w:trPr>
                <w:trHeight w:val="300"/>
              </w:trPr>
              <w:tc>
                <w:tcPr>
                  <w:tcW w:w="720" w:type="dxa"/>
                  <w:tcBorders>
                    <w:top w:val="nil"/>
                    <w:left w:val="nil"/>
                    <w:bottom w:val="nil"/>
                    <w:right w:val="nil"/>
                  </w:tcBorders>
                  <w:shd w:val="clear" w:color="auto" w:fill="auto"/>
                </w:tcPr>
                <w:p w14:paraId="5BA57C20" w14:textId="77777777" w:rsidR="00942A9C" w:rsidRPr="00942A9C" w:rsidRDefault="00942A9C" w:rsidP="00942A9C"/>
              </w:tc>
              <w:tc>
                <w:tcPr>
                  <w:tcW w:w="4460" w:type="dxa"/>
                  <w:tcBorders>
                    <w:top w:val="nil"/>
                    <w:left w:val="nil"/>
                    <w:bottom w:val="nil"/>
                    <w:right w:val="nil"/>
                  </w:tcBorders>
                  <w:shd w:val="clear" w:color="auto" w:fill="auto"/>
                </w:tcPr>
                <w:p w14:paraId="7697BEF3" w14:textId="77777777" w:rsidR="00942A9C" w:rsidRPr="00942A9C" w:rsidRDefault="00942A9C" w:rsidP="00942A9C">
                  <w:r w:rsidRPr="00942A9C">
                    <w:t>2x1,5mm2</w:t>
                  </w:r>
                </w:p>
              </w:tc>
              <w:tc>
                <w:tcPr>
                  <w:tcW w:w="680" w:type="dxa"/>
                  <w:tcBorders>
                    <w:top w:val="nil"/>
                    <w:left w:val="nil"/>
                    <w:bottom w:val="nil"/>
                    <w:right w:val="nil"/>
                  </w:tcBorders>
                  <w:shd w:val="clear" w:color="auto" w:fill="auto"/>
                  <w:vAlign w:val="bottom"/>
                </w:tcPr>
                <w:p w14:paraId="36855CA0"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353F32C7" w14:textId="77777777" w:rsidR="00942A9C" w:rsidRPr="00942A9C" w:rsidRDefault="00942A9C" w:rsidP="00942A9C">
                  <w:r w:rsidRPr="00942A9C">
                    <w:t>720</w:t>
                  </w:r>
                </w:p>
              </w:tc>
              <w:tc>
                <w:tcPr>
                  <w:tcW w:w="1240" w:type="dxa"/>
                  <w:tcBorders>
                    <w:top w:val="nil"/>
                    <w:left w:val="nil"/>
                    <w:bottom w:val="nil"/>
                    <w:right w:val="nil"/>
                  </w:tcBorders>
                  <w:shd w:val="clear" w:color="auto" w:fill="auto"/>
                  <w:vAlign w:val="bottom"/>
                </w:tcPr>
                <w:p w14:paraId="548BCF2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297540E" w14:textId="77777777" w:rsidR="00942A9C" w:rsidRPr="00942A9C" w:rsidRDefault="00942A9C" w:rsidP="00942A9C"/>
              </w:tc>
            </w:tr>
            <w:tr w:rsidR="00942A9C" w:rsidRPr="00942A9C" w14:paraId="55A6CB10" w14:textId="77777777" w:rsidTr="00942A9C">
              <w:trPr>
                <w:trHeight w:val="300"/>
              </w:trPr>
              <w:tc>
                <w:tcPr>
                  <w:tcW w:w="720" w:type="dxa"/>
                  <w:tcBorders>
                    <w:top w:val="nil"/>
                    <w:left w:val="nil"/>
                    <w:bottom w:val="nil"/>
                    <w:right w:val="nil"/>
                  </w:tcBorders>
                  <w:shd w:val="clear" w:color="auto" w:fill="auto"/>
                </w:tcPr>
                <w:p w14:paraId="1F7FD769" w14:textId="77777777" w:rsidR="00942A9C" w:rsidRPr="00942A9C" w:rsidRDefault="00942A9C" w:rsidP="00942A9C"/>
              </w:tc>
              <w:tc>
                <w:tcPr>
                  <w:tcW w:w="4460" w:type="dxa"/>
                  <w:tcBorders>
                    <w:top w:val="nil"/>
                    <w:left w:val="nil"/>
                    <w:bottom w:val="nil"/>
                    <w:right w:val="nil"/>
                  </w:tcBorders>
                  <w:shd w:val="clear" w:color="auto" w:fill="auto"/>
                </w:tcPr>
                <w:p w14:paraId="06779125" w14:textId="77777777" w:rsidR="00942A9C" w:rsidRPr="00942A9C" w:rsidRDefault="00942A9C" w:rsidP="00942A9C"/>
              </w:tc>
              <w:tc>
                <w:tcPr>
                  <w:tcW w:w="680" w:type="dxa"/>
                  <w:tcBorders>
                    <w:top w:val="nil"/>
                    <w:left w:val="nil"/>
                    <w:bottom w:val="nil"/>
                    <w:right w:val="nil"/>
                  </w:tcBorders>
                  <w:shd w:val="clear" w:color="auto" w:fill="auto"/>
                  <w:vAlign w:val="bottom"/>
                </w:tcPr>
                <w:p w14:paraId="3407DC2F" w14:textId="77777777" w:rsidR="00942A9C" w:rsidRPr="00942A9C" w:rsidRDefault="00942A9C" w:rsidP="00942A9C"/>
              </w:tc>
              <w:tc>
                <w:tcPr>
                  <w:tcW w:w="740" w:type="dxa"/>
                  <w:tcBorders>
                    <w:top w:val="nil"/>
                    <w:left w:val="nil"/>
                    <w:bottom w:val="nil"/>
                    <w:right w:val="nil"/>
                  </w:tcBorders>
                  <w:shd w:val="clear" w:color="auto" w:fill="auto"/>
                  <w:vAlign w:val="bottom"/>
                </w:tcPr>
                <w:p w14:paraId="2C96C334" w14:textId="77777777" w:rsidR="00942A9C" w:rsidRPr="00942A9C" w:rsidRDefault="00942A9C" w:rsidP="00942A9C"/>
              </w:tc>
              <w:tc>
                <w:tcPr>
                  <w:tcW w:w="1240" w:type="dxa"/>
                  <w:tcBorders>
                    <w:top w:val="nil"/>
                    <w:left w:val="nil"/>
                    <w:bottom w:val="nil"/>
                    <w:right w:val="nil"/>
                  </w:tcBorders>
                  <w:shd w:val="clear" w:color="auto" w:fill="auto"/>
                  <w:vAlign w:val="bottom"/>
                </w:tcPr>
                <w:p w14:paraId="2ECB6A5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CBBA49C" w14:textId="77777777" w:rsidR="00942A9C" w:rsidRPr="00942A9C" w:rsidRDefault="00942A9C" w:rsidP="00942A9C"/>
              </w:tc>
            </w:tr>
            <w:tr w:rsidR="00942A9C" w:rsidRPr="00942A9C" w14:paraId="20A9500F" w14:textId="77777777" w:rsidTr="00942A9C">
              <w:trPr>
                <w:trHeight w:val="300"/>
              </w:trPr>
              <w:tc>
                <w:tcPr>
                  <w:tcW w:w="720" w:type="dxa"/>
                  <w:tcBorders>
                    <w:top w:val="nil"/>
                    <w:left w:val="nil"/>
                    <w:bottom w:val="nil"/>
                    <w:right w:val="nil"/>
                  </w:tcBorders>
                  <w:shd w:val="clear" w:color="auto" w:fill="auto"/>
                </w:tcPr>
                <w:p w14:paraId="7AC90F35" w14:textId="77777777" w:rsidR="00942A9C" w:rsidRPr="00942A9C" w:rsidRDefault="00942A9C" w:rsidP="00942A9C"/>
              </w:tc>
              <w:tc>
                <w:tcPr>
                  <w:tcW w:w="4460" w:type="dxa"/>
                  <w:tcBorders>
                    <w:top w:val="nil"/>
                    <w:left w:val="nil"/>
                    <w:bottom w:val="nil"/>
                    <w:right w:val="nil"/>
                  </w:tcBorders>
                  <w:shd w:val="clear" w:color="auto" w:fill="auto"/>
                </w:tcPr>
                <w:p w14:paraId="0E5961C3" w14:textId="77777777" w:rsidR="00942A9C" w:rsidRPr="00942A9C" w:rsidRDefault="00942A9C" w:rsidP="00942A9C">
                  <w:r w:rsidRPr="00942A9C">
                    <w:t>3x1,5mm2</w:t>
                  </w:r>
                </w:p>
              </w:tc>
              <w:tc>
                <w:tcPr>
                  <w:tcW w:w="680" w:type="dxa"/>
                  <w:tcBorders>
                    <w:top w:val="nil"/>
                    <w:left w:val="nil"/>
                    <w:bottom w:val="nil"/>
                    <w:right w:val="nil"/>
                  </w:tcBorders>
                  <w:shd w:val="clear" w:color="auto" w:fill="auto"/>
                  <w:vAlign w:val="bottom"/>
                </w:tcPr>
                <w:p w14:paraId="160832E9"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5395C98B" w14:textId="77777777" w:rsidR="00942A9C" w:rsidRPr="00942A9C" w:rsidRDefault="00942A9C" w:rsidP="00942A9C">
                  <w:r w:rsidRPr="00942A9C">
                    <w:t>160</w:t>
                  </w:r>
                </w:p>
              </w:tc>
              <w:tc>
                <w:tcPr>
                  <w:tcW w:w="1240" w:type="dxa"/>
                  <w:tcBorders>
                    <w:top w:val="nil"/>
                    <w:left w:val="nil"/>
                    <w:bottom w:val="nil"/>
                    <w:right w:val="nil"/>
                  </w:tcBorders>
                  <w:shd w:val="clear" w:color="auto" w:fill="auto"/>
                  <w:vAlign w:val="bottom"/>
                </w:tcPr>
                <w:p w14:paraId="3461BC7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4886C23" w14:textId="77777777" w:rsidR="00942A9C" w:rsidRPr="00942A9C" w:rsidRDefault="00942A9C" w:rsidP="00942A9C"/>
              </w:tc>
            </w:tr>
            <w:tr w:rsidR="00942A9C" w:rsidRPr="00942A9C" w14:paraId="1E54B0F2" w14:textId="77777777" w:rsidTr="00942A9C">
              <w:trPr>
                <w:trHeight w:val="510"/>
              </w:trPr>
              <w:tc>
                <w:tcPr>
                  <w:tcW w:w="720" w:type="dxa"/>
                  <w:tcBorders>
                    <w:top w:val="nil"/>
                    <w:left w:val="nil"/>
                    <w:bottom w:val="nil"/>
                    <w:right w:val="nil"/>
                  </w:tcBorders>
                  <w:shd w:val="clear" w:color="auto" w:fill="auto"/>
                </w:tcPr>
                <w:p w14:paraId="1A712505" w14:textId="77777777" w:rsidR="00942A9C" w:rsidRPr="00942A9C" w:rsidRDefault="00942A9C" w:rsidP="00942A9C">
                  <w:r w:rsidRPr="00942A9C">
                    <w:t>05-04</w:t>
                  </w:r>
                </w:p>
              </w:tc>
              <w:tc>
                <w:tcPr>
                  <w:tcW w:w="4460" w:type="dxa"/>
                  <w:tcBorders>
                    <w:top w:val="nil"/>
                    <w:left w:val="nil"/>
                    <w:bottom w:val="nil"/>
                    <w:right w:val="nil"/>
                  </w:tcBorders>
                  <w:shd w:val="clear" w:color="auto" w:fill="auto"/>
                </w:tcPr>
                <w:p w14:paraId="01A5F4EE" w14:textId="77777777" w:rsidR="00942A9C" w:rsidRPr="00942A9C" w:rsidRDefault="00942A9C" w:rsidP="00942A9C">
                  <w:r w:rsidRPr="00942A9C">
                    <w:t>Kabl NHXHX-J- FE180/E90/1kV, potrebnog preseka i broja žila i to:</w:t>
                  </w:r>
                </w:p>
              </w:tc>
              <w:tc>
                <w:tcPr>
                  <w:tcW w:w="680" w:type="dxa"/>
                  <w:tcBorders>
                    <w:top w:val="nil"/>
                    <w:left w:val="nil"/>
                    <w:bottom w:val="nil"/>
                    <w:right w:val="nil"/>
                  </w:tcBorders>
                  <w:shd w:val="clear" w:color="auto" w:fill="auto"/>
                  <w:vAlign w:val="bottom"/>
                </w:tcPr>
                <w:p w14:paraId="56B20635" w14:textId="77777777" w:rsidR="00942A9C" w:rsidRPr="00942A9C" w:rsidRDefault="00942A9C" w:rsidP="00942A9C"/>
              </w:tc>
              <w:tc>
                <w:tcPr>
                  <w:tcW w:w="740" w:type="dxa"/>
                  <w:tcBorders>
                    <w:top w:val="nil"/>
                    <w:left w:val="nil"/>
                    <w:bottom w:val="nil"/>
                    <w:right w:val="nil"/>
                  </w:tcBorders>
                  <w:shd w:val="clear" w:color="auto" w:fill="auto"/>
                  <w:vAlign w:val="bottom"/>
                </w:tcPr>
                <w:p w14:paraId="06A4FE7E" w14:textId="77777777" w:rsidR="00942A9C" w:rsidRPr="00942A9C" w:rsidRDefault="00942A9C" w:rsidP="00942A9C"/>
              </w:tc>
              <w:tc>
                <w:tcPr>
                  <w:tcW w:w="1240" w:type="dxa"/>
                  <w:tcBorders>
                    <w:top w:val="nil"/>
                    <w:left w:val="nil"/>
                    <w:bottom w:val="nil"/>
                    <w:right w:val="nil"/>
                  </w:tcBorders>
                  <w:shd w:val="clear" w:color="auto" w:fill="auto"/>
                  <w:vAlign w:val="bottom"/>
                </w:tcPr>
                <w:p w14:paraId="02C3E18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FB06D0F" w14:textId="77777777" w:rsidR="00942A9C" w:rsidRPr="00942A9C" w:rsidRDefault="00942A9C" w:rsidP="00942A9C"/>
              </w:tc>
            </w:tr>
            <w:tr w:rsidR="00942A9C" w:rsidRPr="00942A9C" w14:paraId="4BAFEA6E" w14:textId="77777777" w:rsidTr="00942A9C">
              <w:trPr>
                <w:trHeight w:val="300"/>
              </w:trPr>
              <w:tc>
                <w:tcPr>
                  <w:tcW w:w="720" w:type="dxa"/>
                  <w:tcBorders>
                    <w:top w:val="nil"/>
                    <w:left w:val="nil"/>
                    <w:bottom w:val="nil"/>
                    <w:right w:val="nil"/>
                  </w:tcBorders>
                  <w:shd w:val="clear" w:color="auto" w:fill="auto"/>
                </w:tcPr>
                <w:p w14:paraId="3214EBE3" w14:textId="77777777" w:rsidR="00942A9C" w:rsidRPr="00942A9C" w:rsidRDefault="00942A9C" w:rsidP="00942A9C"/>
              </w:tc>
              <w:tc>
                <w:tcPr>
                  <w:tcW w:w="4460" w:type="dxa"/>
                  <w:tcBorders>
                    <w:top w:val="nil"/>
                    <w:left w:val="nil"/>
                    <w:bottom w:val="nil"/>
                    <w:right w:val="nil"/>
                  </w:tcBorders>
                  <w:shd w:val="clear" w:color="auto" w:fill="auto"/>
                </w:tcPr>
                <w:p w14:paraId="67AA313D" w14:textId="77777777" w:rsidR="00942A9C" w:rsidRPr="00942A9C" w:rsidRDefault="00942A9C" w:rsidP="00942A9C">
                  <w:r w:rsidRPr="00942A9C">
                    <w:t>3x1,5mm2</w:t>
                  </w:r>
                </w:p>
              </w:tc>
              <w:tc>
                <w:tcPr>
                  <w:tcW w:w="680" w:type="dxa"/>
                  <w:tcBorders>
                    <w:top w:val="nil"/>
                    <w:left w:val="nil"/>
                    <w:bottom w:val="nil"/>
                    <w:right w:val="nil"/>
                  </w:tcBorders>
                  <w:shd w:val="clear" w:color="auto" w:fill="auto"/>
                  <w:vAlign w:val="bottom"/>
                </w:tcPr>
                <w:p w14:paraId="072FDFD5"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52AAACB8" w14:textId="77777777" w:rsidR="00942A9C" w:rsidRPr="00942A9C" w:rsidRDefault="00942A9C" w:rsidP="00942A9C">
                  <w:r w:rsidRPr="00942A9C">
                    <w:t>3100</w:t>
                  </w:r>
                </w:p>
              </w:tc>
              <w:tc>
                <w:tcPr>
                  <w:tcW w:w="1240" w:type="dxa"/>
                  <w:tcBorders>
                    <w:top w:val="nil"/>
                    <w:left w:val="nil"/>
                    <w:bottom w:val="nil"/>
                    <w:right w:val="nil"/>
                  </w:tcBorders>
                  <w:shd w:val="clear" w:color="auto" w:fill="auto"/>
                  <w:vAlign w:val="bottom"/>
                </w:tcPr>
                <w:p w14:paraId="78B0ED7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6934AF8" w14:textId="77777777" w:rsidR="00942A9C" w:rsidRPr="00942A9C" w:rsidRDefault="00942A9C" w:rsidP="00942A9C"/>
              </w:tc>
            </w:tr>
            <w:tr w:rsidR="00942A9C" w:rsidRPr="00942A9C" w14:paraId="2D7F5266" w14:textId="77777777" w:rsidTr="00942A9C">
              <w:trPr>
                <w:trHeight w:val="300"/>
              </w:trPr>
              <w:tc>
                <w:tcPr>
                  <w:tcW w:w="720" w:type="dxa"/>
                  <w:tcBorders>
                    <w:top w:val="nil"/>
                    <w:left w:val="nil"/>
                    <w:bottom w:val="nil"/>
                    <w:right w:val="nil"/>
                  </w:tcBorders>
                  <w:shd w:val="clear" w:color="auto" w:fill="auto"/>
                </w:tcPr>
                <w:p w14:paraId="36C14BBD" w14:textId="77777777" w:rsidR="00942A9C" w:rsidRPr="00942A9C" w:rsidRDefault="00942A9C" w:rsidP="00942A9C"/>
              </w:tc>
              <w:tc>
                <w:tcPr>
                  <w:tcW w:w="4460" w:type="dxa"/>
                  <w:tcBorders>
                    <w:top w:val="nil"/>
                    <w:left w:val="nil"/>
                    <w:bottom w:val="nil"/>
                    <w:right w:val="nil"/>
                  </w:tcBorders>
                  <w:shd w:val="clear" w:color="auto" w:fill="auto"/>
                </w:tcPr>
                <w:p w14:paraId="308359F8" w14:textId="77777777" w:rsidR="00942A9C" w:rsidRPr="00942A9C" w:rsidRDefault="00942A9C" w:rsidP="00942A9C"/>
              </w:tc>
              <w:tc>
                <w:tcPr>
                  <w:tcW w:w="680" w:type="dxa"/>
                  <w:tcBorders>
                    <w:top w:val="nil"/>
                    <w:left w:val="nil"/>
                    <w:bottom w:val="nil"/>
                    <w:right w:val="nil"/>
                  </w:tcBorders>
                  <w:shd w:val="clear" w:color="auto" w:fill="auto"/>
                  <w:vAlign w:val="bottom"/>
                </w:tcPr>
                <w:p w14:paraId="3A1F3D6F" w14:textId="77777777" w:rsidR="00942A9C" w:rsidRPr="00942A9C" w:rsidRDefault="00942A9C" w:rsidP="00942A9C"/>
              </w:tc>
              <w:tc>
                <w:tcPr>
                  <w:tcW w:w="740" w:type="dxa"/>
                  <w:tcBorders>
                    <w:top w:val="nil"/>
                    <w:left w:val="nil"/>
                    <w:bottom w:val="nil"/>
                    <w:right w:val="nil"/>
                  </w:tcBorders>
                  <w:shd w:val="clear" w:color="auto" w:fill="auto"/>
                  <w:vAlign w:val="bottom"/>
                </w:tcPr>
                <w:p w14:paraId="5B84A9F5" w14:textId="77777777" w:rsidR="00942A9C" w:rsidRPr="00942A9C" w:rsidRDefault="00942A9C" w:rsidP="00942A9C"/>
              </w:tc>
              <w:tc>
                <w:tcPr>
                  <w:tcW w:w="1240" w:type="dxa"/>
                  <w:tcBorders>
                    <w:top w:val="nil"/>
                    <w:left w:val="nil"/>
                    <w:bottom w:val="nil"/>
                    <w:right w:val="nil"/>
                  </w:tcBorders>
                  <w:shd w:val="clear" w:color="auto" w:fill="auto"/>
                  <w:vAlign w:val="bottom"/>
                </w:tcPr>
                <w:p w14:paraId="0B7905A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CDAB5DA" w14:textId="77777777" w:rsidR="00942A9C" w:rsidRPr="00942A9C" w:rsidRDefault="00942A9C" w:rsidP="00942A9C"/>
              </w:tc>
            </w:tr>
            <w:tr w:rsidR="00942A9C" w:rsidRPr="00942A9C" w14:paraId="32982775" w14:textId="77777777" w:rsidTr="00942A9C">
              <w:trPr>
                <w:trHeight w:val="300"/>
              </w:trPr>
              <w:tc>
                <w:tcPr>
                  <w:tcW w:w="720" w:type="dxa"/>
                  <w:tcBorders>
                    <w:top w:val="nil"/>
                    <w:left w:val="nil"/>
                    <w:bottom w:val="nil"/>
                    <w:right w:val="nil"/>
                  </w:tcBorders>
                  <w:shd w:val="clear" w:color="auto" w:fill="auto"/>
                </w:tcPr>
                <w:p w14:paraId="0888E39B" w14:textId="77777777" w:rsidR="00942A9C" w:rsidRPr="00942A9C" w:rsidRDefault="00942A9C" w:rsidP="00942A9C"/>
              </w:tc>
              <w:tc>
                <w:tcPr>
                  <w:tcW w:w="4460" w:type="dxa"/>
                  <w:tcBorders>
                    <w:top w:val="nil"/>
                    <w:left w:val="nil"/>
                    <w:bottom w:val="nil"/>
                    <w:right w:val="nil"/>
                  </w:tcBorders>
                  <w:shd w:val="clear" w:color="auto" w:fill="auto"/>
                </w:tcPr>
                <w:p w14:paraId="06906EE7" w14:textId="77777777" w:rsidR="00942A9C" w:rsidRPr="00942A9C" w:rsidRDefault="00942A9C" w:rsidP="00942A9C">
                  <w:r w:rsidRPr="00942A9C">
                    <w:t>3x2,5mm2</w:t>
                  </w:r>
                </w:p>
              </w:tc>
              <w:tc>
                <w:tcPr>
                  <w:tcW w:w="680" w:type="dxa"/>
                  <w:tcBorders>
                    <w:top w:val="nil"/>
                    <w:left w:val="nil"/>
                    <w:bottom w:val="nil"/>
                    <w:right w:val="nil"/>
                  </w:tcBorders>
                  <w:shd w:val="clear" w:color="auto" w:fill="auto"/>
                  <w:vAlign w:val="bottom"/>
                </w:tcPr>
                <w:p w14:paraId="6DFB533B" w14:textId="77777777" w:rsidR="00942A9C" w:rsidRPr="00942A9C" w:rsidRDefault="00942A9C" w:rsidP="00942A9C">
                  <w:r w:rsidRPr="00942A9C">
                    <w:t>m</w:t>
                  </w:r>
                </w:p>
              </w:tc>
              <w:tc>
                <w:tcPr>
                  <w:tcW w:w="740" w:type="dxa"/>
                  <w:tcBorders>
                    <w:top w:val="nil"/>
                    <w:left w:val="nil"/>
                    <w:bottom w:val="nil"/>
                    <w:right w:val="nil"/>
                  </w:tcBorders>
                  <w:shd w:val="clear" w:color="auto" w:fill="auto"/>
                  <w:vAlign w:val="bottom"/>
                </w:tcPr>
                <w:p w14:paraId="5DB4EAEE" w14:textId="77777777" w:rsidR="00942A9C" w:rsidRPr="00942A9C" w:rsidRDefault="00942A9C" w:rsidP="00942A9C">
                  <w:r w:rsidRPr="00942A9C">
                    <w:t>250</w:t>
                  </w:r>
                </w:p>
              </w:tc>
              <w:tc>
                <w:tcPr>
                  <w:tcW w:w="1240" w:type="dxa"/>
                  <w:tcBorders>
                    <w:top w:val="nil"/>
                    <w:left w:val="nil"/>
                    <w:bottom w:val="nil"/>
                    <w:right w:val="nil"/>
                  </w:tcBorders>
                  <w:shd w:val="clear" w:color="auto" w:fill="auto"/>
                  <w:vAlign w:val="bottom"/>
                </w:tcPr>
                <w:p w14:paraId="00A586E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935089C" w14:textId="77777777" w:rsidR="00942A9C" w:rsidRPr="00942A9C" w:rsidRDefault="00942A9C" w:rsidP="00942A9C"/>
              </w:tc>
            </w:tr>
            <w:tr w:rsidR="00942A9C" w:rsidRPr="00942A9C" w14:paraId="1902DBB6" w14:textId="77777777" w:rsidTr="00942A9C">
              <w:trPr>
                <w:trHeight w:val="300"/>
              </w:trPr>
              <w:tc>
                <w:tcPr>
                  <w:tcW w:w="720" w:type="dxa"/>
                  <w:tcBorders>
                    <w:top w:val="nil"/>
                    <w:left w:val="nil"/>
                    <w:bottom w:val="nil"/>
                    <w:right w:val="nil"/>
                  </w:tcBorders>
                  <w:shd w:val="clear" w:color="auto" w:fill="auto"/>
                </w:tcPr>
                <w:p w14:paraId="122E9031" w14:textId="77777777" w:rsidR="00942A9C" w:rsidRPr="00942A9C" w:rsidRDefault="00942A9C" w:rsidP="00942A9C"/>
              </w:tc>
              <w:tc>
                <w:tcPr>
                  <w:tcW w:w="4460" w:type="dxa"/>
                  <w:tcBorders>
                    <w:top w:val="nil"/>
                    <w:left w:val="nil"/>
                    <w:bottom w:val="nil"/>
                    <w:right w:val="nil"/>
                  </w:tcBorders>
                  <w:shd w:val="clear" w:color="auto" w:fill="auto"/>
                </w:tcPr>
                <w:p w14:paraId="1F5E75BB" w14:textId="77777777" w:rsidR="00942A9C" w:rsidRPr="00942A9C" w:rsidRDefault="00942A9C" w:rsidP="00942A9C"/>
              </w:tc>
              <w:tc>
                <w:tcPr>
                  <w:tcW w:w="680" w:type="dxa"/>
                  <w:tcBorders>
                    <w:top w:val="nil"/>
                    <w:left w:val="nil"/>
                    <w:bottom w:val="nil"/>
                    <w:right w:val="nil"/>
                  </w:tcBorders>
                  <w:shd w:val="clear" w:color="auto" w:fill="auto"/>
                  <w:vAlign w:val="bottom"/>
                </w:tcPr>
                <w:p w14:paraId="05D736D1" w14:textId="77777777" w:rsidR="00942A9C" w:rsidRPr="00942A9C" w:rsidRDefault="00942A9C" w:rsidP="00942A9C"/>
              </w:tc>
              <w:tc>
                <w:tcPr>
                  <w:tcW w:w="740" w:type="dxa"/>
                  <w:tcBorders>
                    <w:top w:val="nil"/>
                    <w:left w:val="nil"/>
                    <w:bottom w:val="nil"/>
                    <w:right w:val="nil"/>
                  </w:tcBorders>
                  <w:shd w:val="clear" w:color="auto" w:fill="auto"/>
                  <w:vAlign w:val="bottom"/>
                </w:tcPr>
                <w:p w14:paraId="2C5EA607" w14:textId="77777777" w:rsidR="00942A9C" w:rsidRPr="00942A9C" w:rsidRDefault="00942A9C" w:rsidP="00942A9C"/>
              </w:tc>
              <w:tc>
                <w:tcPr>
                  <w:tcW w:w="1240" w:type="dxa"/>
                  <w:tcBorders>
                    <w:top w:val="nil"/>
                    <w:left w:val="nil"/>
                    <w:bottom w:val="nil"/>
                    <w:right w:val="nil"/>
                  </w:tcBorders>
                  <w:shd w:val="clear" w:color="auto" w:fill="auto"/>
                  <w:vAlign w:val="bottom"/>
                </w:tcPr>
                <w:p w14:paraId="4614139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B3F5DEC" w14:textId="77777777" w:rsidR="00942A9C" w:rsidRPr="00942A9C" w:rsidRDefault="00942A9C" w:rsidP="00942A9C"/>
              </w:tc>
            </w:tr>
            <w:tr w:rsidR="00942A9C" w:rsidRPr="00942A9C" w14:paraId="66BC404C" w14:textId="77777777" w:rsidTr="00942A9C">
              <w:trPr>
                <w:trHeight w:val="300"/>
              </w:trPr>
              <w:tc>
                <w:tcPr>
                  <w:tcW w:w="720" w:type="dxa"/>
                  <w:tcBorders>
                    <w:top w:val="nil"/>
                    <w:left w:val="nil"/>
                    <w:bottom w:val="single" w:sz="4" w:space="0" w:color="auto"/>
                    <w:right w:val="nil"/>
                  </w:tcBorders>
                  <w:shd w:val="clear" w:color="auto" w:fill="auto"/>
                </w:tcPr>
                <w:p w14:paraId="1DB398B4" w14:textId="77777777" w:rsidR="00942A9C" w:rsidRPr="00942A9C" w:rsidRDefault="00942A9C" w:rsidP="00942A9C">
                  <w:r w:rsidRPr="00942A9C">
                    <w:t> </w:t>
                  </w:r>
                </w:p>
              </w:tc>
              <w:tc>
                <w:tcPr>
                  <w:tcW w:w="4460" w:type="dxa"/>
                  <w:tcBorders>
                    <w:top w:val="nil"/>
                    <w:left w:val="nil"/>
                    <w:bottom w:val="single" w:sz="4" w:space="0" w:color="auto"/>
                    <w:right w:val="nil"/>
                  </w:tcBorders>
                  <w:shd w:val="clear" w:color="auto" w:fill="auto"/>
                </w:tcPr>
                <w:p w14:paraId="0DF60517" w14:textId="77777777" w:rsidR="00942A9C" w:rsidRPr="00942A9C" w:rsidRDefault="00942A9C" w:rsidP="00942A9C">
                  <w:r w:rsidRPr="00942A9C">
                    <w:t>5x2,5mm2</w:t>
                  </w:r>
                </w:p>
              </w:tc>
              <w:tc>
                <w:tcPr>
                  <w:tcW w:w="680" w:type="dxa"/>
                  <w:tcBorders>
                    <w:top w:val="nil"/>
                    <w:left w:val="nil"/>
                    <w:bottom w:val="single" w:sz="4" w:space="0" w:color="auto"/>
                    <w:right w:val="nil"/>
                  </w:tcBorders>
                  <w:shd w:val="clear" w:color="auto" w:fill="auto"/>
                  <w:vAlign w:val="bottom"/>
                </w:tcPr>
                <w:p w14:paraId="322DF2B6" w14:textId="77777777" w:rsidR="00942A9C" w:rsidRPr="00942A9C" w:rsidRDefault="00942A9C" w:rsidP="00942A9C">
                  <w:r w:rsidRPr="00942A9C">
                    <w:t>m</w:t>
                  </w:r>
                </w:p>
              </w:tc>
              <w:tc>
                <w:tcPr>
                  <w:tcW w:w="740" w:type="dxa"/>
                  <w:tcBorders>
                    <w:top w:val="nil"/>
                    <w:left w:val="nil"/>
                    <w:bottom w:val="single" w:sz="4" w:space="0" w:color="auto"/>
                    <w:right w:val="nil"/>
                  </w:tcBorders>
                  <w:shd w:val="clear" w:color="auto" w:fill="auto"/>
                  <w:vAlign w:val="bottom"/>
                </w:tcPr>
                <w:p w14:paraId="27C5022A" w14:textId="77777777" w:rsidR="00942A9C" w:rsidRPr="00942A9C" w:rsidRDefault="00942A9C" w:rsidP="00942A9C">
                  <w:r w:rsidRPr="00942A9C">
                    <w:t>1150</w:t>
                  </w:r>
                </w:p>
              </w:tc>
              <w:tc>
                <w:tcPr>
                  <w:tcW w:w="1240" w:type="dxa"/>
                  <w:tcBorders>
                    <w:top w:val="nil"/>
                    <w:left w:val="nil"/>
                    <w:bottom w:val="single" w:sz="4" w:space="0" w:color="auto"/>
                    <w:right w:val="nil"/>
                  </w:tcBorders>
                  <w:shd w:val="clear" w:color="auto" w:fill="auto"/>
                  <w:vAlign w:val="bottom"/>
                </w:tcPr>
                <w:p w14:paraId="4BF0DB20" w14:textId="77777777" w:rsidR="00942A9C" w:rsidRPr="00942A9C" w:rsidRDefault="00942A9C" w:rsidP="00942A9C">
                  <w:r w:rsidRPr="00942A9C">
                    <w:t> </w:t>
                  </w:r>
                </w:p>
              </w:tc>
              <w:tc>
                <w:tcPr>
                  <w:tcW w:w="1420" w:type="dxa"/>
                  <w:tcBorders>
                    <w:top w:val="nil"/>
                    <w:left w:val="nil"/>
                    <w:bottom w:val="single" w:sz="4" w:space="0" w:color="auto"/>
                    <w:right w:val="nil"/>
                  </w:tcBorders>
                  <w:shd w:val="clear" w:color="auto" w:fill="auto"/>
                  <w:noWrap/>
                  <w:vAlign w:val="bottom"/>
                </w:tcPr>
                <w:p w14:paraId="72133A9B" w14:textId="77777777" w:rsidR="00942A9C" w:rsidRPr="00942A9C" w:rsidRDefault="00942A9C" w:rsidP="00942A9C">
                  <w:r w:rsidRPr="00942A9C">
                    <w:t> </w:t>
                  </w:r>
                </w:p>
              </w:tc>
            </w:tr>
            <w:tr w:rsidR="00942A9C" w:rsidRPr="00942A9C" w14:paraId="57D016F6" w14:textId="77777777" w:rsidTr="00942A9C">
              <w:trPr>
                <w:trHeight w:val="300"/>
              </w:trPr>
              <w:tc>
                <w:tcPr>
                  <w:tcW w:w="720" w:type="dxa"/>
                  <w:tcBorders>
                    <w:top w:val="nil"/>
                    <w:left w:val="nil"/>
                    <w:bottom w:val="nil"/>
                    <w:right w:val="nil"/>
                  </w:tcBorders>
                  <w:shd w:val="clear" w:color="auto" w:fill="auto"/>
                </w:tcPr>
                <w:p w14:paraId="5EFB8457" w14:textId="77777777" w:rsidR="00942A9C" w:rsidRPr="00942A9C" w:rsidRDefault="00942A9C" w:rsidP="00942A9C">
                  <w:r w:rsidRPr="00942A9C">
                    <w:t>05-00</w:t>
                  </w:r>
                </w:p>
              </w:tc>
              <w:tc>
                <w:tcPr>
                  <w:tcW w:w="4460" w:type="dxa"/>
                  <w:tcBorders>
                    <w:top w:val="nil"/>
                    <w:left w:val="nil"/>
                    <w:bottom w:val="nil"/>
                    <w:right w:val="nil"/>
                  </w:tcBorders>
                  <w:shd w:val="clear" w:color="auto" w:fill="auto"/>
                </w:tcPr>
                <w:p w14:paraId="7210EA8C" w14:textId="77777777" w:rsidR="00942A9C" w:rsidRPr="00942A9C" w:rsidRDefault="00942A9C" w:rsidP="00942A9C">
                  <w:r w:rsidRPr="00942A9C">
                    <w:t xml:space="preserve">INSTALACIONI KABLOVI </w:t>
                  </w:r>
                </w:p>
              </w:tc>
              <w:tc>
                <w:tcPr>
                  <w:tcW w:w="680" w:type="dxa"/>
                  <w:tcBorders>
                    <w:top w:val="nil"/>
                    <w:left w:val="nil"/>
                    <w:bottom w:val="nil"/>
                    <w:right w:val="nil"/>
                  </w:tcBorders>
                  <w:shd w:val="clear" w:color="auto" w:fill="auto"/>
                  <w:vAlign w:val="bottom"/>
                </w:tcPr>
                <w:p w14:paraId="0E03011C" w14:textId="77777777" w:rsidR="00942A9C" w:rsidRPr="00942A9C" w:rsidRDefault="00942A9C" w:rsidP="00942A9C"/>
              </w:tc>
              <w:tc>
                <w:tcPr>
                  <w:tcW w:w="740" w:type="dxa"/>
                  <w:tcBorders>
                    <w:top w:val="nil"/>
                    <w:left w:val="nil"/>
                    <w:bottom w:val="nil"/>
                    <w:right w:val="nil"/>
                  </w:tcBorders>
                  <w:shd w:val="clear" w:color="auto" w:fill="auto"/>
                  <w:vAlign w:val="bottom"/>
                </w:tcPr>
                <w:p w14:paraId="244E5994" w14:textId="77777777" w:rsidR="00942A9C" w:rsidRPr="00942A9C" w:rsidRDefault="00942A9C" w:rsidP="00942A9C"/>
              </w:tc>
              <w:tc>
                <w:tcPr>
                  <w:tcW w:w="1240" w:type="dxa"/>
                  <w:tcBorders>
                    <w:top w:val="nil"/>
                    <w:left w:val="nil"/>
                    <w:bottom w:val="nil"/>
                    <w:right w:val="nil"/>
                  </w:tcBorders>
                  <w:shd w:val="clear" w:color="auto" w:fill="auto"/>
                  <w:vAlign w:val="bottom"/>
                </w:tcPr>
                <w:p w14:paraId="6CCF4467" w14:textId="77777777" w:rsidR="00942A9C" w:rsidRPr="00942A9C" w:rsidRDefault="00942A9C" w:rsidP="00942A9C">
                  <w:r w:rsidRPr="00942A9C">
                    <w:t>UKUPNO</w:t>
                  </w:r>
                </w:p>
              </w:tc>
              <w:tc>
                <w:tcPr>
                  <w:tcW w:w="1420" w:type="dxa"/>
                  <w:tcBorders>
                    <w:top w:val="nil"/>
                    <w:left w:val="nil"/>
                    <w:bottom w:val="nil"/>
                    <w:right w:val="nil"/>
                  </w:tcBorders>
                  <w:shd w:val="clear" w:color="auto" w:fill="auto"/>
                  <w:vAlign w:val="bottom"/>
                </w:tcPr>
                <w:p w14:paraId="668001C0" w14:textId="77777777" w:rsidR="00942A9C" w:rsidRPr="00942A9C" w:rsidRDefault="00942A9C" w:rsidP="00942A9C"/>
              </w:tc>
            </w:tr>
            <w:tr w:rsidR="00942A9C" w:rsidRPr="00942A9C" w14:paraId="6D0043CC" w14:textId="77777777" w:rsidTr="00942A9C">
              <w:trPr>
                <w:trHeight w:val="300"/>
              </w:trPr>
              <w:tc>
                <w:tcPr>
                  <w:tcW w:w="720" w:type="dxa"/>
                  <w:tcBorders>
                    <w:top w:val="nil"/>
                    <w:left w:val="nil"/>
                    <w:bottom w:val="nil"/>
                    <w:right w:val="nil"/>
                  </w:tcBorders>
                  <w:shd w:val="clear" w:color="auto" w:fill="auto"/>
                </w:tcPr>
                <w:p w14:paraId="650DD101" w14:textId="77777777" w:rsidR="00942A9C" w:rsidRPr="00942A9C" w:rsidRDefault="00942A9C" w:rsidP="00942A9C"/>
              </w:tc>
              <w:tc>
                <w:tcPr>
                  <w:tcW w:w="4460" w:type="dxa"/>
                  <w:tcBorders>
                    <w:top w:val="nil"/>
                    <w:left w:val="nil"/>
                    <w:bottom w:val="nil"/>
                    <w:right w:val="nil"/>
                  </w:tcBorders>
                  <w:shd w:val="clear" w:color="auto" w:fill="auto"/>
                </w:tcPr>
                <w:p w14:paraId="5E17F3F2" w14:textId="77777777" w:rsidR="00942A9C" w:rsidRPr="00942A9C" w:rsidRDefault="00942A9C" w:rsidP="00942A9C"/>
              </w:tc>
              <w:tc>
                <w:tcPr>
                  <w:tcW w:w="680" w:type="dxa"/>
                  <w:tcBorders>
                    <w:top w:val="nil"/>
                    <w:left w:val="nil"/>
                    <w:bottom w:val="nil"/>
                    <w:right w:val="nil"/>
                  </w:tcBorders>
                  <w:shd w:val="clear" w:color="auto" w:fill="auto"/>
                  <w:vAlign w:val="bottom"/>
                </w:tcPr>
                <w:p w14:paraId="57F669EC" w14:textId="77777777" w:rsidR="00942A9C" w:rsidRPr="00942A9C" w:rsidRDefault="00942A9C" w:rsidP="00942A9C"/>
              </w:tc>
              <w:tc>
                <w:tcPr>
                  <w:tcW w:w="740" w:type="dxa"/>
                  <w:tcBorders>
                    <w:top w:val="nil"/>
                    <w:left w:val="nil"/>
                    <w:bottom w:val="nil"/>
                    <w:right w:val="nil"/>
                  </w:tcBorders>
                  <w:shd w:val="clear" w:color="auto" w:fill="auto"/>
                  <w:vAlign w:val="bottom"/>
                </w:tcPr>
                <w:p w14:paraId="234A68DD" w14:textId="77777777" w:rsidR="00942A9C" w:rsidRPr="00942A9C" w:rsidRDefault="00942A9C" w:rsidP="00942A9C"/>
              </w:tc>
              <w:tc>
                <w:tcPr>
                  <w:tcW w:w="1240" w:type="dxa"/>
                  <w:tcBorders>
                    <w:top w:val="nil"/>
                    <w:left w:val="nil"/>
                    <w:bottom w:val="nil"/>
                    <w:right w:val="nil"/>
                  </w:tcBorders>
                  <w:shd w:val="clear" w:color="auto" w:fill="auto"/>
                  <w:vAlign w:val="bottom"/>
                </w:tcPr>
                <w:p w14:paraId="78A5AFDD" w14:textId="77777777" w:rsidR="00942A9C" w:rsidRPr="00942A9C" w:rsidRDefault="00942A9C" w:rsidP="00942A9C"/>
              </w:tc>
              <w:tc>
                <w:tcPr>
                  <w:tcW w:w="1420" w:type="dxa"/>
                  <w:tcBorders>
                    <w:top w:val="nil"/>
                    <w:left w:val="nil"/>
                    <w:bottom w:val="nil"/>
                    <w:right w:val="nil"/>
                  </w:tcBorders>
                  <w:shd w:val="clear" w:color="auto" w:fill="auto"/>
                  <w:vAlign w:val="bottom"/>
                </w:tcPr>
                <w:p w14:paraId="0758995D" w14:textId="77777777" w:rsidR="00942A9C" w:rsidRPr="00942A9C" w:rsidRDefault="00942A9C" w:rsidP="00942A9C"/>
              </w:tc>
            </w:tr>
            <w:tr w:rsidR="00942A9C" w:rsidRPr="00942A9C" w14:paraId="603F7E0F" w14:textId="77777777" w:rsidTr="00942A9C">
              <w:trPr>
                <w:trHeight w:val="300"/>
              </w:trPr>
              <w:tc>
                <w:tcPr>
                  <w:tcW w:w="720" w:type="dxa"/>
                  <w:tcBorders>
                    <w:top w:val="nil"/>
                    <w:left w:val="nil"/>
                    <w:bottom w:val="nil"/>
                    <w:right w:val="nil"/>
                  </w:tcBorders>
                  <w:shd w:val="clear" w:color="auto" w:fill="auto"/>
                </w:tcPr>
                <w:p w14:paraId="3E35E019" w14:textId="77777777" w:rsidR="00942A9C" w:rsidRPr="00942A9C" w:rsidRDefault="00942A9C" w:rsidP="00942A9C">
                  <w:r w:rsidRPr="00942A9C">
                    <w:t>06-00</w:t>
                  </w:r>
                </w:p>
              </w:tc>
              <w:tc>
                <w:tcPr>
                  <w:tcW w:w="4460" w:type="dxa"/>
                  <w:tcBorders>
                    <w:top w:val="nil"/>
                    <w:left w:val="nil"/>
                    <w:bottom w:val="nil"/>
                    <w:right w:val="nil"/>
                  </w:tcBorders>
                  <w:shd w:val="clear" w:color="auto" w:fill="auto"/>
                </w:tcPr>
                <w:p w14:paraId="33E2E3A4" w14:textId="77777777" w:rsidR="00942A9C" w:rsidRPr="00942A9C" w:rsidRDefault="00942A9C" w:rsidP="00942A9C">
                  <w:r w:rsidRPr="00942A9C">
                    <w:t xml:space="preserve">SVETILJKE </w:t>
                  </w:r>
                </w:p>
              </w:tc>
              <w:tc>
                <w:tcPr>
                  <w:tcW w:w="680" w:type="dxa"/>
                  <w:tcBorders>
                    <w:top w:val="nil"/>
                    <w:left w:val="nil"/>
                    <w:bottom w:val="nil"/>
                    <w:right w:val="nil"/>
                  </w:tcBorders>
                  <w:shd w:val="clear" w:color="auto" w:fill="auto"/>
                  <w:vAlign w:val="bottom"/>
                </w:tcPr>
                <w:p w14:paraId="2243EC23" w14:textId="77777777" w:rsidR="00942A9C" w:rsidRPr="00942A9C" w:rsidRDefault="00942A9C" w:rsidP="00942A9C"/>
              </w:tc>
              <w:tc>
                <w:tcPr>
                  <w:tcW w:w="740" w:type="dxa"/>
                  <w:tcBorders>
                    <w:top w:val="nil"/>
                    <w:left w:val="nil"/>
                    <w:bottom w:val="nil"/>
                    <w:right w:val="nil"/>
                  </w:tcBorders>
                  <w:shd w:val="clear" w:color="auto" w:fill="auto"/>
                  <w:vAlign w:val="bottom"/>
                </w:tcPr>
                <w:p w14:paraId="22C6C139" w14:textId="77777777" w:rsidR="00942A9C" w:rsidRPr="00942A9C" w:rsidRDefault="00942A9C" w:rsidP="00942A9C"/>
              </w:tc>
              <w:tc>
                <w:tcPr>
                  <w:tcW w:w="1240" w:type="dxa"/>
                  <w:tcBorders>
                    <w:top w:val="nil"/>
                    <w:left w:val="nil"/>
                    <w:bottom w:val="nil"/>
                    <w:right w:val="nil"/>
                  </w:tcBorders>
                  <w:shd w:val="clear" w:color="auto" w:fill="auto"/>
                  <w:vAlign w:val="bottom"/>
                </w:tcPr>
                <w:p w14:paraId="3DEF7EA0" w14:textId="77777777" w:rsidR="00942A9C" w:rsidRPr="00942A9C" w:rsidRDefault="00942A9C" w:rsidP="00942A9C"/>
              </w:tc>
              <w:tc>
                <w:tcPr>
                  <w:tcW w:w="1420" w:type="dxa"/>
                  <w:tcBorders>
                    <w:top w:val="nil"/>
                    <w:left w:val="nil"/>
                    <w:bottom w:val="nil"/>
                    <w:right w:val="nil"/>
                  </w:tcBorders>
                  <w:shd w:val="clear" w:color="auto" w:fill="auto"/>
                  <w:vAlign w:val="bottom"/>
                </w:tcPr>
                <w:p w14:paraId="27D98E94" w14:textId="77777777" w:rsidR="00942A9C" w:rsidRPr="00942A9C" w:rsidRDefault="00942A9C" w:rsidP="00942A9C"/>
              </w:tc>
            </w:tr>
            <w:tr w:rsidR="00942A9C" w:rsidRPr="00942A9C" w14:paraId="10866F5E" w14:textId="77777777" w:rsidTr="00942A9C">
              <w:trPr>
                <w:trHeight w:val="1020"/>
              </w:trPr>
              <w:tc>
                <w:tcPr>
                  <w:tcW w:w="720" w:type="dxa"/>
                  <w:tcBorders>
                    <w:top w:val="nil"/>
                    <w:left w:val="nil"/>
                    <w:bottom w:val="nil"/>
                    <w:right w:val="nil"/>
                  </w:tcBorders>
                  <w:shd w:val="clear" w:color="auto" w:fill="auto"/>
                </w:tcPr>
                <w:p w14:paraId="7ED3EB6C" w14:textId="77777777" w:rsidR="00942A9C" w:rsidRPr="00942A9C" w:rsidRDefault="00942A9C" w:rsidP="00942A9C"/>
              </w:tc>
              <w:tc>
                <w:tcPr>
                  <w:tcW w:w="4460" w:type="dxa"/>
                  <w:tcBorders>
                    <w:top w:val="nil"/>
                    <w:left w:val="nil"/>
                    <w:bottom w:val="nil"/>
                    <w:right w:val="nil"/>
                  </w:tcBorders>
                  <w:shd w:val="clear" w:color="auto" w:fill="auto"/>
                </w:tcPr>
                <w:p w14:paraId="22FB969B" w14:textId="77777777" w:rsidR="00942A9C" w:rsidRPr="00942A9C" w:rsidRDefault="00942A9C" w:rsidP="00942A9C">
                  <w:r w:rsidRPr="00942A9C">
                    <w:t xml:space="preserve">Pozicija obuhvata isporuku i montažu kompletnih svetiljki, sa izvorima svetla, predspojnim spravama i svim ostalim potrebnim pomoćnim materijalom za pričvršćenje svetiljki. </w:t>
                  </w:r>
                </w:p>
              </w:tc>
              <w:tc>
                <w:tcPr>
                  <w:tcW w:w="680" w:type="dxa"/>
                  <w:tcBorders>
                    <w:top w:val="nil"/>
                    <w:left w:val="nil"/>
                    <w:bottom w:val="nil"/>
                    <w:right w:val="nil"/>
                  </w:tcBorders>
                  <w:shd w:val="clear" w:color="auto" w:fill="auto"/>
                  <w:vAlign w:val="bottom"/>
                </w:tcPr>
                <w:p w14:paraId="28CD8244" w14:textId="77777777" w:rsidR="00942A9C" w:rsidRPr="00942A9C" w:rsidRDefault="00942A9C" w:rsidP="00942A9C"/>
              </w:tc>
              <w:tc>
                <w:tcPr>
                  <w:tcW w:w="740" w:type="dxa"/>
                  <w:tcBorders>
                    <w:top w:val="nil"/>
                    <w:left w:val="nil"/>
                    <w:bottom w:val="nil"/>
                    <w:right w:val="nil"/>
                  </w:tcBorders>
                  <w:shd w:val="clear" w:color="auto" w:fill="auto"/>
                  <w:vAlign w:val="bottom"/>
                </w:tcPr>
                <w:p w14:paraId="6F0B28E4" w14:textId="77777777" w:rsidR="00942A9C" w:rsidRPr="00942A9C" w:rsidRDefault="00942A9C" w:rsidP="00942A9C"/>
              </w:tc>
              <w:tc>
                <w:tcPr>
                  <w:tcW w:w="1240" w:type="dxa"/>
                  <w:tcBorders>
                    <w:top w:val="nil"/>
                    <w:left w:val="nil"/>
                    <w:bottom w:val="nil"/>
                    <w:right w:val="nil"/>
                  </w:tcBorders>
                  <w:shd w:val="clear" w:color="auto" w:fill="auto"/>
                  <w:vAlign w:val="bottom"/>
                </w:tcPr>
                <w:p w14:paraId="1A2CA9E4" w14:textId="77777777" w:rsidR="00942A9C" w:rsidRPr="00942A9C" w:rsidRDefault="00942A9C" w:rsidP="00942A9C"/>
              </w:tc>
              <w:tc>
                <w:tcPr>
                  <w:tcW w:w="1420" w:type="dxa"/>
                  <w:tcBorders>
                    <w:top w:val="nil"/>
                    <w:left w:val="nil"/>
                    <w:bottom w:val="nil"/>
                    <w:right w:val="nil"/>
                  </w:tcBorders>
                  <w:shd w:val="clear" w:color="auto" w:fill="auto"/>
                  <w:vAlign w:val="bottom"/>
                </w:tcPr>
                <w:p w14:paraId="3E7E5B6E" w14:textId="77777777" w:rsidR="00942A9C" w:rsidRPr="00942A9C" w:rsidRDefault="00942A9C" w:rsidP="00942A9C"/>
              </w:tc>
            </w:tr>
            <w:tr w:rsidR="00942A9C" w:rsidRPr="00942A9C" w14:paraId="44804395" w14:textId="77777777" w:rsidTr="00942A9C">
              <w:trPr>
                <w:trHeight w:val="300"/>
              </w:trPr>
              <w:tc>
                <w:tcPr>
                  <w:tcW w:w="720" w:type="dxa"/>
                  <w:tcBorders>
                    <w:top w:val="nil"/>
                    <w:left w:val="nil"/>
                    <w:bottom w:val="nil"/>
                    <w:right w:val="nil"/>
                  </w:tcBorders>
                  <w:shd w:val="clear" w:color="auto" w:fill="auto"/>
                </w:tcPr>
                <w:p w14:paraId="106B2BEA" w14:textId="77777777" w:rsidR="00942A9C" w:rsidRPr="00942A9C" w:rsidRDefault="00942A9C" w:rsidP="00942A9C"/>
              </w:tc>
              <w:tc>
                <w:tcPr>
                  <w:tcW w:w="4460" w:type="dxa"/>
                  <w:tcBorders>
                    <w:top w:val="nil"/>
                    <w:left w:val="nil"/>
                    <w:bottom w:val="nil"/>
                    <w:right w:val="nil"/>
                  </w:tcBorders>
                  <w:shd w:val="clear" w:color="auto" w:fill="auto"/>
                </w:tcPr>
                <w:p w14:paraId="7A805D69" w14:textId="77777777" w:rsidR="00942A9C" w:rsidRPr="00942A9C" w:rsidRDefault="00942A9C" w:rsidP="00942A9C">
                  <w:r w:rsidRPr="00942A9C">
                    <w:t>Predviđeni su sledeći tipovi svetiljki:</w:t>
                  </w:r>
                </w:p>
              </w:tc>
              <w:tc>
                <w:tcPr>
                  <w:tcW w:w="680" w:type="dxa"/>
                  <w:tcBorders>
                    <w:top w:val="nil"/>
                    <w:left w:val="nil"/>
                    <w:bottom w:val="nil"/>
                    <w:right w:val="nil"/>
                  </w:tcBorders>
                  <w:shd w:val="clear" w:color="auto" w:fill="auto"/>
                  <w:vAlign w:val="bottom"/>
                </w:tcPr>
                <w:p w14:paraId="298C8832" w14:textId="77777777" w:rsidR="00942A9C" w:rsidRPr="00942A9C" w:rsidRDefault="00942A9C" w:rsidP="00942A9C"/>
              </w:tc>
              <w:tc>
                <w:tcPr>
                  <w:tcW w:w="740" w:type="dxa"/>
                  <w:tcBorders>
                    <w:top w:val="nil"/>
                    <w:left w:val="nil"/>
                    <w:bottom w:val="nil"/>
                    <w:right w:val="nil"/>
                  </w:tcBorders>
                  <w:shd w:val="clear" w:color="auto" w:fill="auto"/>
                  <w:vAlign w:val="bottom"/>
                </w:tcPr>
                <w:p w14:paraId="0F51B42B" w14:textId="77777777" w:rsidR="00942A9C" w:rsidRPr="00942A9C" w:rsidRDefault="00942A9C" w:rsidP="00942A9C"/>
              </w:tc>
              <w:tc>
                <w:tcPr>
                  <w:tcW w:w="1240" w:type="dxa"/>
                  <w:tcBorders>
                    <w:top w:val="nil"/>
                    <w:left w:val="nil"/>
                    <w:bottom w:val="nil"/>
                    <w:right w:val="nil"/>
                  </w:tcBorders>
                  <w:shd w:val="clear" w:color="auto" w:fill="auto"/>
                  <w:vAlign w:val="bottom"/>
                </w:tcPr>
                <w:p w14:paraId="4C798C78" w14:textId="77777777" w:rsidR="00942A9C" w:rsidRPr="00942A9C" w:rsidRDefault="00942A9C" w:rsidP="00942A9C"/>
              </w:tc>
              <w:tc>
                <w:tcPr>
                  <w:tcW w:w="1420" w:type="dxa"/>
                  <w:tcBorders>
                    <w:top w:val="nil"/>
                    <w:left w:val="nil"/>
                    <w:bottom w:val="nil"/>
                    <w:right w:val="nil"/>
                  </w:tcBorders>
                  <w:shd w:val="clear" w:color="auto" w:fill="auto"/>
                  <w:vAlign w:val="bottom"/>
                </w:tcPr>
                <w:p w14:paraId="6E0EAFEF" w14:textId="77777777" w:rsidR="00942A9C" w:rsidRPr="00942A9C" w:rsidRDefault="00942A9C" w:rsidP="00942A9C"/>
              </w:tc>
            </w:tr>
            <w:tr w:rsidR="00942A9C" w:rsidRPr="00942A9C" w14:paraId="3A7C8FBC" w14:textId="77777777" w:rsidTr="00942A9C">
              <w:trPr>
                <w:trHeight w:val="300"/>
              </w:trPr>
              <w:tc>
                <w:tcPr>
                  <w:tcW w:w="720" w:type="dxa"/>
                  <w:tcBorders>
                    <w:top w:val="nil"/>
                    <w:left w:val="nil"/>
                    <w:bottom w:val="nil"/>
                    <w:right w:val="nil"/>
                  </w:tcBorders>
                  <w:shd w:val="clear" w:color="auto" w:fill="auto"/>
                </w:tcPr>
                <w:p w14:paraId="07AD8A5E" w14:textId="77777777" w:rsidR="00942A9C" w:rsidRPr="00942A9C" w:rsidRDefault="00942A9C" w:rsidP="00942A9C">
                  <w:r w:rsidRPr="00942A9C">
                    <w:t>06-01</w:t>
                  </w:r>
                </w:p>
              </w:tc>
              <w:tc>
                <w:tcPr>
                  <w:tcW w:w="4460" w:type="dxa"/>
                  <w:tcBorders>
                    <w:top w:val="nil"/>
                    <w:left w:val="nil"/>
                    <w:bottom w:val="nil"/>
                    <w:right w:val="nil"/>
                  </w:tcBorders>
                  <w:shd w:val="clear" w:color="auto" w:fill="auto"/>
                </w:tcPr>
                <w:p w14:paraId="27A1E675" w14:textId="77777777" w:rsidR="00942A9C" w:rsidRPr="00942A9C" w:rsidRDefault="00942A9C" w:rsidP="00942A9C">
                  <w:r w:rsidRPr="00942A9C">
                    <w:t>TIP 1.1</w:t>
                  </w:r>
                </w:p>
              </w:tc>
              <w:tc>
                <w:tcPr>
                  <w:tcW w:w="680" w:type="dxa"/>
                  <w:tcBorders>
                    <w:top w:val="nil"/>
                    <w:left w:val="nil"/>
                    <w:bottom w:val="nil"/>
                    <w:right w:val="nil"/>
                  </w:tcBorders>
                  <w:shd w:val="clear" w:color="auto" w:fill="auto"/>
                  <w:noWrap/>
                  <w:vAlign w:val="bottom"/>
                </w:tcPr>
                <w:p w14:paraId="0912D3B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251230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DBA37B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BF8FFDD" w14:textId="77777777" w:rsidR="00942A9C" w:rsidRPr="00942A9C" w:rsidRDefault="00942A9C" w:rsidP="00942A9C"/>
              </w:tc>
            </w:tr>
            <w:tr w:rsidR="00942A9C" w:rsidRPr="00942A9C" w14:paraId="38B91AB8" w14:textId="77777777" w:rsidTr="00942A9C">
              <w:trPr>
                <w:trHeight w:val="1275"/>
              </w:trPr>
              <w:tc>
                <w:tcPr>
                  <w:tcW w:w="720" w:type="dxa"/>
                  <w:tcBorders>
                    <w:top w:val="nil"/>
                    <w:left w:val="nil"/>
                    <w:bottom w:val="nil"/>
                    <w:right w:val="nil"/>
                  </w:tcBorders>
                  <w:shd w:val="clear" w:color="auto" w:fill="auto"/>
                  <w:noWrap/>
                </w:tcPr>
                <w:p w14:paraId="57A2FFF4" w14:textId="77777777" w:rsidR="00942A9C" w:rsidRPr="00942A9C" w:rsidRDefault="00942A9C" w:rsidP="00942A9C"/>
              </w:tc>
              <w:tc>
                <w:tcPr>
                  <w:tcW w:w="4460" w:type="dxa"/>
                  <w:tcBorders>
                    <w:top w:val="nil"/>
                    <w:left w:val="nil"/>
                    <w:bottom w:val="nil"/>
                    <w:right w:val="nil"/>
                  </w:tcBorders>
                  <w:shd w:val="clear" w:color="auto" w:fill="auto"/>
                </w:tcPr>
                <w:p w14:paraId="2342199F" w14:textId="77777777" w:rsidR="00942A9C" w:rsidRPr="00942A9C" w:rsidRDefault="00942A9C" w:rsidP="00942A9C">
                  <w:r w:rsidRPr="00942A9C">
                    <w:t>Ugradna svetiljka za modularne spustene plafone, u kancelarijama, u potpunosti izradjena od celicnog lima i aluminijuma. Direktna i reflektujuca svetlost sa "darklight" optikom i difuzorom.</w:t>
                  </w:r>
                </w:p>
              </w:tc>
              <w:tc>
                <w:tcPr>
                  <w:tcW w:w="680" w:type="dxa"/>
                  <w:tcBorders>
                    <w:top w:val="nil"/>
                    <w:left w:val="nil"/>
                    <w:bottom w:val="nil"/>
                    <w:right w:val="nil"/>
                  </w:tcBorders>
                  <w:shd w:val="clear" w:color="auto" w:fill="auto"/>
                  <w:noWrap/>
                  <w:vAlign w:val="bottom"/>
                </w:tcPr>
                <w:p w14:paraId="39DDA46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6F8F3B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7AB57D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35616E5" w14:textId="77777777" w:rsidR="00942A9C" w:rsidRPr="00942A9C" w:rsidRDefault="00942A9C" w:rsidP="00942A9C"/>
              </w:tc>
            </w:tr>
            <w:tr w:rsidR="00942A9C" w:rsidRPr="00942A9C" w14:paraId="7017FEBF" w14:textId="77777777" w:rsidTr="00942A9C">
              <w:trPr>
                <w:trHeight w:val="300"/>
              </w:trPr>
              <w:tc>
                <w:tcPr>
                  <w:tcW w:w="720" w:type="dxa"/>
                  <w:tcBorders>
                    <w:top w:val="nil"/>
                    <w:left w:val="nil"/>
                    <w:bottom w:val="nil"/>
                    <w:right w:val="nil"/>
                  </w:tcBorders>
                  <w:shd w:val="clear" w:color="auto" w:fill="auto"/>
                  <w:noWrap/>
                </w:tcPr>
                <w:p w14:paraId="3042E248" w14:textId="77777777" w:rsidR="00942A9C" w:rsidRPr="00942A9C" w:rsidRDefault="00942A9C" w:rsidP="00942A9C"/>
              </w:tc>
              <w:tc>
                <w:tcPr>
                  <w:tcW w:w="4460" w:type="dxa"/>
                  <w:tcBorders>
                    <w:top w:val="nil"/>
                    <w:left w:val="nil"/>
                    <w:bottom w:val="nil"/>
                    <w:right w:val="nil"/>
                  </w:tcBorders>
                  <w:shd w:val="clear" w:color="auto" w:fill="auto"/>
                  <w:vAlign w:val="bottom"/>
                </w:tcPr>
                <w:p w14:paraId="10EFAB0B" w14:textId="77777777" w:rsidR="00942A9C" w:rsidRPr="00942A9C" w:rsidRDefault="00942A9C" w:rsidP="00942A9C">
                  <w:r w:rsidRPr="00942A9C">
                    <w:t>Dimenzije (mm): L 1194 x W 300 x 58</w:t>
                  </w:r>
                </w:p>
              </w:tc>
              <w:tc>
                <w:tcPr>
                  <w:tcW w:w="680" w:type="dxa"/>
                  <w:tcBorders>
                    <w:top w:val="nil"/>
                    <w:left w:val="nil"/>
                    <w:bottom w:val="nil"/>
                    <w:right w:val="nil"/>
                  </w:tcBorders>
                  <w:shd w:val="clear" w:color="auto" w:fill="auto"/>
                  <w:noWrap/>
                  <w:vAlign w:val="bottom"/>
                </w:tcPr>
                <w:p w14:paraId="5581720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20056C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20CE64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3EB2C88" w14:textId="77777777" w:rsidR="00942A9C" w:rsidRPr="00942A9C" w:rsidRDefault="00942A9C" w:rsidP="00942A9C"/>
              </w:tc>
            </w:tr>
            <w:tr w:rsidR="00942A9C" w:rsidRPr="00942A9C" w14:paraId="274DD68E" w14:textId="77777777" w:rsidTr="00942A9C">
              <w:trPr>
                <w:trHeight w:val="300"/>
              </w:trPr>
              <w:tc>
                <w:tcPr>
                  <w:tcW w:w="720" w:type="dxa"/>
                  <w:tcBorders>
                    <w:top w:val="nil"/>
                    <w:left w:val="nil"/>
                    <w:bottom w:val="nil"/>
                    <w:right w:val="nil"/>
                  </w:tcBorders>
                  <w:shd w:val="clear" w:color="auto" w:fill="auto"/>
                  <w:noWrap/>
                </w:tcPr>
                <w:p w14:paraId="6394DF12" w14:textId="77777777" w:rsidR="00942A9C" w:rsidRPr="00942A9C" w:rsidRDefault="00942A9C" w:rsidP="00942A9C"/>
              </w:tc>
              <w:tc>
                <w:tcPr>
                  <w:tcW w:w="4460" w:type="dxa"/>
                  <w:tcBorders>
                    <w:top w:val="nil"/>
                    <w:left w:val="nil"/>
                    <w:bottom w:val="nil"/>
                    <w:right w:val="nil"/>
                  </w:tcBorders>
                  <w:shd w:val="clear" w:color="auto" w:fill="auto"/>
                  <w:vAlign w:val="bottom"/>
                </w:tcPr>
                <w:p w14:paraId="613E8EC7"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37F84EF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BF96DE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AFA4EE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FB0A8F0" w14:textId="77777777" w:rsidR="00942A9C" w:rsidRPr="00942A9C" w:rsidRDefault="00942A9C" w:rsidP="00942A9C"/>
              </w:tc>
            </w:tr>
            <w:tr w:rsidR="00942A9C" w:rsidRPr="00942A9C" w14:paraId="4D37D5F3" w14:textId="77777777" w:rsidTr="00942A9C">
              <w:trPr>
                <w:trHeight w:val="510"/>
              </w:trPr>
              <w:tc>
                <w:tcPr>
                  <w:tcW w:w="720" w:type="dxa"/>
                  <w:tcBorders>
                    <w:top w:val="nil"/>
                    <w:left w:val="nil"/>
                    <w:bottom w:val="nil"/>
                    <w:right w:val="nil"/>
                  </w:tcBorders>
                  <w:shd w:val="clear" w:color="auto" w:fill="auto"/>
                  <w:noWrap/>
                </w:tcPr>
                <w:p w14:paraId="702CD77B" w14:textId="77777777" w:rsidR="00942A9C" w:rsidRPr="00942A9C" w:rsidRDefault="00942A9C" w:rsidP="00942A9C"/>
              </w:tc>
              <w:tc>
                <w:tcPr>
                  <w:tcW w:w="4460" w:type="dxa"/>
                  <w:tcBorders>
                    <w:top w:val="nil"/>
                    <w:left w:val="nil"/>
                    <w:bottom w:val="nil"/>
                    <w:right w:val="nil"/>
                  </w:tcBorders>
                  <w:shd w:val="clear" w:color="auto" w:fill="auto"/>
                  <w:vAlign w:val="bottom"/>
                </w:tcPr>
                <w:p w14:paraId="035377FB" w14:textId="77777777" w:rsidR="00942A9C" w:rsidRPr="00942A9C" w:rsidRDefault="00942A9C" w:rsidP="00942A9C">
                  <w:r w:rsidRPr="00942A9C">
                    <w:t>Izvor svetlosti: Fluorescentna  sijalica T5 2x54W, G5</w:t>
                  </w:r>
                </w:p>
              </w:tc>
              <w:tc>
                <w:tcPr>
                  <w:tcW w:w="680" w:type="dxa"/>
                  <w:tcBorders>
                    <w:top w:val="nil"/>
                    <w:left w:val="nil"/>
                    <w:bottom w:val="nil"/>
                    <w:right w:val="nil"/>
                  </w:tcBorders>
                  <w:shd w:val="clear" w:color="auto" w:fill="auto"/>
                  <w:noWrap/>
                  <w:vAlign w:val="bottom"/>
                </w:tcPr>
                <w:p w14:paraId="342E9A0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AD88B3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0627B9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D2B9D21" w14:textId="77777777" w:rsidR="00942A9C" w:rsidRPr="00942A9C" w:rsidRDefault="00942A9C" w:rsidP="00942A9C"/>
              </w:tc>
            </w:tr>
            <w:tr w:rsidR="00942A9C" w:rsidRPr="00942A9C" w14:paraId="318FA8F1" w14:textId="77777777" w:rsidTr="00942A9C">
              <w:trPr>
                <w:trHeight w:val="300"/>
              </w:trPr>
              <w:tc>
                <w:tcPr>
                  <w:tcW w:w="720" w:type="dxa"/>
                  <w:tcBorders>
                    <w:top w:val="nil"/>
                    <w:left w:val="nil"/>
                    <w:bottom w:val="nil"/>
                    <w:right w:val="nil"/>
                  </w:tcBorders>
                  <w:shd w:val="clear" w:color="auto" w:fill="auto"/>
                  <w:noWrap/>
                </w:tcPr>
                <w:p w14:paraId="7217B8BF" w14:textId="77777777" w:rsidR="00942A9C" w:rsidRPr="00942A9C" w:rsidRDefault="00942A9C" w:rsidP="00942A9C"/>
              </w:tc>
              <w:tc>
                <w:tcPr>
                  <w:tcW w:w="4460" w:type="dxa"/>
                  <w:tcBorders>
                    <w:top w:val="nil"/>
                    <w:left w:val="nil"/>
                    <w:bottom w:val="nil"/>
                    <w:right w:val="nil"/>
                  </w:tcBorders>
                  <w:shd w:val="clear" w:color="auto" w:fill="auto"/>
                  <w:vAlign w:val="bottom"/>
                </w:tcPr>
                <w:p w14:paraId="13175FB1" w14:textId="77777777" w:rsidR="00942A9C" w:rsidRPr="00942A9C" w:rsidRDefault="00942A9C" w:rsidP="00942A9C">
                  <w:r w:rsidRPr="00942A9C">
                    <w:t xml:space="preserve">Balast: Elektronski dimabilni (integrisan)     </w:t>
                  </w:r>
                </w:p>
              </w:tc>
              <w:tc>
                <w:tcPr>
                  <w:tcW w:w="680" w:type="dxa"/>
                  <w:tcBorders>
                    <w:top w:val="nil"/>
                    <w:left w:val="nil"/>
                    <w:bottom w:val="nil"/>
                    <w:right w:val="nil"/>
                  </w:tcBorders>
                  <w:shd w:val="clear" w:color="auto" w:fill="auto"/>
                  <w:noWrap/>
                  <w:vAlign w:val="bottom"/>
                </w:tcPr>
                <w:p w14:paraId="02BEB6C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976FA4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46D98D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B8E6A45" w14:textId="77777777" w:rsidR="00942A9C" w:rsidRPr="00942A9C" w:rsidRDefault="00942A9C" w:rsidP="00942A9C"/>
              </w:tc>
            </w:tr>
            <w:tr w:rsidR="00942A9C" w:rsidRPr="00942A9C" w14:paraId="5FCA9BAA" w14:textId="77777777" w:rsidTr="00942A9C">
              <w:trPr>
                <w:trHeight w:val="300"/>
              </w:trPr>
              <w:tc>
                <w:tcPr>
                  <w:tcW w:w="720" w:type="dxa"/>
                  <w:tcBorders>
                    <w:top w:val="nil"/>
                    <w:left w:val="nil"/>
                    <w:bottom w:val="nil"/>
                    <w:right w:val="nil"/>
                  </w:tcBorders>
                  <w:shd w:val="clear" w:color="auto" w:fill="auto"/>
                  <w:noWrap/>
                </w:tcPr>
                <w:p w14:paraId="6F50F127" w14:textId="77777777" w:rsidR="00942A9C" w:rsidRPr="00942A9C" w:rsidRDefault="00942A9C" w:rsidP="00942A9C"/>
              </w:tc>
              <w:tc>
                <w:tcPr>
                  <w:tcW w:w="4460" w:type="dxa"/>
                  <w:tcBorders>
                    <w:top w:val="nil"/>
                    <w:left w:val="nil"/>
                    <w:bottom w:val="nil"/>
                    <w:right w:val="nil"/>
                  </w:tcBorders>
                  <w:shd w:val="clear" w:color="auto" w:fill="auto"/>
                  <w:vAlign w:val="bottom"/>
                </w:tcPr>
                <w:p w14:paraId="0F404993"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30534F2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710D20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B56333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4F82C5C" w14:textId="77777777" w:rsidR="00942A9C" w:rsidRPr="00942A9C" w:rsidRDefault="00942A9C" w:rsidP="00942A9C"/>
              </w:tc>
            </w:tr>
            <w:tr w:rsidR="00942A9C" w:rsidRPr="00942A9C" w14:paraId="0CE835E9" w14:textId="77777777" w:rsidTr="00942A9C">
              <w:trPr>
                <w:trHeight w:val="300"/>
              </w:trPr>
              <w:tc>
                <w:tcPr>
                  <w:tcW w:w="720" w:type="dxa"/>
                  <w:tcBorders>
                    <w:top w:val="nil"/>
                    <w:left w:val="nil"/>
                    <w:bottom w:val="nil"/>
                    <w:right w:val="nil"/>
                  </w:tcBorders>
                  <w:shd w:val="clear" w:color="auto" w:fill="auto"/>
                  <w:noWrap/>
                </w:tcPr>
                <w:p w14:paraId="7AC2A537" w14:textId="77777777" w:rsidR="00942A9C" w:rsidRPr="00942A9C" w:rsidRDefault="00942A9C" w:rsidP="00942A9C"/>
              </w:tc>
              <w:tc>
                <w:tcPr>
                  <w:tcW w:w="4460" w:type="dxa"/>
                  <w:tcBorders>
                    <w:top w:val="nil"/>
                    <w:left w:val="nil"/>
                    <w:bottom w:val="nil"/>
                    <w:right w:val="nil"/>
                  </w:tcBorders>
                  <w:shd w:val="clear" w:color="auto" w:fill="auto"/>
                  <w:vAlign w:val="bottom"/>
                </w:tcPr>
                <w:p w14:paraId="184934BB"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4B78A64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E8EC78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68A786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93A4EA7" w14:textId="77777777" w:rsidR="00942A9C" w:rsidRPr="00942A9C" w:rsidRDefault="00942A9C" w:rsidP="00942A9C"/>
              </w:tc>
            </w:tr>
            <w:tr w:rsidR="00942A9C" w:rsidRPr="00942A9C" w14:paraId="3A97C694" w14:textId="77777777" w:rsidTr="00942A9C">
              <w:trPr>
                <w:trHeight w:val="300"/>
              </w:trPr>
              <w:tc>
                <w:tcPr>
                  <w:tcW w:w="720" w:type="dxa"/>
                  <w:tcBorders>
                    <w:top w:val="nil"/>
                    <w:left w:val="nil"/>
                    <w:bottom w:val="nil"/>
                    <w:right w:val="nil"/>
                  </w:tcBorders>
                  <w:shd w:val="clear" w:color="auto" w:fill="auto"/>
                  <w:noWrap/>
                </w:tcPr>
                <w:p w14:paraId="4368EBEF" w14:textId="77777777" w:rsidR="00942A9C" w:rsidRPr="00942A9C" w:rsidRDefault="00942A9C" w:rsidP="00942A9C"/>
              </w:tc>
              <w:tc>
                <w:tcPr>
                  <w:tcW w:w="4460" w:type="dxa"/>
                  <w:tcBorders>
                    <w:top w:val="nil"/>
                    <w:left w:val="nil"/>
                    <w:bottom w:val="nil"/>
                    <w:right w:val="nil"/>
                  </w:tcBorders>
                  <w:shd w:val="clear" w:color="auto" w:fill="auto"/>
                  <w:vAlign w:val="bottom"/>
                </w:tcPr>
                <w:p w14:paraId="2B3003D2" w14:textId="77777777" w:rsidR="00942A9C" w:rsidRPr="00942A9C" w:rsidRDefault="00942A9C" w:rsidP="00942A9C">
                  <w:r w:rsidRPr="00942A9C">
                    <w:t>FL , Martini</w:t>
                  </w:r>
                </w:p>
              </w:tc>
              <w:tc>
                <w:tcPr>
                  <w:tcW w:w="680" w:type="dxa"/>
                  <w:tcBorders>
                    <w:top w:val="nil"/>
                    <w:left w:val="nil"/>
                    <w:bottom w:val="nil"/>
                    <w:right w:val="nil"/>
                  </w:tcBorders>
                  <w:shd w:val="clear" w:color="auto" w:fill="auto"/>
                  <w:noWrap/>
                  <w:vAlign w:val="bottom"/>
                </w:tcPr>
                <w:p w14:paraId="6C0F5A8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41061E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387CC2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BB0D994" w14:textId="77777777" w:rsidR="00942A9C" w:rsidRPr="00942A9C" w:rsidRDefault="00942A9C" w:rsidP="00942A9C"/>
              </w:tc>
            </w:tr>
            <w:tr w:rsidR="00942A9C" w:rsidRPr="00942A9C" w14:paraId="6A2C1530" w14:textId="77777777" w:rsidTr="00942A9C">
              <w:trPr>
                <w:trHeight w:val="300"/>
              </w:trPr>
              <w:tc>
                <w:tcPr>
                  <w:tcW w:w="720" w:type="dxa"/>
                  <w:tcBorders>
                    <w:top w:val="nil"/>
                    <w:left w:val="nil"/>
                    <w:bottom w:val="nil"/>
                    <w:right w:val="nil"/>
                  </w:tcBorders>
                  <w:shd w:val="clear" w:color="auto" w:fill="auto"/>
                  <w:noWrap/>
                </w:tcPr>
                <w:p w14:paraId="6BA9DE00" w14:textId="77777777" w:rsidR="00942A9C" w:rsidRPr="00942A9C" w:rsidRDefault="00942A9C" w:rsidP="00942A9C"/>
              </w:tc>
              <w:tc>
                <w:tcPr>
                  <w:tcW w:w="4460" w:type="dxa"/>
                  <w:tcBorders>
                    <w:top w:val="nil"/>
                    <w:left w:val="nil"/>
                    <w:bottom w:val="nil"/>
                    <w:right w:val="nil"/>
                  </w:tcBorders>
                  <w:shd w:val="clear" w:color="auto" w:fill="auto"/>
                  <w:vAlign w:val="bottom"/>
                </w:tcPr>
                <w:p w14:paraId="6EB695B7" w14:textId="77777777" w:rsidR="00942A9C" w:rsidRPr="00942A9C" w:rsidRDefault="00942A9C" w:rsidP="00942A9C">
                  <w:r w:rsidRPr="00942A9C">
                    <w:t>Sifra  35290.11</w:t>
                  </w:r>
                </w:p>
              </w:tc>
              <w:tc>
                <w:tcPr>
                  <w:tcW w:w="680" w:type="dxa"/>
                  <w:tcBorders>
                    <w:top w:val="nil"/>
                    <w:left w:val="nil"/>
                    <w:bottom w:val="nil"/>
                    <w:right w:val="nil"/>
                  </w:tcBorders>
                  <w:shd w:val="clear" w:color="auto" w:fill="auto"/>
                  <w:noWrap/>
                  <w:vAlign w:val="bottom"/>
                </w:tcPr>
                <w:p w14:paraId="6D9A871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C3D4FB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72777D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02D6FF1" w14:textId="77777777" w:rsidR="00942A9C" w:rsidRPr="00942A9C" w:rsidRDefault="00942A9C" w:rsidP="00942A9C"/>
              </w:tc>
            </w:tr>
            <w:tr w:rsidR="00942A9C" w:rsidRPr="00942A9C" w14:paraId="4E30B6AD" w14:textId="77777777" w:rsidTr="00942A9C">
              <w:trPr>
                <w:trHeight w:val="300"/>
              </w:trPr>
              <w:tc>
                <w:tcPr>
                  <w:tcW w:w="720" w:type="dxa"/>
                  <w:tcBorders>
                    <w:top w:val="nil"/>
                    <w:left w:val="nil"/>
                    <w:bottom w:val="nil"/>
                    <w:right w:val="nil"/>
                  </w:tcBorders>
                  <w:shd w:val="clear" w:color="auto" w:fill="auto"/>
                  <w:noWrap/>
                </w:tcPr>
                <w:p w14:paraId="3835CBD3" w14:textId="77777777" w:rsidR="00942A9C" w:rsidRPr="00942A9C" w:rsidRDefault="00942A9C" w:rsidP="00942A9C"/>
              </w:tc>
              <w:tc>
                <w:tcPr>
                  <w:tcW w:w="4460" w:type="dxa"/>
                  <w:tcBorders>
                    <w:top w:val="nil"/>
                    <w:left w:val="nil"/>
                    <w:bottom w:val="nil"/>
                    <w:right w:val="nil"/>
                  </w:tcBorders>
                  <w:shd w:val="clear" w:color="auto" w:fill="auto"/>
                </w:tcPr>
                <w:p w14:paraId="02D92969"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601646C2"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1A5615C" w14:textId="77777777" w:rsidR="00942A9C" w:rsidRPr="00942A9C" w:rsidRDefault="00942A9C" w:rsidP="00942A9C">
                  <w:r w:rsidRPr="00942A9C">
                    <w:t>245</w:t>
                  </w:r>
                </w:p>
              </w:tc>
              <w:tc>
                <w:tcPr>
                  <w:tcW w:w="1240" w:type="dxa"/>
                  <w:tcBorders>
                    <w:top w:val="nil"/>
                    <w:left w:val="nil"/>
                    <w:bottom w:val="nil"/>
                    <w:right w:val="nil"/>
                  </w:tcBorders>
                  <w:shd w:val="clear" w:color="auto" w:fill="auto"/>
                  <w:vAlign w:val="bottom"/>
                </w:tcPr>
                <w:p w14:paraId="5094F1F1" w14:textId="77777777" w:rsidR="00942A9C" w:rsidRPr="00942A9C" w:rsidRDefault="00942A9C" w:rsidP="00942A9C"/>
              </w:tc>
              <w:tc>
                <w:tcPr>
                  <w:tcW w:w="1420" w:type="dxa"/>
                  <w:tcBorders>
                    <w:top w:val="nil"/>
                    <w:left w:val="nil"/>
                    <w:bottom w:val="nil"/>
                    <w:right w:val="nil"/>
                  </w:tcBorders>
                  <w:shd w:val="clear" w:color="auto" w:fill="auto"/>
                  <w:vAlign w:val="bottom"/>
                </w:tcPr>
                <w:p w14:paraId="7D129D7D" w14:textId="77777777" w:rsidR="00942A9C" w:rsidRPr="00942A9C" w:rsidRDefault="00942A9C" w:rsidP="00942A9C"/>
              </w:tc>
            </w:tr>
            <w:tr w:rsidR="00942A9C" w:rsidRPr="00942A9C" w14:paraId="35CDDDBE" w14:textId="77777777" w:rsidTr="00942A9C">
              <w:trPr>
                <w:trHeight w:val="300"/>
              </w:trPr>
              <w:tc>
                <w:tcPr>
                  <w:tcW w:w="720" w:type="dxa"/>
                  <w:tcBorders>
                    <w:top w:val="nil"/>
                    <w:left w:val="nil"/>
                    <w:bottom w:val="nil"/>
                    <w:right w:val="nil"/>
                  </w:tcBorders>
                  <w:shd w:val="clear" w:color="auto" w:fill="auto"/>
                </w:tcPr>
                <w:p w14:paraId="3DDCE4D6" w14:textId="77777777" w:rsidR="00942A9C" w:rsidRPr="00942A9C" w:rsidRDefault="00942A9C" w:rsidP="00942A9C">
                  <w:r w:rsidRPr="00942A9C">
                    <w:t>06-02</w:t>
                  </w:r>
                </w:p>
              </w:tc>
              <w:tc>
                <w:tcPr>
                  <w:tcW w:w="4460" w:type="dxa"/>
                  <w:tcBorders>
                    <w:top w:val="nil"/>
                    <w:left w:val="nil"/>
                    <w:bottom w:val="nil"/>
                    <w:right w:val="nil"/>
                  </w:tcBorders>
                  <w:shd w:val="clear" w:color="auto" w:fill="auto"/>
                </w:tcPr>
                <w:p w14:paraId="5E43C559" w14:textId="77777777" w:rsidR="00942A9C" w:rsidRPr="00942A9C" w:rsidRDefault="00942A9C" w:rsidP="00942A9C">
                  <w:r w:rsidRPr="00942A9C">
                    <w:t>TIP 1.2</w:t>
                  </w:r>
                </w:p>
              </w:tc>
              <w:tc>
                <w:tcPr>
                  <w:tcW w:w="680" w:type="dxa"/>
                  <w:tcBorders>
                    <w:top w:val="nil"/>
                    <w:left w:val="nil"/>
                    <w:bottom w:val="nil"/>
                    <w:right w:val="nil"/>
                  </w:tcBorders>
                  <w:shd w:val="clear" w:color="auto" w:fill="auto"/>
                  <w:noWrap/>
                  <w:vAlign w:val="bottom"/>
                </w:tcPr>
                <w:p w14:paraId="68F6DED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1CFD37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CEF811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B3971C2" w14:textId="77777777" w:rsidR="00942A9C" w:rsidRPr="00942A9C" w:rsidRDefault="00942A9C" w:rsidP="00942A9C"/>
              </w:tc>
            </w:tr>
            <w:tr w:rsidR="00942A9C" w:rsidRPr="00942A9C" w14:paraId="0EBD0C5A" w14:textId="77777777" w:rsidTr="00942A9C">
              <w:trPr>
                <w:trHeight w:val="1020"/>
              </w:trPr>
              <w:tc>
                <w:tcPr>
                  <w:tcW w:w="720" w:type="dxa"/>
                  <w:tcBorders>
                    <w:top w:val="nil"/>
                    <w:left w:val="nil"/>
                    <w:bottom w:val="nil"/>
                    <w:right w:val="nil"/>
                  </w:tcBorders>
                  <w:shd w:val="clear" w:color="auto" w:fill="auto"/>
                  <w:noWrap/>
                </w:tcPr>
                <w:p w14:paraId="35C099B1" w14:textId="77777777" w:rsidR="00942A9C" w:rsidRPr="00942A9C" w:rsidRDefault="00942A9C" w:rsidP="00942A9C"/>
              </w:tc>
              <w:tc>
                <w:tcPr>
                  <w:tcW w:w="4460" w:type="dxa"/>
                  <w:tcBorders>
                    <w:top w:val="nil"/>
                    <w:left w:val="nil"/>
                    <w:bottom w:val="nil"/>
                    <w:right w:val="nil"/>
                  </w:tcBorders>
                  <w:shd w:val="clear" w:color="auto" w:fill="auto"/>
                </w:tcPr>
                <w:p w14:paraId="38D4E2B5" w14:textId="77777777" w:rsidR="00942A9C" w:rsidRPr="00942A9C" w:rsidRDefault="00942A9C" w:rsidP="00942A9C">
                  <w:r w:rsidRPr="00942A9C">
                    <w:t xml:space="preserve">Plafonska/zidna nadgradna svetiljka, za stepenista. Telo i baza celicno. Ram  fiksiran sa prednje strane pomoću četiri zavrtnja. Difuzor ravan stakleni  u saten-obradi  </w:t>
                  </w:r>
                </w:p>
              </w:tc>
              <w:tc>
                <w:tcPr>
                  <w:tcW w:w="680" w:type="dxa"/>
                  <w:tcBorders>
                    <w:top w:val="nil"/>
                    <w:left w:val="nil"/>
                    <w:bottom w:val="nil"/>
                    <w:right w:val="nil"/>
                  </w:tcBorders>
                  <w:shd w:val="clear" w:color="auto" w:fill="auto"/>
                  <w:noWrap/>
                  <w:vAlign w:val="bottom"/>
                </w:tcPr>
                <w:p w14:paraId="5A0A179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036D90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331136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CC2F850" w14:textId="77777777" w:rsidR="00942A9C" w:rsidRPr="00942A9C" w:rsidRDefault="00942A9C" w:rsidP="00942A9C"/>
              </w:tc>
            </w:tr>
            <w:tr w:rsidR="00942A9C" w:rsidRPr="00942A9C" w14:paraId="0E05D66A" w14:textId="77777777" w:rsidTr="00942A9C">
              <w:trPr>
                <w:trHeight w:val="300"/>
              </w:trPr>
              <w:tc>
                <w:tcPr>
                  <w:tcW w:w="720" w:type="dxa"/>
                  <w:tcBorders>
                    <w:top w:val="nil"/>
                    <w:left w:val="nil"/>
                    <w:bottom w:val="nil"/>
                    <w:right w:val="nil"/>
                  </w:tcBorders>
                  <w:shd w:val="clear" w:color="auto" w:fill="auto"/>
                  <w:noWrap/>
                </w:tcPr>
                <w:p w14:paraId="058F92C5" w14:textId="77777777" w:rsidR="00942A9C" w:rsidRPr="00942A9C" w:rsidRDefault="00942A9C" w:rsidP="00942A9C"/>
              </w:tc>
              <w:tc>
                <w:tcPr>
                  <w:tcW w:w="4460" w:type="dxa"/>
                  <w:tcBorders>
                    <w:top w:val="nil"/>
                    <w:left w:val="nil"/>
                    <w:bottom w:val="nil"/>
                    <w:right w:val="nil"/>
                  </w:tcBorders>
                  <w:shd w:val="clear" w:color="auto" w:fill="auto"/>
                  <w:vAlign w:val="bottom"/>
                </w:tcPr>
                <w:p w14:paraId="6FFE3A46" w14:textId="77777777" w:rsidR="00942A9C" w:rsidRPr="00942A9C" w:rsidRDefault="00942A9C" w:rsidP="00942A9C">
                  <w:r w:rsidRPr="00942A9C">
                    <w:t>Dimenzije (mm): 400 x 400 x 78</w:t>
                  </w:r>
                </w:p>
              </w:tc>
              <w:tc>
                <w:tcPr>
                  <w:tcW w:w="680" w:type="dxa"/>
                  <w:tcBorders>
                    <w:top w:val="nil"/>
                    <w:left w:val="nil"/>
                    <w:bottom w:val="nil"/>
                    <w:right w:val="nil"/>
                  </w:tcBorders>
                  <w:shd w:val="clear" w:color="auto" w:fill="auto"/>
                  <w:noWrap/>
                  <w:vAlign w:val="bottom"/>
                </w:tcPr>
                <w:p w14:paraId="070E7DC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1FCEA6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EB85AF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1867366" w14:textId="77777777" w:rsidR="00942A9C" w:rsidRPr="00942A9C" w:rsidRDefault="00942A9C" w:rsidP="00942A9C"/>
              </w:tc>
            </w:tr>
            <w:tr w:rsidR="00942A9C" w:rsidRPr="00942A9C" w14:paraId="372E682F" w14:textId="77777777" w:rsidTr="00942A9C">
              <w:trPr>
                <w:trHeight w:val="300"/>
              </w:trPr>
              <w:tc>
                <w:tcPr>
                  <w:tcW w:w="720" w:type="dxa"/>
                  <w:tcBorders>
                    <w:top w:val="nil"/>
                    <w:left w:val="nil"/>
                    <w:bottom w:val="nil"/>
                    <w:right w:val="nil"/>
                  </w:tcBorders>
                  <w:shd w:val="clear" w:color="auto" w:fill="auto"/>
                  <w:noWrap/>
                </w:tcPr>
                <w:p w14:paraId="10FF697E" w14:textId="77777777" w:rsidR="00942A9C" w:rsidRPr="00942A9C" w:rsidRDefault="00942A9C" w:rsidP="00942A9C"/>
              </w:tc>
              <w:tc>
                <w:tcPr>
                  <w:tcW w:w="4460" w:type="dxa"/>
                  <w:tcBorders>
                    <w:top w:val="nil"/>
                    <w:left w:val="nil"/>
                    <w:bottom w:val="nil"/>
                    <w:right w:val="nil"/>
                  </w:tcBorders>
                  <w:shd w:val="clear" w:color="auto" w:fill="auto"/>
                  <w:vAlign w:val="bottom"/>
                </w:tcPr>
                <w:p w14:paraId="317EB71A"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6543405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008A9B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763B65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756C773" w14:textId="77777777" w:rsidR="00942A9C" w:rsidRPr="00942A9C" w:rsidRDefault="00942A9C" w:rsidP="00942A9C"/>
              </w:tc>
            </w:tr>
            <w:tr w:rsidR="00942A9C" w:rsidRPr="00942A9C" w14:paraId="6ABE1599" w14:textId="77777777" w:rsidTr="00942A9C">
              <w:trPr>
                <w:trHeight w:val="510"/>
              </w:trPr>
              <w:tc>
                <w:tcPr>
                  <w:tcW w:w="720" w:type="dxa"/>
                  <w:tcBorders>
                    <w:top w:val="nil"/>
                    <w:left w:val="nil"/>
                    <w:bottom w:val="nil"/>
                    <w:right w:val="nil"/>
                  </w:tcBorders>
                  <w:shd w:val="clear" w:color="auto" w:fill="auto"/>
                  <w:noWrap/>
                </w:tcPr>
                <w:p w14:paraId="0A5FB203" w14:textId="77777777" w:rsidR="00942A9C" w:rsidRPr="00942A9C" w:rsidRDefault="00942A9C" w:rsidP="00942A9C"/>
              </w:tc>
              <w:tc>
                <w:tcPr>
                  <w:tcW w:w="4460" w:type="dxa"/>
                  <w:tcBorders>
                    <w:top w:val="nil"/>
                    <w:left w:val="nil"/>
                    <w:bottom w:val="nil"/>
                    <w:right w:val="nil"/>
                  </w:tcBorders>
                  <w:shd w:val="clear" w:color="auto" w:fill="auto"/>
                  <w:vAlign w:val="bottom"/>
                </w:tcPr>
                <w:p w14:paraId="143CD5E3" w14:textId="77777777" w:rsidR="00942A9C" w:rsidRPr="00942A9C" w:rsidRDefault="00942A9C" w:rsidP="00942A9C">
                  <w:r w:rsidRPr="00942A9C">
                    <w:t>Izvor svetlosti: Fluorescentna sijalica TC-L 2x24W, 2G11</w:t>
                  </w:r>
                </w:p>
              </w:tc>
              <w:tc>
                <w:tcPr>
                  <w:tcW w:w="680" w:type="dxa"/>
                  <w:tcBorders>
                    <w:top w:val="nil"/>
                    <w:left w:val="nil"/>
                    <w:bottom w:val="nil"/>
                    <w:right w:val="nil"/>
                  </w:tcBorders>
                  <w:shd w:val="clear" w:color="auto" w:fill="auto"/>
                  <w:noWrap/>
                  <w:vAlign w:val="bottom"/>
                </w:tcPr>
                <w:p w14:paraId="7CE6332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645B9F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BFBD4D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720A746" w14:textId="77777777" w:rsidR="00942A9C" w:rsidRPr="00942A9C" w:rsidRDefault="00942A9C" w:rsidP="00942A9C"/>
              </w:tc>
            </w:tr>
            <w:tr w:rsidR="00942A9C" w:rsidRPr="00942A9C" w14:paraId="1385EE3B" w14:textId="77777777" w:rsidTr="00942A9C">
              <w:trPr>
                <w:trHeight w:val="300"/>
              </w:trPr>
              <w:tc>
                <w:tcPr>
                  <w:tcW w:w="720" w:type="dxa"/>
                  <w:tcBorders>
                    <w:top w:val="nil"/>
                    <w:left w:val="nil"/>
                    <w:bottom w:val="nil"/>
                    <w:right w:val="nil"/>
                  </w:tcBorders>
                  <w:shd w:val="clear" w:color="auto" w:fill="auto"/>
                  <w:noWrap/>
                </w:tcPr>
                <w:p w14:paraId="194F8160" w14:textId="77777777" w:rsidR="00942A9C" w:rsidRPr="00942A9C" w:rsidRDefault="00942A9C" w:rsidP="00942A9C"/>
              </w:tc>
              <w:tc>
                <w:tcPr>
                  <w:tcW w:w="4460" w:type="dxa"/>
                  <w:tcBorders>
                    <w:top w:val="nil"/>
                    <w:left w:val="nil"/>
                    <w:bottom w:val="nil"/>
                    <w:right w:val="nil"/>
                  </w:tcBorders>
                  <w:shd w:val="clear" w:color="auto" w:fill="auto"/>
                  <w:vAlign w:val="bottom"/>
                </w:tcPr>
                <w:p w14:paraId="1A22FDD8"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4B71034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996F93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FE428B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EFBF8D6" w14:textId="77777777" w:rsidR="00942A9C" w:rsidRPr="00942A9C" w:rsidRDefault="00942A9C" w:rsidP="00942A9C"/>
              </w:tc>
            </w:tr>
            <w:tr w:rsidR="00942A9C" w:rsidRPr="00942A9C" w14:paraId="696240BF" w14:textId="77777777" w:rsidTr="00942A9C">
              <w:trPr>
                <w:trHeight w:val="300"/>
              </w:trPr>
              <w:tc>
                <w:tcPr>
                  <w:tcW w:w="720" w:type="dxa"/>
                  <w:tcBorders>
                    <w:top w:val="nil"/>
                    <w:left w:val="nil"/>
                    <w:bottom w:val="nil"/>
                    <w:right w:val="nil"/>
                  </w:tcBorders>
                  <w:shd w:val="clear" w:color="auto" w:fill="auto"/>
                  <w:noWrap/>
                </w:tcPr>
                <w:p w14:paraId="141101A9" w14:textId="77777777" w:rsidR="00942A9C" w:rsidRPr="00942A9C" w:rsidRDefault="00942A9C" w:rsidP="00942A9C"/>
              </w:tc>
              <w:tc>
                <w:tcPr>
                  <w:tcW w:w="4460" w:type="dxa"/>
                  <w:tcBorders>
                    <w:top w:val="nil"/>
                    <w:left w:val="nil"/>
                    <w:bottom w:val="nil"/>
                    <w:right w:val="nil"/>
                  </w:tcBorders>
                  <w:shd w:val="clear" w:color="auto" w:fill="auto"/>
                  <w:vAlign w:val="bottom"/>
                </w:tcPr>
                <w:p w14:paraId="6B797B05" w14:textId="77777777" w:rsidR="00942A9C" w:rsidRPr="00942A9C" w:rsidRDefault="00942A9C" w:rsidP="00942A9C">
                  <w:r w:rsidRPr="00942A9C">
                    <w:t xml:space="preserve">Balast: Elektronski (integrisan)     </w:t>
                  </w:r>
                </w:p>
              </w:tc>
              <w:tc>
                <w:tcPr>
                  <w:tcW w:w="680" w:type="dxa"/>
                  <w:tcBorders>
                    <w:top w:val="nil"/>
                    <w:left w:val="nil"/>
                    <w:bottom w:val="nil"/>
                    <w:right w:val="nil"/>
                  </w:tcBorders>
                  <w:shd w:val="clear" w:color="auto" w:fill="auto"/>
                  <w:noWrap/>
                  <w:vAlign w:val="bottom"/>
                </w:tcPr>
                <w:p w14:paraId="2E716BB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03E6A4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57F157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767EFAA" w14:textId="77777777" w:rsidR="00942A9C" w:rsidRPr="00942A9C" w:rsidRDefault="00942A9C" w:rsidP="00942A9C"/>
              </w:tc>
            </w:tr>
            <w:tr w:rsidR="00942A9C" w:rsidRPr="00942A9C" w14:paraId="7806FBDB" w14:textId="77777777" w:rsidTr="00942A9C">
              <w:trPr>
                <w:trHeight w:val="300"/>
              </w:trPr>
              <w:tc>
                <w:tcPr>
                  <w:tcW w:w="720" w:type="dxa"/>
                  <w:tcBorders>
                    <w:top w:val="nil"/>
                    <w:left w:val="nil"/>
                    <w:bottom w:val="nil"/>
                    <w:right w:val="nil"/>
                  </w:tcBorders>
                  <w:shd w:val="clear" w:color="auto" w:fill="auto"/>
                  <w:noWrap/>
                </w:tcPr>
                <w:p w14:paraId="795AC01E" w14:textId="77777777" w:rsidR="00942A9C" w:rsidRPr="00942A9C" w:rsidRDefault="00942A9C" w:rsidP="00942A9C"/>
              </w:tc>
              <w:tc>
                <w:tcPr>
                  <w:tcW w:w="4460" w:type="dxa"/>
                  <w:tcBorders>
                    <w:top w:val="nil"/>
                    <w:left w:val="nil"/>
                    <w:bottom w:val="nil"/>
                    <w:right w:val="nil"/>
                  </w:tcBorders>
                  <w:shd w:val="clear" w:color="auto" w:fill="auto"/>
                  <w:vAlign w:val="bottom"/>
                </w:tcPr>
                <w:p w14:paraId="29892BD9" w14:textId="77777777" w:rsidR="00942A9C" w:rsidRPr="00942A9C" w:rsidRDefault="00942A9C" w:rsidP="00942A9C">
                  <w:r w:rsidRPr="00942A9C">
                    <w:t>Zastita: IP44</w:t>
                  </w:r>
                </w:p>
              </w:tc>
              <w:tc>
                <w:tcPr>
                  <w:tcW w:w="680" w:type="dxa"/>
                  <w:tcBorders>
                    <w:top w:val="nil"/>
                    <w:left w:val="nil"/>
                    <w:bottom w:val="nil"/>
                    <w:right w:val="nil"/>
                  </w:tcBorders>
                  <w:shd w:val="clear" w:color="auto" w:fill="auto"/>
                  <w:noWrap/>
                  <w:vAlign w:val="bottom"/>
                </w:tcPr>
                <w:p w14:paraId="0E63DB8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7E8BC2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68616C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124B381" w14:textId="77777777" w:rsidR="00942A9C" w:rsidRPr="00942A9C" w:rsidRDefault="00942A9C" w:rsidP="00942A9C"/>
              </w:tc>
            </w:tr>
            <w:tr w:rsidR="00942A9C" w:rsidRPr="00942A9C" w14:paraId="52F18888" w14:textId="77777777" w:rsidTr="00942A9C">
              <w:trPr>
                <w:trHeight w:val="300"/>
              </w:trPr>
              <w:tc>
                <w:tcPr>
                  <w:tcW w:w="720" w:type="dxa"/>
                  <w:tcBorders>
                    <w:top w:val="nil"/>
                    <w:left w:val="nil"/>
                    <w:bottom w:val="nil"/>
                    <w:right w:val="nil"/>
                  </w:tcBorders>
                  <w:shd w:val="clear" w:color="auto" w:fill="auto"/>
                  <w:noWrap/>
                </w:tcPr>
                <w:p w14:paraId="3EF8EFE7" w14:textId="77777777" w:rsidR="00942A9C" w:rsidRPr="00942A9C" w:rsidRDefault="00942A9C" w:rsidP="00942A9C"/>
              </w:tc>
              <w:tc>
                <w:tcPr>
                  <w:tcW w:w="4460" w:type="dxa"/>
                  <w:tcBorders>
                    <w:top w:val="nil"/>
                    <w:left w:val="nil"/>
                    <w:bottom w:val="nil"/>
                    <w:right w:val="nil"/>
                  </w:tcBorders>
                  <w:shd w:val="clear" w:color="auto" w:fill="auto"/>
                  <w:vAlign w:val="bottom"/>
                </w:tcPr>
                <w:p w14:paraId="6F185325"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133AB7A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EA4CD1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35D17D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5687231" w14:textId="77777777" w:rsidR="00942A9C" w:rsidRPr="00942A9C" w:rsidRDefault="00942A9C" w:rsidP="00942A9C"/>
              </w:tc>
            </w:tr>
            <w:tr w:rsidR="00942A9C" w:rsidRPr="00942A9C" w14:paraId="082C4E79" w14:textId="77777777" w:rsidTr="00942A9C">
              <w:trPr>
                <w:trHeight w:val="300"/>
              </w:trPr>
              <w:tc>
                <w:tcPr>
                  <w:tcW w:w="720" w:type="dxa"/>
                  <w:tcBorders>
                    <w:top w:val="nil"/>
                    <w:left w:val="nil"/>
                    <w:bottom w:val="nil"/>
                    <w:right w:val="nil"/>
                  </w:tcBorders>
                  <w:shd w:val="clear" w:color="auto" w:fill="auto"/>
                  <w:noWrap/>
                </w:tcPr>
                <w:p w14:paraId="170FB53B" w14:textId="77777777" w:rsidR="00942A9C" w:rsidRPr="00942A9C" w:rsidRDefault="00942A9C" w:rsidP="00942A9C"/>
              </w:tc>
              <w:tc>
                <w:tcPr>
                  <w:tcW w:w="4460" w:type="dxa"/>
                  <w:tcBorders>
                    <w:top w:val="nil"/>
                    <w:left w:val="nil"/>
                    <w:bottom w:val="nil"/>
                    <w:right w:val="nil"/>
                  </w:tcBorders>
                  <w:shd w:val="clear" w:color="auto" w:fill="auto"/>
                  <w:vAlign w:val="bottom"/>
                </w:tcPr>
                <w:p w14:paraId="50A85A85" w14:textId="77777777" w:rsidR="00942A9C" w:rsidRPr="00942A9C" w:rsidRDefault="00942A9C" w:rsidP="00942A9C">
                  <w:r w:rsidRPr="00942A9C">
                    <w:t>Inoxa, Martini</w:t>
                  </w:r>
                </w:p>
              </w:tc>
              <w:tc>
                <w:tcPr>
                  <w:tcW w:w="680" w:type="dxa"/>
                  <w:tcBorders>
                    <w:top w:val="nil"/>
                    <w:left w:val="nil"/>
                    <w:bottom w:val="nil"/>
                    <w:right w:val="nil"/>
                  </w:tcBorders>
                  <w:shd w:val="clear" w:color="auto" w:fill="auto"/>
                  <w:noWrap/>
                  <w:vAlign w:val="bottom"/>
                </w:tcPr>
                <w:p w14:paraId="65A5821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97CD47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4F0D6B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66913E1" w14:textId="77777777" w:rsidR="00942A9C" w:rsidRPr="00942A9C" w:rsidRDefault="00942A9C" w:rsidP="00942A9C"/>
              </w:tc>
            </w:tr>
            <w:tr w:rsidR="00942A9C" w:rsidRPr="00942A9C" w14:paraId="74621EC2" w14:textId="77777777" w:rsidTr="00942A9C">
              <w:trPr>
                <w:trHeight w:val="300"/>
              </w:trPr>
              <w:tc>
                <w:tcPr>
                  <w:tcW w:w="720" w:type="dxa"/>
                  <w:tcBorders>
                    <w:top w:val="nil"/>
                    <w:left w:val="nil"/>
                    <w:bottom w:val="nil"/>
                    <w:right w:val="nil"/>
                  </w:tcBorders>
                  <w:shd w:val="clear" w:color="auto" w:fill="auto"/>
                  <w:noWrap/>
                </w:tcPr>
                <w:p w14:paraId="26CB201F" w14:textId="77777777" w:rsidR="00942A9C" w:rsidRPr="00942A9C" w:rsidRDefault="00942A9C" w:rsidP="00942A9C"/>
              </w:tc>
              <w:tc>
                <w:tcPr>
                  <w:tcW w:w="4460" w:type="dxa"/>
                  <w:tcBorders>
                    <w:top w:val="nil"/>
                    <w:left w:val="nil"/>
                    <w:bottom w:val="nil"/>
                    <w:right w:val="nil"/>
                  </w:tcBorders>
                  <w:shd w:val="clear" w:color="auto" w:fill="auto"/>
                  <w:vAlign w:val="bottom"/>
                </w:tcPr>
                <w:p w14:paraId="599C0686" w14:textId="77777777" w:rsidR="00942A9C" w:rsidRPr="00942A9C" w:rsidRDefault="00942A9C" w:rsidP="00942A9C">
                  <w:r w:rsidRPr="00942A9C">
                    <w:t>Sifra 76892.11</w:t>
                  </w:r>
                </w:p>
              </w:tc>
              <w:tc>
                <w:tcPr>
                  <w:tcW w:w="680" w:type="dxa"/>
                  <w:tcBorders>
                    <w:top w:val="nil"/>
                    <w:left w:val="nil"/>
                    <w:bottom w:val="nil"/>
                    <w:right w:val="nil"/>
                  </w:tcBorders>
                  <w:shd w:val="clear" w:color="auto" w:fill="auto"/>
                  <w:noWrap/>
                  <w:vAlign w:val="bottom"/>
                </w:tcPr>
                <w:p w14:paraId="51B3248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08D7E2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F2D649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B7937E4" w14:textId="77777777" w:rsidR="00942A9C" w:rsidRPr="00942A9C" w:rsidRDefault="00942A9C" w:rsidP="00942A9C"/>
              </w:tc>
            </w:tr>
            <w:tr w:rsidR="00942A9C" w:rsidRPr="00942A9C" w14:paraId="5346294F" w14:textId="77777777" w:rsidTr="00942A9C">
              <w:trPr>
                <w:trHeight w:val="300"/>
              </w:trPr>
              <w:tc>
                <w:tcPr>
                  <w:tcW w:w="720" w:type="dxa"/>
                  <w:tcBorders>
                    <w:top w:val="nil"/>
                    <w:left w:val="nil"/>
                    <w:bottom w:val="nil"/>
                    <w:right w:val="nil"/>
                  </w:tcBorders>
                  <w:shd w:val="clear" w:color="auto" w:fill="auto"/>
                  <w:noWrap/>
                </w:tcPr>
                <w:p w14:paraId="7342FF45" w14:textId="77777777" w:rsidR="00942A9C" w:rsidRPr="00942A9C" w:rsidRDefault="00942A9C" w:rsidP="00942A9C"/>
              </w:tc>
              <w:tc>
                <w:tcPr>
                  <w:tcW w:w="4460" w:type="dxa"/>
                  <w:tcBorders>
                    <w:top w:val="nil"/>
                    <w:left w:val="nil"/>
                    <w:bottom w:val="nil"/>
                    <w:right w:val="nil"/>
                  </w:tcBorders>
                  <w:shd w:val="clear" w:color="auto" w:fill="auto"/>
                </w:tcPr>
                <w:p w14:paraId="6C47F193"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1F0B89D1"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8B2E2AE" w14:textId="77777777" w:rsidR="00942A9C" w:rsidRPr="00942A9C" w:rsidRDefault="00942A9C" w:rsidP="00942A9C">
                  <w:r w:rsidRPr="00942A9C">
                    <w:t>25</w:t>
                  </w:r>
                </w:p>
              </w:tc>
              <w:tc>
                <w:tcPr>
                  <w:tcW w:w="1240" w:type="dxa"/>
                  <w:tcBorders>
                    <w:top w:val="nil"/>
                    <w:left w:val="nil"/>
                    <w:bottom w:val="nil"/>
                    <w:right w:val="nil"/>
                  </w:tcBorders>
                  <w:shd w:val="clear" w:color="auto" w:fill="auto"/>
                  <w:vAlign w:val="bottom"/>
                </w:tcPr>
                <w:p w14:paraId="21AEF931" w14:textId="77777777" w:rsidR="00942A9C" w:rsidRPr="00942A9C" w:rsidRDefault="00942A9C" w:rsidP="00942A9C"/>
              </w:tc>
              <w:tc>
                <w:tcPr>
                  <w:tcW w:w="1420" w:type="dxa"/>
                  <w:tcBorders>
                    <w:top w:val="nil"/>
                    <w:left w:val="nil"/>
                    <w:bottom w:val="nil"/>
                    <w:right w:val="nil"/>
                  </w:tcBorders>
                  <w:shd w:val="clear" w:color="auto" w:fill="auto"/>
                  <w:vAlign w:val="bottom"/>
                </w:tcPr>
                <w:p w14:paraId="509A8752" w14:textId="77777777" w:rsidR="00942A9C" w:rsidRPr="00942A9C" w:rsidRDefault="00942A9C" w:rsidP="00942A9C"/>
              </w:tc>
            </w:tr>
            <w:tr w:rsidR="00942A9C" w:rsidRPr="00942A9C" w14:paraId="1F3CBA3A" w14:textId="77777777" w:rsidTr="00942A9C">
              <w:trPr>
                <w:trHeight w:val="300"/>
              </w:trPr>
              <w:tc>
                <w:tcPr>
                  <w:tcW w:w="720" w:type="dxa"/>
                  <w:tcBorders>
                    <w:top w:val="nil"/>
                    <w:left w:val="nil"/>
                    <w:bottom w:val="nil"/>
                    <w:right w:val="nil"/>
                  </w:tcBorders>
                  <w:shd w:val="clear" w:color="auto" w:fill="auto"/>
                </w:tcPr>
                <w:p w14:paraId="45AB9158" w14:textId="77777777" w:rsidR="00942A9C" w:rsidRPr="00942A9C" w:rsidRDefault="00942A9C" w:rsidP="00942A9C">
                  <w:r w:rsidRPr="00942A9C">
                    <w:t>06-03</w:t>
                  </w:r>
                </w:p>
              </w:tc>
              <w:tc>
                <w:tcPr>
                  <w:tcW w:w="4460" w:type="dxa"/>
                  <w:tcBorders>
                    <w:top w:val="nil"/>
                    <w:left w:val="nil"/>
                    <w:bottom w:val="nil"/>
                    <w:right w:val="nil"/>
                  </w:tcBorders>
                  <w:shd w:val="clear" w:color="auto" w:fill="auto"/>
                </w:tcPr>
                <w:p w14:paraId="61F3A80C" w14:textId="77777777" w:rsidR="00942A9C" w:rsidRPr="00942A9C" w:rsidRDefault="00942A9C" w:rsidP="00942A9C">
                  <w:r w:rsidRPr="00942A9C">
                    <w:t>TIP 1.3</w:t>
                  </w:r>
                </w:p>
              </w:tc>
              <w:tc>
                <w:tcPr>
                  <w:tcW w:w="680" w:type="dxa"/>
                  <w:tcBorders>
                    <w:top w:val="nil"/>
                    <w:left w:val="nil"/>
                    <w:bottom w:val="nil"/>
                    <w:right w:val="nil"/>
                  </w:tcBorders>
                  <w:shd w:val="clear" w:color="auto" w:fill="auto"/>
                  <w:noWrap/>
                  <w:vAlign w:val="bottom"/>
                </w:tcPr>
                <w:p w14:paraId="5B82AE5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F676BF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DA4CDB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6741B01" w14:textId="77777777" w:rsidR="00942A9C" w:rsidRPr="00942A9C" w:rsidRDefault="00942A9C" w:rsidP="00942A9C"/>
              </w:tc>
            </w:tr>
            <w:tr w:rsidR="00942A9C" w:rsidRPr="00942A9C" w14:paraId="0959ED93" w14:textId="77777777" w:rsidTr="00942A9C">
              <w:trPr>
                <w:trHeight w:val="1785"/>
              </w:trPr>
              <w:tc>
                <w:tcPr>
                  <w:tcW w:w="720" w:type="dxa"/>
                  <w:tcBorders>
                    <w:top w:val="nil"/>
                    <w:left w:val="nil"/>
                    <w:bottom w:val="nil"/>
                    <w:right w:val="nil"/>
                  </w:tcBorders>
                  <w:shd w:val="clear" w:color="auto" w:fill="auto"/>
                  <w:noWrap/>
                </w:tcPr>
                <w:p w14:paraId="77C0F3C5" w14:textId="77777777" w:rsidR="00942A9C" w:rsidRPr="00942A9C" w:rsidRDefault="00942A9C" w:rsidP="00942A9C"/>
              </w:tc>
              <w:tc>
                <w:tcPr>
                  <w:tcW w:w="4460" w:type="dxa"/>
                  <w:tcBorders>
                    <w:top w:val="nil"/>
                    <w:left w:val="nil"/>
                    <w:bottom w:val="nil"/>
                    <w:right w:val="nil"/>
                  </w:tcBorders>
                  <w:shd w:val="clear" w:color="auto" w:fill="auto"/>
                </w:tcPr>
                <w:p w14:paraId="4054CF51" w14:textId="77777777" w:rsidR="00942A9C" w:rsidRPr="00942A9C" w:rsidRDefault="00942A9C" w:rsidP="00942A9C">
                  <w:r w:rsidRPr="00942A9C">
                    <w:t>Svetiljka za spoljnu upotrebu, na terasi restorana.  Svetlosti prolazi duž ekstrudiranog aluminijumskog tela kroz otvor za  osvetljenje. Polikarbonatni opalni difuzor je montiran na ekstrudirano aluminijumsko kućište sa livenim aluminijskim poklopcem. Snop svetlosti je difuzan.</w:t>
                  </w:r>
                </w:p>
              </w:tc>
              <w:tc>
                <w:tcPr>
                  <w:tcW w:w="680" w:type="dxa"/>
                  <w:tcBorders>
                    <w:top w:val="nil"/>
                    <w:left w:val="nil"/>
                    <w:bottom w:val="nil"/>
                    <w:right w:val="nil"/>
                  </w:tcBorders>
                  <w:shd w:val="clear" w:color="auto" w:fill="auto"/>
                  <w:noWrap/>
                  <w:vAlign w:val="bottom"/>
                </w:tcPr>
                <w:p w14:paraId="10A22EE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8EEB4B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897343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BBBA948" w14:textId="77777777" w:rsidR="00942A9C" w:rsidRPr="00942A9C" w:rsidRDefault="00942A9C" w:rsidP="00942A9C"/>
              </w:tc>
            </w:tr>
            <w:tr w:rsidR="00942A9C" w:rsidRPr="00942A9C" w14:paraId="70A27DE6" w14:textId="77777777" w:rsidTr="00942A9C">
              <w:trPr>
                <w:trHeight w:val="510"/>
              </w:trPr>
              <w:tc>
                <w:tcPr>
                  <w:tcW w:w="720" w:type="dxa"/>
                  <w:tcBorders>
                    <w:top w:val="nil"/>
                    <w:left w:val="nil"/>
                    <w:bottom w:val="nil"/>
                    <w:right w:val="nil"/>
                  </w:tcBorders>
                  <w:shd w:val="clear" w:color="auto" w:fill="auto"/>
                  <w:noWrap/>
                </w:tcPr>
                <w:p w14:paraId="59FBDFA4" w14:textId="77777777" w:rsidR="00942A9C" w:rsidRPr="00942A9C" w:rsidRDefault="00942A9C" w:rsidP="00942A9C"/>
              </w:tc>
              <w:tc>
                <w:tcPr>
                  <w:tcW w:w="4460" w:type="dxa"/>
                  <w:tcBorders>
                    <w:top w:val="nil"/>
                    <w:left w:val="nil"/>
                    <w:bottom w:val="nil"/>
                    <w:right w:val="nil"/>
                  </w:tcBorders>
                  <w:shd w:val="clear" w:color="auto" w:fill="auto"/>
                </w:tcPr>
                <w:p w14:paraId="2EBF7C1B" w14:textId="77777777" w:rsidR="00942A9C" w:rsidRPr="00942A9C" w:rsidRDefault="00942A9C" w:rsidP="00942A9C">
                  <w:r w:rsidRPr="00942A9C">
                    <w:t>Prikljucni pribor: nosac sa ankerima i siljak za montazu na zemlji.</w:t>
                  </w:r>
                </w:p>
              </w:tc>
              <w:tc>
                <w:tcPr>
                  <w:tcW w:w="680" w:type="dxa"/>
                  <w:tcBorders>
                    <w:top w:val="nil"/>
                    <w:left w:val="nil"/>
                    <w:bottom w:val="nil"/>
                    <w:right w:val="nil"/>
                  </w:tcBorders>
                  <w:shd w:val="clear" w:color="auto" w:fill="auto"/>
                  <w:noWrap/>
                  <w:vAlign w:val="bottom"/>
                </w:tcPr>
                <w:p w14:paraId="0308F65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9E056D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E6FE55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5BD779D" w14:textId="77777777" w:rsidR="00942A9C" w:rsidRPr="00942A9C" w:rsidRDefault="00942A9C" w:rsidP="00942A9C"/>
              </w:tc>
            </w:tr>
            <w:tr w:rsidR="00942A9C" w:rsidRPr="00942A9C" w14:paraId="5DAF6B5A" w14:textId="77777777" w:rsidTr="00942A9C">
              <w:trPr>
                <w:trHeight w:val="300"/>
              </w:trPr>
              <w:tc>
                <w:tcPr>
                  <w:tcW w:w="720" w:type="dxa"/>
                  <w:tcBorders>
                    <w:top w:val="nil"/>
                    <w:left w:val="nil"/>
                    <w:bottom w:val="nil"/>
                    <w:right w:val="nil"/>
                  </w:tcBorders>
                  <w:shd w:val="clear" w:color="auto" w:fill="auto"/>
                  <w:noWrap/>
                </w:tcPr>
                <w:p w14:paraId="24C4E5C7" w14:textId="77777777" w:rsidR="00942A9C" w:rsidRPr="00942A9C" w:rsidRDefault="00942A9C" w:rsidP="00942A9C"/>
              </w:tc>
              <w:tc>
                <w:tcPr>
                  <w:tcW w:w="4460" w:type="dxa"/>
                  <w:tcBorders>
                    <w:top w:val="nil"/>
                    <w:left w:val="nil"/>
                    <w:bottom w:val="nil"/>
                    <w:right w:val="nil"/>
                  </w:tcBorders>
                  <w:shd w:val="clear" w:color="auto" w:fill="auto"/>
                  <w:vAlign w:val="bottom"/>
                </w:tcPr>
                <w:p w14:paraId="30AFDBA2" w14:textId="77777777" w:rsidR="00942A9C" w:rsidRPr="00942A9C" w:rsidRDefault="00942A9C" w:rsidP="00942A9C">
                  <w:r w:rsidRPr="00942A9C">
                    <w:t>Dimenzije (mm): H 800 x 125 x 125</w:t>
                  </w:r>
                </w:p>
              </w:tc>
              <w:tc>
                <w:tcPr>
                  <w:tcW w:w="680" w:type="dxa"/>
                  <w:tcBorders>
                    <w:top w:val="nil"/>
                    <w:left w:val="nil"/>
                    <w:bottom w:val="nil"/>
                    <w:right w:val="nil"/>
                  </w:tcBorders>
                  <w:shd w:val="clear" w:color="auto" w:fill="auto"/>
                  <w:noWrap/>
                  <w:vAlign w:val="bottom"/>
                </w:tcPr>
                <w:p w14:paraId="6589B59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F0900C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76ED93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28FB214" w14:textId="77777777" w:rsidR="00942A9C" w:rsidRPr="00942A9C" w:rsidRDefault="00942A9C" w:rsidP="00942A9C"/>
              </w:tc>
            </w:tr>
            <w:tr w:rsidR="00942A9C" w:rsidRPr="00942A9C" w14:paraId="73845F45" w14:textId="77777777" w:rsidTr="00942A9C">
              <w:trPr>
                <w:trHeight w:val="300"/>
              </w:trPr>
              <w:tc>
                <w:tcPr>
                  <w:tcW w:w="720" w:type="dxa"/>
                  <w:tcBorders>
                    <w:top w:val="nil"/>
                    <w:left w:val="nil"/>
                    <w:bottom w:val="nil"/>
                    <w:right w:val="nil"/>
                  </w:tcBorders>
                  <w:shd w:val="clear" w:color="auto" w:fill="auto"/>
                  <w:noWrap/>
                </w:tcPr>
                <w:p w14:paraId="2DB63D7B" w14:textId="77777777" w:rsidR="00942A9C" w:rsidRPr="00942A9C" w:rsidRDefault="00942A9C" w:rsidP="00942A9C"/>
              </w:tc>
              <w:tc>
                <w:tcPr>
                  <w:tcW w:w="4460" w:type="dxa"/>
                  <w:tcBorders>
                    <w:top w:val="nil"/>
                    <w:left w:val="nil"/>
                    <w:bottom w:val="nil"/>
                    <w:right w:val="nil"/>
                  </w:tcBorders>
                  <w:shd w:val="clear" w:color="auto" w:fill="auto"/>
                  <w:vAlign w:val="bottom"/>
                </w:tcPr>
                <w:p w14:paraId="436163BC" w14:textId="77777777" w:rsidR="00942A9C" w:rsidRPr="00942A9C" w:rsidRDefault="00942A9C" w:rsidP="00942A9C">
                  <w:r w:rsidRPr="00942A9C">
                    <w:t>Boja: Siva (Grey .68)</w:t>
                  </w:r>
                </w:p>
              </w:tc>
              <w:tc>
                <w:tcPr>
                  <w:tcW w:w="680" w:type="dxa"/>
                  <w:tcBorders>
                    <w:top w:val="nil"/>
                    <w:left w:val="nil"/>
                    <w:bottom w:val="nil"/>
                    <w:right w:val="nil"/>
                  </w:tcBorders>
                  <w:shd w:val="clear" w:color="auto" w:fill="auto"/>
                  <w:noWrap/>
                  <w:vAlign w:val="bottom"/>
                </w:tcPr>
                <w:p w14:paraId="0A3C0B2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C84813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25D7DE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7B41B34" w14:textId="77777777" w:rsidR="00942A9C" w:rsidRPr="00942A9C" w:rsidRDefault="00942A9C" w:rsidP="00942A9C"/>
              </w:tc>
            </w:tr>
            <w:tr w:rsidR="00942A9C" w:rsidRPr="00942A9C" w14:paraId="40B8FB63" w14:textId="77777777" w:rsidTr="00942A9C">
              <w:trPr>
                <w:trHeight w:val="510"/>
              </w:trPr>
              <w:tc>
                <w:tcPr>
                  <w:tcW w:w="720" w:type="dxa"/>
                  <w:tcBorders>
                    <w:top w:val="nil"/>
                    <w:left w:val="nil"/>
                    <w:bottom w:val="nil"/>
                    <w:right w:val="nil"/>
                  </w:tcBorders>
                  <w:shd w:val="clear" w:color="auto" w:fill="auto"/>
                  <w:noWrap/>
                </w:tcPr>
                <w:p w14:paraId="3847E1EA" w14:textId="77777777" w:rsidR="00942A9C" w:rsidRPr="00942A9C" w:rsidRDefault="00942A9C" w:rsidP="00942A9C"/>
              </w:tc>
              <w:tc>
                <w:tcPr>
                  <w:tcW w:w="4460" w:type="dxa"/>
                  <w:tcBorders>
                    <w:top w:val="nil"/>
                    <w:left w:val="nil"/>
                    <w:bottom w:val="nil"/>
                    <w:right w:val="nil"/>
                  </w:tcBorders>
                  <w:shd w:val="clear" w:color="auto" w:fill="auto"/>
                  <w:vAlign w:val="bottom"/>
                </w:tcPr>
                <w:p w14:paraId="38B28D9F" w14:textId="77777777" w:rsidR="00942A9C" w:rsidRPr="00942A9C" w:rsidRDefault="00942A9C" w:rsidP="00942A9C">
                  <w:r w:rsidRPr="00942A9C">
                    <w:t>Izvor svetlosti: Fluorescentna sijalica T5 24W, G5</w:t>
                  </w:r>
                </w:p>
              </w:tc>
              <w:tc>
                <w:tcPr>
                  <w:tcW w:w="680" w:type="dxa"/>
                  <w:tcBorders>
                    <w:top w:val="nil"/>
                    <w:left w:val="nil"/>
                    <w:bottom w:val="nil"/>
                    <w:right w:val="nil"/>
                  </w:tcBorders>
                  <w:shd w:val="clear" w:color="auto" w:fill="auto"/>
                  <w:noWrap/>
                  <w:vAlign w:val="bottom"/>
                </w:tcPr>
                <w:p w14:paraId="34EFEEC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3A7C58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65163E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B7132DB" w14:textId="77777777" w:rsidR="00942A9C" w:rsidRPr="00942A9C" w:rsidRDefault="00942A9C" w:rsidP="00942A9C"/>
              </w:tc>
            </w:tr>
            <w:tr w:rsidR="00942A9C" w:rsidRPr="00942A9C" w14:paraId="5A2C00F7" w14:textId="77777777" w:rsidTr="00942A9C">
              <w:trPr>
                <w:trHeight w:val="300"/>
              </w:trPr>
              <w:tc>
                <w:tcPr>
                  <w:tcW w:w="720" w:type="dxa"/>
                  <w:tcBorders>
                    <w:top w:val="nil"/>
                    <w:left w:val="nil"/>
                    <w:bottom w:val="nil"/>
                    <w:right w:val="nil"/>
                  </w:tcBorders>
                  <w:shd w:val="clear" w:color="auto" w:fill="auto"/>
                  <w:noWrap/>
                </w:tcPr>
                <w:p w14:paraId="1390DA50" w14:textId="77777777" w:rsidR="00942A9C" w:rsidRPr="00942A9C" w:rsidRDefault="00942A9C" w:rsidP="00942A9C"/>
              </w:tc>
              <w:tc>
                <w:tcPr>
                  <w:tcW w:w="4460" w:type="dxa"/>
                  <w:tcBorders>
                    <w:top w:val="nil"/>
                    <w:left w:val="nil"/>
                    <w:bottom w:val="nil"/>
                    <w:right w:val="nil"/>
                  </w:tcBorders>
                  <w:shd w:val="clear" w:color="auto" w:fill="auto"/>
                  <w:vAlign w:val="bottom"/>
                </w:tcPr>
                <w:p w14:paraId="3713DE45" w14:textId="77777777" w:rsidR="00942A9C" w:rsidRPr="00942A9C" w:rsidRDefault="00942A9C" w:rsidP="00942A9C">
                  <w:r w:rsidRPr="00942A9C">
                    <w:t>Boja renderovanja:  &gt;82</w:t>
                  </w:r>
                </w:p>
              </w:tc>
              <w:tc>
                <w:tcPr>
                  <w:tcW w:w="680" w:type="dxa"/>
                  <w:tcBorders>
                    <w:top w:val="nil"/>
                    <w:left w:val="nil"/>
                    <w:bottom w:val="nil"/>
                    <w:right w:val="nil"/>
                  </w:tcBorders>
                  <w:shd w:val="clear" w:color="auto" w:fill="auto"/>
                  <w:noWrap/>
                  <w:vAlign w:val="bottom"/>
                </w:tcPr>
                <w:p w14:paraId="1042C12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F9B97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64C9CB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425D368" w14:textId="77777777" w:rsidR="00942A9C" w:rsidRPr="00942A9C" w:rsidRDefault="00942A9C" w:rsidP="00942A9C"/>
              </w:tc>
            </w:tr>
            <w:tr w:rsidR="00942A9C" w:rsidRPr="00942A9C" w14:paraId="6456E2AC" w14:textId="77777777" w:rsidTr="00942A9C">
              <w:trPr>
                <w:trHeight w:val="300"/>
              </w:trPr>
              <w:tc>
                <w:tcPr>
                  <w:tcW w:w="720" w:type="dxa"/>
                  <w:tcBorders>
                    <w:top w:val="nil"/>
                    <w:left w:val="nil"/>
                    <w:bottom w:val="nil"/>
                    <w:right w:val="nil"/>
                  </w:tcBorders>
                  <w:shd w:val="clear" w:color="auto" w:fill="auto"/>
                  <w:noWrap/>
                </w:tcPr>
                <w:p w14:paraId="652DE8CF" w14:textId="77777777" w:rsidR="00942A9C" w:rsidRPr="00942A9C" w:rsidRDefault="00942A9C" w:rsidP="00942A9C"/>
              </w:tc>
              <w:tc>
                <w:tcPr>
                  <w:tcW w:w="4460" w:type="dxa"/>
                  <w:tcBorders>
                    <w:top w:val="nil"/>
                    <w:left w:val="nil"/>
                    <w:bottom w:val="nil"/>
                    <w:right w:val="nil"/>
                  </w:tcBorders>
                  <w:shd w:val="clear" w:color="auto" w:fill="auto"/>
                  <w:vAlign w:val="bottom"/>
                </w:tcPr>
                <w:p w14:paraId="2D492850" w14:textId="77777777" w:rsidR="00942A9C" w:rsidRPr="00942A9C" w:rsidRDefault="00942A9C" w:rsidP="00942A9C">
                  <w:r w:rsidRPr="00942A9C">
                    <w:t xml:space="preserve">Balast: Elektronski (integrisan)    </w:t>
                  </w:r>
                </w:p>
              </w:tc>
              <w:tc>
                <w:tcPr>
                  <w:tcW w:w="680" w:type="dxa"/>
                  <w:tcBorders>
                    <w:top w:val="nil"/>
                    <w:left w:val="nil"/>
                    <w:bottom w:val="nil"/>
                    <w:right w:val="nil"/>
                  </w:tcBorders>
                  <w:shd w:val="clear" w:color="auto" w:fill="auto"/>
                  <w:noWrap/>
                  <w:vAlign w:val="bottom"/>
                </w:tcPr>
                <w:p w14:paraId="6A9C5A1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399DD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C6A223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EB08122" w14:textId="77777777" w:rsidR="00942A9C" w:rsidRPr="00942A9C" w:rsidRDefault="00942A9C" w:rsidP="00942A9C"/>
              </w:tc>
            </w:tr>
            <w:tr w:rsidR="00942A9C" w:rsidRPr="00942A9C" w14:paraId="130BC2CE" w14:textId="77777777" w:rsidTr="00942A9C">
              <w:trPr>
                <w:trHeight w:val="300"/>
              </w:trPr>
              <w:tc>
                <w:tcPr>
                  <w:tcW w:w="720" w:type="dxa"/>
                  <w:tcBorders>
                    <w:top w:val="nil"/>
                    <w:left w:val="nil"/>
                    <w:bottom w:val="nil"/>
                    <w:right w:val="nil"/>
                  </w:tcBorders>
                  <w:shd w:val="clear" w:color="auto" w:fill="auto"/>
                  <w:noWrap/>
                </w:tcPr>
                <w:p w14:paraId="7442BAD8" w14:textId="77777777" w:rsidR="00942A9C" w:rsidRPr="00942A9C" w:rsidRDefault="00942A9C" w:rsidP="00942A9C"/>
              </w:tc>
              <w:tc>
                <w:tcPr>
                  <w:tcW w:w="4460" w:type="dxa"/>
                  <w:tcBorders>
                    <w:top w:val="nil"/>
                    <w:left w:val="nil"/>
                    <w:bottom w:val="nil"/>
                    <w:right w:val="nil"/>
                  </w:tcBorders>
                  <w:shd w:val="clear" w:color="auto" w:fill="auto"/>
                  <w:vAlign w:val="bottom"/>
                </w:tcPr>
                <w:p w14:paraId="3F06F2EB" w14:textId="77777777" w:rsidR="00942A9C" w:rsidRPr="00942A9C" w:rsidRDefault="00942A9C" w:rsidP="00942A9C">
                  <w:r w:rsidRPr="00942A9C">
                    <w:t>Zastita: IP65</w:t>
                  </w:r>
                </w:p>
              </w:tc>
              <w:tc>
                <w:tcPr>
                  <w:tcW w:w="680" w:type="dxa"/>
                  <w:tcBorders>
                    <w:top w:val="nil"/>
                    <w:left w:val="nil"/>
                    <w:bottom w:val="nil"/>
                    <w:right w:val="nil"/>
                  </w:tcBorders>
                  <w:shd w:val="clear" w:color="auto" w:fill="auto"/>
                  <w:noWrap/>
                  <w:vAlign w:val="bottom"/>
                </w:tcPr>
                <w:p w14:paraId="08A2045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A8DC88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C521EE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5798C65" w14:textId="77777777" w:rsidR="00942A9C" w:rsidRPr="00942A9C" w:rsidRDefault="00942A9C" w:rsidP="00942A9C"/>
              </w:tc>
            </w:tr>
            <w:tr w:rsidR="00942A9C" w:rsidRPr="00942A9C" w14:paraId="15F904DD" w14:textId="77777777" w:rsidTr="00942A9C">
              <w:trPr>
                <w:trHeight w:val="300"/>
              </w:trPr>
              <w:tc>
                <w:tcPr>
                  <w:tcW w:w="720" w:type="dxa"/>
                  <w:tcBorders>
                    <w:top w:val="nil"/>
                    <w:left w:val="nil"/>
                    <w:bottom w:val="nil"/>
                    <w:right w:val="nil"/>
                  </w:tcBorders>
                  <w:shd w:val="clear" w:color="auto" w:fill="auto"/>
                  <w:noWrap/>
                </w:tcPr>
                <w:p w14:paraId="453D1095" w14:textId="77777777" w:rsidR="00942A9C" w:rsidRPr="00942A9C" w:rsidRDefault="00942A9C" w:rsidP="00942A9C"/>
              </w:tc>
              <w:tc>
                <w:tcPr>
                  <w:tcW w:w="4460" w:type="dxa"/>
                  <w:tcBorders>
                    <w:top w:val="nil"/>
                    <w:left w:val="nil"/>
                    <w:bottom w:val="nil"/>
                    <w:right w:val="nil"/>
                  </w:tcBorders>
                  <w:shd w:val="clear" w:color="auto" w:fill="auto"/>
                  <w:vAlign w:val="bottom"/>
                </w:tcPr>
                <w:p w14:paraId="52B2035D"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1237DB7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3EAD4B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2EF800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91000BD" w14:textId="77777777" w:rsidR="00942A9C" w:rsidRPr="00942A9C" w:rsidRDefault="00942A9C" w:rsidP="00942A9C"/>
              </w:tc>
            </w:tr>
            <w:tr w:rsidR="00942A9C" w:rsidRPr="00942A9C" w14:paraId="30BADF75" w14:textId="77777777" w:rsidTr="00942A9C">
              <w:trPr>
                <w:trHeight w:val="300"/>
              </w:trPr>
              <w:tc>
                <w:tcPr>
                  <w:tcW w:w="720" w:type="dxa"/>
                  <w:tcBorders>
                    <w:top w:val="nil"/>
                    <w:left w:val="nil"/>
                    <w:bottom w:val="nil"/>
                    <w:right w:val="nil"/>
                  </w:tcBorders>
                  <w:shd w:val="clear" w:color="auto" w:fill="auto"/>
                  <w:noWrap/>
                </w:tcPr>
                <w:p w14:paraId="0D3C6097" w14:textId="77777777" w:rsidR="00942A9C" w:rsidRPr="00942A9C" w:rsidRDefault="00942A9C" w:rsidP="00942A9C"/>
              </w:tc>
              <w:tc>
                <w:tcPr>
                  <w:tcW w:w="4460" w:type="dxa"/>
                  <w:tcBorders>
                    <w:top w:val="nil"/>
                    <w:left w:val="nil"/>
                    <w:bottom w:val="nil"/>
                    <w:right w:val="nil"/>
                  </w:tcBorders>
                  <w:shd w:val="clear" w:color="auto" w:fill="auto"/>
                  <w:vAlign w:val="bottom"/>
                </w:tcPr>
                <w:p w14:paraId="60522D36" w14:textId="77777777" w:rsidR="00942A9C" w:rsidRPr="00942A9C" w:rsidRDefault="00942A9C" w:rsidP="00942A9C">
                  <w:r w:rsidRPr="00942A9C">
                    <w:t>Fratto Q - bollard, Martini</w:t>
                  </w:r>
                </w:p>
              </w:tc>
              <w:tc>
                <w:tcPr>
                  <w:tcW w:w="680" w:type="dxa"/>
                  <w:tcBorders>
                    <w:top w:val="nil"/>
                    <w:left w:val="nil"/>
                    <w:bottom w:val="nil"/>
                    <w:right w:val="nil"/>
                  </w:tcBorders>
                  <w:shd w:val="clear" w:color="auto" w:fill="auto"/>
                  <w:noWrap/>
                  <w:vAlign w:val="bottom"/>
                </w:tcPr>
                <w:p w14:paraId="4B9D5ED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F4C18F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567E5F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DEF4F1E" w14:textId="77777777" w:rsidR="00942A9C" w:rsidRPr="00942A9C" w:rsidRDefault="00942A9C" w:rsidP="00942A9C"/>
              </w:tc>
            </w:tr>
            <w:tr w:rsidR="00942A9C" w:rsidRPr="00942A9C" w14:paraId="6C3A2139" w14:textId="77777777" w:rsidTr="00942A9C">
              <w:trPr>
                <w:trHeight w:val="300"/>
              </w:trPr>
              <w:tc>
                <w:tcPr>
                  <w:tcW w:w="720" w:type="dxa"/>
                  <w:tcBorders>
                    <w:top w:val="nil"/>
                    <w:left w:val="nil"/>
                    <w:bottom w:val="nil"/>
                    <w:right w:val="nil"/>
                  </w:tcBorders>
                  <w:shd w:val="clear" w:color="auto" w:fill="auto"/>
                  <w:noWrap/>
                </w:tcPr>
                <w:p w14:paraId="0C1B4FC4" w14:textId="77777777" w:rsidR="00942A9C" w:rsidRPr="00942A9C" w:rsidRDefault="00942A9C" w:rsidP="00942A9C"/>
              </w:tc>
              <w:tc>
                <w:tcPr>
                  <w:tcW w:w="4460" w:type="dxa"/>
                  <w:tcBorders>
                    <w:top w:val="nil"/>
                    <w:left w:val="nil"/>
                    <w:bottom w:val="nil"/>
                    <w:right w:val="nil"/>
                  </w:tcBorders>
                  <w:shd w:val="clear" w:color="auto" w:fill="auto"/>
                  <w:vAlign w:val="bottom"/>
                </w:tcPr>
                <w:p w14:paraId="0ECFD7E4" w14:textId="77777777" w:rsidR="00942A9C" w:rsidRPr="00942A9C" w:rsidRDefault="00942A9C" w:rsidP="00942A9C">
                  <w:r w:rsidRPr="00942A9C">
                    <w:t>Sifra 76837.68 + Nosac za ankerima 76839.00</w:t>
                  </w:r>
                </w:p>
              </w:tc>
              <w:tc>
                <w:tcPr>
                  <w:tcW w:w="680" w:type="dxa"/>
                  <w:tcBorders>
                    <w:top w:val="nil"/>
                    <w:left w:val="nil"/>
                    <w:bottom w:val="nil"/>
                    <w:right w:val="nil"/>
                  </w:tcBorders>
                  <w:shd w:val="clear" w:color="auto" w:fill="auto"/>
                  <w:noWrap/>
                  <w:vAlign w:val="bottom"/>
                </w:tcPr>
                <w:p w14:paraId="5699F67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90BBE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A86294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7EA227E" w14:textId="77777777" w:rsidR="00942A9C" w:rsidRPr="00942A9C" w:rsidRDefault="00942A9C" w:rsidP="00942A9C"/>
              </w:tc>
            </w:tr>
            <w:tr w:rsidR="00942A9C" w:rsidRPr="00942A9C" w14:paraId="4BECDC95" w14:textId="77777777" w:rsidTr="00942A9C">
              <w:trPr>
                <w:trHeight w:val="300"/>
              </w:trPr>
              <w:tc>
                <w:tcPr>
                  <w:tcW w:w="720" w:type="dxa"/>
                  <w:tcBorders>
                    <w:top w:val="nil"/>
                    <w:left w:val="nil"/>
                    <w:bottom w:val="nil"/>
                    <w:right w:val="nil"/>
                  </w:tcBorders>
                  <w:shd w:val="clear" w:color="auto" w:fill="auto"/>
                  <w:noWrap/>
                </w:tcPr>
                <w:p w14:paraId="0D1985D1" w14:textId="77777777" w:rsidR="00942A9C" w:rsidRPr="00942A9C" w:rsidRDefault="00942A9C" w:rsidP="00942A9C"/>
              </w:tc>
              <w:tc>
                <w:tcPr>
                  <w:tcW w:w="4460" w:type="dxa"/>
                  <w:tcBorders>
                    <w:top w:val="nil"/>
                    <w:left w:val="nil"/>
                    <w:bottom w:val="nil"/>
                    <w:right w:val="nil"/>
                  </w:tcBorders>
                  <w:shd w:val="clear" w:color="auto" w:fill="auto"/>
                </w:tcPr>
                <w:p w14:paraId="272F4B04"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5C5D92BF"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CD38F5E" w14:textId="77777777" w:rsidR="00942A9C" w:rsidRPr="00942A9C" w:rsidRDefault="00942A9C" w:rsidP="00942A9C">
                  <w:r w:rsidRPr="00942A9C">
                    <w:t>15</w:t>
                  </w:r>
                </w:p>
              </w:tc>
              <w:tc>
                <w:tcPr>
                  <w:tcW w:w="1240" w:type="dxa"/>
                  <w:tcBorders>
                    <w:top w:val="nil"/>
                    <w:left w:val="nil"/>
                    <w:bottom w:val="nil"/>
                    <w:right w:val="nil"/>
                  </w:tcBorders>
                  <w:shd w:val="clear" w:color="auto" w:fill="auto"/>
                  <w:vAlign w:val="bottom"/>
                </w:tcPr>
                <w:p w14:paraId="2B2FC4CB" w14:textId="77777777" w:rsidR="00942A9C" w:rsidRPr="00942A9C" w:rsidRDefault="00942A9C" w:rsidP="00942A9C"/>
              </w:tc>
              <w:tc>
                <w:tcPr>
                  <w:tcW w:w="1420" w:type="dxa"/>
                  <w:tcBorders>
                    <w:top w:val="nil"/>
                    <w:left w:val="nil"/>
                    <w:bottom w:val="nil"/>
                    <w:right w:val="nil"/>
                  </w:tcBorders>
                  <w:shd w:val="clear" w:color="auto" w:fill="auto"/>
                  <w:vAlign w:val="bottom"/>
                </w:tcPr>
                <w:p w14:paraId="629D69B3" w14:textId="77777777" w:rsidR="00942A9C" w:rsidRPr="00942A9C" w:rsidRDefault="00942A9C" w:rsidP="00942A9C"/>
              </w:tc>
            </w:tr>
            <w:tr w:rsidR="00942A9C" w:rsidRPr="00942A9C" w14:paraId="13E27EA0" w14:textId="77777777" w:rsidTr="00942A9C">
              <w:trPr>
                <w:trHeight w:val="300"/>
              </w:trPr>
              <w:tc>
                <w:tcPr>
                  <w:tcW w:w="720" w:type="dxa"/>
                  <w:tcBorders>
                    <w:top w:val="nil"/>
                    <w:left w:val="nil"/>
                    <w:bottom w:val="nil"/>
                    <w:right w:val="nil"/>
                  </w:tcBorders>
                  <w:shd w:val="clear" w:color="auto" w:fill="auto"/>
                </w:tcPr>
                <w:p w14:paraId="58D710D3" w14:textId="77777777" w:rsidR="00942A9C" w:rsidRPr="00942A9C" w:rsidRDefault="00942A9C" w:rsidP="00942A9C">
                  <w:r w:rsidRPr="00942A9C">
                    <w:t>06-04</w:t>
                  </w:r>
                </w:p>
              </w:tc>
              <w:tc>
                <w:tcPr>
                  <w:tcW w:w="4460" w:type="dxa"/>
                  <w:tcBorders>
                    <w:top w:val="nil"/>
                    <w:left w:val="nil"/>
                    <w:bottom w:val="nil"/>
                    <w:right w:val="nil"/>
                  </w:tcBorders>
                  <w:shd w:val="clear" w:color="auto" w:fill="auto"/>
                </w:tcPr>
                <w:p w14:paraId="4DAD608B" w14:textId="77777777" w:rsidR="00942A9C" w:rsidRPr="00942A9C" w:rsidRDefault="00942A9C" w:rsidP="00942A9C">
                  <w:r w:rsidRPr="00942A9C">
                    <w:t>TIP 1.4</w:t>
                  </w:r>
                </w:p>
              </w:tc>
              <w:tc>
                <w:tcPr>
                  <w:tcW w:w="680" w:type="dxa"/>
                  <w:tcBorders>
                    <w:top w:val="nil"/>
                    <w:left w:val="nil"/>
                    <w:bottom w:val="nil"/>
                    <w:right w:val="nil"/>
                  </w:tcBorders>
                  <w:shd w:val="clear" w:color="auto" w:fill="auto"/>
                  <w:noWrap/>
                  <w:vAlign w:val="bottom"/>
                </w:tcPr>
                <w:p w14:paraId="0F5D91E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3B444B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5BCA72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1653D04" w14:textId="77777777" w:rsidR="00942A9C" w:rsidRPr="00942A9C" w:rsidRDefault="00942A9C" w:rsidP="00942A9C"/>
              </w:tc>
            </w:tr>
            <w:tr w:rsidR="00942A9C" w:rsidRPr="00942A9C" w14:paraId="7CA65E3F" w14:textId="77777777" w:rsidTr="00942A9C">
              <w:trPr>
                <w:trHeight w:val="1020"/>
              </w:trPr>
              <w:tc>
                <w:tcPr>
                  <w:tcW w:w="720" w:type="dxa"/>
                  <w:tcBorders>
                    <w:top w:val="nil"/>
                    <w:left w:val="nil"/>
                    <w:bottom w:val="nil"/>
                    <w:right w:val="nil"/>
                  </w:tcBorders>
                  <w:shd w:val="clear" w:color="auto" w:fill="auto"/>
                  <w:noWrap/>
                </w:tcPr>
                <w:p w14:paraId="73206E21" w14:textId="77777777" w:rsidR="00942A9C" w:rsidRPr="00942A9C" w:rsidRDefault="00942A9C" w:rsidP="00942A9C"/>
              </w:tc>
              <w:tc>
                <w:tcPr>
                  <w:tcW w:w="4460" w:type="dxa"/>
                  <w:tcBorders>
                    <w:top w:val="nil"/>
                    <w:left w:val="nil"/>
                    <w:bottom w:val="nil"/>
                    <w:right w:val="nil"/>
                  </w:tcBorders>
                  <w:shd w:val="clear" w:color="auto" w:fill="auto"/>
                </w:tcPr>
                <w:p w14:paraId="3E2DD60F" w14:textId="77777777" w:rsidR="00942A9C" w:rsidRPr="00942A9C" w:rsidRDefault="00942A9C" w:rsidP="00942A9C">
                  <w:r w:rsidRPr="00942A9C">
                    <w:t xml:space="preserve">Svetiljka za ugradnju u spusteni plafon, na ulazu u garazu. Kuciste je napravljeno od celicnog lima, ugradjuje se bez upotrebe dodatnog alata. Difuzor:  mat staklo. </w:t>
                  </w:r>
                </w:p>
              </w:tc>
              <w:tc>
                <w:tcPr>
                  <w:tcW w:w="680" w:type="dxa"/>
                  <w:tcBorders>
                    <w:top w:val="nil"/>
                    <w:left w:val="nil"/>
                    <w:bottom w:val="nil"/>
                    <w:right w:val="nil"/>
                  </w:tcBorders>
                  <w:shd w:val="clear" w:color="auto" w:fill="auto"/>
                  <w:noWrap/>
                  <w:vAlign w:val="bottom"/>
                </w:tcPr>
                <w:p w14:paraId="7F79D0D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F4DCEA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6FEA56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21B4EAF" w14:textId="77777777" w:rsidR="00942A9C" w:rsidRPr="00942A9C" w:rsidRDefault="00942A9C" w:rsidP="00942A9C"/>
              </w:tc>
            </w:tr>
            <w:tr w:rsidR="00942A9C" w:rsidRPr="00942A9C" w14:paraId="35652677" w14:textId="77777777" w:rsidTr="00942A9C">
              <w:trPr>
                <w:trHeight w:val="300"/>
              </w:trPr>
              <w:tc>
                <w:tcPr>
                  <w:tcW w:w="720" w:type="dxa"/>
                  <w:tcBorders>
                    <w:top w:val="nil"/>
                    <w:left w:val="nil"/>
                    <w:bottom w:val="nil"/>
                    <w:right w:val="nil"/>
                  </w:tcBorders>
                  <w:shd w:val="clear" w:color="auto" w:fill="auto"/>
                  <w:noWrap/>
                </w:tcPr>
                <w:p w14:paraId="157A8C74" w14:textId="77777777" w:rsidR="00942A9C" w:rsidRPr="00942A9C" w:rsidRDefault="00942A9C" w:rsidP="00942A9C"/>
              </w:tc>
              <w:tc>
                <w:tcPr>
                  <w:tcW w:w="4460" w:type="dxa"/>
                  <w:tcBorders>
                    <w:top w:val="nil"/>
                    <w:left w:val="nil"/>
                    <w:bottom w:val="nil"/>
                    <w:right w:val="nil"/>
                  </w:tcBorders>
                  <w:shd w:val="clear" w:color="auto" w:fill="auto"/>
                  <w:vAlign w:val="bottom"/>
                </w:tcPr>
                <w:p w14:paraId="196AF178" w14:textId="77777777" w:rsidR="00942A9C" w:rsidRPr="00942A9C" w:rsidRDefault="00942A9C" w:rsidP="00942A9C">
                  <w:r w:rsidRPr="00942A9C">
                    <w:t>Dimenzije (mm): 215 x 215 x H 145</w:t>
                  </w:r>
                </w:p>
              </w:tc>
              <w:tc>
                <w:tcPr>
                  <w:tcW w:w="680" w:type="dxa"/>
                  <w:tcBorders>
                    <w:top w:val="nil"/>
                    <w:left w:val="nil"/>
                    <w:bottom w:val="nil"/>
                    <w:right w:val="nil"/>
                  </w:tcBorders>
                  <w:shd w:val="clear" w:color="auto" w:fill="auto"/>
                  <w:noWrap/>
                  <w:vAlign w:val="bottom"/>
                </w:tcPr>
                <w:p w14:paraId="36BE4C5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D83142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8A8C34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D5873F4" w14:textId="77777777" w:rsidR="00942A9C" w:rsidRPr="00942A9C" w:rsidRDefault="00942A9C" w:rsidP="00942A9C"/>
              </w:tc>
            </w:tr>
            <w:tr w:rsidR="00942A9C" w:rsidRPr="00942A9C" w14:paraId="4F4E3600" w14:textId="77777777" w:rsidTr="00942A9C">
              <w:trPr>
                <w:trHeight w:val="300"/>
              </w:trPr>
              <w:tc>
                <w:tcPr>
                  <w:tcW w:w="720" w:type="dxa"/>
                  <w:tcBorders>
                    <w:top w:val="nil"/>
                    <w:left w:val="nil"/>
                    <w:bottom w:val="nil"/>
                    <w:right w:val="nil"/>
                  </w:tcBorders>
                  <w:shd w:val="clear" w:color="auto" w:fill="auto"/>
                  <w:noWrap/>
                </w:tcPr>
                <w:p w14:paraId="0481805F" w14:textId="77777777" w:rsidR="00942A9C" w:rsidRPr="00942A9C" w:rsidRDefault="00942A9C" w:rsidP="00942A9C"/>
              </w:tc>
              <w:tc>
                <w:tcPr>
                  <w:tcW w:w="4460" w:type="dxa"/>
                  <w:tcBorders>
                    <w:top w:val="nil"/>
                    <w:left w:val="nil"/>
                    <w:bottom w:val="nil"/>
                    <w:right w:val="nil"/>
                  </w:tcBorders>
                  <w:shd w:val="clear" w:color="auto" w:fill="auto"/>
                  <w:vAlign w:val="bottom"/>
                </w:tcPr>
                <w:p w14:paraId="77266784"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175E3D3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55E85F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6458C7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52BE072" w14:textId="77777777" w:rsidR="00942A9C" w:rsidRPr="00942A9C" w:rsidRDefault="00942A9C" w:rsidP="00942A9C"/>
              </w:tc>
            </w:tr>
            <w:tr w:rsidR="00942A9C" w:rsidRPr="00942A9C" w14:paraId="3FAF19A7" w14:textId="77777777" w:rsidTr="00942A9C">
              <w:trPr>
                <w:trHeight w:val="510"/>
              </w:trPr>
              <w:tc>
                <w:tcPr>
                  <w:tcW w:w="720" w:type="dxa"/>
                  <w:tcBorders>
                    <w:top w:val="nil"/>
                    <w:left w:val="nil"/>
                    <w:bottom w:val="nil"/>
                    <w:right w:val="nil"/>
                  </w:tcBorders>
                  <w:shd w:val="clear" w:color="auto" w:fill="auto"/>
                  <w:noWrap/>
                </w:tcPr>
                <w:p w14:paraId="067A8DDF" w14:textId="77777777" w:rsidR="00942A9C" w:rsidRPr="00942A9C" w:rsidRDefault="00942A9C" w:rsidP="00942A9C"/>
              </w:tc>
              <w:tc>
                <w:tcPr>
                  <w:tcW w:w="4460" w:type="dxa"/>
                  <w:tcBorders>
                    <w:top w:val="nil"/>
                    <w:left w:val="nil"/>
                    <w:bottom w:val="nil"/>
                    <w:right w:val="nil"/>
                  </w:tcBorders>
                  <w:shd w:val="clear" w:color="auto" w:fill="auto"/>
                  <w:vAlign w:val="bottom"/>
                </w:tcPr>
                <w:p w14:paraId="26A15EC2" w14:textId="77777777" w:rsidR="00942A9C" w:rsidRPr="00942A9C" w:rsidRDefault="00942A9C" w:rsidP="00942A9C">
                  <w:r w:rsidRPr="00942A9C">
                    <w:t>Izvor svetlosti: Fluorescntna sijalica TC-DE 26W, G24q-3</w:t>
                  </w:r>
                </w:p>
              </w:tc>
              <w:tc>
                <w:tcPr>
                  <w:tcW w:w="680" w:type="dxa"/>
                  <w:tcBorders>
                    <w:top w:val="nil"/>
                    <w:left w:val="nil"/>
                    <w:bottom w:val="nil"/>
                    <w:right w:val="nil"/>
                  </w:tcBorders>
                  <w:shd w:val="clear" w:color="auto" w:fill="auto"/>
                  <w:noWrap/>
                  <w:vAlign w:val="bottom"/>
                </w:tcPr>
                <w:p w14:paraId="17BCFB8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80AA66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B9EFCB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D51A18A" w14:textId="77777777" w:rsidR="00942A9C" w:rsidRPr="00942A9C" w:rsidRDefault="00942A9C" w:rsidP="00942A9C"/>
              </w:tc>
            </w:tr>
            <w:tr w:rsidR="00942A9C" w:rsidRPr="00942A9C" w14:paraId="5B4F9BC3" w14:textId="77777777" w:rsidTr="00942A9C">
              <w:trPr>
                <w:trHeight w:val="300"/>
              </w:trPr>
              <w:tc>
                <w:tcPr>
                  <w:tcW w:w="720" w:type="dxa"/>
                  <w:tcBorders>
                    <w:top w:val="nil"/>
                    <w:left w:val="nil"/>
                    <w:bottom w:val="nil"/>
                    <w:right w:val="nil"/>
                  </w:tcBorders>
                  <w:shd w:val="clear" w:color="auto" w:fill="auto"/>
                  <w:noWrap/>
                </w:tcPr>
                <w:p w14:paraId="3B77F283" w14:textId="77777777" w:rsidR="00942A9C" w:rsidRPr="00942A9C" w:rsidRDefault="00942A9C" w:rsidP="00942A9C"/>
              </w:tc>
              <w:tc>
                <w:tcPr>
                  <w:tcW w:w="4460" w:type="dxa"/>
                  <w:tcBorders>
                    <w:top w:val="nil"/>
                    <w:left w:val="nil"/>
                    <w:bottom w:val="nil"/>
                    <w:right w:val="nil"/>
                  </w:tcBorders>
                  <w:shd w:val="clear" w:color="auto" w:fill="auto"/>
                  <w:vAlign w:val="bottom"/>
                </w:tcPr>
                <w:p w14:paraId="039F5313" w14:textId="77777777" w:rsidR="00942A9C" w:rsidRPr="00942A9C" w:rsidRDefault="00942A9C" w:rsidP="00942A9C">
                  <w:r w:rsidRPr="00942A9C">
                    <w:t>Boja renderovanja:  &gt;82</w:t>
                  </w:r>
                </w:p>
              </w:tc>
              <w:tc>
                <w:tcPr>
                  <w:tcW w:w="680" w:type="dxa"/>
                  <w:tcBorders>
                    <w:top w:val="nil"/>
                    <w:left w:val="nil"/>
                    <w:bottom w:val="nil"/>
                    <w:right w:val="nil"/>
                  </w:tcBorders>
                  <w:shd w:val="clear" w:color="auto" w:fill="auto"/>
                  <w:noWrap/>
                  <w:vAlign w:val="bottom"/>
                </w:tcPr>
                <w:p w14:paraId="1242BE5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58C0F0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929651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417421A" w14:textId="77777777" w:rsidR="00942A9C" w:rsidRPr="00942A9C" w:rsidRDefault="00942A9C" w:rsidP="00942A9C"/>
              </w:tc>
            </w:tr>
            <w:tr w:rsidR="00942A9C" w:rsidRPr="00942A9C" w14:paraId="2F4E2D95" w14:textId="77777777" w:rsidTr="00942A9C">
              <w:trPr>
                <w:trHeight w:val="300"/>
              </w:trPr>
              <w:tc>
                <w:tcPr>
                  <w:tcW w:w="720" w:type="dxa"/>
                  <w:tcBorders>
                    <w:top w:val="nil"/>
                    <w:left w:val="nil"/>
                    <w:bottom w:val="nil"/>
                    <w:right w:val="nil"/>
                  </w:tcBorders>
                  <w:shd w:val="clear" w:color="auto" w:fill="auto"/>
                  <w:noWrap/>
                </w:tcPr>
                <w:p w14:paraId="18176A26" w14:textId="77777777" w:rsidR="00942A9C" w:rsidRPr="00942A9C" w:rsidRDefault="00942A9C" w:rsidP="00942A9C"/>
              </w:tc>
              <w:tc>
                <w:tcPr>
                  <w:tcW w:w="4460" w:type="dxa"/>
                  <w:tcBorders>
                    <w:top w:val="nil"/>
                    <w:left w:val="nil"/>
                    <w:bottom w:val="nil"/>
                    <w:right w:val="nil"/>
                  </w:tcBorders>
                  <w:shd w:val="clear" w:color="auto" w:fill="auto"/>
                  <w:vAlign w:val="bottom"/>
                </w:tcPr>
                <w:p w14:paraId="554FF345" w14:textId="77777777" w:rsidR="00942A9C" w:rsidRPr="00942A9C" w:rsidRDefault="00942A9C" w:rsidP="00942A9C">
                  <w:r w:rsidRPr="00942A9C">
                    <w:t xml:space="preserve">Balast: Elektronski (integrisani)     </w:t>
                  </w:r>
                </w:p>
              </w:tc>
              <w:tc>
                <w:tcPr>
                  <w:tcW w:w="680" w:type="dxa"/>
                  <w:tcBorders>
                    <w:top w:val="nil"/>
                    <w:left w:val="nil"/>
                    <w:bottom w:val="nil"/>
                    <w:right w:val="nil"/>
                  </w:tcBorders>
                  <w:shd w:val="clear" w:color="auto" w:fill="auto"/>
                  <w:noWrap/>
                  <w:vAlign w:val="bottom"/>
                </w:tcPr>
                <w:p w14:paraId="7734722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20B7AE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D77208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E279363" w14:textId="77777777" w:rsidR="00942A9C" w:rsidRPr="00942A9C" w:rsidRDefault="00942A9C" w:rsidP="00942A9C"/>
              </w:tc>
            </w:tr>
            <w:tr w:rsidR="00942A9C" w:rsidRPr="00942A9C" w14:paraId="5BFEF6ED" w14:textId="77777777" w:rsidTr="00942A9C">
              <w:trPr>
                <w:trHeight w:val="300"/>
              </w:trPr>
              <w:tc>
                <w:tcPr>
                  <w:tcW w:w="720" w:type="dxa"/>
                  <w:tcBorders>
                    <w:top w:val="nil"/>
                    <w:left w:val="nil"/>
                    <w:bottom w:val="nil"/>
                    <w:right w:val="nil"/>
                  </w:tcBorders>
                  <w:shd w:val="clear" w:color="auto" w:fill="auto"/>
                  <w:noWrap/>
                </w:tcPr>
                <w:p w14:paraId="65378731" w14:textId="77777777" w:rsidR="00942A9C" w:rsidRPr="00942A9C" w:rsidRDefault="00942A9C" w:rsidP="00942A9C"/>
              </w:tc>
              <w:tc>
                <w:tcPr>
                  <w:tcW w:w="4460" w:type="dxa"/>
                  <w:tcBorders>
                    <w:top w:val="nil"/>
                    <w:left w:val="nil"/>
                    <w:bottom w:val="nil"/>
                    <w:right w:val="nil"/>
                  </w:tcBorders>
                  <w:shd w:val="clear" w:color="auto" w:fill="auto"/>
                  <w:vAlign w:val="bottom"/>
                </w:tcPr>
                <w:p w14:paraId="1E4A4961" w14:textId="77777777" w:rsidR="00942A9C" w:rsidRPr="00942A9C" w:rsidRDefault="00942A9C" w:rsidP="00942A9C">
                  <w:r w:rsidRPr="00942A9C">
                    <w:t>Zastina:  IP23</w:t>
                  </w:r>
                </w:p>
              </w:tc>
              <w:tc>
                <w:tcPr>
                  <w:tcW w:w="680" w:type="dxa"/>
                  <w:tcBorders>
                    <w:top w:val="nil"/>
                    <w:left w:val="nil"/>
                    <w:bottom w:val="nil"/>
                    <w:right w:val="nil"/>
                  </w:tcBorders>
                  <w:shd w:val="clear" w:color="auto" w:fill="auto"/>
                  <w:noWrap/>
                  <w:vAlign w:val="bottom"/>
                </w:tcPr>
                <w:p w14:paraId="22EDDB4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A018F0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8D9CD4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6A4D151" w14:textId="77777777" w:rsidR="00942A9C" w:rsidRPr="00942A9C" w:rsidRDefault="00942A9C" w:rsidP="00942A9C"/>
              </w:tc>
            </w:tr>
            <w:tr w:rsidR="00942A9C" w:rsidRPr="00942A9C" w14:paraId="238068DC" w14:textId="77777777" w:rsidTr="00942A9C">
              <w:trPr>
                <w:trHeight w:val="300"/>
              </w:trPr>
              <w:tc>
                <w:tcPr>
                  <w:tcW w:w="720" w:type="dxa"/>
                  <w:tcBorders>
                    <w:top w:val="nil"/>
                    <w:left w:val="nil"/>
                    <w:bottom w:val="nil"/>
                    <w:right w:val="nil"/>
                  </w:tcBorders>
                  <w:shd w:val="clear" w:color="auto" w:fill="auto"/>
                  <w:noWrap/>
                </w:tcPr>
                <w:p w14:paraId="5F53CE84" w14:textId="77777777" w:rsidR="00942A9C" w:rsidRPr="00942A9C" w:rsidRDefault="00942A9C" w:rsidP="00942A9C"/>
              </w:tc>
              <w:tc>
                <w:tcPr>
                  <w:tcW w:w="4460" w:type="dxa"/>
                  <w:tcBorders>
                    <w:top w:val="nil"/>
                    <w:left w:val="nil"/>
                    <w:bottom w:val="nil"/>
                    <w:right w:val="nil"/>
                  </w:tcBorders>
                  <w:shd w:val="clear" w:color="auto" w:fill="auto"/>
                  <w:vAlign w:val="bottom"/>
                </w:tcPr>
                <w:p w14:paraId="2D2697CA"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3C99E13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661199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61EF12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C160310" w14:textId="77777777" w:rsidR="00942A9C" w:rsidRPr="00942A9C" w:rsidRDefault="00942A9C" w:rsidP="00942A9C"/>
              </w:tc>
            </w:tr>
            <w:tr w:rsidR="00942A9C" w:rsidRPr="00942A9C" w14:paraId="26BF76BB" w14:textId="77777777" w:rsidTr="00942A9C">
              <w:trPr>
                <w:trHeight w:val="300"/>
              </w:trPr>
              <w:tc>
                <w:tcPr>
                  <w:tcW w:w="720" w:type="dxa"/>
                  <w:tcBorders>
                    <w:top w:val="nil"/>
                    <w:left w:val="nil"/>
                    <w:bottom w:val="nil"/>
                    <w:right w:val="nil"/>
                  </w:tcBorders>
                  <w:shd w:val="clear" w:color="auto" w:fill="auto"/>
                  <w:noWrap/>
                </w:tcPr>
                <w:p w14:paraId="10439711" w14:textId="77777777" w:rsidR="00942A9C" w:rsidRPr="00942A9C" w:rsidRDefault="00942A9C" w:rsidP="00942A9C"/>
              </w:tc>
              <w:tc>
                <w:tcPr>
                  <w:tcW w:w="4460" w:type="dxa"/>
                  <w:tcBorders>
                    <w:top w:val="nil"/>
                    <w:left w:val="nil"/>
                    <w:bottom w:val="nil"/>
                    <w:right w:val="nil"/>
                  </w:tcBorders>
                  <w:shd w:val="clear" w:color="auto" w:fill="auto"/>
                  <w:vAlign w:val="bottom"/>
                </w:tcPr>
                <w:p w14:paraId="0C07242C" w14:textId="77777777" w:rsidR="00942A9C" w:rsidRPr="00942A9C" w:rsidRDefault="00942A9C" w:rsidP="00942A9C">
                  <w:r w:rsidRPr="00942A9C">
                    <w:t>PAPER, Martini</w:t>
                  </w:r>
                </w:p>
              </w:tc>
              <w:tc>
                <w:tcPr>
                  <w:tcW w:w="680" w:type="dxa"/>
                  <w:tcBorders>
                    <w:top w:val="nil"/>
                    <w:left w:val="nil"/>
                    <w:bottom w:val="nil"/>
                    <w:right w:val="nil"/>
                  </w:tcBorders>
                  <w:shd w:val="clear" w:color="auto" w:fill="auto"/>
                  <w:noWrap/>
                  <w:vAlign w:val="bottom"/>
                </w:tcPr>
                <w:p w14:paraId="090359E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09D4D1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DA4029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80519E6" w14:textId="77777777" w:rsidR="00942A9C" w:rsidRPr="00942A9C" w:rsidRDefault="00942A9C" w:rsidP="00942A9C"/>
              </w:tc>
            </w:tr>
            <w:tr w:rsidR="00942A9C" w:rsidRPr="00942A9C" w14:paraId="6315FFED" w14:textId="77777777" w:rsidTr="00942A9C">
              <w:trPr>
                <w:trHeight w:val="300"/>
              </w:trPr>
              <w:tc>
                <w:tcPr>
                  <w:tcW w:w="720" w:type="dxa"/>
                  <w:tcBorders>
                    <w:top w:val="nil"/>
                    <w:left w:val="nil"/>
                    <w:bottom w:val="nil"/>
                    <w:right w:val="nil"/>
                  </w:tcBorders>
                  <w:shd w:val="clear" w:color="auto" w:fill="auto"/>
                  <w:noWrap/>
                </w:tcPr>
                <w:p w14:paraId="1A3AA62C" w14:textId="77777777" w:rsidR="00942A9C" w:rsidRPr="00942A9C" w:rsidRDefault="00942A9C" w:rsidP="00942A9C"/>
              </w:tc>
              <w:tc>
                <w:tcPr>
                  <w:tcW w:w="4460" w:type="dxa"/>
                  <w:tcBorders>
                    <w:top w:val="nil"/>
                    <w:left w:val="nil"/>
                    <w:bottom w:val="nil"/>
                    <w:right w:val="nil"/>
                  </w:tcBorders>
                  <w:shd w:val="clear" w:color="auto" w:fill="auto"/>
                  <w:vAlign w:val="bottom"/>
                </w:tcPr>
                <w:p w14:paraId="5705AF57" w14:textId="77777777" w:rsidR="00942A9C" w:rsidRPr="00942A9C" w:rsidRDefault="00942A9C" w:rsidP="00942A9C">
                  <w:r w:rsidRPr="00942A9C">
                    <w:t>Sifra 34471.11</w:t>
                  </w:r>
                </w:p>
              </w:tc>
              <w:tc>
                <w:tcPr>
                  <w:tcW w:w="680" w:type="dxa"/>
                  <w:tcBorders>
                    <w:top w:val="nil"/>
                    <w:left w:val="nil"/>
                    <w:bottom w:val="nil"/>
                    <w:right w:val="nil"/>
                  </w:tcBorders>
                  <w:shd w:val="clear" w:color="auto" w:fill="auto"/>
                  <w:noWrap/>
                  <w:vAlign w:val="bottom"/>
                </w:tcPr>
                <w:p w14:paraId="10246FC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0E0F09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07AE61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5DAB9C7" w14:textId="77777777" w:rsidR="00942A9C" w:rsidRPr="00942A9C" w:rsidRDefault="00942A9C" w:rsidP="00942A9C"/>
              </w:tc>
            </w:tr>
            <w:tr w:rsidR="00942A9C" w:rsidRPr="00942A9C" w14:paraId="39D5931A" w14:textId="77777777" w:rsidTr="00942A9C">
              <w:trPr>
                <w:trHeight w:val="300"/>
              </w:trPr>
              <w:tc>
                <w:tcPr>
                  <w:tcW w:w="720" w:type="dxa"/>
                  <w:tcBorders>
                    <w:top w:val="nil"/>
                    <w:left w:val="nil"/>
                    <w:bottom w:val="nil"/>
                    <w:right w:val="nil"/>
                  </w:tcBorders>
                  <w:shd w:val="clear" w:color="auto" w:fill="auto"/>
                  <w:noWrap/>
                </w:tcPr>
                <w:p w14:paraId="5E081205" w14:textId="77777777" w:rsidR="00942A9C" w:rsidRPr="00942A9C" w:rsidRDefault="00942A9C" w:rsidP="00942A9C"/>
              </w:tc>
              <w:tc>
                <w:tcPr>
                  <w:tcW w:w="4460" w:type="dxa"/>
                  <w:tcBorders>
                    <w:top w:val="nil"/>
                    <w:left w:val="nil"/>
                    <w:bottom w:val="nil"/>
                    <w:right w:val="nil"/>
                  </w:tcBorders>
                  <w:shd w:val="clear" w:color="auto" w:fill="auto"/>
                </w:tcPr>
                <w:p w14:paraId="76A82B5F"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2C94C862"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2D82E97" w14:textId="77777777" w:rsidR="00942A9C" w:rsidRPr="00942A9C" w:rsidRDefault="00942A9C" w:rsidP="00942A9C">
                  <w:r w:rsidRPr="00942A9C">
                    <w:t>3</w:t>
                  </w:r>
                </w:p>
              </w:tc>
              <w:tc>
                <w:tcPr>
                  <w:tcW w:w="1240" w:type="dxa"/>
                  <w:tcBorders>
                    <w:top w:val="nil"/>
                    <w:left w:val="nil"/>
                    <w:bottom w:val="nil"/>
                    <w:right w:val="nil"/>
                  </w:tcBorders>
                  <w:shd w:val="clear" w:color="auto" w:fill="auto"/>
                  <w:vAlign w:val="bottom"/>
                </w:tcPr>
                <w:p w14:paraId="1A8052A4" w14:textId="77777777" w:rsidR="00942A9C" w:rsidRPr="00942A9C" w:rsidRDefault="00942A9C" w:rsidP="00942A9C"/>
              </w:tc>
              <w:tc>
                <w:tcPr>
                  <w:tcW w:w="1420" w:type="dxa"/>
                  <w:tcBorders>
                    <w:top w:val="nil"/>
                    <w:left w:val="nil"/>
                    <w:bottom w:val="nil"/>
                    <w:right w:val="nil"/>
                  </w:tcBorders>
                  <w:shd w:val="clear" w:color="auto" w:fill="auto"/>
                  <w:vAlign w:val="bottom"/>
                </w:tcPr>
                <w:p w14:paraId="47EF13C0" w14:textId="77777777" w:rsidR="00942A9C" w:rsidRPr="00942A9C" w:rsidRDefault="00942A9C" w:rsidP="00942A9C"/>
              </w:tc>
            </w:tr>
            <w:tr w:rsidR="00942A9C" w:rsidRPr="00942A9C" w14:paraId="4B4372BB" w14:textId="77777777" w:rsidTr="00942A9C">
              <w:trPr>
                <w:trHeight w:val="300"/>
              </w:trPr>
              <w:tc>
                <w:tcPr>
                  <w:tcW w:w="720" w:type="dxa"/>
                  <w:tcBorders>
                    <w:top w:val="nil"/>
                    <w:left w:val="nil"/>
                    <w:bottom w:val="nil"/>
                    <w:right w:val="nil"/>
                  </w:tcBorders>
                  <w:shd w:val="clear" w:color="auto" w:fill="auto"/>
                </w:tcPr>
                <w:p w14:paraId="51792AEE" w14:textId="77777777" w:rsidR="00942A9C" w:rsidRPr="00942A9C" w:rsidRDefault="00942A9C" w:rsidP="00942A9C">
                  <w:r w:rsidRPr="00942A9C">
                    <w:t>06-05</w:t>
                  </w:r>
                </w:p>
              </w:tc>
              <w:tc>
                <w:tcPr>
                  <w:tcW w:w="4460" w:type="dxa"/>
                  <w:tcBorders>
                    <w:top w:val="nil"/>
                    <w:left w:val="nil"/>
                    <w:bottom w:val="nil"/>
                    <w:right w:val="nil"/>
                  </w:tcBorders>
                  <w:shd w:val="clear" w:color="auto" w:fill="auto"/>
                </w:tcPr>
                <w:p w14:paraId="3070C82D" w14:textId="77777777" w:rsidR="00942A9C" w:rsidRPr="00942A9C" w:rsidRDefault="00942A9C" w:rsidP="00942A9C">
                  <w:r w:rsidRPr="00942A9C">
                    <w:t>TIP 1.5</w:t>
                  </w:r>
                </w:p>
              </w:tc>
              <w:tc>
                <w:tcPr>
                  <w:tcW w:w="680" w:type="dxa"/>
                  <w:tcBorders>
                    <w:top w:val="nil"/>
                    <w:left w:val="nil"/>
                    <w:bottom w:val="nil"/>
                    <w:right w:val="nil"/>
                  </w:tcBorders>
                  <w:shd w:val="clear" w:color="auto" w:fill="auto"/>
                  <w:noWrap/>
                  <w:vAlign w:val="bottom"/>
                </w:tcPr>
                <w:p w14:paraId="71BC266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A1A6F9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338185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A09F687" w14:textId="77777777" w:rsidR="00942A9C" w:rsidRPr="00942A9C" w:rsidRDefault="00942A9C" w:rsidP="00942A9C"/>
              </w:tc>
            </w:tr>
            <w:tr w:rsidR="00942A9C" w:rsidRPr="00942A9C" w14:paraId="6DBA25AB" w14:textId="77777777" w:rsidTr="00942A9C">
              <w:trPr>
                <w:trHeight w:val="1020"/>
              </w:trPr>
              <w:tc>
                <w:tcPr>
                  <w:tcW w:w="720" w:type="dxa"/>
                  <w:tcBorders>
                    <w:top w:val="nil"/>
                    <w:left w:val="nil"/>
                    <w:bottom w:val="nil"/>
                    <w:right w:val="nil"/>
                  </w:tcBorders>
                  <w:shd w:val="clear" w:color="auto" w:fill="auto"/>
                  <w:noWrap/>
                </w:tcPr>
                <w:p w14:paraId="75955A07" w14:textId="77777777" w:rsidR="00942A9C" w:rsidRPr="00942A9C" w:rsidRDefault="00942A9C" w:rsidP="00942A9C"/>
              </w:tc>
              <w:tc>
                <w:tcPr>
                  <w:tcW w:w="4460" w:type="dxa"/>
                  <w:tcBorders>
                    <w:top w:val="nil"/>
                    <w:left w:val="nil"/>
                    <w:bottom w:val="nil"/>
                    <w:right w:val="nil"/>
                  </w:tcBorders>
                  <w:shd w:val="clear" w:color="auto" w:fill="auto"/>
                </w:tcPr>
                <w:p w14:paraId="7DABC689" w14:textId="77777777" w:rsidR="00942A9C" w:rsidRPr="00942A9C" w:rsidRDefault="00942A9C" w:rsidP="00942A9C">
                  <w:r w:rsidRPr="00942A9C">
                    <w:t xml:space="preserve">Svetiljka za ugradnju u spusteni plafon. Kuciste je napravljeno od od ekstrudiranog aluminijuma, ugradjuje se bez upotrebe dodatnog alata. Difuzor:  opal polikarbonat. </w:t>
                  </w:r>
                </w:p>
              </w:tc>
              <w:tc>
                <w:tcPr>
                  <w:tcW w:w="680" w:type="dxa"/>
                  <w:tcBorders>
                    <w:top w:val="nil"/>
                    <w:left w:val="nil"/>
                    <w:bottom w:val="nil"/>
                    <w:right w:val="nil"/>
                  </w:tcBorders>
                  <w:shd w:val="clear" w:color="auto" w:fill="auto"/>
                  <w:noWrap/>
                  <w:vAlign w:val="bottom"/>
                </w:tcPr>
                <w:p w14:paraId="41EC69A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59F386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8440C2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5941A1A" w14:textId="77777777" w:rsidR="00942A9C" w:rsidRPr="00942A9C" w:rsidRDefault="00942A9C" w:rsidP="00942A9C"/>
              </w:tc>
            </w:tr>
            <w:tr w:rsidR="00942A9C" w:rsidRPr="00942A9C" w14:paraId="691AB91C" w14:textId="77777777" w:rsidTr="00942A9C">
              <w:trPr>
                <w:trHeight w:val="300"/>
              </w:trPr>
              <w:tc>
                <w:tcPr>
                  <w:tcW w:w="720" w:type="dxa"/>
                  <w:tcBorders>
                    <w:top w:val="nil"/>
                    <w:left w:val="nil"/>
                    <w:bottom w:val="nil"/>
                    <w:right w:val="nil"/>
                  </w:tcBorders>
                  <w:shd w:val="clear" w:color="auto" w:fill="auto"/>
                  <w:noWrap/>
                </w:tcPr>
                <w:p w14:paraId="1944033D" w14:textId="77777777" w:rsidR="00942A9C" w:rsidRPr="00942A9C" w:rsidRDefault="00942A9C" w:rsidP="00942A9C"/>
              </w:tc>
              <w:tc>
                <w:tcPr>
                  <w:tcW w:w="4460" w:type="dxa"/>
                  <w:tcBorders>
                    <w:top w:val="nil"/>
                    <w:left w:val="nil"/>
                    <w:bottom w:val="nil"/>
                    <w:right w:val="nil"/>
                  </w:tcBorders>
                  <w:shd w:val="clear" w:color="auto" w:fill="auto"/>
                  <w:vAlign w:val="bottom"/>
                </w:tcPr>
                <w:p w14:paraId="613D0736" w14:textId="77777777" w:rsidR="00942A9C" w:rsidRPr="00942A9C" w:rsidRDefault="00942A9C" w:rsidP="00942A9C">
                  <w:r w:rsidRPr="00942A9C">
                    <w:t>Dimenzije (mm): 85 x 785 x H 85</w:t>
                  </w:r>
                </w:p>
              </w:tc>
              <w:tc>
                <w:tcPr>
                  <w:tcW w:w="680" w:type="dxa"/>
                  <w:tcBorders>
                    <w:top w:val="nil"/>
                    <w:left w:val="nil"/>
                    <w:bottom w:val="nil"/>
                    <w:right w:val="nil"/>
                  </w:tcBorders>
                  <w:shd w:val="clear" w:color="auto" w:fill="auto"/>
                  <w:noWrap/>
                  <w:vAlign w:val="bottom"/>
                </w:tcPr>
                <w:p w14:paraId="7D4A8A7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FAEEDF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4ECFF5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30D87AC" w14:textId="77777777" w:rsidR="00942A9C" w:rsidRPr="00942A9C" w:rsidRDefault="00942A9C" w:rsidP="00942A9C"/>
              </w:tc>
            </w:tr>
            <w:tr w:rsidR="00942A9C" w:rsidRPr="00942A9C" w14:paraId="16D7E239" w14:textId="77777777" w:rsidTr="00942A9C">
              <w:trPr>
                <w:trHeight w:val="300"/>
              </w:trPr>
              <w:tc>
                <w:tcPr>
                  <w:tcW w:w="720" w:type="dxa"/>
                  <w:tcBorders>
                    <w:top w:val="nil"/>
                    <w:left w:val="nil"/>
                    <w:bottom w:val="nil"/>
                    <w:right w:val="nil"/>
                  </w:tcBorders>
                  <w:shd w:val="clear" w:color="auto" w:fill="auto"/>
                  <w:noWrap/>
                </w:tcPr>
                <w:p w14:paraId="413C491A" w14:textId="77777777" w:rsidR="00942A9C" w:rsidRPr="00942A9C" w:rsidRDefault="00942A9C" w:rsidP="00942A9C"/>
              </w:tc>
              <w:tc>
                <w:tcPr>
                  <w:tcW w:w="4460" w:type="dxa"/>
                  <w:tcBorders>
                    <w:top w:val="nil"/>
                    <w:left w:val="nil"/>
                    <w:bottom w:val="nil"/>
                    <w:right w:val="nil"/>
                  </w:tcBorders>
                  <w:shd w:val="clear" w:color="auto" w:fill="auto"/>
                  <w:vAlign w:val="bottom"/>
                </w:tcPr>
                <w:p w14:paraId="40CD53CB"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20147B6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CCFAE8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66872F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01092AF" w14:textId="77777777" w:rsidR="00942A9C" w:rsidRPr="00942A9C" w:rsidRDefault="00942A9C" w:rsidP="00942A9C"/>
              </w:tc>
            </w:tr>
            <w:tr w:rsidR="00942A9C" w:rsidRPr="00942A9C" w14:paraId="0DC54699" w14:textId="77777777" w:rsidTr="00942A9C">
              <w:trPr>
                <w:trHeight w:val="510"/>
              </w:trPr>
              <w:tc>
                <w:tcPr>
                  <w:tcW w:w="720" w:type="dxa"/>
                  <w:tcBorders>
                    <w:top w:val="nil"/>
                    <w:left w:val="nil"/>
                    <w:bottom w:val="nil"/>
                    <w:right w:val="nil"/>
                  </w:tcBorders>
                  <w:shd w:val="clear" w:color="auto" w:fill="auto"/>
                  <w:noWrap/>
                </w:tcPr>
                <w:p w14:paraId="730E6358" w14:textId="77777777" w:rsidR="00942A9C" w:rsidRPr="00942A9C" w:rsidRDefault="00942A9C" w:rsidP="00942A9C"/>
              </w:tc>
              <w:tc>
                <w:tcPr>
                  <w:tcW w:w="4460" w:type="dxa"/>
                  <w:tcBorders>
                    <w:top w:val="nil"/>
                    <w:left w:val="nil"/>
                    <w:bottom w:val="nil"/>
                    <w:right w:val="nil"/>
                  </w:tcBorders>
                  <w:shd w:val="clear" w:color="auto" w:fill="auto"/>
                  <w:vAlign w:val="bottom"/>
                </w:tcPr>
                <w:p w14:paraId="0A062F23" w14:textId="77777777" w:rsidR="00942A9C" w:rsidRPr="00942A9C" w:rsidRDefault="00942A9C" w:rsidP="00942A9C">
                  <w:r w:rsidRPr="00942A9C">
                    <w:t>Izvor svetlosti: Fluorescntna sijalica FL T5 21W, G5, WW</w:t>
                  </w:r>
                </w:p>
              </w:tc>
              <w:tc>
                <w:tcPr>
                  <w:tcW w:w="680" w:type="dxa"/>
                  <w:tcBorders>
                    <w:top w:val="nil"/>
                    <w:left w:val="nil"/>
                    <w:bottom w:val="nil"/>
                    <w:right w:val="nil"/>
                  </w:tcBorders>
                  <w:shd w:val="clear" w:color="auto" w:fill="auto"/>
                  <w:noWrap/>
                  <w:vAlign w:val="bottom"/>
                </w:tcPr>
                <w:p w14:paraId="2A4AFF0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A27451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F91E24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AA3ECEE" w14:textId="77777777" w:rsidR="00942A9C" w:rsidRPr="00942A9C" w:rsidRDefault="00942A9C" w:rsidP="00942A9C"/>
              </w:tc>
            </w:tr>
            <w:tr w:rsidR="00942A9C" w:rsidRPr="00942A9C" w14:paraId="769AF456" w14:textId="77777777" w:rsidTr="00942A9C">
              <w:trPr>
                <w:trHeight w:val="300"/>
              </w:trPr>
              <w:tc>
                <w:tcPr>
                  <w:tcW w:w="720" w:type="dxa"/>
                  <w:tcBorders>
                    <w:top w:val="nil"/>
                    <w:left w:val="nil"/>
                    <w:bottom w:val="nil"/>
                    <w:right w:val="nil"/>
                  </w:tcBorders>
                  <w:shd w:val="clear" w:color="auto" w:fill="auto"/>
                  <w:noWrap/>
                </w:tcPr>
                <w:p w14:paraId="643210C7" w14:textId="77777777" w:rsidR="00942A9C" w:rsidRPr="00942A9C" w:rsidRDefault="00942A9C" w:rsidP="00942A9C"/>
              </w:tc>
              <w:tc>
                <w:tcPr>
                  <w:tcW w:w="4460" w:type="dxa"/>
                  <w:tcBorders>
                    <w:top w:val="nil"/>
                    <w:left w:val="nil"/>
                    <w:bottom w:val="nil"/>
                    <w:right w:val="nil"/>
                  </w:tcBorders>
                  <w:shd w:val="clear" w:color="auto" w:fill="auto"/>
                  <w:vAlign w:val="bottom"/>
                </w:tcPr>
                <w:p w14:paraId="6FBAA125" w14:textId="77777777" w:rsidR="00942A9C" w:rsidRPr="00942A9C" w:rsidRDefault="00942A9C" w:rsidP="00942A9C">
                  <w:r w:rsidRPr="00942A9C">
                    <w:t>Boja renderovanja:  &gt;82</w:t>
                  </w:r>
                </w:p>
              </w:tc>
              <w:tc>
                <w:tcPr>
                  <w:tcW w:w="680" w:type="dxa"/>
                  <w:tcBorders>
                    <w:top w:val="nil"/>
                    <w:left w:val="nil"/>
                    <w:bottom w:val="nil"/>
                    <w:right w:val="nil"/>
                  </w:tcBorders>
                  <w:shd w:val="clear" w:color="auto" w:fill="auto"/>
                  <w:noWrap/>
                  <w:vAlign w:val="bottom"/>
                </w:tcPr>
                <w:p w14:paraId="65C4F62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023738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B14FC6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F24ECBD" w14:textId="77777777" w:rsidR="00942A9C" w:rsidRPr="00942A9C" w:rsidRDefault="00942A9C" w:rsidP="00942A9C"/>
              </w:tc>
            </w:tr>
            <w:tr w:rsidR="00942A9C" w:rsidRPr="00942A9C" w14:paraId="398C7CD1" w14:textId="77777777" w:rsidTr="00942A9C">
              <w:trPr>
                <w:trHeight w:val="300"/>
              </w:trPr>
              <w:tc>
                <w:tcPr>
                  <w:tcW w:w="720" w:type="dxa"/>
                  <w:tcBorders>
                    <w:top w:val="nil"/>
                    <w:left w:val="nil"/>
                    <w:bottom w:val="nil"/>
                    <w:right w:val="nil"/>
                  </w:tcBorders>
                  <w:shd w:val="clear" w:color="auto" w:fill="auto"/>
                  <w:noWrap/>
                </w:tcPr>
                <w:p w14:paraId="319C73D1" w14:textId="77777777" w:rsidR="00942A9C" w:rsidRPr="00942A9C" w:rsidRDefault="00942A9C" w:rsidP="00942A9C"/>
              </w:tc>
              <w:tc>
                <w:tcPr>
                  <w:tcW w:w="4460" w:type="dxa"/>
                  <w:tcBorders>
                    <w:top w:val="nil"/>
                    <w:left w:val="nil"/>
                    <w:bottom w:val="nil"/>
                    <w:right w:val="nil"/>
                  </w:tcBorders>
                  <w:shd w:val="clear" w:color="auto" w:fill="auto"/>
                  <w:vAlign w:val="bottom"/>
                </w:tcPr>
                <w:p w14:paraId="5A13D40B" w14:textId="77777777" w:rsidR="00942A9C" w:rsidRPr="00942A9C" w:rsidRDefault="00942A9C" w:rsidP="00942A9C">
                  <w:r w:rsidRPr="00942A9C">
                    <w:t xml:space="preserve">Balast: Elektronski (integrisani)     </w:t>
                  </w:r>
                </w:p>
              </w:tc>
              <w:tc>
                <w:tcPr>
                  <w:tcW w:w="680" w:type="dxa"/>
                  <w:tcBorders>
                    <w:top w:val="nil"/>
                    <w:left w:val="nil"/>
                    <w:bottom w:val="nil"/>
                    <w:right w:val="nil"/>
                  </w:tcBorders>
                  <w:shd w:val="clear" w:color="auto" w:fill="auto"/>
                  <w:noWrap/>
                  <w:vAlign w:val="bottom"/>
                </w:tcPr>
                <w:p w14:paraId="45BA8FE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12F459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D8DA64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E316F6D" w14:textId="77777777" w:rsidR="00942A9C" w:rsidRPr="00942A9C" w:rsidRDefault="00942A9C" w:rsidP="00942A9C"/>
              </w:tc>
            </w:tr>
            <w:tr w:rsidR="00942A9C" w:rsidRPr="00942A9C" w14:paraId="1C6C1791" w14:textId="77777777" w:rsidTr="00942A9C">
              <w:trPr>
                <w:trHeight w:val="300"/>
              </w:trPr>
              <w:tc>
                <w:tcPr>
                  <w:tcW w:w="720" w:type="dxa"/>
                  <w:tcBorders>
                    <w:top w:val="nil"/>
                    <w:left w:val="nil"/>
                    <w:bottom w:val="nil"/>
                    <w:right w:val="nil"/>
                  </w:tcBorders>
                  <w:shd w:val="clear" w:color="auto" w:fill="auto"/>
                  <w:noWrap/>
                </w:tcPr>
                <w:p w14:paraId="5D9D3E0F" w14:textId="77777777" w:rsidR="00942A9C" w:rsidRPr="00942A9C" w:rsidRDefault="00942A9C" w:rsidP="00942A9C"/>
              </w:tc>
              <w:tc>
                <w:tcPr>
                  <w:tcW w:w="4460" w:type="dxa"/>
                  <w:tcBorders>
                    <w:top w:val="nil"/>
                    <w:left w:val="nil"/>
                    <w:bottom w:val="nil"/>
                    <w:right w:val="nil"/>
                  </w:tcBorders>
                  <w:shd w:val="clear" w:color="auto" w:fill="auto"/>
                  <w:vAlign w:val="bottom"/>
                </w:tcPr>
                <w:p w14:paraId="7462A102" w14:textId="77777777" w:rsidR="00942A9C" w:rsidRPr="00942A9C" w:rsidRDefault="00942A9C" w:rsidP="00942A9C">
                  <w:r w:rsidRPr="00942A9C">
                    <w:t>Zastina:  IP20</w:t>
                  </w:r>
                </w:p>
              </w:tc>
              <w:tc>
                <w:tcPr>
                  <w:tcW w:w="680" w:type="dxa"/>
                  <w:tcBorders>
                    <w:top w:val="nil"/>
                    <w:left w:val="nil"/>
                    <w:bottom w:val="nil"/>
                    <w:right w:val="nil"/>
                  </w:tcBorders>
                  <w:shd w:val="clear" w:color="auto" w:fill="auto"/>
                  <w:noWrap/>
                  <w:vAlign w:val="bottom"/>
                </w:tcPr>
                <w:p w14:paraId="06C7C89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966C38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6683C9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7E8E37D" w14:textId="77777777" w:rsidR="00942A9C" w:rsidRPr="00942A9C" w:rsidRDefault="00942A9C" w:rsidP="00942A9C"/>
              </w:tc>
            </w:tr>
            <w:tr w:rsidR="00942A9C" w:rsidRPr="00942A9C" w14:paraId="2CD3EE0C" w14:textId="77777777" w:rsidTr="00942A9C">
              <w:trPr>
                <w:trHeight w:val="300"/>
              </w:trPr>
              <w:tc>
                <w:tcPr>
                  <w:tcW w:w="720" w:type="dxa"/>
                  <w:tcBorders>
                    <w:top w:val="nil"/>
                    <w:left w:val="nil"/>
                    <w:bottom w:val="nil"/>
                    <w:right w:val="nil"/>
                  </w:tcBorders>
                  <w:shd w:val="clear" w:color="auto" w:fill="auto"/>
                  <w:noWrap/>
                </w:tcPr>
                <w:p w14:paraId="79D0D164" w14:textId="77777777" w:rsidR="00942A9C" w:rsidRPr="00942A9C" w:rsidRDefault="00942A9C" w:rsidP="00942A9C"/>
              </w:tc>
              <w:tc>
                <w:tcPr>
                  <w:tcW w:w="4460" w:type="dxa"/>
                  <w:tcBorders>
                    <w:top w:val="nil"/>
                    <w:left w:val="nil"/>
                    <w:bottom w:val="nil"/>
                    <w:right w:val="nil"/>
                  </w:tcBorders>
                  <w:shd w:val="clear" w:color="auto" w:fill="auto"/>
                  <w:vAlign w:val="bottom"/>
                </w:tcPr>
                <w:p w14:paraId="5AFDE09D"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589EC77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E5717A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E33C32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2D191D2" w14:textId="77777777" w:rsidR="00942A9C" w:rsidRPr="00942A9C" w:rsidRDefault="00942A9C" w:rsidP="00942A9C"/>
              </w:tc>
            </w:tr>
            <w:tr w:rsidR="00942A9C" w:rsidRPr="00942A9C" w14:paraId="729947A4" w14:textId="77777777" w:rsidTr="00942A9C">
              <w:trPr>
                <w:trHeight w:val="300"/>
              </w:trPr>
              <w:tc>
                <w:tcPr>
                  <w:tcW w:w="720" w:type="dxa"/>
                  <w:tcBorders>
                    <w:top w:val="nil"/>
                    <w:left w:val="nil"/>
                    <w:bottom w:val="nil"/>
                    <w:right w:val="nil"/>
                  </w:tcBorders>
                  <w:shd w:val="clear" w:color="auto" w:fill="auto"/>
                  <w:noWrap/>
                </w:tcPr>
                <w:p w14:paraId="59600425" w14:textId="77777777" w:rsidR="00942A9C" w:rsidRPr="00942A9C" w:rsidRDefault="00942A9C" w:rsidP="00942A9C"/>
              </w:tc>
              <w:tc>
                <w:tcPr>
                  <w:tcW w:w="4460" w:type="dxa"/>
                  <w:tcBorders>
                    <w:top w:val="nil"/>
                    <w:left w:val="nil"/>
                    <w:bottom w:val="nil"/>
                    <w:right w:val="nil"/>
                  </w:tcBorders>
                  <w:shd w:val="clear" w:color="auto" w:fill="auto"/>
                  <w:vAlign w:val="bottom"/>
                </w:tcPr>
                <w:p w14:paraId="538BEBB6" w14:textId="77777777" w:rsidR="00942A9C" w:rsidRPr="00942A9C" w:rsidRDefault="00942A9C" w:rsidP="00942A9C">
                  <w:r w:rsidRPr="00942A9C">
                    <w:t>SURPRISE, Martini</w:t>
                  </w:r>
                </w:p>
              </w:tc>
              <w:tc>
                <w:tcPr>
                  <w:tcW w:w="680" w:type="dxa"/>
                  <w:tcBorders>
                    <w:top w:val="nil"/>
                    <w:left w:val="nil"/>
                    <w:bottom w:val="nil"/>
                    <w:right w:val="nil"/>
                  </w:tcBorders>
                  <w:shd w:val="clear" w:color="auto" w:fill="auto"/>
                  <w:noWrap/>
                  <w:vAlign w:val="bottom"/>
                </w:tcPr>
                <w:p w14:paraId="39DE910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A6E0F8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B55CBE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57B9F42" w14:textId="77777777" w:rsidR="00942A9C" w:rsidRPr="00942A9C" w:rsidRDefault="00942A9C" w:rsidP="00942A9C"/>
              </w:tc>
            </w:tr>
            <w:tr w:rsidR="00942A9C" w:rsidRPr="00942A9C" w14:paraId="1816F380" w14:textId="77777777" w:rsidTr="00942A9C">
              <w:trPr>
                <w:trHeight w:val="300"/>
              </w:trPr>
              <w:tc>
                <w:tcPr>
                  <w:tcW w:w="720" w:type="dxa"/>
                  <w:tcBorders>
                    <w:top w:val="nil"/>
                    <w:left w:val="nil"/>
                    <w:bottom w:val="nil"/>
                    <w:right w:val="nil"/>
                  </w:tcBorders>
                  <w:shd w:val="clear" w:color="auto" w:fill="auto"/>
                  <w:noWrap/>
                </w:tcPr>
                <w:p w14:paraId="7D5E6645" w14:textId="77777777" w:rsidR="00942A9C" w:rsidRPr="00942A9C" w:rsidRDefault="00942A9C" w:rsidP="00942A9C"/>
              </w:tc>
              <w:tc>
                <w:tcPr>
                  <w:tcW w:w="4460" w:type="dxa"/>
                  <w:tcBorders>
                    <w:top w:val="nil"/>
                    <w:left w:val="nil"/>
                    <w:bottom w:val="nil"/>
                    <w:right w:val="nil"/>
                  </w:tcBorders>
                  <w:shd w:val="clear" w:color="auto" w:fill="auto"/>
                  <w:vAlign w:val="bottom"/>
                </w:tcPr>
                <w:p w14:paraId="29866379" w14:textId="77777777" w:rsidR="00942A9C" w:rsidRPr="00942A9C" w:rsidRDefault="00942A9C" w:rsidP="00942A9C">
                  <w:r w:rsidRPr="00942A9C">
                    <w:t>Sifra 33781.11</w:t>
                  </w:r>
                </w:p>
              </w:tc>
              <w:tc>
                <w:tcPr>
                  <w:tcW w:w="680" w:type="dxa"/>
                  <w:tcBorders>
                    <w:top w:val="nil"/>
                    <w:left w:val="nil"/>
                    <w:bottom w:val="nil"/>
                    <w:right w:val="nil"/>
                  </w:tcBorders>
                  <w:shd w:val="clear" w:color="auto" w:fill="auto"/>
                  <w:noWrap/>
                  <w:vAlign w:val="bottom"/>
                </w:tcPr>
                <w:p w14:paraId="23A2DCE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A01F38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7E902F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123DE61" w14:textId="77777777" w:rsidR="00942A9C" w:rsidRPr="00942A9C" w:rsidRDefault="00942A9C" w:rsidP="00942A9C"/>
              </w:tc>
            </w:tr>
            <w:tr w:rsidR="00942A9C" w:rsidRPr="00942A9C" w14:paraId="3BFE8E31" w14:textId="77777777" w:rsidTr="00942A9C">
              <w:trPr>
                <w:trHeight w:val="300"/>
              </w:trPr>
              <w:tc>
                <w:tcPr>
                  <w:tcW w:w="720" w:type="dxa"/>
                  <w:tcBorders>
                    <w:top w:val="nil"/>
                    <w:left w:val="nil"/>
                    <w:bottom w:val="nil"/>
                    <w:right w:val="nil"/>
                  </w:tcBorders>
                  <w:shd w:val="clear" w:color="auto" w:fill="auto"/>
                  <w:noWrap/>
                </w:tcPr>
                <w:p w14:paraId="43883B2F" w14:textId="77777777" w:rsidR="00942A9C" w:rsidRPr="00942A9C" w:rsidRDefault="00942A9C" w:rsidP="00942A9C"/>
              </w:tc>
              <w:tc>
                <w:tcPr>
                  <w:tcW w:w="4460" w:type="dxa"/>
                  <w:tcBorders>
                    <w:top w:val="nil"/>
                    <w:left w:val="nil"/>
                    <w:bottom w:val="nil"/>
                    <w:right w:val="nil"/>
                  </w:tcBorders>
                  <w:shd w:val="clear" w:color="auto" w:fill="auto"/>
                </w:tcPr>
                <w:p w14:paraId="5C535111"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0359CE99"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75779C2" w14:textId="77777777" w:rsidR="00942A9C" w:rsidRPr="00942A9C" w:rsidRDefault="00942A9C" w:rsidP="00942A9C">
                  <w:r w:rsidRPr="00942A9C">
                    <w:t>6</w:t>
                  </w:r>
                </w:p>
              </w:tc>
              <w:tc>
                <w:tcPr>
                  <w:tcW w:w="1240" w:type="dxa"/>
                  <w:tcBorders>
                    <w:top w:val="nil"/>
                    <w:left w:val="nil"/>
                    <w:bottom w:val="nil"/>
                    <w:right w:val="nil"/>
                  </w:tcBorders>
                  <w:shd w:val="clear" w:color="auto" w:fill="auto"/>
                  <w:vAlign w:val="bottom"/>
                </w:tcPr>
                <w:p w14:paraId="61E6C777" w14:textId="77777777" w:rsidR="00942A9C" w:rsidRPr="00942A9C" w:rsidRDefault="00942A9C" w:rsidP="00942A9C"/>
              </w:tc>
              <w:tc>
                <w:tcPr>
                  <w:tcW w:w="1420" w:type="dxa"/>
                  <w:tcBorders>
                    <w:top w:val="nil"/>
                    <w:left w:val="nil"/>
                    <w:bottom w:val="nil"/>
                    <w:right w:val="nil"/>
                  </w:tcBorders>
                  <w:shd w:val="clear" w:color="auto" w:fill="auto"/>
                  <w:vAlign w:val="bottom"/>
                </w:tcPr>
                <w:p w14:paraId="6D7EFEB6" w14:textId="77777777" w:rsidR="00942A9C" w:rsidRPr="00942A9C" w:rsidRDefault="00942A9C" w:rsidP="00942A9C"/>
              </w:tc>
            </w:tr>
            <w:tr w:rsidR="00942A9C" w:rsidRPr="00942A9C" w14:paraId="75F33169" w14:textId="77777777" w:rsidTr="00942A9C">
              <w:trPr>
                <w:trHeight w:val="300"/>
              </w:trPr>
              <w:tc>
                <w:tcPr>
                  <w:tcW w:w="720" w:type="dxa"/>
                  <w:tcBorders>
                    <w:top w:val="nil"/>
                    <w:left w:val="nil"/>
                    <w:bottom w:val="nil"/>
                    <w:right w:val="nil"/>
                  </w:tcBorders>
                  <w:shd w:val="clear" w:color="auto" w:fill="auto"/>
                </w:tcPr>
                <w:p w14:paraId="2FA1D43B" w14:textId="77777777" w:rsidR="00942A9C" w:rsidRPr="00942A9C" w:rsidRDefault="00942A9C" w:rsidP="00942A9C">
                  <w:r w:rsidRPr="00942A9C">
                    <w:t>06-06</w:t>
                  </w:r>
                </w:p>
              </w:tc>
              <w:tc>
                <w:tcPr>
                  <w:tcW w:w="4460" w:type="dxa"/>
                  <w:tcBorders>
                    <w:top w:val="nil"/>
                    <w:left w:val="nil"/>
                    <w:bottom w:val="nil"/>
                    <w:right w:val="nil"/>
                  </w:tcBorders>
                  <w:shd w:val="clear" w:color="auto" w:fill="auto"/>
                </w:tcPr>
                <w:p w14:paraId="6E579A85" w14:textId="77777777" w:rsidR="00942A9C" w:rsidRPr="00942A9C" w:rsidRDefault="00942A9C" w:rsidP="00942A9C">
                  <w:r w:rsidRPr="00942A9C">
                    <w:t xml:space="preserve">TIP 2.1 </w:t>
                  </w:r>
                </w:p>
              </w:tc>
              <w:tc>
                <w:tcPr>
                  <w:tcW w:w="680" w:type="dxa"/>
                  <w:tcBorders>
                    <w:top w:val="nil"/>
                    <w:left w:val="nil"/>
                    <w:bottom w:val="nil"/>
                    <w:right w:val="nil"/>
                  </w:tcBorders>
                  <w:shd w:val="clear" w:color="auto" w:fill="auto"/>
                  <w:noWrap/>
                  <w:vAlign w:val="bottom"/>
                </w:tcPr>
                <w:p w14:paraId="31CFDE4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E8EE3F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ACB7D7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B988A02" w14:textId="77777777" w:rsidR="00942A9C" w:rsidRPr="00942A9C" w:rsidRDefault="00942A9C" w:rsidP="00942A9C"/>
              </w:tc>
            </w:tr>
            <w:tr w:rsidR="00942A9C" w:rsidRPr="00942A9C" w14:paraId="4A446A0B" w14:textId="77777777" w:rsidTr="00942A9C">
              <w:trPr>
                <w:trHeight w:val="1275"/>
              </w:trPr>
              <w:tc>
                <w:tcPr>
                  <w:tcW w:w="720" w:type="dxa"/>
                  <w:tcBorders>
                    <w:top w:val="nil"/>
                    <w:left w:val="nil"/>
                    <w:bottom w:val="nil"/>
                    <w:right w:val="nil"/>
                  </w:tcBorders>
                  <w:shd w:val="clear" w:color="auto" w:fill="auto"/>
                  <w:noWrap/>
                </w:tcPr>
                <w:p w14:paraId="0DBB7C50" w14:textId="77777777" w:rsidR="00942A9C" w:rsidRPr="00942A9C" w:rsidRDefault="00942A9C" w:rsidP="00942A9C"/>
              </w:tc>
              <w:tc>
                <w:tcPr>
                  <w:tcW w:w="4460" w:type="dxa"/>
                  <w:tcBorders>
                    <w:top w:val="nil"/>
                    <w:left w:val="nil"/>
                    <w:bottom w:val="nil"/>
                    <w:right w:val="nil"/>
                  </w:tcBorders>
                  <w:shd w:val="clear" w:color="auto" w:fill="auto"/>
                </w:tcPr>
                <w:p w14:paraId="6C9CC394" w14:textId="77777777" w:rsidR="00942A9C" w:rsidRPr="00942A9C" w:rsidRDefault="00942A9C" w:rsidP="00942A9C">
                  <w:r w:rsidRPr="00942A9C">
                    <w:t>Fleksibilna svetiljka sa LED izvorima, za sufitno osvetljenje u spustenim plafonima, koji se sastoji od trake sa led izvorima u silikonskom zaštitnom valjku sa prijanjajućim slojem, prečnika 12mm.</w:t>
                  </w:r>
                </w:p>
              </w:tc>
              <w:tc>
                <w:tcPr>
                  <w:tcW w:w="680" w:type="dxa"/>
                  <w:tcBorders>
                    <w:top w:val="nil"/>
                    <w:left w:val="nil"/>
                    <w:bottom w:val="nil"/>
                    <w:right w:val="nil"/>
                  </w:tcBorders>
                  <w:shd w:val="clear" w:color="auto" w:fill="auto"/>
                  <w:noWrap/>
                  <w:vAlign w:val="bottom"/>
                </w:tcPr>
                <w:p w14:paraId="5507FFA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EE758F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C4C2D5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174D60D" w14:textId="77777777" w:rsidR="00942A9C" w:rsidRPr="00942A9C" w:rsidRDefault="00942A9C" w:rsidP="00942A9C"/>
              </w:tc>
            </w:tr>
            <w:tr w:rsidR="00942A9C" w:rsidRPr="00942A9C" w14:paraId="36577313" w14:textId="77777777" w:rsidTr="00942A9C">
              <w:trPr>
                <w:trHeight w:val="510"/>
              </w:trPr>
              <w:tc>
                <w:tcPr>
                  <w:tcW w:w="720" w:type="dxa"/>
                  <w:tcBorders>
                    <w:top w:val="nil"/>
                    <w:left w:val="nil"/>
                    <w:bottom w:val="nil"/>
                    <w:right w:val="nil"/>
                  </w:tcBorders>
                  <w:shd w:val="clear" w:color="auto" w:fill="auto"/>
                  <w:noWrap/>
                </w:tcPr>
                <w:p w14:paraId="3DA5001D" w14:textId="77777777" w:rsidR="00942A9C" w:rsidRPr="00942A9C" w:rsidRDefault="00942A9C" w:rsidP="00942A9C"/>
              </w:tc>
              <w:tc>
                <w:tcPr>
                  <w:tcW w:w="4460" w:type="dxa"/>
                  <w:tcBorders>
                    <w:top w:val="nil"/>
                    <w:left w:val="nil"/>
                    <w:bottom w:val="nil"/>
                    <w:right w:val="nil"/>
                  </w:tcBorders>
                  <w:shd w:val="clear" w:color="auto" w:fill="auto"/>
                  <w:vAlign w:val="bottom"/>
                </w:tcPr>
                <w:p w14:paraId="7E022363" w14:textId="77777777" w:rsidR="00942A9C" w:rsidRPr="00942A9C" w:rsidRDefault="00942A9C" w:rsidP="00942A9C">
                  <w:r w:rsidRPr="00942A9C">
                    <w:t>Izvor svetlosti: medium power LED 60/m - toplo bela (WW) warm white</w:t>
                  </w:r>
                </w:p>
              </w:tc>
              <w:tc>
                <w:tcPr>
                  <w:tcW w:w="680" w:type="dxa"/>
                  <w:tcBorders>
                    <w:top w:val="nil"/>
                    <w:left w:val="nil"/>
                    <w:bottom w:val="nil"/>
                    <w:right w:val="nil"/>
                  </w:tcBorders>
                  <w:shd w:val="clear" w:color="auto" w:fill="auto"/>
                  <w:noWrap/>
                  <w:vAlign w:val="bottom"/>
                </w:tcPr>
                <w:p w14:paraId="3314786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35C404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51A4EA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D48A10F" w14:textId="77777777" w:rsidR="00942A9C" w:rsidRPr="00942A9C" w:rsidRDefault="00942A9C" w:rsidP="00942A9C"/>
              </w:tc>
            </w:tr>
            <w:tr w:rsidR="00942A9C" w:rsidRPr="00942A9C" w14:paraId="06B8DD9F" w14:textId="77777777" w:rsidTr="00942A9C">
              <w:trPr>
                <w:trHeight w:val="300"/>
              </w:trPr>
              <w:tc>
                <w:tcPr>
                  <w:tcW w:w="720" w:type="dxa"/>
                  <w:tcBorders>
                    <w:top w:val="nil"/>
                    <w:left w:val="nil"/>
                    <w:bottom w:val="nil"/>
                    <w:right w:val="nil"/>
                  </w:tcBorders>
                  <w:shd w:val="clear" w:color="auto" w:fill="auto"/>
                  <w:noWrap/>
                </w:tcPr>
                <w:p w14:paraId="53E66356" w14:textId="77777777" w:rsidR="00942A9C" w:rsidRPr="00942A9C" w:rsidRDefault="00942A9C" w:rsidP="00942A9C"/>
              </w:tc>
              <w:tc>
                <w:tcPr>
                  <w:tcW w:w="4460" w:type="dxa"/>
                  <w:tcBorders>
                    <w:top w:val="nil"/>
                    <w:left w:val="nil"/>
                    <w:bottom w:val="nil"/>
                    <w:right w:val="nil"/>
                  </w:tcBorders>
                  <w:shd w:val="clear" w:color="auto" w:fill="auto"/>
                  <w:vAlign w:val="bottom"/>
                </w:tcPr>
                <w:p w14:paraId="487DC65D" w14:textId="77777777" w:rsidR="00942A9C" w:rsidRPr="00942A9C" w:rsidRDefault="00942A9C" w:rsidP="00942A9C">
                  <w:r w:rsidRPr="00942A9C">
                    <w:t>Napajanje: Elektronski balast (neintegrisani)</w:t>
                  </w:r>
                </w:p>
              </w:tc>
              <w:tc>
                <w:tcPr>
                  <w:tcW w:w="680" w:type="dxa"/>
                  <w:tcBorders>
                    <w:top w:val="nil"/>
                    <w:left w:val="nil"/>
                    <w:bottom w:val="nil"/>
                    <w:right w:val="nil"/>
                  </w:tcBorders>
                  <w:shd w:val="clear" w:color="auto" w:fill="auto"/>
                  <w:noWrap/>
                  <w:vAlign w:val="bottom"/>
                </w:tcPr>
                <w:p w14:paraId="1C2FBBB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E425FA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35D997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8D60CE1" w14:textId="77777777" w:rsidR="00942A9C" w:rsidRPr="00942A9C" w:rsidRDefault="00942A9C" w:rsidP="00942A9C"/>
              </w:tc>
            </w:tr>
            <w:tr w:rsidR="00942A9C" w:rsidRPr="00942A9C" w14:paraId="5EEE49B5" w14:textId="77777777" w:rsidTr="00942A9C">
              <w:trPr>
                <w:trHeight w:val="300"/>
              </w:trPr>
              <w:tc>
                <w:tcPr>
                  <w:tcW w:w="720" w:type="dxa"/>
                  <w:tcBorders>
                    <w:top w:val="nil"/>
                    <w:left w:val="nil"/>
                    <w:bottom w:val="nil"/>
                    <w:right w:val="nil"/>
                  </w:tcBorders>
                  <w:shd w:val="clear" w:color="auto" w:fill="auto"/>
                  <w:noWrap/>
                </w:tcPr>
                <w:p w14:paraId="7D1AD3FB" w14:textId="77777777" w:rsidR="00942A9C" w:rsidRPr="00942A9C" w:rsidRDefault="00942A9C" w:rsidP="00942A9C"/>
              </w:tc>
              <w:tc>
                <w:tcPr>
                  <w:tcW w:w="4460" w:type="dxa"/>
                  <w:tcBorders>
                    <w:top w:val="nil"/>
                    <w:left w:val="nil"/>
                    <w:bottom w:val="nil"/>
                    <w:right w:val="nil"/>
                  </w:tcBorders>
                  <w:shd w:val="clear" w:color="auto" w:fill="auto"/>
                  <w:vAlign w:val="bottom"/>
                </w:tcPr>
                <w:p w14:paraId="09433F5F" w14:textId="77777777" w:rsidR="00942A9C" w:rsidRPr="00942A9C" w:rsidRDefault="00942A9C" w:rsidP="00942A9C">
                  <w:r w:rsidRPr="00942A9C">
                    <w:t>Zastina: IP65</w:t>
                  </w:r>
                </w:p>
              </w:tc>
              <w:tc>
                <w:tcPr>
                  <w:tcW w:w="680" w:type="dxa"/>
                  <w:tcBorders>
                    <w:top w:val="nil"/>
                    <w:left w:val="nil"/>
                    <w:bottom w:val="nil"/>
                    <w:right w:val="nil"/>
                  </w:tcBorders>
                  <w:shd w:val="clear" w:color="auto" w:fill="auto"/>
                  <w:noWrap/>
                  <w:vAlign w:val="bottom"/>
                </w:tcPr>
                <w:p w14:paraId="73E2C44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D919EE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68AEC1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A905A8B" w14:textId="77777777" w:rsidR="00942A9C" w:rsidRPr="00942A9C" w:rsidRDefault="00942A9C" w:rsidP="00942A9C"/>
              </w:tc>
            </w:tr>
            <w:tr w:rsidR="00942A9C" w:rsidRPr="00942A9C" w14:paraId="7AEB2AB3" w14:textId="77777777" w:rsidTr="00942A9C">
              <w:trPr>
                <w:trHeight w:val="300"/>
              </w:trPr>
              <w:tc>
                <w:tcPr>
                  <w:tcW w:w="720" w:type="dxa"/>
                  <w:tcBorders>
                    <w:top w:val="nil"/>
                    <w:left w:val="nil"/>
                    <w:bottom w:val="nil"/>
                    <w:right w:val="nil"/>
                  </w:tcBorders>
                  <w:shd w:val="clear" w:color="auto" w:fill="auto"/>
                  <w:noWrap/>
                </w:tcPr>
                <w:p w14:paraId="768E7BF8" w14:textId="77777777" w:rsidR="00942A9C" w:rsidRPr="00942A9C" w:rsidRDefault="00942A9C" w:rsidP="00942A9C"/>
              </w:tc>
              <w:tc>
                <w:tcPr>
                  <w:tcW w:w="4460" w:type="dxa"/>
                  <w:tcBorders>
                    <w:top w:val="nil"/>
                    <w:left w:val="nil"/>
                    <w:bottom w:val="nil"/>
                    <w:right w:val="nil"/>
                  </w:tcBorders>
                  <w:shd w:val="clear" w:color="auto" w:fill="auto"/>
                  <w:vAlign w:val="bottom"/>
                </w:tcPr>
                <w:p w14:paraId="5336C36B"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76F3B01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DB85D5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4E1C8E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E5B205" w14:textId="77777777" w:rsidR="00942A9C" w:rsidRPr="00942A9C" w:rsidRDefault="00942A9C" w:rsidP="00942A9C"/>
              </w:tc>
            </w:tr>
            <w:tr w:rsidR="00942A9C" w:rsidRPr="00942A9C" w14:paraId="6A25A570" w14:textId="77777777" w:rsidTr="00942A9C">
              <w:trPr>
                <w:trHeight w:val="300"/>
              </w:trPr>
              <w:tc>
                <w:tcPr>
                  <w:tcW w:w="720" w:type="dxa"/>
                  <w:tcBorders>
                    <w:top w:val="nil"/>
                    <w:left w:val="nil"/>
                    <w:bottom w:val="nil"/>
                    <w:right w:val="nil"/>
                  </w:tcBorders>
                  <w:shd w:val="clear" w:color="auto" w:fill="auto"/>
                  <w:noWrap/>
                </w:tcPr>
                <w:p w14:paraId="2AD220C5" w14:textId="77777777" w:rsidR="00942A9C" w:rsidRPr="00942A9C" w:rsidRDefault="00942A9C" w:rsidP="00942A9C"/>
              </w:tc>
              <w:tc>
                <w:tcPr>
                  <w:tcW w:w="4460" w:type="dxa"/>
                  <w:tcBorders>
                    <w:top w:val="nil"/>
                    <w:left w:val="nil"/>
                    <w:bottom w:val="nil"/>
                    <w:right w:val="nil"/>
                  </w:tcBorders>
                  <w:shd w:val="clear" w:color="auto" w:fill="auto"/>
                  <w:vAlign w:val="bottom"/>
                </w:tcPr>
                <w:p w14:paraId="5A3FF643" w14:textId="77777777" w:rsidR="00942A9C" w:rsidRPr="00942A9C" w:rsidRDefault="00942A9C" w:rsidP="00942A9C">
                  <w:r w:rsidRPr="00942A9C">
                    <w:t>ENSTRIP LED SILICONE, Martini</w:t>
                  </w:r>
                </w:p>
              </w:tc>
              <w:tc>
                <w:tcPr>
                  <w:tcW w:w="680" w:type="dxa"/>
                  <w:tcBorders>
                    <w:top w:val="nil"/>
                    <w:left w:val="nil"/>
                    <w:bottom w:val="nil"/>
                    <w:right w:val="nil"/>
                  </w:tcBorders>
                  <w:shd w:val="clear" w:color="auto" w:fill="auto"/>
                  <w:noWrap/>
                  <w:vAlign w:val="bottom"/>
                </w:tcPr>
                <w:p w14:paraId="62D75A3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AAD66D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9503FE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6B007BD" w14:textId="77777777" w:rsidR="00942A9C" w:rsidRPr="00942A9C" w:rsidRDefault="00942A9C" w:rsidP="00942A9C"/>
              </w:tc>
            </w:tr>
            <w:tr w:rsidR="00942A9C" w:rsidRPr="00942A9C" w14:paraId="48E6F070" w14:textId="77777777" w:rsidTr="00942A9C">
              <w:trPr>
                <w:trHeight w:val="300"/>
              </w:trPr>
              <w:tc>
                <w:tcPr>
                  <w:tcW w:w="720" w:type="dxa"/>
                  <w:tcBorders>
                    <w:top w:val="nil"/>
                    <w:left w:val="nil"/>
                    <w:bottom w:val="nil"/>
                    <w:right w:val="nil"/>
                  </w:tcBorders>
                  <w:shd w:val="clear" w:color="auto" w:fill="auto"/>
                  <w:noWrap/>
                </w:tcPr>
                <w:p w14:paraId="4148BA57" w14:textId="77777777" w:rsidR="00942A9C" w:rsidRPr="00942A9C" w:rsidRDefault="00942A9C" w:rsidP="00942A9C"/>
              </w:tc>
              <w:tc>
                <w:tcPr>
                  <w:tcW w:w="4460" w:type="dxa"/>
                  <w:tcBorders>
                    <w:top w:val="nil"/>
                    <w:left w:val="nil"/>
                    <w:bottom w:val="nil"/>
                    <w:right w:val="nil"/>
                  </w:tcBorders>
                  <w:shd w:val="clear" w:color="auto" w:fill="auto"/>
                  <w:vAlign w:val="bottom"/>
                </w:tcPr>
                <w:p w14:paraId="1E2170BA" w14:textId="77777777" w:rsidR="00942A9C" w:rsidRPr="00942A9C" w:rsidRDefault="00942A9C" w:rsidP="00942A9C">
                  <w:r w:rsidRPr="00942A9C">
                    <w:t>Sifra 2111400WW5*</w:t>
                  </w:r>
                </w:p>
              </w:tc>
              <w:tc>
                <w:tcPr>
                  <w:tcW w:w="680" w:type="dxa"/>
                  <w:tcBorders>
                    <w:top w:val="nil"/>
                    <w:left w:val="nil"/>
                    <w:bottom w:val="nil"/>
                    <w:right w:val="nil"/>
                  </w:tcBorders>
                  <w:shd w:val="clear" w:color="auto" w:fill="auto"/>
                  <w:noWrap/>
                  <w:vAlign w:val="bottom"/>
                </w:tcPr>
                <w:p w14:paraId="03EE503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888DE4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5C3DA0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5910E86" w14:textId="77777777" w:rsidR="00942A9C" w:rsidRPr="00942A9C" w:rsidRDefault="00942A9C" w:rsidP="00942A9C"/>
              </w:tc>
            </w:tr>
            <w:tr w:rsidR="00942A9C" w:rsidRPr="00942A9C" w14:paraId="1A654FAB" w14:textId="77777777" w:rsidTr="00942A9C">
              <w:trPr>
                <w:trHeight w:val="300"/>
              </w:trPr>
              <w:tc>
                <w:tcPr>
                  <w:tcW w:w="720" w:type="dxa"/>
                  <w:tcBorders>
                    <w:top w:val="nil"/>
                    <w:left w:val="nil"/>
                    <w:bottom w:val="nil"/>
                    <w:right w:val="nil"/>
                  </w:tcBorders>
                  <w:shd w:val="clear" w:color="auto" w:fill="auto"/>
                  <w:noWrap/>
                </w:tcPr>
                <w:p w14:paraId="5EA2D6A5" w14:textId="77777777" w:rsidR="00942A9C" w:rsidRPr="00942A9C" w:rsidRDefault="00942A9C" w:rsidP="00942A9C"/>
              </w:tc>
              <w:tc>
                <w:tcPr>
                  <w:tcW w:w="4460" w:type="dxa"/>
                  <w:tcBorders>
                    <w:top w:val="nil"/>
                    <w:left w:val="nil"/>
                    <w:bottom w:val="nil"/>
                    <w:right w:val="nil"/>
                  </w:tcBorders>
                  <w:shd w:val="clear" w:color="auto" w:fill="auto"/>
                  <w:vAlign w:val="bottom"/>
                </w:tcPr>
                <w:p w14:paraId="28116F9B" w14:textId="77777777" w:rsidR="00942A9C" w:rsidRPr="00942A9C" w:rsidRDefault="00942A9C" w:rsidP="00942A9C">
                  <w:r w:rsidRPr="00942A9C">
                    <w:t>Led traka dužine 5m</w:t>
                  </w:r>
                </w:p>
              </w:tc>
              <w:tc>
                <w:tcPr>
                  <w:tcW w:w="680" w:type="dxa"/>
                  <w:tcBorders>
                    <w:top w:val="nil"/>
                    <w:left w:val="nil"/>
                    <w:bottom w:val="nil"/>
                    <w:right w:val="nil"/>
                  </w:tcBorders>
                  <w:shd w:val="clear" w:color="auto" w:fill="auto"/>
                  <w:vAlign w:val="bottom"/>
                </w:tcPr>
                <w:p w14:paraId="3FF343DB"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727F0B63" w14:textId="77777777" w:rsidR="00942A9C" w:rsidRPr="00942A9C" w:rsidRDefault="00942A9C" w:rsidP="00942A9C">
                  <w:r w:rsidRPr="00942A9C">
                    <w:t>60</w:t>
                  </w:r>
                </w:p>
              </w:tc>
              <w:tc>
                <w:tcPr>
                  <w:tcW w:w="1240" w:type="dxa"/>
                  <w:tcBorders>
                    <w:top w:val="nil"/>
                    <w:left w:val="nil"/>
                    <w:bottom w:val="nil"/>
                    <w:right w:val="nil"/>
                  </w:tcBorders>
                  <w:shd w:val="clear" w:color="auto" w:fill="auto"/>
                  <w:vAlign w:val="bottom"/>
                </w:tcPr>
                <w:p w14:paraId="0EE4C536" w14:textId="77777777" w:rsidR="00942A9C" w:rsidRPr="00942A9C" w:rsidRDefault="00942A9C" w:rsidP="00942A9C"/>
              </w:tc>
              <w:tc>
                <w:tcPr>
                  <w:tcW w:w="1420" w:type="dxa"/>
                  <w:tcBorders>
                    <w:top w:val="nil"/>
                    <w:left w:val="nil"/>
                    <w:bottom w:val="nil"/>
                    <w:right w:val="nil"/>
                  </w:tcBorders>
                  <w:shd w:val="clear" w:color="auto" w:fill="auto"/>
                  <w:vAlign w:val="bottom"/>
                </w:tcPr>
                <w:p w14:paraId="796E5FFC" w14:textId="77777777" w:rsidR="00942A9C" w:rsidRPr="00942A9C" w:rsidRDefault="00942A9C" w:rsidP="00942A9C"/>
              </w:tc>
            </w:tr>
            <w:tr w:rsidR="00942A9C" w:rsidRPr="00942A9C" w14:paraId="3F871D50" w14:textId="77777777" w:rsidTr="00942A9C">
              <w:trPr>
                <w:trHeight w:val="510"/>
              </w:trPr>
              <w:tc>
                <w:tcPr>
                  <w:tcW w:w="720" w:type="dxa"/>
                  <w:tcBorders>
                    <w:top w:val="nil"/>
                    <w:left w:val="nil"/>
                    <w:bottom w:val="nil"/>
                    <w:right w:val="nil"/>
                  </w:tcBorders>
                  <w:shd w:val="clear" w:color="auto" w:fill="auto"/>
                </w:tcPr>
                <w:p w14:paraId="3BAE162F" w14:textId="77777777" w:rsidR="00942A9C" w:rsidRPr="00942A9C" w:rsidRDefault="00942A9C" w:rsidP="00942A9C">
                  <w:r w:rsidRPr="00942A9C">
                    <w:t>06-07</w:t>
                  </w:r>
                </w:p>
              </w:tc>
              <w:tc>
                <w:tcPr>
                  <w:tcW w:w="4460" w:type="dxa"/>
                  <w:tcBorders>
                    <w:top w:val="nil"/>
                    <w:left w:val="nil"/>
                    <w:bottom w:val="nil"/>
                    <w:right w:val="nil"/>
                  </w:tcBorders>
                  <w:shd w:val="clear" w:color="auto" w:fill="auto"/>
                </w:tcPr>
                <w:p w14:paraId="2095D25B" w14:textId="77777777" w:rsidR="00942A9C" w:rsidRPr="00942A9C" w:rsidRDefault="00942A9C" w:rsidP="00942A9C">
                  <w:r w:rsidRPr="00942A9C">
                    <w:t xml:space="preserve">Elektronski balast IP67, 110 – 240/24 VDC 20W.  </w:t>
                  </w:r>
                </w:p>
              </w:tc>
              <w:tc>
                <w:tcPr>
                  <w:tcW w:w="680" w:type="dxa"/>
                  <w:tcBorders>
                    <w:top w:val="nil"/>
                    <w:left w:val="nil"/>
                    <w:bottom w:val="nil"/>
                    <w:right w:val="nil"/>
                  </w:tcBorders>
                  <w:shd w:val="clear" w:color="auto" w:fill="auto"/>
                  <w:noWrap/>
                  <w:vAlign w:val="bottom"/>
                </w:tcPr>
                <w:p w14:paraId="2EB3B94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FD70EC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85E3D5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264C931" w14:textId="77777777" w:rsidR="00942A9C" w:rsidRPr="00942A9C" w:rsidRDefault="00942A9C" w:rsidP="00942A9C"/>
              </w:tc>
            </w:tr>
            <w:tr w:rsidR="00942A9C" w:rsidRPr="00942A9C" w14:paraId="4531F4DA" w14:textId="77777777" w:rsidTr="00942A9C">
              <w:trPr>
                <w:trHeight w:val="300"/>
              </w:trPr>
              <w:tc>
                <w:tcPr>
                  <w:tcW w:w="720" w:type="dxa"/>
                  <w:tcBorders>
                    <w:top w:val="nil"/>
                    <w:left w:val="nil"/>
                    <w:bottom w:val="nil"/>
                    <w:right w:val="nil"/>
                  </w:tcBorders>
                  <w:shd w:val="clear" w:color="auto" w:fill="auto"/>
                  <w:noWrap/>
                </w:tcPr>
                <w:p w14:paraId="3D7C6EF6" w14:textId="77777777" w:rsidR="00942A9C" w:rsidRPr="00942A9C" w:rsidRDefault="00942A9C" w:rsidP="00942A9C"/>
              </w:tc>
              <w:tc>
                <w:tcPr>
                  <w:tcW w:w="4460" w:type="dxa"/>
                  <w:tcBorders>
                    <w:top w:val="nil"/>
                    <w:left w:val="nil"/>
                    <w:bottom w:val="nil"/>
                    <w:right w:val="nil"/>
                  </w:tcBorders>
                  <w:shd w:val="clear" w:color="auto" w:fill="auto"/>
                  <w:vAlign w:val="bottom"/>
                </w:tcPr>
                <w:p w14:paraId="69B9B898" w14:textId="77777777" w:rsidR="00942A9C" w:rsidRPr="00942A9C" w:rsidRDefault="00942A9C" w:rsidP="00942A9C">
                  <w:r w:rsidRPr="00942A9C">
                    <w:t>Elektronski balast, Sifra 38495.00</w:t>
                  </w:r>
                </w:p>
              </w:tc>
              <w:tc>
                <w:tcPr>
                  <w:tcW w:w="680" w:type="dxa"/>
                  <w:tcBorders>
                    <w:top w:val="nil"/>
                    <w:left w:val="nil"/>
                    <w:bottom w:val="nil"/>
                    <w:right w:val="nil"/>
                  </w:tcBorders>
                  <w:shd w:val="clear" w:color="auto" w:fill="auto"/>
                </w:tcPr>
                <w:p w14:paraId="14EB8845" w14:textId="77777777" w:rsidR="00942A9C" w:rsidRPr="00942A9C" w:rsidRDefault="00942A9C" w:rsidP="00942A9C">
                  <w:r w:rsidRPr="00942A9C">
                    <w:t>kom</w:t>
                  </w:r>
                </w:p>
              </w:tc>
              <w:tc>
                <w:tcPr>
                  <w:tcW w:w="740" w:type="dxa"/>
                  <w:tcBorders>
                    <w:top w:val="nil"/>
                    <w:left w:val="nil"/>
                    <w:bottom w:val="nil"/>
                    <w:right w:val="nil"/>
                  </w:tcBorders>
                  <w:shd w:val="clear" w:color="auto" w:fill="auto"/>
                </w:tcPr>
                <w:p w14:paraId="2AD78BDF" w14:textId="77777777" w:rsidR="00942A9C" w:rsidRPr="00942A9C" w:rsidRDefault="00942A9C" w:rsidP="00942A9C">
                  <w:r w:rsidRPr="00942A9C">
                    <w:t>60</w:t>
                  </w:r>
                </w:p>
              </w:tc>
              <w:tc>
                <w:tcPr>
                  <w:tcW w:w="1240" w:type="dxa"/>
                  <w:tcBorders>
                    <w:top w:val="nil"/>
                    <w:left w:val="nil"/>
                    <w:bottom w:val="nil"/>
                    <w:right w:val="nil"/>
                  </w:tcBorders>
                  <w:shd w:val="clear" w:color="auto" w:fill="auto"/>
                  <w:vAlign w:val="bottom"/>
                </w:tcPr>
                <w:p w14:paraId="2A1DA475" w14:textId="77777777" w:rsidR="00942A9C" w:rsidRPr="00942A9C" w:rsidRDefault="00942A9C" w:rsidP="00942A9C"/>
              </w:tc>
              <w:tc>
                <w:tcPr>
                  <w:tcW w:w="1420" w:type="dxa"/>
                  <w:tcBorders>
                    <w:top w:val="nil"/>
                    <w:left w:val="nil"/>
                    <w:bottom w:val="nil"/>
                    <w:right w:val="nil"/>
                  </w:tcBorders>
                  <w:shd w:val="clear" w:color="auto" w:fill="auto"/>
                  <w:vAlign w:val="bottom"/>
                </w:tcPr>
                <w:p w14:paraId="4E3AEA0E" w14:textId="77777777" w:rsidR="00942A9C" w:rsidRPr="00942A9C" w:rsidRDefault="00942A9C" w:rsidP="00942A9C"/>
              </w:tc>
            </w:tr>
            <w:tr w:rsidR="00942A9C" w:rsidRPr="00942A9C" w14:paraId="1560CAF2" w14:textId="77777777" w:rsidTr="00942A9C">
              <w:trPr>
                <w:trHeight w:val="300"/>
              </w:trPr>
              <w:tc>
                <w:tcPr>
                  <w:tcW w:w="720" w:type="dxa"/>
                  <w:tcBorders>
                    <w:top w:val="nil"/>
                    <w:left w:val="nil"/>
                    <w:bottom w:val="nil"/>
                    <w:right w:val="nil"/>
                  </w:tcBorders>
                  <w:shd w:val="clear" w:color="auto" w:fill="auto"/>
                </w:tcPr>
                <w:p w14:paraId="288B19E7" w14:textId="77777777" w:rsidR="00942A9C" w:rsidRPr="00942A9C" w:rsidRDefault="00942A9C" w:rsidP="00942A9C">
                  <w:r w:rsidRPr="00942A9C">
                    <w:t>06-08</w:t>
                  </w:r>
                </w:p>
              </w:tc>
              <w:tc>
                <w:tcPr>
                  <w:tcW w:w="4460" w:type="dxa"/>
                  <w:tcBorders>
                    <w:top w:val="nil"/>
                    <w:left w:val="nil"/>
                    <w:bottom w:val="nil"/>
                    <w:right w:val="nil"/>
                  </w:tcBorders>
                  <w:shd w:val="clear" w:color="auto" w:fill="auto"/>
                </w:tcPr>
                <w:p w14:paraId="7B6D6A10" w14:textId="77777777" w:rsidR="00942A9C" w:rsidRPr="00942A9C" w:rsidRDefault="00942A9C" w:rsidP="00942A9C">
                  <w:r w:rsidRPr="00942A9C">
                    <w:t xml:space="preserve">TIP 2.2 </w:t>
                  </w:r>
                </w:p>
              </w:tc>
              <w:tc>
                <w:tcPr>
                  <w:tcW w:w="680" w:type="dxa"/>
                  <w:tcBorders>
                    <w:top w:val="nil"/>
                    <w:left w:val="nil"/>
                    <w:bottom w:val="nil"/>
                    <w:right w:val="nil"/>
                  </w:tcBorders>
                  <w:shd w:val="clear" w:color="auto" w:fill="auto"/>
                  <w:noWrap/>
                  <w:vAlign w:val="bottom"/>
                </w:tcPr>
                <w:p w14:paraId="2F8ADC0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D27C7E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A2C5D6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3072D47" w14:textId="77777777" w:rsidR="00942A9C" w:rsidRPr="00942A9C" w:rsidRDefault="00942A9C" w:rsidP="00942A9C"/>
              </w:tc>
            </w:tr>
            <w:tr w:rsidR="00942A9C" w:rsidRPr="00942A9C" w14:paraId="029066B2" w14:textId="77777777" w:rsidTr="00942A9C">
              <w:trPr>
                <w:trHeight w:val="1275"/>
              </w:trPr>
              <w:tc>
                <w:tcPr>
                  <w:tcW w:w="720" w:type="dxa"/>
                  <w:tcBorders>
                    <w:top w:val="nil"/>
                    <w:left w:val="nil"/>
                    <w:bottom w:val="nil"/>
                    <w:right w:val="nil"/>
                  </w:tcBorders>
                  <w:shd w:val="clear" w:color="auto" w:fill="auto"/>
                  <w:noWrap/>
                </w:tcPr>
                <w:p w14:paraId="3D566AB3" w14:textId="77777777" w:rsidR="00942A9C" w:rsidRPr="00942A9C" w:rsidRDefault="00942A9C" w:rsidP="00942A9C"/>
              </w:tc>
              <w:tc>
                <w:tcPr>
                  <w:tcW w:w="4460" w:type="dxa"/>
                  <w:tcBorders>
                    <w:top w:val="nil"/>
                    <w:left w:val="nil"/>
                    <w:bottom w:val="nil"/>
                    <w:right w:val="nil"/>
                  </w:tcBorders>
                  <w:shd w:val="clear" w:color="auto" w:fill="auto"/>
                </w:tcPr>
                <w:p w14:paraId="37482520" w14:textId="77777777" w:rsidR="00942A9C" w:rsidRPr="00942A9C" w:rsidRDefault="00942A9C" w:rsidP="00942A9C">
                  <w:r w:rsidRPr="00942A9C">
                    <w:t xml:space="preserve">Linearna direktna svetiljka za ugradnju u spusteni plafon, koji se sastoji od trake sa led izvorima u kućištu od ekstrudiranog aluminiskog profila. Difuzor svetiljke je napravljen od metilakrilata, prizmatične zavrsne obrade. </w:t>
                  </w:r>
                </w:p>
              </w:tc>
              <w:tc>
                <w:tcPr>
                  <w:tcW w:w="680" w:type="dxa"/>
                  <w:tcBorders>
                    <w:top w:val="nil"/>
                    <w:left w:val="nil"/>
                    <w:bottom w:val="nil"/>
                    <w:right w:val="nil"/>
                  </w:tcBorders>
                  <w:shd w:val="clear" w:color="auto" w:fill="auto"/>
                  <w:noWrap/>
                  <w:vAlign w:val="bottom"/>
                </w:tcPr>
                <w:p w14:paraId="65C51D2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5FB796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B6CDB9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A3085F9" w14:textId="77777777" w:rsidR="00942A9C" w:rsidRPr="00942A9C" w:rsidRDefault="00942A9C" w:rsidP="00942A9C"/>
              </w:tc>
            </w:tr>
            <w:tr w:rsidR="00942A9C" w:rsidRPr="00942A9C" w14:paraId="4F85FA4F" w14:textId="77777777" w:rsidTr="00942A9C">
              <w:trPr>
                <w:trHeight w:val="510"/>
              </w:trPr>
              <w:tc>
                <w:tcPr>
                  <w:tcW w:w="720" w:type="dxa"/>
                  <w:tcBorders>
                    <w:top w:val="nil"/>
                    <w:left w:val="nil"/>
                    <w:bottom w:val="nil"/>
                    <w:right w:val="nil"/>
                  </w:tcBorders>
                  <w:shd w:val="clear" w:color="auto" w:fill="auto"/>
                  <w:noWrap/>
                </w:tcPr>
                <w:p w14:paraId="78C067D8" w14:textId="77777777" w:rsidR="00942A9C" w:rsidRPr="00942A9C" w:rsidRDefault="00942A9C" w:rsidP="00942A9C"/>
              </w:tc>
              <w:tc>
                <w:tcPr>
                  <w:tcW w:w="4460" w:type="dxa"/>
                  <w:tcBorders>
                    <w:top w:val="nil"/>
                    <w:left w:val="nil"/>
                    <w:bottom w:val="nil"/>
                    <w:right w:val="nil"/>
                  </w:tcBorders>
                  <w:shd w:val="clear" w:color="auto" w:fill="auto"/>
                  <w:vAlign w:val="bottom"/>
                </w:tcPr>
                <w:p w14:paraId="085CB79F" w14:textId="77777777" w:rsidR="00942A9C" w:rsidRPr="00942A9C" w:rsidRDefault="00942A9C" w:rsidP="00942A9C">
                  <w:r w:rsidRPr="00942A9C">
                    <w:t xml:space="preserve">Belo-obložena aluminijumska struktura sa difuzorom od metilakrilata (L=1020mm). </w:t>
                  </w:r>
                </w:p>
              </w:tc>
              <w:tc>
                <w:tcPr>
                  <w:tcW w:w="680" w:type="dxa"/>
                  <w:tcBorders>
                    <w:top w:val="nil"/>
                    <w:left w:val="nil"/>
                    <w:bottom w:val="nil"/>
                    <w:right w:val="nil"/>
                  </w:tcBorders>
                  <w:shd w:val="clear" w:color="auto" w:fill="auto"/>
                  <w:noWrap/>
                  <w:vAlign w:val="bottom"/>
                </w:tcPr>
                <w:p w14:paraId="67FCF36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E12897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82F716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F1EE6B8" w14:textId="77777777" w:rsidR="00942A9C" w:rsidRPr="00942A9C" w:rsidRDefault="00942A9C" w:rsidP="00942A9C"/>
              </w:tc>
            </w:tr>
            <w:tr w:rsidR="00942A9C" w:rsidRPr="00942A9C" w14:paraId="22C7AE5A" w14:textId="77777777" w:rsidTr="00942A9C">
              <w:trPr>
                <w:trHeight w:val="510"/>
              </w:trPr>
              <w:tc>
                <w:tcPr>
                  <w:tcW w:w="720" w:type="dxa"/>
                  <w:tcBorders>
                    <w:top w:val="nil"/>
                    <w:left w:val="nil"/>
                    <w:bottom w:val="nil"/>
                    <w:right w:val="nil"/>
                  </w:tcBorders>
                  <w:shd w:val="clear" w:color="auto" w:fill="auto"/>
                  <w:noWrap/>
                </w:tcPr>
                <w:p w14:paraId="61E07DE4" w14:textId="77777777" w:rsidR="00942A9C" w:rsidRPr="00942A9C" w:rsidRDefault="00942A9C" w:rsidP="00942A9C"/>
              </w:tc>
              <w:tc>
                <w:tcPr>
                  <w:tcW w:w="4460" w:type="dxa"/>
                  <w:tcBorders>
                    <w:top w:val="nil"/>
                    <w:left w:val="nil"/>
                    <w:bottom w:val="nil"/>
                    <w:right w:val="nil"/>
                  </w:tcBorders>
                  <w:shd w:val="clear" w:color="auto" w:fill="auto"/>
                  <w:vAlign w:val="bottom"/>
                </w:tcPr>
                <w:p w14:paraId="7C4A81D2" w14:textId="77777777" w:rsidR="00942A9C" w:rsidRPr="00942A9C" w:rsidRDefault="00942A9C" w:rsidP="00942A9C">
                  <w:r w:rsidRPr="00942A9C">
                    <w:t>Izvor svetlosti: Led 15W/m - toplo bela (WW) warm white</w:t>
                  </w:r>
                </w:p>
              </w:tc>
              <w:tc>
                <w:tcPr>
                  <w:tcW w:w="680" w:type="dxa"/>
                  <w:tcBorders>
                    <w:top w:val="nil"/>
                    <w:left w:val="nil"/>
                    <w:bottom w:val="nil"/>
                    <w:right w:val="nil"/>
                  </w:tcBorders>
                  <w:shd w:val="clear" w:color="auto" w:fill="auto"/>
                  <w:noWrap/>
                  <w:vAlign w:val="bottom"/>
                </w:tcPr>
                <w:p w14:paraId="5163480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8CE2BC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8731E5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3605C75" w14:textId="77777777" w:rsidR="00942A9C" w:rsidRPr="00942A9C" w:rsidRDefault="00942A9C" w:rsidP="00942A9C"/>
              </w:tc>
            </w:tr>
            <w:tr w:rsidR="00942A9C" w:rsidRPr="00942A9C" w14:paraId="6DDBD475" w14:textId="77777777" w:rsidTr="00942A9C">
              <w:trPr>
                <w:trHeight w:val="300"/>
              </w:trPr>
              <w:tc>
                <w:tcPr>
                  <w:tcW w:w="720" w:type="dxa"/>
                  <w:tcBorders>
                    <w:top w:val="nil"/>
                    <w:left w:val="nil"/>
                    <w:bottom w:val="nil"/>
                    <w:right w:val="nil"/>
                  </w:tcBorders>
                  <w:shd w:val="clear" w:color="auto" w:fill="auto"/>
                  <w:noWrap/>
                </w:tcPr>
                <w:p w14:paraId="61786EDC" w14:textId="77777777" w:rsidR="00942A9C" w:rsidRPr="00942A9C" w:rsidRDefault="00942A9C" w:rsidP="00942A9C"/>
              </w:tc>
              <w:tc>
                <w:tcPr>
                  <w:tcW w:w="4460" w:type="dxa"/>
                  <w:tcBorders>
                    <w:top w:val="nil"/>
                    <w:left w:val="nil"/>
                    <w:bottom w:val="nil"/>
                    <w:right w:val="nil"/>
                  </w:tcBorders>
                  <w:shd w:val="clear" w:color="auto" w:fill="auto"/>
                  <w:vAlign w:val="bottom"/>
                </w:tcPr>
                <w:p w14:paraId="6441E8A7" w14:textId="77777777" w:rsidR="00942A9C" w:rsidRPr="00942A9C" w:rsidRDefault="00942A9C" w:rsidP="00942A9C">
                  <w:r w:rsidRPr="00942A9C">
                    <w:t>Napajanje: Elektronski balast (neintegrisani)</w:t>
                  </w:r>
                </w:p>
              </w:tc>
              <w:tc>
                <w:tcPr>
                  <w:tcW w:w="680" w:type="dxa"/>
                  <w:tcBorders>
                    <w:top w:val="nil"/>
                    <w:left w:val="nil"/>
                    <w:bottom w:val="nil"/>
                    <w:right w:val="nil"/>
                  </w:tcBorders>
                  <w:shd w:val="clear" w:color="auto" w:fill="auto"/>
                  <w:noWrap/>
                  <w:vAlign w:val="bottom"/>
                </w:tcPr>
                <w:p w14:paraId="4F873CB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231F1F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11D036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1192CE2" w14:textId="77777777" w:rsidR="00942A9C" w:rsidRPr="00942A9C" w:rsidRDefault="00942A9C" w:rsidP="00942A9C"/>
              </w:tc>
            </w:tr>
            <w:tr w:rsidR="00942A9C" w:rsidRPr="00942A9C" w14:paraId="3F113A9B" w14:textId="77777777" w:rsidTr="00942A9C">
              <w:trPr>
                <w:trHeight w:val="300"/>
              </w:trPr>
              <w:tc>
                <w:tcPr>
                  <w:tcW w:w="720" w:type="dxa"/>
                  <w:tcBorders>
                    <w:top w:val="nil"/>
                    <w:left w:val="nil"/>
                    <w:bottom w:val="nil"/>
                    <w:right w:val="nil"/>
                  </w:tcBorders>
                  <w:shd w:val="clear" w:color="auto" w:fill="auto"/>
                  <w:noWrap/>
                </w:tcPr>
                <w:p w14:paraId="25727E2C" w14:textId="77777777" w:rsidR="00942A9C" w:rsidRPr="00942A9C" w:rsidRDefault="00942A9C" w:rsidP="00942A9C"/>
              </w:tc>
              <w:tc>
                <w:tcPr>
                  <w:tcW w:w="4460" w:type="dxa"/>
                  <w:tcBorders>
                    <w:top w:val="nil"/>
                    <w:left w:val="nil"/>
                    <w:bottom w:val="nil"/>
                    <w:right w:val="nil"/>
                  </w:tcBorders>
                  <w:shd w:val="clear" w:color="auto" w:fill="auto"/>
                  <w:vAlign w:val="bottom"/>
                </w:tcPr>
                <w:p w14:paraId="345F2697" w14:textId="77777777" w:rsidR="00942A9C" w:rsidRPr="00942A9C" w:rsidRDefault="00942A9C" w:rsidP="00942A9C">
                  <w:r w:rsidRPr="00942A9C">
                    <w:t>Zastina: IP40</w:t>
                  </w:r>
                </w:p>
              </w:tc>
              <w:tc>
                <w:tcPr>
                  <w:tcW w:w="680" w:type="dxa"/>
                  <w:tcBorders>
                    <w:top w:val="nil"/>
                    <w:left w:val="nil"/>
                    <w:bottom w:val="nil"/>
                    <w:right w:val="nil"/>
                  </w:tcBorders>
                  <w:shd w:val="clear" w:color="auto" w:fill="auto"/>
                  <w:noWrap/>
                  <w:vAlign w:val="bottom"/>
                </w:tcPr>
                <w:p w14:paraId="4158491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2F805B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FFF1C1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8E5483D" w14:textId="77777777" w:rsidR="00942A9C" w:rsidRPr="00942A9C" w:rsidRDefault="00942A9C" w:rsidP="00942A9C"/>
              </w:tc>
            </w:tr>
            <w:tr w:rsidR="00942A9C" w:rsidRPr="00942A9C" w14:paraId="72E90D42" w14:textId="77777777" w:rsidTr="00942A9C">
              <w:trPr>
                <w:trHeight w:val="300"/>
              </w:trPr>
              <w:tc>
                <w:tcPr>
                  <w:tcW w:w="720" w:type="dxa"/>
                  <w:tcBorders>
                    <w:top w:val="nil"/>
                    <w:left w:val="nil"/>
                    <w:bottom w:val="nil"/>
                    <w:right w:val="nil"/>
                  </w:tcBorders>
                  <w:shd w:val="clear" w:color="auto" w:fill="auto"/>
                  <w:noWrap/>
                </w:tcPr>
                <w:p w14:paraId="13021C1C" w14:textId="77777777" w:rsidR="00942A9C" w:rsidRPr="00942A9C" w:rsidRDefault="00942A9C" w:rsidP="00942A9C"/>
              </w:tc>
              <w:tc>
                <w:tcPr>
                  <w:tcW w:w="4460" w:type="dxa"/>
                  <w:tcBorders>
                    <w:top w:val="nil"/>
                    <w:left w:val="nil"/>
                    <w:bottom w:val="nil"/>
                    <w:right w:val="nil"/>
                  </w:tcBorders>
                  <w:shd w:val="clear" w:color="auto" w:fill="auto"/>
                  <w:vAlign w:val="bottom"/>
                </w:tcPr>
                <w:p w14:paraId="52FD22CE"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542D215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265AF2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1FE024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8AA28B9" w14:textId="77777777" w:rsidR="00942A9C" w:rsidRPr="00942A9C" w:rsidRDefault="00942A9C" w:rsidP="00942A9C"/>
              </w:tc>
            </w:tr>
            <w:tr w:rsidR="00942A9C" w:rsidRPr="00942A9C" w14:paraId="4C912CB8" w14:textId="77777777" w:rsidTr="00942A9C">
              <w:trPr>
                <w:trHeight w:val="300"/>
              </w:trPr>
              <w:tc>
                <w:tcPr>
                  <w:tcW w:w="720" w:type="dxa"/>
                  <w:tcBorders>
                    <w:top w:val="nil"/>
                    <w:left w:val="nil"/>
                    <w:bottom w:val="nil"/>
                    <w:right w:val="nil"/>
                  </w:tcBorders>
                  <w:shd w:val="clear" w:color="auto" w:fill="auto"/>
                  <w:noWrap/>
                </w:tcPr>
                <w:p w14:paraId="71AE84D3" w14:textId="77777777" w:rsidR="00942A9C" w:rsidRPr="00942A9C" w:rsidRDefault="00942A9C" w:rsidP="00942A9C"/>
              </w:tc>
              <w:tc>
                <w:tcPr>
                  <w:tcW w:w="4460" w:type="dxa"/>
                  <w:tcBorders>
                    <w:top w:val="nil"/>
                    <w:left w:val="nil"/>
                    <w:bottom w:val="nil"/>
                    <w:right w:val="nil"/>
                  </w:tcBorders>
                  <w:shd w:val="clear" w:color="auto" w:fill="auto"/>
                  <w:vAlign w:val="bottom"/>
                </w:tcPr>
                <w:p w14:paraId="4F2A8990" w14:textId="77777777" w:rsidR="00942A9C" w:rsidRPr="00942A9C" w:rsidRDefault="00942A9C" w:rsidP="00942A9C">
                  <w:r w:rsidRPr="00942A9C">
                    <w:t>POINTER 15W, Martini</w:t>
                  </w:r>
                </w:p>
              </w:tc>
              <w:tc>
                <w:tcPr>
                  <w:tcW w:w="680" w:type="dxa"/>
                  <w:tcBorders>
                    <w:top w:val="nil"/>
                    <w:left w:val="nil"/>
                    <w:bottom w:val="nil"/>
                    <w:right w:val="nil"/>
                  </w:tcBorders>
                  <w:shd w:val="clear" w:color="auto" w:fill="auto"/>
                  <w:noWrap/>
                  <w:vAlign w:val="bottom"/>
                </w:tcPr>
                <w:p w14:paraId="2DEC3D5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AFA1F4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88DC2A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1704EF1" w14:textId="77777777" w:rsidR="00942A9C" w:rsidRPr="00942A9C" w:rsidRDefault="00942A9C" w:rsidP="00942A9C"/>
              </w:tc>
            </w:tr>
            <w:tr w:rsidR="00942A9C" w:rsidRPr="00942A9C" w14:paraId="2A6D6B82" w14:textId="77777777" w:rsidTr="00942A9C">
              <w:trPr>
                <w:trHeight w:val="300"/>
              </w:trPr>
              <w:tc>
                <w:tcPr>
                  <w:tcW w:w="720" w:type="dxa"/>
                  <w:tcBorders>
                    <w:top w:val="nil"/>
                    <w:left w:val="nil"/>
                    <w:bottom w:val="nil"/>
                    <w:right w:val="nil"/>
                  </w:tcBorders>
                  <w:shd w:val="clear" w:color="auto" w:fill="auto"/>
                  <w:noWrap/>
                </w:tcPr>
                <w:p w14:paraId="786D7F62" w14:textId="77777777" w:rsidR="00942A9C" w:rsidRPr="00942A9C" w:rsidRDefault="00942A9C" w:rsidP="00942A9C"/>
              </w:tc>
              <w:tc>
                <w:tcPr>
                  <w:tcW w:w="4460" w:type="dxa"/>
                  <w:tcBorders>
                    <w:top w:val="nil"/>
                    <w:left w:val="nil"/>
                    <w:bottom w:val="nil"/>
                    <w:right w:val="nil"/>
                  </w:tcBorders>
                  <w:shd w:val="clear" w:color="auto" w:fill="auto"/>
                  <w:vAlign w:val="bottom"/>
                </w:tcPr>
                <w:p w14:paraId="1BBCD787" w14:textId="77777777" w:rsidR="00942A9C" w:rsidRPr="00942A9C" w:rsidRDefault="00942A9C" w:rsidP="00942A9C">
                  <w:r w:rsidRPr="00942A9C">
                    <w:t>Sifra 33903.11WW + 93478.00</w:t>
                  </w:r>
                </w:p>
              </w:tc>
              <w:tc>
                <w:tcPr>
                  <w:tcW w:w="680" w:type="dxa"/>
                  <w:tcBorders>
                    <w:top w:val="nil"/>
                    <w:left w:val="nil"/>
                    <w:bottom w:val="nil"/>
                    <w:right w:val="nil"/>
                  </w:tcBorders>
                  <w:shd w:val="clear" w:color="auto" w:fill="auto"/>
                  <w:noWrap/>
                  <w:vAlign w:val="bottom"/>
                </w:tcPr>
                <w:p w14:paraId="36A5128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5C3F57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9ACDA2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73AEB9A" w14:textId="77777777" w:rsidR="00942A9C" w:rsidRPr="00942A9C" w:rsidRDefault="00942A9C" w:rsidP="00942A9C"/>
              </w:tc>
            </w:tr>
            <w:tr w:rsidR="00942A9C" w:rsidRPr="00942A9C" w14:paraId="33D6074E" w14:textId="77777777" w:rsidTr="00942A9C">
              <w:trPr>
                <w:trHeight w:val="300"/>
              </w:trPr>
              <w:tc>
                <w:tcPr>
                  <w:tcW w:w="720" w:type="dxa"/>
                  <w:tcBorders>
                    <w:top w:val="nil"/>
                    <w:left w:val="nil"/>
                    <w:bottom w:val="nil"/>
                    <w:right w:val="nil"/>
                  </w:tcBorders>
                  <w:shd w:val="clear" w:color="auto" w:fill="auto"/>
                  <w:noWrap/>
                </w:tcPr>
                <w:p w14:paraId="42C217BE" w14:textId="77777777" w:rsidR="00942A9C" w:rsidRPr="00942A9C" w:rsidRDefault="00942A9C" w:rsidP="00942A9C"/>
              </w:tc>
              <w:tc>
                <w:tcPr>
                  <w:tcW w:w="4460" w:type="dxa"/>
                  <w:tcBorders>
                    <w:top w:val="nil"/>
                    <w:left w:val="nil"/>
                    <w:bottom w:val="nil"/>
                    <w:right w:val="nil"/>
                  </w:tcBorders>
                  <w:shd w:val="clear" w:color="auto" w:fill="auto"/>
                  <w:vAlign w:val="bottom"/>
                </w:tcPr>
                <w:p w14:paraId="2B15B2BC" w14:textId="77777777" w:rsidR="00942A9C" w:rsidRPr="00942A9C" w:rsidRDefault="00942A9C" w:rsidP="00942A9C">
                  <w:r w:rsidRPr="00942A9C">
                    <w:t>Led svetiljka</w:t>
                  </w:r>
                </w:p>
              </w:tc>
              <w:tc>
                <w:tcPr>
                  <w:tcW w:w="680" w:type="dxa"/>
                  <w:tcBorders>
                    <w:top w:val="nil"/>
                    <w:left w:val="nil"/>
                    <w:bottom w:val="nil"/>
                    <w:right w:val="nil"/>
                  </w:tcBorders>
                  <w:shd w:val="clear" w:color="auto" w:fill="auto"/>
                  <w:vAlign w:val="bottom"/>
                </w:tcPr>
                <w:p w14:paraId="7A76A08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33FA1B4A" w14:textId="77777777" w:rsidR="00942A9C" w:rsidRPr="00942A9C" w:rsidRDefault="00942A9C" w:rsidP="00942A9C">
                  <w:r w:rsidRPr="00942A9C">
                    <w:t>3</w:t>
                  </w:r>
                </w:p>
              </w:tc>
              <w:tc>
                <w:tcPr>
                  <w:tcW w:w="1240" w:type="dxa"/>
                  <w:tcBorders>
                    <w:top w:val="nil"/>
                    <w:left w:val="nil"/>
                    <w:bottom w:val="nil"/>
                    <w:right w:val="nil"/>
                  </w:tcBorders>
                  <w:shd w:val="clear" w:color="auto" w:fill="auto"/>
                  <w:vAlign w:val="bottom"/>
                </w:tcPr>
                <w:p w14:paraId="1CF5A640" w14:textId="77777777" w:rsidR="00942A9C" w:rsidRPr="00942A9C" w:rsidRDefault="00942A9C" w:rsidP="00942A9C"/>
              </w:tc>
              <w:tc>
                <w:tcPr>
                  <w:tcW w:w="1420" w:type="dxa"/>
                  <w:tcBorders>
                    <w:top w:val="nil"/>
                    <w:left w:val="nil"/>
                    <w:bottom w:val="nil"/>
                    <w:right w:val="nil"/>
                  </w:tcBorders>
                  <w:shd w:val="clear" w:color="auto" w:fill="auto"/>
                  <w:vAlign w:val="bottom"/>
                </w:tcPr>
                <w:p w14:paraId="16F799DA" w14:textId="77777777" w:rsidR="00942A9C" w:rsidRPr="00942A9C" w:rsidRDefault="00942A9C" w:rsidP="00942A9C"/>
              </w:tc>
            </w:tr>
            <w:tr w:rsidR="00942A9C" w:rsidRPr="00942A9C" w14:paraId="132B34CE" w14:textId="77777777" w:rsidTr="00942A9C">
              <w:trPr>
                <w:trHeight w:val="300"/>
              </w:trPr>
              <w:tc>
                <w:tcPr>
                  <w:tcW w:w="720" w:type="dxa"/>
                  <w:tcBorders>
                    <w:top w:val="nil"/>
                    <w:left w:val="nil"/>
                    <w:bottom w:val="nil"/>
                    <w:right w:val="nil"/>
                  </w:tcBorders>
                  <w:shd w:val="clear" w:color="auto" w:fill="auto"/>
                </w:tcPr>
                <w:p w14:paraId="34E2FD46" w14:textId="77777777" w:rsidR="00942A9C" w:rsidRPr="00942A9C" w:rsidRDefault="00942A9C" w:rsidP="00942A9C">
                  <w:r w:rsidRPr="00942A9C">
                    <w:t>06-09</w:t>
                  </w:r>
                </w:p>
              </w:tc>
              <w:tc>
                <w:tcPr>
                  <w:tcW w:w="4460" w:type="dxa"/>
                  <w:tcBorders>
                    <w:top w:val="nil"/>
                    <w:left w:val="nil"/>
                    <w:bottom w:val="nil"/>
                    <w:right w:val="nil"/>
                  </w:tcBorders>
                  <w:shd w:val="clear" w:color="auto" w:fill="auto"/>
                </w:tcPr>
                <w:p w14:paraId="031B3A47" w14:textId="77777777" w:rsidR="00942A9C" w:rsidRPr="00942A9C" w:rsidRDefault="00942A9C" w:rsidP="00942A9C">
                  <w:r w:rsidRPr="00942A9C">
                    <w:t>TIP 2.3</w:t>
                  </w:r>
                </w:p>
              </w:tc>
              <w:tc>
                <w:tcPr>
                  <w:tcW w:w="680" w:type="dxa"/>
                  <w:tcBorders>
                    <w:top w:val="nil"/>
                    <w:left w:val="nil"/>
                    <w:bottom w:val="nil"/>
                    <w:right w:val="nil"/>
                  </w:tcBorders>
                  <w:shd w:val="clear" w:color="auto" w:fill="auto"/>
                  <w:noWrap/>
                  <w:vAlign w:val="bottom"/>
                </w:tcPr>
                <w:p w14:paraId="4697731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B26DCC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CF16BB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4BEB4CF" w14:textId="77777777" w:rsidR="00942A9C" w:rsidRPr="00942A9C" w:rsidRDefault="00942A9C" w:rsidP="00942A9C"/>
              </w:tc>
            </w:tr>
            <w:tr w:rsidR="00942A9C" w:rsidRPr="00942A9C" w14:paraId="362B4335" w14:textId="77777777" w:rsidTr="00942A9C">
              <w:trPr>
                <w:trHeight w:val="1275"/>
              </w:trPr>
              <w:tc>
                <w:tcPr>
                  <w:tcW w:w="720" w:type="dxa"/>
                  <w:tcBorders>
                    <w:top w:val="nil"/>
                    <w:left w:val="nil"/>
                    <w:bottom w:val="nil"/>
                    <w:right w:val="nil"/>
                  </w:tcBorders>
                  <w:shd w:val="clear" w:color="auto" w:fill="auto"/>
                  <w:noWrap/>
                </w:tcPr>
                <w:p w14:paraId="7B9580E0" w14:textId="77777777" w:rsidR="00942A9C" w:rsidRPr="00942A9C" w:rsidRDefault="00942A9C" w:rsidP="00942A9C"/>
              </w:tc>
              <w:tc>
                <w:tcPr>
                  <w:tcW w:w="4460" w:type="dxa"/>
                  <w:tcBorders>
                    <w:top w:val="nil"/>
                    <w:left w:val="nil"/>
                    <w:bottom w:val="nil"/>
                    <w:right w:val="nil"/>
                  </w:tcBorders>
                  <w:shd w:val="clear" w:color="auto" w:fill="auto"/>
                </w:tcPr>
                <w:p w14:paraId="317DFA80" w14:textId="77777777" w:rsidR="00942A9C" w:rsidRPr="00942A9C" w:rsidRDefault="00942A9C" w:rsidP="00942A9C">
                  <w:r w:rsidRPr="00942A9C">
                    <w:t xml:space="preserve">Linearna direktna svetiljka za ugradnju u spusteni plafon, koji se sastoji od trake sa led izvorima u kućištu od ekstrudiranog aluminiskog profila. Difuzor svetiljke je napravljen od metilakrilata, prizmatične zavrsne obrade. </w:t>
                  </w:r>
                </w:p>
              </w:tc>
              <w:tc>
                <w:tcPr>
                  <w:tcW w:w="680" w:type="dxa"/>
                  <w:tcBorders>
                    <w:top w:val="nil"/>
                    <w:left w:val="nil"/>
                    <w:bottom w:val="nil"/>
                    <w:right w:val="nil"/>
                  </w:tcBorders>
                  <w:shd w:val="clear" w:color="auto" w:fill="auto"/>
                  <w:noWrap/>
                  <w:vAlign w:val="bottom"/>
                </w:tcPr>
                <w:p w14:paraId="48FFD45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98217A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ED11EE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79C6714" w14:textId="77777777" w:rsidR="00942A9C" w:rsidRPr="00942A9C" w:rsidRDefault="00942A9C" w:rsidP="00942A9C"/>
              </w:tc>
            </w:tr>
            <w:tr w:rsidR="00942A9C" w:rsidRPr="00942A9C" w14:paraId="6F8B676E" w14:textId="77777777" w:rsidTr="00942A9C">
              <w:trPr>
                <w:trHeight w:val="510"/>
              </w:trPr>
              <w:tc>
                <w:tcPr>
                  <w:tcW w:w="720" w:type="dxa"/>
                  <w:tcBorders>
                    <w:top w:val="nil"/>
                    <w:left w:val="nil"/>
                    <w:bottom w:val="nil"/>
                    <w:right w:val="nil"/>
                  </w:tcBorders>
                  <w:shd w:val="clear" w:color="auto" w:fill="auto"/>
                  <w:noWrap/>
                </w:tcPr>
                <w:p w14:paraId="34BE1309" w14:textId="77777777" w:rsidR="00942A9C" w:rsidRPr="00942A9C" w:rsidRDefault="00942A9C" w:rsidP="00942A9C"/>
              </w:tc>
              <w:tc>
                <w:tcPr>
                  <w:tcW w:w="4460" w:type="dxa"/>
                  <w:tcBorders>
                    <w:top w:val="nil"/>
                    <w:left w:val="nil"/>
                    <w:bottom w:val="nil"/>
                    <w:right w:val="nil"/>
                  </w:tcBorders>
                  <w:shd w:val="clear" w:color="auto" w:fill="auto"/>
                  <w:vAlign w:val="bottom"/>
                </w:tcPr>
                <w:p w14:paraId="7AECFE62" w14:textId="77777777" w:rsidR="00942A9C" w:rsidRPr="00942A9C" w:rsidRDefault="00942A9C" w:rsidP="00942A9C">
                  <w:r w:rsidRPr="00942A9C">
                    <w:t xml:space="preserve">Belo-obložena aluminijumska struktura sa difuzorom od metilakrilata (L=1.355mm). </w:t>
                  </w:r>
                </w:p>
              </w:tc>
              <w:tc>
                <w:tcPr>
                  <w:tcW w:w="680" w:type="dxa"/>
                  <w:tcBorders>
                    <w:top w:val="nil"/>
                    <w:left w:val="nil"/>
                    <w:bottom w:val="nil"/>
                    <w:right w:val="nil"/>
                  </w:tcBorders>
                  <w:shd w:val="clear" w:color="auto" w:fill="auto"/>
                  <w:noWrap/>
                  <w:vAlign w:val="bottom"/>
                </w:tcPr>
                <w:p w14:paraId="70E7E5B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63AD5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9FCB33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E737CE6" w14:textId="77777777" w:rsidR="00942A9C" w:rsidRPr="00942A9C" w:rsidRDefault="00942A9C" w:rsidP="00942A9C"/>
              </w:tc>
            </w:tr>
            <w:tr w:rsidR="00942A9C" w:rsidRPr="00942A9C" w14:paraId="2BE58577" w14:textId="77777777" w:rsidTr="00942A9C">
              <w:trPr>
                <w:trHeight w:val="510"/>
              </w:trPr>
              <w:tc>
                <w:tcPr>
                  <w:tcW w:w="720" w:type="dxa"/>
                  <w:tcBorders>
                    <w:top w:val="nil"/>
                    <w:left w:val="nil"/>
                    <w:bottom w:val="nil"/>
                    <w:right w:val="nil"/>
                  </w:tcBorders>
                  <w:shd w:val="clear" w:color="auto" w:fill="auto"/>
                  <w:noWrap/>
                </w:tcPr>
                <w:p w14:paraId="520BEC08" w14:textId="77777777" w:rsidR="00942A9C" w:rsidRPr="00942A9C" w:rsidRDefault="00942A9C" w:rsidP="00942A9C"/>
              </w:tc>
              <w:tc>
                <w:tcPr>
                  <w:tcW w:w="4460" w:type="dxa"/>
                  <w:tcBorders>
                    <w:top w:val="nil"/>
                    <w:left w:val="nil"/>
                    <w:bottom w:val="nil"/>
                    <w:right w:val="nil"/>
                  </w:tcBorders>
                  <w:shd w:val="clear" w:color="auto" w:fill="auto"/>
                  <w:vAlign w:val="bottom"/>
                </w:tcPr>
                <w:p w14:paraId="2E6ADF86" w14:textId="77777777" w:rsidR="00942A9C" w:rsidRPr="00942A9C" w:rsidRDefault="00942A9C" w:rsidP="00942A9C">
                  <w:r w:rsidRPr="00942A9C">
                    <w:t>Izvor svetlosti: Led 20W/m - toplo bela (WW) warm white</w:t>
                  </w:r>
                </w:p>
              </w:tc>
              <w:tc>
                <w:tcPr>
                  <w:tcW w:w="680" w:type="dxa"/>
                  <w:tcBorders>
                    <w:top w:val="nil"/>
                    <w:left w:val="nil"/>
                    <w:bottom w:val="nil"/>
                    <w:right w:val="nil"/>
                  </w:tcBorders>
                  <w:shd w:val="clear" w:color="auto" w:fill="auto"/>
                  <w:noWrap/>
                  <w:vAlign w:val="bottom"/>
                </w:tcPr>
                <w:p w14:paraId="550DF1B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2FFEC9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F249CF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AA6CBCF" w14:textId="77777777" w:rsidR="00942A9C" w:rsidRPr="00942A9C" w:rsidRDefault="00942A9C" w:rsidP="00942A9C"/>
              </w:tc>
            </w:tr>
            <w:tr w:rsidR="00942A9C" w:rsidRPr="00942A9C" w14:paraId="4275AB73" w14:textId="77777777" w:rsidTr="00942A9C">
              <w:trPr>
                <w:trHeight w:val="300"/>
              </w:trPr>
              <w:tc>
                <w:tcPr>
                  <w:tcW w:w="720" w:type="dxa"/>
                  <w:tcBorders>
                    <w:top w:val="nil"/>
                    <w:left w:val="nil"/>
                    <w:bottom w:val="nil"/>
                    <w:right w:val="nil"/>
                  </w:tcBorders>
                  <w:shd w:val="clear" w:color="auto" w:fill="auto"/>
                  <w:noWrap/>
                </w:tcPr>
                <w:p w14:paraId="1F3DE1BA" w14:textId="77777777" w:rsidR="00942A9C" w:rsidRPr="00942A9C" w:rsidRDefault="00942A9C" w:rsidP="00942A9C"/>
              </w:tc>
              <w:tc>
                <w:tcPr>
                  <w:tcW w:w="4460" w:type="dxa"/>
                  <w:tcBorders>
                    <w:top w:val="nil"/>
                    <w:left w:val="nil"/>
                    <w:bottom w:val="nil"/>
                    <w:right w:val="nil"/>
                  </w:tcBorders>
                  <w:shd w:val="clear" w:color="auto" w:fill="auto"/>
                  <w:vAlign w:val="bottom"/>
                </w:tcPr>
                <w:p w14:paraId="24095897" w14:textId="77777777" w:rsidR="00942A9C" w:rsidRPr="00942A9C" w:rsidRDefault="00942A9C" w:rsidP="00942A9C">
                  <w:r w:rsidRPr="00942A9C">
                    <w:t>Napajanje: Elektronski balast (neintegrisani)</w:t>
                  </w:r>
                </w:p>
              </w:tc>
              <w:tc>
                <w:tcPr>
                  <w:tcW w:w="680" w:type="dxa"/>
                  <w:tcBorders>
                    <w:top w:val="nil"/>
                    <w:left w:val="nil"/>
                    <w:bottom w:val="nil"/>
                    <w:right w:val="nil"/>
                  </w:tcBorders>
                  <w:shd w:val="clear" w:color="auto" w:fill="auto"/>
                  <w:noWrap/>
                  <w:vAlign w:val="bottom"/>
                </w:tcPr>
                <w:p w14:paraId="15985F4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18C69D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2C4E2F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643648F" w14:textId="77777777" w:rsidR="00942A9C" w:rsidRPr="00942A9C" w:rsidRDefault="00942A9C" w:rsidP="00942A9C"/>
              </w:tc>
            </w:tr>
            <w:tr w:rsidR="00942A9C" w:rsidRPr="00942A9C" w14:paraId="1F7857C7" w14:textId="77777777" w:rsidTr="00942A9C">
              <w:trPr>
                <w:trHeight w:val="300"/>
              </w:trPr>
              <w:tc>
                <w:tcPr>
                  <w:tcW w:w="720" w:type="dxa"/>
                  <w:tcBorders>
                    <w:top w:val="nil"/>
                    <w:left w:val="nil"/>
                    <w:bottom w:val="nil"/>
                    <w:right w:val="nil"/>
                  </w:tcBorders>
                  <w:shd w:val="clear" w:color="auto" w:fill="auto"/>
                  <w:noWrap/>
                </w:tcPr>
                <w:p w14:paraId="373F2B07" w14:textId="77777777" w:rsidR="00942A9C" w:rsidRPr="00942A9C" w:rsidRDefault="00942A9C" w:rsidP="00942A9C"/>
              </w:tc>
              <w:tc>
                <w:tcPr>
                  <w:tcW w:w="4460" w:type="dxa"/>
                  <w:tcBorders>
                    <w:top w:val="nil"/>
                    <w:left w:val="nil"/>
                    <w:bottom w:val="nil"/>
                    <w:right w:val="nil"/>
                  </w:tcBorders>
                  <w:shd w:val="clear" w:color="auto" w:fill="auto"/>
                  <w:vAlign w:val="bottom"/>
                </w:tcPr>
                <w:p w14:paraId="0D6273A1" w14:textId="77777777" w:rsidR="00942A9C" w:rsidRPr="00942A9C" w:rsidRDefault="00942A9C" w:rsidP="00942A9C">
                  <w:r w:rsidRPr="00942A9C">
                    <w:t>Zastina: IP40</w:t>
                  </w:r>
                </w:p>
              </w:tc>
              <w:tc>
                <w:tcPr>
                  <w:tcW w:w="680" w:type="dxa"/>
                  <w:tcBorders>
                    <w:top w:val="nil"/>
                    <w:left w:val="nil"/>
                    <w:bottom w:val="nil"/>
                    <w:right w:val="nil"/>
                  </w:tcBorders>
                  <w:shd w:val="clear" w:color="auto" w:fill="auto"/>
                  <w:noWrap/>
                  <w:vAlign w:val="bottom"/>
                </w:tcPr>
                <w:p w14:paraId="14FA90E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9698B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B6E267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BC63F55" w14:textId="77777777" w:rsidR="00942A9C" w:rsidRPr="00942A9C" w:rsidRDefault="00942A9C" w:rsidP="00942A9C"/>
              </w:tc>
            </w:tr>
            <w:tr w:rsidR="00942A9C" w:rsidRPr="00942A9C" w14:paraId="1DA4F356" w14:textId="77777777" w:rsidTr="00942A9C">
              <w:trPr>
                <w:trHeight w:val="300"/>
              </w:trPr>
              <w:tc>
                <w:tcPr>
                  <w:tcW w:w="720" w:type="dxa"/>
                  <w:tcBorders>
                    <w:top w:val="nil"/>
                    <w:left w:val="nil"/>
                    <w:bottom w:val="nil"/>
                    <w:right w:val="nil"/>
                  </w:tcBorders>
                  <w:shd w:val="clear" w:color="auto" w:fill="auto"/>
                  <w:noWrap/>
                </w:tcPr>
                <w:p w14:paraId="66CC3419" w14:textId="77777777" w:rsidR="00942A9C" w:rsidRPr="00942A9C" w:rsidRDefault="00942A9C" w:rsidP="00942A9C"/>
              </w:tc>
              <w:tc>
                <w:tcPr>
                  <w:tcW w:w="4460" w:type="dxa"/>
                  <w:tcBorders>
                    <w:top w:val="nil"/>
                    <w:left w:val="nil"/>
                    <w:bottom w:val="nil"/>
                    <w:right w:val="nil"/>
                  </w:tcBorders>
                  <w:shd w:val="clear" w:color="auto" w:fill="auto"/>
                  <w:vAlign w:val="bottom"/>
                </w:tcPr>
                <w:p w14:paraId="42F795DF"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2F3D705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30B9BC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F635FB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25C653F" w14:textId="77777777" w:rsidR="00942A9C" w:rsidRPr="00942A9C" w:rsidRDefault="00942A9C" w:rsidP="00942A9C"/>
              </w:tc>
            </w:tr>
            <w:tr w:rsidR="00942A9C" w:rsidRPr="00942A9C" w14:paraId="024B9248" w14:textId="77777777" w:rsidTr="00942A9C">
              <w:trPr>
                <w:trHeight w:val="300"/>
              </w:trPr>
              <w:tc>
                <w:tcPr>
                  <w:tcW w:w="720" w:type="dxa"/>
                  <w:tcBorders>
                    <w:top w:val="nil"/>
                    <w:left w:val="nil"/>
                    <w:bottom w:val="nil"/>
                    <w:right w:val="nil"/>
                  </w:tcBorders>
                  <w:shd w:val="clear" w:color="auto" w:fill="auto"/>
                  <w:noWrap/>
                </w:tcPr>
                <w:p w14:paraId="5C17EEBA" w14:textId="77777777" w:rsidR="00942A9C" w:rsidRPr="00942A9C" w:rsidRDefault="00942A9C" w:rsidP="00942A9C"/>
              </w:tc>
              <w:tc>
                <w:tcPr>
                  <w:tcW w:w="4460" w:type="dxa"/>
                  <w:tcBorders>
                    <w:top w:val="nil"/>
                    <w:left w:val="nil"/>
                    <w:bottom w:val="nil"/>
                    <w:right w:val="nil"/>
                  </w:tcBorders>
                  <w:shd w:val="clear" w:color="auto" w:fill="auto"/>
                  <w:vAlign w:val="bottom"/>
                </w:tcPr>
                <w:p w14:paraId="1D2E3029" w14:textId="77777777" w:rsidR="00942A9C" w:rsidRPr="00942A9C" w:rsidRDefault="00942A9C" w:rsidP="00942A9C">
                  <w:r w:rsidRPr="00942A9C">
                    <w:t>POINTER 20W, Martini</w:t>
                  </w:r>
                </w:p>
              </w:tc>
              <w:tc>
                <w:tcPr>
                  <w:tcW w:w="680" w:type="dxa"/>
                  <w:tcBorders>
                    <w:top w:val="nil"/>
                    <w:left w:val="nil"/>
                    <w:bottom w:val="nil"/>
                    <w:right w:val="nil"/>
                  </w:tcBorders>
                  <w:shd w:val="clear" w:color="auto" w:fill="auto"/>
                  <w:noWrap/>
                  <w:vAlign w:val="bottom"/>
                </w:tcPr>
                <w:p w14:paraId="0FFA5F8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32F6E3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DA452A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04AC1C" w14:textId="77777777" w:rsidR="00942A9C" w:rsidRPr="00942A9C" w:rsidRDefault="00942A9C" w:rsidP="00942A9C"/>
              </w:tc>
            </w:tr>
            <w:tr w:rsidR="00942A9C" w:rsidRPr="00942A9C" w14:paraId="73E11365" w14:textId="77777777" w:rsidTr="00942A9C">
              <w:trPr>
                <w:trHeight w:val="300"/>
              </w:trPr>
              <w:tc>
                <w:tcPr>
                  <w:tcW w:w="720" w:type="dxa"/>
                  <w:tcBorders>
                    <w:top w:val="nil"/>
                    <w:left w:val="nil"/>
                    <w:bottom w:val="nil"/>
                    <w:right w:val="nil"/>
                  </w:tcBorders>
                  <w:shd w:val="clear" w:color="auto" w:fill="auto"/>
                  <w:noWrap/>
                </w:tcPr>
                <w:p w14:paraId="28377B0C" w14:textId="77777777" w:rsidR="00942A9C" w:rsidRPr="00942A9C" w:rsidRDefault="00942A9C" w:rsidP="00942A9C"/>
              </w:tc>
              <w:tc>
                <w:tcPr>
                  <w:tcW w:w="4460" w:type="dxa"/>
                  <w:tcBorders>
                    <w:top w:val="nil"/>
                    <w:left w:val="nil"/>
                    <w:bottom w:val="nil"/>
                    <w:right w:val="nil"/>
                  </w:tcBorders>
                  <w:shd w:val="clear" w:color="auto" w:fill="auto"/>
                  <w:vAlign w:val="bottom"/>
                </w:tcPr>
                <w:p w14:paraId="73783940" w14:textId="77777777" w:rsidR="00942A9C" w:rsidRPr="00942A9C" w:rsidRDefault="00942A9C" w:rsidP="00942A9C">
                  <w:r w:rsidRPr="00942A9C">
                    <w:t>Sifra 33904.11WW + 93479.00</w:t>
                  </w:r>
                </w:p>
              </w:tc>
              <w:tc>
                <w:tcPr>
                  <w:tcW w:w="680" w:type="dxa"/>
                  <w:tcBorders>
                    <w:top w:val="nil"/>
                    <w:left w:val="nil"/>
                    <w:bottom w:val="nil"/>
                    <w:right w:val="nil"/>
                  </w:tcBorders>
                  <w:shd w:val="clear" w:color="auto" w:fill="auto"/>
                  <w:noWrap/>
                  <w:vAlign w:val="bottom"/>
                </w:tcPr>
                <w:p w14:paraId="66393E7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D1D47F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75FDE6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3E3C3F3" w14:textId="77777777" w:rsidR="00942A9C" w:rsidRPr="00942A9C" w:rsidRDefault="00942A9C" w:rsidP="00942A9C"/>
              </w:tc>
            </w:tr>
            <w:tr w:rsidR="00942A9C" w:rsidRPr="00942A9C" w14:paraId="4B75F919" w14:textId="77777777" w:rsidTr="00942A9C">
              <w:trPr>
                <w:trHeight w:val="300"/>
              </w:trPr>
              <w:tc>
                <w:tcPr>
                  <w:tcW w:w="720" w:type="dxa"/>
                  <w:tcBorders>
                    <w:top w:val="nil"/>
                    <w:left w:val="nil"/>
                    <w:bottom w:val="nil"/>
                    <w:right w:val="nil"/>
                  </w:tcBorders>
                  <w:shd w:val="clear" w:color="auto" w:fill="auto"/>
                  <w:noWrap/>
                </w:tcPr>
                <w:p w14:paraId="1CB20CE5" w14:textId="77777777" w:rsidR="00942A9C" w:rsidRPr="00942A9C" w:rsidRDefault="00942A9C" w:rsidP="00942A9C"/>
              </w:tc>
              <w:tc>
                <w:tcPr>
                  <w:tcW w:w="4460" w:type="dxa"/>
                  <w:tcBorders>
                    <w:top w:val="nil"/>
                    <w:left w:val="nil"/>
                    <w:bottom w:val="nil"/>
                    <w:right w:val="nil"/>
                  </w:tcBorders>
                  <w:shd w:val="clear" w:color="auto" w:fill="auto"/>
                  <w:vAlign w:val="bottom"/>
                </w:tcPr>
                <w:p w14:paraId="75A562C3" w14:textId="77777777" w:rsidR="00942A9C" w:rsidRPr="00942A9C" w:rsidRDefault="00942A9C" w:rsidP="00942A9C">
                  <w:r w:rsidRPr="00942A9C">
                    <w:t>Led svetiljka</w:t>
                  </w:r>
                </w:p>
              </w:tc>
              <w:tc>
                <w:tcPr>
                  <w:tcW w:w="680" w:type="dxa"/>
                  <w:tcBorders>
                    <w:top w:val="nil"/>
                    <w:left w:val="nil"/>
                    <w:bottom w:val="nil"/>
                    <w:right w:val="nil"/>
                  </w:tcBorders>
                  <w:shd w:val="clear" w:color="auto" w:fill="auto"/>
                  <w:vAlign w:val="bottom"/>
                </w:tcPr>
                <w:p w14:paraId="64CACE2B"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3544739" w14:textId="77777777" w:rsidR="00942A9C" w:rsidRPr="00942A9C" w:rsidRDefault="00942A9C" w:rsidP="00942A9C">
                  <w:r w:rsidRPr="00942A9C">
                    <w:t>54</w:t>
                  </w:r>
                </w:p>
              </w:tc>
              <w:tc>
                <w:tcPr>
                  <w:tcW w:w="1240" w:type="dxa"/>
                  <w:tcBorders>
                    <w:top w:val="nil"/>
                    <w:left w:val="nil"/>
                    <w:bottom w:val="nil"/>
                    <w:right w:val="nil"/>
                  </w:tcBorders>
                  <w:shd w:val="clear" w:color="auto" w:fill="auto"/>
                  <w:vAlign w:val="bottom"/>
                </w:tcPr>
                <w:p w14:paraId="633D3C5B" w14:textId="77777777" w:rsidR="00942A9C" w:rsidRPr="00942A9C" w:rsidRDefault="00942A9C" w:rsidP="00942A9C"/>
              </w:tc>
              <w:tc>
                <w:tcPr>
                  <w:tcW w:w="1420" w:type="dxa"/>
                  <w:tcBorders>
                    <w:top w:val="nil"/>
                    <w:left w:val="nil"/>
                    <w:bottom w:val="nil"/>
                    <w:right w:val="nil"/>
                  </w:tcBorders>
                  <w:shd w:val="clear" w:color="auto" w:fill="auto"/>
                  <w:vAlign w:val="bottom"/>
                </w:tcPr>
                <w:p w14:paraId="3F41696B" w14:textId="77777777" w:rsidR="00942A9C" w:rsidRPr="00942A9C" w:rsidRDefault="00942A9C" w:rsidP="00942A9C"/>
              </w:tc>
            </w:tr>
            <w:tr w:rsidR="00942A9C" w:rsidRPr="00942A9C" w14:paraId="4B0F4154" w14:textId="77777777" w:rsidTr="00942A9C">
              <w:trPr>
                <w:trHeight w:val="300"/>
              </w:trPr>
              <w:tc>
                <w:tcPr>
                  <w:tcW w:w="720" w:type="dxa"/>
                  <w:tcBorders>
                    <w:top w:val="nil"/>
                    <w:left w:val="nil"/>
                    <w:bottom w:val="nil"/>
                    <w:right w:val="nil"/>
                  </w:tcBorders>
                  <w:shd w:val="clear" w:color="auto" w:fill="auto"/>
                </w:tcPr>
                <w:p w14:paraId="07E21C03" w14:textId="77777777" w:rsidR="00942A9C" w:rsidRPr="00942A9C" w:rsidRDefault="00942A9C" w:rsidP="00942A9C">
                  <w:r w:rsidRPr="00942A9C">
                    <w:t>06-10</w:t>
                  </w:r>
                </w:p>
              </w:tc>
              <w:tc>
                <w:tcPr>
                  <w:tcW w:w="4460" w:type="dxa"/>
                  <w:tcBorders>
                    <w:top w:val="nil"/>
                    <w:left w:val="nil"/>
                    <w:bottom w:val="nil"/>
                    <w:right w:val="nil"/>
                  </w:tcBorders>
                  <w:shd w:val="clear" w:color="auto" w:fill="auto"/>
                </w:tcPr>
                <w:p w14:paraId="08595019" w14:textId="77777777" w:rsidR="00942A9C" w:rsidRPr="00942A9C" w:rsidRDefault="00942A9C" w:rsidP="00942A9C">
                  <w:r w:rsidRPr="00942A9C">
                    <w:t>TIP 2.4</w:t>
                  </w:r>
                </w:p>
              </w:tc>
              <w:tc>
                <w:tcPr>
                  <w:tcW w:w="680" w:type="dxa"/>
                  <w:tcBorders>
                    <w:top w:val="nil"/>
                    <w:left w:val="nil"/>
                    <w:bottom w:val="nil"/>
                    <w:right w:val="nil"/>
                  </w:tcBorders>
                  <w:shd w:val="clear" w:color="auto" w:fill="auto"/>
                  <w:noWrap/>
                  <w:vAlign w:val="bottom"/>
                </w:tcPr>
                <w:p w14:paraId="65627A9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E06C75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519C9B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95D4AE7" w14:textId="77777777" w:rsidR="00942A9C" w:rsidRPr="00942A9C" w:rsidRDefault="00942A9C" w:rsidP="00942A9C"/>
              </w:tc>
            </w:tr>
            <w:tr w:rsidR="00942A9C" w:rsidRPr="00942A9C" w14:paraId="228D938A" w14:textId="77777777" w:rsidTr="00942A9C">
              <w:trPr>
                <w:trHeight w:val="1275"/>
              </w:trPr>
              <w:tc>
                <w:tcPr>
                  <w:tcW w:w="720" w:type="dxa"/>
                  <w:tcBorders>
                    <w:top w:val="nil"/>
                    <w:left w:val="nil"/>
                    <w:bottom w:val="nil"/>
                    <w:right w:val="nil"/>
                  </w:tcBorders>
                  <w:shd w:val="clear" w:color="auto" w:fill="auto"/>
                  <w:noWrap/>
                </w:tcPr>
                <w:p w14:paraId="234A2350" w14:textId="77777777" w:rsidR="00942A9C" w:rsidRPr="00942A9C" w:rsidRDefault="00942A9C" w:rsidP="00942A9C"/>
              </w:tc>
              <w:tc>
                <w:tcPr>
                  <w:tcW w:w="4460" w:type="dxa"/>
                  <w:tcBorders>
                    <w:top w:val="nil"/>
                    <w:left w:val="nil"/>
                    <w:bottom w:val="nil"/>
                    <w:right w:val="nil"/>
                  </w:tcBorders>
                  <w:shd w:val="clear" w:color="auto" w:fill="auto"/>
                </w:tcPr>
                <w:p w14:paraId="6E3967D6" w14:textId="77777777" w:rsidR="00942A9C" w:rsidRPr="00942A9C" w:rsidRDefault="00942A9C" w:rsidP="00942A9C">
                  <w:r w:rsidRPr="00942A9C">
                    <w:t xml:space="preserve">Linearna direktna svetiljka za ugradnju u spusteni plafon, koji se sastoji od trake sa led izvorima u kućištu od ekstrudiranog aluminiskog profila. Difuzor svetiljke je napravljen od metilakrilata, prizmatične zavrsne obrade. </w:t>
                  </w:r>
                </w:p>
              </w:tc>
              <w:tc>
                <w:tcPr>
                  <w:tcW w:w="680" w:type="dxa"/>
                  <w:tcBorders>
                    <w:top w:val="nil"/>
                    <w:left w:val="nil"/>
                    <w:bottom w:val="nil"/>
                    <w:right w:val="nil"/>
                  </w:tcBorders>
                  <w:shd w:val="clear" w:color="auto" w:fill="auto"/>
                  <w:noWrap/>
                  <w:vAlign w:val="bottom"/>
                </w:tcPr>
                <w:p w14:paraId="2B516A4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D6761E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22511D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32A8DC5" w14:textId="77777777" w:rsidR="00942A9C" w:rsidRPr="00942A9C" w:rsidRDefault="00942A9C" w:rsidP="00942A9C"/>
              </w:tc>
            </w:tr>
            <w:tr w:rsidR="00942A9C" w:rsidRPr="00942A9C" w14:paraId="2E9ADDF0" w14:textId="77777777" w:rsidTr="00942A9C">
              <w:trPr>
                <w:trHeight w:val="510"/>
              </w:trPr>
              <w:tc>
                <w:tcPr>
                  <w:tcW w:w="720" w:type="dxa"/>
                  <w:tcBorders>
                    <w:top w:val="nil"/>
                    <w:left w:val="nil"/>
                    <w:bottom w:val="nil"/>
                    <w:right w:val="nil"/>
                  </w:tcBorders>
                  <w:shd w:val="clear" w:color="auto" w:fill="auto"/>
                  <w:noWrap/>
                </w:tcPr>
                <w:p w14:paraId="2C61C7DC" w14:textId="77777777" w:rsidR="00942A9C" w:rsidRPr="00942A9C" w:rsidRDefault="00942A9C" w:rsidP="00942A9C"/>
              </w:tc>
              <w:tc>
                <w:tcPr>
                  <w:tcW w:w="4460" w:type="dxa"/>
                  <w:tcBorders>
                    <w:top w:val="nil"/>
                    <w:left w:val="nil"/>
                    <w:bottom w:val="nil"/>
                    <w:right w:val="nil"/>
                  </w:tcBorders>
                  <w:shd w:val="clear" w:color="auto" w:fill="auto"/>
                  <w:vAlign w:val="bottom"/>
                </w:tcPr>
                <w:p w14:paraId="3E3D1BA3" w14:textId="77777777" w:rsidR="00942A9C" w:rsidRPr="00942A9C" w:rsidRDefault="00942A9C" w:rsidP="00942A9C">
                  <w:r w:rsidRPr="00942A9C">
                    <w:t>Izvor svetlosti: Led 10W/m - toplo bela (WW) warm white</w:t>
                  </w:r>
                </w:p>
              </w:tc>
              <w:tc>
                <w:tcPr>
                  <w:tcW w:w="680" w:type="dxa"/>
                  <w:tcBorders>
                    <w:top w:val="nil"/>
                    <w:left w:val="nil"/>
                    <w:bottom w:val="nil"/>
                    <w:right w:val="nil"/>
                  </w:tcBorders>
                  <w:shd w:val="clear" w:color="auto" w:fill="auto"/>
                  <w:noWrap/>
                  <w:vAlign w:val="bottom"/>
                </w:tcPr>
                <w:p w14:paraId="495A187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068E49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317705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53EA05C" w14:textId="77777777" w:rsidR="00942A9C" w:rsidRPr="00942A9C" w:rsidRDefault="00942A9C" w:rsidP="00942A9C"/>
              </w:tc>
            </w:tr>
            <w:tr w:rsidR="00942A9C" w:rsidRPr="00942A9C" w14:paraId="2D361745" w14:textId="77777777" w:rsidTr="00942A9C">
              <w:trPr>
                <w:trHeight w:val="510"/>
              </w:trPr>
              <w:tc>
                <w:tcPr>
                  <w:tcW w:w="720" w:type="dxa"/>
                  <w:tcBorders>
                    <w:top w:val="nil"/>
                    <w:left w:val="nil"/>
                    <w:bottom w:val="nil"/>
                    <w:right w:val="nil"/>
                  </w:tcBorders>
                  <w:shd w:val="clear" w:color="auto" w:fill="auto"/>
                  <w:noWrap/>
                </w:tcPr>
                <w:p w14:paraId="064104FA" w14:textId="77777777" w:rsidR="00942A9C" w:rsidRPr="00942A9C" w:rsidRDefault="00942A9C" w:rsidP="00942A9C"/>
              </w:tc>
              <w:tc>
                <w:tcPr>
                  <w:tcW w:w="4460" w:type="dxa"/>
                  <w:tcBorders>
                    <w:top w:val="nil"/>
                    <w:left w:val="nil"/>
                    <w:bottom w:val="nil"/>
                    <w:right w:val="nil"/>
                  </w:tcBorders>
                  <w:shd w:val="clear" w:color="auto" w:fill="auto"/>
                  <w:vAlign w:val="bottom"/>
                </w:tcPr>
                <w:p w14:paraId="0768948F" w14:textId="77777777" w:rsidR="00942A9C" w:rsidRPr="00942A9C" w:rsidRDefault="00942A9C" w:rsidP="00942A9C">
                  <w:r w:rsidRPr="00942A9C">
                    <w:t xml:space="preserve">Belo-obložena aluminijumska struktura sa difuzorom od metilakrilata (L=690mmmm). </w:t>
                  </w:r>
                </w:p>
              </w:tc>
              <w:tc>
                <w:tcPr>
                  <w:tcW w:w="680" w:type="dxa"/>
                  <w:tcBorders>
                    <w:top w:val="nil"/>
                    <w:left w:val="nil"/>
                    <w:bottom w:val="nil"/>
                    <w:right w:val="nil"/>
                  </w:tcBorders>
                  <w:shd w:val="clear" w:color="auto" w:fill="auto"/>
                  <w:noWrap/>
                  <w:vAlign w:val="bottom"/>
                </w:tcPr>
                <w:p w14:paraId="5217EC1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AC92CC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2C6F8B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640C0EC" w14:textId="77777777" w:rsidR="00942A9C" w:rsidRPr="00942A9C" w:rsidRDefault="00942A9C" w:rsidP="00942A9C"/>
              </w:tc>
            </w:tr>
            <w:tr w:rsidR="00942A9C" w:rsidRPr="00942A9C" w14:paraId="0BA06474" w14:textId="77777777" w:rsidTr="00942A9C">
              <w:trPr>
                <w:trHeight w:val="300"/>
              </w:trPr>
              <w:tc>
                <w:tcPr>
                  <w:tcW w:w="720" w:type="dxa"/>
                  <w:tcBorders>
                    <w:top w:val="nil"/>
                    <w:left w:val="nil"/>
                    <w:bottom w:val="nil"/>
                    <w:right w:val="nil"/>
                  </w:tcBorders>
                  <w:shd w:val="clear" w:color="auto" w:fill="auto"/>
                  <w:noWrap/>
                </w:tcPr>
                <w:p w14:paraId="0F277D86" w14:textId="77777777" w:rsidR="00942A9C" w:rsidRPr="00942A9C" w:rsidRDefault="00942A9C" w:rsidP="00942A9C"/>
              </w:tc>
              <w:tc>
                <w:tcPr>
                  <w:tcW w:w="4460" w:type="dxa"/>
                  <w:tcBorders>
                    <w:top w:val="nil"/>
                    <w:left w:val="nil"/>
                    <w:bottom w:val="nil"/>
                    <w:right w:val="nil"/>
                  </w:tcBorders>
                  <w:shd w:val="clear" w:color="auto" w:fill="auto"/>
                  <w:vAlign w:val="bottom"/>
                </w:tcPr>
                <w:p w14:paraId="79072DC8" w14:textId="77777777" w:rsidR="00942A9C" w:rsidRPr="00942A9C" w:rsidRDefault="00942A9C" w:rsidP="00942A9C">
                  <w:r w:rsidRPr="00942A9C">
                    <w:t>Napajanje: Elektronski balast (neintegrisani)</w:t>
                  </w:r>
                </w:p>
              </w:tc>
              <w:tc>
                <w:tcPr>
                  <w:tcW w:w="680" w:type="dxa"/>
                  <w:tcBorders>
                    <w:top w:val="nil"/>
                    <w:left w:val="nil"/>
                    <w:bottom w:val="nil"/>
                    <w:right w:val="nil"/>
                  </w:tcBorders>
                  <w:shd w:val="clear" w:color="auto" w:fill="auto"/>
                  <w:noWrap/>
                  <w:vAlign w:val="bottom"/>
                </w:tcPr>
                <w:p w14:paraId="2374430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E3C104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149382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0FB16A5" w14:textId="77777777" w:rsidR="00942A9C" w:rsidRPr="00942A9C" w:rsidRDefault="00942A9C" w:rsidP="00942A9C"/>
              </w:tc>
            </w:tr>
            <w:tr w:rsidR="00942A9C" w:rsidRPr="00942A9C" w14:paraId="63101034" w14:textId="77777777" w:rsidTr="00942A9C">
              <w:trPr>
                <w:trHeight w:val="300"/>
              </w:trPr>
              <w:tc>
                <w:tcPr>
                  <w:tcW w:w="720" w:type="dxa"/>
                  <w:tcBorders>
                    <w:top w:val="nil"/>
                    <w:left w:val="nil"/>
                    <w:bottom w:val="nil"/>
                    <w:right w:val="nil"/>
                  </w:tcBorders>
                  <w:shd w:val="clear" w:color="auto" w:fill="auto"/>
                  <w:noWrap/>
                </w:tcPr>
                <w:p w14:paraId="233A6593" w14:textId="77777777" w:rsidR="00942A9C" w:rsidRPr="00942A9C" w:rsidRDefault="00942A9C" w:rsidP="00942A9C"/>
              </w:tc>
              <w:tc>
                <w:tcPr>
                  <w:tcW w:w="4460" w:type="dxa"/>
                  <w:tcBorders>
                    <w:top w:val="nil"/>
                    <w:left w:val="nil"/>
                    <w:bottom w:val="nil"/>
                    <w:right w:val="nil"/>
                  </w:tcBorders>
                  <w:shd w:val="clear" w:color="auto" w:fill="auto"/>
                  <w:vAlign w:val="bottom"/>
                </w:tcPr>
                <w:p w14:paraId="12576B0F" w14:textId="77777777" w:rsidR="00942A9C" w:rsidRPr="00942A9C" w:rsidRDefault="00942A9C" w:rsidP="00942A9C">
                  <w:r w:rsidRPr="00942A9C">
                    <w:t>Zastina: IP40</w:t>
                  </w:r>
                </w:p>
              </w:tc>
              <w:tc>
                <w:tcPr>
                  <w:tcW w:w="680" w:type="dxa"/>
                  <w:tcBorders>
                    <w:top w:val="nil"/>
                    <w:left w:val="nil"/>
                    <w:bottom w:val="nil"/>
                    <w:right w:val="nil"/>
                  </w:tcBorders>
                  <w:shd w:val="clear" w:color="auto" w:fill="auto"/>
                  <w:noWrap/>
                  <w:vAlign w:val="bottom"/>
                </w:tcPr>
                <w:p w14:paraId="3EB2C9D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F5D0B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055ACC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1D1A769" w14:textId="77777777" w:rsidR="00942A9C" w:rsidRPr="00942A9C" w:rsidRDefault="00942A9C" w:rsidP="00942A9C"/>
              </w:tc>
            </w:tr>
            <w:tr w:rsidR="00942A9C" w:rsidRPr="00942A9C" w14:paraId="50B99CEF" w14:textId="77777777" w:rsidTr="00942A9C">
              <w:trPr>
                <w:trHeight w:val="300"/>
              </w:trPr>
              <w:tc>
                <w:tcPr>
                  <w:tcW w:w="720" w:type="dxa"/>
                  <w:tcBorders>
                    <w:top w:val="nil"/>
                    <w:left w:val="nil"/>
                    <w:bottom w:val="nil"/>
                    <w:right w:val="nil"/>
                  </w:tcBorders>
                  <w:shd w:val="clear" w:color="auto" w:fill="auto"/>
                  <w:noWrap/>
                </w:tcPr>
                <w:p w14:paraId="7A4A8969" w14:textId="77777777" w:rsidR="00942A9C" w:rsidRPr="00942A9C" w:rsidRDefault="00942A9C" w:rsidP="00942A9C"/>
              </w:tc>
              <w:tc>
                <w:tcPr>
                  <w:tcW w:w="4460" w:type="dxa"/>
                  <w:tcBorders>
                    <w:top w:val="nil"/>
                    <w:left w:val="nil"/>
                    <w:bottom w:val="nil"/>
                    <w:right w:val="nil"/>
                  </w:tcBorders>
                  <w:shd w:val="clear" w:color="auto" w:fill="auto"/>
                  <w:vAlign w:val="bottom"/>
                </w:tcPr>
                <w:p w14:paraId="18866EEB"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7859E4E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BAEEF8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127A25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88C12CA" w14:textId="77777777" w:rsidR="00942A9C" w:rsidRPr="00942A9C" w:rsidRDefault="00942A9C" w:rsidP="00942A9C"/>
              </w:tc>
            </w:tr>
            <w:tr w:rsidR="00942A9C" w:rsidRPr="00942A9C" w14:paraId="1F311C8A" w14:textId="77777777" w:rsidTr="00942A9C">
              <w:trPr>
                <w:trHeight w:val="300"/>
              </w:trPr>
              <w:tc>
                <w:tcPr>
                  <w:tcW w:w="720" w:type="dxa"/>
                  <w:tcBorders>
                    <w:top w:val="nil"/>
                    <w:left w:val="nil"/>
                    <w:bottom w:val="nil"/>
                    <w:right w:val="nil"/>
                  </w:tcBorders>
                  <w:shd w:val="clear" w:color="auto" w:fill="auto"/>
                  <w:noWrap/>
                </w:tcPr>
                <w:p w14:paraId="7BC65696" w14:textId="77777777" w:rsidR="00942A9C" w:rsidRPr="00942A9C" w:rsidRDefault="00942A9C" w:rsidP="00942A9C"/>
              </w:tc>
              <w:tc>
                <w:tcPr>
                  <w:tcW w:w="4460" w:type="dxa"/>
                  <w:tcBorders>
                    <w:top w:val="nil"/>
                    <w:left w:val="nil"/>
                    <w:bottom w:val="nil"/>
                    <w:right w:val="nil"/>
                  </w:tcBorders>
                  <w:shd w:val="clear" w:color="auto" w:fill="auto"/>
                  <w:vAlign w:val="bottom"/>
                </w:tcPr>
                <w:p w14:paraId="02F4A990" w14:textId="77777777" w:rsidR="00942A9C" w:rsidRPr="00942A9C" w:rsidRDefault="00942A9C" w:rsidP="00942A9C">
                  <w:r w:rsidRPr="00942A9C">
                    <w:t>POINTER 10W, Martini</w:t>
                  </w:r>
                </w:p>
              </w:tc>
              <w:tc>
                <w:tcPr>
                  <w:tcW w:w="680" w:type="dxa"/>
                  <w:tcBorders>
                    <w:top w:val="nil"/>
                    <w:left w:val="nil"/>
                    <w:bottom w:val="nil"/>
                    <w:right w:val="nil"/>
                  </w:tcBorders>
                  <w:shd w:val="clear" w:color="auto" w:fill="auto"/>
                  <w:noWrap/>
                  <w:vAlign w:val="bottom"/>
                </w:tcPr>
                <w:p w14:paraId="7F19B08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7964C9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C051F1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B866DD9" w14:textId="77777777" w:rsidR="00942A9C" w:rsidRPr="00942A9C" w:rsidRDefault="00942A9C" w:rsidP="00942A9C"/>
              </w:tc>
            </w:tr>
            <w:tr w:rsidR="00942A9C" w:rsidRPr="00942A9C" w14:paraId="249A88B6" w14:textId="77777777" w:rsidTr="00942A9C">
              <w:trPr>
                <w:trHeight w:val="300"/>
              </w:trPr>
              <w:tc>
                <w:tcPr>
                  <w:tcW w:w="720" w:type="dxa"/>
                  <w:tcBorders>
                    <w:top w:val="nil"/>
                    <w:left w:val="nil"/>
                    <w:bottom w:val="nil"/>
                    <w:right w:val="nil"/>
                  </w:tcBorders>
                  <w:shd w:val="clear" w:color="auto" w:fill="auto"/>
                  <w:noWrap/>
                </w:tcPr>
                <w:p w14:paraId="3A20939A" w14:textId="77777777" w:rsidR="00942A9C" w:rsidRPr="00942A9C" w:rsidRDefault="00942A9C" w:rsidP="00942A9C"/>
              </w:tc>
              <w:tc>
                <w:tcPr>
                  <w:tcW w:w="4460" w:type="dxa"/>
                  <w:tcBorders>
                    <w:top w:val="nil"/>
                    <w:left w:val="nil"/>
                    <w:bottom w:val="nil"/>
                    <w:right w:val="nil"/>
                  </w:tcBorders>
                  <w:shd w:val="clear" w:color="auto" w:fill="auto"/>
                  <w:vAlign w:val="bottom"/>
                </w:tcPr>
                <w:p w14:paraId="0ECB6100" w14:textId="77777777" w:rsidR="00942A9C" w:rsidRPr="00942A9C" w:rsidRDefault="00942A9C" w:rsidP="00942A9C">
                  <w:r w:rsidRPr="00942A9C">
                    <w:t>Sifra 33902.11WW + 93477.00</w:t>
                  </w:r>
                </w:p>
              </w:tc>
              <w:tc>
                <w:tcPr>
                  <w:tcW w:w="680" w:type="dxa"/>
                  <w:tcBorders>
                    <w:top w:val="nil"/>
                    <w:left w:val="nil"/>
                    <w:bottom w:val="nil"/>
                    <w:right w:val="nil"/>
                  </w:tcBorders>
                  <w:shd w:val="clear" w:color="auto" w:fill="auto"/>
                  <w:noWrap/>
                  <w:vAlign w:val="bottom"/>
                </w:tcPr>
                <w:p w14:paraId="2B54FF9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6DEEFD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1A4FC9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17A8705" w14:textId="77777777" w:rsidR="00942A9C" w:rsidRPr="00942A9C" w:rsidRDefault="00942A9C" w:rsidP="00942A9C"/>
              </w:tc>
            </w:tr>
            <w:tr w:rsidR="00942A9C" w:rsidRPr="00942A9C" w14:paraId="719892DE" w14:textId="77777777" w:rsidTr="00942A9C">
              <w:trPr>
                <w:trHeight w:val="300"/>
              </w:trPr>
              <w:tc>
                <w:tcPr>
                  <w:tcW w:w="720" w:type="dxa"/>
                  <w:tcBorders>
                    <w:top w:val="nil"/>
                    <w:left w:val="nil"/>
                    <w:bottom w:val="nil"/>
                    <w:right w:val="nil"/>
                  </w:tcBorders>
                  <w:shd w:val="clear" w:color="auto" w:fill="auto"/>
                  <w:noWrap/>
                </w:tcPr>
                <w:p w14:paraId="577B62F1" w14:textId="77777777" w:rsidR="00942A9C" w:rsidRPr="00942A9C" w:rsidRDefault="00942A9C" w:rsidP="00942A9C"/>
              </w:tc>
              <w:tc>
                <w:tcPr>
                  <w:tcW w:w="4460" w:type="dxa"/>
                  <w:tcBorders>
                    <w:top w:val="nil"/>
                    <w:left w:val="nil"/>
                    <w:bottom w:val="nil"/>
                    <w:right w:val="nil"/>
                  </w:tcBorders>
                  <w:shd w:val="clear" w:color="auto" w:fill="auto"/>
                  <w:vAlign w:val="bottom"/>
                </w:tcPr>
                <w:p w14:paraId="338F9390" w14:textId="77777777" w:rsidR="00942A9C" w:rsidRPr="00942A9C" w:rsidRDefault="00942A9C" w:rsidP="00942A9C">
                  <w:r w:rsidRPr="00942A9C">
                    <w:t>Led svetiljka</w:t>
                  </w:r>
                </w:p>
              </w:tc>
              <w:tc>
                <w:tcPr>
                  <w:tcW w:w="680" w:type="dxa"/>
                  <w:tcBorders>
                    <w:top w:val="nil"/>
                    <w:left w:val="nil"/>
                    <w:bottom w:val="nil"/>
                    <w:right w:val="nil"/>
                  </w:tcBorders>
                  <w:shd w:val="clear" w:color="auto" w:fill="auto"/>
                  <w:vAlign w:val="bottom"/>
                </w:tcPr>
                <w:p w14:paraId="261CD740"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3B7A8738" w14:textId="77777777" w:rsidR="00942A9C" w:rsidRPr="00942A9C" w:rsidRDefault="00942A9C" w:rsidP="00942A9C">
                  <w:r w:rsidRPr="00942A9C">
                    <w:t>8</w:t>
                  </w:r>
                </w:p>
              </w:tc>
              <w:tc>
                <w:tcPr>
                  <w:tcW w:w="1240" w:type="dxa"/>
                  <w:tcBorders>
                    <w:top w:val="nil"/>
                    <w:left w:val="nil"/>
                    <w:bottom w:val="nil"/>
                    <w:right w:val="nil"/>
                  </w:tcBorders>
                  <w:shd w:val="clear" w:color="auto" w:fill="auto"/>
                  <w:vAlign w:val="bottom"/>
                </w:tcPr>
                <w:p w14:paraId="66A2486E" w14:textId="77777777" w:rsidR="00942A9C" w:rsidRPr="00942A9C" w:rsidRDefault="00942A9C" w:rsidP="00942A9C"/>
              </w:tc>
              <w:tc>
                <w:tcPr>
                  <w:tcW w:w="1420" w:type="dxa"/>
                  <w:tcBorders>
                    <w:top w:val="nil"/>
                    <w:left w:val="nil"/>
                    <w:bottom w:val="nil"/>
                    <w:right w:val="nil"/>
                  </w:tcBorders>
                  <w:shd w:val="clear" w:color="auto" w:fill="auto"/>
                  <w:vAlign w:val="bottom"/>
                </w:tcPr>
                <w:p w14:paraId="7AC1A309" w14:textId="77777777" w:rsidR="00942A9C" w:rsidRPr="00942A9C" w:rsidRDefault="00942A9C" w:rsidP="00942A9C"/>
              </w:tc>
            </w:tr>
            <w:tr w:rsidR="00942A9C" w:rsidRPr="00942A9C" w14:paraId="02F9FEF0" w14:textId="77777777" w:rsidTr="00942A9C">
              <w:trPr>
                <w:trHeight w:val="765"/>
              </w:trPr>
              <w:tc>
                <w:tcPr>
                  <w:tcW w:w="720" w:type="dxa"/>
                  <w:tcBorders>
                    <w:top w:val="nil"/>
                    <w:left w:val="nil"/>
                    <w:bottom w:val="nil"/>
                    <w:right w:val="nil"/>
                  </w:tcBorders>
                  <w:shd w:val="clear" w:color="auto" w:fill="auto"/>
                </w:tcPr>
                <w:p w14:paraId="05473F92" w14:textId="77777777" w:rsidR="00942A9C" w:rsidRPr="00942A9C" w:rsidRDefault="00942A9C" w:rsidP="00942A9C">
                  <w:r w:rsidRPr="00942A9C">
                    <w:t>06-11</w:t>
                  </w:r>
                </w:p>
              </w:tc>
              <w:tc>
                <w:tcPr>
                  <w:tcW w:w="4460" w:type="dxa"/>
                  <w:tcBorders>
                    <w:top w:val="nil"/>
                    <w:left w:val="nil"/>
                    <w:bottom w:val="nil"/>
                    <w:right w:val="nil"/>
                  </w:tcBorders>
                  <w:shd w:val="clear" w:color="auto" w:fill="auto"/>
                </w:tcPr>
                <w:p w14:paraId="195E6D54" w14:textId="77777777" w:rsidR="00942A9C" w:rsidRPr="00942A9C" w:rsidRDefault="00942A9C" w:rsidP="00942A9C">
                  <w:r w:rsidRPr="00942A9C">
                    <w:t>Pribor za formiranje sistema od linearnih svetiljki tipa 2.2 do 2.4, Pointer, koji se sastoji od sledeće opreme ili ekvivalentno:</w:t>
                  </w:r>
                </w:p>
              </w:tc>
              <w:tc>
                <w:tcPr>
                  <w:tcW w:w="680" w:type="dxa"/>
                  <w:tcBorders>
                    <w:top w:val="nil"/>
                    <w:left w:val="nil"/>
                    <w:bottom w:val="nil"/>
                    <w:right w:val="nil"/>
                  </w:tcBorders>
                  <w:shd w:val="clear" w:color="auto" w:fill="auto"/>
                  <w:noWrap/>
                  <w:vAlign w:val="bottom"/>
                </w:tcPr>
                <w:p w14:paraId="5694E63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950966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3A6159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5979347" w14:textId="77777777" w:rsidR="00942A9C" w:rsidRPr="00942A9C" w:rsidRDefault="00942A9C" w:rsidP="00942A9C"/>
              </w:tc>
            </w:tr>
            <w:tr w:rsidR="00942A9C" w:rsidRPr="00942A9C" w14:paraId="565E4AFC" w14:textId="77777777" w:rsidTr="00942A9C">
              <w:trPr>
                <w:trHeight w:val="300"/>
              </w:trPr>
              <w:tc>
                <w:tcPr>
                  <w:tcW w:w="720" w:type="dxa"/>
                  <w:tcBorders>
                    <w:top w:val="nil"/>
                    <w:left w:val="nil"/>
                    <w:bottom w:val="nil"/>
                    <w:right w:val="nil"/>
                  </w:tcBorders>
                  <w:shd w:val="clear" w:color="auto" w:fill="auto"/>
                  <w:noWrap/>
                </w:tcPr>
                <w:p w14:paraId="4BB5DF21" w14:textId="77777777" w:rsidR="00942A9C" w:rsidRPr="00942A9C" w:rsidRDefault="00942A9C" w:rsidP="00942A9C"/>
              </w:tc>
              <w:tc>
                <w:tcPr>
                  <w:tcW w:w="4460" w:type="dxa"/>
                  <w:tcBorders>
                    <w:top w:val="nil"/>
                    <w:left w:val="nil"/>
                    <w:bottom w:val="nil"/>
                    <w:right w:val="nil"/>
                  </w:tcBorders>
                  <w:shd w:val="clear" w:color="auto" w:fill="auto"/>
                  <w:vAlign w:val="bottom"/>
                </w:tcPr>
                <w:p w14:paraId="1B3DD9B2" w14:textId="77777777" w:rsidR="00942A9C" w:rsidRPr="00942A9C" w:rsidRDefault="00942A9C" w:rsidP="00942A9C">
                  <w:r w:rsidRPr="00942A9C">
                    <w:t>Belo-obloženi ekstrudirani krajevi. Šifra 30310.11</w:t>
                  </w:r>
                </w:p>
              </w:tc>
              <w:tc>
                <w:tcPr>
                  <w:tcW w:w="680" w:type="dxa"/>
                  <w:tcBorders>
                    <w:top w:val="nil"/>
                    <w:left w:val="nil"/>
                    <w:bottom w:val="nil"/>
                    <w:right w:val="nil"/>
                  </w:tcBorders>
                  <w:shd w:val="clear" w:color="auto" w:fill="auto"/>
                  <w:vAlign w:val="bottom"/>
                </w:tcPr>
                <w:p w14:paraId="2ED550F1"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88EE7C5" w14:textId="77777777" w:rsidR="00942A9C" w:rsidRPr="00942A9C" w:rsidRDefault="00942A9C" w:rsidP="00942A9C">
                  <w:r w:rsidRPr="00942A9C">
                    <w:t>28</w:t>
                  </w:r>
                </w:p>
              </w:tc>
              <w:tc>
                <w:tcPr>
                  <w:tcW w:w="1240" w:type="dxa"/>
                  <w:tcBorders>
                    <w:top w:val="nil"/>
                    <w:left w:val="nil"/>
                    <w:bottom w:val="nil"/>
                    <w:right w:val="nil"/>
                  </w:tcBorders>
                  <w:shd w:val="clear" w:color="auto" w:fill="auto"/>
                  <w:vAlign w:val="bottom"/>
                </w:tcPr>
                <w:p w14:paraId="2D5E4F94" w14:textId="77777777" w:rsidR="00942A9C" w:rsidRPr="00942A9C" w:rsidRDefault="00942A9C" w:rsidP="00942A9C"/>
              </w:tc>
              <w:tc>
                <w:tcPr>
                  <w:tcW w:w="1420" w:type="dxa"/>
                  <w:tcBorders>
                    <w:top w:val="nil"/>
                    <w:left w:val="nil"/>
                    <w:bottom w:val="nil"/>
                    <w:right w:val="nil"/>
                  </w:tcBorders>
                  <w:shd w:val="clear" w:color="auto" w:fill="auto"/>
                  <w:vAlign w:val="bottom"/>
                </w:tcPr>
                <w:p w14:paraId="161FA088" w14:textId="77777777" w:rsidR="00942A9C" w:rsidRPr="00942A9C" w:rsidRDefault="00942A9C" w:rsidP="00942A9C"/>
              </w:tc>
            </w:tr>
            <w:tr w:rsidR="00942A9C" w:rsidRPr="00942A9C" w14:paraId="240F6622" w14:textId="77777777" w:rsidTr="00942A9C">
              <w:trPr>
                <w:trHeight w:val="300"/>
              </w:trPr>
              <w:tc>
                <w:tcPr>
                  <w:tcW w:w="720" w:type="dxa"/>
                  <w:tcBorders>
                    <w:top w:val="nil"/>
                    <w:left w:val="nil"/>
                    <w:bottom w:val="nil"/>
                    <w:right w:val="nil"/>
                  </w:tcBorders>
                  <w:shd w:val="clear" w:color="auto" w:fill="auto"/>
                  <w:noWrap/>
                </w:tcPr>
                <w:p w14:paraId="7A6F8D9E" w14:textId="77777777" w:rsidR="00942A9C" w:rsidRPr="00942A9C" w:rsidRDefault="00942A9C" w:rsidP="00942A9C"/>
              </w:tc>
              <w:tc>
                <w:tcPr>
                  <w:tcW w:w="4460" w:type="dxa"/>
                  <w:tcBorders>
                    <w:top w:val="nil"/>
                    <w:left w:val="nil"/>
                    <w:bottom w:val="nil"/>
                    <w:right w:val="nil"/>
                  </w:tcBorders>
                  <w:shd w:val="clear" w:color="auto" w:fill="auto"/>
                  <w:vAlign w:val="bottom"/>
                </w:tcPr>
                <w:p w14:paraId="2498F211" w14:textId="77777777" w:rsidR="00942A9C" w:rsidRPr="00942A9C" w:rsidRDefault="00942A9C" w:rsidP="00942A9C"/>
              </w:tc>
              <w:tc>
                <w:tcPr>
                  <w:tcW w:w="680" w:type="dxa"/>
                  <w:tcBorders>
                    <w:top w:val="nil"/>
                    <w:left w:val="nil"/>
                    <w:bottom w:val="nil"/>
                    <w:right w:val="nil"/>
                  </w:tcBorders>
                  <w:shd w:val="clear" w:color="auto" w:fill="auto"/>
                  <w:vAlign w:val="bottom"/>
                </w:tcPr>
                <w:p w14:paraId="1A8B3FD5" w14:textId="77777777" w:rsidR="00942A9C" w:rsidRPr="00942A9C" w:rsidRDefault="00942A9C" w:rsidP="00942A9C"/>
              </w:tc>
              <w:tc>
                <w:tcPr>
                  <w:tcW w:w="740" w:type="dxa"/>
                  <w:tcBorders>
                    <w:top w:val="nil"/>
                    <w:left w:val="nil"/>
                    <w:bottom w:val="nil"/>
                    <w:right w:val="nil"/>
                  </w:tcBorders>
                  <w:shd w:val="clear" w:color="auto" w:fill="auto"/>
                  <w:vAlign w:val="bottom"/>
                </w:tcPr>
                <w:p w14:paraId="6B1C970F" w14:textId="77777777" w:rsidR="00942A9C" w:rsidRPr="00942A9C" w:rsidRDefault="00942A9C" w:rsidP="00942A9C"/>
              </w:tc>
              <w:tc>
                <w:tcPr>
                  <w:tcW w:w="1240" w:type="dxa"/>
                  <w:tcBorders>
                    <w:top w:val="nil"/>
                    <w:left w:val="nil"/>
                    <w:bottom w:val="nil"/>
                    <w:right w:val="nil"/>
                  </w:tcBorders>
                  <w:shd w:val="clear" w:color="auto" w:fill="auto"/>
                  <w:vAlign w:val="bottom"/>
                </w:tcPr>
                <w:p w14:paraId="42DBFBA2" w14:textId="77777777" w:rsidR="00942A9C" w:rsidRPr="00942A9C" w:rsidRDefault="00942A9C" w:rsidP="00942A9C"/>
              </w:tc>
              <w:tc>
                <w:tcPr>
                  <w:tcW w:w="1420" w:type="dxa"/>
                  <w:tcBorders>
                    <w:top w:val="nil"/>
                    <w:left w:val="nil"/>
                    <w:bottom w:val="nil"/>
                    <w:right w:val="nil"/>
                  </w:tcBorders>
                  <w:shd w:val="clear" w:color="auto" w:fill="auto"/>
                  <w:vAlign w:val="bottom"/>
                </w:tcPr>
                <w:p w14:paraId="0C513FF6" w14:textId="77777777" w:rsidR="00942A9C" w:rsidRPr="00942A9C" w:rsidRDefault="00942A9C" w:rsidP="00942A9C"/>
              </w:tc>
            </w:tr>
            <w:tr w:rsidR="00942A9C" w:rsidRPr="00942A9C" w14:paraId="7D0167EE" w14:textId="77777777" w:rsidTr="00942A9C">
              <w:trPr>
                <w:trHeight w:val="300"/>
              </w:trPr>
              <w:tc>
                <w:tcPr>
                  <w:tcW w:w="720" w:type="dxa"/>
                  <w:tcBorders>
                    <w:top w:val="nil"/>
                    <w:left w:val="nil"/>
                    <w:bottom w:val="nil"/>
                    <w:right w:val="nil"/>
                  </w:tcBorders>
                  <w:shd w:val="clear" w:color="auto" w:fill="auto"/>
                  <w:noWrap/>
                </w:tcPr>
                <w:p w14:paraId="7DCDEECE" w14:textId="77777777" w:rsidR="00942A9C" w:rsidRPr="00942A9C" w:rsidRDefault="00942A9C" w:rsidP="00942A9C"/>
              </w:tc>
              <w:tc>
                <w:tcPr>
                  <w:tcW w:w="4460" w:type="dxa"/>
                  <w:tcBorders>
                    <w:top w:val="nil"/>
                    <w:left w:val="nil"/>
                    <w:bottom w:val="nil"/>
                    <w:right w:val="nil"/>
                  </w:tcBorders>
                  <w:shd w:val="clear" w:color="auto" w:fill="auto"/>
                  <w:vAlign w:val="bottom"/>
                </w:tcPr>
                <w:p w14:paraId="604F4779" w14:textId="77777777" w:rsidR="00942A9C" w:rsidRPr="00942A9C" w:rsidRDefault="00942A9C" w:rsidP="00942A9C">
                  <w:r w:rsidRPr="00942A9C">
                    <w:t>Spojni elementi, Šifra 30311.00</w:t>
                  </w:r>
                </w:p>
              </w:tc>
              <w:tc>
                <w:tcPr>
                  <w:tcW w:w="680" w:type="dxa"/>
                  <w:tcBorders>
                    <w:top w:val="nil"/>
                    <w:left w:val="nil"/>
                    <w:bottom w:val="nil"/>
                    <w:right w:val="nil"/>
                  </w:tcBorders>
                  <w:shd w:val="clear" w:color="auto" w:fill="auto"/>
                  <w:vAlign w:val="bottom"/>
                </w:tcPr>
                <w:p w14:paraId="5C75E9D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32999542" w14:textId="77777777" w:rsidR="00942A9C" w:rsidRPr="00942A9C" w:rsidRDefault="00942A9C" w:rsidP="00942A9C">
                  <w:r w:rsidRPr="00942A9C">
                    <w:t>51</w:t>
                  </w:r>
                </w:p>
              </w:tc>
              <w:tc>
                <w:tcPr>
                  <w:tcW w:w="1240" w:type="dxa"/>
                  <w:tcBorders>
                    <w:top w:val="nil"/>
                    <w:left w:val="nil"/>
                    <w:bottom w:val="nil"/>
                    <w:right w:val="nil"/>
                  </w:tcBorders>
                  <w:shd w:val="clear" w:color="auto" w:fill="auto"/>
                  <w:vAlign w:val="bottom"/>
                </w:tcPr>
                <w:p w14:paraId="48FFD3E0" w14:textId="77777777" w:rsidR="00942A9C" w:rsidRPr="00942A9C" w:rsidRDefault="00942A9C" w:rsidP="00942A9C"/>
              </w:tc>
              <w:tc>
                <w:tcPr>
                  <w:tcW w:w="1420" w:type="dxa"/>
                  <w:tcBorders>
                    <w:top w:val="nil"/>
                    <w:left w:val="nil"/>
                    <w:bottom w:val="nil"/>
                    <w:right w:val="nil"/>
                  </w:tcBorders>
                  <w:shd w:val="clear" w:color="auto" w:fill="auto"/>
                  <w:vAlign w:val="bottom"/>
                </w:tcPr>
                <w:p w14:paraId="19701C7B" w14:textId="77777777" w:rsidR="00942A9C" w:rsidRPr="00942A9C" w:rsidRDefault="00942A9C" w:rsidP="00942A9C"/>
              </w:tc>
            </w:tr>
            <w:tr w:rsidR="00942A9C" w:rsidRPr="00942A9C" w14:paraId="15872122" w14:textId="77777777" w:rsidTr="00942A9C">
              <w:trPr>
                <w:trHeight w:val="510"/>
              </w:trPr>
              <w:tc>
                <w:tcPr>
                  <w:tcW w:w="720" w:type="dxa"/>
                  <w:tcBorders>
                    <w:top w:val="nil"/>
                    <w:left w:val="nil"/>
                    <w:bottom w:val="nil"/>
                    <w:right w:val="nil"/>
                  </w:tcBorders>
                  <w:shd w:val="clear" w:color="auto" w:fill="auto"/>
                  <w:noWrap/>
                </w:tcPr>
                <w:p w14:paraId="39FD2014" w14:textId="77777777" w:rsidR="00942A9C" w:rsidRPr="00942A9C" w:rsidRDefault="00942A9C" w:rsidP="00942A9C"/>
              </w:tc>
              <w:tc>
                <w:tcPr>
                  <w:tcW w:w="4460" w:type="dxa"/>
                  <w:tcBorders>
                    <w:top w:val="nil"/>
                    <w:left w:val="nil"/>
                    <w:bottom w:val="nil"/>
                    <w:right w:val="nil"/>
                  </w:tcBorders>
                  <w:shd w:val="clear" w:color="auto" w:fill="auto"/>
                  <w:vAlign w:val="bottom"/>
                </w:tcPr>
                <w:p w14:paraId="3EC47A9B" w14:textId="77777777" w:rsidR="00942A9C" w:rsidRPr="00942A9C" w:rsidRDefault="00942A9C" w:rsidP="00942A9C">
                  <w:r w:rsidRPr="00942A9C">
                    <w:t xml:space="preserve">Elektronski balast 110 – 240/24 VDC 20W.  Šifra 30535.00 </w:t>
                  </w:r>
                </w:p>
              </w:tc>
              <w:tc>
                <w:tcPr>
                  <w:tcW w:w="680" w:type="dxa"/>
                  <w:tcBorders>
                    <w:top w:val="nil"/>
                    <w:left w:val="nil"/>
                    <w:bottom w:val="nil"/>
                    <w:right w:val="nil"/>
                  </w:tcBorders>
                  <w:shd w:val="clear" w:color="auto" w:fill="auto"/>
                  <w:vAlign w:val="bottom"/>
                </w:tcPr>
                <w:p w14:paraId="12A04FE6"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B25D7E3" w14:textId="77777777" w:rsidR="00942A9C" w:rsidRPr="00942A9C" w:rsidRDefault="00942A9C" w:rsidP="00942A9C">
                  <w:r w:rsidRPr="00942A9C">
                    <w:t>4</w:t>
                  </w:r>
                </w:p>
              </w:tc>
              <w:tc>
                <w:tcPr>
                  <w:tcW w:w="1240" w:type="dxa"/>
                  <w:tcBorders>
                    <w:top w:val="nil"/>
                    <w:left w:val="nil"/>
                    <w:bottom w:val="nil"/>
                    <w:right w:val="nil"/>
                  </w:tcBorders>
                  <w:shd w:val="clear" w:color="auto" w:fill="auto"/>
                  <w:vAlign w:val="bottom"/>
                </w:tcPr>
                <w:p w14:paraId="65D7F52E" w14:textId="77777777" w:rsidR="00942A9C" w:rsidRPr="00942A9C" w:rsidRDefault="00942A9C" w:rsidP="00942A9C"/>
              </w:tc>
              <w:tc>
                <w:tcPr>
                  <w:tcW w:w="1420" w:type="dxa"/>
                  <w:tcBorders>
                    <w:top w:val="nil"/>
                    <w:left w:val="nil"/>
                    <w:bottom w:val="nil"/>
                    <w:right w:val="nil"/>
                  </w:tcBorders>
                  <w:shd w:val="clear" w:color="auto" w:fill="auto"/>
                  <w:vAlign w:val="bottom"/>
                </w:tcPr>
                <w:p w14:paraId="28E5DE1F" w14:textId="77777777" w:rsidR="00942A9C" w:rsidRPr="00942A9C" w:rsidRDefault="00942A9C" w:rsidP="00942A9C"/>
              </w:tc>
            </w:tr>
            <w:tr w:rsidR="00942A9C" w:rsidRPr="00942A9C" w14:paraId="5BC74565" w14:textId="77777777" w:rsidTr="00942A9C">
              <w:trPr>
                <w:trHeight w:val="300"/>
              </w:trPr>
              <w:tc>
                <w:tcPr>
                  <w:tcW w:w="720" w:type="dxa"/>
                  <w:tcBorders>
                    <w:top w:val="nil"/>
                    <w:left w:val="nil"/>
                    <w:bottom w:val="nil"/>
                    <w:right w:val="nil"/>
                  </w:tcBorders>
                  <w:shd w:val="clear" w:color="auto" w:fill="auto"/>
                  <w:noWrap/>
                </w:tcPr>
                <w:p w14:paraId="7C0ECEF8" w14:textId="77777777" w:rsidR="00942A9C" w:rsidRPr="00942A9C" w:rsidRDefault="00942A9C" w:rsidP="00942A9C"/>
              </w:tc>
              <w:tc>
                <w:tcPr>
                  <w:tcW w:w="4460" w:type="dxa"/>
                  <w:tcBorders>
                    <w:top w:val="nil"/>
                    <w:left w:val="nil"/>
                    <w:bottom w:val="nil"/>
                    <w:right w:val="nil"/>
                  </w:tcBorders>
                  <w:shd w:val="clear" w:color="auto" w:fill="auto"/>
                  <w:vAlign w:val="bottom"/>
                </w:tcPr>
                <w:p w14:paraId="5F26F415" w14:textId="77777777" w:rsidR="00942A9C" w:rsidRPr="00942A9C" w:rsidRDefault="00942A9C" w:rsidP="00942A9C"/>
              </w:tc>
              <w:tc>
                <w:tcPr>
                  <w:tcW w:w="680" w:type="dxa"/>
                  <w:tcBorders>
                    <w:top w:val="nil"/>
                    <w:left w:val="nil"/>
                    <w:bottom w:val="nil"/>
                    <w:right w:val="nil"/>
                  </w:tcBorders>
                  <w:shd w:val="clear" w:color="auto" w:fill="auto"/>
                  <w:vAlign w:val="bottom"/>
                </w:tcPr>
                <w:p w14:paraId="746EAA5C" w14:textId="77777777" w:rsidR="00942A9C" w:rsidRPr="00942A9C" w:rsidRDefault="00942A9C" w:rsidP="00942A9C"/>
              </w:tc>
              <w:tc>
                <w:tcPr>
                  <w:tcW w:w="740" w:type="dxa"/>
                  <w:tcBorders>
                    <w:top w:val="nil"/>
                    <w:left w:val="nil"/>
                    <w:bottom w:val="nil"/>
                    <w:right w:val="nil"/>
                  </w:tcBorders>
                  <w:shd w:val="clear" w:color="auto" w:fill="auto"/>
                  <w:vAlign w:val="bottom"/>
                </w:tcPr>
                <w:p w14:paraId="548A785E" w14:textId="77777777" w:rsidR="00942A9C" w:rsidRPr="00942A9C" w:rsidRDefault="00942A9C" w:rsidP="00942A9C"/>
              </w:tc>
              <w:tc>
                <w:tcPr>
                  <w:tcW w:w="1240" w:type="dxa"/>
                  <w:tcBorders>
                    <w:top w:val="nil"/>
                    <w:left w:val="nil"/>
                    <w:bottom w:val="nil"/>
                    <w:right w:val="nil"/>
                  </w:tcBorders>
                  <w:shd w:val="clear" w:color="auto" w:fill="auto"/>
                  <w:vAlign w:val="bottom"/>
                </w:tcPr>
                <w:p w14:paraId="5F388C2F" w14:textId="77777777" w:rsidR="00942A9C" w:rsidRPr="00942A9C" w:rsidRDefault="00942A9C" w:rsidP="00942A9C"/>
              </w:tc>
              <w:tc>
                <w:tcPr>
                  <w:tcW w:w="1420" w:type="dxa"/>
                  <w:tcBorders>
                    <w:top w:val="nil"/>
                    <w:left w:val="nil"/>
                    <w:bottom w:val="nil"/>
                    <w:right w:val="nil"/>
                  </w:tcBorders>
                  <w:shd w:val="clear" w:color="auto" w:fill="auto"/>
                  <w:vAlign w:val="bottom"/>
                </w:tcPr>
                <w:p w14:paraId="1766BF58" w14:textId="77777777" w:rsidR="00942A9C" w:rsidRPr="00942A9C" w:rsidRDefault="00942A9C" w:rsidP="00942A9C"/>
              </w:tc>
            </w:tr>
            <w:tr w:rsidR="00942A9C" w:rsidRPr="00942A9C" w14:paraId="402AADD6" w14:textId="77777777" w:rsidTr="00942A9C">
              <w:trPr>
                <w:trHeight w:val="510"/>
              </w:trPr>
              <w:tc>
                <w:tcPr>
                  <w:tcW w:w="720" w:type="dxa"/>
                  <w:tcBorders>
                    <w:top w:val="nil"/>
                    <w:left w:val="nil"/>
                    <w:bottom w:val="nil"/>
                    <w:right w:val="nil"/>
                  </w:tcBorders>
                  <w:shd w:val="clear" w:color="auto" w:fill="auto"/>
                  <w:noWrap/>
                </w:tcPr>
                <w:p w14:paraId="06BE16E6" w14:textId="77777777" w:rsidR="00942A9C" w:rsidRPr="00942A9C" w:rsidRDefault="00942A9C" w:rsidP="00942A9C"/>
              </w:tc>
              <w:tc>
                <w:tcPr>
                  <w:tcW w:w="4460" w:type="dxa"/>
                  <w:tcBorders>
                    <w:top w:val="nil"/>
                    <w:left w:val="nil"/>
                    <w:bottom w:val="nil"/>
                    <w:right w:val="nil"/>
                  </w:tcBorders>
                  <w:shd w:val="clear" w:color="auto" w:fill="auto"/>
                  <w:vAlign w:val="bottom"/>
                </w:tcPr>
                <w:p w14:paraId="45813BEA" w14:textId="77777777" w:rsidR="00942A9C" w:rsidRPr="00942A9C" w:rsidRDefault="00942A9C" w:rsidP="00942A9C">
                  <w:r w:rsidRPr="00942A9C">
                    <w:t xml:space="preserve">Elektronski balast 110 – 240/24 VDC 60W.  Šifra 30537.00 </w:t>
                  </w:r>
                </w:p>
              </w:tc>
              <w:tc>
                <w:tcPr>
                  <w:tcW w:w="680" w:type="dxa"/>
                  <w:tcBorders>
                    <w:top w:val="nil"/>
                    <w:left w:val="nil"/>
                    <w:bottom w:val="nil"/>
                    <w:right w:val="nil"/>
                  </w:tcBorders>
                  <w:shd w:val="clear" w:color="auto" w:fill="auto"/>
                  <w:vAlign w:val="bottom"/>
                </w:tcPr>
                <w:p w14:paraId="09E448FE"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5D0E89B" w14:textId="77777777" w:rsidR="00942A9C" w:rsidRPr="00942A9C" w:rsidRDefault="00942A9C" w:rsidP="00942A9C">
                  <w:r w:rsidRPr="00942A9C">
                    <w:t>7</w:t>
                  </w:r>
                </w:p>
              </w:tc>
              <w:tc>
                <w:tcPr>
                  <w:tcW w:w="1240" w:type="dxa"/>
                  <w:tcBorders>
                    <w:top w:val="nil"/>
                    <w:left w:val="nil"/>
                    <w:bottom w:val="nil"/>
                    <w:right w:val="nil"/>
                  </w:tcBorders>
                  <w:shd w:val="clear" w:color="auto" w:fill="auto"/>
                  <w:vAlign w:val="bottom"/>
                </w:tcPr>
                <w:p w14:paraId="0A783BDB" w14:textId="77777777" w:rsidR="00942A9C" w:rsidRPr="00942A9C" w:rsidRDefault="00942A9C" w:rsidP="00942A9C"/>
              </w:tc>
              <w:tc>
                <w:tcPr>
                  <w:tcW w:w="1420" w:type="dxa"/>
                  <w:tcBorders>
                    <w:top w:val="nil"/>
                    <w:left w:val="nil"/>
                    <w:bottom w:val="nil"/>
                    <w:right w:val="nil"/>
                  </w:tcBorders>
                  <w:shd w:val="clear" w:color="auto" w:fill="auto"/>
                  <w:vAlign w:val="bottom"/>
                </w:tcPr>
                <w:p w14:paraId="419D0737" w14:textId="77777777" w:rsidR="00942A9C" w:rsidRPr="00942A9C" w:rsidRDefault="00942A9C" w:rsidP="00942A9C"/>
              </w:tc>
            </w:tr>
            <w:tr w:rsidR="00942A9C" w:rsidRPr="00942A9C" w14:paraId="6AB18232" w14:textId="77777777" w:rsidTr="00942A9C">
              <w:trPr>
                <w:trHeight w:val="300"/>
              </w:trPr>
              <w:tc>
                <w:tcPr>
                  <w:tcW w:w="720" w:type="dxa"/>
                  <w:tcBorders>
                    <w:top w:val="nil"/>
                    <w:left w:val="nil"/>
                    <w:bottom w:val="nil"/>
                    <w:right w:val="nil"/>
                  </w:tcBorders>
                  <w:shd w:val="clear" w:color="auto" w:fill="auto"/>
                  <w:noWrap/>
                </w:tcPr>
                <w:p w14:paraId="405BB0F3" w14:textId="77777777" w:rsidR="00942A9C" w:rsidRPr="00942A9C" w:rsidRDefault="00942A9C" w:rsidP="00942A9C"/>
              </w:tc>
              <w:tc>
                <w:tcPr>
                  <w:tcW w:w="4460" w:type="dxa"/>
                  <w:tcBorders>
                    <w:top w:val="nil"/>
                    <w:left w:val="nil"/>
                    <w:bottom w:val="nil"/>
                    <w:right w:val="nil"/>
                  </w:tcBorders>
                  <w:shd w:val="clear" w:color="auto" w:fill="auto"/>
                  <w:vAlign w:val="bottom"/>
                </w:tcPr>
                <w:p w14:paraId="18A03BB0" w14:textId="77777777" w:rsidR="00942A9C" w:rsidRPr="00942A9C" w:rsidRDefault="00942A9C" w:rsidP="00942A9C"/>
              </w:tc>
              <w:tc>
                <w:tcPr>
                  <w:tcW w:w="680" w:type="dxa"/>
                  <w:tcBorders>
                    <w:top w:val="nil"/>
                    <w:left w:val="nil"/>
                    <w:bottom w:val="nil"/>
                    <w:right w:val="nil"/>
                  </w:tcBorders>
                  <w:shd w:val="clear" w:color="auto" w:fill="auto"/>
                  <w:vAlign w:val="bottom"/>
                </w:tcPr>
                <w:p w14:paraId="561E8782" w14:textId="77777777" w:rsidR="00942A9C" w:rsidRPr="00942A9C" w:rsidRDefault="00942A9C" w:rsidP="00942A9C"/>
              </w:tc>
              <w:tc>
                <w:tcPr>
                  <w:tcW w:w="740" w:type="dxa"/>
                  <w:tcBorders>
                    <w:top w:val="nil"/>
                    <w:left w:val="nil"/>
                    <w:bottom w:val="nil"/>
                    <w:right w:val="nil"/>
                  </w:tcBorders>
                  <w:shd w:val="clear" w:color="auto" w:fill="auto"/>
                  <w:vAlign w:val="bottom"/>
                </w:tcPr>
                <w:p w14:paraId="6C416562" w14:textId="77777777" w:rsidR="00942A9C" w:rsidRPr="00942A9C" w:rsidRDefault="00942A9C" w:rsidP="00942A9C"/>
              </w:tc>
              <w:tc>
                <w:tcPr>
                  <w:tcW w:w="1240" w:type="dxa"/>
                  <w:tcBorders>
                    <w:top w:val="nil"/>
                    <w:left w:val="nil"/>
                    <w:bottom w:val="nil"/>
                    <w:right w:val="nil"/>
                  </w:tcBorders>
                  <w:shd w:val="clear" w:color="auto" w:fill="auto"/>
                  <w:vAlign w:val="bottom"/>
                </w:tcPr>
                <w:p w14:paraId="23DB54AB" w14:textId="77777777" w:rsidR="00942A9C" w:rsidRPr="00942A9C" w:rsidRDefault="00942A9C" w:rsidP="00942A9C"/>
              </w:tc>
              <w:tc>
                <w:tcPr>
                  <w:tcW w:w="1420" w:type="dxa"/>
                  <w:tcBorders>
                    <w:top w:val="nil"/>
                    <w:left w:val="nil"/>
                    <w:bottom w:val="nil"/>
                    <w:right w:val="nil"/>
                  </w:tcBorders>
                  <w:shd w:val="clear" w:color="auto" w:fill="auto"/>
                  <w:vAlign w:val="bottom"/>
                </w:tcPr>
                <w:p w14:paraId="304BE589" w14:textId="77777777" w:rsidR="00942A9C" w:rsidRPr="00942A9C" w:rsidRDefault="00942A9C" w:rsidP="00942A9C"/>
              </w:tc>
            </w:tr>
            <w:tr w:rsidR="00942A9C" w:rsidRPr="00942A9C" w14:paraId="7A566A0A" w14:textId="77777777" w:rsidTr="00942A9C">
              <w:trPr>
                <w:trHeight w:val="510"/>
              </w:trPr>
              <w:tc>
                <w:tcPr>
                  <w:tcW w:w="720" w:type="dxa"/>
                  <w:tcBorders>
                    <w:top w:val="nil"/>
                    <w:left w:val="nil"/>
                    <w:bottom w:val="nil"/>
                    <w:right w:val="nil"/>
                  </w:tcBorders>
                  <w:shd w:val="clear" w:color="auto" w:fill="auto"/>
                  <w:noWrap/>
                </w:tcPr>
                <w:p w14:paraId="36DCB8AB" w14:textId="77777777" w:rsidR="00942A9C" w:rsidRPr="00942A9C" w:rsidRDefault="00942A9C" w:rsidP="00942A9C"/>
              </w:tc>
              <w:tc>
                <w:tcPr>
                  <w:tcW w:w="4460" w:type="dxa"/>
                  <w:tcBorders>
                    <w:top w:val="nil"/>
                    <w:left w:val="nil"/>
                    <w:bottom w:val="nil"/>
                    <w:right w:val="nil"/>
                  </w:tcBorders>
                  <w:shd w:val="clear" w:color="auto" w:fill="auto"/>
                  <w:vAlign w:val="bottom"/>
                </w:tcPr>
                <w:p w14:paraId="4CA53F4D" w14:textId="77777777" w:rsidR="00942A9C" w:rsidRPr="00942A9C" w:rsidRDefault="00942A9C" w:rsidP="00942A9C">
                  <w:r w:rsidRPr="00942A9C">
                    <w:t xml:space="preserve">Elektronski balast 110 – 240/24 VDC 100W.  Šifra 30538.00 </w:t>
                  </w:r>
                </w:p>
              </w:tc>
              <w:tc>
                <w:tcPr>
                  <w:tcW w:w="680" w:type="dxa"/>
                  <w:tcBorders>
                    <w:top w:val="nil"/>
                    <w:left w:val="nil"/>
                    <w:bottom w:val="nil"/>
                    <w:right w:val="nil"/>
                  </w:tcBorders>
                  <w:shd w:val="clear" w:color="auto" w:fill="auto"/>
                  <w:vAlign w:val="bottom"/>
                </w:tcPr>
                <w:p w14:paraId="7A7A5C3D"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331863F" w14:textId="77777777" w:rsidR="00942A9C" w:rsidRPr="00942A9C" w:rsidRDefault="00942A9C" w:rsidP="00942A9C">
                  <w:r w:rsidRPr="00942A9C">
                    <w:t>3</w:t>
                  </w:r>
                </w:p>
              </w:tc>
              <w:tc>
                <w:tcPr>
                  <w:tcW w:w="1240" w:type="dxa"/>
                  <w:tcBorders>
                    <w:top w:val="nil"/>
                    <w:left w:val="nil"/>
                    <w:bottom w:val="nil"/>
                    <w:right w:val="nil"/>
                  </w:tcBorders>
                  <w:shd w:val="clear" w:color="auto" w:fill="auto"/>
                  <w:vAlign w:val="bottom"/>
                </w:tcPr>
                <w:p w14:paraId="5DF802EA" w14:textId="77777777" w:rsidR="00942A9C" w:rsidRPr="00942A9C" w:rsidRDefault="00942A9C" w:rsidP="00942A9C"/>
              </w:tc>
              <w:tc>
                <w:tcPr>
                  <w:tcW w:w="1420" w:type="dxa"/>
                  <w:tcBorders>
                    <w:top w:val="nil"/>
                    <w:left w:val="nil"/>
                    <w:bottom w:val="nil"/>
                    <w:right w:val="nil"/>
                  </w:tcBorders>
                  <w:shd w:val="clear" w:color="auto" w:fill="auto"/>
                  <w:vAlign w:val="bottom"/>
                </w:tcPr>
                <w:p w14:paraId="0E94B7A8" w14:textId="77777777" w:rsidR="00942A9C" w:rsidRPr="00942A9C" w:rsidRDefault="00942A9C" w:rsidP="00942A9C"/>
              </w:tc>
            </w:tr>
            <w:tr w:rsidR="00942A9C" w:rsidRPr="00942A9C" w14:paraId="7E23D826" w14:textId="77777777" w:rsidTr="00942A9C">
              <w:trPr>
                <w:trHeight w:val="300"/>
              </w:trPr>
              <w:tc>
                <w:tcPr>
                  <w:tcW w:w="720" w:type="dxa"/>
                  <w:tcBorders>
                    <w:top w:val="nil"/>
                    <w:left w:val="nil"/>
                    <w:bottom w:val="nil"/>
                    <w:right w:val="nil"/>
                  </w:tcBorders>
                  <w:shd w:val="clear" w:color="auto" w:fill="auto"/>
                  <w:noWrap/>
                </w:tcPr>
                <w:p w14:paraId="602F02CF" w14:textId="77777777" w:rsidR="00942A9C" w:rsidRPr="00942A9C" w:rsidRDefault="00942A9C" w:rsidP="00942A9C"/>
              </w:tc>
              <w:tc>
                <w:tcPr>
                  <w:tcW w:w="4460" w:type="dxa"/>
                  <w:tcBorders>
                    <w:top w:val="nil"/>
                    <w:left w:val="nil"/>
                    <w:bottom w:val="nil"/>
                    <w:right w:val="nil"/>
                  </w:tcBorders>
                  <w:shd w:val="clear" w:color="auto" w:fill="auto"/>
                  <w:vAlign w:val="bottom"/>
                </w:tcPr>
                <w:p w14:paraId="068B9EBD" w14:textId="77777777" w:rsidR="00942A9C" w:rsidRPr="00942A9C" w:rsidRDefault="00942A9C" w:rsidP="00942A9C"/>
              </w:tc>
              <w:tc>
                <w:tcPr>
                  <w:tcW w:w="680" w:type="dxa"/>
                  <w:tcBorders>
                    <w:top w:val="nil"/>
                    <w:left w:val="nil"/>
                    <w:bottom w:val="nil"/>
                    <w:right w:val="nil"/>
                  </w:tcBorders>
                  <w:shd w:val="clear" w:color="auto" w:fill="auto"/>
                  <w:vAlign w:val="bottom"/>
                </w:tcPr>
                <w:p w14:paraId="35555C7A" w14:textId="77777777" w:rsidR="00942A9C" w:rsidRPr="00942A9C" w:rsidRDefault="00942A9C" w:rsidP="00942A9C"/>
              </w:tc>
              <w:tc>
                <w:tcPr>
                  <w:tcW w:w="740" w:type="dxa"/>
                  <w:tcBorders>
                    <w:top w:val="nil"/>
                    <w:left w:val="nil"/>
                    <w:bottom w:val="nil"/>
                    <w:right w:val="nil"/>
                  </w:tcBorders>
                  <w:shd w:val="clear" w:color="auto" w:fill="auto"/>
                  <w:vAlign w:val="bottom"/>
                </w:tcPr>
                <w:p w14:paraId="26C9876B" w14:textId="77777777" w:rsidR="00942A9C" w:rsidRPr="00942A9C" w:rsidRDefault="00942A9C" w:rsidP="00942A9C"/>
              </w:tc>
              <w:tc>
                <w:tcPr>
                  <w:tcW w:w="1240" w:type="dxa"/>
                  <w:tcBorders>
                    <w:top w:val="nil"/>
                    <w:left w:val="nil"/>
                    <w:bottom w:val="nil"/>
                    <w:right w:val="nil"/>
                  </w:tcBorders>
                  <w:shd w:val="clear" w:color="auto" w:fill="auto"/>
                  <w:vAlign w:val="bottom"/>
                </w:tcPr>
                <w:p w14:paraId="1C5CD835" w14:textId="77777777" w:rsidR="00942A9C" w:rsidRPr="00942A9C" w:rsidRDefault="00942A9C" w:rsidP="00942A9C"/>
              </w:tc>
              <w:tc>
                <w:tcPr>
                  <w:tcW w:w="1420" w:type="dxa"/>
                  <w:tcBorders>
                    <w:top w:val="nil"/>
                    <w:left w:val="nil"/>
                    <w:bottom w:val="nil"/>
                    <w:right w:val="nil"/>
                  </w:tcBorders>
                  <w:shd w:val="clear" w:color="auto" w:fill="auto"/>
                  <w:vAlign w:val="bottom"/>
                </w:tcPr>
                <w:p w14:paraId="30DF35E8" w14:textId="77777777" w:rsidR="00942A9C" w:rsidRPr="00942A9C" w:rsidRDefault="00942A9C" w:rsidP="00942A9C"/>
              </w:tc>
            </w:tr>
            <w:tr w:rsidR="00942A9C" w:rsidRPr="00942A9C" w14:paraId="3D39C6C5" w14:textId="77777777" w:rsidTr="00942A9C">
              <w:trPr>
                <w:trHeight w:val="510"/>
              </w:trPr>
              <w:tc>
                <w:tcPr>
                  <w:tcW w:w="720" w:type="dxa"/>
                  <w:tcBorders>
                    <w:top w:val="nil"/>
                    <w:left w:val="nil"/>
                    <w:bottom w:val="nil"/>
                    <w:right w:val="nil"/>
                  </w:tcBorders>
                  <w:shd w:val="clear" w:color="auto" w:fill="auto"/>
                  <w:noWrap/>
                </w:tcPr>
                <w:p w14:paraId="402825F6" w14:textId="77777777" w:rsidR="00942A9C" w:rsidRPr="00942A9C" w:rsidRDefault="00942A9C" w:rsidP="00942A9C"/>
              </w:tc>
              <w:tc>
                <w:tcPr>
                  <w:tcW w:w="4460" w:type="dxa"/>
                  <w:tcBorders>
                    <w:top w:val="nil"/>
                    <w:left w:val="nil"/>
                    <w:bottom w:val="nil"/>
                    <w:right w:val="nil"/>
                  </w:tcBorders>
                  <w:shd w:val="clear" w:color="auto" w:fill="auto"/>
                  <w:vAlign w:val="bottom"/>
                </w:tcPr>
                <w:p w14:paraId="5F452775" w14:textId="77777777" w:rsidR="00942A9C" w:rsidRPr="00942A9C" w:rsidRDefault="00942A9C" w:rsidP="00942A9C">
                  <w:r w:rsidRPr="00942A9C">
                    <w:t xml:space="preserve">Elektronski balast 110 – 240/24 VDC 150W.  Šifra 30539.00 </w:t>
                  </w:r>
                </w:p>
              </w:tc>
              <w:tc>
                <w:tcPr>
                  <w:tcW w:w="680" w:type="dxa"/>
                  <w:tcBorders>
                    <w:top w:val="nil"/>
                    <w:left w:val="nil"/>
                    <w:bottom w:val="nil"/>
                    <w:right w:val="nil"/>
                  </w:tcBorders>
                  <w:shd w:val="clear" w:color="auto" w:fill="auto"/>
                  <w:vAlign w:val="bottom"/>
                </w:tcPr>
                <w:p w14:paraId="7B078C3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B9B1C94" w14:textId="77777777" w:rsidR="00942A9C" w:rsidRPr="00942A9C" w:rsidRDefault="00942A9C" w:rsidP="00942A9C">
                  <w:r w:rsidRPr="00942A9C">
                    <w:t>3</w:t>
                  </w:r>
                </w:p>
              </w:tc>
              <w:tc>
                <w:tcPr>
                  <w:tcW w:w="1240" w:type="dxa"/>
                  <w:tcBorders>
                    <w:top w:val="nil"/>
                    <w:left w:val="nil"/>
                    <w:bottom w:val="nil"/>
                    <w:right w:val="nil"/>
                  </w:tcBorders>
                  <w:shd w:val="clear" w:color="auto" w:fill="auto"/>
                  <w:vAlign w:val="bottom"/>
                </w:tcPr>
                <w:p w14:paraId="38A44AAF" w14:textId="77777777" w:rsidR="00942A9C" w:rsidRPr="00942A9C" w:rsidRDefault="00942A9C" w:rsidP="00942A9C"/>
              </w:tc>
              <w:tc>
                <w:tcPr>
                  <w:tcW w:w="1420" w:type="dxa"/>
                  <w:tcBorders>
                    <w:top w:val="nil"/>
                    <w:left w:val="nil"/>
                    <w:bottom w:val="nil"/>
                    <w:right w:val="nil"/>
                  </w:tcBorders>
                  <w:shd w:val="clear" w:color="auto" w:fill="auto"/>
                  <w:vAlign w:val="bottom"/>
                </w:tcPr>
                <w:p w14:paraId="11D1EB3A" w14:textId="77777777" w:rsidR="00942A9C" w:rsidRPr="00942A9C" w:rsidRDefault="00942A9C" w:rsidP="00942A9C"/>
              </w:tc>
            </w:tr>
            <w:tr w:rsidR="00942A9C" w:rsidRPr="00942A9C" w14:paraId="5D344B5D" w14:textId="77777777" w:rsidTr="00942A9C">
              <w:trPr>
                <w:trHeight w:val="300"/>
              </w:trPr>
              <w:tc>
                <w:tcPr>
                  <w:tcW w:w="720" w:type="dxa"/>
                  <w:tcBorders>
                    <w:top w:val="nil"/>
                    <w:left w:val="nil"/>
                    <w:bottom w:val="nil"/>
                    <w:right w:val="nil"/>
                  </w:tcBorders>
                  <w:shd w:val="clear" w:color="auto" w:fill="auto"/>
                </w:tcPr>
                <w:p w14:paraId="6C8B3DF8" w14:textId="77777777" w:rsidR="00942A9C" w:rsidRPr="00942A9C" w:rsidRDefault="00942A9C" w:rsidP="00942A9C">
                  <w:r w:rsidRPr="00942A9C">
                    <w:t>06-12</w:t>
                  </w:r>
                </w:p>
              </w:tc>
              <w:tc>
                <w:tcPr>
                  <w:tcW w:w="4460" w:type="dxa"/>
                  <w:tcBorders>
                    <w:top w:val="nil"/>
                    <w:left w:val="nil"/>
                    <w:bottom w:val="nil"/>
                    <w:right w:val="nil"/>
                  </w:tcBorders>
                  <w:shd w:val="clear" w:color="auto" w:fill="auto"/>
                </w:tcPr>
                <w:p w14:paraId="34D53B18" w14:textId="77777777" w:rsidR="00942A9C" w:rsidRPr="00942A9C" w:rsidRDefault="00942A9C" w:rsidP="00942A9C">
                  <w:r w:rsidRPr="00942A9C">
                    <w:t>TIP 2.5</w:t>
                  </w:r>
                </w:p>
              </w:tc>
              <w:tc>
                <w:tcPr>
                  <w:tcW w:w="680" w:type="dxa"/>
                  <w:tcBorders>
                    <w:top w:val="nil"/>
                    <w:left w:val="nil"/>
                    <w:bottom w:val="nil"/>
                    <w:right w:val="nil"/>
                  </w:tcBorders>
                  <w:shd w:val="clear" w:color="auto" w:fill="auto"/>
                  <w:noWrap/>
                  <w:vAlign w:val="bottom"/>
                </w:tcPr>
                <w:p w14:paraId="7348E60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EAE74D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5C60AB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996E74C" w14:textId="77777777" w:rsidR="00942A9C" w:rsidRPr="00942A9C" w:rsidRDefault="00942A9C" w:rsidP="00942A9C"/>
              </w:tc>
            </w:tr>
            <w:tr w:rsidR="00942A9C" w:rsidRPr="00942A9C" w14:paraId="5EBBC214" w14:textId="77777777" w:rsidTr="00942A9C">
              <w:trPr>
                <w:trHeight w:val="2550"/>
              </w:trPr>
              <w:tc>
                <w:tcPr>
                  <w:tcW w:w="720" w:type="dxa"/>
                  <w:tcBorders>
                    <w:top w:val="nil"/>
                    <w:left w:val="nil"/>
                    <w:bottom w:val="nil"/>
                    <w:right w:val="nil"/>
                  </w:tcBorders>
                  <w:shd w:val="clear" w:color="auto" w:fill="auto"/>
                  <w:noWrap/>
                </w:tcPr>
                <w:p w14:paraId="3A3C192F" w14:textId="77777777" w:rsidR="00942A9C" w:rsidRPr="00942A9C" w:rsidRDefault="00942A9C" w:rsidP="00942A9C"/>
              </w:tc>
              <w:tc>
                <w:tcPr>
                  <w:tcW w:w="4460" w:type="dxa"/>
                  <w:tcBorders>
                    <w:top w:val="nil"/>
                    <w:left w:val="nil"/>
                    <w:bottom w:val="nil"/>
                    <w:right w:val="nil"/>
                  </w:tcBorders>
                  <w:shd w:val="clear" w:color="auto" w:fill="auto"/>
                </w:tcPr>
                <w:p w14:paraId="2E9EF738" w14:textId="77777777" w:rsidR="00942A9C" w:rsidRPr="00942A9C" w:rsidRDefault="00942A9C" w:rsidP="00942A9C">
                  <w:r w:rsidRPr="00942A9C">
                    <w:t>Svetiljka, dekorativna, za ugradnju u spusteni plafon. Svetiljka se sastoji od čelične konstrukcije i panela sa LED izvorima. Svaka pojedinacna LED dioda je opremljena sa reflektorom piramidalnog oblika u sjajnom aluminijumu. Poseban prizmaticni ekran (difuzor) je fiksiran naspram višestrukih reflektora: zajedno sa optičkim projektorom, što omogućava postizanje originalnog vizuelnog efekata.</w:t>
                  </w:r>
                </w:p>
              </w:tc>
              <w:tc>
                <w:tcPr>
                  <w:tcW w:w="680" w:type="dxa"/>
                  <w:tcBorders>
                    <w:top w:val="nil"/>
                    <w:left w:val="nil"/>
                    <w:bottom w:val="nil"/>
                    <w:right w:val="nil"/>
                  </w:tcBorders>
                  <w:shd w:val="clear" w:color="auto" w:fill="auto"/>
                  <w:noWrap/>
                  <w:vAlign w:val="bottom"/>
                </w:tcPr>
                <w:p w14:paraId="237EDC5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4D7A38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FA9A5D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A4D3374" w14:textId="77777777" w:rsidR="00942A9C" w:rsidRPr="00942A9C" w:rsidRDefault="00942A9C" w:rsidP="00942A9C"/>
              </w:tc>
            </w:tr>
            <w:tr w:rsidR="00942A9C" w:rsidRPr="00942A9C" w14:paraId="3C4685EB" w14:textId="77777777" w:rsidTr="00942A9C">
              <w:trPr>
                <w:trHeight w:val="300"/>
              </w:trPr>
              <w:tc>
                <w:tcPr>
                  <w:tcW w:w="720" w:type="dxa"/>
                  <w:tcBorders>
                    <w:top w:val="nil"/>
                    <w:left w:val="nil"/>
                    <w:bottom w:val="nil"/>
                    <w:right w:val="nil"/>
                  </w:tcBorders>
                  <w:shd w:val="clear" w:color="auto" w:fill="auto"/>
                  <w:noWrap/>
                </w:tcPr>
                <w:p w14:paraId="64116A68" w14:textId="77777777" w:rsidR="00942A9C" w:rsidRPr="00942A9C" w:rsidRDefault="00942A9C" w:rsidP="00942A9C"/>
              </w:tc>
              <w:tc>
                <w:tcPr>
                  <w:tcW w:w="4460" w:type="dxa"/>
                  <w:tcBorders>
                    <w:top w:val="nil"/>
                    <w:left w:val="nil"/>
                    <w:bottom w:val="nil"/>
                    <w:right w:val="nil"/>
                  </w:tcBorders>
                  <w:shd w:val="clear" w:color="auto" w:fill="auto"/>
                  <w:vAlign w:val="bottom"/>
                </w:tcPr>
                <w:p w14:paraId="0B2BFC43" w14:textId="77777777" w:rsidR="00942A9C" w:rsidRPr="00942A9C" w:rsidRDefault="00942A9C" w:rsidP="00942A9C">
                  <w:r w:rsidRPr="00942A9C">
                    <w:t xml:space="preserve">Dimenzije (mm):  L 1173 x W 110 x 50    </w:t>
                  </w:r>
                </w:p>
              </w:tc>
              <w:tc>
                <w:tcPr>
                  <w:tcW w:w="680" w:type="dxa"/>
                  <w:tcBorders>
                    <w:top w:val="nil"/>
                    <w:left w:val="nil"/>
                    <w:bottom w:val="nil"/>
                    <w:right w:val="nil"/>
                  </w:tcBorders>
                  <w:shd w:val="clear" w:color="auto" w:fill="auto"/>
                  <w:noWrap/>
                  <w:vAlign w:val="bottom"/>
                </w:tcPr>
                <w:p w14:paraId="3179601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867623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12EA87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60300E8" w14:textId="77777777" w:rsidR="00942A9C" w:rsidRPr="00942A9C" w:rsidRDefault="00942A9C" w:rsidP="00942A9C"/>
              </w:tc>
            </w:tr>
            <w:tr w:rsidR="00942A9C" w:rsidRPr="00942A9C" w14:paraId="75813785" w14:textId="77777777" w:rsidTr="00942A9C">
              <w:trPr>
                <w:trHeight w:val="300"/>
              </w:trPr>
              <w:tc>
                <w:tcPr>
                  <w:tcW w:w="720" w:type="dxa"/>
                  <w:tcBorders>
                    <w:top w:val="nil"/>
                    <w:left w:val="nil"/>
                    <w:bottom w:val="nil"/>
                    <w:right w:val="nil"/>
                  </w:tcBorders>
                  <w:shd w:val="clear" w:color="auto" w:fill="auto"/>
                  <w:noWrap/>
                </w:tcPr>
                <w:p w14:paraId="788C66B4" w14:textId="77777777" w:rsidR="00942A9C" w:rsidRPr="00942A9C" w:rsidRDefault="00942A9C" w:rsidP="00942A9C"/>
              </w:tc>
              <w:tc>
                <w:tcPr>
                  <w:tcW w:w="4460" w:type="dxa"/>
                  <w:tcBorders>
                    <w:top w:val="nil"/>
                    <w:left w:val="nil"/>
                    <w:bottom w:val="nil"/>
                    <w:right w:val="nil"/>
                  </w:tcBorders>
                  <w:shd w:val="clear" w:color="auto" w:fill="auto"/>
                  <w:vAlign w:val="bottom"/>
                </w:tcPr>
                <w:p w14:paraId="3D4CFB88"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4D5A58D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E0FE29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27384B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B6D7CB" w14:textId="77777777" w:rsidR="00942A9C" w:rsidRPr="00942A9C" w:rsidRDefault="00942A9C" w:rsidP="00942A9C"/>
              </w:tc>
            </w:tr>
            <w:tr w:rsidR="00942A9C" w:rsidRPr="00942A9C" w14:paraId="253A9709" w14:textId="77777777" w:rsidTr="00942A9C">
              <w:trPr>
                <w:trHeight w:val="510"/>
              </w:trPr>
              <w:tc>
                <w:tcPr>
                  <w:tcW w:w="720" w:type="dxa"/>
                  <w:tcBorders>
                    <w:top w:val="nil"/>
                    <w:left w:val="nil"/>
                    <w:bottom w:val="nil"/>
                    <w:right w:val="nil"/>
                  </w:tcBorders>
                  <w:shd w:val="clear" w:color="auto" w:fill="auto"/>
                  <w:noWrap/>
                </w:tcPr>
                <w:p w14:paraId="793BF308" w14:textId="77777777" w:rsidR="00942A9C" w:rsidRPr="00942A9C" w:rsidRDefault="00942A9C" w:rsidP="00942A9C"/>
              </w:tc>
              <w:tc>
                <w:tcPr>
                  <w:tcW w:w="4460" w:type="dxa"/>
                  <w:tcBorders>
                    <w:top w:val="nil"/>
                    <w:left w:val="nil"/>
                    <w:bottom w:val="nil"/>
                    <w:right w:val="nil"/>
                  </w:tcBorders>
                  <w:shd w:val="clear" w:color="auto" w:fill="auto"/>
                  <w:vAlign w:val="bottom"/>
                </w:tcPr>
                <w:p w14:paraId="0BE774B8" w14:textId="77777777" w:rsidR="00942A9C" w:rsidRPr="00942A9C" w:rsidRDefault="00942A9C" w:rsidP="00942A9C">
                  <w:r w:rsidRPr="00942A9C">
                    <w:t>Izvor svetlosti: Led 24W - toplo bela (WW) warm white</w:t>
                  </w:r>
                </w:p>
              </w:tc>
              <w:tc>
                <w:tcPr>
                  <w:tcW w:w="680" w:type="dxa"/>
                  <w:tcBorders>
                    <w:top w:val="nil"/>
                    <w:left w:val="nil"/>
                    <w:bottom w:val="nil"/>
                    <w:right w:val="nil"/>
                  </w:tcBorders>
                  <w:shd w:val="clear" w:color="auto" w:fill="auto"/>
                  <w:noWrap/>
                  <w:vAlign w:val="bottom"/>
                </w:tcPr>
                <w:p w14:paraId="49755F3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6D3309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EFC597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2000132" w14:textId="77777777" w:rsidR="00942A9C" w:rsidRPr="00942A9C" w:rsidRDefault="00942A9C" w:rsidP="00942A9C"/>
              </w:tc>
            </w:tr>
            <w:tr w:rsidR="00942A9C" w:rsidRPr="00942A9C" w14:paraId="6A10630D" w14:textId="77777777" w:rsidTr="00942A9C">
              <w:trPr>
                <w:trHeight w:val="300"/>
              </w:trPr>
              <w:tc>
                <w:tcPr>
                  <w:tcW w:w="720" w:type="dxa"/>
                  <w:tcBorders>
                    <w:top w:val="nil"/>
                    <w:left w:val="nil"/>
                    <w:bottom w:val="nil"/>
                    <w:right w:val="nil"/>
                  </w:tcBorders>
                  <w:shd w:val="clear" w:color="auto" w:fill="auto"/>
                  <w:noWrap/>
                </w:tcPr>
                <w:p w14:paraId="53C0ECC4" w14:textId="77777777" w:rsidR="00942A9C" w:rsidRPr="00942A9C" w:rsidRDefault="00942A9C" w:rsidP="00942A9C"/>
              </w:tc>
              <w:tc>
                <w:tcPr>
                  <w:tcW w:w="4460" w:type="dxa"/>
                  <w:tcBorders>
                    <w:top w:val="nil"/>
                    <w:left w:val="nil"/>
                    <w:bottom w:val="nil"/>
                    <w:right w:val="nil"/>
                  </w:tcBorders>
                  <w:shd w:val="clear" w:color="auto" w:fill="auto"/>
                  <w:vAlign w:val="bottom"/>
                </w:tcPr>
                <w:p w14:paraId="2B47F365" w14:textId="77777777" w:rsidR="00942A9C" w:rsidRPr="00942A9C" w:rsidRDefault="00942A9C" w:rsidP="00942A9C">
                  <w:r w:rsidRPr="00942A9C">
                    <w:t>Snop svetlosti: difuzan</w:t>
                  </w:r>
                </w:p>
              </w:tc>
              <w:tc>
                <w:tcPr>
                  <w:tcW w:w="680" w:type="dxa"/>
                  <w:tcBorders>
                    <w:top w:val="nil"/>
                    <w:left w:val="nil"/>
                    <w:bottom w:val="nil"/>
                    <w:right w:val="nil"/>
                  </w:tcBorders>
                  <w:shd w:val="clear" w:color="auto" w:fill="auto"/>
                  <w:noWrap/>
                  <w:vAlign w:val="bottom"/>
                </w:tcPr>
                <w:p w14:paraId="02513B8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164F7E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987B85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6B85E90" w14:textId="77777777" w:rsidR="00942A9C" w:rsidRPr="00942A9C" w:rsidRDefault="00942A9C" w:rsidP="00942A9C"/>
              </w:tc>
            </w:tr>
            <w:tr w:rsidR="00942A9C" w:rsidRPr="00942A9C" w14:paraId="4FBE9278" w14:textId="77777777" w:rsidTr="00942A9C">
              <w:trPr>
                <w:trHeight w:val="300"/>
              </w:trPr>
              <w:tc>
                <w:tcPr>
                  <w:tcW w:w="720" w:type="dxa"/>
                  <w:tcBorders>
                    <w:top w:val="nil"/>
                    <w:left w:val="nil"/>
                    <w:bottom w:val="nil"/>
                    <w:right w:val="nil"/>
                  </w:tcBorders>
                  <w:shd w:val="clear" w:color="auto" w:fill="auto"/>
                  <w:noWrap/>
                </w:tcPr>
                <w:p w14:paraId="11B4EA95" w14:textId="77777777" w:rsidR="00942A9C" w:rsidRPr="00942A9C" w:rsidRDefault="00942A9C" w:rsidP="00942A9C"/>
              </w:tc>
              <w:tc>
                <w:tcPr>
                  <w:tcW w:w="4460" w:type="dxa"/>
                  <w:tcBorders>
                    <w:top w:val="nil"/>
                    <w:left w:val="nil"/>
                    <w:bottom w:val="nil"/>
                    <w:right w:val="nil"/>
                  </w:tcBorders>
                  <w:shd w:val="clear" w:color="auto" w:fill="auto"/>
                  <w:vAlign w:val="bottom"/>
                </w:tcPr>
                <w:p w14:paraId="649821A8" w14:textId="77777777" w:rsidR="00942A9C" w:rsidRPr="00942A9C" w:rsidRDefault="00942A9C" w:rsidP="00942A9C">
                  <w:r w:rsidRPr="00942A9C">
                    <w:t>Boja renderovanja: 80</w:t>
                  </w:r>
                </w:p>
              </w:tc>
              <w:tc>
                <w:tcPr>
                  <w:tcW w:w="680" w:type="dxa"/>
                  <w:tcBorders>
                    <w:top w:val="nil"/>
                    <w:left w:val="nil"/>
                    <w:bottom w:val="nil"/>
                    <w:right w:val="nil"/>
                  </w:tcBorders>
                  <w:shd w:val="clear" w:color="auto" w:fill="auto"/>
                  <w:noWrap/>
                  <w:vAlign w:val="bottom"/>
                </w:tcPr>
                <w:p w14:paraId="3B50077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83B4D7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61814B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DF90B0" w14:textId="77777777" w:rsidR="00942A9C" w:rsidRPr="00942A9C" w:rsidRDefault="00942A9C" w:rsidP="00942A9C"/>
              </w:tc>
            </w:tr>
            <w:tr w:rsidR="00942A9C" w:rsidRPr="00942A9C" w14:paraId="76B03ECF" w14:textId="77777777" w:rsidTr="00942A9C">
              <w:trPr>
                <w:trHeight w:val="300"/>
              </w:trPr>
              <w:tc>
                <w:tcPr>
                  <w:tcW w:w="720" w:type="dxa"/>
                  <w:tcBorders>
                    <w:top w:val="nil"/>
                    <w:left w:val="nil"/>
                    <w:bottom w:val="nil"/>
                    <w:right w:val="nil"/>
                  </w:tcBorders>
                  <w:shd w:val="clear" w:color="auto" w:fill="auto"/>
                  <w:noWrap/>
                </w:tcPr>
                <w:p w14:paraId="5D05D9F6" w14:textId="77777777" w:rsidR="00942A9C" w:rsidRPr="00942A9C" w:rsidRDefault="00942A9C" w:rsidP="00942A9C"/>
              </w:tc>
              <w:tc>
                <w:tcPr>
                  <w:tcW w:w="4460" w:type="dxa"/>
                  <w:tcBorders>
                    <w:top w:val="nil"/>
                    <w:left w:val="nil"/>
                    <w:bottom w:val="nil"/>
                    <w:right w:val="nil"/>
                  </w:tcBorders>
                  <w:shd w:val="clear" w:color="auto" w:fill="auto"/>
                  <w:vAlign w:val="bottom"/>
                </w:tcPr>
                <w:p w14:paraId="4487A070" w14:textId="77777777" w:rsidR="00942A9C" w:rsidRPr="00942A9C" w:rsidRDefault="00942A9C" w:rsidP="00942A9C">
                  <w:r w:rsidRPr="00942A9C">
                    <w:t>Napajanje: Elektronski balast  (integrisani)</w:t>
                  </w:r>
                </w:p>
              </w:tc>
              <w:tc>
                <w:tcPr>
                  <w:tcW w:w="680" w:type="dxa"/>
                  <w:tcBorders>
                    <w:top w:val="nil"/>
                    <w:left w:val="nil"/>
                    <w:bottom w:val="nil"/>
                    <w:right w:val="nil"/>
                  </w:tcBorders>
                  <w:shd w:val="clear" w:color="auto" w:fill="auto"/>
                  <w:noWrap/>
                  <w:vAlign w:val="bottom"/>
                </w:tcPr>
                <w:p w14:paraId="2222BC0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99371F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887F76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32A3E99" w14:textId="77777777" w:rsidR="00942A9C" w:rsidRPr="00942A9C" w:rsidRDefault="00942A9C" w:rsidP="00942A9C"/>
              </w:tc>
            </w:tr>
            <w:tr w:rsidR="00942A9C" w:rsidRPr="00942A9C" w14:paraId="1BC0662B" w14:textId="77777777" w:rsidTr="00942A9C">
              <w:trPr>
                <w:trHeight w:val="300"/>
              </w:trPr>
              <w:tc>
                <w:tcPr>
                  <w:tcW w:w="720" w:type="dxa"/>
                  <w:tcBorders>
                    <w:top w:val="nil"/>
                    <w:left w:val="nil"/>
                    <w:bottom w:val="nil"/>
                    <w:right w:val="nil"/>
                  </w:tcBorders>
                  <w:shd w:val="clear" w:color="auto" w:fill="auto"/>
                  <w:noWrap/>
                </w:tcPr>
                <w:p w14:paraId="6266731F" w14:textId="77777777" w:rsidR="00942A9C" w:rsidRPr="00942A9C" w:rsidRDefault="00942A9C" w:rsidP="00942A9C"/>
              </w:tc>
              <w:tc>
                <w:tcPr>
                  <w:tcW w:w="4460" w:type="dxa"/>
                  <w:tcBorders>
                    <w:top w:val="nil"/>
                    <w:left w:val="nil"/>
                    <w:bottom w:val="nil"/>
                    <w:right w:val="nil"/>
                  </w:tcBorders>
                  <w:shd w:val="clear" w:color="auto" w:fill="auto"/>
                  <w:vAlign w:val="bottom"/>
                </w:tcPr>
                <w:p w14:paraId="0F5B6A12" w14:textId="77777777" w:rsidR="00942A9C" w:rsidRPr="00942A9C" w:rsidRDefault="00942A9C" w:rsidP="00942A9C">
                  <w:r w:rsidRPr="00942A9C">
                    <w:t>Zastita: IP40</w:t>
                  </w:r>
                </w:p>
              </w:tc>
              <w:tc>
                <w:tcPr>
                  <w:tcW w:w="680" w:type="dxa"/>
                  <w:tcBorders>
                    <w:top w:val="nil"/>
                    <w:left w:val="nil"/>
                    <w:bottom w:val="nil"/>
                    <w:right w:val="nil"/>
                  </w:tcBorders>
                  <w:shd w:val="clear" w:color="auto" w:fill="auto"/>
                  <w:noWrap/>
                  <w:vAlign w:val="bottom"/>
                </w:tcPr>
                <w:p w14:paraId="4100E70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AAC54C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03E4B7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0E0D10C" w14:textId="77777777" w:rsidR="00942A9C" w:rsidRPr="00942A9C" w:rsidRDefault="00942A9C" w:rsidP="00942A9C"/>
              </w:tc>
            </w:tr>
            <w:tr w:rsidR="00942A9C" w:rsidRPr="00942A9C" w14:paraId="1ADEE6AE" w14:textId="77777777" w:rsidTr="00942A9C">
              <w:trPr>
                <w:trHeight w:val="300"/>
              </w:trPr>
              <w:tc>
                <w:tcPr>
                  <w:tcW w:w="720" w:type="dxa"/>
                  <w:tcBorders>
                    <w:top w:val="nil"/>
                    <w:left w:val="nil"/>
                    <w:bottom w:val="nil"/>
                    <w:right w:val="nil"/>
                  </w:tcBorders>
                  <w:shd w:val="clear" w:color="auto" w:fill="auto"/>
                  <w:noWrap/>
                </w:tcPr>
                <w:p w14:paraId="3F1C4AED" w14:textId="77777777" w:rsidR="00942A9C" w:rsidRPr="00942A9C" w:rsidRDefault="00942A9C" w:rsidP="00942A9C"/>
              </w:tc>
              <w:tc>
                <w:tcPr>
                  <w:tcW w:w="4460" w:type="dxa"/>
                  <w:tcBorders>
                    <w:top w:val="nil"/>
                    <w:left w:val="nil"/>
                    <w:bottom w:val="nil"/>
                    <w:right w:val="nil"/>
                  </w:tcBorders>
                  <w:shd w:val="clear" w:color="auto" w:fill="auto"/>
                  <w:vAlign w:val="bottom"/>
                </w:tcPr>
                <w:p w14:paraId="3B732EA1"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4CD0A9B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C0C639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2549C7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302BB7A" w14:textId="77777777" w:rsidR="00942A9C" w:rsidRPr="00942A9C" w:rsidRDefault="00942A9C" w:rsidP="00942A9C"/>
              </w:tc>
            </w:tr>
            <w:tr w:rsidR="00942A9C" w:rsidRPr="00942A9C" w14:paraId="48DB5BCE" w14:textId="77777777" w:rsidTr="00942A9C">
              <w:trPr>
                <w:trHeight w:val="300"/>
              </w:trPr>
              <w:tc>
                <w:tcPr>
                  <w:tcW w:w="720" w:type="dxa"/>
                  <w:tcBorders>
                    <w:top w:val="nil"/>
                    <w:left w:val="nil"/>
                    <w:bottom w:val="nil"/>
                    <w:right w:val="nil"/>
                  </w:tcBorders>
                  <w:shd w:val="clear" w:color="auto" w:fill="auto"/>
                  <w:noWrap/>
                </w:tcPr>
                <w:p w14:paraId="744463E4" w14:textId="77777777" w:rsidR="00942A9C" w:rsidRPr="00942A9C" w:rsidRDefault="00942A9C" w:rsidP="00942A9C"/>
              </w:tc>
              <w:tc>
                <w:tcPr>
                  <w:tcW w:w="4460" w:type="dxa"/>
                  <w:tcBorders>
                    <w:top w:val="nil"/>
                    <w:left w:val="nil"/>
                    <w:bottom w:val="nil"/>
                    <w:right w:val="nil"/>
                  </w:tcBorders>
                  <w:shd w:val="clear" w:color="auto" w:fill="auto"/>
                  <w:vAlign w:val="bottom"/>
                </w:tcPr>
                <w:p w14:paraId="7EB90D59" w14:textId="77777777" w:rsidR="00942A9C" w:rsidRPr="00942A9C" w:rsidRDefault="00942A9C" w:rsidP="00942A9C">
                  <w:r w:rsidRPr="00942A9C">
                    <w:t>Sistema Decimetro, Martini</w:t>
                  </w:r>
                </w:p>
              </w:tc>
              <w:tc>
                <w:tcPr>
                  <w:tcW w:w="680" w:type="dxa"/>
                  <w:tcBorders>
                    <w:top w:val="nil"/>
                    <w:left w:val="nil"/>
                    <w:bottom w:val="nil"/>
                    <w:right w:val="nil"/>
                  </w:tcBorders>
                  <w:shd w:val="clear" w:color="auto" w:fill="auto"/>
                  <w:noWrap/>
                  <w:vAlign w:val="bottom"/>
                </w:tcPr>
                <w:p w14:paraId="1C42025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B60E34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EFBF78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354D77A" w14:textId="77777777" w:rsidR="00942A9C" w:rsidRPr="00942A9C" w:rsidRDefault="00942A9C" w:rsidP="00942A9C"/>
              </w:tc>
            </w:tr>
            <w:tr w:rsidR="00942A9C" w:rsidRPr="00942A9C" w14:paraId="4BCDDA91" w14:textId="77777777" w:rsidTr="00942A9C">
              <w:trPr>
                <w:trHeight w:val="300"/>
              </w:trPr>
              <w:tc>
                <w:tcPr>
                  <w:tcW w:w="720" w:type="dxa"/>
                  <w:tcBorders>
                    <w:top w:val="nil"/>
                    <w:left w:val="nil"/>
                    <w:bottom w:val="nil"/>
                    <w:right w:val="nil"/>
                  </w:tcBorders>
                  <w:shd w:val="clear" w:color="auto" w:fill="auto"/>
                  <w:noWrap/>
                </w:tcPr>
                <w:p w14:paraId="225DCAAD" w14:textId="77777777" w:rsidR="00942A9C" w:rsidRPr="00942A9C" w:rsidRDefault="00942A9C" w:rsidP="00942A9C"/>
              </w:tc>
              <w:tc>
                <w:tcPr>
                  <w:tcW w:w="4460" w:type="dxa"/>
                  <w:tcBorders>
                    <w:top w:val="nil"/>
                    <w:left w:val="nil"/>
                    <w:bottom w:val="nil"/>
                    <w:right w:val="nil"/>
                  </w:tcBorders>
                  <w:shd w:val="clear" w:color="auto" w:fill="auto"/>
                  <w:vAlign w:val="bottom"/>
                </w:tcPr>
                <w:p w14:paraId="0335045A" w14:textId="77777777" w:rsidR="00942A9C" w:rsidRPr="00942A9C" w:rsidRDefault="00942A9C" w:rsidP="00942A9C">
                  <w:r w:rsidRPr="00942A9C">
                    <w:t>Sifra 30129.11WW</w:t>
                  </w:r>
                </w:p>
              </w:tc>
              <w:tc>
                <w:tcPr>
                  <w:tcW w:w="680" w:type="dxa"/>
                  <w:tcBorders>
                    <w:top w:val="nil"/>
                    <w:left w:val="nil"/>
                    <w:bottom w:val="nil"/>
                    <w:right w:val="nil"/>
                  </w:tcBorders>
                  <w:shd w:val="clear" w:color="auto" w:fill="auto"/>
                  <w:noWrap/>
                  <w:vAlign w:val="bottom"/>
                </w:tcPr>
                <w:p w14:paraId="23F4985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984D21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77CABB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D3C8E0" w14:textId="77777777" w:rsidR="00942A9C" w:rsidRPr="00942A9C" w:rsidRDefault="00942A9C" w:rsidP="00942A9C"/>
              </w:tc>
            </w:tr>
            <w:tr w:rsidR="00942A9C" w:rsidRPr="00942A9C" w14:paraId="584179F1" w14:textId="77777777" w:rsidTr="00942A9C">
              <w:trPr>
                <w:trHeight w:val="300"/>
              </w:trPr>
              <w:tc>
                <w:tcPr>
                  <w:tcW w:w="720" w:type="dxa"/>
                  <w:tcBorders>
                    <w:top w:val="nil"/>
                    <w:left w:val="nil"/>
                    <w:bottom w:val="nil"/>
                    <w:right w:val="nil"/>
                  </w:tcBorders>
                  <w:shd w:val="clear" w:color="auto" w:fill="auto"/>
                  <w:noWrap/>
                </w:tcPr>
                <w:p w14:paraId="3346D86C" w14:textId="77777777" w:rsidR="00942A9C" w:rsidRPr="00942A9C" w:rsidRDefault="00942A9C" w:rsidP="00942A9C"/>
              </w:tc>
              <w:tc>
                <w:tcPr>
                  <w:tcW w:w="4460" w:type="dxa"/>
                  <w:tcBorders>
                    <w:top w:val="nil"/>
                    <w:left w:val="nil"/>
                    <w:bottom w:val="nil"/>
                    <w:right w:val="nil"/>
                  </w:tcBorders>
                  <w:shd w:val="clear" w:color="auto" w:fill="auto"/>
                </w:tcPr>
                <w:p w14:paraId="3FE988B7" w14:textId="77777777" w:rsidR="00942A9C" w:rsidRPr="00942A9C" w:rsidRDefault="00942A9C" w:rsidP="00942A9C">
                  <w:r w:rsidRPr="00942A9C">
                    <w:t>Komplet svetiljka</w:t>
                  </w:r>
                </w:p>
              </w:tc>
              <w:tc>
                <w:tcPr>
                  <w:tcW w:w="680" w:type="dxa"/>
                  <w:tcBorders>
                    <w:top w:val="nil"/>
                    <w:left w:val="nil"/>
                    <w:bottom w:val="nil"/>
                    <w:right w:val="nil"/>
                  </w:tcBorders>
                  <w:shd w:val="clear" w:color="auto" w:fill="auto"/>
                  <w:vAlign w:val="bottom"/>
                </w:tcPr>
                <w:p w14:paraId="7D2EBA61"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4B11CA5" w14:textId="77777777" w:rsidR="00942A9C" w:rsidRPr="00942A9C" w:rsidRDefault="00942A9C" w:rsidP="00942A9C">
                  <w:r w:rsidRPr="00942A9C">
                    <w:t>17</w:t>
                  </w:r>
                </w:p>
              </w:tc>
              <w:tc>
                <w:tcPr>
                  <w:tcW w:w="1240" w:type="dxa"/>
                  <w:tcBorders>
                    <w:top w:val="nil"/>
                    <w:left w:val="nil"/>
                    <w:bottom w:val="nil"/>
                    <w:right w:val="nil"/>
                  </w:tcBorders>
                  <w:shd w:val="clear" w:color="auto" w:fill="auto"/>
                  <w:vAlign w:val="bottom"/>
                </w:tcPr>
                <w:p w14:paraId="19A48DBB" w14:textId="77777777" w:rsidR="00942A9C" w:rsidRPr="00942A9C" w:rsidRDefault="00942A9C" w:rsidP="00942A9C"/>
              </w:tc>
              <w:tc>
                <w:tcPr>
                  <w:tcW w:w="1420" w:type="dxa"/>
                  <w:tcBorders>
                    <w:top w:val="nil"/>
                    <w:left w:val="nil"/>
                    <w:bottom w:val="nil"/>
                    <w:right w:val="nil"/>
                  </w:tcBorders>
                  <w:shd w:val="clear" w:color="auto" w:fill="auto"/>
                  <w:vAlign w:val="bottom"/>
                </w:tcPr>
                <w:p w14:paraId="58DE03B7" w14:textId="77777777" w:rsidR="00942A9C" w:rsidRPr="00942A9C" w:rsidRDefault="00942A9C" w:rsidP="00942A9C"/>
              </w:tc>
            </w:tr>
            <w:tr w:rsidR="00942A9C" w:rsidRPr="00942A9C" w14:paraId="0F7D2BC3" w14:textId="77777777" w:rsidTr="00942A9C">
              <w:trPr>
                <w:trHeight w:val="300"/>
              </w:trPr>
              <w:tc>
                <w:tcPr>
                  <w:tcW w:w="720" w:type="dxa"/>
                  <w:tcBorders>
                    <w:top w:val="nil"/>
                    <w:left w:val="nil"/>
                    <w:bottom w:val="nil"/>
                    <w:right w:val="nil"/>
                  </w:tcBorders>
                  <w:shd w:val="clear" w:color="auto" w:fill="auto"/>
                </w:tcPr>
                <w:p w14:paraId="62EFF30E" w14:textId="77777777" w:rsidR="00942A9C" w:rsidRPr="00942A9C" w:rsidRDefault="00942A9C" w:rsidP="00942A9C">
                  <w:r w:rsidRPr="00942A9C">
                    <w:t>06-13</w:t>
                  </w:r>
                </w:p>
              </w:tc>
              <w:tc>
                <w:tcPr>
                  <w:tcW w:w="4460" w:type="dxa"/>
                  <w:tcBorders>
                    <w:top w:val="nil"/>
                    <w:left w:val="nil"/>
                    <w:bottom w:val="nil"/>
                    <w:right w:val="nil"/>
                  </w:tcBorders>
                  <w:shd w:val="clear" w:color="auto" w:fill="auto"/>
                </w:tcPr>
                <w:p w14:paraId="2A4C5E7E" w14:textId="77777777" w:rsidR="00942A9C" w:rsidRPr="00942A9C" w:rsidRDefault="00942A9C" w:rsidP="00942A9C">
                  <w:r w:rsidRPr="00942A9C">
                    <w:t>Dodatni pribor za svetiljku 30129.11WW</w:t>
                  </w:r>
                </w:p>
              </w:tc>
              <w:tc>
                <w:tcPr>
                  <w:tcW w:w="680" w:type="dxa"/>
                  <w:tcBorders>
                    <w:top w:val="nil"/>
                    <w:left w:val="nil"/>
                    <w:bottom w:val="nil"/>
                    <w:right w:val="nil"/>
                  </w:tcBorders>
                  <w:shd w:val="clear" w:color="auto" w:fill="auto"/>
                  <w:noWrap/>
                  <w:vAlign w:val="bottom"/>
                </w:tcPr>
                <w:p w14:paraId="4ED1CBA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17EDB9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ABB682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2988041" w14:textId="77777777" w:rsidR="00942A9C" w:rsidRPr="00942A9C" w:rsidRDefault="00942A9C" w:rsidP="00942A9C"/>
              </w:tc>
            </w:tr>
            <w:tr w:rsidR="00942A9C" w:rsidRPr="00942A9C" w14:paraId="7D07F414" w14:textId="77777777" w:rsidTr="00942A9C">
              <w:trPr>
                <w:trHeight w:val="510"/>
              </w:trPr>
              <w:tc>
                <w:tcPr>
                  <w:tcW w:w="720" w:type="dxa"/>
                  <w:tcBorders>
                    <w:top w:val="nil"/>
                    <w:left w:val="nil"/>
                    <w:bottom w:val="nil"/>
                    <w:right w:val="nil"/>
                  </w:tcBorders>
                  <w:shd w:val="clear" w:color="auto" w:fill="auto"/>
                  <w:noWrap/>
                </w:tcPr>
                <w:p w14:paraId="50048BC4" w14:textId="77777777" w:rsidR="00942A9C" w:rsidRPr="00942A9C" w:rsidRDefault="00942A9C" w:rsidP="00942A9C"/>
              </w:tc>
              <w:tc>
                <w:tcPr>
                  <w:tcW w:w="4460" w:type="dxa"/>
                  <w:tcBorders>
                    <w:top w:val="nil"/>
                    <w:left w:val="nil"/>
                    <w:bottom w:val="nil"/>
                    <w:right w:val="nil"/>
                  </w:tcBorders>
                  <w:shd w:val="clear" w:color="auto" w:fill="auto"/>
                  <w:vAlign w:val="bottom"/>
                </w:tcPr>
                <w:p w14:paraId="5972B352" w14:textId="77777777" w:rsidR="00942A9C" w:rsidRPr="00942A9C" w:rsidRDefault="00942A9C" w:rsidP="00942A9C">
                  <w:r w:rsidRPr="00942A9C">
                    <w:t>Ekstrudirana ugradna kutija, L=1173mm Sifra 30146.00</w:t>
                  </w:r>
                </w:p>
              </w:tc>
              <w:tc>
                <w:tcPr>
                  <w:tcW w:w="680" w:type="dxa"/>
                  <w:tcBorders>
                    <w:top w:val="nil"/>
                    <w:left w:val="nil"/>
                    <w:bottom w:val="nil"/>
                    <w:right w:val="nil"/>
                  </w:tcBorders>
                  <w:shd w:val="clear" w:color="auto" w:fill="auto"/>
                  <w:vAlign w:val="bottom"/>
                </w:tcPr>
                <w:p w14:paraId="205637D1"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6A81D67" w14:textId="77777777" w:rsidR="00942A9C" w:rsidRPr="00942A9C" w:rsidRDefault="00942A9C" w:rsidP="00942A9C">
                  <w:r w:rsidRPr="00942A9C">
                    <w:t>17</w:t>
                  </w:r>
                </w:p>
              </w:tc>
              <w:tc>
                <w:tcPr>
                  <w:tcW w:w="1240" w:type="dxa"/>
                  <w:tcBorders>
                    <w:top w:val="nil"/>
                    <w:left w:val="nil"/>
                    <w:bottom w:val="nil"/>
                    <w:right w:val="nil"/>
                  </w:tcBorders>
                  <w:shd w:val="clear" w:color="auto" w:fill="auto"/>
                  <w:vAlign w:val="bottom"/>
                </w:tcPr>
                <w:p w14:paraId="1A7CAF0B" w14:textId="77777777" w:rsidR="00942A9C" w:rsidRPr="00942A9C" w:rsidRDefault="00942A9C" w:rsidP="00942A9C"/>
              </w:tc>
              <w:tc>
                <w:tcPr>
                  <w:tcW w:w="1420" w:type="dxa"/>
                  <w:tcBorders>
                    <w:top w:val="nil"/>
                    <w:left w:val="nil"/>
                    <w:bottom w:val="nil"/>
                    <w:right w:val="nil"/>
                  </w:tcBorders>
                  <w:shd w:val="clear" w:color="auto" w:fill="auto"/>
                  <w:vAlign w:val="bottom"/>
                </w:tcPr>
                <w:p w14:paraId="3C53FC6F" w14:textId="77777777" w:rsidR="00942A9C" w:rsidRPr="00942A9C" w:rsidRDefault="00942A9C" w:rsidP="00942A9C"/>
              </w:tc>
            </w:tr>
            <w:tr w:rsidR="00942A9C" w:rsidRPr="00942A9C" w14:paraId="61814D58" w14:textId="77777777" w:rsidTr="00942A9C">
              <w:trPr>
                <w:trHeight w:val="300"/>
              </w:trPr>
              <w:tc>
                <w:tcPr>
                  <w:tcW w:w="720" w:type="dxa"/>
                  <w:tcBorders>
                    <w:top w:val="nil"/>
                    <w:left w:val="nil"/>
                    <w:bottom w:val="nil"/>
                    <w:right w:val="nil"/>
                  </w:tcBorders>
                  <w:shd w:val="clear" w:color="auto" w:fill="auto"/>
                  <w:noWrap/>
                </w:tcPr>
                <w:p w14:paraId="352BA797" w14:textId="77777777" w:rsidR="00942A9C" w:rsidRPr="00942A9C" w:rsidRDefault="00942A9C" w:rsidP="00942A9C"/>
              </w:tc>
              <w:tc>
                <w:tcPr>
                  <w:tcW w:w="4460" w:type="dxa"/>
                  <w:tcBorders>
                    <w:top w:val="nil"/>
                    <w:left w:val="nil"/>
                    <w:bottom w:val="nil"/>
                    <w:right w:val="nil"/>
                  </w:tcBorders>
                  <w:shd w:val="clear" w:color="auto" w:fill="auto"/>
                  <w:vAlign w:val="bottom"/>
                </w:tcPr>
                <w:p w14:paraId="66C91D4D" w14:textId="77777777" w:rsidR="00942A9C" w:rsidRPr="00942A9C" w:rsidRDefault="00942A9C" w:rsidP="00942A9C"/>
              </w:tc>
              <w:tc>
                <w:tcPr>
                  <w:tcW w:w="680" w:type="dxa"/>
                  <w:tcBorders>
                    <w:top w:val="nil"/>
                    <w:left w:val="nil"/>
                    <w:bottom w:val="nil"/>
                    <w:right w:val="nil"/>
                  </w:tcBorders>
                  <w:shd w:val="clear" w:color="auto" w:fill="auto"/>
                  <w:vAlign w:val="bottom"/>
                </w:tcPr>
                <w:p w14:paraId="4C75FDD2" w14:textId="77777777" w:rsidR="00942A9C" w:rsidRPr="00942A9C" w:rsidRDefault="00942A9C" w:rsidP="00942A9C"/>
              </w:tc>
              <w:tc>
                <w:tcPr>
                  <w:tcW w:w="740" w:type="dxa"/>
                  <w:tcBorders>
                    <w:top w:val="nil"/>
                    <w:left w:val="nil"/>
                    <w:bottom w:val="nil"/>
                    <w:right w:val="nil"/>
                  </w:tcBorders>
                  <w:shd w:val="clear" w:color="auto" w:fill="auto"/>
                  <w:vAlign w:val="bottom"/>
                </w:tcPr>
                <w:p w14:paraId="65973BE0" w14:textId="77777777" w:rsidR="00942A9C" w:rsidRPr="00942A9C" w:rsidRDefault="00942A9C" w:rsidP="00942A9C"/>
              </w:tc>
              <w:tc>
                <w:tcPr>
                  <w:tcW w:w="1240" w:type="dxa"/>
                  <w:tcBorders>
                    <w:top w:val="nil"/>
                    <w:left w:val="nil"/>
                    <w:bottom w:val="nil"/>
                    <w:right w:val="nil"/>
                  </w:tcBorders>
                  <w:shd w:val="clear" w:color="auto" w:fill="auto"/>
                  <w:vAlign w:val="bottom"/>
                </w:tcPr>
                <w:p w14:paraId="75E0F15D" w14:textId="77777777" w:rsidR="00942A9C" w:rsidRPr="00942A9C" w:rsidRDefault="00942A9C" w:rsidP="00942A9C"/>
              </w:tc>
              <w:tc>
                <w:tcPr>
                  <w:tcW w:w="1420" w:type="dxa"/>
                  <w:tcBorders>
                    <w:top w:val="nil"/>
                    <w:left w:val="nil"/>
                    <w:bottom w:val="nil"/>
                    <w:right w:val="nil"/>
                  </w:tcBorders>
                  <w:shd w:val="clear" w:color="auto" w:fill="auto"/>
                  <w:vAlign w:val="bottom"/>
                </w:tcPr>
                <w:p w14:paraId="519879B1" w14:textId="77777777" w:rsidR="00942A9C" w:rsidRPr="00942A9C" w:rsidRDefault="00942A9C" w:rsidP="00942A9C"/>
              </w:tc>
            </w:tr>
            <w:tr w:rsidR="00942A9C" w:rsidRPr="00942A9C" w14:paraId="1A74055C" w14:textId="77777777" w:rsidTr="00942A9C">
              <w:trPr>
                <w:trHeight w:val="510"/>
              </w:trPr>
              <w:tc>
                <w:tcPr>
                  <w:tcW w:w="720" w:type="dxa"/>
                  <w:tcBorders>
                    <w:top w:val="nil"/>
                    <w:left w:val="nil"/>
                    <w:bottom w:val="nil"/>
                    <w:right w:val="nil"/>
                  </w:tcBorders>
                  <w:shd w:val="clear" w:color="auto" w:fill="auto"/>
                  <w:noWrap/>
                </w:tcPr>
                <w:p w14:paraId="38812533" w14:textId="77777777" w:rsidR="00942A9C" w:rsidRPr="00942A9C" w:rsidRDefault="00942A9C" w:rsidP="00942A9C"/>
              </w:tc>
              <w:tc>
                <w:tcPr>
                  <w:tcW w:w="4460" w:type="dxa"/>
                  <w:tcBorders>
                    <w:top w:val="nil"/>
                    <w:left w:val="nil"/>
                    <w:bottom w:val="nil"/>
                    <w:right w:val="nil"/>
                  </w:tcBorders>
                  <w:shd w:val="clear" w:color="auto" w:fill="auto"/>
                  <w:vAlign w:val="bottom"/>
                </w:tcPr>
                <w:p w14:paraId="4D7CF583" w14:textId="77777777" w:rsidR="00942A9C" w:rsidRPr="00942A9C" w:rsidRDefault="00942A9C" w:rsidP="00942A9C">
                  <w:r w:rsidRPr="00942A9C">
                    <w:t>Zavrsna kapa (1-komad/pakovanje) Sifra 30147.00</w:t>
                  </w:r>
                </w:p>
              </w:tc>
              <w:tc>
                <w:tcPr>
                  <w:tcW w:w="680" w:type="dxa"/>
                  <w:tcBorders>
                    <w:top w:val="nil"/>
                    <w:left w:val="nil"/>
                    <w:bottom w:val="nil"/>
                    <w:right w:val="nil"/>
                  </w:tcBorders>
                  <w:shd w:val="clear" w:color="auto" w:fill="auto"/>
                  <w:vAlign w:val="bottom"/>
                </w:tcPr>
                <w:p w14:paraId="4DE3703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954CEB7" w14:textId="77777777" w:rsidR="00942A9C" w:rsidRPr="00942A9C" w:rsidRDefault="00942A9C" w:rsidP="00942A9C">
                  <w:r w:rsidRPr="00942A9C">
                    <w:t>14</w:t>
                  </w:r>
                </w:p>
              </w:tc>
              <w:tc>
                <w:tcPr>
                  <w:tcW w:w="1240" w:type="dxa"/>
                  <w:tcBorders>
                    <w:top w:val="nil"/>
                    <w:left w:val="nil"/>
                    <w:bottom w:val="nil"/>
                    <w:right w:val="nil"/>
                  </w:tcBorders>
                  <w:shd w:val="clear" w:color="auto" w:fill="auto"/>
                  <w:vAlign w:val="bottom"/>
                </w:tcPr>
                <w:p w14:paraId="358B0910" w14:textId="77777777" w:rsidR="00942A9C" w:rsidRPr="00942A9C" w:rsidRDefault="00942A9C" w:rsidP="00942A9C"/>
              </w:tc>
              <w:tc>
                <w:tcPr>
                  <w:tcW w:w="1420" w:type="dxa"/>
                  <w:tcBorders>
                    <w:top w:val="nil"/>
                    <w:left w:val="nil"/>
                    <w:bottom w:val="nil"/>
                    <w:right w:val="nil"/>
                  </w:tcBorders>
                  <w:shd w:val="clear" w:color="auto" w:fill="auto"/>
                  <w:vAlign w:val="bottom"/>
                </w:tcPr>
                <w:p w14:paraId="31E788B3" w14:textId="77777777" w:rsidR="00942A9C" w:rsidRPr="00942A9C" w:rsidRDefault="00942A9C" w:rsidP="00942A9C"/>
              </w:tc>
            </w:tr>
            <w:tr w:rsidR="00942A9C" w:rsidRPr="00942A9C" w14:paraId="0D0AF501" w14:textId="77777777" w:rsidTr="00942A9C">
              <w:trPr>
                <w:trHeight w:val="300"/>
              </w:trPr>
              <w:tc>
                <w:tcPr>
                  <w:tcW w:w="720" w:type="dxa"/>
                  <w:tcBorders>
                    <w:top w:val="nil"/>
                    <w:left w:val="nil"/>
                    <w:bottom w:val="nil"/>
                    <w:right w:val="nil"/>
                  </w:tcBorders>
                  <w:shd w:val="clear" w:color="auto" w:fill="auto"/>
                  <w:noWrap/>
                </w:tcPr>
                <w:p w14:paraId="6FFE5517" w14:textId="77777777" w:rsidR="00942A9C" w:rsidRPr="00942A9C" w:rsidRDefault="00942A9C" w:rsidP="00942A9C"/>
              </w:tc>
              <w:tc>
                <w:tcPr>
                  <w:tcW w:w="4460" w:type="dxa"/>
                  <w:tcBorders>
                    <w:top w:val="nil"/>
                    <w:left w:val="nil"/>
                    <w:bottom w:val="nil"/>
                    <w:right w:val="nil"/>
                  </w:tcBorders>
                  <w:shd w:val="clear" w:color="auto" w:fill="auto"/>
                  <w:vAlign w:val="bottom"/>
                </w:tcPr>
                <w:p w14:paraId="0B1335D1" w14:textId="77777777" w:rsidR="00942A9C" w:rsidRPr="00942A9C" w:rsidRDefault="00942A9C" w:rsidP="00942A9C"/>
              </w:tc>
              <w:tc>
                <w:tcPr>
                  <w:tcW w:w="680" w:type="dxa"/>
                  <w:tcBorders>
                    <w:top w:val="nil"/>
                    <w:left w:val="nil"/>
                    <w:bottom w:val="nil"/>
                    <w:right w:val="nil"/>
                  </w:tcBorders>
                  <w:shd w:val="clear" w:color="auto" w:fill="auto"/>
                  <w:vAlign w:val="bottom"/>
                </w:tcPr>
                <w:p w14:paraId="7B043A1C" w14:textId="77777777" w:rsidR="00942A9C" w:rsidRPr="00942A9C" w:rsidRDefault="00942A9C" w:rsidP="00942A9C"/>
              </w:tc>
              <w:tc>
                <w:tcPr>
                  <w:tcW w:w="740" w:type="dxa"/>
                  <w:tcBorders>
                    <w:top w:val="nil"/>
                    <w:left w:val="nil"/>
                    <w:bottom w:val="nil"/>
                    <w:right w:val="nil"/>
                  </w:tcBorders>
                  <w:shd w:val="clear" w:color="auto" w:fill="auto"/>
                  <w:vAlign w:val="bottom"/>
                </w:tcPr>
                <w:p w14:paraId="6C36444C" w14:textId="77777777" w:rsidR="00942A9C" w:rsidRPr="00942A9C" w:rsidRDefault="00942A9C" w:rsidP="00942A9C"/>
              </w:tc>
              <w:tc>
                <w:tcPr>
                  <w:tcW w:w="1240" w:type="dxa"/>
                  <w:tcBorders>
                    <w:top w:val="nil"/>
                    <w:left w:val="nil"/>
                    <w:bottom w:val="nil"/>
                    <w:right w:val="nil"/>
                  </w:tcBorders>
                  <w:shd w:val="clear" w:color="auto" w:fill="auto"/>
                  <w:vAlign w:val="bottom"/>
                </w:tcPr>
                <w:p w14:paraId="78E708D3" w14:textId="77777777" w:rsidR="00942A9C" w:rsidRPr="00942A9C" w:rsidRDefault="00942A9C" w:rsidP="00942A9C"/>
              </w:tc>
              <w:tc>
                <w:tcPr>
                  <w:tcW w:w="1420" w:type="dxa"/>
                  <w:tcBorders>
                    <w:top w:val="nil"/>
                    <w:left w:val="nil"/>
                    <w:bottom w:val="nil"/>
                    <w:right w:val="nil"/>
                  </w:tcBorders>
                  <w:shd w:val="clear" w:color="auto" w:fill="auto"/>
                  <w:vAlign w:val="bottom"/>
                </w:tcPr>
                <w:p w14:paraId="524A722C" w14:textId="77777777" w:rsidR="00942A9C" w:rsidRPr="00942A9C" w:rsidRDefault="00942A9C" w:rsidP="00942A9C"/>
              </w:tc>
            </w:tr>
            <w:tr w:rsidR="00942A9C" w:rsidRPr="00942A9C" w14:paraId="76F0DA56" w14:textId="77777777" w:rsidTr="00942A9C">
              <w:trPr>
                <w:trHeight w:val="300"/>
              </w:trPr>
              <w:tc>
                <w:tcPr>
                  <w:tcW w:w="720" w:type="dxa"/>
                  <w:tcBorders>
                    <w:top w:val="nil"/>
                    <w:left w:val="nil"/>
                    <w:bottom w:val="nil"/>
                    <w:right w:val="nil"/>
                  </w:tcBorders>
                  <w:shd w:val="clear" w:color="auto" w:fill="auto"/>
                  <w:noWrap/>
                </w:tcPr>
                <w:p w14:paraId="7865D3DE" w14:textId="77777777" w:rsidR="00942A9C" w:rsidRPr="00942A9C" w:rsidRDefault="00942A9C" w:rsidP="00942A9C"/>
              </w:tc>
              <w:tc>
                <w:tcPr>
                  <w:tcW w:w="4460" w:type="dxa"/>
                  <w:tcBorders>
                    <w:top w:val="nil"/>
                    <w:left w:val="nil"/>
                    <w:bottom w:val="nil"/>
                    <w:right w:val="nil"/>
                  </w:tcBorders>
                  <w:shd w:val="clear" w:color="auto" w:fill="auto"/>
                  <w:vAlign w:val="bottom"/>
                </w:tcPr>
                <w:p w14:paraId="757DE7CD" w14:textId="77777777" w:rsidR="00942A9C" w:rsidRPr="00942A9C" w:rsidRDefault="00942A9C" w:rsidP="00942A9C">
                  <w:r w:rsidRPr="00942A9C">
                    <w:t>Spojnica elemenata Sifra 30148.00</w:t>
                  </w:r>
                </w:p>
              </w:tc>
              <w:tc>
                <w:tcPr>
                  <w:tcW w:w="680" w:type="dxa"/>
                  <w:tcBorders>
                    <w:top w:val="nil"/>
                    <w:left w:val="nil"/>
                    <w:bottom w:val="nil"/>
                    <w:right w:val="nil"/>
                  </w:tcBorders>
                  <w:shd w:val="clear" w:color="auto" w:fill="auto"/>
                  <w:vAlign w:val="bottom"/>
                </w:tcPr>
                <w:p w14:paraId="7A32A2E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3A136E4" w14:textId="77777777" w:rsidR="00942A9C" w:rsidRPr="00942A9C" w:rsidRDefault="00942A9C" w:rsidP="00942A9C">
                  <w:r w:rsidRPr="00942A9C">
                    <w:t>7</w:t>
                  </w:r>
                </w:p>
              </w:tc>
              <w:tc>
                <w:tcPr>
                  <w:tcW w:w="1240" w:type="dxa"/>
                  <w:tcBorders>
                    <w:top w:val="nil"/>
                    <w:left w:val="nil"/>
                    <w:bottom w:val="nil"/>
                    <w:right w:val="nil"/>
                  </w:tcBorders>
                  <w:shd w:val="clear" w:color="auto" w:fill="auto"/>
                  <w:vAlign w:val="bottom"/>
                </w:tcPr>
                <w:p w14:paraId="5AC385BE" w14:textId="77777777" w:rsidR="00942A9C" w:rsidRPr="00942A9C" w:rsidRDefault="00942A9C" w:rsidP="00942A9C"/>
              </w:tc>
              <w:tc>
                <w:tcPr>
                  <w:tcW w:w="1420" w:type="dxa"/>
                  <w:tcBorders>
                    <w:top w:val="nil"/>
                    <w:left w:val="nil"/>
                    <w:bottom w:val="nil"/>
                    <w:right w:val="nil"/>
                  </w:tcBorders>
                  <w:shd w:val="clear" w:color="auto" w:fill="auto"/>
                  <w:vAlign w:val="bottom"/>
                </w:tcPr>
                <w:p w14:paraId="19EEBDB7" w14:textId="77777777" w:rsidR="00942A9C" w:rsidRPr="00942A9C" w:rsidRDefault="00942A9C" w:rsidP="00942A9C"/>
              </w:tc>
            </w:tr>
            <w:tr w:rsidR="00942A9C" w:rsidRPr="00942A9C" w14:paraId="3835807A" w14:textId="77777777" w:rsidTr="00942A9C">
              <w:trPr>
                <w:trHeight w:val="300"/>
              </w:trPr>
              <w:tc>
                <w:tcPr>
                  <w:tcW w:w="720" w:type="dxa"/>
                  <w:tcBorders>
                    <w:top w:val="nil"/>
                    <w:left w:val="nil"/>
                    <w:bottom w:val="nil"/>
                    <w:right w:val="nil"/>
                  </w:tcBorders>
                  <w:shd w:val="clear" w:color="auto" w:fill="auto"/>
                </w:tcPr>
                <w:p w14:paraId="10F512AD" w14:textId="77777777" w:rsidR="00942A9C" w:rsidRPr="00942A9C" w:rsidRDefault="00942A9C" w:rsidP="00942A9C">
                  <w:r w:rsidRPr="00942A9C">
                    <w:t>06-14</w:t>
                  </w:r>
                </w:p>
              </w:tc>
              <w:tc>
                <w:tcPr>
                  <w:tcW w:w="4460" w:type="dxa"/>
                  <w:tcBorders>
                    <w:top w:val="nil"/>
                    <w:left w:val="nil"/>
                    <w:bottom w:val="nil"/>
                    <w:right w:val="nil"/>
                  </w:tcBorders>
                  <w:shd w:val="clear" w:color="auto" w:fill="auto"/>
                </w:tcPr>
                <w:p w14:paraId="24DA2D06" w14:textId="77777777" w:rsidR="00942A9C" w:rsidRPr="00942A9C" w:rsidRDefault="00942A9C" w:rsidP="00942A9C">
                  <w:r w:rsidRPr="00942A9C">
                    <w:t>TIP 2.6</w:t>
                  </w:r>
                </w:p>
              </w:tc>
              <w:tc>
                <w:tcPr>
                  <w:tcW w:w="680" w:type="dxa"/>
                  <w:tcBorders>
                    <w:top w:val="nil"/>
                    <w:left w:val="nil"/>
                    <w:bottom w:val="nil"/>
                    <w:right w:val="nil"/>
                  </w:tcBorders>
                  <w:shd w:val="clear" w:color="auto" w:fill="auto"/>
                  <w:noWrap/>
                  <w:vAlign w:val="bottom"/>
                </w:tcPr>
                <w:p w14:paraId="60FDFF2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32F31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CA52E8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7F68ABF" w14:textId="77777777" w:rsidR="00942A9C" w:rsidRPr="00942A9C" w:rsidRDefault="00942A9C" w:rsidP="00942A9C"/>
              </w:tc>
            </w:tr>
            <w:tr w:rsidR="00942A9C" w:rsidRPr="00942A9C" w14:paraId="3B60A99E" w14:textId="77777777" w:rsidTr="00942A9C">
              <w:trPr>
                <w:trHeight w:val="1275"/>
              </w:trPr>
              <w:tc>
                <w:tcPr>
                  <w:tcW w:w="720" w:type="dxa"/>
                  <w:tcBorders>
                    <w:top w:val="nil"/>
                    <w:left w:val="nil"/>
                    <w:bottom w:val="nil"/>
                    <w:right w:val="nil"/>
                  </w:tcBorders>
                  <w:shd w:val="clear" w:color="auto" w:fill="auto"/>
                  <w:noWrap/>
                </w:tcPr>
                <w:p w14:paraId="778E9FE9" w14:textId="77777777" w:rsidR="00942A9C" w:rsidRPr="00942A9C" w:rsidRDefault="00942A9C" w:rsidP="00942A9C"/>
              </w:tc>
              <w:tc>
                <w:tcPr>
                  <w:tcW w:w="4460" w:type="dxa"/>
                  <w:tcBorders>
                    <w:top w:val="nil"/>
                    <w:left w:val="nil"/>
                    <w:bottom w:val="nil"/>
                    <w:right w:val="nil"/>
                  </w:tcBorders>
                  <w:shd w:val="clear" w:color="auto" w:fill="auto"/>
                </w:tcPr>
                <w:p w14:paraId="35999472" w14:textId="77777777" w:rsidR="00942A9C" w:rsidRPr="00942A9C" w:rsidRDefault="00942A9C" w:rsidP="00942A9C">
                  <w:r w:rsidRPr="00942A9C">
                    <w:t xml:space="preserve">Linearna direktna svetiljka za ugradnju u spusteni plafon ili zid, koji se sastoji od trake sa led izvorima u kućištu od ekstrudiranog aluminiskog profila. Difuzor svetiljke je napravljen od metilakrilata. </w:t>
                  </w:r>
                </w:p>
              </w:tc>
              <w:tc>
                <w:tcPr>
                  <w:tcW w:w="680" w:type="dxa"/>
                  <w:tcBorders>
                    <w:top w:val="nil"/>
                    <w:left w:val="nil"/>
                    <w:bottom w:val="nil"/>
                    <w:right w:val="nil"/>
                  </w:tcBorders>
                  <w:shd w:val="clear" w:color="auto" w:fill="auto"/>
                  <w:noWrap/>
                  <w:vAlign w:val="bottom"/>
                </w:tcPr>
                <w:p w14:paraId="5FE0BB5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B80085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9CBF41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06059C4" w14:textId="77777777" w:rsidR="00942A9C" w:rsidRPr="00942A9C" w:rsidRDefault="00942A9C" w:rsidP="00942A9C"/>
              </w:tc>
            </w:tr>
            <w:tr w:rsidR="00942A9C" w:rsidRPr="00942A9C" w14:paraId="321ADD5E" w14:textId="77777777" w:rsidTr="00942A9C">
              <w:trPr>
                <w:trHeight w:val="300"/>
              </w:trPr>
              <w:tc>
                <w:tcPr>
                  <w:tcW w:w="720" w:type="dxa"/>
                  <w:tcBorders>
                    <w:top w:val="nil"/>
                    <w:left w:val="nil"/>
                    <w:bottom w:val="nil"/>
                    <w:right w:val="nil"/>
                  </w:tcBorders>
                  <w:shd w:val="clear" w:color="auto" w:fill="auto"/>
                  <w:noWrap/>
                </w:tcPr>
                <w:p w14:paraId="0657DE28" w14:textId="77777777" w:rsidR="00942A9C" w:rsidRPr="00942A9C" w:rsidRDefault="00942A9C" w:rsidP="00942A9C"/>
              </w:tc>
              <w:tc>
                <w:tcPr>
                  <w:tcW w:w="4460" w:type="dxa"/>
                  <w:tcBorders>
                    <w:top w:val="nil"/>
                    <w:left w:val="nil"/>
                    <w:bottom w:val="nil"/>
                    <w:right w:val="nil"/>
                  </w:tcBorders>
                  <w:shd w:val="clear" w:color="auto" w:fill="auto"/>
                </w:tcPr>
                <w:p w14:paraId="73F24A24" w14:textId="77777777" w:rsidR="00942A9C" w:rsidRPr="00942A9C" w:rsidRDefault="00942A9C" w:rsidP="00942A9C">
                  <w:r w:rsidRPr="00942A9C">
                    <w:t>Dužina 1235mm</w:t>
                  </w:r>
                </w:p>
              </w:tc>
              <w:tc>
                <w:tcPr>
                  <w:tcW w:w="680" w:type="dxa"/>
                  <w:tcBorders>
                    <w:top w:val="nil"/>
                    <w:left w:val="nil"/>
                    <w:bottom w:val="nil"/>
                    <w:right w:val="nil"/>
                  </w:tcBorders>
                  <w:shd w:val="clear" w:color="auto" w:fill="auto"/>
                  <w:noWrap/>
                  <w:vAlign w:val="bottom"/>
                </w:tcPr>
                <w:p w14:paraId="31134E5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CB09AB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E2D6E0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FE1BCF6" w14:textId="77777777" w:rsidR="00942A9C" w:rsidRPr="00942A9C" w:rsidRDefault="00942A9C" w:rsidP="00942A9C"/>
              </w:tc>
            </w:tr>
            <w:tr w:rsidR="00942A9C" w:rsidRPr="00942A9C" w14:paraId="025FC8D6" w14:textId="77777777" w:rsidTr="00942A9C">
              <w:trPr>
                <w:trHeight w:val="510"/>
              </w:trPr>
              <w:tc>
                <w:tcPr>
                  <w:tcW w:w="720" w:type="dxa"/>
                  <w:tcBorders>
                    <w:top w:val="nil"/>
                    <w:left w:val="nil"/>
                    <w:bottom w:val="nil"/>
                    <w:right w:val="nil"/>
                  </w:tcBorders>
                  <w:shd w:val="clear" w:color="auto" w:fill="auto"/>
                  <w:noWrap/>
                </w:tcPr>
                <w:p w14:paraId="4BAB3B3C" w14:textId="77777777" w:rsidR="00942A9C" w:rsidRPr="00942A9C" w:rsidRDefault="00942A9C" w:rsidP="00942A9C"/>
              </w:tc>
              <w:tc>
                <w:tcPr>
                  <w:tcW w:w="4460" w:type="dxa"/>
                  <w:tcBorders>
                    <w:top w:val="nil"/>
                    <w:left w:val="nil"/>
                    <w:bottom w:val="nil"/>
                    <w:right w:val="nil"/>
                  </w:tcBorders>
                  <w:shd w:val="clear" w:color="auto" w:fill="auto"/>
                  <w:vAlign w:val="bottom"/>
                </w:tcPr>
                <w:p w14:paraId="030C4FB5" w14:textId="77777777" w:rsidR="00942A9C" w:rsidRPr="00942A9C" w:rsidRDefault="00942A9C" w:rsidP="00942A9C">
                  <w:r w:rsidRPr="00942A9C">
                    <w:t>Izvor svetlosti: Led 4.35W - toplo bela (WW) warm white</w:t>
                  </w:r>
                </w:p>
              </w:tc>
              <w:tc>
                <w:tcPr>
                  <w:tcW w:w="680" w:type="dxa"/>
                  <w:tcBorders>
                    <w:top w:val="nil"/>
                    <w:left w:val="nil"/>
                    <w:bottom w:val="nil"/>
                    <w:right w:val="nil"/>
                  </w:tcBorders>
                  <w:shd w:val="clear" w:color="auto" w:fill="auto"/>
                  <w:noWrap/>
                  <w:vAlign w:val="bottom"/>
                </w:tcPr>
                <w:p w14:paraId="0A5A7D3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C8366A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804F44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11D76B5" w14:textId="77777777" w:rsidR="00942A9C" w:rsidRPr="00942A9C" w:rsidRDefault="00942A9C" w:rsidP="00942A9C"/>
              </w:tc>
            </w:tr>
            <w:tr w:rsidR="00942A9C" w:rsidRPr="00942A9C" w14:paraId="79BF99B5" w14:textId="77777777" w:rsidTr="00942A9C">
              <w:trPr>
                <w:trHeight w:val="300"/>
              </w:trPr>
              <w:tc>
                <w:tcPr>
                  <w:tcW w:w="720" w:type="dxa"/>
                  <w:tcBorders>
                    <w:top w:val="nil"/>
                    <w:left w:val="nil"/>
                    <w:bottom w:val="nil"/>
                    <w:right w:val="nil"/>
                  </w:tcBorders>
                  <w:shd w:val="clear" w:color="auto" w:fill="auto"/>
                  <w:noWrap/>
                </w:tcPr>
                <w:p w14:paraId="2FA86D5E" w14:textId="77777777" w:rsidR="00942A9C" w:rsidRPr="00942A9C" w:rsidRDefault="00942A9C" w:rsidP="00942A9C"/>
              </w:tc>
              <w:tc>
                <w:tcPr>
                  <w:tcW w:w="4460" w:type="dxa"/>
                  <w:tcBorders>
                    <w:top w:val="nil"/>
                    <w:left w:val="nil"/>
                    <w:bottom w:val="nil"/>
                    <w:right w:val="nil"/>
                  </w:tcBorders>
                  <w:shd w:val="clear" w:color="auto" w:fill="auto"/>
                  <w:vAlign w:val="bottom"/>
                </w:tcPr>
                <w:p w14:paraId="6B788EC2" w14:textId="77777777" w:rsidR="00942A9C" w:rsidRPr="00942A9C" w:rsidRDefault="00942A9C" w:rsidP="00942A9C">
                  <w:r w:rsidRPr="00942A9C">
                    <w:t>Napajanje: Elektronski balast (neintegrisani)</w:t>
                  </w:r>
                </w:p>
              </w:tc>
              <w:tc>
                <w:tcPr>
                  <w:tcW w:w="680" w:type="dxa"/>
                  <w:tcBorders>
                    <w:top w:val="nil"/>
                    <w:left w:val="nil"/>
                    <w:bottom w:val="nil"/>
                    <w:right w:val="nil"/>
                  </w:tcBorders>
                  <w:shd w:val="clear" w:color="auto" w:fill="auto"/>
                  <w:noWrap/>
                  <w:vAlign w:val="bottom"/>
                </w:tcPr>
                <w:p w14:paraId="0B0990A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8FE368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B7F6C5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26BB9B2" w14:textId="77777777" w:rsidR="00942A9C" w:rsidRPr="00942A9C" w:rsidRDefault="00942A9C" w:rsidP="00942A9C"/>
              </w:tc>
            </w:tr>
            <w:tr w:rsidR="00942A9C" w:rsidRPr="00942A9C" w14:paraId="010BF606" w14:textId="77777777" w:rsidTr="00942A9C">
              <w:trPr>
                <w:trHeight w:val="300"/>
              </w:trPr>
              <w:tc>
                <w:tcPr>
                  <w:tcW w:w="720" w:type="dxa"/>
                  <w:tcBorders>
                    <w:top w:val="nil"/>
                    <w:left w:val="nil"/>
                    <w:bottom w:val="nil"/>
                    <w:right w:val="nil"/>
                  </w:tcBorders>
                  <w:shd w:val="clear" w:color="auto" w:fill="auto"/>
                  <w:noWrap/>
                </w:tcPr>
                <w:p w14:paraId="4678AFDD" w14:textId="77777777" w:rsidR="00942A9C" w:rsidRPr="00942A9C" w:rsidRDefault="00942A9C" w:rsidP="00942A9C"/>
              </w:tc>
              <w:tc>
                <w:tcPr>
                  <w:tcW w:w="4460" w:type="dxa"/>
                  <w:tcBorders>
                    <w:top w:val="nil"/>
                    <w:left w:val="nil"/>
                    <w:bottom w:val="nil"/>
                    <w:right w:val="nil"/>
                  </w:tcBorders>
                  <w:shd w:val="clear" w:color="auto" w:fill="auto"/>
                  <w:vAlign w:val="bottom"/>
                </w:tcPr>
                <w:p w14:paraId="1EFF8C7A" w14:textId="77777777" w:rsidR="00942A9C" w:rsidRPr="00942A9C" w:rsidRDefault="00942A9C" w:rsidP="00942A9C">
                  <w:r w:rsidRPr="00942A9C">
                    <w:t>Zastina: IP40</w:t>
                  </w:r>
                </w:p>
              </w:tc>
              <w:tc>
                <w:tcPr>
                  <w:tcW w:w="680" w:type="dxa"/>
                  <w:tcBorders>
                    <w:top w:val="nil"/>
                    <w:left w:val="nil"/>
                    <w:bottom w:val="nil"/>
                    <w:right w:val="nil"/>
                  </w:tcBorders>
                  <w:shd w:val="clear" w:color="auto" w:fill="auto"/>
                  <w:noWrap/>
                  <w:vAlign w:val="bottom"/>
                </w:tcPr>
                <w:p w14:paraId="4CBCD9F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402DB0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C9996D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B3DE877" w14:textId="77777777" w:rsidR="00942A9C" w:rsidRPr="00942A9C" w:rsidRDefault="00942A9C" w:rsidP="00942A9C"/>
              </w:tc>
            </w:tr>
            <w:tr w:rsidR="00942A9C" w:rsidRPr="00942A9C" w14:paraId="6AE15EBC" w14:textId="77777777" w:rsidTr="00942A9C">
              <w:trPr>
                <w:trHeight w:val="300"/>
              </w:trPr>
              <w:tc>
                <w:tcPr>
                  <w:tcW w:w="720" w:type="dxa"/>
                  <w:tcBorders>
                    <w:top w:val="nil"/>
                    <w:left w:val="nil"/>
                    <w:bottom w:val="nil"/>
                    <w:right w:val="nil"/>
                  </w:tcBorders>
                  <w:shd w:val="clear" w:color="auto" w:fill="auto"/>
                  <w:noWrap/>
                </w:tcPr>
                <w:p w14:paraId="42EA0106" w14:textId="77777777" w:rsidR="00942A9C" w:rsidRPr="00942A9C" w:rsidRDefault="00942A9C" w:rsidP="00942A9C"/>
              </w:tc>
              <w:tc>
                <w:tcPr>
                  <w:tcW w:w="4460" w:type="dxa"/>
                  <w:tcBorders>
                    <w:top w:val="nil"/>
                    <w:left w:val="nil"/>
                    <w:bottom w:val="nil"/>
                    <w:right w:val="nil"/>
                  </w:tcBorders>
                  <w:shd w:val="clear" w:color="auto" w:fill="auto"/>
                  <w:vAlign w:val="bottom"/>
                </w:tcPr>
                <w:p w14:paraId="2636098A"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0218C79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AD477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19A894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0904CDB" w14:textId="77777777" w:rsidR="00942A9C" w:rsidRPr="00942A9C" w:rsidRDefault="00942A9C" w:rsidP="00942A9C"/>
              </w:tc>
            </w:tr>
            <w:tr w:rsidR="00942A9C" w:rsidRPr="00942A9C" w14:paraId="31551938" w14:textId="77777777" w:rsidTr="00942A9C">
              <w:trPr>
                <w:trHeight w:val="300"/>
              </w:trPr>
              <w:tc>
                <w:tcPr>
                  <w:tcW w:w="720" w:type="dxa"/>
                  <w:tcBorders>
                    <w:top w:val="nil"/>
                    <w:left w:val="nil"/>
                    <w:bottom w:val="nil"/>
                    <w:right w:val="nil"/>
                  </w:tcBorders>
                  <w:shd w:val="clear" w:color="auto" w:fill="auto"/>
                  <w:noWrap/>
                </w:tcPr>
                <w:p w14:paraId="62FC4D8D" w14:textId="77777777" w:rsidR="00942A9C" w:rsidRPr="00942A9C" w:rsidRDefault="00942A9C" w:rsidP="00942A9C"/>
              </w:tc>
              <w:tc>
                <w:tcPr>
                  <w:tcW w:w="4460" w:type="dxa"/>
                  <w:tcBorders>
                    <w:top w:val="nil"/>
                    <w:left w:val="nil"/>
                    <w:bottom w:val="nil"/>
                    <w:right w:val="nil"/>
                  </w:tcBorders>
                  <w:shd w:val="clear" w:color="auto" w:fill="auto"/>
                  <w:vAlign w:val="bottom"/>
                </w:tcPr>
                <w:p w14:paraId="043812C9" w14:textId="77777777" w:rsidR="00942A9C" w:rsidRPr="00942A9C" w:rsidRDefault="00942A9C" w:rsidP="00942A9C">
                  <w:r w:rsidRPr="00942A9C">
                    <w:t>LED CUT, Martini</w:t>
                  </w:r>
                </w:p>
              </w:tc>
              <w:tc>
                <w:tcPr>
                  <w:tcW w:w="680" w:type="dxa"/>
                  <w:tcBorders>
                    <w:top w:val="nil"/>
                    <w:left w:val="nil"/>
                    <w:bottom w:val="nil"/>
                    <w:right w:val="nil"/>
                  </w:tcBorders>
                  <w:shd w:val="clear" w:color="auto" w:fill="auto"/>
                  <w:noWrap/>
                  <w:vAlign w:val="bottom"/>
                </w:tcPr>
                <w:p w14:paraId="7635667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9A8949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359F31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CD0CCFF" w14:textId="77777777" w:rsidR="00942A9C" w:rsidRPr="00942A9C" w:rsidRDefault="00942A9C" w:rsidP="00942A9C"/>
              </w:tc>
            </w:tr>
            <w:tr w:rsidR="00942A9C" w:rsidRPr="00942A9C" w14:paraId="1AE9E02E" w14:textId="77777777" w:rsidTr="00942A9C">
              <w:trPr>
                <w:trHeight w:val="300"/>
              </w:trPr>
              <w:tc>
                <w:tcPr>
                  <w:tcW w:w="720" w:type="dxa"/>
                  <w:tcBorders>
                    <w:top w:val="nil"/>
                    <w:left w:val="nil"/>
                    <w:bottom w:val="nil"/>
                    <w:right w:val="nil"/>
                  </w:tcBorders>
                  <w:shd w:val="clear" w:color="auto" w:fill="auto"/>
                  <w:noWrap/>
                </w:tcPr>
                <w:p w14:paraId="28B5573B" w14:textId="77777777" w:rsidR="00942A9C" w:rsidRPr="00942A9C" w:rsidRDefault="00942A9C" w:rsidP="00942A9C"/>
              </w:tc>
              <w:tc>
                <w:tcPr>
                  <w:tcW w:w="4460" w:type="dxa"/>
                  <w:tcBorders>
                    <w:top w:val="nil"/>
                    <w:left w:val="nil"/>
                    <w:bottom w:val="nil"/>
                    <w:right w:val="nil"/>
                  </w:tcBorders>
                  <w:shd w:val="clear" w:color="auto" w:fill="auto"/>
                  <w:vAlign w:val="bottom"/>
                </w:tcPr>
                <w:p w14:paraId="4FE03CC3" w14:textId="77777777" w:rsidR="00942A9C" w:rsidRPr="00942A9C" w:rsidRDefault="00942A9C" w:rsidP="00942A9C">
                  <w:r w:rsidRPr="00942A9C">
                    <w:t>Sifra 31888.11WW</w:t>
                  </w:r>
                </w:p>
              </w:tc>
              <w:tc>
                <w:tcPr>
                  <w:tcW w:w="680" w:type="dxa"/>
                  <w:tcBorders>
                    <w:top w:val="nil"/>
                    <w:left w:val="nil"/>
                    <w:bottom w:val="nil"/>
                    <w:right w:val="nil"/>
                  </w:tcBorders>
                  <w:shd w:val="clear" w:color="auto" w:fill="auto"/>
                  <w:noWrap/>
                  <w:vAlign w:val="bottom"/>
                </w:tcPr>
                <w:p w14:paraId="6887E5D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08A7E7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C228EF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4D49876" w14:textId="77777777" w:rsidR="00942A9C" w:rsidRPr="00942A9C" w:rsidRDefault="00942A9C" w:rsidP="00942A9C"/>
              </w:tc>
            </w:tr>
            <w:tr w:rsidR="00942A9C" w:rsidRPr="00942A9C" w14:paraId="29E42AFC" w14:textId="77777777" w:rsidTr="00942A9C">
              <w:trPr>
                <w:trHeight w:val="300"/>
              </w:trPr>
              <w:tc>
                <w:tcPr>
                  <w:tcW w:w="720" w:type="dxa"/>
                  <w:tcBorders>
                    <w:top w:val="nil"/>
                    <w:left w:val="nil"/>
                    <w:bottom w:val="nil"/>
                    <w:right w:val="nil"/>
                  </w:tcBorders>
                  <w:shd w:val="clear" w:color="auto" w:fill="auto"/>
                  <w:noWrap/>
                </w:tcPr>
                <w:p w14:paraId="1949FB30" w14:textId="77777777" w:rsidR="00942A9C" w:rsidRPr="00942A9C" w:rsidRDefault="00942A9C" w:rsidP="00942A9C"/>
              </w:tc>
              <w:tc>
                <w:tcPr>
                  <w:tcW w:w="4460" w:type="dxa"/>
                  <w:tcBorders>
                    <w:top w:val="nil"/>
                    <w:left w:val="nil"/>
                    <w:bottom w:val="nil"/>
                    <w:right w:val="nil"/>
                  </w:tcBorders>
                  <w:shd w:val="clear" w:color="auto" w:fill="auto"/>
                  <w:vAlign w:val="bottom"/>
                </w:tcPr>
                <w:p w14:paraId="463615F0" w14:textId="77777777" w:rsidR="00942A9C" w:rsidRPr="00942A9C" w:rsidRDefault="00942A9C" w:rsidP="00942A9C">
                  <w:r w:rsidRPr="00942A9C">
                    <w:t>Led svetiljka</w:t>
                  </w:r>
                </w:p>
              </w:tc>
              <w:tc>
                <w:tcPr>
                  <w:tcW w:w="680" w:type="dxa"/>
                  <w:tcBorders>
                    <w:top w:val="nil"/>
                    <w:left w:val="nil"/>
                    <w:bottom w:val="nil"/>
                    <w:right w:val="nil"/>
                  </w:tcBorders>
                  <w:shd w:val="clear" w:color="auto" w:fill="auto"/>
                  <w:vAlign w:val="bottom"/>
                </w:tcPr>
                <w:p w14:paraId="23F46631"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72011CA5" w14:textId="77777777" w:rsidR="00942A9C" w:rsidRPr="00942A9C" w:rsidRDefault="00942A9C" w:rsidP="00942A9C">
                  <w:r w:rsidRPr="00942A9C">
                    <w:t>14</w:t>
                  </w:r>
                </w:p>
              </w:tc>
              <w:tc>
                <w:tcPr>
                  <w:tcW w:w="1240" w:type="dxa"/>
                  <w:tcBorders>
                    <w:top w:val="nil"/>
                    <w:left w:val="nil"/>
                    <w:bottom w:val="nil"/>
                    <w:right w:val="nil"/>
                  </w:tcBorders>
                  <w:shd w:val="clear" w:color="auto" w:fill="auto"/>
                  <w:vAlign w:val="bottom"/>
                </w:tcPr>
                <w:p w14:paraId="2FB4E4A5" w14:textId="77777777" w:rsidR="00942A9C" w:rsidRPr="00942A9C" w:rsidRDefault="00942A9C" w:rsidP="00942A9C"/>
              </w:tc>
              <w:tc>
                <w:tcPr>
                  <w:tcW w:w="1420" w:type="dxa"/>
                  <w:tcBorders>
                    <w:top w:val="nil"/>
                    <w:left w:val="nil"/>
                    <w:bottom w:val="nil"/>
                    <w:right w:val="nil"/>
                  </w:tcBorders>
                  <w:shd w:val="clear" w:color="auto" w:fill="auto"/>
                  <w:vAlign w:val="bottom"/>
                </w:tcPr>
                <w:p w14:paraId="49B46DC6" w14:textId="77777777" w:rsidR="00942A9C" w:rsidRPr="00942A9C" w:rsidRDefault="00942A9C" w:rsidP="00942A9C"/>
              </w:tc>
            </w:tr>
            <w:tr w:rsidR="00942A9C" w:rsidRPr="00942A9C" w14:paraId="69A09908" w14:textId="77777777" w:rsidTr="00942A9C">
              <w:trPr>
                <w:trHeight w:val="510"/>
              </w:trPr>
              <w:tc>
                <w:tcPr>
                  <w:tcW w:w="720" w:type="dxa"/>
                  <w:tcBorders>
                    <w:top w:val="nil"/>
                    <w:left w:val="nil"/>
                    <w:bottom w:val="nil"/>
                    <w:right w:val="nil"/>
                  </w:tcBorders>
                  <w:shd w:val="clear" w:color="auto" w:fill="auto"/>
                </w:tcPr>
                <w:p w14:paraId="3151C829" w14:textId="77777777" w:rsidR="00942A9C" w:rsidRPr="00942A9C" w:rsidRDefault="00942A9C" w:rsidP="00942A9C">
                  <w:r w:rsidRPr="00942A9C">
                    <w:t>06-15</w:t>
                  </w:r>
                </w:p>
              </w:tc>
              <w:tc>
                <w:tcPr>
                  <w:tcW w:w="4460" w:type="dxa"/>
                  <w:tcBorders>
                    <w:top w:val="nil"/>
                    <w:left w:val="nil"/>
                    <w:bottom w:val="nil"/>
                    <w:right w:val="nil"/>
                  </w:tcBorders>
                  <w:shd w:val="clear" w:color="auto" w:fill="auto"/>
                  <w:vAlign w:val="bottom"/>
                </w:tcPr>
                <w:p w14:paraId="297892BB" w14:textId="77777777" w:rsidR="00942A9C" w:rsidRPr="00942A9C" w:rsidRDefault="00942A9C" w:rsidP="00942A9C">
                  <w:r w:rsidRPr="00942A9C">
                    <w:t xml:space="preserve">Elektroniski ballast 20W, za kontrolu do 3 svetiljke </w:t>
                  </w:r>
                </w:p>
              </w:tc>
              <w:tc>
                <w:tcPr>
                  <w:tcW w:w="680" w:type="dxa"/>
                  <w:tcBorders>
                    <w:top w:val="nil"/>
                    <w:left w:val="nil"/>
                    <w:bottom w:val="nil"/>
                    <w:right w:val="nil"/>
                  </w:tcBorders>
                  <w:shd w:val="clear" w:color="auto" w:fill="auto"/>
                  <w:noWrap/>
                  <w:vAlign w:val="bottom"/>
                </w:tcPr>
                <w:p w14:paraId="11A1CE8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77BD1AE" w14:textId="77777777" w:rsidR="00942A9C" w:rsidRPr="00942A9C" w:rsidRDefault="00942A9C" w:rsidP="00942A9C"/>
              </w:tc>
              <w:tc>
                <w:tcPr>
                  <w:tcW w:w="1240" w:type="dxa"/>
                  <w:tcBorders>
                    <w:top w:val="nil"/>
                    <w:left w:val="nil"/>
                    <w:bottom w:val="nil"/>
                    <w:right w:val="nil"/>
                  </w:tcBorders>
                  <w:shd w:val="clear" w:color="auto" w:fill="auto"/>
                  <w:vAlign w:val="bottom"/>
                </w:tcPr>
                <w:p w14:paraId="3427B722" w14:textId="77777777" w:rsidR="00942A9C" w:rsidRPr="00942A9C" w:rsidRDefault="00942A9C" w:rsidP="00942A9C"/>
              </w:tc>
              <w:tc>
                <w:tcPr>
                  <w:tcW w:w="1420" w:type="dxa"/>
                  <w:tcBorders>
                    <w:top w:val="nil"/>
                    <w:left w:val="nil"/>
                    <w:bottom w:val="nil"/>
                    <w:right w:val="nil"/>
                  </w:tcBorders>
                  <w:shd w:val="clear" w:color="auto" w:fill="auto"/>
                  <w:vAlign w:val="bottom"/>
                </w:tcPr>
                <w:p w14:paraId="72A972A8" w14:textId="77777777" w:rsidR="00942A9C" w:rsidRPr="00942A9C" w:rsidRDefault="00942A9C" w:rsidP="00942A9C"/>
              </w:tc>
            </w:tr>
            <w:tr w:rsidR="00942A9C" w:rsidRPr="00942A9C" w14:paraId="51550FC9" w14:textId="77777777" w:rsidTr="00942A9C">
              <w:trPr>
                <w:trHeight w:val="300"/>
              </w:trPr>
              <w:tc>
                <w:tcPr>
                  <w:tcW w:w="720" w:type="dxa"/>
                  <w:tcBorders>
                    <w:top w:val="nil"/>
                    <w:left w:val="nil"/>
                    <w:bottom w:val="nil"/>
                    <w:right w:val="nil"/>
                  </w:tcBorders>
                  <w:shd w:val="clear" w:color="auto" w:fill="auto"/>
                  <w:noWrap/>
                </w:tcPr>
                <w:p w14:paraId="511BA770" w14:textId="77777777" w:rsidR="00942A9C" w:rsidRPr="00942A9C" w:rsidRDefault="00942A9C" w:rsidP="00942A9C"/>
              </w:tc>
              <w:tc>
                <w:tcPr>
                  <w:tcW w:w="4460" w:type="dxa"/>
                  <w:tcBorders>
                    <w:top w:val="nil"/>
                    <w:left w:val="nil"/>
                    <w:bottom w:val="nil"/>
                    <w:right w:val="nil"/>
                  </w:tcBorders>
                  <w:shd w:val="clear" w:color="auto" w:fill="auto"/>
                  <w:vAlign w:val="bottom"/>
                </w:tcPr>
                <w:p w14:paraId="2CF3643B" w14:textId="77777777" w:rsidR="00942A9C" w:rsidRPr="00942A9C" w:rsidRDefault="00942A9C" w:rsidP="00942A9C">
                  <w:r w:rsidRPr="00942A9C">
                    <w:t>Elektronski balast, Sifra 38934.00</w:t>
                  </w:r>
                </w:p>
              </w:tc>
              <w:tc>
                <w:tcPr>
                  <w:tcW w:w="680" w:type="dxa"/>
                  <w:tcBorders>
                    <w:top w:val="nil"/>
                    <w:left w:val="nil"/>
                    <w:bottom w:val="nil"/>
                    <w:right w:val="nil"/>
                  </w:tcBorders>
                  <w:shd w:val="clear" w:color="auto" w:fill="auto"/>
                  <w:vAlign w:val="bottom"/>
                </w:tcPr>
                <w:p w14:paraId="1058FE88"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1296BBE" w14:textId="77777777" w:rsidR="00942A9C" w:rsidRPr="00942A9C" w:rsidRDefault="00942A9C" w:rsidP="00942A9C">
                  <w:r w:rsidRPr="00942A9C">
                    <w:t>6</w:t>
                  </w:r>
                </w:p>
              </w:tc>
              <w:tc>
                <w:tcPr>
                  <w:tcW w:w="1240" w:type="dxa"/>
                  <w:tcBorders>
                    <w:top w:val="nil"/>
                    <w:left w:val="nil"/>
                    <w:bottom w:val="nil"/>
                    <w:right w:val="nil"/>
                  </w:tcBorders>
                  <w:shd w:val="clear" w:color="auto" w:fill="auto"/>
                  <w:vAlign w:val="bottom"/>
                </w:tcPr>
                <w:p w14:paraId="6D1724AC" w14:textId="77777777" w:rsidR="00942A9C" w:rsidRPr="00942A9C" w:rsidRDefault="00942A9C" w:rsidP="00942A9C"/>
              </w:tc>
              <w:tc>
                <w:tcPr>
                  <w:tcW w:w="1420" w:type="dxa"/>
                  <w:tcBorders>
                    <w:top w:val="nil"/>
                    <w:left w:val="nil"/>
                    <w:bottom w:val="nil"/>
                    <w:right w:val="nil"/>
                  </w:tcBorders>
                  <w:shd w:val="clear" w:color="auto" w:fill="auto"/>
                  <w:vAlign w:val="bottom"/>
                </w:tcPr>
                <w:p w14:paraId="2BE6D3B8" w14:textId="77777777" w:rsidR="00942A9C" w:rsidRPr="00942A9C" w:rsidRDefault="00942A9C" w:rsidP="00942A9C"/>
              </w:tc>
            </w:tr>
            <w:tr w:rsidR="00942A9C" w:rsidRPr="00942A9C" w14:paraId="664EABC2" w14:textId="77777777" w:rsidTr="00942A9C">
              <w:trPr>
                <w:trHeight w:val="300"/>
              </w:trPr>
              <w:tc>
                <w:tcPr>
                  <w:tcW w:w="720" w:type="dxa"/>
                  <w:tcBorders>
                    <w:top w:val="nil"/>
                    <w:left w:val="nil"/>
                    <w:bottom w:val="nil"/>
                    <w:right w:val="nil"/>
                  </w:tcBorders>
                  <w:shd w:val="clear" w:color="auto" w:fill="auto"/>
                </w:tcPr>
                <w:p w14:paraId="474B78F9" w14:textId="77777777" w:rsidR="00942A9C" w:rsidRPr="00942A9C" w:rsidRDefault="00942A9C" w:rsidP="00942A9C">
                  <w:r w:rsidRPr="00942A9C">
                    <w:t>06-16</w:t>
                  </w:r>
                </w:p>
              </w:tc>
              <w:tc>
                <w:tcPr>
                  <w:tcW w:w="4460" w:type="dxa"/>
                  <w:tcBorders>
                    <w:top w:val="nil"/>
                    <w:left w:val="nil"/>
                    <w:bottom w:val="nil"/>
                    <w:right w:val="nil"/>
                  </w:tcBorders>
                  <w:shd w:val="clear" w:color="auto" w:fill="auto"/>
                </w:tcPr>
                <w:p w14:paraId="356CB1F6" w14:textId="77777777" w:rsidR="00942A9C" w:rsidRPr="00942A9C" w:rsidRDefault="00942A9C" w:rsidP="00942A9C">
                  <w:r w:rsidRPr="00942A9C">
                    <w:t>TIP 2.7</w:t>
                  </w:r>
                </w:p>
              </w:tc>
              <w:tc>
                <w:tcPr>
                  <w:tcW w:w="680" w:type="dxa"/>
                  <w:tcBorders>
                    <w:top w:val="nil"/>
                    <w:left w:val="nil"/>
                    <w:bottom w:val="nil"/>
                    <w:right w:val="nil"/>
                  </w:tcBorders>
                  <w:shd w:val="clear" w:color="auto" w:fill="auto"/>
                  <w:noWrap/>
                  <w:vAlign w:val="bottom"/>
                </w:tcPr>
                <w:p w14:paraId="25F40B7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E690A6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EC01AE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AD41C4D" w14:textId="77777777" w:rsidR="00942A9C" w:rsidRPr="00942A9C" w:rsidRDefault="00942A9C" w:rsidP="00942A9C"/>
              </w:tc>
            </w:tr>
            <w:tr w:rsidR="00942A9C" w:rsidRPr="00942A9C" w14:paraId="1FDBCC87" w14:textId="77777777" w:rsidTr="00942A9C">
              <w:trPr>
                <w:trHeight w:val="1785"/>
              </w:trPr>
              <w:tc>
                <w:tcPr>
                  <w:tcW w:w="720" w:type="dxa"/>
                  <w:tcBorders>
                    <w:top w:val="nil"/>
                    <w:left w:val="nil"/>
                    <w:bottom w:val="nil"/>
                    <w:right w:val="nil"/>
                  </w:tcBorders>
                  <w:shd w:val="clear" w:color="auto" w:fill="auto"/>
                  <w:noWrap/>
                </w:tcPr>
                <w:p w14:paraId="73201FFE" w14:textId="77777777" w:rsidR="00942A9C" w:rsidRPr="00942A9C" w:rsidRDefault="00942A9C" w:rsidP="00942A9C"/>
              </w:tc>
              <w:tc>
                <w:tcPr>
                  <w:tcW w:w="4460" w:type="dxa"/>
                  <w:tcBorders>
                    <w:top w:val="nil"/>
                    <w:left w:val="nil"/>
                    <w:bottom w:val="nil"/>
                    <w:right w:val="nil"/>
                  </w:tcBorders>
                  <w:shd w:val="clear" w:color="auto" w:fill="auto"/>
                </w:tcPr>
                <w:p w14:paraId="32785068" w14:textId="77777777" w:rsidR="00942A9C" w:rsidRPr="00942A9C" w:rsidRDefault="00942A9C" w:rsidP="00942A9C">
                  <w:r w:rsidRPr="00942A9C">
                    <w:t>Ugradna direktna svetiljka sa LED izvorima. Svetiljka pravougaonog  oblika; aluminijuma ploca, centralno montiran optički sistem kvadratnog oblika od ekstrudiranog aluminijuma sa visoko efikasnim reflektorom, u super FLOOD verziji sa optickim snopom rasipanja svetla od 110 °.</w:t>
                  </w:r>
                </w:p>
              </w:tc>
              <w:tc>
                <w:tcPr>
                  <w:tcW w:w="680" w:type="dxa"/>
                  <w:tcBorders>
                    <w:top w:val="nil"/>
                    <w:left w:val="nil"/>
                    <w:bottom w:val="nil"/>
                    <w:right w:val="nil"/>
                  </w:tcBorders>
                  <w:shd w:val="clear" w:color="auto" w:fill="auto"/>
                  <w:noWrap/>
                  <w:vAlign w:val="bottom"/>
                </w:tcPr>
                <w:p w14:paraId="4CB1667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CB3F3E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EA0287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13CAD93" w14:textId="77777777" w:rsidR="00942A9C" w:rsidRPr="00942A9C" w:rsidRDefault="00942A9C" w:rsidP="00942A9C"/>
              </w:tc>
            </w:tr>
            <w:tr w:rsidR="00942A9C" w:rsidRPr="00942A9C" w14:paraId="5D6067BA" w14:textId="77777777" w:rsidTr="00942A9C">
              <w:trPr>
                <w:trHeight w:val="300"/>
              </w:trPr>
              <w:tc>
                <w:tcPr>
                  <w:tcW w:w="720" w:type="dxa"/>
                  <w:tcBorders>
                    <w:top w:val="nil"/>
                    <w:left w:val="nil"/>
                    <w:bottom w:val="nil"/>
                    <w:right w:val="nil"/>
                  </w:tcBorders>
                  <w:shd w:val="clear" w:color="auto" w:fill="auto"/>
                  <w:noWrap/>
                </w:tcPr>
                <w:p w14:paraId="4E420EA4" w14:textId="77777777" w:rsidR="00942A9C" w:rsidRPr="00942A9C" w:rsidRDefault="00942A9C" w:rsidP="00942A9C"/>
              </w:tc>
              <w:tc>
                <w:tcPr>
                  <w:tcW w:w="4460" w:type="dxa"/>
                  <w:tcBorders>
                    <w:top w:val="nil"/>
                    <w:left w:val="nil"/>
                    <w:bottom w:val="nil"/>
                    <w:right w:val="nil"/>
                  </w:tcBorders>
                  <w:shd w:val="clear" w:color="auto" w:fill="auto"/>
                  <w:vAlign w:val="bottom"/>
                </w:tcPr>
                <w:p w14:paraId="57387AE0" w14:textId="77777777" w:rsidR="00942A9C" w:rsidRPr="00942A9C" w:rsidRDefault="00942A9C" w:rsidP="00942A9C">
                  <w:r w:rsidRPr="00942A9C">
                    <w:t xml:space="preserve">Dimenzije (mm): 180 x 180  </w:t>
                  </w:r>
                </w:p>
              </w:tc>
              <w:tc>
                <w:tcPr>
                  <w:tcW w:w="680" w:type="dxa"/>
                  <w:tcBorders>
                    <w:top w:val="nil"/>
                    <w:left w:val="nil"/>
                    <w:bottom w:val="nil"/>
                    <w:right w:val="nil"/>
                  </w:tcBorders>
                  <w:shd w:val="clear" w:color="auto" w:fill="auto"/>
                  <w:noWrap/>
                  <w:vAlign w:val="bottom"/>
                </w:tcPr>
                <w:p w14:paraId="2CCEC04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2B3935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E28AD9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997BDFD" w14:textId="77777777" w:rsidR="00942A9C" w:rsidRPr="00942A9C" w:rsidRDefault="00942A9C" w:rsidP="00942A9C"/>
              </w:tc>
            </w:tr>
            <w:tr w:rsidR="00942A9C" w:rsidRPr="00942A9C" w14:paraId="3F4E174F" w14:textId="77777777" w:rsidTr="00942A9C">
              <w:trPr>
                <w:trHeight w:val="300"/>
              </w:trPr>
              <w:tc>
                <w:tcPr>
                  <w:tcW w:w="720" w:type="dxa"/>
                  <w:tcBorders>
                    <w:top w:val="nil"/>
                    <w:left w:val="nil"/>
                    <w:bottom w:val="nil"/>
                    <w:right w:val="nil"/>
                  </w:tcBorders>
                  <w:shd w:val="clear" w:color="auto" w:fill="auto"/>
                  <w:noWrap/>
                </w:tcPr>
                <w:p w14:paraId="56783C16" w14:textId="77777777" w:rsidR="00942A9C" w:rsidRPr="00942A9C" w:rsidRDefault="00942A9C" w:rsidP="00942A9C"/>
              </w:tc>
              <w:tc>
                <w:tcPr>
                  <w:tcW w:w="4460" w:type="dxa"/>
                  <w:tcBorders>
                    <w:top w:val="nil"/>
                    <w:left w:val="nil"/>
                    <w:bottom w:val="nil"/>
                    <w:right w:val="nil"/>
                  </w:tcBorders>
                  <w:shd w:val="clear" w:color="auto" w:fill="auto"/>
                  <w:vAlign w:val="bottom"/>
                </w:tcPr>
                <w:p w14:paraId="5DA5F8F3"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434C5DC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3B5F9B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73A200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BEB5CA5" w14:textId="77777777" w:rsidR="00942A9C" w:rsidRPr="00942A9C" w:rsidRDefault="00942A9C" w:rsidP="00942A9C"/>
              </w:tc>
            </w:tr>
            <w:tr w:rsidR="00942A9C" w:rsidRPr="00942A9C" w14:paraId="15969AB2" w14:textId="77777777" w:rsidTr="00942A9C">
              <w:trPr>
                <w:trHeight w:val="510"/>
              </w:trPr>
              <w:tc>
                <w:tcPr>
                  <w:tcW w:w="720" w:type="dxa"/>
                  <w:tcBorders>
                    <w:top w:val="nil"/>
                    <w:left w:val="nil"/>
                    <w:bottom w:val="nil"/>
                    <w:right w:val="nil"/>
                  </w:tcBorders>
                  <w:shd w:val="clear" w:color="auto" w:fill="auto"/>
                  <w:noWrap/>
                </w:tcPr>
                <w:p w14:paraId="31E104CC" w14:textId="77777777" w:rsidR="00942A9C" w:rsidRPr="00942A9C" w:rsidRDefault="00942A9C" w:rsidP="00942A9C"/>
              </w:tc>
              <w:tc>
                <w:tcPr>
                  <w:tcW w:w="4460" w:type="dxa"/>
                  <w:tcBorders>
                    <w:top w:val="nil"/>
                    <w:left w:val="nil"/>
                    <w:bottom w:val="nil"/>
                    <w:right w:val="nil"/>
                  </w:tcBorders>
                  <w:shd w:val="clear" w:color="auto" w:fill="auto"/>
                  <w:vAlign w:val="bottom"/>
                </w:tcPr>
                <w:p w14:paraId="2081CA72" w14:textId="77777777" w:rsidR="00942A9C" w:rsidRPr="00942A9C" w:rsidRDefault="00942A9C" w:rsidP="00942A9C">
                  <w:r w:rsidRPr="00942A9C">
                    <w:t>izvor svetlosti: Led multiarray 22W toplo bela (WW) warm white</w:t>
                  </w:r>
                </w:p>
              </w:tc>
              <w:tc>
                <w:tcPr>
                  <w:tcW w:w="680" w:type="dxa"/>
                  <w:tcBorders>
                    <w:top w:val="nil"/>
                    <w:left w:val="nil"/>
                    <w:bottom w:val="nil"/>
                    <w:right w:val="nil"/>
                  </w:tcBorders>
                  <w:shd w:val="clear" w:color="auto" w:fill="auto"/>
                  <w:noWrap/>
                  <w:vAlign w:val="bottom"/>
                </w:tcPr>
                <w:p w14:paraId="2E40441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280130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667892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D057642" w14:textId="77777777" w:rsidR="00942A9C" w:rsidRPr="00942A9C" w:rsidRDefault="00942A9C" w:rsidP="00942A9C"/>
              </w:tc>
            </w:tr>
            <w:tr w:rsidR="00942A9C" w:rsidRPr="00942A9C" w14:paraId="14F83294" w14:textId="77777777" w:rsidTr="00942A9C">
              <w:trPr>
                <w:trHeight w:val="300"/>
              </w:trPr>
              <w:tc>
                <w:tcPr>
                  <w:tcW w:w="720" w:type="dxa"/>
                  <w:tcBorders>
                    <w:top w:val="nil"/>
                    <w:left w:val="nil"/>
                    <w:bottom w:val="nil"/>
                    <w:right w:val="nil"/>
                  </w:tcBorders>
                  <w:shd w:val="clear" w:color="auto" w:fill="auto"/>
                  <w:noWrap/>
                </w:tcPr>
                <w:p w14:paraId="4DB95489" w14:textId="77777777" w:rsidR="00942A9C" w:rsidRPr="00942A9C" w:rsidRDefault="00942A9C" w:rsidP="00942A9C"/>
              </w:tc>
              <w:tc>
                <w:tcPr>
                  <w:tcW w:w="4460" w:type="dxa"/>
                  <w:tcBorders>
                    <w:top w:val="nil"/>
                    <w:left w:val="nil"/>
                    <w:bottom w:val="nil"/>
                    <w:right w:val="nil"/>
                  </w:tcBorders>
                  <w:shd w:val="clear" w:color="auto" w:fill="auto"/>
                  <w:vAlign w:val="bottom"/>
                </w:tcPr>
                <w:p w14:paraId="59ECFC9C" w14:textId="77777777" w:rsidR="00942A9C" w:rsidRPr="00942A9C" w:rsidRDefault="00942A9C" w:rsidP="00942A9C">
                  <w:r w:rsidRPr="00942A9C">
                    <w:t>Snop svetlosti: 110°</w:t>
                  </w:r>
                </w:p>
              </w:tc>
              <w:tc>
                <w:tcPr>
                  <w:tcW w:w="680" w:type="dxa"/>
                  <w:tcBorders>
                    <w:top w:val="nil"/>
                    <w:left w:val="nil"/>
                    <w:bottom w:val="nil"/>
                    <w:right w:val="nil"/>
                  </w:tcBorders>
                  <w:shd w:val="clear" w:color="auto" w:fill="auto"/>
                  <w:noWrap/>
                  <w:vAlign w:val="bottom"/>
                </w:tcPr>
                <w:p w14:paraId="73A3DBA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02DFCC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F47C5E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F7FCD69" w14:textId="77777777" w:rsidR="00942A9C" w:rsidRPr="00942A9C" w:rsidRDefault="00942A9C" w:rsidP="00942A9C"/>
              </w:tc>
            </w:tr>
            <w:tr w:rsidR="00942A9C" w:rsidRPr="00942A9C" w14:paraId="352886DD" w14:textId="77777777" w:rsidTr="00942A9C">
              <w:trPr>
                <w:trHeight w:val="300"/>
              </w:trPr>
              <w:tc>
                <w:tcPr>
                  <w:tcW w:w="720" w:type="dxa"/>
                  <w:tcBorders>
                    <w:top w:val="nil"/>
                    <w:left w:val="nil"/>
                    <w:bottom w:val="nil"/>
                    <w:right w:val="nil"/>
                  </w:tcBorders>
                  <w:shd w:val="clear" w:color="auto" w:fill="auto"/>
                  <w:noWrap/>
                </w:tcPr>
                <w:p w14:paraId="10B90DF1" w14:textId="77777777" w:rsidR="00942A9C" w:rsidRPr="00942A9C" w:rsidRDefault="00942A9C" w:rsidP="00942A9C"/>
              </w:tc>
              <w:tc>
                <w:tcPr>
                  <w:tcW w:w="4460" w:type="dxa"/>
                  <w:tcBorders>
                    <w:top w:val="nil"/>
                    <w:left w:val="nil"/>
                    <w:bottom w:val="nil"/>
                    <w:right w:val="nil"/>
                  </w:tcBorders>
                  <w:shd w:val="clear" w:color="auto" w:fill="auto"/>
                  <w:vAlign w:val="bottom"/>
                </w:tcPr>
                <w:p w14:paraId="2658968B"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2F940A9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D682B1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04AB79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D724E09" w14:textId="77777777" w:rsidR="00942A9C" w:rsidRPr="00942A9C" w:rsidRDefault="00942A9C" w:rsidP="00942A9C"/>
              </w:tc>
            </w:tr>
            <w:tr w:rsidR="00942A9C" w:rsidRPr="00942A9C" w14:paraId="503A123D" w14:textId="77777777" w:rsidTr="00942A9C">
              <w:trPr>
                <w:trHeight w:val="300"/>
              </w:trPr>
              <w:tc>
                <w:tcPr>
                  <w:tcW w:w="720" w:type="dxa"/>
                  <w:tcBorders>
                    <w:top w:val="nil"/>
                    <w:left w:val="nil"/>
                    <w:bottom w:val="nil"/>
                    <w:right w:val="nil"/>
                  </w:tcBorders>
                  <w:shd w:val="clear" w:color="auto" w:fill="auto"/>
                  <w:noWrap/>
                </w:tcPr>
                <w:p w14:paraId="6ECA9B1B" w14:textId="77777777" w:rsidR="00942A9C" w:rsidRPr="00942A9C" w:rsidRDefault="00942A9C" w:rsidP="00942A9C"/>
              </w:tc>
              <w:tc>
                <w:tcPr>
                  <w:tcW w:w="4460" w:type="dxa"/>
                  <w:tcBorders>
                    <w:top w:val="nil"/>
                    <w:left w:val="nil"/>
                    <w:bottom w:val="nil"/>
                    <w:right w:val="nil"/>
                  </w:tcBorders>
                  <w:shd w:val="clear" w:color="auto" w:fill="auto"/>
                  <w:vAlign w:val="bottom"/>
                </w:tcPr>
                <w:p w14:paraId="6DAD5E4E"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2F07CE2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97C4C5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08A6D5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9918F7A" w14:textId="77777777" w:rsidR="00942A9C" w:rsidRPr="00942A9C" w:rsidRDefault="00942A9C" w:rsidP="00942A9C"/>
              </w:tc>
            </w:tr>
            <w:tr w:rsidR="00942A9C" w:rsidRPr="00942A9C" w14:paraId="14A488F9" w14:textId="77777777" w:rsidTr="00942A9C">
              <w:trPr>
                <w:trHeight w:val="300"/>
              </w:trPr>
              <w:tc>
                <w:tcPr>
                  <w:tcW w:w="720" w:type="dxa"/>
                  <w:tcBorders>
                    <w:top w:val="nil"/>
                    <w:left w:val="nil"/>
                    <w:bottom w:val="nil"/>
                    <w:right w:val="nil"/>
                  </w:tcBorders>
                  <w:shd w:val="clear" w:color="auto" w:fill="auto"/>
                  <w:noWrap/>
                </w:tcPr>
                <w:p w14:paraId="5EDA7C9C" w14:textId="77777777" w:rsidR="00942A9C" w:rsidRPr="00942A9C" w:rsidRDefault="00942A9C" w:rsidP="00942A9C"/>
              </w:tc>
              <w:tc>
                <w:tcPr>
                  <w:tcW w:w="4460" w:type="dxa"/>
                  <w:tcBorders>
                    <w:top w:val="nil"/>
                    <w:left w:val="nil"/>
                    <w:bottom w:val="nil"/>
                    <w:right w:val="nil"/>
                  </w:tcBorders>
                  <w:shd w:val="clear" w:color="auto" w:fill="auto"/>
                  <w:vAlign w:val="bottom"/>
                </w:tcPr>
                <w:p w14:paraId="7EEB4D53"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2402757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D6244D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DF8567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B1A8D1F" w14:textId="77777777" w:rsidR="00942A9C" w:rsidRPr="00942A9C" w:rsidRDefault="00942A9C" w:rsidP="00942A9C"/>
              </w:tc>
            </w:tr>
            <w:tr w:rsidR="00942A9C" w:rsidRPr="00942A9C" w14:paraId="29C24CC7" w14:textId="77777777" w:rsidTr="00942A9C">
              <w:trPr>
                <w:trHeight w:val="300"/>
              </w:trPr>
              <w:tc>
                <w:tcPr>
                  <w:tcW w:w="720" w:type="dxa"/>
                  <w:tcBorders>
                    <w:top w:val="nil"/>
                    <w:left w:val="nil"/>
                    <w:bottom w:val="nil"/>
                    <w:right w:val="nil"/>
                  </w:tcBorders>
                  <w:shd w:val="clear" w:color="auto" w:fill="auto"/>
                  <w:noWrap/>
                </w:tcPr>
                <w:p w14:paraId="07278078" w14:textId="77777777" w:rsidR="00942A9C" w:rsidRPr="00942A9C" w:rsidRDefault="00942A9C" w:rsidP="00942A9C"/>
              </w:tc>
              <w:tc>
                <w:tcPr>
                  <w:tcW w:w="4460" w:type="dxa"/>
                  <w:tcBorders>
                    <w:top w:val="nil"/>
                    <w:left w:val="nil"/>
                    <w:bottom w:val="nil"/>
                    <w:right w:val="nil"/>
                  </w:tcBorders>
                  <w:shd w:val="clear" w:color="auto" w:fill="auto"/>
                  <w:vAlign w:val="bottom"/>
                </w:tcPr>
                <w:p w14:paraId="11781E10"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4826149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7EFE6D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97718E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90401B4" w14:textId="77777777" w:rsidR="00942A9C" w:rsidRPr="00942A9C" w:rsidRDefault="00942A9C" w:rsidP="00942A9C"/>
              </w:tc>
            </w:tr>
            <w:tr w:rsidR="00942A9C" w:rsidRPr="00942A9C" w14:paraId="7A94B2F2" w14:textId="77777777" w:rsidTr="00942A9C">
              <w:trPr>
                <w:trHeight w:val="300"/>
              </w:trPr>
              <w:tc>
                <w:tcPr>
                  <w:tcW w:w="720" w:type="dxa"/>
                  <w:tcBorders>
                    <w:top w:val="nil"/>
                    <w:left w:val="nil"/>
                    <w:bottom w:val="nil"/>
                    <w:right w:val="nil"/>
                  </w:tcBorders>
                  <w:shd w:val="clear" w:color="auto" w:fill="auto"/>
                  <w:noWrap/>
                </w:tcPr>
                <w:p w14:paraId="1E0847D6" w14:textId="77777777" w:rsidR="00942A9C" w:rsidRPr="00942A9C" w:rsidRDefault="00942A9C" w:rsidP="00942A9C"/>
              </w:tc>
              <w:tc>
                <w:tcPr>
                  <w:tcW w:w="4460" w:type="dxa"/>
                  <w:tcBorders>
                    <w:top w:val="nil"/>
                    <w:left w:val="nil"/>
                    <w:bottom w:val="nil"/>
                    <w:right w:val="nil"/>
                  </w:tcBorders>
                  <w:shd w:val="clear" w:color="auto" w:fill="auto"/>
                  <w:vAlign w:val="bottom"/>
                </w:tcPr>
                <w:p w14:paraId="3EB8928B" w14:textId="77777777" w:rsidR="00942A9C" w:rsidRPr="00942A9C" w:rsidRDefault="00942A9C" w:rsidP="00942A9C">
                  <w:r w:rsidRPr="00942A9C">
                    <w:t>Square GM111, Martini</w:t>
                  </w:r>
                </w:p>
              </w:tc>
              <w:tc>
                <w:tcPr>
                  <w:tcW w:w="680" w:type="dxa"/>
                  <w:tcBorders>
                    <w:top w:val="nil"/>
                    <w:left w:val="nil"/>
                    <w:bottom w:val="nil"/>
                    <w:right w:val="nil"/>
                  </w:tcBorders>
                  <w:shd w:val="clear" w:color="auto" w:fill="auto"/>
                  <w:noWrap/>
                  <w:vAlign w:val="bottom"/>
                </w:tcPr>
                <w:p w14:paraId="49DAA20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385F37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4D982F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782A8DB" w14:textId="77777777" w:rsidR="00942A9C" w:rsidRPr="00942A9C" w:rsidRDefault="00942A9C" w:rsidP="00942A9C"/>
              </w:tc>
            </w:tr>
            <w:tr w:rsidR="00942A9C" w:rsidRPr="00942A9C" w14:paraId="0067BB21" w14:textId="77777777" w:rsidTr="00942A9C">
              <w:trPr>
                <w:trHeight w:val="300"/>
              </w:trPr>
              <w:tc>
                <w:tcPr>
                  <w:tcW w:w="720" w:type="dxa"/>
                  <w:tcBorders>
                    <w:top w:val="nil"/>
                    <w:left w:val="nil"/>
                    <w:bottom w:val="nil"/>
                    <w:right w:val="nil"/>
                  </w:tcBorders>
                  <w:shd w:val="clear" w:color="auto" w:fill="auto"/>
                  <w:noWrap/>
                </w:tcPr>
                <w:p w14:paraId="35A1E281" w14:textId="77777777" w:rsidR="00942A9C" w:rsidRPr="00942A9C" w:rsidRDefault="00942A9C" w:rsidP="00942A9C"/>
              </w:tc>
              <w:tc>
                <w:tcPr>
                  <w:tcW w:w="4460" w:type="dxa"/>
                  <w:tcBorders>
                    <w:top w:val="nil"/>
                    <w:left w:val="nil"/>
                    <w:bottom w:val="nil"/>
                    <w:right w:val="nil"/>
                  </w:tcBorders>
                  <w:shd w:val="clear" w:color="auto" w:fill="auto"/>
                  <w:vAlign w:val="bottom"/>
                </w:tcPr>
                <w:p w14:paraId="1E7B3A9E" w14:textId="77777777" w:rsidR="00942A9C" w:rsidRPr="00942A9C" w:rsidRDefault="00942A9C" w:rsidP="00942A9C">
                  <w:r w:rsidRPr="00942A9C">
                    <w:t>Sifra 30186.11WW</w:t>
                  </w:r>
                </w:p>
              </w:tc>
              <w:tc>
                <w:tcPr>
                  <w:tcW w:w="680" w:type="dxa"/>
                  <w:tcBorders>
                    <w:top w:val="nil"/>
                    <w:left w:val="nil"/>
                    <w:bottom w:val="nil"/>
                    <w:right w:val="nil"/>
                  </w:tcBorders>
                  <w:shd w:val="clear" w:color="auto" w:fill="auto"/>
                  <w:noWrap/>
                  <w:vAlign w:val="bottom"/>
                </w:tcPr>
                <w:p w14:paraId="78848B5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FE3C2C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FB3611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F9FCC27" w14:textId="77777777" w:rsidR="00942A9C" w:rsidRPr="00942A9C" w:rsidRDefault="00942A9C" w:rsidP="00942A9C"/>
              </w:tc>
            </w:tr>
            <w:tr w:rsidR="00942A9C" w:rsidRPr="00942A9C" w14:paraId="5339FFDE" w14:textId="77777777" w:rsidTr="00942A9C">
              <w:trPr>
                <w:trHeight w:val="300"/>
              </w:trPr>
              <w:tc>
                <w:tcPr>
                  <w:tcW w:w="720" w:type="dxa"/>
                  <w:tcBorders>
                    <w:top w:val="nil"/>
                    <w:left w:val="nil"/>
                    <w:bottom w:val="nil"/>
                    <w:right w:val="nil"/>
                  </w:tcBorders>
                  <w:shd w:val="clear" w:color="auto" w:fill="auto"/>
                  <w:noWrap/>
                </w:tcPr>
                <w:p w14:paraId="268294FE" w14:textId="77777777" w:rsidR="00942A9C" w:rsidRPr="00942A9C" w:rsidRDefault="00942A9C" w:rsidP="00942A9C"/>
              </w:tc>
              <w:tc>
                <w:tcPr>
                  <w:tcW w:w="4460" w:type="dxa"/>
                  <w:tcBorders>
                    <w:top w:val="nil"/>
                    <w:left w:val="nil"/>
                    <w:bottom w:val="nil"/>
                    <w:right w:val="nil"/>
                  </w:tcBorders>
                  <w:shd w:val="clear" w:color="auto" w:fill="auto"/>
                </w:tcPr>
                <w:p w14:paraId="7A9A89FF"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15ACECEE"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60A3284" w14:textId="77777777" w:rsidR="00942A9C" w:rsidRPr="00942A9C" w:rsidRDefault="00942A9C" w:rsidP="00942A9C">
                  <w:r w:rsidRPr="00942A9C">
                    <w:t>107</w:t>
                  </w:r>
                </w:p>
              </w:tc>
              <w:tc>
                <w:tcPr>
                  <w:tcW w:w="1240" w:type="dxa"/>
                  <w:tcBorders>
                    <w:top w:val="nil"/>
                    <w:left w:val="nil"/>
                    <w:bottom w:val="nil"/>
                    <w:right w:val="nil"/>
                  </w:tcBorders>
                  <w:shd w:val="clear" w:color="auto" w:fill="auto"/>
                  <w:vAlign w:val="bottom"/>
                </w:tcPr>
                <w:p w14:paraId="7040B370" w14:textId="77777777" w:rsidR="00942A9C" w:rsidRPr="00942A9C" w:rsidRDefault="00942A9C" w:rsidP="00942A9C"/>
              </w:tc>
              <w:tc>
                <w:tcPr>
                  <w:tcW w:w="1420" w:type="dxa"/>
                  <w:tcBorders>
                    <w:top w:val="nil"/>
                    <w:left w:val="nil"/>
                    <w:bottom w:val="nil"/>
                    <w:right w:val="nil"/>
                  </w:tcBorders>
                  <w:shd w:val="clear" w:color="auto" w:fill="auto"/>
                  <w:vAlign w:val="bottom"/>
                </w:tcPr>
                <w:p w14:paraId="7D30C672" w14:textId="77777777" w:rsidR="00942A9C" w:rsidRPr="00942A9C" w:rsidRDefault="00942A9C" w:rsidP="00942A9C"/>
              </w:tc>
            </w:tr>
            <w:tr w:rsidR="00942A9C" w:rsidRPr="00942A9C" w14:paraId="6062094C" w14:textId="77777777" w:rsidTr="00942A9C">
              <w:trPr>
                <w:trHeight w:val="765"/>
              </w:trPr>
              <w:tc>
                <w:tcPr>
                  <w:tcW w:w="720" w:type="dxa"/>
                  <w:tcBorders>
                    <w:top w:val="nil"/>
                    <w:left w:val="nil"/>
                    <w:bottom w:val="nil"/>
                    <w:right w:val="nil"/>
                  </w:tcBorders>
                  <w:shd w:val="clear" w:color="auto" w:fill="auto"/>
                </w:tcPr>
                <w:p w14:paraId="7319DC9C" w14:textId="77777777" w:rsidR="00942A9C" w:rsidRPr="00942A9C" w:rsidRDefault="00942A9C" w:rsidP="00942A9C">
                  <w:r w:rsidRPr="00942A9C">
                    <w:t>06-17</w:t>
                  </w:r>
                </w:p>
              </w:tc>
              <w:tc>
                <w:tcPr>
                  <w:tcW w:w="4460" w:type="dxa"/>
                  <w:tcBorders>
                    <w:top w:val="nil"/>
                    <w:left w:val="nil"/>
                    <w:bottom w:val="nil"/>
                    <w:right w:val="nil"/>
                  </w:tcBorders>
                  <w:shd w:val="clear" w:color="auto" w:fill="auto"/>
                </w:tcPr>
                <w:p w14:paraId="42313B44" w14:textId="77777777" w:rsidR="00942A9C" w:rsidRPr="00942A9C" w:rsidRDefault="00942A9C" w:rsidP="00942A9C">
                  <w:r w:rsidRPr="00942A9C">
                    <w:t>Elektronski balast 110-240V 50-60Hz  clasa 2 pogodna za kontrolu 1 LEDsvetiljka; Boja svetla toplo bela (WW)</w:t>
                  </w:r>
                </w:p>
              </w:tc>
              <w:tc>
                <w:tcPr>
                  <w:tcW w:w="680" w:type="dxa"/>
                  <w:tcBorders>
                    <w:top w:val="nil"/>
                    <w:left w:val="nil"/>
                    <w:bottom w:val="nil"/>
                    <w:right w:val="nil"/>
                  </w:tcBorders>
                  <w:shd w:val="clear" w:color="auto" w:fill="auto"/>
                  <w:noWrap/>
                  <w:vAlign w:val="bottom"/>
                </w:tcPr>
                <w:p w14:paraId="75BB7D6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4C8147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AC51C7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6E23D99" w14:textId="77777777" w:rsidR="00942A9C" w:rsidRPr="00942A9C" w:rsidRDefault="00942A9C" w:rsidP="00942A9C"/>
              </w:tc>
            </w:tr>
            <w:tr w:rsidR="00942A9C" w:rsidRPr="00942A9C" w14:paraId="50933CE4" w14:textId="77777777" w:rsidTr="00942A9C">
              <w:trPr>
                <w:trHeight w:val="300"/>
              </w:trPr>
              <w:tc>
                <w:tcPr>
                  <w:tcW w:w="720" w:type="dxa"/>
                  <w:tcBorders>
                    <w:top w:val="nil"/>
                    <w:left w:val="nil"/>
                    <w:bottom w:val="nil"/>
                    <w:right w:val="nil"/>
                  </w:tcBorders>
                  <w:shd w:val="clear" w:color="auto" w:fill="auto"/>
                  <w:noWrap/>
                </w:tcPr>
                <w:p w14:paraId="2C0B860C" w14:textId="77777777" w:rsidR="00942A9C" w:rsidRPr="00942A9C" w:rsidRDefault="00942A9C" w:rsidP="00942A9C"/>
              </w:tc>
              <w:tc>
                <w:tcPr>
                  <w:tcW w:w="4460" w:type="dxa"/>
                  <w:tcBorders>
                    <w:top w:val="nil"/>
                    <w:left w:val="nil"/>
                    <w:bottom w:val="nil"/>
                    <w:right w:val="nil"/>
                  </w:tcBorders>
                  <w:shd w:val="clear" w:color="auto" w:fill="auto"/>
                  <w:vAlign w:val="bottom"/>
                </w:tcPr>
                <w:p w14:paraId="5122413E" w14:textId="77777777" w:rsidR="00942A9C" w:rsidRPr="00942A9C" w:rsidRDefault="00942A9C" w:rsidP="00942A9C">
                  <w:r w:rsidRPr="00942A9C">
                    <w:t>Elektronski balast, Sifra 38955.00</w:t>
                  </w:r>
                </w:p>
              </w:tc>
              <w:tc>
                <w:tcPr>
                  <w:tcW w:w="680" w:type="dxa"/>
                  <w:tcBorders>
                    <w:top w:val="nil"/>
                    <w:left w:val="nil"/>
                    <w:bottom w:val="nil"/>
                    <w:right w:val="nil"/>
                  </w:tcBorders>
                  <w:shd w:val="clear" w:color="auto" w:fill="auto"/>
                  <w:vAlign w:val="bottom"/>
                </w:tcPr>
                <w:p w14:paraId="2A2DBAE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3768A994" w14:textId="77777777" w:rsidR="00942A9C" w:rsidRPr="00942A9C" w:rsidRDefault="00942A9C" w:rsidP="00942A9C">
                  <w:r w:rsidRPr="00942A9C">
                    <w:t>107</w:t>
                  </w:r>
                </w:p>
              </w:tc>
              <w:tc>
                <w:tcPr>
                  <w:tcW w:w="1240" w:type="dxa"/>
                  <w:tcBorders>
                    <w:top w:val="nil"/>
                    <w:left w:val="nil"/>
                    <w:bottom w:val="nil"/>
                    <w:right w:val="nil"/>
                  </w:tcBorders>
                  <w:shd w:val="clear" w:color="auto" w:fill="auto"/>
                  <w:vAlign w:val="bottom"/>
                </w:tcPr>
                <w:p w14:paraId="453E754C" w14:textId="77777777" w:rsidR="00942A9C" w:rsidRPr="00942A9C" w:rsidRDefault="00942A9C" w:rsidP="00942A9C"/>
              </w:tc>
              <w:tc>
                <w:tcPr>
                  <w:tcW w:w="1420" w:type="dxa"/>
                  <w:tcBorders>
                    <w:top w:val="nil"/>
                    <w:left w:val="nil"/>
                    <w:bottom w:val="nil"/>
                    <w:right w:val="nil"/>
                  </w:tcBorders>
                  <w:shd w:val="clear" w:color="auto" w:fill="auto"/>
                  <w:vAlign w:val="bottom"/>
                </w:tcPr>
                <w:p w14:paraId="0826B8FB" w14:textId="77777777" w:rsidR="00942A9C" w:rsidRPr="00942A9C" w:rsidRDefault="00942A9C" w:rsidP="00942A9C"/>
              </w:tc>
            </w:tr>
            <w:tr w:rsidR="00942A9C" w:rsidRPr="00942A9C" w14:paraId="6F970B94" w14:textId="77777777" w:rsidTr="00942A9C">
              <w:trPr>
                <w:trHeight w:val="300"/>
              </w:trPr>
              <w:tc>
                <w:tcPr>
                  <w:tcW w:w="720" w:type="dxa"/>
                  <w:tcBorders>
                    <w:top w:val="nil"/>
                    <w:left w:val="nil"/>
                    <w:bottom w:val="nil"/>
                    <w:right w:val="nil"/>
                  </w:tcBorders>
                  <w:shd w:val="clear" w:color="auto" w:fill="auto"/>
                </w:tcPr>
                <w:p w14:paraId="3B93CA26" w14:textId="77777777" w:rsidR="00942A9C" w:rsidRPr="00942A9C" w:rsidRDefault="00942A9C" w:rsidP="00942A9C">
                  <w:r w:rsidRPr="00942A9C">
                    <w:t>06-18</w:t>
                  </w:r>
                </w:p>
              </w:tc>
              <w:tc>
                <w:tcPr>
                  <w:tcW w:w="4460" w:type="dxa"/>
                  <w:tcBorders>
                    <w:top w:val="nil"/>
                    <w:left w:val="nil"/>
                    <w:bottom w:val="nil"/>
                    <w:right w:val="nil"/>
                  </w:tcBorders>
                  <w:shd w:val="clear" w:color="auto" w:fill="auto"/>
                </w:tcPr>
                <w:p w14:paraId="2FBEED0C" w14:textId="77777777" w:rsidR="00942A9C" w:rsidRPr="00942A9C" w:rsidRDefault="00942A9C" w:rsidP="00942A9C">
                  <w:r w:rsidRPr="00942A9C">
                    <w:t>TIP 2.8</w:t>
                  </w:r>
                </w:p>
              </w:tc>
              <w:tc>
                <w:tcPr>
                  <w:tcW w:w="680" w:type="dxa"/>
                  <w:tcBorders>
                    <w:top w:val="nil"/>
                    <w:left w:val="nil"/>
                    <w:bottom w:val="nil"/>
                    <w:right w:val="nil"/>
                  </w:tcBorders>
                  <w:shd w:val="clear" w:color="auto" w:fill="auto"/>
                  <w:noWrap/>
                  <w:vAlign w:val="bottom"/>
                </w:tcPr>
                <w:p w14:paraId="4A98A5A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D17A54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F2D463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6EAFA74" w14:textId="77777777" w:rsidR="00942A9C" w:rsidRPr="00942A9C" w:rsidRDefault="00942A9C" w:rsidP="00942A9C"/>
              </w:tc>
            </w:tr>
            <w:tr w:rsidR="00942A9C" w:rsidRPr="00942A9C" w14:paraId="7DFBB044" w14:textId="77777777" w:rsidTr="00942A9C">
              <w:trPr>
                <w:trHeight w:val="1275"/>
              </w:trPr>
              <w:tc>
                <w:tcPr>
                  <w:tcW w:w="720" w:type="dxa"/>
                  <w:tcBorders>
                    <w:top w:val="nil"/>
                    <w:left w:val="nil"/>
                    <w:bottom w:val="nil"/>
                    <w:right w:val="nil"/>
                  </w:tcBorders>
                  <w:shd w:val="clear" w:color="auto" w:fill="auto"/>
                  <w:noWrap/>
                </w:tcPr>
                <w:p w14:paraId="10A42BFF" w14:textId="77777777" w:rsidR="00942A9C" w:rsidRPr="00942A9C" w:rsidRDefault="00942A9C" w:rsidP="00942A9C"/>
              </w:tc>
              <w:tc>
                <w:tcPr>
                  <w:tcW w:w="4460" w:type="dxa"/>
                  <w:tcBorders>
                    <w:top w:val="nil"/>
                    <w:left w:val="nil"/>
                    <w:bottom w:val="nil"/>
                    <w:right w:val="nil"/>
                  </w:tcBorders>
                  <w:shd w:val="clear" w:color="auto" w:fill="auto"/>
                </w:tcPr>
                <w:p w14:paraId="0538999A" w14:textId="77777777" w:rsidR="00942A9C" w:rsidRPr="00942A9C" w:rsidRDefault="00942A9C" w:rsidP="00942A9C">
                  <w:r w:rsidRPr="00942A9C">
                    <w:t xml:space="preserve">Linearna direktna svetiljka za ugradnju u spusteni plafon ili zid, koji se sastoji od trake sa led izvorima u kućištu od ekstrudiranog aluminiskog profila. Difuzor svetiljke je napravljen od metilakrilata. </w:t>
                  </w:r>
                </w:p>
              </w:tc>
              <w:tc>
                <w:tcPr>
                  <w:tcW w:w="680" w:type="dxa"/>
                  <w:tcBorders>
                    <w:top w:val="nil"/>
                    <w:left w:val="nil"/>
                    <w:bottom w:val="nil"/>
                    <w:right w:val="nil"/>
                  </w:tcBorders>
                  <w:shd w:val="clear" w:color="auto" w:fill="auto"/>
                  <w:noWrap/>
                  <w:vAlign w:val="bottom"/>
                </w:tcPr>
                <w:p w14:paraId="676952C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E989D9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FE27DC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EFFFF8E" w14:textId="77777777" w:rsidR="00942A9C" w:rsidRPr="00942A9C" w:rsidRDefault="00942A9C" w:rsidP="00942A9C"/>
              </w:tc>
            </w:tr>
            <w:tr w:rsidR="00942A9C" w:rsidRPr="00942A9C" w14:paraId="75A27BF0" w14:textId="77777777" w:rsidTr="00942A9C">
              <w:trPr>
                <w:trHeight w:val="300"/>
              </w:trPr>
              <w:tc>
                <w:tcPr>
                  <w:tcW w:w="720" w:type="dxa"/>
                  <w:tcBorders>
                    <w:top w:val="nil"/>
                    <w:left w:val="nil"/>
                    <w:bottom w:val="nil"/>
                    <w:right w:val="nil"/>
                  </w:tcBorders>
                  <w:shd w:val="clear" w:color="auto" w:fill="auto"/>
                  <w:noWrap/>
                </w:tcPr>
                <w:p w14:paraId="3BA61E0F" w14:textId="77777777" w:rsidR="00942A9C" w:rsidRPr="00942A9C" w:rsidRDefault="00942A9C" w:rsidP="00942A9C"/>
              </w:tc>
              <w:tc>
                <w:tcPr>
                  <w:tcW w:w="4460" w:type="dxa"/>
                  <w:tcBorders>
                    <w:top w:val="nil"/>
                    <w:left w:val="nil"/>
                    <w:bottom w:val="nil"/>
                    <w:right w:val="nil"/>
                  </w:tcBorders>
                  <w:shd w:val="clear" w:color="auto" w:fill="auto"/>
                </w:tcPr>
                <w:p w14:paraId="6EDBFAF1" w14:textId="77777777" w:rsidR="00942A9C" w:rsidRPr="00942A9C" w:rsidRDefault="00942A9C" w:rsidP="00942A9C">
                  <w:r w:rsidRPr="00942A9C">
                    <w:t>Dužina 1004mm</w:t>
                  </w:r>
                </w:p>
              </w:tc>
              <w:tc>
                <w:tcPr>
                  <w:tcW w:w="680" w:type="dxa"/>
                  <w:tcBorders>
                    <w:top w:val="nil"/>
                    <w:left w:val="nil"/>
                    <w:bottom w:val="nil"/>
                    <w:right w:val="nil"/>
                  </w:tcBorders>
                  <w:shd w:val="clear" w:color="auto" w:fill="auto"/>
                  <w:noWrap/>
                  <w:vAlign w:val="bottom"/>
                </w:tcPr>
                <w:p w14:paraId="0836D30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A4BA25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29EDC4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375B4B6" w14:textId="77777777" w:rsidR="00942A9C" w:rsidRPr="00942A9C" w:rsidRDefault="00942A9C" w:rsidP="00942A9C"/>
              </w:tc>
            </w:tr>
            <w:tr w:rsidR="00942A9C" w:rsidRPr="00942A9C" w14:paraId="30402155" w14:textId="77777777" w:rsidTr="00942A9C">
              <w:trPr>
                <w:trHeight w:val="300"/>
              </w:trPr>
              <w:tc>
                <w:tcPr>
                  <w:tcW w:w="720" w:type="dxa"/>
                  <w:tcBorders>
                    <w:top w:val="nil"/>
                    <w:left w:val="nil"/>
                    <w:bottom w:val="nil"/>
                    <w:right w:val="nil"/>
                  </w:tcBorders>
                  <w:shd w:val="clear" w:color="auto" w:fill="auto"/>
                  <w:noWrap/>
                </w:tcPr>
                <w:p w14:paraId="7579A484" w14:textId="77777777" w:rsidR="00942A9C" w:rsidRPr="00942A9C" w:rsidRDefault="00942A9C" w:rsidP="00942A9C"/>
              </w:tc>
              <w:tc>
                <w:tcPr>
                  <w:tcW w:w="4460" w:type="dxa"/>
                  <w:tcBorders>
                    <w:top w:val="nil"/>
                    <w:left w:val="nil"/>
                    <w:bottom w:val="nil"/>
                    <w:right w:val="nil"/>
                  </w:tcBorders>
                  <w:shd w:val="clear" w:color="auto" w:fill="auto"/>
                  <w:vAlign w:val="bottom"/>
                </w:tcPr>
                <w:p w14:paraId="56A93F62" w14:textId="77777777" w:rsidR="00942A9C" w:rsidRPr="00942A9C" w:rsidRDefault="00942A9C" w:rsidP="00942A9C">
                  <w:r w:rsidRPr="00942A9C">
                    <w:t>Izvor svetlosti: Led 24x1.71W - neutral white</w:t>
                  </w:r>
                </w:p>
              </w:tc>
              <w:tc>
                <w:tcPr>
                  <w:tcW w:w="680" w:type="dxa"/>
                  <w:tcBorders>
                    <w:top w:val="nil"/>
                    <w:left w:val="nil"/>
                    <w:bottom w:val="nil"/>
                    <w:right w:val="nil"/>
                  </w:tcBorders>
                  <w:shd w:val="clear" w:color="auto" w:fill="auto"/>
                  <w:noWrap/>
                  <w:vAlign w:val="bottom"/>
                </w:tcPr>
                <w:p w14:paraId="35F16DF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A137A2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841646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FB5E5DC" w14:textId="77777777" w:rsidR="00942A9C" w:rsidRPr="00942A9C" w:rsidRDefault="00942A9C" w:rsidP="00942A9C"/>
              </w:tc>
            </w:tr>
            <w:tr w:rsidR="00942A9C" w:rsidRPr="00942A9C" w14:paraId="489AED2F" w14:textId="77777777" w:rsidTr="00942A9C">
              <w:trPr>
                <w:trHeight w:val="300"/>
              </w:trPr>
              <w:tc>
                <w:tcPr>
                  <w:tcW w:w="720" w:type="dxa"/>
                  <w:tcBorders>
                    <w:top w:val="nil"/>
                    <w:left w:val="nil"/>
                    <w:bottom w:val="nil"/>
                    <w:right w:val="nil"/>
                  </w:tcBorders>
                  <w:shd w:val="clear" w:color="auto" w:fill="auto"/>
                  <w:noWrap/>
                </w:tcPr>
                <w:p w14:paraId="274B8FD3" w14:textId="77777777" w:rsidR="00942A9C" w:rsidRPr="00942A9C" w:rsidRDefault="00942A9C" w:rsidP="00942A9C"/>
              </w:tc>
              <w:tc>
                <w:tcPr>
                  <w:tcW w:w="4460" w:type="dxa"/>
                  <w:tcBorders>
                    <w:top w:val="nil"/>
                    <w:left w:val="nil"/>
                    <w:bottom w:val="nil"/>
                    <w:right w:val="nil"/>
                  </w:tcBorders>
                  <w:shd w:val="clear" w:color="auto" w:fill="auto"/>
                  <w:vAlign w:val="bottom"/>
                </w:tcPr>
                <w:p w14:paraId="18D9523E" w14:textId="77777777" w:rsidR="00942A9C" w:rsidRPr="00942A9C" w:rsidRDefault="00942A9C" w:rsidP="00942A9C">
                  <w:r w:rsidRPr="00942A9C">
                    <w:t>Napajanje: Elektronski balast integrisani</w:t>
                  </w:r>
                </w:p>
              </w:tc>
              <w:tc>
                <w:tcPr>
                  <w:tcW w:w="680" w:type="dxa"/>
                  <w:tcBorders>
                    <w:top w:val="nil"/>
                    <w:left w:val="nil"/>
                    <w:bottom w:val="nil"/>
                    <w:right w:val="nil"/>
                  </w:tcBorders>
                  <w:shd w:val="clear" w:color="auto" w:fill="auto"/>
                  <w:noWrap/>
                  <w:vAlign w:val="bottom"/>
                </w:tcPr>
                <w:p w14:paraId="6434DE0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B3693A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7CB30B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9193F37" w14:textId="77777777" w:rsidR="00942A9C" w:rsidRPr="00942A9C" w:rsidRDefault="00942A9C" w:rsidP="00942A9C"/>
              </w:tc>
            </w:tr>
            <w:tr w:rsidR="00942A9C" w:rsidRPr="00942A9C" w14:paraId="568C55DE" w14:textId="77777777" w:rsidTr="00942A9C">
              <w:trPr>
                <w:trHeight w:val="300"/>
              </w:trPr>
              <w:tc>
                <w:tcPr>
                  <w:tcW w:w="720" w:type="dxa"/>
                  <w:tcBorders>
                    <w:top w:val="nil"/>
                    <w:left w:val="nil"/>
                    <w:bottom w:val="nil"/>
                    <w:right w:val="nil"/>
                  </w:tcBorders>
                  <w:shd w:val="clear" w:color="auto" w:fill="auto"/>
                  <w:noWrap/>
                </w:tcPr>
                <w:p w14:paraId="7A89F37F" w14:textId="77777777" w:rsidR="00942A9C" w:rsidRPr="00942A9C" w:rsidRDefault="00942A9C" w:rsidP="00942A9C"/>
              </w:tc>
              <w:tc>
                <w:tcPr>
                  <w:tcW w:w="4460" w:type="dxa"/>
                  <w:tcBorders>
                    <w:top w:val="nil"/>
                    <w:left w:val="nil"/>
                    <w:bottom w:val="nil"/>
                    <w:right w:val="nil"/>
                  </w:tcBorders>
                  <w:shd w:val="clear" w:color="auto" w:fill="auto"/>
                  <w:vAlign w:val="bottom"/>
                </w:tcPr>
                <w:p w14:paraId="194F3DA9" w14:textId="77777777" w:rsidR="00942A9C" w:rsidRPr="00942A9C" w:rsidRDefault="00942A9C" w:rsidP="00942A9C">
                  <w:r w:rsidRPr="00942A9C">
                    <w:t>Zastina: IP40</w:t>
                  </w:r>
                </w:p>
              </w:tc>
              <w:tc>
                <w:tcPr>
                  <w:tcW w:w="680" w:type="dxa"/>
                  <w:tcBorders>
                    <w:top w:val="nil"/>
                    <w:left w:val="nil"/>
                    <w:bottom w:val="nil"/>
                    <w:right w:val="nil"/>
                  </w:tcBorders>
                  <w:shd w:val="clear" w:color="auto" w:fill="auto"/>
                  <w:noWrap/>
                  <w:vAlign w:val="bottom"/>
                </w:tcPr>
                <w:p w14:paraId="0FFD2CE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EAF54D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7573A5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865DAEB" w14:textId="77777777" w:rsidR="00942A9C" w:rsidRPr="00942A9C" w:rsidRDefault="00942A9C" w:rsidP="00942A9C"/>
              </w:tc>
            </w:tr>
            <w:tr w:rsidR="00942A9C" w:rsidRPr="00942A9C" w14:paraId="7F6E8CAF" w14:textId="77777777" w:rsidTr="00942A9C">
              <w:trPr>
                <w:trHeight w:val="300"/>
              </w:trPr>
              <w:tc>
                <w:tcPr>
                  <w:tcW w:w="720" w:type="dxa"/>
                  <w:tcBorders>
                    <w:top w:val="nil"/>
                    <w:left w:val="nil"/>
                    <w:bottom w:val="nil"/>
                    <w:right w:val="nil"/>
                  </w:tcBorders>
                  <w:shd w:val="clear" w:color="auto" w:fill="auto"/>
                  <w:noWrap/>
                </w:tcPr>
                <w:p w14:paraId="60C70016" w14:textId="77777777" w:rsidR="00942A9C" w:rsidRPr="00942A9C" w:rsidRDefault="00942A9C" w:rsidP="00942A9C"/>
              </w:tc>
              <w:tc>
                <w:tcPr>
                  <w:tcW w:w="4460" w:type="dxa"/>
                  <w:tcBorders>
                    <w:top w:val="nil"/>
                    <w:left w:val="nil"/>
                    <w:bottom w:val="nil"/>
                    <w:right w:val="nil"/>
                  </w:tcBorders>
                  <w:shd w:val="clear" w:color="auto" w:fill="auto"/>
                  <w:vAlign w:val="bottom"/>
                </w:tcPr>
                <w:p w14:paraId="4D5B2F0C"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3E28BE2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C1362A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EBCE9B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05E5EFB" w14:textId="77777777" w:rsidR="00942A9C" w:rsidRPr="00942A9C" w:rsidRDefault="00942A9C" w:rsidP="00942A9C"/>
              </w:tc>
            </w:tr>
            <w:tr w:rsidR="00942A9C" w:rsidRPr="00942A9C" w14:paraId="04B74812" w14:textId="77777777" w:rsidTr="00942A9C">
              <w:trPr>
                <w:trHeight w:val="300"/>
              </w:trPr>
              <w:tc>
                <w:tcPr>
                  <w:tcW w:w="720" w:type="dxa"/>
                  <w:tcBorders>
                    <w:top w:val="nil"/>
                    <w:left w:val="nil"/>
                    <w:bottom w:val="nil"/>
                    <w:right w:val="nil"/>
                  </w:tcBorders>
                  <w:shd w:val="clear" w:color="auto" w:fill="auto"/>
                  <w:noWrap/>
                </w:tcPr>
                <w:p w14:paraId="4F181D0B" w14:textId="77777777" w:rsidR="00942A9C" w:rsidRPr="00942A9C" w:rsidRDefault="00942A9C" w:rsidP="00942A9C"/>
              </w:tc>
              <w:tc>
                <w:tcPr>
                  <w:tcW w:w="4460" w:type="dxa"/>
                  <w:tcBorders>
                    <w:top w:val="nil"/>
                    <w:left w:val="nil"/>
                    <w:bottom w:val="nil"/>
                    <w:right w:val="nil"/>
                  </w:tcBorders>
                  <w:shd w:val="clear" w:color="auto" w:fill="auto"/>
                  <w:vAlign w:val="bottom"/>
                </w:tcPr>
                <w:p w14:paraId="6B1F186B" w14:textId="77777777" w:rsidR="00942A9C" w:rsidRPr="00942A9C" w:rsidRDefault="00942A9C" w:rsidP="00942A9C">
                  <w:r w:rsidRPr="00942A9C">
                    <w:t>OSIO PIL LED, Martini</w:t>
                  </w:r>
                </w:p>
              </w:tc>
              <w:tc>
                <w:tcPr>
                  <w:tcW w:w="680" w:type="dxa"/>
                  <w:tcBorders>
                    <w:top w:val="nil"/>
                    <w:left w:val="nil"/>
                    <w:bottom w:val="nil"/>
                    <w:right w:val="nil"/>
                  </w:tcBorders>
                  <w:shd w:val="clear" w:color="auto" w:fill="auto"/>
                  <w:noWrap/>
                  <w:vAlign w:val="bottom"/>
                </w:tcPr>
                <w:p w14:paraId="22F8B08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998844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B1881B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6346FF0" w14:textId="77777777" w:rsidR="00942A9C" w:rsidRPr="00942A9C" w:rsidRDefault="00942A9C" w:rsidP="00942A9C"/>
              </w:tc>
            </w:tr>
            <w:tr w:rsidR="00942A9C" w:rsidRPr="00942A9C" w14:paraId="6F548331" w14:textId="77777777" w:rsidTr="00942A9C">
              <w:trPr>
                <w:trHeight w:val="300"/>
              </w:trPr>
              <w:tc>
                <w:tcPr>
                  <w:tcW w:w="720" w:type="dxa"/>
                  <w:tcBorders>
                    <w:top w:val="nil"/>
                    <w:left w:val="nil"/>
                    <w:bottom w:val="nil"/>
                    <w:right w:val="nil"/>
                  </w:tcBorders>
                  <w:shd w:val="clear" w:color="auto" w:fill="auto"/>
                  <w:noWrap/>
                </w:tcPr>
                <w:p w14:paraId="06549403" w14:textId="77777777" w:rsidR="00942A9C" w:rsidRPr="00942A9C" w:rsidRDefault="00942A9C" w:rsidP="00942A9C"/>
              </w:tc>
              <w:tc>
                <w:tcPr>
                  <w:tcW w:w="4460" w:type="dxa"/>
                  <w:tcBorders>
                    <w:top w:val="nil"/>
                    <w:left w:val="nil"/>
                    <w:bottom w:val="nil"/>
                    <w:right w:val="nil"/>
                  </w:tcBorders>
                  <w:shd w:val="clear" w:color="auto" w:fill="auto"/>
                  <w:vAlign w:val="bottom"/>
                </w:tcPr>
                <w:p w14:paraId="75BEF6C7" w14:textId="77777777" w:rsidR="00942A9C" w:rsidRPr="00942A9C" w:rsidRDefault="00942A9C" w:rsidP="00942A9C">
                  <w:r w:rsidRPr="00942A9C">
                    <w:t>Sifra 78211.68WW.SPC*</w:t>
                  </w:r>
                </w:p>
              </w:tc>
              <w:tc>
                <w:tcPr>
                  <w:tcW w:w="680" w:type="dxa"/>
                  <w:tcBorders>
                    <w:top w:val="nil"/>
                    <w:left w:val="nil"/>
                    <w:bottom w:val="nil"/>
                    <w:right w:val="nil"/>
                  </w:tcBorders>
                  <w:shd w:val="clear" w:color="auto" w:fill="auto"/>
                  <w:noWrap/>
                  <w:vAlign w:val="bottom"/>
                </w:tcPr>
                <w:p w14:paraId="3A0E194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9EC31F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546095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AE1B11D" w14:textId="77777777" w:rsidR="00942A9C" w:rsidRPr="00942A9C" w:rsidRDefault="00942A9C" w:rsidP="00942A9C"/>
              </w:tc>
            </w:tr>
            <w:tr w:rsidR="00942A9C" w:rsidRPr="00942A9C" w14:paraId="028391F9" w14:textId="77777777" w:rsidTr="00942A9C">
              <w:trPr>
                <w:trHeight w:val="300"/>
              </w:trPr>
              <w:tc>
                <w:tcPr>
                  <w:tcW w:w="720" w:type="dxa"/>
                  <w:tcBorders>
                    <w:top w:val="nil"/>
                    <w:left w:val="nil"/>
                    <w:bottom w:val="nil"/>
                    <w:right w:val="nil"/>
                  </w:tcBorders>
                  <w:shd w:val="clear" w:color="auto" w:fill="auto"/>
                  <w:noWrap/>
                </w:tcPr>
                <w:p w14:paraId="1839F11B" w14:textId="77777777" w:rsidR="00942A9C" w:rsidRPr="00942A9C" w:rsidRDefault="00942A9C" w:rsidP="00942A9C"/>
              </w:tc>
              <w:tc>
                <w:tcPr>
                  <w:tcW w:w="4460" w:type="dxa"/>
                  <w:tcBorders>
                    <w:top w:val="nil"/>
                    <w:left w:val="nil"/>
                    <w:bottom w:val="nil"/>
                    <w:right w:val="nil"/>
                  </w:tcBorders>
                  <w:shd w:val="clear" w:color="auto" w:fill="auto"/>
                </w:tcPr>
                <w:p w14:paraId="01E3477E"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073A6679"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679DE30" w14:textId="77777777" w:rsidR="00942A9C" w:rsidRPr="00942A9C" w:rsidRDefault="00942A9C" w:rsidP="00942A9C">
                  <w:r w:rsidRPr="00942A9C">
                    <w:t>3</w:t>
                  </w:r>
                </w:p>
              </w:tc>
              <w:tc>
                <w:tcPr>
                  <w:tcW w:w="1240" w:type="dxa"/>
                  <w:tcBorders>
                    <w:top w:val="nil"/>
                    <w:left w:val="nil"/>
                    <w:bottom w:val="nil"/>
                    <w:right w:val="nil"/>
                  </w:tcBorders>
                  <w:shd w:val="clear" w:color="auto" w:fill="auto"/>
                  <w:vAlign w:val="bottom"/>
                </w:tcPr>
                <w:p w14:paraId="6C4DCB0A" w14:textId="77777777" w:rsidR="00942A9C" w:rsidRPr="00942A9C" w:rsidRDefault="00942A9C" w:rsidP="00942A9C"/>
              </w:tc>
              <w:tc>
                <w:tcPr>
                  <w:tcW w:w="1420" w:type="dxa"/>
                  <w:tcBorders>
                    <w:top w:val="nil"/>
                    <w:left w:val="nil"/>
                    <w:bottom w:val="nil"/>
                    <w:right w:val="nil"/>
                  </w:tcBorders>
                  <w:shd w:val="clear" w:color="auto" w:fill="auto"/>
                  <w:vAlign w:val="bottom"/>
                </w:tcPr>
                <w:p w14:paraId="7F7339F6" w14:textId="77777777" w:rsidR="00942A9C" w:rsidRPr="00942A9C" w:rsidRDefault="00942A9C" w:rsidP="00942A9C"/>
              </w:tc>
            </w:tr>
            <w:tr w:rsidR="00942A9C" w:rsidRPr="00942A9C" w14:paraId="5906BF9F" w14:textId="77777777" w:rsidTr="00942A9C">
              <w:trPr>
                <w:trHeight w:val="300"/>
              </w:trPr>
              <w:tc>
                <w:tcPr>
                  <w:tcW w:w="720" w:type="dxa"/>
                  <w:tcBorders>
                    <w:top w:val="nil"/>
                    <w:left w:val="nil"/>
                    <w:bottom w:val="nil"/>
                    <w:right w:val="nil"/>
                  </w:tcBorders>
                  <w:shd w:val="clear" w:color="auto" w:fill="auto"/>
                </w:tcPr>
                <w:p w14:paraId="0C83BDD3" w14:textId="77777777" w:rsidR="00942A9C" w:rsidRPr="00942A9C" w:rsidRDefault="00942A9C" w:rsidP="00942A9C">
                  <w:r w:rsidRPr="00942A9C">
                    <w:t>06-19</w:t>
                  </w:r>
                </w:p>
              </w:tc>
              <w:tc>
                <w:tcPr>
                  <w:tcW w:w="4460" w:type="dxa"/>
                  <w:tcBorders>
                    <w:top w:val="nil"/>
                    <w:left w:val="nil"/>
                    <w:bottom w:val="nil"/>
                    <w:right w:val="nil"/>
                  </w:tcBorders>
                  <w:shd w:val="clear" w:color="auto" w:fill="auto"/>
                </w:tcPr>
                <w:p w14:paraId="3515FC41" w14:textId="77777777" w:rsidR="00942A9C" w:rsidRPr="00942A9C" w:rsidRDefault="00942A9C" w:rsidP="00942A9C">
                  <w:r w:rsidRPr="00942A9C">
                    <w:t>TIP 2.9</w:t>
                  </w:r>
                </w:p>
              </w:tc>
              <w:tc>
                <w:tcPr>
                  <w:tcW w:w="680" w:type="dxa"/>
                  <w:tcBorders>
                    <w:top w:val="nil"/>
                    <w:left w:val="nil"/>
                    <w:bottom w:val="nil"/>
                    <w:right w:val="nil"/>
                  </w:tcBorders>
                  <w:shd w:val="clear" w:color="auto" w:fill="auto"/>
                  <w:noWrap/>
                  <w:vAlign w:val="bottom"/>
                </w:tcPr>
                <w:p w14:paraId="277B27B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AAF677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621297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140ABAB" w14:textId="77777777" w:rsidR="00942A9C" w:rsidRPr="00942A9C" w:rsidRDefault="00942A9C" w:rsidP="00942A9C"/>
              </w:tc>
            </w:tr>
            <w:tr w:rsidR="00942A9C" w:rsidRPr="00942A9C" w14:paraId="65A07EAB" w14:textId="77777777" w:rsidTr="00942A9C">
              <w:trPr>
                <w:trHeight w:val="510"/>
              </w:trPr>
              <w:tc>
                <w:tcPr>
                  <w:tcW w:w="720" w:type="dxa"/>
                  <w:tcBorders>
                    <w:top w:val="nil"/>
                    <w:left w:val="nil"/>
                    <w:bottom w:val="nil"/>
                    <w:right w:val="nil"/>
                  </w:tcBorders>
                  <w:shd w:val="clear" w:color="auto" w:fill="auto"/>
                  <w:noWrap/>
                </w:tcPr>
                <w:p w14:paraId="72F22461" w14:textId="77777777" w:rsidR="00942A9C" w:rsidRPr="00942A9C" w:rsidRDefault="00942A9C" w:rsidP="00942A9C"/>
              </w:tc>
              <w:tc>
                <w:tcPr>
                  <w:tcW w:w="4460" w:type="dxa"/>
                  <w:tcBorders>
                    <w:top w:val="nil"/>
                    <w:left w:val="nil"/>
                    <w:bottom w:val="nil"/>
                    <w:right w:val="nil"/>
                  </w:tcBorders>
                  <w:shd w:val="clear" w:color="auto" w:fill="auto"/>
                </w:tcPr>
                <w:p w14:paraId="4E6A9379" w14:textId="77777777" w:rsidR="00942A9C" w:rsidRPr="00942A9C" w:rsidRDefault="00942A9C" w:rsidP="00942A9C">
                  <w:r w:rsidRPr="00942A9C">
                    <w:t>Svetiljka sa LED izvorima, sa pokretnim telom, za montažu na šinu.</w:t>
                  </w:r>
                </w:p>
              </w:tc>
              <w:tc>
                <w:tcPr>
                  <w:tcW w:w="680" w:type="dxa"/>
                  <w:tcBorders>
                    <w:top w:val="nil"/>
                    <w:left w:val="nil"/>
                    <w:bottom w:val="nil"/>
                    <w:right w:val="nil"/>
                  </w:tcBorders>
                  <w:shd w:val="clear" w:color="auto" w:fill="auto"/>
                  <w:noWrap/>
                  <w:vAlign w:val="bottom"/>
                </w:tcPr>
                <w:p w14:paraId="69A87B1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F8653E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F4CBF9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E600B5C" w14:textId="77777777" w:rsidR="00942A9C" w:rsidRPr="00942A9C" w:rsidRDefault="00942A9C" w:rsidP="00942A9C"/>
              </w:tc>
            </w:tr>
            <w:tr w:rsidR="00942A9C" w:rsidRPr="00942A9C" w14:paraId="5BE69FA1" w14:textId="77777777" w:rsidTr="00942A9C">
              <w:trPr>
                <w:trHeight w:val="1530"/>
              </w:trPr>
              <w:tc>
                <w:tcPr>
                  <w:tcW w:w="720" w:type="dxa"/>
                  <w:tcBorders>
                    <w:top w:val="nil"/>
                    <w:left w:val="nil"/>
                    <w:bottom w:val="nil"/>
                    <w:right w:val="nil"/>
                  </w:tcBorders>
                  <w:shd w:val="clear" w:color="auto" w:fill="auto"/>
                  <w:noWrap/>
                </w:tcPr>
                <w:p w14:paraId="59285371" w14:textId="77777777" w:rsidR="00942A9C" w:rsidRPr="00942A9C" w:rsidRDefault="00942A9C" w:rsidP="00942A9C"/>
              </w:tc>
              <w:tc>
                <w:tcPr>
                  <w:tcW w:w="4460" w:type="dxa"/>
                  <w:tcBorders>
                    <w:top w:val="nil"/>
                    <w:left w:val="nil"/>
                    <w:bottom w:val="nil"/>
                    <w:right w:val="nil"/>
                  </w:tcBorders>
                  <w:shd w:val="clear" w:color="auto" w:fill="auto"/>
                </w:tcPr>
                <w:p w14:paraId="7B15F069" w14:textId="77777777" w:rsidR="00942A9C" w:rsidRPr="00942A9C" w:rsidRDefault="00942A9C" w:rsidP="00942A9C">
                  <w:r w:rsidRPr="00942A9C">
                    <w:t>2-OPTIC CARDAN verzija: direktna svetiljka sa dvostrukom usmeravajucom optikom koja obezbedjuje savrsen balans.Elektronski balast je smesten unutar odeljka od extrudiranog aluminijuma. Difuzor i klik-fit pribor može da se montira bez pomoći alata</w:t>
                  </w:r>
                </w:p>
              </w:tc>
              <w:tc>
                <w:tcPr>
                  <w:tcW w:w="680" w:type="dxa"/>
                  <w:tcBorders>
                    <w:top w:val="nil"/>
                    <w:left w:val="nil"/>
                    <w:bottom w:val="nil"/>
                    <w:right w:val="nil"/>
                  </w:tcBorders>
                  <w:shd w:val="clear" w:color="auto" w:fill="auto"/>
                  <w:noWrap/>
                  <w:vAlign w:val="bottom"/>
                </w:tcPr>
                <w:p w14:paraId="13B4EE9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F32203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10A1C5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BEE3150" w14:textId="77777777" w:rsidR="00942A9C" w:rsidRPr="00942A9C" w:rsidRDefault="00942A9C" w:rsidP="00942A9C"/>
              </w:tc>
            </w:tr>
            <w:tr w:rsidR="00942A9C" w:rsidRPr="00942A9C" w14:paraId="4E2BA3D9" w14:textId="77777777" w:rsidTr="00942A9C">
              <w:trPr>
                <w:trHeight w:val="300"/>
              </w:trPr>
              <w:tc>
                <w:tcPr>
                  <w:tcW w:w="720" w:type="dxa"/>
                  <w:tcBorders>
                    <w:top w:val="nil"/>
                    <w:left w:val="nil"/>
                    <w:bottom w:val="nil"/>
                    <w:right w:val="nil"/>
                  </w:tcBorders>
                  <w:shd w:val="clear" w:color="auto" w:fill="auto"/>
                  <w:noWrap/>
                </w:tcPr>
                <w:p w14:paraId="3986CDF6" w14:textId="77777777" w:rsidR="00942A9C" w:rsidRPr="00942A9C" w:rsidRDefault="00942A9C" w:rsidP="00942A9C"/>
              </w:tc>
              <w:tc>
                <w:tcPr>
                  <w:tcW w:w="4460" w:type="dxa"/>
                  <w:tcBorders>
                    <w:top w:val="nil"/>
                    <w:left w:val="nil"/>
                    <w:bottom w:val="nil"/>
                    <w:right w:val="nil"/>
                  </w:tcBorders>
                  <w:shd w:val="clear" w:color="auto" w:fill="auto"/>
                  <w:vAlign w:val="bottom"/>
                </w:tcPr>
                <w:p w14:paraId="0398347B" w14:textId="77777777" w:rsidR="00942A9C" w:rsidRPr="00942A9C" w:rsidRDefault="00942A9C" w:rsidP="00942A9C">
                  <w:r w:rsidRPr="00942A9C">
                    <w:t>Dimenzije (mm):   L 469 x W 145 x 220</w:t>
                  </w:r>
                </w:p>
              </w:tc>
              <w:tc>
                <w:tcPr>
                  <w:tcW w:w="680" w:type="dxa"/>
                  <w:tcBorders>
                    <w:top w:val="nil"/>
                    <w:left w:val="nil"/>
                    <w:bottom w:val="nil"/>
                    <w:right w:val="nil"/>
                  </w:tcBorders>
                  <w:shd w:val="clear" w:color="auto" w:fill="auto"/>
                  <w:noWrap/>
                  <w:vAlign w:val="bottom"/>
                </w:tcPr>
                <w:p w14:paraId="01220B8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2221B4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17C703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DE8FC80" w14:textId="77777777" w:rsidR="00942A9C" w:rsidRPr="00942A9C" w:rsidRDefault="00942A9C" w:rsidP="00942A9C"/>
              </w:tc>
            </w:tr>
            <w:tr w:rsidR="00942A9C" w:rsidRPr="00942A9C" w14:paraId="7409BEB7" w14:textId="77777777" w:rsidTr="00942A9C">
              <w:trPr>
                <w:trHeight w:val="300"/>
              </w:trPr>
              <w:tc>
                <w:tcPr>
                  <w:tcW w:w="720" w:type="dxa"/>
                  <w:tcBorders>
                    <w:top w:val="nil"/>
                    <w:left w:val="nil"/>
                    <w:bottom w:val="nil"/>
                    <w:right w:val="nil"/>
                  </w:tcBorders>
                  <w:shd w:val="clear" w:color="auto" w:fill="auto"/>
                  <w:noWrap/>
                </w:tcPr>
                <w:p w14:paraId="7B39A481" w14:textId="77777777" w:rsidR="00942A9C" w:rsidRPr="00942A9C" w:rsidRDefault="00942A9C" w:rsidP="00942A9C"/>
              </w:tc>
              <w:tc>
                <w:tcPr>
                  <w:tcW w:w="4460" w:type="dxa"/>
                  <w:tcBorders>
                    <w:top w:val="nil"/>
                    <w:left w:val="nil"/>
                    <w:bottom w:val="nil"/>
                    <w:right w:val="nil"/>
                  </w:tcBorders>
                  <w:shd w:val="clear" w:color="auto" w:fill="auto"/>
                  <w:vAlign w:val="bottom"/>
                </w:tcPr>
                <w:p w14:paraId="6D68DF8C"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6B54F34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505902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179272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FDEDE7B" w14:textId="77777777" w:rsidR="00942A9C" w:rsidRPr="00942A9C" w:rsidRDefault="00942A9C" w:rsidP="00942A9C"/>
              </w:tc>
            </w:tr>
            <w:tr w:rsidR="00942A9C" w:rsidRPr="00942A9C" w14:paraId="174B2376" w14:textId="77777777" w:rsidTr="00942A9C">
              <w:trPr>
                <w:trHeight w:val="510"/>
              </w:trPr>
              <w:tc>
                <w:tcPr>
                  <w:tcW w:w="720" w:type="dxa"/>
                  <w:tcBorders>
                    <w:top w:val="nil"/>
                    <w:left w:val="nil"/>
                    <w:bottom w:val="nil"/>
                    <w:right w:val="nil"/>
                  </w:tcBorders>
                  <w:shd w:val="clear" w:color="auto" w:fill="auto"/>
                  <w:noWrap/>
                </w:tcPr>
                <w:p w14:paraId="34E66EDD" w14:textId="77777777" w:rsidR="00942A9C" w:rsidRPr="00942A9C" w:rsidRDefault="00942A9C" w:rsidP="00942A9C"/>
              </w:tc>
              <w:tc>
                <w:tcPr>
                  <w:tcW w:w="4460" w:type="dxa"/>
                  <w:tcBorders>
                    <w:top w:val="nil"/>
                    <w:left w:val="nil"/>
                    <w:bottom w:val="nil"/>
                    <w:right w:val="nil"/>
                  </w:tcBorders>
                  <w:shd w:val="clear" w:color="auto" w:fill="auto"/>
                  <w:vAlign w:val="bottom"/>
                </w:tcPr>
                <w:p w14:paraId="0737DBD8" w14:textId="77777777" w:rsidR="00942A9C" w:rsidRPr="00942A9C" w:rsidRDefault="00942A9C" w:rsidP="00942A9C">
                  <w:r w:rsidRPr="00942A9C">
                    <w:t xml:space="preserve">Izvor svetlosti: Led multiarray 2x18W - toplo bela (WW)                                                      </w:t>
                  </w:r>
                </w:p>
              </w:tc>
              <w:tc>
                <w:tcPr>
                  <w:tcW w:w="680" w:type="dxa"/>
                  <w:tcBorders>
                    <w:top w:val="nil"/>
                    <w:left w:val="nil"/>
                    <w:bottom w:val="nil"/>
                    <w:right w:val="nil"/>
                  </w:tcBorders>
                  <w:shd w:val="clear" w:color="auto" w:fill="auto"/>
                  <w:noWrap/>
                  <w:vAlign w:val="bottom"/>
                </w:tcPr>
                <w:p w14:paraId="04F9B2D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A4F36A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BF170C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87F50CB" w14:textId="77777777" w:rsidR="00942A9C" w:rsidRPr="00942A9C" w:rsidRDefault="00942A9C" w:rsidP="00942A9C"/>
              </w:tc>
            </w:tr>
            <w:tr w:rsidR="00942A9C" w:rsidRPr="00942A9C" w14:paraId="2B909728" w14:textId="77777777" w:rsidTr="00942A9C">
              <w:trPr>
                <w:trHeight w:val="300"/>
              </w:trPr>
              <w:tc>
                <w:tcPr>
                  <w:tcW w:w="720" w:type="dxa"/>
                  <w:tcBorders>
                    <w:top w:val="nil"/>
                    <w:left w:val="nil"/>
                    <w:bottom w:val="nil"/>
                    <w:right w:val="nil"/>
                  </w:tcBorders>
                  <w:shd w:val="clear" w:color="auto" w:fill="auto"/>
                  <w:noWrap/>
                </w:tcPr>
                <w:p w14:paraId="389C23AF" w14:textId="77777777" w:rsidR="00942A9C" w:rsidRPr="00942A9C" w:rsidRDefault="00942A9C" w:rsidP="00942A9C"/>
              </w:tc>
              <w:tc>
                <w:tcPr>
                  <w:tcW w:w="4460" w:type="dxa"/>
                  <w:tcBorders>
                    <w:top w:val="nil"/>
                    <w:left w:val="nil"/>
                    <w:bottom w:val="nil"/>
                    <w:right w:val="nil"/>
                  </w:tcBorders>
                  <w:shd w:val="clear" w:color="auto" w:fill="auto"/>
                  <w:vAlign w:val="bottom"/>
                </w:tcPr>
                <w:p w14:paraId="5911C4CB" w14:textId="77777777" w:rsidR="00942A9C" w:rsidRPr="00942A9C" w:rsidRDefault="00942A9C" w:rsidP="00942A9C">
                  <w:r w:rsidRPr="00942A9C">
                    <w:t>Snop svetlosti: 40°</w:t>
                  </w:r>
                </w:p>
              </w:tc>
              <w:tc>
                <w:tcPr>
                  <w:tcW w:w="680" w:type="dxa"/>
                  <w:tcBorders>
                    <w:top w:val="nil"/>
                    <w:left w:val="nil"/>
                    <w:bottom w:val="nil"/>
                    <w:right w:val="nil"/>
                  </w:tcBorders>
                  <w:shd w:val="clear" w:color="auto" w:fill="auto"/>
                  <w:noWrap/>
                  <w:vAlign w:val="bottom"/>
                </w:tcPr>
                <w:p w14:paraId="19B77FE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FB1B64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FAB807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16C1C91" w14:textId="77777777" w:rsidR="00942A9C" w:rsidRPr="00942A9C" w:rsidRDefault="00942A9C" w:rsidP="00942A9C"/>
              </w:tc>
            </w:tr>
            <w:tr w:rsidR="00942A9C" w:rsidRPr="00942A9C" w14:paraId="11132040" w14:textId="77777777" w:rsidTr="00942A9C">
              <w:trPr>
                <w:trHeight w:val="300"/>
              </w:trPr>
              <w:tc>
                <w:tcPr>
                  <w:tcW w:w="720" w:type="dxa"/>
                  <w:tcBorders>
                    <w:top w:val="nil"/>
                    <w:left w:val="nil"/>
                    <w:bottom w:val="nil"/>
                    <w:right w:val="nil"/>
                  </w:tcBorders>
                  <w:shd w:val="clear" w:color="auto" w:fill="auto"/>
                  <w:noWrap/>
                </w:tcPr>
                <w:p w14:paraId="6503A103" w14:textId="77777777" w:rsidR="00942A9C" w:rsidRPr="00942A9C" w:rsidRDefault="00942A9C" w:rsidP="00942A9C"/>
              </w:tc>
              <w:tc>
                <w:tcPr>
                  <w:tcW w:w="4460" w:type="dxa"/>
                  <w:tcBorders>
                    <w:top w:val="nil"/>
                    <w:left w:val="nil"/>
                    <w:bottom w:val="nil"/>
                    <w:right w:val="nil"/>
                  </w:tcBorders>
                  <w:shd w:val="clear" w:color="auto" w:fill="auto"/>
                  <w:vAlign w:val="bottom"/>
                </w:tcPr>
                <w:p w14:paraId="5744E05E"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08606A7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5E020E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25C26E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44E0B45" w14:textId="77777777" w:rsidR="00942A9C" w:rsidRPr="00942A9C" w:rsidRDefault="00942A9C" w:rsidP="00942A9C"/>
              </w:tc>
            </w:tr>
            <w:tr w:rsidR="00942A9C" w:rsidRPr="00942A9C" w14:paraId="007F8683" w14:textId="77777777" w:rsidTr="00942A9C">
              <w:trPr>
                <w:trHeight w:val="300"/>
              </w:trPr>
              <w:tc>
                <w:tcPr>
                  <w:tcW w:w="720" w:type="dxa"/>
                  <w:tcBorders>
                    <w:top w:val="nil"/>
                    <w:left w:val="nil"/>
                    <w:bottom w:val="nil"/>
                    <w:right w:val="nil"/>
                  </w:tcBorders>
                  <w:shd w:val="clear" w:color="auto" w:fill="auto"/>
                  <w:noWrap/>
                </w:tcPr>
                <w:p w14:paraId="25C8E3FC" w14:textId="77777777" w:rsidR="00942A9C" w:rsidRPr="00942A9C" w:rsidRDefault="00942A9C" w:rsidP="00942A9C"/>
              </w:tc>
              <w:tc>
                <w:tcPr>
                  <w:tcW w:w="4460" w:type="dxa"/>
                  <w:tcBorders>
                    <w:top w:val="nil"/>
                    <w:left w:val="nil"/>
                    <w:bottom w:val="nil"/>
                    <w:right w:val="nil"/>
                  </w:tcBorders>
                  <w:shd w:val="clear" w:color="auto" w:fill="auto"/>
                  <w:vAlign w:val="bottom"/>
                </w:tcPr>
                <w:p w14:paraId="26DEFEE2" w14:textId="77777777" w:rsidR="00942A9C" w:rsidRPr="00942A9C" w:rsidRDefault="00942A9C" w:rsidP="00942A9C">
                  <w:r w:rsidRPr="00942A9C">
                    <w:t xml:space="preserve">Napajanje: Elektronski balast (integrisan)     </w:t>
                  </w:r>
                </w:p>
              </w:tc>
              <w:tc>
                <w:tcPr>
                  <w:tcW w:w="680" w:type="dxa"/>
                  <w:tcBorders>
                    <w:top w:val="nil"/>
                    <w:left w:val="nil"/>
                    <w:bottom w:val="nil"/>
                    <w:right w:val="nil"/>
                  </w:tcBorders>
                  <w:shd w:val="clear" w:color="auto" w:fill="auto"/>
                  <w:noWrap/>
                  <w:vAlign w:val="bottom"/>
                </w:tcPr>
                <w:p w14:paraId="53E4F0C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0F4EEF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F810F5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536559F" w14:textId="77777777" w:rsidR="00942A9C" w:rsidRPr="00942A9C" w:rsidRDefault="00942A9C" w:rsidP="00942A9C"/>
              </w:tc>
            </w:tr>
            <w:tr w:rsidR="00942A9C" w:rsidRPr="00942A9C" w14:paraId="03EC29CE" w14:textId="77777777" w:rsidTr="00942A9C">
              <w:trPr>
                <w:trHeight w:val="300"/>
              </w:trPr>
              <w:tc>
                <w:tcPr>
                  <w:tcW w:w="720" w:type="dxa"/>
                  <w:tcBorders>
                    <w:top w:val="nil"/>
                    <w:left w:val="nil"/>
                    <w:bottom w:val="nil"/>
                    <w:right w:val="nil"/>
                  </w:tcBorders>
                  <w:shd w:val="clear" w:color="auto" w:fill="auto"/>
                  <w:noWrap/>
                </w:tcPr>
                <w:p w14:paraId="37580996" w14:textId="77777777" w:rsidR="00942A9C" w:rsidRPr="00942A9C" w:rsidRDefault="00942A9C" w:rsidP="00942A9C"/>
              </w:tc>
              <w:tc>
                <w:tcPr>
                  <w:tcW w:w="4460" w:type="dxa"/>
                  <w:tcBorders>
                    <w:top w:val="nil"/>
                    <w:left w:val="nil"/>
                    <w:bottom w:val="nil"/>
                    <w:right w:val="nil"/>
                  </w:tcBorders>
                  <w:shd w:val="clear" w:color="auto" w:fill="auto"/>
                  <w:vAlign w:val="bottom"/>
                </w:tcPr>
                <w:p w14:paraId="47748999"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5CCF8A2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0F4A0C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3C920F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601F3A1" w14:textId="77777777" w:rsidR="00942A9C" w:rsidRPr="00942A9C" w:rsidRDefault="00942A9C" w:rsidP="00942A9C"/>
              </w:tc>
            </w:tr>
            <w:tr w:rsidR="00942A9C" w:rsidRPr="00942A9C" w14:paraId="27DEBBAA" w14:textId="77777777" w:rsidTr="00942A9C">
              <w:trPr>
                <w:trHeight w:val="300"/>
              </w:trPr>
              <w:tc>
                <w:tcPr>
                  <w:tcW w:w="720" w:type="dxa"/>
                  <w:tcBorders>
                    <w:top w:val="nil"/>
                    <w:left w:val="nil"/>
                    <w:bottom w:val="nil"/>
                    <w:right w:val="nil"/>
                  </w:tcBorders>
                  <w:shd w:val="clear" w:color="auto" w:fill="auto"/>
                  <w:noWrap/>
                </w:tcPr>
                <w:p w14:paraId="160C6DCC" w14:textId="77777777" w:rsidR="00942A9C" w:rsidRPr="00942A9C" w:rsidRDefault="00942A9C" w:rsidP="00942A9C"/>
              </w:tc>
              <w:tc>
                <w:tcPr>
                  <w:tcW w:w="4460" w:type="dxa"/>
                  <w:tcBorders>
                    <w:top w:val="nil"/>
                    <w:left w:val="nil"/>
                    <w:bottom w:val="nil"/>
                    <w:right w:val="nil"/>
                  </w:tcBorders>
                  <w:shd w:val="clear" w:color="auto" w:fill="auto"/>
                  <w:vAlign w:val="bottom"/>
                </w:tcPr>
                <w:p w14:paraId="75DCFA28"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3975C29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5B6468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CBDCEE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8B6CCE1" w14:textId="77777777" w:rsidR="00942A9C" w:rsidRPr="00942A9C" w:rsidRDefault="00942A9C" w:rsidP="00942A9C"/>
              </w:tc>
            </w:tr>
            <w:tr w:rsidR="00942A9C" w:rsidRPr="00942A9C" w14:paraId="77BD6C41" w14:textId="77777777" w:rsidTr="00942A9C">
              <w:trPr>
                <w:trHeight w:val="300"/>
              </w:trPr>
              <w:tc>
                <w:tcPr>
                  <w:tcW w:w="720" w:type="dxa"/>
                  <w:tcBorders>
                    <w:top w:val="nil"/>
                    <w:left w:val="nil"/>
                    <w:bottom w:val="nil"/>
                    <w:right w:val="nil"/>
                  </w:tcBorders>
                  <w:shd w:val="clear" w:color="auto" w:fill="auto"/>
                  <w:noWrap/>
                </w:tcPr>
                <w:p w14:paraId="26D24020" w14:textId="77777777" w:rsidR="00942A9C" w:rsidRPr="00942A9C" w:rsidRDefault="00942A9C" w:rsidP="00942A9C"/>
              </w:tc>
              <w:tc>
                <w:tcPr>
                  <w:tcW w:w="4460" w:type="dxa"/>
                  <w:tcBorders>
                    <w:top w:val="nil"/>
                    <w:left w:val="nil"/>
                    <w:bottom w:val="nil"/>
                    <w:right w:val="nil"/>
                  </w:tcBorders>
                  <w:shd w:val="clear" w:color="auto" w:fill="auto"/>
                  <w:vAlign w:val="bottom"/>
                </w:tcPr>
                <w:p w14:paraId="6AF2DD85" w14:textId="77777777" w:rsidR="00942A9C" w:rsidRPr="00942A9C" w:rsidRDefault="00942A9C" w:rsidP="00942A9C">
                  <w:r w:rsidRPr="00942A9C">
                    <w:t>Virgola GM111, Martini</w:t>
                  </w:r>
                </w:p>
              </w:tc>
              <w:tc>
                <w:tcPr>
                  <w:tcW w:w="680" w:type="dxa"/>
                  <w:tcBorders>
                    <w:top w:val="nil"/>
                    <w:left w:val="nil"/>
                    <w:bottom w:val="nil"/>
                    <w:right w:val="nil"/>
                  </w:tcBorders>
                  <w:shd w:val="clear" w:color="auto" w:fill="auto"/>
                  <w:noWrap/>
                  <w:vAlign w:val="bottom"/>
                </w:tcPr>
                <w:p w14:paraId="0229259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F94B9E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7AC797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EBB6FD0" w14:textId="77777777" w:rsidR="00942A9C" w:rsidRPr="00942A9C" w:rsidRDefault="00942A9C" w:rsidP="00942A9C"/>
              </w:tc>
            </w:tr>
            <w:tr w:rsidR="00942A9C" w:rsidRPr="00942A9C" w14:paraId="48E07A75" w14:textId="77777777" w:rsidTr="00942A9C">
              <w:trPr>
                <w:trHeight w:val="510"/>
              </w:trPr>
              <w:tc>
                <w:tcPr>
                  <w:tcW w:w="720" w:type="dxa"/>
                  <w:tcBorders>
                    <w:top w:val="nil"/>
                    <w:left w:val="nil"/>
                    <w:bottom w:val="nil"/>
                    <w:right w:val="nil"/>
                  </w:tcBorders>
                  <w:shd w:val="clear" w:color="auto" w:fill="auto"/>
                  <w:noWrap/>
                </w:tcPr>
                <w:p w14:paraId="38EEF6D2" w14:textId="77777777" w:rsidR="00942A9C" w:rsidRPr="00942A9C" w:rsidRDefault="00942A9C" w:rsidP="00942A9C"/>
              </w:tc>
              <w:tc>
                <w:tcPr>
                  <w:tcW w:w="4460" w:type="dxa"/>
                  <w:tcBorders>
                    <w:top w:val="nil"/>
                    <w:left w:val="nil"/>
                    <w:bottom w:val="nil"/>
                    <w:right w:val="nil"/>
                  </w:tcBorders>
                  <w:shd w:val="clear" w:color="auto" w:fill="auto"/>
                  <w:vAlign w:val="bottom"/>
                </w:tcPr>
                <w:p w14:paraId="427F9DD9" w14:textId="77777777" w:rsidR="00942A9C" w:rsidRPr="00942A9C" w:rsidRDefault="00942A9C" w:rsidP="00942A9C">
                  <w:r w:rsidRPr="00942A9C">
                    <w:t>Sifra 30804.11WW + GM 111 transparentni difuzor 93114.00</w:t>
                  </w:r>
                </w:p>
              </w:tc>
              <w:tc>
                <w:tcPr>
                  <w:tcW w:w="680" w:type="dxa"/>
                  <w:tcBorders>
                    <w:top w:val="nil"/>
                    <w:left w:val="nil"/>
                    <w:bottom w:val="nil"/>
                    <w:right w:val="nil"/>
                  </w:tcBorders>
                  <w:shd w:val="clear" w:color="auto" w:fill="auto"/>
                  <w:noWrap/>
                  <w:vAlign w:val="bottom"/>
                </w:tcPr>
                <w:p w14:paraId="34D7533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3A0467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6BC02C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5C31A9B" w14:textId="77777777" w:rsidR="00942A9C" w:rsidRPr="00942A9C" w:rsidRDefault="00942A9C" w:rsidP="00942A9C"/>
              </w:tc>
            </w:tr>
            <w:tr w:rsidR="00942A9C" w:rsidRPr="00942A9C" w14:paraId="0CA600D2" w14:textId="77777777" w:rsidTr="00942A9C">
              <w:trPr>
                <w:trHeight w:val="300"/>
              </w:trPr>
              <w:tc>
                <w:tcPr>
                  <w:tcW w:w="720" w:type="dxa"/>
                  <w:tcBorders>
                    <w:top w:val="nil"/>
                    <w:left w:val="nil"/>
                    <w:bottom w:val="nil"/>
                    <w:right w:val="nil"/>
                  </w:tcBorders>
                  <w:shd w:val="clear" w:color="auto" w:fill="auto"/>
                  <w:noWrap/>
                </w:tcPr>
                <w:p w14:paraId="66C6C5A6" w14:textId="77777777" w:rsidR="00942A9C" w:rsidRPr="00942A9C" w:rsidRDefault="00942A9C" w:rsidP="00942A9C"/>
              </w:tc>
              <w:tc>
                <w:tcPr>
                  <w:tcW w:w="4460" w:type="dxa"/>
                  <w:tcBorders>
                    <w:top w:val="nil"/>
                    <w:left w:val="nil"/>
                    <w:bottom w:val="nil"/>
                    <w:right w:val="nil"/>
                  </w:tcBorders>
                  <w:shd w:val="clear" w:color="auto" w:fill="auto"/>
                </w:tcPr>
                <w:p w14:paraId="729967C3"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022EAAB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357E028" w14:textId="77777777" w:rsidR="00942A9C" w:rsidRPr="00942A9C" w:rsidRDefault="00942A9C" w:rsidP="00942A9C">
                  <w:r w:rsidRPr="00942A9C">
                    <w:t>24</w:t>
                  </w:r>
                </w:p>
              </w:tc>
              <w:tc>
                <w:tcPr>
                  <w:tcW w:w="1240" w:type="dxa"/>
                  <w:tcBorders>
                    <w:top w:val="nil"/>
                    <w:left w:val="nil"/>
                    <w:bottom w:val="nil"/>
                    <w:right w:val="nil"/>
                  </w:tcBorders>
                  <w:shd w:val="clear" w:color="auto" w:fill="auto"/>
                  <w:vAlign w:val="bottom"/>
                </w:tcPr>
                <w:p w14:paraId="6D3F48C8" w14:textId="77777777" w:rsidR="00942A9C" w:rsidRPr="00942A9C" w:rsidRDefault="00942A9C" w:rsidP="00942A9C"/>
              </w:tc>
              <w:tc>
                <w:tcPr>
                  <w:tcW w:w="1420" w:type="dxa"/>
                  <w:tcBorders>
                    <w:top w:val="nil"/>
                    <w:left w:val="nil"/>
                    <w:bottom w:val="nil"/>
                    <w:right w:val="nil"/>
                  </w:tcBorders>
                  <w:shd w:val="clear" w:color="auto" w:fill="auto"/>
                  <w:vAlign w:val="bottom"/>
                </w:tcPr>
                <w:p w14:paraId="2FD800DE" w14:textId="77777777" w:rsidR="00942A9C" w:rsidRPr="00942A9C" w:rsidRDefault="00942A9C" w:rsidP="00942A9C"/>
              </w:tc>
            </w:tr>
            <w:tr w:rsidR="00942A9C" w:rsidRPr="00942A9C" w14:paraId="4E39C31C" w14:textId="77777777" w:rsidTr="00942A9C">
              <w:trPr>
                <w:trHeight w:val="300"/>
              </w:trPr>
              <w:tc>
                <w:tcPr>
                  <w:tcW w:w="720" w:type="dxa"/>
                  <w:tcBorders>
                    <w:top w:val="nil"/>
                    <w:left w:val="nil"/>
                    <w:bottom w:val="nil"/>
                    <w:right w:val="nil"/>
                  </w:tcBorders>
                  <w:shd w:val="clear" w:color="auto" w:fill="auto"/>
                </w:tcPr>
                <w:p w14:paraId="577A264B" w14:textId="77777777" w:rsidR="00942A9C" w:rsidRPr="00942A9C" w:rsidRDefault="00942A9C" w:rsidP="00942A9C">
                  <w:r w:rsidRPr="00942A9C">
                    <w:t>06-20</w:t>
                  </w:r>
                </w:p>
              </w:tc>
              <w:tc>
                <w:tcPr>
                  <w:tcW w:w="4460" w:type="dxa"/>
                  <w:tcBorders>
                    <w:top w:val="nil"/>
                    <w:left w:val="nil"/>
                    <w:bottom w:val="nil"/>
                    <w:right w:val="nil"/>
                  </w:tcBorders>
                  <w:shd w:val="clear" w:color="auto" w:fill="auto"/>
                  <w:vAlign w:val="bottom"/>
                </w:tcPr>
                <w:p w14:paraId="041BF952" w14:textId="77777777" w:rsidR="00942A9C" w:rsidRPr="00942A9C" w:rsidRDefault="00942A9C" w:rsidP="00942A9C">
                  <w:r w:rsidRPr="00942A9C">
                    <w:t>Sistem šina za montazu na plafon</w:t>
                  </w:r>
                </w:p>
              </w:tc>
              <w:tc>
                <w:tcPr>
                  <w:tcW w:w="680" w:type="dxa"/>
                  <w:tcBorders>
                    <w:top w:val="nil"/>
                    <w:left w:val="nil"/>
                    <w:bottom w:val="nil"/>
                    <w:right w:val="nil"/>
                  </w:tcBorders>
                  <w:shd w:val="clear" w:color="auto" w:fill="auto"/>
                  <w:noWrap/>
                  <w:vAlign w:val="bottom"/>
                </w:tcPr>
                <w:p w14:paraId="40386BB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F8A57A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9507BC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FA95549" w14:textId="77777777" w:rsidR="00942A9C" w:rsidRPr="00942A9C" w:rsidRDefault="00942A9C" w:rsidP="00942A9C"/>
              </w:tc>
            </w:tr>
            <w:tr w:rsidR="00942A9C" w:rsidRPr="00942A9C" w14:paraId="6CF5C093" w14:textId="77777777" w:rsidTr="00942A9C">
              <w:trPr>
                <w:trHeight w:val="300"/>
              </w:trPr>
              <w:tc>
                <w:tcPr>
                  <w:tcW w:w="720" w:type="dxa"/>
                  <w:tcBorders>
                    <w:top w:val="nil"/>
                    <w:left w:val="nil"/>
                    <w:bottom w:val="nil"/>
                    <w:right w:val="nil"/>
                  </w:tcBorders>
                  <w:shd w:val="clear" w:color="auto" w:fill="auto"/>
                  <w:noWrap/>
                </w:tcPr>
                <w:p w14:paraId="18FEF11A" w14:textId="77777777" w:rsidR="00942A9C" w:rsidRPr="00942A9C" w:rsidRDefault="00942A9C" w:rsidP="00942A9C"/>
              </w:tc>
              <w:tc>
                <w:tcPr>
                  <w:tcW w:w="4460" w:type="dxa"/>
                  <w:tcBorders>
                    <w:top w:val="nil"/>
                    <w:left w:val="nil"/>
                    <w:bottom w:val="nil"/>
                    <w:right w:val="nil"/>
                  </w:tcBorders>
                  <w:shd w:val="clear" w:color="auto" w:fill="auto"/>
                  <w:vAlign w:val="bottom"/>
                </w:tcPr>
                <w:p w14:paraId="07742374" w14:textId="77777777" w:rsidR="00942A9C" w:rsidRPr="00942A9C" w:rsidRDefault="00942A9C" w:rsidP="00942A9C">
                  <w:r w:rsidRPr="00942A9C">
                    <w:t>L=2000 mm, Šifra 35062.11</w:t>
                  </w:r>
                </w:p>
              </w:tc>
              <w:tc>
                <w:tcPr>
                  <w:tcW w:w="680" w:type="dxa"/>
                  <w:tcBorders>
                    <w:top w:val="nil"/>
                    <w:left w:val="nil"/>
                    <w:bottom w:val="nil"/>
                    <w:right w:val="nil"/>
                  </w:tcBorders>
                  <w:shd w:val="clear" w:color="auto" w:fill="auto"/>
                  <w:vAlign w:val="bottom"/>
                </w:tcPr>
                <w:p w14:paraId="0D80C4AD"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005E8C8" w14:textId="77777777" w:rsidR="00942A9C" w:rsidRPr="00942A9C" w:rsidRDefault="00942A9C" w:rsidP="00942A9C">
                  <w:r w:rsidRPr="00942A9C">
                    <w:t>12</w:t>
                  </w:r>
                </w:p>
              </w:tc>
              <w:tc>
                <w:tcPr>
                  <w:tcW w:w="1240" w:type="dxa"/>
                  <w:tcBorders>
                    <w:top w:val="nil"/>
                    <w:left w:val="nil"/>
                    <w:bottom w:val="nil"/>
                    <w:right w:val="nil"/>
                  </w:tcBorders>
                  <w:shd w:val="clear" w:color="auto" w:fill="auto"/>
                  <w:vAlign w:val="bottom"/>
                </w:tcPr>
                <w:p w14:paraId="1DC00285" w14:textId="77777777" w:rsidR="00942A9C" w:rsidRPr="00942A9C" w:rsidRDefault="00942A9C" w:rsidP="00942A9C"/>
              </w:tc>
              <w:tc>
                <w:tcPr>
                  <w:tcW w:w="1420" w:type="dxa"/>
                  <w:tcBorders>
                    <w:top w:val="nil"/>
                    <w:left w:val="nil"/>
                    <w:bottom w:val="nil"/>
                    <w:right w:val="nil"/>
                  </w:tcBorders>
                  <w:shd w:val="clear" w:color="auto" w:fill="auto"/>
                  <w:vAlign w:val="bottom"/>
                </w:tcPr>
                <w:p w14:paraId="6A2D7531" w14:textId="77777777" w:rsidR="00942A9C" w:rsidRPr="00942A9C" w:rsidRDefault="00942A9C" w:rsidP="00942A9C"/>
              </w:tc>
            </w:tr>
            <w:tr w:rsidR="00942A9C" w:rsidRPr="00942A9C" w14:paraId="3B9C148F" w14:textId="77777777" w:rsidTr="00942A9C">
              <w:trPr>
                <w:trHeight w:val="300"/>
              </w:trPr>
              <w:tc>
                <w:tcPr>
                  <w:tcW w:w="720" w:type="dxa"/>
                  <w:tcBorders>
                    <w:top w:val="nil"/>
                    <w:left w:val="nil"/>
                    <w:bottom w:val="nil"/>
                    <w:right w:val="nil"/>
                  </w:tcBorders>
                  <w:shd w:val="clear" w:color="auto" w:fill="auto"/>
                  <w:noWrap/>
                </w:tcPr>
                <w:p w14:paraId="2AE9B732" w14:textId="77777777" w:rsidR="00942A9C" w:rsidRPr="00942A9C" w:rsidRDefault="00942A9C" w:rsidP="00942A9C"/>
              </w:tc>
              <w:tc>
                <w:tcPr>
                  <w:tcW w:w="4460" w:type="dxa"/>
                  <w:tcBorders>
                    <w:top w:val="nil"/>
                    <w:left w:val="nil"/>
                    <w:bottom w:val="nil"/>
                    <w:right w:val="nil"/>
                  </w:tcBorders>
                  <w:shd w:val="clear" w:color="auto" w:fill="auto"/>
                  <w:vAlign w:val="bottom"/>
                </w:tcPr>
                <w:p w14:paraId="6325D34D" w14:textId="77777777" w:rsidR="00942A9C" w:rsidRPr="00942A9C" w:rsidRDefault="00942A9C" w:rsidP="00942A9C">
                  <w:r w:rsidRPr="00942A9C">
                    <w:t>L=3000 mm, Šifra  35063.11</w:t>
                  </w:r>
                </w:p>
              </w:tc>
              <w:tc>
                <w:tcPr>
                  <w:tcW w:w="680" w:type="dxa"/>
                  <w:tcBorders>
                    <w:top w:val="nil"/>
                    <w:left w:val="nil"/>
                    <w:bottom w:val="nil"/>
                    <w:right w:val="nil"/>
                  </w:tcBorders>
                  <w:shd w:val="clear" w:color="auto" w:fill="auto"/>
                  <w:vAlign w:val="bottom"/>
                </w:tcPr>
                <w:p w14:paraId="3D281E85"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7279D39" w14:textId="77777777" w:rsidR="00942A9C" w:rsidRPr="00942A9C" w:rsidRDefault="00942A9C" w:rsidP="00942A9C">
                  <w:r w:rsidRPr="00942A9C">
                    <w:t>6</w:t>
                  </w:r>
                </w:p>
              </w:tc>
              <w:tc>
                <w:tcPr>
                  <w:tcW w:w="1240" w:type="dxa"/>
                  <w:tcBorders>
                    <w:top w:val="nil"/>
                    <w:left w:val="nil"/>
                    <w:bottom w:val="nil"/>
                    <w:right w:val="nil"/>
                  </w:tcBorders>
                  <w:shd w:val="clear" w:color="auto" w:fill="auto"/>
                  <w:vAlign w:val="bottom"/>
                </w:tcPr>
                <w:p w14:paraId="55C7636E" w14:textId="77777777" w:rsidR="00942A9C" w:rsidRPr="00942A9C" w:rsidRDefault="00942A9C" w:rsidP="00942A9C"/>
              </w:tc>
              <w:tc>
                <w:tcPr>
                  <w:tcW w:w="1420" w:type="dxa"/>
                  <w:tcBorders>
                    <w:top w:val="nil"/>
                    <w:left w:val="nil"/>
                    <w:bottom w:val="nil"/>
                    <w:right w:val="nil"/>
                  </w:tcBorders>
                  <w:shd w:val="clear" w:color="auto" w:fill="auto"/>
                  <w:vAlign w:val="bottom"/>
                </w:tcPr>
                <w:p w14:paraId="5D3E56FD" w14:textId="77777777" w:rsidR="00942A9C" w:rsidRPr="00942A9C" w:rsidRDefault="00942A9C" w:rsidP="00942A9C"/>
              </w:tc>
            </w:tr>
            <w:tr w:rsidR="00942A9C" w:rsidRPr="00942A9C" w14:paraId="1DF16E0F" w14:textId="77777777" w:rsidTr="00942A9C">
              <w:trPr>
                <w:trHeight w:val="300"/>
              </w:trPr>
              <w:tc>
                <w:tcPr>
                  <w:tcW w:w="720" w:type="dxa"/>
                  <w:tcBorders>
                    <w:top w:val="nil"/>
                    <w:left w:val="nil"/>
                    <w:bottom w:val="nil"/>
                    <w:right w:val="nil"/>
                  </w:tcBorders>
                  <w:shd w:val="clear" w:color="auto" w:fill="auto"/>
                  <w:noWrap/>
                </w:tcPr>
                <w:p w14:paraId="6DCD73F5" w14:textId="77777777" w:rsidR="00942A9C" w:rsidRPr="00942A9C" w:rsidRDefault="00942A9C" w:rsidP="00942A9C"/>
              </w:tc>
              <w:tc>
                <w:tcPr>
                  <w:tcW w:w="4460" w:type="dxa"/>
                  <w:tcBorders>
                    <w:top w:val="nil"/>
                    <w:left w:val="nil"/>
                    <w:bottom w:val="nil"/>
                    <w:right w:val="nil"/>
                  </w:tcBorders>
                  <w:shd w:val="clear" w:color="auto" w:fill="auto"/>
                  <w:vAlign w:val="bottom"/>
                </w:tcPr>
                <w:p w14:paraId="7DE67F2D" w14:textId="77777777" w:rsidR="00942A9C" w:rsidRPr="00942A9C" w:rsidRDefault="00942A9C" w:rsidP="00942A9C">
                  <w:r w:rsidRPr="00942A9C">
                    <w:t>Desni napojni element, Šifra 35070.11</w:t>
                  </w:r>
                </w:p>
              </w:tc>
              <w:tc>
                <w:tcPr>
                  <w:tcW w:w="680" w:type="dxa"/>
                  <w:tcBorders>
                    <w:top w:val="nil"/>
                    <w:left w:val="nil"/>
                    <w:bottom w:val="nil"/>
                    <w:right w:val="nil"/>
                  </w:tcBorders>
                  <w:shd w:val="clear" w:color="auto" w:fill="auto"/>
                  <w:vAlign w:val="bottom"/>
                </w:tcPr>
                <w:p w14:paraId="0EA9E73F"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7192624" w14:textId="77777777" w:rsidR="00942A9C" w:rsidRPr="00942A9C" w:rsidRDefault="00942A9C" w:rsidP="00942A9C">
                  <w:r w:rsidRPr="00942A9C">
                    <w:t>7</w:t>
                  </w:r>
                </w:p>
              </w:tc>
              <w:tc>
                <w:tcPr>
                  <w:tcW w:w="1240" w:type="dxa"/>
                  <w:tcBorders>
                    <w:top w:val="nil"/>
                    <w:left w:val="nil"/>
                    <w:bottom w:val="nil"/>
                    <w:right w:val="nil"/>
                  </w:tcBorders>
                  <w:shd w:val="clear" w:color="auto" w:fill="auto"/>
                  <w:vAlign w:val="bottom"/>
                </w:tcPr>
                <w:p w14:paraId="0AD90D25" w14:textId="77777777" w:rsidR="00942A9C" w:rsidRPr="00942A9C" w:rsidRDefault="00942A9C" w:rsidP="00942A9C"/>
              </w:tc>
              <w:tc>
                <w:tcPr>
                  <w:tcW w:w="1420" w:type="dxa"/>
                  <w:tcBorders>
                    <w:top w:val="nil"/>
                    <w:left w:val="nil"/>
                    <w:bottom w:val="nil"/>
                    <w:right w:val="nil"/>
                  </w:tcBorders>
                  <w:shd w:val="clear" w:color="auto" w:fill="auto"/>
                  <w:vAlign w:val="bottom"/>
                </w:tcPr>
                <w:p w14:paraId="43DA04A8" w14:textId="77777777" w:rsidR="00942A9C" w:rsidRPr="00942A9C" w:rsidRDefault="00942A9C" w:rsidP="00942A9C"/>
              </w:tc>
            </w:tr>
            <w:tr w:rsidR="00942A9C" w:rsidRPr="00942A9C" w14:paraId="59FDEC8D" w14:textId="77777777" w:rsidTr="00942A9C">
              <w:trPr>
                <w:trHeight w:val="300"/>
              </w:trPr>
              <w:tc>
                <w:tcPr>
                  <w:tcW w:w="720" w:type="dxa"/>
                  <w:tcBorders>
                    <w:top w:val="nil"/>
                    <w:left w:val="nil"/>
                    <w:bottom w:val="nil"/>
                    <w:right w:val="nil"/>
                  </w:tcBorders>
                  <w:shd w:val="clear" w:color="auto" w:fill="auto"/>
                  <w:noWrap/>
                </w:tcPr>
                <w:p w14:paraId="521804CC" w14:textId="77777777" w:rsidR="00942A9C" w:rsidRPr="00942A9C" w:rsidRDefault="00942A9C" w:rsidP="00942A9C"/>
              </w:tc>
              <w:tc>
                <w:tcPr>
                  <w:tcW w:w="4460" w:type="dxa"/>
                  <w:tcBorders>
                    <w:top w:val="nil"/>
                    <w:left w:val="nil"/>
                    <w:bottom w:val="nil"/>
                    <w:right w:val="nil"/>
                  </w:tcBorders>
                  <w:shd w:val="clear" w:color="auto" w:fill="auto"/>
                  <w:vAlign w:val="bottom"/>
                </w:tcPr>
                <w:p w14:paraId="7E7CEDA8" w14:textId="77777777" w:rsidR="00942A9C" w:rsidRPr="00942A9C" w:rsidRDefault="00942A9C" w:rsidP="00942A9C">
                  <w:r w:rsidRPr="00942A9C">
                    <w:t>Krajevi, Šifra 35080.11</w:t>
                  </w:r>
                </w:p>
              </w:tc>
              <w:tc>
                <w:tcPr>
                  <w:tcW w:w="680" w:type="dxa"/>
                  <w:tcBorders>
                    <w:top w:val="nil"/>
                    <w:left w:val="nil"/>
                    <w:bottom w:val="nil"/>
                    <w:right w:val="nil"/>
                  </w:tcBorders>
                  <w:shd w:val="clear" w:color="auto" w:fill="auto"/>
                  <w:vAlign w:val="bottom"/>
                </w:tcPr>
                <w:p w14:paraId="19B64749"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0D97BBD" w14:textId="77777777" w:rsidR="00942A9C" w:rsidRPr="00942A9C" w:rsidRDefault="00942A9C" w:rsidP="00942A9C">
                  <w:r w:rsidRPr="00942A9C">
                    <w:t>7</w:t>
                  </w:r>
                </w:p>
              </w:tc>
              <w:tc>
                <w:tcPr>
                  <w:tcW w:w="1240" w:type="dxa"/>
                  <w:tcBorders>
                    <w:top w:val="nil"/>
                    <w:left w:val="nil"/>
                    <w:bottom w:val="nil"/>
                    <w:right w:val="nil"/>
                  </w:tcBorders>
                  <w:shd w:val="clear" w:color="auto" w:fill="auto"/>
                  <w:vAlign w:val="bottom"/>
                </w:tcPr>
                <w:p w14:paraId="326CA853" w14:textId="77777777" w:rsidR="00942A9C" w:rsidRPr="00942A9C" w:rsidRDefault="00942A9C" w:rsidP="00942A9C"/>
              </w:tc>
              <w:tc>
                <w:tcPr>
                  <w:tcW w:w="1420" w:type="dxa"/>
                  <w:tcBorders>
                    <w:top w:val="nil"/>
                    <w:left w:val="nil"/>
                    <w:bottom w:val="nil"/>
                    <w:right w:val="nil"/>
                  </w:tcBorders>
                  <w:shd w:val="clear" w:color="auto" w:fill="auto"/>
                  <w:vAlign w:val="bottom"/>
                </w:tcPr>
                <w:p w14:paraId="0D824782" w14:textId="77777777" w:rsidR="00942A9C" w:rsidRPr="00942A9C" w:rsidRDefault="00942A9C" w:rsidP="00942A9C"/>
              </w:tc>
            </w:tr>
            <w:tr w:rsidR="00942A9C" w:rsidRPr="00942A9C" w14:paraId="4609F95C" w14:textId="77777777" w:rsidTr="00942A9C">
              <w:trPr>
                <w:trHeight w:val="300"/>
              </w:trPr>
              <w:tc>
                <w:tcPr>
                  <w:tcW w:w="720" w:type="dxa"/>
                  <w:tcBorders>
                    <w:top w:val="nil"/>
                    <w:left w:val="nil"/>
                    <w:bottom w:val="nil"/>
                    <w:right w:val="nil"/>
                  </w:tcBorders>
                  <w:shd w:val="clear" w:color="auto" w:fill="auto"/>
                  <w:noWrap/>
                </w:tcPr>
                <w:p w14:paraId="7D68C6C1" w14:textId="77777777" w:rsidR="00942A9C" w:rsidRPr="00942A9C" w:rsidRDefault="00942A9C" w:rsidP="00942A9C"/>
              </w:tc>
              <w:tc>
                <w:tcPr>
                  <w:tcW w:w="4460" w:type="dxa"/>
                  <w:tcBorders>
                    <w:top w:val="nil"/>
                    <w:left w:val="nil"/>
                    <w:bottom w:val="nil"/>
                    <w:right w:val="nil"/>
                  </w:tcBorders>
                  <w:shd w:val="clear" w:color="auto" w:fill="auto"/>
                  <w:vAlign w:val="bottom"/>
                </w:tcPr>
                <w:p w14:paraId="379DE76E" w14:textId="77777777" w:rsidR="00942A9C" w:rsidRPr="00942A9C" w:rsidRDefault="00942A9C" w:rsidP="00942A9C">
                  <w:r w:rsidRPr="00942A9C">
                    <w:t>Linearni strujni konektor, Šifra 35075.11</w:t>
                  </w:r>
                </w:p>
              </w:tc>
              <w:tc>
                <w:tcPr>
                  <w:tcW w:w="680" w:type="dxa"/>
                  <w:tcBorders>
                    <w:top w:val="nil"/>
                    <w:left w:val="nil"/>
                    <w:bottom w:val="nil"/>
                    <w:right w:val="nil"/>
                  </w:tcBorders>
                  <w:shd w:val="clear" w:color="auto" w:fill="auto"/>
                  <w:vAlign w:val="bottom"/>
                </w:tcPr>
                <w:p w14:paraId="3FC4309E"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489E614" w14:textId="77777777" w:rsidR="00942A9C" w:rsidRPr="00942A9C" w:rsidRDefault="00942A9C" w:rsidP="00942A9C">
                  <w:r w:rsidRPr="00942A9C">
                    <w:t>11</w:t>
                  </w:r>
                </w:p>
              </w:tc>
              <w:tc>
                <w:tcPr>
                  <w:tcW w:w="1240" w:type="dxa"/>
                  <w:tcBorders>
                    <w:top w:val="nil"/>
                    <w:left w:val="nil"/>
                    <w:bottom w:val="nil"/>
                    <w:right w:val="nil"/>
                  </w:tcBorders>
                  <w:shd w:val="clear" w:color="auto" w:fill="auto"/>
                  <w:vAlign w:val="bottom"/>
                </w:tcPr>
                <w:p w14:paraId="194C6E73" w14:textId="77777777" w:rsidR="00942A9C" w:rsidRPr="00942A9C" w:rsidRDefault="00942A9C" w:rsidP="00942A9C"/>
              </w:tc>
              <w:tc>
                <w:tcPr>
                  <w:tcW w:w="1420" w:type="dxa"/>
                  <w:tcBorders>
                    <w:top w:val="nil"/>
                    <w:left w:val="nil"/>
                    <w:bottom w:val="nil"/>
                    <w:right w:val="nil"/>
                  </w:tcBorders>
                  <w:shd w:val="clear" w:color="auto" w:fill="auto"/>
                  <w:vAlign w:val="bottom"/>
                </w:tcPr>
                <w:p w14:paraId="2435FBCF" w14:textId="77777777" w:rsidR="00942A9C" w:rsidRPr="00942A9C" w:rsidRDefault="00942A9C" w:rsidP="00942A9C"/>
              </w:tc>
            </w:tr>
            <w:tr w:rsidR="00942A9C" w:rsidRPr="00942A9C" w14:paraId="6537BB30" w14:textId="77777777" w:rsidTr="00942A9C">
              <w:trPr>
                <w:trHeight w:val="300"/>
              </w:trPr>
              <w:tc>
                <w:tcPr>
                  <w:tcW w:w="720" w:type="dxa"/>
                  <w:tcBorders>
                    <w:top w:val="nil"/>
                    <w:left w:val="nil"/>
                    <w:bottom w:val="nil"/>
                    <w:right w:val="nil"/>
                  </w:tcBorders>
                  <w:shd w:val="clear" w:color="auto" w:fill="auto"/>
                  <w:noWrap/>
                </w:tcPr>
                <w:p w14:paraId="07B00B01" w14:textId="77777777" w:rsidR="00942A9C" w:rsidRPr="00942A9C" w:rsidRDefault="00942A9C" w:rsidP="00942A9C"/>
              </w:tc>
              <w:tc>
                <w:tcPr>
                  <w:tcW w:w="4460" w:type="dxa"/>
                  <w:tcBorders>
                    <w:top w:val="nil"/>
                    <w:left w:val="nil"/>
                    <w:bottom w:val="nil"/>
                    <w:right w:val="nil"/>
                  </w:tcBorders>
                  <w:shd w:val="clear" w:color="auto" w:fill="auto"/>
                  <w:vAlign w:val="bottom"/>
                </w:tcPr>
                <w:p w14:paraId="07A2CAE8" w14:textId="77777777" w:rsidR="00942A9C" w:rsidRPr="00942A9C" w:rsidRDefault="00942A9C" w:rsidP="00942A9C">
                  <w:r w:rsidRPr="00942A9C">
                    <w:t>Element za montazu na plafon, Šifra 35081.00</w:t>
                  </w:r>
                </w:p>
              </w:tc>
              <w:tc>
                <w:tcPr>
                  <w:tcW w:w="680" w:type="dxa"/>
                  <w:tcBorders>
                    <w:top w:val="nil"/>
                    <w:left w:val="nil"/>
                    <w:bottom w:val="nil"/>
                    <w:right w:val="nil"/>
                  </w:tcBorders>
                  <w:shd w:val="clear" w:color="auto" w:fill="auto"/>
                  <w:vAlign w:val="bottom"/>
                </w:tcPr>
                <w:p w14:paraId="0B4ED9D6"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B079904" w14:textId="77777777" w:rsidR="00942A9C" w:rsidRPr="00942A9C" w:rsidRDefault="00942A9C" w:rsidP="00942A9C">
                  <w:r w:rsidRPr="00942A9C">
                    <w:t>54</w:t>
                  </w:r>
                </w:p>
              </w:tc>
              <w:tc>
                <w:tcPr>
                  <w:tcW w:w="1240" w:type="dxa"/>
                  <w:tcBorders>
                    <w:top w:val="nil"/>
                    <w:left w:val="nil"/>
                    <w:bottom w:val="nil"/>
                    <w:right w:val="nil"/>
                  </w:tcBorders>
                  <w:shd w:val="clear" w:color="auto" w:fill="auto"/>
                  <w:vAlign w:val="bottom"/>
                </w:tcPr>
                <w:p w14:paraId="1D862A16" w14:textId="77777777" w:rsidR="00942A9C" w:rsidRPr="00942A9C" w:rsidRDefault="00942A9C" w:rsidP="00942A9C"/>
              </w:tc>
              <w:tc>
                <w:tcPr>
                  <w:tcW w:w="1420" w:type="dxa"/>
                  <w:tcBorders>
                    <w:top w:val="nil"/>
                    <w:left w:val="nil"/>
                    <w:bottom w:val="nil"/>
                    <w:right w:val="nil"/>
                  </w:tcBorders>
                  <w:shd w:val="clear" w:color="auto" w:fill="auto"/>
                  <w:vAlign w:val="bottom"/>
                </w:tcPr>
                <w:p w14:paraId="3F095CBE" w14:textId="77777777" w:rsidR="00942A9C" w:rsidRPr="00942A9C" w:rsidRDefault="00942A9C" w:rsidP="00942A9C"/>
              </w:tc>
            </w:tr>
            <w:tr w:rsidR="00942A9C" w:rsidRPr="00942A9C" w14:paraId="50EBCF3F" w14:textId="77777777" w:rsidTr="00942A9C">
              <w:trPr>
                <w:trHeight w:val="300"/>
              </w:trPr>
              <w:tc>
                <w:tcPr>
                  <w:tcW w:w="720" w:type="dxa"/>
                  <w:tcBorders>
                    <w:top w:val="nil"/>
                    <w:left w:val="nil"/>
                    <w:bottom w:val="nil"/>
                    <w:right w:val="nil"/>
                  </w:tcBorders>
                  <w:shd w:val="clear" w:color="auto" w:fill="auto"/>
                </w:tcPr>
                <w:p w14:paraId="26151C4C" w14:textId="77777777" w:rsidR="00942A9C" w:rsidRPr="00942A9C" w:rsidRDefault="00942A9C" w:rsidP="00942A9C">
                  <w:r w:rsidRPr="00942A9C">
                    <w:t>06-21</w:t>
                  </w:r>
                </w:p>
              </w:tc>
              <w:tc>
                <w:tcPr>
                  <w:tcW w:w="4460" w:type="dxa"/>
                  <w:tcBorders>
                    <w:top w:val="nil"/>
                    <w:left w:val="nil"/>
                    <w:bottom w:val="nil"/>
                    <w:right w:val="nil"/>
                  </w:tcBorders>
                  <w:shd w:val="clear" w:color="auto" w:fill="auto"/>
                </w:tcPr>
                <w:p w14:paraId="12EB4CC1" w14:textId="77777777" w:rsidR="00942A9C" w:rsidRPr="00942A9C" w:rsidRDefault="00942A9C" w:rsidP="00942A9C">
                  <w:r w:rsidRPr="00942A9C">
                    <w:t>TIP 2.10</w:t>
                  </w:r>
                </w:p>
              </w:tc>
              <w:tc>
                <w:tcPr>
                  <w:tcW w:w="680" w:type="dxa"/>
                  <w:tcBorders>
                    <w:top w:val="nil"/>
                    <w:left w:val="nil"/>
                    <w:bottom w:val="nil"/>
                    <w:right w:val="nil"/>
                  </w:tcBorders>
                  <w:shd w:val="clear" w:color="auto" w:fill="auto"/>
                  <w:noWrap/>
                  <w:vAlign w:val="bottom"/>
                </w:tcPr>
                <w:p w14:paraId="67EC43F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DF8D30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DC5252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F307456" w14:textId="77777777" w:rsidR="00942A9C" w:rsidRPr="00942A9C" w:rsidRDefault="00942A9C" w:rsidP="00942A9C"/>
              </w:tc>
            </w:tr>
            <w:tr w:rsidR="00942A9C" w:rsidRPr="00942A9C" w14:paraId="5F484A74" w14:textId="77777777" w:rsidTr="00942A9C">
              <w:trPr>
                <w:trHeight w:val="3271"/>
              </w:trPr>
              <w:tc>
                <w:tcPr>
                  <w:tcW w:w="720" w:type="dxa"/>
                  <w:tcBorders>
                    <w:top w:val="nil"/>
                    <w:left w:val="nil"/>
                    <w:bottom w:val="nil"/>
                    <w:right w:val="nil"/>
                  </w:tcBorders>
                  <w:shd w:val="clear" w:color="auto" w:fill="auto"/>
                  <w:noWrap/>
                </w:tcPr>
                <w:p w14:paraId="017A9316" w14:textId="77777777" w:rsidR="00942A9C" w:rsidRPr="00942A9C" w:rsidRDefault="00942A9C" w:rsidP="00942A9C"/>
              </w:tc>
              <w:tc>
                <w:tcPr>
                  <w:tcW w:w="4460" w:type="dxa"/>
                  <w:tcBorders>
                    <w:top w:val="nil"/>
                    <w:left w:val="nil"/>
                    <w:bottom w:val="nil"/>
                    <w:right w:val="nil"/>
                  </w:tcBorders>
                  <w:shd w:val="clear" w:color="auto" w:fill="auto"/>
                </w:tcPr>
                <w:p w14:paraId="56695562" w14:textId="77777777" w:rsidR="00942A9C" w:rsidRPr="00942A9C" w:rsidRDefault="00942A9C" w:rsidP="00942A9C">
                  <w:r w:rsidRPr="00942A9C">
                    <w:t>Ugradna direktna svetiljka koja se sastoji od celicnog prstena farbana bojom na vodenoj bazi. Optika svetiljke je obezbeđena pomoću opruga od nerđajućeg čelika. Kuciste od livenog aluminijuma je opremljeno EDA sistemom (Enveloping Dinamic Air) koji je dizajniran da omoguci disipaciju toplog vazduha koji takođe obezbeđuje optimalan rad LED dioda. Proizvod je opremljen  sa samo-obnavljajucom (self-restoring) toplotnom zaštitom. Visoko efikasna prizmaticna optika. UGR vrednost ispot 19. Optika moze biti zamenjena bez koriscenja alata. Optika se zakljucava uz pomoc KLIK sistema na bazi opruga.</w:t>
                  </w:r>
                </w:p>
              </w:tc>
              <w:tc>
                <w:tcPr>
                  <w:tcW w:w="680" w:type="dxa"/>
                  <w:tcBorders>
                    <w:top w:val="nil"/>
                    <w:left w:val="nil"/>
                    <w:bottom w:val="nil"/>
                    <w:right w:val="nil"/>
                  </w:tcBorders>
                  <w:shd w:val="clear" w:color="auto" w:fill="auto"/>
                  <w:noWrap/>
                  <w:vAlign w:val="bottom"/>
                </w:tcPr>
                <w:p w14:paraId="21FD78C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40E557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4F259E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070B7CE" w14:textId="77777777" w:rsidR="00942A9C" w:rsidRPr="00942A9C" w:rsidRDefault="00942A9C" w:rsidP="00942A9C"/>
              </w:tc>
            </w:tr>
            <w:tr w:rsidR="00942A9C" w:rsidRPr="00942A9C" w14:paraId="278CFD97" w14:textId="77777777" w:rsidTr="00942A9C">
              <w:trPr>
                <w:trHeight w:val="300"/>
              </w:trPr>
              <w:tc>
                <w:tcPr>
                  <w:tcW w:w="720" w:type="dxa"/>
                  <w:tcBorders>
                    <w:top w:val="nil"/>
                    <w:left w:val="nil"/>
                    <w:bottom w:val="nil"/>
                    <w:right w:val="nil"/>
                  </w:tcBorders>
                  <w:shd w:val="clear" w:color="auto" w:fill="auto"/>
                  <w:noWrap/>
                </w:tcPr>
                <w:p w14:paraId="735D1E34" w14:textId="77777777" w:rsidR="00942A9C" w:rsidRPr="00942A9C" w:rsidRDefault="00942A9C" w:rsidP="00942A9C"/>
              </w:tc>
              <w:tc>
                <w:tcPr>
                  <w:tcW w:w="4460" w:type="dxa"/>
                  <w:tcBorders>
                    <w:top w:val="nil"/>
                    <w:left w:val="nil"/>
                    <w:bottom w:val="nil"/>
                    <w:right w:val="nil"/>
                  </w:tcBorders>
                  <w:shd w:val="clear" w:color="auto" w:fill="auto"/>
                  <w:vAlign w:val="bottom"/>
                </w:tcPr>
                <w:p w14:paraId="565C9777" w14:textId="77777777" w:rsidR="00942A9C" w:rsidRPr="00942A9C" w:rsidRDefault="00942A9C" w:rsidP="00942A9C">
                  <w:r w:rsidRPr="00942A9C">
                    <w:t>Dimenzije (mm): Dia 80</w:t>
                  </w:r>
                </w:p>
              </w:tc>
              <w:tc>
                <w:tcPr>
                  <w:tcW w:w="680" w:type="dxa"/>
                  <w:tcBorders>
                    <w:top w:val="nil"/>
                    <w:left w:val="nil"/>
                    <w:bottom w:val="nil"/>
                    <w:right w:val="nil"/>
                  </w:tcBorders>
                  <w:shd w:val="clear" w:color="auto" w:fill="auto"/>
                  <w:noWrap/>
                  <w:vAlign w:val="bottom"/>
                </w:tcPr>
                <w:p w14:paraId="392BA3B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A33B9F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D72B59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AE234D" w14:textId="77777777" w:rsidR="00942A9C" w:rsidRPr="00942A9C" w:rsidRDefault="00942A9C" w:rsidP="00942A9C"/>
              </w:tc>
            </w:tr>
            <w:tr w:rsidR="00942A9C" w:rsidRPr="00942A9C" w14:paraId="01E82076" w14:textId="77777777" w:rsidTr="00942A9C">
              <w:trPr>
                <w:trHeight w:val="300"/>
              </w:trPr>
              <w:tc>
                <w:tcPr>
                  <w:tcW w:w="720" w:type="dxa"/>
                  <w:tcBorders>
                    <w:top w:val="nil"/>
                    <w:left w:val="nil"/>
                    <w:bottom w:val="nil"/>
                    <w:right w:val="nil"/>
                  </w:tcBorders>
                  <w:shd w:val="clear" w:color="auto" w:fill="auto"/>
                  <w:noWrap/>
                </w:tcPr>
                <w:p w14:paraId="66E961AB" w14:textId="77777777" w:rsidR="00942A9C" w:rsidRPr="00942A9C" w:rsidRDefault="00942A9C" w:rsidP="00942A9C"/>
              </w:tc>
              <w:tc>
                <w:tcPr>
                  <w:tcW w:w="4460" w:type="dxa"/>
                  <w:tcBorders>
                    <w:top w:val="nil"/>
                    <w:left w:val="nil"/>
                    <w:bottom w:val="nil"/>
                    <w:right w:val="nil"/>
                  </w:tcBorders>
                  <w:shd w:val="clear" w:color="auto" w:fill="auto"/>
                  <w:vAlign w:val="bottom"/>
                </w:tcPr>
                <w:p w14:paraId="2254D8D4"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2C0F129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948C89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8449A0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AD6EA52" w14:textId="77777777" w:rsidR="00942A9C" w:rsidRPr="00942A9C" w:rsidRDefault="00942A9C" w:rsidP="00942A9C"/>
              </w:tc>
            </w:tr>
            <w:tr w:rsidR="00942A9C" w:rsidRPr="00942A9C" w14:paraId="76C09D33" w14:textId="77777777" w:rsidTr="00942A9C">
              <w:trPr>
                <w:trHeight w:val="300"/>
              </w:trPr>
              <w:tc>
                <w:tcPr>
                  <w:tcW w:w="720" w:type="dxa"/>
                  <w:tcBorders>
                    <w:top w:val="nil"/>
                    <w:left w:val="nil"/>
                    <w:bottom w:val="nil"/>
                    <w:right w:val="nil"/>
                  </w:tcBorders>
                  <w:shd w:val="clear" w:color="auto" w:fill="auto"/>
                  <w:noWrap/>
                </w:tcPr>
                <w:p w14:paraId="41320C15" w14:textId="77777777" w:rsidR="00942A9C" w:rsidRPr="00942A9C" w:rsidRDefault="00942A9C" w:rsidP="00942A9C"/>
              </w:tc>
              <w:tc>
                <w:tcPr>
                  <w:tcW w:w="4460" w:type="dxa"/>
                  <w:tcBorders>
                    <w:top w:val="nil"/>
                    <w:left w:val="nil"/>
                    <w:bottom w:val="nil"/>
                    <w:right w:val="nil"/>
                  </w:tcBorders>
                  <w:shd w:val="clear" w:color="auto" w:fill="auto"/>
                  <w:vAlign w:val="bottom"/>
                </w:tcPr>
                <w:p w14:paraId="38066AD5" w14:textId="77777777" w:rsidR="00942A9C" w:rsidRPr="00942A9C" w:rsidRDefault="00942A9C" w:rsidP="00942A9C">
                  <w:r w:rsidRPr="00942A9C">
                    <w:t>Izvor svetlosti: Led 6W - toplo bela (WW)</w:t>
                  </w:r>
                </w:p>
              </w:tc>
              <w:tc>
                <w:tcPr>
                  <w:tcW w:w="680" w:type="dxa"/>
                  <w:tcBorders>
                    <w:top w:val="nil"/>
                    <w:left w:val="nil"/>
                    <w:bottom w:val="nil"/>
                    <w:right w:val="nil"/>
                  </w:tcBorders>
                  <w:shd w:val="clear" w:color="auto" w:fill="auto"/>
                  <w:noWrap/>
                  <w:vAlign w:val="bottom"/>
                </w:tcPr>
                <w:p w14:paraId="693D38C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CB739F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C37FAF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AA2E890" w14:textId="77777777" w:rsidR="00942A9C" w:rsidRPr="00942A9C" w:rsidRDefault="00942A9C" w:rsidP="00942A9C"/>
              </w:tc>
            </w:tr>
            <w:tr w:rsidR="00942A9C" w:rsidRPr="00942A9C" w14:paraId="077D3ADD" w14:textId="77777777" w:rsidTr="00942A9C">
              <w:trPr>
                <w:trHeight w:val="300"/>
              </w:trPr>
              <w:tc>
                <w:tcPr>
                  <w:tcW w:w="720" w:type="dxa"/>
                  <w:tcBorders>
                    <w:top w:val="nil"/>
                    <w:left w:val="nil"/>
                    <w:bottom w:val="nil"/>
                    <w:right w:val="nil"/>
                  </w:tcBorders>
                  <w:shd w:val="clear" w:color="auto" w:fill="auto"/>
                  <w:noWrap/>
                </w:tcPr>
                <w:p w14:paraId="565B92E7" w14:textId="77777777" w:rsidR="00942A9C" w:rsidRPr="00942A9C" w:rsidRDefault="00942A9C" w:rsidP="00942A9C"/>
              </w:tc>
              <w:tc>
                <w:tcPr>
                  <w:tcW w:w="4460" w:type="dxa"/>
                  <w:tcBorders>
                    <w:top w:val="nil"/>
                    <w:left w:val="nil"/>
                    <w:bottom w:val="nil"/>
                    <w:right w:val="nil"/>
                  </w:tcBorders>
                  <w:shd w:val="clear" w:color="auto" w:fill="auto"/>
                  <w:vAlign w:val="bottom"/>
                </w:tcPr>
                <w:p w14:paraId="121F9EFB" w14:textId="77777777" w:rsidR="00942A9C" w:rsidRPr="00942A9C" w:rsidRDefault="00942A9C" w:rsidP="00942A9C">
                  <w:r w:rsidRPr="00942A9C">
                    <w:t>Snop svetlosti: 32°</w:t>
                  </w:r>
                </w:p>
              </w:tc>
              <w:tc>
                <w:tcPr>
                  <w:tcW w:w="680" w:type="dxa"/>
                  <w:tcBorders>
                    <w:top w:val="nil"/>
                    <w:left w:val="nil"/>
                    <w:bottom w:val="nil"/>
                    <w:right w:val="nil"/>
                  </w:tcBorders>
                  <w:shd w:val="clear" w:color="auto" w:fill="auto"/>
                  <w:noWrap/>
                  <w:vAlign w:val="bottom"/>
                </w:tcPr>
                <w:p w14:paraId="6222CEB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C60F98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F52837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B8A6623" w14:textId="77777777" w:rsidR="00942A9C" w:rsidRPr="00942A9C" w:rsidRDefault="00942A9C" w:rsidP="00942A9C"/>
              </w:tc>
            </w:tr>
            <w:tr w:rsidR="00942A9C" w:rsidRPr="00942A9C" w14:paraId="06DBB787" w14:textId="77777777" w:rsidTr="00942A9C">
              <w:trPr>
                <w:trHeight w:val="300"/>
              </w:trPr>
              <w:tc>
                <w:tcPr>
                  <w:tcW w:w="720" w:type="dxa"/>
                  <w:tcBorders>
                    <w:top w:val="nil"/>
                    <w:left w:val="nil"/>
                    <w:bottom w:val="nil"/>
                    <w:right w:val="nil"/>
                  </w:tcBorders>
                  <w:shd w:val="clear" w:color="auto" w:fill="auto"/>
                  <w:noWrap/>
                </w:tcPr>
                <w:p w14:paraId="6A47E45C" w14:textId="77777777" w:rsidR="00942A9C" w:rsidRPr="00942A9C" w:rsidRDefault="00942A9C" w:rsidP="00942A9C"/>
              </w:tc>
              <w:tc>
                <w:tcPr>
                  <w:tcW w:w="4460" w:type="dxa"/>
                  <w:tcBorders>
                    <w:top w:val="nil"/>
                    <w:left w:val="nil"/>
                    <w:bottom w:val="nil"/>
                    <w:right w:val="nil"/>
                  </w:tcBorders>
                  <w:shd w:val="clear" w:color="auto" w:fill="auto"/>
                  <w:vAlign w:val="bottom"/>
                </w:tcPr>
                <w:p w14:paraId="6310807A"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0B1DA71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A0880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88F70D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1E91BC9" w14:textId="77777777" w:rsidR="00942A9C" w:rsidRPr="00942A9C" w:rsidRDefault="00942A9C" w:rsidP="00942A9C"/>
              </w:tc>
            </w:tr>
            <w:tr w:rsidR="00942A9C" w:rsidRPr="00942A9C" w14:paraId="01E3D5A0" w14:textId="77777777" w:rsidTr="00942A9C">
              <w:trPr>
                <w:trHeight w:val="300"/>
              </w:trPr>
              <w:tc>
                <w:tcPr>
                  <w:tcW w:w="720" w:type="dxa"/>
                  <w:tcBorders>
                    <w:top w:val="nil"/>
                    <w:left w:val="nil"/>
                    <w:bottom w:val="nil"/>
                    <w:right w:val="nil"/>
                  </w:tcBorders>
                  <w:shd w:val="clear" w:color="auto" w:fill="auto"/>
                  <w:noWrap/>
                </w:tcPr>
                <w:p w14:paraId="361C70CA" w14:textId="77777777" w:rsidR="00942A9C" w:rsidRPr="00942A9C" w:rsidRDefault="00942A9C" w:rsidP="00942A9C"/>
              </w:tc>
              <w:tc>
                <w:tcPr>
                  <w:tcW w:w="4460" w:type="dxa"/>
                  <w:tcBorders>
                    <w:top w:val="nil"/>
                    <w:left w:val="nil"/>
                    <w:bottom w:val="nil"/>
                    <w:right w:val="nil"/>
                  </w:tcBorders>
                  <w:shd w:val="clear" w:color="auto" w:fill="auto"/>
                  <w:vAlign w:val="bottom"/>
                </w:tcPr>
                <w:p w14:paraId="7C1FB871"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67F3B6B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B4970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A1251D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BD97ED8" w14:textId="77777777" w:rsidR="00942A9C" w:rsidRPr="00942A9C" w:rsidRDefault="00942A9C" w:rsidP="00942A9C"/>
              </w:tc>
            </w:tr>
            <w:tr w:rsidR="00942A9C" w:rsidRPr="00942A9C" w14:paraId="6840E7EC" w14:textId="77777777" w:rsidTr="00942A9C">
              <w:trPr>
                <w:trHeight w:val="300"/>
              </w:trPr>
              <w:tc>
                <w:tcPr>
                  <w:tcW w:w="720" w:type="dxa"/>
                  <w:tcBorders>
                    <w:top w:val="nil"/>
                    <w:left w:val="nil"/>
                    <w:bottom w:val="nil"/>
                    <w:right w:val="nil"/>
                  </w:tcBorders>
                  <w:shd w:val="clear" w:color="auto" w:fill="auto"/>
                  <w:noWrap/>
                </w:tcPr>
                <w:p w14:paraId="1C871499" w14:textId="77777777" w:rsidR="00942A9C" w:rsidRPr="00942A9C" w:rsidRDefault="00942A9C" w:rsidP="00942A9C"/>
              </w:tc>
              <w:tc>
                <w:tcPr>
                  <w:tcW w:w="4460" w:type="dxa"/>
                  <w:tcBorders>
                    <w:top w:val="nil"/>
                    <w:left w:val="nil"/>
                    <w:bottom w:val="nil"/>
                    <w:right w:val="nil"/>
                  </w:tcBorders>
                  <w:shd w:val="clear" w:color="auto" w:fill="auto"/>
                  <w:vAlign w:val="bottom"/>
                </w:tcPr>
                <w:p w14:paraId="052DF147"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4E8DE40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4725D2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26B7A6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042A858" w14:textId="77777777" w:rsidR="00942A9C" w:rsidRPr="00942A9C" w:rsidRDefault="00942A9C" w:rsidP="00942A9C"/>
              </w:tc>
            </w:tr>
            <w:tr w:rsidR="00942A9C" w:rsidRPr="00942A9C" w14:paraId="230DCC3F" w14:textId="77777777" w:rsidTr="00942A9C">
              <w:trPr>
                <w:trHeight w:val="300"/>
              </w:trPr>
              <w:tc>
                <w:tcPr>
                  <w:tcW w:w="720" w:type="dxa"/>
                  <w:tcBorders>
                    <w:top w:val="nil"/>
                    <w:left w:val="nil"/>
                    <w:bottom w:val="nil"/>
                    <w:right w:val="nil"/>
                  </w:tcBorders>
                  <w:shd w:val="clear" w:color="auto" w:fill="auto"/>
                  <w:noWrap/>
                </w:tcPr>
                <w:p w14:paraId="1D0E2C2B" w14:textId="77777777" w:rsidR="00942A9C" w:rsidRPr="00942A9C" w:rsidRDefault="00942A9C" w:rsidP="00942A9C"/>
              </w:tc>
              <w:tc>
                <w:tcPr>
                  <w:tcW w:w="4460" w:type="dxa"/>
                  <w:tcBorders>
                    <w:top w:val="nil"/>
                    <w:left w:val="nil"/>
                    <w:bottom w:val="nil"/>
                    <w:right w:val="nil"/>
                  </w:tcBorders>
                  <w:shd w:val="clear" w:color="auto" w:fill="auto"/>
                  <w:vAlign w:val="bottom"/>
                </w:tcPr>
                <w:p w14:paraId="43C12285"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63562B4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BC7DA6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D135CF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AE15F32" w14:textId="77777777" w:rsidR="00942A9C" w:rsidRPr="00942A9C" w:rsidRDefault="00942A9C" w:rsidP="00942A9C"/>
              </w:tc>
            </w:tr>
            <w:tr w:rsidR="00942A9C" w:rsidRPr="00942A9C" w14:paraId="671861A2" w14:textId="77777777" w:rsidTr="00942A9C">
              <w:trPr>
                <w:trHeight w:val="300"/>
              </w:trPr>
              <w:tc>
                <w:tcPr>
                  <w:tcW w:w="720" w:type="dxa"/>
                  <w:tcBorders>
                    <w:top w:val="nil"/>
                    <w:left w:val="nil"/>
                    <w:bottom w:val="nil"/>
                    <w:right w:val="nil"/>
                  </w:tcBorders>
                  <w:shd w:val="clear" w:color="auto" w:fill="auto"/>
                  <w:noWrap/>
                </w:tcPr>
                <w:p w14:paraId="63614083" w14:textId="77777777" w:rsidR="00942A9C" w:rsidRPr="00942A9C" w:rsidRDefault="00942A9C" w:rsidP="00942A9C"/>
              </w:tc>
              <w:tc>
                <w:tcPr>
                  <w:tcW w:w="4460" w:type="dxa"/>
                  <w:tcBorders>
                    <w:top w:val="nil"/>
                    <w:left w:val="nil"/>
                    <w:bottom w:val="nil"/>
                    <w:right w:val="nil"/>
                  </w:tcBorders>
                  <w:shd w:val="clear" w:color="auto" w:fill="auto"/>
                  <w:vAlign w:val="bottom"/>
                </w:tcPr>
                <w:p w14:paraId="24F4C133" w14:textId="77777777" w:rsidR="00942A9C" w:rsidRPr="00942A9C" w:rsidRDefault="00942A9C" w:rsidP="00942A9C">
                  <w:r w:rsidRPr="00942A9C">
                    <w:t>Set GM50, Martini</w:t>
                  </w:r>
                </w:p>
              </w:tc>
              <w:tc>
                <w:tcPr>
                  <w:tcW w:w="680" w:type="dxa"/>
                  <w:tcBorders>
                    <w:top w:val="nil"/>
                    <w:left w:val="nil"/>
                    <w:bottom w:val="nil"/>
                    <w:right w:val="nil"/>
                  </w:tcBorders>
                  <w:shd w:val="clear" w:color="auto" w:fill="auto"/>
                  <w:noWrap/>
                  <w:vAlign w:val="bottom"/>
                </w:tcPr>
                <w:p w14:paraId="5CA492A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09BC5D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300F45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6AB5CEB" w14:textId="77777777" w:rsidR="00942A9C" w:rsidRPr="00942A9C" w:rsidRDefault="00942A9C" w:rsidP="00942A9C"/>
              </w:tc>
            </w:tr>
            <w:tr w:rsidR="00942A9C" w:rsidRPr="00942A9C" w14:paraId="2656D2E6" w14:textId="77777777" w:rsidTr="00942A9C">
              <w:trPr>
                <w:trHeight w:val="510"/>
              </w:trPr>
              <w:tc>
                <w:tcPr>
                  <w:tcW w:w="720" w:type="dxa"/>
                  <w:tcBorders>
                    <w:top w:val="nil"/>
                    <w:left w:val="nil"/>
                    <w:bottom w:val="nil"/>
                    <w:right w:val="nil"/>
                  </w:tcBorders>
                  <w:shd w:val="clear" w:color="auto" w:fill="auto"/>
                  <w:noWrap/>
                </w:tcPr>
                <w:p w14:paraId="2D6681E2" w14:textId="77777777" w:rsidR="00942A9C" w:rsidRPr="00942A9C" w:rsidRDefault="00942A9C" w:rsidP="00942A9C"/>
              </w:tc>
              <w:tc>
                <w:tcPr>
                  <w:tcW w:w="4460" w:type="dxa"/>
                  <w:tcBorders>
                    <w:top w:val="nil"/>
                    <w:left w:val="nil"/>
                    <w:bottom w:val="nil"/>
                    <w:right w:val="nil"/>
                  </w:tcBorders>
                  <w:shd w:val="clear" w:color="auto" w:fill="auto"/>
                  <w:vAlign w:val="bottom"/>
                </w:tcPr>
                <w:p w14:paraId="50918282" w14:textId="77777777" w:rsidR="00942A9C" w:rsidRPr="00942A9C" w:rsidRDefault="00942A9C" w:rsidP="00942A9C">
                  <w:r w:rsidRPr="00942A9C">
                    <w:t>Sifra 30816.11WW + GM 50 transparentni difuzor 93110.00</w:t>
                  </w:r>
                </w:p>
              </w:tc>
              <w:tc>
                <w:tcPr>
                  <w:tcW w:w="680" w:type="dxa"/>
                  <w:tcBorders>
                    <w:top w:val="nil"/>
                    <w:left w:val="nil"/>
                    <w:bottom w:val="nil"/>
                    <w:right w:val="nil"/>
                  </w:tcBorders>
                  <w:shd w:val="clear" w:color="auto" w:fill="auto"/>
                  <w:noWrap/>
                  <w:vAlign w:val="bottom"/>
                </w:tcPr>
                <w:p w14:paraId="7948930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03DA9F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8AF5A8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A2FC9A0" w14:textId="77777777" w:rsidR="00942A9C" w:rsidRPr="00942A9C" w:rsidRDefault="00942A9C" w:rsidP="00942A9C"/>
              </w:tc>
            </w:tr>
            <w:tr w:rsidR="00942A9C" w:rsidRPr="00942A9C" w14:paraId="168E7BE6" w14:textId="77777777" w:rsidTr="00942A9C">
              <w:trPr>
                <w:trHeight w:val="300"/>
              </w:trPr>
              <w:tc>
                <w:tcPr>
                  <w:tcW w:w="720" w:type="dxa"/>
                  <w:tcBorders>
                    <w:top w:val="nil"/>
                    <w:left w:val="nil"/>
                    <w:bottom w:val="nil"/>
                    <w:right w:val="nil"/>
                  </w:tcBorders>
                  <w:shd w:val="clear" w:color="auto" w:fill="auto"/>
                  <w:noWrap/>
                </w:tcPr>
                <w:p w14:paraId="6BE577E0" w14:textId="77777777" w:rsidR="00942A9C" w:rsidRPr="00942A9C" w:rsidRDefault="00942A9C" w:rsidP="00942A9C"/>
              </w:tc>
              <w:tc>
                <w:tcPr>
                  <w:tcW w:w="4460" w:type="dxa"/>
                  <w:tcBorders>
                    <w:top w:val="nil"/>
                    <w:left w:val="nil"/>
                    <w:bottom w:val="nil"/>
                    <w:right w:val="nil"/>
                  </w:tcBorders>
                  <w:shd w:val="clear" w:color="auto" w:fill="auto"/>
                </w:tcPr>
                <w:p w14:paraId="5D34C0AA"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4BD01000"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802AC77" w14:textId="77777777" w:rsidR="00942A9C" w:rsidRPr="00942A9C" w:rsidRDefault="00942A9C" w:rsidP="00942A9C">
                  <w:r w:rsidRPr="00942A9C">
                    <w:t>177</w:t>
                  </w:r>
                </w:p>
              </w:tc>
              <w:tc>
                <w:tcPr>
                  <w:tcW w:w="1240" w:type="dxa"/>
                  <w:tcBorders>
                    <w:top w:val="nil"/>
                    <w:left w:val="nil"/>
                    <w:bottom w:val="nil"/>
                    <w:right w:val="nil"/>
                  </w:tcBorders>
                  <w:shd w:val="clear" w:color="auto" w:fill="auto"/>
                  <w:vAlign w:val="bottom"/>
                </w:tcPr>
                <w:p w14:paraId="699F0A40" w14:textId="77777777" w:rsidR="00942A9C" w:rsidRPr="00942A9C" w:rsidRDefault="00942A9C" w:rsidP="00942A9C"/>
              </w:tc>
              <w:tc>
                <w:tcPr>
                  <w:tcW w:w="1420" w:type="dxa"/>
                  <w:tcBorders>
                    <w:top w:val="nil"/>
                    <w:left w:val="nil"/>
                    <w:bottom w:val="nil"/>
                    <w:right w:val="nil"/>
                  </w:tcBorders>
                  <w:shd w:val="clear" w:color="auto" w:fill="auto"/>
                  <w:vAlign w:val="bottom"/>
                </w:tcPr>
                <w:p w14:paraId="15591BDC" w14:textId="77777777" w:rsidR="00942A9C" w:rsidRPr="00942A9C" w:rsidRDefault="00942A9C" w:rsidP="00942A9C"/>
              </w:tc>
            </w:tr>
            <w:tr w:rsidR="00942A9C" w:rsidRPr="00942A9C" w14:paraId="1BB283E7" w14:textId="77777777" w:rsidTr="00942A9C">
              <w:trPr>
                <w:trHeight w:val="765"/>
              </w:trPr>
              <w:tc>
                <w:tcPr>
                  <w:tcW w:w="720" w:type="dxa"/>
                  <w:tcBorders>
                    <w:top w:val="nil"/>
                    <w:left w:val="nil"/>
                    <w:bottom w:val="nil"/>
                    <w:right w:val="nil"/>
                  </w:tcBorders>
                  <w:shd w:val="clear" w:color="auto" w:fill="auto"/>
                </w:tcPr>
                <w:p w14:paraId="7333EA23" w14:textId="77777777" w:rsidR="00942A9C" w:rsidRPr="00942A9C" w:rsidRDefault="00942A9C" w:rsidP="00942A9C">
                  <w:r w:rsidRPr="00942A9C">
                    <w:t>06-22</w:t>
                  </w:r>
                </w:p>
              </w:tc>
              <w:tc>
                <w:tcPr>
                  <w:tcW w:w="4460" w:type="dxa"/>
                  <w:tcBorders>
                    <w:top w:val="nil"/>
                    <w:left w:val="nil"/>
                    <w:bottom w:val="nil"/>
                    <w:right w:val="nil"/>
                  </w:tcBorders>
                  <w:shd w:val="clear" w:color="auto" w:fill="auto"/>
                </w:tcPr>
                <w:p w14:paraId="29AA3AC6" w14:textId="77777777" w:rsidR="00942A9C" w:rsidRPr="00942A9C" w:rsidRDefault="00942A9C" w:rsidP="00942A9C">
                  <w:r w:rsidRPr="00942A9C">
                    <w:t>Elektronski balast 110-240V 50-60Hz 700mA clasa 2 pogodna za kontrolu maksimalono 3 svetiljke</w:t>
                  </w:r>
                </w:p>
              </w:tc>
              <w:tc>
                <w:tcPr>
                  <w:tcW w:w="680" w:type="dxa"/>
                  <w:tcBorders>
                    <w:top w:val="nil"/>
                    <w:left w:val="nil"/>
                    <w:bottom w:val="nil"/>
                    <w:right w:val="nil"/>
                  </w:tcBorders>
                  <w:shd w:val="clear" w:color="auto" w:fill="auto"/>
                  <w:noWrap/>
                  <w:vAlign w:val="bottom"/>
                </w:tcPr>
                <w:p w14:paraId="029D93B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238F93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EBDD17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3194681" w14:textId="77777777" w:rsidR="00942A9C" w:rsidRPr="00942A9C" w:rsidRDefault="00942A9C" w:rsidP="00942A9C"/>
              </w:tc>
            </w:tr>
            <w:tr w:rsidR="00942A9C" w:rsidRPr="00942A9C" w14:paraId="5EADFE9F" w14:textId="77777777" w:rsidTr="00942A9C">
              <w:trPr>
                <w:trHeight w:val="300"/>
              </w:trPr>
              <w:tc>
                <w:tcPr>
                  <w:tcW w:w="720" w:type="dxa"/>
                  <w:tcBorders>
                    <w:top w:val="nil"/>
                    <w:left w:val="nil"/>
                    <w:bottom w:val="nil"/>
                    <w:right w:val="nil"/>
                  </w:tcBorders>
                  <w:shd w:val="clear" w:color="auto" w:fill="auto"/>
                  <w:noWrap/>
                </w:tcPr>
                <w:p w14:paraId="2A7B01DF" w14:textId="77777777" w:rsidR="00942A9C" w:rsidRPr="00942A9C" w:rsidRDefault="00942A9C" w:rsidP="00942A9C"/>
              </w:tc>
              <w:tc>
                <w:tcPr>
                  <w:tcW w:w="4460" w:type="dxa"/>
                  <w:tcBorders>
                    <w:top w:val="nil"/>
                    <w:left w:val="nil"/>
                    <w:bottom w:val="nil"/>
                    <w:right w:val="nil"/>
                  </w:tcBorders>
                  <w:shd w:val="clear" w:color="auto" w:fill="auto"/>
                  <w:vAlign w:val="bottom"/>
                </w:tcPr>
                <w:p w14:paraId="4C039064" w14:textId="77777777" w:rsidR="00942A9C" w:rsidRPr="00942A9C" w:rsidRDefault="00942A9C" w:rsidP="00942A9C">
                  <w:r w:rsidRPr="00942A9C">
                    <w:t>Elektronski balast, Sifra 38938.00</w:t>
                  </w:r>
                </w:p>
              </w:tc>
              <w:tc>
                <w:tcPr>
                  <w:tcW w:w="680" w:type="dxa"/>
                  <w:tcBorders>
                    <w:top w:val="nil"/>
                    <w:left w:val="nil"/>
                    <w:bottom w:val="nil"/>
                    <w:right w:val="nil"/>
                  </w:tcBorders>
                  <w:shd w:val="clear" w:color="auto" w:fill="auto"/>
                  <w:vAlign w:val="bottom"/>
                </w:tcPr>
                <w:p w14:paraId="3FC73800"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8BC3283" w14:textId="77777777" w:rsidR="00942A9C" w:rsidRPr="00942A9C" w:rsidRDefault="00942A9C" w:rsidP="00942A9C">
                  <w:r w:rsidRPr="00942A9C">
                    <w:t>71</w:t>
                  </w:r>
                </w:p>
              </w:tc>
              <w:tc>
                <w:tcPr>
                  <w:tcW w:w="1240" w:type="dxa"/>
                  <w:tcBorders>
                    <w:top w:val="nil"/>
                    <w:left w:val="nil"/>
                    <w:bottom w:val="nil"/>
                    <w:right w:val="nil"/>
                  </w:tcBorders>
                  <w:shd w:val="clear" w:color="auto" w:fill="auto"/>
                  <w:vAlign w:val="bottom"/>
                </w:tcPr>
                <w:p w14:paraId="46EAB59D" w14:textId="77777777" w:rsidR="00942A9C" w:rsidRPr="00942A9C" w:rsidRDefault="00942A9C" w:rsidP="00942A9C"/>
              </w:tc>
              <w:tc>
                <w:tcPr>
                  <w:tcW w:w="1420" w:type="dxa"/>
                  <w:tcBorders>
                    <w:top w:val="nil"/>
                    <w:left w:val="nil"/>
                    <w:bottom w:val="nil"/>
                    <w:right w:val="nil"/>
                  </w:tcBorders>
                  <w:shd w:val="clear" w:color="auto" w:fill="auto"/>
                  <w:vAlign w:val="bottom"/>
                </w:tcPr>
                <w:p w14:paraId="354622B3" w14:textId="77777777" w:rsidR="00942A9C" w:rsidRPr="00942A9C" w:rsidRDefault="00942A9C" w:rsidP="00942A9C"/>
              </w:tc>
            </w:tr>
            <w:tr w:rsidR="00942A9C" w:rsidRPr="00942A9C" w14:paraId="0E98F214" w14:textId="77777777" w:rsidTr="00942A9C">
              <w:trPr>
                <w:trHeight w:val="300"/>
              </w:trPr>
              <w:tc>
                <w:tcPr>
                  <w:tcW w:w="720" w:type="dxa"/>
                  <w:tcBorders>
                    <w:top w:val="nil"/>
                    <w:left w:val="nil"/>
                    <w:bottom w:val="nil"/>
                    <w:right w:val="nil"/>
                  </w:tcBorders>
                  <w:shd w:val="clear" w:color="auto" w:fill="auto"/>
                </w:tcPr>
                <w:p w14:paraId="540E128C" w14:textId="77777777" w:rsidR="00942A9C" w:rsidRPr="00942A9C" w:rsidRDefault="00942A9C" w:rsidP="00942A9C">
                  <w:r w:rsidRPr="00942A9C">
                    <w:t>06-23</w:t>
                  </w:r>
                </w:p>
              </w:tc>
              <w:tc>
                <w:tcPr>
                  <w:tcW w:w="4460" w:type="dxa"/>
                  <w:tcBorders>
                    <w:top w:val="nil"/>
                    <w:left w:val="nil"/>
                    <w:bottom w:val="nil"/>
                    <w:right w:val="nil"/>
                  </w:tcBorders>
                  <w:shd w:val="clear" w:color="auto" w:fill="auto"/>
                </w:tcPr>
                <w:p w14:paraId="3AEA5735" w14:textId="77777777" w:rsidR="00942A9C" w:rsidRPr="00942A9C" w:rsidRDefault="00942A9C" w:rsidP="00942A9C">
                  <w:r w:rsidRPr="00942A9C">
                    <w:t>TIP 2.11</w:t>
                  </w:r>
                </w:p>
              </w:tc>
              <w:tc>
                <w:tcPr>
                  <w:tcW w:w="680" w:type="dxa"/>
                  <w:tcBorders>
                    <w:top w:val="nil"/>
                    <w:left w:val="nil"/>
                    <w:bottom w:val="nil"/>
                    <w:right w:val="nil"/>
                  </w:tcBorders>
                  <w:shd w:val="clear" w:color="auto" w:fill="auto"/>
                  <w:noWrap/>
                  <w:vAlign w:val="bottom"/>
                </w:tcPr>
                <w:p w14:paraId="4B2057A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2CEB15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E7698D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6D182EF" w14:textId="77777777" w:rsidR="00942A9C" w:rsidRPr="00942A9C" w:rsidRDefault="00942A9C" w:rsidP="00942A9C"/>
              </w:tc>
            </w:tr>
            <w:tr w:rsidR="00942A9C" w:rsidRPr="00942A9C" w14:paraId="46014E96" w14:textId="77777777" w:rsidTr="00942A9C">
              <w:trPr>
                <w:trHeight w:val="2770"/>
              </w:trPr>
              <w:tc>
                <w:tcPr>
                  <w:tcW w:w="720" w:type="dxa"/>
                  <w:tcBorders>
                    <w:top w:val="nil"/>
                    <w:left w:val="nil"/>
                    <w:bottom w:val="nil"/>
                    <w:right w:val="nil"/>
                  </w:tcBorders>
                  <w:shd w:val="clear" w:color="auto" w:fill="auto"/>
                  <w:noWrap/>
                </w:tcPr>
                <w:p w14:paraId="1C8BA848" w14:textId="77777777" w:rsidR="00942A9C" w:rsidRPr="00942A9C" w:rsidRDefault="00942A9C" w:rsidP="00942A9C"/>
              </w:tc>
              <w:tc>
                <w:tcPr>
                  <w:tcW w:w="4460" w:type="dxa"/>
                  <w:tcBorders>
                    <w:top w:val="nil"/>
                    <w:left w:val="nil"/>
                    <w:bottom w:val="nil"/>
                    <w:right w:val="nil"/>
                  </w:tcBorders>
                  <w:shd w:val="clear" w:color="auto" w:fill="auto"/>
                </w:tcPr>
                <w:p w14:paraId="34C3A2C8" w14:textId="77777777" w:rsidR="00942A9C" w:rsidRPr="00942A9C" w:rsidRDefault="00942A9C" w:rsidP="00942A9C">
                  <w:r w:rsidRPr="00942A9C">
                    <w:t xml:space="preserve">Ugradna direktna svetiljka, četvrtastog oblika. Kuciste svetiljke od aluminijuma. Kuciste od livenog aluminijuma je opremljeno EDA sistemom (Enveloping Dinamic Air) koji je dizajniran da omoguci disipaciju toplog vazduha koji takođe obezbeđuje optimalan rad LED dioda. Povrsina za dispoziciju toplog vazduha je 77,048 mm2. Proizvod je opremljen sa samo-obnavljajucom (self-restoring) toplotnom zaštitom. Optika je obezbedjena koriscenjem PPS podrske sa bajonet montiranjem i fiksirana kroz oprugu od nerdjajuceg celika. </w:t>
                  </w:r>
                </w:p>
              </w:tc>
              <w:tc>
                <w:tcPr>
                  <w:tcW w:w="680" w:type="dxa"/>
                  <w:tcBorders>
                    <w:top w:val="nil"/>
                    <w:left w:val="nil"/>
                    <w:bottom w:val="nil"/>
                    <w:right w:val="nil"/>
                  </w:tcBorders>
                  <w:shd w:val="clear" w:color="auto" w:fill="auto"/>
                  <w:noWrap/>
                  <w:vAlign w:val="bottom"/>
                </w:tcPr>
                <w:p w14:paraId="5048973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DDFA8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DE146A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65FD87F" w14:textId="77777777" w:rsidR="00942A9C" w:rsidRPr="00942A9C" w:rsidRDefault="00942A9C" w:rsidP="00942A9C"/>
              </w:tc>
            </w:tr>
            <w:tr w:rsidR="00942A9C" w:rsidRPr="00942A9C" w14:paraId="78820899" w14:textId="77777777" w:rsidTr="00942A9C">
              <w:trPr>
                <w:trHeight w:val="300"/>
              </w:trPr>
              <w:tc>
                <w:tcPr>
                  <w:tcW w:w="720" w:type="dxa"/>
                  <w:tcBorders>
                    <w:top w:val="nil"/>
                    <w:left w:val="nil"/>
                    <w:bottom w:val="nil"/>
                    <w:right w:val="nil"/>
                  </w:tcBorders>
                  <w:shd w:val="clear" w:color="auto" w:fill="auto"/>
                  <w:noWrap/>
                </w:tcPr>
                <w:p w14:paraId="3B30B126" w14:textId="77777777" w:rsidR="00942A9C" w:rsidRPr="00942A9C" w:rsidRDefault="00942A9C" w:rsidP="00942A9C"/>
              </w:tc>
              <w:tc>
                <w:tcPr>
                  <w:tcW w:w="4460" w:type="dxa"/>
                  <w:tcBorders>
                    <w:top w:val="nil"/>
                    <w:left w:val="nil"/>
                    <w:bottom w:val="nil"/>
                    <w:right w:val="nil"/>
                  </w:tcBorders>
                  <w:shd w:val="clear" w:color="auto" w:fill="auto"/>
                  <w:vAlign w:val="bottom"/>
                </w:tcPr>
                <w:p w14:paraId="5608E4C8" w14:textId="77777777" w:rsidR="00942A9C" w:rsidRPr="00942A9C" w:rsidRDefault="00942A9C" w:rsidP="00942A9C">
                  <w:r w:rsidRPr="00942A9C">
                    <w:t xml:space="preserve">Dimenzije (mm): 165 x 165 x H 210                                                                                                                                                                                                                                                                                                                                                                                                                                                                                                                                                                                    </w:t>
                  </w:r>
                </w:p>
              </w:tc>
              <w:tc>
                <w:tcPr>
                  <w:tcW w:w="680" w:type="dxa"/>
                  <w:tcBorders>
                    <w:top w:val="nil"/>
                    <w:left w:val="nil"/>
                    <w:bottom w:val="nil"/>
                    <w:right w:val="nil"/>
                  </w:tcBorders>
                  <w:shd w:val="clear" w:color="auto" w:fill="auto"/>
                  <w:noWrap/>
                  <w:vAlign w:val="bottom"/>
                </w:tcPr>
                <w:p w14:paraId="2E3DAEA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F6279B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FE41FA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D9FDA2E" w14:textId="77777777" w:rsidR="00942A9C" w:rsidRPr="00942A9C" w:rsidRDefault="00942A9C" w:rsidP="00942A9C"/>
              </w:tc>
            </w:tr>
            <w:tr w:rsidR="00942A9C" w:rsidRPr="00942A9C" w14:paraId="18628346" w14:textId="77777777" w:rsidTr="00942A9C">
              <w:trPr>
                <w:trHeight w:val="300"/>
              </w:trPr>
              <w:tc>
                <w:tcPr>
                  <w:tcW w:w="720" w:type="dxa"/>
                  <w:tcBorders>
                    <w:top w:val="nil"/>
                    <w:left w:val="nil"/>
                    <w:bottom w:val="nil"/>
                    <w:right w:val="nil"/>
                  </w:tcBorders>
                  <w:shd w:val="clear" w:color="auto" w:fill="auto"/>
                  <w:noWrap/>
                </w:tcPr>
                <w:p w14:paraId="2F90D962" w14:textId="77777777" w:rsidR="00942A9C" w:rsidRPr="00942A9C" w:rsidRDefault="00942A9C" w:rsidP="00942A9C"/>
              </w:tc>
              <w:tc>
                <w:tcPr>
                  <w:tcW w:w="4460" w:type="dxa"/>
                  <w:tcBorders>
                    <w:top w:val="nil"/>
                    <w:left w:val="nil"/>
                    <w:bottom w:val="nil"/>
                    <w:right w:val="nil"/>
                  </w:tcBorders>
                  <w:shd w:val="clear" w:color="auto" w:fill="auto"/>
                  <w:vAlign w:val="bottom"/>
                </w:tcPr>
                <w:p w14:paraId="62F04B8F"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378F875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846E42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2AB68B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4DCDEF7" w14:textId="77777777" w:rsidR="00942A9C" w:rsidRPr="00942A9C" w:rsidRDefault="00942A9C" w:rsidP="00942A9C"/>
              </w:tc>
            </w:tr>
            <w:tr w:rsidR="00942A9C" w:rsidRPr="00942A9C" w14:paraId="5B2AA86A" w14:textId="77777777" w:rsidTr="00942A9C">
              <w:trPr>
                <w:trHeight w:val="510"/>
              </w:trPr>
              <w:tc>
                <w:tcPr>
                  <w:tcW w:w="720" w:type="dxa"/>
                  <w:tcBorders>
                    <w:top w:val="nil"/>
                    <w:left w:val="nil"/>
                    <w:bottom w:val="nil"/>
                    <w:right w:val="nil"/>
                  </w:tcBorders>
                  <w:shd w:val="clear" w:color="auto" w:fill="auto"/>
                  <w:noWrap/>
                </w:tcPr>
                <w:p w14:paraId="1652CA3B" w14:textId="77777777" w:rsidR="00942A9C" w:rsidRPr="00942A9C" w:rsidRDefault="00942A9C" w:rsidP="00942A9C"/>
              </w:tc>
              <w:tc>
                <w:tcPr>
                  <w:tcW w:w="4460" w:type="dxa"/>
                  <w:tcBorders>
                    <w:top w:val="nil"/>
                    <w:left w:val="nil"/>
                    <w:bottom w:val="nil"/>
                    <w:right w:val="nil"/>
                  </w:tcBorders>
                  <w:shd w:val="clear" w:color="auto" w:fill="auto"/>
                  <w:vAlign w:val="bottom"/>
                </w:tcPr>
                <w:p w14:paraId="0124FCF3" w14:textId="77777777" w:rsidR="00942A9C" w:rsidRPr="00942A9C" w:rsidRDefault="00942A9C" w:rsidP="00942A9C">
                  <w:r w:rsidRPr="00942A9C">
                    <w:t>Izvor svetlosti: Led multiarray 22W - toplo bela (WW)</w:t>
                  </w:r>
                </w:p>
              </w:tc>
              <w:tc>
                <w:tcPr>
                  <w:tcW w:w="680" w:type="dxa"/>
                  <w:tcBorders>
                    <w:top w:val="nil"/>
                    <w:left w:val="nil"/>
                    <w:bottom w:val="nil"/>
                    <w:right w:val="nil"/>
                  </w:tcBorders>
                  <w:shd w:val="clear" w:color="auto" w:fill="auto"/>
                  <w:noWrap/>
                  <w:vAlign w:val="bottom"/>
                </w:tcPr>
                <w:p w14:paraId="03089CA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C6E196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6D1FB0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098A624" w14:textId="77777777" w:rsidR="00942A9C" w:rsidRPr="00942A9C" w:rsidRDefault="00942A9C" w:rsidP="00942A9C"/>
              </w:tc>
            </w:tr>
            <w:tr w:rsidR="00942A9C" w:rsidRPr="00942A9C" w14:paraId="29E32877" w14:textId="77777777" w:rsidTr="00942A9C">
              <w:trPr>
                <w:trHeight w:val="300"/>
              </w:trPr>
              <w:tc>
                <w:tcPr>
                  <w:tcW w:w="720" w:type="dxa"/>
                  <w:tcBorders>
                    <w:top w:val="nil"/>
                    <w:left w:val="nil"/>
                    <w:bottom w:val="nil"/>
                    <w:right w:val="nil"/>
                  </w:tcBorders>
                  <w:shd w:val="clear" w:color="auto" w:fill="auto"/>
                  <w:noWrap/>
                </w:tcPr>
                <w:p w14:paraId="0E8BD595" w14:textId="77777777" w:rsidR="00942A9C" w:rsidRPr="00942A9C" w:rsidRDefault="00942A9C" w:rsidP="00942A9C"/>
              </w:tc>
              <w:tc>
                <w:tcPr>
                  <w:tcW w:w="4460" w:type="dxa"/>
                  <w:tcBorders>
                    <w:top w:val="nil"/>
                    <w:left w:val="nil"/>
                    <w:bottom w:val="nil"/>
                    <w:right w:val="nil"/>
                  </w:tcBorders>
                  <w:shd w:val="clear" w:color="auto" w:fill="auto"/>
                  <w:vAlign w:val="bottom"/>
                </w:tcPr>
                <w:p w14:paraId="258D7E43" w14:textId="77777777" w:rsidR="00942A9C" w:rsidRPr="00942A9C" w:rsidRDefault="00942A9C" w:rsidP="00942A9C">
                  <w:r w:rsidRPr="00942A9C">
                    <w:t>Snop svetlosti: 40°</w:t>
                  </w:r>
                </w:p>
              </w:tc>
              <w:tc>
                <w:tcPr>
                  <w:tcW w:w="680" w:type="dxa"/>
                  <w:tcBorders>
                    <w:top w:val="nil"/>
                    <w:left w:val="nil"/>
                    <w:bottom w:val="nil"/>
                    <w:right w:val="nil"/>
                  </w:tcBorders>
                  <w:shd w:val="clear" w:color="auto" w:fill="auto"/>
                  <w:noWrap/>
                  <w:vAlign w:val="bottom"/>
                </w:tcPr>
                <w:p w14:paraId="40318E9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838A7F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090E93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25033E2" w14:textId="77777777" w:rsidR="00942A9C" w:rsidRPr="00942A9C" w:rsidRDefault="00942A9C" w:rsidP="00942A9C"/>
              </w:tc>
            </w:tr>
            <w:tr w:rsidR="00942A9C" w:rsidRPr="00942A9C" w14:paraId="736B5B01" w14:textId="77777777" w:rsidTr="00942A9C">
              <w:trPr>
                <w:trHeight w:val="300"/>
              </w:trPr>
              <w:tc>
                <w:tcPr>
                  <w:tcW w:w="720" w:type="dxa"/>
                  <w:tcBorders>
                    <w:top w:val="nil"/>
                    <w:left w:val="nil"/>
                    <w:bottom w:val="nil"/>
                    <w:right w:val="nil"/>
                  </w:tcBorders>
                  <w:shd w:val="clear" w:color="auto" w:fill="auto"/>
                  <w:noWrap/>
                </w:tcPr>
                <w:p w14:paraId="0A941C06" w14:textId="77777777" w:rsidR="00942A9C" w:rsidRPr="00942A9C" w:rsidRDefault="00942A9C" w:rsidP="00942A9C"/>
              </w:tc>
              <w:tc>
                <w:tcPr>
                  <w:tcW w:w="4460" w:type="dxa"/>
                  <w:tcBorders>
                    <w:top w:val="nil"/>
                    <w:left w:val="nil"/>
                    <w:bottom w:val="nil"/>
                    <w:right w:val="nil"/>
                  </w:tcBorders>
                  <w:shd w:val="clear" w:color="auto" w:fill="auto"/>
                  <w:vAlign w:val="bottom"/>
                </w:tcPr>
                <w:p w14:paraId="6F03CDE5"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7FFEC17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5145C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7EDCE4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90EAF63" w14:textId="77777777" w:rsidR="00942A9C" w:rsidRPr="00942A9C" w:rsidRDefault="00942A9C" w:rsidP="00942A9C"/>
              </w:tc>
            </w:tr>
            <w:tr w:rsidR="00942A9C" w:rsidRPr="00942A9C" w14:paraId="542882E4" w14:textId="77777777" w:rsidTr="00942A9C">
              <w:trPr>
                <w:trHeight w:val="300"/>
              </w:trPr>
              <w:tc>
                <w:tcPr>
                  <w:tcW w:w="720" w:type="dxa"/>
                  <w:tcBorders>
                    <w:top w:val="nil"/>
                    <w:left w:val="nil"/>
                    <w:bottom w:val="nil"/>
                    <w:right w:val="nil"/>
                  </w:tcBorders>
                  <w:shd w:val="clear" w:color="auto" w:fill="auto"/>
                  <w:noWrap/>
                </w:tcPr>
                <w:p w14:paraId="788F20BB" w14:textId="77777777" w:rsidR="00942A9C" w:rsidRPr="00942A9C" w:rsidRDefault="00942A9C" w:rsidP="00942A9C"/>
              </w:tc>
              <w:tc>
                <w:tcPr>
                  <w:tcW w:w="4460" w:type="dxa"/>
                  <w:tcBorders>
                    <w:top w:val="nil"/>
                    <w:left w:val="nil"/>
                    <w:bottom w:val="nil"/>
                    <w:right w:val="nil"/>
                  </w:tcBorders>
                  <w:shd w:val="clear" w:color="auto" w:fill="auto"/>
                  <w:vAlign w:val="bottom"/>
                </w:tcPr>
                <w:p w14:paraId="25E7B161"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448C8B1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EBFC0D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D553A9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9B587D3" w14:textId="77777777" w:rsidR="00942A9C" w:rsidRPr="00942A9C" w:rsidRDefault="00942A9C" w:rsidP="00942A9C"/>
              </w:tc>
            </w:tr>
            <w:tr w:rsidR="00942A9C" w:rsidRPr="00942A9C" w14:paraId="565F3119" w14:textId="77777777" w:rsidTr="00942A9C">
              <w:trPr>
                <w:trHeight w:val="300"/>
              </w:trPr>
              <w:tc>
                <w:tcPr>
                  <w:tcW w:w="720" w:type="dxa"/>
                  <w:tcBorders>
                    <w:top w:val="nil"/>
                    <w:left w:val="nil"/>
                    <w:bottom w:val="nil"/>
                    <w:right w:val="nil"/>
                  </w:tcBorders>
                  <w:shd w:val="clear" w:color="auto" w:fill="auto"/>
                  <w:noWrap/>
                </w:tcPr>
                <w:p w14:paraId="31324B7B" w14:textId="77777777" w:rsidR="00942A9C" w:rsidRPr="00942A9C" w:rsidRDefault="00942A9C" w:rsidP="00942A9C"/>
              </w:tc>
              <w:tc>
                <w:tcPr>
                  <w:tcW w:w="4460" w:type="dxa"/>
                  <w:tcBorders>
                    <w:top w:val="nil"/>
                    <w:left w:val="nil"/>
                    <w:bottom w:val="nil"/>
                    <w:right w:val="nil"/>
                  </w:tcBorders>
                  <w:shd w:val="clear" w:color="auto" w:fill="auto"/>
                  <w:vAlign w:val="bottom"/>
                </w:tcPr>
                <w:p w14:paraId="718681AD"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5029BB7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C089F9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1E0216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E6E3E77" w14:textId="77777777" w:rsidR="00942A9C" w:rsidRPr="00942A9C" w:rsidRDefault="00942A9C" w:rsidP="00942A9C"/>
              </w:tc>
            </w:tr>
            <w:tr w:rsidR="00942A9C" w:rsidRPr="00942A9C" w14:paraId="31E428D4" w14:textId="77777777" w:rsidTr="00942A9C">
              <w:trPr>
                <w:trHeight w:val="300"/>
              </w:trPr>
              <w:tc>
                <w:tcPr>
                  <w:tcW w:w="720" w:type="dxa"/>
                  <w:tcBorders>
                    <w:top w:val="nil"/>
                    <w:left w:val="nil"/>
                    <w:bottom w:val="nil"/>
                    <w:right w:val="nil"/>
                  </w:tcBorders>
                  <w:shd w:val="clear" w:color="auto" w:fill="auto"/>
                  <w:noWrap/>
                </w:tcPr>
                <w:p w14:paraId="1CEB6C11" w14:textId="77777777" w:rsidR="00942A9C" w:rsidRPr="00942A9C" w:rsidRDefault="00942A9C" w:rsidP="00942A9C"/>
              </w:tc>
              <w:tc>
                <w:tcPr>
                  <w:tcW w:w="4460" w:type="dxa"/>
                  <w:tcBorders>
                    <w:top w:val="nil"/>
                    <w:left w:val="nil"/>
                    <w:bottom w:val="nil"/>
                    <w:right w:val="nil"/>
                  </w:tcBorders>
                  <w:shd w:val="clear" w:color="auto" w:fill="auto"/>
                  <w:vAlign w:val="bottom"/>
                </w:tcPr>
                <w:p w14:paraId="0E9D95CE"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4E88BA3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E5C49D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58974A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54C0EE4" w14:textId="77777777" w:rsidR="00942A9C" w:rsidRPr="00942A9C" w:rsidRDefault="00942A9C" w:rsidP="00942A9C"/>
              </w:tc>
            </w:tr>
            <w:tr w:rsidR="00942A9C" w:rsidRPr="00942A9C" w14:paraId="78F3CCE6" w14:textId="77777777" w:rsidTr="00942A9C">
              <w:trPr>
                <w:trHeight w:val="300"/>
              </w:trPr>
              <w:tc>
                <w:tcPr>
                  <w:tcW w:w="720" w:type="dxa"/>
                  <w:tcBorders>
                    <w:top w:val="nil"/>
                    <w:left w:val="nil"/>
                    <w:bottom w:val="nil"/>
                    <w:right w:val="nil"/>
                  </w:tcBorders>
                  <w:shd w:val="clear" w:color="auto" w:fill="auto"/>
                  <w:noWrap/>
                </w:tcPr>
                <w:p w14:paraId="18FF2B5A" w14:textId="77777777" w:rsidR="00942A9C" w:rsidRPr="00942A9C" w:rsidRDefault="00942A9C" w:rsidP="00942A9C"/>
              </w:tc>
              <w:tc>
                <w:tcPr>
                  <w:tcW w:w="4460" w:type="dxa"/>
                  <w:tcBorders>
                    <w:top w:val="nil"/>
                    <w:left w:val="nil"/>
                    <w:bottom w:val="nil"/>
                    <w:right w:val="nil"/>
                  </w:tcBorders>
                  <w:shd w:val="clear" w:color="auto" w:fill="auto"/>
                  <w:vAlign w:val="bottom"/>
                </w:tcPr>
                <w:p w14:paraId="102EE979" w14:textId="77777777" w:rsidR="00942A9C" w:rsidRPr="00942A9C" w:rsidRDefault="00942A9C" w:rsidP="00942A9C">
                  <w:r w:rsidRPr="00942A9C">
                    <w:t>Perla GM111, Martini</w:t>
                  </w:r>
                </w:p>
              </w:tc>
              <w:tc>
                <w:tcPr>
                  <w:tcW w:w="680" w:type="dxa"/>
                  <w:tcBorders>
                    <w:top w:val="nil"/>
                    <w:left w:val="nil"/>
                    <w:bottom w:val="nil"/>
                    <w:right w:val="nil"/>
                  </w:tcBorders>
                  <w:shd w:val="clear" w:color="auto" w:fill="auto"/>
                  <w:noWrap/>
                  <w:vAlign w:val="bottom"/>
                </w:tcPr>
                <w:p w14:paraId="72BF8F4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9E7E20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FD79EA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DED7023" w14:textId="77777777" w:rsidR="00942A9C" w:rsidRPr="00942A9C" w:rsidRDefault="00942A9C" w:rsidP="00942A9C"/>
              </w:tc>
            </w:tr>
            <w:tr w:rsidR="00942A9C" w:rsidRPr="00942A9C" w14:paraId="0760A099" w14:textId="77777777" w:rsidTr="00942A9C">
              <w:trPr>
                <w:trHeight w:val="510"/>
              </w:trPr>
              <w:tc>
                <w:tcPr>
                  <w:tcW w:w="720" w:type="dxa"/>
                  <w:tcBorders>
                    <w:top w:val="nil"/>
                    <w:left w:val="nil"/>
                    <w:bottom w:val="nil"/>
                    <w:right w:val="nil"/>
                  </w:tcBorders>
                  <w:shd w:val="clear" w:color="auto" w:fill="auto"/>
                  <w:noWrap/>
                </w:tcPr>
                <w:p w14:paraId="3C0879C2" w14:textId="77777777" w:rsidR="00942A9C" w:rsidRPr="00942A9C" w:rsidRDefault="00942A9C" w:rsidP="00942A9C"/>
              </w:tc>
              <w:tc>
                <w:tcPr>
                  <w:tcW w:w="4460" w:type="dxa"/>
                  <w:tcBorders>
                    <w:top w:val="nil"/>
                    <w:left w:val="nil"/>
                    <w:bottom w:val="nil"/>
                    <w:right w:val="nil"/>
                  </w:tcBorders>
                  <w:shd w:val="clear" w:color="auto" w:fill="auto"/>
                  <w:vAlign w:val="bottom"/>
                </w:tcPr>
                <w:p w14:paraId="2C33D807" w14:textId="77777777" w:rsidR="00942A9C" w:rsidRPr="00942A9C" w:rsidRDefault="00942A9C" w:rsidP="00942A9C">
                  <w:r w:rsidRPr="00942A9C">
                    <w:t xml:space="preserve">Sifra 30843.11WWB + GM 111 Peskirano staklo  93114.00        </w:t>
                  </w:r>
                </w:p>
              </w:tc>
              <w:tc>
                <w:tcPr>
                  <w:tcW w:w="680" w:type="dxa"/>
                  <w:tcBorders>
                    <w:top w:val="nil"/>
                    <w:left w:val="nil"/>
                    <w:bottom w:val="nil"/>
                    <w:right w:val="nil"/>
                  </w:tcBorders>
                  <w:shd w:val="clear" w:color="auto" w:fill="auto"/>
                  <w:noWrap/>
                  <w:vAlign w:val="bottom"/>
                </w:tcPr>
                <w:p w14:paraId="5BF3422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E3CF80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404110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B0E8712" w14:textId="77777777" w:rsidR="00942A9C" w:rsidRPr="00942A9C" w:rsidRDefault="00942A9C" w:rsidP="00942A9C"/>
              </w:tc>
            </w:tr>
            <w:tr w:rsidR="00942A9C" w:rsidRPr="00942A9C" w14:paraId="0D9B9CE8" w14:textId="77777777" w:rsidTr="00942A9C">
              <w:trPr>
                <w:trHeight w:val="300"/>
              </w:trPr>
              <w:tc>
                <w:tcPr>
                  <w:tcW w:w="720" w:type="dxa"/>
                  <w:tcBorders>
                    <w:top w:val="nil"/>
                    <w:left w:val="nil"/>
                    <w:bottom w:val="nil"/>
                    <w:right w:val="nil"/>
                  </w:tcBorders>
                  <w:shd w:val="clear" w:color="auto" w:fill="auto"/>
                  <w:noWrap/>
                </w:tcPr>
                <w:p w14:paraId="20FDC601" w14:textId="77777777" w:rsidR="00942A9C" w:rsidRPr="00942A9C" w:rsidRDefault="00942A9C" w:rsidP="00942A9C"/>
              </w:tc>
              <w:tc>
                <w:tcPr>
                  <w:tcW w:w="4460" w:type="dxa"/>
                  <w:tcBorders>
                    <w:top w:val="nil"/>
                    <w:left w:val="nil"/>
                    <w:bottom w:val="nil"/>
                    <w:right w:val="nil"/>
                  </w:tcBorders>
                  <w:shd w:val="clear" w:color="auto" w:fill="auto"/>
                </w:tcPr>
                <w:p w14:paraId="42A1E596"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57F1816F"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6FF6646" w14:textId="77777777" w:rsidR="00942A9C" w:rsidRPr="00942A9C" w:rsidRDefault="00942A9C" w:rsidP="00942A9C">
                  <w:r w:rsidRPr="00942A9C">
                    <w:t>178</w:t>
                  </w:r>
                </w:p>
              </w:tc>
              <w:tc>
                <w:tcPr>
                  <w:tcW w:w="1240" w:type="dxa"/>
                  <w:tcBorders>
                    <w:top w:val="nil"/>
                    <w:left w:val="nil"/>
                    <w:bottom w:val="nil"/>
                    <w:right w:val="nil"/>
                  </w:tcBorders>
                  <w:shd w:val="clear" w:color="auto" w:fill="auto"/>
                  <w:vAlign w:val="bottom"/>
                </w:tcPr>
                <w:p w14:paraId="6F037B4C" w14:textId="77777777" w:rsidR="00942A9C" w:rsidRPr="00942A9C" w:rsidRDefault="00942A9C" w:rsidP="00942A9C"/>
              </w:tc>
              <w:tc>
                <w:tcPr>
                  <w:tcW w:w="1420" w:type="dxa"/>
                  <w:tcBorders>
                    <w:top w:val="nil"/>
                    <w:left w:val="nil"/>
                    <w:bottom w:val="nil"/>
                    <w:right w:val="nil"/>
                  </w:tcBorders>
                  <w:shd w:val="clear" w:color="auto" w:fill="auto"/>
                  <w:vAlign w:val="bottom"/>
                </w:tcPr>
                <w:p w14:paraId="739DF3B7" w14:textId="77777777" w:rsidR="00942A9C" w:rsidRPr="00942A9C" w:rsidRDefault="00942A9C" w:rsidP="00942A9C"/>
              </w:tc>
            </w:tr>
            <w:tr w:rsidR="00942A9C" w:rsidRPr="00942A9C" w14:paraId="3E6CA392" w14:textId="77777777" w:rsidTr="00942A9C">
              <w:trPr>
                <w:trHeight w:val="765"/>
              </w:trPr>
              <w:tc>
                <w:tcPr>
                  <w:tcW w:w="720" w:type="dxa"/>
                  <w:tcBorders>
                    <w:top w:val="nil"/>
                    <w:left w:val="nil"/>
                    <w:bottom w:val="nil"/>
                    <w:right w:val="nil"/>
                  </w:tcBorders>
                  <w:shd w:val="clear" w:color="auto" w:fill="auto"/>
                </w:tcPr>
                <w:p w14:paraId="25DF39A3" w14:textId="77777777" w:rsidR="00942A9C" w:rsidRPr="00942A9C" w:rsidRDefault="00942A9C" w:rsidP="00942A9C">
                  <w:r w:rsidRPr="00942A9C">
                    <w:t>06-24</w:t>
                  </w:r>
                </w:p>
              </w:tc>
              <w:tc>
                <w:tcPr>
                  <w:tcW w:w="4460" w:type="dxa"/>
                  <w:tcBorders>
                    <w:top w:val="nil"/>
                    <w:left w:val="nil"/>
                    <w:bottom w:val="nil"/>
                    <w:right w:val="nil"/>
                  </w:tcBorders>
                  <w:shd w:val="clear" w:color="auto" w:fill="auto"/>
                </w:tcPr>
                <w:p w14:paraId="7FB2F562" w14:textId="77777777" w:rsidR="00942A9C" w:rsidRPr="00942A9C" w:rsidRDefault="00942A9C" w:rsidP="00942A9C">
                  <w:r w:rsidRPr="00942A9C">
                    <w:t>Elektronski balast 110-240V 50-60Hz  clasa 2; pogodna za kontrolu 1 LED svetiljke - toplo bela (warm white-WW)</w:t>
                  </w:r>
                </w:p>
              </w:tc>
              <w:tc>
                <w:tcPr>
                  <w:tcW w:w="680" w:type="dxa"/>
                  <w:tcBorders>
                    <w:top w:val="nil"/>
                    <w:left w:val="nil"/>
                    <w:bottom w:val="nil"/>
                    <w:right w:val="nil"/>
                  </w:tcBorders>
                  <w:shd w:val="clear" w:color="auto" w:fill="auto"/>
                  <w:noWrap/>
                  <w:vAlign w:val="bottom"/>
                </w:tcPr>
                <w:p w14:paraId="0F7CA24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B69F9A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B9C15B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DF9422D" w14:textId="77777777" w:rsidR="00942A9C" w:rsidRPr="00942A9C" w:rsidRDefault="00942A9C" w:rsidP="00942A9C"/>
              </w:tc>
            </w:tr>
            <w:tr w:rsidR="00942A9C" w:rsidRPr="00942A9C" w14:paraId="4829B181" w14:textId="77777777" w:rsidTr="00942A9C">
              <w:trPr>
                <w:trHeight w:val="300"/>
              </w:trPr>
              <w:tc>
                <w:tcPr>
                  <w:tcW w:w="720" w:type="dxa"/>
                  <w:tcBorders>
                    <w:top w:val="nil"/>
                    <w:left w:val="nil"/>
                    <w:bottom w:val="nil"/>
                    <w:right w:val="nil"/>
                  </w:tcBorders>
                  <w:shd w:val="clear" w:color="auto" w:fill="auto"/>
                  <w:noWrap/>
                </w:tcPr>
                <w:p w14:paraId="68CBEF1B" w14:textId="77777777" w:rsidR="00942A9C" w:rsidRPr="00942A9C" w:rsidRDefault="00942A9C" w:rsidP="00942A9C"/>
              </w:tc>
              <w:tc>
                <w:tcPr>
                  <w:tcW w:w="4460" w:type="dxa"/>
                  <w:tcBorders>
                    <w:top w:val="nil"/>
                    <w:left w:val="nil"/>
                    <w:bottom w:val="nil"/>
                    <w:right w:val="nil"/>
                  </w:tcBorders>
                  <w:shd w:val="clear" w:color="auto" w:fill="auto"/>
                  <w:vAlign w:val="bottom"/>
                </w:tcPr>
                <w:p w14:paraId="72A0BB31" w14:textId="77777777" w:rsidR="00942A9C" w:rsidRPr="00942A9C" w:rsidRDefault="00942A9C" w:rsidP="00942A9C">
                  <w:r w:rsidRPr="00942A9C">
                    <w:t>Elektronski balast, Sifra  38955.00</w:t>
                  </w:r>
                </w:p>
              </w:tc>
              <w:tc>
                <w:tcPr>
                  <w:tcW w:w="680" w:type="dxa"/>
                  <w:tcBorders>
                    <w:top w:val="nil"/>
                    <w:left w:val="nil"/>
                    <w:bottom w:val="nil"/>
                    <w:right w:val="nil"/>
                  </w:tcBorders>
                  <w:shd w:val="clear" w:color="auto" w:fill="auto"/>
                  <w:vAlign w:val="bottom"/>
                </w:tcPr>
                <w:p w14:paraId="1B3A4595"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58C257F" w14:textId="77777777" w:rsidR="00942A9C" w:rsidRPr="00942A9C" w:rsidRDefault="00942A9C" w:rsidP="00942A9C">
                  <w:r w:rsidRPr="00942A9C">
                    <w:t>178</w:t>
                  </w:r>
                </w:p>
              </w:tc>
              <w:tc>
                <w:tcPr>
                  <w:tcW w:w="1240" w:type="dxa"/>
                  <w:tcBorders>
                    <w:top w:val="nil"/>
                    <w:left w:val="nil"/>
                    <w:bottom w:val="nil"/>
                    <w:right w:val="nil"/>
                  </w:tcBorders>
                  <w:shd w:val="clear" w:color="auto" w:fill="auto"/>
                  <w:vAlign w:val="bottom"/>
                </w:tcPr>
                <w:p w14:paraId="0C872DBD" w14:textId="77777777" w:rsidR="00942A9C" w:rsidRPr="00942A9C" w:rsidRDefault="00942A9C" w:rsidP="00942A9C"/>
              </w:tc>
              <w:tc>
                <w:tcPr>
                  <w:tcW w:w="1420" w:type="dxa"/>
                  <w:tcBorders>
                    <w:top w:val="nil"/>
                    <w:left w:val="nil"/>
                    <w:bottom w:val="nil"/>
                    <w:right w:val="nil"/>
                  </w:tcBorders>
                  <w:shd w:val="clear" w:color="auto" w:fill="auto"/>
                  <w:vAlign w:val="bottom"/>
                </w:tcPr>
                <w:p w14:paraId="38F272C5" w14:textId="77777777" w:rsidR="00942A9C" w:rsidRPr="00942A9C" w:rsidRDefault="00942A9C" w:rsidP="00942A9C"/>
              </w:tc>
            </w:tr>
            <w:tr w:rsidR="00942A9C" w:rsidRPr="00942A9C" w14:paraId="72807ECA" w14:textId="77777777" w:rsidTr="00942A9C">
              <w:trPr>
                <w:trHeight w:val="300"/>
              </w:trPr>
              <w:tc>
                <w:tcPr>
                  <w:tcW w:w="720" w:type="dxa"/>
                  <w:tcBorders>
                    <w:top w:val="nil"/>
                    <w:left w:val="nil"/>
                    <w:bottom w:val="nil"/>
                    <w:right w:val="nil"/>
                  </w:tcBorders>
                  <w:shd w:val="clear" w:color="auto" w:fill="auto"/>
                </w:tcPr>
                <w:p w14:paraId="028B75B6" w14:textId="77777777" w:rsidR="00942A9C" w:rsidRPr="00942A9C" w:rsidRDefault="00942A9C" w:rsidP="00942A9C">
                  <w:r w:rsidRPr="00942A9C">
                    <w:t>06-25</w:t>
                  </w:r>
                </w:p>
              </w:tc>
              <w:tc>
                <w:tcPr>
                  <w:tcW w:w="4460" w:type="dxa"/>
                  <w:tcBorders>
                    <w:top w:val="nil"/>
                    <w:left w:val="nil"/>
                    <w:bottom w:val="nil"/>
                    <w:right w:val="nil"/>
                  </w:tcBorders>
                  <w:shd w:val="clear" w:color="auto" w:fill="auto"/>
                </w:tcPr>
                <w:p w14:paraId="3B2F8469" w14:textId="77777777" w:rsidR="00942A9C" w:rsidRPr="00942A9C" w:rsidRDefault="00942A9C" w:rsidP="00942A9C">
                  <w:r w:rsidRPr="00942A9C">
                    <w:t>TIP 2.12</w:t>
                  </w:r>
                </w:p>
              </w:tc>
              <w:tc>
                <w:tcPr>
                  <w:tcW w:w="680" w:type="dxa"/>
                  <w:tcBorders>
                    <w:top w:val="nil"/>
                    <w:left w:val="nil"/>
                    <w:bottom w:val="nil"/>
                    <w:right w:val="nil"/>
                  </w:tcBorders>
                  <w:shd w:val="clear" w:color="auto" w:fill="auto"/>
                  <w:noWrap/>
                  <w:vAlign w:val="bottom"/>
                </w:tcPr>
                <w:p w14:paraId="28F779F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90E4CE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4A8E36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E29BE91" w14:textId="77777777" w:rsidR="00942A9C" w:rsidRPr="00942A9C" w:rsidRDefault="00942A9C" w:rsidP="00942A9C"/>
              </w:tc>
            </w:tr>
            <w:tr w:rsidR="00942A9C" w:rsidRPr="00942A9C" w14:paraId="5783A8AF" w14:textId="77777777" w:rsidTr="00942A9C">
              <w:trPr>
                <w:trHeight w:val="2536"/>
              </w:trPr>
              <w:tc>
                <w:tcPr>
                  <w:tcW w:w="720" w:type="dxa"/>
                  <w:tcBorders>
                    <w:top w:val="nil"/>
                    <w:left w:val="nil"/>
                    <w:bottom w:val="nil"/>
                    <w:right w:val="nil"/>
                  </w:tcBorders>
                  <w:shd w:val="clear" w:color="auto" w:fill="auto"/>
                  <w:noWrap/>
                </w:tcPr>
                <w:p w14:paraId="468CFB7A" w14:textId="77777777" w:rsidR="00942A9C" w:rsidRPr="00942A9C" w:rsidRDefault="00942A9C" w:rsidP="00942A9C"/>
              </w:tc>
              <w:tc>
                <w:tcPr>
                  <w:tcW w:w="4460" w:type="dxa"/>
                  <w:tcBorders>
                    <w:top w:val="nil"/>
                    <w:left w:val="nil"/>
                    <w:bottom w:val="nil"/>
                    <w:right w:val="nil"/>
                  </w:tcBorders>
                  <w:shd w:val="clear" w:color="auto" w:fill="auto"/>
                </w:tcPr>
                <w:p w14:paraId="299846F9" w14:textId="77777777" w:rsidR="00942A9C" w:rsidRPr="00942A9C" w:rsidRDefault="00942A9C" w:rsidP="00942A9C">
                  <w:r w:rsidRPr="00942A9C">
                    <w:t xml:space="preserve">Ugradna direktna svetiljka, okruglog oblika. Kuciste svetiljke od aluminijuma. Kuciste od livenog aluminijuma je opremljeno EDA sistemom (Enveloping Dinamic Air) koji je dizajniran da omoguci disipaciju toplog vazduha koji takođe obezbeđuje optimalan rad LED dioda. Proizvod je opremljen sa samo-obnavljajucom (self-restoring) toplotnom zaštitom. Optika je obezbedjena koriscenjem PPS podrske sa bajonet montiranjem i fiksirana kroz oprugu od nerdjajuceg celika. </w:t>
                  </w:r>
                </w:p>
              </w:tc>
              <w:tc>
                <w:tcPr>
                  <w:tcW w:w="680" w:type="dxa"/>
                  <w:tcBorders>
                    <w:top w:val="nil"/>
                    <w:left w:val="nil"/>
                    <w:bottom w:val="nil"/>
                    <w:right w:val="nil"/>
                  </w:tcBorders>
                  <w:shd w:val="clear" w:color="auto" w:fill="auto"/>
                  <w:noWrap/>
                  <w:vAlign w:val="bottom"/>
                </w:tcPr>
                <w:p w14:paraId="51E7752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78649F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5CF3DD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A83A5FC" w14:textId="77777777" w:rsidR="00942A9C" w:rsidRPr="00942A9C" w:rsidRDefault="00942A9C" w:rsidP="00942A9C"/>
              </w:tc>
            </w:tr>
            <w:tr w:rsidR="00942A9C" w:rsidRPr="00942A9C" w14:paraId="17A9808A" w14:textId="77777777" w:rsidTr="00942A9C">
              <w:trPr>
                <w:trHeight w:val="300"/>
              </w:trPr>
              <w:tc>
                <w:tcPr>
                  <w:tcW w:w="720" w:type="dxa"/>
                  <w:tcBorders>
                    <w:top w:val="nil"/>
                    <w:left w:val="nil"/>
                    <w:bottom w:val="nil"/>
                    <w:right w:val="nil"/>
                  </w:tcBorders>
                  <w:shd w:val="clear" w:color="auto" w:fill="auto"/>
                  <w:noWrap/>
                </w:tcPr>
                <w:p w14:paraId="70EB303E" w14:textId="77777777" w:rsidR="00942A9C" w:rsidRPr="00942A9C" w:rsidRDefault="00942A9C" w:rsidP="00942A9C"/>
              </w:tc>
              <w:tc>
                <w:tcPr>
                  <w:tcW w:w="4460" w:type="dxa"/>
                  <w:tcBorders>
                    <w:top w:val="nil"/>
                    <w:left w:val="nil"/>
                    <w:bottom w:val="nil"/>
                    <w:right w:val="nil"/>
                  </w:tcBorders>
                  <w:shd w:val="clear" w:color="auto" w:fill="auto"/>
                  <w:vAlign w:val="bottom"/>
                </w:tcPr>
                <w:p w14:paraId="09A69F3B" w14:textId="77777777" w:rsidR="00942A9C" w:rsidRPr="00942A9C" w:rsidRDefault="00942A9C" w:rsidP="00942A9C">
                  <w:r w:rsidRPr="00942A9C">
                    <w:t xml:space="preserve">Dimenzije (mm): dia 108 x H 150                                                                                                                                                                                                                                                                                                                                                                                                                                                                                                                                                                                    </w:t>
                  </w:r>
                </w:p>
              </w:tc>
              <w:tc>
                <w:tcPr>
                  <w:tcW w:w="680" w:type="dxa"/>
                  <w:tcBorders>
                    <w:top w:val="nil"/>
                    <w:left w:val="nil"/>
                    <w:bottom w:val="nil"/>
                    <w:right w:val="nil"/>
                  </w:tcBorders>
                  <w:shd w:val="clear" w:color="auto" w:fill="auto"/>
                  <w:noWrap/>
                  <w:vAlign w:val="bottom"/>
                </w:tcPr>
                <w:p w14:paraId="583752B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D6CAD0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D3736D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A3ED621" w14:textId="77777777" w:rsidR="00942A9C" w:rsidRPr="00942A9C" w:rsidRDefault="00942A9C" w:rsidP="00942A9C"/>
              </w:tc>
            </w:tr>
            <w:tr w:rsidR="00942A9C" w:rsidRPr="00942A9C" w14:paraId="1ECEE513" w14:textId="77777777" w:rsidTr="00942A9C">
              <w:trPr>
                <w:trHeight w:val="300"/>
              </w:trPr>
              <w:tc>
                <w:tcPr>
                  <w:tcW w:w="720" w:type="dxa"/>
                  <w:tcBorders>
                    <w:top w:val="nil"/>
                    <w:left w:val="nil"/>
                    <w:bottom w:val="nil"/>
                    <w:right w:val="nil"/>
                  </w:tcBorders>
                  <w:shd w:val="clear" w:color="auto" w:fill="auto"/>
                  <w:noWrap/>
                </w:tcPr>
                <w:p w14:paraId="5CB4EBB9" w14:textId="77777777" w:rsidR="00942A9C" w:rsidRPr="00942A9C" w:rsidRDefault="00942A9C" w:rsidP="00942A9C"/>
              </w:tc>
              <w:tc>
                <w:tcPr>
                  <w:tcW w:w="4460" w:type="dxa"/>
                  <w:tcBorders>
                    <w:top w:val="nil"/>
                    <w:left w:val="nil"/>
                    <w:bottom w:val="nil"/>
                    <w:right w:val="nil"/>
                  </w:tcBorders>
                  <w:shd w:val="clear" w:color="auto" w:fill="auto"/>
                  <w:vAlign w:val="bottom"/>
                </w:tcPr>
                <w:p w14:paraId="23C3FDE3"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30EFB39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6C9CF0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717D5D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874AAF3" w14:textId="77777777" w:rsidR="00942A9C" w:rsidRPr="00942A9C" w:rsidRDefault="00942A9C" w:rsidP="00942A9C"/>
              </w:tc>
            </w:tr>
            <w:tr w:rsidR="00942A9C" w:rsidRPr="00942A9C" w14:paraId="3BD4B32F" w14:textId="77777777" w:rsidTr="00942A9C">
              <w:trPr>
                <w:trHeight w:val="510"/>
              </w:trPr>
              <w:tc>
                <w:tcPr>
                  <w:tcW w:w="720" w:type="dxa"/>
                  <w:tcBorders>
                    <w:top w:val="nil"/>
                    <w:left w:val="nil"/>
                    <w:bottom w:val="nil"/>
                    <w:right w:val="nil"/>
                  </w:tcBorders>
                  <w:shd w:val="clear" w:color="auto" w:fill="auto"/>
                  <w:noWrap/>
                </w:tcPr>
                <w:p w14:paraId="0236D79B" w14:textId="77777777" w:rsidR="00942A9C" w:rsidRPr="00942A9C" w:rsidRDefault="00942A9C" w:rsidP="00942A9C"/>
              </w:tc>
              <w:tc>
                <w:tcPr>
                  <w:tcW w:w="4460" w:type="dxa"/>
                  <w:tcBorders>
                    <w:top w:val="nil"/>
                    <w:left w:val="nil"/>
                    <w:bottom w:val="nil"/>
                    <w:right w:val="nil"/>
                  </w:tcBorders>
                  <w:shd w:val="clear" w:color="auto" w:fill="auto"/>
                  <w:vAlign w:val="bottom"/>
                </w:tcPr>
                <w:p w14:paraId="0CFA16A6" w14:textId="77777777" w:rsidR="00942A9C" w:rsidRPr="00942A9C" w:rsidRDefault="00942A9C" w:rsidP="00942A9C">
                  <w:r w:rsidRPr="00942A9C">
                    <w:t>Izvor svetlosti: Led multiarray 6W - toplo bela (WW)</w:t>
                  </w:r>
                </w:p>
              </w:tc>
              <w:tc>
                <w:tcPr>
                  <w:tcW w:w="680" w:type="dxa"/>
                  <w:tcBorders>
                    <w:top w:val="nil"/>
                    <w:left w:val="nil"/>
                    <w:bottom w:val="nil"/>
                    <w:right w:val="nil"/>
                  </w:tcBorders>
                  <w:shd w:val="clear" w:color="auto" w:fill="auto"/>
                  <w:noWrap/>
                  <w:vAlign w:val="bottom"/>
                </w:tcPr>
                <w:p w14:paraId="7143A0C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A7B747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D2F816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283F82E" w14:textId="77777777" w:rsidR="00942A9C" w:rsidRPr="00942A9C" w:rsidRDefault="00942A9C" w:rsidP="00942A9C"/>
              </w:tc>
            </w:tr>
            <w:tr w:rsidR="00942A9C" w:rsidRPr="00942A9C" w14:paraId="67347644" w14:textId="77777777" w:rsidTr="00942A9C">
              <w:trPr>
                <w:trHeight w:val="300"/>
              </w:trPr>
              <w:tc>
                <w:tcPr>
                  <w:tcW w:w="720" w:type="dxa"/>
                  <w:tcBorders>
                    <w:top w:val="nil"/>
                    <w:left w:val="nil"/>
                    <w:bottom w:val="nil"/>
                    <w:right w:val="nil"/>
                  </w:tcBorders>
                  <w:shd w:val="clear" w:color="auto" w:fill="auto"/>
                  <w:noWrap/>
                </w:tcPr>
                <w:p w14:paraId="69EAEDEF" w14:textId="77777777" w:rsidR="00942A9C" w:rsidRPr="00942A9C" w:rsidRDefault="00942A9C" w:rsidP="00942A9C"/>
              </w:tc>
              <w:tc>
                <w:tcPr>
                  <w:tcW w:w="4460" w:type="dxa"/>
                  <w:tcBorders>
                    <w:top w:val="nil"/>
                    <w:left w:val="nil"/>
                    <w:bottom w:val="nil"/>
                    <w:right w:val="nil"/>
                  </w:tcBorders>
                  <w:shd w:val="clear" w:color="auto" w:fill="auto"/>
                  <w:vAlign w:val="bottom"/>
                </w:tcPr>
                <w:p w14:paraId="74B6DE2F" w14:textId="77777777" w:rsidR="00942A9C" w:rsidRPr="00942A9C" w:rsidRDefault="00942A9C" w:rsidP="00942A9C">
                  <w:r w:rsidRPr="00942A9C">
                    <w:t>Snop svetlosti: 43°</w:t>
                  </w:r>
                </w:p>
              </w:tc>
              <w:tc>
                <w:tcPr>
                  <w:tcW w:w="680" w:type="dxa"/>
                  <w:tcBorders>
                    <w:top w:val="nil"/>
                    <w:left w:val="nil"/>
                    <w:bottom w:val="nil"/>
                    <w:right w:val="nil"/>
                  </w:tcBorders>
                  <w:shd w:val="clear" w:color="auto" w:fill="auto"/>
                  <w:noWrap/>
                  <w:vAlign w:val="bottom"/>
                </w:tcPr>
                <w:p w14:paraId="2676B4A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2FD1CA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340C5B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6ED431C" w14:textId="77777777" w:rsidR="00942A9C" w:rsidRPr="00942A9C" w:rsidRDefault="00942A9C" w:rsidP="00942A9C"/>
              </w:tc>
            </w:tr>
            <w:tr w:rsidR="00942A9C" w:rsidRPr="00942A9C" w14:paraId="5306D2E3" w14:textId="77777777" w:rsidTr="00942A9C">
              <w:trPr>
                <w:trHeight w:val="300"/>
              </w:trPr>
              <w:tc>
                <w:tcPr>
                  <w:tcW w:w="720" w:type="dxa"/>
                  <w:tcBorders>
                    <w:top w:val="nil"/>
                    <w:left w:val="nil"/>
                    <w:bottom w:val="nil"/>
                    <w:right w:val="nil"/>
                  </w:tcBorders>
                  <w:shd w:val="clear" w:color="auto" w:fill="auto"/>
                  <w:noWrap/>
                </w:tcPr>
                <w:p w14:paraId="62A9FA86" w14:textId="77777777" w:rsidR="00942A9C" w:rsidRPr="00942A9C" w:rsidRDefault="00942A9C" w:rsidP="00942A9C"/>
              </w:tc>
              <w:tc>
                <w:tcPr>
                  <w:tcW w:w="4460" w:type="dxa"/>
                  <w:tcBorders>
                    <w:top w:val="nil"/>
                    <w:left w:val="nil"/>
                    <w:bottom w:val="nil"/>
                    <w:right w:val="nil"/>
                  </w:tcBorders>
                  <w:shd w:val="clear" w:color="auto" w:fill="auto"/>
                  <w:vAlign w:val="bottom"/>
                </w:tcPr>
                <w:p w14:paraId="2DFCCF22"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56A306C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7478EF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F44FDB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4C70B3C" w14:textId="77777777" w:rsidR="00942A9C" w:rsidRPr="00942A9C" w:rsidRDefault="00942A9C" w:rsidP="00942A9C"/>
              </w:tc>
            </w:tr>
            <w:tr w:rsidR="00942A9C" w:rsidRPr="00942A9C" w14:paraId="092C4FA0" w14:textId="77777777" w:rsidTr="00942A9C">
              <w:trPr>
                <w:trHeight w:val="300"/>
              </w:trPr>
              <w:tc>
                <w:tcPr>
                  <w:tcW w:w="720" w:type="dxa"/>
                  <w:tcBorders>
                    <w:top w:val="nil"/>
                    <w:left w:val="nil"/>
                    <w:bottom w:val="nil"/>
                    <w:right w:val="nil"/>
                  </w:tcBorders>
                  <w:shd w:val="clear" w:color="auto" w:fill="auto"/>
                  <w:noWrap/>
                </w:tcPr>
                <w:p w14:paraId="47D5435A" w14:textId="77777777" w:rsidR="00942A9C" w:rsidRPr="00942A9C" w:rsidRDefault="00942A9C" w:rsidP="00942A9C"/>
              </w:tc>
              <w:tc>
                <w:tcPr>
                  <w:tcW w:w="4460" w:type="dxa"/>
                  <w:tcBorders>
                    <w:top w:val="nil"/>
                    <w:left w:val="nil"/>
                    <w:bottom w:val="nil"/>
                    <w:right w:val="nil"/>
                  </w:tcBorders>
                  <w:shd w:val="clear" w:color="auto" w:fill="auto"/>
                  <w:vAlign w:val="bottom"/>
                </w:tcPr>
                <w:p w14:paraId="5B85BB52"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34701AA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BBB0E5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2214C9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283E671" w14:textId="77777777" w:rsidR="00942A9C" w:rsidRPr="00942A9C" w:rsidRDefault="00942A9C" w:rsidP="00942A9C"/>
              </w:tc>
            </w:tr>
            <w:tr w:rsidR="00942A9C" w:rsidRPr="00942A9C" w14:paraId="4E732491" w14:textId="77777777" w:rsidTr="00942A9C">
              <w:trPr>
                <w:trHeight w:val="300"/>
              </w:trPr>
              <w:tc>
                <w:tcPr>
                  <w:tcW w:w="720" w:type="dxa"/>
                  <w:tcBorders>
                    <w:top w:val="nil"/>
                    <w:left w:val="nil"/>
                    <w:bottom w:val="nil"/>
                    <w:right w:val="nil"/>
                  </w:tcBorders>
                  <w:shd w:val="clear" w:color="auto" w:fill="auto"/>
                  <w:noWrap/>
                </w:tcPr>
                <w:p w14:paraId="03F7670C" w14:textId="77777777" w:rsidR="00942A9C" w:rsidRPr="00942A9C" w:rsidRDefault="00942A9C" w:rsidP="00942A9C"/>
              </w:tc>
              <w:tc>
                <w:tcPr>
                  <w:tcW w:w="4460" w:type="dxa"/>
                  <w:tcBorders>
                    <w:top w:val="nil"/>
                    <w:left w:val="nil"/>
                    <w:bottom w:val="nil"/>
                    <w:right w:val="nil"/>
                  </w:tcBorders>
                  <w:shd w:val="clear" w:color="auto" w:fill="auto"/>
                  <w:vAlign w:val="bottom"/>
                </w:tcPr>
                <w:p w14:paraId="4538FA7F"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35EEAA6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00B600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F707C2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957F587" w14:textId="77777777" w:rsidR="00942A9C" w:rsidRPr="00942A9C" w:rsidRDefault="00942A9C" w:rsidP="00942A9C"/>
              </w:tc>
            </w:tr>
            <w:tr w:rsidR="00942A9C" w:rsidRPr="00942A9C" w14:paraId="566885C3" w14:textId="77777777" w:rsidTr="00942A9C">
              <w:trPr>
                <w:trHeight w:val="300"/>
              </w:trPr>
              <w:tc>
                <w:tcPr>
                  <w:tcW w:w="720" w:type="dxa"/>
                  <w:tcBorders>
                    <w:top w:val="nil"/>
                    <w:left w:val="nil"/>
                    <w:bottom w:val="nil"/>
                    <w:right w:val="nil"/>
                  </w:tcBorders>
                  <w:shd w:val="clear" w:color="auto" w:fill="auto"/>
                  <w:noWrap/>
                </w:tcPr>
                <w:p w14:paraId="324EB76D" w14:textId="77777777" w:rsidR="00942A9C" w:rsidRPr="00942A9C" w:rsidRDefault="00942A9C" w:rsidP="00942A9C"/>
              </w:tc>
              <w:tc>
                <w:tcPr>
                  <w:tcW w:w="4460" w:type="dxa"/>
                  <w:tcBorders>
                    <w:top w:val="nil"/>
                    <w:left w:val="nil"/>
                    <w:bottom w:val="nil"/>
                    <w:right w:val="nil"/>
                  </w:tcBorders>
                  <w:shd w:val="clear" w:color="auto" w:fill="auto"/>
                  <w:vAlign w:val="bottom"/>
                </w:tcPr>
                <w:p w14:paraId="10DFA7E4"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6F38A0C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A7BFE8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1E068F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927C977" w14:textId="77777777" w:rsidR="00942A9C" w:rsidRPr="00942A9C" w:rsidRDefault="00942A9C" w:rsidP="00942A9C"/>
              </w:tc>
            </w:tr>
            <w:tr w:rsidR="00942A9C" w:rsidRPr="00942A9C" w14:paraId="6F118CEE" w14:textId="77777777" w:rsidTr="00942A9C">
              <w:trPr>
                <w:trHeight w:val="300"/>
              </w:trPr>
              <w:tc>
                <w:tcPr>
                  <w:tcW w:w="720" w:type="dxa"/>
                  <w:tcBorders>
                    <w:top w:val="nil"/>
                    <w:left w:val="nil"/>
                    <w:bottom w:val="nil"/>
                    <w:right w:val="nil"/>
                  </w:tcBorders>
                  <w:shd w:val="clear" w:color="auto" w:fill="auto"/>
                  <w:noWrap/>
                </w:tcPr>
                <w:p w14:paraId="02E07823" w14:textId="77777777" w:rsidR="00942A9C" w:rsidRPr="00942A9C" w:rsidRDefault="00942A9C" w:rsidP="00942A9C"/>
              </w:tc>
              <w:tc>
                <w:tcPr>
                  <w:tcW w:w="4460" w:type="dxa"/>
                  <w:tcBorders>
                    <w:top w:val="nil"/>
                    <w:left w:val="nil"/>
                    <w:bottom w:val="nil"/>
                    <w:right w:val="nil"/>
                  </w:tcBorders>
                  <w:shd w:val="clear" w:color="auto" w:fill="auto"/>
                  <w:vAlign w:val="bottom"/>
                </w:tcPr>
                <w:p w14:paraId="786D9893" w14:textId="77777777" w:rsidR="00942A9C" w:rsidRPr="00942A9C" w:rsidRDefault="00942A9C" w:rsidP="00942A9C">
                  <w:r w:rsidRPr="00942A9C">
                    <w:t>Perla GM50, Martini</w:t>
                  </w:r>
                </w:p>
              </w:tc>
              <w:tc>
                <w:tcPr>
                  <w:tcW w:w="680" w:type="dxa"/>
                  <w:tcBorders>
                    <w:top w:val="nil"/>
                    <w:left w:val="nil"/>
                    <w:bottom w:val="nil"/>
                    <w:right w:val="nil"/>
                  </w:tcBorders>
                  <w:shd w:val="clear" w:color="auto" w:fill="auto"/>
                  <w:noWrap/>
                  <w:vAlign w:val="bottom"/>
                </w:tcPr>
                <w:p w14:paraId="1F8332A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73ABC6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35BB5A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054C4E0" w14:textId="77777777" w:rsidR="00942A9C" w:rsidRPr="00942A9C" w:rsidRDefault="00942A9C" w:rsidP="00942A9C"/>
              </w:tc>
            </w:tr>
            <w:tr w:rsidR="00942A9C" w:rsidRPr="00942A9C" w14:paraId="45265462" w14:textId="77777777" w:rsidTr="00942A9C">
              <w:trPr>
                <w:trHeight w:val="300"/>
              </w:trPr>
              <w:tc>
                <w:tcPr>
                  <w:tcW w:w="720" w:type="dxa"/>
                  <w:tcBorders>
                    <w:top w:val="nil"/>
                    <w:left w:val="nil"/>
                    <w:bottom w:val="nil"/>
                    <w:right w:val="nil"/>
                  </w:tcBorders>
                  <w:shd w:val="clear" w:color="auto" w:fill="auto"/>
                  <w:noWrap/>
                </w:tcPr>
                <w:p w14:paraId="0F587236" w14:textId="77777777" w:rsidR="00942A9C" w:rsidRPr="00942A9C" w:rsidRDefault="00942A9C" w:rsidP="00942A9C"/>
              </w:tc>
              <w:tc>
                <w:tcPr>
                  <w:tcW w:w="4460" w:type="dxa"/>
                  <w:tcBorders>
                    <w:top w:val="nil"/>
                    <w:left w:val="nil"/>
                    <w:bottom w:val="nil"/>
                    <w:right w:val="nil"/>
                  </w:tcBorders>
                  <w:shd w:val="clear" w:color="auto" w:fill="auto"/>
                  <w:vAlign w:val="bottom"/>
                </w:tcPr>
                <w:p w14:paraId="4F223CE3" w14:textId="77777777" w:rsidR="00942A9C" w:rsidRPr="00942A9C" w:rsidRDefault="00942A9C" w:rsidP="00942A9C">
                  <w:r w:rsidRPr="00942A9C">
                    <w:t xml:space="preserve">Sifra 30861.11WW </w:t>
                  </w:r>
                </w:p>
              </w:tc>
              <w:tc>
                <w:tcPr>
                  <w:tcW w:w="680" w:type="dxa"/>
                  <w:tcBorders>
                    <w:top w:val="nil"/>
                    <w:left w:val="nil"/>
                    <w:bottom w:val="nil"/>
                    <w:right w:val="nil"/>
                  </w:tcBorders>
                  <w:shd w:val="clear" w:color="auto" w:fill="auto"/>
                  <w:noWrap/>
                  <w:vAlign w:val="bottom"/>
                </w:tcPr>
                <w:p w14:paraId="6F869DF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A65F95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51B9A3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EF8AD8A" w14:textId="77777777" w:rsidR="00942A9C" w:rsidRPr="00942A9C" w:rsidRDefault="00942A9C" w:rsidP="00942A9C"/>
              </w:tc>
            </w:tr>
            <w:tr w:rsidR="00942A9C" w:rsidRPr="00942A9C" w14:paraId="79397DBF" w14:textId="77777777" w:rsidTr="00942A9C">
              <w:trPr>
                <w:trHeight w:val="300"/>
              </w:trPr>
              <w:tc>
                <w:tcPr>
                  <w:tcW w:w="720" w:type="dxa"/>
                  <w:tcBorders>
                    <w:top w:val="nil"/>
                    <w:left w:val="nil"/>
                    <w:bottom w:val="nil"/>
                    <w:right w:val="nil"/>
                  </w:tcBorders>
                  <w:shd w:val="clear" w:color="auto" w:fill="auto"/>
                  <w:noWrap/>
                </w:tcPr>
                <w:p w14:paraId="6A8017DA" w14:textId="77777777" w:rsidR="00942A9C" w:rsidRPr="00942A9C" w:rsidRDefault="00942A9C" w:rsidP="00942A9C"/>
              </w:tc>
              <w:tc>
                <w:tcPr>
                  <w:tcW w:w="4460" w:type="dxa"/>
                  <w:tcBorders>
                    <w:top w:val="nil"/>
                    <w:left w:val="nil"/>
                    <w:bottom w:val="nil"/>
                    <w:right w:val="nil"/>
                  </w:tcBorders>
                  <w:shd w:val="clear" w:color="auto" w:fill="auto"/>
                </w:tcPr>
                <w:p w14:paraId="4F2007BF"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1AD6066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FC052FE" w14:textId="77777777" w:rsidR="00942A9C" w:rsidRPr="00942A9C" w:rsidRDefault="00942A9C" w:rsidP="00942A9C">
                  <w:r w:rsidRPr="00942A9C">
                    <w:t>12</w:t>
                  </w:r>
                </w:p>
              </w:tc>
              <w:tc>
                <w:tcPr>
                  <w:tcW w:w="1240" w:type="dxa"/>
                  <w:tcBorders>
                    <w:top w:val="nil"/>
                    <w:left w:val="nil"/>
                    <w:bottom w:val="nil"/>
                    <w:right w:val="nil"/>
                  </w:tcBorders>
                  <w:shd w:val="clear" w:color="auto" w:fill="auto"/>
                  <w:vAlign w:val="bottom"/>
                </w:tcPr>
                <w:p w14:paraId="303CAF3E" w14:textId="77777777" w:rsidR="00942A9C" w:rsidRPr="00942A9C" w:rsidRDefault="00942A9C" w:rsidP="00942A9C"/>
              </w:tc>
              <w:tc>
                <w:tcPr>
                  <w:tcW w:w="1420" w:type="dxa"/>
                  <w:tcBorders>
                    <w:top w:val="nil"/>
                    <w:left w:val="nil"/>
                    <w:bottom w:val="nil"/>
                    <w:right w:val="nil"/>
                  </w:tcBorders>
                  <w:shd w:val="clear" w:color="auto" w:fill="auto"/>
                  <w:vAlign w:val="bottom"/>
                </w:tcPr>
                <w:p w14:paraId="231BB69E" w14:textId="77777777" w:rsidR="00942A9C" w:rsidRPr="00942A9C" w:rsidRDefault="00942A9C" w:rsidP="00942A9C"/>
              </w:tc>
            </w:tr>
            <w:tr w:rsidR="00942A9C" w:rsidRPr="00942A9C" w14:paraId="3E0312FD" w14:textId="77777777" w:rsidTr="00942A9C">
              <w:trPr>
                <w:trHeight w:val="510"/>
              </w:trPr>
              <w:tc>
                <w:tcPr>
                  <w:tcW w:w="720" w:type="dxa"/>
                  <w:tcBorders>
                    <w:top w:val="nil"/>
                    <w:left w:val="nil"/>
                    <w:bottom w:val="nil"/>
                    <w:right w:val="nil"/>
                  </w:tcBorders>
                  <w:shd w:val="clear" w:color="auto" w:fill="auto"/>
                </w:tcPr>
                <w:p w14:paraId="2D9A0AFD" w14:textId="77777777" w:rsidR="00942A9C" w:rsidRPr="00942A9C" w:rsidRDefault="00942A9C" w:rsidP="00942A9C">
                  <w:r w:rsidRPr="00942A9C">
                    <w:t>06-26</w:t>
                  </w:r>
                </w:p>
              </w:tc>
              <w:tc>
                <w:tcPr>
                  <w:tcW w:w="4460" w:type="dxa"/>
                  <w:tcBorders>
                    <w:top w:val="nil"/>
                    <w:left w:val="nil"/>
                    <w:bottom w:val="nil"/>
                    <w:right w:val="nil"/>
                  </w:tcBorders>
                  <w:shd w:val="clear" w:color="auto" w:fill="auto"/>
                </w:tcPr>
                <w:p w14:paraId="09A45678" w14:textId="77777777" w:rsidR="00942A9C" w:rsidRPr="00942A9C" w:rsidRDefault="00942A9C" w:rsidP="00942A9C">
                  <w:r w:rsidRPr="00942A9C">
                    <w:t>Elektronski balast 110-240V 50-60Hz 700mA clasa 2; pogodna za kontrolu do 3 LED svetiljke</w:t>
                  </w:r>
                </w:p>
              </w:tc>
              <w:tc>
                <w:tcPr>
                  <w:tcW w:w="680" w:type="dxa"/>
                  <w:tcBorders>
                    <w:top w:val="nil"/>
                    <w:left w:val="nil"/>
                    <w:bottom w:val="nil"/>
                    <w:right w:val="nil"/>
                  </w:tcBorders>
                  <w:shd w:val="clear" w:color="auto" w:fill="auto"/>
                  <w:noWrap/>
                  <w:vAlign w:val="bottom"/>
                </w:tcPr>
                <w:p w14:paraId="0095E2C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12ACEE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2514EF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4500CAC" w14:textId="77777777" w:rsidR="00942A9C" w:rsidRPr="00942A9C" w:rsidRDefault="00942A9C" w:rsidP="00942A9C"/>
              </w:tc>
            </w:tr>
            <w:tr w:rsidR="00942A9C" w:rsidRPr="00942A9C" w14:paraId="001CB289" w14:textId="77777777" w:rsidTr="00942A9C">
              <w:trPr>
                <w:trHeight w:val="300"/>
              </w:trPr>
              <w:tc>
                <w:tcPr>
                  <w:tcW w:w="720" w:type="dxa"/>
                  <w:tcBorders>
                    <w:top w:val="nil"/>
                    <w:left w:val="nil"/>
                    <w:bottom w:val="nil"/>
                    <w:right w:val="nil"/>
                  </w:tcBorders>
                  <w:shd w:val="clear" w:color="auto" w:fill="auto"/>
                  <w:noWrap/>
                </w:tcPr>
                <w:p w14:paraId="16FC56BE" w14:textId="77777777" w:rsidR="00942A9C" w:rsidRPr="00942A9C" w:rsidRDefault="00942A9C" w:rsidP="00942A9C"/>
              </w:tc>
              <w:tc>
                <w:tcPr>
                  <w:tcW w:w="4460" w:type="dxa"/>
                  <w:tcBorders>
                    <w:top w:val="nil"/>
                    <w:left w:val="nil"/>
                    <w:bottom w:val="nil"/>
                    <w:right w:val="nil"/>
                  </w:tcBorders>
                  <w:shd w:val="clear" w:color="auto" w:fill="auto"/>
                  <w:vAlign w:val="bottom"/>
                </w:tcPr>
                <w:p w14:paraId="699880E7" w14:textId="77777777" w:rsidR="00942A9C" w:rsidRPr="00942A9C" w:rsidRDefault="00942A9C" w:rsidP="00942A9C">
                  <w:r w:rsidRPr="00942A9C">
                    <w:t>Elektronski balast, Sifra  38938.00</w:t>
                  </w:r>
                </w:p>
              </w:tc>
              <w:tc>
                <w:tcPr>
                  <w:tcW w:w="680" w:type="dxa"/>
                  <w:tcBorders>
                    <w:top w:val="nil"/>
                    <w:left w:val="nil"/>
                    <w:bottom w:val="nil"/>
                    <w:right w:val="nil"/>
                  </w:tcBorders>
                  <w:shd w:val="clear" w:color="auto" w:fill="auto"/>
                  <w:vAlign w:val="bottom"/>
                </w:tcPr>
                <w:p w14:paraId="1A95FB82"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6DE58B0" w14:textId="77777777" w:rsidR="00942A9C" w:rsidRPr="00942A9C" w:rsidRDefault="00942A9C" w:rsidP="00942A9C">
                  <w:r w:rsidRPr="00942A9C">
                    <w:t>6</w:t>
                  </w:r>
                </w:p>
              </w:tc>
              <w:tc>
                <w:tcPr>
                  <w:tcW w:w="1240" w:type="dxa"/>
                  <w:tcBorders>
                    <w:top w:val="nil"/>
                    <w:left w:val="nil"/>
                    <w:bottom w:val="nil"/>
                    <w:right w:val="nil"/>
                  </w:tcBorders>
                  <w:shd w:val="clear" w:color="auto" w:fill="auto"/>
                  <w:vAlign w:val="bottom"/>
                </w:tcPr>
                <w:p w14:paraId="1AFCFCBB" w14:textId="77777777" w:rsidR="00942A9C" w:rsidRPr="00942A9C" w:rsidRDefault="00942A9C" w:rsidP="00942A9C"/>
              </w:tc>
              <w:tc>
                <w:tcPr>
                  <w:tcW w:w="1420" w:type="dxa"/>
                  <w:tcBorders>
                    <w:top w:val="nil"/>
                    <w:left w:val="nil"/>
                    <w:bottom w:val="nil"/>
                    <w:right w:val="nil"/>
                  </w:tcBorders>
                  <w:shd w:val="clear" w:color="auto" w:fill="auto"/>
                  <w:vAlign w:val="bottom"/>
                </w:tcPr>
                <w:p w14:paraId="76784C86" w14:textId="77777777" w:rsidR="00942A9C" w:rsidRPr="00942A9C" w:rsidRDefault="00942A9C" w:rsidP="00942A9C"/>
              </w:tc>
            </w:tr>
            <w:tr w:rsidR="00942A9C" w:rsidRPr="00942A9C" w14:paraId="443BE175" w14:textId="77777777" w:rsidTr="00942A9C">
              <w:trPr>
                <w:trHeight w:val="300"/>
              </w:trPr>
              <w:tc>
                <w:tcPr>
                  <w:tcW w:w="720" w:type="dxa"/>
                  <w:tcBorders>
                    <w:top w:val="nil"/>
                    <w:left w:val="nil"/>
                    <w:bottom w:val="nil"/>
                    <w:right w:val="nil"/>
                  </w:tcBorders>
                  <w:shd w:val="clear" w:color="auto" w:fill="auto"/>
                </w:tcPr>
                <w:p w14:paraId="67F9DD00" w14:textId="77777777" w:rsidR="00942A9C" w:rsidRPr="00942A9C" w:rsidRDefault="00942A9C" w:rsidP="00942A9C">
                  <w:r w:rsidRPr="00942A9C">
                    <w:t>06-27</w:t>
                  </w:r>
                </w:p>
              </w:tc>
              <w:tc>
                <w:tcPr>
                  <w:tcW w:w="4460" w:type="dxa"/>
                  <w:tcBorders>
                    <w:top w:val="nil"/>
                    <w:left w:val="nil"/>
                    <w:bottom w:val="nil"/>
                    <w:right w:val="nil"/>
                  </w:tcBorders>
                  <w:shd w:val="clear" w:color="auto" w:fill="auto"/>
                </w:tcPr>
                <w:p w14:paraId="77A041C8" w14:textId="77777777" w:rsidR="00942A9C" w:rsidRPr="00942A9C" w:rsidRDefault="00942A9C" w:rsidP="00942A9C">
                  <w:r w:rsidRPr="00942A9C">
                    <w:t>TIP 2.13</w:t>
                  </w:r>
                </w:p>
              </w:tc>
              <w:tc>
                <w:tcPr>
                  <w:tcW w:w="680" w:type="dxa"/>
                  <w:tcBorders>
                    <w:top w:val="nil"/>
                    <w:left w:val="nil"/>
                    <w:bottom w:val="nil"/>
                    <w:right w:val="nil"/>
                  </w:tcBorders>
                  <w:shd w:val="clear" w:color="auto" w:fill="auto"/>
                  <w:noWrap/>
                  <w:vAlign w:val="bottom"/>
                </w:tcPr>
                <w:p w14:paraId="5A089CC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7725EC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9AA906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F734571" w14:textId="77777777" w:rsidR="00942A9C" w:rsidRPr="00942A9C" w:rsidRDefault="00942A9C" w:rsidP="00942A9C"/>
              </w:tc>
            </w:tr>
            <w:tr w:rsidR="00942A9C" w:rsidRPr="00942A9C" w14:paraId="7FFEDE7D" w14:textId="77777777" w:rsidTr="00942A9C">
              <w:trPr>
                <w:trHeight w:val="3354"/>
              </w:trPr>
              <w:tc>
                <w:tcPr>
                  <w:tcW w:w="720" w:type="dxa"/>
                  <w:tcBorders>
                    <w:top w:val="nil"/>
                    <w:left w:val="nil"/>
                    <w:bottom w:val="nil"/>
                    <w:right w:val="nil"/>
                  </w:tcBorders>
                  <w:shd w:val="clear" w:color="auto" w:fill="auto"/>
                  <w:noWrap/>
                </w:tcPr>
                <w:p w14:paraId="48452470" w14:textId="77777777" w:rsidR="00942A9C" w:rsidRPr="00942A9C" w:rsidRDefault="00942A9C" w:rsidP="00942A9C"/>
              </w:tc>
              <w:tc>
                <w:tcPr>
                  <w:tcW w:w="4460" w:type="dxa"/>
                  <w:tcBorders>
                    <w:top w:val="nil"/>
                    <w:left w:val="nil"/>
                    <w:bottom w:val="nil"/>
                    <w:right w:val="nil"/>
                  </w:tcBorders>
                  <w:shd w:val="clear" w:color="auto" w:fill="auto"/>
                </w:tcPr>
                <w:p w14:paraId="1F93BBD9" w14:textId="77777777" w:rsidR="00942A9C" w:rsidRPr="00942A9C" w:rsidRDefault="00942A9C" w:rsidP="00942A9C">
                  <w:r w:rsidRPr="00942A9C">
                    <w:t>Ugradna direktna svetiljka koja se sastoji od celicnog prstena farbana bojom na vodenoj bazi. Optika svetiljke je obezbeđena pomoću opruga od nerđajućeg čelika. Kuciste od livenog aluminijuma je opremljeno EDA sistemom (Enveloping Dinamic Air) koji je dizajniran da omoguci disipaciju toplog vazduha koji takođe obezbeđuje optimalan rad LED dioda. Proizvod je opremljen  sa samo-obnavljajucom (self-restoring) toplotnom zaštitom. Visoko efikasna prizmaticna optika. UGR vrednost ispot 19. Optika moze biti zamenjena bez koriscenja alata. Optika se zakljucava uz pomoc KLIK sistema na bazi opruga.</w:t>
                  </w:r>
                </w:p>
              </w:tc>
              <w:tc>
                <w:tcPr>
                  <w:tcW w:w="680" w:type="dxa"/>
                  <w:tcBorders>
                    <w:top w:val="nil"/>
                    <w:left w:val="nil"/>
                    <w:bottom w:val="nil"/>
                    <w:right w:val="nil"/>
                  </w:tcBorders>
                  <w:shd w:val="clear" w:color="auto" w:fill="auto"/>
                  <w:noWrap/>
                  <w:vAlign w:val="bottom"/>
                </w:tcPr>
                <w:p w14:paraId="019A418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5D0E61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A1882A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9586A9C" w14:textId="77777777" w:rsidR="00942A9C" w:rsidRPr="00942A9C" w:rsidRDefault="00942A9C" w:rsidP="00942A9C"/>
              </w:tc>
            </w:tr>
            <w:tr w:rsidR="00942A9C" w:rsidRPr="00942A9C" w14:paraId="430AF33E" w14:textId="77777777" w:rsidTr="00942A9C">
              <w:trPr>
                <w:trHeight w:val="300"/>
              </w:trPr>
              <w:tc>
                <w:tcPr>
                  <w:tcW w:w="720" w:type="dxa"/>
                  <w:tcBorders>
                    <w:top w:val="nil"/>
                    <w:left w:val="nil"/>
                    <w:bottom w:val="nil"/>
                    <w:right w:val="nil"/>
                  </w:tcBorders>
                  <w:shd w:val="clear" w:color="auto" w:fill="auto"/>
                  <w:noWrap/>
                </w:tcPr>
                <w:p w14:paraId="6FAA54A6" w14:textId="77777777" w:rsidR="00942A9C" w:rsidRPr="00942A9C" w:rsidRDefault="00942A9C" w:rsidP="00942A9C"/>
              </w:tc>
              <w:tc>
                <w:tcPr>
                  <w:tcW w:w="4460" w:type="dxa"/>
                  <w:tcBorders>
                    <w:top w:val="nil"/>
                    <w:left w:val="nil"/>
                    <w:bottom w:val="nil"/>
                    <w:right w:val="nil"/>
                  </w:tcBorders>
                  <w:shd w:val="clear" w:color="auto" w:fill="auto"/>
                  <w:vAlign w:val="bottom"/>
                </w:tcPr>
                <w:p w14:paraId="747E4C3A" w14:textId="77777777" w:rsidR="00942A9C" w:rsidRPr="00942A9C" w:rsidRDefault="00942A9C" w:rsidP="00942A9C">
                  <w:r w:rsidRPr="00942A9C">
                    <w:t>Dimenzije (mm): Dia 140</w:t>
                  </w:r>
                </w:p>
              </w:tc>
              <w:tc>
                <w:tcPr>
                  <w:tcW w:w="680" w:type="dxa"/>
                  <w:tcBorders>
                    <w:top w:val="nil"/>
                    <w:left w:val="nil"/>
                    <w:bottom w:val="nil"/>
                    <w:right w:val="nil"/>
                  </w:tcBorders>
                  <w:shd w:val="clear" w:color="auto" w:fill="auto"/>
                  <w:noWrap/>
                  <w:vAlign w:val="bottom"/>
                </w:tcPr>
                <w:p w14:paraId="2C3F4AE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3284C5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C048A3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536D15F" w14:textId="77777777" w:rsidR="00942A9C" w:rsidRPr="00942A9C" w:rsidRDefault="00942A9C" w:rsidP="00942A9C"/>
              </w:tc>
            </w:tr>
            <w:tr w:rsidR="00942A9C" w:rsidRPr="00942A9C" w14:paraId="4CB5FF52" w14:textId="77777777" w:rsidTr="00942A9C">
              <w:trPr>
                <w:trHeight w:val="300"/>
              </w:trPr>
              <w:tc>
                <w:tcPr>
                  <w:tcW w:w="720" w:type="dxa"/>
                  <w:tcBorders>
                    <w:top w:val="nil"/>
                    <w:left w:val="nil"/>
                    <w:bottom w:val="nil"/>
                    <w:right w:val="nil"/>
                  </w:tcBorders>
                  <w:shd w:val="clear" w:color="auto" w:fill="auto"/>
                  <w:noWrap/>
                </w:tcPr>
                <w:p w14:paraId="1622612D" w14:textId="77777777" w:rsidR="00942A9C" w:rsidRPr="00942A9C" w:rsidRDefault="00942A9C" w:rsidP="00942A9C"/>
              </w:tc>
              <w:tc>
                <w:tcPr>
                  <w:tcW w:w="4460" w:type="dxa"/>
                  <w:tcBorders>
                    <w:top w:val="nil"/>
                    <w:left w:val="nil"/>
                    <w:bottom w:val="nil"/>
                    <w:right w:val="nil"/>
                  </w:tcBorders>
                  <w:shd w:val="clear" w:color="auto" w:fill="auto"/>
                  <w:vAlign w:val="bottom"/>
                </w:tcPr>
                <w:p w14:paraId="3FF6B20C"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761940C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1D660D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84DF67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1F41AD4" w14:textId="77777777" w:rsidR="00942A9C" w:rsidRPr="00942A9C" w:rsidRDefault="00942A9C" w:rsidP="00942A9C"/>
              </w:tc>
            </w:tr>
            <w:tr w:rsidR="00942A9C" w:rsidRPr="00942A9C" w14:paraId="3EDFEBBC" w14:textId="77777777" w:rsidTr="00942A9C">
              <w:trPr>
                <w:trHeight w:val="300"/>
              </w:trPr>
              <w:tc>
                <w:tcPr>
                  <w:tcW w:w="720" w:type="dxa"/>
                  <w:tcBorders>
                    <w:top w:val="nil"/>
                    <w:left w:val="nil"/>
                    <w:bottom w:val="nil"/>
                    <w:right w:val="nil"/>
                  </w:tcBorders>
                  <w:shd w:val="clear" w:color="auto" w:fill="auto"/>
                  <w:noWrap/>
                </w:tcPr>
                <w:p w14:paraId="7D10D17D" w14:textId="77777777" w:rsidR="00942A9C" w:rsidRPr="00942A9C" w:rsidRDefault="00942A9C" w:rsidP="00942A9C"/>
              </w:tc>
              <w:tc>
                <w:tcPr>
                  <w:tcW w:w="4460" w:type="dxa"/>
                  <w:tcBorders>
                    <w:top w:val="nil"/>
                    <w:left w:val="nil"/>
                    <w:bottom w:val="nil"/>
                    <w:right w:val="nil"/>
                  </w:tcBorders>
                  <w:shd w:val="clear" w:color="auto" w:fill="auto"/>
                  <w:vAlign w:val="bottom"/>
                </w:tcPr>
                <w:p w14:paraId="0941AD69" w14:textId="77777777" w:rsidR="00942A9C" w:rsidRPr="00942A9C" w:rsidRDefault="00942A9C" w:rsidP="00942A9C">
                  <w:r w:rsidRPr="00942A9C">
                    <w:t>Izvor svetlosti: Led 18W - toplo bela (WW)</w:t>
                  </w:r>
                </w:p>
              </w:tc>
              <w:tc>
                <w:tcPr>
                  <w:tcW w:w="680" w:type="dxa"/>
                  <w:tcBorders>
                    <w:top w:val="nil"/>
                    <w:left w:val="nil"/>
                    <w:bottom w:val="nil"/>
                    <w:right w:val="nil"/>
                  </w:tcBorders>
                  <w:shd w:val="clear" w:color="auto" w:fill="auto"/>
                  <w:noWrap/>
                  <w:vAlign w:val="bottom"/>
                </w:tcPr>
                <w:p w14:paraId="37A6588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39E320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6F1A58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F6849B1" w14:textId="77777777" w:rsidR="00942A9C" w:rsidRPr="00942A9C" w:rsidRDefault="00942A9C" w:rsidP="00942A9C"/>
              </w:tc>
            </w:tr>
            <w:tr w:rsidR="00942A9C" w:rsidRPr="00942A9C" w14:paraId="3D678698" w14:textId="77777777" w:rsidTr="00942A9C">
              <w:trPr>
                <w:trHeight w:val="300"/>
              </w:trPr>
              <w:tc>
                <w:tcPr>
                  <w:tcW w:w="720" w:type="dxa"/>
                  <w:tcBorders>
                    <w:top w:val="nil"/>
                    <w:left w:val="nil"/>
                    <w:bottom w:val="nil"/>
                    <w:right w:val="nil"/>
                  </w:tcBorders>
                  <w:shd w:val="clear" w:color="auto" w:fill="auto"/>
                  <w:noWrap/>
                </w:tcPr>
                <w:p w14:paraId="2F635C5F" w14:textId="77777777" w:rsidR="00942A9C" w:rsidRPr="00942A9C" w:rsidRDefault="00942A9C" w:rsidP="00942A9C"/>
              </w:tc>
              <w:tc>
                <w:tcPr>
                  <w:tcW w:w="4460" w:type="dxa"/>
                  <w:tcBorders>
                    <w:top w:val="nil"/>
                    <w:left w:val="nil"/>
                    <w:bottom w:val="nil"/>
                    <w:right w:val="nil"/>
                  </w:tcBorders>
                  <w:shd w:val="clear" w:color="auto" w:fill="auto"/>
                  <w:vAlign w:val="bottom"/>
                </w:tcPr>
                <w:p w14:paraId="11DB7085" w14:textId="77777777" w:rsidR="00942A9C" w:rsidRPr="00942A9C" w:rsidRDefault="00942A9C" w:rsidP="00942A9C">
                  <w:r w:rsidRPr="00942A9C">
                    <w:t>Snop svetlosti: 22°</w:t>
                  </w:r>
                </w:p>
              </w:tc>
              <w:tc>
                <w:tcPr>
                  <w:tcW w:w="680" w:type="dxa"/>
                  <w:tcBorders>
                    <w:top w:val="nil"/>
                    <w:left w:val="nil"/>
                    <w:bottom w:val="nil"/>
                    <w:right w:val="nil"/>
                  </w:tcBorders>
                  <w:shd w:val="clear" w:color="auto" w:fill="auto"/>
                  <w:noWrap/>
                  <w:vAlign w:val="bottom"/>
                </w:tcPr>
                <w:p w14:paraId="2A78672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819E58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488871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B3B65A" w14:textId="77777777" w:rsidR="00942A9C" w:rsidRPr="00942A9C" w:rsidRDefault="00942A9C" w:rsidP="00942A9C"/>
              </w:tc>
            </w:tr>
            <w:tr w:rsidR="00942A9C" w:rsidRPr="00942A9C" w14:paraId="2FA4CE1D" w14:textId="77777777" w:rsidTr="00942A9C">
              <w:trPr>
                <w:trHeight w:val="300"/>
              </w:trPr>
              <w:tc>
                <w:tcPr>
                  <w:tcW w:w="720" w:type="dxa"/>
                  <w:tcBorders>
                    <w:top w:val="nil"/>
                    <w:left w:val="nil"/>
                    <w:bottom w:val="nil"/>
                    <w:right w:val="nil"/>
                  </w:tcBorders>
                  <w:shd w:val="clear" w:color="auto" w:fill="auto"/>
                  <w:noWrap/>
                </w:tcPr>
                <w:p w14:paraId="47A33E46" w14:textId="77777777" w:rsidR="00942A9C" w:rsidRPr="00942A9C" w:rsidRDefault="00942A9C" w:rsidP="00942A9C"/>
              </w:tc>
              <w:tc>
                <w:tcPr>
                  <w:tcW w:w="4460" w:type="dxa"/>
                  <w:tcBorders>
                    <w:top w:val="nil"/>
                    <w:left w:val="nil"/>
                    <w:bottom w:val="nil"/>
                    <w:right w:val="nil"/>
                  </w:tcBorders>
                  <w:shd w:val="clear" w:color="auto" w:fill="auto"/>
                  <w:vAlign w:val="bottom"/>
                </w:tcPr>
                <w:p w14:paraId="5C98E117"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70000B2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CB8517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61A704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F529ED9" w14:textId="77777777" w:rsidR="00942A9C" w:rsidRPr="00942A9C" w:rsidRDefault="00942A9C" w:rsidP="00942A9C"/>
              </w:tc>
            </w:tr>
            <w:tr w:rsidR="00942A9C" w:rsidRPr="00942A9C" w14:paraId="6EDC7FE6" w14:textId="77777777" w:rsidTr="00942A9C">
              <w:trPr>
                <w:trHeight w:val="300"/>
              </w:trPr>
              <w:tc>
                <w:tcPr>
                  <w:tcW w:w="720" w:type="dxa"/>
                  <w:tcBorders>
                    <w:top w:val="nil"/>
                    <w:left w:val="nil"/>
                    <w:bottom w:val="nil"/>
                    <w:right w:val="nil"/>
                  </w:tcBorders>
                  <w:shd w:val="clear" w:color="auto" w:fill="auto"/>
                  <w:noWrap/>
                </w:tcPr>
                <w:p w14:paraId="6083FBDC" w14:textId="77777777" w:rsidR="00942A9C" w:rsidRPr="00942A9C" w:rsidRDefault="00942A9C" w:rsidP="00942A9C"/>
              </w:tc>
              <w:tc>
                <w:tcPr>
                  <w:tcW w:w="4460" w:type="dxa"/>
                  <w:tcBorders>
                    <w:top w:val="nil"/>
                    <w:left w:val="nil"/>
                    <w:bottom w:val="nil"/>
                    <w:right w:val="nil"/>
                  </w:tcBorders>
                  <w:shd w:val="clear" w:color="auto" w:fill="auto"/>
                  <w:vAlign w:val="bottom"/>
                </w:tcPr>
                <w:p w14:paraId="42621225"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475EEC8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FA4139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491467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489082" w14:textId="77777777" w:rsidR="00942A9C" w:rsidRPr="00942A9C" w:rsidRDefault="00942A9C" w:rsidP="00942A9C"/>
              </w:tc>
            </w:tr>
            <w:tr w:rsidR="00942A9C" w:rsidRPr="00942A9C" w14:paraId="6CE772C0" w14:textId="77777777" w:rsidTr="00942A9C">
              <w:trPr>
                <w:trHeight w:val="300"/>
              </w:trPr>
              <w:tc>
                <w:tcPr>
                  <w:tcW w:w="720" w:type="dxa"/>
                  <w:tcBorders>
                    <w:top w:val="nil"/>
                    <w:left w:val="nil"/>
                    <w:bottom w:val="nil"/>
                    <w:right w:val="nil"/>
                  </w:tcBorders>
                  <w:shd w:val="clear" w:color="auto" w:fill="auto"/>
                  <w:noWrap/>
                </w:tcPr>
                <w:p w14:paraId="1C238EFF" w14:textId="77777777" w:rsidR="00942A9C" w:rsidRPr="00942A9C" w:rsidRDefault="00942A9C" w:rsidP="00942A9C"/>
              </w:tc>
              <w:tc>
                <w:tcPr>
                  <w:tcW w:w="4460" w:type="dxa"/>
                  <w:tcBorders>
                    <w:top w:val="nil"/>
                    <w:left w:val="nil"/>
                    <w:bottom w:val="nil"/>
                    <w:right w:val="nil"/>
                  </w:tcBorders>
                  <w:shd w:val="clear" w:color="auto" w:fill="auto"/>
                  <w:vAlign w:val="bottom"/>
                </w:tcPr>
                <w:p w14:paraId="1B318A9B"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569F181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06C755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BDE408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85F5909" w14:textId="77777777" w:rsidR="00942A9C" w:rsidRPr="00942A9C" w:rsidRDefault="00942A9C" w:rsidP="00942A9C"/>
              </w:tc>
            </w:tr>
            <w:tr w:rsidR="00942A9C" w:rsidRPr="00942A9C" w14:paraId="7DE77B43" w14:textId="77777777" w:rsidTr="00942A9C">
              <w:trPr>
                <w:trHeight w:val="300"/>
              </w:trPr>
              <w:tc>
                <w:tcPr>
                  <w:tcW w:w="720" w:type="dxa"/>
                  <w:tcBorders>
                    <w:top w:val="nil"/>
                    <w:left w:val="nil"/>
                    <w:bottom w:val="nil"/>
                    <w:right w:val="nil"/>
                  </w:tcBorders>
                  <w:shd w:val="clear" w:color="auto" w:fill="auto"/>
                  <w:noWrap/>
                </w:tcPr>
                <w:p w14:paraId="062A30B5" w14:textId="77777777" w:rsidR="00942A9C" w:rsidRPr="00942A9C" w:rsidRDefault="00942A9C" w:rsidP="00942A9C"/>
              </w:tc>
              <w:tc>
                <w:tcPr>
                  <w:tcW w:w="4460" w:type="dxa"/>
                  <w:tcBorders>
                    <w:top w:val="nil"/>
                    <w:left w:val="nil"/>
                    <w:bottom w:val="nil"/>
                    <w:right w:val="nil"/>
                  </w:tcBorders>
                  <w:shd w:val="clear" w:color="auto" w:fill="auto"/>
                  <w:vAlign w:val="bottom"/>
                </w:tcPr>
                <w:p w14:paraId="1B9B3419"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2C2A5A3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FD4574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0255AC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418FE7A" w14:textId="77777777" w:rsidR="00942A9C" w:rsidRPr="00942A9C" w:rsidRDefault="00942A9C" w:rsidP="00942A9C"/>
              </w:tc>
            </w:tr>
            <w:tr w:rsidR="00942A9C" w:rsidRPr="00942A9C" w14:paraId="4176708E" w14:textId="77777777" w:rsidTr="00942A9C">
              <w:trPr>
                <w:trHeight w:val="300"/>
              </w:trPr>
              <w:tc>
                <w:tcPr>
                  <w:tcW w:w="720" w:type="dxa"/>
                  <w:tcBorders>
                    <w:top w:val="nil"/>
                    <w:left w:val="nil"/>
                    <w:bottom w:val="nil"/>
                    <w:right w:val="nil"/>
                  </w:tcBorders>
                  <w:shd w:val="clear" w:color="auto" w:fill="auto"/>
                  <w:noWrap/>
                </w:tcPr>
                <w:p w14:paraId="3470BDBD" w14:textId="77777777" w:rsidR="00942A9C" w:rsidRPr="00942A9C" w:rsidRDefault="00942A9C" w:rsidP="00942A9C"/>
              </w:tc>
              <w:tc>
                <w:tcPr>
                  <w:tcW w:w="4460" w:type="dxa"/>
                  <w:tcBorders>
                    <w:top w:val="nil"/>
                    <w:left w:val="nil"/>
                    <w:bottom w:val="nil"/>
                    <w:right w:val="nil"/>
                  </w:tcBorders>
                  <w:shd w:val="clear" w:color="auto" w:fill="auto"/>
                  <w:vAlign w:val="bottom"/>
                </w:tcPr>
                <w:p w14:paraId="642BD400" w14:textId="77777777" w:rsidR="00942A9C" w:rsidRPr="00942A9C" w:rsidRDefault="00942A9C" w:rsidP="00942A9C">
                  <w:r w:rsidRPr="00942A9C">
                    <w:t>Set GM111, Martini</w:t>
                  </w:r>
                </w:p>
              </w:tc>
              <w:tc>
                <w:tcPr>
                  <w:tcW w:w="680" w:type="dxa"/>
                  <w:tcBorders>
                    <w:top w:val="nil"/>
                    <w:left w:val="nil"/>
                    <w:bottom w:val="nil"/>
                    <w:right w:val="nil"/>
                  </w:tcBorders>
                  <w:shd w:val="clear" w:color="auto" w:fill="auto"/>
                  <w:noWrap/>
                  <w:vAlign w:val="bottom"/>
                </w:tcPr>
                <w:p w14:paraId="0070E3C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5DE689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05E230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6735450" w14:textId="77777777" w:rsidR="00942A9C" w:rsidRPr="00942A9C" w:rsidRDefault="00942A9C" w:rsidP="00942A9C"/>
              </w:tc>
            </w:tr>
            <w:tr w:rsidR="00942A9C" w:rsidRPr="00942A9C" w14:paraId="7E732112" w14:textId="77777777" w:rsidTr="00942A9C">
              <w:trPr>
                <w:trHeight w:val="510"/>
              </w:trPr>
              <w:tc>
                <w:tcPr>
                  <w:tcW w:w="720" w:type="dxa"/>
                  <w:tcBorders>
                    <w:top w:val="nil"/>
                    <w:left w:val="nil"/>
                    <w:bottom w:val="nil"/>
                    <w:right w:val="nil"/>
                  </w:tcBorders>
                  <w:shd w:val="clear" w:color="auto" w:fill="auto"/>
                  <w:noWrap/>
                </w:tcPr>
                <w:p w14:paraId="77C8DC36" w14:textId="77777777" w:rsidR="00942A9C" w:rsidRPr="00942A9C" w:rsidRDefault="00942A9C" w:rsidP="00942A9C"/>
              </w:tc>
              <w:tc>
                <w:tcPr>
                  <w:tcW w:w="4460" w:type="dxa"/>
                  <w:tcBorders>
                    <w:top w:val="nil"/>
                    <w:left w:val="nil"/>
                    <w:bottom w:val="nil"/>
                    <w:right w:val="nil"/>
                  </w:tcBorders>
                  <w:shd w:val="clear" w:color="auto" w:fill="auto"/>
                  <w:vAlign w:val="bottom"/>
                </w:tcPr>
                <w:p w14:paraId="6FB501A5" w14:textId="77777777" w:rsidR="00942A9C" w:rsidRPr="00942A9C" w:rsidRDefault="00942A9C" w:rsidP="00942A9C">
                  <w:r w:rsidRPr="00942A9C">
                    <w:t>Sifra 30811.11WW + GM 111 transparentni difuzor 93113.00</w:t>
                  </w:r>
                </w:p>
              </w:tc>
              <w:tc>
                <w:tcPr>
                  <w:tcW w:w="680" w:type="dxa"/>
                  <w:tcBorders>
                    <w:top w:val="nil"/>
                    <w:left w:val="nil"/>
                    <w:bottom w:val="nil"/>
                    <w:right w:val="nil"/>
                  </w:tcBorders>
                  <w:shd w:val="clear" w:color="auto" w:fill="auto"/>
                  <w:noWrap/>
                  <w:vAlign w:val="bottom"/>
                </w:tcPr>
                <w:p w14:paraId="0E0D04D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48057B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AB2FC7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F8C8FBC" w14:textId="77777777" w:rsidR="00942A9C" w:rsidRPr="00942A9C" w:rsidRDefault="00942A9C" w:rsidP="00942A9C"/>
              </w:tc>
            </w:tr>
            <w:tr w:rsidR="00942A9C" w:rsidRPr="00942A9C" w14:paraId="5F101F16" w14:textId="77777777" w:rsidTr="00942A9C">
              <w:trPr>
                <w:trHeight w:val="300"/>
              </w:trPr>
              <w:tc>
                <w:tcPr>
                  <w:tcW w:w="720" w:type="dxa"/>
                  <w:tcBorders>
                    <w:top w:val="nil"/>
                    <w:left w:val="nil"/>
                    <w:bottom w:val="nil"/>
                    <w:right w:val="nil"/>
                  </w:tcBorders>
                  <w:shd w:val="clear" w:color="auto" w:fill="auto"/>
                  <w:noWrap/>
                </w:tcPr>
                <w:p w14:paraId="21C8A075" w14:textId="77777777" w:rsidR="00942A9C" w:rsidRPr="00942A9C" w:rsidRDefault="00942A9C" w:rsidP="00942A9C"/>
              </w:tc>
              <w:tc>
                <w:tcPr>
                  <w:tcW w:w="4460" w:type="dxa"/>
                  <w:tcBorders>
                    <w:top w:val="nil"/>
                    <w:left w:val="nil"/>
                    <w:bottom w:val="nil"/>
                    <w:right w:val="nil"/>
                  </w:tcBorders>
                  <w:shd w:val="clear" w:color="auto" w:fill="auto"/>
                </w:tcPr>
                <w:p w14:paraId="28C07828"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7ACE4D3A"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7759AD6" w14:textId="77777777" w:rsidR="00942A9C" w:rsidRPr="00942A9C" w:rsidRDefault="00942A9C" w:rsidP="00942A9C">
                  <w:r w:rsidRPr="00942A9C">
                    <w:t>36</w:t>
                  </w:r>
                </w:p>
              </w:tc>
              <w:tc>
                <w:tcPr>
                  <w:tcW w:w="1240" w:type="dxa"/>
                  <w:tcBorders>
                    <w:top w:val="nil"/>
                    <w:left w:val="nil"/>
                    <w:bottom w:val="nil"/>
                    <w:right w:val="nil"/>
                  </w:tcBorders>
                  <w:shd w:val="clear" w:color="auto" w:fill="auto"/>
                  <w:vAlign w:val="bottom"/>
                </w:tcPr>
                <w:p w14:paraId="55C1EBD1" w14:textId="77777777" w:rsidR="00942A9C" w:rsidRPr="00942A9C" w:rsidRDefault="00942A9C" w:rsidP="00942A9C"/>
              </w:tc>
              <w:tc>
                <w:tcPr>
                  <w:tcW w:w="1420" w:type="dxa"/>
                  <w:tcBorders>
                    <w:top w:val="nil"/>
                    <w:left w:val="nil"/>
                    <w:bottom w:val="nil"/>
                    <w:right w:val="nil"/>
                  </w:tcBorders>
                  <w:shd w:val="clear" w:color="auto" w:fill="auto"/>
                  <w:vAlign w:val="bottom"/>
                </w:tcPr>
                <w:p w14:paraId="0B80963B" w14:textId="77777777" w:rsidR="00942A9C" w:rsidRPr="00942A9C" w:rsidRDefault="00942A9C" w:rsidP="00942A9C"/>
              </w:tc>
            </w:tr>
            <w:tr w:rsidR="00942A9C" w:rsidRPr="00942A9C" w14:paraId="28A0C0C2" w14:textId="77777777" w:rsidTr="00942A9C">
              <w:trPr>
                <w:trHeight w:val="765"/>
              </w:trPr>
              <w:tc>
                <w:tcPr>
                  <w:tcW w:w="720" w:type="dxa"/>
                  <w:tcBorders>
                    <w:top w:val="nil"/>
                    <w:left w:val="nil"/>
                    <w:bottom w:val="nil"/>
                    <w:right w:val="nil"/>
                  </w:tcBorders>
                  <w:shd w:val="clear" w:color="auto" w:fill="auto"/>
                </w:tcPr>
                <w:p w14:paraId="08857E0A" w14:textId="77777777" w:rsidR="00942A9C" w:rsidRPr="00942A9C" w:rsidRDefault="00942A9C" w:rsidP="00942A9C">
                  <w:r w:rsidRPr="00942A9C">
                    <w:t>06-28</w:t>
                  </w:r>
                </w:p>
              </w:tc>
              <w:tc>
                <w:tcPr>
                  <w:tcW w:w="4460" w:type="dxa"/>
                  <w:tcBorders>
                    <w:top w:val="nil"/>
                    <w:left w:val="nil"/>
                    <w:bottom w:val="nil"/>
                    <w:right w:val="nil"/>
                  </w:tcBorders>
                  <w:shd w:val="clear" w:color="auto" w:fill="auto"/>
                </w:tcPr>
                <w:p w14:paraId="04410075" w14:textId="77777777" w:rsidR="00942A9C" w:rsidRPr="00942A9C" w:rsidRDefault="00942A9C" w:rsidP="00942A9C">
                  <w:r w:rsidRPr="00942A9C">
                    <w:t>Elektronski balast 110-240V 50-60Hz  clasa 2; pogodna za kontrolu 1 LED svetiljke - toplo bela (warm white-WW)</w:t>
                  </w:r>
                </w:p>
              </w:tc>
              <w:tc>
                <w:tcPr>
                  <w:tcW w:w="680" w:type="dxa"/>
                  <w:tcBorders>
                    <w:top w:val="nil"/>
                    <w:left w:val="nil"/>
                    <w:bottom w:val="nil"/>
                    <w:right w:val="nil"/>
                  </w:tcBorders>
                  <w:shd w:val="clear" w:color="auto" w:fill="auto"/>
                  <w:noWrap/>
                  <w:vAlign w:val="bottom"/>
                </w:tcPr>
                <w:p w14:paraId="4CBB2C2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39A592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35AAD0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8AC64B9" w14:textId="77777777" w:rsidR="00942A9C" w:rsidRPr="00942A9C" w:rsidRDefault="00942A9C" w:rsidP="00942A9C"/>
              </w:tc>
            </w:tr>
            <w:tr w:rsidR="00942A9C" w:rsidRPr="00942A9C" w14:paraId="7425A9AE" w14:textId="77777777" w:rsidTr="00942A9C">
              <w:trPr>
                <w:trHeight w:val="300"/>
              </w:trPr>
              <w:tc>
                <w:tcPr>
                  <w:tcW w:w="720" w:type="dxa"/>
                  <w:tcBorders>
                    <w:top w:val="nil"/>
                    <w:left w:val="nil"/>
                    <w:bottom w:val="nil"/>
                    <w:right w:val="nil"/>
                  </w:tcBorders>
                  <w:shd w:val="clear" w:color="auto" w:fill="auto"/>
                  <w:noWrap/>
                </w:tcPr>
                <w:p w14:paraId="3A0FAB1E" w14:textId="77777777" w:rsidR="00942A9C" w:rsidRPr="00942A9C" w:rsidRDefault="00942A9C" w:rsidP="00942A9C"/>
              </w:tc>
              <w:tc>
                <w:tcPr>
                  <w:tcW w:w="4460" w:type="dxa"/>
                  <w:tcBorders>
                    <w:top w:val="nil"/>
                    <w:left w:val="nil"/>
                    <w:bottom w:val="nil"/>
                    <w:right w:val="nil"/>
                  </w:tcBorders>
                  <w:shd w:val="clear" w:color="auto" w:fill="auto"/>
                  <w:vAlign w:val="bottom"/>
                </w:tcPr>
                <w:p w14:paraId="0624732C" w14:textId="77777777" w:rsidR="00942A9C" w:rsidRPr="00942A9C" w:rsidRDefault="00942A9C" w:rsidP="00942A9C">
                  <w:r w:rsidRPr="00942A9C">
                    <w:t>Elektronski balast, Sifra  38955.00</w:t>
                  </w:r>
                </w:p>
              </w:tc>
              <w:tc>
                <w:tcPr>
                  <w:tcW w:w="680" w:type="dxa"/>
                  <w:tcBorders>
                    <w:top w:val="nil"/>
                    <w:left w:val="nil"/>
                    <w:bottom w:val="nil"/>
                    <w:right w:val="nil"/>
                  </w:tcBorders>
                  <w:shd w:val="clear" w:color="auto" w:fill="auto"/>
                  <w:vAlign w:val="bottom"/>
                </w:tcPr>
                <w:p w14:paraId="3F630739"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518DDF0" w14:textId="77777777" w:rsidR="00942A9C" w:rsidRPr="00942A9C" w:rsidRDefault="00942A9C" w:rsidP="00942A9C">
                  <w:r w:rsidRPr="00942A9C">
                    <w:t>20</w:t>
                  </w:r>
                </w:p>
              </w:tc>
              <w:tc>
                <w:tcPr>
                  <w:tcW w:w="1240" w:type="dxa"/>
                  <w:tcBorders>
                    <w:top w:val="nil"/>
                    <w:left w:val="nil"/>
                    <w:bottom w:val="nil"/>
                    <w:right w:val="nil"/>
                  </w:tcBorders>
                  <w:shd w:val="clear" w:color="auto" w:fill="auto"/>
                  <w:vAlign w:val="bottom"/>
                </w:tcPr>
                <w:p w14:paraId="36071DEC" w14:textId="77777777" w:rsidR="00942A9C" w:rsidRPr="00942A9C" w:rsidRDefault="00942A9C" w:rsidP="00942A9C"/>
              </w:tc>
              <w:tc>
                <w:tcPr>
                  <w:tcW w:w="1420" w:type="dxa"/>
                  <w:tcBorders>
                    <w:top w:val="nil"/>
                    <w:left w:val="nil"/>
                    <w:bottom w:val="nil"/>
                    <w:right w:val="nil"/>
                  </w:tcBorders>
                  <w:shd w:val="clear" w:color="auto" w:fill="auto"/>
                  <w:vAlign w:val="bottom"/>
                </w:tcPr>
                <w:p w14:paraId="4A13C97D" w14:textId="77777777" w:rsidR="00942A9C" w:rsidRPr="00942A9C" w:rsidRDefault="00942A9C" w:rsidP="00942A9C"/>
              </w:tc>
            </w:tr>
            <w:tr w:rsidR="00942A9C" w:rsidRPr="00942A9C" w14:paraId="423CBAD1" w14:textId="77777777" w:rsidTr="00942A9C">
              <w:trPr>
                <w:trHeight w:val="300"/>
              </w:trPr>
              <w:tc>
                <w:tcPr>
                  <w:tcW w:w="720" w:type="dxa"/>
                  <w:tcBorders>
                    <w:top w:val="nil"/>
                    <w:left w:val="nil"/>
                    <w:bottom w:val="nil"/>
                    <w:right w:val="nil"/>
                  </w:tcBorders>
                  <w:shd w:val="clear" w:color="auto" w:fill="auto"/>
                </w:tcPr>
                <w:p w14:paraId="63EB8047" w14:textId="77777777" w:rsidR="00942A9C" w:rsidRPr="00942A9C" w:rsidRDefault="00942A9C" w:rsidP="00942A9C">
                  <w:r w:rsidRPr="00942A9C">
                    <w:lastRenderedPageBreak/>
                    <w:t>06-28</w:t>
                  </w:r>
                </w:p>
              </w:tc>
              <w:tc>
                <w:tcPr>
                  <w:tcW w:w="4460" w:type="dxa"/>
                  <w:tcBorders>
                    <w:top w:val="nil"/>
                    <w:left w:val="nil"/>
                    <w:bottom w:val="nil"/>
                    <w:right w:val="nil"/>
                  </w:tcBorders>
                  <w:shd w:val="clear" w:color="auto" w:fill="auto"/>
                </w:tcPr>
                <w:p w14:paraId="5CA51E99" w14:textId="77777777" w:rsidR="00942A9C" w:rsidRPr="00942A9C" w:rsidRDefault="00942A9C" w:rsidP="00942A9C">
                  <w:r w:rsidRPr="00942A9C">
                    <w:t>TIP 2.14</w:t>
                  </w:r>
                </w:p>
              </w:tc>
              <w:tc>
                <w:tcPr>
                  <w:tcW w:w="680" w:type="dxa"/>
                  <w:tcBorders>
                    <w:top w:val="nil"/>
                    <w:left w:val="nil"/>
                    <w:bottom w:val="nil"/>
                    <w:right w:val="nil"/>
                  </w:tcBorders>
                  <w:shd w:val="clear" w:color="auto" w:fill="auto"/>
                  <w:noWrap/>
                  <w:vAlign w:val="bottom"/>
                </w:tcPr>
                <w:p w14:paraId="4593C89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1844AF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B3C98F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EC5B850" w14:textId="77777777" w:rsidR="00942A9C" w:rsidRPr="00942A9C" w:rsidRDefault="00942A9C" w:rsidP="00942A9C"/>
              </w:tc>
            </w:tr>
            <w:tr w:rsidR="00942A9C" w:rsidRPr="00942A9C" w14:paraId="14203622" w14:textId="77777777" w:rsidTr="00942A9C">
              <w:trPr>
                <w:trHeight w:val="2799"/>
              </w:trPr>
              <w:tc>
                <w:tcPr>
                  <w:tcW w:w="720" w:type="dxa"/>
                  <w:tcBorders>
                    <w:top w:val="nil"/>
                    <w:left w:val="nil"/>
                    <w:bottom w:val="nil"/>
                    <w:right w:val="nil"/>
                  </w:tcBorders>
                  <w:shd w:val="clear" w:color="auto" w:fill="auto"/>
                  <w:noWrap/>
                </w:tcPr>
                <w:p w14:paraId="2ED7B107" w14:textId="77777777" w:rsidR="00942A9C" w:rsidRPr="00942A9C" w:rsidRDefault="00942A9C" w:rsidP="00942A9C"/>
              </w:tc>
              <w:tc>
                <w:tcPr>
                  <w:tcW w:w="4460" w:type="dxa"/>
                  <w:tcBorders>
                    <w:top w:val="nil"/>
                    <w:left w:val="nil"/>
                    <w:bottom w:val="nil"/>
                    <w:right w:val="nil"/>
                  </w:tcBorders>
                  <w:shd w:val="clear" w:color="auto" w:fill="auto"/>
                </w:tcPr>
                <w:p w14:paraId="23AF2FDD" w14:textId="77777777" w:rsidR="00942A9C" w:rsidRPr="00942A9C" w:rsidRDefault="00942A9C" w:rsidP="00942A9C">
                  <w:r w:rsidRPr="00942A9C">
                    <w:t>Svetiljka dekorativna, pravougaona, viseca. Aluminijumska svetiljka, 3 mm debljine,  opremljena sa 18W LED ARRAY na  osnovu LEADER tehnologije. Stampani skrin i transparentna zaštitna se nalazi u ravni sa aluminijumskim limom, dok se svetlo distribuira Roto-simetrično sa 110 ° optickim snopom rasipanja svetla . Elektronski balast (integrisan) montira se sa zaštitnim kućištem. Ploče su opremljene sa kablovima koje uključuju uređaj za brzo podešavanje "micrometric" bez pomoći alata.</w:t>
                  </w:r>
                </w:p>
              </w:tc>
              <w:tc>
                <w:tcPr>
                  <w:tcW w:w="680" w:type="dxa"/>
                  <w:tcBorders>
                    <w:top w:val="nil"/>
                    <w:left w:val="nil"/>
                    <w:bottom w:val="nil"/>
                    <w:right w:val="nil"/>
                  </w:tcBorders>
                  <w:shd w:val="clear" w:color="auto" w:fill="auto"/>
                  <w:noWrap/>
                  <w:vAlign w:val="bottom"/>
                </w:tcPr>
                <w:p w14:paraId="12CBEE5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483CDF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F8112F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5C2255D" w14:textId="77777777" w:rsidR="00942A9C" w:rsidRPr="00942A9C" w:rsidRDefault="00942A9C" w:rsidP="00942A9C"/>
              </w:tc>
            </w:tr>
            <w:tr w:rsidR="00942A9C" w:rsidRPr="00942A9C" w14:paraId="39463F09" w14:textId="77777777" w:rsidTr="00942A9C">
              <w:trPr>
                <w:trHeight w:val="300"/>
              </w:trPr>
              <w:tc>
                <w:tcPr>
                  <w:tcW w:w="720" w:type="dxa"/>
                  <w:tcBorders>
                    <w:top w:val="nil"/>
                    <w:left w:val="nil"/>
                    <w:bottom w:val="nil"/>
                    <w:right w:val="nil"/>
                  </w:tcBorders>
                  <w:shd w:val="clear" w:color="auto" w:fill="auto"/>
                  <w:noWrap/>
                </w:tcPr>
                <w:p w14:paraId="32C9658F" w14:textId="77777777" w:rsidR="00942A9C" w:rsidRPr="00942A9C" w:rsidRDefault="00942A9C" w:rsidP="00942A9C"/>
              </w:tc>
              <w:tc>
                <w:tcPr>
                  <w:tcW w:w="4460" w:type="dxa"/>
                  <w:tcBorders>
                    <w:top w:val="nil"/>
                    <w:left w:val="nil"/>
                    <w:bottom w:val="nil"/>
                    <w:right w:val="nil"/>
                  </w:tcBorders>
                  <w:shd w:val="clear" w:color="auto" w:fill="auto"/>
                  <w:vAlign w:val="bottom"/>
                </w:tcPr>
                <w:p w14:paraId="7349E30E" w14:textId="77777777" w:rsidR="00942A9C" w:rsidRPr="00942A9C" w:rsidRDefault="00942A9C" w:rsidP="00942A9C">
                  <w:r w:rsidRPr="00942A9C">
                    <w:t xml:space="preserve">Dimenzije (mm): 250 x 1500; Max OAH 2500 </w:t>
                  </w:r>
                </w:p>
              </w:tc>
              <w:tc>
                <w:tcPr>
                  <w:tcW w:w="680" w:type="dxa"/>
                  <w:tcBorders>
                    <w:top w:val="nil"/>
                    <w:left w:val="nil"/>
                    <w:bottom w:val="nil"/>
                    <w:right w:val="nil"/>
                  </w:tcBorders>
                  <w:shd w:val="clear" w:color="auto" w:fill="auto"/>
                  <w:noWrap/>
                  <w:vAlign w:val="bottom"/>
                </w:tcPr>
                <w:p w14:paraId="7498948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C88113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B080CD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EE09879" w14:textId="77777777" w:rsidR="00942A9C" w:rsidRPr="00942A9C" w:rsidRDefault="00942A9C" w:rsidP="00942A9C"/>
              </w:tc>
            </w:tr>
            <w:tr w:rsidR="00942A9C" w:rsidRPr="00942A9C" w14:paraId="1B7F478B" w14:textId="77777777" w:rsidTr="00942A9C">
              <w:trPr>
                <w:trHeight w:val="300"/>
              </w:trPr>
              <w:tc>
                <w:tcPr>
                  <w:tcW w:w="720" w:type="dxa"/>
                  <w:tcBorders>
                    <w:top w:val="nil"/>
                    <w:left w:val="nil"/>
                    <w:bottom w:val="nil"/>
                    <w:right w:val="nil"/>
                  </w:tcBorders>
                  <w:shd w:val="clear" w:color="auto" w:fill="auto"/>
                  <w:noWrap/>
                </w:tcPr>
                <w:p w14:paraId="56ED1775" w14:textId="77777777" w:rsidR="00942A9C" w:rsidRPr="00942A9C" w:rsidRDefault="00942A9C" w:rsidP="00942A9C"/>
              </w:tc>
              <w:tc>
                <w:tcPr>
                  <w:tcW w:w="4460" w:type="dxa"/>
                  <w:tcBorders>
                    <w:top w:val="nil"/>
                    <w:left w:val="nil"/>
                    <w:bottom w:val="nil"/>
                    <w:right w:val="nil"/>
                  </w:tcBorders>
                  <w:shd w:val="clear" w:color="auto" w:fill="auto"/>
                  <w:vAlign w:val="bottom"/>
                </w:tcPr>
                <w:p w14:paraId="60A9BF84"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6B2506E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6862DC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497C45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D5470FC" w14:textId="77777777" w:rsidR="00942A9C" w:rsidRPr="00942A9C" w:rsidRDefault="00942A9C" w:rsidP="00942A9C"/>
              </w:tc>
            </w:tr>
            <w:tr w:rsidR="00942A9C" w:rsidRPr="00942A9C" w14:paraId="1BEF4AD7" w14:textId="77777777" w:rsidTr="00942A9C">
              <w:trPr>
                <w:trHeight w:val="510"/>
              </w:trPr>
              <w:tc>
                <w:tcPr>
                  <w:tcW w:w="720" w:type="dxa"/>
                  <w:tcBorders>
                    <w:top w:val="nil"/>
                    <w:left w:val="nil"/>
                    <w:bottom w:val="nil"/>
                    <w:right w:val="nil"/>
                  </w:tcBorders>
                  <w:shd w:val="clear" w:color="auto" w:fill="auto"/>
                  <w:noWrap/>
                </w:tcPr>
                <w:p w14:paraId="7CE86AB9" w14:textId="77777777" w:rsidR="00942A9C" w:rsidRPr="00942A9C" w:rsidRDefault="00942A9C" w:rsidP="00942A9C"/>
              </w:tc>
              <w:tc>
                <w:tcPr>
                  <w:tcW w:w="4460" w:type="dxa"/>
                  <w:tcBorders>
                    <w:top w:val="nil"/>
                    <w:left w:val="nil"/>
                    <w:bottom w:val="nil"/>
                    <w:right w:val="nil"/>
                  </w:tcBorders>
                  <w:shd w:val="clear" w:color="auto" w:fill="auto"/>
                  <w:vAlign w:val="bottom"/>
                </w:tcPr>
                <w:p w14:paraId="7B532321" w14:textId="77777777" w:rsidR="00942A9C" w:rsidRPr="00942A9C" w:rsidRDefault="00942A9C" w:rsidP="00942A9C">
                  <w:r w:rsidRPr="00942A9C">
                    <w:t>Izvor svetlosti: Led 4x18W - toplo bela (WW) warm white</w:t>
                  </w:r>
                </w:p>
              </w:tc>
              <w:tc>
                <w:tcPr>
                  <w:tcW w:w="680" w:type="dxa"/>
                  <w:tcBorders>
                    <w:top w:val="nil"/>
                    <w:left w:val="nil"/>
                    <w:bottom w:val="nil"/>
                    <w:right w:val="nil"/>
                  </w:tcBorders>
                  <w:shd w:val="clear" w:color="auto" w:fill="auto"/>
                  <w:noWrap/>
                  <w:vAlign w:val="bottom"/>
                </w:tcPr>
                <w:p w14:paraId="3F77A6C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C4692A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A7634B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3D1351C" w14:textId="77777777" w:rsidR="00942A9C" w:rsidRPr="00942A9C" w:rsidRDefault="00942A9C" w:rsidP="00942A9C"/>
              </w:tc>
            </w:tr>
            <w:tr w:rsidR="00942A9C" w:rsidRPr="00942A9C" w14:paraId="7C5B2515" w14:textId="77777777" w:rsidTr="00942A9C">
              <w:trPr>
                <w:trHeight w:val="510"/>
              </w:trPr>
              <w:tc>
                <w:tcPr>
                  <w:tcW w:w="720" w:type="dxa"/>
                  <w:tcBorders>
                    <w:top w:val="nil"/>
                    <w:left w:val="nil"/>
                    <w:bottom w:val="nil"/>
                    <w:right w:val="nil"/>
                  </w:tcBorders>
                  <w:shd w:val="clear" w:color="auto" w:fill="auto"/>
                  <w:noWrap/>
                </w:tcPr>
                <w:p w14:paraId="4616E183" w14:textId="77777777" w:rsidR="00942A9C" w:rsidRPr="00942A9C" w:rsidRDefault="00942A9C" w:rsidP="00942A9C"/>
              </w:tc>
              <w:tc>
                <w:tcPr>
                  <w:tcW w:w="4460" w:type="dxa"/>
                  <w:tcBorders>
                    <w:top w:val="nil"/>
                    <w:left w:val="nil"/>
                    <w:bottom w:val="nil"/>
                    <w:right w:val="nil"/>
                  </w:tcBorders>
                  <w:shd w:val="clear" w:color="auto" w:fill="auto"/>
                  <w:vAlign w:val="bottom"/>
                </w:tcPr>
                <w:p w14:paraId="76D63C66" w14:textId="77777777" w:rsidR="00942A9C" w:rsidRPr="00942A9C" w:rsidRDefault="00942A9C" w:rsidP="00942A9C">
                  <w:r w:rsidRPr="00942A9C">
                    <w:t>Snop svetlosti: 110° - direktna projekcija svetlosti</w:t>
                  </w:r>
                </w:p>
              </w:tc>
              <w:tc>
                <w:tcPr>
                  <w:tcW w:w="680" w:type="dxa"/>
                  <w:tcBorders>
                    <w:top w:val="nil"/>
                    <w:left w:val="nil"/>
                    <w:bottom w:val="nil"/>
                    <w:right w:val="nil"/>
                  </w:tcBorders>
                  <w:shd w:val="clear" w:color="auto" w:fill="auto"/>
                  <w:noWrap/>
                  <w:vAlign w:val="bottom"/>
                </w:tcPr>
                <w:p w14:paraId="13D7FEC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055FD8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DEBC05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83FA2F3" w14:textId="77777777" w:rsidR="00942A9C" w:rsidRPr="00942A9C" w:rsidRDefault="00942A9C" w:rsidP="00942A9C"/>
              </w:tc>
            </w:tr>
            <w:tr w:rsidR="00942A9C" w:rsidRPr="00942A9C" w14:paraId="15CCFCA0" w14:textId="77777777" w:rsidTr="00942A9C">
              <w:trPr>
                <w:trHeight w:val="300"/>
              </w:trPr>
              <w:tc>
                <w:tcPr>
                  <w:tcW w:w="720" w:type="dxa"/>
                  <w:tcBorders>
                    <w:top w:val="nil"/>
                    <w:left w:val="nil"/>
                    <w:bottom w:val="nil"/>
                    <w:right w:val="nil"/>
                  </w:tcBorders>
                  <w:shd w:val="clear" w:color="auto" w:fill="auto"/>
                  <w:noWrap/>
                </w:tcPr>
                <w:p w14:paraId="4FAA8A8B" w14:textId="77777777" w:rsidR="00942A9C" w:rsidRPr="00942A9C" w:rsidRDefault="00942A9C" w:rsidP="00942A9C"/>
              </w:tc>
              <w:tc>
                <w:tcPr>
                  <w:tcW w:w="4460" w:type="dxa"/>
                  <w:tcBorders>
                    <w:top w:val="nil"/>
                    <w:left w:val="nil"/>
                    <w:bottom w:val="nil"/>
                    <w:right w:val="nil"/>
                  </w:tcBorders>
                  <w:shd w:val="clear" w:color="auto" w:fill="auto"/>
                  <w:vAlign w:val="bottom"/>
                </w:tcPr>
                <w:p w14:paraId="5C91D055"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60F244E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94A9E6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EAB7D4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3F1FEE9" w14:textId="77777777" w:rsidR="00942A9C" w:rsidRPr="00942A9C" w:rsidRDefault="00942A9C" w:rsidP="00942A9C"/>
              </w:tc>
            </w:tr>
            <w:tr w:rsidR="00942A9C" w:rsidRPr="00942A9C" w14:paraId="45AA56CE" w14:textId="77777777" w:rsidTr="00942A9C">
              <w:trPr>
                <w:trHeight w:val="300"/>
              </w:trPr>
              <w:tc>
                <w:tcPr>
                  <w:tcW w:w="720" w:type="dxa"/>
                  <w:tcBorders>
                    <w:top w:val="nil"/>
                    <w:left w:val="nil"/>
                    <w:bottom w:val="nil"/>
                    <w:right w:val="nil"/>
                  </w:tcBorders>
                  <w:shd w:val="clear" w:color="auto" w:fill="auto"/>
                  <w:noWrap/>
                </w:tcPr>
                <w:p w14:paraId="740440A4" w14:textId="77777777" w:rsidR="00942A9C" w:rsidRPr="00942A9C" w:rsidRDefault="00942A9C" w:rsidP="00942A9C"/>
              </w:tc>
              <w:tc>
                <w:tcPr>
                  <w:tcW w:w="4460" w:type="dxa"/>
                  <w:tcBorders>
                    <w:top w:val="nil"/>
                    <w:left w:val="nil"/>
                    <w:bottom w:val="nil"/>
                    <w:right w:val="nil"/>
                  </w:tcBorders>
                  <w:shd w:val="clear" w:color="auto" w:fill="auto"/>
                  <w:vAlign w:val="bottom"/>
                </w:tcPr>
                <w:p w14:paraId="6230CE75" w14:textId="77777777" w:rsidR="00942A9C" w:rsidRPr="00942A9C" w:rsidRDefault="00942A9C" w:rsidP="00942A9C">
                  <w:r w:rsidRPr="00942A9C">
                    <w:t xml:space="preserve">Napajanje: Elektronski balast (integrisan)     </w:t>
                  </w:r>
                </w:p>
              </w:tc>
              <w:tc>
                <w:tcPr>
                  <w:tcW w:w="680" w:type="dxa"/>
                  <w:tcBorders>
                    <w:top w:val="nil"/>
                    <w:left w:val="nil"/>
                    <w:bottom w:val="nil"/>
                    <w:right w:val="nil"/>
                  </w:tcBorders>
                  <w:shd w:val="clear" w:color="auto" w:fill="auto"/>
                  <w:noWrap/>
                  <w:vAlign w:val="bottom"/>
                </w:tcPr>
                <w:p w14:paraId="056D5A8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F361EA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A43601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5CAF1C8" w14:textId="77777777" w:rsidR="00942A9C" w:rsidRPr="00942A9C" w:rsidRDefault="00942A9C" w:rsidP="00942A9C"/>
              </w:tc>
            </w:tr>
            <w:tr w:rsidR="00942A9C" w:rsidRPr="00942A9C" w14:paraId="260E42A3" w14:textId="77777777" w:rsidTr="00942A9C">
              <w:trPr>
                <w:trHeight w:val="300"/>
              </w:trPr>
              <w:tc>
                <w:tcPr>
                  <w:tcW w:w="720" w:type="dxa"/>
                  <w:tcBorders>
                    <w:top w:val="nil"/>
                    <w:left w:val="nil"/>
                    <w:bottom w:val="nil"/>
                    <w:right w:val="nil"/>
                  </w:tcBorders>
                  <w:shd w:val="clear" w:color="auto" w:fill="auto"/>
                  <w:noWrap/>
                </w:tcPr>
                <w:p w14:paraId="32D0EBD0" w14:textId="77777777" w:rsidR="00942A9C" w:rsidRPr="00942A9C" w:rsidRDefault="00942A9C" w:rsidP="00942A9C"/>
              </w:tc>
              <w:tc>
                <w:tcPr>
                  <w:tcW w:w="4460" w:type="dxa"/>
                  <w:tcBorders>
                    <w:top w:val="nil"/>
                    <w:left w:val="nil"/>
                    <w:bottom w:val="nil"/>
                    <w:right w:val="nil"/>
                  </w:tcBorders>
                  <w:shd w:val="clear" w:color="auto" w:fill="auto"/>
                  <w:vAlign w:val="bottom"/>
                </w:tcPr>
                <w:p w14:paraId="13F34F46"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7834F98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356C79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333508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2A45999" w14:textId="77777777" w:rsidR="00942A9C" w:rsidRPr="00942A9C" w:rsidRDefault="00942A9C" w:rsidP="00942A9C"/>
              </w:tc>
            </w:tr>
            <w:tr w:rsidR="00942A9C" w:rsidRPr="00942A9C" w14:paraId="5A2FF526" w14:textId="77777777" w:rsidTr="00942A9C">
              <w:trPr>
                <w:trHeight w:val="300"/>
              </w:trPr>
              <w:tc>
                <w:tcPr>
                  <w:tcW w:w="720" w:type="dxa"/>
                  <w:tcBorders>
                    <w:top w:val="nil"/>
                    <w:left w:val="nil"/>
                    <w:bottom w:val="nil"/>
                    <w:right w:val="nil"/>
                  </w:tcBorders>
                  <w:shd w:val="clear" w:color="auto" w:fill="auto"/>
                  <w:noWrap/>
                </w:tcPr>
                <w:p w14:paraId="0C1F2B07" w14:textId="77777777" w:rsidR="00942A9C" w:rsidRPr="00942A9C" w:rsidRDefault="00942A9C" w:rsidP="00942A9C"/>
              </w:tc>
              <w:tc>
                <w:tcPr>
                  <w:tcW w:w="4460" w:type="dxa"/>
                  <w:tcBorders>
                    <w:top w:val="nil"/>
                    <w:left w:val="nil"/>
                    <w:bottom w:val="nil"/>
                    <w:right w:val="nil"/>
                  </w:tcBorders>
                  <w:shd w:val="clear" w:color="auto" w:fill="auto"/>
                  <w:vAlign w:val="bottom"/>
                </w:tcPr>
                <w:p w14:paraId="22C26DC8"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17FA5B0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A82554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50DB6A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A24A08C" w14:textId="77777777" w:rsidR="00942A9C" w:rsidRPr="00942A9C" w:rsidRDefault="00942A9C" w:rsidP="00942A9C"/>
              </w:tc>
            </w:tr>
            <w:tr w:rsidR="00942A9C" w:rsidRPr="00942A9C" w14:paraId="59E441F1" w14:textId="77777777" w:rsidTr="00942A9C">
              <w:trPr>
                <w:trHeight w:val="300"/>
              </w:trPr>
              <w:tc>
                <w:tcPr>
                  <w:tcW w:w="720" w:type="dxa"/>
                  <w:tcBorders>
                    <w:top w:val="nil"/>
                    <w:left w:val="nil"/>
                    <w:bottom w:val="nil"/>
                    <w:right w:val="nil"/>
                  </w:tcBorders>
                  <w:shd w:val="clear" w:color="auto" w:fill="auto"/>
                  <w:noWrap/>
                </w:tcPr>
                <w:p w14:paraId="7CDC87EB" w14:textId="77777777" w:rsidR="00942A9C" w:rsidRPr="00942A9C" w:rsidRDefault="00942A9C" w:rsidP="00942A9C"/>
              </w:tc>
              <w:tc>
                <w:tcPr>
                  <w:tcW w:w="4460" w:type="dxa"/>
                  <w:tcBorders>
                    <w:top w:val="nil"/>
                    <w:left w:val="nil"/>
                    <w:bottom w:val="nil"/>
                    <w:right w:val="nil"/>
                  </w:tcBorders>
                  <w:shd w:val="clear" w:color="auto" w:fill="auto"/>
                  <w:vAlign w:val="bottom"/>
                </w:tcPr>
                <w:p w14:paraId="33574FC3" w14:textId="77777777" w:rsidR="00942A9C" w:rsidRPr="00942A9C" w:rsidRDefault="00942A9C" w:rsidP="00942A9C">
                  <w:r w:rsidRPr="00942A9C">
                    <w:t>Even - viseca svetiljka, Martini</w:t>
                  </w:r>
                </w:p>
              </w:tc>
              <w:tc>
                <w:tcPr>
                  <w:tcW w:w="680" w:type="dxa"/>
                  <w:tcBorders>
                    <w:top w:val="nil"/>
                    <w:left w:val="nil"/>
                    <w:bottom w:val="nil"/>
                    <w:right w:val="nil"/>
                  </w:tcBorders>
                  <w:shd w:val="clear" w:color="auto" w:fill="auto"/>
                  <w:noWrap/>
                  <w:vAlign w:val="bottom"/>
                </w:tcPr>
                <w:p w14:paraId="379BBC6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C9705E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8CAEE0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C1B2EEF" w14:textId="77777777" w:rsidR="00942A9C" w:rsidRPr="00942A9C" w:rsidRDefault="00942A9C" w:rsidP="00942A9C"/>
              </w:tc>
            </w:tr>
            <w:tr w:rsidR="00942A9C" w:rsidRPr="00942A9C" w14:paraId="0B659EE2" w14:textId="77777777" w:rsidTr="00942A9C">
              <w:trPr>
                <w:trHeight w:val="300"/>
              </w:trPr>
              <w:tc>
                <w:tcPr>
                  <w:tcW w:w="720" w:type="dxa"/>
                  <w:tcBorders>
                    <w:top w:val="nil"/>
                    <w:left w:val="nil"/>
                    <w:bottom w:val="nil"/>
                    <w:right w:val="nil"/>
                  </w:tcBorders>
                  <w:shd w:val="clear" w:color="auto" w:fill="auto"/>
                  <w:noWrap/>
                </w:tcPr>
                <w:p w14:paraId="24C2A075" w14:textId="77777777" w:rsidR="00942A9C" w:rsidRPr="00942A9C" w:rsidRDefault="00942A9C" w:rsidP="00942A9C"/>
              </w:tc>
              <w:tc>
                <w:tcPr>
                  <w:tcW w:w="4460" w:type="dxa"/>
                  <w:tcBorders>
                    <w:top w:val="nil"/>
                    <w:left w:val="nil"/>
                    <w:bottom w:val="nil"/>
                    <w:right w:val="nil"/>
                  </w:tcBorders>
                  <w:shd w:val="clear" w:color="auto" w:fill="auto"/>
                  <w:vAlign w:val="bottom"/>
                </w:tcPr>
                <w:p w14:paraId="59925D2D" w14:textId="77777777" w:rsidR="00942A9C" w:rsidRPr="00942A9C" w:rsidRDefault="00942A9C" w:rsidP="00942A9C">
                  <w:r w:rsidRPr="00942A9C">
                    <w:t>Sifra 50174.11WW</w:t>
                  </w:r>
                </w:p>
              </w:tc>
              <w:tc>
                <w:tcPr>
                  <w:tcW w:w="680" w:type="dxa"/>
                  <w:tcBorders>
                    <w:top w:val="nil"/>
                    <w:left w:val="nil"/>
                    <w:bottom w:val="nil"/>
                    <w:right w:val="nil"/>
                  </w:tcBorders>
                  <w:shd w:val="clear" w:color="auto" w:fill="auto"/>
                  <w:noWrap/>
                  <w:vAlign w:val="bottom"/>
                </w:tcPr>
                <w:p w14:paraId="5F0D7BC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352B23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68B22B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2C0D986" w14:textId="77777777" w:rsidR="00942A9C" w:rsidRPr="00942A9C" w:rsidRDefault="00942A9C" w:rsidP="00942A9C"/>
              </w:tc>
            </w:tr>
            <w:tr w:rsidR="00942A9C" w:rsidRPr="00942A9C" w14:paraId="5F2DF2EB" w14:textId="77777777" w:rsidTr="00942A9C">
              <w:trPr>
                <w:trHeight w:val="300"/>
              </w:trPr>
              <w:tc>
                <w:tcPr>
                  <w:tcW w:w="720" w:type="dxa"/>
                  <w:tcBorders>
                    <w:top w:val="nil"/>
                    <w:left w:val="nil"/>
                    <w:bottom w:val="nil"/>
                    <w:right w:val="nil"/>
                  </w:tcBorders>
                  <w:shd w:val="clear" w:color="auto" w:fill="auto"/>
                  <w:noWrap/>
                </w:tcPr>
                <w:p w14:paraId="548CF63A" w14:textId="77777777" w:rsidR="00942A9C" w:rsidRPr="00942A9C" w:rsidRDefault="00942A9C" w:rsidP="00942A9C"/>
              </w:tc>
              <w:tc>
                <w:tcPr>
                  <w:tcW w:w="4460" w:type="dxa"/>
                  <w:tcBorders>
                    <w:top w:val="nil"/>
                    <w:left w:val="nil"/>
                    <w:bottom w:val="nil"/>
                    <w:right w:val="nil"/>
                  </w:tcBorders>
                  <w:shd w:val="clear" w:color="auto" w:fill="auto"/>
                </w:tcPr>
                <w:p w14:paraId="3ECEFCC4"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25C3C20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1F80DD7" w14:textId="77777777" w:rsidR="00942A9C" w:rsidRPr="00942A9C" w:rsidRDefault="00942A9C" w:rsidP="00942A9C">
                  <w:r w:rsidRPr="00942A9C">
                    <w:t>4</w:t>
                  </w:r>
                </w:p>
              </w:tc>
              <w:tc>
                <w:tcPr>
                  <w:tcW w:w="1240" w:type="dxa"/>
                  <w:tcBorders>
                    <w:top w:val="nil"/>
                    <w:left w:val="nil"/>
                    <w:bottom w:val="nil"/>
                    <w:right w:val="nil"/>
                  </w:tcBorders>
                  <w:shd w:val="clear" w:color="auto" w:fill="auto"/>
                  <w:vAlign w:val="bottom"/>
                </w:tcPr>
                <w:p w14:paraId="0437D5E3" w14:textId="77777777" w:rsidR="00942A9C" w:rsidRPr="00942A9C" w:rsidRDefault="00942A9C" w:rsidP="00942A9C"/>
              </w:tc>
              <w:tc>
                <w:tcPr>
                  <w:tcW w:w="1420" w:type="dxa"/>
                  <w:tcBorders>
                    <w:top w:val="nil"/>
                    <w:left w:val="nil"/>
                    <w:bottom w:val="nil"/>
                    <w:right w:val="nil"/>
                  </w:tcBorders>
                  <w:shd w:val="clear" w:color="auto" w:fill="auto"/>
                  <w:vAlign w:val="bottom"/>
                </w:tcPr>
                <w:p w14:paraId="6D1524B4" w14:textId="77777777" w:rsidR="00942A9C" w:rsidRPr="00942A9C" w:rsidRDefault="00942A9C" w:rsidP="00942A9C"/>
              </w:tc>
            </w:tr>
            <w:tr w:rsidR="00942A9C" w:rsidRPr="00942A9C" w14:paraId="14CD6981" w14:textId="77777777" w:rsidTr="00942A9C">
              <w:trPr>
                <w:trHeight w:val="300"/>
              </w:trPr>
              <w:tc>
                <w:tcPr>
                  <w:tcW w:w="720" w:type="dxa"/>
                  <w:tcBorders>
                    <w:top w:val="nil"/>
                    <w:left w:val="nil"/>
                    <w:bottom w:val="nil"/>
                    <w:right w:val="nil"/>
                  </w:tcBorders>
                  <w:shd w:val="clear" w:color="auto" w:fill="auto"/>
                </w:tcPr>
                <w:p w14:paraId="00CD0002" w14:textId="77777777" w:rsidR="00942A9C" w:rsidRPr="00942A9C" w:rsidRDefault="00942A9C" w:rsidP="00942A9C">
                  <w:r w:rsidRPr="00942A9C">
                    <w:t>06-29</w:t>
                  </w:r>
                </w:p>
              </w:tc>
              <w:tc>
                <w:tcPr>
                  <w:tcW w:w="4460" w:type="dxa"/>
                  <w:tcBorders>
                    <w:top w:val="nil"/>
                    <w:left w:val="nil"/>
                    <w:bottom w:val="nil"/>
                    <w:right w:val="nil"/>
                  </w:tcBorders>
                  <w:shd w:val="clear" w:color="auto" w:fill="auto"/>
                </w:tcPr>
                <w:p w14:paraId="53861003" w14:textId="77777777" w:rsidR="00942A9C" w:rsidRPr="00942A9C" w:rsidRDefault="00942A9C" w:rsidP="00942A9C">
                  <w:r w:rsidRPr="00942A9C">
                    <w:t>TIP 2.15</w:t>
                  </w:r>
                </w:p>
              </w:tc>
              <w:tc>
                <w:tcPr>
                  <w:tcW w:w="680" w:type="dxa"/>
                  <w:tcBorders>
                    <w:top w:val="nil"/>
                    <w:left w:val="nil"/>
                    <w:bottom w:val="nil"/>
                    <w:right w:val="nil"/>
                  </w:tcBorders>
                  <w:shd w:val="clear" w:color="auto" w:fill="auto"/>
                  <w:noWrap/>
                  <w:vAlign w:val="bottom"/>
                </w:tcPr>
                <w:p w14:paraId="5921214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7066C1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C6DC39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9F63148" w14:textId="77777777" w:rsidR="00942A9C" w:rsidRPr="00942A9C" w:rsidRDefault="00942A9C" w:rsidP="00942A9C"/>
              </w:tc>
            </w:tr>
            <w:tr w:rsidR="00942A9C" w:rsidRPr="00942A9C" w14:paraId="79099703" w14:textId="77777777" w:rsidTr="00942A9C">
              <w:trPr>
                <w:trHeight w:val="2307"/>
              </w:trPr>
              <w:tc>
                <w:tcPr>
                  <w:tcW w:w="720" w:type="dxa"/>
                  <w:tcBorders>
                    <w:top w:val="nil"/>
                    <w:left w:val="nil"/>
                    <w:bottom w:val="nil"/>
                    <w:right w:val="nil"/>
                  </w:tcBorders>
                  <w:shd w:val="clear" w:color="auto" w:fill="auto"/>
                  <w:noWrap/>
                </w:tcPr>
                <w:p w14:paraId="2755453E" w14:textId="77777777" w:rsidR="00942A9C" w:rsidRPr="00942A9C" w:rsidRDefault="00942A9C" w:rsidP="00942A9C"/>
              </w:tc>
              <w:tc>
                <w:tcPr>
                  <w:tcW w:w="4460" w:type="dxa"/>
                  <w:tcBorders>
                    <w:top w:val="nil"/>
                    <w:left w:val="nil"/>
                    <w:bottom w:val="nil"/>
                    <w:right w:val="nil"/>
                  </w:tcBorders>
                  <w:shd w:val="clear" w:color="auto" w:fill="auto"/>
                </w:tcPr>
                <w:p w14:paraId="0D4E2B07" w14:textId="77777777" w:rsidR="00942A9C" w:rsidRPr="00942A9C" w:rsidRDefault="00942A9C" w:rsidP="00942A9C">
                  <w:r w:rsidRPr="00942A9C">
                    <w:t xml:space="preserve">Svetiljka ugradna spot, podesiva.Svetiljka opremljena sa 18W LED ARRAY na osnovu LEADER tehnologije. Kuciste od livenog aluminijuma je opremljeno EDA sistemom (Enveloping Dinamic Air) koji je dizajniran da omoguci disipaciju toplog vazduha koji takođe obezbeđuje optimalan rad LED dioda. Povrsina za dispoziciju toplog vazduha je 77,048 mm2. Opticki sistem od facetiranog aluminiuma. UGR vrednost ispot 19. </w:t>
                  </w:r>
                </w:p>
              </w:tc>
              <w:tc>
                <w:tcPr>
                  <w:tcW w:w="680" w:type="dxa"/>
                  <w:tcBorders>
                    <w:top w:val="nil"/>
                    <w:left w:val="nil"/>
                    <w:bottom w:val="nil"/>
                    <w:right w:val="nil"/>
                  </w:tcBorders>
                  <w:shd w:val="clear" w:color="auto" w:fill="auto"/>
                  <w:noWrap/>
                  <w:vAlign w:val="bottom"/>
                </w:tcPr>
                <w:p w14:paraId="0AD5544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51006F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2E8B26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41231B3" w14:textId="77777777" w:rsidR="00942A9C" w:rsidRPr="00942A9C" w:rsidRDefault="00942A9C" w:rsidP="00942A9C"/>
              </w:tc>
            </w:tr>
            <w:tr w:rsidR="00942A9C" w:rsidRPr="00942A9C" w14:paraId="6BB85FC2" w14:textId="77777777" w:rsidTr="00942A9C">
              <w:trPr>
                <w:trHeight w:val="300"/>
              </w:trPr>
              <w:tc>
                <w:tcPr>
                  <w:tcW w:w="720" w:type="dxa"/>
                  <w:tcBorders>
                    <w:top w:val="nil"/>
                    <w:left w:val="nil"/>
                    <w:bottom w:val="nil"/>
                    <w:right w:val="nil"/>
                  </w:tcBorders>
                  <w:shd w:val="clear" w:color="auto" w:fill="auto"/>
                  <w:noWrap/>
                </w:tcPr>
                <w:p w14:paraId="7FF33902" w14:textId="77777777" w:rsidR="00942A9C" w:rsidRPr="00942A9C" w:rsidRDefault="00942A9C" w:rsidP="00942A9C"/>
              </w:tc>
              <w:tc>
                <w:tcPr>
                  <w:tcW w:w="4460" w:type="dxa"/>
                  <w:tcBorders>
                    <w:top w:val="nil"/>
                    <w:left w:val="nil"/>
                    <w:bottom w:val="nil"/>
                    <w:right w:val="nil"/>
                  </w:tcBorders>
                  <w:shd w:val="clear" w:color="auto" w:fill="auto"/>
                  <w:vAlign w:val="bottom"/>
                </w:tcPr>
                <w:p w14:paraId="30DF09B9" w14:textId="77777777" w:rsidR="00942A9C" w:rsidRPr="00942A9C" w:rsidRDefault="00942A9C" w:rsidP="00942A9C">
                  <w:r w:rsidRPr="00942A9C">
                    <w:t xml:space="preserve">Dimenzije (mm): 198 x 368; H 265 ugr  </w:t>
                  </w:r>
                </w:p>
              </w:tc>
              <w:tc>
                <w:tcPr>
                  <w:tcW w:w="680" w:type="dxa"/>
                  <w:tcBorders>
                    <w:top w:val="nil"/>
                    <w:left w:val="nil"/>
                    <w:bottom w:val="nil"/>
                    <w:right w:val="nil"/>
                  </w:tcBorders>
                  <w:shd w:val="clear" w:color="auto" w:fill="auto"/>
                  <w:noWrap/>
                  <w:vAlign w:val="bottom"/>
                </w:tcPr>
                <w:p w14:paraId="7784CBC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C89AB3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87B346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9953252" w14:textId="77777777" w:rsidR="00942A9C" w:rsidRPr="00942A9C" w:rsidRDefault="00942A9C" w:rsidP="00942A9C"/>
              </w:tc>
            </w:tr>
            <w:tr w:rsidR="00942A9C" w:rsidRPr="00942A9C" w14:paraId="6388F136" w14:textId="77777777" w:rsidTr="00942A9C">
              <w:trPr>
                <w:trHeight w:val="300"/>
              </w:trPr>
              <w:tc>
                <w:tcPr>
                  <w:tcW w:w="720" w:type="dxa"/>
                  <w:tcBorders>
                    <w:top w:val="nil"/>
                    <w:left w:val="nil"/>
                    <w:bottom w:val="nil"/>
                    <w:right w:val="nil"/>
                  </w:tcBorders>
                  <w:shd w:val="clear" w:color="auto" w:fill="auto"/>
                  <w:noWrap/>
                </w:tcPr>
                <w:p w14:paraId="1B3E8BF1" w14:textId="77777777" w:rsidR="00942A9C" w:rsidRPr="00942A9C" w:rsidRDefault="00942A9C" w:rsidP="00942A9C"/>
              </w:tc>
              <w:tc>
                <w:tcPr>
                  <w:tcW w:w="4460" w:type="dxa"/>
                  <w:tcBorders>
                    <w:top w:val="nil"/>
                    <w:left w:val="nil"/>
                    <w:bottom w:val="nil"/>
                    <w:right w:val="nil"/>
                  </w:tcBorders>
                  <w:shd w:val="clear" w:color="auto" w:fill="auto"/>
                  <w:vAlign w:val="bottom"/>
                </w:tcPr>
                <w:p w14:paraId="498B56C5"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018CA29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B45C78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F0475F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92F3820" w14:textId="77777777" w:rsidR="00942A9C" w:rsidRPr="00942A9C" w:rsidRDefault="00942A9C" w:rsidP="00942A9C"/>
              </w:tc>
            </w:tr>
            <w:tr w:rsidR="00942A9C" w:rsidRPr="00942A9C" w14:paraId="26D7602A" w14:textId="77777777" w:rsidTr="00942A9C">
              <w:trPr>
                <w:trHeight w:val="510"/>
              </w:trPr>
              <w:tc>
                <w:tcPr>
                  <w:tcW w:w="720" w:type="dxa"/>
                  <w:tcBorders>
                    <w:top w:val="nil"/>
                    <w:left w:val="nil"/>
                    <w:bottom w:val="nil"/>
                    <w:right w:val="nil"/>
                  </w:tcBorders>
                  <w:shd w:val="clear" w:color="auto" w:fill="auto"/>
                  <w:noWrap/>
                </w:tcPr>
                <w:p w14:paraId="179A9503" w14:textId="77777777" w:rsidR="00942A9C" w:rsidRPr="00942A9C" w:rsidRDefault="00942A9C" w:rsidP="00942A9C"/>
              </w:tc>
              <w:tc>
                <w:tcPr>
                  <w:tcW w:w="4460" w:type="dxa"/>
                  <w:tcBorders>
                    <w:top w:val="nil"/>
                    <w:left w:val="nil"/>
                    <w:bottom w:val="nil"/>
                    <w:right w:val="nil"/>
                  </w:tcBorders>
                  <w:shd w:val="clear" w:color="auto" w:fill="auto"/>
                  <w:vAlign w:val="bottom"/>
                </w:tcPr>
                <w:p w14:paraId="20535940" w14:textId="77777777" w:rsidR="00942A9C" w:rsidRPr="00942A9C" w:rsidRDefault="00942A9C" w:rsidP="00942A9C">
                  <w:r w:rsidRPr="00942A9C">
                    <w:t>Izvor svetlosti: Led multiarray 2x18W - toplo bela (WW)</w:t>
                  </w:r>
                </w:p>
              </w:tc>
              <w:tc>
                <w:tcPr>
                  <w:tcW w:w="680" w:type="dxa"/>
                  <w:tcBorders>
                    <w:top w:val="nil"/>
                    <w:left w:val="nil"/>
                    <w:bottom w:val="nil"/>
                    <w:right w:val="nil"/>
                  </w:tcBorders>
                  <w:shd w:val="clear" w:color="auto" w:fill="auto"/>
                  <w:noWrap/>
                  <w:vAlign w:val="bottom"/>
                </w:tcPr>
                <w:p w14:paraId="3893B8D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62668E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A93D94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5039E28" w14:textId="77777777" w:rsidR="00942A9C" w:rsidRPr="00942A9C" w:rsidRDefault="00942A9C" w:rsidP="00942A9C"/>
              </w:tc>
            </w:tr>
            <w:tr w:rsidR="00942A9C" w:rsidRPr="00942A9C" w14:paraId="0F1EC0D5" w14:textId="77777777" w:rsidTr="00942A9C">
              <w:trPr>
                <w:trHeight w:val="300"/>
              </w:trPr>
              <w:tc>
                <w:tcPr>
                  <w:tcW w:w="720" w:type="dxa"/>
                  <w:tcBorders>
                    <w:top w:val="nil"/>
                    <w:left w:val="nil"/>
                    <w:bottom w:val="nil"/>
                    <w:right w:val="nil"/>
                  </w:tcBorders>
                  <w:shd w:val="clear" w:color="auto" w:fill="auto"/>
                  <w:noWrap/>
                </w:tcPr>
                <w:p w14:paraId="2F90FA02" w14:textId="77777777" w:rsidR="00942A9C" w:rsidRPr="00942A9C" w:rsidRDefault="00942A9C" w:rsidP="00942A9C"/>
              </w:tc>
              <w:tc>
                <w:tcPr>
                  <w:tcW w:w="4460" w:type="dxa"/>
                  <w:tcBorders>
                    <w:top w:val="nil"/>
                    <w:left w:val="nil"/>
                    <w:bottom w:val="nil"/>
                    <w:right w:val="nil"/>
                  </w:tcBorders>
                  <w:shd w:val="clear" w:color="auto" w:fill="auto"/>
                  <w:vAlign w:val="bottom"/>
                </w:tcPr>
                <w:p w14:paraId="67D3F4E4" w14:textId="77777777" w:rsidR="00942A9C" w:rsidRPr="00942A9C" w:rsidRDefault="00942A9C" w:rsidP="00942A9C">
                  <w:r w:rsidRPr="00942A9C">
                    <w:t>Snop svetlosti: 40°</w:t>
                  </w:r>
                </w:p>
              </w:tc>
              <w:tc>
                <w:tcPr>
                  <w:tcW w:w="680" w:type="dxa"/>
                  <w:tcBorders>
                    <w:top w:val="nil"/>
                    <w:left w:val="nil"/>
                    <w:bottom w:val="nil"/>
                    <w:right w:val="nil"/>
                  </w:tcBorders>
                  <w:shd w:val="clear" w:color="auto" w:fill="auto"/>
                  <w:noWrap/>
                  <w:vAlign w:val="bottom"/>
                </w:tcPr>
                <w:p w14:paraId="4966CAA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77A7F1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16A048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B3B5AFF" w14:textId="77777777" w:rsidR="00942A9C" w:rsidRPr="00942A9C" w:rsidRDefault="00942A9C" w:rsidP="00942A9C"/>
              </w:tc>
            </w:tr>
            <w:tr w:rsidR="00942A9C" w:rsidRPr="00942A9C" w14:paraId="7BD412F0" w14:textId="77777777" w:rsidTr="00942A9C">
              <w:trPr>
                <w:trHeight w:val="300"/>
              </w:trPr>
              <w:tc>
                <w:tcPr>
                  <w:tcW w:w="720" w:type="dxa"/>
                  <w:tcBorders>
                    <w:top w:val="nil"/>
                    <w:left w:val="nil"/>
                    <w:bottom w:val="nil"/>
                    <w:right w:val="nil"/>
                  </w:tcBorders>
                  <w:shd w:val="clear" w:color="auto" w:fill="auto"/>
                  <w:noWrap/>
                </w:tcPr>
                <w:p w14:paraId="29D8624E" w14:textId="77777777" w:rsidR="00942A9C" w:rsidRPr="00942A9C" w:rsidRDefault="00942A9C" w:rsidP="00942A9C"/>
              </w:tc>
              <w:tc>
                <w:tcPr>
                  <w:tcW w:w="4460" w:type="dxa"/>
                  <w:tcBorders>
                    <w:top w:val="nil"/>
                    <w:left w:val="nil"/>
                    <w:bottom w:val="nil"/>
                    <w:right w:val="nil"/>
                  </w:tcBorders>
                  <w:shd w:val="clear" w:color="auto" w:fill="auto"/>
                  <w:vAlign w:val="bottom"/>
                </w:tcPr>
                <w:p w14:paraId="6D400347"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4BCABCC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BB9974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9ED6F5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D50957" w14:textId="77777777" w:rsidR="00942A9C" w:rsidRPr="00942A9C" w:rsidRDefault="00942A9C" w:rsidP="00942A9C"/>
              </w:tc>
            </w:tr>
            <w:tr w:rsidR="00942A9C" w:rsidRPr="00942A9C" w14:paraId="0C851D08" w14:textId="77777777" w:rsidTr="00942A9C">
              <w:trPr>
                <w:trHeight w:val="300"/>
              </w:trPr>
              <w:tc>
                <w:tcPr>
                  <w:tcW w:w="720" w:type="dxa"/>
                  <w:tcBorders>
                    <w:top w:val="nil"/>
                    <w:left w:val="nil"/>
                    <w:bottom w:val="nil"/>
                    <w:right w:val="nil"/>
                  </w:tcBorders>
                  <w:shd w:val="clear" w:color="auto" w:fill="auto"/>
                  <w:noWrap/>
                </w:tcPr>
                <w:p w14:paraId="11E77435" w14:textId="77777777" w:rsidR="00942A9C" w:rsidRPr="00942A9C" w:rsidRDefault="00942A9C" w:rsidP="00942A9C"/>
              </w:tc>
              <w:tc>
                <w:tcPr>
                  <w:tcW w:w="4460" w:type="dxa"/>
                  <w:tcBorders>
                    <w:top w:val="nil"/>
                    <w:left w:val="nil"/>
                    <w:bottom w:val="nil"/>
                    <w:right w:val="nil"/>
                  </w:tcBorders>
                  <w:shd w:val="clear" w:color="auto" w:fill="auto"/>
                  <w:vAlign w:val="bottom"/>
                </w:tcPr>
                <w:p w14:paraId="7761C1D5" w14:textId="77777777" w:rsidR="00942A9C" w:rsidRPr="00942A9C" w:rsidRDefault="00942A9C" w:rsidP="00942A9C">
                  <w:r w:rsidRPr="00942A9C">
                    <w:t xml:space="preserve">Napajanje: Elektronski balast (integrisan)     </w:t>
                  </w:r>
                </w:p>
              </w:tc>
              <w:tc>
                <w:tcPr>
                  <w:tcW w:w="680" w:type="dxa"/>
                  <w:tcBorders>
                    <w:top w:val="nil"/>
                    <w:left w:val="nil"/>
                    <w:bottom w:val="nil"/>
                    <w:right w:val="nil"/>
                  </w:tcBorders>
                  <w:shd w:val="clear" w:color="auto" w:fill="auto"/>
                  <w:noWrap/>
                  <w:vAlign w:val="bottom"/>
                </w:tcPr>
                <w:p w14:paraId="7C560B8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C0428E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6A22C6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68EBA11" w14:textId="77777777" w:rsidR="00942A9C" w:rsidRPr="00942A9C" w:rsidRDefault="00942A9C" w:rsidP="00942A9C"/>
              </w:tc>
            </w:tr>
            <w:tr w:rsidR="00942A9C" w:rsidRPr="00942A9C" w14:paraId="55E7DBA3" w14:textId="77777777" w:rsidTr="00942A9C">
              <w:trPr>
                <w:trHeight w:val="300"/>
              </w:trPr>
              <w:tc>
                <w:tcPr>
                  <w:tcW w:w="720" w:type="dxa"/>
                  <w:tcBorders>
                    <w:top w:val="nil"/>
                    <w:left w:val="nil"/>
                    <w:bottom w:val="nil"/>
                    <w:right w:val="nil"/>
                  </w:tcBorders>
                  <w:shd w:val="clear" w:color="auto" w:fill="auto"/>
                  <w:noWrap/>
                </w:tcPr>
                <w:p w14:paraId="69B7833C" w14:textId="77777777" w:rsidR="00942A9C" w:rsidRPr="00942A9C" w:rsidRDefault="00942A9C" w:rsidP="00942A9C"/>
              </w:tc>
              <w:tc>
                <w:tcPr>
                  <w:tcW w:w="4460" w:type="dxa"/>
                  <w:tcBorders>
                    <w:top w:val="nil"/>
                    <w:left w:val="nil"/>
                    <w:bottom w:val="nil"/>
                    <w:right w:val="nil"/>
                  </w:tcBorders>
                  <w:shd w:val="clear" w:color="auto" w:fill="auto"/>
                  <w:vAlign w:val="bottom"/>
                </w:tcPr>
                <w:p w14:paraId="40329201" w14:textId="77777777" w:rsidR="00942A9C" w:rsidRPr="00942A9C" w:rsidRDefault="00942A9C" w:rsidP="00942A9C">
                  <w:r w:rsidRPr="00942A9C">
                    <w:t>Zastita: IP20</w:t>
                  </w:r>
                </w:p>
              </w:tc>
              <w:tc>
                <w:tcPr>
                  <w:tcW w:w="680" w:type="dxa"/>
                  <w:tcBorders>
                    <w:top w:val="nil"/>
                    <w:left w:val="nil"/>
                    <w:bottom w:val="nil"/>
                    <w:right w:val="nil"/>
                  </w:tcBorders>
                  <w:shd w:val="clear" w:color="auto" w:fill="auto"/>
                  <w:noWrap/>
                  <w:vAlign w:val="bottom"/>
                </w:tcPr>
                <w:p w14:paraId="6F17F7D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58BFE4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6A59C9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A742CCE" w14:textId="77777777" w:rsidR="00942A9C" w:rsidRPr="00942A9C" w:rsidRDefault="00942A9C" w:rsidP="00942A9C"/>
              </w:tc>
            </w:tr>
            <w:tr w:rsidR="00942A9C" w:rsidRPr="00942A9C" w14:paraId="651F62C3" w14:textId="77777777" w:rsidTr="00942A9C">
              <w:trPr>
                <w:trHeight w:val="300"/>
              </w:trPr>
              <w:tc>
                <w:tcPr>
                  <w:tcW w:w="720" w:type="dxa"/>
                  <w:tcBorders>
                    <w:top w:val="nil"/>
                    <w:left w:val="nil"/>
                    <w:bottom w:val="nil"/>
                    <w:right w:val="nil"/>
                  </w:tcBorders>
                  <w:shd w:val="clear" w:color="auto" w:fill="auto"/>
                  <w:noWrap/>
                </w:tcPr>
                <w:p w14:paraId="3AE1DF58" w14:textId="77777777" w:rsidR="00942A9C" w:rsidRPr="00942A9C" w:rsidRDefault="00942A9C" w:rsidP="00942A9C"/>
              </w:tc>
              <w:tc>
                <w:tcPr>
                  <w:tcW w:w="4460" w:type="dxa"/>
                  <w:tcBorders>
                    <w:top w:val="nil"/>
                    <w:left w:val="nil"/>
                    <w:bottom w:val="nil"/>
                    <w:right w:val="nil"/>
                  </w:tcBorders>
                  <w:shd w:val="clear" w:color="auto" w:fill="auto"/>
                  <w:vAlign w:val="bottom"/>
                </w:tcPr>
                <w:p w14:paraId="064218BA"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30BB3E4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A52330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E7C03E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6ADD05D" w14:textId="77777777" w:rsidR="00942A9C" w:rsidRPr="00942A9C" w:rsidRDefault="00942A9C" w:rsidP="00942A9C"/>
              </w:tc>
            </w:tr>
            <w:tr w:rsidR="00942A9C" w:rsidRPr="00942A9C" w14:paraId="00DF7716" w14:textId="77777777" w:rsidTr="00942A9C">
              <w:trPr>
                <w:trHeight w:val="300"/>
              </w:trPr>
              <w:tc>
                <w:tcPr>
                  <w:tcW w:w="720" w:type="dxa"/>
                  <w:tcBorders>
                    <w:top w:val="nil"/>
                    <w:left w:val="nil"/>
                    <w:bottom w:val="nil"/>
                    <w:right w:val="nil"/>
                  </w:tcBorders>
                  <w:shd w:val="clear" w:color="auto" w:fill="auto"/>
                  <w:noWrap/>
                </w:tcPr>
                <w:p w14:paraId="001CD106" w14:textId="77777777" w:rsidR="00942A9C" w:rsidRPr="00942A9C" w:rsidRDefault="00942A9C" w:rsidP="00942A9C"/>
              </w:tc>
              <w:tc>
                <w:tcPr>
                  <w:tcW w:w="4460" w:type="dxa"/>
                  <w:tcBorders>
                    <w:top w:val="nil"/>
                    <w:left w:val="nil"/>
                    <w:bottom w:val="nil"/>
                    <w:right w:val="nil"/>
                  </w:tcBorders>
                  <w:shd w:val="clear" w:color="auto" w:fill="auto"/>
                  <w:vAlign w:val="bottom"/>
                </w:tcPr>
                <w:p w14:paraId="6C8B8228" w14:textId="77777777" w:rsidR="00942A9C" w:rsidRPr="00942A9C" w:rsidRDefault="00942A9C" w:rsidP="00942A9C">
                  <w:r w:rsidRPr="00942A9C">
                    <w:t>SAX 130 GM 111 - spot svetiljka, Martini</w:t>
                  </w:r>
                </w:p>
              </w:tc>
              <w:tc>
                <w:tcPr>
                  <w:tcW w:w="680" w:type="dxa"/>
                  <w:tcBorders>
                    <w:top w:val="nil"/>
                    <w:left w:val="nil"/>
                    <w:bottom w:val="nil"/>
                    <w:right w:val="nil"/>
                  </w:tcBorders>
                  <w:shd w:val="clear" w:color="auto" w:fill="auto"/>
                  <w:noWrap/>
                  <w:vAlign w:val="bottom"/>
                </w:tcPr>
                <w:p w14:paraId="3F0D347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8A28BB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ED737E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187C6B8" w14:textId="77777777" w:rsidR="00942A9C" w:rsidRPr="00942A9C" w:rsidRDefault="00942A9C" w:rsidP="00942A9C"/>
              </w:tc>
            </w:tr>
            <w:tr w:rsidR="00942A9C" w:rsidRPr="00942A9C" w14:paraId="09346C2C" w14:textId="77777777" w:rsidTr="00942A9C">
              <w:trPr>
                <w:trHeight w:val="510"/>
              </w:trPr>
              <w:tc>
                <w:tcPr>
                  <w:tcW w:w="720" w:type="dxa"/>
                  <w:tcBorders>
                    <w:top w:val="nil"/>
                    <w:left w:val="nil"/>
                    <w:bottom w:val="nil"/>
                    <w:right w:val="nil"/>
                  </w:tcBorders>
                  <w:shd w:val="clear" w:color="auto" w:fill="auto"/>
                  <w:noWrap/>
                </w:tcPr>
                <w:p w14:paraId="17E82C62" w14:textId="77777777" w:rsidR="00942A9C" w:rsidRPr="00942A9C" w:rsidRDefault="00942A9C" w:rsidP="00942A9C"/>
              </w:tc>
              <w:tc>
                <w:tcPr>
                  <w:tcW w:w="4460" w:type="dxa"/>
                  <w:tcBorders>
                    <w:top w:val="nil"/>
                    <w:left w:val="nil"/>
                    <w:bottom w:val="nil"/>
                    <w:right w:val="nil"/>
                  </w:tcBorders>
                  <w:shd w:val="clear" w:color="auto" w:fill="auto"/>
                  <w:vAlign w:val="bottom"/>
                </w:tcPr>
                <w:p w14:paraId="40FB7795" w14:textId="77777777" w:rsidR="00942A9C" w:rsidRPr="00942A9C" w:rsidRDefault="00942A9C" w:rsidP="00942A9C">
                  <w:r w:rsidRPr="00942A9C">
                    <w:t xml:space="preserve">Sifra 30762.11WW + GM 111 Peskirano staklo  93113.00        </w:t>
                  </w:r>
                </w:p>
              </w:tc>
              <w:tc>
                <w:tcPr>
                  <w:tcW w:w="680" w:type="dxa"/>
                  <w:tcBorders>
                    <w:top w:val="nil"/>
                    <w:left w:val="nil"/>
                    <w:bottom w:val="nil"/>
                    <w:right w:val="nil"/>
                  </w:tcBorders>
                  <w:shd w:val="clear" w:color="auto" w:fill="auto"/>
                  <w:noWrap/>
                  <w:vAlign w:val="bottom"/>
                </w:tcPr>
                <w:p w14:paraId="0A27552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1FA760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08E177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6265FC3" w14:textId="77777777" w:rsidR="00942A9C" w:rsidRPr="00942A9C" w:rsidRDefault="00942A9C" w:rsidP="00942A9C"/>
              </w:tc>
            </w:tr>
            <w:tr w:rsidR="00942A9C" w:rsidRPr="00942A9C" w14:paraId="08CB592D" w14:textId="77777777" w:rsidTr="00942A9C">
              <w:trPr>
                <w:trHeight w:val="300"/>
              </w:trPr>
              <w:tc>
                <w:tcPr>
                  <w:tcW w:w="720" w:type="dxa"/>
                  <w:tcBorders>
                    <w:top w:val="nil"/>
                    <w:left w:val="nil"/>
                    <w:bottom w:val="nil"/>
                    <w:right w:val="nil"/>
                  </w:tcBorders>
                  <w:shd w:val="clear" w:color="auto" w:fill="auto"/>
                  <w:noWrap/>
                </w:tcPr>
                <w:p w14:paraId="3B268D88" w14:textId="77777777" w:rsidR="00942A9C" w:rsidRPr="00942A9C" w:rsidRDefault="00942A9C" w:rsidP="00942A9C"/>
              </w:tc>
              <w:tc>
                <w:tcPr>
                  <w:tcW w:w="4460" w:type="dxa"/>
                  <w:tcBorders>
                    <w:top w:val="nil"/>
                    <w:left w:val="nil"/>
                    <w:bottom w:val="nil"/>
                    <w:right w:val="nil"/>
                  </w:tcBorders>
                  <w:shd w:val="clear" w:color="auto" w:fill="auto"/>
                </w:tcPr>
                <w:p w14:paraId="51106110"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7C6887AA"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1297154" w14:textId="77777777" w:rsidR="00942A9C" w:rsidRPr="00942A9C" w:rsidRDefault="00942A9C" w:rsidP="00942A9C">
                  <w:r w:rsidRPr="00942A9C">
                    <w:t>1</w:t>
                  </w:r>
                </w:p>
              </w:tc>
              <w:tc>
                <w:tcPr>
                  <w:tcW w:w="1240" w:type="dxa"/>
                  <w:tcBorders>
                    <w:top w:val="nil"/>
                    <w:left w:val="nil"/>
                    <w:bottom w:val="nil"/>
                    <w:right w:val="nil"/>
                  </w:tcBorders>
                  <w:shd w:val="clear" w:color="auto" w:fill="auto"/>
                  <w:vAlign w:val="bottom"/>
                </w:tcPr>
                <w:p w14:paraId="3DED84FF" w14:textId="77777777" w:rsidR="00942A9C" w:rsidRPr="00942A9C" w:rsidRDefault="00942A9C" w:rsidP="00942A9C"/>
              </w:tc>
              <w:tc>
                <w:tcPr>
                  <w:tcW w:w="1420" w:type="dxa"/>
                  <w:tcBorders>
                    <w:top w:val="nil"/>
                    <w:left w:val="nil"/>
                    <w:bottom w:val="nil"/>
                    <w:right w:val="nil"/>
                  </w:tcBorders>
                  <w:shd w:val="clear" w:color="auto" w:fill="auto"/>
                  <w:vAlign w:val="bottom"/>
                </w:tcPr>
                <w:p w14:paraId="5C14108A" w14:textId="77777777" w:rsidR="00942A9C" w:rsidRPr="00942A9C" w:rsidRDefault="00942A9C" w:rsidP="00942A9C"/>
              </w:tc>
            </w:tr>
            <w:tr w:rsidR="00942A9C" w:rsidRPr="00942A9C" w14:paraId="67DFE1F8" w14:textId="77777777" w:rsidTr="00942A9C">
              <w:trPr>
                <w:trHeight w:val="510"/>
              </w:trPr>
              <w:tc>
                <w:tcPr>
                  <w:tcW w:w="720" w:type="dxa"/>
                  <w:tcBorders>
                    <w:top w:val="nil"/>
                    <w:left w:val="nil"/>
                    <w:bottom w:val="nil"/>
                    <w:right w:val="nil"/>
                  </w:tcBorders>
                  <w:shd w:val="clear" w:color="auto" w:fill="auto"/>
                </w:tcPr>
                <w:p w14:paraId="7C28BB0E" w14:textId="77777777" w:rsidR="00942A9C" w:rsidRPr="00942A9C" w:rsidRDefault="00942A9C" w:rsidP="00942A9C">
                  <w:r w:rsidRPr="00942A9C">
                    <w:t>06-30</w:t>
                  </w:r>
                </w:p>
              </w:tc>
              <w:tc>
                <w:tcPr>
                  <w:tcW w:w="4460" w:type="dxa"/>
                  <w:tcBorders>
                    <w:top w:val="nil"/>
                    <w:left w:val="nil"/>
                    <w:bottom w:val="nil"/>
                    <w:right w:val="nil"/>
                  </w:tcBorders>
                  <w:shd w:val="clear" w:color="auto" w:fill="auto"/>
                </w:tcPr>
                <w:p w14:paraId="419D12A1" w14:textId="77777777" w:rsidR="00942A9C" w:rsidRPr="00942A9C" w:rsidRDefault="00942A9C" w:rsidP="00942A9C">
                  <w:r w:rsidRPr="00942A9C">
                    <w:t>Elektronski balast 110-240V 50-60Hz  clasa 2; pogodna za kontrolu 1 LED svetiljke</w:t>
                  </w:r>
                </w:p>
              </w:tc>
              <w:tc>
                <w:tcPr>
                  <w:tcW w:w="680" w:type="dxa"/>
                  <w:tcBorders>
                    <w:top w:val="nil"/>
                    <w:left w:val="nil"/>
                    <w:bottom w:val="nil"/>
                    <w:right w:val="nil"/>
                  </w:tcBorders>
                  <w:shd w:val="clear" w:color="auto" w:fill="auto"/>
                  <w:noWrap/>
                  <w:vAlign w:val="bottom"/>
                </w:tcPr>
                <w:p w14:paraId="41E07EC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C6CA5C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F1FDAE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41E423D" w14:textId="77777777" w:rsidR="00942A9C" w:rsidRPr="00942A9C" w:rsidRDefault="00942A9C" w:rsidP="00942A9C"/>
              </w:tc>
            </w:tr>
            <w:tr w:rsidR="00942A9C" w:rsidRPr="00942A9C" w14:paraId="372037DA" w14:textId="77777777" w:rsidTr="00942A9C">
              <w:trPr>
                <w:trHeight w:val="300"/>
              </w:trPr>
              <w:tc>
                <w:tcPr>
                  <w:tcW w:w="720" w:type="dxa"/>
                  <w:tcBorders>
                    <w:top w:val="nil"/>
                    <w:left w:val="nil"/>
                    <w:bottom w:val="nil"/>
                    <w:right w:val="nil"/>
                  </w:tcBorders>
                  <w:shd w:val="clear" w:color="auto" w:fill="auto"/>
                  <w:noWrap/>
                </w:tcPr>
                <w:p w14:paraId="12ECCFB2" w14:textId="77777777" w:rsidR="00942A9C" w:rsidRPr="00942A9C" w:rsidRDefault="00942A9C" w:rsidP="00942A9C"/>
              </w:tc>
              <w:tc>
                <w:tcPr>
                  <w:tcW w:w="4460" w:type="dxa"/>
                  <w:tcBorders>
                    <w:top w:val="nil"/>
                    <w:left w:val="nil"/>
                    <w:bottom w:val="nil"/>
                    <w:right w:val="nil"/>
                  </w:tcBorders>
                  <w:shd w:val="clear" w:color="auto" w:fill="auto"/>
                  <w:vAlign w:val="bottom"/>
                </w:tcPr>
                <w:p w14:paraId="21E8A905" w14:textId="77777777" w:rsidR="00942A9C" w:rsidRPr="00942A9C" w:rsidRDefault="00942A9C" w:rsidP="00942A9C">
                  <w:r w:rsidRPr="00942A9C">
                    <w:t>Elektronski balast, Sifra  38946.00</w:t>
                  </w:r>
                </w:p>
              </w:tc>
              <w:tc>
                <w:tcPr>
                  <w:tcW w:w="680" w:type="dxa"/>
                  <w:tcBorders>
                    <w:top w:val="nil"/>
                    <w:left w:val="nil"/>
                    <w:bottom w:val="nil"/>
                    <w:right w:val="nil"/>
                  </w:tcBorders>
                  <w:shd w:val="clear" w:color="auto" w:fill="auto"/>
                  <w:vAlign w:val="bottom"/>
                </w:tcPr>
                <w:p w14:paraId="75A8F7F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E3E7036" w14:textId="77777777" w:rsidR="00942A9C" w:rsidRPr="00942A9C" w:rsidRDefault="00942A9C" w:rsidP="00942A9C">
                  <w:r w:rsidRPr="00942A9C">
                    <w:t>1</w:t>
                  </w:r>
                </w:p>
              </w:tc>
              <w:tc>
                <w:tcPr>
                  <w:tcW w:w="1240" w:type="dxa"/>
                  <w:tcBorders>
                    <w:top w:val="nil"/>
                    <w:left w:val="nil"/>
                    <w:bottom w:val="nil"/>
                    <w:right w:val="nil"/>
                  </w:tcBorders>
                  <w:shd w:val="clear" w:color="auto" w:fill="auto"/>
                  <w:vAlign w:val="bottom"/>
                </w:tcPr>
                <w:p w14:paraId="6C63B695" w14:textId="77777777" w:rsidR="00942A9C" w:rsidRPr="00942A9C" w:rsidRDefault="00942A9C" w:rsidP="00942A9C"/>
              </w:tc>
              <w:tc>
                <w:tcPr>
                  <w:tcW w:w="1420" w:type="dxa"/>
                  <w:tcBorders>
                    <w:top w:val="nil"/>
                    <w:left w:val="nil"/>
                    <w:bottom w:val="nil"/>
                    <w:right w:val="nil"/>
                  </w:tcBorders>
                  <w:shd w:val="clear" w:color="auto" w:fill="auto"/>
                  <w:vAlign w:val="bottom"/>
                </w:tcPr>
                <w:p w14:paraId="486072C8" w14:textId="77777777" w:rsidR="00942A9C" w:rsidRPr="00942A9C" w:rsidRDefault="00942A9C" w:rsidP="00942A9C"/>
              </w:tc>
            </w:tr>
            <w:tr w:rsidR="00942A9C" w:rsidRPr="00942A9C" w14:paraId="3AF47398" w14:textId="77777777" w:rsidTr="00942A9C">
              <w:trPr>
                <w:trHeight w:val="300"/>
              </w:trPr>
              <w:tc>
                <w:tcPr>
                  <w:tcW w:w="720" w:type="dxa"/>
                  <w:tcBorders>
                    <w:top w:val="nil"/>
                    <w:left w:val="nil"/>
                    <w:bottom w:val="nil"/>
                    <w:right w:val="nil"/>
                  </w:tcBorders>
                  <w:shd w:val="clear" w:color="auto" w:fill="auto"/>
                </w:tcPr>
                <w:p w14:paraId="6A0B6DD3" w14:textId="77777777" w:rsidR="00942A9C" w:rsidRPr="00942A9C" w:rsidRDefault="00942A9C" w:rsidP="00942A9C">
                  <w:r w:rsidRPr="00942A9C">
                    <w:t>06-31</w:t>
                  </w:r>
                </w:p>
              </w:tc>
              <w:tc>
                <w:tcPr>
                  <w:tcW w:w="4460" w:type="dxa"/>
                  <w:tcBorders>
                    <w:top w:val="nil"/>
                    <w:left w:val="nil"/>
                    <w:bottom w:val="nil"/>
                    <w:right w:val="nil"/>
                  </w:tcBorders>
                  <w:shd w:val="clear" w:color="auto" w:fill="auto"/>
                </w:tcPr>
                <w:p w14:paraId="53812A5E" w14:textId="77777777" w:rsidR="00942A9C" w:rsidRPr="00942A9C" w:rsidRDefault="00942A9C" w:rsidP="00942A9C">
                  <w:r w:rsidRPr="00942A9C">
                    <w:t>TIP 2.16</w:t>
                  </w:r>
                </w:p>
              </w:tc>
              <w:tc>
                <w:tcPr>
                  <w:tcW w:w="680" w:type="dxa"/>
                  <w:tcBorders>
                    <w:top w:val="nil"/>
                    <w:left w:val="nil"/>
                    <w:bottom w:val="nil"/>
                    <w:right w:val="nil"/>
                  </w:tcBorders>
                  <w:shd w:val="clear" w:color="auto" w:fill="auto"/>
                  <w:noWrap/>
                  <w:vAlign w:val="bottom"/>
                </w:tcPr>
                <w:p w14:paraId="1D43358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668A28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72F066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2149713" w14:textId="77777777" w:rsidR="00942A9C" w:rsidRPr="00942A9C" w:rsidRDefault="00942A9C" w:rsidP="00942A9C"/>
              </w:tc>
            </w:tr>
            <w:tr w:rsidR="00942A9C" w:rsidRPr="00942A9C" w14:paraId="205EB1D5" w14:textId="77777777" w:rsidTr="00942A9C">
              <w:trPr>
                <w:trHeight w:val="2805"/>
              </w:trPr>
              <w:tc>
                <w:tcPr>
                  <w:tcW w:w="720" w:type="dxa"/>
                  <w:tcBorders>
                    <w:top w:val="nil"/>
                    <w:left w:val="nil"/>
                    <w:bottom w:val="nil"/>
                    <w:right w:val="nil"/>
                  </w:tcBorders>
                  <w:shd w:val="clear" w:color="auto" w:fill="auto"/>
                  <w:noWrap/>
                </w:tcPr>
                <w:p w14:paraId="4F0350D4" w14:textId="77777777" w:rsidR="00942A9C" w:rsidRPr="00942A9C" w:rsidRDefault="00942A9C" w:rsidP="00942A9C"/>
              </w:tc>
              <w:tc>
                <w:tcPr>
                  <w:tcW w:w="4460" w:type="dxa"/>
                  <w:tcBorders>
                    <w:top w:val="nil"/>
                    <w:left w:val="nil"/>
                    <w:bottom w:val="nil"/>
                    <w:right w:val="nil"/>
                  </w:tcBorders>
                  <w:shd w:val="clear" w:color="auto" w:fill="auto"/>
                </w:tcPr>
                <w:p w14:paraId="4D40C136" w14:textId="77777777" w:rsidR="00942A9C" w:rsidRPr="00942A9C" w:rsidRDefault="00942A9C" w:rsidP="00942A9C">
                  <w:r w:rsidRPr="00942A9C">
                    <w:t>Svetiljka ugradna, direktna. Kuciste od eloksiranog aluminiuma i maska on livenog aluminiuma podvrgnut tretmanu anti-oksidacije. Zaptivno donje staklo je od peskiranog Pyrex-a i gornje kaljeno staklo debljine 10mm sa temperaturom kontakta ispod  40°C. Vidljiv okvir je od inoxa sa silokonskom zaptivkom. Unutrasnja zastita svetiljke je IP67 sa neoprenskim kablom i uvodnicom. Svetiljka je smestena u kuciste prekriveno smolom koja sprecava prodiranje vode i vlage.</w:t>
                  </w:r>
                </w:p>
              </w:tc>
              <w:tc>
                <w:tcPr>
                  <w:tcW w:w="680" w:type="dxa"/>
                  <w:tcBorders>
                    <w:top w:val="nil"/>
                    <w:left w:val="nil"/>
                    <w:bottom w:val="nil"/>
                    <w:right w:val="nil"/>
                  </w:tcBorders>
                  <w:shd w:val="clear" w:color="auto" w:fill="auto"/>
                  <w:noWrap/>
                  <w:vAlign w:val="bottom"/>
                </w:tcPr>
                <w:p w14:paraId="4841198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47DDD0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B957F8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14B49E5" w14:textId="77777777" w:rsidR="00942A9C" w:rsidRPr="00942A9C" w:rsidRDefault="00942A9C" w:rsidP="00942A9C"/>
              </w:tc>
            </w:tr>
            <w:tr w:rsidR="00942A9C" w:rsidRPr="00942A9C" w14:paraId="196C73CA" w14:textId="77777777" w:rsidTr="00942A9C">
              <w:trPr>
                <w:trHeight w:val="300"/>
              </w:trPr>
              <w:tc>
                <w:tcPr>
                  <w:tcW w:w="720" w:type="dxa"/>
                  <w:tcBorders>
                    <w:top w:val="nil"/>
                    <w:left w:val="nil"/>
                    <w:bottom w:val="nil"/>
                    <w:right w:val="nil"/>
                  </w:tcBorders>
                  <w:shd w:val="clear" w:color="auto" w:fill="auto"/>
                  <w:noWrap/>
                </w:tcPr>
                <w:p w14:paraId="6BD8F179" w14:textId="77777777" w:rsidR="00942A9C" w:rsidRPr="00942A9C" w:rsidRDefault="00942A9C" w:rsidP="00942A9C"/>
              </w:tc>
              <w:tc>
                <w:tcPr>
                  <w:tcW w:w="4460" w:type="dxa"/>
                  <w:tcBorders>
                    <w:top w:val="nil"/>
                    <w:left w:val="nil"/>
                    <w:bottom w:val="nil"/>
                    <w:right w:val="nil"/>
                  </w:tcBorders>
                  <w:shd w:val="clear" w:color="auto" w:fill="auto"/>
                  <w:vAlign w:val="bottom"/>
                </w:tcPr>
                <w:p w14:paraId="7CB49887" w14:textId="77777777" w:rsidR="00942A9C" w:rsidRPr="00942A9C" w:rsidRDefault="00942A9C" w:rsidP="00942A9C">
                  <w:r w:rsidRPr="00942A9C">
                    <w:t>Dimenzije (mm): 104 X 104 X H 90</w:t>
                  </w:r>
                </w:p>
              </w:tc>
              <w:tc>
                <w:tcPr>
                  <w:tcW w:w="680" w:type="dxa"/>
                  <w:tcBorders>
                    <w:top w:val="nil"/>
                    <w:left w:val="nil"/>
                    <w:bottom w:val="nil"/>
                    <w:right w:val="nil"/>
                  </w:tcBorders>
                  <w:shd w:val="clear" w:color="auto" w:fill="auto"/>
                  <w:noWrap/>
                  <w:vAlign w:val="bottom"/>
                </w:tcPr>
                <w:p w14:paraId="374C70B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A8C4E0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39A5BE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3C576D5" w14:textId="77777777" w:rsidR="00942A9C" w:rsidRPr="00942A9C" w:rsidRDefault="00942A9C" w:rsidP="00942A9C"/>
              </w:tc>
            </w:tr>
            <w:tr w:rsidR="00942A9C" w:rsidRPr="00942A9C" w14:paraId="7078248B" w14:textId="77777777" w:rsidTr="00942A9C">
              <w:trPr>
                <w:trHeight w:val="300"/>
              </w:trPr>
              <w:tc>
                <w:tcPr>
                  <w:tcW w:w="720" w:type="dxa"/>
                  <w:tcBorders>
                    <w:top w:val="nil"/>
                    <w:left w:val="nil"/>
                    <w:bottom w:val="nil"/>
                    <w:right w:val="nil"/>
                  </w:tcBorders>
                  <w:shd w:val="clear" w:color="auto" w:fill="auto"/>
                  <w:noWrap/>
                </w:tcPr>
                <w:p w14:paraId="70A2DEE0" w14:textId="77777777" w:rsidR="00942A9C" w:rsidRPr="00942A9C" w:rsidRDefault="00942A9C" w:rsidP="00942A9C"/>
              </w:tc>
              <w:tc>
                <w:tcPr>
                  <w:tcW w:w="4460" w:type="dxa"/>
                  <w:tcBorders>
                    <w:top w:val="nil"/>
                    <w:left w:val="nil"/>
                    <w:bottom w:val="nil"/>
                    <w:right w:val="nil"/>
                  </w:tcBorders>
                  <w:shd w:val="clear" w:color="auto" w:fill="auto"/>
                  <w:vAlign w:val="bottom"/>
                </w:tcPr>
                <w:p w14:paraId="334D370E" w14:textId="77777777" w:rsidR="00942A9C" w:rsidRPr="00942A9C" w:rsidRDefault="00942A9C" w:rsidP="00942A9C">
                  <w:r w:rsidRPr="00942A9C">
                    <w:t>Boja: Aluminijum</w:t>
                  </w:r>
                </w:p>
              </w:tc>
              <w:tc>
                <w:tcPr>
                  <w:tcW w:w="680" w:type="dxa"/>
                  <w:tcBorders>
                    <w:top w:val="nil"/>
                    <w:left w:val="nil"/>
                    <w:bottom w:val="nil"/>
                    <w:right w:val="nil"/>
                  </w:tcBorders>
                  <w:shd w:val="clear" w:color="auto" w:fill="auto"/>
                  <w:noWrap/>
                  <w:vAlign w:val="bottom"/>
                </w:tcPr>
                <w:p w14:paraId="3445DB5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6FC8ED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200C01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1D55706" w14:textId="77777777" w:rsidR="00942A9C" w:rsidRPr="00942A9C" w:rsidRDefault="00942A9C" w:rsidP="00942A9C"/>
              </w:tc>
            </w:tr>
            <w:tr w:rsidR="00942A9C" w:rsidRPr="00942A9C" w14:paraId="1ECAC2E4" w14:textId="77777777" w:rsidTr="00942A9C">
              <w:trPr>
                <w:trHeight w:val="510"/>
              </w:trPr>
              <w:tc>
                <w:tcPr>
                  <w:tcW w:w="720" w:type="dxa"/>
                  <w:tcBorders>
                    <w:top w:val="nil"/>
                    <w:left w:val="nil"/>
                    <w:bottom w:val="nil"/>
                    <w:right w:val="nil"/>
                  </w:tcBorders>
                  <w:shd w:val="clear" w:color="auto" w:fill="auto"/>
                  <w:noWrap/>
                </w:tcPr>
                <w:p w14:paraId="4C1EDE83" w14:textId="77777777" w:rsidR="00942A9C" w:rsidRPr="00942A9C" w:rsidRDefault="00942A9C" w:rsidP="00942A9C"/>
              </w:tc>
              <w:tc>
                <w:tcPr>
                  <w:tcW w:w="4460" w:type="dxa"/>
                  <w:tcBorders>
                    <w:top w:val="nil"/>
                    <w:left w:val="nil"/>
                    <w:bottom w:val="nil"/>
                    <w:right w:val="nil"/>
                  </w:tcBorders>
                  <w:shd w:val="clear" w:color="auto" w:fill="auto"/>
                  <w:vAlign w:val="bottom"/>
                </w:tcPr>
                <w:p w14:paraId="574B154A" w14:textId="77777777" w:rsidR="00942A9C" w:rsidRPr="00942A9C" w:rsidRDefault="00942A9C" w:rsidP="00942A9C">
                  <w:r w:rsidRPr="00942A9C">
                    <w:t>izvor svetlosti: Led 4W - toplo bela (WW) warm white</w:t>
                  </w:r>
                </w:p>
              </w:tc>
              <w:tc>
                <w:tcPr>
                  <w:tcW w:w="680" w:type="dxa"/>
                  <w:tcBorders>
                    <w:top w:val="nil"/>
                    <w:left w:val="nil"/>
                    <w:bottom w:val="nil"/>
                    <w:right w:val="nil"/>
                  </w:tcBorders>
                  <w:shd w:val="clear" w:color="auto" w:fill="auto"/>
                  <w:noWrap/>
                  <w:vAlign w:val="bottom"/>
                </w:tcPr>
                <w:p w14:paraId="767C9F9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602FFF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C2211F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2187199" w14:textId="77777777" w:rsidR="00942A9C" w:rsidRPr="00942A9C" w:rsidRDefault="00942A9C" w:rsidP="00942A9C"/>
              </w:tc>
            </w:tr>
            <w:tr w:rsidR="00942A9C" w:rsidRPr="00942A9C" w14:paraId="5DCCDE55" w14:textId="77777777" w:rsidTr="00942A9C">
              <w:trPr>
                <w:trHeight w:val="300"/>
              </w:trPr>
              <w:tc>
                <w:tcPr>
                  <w:tcW w:w="720" w:type="dxa"/>
                  <w:tcBorders>
                    <w:top w:val="nil"/>
                    <w:left w:val="nil"/>
                    <w:bottom w:val="nil"/>
                    <w:right w:val="nil"/>
                  </w:tcBorders>
                  <w:shd w:val="clear" w:color="auto" w:fill="auto"/>
                  <w:noWrap/>
                </w:tcPr>
                <w:p w14:paraId="63A3632B" w14:textId="77777777" w:rsidR="00942A9C" w:rsidRPr="00942A9C" w:rsidRDefault="00942A9C" w:rsidP="00942A9C"/>
              </w:tc>
              <w:tc>
                <w:tcPr>
                  <w:tcW w:w="4460" w:type="dxa"/>
                  <w:tcBorders>
                    <w:top w:val="nil"/>
                    <w:left w:val="nil"/>
                    <w:bottom w:val="nil"/>
                    <w:right w:val="nil"/>
                  </w:tcBorders>
                  <w:shd w:val="clear" w:color="auto" w:fill="auto"/>
                  <w:vAlign w:val="bottom"/>
                </w:tcPr>
                <w:p w14:paraId="0E204742" w14:textId="77777777" w:rsidR="00942A9C" w:rsidRPr="00942A9C" w:rsidRDefault="00942A9C" w:rsidP="00942A9C">
                  <w:r w:rsidRPr="00942A9C">
                    <w:t>Snop svetlosti: Difuzan</w:t>
                  </w:r>
                </w:p>
              </w:tc>
              <w:tc>
                <w:tcPr>
                  <w:tcW w:w="680" w:type="dxa"/>
                  <w:tcBorders>
                    <w:top w:val="nil"/>
                    <w:left w:val="nil"/>
                    <w:bottom w:val="nil"/>
                    <w:right w:val="nil"/>
                  </w:tcBorders>
                  <w:shd w:val="clear" w:color="auto" w:fill="auto"/>
                  <w:noWrap/>
                  <w:vAlign w:val="bottom"/>
                </w:tcPr>
                <w:p w14:paraId="075A724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3DE528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310C4E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55DE2A6" w14:textId="77777777" w:rsidR="00942A9C" w:rsidRPr="00942A9C" w:rsidRDefault="00942A9C" w:rsidP="00942A9C"/>
              </w:tc>
            </w:tr>
            <w:tr w:rsidR="00942A9C" w:rsidRPr="00942A9C" w14:paraId="2108DCFC" w14:textId="77777777" w:rsidTr="00942A9C">
              <w:trPr>
                <w:trHeight w:val="300"/>
              </w:trPr>
              <w:tc>
                <w:tcPr>
                  <w:tcW w:w="720" w:type="dxa"/>
                  <w:tcBorders>
                    <w:top w:val="nil"/>
                    <w:left w:val="nil"/>
                    <w:bottom w:val="nil"/>
                    <w:right w:val="nil"/>
                  </w:tcBorders>
                  <w:shd w:val="clear" w:color="auto" w:fill="auto"/>
                  <w:noWrap/>
                </w:tcPr>
                <w:p w14:paraId="177A4F87" w14:textId="77777777" w:rsidR="00942A9C" w:rsidRPr="00942A9C" w:rsidRDefault="00942A9C" w:rsidP="00942A9C"/>
              </w:tc>
              <w:tc>
                <w:tcPr>
                  <w:tcW w:w="4460" w:type="dxa"/>
                  <w:tcBorders>
                    <w:top w:val="nil"/>
                    <w:left w:val="nil"/>
                    <w:bottom w:val="nil"/>
                    <w:right w:val="nil"/>
                  </w:tcBorders>
                  <w:shd w:val="clear" w:color="auto" w:fill="auto"/>
                  <w:vAlign w:val="bottom"/>
                </w:tcPr>
                <w:p w14:paraId="4A49B00E"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07F3E3E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27ACE1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C41128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770E4DD" w14:textId="77777777" w:rsidR="00942A9C" w:rsidRPr="00942A9C" w:rsidRDefault="00942A9C" w:rsidP="00942A9C"/>
              </w:tc>
            </w:tr>
            <w:tr w:rsidR="00942A9C" w:rsidRPr="00942A9C" w14:paraId="593C4A3F" w14:textId="77777777" w:rsidTr="00942A9C">
              <w:trPr>
                <w:trHeight w:val="300"/>
              </w:trPr>
              <w:tc>
                <w:tcPr>
                  <w:tcW w:w="720" w:type="dxa"/>
                  <w:tcBorders>
                    <w:top w:val="nil"/>
                    <w:left w:val="nil"/>
                    <w:bottom w:val="nil"/>
                    <w:right w:val="nil"/>
                  </w:tcBorders>
                  <w:shd w:val="clear" w:color="auto" w:fill="auto"/>
                  <w:noWrap/>
                </w:tcPr>
                <w:p w14:paraId="6C127C32" w14:textId="77777777" w:rsidR="00942A9C" w:rsidRPr="00942A9C" w:rsidRDefault="00942A9C" w:rsidP="00942A9C"/>
              </w:tc>
              <w:tc>
                <w:tcPr>
                  <w:tcW w:w="4460" w:type="dxa"/>
                  <w:tcBorders>
                    <w:top w:val="nil"/>
                    <w:left w:val="nil"/>
                    <w:bottom w:val="nil"/>
                    <w:right w:val="nil"/>
                  </w:tcBorders>
                  <w:shd w:val="clear" w:color="auto" w:fill="auto"/>
                  <w:vAlign w:val="bottom"/>
                </w:tcPr>
                <w:p w14:paraId="1C338367"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7F44B5F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A06DE9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496108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C043A45" w14:textId="77777777" w:rsidR="00942A9C" w:rsidRPr="00942A9C" w:rsidRDefault="00942A9C" w:rsidP="00942A9C"/>
              </w:tc>
            </w:tr>
            <w:tr w:rsidR="00942A9C" w:rsidRPr="00942A9C" w14:paraId="7FB5200C" w14:textId="77777777" w:rsidTr="00942A9C">
              <w:trPr>
                <w:trHeight w:val="300"/>
              </w:trPr>
              <w:tc>
                <w:tcPr>
                  <w:tcW w:w="720" w:type="dxa"/>
                  <w:tcBorders>
                    <w:top w:val="nil"/>
                    <w:left w:val="nil"/>
                    <w:bottom w:val="nil"/>
                    <w:right w:val="nil"/>
                  </w:tcBorders>
                  <w:shd w:val="clear" w:color="auto" w:fill="auto"/>
                  <w:noWrap/>
                </w:tcPr>
                <w:p w14:paraId="78F94347" w14:textId="77777777" w:rsidR="00942A9C" w:rsidRPr="00942A9C" w:rsidRDefault="00942A9C" w:rsidP="00942A9C"/>
              </w:tc>
              <w:tc>
                <w:tcPr>
                  <w:tcW w:w="4460" w:type="dxa"/>
                  <w:tcBorders>
                    <w:top w:val="nil"/>
                    <w:left w:val="nil"/>
                    <w:bottom w:val="nil"/>
                    <w:right w:val="nil"/>
                  </w:tcBorders>
                  <w:shd w:val="clear" w:color="auto" w:fill="auto"/>
                  <w:vAlign w:val="bottom"/>
                </w:tcPr>
                <w:p w14:paraId="0D96E652" w14:textId="77777777" w:rsidR="00942A9C" w:rsidRPr="00942A9C" w:rsidRDefault="00942A9C" w:rsidP="00942A9C">
                  <w:r w:rsidRPr="00942A9C">
                    <w:t>Zastita: IP67</w:t>
                  </w:r>
                </w:p>
              </w:tc>
              <w:tc>
                <w:tcPr>
                  <w:tcW w:w="680" w:type="dxa"/>
                  <w:tcBorders>
                    <w:top w:val="nil"/>
                    <w:left w:val="nil"/>
                    <w:bottom w:val="nil"/>
                    <w:right w:val="nil"/>
                  </w:tcBorders>
                  <w:shd w:val="clear" w:color="auto" w:fill="auto"/>
                  <w:noWrap/>
                  <w:vAlign w:val="bottom"/>
                </w:tcPr>
                <w:p w14:paraId="710E7E1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407982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2644CA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CDDAFFC" w14:textId="77777777" w:rsidR="00942A9C" w:rsidRPr="00942A9C" w:rsidRDefault="00942A9C" w:rsidP="00942A9C"/>
              </w:tc>
            </w:tr>
            <w:tr w:rsidR="00942A9C" w:rsidRPr="00942A9C" w14:paraId="7E1AEF81" w14:textId="77777777" w:rsidTr="00942A9C">
              <w:trPr>
                <w:trHeight w:val="300"/>
              </w:trPr>
              <w:tc>
                <w:tcPr>
                  <w:tcW w:w="720" w:type="dxa"/>
                  <w:tcBorders>
                    <w:top w:val="nil"/>
                    <w:left w:val="nil"/>
                    <w:bottom w:val="nil"/>
                    <w:right w:val="nil"/>
                  </w:tcBorders>
                  <w:shd w:val="clear" w:color="auto" w:fill="auto"/>
                  <w:noWrap/>
                </w:tcPr>
                <w:p w14:paraId="629B73D4" w14:textId="77777777" w:rsidR="00942A9C" w:rsidRPr="00942A9C" w:rsidRDefault="00942A9C" w:rsidP="00942A9C"/>
              </w:tc>
              <w:tc>
                <w:tcPr>
                  <w:tcW w:w="4460" w:type="dxa"/>
                  <w:tcBorders>
                    <w:top w:val="nil"/>
                    <w:left w:val="nil"/>
                    <w:bottom w:val="nil"/>
                    <w:right w:val="nil"/>
                  </w:tcBorders>
                  <w:shd w:val="clear" w:color="auto" w:fill="auto"/>
                  <w:vAlign w:val="bottom"/>
                </w:tcPr>
                <w:p w14:paraId="00B77572"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1921395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AA13E1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6D7868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551CC65" w14:textId="77777777" w:rsidR="00942A9C" w:rsidRPr="00942A9C" w:rsidRDefault="00942A9C" w:rsidP="00942A9C"/>
              </w:tc>
            </w:tr>
            <w:tr w:rsidR="00942A9C" w:rsidRPr="00942A9C" w14:paraId="45E6D9EE" w14:textId="77777777" w:rsidTr="00942A9C">
              <w:trPr>
                <w:trHeight w:val="300"/>
              </w:trPr>
              <w:tc>
                <w:tcPr>
                  <w:tcW w:w="720" w:type="dxa"/>
                  <w:tcBorders>
                    <w:top w:val="nil"/>
                    <w:left w:val="nil"/>
                    <w:bottom w:val="nil"/>
                    <w:right w:val="nil"/>
                  </w:tcBorders>
                  <w:shd w:val="clear" w:color="auto" w:fill="auto"/>
                  <w:noWrap/>
                </w:tcPr>
                <w:p w14:paraId="6A6321E2" w14:textId="77777777" w:rsidR="00942A9C" w:rsidRPr="00942A9C" w:rsidRDefault="00942A9C" w:rsidP="00942A9C"/>
              </w:tc>
              <w:tc>
                <w:tcPr>
                  <w:tcW w:w="4460" w:type="dxa"/>
                  <w:tcBorders>
                    <w:top w:val="nil"/>
                    <w:left w:val="nil"/>
                    <w:bottom w:val="nil"/>
                    <w:right w:val="nil"/>
                  </w:tcBorders>
                  <w:shd w:val="clear" w:color="auto" w:fill="auto"/>
                  <w:vAlign w:val="bottom"/>
                </w:tcPr>
                <w:p w14:paraId="7817C0A0" w14:textId="77777777" w:rsidR="00942A9C" w:rsidRPr="00942A9C" w:rsidRDefault="00942A9C" w:rsidP="00942A9C">
                  <w:r w:rsidRPr="00942A9C">
                    <w:t>Walkie Talkie 90 - Martini</w:t>
                  </w:r>
                </w:p>
              </w:tc>
              <w:tc>
                <w:tcPr>
                  <w:tcW w:w="680" w:type="dxa"/>
                  <w:tcBorders>
                    <w:top w:val="nil"/>
                    <w:left w:val="nil"/>
                    <w:bottom w:val="nil"/>
                    <w:right w:val="nil"/>
                  </w:tcBorders>
                  <w:shd w:val="clear" w:color="auto" w:fill="auto"/>
                  <w:noWrap/>
                  <w:vAlign w:val="bottom"/>
                </w:tcPr>
                <w:p w14:paraId="4245BF0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8BF123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529ABA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AAC0FCC" w14:textId="77777777" w:rsidR="00942A9C" w:rsidRPr="00942A9C" w:rsidRDefault="00942A9C" w:rsidP="00942A9C"/>
              </w:tc>
            </w:tr>
            <w:tr w:rsidR="00942A9C" w:rsidRPr="00942A9C" w14:paraId="1416125D" w14:textId="77777777" w:rsidTr="00942A9C">
              <w:trPr>
                <w:trHeight w:val="510"/>
              </w:trPr>
              <w:tc>
                <w:tcPr>
                  <w:tcW w:w="720" w:type="dxa"/>
                  <w:tcBorders>
                    <w:top w:val="nil"/>
                    <w:left w:val="nil"/>
                    <w:bottom w:val="nil"/>
                    <w:right w:val="nil"/>
                  </w:tcBorders>
                  <w:shd w:val="clear" w:color="auto" w:fill="auto"/>
                  <w:noWrap/>
                </w:tcPr>
                <w:p w14:paraId="44434A9D" w14:textId="77777777" w:rsidR="00942A9C" w:rsidRPr="00942A9C" w:rsidRDefault="00942A9C" w:rsidP="00942A9C"/>
              </w:tc>
              <w:tc>
                <w:tcPr>
                  <w:tcW w:w="4460" w:type="dxa"/>
                  <w:tcBorders>
                    <w:top w:val="nil"/>
                    <w:left w:val="nil"/>
                    <w:bottom w:val="nil"/>
                    <w:right w:val="nil"/>
                  </w:tcBorders>
                  <w:shd w:val="clear" w:color="auto" w:fill="auto"/>
                  <w:vAlign w:val="bottom"/>
                </w:tcPr>
                <w:p w14:paraId="649249FE" w14:textId="77777777" w:rsidR="00942A9C" w:rsidRPr="00942A9C" w:rsidRDefault="00942A9C" w:rsidP="00942A9C">
                  <w:r w:rsidRPr="00942A9C">
                    <w:t>Sifra 76085.00WW + Kuciste za montiranje u beton 76088.00</w:t>
                  </w:r>
                </w:p>
              </w:tc>
              <w:tc>
                <w:tcPr>
                  <w:tcW w:w="680" w:type="dxa"/>
                  <w:tcBorders>
                    <w:top w:val="nil"/>
                    <w:left w:val="nil"/>
                    <w:bottom w:val="nil"/>
                    <w:right w:val="nil"/>
                  </w:tcBorders>
                  <w:shd w:val="clear" w:color="auto" w:fill="auto"/>
                  <w:noWrap/>
                  <w:vAlign w:val="bottom"/>
                </w:tcPr>
                <w:p w14:paraId="5B2D70C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94BBA5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9394D3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654F3B4" w14:textId="77777777" w:rsidR="00942A9C" w:rsidRPr="00942A9C" w:rsidRDefault="00942A9C" w:rsidP="00942A9C"/>
              </w:tc>
            </w:tr>
            <w:tr w:rsidR="00942A9C" w:rsidRPr="00942A9C" w14:paraId="18EA9C53" w14:textId="77777777" w:rsidTr="00942A9C">
              <w:trPr>
                <w:trHeight w:val="300"/>
              </w:trPr>
              <w:tc>
                <w:tcPr>
                  <w:tcW w:w="720" w:type="dxa"/>
                  <w:tcBorders>
                    <w:top w:val="nil"/>
                    <w:left w:val="nil"/>
                    <w:bottom w:val="nil"/>
                    <w:right w:val="nil"/>
                  </w:tcBorders>
                  <w:shd w:val="clear" w:color="auto" w:fill="auto"/>
                  <w:noWrap/>
                </w:tcPr>
                <w:p w14:paraId="2DCB48B0" w14:textId="77777777" w:rsidR="00942A9C" w:rsidRPr="00942A9C" w:rsidRDefault="00942A9C" w:rsidP="00942A9C"/>
              </w:tc>
              <w:tc>
                <w:tcPr>
                  <w:tcW w:w="4460" w:type="dxa"/>
                  <w:tcBorders>
                    <w:top w:val="nil"/>
                    <w:left w:val="nil"/>
                    <w:bottom w:val="nil"/>
                    <w:right w:val="nil"/>
                  </w:tcBorders>
                  <w:shd w:val="clear" w:color="auto" w:fill="auto"/>
                </w:tcPr>
                <w:p w14:paraId="6AB045AD"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076DF17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FD52020" w14:textId="77777777" w:rsidR="00942A9C" w:rsidRPr="00942A9C" w:rsidRDefault="00942A9C" w:rsidP="00942A9C">
                  <w:r w:rsidRPr="00942A9C">
                    <w:t>10</w:t>
                  </w:r>
                </w:p>
              </w:tc>
              <w:tc>
                <w:tcPr>
                  <w:tcW w:w="1240" w:type="dxa"/>
                  <w:tcBorders>
                    <w:top w:val="nil"/>
                    <w:left w:val="nil"/>
                    <w:bottom w:val="nil"/>
                    <w:right w:val="nil"/>
                  </w:tcBorders>
                  <w:shd w:val="clear" w:color="auto" w:fill="auto"/>
                  <w:vAlign w:val="bottom"/>
                </w:tcPr>
                <w:p w14:paraId="4E3E2073" w14:textId="77777777" w:rsidR="00942A9C" w:rsidRPr="00942A9C" w:rsidRDefault="00942A9C" w:rsidP="00942A9C"/>
              </w:tc>
              <w:tc>
                <w:tcPr>
                  <w:tcW w:w="1420" w:type="dxa"/>
                  <w:tcBorders>
                    <w:top w:val="nil"/>
                    <w:left w:val="nil"/>
                    <w:bottom w:val="nil"/>
                    <w:right w:val="nil"/>
                  </w:tcBorders>
                  <w:shd w:val="clear" w:color="auto" w:fill="auto"/>
                  <w:vAlign w:val="bottom"/>
                </w:tcPr>
                <w:p w14:paraId="406FB7CA" w14:textId="77777777" w:rsidR="00942A9C" w:rsidRPr="00942A9C" w:rsidRDefault="00942A9C" w:rsidP="00942A9C"/>
              </w:tc>
            </w:tr>
            <w:tr w:rsidR="00942A9C" w:rsidRPr="00942A9C" w14:paraId="449E2C4C" w14:textId="77777777" w:rsidTr="00942A9C">
              <w:trPr>
                <w:trHeight w:val="510"/>
              </w:trPr>
              <w:tc>
                <w:tcPr>
                  <w:tcW w:w="720" w:type="dxa"/>
                  <w:tcBorders>
                    <w:top w:val="nil"/>
                    <w:left w:val="nil"/>
                    <w:bottom w:val="nil"/>
                    <w:right w:val="nil"/>
                  </w:tcBorders>
                  <w:shd w:val="clear" w:color="auto" w:fill="auto"/>
                </w:tcPr>
                <w:p w14:paraId="7B7BCAC1" w14:textId="77777777" w:rsidR="00942A9C" w:rsidRPr="00942A9C" w:rsidRDefault="00942A9C" w:rsidP="00942A9C">
                  <w:r w:rsidRPr="00942A9C">
                    <w:t>06-32</w:t>
                  </w:r>
                </w:p>
              </w:tc>
              <w:tc>
                <w:tcPr>
                  <w:tcW w:w="4460" w:type="dxa"/>
                  <w:tcBorders>
                    <w:top w:val="nil"/>
                    <w:left w:val="nil"/>
                    <w:bottom w:val="nil"/>
                    <w:right w:val="nil"/>
                  </w:tcBorders>
                  <w:shd w:val="clear" w:color="auto" w:fill="auto"/>
                </w:tcPr>
                <w:p w14:paraId="571E4D91" w14:textId="77777777" w:rsidR="00942A9C" w:rsidRPr="00942A9C" w:rsidRDefault="00942A9C" w:rsidP="00942A9C">
                  <w:r w:rsidRPr="00942A9C">
                    <w:t xml:space="preserve">IP40 Elektronski balast 110-240/24 VDC 20W Pogodan za maximum 4 svetiljke </w:t>
                  </w:r>
                </w:p>
              </w:tc>
              <w:tc>
                <w:tcPr>
                  <w:tcW w:w="680" w:type="dxa"/>
                  <w:tcBorders>
                    <w:top w:val="nil"/>
                    <w:left w:val="nil"/>
                    <w:bottom w:val="nil"/>
                    <w:right w:val="nil"/>
                  </w:tcBorders>
                  <w:shd w:val="clear" w:color="auto" w:fill="auto"/>
                  <w:vAlign w:val="bottom"/>
                </w:tcPr>
                <w:p w14:paraId="40928C77" w14:textId="77777777" w:rsidR="00942A9C" w:rsidRPr="00942A9C" w:rsidRDefault="00942A9C" w:rsidP="00942A9C"/>
              </w:tc>
              <w:tc>
                <w:tcPr>
                  <w:tcW w:w="740" w:type="dxa"/>
                  <w:tcBorders>
                    <w:top w:val="nil"/>
                    <w:left w:val="nil"/>
                    <w:bottom w:val="nil"/>
                    <w:right w:val="nil"/>
                  </w:tcBorders>
                  <w:shd w:val="clear" w:color="auto" w:fill="auto"/>
                  <w:vAlign w:val="bottom"/>
                </w:tcPr>
                <w:p w14:paraId="5123946F" w14:textId="77777777" w:rsidR="00942A9C" w:rsidRPr="00942A9C" w:rsidRDefault="00942A9C" w:rsidP="00942A9C"/>
              </w:tc>
              <w:tc>
                <w:tcPr>
                  <w:tcW w:w="1240" w:type="dxa"/>
                  <w:tcBorders>
                    <w:top w:val="nil"/>
                    <w:left w:val="nil"/>
                    <w:bottom w:val="nil"/>
                    <w:right w:val="nil"/>
                  </w:tcBorders>
                  <w:shd w:val="clear" w:color="auto" w:fill="auto"/>
                  <w:vAlign w:val="bottom"/>
                </w:tcPr>
                <w:p w14:paraId="5D02530B" w14:textId="77777777" w:rsidR="00942A9C" w:rsidRPr="00942A9C" w:rsidRDefault="00942A9C" w:rsidP="00942A9C"/>
              </w:tc>
              <w:tc>
                <w:tcPr>
                  <w:tcW w:w="1420" w:type="dxa"/>
                  <w:tcBorders>
                    <w:top w:val="nil"/>
                    <w:left w:val="nil"/>
                    <w:bottom w:val="nil"/>
                    <w:right w:val="nil"/>
                  </w:tcBorders>
                  <w:shd w:val="clear" w:color="auto" w:fill="auto"/>
                  <w:vAlign w:val="bottom"/>
                </w:tcPr>
                <w:p w14:paraId="3D38BC57" w14:textId="77777777" w:rsidR="00942A9C" w:rsidRPr="00942A9C" w:rsidRDefault="00942A9C" w:rsidP="00942A9C"/>
              </w:tc>
            </w:tr>
            <w:tr w:rsidR="00942A9C" w:rsidRPr="00942A9C" w14:paraId="27DF527D" w14:textId="77777777" w:rsidTr="00942A9C">
              <w:trPr>
                <w:trHeight w:val="300"/>
              </w:trPr>
              <w:tc>
                <w:tcPr>
                  <w:tcW w:w="720" w:type="dxa"/>
                  <w:tcBorders>
                    <w:top w:val="nil"/>
                    <w:left w:val="nil"/>
                    <w:bottom w:val="nil"/>
                    <w:right w:val="nil"/>
                  </w:tcBorders>
                  <w:shd w:val="clear" w:color="auto" w:fill="auto"/>
                  <w:noWrap/>
                </w:tcPr>
                <w:p w14:paraId="03163F86" w14:textId="77777777" w:rsidR="00942A9C" w:rsidRPr="00942A9C" w:rsidRDefault="00942A9C" w:rsidP="00942A9C"/>
              </w:tc>
              <w:tc>
                <w:tcPr>
                  <w:tcW w:w="4460" w:type="dxa"/>
                  <w:tcBorders>
                    <w:top w:val="nil"/>
                    <w:left w:val="nil"/>
                    <w:bottom w:val="nil"/>
                    <w:right w:val="nil"/>
                  </w:tcBorders>
                  <w:shd w:val="clear" w:color="auto" w:fill="auto"/>
                  <w:vAlign w:val="bottom"/>
                </w:tcPr>
                <w:p w14:paraId="078F97FA" w14:textId="77777777" w:rsidR="00942A9C" w:rsidRPr="00942A9C" w:rsidRDefault="00942A9C" w:rsidP="00942A9C">
                  <w:r w:rsidRPr="00942A9C">
                    <w:t>Elektronski balast, Sifra 776449.00</w:t>
                  </w:r>
                </w:p>
              </w:tc>
              <w:tc>
                <w:tcPr>
                  <w:tcW w:w="680" w:type="dxa"/>
                  <w:tcBorders>
                    <w:top w:val="nil"/>
                    <w:left w:val="nil"/>
                    <w:bottom w:val="nil"/>
                    <w:right w:val="nil"/>
                  </w:tcBorders>
                  <w:shd w:val="clear" w:color="auto" w:fill="auto"/>
                  <w:vAlign w:val="bottom"/>
                </w:tcPr>
                <w:p w14:paraId="2AC61051"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B6CAA44" w14:textId="77777777" w:rsidR="00942A9C" w:rsidRPr="00942A9C" w:rsidRDefault="00942A9C" w:rsidP="00942A9C">
                  <w:r w:rsidRPr="00942A9C">
                    <w:t>4</w:t>
                  </w:r>
                </w:p>
              </w:tc>
              <w:tc>
                <w:tcPr>
                  <w:tcW w:w="1240" w:type="dxa"/>
                  <w:tcBorders>
                    <w:top w:val="nil"/>
                    <w:left w:val="nil"/>
                    <w:bottom w:val="nil"/>
                    <w:right w:val="nil"/>
                  </w:tcBorders>
                  <w:shd w:val="clear" w:color="auto" w:fill="auto"/>
                  <w:vAlign w:val="bottom"/>
                </w:tcPr>
                <w:p w14:paraId="62CCBBCB" w14:textId="77777777" w:rsidR="00942A9C" w:rsidRPr="00942A9C" w:rsidRDefault="00942A9C" w:rsidP="00942A9C"/>
              </w:tc>
              <w:tc>
                <w:tcPr>
                  <w:tcW w:w="1420" w:type="dxa"/>
                  <w:tcBorders>
                    <w:top w:val="nil"/>
                    <w:left w:val="nil"/>
                    <w:bottom w:val="nil"/>
                    <w:right w:val="nil"/>
                  </w:tcBorders>
                  <w:shd w:val="clear" w:color="auto" w:fill="auto"/>
                  <w:vAlign w:val="bottom"/>
                </w:tcPr>
                <w:p w14:paraId="634D4F12" w14:textId="77777777" w:rsidR="00942A9C" w:rsidRPr="00942A9C" w:rsidRDefault="00942A9C" w:rsidP="00942A9C"/>
              </w:tc>
            </w:tr>
            <w:tr w:rsidR="00942A9C" w:rsidRPr="00942A9C" w14:paraId="0538DEF6" w14:textId="77777777" w:rsidTr="00942A9C">
              <w:trPr>
                <w:trHeight w:val="300"/>
              </w:trPr>
              <w:tc>
                <w:tcPr>
                  <w:tcW w:w="720" w:type="dxa"/>
                  <w:tcBorders>
                    <w:top w:val="nil"/>
                    <w:left w:val="nil"/>
                    <w:bottom w:val="nil"/>
                    <w:right w:val="nil"/>
                  </w:tcBorders>
                  <w:shd w:val="clear" w:color="auto" w:fill="auto"/>
                </w:tcPr>
                <w:p w14:paraId="3D6C3CEF" w14:textId="77777777" w:rsidR="00942A9C" w:rsidRPr="00942A9C" w:rsidRDefault="00942A9C" w:rsidP="00942A9C">
                  <w:r w:rsidRPr="00942A9C">
                    <w:t>06-33</w:t>
                  </w:r>
                </w:p>
              </w:tc>
              <w:tc>
                <w:tcPr>
                  <w:tcW w:w="4460" w:type="dxa"/>
                  <w:tcBorders>
                    <w:top w:val="nil"/>
                    <w:left w:val="nil"/>
                    <w:bottom w:val="nil"/>
                    <w:right w:val="nil"/>
                  </w:tcBorders>
                  <w:shd w:val="clear" w:color="auto" w:fill="auto"/>
                </w:tcPr>
                <w:p w14:paraId="7C6A6726" w14:textId="77777777" w:rsidR="00942A9C" w:rsidRPr="00942A9C" w:rsidRDefault="00942A9C" w:rsidP="00942A9C">
                  <w:r w:rsidRPr="00942A9C">
                    <w:t>TIP 2.17</w:t>
                  </w:r>
                </w:p>
              </w:tc>
              <w:tc>
                <w:tcPr>
                  <w:tcW w:w="680" w:type="dxa"/>
                  <w:tcBorders>
                    <w:top w:val="nil"/>
                    <w:left w:val="nil"/>
                    <w:bottom w:val="nil"/>
                    <w:right w:val="nil"/>
                  </w:tcBorders>
                  <w:shd w:val="clear" w:color="auto" w:fill="auto"/>
                  <w:noWrap/>
                  <w:vAlign w:val="bottom"/>
                </w:tcPr>
                <w:p w14:paraId="1904243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EED9B0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C6262D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575D9FF" w14:textId="77777777" w:rsidR="00942A9C" w:rsidRPr="00942A9C" w:rsidRDefault="00942A9C" w:rsidP="00942A9C"/>
              </w:tc>
            </w:tr>
            <w:tr w:rsidR="00942A9C" w:rsidRPr="00942A9C" w14:paraId="285990D8" w14:textId="77777777" w:rsidTr="00942A9C">
              <w:trPr>
                <w:trHeight w:val="2040"/>
              </w:trPr>
              <w:tc>
                <w:tcPr>
                  <w:tcW w:w="720" w:type="dxa"/>
                  <w:tcBorders>
                    <w:top w:val="nil"/>
                    <w:left w:val="nil"/>
                    <w:bottom w:val="nil"/>
                    <w:right w:val="nil"/>
                  </w:tcBorders>
                  <w:shd w:val="clear" w:color="auto" w:fill="auto"/>
                  <w:noWrap/>
                </w:tcPr>
                <w:p w14:paraId="71CE363E" w14:textId="77777777" w:rsidR="00942A9C" w:rsidRPr="00942A9C" w:rsidRDefault="00942A9C" w:rsidP="00942A9C"/>
              </w:tc>
              <w:tc>
                <w:tcPr>
                  <w:tcW w:w="4460" w:type="dxa"/>
                  <w:tcBorders>
                    <w:top w:val="nil"/>
                    <w:left w:val="nil"/>
                    <w:bottom w:val="nil"/>
                    <w:right w:val="nil"/>
                  </w:tcBorders>
                  <w:shd w:val="clear" w:color="auto" w:fill="auto"/>
                </w:tcPr>
                <w:p w14:paraId="0F03CF2E" w14:textId="77777777" w:rsidR="00942A9C" w:rsidRPr="00942A9C" w:rsidRDefault="00942A9C" w:rsidP="00942A9C">
                  <w:r w:rsidRPr="00942A9C">
                    <w:t>Svetiljka ugradna, cetvrtasta, direktna. Kuciste svetiljke od aluminijuma je proizvedeno pomocu procesa spin-formiranja i laserskog secenja. Kuciscte je anodizirano a potom farbano nanosenjem praha. Opticka grupa je obezbedjena koriscenjem PPS podrske sa bajonet montiranjem i fiksirana kroz oprugu od nerdjajuceg celika.</w:t>
                  </w:r>
                </w:p>
              </w:tc>
              <w:tc>
                <w:tcPr>
                  <w:tcW w:w="680" w:type="dxa"/>
                  <w:tcBorders>
                    <w:top w:val="nil"/>
                    <w:left w:val="nil"/>
                    <w:bottom w:val="nil"/>
                    <w:right w:val="nil"/>
                  </w:tcBorders>
                  <w:shd w:val="clear" w:color="auto" w:fill="auto"/>
                  <w:noWrap/>
                  <w:vAlign w:val="bottom"/>
                </w:tcPr>
                <w:p w14:paraId="202FC57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3B84BF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04615D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BC1E422" w14:textId="77777777" w:rsidR="00942A9C" w:rsidRPr="00942A9C" w:rsidRDefault="00942A9C" w:rsidP="00942A9C"/>
              </w:tc>
            </w:tr>
            <w:tr w:rsidR="00942A9C" w:rsidRPr="00942A9C" w14:paraId="0B5D9D41" w14:textId="77777777" w:rsidTr="00942A9C">
              <w:trPr>
                <w:trHeight w:val="2277"/>
              </w:trPr>
              <w:tc>
                <w:tcPr>
                  <w:tcW w:w="720" w:type="dxa"/>
                  <w:tcBorders>
                    <w:top w:val="nil"/>
                    <w:left w:val="nil"/>
                    <w:bottom w:val="nil"/>
                    <w:right w:val="nil"/>
                  </w:tcBorders>
                  <w:shd w:val="clear" w:color="auto" w:fill="auto"/>
                  <w:noWrap/>
                </w:tcPr>
                <w:p w14:paraId="0F16738E" w14:textId="77777777" w:rsidR="00942A9C" w:rsidRPr="00942A9C" w:rsidRDefault="00942A9C" w:rsidP="00942A9C"/>
              </w:tc>
              <w:tc>
                <w:tcPr>
                  <w:tcW w:w="4460" w:type="dxa"/>
                  <w:tcBorders>
                    <w:top w:val="nil"/>
                    <w:left w:val="nil"/>
                    <w:bottom w:val="nil"/>
                    <w:right w:val="nil"/>
                  </w:tcBorders>
                  <w:shd w:val="clear" w:color="auto" w:fill="auto"/>
                </w:tcPr>
                <w:p w14:paraId="6B5BD431" w14:textId="77777777" w:rsidR="00942A9C" w:rsidRPr="00942A9C" w:rsidRDefault="00942A9C" w:rsidP="00942A9C">
                  <w:r w:rsidRPr="00942A9C">
                    <w:t>EYE LED modul se sastoji od livenog aluminijuma sa 24 kupole, sa profilom X oblika, za brzo oslobadanje toplote i kablovskih uvodnica sa kablom od neoprena. Elektronska ploča je opremljena sa 15 visoko efikasnih LED dioda i optikom od 8°, stepeni rasipanja  svetla i fiksirana je za strukturu od livenog aluminijuma. 3mm debelo ekstra cisto kaljeno staklo pričvršćeno je za prednji deo sa silikonskim lepkom.</w:t>
                  </w:r>
                </w:p>
              </w:tc>
              <w:tc>
                <w:tcPr>
                  <w:tcW w:w="680" w:type="dxa"/>
                  <w:tcBorders>
                    <w:top w:val="nil"/>
                    <w:left w:val="nil"/>
                    <w:bottom w:val="nil"/>
                    <w:right w:val="nil"/>
                  </w:tcBorders>
                  <w:shd w:val="clear" w:color="auto" w:fill="auto"/>
                  <w:noWrap/>
                  <w:vAlign w:val="bottom"/>
                </w:tcPr>
                <w:p w14:paraId="3CE8523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7A5D4F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FE856F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F5DC50F" w14:textId="77777777" w:rsidR="00942A9C" w:rsidRPr="00942A9C" w:rsidRDefault="00942A9C" w:rsidP="00942A9C"/>
              </w:tc>
            </w:tr>
            <w:tr w:rsidR="00942A9C" w:rsidRPr="00942A9C" w14:paraId="3122D314" w14:textId="77777777" w:rsidTr="00942A9C">
              <w:trPr>
                <w:trHeight w:val="300"/>
              </w:trPr>
              <w:tc>
                <w:tcPr>
                  <w:tcW w:w="720" w:type="dxa"/>
                  <w:tcBorders>
                    <w:top w:val="nil"/>
                    <w:left w:val="nil"/>
                    <w:bottom w:val="nil"/>
                    <w:right w:val="nil"/>
                  </w:tcBorders>
                  <w:shd w:val="clear" w:color="auto" w:fill="auto"/>
                  <w:noWrap/>
                </w:tcPr>
                <w:p w14:paraId="2166810F" w14:textId="77777777" w:rsidR="00942A9C" w:rsidRPr="00942A9C" w:rsidRDefault="00942A9C" w:rsidP="00942A9C"/>
              </w:tc>
              <w:tc>
                <w:tcPr>
                  <w:tcW w:w="4460" w:type="dxa"/>
                  <w:tcBorders>
                    <w:top w:val="nil"/>
                    <w:left w:val="nil"/>
                    <w:bottom w:val="nil"/>
                    <w:right w:val="nil"/>
                  </w:tcBorders>
                  <w:shd w:val="clear" w:color="auto" w:fill="auto"/>
                  <w:vAlign w:val="bottom"/>
                </w:tcPr>
                <w:p w14:paraId="7471E9FF" w14:textId="77777777" w:rsidR="00942A9C" w:rsidRPr="00942A9C" w:rsidRDefault="00942A9C" w:rsidP="00942A9C">
                  <w:r w:rsidRPr="00942A9C">
                    <w:t xml:space="preserve">Dimenzije (mm): 165 x 165 x H 210    </w:t>
                  </w:r>
                </w:p>
              </w:tc>
              <w:tc>
                <w:tcPr>
                  <w:tcW w:w="680" w:type="dxa"/>
                  <w:tcBorders>
                    <w:top w:val="nil"/>
                    <w:left w:val="nil"/>
                    <w:bottom w:val="nil"/>
                    <w:right w:val="nil"/>
                  </w:tcBorders>
                  <w:shd w:val="clear" w:color="auto" w:fill="auto"/>
                  <w:noWrap/>
                  <w:vAlign w:val="bottom"/>
                </w:tcPr>
                <w:p w14:paraId="512ADBC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43DB90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EF1398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7390288" w14:textId="77777777" w:rsidR="00942A9C" w:rsidRPr="00942A9C" w:rsidRDefault="00942A9C" w:rsidP="00942A9C"/>
              </w:tc>
            </w:tr>
            <w:tr w:rsidR="00942A9C" w:rsidRPr="00942A9C" w14:paraId="162600EA" w14:textId="77777777" w:rsidTr="00942A9C">
              <w:trPr>
                <w:trHeight w:val="300"/>
              </w:trPr>
              <w:tc>
                <w:tcPr>
                  <w:tcW w:w="720" w:type="dxa"/>
                  <w:tcBorders>
                    <w:top w:val="nil"/>
                    <w:left w:val="nil"/>
                    <w:bottom w:val="nil"/>
                    <w:right w:val="nil"/>
                  </w:tcBorders>
                  <w:shd w:val="clear" w:color="auto" w:fill="auto"/>
                  <w:noWrap/>
                </w:tcPr>
                <w:p w14:paraId="20087E89" w14:textId="77777777" w:rsidR="00942A9C" w:rsidRPr="00942A9C" w:rsidRDefault="00942A9C" w:rsidP="00942A9C"/>
              </w:tc>
              <w:tc>
                <w:tcPr>
                  <w:tcW w:w="4460" w:type="dxa"/>
                  <w:tcBorders>
                    <w:top w:val="nil"/>
                    <w:left w:val="nil"/>
                    <w:bottom w:val="nil"/>
                    <w:right w:val="nil"/>
                  </w:tcBorders>
                  <w:shd w:val="clear" w:color="auto" w:fill="auto"/>
                  <w:vAlign w:val="bottom"/>
                </w:tcPr>
                <w:p w14:paraId="00EB0033"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5273615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F6B3FD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07E227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1FCB12E" w14:textId="77777777" w:rsidR="00942A9C" w:rsidRPr="00942A9C" w:rsidRDefault="00942A9C" w:rsidP="00942A9C"/>
              </w:tc>
            </w:tr>
            <w:tr w:rsidR="00942A9C" w:rsidRPr="00942A9C" w14:paraId="216DB7E5" w14:textId="77777777" w:rsidTr="00942A9C">
              <w:trPr>
                <w:trHeight w:val="300"/>
              </w:trPr>
              <w:tc>
                <w:tcPr>
                  <w:tcW w:w="720" w:type="dxa"/>
                  <w:tcBorders>
                    <w:top w:val="nil"/>
                    <w:left w:val="nil"/>
                    <w:bottom w:val="nil"/>
                    <w:right w:val="nil"/>
                  </w:tcBorders>
                  <w:shd w:val="clear" w:color="auto" w:fill="auto"/>
                  <w:noWrap/>
                </w:tcPr>
                <w:p w14:paraId="4AFDC442" w14:textId="77777777" w:rsidR="00942A9C" w:rsidRPr="00942A9C" w:rsidRDefault="00942A9C" w:rsidP="00942A9C"/>
              </w:tc>
              <w:tc>
                <w:tcPr>
                  <w:tcW w:w="4460" w:type="dxa"/>
                  <w:tcBorders>
                    <w:top w:val="nil"/>
                    <w:left w:val="nil"/>
                    <w:bottom w:val="nil"/>
                    <w:right w:val="nil"/>
                  </w:tcBorders>
                  <w:shd w:val="clear" w:color="auto" w:fill="auto"/>
                  <w:vAlign w:val="bottom"/>
                </w:tcPr>
                <w:p w14:paraId="045EFB1C" w14:textId="77777777" w:rsidR="00942A9C" w:rsidRPr="00942A9C" w:rsidRDefault="00942A9C" w:rsidP="00942A9C">
                  <w:r w:rsidRPr="00942A9C">
                    <w:t>Izvor svetlosti: EYE Led 20W - toplo bela (WW)</w:t>
                  </w:r>
                </w:p>
              </w:tc>
              <w:tc>
                <w:tcPr>
                  <w:tcW w:w="680" w:type="dxa"/>
                  <w:tcBorders>
                    <w:top w:val="nil"/>
                    <w:left w:val="nil"/>
                    <w:bottom w:val="nil"/>
                    <w:right w:val="nil"/>
                  </w:tcBorders>
                  <w:shd w:val="clear" w:color="auto" w:fill="auto"/>
                  <w:noWrap/>
                  <w:vAlign w:val="bottom"/>
                </w:tcPr>
                <w:p w14:paraId="4AD4209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6F2016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D2D15D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5AB2315" w14:textId="77777777" w:rsidR="00942A9C" w:rsidRPr="00942A9C" w:rsidRDefault="00942A9C" w:rsidP="00942A9C"/>
              </w:tc>
            </w:tr>
            <w:tr w:rsidR="00942A9C" w:rsidRPr="00942A9C" w14:paraId="55F5D692" w14:textId="77777777" w:rsidTr="00942A9C">
              <w:trPr>
                <w:trHeight w:val="300"/>
              </w:trPr>
              <w:tc>
                <w:tcPr>
                  <w:tcW w:w="720" w:type="dxa"/>
                  <w:tcBorders>
                    <w:top w:val="nil"/>
                    <w:left w:val="nil"/>
                    <w:bottom w:val="nil"/>
                    <w:right w:val="nil"/>
                  </w:tcBorders>
                  <w:shd w:val="clear" w:color="auto" w:fill="auto"/>
                  <w:noWrap/>
                </w:tcPr>
                <w:p w14:paraId="093488D0" w14:textId="77777777" w:rsidR="00942A9C" w:rsidRPr="00942A9C" w:rsidRDefault="00942A9C" w:rsidP="00942A9C"/>
              </w:tc>
              <w:tc>
                <w:tcPr>
                  <w:tcW w:w="4460" w:type="dxa"/>
                  <w:tcBorders>
                    <w:top w:val="nil"/>
                    <w:left w:val="nil"/>
                    <w:bottom w:val="nil"/>
                    <w:right w:val="nil"/>
                  </w:tcBorders>
                  <w:shd w:val="clear" w:color="auto" w:fill="auto"/>
                  <w:vAlign w:val="bottom"/>
                </w:tcPr>
                <w:p w14:paraId="3F714504" w14:textId="77777777" w:rsidR="00942A9C" w:rsidRPr="00942A9C" w:rsidRDefault="00942A9C" w:rsidP="00942A9C">
                  <w:r w:rsidRPr="00942A9C">
                    <w:t>Snop svetlosti: 8°</w:t>
                  </w:r>
                </w:p>
              </w:tc>
              <w:tc>
                <w:tcPr>
                  <w:tcW w:w="680" w:type="dxa"/>
                  <w:tcBorders>
                    <w:top w:val="nil"/>
                    <w:left w:val="nil"/>
                    <w:bottom w:val="nil"/>
                    <w:right w:val="nil"/>
                  </w:tcBorders>
                  <w:shd w:val="clear" w:color="auto" w:fill="auto"/>
                  <w:noWrap/>
                  <w:vAlign w:val="bottom"/>
                </w:tcPr>
                <w:p w14:paraId="77717FC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8408AA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F14F97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2B35CA4" w14:textId="77777777" w:rsidR="00942A9C" w:rsidRPr="00942A9C" w:rsidRDefault="00942A9C" w:rsidP="00942A9C"/>
              </w:tc>
            </w:tr>
            <w:tr w:rsidR="00942A9C" w:rsidRPr="00942A9C" w14:paraId="795F5D1A" w14:textId="77777777" w:rsidTr="00942A9C">
              <w:trPr>
                <w:trHeight w:val="300"/>
              </w:trPr>
              <w:tc>
                <w:tcPr>
                  <w:tcW w:w="720" w:type="dxa"/>
                  <w:tcBorders>
                    <w:top w:val="nil"/>
                    <w:left w:val="nil"/>
                    <w:bottom w:val="nil"/>
                    <w:right w:val="nil"/>
                  </w:tcBorders>
                  <w:shd w:val="clear" w:color="auto" w:fill="auto"/>
                  <w:noWrap/>
                </w:tcPr>
                <w:p w14:paraId="53357475" w14:textId="77777777" w:rsidR="00942A9C" w:rsidRPr="00942A9C" w:rsidRDefault="00942A9C" w:rsidP="00942A9C"/>
              </w:tc>
              <w:tc>
                <w:tcPr>
                  <w:tcW w:w="4460" w:type="dxa"/>
                  <w:tcBorders>
                    <w:top w:val="nil"/>
                    <w:left w:val="nil"/>
                    <w:bottom w:val="nil"/>
                    <w:right w:val="nil"/>
                  </w:tcBorders>
                  <w:shd w:val="clear" w:color="auto" w:fill="auto"/>
                  <w:vAlign w:val="bottom"/>
                </w:tcPr>
                <w:p w14:paraId="44C1890A"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4FB32AF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784E40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02CE29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FEADD3" w14:textId="77777777" w:rsidR="00942A9C" w:rsidRPr="00942A9C" w:rsidRDefault="00942A9C" w:rsidP="00942A9C"/>
              </w:tc>
            </w:tr>
            <w:tr w:rsidR="00942A9C" w:rsidRPr="00942A9C" w14:paraId="60CBB4CD" w14:textId="77777777" w:rsidTr="00942A9C">
              <w:trPr>
                <w:trHeight w:val="300"/>
              </w:trPr>
              <w:tc>
                <w:tcPr>
                  <w:tcW w:w="720" w:type="dxa"/>
                  <w:tcBorders>
                    <w:top w:val="nil"/>
                    <w:left w:val="nil"/>
                    <w:bottom w:val="nil"/>
                    <w:right w:val="nil"/>
                  </w:tcBorders>
                  <w:shd w:val="clear" w:color="auto" w:fill="auto"/>
                  <w:noWrap/>
                </w:tcPr>
                <w:p w14:paraId="5A83AC66" w14:textId="77777777" w:rsidR="00942A9C" w:rsidRPr="00942A9C" w:rsidRDefault="00942A9C" w:rsidP="00942A9C"/>
              </w:tc>
              <w:tc>
                <w:tcPr>
                  <w:tcW w:w="4460" w:type="dxa"/>
                  <w:tcBorders>
                    <w:top w:val="nil"/>
                    <w:left w:val="nil"/>
                    <w:bottom w:val="nil"/>
                    <w:right w:val="nil"/>
                  </w:tcBorders>
                  <w:shd w:val="clear" w:color="auto" w:fill="auto"/>
                  <w:vAlign w:val="bottom"/>
                </w:tcPr>
                <w:p w14:paraId="0879ABEF"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3EC5B25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15858A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54DC15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2FF8CDC" w14:textId="77777777" w:rsidR="00942A9C" w:rsidRPr="00942A9C" w:rsidRDefault="00942A9C" w:rsidP="00942A9C"/>
              </w:tc>
            </w:tr>
            <w:tr w:rsidR="00942A9C" w:rsidRPr="00942A9C" w14:paraId="460A486C" w14:textId="77777777" w:rsidTr="00942A9C">
              <w:trPr>
                <w:trHeight w:val="300"/>
              </w:trPr>
              <w:tc>
                <w:tcPr>
                  <w:tcW w:w="720" w:type="dxa"/>
                  <w:tcBorders>
                    <w:top w:val="nil"/>
                    <w:left w:val="nil"/>
                    <w:bottom w:val="nil"/>
                    <w:right w:val="nil"/>
                  </w:tcBorders>
                  <w:shd w:val="clear" w:color="auto" w:fill="auto"/>
                  <w:noWrap/>
                </w:tcPr>
                <w:p w14:paraId="01E4175C" w14:textId="77777777" w:rsidR="00942A9C" w:rsidRPr="00942A9C" w:rsidRDefault="00942A9C" w:rsidP="00942A9C"/>
              </w:tc>
              <w:tc>
                <w:tcPr>
                  <w:tcW w:w="4460" w:type="dxa"/>
                  <w:tcBorders>
                    <w:top w:val="nil"/>
                    <w:left w:val="nil"/>
                    <w:bottom w:val="nil"/>
                    <w:right w:val="nil"/>
                  </w:tcBorders>
                  <w:shd w:val="clear" w:color="auto" w:fill="auto"/>
                  <w:vAlign w:val="bottom"/>
                </w:tcPr>
                <w:p w14:paraId="2660D3B4" w14:textId="77777777" w:rsidR="00942A9C" w:rsidRPr="00942A9C" w:rsidRDefault="00942A9C" w:rsidP="00942A9C">
                  <w:r w:rsidRPr="00942A9C">
                    <w:t>Zastita: IP65</w:t>
                  </w:r>
                </w:p>
              </w:tc>
              <w:tc>
                <w:tcPr>
                  <w:tcW w:w="680" w:type="dxa"/>
                  <w:tcBorders>
                    <w:top w:val="nil"/>
                    <w:left w:val="nil"/>
                    <w:bottom w:val="nil"/>
                    <w:right w:val="nil"/>
                  </w:tcBorders>
                  <w:shd w:val="clear" w:color="auto" w:fill="auto"/>
                  <w:noWrap/>
                  <w:vAlign w:val="bottom"/>
                </w:tcPr>
                <w:p w14:paraId="6BA66B7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A75CB9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410100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743FB3E" w14:textId="77777777" w:rsidR="00942A9C" w:rsidRPr="00942A9C" w:rsidRDefault="00942A9C" w:rsidP="00942A9C"/>
              </w:tc>
            </w:tr>
            <w:tr w:rsidR="00942A9C" w:rsidRPr="00942A9C" w14:paraId="7B588D9D" w14:textId="77777777" w:rsidTr="00942A9C">
              <w:trPr>
                <w:trHeight w:val="300"/>
              </w:trPr>
              <w:tc>
                <w:tcPr>
                  <w:tcW w:w="720" w:type="dxa"/>
                  <w:tcBorders>
                    <w:top w:val="nil"/>
                    <w:left w:val="nil"/>
                    <w:bottom w:val="nil"/>
                    <w:right w:val="nil"/>
                  </w:tcBorders>
                  <w:shd w:val="clear" w:color="auto" w:fill="auto"/>
                  <w:noWrap/>
                </w:tcPr>
                <w:p w14:paraId="13893B57" w14:textId="77777777" w:rsidR="00942A9C" w:rsidRPr="00942A9C" w:rsidRDefault="00942A9C" w:rsidP="00942A9C"/>
              </w:tc>
              <w:tc>
                <w:tcPr>
                  <w:tcW w:w="4460" w:type="dxa"/>
                  <w:tcBorders>
                    <w:top w:val="nil"/>
                    <w:left w:val="nil"/>
                    <w:bottom w:val="nil"/>
                    <w:right w:val="nil"/>
                  </w:tcBorders>
                  <w:shd w:val="clear" w:color="auto" w:fill="auto"/>
                  <w:vAlign w:val="bottom"/>
                </w:tcPr>
                <w:p w14:paraId="12B645DC"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75A2C6C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0B1F4C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60745D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00F05A7" w14:textId="77777777" w:rsidR="00942A9C" w:rsidRPr="00942A9C" w:rsidRDefault="00942A9C" w:rsidP="00942A9C"/>
              </w:tc>
            </w:tr>
            <w:tr w:rsidR="00942A9C" w:rsidRPr="00942A9C" w14:paraId="400F8FCF" w14:textId="77777777" w:rsidTr="00942A9C">
              <w:trPr>
                <w:trHeight w:val="300"/>
              </w:trPr>
              <w:tc>
                <w:tcPr>
                  <w:tcW w:w="720" w:type="dxa"/>
                  <w:tcBorders>
                    <w:top w:val="nil"/>
                    <w:left w:val="nil"/>
                    <w:bottom w:val="nil"/>
                    <w:right w:val="nil"/>
                  </w:tcBorders>
                  <w:shd w:val="clear" w:color="auto" w:fill="auto"/>
                  <w:noWrap/>
                </w:tcPr>
                <w:p w14:paraId="0F3DB7D9" w14:textId="77777777" w:rsidR="00942A9C" w:rsidRPr="00942A9C" w:rsidRDefault="00942A9C" w:rsidP="00942A9C"/>
              </w:tc>
              <w:tc>
                <w:tcPr>
                  <w:tcW w:w="4460" w:type="dxa"/>
                  <w:tcBorders>
                    <w:top w:val="nil"/>
                    <w:left w:val="nil"/>
                    <w:bottom w:val="nil"/>
                    <w:right w:val="nil"/>
                  </w:tcBorders>
                  <w:shd w:val="clear" w:color="auto" w:fill="auto"/>
                  <w:vAlign w:val="bottom"/>
                </w:tcPr>
                <w:p w14:paraId="4DC2C464" w14:textId="77777777" w:rsidR="00942A9C" w:rsidRPr="00942A9C" w:rsidRDefault="00942A9C" w:rsidP="00942A9C">
                  <w:r w:rsidRPr="00942A9C">
                    <w:t>Perla EYE111 - Martini</w:t>
                  </w:r>
                </w:p>
              </w:tc>
              <w:tc>
                <w:tcPr>
                  <w:tcW w:w="680" w:type="dxa"/>
                  <w:tcBorders>
                    <w:top w:val="nil"/>
                    <w:left w:val="nil"/>
                    <w:bottom w:val="nil"/>
                    <w:right w:val="nil"/>
                  </w:tcBorders>
                  <w:shd w:val="clear" w:color="auto" w:fill="auto"/>
                  <w:noWrap/>
                  <w:vAlign w:val="bottom"/>
                </w:tcPr>
                <w:p w14:paraId="43F511E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BBBF7F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524E25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30D4B53" w14:textId="77777777" w:rsidR="00942A9C" w:rsidRPr="00942A9C" w:rsidRDefault="00942A9C" w:rsidP="00942A9C"/>
              </w:tc>
            </w:tr>
            <w:tr w:rsidR="00942A9C" w:rsidRPr="00942A9C" w14:paraId="45615443" w14:textId="77777777" w:rsidTr="00942A9C">
              <w:trPr>
                <w:trHeight w:val="300"/>
              </w:trPr>
              <w:tc>
                <w:tcPr>
                  <w:tcW w:w="720" w:type="dxa"/>
                  <w:tcBorders>
                    <w:top w:val="nil"/>
                    <w:left w:val="nil"/>
                    <w:bottom w:val="nil"/>
                    <w:right w:val="nil"/>
                  </w:tcBorders>
                  <w:shd w:val="clear" w:color="auto" w:fill="auto"/>
                  <w:noWrap/>
                </w:tcPr>
                <w:p w14:paraId="300CDE2E" w14:textId="77777777" w:rsidR="00942A9C" w:rsidRPr="00942A9C" w:rsidRDefault="00942A9C" w:rsidP="00942A9C"/>
              </w:tc>
              <w:tc>
                <w:tcPr>
                  <w:tcW w:w="4460" w:type="dxa"/>
                  <w:tcBorders>
                    <w:top w:val="nil"/>
                    <w:left w:val="nil"/>
                    <w:bottom w:val="nil"/>
                    <w:right w:val="nil"/>
                  </w:tcBorders>
                  <w:shd w:val="clear" w:color="auto" w:fill="auto"/>
                  <w:vAlign w:val="bottom"/>
                </w:tcPr>
                <w:p w14:paraId="78B4465A" w14:textId="77777777" w:rsidR="00942A9C" w:rsidRPr="00942A9C" w:rsidRDefault="00942A9C" w:rsidP="00942A9C">
                  <w:r w:rsidRPr="00942A9C">
                    <w:t>Sifra 79943.11WWB</w:t>
                  </w:r>
                </w:p>
              </w:tc>
              <w:tc>
                <w:tcPr>
                  <w:tcW w:w="680" w:type="dxa"/>
                  <w:tcBorders>
                    <w:top w:val="nil"/>
                    <w:left w:val="nil"/>
                    <w:bottom w:val="nil"/>
                    <w:right w:val="nil"/>
                  </w:tcBorders>
                  <w:shd w:val="clear" w:color="auto" w:fill="auto"/>
                  <w:noWrap/>
                  <w:vAlign w:val="bottom"/>
                </w:tcPr>
                <w:p w14:paraId="36FBDB0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70DE6B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B58F88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F428125" w14:textId="77777777" w:rsidR="00942A9C" w:rsidRPr="00942A9C" w:rsidRDefault="00942A9C" w:rsidP="00942A9C"/>
              </w:tc>
            </w:tr>
            <w:tr w:rsidR="00942A9C" w:rsidRPr="00942A9C" w14:paraId="1910F2DC" w14:textId="77777777" w:rsidTr="00942A9C">
              <w:trPr>
                <w:trHeight w:val="300"/>
              </w:trPr>
              <w:tc>
                <w:tcPr>
                  <w:tcW w:w="720" w:type="dxa"/>
                  <w:tcBorders>
                    <w:top w:val="nil"/>
                    <w:left w:val="nil"/>
                    <w:bottom w:val="nil"/>
                    <w:right w:val="nil"/>
                  </w:tcBorders>
                  <w:shd w:val="clear" w:color="auto" w:fill="auto"/>
                  <w:noWrap/>
                </w:tcPr>
                <w:p w14:paraId="41EA76CA" w14:textId="77777777" w:rsidR="00942A9C" w:rsidRPr="00942A9C" w:rsidRDefault="00942A9C" w:rsidP="00942A9C"/>
              </w:tc>
              <w:tc>
                <w:tcPr>
                  <w:tcW w:w="4460" w:type="dxa"/>
                  <w:tcBorders>
                    <w:top w:val="nil"/>
                    <w:left w:val="nil"/>
                    <w:bottom w:val="nil"/>
                    <w:right w:val="nil"/>
                  </w:tcBorders>
                  <w:shd w:val="clear" w:color="auto" w:fill="auto"/>
                </w:tcPr>
                <w:p w14:paraId="5ADC052A"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45BEF7A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A304C0A" w14:textId="77777777" w:rsidR="00942A9C" w:rsidRPr="00942A9C" w:rsidRDefault="00942A9C" w:rsidP="00942A9C">
                  <w:r w:rsidRPr="00942A9C">
                    <w:t>17</w:t>
                  </w:r>
                </w:p>
              </w:tc>
              <w:tc>
                <w:tcPr>
                  <w:tcW w:w="1240" w:type="dxa"/>
                  <w:tcBorders>
                    <w:top w:val="nil"/>
                    <w:left w:val="nil"/>
                    <w:bottom w:val="nil"/>
                    <w:right w:val="nil"/>
                  </w:tcBorders>
                  <w:shd w:val="clear" w:color="auto" w:fill="auto"/>
                  <w:vAlign w:val="bottom"/>
                </w:tcPr>
                <w:p w14:paraId="39E1EB35" w14:textId="77777777" w:rsidR="00942A9C" w:rsidRPr="00942A9C" w:rsidRDefault="00942A9C" w:rsidP="00942A9C"/>
              </w:tc>
              <w:tc>
                <w:tcPr>
                  <w:tcW w:w="1420" w:type="dxa"/>
                  <w:tcBorders>
                    <w:top w:val="nil"/>
                    <w:left w:val="nil"/>
                    <w:bottom w:val="nil"/>
                    <w:right w:val="nil"/>
                  </w:tcBorders>
                  <w:shd w:val="clear" w:color="auto" w:fill="auto"/>
                  <w:vAlign w:val="bottom"/>
                </w:tcPr>
                <w:p w14:paraId="2B092659" w14:textId="77777777" w:rsidR="00942A9C" w:rsidRPr="00942A9C" w:rsidRDefault="00942A9C" w:rsidP="00942A9C"/>
              </w:tc>
            </w:tr>
            <w:tr w:rsidR="00942A9C" w:rsidRPr="00942A9C" w14:paraId="40F6A5B3" w14:textId="77777777" w:rsidTr="00942A9C">
              <w:trPr>
                <w:trHeight w:val="510"/>
              </w:trPr>
              <w:tc>
                <w:tcPr>
                  <w:tcW w:w="720" w:type="dxa"/>
                  <w:tcBorders>
                    <w:top w:val="nil"/>
                    <w:left w:val="nil"/>
                    <w:bottom w:val="nil"/>
                    <w:right w:val="nil"/>
                  </w:tcBorders>
                  <w:shd w:val="clear" w:color="auto" w:fill="auto"/>
                </w:tcPr>
                <w:p w14:paraId="3A41A32F" w14:textId="77777777" w:rsidR="00942A9C" w:rsidRPr="00942A9C" w:rsidRDefault="00942A9C" w:rsidP="00942A9C">
                  <w:r w:rsidRPr="00942A9C">
                    <w:t>06-34</w:t>
                  </w:r>
                </w:p>
              </w:tc>
              <w:tc>
                <w:tcPr>
                  <w:tcW w:w="4460" w:type="dxa"/>
                  <w:tcBorders>
                    <w:top w:val="nil"/>
                    <w:left w:val="nil"/>
                    <w:bottom w:val="nil"/>
                    <w:right w:val="nil"/>
                  </w:tcBorders>
                  <w:shd w:val="clear" w:color="auto" w:fill="auto"/>
                  <w:vAlign w:val="bottom"/>
                </w:tcPr>
                <w:p w14:paraId="031E23EF" w14:textId="77777777" w:rsidR="00942A9C" w:rsidRPr="00942A9C" w:rsidRDefault="00942A9C" w:rsidP="00942A9C">
                  <w:r w:rsidRPr="00942A9C">
                    <w:t xml:space="preserve">20W elektronski balast 220-240 VAC 50-60 Hz pogodan za kontrolu jedne svetiljke  </w:t>
                  </w:r>
                </w:p>
              </w:tc>
              <w:tc>
                <w:tcPr>
                  <w:tcW w:w="680" w:type="dxa"/>
                  <w:tcBorders>
                    <w:top w:val="nil"/>
                    <w:left w:val="nil"/>
                    <w:bottom w:val="nil"/>
                    <w:right w:val="nil"/>
                  </w:tcBorders>
                  <w:shd w:val="clear" w:color="auto" w:fill="auto"/>
                  <w:noWrap/>
                  <w:vAlign w:val="bottom"/>
                </w:tcPr>
                <w:p w14:paraId="365543D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0187BE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65633D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410BB84" w14:textId="77777777" w:rsidR="00942A9C" w:rsidRPr="00942A9C" w:rsidRDefault="00942A9C" w:rsidP="00942A9C"/>
              </w:tc>
            </w:tr>
            <w:tr w:rsidR="00942A9C" w:rsidRPr="00942A9C" w14:paraId="7197A90F" w14:textId="77777777" w:rsidTr="00942A9C">
              <w:trPr>
                <w:trHeight w:val="300"/>
              </w:trPr>
              <w:tc>
                <w:tcPr>
                  <w:tcW w:w="720" w:type="dxa"/>
                  <w:tcBorders>
                    <w:top w:val="nil"/>
                    <w:left w:val="nil"/>
                    <w:bottom w:val="nil"/>
                    <w:right w:val="nil"/>
                  </w:tcBorders>
                  <w:shd w:val="clear" w:color="auto" w:fill="auto"/>
                  <w:noWrap/>
                </w:tcPr>
                <w:p w14:paraId="513F897C" w14:textId="77777777" w:rsidR="00942A9C" w:rsidRPr="00942A9C" w:rsidRDefault="00942A9C" w:rsidP="00942A9C"/>
              </w:tc>
              <w:tc>
                <w:tcPr>
                  <w:tcW w:w="4460" w:type="dxa"/>
                  <w:tcBorders>
                    <w:top w:val="nil"/>
                    <w:left w:val="nil"/>
                    <w:bottom w:val="nil"/>
                    <w:right w:val="nil"/>
                  </w:tcBorders>
                  <w:shd w:val="clear" w:color="auto" w:fill="auto"/>
                  <w:vAlign w:val="bottom"/>
                </w:tcPr>
                <w:p w14:paraId="0D8A4280" w14:textId="77777777" w:rsidR="00942A9C" w:rsidRPr="00942A9C" w:rsidRDefault="00942A9C" w:rsidP="00942A9C">
                  <w:r w:rsidRPr="00942A9C">
                    <w:t>Elektronski balast, Sifra 35159.00</w:t>
                  </w:r>
                </w:p>
              </w:tc>
              <w:tc>
                <w:tcPr>
                  <w:tcW w:w="680" w:type="dxa"/>
                  <w:tcBorders>
                    <w:top w:val="nil"/>
                    <w:left w:val="nil"/>
                    <w:bottom w:val="nil"/>
                    <w:right w:val="nil"/>
                  </w:tcBorders>
                  <w:shd w:val="clear" w:color="auto" w:fill="auto"/>
                  <w:vAlign w:val="bottom"/>
                </w:tcPr>
                <w:p w14:paraId="0C25E3E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4A589C9" w14:textId="77777777" w:rsidR="00942A9C" w:rsidRPr="00942A9C" w:rsidRDefault="00942A9C" w:rsidP="00942A9C">
                  <w:r w:rsidRPr="00942A9C">
                    <w:t>17</w:t>
                  </w:r>
                </w:p>
              </w:tc>
              <w:tc>
                <w:tcPr>
                  <w:tcW w:w="1240" w:type="dxa"/>
                  <w:tcBorders>
                    <w:top w:val="nil"/>
                    <w:left w:val="nil"/>
                    <w:bottom w:val="nil"/>
                    <w:right w:val="nil"/>
                  </w:tcBorders>
                  <w:shd w:val="clear" w:color="auto" w:fill="auto"/>
                  <w:vAlign w:val="bottom"/>
                </w:tcPr>
                <w:p w14:paraId="7DA3AE92" w14:textId="77777777" w:rsidR="00942A9C" w:rsidRPr="00942A9C" w:rsidRDefault="00942A9C" w:rsidP="00942A9C"/>
              </w:tc>
              <w:tc>
                <w:tcPr>
                  <w:tcW w:w="1420" w:type="dxa"/>
                  <w:tcBorders>
                    <w:top w:val="nil"/>
                    <w:left w:val="nil"/>
                    <w:bottom w:val="nil"/>
                    <w:right w:val="nil"/>
                  </w:tcBorders>
                  <w:shd w:val="clear" w:color="auto" w:fill="auto"/>
                  <w:vAlign w:val="bottom"/>
                </w:tcPr>
                <w:p w14:paraId="0B6D0CFB" w14:textId="77777777" w:rsidR="00942A9C" w:rsidRPr="00942A9C" w:rsidRDefault="00942A9C" w:rsidP="00942A9C"/>
              </w:tc>
            </w:tr>
            <w:tr w:rsidR="00942A9C" w:rsidRPr="00942A9C" w14:paraId="639E382D" w14:textId="77777777" w:rsidTr="00942A9C">
              <w:trPr>
                <w:trHeight w:val="300"/>
              </w:trPr>
              <w:tc>
                <w:tcPr>
                  <w:tcW w:w="720" w:type="dxa"/>
                  <w:tcBorders>
                    <w:top w:val="nil"/>
                    <w:left w:val="nil"/>
                    <w:bottom w:val="nil"/>
                    <w:right w:val="nil"/>
                  </w:tcBorders>
                  <w:shd w:val="clear" w:color="auto" w:fill="auto"/>
                </w:tcPr>
                <w:p w14:paraId="623DA746" w14:textId="77777777" w:rsidR="00942A9C" w:rsidRPr="00942A9C" w:rsidRDefault="00942A9C" w:rsidP="00942A9C">
                  <w:r w:rsidRPr="00942A9C">
                    <w:t>06-35</w:t>
                  </w:r>
                </w:p>
              </w:tc>
              <w:tc>
                <w:tcPr>
                  <w:tcW w:w="4460" w:type="dxa"/>
                  <w:tcBorders>
                    <w:top w:val="nil"/>
                    <w:left w:val="nil"/>
                    <w:bottom w:val="nil"/>
                    <w:right w:val="nil"/>
                  </w:tcBorders>
                  <w:shd w:val="clear" w:color="auto" w:fill="auto"/>
                </w:tcPr>
                <w:p w14:paraId="724707F6" w14:textId="77777777" w:rsidR="00942A9C" w:rsidRPr="00942A9C" w:rsidRDefault="00942A9C" w:rsidP="00942A9C">
                  <w:r w:rsidRPr="00942A9C">
                    <w:t>TIP 2.18</w:t>
                  </w:r>
                </w:p>
              </w:tc>
              <w:tc>
                <w:tcPr>
                  <w:tcW w:w="680" w:type="dxa"/>
                  <w:tcBorders>
                    <w:top w:val="nil"/>
                    <w:left w:val="nil"/>
                    <w:bottom w:val="nil"/>
                    <w:right w:val="nil"/>
                  </w:tcBorders>
                  <w:shd w:val="clear" w:color="auto" w:fill="auto"/>
                  <w:noWrap/>
                  <w:vAlign w:val="bottom"/>
                </w:tcPr>
                <w:p w14:paraId="2A0958E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3A4B5E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0E2BE1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5A3AFDB" w14:textId="77777777" w:rsidR="00942A9C" w:rsidRPr="00942A9C" w:rsidRDefault="00942A9C" w:rsidP="00942A9C"/>
              </w:tc>
            </w:tr>
            <w:tr w:rsidR="00942A9C" w:rsidRPr="00942A9C" w14:paraId="0E17B529" w14:textId="77777777" w:rsidTr="00942A9C">
              <w:trPr>
                <w:trHeight w:val="2040"/>
              </w:trPr>
              <w:tc>
                <w:tcPr>
                  <w:tcW w:w="720" w:type="dxa"/>
                  <w:tcBorders>
                    <w:top w:val="nil"/>
                    <w:left w:val="nil"/>
                    <w:bottom w:val="nil"/>
                    <w:right w:val="nil"/>
                  </w:tcBorders>
                  <w:shd w:val="clear" w:color="auto" w:fill="auto"/>
                  <w:noWrap/>
                </w:tcPr>
                <w:p w14:paraId="47DE0B76" w14:textId="77777777" w:rsidR="00942A9C" w:rsidRPr="00942A9C" w:rsidRDefault="00942A9C" w:rsidP="00942A9C"/>
              </w:tc>
              <w:tc>
                <w:tcPr>
                  <w:tcW w:w="4460" w:type="dxa"/>
                  <w:tcBorders>
                    <w:top w:val="nil"/>
                    <w:left w:val="nil"/>
                    <w:bottom w:val="nil"/>
                    <w:right w:val="nil"/>
                  </w:tcBorders>
                  <w:shd w:val="clear" w:color="auto" w:fill="auto"/>
                </w:tcPr>
                <w:p w14:paraId="2C6A8409" w14:textId="77777777" w:rsidR="00942A9C" w:rsidRPr="00942A9C" w:rsidRDefault="00942A9C" w:rsidP="00942A9C">
                  <w:r w:rsidRPr="00942A9C">
                    <w:t>Svetiljka ugradna, cetvrtasta, direktna. Kuciste svetiljke od aluminijuma je proizvedeno pomocu procesa spin-formiranja i laserskog secenja. Kuciscte je anodizirano a potom farbano nanosenjem praha. Opticka grupa je obezbedjena koriscenjem PPS podrske sa bajonet montiranjem i fiksirana kroz oprugu od nerdjajuceg celika.</w:t>
                  </w:r>
                </w:p>
              </w:tc>
              <w:tc>
                <w:tcPr>
                  <w:tcW w:w="680" w:type="dxa"/>
                  <w:tcBorders>
                    <w:top w:val="nil"/>
                    <w:left w:val="nil"/>
                    <w:bottom w:val="nil"/>
                    <w:right w:val="nil"/>
                  </w:tcBorders>
                  <w:shd w:val="clear" w:color="auto" w:fill="auto"/>
                  <w:noWrap/>
                  <w:vAlign w:val="bottom"/>
                </w:tcPr>
                <w:p w14:paraId="0D5822C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93A765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2DAF03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3DB363" w14:textId="77777777" w:rsidR="00942A9C" w:rsidRPr="00942A9C" w:rsidRDefault="00942A9C" w:rsidP="00942A9C"/>
              </w:tc>
            </w:tr>
            <w:tr w:rsidR="00942A9C" w:rsidRPr="00942A9C" w14:paraId="44F2E1FF" w14:textId="77777777" w:rsidTr="00942A9C">
              <w:trPr>
                <w:trHeight w:val="2328"/>
              </w:trPr>
              <w:tc>
                <w:tcPr>
                  <w:tcW w:w="720" w:type="dxa"/>
                  <w:tcBorders>
                    <w:top w:val="nil"/>
                    <w:left w:val="nil"/>
                    <w:bottom w:val="nil"/>
                    <w:right w:val="nil"/>
                  </w:tcBorders>
                  <w:shd w:val="clear" w:color="auto" w:fill="auto"/>
                  <w:noWrap/>
                </w:tcPr>
                <w:p w14:paraId="3E8D915A" w14:textId="77777777" w:rsidR="00942A9C" w:rsidRPr="00942A9C" w:rsidRDefault="00942A9C" w:rsidP="00942A9C"/>
              </w:tc>
              <w:tc>
                <w:tcPr>
                  <w:tcW w:w="4460" w:type="dxa"/>
                  <w:tcBorders>
                    <w:top w:val="nil"/>
                    <w:left w:val="nil"/>
                    <w:bottom w:val="nil"/>
                    <w:right w:val="nil"/>
                  </w:tcBorders>
                  <w:shd w:val="clear" w:color="auto" w:fill="auto"/>
                </w:tcPr>
                <w:p w14:paraId="580E1105" w14:textId="77777777" w:rsidR="00942A9C" w:rsidRPr="00942A9C" w:rsidRDefault="00942A9C" w:rsidP="00942A9C">
                  <w:r w:rsidRPr="00942A9C">
                    <w:t>EYE LED modul se sastoji od livenog aluminijuma sa 24 kupole, sa profilom X oblika, za brzo oslobadanje toplote i kablovskih uvodnica sa kablom od neoprena. Elektronska ploča je opremljena sa 15 visoko efikasnih LED dioda i optikom od 8°, stepeni rasipanja  svetla i fiksirana je za strukturu od livenog aluminijuma. 3mm debelo ekstra cisto kaljeno staklo pričvršćeno je za prednji deo sa silikonskim lepkom.</w:t>
                  </w:r>
                </w:p>
              </w:tc>
              <w:tc>
                <w:tcPr>
                  <w:tcW w:w="680" w:type="dxa"/>
                  <w:tcBorders>
                    <w:top w:val="nil"/>
                    <w:left w:val="nil"/>
                    <w:bottom w:val="nil"/>
                    <w:right w:val="nil"/>
                  </w:tcBorders>
                  <w:shd w:val="clear" w:color="auto" w:fill="auto"/>
                  <w:noWrap/>
                  <w:vAlign w:val="bottom"/>
                </w:tcPr>
                <w:p w14:paraId="2EAFD92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B2AECC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8C9B9C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DE8BEF7" w14:textId="77777777" w:rsidR="00942A9C" w:rsidRPr="00942A9C" w:rsidRDefault="00942A9C" w:rsidP="00942A9C"/>
              </w:tc>
            </w:tr>
            <w:tr w:rsidR="00942A9C" w:rsidRPr="00942A9C" w14:paraId="78CDB6FE" w14:textId="77777777" w:rsidTr="00942A9C">
              <w:trPr>
                <w:trHeight w:val="300"/>
              </w:trPr>
              <w:tc>
                <w:tcPr>
                  <w:tcW w:w="720" w:type="dxa"/>
                  <w:tcBorders>
                    <w:top w:val="nil"/>
                    <w:left w:val="nil"/>
                    <w:bottom w:val="nil"/>
                    <w:right w:val="nil"/>
                  </w:tcBorders>
                  <w:shd w:val="clear" w:color="auto" w:fill="auto"/>
                  <w:noWrap/>
                </w:tcPr>
                <w:p w14:paraId="34D4CC6E" w14:textId="77777777" w:rsidR="00942A9C" w:rsidRPr="00942A9C" w:rsidRDefault="00942A9C" w:rsidP="00942A9C"/>
              </w:tc>
              <w:tc>
                <w:tcPr>
                  <w:tcW w:w="4460" w:type="dxa"/>
                  <w:tcBorders>
                    <w:top w:val="nil"/>
                    <w:left w:val="nil"/>
                    <w:bottom w:val="nil"/>
                    <w:right w:val="nil"/>
                  </w:tcBorders>
                  <w:shd w:val="clear" w:color="auto" w:fill="auto"/>
                  <w:vAlign w:val="bottom"/>
                </w:tcPr>
                <w:p w14:paraId="62B354CD" w14:textId="77777777" w:rsidR="00942A9C" w:rsidRPr="00942A9C" w:rsidRDefault="00942A9C" w:rsidP="00942A9C">
                  <w:r w:rsidRPr="00942A9C">
                    <w:t xml:space="preserve">Dimenzije (mm): 165 x 165 x H 210    </w:t>
                  </w:r>
                </w:p>
              </w:tc>
              <w:tc>
                <w:tcPr>
                  <w:tcW w:w="680" w:type="dxa"/>
                  <w:tcBorders>
                    <w:top w:val="nil"/>
                    <w:left w:val="nil"/>
                    <w:bottom w:val="nil"/>
                    <w:right w:val="nil"/>
                  </w:tcBorders>
                  <w:shd w:val="clear" w:color="auto" w:fill="auto"/>
                  <w:noWrap/>
                  <w:vAlign w:val="bottom"/>
                </w:tcPr>
                <w:p w14:paraId="14C9293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43E2C2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0305E2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A981E43" w14:textId="77777777" w:rsidR="00942A9C" w:rsidRPr="00942A9C" w:rsidRDefault="00942A9C" w:rsidP="00942A9C"/>
              </w:tc>
            </w:tr>
            <w:tr w:rsidR="00942A9C" w:rsidRPr="00942A9C" w14:paraId="289ED871" w14:textId="77777777" w:rsidTr="00942A9C">
              <w:trPr>
                <w:trHeight w:val="300"/>
              </w:trPr>
              <w:tc>
                <w:tcPr>
                  <w:tcW w:w="720" w:type="dxa"/>
                  <w:tcBorders>
                    <w:top w:val="nil"/>
                    <w:left w:val="nil"/>
                    <w:bottom w:val="nil"/>
                    <w:right w:val="nil"/>
                  </w:tcBorders>
                  <w:shd w:val="clear" w:color="auto" w:fill="auto"/>
                  <w:noWrap/>
                </w:tcPr>
                <w:p w14:paraId="06F2397E" w14:textId="77777777" w:rsidR="00942A9C" w:rsidRPr="00942A9C" w:rsidRDefault="00942A9C" w:rsidP="00942A9C"/>
              </w:tc>
              <w:tc>
                <w:tcPr>
                  <w:tcW w:w="4460" w:type="dxa"/>
                  <w:tcBorders>
                    <w:top w:val="nil"/>
                    <w:left w:val="nil"/>
                    <w:bottom w:val="nil"/>
                    <w:right w:val="nil"/>
                  </w:tcBorders>
                  <w:shd w:val="clear" w:color="auto" w:fill="auto"/>
                  <w:vAlign w:val="bottom"/>
                </w:tcPr>
                <w:p w14:paraId="15945D22"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77C5AA5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524559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DF3A20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69B8DE1" w14:textId="77777777" w:rsidR="00942A9C" w:rsidRPr="00942A9C" w:rsidRDefault="00942A9C" w:rsidP="00942A9C"/>
              </w:tc>
            </w:tr>
            <w:tr w:rsidR="00942A9C" w:rsidRPr="00942A9C" w14:paraId="559FD0B6" w14:textId="77777777" w:rsidTr="00942A9C">
              <w:trPr>
                <w:trHeight w:val="300"/>
              </w:trPr>
              <w:tc>
                <w:tcPr>
                  <w:tcW w:w="720" w:type="dxa"/>
                  <w:tcBorders>
                    <w:top w:val="nil"/>
                    <w:left w:val="nil"/>
                    <w:bottom w:val="nil"/>
                    <w:right w:val="nil"/>
                  </w:tcBorders>
                  <w:shd w:val="clear" w:color="auto" w:fill="auto"/>
                  <w:noWrap/>
                </w:tcPr>
                <w:p w14:paraId="70E22982" w14:textId="77777777" w:rsidR="00942A9C" w:rsidRPr="00942A9C" w:rsidRDefault="00942A9C" w:rsidP="00942A9C"/>
              </w:tc>
              <w:tc>
                <w:tcPr>
                  <w:tcW w:w="4460" w:type="dxa"/>
                  <w:tcBorders>
                    <w:top w:val="nil"/>
                    <w:left w:val="nil"/>
                    <w:bottom w:val="nil"/>
                    <w:right w:val="nil"/>
                  </w:tcBorders>
                  <w:shd w:val="clear" w:color="auto" w:fill="auto"/>
                  <w:vAlign w:val="bottom"/>
                </w:tcPr>
                <w:p w14:paraId="2F5F64DA" w14:textId="77777777" w:rsidR="00942A9C" w:rsidRPr="00942A9C" w:rsidRDefault="00942A9C" w:rsidP="00942A9C">
                  <w:r w:rsidRPr="00942A9C">
                    <w:t>Izvor svetlosti: EYE Led 20W - toplo bela (WW)</w:t>
                  </w:r>
                </w:p>
              </w:tc>
              <w:tc>
                <w:tcPr>
                  <w:tcW w:w="680" w:type="dxa"/>
                  <w:tcBorders>
                    <w:top w:val="nil"/>
                    <w:left w:val="nil"/>
                    <w:bottom w:val="nil"/>
                    <w:right w:val="nil"/>
                  </w:tcBorders>
                  <w:shd w:val="clear" w:color="auto" w:fill="auto"/>
                  <w:noWrap/>
                  <w:vAlign w:val="bottom"/>
                </w:tcPr>
                <w:p w14:paraId="79ACC62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43AA08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82D5DA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F6E4D7F" w14:textId="77777777" w:rsidR="00942A9C" w:rsidRPr="00942A9C" w:rsidRDefault="00942A9C" w:rsidP="00942A9C"/>
              </w:tc>
            </w:tr>
            <w:tr w:rsidR="00942A9C" w:rsidRPr="00942A9C" w14:paraId="103CBF74" w14:textId="77777777" w:rsidTr="00942A9C">
              <w:trPr>
                <w:trHeight w:val="300"/>
              </w:trPr>
              <w:tc>
                <w:tcPr>
                  <w:tcW w:w="720" w:type="dxa"/>
                  <w:tcBorders>
                    <w:top w:val="nil"/>
                    <w:left w:val="nil"/>
                    <w:bottom w:val="nil"/>
                    <w:right w:val="nil"/>
                  </w:tcBorders>
                  <w:shd w:val="clear" w:color="auto" w:fill="auto"/>
                  <w:noWrap/>
                </w:tcPr>
                <w:p w14:paraId="6F16AC35" w14:textId="77777777" w:rsidR="00942A9C" w:rsidRPr="00942A9C" w:rsidRDefault="00942A9C" w:rsidP="00942A9C"/>
              </w:tc>
              <w:tc>
                <w:tcPr>
                  <w:tcW w:w="4460" w:type="dxa"/>
                  <w:tcBorders>
                    <w:top w:val="nil"/>
                    <w:left w:val="nil"/>
                    <w:bottom w:val="nil"/>
                    <w:right w:val="nil"/>
                  </w:tcBorders>
                  <w:shd w:val="clear" w:color="auto" w:fill="auto"/>
                  <w:vAlign w:val="bottom"/>
                </w:tcPr>
                <w:p w14:paraId="53D96224" w14:textId="77777777" w:rsidR="00942A9C" w:rsidRPr="00942A9C" w:rsidRDefault="00942A9C" w:rsidP="00942A9C">
                  <w:r w:rsidRPr="00942A9C">
                    <w:t>Snop svetlosti: 30°</w:t>
                  </w:r>
                </w:p>
              </w:tc>
              <w:tc>
                <w:tcPr>
                  <w:tcW w:w="680" w:type="dxa"/>
                  <w:tcBorders>
                    <w:top w:val="nil"/>
                    <w:left w:val="nil"/>
                    <w:bottom w:val="nil"/>
                    <w:right w:val="nil"/>
                  </w:tcBorders>
                  <w:shd w:val="clear" w:color="auto" w:fill="auto"/>
                  <w:noWrap/>
                  <w:vAlign w:val="bottom"/>
                </w:tcPr>
                <w:p w14:paraId="5596E6B4"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91D694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85B784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821B581" w14:textId="77777777" w:rsidR="00942A9C" w:rsidRPr="00942A9C" w:rsidRDefault="00942A9C" w:rsidP="00942A9C"/>
              </w:tc>
            </w:tr>
            <w:tr w:rsidR="00942A9C" w:rsidRPr="00942A9C" w14:paraId="45BFCA95" w14:textId="77777777" w:rsidTr="00942A9C">
              <w:trPr>
                <w:trHeight w:val="300"/>
              </w:trPr>
              <w:tc>
                <w:tcPr>
                  <w:tcW w:w="720" w:type="dxa"/>
                  <w:tcBorders>
                    <w:top w:val="nil"/>
                    <w:left w:val="nil"/>
                    <w:bottom w:val="nil"/>
                    <w:right w:val="nil"/>
                  </w:tcBorders>
                  <w:shd w:val="clear" w:color="auto" w:fill="auto"/>
                  <w:noWrap/>
                </w:tcPr>
                <w:p w14:paraId="0589715A" w14:textId="77777777" w:rsidR="00942A9C" w:rsidRPr="00942A9C" w:rsidRDefault="00942A9C" w:rsidP="00942A9C"/>
              </w:tc>
              <w:tc>
                <w:tcPr>
                  <w:tcW w:w="4460" w:type="dxa"/>
                  <w:tcBorders>
                    <w:top w:val="nil"/>
                    <w:left w:val="nil"/>
                    <w:bottom w:val="nil"/>
                    <w:right w:val="nil"/>
                  </w:tcBorders>
                  <w:shd w:val="clear" w:color="auto" w:fill="auto"/>
                  <w:vAlign w:val="bottom"/>
                </w:tcPr>
                <w:p w14:paraId="04CE439E" w14:textId="77777777" w:rsidR="00942A9C" w:rsidRPr="00942A9C" w:rsidRDefault="00942A9C" w:rsidP="00942A9C">
                  <w:r w:rsidRPr="00942A9C">
                    <w:t>Boja renderovanja: 82</w:t>
                  </w:r>
                </w:p>
              </w:tc>
              <w:tc>
                <w:tcPr>
                  <w:tcW w:w="680" w:type="dxa"/>
                  <w:tcBorders>
                    <w:top w:val="nil"/>
                    <w:left w:val="nil"/>
                    <w:bottom w:val="nil"/>
                    <w:right w:val="nil"/>
                  </w:tcBorders>
                  <w:shd w:val="clear" w:color="auto" w:fill="auto"/>
                  <w:noWrap/>
                  <w:vAlign w:val="bottom"/>
                </w:tcPr>
                <w:p w14:paraId="7804C78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A67A30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4E5BEF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CDC2D3A" w14:textId="77777777" w:rsidR="00942A9C" w:rsidRPr="00942A9C" w:rsidRDefault="00942A9C" w:rsidP="00942A9C"/>
              </w:tc>
            </w:tr>
            <w:tr w:rsidR="00942A9C" w:rsidRPr="00942A9C" w14:paraId="74D07682" w14:textId="77777777" w:rsidTr="00942A9C">
              <w:trPr>
                <w:trHeight w:val="300"/>
              </w:trPr>
              <w:tc>
                <w:tcPr>
                  <w:tcW w:w="720" w:type="dxa"/>
                  <w:tcBorders>
                    <w:top w:val="nil"/>
                    <w:left w:val="nil"/>
                    <w:bottom w:val="nil"/>
                    <w:right w:val="nil"/>
                  </w:tcBorders>
                  <w:shd w:val="clear" w:color="auto" w:fill="auto"/>
                  <w:noWrap/>
                </w:tcPr>
                <w:p w14:paraId="69CB9F07" w14:textId="77777777" w:rsidR="00942A9C" w:rsidRPr="00942A9C" w:rsidRDefault="00942A9C" w:rsidP="00942A9C"/>
              </w:tc>
              <w:tc>
                <w:tcPr>
                  <w:tcW w:w="4460" w:type="dxa"/>
                  <w:tcBorders>
                    <w:top w:val="nil"/>
                    <w:left w:val="nil"/>
                    <w:bottom w:val="nil"/>
                    <w:right w:val="nil"/>
                  </w:tcBorders>
                  <w:shd w:val="clear" w:color="auto" w:fill="auto"/>
                  <w:vAlign w:val="bottom"/>
                </w:tcPr>
                <w:p w14:paraId="43A0B4C5" w14:textId="77777777" w:rsidR="00942A9C" w:rsidRPr="00942A9C" w:rsidRDefault="00942A9C" w:rsidP="00942A9C">
                  <w:r w:rsidRPr="00942A9C">
                    <w:t xml:space="preserve">Napajanje: Elektronski balast (neintegrisan)     </w:t>
                  </w:r>
                </w:p>
              </w:tc>
              <w:tc>
                <w:tcPr>
                  <w:tcW w:w="680" w:type="dxa"/>
                  <w:tcBorders>
                    <w:top w:val="nil"/>
                    <w:left w:val="nil"/>
                    <w:bottom w:val="nil"/>
                    <w:right w:val="nil"/>
                  </w:tcBorders>
                  <w:shd w:val="clear" w:color="auto" w:fill="auto"/>
                  <w:noWrap/>
                  <w:vAlign w:val="bottom"/>
                </w:tcPr>
                <w:p w14:paraId="0743D29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FF3C43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5BAB95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764E5CA" w14:textId="77777777" w:rsidR="00942A9C" w:rsidRPr="00942A9C" w:rsidRDefault="00942A9C" w:rsidP="00942A9C"/>
              </w:tc>
            </w:tr>
            <w:tr w:rsidR="00942A9C" w:rsidRPr="00942A9C" w14:paraId="12152F65" w14:textId="77777777" w:rsidTr="00942A9C">
              <w:trPr>
                <w:trHeight w:val="300"/>
              </w:trPr>
              <w:tc>
                <w:tcPr>
                  <w:tcW w:w="720" w:type="dxa"/>
                  <w:tcBorders>
                    <w:top w:val="nil"/>
                    <w:left w:val="nil"/>
                    <w:bottom w:val="nil"/>
                    <w:right w:val="nil"/>
                  </w:tcBorders>
                  <w:shd w:val="clear" w:color="auto" w:fill="auto"/>
                  <w:noWrap/>
                </w:tcPr>
                <w:p w14:paraId="7C5F4A71" w14:textId="77777777" w:rsidR="00942A9C" w:rsidRPr="00942A9C" w:rsidRDefault="00942A9C" w:rsidP="00942A9C"/>
              </w:tc>
              <w:tc>
                <w:tcPr>
                  <w:tcW w:w="4460" w:type="dxa"/>
                  <w:tcBorders>
                    <w:top w:val="nil"/>
                    <w:left w:val="nil"/>
                    <w:bottom w:val="nil"/>
                    <w:right w:val="nil"/>
                  </w:tcBorders>
                  <w:shd w:val="clear" w:color="auto" w:fill="auto"/>
                  <w:vAlign w:val="bottom"/>
                </w:tcPr>
                <w:p w14:paraId="6EB7BC92" w14:textId="77777777" w:rsidR="00942A9C" w:rsidRPr="00942A9C" w:rsidRDefault="00942A9C" w:rsidP="00942A9C">
                  <w:r w:rsidRPr="00942A9C">
                    <w:t>Zastita: IP65</w:t>
                  </w:r>
                </w:p>
              </w:tc>
              <w:tc>
                <w:tcPr>
                  <w:tcW w:w="680" w:type="dxa"/>
                  <w:tcBorders>
                    <w:top w:val="nil"/>
                    <w:left w:val="nil"/>
                    <w:bottom w:val="nil"/>
                    <w:right w:val="nil"/>
                  </w:tcBorders>
                  <w:shd w:val="clear" w:color="auto" w:fill="auto"/>
                  <w:noWrap/>
                  <w:vAlign w:val="bottom"/>
                </w:tcPr>
                <w:p w14:paraId="19CA200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A3C8C0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FD4EBA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661D42B" w14:textId="77777777" w:rsidR="00942A9C" w:rsidRPr="00942A9C" w:rsidRDefault="00942A9C" w:rsidP="00942A9C"/>
              </w:tc>
            </w:tr>
            <w:tr w:rsidR="00942A9C" w:rsidRPr="00942A9C" w14:paraId="0C000100" w14:textId="77777777" w:rsidTr="00942A9C">
              <w:trPr>
                <w:trHeight w:val="300"/>
              </w:trPr>
              <w:tc>
                <w:tcPr>
                  <w:tcW w:w="720" w:type="dxa"/>
                  <w:tcBorders>
                    <w:top w:val="nil"/>
                    <w:left w:val="nil"/>
                    <w:bottom w:val="nil"/>
                    <w:right w:val="nil"/>
                  </w:tcBorders>
                  <w:shd w:val="clear" w:color="auto" w:fill="auto"/>
                  <w:noWrap/>
                </w:tcPr>
                <w:p w14:paraId="51C7EAE4" w14:textId="77777777" w:rsidR="00942A9C" w:rsidRPr="00942A9C" w:rsidRDefault="00942A9C" w:rsidP="00942A9C"/>
              </w:tc>
              <w:tc>
                <w:tcPr>
                  <w:tcW w:w="4460" w:type="dxa"/>
                  <w:tcBorders>
                    <w:top w:val="nil"/>
                    <w:left w:val="nil"/>
                    <w:bottom w:val="nil"/>
                    <w:right w:val="nil"/>
                  </w:tcBorders>
                  <w:shd w:val="clear" w:color="auto" w:fill="auto"/>
                  <w:vAlign w:val="bottom"/>
                </w:tcPr>
                <w:p w14:paraId="7D8B0551"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5957E21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B8A961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EAD514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A1468A9" w14:textId="77777777" w:rsidR="00942A9C" w:rsidRPr="00942A9C" w:rsidRDefault="00942A9C" w:rsidP="00942A9C"/>
              </w:tc>
            </w:tr>
            <w:tr w:rsidR="00942A9C" w:rsidRPr="00942A9C" w14:paraId="27DBA346" w14:textId="77777777" w:rsidTr="00942A9C">
              <w:trPr>
                <w:trHeight w:val="300"/>
              </w:trPr>
              <w:tc>
                <w:tcPr>
                  <w:tcW w:w="720" w:type="dxa"/>
                  <w:tcBorders>
                    <w:top w:val="nil"/>
                    <w:left w:val="nil"/>
                    <w:bottom w:val="nil"/>
                    <w:right w:val="nil"/>
                  </w:tcBorders>
                  <w:shd w:val="clear" w:color="auto" w:fill="auto"/>
                  <w:noWrap/>
                </w:tcPr>
                <w:p w14:paraId="77331C29" w14:textId="77777777" w:rsidR="00942A9C" w:rsidRPr="00942A9C" w:rsidRDefault="00942A9C" w:rsidP="00942A9C"/>
              </w:tc>
              <w:tc>
                <w:tcPr>
                  <w:tcW w:w="4460" w:type="dxa"/>
                  <w:tcBorders>
                    <w:top w:val="nil"/>
                    <w:left w:val="nil"/>
                    <w:bottom w:val="nil"/>
                    <w:right w:val="nil"/>
                  </w:tcBorders>
                  <w:shd w:val="clear" w:color="auto" w:fill="auto"/>
                  <w:vAlign w:val="bottom"/>
                </w:tcPr>
                <w:p w14:paraId="7ECC55D0" w14:textId="77777777" w:rsidR="00942A9C" w:rsidRPr="00942A9C" w:rsidRDefault="00942A9C" w:rsidP="00942A9C">
                  <w:r w:rsidRPr="00942A9C">
                    <w:t>Perla EYE111- Martini</w:t>
                  </w:r>
                </w:p>
              </w:tc>
              <w:tc>
                <w:tcPr>
                  <w:tcW w:w="680" w:type="dxa"/>
                  <w:tcBorders>
                    <w:top w:val="nil"/>
                    <w:left w:val="nil"/>
                    <w:bottom w:val="nil"/>
                    <w:right w:val="nil"/>
                  </w:tcBorders>
                  <w:shd w:val="clear" w:color="auto" w:fill="auto"/>
                  <w:noWrap/>
                  <w:vAlign w:val="bottom"/>
                </w:tcPr>
                <w:p w14:paraId="000515C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E207D6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F78C98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7D7AB82" w14:textId="77777777" w:rsidR="00942A9C" w:rsidRPr="00942A9C" w:rsidRDefault="00942A9C" w:rsidP="00942A9C"/>
              </w:tc>
            </w:tr>
            <w:tr w:rsidR="00942A9C" w:rsidRPr="00942A9C" w14:paraId="503C4F74" w14:textId="77777777" w:rsidTr="00942A9C">
              <w:trPr>
                <w:trHeight w:val="300"/>
              </w:trPr>
              <w:tc>
                <w:tcPr>
                  <w:tcW w:w="720" w:type="dxa"/>
                  <w:tcBorders>
                    <w:top w:val="nil"/>
                    <w:left w:val="nil"/>
                    <w:bottom w:val="nil"/>
                    <w:right w:val="nil"/>
                  </w:tcBorders>
                  <w:shd w:val="clear" w:color="auto" w:fill="auto"/>
                  <w:noWrap/>
                </w:tcPr>
                <w:p w14:paraId="30137073" w14:textId="77777777" w:rsidR="00942A9C" w:rsidRPr="00942A9C" w:rsidRDefault="00942A9C" w:rsidP="00942A9C"/>
              </w:tc>
              <w:tc>
                <w:tcPr>
                  <w:tcW w:w="4460" w:type="dxa"/>
                  <w:tcBorders>
                    <w:top w:val="nil"/>
                    <w:left w:val="nil"/>
                    <w:bottom w:val="nil"/>
                    <w:right w:val="nil"/>
                  </w:tcBorders>
                  <w:shd w:val="clear" w:color="auto" w:fill="auto"/>
                  <w:vAlign w:val="bottom"/>
                </w:tcPr>
                <w:p w14:paraId="74CDB235" w14:textId="77777777" w:rsidR="00942A9C" w:rsidRPr="00942A9C" w:rsidRDefault="00942A9C" w:rsidP="00942A9C">
                  <w:r w:rsidRPr="00942A9C">
                    <w:t>Sifra 79945.11WWB</w:t>
                  </w:r>
                </w:p>
              </w:tc>
              <w:tc>
                <w:tcPr>
                  <w:tcW w:w="680" w:type="dxa"/>
                  <w:tcBorders>
                    <w:top w:val="nil"/>
                    <w:left w:val="nil"/>
                    <w:bottom w:val="nil"/>
                    <w:right w:val="nil"/>
                  </w:tcBorders>
                  <w:shd w:val="clear" w:color="auto" w:fill="auto"/>
                  <w:noWrap/>
                  <w:vAlign w:val="bottom"/>
                </w:tcPr>
                <w:p w14:paraId="123A919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EF3A5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39D430A"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321BC29" w14:textId="77777777" w:rsidR="00942A9C" w:rsidRPr="00942A9C" w:rsidRDefault="00942A9C" w:rsidP="00942A9C"/>
              </w:tc>
            </w:tr>
            <w:tr w:rsidR="00942A9C" w:rsidRPr="00942A9C" w14:paraId="7CCDE0FB" w14:textId="77777777" w:rsidTr="00942A9C">
              <w:trPr>
                <w:trHeight w:val="300"/>
              </w:trPr>
              <w:tc>
                <w:tcPr>
                  <w:tcW w:w="720" w:type="dxa"/>
                  <w:tcBorders>
                    <w:top w:val="nil"/>
                    <w:left w:val="nil"/>
                    <w:bottom w:val="nil"/>
                    <w:right w:val="nil"/>
                  </w:tcBorders>
                  <w:shd w:val="clear" w:color="auto" w:fill="auto"/>
                  <w:noWrap/>
                </w:tcPr>
                <w:p w14:paraId="34C0F7D2" w14:textId="77777777" w:rsidR="00942A9C" w:rsidRPr="00942A9C" w:rsidRDefault="00942A9C" w:rsidP="00942A9C"/>
              </w:tc>
              <w:tc>
                <w:tcPr>
                  <w:tcW w:w="4460" w:type="dxa"/>
                  <w:tcBorders>
                    <w:top w:val="nil"/>
                    <w:left w:val="nil"/>
                    <w:bottom w:val="nil"/>
                    <w:right w:val="nil"/>
                  </w:tcBorders>
                  <w:shd w:val="clear" w:color="auto" w:fill="auto"/>
                </w:tcPr>
                <w:p w14:paraId="69F01598"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3A794E0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AB3F66D" w14:textId="77777777" w:rsidR="00942A9C" w:rsidRPr="00942A9C" w:rsidRDefault="00942A9C" w:rsidP="00942A9C">
                  <w:r w:rsidRPr="00942A9C">
                    <w:t>17</w:t>
                  </w:r>
                </w:p>
              </w:tc>
              <w:tc>
                <w:tcPr>
                  <w:tcW w:w="1240" w:type="dxa"/>
                  <w:tcBorders>
                    <w:top w:val="nil"/>
                    <w:left w:val="nil"/>
                    <w:bottom w:val="nil"/>
                    <w:right w:val="nil"/>
                  </w:tcBorders>
                  <w:shd w:val="clear" w:color="auto" w:fill="auto"/>
                  <w:vAlign w:val="bottom"/>
                </w:tcPr>
                <w:p w14:paraId="4501AC28" w14:textId="77777777" w:rsidR="00942A9C" w:rsidRPr="00942A9C" w:rsidRDefault="00942A9C" w:rsidP="00942A9C"/>
              </w:tc>
              <w:tc>
                <w:tcPr>
                  <w:tcW w:w="1420" w:type="dxa"/>
                  <w:tcBorders>
                    <w:top w:val="nil"/>
                    <w:left w:val="nil"/>
                    <w:bottom w:val="nil"/>
                    <w:right w:val="nil"/>
                  </w:tcBorders>
                  <w:shd w:val="clear" w:color="auto" w:fill="auto"/>
                  <w:vAlign w:val="bottom"/>
                </w:tcPr>
                <w:p w14:paraId="6C365E55" w14:textId="77777777" w:rsidR="00942A9C" w:rsidRPr="00942A9C" w:rsidRDefault="00942A9C" w:rsidP="00942A9C"/>
              </w:tc>
            </w:tr>
            <w:tr w:rsidR="00942A9C" w:rsidRPr="00942A9C" w14:paraId="0690AE6B" w14:textId="77777777" w:rsidTr="00942A9C">
              <w:trPr>
                <w:trHeight w:val="510"/>
              </w:trPr>
              <w:tc>
                <w:tcPr>
                  <w:tcW w:w="720" w:type="dxa"/>
                  <w:tcBorders>
                    <w:top w:val="nil"/>
                    <w:left w:val="nil"/>
                    <w:bottom w:val="nil"/>
                    <w:right w:val="nil"/>
                  </w:tcBorders>
                  <w:shd w:val="clear" w:color="auto" w:fill="auto"/>
                </w:tcPr>
                <w:p w14:paraId="013CF200" w14:textId="77777777" w:rsidR="00942A9C" w:rsidRPr="00942A9C" w:rsidRDefault="00942A9C" w:rsidP="00942A9C">
                  <w:r w:rsidRPr="00942A9C">
                    <w:t>06-36</w:t>
                  </w:r>
                </w:p>
              </w:tc>
              <w:tc>
                <w:tcPr>
                  <w:tcW w:w="4460" w:type="dxa"/>
                  <w:tcBorders>
                    <w:top w:val="nil"/>
                    <w:left w:val="nil"/>
                    <w:bottom w:val="nil"/>
                    <w:right w:val="nil"/>
                  </w:tcBorders>
                  <w:shd w:val="clear" w:color="auto" w:fill="auto"/>
                </w:tcPr>
                <w:p w14:paraId="1A1CA45F" w14:textId="77777777" w:rsidR="00942A9C" w:rsidRPr="00942A9C" w:rsidRDefault="00942A9C" w:rsidP="00942A9C">
                  <w:r w:rsidRPr="00942A9C">
                    <w:t xml:space="preserve">20W elektronski balast 220-240 VAC 50-60 Hz za kontrolu jedne svetiljke </w:t>
                  </w:r>
                </w:p>
              </w:tc>
              <w:tc>
                <w:tcPr>
                  <w:tcW w:w="680" w:type="dxa"/>
                  <w:tcBorders>
                    <w:top w:val="nil"/>
                    <w:left w:val="nil"/>
                    <w:bottom w:val="nil"/>
                    <w:right w:val="nil"/>
                  </w:tcBorders>
                  <w:shd w:val="clear" w:color="auto" w:fill="auto"/>
                  <w:noWrap/>
                  <w:vAlign w:val="bottom"/>
                </w:tcPr>
                <w:p w14:paraId="57DA971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7E35D1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877ADD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2544966" w14:textId="77777777" w:rsidR="00942A9C" w:rsidRPr="00942A9C" w:rsidRDefault="00942A9C" w:rsidP="00942A9C"/>
              </w:tc>
            </w:tr>
            <w:tr w:rsidR="00942A9C" w:rsidRPr="00942A9C" w14:paraId="5E40CD82" w14:textId="77777777" w:rsidTr="00942A9C">
              <w:trPr>
                <w:trHeight w:val="300"/>
              </w:trPr>
              <w:tc>
                <w:tcPr>
                  <w:tcW w:w="720" w:type="dxa"/>
                  <w:tcBorders>
                    <w:top w:val="nil"/>
                    <w:left w:val="nil"/>
                    <w:bottom w:val="nil"/>
                    <w:right w:val="nil"/>
                  </w:tcBorders>
                  <w:shd w:val="clear" w:color="auto" w:fill="auto"/>
                  <w:noWrap/>
                </w:tcPr>
                <w:p w14:paraId="777FE29C" w14:textId="77777777" w:rsidR="00942A9C" w:rsidRPr="00942A9C" w:rsidRDefault="00942A9C" w:rsidP="00942A9C"/>
              </w:tc>
              <w:tc>
                <w:tcPr>
                  <w:tcW w:w="4460" w:type="dxa"/>
                  <w:tcBorders>
                    <w:top w:val="nil"/>
                    <w:left w:val="nil"/>
                    <w:bottom w:val="nil"/>
                    <w:right w:val="nil"/>
                  </w:tcBorders>
                  <w:shd w:val="clear" w:color="auto" w:fill="auto"/>
                  <w:vAlign w:val="bottom"/>
                </w:tcPr>
                <w:p w14:paraId="00256D2B" w14:textId="77777777" w:rsidR="00942A9C" w:rsidRPr="00942A9C" w:rsidRDefault="00942A9C" w:rsidP="00942A9C">
                  <w:r w:rsidRPr="00942A9C">
                    <w:t>Elektronski balast - Sifra 35159.00</w:t>
                  </w:r>
                </w:p>
              </w:tc>
              <w:tc>
                <w:tcPr>
                  <w:tcW w:w="680" w:type="dxa"/>
                  <w:tcBorders>
                    <w:top w:val="nil"/>
                    <w:left w:val="nil"/>
                    <w:bottom w:val="nil"/>
                    <w:right w:val="nil"/>
                  </w:tcBorders>
                  <w:shd w:val="clear" w:color="auto" w:fill="auto"/>
                  <w:vAlign w:val="bottom"/>
                </w:tcPr>
                <w:p w14:paraId="36D9ACB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57C3B4C2" w14:textId="77777777" w:rsidR="00942A9C" w:rsidRPr="00942A9C" w:rsidRDefault="00942A9C" w:rsidP="00942A9C">
                  <w:r w:rsidRPr="00942A9C">
                    <w:t>17</w:t>
                  </w:r>
                </w:p>
              </w:tc>
              <w:tc>
                <w:tcPr>
                  <w:tcW w:w="1240" w:type="dxa"/>
                  <w:tcBorders>
                    <w:top w:val="nil"/>
                    <w:left w:val="nil"/>
                    <w:bottom w:val="nil"/>
                    <w:right w:val="nil"/>
                  </w:tcBorders>
                  <w:shd w:val="clear" w:color="auto" w:fill="auto"/>
                  <w:vAlign w:val="bottom"/>
                </w:tcPr>
                <w:p w14:paraId="09FA5B42" w14:textId="77777777" w:rsidR="00942A9C" w:rsidRPr="00942A9C" w:rsidRDefault="00942A9C" w:rsidP="00942A9C"/>
              </w:tc>
              <w:tc>
                <w:tcPr>
                  <w:tcW w:w="1420" w:type="dxa"/>
                  <w:tcBorders>
                    <w:top w:val="nil"/>
                    <w:left w:val="nil"/>
                    <w:bottom w:val="nil"/>
                    <w:right w:val="nil"/>
                  </w:tcBorders>
                  <w:shd w:val="clear" w:color="auto" w:fill="auto"/>
                  <w:vAlign w:val="bottom"/>
                </w:tcPr>
                <w:p w14:paraId="648BB237" w14:textId="77777777" w:rsidR="00942A9C" w:rsidRPr="00942A9C" w:rsidRDefault="00942A9C" w:rsidP="00942A9C"/>
              </w:tc>
            </w:tr>
            <w:tr w:rsidR="00942A9C" w:rsidRPr="00942A9C" w14:paraId="6040F8E0" w14:textId="77777777" w:rsidTr="00942A9C">
              <w:trPr>
                <w:trHeight w:val="300"/>
              </w:trPr>
              <w:tc>
                <w:tcPr>
                  <w:tcW w:w="720" w:type="dxa"/>
                  <w:tcBorders>
                    <w:top w:val="nil"/>
                    <w:left w:val="nil"/>
                    <w:bottom w:val="nil"/>
                    <w:right w:val="nil"/>
                  </w:tcBorders>
                  <w:shd w:val="clear" w:color="auto" w:fill="auto"/>
                </w:tcPr>
                <w:p w14:paraId="7718D2C8" w14:textId="77777777" w:rsidR="00942A9C" w:rsidRPr="00942A9C" w:rsidRDefault="00942A9C" w:rsidP="00942A9C">
                  <w:r w:rsidRPr="00942A9C">
                    <w:t>06-37</w:t>
                  </w:r>
                </w:p>
              </w:tc>
              <w:tc>
                <w:tcPr>
                  <w:tcW w:w="4460" w:type="dxa"/>
                  <w:tcBorders>
                    <w:top w:val="nil"/>
                    <w:left w:val="nil"/>
                    <w:bottom w:val="nil"/>
                    <w:right w:val="nil"/>
                  </w:tcBorders>
                  <w:shd w:val="clear" w:color="auto" w:fill="auto"/>
                </w:tcPr>
                <w:p w14:paraId="0E5B4BB4" w14:textId="77777777" w:rsidR="00942A9C" w:rsidRPr="00942A9C" w:rsidRDefault="00942A9C" w:rsidP="00942A9C">
                  <w:r w:rsidRPr="00942A9C">
                    <w:t>TIP 2.19</w:t>
                  </w:r>
                </w:p>
              </w:tc>
              <w:tc>
                <w:tcPr>
                  <w:tcW w:w="680" w:type="dxa"/>
                  <w:tcBorders>
                    <w:top w:val="nil"/>
                    <w:left w:val="nil"/>
                    <w:bottom w:val="nil"/>
                    <w:right w:val="nil"/>
                  </w:tcBorders>
                  <w:shd w:val="clear" w:color="auto" w:fill="auto"/>
                  <w:noWrap/>
                  <w:vAlign w:val="bottom"/>
                </w:tcPr>
                <w:p w14:paraId="5F73F46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E74269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8F8CBB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BABFE21" w14:textId="77777777" w:rsidR="00942A9C" w:rsidRPr="00942A9C" w:rsidRDefault="00942A9C" w:rsidP="00942A9C"/>
              </w:tc>
            </w:tr>
            <w:tr w:rsidR="00942A9C" w:rsidRPr="00942A9C" w14:paraId="11AF709C" w14:textId="77777777" w:rsidTr="00942A9C">
              <w:trPr>
                <w:trHeight w:val="1952"/>
              </w:trPr>
              <w:tc>
                <w:tcPr>
                  <w:tcW w:w="720" w:type="dxa"/>
                  <w:tcBorders>
                    <w:top w:val="nil"/>
                    <w:left w:val="nil"/>
                    <w:bottom w:val="nil"/>
                    <w:right w:val="nil"/>
                  </w:tcBorders>
                  <w:shd w:val="clear" w:color="auto" w:fill="auto"/>
                  <w:noWrap/>
                </w:tcPr>
                <w:p w14:paraId="37988EC1" w14:textId="77777777" w:rsidR="00942A9C" w:rsidRPr="00942A9C" w:rsidRDefault="00942A9C" w:rsidP="00942A9C"/>
              </w:tc>
              <w:tc>
                <w:tcPr>
                  <w:tcW w:w="4460" w:type="dxa"/>
                  <w:tcBorders>
                    <w:top w:val="nil"/>
                    <w:left w:val="nil"/>
                    <w:bottom w:val="nil"/>
                    <w:right w:val="nil"/>
                  </w:tcBorders>
                  <w:shd w:val="clear" w:color="auto" w:fill="auto"/>
                </w:tcPr>
                <w:p w14:paraId="72A952BC" w14:textId="77777777" w:rsidR="00942A9C" w:rsidRPr="00942A9C" w:rsidRDefault="00942A9C" w:rsidP="00942A9C">
                  <w:r w:rsidRPr="00942A9C">
                    <w:t>Ugradna podna svetiljka od livenog aluminijuma sa prstenom od nerdjajuceg celika u koji je umetnuto zastitno kaljeno staklo.  Otporna je na opterecenje od 5000kg pri brzini od 30km/h.  I pripada klasi IK10 mehanickog soka. Kontaktna temperature je manja od 55°C. Reflektorska ploca  je pokretna za +-15°. Svetiljka se isporucuje sa kablom od neoprena duzine 1m.</w:t>
                  </w:r>
                </w:p>
              </w:tc>
              <w:tc>
                <w:tcPr>
                  <w:tcW w:w="680" w:type="dxa"/>
                  <w:tcBorders>
                    <w:top w:val="nil"/>
                    <w:left w:val="nil"/>
                    <w:bottom w:val="nil"/>
                    <w:right w:val="nil"/>
                  </w:tcBorders>
                  <w:shd w:val="clear" w:color="auto" w:fill="auto"/>
                  <w:noWrap/>
                  <w:vAlign w:val="bottom"/>
                </w:tcPr>
                <w:p w14:paraId="64D7E13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8E802F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7C6FE4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8167C67" w14:textId="77777777" w:rsidR="00942A9C" w:rsidRPr="00942A9C" w:rsidRDefault="00942A9C" w:rsidP="00942A9C"/>
              </w:tc>
            </w:tr>
            <w:tr w:rsidR="00942A9C" w:rsidRPr="00942A9C" w14:paraId="20FB16E8" w14:textId="77777777" w:rsidTr="00942A9C">
              <w:trPr>
                <w:trHeight w:val="300"/>
              </w:trPr>
              <w:tc>
                <w:tcPr>
                  <w:tcW w:w="720" w:type="dxa"/>
                  <w:tcBorders>
                    <w:top w:val="nil"/>
                    <w:left w:val="nil"/>
                    <w:bottom w:val="nil"/>
                    <w:right w:val="nil"/>
                  </w:tcBorders>
                  <w:shd w:val="clear" w:color="auto" w:fill="auto"/>
                  <w:noWrap/>
                </w:tcPr>
                <w:p w14:paraId="127FC773" w14:textId="77777777" w:rsidR="00942A9C" w:rsidRPr="00942A9C" w:rsidRDefault="00942A9C" w:rsidP="00942A9C"/>
              </w:tc>
              <w:tc>
                <w:tcPr>
                  <w:tcW w:w="4460" w:type="dxa"/>
                  <w:tcBorders>
                    <w:top w:val="nil"/>
                    <w:left w:val="nil"/>
                    <w:bottom w:val="nil"/>
                    <w:right w:val="nil"/>
                  </w:tcBorders>
                  <w:shd w:val="clear" w:color="auto" w:fill="auto"/>
                  <w:vAlign w:val="bottom"/>
                </w:tcPr>
                <w:p w14:paraId="4B1331C9" w14:textId="77777777" w:rsidR="00942A9C" w:rsidRPr="00942A9C" w:rsidRDefault="00942A9C" w:rsidP="00942A9C">
                  <w:r w:rsidRPr="00942A9C">
                    <w:t>Dimenzije: Ø 234mm, h=350mm</w:t>
                  </w:r>
                </w:p>
              </w:tc>
              <w:tc>
                <w:tcPr>
                  <w:tcW w:w="680" w:type="dxa"/>
                  <w:tcBorders>
                    <w:top w:val="nil"/>
                    <w:left w:val="nil"/>
                    <w:bottom w:val="nil"/>
                    <w:right w:val="nil"/>
                  </w:tcBorders>
                  <w:shd w:val="clear" w:color="auto" w:fill="auto"/>
                  <w:noWrap/>
                  <w:vAlign w:val="bottom"/>
                </w:tcPr>
                <w:p w14:paraId="3A69CFE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859894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DF3BFF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B17F411" w14:textId="77777777" w:rsidR="00942A9C" w:rsidRPr="00942A9C" w:rsidRDefault="00942A9C" w:rsidP="00942A9C"/>
              </w:tc>
            </w:tr>
            <w:tr w:rsidR="00942A9C" w:rsidRPr="00942A9C" w14:paraId="1B276A83" w14:textId="77777777" w:rsidTr="00942A9C">
              <w:trPr>
                <w:trHeight w:val="300"/>
              </w:trPr>
              <w:tc>
                <w:tcPr>
                  <w:tcW w:w="720" w:type="dxa"/>
                  <w:tcBorders>
                    <w:top w:val="nil"/>
                    <w:left w:val="nil"/>
                    <w:bottom w:val="nil"/>
                    <w:right w:val="nil"/>
                  </w:tcBorders>
                  <w:shd w:val="clear" w:color="auto" w:fill="auto"/>
                  <w:noWrap/>
                </w:tcPr>
                <w:p w14:paraId="5BAA76E1" w14:textId="77777777" w:rsidR="00942A9C" w:rsidRPr="00942A9C" w:rsidRDefault="00942A9C" w:rsidP="00942A9C"/>
              </w:tc>
              <w:tc>
                <w:tcPr>
                  <w:tcW w:w="4460" w:type="dxa"/>
                  <w:tcBorders>
                    <w:top w:val="nil"/>
                    <w:left w:val="nil"/>
                    <w:bottom w:val="nil"/>
                    <w:right w:val="nil"/>
                  </w:tcBorders>
                  <w:shd w:val="clear" w:color="auto" w:fill="auto"/>
                  <w:vAlign w:val="bottom"/>
                </w:tcPr>
                <w:p w14:paraId="359F8336" w14:textId="77777777" w:rsidR="00942A9C" w:rsidRPr="00942A9C" w:rsidRDefault="00942A9C" w:rsidP="00942A9C">
                  <w:r w:rsidRPr="00942A9C">
                    <w:t>Boja: aluminijum</w:t>
                  </w:r>
                </w:p>
              </w:tc>
              <w:tc>
                <w:tcPr>
                  <w:tcW w:w="680" w:type="dxa"/>
                  <w:tcBorders>
                    <w:top w:val="nil"/>
                    <w:left w:val="nil"/>
                    <w:bottom w:val="nil"/>
                    <w:right w:val="nil"/>
                  </w:tcBorders>
                  <w:shd w:val="clear" w:color="auto" w:fill="auto"/>
                  <w:noWrap/>
                  <w:vAlign w:val="bottom"/>
                </w:tcPr>
                <w:p w14:paraId="4379708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4DFCB6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88C1E9E"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27F5D33" w14:textId="77777777" w:rsidR="00942A9C" w:rsidRPr="00942A9C" w:rsidRDefault="00942A9C" w:rsidP="00942A9C"/>
              </w:tc>
            </w:tr>
            <w:tr w:rsidR="00942A9C" w:rsidRPr="00942A9C" w14:paraId="73E6D70D" w14:textId="77777777" w:rsidTr="00942A9C">
              <w:trPr>
                <w:trHeight w:val="510"/>
              </w:trPr>
              <w:tc>
                <w:tcPr>
                  <w:tcW w:w="720" w:type="dxa"/>
                  <w:tcBorders>
                    <w:top w:val="nil"/>
                    <w:left w:val="nil"/>
                    <w:bottom w:val="nil"/>
                    <w:right w:val="nil"/>
                  </w:tcBorders>
                  <w:shd w:val="clear" w:color="auto" w:fill="auto"/>
                  <w:noWrap/>
                </w:tcPr>
                <w:p w14:paraId="522DD62A" w14:textId="77777777" w:rsidR="00942A9C" w:rsidRPr="00942A9C" w:rsidRDefault="00942A9C" w:rsidP="00942A9C"/>
              </w:tc>
              <w:tc>
                <w:tcPr>
                  <w:tcW w:w="4460" w:type="dxa"/>
                  <w:tcBorders>
                    <w:top w:val="nil"/>
                    <w:left w:val="nil"/>
                    <w:bottom w:val="nil"/>
                    <w:right w:val="nil"/>
                  </w:tcBorders>
                  <w:shd w:val="clear" w:color="auto" w:fill="auto"/>
                  <w:vAlign w:val="bottom"/>
                </w:tcPr>
                <w:p w14:paraId="437DFA66" w14:textId="77777777" w:rsidR="00942A9C" w:rsidRPr="00942A9C" w:rsidRDefault="00942A9C" w:rsidP="00942A9C">
                  <w:r w:rsidRPr="00942A9C">
                    <w:t>Izvor svetlosti: 12 LEDs 18W Toplo Bela (WW) 3200K</w:t>
                  </w:r>
                </w:p>
              </w:tc>
              <w:tc>
                <w:tcPr>
                  <w:tcW w:w="680" w:type="dxa"/>
                  <w:tcBorders>
                    <w:top w:val="nil"/>
                    <w:left w:val="nil"/>
                    <w:bottom w:val="nil"/>
                    <w:right w:val="nil"/>
                  </w:tcBorders>
                  <w:shd w:val="clear" w:color="auto" w:fill="auto"/>
                  <w:noWrap/>
                  <w:vAlign w:val="bottom"/>
                </w:tcPr>
                <w:p w14:paraId="52FBFF8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886F48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C5EA22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57F68DE" w14:textId="77777777" w:rsidR="00942A9C" w:rsidRPr="00942A9C" w:rsidRDefault="00942A9C" w:rsidP="00942A9C"/>
              </w:tc>
            </w:tr>
            <w:tr w:rsidR="00942A9C" w:rsidRPr="00942A9C" w14:paraId="03D1AA14" w14:textId="77777777" w:rsidTr="00942A9C">
              <w:trPr>
                <w:trHeight w:val="300"/>
              </w:trPr>
              <w:tc>
                <w:tcPr>
                  <w:tcW w:w="720" w:type="dxa"/>
                  <w:tcBorders>
                    <w:top w:val="nil"/>
                    <w:left w:val="nil"/>
                    <w:bottom w:val="nil"/>
                    <w:right w:val="nil"/>
                  </w:tcBorders>
                  <w:shd w:val="clear" w:color="auto" w:fill="auto"/>
                  <w:noWrap/>
                </w:tcPr>
                <w:p w14:paraId="79D4F5B8" w14:textId="77777777" w:rsidR="00942A9C" w:rsidRPr="00942A9C" w:rsidRDefault="00942A9C" w:rsidP="00942A9C"/>
              </w:tc>
              <w:tc>
                <w:tcPr>
                  <w:tcW w:w="4460" w:type="dxa"/>
                  <w:tcBorders>
                    <w:top w:val="nil"/>
                    <w:left w:val="nil"/>
                    <w:bottom w:val="nil"/>
                    <w:right w:val="nil"/>
                  </w:tcBorders>
                  <w:shd w:val="clear" w:color="auto" w:fill="auto"/>
                  <w:vAlign w:val="bottom"/>
                </w:tcPr>
                <w:p w14:paraId="79E3988A" w14:textId="77777777" w:rsidR="00942A9C" w:rsidRPr="00942A9C" w:rsidRDefault="00942A9C" w:rsidP="00942A9C">
                  <w:r w:rsidRPr="00942A9C">
                    <w:t>Sirina Snopa: 25°</w:t>
                  </w:r>
                </w:p>
              </w:tc>
              <w:tc>
                <w:tcPr>
                  <w:tcW w:w="680" w:type="dxa"/>
                  <w:tcBorders>
                    <w:top w:val="nil"/>
                    <w:left w:val="nil"/>
                    <w:bottom w:val="nil"/>
                    <w:right w:val="nil"/>
                  </w:tcBorders>
                  <w:shd w:val="clear" w:color="auto" w:fill="auto"/>
                  <w:noWrap/>
                  <w:vAlign w:val="bottom"/>
                </w:tcPr>
                <w:p w14:paraId="2B5FDA5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74857A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D5895C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A7634BA" w14:textId="77777777" w:rsidR="00942A9C" w:rsidRPr="00942A9C" w:rsidRDefault="00942A9C" w:rsidP="00942A9C"/>
              </w:tc>
            </w:tr>
            <w:tr w:rsidR="00942A9C" w:rsidRPr="00942A9C" w14:paraId="70011E51" w14:textId="77777777" w:rsidTr="00942A9C">
              <w:trPr>
                <w:trHeight w:val="300"/>
              </w:trPr>
              <w:tc>
                <w:tcPr>
                  <w:tcW w:w="720" w:type="dxa"/>
                  <w:tcBorders>
                    <w:top w:val="nil"/>
                    <w:left w:val="nil"/>
                    <w:bottom w:val="nil"/>
                    <w:right w:val="nil"/>
                  </w:tcBorders>
                  <w:shd w:val="clear" w:color="auto" w:fill="auto"/>
                  <w:noWrap/>
                </w:tcPr>
                <w:p w14:paraId="1D7660F6" w14:textId="77777777" w:rsidR="00942A9C" w:rsidRPr="00942A9C" w:rsidRDefault="00942A9C" w:rsidP="00942A9C"/>
              </w:tc>
              <w:tc>
                <w:tcPr>
                  <w:tcW w:w="4460" w:type="dxa"/>
                  <w:tcBorders>
                    <w:top w:val="nil"/>
                    <w:left w:val="nil"/>
                    <w:bottom w:val="nil"/>
                    <w:right w:val="nil"/>
                  </w:tcBorders>
                  <w:shd w:val="clear" w:color="auto" w:fill="auto"/>
                  <w:vAlign w:val="bottom"/>
                </w:tcPr>
                <w:p w14:paraId="617290D6" w14:textId="77777777" w:rsidR="00942A9C" w:rsidRPr="00942A9C" w:rsidRDefault="00942A9C" w:rsidP="00942A9C">
                  <w:r w:rsidRPr="00942A9C">
                    <w:t>Boja renderovanja: &gt;80</w:t>
                  </w:r>
                </w:p>
              </w:tc>
              <w:tc>
                <w:tcPr>
                  <w:tcW w:w="680" w:type="dxa"/>
                  <w:tcBorders>
                    <w:top w:val="nil"/>
                    <w:left w:val="nil"/>
                    <w:bottom w:val="nil"/>
                    <w:right w:val="nil"/>
                  </w:tcBorders>
                  <w:shd w:val="clear" w:color="auto" w:fill="auto"/>
                  <w:noWrap/>
                  <w:vAlign w:val="bottom"/>
                </w:tcPr>
                <w:p w14:paraId="032B48E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E993DC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7E3F66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F70A89C" w14:textId="77777777" w:rsidR="00942A9C" w:rsidRPr="00942A9C" w:rsidRDefault="00942A9C" w:rsidP="00942A9C"/>
              </w:tc>
            </w:tr>
            <w:tr w:rsidR="00942A9C" w:rsidRPr="00942A9C" w14:paraId="5A84E791" w14:textId="77777777" w:rsidTr="00942A9C">
              <w:trPr>
                <w:trHeight w:val="300"/>
              </w:trPr>
              <w:tc>
                <w:tcPr>
                  <w:tcW w:w="720" w:type="dxa"/>
                  <w:tcBorders>
                    <w:top w:val="nil"/>
                    <w:left w:val="nil"/>
                    <w:bottom w:val="nil"/>
                    <w:right w:val="nil"/>
                  </w:tcBorders>
                  <w:shd w:val="clear" w:color="auto" w:fill="auto"/>
                  <w:noWrap/>
                </w:tcPr>
                <w:p w14:paraId="75F50BB9" w14:textId="77777777" w:rsidR="00942A9C" w:rsidRPr="00942A9C" w:rsidRDefault="00942A9C" w:rsidP="00942A9C"/>
              </w:tc>
              <w:tc>
                <w:tcPr>
                  <w:tcW w:w="4460" w:type="dxa"/>
                  <w:tcBorders>
                    <w:top w:val="nil"/>
                    <w:left w:val="nil"/>
                    <w:bottom w:val="nil"/>
                    <w:right w:val="nil"/>
                  </w:tcBorders>
                  <w:shd w:val="clear" w:color="auto" w:fill="auto"/>
                  <w:vAlign w:val="bottom"/>
                </w:tcPr>
                <w:p w14:paraId="54CFB39D" w14:textId="77777777" w:rsidR="00942A9C" w:rsidRPr="00942A9C" w:rsidRDefault="00942A9C" w:rsidP="00942A9C">
                  <w:r w:rsidRPr="00942A9C">
                    <w:t xml:space="preserve">Balast: Elektronski integrisani       </w:t>
                  </w:r>
                </w:p>
              </w:tc>
              <w:tc>
                <w:tcPr>
                  <w:tcW w:w="680" w:type="dxa"/>
                  <w:tcBorders>
                    <w:top w:val="nil"/>
                    <w:left w:val="nil"/>
                    <w:bottom w:val="nil"/>
                    <w:right w:val="nil"/>
                  </w:tcBorders>
                  <w:shd w:val="clear" w:color="auto" w:fill="auto"/>
                  <w:noWrap/>
                  <w:vAlign w:val="bottom"/>
                </w:tcPr>
                <w:p w14:paraId="3F2A6E2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9D1432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C0B3A9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5D29401" w14:textId="77777777" w:rsidR="00942A9C" w:rsidRPr="00942A9C" w:rsidRDefault="00942A9C" w:rsidP="00942A9C"/>
              </w:tc>
            </w:tr>
            <w:tr w:rsidR="00942A9C" w:rsidRPr="00942A9C" w14:paraId="12472561" w14:textId="77777777" w:rsidTr="00942A9C">
              <w:trPr>
                <w:trHeight w:val="300"/>
              </w:trPr>
              <w:tc>
                <w:tcPr>
                  <w:tcW w:w="720" w:type="dxa"/>
                  <w:tcBorders>
                    <w:top w:val="nil"/>
                    <w:left w:val="nil"/>
                    <w:bottom w:val="nil"/>
                    <w:right w:val="nil"/>
                  </w:tcBorders>
                  <w:shd w:val="clear" w:color="auto" w:fill="auto"/>
                  <w:noWrap/>
                </w:tcPr>
                <w:p w14:paraId="37B49386" w14:textId="77777777" w:rsidR="00942A9C" w:rsidRPr="00942A9C" w:rsidRDefault="00942A9C" w:rsidP="00942A9C"/>
              </w:tc>
              <w:tc>
                <w:tcPr>
                  <w:tcW w:w="4460" w:type="dxa"/>
                  <w:tcBorders>
                    <w:top w:val="nil"/>
                    <w:left w:val="nil"/>
                    <w:bottom w:val="nil"/>
                    <w:right w:val="nil"/>
                  </w:tcBorders>
                  <w:shd w:val="clear" w:color="auto" w:fill="auto"/>
                  <w:vAlign w:val="bottom"/>
                </w:tcPr>
                <w:p w14:paraId="258C3A19" w14:textId="77777777" w:rsidR="00942A9C" w:rsidRPr="00942A9C" w:rsidRDefault="00942A9C" w:rsidP="00942A9C">
                  <w:r w:rsidRPr="00942A9C">
                    <w:t>Zastita: IP67</w:t>
                  </w:r>
                </w:p>
              </w:tc>
              <w:tc>
                <w:tcPr>
                  <w:tcW w:w="680" w:type="dxa"/>
                  <w:tcBorders>
                    <w:top w:val="nil"/>
                    <w:left w:val="nil"/>
                    <w:bottom w:val="nil"/>
                    <w:right w:val="nil"/>
                  </w:tcBorders>
                  <w:shd w:val="clear" w:color="auto" w:fill="auto"/>
                  <w:noWrap/>
                  <w:vAlign w:val="bottom"/>
                </w:tcPr>
                <w:p w14:paraId="0F9D905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AB67F5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63F24F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F7ABA3B" w14:textId="77777777" w:rsidR="00942A9C" w:rsidRPr="00942A9C" w:rsidRDefault="00942A9C" w:rsidP="00942A9C"/>
              </w:tc>
            </w:tr>
            <w:tr w:rsidR="00942A9C" w:rsidRPr="00942A9C" w14:paraId="24B261CC" w14:textId="77777777" w:rsidTr="00942A9C">
              <w:trPr>
                <w:trHeight w:val="300"/>
              </w:trPr>
              <w:tc>
                <w:tcPr>
                  <w:tcW w:w="720" w:type="dxa"/>
                  <w:tcBorders>
                    <w:top w:val="nil"/>
                    <w:left w:val="nil"/>
                    <w:bottom w:val="nil"/>
                    <w:right w:val="nil"/>
                  </w:tcBorders>
                  <w:shd w:val="clear" w:color="auto" w:fill="auto"/>
                  <w:noWrap/>
                </w:tcPr>
                <w:p w14:paraId="4E71B9B4" w14:textId="77777777" w:rsidR="00942A9C" w:rsidRPr="00942A9C" w:rsidRDefault="00942A9C" w:rsidP="00942A9C"/>
              </w:tc>
              <w:tc>
                <w:tcPr>
                  <w:tcW w:w="4460" w:type="dxa"/>
                  <w:tcBorders>
                    <w:top w:val="nil"/>
                    <w:left w:val="nil"/>
                    <w:bottom w:val="nil"/>
                    <w:right w:val="nil"/>
                  </w:tcBorders>
                  <w:shd w:val="clear" w:color="auto" w:fill="auto"/>
                  <w:vAlign w:val="bottom"/>
                </w:tcPr>
                <w:p w14:paraId="7BEE0275"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74E13B1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FA3B8B0"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6F13D1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FC1464A" w14:textId="77777777" w:rsidR="00942A9C" w:rsidRPr="00942A9C" w:rsidRDefault="00942A9C" w:rsidP="00942A9C"/>
              </w:tc>
            </w:tr>
            <w:tr w:rsidR="00942A9C" w:rsidRPr="00942A9C" w14:paraId="6AD29B4C" w14:textId="77777777" w:rsidTr="00942A9C">
              <w:trPr>
                <w:trHeight w:val="300"/>
              </w:trPr>
              <w:tc>
                <w:tcPr>
                  <w:tcW w:w="720" w:type="dxa"/>
                  <w:tcBorders>
                    <w:top w:val="nil"/>
                    <w:left w:val="nil"/>
                    <w:bottom w:val="nil"/>
                    <w:right w:val="nil"/>
                  </w:tcBorders>
                  <w:shd w:val="clear" w:color="auto" w:fill="auto"/>
                  <w:noWrap/>
                </w:tcPr>
                <w:p w14:paraId="6A5E8B93" w14:textId="77777777" w:rsidR="00942A9C" w:rsidRPr="00942A9C" w:rsidRDefault="00942A9C" w:rsidP="00942A9C"/>
              </w:tc>
              <w:tc>
                <w:tcPr>
                  <w:tcW w:w="4460" w:type="dxa"/>
                  <w:tcBorders>
                    <w:top w:val="nil"/>
                    <w:left w:val="nil"/>
                    <w:bottom w:val="nil"/>
                    <w:right w:val="nil"/>
                  </w:tcBorders>
                  <w:shd w:val="clear" w:color="auto" w:fill="auto"/>
                  <w:vAlign w:val="bottom"/>
                </w:tcPr>
                <w:p w14:paraId="481D76A5" w14:textId="77777777" w:rsidR="00942A9C" w:rsidRPr="00942A9C" w:rsidRDefault="00942A9C" w:rsidP="00942A9C">
                  <w:r w:rsidRPr="00942A9C">
                    <w:t>WALKIE CAR  230 ugradna u pod svetiljka</w:t>
                  </w:r>
                </w:p>
              </w:tc>
              <w:tc>
                <w:tcPr>
                  <w:tcW w:w="680" w:type="dxa"/>
                  <w:tcBorders>
                    <w:top w:val="nil"/>
                    <w:left w:val="nil"/>
                    <w:bottom w:val="nil"/>
                    <w:right w:val="nil"/>
                  </w:tcBorders>
                  <w:shd w:val="clear" w:color="auto" w:fill="auto"/>
                  <w:noWrap/>
                  <w:vAlign w:val="bottom"/>
                </w:tcPr>
                <w:p w14:paraId="2D5D758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57290D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72C397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6A45EB9" w14:textId="77777777" w:rsidR="00942A9C" w:rsidRPr="00942A9C" w:rsidRDefault="00942A9C" w:rsidP="00942A9C"/>
              </w:tc>
            </w:tr>
            <w:tr w:rsidR="00942A9C" w:rsidRPr="00942A9C" w14:paraId="776B27D2" w14:textId="77777777" w:rsidTr="00942A9C">
              <w:trPr>
                <w:trHeight w:val="300"/>
              </w:trPr>
              <w:tc>
                <w:tcPr>
                  <w:tcW w:w="720" w:type="dxa"/>
                  <w:tcBorders>
                    <w:top w:val="nil"/>
                    <w:left w:val="nil"/>
                    <w:bottom w:val="nil"/>
                    <w:right w:val="nil"/>
                  </w:tcBorders>
                  <w:shd w:val="clear" w:color="auto" w:fill="auto"/>
                  <w:noWrap/>
                </w:tcPr>
                <w:p w14:paraId="2C9CA660" w14:textId="77777777" w:rsidR="00942A9C" w:rsidRPr="00942A9C" w:rsidRDefault="00942A9C" w:rsidP="00942A9C"/>
              </w:tc>
              <w:tc>
                <w:tcPr>
                  <w:tcW w:w="4460" w:type="dxa"/>
                  <w:tcBorders>
                    <w:top w:val="nil"/>
                    <w:left w:val="nil"/>
                    <w:bottom w:val="nil"/>
                    <w:right w:val="nil"/>
                  </w:tcBorders>
                  <w:shd w:val="clear" w:color="auto" w:fill="auto"/>
                  <w:vAlign w:val="bottom"/>
                </w:tcPr>
                <w:p w14:paraId="10A77CC8" w14:textId="77777777" w:rsidR="00942A9C" w:rsidRPr="00942A9C" w:rsidRDefault="00942A9C" w:rsidP="00942A9C">
                  <w:r w:rsidRPr="00942A9C">
                    <w:t>Sifra 78851.00WW</w:t>
                  </w:r>
                </w:p>
              </w:tc>
              <w:tc>
                <w:tcPr>
                  <w:tcW w:w="680" w:type="dxa"/>
                  <w:tcBorders>
                    <w:top w:val="nil"/>
                    <w:left w:val="nil"/>
                    <w:bottom w:val="nil"/>
                    <w:right w:val="nil"/>
                  </w:tcBorders>
                  <w:shd w:val="clear" w:color="auto" w:fill="auto"/>
                  <w:noWrap/>
                  <w:vAlign w:val="bottom"/>
                </w:tcPr>
                <w:p w14:paraId="046AB83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D29A1E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134A377"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B6FB478" w14:textId="77777777" w:rsidR="00942A9C" w:rsidRPr="00942A9C" w:rsidRDefault="00942A9C" w:rsidP="00942A9C"/>
              </w:tc>
            </w:tr>
            <w:tr w:rsidR="00942A9C" w:rsidRPr="00942A9C" w14:paraId="0A3E1462" w14:textId="77777777" w:rsidTr="00942A9C">
              <w:trPr>
                <w:trHeight w:val="300"/>
              </w:trPr>
              <w:tc>
                <w:tcPr>
                  <w:tcW w:w="720" w:type="dxa"/>
                  <w:tcBorders>
                    <w:top w:val="nil"/>
                    <w:left w:val="nil"/>
                    <w:bottom w:val="nil"/>
                    <w:right w:val="nil"/>
                  </w:tcBorders>
                  <w:shd w:val="clear" w:color="auto" w:fill="auto"/>
                  <w:noWrap/>
                </w:tcPr>
                <w:p w14:paraId="64E3A763" w14:textId="77777777" w:rsidR="00942A9C" w:rsidRPr="00942A9C" w:rsidRDefault="00942A9C" w:rsidP="00942A9C"/>
              </w:tc>
              <w:tc>
                <w:tcPr>
                  <w:tcW w:w="4460" w:type="dxa"/>
                  <w:tcBorders>
                    <w:top w:val="nil"/>
                    <w:left w:val="nil"/>
                    <w:bottom w:val="nil"/>
                    <w:right w:val="nil"/>
                  </w:tcBorders>
                  <w:shd w:val="clear" w:color="auto" w:fill="auto"/>
                </w:tcPr>
                <w:p w14:paraId="0C9963CC"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739652FC"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68FA917E" w14:textId="77777777" w:rsidR="00942A9C" w:rsidRPr="00942A9C" w:rsidRDefault="00942A9C" w:rsidP="00942A9C">
                  <w:r w:rsidRPr="00942A9C">
                    <w:t>16</w:t>
                  </w:r>
                </w:p>
              </w:tc>
              <w:tc>
                <w:tcPr>
                  <w:tcW w:w="1240" w:type="dxa"/>
                  <w:tcBorders>
                    <w:top w:val="nil"/>
                    <w:left w:val="nil"/>
                    <w:bottom w:val="nil"/>
                    <w:right w:val="nil"/>
                  </w:tcBorders>
                  <w:shd w:val="clear" w:color="auto" w:fill="auto"/>
                  <w:vAlign w:val="bottom"/>
                </w:tcPr>
                <w:p w14:paraId="6FAC8A07" w14:textId="77777777" w:rsidR="00942A9C" w:rsidRPr="00942A9C" w:rsidRDefault="00942A9C" w:rsidP="00942A9C"/>
              </w:tc>
              <w:tc>
                <w:tcPr>
                  <w:tcW w:w="1420" w:type="dxa"/>
                  <w:tcBorders>
                    <w:top w:val="nil"/>
                    <w:left w:val="nil"/>
                    <w:bottom w:val="nil"/>
                    <w:right w:val="nil"/>
                  </w:tcBorders>
                  <w:shd w:val="clear" w:color="auto" w:fill="auto"/>
                  <w:vAlign w:val="bottom"/>
                </w:tcPr>
                <w:p w14:paraId="49382707" w14:textId="77777777" w:rsidR="00942A9C" w:rsidRPr="00942A9C" w:rsidRDefault="00942A9C" w:rsidP="00942A9C"/>
              </w:tc>
            </w:tr>
            <w:tr w:rsidR="00942A9C" w:rsidRPr="00942A9C" w14:paraId="641E4768" w14:textId="77777777" w:rsidTr="00942A9C">
              <w:trPr>
                <w:trHeight w:val="300"/>
              </w:trPr>
              <w:tc>
                <w:tcPr>
                  <w:tcW w:w="720" w:type="dxa"/>
                  <w:tcBorders>
                    <w:top w:val="nil"/>
                    <w:left w:val="nil"/>
                    <w:bottom w:val="nil"/>
                    <w:right w:val="nil"/>
                  </w:tcBorders>
                  <w:shd w:val="clear" w:color="auto" w:fill="auto"/>
                </w:tcPr>
                <w:p w14:paraId="0AA0A91B" w14:textId="77777777" w:rsidR="00942A9C" w:rsidRPr="00942A9C" w:rsidRDefault="00942A9C" w:rsidP="00942A9C">
                  <w:r w:rsidRPr="00942A9C">
                    <w:t>06-38</w:t>
                  </w:r>
                </w:p>
              </w:tc>
              <w:tc>
                <w:tcPr>
                  <w:tcW w:w="4460" w:type="dxa"/>
                  <w:tcBorders>
                    <w:top w:val="nil"/>
                    <w:left w:val="nil"/>
                    <w:bottom w:val="nil"/>
                    <w:right w:val="nil"/>
                  </w:tcBorders>
                  <w:shd w:val="clear" w:color="auto" w:fill="auto"/>
                </w:tcPr>
                <w:p w14:paraId="50841872" w14:textId="77777777" w:rsidR="00942A9C" w:rsidRPr="00942A9C" w:rsidRDefault="00942A9C" w:rsidP="00942A9C">
                  <w:r w:rsidRPr="00942A9C">
                    <w:t>TIP 2.20</w:t>
                  </w:r>
                </w:p>
              </w:tc>
              <w:tc>
                <w:tcPr>
                  <w:tcW w:w="680" w:type="dxa"/>
                  <w:tcBorders>
                    <w:top w:val="nil"/>
                    <w:left w:val="nil"/>
                    <w:bottom w:val="nil"/>
                    <w:right w:val="nil"/>
                  </w:tcBorders>
                  <w:shd w:val="clear" w:color="auto" w:fill="auto"/>
                  <w:noWrap/>
                  <w:vAlign w:val="bottom"/>
                </w:tcPr>
                <w:p w14:paraId="76AAAA9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C60947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02C791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52D40DD" w14:textId="77777777" w:rsidR="00942A9C" w:rsidRPr="00942A9C" w:rsidRDefault="00942A9C" w:rsidP="00942A9C"/>
              </w:tc>
            </w:tr>
            <w:tr w:rsidR="00942A9C" w:rsidRPr="00942A9C" w14:paraId="6C90E33C" w14:textId="77777777" w:rsidTr="00942A9C">
              <w:trPr>
                <w:trHeight w:val="1020"/>
              </w:trPr>
              <w:tc>
                <w:tcPr>
                  <w:tcW w:w="720" w:type="dxa"/>
                  <w:tcBorders>
                    <w:top w:val="nil"/>
                    <w:left w:val="nil"/>
                    <w:bottom w:val="nil"/>
                    <w:right w:val="nil"/>
                  </w:tcBorders>
                  <w:shd w:val="clear" w:color="auto" w:fill="auto"/>
                  <w:noWrap/>
                </w:tcPr>
                <w:p w14:paraId="78A65AFC" w14:textId="77777777" w:rsidR="00942A9C" w:rsidRPr="00942A9C" w:rsidRDefault="00942A9C" w:rsidP="00942A9C"/>
              </w:tc>
              <w:tc>
                <w:tcPr>
                  <w:tcW w:w="4460" w:type="dxa"/>
                  <w:tcBorders>
                    <w:top w:val="nil"/>
                    <w:left w:val="nil"/>
                    <w:bottom w:val="nil"/>
                    <w:right w:val="nil"/>
                  </w:tcBorders>
                  <w:shd w:val="clear" w:color="auto" w:fill="auto"/>
                </w:tcPr>
                <w:p w14:paraId="20FD7F91" w14:textId="77777777" w:rsidR="00942A9C" w:rsidRPr="00942A9C" w:rsidRDefault="00942A9C" w:rsidP="00942A9C">
                  <w:r w:rsidRPr="00942A9C">
                    <w:t>Zidna svetiljka od livenog aluminijuma sa 36 LED dioda, 350mA. Balast je smesten u odvojeno kuciste. Reflektorski deo moze se podesavati za +-20°.</w:t>
                  </w:r>
                </w:p>
              </w:tc>
              <w:tc>
                <w:tcPr>
                  <w:tcW w:w="680" w:type="dxa"/>
                  <w:tcBorders>
                    <w:top w:val="nil"/>
                    <w:left w:val="nil"/>
                    <w:bottom w:val="nil"/>
                    <w:right w:val="nil"/>
                  </w:tcBorders>
                  <w:shd w:val="clear" w:color="auto" w:fill="auto"/>
                  <w:noWrap/>
                  <w:vAlign w:val="bottom"/>
                </w:tcPr>
                <w:p w14:paraId="3813A7A1"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512B00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8F866B2"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C888632" w14:textId="77777777" w:rsidR="00942A9C" w:rsidRPr="00942A9C" w:rsidRDefault="00942A9C" w:rsidP="00942A9C"/>
              </w:tc>
            </w:tr>
            <w:tr w:rsidR="00942A9C" w:rsidRPr="00942A9C" w14:paraId="309313FC" w14:textId="77777777" w:rsidTr="00942A9C">
              <w:trPr>
                <w:trHeight w:val="300"/>
              </w:trPr>
              <w:tc>
                <w:tcPr>
                  <w:tcW w:w="720" w:type="dxa"/>
                  <w:tcBorders>
                    <w:top w:val="nil"/>
                    <w:left w:val="nil"/>
                    <w:bottom w:val="nil"/>
                    <w:right w:val="nil"/>
                  </w:tcBorders>
                  <w:shd w:val="clear" w:color="auto" w:fill="auto"/>
                  <w:noWrap/>
                </w:tcPr>
                <w:p w14:paraId="0D6A620C" w14:textId="77777777" w:rsidR="00942A9C" w:rsidRPr="00942A9C" w:rsidRDefault="00942A9C" w:rsidP="00942A9C"/>
              </w:tc>
              <w:tc>
                <w:tcPr>
                  <w:tcW w:w="4460" w:type="dxa"/>
                  <w:tcBorders>
                    <w:top w:val="nil"/>
                    <w:left w:val="nil"/>
                    <w:bottom w:val="nil"/>
                    <w:right w:val="nil"/>
                  </w:tcBorders>
                  <w:shd w:val="clear" w:color="auto" w:fill="auto"/>
                  <w:vAlign w:val="bottom"/>
                </w:tcPr>
                <w:p w14:paraId="4540138B" w14:textId="77777777" w:rsidR="00942A9C" w:rsidRPr="00942A9C" w:rsidRDefault="00942A9C" w:rsidP="00942A9C">
                  <w:r w:rsidRPr="00942A9C">
                    <w:t>Boja: Siva .68</w:t>
                  </w:r>
                </w:p>
              </w:tc>
              <w:tc>
                <w:tcPr>
                  <w:tcW w:w="680" w:type="dxa"/>
                  <w:tcBorders>
                    <w:top w:val="nil"/>
                    <w:left w:val="nil"/>
                    <w:bottom w:val="nil"/>
                    <w:right w:val="nil"/>
                  </w:tcBorders>
                  <w:shd w:val="clear" w:color="auto" w:fill="auto"/>
                  <w:noWrap/>
                  <w:vAlign w:val="bottom"/>
                </w:tcPr>
                <w:p w14:paraId="463A834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DCB1515"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2F49BC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D07D569" w14:textId="77777777" w:rsidR="00942A9C" w:rsidRPr="00942A9C" w:rsidRDefault="00942A9C" w:rsidP="00942A9C"/>
              </w:tc>
            </w:tr>
            <w:tr w:rsidR="00942A9C" w:rsidRPr="00942A9C" w14:paraId="17DFCCE5" w14:textId="77777777" w:rsidTr="00942A9C">
              <w:trPr>
                <w:trHeight w:val="510"/>
              </w:trPr>
              <w:tc>
                <w:tcPr>
                  <w:tcW w:w="720" w:type="dxa"/>
                  <w:tcBorders>
                    <w:top w:val="nil"/>
                    <w:left w:val="nil"/>
                    <w:bottom w:val="nil"/>
                    <w:right w:val="nil"/>
                  </w:tcBorders>
                  <w:shd w:val="clear" w:color="auto" w:fill="auto"/>
                  <w:noWrap/>
                </w:tcPr>
                <w:p w14:paraId="15727840" w14:textId="77777777" w:rsidR="00942A9C" w:rsidRPr="00942A9C" w:rsidRDefault="00942A9C" w:rsidP="00942A9C"/>
              </w:tc>
              <w:tc>
                <w:tcPr>
                  <w:tcW w:w="4460" w:type="dxa"/>
                  <w:tcBorders>
                    <w:top w:val="nil"/>
                    <w:left w:val="nil"/>
                    <w:bottom w:val="nil"/>
                    <w:right w:val="nil"/>
                  </w:tcBorders>
                  <w:shd w:val="clear" w:color="auto" w:fill="auto"/>
                  <w:vAlign w:val="bottom"/>
                </w:tcPr>
                <w:p w14:paraId="637BF096" w14:textId="77777777" w:rsidR="00942A9C" w:rsidRPr="00942A9C" w:rsidRDefault="00942A9C" w:rsidP="00942A9C">
                  <w:r w:rsidRPr="00942A9C">
                    <w:t>Izvor svetlosti: 36 LEDs 52W, 350mA Toplo Bela (WW wharm white 3200K</w:t>
                  </w:r>
                </w:p>
              </w:tc>
              <w:tc>
                <w:tcPr>
                  <w:tcW w:w="680" w:type="dxa"/>
                  <w:tcBorders>
                    <w:top w:val="nil"/>
                    <w:left w:val="nil"/>
                    <w:bottom w:val="nil"/>
                    <w:right w:val="nil"/>
                  </w:tcBorders>
                  <w:shd w:val="clear" w:color="auto" w:fill="auto"/>
                  <w:noWrap/>
                  <w:vAlign w:val="bottom"/>
                </w:tcPr>
                <w:p w14:paraId="24C9935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42568AF"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A2DEEC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F2CE1D1" w14:textId="77777777" w:rsidR="00942A9C" w:rsidRPr="00942A9C" w:rsidRDefault="00942A9C" w:rsidP="00942A9C"/>
              </w:tc>
            </w:tr>
            <w:tr w:rsidR="00942A9C" w:rsidRPr="00942A9C" w14:paraId="21FF3155" w14:textId="77777777" w:rsidTr="00942A9C">
              <w:trPr>
                <w:trHeight w:val="300"/>
              </w:trPr>
              <w:tc>
                <w:tcPr>
                  <w:tcW w:w="720" w:type="dxa"/>
                  <w:tcBorders>
                    <w:top w:val="nil"/>
                    <w:left w:val="nil"/>
                    <w:bottom w:val="nil"/>
                    <w:right w:val="nil"/>
                  </w:tcBorders>
                  <w:shd w:val="clear" w:color="auto" w:fill="auto"/>
                  <w:noWrap/>
                </w:tcPr>
                <w:p w14:paraId="7FC428FB" w14:textId="77777777" w:rsidR="00942A9C" w:rsidRPr="00942A9C" w:rsidRDefault="00942A9C" w:rsidP="00942A9C"/>
              </w:tc>
              <w:tc>
                <w:tcPr>
                  <w:tcW w:w="4460" w:type="dxa"/>
                  <w:tcBorders>
                    <w:top w:val="nil"/>
                    <w:left w:val="nil"/>
                    <w:bottom w:val="nil"/>
                    <w:right w:val="nil"/>
                  </w:tcBorders>
                  <w:shd w:val="clear" w:color="auto" w:fill="auto"/>
                  <w:vAlign w:val="bottom"/>
                </w:tcPr>
                <w:p w14:paraId="23652371" w14:textId="77777777" w:rsidR="00942A9C" w:rsidRPr="00942A9C" w:rsidRDefault="00942A9C" w:rsidP="00942A9C">
                  <w:r w:rsidRPr="00942A9C">
                    <w:t>Sirina snopa: 30°</w:t>
                  </w:r>
                </w:p>
              </w:tc>
              <w:tc>
                <w:tcPr>
                  <w:tcW w:w="680" w:type="dxa"/>
                  <w:tcBorders>
                    <w:top w:val="nil"/>
                    <w:left w:val="nil"/>
                    <w:bottom w:val="nil"/>
                    <w:right w:val="nil"/>
                  </w:tcBorders>
                  <w:shd w:val="clear" w:color="auto" w:fill="auto"/>
                  <w:noWrap/>
                  <w:vAlign w:val="bottom"/>
                </w:tcPr>
                <w:p w14:paraId="7A0D5C1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D921D5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97B932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4C91A35" w14:textId="77777777" w:rsidR="00942A9C" w:rsidRPr="00942A9C" w:rsidRDefault="00942A9C" w:rsidP="00942A9C"/>
              </w:tc>
            </w:tr>
            <w:tr w:rsidR="00942A9C" w:rsidRPr="00942A9C" w14:paraId="43206B65" w14:textId="77777777" w:rsidTr="00942A9C">
              <w:trPr>
                <w:trHeight w:val="300"/>
              </w:trPr>
              <w:tc>
                <w:tcPr>
                  <w:tcW w:w="720" w:type="dxa"/>
                  <w:tcBorders>
                    <w:top w:val="nil"/>
                    <w:left w:val="nil"/>
                    <w:bottom w:val="nil"/>
                    <w:right w:val="nil"/>
                  </w:tcBorders>
                  <w:shd w:val="clear" w:color="auto" w:fill="auto"/>
                  <w:noWrap/>
                </w:tcPr>
                <w:p w14:paraId="561447B2" w14:textId="77777777" w:rsidR="00942A9C" w:rsidRPr="00942A9C" w:rsidRDefault="00942A9C" w:rsidP="00942A9C"/>
              </w:tc>
              <w:tc>
                <w:tcPr>
                  <w:tcW w:w="4460" w:type="dxa"/>
                  <w:tcBorders>
                    <w:top w:val="nil"/>
                    <w:left w:val="nil"/>
                    <w:bottom w:val="nil"/>
                    <w:right w:val="nil"/>
                  </w:tcBorders>
                  <w:shd w:val="clear" w:color="auto" w:fill="auto"/>
                  <w:vAlign w:val="bottom"/>
                </w:tcPr>
                <w:p w14:paraId="630F4BE2" w14:textId="77777777" w:rsidR="00942A9C" w:rsidRPr="00942A9C" w:rsidRDefault="00942A9C" w:rsidP="00942A9C">
                  <w:r w:rsidRPr="00942A9C">
                    <w:t>Boja renderovanja: &gt;80</w:t>
                  </w:r>
                </w:p>
              </w:tc>
              <w:tc>
                <w:tcPr>
                  <w:tcW w:w="680" w:type="dxa"/>
                  <w:tcBorders>
                    <w:top w:val="nil"/>
                    <w:left w:val="nil"/>
                    <w:bottom w:val="nil"/>
                    <w:right w:val="nil"/>
                  </w:tcBorders>
                  <w:shd w:val="clear" w:color="auto" w:fill="auto"/>
                  <w:noWrap/>
                  <w:vAlign w:val="bottom"/>
                </w:tcPr>
                <w:p w14:paraId="5CDEFD3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1A5C25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F1E1BE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121A76A" w14:textId="77777777" w:rsidR="00942A9C" w:rsidRPr="00942A9C" w:rsidRDefault="00942A9C" w:rsidP="00942A9C"/>
              </w:tc>
            </w:tr>
            <w:tr w:rsidR="00942A9C" w:rsidRPr="00942A9C" w14:paraId="21BE1101" w14:textId="77777777" w:rsidTr="00942A9C">
              <w:trPr>
                <w:trHeight w:val="300"/>
              </w:trPr>
              <w:tc>
                <w:tcPr>
                  <w:tcW w:w="720" w:type="dxa"/>
                  <w:tcBorders>
                    <w:top w:val="nil"/>
                    <w:left w:val="nil"/>
                    <w:bottom w:val="nil"/>
                    <w:right w:val="nil"/>
                  </w:tcBorders>
                  <w:shd w:val="clear" w:color="auto" w:fill="auto"/>
                  <w:noWrap/>
                </w:tcPr>
                <w:p w14:paraId="4DC4CC05" w14:textId="77777777" w:rsidR="00942A9C" w:rsidRPr="00942A9C" w:rsidRDefault="00942A9C" w:rsidP="00942A9C"/>
              </w:tc>
              <w:tc>
                <w:tcPr>
                  <w:tcW w:w="4460" w:type="dxa"/>
                  <w:tcBorders>
                    <w:top w:val="nil"/>
                    <w:left w:val="nil"/>
                    <w:bottom w:val="nil"/>
                    <w:right w:val="nil"/>
                  </w:tcBorders>
                  <w:shd w:val="clear" w:color="auto" w:fill="auto"/>
                  <w:vAlign w:val="bottom"/>
                </w:tcPr>
                <w:p w14:paraId="11D3BCDA" w14:textId="77777777" w:rsidR="00942A9C" w:rsidRPr="00942A9C" w:rsidRDefault="00942A9C" w:rsidP="00942A9C">
                  <w:r w:rsidRPr="00942A9C">
                    <w:t xml:space="preserve">Balast: Elektronski  integrisani       </w:t>
                  </w:r>
                </w:p>
              </w:tc>
              <w:tc>
                <w:tcPr>
                  <w:tcW w:w="680" w:type="dxa"/>
                  <w:tcBorders>
                    <w:top w:val="nil"/>
                    <w:left w:val="nil"/>
                    <w:bottom w:val="nil"/>
                    <w:right w:val="nil"/>
                  </w:tcBorders>
                  <w:shd w:val="clear" w:color="auto" w:fill="auto"/>
                  <w:noWrap/>
                  <w:vAlign w:val="bottom"/>
                </w:tcPr>
                <w:p w14:paraId="0300B34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4CEAEB4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B511B5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1930F48" w14:textId="77777777" w:rsidR="00942A9C" w:rsidRPr="00942A9C" w:rsidRDefault="00942A9C" w:rsidP="00942A9C"/>
              </w:tc>
            </w:tr>
            <w:tr w:rsidR="00942A9C" w:rsidRPr="00942A9C" w14:paraId="293AB78D" w14:textId="77777777" w:rsidTr="00942A9C">
              <w:trPr>
                <w:trHeight w:val="300"/>
              </w:trPr>
              <w:tc>
                <w:tcPr>
                  <w:tcW w:w="720" w:type="dxa"/>
                  <w:tcBorders>
                    <w:top w:val="nil"/>
                    <w:left w:val="nil"/>
                    <w:bottom w:val="nil"/>
                    <w:right w:val="nil"/>
                  </w:tcBorders>
                  <w:shd w:val="clear" w:color="auto" w:fill="auto"/>
                  <w:noWrap/>
                </w:tcPr>
                <w:p w14:paraId="139F10A8" w14:textId="77777777" w:rsidR="00942A9C" w:rsidRPr="00942A9C" w:rsidRDefault="00942A9C" w:rsidP="00942A9C"/>
              </w:tc>
              <w:tc>
                <w:tcPr>
                  <w:tcW w:w="4460" w:type="dxa"/>
                  <w:tcBorders>
                    <w:top w:val="nil"/>
                    <w:left w:val="nil"/>
                    <w:bottom w:val="nil"/>
                    <w:right w:val="nil"/>
                  </w:tcBorders>
                  <w:shd w:val="clear" w:color="auto" w:fill="auto"/>
                  <w:vAlign w:val="bottom"/>
                </w:tcPr>
                <w:p w14:paraId="584EC6D6" w14:textId="77777777" w:rsidR="00942A9C" w:rsidRPr="00942A9C" w:rsidRDefault="00942A9C" w:rsidP="00942A9C">
                  <w:r w:rsidRPr="00942A9C">
                    <w:t>Zastita: IP65</w:t>
                  </w:r>
                </w:p>
              </w:tc>
              <w:tc>
                <w:tcPr>
                  <w:tcW w:w="680" w:type="dxa"/>
                  <w:tcBorders>
                    <w:top w:val="nil"/>
                    <w:left w:val="nil"/>
                    <w:bottom w:val="nil"/>
                    <w:right w:val="nil"/>
                  </w:tcBorders>
                  <w:shd w:val="clear" w:color="auto" w:fill="auto"/>
                  <w:noWrap/>
                  <w:vAlign w:val="bottom"/>
                </w:tcPr>
                <w:p w14:paraId="612ED65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CE2605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3979A90"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A116ACB" w14:textId="77777777" w:rsidR="00942A9C" w:rsidRPr="00942A9C" w:rsidRDefault="00942A9C" w:rsidP="00942A9C"/>
              </w:tc>
            </w:tr>
            <w:tr w:rsidR="00942A9C" w:rsidRPr="00942A9C" w14:paraId="713F493D" w14:textId="77777777" w:rsidTr="00942A9C">
              <w:trPr>
                <w:trHeight w:val="300"/>
              </w:trPr>
              <w:tc>
                <w:tcPr>
                  <w:tcW w:w="720" w:type="dxa"/>
                  <w:tcBorders>
                    <w:top w:val="nil"/>
                    <w:left w:val="nil"/>
                    <w:bottom w:val="nil"/>
                    <w:right w:val="nil"/>
                  </w:tcBorders>
                  <w:shd w:val="clear" w:color="auto" w:fill="auto"/>
                  <w:noWrap/>
                </w:tcPr>
                <w:p w14:paraId="4CA072D7" w14:textId="77777777" w:rsidR="00942A9C" w:rsidRPr="00942A9C" w:rsidRDefault="00942A9C" w:rsidP="00942A9C"/>
              </w:tc>
              <w:tc>
                <w:tcPr>
                  <w:tcW w:w="4460" w:type="dxa"/>
                  <w:tcBorders>
                    <w:top w:val="nil"/>
                    <w:left w:val="nil"/>
                    <w:bottom w:val="nil"/>
                    <w:right w:val="nil"/>
                  </w:tcBorders>
                  <w:shd w:val="clear" w:color="auto" w:fill="auto"/>
                  <w:vAlign w:val="bottom"/>
                </w:tcPr>
                <w:p w14:paraId="42627B0C"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5717462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32EA913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BD0F4E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A4FC4D7" w14:textId="77777777" w:rsidR="00942A9C" w:rsidRPr="00942A9C" w:rsidRDefault="00942A9C" w:rsidP="00942A9C"/>
              </w:tc>
            </w:tr>
            <w:tr w:rsidR="00942A9C" w:rsidRPr="00942A9C" w14:paraId="5D34D6AF" w14:textId="77777777" w:rsidTr="00942A9C">
              <w:trPr>
                <w:trHeight w:val="300"/>
              </w:trPr>
              <w:tc>
                <w:tcPr>
                  <w:tcW w:w="720" w:type="dxa"/>
                  <w:tcBorders>
                    <w:top w:val="nil"/>
                    <w:left w:val="nil"/>
                    <w:bottom w:val="nil"/>
                    <w:right w:val="nil"/>
                  </w:tcBorders>
                  <w:shd w:val="clear" w:color="auto" w:fill="auto"/>
                  <w:noWrap/>
                </w:tcPr>
                <w:p w14:paraId="23E9A0E6" w14:textId="77777777" w:rsidR="00942A9C" w:rsidRPr="00942A9C" w:rsidRDefault="00942A9C" w:rsidP="00942A9C"/>
              </w:tc>
              <w:tc>
                <w:tcPr>
                  <w:tcW w:w="4460" w:type="dxa"/>
                  <w:tcBorders>
                    <w:top w:val="nil"/>
                    <w:left w:val="nil"/>
                    <w:bottom w:val="nil"/>
                    <w:right w:val="nil"/>
                  </w:tcBorders>
                  <w:shd w:val="clear" w:color="auto" w:fill="auto"/>
                  <w:vAlign w:val="bottom"/>
                </w:tcPr>
                <w:p w14:paraId="54CE5538" w14:textId="77777777" w:rsidR="00942A9C" w:rsidRPr="00942A9C" w:rsidRDefault="00942A9C" w:rsidP="00942A9C">
                  <w:r w:rsidRPr="00942A9C">
                    <w:t>MOOVE  IP65 – zidna svetiljka</w:t>
                  </w:r>
                </w:p>
              </w:tc>
              <w:tc>
                <w:tcPr>
                  <w:tcW w:w="680" w:type="dxa"/>
                  <w:tcBorders>
                    <w:top w:val="nil"/>
                    <w:left w:val="nil"/>
                    <w:bottom w:val="nil"/>
                    <w:right w:val="nil"/>
                  </w:tcBorders>
                  <w:shd w:val="clear" w:color="auto" w:fill="auto"/>
                  <w:noWrap/>
                  <w:vAlign w:val="bottom"/>
                </w:tcPr>
                <w:p w14:paraId="0AA831FE"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1929F4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0F58E5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762326B" w14:textId="77777777" w:rsidR="00942A9C" w:rsidRPr="00942A9C" w:rsidRDefault="00942A9C" w:rsidP="00942A9C"/>
              </w:tc>
            </w:tr>
            <w:tr w:rsidR="00942A9C" w:rsidRPr="00942A9C" w14:paraId="78105CC6" w14:textId="77777777" w:rsidTr="00942A9C">
              <w:trPr>
                <w:trHeight w:val="300"/>
              </w:trPr>
              <w:tc>
                <w:tcPr>
                  <w:tcW w:w="720" w:type="dxa"/>
                  <w:tcBorders>
                    <w:top w:val="nil"/>
                    <w:left w:val="nil"/>
                    <w:bottom w:val="nil"/>
                    <w:right w:val="nil"/>
                  </w:tcBorders>
                  <w:shd w:val="clear" w:color="auto" w:fill="auto"/>
                  <w:noWrap/>
                </w:tcPr>
                <w:p w14:paraId="4F1CF108" w14:textId="77777777" w:rsidR="00942A9C" w:rsidRPr="00942A9C" w:rsidRDefault="00942A9C" w:rsidP="00942A9C"/>
              </w:tc>
              <w:tc>
                <w:tcPr>
                  <w:tcW w:w="4460" w:type="dxa"/>
                  <w:tcBorders>
                    <w:top w:val="nil"/>
                    <w:left w:val="nil"/>
                    <w:bottom w:val="nil"/>
                    <w:right w:val="nil"/>
                  </w:tcBorders>
                  <w:shd w:val="clear" w:color="auto" w:fill="auto"/>
                  <w:vAlign w:val="bottom"/>
                </w:tcPr>
                <w:p w14:paraId="2457AA9B" w14:textId="77777777" w:rsidR="00942A9C" w:rsidRPr="00942A9C" w:rsidRDefault="00942A9C" w:rsidP="00942A9C">
                  <w:r w:rsidRPr="00942A9C">
                    <w:t>Sifra 76132.68WW</w:t>
                  </w:r>
                </w:p>
              </w:tc>
              <w:tc>
                <w:tcPr>
                  <w:tcW w:w="680" w:type="dxa"/>
                  <w:tcBorders>
                    <w:top w:val="nil"/>
                    <w:left w:val="nil"/>
                    <w:bottom w:val="nil"/>
                    <w:right w:val="nil"/>
                  </w:tcBorders>
                  <w:shd w:val="clear" w:color="auto" w:fill="auto"/>
                  <w:noWrap/>
                  <w:vAlign w:val="bottom"/>
                </w:tcPr>
                <w:p w14:paraId="5238C8F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782583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E7FF1F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D71F6A7" w14:textId="77777777" w:rsidR="00942A9C" w:rsidRPr="00942A9C" w:rsidRDefault="00942A9C" w:rsidP="00942A9C"/>
              </w:tc>
            </w:tr>
            <w:tr w:rsidR="00942A9C" w:rsidRPr="00942A9C" w14:paraId="4F18D6D1" w14:textId="77777777" w:rsidTr="00942A9C">
              <w:trPr>
                <w:trHeight w:val="300"/>
              </w:trPr>
              <w:tc>
                <w:tcPr>
                  <w:tcW w:w="720" w:type="dxa"/>
                  <w:tcBorders>
                    <w:top w:val="nil"/>
                    <w:left w:val="nil"/>
                    <w:bottom w:val="nil"/>
                    <w:right w:val="nil"/>
                  </w:tcBorders>
                  <w:shd w:val="clear" w:color="auto" w:fill="auto"/>
                  <w:noWrap/>
                </w:tcPr>
                <w:p w14:paraId="26C41EA7" w14:textId="77777777" w:rsidR="00942A9C" w:rsidRPr="00942A9C" w:rsidRDefault="00942A9C" w:rsidP="00942A9C"/>
              </w:tc>
              <w:tc>
                <w:tcPr>
                  <w:tcW w:w="4460" w:type="dxa"/>
                  <w:tcBorders>
                    <w:top w:val="nil"/>
                    <w:left w:val="nil"/>
                    <w:bottom w:val="nil"/>
                    <w:right w:val="nil"/>
                  </w:tcBorders>
                  <w:shd w:val="clear" w:color="auto" w:fill="auto"/>
                </w:tcPr>
                <w:p w14:paraId="4CD8B6EC"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30EE55CD"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25E59B0" w14:textId="77777777" w:rsidR="00942A9C" w:rsidRPr="00942A9C" w:rsidRDefault="00942A9C" w:rsidP="00942A9C">
                  <w:r w:rsidRPr="00942A9C">
                    <w:t>2</w:t>
                  </w:r>
                </w:p>
              </w:tc>
              <w:tc>
                <w:tcPr>
                  <w:tcW w:w="1240" w:type="dxa"/>
                  <w:tcBorders>
                    <w:top w:val="nil"/>
                    <w:left w:val="nil"/>
                    <w:bottom w:val="nil"/>
                    <w:right w:val="nil"/>
                  </w:tcBorders>
                  <w:shd w:val="clear" w:color="auto" w:fill="auto"/>
                  <w:vAlign w:val="bottom"/>
                </w:tcPr>
                <w:p w14:paraId="38A381F7" w14:textId="77777777" w:rsidR="00942A9C" w:rsidRPr="00942A9C" w:rsidRDefault="00942A9C" w:rsidP="00942A9C"/>
              </w:tc>
              <w:tc>
                <w:tcPr>
                  <w:tcW w:w="1420" w:type="dxa"/>
                  <w:tcBorders>
                    <w:top w:val="nil"/>
                    <w:left w:val="nil"/>
                    <w:bottom w:val="nil"/>
                    <w:right w:val="nil"/>
                  </w:tcBorders>
                  <w:shd w:val="clear" w:color="auto" w:fill="auto"/>
                  <w:vAlign w:val="bottom"/>
                </w:tcPr>
                <w:p w14:paraId="73BDB014" w14:textId="77777777" w:rsidR="00942A9C" w:rsidRPr="00942A9C" w:rsidRDefault="00942A9C" w:rsidP="00942A9C"/>
              </w:tc>
            </w:tr>
            <w:tr w:rsidR="00942A9C" w:rsidRPr="00942A9C" w14:paraId="7BE61EDB" w14:textId="77777777" w:rsidTr="00942A9C">
              <w:trPr>
                <w:trHeight w:val="300"/>
              </w:trPr>
              <w:tc>
                <w:tcPr>
                  <w:tcW w:w="720" w:type="dxa"/>
                  <w:tcBorders>
                    <w:top w:val="nil"/>
                    <w:left w:val="nil"/>
                    <w:bottom w:val="nil"/>
                    <w:right w:val="nil"/>
                  </w:tcBorders>
                  <w:shd w:val="clear" w:color="auto" w:fill="auto"/>
                </w:tcPr>
                <w:p w14:paraId="06F5EAF8" w14:textId="77777777" w:rsidR="00942A9C" w:rsidRPr="00942A9C" w:rsidRDefault="00942A9C" w:rsidP="00942A9C">
                  <w:r w:rsidRPr="00942A9C">
                    <w:t>06-39</w:t>
                  </w:r>
                </w:p>
              </w:tc>
              <w:tc>
                <w:tcPr>
                  <w:tcW w:w="4460" w:type="dxa"/>
                  <w:tcBorders>
                    <w:top w:val="nil"/>
                    <w:left w:val="nil"/>
                    <w:bottom w:val="nil"/>
                    <w:right w:val="nil"/>
                  </w:tcBorders>
                  <w:shd w:val="clear" w:color="auto" w:fill="auto"/>
                </w:tcPr>
                <w:p w14:paraId="2343D3CF" w14:textId="77777777" w:rsidR="00942A9C" w:rsidRPr="00942A9C" w:rsidRDefault="00942A9C" w:rsidP="00942A9C">
                  <w:r w:rsidRPr="00942A9C">
                    <w:t>TIP 2.21</w:t>
                  </w:r>
                </w:p>
              </w:tc>
              <w:tc>
                <w:tcPr>
                  <w:tcW w:w="680" w:type="dxa"/>
                  <w:tcBorders>
                    <w:top w:val="nil"/>
                    <w:left w:val="nil"/>
                    <w:bottom w:val="nil"/>
                    <w:right w:val="nil"/>
                  </w:tcBorders>
                  <w:shd w:val="clear" w:color="auto" w:fill="auto"/>
                  <w:noWrap/>
                  <w:vAlign w:val="bottom"/>
                </w:tcPr>
                <w:p w14:paraId="7C216A03"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8ECEFA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4B3799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44D7DF7" w14:textId="77777777" w:rsidR="00942A9C" w:rsidRPr="00942A9C" w:rsidRDefault="00942A9C" w:rsidP="00942A9C"/>
              </w:tc>
            </w:tr>
            <w:tr w:rsidR="00942A9C" w:rsidRPr="00942A9C" w14:paraId="58270423" w14:textId="77777777" w:rsidTr="00942A9C">
              <w:trPr>
                <w:trHeight w:val="1020"/>
              </w:trPr>
              <w:tc>
                <w:tcPr>
                  <w:tcW w:w="720" w:type="dxa"/>
                  <w:tcBorders>
                    <w:top w:val="nil"/>
                    <w:left w:val="nil"/>
                    <w:bottom w:val="nil"/>
                    <w:right w:val="nil"/>
                  </w:tcBorders>
                  <w:shd w:val="clear" w:color="auto" w:fill="auto"/>
                </w:tcPr>
                <w:p w14:paraId="463AA541" w14:textId="77777777" w:rsidR="00942A9C" w:rsidRPr="00942A9C" w:rsidRDefault="00942A9C" w:rsidP="00942A9C"/>
              </w:tc>
              <w:tc>
                <w:tcPr>
                  <w:tcW w:w="4460" w:type="dxa"/>
                  <w:tcBorders>
                    <w:top w:val="nil"/>
                    <w:left w:val="nil"/>
                    <w:bottom w:val="nil"/>
                    <w:right w:val="nil"/>
                  </w:tcBorders>
                  <w:shd w:val="clear" w:color="auto" w:fill="auto"/>
                </w:tcPr>
                <w:p w14:paraId="52E28574" w14:textId="77777777" w:rsidR="00942A9C" w:rsidRPr="00942A9C" w:rsidRDefault="00942A9C" w:rsidP="00942A9C">
                  <w:r w:rsidRPr="00942A9C">
                    <w:t>Svetiljka viseća, dekorativna, kružnog oblika, sa telom od presovanog aluminijuma i inoksa.Za direktno osvetljenje sa 48 LED dioda. Difuzor od PMMA, 3mm, anti-šok IK08</w:t>
                  </w:r>
                </w:p>
              </w:tc>
              <w:tc>
                <w:tcPr>
                  <w:tcW w:w="680" w:type="dxa"/>
                  <w:tcBorders>
                    <w:top w:val="nil"/>
                    <w:left w:val="nil"/>
                    <w:bottom w:val="nil"/>
                    <w:right w:val="nil"/>
                  </w:tcBorders>
                  <w:shd w:val="clear" w:color="auto" w:fill="auto"/>
                  <w:noWrap/>
                  <w:vAlign w:val="bottom"/>
                </w:tcPr>
                <w:p w14:paraId="5726A0F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FFAC852"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52E3FDC1"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F8ABAA5" w14:textId="77777777" w:rsidR="00942A9C" w:rsidRPr="00942A9C" w:rsidRDefault="00942A9C" w:rsidP="00942A9C"/>
              </w:tc>
            </w:tr>
            <w:tr w:rsidR="00942A9C" w:rsidRPr="00942A9C" w14:paraId="6F50B456" w14:textId="77777777" w:rsidTr="00942A9C">
              <w:trPr>
                <w:trHeight w:val="300"/>
              </w:trPr>
              <w:tc>
                <w:tcPr>
                  <w:tcW w:w="720" w:type="dxa"/>
                  <w:tcBorders>
                    <w:top w:val="nil"/>
                    <w:left w:val="nil"/>
                    <w:bottom w:val="nil"/>
                    <w:right w:val="nil"/>
                  </w:tcBorders>
                  <w:shd w:val="clear" w:color="auto" w:fill="auto"/>
                </w:tcPr>
                <w:p w14:paraId="6BD69565" w14:textId="77777777" w:rsidR="00942A9C" w:rsidRPr="00942A9C" w:rsidRDefault="00942A9C" w:rsidP="00942A9C"/>
              </w:tc>
              <w:tc>
                <w:tcPr>
                  <w:tcW w:w="4460" w:type="dxa"/>
                  <w:tcBorders>
                    <w:top w:val="nil"/>
                    <w:left w:val="nil"/>
                    <w:bottom w:val="nil"/>
                    <w:right w:val="nil"/>
                  </w:tcBorders>
                  <w:shd w:val="clear" w:color="auto" w:fill="auto"/>
                  <w:vAlign w:val="bottom"/>
                </w:tcPr>
                <w:p w14:paraId="222E2600"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5F748D7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563E24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3ED762C"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7DB336D" w14:textId="77777777" w:rsidR="00942A9C" w:rsidRPr="00942A9C" w:rsidRDefault="00942A9C" w:rsidP="00942A9C"/>
              </w:tc>
            </w:tr>
            <w:tr w:rsidR="00942A9C" w:rsidRPr="00942A9C" w14:paraId="66F1508F" w14:textId="77777777" w:rsidTr="00942A9C">
              <w:trPr>
                <w:trHeight w:val="510"/>
              </w:trPr>
              <w:tc>
                <w:tcPr>
                  <w:tcW w:w="720" w:type="dxa"/>
                  <w:tcBorders>
                    <w:top w:val="nil"/>
                    <w:left w:val="nil"/>
                    <w:bottom w:val="nil"/>
                    <w:right w:val="nil"/>
                  </w:tcBorders>
                  <w:shd w:val="clear" w:color="auto" w:fill="auto"/>
                </w:tcPr>
                <w:p w14:paraId="06233BFC" w14:textId="77777777" w:rsidR="00942A9C" w:rsidRPr="00942A9C" w:rsidRDefault="00942A9C" w:rsidP="00942A9C"/>
              </w:tc>
              <w:tc>
                <w:tcPr>
                  <w:tcW w:w="4460" w:type="dxa"/>
                  <w:tcBorders>
                    <w:top w:val="nil"/>
                    <w:left w:val="nil"/>
                    <w:bottom w:val="nil"/>
                    <w:right w:val="nil"/>
                  </w:tcBorders>
                  <w:shd w:val="clear" w:color="auto" w:fill="auto"/>
                  <w:vAlign w:val="bottom"/>
                </w:tcPr>
                <w:p w14:paraId="10C0E607" w14:textId="77777777" w:rsidR="00942A9C" w:rsidRPr="00942A9C" w:rsidRDefault="00942A9C" w:rsidP="00942A9C">
                  <w:r w:rsidRPr="00942A9C">
                    <w:t>Izvor svetlosti: LED 70W Toplo Bela (WW wharm white)</w:t>
                  </w:r>
                </w:p>
              </w:tc>
              <w:tc>
                <w:tcPr>
                  <w:tcW w:w="680" w:type="dxa"/>
                  <w:tcBorders>
                    <w:top w:val="nil"/>
                    <w:left w:val="nil"/>
                    <w:bottom w:val="nil"/>
                    <w:right w:val="nil"/>
                  </w:tcBorders>
                  <w:shd w:val="clear" w:color="auto" w:fill="auto"/>
                  <w:noWrap/>
                  <w:vAlign w:val="bottom"/>
                </w:tcPr>
                <w:p w14:paraId="534545D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395959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C9869B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E1C8399" w14:textId="77777777" w:rsidR="00942A9C" w:rsidRPr="00942A9C" w:rsidRDefault="00942A9C" w:rsidP="00942A9C"/>
              </w:tc>
            </w:tr>
            <w:tr w:rsidR="00942A9C" w:rsidRPr="00942A9C" w14:paraId="68191D45" w14:textId="77777777" w:rsidTr="00942A9C">
              <w:trPr>
                <w:trHeight w:val="300"/>
              </w:trPr>
              <w:tc>
                <w:tcPr>
                  <w:tcW w:w="720" w:type="dxa"/>
                  <w:tcBorders>
                    <w:top w:val="nil"/>
                    <w:left w:val="nil"/>
                    <w:bottom w:val="nil"/>
                    <w:right w:val="nil"/>
                  </w:tcBorders>
                  <w:shd w:val="clear" w:color="auto" w:fill="auto"/>
                </w:tcPr>
                <w:p w14:paraId="52AC5ED5" w14:textId="77777777" w:rsidR="00942A9C" w:rsidRPr="00942A9C" w:rsidRDefault="00942A9C" w:rsidP="00942A9C"/>
              </w:tc>
              <w:tc>
                <w:tcPr>
                  <w:tcW w:w="4460" w:type="dxa"/>
                  <w:tcBorders>
                    <w:top w:val="nil"/>
                    <w:left w:val="nil"/>
                    <w:bottom w:val="nil"/>
                    <w:right w:val="nil"/>
                  </w:tcBorders>
                  <w:shd w:val="clear" w:color="auto" w:fill="auto"/>
                  <w:vAlign w:val="bottom"/>
                </w:tcPr>
                <w:p w14:paraId="39BEE5E6" w14:textId="77777777" w:rsidR="00942A9C" w:rsidRPr="00942A9C" w:rsidRDefault="00942A9C" w:rsidP="00942A9C">
                  <w:r w:rsidRPr="00942A9C">
                    <w:t xml:space="preserve">Dimenzije (mm):  dia 500 H 175  </w:t>
                  </w:r>
                </w:p>
              </w:tc>
              <w:tc>
                <w:tcPr>
                  <w:tcW w:w="680" w:type="dxa"/>
                  <w:tcBorders>
                    <w:top w:val="nil"/>
                    <w:left w:val="nil"/>
                    <w:bottom w:val="nil"/>
                    <w:right w:val="nil"/>
                  </w:tcBorders>
                  <w:shd w:val="clear" w:color="auto" w:fill="auto"/>
                  <w:noWrap/>
                  <w:vAlign w:val="bottom"/>
                </w:tcPr>
                <w:p w14:paraId="6B867E3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21A4359C"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33A9557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23FE3F7" w14:textId="77777777" w:rsidR="00942A9C" w:rsidRPr="00942A9C" w:rsidRDefault="00942A9C" w:rsidP="00942A9C"/>
              </w:tc>
            </w:tr>
            <w:tr w:rsidR="00942A9C" w:rsidRPr="00942A9C" w14:paraId="4F91C648" w14:textId="77777777" w:rsidTr="00942A9C">
              <w:trPr>
                <w:trHeight w:val="300"/>
              </w:trPr>
              <w:tc>
                <w:tcPr>
                  <w:tcW w:w="720" w:type="dxa"/>
                  <w:tcBorders>
                    <w:top w:val="nil"/>
                    <w:left w:val="nil"/>
                    <w:bottom w:val="nil"/>
                    <w:right w:val="nil"/>
                  </w:tcBorders>
                  <w:shd w:val="clear" w:color="auto" w:fill="auto"/>
                </w:tcPr>
                <w:p w14:paraId="2684D628" w14:textId="77777777" w:rsidR="00942A9C" w:rsidRPr="00942A9C" w:rsidRDefault="00942A9C" w:rsidP="00942A9C"/>
              </w:tc>
              <w:tc>
                <w:tcPr>
                  <w:tcW w:w="4460" w:type="dxa"/>
                  <w:tcBorders>
                    <w:top w:val="nil"/>
                    <w:left w:val="nil"/>
                    <w:bottom w:val="nil"/>
                    <w:right w:val="nil"/>
                  </w:tcBorders>
                  <w:shd w:val="clear" w:color="auto" w:fill="auto"/>
                  <w:vAlign w:val="bottom"/>
                </w:tcPr>
                <w:p w14:paraId="51189133" w14:textId="77777777" w:rsidR="00942A9C" w:rsidRPr="00942A9C" w:rsidRDefault="00942A9C" w:rsidP="00942A9C">
                  <w:r w:rsidRPr="00942A9C">
                    <w:t>Snop: rotosimetrični</w:t>
                  </w:r>
                </w:p>
              </w:tc>
              <w:tc>
                <w:tcPr>
                  <w:tcW w:w="680" w:type="dxa"/>
                  <w:tcBorders>
                    <w:top w:val="nil"/>
                    <w:left w:val="nil"/>
                    <w:bottom w:val="nil"/>
                    <w:right w:val="nil"/>
                  </w:tcBorders>
                  <w:shd w:val="clear" w:color="auto" w:fill="auto"/>
                  <w:noWrap/>
                  <w:vAlign w:val="bottom"/>
                </w:tcPr>
                <w:p w14:paraId="3687351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C0D3601"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1DDC578"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53ED3EDF" w14:textId="77777777" w:rsidR="00942A9C" w:rsidRPr="00942A9C" w:rsidRDefault="00942A9C" w:rsidP="00942A9C"/>
              </w:tc>
            </w:tr>
            <w:tr w:rsidR="00942A9C" w:rsidRPr="00942A9C" w14:paraId="2F4FB6C3" w14:textId="77777777" w:rsidTr="00942A9C">
              <w:trPr>
                <w:trHeight w:val="300"/>
              </w:trPr>
              <w:tc>
                <w:tcPr>
                  <w:tcW w:w="720" w:type="dxa"/>
                  <w:tcBorders>
                    <w:top w:val="nil"/>
                    <w:left w:val="nil"/>
                    <w:bottom w:val="nil"/>
                    <w:right w:val="nil"/>
                  </w:tcBorders>
                  <w:shd w:val="clear" w:color="auto" w:fill="auto"/>
                </w:tcPr>
                <w:p w14:paraId="267086C2" w14:textId="77777777" w:rsidR="00942A9C" w:rsidRPr="00942A9C" w:rsidRDefault="00942A9C" w:rsidP="00942A9C"/>
              </w:tc>
              <w:tc>
                <w:tcPr>
                  <w:tcW w:w="4460" w:type="dxa"/>
                  <w:tcBorders>
                    <w:top w:val="nil"/>
                    <w:left w:val="nil"/>
                    <w:bottom w:val="nil"/>
                    <w:right w:val="nil"/>
                  </w:tcBorders>
                  <w:shd w:val="clear" w:color="auto" w:fill="auto"/>
                  <w:vAlign w:val="bottom"/>
                </w:tcPr>
                <w:p w14:paraId="45EE88B5" w14:textId="77777777" w:rsidR="00942A9C" w:rsidRPr="00942A9C" w:rsidRDefault="00942A9C" w:rsidP="00942A9C">
                  <w:r w:rsidRPr="00942A9C">
                    <w:t>Boja renderovanja: &gt;82</w:t>
                  </w:r>
                </w:p>
              </w:tc>
              <w:tc>
                <w:tcPr>
                  <w:tcW w:w="680" w:type="dxa"/>
                  <w:tcBorders>
                    <w:top w:val="nil"/>
                    <w:left w:val="nil"/>
                    <w:bottom w:val="nil"/>
                    <w:right w:val="nil"/>
                  </w:tcBorders>
                  <w:shd w:val="clear" w:color="auto" w:fill="auto"/>
                  <w:noWrap/>
                  <w:vAlign w:val="bottom"/>
                </w:tcPr>
                <w:p w14:paraId="6AFF657D"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2E54F2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21AE7A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D36EDDB" w14:textId="77777777" w:rsidR="00942A9C" w:rsidRPr="00942A9C" w:rsidRDefault="00942A9C" w:rsidP="00942A9C"/>
              </w:tc>
            </w:tr>
            <w:tr w:rsidR="00942A9C" w:rsidRPr="00942A9C" w14:paraId="0B9033EB" w14:textId="77777777" w:rsidTr="00942A9C">
              <w:trPr>
                <w:trHeight w:val="300"/>
              </w:trPr>
              <w:tc>
                <w:tcPr>
                  <w:tcW w:w="720" w:type="dxa"/>
                  <w:tcBorders>
                    <w:top w:val="nil"/>
                    <w:left w:val="nil"/>
                    <w:bottom w:val="nil"/>
                    <w:right w:val="nil"/>
                  </w:tcBorders>
                  <w:shd w:val="clear" w:color="auto" w:fill="auto"/>
                </w:tcPr>
                <w:p w14:paraId="20232644" w14:textId="77777777" w:rsidR="00942A9C" w:rsidRPr="00942A9C" w:rsidRDefault="00942A9C" w:rsidP="00942A9C"/>
              </w:tc>
              <w:tc>
                <w:tcPr>
                  <w:tcW w:w="4460" w:type="dxa"/>
                  <w:tcBorders>
                    <w:top w:val="nil"/>
                    <w:left w:val="nil"/>
                    <w:bottom w:val="nil"/>
                    <w:right w:val="nil"/>
                  </w:tcBorders>
                  <w:shd w:val="clear" w:color="auto" w:fill="auto"/>
                  <w:vAlign w:val="bottom"/>
                </w:tcPr>
                <w:p w14:paraId="7F7FC6DB" w14:textId="77777777" w:rsidR="00942A9C" w:rsidRPr="00942A9C" w:rsidRDefault="00942A9C" w:rsidP="00942A9C">
                  <w:r w:rsidRPr="00942A9C">
                    <w:t xml:space="preserve">Balast: Elektronski  integrisani       </w:t>
                  </w:r>
                </w:p>
              </w:tc>
              <w:tc>
                <w:tcPr>
                  <w:tcW w:w="680" w:type="dxa"/>
                  <w:tcBorders>
                    <w:top w:val="nil"/>
                    <w:left w:val="nil"/>
                    <w:bottom w:val="nil"/>
                    <w:right w:val="nil"/>
                  </w:tcBorders>
                  <w:shd w:val="clear" w:color="auto" w:fill="auto"/>
                  <w:noWrap/>
                  <w:vAlign w:val="bottom"/>
                </w:tcPr>
                <w:p w14:paraId="63FCBCB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1DF92F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2915DE3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6FA4E07" w14:textId="77777777" w:rsidR="00942A9C" w:rsidRPr="00942A9C" w:rsidRDefault="00942A9C" w:rsidP="00942A9C"/>
              </w:tc>
            </w:tr>
            <w:tr w:rsidR="00942A9C" w:rsidRPr="00942A9C" w14:paraId="107C0B23" w14:textId="77777777" w:rsidTr="00942A9C">
              <w:trPr>
                <w:trHeight w:val="300"/>
              </w:trPr>
              <w:tc>
                <w:tcPr>
                  <w:tcW w:w="720" w:type="dxa"/>
                  <w:tcBorders>
                    <w:top w:val="nil"/>
                    <w:left w:val="nil"/>
                    <w:bottom w:val="nil"/>
                    <w:right w:val="nil"/>
                  </w:tcBorders>
                  <w:shd w:val="clear" w:color="auto" w:fill="auto"/>
                </w:tcPr>
                <w:p w14:paraId="36247BE3" w14:textId="77777777" w:rsidR="00942A9C" w:rsidRPr="00942A9C" w:rsidRDefault="00942A9C" w:rsidP="00942A9C"/>
              </w:tc>
              <w:tc>
                <w:tcPr>
                  <w:tcW w:w="4460" w:type="dxa"/>
                  <w:tcBorders>
                    <w:top w:val="nil"/>
                    <w:left w:val="nil"/>
                    <w:bottom w:val="nil"/>
                    <w:right w:val="nil"/>
                  </w:tcBorders>
                  <w:shd w:val="clear" w:color="auto" w:fill="auto"/>
                  <w:vAlign w:val="bottom"/>
                </w:tcPr>
                <w:p w14:paraId="30B1922D" w14:textId="77777777" w:rsidR="00942A9C" w:rsidRPr="00942A9C" w:rsidRDefault="00942A9C" w:rsidP="00942A9C">
                  <w:r w:rsidRPr="00942A9C">
                    <w:t>Zastita: IP40</w:t>
                  </w:r>
                </w:p>
              </w:tc>
              <w:tc>
                <w:tcPr>
                  <w:tcW w:w="680" w:type="dxa"/>
                  <w:tcBorders>
                    <w:top w:val="nil"/>
                    <w:left w:val="nil"/>
                    <w:bottom w:val="nil"/>
                    <w:right w:val="nil"/>
                  </w:tcBorders>
                  <w:shd w:val="clear" w:color="auto" w:fill="auto"/>
                  <w:noWrap/>
                  <w:vAlign w:val="bottom"/>
                </w:tcPr>
                <w:p w14:paraId="2741929A"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9A1F80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5B44B4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0B9BC5D" w14:textId="77777777" w:rsidR="00942A9C" w:rsidRPr="00942A9C" w:rsidRDefault="00942A9C" w:rsidP="00942A9C"/>
              </w:tc>
            </w:tr>
            <w:tr w:rsidR="00942A9C" w:rsidRPr="00942A9C" w14:paraId="56BBF08B" w14:textId="77777777" w:rsidTr="00942A9C">
              <w:trPr>
                <w:trHeight w:val="300"/>
              </w:trPr>
              <w:tc>
                <w:tcPr>
                  <w:tcW w:w="720" w:type="dxa"/>
                  <w:tcBorders>
                    <w:top w:val="nil"/>
                    <w:left w:val="nil"/>
                    <w:bottom w:val="nil"/>
                    <w:right w:val="nil"/>
                  </w:tcBorders>
                  <w:shd w:val="clear" w:color="auto" w:fill="auto"/>
                </w:tcPr>
                <w:p w14:paraId="01C3FEE8" w14:textId="77777777" w:rsidR="00942A9C" w:rsidRPr="00942A9C" w:rsidRDefault="00942A9C" w:rsidP="00942A9C"/>
              </w:tc>
              <w:tc>
                <w:tcPr>
                  <w:tcW w:w="4460" w:type="dxa"/>
                  <w:tcBorders>
                    <w:top w:val="nil"/>
                    <w:left w:val="nil"/>
                    <w:bottom w:val="nil"/>
                    <w:right w:val="nil"/>
                  </w:tcBorders>
                  <w:shd w:val="clear" w:color="auto" w:fill="auto"/>
                  <w:vAlign w:val="bottom"/>
                </w:tcPr>
                <w:p w14:paraId="5716BECE"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1EA2CB58"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65FA5AA"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E635B85"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BB0BAE" w14:textId="77777777" w:rsidR="00942A9C" w:rsidRPr="00942A9C" w:rsidRDefault="00942A9C" w:rsidP="00942A9C"/>
              </w:tc>
            </w:tr>
            <w:tr w:rsidR="00942A9C" w:rsidRPr="00942A9C" w14:paraId="1CE3431C" w14:textId="77777777" w:rsidTr="00942A9C">
              <w:trPr>
                <w:trHeight w:val="300"/>
              </w:trPr>
              <w:tc>
                <w:tcPr>
                  <w:tcW w:w="720" w:type="dxa"/>
                  <w:tcBorders>
                    <w:top w:val="nil"/>
                    <w:left w:val="nil"/>
                    <w:bottom w:val="nil"/>
                    <w:right w:val="nil"/>
                  </w:tcBorders>
                  <w:shd w:val="clear" w:color="auto" w:fill="auto"/>
                </w:tcPr>
                <w:p w14:paraId="0307F8A4" w14:textId="77777777" w:rsidR="00942A9C" w:rsidRPr="00942A9C" w:rsidRDefault="00942A9C" w:rsidP="00942A9C"/>
              </w:tc>
              <w:tc>
                <w:tcPr>
                  <w:tcW w:w="4460" w:type="dxa"/>
                  <w:tcBorders>
                    <w:top w:val="nil"/>
                    <w:left w:val="nil"/>
                    <w:bottom w:val="nil"/>
                    <w:right w:val="nil"/>
                  </w:tcBorders>
                  <w:shd w:val="clear" w:color="auto" w:fill="auto"/>
                  <w:vAlign w:val="bottom"/>
                </w:tcPr>
                <w:p w14:paraId="63DA4D85" w14:textId="77777777" w:rsidR="00942A9C" w:rsidRPr="00942A9C" w:rsidRDefault="00942A9C" w:rsidP="00942A9C">
                  <w:r w:rsidRPr="00942A9C">
                    <w:t>STILIS Roto LED – viseća svetiljka</w:t>
                  </w:r>
                </w:p>
              </w:tc>
              <w:tc>
                <w:tcPr>
                  <w:tcW w:w="680" w:type="dxa"/>
                  <w:tcBorders>
                    <w:top w:val="nil"/>
                    <w:left w:val="nil"/>
                    <w:bottom w:val="nil"/>
                    <w:right w:val="nil"/>
                  </w:tcBorders>
                  <w:shd w:val="clear" w:color="auto" w:fill="auto"/>
                  <w:noWrap/>
                  <w:vAlign w:val="bottom"/>
                </w:tcPr>
                <w:p w14:paraId="48DCCC0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98BD174"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3EF2FB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A06AB37" w14:textId="77777777" w:rsidR="00942A9C" w:rsidRPr="00942A9C" w:rsidRDefault="00942A9C" w:rsidP="00942A9C"/>
              </w:tc>
            </w:tr>
            <w:tr w:rsidR="00942A9C" w:rsidRPr="00942A9C" w14:paraId="77894218" w14:textId="77777777" w:rsidTr="00942A9C">
              <w:trPr>
                <w:trHeight w:val="300"/>
              </w:trPr>
              <w:tc>
                <w:tcPr>
                  <w:tcW w:w="720" w:type="dxa"/>
                  <w:tcBorders>
                    <w:top w:val="nil"/>
                    <w:left w:val="nil"/>
                    <w:bottom w:val="nil"/>
                    <w:right w:val="nil"/>
                  </w:tcBorders>
                  <w:shd w:val="clear" w:color="auto" w:fill="auto"/>
                </w:tcPr>
                <w:p w14:paraId="559252C0" w14:textId="77777777" w:rsidR="00942A9C" w:rsidRPr="00942A9C" w:rsidRDefault="00942A9C" w:rsidP="00942A9C"/>
              </w:tc>
              <w:tc>
                <w:tcPr>
                  <w:tcW w:w="4460" w:type="dxa"/>
                  <w:tcBorders>
                    <w:top w:val="nil"/>
                    <w:left w:val="nil"/>
                    <w:bottom w:val="nil"/>
                    <w:right w:val="nil"/>
                  </w:tcBorders>
                  <w:shd w:val="clear" w:color="auto" w:fill="auto"/>
                  <w:vAlign w:val="bottom"/>
                </w:tcPr>
                <w:p w14:paraId="697D77D3" w14:textId="77777777" w:rsidR="00942A9C" w:rsidRPr="00942A9C" w:rsidRDefault="00942A9C" w:rsidP="00942A9C">
                  <w:r w:rsidRPr="00942A9C">
                    <w:t>Sifra 53927.11WW</w:t>
                  </w:r>
                </w:p>
              </w:tc>
              <w:tc>
                <w:tcPr>
                  <w:tcW w:w="680" w:type="dxa"/>
                  <w:tcBorders>
                    <w:top w:val="nil"/>
                    <w:left w:val="nil"/>
                    <w:bottom w:val="nil"/>
                    <w:right w:val="nil"/>
                  </w:tcBorders>
                  <w:shd w:val="clear" w:color="auto" w:fill="auto"/>
                  <w:noWrap/>
                  <w:vAlign w:val="bottom"/>
                </w:tcPr>
                <w:p w14:paraId="0D6ABEF5"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32C86A8"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6E36CA1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6F31C16" w14:textId="77777777" w:rsidR="00942A9C" w:rsidRPr="00942A9C" w:rsidRDefault="00942A9C" w:rsidP="00942A9C"/>
              </w:tc>
            </w:tr>
            <w:tr w:rsidR="00942A9C" w:rsidRPr="00942A9C" w14:paraId="7D18C506" w14:textId="77777777" w:rsidTr="00942A9C">
              <w:trPr>
                <w:trHeight w:val="300"/>
              </w:trPr>
              <w:tc>
                <w:tcPr>
                  <w:tcW w:w="720" w:type="dxa"/>
                  <w:tcBorders>
                    <w:top w:val="nil"/>
                    <w:left w:val="nil"/>
                    <w:bottom w:val="nil"/>
                    <w:right w:val="nil"/>
                  </w:tcBorders>
                  <w:shd w:val="clear" w:color="auto" w:fill="auto"/>
                </w:tcPr>
                <w:p w14:paraId="67B98535" w14:textId="77777777" w:rsidR="00942A9C" w:rsidRPr="00942A9C" w:rsidRDefault="00942A9C" w:rsidP="00942A9C"/>
              </w:tc>
              <w:tc>
                <w:tcPr>
                  <w:tcW w:w="4460" w:type="dxa"/>
                  <w:tcBorders>
                    <w:top w:val="nil"/>
                    <w:left w:val="nil"/>
                    <w:bottom w:val="nil"/>
                    <w:right w:val="nil"/>
                  </w:tcBorders>
                  <w:shd w:val="clear" w:color="auto" w:fill="auto"/>
                </w:tcPr>
                <w:p w14:paraId="53383112" w14:textId="77777777" w:rsidR="00942A9C" w:rsidRPr="00942A9C" w:rsidRDefault="00942A9C" w:rsidP="00942A9C">
                  <w:r w:rsidRPr="00942A9C">
                    <w:t>Komplet svetiljka sa priborom za montažu.</w:t>
                  </w:r>
                </w:p>
              </w:tc>
              <w:tc>
                <w:tcPr>
                  <w:tcW w:w="680" w:type="dxa"/>
                  <w:tcBorders>
                    <w:top w:val="nil"/>
                    <w:left w:val="nil"/>
                    <w:bottom w:val="nil"/>
                    <w:right w:val="nil"/>
                  </w:tcBorders>
                  <w:shd w:val="clear" w:color="auto" w:fill="auto"/>
                  <w:vAlign w:val="bottom"/>
                </w:tcPr>
                <w:p w14:paraId="2DBF722E"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248C251B" w14:textId="77777777" w:rsidR="00942A9C" w:rsidRPr="00942A9C" w:rsidRDefault="00942A9C" w:rsidP="00942A9C">
                  <w:r w:rsidRPr="00942A9C">
                    <w:t>5</w:t>
                  </w:r>
                </w:p>
              </w:tc>
              <w:tc>
                <w:tcPr>
                  <w:tcW w:w="1240" w:type="dxa"/>
                  <w:tcBorders>
                    <w:top w:val="nil"/>
                    <w:left w:val="nil"/>
                    <w:bottom w:val="nil"/>
                    <w:right w:val="nil"/>
                  </w:tcBorders>
                  <w:shd w:val="clear" w:color="auto" w:fill="auto"/>
                  <w:vAlign w:val="bottom"/>
                </w:tcPr>
                <w:p w14:paraId="2F7840D8" w14:textId="77777777" w:rsidR="00942A9C" w:rsidRPr="00942A9C" w:rsidRDefault="00942A9C" w:rsidP="00942A9C"/>
              </w:tc>
              <w:tc>
                <w:tcPr>
                  <w:tcW w:w="1420" w:type="dxa"/>
                  <w:tcBorders>
                    <w:top w:val="nil"/>
                    <w:left w:val="nil"/>
                    <w:bottom w:val="nil"/>
                    <w:right w:val="nil"/>
                  </w:tcBorders>
                  <w:shd w:val="clear" w:color="auto" w:fill="auto"/>
                  <w:vAlign w:val="bottom"/>
                </w:tcPr>
                <w:p w14:paraId="335C759D" w14:textId="77777777" w:rsidR="00942A9C" w:rsidRPr="00942A9C" w:rsidRDefault="00942A9C" w:rsidP="00942A9C"/>
              </w:tc>
            </w:tr>
            <w:tr w:rsidR="00942A9C" w:rsidRPr="00942A9C" w14:paraId="6EC87255" w14:textId="77777777" w:rsidTr="00942A9C">
              <w:trPr>
                <w:trHeight w:val="300"/>
              </w:trPr>
              <w:tc>
                <w:tcPr>
                  <w:tcW w:w="720" w:type="dxa"/>
                  <w:tcBorders>
                    <w:top w:val="nil"/>
                    <w:left w:val="nil"/>
                    <w:bottom w:val="nil"/>
                    <w:right w:val="nil"/>
                  </w:tcBorders>
                  <w:shd w:val="clear" w:color="auto" w:fill="auto"/>
                </w:tcPr>
                <w:p w14:paraId="3A4B71D7" w14:textId="77777777" w:rsidR="00942A9C" w:rsidRPr="00942A9C" w:rsidRDefault="00942A9C" w:rsidP="00942A9C">
                  <w:r w:rsidRPr="00942A9C">
                    <w:t>06-40</w:t>
                  </w:r>
                </w:p>
              </w:tc>
              <w:tc>
                <w:tcPr>
                  <w:tcW w:w="4460" w:type="dxa"/>
                  <w:tcBorders>
                    <w:top w:val="nil"/>
                    <w:left w:val="nil"/>
                    <w:bottom w:val="nil"/>
                    <w:right w:val="nil"/>
                  </w:tcBorders>
                  <w:shd w:val="clear" w:color="auto" w:fill="auto"/>
                </w:tcPr>
                <w:p w14:paraId="7B5B05EA" w14:textId="77777777" w:rsidR="00942A9C" w:rsidRPr="00942A9C" w:rsidRDefault="00942A9C" w:rsidP="00942A9C">
                  <w:r w:rsidRPr="00942A9C">
                    <w:t>TIP 2.22</w:t>
                  </w:r>
                </w:p>
              </w:tc>
              <w:tc>
                <w:tcPr>
                  <w:tcW w:w="680" w:type="dxa"/>
                  <w:tcBorders>
                    <w:top w:val="nil"/>
                    <w:left w:val="nil"/>
                    <w:bottom w:val="nil"/>
                    <w:right w:val="nil"/>
                  </w:tcBorders>
                  <w:shd w:val="clear" w:color="auto" w:fill="auto"/>
                  <w:noWrap/>
                  <w:vAlign w:val="bottom"/>
                </w:tcPr>
                <w:p w14:paraId="6DFEE6C7"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6E85B6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B0742A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6095D2E5" w14:textId="77777777" w:rsidR="00942A9C" w:rsidRPr="00942A9C" w:rsidRDefault="00942A9C" w:rsidP="00942A9C"/>
              </w:tc>
            </w:tr>
            <w:tr w:rsidR="00942A9C" w:rsidRPr="00942A9C" w14:paraId="095DDD8A" w14:textId="77777777" w:rsidTr="00942A9C">
              <w:trPr>
                <w:trHeight w:val="1020"/>
              </w:trPr>
              <w:tc>
                <w:tcPr>
                  <w:tcW w:w="720" w:type="dxa"/>
                  <w:tcBorders>
                    <w:top w:val="nil"/>
                    <w:left w:val="nil"/>
                    <w:bottom w:val="nil"/>
                    <w:right w:val="nil"/>
                  </w:tcBorders>
                  <w:shd w:val="clear" w:color="auto" w:fill="auto"/>
                </w:tcPr>
                <w:p w14:paraId="1AD70A3D" w14:textId="77777777" w:rsidR="00942A9C" w:rsidRPr="00942A9C" w:rsidRDefault="00942A9C" w:rsidP="00942A9C"/>
              </w:tc>
              <w:tc>
                <w:tcPr>
                  <w:tcW w:w="4460" w:type="dxa"/>
                  <w:tcBorders>
                    <w:top w:val="nil"/>
                    <w:left w:val="nil"/>
                    <w:bottom w:val="nil"/>
                    <w:right w:val="nil"/>
                  </w:tcBorders>
                  <w:shd w:val="clear" w:color="auto" w:fill="auto"/>
                </w:tcPr>
                <w:p w14:paraId="46B0743E" w14:textId="77777777" w:rsidR="00942A9C" w:rsidRPr="00942A9C" w:rsidRDefault="00942A9C" w:rsidP="00942A9C">
                  <w:r w:rsidRPr="00942A9C">
                    <w:t>Slobodnostojeća, dekorativna podna svetiljka, sa telom od aluminijuma i sa ARRAY LED dioda, 18W. Za indirektno osvetljenje su predviđene 3 LED lampe, a jedna je za direktno isijavanje.</w:t>
                  </w:r>
                </w:p>
              </w:tc>
              <w:tc>
                <w:tcPr>
                  <w:tcW w:w="680" w:type="dxa"/>
                  <w:tcBorders>
                    <w:top w:val="nil"/>
                    <w:left w:val="nil"/>
                    <w:bottom w:val="nil"/>
                    <w:right w:val="nil"/>
                  </w:tcBorders>
                  <w:shd w:val="clear" w:color="auto" w:fill="auto"/>
                  <w:noWrap/>
                  <w:vAlign w:val="bottom"/>
                </w:tcPr>
                <w:p w14:paraId="7A683D32"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C009CBB"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E89654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7FE7F13" w14:textId="77777777" w:rsidR="00942A9C" w:rsidRPr="00942A9C" w:rsidRDefault="00942A9C" w:rsidP="00942A9C"/>
              </w:tc>
            </w:tr>
            <w:tr w:rsidR="00942A9C" w:rsidRPr="00942A9C" w14:paraId="68E3BF90" w14:textId="77777777" w:rsidTr="00942A9C">
              <w:trPr>
                <w:trHeight w:val="300"/>
              </w:trPr>
              <w:tc>
                <w:tcPr>
                  <w:tcW w:w="720" w:type="dxa"/>
                  <w:tcBorders>
                    <w:top w:val="nil"/>
                    <w:left w:val="nil"/>
                    <w:bottom w:val="nil"/>
                    <w:right w:val="nil"/>
                  </w:tcBorders>
                  <w:shd w:val="clear" w:color="auto" w:fill="auto"/>
                </w:tcPr>
                <w:p w14:paraId="71089E3E" w14:textId="77777777" w:rsidR="00942A9C" w:rsidRPr="00942A9C" w:rsidRDefault="00942A9C" w:rsidP="00942A9C"/>
              </w:tc>
              <w:tc>
                <w:tcPr>
                  <w:tcW w:w="4460" w:type="dxa"/>
                  <w:tcBorders>
                    <w:top w:val="nil"/>
                    <w:left w:val="nil"/>
                    <w:bottom w:val="nil"/>
                    <w:right w:val="nil"/>
                  </w:tcBorders>
                  <w:shd w:val="clear" w:color="auto" w:fill="auto"/>
                  <w:vAlign w:val="bottom"/>
                </w:tcPr>
                <w:p w14:paraId="72ABA9AE" w14:textId="77777777" w:rsidR="00942A9C" w:rsidRPr="00942A9C" w:rsidRDefault="00942A9C" w:rsidP="00942A9C">
                  <w:r w:rsidRPr="00942A9C">
                    <w:t>Boja: Bela (White .11)</w:t>
                  </w:r>
                </w:p>
              </w:tc>
              <w:tc>
                <w:tcPr>
                  <w:tcW w:w="680" w:type="dxa"/>
                  <w:tcBorders>
                    <w:top w:val="nil"/>
                    <w:left w:val="nil"/>
                    <w:bottom w:val="nil"/>
                    <w:right w:val="nil"/>
                  </w:tcBorders>
                  <w:shd w:val="clear" w:color="auto" w:fill="auto"/>
                  <w:noWrap/>
                  <w:vAlign w:val="bottom"/>
                </w:tcPr>
                <w:p w14:paraId="3E996D7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F099F23"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F2AD5EF"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395E11F5" w14:textId="77777777" w:rsidR="00942A9C" w:rsidRPr="00942A9C" w:rsidRDefault="00942A9C" w:rsidP="00942A9C"/>
              </w:tc>
            </w:tr>
            <w:tr w:rsidR="00942A9C" w:rsidRPr="00942A9C" w14:paraId="7E9CF15A" w14:textId="77777777" w:rsidTr="00942A9C">
              <w:trPr>
                <w:trHeight w:val="510"/>
              </w:trPr>
              <w:tc>
                <w:tcPr>
                  <w:tcW w:w="720" w:type="dxa"/>
                  <w:tcBorders>
                    <w:top w:val="nil"/>
                    <w:left w:val="nil"/>
                    <w:bottom w:val="nil"/>
                    <w:right w:val="nil"/>
                  </w:tcBorders>
                  <w:shd w:val="clear" w:color="auto" w:fill="auto"/>
                </w:tcPr>
                <w:p w14:paraId="0438F62C" w14:textId="77777777" w:rsidR="00942A9C" w:rsidRPr="00942A9C" w:rsidRDefault="00942A9C" w:rsidP="00942A9C"/>
              </w:tc>
              <w:tc>
                <w:tcPr>
                  <w:tcW w:w="4460" w:type="dxa"/>
                  <w:tcBorders>
                    <w:top w:val="nil"/>
                    <w:left w:val="nil"/>
                    <w:bottom w:val="nil"/>
                    <w:right w:val="nil"/>
                  </w:tcBorders>
                  <w:shd w:val="clear" w:color="auto" w:fill="auto"/>
                  <w:vAlign w:val="bottom"/>
                </w:tcPr>
                <w:p w14:paraId="184896F5" w14:textId="77777777" w:rsidR="00942A9C" w:rsidRPr="00942A9C" w:rsidRDefault="00942A9C" w:rsidP="00942A9C">
                  <w:r w:rsidRPr="00942A9C">
                    <w:t>Izvor svetlosti: 4 ARRAY LED 18W Toplo Bela (WW wharm white 3200K</w:t>
                  </w:r>
                </w:p>
              </w:tc>
              <w:tc>
                <w:tcPr>
                  <w:tcW w:w="680" w:type="dxa"/>
                  <w:tcBorders>
                    <w:top w:val="nil"/>
                    <w:left w:val="nil"/>
                    <w:bottom w:val="nil"/>
                    <w:right w:val="nil"/>
                  </w:tcBorders>
                  <w:shd w:val="clear" w:color="auto" w:fill="auto"/>
                  <w:noWrap/>
                  <w:vAlign w:val="bottom"/>
                </w:tcPr>
                <w:p w14:paraId="33D3E57C"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3178D87"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99D58D3"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46555E4" w14:textId="77777777" w:rsidR="00942A9C" w:rsidRPr="00942A9C" w:rsidRDefault="00942A9C" w:rsidP="00942A9C"/>
              </w:tc>
            </w:tr>
            <w:tr w:rsidR="00942A9C" w:rsidRPr="00942A9C" w14:paraId="35214FBB" w14:textId="77777777" w:rsidTr="00942A9C">
              <w:trPr>
                <w:trHeight w:val="300"/>
              </w:trPr>
              <w:tc>
                <w:tcPr>
                  <w:tcW w:w="720" w:type="dxa"/>
                  <w:tcBorders>
                    <w:top w:val="nil"/>
                    <w:left w:val="nil"/>
                    <w:bottom w:val="nil"/>
                    <w:right w:val="nil"/>
                  </w:tcBorders>
                  <w:shd w:val="clear" w:color="auto" w:fill="auto"/>
                </w:tcPr>
                <w:p w14:paraId="65E40E9E" w14:textId="77777777" w:rsidR="00942A9C" w:rsidRPr="00942A9C" w:rsidRDefault="00942A9C" w:rsidP="00942A9C"/>
              </w:tc>
              <w:tc>
                <w:tcPr>
                  <w:tcW w:w="4460" w:type="dxa"/>
                  <w:tcBorders>
                    <w:top w:val="nil"/>
                    <w:left w:val="nil"/>
                    <w:bottom w:val="nil"/>
                    <w:right w:val="nil"/>
                  </w:tcBorders>
                  <w:shd w:val="clear" w:color="auto" w:fill="auto"/>
                  <w:vAlign w:val="bottom"/>
                </w:tcPr>
                <w:p w14:paraId="7911A63A" w14:textId="77777777" w:rsidR="00942A9C" w:rsidRPr="00942A9C" w:rsidRDefault="00942A9C" w:rsidP="00942A9C">
                  <w:r w:rsidRPr="00942A9C">
                    <w:t>Sirina snopa: 35°</w:t>
                  </w:r>
                </w:p>
              </w:tc>
              <w:tc>
                <w:tcPr>
                  <w:tcW w:w="680" w:type="dxa"/>
                  <w:tcBorders>
                    <w:top w:val="nil"/>
                    <w:left w:val="nil"/>
                    <w:bottom w:val="nil"/>
                    <w:right w:val="nil"/>
                  </w:tcBorders>
                  <w:shd w:val="clear" w:color="auto" w:fill="auto"/>
                  <w:noWrap/>
                  <w:vAlign w:val="bottom"/>
                </w:tcPr>
                <w:p w14:paraId="3522EF50"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843ADC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776F4DDD"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040B0090" w14:textId="77777777" w:rsidR="00942A9C" w:rsidRPr="00942A9C" w:rsidRDefault="00942A9C" w:rsidP="00942A9C"/>
              </w:tc>
            </w:tr>
            <w:tr w:rsidR="00942A9C" w:rsidRPr="00942A9C" w14:paraId="4E5000D3" w14:textId="77777777" w:rsidTr="00942A9C">
              <w:trPr>
                <w:trHeight w:val="300"/>
              </w:trPr>
              <w:tc>
                <w:tcPr>
                  <w:tcW w:w="720" w:type="dxa"/>
                  <w:tcBorders>
                    <w:top w:val="nil"/>
                    <w:left w:val="nil"/>
                    <w:bottom w:val="nil"/>
                    <w:right w:val="nil"/>
                  </w:tcBorders>
                  <w:shd w:val="clear" w:color="auto" w:fill="auto"/>
                </w:tcPr>
                <w:p w14:paraId="59FC9458" w14:textId="77777777" w:rsidR="00942A9C" w:rsidRPr="00942A9C" w:rsidRDefault="00942A9C" w:rsidP="00942A9C"/>
              </w:tc>
              <w:tc>
                <w:tcPr>
                  <w:tcW w:w="4460" w:type="dxa"/>
                  <w:tcBorders>
                    <w:top w:val="nil"/>
                    <w:left w:val="nil"/>
                    <w:bottom w:val="nil"/>
                    <w:right w:val="nil"/>
                  </w:tcBorders>
                  <w:shd w:val="clear" w:color="auto" w:fill="auto"/>
                  <w:vAlign w:val="bottom"/>
                </w:tcPr>
                <w:p w14:paraId="49D3E4E3" w14:textId="77777777" w:rsidR="00942A9C" w:rsidRPr="00942A9C" w:rsidRDefault="00942A9C" w:rsidP="00942A9C">
                  <w:r w:rsidRPr="00942A9C">
                    <w:t>Boja renderovanja: &gt;82</w:t>
                  </w:r>
                </w:p>
              </w:tc>
              <w:tc>
                <w:tcPr>
                  <w:tcW w:w="680" w:type="dxa"/>
                  <w:tcBorders>
                    <w:top w:val="nil"/>
                    <w:left w:val="nil"/>
                    <w:bottom w:val="nil"/>
                    <w:right w:val="nil"/>
                  </w:tcBorders>
                  <w:shd w:val="clear" w:color="auto" w:fill="auto"/>
                  <w:noWrap/>
                  <w:vAlign w:val="bottom"/>
                </w:tcPr>
                <w:p w14:paraId="6100A80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713B5DB9"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D87771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0F0BB59" w14:textId="77777777" w:rsidR="00942A9C" w:rsidRPr="00942A9C" w:rsidRDefault="00942A9C" w:rsidP="00942A9C"/>
              </w:tc>
            </w:tr>
            <w:tr w:rsidR="00942A9C" w:rsidRPr="00942A9C" w14:paraId="3EE471D0" w14:textId="77777777" w:rsidTr="00942A9C">
              <w:trPr>
                <w:trHeight w:val="300"/>
              </w:trPr>
              <w:tc>
                <w:tcPr>
                  <w:tcW w:w="720" w:type="dxa"/>
                  <w:tcBorders>
                    <w:top w:val="nil"/>
                    <w:left w:val="nil"/>
                    <w:bottom w:val="nil"/>
                    <w:right w:val="nil"/>
                  </w:tcBorders>
                  <w:shd w:val="clear" w:color="auto" w:fill="auto"/>
                </w:tcPr>
                <w:p w14:paraId="6E3C8108" w14:textId="77777777" w:rsidR="00942A9C" w:rsidRPr="00942A9C" w:rsidRDefault="00942A9C" w:rsidP="00942A9C"/>
              </w:tc>
              <w:tc>
                <w:tcPr>
                  <w:tcW w:w="4460" w:type="dxa"/>
                  <w:tcBorders>
                    <w:top w:val="nil"/>
                    <w:left w:val="nil"/>
                    <w:bottom w:val="nil"/>
                    <w:right w:val="nil"/>
                  </w:tcBorders>
                  <w:shd w:val="clear" w:color="auto" w:fill="auto"/>
                  <w:vAlign w:val="bottom"/>
                </w:tcPr>
                <w:p w14:paraId="222EFCB4" w14:textId="77777777" w:rsidR="00942A9C" w:rsidRPr="00942A9C" w:rsidRDefault="00942A9C" w:rsidP="00942A9C">
                  <w:r w:rsidRPr="00942A9C">
                    <w:t xml:space="preserve">Balast: Elektronski  integrisani       </w:t>
                  </w:r>
                </w:p>
              </w:tc>
              <w:tc>
                <w:tcPr>
                  <w:tcW w:w="680" w:type="dxa"/>
                  <w:tcBorders>
                    <w:top w:val="nil"/>
                    <w:left w:val="nil"/>
                    <w:bottom w:val="nil"/>
                    <w:right w:val="nil"/>
                  </w:tcBorders>
                  <w:shd w:val="clear" w:color="auto" w:fill="auto"/>
                  <w:noWrap/>
                  <w:vAlign w:val="bottom"/>
                </w:tcPr>
                <w:p w14:paraId="7FA1555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6B53BD2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68D47C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50794CD" w14:textId="77777777" w:rsidR="00942A9C" w:rsidRPr="00942A9C" w:rsidRDefault="00942A9C" w:rsidP="00942A9C"/>
              </w:tc>
            </w:tr>
            <w:tr w:rsidR="00942A9C" w:rsidRPr="00942A9C" w14:paraId="02F0590F" w14:textId="77777777" w:rsidTr="00942A9C">
              <w:trPr>
                <w:trHeight w:val="300"/>
              </w:trPr>
              <w:tc>
                <w:tcPr>
                  <w:tcW w:w="720" w:type="dxa"/>
                  <w:tcBorders>
                    <w:top w:val="nil"/>
                    <w:left w:val="nil"/>
                    <w:bottom w:val="nil"/>
                    <w:right w:val="nil"/>
                  </w:tcBorders>
                  <w:shd w:val="clear" w:color="auto" w:fill="auto"/>
                </w:tcPr>
                <w:p w14:paraId="5CEEFD6C" w14:textId="77777777" w:rsidR="00942A9C" w:rsidRPr="00942A9C" w:rsidRDefault="00942A9C" w:rsidP="00942A9C"/>
              </w:tc>
              <w:tc>
                <w:tcPr>
                  <w:tcW w:w="4460" w:type="dxa"/>
                  <w:tcBorders>
                    <w:top w:val="nil"/>
                    <w:left w:val="nil"/>
                    <w:bottom w:val="nil"/>
                    <w:right w:val="nil"/>
                  </w:tcBorders>
                  <w:shd w:val="clear" w:color="auto" w:fill="auto"/>
                  <w:vAlign w:val="bottom"/>
                </w:tcPr>
                <w:p w14:paraId="577CEF4D" w14:textId="77777777" w:rsidR="00942A9C" w:rsidRPr="00942A9C" w:rsidRDefault="00942A9C" w:rsidP="00942A9C">
                  <w:r w:rsidRPr="00942A9C">
                    <w:t>Zastita: IP40</w:t>
                  </w:r>
                </w:p>
              </w:tc>
              <w:tc>
                <w:tcPr>
                  <w:tcW w:w="680" w:type="dxa"/>
                  <w:tcBorders>
                    <w:top w:val="nil"/>
                    <w:left w:val="nil"/>
                    <w:bottom w:val="nil"/>
                    <w:right w:val="nil"/>
                  </w:tcBorders>
                  <w:shd w:val="clear" w:color="auto" w:fill="auto"/>
                  <w:noWrap/>
                  <w:vAlign w:val="bottom"/>
                </w:tcPr>
                <w:p w14:paraId="6EF5395B"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0A656D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185E3679"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715C748E" w14:textId="77777777" w:rsidR="00942A9C" w:rsidRPr="00942A9C" w:rsidRDefault="00942A9C" w:rsidP="00942A9C"/>
              </w:tc>
            </w:tr>
            <w:tr w:rsidR="00942A9C" w:rsidRPr="00942A9C" w14:paraId="289482A3" w14:textId="77777777" w:rsidTr="00942A9C">
              <w:trPr>
                <w:trHeight w:val="300"/>
              </w:trPr>
              <w:tc>
                <w:tcPr>
                  <w:tcW w:w="720" w:type="dxa"/>
                  <w:tcBorders>
                    <w:top w:val="nil"/>
                    <w:left w:val="nil"/>
                    <w:bottom w:val="nil"/>
                    <w:right w:val="nil"/>
                  </w:tcBorders>
                  <w:shd w:val="clear" w:color="auto" w:fill="auto"/>
                </w:tcPr>
                <w:p w14:paraId="59955676" w14:textId="77777777" w:rsidR="00942A9C" w:rsidRPr="00942A9C" w:rsidRDefault="00942A9C" w:rsidP="00942A9C"/>
              </w:tc>
              <w:tc>
                <w:tcPr>
                  <w:tcW w:w="4460" w:type="dxa"/>
                  <w:tcBorders>
                    <w:top w:val="nil"/>
                    <w:left w:val="nil"/>
                    <w:bottom w:val="nil"/>
                    <w:right w:val="nil"/>
                  </w:tcBorders>
                  <w:shd w:val="clear" w:color="auto" w:fill="auto"/>
                  <w:vAlign w:val="bottom"/>
                </w:tcPr>
                <w:p w14:paraId="5122C7AF" w14:textId="77777777" w:rsidR="00942A9C" w:rsidRPr="00942A9C" w:rsidRDefault="00942A9C" w:rsidP="00942A9C">
                  <w:r w:rsidRPr="00942A9C">
                    <w:t>Ekvivalentna tipu:</w:t>
                  </w:r>
                </w:p>
              </w:tc>
              <w:tc>
                <w:tcPr>
                  <w:tcW w:w="680" w:type="dxa"/>
                  <w:tcBorders>
                    <w:top w:val="nil"/>
                    <w:left w:val="nil"/>
                    <w:bottom w:val="nil"/>
                    <w:right w:val="nil"/>
                  </w:tcBorders>
                  <w:shd w:val="clear" w:color="auto" w:fill="auto"/>
                  <w:noWrap/>
                  <w:vAlign w:val="bottom"/>
                </w:tcPr>
                <w:p w14:paraId="3E5354BF"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1DE70ADD"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3989434"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4F7A7983" w14:textId="77777777" w:rsidR="00942A9C" w:rsidRPr="00942A9C" w:rsidRDefault="00942A9C" w:rsidP="00942A9C"/>
              </w:tc>
            </w:tr>
            <w:tr w:rsidR="00942A9C" w:rsidRPr="00942A9C" w14:paraId="14FCCCF4" w14:textId="77777777" w:rsidTr="00942A9C">
              <w:trPr>
                <w:trHeight w:val="300"/>
              </w:trPr>
              <w:tc>
                <w:tcPr>
                  <w:tcW w:w="720" w:type="dxa"/>
                  <w:tcBorders>
                    <w:top w:val="nil"/>
                    <w:left w:val="nil"/>
                    <w:bottom w:val="nil"/>
                    <w:right w:val="nil"/>
                  </w:tcBorders>
                  <w:shd w:val="clear" w:color="auto" w:fill="auto"/>
                </w:tcPr>
                <w:p w14:paraId="64647E34" w14:textId="77777777" w:rsidR="00942A9C" w:rsidRPr="00942A9C" w:rsidRDefault="00942A9C" w:rsidP="00942A9C"/>
              </w:tc>
              <w:tc>
                <w:tcPr>
                  <w:tcW w:w="4460" w:type="dxa"/>
                  <w:tcBorders>
                    <w:top w:val="nil"/>
                    <w:left w:val="nil"/>
                    <w:bottom w:val="nil"/>
                    <w:right w:val="nil"/>
                  </w:tcBorders>
                  <w:shd w:val="clear" w:color="auto" w:fill="auto"/>
                  <w:vAlign w:val="bottom"/>
                </w:tcPr>
                <w:p w14:paraId="7E4A8CAB" w14:textId="77777777" w:rsidR="00942A9C" w:rsidRPr="00942A9C" w:rsidRDefault="00942A9C" w:rsidP="00942A9C">
                  <w:r w:rsidRPr="00942A9C">
                    <w:t>BEND – podna svetiljka</w:t>
                  </w:r>
                </w:p>
              </w:tc>
              <w:tc>
                <w:tcPr>
                  <w:tcW w:w="680" w:type="dxa"/>
                  <w:tcBorders>
                    <w:top w:val="nil"/>
                    <w:left w:val="nil"/>
                    <w:bottom w:val="nil"/>
                    <w:right w:val="nil"/>
                  </w:tcBorders>
                  <w:shd w:val="clear" w:color="auto" w:fill="auto"/>
                  <w:noWrap/>
                  <w:vAlign w:val="bottom"/>
                </w:tcPr>
                <w:p w14:paraId="0D037F06"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5A2CC93E"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033134FB"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11CA326A" w14:textId="77777777" w:rsidR="00942A9C" w:rsidRPr="00942A9C" w:rsidRDefault="00942A9C" w:rsidP="00942A9C"/>
              </w:tc>
            </w:tr>
            <w:tr w:rsidR="00942A9C" w:rsidRPr="00942A9C" w14:paraId="3F6507A8" w14:textId="77777777" w:rsidTr="00942A9C">
              <w:trPr>
                <w:trHeight w:val="300"/>
              </w:trPr>
              <w:tc>
                <w:tcPr>
                  <w:tcW w:w="720" w:type="dxa"/>
                  <w:tcBorders>
                    <w:top w:val="nil"/>
                    <w:left w:val="nil"/>
                    <w:bottom w:val="nil"/>
                    <w:right w:val="nil"/>
                  </w:tcBorders>
                  <w:shd w:val="clear" w:color="auto" w:fill="auto"/>
                </w:tcPr>
                <w:p w14:paraId="414F58D9" w14:textId="77777777" w:rsidR="00942A9C" w:rsidRPr="00942A9C" w:rsidRDefault="00942A9C" w:rsidP="00942A9C"/>
              </w:tc>
              <w:tc>
                <w:tcPr>
                  <w:tcW w:w="4460" w:type="dxa"/>
                  <w:tcBorders>
                    <w:top w:val="nil"/>
                    <w:left w:val="nil"/>
                    <w:bottom w:val="nil"/>
                    <w:right w:val="nil"/>
                  </w:tcBorders>
                  <w:shd w:val="clear" w:color="auto" w:fill="auto"/>
                  <w:vAlign w:val="bottom"/>
                </w:tcPr>
                <w:p w14:paraId="1C105D1E" w14:textId="77777777" w:rsidR="00942A9C" w:rsidRPr="00942A9C" w:rsidRDefault="00942A9C" w:rsidP="00942A9C">
                  <w:r w:rsidRPr="00942A9C">
                    <w:t>Sifra 01232.11WW</w:t>
                  </w:r>
                </w:p>
              </w:tc>
              <w:tc>
                <w:tcPr>
                  <w:tcW w:w="680" w:type="dxa"/>
                  <w:tcBorders>
                    <w:top w:val="nil"/>
                    <w:left w:val="nil"/>
                    <w:bottom w:val="nil"/>
                    <w:right w:val="nil"/>
                  </w:tcBorders>
                  <w:shd w:val="clear" w:color="auto" w:fill="auto"/>
                  <w:noWrap/>
                  <w:vAlign w:val="bottom"/>
                </w:tcPr>
                <w:p w14:paraId="3AD10B09" w14:textId="77777777" w:rsidR="00942A9C" w:rsidRPr="00942A9C" w:rsidRDefault="00942A9C" w:rsidP="00942A9C"/>
              </w:tc>
              <w:tc>
                <w:tcPr>
                  <w:tcW w:w="740" w:type="dxa"/>
                  <w:tcBorders>
                    <w:top w:val="nil"/>
                    <w:left w:val="nil"/>
                    <w:bottom w:val="nil"/>
                    <w:right w:val="nil"/>
                  </w:tcBorders>
                  <w:shd w:val="clear" w:color="auto" w:fill="auto"/>
                  <w:noWrap/>
                  <w:vAlign w:val="bottom"/>
                </w:tcPr>
                <w:p w14:paraId="00A12886" w14:textId="77777777" w:rsidR="00942A9C" w:rsidRPr="00942A9C" w:rsidRDefault="00942A9C" w:rsidP="00942A9C"/>
              </w:tc>
              <w:tc>
                <w:tcPr>
                  <w:tcW w:w="1240" w:type="dxa"/>
                  <w:tcBorders>
                    <w:top w:val="nil"/>
                    <w:left w:val="nil"/>
                    <w:bottom w:val="nil"/>
                    <w:right w:val="nil"/>
                  </w:tcBorders>
                  <w:shd w:val="clear" w:color="auto" w:fill="auto"/>
                  <w:noWrap/>
                  <w:vAlign w:val="bottom"/>
                </w:tcPr>
                <w:p w14:paraId="419C3E66" w14:textId="77777777" w:rsidR="00942A9C" w:rsidRPr="00942A9C" w:rsidRDefault="00942A9C" w:rsidP="00942A9C"/>
              </w:tc>
              <w:tc>
                <w:tcPr>
                  <w:tcW w:w="1420" w:type="dxa"/>
                  <w:tcBorders>
                    <w:top w:val="nil"/>
                    <w:left w:val="nil"/>
                    <w:bottom w:val="nil"/>
                    <w:right w:val="nil"/>
                  </w:tcBorders>
                  <w:shd w:val="clear" w:color="auto" w:fill="auto"/>
                  <w:noWrap/>
                  <w:vAlign w:val="bottom"/>
                </w:tcPr>
                <w:p w14:paraId="22129EDB" w14:textId="77777777" w:rsidR="00942A9C" w:rsidRPr="00942A9C" w:rsidRDefault="00942A9C" w:rsidP="00942A9C"/>
              </w:tc>
            </w:tr>
            <w:tr w:rsidR="00942A9C" w:rsidRPr="00942A9C" w14:paraId="16E9AEAA" w14:textId="77777777" w:rsidTr="00942A9C">
              <w:trPr>
                <w:trHeight w:val="300"/>
              </w:trPr>
              <w:tc>
                <w:tcPr>
                  <w:tcW w:w="720" w:type="dxa"/>
                  <w:tcBorders>
                    <w:top w:val="nil"/>
                    <w:left w:val="nil"/>
                    <w:bottom w:val="nil"/>
                    <w:right w:val="nil"/>
                  </w:tcBorders>
                  <w:shd w:val="clear" w:color="auto" w:fill="auto"/>
                </w:tcPr>
                <w:p w14:paraId="21E3988B" w14:textId="77777777" w:rsidR="00942A9C" w:rsidRPr="00942A9C" w:rsidRDefault="00942A9C" w:rsidP="00942A9C"/>
              </w:tc>
              <w:tc>
                <w:tcPr>
                  <w:tcW w:w="4460" w:type="dxa"/>
                  <w:tcBorders>
                    <w:top w:val="nil"/>
                    <w:left w:val="nil"/>
                    <w:bottom w:val="nil"/>
                    <w:right w:val="nil"/>
                  </w:tcBorders>
                  <w:shd w:val="clear" w:color="auto" w:fill="auto"/>
                </w:tcPr>
                <w:p w14:paraId="335FBE2D" w14:textId="77777777" w:rsidR="00942A9C" w:rsidRPr="00942A9C" w:rsidRDefault="00942A9C" w:rsidP="00942A9C">
                  <w:r w:rsidRPr="00942A9C">
                    <w:t>Komplet svetiljka sa priborom za priključenje.</w:t>
                  </w:r>
                </w:p>
              </w:tc>
              <w:tc>
                <w:tcPr>
                  <w:tcW w:w="680" w:type="dxa"/>
                  <w:tcBorders>
                    <w:top w:val="nil"/>
                    <w:left w:val="nil"/>
                    <w:bottom w:val="nil"/>
                    <w:right w:val="nil"/>
                  </w:tcBorders>
                  <w:shd w:val="clear" w:color="auto" w:fill="auto"/>
                  <w:vAlign w:val="bottom"/>
                </w:tcPr>
                <w:p w14:paraId="7B0F883B"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DEA2F01" w14:textId="77777777" w:rsidR="00942A9C" w:rsidRPr="00942A9C" w:rsidRDefault="00942A9C" w:rsidP="00942A9C">
                  <w:r w:rsidRPr="00942A9C">
                    <w:t>3</w:t>
                  </w:r>
                </w:p>
              </w:tc>
              <w:tc>
                <w:tcPr>
                  <w:tcW w:w="1240" w:type="dxa"/>
                  <w:tcBorders>
                    <w:top w:val="nil"/>
                    <w:left w:val="nil"/>
                    <w:bottom w:val="nil"/>
                    <w:right w:val="nil"/>
                  </w:tcBorders>
                  <w:shd w:val="clear" w:color="auto" w:fill="auto"/>
                  <w:vAlign w:val="bottom"/>
                </w:tcPr>
                <w:p w14:paraId="3C19FEAC" w14:textId="77777777" w:rsidR="00942A9C" w:rsidRPr="00942A9C" w:rsidRDefault="00942A9C" w:rsidP="00942A9C"/>
              </w:tc>
              <w:tc>
                <w:tcPr>
                  <w:tcW w:w="1420" w:type="dxa"/>
                  <w:tcBorders>
                    <w:top w:val="nil"/>
                    <w:left w:val="nil"/>
                    <w:bottom w:val="nil"/>
                    <w:right w:val="nil"/>
                  </w:tcBorders>
                  <w:shd w:val="clear" w:color="auto" w:fill="auto"/>
                  <w:vAlign w:val="bottom"/>
                </w:tcPr>
                <w:p w14:paraId="4C4BE6FF" w14:textId="77777777" w:rsidR="00942A9C" w:rsidRPr="00942A9C" w:rsidRDefault="00942A9C" w:rsidP="00942A9C"/>
              </w:tc>
            </w:tr>
            <w:tr w:rsidR="00942A9C" w:rsidRPr="00942A9C" w14:paraId="5D8224D8" w14:textId="77777777" w:rsidTr="00942A9C">
              <w:trPr>
                <w:trHeight w:val="300"/>
              </w:trPr>
              <w:tc>
                <w:tcPr>
                  <w:tcW w:w="720" w:type="dxa"/>
                  <w:tcBorders>
                    <w:top w:val="nil"/>
                    <w:left w:val="nil"/>
                    <w:bottom w:val="nil"/>
                    <w:right w:val="nil"/>
                  </w:tcBorders>
                  <w:shd w:val="clear" w:color="auto" w:fill="auto"/>
                </w:tcPr>
                <w:p w14:paraId="1DDE640F" w14:textId="77777777" w:rsidR="00942A9C" w:rsidRPr="00942A9C" w:rsidRDefault="00942A9C" w:rsidP="00942A9C">
                  <w:r w:rsidRPr="00942A9C">
                    <w:t>06-41</w:t>
                  </w:r>
                </w:p>
              </w:tc>
              <w:tc>
                <w:tcPr>
                  <w:tcW w:w="4460" w:type="dxa"/>
                  <w:tcBorders>
                    <w:top w:val="nil"/>
                    <w:left w:val="nil"/>
                    <w:bottom w:val="nil"/>
                    <w:right w:val="nil"/>
                  </w:tcBorders>
                  <w:shd w:val="clear" w:color="auto" w:fill="auto"/>
                </w:tcPr>
                <w:p w14:paraId="77B1650B" w14:textId="77777777" w:rsidR="00942A9C" w:rsidRPr="00942A9C" w:rsidRDefault="00942A9C" w:rsidP="00942A9C">
                  <w:r w:rsidRPr="00942A9C">
                    <w:t>TIP 3.1</w:t>
                  </w:r>
                </w:p>
              </w:tc>
              <w:tc>
                <w:tcPr>
                  <w:tcW w:w="680" w:type="dxa"/>
                  <w:tcBorders>
                    <w:top w:val="nil"/>
                    <w:left w:val="nil"/>
                    <w:bottom w:val="nil"/>
                    <w:right w:val="nil"/>
                  </w:tcBorders>
                  <w:shd w:val="clear" w:color="auto" w:fill="auto"/>
                  <w:vAlign w:val="bottom"/>
                </w:tcPr>
                <w:p w14:paraId="6B7E4FC7" w14:textId="77777777" w:rsidR="00942A9C" w:rsidRPr="00942A9C" w:rsidRDefault="00942A9C" w:rsidP="00942A9C"/>
              </w:tc>
              <w:tc>
                <w:tcPr>
                  <w:tcW w:w="740" w:type="dxa"/>
                  <w:tcBorders>
                    <w:top w:val="nil"/>
                    <w:left w:val="nil"/>
                    <w:bottom w:val="nil"/>
                    <w:right w:val="nil"/>
                  </w:tcBorders>
                  <w:shd w:val="clear" w:color="auto" w:fill="auto"/>
                  <w:vAlign w:val="bottom"/>
                </w:tcPr>
                <w:p w14:paraId="67C77E00" w14:textId="77777777" w:rsidR="00942A9C" w:rsidRPr="00942A9C" w:rsidRDefault="00942A9C" w:rsidP="00942A9C"/>
              </w:tc>
              <w:tc>
                <w:tcPr>
                  <w:tcW w:w="1240" w:type="dxa"/>
                  <w:tcBorders>
                    <w:top w:val="nil"/>
                    <w:left w:val="nil"/>
                    <w:bottom w:val="nil"/>
                    <w:right w:val="nil"/>
                  </w:tcBorders>
                  <w:shd w:val="clear" w:color="auto" w:fill="auto"/>
                  <w:vAlign w:val="bottom"/>
                </w:tcPr>
                <w:p w14:paraId="6B39B7D0" w14:textId="77777777" w:rsidR="00942A9C" w:rsidRPr="00942A9C" w:rsidRDefault="00942A9C" w:rsidP="00942A9C"/>
              </w:tc>
              <w:tc>
                <w:tcPr>
                  <w:tcW w:w="1420" w:type="dxa"/>
                  <w:tcBorders>
                    <w:top w:val="nil"/>
                    <w:left w:val="nil"/>
                    <w:bottom w:val="nil"/>
                    <w:right w:val="nil"/>
                  </w:tcBorders>
                  <w:shd w:val="clear" w:color="auto" w:fill="auto"/>
                  <w:vAlign w:val="bottom"/>
                </w:tcPr>
                <w:p w14:paraId="204DA365" w14:textId="77777777" w:rsidR="00942A9C" w:rsidRPr="00942A9C" w:rsidRDefault="00942A9C" w:rsidP="00942A9C"/>
              </w:tc>
            </w:tr>
            <w:tr w:rsidR="00942A9C" w:rsidRPr="00942A9C" w14:paraId="4784FAA2" w14:textId="77777777" w:rsidTr="00942A9C">
              <w:trPr>
                <w:trHeight w:val="1275"/>
              </w:trPr>
              <w:tc>
                <w:tcPr>
                  <w:tcW w:w="720" w:type="dxa"/>
                  <w:tcBorders>
                    <w:top w:val="nil"/>
                    <w:left w:val="nil"/>
                    <w:bottom w:val="nil"/>
                    <w:right w:val="nil"/>
                  </w:tcBorders>
                  <w:shd w:val="clear" w:color="auto" w:fill="auto"/>
                </w:tcPr>
                <w:p w14:paraId="64CC536D" w14:textId="77777777" w:rsidR="00942A9C" w:rsidRPr="00942A9C" w:rsidRDefault="00942A9C" w:rsidP="00942A9C"/>
              </w:tc>
              <w:tc>
                <w:tcPr>
                  <w:tcW w:w="4460" w:type="dxa"/>
                  <w:tcBorders>
                    <w:top w:val="nil"/>
                    <w:left w:val="nil"/>
                    <w:bottom w:val="nil"/>
                    <w:right w:val="nil"/>
                  </w:tcBorders>
                  <w:shd w:val="clear" w:color="auto" w:fill="auto"/>
                </w:tcPr>
                <w:p w14:paraId="0DA95817" w14:textId="77777777" w:rsidR="00942A9C" w:rsidRPr="00942A9C" w:rsidRDefault="00942A9C" w:rsidP="00942A9C">
                  <w:r w:rsidRPr="00942A9C">
                    <w:t>Linijska, nadgradna, direktna svetiljka sa difuzorom, pravougaonog oblika, za fluorescentne lampe 2x36W. Opremljena je elektronskim priključnim priborom, Ekvivalentna tipu TITAN, “BUCK “.</w:t>
                  </w:r>
                </w:p>
              </w:tc>
              <w:tc>
                <w:tcPr>
                  <w:tcW w:w="680" w:type="dxa"/>
                  <w:tcBorders>
                    <w:top w:val="nil"/>
                    <w:left w:val="nil"/>
                    <w:bottom w:val="nil"/>
                    <w:right w:val="nil"/>
                  </w:tcBorders>
                  <w:shd w:val="clear" w:color="auto" w:fill="auto"/>
                  <w:vAlign w:val="bottom"/>
                </w:tcPr>
                <w:p w14:paraId="34A51584" w14:textId="77777777" w:rsidR="00942A9C" w:rsidRPr="00942A9C" w:rsidRDefault="00942A9C" w:rsidP="00942A9C"/>
              </w:tc>
              <w:tc>
                <w:tcPr>
                  <w:tcW w:w="740" w:type="dxa"/>
                  <w:tcBorders>
                    <w:top w:val="nil"/>
                    <w:left w:val="nil"/>
                    <w:bottom w:val="nil"/>
                    <w:right w:val="nil"/>
                  </w:tcBorders>
                  <w:shd w:val="clear" w:color="auto" w:fill="auto"/>
                  <w:vAlign w:val="bottom"/>
                </w:tcPr>
                <w:p w14:paraId="3C373468" w14:textId="77777777" w:rsidR="00942A9C" w:rsidRPr="00942A9C" w:rsidRDefault="00942A9C" w:rsidP="00942A9C"/>
              </w:tc>
              <w:tc>
                <w:tcPr>
                  <w:tcW w:w="1240" w:type="dxa"/>
                  <w:tcBorders>
                    <w:top w:val="nil"/>
                    <w:left w:val="nil"/>
                    <w:bottom w:val="nil"/>
                    <w:right w:val="nil"/>
                  </w:tcBorders>
                  <w:shd w:val="clear" w:color="auto" w:fill="auto"/>
                  <w:vAlign w:val="bottom"/>
                </w:tcPr>
                <w:p w14:paraId="2CE25040" w14:textId="77777777" w:rsidR="00942A9C" w:rsidRPr="00942A9C" w:rsidRDefault="00942A9C" w:rsidP="00942A9C"/>
              </w:tc>
              <w:tc>
                <w:tcPr>
                  <w:tcW w:w="1420" w:type="dxa"/>
                  <w:tcBorders>
                    <w:top w:val="nil"/>
                    <w:left w:val="nil"/>
                    <w:bottom w:val="nil"/>
                    <w:right w:val="nil"/>
                  </w:tcBorders>
                  <w:shd w:val="clear" w:color="auto" w:fill="auto"/>
                  <w:vAlign w:val="bottom"/>
                </w:tcPr>
                <w:p w14:paraId="012D7242" w14:textId="77777777" w:rsidR="00942A9C" w:rsidRPr="00942A9C" w:rsidRDefault="00942A9C" w:rsidP="00942A9C"/>
              </w:tc>
            </w:tr>
            <w:tr w:rsidR="00942A9C" w:rsidRPr="00942A9C" w14:paraId="27D79CAE" w14:textId="77777777" w:rsidTr="00942A9C">
              <w:trPr>
                <w:trHeight w:val="300"/>
              </w:trPr>
              <w:tc>
                <w:tcPr>
                  <w:tcW w:w="720" w:type="dxa"/>
                  <w:tcBorders>
                    <w:top w:val="nil"/>
                    <w:left w:val="nil"/>
                    <w:bottom w:val="nil"/>
                    <w:right w:val="nil"/>
                  </w:tcBorders>
                  <w:shd w:val="clear" w:color="auto" w:fill="auto"/>
                </w:tcPr>
                <w:p w14:paraId="538FFC95" w14:textId="77777777" w:rsidR="00942A9C" w:rsidRPr="00942A9C" w:rsidRDefault="00942A9C" w:rsidP="00942A9C"/>
              </w:tc>
              <w:tc>
                <w:tcPr>
                  <w:tcW w:w="4460" w:type="dxa"/>
                  <w:tcBorders>
                    <w:top w:val="nil"/>
                    <w:left w:val="nil"/>
                    <w:bottom w:val="nil"/>
                    <w:right w:val="nil"/>
                  </w:tcBorders>
                  <w:shd w:val="clear" w:color="auto" w:fill="auto"/>
                </w:tcPr>
                <w:p w14:paraId="55D9BC5D" w14:textId="77777777" w:rsidR="00942A9C" w:rsidRPr="00942A9C" w:rsidRDefault="00942A9C" w:rsidP="00942A9C">
                  <w:r w:rsidRPr="00942A9C">
                    <w:t xml:space="preserve">Zaštita IP65.  </w:t>
                  </w:r>
                </w:p>
              </w:tc>
              <w:tc>
                <w:tcPr>
                  <w:tcW w:w="680" w:type="dxa"/>
                  <w:tcBorders>
                    <w:top w:val="nil"/>
                    <w:left w:val="nil"/>
                    <w:bottom w:val="nil"/>
                    <w:right w:val="nil"/>
                  </w:tcBorders>
                  <w:shd w:val="clear" w:color="auto" w:fill="auto"/>
                  <w:vAlign w:val="bottom"/>
                </w:tcPr>
                <w:p w14:paraId="1D1C2CA1" w14:textId="77777777" w:rsidR="00942A9C" w:rsidRPr="00942A9C" w:rsidRDefault="00942A9C" w:rsidP="00942A9C"/>
              </w:tc>
              <w:tc>
                <w:tcPr>
                  <w:tcW w:w="740" w:type="dxa"/>
                  <w:tcBorders>
                    <w:top w:val="nil"/>
                    <w:left w:val="nil"/>
                    <w:bottom w:val="nil"/>
                    <w:right w:val="nil"/>
                  </w:tcBorders>
                  <w:shd w:val="clear" w:color="auto" w:fill="auto"/>
                  <w:vAlign w:val="bottom"/>
                </w:tcPr>
                <w:p w14:paraId="5CE8E518" w14:textId="77777777" w:rsidR="00942A9C" w:rsidRPr="00942A9C" w:rsidRDefault="00942A9C" w:rsidP="00942A9C"/>
              </w:tc>
              <w:tc>
                <w:tcPr>
                  <w:tcW w:w="1240" w:type="dxa"/>
                  <w:tcBorders>
                    <w:top w:val="nil"/>
                    <w:left w:val="nil"/>
                    <w:bottom w:val="nil"/>
                    <w:right w:val="nil"/>
                  </w:tcBorders>
                  <w:shd w:val="clear" w:color="auto" w:fill="auto"/>
                  <w:vAlign w:val="bottom"/>
                </w:tcPr>
                <w:p w14:paraId="6DA9A3EE" w14:textId="77777777" w:rsidR="00942A9C" w:rsidRPr="00942A9C" w:rsidRDefault="00942A9C" w:rsidP="00942A9C"/>
              </w:tc>
              <w:tc>
                <w:tcPr>
                  <w:tcW w:w="1420" w:type="dxa"/>
                  <w:tcBorders>
                    <w:top w:val="nil"/>
                    <w:left w:val="nil"/>
                    <w:bottom w:val="nil"/>
                    <w:right w:val="nil"/>
                  </w:tcBorders>
                  <w:shd w:val="clear" w:color="auto" w:fill="auto"/>
                  <w:vAlign w:val="bottom"/>
                </w:tcPr>
                <w:p w14:paraId="2002D5FA" w14:textId="77777777" w:rsidR="00942A9C" w:rsidRPr="00942A9C" w:rsidRDefault="00942A9C" w:rsidP="00942A9C"/>
              </w:tc>
            </w:tr>
            <w:tr w:rsidR="00942A9C" w:rsidRPr="00942A9C" w14:paraId="7ACFC4CC" w14:textId="77777777" w:rsidTr="00942A9C">
              <w:trPr>
                <w:trHeight w:val="300"/>
              </w:trPr>
              <w:tc>
                <w:tcPr>
                  <w:tcW w:w="720" w:type="dxa"/>
                  <w:tcBorders>
                    <w:top w:val="nil"/>
                    <w:left w:val="nil"/>
                    <w:bottom w:val="nil"/>
                    <w:right w:val="nil"/>
                  </w:tcBorders>
                  <w:shd w:val="clear" w:color="auto" w:fill="auto"/>
                </w:tcPr>
                <w:p w14:paraId="15A29648" w14:textId="77777777" w:rsidR="00942A9C" w:rsidRPr="00942A9C" w:rsidRDefault="00942A9C" w:rsidP="00942A9C"/>
              </w:tc>
              <w:tc>
                <w:tcPr>
                  <w:tcW w:w="4460" w:type="dxa"/>
                  <w:tcBorders>
                    <w:top w:val="nil"/>
                    <w:left w:val="nil"/>
                    <w:bottom w:val="nil"/>
                    <w:right w:val="nil"/>
                  </w:tcBorders>
                  <w:shd w:val="clear" w:color="auto" w:fill="auto"/>
                </w:tcPr>
                <w:p w14:paraId="196BFE2F" w14:textId="77777777" w:rsidR="00942A9C" w:rsidRPr="00942A9C" w:rsidRDefault="00942A9C" w:rsidP="00942A9C">
                  <w:r w:rsidRPr="00942A9C">
                    <w:t>Komplet sa priborom za montažu.</w:t>
                  </w:r>
                </w:p>
              </w:tc>
              <w:tc>
                <w:tcPr>
                  <w:tcW w:w="680" w:type="dxa"/>
                  <w:tcBorders>
                    <w:top w:val="nil"/>
                    <w:left w:val="nil"/>
                    <w:bottom w:val="nil"/>
                    <w:right w:val="nil"/>
                  </w:tcBorders>
                  <w:shd w:val="clear" w:color="auto" w:fill="auto"/>
                  <w:vAlign w:val="bottom"/>
                </w:tcPr>
                <w:p w14:paraId="5F030320"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19BC95B" w14:textId="77777777" w:rsidR="00942A9C" w:rsidRPr="00942A9C" w:rsidRDefault="00942A9C" w:rsidP="00942A9C">
                  <w:r w:rsidRPr="00942A9C">
                    <w:t>148</w:t>
                  </w:r>
                </w:p>
              </w:tc>
              <w:tc>
                <w:tcPr>
                  <w:tcW w:w="1240" w:type="dxa"/>
                  <w:tcBorders>
                    <w:top w:val="nil"/>
                    <w:left w:val="nil"/>
                    <w:bottom w:val="nil"/>
                    <w:right w:val="nil"/>
                  </w:tcBorders>
                  <w:shd w:val="clear" w:color="auto" w:fill="auto"/>
                  <w:vAlign w:val="bottom"/>
                </w:tcPr>
                <w:p w14:paraId="20885CA9" w14:textId="77777777" w:rsidR="00942A9C" w:rsidRPr="00942A9C" w:rsidRDefault="00942A9C" w:rsidP="00942A9C"/>
              </w:tc>
              <w:tc>
                <w:tcPr>
                  <w:tcW w:w="1420" w:type="dxa"/>
                  <w:tcBorders>
                    <w:top w:val="nil"/>
                    <w:left w:val="nil"/>
                    <w:bottom w:val="nil"/>
                    <w:right w:val="nil"/>
                  </w:tcBorders>
                  <w:shd w:val="clear" w:color="auto" w:fill="auto"/>
                  <w:vAlign w:val="bottom"/>
                </w:tcPr>
                <w:p w14:paraId="2A578681" w14:textId="77777777" w:rsidR="00942A9C" w:rsidRPr="00942A9C" w:rsidRDefault="00942A9C" w:rsidP="00942A9C"/>
              </w:tc>
            </w:tr>
            <w:tr w:rsidR="00942A9C" w:rsidRPr="00942A9C" w14:paraId="068F5405" w14:textId="77777777" w:rsidTr="00942A9C">
              <w:trPr>
                <w:trHeight w:val="300"/>
              </w:trPr>
              <w:tc>
                <w:tcPr>
                  <w:tcW w:w="720" w:type="dxa"/>
                  <w:tcBorders>
                    <w:top w:val="nil"/>
                    <w:left w:val="nil"/>
                    <w:bottom w:val="nil"/>
                    <w:right w:val="nil"/>
                  </w:tcBorders>
                  <w:shd w:val="clear" w:color="auto" w:fill="auto"/>
                </w:tcPr>
                <w:p w14:paraId="0FBDC052" w14:textId="77777777" w:rsidR="00942A9C" w:rsidRPr="00942A9C" w:rsidRDefault="00942A9C" w:rsidP="00942A9C">
                  <w:r w:rsidRPr="00942A9C">
                    <w:t>06-42</w:t>
                  </w:r>
                </w:p>
              </w:tc>
              <w:tc>
                <w:tcPr>
                  <w:tcW w:w="4460" w:type="dxa"/>
                  <w:tcBorders>
                    <w:top w:val="nil"/>
                    <w:left w:val="nil"/>
                    <w:bottom w:val="nil"/>
                    <w:right w:val="nil"/>
                  </w:tcBorders>
                  <w:shd w:val="clear" w:color="auto" w:fill="auto"/>
                </w:tcPr>
                <w:p w14:paraId="7D87C727" w14:textId="77777777" w:rsidR="00942A9C" w:rsidRPr="00942A9C" w:rsidRDefault="00942A9C" w:rsidP="00942A9C">
                  <w:r w:rsidRPr="00942A9C">
                    <w:t>TIP 3.2</w:t>
                  </w:r>
                </w:p>
              </w:tc>
              <w:tc>
                <w:tcPr>
                  <w:tcW w:w="680" w:type="dxa"/>
                  <w:tcBorders>
                    <w:top w:val="nil"/>
                    <w:left w:val="nil"/>
                    <w:bottom w:val="nil"/>
                    <w:right w:val="nil"/>
                  </w:tcBorders>
                  <w:shd w:val="clear" w:color="auto" w:fill="auto"/>
                  <w:vAlign w:val="bottom"/>
                </w:tcPr>
                <w:p w14:paraId="5CF01A4D" w14:textId="77777777" w:rsidR="00942A9C" w:rsidRPr="00942A9C" w:rsidRDefault="00942A9C" w:rsidP="00942A9C"/>
              </w:tc>
              <w:tc>
                <w:tcPr>
                  <w:tcW w:w="740" w:type="dxa"/>
                  <w:tcBorders>
                    <w:top w:val="nil"/>
                    <w:left w:val="nil"/>
                    <w:bottom w:val="nil"/>
                    <w:right w:val="nil"/>
                  </w:tcBorders>
                  <w:shd w:val="clear" w:color="auto" w:fill="auto"/>
                  <w:vAlign w:val="bottom"/>
                </w:tcPr>
                <w:p w14:paraId="022DF4FC" w14:textId="77777777" w:rsidR="00942A9C" w:rsidRPr="00942A9C" w:rsidRDefault="00942A9C" w:rsidP="00942A9C"/>
              </w:tc>
              <w:tc>
                <w:tcPr>
                  <w:tcW w:w="1240" w:type="dxa"/>
                  <w:tcBorders>
                    <w:top w:val="nil"/>
                    <w:left w:val="nil"/>
                    <w:bottom w:val="nil"/>
                    <w:right w:val="nil"/>
                  </w:tcBorders>
                  <w:shd w:val="clear" w:color="auto" w:fill="auto"/>
                  <w:vAlign w:val="bottom"/>
                </w:tcPr>
                <w:p w14:paraId="381C2870" w14:textId="77777777" w:rsidR="00942A9C" w:rsidRPr="00942A9C" w:rsidRDefault="00942A9C" w:rsidP="00942A9C"/>
              </w:tc>
              <w:tc>
                <w:tcPr>
                  <w:tcW w:w="1420" w:type="dxa"/>
                  <w:tcBorders>
                    <w:top w:val="nil"/>
                    <w:left w:val="nil"/>
                    <w:bottom w:val="nil"/>
                    <w:right w:val="nil"/>
                  </w:tcBorders>
                  <w:shd w:val="clear" w:color="auto" w:fill="auto"/>
                  <w:vAlign w:val="bottom"/>
                </w:tcPr>
                <w:p w14:paraId="2B480FB5" w14:textId="77777777" w:rsidR="00942A9C" w:rsidRPr="00942A9C" w:rsidRDefault="00942A9C" w:rsidP="00942A9C"/>
              </w:tc>
            </w:tr>
            <w:tr w:rsidR="00942A9C" w:rsidRPr="00942A9C" w14:paraId="0C67D8FE" w14:textId="77777777" w:rsidTr="00942A9C">
              <w:trPr>
                <w:trHeight w:val="1275"/>
              </w:trPr>
              <w:tc>
                <w:tcPr>
                  <w:tcW w:w="720" w:type="dxa"/>
                  <w:tcBorders>
                    <w:top w:val="nil"/>
                    <w:left w:val="nil"/>
                    <w:bottom w:val="nil"/>
                    <w:right w:val="nil"/>
                  </w:tcBorders>
                  <w:shd w:val="clear" w:color="auto" w:fill="auto"/>
                </w:tcPr>
                <w:p w14:paraId="4396FF4F" w14:textId="77777777" w:rsidR="00942A9C" w:rsidRPr="00942A9C" w:rsidRDefault="00942A9C" w:rsidP="00942A9C"/>
              </w:tc>
              <w:tc>
                <w:tcPr>
                  <w:tcW w:w="4460" w:type="dxa"/>
                  <w:tcBorders>
                    <w:top w:val="nil"/>
                    <w:left w:val="nil"/>
                    <w:bottom w:val="nil"/>
                    <w:right w:val="nil"/>
                  </w:tcBorders>
                  <w:shd w:val="clear" w:color="auto" w:fill="auto"/>
                </w:tcPr>
                <w:p w14:paraId="12CD5C15" w14:textId="77777777" w:rsidR="00942A9C" w:rsidRPr="00942A9C" w:rsidRDefault="00942A9C" w:rsidP="00942A9C">
                  <w:r w:rsidRPr="00942A9C">
                    <w:t>Linijska, nadgradna, direktna svetiljka sa difuzorom, pravougaonog oblika, za fluorescentne lampe 2x18W. Opremljena je elektronskim priključnim priborom, Ekvivalentna tipu TITAN, “BUCK “.</w:t>
                  </w:r>
                </w:p>
              </w:tc>
              <w:tc>
                <w:tcPr>
                  <w:tcW w:w="680" w:type="dxa"/>
                  <w:tcBorders>
                    <w:top w:val="nil"/>
                    <w:left w:val="nil"/>
                    <w:bottom w:val="nil"/>
                    <w:right w:val="nil"/>
                  </w:tcBorders>
                  <w:shd w:val="clear" w:color="auto" w:fill="auto"/>
                  <w:vAlign w:val="bottom"/>
                </w:tcPr>
                <w:p w14:paraId="6B52580F" w14:textId="77777777" w:rsidR="00942A9C" w:rsidRPr="00942A9C" w:rsidRDefault="00942A9C" w:rsidP="00942A9C"/>
              </w:tc>
              <w:tc>
                <w:tcPr>
                  <w:tcW w:w="740" w:type="dxa"/>
                  <w:tcBorders>
                    <w:top w:val="nil"/>
                    <w:left w:val="nil"/>
                    <w:bottom w:val="nil"/>
                    <w:right w:val="nil"/>
                  </w:tcBorders>
                  <w:shd w:val="clear" w:color="auto" w:fill="auto"/>
                  <w:vAlign w:val="bottom"/>
                </w:tcPr>
                <w:p w14:paraId="51092DC3" w14:textId="77777777" w:rsidR="00942A9C" w:rsidRPr="00942A9C" w:rsidRDefault="00942A9C" w:rsidP="00942A9C"/>
              </w:tc>
              <w:tc>
                <w:tcPr>
                  <w:tcW w:w="1240" w:type="dxa"/>
                  <w:tcBorders>
                    <w:top w:val="nil"/>
                    <w:left w:val="nil"/>
                    <w:bottom w:val="nil"/>
                    <w:right w:val="nil"/>
                  </w:tcBorders>
                  <w:shd w:val="clear" w:color="auto" w:fill="auto"/>
                  <w:vAlign w:val="bottom"/>
                </w:tcPr>
                <w:p w14:paraId="682D647C" w14:textId="77777777" w:rsidR="00942A9C" w:rsidRPr="00942A9C" w:rsidRDefault="00942A9C" w:rsidP="00942A9C"/>
              </w:tc>
              <w:tc>
                <w:tcPr>
                  <w:tcW w:w="1420" w:type="dxa"/>
                  <w:tcBorders>
                    <w:top w:val="nil"/>
                    <w:left w:val="nil"/>
                    <w:bottom w:val="nil"/>
                    <w:right w:val="nil"/>
                  </w:tcBorders>
                  <w:shd w:val="clear" w:color="auto" w:fill="auto"/>
                  <w:vAlign w:val="bottom"/>
                </w:tcPr>
                <w:p w14:paraId="3074D04D" w14:textId="77777777" w:rsidR="00942A9C" w:rsidRPr="00942A9C" w:rsidRDefault="00942A9C" w:rsidP="00942A9C"/>
              </w:tc>
            </w:tr>
            <w:tr w:rsidR="00942A9C" w:rsidRPr="00942A9C" w14:paraId="32C88B13" w14:textId="77777777" w:rsidTr="00942A9C">
              <w:trPr>
                <w:trHeight w:val="300"/>
              </w:trPr>
              <w:tc>
                <w:tcPr>
                  <w:tcW w:w="720" w:type="dxa"/>
                  <w:tcBorders>
                    <w:top w:val="nil"/>
                    <w:left w:val="nil"/>
                    <w:bottom w:val="nil"/>
                    <w:right w:val="nil"/>
                  </w:tcBorders>
                  <w:shd w:val="clear" w:color="auto" w:fill="auto"/>
                </w:tcPr>
                <w:p w14:paraId="06FC3289" w14:textId="77777777" w:rsidR="00942A9C" w:rsidRPr="00942A9C" w:rsidRDefault="00942A9C" w:rsidP="00942A9C"/>
              </w:tc>
              <w:tc>
                <w:tcPr>
                  <w:tcW w:w="4460" w:type="dxa"/>
                  <w:tcBorders>
                    <w:top w:val="nil"/>
                    <w:left w:val="nil"/>
                    <w:bottom w:val="nil"/>
                    <w:right w:val="nil"/>
                  </w:tcBorders>
                  <w:shd w:val="clear" w:color="auto" w:fill="auto"/>
                </w:tcPr>
                <w:p w14:paraId="142B7655" w14:textId="77777777" w:rsidR="00942A9C" w:rsidRPr="00942A9C" w:rsidRDefault="00942A9C" w:rsidP="00942A9C">
                  <w:r w:rsidRPr="00942A9C">
                    <w:t xml:space="preserve">Zaštita IP65.  </w:t>
                  </w:r>
                </w:p>
              </w:tc>
              <w:tc>
                <w:tcPr>
                  <w:tcW w:w="680" w:type="dxa"/>
                  <w:tcBorders>
                    <w:top w:val="nil"/>
                    <w:left w:val="nil"/>
                    <w:bottom w:val="nil"/>
                    <w:right w:val="nil"/>
                  </w:tcBorders>
                  <w:shd w:val="clear" w:color="auto" w:fill="auto"/>
                  <w:vAlign w:val="bottom"/>
                </w:tcPr>
                <w:p w14:paraId="62675612" w14:textId="77777777" w:rsidR="00942A9C" w:rsidRPr="00942A9C" w:rsidRDefault="00942A9C" w:rsidP="00942A9C"/>
              </w:tc>
              <w:tc>
                <w:tcPr>
                  <w:tcW w:w="740" w:type="dxa"/>
                  <w:tcBorders>
                    <w:top w:val="nil"/>
                    <w:left w:val="nil"/>
                    <w:bottom w:val="nil"/>
                    <w:right w:val="nil"/>
                  </w:tcBorders>
                  <w:shd w:val="clear" w:color="auto" w:fill="auto"/>
                  <w:vAlign w:val="bottom"/>
                </w:tcPr>
                <w:p w14:paraId="315DDD69" w14:textId="77777777" w:rsidR="00942A9C" w:rsidRPr="00942A9C" w:rsidRDefault="00942A9C" w:rsidP="00942A9C"/>
              </w:tc>
              <w:tc>
                <w:tcPr>
                  <w:tcW w:w="1240" w:type="dxa"/>
                  <w:tcBorders>
                    <w:top w:val="nil"/>
                    <w:left w:val="nil"/>
                    <w:bottom w:val="nil"/>
                    <w:right w:val="nil"/>
                  </w:tcBorders>
                  <w:shd w:val="clear" w:color="auto" w:fill="auto"/>
                  <w:vAlign w:val="bottom"/>
                </w:tcPr>
                <w:p w14:paraId="7903DC0F" w14:textId="77777777" w:rsidR="00942A9C" w:rsidRPr="00942A9C" w:rsidRDefault="00942A9C" w:rsidP="00942A9C"/>
              </w:tc>
              <w:tc>
                <w:tcPr>
                  <w:tcW w:w="1420" w:type="dxa"/>
                  <w:tcBorders>
                    <w:top w:val="nil"/>
                    <w:left w:val="nil"/>
                    <w:bottom w:val="nil"/>
                    <w:right w:val="nil"/>
                  </w:tcBorders>
                  <w:shd w:val="clear" w:color="auto" w:fill="auto"/>
                  <w:vAlign w:val="bottom"/>
                </w:tcPr>
                <w:p w14:paraId="241E2044" w14:textId="77777777" w:rsidR="00942A9C" w:rsidRPr="00942A9C" w:rsidRDefault="00942A9C" w:rsidP="00942A9C"/>
              </w:tc>
            </w:tr>
            <w:tr w:rsidR="00942A9C" w:rsidRPr="00942A9C" w14:paraId="53CF5C1B" w14:textId="77777777" w:rsidTr="00942A9C">
              <w:trPr>
                <w:trHeight w:val="300"/>
              </w:trPr>
              <w:tc>
                <w:tcPr>
                  <w:tcW w:w="720" w:type="dxa"/>
                  <w:tcBorders>
                    <w:top w:val="nil"/>
                    <w:left w:val="nil"/>
                    <w:bottom w:val="nil"/>
                    <w:right w:val="nil"/>
                  </w:tcBorders>
                  <w:shd w:val="clear" w:color="auto" w:fill="auto"/>
                </w:tcPr>
                <w:p w14:paraId="528C1E7C" w14:textId="77777777" w:rsidR="00942A9C" w:rsidRPr="00942A9C" w:rsidRDefault="00942A9C" w:rsidP="00942A9C"/>
              </w:tc>
              <w:tc>
                <w:tcPr>
                  <w:tcW w:w="4460" w:type="dxa"/>
                  <w:tcBorders>
                    <w:top w:val="nil"/>
                    <w:left w:val="nil"/>
                    <w:bottom w:val="nil"/>
                    <w:right w:val="nil"/>
                  </w:tcBorders>
                  <w:shd w:val="clear" w:color="auto" w:fill="auto"/>
                </w:tcPr>
                <w:p w14:paraId="647A58EE" w14:textId="77777777" w:rsidR="00942A9C" w:rsidRPr="00942A9C" w:rsidRDefault="00942A9C" w:rsidP="00942A9C">
                  <w:r w:rsidRPr="00942A9C">
                    <w:t>Komplet sa priborom za montažu.</w:t>
                  </w:r>
                </w:p>
              </w:tc>
              <w:tc>
                <w:tcPr>
                  <w:tcW w:w="680" w:type="dxa"/>
                  <w:tcBorders>
                    <w:top w:val="nil"/>
                    <w:left w:val="nil"/>
                    <w:bottom w:val="nil"/>
                    <w:right w:val="nil"/>
                  </w:tcBorders>
                  <w:shd w:val="clear" w:color="auto" w:fill="auto"/>
                  <w:vAlign w:val="bottom"/>
                </w:tcPr>
                <w:p w14:paraId="44B29327"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11C42034" w14:textId="77777777" w:rsidR="00942A9C" w:rsidRPr="00942A9C" w:rsidRDefault="00942A9C" w:rsidP="00942A9C">
                  <w:r w:rsidRPr="00942A9C">
                    <w:t>8</w:t>
                  </w:r>
                </w:p>
              </w:tc>
              <w:tc>
                <w:tcPr>
                  <w:tcW w:w="1240" w:type="dxa"/>
                  <w:tcBorders>
                    <w:top w:val="nil"/>
                    <w:left w:val="nil"/>
                    <w:bottom w:val="nil"/>
                    <w:right w:val="nil"/>
                  </w:tcBorders>
                  <w:shd w:val="clear" w:color="auto" w:fill="auto"/>
                  <w:vAlign w:val="bottom"/>
                </w:tcPr>
                <w:p w14:paraId="2C1426FC" w14:textId="77777777" w:rsidR="00942A9C" w:rsidRPr="00942A9C" w:rsidRDefault="00942A9C" w:rsidP="00942A9C"/>
              </w:tc>
              <w:tc>
                <w:tcPr>
                  <w:tcW w:w="1420" w:type="dxa"/>
                  <w:tcBorders>
                    <w:top w:val="nil"/>
                    <w:left w:val="nil"/>
                    <w:bottom w:val="nil"/>
                    <w:right w:val="nil"/>
                  </w:tcBorders>
                  <w:shd w:val="clear" w:color="auto" w:fill="auto"/>
                  <w:vAlign w:val="bottom"/>
                </w:tcPr>
                <w:p w14:paraId="1C285EF3" w14:textId="77777777" w:rsidR="00942A9C" w:rsidRPr="00942A9C" w:rsidRDefault="00942A9C" w:rsidP="00942A9C"/>
              </w:tc>
            </w:tr>
            <w:tr w:rsidR="00942A9C" w:rsidRPr="00942A9C" w14:paraId="35D28D57" w14:textId="77777777" w:rsidTr="00942A9C">
              <w:trPr>
                <w:trHeight w:val="300"/>
              </w:trPr>
              <w:tc>
                <w:tcPr>
                  <w:tcW w:w="720" w:type="dxa"/>
                  <w:tcBorders>
                    <w:top w:val="nil"/>
                    <w:left w:val="nil"/>
                    <w:bottom w:val="nil"/>
                    <w:right w:val="nil"/>
                  </w:tcBorders>
                  <w:shd w:val="clear" w:color="auto" w:fill="auto"/>
                </w:tcPr>
                <w:p w14:paraId="550D4AC1" w14:textId="77777777" w:rsidR="00942A9C" w:rsidRPr="00942A9C" w:rsidRDefault="00942A9C" w:rsidP="00942A9C">
                  <w:r w:rsidRPr="00942A9C">
                    <w:t>06-43</w:t>
                  </w:r>
                </w:p>
              </w:tc>
              <w:tc>
                <w:tcPr>
                  <w:tcW w:w="4460" w:type="dxa"/>
                  <w:tcBorders>
                    <w:top w:val="nil"/>
                    <w:left w:val="nil"/>
                    <w:bottom w:val="nil"/>
                    <w:right w:val="nil"/>
                  </w:tcBorders>
                  <w:shd w:val="clear" w:color="auto" w:fill="auto"/>
                </w:tcPr>
                <w:p w14:paraId="79F9AADF" w14:textId="77777777" w:rsidR="00942A9C" w:rsidRPr="00942A9C" w:rsidRDefault="00942A9C" w:rsidP="00942A9C">
                  <w:r w:rsidRPr="00942A9C">
                    <w:t>TIP 4.1</w:t>
                  </w:r>
                </w:p>
              </w:tc>
              <w:tc>
                <w:tcPr>
                  <w:tcW w:w="680" w:type="dxa"/>
                  <w:tcBorders>
                    <w:top w:val="nil"/>
                    <w:left w:val="nil"/>
                    <w:bottom w:val="nil"/>
                    <w:right w:val="nil"/>
                  </w:tcBorders>
                  <w:shd w:val="clear" w:color="auto" w:fill="auto"/>
                  <w:vAlign w:val="bottom"/>
                </w:tcPr>
                <w:p w14:paraId="7A1D2844" w14:textId="77777777" w:rsidR="00942A9C" w:rsidRPr="00942A9C" w:rsidRDefault="00942A9C" w:rsidP="00942A9C"/>
              </w:tc>
              <w:tc>
                <w:tcPr>
                  <w:tcW w:w="740" w:type="dxa"/>
                  <w:tcBorders>
                    <w:top w:val="nil"/>
                    <w:left w:val="nil"/>
                    <w:bottom w:val="nil"/>
                    <w:right w:val="nil"/>
                  </w:tcBorders>
                  <w:shd w:val="clear" w:color="auto" w:fill="auto"/>
                  <w:vAlign w:val="bottom"/>
                </w:tcPr>
                <w:p w14:paraId="4B9EB143" w14:textId="77777777" w:rsidR="00942A9C" w:rsidRPr="00942A9C" w:rsidRDefault="00942A9C" w:rsidP="00942A9C"/>
              </w:tc>
              <w:tc>
                <w:tcPr>
                  <w:tcW w:w="1240" w:type="dxa"/>
                  <w:tcBorders>
                    <w:top w:val="nil"/>
                    <w:left w:val="nil"/>
                    <w:bottom w:val="nil"/>
                    <w:right w:val="nil"/>
                  </w:tcBorders>
                  <w:shd w:val="clear" w:color="auto" w:fill="auto"/>
                  <w:vAlign w:val="bottom"/>
                </w:tcPr>
                <w:p w14:paraId="22033B39" w14:textId="77777777" w:rsidR="00942A9C" w:rsidRPr="00942A9C" w:rsidRDefault="00942A9C" w:rsidP="00942A9C"/>
              </w:tc>
              <w:tc>
                <w:tcPr>
                  <w:tcW w:w="1420" w:type="dxa"/>
                  <w:tcBorders>
                    <w:top w:val="nil"/>
                    <w:left w:val="nil"/>
                    <w:bottom w:val="nil"/>
                    <w:right w:val="nil"/>
                  </w:tcBorders>
                  <w:shd w:val="clear" w:color="auto" w:fill="auto"/>
                  <w:vAlign w:val="bottom"/>
                </w:tcPr>
                <w:p w14:paraId="7103B20D" w14:textId="77777777" w:rsidR="00942A9C" w:rsidRPr="00942A9C" w:rsidRDefault="00942A9C" w:rsidP="00942A9C"/>
              </w:tc>
            </w:tr>
            <w:tr w:rsidR="00942A9C" w:rsidRPr="00942A9C" w14:paraId="2C7C6FFF" w14:textId="77777777" w:rsidTr="00942A9C">
              <w:trPr>
                <w:trHeight w:val="1020"/>
              </w:trPr>
              <w:tc>
                <w:tcPr>
                  <w:tcW w:w="720" w:type="dxa"/>
                  <w:tcBorders>
                    <w:top w:val="nil"/>
                    <w:left w:val="nil"/>
                    <w:bottom w:val="nil"/>
                    <w:right w:val="nil"/>
                  </w:tcBorders>
                  <w:shd w:val="clear" w:color="auto" w:fill="auto"/>
                </w:tcPr>
                <w:p w14:paraId="69851CBE" w14:textId="77777777" w:rsidR="00942A9C" w:rsidRPr="00942A9C" w:rsidRDefault="00942A9C" w:rsidP="00942A9C"/>
              </w:tc>
              <w:tc>
                <w:tcPr>
                  <w:tcW w:w="4460" w:type="dxa"/>
                  <w:tcBorders>
                    <w:top w:val="nil"/>
                    <w:left w:val="nil"/>
                    <w:bottom w:val="nil"/>
                    <w:right w:val="nil"/>
                  </w:tcBorders>
                  <w:shd w:val="clear" w:color="auto" w:fill="auto"/>
                </w:tcPr>
                <w:p w14:paraId="32AC9292" w14:textId="77777777" w:rsidR="00942A9C" w:rsidRPr="00942A9C" w:rsidRDefault="00942A9C" w:rsidP="00942A9C">
                  <w:r w:rsidRPr="00942A9C">
                    <w:t>Ugradna protivpanična svetiljka sa 1 fluo cevi od 8W, sa ugrađenim Ni-Cd akumulatorskim baterijama, u pripravnom spoju, sa autonomijom od 3h u slučaju nestanka mrežnog napona.</w:t>
                  </w:r>
                </w:p>
              </w:tc>
              <w:tc>
                <w:tcPr>
                  <w:tcW w:w="680" w:type="dxa"/>
                  <w:tcBorders>
                    <w:top w:val="nil"/>
                    <w:left w:val="nil"/>
                    <w:bottom w:val="nil"/>
                    <w:right w:val="nil"/>
                  </w:tcBorders>
                  <w:shd w:val="clear" w:color="auto" w:fill="auto"/>
                  <w:vAlign w:val="bottom"/>
                </w:tcPr>
                <w:p w14:paraId="217FB3F2" w14:textId="77777777" w:rsidR="00942A9C" w:rsidRPr="00942A9C" w:rsidRDefault="00942A9C" w:rsidP="00942A9C"/>
              </w:tc>
              <w:tc>
                <w:tcPr>
                  <w:tcW w:w="740" w:type="dxa"/>
                  <w:tcBorders>
                    <w:top w:val="nil"/>
                    <w:left w:val="nil"/>
                    <w:bottom w:val="nil"/>
                    <w:right w:val="nil"/>
                  </w:tcBorders>
                  <w:shd w:val="clear" w:color="auto" w:fill="auto"/>
                  <w:vAlign w:val="bottom"/>
                </w:tcPr>
                <w:p w14:paraId="3B271AA3" w14:textId="77777777" w:rsidR="00942A9C" w:rsidRPr="00942A9C" w:rsidRDefault="00942A9C" w:rsidP="00942A9C"/>
              </w:tc>
              <w:tc>
                <w:tcPr>
                  <w:tcW w:w="1240" w:type="dxa"/>
                  <w:tcBorders>
                    <w:top w:val="nil"/>
                    <w:left w:val="nil"/>
                    <w:bottom w:val="nil"/>
                    <w:right w:val="nil"/>
                  </w:tcBorders>
                  <w:shd w:val="clear" w:color="auto" w:fill="auto"/>
                  <w:vAlign w:val="bottom"/>
                </w:tcPr>
                <w:p w14:paraId="6635C33E" w14:textId="77777777" w:rsidR="00942A9C" w:rsidRPr="00942A9C" w:rsidRDefault="00942A9C" w:rsidP="00942A9C"/>
              </w:tc>
              <w:tc>
                <w:tcPr>
                  <w:tcW w:w="1420" w:type="dxa"/>
                  <w:tcBorders>
                    <w:top w:val="nil"/>
                    <w:left w:val="nil"/>
                    <w:bottom w:val="nil"/>
                    <w:right w:val="nil"/>
                  </w:tcBorders>
                  <w:shd w:val="clear" w:color="auto" w:fill="auto"/>
                  <w:vAlign w:val="bottom"/>
                </w:tcPr>
                <w:p w14:paraId="37900E2C" w14:textId="77777777" w:rsidR="00942A9C" w:rsidRPr="00942A9C" w:rsidRDefault="00942A9C" w:rsidP="00942A9C"/>
              </w:tc>
            </w:tr>
            <w:tr w:rsidR="00942A9C" w:rsidRPr="00942A9C" w14:paraId="6518A13E" w14:textId="77777777" w:rsidTr="00942A9C">
              <w:trPr>
                <w:trHeight w:val="300"/>
              </w:trPr>
              <w:tc>
                <w:tcPr>
                  <w:tcW w:w="720" w:type="dxa"/>
                  <w:tcBorders>
                    <w:top w:val="nil"/>
                    <w:left w:val="nil"/>
                    <w:bottom w:val="nil"/>
                    <w:right w:val="nil"/>
                  </w:tcBorders>
                  <w:shd w:val="clear" w:color="auto" w:fill="auto"/>
                </w:tcPr>
                <w:p w14:paraId="3CE16473" w14:textId="77777777" w:rsidR="00942A9C" w:rsidRPr="00942A9C" w:rsidRDefault="00942A9C" w:rsidP="00942A9C"/>
              </w:tc>
              <w:tc>
                <w:tcPr>
                  <w:tcW w:w="4460" w:type="dxa"/>
                  <w:tcBorders>
                    <w:top w:val="nil"/>
                    <w:left w:val="nil"/>
                    <w:bottom w:val="nil"/>
                    <w:right w:val="nil"/>
                  </w:tcBorders>
                  <w:shd w:val="clear" w:color="auto" w:fill="auto"/>
                </w:tcPr>
                <w:p w14:paraId="2DD76F50" w14:textId="77777777" w:rsidR="00942A9C" w:rsidRPr="00942A9C" w:rsidRDefault="00942A9C" w:rsidP="00942A9C">
                  <w:r w:rsidRPr="00942A9C">
                    <w:t>Ekvivalentna tipu BPN  P 108, BUCK.</w:t>
                  </w:r>
                </w:p>
              </w:tc>
              <w:tc>
                <w:tcPr>
                  <w:tcW w:w="680" w:type="dxa"/>
                  <w:tcBorders>
                    <w:top w:val="nil"/>
                    <w:left w:val="nil"/>
                    <w:bottom w:val="nil"/>
                    <w:right w:val="nil"/>
                  </w:tcBorders>
                  <w:shd w:val="clear" w:color="auto" w:fill="auto"/>
                  <w:vAlign w:val="bottom"/>
                </w:tcPr>
                <w:p w14:paraId="3CD61A3E" w14:textId="77777777" w:rsidR="00942A9C" w:rsidRPr="00942A9C" w:rsidRDefault="00942A9C" w:rsidP="00942A9C"/>
              </w:tc>
              <w:tc>
                <w:tcPr>
                  <w:tcW w:w="740" w:type="dxa"/>
                  <w:tcBorders>
                    <w:top w:val="nil"/>
                    <w:left w:val="nil"/>
                    <w:bottom w:val="nil"/>
                    <w:right w:val="nil"/>
                  </w:tcBorders>
                  <w:shd w:val="clear" w:color="auto" w:fill="auto"/>
                  <w:vAlign w:val="bottom"/>
                </w:tcPr>
                <w:p w14:paraId="7CB98F9E" w14:textId="77777777" w:rsidR="00942A9C" w:rsidRPr="00942A9C" w:rsidRDefault="00942A9C" w:rsidP="00942A9C"/>
              </w:tc>
              <w:tc>
                <w:tcPr>
                  <w:tcW w:w="1240" w:type="dxa"/>
                  <w:tcBorders>
                    <w:top w:val="nil"/>
                    <w:left w:val="nil"/>
                    <w:bottom w:val="nil"/>
                    <w:right w:val="nil"/>
                  </w:tcBorders>
                  <w:shd w:val="clear" w:color="auto" w:fill="auto"/>
                  <w:vAlign w:val="bottom"/>
                </w:tcPr>
                <w:p w14:paraId="75C78B18" w14:textId="77777777" w:rsidR="00942A9C" w:rsidRPr="00942A9C" w:rsidRDefault="00942A9C" w:rsidP="00942A9C"/>
              </w:tc>
              <w:tc>
                <w:tcPr>
                  <w:tcW w:w="1420" w:type="dxa"/>
                  <w:tcBorders>
                    <w:top w:val="nil"/>
                    <w:left w:val="nil"/>
                    <w:bottom w:val="nil"/>
                    <w:right w:val="nil"/>
                  </w:tcBorders>
                  <w:shd w:val="clear" w:color="auto" w:fill="auto"/>
                  <w:vAlign w:val="bottom"/>
                </w:tcPr>
                <w:p w14:paraId="03300ABD" w14:textId="77777777" w:rsidR="00942A9C" w:rsidRPr="00942A9C" w:rsidRDefault="00942A9C" w:rsidP="00942A9C"/>
              </w:tc>
            </w:tr>
            <w:tr w:rsidR="00942A9C" w:rsidRPr="00942A9C" w14:paraId="4658DCA1" w14:textId="77777777" w:rsidTr="00942A9C">
              <w:trPr>
                <w:trHeight w:val="300"/>
              </w:trPr>
              <w:tc>
                <w:tcPr>
                  <w:tcW w:w="720" w:type="dxa"/>
                  <w:tcBorders>
                    <w:top w:val="nil"/>
                    <w:left w:val="nil"/>
                    <w:bottom w:val="nil"/>
                    <w:right w:val="nil"/>
                  </w:tcBorders>
                  <w:shd w:val="clear" w:color="auto" w:fill="auto"/>
                </w:tcPr>
                <w:p w14:paraId="7CEEA449" w14:textId="77777777" w:rsidR="00942A9C" w:rsidRPr="00942A9C" w:rsidRDefault="00942A9C" w:rsidP="00942A9C"/>
              </w:tc>
              <w:tc>
                <w:tcPr>
                  <w:tcW w:w="4460" w:type="dxa"/>
                  <w:tcBorders>
                    <w:top w:val="nil"/>
                    <w:left w:val="nil"/>
                    <w:bottom w:val="nil"/>
                    <w:right w:val="nil"/>
                  </w:tcBorders>
                  <w:shd w:val="clear" w:color="auto" w:fill="auto"/>
                </w:tcPr>
                <w:p w14:paraId="6A21706A" w14:textId="77777777" w:rsidR="00942A9C" w:rsidRPr="00942A9C" w:rsidRDefault="00942A9C" w:rsidP="00942A9C">
                  <w:r w:rsidRPr="00942A9C">
                    <w:t>U zaštiti IP20, sa natpisom IZLAZ.</w:t>
                  </w:r>
                </w:p>
              </w:tc>
              <w:tc>
                <w:tcPr>
                  <w:tcW w:w="680" w:type="dxa"/>
                  <w:tcBorders>
                    <w:top w:val="nil"/>
                    <w:left w:val="nil"/>
                    <w:bottom w:val="nil"/>
                    <w:right w:val="nil"/>
                  </w:tcBorders>
                  <w:shd w:val="clear" w:color="auto" w:fill="auto"/>
                  <w:vAlign w:val="bottom"/>
                </w:tcPr>
                <w:p w14:paraId="1FE281EE"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F9F3EC2" w14:textId="77777777" w:rsidR="00942A9C" w:rsidRPr="00942A9C" w:rsidRDefault="00942A9C" w:rsidP="00942A9C">
                  <w:r w:rsidRPr="00942A9C">
                    <w:t>52</w:t>
                  </w:r>
                </w:p>
              </w:tc>
              <w:tc>
                <w:tcPr>
                  <w:tcW w:w="1240" w:type="dxa"/>
                  <w:tcBorders>
                    <w:top w:val="nil"/>
                    <w:left w:val="nil"/>
                    <w:bottom w:val="nil"/>
                    <w:right w:val="nil"/>
                  </w:tcBorders>
                  <w:shd w:val="clear" w:color="auto" w:fill="auto"/>
                  <w:vAlign w:val="bottom"/>
                </w:tcPr>
                <w:p w14:paraId="2B377444" w14:textId="77777777" w:rsidR="00942A9C" w:rsidRPr="00942A9C" w:rsidRDefault="00942A9C" w:rsidP="00942A9C"/>
              </w:tc>
              <w:tc>
                <w:tcPr>
                  <w:tcW w:w="1420" w:type="dxa"/>
                  <w:tcBorders>
                    <w:top w:val="nil"/>
                    <w:left w:val="nil"/>
                    <w:bottom w:val="nil"/>
                    <w:right w:val="nil"/>
                  </w:tcBorders>
                  <w:shd w:val="clear" w:color="auto" w:fill="auto"/>
                  <w:vAlign w:val="bottom"/>
                </w:tcPr>
                <w:p w14:paraId="09741BBD" w14:textId="77777777" w:rsidR="00942A9C" w:rsidRPr="00942A9C" w:rsidRDefault="00942A9C" w:rsidP="00942A9C"/>
              </w:tc>
            </w:tr>
            <w:tr w:rsidR="00942A9C" w:rsidRPr="00942A9C" w14:paraId="079F0297" w14:textId="77777777" w:rsidTr="00942A9C">
              <w:trPr>
                <w:trHeight w:val="300"/>
              </w:trPr>
              <w:tc>
                <w:tcPr>
                  <w:tcW w:w="720" w:type="dxa"/>
                  <w:tcBorders>
                    <w:top w:val="nil"/>
                    <w:left w:val="nil"/>
                    <w:bottom w:val="nil"/>
                    <w:right w:val="nil"/>
                  </w:tcBorders>
                  <w:shd w:val="clear" w:color="auto" w:fill="auto"/>
                </w:tcPr>
                <w:p w14:paraId="5A14E474" w14:textId="77777777" w:rsidR="00942A9C" w:rsidRPr="00942A9C" w:rsidRDefault="00942A9C" w:rsidP="00942A9C">
                  <w:r w:rsidRPr="00942A9C">
                    <w:t>06-44</w:t>
                  </w:r>
                </w:p>
              </w:tc>
              <w:tc>
                <w:tcPr>
                  <w:tcW w:w="4460" w:type="dxa"/>
                  <w:tcBorders>
                    <w:top w:val="nil"/>
                    <w:left w:val="nil"/>
                    <w:bottom w:val="nil"/>
                    <w:right w:val="nil"/>
                  </w:tcBorders>
                  <w:shd w:val="clear" w:color="auto" w:fill="auto"/>
                </w:tcPr>
                <w:p w14:paraId="6E8D196B" w14:textId="77777777" w:rsidR="00942A9C" w:rsidRPr="00942A9C" w:rsidRDefault="00942A9C" w:rsidP="00942A9C">
                  <w:r w:rsidRPr="00942A9C">
                    <w:t>TIP 4.2</w:t>
                  </w:r>
                </w:p>
              </w:tc>
              <w:tc>
                <w:tcPr>
                  <w:tcW w:w="680" w:type="dxa"/>
                  <w:tcBorders>
                    <w:top w:val="nil"/>
                    <w:left w:val="nil"/>
                    <w:bottom w:val="nil"/>
                    <w:right w:val="nil"/>
                  </w:tcBorders>
                  <w:shd w:val="clear" w:color="auto" w:fill="auto"/>
                  <w:vAlign w:val="bottom"/>
                </w:tcPr>
                <w:p w14:paraId="36151190" w14:textId="77777777" w:rsidR="00942A9C" w:rsidRPr="00942A9C" w:rsidRDefault="00942A9C" w:rsidP="00942A9C"/>
              </w:tc>
              <w:tc>
                <w:tcPr>
                  <w:tcW w:w="740" w:type="dxa"/>
                  <w:tcBorders>
                    <w:top w:val="nil"/>
                    <w:left w:val="nil"/>
                    <w:bottom w:val="nil"/>
                    <w:right w:val="nil"/>
                  </w:tcBorders>
                  <w:shd w:val="clear" w:color="auto" w:fill="auto"/>
                  <w:vAlign w:val="bottom"/>
                </w:tcPr>
                <w:p w14:paraId="614F862B" w14:textId="77777777" w:rsidR="00942A9C" w:rsidRPr="00942A9C" w:rsidRDefault="00942A9C" w:rsidP="00942A9C"/>
              </w:tc>
              <w:tc>
                <w:tcPr>
                  <w:tcW w:w="1240" w:type="dxa"/>
                  <w:tcBorders>
                    <w:top w:val="nil"/>
                    <w:left w:val="nil"/>
                    <w:bottom w:val="nil"/>
                    <w:right w:val="nil"/>
                  </w:tcBorders>
                  <w:shd w:val="clear" w:color="auto" w:fill="auto"/>
                  <w:vAlign w:val="bottom"/>
                </w:tcPr>
                <w:p w14:paraId="42DB1D0D" w14:textId="77777777" w:rsidR="00942A9C" w:rsidRPr="00942A9C" w:rsidRDefault="00942A9C" w:rsidP="00942A9C"/>
              </w:tc>
              <w:tc>
                <w:tcPr>
                  <w:tcW w:w="1420" w:type="dxa"/>
                  <w:tcBorders>
                    <w:top w:val="nil"/>
                    <w:left w:val="nil"/>
                    <w:bottom w:val="nil"/>
                    <w:right w:val="nil"/>
                  </w:tcBorders>
                  <w:shd w:val="clear" w:color="auto" w:fill="auto"/>
                  <w:vAlign w:val="bottom"/>
                </w:tcPr>
                <w:p w14:paraId="6AF6581B" w14:textId="77777777" w:rsidR="00942A9C" w:rsidRPr="00942A9C" w:rsidRDefault="00942A9C" w:rsidP="00942A9C"/>
              </w:tc>
            </w:tr>
            <w:tr w:rsidR="00942A9C" w:rsidRPr="00942A9C" w14:paraId="605D1BA1" w14:textId="77777777" w:rsidTr="00942A9C">
              <w:trPr>
                <w:trHeight w:val="1020"/>
              </w:trPr>
              <w:tc>
                <w:tcPr>
                  <w:tcW w:w="720" w:type="dxa"/>
                  <w:tcBorders>
                    <w:top w:val="nil"/>
                    <w:left w:val="nil"/>
                    <w:bottom w:val="nil"/>
                    <w:right w:val="nil"/>
                  </w:tcBorders>
                  <w:shd w:val="clear" w:color="auto" w:fill="auto"/>
                </w:tcPr>
                <w:p w14:paraId="7A331B37" w14:textId="77777777" w:rsidR="00942A9C" w:rsidRPr="00942A9C" w:rsidRDefault="00942A9C" w:rsidP="00942A9C"/>
              </w:tc>
              <w:tc>
                <w:tcPr>
                  <w:tcW w:w="4460" w:type="dxa"/>
                  <w:tcBorders>
                    <w:top w:val="nil"/>
                    <w:left w:val="nil"/>
                    <w:bottom w:val="nil"/>
                    <w:right w:val="nil"/>
                  </w:tcBorders>
                  <w:shd w:val="clear" w:color="auto" w:fill="auto"/>
                </w:tcPr>
                <w:p w14:paraId="15A80E4F" w14:textId="77777777" w:rsidR="00942A9C" w:rsidRPr="00942A9C" w:rsidRDefault="00942A9C" w:rsidP="00942A9C">
                  <w:r w:rsidRPr="00942A9C">
                    <w:t>Ugradna protivpanična svetiljka sa 1 fluo cevi od 8W, sa ugrađenim Ni-Cd akumulatorskim baterijama, u pripravnom spoju, sa autonomijom od 3h u slučaju nestanka mrežnog napona.</w:t>
                  </w:r>
                </w:p>
              </w:tc>
              <w:tc>
                <w:tcPr>
                  <w:tcW w:w="680" w:type="dxa"/>
                  <w:tcBorders>
                    <w:top w:val="nil"/>
                    <w:left w:val="nil"/>
                    <w:bottom w:val="nil"/>
                    <w:right w:val="nil"/>
                  </w:tcBorders>
                  <w:shd w:val="clear" w:color="auto" w:fill="auto"/>
                  <w:vAlign w:val="bottom"/>
                </w:tcPr>
                <w:p w14:paraId="6B39B3F4" w14:textId="77777777" w:rsidR="00942A9C" w:rsidRPr="00942A9C" w:rsidRDefault="00942A9C" w:rsidP="00942A9C"/>
              </w:tc>
              <w:tc>
                <w:tcPr>
                  <w:tcW w:w="740" w:type="dxa"/>
                  <w:tcBorders>
                    <w:top w:val="nil"/>
                    <w:left w:val="nil"/>
                    <w:bottom w:val="nil"/>
                    <w:right w:val="nil"/>
                  </w:tcBorders>
                  <w:shd w:val="clear" w:color="auto" w:fill="auto"/>
                  <w:vAlign w:val="bottom"/>
                </w:tcPr>
                <w:p w14:paraId="1FB98DE1" w14:textId="77777777" w:rsidR="00942A9C" w:rsidRPr="00942A9C" w:rsidRDefault="00942A9C" w:rsidP="00942A9C"/>
              </w:tc>
              <w:tc>
                <w:tcPr>
                  <w:tcW w:w="1240" w:type="dxa"/>
                  <w:tcBorders>
                    <w:top w:val="nil"/>
                    <w:left w:val="nil"/>
                    <w:bottom w:val="nil"/>
                    <w:right w:val="nil"/>
                  </w:tcBorders>
                  <w:shd w:val="clear" w:color="auto" w:fill="auto"/>
                  <w:vAlign w:val="bottom"/>
                </w:tcPr>
                <w:p w14:paraId="2C84BC7E" w14:textId="77777777" w:rsidR="00942A9C" w:rsidRPr="00942A9C" w:rsidRDefault="00942A9C" w:rsidP="00942A9C"/>
              </w:tc>
              <w:tc>
                <w:tcPr>
                  <w:tcW w:w="1420" w:type="dxa"/>
                  <w:tcBorders>
                    <w:top w:val="nil"/>
                    <w:left w:val="nil"/>
                    <w:bottom w:val="nil"/>
                    <w:right w:val="nil"/>
                  </w:tcBorders>
                  <w:shd w:val="clear" w:color="auto" w:fill="auto"/>
                  <w:vAlign w:val="bottom"/>
                </w:tcPr>
                <w:p w14:paraId="7B3FF9BF" w14:textId="77777777" w:rsidR="00942A9C" w:rsidRPr="00942A9C" w:rsidRDefault="00942A9C" w:rsidP="00942A9C"/>
              </w:tc>
            </w:tr>
            <w:tr w:rsidR="00942A9C" w:rsidRPr="00942A9C" w14:paraId="0043B5B9" w14:textId="77777777" w:rsidTr="00942A9C">
              <w:trPr>
                <w:trHeight w:val="300"/>
              </w:trPr>
              <w:tc>
                <w:tcPr>
                  <w:tcW w:w="720" w:type="dxa"/>
                  <w:tcBorders>
                    <w:top w:val="nil"/>
                    <w:left w:val="nil"/>
                    <w:bottom w:val="nil"/>
                    <w:right w:val="nil"/>
                  </w:tcBorders>
                  <w:shd w:val="clear" w:color="auto" w:fill="auto"/>
                </w:tcPr>
                <w:p w14:paraId="6EF9EA71" w14:textId="77777777" w:rsidR="00942A9C" w:rsidRPr="00942A9C" w:rsidRDefault="00942A9C" w:rsidP="00942A9C"/>
              </w:tc>
              <w:tc>
                <w:tcPr>
                  <w:tcW w:w="4460" w:type="dxa"/>
                  <w:tcBorders>
                    <w:top w:val="nil"/>
                    <w:left w:val="nil"/>
                    <w:bottom w:val="nil"/>
                    <w:right w:val="nil"/>
                  </w:tcBorders>
                  <w:shd w:val="clear" w:color="auto" w:fill="auto"/>
                </w:tcPr>
                <w:p w14:paraId="04A3F408" w14:textId="77777777" w:rsidR="00942A9C" w:rsidRPr="00942A9C" w:rsidRDefault="00942A9C" w:rsidP="00942A9C">
                  <w:r w:rsidRPr="00942A9C">
                    <w:t>Ekvivalentna tipu  BPN  P 108, BUCK.</w:t>
                  </w:r>
                </w:p>
              </w:tc>
              <w:tc>
                <w:tcPr>
                  <w:tcW w:w="680" w:type="dxa"/>
                  <w:tcBorders>
                    <w:top w:val="nil"/>
                    <w:left w:val="nil"/>
                    <w:bottom w:val="nil"/>
                    <w:right w:val="nil"/>
                  </w:tcBorders>
                  <w:shd w:val="clear" w:color="auto" w:fill="auto"/>
                  <w:vAlign w:val="bottom"/>
                </w:tcPr>
                <w:p w14:paraId="20D57781" w14:textId="77777777" w:rsidR="00942A9C" w:rsidRPr="00942A9C" w:rsidRDefault="00942A9C" w:rsidP="00942A9C"/>
              </w:tc>
              <w:tc>
                <w:tcPr>
                  <w:tcW w:w="740" w:type="dxa"/>
                  <w:tcBorders>
                    <w:top w:val="nil"/>
                    <w:left w:val="nil"/>
                    <w:bottom w:val="nil"/>
                    <w:right w:val="nil"/>
                  </w:tcBorders>
                  <w:shd w:val="clear" w:color="auto" w:fill="auto"/>
                  <w:vAlign w:val="bottom"/>
                </w:tcPr>
                <w:p w14:paraId="385643DD" w14:textId="77777777" w:rsidR="00942A9C" w:rsidRPr="00942A9C" w:rsidRDefault="00942A9C" w:rsidP="00942A9C"/>
              </w:tc>
              <w:tc>
                <w:tcPr>
                  <w:tcW w:w="1240" w:type="dxa"/>
                  <w:tcBorders>
                    <w:top w:val="nil"/>
                    <w:left w:val="nil"/>
                    <w:bottom w:val="nil"/>
                    <w:right w:val="nil"/>
                  </w:tcBorders>
                  <w:shd w:val="clear" w:color="auto" w:fill="auto"/>
                  <w:vAlign w:val="bottom"/>
                </w:tcPr>
                <w:p w14:paraId="6076515F" w14:textId="77777777" w:rsidR="00942A9C" w:rsidRPr="00942A9C" w:rsidRDefault="00942A9C" w:rsidP="00942A9C"/>
              </w:tc>
              <w:tc>
                <w:tcPr>
                  <w:tcW w:w="1420" w:type="dxa"/>
                  <w:tcBorders>
                    <w:top w:val="nil"/>
                    <w:left w:val="nil"/>
                    <w:bottom w:val="nil"/>
                    <w:right w:val="nil"/>
                  </w:tcBorders>
                  <w:shd w:val="clear" w:color="auto" w:fill="auto"/>
                  <w:vAlign w:val="bottom"/>
                </w:tcPr>
                <w:p w14:paraId="361C8C6B" w14:textId="77777777" w:rsidR="00942A9C" w:rsidRPr="00942A9C" w:rsidRDefault="00942A9C" w:rsidP="00942A9C"/>
              </w:tc>
            </w:tr>
            <w:tr w:rsidR="00942A9C" w:rsidRPr="00942A9C" w14:paraId="7FE7DE72" w14:textId="77777777" w:rsidTr="00942A9C">
              <w:trPr>
                <w:trHeight w:val="300"/>
              </w:trPr>
              <w:tc>
                <w:tcPr>
                  <w:tcW w:w="720" w:type="dxa"/>
                  <w:tcBorders>
                    <w:top w:val="nil"/>
                    <w:left w:val="nil"/>
                    <w:bottom w:val="nil"/>
                    <w:right w:val="nil"/>
                  </w:tcBorders>
                  <w:shd w:val="clear" w:color="auto" w:fill="auto"/>
                </w:tcPr>
                <w:p w14:paraId="409F2D4F" w14:textId="77777777" w:rsidR="00942A9C" w:rsidRPr="00942A9C" w:rsidRDefault="00942A9C" w:rsidP="00942A9C"/>
              </w:tc>
              <w:tc>
                <w:tcPr>
                  <w:tcW w:w="4460" w:type="dxa"/>
                  <w:tcBorders>
                    <w:top w:val="nil"/>
                    <w:left w:val="nil"/>
                    <w:bottom w:val="nil"/>
                    <w:right w:val="nil"/>
                  </w:tcBorders>
                  <w:shd w:val="clear" w:color="auto" w:fill="auto"/>
                </w:tcPr>
                <w:p w14:paraId="359A04E5" w14:textId="77777777" w:rsidR="00942A9C" w:rsidRPr="00942A9C" w:rsidRDefault="00942A9C" w:rsidP="00942A9C">
                  <w:r w:rsidRPr="00942A9C">
                    <w:t>U zaštiti IP20, sa nacrtanom strelicom.</w:t>
                  </w:r>
                </w:p>
              </w:tc>
              <w:tc>
                <w:tcPr>
                  <w:tcW w:w="680" w:type="dxa"/>
                  <w:tcBorders>
                    <w:top w:val="nil"/>
                    <w:left w:val="nil"/>
                    <w:bottom w:val="nil"/>
                    <w:right w:val="nil"/>
                  </w:tcBorders>
                  <w:shd w:val="clear" w:color="auto" w:fill="auto"/>
                  <w:vAlign w:val="bottom"/>
                </w:tcPr>
                <w:p w14:paraId="70BA9B35"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41E12E2D" w14:textId="77777777" w:rsidR="00942A9C" w:rsidRPr="00942A9C" w:rsidRDefault="00942A9C" w:rsidP="00942A9C">
                  <w:r w:rsidRPr="00942A9C">
                    <w:t>34</w:t>
                  </w:r>
                </w:p>
              </w:tc>
              <w:tc>
                <w:tcPr>
                  <w:tcW w:w="1240" w:type="dxa"/>
                  <w:tcBorders>
                    <w:top w:val="nil"/>
                    <w:left w:val="nil"/>
                    <w:bottom w:val="nil"/>
                    <w:right w:val="nil"/>
                  </w:tcBorders>
                  <w:shd w:val="clear" w:color="auto" w:fill="auto"/>
                  <w:vAlign w:val="bottom"/>
                </w:tcPr>
                <w:p w14:paraId="76B539CE" w14:textId="77777777" w:rsidR="00942A9C" w:rsidRPr="00942A9C" w:rsidRDefault="00942A9C" w:rsidP="00942A9C"/>
              </w:tc>
              <w:tc>
                <w:tcPr>
                  <w:tcW w:w="1420" w:type="dxa"/>
                  <w:tcBorders>
                    <w:top w:val="nil"/>
                    <w:left w:val="nil"/>
                    <w:bottom w:val="nil"/>
                    <w:right w:val="nil"/>
                  </w:tcBorders>
                  <w:shd w:val="clear" w:color="auto" w:fill="auto"/>
                  <w:vAlign w:val="bottom"/>
                </w:tcPr>
                <w:p w14:paraId="21777C4A" w14:textId="77777777" w:rsidR="00942A9C" w:rsidRPr="00942A9C" w:rsidRDefault="00942A9C" w:rsidP="00942A9C"/>
              </w:tc>
            </w:tr>
            <w:tr w:rsidR="00942A9C" w:rsidRPr="00942A9C" w14:paraId="0F2577D5" w14:textId="77777777" w:rsidTr="00942A9C">
              <w:trPr>
                <w:trHeight w:val="300"/>
              </w:trPr>
              <w:tc>
                <w:tcPr>
                  <w:tcW w:w="720" w:type="dxa"/>
                  <w:tcBorders>
                    <w:top w:val="nil"/>
                    <w:left w:val="nil"/>
                    <w:bottom w:val="nil"/>
                    <w:right w:val="nil"/>
                  </w:tcBorders>
                  <w:shd w:val="clear" w:color="auto" w:fill="auto"/>
                </w:tcPr>
                <w:p w14:paraId="7D4DCB20" w14:textId="77777777" w:rsidR="00942A9C" w:rsidRPr="00942A9C" w:rsidRDefault="00942A9C" w:rsidP="00942A9C">
                  <w:r w:rsidRPr="00942A9C">
                    <w:t>06-45</w:t>
                  </w:r>
                </w:p>
              </w:tc>
              <w:tc>
                <w:tcPr>
                  <w:tcW w:w="4460" w:type="dxa"/>
                  <w:tcBorders>
                    <w:top w:val="nil"/>
                    <w:left w:val="nil"/>
                    <w:bottom w:val="nil"/>
                    <w:right w:val="nil"/>
                  </w:tcBorders>
                  <w:shd w:val="clear" w:color="auto" w:fill="auto"/>
                </w:tcPr>
                <w:p w14:paraId="2C767374" w14:textId="77777777" w:rsidR="00942A9C" w:rsidRPr="00942A9C" w:rsidRDefault="00942A9C" w:rsidP="00942A9C">
                  <w:r w:rsidRPr="00942A9C">
                    <w:t>TIP 4.3</w:t>
                  </w:r>
                </w:p>
              </w:tc>
              <w:tc>
                <w:tcPr>
                  <w:tcW w:w="680" w:type="dxa"/>
                  <w:tcBorders>
                    <w:top w:val="nil"/>
                    <w:left w:val="nil"/>
                    <w:bottom w:val="nil"/>
                    <w:right w:val="nil"/>
                  </w:tcBorders>
                  <w:shd w:val="clear" w:color="auto" w:fill="auto"/>
                  <w:vAlign w:val="bottom"/>
                </w:tcPr>
                <w:p w14:paraId="5737E11C" w14:textId="77777777" w:rsidR="00942A9C" w:rsidRPr="00942A9C" w:rsidRDefault="00942A9C" w:rsidP="00942A9C"/>
              </w:tc>
              <w:tc>
                <w:tcPr>
                  <w:tcW w:w="740" w:type="dxa"/>
                  <w:tcBorders>
                    <w:top w:val="nil"/>
                    <w:left w:val="nil"/>
                    <w:bottom w:val="nil"/>
                    <w:right w:val="nil"/>
                  </w:tcBorders>
                  <w:shd w:val="clear" w:color="auto" w:fill="auto"/>
                  <w:vAlign w:val="bottom"/>
                </w:tcPr>
                <w:p w14:paraId="15C3E350" w14:textId="77777777" w:rsidR="00942A9C" w:rsidRPr="00942A9C" w:rsidRDefault="00942A9C" w:rsidP="00942A9C"/>
              </w:tc>
              <w:tc>
                <w:tcPr>
                  <w:tcW w:w="1240" w:type="dxa"/>
                  <w:tcBorders>
                    <w:top w:val="nil"/>
                    <w:left w:val="nil"/>
                    <w:bottom w:val="nil"/>
                    <w:right w:val="nil"/>
                  </w:tcBorders>
                  <w:shd w:val="clear" w:color="auto" w:fill="auto"/>
                  <w:vAlign w:val="bottom"/>
                </w:tcPr>
                <w:p w14:paraId="16F43C5F" w14:textId="77777777" w:rsidR="00942A9C" w:rsidRPr="00942A9C" w:rsidRDefault="00942A9C" w:rsidP="00942A9C"/>
              </w:tc>
              <w:tc>
                <w:tcPr>
                  <w:tcW w:w="1420" w:type="dxa"/>
                  <w:tcBorders>
                    <w:top w:val="nil"/>
                    <w:left w:val="nil"/>
                    <w:bottom w:val="nil"/>
                    <w:right w:val="nil"/>
                  </w:tcBorders>
                  <w:shd w:val="clear" w:color="auto" w:fill="auto"/>
                  <w:vAlign w:val="bottom"/>
                </w:tcPr>
                <w:p w14:paraId="32BCC6DA" w14:textId="77777777" w:rsidR="00942A9C" w:rsidRPr="00942A9C" w:rsidRDefault="00942A9C" w:rsidP="00942A9C"/>
              </w:tc>
            </w:tr>
            <w:tr w:rsidR="00942A9C" w:rsidRPr="00942A9C" w14:paraId="4E36E90F" w14:textId="77777777" w:rsidTr="00942A9C">
              <w:trPr>
                <w:trHeight w:val="1020"/>
              </w:trPr>
              <w:tc>
                <w:tcPr>
                  <w:tcW w:w="720" w:type="dxa"/>
                  <w:tcBorders>
                    <w:top w:val="nil"/>
                    <w:left w:val="nil"/>
                    <w:bottom w:val="nil"/>
                    <w:right w:val="nil"/>
                  </w:tcBorders>
                  <w:shd w:val="clear" w:color="auto" w:fill="auto"/>
                </w:tcPr>
                <w:p w14:paraId="2B72E9AB" w14:textId="77777777" w:rsidR="00942A9C" w:rsidRPr="00942A9C" w:rsidRDefault="00942A9C" w:rsidP="00942A9C"/>
              </w:tc>
              <w:tc>
                <w:tcPr>
                  <w:tcW w:w="4460" w:type="dxa"/>
                  <w:tcBorders>
                    <w:top w:val="nil"/>
                    <w:left w:val="nil"/>
                    <w:bottom w:val="nil"/>
                    <w:right w:val="nil"/>
                  </w:tcBorders>
                  <w:shd w:val="clear" w:color="auto" w:fill="auto"/>
                </w:tcPr>
                <w:p w14:paraId="727AFCF1" w14:textId="77777777" w:rsidR="00942A9C" w:rsidRPr="00942A9C" w:rsidRDefault="00942A9C" w:rsidP="00942A9C">
                  <w:r w:rsidRPr="00942A9C">
                    <w:t xml:space="preserve">Nadgradna protivpanična svetiljka sa 1 fluo cevi od 8W, sa ugrađenim Ni-Cd akumulatorskim baterijama, u pripravnom </w:t>
                  </w:r>
                  <w:r w:rsidRPr="00942A9C">
                    <w:lastRenderedPageBreak/>
                    <w:t>spoju, sa autonomijom od 3h u slučaju nestanka mrežnog napona.</w:t>
                  </w:r>
                </w:p>
              </w:tc>
              <w:tc>
                <w:tcPr>
                  <w:tcW w:w="680" w:type="dxa"/>
                  <w:tcBorders>
                    <w:top w:val="nil"/>
                    <w:left w:val="nil"/>
                    <w:bottom w:val="nil"/>
                    <w:right w:val="nil"/>
                  </w:tcBorders>
                  <w:shd w:val="clear" w:color="auto" w:fill="auto"/>
                  <w:vAlign w:val="bottom"/>
                </w:tcPr>
                <w:p w14:paraId="73468FC0" w14:textId="77777777" w:rsidR="00942A9C" w:rsidRPr="00942A9C" w:rsidRDefault="00942A9C" w:rsidP="00942A9C"/>
              </w:tc>
              <w:tc>
                <w:tcPr>
                  <w:tcW w:w="740" w:type="dxa"/>
                  <w:tcBorders>
                    <w:top w:val="nil"/>
                    <w:left w:val="nil"/>
                    <w:bottom w:val="nil"/>
                    <w:right w:val="nil"/>
                  </w:tcBorders>
                  <w:shd w:val="clear" w:color="auto" w:fill="auto"/>
                  <w:vAlign w:val="bottom"/>
                </w:tcPr>
                <w:p w14:paraId="7505AFA9" w14:textId="77777777" w:rsidR="00942A9C" w:rsidRPr="00942A9C" w:rsidRDefault="00942A9C" w:rsidP="00942A9C"/>
              </w:tc>
              <w:tc>
                <w:tcPr>
                  <w:tcW w:w="1240" w:type="dxa"/>
                  <w:tcBorders>
                    <w:top w:val="nil"/>
                    <w:left w:val="nil"/>
                    <w:bottom w:val="nil"/>
                    <w:right w:val="nil"/>
                  </w:tcBorders>
                  <w:shd w:val="clear" w:color="auto" w:fill="auto"/>
                  <w:vAlign w:val="bottom"/>
                </w:tcPr>
                <w:p w14:paraId="7630CA6C" w14:textId="77777777" w:rsidR="00942A9C" w:rsidRPr="00942A9C" w:rsidRDefault="00942A9C" w:rsidP="00942A9C"/>
              </w:tc>
              <w:tc>
                <w:tcPr>
                  <w:tcW w:w="1420" w:type="dxa"/>
                  <w:tcBorders>
                    <w:top w:val="nil"/>
                    <w:left w:val="nil"/>
                    <w:bottom w:val="nil"/>
                    <w:right w:val="nil"/>
                  </w:tcBorders>
                  <w:shd w:val="clear" w:color="auto" w:fill="auto"/>
                  <w:vAlign w:val="bottom"/>
                </w:tcPr>
                <w:p w14:paraId="48D27DF5" w14:textId="77777777" w:rsidR="00942A9C" w:rsidRPr="00942A9C" w:rsidRDefault="00942A9C" w:rsidP="00942A9C"/>
              </w:tc>
            </w:tr>
            <w:tr w:rsidR="00942A9C" w:rsidRPr="00942A9C" w14:paraId="001B6F65" w14:textId="77777777" w:rsidTr="00942A9C">
              <w:trPr>
                <w:trHeight w:val="300"/>
              </w:trPr>
              <w:tc>
                <w:tcPr>
                  <w:tcW w:w="720" w:type="dxa"/>
                  <w:tcBorders>
                    <w:top w:val="nil"/>
                    <w:left w:val="nil"/>
                    <w:bottom w:val="nil"/>
                    <w:right w:val="nil"/>
                  </w:tcBorders>
                  <w:shd w:val="clear" w:color="auto" w:fill="auto"/>
                </w:tcPr>
                <w:p w14:paraId="2B97C21C" w14:textId="77777777" w:rsidR="00942A9C" w:rsidRPr="00942A9C" w:rsidRDefault="00942A9C" w:rsidP="00942A9C"/>
              </w:tc>
              <w:tc>
                <w:tcPr>
                  <w:tcW w:w="4460" w:type="dxa"/>
                  <w:tcBorders>
                    <w:top w:val="nil"/>
                    <w:left w:val="nil"/>
                    <w:bottom w:val="nil"/>
                    <w:right w:val="nil"/>
                  </w:tcBorders>
                  <w:shd w:val="clear" w:color="auto" w:fill="auto"/>
                </w:tcPr>
                <w:p w14:paraId="77FE87F5" w14:textId="77777777" w:rsidR="00942A9C" w:rsidRPr="00942A9C" w:rsidRDefault="00942A9C" w:rsidP="00942A9C">
                  <w:r w:rsidRPr="00942A9C">
                    <w:t>Ekvivalentna tipu  BPN  P 108, BUCK.</w:t>
                  </w:r>
                </w:p>
              </w:tc>
              <w:tc>
                <w:tcPr>
                  <w:tcW w:w="680" w:type="dxa"/>
                  <w:tcBorders>
                    <w:top w:val="nil"/>
                    <w:left w:val="nil"/>
                    <w:bottom w:val="nil"/>
                    <w:right w:val="nil"/>
                  </w:tcBorders>
                  <w:shd w:val="clear" w:color="auto" w:fill="auto"/>
                  <w:vAlign w:val="bottom"/>
                </w:tcPr>
                <w:p w14:paraId="7AB2AF65" w14:textId="77777777" w:rsidR="00942A9C" w:rsidRPr="00942A9C" w:rsidRDefault="00942A9C" w:rsidP="00942A9C"/>
              </w:tc>
              <w:tc>
                <w:tcPr>
                  <w:tcW w:w="740" w:type="dxa"/>
                  <w:tcBorders>
                    <w:top w:val="nil"/>
                    <w:left w:val="nil"/>
                    <w:bottom w:val="nil"/>
                    <w:right w:val="nil"/>
                  </w:tcBorders>
                  <w:shd w:val="clear" w:color="auto" w:fill="auto"/>
                  <w:vAlign w:val="bottom"/>
                </w:tcPr>
                <w:p w14:paraId="33FFBD63" w14:textId="77777777" w:rsidR="00942A9C" w:rsidRPr="00942A9C" w:rsidRDefault="00942A9C" w:rsidP="00942A9C"/>
              </w:tc>
              <w:tc>
                <w:tcPr>
                  <w:tcW w:w="1240" w:type="dxa"/>
                  <w:tcBorders>
                    <w:top w:val="nil"/>
                    <w:left w:val="nil"/>
                    <w:bottom w:val="nil"/>
                    <w:right w:val="nil"/>
                  </w:tcBorders>
                  <w:shd w:val="clear" w:color="auto" w:fill="auto"/>
                  <w:vAlign w:val="bottom"/>
                </w:tcPr>
                <w:p w14:paraId="75115701" w14:textId="77777777" w:rsidR="00942A9C" w:rsidRPr="00942A9C" w:rsidRDefault="00942A9C" w:rsidP="00942A9C"/>
              </w:tc>
              <w:tc>
                <w:tcPr>
                  <w:tcW w:w="1420" w:type="dxa"/>
                  <w:tcBorders>
                    <w:top w:val="nil"/>
                    <w:left w:val="nil"/>
                    <w:bottom w:val="nil"/>
                    <w:right w:val="nil"/>
                  </w:tcBorders>
                  <w:shd w:val="clear" w:color="auto" w:fill="auto"/>
                  <w:vAlign w:val="bottom"/>
                </w:tcPr>
                <w:p w14:paraId="3543AB9D" w14:textId="77777777" w:rsidR="00942A9C" w:rsidRPr="00942A9C" w:rsidRDefault="00942A9C" w:rsidP="00942A9C"/>
              </w:tc>
            </w:tr>
            <w:tr w:rsidR="00942A9C" w:rsidRPr="00942A9C" w14:paraId="1FD0CD8D" w14:textId="77777777" w:rsidTr="00942A9C">
              <w:trPr>
                <w:trHeight w:val="300"/>
              </w:trPr>
              <w:tc>
                <w:tcPr>
                  <w:tcW w:w="720" w:type="dxa"/>
                  <w:tcBorders>
                    <w:top w:val="nil"/>
                    <w:left w:val="nil"/>
                    <w:bottom w:val="nil"/>
                    <w:right w:val="nil"/>
                  </w:tcBorders>
                  <w:shd w:val="clear" w:color="auto" w:fill="auto"/>
                </w:tcPr>
                <w:p w14:paraId="378D2280" w14:textId="77777777" w:rsidR="00942A9C" w:rsidRPr="00942A9C" w:rsidRDefault="00942A9C" w:rsidP="00942A9C"/>
              </w:tc>
              <w:tc>
                <w:tcPr>
                  <w:tcW w:w="4460" w:type="dxa"/>
                  <w:tcBorders>
                    <w:top w:val="nil"/>
                    <w:left w:val="nil"/>
                    <w:bottom w:val="nil"/>
                    <w:right w:val="nil"/>
                  </w:tcBorders>
                  <w:shd w:val="clear" w:color="auto" w:fill="auto"/>
                </w:tcPr>
                <w:p w14:paraId="3C7153CE" w14:textId="77777777" w:rsidR="00942A9C" w:rsidRPr="00942A9C" w:rsidRDefault="00942A9C" w:rsidP="00942A9C">
                  <w:r w:rsidRPr="00942A9C">
                    <w:t>U zaštiti IP44, sa natpisom IZLAZ.</w:t>
                  </w:r>
                </w:p>
              </w:tc>
              <w:tc>
                <w:tcPr>
                  <w:tcW w:w="680" w:type="dxa"/>
                  <w:tcBorders>
                    <w:top w:val="nil"/>
                    <w:left w:val="nil"/>
                    <w:bottom w:val="nil"/>
                    <w:right w:val="nil"/>
                  </w:tcBorders>
                  <w:shd w:val="clear" w:color="auto" w:fill="auto"/>
                  <w:vAlign w:val="bottom"/>
                </w:tcPr>
                <w:p w14:paraId="62A8DCC0" w14:textId="77777777" w:rsidR="00942A9C" w:rsidRPr="00942A9C" w:rsidRDefault="00942A9C" w:rsidP="00942A9C">
                  <w:r w:rsidRPr="00942A9C">
                    <w:t>kom</w:t>
                  </w:r>
                </w:p>
              </w:tc>
              <w:tc>
                <w:tcPr>
                  <w:tcW w:w="740" w:type="dxa"/>
                  <w:tcBorders>
                    <w:top w:val="nil"/>
                    <w:left w:val="nil"/>
                    <w:bottom w:val="nil"/>
                    <w:right w:val="nil"/>
                  </w:tcBorders>
                  <w:shd w:val="clear" w:color="auto" w:fill="auto"/>
                  <w:vAlign w:val="bottom"/>
                </w:tcPr>
                <w:p w14:paraId="0329A691" w14:textId="77777777" w:rsidR="00942A9C" w:rsidRPr="00942A9C" w:rsidRDefault="00942A9C" w:rsidP="00942A9C">
                  <w:r w:rsidRPr="00942A9C">
                    <w:t>9</w:t>
                  </w:r>
                </w:p>
              </w:tc>
              <w:tc>
                <w:tcPr>
                  <w:tcW w:w="1240" w:type="dxa"/>
                  <w:tcBorders>
                    <w:top w:val="nil"/>
                    <w:left w:val="nil"/>
                    <w:bottom w:val="nil"/>
                    <w:right w:val="nil"/>
                  </w:tcBorders>
                  <w:shd w:val="clear" w:color="auto" w:fill="auto"/>
                  <w:vAlign w:val="bottom"/>
                </w:tcPr>
                <w:p w14:paraId="6FE7C2F8" w14:textId="77777777" w:rsidR="00942A9C" w:rsidRPr="00942A9C" w:rsidRDefault="00942A9C" w:rsidP="00942A9C"/>
              </w:tc>
              <w:tc>
                <w:tcPr>
                  <w:tcW w:w="1420" w:type="dxa"/>
                  <w:tcBorders>
                    <w:top w:val="nil"/>
                    <w:left w:val="nil"/>
                    <w:bottom w:val="nil"/>
                    <w:right w:val="nil"/>
                  </w:tcBorders>
                  <w:shd w:val="clear" w:color="auto" w:fill="auto"/>
                  <w:vAlign w:val="bottom"/>
                </w:tcPr>
                <w:p w14:paraId="292F8A13" w14:textId="77777777" w:rsidR="00942A9C" w:rsidRPr="00942A9C" w:rsidRDefault="00942A9C" w:rsidP="00942A9C"/>
              </w:tc>
            </w:tr>
            <w:tr w:rsidR="00942A9C" w:rsidRPr="00942A9C" w14:paraId="0ED76A61" w14:textId="77777777" w:rsidTr="00942A9C">
              <w:trPr>
                <w:trHeight w:val="300"/>
              </w:trPr>
              <w:tc>
                <w:tcPr>
                  <w:tcW w:w="720" w:type="dxa"/>
                  <w:tcBorders>
                    <w:top w:val="nil"/>
                    <w:left w:val="nil"/>
                    <w:bottom w:val="nil"/>
                    <w:right w:val="nil"/>
                  </w:tcBorders>
                  <w:shd w:val="clear" w:color="auto" w:fill="auto"/>
                </w:tcPr>
                <w:p w14:paraId="286A5B1D" w14:textId="77777777" w:rsidR="00942A9C" w:rsidRPr="00942A9C" w:rsidRDefault="00942A9C" w:rsidP="00942A9C">
                  <w:r w:rsidRPr="00942A9C">
                    <w:t>06-46</w:t>
                  </w:r>
                </w:p>
              </w:tc>
              <w:tc>
                <w:tcPr>
                  <w:tcW w:w="4460" w:type="dxa"/>
                  <w:tcBorders>
                    <w:top w:val="nil"/>
                    <w:left w:val="nil"/>
                    <w:bottom w:val="nil"/>
                    <w:right w:val="nil"/>
                  </w:tcBorders>
                  <w:shd w:val="clear" w:color="auto" w:fill="auto"/>
                </w:tcPr>
                <w:p w14:paraId="1336268E" w14:textId="77777777" w:rsidR="00942A9C" w:rsidRPr="00942A9C" w:rsidRDefault="00942A9C" w:rsidP="00942A9C">
                  <w:r w:rsidRPr="00942A9C">
                    <w:t>TIP 4.4</w:t>
                  </w:r>
                </w:p>
              </w:tc>
              <w:tc>
                <w:tcPr>
                  <w:tcW w:w="680" w:type="dxa"/>
                  <w:tcBorders>
                    <w:top w:val="nil"/>
                    <w:left w:val="nil"/>
                    <w:bottom w:val="nil"/>
                    <w:right w:val="nil"/>
                  </w:tcBorders>
                  <w:shd w:val="clear" w:color="auto" w:fill="auto"/>
                  <w:vAlign w:val="bottom"/>
                </w:tcPr>
                <w:p w14:paraId="1F71BFD9" w14:textId="77777777" w:rsidR="00942A9C" w:rsidRPr="00942A9C" w:rsidRDefault="00942A9C" w:rsidP="00942A9C"/>
              </w:tc>
              <w:tc>
                <w:tcPr>
                  <w:tcW w:w="740" w:type="dxa"/>
                  <w:tcBorders>
                    <w:top w:val="nil"/>
                    <w:left w:val="nil"/>
                    <w:bottom w:val="nil"/>
                    <w:right w:val="nil"/>
                  </w:tcBorders>
                  <w:shd w:val="clear" w:color="auto" w:fill="auto"/>
                  <w:vAlign w:val="bottom"/>
                </w:tcPr>
                <w:p w14:paraId="69D9AC64" w14:textId="77777777" w:rsidR="00942A9C" w:rsidRPr="00942A9C" w:rsidRDefault="00942A9C" w:rsidP="00942A9C"/>
              </w:tc>
              <w:tc>
                <w:tcPr>
                  <w:tcW w:w="1240" w:type="dxa"/>
                  <w:tcBorders>
                    <w:top w:val="nil"/>
                    <w:left w:val="nil"/>
                    <w:bottom w:val="nil"/>
                    <w:right w:val="nil"/>
                  </w:tcBorders>
                  <w:shd w:val="clear" w:color="auto" w:fill="auto"/>
                  <w:vAlign w:val="bottom"/>
                </w:tcPr>
                <w:p w14:paraId="5EB759E2" w14:textId="77777777" w:rsidR="00942A9C" w:rsidRPr="00942A9C" w:rsidRDefault="00942A9C" w:rsidP="00942A9C"/>
              </w:tc>
              <w:tc>
                <w:tcPr>
                  <w:tcW w:w="1420" w:type="dxa"/>
                  <w:tcBorders>
                    <w:top w:val="nil"/>
                    <w:left w:val="nil"/>
                    <w:bottom w:val="nil"/>
                    <w:right w:val="nil"/>
                  </w:tcBorders>
                  <w:shd w:val="clear" w:color="auto" w:fill="auto"/>
                  <w:vAlign w:val="bottom"/>
                </w:tcPr>
                <w:p w14:paraId="3B001FF9" w14:textId="77777777" w:rsidR="00942A9C" w:rsidRPr="00942A9C" w:rsidRDefault="00942A9C" w:rsidP="00942A9C"/>
              </w:tc>
            </w:tr>
            <w:tr w:rsidR="00942A9C" w:rsidRPr="00942A9C" w14:paraId="7C34EF60" w14:textId="77777777" w:rsidTr="00942A9C">
              <w:trPr>
                <w:trHeight w:val="1020"/>
              </w:trPr>
              <w:tc>
                <w:tcPr>
                  <w:tcW w:w="720" w:type="dxa"/>
                  <w:tcBorders>
                    <w:top w:val="nil"/>
                    <w:left w:val="nil"/>
                    <w:bottom w:val="nil"/>
                    <w:right w:val="nil"/>
                  </w:tcBorders>
                  <w:shd w:val="clear" w:color="auto" w:fill="auto"/>
                </w:tcPr>
                <w:p w14:paraId="7918B352" w14:textId="77777777" w:rsidR="00942A9C" w:rsidRPr="00942A9C" w:rsidRDefault="00942A9C" w:rsidP="00942A9C"/>
              </w:tc>
              <w:tc>
                <w:tcPr>
                  <w:tcW w:w="4460" w:type="dxa"/>
                  <w:tcBorders>
                    <w:top w:val="nil"/>
                    <w:left w:val="nil"/>
                    <w:bottom w:val="nil"/>
                    <w:right w:val="nil"/>
                  </w:tcBorders>
                  <w:shd w:val="clear" w:color="auto" w:fill="auto"/>
                </w:tcPr>
                <w:p w14:paraId="43A457CF" w14:textId="77777777" w:rsidR="00942A9C" w:rsidRPr="00942A9C" w:rsidRDefault="00942A9C" w:rsidP="00942A9C">
                  <w:r w:rsidRPr="00942A9C">
                    <w:t>Nadgradna protivpanična svetiljka sa 1 fluo cevi od 8W, sa ugrađenim Ni-Cd akumulatorskim baterijama, u pripravnom spoju, sa autonomijom od 3h u slučaju nestanka mrežnog napona.</w:t>
                  </w:r>
                </w:p>
              </w:tc>
              <w:tc>
                <w:tcPr>
                  <w:tcW w:w="680" w:type="dxa"/>
                  <w:tcBorders>
                    <w:top w:val="nil"/>
                    <w:left w:val="nil"/>
                    <w:bottom w:val="nil"/>
                    <w:right w:val="nil"/>
                  </w:tcBorders>
                  <w:shd w:val="clear" w:color="auto" w:fill="auto"/>
                  <w:vAlign w:val="bottom"/>
                </w:tcPr>
                <w:p w14:paraId="12C98654" w14:textId="77777777" w:rsidR="00942A9C" w:rsidRPr="00942A9C" w:rsidRDefault="00942A9C" w:rsidP="00942A9C"/>
              </w:tc>
              <w:tc>
                <w:tcPr>
                  <w:tcW w:w="740" w:type="dxa"/>
                  <w:tcBorders>
                    <w:top w:val="nil"/>
                    <w:left w:val="nil"/>
                    <w:bottom w:val="nil"/>
                    <w:right w:val="nil"/>
                  </w:tcBorders>
                  <w:shd w:val="clear" w:color="auto" w:fill="auto"/>
                  <w:vAlign w:val="bottom"/>
                </w:tcPr>
                <w:p w14:paraId="58330E18" w14:textId="77777777" w:rsidR="00942A9C" w:rsidRPr="00942A9C" w:rsidRDefault="00942A9C" w:rsidP="00942A9C"/>
              </w:tc>
              <w:tc>
                <w:tcPr>
                  <w:tcW w:w="1240" w:type="dxa"/>
                  <w:tcBorders>
                    <w:top w:val="nil"/>
                    <w:left w:val="nil"/>
                    <w:bottom w:val="nil"/>
                    <w:right w:val="nil"/>
                  </w:tcBorders>
                  <w:shd w:val="clear" w:color="auto" w:fill="auto"/>
                  <w:vAlign w:val="bottom"/>
                </w:tcPr>
                <w:p w14:paraId="39B096CB" w14:textId="77777777" w:rsidR="00942A9C" w:rsidRPr="00942A9C" w:rsidRDefault="00942A9C" w:rsidP="00942A9C"/>
              </w:tc>
              <w:tc>
                <w:tcPr>
                  <w:tcW w:w="1420" w:type="dxa"/>
                  <w:tcBorders>
                    <w:top w:val="nil"/>
                    <w:left w:val="nil"/>
                    <w:bottom w:val="nil"/>
                    <w:right w:val="nil"/>
                  </w:tcBorders>
                  <w:shd w:val="clear" w:color="auto" w:fill="auto"/>
                  <w:vAlign w:val="bottom"/>
                </w:tcPr>
                <w:p w14:paraId="4695CF0D" w14:textId="77777777" w:rsidR="00942A9C" w:rsidRPr="00942A9C" w:rsidRDefault="00942A9C" w:rsidP="00942A9C"/>
              </w:tc>
            </w:tr>
            <w:tr w:rsidR="00942A9C" w:rsidRPr="00942A9C" w14:paraId="7F51D31E" w14:textId="77777777" w:rsidTr="00942A9C">
              <w:trPr>
                <w:trHeight w:val="300"/>
              </w:trPr>
              <w:tc>
                <w:tcPr>
                  <w:tcW w:w="720" w:type="dxa"/>
                  <w:tcBorders>
                    <w:top w:val="nil"/>
                    <w:left w:val="nil"/>
                    <w:bottom w:val="nil"/>
                    <w:right w:val="nil"/>
                  </w:tcBorders>
                  <w:shd w:val="clear" w:color="auto" w:fill="auto"/>
                </w:tcPr>
                <w:p w14:paraId="15D024EC" w14:textId="77777777" w:rsidR="00942A9C" w:rsidRPr="00942A9C" w:rsidRDefault="00942A9C" w:rsidP="00942A9C"/>
              </w:tc>
              <w:tc>
                <w:tcPr>
                  <w:tcW w:w="4460" w:type="dxa"/>
                  <w:tcBorders>
                    <w:top w:val="nil"/>
                    <w:left w:val="nil"/>
                    <w:bottom w:val="nil"/>
                    <w:right w:val="nil"/>
                  </w:tcBorders>
                  <w:shd w:val="clear" w:color="auto" w:fill="auto"/>
                </w:tcPr>
                <w:p w14:paraId="6D252CB3" w14:textId="77777777" w:rsidR="00942A9C" w:rsidRPr="00942A9C" w:rsidRDefault="00942A9C" w:rsidP="00942A9C">
                  <w:r w:rsidRPr="00942A9C">
                    <w:t>Ekvivalentna tipu  BPN  P 108, BUCK.</w:t>
                  </w:r>
                </w:p>
              </w:tc>
              <w:tc>
                <w:tcPr>
                  <w:tcW w:w="680" w:type="dxa"/>
                  <w:tcBorders>
                    <w:top w:val="nil"/>
                    <w:left w:val="nil"/>
                    <w:bottom w:val="nil"/>
                    <w:right w:val="nil"/>
                  </w:tcBorders>
                  <w:shd w:val="clear" w:color="auto" w:fill="auto"/>
                  <w:vAlign w:val="bottom"/>
                </w:tcPr>
                <w:p w14:paraId="4630CD5B" w14:textId="77777777" w:rsidR="00942A9C" w:rsidRPr="00942A9C" w:rsidRDefault="00942A9C" w:rsidP="00942A9C"/>
              </w:tc>
              <w:tc>
                <w:tcPr>
                  <w:tcW w:w="740" w:type="dxa"/>
                  <w:tcBorders>
                    <w:top w:val="nil"/>
                    <w:left w:val="nil"/>
                    <w:bottom w:val="nil"/>
                    <w:right w:val="nil"/>
                  </w:tcBorders>
                  <w:shd w:val="clear" w:color="auto" w:fill="auto"/>
                  <w:vAlign w:val="bottom"/>
                </w:tcPr>
                <w:p w14:paraId="5942FF7D" w14:textId="77777777" w:rsidR="00942A9C" w:rsidRPr="00942A9C" w:rsidRDefault="00942A9C" w:rsidP="00942A9C"/>
              </w:tc>
              <w:tc>
                <w:tcPr>
                  <w:tcW w:w="1240" w:type="dxa"/>
                  <w:tcBorders>
                    <w:top w:val="nil"/>
                    <w:left w:val="nil"/>
                    <w:bottom w:val="nil"/>
                    <w:right w:val="nil"/>
                  </w:tcBorders>
                  <w:shd w:val="clear" w:color="auto" w:fill="auto"/>
                  <w:vAlign w:val="bottom"/>
                </w:tcPr>
                <w:p w14:paraId="7A5039AB" w14:textId="77777777" w:rsidR="00942A9C" w:rsidRPr="00942A9C" w:rsidRDefault="00942A9C" w:rsidP="00942A9C"/>
              </w:tc>
              <w:tc>
                <w:tcPr>
                  <w:tcW w:w="1420" w:type="dxa"/>
                  <w:tcBorders>
                    <w:top w:val="nil"/>
                    <w:left w:val="nil"/>
                    <w:bottom w:val="nil"/>
                    <w:right w:val="nil"/>
                  </w:tcBorders>
                  <w:shd w:val="clear" w:color="auto" w:fill="auto"/>
                  <w:vAlign w:val="bottom"/>
                </w:tcPr>
                <w:p w14:paraId="72C15E76" w14:textId="77777777" w:rsidR="00942A9C" w:rsidRPr="00942A9C" w:rsidRDefault="00942A9C" w:rsidP="00942A9C"/>
              </w:tc>
            </w:tr>
            <w:tr w:rsidR="00942A9C" w:rsidRPr="00942A9C" w14:paraId="13E697F8" w14:textId="77777777" w:rsidTr="00942A9C">
              <w:trPr>
                <w:trHeight w:val="300"/>
              </w:trPr>
              <w:tc>
                <w:tcPr>
                  <w:tcW w:w="720" w:type="dxa"/>
                  <w:tcBorders>
                    <w:top w:val="nil"/>
                    <w:left w:val="nil"/>
                    <w:bottom w:val="single" w:sz="4" w:space="0" w:color="auto"/>
                    <w:right w:val="nil"/>
                  </w:tcBorders>
                  <w:shd w:val="clear" w:color="auto" w:fill="auto"/>
                </w:tcPr>
                <w:p w14:paraId="011D28A7" w14:textId="77777777" w:rsidR="00942A9C" w:rsidRPr="00942A9C" w:rsidRDefault="00942A9C" w:rsidP="00942A9C">
                  <w:r w:rsidRPr="00942A9C">
                    <w:t> </w:t>
                  </w:r>
                </w:p>
              </w:tc>
              <w:tc>
                <w:tcPr>
                  <w:tcW w:w="4460" w:type="dxa"/>
                  <w:tcBorders>
                    <w:top w:val="nil"/>
                    <w:left w:val="nil"/>
                    <w:bottom w:val="single" w:sz="4" w:space="0" w:color="auto"/>
                    <w:right w:val="nil"/>
                  </w:tcBorders>
                  <w:shd w:val="clear" w:color="auto" w:fill="auto"/>
                </w:tcPr>
                <w:p w14:paraId="56AD40CB" w14:textId="77777777" w:rsidR="00942A9C" w:rsidRPr="00942A9C" w:rsidRDefault="00942A9C" w:rsidP="00942A9C">
                  <w:r w:rsidRPr="00942A9C">
                    <w:t>U zaštiti IP44, sa nacrtanom strelicom.</w:t>
                  </w:r>
                </w:p>
              </w:tc>
              <w:tc>
                <w:tcPr>
                  <w:tcW w:w="680" w:type="dxa"/>
                  <w:tcBorders>
                    <w:top w:val="nil"/>
                    <w:left w:val="nil"/>
                    <w:bottom w:val="single" w:sz="4" w:space="0" w:color="auto"/>
                    <w:right w:val="nil"/>
                  </w:tcBorders>
                  <w:shd w:val="clear" w:color="auto" w:fill="auto"/>
                  <w:vAlign w:val="bottom"/>
                </w:tcPr>
                <w:p w14:paraId="4F9B9971" w14:textId="77777777" w:rsidR="00942A9C" w:rsidRPr="00942A9C" w:rsidRDefault="00942A9C" w:rsidP="00942A9C">
                  <w:r w:rsidRPr="00942A9C">
                    <w:t>kom</w:t>
                  </w:r>
                </w:p>
              </w:tc>
              <w:tc>
                <w:tcPr>
                  <w:tcW w:w="740" w:type="dxa"/>
                  <w:tcBorders>
                    <w:top w:val="nil"/>
                    <w:left w:val="nil"/>
                    <w:bottom w:val="single" w:sz="4" w:space="0" w:color="auto"/>
                    <w:right w:val="nil"/>
                  </w:tcBorders>
                  <w:shd w:val="clear" w:color="auto" w:fill="auto"/>
                  <w:vAlign w:val="bottom"/>
                </w:tcPr>
                <w:p w14:paraId="1F5A665C" w14:textId="77777777" w:rsidR="00942A9C" w:rsidRPr="00942A9C" w:rsidRDefault="00942A9C" w:rsidP="00942A9C">
                  <w:r w:rsidRPr="00942A9C">
                    <w:t>18</w:t>
                  </w:r>
                </w:p>
              </w:tc>
              <w:tc>
                <w:tcPr>
                  <w:tcW w:w="1240" w:type="dxa"/>
                  <w:tcBorders>
                    <w:top w:val="nil"/>
                    <w:left w:val="nil"/>
                    <w:bottom w:val="single" w:sz="4" w:space="0" w:color="auto"/>
                    <w:right w:val="nil"/>
                  </w:tcBorders>
                  <w:shd w:val="clear" w:color="auto" w:fill="auto"/>
                  <w:vAlign w:val="bottom"/>
                </w:tcPr>
                <w:p w14:paraId="6A1596E2" w14:textId="77777777" w:rsidR="00942A9C" w:rsidRPr="00942A9C" w:rsidRDefault="00942A9C" w:rsidP="00942A9C">
                  <w:r w:rsidRPr="00942A9C">
                    <w:t> </w:t>
                  </w:r>
                </w:p>
              </w:tc>
              <w:tc>
                <w:tcPr>
                  <w:tcW w:w="1420" w:type="dxa"/>
                  <w:tcBorders>
                    <w:top w:val="nil"/>
                    <w:left w:val="nil"/>
                    <w:bottom w:val="single" w:sz="4" w:space="0" w:color="auto"/>
                    <w:right w:val="nil"/>
                  </w:tcBorders>
                  <w:shd w:val="clear" w:color="auto" w:fill="auto"/>
                  <w:vAlign w:val="bottom"/>
                </w:tcPr>
                <w:p w14:paraId="594A5688" w14:textId="77777777" w:rsidR="00942A9C" w:rsidRPr="00942A9C" w:rsidRDefault="00942A9C" w:rsidP="00942A9C">
                  <w:r w:rsidRPr="00942A9C">
                    <w:t> </w:t>
                  </w:r>
                </w:p>
              </w:tc>
            </w:tr>
            <w:tr w:rsidR="00942A9C" w:rsidRPr="00942A9C" w14:paraId="7DBC8D57" w14:textId="77777777" w:rsidTr="00942A9C">
              <w:trPr>
                <w:trHeight w:val="300"/>
              </w:trPr>
              <w:tc>
                <w:tcPr>
                  <w:tcW w:w="720" w:type="dxa"/>
                  <w:tcBorders>
                    <w:top w:val="nil"/>
                    <w:left w:val="nil"/>
                    <w:bottom w:val="nil"/>
                    <w:right w:val="nil"/>
                  </w:tcBorders>
                  <w:shd w:val="clear" w:color="auto" w:fill="auto"/>
                </w:tcPr>
                <w:p w14:paraId="1060C28A" w14:textId="77777777" w:rsidR="00942A9C" w:rsidRPr="00942A9C" w:rsidRDefault="00942A9C" w:rsidP="00942A9C">
                  <w:r w:rsidRPr="00942A9C">
                    <w:t>06-00</w:t>
                  </w:r>
                </w:p>
              </w:tc>
              <w:tc>
                <w:tcPr>
                  <w:tcW w:w="4460" w:type="dxa"/>
                  <w:tcBorders>
                    <w:top w:val="nil"/>
                    <w:left w:val="nil"/>
                    <w:bottom w:val="nil"/>
                    <w:right w:val="nil"/>
                  </w:tcBorders>
                  <w:shd w:val="clear" w:color="auto" w:fill="auto"/>
                </w:tcPr>
                <w:p w14:paraId="6B13D982" w14:textId="77777777" w:rsidR="00942A9C" w:rsidRPr="00942A9C" w:rsidRDefault="00942A9C" w:rsidP="00942A9C">
                  <w:r w:rsidRPr="00942A9C">
                    <w:t xml:space="preserve">SVETILJKE </w:t>
                  </w:r>
                </w:p>
              </w:tc>
              <w:tc>
                <w:tcPr>
                  <w:tcW w:w="680" w:type="dxa"/>
                  <w:tcBorders>
                    <w:top w:val="nil"/>
                    <w:left w:val="nil"/>
                    <w:bottom w:val="nil"/>
                    <w:right w:val="nil"/>
                  </w:tcBorders>
                  <w:shd w:val="clear" w:color="auto" w:fill="auto"/>
                  <w:vAlign w:val="bottom"/>
                </w:tcPr>
                <w:p w14:paraId="738C44F6" w14:textId="77777777" w:rsidR="00942A9C" w:rsidRPr="00942A9C" w:rsidRDefault="00942A9C" w:rsidP="00942A9C"/>
              </w:tc>
              <w:tc>
                <w:tcPr>
                  <w:tcW w:w="740" w:type="dxa"/>
                  <w:tcBorders>
                    <w:top w:val="nil"/>
                    <w:left w:val="nil"/>
                    <w:bottom w:val="nil"/>
                    <w:right w:val="nil"/>
                  </w:tcBorders>
                  <w:shd w:val="clear" w:color="auto" w:fill="auto"/>
                  <w:vAlign w:val="bottom"/>
                </w:tcPr>
                <w:p w14:paraId="673E9191" w14:textId="77777777" w:rsidR="00942A9C" w:rsidRPr="00942A9C" w:rsidRDefault="00942A9C" w:rsidP="00942A9C"/>
              </w:tc>
              <w:tc>
                <w:tcPr>
                  <w:tcW w:w="1240" w:type="dxa"/>
                  <w:tcBorders>
                    <w:top w:val="nil"/>
                    <w:left w:val="nil"/>
                    <w:bottom w:val="nil"/>
                    <w:right w:val="nil"/>
                  </w:tcBorders>
                  <w:shd w:val="clear" w:color="auto" w:fill="auto"/>
                  <w:vAlign w:val="bottom"/>
                </w:tcPr>
                <w:p w14:paraId="66635FC9" w14:textId="77777777" w:rsidR="00942A9C" w:rsidRPr="00942A9C" w:rsidRDefault="00942A9C" w:rsidP="00942A9C">
                  <w:r w:rsidRPr="00942A9C">
                    <w:t>UKUPNO</w:t>
                  </w:r>
                </w:p>
              </w:tc>
              <w:tc>
                <w:tcPr>
                  <w:tcW w:w="1420" w:type="dxa"/>
                  <w:tcBorders>
                    <w:top w:val="nil"/>
                    <w:left w:val="nil"/>
                    <w:bottom w:val="nil"/>
                    <w:right w:val="nil"/>
                  </w:tcBorders>
                  <w:shd w:val="clear" w:color="auto" w:fill="auto"/>
                  <w:vAlign w:val="bottom"/>
                </w:tcPr>
                <w:p w14:paraId="0D5E8261" w14:textId="77777777" w:rsidR="00942A9C" w:rsidRPr="00942A9C" w:rsidRDefault="00942A9C" w:rsidP="00942A9C"/>
              </w:tc>
            </w:tr>
          </w:tbl>
          <w:p w14:paraId="45873519" w14:textId="77777777" w:rsidR="00942A9C" w:rsidRPr="00942A9C" w:rsidRDefault="00942A9C" w:rsidP="00942A9C"/>
          <w:tbl>
            <w:tblPr>
              <w:tblW w:w="9100" w:type="dxa"/>
              <w:tblInd w:w="70" w:type="dxa"/>
              <w:tblCellMar>
                <w:left w:w="70" w:type="dxa"/>
                <w:right w:w="70" w:type="dxa"/>
              </w:tblCellMar>
              <w:tblLook w:val="0000" w:firstRow="0" w:lastRow="0" w:firstColumn="0" w:lastColumn="0" w:noHBand="0" w:noVBand="0"/>
            </w:tblPr>
            <w:tblGrid>
              <w:gridCol w:w="660"/>
              <w:gridCol w:w="4231"/>
              <w:gridCol w:w="814"/>
              <w:gridCol w:w="739"/>
              <w:gridCol w:w="1239"/>
              <w:gridCol w:w="1417"/>
            </w:tblGrid>
            <w:tr w:rsidR="00942A9C" w:rsidRPr="00942A9C" w14:paraId="3F339B32" w14:textId="77777777" w:rsidTr="00942A9C">
              <w:trPr>
                <w:trHeight w:val="315"/>
              </w:trPr>
              <w:tc>
                <w:tcPr>
                  <w:tcW w:w="660" w:type="dxa"/>
                  <w:tcBorders>
                    <w:top w:val="nil"/>
                    <w:left w:val="nil"/>
                    <w:bottom w:val="nil"/>
                    <w:right w:val="nil"/>
                  </w:tcBorders>
                  <w:shd w:val="clear" w:color="auto" w:fill="auto"/>
                </w:tcPr>
                <w:p w14:paraId="6F0CC889" w14:textId="77777777" w:rsidR="00942A9C" w:rsidRPr="00942A9C" w:rsidRDefault="00942A9C" w:rsidP="00942A9C">
                  <w:r w:rsidRPr="00942A9C">
                    <w:t>07-00</w:t>
                  </w:r>
                </w:p>
              </w:tc>
              <w:tc>
                <w:tcPr>
                  <w:tcW w:w="4455" w:type="dxa"/>
                  <w:tcBorders>
                    <w:top w:val="nil"/>
                    <w:left w:val="nil"/>
                    <w:bottom w:val="nil"/>
                    <w:right w:val="nil"/>
                  </w:tcBorders>
                  <w:shd w:val="clear" w:color="auto" w:fill="auto"/>
                </w:tcPr>
                <w:p w14:paraId="58762269" w14:textId="77777777" w:rsidR="00942A9C" w:rsidRPr="00942A9C" w:rsidRDefault="00942A9C" w:rsidP="00942A9C">
                  <w:r w:rsidRPr="00942A9C">
                    <w:t xml:space="preserve">PRIKLJUČNICE </w:t>
                  </w:r>
                </w:p>
              </w:tc>
              <w:tc>
                <w:tcPr>
                  <w:tcW w:w="590" w:type="dxa"/>
                  <w:tcBorders>
                    <w:top w:val="nil"/>
                    <w:left w:val="nil"/>
                    <w:bottom w:val="nil"/>
                    <w:right w:val="nil"/>
                  </w:tcBorders>
                  <w:shd w:val="clear" w:color="auto" w:fill="auto"/>
                  <w:vAlign w:val="bottom"/>
                </w:tcPr>
                <w:p w14:paraId="4712ECB0" w14:textId="77777777" w:rsidR="00942A9C" w:rsidRPr="00942A9C" w:rsidRDefault="00942A9C" w:rsidP="00942A9C"/>
              </w:tc>
              <w:tc>
                <w:tcPr>
                  <w:tcW w:w="739" w:type="dxa"/>
                  <w:tcBorders>
                    <w:top w:val="nil"/>
                    <w:left w:val="nil"/>
                    <w:bottom w:val="nil"/>
                    <w:right w:val="nil"/>
                  </w:tcBorders>
                  <w:shd w:val="clear" w:color="auto" w:fill="auto"/>
                  <w:vAlign w:val="bottom"/>
                </w:tcPr>
                <w:p w14:paraId="3C0EEDE9" w14:textId="77777777" w:rsidR="00942A9C" w:rsidRPr="00942A9C" w:rsidRDefault="00942A9C" w:rsidP="00942A9C"/>
              </w:tc>
              <w:tc>
                <w:tcPr>
                  <w:tcW w:w="1239" w:type="dxa"/>
                  <w:tcBorders>
                    <w:top w:val="nil"/>
                    <w:left w:val="nil"/>
                    <w:bottom w:val="nil"/>
                    <w:right w:val="nil"/>
                  </w:tcBorders>
                  <w:shd w:val="clear" w:color="auto" w:fill="auto"/>
                  <w:vAlign w:val="bottom"/>
                </w:tcPr>
                <w:p w14:paraId="23C9D28C" w14:textId="77777777" w:rsidR="00942A9C" w:rsidRPr="00942A9C" w:rsidRDefault="00942A9C" w:rsidP="00942A9C"/>
              </w:tc>
              <w:tc>
                <w:tcPr>
                  <w:tcW w:w="1417" w:type="dxa"/>
                  <w:tcBorders>
                    <w:top w:val="nil"/>
                    <w:left w:val="nil"/>
                    <w:bottom w:val="nil"/>
                    <w:right w:val="nil"/>
                  </w:tcBorders>
                  <w:shd w:val="clear" w:color="auto" w:fill="auto"/>
                  <w:vAlign w:val="bottom"/>
                </w:tcPr>
                <w:p w14:paraId="109F029A" w14:textId="77777777" w:rsidR="00942A9C" w:rsidRPr="00942A9C" w:rsidRDefault="00942A9C" w:rsidP="00942A9C"/>
              </w:tc>
            </w:tr>
            <w:tr w:rsidR="00942A9C" w:rsidRPr="00942A9C" w14:paraId="3B70E6B4" w14:textId="77777777" w:rsidTr="00942A9C">
              <w:trPr>
                <w:trHeight w:val="765"/>
              </w:trPr>
              <w:tc>
                <w:tcPr>
                  <w:tcW w:w="660" w:type="dxa"/>
                  <w:tcBorders>
                    <w:top w:val="nil"/>
                    <w:left w:val="nil"/>
                    <w:bottom w:val="nil"/>
                    <w:right w:val="nil"/>
                  </w:tcBorders>
                  <w:shd w:val="clear" w:color="auto" w:fill="auto"/>
                </w:tcPr>
                <w:p w14:paraId="39D5B16B" w14:textId="77777777" w:rsidR="00942A9C" w:rsidRPr="00942A9C" w:rsidRDefault="00942A9C" w:rsidP="00942A9C">
                  <w:r w:rsidRPr="00942A9C">
                    <w:t>07-01</w:t>
                  </w:r>
                </w:p>
              </w:tc>
              <w:tc>
                <w:tcPr>
                  <w:tcW w:w="4455" w:type="dxa"/>
                  <w:tcBorders>
                    <w:top w:val="nil"/>
                    <w:left w:val="nil"/>
                    <w:bottom w:val="nil"/>
                    <w:right w:val="nil"/>
                  </w:tcBorders>
                  <w:shd w:val="clear" w:color="auto" w:fill="auto"/>
                </w:tcPr>
                <w:p w14:paraId="5604310F" w14:textId="77777777" w:rsidR="00942A9C" w:rsidRPr="00942A9C" w:rsidRDefault="00942A9C" w:rsidP="00942A9C">
                  <w:r w:rsidRPr="00942A9C">
                    <w:t>Isporučiti i postaviti priključnicu sa zaštitnim kontaktima sa poklopcem, OG, za montažu na zid.</w:t>
                  </w:r>
                </w:p>
              </w:tc>
              <w:tc>
                <w:tcPr>
                  <w:tcW w:w="590" w:type="dxa"/>
                  <w:tcBorders>
                    <w:top w:val="nil"/>
                    <w:left w:val="nil"/>
                    <w:bottom w:val="nil"/>
                    <w:right w:val="nil"/>
                  </w:tcBorders>
                  <w:shd w:val="clear" w:color="auto" w:fill="auto"/>
                  <w:vAlign w:val="bottom"/>
                </w:tcPr>
                <w:p w14:paraId="79DAE875" w14:textId="77777777" w:rsidR="00942A9C" w:rsidRPr="00942A9C" w:rsidRDefault="00942A9C" w:rsidP="00942A9C"/>
              </w:tc>
              <w:tc>
                <w:tcPr>
                  <w:tcW w:w="739" w:type="dxa"/>
                  <w:tcBorders>
                    <w:top w:val="nil"/>
                    <w:left w:val="nil"/>
                    <w:bottom w:val="nil"/>
                    <w:right w:val="nil"/>
                  </w:tcBorders>
                  <w:shd w:val="clear" w:color="auto" w:fill="auto"/>
                  <w:vAlign w:val="bottom"/>
                </w:tcPr>
                <w:p w14:paraId="5E14D2CD" w14:textId="77777777" w:rsidR="00942A9C" w:rsidRPr="00942A9C" w:rsidRDefault="00942A9C" w:rsidP="00942A9C"/>
              </w:tc>
              <w:tc>
                <w:tcPr>
                  <w:tcW w:w="1239" w:type="dxa"/>
                  <w:tcBorders>
                    <w:top w:val="nil"/>
                    <w:left w:val="nil"/>
                    <w:bottom w:val="nil"/>
                    <w:right w:val="nil"/>
                  </w:tcBorders>
                  <w:shd w:val="clear" w:color="auto" w:fill="auto"/>
                  <w:vAlign w:val="bottom"/>
                </w:tcPr>
                <w:p w14:paraId="5FE7FDE1" w14:textId="77777777" w:rsidR="00942A9C" w:rsidRPr="00942A9C" w:rsidRDefault="00942A9C" w:rsidP="00942A9C"/>
              </w:tc>
              <w:tc>
                <w:tcPr>
                  <w:tcW w:w="1417" w:type="dxa"/>
                  <w:tcBorders>
                    <w:top w:val="nil"/>
                    <w:left w:val="nil"/>
                    <w:bottom w:val="nil"/>
                    <w:right w:val="nil"/>
                  </w:tcBorders>
                  <w:shd w:val="clear" w:color="auto" w:fill="auto"/>
                  <w:vAlign w:val="bottom"/>
                </w:tcPr>
                <w:p w14:paraId="620380CB" w14:textId="77777777" w:rsidR="00942A9C" w:rsidRPr="00942A9C" w:rsidRDefault="00942A9C" w:rsidP="00942A9C"/>
              </w:tc>
            </w:tr>
            <w:tr w:rsidR="00942A9C" w:rsidRPr="00942A9C" w14:paraId="364C1087" w14:textId="77777777" w:rsidTr="00942A9C">
              <w:trPr>
                <w:trHeight w:val="300"/>
              </w:trPr>
              <w:tc>
                <w:tcPr>
                  <w:tcW w:w="660" w:type="dxa"/>
                  <w:tcBorders>
                    <w:top w:val="nil"/>
                    <w:left w:val="nil"/>
                    <w:bottom w:val="nil"/>
                    <w:right w:val="nil"/>
                  </w:tcBorders>
                  <w:shd w:val="clear" w:color="auto" w:fill="auto"/>
                </w:tcPr>
                <w:p w14:paraId="754F6400" w14:textId="77777777" w:rsidR="00942A9C" w:rsidRPr="00942A9C" w:rsidRDefault="00942A9C" w:rsidP="00942A9C"/>
              </w:tc>
              <w:tc>
                <w:tcPr>
                  <w:tcW w:w="4455" w:type="dxa"/>
                  <w:tcBorders>
                    <w:top w:val="nil"/>
                    <w:left w:val="nil"/>
                    <w:bottom w:val="nil"/>
                    <w:right w:val="nil"/>
                  </w:tcBorders>
                  <w:shd w:val="clear" w:color="auto" w:fill="auto"/>
                </w:tcPr>
                <w:p w14:paraId="01BC4153" w14:textId="77777777" w:rsidR="00942A9C" w:rsidRPr="00942A9C" w:rsidRDefault="00942A9C" w:rsidP="00942A9C">
                  <w:r w:rsidRPr="00942A9C">
                    <w:t>Ekvivalentna tipu URBANO ''Legrand''</w:t>
                  </w:r>
                </w:p>
              </w:tc>
              <w:tc>
                <w:tcPr>
                  <w:tcW w:w="590" w:type="dxa"/>
                  <w:tcBorders>
                    <w:top w:val="nil"/>
                    <w:left w:val="nil"/>
                    <w:bottom w:val="nil"/>
                    <w:right w:val="nil"/>
                  </w:tcBorders>
                  <w:shd w:val="clear" w:color="auto" w:fill="auto"/>
                  <w:vAlign w:val="bottom"/>
                </w:tcPr>
                <w:p w14:paraId="2E22C13B" w14:textId="77777777" w:rsidR="00942A9C" w:rsidRPr="00942A9C" w:rsidRDefault="00942A9C" w:rsidP="00942A9C"/>
              </w:tc>
              <w:tc>
                <w:tcPr>
                  <w:tcW w:w="739" w:type="dxa"/>
                  <w:tcBorders>
                    <w:top w:val="nil"/>
                    <w:left w:val="nil"/>
                    <w:bottom w:val="nil"/>
                    <w:right w:val="nil"/>
                  </w:tcBorders>
                  <w:shd w:val="clear" w:color="auto" w:fill="auto"/>
                  <w:vAlign w:val="bottom"/>
                </w:tcPr>
                <w:p w14:paraId="065BB122" w14:textId="77777777" w:rsidR="00942A9C" w:rsidRPr="00942A9C" w:rsidRDefault="00942A9C" w:rsidP="00942A9C"/>
              </w:tc>
              <w:tc>
                <w:tcPr>
                  <w:tcW w:w="1239" w:type="dxa"/>
                  <w:tcBorders>
                    <w:top w:val="nil"/>
                    <w:left w:val="nil"/>
                    <w:bottom w:val="nil"/>
                    <w:right w:val="nil"/>
                  </w:tcBorders>
                  <w:shd w:val="clear" w:color="auto" w:fill="auto"/>
                  <w:vAlign w:val="bottom"/>
                </w:tcPr>
                <w:p w14:paraId="06A70E6B" w14:textId="77777777" w:rsidR="00942A9C" w:rsidRPr="00942A9C" w:rsidRDefault="00942A9C" w:rsidP="00942A9C"/>
              </w:tc>
              <w:tc>
                <w:tcPr>
                  <w:tcW w:w="1417" w:type="dxa"/>
                  <w:tcBorders>
                    <w:top w:val="nil"/>
                    <w:left w:val="nil"/>
                    <w:bottom w:val="nil"/>
                    <w:right w:val="nil"/>
                  </w:tcBorders>
                  <w:shd w:val="clear" w:color="auto" w:fill="auto"/>
                  <w:vAlign w:val="bottom"/>
                </w:tcPr>
                <w:p w14:paraId="51E0C0AA" w14:textId="77777777" w:rsidR="00942A9C" w:rsidRPr="00942A9C" w:rsidRDefault="00942A9C" w:rsidP="00942A9C"/>
              </w:tc>
            </w:tr>
            <w:tr w:rsidR="00942A9C" w:rsidRPr="00942A9C" w14:paraId="10374E1D" w14:textId="77777777" w:rsidTr="00942A9C">
              <w:trPr>
                <w:trHeight w:val="300"/>
              </w:trPr>
              <w:tc>
                <w:tcPr>
                  <w:tcW w:w="660" w:type="dxa"/>
                  <w:tcBorders>
                    <w:top w:val="nil"/>
                    <w:left w:val="nil"/>
                    <w:bottom w:val="nil"/>
                    <w:right w:val="nil"/>
                  </w:tcBorders>
                  <w:shd w:val="clear" w:color="auto" w:fill="auto"/>
                </w:tcPr>
                <w:p w14:paraId="1F22CB8F" w14:textId="77777777" w:rsidR="00942A9C" w:rsidRPr="00942A9C" w:rsidRDefault="00942A9C" w:rsidP="00942A9C"/>
              </w:tc>
              <w:tc>
                <w:tcPr>
                  <w:tcW w:w="4455" w:type="dxa"/>
                  <w:tcBorders>
                    <w:top w:val="nil"/>
                    <w:left w:val="nil"/>
                    <w:bottom w:val="nil"/>
                    <w:right w:val="nil"/>
                  </w:tcBorders>
                  <w:shd w:val="clear" w:color="auto" w:fill="auto"/>
                </w:tcPr>
                <w:p w14:paraId="14E7EF7D" w14:textId="77777777" w:rsidR="00942A9C" w:rsidRPr="00942A9C" w:rsidRDefault="00942A9C" w:rsidP="00942A9C">
                  <w:r w:rsidRPr="00942A9C">
                    <w:t>Zaštita IP44.</w:t>
                  </w:r>
                </w:p>
              </w:tc>
              <w:tc>
                <w:tcPr>
                  <w:tcW w:w="590" w:type="dxa"/>
                  <w:tcBorders>
                    <w:top w:val="nil"/>
                    <w:left w:val="nil"/>
                    <w:bottom w:val="nil"/>
                    <w:right w:val="nil"/>
                  </w:tcBorders>
                  <w:shd w:val="clear" w:color="auto" w:fill="auto"/>
                  <w:vAlign w:val="bottom"/>
                </w:tcPr>
                <w:p w14:paraId="20DB4D47" w14:textId="77777777" w:rsidR="00942A9C" w:rsidRPr="00942A9C" w:rsidRDefault="00942A9C" w:rsidP="00942A9C"/>
              </w:tc>
              <w:tc>
                <w:tcPr>
                  <w:tcW w:w="739" w:type="dxa"/>
                  <w:tcBorders>
                    <w:top w:val="nil"/>
                    <w:left w:val="nil"/>
                    <w:bottom w:val="nil"/>
                    <w:right w:val="nil"/>
                  </w:tcBorders>
                  <w:shd w:val="clear" w:color="auto" w:fill="auto"/>
                  <w:vAlign w:val="bottom"/>
                </w:tcPr>
                <w:p w14:paraId="18305F7B" w14:textId="77777777" w:rsidR="00942A9C" w:rsidRPr="00942A9C" w:rsidRDefault="00942A9C" w:rsidP="00942A9C"/>
              </w:tc>
              <w:tc>
                <w:tcPr>
                  <w:tcW w:w="1239" w:type="dxa"/>
                  <w:tcBorders>
                    <w:top w:val="nil"/>
                    <w:left w:val="nil"/>
                    <w:bottom w:val="nil"/>
                    <w:right w:val="nil"/>
                  </w:tcBorders>
                  <w:shd w:val="clear" w:color="auto" w:fill="auto"/>
                  <w:vAlign w:val="bottom"/>
                </w:tcPr>
                <w:p w14:paraId="12CBBE7D" w14:textId="77777777" w:rsidR="00942A9C" w:rsidRPr="00942A9C" w:rsidRDefault="00942A9C" w:rsidP="00942A9C"/>
              </w:tc>
              <w:tc>
                <w:tcPr>
                  <w:tcW w:w="1417" w:type="dxa"/>
                  <w:tcBorders>
                    <w:top w:val="nil"/>
                    <w:left w:val="nil"/>
                    <w:bottom w:val="nil"/>
                    <w:right w:val="nil"/>
                  </w:tcBorders>
                  <w:shd w:val="clear" w:color="auto" w:fill="auto"/>
                  <w:vAlign w:val="bottom"/>
                </w:tcPr>
                <w:p w14:paraId="2D577BDB" w14:textId="77777777" w:rsidR="00942A9C" w:rsidRPr="00942A9C" w:rsidRDefault="00942A9C" w:rsidP="00942A9C"/>
              </w:tc>
            </w:tr>
            <w:tr w:rsidR="00942A9C" w:rsidRPr="00942A9C" w14:paraId="365B0A34" w14:textId="77777777" w:rsidTr="00942A9C">
              <w:trPr>
                <w:trHeight w:val="300"/>
              </w:trPr>
              <w:tc>
                <w:tcPr>
                  <w:tcW w:w="660" w:type="dxa"/>
                  <w:tcBorders>
                    <w:top w:val="nil"/>
                    <w:left w:val="nil"/>
                    <w:bottom w:val="nil"/>
                    <w:right w:val="nil"/>
                  </w:tcBorders>
                  <w:shd w:val="clear" w:color="auto" w:fill="auto"/>
                </w:tcPr>
                <w:p w14:paraId="34BC61F0" w14:textId="77777777" w:rsidR="00942A9C" w:rsidRPr="00942A9C" w:rsidRDefault="00942A9C" w:rsidP="00942A9C"/>
              </w:tc>
              <w:tc>
                <w:tcPr>
                  <w:tcW w:w="4455" w:type="dxa"/>
                  <w:tcBorders>
                    <w:top w:val="nil"/>
                    <w:left w:val="nil"/>
                    <w:bottom w:val="nil"/>
                    <w:right w:val="nil"/>
                  </w:tcBorders>
                  <w:shd w:val="clear" w:color="auto" w:fill="auto"/>
                </w:tcPr>
                <w:p w14:paraId="3A05FEE4" w14:textId="77777777" w:rsidR="00942A9C" w:rsidRPr="00942A9C" w:rsidRDefault="00942A9C" w:rsidP="00942A9C">
                  <w:r w:rsidRPr="00942A9C">
                    <w:t xml:space="preserve"> - trofazna 380V, 16A</w:t>
                  </w:r>
                </w:p>
              </w:tc>
              <w:tc>
                <w:tcPr>
                  <w:tcW w:w="590" w:type="dxa"/>
                  <w:tcBorders>
                    <w:top w:val="nil"/>
                    <w:left w:val="nil"/>
                    <w:bottom w:val="nil"/>
                    <w:right w:val="nil"/>
                  </w:tcBorders>
                  <w:shd w:val="clear" w:color="auto" w:fill="auto"/>
                  <w:vAlign w:val="bottom"/>
                </w:tcPr>
                <w:p w14:paraId="13104E57"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739A2D74" w14:textId="77777777" w:rsidR="00942A9C" w:rsidRPr="00942A9C" w:rsidRDefault="00942A9C" w:rsidP="00942A9C">
                  <w:r w:rsidRPr="00942A9C">
                    <w:t>28</w:t>
                  </w:r>
                </w:p>
              </w:tc>
              <w:tc>
                <w:tcPr>
                  <w:tcW w:w="1239" w:type="dxa"/>
                  <w:tcBorders>
                    <w:top w:val="nil"/>
                    <w:left w:val="nil"/>
                    <w:bottom w:val="nil"/>
                    <w:right w:val="nil"/>
                  </w:tcBorders>
                  <w:shd w:val="clear" w:color="auto" w:fill="auto"/>
                  <w:vAlign w:val="bottom"/>
                </w:tcPr>
                <w:p w14:paraId="7CCEB0C6" w14:textId="77777777" w:rsidR="00942A9C" w:rsidRPr="00942A9C" w:rsidRDefault="00942A9C" w:rsidP="00942A9C"/>
              </w:tc>
              <w:tc>
                <w:tcPr>
                  <w:tcW w:w="1417" w:type="dxa"/>
                  <w:tcBorders>
                    <w:top w:val="nil"/>
                    <w:left w:val="nil"/>
                    <w:bottom w:val="nil"/>
                    <w:right w:val="nil"/>
                  </w:tcBorders>
                  <w:shd w:val="clear" w:color="auto" w:fill="auto"/>
                  <w:vAlign w:val="bottom"/>
                </w:tcPr>
                <w:p w14:paraId="2060A307" w14:textId="77777777" w:rsidR="00942A9C" w:rsidRPr="00942A9C" w:rsidRDefault="00942A9C" w:rsidP="00942A9C"/>
              </w:tc>
            </w:tr>
            <w:tr w:rsidR="00942A9C" w:rsidRPr="00942A9C" w14:paraId="40CDE821" w14:textId="77777777" w:rsidTr="00942A9C">
              <w:trPr>
                <w:trHeight w:val="300"/>
              </w:trPr>
              <w:tc>
                <w:tcPr>
                  <w:tcW w:w="660" w:type="dxa"/>
                  <w:tcBorders>
                    <w:top w:val="nil"/>
                    <w:left w:val="nil"/>
                    <w:bottom w:val="nil"/>
                    <w:right w:val="nil"/>
                  </w:tcBorders>
                  <w:shd w:val="clear" w:color="auto" w:fill="auto"/>
                </w:tcPr>
                <w:p w14:paraId="5DA32B61" w14:textId="77777777" w:rsidR="00942A9C" w:rsidRPr="00942A9C" w:rsidRDefault="00942A9C" w:rsidP="00942A9C"/>
              </w:tc>
              <w:tc>
                <w:tcPr>
                  <w:tcW w:w="4455" w:type="dxa"/>
                  <w:tcBorders>
                    <w:top w:val="nil"/>
                    <w:left w:val="nil"/>
                    <w:bottom w:val="nil"/>
                    <w:right w:val="nil"/>
                  </w:tcBorders>
                  <w:shd w:val="clear" w:color="auto" w:fill="auto"/>
                </w:tcPr>
                <w:p w14:paraId="57C414CF" w14:textId="77777777" w:rsidR="00942A9C" w:rsidRPr="00942A9C" w:rsidRDefault="00942A9C" w:rsidP="00942A9C"/>
              </w:tc>
              <w:tc>
                <w:tcPr>
                  <w:tcW w:w="590" w:type="dxa"/>
                  <w:tcBorders>
                    <w:top w:val="nil"/>
                    <w:left w:val="nil"/>
                    <w:bottom w:val="nil"/>
                    <w:right w:val="nil"/>
                  </w:tcBorders>
                  <w:shd w:val="clear" w:color="auto" w:fill="auto"/>
                  <w:vAlign w:val="bottom"/>
                </w:tcPr>
                <w:p w14:paraId="185F2A9C" w14:textId="77777777" w:rsidR="00942A9C" w:rsidRPr="00942A9C" w:rsidRDefault="00942A9C" w:rsidP="00942A9C"/>
              </w:tc>
              <w:tc>
                <w:tcPr>
                  <w:tcW w:w="739" w:type="dxa"/>
                  <w:tcBorders>
                    <w:top w:val="nil"/>
                    <w:left w:val="nil"/>
                    <w:bottom w:val="nil"/>
                    <w:right w:val="nil"/>
                  </w:tcBorders>
                  <w:shd w:val="clear" w:color="auto" w:fill="auto"/>
                  <w:vAlign w:val="bottom"/>
                </w:tcPr>
                <w:p w14:paraId="15F25B3F" w14:textId="77777777" w:rsidR="00942A9C" w:rsidRPr="00942A9C" w:rsidRDefault="00942A9C" w:rsidP="00942A9C"/>
              </w:tc>
              <w:tc>
                <w:tcPr>
                  <w:tcW w:w="1239" w:type="dxa"/>
                  <w:tcBorders>
                    <w:top w:val="nil"/>
                    <w:left w:val="nil"/>
                    <w:bottom w:val="nil"/>
                    <w:right w:val="nil"/>
                  </w:tcBorders>
                  <w:shd w:val="clear" w:color="auto" w:fill="auto"/>
                  <w:vAlign w:val="bottom"/>
                </w:tcPr>
                <w:p w14:paraId="0DA338B0" w14:textId="77777777" w:rsidR="00942A9C" w:rsidRPr="00942A9C" w:rsidRDefault="00942A9C" w:rsidP="00942A9C"/>
              </w:tc>
              <w:tc>
                <w:tcPr>
                  <w:tcW w:w="1417" w:type="dxa"/>
                  <w:tcBorders>
                    <w:top w:val="nil"/>
                    <w:left w:val="nil"/>
                    <w:bottom w:val="nil"/>
                    <w:right w:val="nil"/>
                  </w:tcBorders>
                  <w:shd w:val="clear" w:color="auto" w:fill="auto"/>
                  <w:vAlign w:val="bottom"/>
                </w:tcPr>
                <w:p w14:paraId="49C25F46" w14:textId="77777777" w:rsidR="00942A9C" w:rsidRPr="00942A9C" w:rsidRDefault="00942A9C" w:rsidP="00942A9C"/>
              </w:tc>
            </w:tr>
            <w:tr w:rsidR="00942A9C" w:rsidRPr="00942A9C" w14:paraId="1F0256D8" w14:textId="77777777" w:rsidTr="00942A9C">
              <w:trPr>
                <w:trHeight w:val="300"/>
              </w:trPr>
              <w:tc>
                <w:tcPr>
                  <w:tcW w:w="660" w:type="dxa"/>
                  <w:tcBorders>
                    <w:top w:val="nil"/>
                    <w:left w:val="nil"/>
                    <w:bottom w:val="nil"/>
                    <w:right w:val="nil"/>
                  </w:tcBorders>
                  <w:shd w:val="clear" w:color="auto" w:fill="auto"/>
                </w:tcPr>
                <w:p w14:paraId="364F22D0" w14:textId="77777777" w:rsidR="00942A9C" w:rsidRPr="00942A9C" w:rsidRDefault="00942A9C" w:rsidP="00942A9C"/>
              </w:tc>
              <w:tc>
                <w:tcPr>
                  <w:tcW w:w="4455" w:type="dxa"/>
                  <w:tcBorders>
                    <w:top w:val="nil"/>
                    <w:left w:val="nil"/>
                    <w:bottom w:val="nil"/>
                    <w:right w:val="nil"/>
                  </w:tcBorders>
                  <w:shd w:val="clear" w:color="auto" w:fill="auto"/>
                </w:tcPr>
                <w:p w14:paraId="14F763D3" w14:textId="77777777" w:rsidR="00942A9C" w:rsidRPr="00942A9C" w:rsidRDefault="00942A9C" w:rsidP="00942A9C">
                  <w:r w:rsidRPr="00942A9C">
                    <w:t xml:space="preserve"> - monofazna 250V, 16A -bele boje</w:t>
                  </w:r>
                </w:p>
              </w:tc>
              <w:tc>
                <w:tcPr>
                  <w:tcW w:w="590" w:type="dxa"/>
                  <w:tcBorders>
                    <w:top w:val="nil"/>
                    <w:left w:val="nil"/>
                    <w:bottom w:val="nil"/>
                    <w:right w:val="nil"/>
                  </w:tcBorders>
                  <w:shd w:val="clear" w:color="auto" w:fill="auto"/>
                  <w:vAlign w:val="bottom"/>
                </w:tcPr>
                <w:p w14:paraId="71BD5C75"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0890E74C" w14:textId="77777777" w:rsidR="00942A9C" w:rsidRPr="00942A9C" w:rsidRDefault="00942A9C" w:rsidP="00942A9C">
                  <w:r w:rsidRPr="00942A9C">
                    <w:t>35</w:t>
                  </w:r>
                </w:p>
              </w:tc>
              <w:tc>
                <w:tcPr>
                  <w:tcW w:w="1239" w:type="dxa"/>
                  <w:tcBorders>
                    <w:top w:val="nil"/>
                    <w:left w:val="nil"/>
                    <w:bottom w:val="nil"/>
                    <w:right w:val="nil"/>
                  </w:tcBorders>
                  <w:shd w:val="clear" w:color="auto" w:fill="auto"/>
                  <w:vAlign w:val="bottom"/>
                </w:tcPr>
                <w:p w14:paraId="3A060C93" w14:textId="77777777" w:rsidR="00942A9C" w:rsidRPr="00942A9C" w:rsidRDefault="00942A9C" w:rsidP="00942A9C"/>
              </w:tc>
              <w:tc>
                <w:tcPr>
                  <w:tcW w:w="1417" w:type="dxa"/>
                  <w:tcBorders>
                    <w:top w:val="nil"/>
                    <w:left w:val="nil"/>
                    <w:bottom w:val="nil"/>
                    <w:right w:val="nil"/>
                  </w:tcBorders>
                  <w:shd w:val="clear" w:color="auto" w:fill="auto"/>
                  <w:vAlign w:val="bottom"/>
                </w:tcPr>
                <w:p w14:paraId="151D4590" w14:textId="77777777" w:rsidR="00942A9C" w:rsidRPr="00942A9C" w:rsidRDefault="00942A9C" w:rsidP="00942A9C"/>
              </w:tc>
            </w:tr>
            <w:tr w:rsidR="00942A9C" w:rsidRPr="00942A9C" w14:paraId="3DF03BFA" w14:textId="77777777" w:rsidTr="00942A9C">
              <w:trPr>
                <w:trHeight w:val="300"/>
              </w:trPr>
              <w:tc>
                <w:tcPr>
                  <w:tcW w:w="660" w:type="dxa"/>
                  <w:tcBorders>
                    <w:top w:val="nil"/>
                    <w:left w:val="nil"/>
                    <w:bottom w:val="nil"/>
                    <w:right w:val="nil"/>
                  </w:tcBorders>
                  <w:shd w:val="clear" w:color="auto" w:fill="auto"/>
                </w:tcPr>
                <w:p w14:paraId="37CA526B" w14:textId="77777777" w:rsidR="00942A9C" w:rsidRPr="00942A9C" w:rsidRDefault="00942A9C" w:rsidP="00942A9C"/>
              </w:tc>
              <w:tc>
                <w:tcPr>
                  <w:tcW w:w="4455" w:type="dxa"/>
                  <w:tcBorders>
                    <w:top w:val="nil"/>
                    <w:left w:val="nil"/>
                    <w:bottom w:val="nil"/>
                    <w:right w:val="nil"/>
                  </w:tcBorders>
                  <w:shd w:val="clear" w:color="auto" w:fill="auto"/>
                </w:tcPr>
                <w:p w14:paraId="67C8A451" w14:textId="77777777" w:rsidR="00942A9C" w:rsidRPr="00942A9C" w:rsidRDefault="00942A9C" w:rsidP="00942A9C"/>
              </w:tc>
              <w:tc>
                <w:tcPr>
                  <w:tcW w:w="590" w:type="dxa"/>
                  <w:tcBorders>
                    <w:top w:val="nil"/>
                    <w:left w:val="nil"/>
                    <w:bottom w:val="nil"/>
                    <w:right w:val="nil"/>
                  </w:tcBorders>
                  <w:shd w:val="clear" w:color="auto" w:fill="auto"/>
                  <w:vAlign w:val="bottom"/>
                </w:tcPr>
                <w:p w14:paraId="1754A247" w14:textId="77777777" w:rsidR="00942A9C" w:rsidRPr="00942A9C" w:rsidRDefault="00942A9C" w:rsidP="00942A9C"/>
              </w:tc>
              <w:tc>
                <w:tcPr>
                  <w:tcW w:w="739" w:type="dxa"/>
                  <w:tcBorders>
                    <w:top w:val="nil"/>
                    <w:left w:val="nil"/>
                    <w:bottom w:val="nil"/>
                    <w:right w:val="nil"/>
                  </w:tcBorders>
                  <w:shd w:val="clear" w:color="auto" w:fill="auto"/>
                  <w:vAlign w:val="bottom"/>
                </w:tcPr>
                <w:p w14:paraId="24E23205" w14:textId="77777777" w:rsidR="00942A9C" w:rsidRPr="00942A9C" w:rsidRDefault="00942A9C" w:rsidP="00942A9C"/>
              </w:tc>
              <w:tc>
                <w:tcPr>
                  <w:tcW w:w="1239" w:type="dxa"/>
                  <w:tcBorders>
                    <w:top w:val="nil"/>
                    <w:left w:val="nil"/>
                    <w:bottom w:val="nil"/>
                    <w:right w:val="nil"/>
                  </w:tcBorders>
                  <w:shd w:val="clear" w:color="auto" w:fill="auto"/>
                  <w:vAlign w:val="bottom"/>
                </w:tcPr>
                <w:p w14:paraId="14A5B473" w14:textId="77777777" w:rsidR="00942A9C" w:rsidRPr="00942A9C" w:rsidRDefault="00942A9C" w:rsidP="00942A9C"/>
              </w:tc>
              <w:tc>
                <w:tcPr>
                  <w:tcW w:w="1417" w:type="dxa"/>
                  <w:tcBorders>
                    <w:top w:val="nil"/>
                    <w:left w:val="nil"/>
                    <w:bottom w:val="nil"/>
                    <w:right w:val="nil"/>
                  </w:tcBorders>
                  <w:shd w:val="clear" w:color="auto" w:fill="auto"/>
                  <w:vAlign w:val="bottom"/>
                </w:tcPr>
                <w:p w14:paraId="34084FF5" w14:textId="77777777" w:rsidR="00942A9C" w:rsidRPr="00942A9C" w:rsidRDefault="00942A9C" w:rsidP="00942A9C"/>
              </w:tc>
            </w:tr>
            <w:tr w:rsidR="00942A9C" w:rsidRPr="00942A9C" w14:paraId="3FBA334B" w14:textId="77777777" w:rsidTr="00942A9C">
              <w:trPr>
                <w:trHeight w:val="300"/>
              </w:trPr>
              <w:tc>
                <w:tcPr>
                  <w:tcW w:w="660" w:type="dxa"/>
                  <w:tcBorders>
                    <w:top w:val="nil"/>
                    <w:left w:val="nil"/>
                    <w:bottom w:val="nil"/>
                    <w:right w:val="nil"/>
                  </w:tcBorders>
                  <w:shd w:val="clear" w:color="auto" w:fill="auto"/>
                </w:tcPr>
                <w:p w14:paraId="4439B4B8" w14:textId="77777777" w:rsidR="00942A9C" w:rsidRPr="00942A9C" w:rsidRDefault="00942A9C" w:rsidP="00942A9C"/>
              </w:tc>
              <w:tc>
                <w:tcPr>
                  <w:tcW w:w="4455" w:type="dxa"/>
                  <w:tcBorders>
                    <w:top w:val="nil"/>
                    <w:left w:val="nil"/>
                    <w:bottom w:val="nil"/>
                    <w:right w:val="nil"/>
                  </w:tcBorders>
                  <w:shd w:val="clear" w:color="auto" w:fill="auto"/>
                </w:tcPr>
                <w:p w14:paraId="74D6DAF2" w14:textId="77777777" w:rsidR="00942A9C" w:rsidRPr="00942A9C" w:rsidRDefault="00942A9C" w:rsidP="00942A9C">
                  <w:r w:rsidRPr="00942A9C">
                    <w:t xml:space="preserve"> - monofazna, 250V, 16A -zelene boje</w:t>
                  </w:r>
                </w:p>
              </w:tc>
              <w:tc>
                <w:tcPr>
                  <w:tcW w:w="590" w:type="dxa"/>
                  <w:tcBorders>
                    <w:top w:val="nil"/>
                    <w:left w:val="nil"/>
                    <w:bottom w:val="nil"/>
                    <w:right w:val="nil"/>
                  </w:tcBorders>
                  <w:shd w:val="clear" w:color="auto" w:fill="auto"/>
                  <w:vAlign w:val="bottom"/>
                </w:tcPr>
                <w:p w14:paraId="719A6987"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4BCF445F" w14:textId="77777777" w:rsidR="00942A9C" w:rsidRPr="00942A9C" w:rsidRDefault="00942A9C" w:rsidP="00942A9C">
                  <w:r w:rsidRPr="00942A9C">
                    <w:t>11</w:t>
                  </w:r>
                </w:p>
              </w:tc>
              <w:tc>
                <w:tcPr>
                  <w:tcW w:w="1239" w:type="dxa"/>
                  <w:tcBorders>
                    <w:top w:val="nil"/>
                    <w:left w:val="nil"/>
                    <w:bottom w:val="nil"/>
                    <w:right w:val="nil"/>
                  </w:tcBorders>
                  <w:shd w:val="clear" w:color="auto" w:fill="auto"/>
                  <w:vAlign w:val="bottom"/>
                </w:tcPr>
                <w:p w14:paraId="697ED2BE" w14:textId="77777777" w:rsidR="00942A9C" w:rsidRPr="00942A9C" w:rsidRDefault="00942A9C" w:rsidP="00942A9C"/>
              </w:tc>
              <w:tc>
                <w:tcPr>
                  <w:tcW w:w="1417" w:type="dxa"/>
                  <w:tcBorders>
                    <w:top w:val="nil"/>
                    <w:left w:val="nil"/>
                    <w:bottom w:val="nil"/>
                    <w:right w:val="nil"/>
                  </w:tcBorders>
                  <w:shd w:val="clear" w:color="auto" w:fill="auto"/>
                  <w:vAlign w:val="bottom"/>
                </w:tcPr>
                <w:p w14:paraId="4167A1E2" w14:textId="77777777" w:rsidR="00942A9C" w:rsidRPr="00942A9C" w:rsidRDefault="00942A9C" w:rsidP="00942A9C"/>
              </w:tc>
            </w:tr>
            <w:tr w:rsidR="00942A9C" w:rsidRPr="00942A9C" w14:paraId="28B407DE" w14:textId="77777777" w:rsidTr="00942A9C">
              <w:trPr>
                <w:trHeight w:val="300"/>
              </w:trPr>
              <w:tc>
                <w:tcPr>
                  <w:tcW w:w="660" w:type="dxa"/>
                  <w:tcBorders>
                    <w:top w:val="nil"/>
                    <w:left w:val="nil"/>
                    <w:bottom w:val="nil"/>
                    <w:right w:val="nil"/>
                  </w:tcBorders>
                  <w:shd w:val="clear" w:color="auto" w:fill="auto"/>
                </w:tcPr>
                <w:p w14:paraId="654E9611" w14:textId="77777777" w:rsidR="00942A9C" w:rsidRPr="00942A9C" w:rsidRDefault="00942A9C" w:rsidP="00942A9C"/>
              </w:tc>
              <w:tc>
                <w:tcPr>
                  <w:tcW w:w="4455" w:type="dxa"/>
                  <w:tcBorders>
                    <w:top w:val="nil"/>
                    <w:left w:val="nil"/>
                    <w:bottom w:val="nil"/>
                    <w:right w:val="nil"/>
                  </w:tcBorders>
                  <w:shd w:val="clear" w:color="auto" w:fill="auto"/>
                </w:tcPr>
                <w:p w14:paraId="12DFF181" w14:textId="77777777" w:rsidR="00942A9C" w:rsidRPr="00942A9C" w:rsidRDefault="00942A9C" w:rsidP="00942A9C"/>
              </w:tc>
              <w:tc>
                <w:tcPr>
                  <w:tcW w:w="590" w:type="dxa"/>
                  <w:tcBorders>
                    <w:top w:val="nil"/>
                    <w:left w:val="nil"/>
                    <w:bottom w:val="nil"/>
                    <w:right w:val="nil"/>
                  </w:tcBorders>
                  <w:shd w:val="clear" w:color="auto" w:fill="auto"/>
                  <w:vAlign w:val="bottom"/>
                </w:tcPr>
                <w:p w14:paraId="3440A7D9" w14:textId="77777777" w:rsidR="00942A9C" w:rsidRPr="00942A9C" w:rsidRDefault="00942A9C" w:rsidP="00942A9C"/>
              </w:tc>
              <w:tc>
                <w:tcPr>
                  <w:tcW w:w="739" w:type="dxa"/>
                  <w:tcBorders>
                    <w:top w:val="nil"/>
                    <w:left w:val="nil"/>
                    <w:bottom w:val="nil"/>
                    <w:right w:val="nil"/>
                  </w:tcBorders>
                  <w:shd w:val="clear" w:color="auto" w:fill="auto"/>
                  <w:vAlign w:val="bottom"/>
                </w:tcPr>
                <w:p w14:paraId="2F73FC56" w14:textId="77777777" w:rsidR="00942A9C" w:rsidRPr="00942A9C" w:rsidRDefault="00942A9C" w:rsidP="00942A9C"/>
              </w:tc>
              <w:tc>
                <w:tcPr>
                  <w:tcW w:w="1239" w:type="dxa"/>
                  <w:tcBorders>
                    <w:top w:val="nil"/>
                    <w:left w:val="nil"/>
                    <w:bottom w:val="nil"/>
                    <w:right w:val="nil"/>
                  </w:tcBorders>
                  <w:shd w:val="clear" w:color="auto" w:fill="auto"/>
                  <w:vAlign w:val="bottom"/>
                </w:tcPr>
                <w:p w14:paraId="0FA4342E" w14:textId="77777777" w:rsidR="00942A9C" w:rsidRPr="00942A9C" w:rsidRDefault="00942A9C" w:rsidP="00942A9C"/>
              </w:tc>
              <w:tc>
                <w:tcPr>
                  <w:tcW w:w="1417" w:type="dxa"/>
                  <w:tcBorders>
                    <w:top w:val="nil"/>
                    <w:left w:val="nil"/>
                    <w:bottom w:val="nil"/>
                    <w:right w:val="nil"/>
                  </w:tcBorders>
                  <w:shd w:val="clear" w:color="auto" w:fill="auto"/>
                  <w:vAlign w:val="bottom"/>
                </w:tcPr>
                <w:p w14:paraId="29728062" w14:textId="77777777" w:rsidR="00942A9C" w:rsidRPr="00942A9C" w:rsidRDefault="00942A9C" w:rsidP="00942A9C"/>
              </w:tc>
            </w:tr>
            <w:tr w:rsidR="00942A9C" w:rsidRPr="00942A9C" w14:paraId="68D5A34A" w14:textId="77777777" w:rsidTr="00942A9C">
              <w:trPr>
                <w:trHeight w:val="300"/>
              </w:trPr>
              <w:tc>
                <w:tcPr>
                  <w:tcW w:w="660" w:type="dxa"/>
                  <w:tcBorders>
                    <w:top w:val="nil"/>
                    <w:left w:val="nil"/>
                    <w:bottom w:val="nil"/>
                    <w:right w:val="nil"/>
                  </w:tcBorders>
                  <w:shd w:val="clear" w:color="auto" w:fill="auto"/>
                </w:tcPr>
                <w:p w14:paraId="1D9EA871" w14:textId="77777777" w:rsidR="00942A9C" w:rsidRPr="00942A9C" w:rsidRDefault="00942A9C" w:rsidP="00942A9C"/>
              </w:tc>
              <w:tc>
                <w:tcPr>
                  <w:tcW w:w="4455" w:type="dxa"/>
                  <w:tcBorders>
                    <w:top w:val="nil"/>
                    <w:left w:val="nil"/>
                    <w:bottom w:val="nil"/>
                    <w:right w:val="nil"/>
                  </w:tcBorders>
                  <w:shd w:val="clear" w:color="auto" w:fill="auto"/>
                </w:tcPr>
                <w:p w14:paraId="6AB0B3E4" w14:textId="77777777" w:rsidR="00942A9C" w:rsidRPr="00942A9C" w:rsidRDefault="00942A9C" w:rsidP="00942A9C">
                  <w:r w:rsidRPr="00942A9C">
                    <w:t xml:space="preserve"> - monofazna, 250V, 16A -crvene boje</w:t>
                  </w:r>
                </w:p>
              </w:tc>
              <w:tc>
                <w:tcPr>
                  <w:tcW w:w="590" w:type="dxa"/>
                  <w:tcBorders>
                    <w:top w:val="nil"/>
                    <w:left w:val="nil"/>
                    <w:bottom w:val="nil"/>
                    <w:right w:val="nil"/>
                  </w:tcBorders>
                  <w:shd w:val="clear" w:color="auto" w:fill="auto"/>
                  <w:vAlign w:val="bottom"/>
                </w:tcPr>
                <w:p w14:paraId="17F21E8D"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3E8AD034" w14:textId="77777777" w:rsidR="00942A9C" w:rsidRPr="00942A9C" w:rsidRDefault="00942A9C" w:rsidP="00942A9C">
                  <w:r w:rsidRPr="00942A9C">
                    <w:t>8</w:t>
                  </w:r>
                </w:p>
              </w:tc>
              <w:tc>
                <w:tcPr>
                  <w:tcW w:w="1239" w:type="dxa"/>
                  <w:tcBorders>
                    <w:top w:val="nil"/>
                    <w:left w:val="nil"/>
                    <w:bottom w:val="nil"/>
                    <w:right w:val="nil"/>
                  </w:tcBorders>
                  <w:shd w:val="clear" w:color="auto" w:fill="auto"/>
                  <w:vAlign w:val="bottom"/>
                </w:tcPr>
                <w:p w14:paraId="6E623195" w14:textId="77777777" w:rsidR="00942A9C" w:rsidRPr="00942A9C" w:rsidRDefault="00942A9C" w:rsidP="00942A9C"/>
              </w:tc>
              <w:tc>
                <w:tcPr>
                  <w:tcW w:w="1417" w:type="dxa"/>
                  <w:tcBorders>
                    <w:top w:val="nil"/>
                    <w:left w:val="nil"/>
                    <w:bottom w:val="nil"/>
                    <w:right w:val="nil"/>
                  </w:tcBorders>
                  <w:shd w:val="clear" w:color="auto" w:fill="auto"/>
                  <w:vAlign w:val="bottom"/>
                </w:tcPr>
                <w:p w14:paraId="48150109" w14:textId="77777777" w:rsidR="00942A9C" w:rsidRPr="00942A9C" w:rsidRDefault="00942A9C" w:rsidP="00942A9C"/>
              </w:tc>
            </w:tr>
            <w:tr w:rsidR="00942A9C" w:rsidRPr="00942A9C" w14:paraId="74A04FC1" w14:textId="77777777" w:rsidTr="00942A9C">
              <w:trPr>
                <w:trHeight w:val="765"/>
              </w:trPr>
              <w:tc>
                <w:tcPr>
                  <w:tcW w:w="660" w:type="dxa"/>
                  <w:tcBorders>
                    <w:top w:val="nil"/>
                    <w:left w:val="nil"/>
                    <w:bottom w:val="nil"/>
                    <w:right w:val="nil"/>
                  </w:tcBorders>
                  <w:shd w:val="clear" w:color="auto" w:fill="auto"/>
                </w:tcPr>
                <w:p w14:paraId="66E632BC" w14:textId="77777777" w:rsidR="00942A9C" w:rsidRPr="00942A9C" w:rsidRDefault="00942A9C" w:rsidP="00942A9C">
                  <w:r w:rsidRPr="00942A9C">
                    <w:t>07-02</w:t>
                  </w:r>
                </w:p>
              </w:tc>
              <w:tc>
                <w:tcPr>
                  <w:tcW w:w="4455" w:type="dxa"/>
                  <w:tcBorders>
                    <w:top w:val="nil"/>
                    <w:left w:val="nil"/>
                    <w:bottom w:val="nil"/>
                    <w:right w:val="nil"/>
                  </w:tcBorders>
                  <w:shd w:val="clear" w:color="auto" w:fill="auto"/>
                </w:tcPr>
                <w:p w14:paraId="283542DF" w14:textId="77777777" w:rsidR="00942A9C" w:rsidRPr="00942A9C" w:rsidRDefault="00942A9C" w:rsidP="00942A9C">
                  <w:r w:rsidRPr="00942A9C">
                    <w:t xml:space="preserve">Isporučiti i postaviti priključnicu sa zaštitnim kontaktom, komplet sa montažnom kutijom za montažu u zid ili panel, okvirom i nosačem. </w:t>
                  </w:r>
                </w:p>
              </w:tc>
              <w:tc>
                <w:tcPr>
                  <w:tcW w:w="590" w:type="dxa"/>
                  <w:tcBorders>
                    <w:top w:val="nil"/>
                    <w:left w:val="nil"/>
                    <w:bottom w:val="nil"/>
                    <w:right w:val="nil"/>
                  </w:tcBorders>
                  <w:shd w:val="clear" w:color="auto" w:fill="auto"/>
                  <w:vAlign w:val="bottom"/>
                </w:tcPr>
                <w:p w14:paraId="1E53200F" w14:textId="77777777" w:rsidR="00942A9C" w:rsidRPr="00942A9C" w:rsidRDefault="00942A9C" w:rsidP="00942A9C"/>
              </w:tc>
              <w:tc>
                <w:tcPr>
                  <w:tcW w:w="739" w:type="dxa"/>
                  <w:tcBorders>
                    <w:top w:val="nil"/>
                    <w:left w:val="nil"/>
                    <w:bottom w:val="nil"/>
                    <w:right w:val="nil"/>
                  </w:tcBorders>
                  <w:shd w:val="clear" w:color="auto" w:fill="auto"/>
                  <w:vAlign w:val="bottom"/>
                </w:tcPr>
                <w:p w14:paraId="76019804" w14:textId="77777777" w:rsidR="00942A9C" w:rsidRPr="00942A9C" w:rsidRDefault="00942A9C" w:rsidP="00942A9C"/>
              </w:tc>
              <w:tc>
                <w:tcPr>
                  <w:tcW w:w="1239" w:type="dxa"/>
                  <w:tcBorders>
                    <w:top w:val="nil"/>
                    <w:left w:val="nil"/>
                    <w:bottom w:val="nil"/>
                    <w:right w:val="nil"/>
                  </w:tcBorders>
                  <w:shd w:val="clear" w:color="auto" w:fill="auto"/>
                  <w:vAlign w:val="bottom"/>
                </w:tcPr>
                <w:p w14:paraId="3631D6FA" w14:textId="77777777" w:rsidR="00942A9C" w:rsidRPr="00942A9C" w:rsidRDefault="00942A9C" w:rsidP="00942A9C"/>
              </w:tc>
              <w:tc>
                <w:tcPr>
                  <w:tcW w:w="1417" w:type="dxa"/>
                  <w:tcBorders>
                    <w:top w:val="nil"/>
                    <w:left w:val="nil"/>
                    <w:bottom w:val="nil"/>
                    <w:right w:val="nil"/>
                  </w:tcBorders>
                  <w:shd w:val="clear" w:color="auto" w:fill="auto"/>
                  <w:vAlign w:val="bottom"/>
                </w:tcPr>
                <w:p w14:paraId="311102AC" w14:textId="77777777" w:rsidR="00942A9C" w:rsidRPr="00942A9C" w:rsidRDefault="00942A9C" w:rsidP="00942A9C"/>
              </w:tc>
            </w:tr>
            <w:tr w:rsidR="00942A9C" w:rsidRPr="00942A9C" w14:paraId="4C3B37F6" w14:textId="77777777" w:rsidTr="00942A9C">
              <w:trPr>
                <w:trHeight w:val="300"/>
              </w:trPr>
              <w:tc>
                <w:tcPr>
                  <w:tcW w:w="660" w:type="dxa"/>
                  <w:tcBorders>
                    <w:top w:val="nil"/>
                    <w:left w:val="nil"/>
                    <w:bottom w:val="nil"/>
                    <w:right w:val="nil"/>
                  </w:tcBorders>
                  <w:shd w:val="clear" w:color="auto" w:fill="auto"/>
                </w:tcPr>
                <w:p w14:paraId="4520A60F" w14:textId="77777777" w:rsidR="00942A9C" w:rsidRPr="00942A9C" w:rsidRDefault="00942A9C" w:rsidP="00942A9C"/>
              </w:tc>
              <w:tc>
                <w:tcPr>
                  <w:tcW w:w="4455" w:type="dxa"/>
                  <w:tcBorders>
                    <w:top w:val="nil"/>
                    <w:left w:val="nil"/>
                    <w:bottom w:val="nil"/>
                    <w:right w:val="nil"/>
                  </w:tcBorders>
                  <w:shd w:val="clear" w:color="auto" w:fill="auto"/>
                </w:tcPr>
                <w:p w14:paraId="108F6C89" w14:textId="77777777" w:rsidR="00942A9C" w:rsidRPr="00942A9C" w:rsidRDefault="00942A9C" w:rsidP="00942A9C">
                  <w:r w:rsidRPr="00942A9C">
                    <w:t xml:space="preserve">Ekvivalentna tipu MOSAIC, ''LEGRAND''. </w:t>
                  </w:r>
                </w:p>
              </w:tc>
              <w:tc>
                <w:tcPr>
                  <w:tcW w:w="590" w:type="dxa"/>
                  <w:tcBorders>
                    <w:top w:val="nil"/>
                    <w:left w:val="nil"/>
                    <w:bottom w:val="nil"/>
                    <w:right w:val="nil"/>
                  </w:tcBorders>
                  <w:shd w:val="clear" w:color="auto" w:fill="auto"/>
                  <w:vAlign w:val="bottom"/>
                </w:tcPr>
                <w:p w14:paraId="69438A80" w14:textId="77777777" w:rsidR="00942A9C" w:rsidRPr="00942A9C" w:rsidRDefault="00942A9C" w:rsidP="00942A9C"/>
              </w:tc>
              <w:tc>
                <w:tcPr>
                  <w:tcW w:w="739" w:type="dxa"/>
                  <w:tcBorders>
                    <w:top w:val="nil"/>
                    <w:left w:val="nil"/>
                    <w:bottom w:val="nil"/>
                    <w:right w:val="nil"/>
                  </w:tcBorders>
                  <w:shd w:val="clear" w:color="auto" w:fill="auto"/>
                  <w:vAlign w:val="bottom"/>
                </w:tcPr>
                <w:p w14:paraId="5F253C52" w14:textId="77777777" w:rsidR="00942A9C" w:rsidRPr="00942A9C" w:rsidRDefault="00942A9C" w:rsidP="00942A9C"/>
              </w:tc>
              <w:tc>
                <w:tcPr>
                  <w:tcW w:w="1239" w:type="dxa"/>
                  <w:tcBorders>
                    <w:top w:val="nil"/>
                    <w:left w:val="nil"/>
                    <w:bottom w:val="nil"/>
                    <w:right w:val="nil"/>
                  </w:tcBorders>
                  <w:shd w:val="clear" w:color="auto" w:fill="auto"/>
                  <w:vAlign w:val="bottom"/>
                </w:tcPr>
                <w:p w14:paraId="3287FE3E" w14:textId="77777777" w:rsidR="00942A9C" w:rsidRPr="00942A9C" w:rsidRDefault="00942A9C" w:rsidP="00942A9C"/>
              </w:tc>
              <w:tc>
                <w:tcPr>
                  <w:tcW w:w="1417" w:type="dxa"/>
                  <w:tcBorders>
                    <w:top w:val="nil"/>
                    <w:left w:val="nil"/>
                    <w:bottom w:val="nil"/>
                    <w:right w:val="nil"/>
                  </w:tcBorders>
                  <w:shd w:val="clear" w:color="auto" w:fill="auto"/>
                  <w:vAlign w:val="bottom"/>
                </w:tcPr>
                <w:p w14:paraId="26314BF2" w14:textId="77777777" w:rsidR="00942A9C" w:rsidRPr="00942A9C" w:rsidRDefault="00942A9C" w:rsidP="00942A9C"/>
              </w:tc>
            </w:tr>
            <w:tr w:rsidR="00942A9C" w:rsidRPr="00942A9C" w14:paraId="4229FF32" w14:textId="77777777" w:rsidTr="00942A9C">
              <w:trPr>
                <w:trHeight w:val="300"/>
              </w:trPr>
              <w:tc>
                <w:tcPr>
                  <w:tcW w:w="660" w:type="dxa"/>
                  <w:tcBorders>
                    <w:top w:val="nil"/>
                    <w:left w:val="nil"/>
                    <w:bottom w:val="nil"/>
                    <w:right w:val="nil"/>
                  </w:tcBorders>
                  <w:shd w:val="clear" w:color="auto" w:fill="auto"/>
                </w:tcPr>
                <w:p w14:paraId="16DEC949" w14:textId="77777777" w:rsidR="00942A9C" w:rsidRPr="00942A9C" w:rsidRDefault="00942A9C" w:rsidP="00942A9C"/>
              </w:tc>
              <w:tc>
                <w:tcPr>
                  <w:tcW w:w="4455" w:type="dxa"/>
                  <w:tcBorders>
                    <w:top w:val="nil"/>
                    <w:left w:val="nil"/>
                    <w:bottom w:val="nil"/>
                    <w:right w:val="nil"/>
                  </w:tcBorders>
                  <w:shd w:val="clear" w:color="auto" w:fill="auto"/>
                </w:tcPr>
                <w:p w14:paraId="7BDCC517" w14:textId="77777777" w:rsidR="00942A9C" w:rsidRPr="00942A9C" w:rsidRDefault="00942A9C" w:rsidP="00942A9C">
                  <w:r w:rsidRPr="00942A9C">
                    <w:t>Zaštita IP20.</w:t>
                  </w:r>
                </w:p>
              </w:tc>
              <w:tc>
                <w:tcPr>
                  <w:tcW w:w="590" w:type="dxa"/>
                  <w:tcBorders>
                    <w:top w:val="nil"/>
                    <w:left w:val="nil"/>
                    <w:bottom w:val="nil"/>
                    <w:right w:val="nil"/>
                  </w:tcBorders>
                  <w:shd w:val="clear" w:color="auto" w:fill="auto"/>
                  <w:vAlign w:val="bottom"/>
                </w:tcPr>
                <w:p w14:paraId="5F81FFCF" w14:textId="77777777" w:rsidR="00942A9C" w:rsidRPr="00942A9C" w:rsidRDefault="00942A9C" w:rsidP="00942A9C"/>
              </w:tc>
              <w:tc>
                <w:tcPr>
                  <w:tcW w:w="739" w:type="dxa"/>
                  <w:tcBorders>
                    <w:top w:val="nil"/>
                    <w:left w:val="nil"/>
                    <w:bottom w:val="nil"/>
                    <w:right w:val="nil"/>
                  </w:tcBorders>
                  <w:shd w:val="clear" w:color="auto" w:fill="auto"/>
                  <w:vAlign w:val="bottom"/>
                </w:tcPr>
                <w:p w14:paraId="193F9D2A" w14:textId="77777777" w:rsidR="00942A9C" w:rsidRPr="00942A9C" w:rsidRDefault="00942A9C" w:rsidP="00942A9C"/>
              </w:tc>
              <w:tc>
                <w:tcPr>
                  <w:tcW w:w="1239" w:type="dxa"/>
                  <w:tcBorders>
                    <w:top w:val="nil"/>
                    <w:left w:val="nil"/>
                    <w:bottom w:val="nil"/>
                    <w:right w:val="nil"/>
                  </w:tcBorders>
                  <w:shd w:val="clear" w:color="auto" w:fill="auto"/>
                  <w:vAlign w:val="bottom"/>
                </w:tcPr>
                <w:p w14:paraId="387D1C7D" w14:textId="77777777" w:rsidR="00942A9C" w:rsidRPr="00942A9C" w:rsidRDefault="00942A9C" w:rsidP="00942A9C"/>
              </w:tc>
              <w:tc>
                <w:tcPr>
                  <w:tcW w:w="1417" w:type="dxa"/>
                  <w:tcBorders>
                    <w:top w:val="nil"/>
                    <w:left w:val="nil"/>
                    <w:bottom w:val="nil"/>
                    <w:right w:val="nil"/>
                  </w:tcBorders>
                  <w:shd w:val="clear" w:color="auto" w:fill="auto"/>
                  <w:vAlign w:val="bottom"/>
                </w:tcPr>
                <w:p w14:paraId="32BAC526" w14:textId="77777777" w:rsidR="00942A9C" w:rsidRPr="00942A9C" w:rsidRDefault="00942A9C" w:rsidP="00942A9C"/>
              </w:tc>
            </w:tr>
            <w:tr w:rsidR="00942A9C" w:rsidRPr="00942A9C" w14:paraId="4AAAFB29" w14:textId="77777777" w:rsidTr="00942A9C">
              <w:trPr>
                <w:trHeight w:val="300"/>
              </w:trPr>
              <w:tc>
                <w:tcPr>
                  <w:tcW w:w="660" w:type="dxa"/>
                  <w:tcBorders>
                    <w:top w:val="nil"/>
                    <w:left w:val="nil"/>
                    <w:bottom w:val="nil"/>
                    <w:right w:val="nil"/>
                  </w:tcBorders>
                  <w:shd w:val="clear" w:color="auto" w:fill="auto"/>
                </w:tcPr>
                <w:p w14:paraId="60300A70" w14:textId="77777777" w:rsidR="00942A9C" w:rsidRPr="00942A9C" w:rsidRDefault="00942A9C" w:rsidP="00942A9C"/>
              </w:tc>
              <w:tc>
                <w:tcPr>
                  <w:tcW w:w="4455" w:type="dxa"/>
                  <w:tcBorders>
                    <w:top w:val="nil"/>
                    <w:left w:val="nil"/>
                    <w:bottom w:val="nil"/>
                    <w:right w:val="nil"/>
                  </w:tcBorders>
                  <w:shd w:val="clear" w:color="auto" w:fill="auto"/>
                </w:tcPr>
                <w:p w14:paraId="2E0D4C65" w14:textId="77777777" w:rsidR="00942A9C" w:rsidRPr="00942A9C" w:rsidRDefault="00942A9C" w:rsidP="00942A9C">
                  <w:r w:rsidRPr="00942A9C">
                    <w:t>Boja po izboru projektanta enterijera.</w:t>
                  </w:r>
                </w:p>
              </w:tc>
              <w:tc>
                <w:tcPr>
                  <w:tcW w:w="590" w:type="dxa"/>
                  <w:tcBorders>
                    <w:top w:val="nil"/>
                    <w:left w:val="nil"/>
                    <w:bottom w:val="nil"/>
                    <w:right w:val="nil"/>
                  </w:tcBorders>
                  <w:shd w:val="clear" w:color="auto" w:fill="auto"/>
                  <w:vAlign w:val="bottom"/>
                </w:tcPr>
                <w:p w14:paraId="4F389323" w14:textId="77777777" w:rsidR="00942A9C" w:rsidRPr="00942A9C" w:rsidRDefault="00942A9C" w:rsidP="00942A9C"/>
              </w:tc>
              <w:tc>
                <w:tcPr>
                  <w:tcW w:w="739" w:type="dxa"/>
                  <w:tcBorders>
                    <w:top w:val="nil"/>
                    <w:left w:val="nil"/>
                    <w:bottom w:val="nil"/>
                    <w:right w:val="nil"/>
                  </w:tcBorders>
                  <w:shd w:val="clear" w:color="auto" w:fill="auto"/>
                  <w:vAlign w:val="bottom"/>
                </w:tcPr>
                <w:p w14:paraId="48717464" w14:textId="77777777" w:rsidR="00942A9C" w:rsidRPr="00942A9C" w:rsidRDefault="00942A9C" w:rsidP="00942A9C"/>
              </w:tc>
              <w:tc>
                <w:tcPr>
                  <w:tcW w:w="1239" w:type="dxa"/>
                  <w:tcBorders>
                    <w:top w:val="nil"/>
                    <w:left w:val="nil"/>
                    <w:bottom w:val="nil"/>
                    <w:right w:val="nil"/>
                  </w:tcBorders>
                  <w:shd w:val="clear" w:color="auto" w:fill="auto"/>
                  <w:vAlign w:val="bottom"/>
                </w:tcPr>
                <w:p w14:paraId="438AEF87" w14:textId="77777777" w:rsidR="00942A9C" w:rsidRPr="00942A9C" w:rsidRDefault="00942A9C" w:rsidP="00942A9C"/>
              </w:tc>
              <w:tc>
                <w:tcPr>
                  <w:tcW w:w="1417" w:type="dxa"/>
                  <w:tcBorders>
                    <w:top w:val="nil"/>
                    <w:left w:val="nil"/>
                    <w:bottom w:val="nil"/>
                    <w:right w:val="nil"/>
                  </w:tcBorders>
                  <w:shd w:val="clear" w:color="auto" w:fill="auto"/>
                  <w:vAlign w:val="bottom"/>
                </w:tcPr>
                <w:p w14:paraId="4413E7A8" w14:textId="77777777" w:rsidR="00942A9C" w:rsidRPr="00942A9C" w:rsidRDefault="00942A9C" w:rsidP="00942A9C"/>
              </w:tc>
            </w:tr>
            <w:tr w:rsidR="00942A9C" w:rsidRPr="00942A9C" w14:paraId="3CB1982A" w14:textId="77777777" w:rsidTr="00942A9C">
              <w:trPr>
                <w:trHeight w:val="300"/>
              </w:trPr>
              <w:tc>
                <w:tcPr>
                  <w:tcW w:w="660" w:type="dxa"/>
                  <w:tcBorders>
                    <w:top w:val="nil"/>
                    <w:left w:val="nil"/>
                    <w:bottom w:val="nil"/>
                    <w:right w:val="nil"/>
                  </w:tcBorders>
                  <w:shd w:val="clear" w:color="auto" w:fill="auto"/>
                </w:tcPr>
                <w:p w14:paraId="1C7239A6" w14:textId="77777777" w:rsidR="00942A9C" w:rsidRPr="00942A9C" w:rsidRDefault="00942A9C" w:rsidP="00942A9C"/>
              </w:tc>
              <w:tc>
                <w:tcPr>
                  <w:tcW w:w="4455" w:type="dxa"/>
                  <w:tcBorders>
                    <w:top w:val="nil"/>
                    <w:left w:val="nil"/>
                    <w:bottom w:val="nil"/>
                    <w:right w:val="nil"/>
                  </w:tcBorders>
                  <w:shd w:val="clear" w:color="auto" w:fill="auto"/>
                </w:tcPr>
                <w:p w14:paraId="651A6267" w14:textId="77777777" w:rsidR="00942A9C" w:rsidRPr="00942A9C" w:rsidRDefault="00942A9C" w:rsidP="00942A9C">
                  <w:r w:rsidRPr="00942A9C">
                    <w:t xml:space="preserve"> - Monofazna bele boje, 230V, 16A</w:t>
                  </w:r>
                </w:p>
              </w:tc>
              <w:tc>
                <w:tcPr>
                  <w:tcW w:w="590" w:type="dxa"/>
                  <w:tcBorders>
                    <w:top w:val="nil"/>
                    <w:left w:val="nil"/>
                    <w:bottom w:val="nil"/>
                    <w:right w:val="nil"/>
                  </w:tcBorders>
                  <w:shd w:val="clear" w:color="auto" w:fill="auto"/>
                  <w:vAlign w:val="bottom"/>
                </w:tcPr>
                <w:p w14:paraId="403E0619"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267CD084" w14:textId="77777777" w:rsidR="00942A9C" w:rsidRPr="00942A9C" w:rsidRDefault="00942A9C" w:rsidP="00942A9C">
                  <w:r w:rsidRPr="00942A9C">
                    <w:t>27</w:t>
                  </w:r>
                </w:p>
              </w:tc>
              <w:tc>
                <w:tcPr>
                  <w:tcW w:w="1239" w:type="dxa"/>
                  <w:tcBorders>
                    <w:top w:val="nil"/>
                    <w:left w:val="nil"/>
                    <w:bottom w:val="nil"/>
                    <w:right w:val="nil"/>
                  </w:tcBorders>
                  <w:shd w:val="clear" w:color="auto" w:fill="auto"/>
                  <w:vAlign w:val="bottom"/>
                </w:tcPr>
                <w:p w14:paraId="1D580CDB" w14:textId="77777777" w:rsidR="00942A9C" w:rsidRPr="00942A9C" w:rsidRDefault="00942A9C" w:rsidP="00942A9C"/>
              </w:tc>
              <w:tc>
                <w:tcPr>
                  <w:tcW w:w="1417" w:type="dxa"/>
                  <w:tcBorders>
                    <w:top w:val="nil"/>
                    <w:left w:val="nil"/>
                    <w:bottom w:val="nil"/>
                    <w:right w:val="nil"/>
                  </w:tcBorders>
                  <w:shd w:val="clear" w:color="auto" w:fill="auto"/>
                  <w:vAlign w:val="bottom"/>
                </w:tcPr>
                <w:p w14:paraId="55F1EA2D" w14:textId="77777777" w:rsidR="00942A9C" w:rsidRPr="00942A9C" w:rsidRDefault="00942A9C" w:rsidP="00942A9C"/>
              </w:tc>
            </w:tr>
            <w:tr w:rsidR="00942A9C" w:rsidRPr="00942A9C" w14:paraId="03BBB6A0" w14:textId="77777777" w:rsidTr="00942A9C">
              <w:trPr>
                <w:trHeight w:val="1020"/>
              </w:trPr>
              <w:tc>
                <w:tcPr>
                  <w:tcW w:w="660" w:type="dxa"/>
                  <w:tcBorders>
                    <w:top w:val="nil"/>
                    <w:left w:val="nil"/>
                    <w:bottom w:val="nil"/>
                    <w:right w:val="nil"/>
                  </w:tcBorders>
                  <w:shd w:val="clear" w:color="auto" w:fill="auto"/>
                </w:tcPr>
                <w:p w14:paraId="0427589B" w14:textId="77777777" w:rsidR="00942A9C" w:rsidRPr="00942A9C" w:rsidRDefault="00942A9C" w:rsidP="00942A9C">
                  <w:r w:rsidRPr="00942A9C">
                    <w:t>07-03</w:t>
                  </w:r>
                </w:p>
              </w:tc>
              <w:tc>
                <w:tcPr>
                  <w:tcW w:w="4455" w:type="dxa"/>
                  <w:tcBorders>
                    <w:top w:val="nil"/>
                    <w:left w:val="nil"/>
                    <w:bottom w:val="nil"/>
                    <w:right w:val="nil"/>
                  </w:tcBorders>
                  <w:shd w:val="clear" w:color="auto" w:fill="auto"/>
                </w:tcPr>
                <w:p w14:paraId="747EE183" w14:textId="77777777" w:rsidR="00942A9C" w:rsidRPr="00942A9C" w:rsidRDefault="00942A9C" w:rsidP="00942A9C">
                  <w:r w:rsidRPr="00942A9C">
                    <w:t>Nabavka i isporuka,montaža panela sa priključnicama, Ekvivalentno tipu LEGRAND, sa montažnom kutijom, maskom i jednostrukim utičnicama, za montažu u zid ili panel</w:t>
                  </w:r>
                </w:p>
              </w:tc>
              <w:tc>
                <w:tcPr>
                  <w:tcW w:w="590" w:type="dxa"/>
                  <w:tcBorders>
                    <w:top w:val="nil"/>
                    <w:left w:val="nil"/>
                    <w:bottom w:val="nil"/>
                    <w:right w:val="nil"/>
                  </w:tcBorders>
                  <w:shd w:val="clear" w:color="auto" w:fill="auto"/>
                  <w:vAlign w:val="bottom"/>
                </w:tcPr>
                <w:p w14:paraId="429E4910" w14:textId="77777777" w:rsidR="00942A9C" w:rsidRPr="00942A9C" w:rsidRDefault="00942A9C" w:rsidP="00942A9C"/>
              </w:tc>
              <w:tc>
                <w:tcPr>
                  <w:tcW w:w="739" w:type="dxa"/>
                  <w:tcBorders>
                    <w:top w:val="nil"/>
                    <w:left w:val="nil"/>
                    <w:bottom w:val="nil"/>
                    <w:right w:val="nil"/>
                  </w:tcBorders>
                  <w:shd w:val="clear" w:color="auto" w:fill="auto"/>
                  <w:vAlign w:val="bottom"/>
                </w:tcPr>
                <w:p w14:paraId="4D65C8FF" w14:textId="77777777" w:rsidR="00942A9C" w:rsidRPr="00942A9C" w:rsidRDefault="00942A9C" w:rsidP="00942A9C"/>
              </w:tc>
              <w:tc>
                <w:tcPr>
                  <w:tcW w:w="1239" w:type="dxa"/>
                  <w:tcBorders>
                    <w:top w:val="nil"/>
                    <w:left w:val="nil"/>
                    <w:bottom w:val="nil"/>
                    <w:right w:val="nil"/>
                  </w:tcBorders>
                  <w:shd w:val="clear" w:color="auto" w:fill="auto"/>
                  <w:vAlign w:val="bottom"/>
                </w:tcPr>
                <w:p w14:paraId="54DCC4D7" w14:textId="77777777" w:rsidR="00942A9C" w:rsidRPr="00942A9C" w:rsidRDefault="00942A9C" w:rsidP="00942A9C"/>
              </w:tc>
              <w:tc>
                <w:tcPr>
                  <w:tcW w:w="1417" w:type="dxa"/>
                  <w:tcBorders>
                    <w:top w:val="nil"/>
                    <w:left w:val="nil"/>
                    <w:bottom w:val="nil"/>
                    <w:right w:val="nil"/>
                  </w:tcBorders>
                  <w:shd w:val="clear" w:color="auto" w:fill="auto"/>
                  <w:vAlign w:val="bottom"/>
                </w:tcPr>
                <w:p w14:paraId="34783CA8" w14:textId="77777777" w:rsidR="00942A9C" w:rsidRPr="00942A9C" w:rsidRDefault="00942A9C" w:rsidP="00942A9C"/>
              </w:tc>
            </w:tr>
            <w:tr w:rsidR="00942A9C" w:rsidRPr="00942A9C" w14:paraId="3AD5A2B1" w14:textId="77777777" w:rsidTr="00942A9C">
              <w:trPr>
                <w:trHeight w:val="300"/>
              </w:trPr>
              <w:tc>
                <w:tcPr>
                  <w:tcW w:w="660" w:type="dxa"/>
                  <w:tcBorders>
                    <w:top w:val="nil"/>
                    <w:left w:val="nil"/>
                    <w:bottom w:val="nil"/>
                    <w:right w:val="nil"/>
                  </w:tcBorders>
                  <w:shd w:val="clear" w:color="auto" w:fill="auto"/>
                </w:tcPr>
                <w:p w14:paraId="5359D770" w14:textId="77777777" w:rsidR="00942A9C" w:rsidRPr="00942A9C" w:rsidRDefault="00942A9C" w:rsidP="00942A9C"/>
              </w:tc>
              <w:tc>
                <w:tcPr>
                  <w:tcW w:w="4455" w:type="dxa"/>
                  <w:tcBorders>
                    <w:top w:val="nil"/>
                    <w:left w:val="nil"/>
                    <w:bottom w:val="nil"/>
                    <w:right w:val="nil"/>
                  </w:tcBorders>
                  <w:shd w:val="clear" w:color="auto" w:fill="auto"/>
                </w:tcPr>
                <w:p w14:paraId="38AAD02F" w14:textId="77777777" w:rsidR="00942A9C" w:rsidRPr="00942A9C" w:rsidRDefault="00942A9C" w:rsidP="00942A9C">
                  <w:r w:rsidRPr="00942A9C">
                    <w:t>Zaštita IP20.</w:t>
                  </w:r>
                </w:p>
              </w:tc>
              <w:tc>
                <w:tcPr>
                  <w:tcW w:w="590" w:type="dxa"/>
                  <w:tcBorders>
                    <w:top w:val="nil"/>
                    <w:left w:val="nil"/>
                    <w:bottom w:val="nil"/>
                    <w:right w:val="nil"/>
                  </w:tcBorders>
                  <w:shd w:val="clear" w:color="auto" w:fill="auto"/>
                  <w:vAlign w:val="bottom"/>
                </w:tcPr>
                <w:p w14:paraId="0C017584" w14:textId="77777777" w:rsidR="00942A9C" w:rsidRPr="00942A9C" w:rsidRDefault="00942A9C" w:rsidP="00942A9C"/>
              </w:tc>
              <w:tc>
                <w:tcPr>
                  <w:tcW w:w="739" w:type="dxa"/>
                  <w:tcBorders>
                    <w:top w:val="nil"/>
                    <w:left w:val="nil"/>
                    <w:bottom w:val="nil"/>
                    <w:right w:val="nil"/>
                  </w:tcBorders>
                  <w:shd w:val="clear" w:color="auto" w:fill="auto"/>
                  <w:vAlign w:val="bottom"/>
                </w:tcPr>
                <w:p w14:paraId="2F0605A5" w14:textId="77777777" w:rsidR="00942A9C" w:rsidRPr="00942A9C" w:rsidRDefault="00942A9C" w:rsidP="00942A9C"/>
              </w:tc>
              <w:tc>
                <w:tcPr>
                  <w:tcW w:w="1239" w:type="dxa"/>
                  <w:tcBorders>
                    <w:top w:val="nil"/>
                    <w:left w:val="nil"/>
                    <w:bottom w:val="nil"/>
                    <w:right w:val="nil"/>
                  </w:tcBorders>
                  <w:shd w:val="clear" w:color="auto" w:fill="auto"/>
                  <w:vAlign w:val="bottom"/>
                </w:tcPr>
                <w:p w14:paraId="151369BB" w14:textId="77777777" w:rsidR="00942A9C" w:rsidRPr="00942A9C" w:rsidRDefault="00942A9C" w:rsidP="00942A9C"/>
              </w:tc>
              <w:tc>
                <w:tcPr>
                  <w:tcW w:w="1417" w:type="dxa"/>
                  <w:tcBorders>
                    <w:top w:val="nil"/>
                    <w:left w:val="nil"/>
                    <w:bottom w:val="nil"/>
                    <w:right w:val="nil"/>
                  </w:tcBorders>
                  <w:shd w:val="clear" w:color="auto" w:fill="auto"/>
                  <w:vAlign w:val="bottom"/>
                </w:tcPr>
                <w:p w14:paraId="24CBD5CB" w14:textId="77777777" w:rsidR="00942A9C" w:rsidRPr="00942A9C" w:rsidRDefault="00942A9C" w:rsidP="00942A9C"/>
              </w:tc>
            </w:tr>
            <w:tr w:rsidR="00942A9C" w:rsidRPr="00942A9C" w14:paraId="2DB5C174" w14:textId="77777777" w:rsidTr="00942A9C">
              <w:trPr>
                <w:trHeight w:val="300"/>
              </w:trPr>
              <w:tc>
                <w:tcPr>
                  <w:tcW w:w="660" w:type="dxa"/>
                  <w:tcBorders>
                    <w:top w:val="nil"/>
                    <w:left w:val="nil"/>
                    <w:bottom w:val="nil"/>
                    <w:right w:val="nil"/>
                  </w:tcBorders>
                  <w:shd w:val="clear" w:color="auto" w:fill="auto"/>
                </w:tcPr>
                <w:p w14:paraId="30CF20E4" w14:textId="77777777" w:rsidR="00942A9C" w:rsidRPr="00942A9C" w:rsidRDefault="00942A9C" w:rsidP="00942A9C"/>
              </w:tc>
              <w:tc>
                <w:tcPr>
                  <w:tcW w:w="4455" w:type="dxa"/>
                  <w:tcBorders>
                    <w:top w:val="nil"/>
                    <w:left w:val="nil"/>
                    <w:bottom w:val="nil"/>
                    <w:right w:val="nil"/>
                  </w:tcBorders>
                  <w:shd w:val="clear" w:color="auto" w:fill="auto"/>
                </w:tcPr>
                <w:p w14:paraId="152D9456" w14:textId="77777777" w:rsidR="00942A9C" w:rsidRPr="00942A9C" w:rsidRDefault="00942A9C" w:rsidP="00942A9C">
                  <w:r w:rsidRPr="00942A9C">
                    <w:t>Boja okvira po izboru projektanta enterijera.</w:t>
                  </w:r>
                </w:p>
              </w:tc>
              <w:tc>
                <w:tcPr>
                  <w:tcW w:w="590" w:type="dxa"/>
                  <w:tcBorders>
                    <w:top w:val="nil"/>
                    <w:left w:val="nil"/>
                    <w:bottom w:val="nil"/>
                    <w:right w:val="nil"/>
                  </w:tcBorders>
                  <w:shd w:val="clear" w:color="auto" w:fill="auto"/>
                  <w:vAlign w:val="bottom"/>
                </w:tcPr>
                <w:p w14:paraId="10A061FD" w14:textId="77777777" w:rsidR="00942A9C" w:rsidRPr="00942A9C" w:rsidRDefault="00942A9C" w:rsidP="00942A9C"/>
              </w:tc>
              <w:tc>
                <w:tcPr>
                  <w:tcW w:w="739" w:type="dxa"/>
                  <w:tcBorders>
                    <w:top w:val="nil"/>
                    <w:left w:val="nil"/>
                    <w:bottom w:val="nil"/>
                    <w:right w:val="nil"/>
                  </w:tcBorders>
                  <w:shd w:val="clear" w:color="auto" w:fill="auto"/>
                  <w:vAlign w:val="bottom"/>
                </w:tcPr>
                <w:p w14:paraId="73DBE9F8" w14:textId="77777777" w:rsidR="00942A9C" w:rsidRPr="00942A9C" w:rsidRDefault="00942A9C" w:rsidP="00942A9C"/>
              </w:tc>
              <w:tc>
                <w:tcPr>
                  <w:tcW w:w="1239" w:type="dxa"/>
                  <w:tcBorders>
                    <w:top w:val="nil"/>
                    <w:left w:val="nil"/>
                    <w:bottom w:val="nil"/>
                    <w:right w:val="nil"/>
                  </w:tcBorders>
                  <w:shd w:val="clear" w:color="auto" w:fill="auto"/>
                  <w:vAlign w:val="bottom"/>
                </w:tcPr>
                <w:p w14:paraId="56ABBEBC" w14:textId="77777777" w:rsidR="00942A9C" w:rsidRPr="00942A9C" w:rsidRDefault="00942A9C" w:rsidP="00942A9C"/>
              </w:tc>
              <w:tc>
                <w:tcPr>
                  <w:tcW w:w="1417" w:type="dxa"/>
                  <w:tcBorders>
                    <w:top w:val="nil"/>
                    <w:left w:val="nil"/>
                    <w:bottom w:val="nil"/>
                    <w:right w:val="nil"/>
                  </w:tcBorders>
                  <w:shd w:val="clear" w:color="auto" w:fill="auto"/>
                  <w:vAlign w:val="bottom"/>
                </w:tcPr>
                <w:p w14:paraId="15C12504" w14:textId="77777777" w:rsidR="00942A9C" w:rsidRPr="00942A9C" w:rsidRDefault="00942A9C" w:rsidP="00942A9C"/>
              </w:tc>
            </w:tr>
            <w:tr w:rsidR="00942A9C" w:rsidRPr="00942A9C" w14:paraId="2C796C7D" w14:textId="77777777" w:rsidTr="00942A9C">
              <w:trPr>
                <w:trHeight w:val="510"/>
              </w:trPr>
              <w:tc>
                <w:tcPr>
                  <w:tcW w:w="660" w:type="dxa"/>
                  <w:tcBorders>
                    <w:top w:val="nil"/>
                    <w:left w:val="nil"/>
                    <w:bottom w:val="nil"/>
                    <w:right w:val="nil"/>
                  </w:tcBorders>
                  <w:shd w:val="clear" w:color="auto" w:fill="auto"/>
                </w:tcPr>
                <w:p w14:paraId="30CB3F0E" w14:textId="77777777" w:rsidR="00942A9C" w:rsidRPr="00942A9C" w:rsidRDefault="00942A9C" w:rsidP="00942A9C"/>
              </w:tc>
              <w:tc>
                <w:tcPr>
                  <w:tcW w:w="4455" w:type="dxa"/>
                  <w:tcBorders>
                    <w:top w:val="nil"/>
                    <w:left w:val="nil"/>
                    <w:bottom w:val="nil"/>
                    <w:right w:val="nil"/>
                  </w:tcBorders>
                  <w:shd w:val="clear" w:color="auto" w:fill="auto"/>
                </w:tcPr>
                <w:p w14:paraId="003ED39B" w14:textId="77777777" w:rsidR="00942A9C" w:rsidRPr="00942A9C" w:rsidRDefault="00942A9C" w:rsidP="00942A9C">
                  <w:r w:rsidRPr="00942A9C">
                    <w:t xml:space="preserve"> - Monofazne 230V, 16A, 4x bele boje i 2x crvene boje, </w:t>
                  </w:r>
                </w:p>
              </w:tc>
              <w:tc>
                <w:tcPr>
                  <w:tcW w:w="590" w:type="dxa"/>
                  <w:tcBorders>
                    <w:top w:val="nil"/>
                    <w:left w:val="nil"/>
                    <w:bottom w:val="nil"/>
                    <w:right w:val="nil"/>
                  </w:tcBorders>
                  <w:shd w:val="clear" w:color="auto" w:fill="auto"/>
                  <w:vAlign w:val="bottom"/>
                </w:tcPr>
                <w:p w14:paraId="05489AC8"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4D66AA59" w14:textId="77777777" w:rsidR="00942A9C" w:rsidRPr="00942A9C" w:rsidRDefault="00942A9C" w:rsidP="00942A9C">
                  <w:r w:rsidRPr="00942A9C">
                    <w:t>12</w:t>
                  </w:r>
                </w:p>
              </w:tc>
              <w:tc>
                <w:tcPr>
                  <w:tcW w:w="1239" w:type="dxa"/>
                  <w:tcBorders>
                    <w:top w:val="nil"/>
                    <w:left w:val="nil"/>
                    <w:bottom w:val="nil"/>
                    <w:right w:val="nil"/>
                  </w:tcBorders>
                  <w:shd w:val="clear" w:color="auto" w:fill="auto"/>
                  <w:vAlign w:val="bottom"/>
                </w:tcPr>
                <w:p w14:paraId="76A1E950" w14:textId="77777777" w:rsidR="00942A9C" w:rsidRPr="00942A9C" w:rsidRDefault="00942A9C" w:rsidP="00942A9C"/>
              </w:tc>
              <w:tc>
                <w:tcPr>
                  <w:tcW w:w="1417" w:type="dxa"/>
                  <w:tcBorders>
                    <w:top w:val="nil"/>
                    <w:left w:val="nil"/>
                    <w:bottom w:val="nil"/>
                    <w:right w:val="nil"/>
                  </w:tcBorders>
                  <w:shd w:val="clear" w:color="auto" w:fill="auto"/>
                  <w:vAlign w:val="bottom"/>
                </w:tcPr>
                <w:p w14:paraId="3C8098F9" w14:textId="77777777" w:rsidR="00942A9C" w:rsidRPr="00942A9C" w:rsidRDefault="00942A9C" w:rsidP="00942A9C"/>
              </w:tc>
            </w:tr>
            <w:tr w:rsidR="00942A9C" w:rsidRPr="00942A9C" w14:paraId="278E8F2F" w14:textId="77777777" w:rsidTr="00942A9C">
              <w:trPr>
                <w:trHeight w:val="300"/>
              </w:trPr>
              <w:tc>
                <w:tcPr>
                  <w:tcW w:w="660" w:type="dxa"/>
                  <w:tcBorders>
                    <w:top w:val="nil"/>
                    <w:left w:val="nil"/>
                    <w:bottom w:val="nil"/>
                    <w:right w:val="nil"/>
                  </w:tcBorders>
                  <w:shd w:val="clear" w:color="auto" w:fill="auto"/>
                </w:tcPr>
                <w:p w14:paraId="4943BDB1" w14:textId="77777777" w:rsidR="00942A9C" w:rsidRPr="00942A9C" w:rsidRDefault="00942A9C" w:rsidP="00942A9C"/>
              </w:tc>
              <w:tc>
                <w:tcPr>
                  <w:tcW w:w="4455" w:type="dxa"/>
                  <w:tcBorders>
                    <w:top w:val="nil"/>
                    <w:left w:val="nil"/>
                    <w:bottom w:val="nil"/>
                    <w:right w:val="nil"/>
                  </w:tcBorders>
                  <w:shd w:val="clear" w:color="auto" w:fill="auto"/>
                </w:tcPr>
                <w:p w14:paraId="46D117AD" w14:textId="77777777" w:rsidR="00942A9C" w:rsidRPr="00942A9C" w:rsidRDefault="00942A9C" w:rsidP="00942A9C"/>
              </w:tc>
              <w:tc>
                <w:tcPr>
                  <w:tcW w:w="590" w:type="dxa"/>
                  <w:tcBorders>
                    <w:top w:val="nil"/>
                    <w:left w:val="nil"/>
                    <w:bottom w:val="nil"/>
                    <w:right w:val="nil"/>
                  </w:tcBorders>
                  <w:shd w:val="clear" w:color="auto" w:fill="auto"/>
                  <w:vAlign w:val="bottom"/>
                </w:tcPr>
                <w:p w14:paraId="5E8622A9" w14:textId="77777777" w:rsidR="00942A9C" w:rsidRPr="00942A9C" w:rsidRDefault="00942A9C" w:rsidP="00942A9C"/>
              </w:tc>
              <w:tc>
                <w:tcPr>
                  <w:tcW w:w="739" w:type="dxa"/>
                  <w:tcBorders>
                    <w:top w:val="nil"/>
                    <w:left w:val="nil"/>
                    <w:bottom w:val="nil"/>
                    <w:right w:val="nil"/>
                  </w:tcBorders>
                  <w:shd w:val="clear" w:color="auto" w:fill="auto"/>
                  <w:vAlign w:val="bottom"/>
                </w:tcPr>
                <w:p w14:paraId="5AEC8CED" w14:textId="77777777" w:rsidR="00942A9C" w:rsidRPr="00942A9C" w:rsidRDefault="00942A9C" w:rsidP="00942A9C"/>
              </w:tc>
              <w:tc>
                <w:tcPr>
                  <w:tcW w:w="1239" w:type="dxa"/>
                  <w:tcBorders>
                    <w:top w:val="nil"/>
                    <w:left w:val="nil"/>
                    <w:bottom w:val="nil"/>
                    <w:right w:val="nil"/>
                  </w:tcBorders>
                  <w:shd w:val="clear" w:color="auto" w:fill="auto"/>
                  <w:vAlign w:val="bottom"/>
                </w:tcPr>
                <w:p w14:paraId="3FE750A4" w14:textId="77777777" w:rsidR="00942A9C" w:rsidRPr="00942A9C" w:rsidRDefault="00942A9C" w:rsidP="00942A9C"/>
              </w:tc>
              <w:tc>
                <w:tcPr>
                  <w:tcW w:w="1417" w:type="dxa"/>
                  <w:tcBorders>
                    <w:top w:val="nil"/>
                    <w:left w:val="nil"/>
                    <w:bottom w:val="nil"/>
                    <w:right w:val="nil"/>
                  </w:tcBorders>
                  <w:shd w:val="clear" w:color="auto" w:fill="auto"/>
                  <w:vAlign w:val="bottom"/>
                </w:tcPr>
                <w:p w14:paraId="280D76AD" w14:textId="77777777" w:rsidR="00942A9C" w:rsidRPr="00942A9C" w:rsidRDefault="00942A9C" w:rsidP="00942A9C"/>
              </w:tc>
            </w:tr>
            <w:tr w:rsidR="00942A9C" w:rsidRPr="00942A9C" w14:paraId="7EE322E9" w14:textId="77777777" w:rsidTr="00942A9C">
              <w:trPr>
                <w:trHeight w:val="300"/>
              </w:trPr>
              <w:tc>
                <w:tcPr>
                  <w:tcW w:w="660" w:type="dxa"/>
                  <w:tcBorders>
                    <w:top w:val="nil"/>
                    <w:left w:val="nil"/>
                    <w:bottom w:val="nil"/>
                    <w:right w:val="nil"/>
                  </w:tcBorders>
                  <w:shd w:val="clear" w:color="auto" w:fill="auto"/>
                </w:tcPr>
                <w:p w14:paraId="2317CABA" w14:textId="77777777" w:rsidR="00942A9C" w:rsidRPr="00942A9C" w:rsidRDefault="00942A9C" w:rsidP="00942A9C"/>
              </w:tc>
              <w:tc>
                <w:tcPr>
                  <w:tcW w:w="4455" w:type="dxa"/>
                  <w:tcBorders>
                    <w:top w:val="nil"/>
                    <w:left w:val="nil"/>
                    <w:bottom w:val="nil"/>
                    <w:right w:val="nil"/>
                  </w:tcBorders>
                  <w:shd w:val="clear" w:color="auto" w:fill="auto"/>
                </w:tcPr>
                <w:p w14:paraId="62C91470" w14:textId="77777777" w:rsidR="00942A9C" w:rsidRPr="00942A9C" w:rsidRDefault="00942A9C" w:rsidP="00942A9C">
                  <w:r w:rsidRPr="00942A9C">
                    <w:t xml:space="preserve"> - Monofazne 230V, 16A, 4x bele boje</w:t>
                  </w:r>
                </w:p>
              </w:tc>
              <w:tc>
                <w:tcPr>
                  <w:tcW w:w="590" w:type="dxa"/>
                  <w:tcBorders>
                    <w:top w:val="nil"/>
                    <w:left w:val="nil"/>
                    <w:bottom w:val="nil"/>
                    <w:right w:val="nil"/>
                  </w:tcBorders>
                  <w:shd w:val="clear" w:color="auto" w:fill="auto"/>
                  <w:vAlign w:val="bottom"/>
                </w:tcPr>
                <w:p w14:paraId="572208D8"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4FBA1F7C" w14:textId="77777777" w:rsidR="00942A9C" w:rsidRPr="00942A9C" w:rsidRDefault="00942A9C" w:rsidP="00942A9C">
                  <w:r w:rsidRPr="00942A9C">
                    <w:t>26</w:t>
                  </w:r>
                </w:p>
              </w:tc>
              <w:tc>
                <w:tcPr>
                  <w:tcW w:w="1239" w:type="dxa"/>
                  <w:tcBorders>
                    <w:top w:val="nil"/>
                    <w:left w:val="nil"/>
                    <w:bottom w:val="nil"/>
                    <w:right w:val="nil"/>
                  </w:tcBorders>
                  <w:shd w:val="clear" w:color="auto" w:fill="auto"/>
                  <w:vAlign w:val="bottom"/>
                </w:tcPr>
                <w:p w14:paraId="3256A9CB" w14:textId="77777777" w:rsidR="00942A9C" w:rsidRPr="00942A9C" w:rsidRDefault="00942A9C" w:rsidP="00942A9C"/>
              </w:tc>
              <w:tc>
                <w:tcPr>
                  <w:tcW w:w="1417" w:type="dxa"/>
                  <w:tcBorders>
                    <w:top w:val="nil"/>
                    <w:left w:val="nil"/>
                    <w:bottom w:val="nil"/>
                    <w:right w:val="nil"/>
                  </w:tcBorders>
                  <w:shd w:val="clear" w:color="auto" w:fill="auto"/>
                  <w:vAlign w:val="bottom"/>
                </w:tcPr>
                <w:p w14:paraId="41BCB11B" w14:textId="77777777" w:rsidR="00942A9C" w:rsidRPr="00942A9C" w:rsidRDefault="00942A9C" w:rsidP="00942A9C"/>
              </w:tc>
            </w:tr>
            <w:tr w:rsidR="00942A9C" w:rsidRPr="00942A9C" w14:paraId="3558B52C" w14:textId="77777777" w:rsidTr="00942A9C">
              <w:trPr>
                <w:trHeight w:val="1530"/>
              </w:trPr>
              <w:tc>
                <w:tcPr>
                  <w:tcW w:w="660" w:type="dxa"/>
                  <w:tcBorders>
                    <w:top w:val="nil"/>
                    <w:left w:val="nil"/>
                    <w:bottom w:val="nil"/>
                    <w:right w:val="nil"/>
                  </w:tcBorders>
                  <w:shd w:val="clear" w:color="auto" w:fill="auto"/>
                </w:tcPr>
                <w:p w14:paraId="6ABF3722" w14:textId="77777777" w:rsidR="00942A9C" w:rsidRPr="00942A9C" w:rsidRDefault="00942A9C" w:rsidP="00942A9C">
                  <w:r w:rsidRPr="00942A9C">
                    <w:t>07-04</w:t>
                  </w:r>
                </w:p>
              </w:tc>
              <w:tc>
                <w:tcPr>
                  <w:tcW w:w="4455" w:type="dxa"/>
                  <w:tcBorders>
                    <w:top w:val="nil"/>
                    <w:left w:val="nil"/>
                    <w:bottom w:val="nil"/>
                    <w:right w:val="nil"/>
                  </w:tcBorders>
                  <w:shd w:val="clear" w:color="auto" w:fill="auto"/>
                </w:tcPr>
                <w:p w14:paraId="44B3022C" w14:textId="77777777" w:rsidR="00942A9C" w:rsidRPr="00942A9C" w:rsidRDefault="00942A9C" w:rsidP="00942A9C">
                  <w:r w:rsidRPr="00942A9C">
                    <w:t>Nabavka i isporuka, montaža podnih kutija, Ekvivalentno tipu MOSAIC, ''LEGRAND'', u ugradne kutije iz pozicije A3.2, koje se sastoje iz: instalacionih modula, okvira, poklopca za itison/parket, u boji po zahtevu enterijeriste, i utičnica.</w:t>
                  </w:r>
                </w:p>
              </w:tc>
              <w:tc>
                <w:tcPr>
                  <w:tcW w:w="590" w:type="dxa"/>
                  <w:tcBorders>
                    <w:top w:val="nil"/>
                    <w:left w:val="nil"/>
                    <w:bottom w:val="nil"/>
                    <w:right w:val="nil"/>
                  </w:tcBorders>
                  <w:shd w:val="clear" w:color="auto" w:fill="auto"/>
                  <w:vAlign w:val="bottom"/>
                </w:tcPr>
                <w:p w14:paraId="22671E43" w14:textId="77777777" w:rsidR="00942A9C" w:rsidRPr="00942A9C" w:rsidRDefault="00942A9C" w:rsidP="00942A9C"/>
              </w:tc>
              <w:tc>
                <w:tcPr>
                  <w:tcW w:w="739" w:type="dxa"/>
                  <w:tcBorders>
                    <w:top w:val="nil"/>
                    <w:left w:val="nil"/>
                    <w:bottom w:val="nil"/>
                    <w:right w:val="nil"/>
                  </w:tcBorders>
                  <w:shd w:val="clear" w:color="auto" w:fill="auto"/>
                  <w:vAlign w:val="bottom"/>
                </w:tcPr>
                <w:p w14:paraId="6900C6BB" w14:textId="77777777" w:rsidR="00942A9C" w:rsidRPr="00942A9C" w:rsidRDefault="00942A9C" w:rsidP="00942A9C"/>
              </w:tc>
              <w:tc>
                <w:tcPr>
                  <w:tcW w:w="1239" w:type="dxa"/>
                  <w:tcBorders>
                    <w:top w:val="nil"/>
                    <w:left w:val="nil"/>
                    <w:bottom w:val="nil"/>
                    <w:right w:val="nil"/>
                  </w:tcBorders>
                  <w:shd w:val="clear" w:color="auto" w:fill="auto"/>
                  <w:vAlign w:val="bottom"/>
                </w:tcPr>
                <w:p w14:paraId="5DD4DE55" w14:textId="77777777" w:rsidR="00942A9C" w:rsidRPr="00942A9C" w:rsidRDefault="00942A9C" w:rsidP="00942A9C"/>
              </w:tc>
              <w:tc>
                <w:tcPr>
                  <w:tcW w:w="1417" w:type="dxa"/>
                  <w:tcBorders>
                    <w:top w:val="nil"/>
                    <w:left w:val="nil"/>
                    <w:bottom w:val="nil"/>
                    <w:right w:val="nil"/>
                  </w:tcBorders>
                  <w:shd w:val="clear" w:color="auto" w:fill="auto"/>
                  <w:vAlign w:val="bottom"/>
                </w:tcPr>
                <w:p w14:paraId="4A623A05" w14:textId="77777777" w:rsidR="00942A9C" w:rsidRPr="00942A9C" w:rsidRDefault="00942A9C" w:rsidP="00942A9C"/>
              </w:tc>
            </w:tr>
            <w:tr w:rsidR="00942A9C" w:rsidRPr="00942A9C" w14:paraId="0FF5E36D" w14:textId="77777777" w:rsidTr="00942A9C">
              <w:trPr>
                <w:trHeight w:val="510"/>
              </w:trPr>
              <w:tc>
                <w:tcPr>
                  <w:tcW w:w="660" w:type="dxa"/>
                  <w:tcBorders>
                    <w:top w:val="nil"/>
                    <w:left w:val="nil"/>
                    <w:bottom w:val="nil"/>
                    <w:right w:val="nil"/>
                  </w:tcBorders>
                  <w:shd w:val="clear" w:color="auto" w:fill="auto"/>
                </w:tcPr>
                <w:p w14:paraId="272B2D48" w14:textId="77777777" w:rsidR="00942A9C" w:rsidRPr="00942A9C" w:rsidRDefault="00942A9C" w:rsidP="00942A9C"/>
              </w:tc>
              <w:tc>
                <w:tcPr>
                  <w:tcW w:w="4455" w:type="dxa"/>
                  <w:tcBorders>
                    <w:top w:val="nil"/>
                    <w:left w:val="nil"/>
                    <w:bottom w:val="nil"/>
                    <w:right w:val="nil"/>
                  </w:tcBorders>
                  <w:shd w:val="clear" w:color="auto" w:fill="auto"/>
                </w:tcPr>
                <w:p w14:paraId="3E74E3E5" w14:textId="77777777" w:rsidR="00942A9C" w:rsidRPr="00942A9C" w:rsidRDefault="00942A9C" w:rsidP="00942A9C">
                  <w:r w:rsidRPr="00942A9C">
                    <w:t>Podna kutija sa 16 modula, sa 4 bele priključnice i 2 crvene utičnice.</w:t>
                  </w:r>
                </w:p>
              </w:tc>
              <w:tc>
                <w:tcPr>
                  <w:tcW w:w="590" w:type="dxa"/>
                  <w:tcBorders>
                    <w:top w:val="nil"/>
                    <w:left w:val="nil"/>
                    <w:bottom w:val="nil"/>
                    <w:right w:val="nil"/>
                  </w:tcBorders>
                  <w:shd w:val="clear" w:color="auto" w:fill="auto"/>
                  <w:vAlign w:val="bottom"/>
                </w:tcPr>
                <w:p w14:paraId="25579FA2"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2D93E2B8" w14:textId="77777777" w:rsidR="00942A9C" w:rsidRPr="00942A9C" w:rsidRDefault="00942A9C" w:rsidP="00942A9C">
                  <w:r w:rsidRPr="00942A9C">
                    <w:t>226</w:t>
                  </w:r>
                </w:p>
              </w:tc>
              <w:tc>
                <w:tcPr>
                  <w:tcW w:w="1239" w:type="dxa"/>
                  <w:tcBorders>
                    <w:top w:val="nil"/>
                    <w:left w:val="nil"/>
                    <w:bottom w:val="nil"/>
                    <w:right w:val="nil"/>
                  </w:tcBorders>
                  <w:shd w:val="clear" w:color="auto" w:fill="auto"/>
                  <w:vAlign w:val="bottom"/>
                </w:tcPr>
                <w:p w14:paraId="1D6D70A8" w14:textId="77777777" w:rsidR="00942A9C" w:rsidRPr="00942A9C" w:rsidRDefault="00942A9C" w:rsidP="00942A9C"/>
              </w:tc>
              <w:tc>
                <w:tcPr>
                  <w:tcW w:w="1417" w:type="dxa"/>
                  <w:tcBorders>
                    <w:top w:val="nil"/>
                    <w:left w:val="nil"/>
                    <w:bottom w:val="nil"/>
                    <w:right w:val="nil"/>
                  </w:tcBorders>
                  <w:shd w:val="clear" w:color="auto" w:fill="auto"/>
                  <w:vAlign w:val="bottom"/>
                </w:tcPr>
                <w:p w14:paraId="0A879F45" w14:textId="77777777" w:rsidR="00942A9C" w:rsidRPr="00942A9C" w:rsidRDefault="00942A9C" w:rsidP="00942A9C"/>
              </w:tc>
            </w:tr>
            <w:tr w:rsidR="00942A9C" w:rsidRPr="00942A9C" w14:paraId="29E92C5B" w14:textId="77777777" w:rsidTr="00942A9C">
              <w:trPr>
                <w:trHeight w:val="300"/>
              </w:trPr>
              <w:tc>
                <w:tcPr>
                  <w:tcW w:w="660" w:type="dxa"/>
                  <w:tcBorders>
                    <w:top w:val="nil"/>
                    <w:left w:val="nil"/>
                    <w:bottom w:val="nil"/>
                    <w:right w:val="nil"/>
                  </w:tcBorders>
                  <w:shd w:val="clear" w:color="auto" w:fill="auto"/>
                </w:tcPr>
                <w:p w14:paraId="67227967" w14:textId="77777777" w:rsidR="00942A9C" w:rsidRPr="00942A9C" w:rsidRDefault="00942A9C" w:rsidP="00942A9C"/>
              </w:tc>
              <w:tc>
                <w:tcPr>
                  <w:tcW w:w="4455" w:type="dxa"/>
                  <w:tcBorders>
                    <w:top w:val="nil"/>
                    <w:left w:val="nil"/>
                    <w:bottom w:val="nil"/>
                    <w:right w:val="nil"/>
                  </w:tcBorders>
                  <w:shd w:val="clear" w:color="auto" w:fill="auto"/>
                </w:tcPr>
                <w:p w14:paraId="30985616" w14:textId="77777777" w:rsidR="00942A9C" w:rsidRPr="00942A9C" w:rsidRDefault="00942A9C" w:rsidP="00942A9C"/>
              </w:tc>
              <w:tc>
                <w:tcPr>
                  <w:tcW w:w="590" w:type="dxa"/>
                  <w:tcBorders>
                    <w:top w:val="nil"/>
                    <w:left w:val="nil"/>
                    <w:bottom w:val="nil"/>
                    <w:right w:val="nil"/>
                  </w:tcBorders>
                  <w:shd w:val="clear" w:color="auto" w:fill="auto"/>
                  <w:vAlign w:val="bottom"/>
                </w:tcPr>
                <w:p w14:paraId="5F2B5285" w14:textId="77777777" w:rsidR="00942A9C" w:rsidRPr="00942A9C" w:rsidRDefault="00942A9C" w:rsidP="00942A9C"/>
              </w:tc>
              <w:tc>
                <w:tcPr>
                  <w:tcW w:w="739" w:type="dxa"/>
                  <w:tcBorders>
                    <w:top w:val="nil"/>
                    <w:left w:val="nil"/>
                    <w:bottom w:val="nil"/>
                    <w:right w:val="nil"/>
                  </w:tcBorders>
                  <w:shd w:val="clear" w:color="auto" w:fill="auto"/>
                  <w:vAlign w:val="bottom"/>
                </w:tcPr>
                <w:p w14:paraId="1C09B1ED" w14:textId="77777777" w:rsidR="00942A9C" w:rsidRPr="00942A9C" w:rsidRDefault="00942A9C" w:rsidP="00942A9C"/>
              </w:tc>
              <w:tc>
                <w:tcPr>
                  <w:tcW w:w="1239" w:type="dxa"/>
                  <w:tcBorders>
                    <w:top w:val="nil"/>
                    <w:left w:val="nil"/>
                    <w:bottom w:val="nil"/>
                    <w:right w:val="nil"/>
                  </w:tcBorders>
                  <w:shd w:val="clear" w:color="auto" w:fill="auto"/>
                  <w:vAlign w:val="bottom"/>
                </w:tcPr>
                <w:p w14:paraId="3AFBA35F" w14:textId="77777777" w:rsidR="00942A9C" w:rsidRPr="00942A9C" w:rsidRDefault="00942A9C" w:rsidP="00942A9C"/>
              </w:tc>
              <w:tc>
                <w:tcPr>
                  <w:tcW w:w="1417" w:type="dxa"/>
                  <w:tcBorders>
                    <w:top w:val="nil"/>
                    <w:left w:val="nil"/>
                    <w:bottom w:val="nil"/>
                    <w:right w:val="nil"/>
                  </w:tcBorders>
                  <w:shd w:val="clear" w:color="auto" w:fill="auto"/>
                  <w:vAlign w:val="bottom"/>
                </w:tcPr>
                <w:p w14:paraId="62B737EB" w14:textId="77777777" w:rsidR="00942A9C" w:rsidRPr="00942A9C" w:rsidRDefault="00942A9C" w:rsidP="00942A9C"/>
              </w:tc>
            </w:tr>
            <w:tr w:rsidR="00942A9C" w:rsidRPr="00942A9C" w14:paraId="4C594E96" w14:textId="77777777" w:rsidTr="00942A9C">
              <w:trPr>
                <w:trHeight w:val="510"/>
              </w:trPr>
              <w:tc>
                <w:tcPr>
                  <w:tcW w:w="660" w:type="dxa"/>
                  <w:tcBorders>
                    <w:top w:val="nil"/>
                    <w:left w:val="nil"/>
                    <w:bottom w:val="nil"/>
                    <w:right w:val="nil"/>
                  </w:tcBorders>
                  <w:shd w:val="clear" w:color="auto" w:fill="auto"/>
                </w:tcPr>
                <w:p w14:paraId="71576DCE" w14:textId="77777777" w:rsidR="00942A9C" w:rsidRPr="00942A9C" w:rsidRDefault="00942A9C" w:rsidP="00942A9C">
                  <w:r w:rsidRPr="00942A9C">
                    <w:t>07-05</w:t>
                  </w:r>
                </w:p>
              </w:tc>
              <w:tc>
                <w:tcPr>
                  <w:tcW w:w="4455" w:type="dxa"/>
                  <w:tcBorders>
                    <w:top w:val="nil"/>
                    <w:left w:val="nil"/>
                    <w:bottom w:val="nil"/>
                    <w:right w:val="nil"/>
                  </w:tcBorders>
                  <w:shd w:val="clear" w:color="auto" w:fill="auto"/>
                </w:tcPr>
                <w:p w14:paraId="421C745E" w14:textId="77777777" w:rsidR="00942A9C" w:rsidRPr="00942A9C" w:rsidRDefault="00942A9C" w:rsidP="00942A9C">
                  <w:r w:rsidRPr="00942A9C">
                    <w:t>Nabavka i isporuka, montaža punog poklopca za ugradne kutije za grananje instalacije</w:t>
                  </w:r>
                </w:p>
              </w:tc>
              <w:tc>
                <w:tcPr>
                  <w:tcW w:w="590" w:type="dxa"/>
                  <w:tcBorders>
                    <w:top w:val="nil"/>
                    <w:left w:val="nil"/>
                    <w:bottom w:val="nil"/>
                    <w:right w:val="nil"/>
                  </w:tcBorders>
                  <w:shd w:val="clear" w:color="auto" w:fill="auto"/>
                  <w:vAlign w:val="bottom"/>
                </w:tcPr>
                <w:p w14:paraId="58A90FCA"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68CFA9D2" w14:textId="77777777" w:rsidR="00942A9C" w:rsidRPr="00942A9C" w:rsidRDefault="00942A9C" w:rsidP="00942A9C">
                  <w:r w:rsidRPr="00942A9C">
                    <w:t>209</w:t>
                  </w:r>
                </w:p>
              </w:tc>
              <w:tc>
                <w:tcPr>
                  <w:tcW w:w="1239" w:type="dxa"/>
                  <w:tcBorders>
                    <w:top w:val="nil"/>
                    <w:left w:val="nil"/>
                    <w:bottom w:val="nil"/>
                    <w:right w:val="nil"/>
                  </w:tcBorders>
                  <w:shd w:val="clear" w:color="auto" w:fill="auto"/>
                  <w:vAlign w:val="bottom"/>
                </w:tcPr>
                <w:p w14:paraId="01B2DDA5" w14:textId="77777777" w:rsidR="00942A9C" w:rsidRPr="00942A9C" w:rsidRDefault="00942A9C" w:rsidP="00942A9C"/>
              </w:tc>
              <w:tc>
                <w:tcPr>
                  <w:tcW w:w="1417" w:type="dxa"/>
                  <w:tcBorders>
                    <w:top w:val="nil"/>
                    <w:left w:val="nil"/>
                    <w:bottom w:val="nil"/>
                    <w:right w:val="nil"/>
                  </w:tcBorders>
                  <w:shd w:val="clear" w:color="auto" w:fill="auto"/>
                  <w:vAlign w:val="bottom"/>
                </w:tcPr>
                <w:p w14:paraId="45EDBC30" w14:textId="77777777" w:rsidR="00942A9C" w:rsidRPr="00942A9C" w:rsidRDefault="00942A9C" w:rsidP="00942A9C"/>
              </w:tc>
            </w:tr>
            <w:tr w:rsidR="00942A9C" w:rsidRPr="00942A9C" w14:paraId="487B5391" w14:textId="77777777" w:rsidTr="00942A9C">
              <w:trPr>
                <w:trHeight w:val="300"/>
              </w:trPr>
              <w:tc>
                <w:tcPr>
                  <w:tcW w:w="660" w:type="dxa"/>
                  <w:tcBorders>
                    <w:top w:val="nil"/>
                    <w:left w:val="nil"/>
                    <w:bottom w:val="nil"/>
                    <w:right w:val="nil"/>
                  </w:tcBorders>
                  <w:shd w:val="clear" w:color="auto" w:fill="auto"/>
                </w:tcPr>
                <w:p w14:paraId="1928B679" w14:textId="77777777" w:rsidR="00942A9C" w:rsidRPr="00942A9C" w:rsidRDefault="00942A9C" w:rsidP="00942A9C"/>
              </w:tc>
              <w:tc>
                <w:tcPr>
                  <w:tcW w:w="4455" w:type="dxa"/>
                  <w:tcBorders>
                    <w:top w:val="nil"/>
                    <w:left w:val="nil"/>
                    <w:bottom w:val="nil"/>
                    <w:right w:val="nil"/>
                  </w:tcBorders>
                  <w:shd w:val="clear" w:color="auto" w:fill="auto"/>
                </w:tcPr>
                <w:p w14:paraId="49ECFB9A" w14:textId="77777777" w:rsidR="00942A9C" w:rsidRPr="00942A9C" w:rsidRDefault="00942A9C" w:rsidP="00942A9C"/>
              </w:tc>
              <w:tc>
                <w:tcPr>
                  <w:tcW w:w="590" w:type="dxa"/>
                  <w:tcBorders>
                    <w:top w:val="nil"/>
                    <w:left w:val="nil"/>
                    <w:bottom w:val="nil"/>
                    <w:right w:val="nil"/>
                  </w:tcBorders>
                  <w:shd w:val="clear" w:color="auto" w:fill="auto"/>
                  <w:vAlign w:val="bottom"/>
                </w:tcPr>
                <w:p w14:paraId="237D0CE7" w14:textId="77777777" w:rsidR="00942A9C" w:rsidRPr="00942A9C" w:rsidRDefault="00942A9C" w:rsidP="00942A9C"/>
              </w:tc>
              <w:tc>
                <w:tcPr>
                  <w:tcW w:w="739" w:type="dxa"/>
                  <w:tcBorders>
                    <w:top w:val="nil"/>
                    <w:left w:val="nil"/>
                    <w:bottom w:val="nil"/>
                    <w:right w:val="nil"/>
                  </w:tcBorders>
                  <w:shd w:val="clear" w:color="auto" w:fill="auto"/>
                  <w:vAlign w:val="bottom"/>
                </w:tcPr>
                <w:p w14:paraId="0F64B81D" w14:textId="77777777" w:rsidR="00942A9C" w:rsidRPr="00942A9C" w:rsidRDefault="00942A9C" w:rsidP="00942A9C"/>
              </w:tc>
              <w:tc>
                <w:tcPr>
                  <w:tcW w:w="1239" w:type="dxa"/>
                  <w:tcBorders>
                    <w:top w:val="nil"/>
                    <w:left w:val="nil"/>
                    <w:bottom w:val="nil"/>
                    <w:right w:val="nil"/>
                  </w:tcBorders>
                  <w:shd w:val="clear" w:color="auto" w:fill="auto"/>
                  <w:vAlign w:val="bottom"/>
                </w:tcPr>
                <w:p w14:paraId="25F7DADF" w14:textId="77777777" w:rsidR="00942A9C" w:rsidRPr="00942A9C" w:rsidRDefault="00942A9C" w:rsidP="00942A9C"/>
              </w:tc>
              <w:tc>
                <w:tcPr>
                  <w:tcW w:w="1417" w:type="dxa"/>
                  <w:tcBorders>
                    <w:top w:val="nil"/>
                    <w:left w:val="nil"/>
                    <w:bottom w:val="nil"/>
                    <w:right w:val="nil"/>
                  </w:tcBorders>
                  <w:shd w:val="clear" w:color="auto" w:fill="auto"/>
                  <w:vAlign w:val="bottom"/>
                </w:tcPr>
                <w:p w14:paraId="3094688A" w14:textId="77777777" w:rsidR="00942A9C" w:rsidRPr="00942A9C" w:rsidRDefault="00942A9C" w:rsidP="00942A9C"/>
              </w:tc>
            </w:tr>
            <w:tr w:rsidR="00942A9C" w:rsidRPr="00942A9C" w14:paraId="4A31BFE2" w14:textId="77777777" w:rsidTr="00942A9C">
              <w:trPr>
                <w:trHeight w:val="510"/>
              </w:trPr>
              <w:tc>
                <w:tcPr>
                  <w:tcW w:w="660" w:type="dxa"/>
                  <w:tcBorders>
                    <w:top w:val="nil"/>
                    <w:left w:val="nil"/>
                    <w:bottom w:val="nil"/>
                    <w:right w:val="nil"/>
                  </w:tcBorders>
                  <w:shd w:val="clear" w:color="auto" w:fill="auto"/>
                </w:tcPr>
                <w:p w14:paraId="3E41CEEC" w14:textId="77777777" w:rsidR="00942A9C" w:rsidRPr="00942A9C" w:rsidRDefault="00942A9C" w:rsidP="00942A9C">
                  <w:r w:rsidRPr="00942A9C">
                    <w:t>07-06</w:t>
                  </w:r>
                </w:p>
              </w:tc>
              <w:tc>
                <w:tcPr>
                  <w:tcW w:w="4455" w:type="dxa"/>
                  <w:tcBorders>
                    <w:top w:val="nil"/>
                    <w:left w:val="nil"/>
                    <w:bottom w:val="nil"/>
                    <w:right w:val="nil"/>
                  </w:tcBorders>
                  <w:shd w:val="clear" w:color="auto" w:fill="auto"/>
                </w:tcPr>
                <w:p w14:paraId="7DAC0720" w14:textId="77777777" w:rsidR="00942A9C" w:rsidRPr="00942A9C" w:rsidRDefault="00942A9C" w:rsidP="00942A9C">
                  <w:r w:rsidRPr="00942A9C">
                    <w:t>Nabavka i isporuka transformatora 230/24V za izvod za senzor za pranje sanitarija.</w:t>
                  </w:r>
                </w:p>
              </w:tc>
              <w:tc>
                <w:tcPr>
                  <w:tcW w:w="590" w:type="dxa"/>
                  <w:tcBorders>
                    <w:top w:val="nil"/>
                    <w:left w:val="nil"/>
                    <w:bottom w:val="nil"/>
                    <w:right w:val="nil"/>
                  </w:tcBorders>
                  <w:shd w:val="clear" w:color="auto" w:fill="auto"/>
                  <w:vAlign w:val="bottom"/>
                </w:tcPr>
                <w:p w14:paraId="4B9A5D32"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7BF629B1" w14:textId="77777777" w:rsidR="00942A9C" w:rsidRPr="00942A9C" w:rsidRDefault="00942A9C" w:rsidP="00942A9C">
                  <w:r w:rsidRPr="00942A9C">
                    <w:t>20</w:t>
                  </w:r>
                </w:p>
              </w:tc>
              <w:tc>
                <w:tcPr>
                  <w:tcW w:w="1239" w:type="dxa"/>
                  <w:tcBorders>
                    <w:top w:val="nil"/>
                    <w:left w:val="nil"/>
                    <w:bottom w:val="nil"/>
                    <w:right w:val="nil"/>
                  </w:tcBorders>
                  <w:shd w:val="clear" w:color="auto" w:fill="auto"/>
                  <w:vAlign w:val="bottom"/>
                </w:tcPr>
                <w:p w14:paraId="2DAA6609" w14:textId="77777777" w:rsidR="00942A9C" w:rsidRPr="00942A9C" w:rsidRDefault="00942A9C" w:rsidP="00942A9C"/>
              </w:tc>
              <w:tc>
                <w:tcPr>
                  <w:tcW w:w="1417" w:type="dxa"/>
                  <w:tcBorders>
                    <w:top w:val="nil"/>
                    <w:left w:val="nil"/>
                    <w:bottom w:val="nil"/>
                    <w:right w:val="nil"/>
                  </w:tcBorders>
                  <w:shd w:val="clear" w:color="auto" w:fill="auto"/>
                  <w:vAlign w:val="bottom"/>
                </w:tcPr>
                <w:p w14:paraId="7D192F1F" w14:textId="77777777" w:rsidR="00942A9C" w:rsidRPr="00942A9C" w:rsidRDefault="00942A9C" w:rsidP="00942A9C"/>
              </w:tc>
            </w:tr>
            <w:tr w:rsidR="00942A9C" w:rsidRPr="00942A9C" w14:paraId="1CEC169B" w14:textId="77777777" w:rsidTr="00942A9C">
              <w:trPr>
                <w:trHeight w:val="300"/>
              </w:trPr>
              <w:tc>
                <w:tcPr>
                  <w:tcW w:w="660" w:type="dxa"/>
                  <w:tcBorders>
                    <w:top w:val="nil"/>
                    <w:left w:val="nil"/>
                    <w:bottom w:val="nil"/>
                    <w:right w:val="nil"/>
                  </w:tcBorders>
                  <w:shd w:val="clear" w:color="auto" w:fill="auto"/>
                </w:tcPr>
                <w:p w14:paraId="719B123F" w14:textId="77777777" w:rsidR="00942A9C" w:rsidRPr="00942A9C" w:rsidRDefault="00942A9C" w:rsidP="00942A9C"/>
              </w:tc>
              <w:tc>
                <w:tcPr>
                  <w:tcW w:w="4455" w:type="dxa"/>
                  <w:tcBorders>
                    <w:top w:val="nil"/>
                    <w:left w:val="nil"/>
                    <w:bottom w:val="nil"/>
                    <w:right w:val="nil"/>
                  </w:tcBorders>
                  <w:shd w:val="clear" w:color="auto" w:fill="auto"/>
                </w:tcPr>
                <w:p w14:paraId="6517F039" w14:textId="77777777" w:rsidR="00942A9C" w:rsidRPr="00942A9C" w:rsidRDefault="00942A9C" w:rsidP="00942A9C"/>
              </w:tc>
              <w:tc>
                <w:tcPr>
                  <w:tcW w:w="590" w:type="dxa"/>
                  <w:tcBorders>
                    <w:top w:val="nil"/>
                    <w:left w:val="nil"/>
                    <w:bottom w:val="nil"/>
                    <w:right w:val="nil"/>
                  </w:tcBorders>
                  <w:shd w:val="clear" w:color="auto" w:fill="auto"/>
                  <w:vAlign w:val="bottom"/>
                </w:tcPr>
                <w:p w14:paraId="6267A5ED" w14:textId="77777777" w:rsidR="00942A9C" w:rsidRPr="00942A9C" w:rsidRDefault="00942A9C" w:rsidP="00942A9C"/>
              </w:tc>
              <w:tc>
                <w:tcPr>
                  <w:tcW w:w="739" w:type="dxa"/>
                  <w:tcBorders>
                    <w:top w:val="nil"/>
                    <w:left w:val="nil"/>
                    <w:bottom w:val="nil"/>
                    <w:right w:val="nil"/>
                  </w:tcBorders>
                  <w:shd w:val="clear" w:color="auto" w:fill="auto"/>
                  <w:vAlign w:val="bottom"/>
                </w:tcPr>
                <w:p w14:paraId="3D557287" w14:textId="77777777" w:rsidR="00942A9C" w:rsidRPr="00942A9C" w:rsidRDefault="00942A9C" w:rsidP="00942A9C"/>
              </w:tc>
              <w:tc>
                <w:tcPr>
                  <w:tcW w:w="1239" w:type="dxa"/>
                  <w:tcBorders>
                    <w:top w:val="nil"/>
                    <w:left w:val="nil"/>
                    <w:bottom w:val="nil"/>
                    <w:right w:val="nil"/>
                  </w:tcBorders>
                  <w:shd w:val="clear" w:color="auto" w:fill="auto"/>
                  <w:vAlign w:val="bottom"/>
                </w:tcPr>
                <w:p w14:paraId="1217816F" w14:textId="77777777" w:rsidR="00942A9C" w:rsidRPr="00942A9C" w:rsidRDefault="00942A9C" w:rsidP="00942A9C"/>
              </w:tc>
              <w:tc>
                <w:tcPr>
                  <w:tcW w:w="1417" w:type="dxa"/>
                  <w:tcBorders>
                    <w:top w:val="nil"/>
                    <w:left w:val="nil"/>
                    <w:bottom w:val="nil"/>
                    <w:right w:val="nil"/>
                  </w:tcBorders>
                  <w:shd w:val="clear" w:color="auto" w:fill="auto"/>
                  <w:vAlign w:val="bottom"/>
                </w:tcPr>
                <w:p w14:paraId="2ACD3161" w14:textId="77777777" w:rsidR="00942A9C" w:rsidRPr="00942A9C" w:rsidRDefault="00942A9C" w:rsidP="00942A9C"/>
              </w:tc>
            </w:tr>
            <w:tr w:rsidR="00942A9C" w:rsidRPr="00942A9C" w14:paraId="2954A131" w14:textId="77777777" w:rsidTr="00942A9C">
              <w:trPr>
                <w:trHeight w:val="510"/>
              </w:trPr>
              <w:tc>
                <w:tcPr>
                  <w:tcW w:w="660" w:type="dxa"/>
                  <w:tcBorders>
                    <w:top w:val="nil"/>
                    <w:left w:val="nil"/>
                    <w:bottom w:val="single" w:sz="4" w:space="0" w:color="auto"/>
                    <w:right w:val="nil"/>
                  </w:tcBorders>
                  <w:shd w:val="clear" w:color="auto" w:fill="auto"/>
                </w:tcPr>
                <w:p w14:paraId="282BECE9" w14:textId="77777777" w:rsidR="00942A9C" w:rsidRPr="00942A9C" w:rsidRDefault="00942A9C" w:rsidP="00942A9C">
                  <w:r w:rsidRPr="00942A9C">
                    <w:t>07-07</w:t>
                  </w:r>
                </w:p>
              </w:tc>
              <w:tc>
                <w:tcPr>
                  <w:tcW w:w="4455" w:type="dxa"/>
                  <w:tcBorders>
                    <w:top w:val="nil"/>
                    <w:left w:val="nil"/>
                    <w:bottom w:val="single" w:sz="4" w:space="0" w:color="auto"/>
                    <w:right w:val="nil"/>
                  </w:tcBorders>
                  <w:shd w:val="clear" w:color="auto" w:fill="auto"/>
                </w:tcPr>
                <w:p w14:paraId="382C6DC1" w14:textId="77777777" w:rsidR="00942A9C" w:rsidRPr="00942A9C" w:rsidRDefault="00942A9C" w:rsidP="00942A9C">
                  <w:r w:rsidRPr="00942A9C">
                    <w:t>Nabavka i isporuka priključnice sa ugrađenom ZUDS 16a, 30mA, za ugradnju u zid.</w:t>
                  </w:r>
                </w:p>
              </w:tc>
              <w:tc>
                <w:tcPr>
                  <w:tcW w:w="590" w:type="dxa"/>
                  <w:tcBorders>
                    <w:top w:val="nil"/>
                    <w:left w:val="nil"/>
                    <w:bottom w:val="single" w:sz="4" w:space="0" w:color="auto"/>
                    <w:right w:val="nil"/>
                  </w:tcBorders>
                  <w:shd w:val="clear" w:color="auto" w:fill="auto"/>
                  <w:vAlign w:val="bottom"/>
                </w:tcPr>
                <w:p w14:paraId="1B7B470E" w14:textId="77777777" w:rsidR="00942A9C" w:rsidRPr="00942A9C" w:rsidRDefault="00942A9C" w:rsidP="00942A9C">
                  <w:r w:rsidRPr="00942A9C">
                    <w:t>kom</w:t>
                  </w:r>
                </w:p>
              </w:tc>
              <w:tc>
                <w:tcPr>
                  <w:tcW w:w="739" w:type="dxa"/>
                  <w:tcBorders>
                    <w:top w:val="nil"/>
                    <w:left w:val="nil"/>
                    <w:bottom w:val="single" w:sz="4" w:space="0" w:color="auto"/>
                    <w:right w:val="nil"/>
                  </w:tcBorders>
                  <w:shd w:val="clear" w:color="auto" w:fill="auto"/>
                  <w:vAlign w:val="bottom"/>
                </w:tcPr>
                <w:p w14:paraId="63619191" w14:textId="77777777" w:rsidR="00942A9C" w:rsidRPr="00942A9C" w:rsidRDefault="00942A9C" w:rsidP="00942A9C">
                  <w:r w:rsidRPr="00942A9C">
                    <w:t>2</w:t>
                  </w:r>
                </w:p>
              </w:tc>
              <w:tc>
                <w:tcPr>
                  <w:tcW w:w="1239" w:type="dxa"/>
                  <w:tcBorders>
                    <w:top w:val="nil"/>
                    <w:left w:val="nil"/>
                    <w:bottom w:val="single" w:sz="4" w:space="0" w:color="auto"/>
                    <w:right w:val="nil"/>
                  </w:tcBorders>
                  <w:shd w:val="clear" w:color="auto" w:fill="auto"/>
                  <w:vAlign w:val="bottom"/>
                </w:tcPr>
                <w:p w14:paraId="311A4B55" w14:textId="77777777" w:rsidR="00942A9C" w:rsidRPr="00942A9C" w:rsidRDefault="00942A9C" w:rsidP="00942A9C">
                  <w:r w:rsidRPr="00942A9C">
                    <w:t> </w:t>
                  </w:r>
                </w:p>
              </w:tc>
              <w:tc>
                <w:tcPr>
                  <w:tcW w:w="1417" w:type="dxa"/>
                  <w:tcBorders>
                    <w:top w:val="nil"/>
                    <w:left w:val="nil"/>
                    <w:bottom w:val="single" w:sz="4" w:space="0" w:color="auto"/>
                    <w:right w:val="nil"/>
                  </w:tcBorders>
                  <w:shd w:val="clear" w:color="auto" w:fill="auto"/>
                  <w:vAlign w:val="bottom"/>
                </w:tcPr>
                <w:p w14:paraId="58C8C5AF" w14:textId="77777777" w:rsidR="00942A9C" w:rsidRPr="00942A9C" w:rsidRDefault="00942A9C" w:rsidP="00942A9C">
                  <w:r w:rsidRPr="00942A9C">
                    <w:t> </w:t>
                  </w:r>
                </w:p>
              </w:tc>
            </w:tr>
            <w:tr w:rsidR="00942A9C" w:rsidRPr="00942A9C" w14:paraId="7348BB9C" w14:textId="77777777" w:rsidTr="00942A9C">
              <w:trPr>
                <w:trHeight w:val="300"/>
              </w:trPr>
              <w:tc>
                <w:tcPr>
                  <w:tcW w:w="660" w:type="dxa"/>
                  <w:tcBorders>
                    <w:top w:val="nil"/>
                    <w:left w:val="nil"/>
                    <w:bottom w:val="nil"/>
                    <w:right w:val="nil"/>
                  </w:tcBorders>
                  <w:shd w:val="clear" w:color="auto" w:fill="auto"/>
                </w:tcPr>
                <w:p w14:paraId="2EB8ADBE" w14:textId="77777777" w:rsidR="00942A9C" w:rsidRPr="00942A9C" w:rsidRDefault="00942A9C" w:rsidP="00942A9C">
                  <w:r w:rsidRPr="00942A9C">
                    <w:t>07-00</w:t>
                  </w:r>
                </w:p>
              </w:tc>
              <w:tc>
                <w:tcPr>
                  <w:tcW w:w="4455" w:type="dxa"/>
                  <w:tcBorders>
                    <w:top w:val="nil"/>
                    <w:left w:val="nil"/>
                    <w:bottom w:val="nil"/>
                    <w:right w:val="nil"/>
                  </w:tcBorders>
                  <w:shd w:val="clear" w:color="auto" w:fill="auto"/>
                </w:tcPr>
                <w:p w14:paraId="7DEE1CCC" w14:textId="77777777" w:rsidR="00942A9C" w:rsidRPr="00942A9C" w:rsidRDefault="00942A9C" w:rsidP="00942A9C">
                  <w:r w:rsidRPr="00942A9C">
                    <w:t xml:space="preserve">PRIKLJUČNICE </w:t>
                  </w:r>
                </w:p>
              </w:tc>
              <w:tc>
                <w:tcPr>
                  <w:tcW w:w="590" w:type="dxa"/>
                  <w:tcBorders>
                    <w:top w:val="nil"/>
                    <w:left w:val="nil"/>
                    <w:bottom w:val="nil"/>
                    <w:right w:val="nil"/>
                  </w:tcBorders>
                  <w:shd w:val="clear" w:color="auto" w:fill="auto"/>
                  <w:vAlign w:val="bottom"/>
                </w:tcPr>
                <w:p w14:paraId="32D3C8F4" w14:textId="77777777" w:rsidR="00942A9C" w:rsidRPr="00942A9C" w:rsidRDefault="00942A9C" w:rsidP="00942A9C"/>
              </w:tc>
              <w:tc>
                <w:tcPr>
                  <w:tcW w:w="739" w:type="dxa"/>
                  <w:tcBorders>
                    <w:top w:val="nil"/>
                    <w:left w:val="nil"/>
                    <w:bottom w:val="nil"/>
                    <w:right w:val="nil"/>
                  </w:tcBorders>
                  <w:shd w:val="clear" w:color="auto" w:fill="auto"/>
                  <w:vAlign w:val="bottom"/>
                </w:tcPr>
                <w:p w14:paraId="01D10273" w14:textId="77777777" w:rsidR="00942A9C" w:rsidRPr="00942A9C" w:rsidRDefault="00942A9C" w:rsidP="00942A9C"/>
              </w:tc>
              <w:tc>
                <w:tcPr>
                  <w:tcW w:w="1239" w:type="dxa"/>
                  <w:tcBorders>
                    <w:top w:val="nil"/>
                    <w:left w:val="nil"/>
                    <w:bottom w:val="nil"/>
                    <w:right w:val="nil"/>
                  </w:tcBorders>
                  <w:shd w:val="clear" w:color="auto" w:fill="auto"/>
                  <w:vAlign w:val="bottom"/>
                </w:tcPr>
                <w:p w14:paraId="4A57A608" w14:textId="77777777" w:rsidR="00942A9C" w:rsidRPr="00942A9C" w:rsidRDefault="00942A9C" w:rsidP="00942A9C">
                  <w:r w:rsidRPr="00942A9C">
                    <w:t>UKUPNO</w:t>
                  </w:r>
                </w:p>
              </w:tc>
              <w:tc>
                <w:tcPr>
                  <w:tcW w:w="1417" w:type="dxa"/>
                  <w:tcBorders>
                    <w:top w:val="nil"/>
                    <w:left w:val="nil"/>
                    <w:bottom w:val="nil"/>
                    <w:right w:val="nil"/>
                  </w:tcBorders>
                  <w:shd w:val="clear" w:color="auto" w:fill="auto"/>
                  <w:vAlign w:val="bottom"/>
                </w:tcPr>
                <w:p w14:paraId="1F8959DA" w14:textId="77777777" w:rsidR="00942A9C" w:rsidRPr="00942A9C" w:rsidRDefault="00942A9C" w:rsidP="00942A9C"/>
              </w:tc>
            </w:tr>
            <w:tr w:rsidR="00942A9C" w:rsidRPr="00942A9C" w14:paraId="34D6985D" w14:textId="77777777" w:rsidTr="00942A9C">
              <w:trPr>
                <w:trHeight w:val="300"/>
              </w:trPr>
              <w:tc>
                <w:tcPr>
                  <w:tcW w:w="660" w:type="dxa"/>
                  <w:tcBorders>
                    <w:top w:val="nil"/>
                    <w:left w:val="nil"/>
                    <w:bottom w:val="nil"/>
                    <w:right w:val="nil"/>
                  </w:tcBorders>
                  <w:shd w:val="clear" w:color="auto" w:fill="auto"/>
                </w:tcPr>
                <w:p w14:paraId="48525173" w14:textId="77777777" w:rsidR="00942A9C" w:rsidRPr="00942A9C" w:rsidRDefault="00942A9C" w:rsidP="00942A9C"/>
              </w:tc>
              <w:tc>
                <w:tcPr>
                  <w:tcW w:w="4455" w:type="dxa"/>
                  <w:tcBorders>
                    <w:top w:val="nil"/>
                    <w:left w:val="nil"/>
                    <w:bottom w:val="nil"/>
                    <w:right w:val="nil"/>
                  </w:tcBorders>
                  <w:shd w:val="clear" w:color="auto" w:fill="auto"/>
                </w:tcPr>
                <w:p w14:paraId="190B7355" w14:textId="77777777" w:rsidR="00942A9C" w:rsidRPr="00942A9C" w:rsidRDefault="00942A9C" w:rsidP="00942A9C"/>
              </w:tc>
              <w:tc>
                <w:tcPr>
                  <w:tcW w:w="590" w:type="dxa"/>
                  <w:tcBorders>
                    <w:top w:val="nil"/>
                    <w:left w:val="nil"/>
                    <w:bottom w:val="nil"/>
                    <w:right w:val="nil"/>
                  </w:tcBorders>
                  <w:shd w:val="clear" w:color="auto" w:fill="auto"/>
                  <w:vAlign w:val="bottom"/>
                </w:tcPr>
                <w:p w14:paraId="67545373" w14:textId="77777777" w:rsidR="00942A9C" w:rsidRPr="00942A9C" w:rsidRDefault="00942A9C" w:rsidP="00942A9C"/>
              </w:tc>
              <w:tc>
                <w:tcPr>
                  <w:tcW w:w="739" w:type="dxa"/>
                  <w:tcBorders>
                    <w:top w:val="nil"/>
                    <w:left w:val="nil"/>
                    <w:bottom w:val="nil"/>
                    <w:right w:val="nil"/>
                  </w:tcBorders>
                  <w:shd w:val="clear" w:color="auto" w:fill="auto"/>
                  <w:vAlign w:val="bottom"/>
                </w:tcPr>
                <w:p w14:paraId="29125F3C" w14:textId="77777777" w:rsidR="00942A9C" w:rsidRPr="00942A9C" w:rsidRDefault="00942A9C" w:rsidP="00942A9C"/>
              </w:tc>
              <w:tc>
                <w:tcPr>
                  <w:tcW w:w="1239" w:type="dxa"/>
                  <w:tcBorders>
                    <w:top w:val="nil"/>
                    <w:left w:val="nil"/>
                    <w:bottom w:val="nil"/>
                    <w:right w:val="nil"/>
                  </w:tcBorders>
                  <w:shd w:val="clear" w:color="auto" w:fill="auto"/>
                  <w:vAlign w:val="bottom"/>
                </w:tcPr>
                <w:p w14:paraId="40DC4F52" w14:textId="77777777" w:rsidR="00942A9C" w:rsidRPr="00942A9C" w:rsidRDefault="00942A9C" w:rsidP="00942A9C"/>
              </w:tc>
              <w:tc>
                <w:tcPr>
                  <w:tcW w:w="1417" w:type="dxa"/>
                  <w:tcBorders>
                    <w:top w:val="nil"/>
                    <w:left w:val="nil"/>
                    <w:bottom w:val="nil"/>
                    <w:right w:val="nil"/>
                  </w:tcBorders>
                  <w:shd w:val="clear" w:color="auto" w:fill="auto"/>
                  <w:vAlign w:val="bottom"/>
                </w:tcPr>
                <w:p w14:paraId="5EDBE46A" w14:textId="77777777" w:rsidR="00942A9C" w:rsidRPr="00942A9C" w:rsidRDefault="00942A9C" w:rsidP="00942A9C"/>
              </w:tc>
            </w:tr>
            <w:tr w:rsidR="00942A9C" w:rsidRPr="00942A9C" w14:paraId="3325A25A" w14:textId="77777777" w:rsidTr="00942A9C">
              <w:trPr>
                <w:trHeight w:val="300"/>
              </w:trPr>
              <w:tc>
                <w:tcPr>
                  <w:tcW w:w="660" w:type="dxa"/>
                  <w:tcBorders>
                    <w:top w:val="nil"/>
                    <w:left w:val="nil"/>
                    <w:bottom w:val="nil"/>
                    <w:right w:val="nil"/>
                  </w:tcBorders>
                  <w:shd w:val="clear" w:color="auto" w:fill="auto"/>
                </w:tcPr>
                <w:p w14:paraId="27A00A2B" w14:textId="77777777" w:rsidR="00942A9C" w:rsidRPr="00942A9C" w:rsidRDefault="00942A9C" w:rsidP="00942A9C">
                  <w:r w:rsidRPr="00942A9C">
                    <w:t>08-00</w:t>
                  </w:r>
                </w:p>
              </w:tc>
              <w:tc>
                <w:tcPr>
                  <w:tcW w:w="4455" w:type="dxa"/>
                  <w:tcBorders>
                    <w:top w:val="nil"/>
                    <w:left w:val="nil"/>
                    <w:bottom w:val="nil"/>
                    <w:right w:val="nil"/>
                  </w:tcBorders>
                  <w:shd w:val="clear" w:color="auto" w:fill="auto"/>
                </w:tcPr>
                <w:p w14:paraId="41B2DA0E" w14:textId="77777777" w:rsidR="00942A9C" w:rsidRPr="00942A9C" w:rsidRDefault="00942A9C" w:rsidP="00942A9C">
                  <w:r w:rsidRPr="00942A9C">
                    <w:t xml:space="preserve">PREKIDAČI </w:t>
                  </w:r>
                </w:p>
              </w:tc>
              <w:tc>
                <w:tcPr>
                  <w:tcW w:w="590" w:type="dxa"/>
                  <w:tcBorders>
                    <w:top w:val="nil"/>
                    <w:left w:val="nil"/>
                    <w:bottom w:val="nil"/>
                    <w:right w:val="nil"/>
                  </w:tcBorders>
                  <w:shd w:val="clear" w:color="auto" w:fill="auto"/>
                  <w:vAlign w:val="bottom"/>
                </w:tcPr>
                <w:p w14:paraId="05641B0A" w14:textId="77777777" w:rsidR="00942A9C" w:rsidRPr="00942A9C" w:rsidRDefault="00942A9C" w:rsidP="00942A9C"/>
              </w:tc>
              <w:tc>
                <w:tcPr>
                  <w:tcW w:w="739" w:type="dxa"/>
                  <w:tcBorders>
                    <w:top w:val="nil"/>
                    <w:left w:val="nil"/>
                    <w:bottom w:val="nil"/>
                    <w:right w:val="nil"/>
                  </w:tcBorders>
                  <w:shd w:val="clear" w:color="auto" w:fill="auto"/>
                  <w:vAlign w:val="bottom"/>
                </w:tcPr>
                <w:p w14:paraId="6C6DFAD7" w14:textId="77777777" w:rsidR="00942A9C" w:rsidRPr="00942A9C" w:rsidRDefault="00942A9C" w:rsidP="00942A9C"/>
              </w:tc>
              <w:tc>
                <w:tcPr>
                  <w:tcW w:w="1239" w:type="dxa"/>
                  <w:tcBorders>
                    <w:top w:val="nil"/>
                    <w:left w:val="nil"/>
                    <w:bottom w:val="nil"/>
                    <w:right w:val="nil"/>
                  </w:tcBorders>
                  <w:shd w:val="clear" w:color="auto" w:fill="auto"/>
                  <w:vAlign w:val="bottom"/>
                </w:tcPr>
                <w:p w14:paraId="523CEA63" w14:textId="77777777" w:rsidR="00942A9C" w:rsidRPr="00942A9C" w:rsidRDefault="00942A9C" w:rsidP="00942A9C"/>
              </w:tc>
              <w:tc>
                <w:tcPr>
                  <w:tcW w:w="1417" w:type="dxa"/>
                  <w:tcBorders>
                    <w:top w:val="nil"/>
                    <w:left w:val="nil"/>
                    <w:bottom w:val="nil"/>
                    <w:right w:val="nil"/>
                  </w:tcBorders>
                  <w:shd w:val="clear" w:color="auto" w:fill="auto"/>
                  <w:vAlign w:val="bottom"/>
                </w:tcPr>
                <w:p w14:paraId="05F8C18B" w14:textId="77777777" w:rsidR="00942A9C" w:rsidRPr="00942A9C" w:rsidRDefault="00942A9C" w:rsidP="00942A9C"/>
              </w:tc>
            </w:tr>
            <w:tr w:rsidR="00942A9C" w:rsidRPr="00942A9C" w14:paraId="444AE886" w14:textId="77777777" w:rsidTr="00942A9C">
              <w:trPr>
                <w:trHeight w:val="510"/>
              </w:trPr>
              <w:tc>
                <w:tcPr>
                  <w:tcW w:w="660" w:type="dxa"/>
                  <w:tcBorders>
                    <w:top w:val="nil"/>
                    <w:left w:val="nil"/>
                    <w:bottom w:val="nil"/>
                    <w:right w:val="nil"/>
                  </w:tcBorders>
                  <w:shd w:val="clear" w:color="auto" w:fill="auto"/>
                </w:tcPr>
                <w:p w14:paraId="45D21AA8" w14:textId="77777777" w:rsidR="00942A9C" w:rsidRPr="00942A9C" w:rsidRDefault="00942A9C" w:rsidP="00942A9C">
                  <w:r w:rsidRPr="00942A9C">
                    <w:t>08-01</w:t>
                  </w:r>
                </w:p>
              </w:tc>
              <w:tc>
                <w:tcPr>
                  <w:tcW w:w="4455" w:type="dxa"/>
                  <w:tcBorders>
                    <w:top w:val="nil"/>
                    <w:left w:val="nil"/>
                    <w:bottom w:val="nil"/>
                    <w:right w:val="nil"/>
                  </w:tcBorders>
                  <w:shd w:val="clear" w:color="auto" w:fill="auto"/>
                </w:tcPr>
                <w:p w14:paraId="28556F35" w14:textId="77777777" w:rsidR="00942A9C" w:rsidRPr="00942A9C" w:rsidRDefault="00942A9C" w:rsidP="00942A9C">
                  <w:r w:rsidRPr="00942A9C">
                    <w:t>Isporučiti i postaviti prekidač za osvetljenje 230V, 10A, OG, za montažu na zid.</w:t>
                  </w:r>
                </w:p>
              </w:tc>
              <w:tc>
                <w:tcPr>
                  <w:tcW w:w="590" w:type="dxa"/>
                  <w:tcBorders>
                    <w:top w:val="nil"/>
                    <w:left w:val="nil"/>
                    <w:bottom w:val="nil"/>
                    <w:right w:val="nil"/>
                  </w:tcBorders>
                  <w:shd w:val="clear" w:color="auto" w:fill="auto"/>
                  <w:vAlign w:val="bottom"/>
                </w:tcPr>
                <w:p w14:paraId="7098055D" w14:textId="77777777" w:rsidR="00942A9C" w:rsidRPr="00942A9C" w:rsidRDefault="00942A9C" w:rsidP="00942A9C"/>
              </w:tc>
              <w:tc>
                <w:tcPr>
                  <w:tcW w:w="739" w:type="dxa"/>
                  <w:tcBorders>
                    <w:top w:val="nil"/>
                    <w:left w:val="nil"/>
                    <w:bottom w:val="nil"/>
                    <w:right w:val="nil"/>
                  </w:tcBorders>
                  <w:shd w:val="clear" w:color="auto" w:fill="auto"/>
                  <w:vAlign w:val="bottom"/>
                </w:tcPr>
                <w:p w14:paraId="1312BB12" w14:textId="77777777" w:rsidR="00942A9C" w:rsidRPr="00942A9C" w:rsidRDefault="00942A9C" w:rsidP="00942A9C"/>
              </w:tc>
              <w:tc>
                <w:tcPr>
                  <w:tcW w:w="1239" w:type="dxa"/>
                  <w:tcBorders>
                    <w:top w:val="nil"/>
                    <w:left w:val="nil"/>
                    <w:bottom w:val="nil"/>
                    <w:right w:val="nil"/>
                  </w:tcBorders>
                  <w:shd w:val="clear" w:color="auto" w:fill="auto"/>
                  <w:vAlign w:val="bottom"/>
                </w:tcPr>
                <w:p w14:paraId="509F65CC" w14:textId="77777777" w:rsidR="00942A9C" w:rsidRPr="00942A9C" w:rsidRDefault="00942A9C" w:rsidP="00942A9C"/>
              </w:tc>
              <w:tc>
                <w:tcPr>
                  <w:tcW w:w="1417" w:type="dxa"/>
                  <w:tcBorders>
                    <w:top w:val="nil"/>
                    <w:left w:val="nil"/>
                    <w:bottom w:val="nil"/>
                    <w:right w:val="nil"/>
                  </w:tcBorders>
                  <w:shd w:val="clear" w:color="auto" w:fill="auto"/>
                  <w:vAlign w:val="bottom"/>
                </w:tcPr>
                <w:p w14:paraId="0E112F29" w14:textId="77777777" w:rsidR="00942A9C" w:rsidRPr="00942A9C" w:rsidRDefault="00942A9C" w:rsidP="00942A9C"/>
              </w:tc>
            </w:tr>
            <w:tr w:rsidR="00942A9C" w:rsidRPr="00942A9C" w14:paraId="54E42232" w14:textId="77777777" w:rsidTr="00942A9C">
              <w:trPr>
                <w:trHeight w:val="300"/>
              </w:trPr>
              <w:tc>
                <w:tcPr>
                  <w:tcW w:w="660" w:type="dxa"/>
                  <w:tcBorders>
                    <w:top w:val="nil"/>
                    <w:left w:val="nil"/>
                    <w:bottom w:val="nil"/>
                    <w:right w:val="nil"/>
                  </w:tcBorders>
                  <w:shd w:val="clear" w:color="auto" w:fill="auto"/>
                </w:tcPr>
                <w:p w14:paraId="08C7321A" w14:textId="77777777" w:rsidR="00942A9C" w:rsidRPr="00942A9C" w:rsidRDefault="00942A9C" w:rsidP="00942A9C"/>
              </w:tc>
              <w:tc>
                <w:tcPr>
                  <w:tcW w:w="4455" w:type="dxa"/>
                  <w:tcBorders>
                    <w:top w:val="nil"/>
                    <w:left w:val="nil"/>
                    <w:bottom w:val="nil"/>
                    <w:right w:val="nil"/>
                  </w:tcBorders>
                  <w:shd w:val="clear" w:color="auto" w:fill="auto"/>
                </w:tcPr>
                <w:p w14:paraId="5CD9C59E" w14:textId="77777777" w:rsidR="00942A9C" w:rsidRPr="00942A9C" w:rsidRDefault="00942A9C" w:rsidP="00942A9C">
                  <w:r w:rsidRPr="00942A9C">
                    <w:t>Sličan tipu URBANO, ''LEGRAND''. Zaštita IP44.</w:t>
                  </w:r>
                </w:p>
              </w:tc>
              <w:tc>
                <w:tcPr>
                  <w:tcW w:w="590" w:type="dxa"/>
                  <w:tcBorders>
                    <w:top w:val="nil"/>
                    <w:left w:val="nil"/>
                    <w:bottom w:val="nil"/>
                    <w:right w:val="nil"/>
                  </w:tcBorders>
                  <w:shd w:val="clear" w:color="auto" w:fill="auto"/>
                  <w:vAlign w:val="bottom"/>
                </w:tcPr>
                <w:p w14:paraId="297F24C1" w14:textId="77777777" w:rsidR="00942A9C" w:rsidRPr="00942A9C" w:rsidRDefault="00942A9C" w:rsidP="00942A9C"/>
              </w:tc>
              <w:tc>
                <w:tcPr>
                  <w:tcW w:w="739" w:type="dxa"/>
                  <w:tcBorders>
                    <w:top w:val="nil"/>
                    <w:left w:val="nil"/>
                    <w:bottom w:val="nil"/>
                    <w:right w:val="nil"/>
                  </w:tcBorders>
                  <w:shd w:val="clear" w:color="auto" w:fill="auto"/>
                  <w:vAlign w:val="bottom"/>
                </w:tcPr>
                <w:p w14:paraId="0DB1B83D" w14:textId="77777777" w:rsidR="00942A9C" w:rsidRPr="00942A9C" w:rsidRDefault="00942A9C" w:rsidP="00942A9C"/>
              </w:tc>
              <w:tc>
                <w:tcPr>
                  <w:tcW w:w="1239" w:type="dxa"/>
                  <w:tcBorders>
                    <w:top w:val="nil"/>
                    <w:left w:val="nil"/>
                    <w:bottom w:val="nil"/>
                    <w:right w:val="nil"/>
                  </w:tcBorders>
                  <w:shd w:val="clear" w:color="auto" w:fill="auto"/>
                  <w:vAlign w:val="bottom"/>
                </w:tcPr>
                <w:p w14:paraId="75F5B182" w14:textId="77777777" w:rsidR="00942A9C" w:rsidRPr="00942A9C" w:rsidRDefault="00942A9C" w:rsidP="00942A9C"/>
              </w:tc>
              <w:tc>
                <w:tcPr>
                  <w:tcW w:w="1417" w:type="dxa"/>
                  <w:tcBorders>
                    <w:top w:val="nil"/>
                    <w:left w:val="nil"/>
                    <w:bottom w:val="nil"/>
                    <w:right w:val="nil"/>
                  </w:tcBorders>
                  <w:shd w:val="clear" w:color="auto" w:fill="auto"/>
                  <w:vAlign w:val="bottom"/>
                </w:tcPr>
                <w:p w14:paraId="6DA7AEA7" w14:textId="77777777" w:rsidR="00942A9C" w:rsidRPr="00942A9C" w:rsidRDefault="00942A9C" w:rsidP="00942A9C"/>
              </w:tc>
            </w:tr>
            <w:tr w:rsidR="00942A9C" w:rsidRPr="00942A9C" w14:paraId="7F3A5B3A" w14:textId="77777777" w:rsidTr="00942A9C">
              <w:trPr>
                <w:trHeight w:val="300"/>
              </w:trPr>
              <w:tc>
                <w:tcPr>
                  <w:tcW w:w="660" w:type="dxa"/>
                  <w:tcBorders>
                    <w:top w:val="nil"/>
                    <w:left w:val="nil"/>
                    <w:bottom w:val="nil"/>
                    <w:right w:val="nil"/>
                  </w:tcBorders>
                  <w:shd w:val="clear" w:color="auto" w:fill="auto"/>
                </w:tcPr>
                <w:p w14:paraId="4F00B6CC" w14:textId="77777777" w:rsidR="00942A9C" w:rsidRPr="00942A9C" w:rsidRDefault="00942A9C" w:rsidP="00942A9C"/>
              </w:tc>
              <w:tc>
                <w:tcPr>
                  <w:tcW w:w="4455" w:type="dxa"/>
                  <w:tcBorders>
                    <w:top w:val="nil"/>
                    <w:left w:val="nil"/>
                    <w:bottom w:val="nil"/>
                    <w:right w:val="nil"/>
                  </w:tcBorders>
                  <w:shd w:val="clear" w:color="auto" w:fill="auto"/>
                </w:tcPr>
                <w:p w14:paraId="697199C2" w14:textId="77777777" w:rsidR="00942A9C" w:rsidRPr="00942A9C" w:rsidRDefault="00942A9C" w:rsidP="00942A9C">
                  <w:r w:rsidRPr="00942A9C">
                    <w:t xml:space="preserve"> - Običan prekidač </w:t>
                  </w:r>
                </w:p>
              </w:tc>
              <w:tc>
                <w:tcPr>
                  <w:tcW w:w="590" w:type="dxa"/>
                  <w:tcBorders>
                    <w:top w:val="nil"/>
                    <w:left w:val="nil"/>
                    <w:bottom w:val="nil"/>
                    <w:right w:val="nil"/>
                  </w:tcBorders>
                  <w:shd w:val="clear" w:color="auto" w:fill="auto"/>
                  <w:vAlign w:val="bottom"/>
                </w:tcPr>
                <w:p w14:paraId="462485A9"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02288A9A" w14:textId="77777777" w:rsidR="00942A9C" w:rsidRPr="00942A9C" w:rsidRDefault="00942A9C" w:rsidP="00942A9C">
                  <w:r w:rsidRPr="00942A9C">
                    <w:t>9</w:t>
                  </w:r>
                </w:p>
              </w:tc>
              <w:tc>
                <w:tcPr>
                  <w:tcW w:w="1239" w:type="dxa"/>
                  <w:tcBorders>
                    <w:top w:val="nil"/>
                    <w:left w:val="nil"/>
                    <w:bottom w:val="nil"/>
                    <w:right w:val="nil"/>
                  </w:tcBorders>
                  <w:shd w:val="clear" w:color="auto" w:fill="auto"/>
                  <w:vAlign w:val="bottom"/>
                </w:tcPr>
                <w:p w14:paraId="6859E021" w14:textId="77777777" w:rsidR="00942A9C" w:rsidRPr="00942A9C" w:rsidRDefault="00942A9C" w:rsidP="00942A9C"/>
              </w:tc>
              <w:tc>
                <w:tcPr>
                  <w:tcW w:w="1417" w:type="dxa"/>
                  <w:tcBorders>
                    <w:top w:val="nil"/>
                    <w:left w:val="nil"/>
                    <w:bottom w:val="nil"/>
                    <w:right w:val="nil"/>
                  </w:tcBorders>
                  <w:shd w:val="clear" w:color="auto" w:fill="auto"/>
                  <w:vAlign w:val="bottom"/>
                </w:tcPr>
                <w:p w14:paraId="5AF835F2" w14:textId="77777777" w:rsidR="00942A9C" w:rsidRPr="00942A9C" w:rsidRDefault="00942A9C" w:rsidP="00942A9C"/>
              </w:tc>
            </w:tr>
            <w:tr w:rsidR="00942A9C" w:rsidRPr="00942A9C" w14:paraId="7A2AC7E9" w14:textId="77777777" w:rsidTr="00942A9C">
              <w:trPr>
                <w:trHeight w:val="300"/>
              </w:trPr>
              <w:tc>
                <w:tcPr>
                  <w:tcW w:w="660" w:type="dxa"/>
                  <w:tcBorders>
                    <w:top w:val="nil"/>
                    <w:left w:val="nil"/>
                    <w:bottom w:val="nil"/>
                    <w:right w:val="nil"/>
                  </w:tcBorders>
                  <w:shd w:val="clear" w:color="auto" w:fill="auto"/>
                </w:tcPr>
                <w:p w14:paraId="7CCAC9DC" w14:textId="77777777" w:rsidR="00942A9C" w:rsidRPr="00942A9C" w:rsidRDefault="00942A9C" w:rsidP="00942A9C"/>
              </w:tc>
              <w:tc>
                <w:tcPr>
                  <w:tcW w:w="4455" w:type="dxa"/>
                  <w:tcBorders>
                    <w:top w:val="nil"/>
                    <w:left w:val="nil"/>
                    <w:bottom w:val="nil"/>
                    <w:right w:val="nil"/>
                  </w:tcBorders>
                  <w:shd w:val="clear" w:color="auto" w:fill="auto"/>
                </w:tcPr>
                <w:p w14:paraId="0AAEFEA0" w14:textId="77777777" w:rsidR="00942A9C" w:rsidRPr="00942A9C" w:rsidRDefault="00942A9C" w:rsidP="00942A9C"/>
              </w:tc>
              <w:tc>
                <w:tcPr>
                  <w:tcW w:w="590" w:type="dxa"/>
                  <w:tcBorders>
                    <w:top w:val="nil"/>
                    <w:left w:val="nil"/>
                    <w:bottom w:val="nil"/>
                    <w:right w:val="nil"/>
                  </w:tcBorders>
                  <w:shd w:val="clear" w:color="auto" w:fill="auto"/>
                  <w:vAlign w:val="bottom"/>
                </w:tcPr>
                <w:p w14:paraId="766B03C8" w14:textId="77777777" w:rsidR="00942A9C" w:rsidRPr="00942A9C" w:rsidRDefault="00942A9C" w:rsidP="00942A9C"/>
              </w:tc>
              <w:tc>
                <w:tcPr>
                  <w:tcW w:w="739" w:type="dxa"/>
                  <w:tcBorders>
                    <w:top w:val="nil"/>
                    <w:left w:val="nil"/>
                    <w:bottom w:val="nil"/>
                    <w:right w:val="nil"/>
                  </w:tcBorders>
                  <w:shd w:val="clear" w:color="auto" w:fill="auto"/>
                  <w:vAlign w:val="bottom"/>
                </w:tcPr>
                <w:p w14:paraId="027D10B0" w14:textId="77777777" w:rsidR="00942A9C" w:rsidRPr="00942A9C" w:rsidRDefault="00942A9C" w:rsidP="00942A9C"/>
              </w:tc>
              <w:tc>
                <w:tcPr>
                  <w:tcW w:w="1239" w:type="dxa"/>
                  <w:tcBorders>
                    <w:top w:val="nil"/>
                    <w:left w:val="nil"/>
                    <w:bottom w:val="nil"/>
                    <w:right w:val="nil"/>
                  </w:tcBorders>
                  <w:shd w:val="clear" w:color="auto" w:fill="auto"/>
                  <w:vAlign w:val="bottom"/>
                </w:tcPr>
                <w:p w14:paraId="12F5DB53" w14:textId="77777777" w:rsidR="00942A9C" w:rsidRPr="00942A9C" w:rsidRDefault="00942A9C" w:rsidP="00942A9C"/>
              </w:tc>
              <w:tc>
                <w:tcPr>
                  <w:tcW w:w="1417" w:type="dxa"/>
                  <w:tcBorders>
                    <w:top w:val="nil"/>
                    <w:left w:val="nil"/>
                    <w:bottom w:val="nil"/>
                    <w:right w:val="nil"/>
                  </w:tcBorders>
                  <w:shd w:val="clear" w:color="auto" w:fill="auto"/>
                  <w:vAlign w:val="bottom"/>
                </w:tcPr>
                <w:p w14:paraId="7CEBB925" w14:textId="77777777" w:rsidR="00942A9C" w:rsidRPr="00942A9C" w:rsidRDefault="00942A9C" w:rsidP="00942A9C"/>
              </w:tc>
            </w:tr>
            <w:tr w:rsidR="00942A9C" w:rsidRPr="00942A9C" w14:paraId="09BBAE64" w14:textId="77777777" w:rsidTr="00942A9C">
              <w:trPr>
                <w:trHeight w:val="300"/>
              </w:trPr>
              <w:tc>
                <w:tcPr>
                  <w:tcW w:w="660" w:type="dxa"/>
                  <w:tcBorders>
                    <w:top w:val="nil"/>
                    <w:left w:val="nil"/>
                    <w:bottom w:val="nil"/>
                    <w:right w:val="nil"/>
                  </w:tcBorders>
                  <w:shd w:val="clear" w:color="auto" w:fill="auto"/>
                </w:tcPr>
                <w:p w14:paraId="56441F11" w14:textId="77777777" w:rsidR="00942A9C" w:rsidRPr="00942A9C" w:rsidRDefault="00942A9C" w:rsidP="00942A9C"/>
              </w:tc>
              <w:tc>
                <w:tcPr>
                  <w:tcW w:w="4455" w:type="dxa"/>
                  <w:tcBorders>
                    <w:top w:val="nil"/>
                    <w:left w:val="nil"/>
                    <w:bottom w:val="nil"/>
                    <w:right w:val="nil"/>
                  </w:tcBorders>
                  <w:shd w:val="clear" w:color="auto" w:fill="auto"/>
                </w:tcPr>
                <w:p w14:paraId="0E68BEE6" w14:textId="77777777" w:rsidR="00942A9C" w:rsidRPr="00942A9C" w:rsidRDefault="00942A9C" w:rsidP="00942A9C">
                  <w:r w:rsidRPr="00942A9C">
                    <w:t xml:space="preserve"> - Serijski prekidač </w:t>
                  </w:r>
                </w:p>
              </w:tc>
              <w:tc>
                <w:tcPr>
                  <w:tcW w:w="590" w:type="dxa"/>
                  <w:tcBorders>
                    <w:top w:val="nil"/>
                    <w:left w:val="nil"/>
                    <w:bottom w:val="nil"/>
                    <w:right w:val="nil"/>
                  </w:tcBorders>
                  <w:shd w:val="clear" w:color="auto" w:fill="auto"/>
                  <w:vAlign w:val="bottom"/>
                </w:tcPr>
                <w:p w14:paraId="63702A5C"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6115FD16" w14:textId="77777777" w:rsidR="00942A9C" w:rsidRPr="00942A9C" w:rsidRDefault="00942A9C" w:rsidP="00942A9C">
                  <w:r w:rsidRPr="00942A9C">
                    <w:t>5</w:t>
                  </w:r>
                </w:p>
              </w:tc>
              <w:tc>
                <w:tcPr>
                  <w:tcW w:w="1239" w:type="dxa"/>
                  <w:tcBorders>
                    <w:top w:val="nil"/>
                    <w:left w:val="nil"/>
                    <w:bottom w:val="nil"/>
                    <w:right w:val="nil"/>
                  </w:tcBorders>
                  <w:shd w:val="clear" w:color="auto" w:fill="auto"/>
                  <w:vAlign w:val="bottom"/>
                </w:tcPr>
                <w:p w14:paraId="239B23E3" w14:textId="77777777" w:rsidR="00942A9C" w:rsidRPr="00942A9C" w:rsidRDefault="00942A9C" w:rsidP="00942A9C"/>
              </w:tc>
              <w:tc>
                <w:tcPr>
                  <w:tcW w:w="1417" w:type="dxa"/>
                  <w:tcBorders>
                    <w:top w:val="nil"/>
                    <w:left w:val="nil"/>
                    <w:bottom w:val="nil"/>
                    <w:right w:val="nil"/>
                  </w:tcBorders>
                  <w:shd w:val="clear" w:color="auto" w:fill="auto"/>
                  <w:vAlign w:val="bottom"/>
                </w:tcPr>
                <w:p w14:paraId="11BC8EB7" w14:textId="77777777" w:rsidR="00942A9C" w:rsidRPr="00942A9C" w:rsidRDefault="00942A9C" w:rsidP="00942A9C"/>
              </w:tc>
            </w:tr>
            <w:tr w:rsidR="00942A9C" w:rsidRPr="00942A9C" w14:paraId="21C829A0" w14:textId="77777777" w:rsidTr="00942A9C">
              <w:trPr>
                <w:trHeight w:val="300"/>
              </w:trPr>
              <w:tc>
                <w:tcPr>
                  <w:tcW w:w="660" w:type="dxa"/>
                  <w:tcBorders>
                    <w:top w:val="nil"/>
                    <w:left w:val="nil"/>
                    <w:bottom w:val="nil"/>
                    <w:right w:val="nil"/>
                  </w:tcBorders>
                  <w:shd w:val="clear" w:color="auto" w:fill="auto"/>
                </w:tcPr>
                <w:p w14:paraId="001DF6BE" w14:textId="77777777" w:rsidR="00942A9C" w:rsidRPr="00942A9C" w:rsidRDefault="00942A9C" w:rsidP="00942A9C"/>
              </w:tc>
              <w:tc>
                <w:tcPr>
                  <w:tcW w:w="4455" w:type="dxa"/>
                  <w:tcBorders>
                    <w:top w:val="nil"/>
                    <w:left w:val="nil"/>
                    <w:bottom w:val="nil"/>
                    <w:right w:val="nil"/>
                  </w:tcBorders>
                  <w:shd w:val="clear" w:color="auto" w:fill="auto"/>
                </w:tcPr>
                <w:p w14:paraId="188F8448" w14:textId="77777777" w:rsidR="00942A9C" w:rsidRPr="00942A9C" w:rsidRDefault="00942A9C" w:rsidP="00942A9C"/>
              </w:tc>
              <w:tc>
                <w:tcPr>
                  <w:tcW w:w="590" w:type="dxa"/>
                  <w:tcBorders>
                    <w:top w:val="nil"/>
                    <w:left w:val="nil"/>
                    <w:bottom w:val="nil"/>
                    <w:right w:val="nil"/>
                  </w:tcBorders>
                  <w:shd w:val="clear" w:color="auto" w:fill="auto"/>
                  <w:vAlign w:val="bottom"/>
                </w:tcPr>
                <w:p w14:paraId="54D28CE8" w14:textId="77777777" w:rsidR="00942A9C" w:rsidRPr="00942A9C" w:rsidRDefault="00942A9C" w:rsidP="00942A9C"/>
              </w:tc>
              <w:tc>
                <w:tcPr>
                  <w:tcW w:w="739" w:type="dxa"/>
                  <w:tcBorders>
                    <w:top w:val="nil"/>
                    <w:left w:val="nil"/>
                    <w:bottom w:val="nil"/>
                    <w:right w:val="nil"/>
                  </w:tcBorders>
                  <w:shd w:val="clear" w:color="auto" w:fill="auto"/>
                  <w:vAlign w:val="bottom"/>
                </w:tcPr>
                <w:p w14:paraId="2C7484D1" w14:textId="77777777" w:rsidR="00942A9C" w:rsidRPr="00942A9C" w:rsidRDefault="00942A9C" w:rsidP="00942A9C"/>
              </w:tc>
              <w:tc>
                <w:tcPr>
                  <w:tcW w:w="1239" w:type="dxa"/>
                  <w:tcBorders>
                    <w:top w:val="nil"/>
                    <w:left w:val="nil"/>
                    <w:bottom w:val="nil"/>
                    <w:right w:val="nil"/>
                  </w:tcBorders>
                  <w:shd w:val="clear" w:color="auto" w:fill="auto"/>
                  <w:vAlign w:val="bottom"/>
                </w:tcPr>
                <w:p w14:paraId="0D181E7F" w14:textId="77777777" w:rsidR="00942A9C" w:rsidRPr="00942A9C" w:rsidRDefault="00942A9C" w:rsidP="00942A9C"/>
              </w:tc>
              <w:tc>
                <w:tcPr>
                  <w:tcW w:w="1417" w:type="dxa"/>
                  <w:tcBorders>
                    <w:top w:val="nil"/>
                    <w:left w:val="nil"/>
                    <w:bottom w:val="nil"/>
                    <w:right w:val="nil"/>
                  </w:tcBorders>
                  <w:shd w:val="clear" w:color="auto" w:fill="auto"/>
                  <w:vAlign w:val="bottom"/>
                </w:tcPr>
                <w:p w14:paraId="71569612" w14:textId="77777777" w:rsidR="00942A9C" w:rsidRPr="00942A9C" w:rsidRDefault="00942A9C" w:rsidP="00942A9C"/>
              </w:tc>
            </w:tr>
            <w:tr w:rsidR="00942A9C" w:rsidRPr="00942A9C" w14:paraId="5895A34C" w14:textId="77777777" w:rsidTr="00942A9C">
              <w:trPr>
                <w:trHeight w:val="300"/>
              </w:trPr>
              <w:tc>
                <w:tcPr>
                  <w:tcW w:w="660" w:type="dxa"/>
                  <w:tcBorders>
                    <w:top w:val="nil"/>
                    <w:left w:val="nil"/>
                    <w:bottom w:val="nil"/>
                    <w:right w:val="nil"/>
                  </w:tcBorders>
                  <w:shd w:val="clear" w:color="auto" w:fill="auto"/>
                </w:tcPr>
                <w:p w14:paraId="16F1A6FC" w14:textId="77777777" w:rsidR="00942A9C" w:rsidRPr="00942A9C" w:rsidRDefault="00942A9C" w:rsidP="00942A9C"/>
              </w:tc>
              <w:tc>
                <w:tcPr>
                  <w:tcW w:w="4455" w:type="dxa"/>
                  <w:tcBorders>
                    <w:top w:val="nil"/>
                    <w:left w:val="nil"/>
                    <w:bottom w:val="nil"/>
                    <w:right w:val="nil"/>
                  </w:tcBorders>
                  <w:shd w:val="clear" w:color="auto" w:fill="auto"/>
                </w:tcPr>
                <w:p w14:paraId="4F9FCC71" w14:textId="77777777" w:rsidR="00942A9C" w:rsidRPr="00942A9C" w:rsidRDefault="00942A9C" w:rsidP="00942A9C">
                  <w:r w:rsidRPr="00942A9C">
                    <w:t xml:space="preserve"> - Naizmenični prekidač </w:t>
                  </w:r>
                </w:p>
              </w:tc>
              <w:tc>
                <w:tcPr>
                  <w:tcW w:w="590" w:type="dxa"/>
                  <w:tcBorders>
                    <w:top w:val="nil"/>
                    <w:left w:val="nil"/>
                    <w:bottom w:val="nil"/>
                    <w:right w:val="nil"/>
                  </w:tcBorders>
                  <w:shd w:val="clear" w:color="auto" w:fill="auto"/>
                  <w:vAlign w:val="bottom"/>
                </w:tcPr>
                <w:p w14:paraId="4072DC0C"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11709FC3" w14:textId="77777777" w:rsidR="00942A9C" w:rsidRPr="00942A9C" w:rsidRDefault="00942A9C" w:rsidP="00942A9C">
                  <w:r w:rsidRPr="00942A9C">
                    <w:t>2</w:t>
                  </w:r>
                </w:p>
              </w:tc>
              <w:tc>
                <w:tcPr>
                  <w:tcW w:w="1239" w:type="dxa"/>
                  <w:tcBorders>
                    <w:top w:val="nil"/>
                    <w:left w:val="nil"/>
                    <w:bottom w:val="nil"/>
                    <w:right w:val="nil"/>
                  </w:tcBorders>
                  <w:shd w:val="clear" w:color="auto" w:fill="auto"/>
                  <w:vAlign w:val="bottom"/>
                </w:tcPr>
                <w:p w14:paraId="28ADC8CB" w14:textId="77777777" w:rsidR="00942A9C" w:rsidRPr="00942A9C" w:rsidRDefault="00942A9C" w:rsidP="00942A9C"/>
              </w:tc>
              <w:tc>
                <w:tcPr>
                  <w:tcW w:w="1417" w:type="dxa"/>
                  <w:tcBorders>
                    <w:top w:val="nil"/>
                    <w:left w:val="nil"/>
                    <w:bottom w:val="nil"/>
                    <w:right w:val="nil"/>
                  </w:tcBorders>
                  <w:shd w:val="clear" w:color="auto" w:fill="auto"/>
                  <w:vAlign w:val="bottom"/>
                </w:tcPr>
                <w:p w14:paraId="2DFCDC21" w14:textId="77777777" w:rsidR="00942A9C" w:rsidRPr="00942A9C" w:rsidRDefault="00942A9C" w:rsidP="00942A9C"/>
              </w:tc>
            </w:tr>
            <w:tr w:rsidR="00942A9C" w:rsidRPr="00942A9C" w14:paraId="3C594404" w14:textId="77777777" w:rsidTr="00942A9C">
              <w:trPr>
                <w:trHeight w:val="300"/>
              </w:trPr>
              <w:tc>
                <w:tcPr>
                  <w:tcW w:w="660" w:type="dxa"/>
                  <w:tcBorders>
                    <w:top w:val="nil"/>
                    <w:left w:val="nil"/>
                    <w:bottom w:val="nil"/>
                    <w:right w:val="nil"/>
                  </w:tcBorders>
                  <w:shd w:val="clear" w:color="auto" w:fill="auto"/>
                </w:tcPr>
                <w:p w14:paraId="7FA6751F" w14:textId="77777777" w:rsidR="00942A9C" w:rsidRPr="00942A9C" w:rsidRDefault="00942A9C" w:rsidP="00942A9C"/>
              </w:tc>
              <w:tc>
                <w:tcPr>
                  <w:tcW w:w="4455" w:type="dxa"/>
                  <w:tcBorders>
                    <w:top w:val="nil"/>
                    <w:left w:val="nil"/>
                    <w:bottom w:val="nil"/>
                    <w:right w:val="nil"/>
                  </w:tcBorders>
                  <w:shd w:val="clear" w:color="auto" w:fill="auto"/>
                </w:tcPr>
                <w:p w14:paraId="2FE81049" w14:textId="77777777" w:rsidR="00942A9C" w:rsidRPr="00942A9C" w:rsidRDefault="00942A9C" w:rsidP="00942A9C"/>
              </w:tc>
              <w:tc>
                <w:tcPr>
                  <w:tcW w:w="590" w:type="dxa"/>
                  <w:tcBorders>
                    <w:top w:val="nil"/>
                    <w:left w:val="nil"/>
                    <w:bottom w:val="nil"/>
                    <w:right w:val="nil"/>
                  </w:tcBorders>
                  <w:shd w:val="clear" w:color="auto" w:fill="auto"/>
                  <w:vAlign w:val="bottom"/>
                </w:tcPr>
                <w:p w14:paraId="74C59B41" w14:textId="77777777" w:rsidR="00942A9C" w:rsidRPr="00942A9C" w:rsidRDefault="00942A9C" w:rsidP="00942A9C"/>
              </w:tc>
              <w:tc>
                <w:tcPr>
                  <w:tcW w:w="739" w:type="dxa"/>
                  <w:tcBorders>
                    <w:top w:val="nil"/>
                    <w:left w:val="nil"/>
                    <w:bottom w:val="nil"/>
                    <w:right w:val="nil"/>
                  </w:tcBorders>
                  <w:shd w:val="clear" w:color="auto" w:fill="auto"/>
                  <w:vAlign w:val="bottom"/>
                </w:tcPr>
                <w:p w14:paraId="5BE20B8A" w14:textId="77777777" w:rsidR="00942A9C" w:rsidRPr="00942A9C" w:rsidRDefault="00942A9C" w:rsidP="00942A9C"/>
              </w:tc>
              <w:tc>
                <w:tcPr>
                  <w:tcW w:w="1239" w:type="dxa"/>
                  <w:tcBorders>
                    <w:top w:val="nil"/>
                    <w:left w:val="nil"/>
                    <w:bottom w:val="nil"/>
                    <w:right w:val="nil"/>
                  </w:tcBorders>
                  <w:shd w:val="clear" w:color="auto" w:fill="auto"/>
                  <w:vAlign w:val="bottom"/>
                </w:tcPr>
                <w:p w14:paraId="09E1A1F3" w14:textId="77777777" w:rsidR="00942A9C" w:rsidRPr="00942A9C" w:rsidRDefault="00942A9C" w:rsidP="00942A9C"/>
              </w:tc>
              <w:tc>
                <w:tcPr>
                  <w:tcW w:w="1417" w:type="dxa"/>
                  <w:tcBorders>
                    <w:top w:val="nil"/>
                    <w:left w:val="nil"/>
                    <w:bottom w:val="nil"/>
                    <w:right w:val="nil"/>
                  </w:tcBorders>
                  <w:shd w:val="clear" w:color="auto" w:fill="auto"/>
                  <w:vAlign w:val="bottom"/>
                </w:tcPr>
                <w:p w14:paraId="300EA193" w14:textId="77777777" w:rsidR="00942A9C" w:rsidRPr="00942A9C" w:rsidRDefault="00942A9C" w:rsidP="00942A9C"/>
              </w:tc>
            </w:tr>
            <w:tr w:rsidR="00942A9C" w:rsidRPr="00942A9C" w14:paraId="55844B50" w14:textId="77777777" w:rsidTr="00942A9C">
              <w:trPr>
                <w:trHeight w:val="300"/>
              </w:trPr>
              <w:tc>
                <w:tcPr>
                  <w:tcW w:w="660" w:type="dxa"/>
                  <w:tcBorders>
                    <w:top w:val="nil"/>
                    <w:left w:val="nil"/>
                    <w:bottom w:val="nil"/>
                    <w:right w:val="nil"/>
                  </w:tcBorders>
                  <w:shd w:val="clear" w:color="auto" w:fill="auto"/>
                </w:tcPr>
                <w:p w14:paraId="47932F76" w14:textId="77777777" w:rsidR="00942A9C" w:rsidRPr="00942A9C" w:rsidRDefault="00942A9C" w:rsidP="00942A9C"/>
              </w:tc>
              <w:tc>
                <w:tcPr>
                  <w:tcW w:w="4455" w:type="dxa"/>
                  <w:tcBorders>
                    <w:top w:val="nil"/>
                    <w:left w:val="nil"/>
                    <w:bottom w:val="nil"/>
                    <w:right w:val="nil"/>
                  </w:tcBorders>
                  <w:shd w:val="clear" w:color="auto" w:fill="auto"/>
                </w:tcPr>
                <w:p w14:paraId="74908BD2" w14:textId="77777777" w:rsidR="00942A9C" w:rsidRPr="00942A9C" w:rsidRDefault="00942A9C" w:rsidP="00942A9C">
                  <w:r w:rsidRPr="00942A9C">
                    <w:t xml:space="preserve"> - Unakrsni prekidač </w:t>
                  </w:r>
                </w:p>
              </w:tc>
              <w:tc>
                <w:tcPr>
                  <w:tcW w:w="590" w:type="dxa"/>
                  <w:tcBorders>
                    <w:top w:val="nil"/>
                    <w:left w:val="nil"/>
                    <w:bottom w:val="nil"/>
                    <w:right w:val="nil"/>
                  </w:tcBorders>
                  <w:shd w:val="clear" w:color="auto" w:fill="auto"/>
                  <w:vAlign w:val="bottom"/>
                </w:tcPr>
                <w:p w14:paraId="6850DBD7"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010EBE52" w14:textId="77777777" w:rsidR="00942A9C" w:rsidRPr="00942A9C" w:rsidRDefault="00942A9C" w:rsidP="00942A9C">
                  <w:r w:rsidRPr="00942A9C">
                    <w:t>1</w:t>
                  </w:r>
                </w:p>
              </w:tc>
              <w:tc>
                <w:tcPr>
                  <w:tcW w:w="1239" w:type="dxa"/>
                  <w:tcBorders>
                    <w:top w:val="nil"/>
                    <w:left w:val="nil"/>
                    <w:bottom w:val="nil"/>
                    <w:right w:val="nil"/>
                  </w:tcBorders>
                  <w:shd w:val="clear" w:color="auto" w:fill="auto"/>
                  <w:vAlign w:val="bottom"/>
                </w:tcPr>
                <w:p w14:paraId="2DA802E4" w14:textId="77777777" w:rsidR="00942A9C" w:rsidRPr="00942A9C" w:rsidRDefault="00942A9C" w:rsidP="00942A9C"/>
              </w:tc>
              <w:tc>
                <w:tcPr>
                  <w:tcW w:w="1417" w:type="dxa"/>
                  <w:tcBorders>
                    <w:top w:val="nil"/>
                    <w:left w:val="nil"/>
                    <w:bottom w:val="nil"/>
                    <w:right w:val="nil"/>
                  </w:tcBorders>
                  <w:shd w:val="clear" w:color="auto" w:fill="auto"/>
                  <w:vAlign w:val="bottom"/>
                </w:tcPr>
                <w:p w14:paraId="2183BA06" w14:textId="77777777" w:rsidR="00942A9C" w:rsidRPr="00942A9C" w:rsidRDefault="00942A9C" w:rsidP="00942A9C"/>
              </w:tc>
            </w:tr>
            <w:tr w:rsidR="00942A9C" w:rsidRPr="00942A9C" w14:paraId="28D29FA7" w14:textId="77777777" w:rsidTr="00942A9C">
              <w:trPr>
                <w:trHeight w:val="765"/>
              </w:trPr>
              <w:tc>
                <w:tcPr>
                  <w:tcW w:w="660" w:type="dxa"/>
                  <w:tcBorders>
                    <w:top w:val="nil"/>
                    <w:left w:val="nil"/>
                    <w:bottom w:val="nil"/>
                    <w:right w:val="nil"/>
                  </w:tcBorders>
                  <w:shd w:val="clear" w:color="auto" w:fill="auto"/>
                </w:tcPr>
                <w:p w14:paraId="4F4A1710" w14:textId="77777777" w:rsidR="00942A9C" w:rsidRPr="00942A9C" w:rsidRDefault="00942A9C" w:rsidP="00942A9C">
                  <w:r w:rsidRPr="00942A9C">
                    <w:t>08-02</w:t>
                  </w:r>
                </w:p>
              </w:tc>
              <w:tc>
                <w:tcPr>
                  <w:tcW w:w="4455" w:type="dxa"/>
                  <w:tcBorders>
                    <w:top w:val="nil"/>
                    <w:left w:val="nil"/>
                    <w:bottom w:val="nil"/>
                    <w:right w:val="nil"/>
                  </w:tcBorders>
                  <w:shd w:val="clear" w:color="auto" w:fill="auto"/>
                </w:tcPr>
                <w:p w14:paraId="68639E9F" w14:textId="77777777" w:rsidR="00942A9C" w:rsidRPr="00942A9C" w:rsidRDefault="00942A9C" w:rsidP="00942A9C">
                  <w:r w:rsidRPr="00942A9C">
                    <w:t>Isporučiti i postaviti prekidač za osvetljenje modularnog tipa 230V, 10A,  za montažu u zid ili panel.</w:t>
                  </w:r>
                </w:p>
              </w:tc>
              <w:tc>
                <w:tcPr>
                  <w:tcW w:w="590" w:type="dxa"/>
                  <w:tcBorders>
                    <w:top w:val="nil"/>
                    <w:left w:val="nil"/>
                    <w:bottom w:val="nil"/>
                    <w:right w:val="nil"/>
                  </w:tcBorders>
                  <w:shd w:val="clear" w:color="auto" w:fill="auto"/>
                  <w:vAlign w:val="bottom"/>
                </w:tcPr>
                <w:p w14:paraId="50C9237C" w14:textId="77777777" w:rsidR="00942A9C" w:rsidRPr="00942A9C" w:rsidRDefault="00942A9C" w:rsidP="00942A9C"/>
              </w:tc>
              <w:tc>
                <w:tcPr>
                  <w:tcW w:w="739" w:type="dxa"/>
                  <w:tcBorders>
                    <w:top w:val="nil"/>
                    <w:left w:val="nil"/>
                    <w:bottom w:val="nil"/>
                    <w:right w:val="nil"/>
                  </w:tcBorders>
                  <w:shd w:val="clear" w:color="auto" w:fill="auto"/>
                  <w:vAlign w:val="bottom"/>
                </w:tcPr>
                <w:p w14:paraId="4F633133" w14:textId="77777777" w:rsidR="00942A9C" w:rsidRPr="00942A9C" w:rsidRDefault="00942A9C" w:rsidP="00942A9C"/>
              </w:tc>
              <w:tc>
                <w:tcPr>
                  <w:tcW w:w="1239" w:type="dxa"/>
                  <w:tcBorders>
                    <w:top w:val="nil"/>
                    <w:left w:val="nil"/>
                    <w:bottom w:val="nil"/>
                    <w:right w:val="nil"/>
                  </w:tcBorders>
                  <w:shd w:val="clear" w:color="auto" w:fill="auto"/>
                  <w:vAlign w:val="bottom"/>
                </w:tcPr>
                <w:p w14:paraId="2B63539C" w14:textId="77777777" w:rsidR="00942A9C" w:rsidRPr="00942A9C" w:rsidRDefault="00942A9C" w:rsidP="00942A9C"/>
              </w:tc>
              <w:tc>
                <w:tcPr>
                  <w:tcW w:w="1417" w:type="dxa"/>
                  <w:tcBorders>
                    <w:top w:val="nil"/>
                    <w:left w:val="nil"/>
                    <w:bottom w:val="nil"/>
                    <w:right w:val="nil"/>
                  </w:tcBorders>
                  <w:shd w:val="clear" w:color="auto" w:fill="auto"/>
                  <w:vAlign w:val="bottom"/>
                </w:tcPr>
                <w:p w14:paraId="1C8B5899" w14:textId="77777777" w:rsidR="00942A9C" w:rsidRPr="00942A9C" w:rsidRDefault="00942A9C" w:rsidP="00942A9C"/>
              </w:tc>
            </w:tr>
            <w:tr w:rsidR="00942A9C" w:rsidRPr="00942A9C" w14:paraId="6C55CDDE" w14:textId="77777777" w:rsidTr="00942A9C">
              <w:trPr>
                <w:trHeight w:val="510"/>
              </w:trPr>
              <w:tc>
                <w:tcPr>
                  <w:tcW w:w="660" w:type="dxa"/>
                  <w:tcBorders>
                    <w:top w:val="nil"/>
                    <w:left w:val="nil"/>
                    <w:bottom w:val="nil"/>
                    <w:right w:val="nil"/>
                  </w:tcBorders>
                  <w:shd w:val="clear" w:color="auto" w:fill="auto"/>
                </w:tcPr>
                <w:p w14:paraId="33439ABE" w14:textId="77777777" w:rsidR="00942A9C" w:rsidRPr="00942A9C" w:rsidRDefault="00942A9C" w:rsidP="00942A9C"/>
              </w:tc>
              <w:tc>
                <w:tcPr>
                  <w:tcW w:w="4455" w:type="dxa"/>
                  <w:tcBorders>
                    <w:top w:val="nil"/>
                    <w:left w:val="nil"/>
                    <w:bottom w:val="nil"/>
                    <w:right w:val="nil"/>
                  </w:tcBorders>
                  <w:shd w:val="clear" w:color="auto" w:fill="auto"/>
                </w:tcPr>
                <w:p w14:paraId="43943308" w14:textId="77777777" w:rsidR="00942A9C" w:rsidRPr="00942A9C" w:rsidRDefault="00942A9C" w:rsidP="00942A9C">
                  <w:r w:rsidRPr="00942A9C">
                    <w:t>Ekvivalentno tipu MOSAIC, ''LEGRAND''. Zaštita IP20.</w:t>
                  </w:r>
                </w:p>
              </w:tc>
              <w:tc>
                <w:tcPr>
                  <w:tcW w:w="590" w:type="dxa"/>
                  <w:tcBorders>
                    <w:top w:val="nil"/>
                    <w:left w:val="nil"/>
                    <w:bottom w:val="nil"/>
                    <w:right w:val="nil"/>
                  </w:tcBorders>
                  <w:shd w:val="clear" w:color="auto" w:fill="auto"/>
                  <w:vAlign w:val="bottom"/>
                </w:tcPr>
                <w:p w14:paraId="277682BD" w14:textId="77777777" w:rsidR="00942A9C" w:rsidRPr="00942A9C" w:rsidRDefault="00942A9C" w:rsidP="00942A9C"/>
              </w:tc>
              <w:tc>
                <w:tcPr>
                  <w:tcW w:w="739" w:type="dxa"/>
                  <w:tcBorders>
                    <w:top w:val="nil"/>
                    <w:left w:val="nil"/>
                    <w:bottom w:val="nil"/>
                    <w:right w:val="nil"/>
                  </w:tcBorders>
                  <w:shd w:val="clear" w:color="auto" w:fill="auto"/>
                  <w:vAlign w:val="bottom"/>
                </w:tcPr>
                <w:p w14:paraId="0882556B" w14:textId="77777777" w:rsidR="00942A9C" w:rsidRPr="00942A9C" w:rsidRDefault="00942A9C" w:rsidP="00942A9C"/>
              </w:tc>
              <w:tc>
                <w:tcPr>
                  <w:tcW w:w="1239" w:type="dxa"/>
                  <w:tcBorders>
                    <w:top w:val="nil"/>
                    <w:left w:val="nil"/>
                    <w:bottom w:val="nil"/>
                    <w:right w:val="nil"/>
                  </w:tcBorders>
                  <w:shd w:val="clear" w:color="auto" w:fill="auto"/>
                  <w:vAlign w:val="bottom"/>
                </w:tcPr>
                <w:p w14:paraId="0B13ABA9" w14:textId="77777777" w:rsidR="00942A9C" w:rsidRPr="00942A9C" w:rsidRDefault="00942A9C" w:rsidP="00942A9C"/>
              </w:tc>
              <w:tc>
                <w:tcPr>
                  <w:tcW w:w="1417" w:type="dxa"/>
                  <w:tcBorders>
                    <w:top w:val="nil"/>
                    <w:left w:val="nil"/>
                    <w:bottom w:val="nil"/>
                    <w:right w:val="nil"/>
                  </w:tcBorders>
                  <w:shd w:val="clear" w:color="auto" w:fill="auto"/>
                  <w:vAlign w:val="bottom"/>
                </w:tcPr>
                <w:p w14:paraId="0CAD384E" w14:textId="77777777" w:rsidR="00942A9C" w:rsidRPr="00942A9C" w:rsidRDefault="00942A9C" w:rsidP="00942A9C"/>
              </w:tc>
            </w:tr>
            <w:tr w:rsidR="00942A9C" w:rsidRPr="00942A9C" w14:paraId="5C15D2D7" w14:textId="77777777" w:rsidTr="00942A9C">
              <w:trPr>
                <w:trHeight w:val="510"/>
              </w:trPr>
              <w:tc>
                <w:tcPr>
                  <w:tcW w:w="660" w:type="dxa"/>
                  <w:tcBorders>
                    <w:top w:val="nil"/>
                    <w:left w:val="nil"/>
                    <w:bottom w:val="nil"/>
                    <w:right w:val="nil"/>
                  </w:tcBorders>
                  <w:shd w:val="clear" w:color="auto" w:fill="auto"/>
                </w:tcPr>
                <w:p w14:paraId="32C7AD11" w14:textId="77777777" w:rsidR="00942A9C" w:rsidRPr="00942A9C" w:rsidRDefault="00942A9C" w:rsidP="00942A9C"/>
              </w:tc>
              <w:tc>
                <w:tcPr>
                  <w:tcW w:w="4455" w:type="dxa"/>
                  <w:tcBorders>
                    <w:top w:val="nil"/>
                    <w:left w:val="nil"/>
                    <w:bottom w:val="nil"/>
                    <w:right w:val="nil"/>
                  </w:tcBorders>
                  <w:shd w:val="clear" w:color="auto" w:fill="auto"/>
                </w:tcPr>
                <w:p w14:paraId="314742EA" w14:textId="77777777" w:rsidR="00942A9C" w:rsidRPr="00942A9C" w:rsidRDefault="00942A9C" w:rsidP="00942A9C">
                  <w:r w:rsidRPr="00942A9C">
                    <w:t xml:space="preserve"> - Moduo sa jednim soft-touch prekidačem 230V, 10A, IP20, sa nultim provodnikom.</w:t>
                  </w:r>
                </w:p>
              </w:tc>
              <w:tc>
                <w:tcPr>
                  <w:tcW w:w="590" w:type="dxa"/>
                  <w:tcBorders>
                    <w:top w:val="nil"/>
                    <w:left w:val="nil"/>
                    <w:bottom w:val="nil"/>
                    <w:right w:val="nil"/>
                  </w:tcBorders>
                  <w:shd w:val="clear" w:color="auto" w:fill="auto"/>
                  <w:vAlign w:val="bottom"/>
                </w:tcPr>
                <w:p w14:paraId="15DEC767"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1E947D55" w14:textId="77777777" w:rsidR="00942A9C" w:rsidRPr="00942A9C" w:rsidRDefault="00942A9C" w:rsidP="00942A9C">
                  <w:r w:rsidRPr="00942A9C">
                    <w:t>2</w:t>
                  </w:r>
                </w:p>
              </w:tc>
              <w:tc>
                <w:tcPr>
                  <w:tcW w:w="1239" w:type="dxa"/>
                  <w:tcBorders>
                    <w:top w:val="nil"/>
                    <w:left w:val="nil"/>
                    <w:bottom w:val="nil"/>
                    <w:right w:val="nil"/>
                  </w:tcBorders>
                  <w:shd w:val="clear" w:color="auto" w:fill="auto"/>
                  <w:vAlign w:val="bottom"/>
                </w:tcPr>
                <w:p w14:paraId="4198E139" w14:textId="77777777" w:rsidR="00942A9C" w:rsidRPr="00942A9C" w:rsidRDefault="00942A9C" w:rsidP="00942A9C"/>
              </w:tc>
              <w:tc>
                <w:tcPr>
                  <w:tcW w:w="1417" w:type="dxa"/>
                  <w:tcBorders>
                    <w:top w:val="nil"/>
                    <w:left w:val="nil"/>
                    <w:bottom w:val="nil"/>
                    <w:right w:val="nil"/>
                  </w:tcBorders>
                  <w:shd w:val="clear" w:color="auto" w:fill="auto"/>
                  <w:vAlign w:val="bottom"/>
                </w:tcPr>
                <w:p w14:paraId="21051C27" w14:textId="77777777" w:rsidR="00942A9C" w:rsidRPr="00942A9C" w:rsidRDefault="00942A9C" w:rsidP="00942A9C"/>
              </w:tc>
            </w:tr>
            <w:tr w:rsidR="00942A9C" w:rsidRPr="00942A9C" w14:paraId="4A1E5C07" w14:textId="77777777" w:rsidTr="00942A9C">
              <w:trPr>
                <w:trHeight w:val="300"/>
              </w:trPr>
              <w:tc>
                <w:tcPr>
                  <w:tcW w:w="660" w:type="dxa"/>
                  <w:tcBorders>
                    <w:top w:val="nil"/>
                    <w:left w:val="nil"/>
                    <w:bottom w:val="nil"/>
                    <w:right w:val="nil"/>
                  </w:tcBorders>
                  <w:shd w:val="clear" w:color="auto" w:fill="auto"/>
                </w:tcPr>
                <w:p w14:paraId="4C4677AB" w14:textId="77777777" w:rsidR="00942A9C" w:rsidRPr="00942A9C" w:rsidRDefault="00942A9C" w:rsidP="00942A9C"/>
              </w:tc>
              <w:tc>
                <w:tcPr>
                  <w:tcW w:w="4455" w:type="dxa"/>
                  <w:tcBorders>
                    <w:top w:val="nil"/>
                    <w:left w:val="nil"/>
                    <w:bottom w:val="nil"/>
                    <w:right w:val="nil"/>
                  </w:tcBorders>
                  <w:shd w:val="clear" w:color="auto" w:fill="auto"/>
                </w:tcPr>
                <w:p w14:paraId="4669B4BC" w14:textId="77777777" w:rsidR="00942A9C" w:rsidRPr="00942A9C" w:rsidRDefault="00942A9C" w:rsidP="00942A9C"/>
              </w:tc>
              <w:tc>
                <w:tcPr>
                  <w:tcW w:w="590" w:type="dxa"/>
                  <w:tcBorders>
                    <w:top w:val="nil"/>
                    <w:left w:val="nil"/>
                    <w:bottom w:val="nil"/>
                    <w:right w:val="nil"/>
                  </w:tcBorders>
                  <w:shd w:val="clear" w:color="auto" w:fill="auto"/>
                  <w:vAlign w:val="bottom"/>
                </w:tcPr>
                <w:p w14:paraId="6047736D" w14:textId="77777777" w:rsidR="00942A9C" w:rsidRPr="00942A9C" w:rsidRDefault="00942A9C" w:rsidP="00942A9C"/>
              </w:tc>
              <w:tc>
                <w:tcPr>
                  <w:tcW w:w="739" w:type="dxa"/>
                  <w:tcBorders>
                    <w:top w:val="nil"/>
                    <w:left w:val="nil"/>
                    <w:bottom w:val="nil"/>
                    <w:right w:val="nil"/>
                  </w:tcBorders>
                  <w:shd w:val="clear" w:color="auto" w:fill="auto"/>
                  <w:vAlign w:val="bottom"/>
                </w:tcPr>
                <w:p w14:paraId="3024025A" w14:textId="77777777" w:rsidR="00942A9C" w:rsidRPr="00942A9C" w:rsidRDefault="00942A9C" w:rsidP="00942A9C"/>
              </w:tc>
              <w:tc>
                <w:tcPr>
                  <w:tcW w:w="1239" w:type="dxa"/>
                  <w:tcBorders>
                    <w:top w:val="nil"/>
                    <w:left w:val="nil"/>
                    <w:bottom w:val="nil"/>
                    <w:right w:val="nil"/>
                  </w:tcBorders>
                  <w:shd w:val="clear" w:color="auto" w:fill="auto"/>
                  <w:vAlign w:val="bottom"/>
                </w:tcPr>
                <w:p w14:paraId="707B03CB" w14:textId="77777777" w:rsidR="00942A9C" w:rsidRPr="00942A9C" w:rsidRDefault="00942A9C" w:rsidP="00942A9C"/>
              </w:tc>
              <w:tc>
                <w:tcPr>
                  <w:tcW w:w="1417" w:type="dxa"/>
                  <w:tcBorders>
                    <w:top w:val="nil"/>
                    <w:left w:val="nil"/>
                    <w:bottom w:val="nil"/>
                    <w:right w:val="nil"/>
                  </w:tcBorders>
                  <w:shd w:val="clear" w:color="auto" w:fill="auto"/>
                  <w:vAlign w:val="bottom"/>
                </w:tcPr>
                <w:p w14:paraId="3A4D7F6D" w14:textId="77777777" w:rsidR="00942A9C" w:rsidRPr="00942A9C" w:rsidRDefault="00942A9C" w:rsidP="00942A9C"/>
              </w:tc>
            </w:tr>
            <w:tr w:rsidR="00942A9C" w:rsidRPr="00942A9C" w14:paraId="79B3F6D3" w14:textId="77777777" w:rsidTr="00942A9C">
              <w:trPr>
                <w:trHeight w:val="510"/>
              </w:trPr>
              <w:tc>
                <w:tcPr>
                  <w:tcW w:w="660" w:type="dxa"/>
                  <w:tcBorders>
                    <w:top w:val="nil"/>
                    <w:left w:val="nil"/>
                    <w:bottom w:val="nil"/>
                    <w:right w:val="nil"/>
                  </w:tcBorders>
                  <w:shd w:val="clear" w:color="auto" w:fill="auto"/>
                </w:tcPr>
                <w:p w14:paraId="09BD53CF" w14:textId="77777777" w:rsidR="00942A9C" w:rsidRPr="00942A9C" w:rsidRDefault="00942A9C" w:rsidP="00942A9C"/>
              </w:tc>
              <w:tc>
                <w:tcPr>
                  <w:tcW w:w="4455" w:type="dxa"/>
                  <w:tcBorders>
                    <w:top w:val="nil"/>
                    <w:left w:val="nil"/>
                    <w:bottom w:val="nil"/>
                    <w:right w:val="nil"/>
                  </w:tcBorders>
                  <w:shd w:val="clear" w:color="auto" w:fill="auto"/>
                </w:tcPr>
                <w:p w14:paraId="3F44E8D1" w14:textId="77777777" w:rsidR="00942A9C" w:rsidRPr="00942A9C" w:rsidRDefault="00942A9C" w:rsidP="00942A9C">
                  <w:r w:rsidRPr="00942A9C">
                    <w:t xml:space="preserve"> - Moduo sa dva soft-touch prekidačem 230V, 10A, IP20, sa nultim provodnikom.</w:t>
                  </w:r>
                </w:p>
              </w:tc>
              <w:tc>
                <w:tcPr>
                  <w:tcW w:w="590" w:type="dxa"/>
                  <w:tcBorders>
                    <w:top w:val="nil"/>
                    <w:left w:val="nil"/>
                    <w:bottom w:val="nil"/>
                    <w:right w:val="nil"/>
                  </w:tcBorders>
                  <w:shd w:val="clear" w:color="auto" w:fill="auto"/>
                  <w:vAlign w:val="bottom"/>
                </w:tcPr>
                <w:p w14:paraId="51A471BE"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2CAC5B5E" w14:textId="77777777" w:rsidR="00942A9C" w:rsidRPr="00942A9C" w:rsidRDefault="00942A9C" w:rsidP="00942A9C">
                  <w:r w:rsidRPr="00942A9C">
                    <w:t>37</w:t>
                  </w:r>
                </w:p>
              </w:tc>
              <w:tc>
                <w:tcPr>
                  <w:tcW w:w="1239" w:type="dxa"/>
                  <w:tcBorders>
                    <w:top w:val="nil"/>
                    <w:left w:val="nil"/>
                    <w:bottom w:val="nil"/>
                    <w:right w:val="nil"/>
                  </w:tcBorders>
                  <w:shd w:val="clear" w:color="auto" w:fill="auto"/>
                  <w:vAlign w:val="bottom"/>
                </w:tcPr>
                <w:p w14:paraId="6B39FAB7" w14:textId="77777777" w:rsidR="00942A9C" w:rsidRPr="00942A9C" w:rsidRDefault="00942A9C" w:rsidP="00942A9C"/>
              </w:tc>
              <w:tc>
                <w:tcPr>
                  <w:tcW w:w="1417" w:type="dxa"/>
                  <w:tcBorders>
                    <w:top w:val="nil"/>
                    <w:left w:val="nil"/>
                    <w:bottom w:val="nil"/>
                    <w:right w:val="nil"/>
                  </w:tcBorders>
                  <w:shd w:val="clear" w:color="auto" w:fill="auto"/>
                  <w:vAlign w:val="bottom"/>
                </w:tcPr>
                <w:p w14:paraId="2A5428F5" w14:textId="77777777" w:rsidR="00942A9C" w:rsidRPr="00942A9C" w:rsidRDefault="00942A9C" w:rsidP="00942A9C"/>
              </w:tc>
            </w:tr>
            <w:tr w:rsidR="00942A9C" w:rsidRPr="00942A9C" w14:paraId="4F943409" w14:textId="77777777" w:rsidTr="00942A9C">
              <w:trPr>
                <w:trHeight w:val="300"/>
              </w:trPr>
              <w:tc>
                <w:tcPr>
                  <w:tcW w:w="660" w:type="dxa"/>
                  <w:tcBorders>
                    <w:top w:val="nil"/>
                    <w:left w:val="nil"/>
                    <w:bottom w:val="nil"/>
                    <w:right w:val="nil"/>
                  </w:tcBorders>
                  <w:shd w:val="clear" w:color="auto" w:fill="auto"/>
                </w:tcPr>
                <w:p w14:paraId="0810E2DC" w14:textId="77777777" w:rsidR="00942A9C" w:rsidRPr="00942A9C" w:rsidRDefault="00942A9C" w:rsidP="00942A9C"/>
              </w:tc>
              <w:tc>
                <w:tcPr>
                  <w:tcW w:w="4455" w:type="dxa"/>
                  <w:tcBorders>
                    <w:top w:val="nil"/>
                    <w:left w:val="nil"/>
                    <w:bottom w:val="nil"/>
                    <w:right w:val="nil"/>
                  </w:tcBorders>
                  <w:shd w:val="clear" w:color="auto" w:fill="auto"/>
                </w:tcPr>
                <w:p w14:paraId="0ADBBC1C" w14:textId="77777777" w:rsidR="00942A9C" w:rsidRPr="00942A9C" w:rsidRDefault="00942A9C" w:rsidP="00942A9C"/>
              </w:tc>
              <w:tc>
                <w:tcPr>
                  <w:tcW w:w="590" w:type="dxa"/>
                  <w:tcBorders>
                    <w:top w:val="nil"/>
                    <w:left w:val="nil"/>
                    <w:bottom w:val="nil"/>
                    <w:right w:val="nil"/>
                  </w:tcBorders>
                  <w:shd w:val="clear" w:color="auto" w:fill="auto"/>
                  <w:vAlign w:val="bottom"/>
                </w:tcPr>
                <w:p w14:paraId="2ACC3BC4" w14:textId="77777777" w:rsidR="00942A9C" w:rsidRPr="00942A9C" w:rsidRDefault="00942A9C" w:rsidP="00942A9C"/>
              </w:tc>
              <w:tc>
                <w:tcPr>
                  <w:tcW w:w="739" w:type="dxa"/>
                  <w:tcBorders>
                    <w:top w:val="nil"/>
                    <w:left w:val="nil"/>
                    <w:bottom w:val="nil"/>
                    <w:right w:val="nil"/>
                  </w:tcBorders>
                  <w:shd w:val="clear" w:color="auto" w:fill="auto"/>
                  <w:vAlign w:val="bottom"/>
                </w:tcPr>
                <w:p w14:paraId="781D8D84" w14:textId="77777777" w:rsidR="00942A9C" w:rsidRPr="00942A9C" w:rsidRDefault="00942A9C" w:rsidP="00942A9C"/>
              </w:tc>
              <w:tc>
                <w:tcPr>
                  <w:tcW w:w="1239" w:type="dxa"/>
                  <w:tcBorders>
                    <w:top w:val="nil"/>
                    <w:left w:val="nil"/>
                    <w:bottom w:val="nil"/>
                    <w:right w:val="nil"/>
                  </w:tcBorders>
                  <w:shd w:val="clear" w:color="auto" w:fill="auto"/>
                  <w:vAlign w:val="bottom"/>
                </w:tcPr>
                <w:p w14:paraId="20CAED74" w14:textId="77777777" w:rsidR="00942A9C" w:rsidRPr="00942A9C" w:rsidRDefault="00942A9C" w:rsidP="00942A9C"/>
              </w:tc>
              <w:tc>
                <w:tcPr>
                  <w:tcW w:w="1417" w:type="dxa"/>
                  <w:tcBorders>
                    <w:top w:val="nil"/>
                    <w:left w:val="nil"/>
                    <w:bottom w:val="nil"/>
                    <w:right w:val="nil"/>
                  </w:tcBorders>
                  <w:shd w:val="clear" w:color="auto" w:fill="auto"/>
                  <w:vAlign w:val="bottom"/>
                </w:tcPr>
                <w:p w14:paraId="24042F38" w14:textId="77777777" w:rsidR="00942A9C" w:rsidRPr="00942A9C" w:rsidRDefault="00942A9C" w:rsidP="00942A9C"/>
              </w:tc>
            </w:tr>
            <w:tr w:rsidR="00942A9C" w:rsidRPr="00942A9C" w14:paraId="35D6942D" w14:textId="77777777" w:rsidTr="00942A9C">
              <w:trPr>
                <w:trHeight w:val="510"/>
              </w:trPr>
              <w:tc>
                <w:tcPr>
                  <w:tcW w:w="660" w:type="dxa"/>
                  <w:tcBorders>
                    <w:top w:val="nil"/>
                    <w:left w:val="nil"/>
                    <w:bottom w:val="nil"/>
                    <w:right w:val="nil"/>
                  </w:tcBorders>
                  <w:shd w:val="clear" w:color="auto" w:fill="auto"/>
                </w:tcPr>
                <w:p w14:paraId="039D1C0F" w14:textId="77777777" w:rsidR="00942A9C" w:rsidRPr="00942A9C" w:rsidRDefault="00942A9C" w:rsidP="00942A9C"/>
              </w:tc>
              <w:tc>
                <w:tcPr>
                  <w:tcW w:w="4455" w:type="dxa"/>
                  <w:tcBorders>
                    <w:top w:val="nil"/>
                    <w:left w:val="nil"/>
                    <w:bottom w:val="nil"/>
                    <w:right w:val="nil"/>
                  </w:tcBorders>
                  <w:shd w:val="clear" w:color="auto" w:fill="auto"/>
                </w:tcPr>
                <w:p w14:paraId="3D4A164F" w14:textId="77777777" w:rsidR="00942A9C" w:rsidRPr="00942A9C" w:rsidRDefault="00942A9C" w:rsidP="00942A9C">
                  <w:r w:rsidRPr="00942A9C">
                    <w:t xml:space="preserve"> - Moduo sa jednim običnim prekidačem 230V, 10A, IP20</w:t>
                  </w:r>
                </w:p>
              </w:tc>
              <w:tc>
                <w:tcPr>
                  <w:tcW w:w="590" w:type="dxa"/>
                  <w:tcBorders>
                    <w:top w:val="nil"/>
                    <w:left w:val="nil"/>
                    <w:bottom w:val="nil"/>
                    <w:right w:val="nil"/>
                  </w:tcBorders>
                  <w:shd w:val="clear" w:color="auto" w:fill="auto"/>
                  <w:vAlign w:val="bottom"/>
                </w:tcPr>
                <w:p w14:paraId="5E46AAA4"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580D3C87" w14:textId="77777777" w:rsidR="00942A9C" w:rsidRPr="00942A9C" w:rsidRDefault="00942A9C" w:rsidP="00942A9C">
                  <w:r w:rsidRPr="00942A9C">
                    <w:t>18</w:t>
                  </w:r>
                </w:p>
              </w:tc>
              <w:tc>
                <w:tcPr>
                  <w:tcW w:w="1239" w:type="dxa"/>
                  <w:tcBorders>
                    <w:top w:val="nil"/>
                    <w:left w:val="nil"/>
                    <w:bottom w:val="nil"/>
                    <w:right w:val="nil"/>
                  </w:tcBorders>
                  <w:shd w:val="clear" w:color="auto" w:fill="auto"/>
                  <w:vAlign w:val="bottom"/>
                </w:tcPr>
                <w:p w14:paraId="0ED7F6EA" w14:textId="77777777" w:rsidR="00942A9C" w:rsidRPr="00942A9C" w:rsidRDefault="00942A9C" w:rsidP="00942A9C"/>
              </w:tc>
              <w:tc>
                <w:tcPr>
                  <w:tcW w:w="1417" w:type="dxa"/>
                  <w:tcBorders>
                    <w:top w:val="nil"/>
                    <w:left w:val="nil"/>
                    <w:bottom w:val="nil"/>
                    <w:right w:val="nil"/>
                  </w:tcBorders>
                  <w:shd w:val="clear" w:color="auto" w:fill="auto"/>
                  <w:vAlign w:val="bottom"/>
                </w:tcPr>
                <w:p w14:paraId="0E2829C1" w14:textId="77777777" w:rsidR="00942A9C" w:rsidRPr="00942A9C" w:rsidRDefault="00942A9C" w:rsidP="00942A9C"/>
              </w:tc>
            </w:tr>
            <w:tr w:rsidR="00942A9C" w:rsidRPr="00942A9C" w14:paraId="6EB026CC" w14:textId="77777777" w:rsidTr="00942A9C">
              <w:trPr>
                <w:trHeight w:val="300"/>
              </w:trPr>
              <w:tc>
                <w:tcPr>
                  <w:tcW w:w="660" w:type="dxa"/>
                  <w:tcBorders>
                    <w:top w:val="nil"/>
                    <w:left w:val="nil"/>
                    <w:bottom w:val="nil"/>
                    <w:right w:val="nil"/>
                  </w:tcBorders>
                  <w:shd w:val="clear" w:color="auto" w:fill="auto"/>
                </w:tcPr>
                <w:p w14:paraId="03FF4BA2" w14:textId="77777777" w:rsidR="00942A9C" w:rsidRPr="00942A9C" w:rsidRDefault="00942A9C" w:rsidP="00942A9C"/>
              </w:tc>
              <w:tc>
                <w:tcPr>
                  <w:tcW w:w="4455" w:type="dxa"/>
                  <w:tcBorders>
                    <w:top w:val="nil"/>
                    <w:left w:val="nil"/>
                    <w:bottom w:val="nil"/>
                    <w:right w:val="nil"/>
                  </w:tcBorders>
                  <w:shd w:val="clear" w:color="auto" w:fill="auto"/>
                </w:tcPr>
                <w:p w14:paraId="74052BB0" w14:textId="77777777" w:rsidR="00942A9C" w:rsidRPr="00942A9C" w:rsidRDefault="00942A9C" w:rsidP="00942A9C"/>
              </w:tc>
              <w:tc>
                <w:tcPr>
                  <w:tcW w:w="590" w:type="dxa"/>
                  <w:tcBorders>
                    <w:top w:val="nil"/>
                    <w:left w:val="nil"/>
                    <w:bottom w:val="nil"/>
                    <w:right w:val="nil"/>
                  </w:tcBorders>
                  <w:shd w:val="clear" w:color="auto" w:fill="auto"/>
                  <w:vAlign w:val="bottom"/>
                </w:tcPr>
                <w:p w14:paraId="0569F4BB" w14:textId="77777777" w:rsidR="00942A9C" w:rsidRPr="00942A9C" w:rsidRDefault="00942A9C" w:rsidP="00942A9C"/>
              </w:tc>
              <w:tc>
                <w:tcPr>
                  <w:tcW w:w="739" w:type="dxa"/>
                  <w:tcBorders>
                    <w:top w:val="nil"/>
                    <w:left w:val="nil"/>
                    <w:bottom w:val="nil"/>
                    <w:right w:val="nil"/>
                  </w:tcBorders>
                  <w:shd w:val="clear" w:color="auto" w:fill="auto"/>
                  <w:vAlign w:val="bottom"/>
                </w:tcPr>
                <w:p w14:paraId="4CDE4BBA" w14:textId="77777777" w:rsidR="00942A9C" w:rsidRPr="00942A9C" w:rsidRDefault="00942A9C" w:rsidP="00942A9C"/>
              </w:tc>
              <w:tc>
                <w:tcPr>
                  <w:tcW w:w="1239" w:type="dxa"/>
                  <w:tcBorders>
                    <w:top w:val="nil"/>
                    <w:left w:val="nil"/>
                    <w:bottom w:val="nil"/>
                    <w:right w:val="nil"/>
                  </w:tcBorders>
                  <w:shd w:val="clear" w:color="auto" w:fill="auto"/>
                  <w:vAlign w:val="bottom"/>
                </w:tcPr>
                <w:p w14:paraId="070BF557" w14:textId="77777777" w:rsidR="00942A9C" w:rsidRPr="00942A9C" w:rsidRDefault="00942A9C" w:rsidP="00942A9C"/>
              </w:tc>
              <w:tc>
                <w:tcPr>
                  <w:tcW w:w="1417" w:type="dxa"/>
                  <w:tcBorders>
                    <w:top w:val="nil"/>
                    <w:left w:val="nil"/>
                    <w:bottom w:val="nil"/>
                    <w:right w:val="nil"/>
                  </w:tcBorders>
                  <w:shd w:val="clear" w:color="auto" w:fill="auto"/>
                  <w:vAlign w:val="bottom"/>
                </w:tcPr>
                <w:p w14:paraId="70CFCB1E" w14:textId="77777777" w:rsidR="00942A9C" w:rsidRPr="00942A9C" w:rsidRDefault="00942A9C" w:rsidP="00942A9C"/>
              </w:tc>
            </w:tr>
            <w:tr w:rsidR="00942A9C" w:rsidRPr="00942A9C" w14:paraId="278B52BB" w14:textId="77777777" w:rsidTr="00942A9C">
              <w:trPr>
                <w:trHeight w:val="510"/>
              </w:trPr>
              <w:tc>
                <w:tcPr>
                  <w:tcW w:w="660" w:type="dxa"/>
                  <w:tcBorders>
                    <w:top w:val="nil"/>
                    <w:left w:val="nil"/>
                    <w:bottom w:val="nil"/>
                    <w:right w:val="nil"/>
                  </w:tcBorders>
                  <w:shd w:val="clear" w:color="auto" w:fill="auto"/>
                </w:tcPr>
                <w:p w14:paraId="76CD4556" w14:textId="77777777" w:rsidR="00942A9C" w:rsidRPr="00942A9C" w:rsidRDefault="00942A9C" w:rsidP="00942A9C"/>
              </w:tc>
              <w:tc>
                <w:tcPr>
                  <w:tcW w:w="4455" w:type="dxa"/>
                  <w:tcBorders>
                    <w:top w:val="nil"/>
                    <w:left w:val="nil"/>
                    <w:bottom w:val="nil"/>
                    <w:right w:val="nil"/>
                  </w:tcBorders>
                  <w:shd w:val="clear" w:color="auto" w:fill="auto"/>
                </w:tcPr>
                <w:p w14:paraId="3BE9DD5E" w14:textId="77777777" w:rsidR="00942A9C" w:rsidRPr="00942A9C" w:rsidRDefault="00942A9C" w:rsidP="00942A9C">
                  <w:r w:rsidRPr="00942A9C">
                    <w:t xml:space="preserve"> - Moduo sa dva obična prekidača 230V, 10A, IP20</w:t>
                  </w:r>
                </w:p>
              </w:tc>
              <w:tc>
                <w:tcPr>
                  <w:tcW w:w="590" w:type="dxa"/>
                  <w:tcBorders>
                    <w:top w:val="nil"/>
                    <w:left w:val="nil"/>
                    <w:bottom w:val="nil"/>
                    <w:right w:val="nil"/>
                  </w:tcBorders>
                  <w:shd w:val="clear" w:color="auto" w:fill="auto"/>
                  <w:vAlign w:val="bottom"/>
                </w:tcPr>
                <w:p w14:paraId="15DE32FF"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08571DEF" w14:textId="77777777" w:rsidR="00942A9C" w:rsidRPr="00942A9C" w:rsidRDefault="00942A9C" w:rsidP="00942A9C">
                  <w:r w:rsidRPr="00942A9C">
                    <w:t>5</w:t>
                  </w:r>
                </w:p>
              </w:tc>
              <w:tc>
                <w:tcPr>
                  <w:tcW w:w="1239" w:type="dxa"/>
                  <w:tcBorders>
                    <w:top w:val="nil"/>
                    <w:left w:val="nil"/>
                    <w:bottom w:val="nil"/>
                    <w:right w:val="nil"/>
                  </w:tcBorders>
                  <w:shd w:val="clear" w:color="auto" w:fill="auto"/>
                  <w:vAlign w:val="bottom"/>
                </w:tcPr>
                <w:p w14:paraId="1123FD45" w14:textId="77777777" w:rsidR="00942A9C" w:rsidRPr="00942A9C" w:rsidRDefault="00942A9C" w:rsidP="00942A9C"/>
              </w:tc>
              <w:tc>
                <w:tcPr>
                  <w:tcW w:w="1417" w:type="dxa"/>
                  <w:tcBorders>
                    <w:top w:val="nil"/>
                    <w:left w:val="nil"/>
                    <w:bottom w:val="nil"/>
                    <w:right w:val="nil"/>
                  </w:tcBorders>
                  <w:shd w:val="clear" w:color="auto" w:fill="auto"/>
                  <w:vAlign w:val="bottom"/>
                </w:tcPr>
                <w:p w14:paraId="2CB7F052" w14:textId="77777777" w:rsidR="00942A9C" w:rsidRPr="00942A9C" w:rsidRDefault="00942A9C" w:rsidP="00942A9C"/>
              </w:tc>
            </w:tr>
            <w:tr w:rsidR="00942A9C" w:rsidRPr="00942A9C" w14:paraId="2BF09D8A" w14:textId="77777777" w:rsidTr="00942A9C">
              <w:trPr>
                <w:trHeight w:val="300"/>
              </w:trPr>
              <w:tc>
                <w:tcPr>
                  <w:tcW w:w="660" w:type="dxa"/>
                  <w:tcBorders>
                    <w:top w:val="nil"/>
                    <w:left w:val="nil"/>
                    <w:bottom w:val="nil"/>
                    <w:right w:val="nil"/>
                  </w:tcBorders>
                  <w:shd w:val="clear" w:color="auto" w:fill="auto"/>
                </w:tcPr>
                <w:p w14:paraId="26F19AB7" w14:textId="77777777" w:rsidR="00942A9C" w:rsidRPr="00942A9C" w:rsidRDefault="00942A9C" w:rsidP="00942A9C"/>
              </w:tc>
              <w:tc>
                <w:tcPr>
                  <w:tcW w:w="4455" w:type="dxa"/>
                  <w:tcBorders>
                    <w:top w:val="nil"/>
                    <w:left w:val="nil"/>
                    <w:bottom w:val="nil"/>
                    <w:right w:val="nil"/>
                  </w:tcBorders>
                  <w:shd w:val="clear" w:color="auto" w:fill="auto"/>
                </w:tcPr>
                <w:p w14:paraId="1DC91C99" w14:textId="77777777" w:rsidR="00942A9C" w:rsidRPr="00942A9C" w:rsidRDefault="00942A9C" w:rsidP="00942A9C"/>
              </w:tc>
              <w:tc>
                <w:tcPr>
                  <w:tcW w:w="590" w:type="dxa"/>
                  <w:tcBorders>
                    <w:top w:val="nil"/>
                    <w:left w:val="nil"/>
                    <w:bottom w:val="nil"/>
                    <w:right w:val="nil"/>
                  </w:tcBorders>
                  <w:shd w:val="clear" w:color="auto" w:fill="auto"/>
                  <w:vAlign w:val="bottom"/>
                </w:tcPr>
                <w:p w14:paraId="475AE350" w14:textId="77777777" w:rsidR="00942A9C" w:rsidRPr="00942A9C" w:rsidRDefault="00942A9C" w:rsidP="00942A9C"/>
              </w:tc>
              <w:tc>
                <w:tcPr>
                  <w:tcW w:w="739" w:type="dxa"/>
                  <w:tcBorders>
                    <w:top w:val="nil"/>
                    <w:left w:val="nil"/>
                    <w:bottom w:val="nil"/>
                    <w:right w:val="nil"/>
                  </w:tcBorders>
                  <w:shd w:val="clear" w:color="auto" w:fill="auto"/>
                  <w:vAlign w:val="bottom"/>
                </w:tcPr>
                <w:p w14:paraId="04CF43B7" w14:textId="77777777" w:rsidR="00942A9C" w:rsidRPr="00942A9C" w:rsidRDefault="00942A9C" w:rsidP="00942A9C"/>
              </w:tc>
              <w:tc>
                <w:tcPr>
                  <w:tcW w:w="1239" w:type="dxa"/>
                  <w:tcBorders>
                    <w:top w:val="nil"/>
                    <w:left w:val="nil"/>
                    <w:bottom w:val="nil"/>
                    <w:right w:val="nil"/>
                  </w:tcBorders>
                  <w:shd w:val="clear" w:color="auto" w:fill="auto"/>
                  <w:vAlign w:val="bottom"/>
                </w:tcPr>
                <w:p w14:paraId="1E657A2E" w14:textId="77777777" w:rsidR="00942A9C" w:rsidRPr="00942A9C" w:rsidRDefault="00942A9C" w:rsidP="00942A9C"/>
              </w:tc>
              <w:tc>
                <w:tcPr>
                  <w:tcW w:w="1417" w:type="dxa"/>
                  <w:tcBorders>
                    <w:top w:val="nil"/>
                    <w:left w:val="nil"/>
                    <w:bottom w:val="nil"/>
                    <w:right w:val="nil"/>
                  </w:tcBorders>
                  <w:shd w:val="clear" w:color="auto" w:fill="auto"/>
                  <w:vAlign w:val="bottom"/>
                </w:tcPr>
                <w:p w14:paraId="360D011E" w14:textId="77777777" w:rsidR="00942A9C" w:rsidRPr="00942A9C" w:rsidRDefault="00942A9C" w:rsidP="00942A9C"/>
              </w:tc>
            </w:tr>
            <w:tr w:rsidR="00942A9C" w:rsidRPr="00942A9C" w14:paraId="2B7D3AE6" w14:textId="77777777" w:rsidTr="00942A9C">
              <w:trPr>
                <w:trHeight w:val="510"/>
              </w:trPr>
              <w:tc>
                <w:tcPr>
                  <w:tcW w:w="660" w:type="dxa"/>
                  <w:tcBorders>
                    <w:top w:val="nil"/>
                    <w:left w:val="nil"/>
                    <w:bottom w:val="nil"/>
                    <w:right w:val="nil"/>
                  </w:tcBorders>
                  <w:shd w:val="clear" w:color="auto" w:fill="auto"/>
                </w:tcPr>
                <w:p w14:paraId="48D86F1B" w14:textId="77777777" w:rsidR="00942A9C" w:rsidRPr="00942A9C" w:rsidRDefault="00942A9C" w:rsidP="00942A9C"/>
              </w:tc>
              <w:tc>
                <w:tcPr>
                  <w:tcW w:w="4455" w:type="dxa"/>
                  <w:tcBorders>
                    <w:top w:val="nil"/>
                    <w:left w:val="nil"/>
                    <w:bottom w:val="nil"/>
                    <w:right w:val="nil"/>
                  </w:tcBorders>
                  <w:shd w:val="clear" w:color="auto" w:fill="auto"/>
                </w:tcPr>
                <w:p w14:paraId="322B2C96" w14:textId="77777777" w:rsidR="00942A9C" w:rsidRPr="00942A9C" w:rsidRDefault="00942A9C" w:rsidP="00942A9C">
                  <w:r w:rsidRPr="00942A9C">
                    <w:t xml:space="preserve"> - Moduo sa četiri obična prekidača 230V, 10A, IP20</w:t>
                  </w:r>
                </w:p>
              </w:tc>
              <w:tc>
                <w:tcPr>
                  <w:tcW w:w="590" w:type="dxa"/>
                  <w:tcBorders>
                    <w:top w:val="nil"/>
                    <w:left w:val="nil"/>
                    <w:bottom w:val="nil"/>
                    <w:right w:val="nil"/>
                  </w:tcBorders>
                  <w:shd w:val="clear" w:color="auto" w:fill="auto"/>
                  <w:vAlign w:val="bottom"/>
                </w:tcPr>
                <w:p w14:paraId="3D5A3ECC"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4A27FCD0" w14:textId="77777777" w:rsidR="00942A9C" w:rsidRPr="00942A9C" w:rsidRDefault="00942A9C" w:rsidP="00942A9C">
                  <w:r w:rsidRPr="00942A9C">
                    <w:t>1</w:t>
                  </w:r>
                </w:p>
              </w:tc>
              <w:tc>
                <w:tcPr>
                  <w:tcW w:w="1239" w:type="dxa"/>
                  <w:tcBorders>
                    <w:top w:val="nil"/>
                    <w:left w:val="nil"/>
                    <w:bottom w:val="nil"/>
                    <w:right w:val="nil"/>
                  </w:tcBorders>
                  <w:shd w:val="clear" w:color="auto" w:fill="auto"/>
                  <w:vAlign w:val="bottom"/>
                </w:tcPr>
                <w:p w14:paraId="7B1A9632" w14:textId="77777777" w:rsidR="00942A9C" w:rsidRPr="00942A9C" w:rsidRDefault="00942A9C" w:rsidP="00942A9C"/>
              </w:tc>
              <w:tc>
                <w:tcPr>
                  <w:tcW w:w="1417" w:type="dxa"/>
                  <w:tcBorders>
                    <w:top w:val="nil"/>
                    <w:left w:val="nil"/>
                    <w:bottom w:val="nil"/>
                    <w:right w:val="nil"/>
                  </w:tcBorders>
                  <w:shd w:val="clear" w:color="auto" w:fill="auto"/>
                  <w:vAlign w:val="bottom"/>
                </w:tcPr>
                <w:p w14:paraId="4600E5D0" w14:textId="77777777" w:rsidR="00942A9C" w:rsidRPr="00942A9C" w:rsidRDefault="00942A9C" w:rsidP="00942A9C"/>
              </w:tc>
            </w:tr>
            <w:tr w:rsidR="00942A9C" w:rsidRPr="00942A9C" w14:paraId="5FCCCB9C" w14:textId="77777777" w:rsidTr="00942A9C">
              <w:trPr>
                <w:trHeight w:val="300"/>
              </w:trPr>
              <w:tc>
                <w:tcPr>
                  <w:tcW w:w="660" w:type="dxa"/>
                  <w:tcBorders>
                    <w:top w:val="nil"/>
                    <w:left w:val="nil"/>
                    <w:bottom w:val="nil"/>
                    <w:right w:val="nil"/>
                  </w:tcBorders>
                  <w:shd w:val="clear" w:color="auto" w:fill="auto"/>
                </w:tcPr>
                <w:p w14:paraId="7E495754" w14:textId="77777777" w:rsidR="00942A9C" w:rsidRPr="00942A9C" w:rsidRDefault="00942A9C" w:rsidP="00942A9C"/>
              </w:tc>
              <w:tc>
                <w:tcPr>
                  <w:tcW w:w="4455" w:type="dxa"/>
                  <w:tcBorders>
                    <w:top w:val="nil"/>
                    <w:left w:val="nil"/>
                    <w:bottom w:val="nil"/>
                    <w:right w:val="nil"/>
                  </w:tcBorders>
                  <w:shd w:val="clear" w:color="auto" w:fill="auto"/>
                </w:tcPr>
                <w:p w14:paraId="5EA8202F" w14:textId="77777777" w:rsidR="00942A9C" w:rsidRPr="00942A9C" w:rsidRDefault="00942A9C" w:rsidP="00942A9C"/>
              </w:tc>
              <w:tc>
                <w:tcPr>
                  <w:tcW w:w="590" w:type="dxa"/>
                  <w:tcBorders>
                    <w:top w:val="nil"/>
                    <w:left w:val="nil"/>
                    <w:bottom w:val="nil"/>
                    <w:right w:val="nil"/>
                  </w:tcBorders>
                  <w:shd w:val="clear" w:color="auto" w:fill="auto"/>
                  <w:vAlign w:val="bottom"/>
                </w:tcPr>
                <w:p w14:paraId="72E78FDA" w14:textId="77777777" w:rsidR="00942A9C" w:rsidRPr="00942A9C" w:rsidRDefault="00942A9C" w:rsidP="00942A9C"/>
              </w:tc>
              <w:tc>
                <w:tcPr>
                  <w:tcW w:w="739" w:type="dxa"/>
                  <w:tcBorders>
                    <w:top w:val="nil"/>
                    <w:left w:val="nil"/>
                    <w:bottom w:val="nil"/>
                    <w:right w:val="nil"/>
                  </w:tcBorders>
                  <w:shd w:val="clear" w:color="auto" w:fill="auto"/>
                  <w:vAlign w:val="bottom"/>
                </w:tcPr>
                <w:p w14:paraId="388683CD" w14:textId="77777777" w:rsidR="00942A9C" w:rsidRPr="00942A9C" w:rsidRDefault="00942A9C" w:rsidP="00942A9C"/>
              </w:tc>
              <w:tc>
                <w:tcPr>
                  <w:tcW w:w="1239" w:type="dxa"/>
                  <w:tcBorders>
                    <w:top w:val="nil"/>
                    <w:left w:val="nil"/>
                    <w:bottom w:val="nil"/>
                    <w:right w:val="nil"/>
                  </w:tcBorders>
                  <w:shd w:val="clear" w:color="auto" w:fill="auto"/>
                  <w:vAlign w:val="bottom"/>
                </w:tcPr>
                <w:p w14:paraId="1B7B0EA4" w14:textId="77777777" w:rsidR="00942A9C" w:rsidRPr="00942A9C" w:rsidRDefault="00942A9C" w:rsidP="00942A9C"/>
              </w:tc>
              <w:tc>
                <w:tcPr>
                  <w:tcW w:w="1417" w:type="dxa"/>
                  <w:tcBorders>
                    <w:top w:val="nil"/>
                    <w:left w:val="nil"/>
                    <w:bottom w:val="nil"/>
                    <w:right w:val="nil"/>
                  </w:tcBorders>
                  <w:shd w:val="clear" w:color="auto" w:fill="auto"/>
                  <w:vAlign w:val="bottom"/>
                </w:tcPr>
                <w:p w14:paraId="5AED61C6" w14:textId="77777777" w:rsidR="00942A9C" w:rsidRPr="00942A9C" w:rsidRDefault="00942A9C" w:rsidP="00942A9C"/>
              </w:tc>
            </w:tr>
            <w:tr w:rsidR="00942A9C" w:rsidRPr="00942A9C" w14:paraId="5CD9F141" w14:textId="77777777" w:rsidTr="00942A9C">
              <w:trPr>
                <w:trHeight w:val="510"/>
              </w:trPr>
              <w:tc>
                <w:tcPr>
                  <w:tcW w:w="660" w:type="dxa"/>
                  <w:tcBorders>
                    <w:top w:val="nil"/>
                    <w:left w:val="nil"/>
                    <w:bottom w:val="nil"/>
                    <w:right w:val="nil"/>
                  </w:tcBorders>
                  <w:shd w:val="clear" w:color="auto" w:fill="auto"/>
                </w:tcPr>
                <w:p w14:paraId="4EAC01FA" w14:textId="77777777" w:rsidR="00942A9C" w:rsidRPr="00942A9C" w:rsidRDefault="00942A9C" w:rsidP="00942A9C"/>
              </w:tc>
              <w:tc>
                <w:tcPr>
                  <w:tcW w:w="4455" w:type="dxa"/>
                  <w:tcBorders>
                    <w:top w:val="nil"/>
                    <w:left w:val="nil"/>
                    <w:bottom w:val="nil"/>
                    <w:right w:val="nil"/>
                  </w:tcBorders>
                  <w:shd w:val="clear" w:color="auto" w:fill="auto"/>
                </w:tcPr>
                <w:p w14:paraId="37D4B9A6" w14:textId="77777777" w:rsidR="00942A9C" w:rsidRPr="00942A9C" w:rsidRDefault="00942A9C" w:rsidP="00942A9C">
                  <w:r w:rsidRPr="00942A9C">
                    <w:t xml:space="preserve"> - Moduo sa jednim serijskim prekidačem 230V, 10A, IP20</w:t>
                  </w:r>
                </w:p>
              </w:tc>
              <w:tc>
                <w:tcPr>
                  <w:tcW w:w="590" w:type="dxa"/>
                  <w:tcBorders>
                    <w:top w:val="nil"/>
                    <w:left w:val="nil"/>
                    <w:bottom w:val="nil"/>
                    <w:right w:val="nil"/>
                  </w:tcBorders>
                  <w:shd w:val="clear" w:color="auto" w:fill="auto"/>
                  <w:vAlign w:val="bottom"/>
                </w:tcPr>
                <w:p w14:paraId="76E2E95F"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7A1FDA11" w14:textId="77777777" w:rsidR="00942A9C" w:rsidRPr="00942A9C" w:rsidRDefault="00942A9C" w:rsidP="00942A9C">
                  <w:r w:rsidRPr="00942A9C">
                    <w:t>5</w:t>
                  </w:r>
                </w:p>
              </w:tc>
              <w:tc>
                <w:tcPr>
                  <w:tcW w:w="1239" w:type="dxa"/>
                  <w:tcBorders>
                    <w:top w:val="nil"/>
                    <w:left w:val="nil"/>
                    <w:bottom w:val="nil"/>
                    <w:right w:val="nil"/>
                  </w:tcBorders>
                  <w:shd w:val="clear" w:color="auto" w:fill="auto"/>
                  <w:vAlign w:val="bottom"/>
                </w:tcPr>
                <w:p w14:paraId="32FDC86B" w14:textId="77777777" w:rsidR="00942A9C" w:rsidRPr="00942A9C" w:rsidRDefault="00942A9C" w:rsidP="00942A9C"/>
              </w:tc>
              <w:tc>
                <w:tcPr>
                  <w:tcW w:w="1417" w:type="dxa"/>
                  <w:tcBorders>
                    <w:top w:val="nil"/>
                    <w:left w:val="nil"/>
                    <w:bottom w:val="nil"/>
                    <w:right w:val="nil"/>
                  </w:tcBorders>
                  <w:shd w:val="clear" w:color="auto" w:fill="auto"/>
                  <w:vAlign w:val="bottom"/>
                </w:tcPr>
                <w:p w14:paraId="4CFE8FA8" w14:textId="77777777" w:rsidR="00942A9C" w:rsidRPr="00942A9C" w:rsidRDefault="00942A9C" w:rsidP="00942A9C"/>
              </w:tc>
            </w:tr>
            <w:tr w:rsidR="00942A9C" w:rsidRPr="00942A9C" w14:paraId="2A62CF8B" w14:textId="77777777" w:rsidTr="00942A9C">
              <w:trPr>
                <w:trHeight w:val="300"/>
              </w:trPr>
              <w:tc>
                <w:tcPr>
                  <w:tcW w:w="660" w:type="dxa"/>
                  <w:tcBorders>
                    <w:top w:val="nil"/>
                    <w:left w:val="nil"/>
                    <w:bottom w:val="nil"/>
                    <w:right w:val="nil"/>
                  </w:tcBorders>
                  <w:shd w:val="clear" w:color="auto" w:fill="auto"/>
                </w:tcPr>
                <w:p w14:paraId="3009208F" w14:textId="77777777" w:rsidR="00942A9C" w:rsidRPr="00942A9C" w:rsidRDefault="00942A9C" w:rsidP="00942A9C"/>
              </w:tc>
              <w:tc>
                <w:tcPr>
                  <w:tcW w:w="4455" w:type="dxa"/>
                  <w:tcBorders>
                    <w:top w:val="nil"/>
                    <w:left w:val="nil"/>
                    <w:bottom w:val="nil"/>
                    <w:right w:val="nil"/>
                  </w:tcBorders>
                  <w:shd w:val="clear" w:color="auto" w:fill="auto"/>
                </w:tcPr>
                <w:p w14:paraId="6932CE89" w14:textId="77777777" w:rsidR="00942A9C" w:rsidRPr="00942A9C" w:rsidRDefault="00942A9C" w:rsidP="00942A9C"/>
              </w:tc>
              <w:tc>
                <w:tcPr>
                  <w:tcW w:w="590" w:type="dxa"/>
                  <w:tcBorders>
                    <w:top w:val="nil"/>
                    <w:left w:val="nil"/>
                    <w:bottom w:val="nil"/>
                    <w:right w:val="nil"/>
                  </w:tcBorders>
                  <w:shd w:val="clear" w:color="auto" w:fill="auto"/>
                  <w:vAlign w:val="bottom"/>
                </w:tcPr>
                <w:p w14:paraId="5D2A4DA3" w14:textId="77777777" w:rsidR="00942A9C" w:rsidRPr="00942A9C" w:rsidRDefault="00942A9C" w:rsidP="00942A9C"/>
              </w:tc>
              <w:tc>
                <w:tcPr>
                  <w:tcW w:w="739" w:type="dxa"/>
                  <w:tcBorders>
                    <w:top w:val="nil"/>
                    <w:left w:val="nil"/>
                    <w:bottom w:val="nil"/>
                    <w:right w:val="nil"/>
                  </w:tcBorders>
                  <w:shd w:val="clear" w:color="auto" w:fill="auto"/>
                  <w:vAlign w:val="bottom"/>
                </w:tcPr>
                <w:p w14:paraId="3AF14753" w14:textId="77777777" w:rsidR="00942A9C" w:rsidRPr="00942A9C" w:rsidRDefault="00942A9C" w:rsidP="00942A9C"/>
              </w:tc>
              <w:tc>
                <w:tcPr>
                  <w:tcW w:w="1239" w:type="dxa"/>
                  <w:tcBorders>
                    <w:top w:val="nil"/>
                    <w:left w:val="nil"/>
                    <w:bottom w:val="nil"/>
                    <w:right w:val="nil"/>
                  </w:tcBorders>
                  <w:shd w:val="clear" w:color="auto" w:fill="auto"/>
                  <w:vAlign w:val="bottom"/>
                </w:tcPr>
                <w:p w14:paraId="5549FE36" w14:textId="77777777" w:rsidR="00942A9C" w:rsidRPr="00942A9C" w:rsidRDefault="00942A9C" w:rsidP="00942A9C"/>
              </w:tc>
              <w:tc>
                <w:tcPr>
                  <w:tcW w:w="1417" w:type="dxa"/>
                  <w:tcBorders>
                    <w:top w:val="nil"/>
                    <w:left w:val="nil"/>
                    <w:bottom w:val="nil"/>
                    <w:right w:val="nil"/>
                  </w:tcBorders>
                  <w:shd w:val="clear" w:color="auto" w:fill="auto"/>
                  <w:vAlign w:val="bottom"/>
                </w:tcPr>
                <w:p w14:paraId="12AA4D43" w14:textId="77777777" w:rsidR="00942A9C" w:rsidRPr="00942A9C" w:rsidRDefault="00942A9C" w:rsidP="00942A9C"/>
              </w:tc>
            </w:tr>
            <w:tr w:rsidR="00942A9C" w:rsidRPr="00942A9C" w14:paraId="6E28942C" w14:textId="77777777" w:rsidTr="00942A9C">
              <w:trPr>
                <w:trHeight w:val="510"/>
              </w:trPr>
              <w:tc>
                <w:tcPr>
                  <w:tcW w:w="660" w:type="dxa"/>
                  <w:tcBorders>
                    <w:top w:val="nil"/>
                    <w:left w:val="nil"/>
                    <w:bottom w:val="nil"/>
                    <w:right w:val="nil"/>
                  </w:tcBorders>
                  <w:shd w:val="clear" w:color="auto" w:fill="auto"/>
                </w:tcPr>
                <w:p w14:paraId="2BC0D6EC" w14:textId="77777777" w:rsidR="00942A9C" w:rsidRPr="00942A9C" w:rsidRDefault="00942A9C" w:rsidP="00942A9C"/>
              </w:tc>
              <w:tc>
                <w:tcPr>
                  <w:tcW w:w="4455" w:type="dxa"/>
                  <w:tcBorders>
                    <w:top w:val="nil"/>
                    <w:left w:val="nil"/>
                    <w:bottom w:val="nil"/>
                    <w:right w:val="nil"/>
                  </w:tcBorders>
                  <w:shd w:val="clear" w:color="auto" w:fill="auto"/>
                </w:tcPr>
                <w:p w14:paraId="2001E3E5" w14:textId="77777777" w:rsidR="00942A9C" w:rsidRPr="00942A9C" w:rsidRDefault="00942A9C" w:rsidP="00942A9C">
                  <w:r w:rsidRPr="00942A9C">
                    <w:t xml:space="preserve"> - Moduo sa jednim serijskim i jednim običnim prekidačem 230V, 10A, IP20</w:t>
                  </w:r>
                </w:p>
              </w:tc>
              <w:tc>
                <w:tcPr>
                  <w:tcW w:w="590" w:type="dxa"/>
                  <w:tcBorders>
                    <w:top w:val="nil"/>
                    <w:left w:val="nil"/>
                    <w:bottom w:val="nil"/>
                    <w:right w:val="nil"/>
                  </w:tcBorders>
                  <w:shd w:val="clear" w:color="auto" w:fill="auto"/>
                  <w:vAlign w:val="bottom"/>
                </w:tcPr>
                <w:p w14:paraId="03907899"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586F4618" w14:textId="77777777" w:rsidR="00942A9C" w:rsidRPr="00942A9C" w:rsidRDefault="00942A9C" w:rsidP="00942A9C">
                  <w:r w:rsidRPr="00942A9C">
                    <w:t>1</w:t>
                  </w:r>
                </w:p>
              </w:tc>
              <w:tc>
                <w:tcPr>
                  <w:tcW w:w="1239" w:type="dxa"/>
                  <w:tcBorders>
                    <w:top w:val="nil"/>
                    <w:left w:val="nil"/>
                    <w:bottom w:val="nil"/>
                    <w:right w:val="nil"/>
                  </w:tcBorders>
                  <w:shd w:val="clear" w:color="auto" w:fill="auto"/>
                  <w:vAlign w:val="bottom"/>
                </w:tcPr>
                <w:p w14:paraId="3FE0EF9E" w14:textId="77777777" w:rsidR="00942A9C" w:rsidRPr="00942A9C" w:rsidRDefault="00942A9C" w:rsidP="00942A9C"/>
              </w:tc>
              <w:tc>
                <w:tcPr>
                  <w:tcW w:w="1417" w:type="dxa"/>
                  <w:tcBorders>
                    <w:top w:val="nil"/>
                    <w:left w:val="nil"/>
                    <w:bottom w:val="nil"/>
                    <w:right w:val="nil"/>
                  </w:tcBorders>
                  <w:shd w:val="clear" w:color="auto" w:fill="auto"/>
                  <w:vAlign w:val="bottom"/>
                </w:tcPr>
                <w:p w14:paraId="335565A1" w14:textId="77777777" w:rsidR="00942A9C" w:rsidRPr="00942A9C" w:rsidRDefault="00942A9C" w:rsidP="00942A9C"/>
              </w:tc>
            </w:tr>
            <w:tr w:rsidR="00942A9C" w:rsidRPr="00942A9C" w14:paraId="2AE61ADB" w14:textId="77777777" w:rsidTr="00942A9C">
              <w:trPr>
                <w:trHeight w:val="300"/>
              </w:trPr>
              <w:tc>
                <w:tcPr>
                  <w:tcW w:w="660" w:type="dxa"/>
                  <w:tcBorders>
                    <w:top w:val="nil"/>
                    <w:left w:val="nil"/>
                    <w:bottom w:val="nil"/>
                    <w:right w:val="nil"/>
                  </w:tcBorders>
                  <w:shd w:val="clear" w:color="auto" w:fill="auto"/>
                </w:tcPr>
                <w:p w14:paraId="25C94F27" w14:textId="77777777" w:rsidR="00942A9C" w:rsidRPr="00942A9C" w:rsidRDefault="00942A9C" w:rsidP="00942A9C"/>
              </w:tc>
              <w:tc>
                <w:tcPr>
                  <w:tcW w:w="4455" w:type="dxa"/>
                  <w:tcBorders>
                    <w:top w:val="nil"/>
                    <w:left w:val="nil"/>
                    <w:bottom w:val="nil"/>
                    <w:right w:val="nil"/>
                  </w:tcBorders>
                  <w:shd w:val="clear" w:color="auto" w:fill="auto"/>
                </w:tcPr>
                <w:p w14:paraId="36EE45B0" w14:textId="77777777" w:rsidR="00942A9C" w:rsidRPr="00942A9C" w:rsidRDefault="00942A9C" w:rsidP="00942A9C"/>
              </w:tc>
              <w:tc>
                <w:tcPr>
                  <w:tcW w:w="590" w:type="dxa"/>
                  <w:tcBorders>
                    <w:top w:val="nil"/>
                    <w:left w:val="nil"/>
                    <w:bottom w:val="nil"/>
                    <w:right w:val="nil"/>
                  </w:tcBorders>
                  <w:shd w:val="clear" w:color="auto" w:fill="auto"/>
                  <w:vAlign w:val="bottom"/>
                </w:tcPr>
                <w:p w14:paraId="6DF44574" w14:textId="77777777" w:rsidR="00942A9C" w:rsidRPr="00942A9C" w:rsidRDefault="00942A9C" w:rsidP="00942A9C"/>
              </w:tc>
              <w:tc>
                <w:tcPr>
                  <w:tcW w:w="739" w:type="dxa"/>
                  <w:tcBorders>
                    <w:top w:val="nil"/>
                    <w:left w:val="nil"/>
                    <w:bottom w:val="nil"/>
                    <w:right w:val="nil"/>
                  </w:tcBorders>
                  <w:shd w:val="clear" w:color="auto" w:fill="auto"/>
                  <w:vAlign w:val="bottom"/>
                </w:tcPr>
                <w:p w14:paraId="4F196F25" w14:textId="77777777" w:rsidR="00942A9C" w:rsidRPr="00942A9C" w:rsidRDefault="00942A9C" w:rsidP="00942A9C"/>
              </w:tc>
              <w:tc>
                <w:tcPr>
                  <w:tcW w:w="1239" w:type="dxa"/>
                  <w:tcBorders>
                    <w:top w:val="nil"/>
                    <w:left w:val="nil"/>
                    <w:bottom w:val="nil"/>
                    <w:right w:val="nil"/>
                  </w:tcBorders>
                  <w:shd w:val="clear" w:color="auto" w:fill="auto"/>
                  <w:vAlign w:val="bottom"/>
                </w:tcPr>
                <w:p w14:paraId="1DC9CFF6" w14:textId="77777777" w:rsidR="00942A9C" w:rsidRPr="00942A9C" w:rsidRDefault="00942A9C" w:rsidP="00942A9C"/>
              </w:tc>
              <w:tc>
                <w:tcPr>
                  <w:tcW w:w="1417" w:type="dxa"/>
                  <w:tcBorders>
                    <w:top w:val="nil"/>
                    <w:left w:val="nil"/>
                    <w:bottom w:val="nil"/>
                    <w:right w:val="nil"/>
                  </w:tcBorders>
                  <w:shd w:val="clear" w:color="auto" w:fill="auto"/>
                  <w:vAlign w:val="bottom"/>
                </w:tcPr>
                <w:p w14:paraId="623BCAF6" w14:textId="77777777" w:rsidR="00942A9C" w:rsidRPr="00942A9C" w:rsidRDefault="00942A9C" w:rsidP="00942A9C"/>
              </w:tc>
            </w:tr>
            <w:tr w:rsidR="00942A9C" w:rsidRPr="00942A9C" w14:paraId="59B6DFF4" w14:textId="77777777" w:rsidTr="00942A9C">
              <w:trPr>
                <w:trHeight w:val="510"/>
              </w:trPr>
              <w:tc>
                <w:tcPr>
                  <w:tcW w:w="660" w:type="dxa"/>
                  <w:tcBorders>
                    <w:top w:val="nil"/>
                    <w:left w:val="nil"/>
                    <w:bottom w:val="nil"/>
                    <w:right w:val="nil"/>
                  </w:tcBorders>
                  <w:shd w:val="clear" w:color="auto" w:fill="auto"/>
                </w:tcPr>
                <w:p w14:paraId="58A11514" w14:textId="77777777" w:rsidR="00942A9C" w:rsidRPr="00942A9C" w:rsidRDefault="00942A9C" w:rsidP="00942A9C"/>
              </w:tc>
              <w:tc>
                <w:tcPr>
                  <w:tcW w:w="4455" w:type="dxa"/>
                  <w:tcBorders>
                    <w:top w:val="nil"/>
                    <w:left w:val="nil"/>
                    <w:bottom w:val="nil"/>
                    <w:right w:val="nil"/>
                  </w:tcBorders>
                  <w:shd w:val="clear" w:color="auto" w:fill="auto"/>
                </w:tcPr>
                <w:p w14:paraId="36B29215" w14:textId="77777777" w:rsidR="00942A9C" w:rsidRPr="00942A9C" w:rsidRDefault="00942A9C" w:rsidP="00942A9C">
                  <w:r w:rsidRPr="00942A9C">
                    <w:t xml:space="preserve"> - Moduo sa dva serijska i jednim običnim prekidačem 230V, 10A, IP20</w:t>
                  </w:r>
                </w:p>
              </w:tc>
              <w:tc>
                <w:tcPr>
                  <w:tcW w:w="590" w:type="dxa"/>
                  <w:tcBorders>
                    <w:top w:val="nil"/>
                    <w:left w:val="nil"/>
                    <w:bottom w:val="nil"/>
                    <w:right w:val="nil"/>
                  </w:tcBorders>
                  <w:shd w:val="clear" w:color="auto" w:fill="auto"/>
                  <w:vAlign w:val="bottom"/>
                </w:tcPr>
                <w:p w14:paraId="7B9B0618"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0545B817" w14:textId="77777777" w:rsidR="00942A9C" w:rsidRPr="00942A9C" w:rsidRDefault="00942A9C" w:rsidP="00942A9C">
                  <w:r w:rsidRPr="00942A9C">
                    <w:t>4</w:t>
                  </w:r>
                </w:p>
              </w:tc>
              <w:tc>
                <w:tcPr>
                  <w:tcW w:w="1239" w:type="dxa"/>
                  <w:tcBorders>
                    <w:top w:val="nil"/>
                    <w:left w:val="nil"/>
                    <w:bottom w:val="nil"/>
                    <w:right w:val="nil"/>
                  </w:tcBorders>
                  <w:shd w:val="clear" w:color="auto" w:fill="auto"/>
                  <w:vAlign w:val="bottom"/>
                </w:tcPr>
                <w:p w14:paraId="5EB3F716" w14:textId="77777777" w:rsidR="00942A9C" w:rsidRPr="00942A9C" w:rsidRDefault="00942A9C" w:rsidP="00942A9C"/>
              </w:tc>
              <w:tc>
                <w:tcPr>
                  <w:tcW w:w="1417" w:type="dxa"/>
                  <w:tcBorders>
                    <w:top w:val="nil"/>
                    <w:left w:val="nil"/>
                    <w:bottom w:val="nil"/>
                    <w:right w:val="nil"/>
                  </w:tcBorders>
                  <w:shd w:val="clear" w:color="auto" w:fill="auto"/>
                  <w:vAlign w:val="bottom"/>
                </w:tcPr>
                <w:p w14:paraId="391AF1B1" w14:textId="77777777" w:rsidR="00942A9C" w:rsidRPr="00942A9C" w:rsidRDefault="00942A9C" w:rsidP="00942A9C"/>
              </w:tc>
            </w:tr>
            <w:tr w:rsidR="00942A9C" w:rsidRPr="00942A9C" w14:paraId="6458E8C1" w14:textId="77777777" w:rsidTr="00942A9C">
              <w:trPr>
                <w:trHeight w:val="300"/>
              </w:trPr>
              <w:tc>
                <w:tcPr>
                  <w:tcW w:w="660" w:type="dxa"/>
                  <w:tcBorders>
                    <w:top w:val="nil"/>
                    <w:left w:val="nil"/>
                    <w:bottom w:val="nil"/>
                    <w:right w:val="nil"/>
                  </w:tcBorders>
                  <w:shd w:val="clear" w:color="auto" w:fill="auto"/>
                </w:tcPr>
                <w:p w14:paraId="57BA6683" w14:textId="77777777" w:rsidR="00942A9C" w:rsidRPr="00942A9C" w:rsidRDefault="00942A9C" w:rsidP="00942A9C"/>
              </w:tc>
              <w:tc>
                <w:tcPr>
                  <w:tcW w:w="4455" w:type="dxa"/>
                  <w:tcBorders>
                    <w:top w:val="nil"/>
                    <w:left w:val="nil"/>
                    <w:bottom w:val="nil"/>
                    <w:right w:val="nil"/>
                  </w:tcBorders>
                  <w:shd w:val="clear" w:color="auto" w:fill="auto"/>
                </w:tcPr>
                <w:p w14:paraId="24FB8562" w14:textId="77777777" w:rsidR="00942A9C" w:rsidRPr="00942A9C" w:rsidRDefault="00942A9C" w:rsidP="00942A9C"/>
              </w:tc>
              <w:tc>
                <w:tcPr>
                  <w:tcW w:w="590" w:type="dxa"/>
                  <w:tcBorders>
                    <w:top w:val="nil"/>
                    <w:left w:val="nil"/>
                    <w:bottom w:val="nil"/>
                    <w:right w:val="nil"/>
                  </w:tcBorders>
                  <w:shd w:val="clear" w:color="auto" w:fill="auto"/>
                  <w:vAlign w:val="bottom"/>
                </w:tcPr>
                <w:p w14:paraId="6038D99D" w14:textId="77777777" w:rsidR="00942A9C" w:rsidRPr="00942A9C" w:rsidRDefault="00942A9C" w:rsidP="00942A9C"/>
              </w:tc>
              <w:tc>
                <w:tcPr>
                  <w:tcW w:w="739" w:type="dxa"/>
                  <w:tcBorders>
                    <w:top w:val="nil"/>
                    <w:left w:val="nil"/>
                    <w:bottom w:val="nil"/>
                    <w:right w:val="nil"/>
                  </w:tcBorders>
                  <w:shd w:val="clear" w:color="auto" w:fill="auto"/>
                  <w:vAlign w:val="bottom"/>
                </w:tcPr>
                <w:p w14:paraId="00015426" w14:textId="77777777" w:rsidR="00942A9C" w:rsidRPr="00942A9C" w:rsidRDefault="00942A9C" w:rsidP="00942A9C"/>
              </w:tc>
              <w:tc>
                <w:tcPr>
                  <w:tcW w:w="1239" w:type="dxa"/>
                  <w:tcBorders>
                    <w:top w:val="nil"/>
                    <w:left w:val="nil"/>
                    <w:bottom w:val="nil"/>
                    <w:right w:val="nil"/>
                  </w:tcBorders>
                  <w:shd w:val="clear" w:color="auto" w:fill="auto"/>
                  <w:vAlign w:val="bottom"/>
                </w:tcPr>
                <w:p w14:paraId="4E05EFCC" w14:textId="77777777" w:rsidR="00942A9C" w:rsidRPr="00942A9C" w:rsidRDefault="00942A9C" w:rsidP="00942A9C"/>
              </w:tc>
              <w:tc>
                <w:tcPr>
                  <w:tcW w:w="1417" w:type="dxa"/>
                  <w:tcBorders>
                    <w:top w:val="nil"/>
                    <w:left w:val="nil"/>
                    <w:bottom w:val="nil"/>
                    <w:right w:val="nil"/>
                  </w:tcBorders>
                  <w:shd w:val="clear" w:color="auto" w:fill="auto"/>
                  <w:vAlign w:val="bottom"/>
                </w:tcPr>
                <w:p w14:paraId="54CD5594" w14:textId="77777777" w:rsidR="00942A9C" w:rsidRPr="00942A9C" w:rsidRDefault="00942A9C" w:rsidP="00942A9C"/>
              </w:tc>
            </w:tr>
            <w:tr w:rsidR="00942A9C" w:rsidRPr="00942A9C" w14:paraId="3BA270F8" w14:textId="77777777" w:rsidTr="00942A9C">
              <w:trPr>
                <w:trHeight w:val="510"/>
              </w:trPr>
              <w:tc>
                <w:tcPr>
                  <w:tcW w:w="660" w:type="dxa"/>
                  <w:tcBorders>
                    <w:top w:val="nil"/>
                    <w:left w:val="nil"/>
                    <w:bottom w:val="nil"/>
                    <w:right w:val="nil"/>
                  </w:tcBorders>
                  <w:shd w:val="clear" w:color="auto" w:fill="auto"/>
                </w:tcPr>
                <w:p w14:paraId="41E613B9" w14:textId="77777777" w:rsidR="00942A9C" w:rsidRPr="00942A9C" w:rsidRDefault="00942A9C" w:rsidP="00942A9C"/>
              </w:tc>
              <w:tc>
                <w:tcPr>
                  <w:tcW w:w="4455" w:type="dxa"/>
                  <w:tcBorders>
                    <w:top w:val="nil"/>
                    <w:left w:val="nil"/>
                    <w:bottom w:val="nil"/>
                    <w:right w:val="nil"/>
                  </w:tcBorders>
                  <w:shd w:val="clear" w:color="auto" w:fill="auto"/>
                </w:tcPr>
                <w:p w14:paraId="328F715B" w14:textId="77777777" w:rsidR="00942A9C" w:rsidRPr="00942A9C" w:rsidRDefault="00942A9C" w:rsidP="00942A9C">
                  <w:r w:rsidRPr="00942A9C">
                    <w:t xml:space="preserve"> - Moduo sa jednim naizmeničnim prekidačem 230V, 10A, IP20</w:t>
                  </w:r>
                </w:p>
              </w:tc>
              <w:tc>
                <w:tcPr>
                  <w:tcW w:w="590" w:type="dxa"/>
                  <w:tcBorders>
                    <w:top w:val="nil"/>
                    <w:left w:val="nil"/>
                    <w:bottom w:val="nil"/>
                    <w:right w:val="nil"/>
                  </w:tcBorders>
                  <w:shd w:val="clear" w:color="auto" w:fill="auto"/>
                  <w:vAlign w:val="bottom"/>
                </w:tcPr>
                <w:p w14:paraId="43FC7F08"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48A240FB" w14:textId="77777777" w:rsidR="00942A9C" w:rsidRPr="00942A9C" w:rsidRDefault="00942A9C" w:rsidP="00942A9C">
                  <w:r w:rsidRPr="00942A9C">
                    <w:t>2</w:t>
                  </w:r>
                </w:p>
              </w:tc>
              <w:tc>
                <w:tcPr>
                  <w:tcW w:w="1239" w:type="dxa"/>
                  <w:tcBorders>
                    <w:top w:val="nil"/>
                    <w:left w:val="nil"/>
                    <w:bottom w:val="nil"/>
                    <w:right w:val="nil"/>
                  </w:tcBorders>
                  <w:shd w:val="clear" w:color="auto" w:fill="auto"/>
                  <w:vAlign w:val="bottom"/>
                </w:tcPr>
                <w:p w14:paraId="13A3A651" w14:textId="77777777" w:rsidR="00942A9C" w:rsidRPr="00942A9C" w:rsidRDefault="00942A9C" w:rsidP="00942A9C"/>
              </w:tc>
              <w:tc>
                <w:tcPr>
                  <w:tcW w:w="1417" w:type="dxa"/>
                  <w:tcBorders>
                    <w:top w:val="nil"/>
                    <w:left w:val="nil"/>
                    <w:bottom w:val="nil"/>
                    <w:right w:val="nil"/>
                  </w:tcBorders>
                  <w:shd w:val="clear" w:color="auto" w:fill="auto"/>
                  <w:vAlign w:val="bottom"/>
                </w:tcPr>
                <w:p w14:paraId="08302FB2" w14:textId="77777777" w:rsidR="00942A9C" w:rsidRPr="00942A9C" w:rsidRDefault="00942A9C" w:rsidP="00942A9C"/>
              </w:tc>
            </w:tr>
            <w:tr w:rsidR="00942A9C" w:rsidRPr="00942A9C" w14:paraId="35052497" w14:textId="77777777" w:rsidTr="00942A9C">
              <w:trPr>
                <w:trHeight w:val="1530"/>
              </w:trPr>
              <w:tc>
                <w:tcPr>
                  <w:tcW w:w="660" w:type="dxa"/>
                  <w:tcBorders>
                    <w:top w:val="nil"/>
                    <w:left w:val="nil"/>
                    <w:bottom w:val="nil"/>
                    <w:right w:val="nil"/>
                  </w:tcBorders>
                  <w:shd w:val="clear" w:color="auto" w:fill="auto"/>
                </w:tcPr>
                <w:p w14:paraId="61D4A180" w14:textId="77777777" w:rsidR="00942A9C" w:rsidRPr="00942A9C" w:rsidRDefault="00942A9C" w:rsidP="00942A9C">
                  <w:r w:rsidRPr="00942A9C">
                    <w:t>08-03</w:t>
                  </w:r>
                </w:p>
              </w:tc>
              <w:tc>
                <w:tcPr>
                  <w:tcW w:w="4455" w:type="dxa"/>
                  <w:tcBorders>
                    <w:top w:val="nil"/>
                    <w:left w:val="nil"/>
                    <w:bottom w:val="nil"/>
                    <w:right w:val="nil"/>
                  </w:tcBorders>
                  <w:shd w:val="clear" w:color="auto" w:fill="auto"/>
                </w:tcPr>
                <w:p w14:paraId="35448950" w14:textId="77777777" w:rsidR="00942A9C" w:rsidRPr="00942A9C" w:rsidRDefault="00942A9C" w:rsidP="00942A9C">
                  <w:r w:rsidRPr="00942A9C">
                    <w:t>Isporučiti i postaviti senzor za kontrolu nivoa osvetljenosti Ekvivalentno tipu MIMO 2 Light Sensor (Helvar) za analognim dimabilnim interfejsom 1-10V, podesivom regulacijom nivoa osvetljenosti i mogućnošću ugradnju u kućište svetiljke. Za montažu na zid.</w:t>
                  </w:r>
                </w:p>
              </w:tc>
              <w:tc>
                <w:tcPr>
                  <w:tcW w:w="590" w:type="dxa"/>
                  <w:tcBorders>
                    <w:top w:val="nil"/>
                    <w:left w:val="nil"/>
                    <w:bottom w:val="nil"/>
                    <w:right w:val="nil"/>
                  </w:tcBorders>
                  <w:shd w:val="clear" w:color="auto" w:fill="auto"/>
                  <w:vAlign w:val="bottom"/>
                </w:tcPr>
                <w:p w14:paraId="2154856D" w14:textId="77777777" w:rsidR="00942A9C" w:rsidRPr="00942A9C" w:rsidRDefault="00942A9C" w:rsidP="00942A9C"/>
              </w:tc>
              <w:tc>
                <w:tcPr>
                  <w:tcW w:w="739" w:type="dxa"/>
                  <w:tcBorders>
                    <w:top w:val="nil"/>
                    <w:left w:val="nil"/>
                    <w:bottom w:val="nil"/>
                    <w:right w:val="nil"/>
                  </w:tcBorders>
                  <w:shd w:val="clear" w:color="auto" w:fill="auto"/>
                  <w:vAlign w:val="bottom"/>
                </w:tcPr>
                <w:p w14:paraId="428F6563" w14:textId="77777777" w:rsidR="00942A9C" w:rsidRPr="00942A9C" w:rsidRDefault="00942A9C" w:rsidP="00942A9C"/>
              </w:tc>
              <w:tc>
                <w:tcPr>
                  <w:tcW w:w="1239" w:type="dxa"/>
                  <w:tcBorders>
                    <w:top w:val="nil"/>
                    <w:left w:val="nil"/>
                    <w:bottom w:val="nil"/>
                    <w:right w:val="nil"/>
                  </w:tcBorders>
                  <w:shd w:val="clear" w:color="auto" w:fill="auto"/>
                  <w:vAlign w:val="bottom"/>
                </w:tcPr>
                <w:p w14:paraId="1231690D" w14:textId="77777777" w:rsidR="00942A9C" w:rsidRPr="00942A9C" w:rsidRDefault="00942A9C" w:rsidP="00942A9C"/>
              </w:tc>
              <w:tc>
                <w:tcPr>
                  <w:tcW w:w="1417" w:type="dxa"/>
                  <w:tcBorders>
                    <w:top w:val="nil"/>
                    <w:left w:val="nil"/>
                    <w:bottom w:val="nil"/>
                    <w:right w:val="nil"/>
                  </w:tcBorders>
                  <w:shd w:val="clear" w:color="auto" w:fill="auto"/>
                  <w:vAlign w:val="bottom"/>
                </w:tcPr>
                <w:p w14:paraId="0C97C249" w14:textId="77777777" w:rsidR="00942A9C" w:rsidRPr="00942A9C" w:rsidRDefault="00942A9C" w:rsidP="00942A9C"/>
              </w:tc>
            </w:tr>
            <w:tr w:rsidR="00942A9C" w:rsidRPr="00942A9C" w14:paraId="29F1C1FE" w14:textId="77777777" w:rsidTr="00942A9C">
              <w:trPr>
                <w:trHeight w:val="300"/>
              </w:trPr>
              <w:tc>
                <w:tcPr>
                  <w:tcW w:w="660" w:type="dxa"/>
                  <w:tcBorders>
                    <w:top w:val="nil"/>
                    <w:left w:val="nil"/>
                    <w:bottom w:val="nil"/>
                    <w:right w:val="nil"/>
                  </w:tcBorders>
                  <w:shd w:val="clear" w:color="auto" w:fill="auto"/>
                </w:tcPr>
                <w:p w14:paraId="215985EE" w14:textId="77777777" w:rsidR="00942A9C" w:rsidRPr="00942A9C" w:rsidRDefault="00942A9C" w:rsidP="00942A9C"/>
              </w:tc>
              <w:tc>
                <w:tcPr>
                  <w:tcW w:w="4455" w:type="dxa"/>
                  <w:tcBorders>
                    <w:top w:val="nil"/>
                    <w:left w:val="nil"/>
                    <w:bottom w:val="nil"/>
                    <w:right w:val="nil"/>
                  </w:tcBorders>
                  <w:shd w:val="clear" w:color="auto" w:fill="auto"/>
                </w:tcPr>
                <w:p w14:paraId="0273C379" w14:textId="77777777" w:rsidR="00942A9C" w:rsidRPr="00942A9C" w:rsidRDefault="00942A9C" w:rsidP="00942A9C">
                  <w:r w:rsidRPr="00942A9C">
                    <w:t>Zaštita IP20.</w:t>
                  </w:r>
                </w:p>
              </w:tc>
              <w:tc>
                <w:tcPr>
                  <w:tcW w:w="590" w:type="dxa"/>
                  <w:tcBorders>
                    <w:top w:val="nil"/>
                    <w:left w:val="nil"/>
                    <w:bottom w:val="nil"/>
                    <w:right w:val="nil"/>
                  </w:tcBorders>
                  <w:shd w:val="clear" w:color="auto" w:fill="auto"/>
                  <w:vAlign w:val="bottom"/>
                </w:tcPr>
                <w:p w14:paraId="2E1E9B6D" w14:textId="77777777" w:rsidR="00942A9C" w:rsidRPr="00942A9C" w:rsidRDefault="00942A9C" w:rsidP="00942A9C"/>
              </w:tc>
              <w:tc>
                <w:tcPr>
                  <w:tcW w:w="739" w:type="dxa"/>
                  <w:tcBorders>
                    <w:top w:val="nil"/>
                    <w:left w:val="nil"/>
                    <w:bottom w:val="nil"/>
                    <w:right w:val="nil"/>
                  </w:tcBorders>
                  <w:shd w:val="clear" w:color="auto" w:fill="auto"/>
                  <w:vAlign w:val="bottom"/>
                </w:tcPr>
                <w:p w14:paraId="673D6D5A" w14:textId="77777777" w:rsidR="00942A9C" w:rsidRPr="00942A9C" w:rsidRDefault="00942A9C" w:rsidP="00942A9C"/>
              </w:tc>
              <w:tc>
                <w:tcPr>
                  <w:tcW w:w="1239" w:type="dxa"/>
                  <w:tcBorders>
                    <w:top w:val="nil"/>
                    <w:left w:val="nil"/>
                    <w:bottom w:val="nil"/>
                    <w:right w:val="nil"/>
                  </w:tcBorders>
                  <w:shd w:val="clear" w:color="auto" w:fill="auto"/>
                  <w:vAlign w:val="bottom"/>
                </w:tcPr>
                <w:p w14:paraId="3A9914D9" w14:textId="77777777" w:rsidR="00942A9C" w:rsidRPr="00942A9C" w:rsidRDefault="00942A9C" w:rsidP="00942A9C"/>
              </w:tc>
              <w:tc>
                <w:tcPr>
                  <w:tcW w:w="1417" w:type="dxa"/>
                  <w:tcBorders>
                    <w:top w:val="nil"/>
                    <w:left w:val="nil"/>
                    <w:bottom w:val="nil"/>
                    <w:right w:val="nil"/>
                  </w:tcBorders>
                  <w:shd w:val="clear" w:color="auto" w:fill="auto"/>
                  <w:vAlign w:val="bottom"/>
                </w:tcPr>
                <w:p w14:paraId="1DC1AC0A" w14:textId="77777777" w:rsidR="00942A9C" w:rsidRPr="00942A9C" w:rsidRDefault="00942A9C" w:rsidP="00942A9C"/>
              </w:tc>
            </w:tr>
            <w:tr w:rsidR="00942A9C" w:rsidRPr="00942A9C" w14:paraId="4D3B6753" w14:textId="77777777" w:rsidTr="00942A9C">
              <w:trPr>
                <w:trHeight w:val="300"/>
              </w:trPr>
              <w:tc>
                <w:tcPr>
                  <w:tcW w:w="660" w:type="dxa"/>
                  <w:tcBorders>
                    <w:top w:val="nil"/>
                    <w:left w:val="nil"/>
                    <w:bottom w:val="single" w:sz="4" w:space="0" w:color="auto"/>
                    <w:right w:val="nil"/>
                  </w:tcBorders>
                  <w:shd w:val="clear" w:color="auto" w:fill="auto"/>
                </w:tcPr>
                <w:p w14:paraId="3AABF641" w14:textId="77777777" w:rsidR="00942A9C" w:rsidRPr="00942A9C" w:rsidRDefault="00942A9C" w:rsidP="00942A9C">
                  <w:r w:rsidRPr="00942A9C">
                    <w:t> </w:t>
                  </w:r>
                </w:p>
              </w:tc>
              <w:tc>
                <w:tcPr>
                  <w:tcW w:w="4455" w:type="dxa"/>
                  <w:tcBorders>
                    <w:top w:val="nil"/>
                    <w:left w:val="nil"/>
                    <w:bottom w:val="single" w:sz="4" w:space="0" w:color="auto"/>
                    <w:right w:val="nil"/>
                  </w:tcBorders>
                  <w:shd w:val="clear" w:color="auto" w:fill="auto"/>
                </w:tcPr>
                <w:p w14:paraId="7212F24D" w14:textId="77777777" w:rsidR="00942A9C" w:rsidRPr="00942A9C" w:rsidRDefault="00942A9C" w:rsidP="00942A9C">
                  <w:r w:rsidRPr="00942A9C">
                    <w:t>Komplet senzor sa priborom za montažu.</w:t>
                  </w:r>
                </w:p>
              </w:tc>
              <w:tc>
                <w:tcPr>
                  <w:tcW w:w="590" w:type="dxa"/>
                  <w:tcBorders>
                    <w:top w:val="nil"/>
                    <w:left w:val="nil"/>
                    <w:bottom w:val="single" w:sz="4" w:space="0" w:color="auto"/>
                    <w:right w:val="nil"/>
                  </w:tcBorders>
                  <w:shd w:val="clear" w:color="auto" w:fill="auto"/>
                  <w:vAlign w:val="bottom"/>
                </w:tcPr>
                <w:p w14:paraId="5BE67A3E" w14:textId="77777777" w:rsidR="00942A9C" w:rsidRPr="00942A9C" w:rsidRDefault="00942A9C" w:rsidP="00942A9C">
                  <w:r w:rsidRPr="00942A9C">
                    <w:t>kom</w:t>
                  </w:r>
                </w:p>
              </w:tc>
              <w:tc>
                <w:tcPr>
                  <w:tcW w:w="739" w:type="dxa"/>
                  <w:tcBorders>
                    <w:top w:val="nil"/>
                    <w:left w:val="nil"/>
                    <w:bottom w:val="single" w:sz="4" w:space="0" w:color="auto"/>
                    <w:right w:val="nil"/>
                  </w:tcBorders>
                  <w:shd w:val="clear" w:color="auto" w:fill="auto"/>
                  <w:vAlign w:val="bottom"/>
                </w:tcPr>
                <w:p w14:paraId="33EC898C" w14:textId="77777777" w:rsidR="00942A9C" w:rsidRPr="00942A9C" w:rsidRDefault="00942A9C" w:rsidP="00942A9C">
                  <w:r w:rsidRPr="00942A9C">
                    <w:t>36</w:t>
                  </w:r>
                </w:p>
              </w:tc>
              <w:tc>
                <w:tcPr>
                  <w:tcW w:w="1239" w:type="dxa"/>
                  <w:tcBorders>
                    <w:top w:val="nil"/>
                    <w:left w:val="nil"/>
                    <w:bottom w:val="single" w:sz="4" w:space="0" w:color="auto"/>
                    <w:right w:val="nil"/>
                  </w:tcBorders>
                  <w:shd w:val="clear" w:color="auto" w:fill="auto"/>
                  <w:vAlign w:val="bottom"/>
                </w:tcPr>
                <w:p w14:paraId="14657E5A" w14:textId="77777777" w:rsidR="00942A9C" w:rsidRPr="00942A9C" w:rsidRDefault="00942A9C" w:rsidP="00942A9C">
                  <w:r w:rsidRPr="00942A9C">
                    <w:t> </w:t>
                  </w:r>
                </w:p>
              </w:tc>
              <w:tc>
                <w:tcPr>
                  <w:tcW w:w="1417" w:type="dxa"/>
                  <w:tcBorders>
                    <w:top w:val="nil"/>
                    <w:left w:val="nil"/>
                    <w:bottom w:val="single" w:sz="4" w:space="0" w:color="auto"/>
                    <w:right w:val="nil"/>
                  </w:tcBorders>
                  <w:shd w:val="clear" w:color="auto" w:fill="auto"/>
                  <w:vAlign w:val="bottom"/>
                </w:tcPr>
                <w:p w14:paraId="14AD08E8" w14:textId="77777777" w:rsidR="00942A9C" w:rsidRPr="00942A9C" w:rsidRDefault="00942A9C" w:rsidP="00942A9C">
                  <w:r w:rsidRPr="00942A9C">
                    <w:t> </w:t>
                  </w:r>
                </w:p>
              </w:tc>
            </w:tr>
            <w:tr w:rsidR="00942A9C" w:rsidRPr="00942A9C" w14:paraId="1FCCCE4B" w14:textId="77777777" w:rsidTr="00942A9C">
              <w:trPr>
                <w:trHeight w:val="300"/>
              </w:trPr>
              <w:tc>
                <w:tcPr>
                  <w:tcW w:w="660" w:type="dxa"/>
                  <w:tcBorders>
                    <w:top w:val="nil"/>
                    <w:left w:val="nil"/>
                    <w:bottom w:val="nil"/>
                    <w:right w:val="nil"/>
                  </w:tcBorders>
                  <w:shd w:val="clear" w:color="auto" w:fill="auto"/>
                </w:tcPr>
                <w:p w14:paraId="7AF7BA15" w14:textId="77777777" w:rsidR="00942A9C" w:rsidRPr="00942A9C" w:rsidRDefault="00942A9C" w:rsidP="00942A9C">
                  <w:r w:rsidRPr="00942A9C">
                    <w:t>08-00</w:t>
                  </w:r>
                </w:p>
              </w:tc>
              <w:tc>
                <w:tcPr>
                  <w:tcW w:w="4455" w:type="dxa"/>
                  <w:tcBorders>
                    <w:top w:val="nil"/>
                    <w:left w:val="nil"/>
                    <w:bottom w:val="nil"/>
                    <w:right w:val="nil"/>
                  </w:tcBorders>
                  <w:shd w:val="clear" w:color="auto" w:fill="auto"/>
                </w:tcPr>
                <w:p w14:paraId="0CAABD28" w14:textId="77777777" w:rsidR="00942A9C" w:rsidRPr="00942A9C" w:rsidRDefault="00942A9C" w:rsidP="00942A9C">
                  <w:r w:rsidRPr="00942A9C">
                    <w:t xml:space="preserve">PREKIDAČI </w:t>
                  </w:r>
                </w:p>
              </w:tc>
              <w:tc>
                <w:tcPr>
                  <w:tcW w:w="590" w:type="dxa"/>
                  <w:tcBorders>
                    <w:top w:val="nil"/>
                    <w:left w:val="nil"/>
                    <w:bottom w:val="nil"/>
                    <w:right w:val="nil"/>
                  </w:tcBorders>
                  <w:shd w:val="clear" w:color="auto" w:fill="auto"/>
                  <w:vAlign w:val="bottom"/>
                </w:tcPr>
                <w:p w14:paraId="0D274F06" w14:textId="77777777" w:rsidR="00942A9C" w:rsidRPr="00942A9C" w:rsidRDefault="00942A9C" w:rsidP="00942A9C"/>
              </w:tc>
              <w:tc>
                <w:tcPr>
                  <w:tcW w:w="739" w:type="dxa"/>
                  <w:tcBorders>
                    <w:top w:val="nil"/>
                    <w:left w:val="nil"/>
                    <w:bottom w:val="nil"/>
                    <w:right w:val="nil"/>
                  </w:tcBorders>
                  <w:shd w:val="clear" w:color="auto" w:fill="auto"/>
                  <w:vAlign w:val="bottom"/>
                </w:tcPr>
                <w:p w14:paraId="380F4217" w14:textId="77777777" w:rsidR="00942A9C" w:rsidRPr="00942A9C" w:rsidRDefault="00942A9C" w:rsidP="00942A9C"/>
              </w:tc>
              <w:tc>
                <w:tcPr>
                  <w:tcW w:w="1239" w:type="dxa"/>
                  <w:tcBorders>
                    <w:top w:val="nil"/>
                    <w:left w:val="nil"/>
                    <w:bottom w:val="nil"/>
                    <w:right w:val="nil"/>
                  </w:tcBorders>
                  <w:shd w:val="clear" w:color="auto" w:fill="auto"/>
                  <w:vAlign w:val="bottom"/>
                </w:tcPr>
                <w:p w14:paraId="3C674CF0" w14:textId="77777777" w:rsidR="00942A9C" w:rsidRPr="00942A9C" w:rsidRDefault="00942A9C" w:rsidP="00942A9C">
                  <w:r w:rsidRPr="00942A9C">
                    <w:t>UKUPNO</w:t>
                  </w:r>
                </w:p>
              </w:tc>
              <w:tc>
                <w:tcPr>
                  <w:tcW w:w="1417" w:type="dxa"/>
                  <w:tcBorders>
                    <w:top w:val="nil"/>
                    <w:left w:val="nil"/>
                    <w:bottom w:val="nil"/>
                    <w:right w:val="nil"/>
                  </w:tcBorders>
                  <w:shd w:val="clear" w:color="auto" w:fill="auto"/>
                  <w:vAlign w:val="bottom"/>
                </w:tcPr>
                <w:p w14:paraId="61FF7232" w14:textId="77777777" w:rsidR="00942A9C" w:rsidRPr="00942A9C" w:rsidRDefault="00942A9C" w:rsidP="00942A9C"/>
              </w:tc>
            </w:tr>
            <w:tr w:rsidR="00942A9C" w:rsidRPr="00942A9C" w14:paraId="536B97C4" w14:textId="77777777" w:rsidTr="00942A9C">
              <w:trPr>
                <w:trHeight w:val="300"/>
              </w:trPr>
              <w:tc>
                <w:tcPr>
                  <w:tcW w:w="660" w:type="dxa"/>
                  <w:tcBorders>
                    <w:top w:val="nil"/>
                    <w:left w:val="nil"/>
                    <w:bottom w:val="nil"/>
                    <w:right w:val="nil"/>
                  </w:tcBorders>
                  <w:shd w:val="clear" w:color="auto" w:fill="auto"/>
                </w:tcPr>
                <w:p w14:paraId="0F12DCD4" w14:textId="77777777" w:rsidR="00942A9C" w:rsidRPr="00942A9C" w:rsidRDefault="00942A9C" w:rsidP="00942A9C"/>
              </w:tc>
              <w:tc>
                <w:tcPr>
                  <w:tcW w:w="4455" w:type="dxa"/>
                  <w:tcBorders>
                    <w:top w:val="nil"/>
                    <w:left w:val="nil"/>
                    <w:bottom w:val="nil"/>
                    <w:right w:val="nil"/>
                  </w:tcBorders>
                  <w:shd w:val="clear" w:color="auto" w:fill="auto"/>
                </w:tcPr>
                <w:p w14:paraId="61AE72BA" w14:textId="77777777" w:rsidR="00942A9C" w:rsidRPr="00942A9C" w:rsidRDefault="00942A9C" w:rsidP="00942A9C"/>
              </w:tc>
              <w:tc>
                <w:tcPr>
                  <w:tcW w:w="590" w:type="dxa"/>
                  <w:tcBorders>
                    <w:top w:val="nil"/>
                    <w:left w:val="nil"/>
                    <w:bottom w:val="nil"/>
                    <w:right w:val="nil"/>
                  </w:tcBorders>
                  <w:shd w:val="clear" w:color="auto" w:fill="auto"/>
                  <w:vAlign w:val="bottom"/>
                </w:tcPr>
                <w:p w14:paraId="7C742EDF" w14:textId="77777777" w:rsidR="00942A9C" w:rsidRPr="00942A9C" w:rsidRDefault="00942A9C" w:rsidP="00942A9C"/>
              </w:tc>
              <w:tc>
                <w:tcPr>
                  <w:tcW w:w="739" w:type="dxa"/>
                  <w:tcBorders>
                    <w:top w:val="nil"/>
                    <w:left w:val="nil"/>
                    <w:bottom w:val="nil"/>
                    <w:right w:val="nil"/>
                  </w:tcBorders>
                  <w:shd w:val="clear" w:color="auto" w:fill="auto"/>
                  <w:vAlign w:val="bottom"/>
                </w:tcPr>
                <w:p w14:paraId="10371108" w14:textId="77777777" w:rsidR="00942A9C" w:rsidRPr="00942A9C" w:rsidRDefault="00942A9C" w:rsidP="00942A9C"/>
              </w:tc>
              <w:tc>
                <w:tcPr>
                  <w:tcW w:w="1239" w:type="dxa"/>
                  <w:tcBorders>
                    <w:top w:val="nil"/>
                    <w:left w:val="nil"/>
                    <w:bottom w:val="nil"/>
                    <w:right w:val="nil"/>
                  </w:tcBorders>
                  <w:shd w:val="clear" w:color="auto" w:fill="auto"/>
                  <w:vAlign w:val="bottom"/>
                </w:tcPr>
                <w:p w14:paraId="2B9528AA" w14:textId="77777777" w:rsidR="00942A9C" w:rsidRPr="00942A9C" w:rsidRDefault="00942A9C" w:rsidP="00942A9C"/>
              </w:tc>
              <w:tc>
                <w:tcPr>
                  <w:tcW w:w="1417" w:type="dxa"/>
                  <w:tcBorders>
                    <w:top w:val="nil"/>
                    <w:left w:val="nil"/>
                    <w:bottom w:val="nil"/>
                    <w:right w:val="nil"/>
                  </w:tcBorders>
                  <w:shd w:val="clear" w:color="auto" w:fill="auto"/>
                  <w:vAlign w:val="bottom"/>
                </w:tcPr>
                <w:p w14:paraId="1445C38C" w14:textId="77777777" w:rsidR="00942A9C" w:rsidRPr="00942A9C" w:rsidRDefault="00942A9C" w:rsidP="00942A9C"/>
              </w:tc>
            </w:tr>
            <w:tr w:rsidR="00942A9C" w:rsidRPr="00942A9C" w14:paraId="71F7D28B" w14:textId="77777777" w:rsidTr="00942A9C">
              <w:trPr>
                <w:trHeight w:val="300"/>
              </w:trPr>
              <w:tc>
                <w:tcPr>
                  <w:tcW w:w="660" w:type="dxa"/>
                  <w:tcBorders>
                    <w:top w:val="nil"/>
                    <w:left w:val="nil"/>
                    <w:bottom w:val="nil"/>
                    <w:right w:val="nil"/>
                  </w:tcBorders>
                  <w:shd w:val="clear" w:color="auto" w:fill="auto"/>
                </w:tcPr>
                <w:p w14:paraId="61AA2619" w14:textId="77777777" w:rsidR="00942A9C" w:rsidRPr="00942A9C" w:rsidRDefault="00942A9C" w:rsidP="00942A9C">
                  <w:r w:rsidRPr="00942A9C">
                    <w:t>09-00</w:t>
                  </w:r>
                </w:p>
              </w:tc>
              <w:tc>
                <w:tcPr>
                  <w:tcW w:w="4455" w:type="dxa"/>
                  <w:tcBorders>
                    <w:top w:val="nil"/>
                    <w:left w:val="nil"/>
                    <w:bottom w:val="nil"/>
                    <w:right w:val="nil"/>
                  </w:tcBorders>
                  <w:shd w:val="clear" w:color="auto" w:fill="auto"/>
                </w:tcPr>
                <w:p w14:paraId="57847C80" w14:textId="77777777" w:rsidR="00942A9C" w:rsidRPr="00942A9C" w:rsidRDefault="00942A9C" w:rsidP="00942A9C">
                  <w:r w:rsidRPr="00942A9C">
                    <w:t>GLAVNO IZJEDNAČENJE POTENCIJALA</w:t>
                  </w:r>
                </w:p>
              </w:tc>
              <w:tc>
                <w:tcPr>
                  <w:tcW w:w="590" w:type="dxa"/>
                  <w:tcBorders>
                    <w:top w:val="nil"/>
                    <w:left w:val="nil"/>
                    <w:bottom w:val="nil"/>
                    <w:right w:val="nil"/>
                  </w:tcBorders>
                  <w:shd w:val="clear" w:color="auto" w:fill="auto"/>
                  <w:vAlign w:val="bottom"/>
                </w:tcPr>
                <w:p w14:paraId="10A9182A" w14:textId="77777777" w:rsidR="00942A9C" w:rsidRPr="00942A9C" w:rsidRDefault="00942A9C" w:rsidP="00942A9C"/>
              </w:tc>
              <w:tc>
                <w:tcPr>
                  <w:tcW w:w="739" w:type="dxa"/>
                  <w:tcBorders>
                    <w:top w:val="nil"/>
                    <w:left w:val="nil"/>
                    <w:bottom w:val="nil"/>
                    <w:right w:val="nil"/>
                  </w:tcBorders>
                  <w:shd w:val="clear" w:color="auto" w:fill="auto"/>
                  <w:vAlign w:val="bottom"/>
                </w:tcPr>
                <w:p w14:paraId="4210B8AF" w14:textId="77777777" w:rsidR="00942A9C" w:rsidRPr="00942A9C" w:rsidRDefault="00942A9C" w:rsidP="00942A9C"/>
              </w:tc>
              <w:tc>
                <w:tcPr>
                  <w:tcW w:w="1239" w:type="dxa"/>
                  <w:tcBorders>
                    <w:top w:val="nil"/>
                    <w:left w:val="nil"/>
                    <w:bottom w:val="nil"/>
                    <w:right w:val="nil"/>
                  </w:tcBorders>
                  <w:shd w:val="clear" w:color="auto" w:fill="auto"/>
                  <w:vAlign w:val="bottom"/>
                </w:tcPr>
                <w:p w14:paraId="1689D89C" w14:textId="77777777" w:rsidR="00942A9C" w:rsidRPr="00942A9C" w:rsidRDefault="00942A9C" w:rsidP="00942A9C"/>
              </w:tc>
              <w:tc>
                <w:tcPr>
                  <w:tcW w:w="1417" w:type="dxa"/>
                  <w:tcBorders>
                    <w:top w:val="nil"/>
                    <w:left w:val="nil"/>
                    <w:bottom w:val="nil"/>
                    <w:right w:val="nil"/>
                  </w:tcBorders>
                  <w:shd w:val="clear" w:color="auto" w:fill="auto"/>
                  <w:vAlign w:val="bottom"/>
                </w:tcPr>
                <w:p w14:paraId="414793A4" w14:textId="77777777" w:rsidR="00942A9C" w:rsidRPr="00942A9C" w:rsidRDefault="00942A9C" w:rsidP="00942A9C"/>
              </w:tc>
            </w:tr>
            <w:tr w:rsidR="00942A9C" w:rsidRPr="00942A9C" w14:paraId="687948C5" w14:textId="77777777" w:rsidTr="00942A9C">
              <w:trPr>
                <w:trHeight w:val="765"/>
              </w:trPr>
              <w:tc>
                <w:tcPr>
                  <w:tcW w:w="660" w:type="dxa"/>
                  <w:tcBorders>
                    <w:top w:val="nil"/>
                    <w:left w:val="nil"/>
                    <w:bottom w:val="nil"/>
                    <w:right w:val="nil"/>
                  </w:tcBorders>
                  <w:shd w:val="clear" w:color="auto" w:fill="auto"/>
                </w:tcPr>
                <w:p w14:paraId="4B5501C7" w14:textId="77777777" w:rsidR="00942A9C" w:rsidRPr="00942A9C" w:rsidRDefault="00942A9C" w:rsidP="00942A9C">
                  <w:r w:rsidRPr="00942A9C">
                    <w:t>09-01</w:t>
                  </w:r>
                </w:p>
              </w:tc>
              <w:tc>
                <w:tcPr>
                  <w:tcW w:w="4455" w:type="dxa"/>
                  <w:tcBorders>
                    <w:top w:val="nil"/>
                    <w:left w:val="nil"/>
                    <w:bottom w:val="nil"/>
                    <w:right w:val="nil"/>
                  </w:tcBorders>
                  <w:shd w:val="clear" w:color="auto" w:fill="auto"/>
                </w:tcPr>
                <w:p w14:paraId="1731FCB2" w14:textId="77777777" w:rsidR="00942A9C" w:rsidRPr="00942A9C" w:rsidRDefault="00942A9C" w:rsidP="00942A9C">
                  <w:r w:rsidRPr="00942A9C">
                    <w:t xml:space="preserve">Isporuka i postavljanje glavne sabirnice za izjednačenje potencijala, od bakarne šine </w:t>
                  </w:r>
                  <w:r w:rsidRPr="00942A9C">
                    <w:lastRenderedPageBreak/>
                    <w:t>preseka 60x10mm, sa 12 otvora i poklopcem.</w:t>
                  </w:r>
                </w:p>
              </w:tc>
              <w:tc>
                <w:tcPr>
                  <w:tcW w:w="590" w:type="dxa"/>
                  <w:tcBorders>
                    <w:top w:val="nil"/>
                    <w:left w:val="nil"/>
                    <w:bottom w:val="nil"/>
                    <w:right w:val="nil"/>
                  </w:tcBorders>
                  <w:shd w:val="clear" w:color="auto" w:fill="auto"/>
                  <w:noWrap/>
                  <w:vAlign w:val="bottom"/>
                </w:tcPr>
                <w:p w14:paraId="73B8047D" w14:textId="77777777" w:rsidR="00942A9C" w:rsidRPr="00942A9C" w:rsidRDefault="00942A9C" w:rsidP="00942A9C">
                  <w:r w:rsidRPr="00942A9C">
                    <w:lastRenderedPageBreak/>
                    <w:t>kom</w:t>
                  </w:r>
                </w:p>
              </w:tc>
              <w:tc>
                <w:tcPr>
                  <w:tcW w:w="739" w:type="dxa"/>
                  <w:tcBorders>
                    <w:top w:val="nil"/>
                    <w:left w:val="nil"/>
                    <w:bottom w:val="nil"/>
                    <w:right w:val="nil"/>
                  </w:tcBorders>
                  <w:shd w:val="clear" w:color="auto" w:fill="auto"/>
                  <w:noWrap/>
                  <w:vAlign w:val="bottom"/>
                </w:tcPr>
                <w:p w14:paraId="759128B7" w14:textId="77777777" w:rsidR="00942A9C" w:rsidRPr="00942A9C" w:rsidRDefault="00942A9C" w:rsidP="00942A9C">
                  <w:r w:rsidRPr="00942A9C">
                    <w:t>2</w:t>
                  </w:r>
                </w:p>
              </w:tc>
              <w:tc>
                <w:tcPr>
                  <w:tcW w:w="1239" w:type="dxa"/>
                  <w:tcBorders>
                    <w:top w:val="nil"/>
                    <w:left w:val="nil"/>
                    <w:bottom w:val="nil"/>
                    <w:right w:val="nil"/>
                  </w:tcBorders>
                  <w:shd w:val="clear" w:color="auto" w:fill="auto"/>
                  <w:vAlign w:val="bottom"/>
                </w:tcPr>
                <w:p w14:paraId="5CD3F7AE" w14:textId="77777777" w:rsidR="00942A9C" w:rsidRPr="00942A9C" w:rsidRDefault="00942A9C" w:rsidP="00942A9C"/>
              </w:tc>
              <w:tc>
                <w:tcPr>
                  <w:tcW w:w="1417" w:type="dxa"/>
                  <w:tcBorders>
                    <w:top w:val="nil"/>
                    <w:left w:val="nil"/>
                    <w:bottom w:val="nil"/>
                    <w:right w:val="nil"/>
                  </w:tcBorders>
                  <w:shd w:val="clear" w:color="auto" w:fill="auto"/>
                  <w:vAlign w:val="bottom"/>
                </w:tcPr>
                <w:p w14:paraId="4AD1AA26" w14:textId="77777777" w:rsidR="00942A9C" w:rsidRPr="00942A9C" w:rsidRDefault="00942A9C" w:rsidP="00942A9C"/>
              </w:tc>
            </w:tr>
            <w:tr w:rsidR="00942A9C" w:rsidRPr="00942A9C" w14:paraId="0B5E8EF1" w14:textId="77777777" w:rsidTr="00942A9C">
              <w:trPr>
                <w:trHeight w:val="300"/>
              </w:trPr>
              <w:tc>
                <w:tcPr>
                  <w:tcW w:w="660" w:type="dxa"/>
                  <w:tcBorders>
                    <w:top w:val="nil"/>
                    <w:left w:val="nil"/>
                    <w:bottom w:val="nil"/>
                    <w:right w:val="nil"/>
                  </w:tcBorders>
                  <w:shd w:val="clear" w:color="auto" w:fill="auto"/>
                </w:tcPr>
                <w:p w14:paraId="0FE9AD06" w14:textId="77777777" w:rsidR="00942A9C" w:rsidRPr="00942A9C" w:rsidRDefault="00942A9C" w:rsidP="00942A9C">
                  <w:r w:rsidRPr="00942A9C">
                    <w:lastRenderedPageBreak/>
                    <w:t>09-02</w:t>
                  </w:r>
                </w:p>
              </w:tc>
              <w:tc>
                <w:tcPr>
                  <w:tcW w:w="4455" w:type="dxa"/>
                  <w:tcBorders>
                    <w:top w:val="nil"/>
                    <w:left w:val="nil"/>
                    <w:bottom w:val="nil"/>
                    <w:right w:val="nil"/>
                  </w:tcBorders>
                  <w:shd w:val="clear" w:color="auto" w:fill="auto"/>
                </w:tcPr>
                <w:p w14:paraId="129F7189" w14:textId="77777777" w:rsidR="00942A9C" w:rsidRPr="00942A9C" w:rsidRDefault="00942A9C" w:rsidP="00942A9C">
                  <w:r w:rsidRPr="00942A9C">
                    <w:t xml:space="preserve">Isporuka kabla N2XH-J-1x50mm2, polaganje i: </w:t>
                  </w:r>
                </w:p>
              </w:tc>
              <w:tc>
                <w:tcPr>
                  <w:tcW w:w="590" w:type="dxa"/>
                  <w:tcBorders>
                    <w:top w:val="nil"/>
                    <w:left w:val="nil"/>
                    <w:bottom w:val="nil"/>
                    <w:right w:val="nil"/>
                  </w:tcBorders>
                  <w:shd w:val="clear" w:color="auto" w:fill="auto"/>
                  <w:noWrap/>
                  <w:vAlign w:val="bottom"/>
                </w:tcPr>
                <w:p w14:paraId="09D34AA6"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09E3666C" w14:textId="77777777" w:rsidR="00942A9C" w:rsidRPr="00942A9C" w:rsidRDefault="00942A9C" w:rsidP="00942A9C"/>
              </w:tc>
              <w:tc>
                <w:tcPr>
                  <w:tcW w:w="1239" w:type="dxa"/>
                  <w:tcBorders>
                    <w:top w:val="nil"/>
                    <w:left w:val="nil"/>
                    <w:bottom w:val="nil"/>
                    <w:right w:val="nil"/>
                  </w:tcBorders>
                  <w:shd w:val="clear" w:color="auto" w:fill="auto"/>
                  <w:vAlign w:val="bottom"/>
                </w:tcPr>
                <w:p w14:paraId="73DD05D6" w14:textId="77777777" w:rsidR="00942A9C" w:rsidRPr="00942A9C" w:rsidRDefault="00942A9C" w:rsidP="00942A9C"/>
              </w:tc>
              <w:tc>
                <w:tcPr>
                  <w:tcW w:w="1417" w:type="dxa"/>
                  <w:tcBorders>
                    <w:top w:val="nil"/>
                    <w:left w:val="nil"/>
                    <w:bottom w:val="nil"/>
                    <w:right w:val="nil"/>
                  </w:tcBorders>
                  <w:shd w:val="clear" w:color="auto" w:fill="auto"/>
                  <w:vAlign w:val="bottom"/>
                </w:tcPr>
                <w:p w14:paraId="0135E353" w14:textId="77777777" w:rsidR="00942A9C" w:rsidRPr="00942A9C" w:rsidRDefault="00942A9C" w:rsidP="00942A9C"/>
              </w:tc>
            </w:tr>
            <w:tr w:rsidR="00942A9C" w:rsidRPr="00942A9C" w14:paraId="31451F53" w14:textId="77777777" w:rsidTr="00942A9C">
              <w:trPr>
                <w:trHeight w:val="510"/>
              </w:trPr>
              <w:tc>
                <w:tcPr>
                  <w:tcW w:w="660" w:type="dxa"/>
                  <w:tcBorders>
                    <w:top w:val="nil"/>
                    <w:left w:val="nil"/>
                    <w:bottom w:val="nil"/>
                    <w:right w:val="nil"/>
                  </w:tcBorders>
                  <w:shd w:val="clear" w:color="auto" w:fill="auto"/>
                  <w:noWrap/>
                </w:tcPr>
                <w:p w14:paraId="459E7856" w14:textId="77777777" w:rsidR="00942A9C" w:rsidRPr="00942A9C" w:rsidRDefault="00942A9C" w:rsidP="00942A9C"/>
              </w:tc>
              <w:tc>
                <w:tcPr>
                  <w:tcW w:w="4455" w:type="dxa"/>
                  <w:tcBorders>
                    <w:top w:val="nil"/>
                    <w:left w:val="nil"/>
                    <w:bottom w:val="nil"/>
                    <w:right w:val="nil"/>
                  </w:tcBorders>
                  <w:shd w:val="clear" w:color="auto" w:fill="auto"/>
                </w:tcPr>
                <w:p w14:paraId="6B7B56D7" w14:textId="77777777" w:rsidR="00942A9C" w:rsidRPr="00942A9C" w:rsidRDefault="00942A9C" w:rsidP="00942A9C">
                  <w:r w:rsidRPr="00942A9C">
                    <w:t xml:space="preserve"> - međusobno povezivanje sabirnica za izjednačenje potencijala u objektu. </w:t>
                  </w:r>
                </w:p>
              </w:tc>
              <w:tc>
                <w:tcPr>
                  <w:tcW w:w="590" w:type="dxa"/>
                  <w:tcBorders>
                    <w:top w:val="nil"/>
                    <w:left w:val="nil"/>
                    <w:bottom w:val="nil"/>
                    <w:right w:val="nil"/>
                  </w:tcBorders>
                  <w:shd w:val="clear" w:color="auto" w:fill="auto"/>
                  <w:noWrap/>
                  <w:vAlign w:val="bottom"/>
                </w:tcPr>
                <w:p w14:paraId="75BF654C" w14:textId="77777777" w:rsidR="00942A9C" w:rsidRPr="00942A9C" w:rsidRDefault="00942A9C" w:rsidP="00942A9C">
                  <w:r w:rsidRPr="00942A9C">
                    <w:t>m</w:t>
                  </w:r>
                </w:p>
              </w:tc>
              <w:tc>
                <w:tcPr>
                  <w:tcW w:w="739" w:type="dxa"/>
                  <w:tcBorders>
                    <w:top w:val="nil"/>
                    <w:left w:val="nil"/>
                    <w:bottom w:val="nil"/>
                    <w:right w:val="nil"/>
                  </w:tcBorders>
                  <w:shd w:val="clear" w:color="auto" w:fill="auto"/>
                  <w:noWrap/>
                  <w:vAlign w:val="bottom"/>
                </w:tcPr>
                <w:p w14:paraId="4A9E03BA" w14:textId="77777777" w:rsidR="00942A9C" w:rsidRPr="00942A9C" w:rsidRDefault="00942A9C" w:rsidP="00942A9C">
                  <w:r w:rsidRPr="00942A9C">
                    <w:t>30</w:t>
                  </w:r>
                </w:p>
              </w:tc>
              <w:tc>
                <w:tcPr>
                  <w:tcW w:w="1239" w:type="dxa"/>
                  <w:tcBorders>
                    <w:top w:val="nil"/>
                    <w:left w:val="nil"/>
                    <w:bottom w:val="nil"/>
                    <w:right w:val="nil"/>
                  </w:tcBorders>
                  <w:shd w:val="clear" w:color="auto" w:fill="auto"/>
                  <w:vAlign w:val="bottom"/>
                </w:tcPr>
                <w:p w14:paraId="2B01DECC" w14:textId="77777777" w:rsidR="00942A9C" w:rsidRPr="00942A9C" w:rsidRDefault="00942A9C" w:rsidP="00942A9C"/>
              </w:tc>
              <w:tc>
                <w:tcPr>
                  <w:tcW w:w="1417" w:type="dxa"/>
                  <w:tcBorders>
                    <w:top w:val="nil"/>
                    <w:left w:val="nil"/>
                    <w:bottom w:val="nil"/>
                    <w:right w:val="nil"/>
                  </w:tcBorders>
                  <w:shd w:val="clear" w:color="auto" w:fill="auto"/>
                  <w:vAlign w:val="bottom"/>
                </w:tcPr>
                <w:p w14:paraId="01CD04FD" w14:textId="77777777" w:rsidR="00942A9C" w:rsidRPr="00942A9C" w:rsidRDefault="00942A9C" w:rsidP="00942A9C"/>
              </w:tc>
            </w:tr>
            <w:tr w:rsidR="00942A9C" w:rsidRPr="00942A9C" w14:paraId="1D7E0781" w14:textId="77777777" w:rsidTr="00942A9C">
              <w:trPr>
                <w:trHeight w:val="1530"/>
              </w:trPr>
              <w:tc>
                <w:tcPr>
                  <w:tcW w:w="660" w:type="dxa"/>
                  <w:tcBorders>
                    <w:top w:val="nil"/>
                    <w:left w:val="nil"/>
                    <w:bottom w:val="single" w:sz="4" w:space="0" w:color="auto"/>
                    <w:right w:val="nil"/>
                  </w:tcBorders>
                  <w:shd w:val="clear" w:color="auto" w:fill="auto"/>
                </w:tcPr>
                <w:p w14:paraId="43CF7C96" w14:textId="77777777" w:rsidR="00942A9C" w:rsidRPr="00942A9C" w:rsidRDefault="00942A9C" w:rsidP="00942A9C">
                  <w:r w:rsidRPr="00942A9C">
                    <w:t>09-03</w:t>
                  </w:r>
                </w:p>
              </w:tc>
              <w:tc>
                <w:tcPr>
                  <w:tcW w:w="4455" w:type="dxa"/>
                  <w:tcBorders>
                    <w:top w:val="nil"/>
                    <w:left w:val="nil"/>
                    <w:bottom w:val="single" w:sz="4" w:space="0" w:color="auto"/>
                    <w:right w:val="nil"/>
                  </w:tcBorders>
                  <w:shd w:val="clear" w:color="auto" w:fill="auto"/>
                </w:tcPr>
                <w:p w14:paraId="09EB5146" w14:textId="77777777" w:rsidR="00942A9C" w:rsidRPr="00942A9C" w:rsidRDefault="00942A9C" w:rsidP="00942A9C">
                  <w:r w:rsidRPr="00942A9C">
                    <w:t>Isporuka kabla N2XH-J-1x16mm2, polaganje i povezivanje metalnih masa i instalacija u objektu (vodovod, kanalizacija, centralno grejanje, liftovske šine, instalacija i ormani slabe struje, kablovski regali...) na najbližu sabirnicu za izjednačenje potencijala.</w:t>
                  </w:r>
                </w:p>
              </w:tc>
              <w:tc>
                <w:tcPr>
                  <w:tcW w:w="590" w:type="dxa"/>
                  <w:tcBorders>
                    <w:top w:val="nil"/>
                    <w:left w:val="nil"/>
                    <w:bottom w:val="single" w:sz="4" w:space="0" w:color="auto"/>
                    <w:right w:val="nil"/>
                  </w:tcBorders>
                  <w:shd w:val="clear" w:color="auto" w:fill="auto"/>
                  <w:noWrap/>
                  <w:vAlign w:val="bottom"/>
                </w:tcPr>
                <w:p w14:paraId="2399A88C" w14:textId="77777777" w:rsidR="00942A9C" w:rsidRPr="00942A9C" w:rsidRDefault="00942A9C" w:rsidP="00942A9C">
                  <w:r w:rsidRPr="00942A9C">
                    <w:t>pauš.</w:t>
                  </w:r>
                </w:p>
              </w:tc>
              <w:tc>
                <w:tcPr>
                  <w:tcW w:w="739" w:type="dxa"/>
                  <w:tcBorders>
                    <w:top w:val="nil"/>
                    <w:left w:val="nil"/>
                    <w:bottom w:val="single" w:sz="4" w:space="0" w:color="auto"/>
                    <w:right w:val="nil"/>
                  </w:tcBorders>
                  <w:shd w:val="clear" w:color="auto" w:fill="auto"/>
                  <w:noWrap/>
                  <w:vAlign w:val="bottom"/>
                </w:tcPr>
                <w:p w14:paraId="58E3CC96" w14:textId="77777777" w:rsidR="00942A9C" w:rsidRPr="00942A9C" w:rsidRDefault="00942A9C" w:rsidP="00942A9C">
                  <w:r w:rsidRPr="00942A9C">
                    <w:t>1</w:t>
                  </w:r>
                </w:p>
              </w:tc>
              <w:tc>
                <w:tcPr>
                  <w:tcW w:w="1239" w:type="dxa"/>
                  <w:tcBorders>
                    <w:top w:val="nil"/>
                    <w:left w:val="nil"/>
                    <w:bottom w:val="single" w:sz="4" w:space="0" w:color="auto"/>
                    <w:right w:val="nil"/>
                  </w:tcBorders>
                  <w:shd w:val="clear" w:color="auto" w:fill="auto"/>
                  <w:vAlign w:val="bottom"/>
                </w:tcPr>
                <w:p w14:paraId="362C8C81" w14:textId="77777777" w:rsidR="00942A9C" w:rsidRPr="00942A9C" w:rsidRDefault="00942A9C" w:rsidP="00942A9C">
                  <w:r w:rsidRPr="00942A9C">
                    <w:t> </w:t>
                  </w:r>
                </w:p>
              </w:tc>
              <w:tc>
                <w:tcPr>
                  <w:tcW w:w="1417" w:type="dxa"/>
                  <w:tcBorders>
                    <w:top w:val="nil"/>
                    <w:left w:val="nil"/>
                    <w:bottom w:val="single" w:sz="4" w:space="0" w:color="auto"/>
                    <w:right w:val="nil"/>
                  </w:tcBorders>
                  <w:shd w:val="clear" w:color="auto" w:fill="auto"/>
                  <w:vAlign w:val="bottom"/>
                </w:tcPr>
                <w:p w14:paraId="66170DEC" w14:textId="77777777" w:rsidR="00942A9C" w:rsidRPr="00942A9C" w:rsidRDefault="00942A9C" w:rsidP="00942A9C">
                  <w:r w:rsidRPr="00942A9C">
                    <w:t> </w:t>
                  </w:r>
                </w:p>
              </w:tc>
            </w:tr>
            <w:tr w:rsidR="00942A9C" w:rsidRPr="00942A9C" w14:paraId="1E0842B3" w14:textId="77777777" w:rsidTr="00942A9C">
              <w:trPr>
                <w:trHeight w:val="300"/>
              </w:trPr>
              <w:tc>
                <w:tcPr>
                  <w:tcW w:w="660" w:type="dxa"/>
                  <w:tcBorders>
                    <w:top w:val="nil"/>
                    <w:left w:val="nil"/>
                    <w:bottom w:val="nil"/>
                    <w:right w:val="nil"/>
                  </w:tcBorders>
                  <w:shd w:val="clear" w:color="auto" w:fill="auto"/>
                </w:tcPr>
                <w:p w14:paraId="06F2A181" w14:textId="77777777" w:rsidR="00942A9C" w:rsidRPr="00942A9C" w:rsidRDefault="00942A9C" w:rsidP="00942A9C">
                  <w:r w:rsidRPr="00942A9C">
                    <w:t>09-00</w:t>
                  </w:r>
                </w:p>
              </w:tc>
              <w:tc>
                <w:tcPr>
                  <w:tcW w:w="4455" w:type="dxa"/>
                  <w:tcBorders>
                    <w:top w:val="nil"/>
                    <w:left w:val="nil"/>
                    <w:bottom w:val="nil"/>
                    <w:right w:val="nil"/>
                  </w:tcBorders>
                  <w:shd w:val="clear" w:color="auto" w:fill="auto"/>
                </w:tcPr>
                <w:p w14:paraId="252A89D6" w14:textId="77777777" w:rsidR="00942A9C" w:rsidRPr="00942A9C" w:rsidRDefault="00942A9C" w:rsidP="00942A9C">
                  <w:r w:rsidRPr="00942A9C">
                    <w:t>GLAVNO IZJEDNAČENJE POTENCIJALA</w:t>
                  </w:r>
                </w:p>
              </w:tc>
              <w:tc>
                <w:tcPr>
                  <w:tcW w:w="590" w:type="dxa"/>
                  <w:tcBorders>
                    <w:top w:val="nil"/>
                    <w:left w:val="nil"/>
                    <w:bottom w:val="nil"/>
                    <w:right w:val="nil"/>
                  </w:tcBorders>
                  <w:shd w:val="clear" w:color="auto" w:fill="auto"/>
                  <w:vAlign w:val="bottom"/>
                </w:tcPr>
                <w:p w14:paraId="6BF6A484" w14:textId="77777777" w:rsidR="00942A9C" w:rsidRPr="00942A9C" w:rsidRDefault="00942A9C" w:rsidP="00942A9C"/>
              </w:tc>
              <w:tc>
                <w:tcPr>
                  <w:tcW w:w="739" w:type="dxa"/>
                  <w:tcBorders>
                    <w:top w:val="nil"/>
                    <w:left w:val="nil"/>
                    <w:bottom w:val="nil"/>
                    <w:right w:val="nil"/>
                  </w:tcBorders>
                  <w:shd w:val="clear" w:color="auto" w:fill="auto"/>
                  <w:vAlign w:val="bottom"/>
                </w:tcPr>
                <w:p w14:paraId="70124A9F" w14:textId="77777777" w:rsidR="00942A9C" w:rsidRPr="00942A9C" w:rsidRDefault="00942A9C" w:rsidP="00942A9C"/>
              </w:tc>
              <w:tc>
                <w:tcPr>
                  <w:tcW w:w="1239" w:type="dxa"/>
                  <w:tcBorders>
                    <w:top w:val="nil"/>
                    <w:left w:val="nil"/>
                    <w:bottom w:val="nil"/>
                    <w:right w:val="nil"/>
                  </w:tcBorders>
                  <w:shd w:val="clear" w:color="auto" w:fill="auto"/>
                  <w:vAlign w:val="bottom"/>
                </w:tcPr>
                <w:p w14:paraId="08C59A8B" w14:textId="77777777" w:rsidR="00942A9C" w:rsidRPr="00942A9C" w:rsidRDefault="00942A9C" w:rsidP="00942A9C">
                  <w:r w:rsidRPr="00942A9C">
                    <w:t>UKUPNO</w:t>
                  </w:r>
                </w:p>
              </w:tc>
              <w:tc>
                <w:tcPr>
                  <w:tcW w:w="1417" w:type="dxa"/>
                  <w:tcBorders>
                    <w:top w:val="nil"/>
                    <w:left w:val="nil"/>
                    <w:bottom w:val="nil"/>
                    <w:right w:val="nil"/>
                  </w:tcBorders>
                  <w:shd w:val="clear" w:color="auto" w:fill="auto"/>
                  <w:vAlign w:val="bottom"/>
                </w:tcPr>
                <w:p w14:paraId="1FC685D0" w14:textId="77777777" w:rsidR="00942A9C" w:rsidRPr="00942A9C" w:rsidRDefault="00942A9C" w:rsidP="00942A9C"/>
              </w:tc>
            </w:tr>
            <w:tr w:rsidR="00942A9C" w:rsidRPr="00942A9C" w14:paraId="78AE6613" w14:textId="77777777" w:rsidTr="00942A9C">
              <w:trPr>
                <w:trHeight w:val="300"/>
              </w:trPr>
              <w:tc>
                <w:tcPr>
                  <w:tcW w:w="660" w:type="dxa"/>
                  <w:tcBorders>
                    <w:top w:val="nil"/>
                    <w:left w:val="nil"/>
                    <w:bottom w:val="nil"/>
                    <w:right w:val="nil"/>
                  </w:tcBorders>
                  <w:shd w:val="clear" w:color="auto" w:fill="auto"/>
                </w:tcPr>
                <w:p w14:paraId="3DF3811A" w14:textId="77777777" w:rsidR="00942A9C" w:rsidRPr="00942A9C" w:rsidRDefault="00942A9C" w:rsidP="00942A9C"/>
              </w:tc>
              <w:tc>
                <w:tcPr>
                  <w:tcW w:w="4455" w:type="dxa"/>
                  <w:tcBorders>
                    <w:top w:val="nil"/>
                    <w:left w:val="nil"/>
                    <w:bottom w:val="nil"/>
                    <w:right w:val="nil"/>
                  </w:tcBorders>
                  <w:shd w:val="clear" w:color="auto" w:fill="auto"/>
                </w:tcPr>
                <w:p w14:paraId="41ACA580" w14:textId="77777777" w:rsidR="00942A9C" w:rsidRPr="00942A9C" w:rsidRDefault="00942A9C" w:rsidP="00942A9C"/>
              </w:tc>
              <w:tc>
                <w:tcPr>
                  <w:tcW w:w="590" w:type="dxa"/>
                  <w:tcBorders>
                    <w:top w:val="nil"/>
                    <w:left w:val="nil"/>
                    <w:bottom w:val="nil"/>
                    <w:right w:val="nil"/>
                  </w:tcBorders>
                  <w:shd w:val="clear" w:color="auto" w:fill="auto"/>
                  <w:vAlign w:val="bottom"/>
                </w:tcPr>
                <w:p w14:paraId="1755FE49" w14:textId="77777777" w:rsidR="00942A9C" w:rsidRPr="00942A9C" w:rsidRDefault="00942A9C" w:rsidP="00942A9C"/>
              </w:tc>
              <w:tc>
                <w:tcPr>
                  <w:tcW w:w="739" w:type="dxa"/>
                  <w:tcBorders>
                    <w:top w:val="nil"/>
                    <w:left w:val="nil"/>
                    <w:bottom w:val="nil"/>
                    <w:right w:val="nil"/>
                  </w:tcBorders>
                  <w:shd w:val="clear" w:color="auto" w:fill="auto"/>
                  <w:vAlign w:val="bottom"/>
                </w:tcPr>
                <w:p w14:paraId="590907BE" w14:textId="77777777" w:rsidR="00942A9C" w:rsidRPr="00942A9C" w:rsidRDefault="00942A9C" w:rsidP="00942A9C"/>
              </w:tc>
              <w:tc>
                <w:tcPr>
                  <w:tcW w:w="1239" w:type="dxa"/>
                  <w:tcBorders>
                    <w:top w:val="nil"/>
                    <w:left w:val="nil"/>
                    <w:bottom w:val="nil"/>
                    <w:right w:val="nil"/>
                  </w:tcBorders>
                  <w:shd w:val="clear" w:color="auto" w:fill="auto"/>
                  <w:vAlign w:val="bottom"/>
                </w:tcPr>
                <w:p w14:paraId="4A7AD9F7" w14:textId="77777777" w:rsidR="00942A9C" w:rsidRPr="00942A9C" w:rsidRDefault="00942A9C" w:rsidP="00942A9C"/>
              </w:tc>
              <w:tc>
                <w:tcPr>
                  <w:tcW w:w="1417" w:type="dxa"/>
                  <w:tcBorders>
                    <w:top w:val="nil"/>
                    <w:left w:val="nil"/>
                    <w:bottom w:val="nil"/>
                    <w:right w:val="nil"/>
                  </w:tcBorders>
                  <w:shd w:val="clear" w:color="auto" w:fill="auto"/>
                  <w:vAlign w:val="bottom"/>
                </w:tcPr>
                <w:p w14:paraId="6608BFAE" w14:textId="77777777" w:rsidR="00942A9C" w:rsidRPr="00942A9C" w:rsidRDefault="00942A9C" w:rsidP="00942A9C"/>
              </w:tc>
            </w:tr>
            <w:tr w:rsidR="00942A9C" w:rsidRPr="00942A9C" w14:paraId="5A7158F0" w14:textId="77777777" w:rsidTr="00942A9C">
              <w:trPr>
                <w:trHeight w:val="300"/>
              </w:trPr>
              <w:tc>
                <w:tcPr>
                  <w:tcW w:w="660" w:type="dxa"/>
                  <w:tcBorders>
                    <w:top w:val="nil"/>
                    <w:left w:val="nil"/>
                    <w:bottom w:val="nil"/>
                    <w:right w:val="nil"/>
                  </w:tcBorders>
                  <w:shd w:val="clear" w:color="auto" w:fill="auto"/>
                </w:tcPr>
                <w:p w14:paraId="558EEE5F" w14:textId="77777777" w:rsidR="00942A9C" w:rsidRPr="00942A9C" w:rsidRDefault="00942A9C" w:rsidP="00942A9C">
                  <w:r w:rsidRPr="00942A9C">
                    <w:t>10-00</w:t>
                  </w:r>
                </w:p>
              </w:tc>
              <w:tc>
                <w:tcPr>
                  <w:tcW w:w="4455" w:type="dxa"/>
                  <w:tcBorders>
                    <w:top w:val="nil"/>
                    <w:left w:val="nil"/>
                    <w:bottom w:val="nil"/>
                    <w:right w:val="nil"/>
                  </w:tcBorders>
                  <w:shd w:val="clear" w:color="auto" w:fill="auto"/>
                </w:tcPr>
                <w:p w14:paraId="675B9BEF" w14:textId="77777777" w:rsidR="00942A9C" w:rsidRPr="00942A9C" w:rsidRDefault="00942A9C" w:rsidP="00942A9C">
                  <w:r w:rsidRPr="00942A9C">
                    <w:t>DOPUNSKO IZJEDNAČENJE POTENCIJALA</w:t>
                  </w:r>
                </w:p>
              </w:tc>
              <w:tc>
                <w:tcPr>
                  <w:tcW w:w="590" w:type="dxa"/>
                  <w:tcBorders>
                    <w:top w:val="nil"/>
                    <w:left w:val="nil"/>
                    <w:bottom w:val="nil"/>
                    <w:right w:val="nil"/>
                  </w:tcBorders>
                  <w:shd w:val="clear" w:color="auto" w:fill="auto"/>
                  <w:vAlign w:val="bottom"/>
                </w:tcPr>
                <w:p w14:paraId="407A0F78" w14:textId="77777777" w:rsidR="00942A9C" w:rsidRPr="00942A9C" w:rsidRDefault="00942A9C" w:rsidP="00942A9C"/>
              </w:tc>
              <w:tc>
                <w:tcPr>
                  <w:tcW w:w="739" w:type="dxa"/>
                  <w:tcBorders>
                    <w:top w:val="nil"/>
                    <w:left w:val="nil"/>
                    <w:bottom w:val="nil"/>
                    <w:right w:val="nil"/>
                  </w:tcBorders>
                  <w:shd w:val="clear" w:color="auto" w:fill="auto"/>
                  <w:vAlign w:val="bottom"/>
                </w:tcPr>
                <w:p w14:paraId="25B03ACC" w14:textId="77777777" w:rsidR="00942A9C" w:rsidRPr="00942A9C" w:rsidRDefault="00942A9C" w:rsidP="00942A9C"/>
              </w:tc>
              <w:tc>
                <w:tcPr>
                  <w:tcW w:w="1239" w:type="dxa"/>
                  <w:tcBorders>
                    <w:top w:val="nil"/>
                    <w:left w:val="nil"/>
                    <w:bottom w:val="nil"/>
                    <w:right w:val="nil"/>
                  </w:tcBorders>
                  <w:shd w:val="clear" w:color="auto" w:fill="auto"/>
                  <w:vAlign w:val="bottom"/>
                </w:tcPr>
                <w:p w14:paraId="74CC7388" w14:textId="77777777" w:rsidR="00942A9C" w:rsidRPr="00942A9C" w:rsidRDefault="00942A9C" w:rsidP="00942A9C"/>
              </w:tc>
              <w:tc>
                <w:tcPr>
                  <w:tcW w:w="1417" w:type="dxa"/>
                  <w:tcBorders>
                    <w:top w:val="nil"/>
                    <w:left w:val="nil"/>
                    <w:bottom w:val="nil"/>
                    <w:right w:val="nil"/>
                  </w:tcBorders>
                  <w:shd w:val="clear" w:color="auto" w:fill="auto"/>
                  <w:vAlign w:val="bottom"/>
                </w:tcPr>
                <w:p w14:paraId="627916EC" w14:textId="77777777" w:rsidR="00942A9C" w:rsidRPr="00942A9C" w:rsidRDefault="00942A9C" w:rsidP="00942A9C"/>
              </w:tc>
            </w:tr>
            <w:tr w:rsidR="00942A9C" w:rsidRPr="00942A9C" w14:paraId="6E2E82FC" w14:textId="77777777" w:rsidTr="00942A9C">
              <w:trPr>
                <w:trHeight w:val="510"/>
              </w:trPr>
              <w:tc>
                <w:tcPr>
                  <w:tcW w:w="660" w:type="dxa"/>
                  <w:tcBorders>
                    <w:top w:val="nil"/>
                    <w:left w:val="nil"/>
                    <w:bottom w:val="nil"/>
                    <w:right w:val="nil"/>
                  </w:tcBorders>
                  <w:shd w:val="clear" w:color="auto" w:fill="auto"/>
                </w:tcPr>
                <w:p w14:paraId="496DDD08" w14:textId="77777777" w:rsidR="00942A9C" w:rsidRPr="00942A9C" w:rsidRDefault="00942A9C" w:rsidP="00942A9C">
                  <w:r w:rsidRPr="00942A9C">
                    <w:t>10-01</w:t>
                  </w:r>
                </w:p>
              </w:tc>
              <w:tc>
                <w:tcPr>
                  <w:tcW w:w="4455" w:type="dxa"/>
                  <w:tcBorders>
                    <w:top w:val="nil"/>
                    <w:left w:val="nil"/>
                    <w:bottom w:val="nil"/>
                    <w:right w:val="nil"/>
                  </w:tcBorders>
                  <w:shd w:val="clear" w:color="auto" w:fill="auto"/>
                </w:tcPr>
                <w:p w14:paraId="16C560B0" w14:textId="77777777" w:rsidR="00942A9C" w:rsidRPr="00942A9C" w:rsidRDefault="00942A9C" w:rsidP="00942A9C">
                  <w:r w:rsidRPr="00942A9C">
                    <w:t>Isporuka i postavljanje kutije za izjednačenje potencijala, (KIP), sa 10 otvora i poklopcem.</w:t>
                  </w:r>
                </w:p>
              </w:tc>
              <w:tc>
                <w:tcPr>
                  <w:tcW w:w="590" w:type="dxa"/>
                  <w:tcBorders>
                    <w:top w:val="nil"/>
                    <w:left w:val="nil"/>
                    <w:bottom w:val="nil"/>
                    <w:right w:val="nil"/>
                  </w:tcBorders>
                  <w:shd w:val="clear" w:color="auto" w:fill="auto"/>
                  <w:vAlign w:val="bottom"/>
                </w:tcPr>
                <w:p w14:paraId="2D1AFF2E" w14:textId="77777777" w:rsidR="00942A9C" w:rsidRPr="00942A9C" w:rsidRDefault="00942A9C" w:rsidP="00942A9C">
                  <w:r w:rsidRPr="00942A9C">
                    <w:t>kom</w:t>
                  </w:r>
                </w:p>
              </w:tc>
              <w:tc>
                <w:tcPr>
                  <w:tcW w:w="739" w:type="dxa"/>
                  <w:tcBorders>
                    <w:top w:val="nil"/>
                    <w:left w:val="nil"/>
                    <w:bottom w:val="nil"/>
                    <w:right w:val="nil"/>
                  </w:tcBorders>
                  <w:shd w:val="clear" w:color="auto" w:fill="auto"/>
                  <w:vAlign w:val="bottom"/>
                </w:tcPr>
                <w:p w14:paraId="7FBC46DF" w14:textId="77777777" w:rsidR="00942A9C" w:rsidRPr="00942A9C" w:rsidRDefault="00942A9C" w:rsidP="00942A9C">
                  <w:r w:rsidRPr="00942A9C">
                    <w:t>15</w:t>
                  </w:r>
                </w:p>
              </w:tc>
              <w:tc>
                <w:tcPr>
                  <w:tcW w:w="1239" w:type="dxa"/>
                  <w:tcBorders>
                    <w:top w:val="nil"/>
                    <w:left w:val="nil"/>
                    <w:bottom w:val="nil"/>
                    <w:right w:val="nil"/>
                  </w:tcBorders>
                  <w:shd w:val="clear" w:color="auto" w:fill="auto"/>
                  <w:vAlign w:val="bottom"/>
                </w:tcPr>
                <w:p w14:paraId="74F7DDEE" w14:textId="77777777" w:rsidR="00942A9C" w:rsidRPr="00942A9C" w:rsidRDefault="00942A9C" w:rsidP="00942A9C"/>
              </w:tc>
              <w:tc>
                <w:tcPr>
                  <w:tcW w:w="1417" w:type="dxa"/>
                  <w:tcBorders>
                    <w:top w:val="nil"/>
                    <w:left w:val="nil"/>
                    <w:bottom w:val="nil"/>
                    <w:right w:val="nil"/>
                  </w:tcBorders>
                  <w:shd w:val="clear" w:color="auto" w:fill="auto"/>
                  <w:vAlign w:val="bottom"/>
                </w:tcPr>
                <w:p w14:paraId="6409FCA7" w14:textId="77777777" w:rsidR="00942A9C" w:rsidRPr="00942A9C" w:rsidRDefault="00942A9C" w:rsidP="00942A9C"/>
              </w:tc>
            </w:tr>
            <w:tr w:rsidR="00942A9C" w:rsidRPr="00942A9C" w14:paraId="51665CD0" w14:textId="77777777" w:rsidTr="00942A9C">
              <w:trPr>
                <w:trHeight w:val="765"/>
              </w:trPr>
              <w:tc>
                <w:tcPr>
                  <w:tcW w:w="660" w:type="dxa"/>
                  <w:tcBorders>
                    <w:top w:val="nil"/>
                    <w:left w:val="nil"/>
                    <w:bottom w:val="nil"/>
                    <w:right w:val="nil"/>
                  </w:tcBorders>
                  <w:shd w:val="clear" w:color="auto" w:fill="auto"/>
                </w:tcPr>
                <w:p w14:paraId="0963E21B" w14:textId="77777777" w:rsidR="00942A9C" w:rsidRPr="00942A9C" w:rsidRDefault="00942A9C" w:rsidP="00942A9C">
                  <w:r w:rsidRPr="00942A9C">
                    <w:t>10-02</w:t>
                  </w:r>
                </w:p>
              </w:tc>
              <w:tc>
                <w:tcPr>
                  <w:tcW w:w="4455" w:type="dxa"/>
                  <w:tcBorders>
                    <w:top w:val="nil"/>
                    <w:left w:val="nil"/>
                    <w:bottom w:val="nil"/>
                    <w:right w:val="nil"/>
                  </w:tcBorders>
                  <w:shd w:val="clear" w:color="auto" w:fill="auto"/>
                </w:tcPr>
                <w:p w14:paraId="57E5D04B" w14:textId="77777777" w:rsidR="00942A9C" w:rsidRPr="00942A9C" w:rsidRDefault="00942A9C" w:rsidP="00942A9C">
                  <w:r w:rsidRPr="00942A9C">
                    <w:t>Isporuka kabla N2XH-J 1x6mm2, polaganje i spajanje KIP kutije sa zaštitnom sabirnicom pripadajućeg razvodnog ormana.</w:t>
                  </w:r>
                </w:p>
              </w:tc>
              <w:tc>
                <w:tcPr>
                  <w:tcW w:w="590" w:type="dxa"/>
                  <w:tcBorders>
                    <w:top w:val="nil"/>
                    <w:left w:val="nil"/>
                    <w:bottom w:val="nil"/>
                    <w:right w:val="nil"/>
                  </w:tcBorders>
                  <w:shd w:val="clear" w:color="auto" w:fill="auto"/>
                  <w:vAlign w:val="bottom"/>
                </w:tcPr>
                <w:p w14:paraId="2674A6B6" w14:textId="77777777" w:rsidR="00942A9C" w:rsidRPr="00942A9C" w:rsidRDefault="00942A9C" w:rsidP="00942A9C">
                  <w:r w:rsidRPr="00942A9C">
                    <w:t>m</w:t>
                  </w:r>
                </w:p>
              </w:tc>
              <w:tc>
                <w:tcPr>
                  <w:tcW w:w="739" w:type="dxa"/>
                  <w:tcBorders>
                    <w:top w:val="nil"/>
                    <w:left w:val="nil"/>
                    <w:bottom w:val="nil"/>
                    <w:right w:val="nil"/>
                  </w:tcBorders>
                  <w:shd w:val="clear" w:color="auto" w:fill="auto"/>
                  <w:vAlign w:val="bottom"/>
                </w:tcPr>
                <w:p w14:paraId="642C694F" w14:textId="77777777" w:rsidR="00942A9C" w:rsidRPr="00942A9C" w:rsidRDefault="00942A9C" w:rsidP="00942A9C">
                  <w:r w:rsidRPr="00942A9C">
                    <w:t>450</w:t>
                  </w:r>
                </w:p>
              </w:tc>
              <w:tc>
                <w:tcPr>
                  <w:tcW w:w="1239" w:type="dxa"/>
                  <w:tcBorders>
                    <w:top w:val="nil"/>
                    <w:left w:val="nil"/>
                    <w:bottom w:val="nil"/>
                    <w:right w:val="nil"/>
                  </w:tcBorders>
                  <w:shd w:val="clear" w:color="auto" w:fill="auto"/>
                  <w:vAlign w:val="bottom"/>
                </w:tcPr>
                <w:p w14:paraId="16D0E9B2" w14:textId="77777777" w:rsidR="00942A9C" w:rsidRPr="00942A9C" w:rsidRDefault="00942A9C" w:rsidP="00942A9C"/>
              </w:tc>
              <w:tc>
                <w:tcPr>
                  <w:tcW w:w="1417" w:type="dxa"/>
                  <w:tcBorders>
                    <w:top w:val="nil"/>
                    <w:left w:val="nil"/>
                    <w:bottom w:val="nil"/>
                    <w:right w:val="nil"/>
                  </w:tcBorders>
                  <w:shd w:val="clear" w:color="auto" w:fill="auto"/>
                  <w:vAlign w:val="bottom"/>
                </w:tcPr>
                <w:p w14:paraId="67A21E04" w14:textId="77777777" w:rsidR="00942A9C" w:rsidRPr="00942A9C" w:rsidRDefault="00942A9C" w:rsidP="00942A9C"/>
              </w:tc>
            </w:tr>
            <w:tr w:rsidR="00942A9C" w:rsidRPr="00942A9C" w14:paraId="0D4464F3" w14:textId="77777777" w:rsidTr="00942A9C">
              <w:trPr>
                <w:trHeight w:val="1530"/>
              </w:trPr>
              <w:tc>
                <w:tcPr>
                  <w:tcW w:w="660" w:type="dxa"/>
                  <w:tcBorders>
                    <w:top w:val="nil"/>
                    <w:left w:val="nil"/>
                    <w:bottom w:val="nil"/>
                    <w:right w:val="nil"/>
                  </w:tcBorders>
                  <w:shd w:val="clear" w:color="auto" w:fill="auto"/>
                </w:tcPr>
                <w:p w14:paraId="5F037DD7" w14:textId="77777777" w:rsidR="00942A9C" w:rsidRPr="00942A9C" w:rsidRDefault="00942A9C" w:rsidP="00942A9C">
                  <w:r w:rsidRPr="00942A9C">
                    <w:t>10-03</w:t>
                  </w:r>
                </w:p>
              </w:tc>
              <w:tc>
                <w:tcPr>
                  <w:tcW w:w="4455" w:type="dxa"/>
                  <w:tcBorders>
                    <w:top w:val="nil"/>
                    <w:left w:val="nil"/>
                    <w:bottom w:val="nil"/>
                    <w:right w:val="nil"/>
                  </w:tcBorders>
                  <w:shd w:val="clear" w:color="auto" w:fill="auto"/>
                </w:tcPr>
                <w:p w14:paraId="23FF78A0" w14:textId="77777777" w:rsidR="00942A9C" w:rsidRPr="00942A9C" w:rsidRDefault="00942A9C" w:rsidP="00942A9C">
                  <w:r w:rsidRPr="00942A9C">
                    <w:t xml:space="preserve">Isporuka kabla N2XH-J 1x4mm2, polaganje i spajanje bakarnim obujmicama metalnih masa i instalacija u prostoriji sa kadom i tušem (vodovodne gvozdeno pocinkovane cevi, metalni odvodi kanalizacija, cevi grejanja, kada...) na pripadajuću KIP kutiju. </w:t>
                  </w:r>
                </w:p>
              </w:tc>
              <w:tc>
                <w:tcPr>
                  <w:tcW w:w="590" w:type="dxa"/>
                  <w:tcBorders>
                    <w:top w:val="nil"/>
                    <w:left w:val="nil"/>
                    <w:bottom w:val="nil"/>
                    <w:right w:val="nil"/>
                  </w:tcBorders>
                  <w:shd w:val="clear" w:color="auto" w:fill="auto"/>
                  <w:vAlign w:val="bottom"/>
                </w:tcPr>
                <w:p w14:paraId="1AC34B99" w14:textId="77777777" w:rsidR="00942A9C" w:rsidRPr="00942A9C" w:rsidRDefault="00942A9C" w:rsidP="00942A9C"/>
              </w:tc>
              <w:tc>
                <w:tcPr>
                  <w:tcW w:w="739" w:type="dxa"/>
                  <w:tcBorders>
                    <w:top w:val="nil"/>
                    <w:left w:val="nil"/>
                    <w:bottom w:val="nil"/>
                    <w:right w:val="nil"/>
                  </w:tcBorders>
                  <w:shd w:val="clear" w:color="auto" w:fill="auto"/>
                  <w:vAlign w:val="bottom"/>
                </w:tcPr>
                <w:p w14:paraId="5137EC45" w14:textId="77777777" w:rsidR="00942A9C" w:rsidRPr="00942A9C" w:rsidRDefault="00942A9C" w:rsidP="00942A9C"/>
              </w:tc>
              <w:tc>
                <w:tcPr>
                  <w:tcW w:w="1239" w:type="dxa"/>
                  <w:tcBorders>
                    <w:top w:val="nil"/>
                    <w:left w:val="nil"/>
                    <w:bottom w:val="nil"/>
                    <w:right w:val="nil"/>
                  </w:tcBorders>
                  <w:shd w:val="clear" w:color="auto" w:fill="auto"/>
                  <w:vAlign w:val="bottom"/>
                </w:tcPr>
                <w:p w14:paraId="696FFC0A" w14:textId="77777777" w:rsidR="00942A9C" w:rsidRPr="00942A9C" w:rsidRDefault="00942A9C" w:rsidP="00942A9C"/>
              </w:tc>
              <w:tc>
                <w:tcPr>
                  <w:tcW w:w="1417" w:type="dxa"/>
                  <w:tcBorders>
                    <w:top w:val="nil"/>
                    <w:left w:val="nil"/>
                    <w:bottom w:val="nil"/>
                    <w:right w:val="nil"/>
                  </w:tcBorders>
                  <w:shd w:val="clear" w:color="auto" w:fill="auto"/>
                  <w:vAlign w:val="bottom"/>
                </w:tcPr>
                <w:p w14:paraId="0824F7D5" w14:textId="77777777" w:rsidR="00942A9C" w:rsidRPr="00942A9C" w:rsidRDefault="00942A9C" w:rsidP="00942A9C"/>
              </w:tc>
            </w:tr>
            <w:tr w:rsidR="00942A9C" w:rsidRPr="00942A9C" w14:paraId="6DDBD9BB" w14:textId="77777777" w:rsidTr="00942A9C">
              <w:trPr>
                <w:trHeight w:val="510"/>
              </w:trPr>
              <w:tc>
                <w:tcPr>
                  <w:tcW w:w="660" w:type="dxa"/>
                  <w:tcBorders>
                    <w:top w:val="nil"/>
                    <w:left w:val="nil"/>
                    <w:bottom w:val="single" w:sz="4" w:space="0" w:color="auto"/>
                    <w:right w:val="nil"/>
                  </w:tcBorders>
                  <w:shd w:val="clear" w:color="auto" w:fill="auto"/>
                </w:tcPr>
                <w:p w14:paraId="13E16518" w14:textId="77777777" w:rsidR="00942A9C" w:rsidRPr="00942A9C" w:rsidRDefault="00942A9C" w:rsidP="00942A9C">
                  <w:r w:rsidRPr="00942A9C">
                    <w:t> </w:t>
                  </w:r>
                </w:p>
              </w:tc>
              <w:tc>
                <w:tcPr>
                  <w:tcW w:w="4455" w:type="dxa"/>
                  <w:tcBorders>
                    <w:top w:val="nil"/>
                    <w:left w:val="nil"/>
                    <w:bottom w:val="single" w:sz="4" w:space="0" w:color="auto"/>
                    <w:right w:val="nil"/>
                  </w:tcBorders>
                  <w:shd w:val="clear" w:color="auto" w:fill="auto"/>
                </w:tcPr>
                <w:p w14:paraId="48F000A4" w14:textId="77777777" w:rsidR="00942A9C" w:rsidRPr="00942A9C" w:rsidRDefault="00942A9C" w:rsidP="00942A9C">
                  <w:r w:rsidRPr="00942A9C">
                    <w:t>Obračun po broju KIP kutija.</w:t>
                  </w:r>
                </w:p>
              </w:tc>
              <w:tc>
                <w:tcPr>
                  <w:tcW w:w="590" w:type="dxa"/>
                  <w:tcBorders>
                    <w:top w:val="nil"/>
                    <w:left w:val="nil"/>
                    <w:bottom w:val="single" w:sz="4" w:space="0" w:color="auto"/>
                    <w:right w:val="nil"/>
                  </w:tcBorders>
                  <w:shd w:val="clear" w:color="auto" w:fill="auto"/>
                  <w:vAlign w:val="bottom"/>
                </w:tcPr>
                <w:p w14:paraId="3A5572E3" w14:textId="77777777" w:rsidR="00942A9C" w:rsidRPr="00942A9C" w:rsidRDefault="00942A9C" w:rsidP="00942A9C">
                  <w:r w:rsidRPr="00942A9C">
                    <w:t>kompl.</w:t>
                  </w:r>
                </w:p>
              </w:tc>
              <w:tc>
                <w:tcPr>
                  <w:tcW w:w="739" w:type="dxa"/>
                  <w:tcBorders>
                    <w:top w:val="nil"/>
                    <w:left w:val="nil"/>
                    <w:bottom w:val="single" w:sz="4" w:space="0" w:color="auto"/>
                    <w:right w:val="nil"/>
                  </w:tcBorders>
                  <w:shd w:val="clear" w:color="auto" w:fill="auto"/>
                  <w:vAlign w:val="bottom"/>
                </w:tcPr>
                <w:p w14:paraId="7B254A19" w14:textId="77777777" w:rsidR="00942A9C" w:rsidRPr="00942A9C" w:rsidRDefault="00942A9C" w:rsidP="00942A9C">
                  <w:r w:rsidRPr="00942A9C">
                    <w:t>15</w:t>
                  </w:r>
                </w:p>
              </w:tc>
              <w:tc>
                <w:tcPr>
                  <w:tcW w:w="1239" w:type="dxa"/>
                  <w:tcBorders>
                    <w:top w:val="nil"/>
                    <w:left w:val="nil"/>
                    <w:bottom w:val="single" w:sz="4" w:space="0" w:color="auto"/>
                    <w:right w:val="nil"/>
                  </w:tcBorders>
                  <w:shd w:val="clear" w:color="auto" w:fill="auto"/>
                  <w:vAlign w:val="bottom"/>
                </w:tcPr>
                <w:p w14:paraId="6098A6E7" w14:textId="77777777" w:rsidR="00942A9C" w:rsidRPr="00942A9C" w:rsidRDefault="00942A9C" w:rsidP="00942A9C">
                  <w:r w:rsidRPr="00942A9C">
                    <w:t> </w:t>
                  </w:r>
                </w:p>
              </w:tc>
              <w:tc>
                <w:tcPr>
                  <w:tcW w:w="1417" w:type="dxa"/>
                  <w:tcBorders>
                    <w:top w:val="nil"/>
                    <w:left w:val="nil"/>
                    <w:bottom w:val="single" w:sz="4" w:space="0" w:color="auto"/>
                    <w:right w:val="nil"/>
                  </w:tcBorders>
                  <w:shd w:val="clear" w:color="auto" w:fill="auto"/>
                  <w:vAlign w:val="bottom"/>
                </w:tcPr>
                <w:p w14:paraId="5B47D5A4" w14:textId="77777777" w:rsidR="00942A9C" w:rsidRPr="00942A9C" w:rsidRDefault="00942A9C" w:rsidP="00942A9C">
                  <w:r w:rsidRPr="00942A9C">
                    <w:t> </w:t>
                  </w:r>
                </w:p>
              </w:tc>
            </w:tr>
            <w:tr w:rsidR="00942A9C" w:rsidRPr="00942A9C" w14:paraId="57415FE9" w14:textId="77777777" w:rsidTr="00942A9C">
              <w:trPr>
                <w:trHeight w:val="300"/>
              </w:trPr>
              <w:tc>
                <w:tcPr>
                  <w:tcW w:w="660" w:type="dxa"/>
                  <w:tcBorders>
                    <w:top w:val="nil"/>
                    <w:left w:val="nil"/>
                    <w:bottom w:val="nil"/>
                    <w:right w:val="nil"/>
                  </w:tcBorders>
                  <w:shd w:val="clear" w:color="auto" w:fill="auto"/>
                </w:tcPr>
                <w:p w14:paraId="263CBD04" w14:textId="77777777" w:rsidR="00942A9C" w:rsidRPr="00942A9C" w:rsidRDefault="00942A9C" w:rsidP="00942A9C">
                  <w:r w:rsidRPr="00942A9C">
                    <w:t>10-00</w:t>
                  </w:r>
                </w:p>
              </w:tc>
              <w:tc>
                <w:tcPr>
                  <w:tcW w:w="4455" w:type="dxa"/>
                  <w:tcBorders>
                    <w:top w:val="nil"/>
                    <w:left w:val="nil"/>
                    <w:bottom w:val="nil"/>
                    <w:right w:val="nil"/>
                  </w:tcBorders>
                  <w:shd w:val="clear" w:color="auto" w:fill="auto"/>
                </w:tcPr>
                <w:p w14:paraId="032C1374" w14:textId="77777777" w:rsidR="00942A9C" w:rsidRPr="00942A9C" w:rsidRDefault="00942A9C" w:rsidP="00942A9C">
                  <w:r w:rsidRPr="00942A9C">
                    <w:t>DOPUNSKO IZJEDNAČENJE POTENCIJALA</w:t>
                  </w:r>
                </w:p>
              </w:tc>
              <w:tc>
                <w:tcPr>
                  <w:tcW w:w="590" w:type="dxa"/>
                  <w:tcBorders>
                    <w:top w:val="nil"/>
                    <w:left w:val="nil"/>
                    <w:bottom w:val="nil"/>
                    <w:right w:val="nil"/>
                  </w:tcBorders>
                  <w:shd w:val="clear" w:color="auto" w:fill="auto"/>
                  <w:vAlign w:val="bottom"/>
                </w:tcPr>
                <w:p w14:paraId="4CF30A2E" w14:textId="77777777" w:rsidR="00942A9C" w:rsidRPr="00942A9C" w:rsidRDefault="00942A9C" w:rsidP="00942A9C"/>
              </w:tc>
              <w:tc>
                <w:tcPr>
                  <w:tcW w:w="739" w:type="dxa"/>
                  <w:tcBorders>
                    <w:top w:val="nil"/>
                    <w:left w:val="nil"/>
                    <w:bottom w:val="nil"/>
                    <w:right w:val="nil"/>
                  </w:tcBorders>
                  <w:shd w:val="clear" w:color="auto" w:fill="auto"/>
                  <w:vAlign w:val="bottom"/>
                </w:tcPr>
                <w:p w14:paraId="22DA53AB" w14:textId="77777777" w:rsidR="00942A9C" w:rsidRPr="00942A9C" w:rsidRDefault="00942A9C" w:rsidP="00942A9C"/>
              </w:tc>
              <w:tc>
                <w:tcPr>
                  <w:tcW w:w="1239" w:type="dxa"/>
                  <w:tcBorders>
                    <w:top w:val="nil"/>
                    <w:left w:val="nil"/>
                    <w:bottom w:val="nil"/>
                    <w:right w:val="nil"/>
                  </w:tcBorders>
                  <w:shd w:val="clear" w:color="auto" w:fill="auto"/>
                  <w:vAlign w:val="bottom"/>
                </w:tcPr>
                <w:p w14:paraId="2CC88025" w14:textId="77777777" w:rsidR="00942A9C" w:rsidRPr="00942A9C" w:rsidRDefault="00942A9C" w:rsidP="00942A9C">
                  <w:r w:rsidRPr="00942A9C">
                    <w:t>UKUPNO</w:t>
                  </w:r>
                </w:p>
              </w:tc>
              <w:tc>
                <w:tcPr>
                  <w:tcW w:w="1417" w:type="dxa"/>
                  <w:tcBorders>
                    <w:top w:val="nil"/>
                    <w:left w:val="nil"/>
                    <w:bottom w:val="nil"/>
                    <w:right w:val="nil"/>
                  </w:tcBorders>
                  <w:shd w:val="clear" w:color="auto" w:fill="auto"/>
                  <w:vAlign w:val="bottom"/>
                </w:tcPr>
                <w:p w14:paraId="22E8C7B0" w14:textId="77777777" w:rsidR="00942A9C" w:rsidRPr="00942A9C" w:rsidRDefault="00942A9C" w:rsidP="00942A9C"/>
              </w:tc>
            </w:tr>
            <w:tr w:rsidR="00942A9C" w:rsidRPr="00942A9C" w14:paraId="2F2D52D0" w14:textId="77777777" w:rsidTr="00942A9C">
              <w:trPr>
                <w:trHeight w:val="300"/>
              </w:trPr>
              <w:tc>
                <w:tcPr>
                  <w:tcW w:w="660" w:type="dxa"/>
                  <w:tcBorders>
                    <w:top w:val="nil"/>
                    <w:left w:val="nil"/>
                    <w:bottom w:val="nil"/>
                    <w:right w:val="nil"/>
                  </w:tcBorders>
                  <w:shd w:val="clear" w:color="auto" w:fill="auto"/>
                </w:tcPr>
                <w:p w14:paraId="02095799" w14:textId="77777777" w:rsidR="00942A9C" w:rsidRPr="00942A9C" w:rsidRDefault="00942A9C" w:rsidP="00942A9C"/>
              </w:tc>
              <w:tc>
                <w:tcPr>
                  <w:tcW w:w="4455" w:type="dxa"/>
                  <w:tcBorders>
                    <w:top w:val="nil"/>
                    <w:left w:val="nil"/>
                    <w:bottom w:val="nil"/>
                    <w:right w:val="nil"/>
                  </w:tcBorders>
                  <w:shd w:val="clear" w:color="auto" w:fill="auto"/>
                </w:tcPr>
                <w:p w14:paraId="3B7235EA" w14:textId="77777777" w:rsidR="00942A9C" w:rsidRPr="00942A9C" w:rsidRDefault="00942A9C" w:rsidP="00942A9C"/>
              </w:tc>
              <w:tc>
                <w:tcPr>
                  <w:tcW w:w="590" w:type="dxa"/>
                  <w:tcBorders>
                    <w:top w:val="nil"/>
                    <w:left w:val="nil"/>
                    <w:bottom w:val="nil"/>
                    <w:right w:val="nil"/>
                  </w:tcBorders>
                  <w:shd w:val="clear" w:color="auto" w:fill="auto"/>
                  <w:vAlign w:val="bottom"/>
                </w:tcPr>
                <w:p w14:paraId="278B27BB" w14:textId="77777777" w:rsidR="00942A9C" w:rsidRPr="00942A9C" w:rsidRDefault="00942A9C" w:rsidP="00942A9C"/>
              </w:tc>
              <w:tc>
                <w:tcPr>
                  <w:tcW w:w="739" w:type="dxa"/>
                  <w:tcBorders>
                    <w:top w:val="nil"/>
                    <w:left w:val="nil"/>
                    <w:bottom w:val="nil"/>
                    <w:right w:val="nil"/>
                  </w:tcBorders>
                  <w:shd w:val="clear" w:color="auto" w:fill="auto"/>
                  <w:vAlign w:val="bottom"/>
                </w:tcPr>
                <w:p w14:paraId="207FF39F" w14:textId="77777777" w:rsidR="00942A9C" w:rsidRPr="00942A9C" w:rsidRDefault="00942A9C" w:rsidP="00942A9C"/>
              </w:tc>
              <w:tc>
                <w:tcPr>
                  <w:tcW w:w="1239" w:type="dxa"/>
                  <w:tcBorders>
                    <w:top w:val="nil"/>
                    <w:left w:val="nil"/>
                    <w:bottom w:val="nil"/>
                    <w:right w:val="nil"/>
                  </w:tcBorders>
                  <w:shd w:val="clear" w:color="auto" w:fill="auto"/>
                  <w:vAlign w:val="bottom"/>
                </w:tcPr>
                <w:p w14:paraId="67B1E790" w14:textId="77777777" w:rsidR="00942A9C" w:rsidRPr="00942A9C" w:rsidRDefault="00942A9C" w:rsidP="00942A9C"/>
              </w:tc>
              <w:tc>
                <w:tcPr>
                  <w:tcW w:w="1417" w:type="dxa"/>
                  <w:tcBorders>
                    <w:top w:val="nil"/>
                    <w:left w:val="nil"/>
                    <w:bottom w:val="nil"/>
                    <w:right w:val="nil"/>
                  </w:tcBorders>
                  <w:shd w:val="clear" w:color="auto" w:fill="auto"/>
                  <w:vAlign w:val="bottom"/>
                </w:tcPr>
                <w:p w14:paraId="2F0D601F" w14:textId="77777777" w:rsidR="00942A9C" w:rsidRPr="00942A9C" w:rsidRDefault="00942A9C" w:rsidP="00942A9C"/>
              </w:tc>
            </w:tr>
            <w:tr w:rsidR="00942A9C" w:rsidRPr="00942A9C" w14:paraId="60981084" w14:textId="77777777" w:rsidTr="00942A9C">
              <w:trPr>
                <w:trHeight w:val="300"/>
              </w:trPr>
              <w:tc>
                <w:tcPr>
                  <w:tcW w:w="660" w:type="dxa"/>
                  <w:tcBorders>
                    <w:top w:val="nil"/>
                    <w:left w:val="nil"/>
                    <w:bottom w:val="nil"/>
                    <w:right w:val="nil"/>
                  </w:tcBorders>
                  <w:shd w:val="clear" w:color="auto" w:fill="auto"/>
                  <w:noWrap/>
                </w:tcPr>
                <w:p w14:paraId="78CECF53" w14:textId="77777777" w:rsidR="00942A9C" w:rsidRPr="00942A9C" w:rsidRDefault="00942A9C" w:rsidP="00942A9C"/>
              </w:tc>
              <w:tc>
                <w:tcPr>
                  <w:tcW w:w="4455" w:type="dxa"/>
                  <w:tcBorders>
                    <w:top w:val="nil"/>
                    <w:left w:val="nil"/>
                    <w:bottom w:val="nil"/>
                    <w:right w:val="nil"/>
                  </w:tcBorders>
                  <w:shd w:val="clear" w:color="auto" w:fill="auto"/>
                </w:tcPr>
                <w:p w14:paraId="30F49438" w14:textId="77777777" w:rsidR="00942A9C" w:rsidRPr="00942A9C" w:rsidRDefault="00942A9C" w:rsidP="00942A9C"/>
              </w:tc>
              <w:tc>
                <w:tcPr>
                  <w:tcW w:w="590" w:type="dxa"/>
                  <w:tcBorders>
                    <w:top w:val="nil"/>
                    <w:left w:val="nil"/>
                    <w:bottom w:val="nil"/>
                    <w:right w:val="nil"/>
                  </w:tcBorders>
                  <w:shd w:val="clear" w:color="auto" w:fill="auto"/>
                  <w:noWrap/>
                  <w:vAlign w:val="bottom"/>
                </w:tcPr>
                <w:p w14:paraId="31E705EE"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06DB5049"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26A3A550"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6F09A8A7" w14:textId="77777777" w:rsidR="00942A9C" w:rsidRPr="00942A9C" w:rsidRDefault="00942A9C" w:rsidP="00942A9C"/>
              </w:tc>
            </w:tr>
            <w:tr w:rsidR="00942A9C" w:rsidRPr="00942A9C" w14:paraId="247D86E4" w14:textId="77777777" w:rsidTr="00942A9C">
              <w:trPr>
                <w:trHeight w:val="300"/>
              </w:trPr>
              <w:tc>
                <w:tcPr>
                  <w:tcW w:w="660" w:type="dxa"/>
                  <w:tcBorders>
                    <w:top w:val="nil"/>
                    <w:left w:val="nil"/>
                    <w:bottom w:val="nil"/>
                    <w:right w:val="nil"/>
                  </w:tcBorders>
                  <w:shd w:val="clear" w:color="auto" w:fill="auto"/>
                </w:tcPr>
                <w:p w14:paraId="44BE8FEA" w14:textId="77777777" w:rsidR="00942A9C" w:rsidRPr="00942A9C" w:rsidRDefault="00942A9C" w:rsidP="00942A9C">
                  <w:r w:rsidRPr="00942A9C">
                    <w:t>11-00</w:t>
                  </w:r>
                </w:p>
              </w:tc>
              <w:tc>
                <w:tcPr>
                  <w:tcW w:w="4455" w:type="dxa"/>
                  <w:tcBorders>
                    <w:top w:val="nil"/>
                    <w:left w:val="nil"/>
                    <w:bottom w:val="nil"/>
                    <w:right w:val="nil"/>
                  </w:tcBorders>
                  <w:shd w:val="clear" w:color="auto" w:fill="auto"/>
                </w:tcPr>
                <w:p w14:paraId="5DA3D66D" w14:textId="77777777" w:rsidR="00942A9C" w:rsidRPr="00942A9C" w:rsidRDefault="00942A9C" w:rsidP="00942A9C">
                  <w:r w:rsidRPr="00942A9C">
                    <w:t>ZAVRŠNI RADOVI I PREDAJA INSTALACIJA</w:t>
                  </w:r>
                </w:p>
              </w:tc>
              <w:tc>
                <w:tcPr>
                  <w:tcW w:w="590" w:type="dxa"/>
                  <w:tcBorders>
                    <w:top w:val="nil"/>
                    <w:left w:val="nil"/>
                    <w:bottom w:val="nil"/>
                    <w:right w:val="nil"/>
                  </w:tcBorders>
                  <w:shd w:val="clear" w:color="auto" w:fill="auto"/>
                  <w:noWrap/>
                  <w:vAlign w:val="bottom"/>
                </w:tcPr>
                <w:p w14:paraId="71660C4E"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72F2FE13"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6F0A14E9"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70D13224" w14:textId="77777777" w:rsidR="00942A9C" w:rsidRPr="00942A9C" w:rsidRDefault="00942A9C" w:rsidP="00942A9C"/>
              </w:tc>
            </w:tr>
            <w:tr w:rsidR="00942A9C" w:rsidRPr="00942A9C" w14:paraId="74EEEDD0" w14:textId="77777777" w:rsidTr="00942A9C">
              <w:trPr>
                <w:trHeight w:val="765"/>
              </w:trPr>
              <w:tc>
                <w:tcPr>
                  <w:tcW w:w="660" w:type="dxa"/>
                  <w:tcBorders>
                    <w:top w:val="nil"/>
                    <w:left w:val="nil"/>
                    <w:bottom w:val="nil"/>
                    <w:right w:val="nil"/>
                  </w:tcBorders>
                  <w:shd w:val="clear" w:color="auto" w:fill="auto"/>
                </w:tcPr>
                <w:p w14:paraId="7EAC9D62" w14:textId="77777777" w:rsidR="00942A9C" w:rsidRPr="00942A9C" w:rsidRDefault="00942A9C" w:rsidP="00942A9C"/>
              </w:tc>
              <w:tc>
                <w:tcPr>
                  <w:tcW w:w="4455" w:type="dxa"/>
                  <w:tcBorders>
                    <w:top w:val="nil"/>
                    <w:left w:val="nil"/>
                    <w:bottom w:val="nil"/>
                    <w:right w:val="nil"/>
                  </w:tcBorders>
                  <w:shd w:val="clear" w:color="auto" w:fill="auto"/>
                </w:tcPr>
                <w:p w14:paraId="3F1EC086" w14:textId="77777777" w:rsidR="00942A9C" w:rsidRPr="00942A9C" w:rsidRDefault="00942A9C" w:rsidP="00942A9C">
                  <w:r w:rsidRPr="00942A9C">
                    <w:t>Nakon završenog rada na izvođenju napred navedenih instalacija izvođaš radova je dužan izvršiti:</w:t>
                  </w:r>
                </w:p>
              </w:tc>
              <w:tc>
                <w:tcPr>
                  <w:tcW w:w="590" w:type="dxa"/>
                  <w:tcBorders>
                    <w:top w:val="nil"/>
                    <w:left w:val="nil"/>
                    <w:bottom w:val="nil"/>
                    <w:right w:val="nil"/>
                  </w:tcBorders>
                  <w:shd w:val="clear" w:color="auto" w:fill="auto"/>
                  <w:noWrap/>
                  <w:vAlign w:val="bottom"/>
                </w:tcPr>
                <w:p w14:paraId="19CC9B57"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59701718"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3C32E04A"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06D3584B" w14:textId="77777777" w:rsidR="00942A9C" w:rsidRPr="00942A9C" w:rsidRDefault="00942A9C" w:rsidP="00942A9C"/>
              </w:tc>
            </w:tr>
            <w:tr w:rsidR="00942A9C" w:rsidRPr="00942A9C" w14:paraId="29D0D03E" w14:textId="77777777" w:rsidTr="00942A9C">
              <w:trPr>
                <w:trHeight w:val="300"/>
              </w:trPr>
              <w:tc>
                <w:tcPr>
                  <w:tcW w:w="660" w:type="dxa"/>
                  <w:tcBorders>
                    <w:top w:val="nil"/>
                    <w:left w:val="nil"/>
                    <w:bottom w:val="nil"/>
                    <w:right w:val="nil"/>
                  </w:tcBorders>
                  <w:shd w:val="clear" w:color="auto" w:fill="auto"/>
                </w:tcPr>
                <w:p w14:paraId="0D264A17" w14:textId="77777777" w:rsidR="00942A9C" w:rsidRPr="00942A9C" w:rsidRDefault="00942A9C" w:rsidP="00942A9C"/>
              </w:tc>
              <w:tc>
                <w:tcPr>
                  <w:tcW w:w="4455" w:type="dxa"/>
                  <w:tcBorders>
                    <w:top w:val="nil"/>
                    <w:left w:val="nil"/>
                    <w:bottom w:val="nil"/>
                    <w:right w:val="nil"/>
                  </w:tcBorders>
                  <w:shd w:val="clear" w:color="auto" w:fill="auto"/>
                </w:tcPr>
                <w:p w14:paraId="10F4FBD9" w14:textId="77777777" w:rsidR="00942A9C" w:rsidRPr="00942A9C" w:rsidRDefault="00942A9C" w:rsidP="00942A9C">
                  <w:r w:rsidRPr="00942A9C">
                    <w:t xml:space="preserve">krpljenje zidova na mestima prolaza instalacija </w:t>
                  </w:r>
                </w:p>
              </w:tc>
              <w:tc>
                <w:tcPr>
                  <w:tcW w:w="590" w:type="dxa"/>
                  <w:tcBorders>
                    <w:top w:val="nil"/>
                    <w:left w:val="nil"/>
                    <w:bottom w:val="nil"/>
                    <w:right w:val="nil"/>
                  </w:tcBorders>
                  <w:shd w:val="clear" w:color="auto" w:fill="auto"/>
                  <w:vAlign w:val="bottom"/>
                </w:tcPr>
                <w:p w14:paraId="216E5CBF" w14:textId="77777777" w:rsidR="00942A9C" w:rsidRPr="00942A9C" w:rsidRDefault="00942A9C" w:rsidP="00942A9C"/>
              </w:tc>
              <w:tc>
                <w:tcPr>
                  <w:tcW w:w="739" w:type="dxa"/>
                  <w:tcBorders>
                    <w:top w:val="nil"/>
                    <w:left w:val="nil"/>
                    <w:bottom w:val="nil"/>
                    <w:right w:val="nil"/>
                  </w:tcBorders>
                  <w:shd w:val="clear" w:color="auto" w:fill="auto"/>
                  <w:vAlign w:val="bottom"/>
                </w:tcPr>
                <w:p w14:paraId="21E8C59C" w14:textId="77777777" w:rsidR="00942A9C" w:rsidRPr="00942A9C" w:rsidRDefault="00942A9C" w:rsidP="00942A9C"/>
              </w:tc>
              <w:tc>
                <w:tcPr>
                  <w:tcW w:w="1239" w:type="dxa"/>
                  <w:tcBorders>
                    <w:top w:val="nil"/>
                    <w:left w:val="nil"/>
                    <w:bottom w:val="nil"/>
                    <w:right w:val="nil"/>
                  </w:tcBorders>
                  <w:shd w:val="clear" w:color="auto" w:fill="auto"/>
                  <w:vAlign w:val="bottom"/>
                </w:tcPr>
                <w:p w14:paraId="79F1AA51" w14:textId="77777777" w:rsidR="00942A9C" w:rsidRPr="00942A9C" w:rsidRDefault="00942A9C" w:rsidP="00942A9C"/>
              </w:tc>
              <w:tc>
                <w:tcPr>
                  <w:tcW w:w="1417" w:type="dxa"/>
                  <w:tcBorders>
                    <w:top w:val="nil"/>
                    <w:left w:val="nil"/>
                    <w:bottom w:val="nil"/>
                    <w:right w:val="nil"/>
                  </w:tcBorders>
                  <w:shd w:val="clear" w:color="auto" w:fill="auto"/>
                  <w:vAlign w:val="bottom"/>
                </w:tcPr>
                <w:p w14:paraId="471FCB8E" w14:textId="77777777" w:rsidR="00942A9C" w:rsidRPr="00942A9C" w:rsidRDefault="00942A9C" w:rsidP="00942A9C"/>
              </w:tc>
            </w:tr>
            <w:tr w:rsidR="00942A9C" w:rsidRPr="00942A9C" w14:paraId="139A51F6" w14:textId="77777777" w:rsidTr="00942A9C">
              <w:trPr>
                <w:trHeight w:val="510"/>
              </w:trPr>
              <w:tc>
                <w:tcPr>
                  <w:tcW w:w="660" w:type="dxa"/>
                  <w:tcBorders>
                    <w:top w:val="nil"/>
                    <w:left w:val="nil"/>
                    <w:bottom w:val="nil"/>
                    <w:right w:val="nil"/>
                  </w:tcBorders>
                  <w:shd w:val="clear" w:color="auto" w:fill="auto"/>
                </w:tcPr>
                <w:p w14:paraId="4AD1A334" w14:textId="77777777" w:rsidR="00942A9C" w:rsidRPr="00942A9C" w:rsidRDefault="00942A9C" w:rsidP="00942A9C"/>
              </w:tc>
              <w:tc>
                <w:tcPr>
                  <w:tcW w:w="4455" w:type="dxa"/>
                  <w:tcBorders>
                    <w:top w:val="nil"/>
                    <w:left w:val="nil"/>
                    <w:bottom w:val="nil"/>
                    <w:right w:val="nil"/>
                  </w:tcBorders>
                  <w:shd w:val="clear" w:color="auto" w:fill="auto"/>
                </w:tcPr>
                <w:p w14:paraId="676EE312" w14:textId="77777777" w:rsidR="00942A9C" w:rsidRPr="00942A9C" w:rsidRDefault="00942A9C" w:rsidP="00942A9C">
                  <w:r w:rsidRPr="00942A9C">
                    <w:t>otklanjanje eventualnih tehničkih i estetskih grešaka izvedenih instalacija u objektu</w:t>
                  </w:r>
                </w:p>
              </w:tc>
              <w:tc>
                <w:tcPr>
                  <w:tcW w:w="590" w:type="dxa"/>
                  <w:tcBorders>
                    <w:top w:val="nil"/>
                    <w:left w:val="nil"/>
                    <w:bottom w:val="nil"/>
                    <w:right w:val="nil"/>
                  </w:tcBorders>
                  <w:shd w:val="clear" w:color="auto" w:fill="auto"/>
                  <w:vAlign w:val="bottom"/>
                </w:tcPr>
                <w:p w14:paraId="240A19EF" w14:textId="77777777" w:rsidR="00942A9C" w:rsidRPr="00942A9C" w:rsidRDefault="00942A9C" w:rsidP="00942A9C"/>
              </w:tc>
              <w:tc>
                <w:tcPr>
                  <w:tcW w:w="739" w:type="dxa"/>
                  <w:tcBorders>
                    <w:top w:val="nil"/>
                    <w:left w:val="nil"/>
                    <w:bottom w:val="nil"/>
                    <w:right w:val="nil"/>
                  </w:tcBorders>
                  <w:shd w:val="clear" w:color="auto" w:fill="auto"/>
                  <w:vAlign w:val="bottom"/>
                </w:tcPr>
                <w:p w14:paraId="3291AAFC" w14:textId="77777777" w:rsidR="00942A9C" w:rsidRPr="00942A9C" w:rsidRDefault="00942A9C" w:rsidP="00942A9C"/>
              </w:tc>
              <w:tc>
                <w:tcPr>
                  <w:tcW w:w="1239" w:type="dxa"/>
                  <w:tcBorders>
                    <w:top w:val="nil"/>
                    <w:left w:val="nil"/>
                    <w:bottom w:val="nil"/>
                    <w:right w:val="nil"/>
                  </w:tcBorders>
                  <w:shd w:val="clear" w:color="auto" w:fill="auto"/>
                  <w:vAlign w:val="bottom"/>
                </w:tcPr>
                <w:p w14:paraId="19595220" w14:textId="77777777" w:rsidR="00942A9C" w:rsidRPr="00942A9C" w:rsidRDefault="00942A9C" w:rsidP="00942A9C"/>
              </w:tc>
              <w:tc>
                <w:tcPr>
                  <w:tcW w:w="1417" w:type="dxa"/>
                  <w:tcBorders>
                    <w:top w:val="nil"/>
                    <w:left w:val="nil"/>
                    <w:bottom w:val="nil"/>
                    <w:right w:val="nil"/>
                  </w:tcBorders>
                  <w:shd w:val="clear" w:color="auto" w:fill="auto"/>
                  <w:vAlign w:val="bottom"/>
                </w:tcPr>
                <w:p w14:paraId="12B06188" w14:textId="77777777" w:rsidR="00942A9C" w:rsidRPr="00942A9C" w:rsidRDefault="00942A9C" w:rsidP="00942A9C"/>
              </w:tc>
            </w:tr>
            <w:tr w:rsidR="00942A9C" w:rsidRPr="00942A9C" w14:paraId="02ED4FDF" w14:textId="77777777" w:rsidTr="00942A9C">
              <w:trPr>
                <w:trHeight w:val="510"/>
              </w:trPr>
              <w:tc>
                <w:tcPr>
                  <w:tcW w:w="660" w:type="dxa"/>
                  <w:tcBorders>
                    <w:top w:val="nil"/>
                    <w:left w:val="nil"/>
                    <w:bottom w:val="nil"/>
                    <w:right w:val="nil"/>
                  </w:tcBorders>
                  <w:shd w:val="clear" w:color="auto" w:fill="auto"/>
                </w:tcPr>
                <w:p w14:paraId="2246FCA5" w14:textId="77777777" w:rsidR="00942A9C" w:rsidRPr="00942A9C" w:rsidRDefault="00942A9C" w:rsidP="00942A9C"/>
              </w:tc>
              <w:tc>
                <w:tcPr>
                  <w:tcW w:w="4455" w:type="dxa"/>
                  <w:tcBorders>
                    <w:top w:val="nil"/>
                    <w:left w:val="nil"/>
                    <w:bottom w:val="nil"/>
                    <w:right w:val="nil"/>
                  </w:tcBorders>
                  <w:shd w:val="clear" w:color="auto" w:fill="auto"/>
                </w:tcPr>
                <w:p w14:paraId="18571B36" w14:textId="77777777" w:rsidR="00942A9C" w:rsidRPr="00942A9C" w:rsidRDefault="00942A9C" w:rsidP="00942A9C">
                  <w:r w:rsidRPr="00942A9C">
                    <w:t>čišćenje prostorija od šuta i odnošenje istog van objekta.</w:t>
                  </w:r>
                </w:p>
              </w:tc>
              <w:tc>
                <w:tcPr>
                  <w:tcW w:w="590" w:type="dxa"/>
                  <w:tcBorders>
                    <w:top w:val="nil"/>
                    <w:left w:val="nil"/>
                    <w:bottom w:val="nil"/>
                    <w:right w:val="nil"/>
                  </w:tcBorders>
                  <w:shd w:val="clear" w:color="auto" w:fill="auto"/>
                  <w:vAlign w:val="bottom"/>
                </w:tcPr>
                <w:p w14:paraId="60BBB537" w14:textId="77777777" w:rsidR="00942A9C" w:rsidRPr="00942A9C" w:rsidRDefault="00942A9C" w:rsidP="00942A9C"/>
              </w:tc>
              <w:tc>
                <w:tcPr>
                  <w:tcW w:w="739" w:type="dxa"/>
                  <w:tcBorders>
                    <w:top w:val="nil"/>
                    <w:left w:val="nil"/>
                    <w:bottom w:val="nil"/>
                    <w:right w:val="nil"/>
                  </w:tcBorders>
                  <w:shd w:val="clear" w:color="auto" w:fill="auto"/>
                  <w:vAlign w:val="bottom"/>
                </w:tcPr>
                <w:p w14:paraId="1C23ED94" w14:textId="77777777" w:rsidR="00942A9C" w:rsidRPr="00942A9C" w:rsidRDefault="00942A9C" w:rsidP="00942A9C"/>
              </w:tc>
              <w:tc>
                <w:tcPr>
                  <w:tcW w:w="1239" w:type="dxa"/>
                  <w:tcBorders>
                    <w:top w:val="nil"/>
                    <w:left w:val="nil"/>
                    <w:bottom w:val="nil"/>
                    <w:right w:val="nil"/>
                  </w:tcBorders>
                  <w:shd w:val="clear" w:color="auto" w:fill="auto"/>
                  <w:vAlign w:val="bottom"/>
                </w:tcPr>
                <w:p w14:paraId="295DFE24" w14:textId="77777777" w:rsidR="00942A9C" w:rsidRPr="00942A9C" w:rsidRDefault="00942A9C" w:rsidP="00942A9C"/>
              </w:tc>
              <w:tc>
                <w:tcPr>
                  <w:tcW w:w="1417" w:type="dxa"/>
                  <w:tcBorders>
                    <w:top w:val="nil"/>
                    <w:left w:val="nil"/>
                    <w:bottom w:val="nil"/>
                    <w:right w:val="nil"/>
                  </w:tcBorders>
                  <w:shd w:val="clear" w:color="auto" w:fill="auto"/>
                  <w:vAlign w:val="bottom"/>
                </w:tcPr>
                <w:p w14:paraId="15EB6779" w14:textId="77777777" w:rsidR="00942A9C" w:rsidRPr="00942A9C" w:rsidRDefault="00942A9C" w:rsidP="00942A9C"/>
              </w:tc>
            </w:tr>
            <w:tr w:rsidR="00942A9C" w:rsidRPr="00942A9C" w14:paraId="264B03D3" w14:textId="77777777" w:rsidTr="00942A9C">
              <w:trPr>
                <w:trHeight w:val="300"/>
              </w:trPr>
              <w:tc>
                <w:tcPr>
                  <w:tcW w:w="660" w:type="dxa"/>
                  <w:tcBorders>
                    <w:top w:val="nil"/>
                    <w:left w:val="nil"/>
                    <w:bottom w:val="nil"/>
                    <w:right w:val="nil"/>
                  </w:tcBorders>
                  <w:shd w:val="clear" w:color="auto" w:fill="auto"/>
                  <w:noWrap/>
                </w:tcPr>
                <w:p w14:paraId="651DD95A" w14:textId="77777777" w:rsidR="00942A9C" w:rsidRPr="00942A9C" w:rsidRDefault="00942A9C" w:rsidP="00942A9C"/>
              </w:tc>
              <w:tc>
                <w:tcPr>
                  <w:tcW w:w="4455" w:type="dxa"/>
                  <w:tcBorders>
                    <w:top w:val="nil"/>
                    <w:left w:val="nil"/>
                    <w:bottom w:val="nil"/>
                    <w:right w:val="nil"/>
                  </w:tcBorders>
                  <w:shd w:val="clear" w:color="auto" w:fill="auto"/>
                </w:tcPr>
                <w:p w14:paraId="45284C81" w14:textId="77777777" w:rsidR="00942A9C" w:rsidRPr="00942A9C" w:rsidRDefault="00942A9C" w:rsidP="00942A9C">
                  <w:r w:rsidRPr="00942A9C">
                    <w:t xml:space="preserve">proveru ispravnosti postavljanjenih  uređaja </w:t>
                  </w:r>
                </w:p>
              </w:tc>
              <w:tc>
                <w:tcPr>
                  <w:tcW w:w="590" w:type="dxa"/>
                  <w:tcBorders>
                    <w:top w:val="nil"/>
                    <w:left w:val="nil"/>
                    <w:bottom w:val="nil"/>
                    <w:right w:val="nil"/>
                  </w:tcBorders>
                  <w:shd w:val="clear" w:color="auto" w:fill="auto"/>
                  <w:noWrap/>
                  <w:vAlign w:val="bottom"/>
                </w:tcPr>
                <w:p w14:paraId="360BD68B"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7F3258A0"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497EF2ED"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263A513B" w14:textId="77777777" w:rsidR="00942A9C" w:rsidRPr="00942A9C" w:rsidRDefault="00942A9C" w:rsidP="00942A9C"/>
              </w:tc>
            </w:tr>
            <w:tr w:rsidR="00942A9C" w:rsidRPr="00942A9C" w14:paraId="61638505" w14:textId="77777777" w:rsidTr="00942A9C">
              <w:trPr>
                <w:trHeight w:val="510"/>
              </w:trPr>
              <w:tc>
                <w:tcPr>
                  <w:tcW w:w="660" w:type="dxa"/>
                  <w:tcBorders>
                    <w:top w:val="nil"/>
                    <w:left w:val="nil"/>
                    <w:bottom w:val="nil"/>
                    <w:right w:val="nil"/>
                  </w:tcBorders>
                  <w:shd w:val="clear" w:color="auto" w:fill="auto"/>
                  <w:noWrap/>
                </w:tcPr>
                <w:p w14:paraId="26DE82C1" w14:textId="77777777" w:rsidR="00942A9C" w:rsidRPr="00942A9C" w:rsidRDefault="00942A9C" w:rsidP="00942A9C"/>
              </w:tc>
              <w:tc>
                <w:tcPr>
                  <w:tcW w:w="4455" w:type="dxa"/>
                  <w:tcBorders>
                    <w:top w:val="nil"/>
                    <w:left w:val="nil"/>
                    <w:bottom w:val="nil"/>
                    <w:right w:val="nil"/>
                  </w:tcBorders>
                  <w:shd w:val="clear" w:color="auto" w:fill="auto"/>
                </w:tcPr>
                <w:p w14:paraId="414AFC6E" w14:textId="77777777" w:rsidR="00942A9C" w:rsidRPr="00942A9C" w:rsidRDefault="00942A9C" w:rsidP="00942A9C">
                  <w:r w:rsidRPr="00942A9C">
                    <w:t>proveru izbora opreme i mera zaštite s obzirom na spoljašnje uticaje</w:t>
                  </w:r>
                </w:p>
              </w:tc>
              <w:tc>
                <w:tcPr>
                  <w:tcW w:w="590" w:type="dxa"/>
                  <w:tcBorders>
                    <w:top w:val="nil"/>
                    <w:left w:val="nil"/>
                    <w:bottom w:val="nil"/>
                    <w:right w:val="nil"/>
                  </w:tcBorders>
                  <w:shd w:val="clear" w:color="auto" w:fill="auto"/>
                  <w:noWrap/>
                  <w:vAlign w:val="bottom"/>
                </w:tcPr>
                <w:p w14:paraId="74C2EB63"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74CD3697"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7FB421FB"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3C88A660" w14:textId="77777777" w:rsidR="00942A9C" w:rsidRPr="00942A9C" w:rsidRDefault="00942A9C" w:rsidP="00942A9C"/>
              </w:tc>
            </w:tr>
            <w:tr w:rsidR="00942A9C" w:rsidRPr="00942A9C" w14:paraId="5F081B27" w14:textId="77777777" w:rsidTr="00942A9C">
              <w:trPr>
                <w:trHeight w:val="300"/>
              </w:trPr>
              <w:tc>
                <w:tcPr>
                  <w:tcW w:w="660" w:type="dxa"/>
                  <w:tcBorders>
                    <w:top w:val="nil"/>
                    <w:left w:val="nil"/>
                    <w:bottom w:val="nil"/>
                    <w:right w:val="nil"/>
                  </w:tcBorders>
                  <w:shd w:val="clear" w:color="auto" w:fill="auto"/>
                  <w:noWrap/>
                </w:tcPr>
                <w:p w14:paraId="41F2E9FB" w14:textId="77777777" w:rsidR="00942A9C" w:rsidRPr="00942A9C" w:rsidRDefault="00942A9C" w:rsidP="00942A9C"/>
              </w:tc>
              <w:tc>
                <w:tcPr>
                  <w:tcW w:w="4455" w:type="dxa"/>
                  <w:tcBorders>
                    <w:top w:val="nil"/>
                    <w:left w:val="nil"/>
                    <w:bottom w:val="nil"/>
                    <w:right w:val="nil"/>
                  </w:tcBorders>
                  <w:shd w:val="clear" w:color="auto" w:fill="auto"/>
                </w:tcPr>
                <w:p w14:paraId="1F0721DF" w14:textId="77777777" w:rsidR="00942A9C" w:rsidRPr="00942A9C" w:rsidRDefault="00942A9C" w:rsidP="00942A9C">
                  <w:r w:rsidRPr="00942A9C">
                    <w:t>proveru spajanja provodnika-trake</w:t>
                  </w:r>
                </w:p>
              </w:tc>
              <w:tc>
                <w:tcPr>
                  <w:tcW w:w="590" w:type="dxa"/>
                  <w:tcBorders>
                    <w:top w:val="nil"/>
                    <w:left w:val="nil"/>
                    <w:bottom w:val="nil"/>
                    <w:right w:val="nil"/>
                  </w:tcBorders>
                  <w:shd w:val="clear" w:color="auto" w:fill="auto"/>
                  <w:noWrap/>
                  <w:vAlign w:val="bottom"/>
                </w:tcPr>
                <w:p w14:paraId="6FAB19C3"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12083F0F"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6167E79B"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6A2D183F" w14:textId="77777777" w:rsidR="00942A9C" w:rsidRPr="00942A9C" w:rsidRDefault="00942A9C" w:rsidP="00942A9C"/>
              </w:tc>
            </w:tr>
            <w:tr w:rsidR="00942A9C" w:rsidRPr="00942A9C" w14:paraId="61FEA200" w14:textId="77777777" w:rsidTr="00942A9C">
              <w:trPr>
                <w:trHeight w:val="510"/>
              </w:trPr>
              <w:tc>
                <w:tcPr>
                  <w:tcW w:w="660" w:type="dxa"/>
                  <w:tcBorders>
                    <w:top w:val="nil"/>
                    <w:left w:val="nil"/>
                    <w:bottom w:val="nil"/>
                    <w:right w:val="nil"/>
                  </w:tcBorders>
                  <w:shd w:val="clear" w:color="auto" w:fill="auto"/>
                  <w:noWrap/>
                </w:tcPr>
                <w:p w14:paraId="55068115" w14:textId="77777777" w:rsidR="00942A9C" w:rsidRPr="00942A9C" w:rsidRDefault="00942A9C" w:rsidP="00942A9C"/>
              </w:tc>
              <w:tc>
                <w:tcPr>
                  <w:tcW w:w="4455" w:type="dxa"/>
                  <w:tcBorders>
                    <w:top w:val="nil"/>
                    <w:left w:val="nil"/>
                    <w:bottom w:val="nil"/>
                    <w:right w:val="nil"/>
                  </w:tcBorders>
                  <w:shd w:val="clear" w:color="auto" w:fill="auto"/>
                </w:tcPr>
                <w:p w14:paraId="7592DB44" w14:textId="77777777" w:rsidR="00942A9C" w:rsidRPr="00942A9C" w:rsidRDefault="00942A9C" w:rsidP="00942A9C">
                  <w:r w:rsidRPr="00942A9C">
                    <w:t>proveru pristupačnosti i raspoloživosti prostora za rad i održavanje.</w:t>
                  </w:r>
                </w:p>
              </w:tc>
              <w:tc>
                <w:tcPr>
                  <w:tcW w:w="590" w:type="dxa"/>
                  <w:tcBorders>
                    <w:top w:val="nil"/>
                    <w:left w:val="nil"/>
                    <w:bottom w:val="nil"/>
                    <w:right w:val="nil"/>
                  </w:tcBorders>
                  <w:shd w:val="clear" w:color="auto" w:fill="auto"/>
                  <w:noWrap/>
                  <w:vAlign w:val="bottom"/>
                </w:tcPr>
                <w:p w14:paraId="1DF2BB56"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0409A0FF"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00720672"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316DF28C" w14:textId="77777777" w:rsidR="00942A9C" w:rsidRPr="00942A9C" w:rsidRDefault="00942A9C" w:rsidP="00942A9C"/>
              </w:tc>
            </w:tr>
            <w:tr w:rsidR="00942A9C" w:rsidRPr="00942A9C" w14:paraId="6421C9D3" w14:textId="77777777" w:rsidTr="00942A9C">
              <w:trPr>
                <w:trHeight w:val="765"/>
              </w:trPr>
              <w:tc>
                <w:tcPr>
                  <w:tcW w:w="660" w:type="dxa"/>
                  <w:tcBorders>
                    <w:top w:val="nil"/>
                    <w:left w:val="nil"/>
                    <w:bottom w:val="nil"/>
                    <w:right w:val="nil"/>
                  </w:tcBorders>
                  <w:shd w:val="clear" w:color="auto" w:fill="auto"/>
                </w:tcPr>
                <w:p w14:paraId="0099C7BD" w14:textId="77777777" w:rsidR="00942A9C" w:rsidRPr="00942A9C" w:rsidRDefault="00942A9C" w:rsidP="00942A9C"/>
              </w:tc>
              <w:tc>
                <w:tcPr>
                  <w:tcW w:w="4455" w:type="dxa"/>
                  <w:tcBorders>
                    <w:top w:val="nil"/>
                    <w:left w:val="nil"/>
                    <w:bottom w:val="nil"/>
                    <w:right w:val="nil"/>
                  </w:tcBorders>
                  <w:shd w:val="clear" w:color="auto" w:fill="auto"/>
                </w:tcPr>
                <w:p w14:paraId="26903E7B" w14:textId="77777777" w:rsidR="00942A9C" w:rsidRPr="00942A9C" w:rsidRDefault="00942A9C" w:rsidP="00942A9C">
                  <w:r w:rsidRPr="00942A9C">
                    <w:t>Po završetku pregleda izvedenih radova izvršiti sva potrebna propisima predviđena ispitivanja kao:</w:t>
                  </w:r>
                </w:p>
              </w:tc>
              <w:tc>
                <w:tcPr>
                  <w:tcW w:w="590" w:type="dxa"/>
                  <w:tcBorders>
                    <w:top w:val="nil"/>
                    <w:left w:val="nil"/>
                    <w:bottom w:val="nil"/>
                    <w:right w:val="nil"/>
                  </w:tcBorders>
                  <w:shd w:val="clear" w:color="auto" w:fill="auto"/>
                  <w:noWrap/>
                  <w:vAlign w:val="bottom"/>
                </w:tcPr>
                <w:p w14:paraId="06B9BD98"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1EAB2515"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26BA62F2"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5772A49C" w14:textId="77777777" w:rsidR="00942A9C" w:rsidRPr="00942A9C" w:rsidRDefault="00942A9C" w:rsidP="00942A9C"/>
              </w:tc>
            </w:tr>
            <w:tr w:rsidR="00942A9C" w:rsidRPr="00942A9C" w14:paraId="6CCAEAC6" w14:textId="77777777" w:rsidTr="00942A9C">
              <w:trPr>
                <w:trHeight w:val="765"/>
              </w:trPr>
              <w:tc>
                <w:tcPr>
                  <w:tcW w:w="660" w:type="dxa"/>
                  <w:tcBorders>
                    <w:top w:val="nil"/>
                    <w:left w:val="nil"/>
                    <w:bottom w:val="nil"/>
                    <w:right w:val="nil"/>
                  </w:tcBorders>
                  <w:shd w:val="clear" w:color="auto" w:fill="auto"/>
                </w:tcPr>
                <w:p w14:paraId="7F48A161" w14:textId="77777777" w:rsidR="00942A9C" w:rsidRPr="00942A9C" w:rsidRDefault="00942A9C" w:rsidP="00942A9C"/>
              </w:tc>
              <w:tc>
                <w:tcPr>
                  <w:tcW w:w="4455" w:type="dxa"/>
                  <w:tcBorders>
                    <w:top w:val="nil"/>
                    <w:left w:val="nil"/>
                    <w:bottom w:val="nil"/>
                    <w:right w:val="nil"/>
                  </w:tcBorders>
                  <w:shd w:val="clear" w:color="auto" w:fill="auto"/>
                </w:tcPr>
                <w:p w14:paraId="2063FE80" w14:textId="77777777" w:rsidR="00942A9C" w:rsidRPr="00942A9C" w:rsidRDefault="00942A9C" w:rsidP="00942A9C">
                  <w:r w:rsidRPr="00942A9C">
                    <w:t>merenje otpora izolacije kablova, elektro opreme i uređaja pojedinačne i celokupno izvedene instalacije,</w:t>
                  </w:r>
                </w:p>
              </w:tc>
              <w:tc>
                <w:tcPr>
                  <w:tcW w:w="590" w:type="dxa"/>
                  <w:tcBorders>
                    <w:top w:val="nil"/>
                    <w:left w:val="nil"/>
                    <w:bottom w:val="nil"/>
                    <w:right w:val="nil"/>
                  </w:tcBorders>
                  <w:shd w:val="clear" w:color="auto" w:fill="auto"/>
                  <w:vAlign w:val="bottom"/>
                </w:tcPr>
                <w:p w14:paraId="37273C82" w14:textId="77777777" w:rsidR="00942A9C" w:rsidRPr="00942A9C" w:rsidRDefault="00942A9C" w:rsidP="00942A9C"/>
              </w:tc>
              <w:tc>
                <w:tcPr>
                  <w:tcW w:w="739" w:type="dxa"/>
                  <w:tcBorders>
                    <w:top w:val="nil"/>
                    <w:left w:val="nil"/>
                    <w:bottom w:val="nil"/>
                    <w:right w:val="nil"/>
                  </w:tcBorders>
                  <w:shd w:val="clear" w:color="auto" w:fill="auto"/>
                  <w:vAlign w:val="bottom"/>
                </w:tcPr>
                <w:p w14:paraId="7749100E" w14:textId="77777777" w:rsidR="00942A9C" w:rsidRPr="00942A9C" w:rsidRDefault="00942A9C" w:rsidP="00942A9C"/>
              </w:tc>
              <w:tc>
                <w:tcPr>
                  <w:tcW w:w="1239" w:type="dxa"/>
                  <w:tcBorders>
                    <w:top w:val="nil"/>
                    <w:left w:val="nil"/>
                    <w:bottom w:val="nil"/>
                    <w:right w:val="nil"/>
                  </w:tcBorders>
                  <w:shd w:val="clear" w:color="auto" w:fill="auto"/>
                  <w:vAlign w:val="bottom"/>
                </w:tcPr>
                <w:p w14:paraId="48F9D834" w14:textId="77777777" w:rsidR="00942A9C" w:rsidRPr="00942A9C" w:rsidRDefault="00942A9C" w:rsidP="00942A9C"/>
              </w:tc>
              <w:tc>
                <w:tcPr>
                  <w:tcW w:w="1417" w:type="dxa"/>
                  <w:tcBorders>
                    <w:top w:val="nil"/>
                    <w:left w:val="nil"/>
                    <w:bottom w:val="nil"/>
                    <w:right w:val="nil"/>
                  </w:tcBorders>
                  <w:shd w:val="clear" w:color="auto" w:fill="auto"/>
                  <w:vAlign w:val="bottom"/>
                </w:tcPr>
                <w:p w14:paraId="33E82B1E" w14:textId="77777777" w:rsidR="00942A9C" w:rsidRPr="00942A9C" w:rsidRDefault="00942A9C" w:rsidP="00942A9C"/>
              </w:tc>
            </w:tr>
            <w:tr w:rsidR="00942A9C" w:rsidRPr="00942A9C" w14:paraId="1B583A1F" w14:textId="77777777" w:rsidTr="00942A9C">
              <w:trPr>
                <w:trHeight w:val="510"/>
              </w:trPr>
              <w:tc>
                <w:tcPr>
                  <w:tcW w:w="660" w:type="dxa"/>
                  <w:tcBorders>
                    <w:top w:val="nil"/>
                    <w:left w:val="nil"/>
                    <w:bottom w:val="nil"/>
                    <w:right w:val="nil"/>
                  </w:tcBorders>
                  <w:shd w:val="clear" w:color="auto" w:fill="auto"/>
                </w:tcPr>
                <w:p w14:paraId="3F9D95B5" w14:textId="77777777" w:rsidR="00942A9C" w:rsidRPr="00942A9C" w:rsidRDefault="00942A9C" w:rsidP="00942A9C"/>
              </w:tc>
              <w:tc>
                <w:tcPr>
                  <w:tcW w:w="4455" w:type="dxa"/>
                  <w:tcBorders>
                    <w:top w:val="nil"/>
                    <w:left w:val="nil"/>
                    <w:bottom w:val="nil"/>
                    <w:right w:val="nil"/>
                  </w:tcBorders>
                  <w:shd w:val="clear" w:color="auto" w:fill="auto"/>
                </w:tcPr>
                <w:p w14:paraId="1B850A43" w14:textId="77777777" w:rsidR="00942A9C" w:rsidRPr="00942A9C" w:rsidRDefault="00942A9C" w:rsidP="00942A9C">
                  <w:r w:rsidRPr="00942A9C">
                    <w:t xml:space="preserve">ispitivanje zaštite od dodirnog napona u instalaciji, </w:t>
                  </w:r>
                </w:p>
              </w:tc>
              <w:tc>
                <w:tcPr>
                  <w:tcW w:w="590" w:type="dxa"/>
                  <w:tcBorders>
                    <w:top w:val="nil"/>
                    <w:left w:val="nil"/>
                    <w:bottom w:val="nil"/>
                    <w:right w:val="nil"/>
                  </w:tcBorders>
                  <w:shd w:val="clear" w:color="auto" w:fill="auto"/>
                  <w:vAlign w:val="bottom"/>
                </w:tcPr>
                <w:p w14:paraId="59E76715" w14:textId="77777777" w:rsidR="00942A9C" w:rsidRPr="00942A9C" w:rsidRDefault="00942A9C" w:rsidP="00942A9C"/>
              </w:tc>
              <w:tc>
                <w:tcPr>
                  <w:tcW w:w="739" w:type="dxa"/>
                  <w:tcBorders>
                    <w:top w:val="nil"/>
                    <w:left w:val="nil"/>
                    <w:bottom w:val="nil"/>
                    <w:right w:val="nil"/>
                  </w:tcBorders>
                  <w:shd w:val="clear" w:color="auto" w:fill="auto"/>
                  <w:vAlign w:val="bottom"/>
                </w:tcPr>
                <w:p w14:paraId="1D6A7A0E" w14:textId="77777777" w:rsidR="00942A9C" w:rsidRPr="00942A9C" w:rsidRDefault="00942A9C" w:rsidP="00942A9C"/>
              </w:tc>
              <w:tc>
                <w:tcPr>
                  <w:tcW w:w="1239" w:type="dxa"/>
                  <w:tcBorders>
                    <w:top w:val="nil"/>
                    <w:left w:val="nil"/>
                    <w:bottom w:val="nil"/>
                    <w:right w:val="nil"/>
                  </w:tcBorders>
                  <w:shd w:val="clear" w:color="auto" w:fill="auto"/>
                  <w:vAlign w:val="bottom"/>
                </w:tcPr>
                <w:p w14:paraId="18D9345E" w14:textId="77777777" w:rsidR="00942A9C" w:rsidRPr="00942A9C" w:rsidRDefault="00942A9C" w:rsidP="00942A9C"/>
              </w:tc>
              <w:tc>
                <w:tcPr>
                  <w:tcW w:w="1417" w:type="dxa"/>
                  <w:tcBorders>
                    <w:top w:val="nil"/>
                    <w:left w:val="nil"/>
                    <w:bottom w:val="nil"/>
                    <w:right w:val="nil"/>
                  </w:tcBorders>
                  <w:shd w:val="clear" w:color="auto" w:fill="auto"/>
                  <w:vAlign w:val="bottom"/>
                </w:tcPr>
                <w:p w14:paraId="5FBAC659" w14:textId="77777777" w:rsidR="00942A9C" w:rsidRPr="00942A9C" w:rsidRDefault="00942A9C" w:rsidP="00942A9C"/>
              </w:tc>
            </w:tr>
            <w:tr w:rsidR="00942A9C" w:rsidRPr="00942A9C" w14:paraId="49512F55" w14:textId="77777777" w:rsidTr="00942A9C">
              <w:trPr>
                <w:trHeight w:val="300"/>
              </w:trPr>
              <w:tc>
                <w:tcPr>
                  <w:tcW w:w="660" w:type="dxa"/>
                  <w:tcBorders>
                    <w:top w:val="nil"/>
                    <w:left w:val="nil"/>
                    <w:bottom w:val="nil"/>
                    <w:right w:val="nil"/>
                  </w:tcBorders>
                  <w:shd w:val="clear" w:color="auto" w:fill="auto"/>
                </w:tcPr>
                <w:p w14:paraId="22BA7F6B" w14:textId="77777777" w:rsidR="00942A9C" w:rsidRPr="00942A9C" w:rsidRDefault="00942A9C" w:rsidP="00942A9C"/>
              </w:tc>
              <w:tc>
                <w:tcPr>
                  <w:tcW w:w="4455" w:type="dxa"/>
                  <w:tcBorders>
                    <w:top w:val="nil"/>
                    <w:left w:val="nil"/>
                    <w:bottom w:val="nil"/>
                    <w:right w:val="nil"/>
                  </w:tcBorders>
                  <w:shd w:val="clear" w:color="auto" w:fill="auto"/>
                </w:tcPr>
                <w:p w14:paraId="67B702A3" w14:textId="77777777" w:rsidR="00942A9C" w:rsidRPr="00942A9C" w:rsidRDefault="00942A9C" w:rsidP="00942A9C">
                  <w:r w:rsidRPr="00942A9C">
                    <w:t xml:space="preserve">merenje padova napona na priključku potrošača, </w:t>
                  </w:r>
                </w:p>
              </w:tc>
              <w:tc>
                <w:tcPr>
                  <w:tcW w:w="590" w:type="dxa"/>
                  <w:tcBorders>
                    <w:top w:val="nil"/>
                    <w:left w:val="nil"/>
                    <w:bottom w:val="nil"/>
                    <w:right w:val="nil"/>
                  </w:tcBorders>
                  <w:shd w:val="clear" w:color="auto" w:fill="auto"/>
                  <w:vAlign w:val="bottom"/>
                </w:tcPr>
                <w:p w14:paraId="72ED0E17" w14:textId="77777777" w:rsidR="00942A9C" w:rsidRPr="00942A9C" w:rsidRDefault="00942A9C" w:rsidP="00942A9C"/>
              </w:tc>
              <w:tc>
                <w:tcPr>
                  <w:tcW w:w="739" w:type="dxa"/>
                  <w:tcBorders>
                    <w:top w:val="nil"/>
                    <w:left w:val="nil"/>
                    <w:bottom w:val="nil"/>
                    <w:right w:val="nil"/>
                  </w:tcBorders>
                  <w:shd w:val="clear" w:color="auto" w:fill="auto"/>
                  <w:vAlign w:val="bottom"/>
                </w:tcPr>
                <w:p w14:paraId="0B427142" w14:textId="77777777" w:rsidR="00942A9C" w:rsidRPr="00942A9C" w:rsidRDefault="00942A9C" w:rsidP="00942A9C"/>
              </w:tc>
              <w:tc>
                <w:tcPr>
                  <w:tcW w:w="1239" w:type="dxa"/>
                  <w:tcBorders>
                    <w:top w:val="nil"/>
                    <w:left w:val="nil"/>
                    <w:bottom w:val="nil"/>
                    <w:right w:val="nil"/>
                  </w:tcBorders>
                  <w:shd w:val="clear" w:color="auto" w:fill="auto"/>
                  <w:vAlign w:val="bottom"/>
                </w:tcPr>
                <w:p w14:paraId="0EFFAFD8" w14:textId="77777777" w:rsidR="00942A9C" w:rsidRPr="00942A9C" w:rsidRDefault="00942A9C" w:rsidP="00942A9C"/>
              </w:tc>
              <w:tc>
                <w:tcPr>
                  <w:tcW w:w="1417" w:type="dxa"/>
                  <w:tcBorders>
                    <w:top w:val="nil"/>
                    <w:left w:val="nil"/>
                    <w:bottom w:val="nil"/>
                    <w:right w:val="nil"/>
                  </w:tcBorders>
                  <w:shd w:val="clear" w:color="auto" w:fill="auto"/>
                  <w:vAlign w:val="bottom"/>
                </w:tcPr>
                <w:p w14:paraId="0209B429" w14:textId="77777777" w:rsidR="00942A9C" w:rsidRPr="00942A9C" w:rsidRDefault="00942A9C" w:rsidP="00942A9C"/>
              </w:tc>
            </w:tr>
            <w:tr w:rsidR="00942A9C" w:rsidRPr="00942A9C" w14:paraId="23B625DC" w14:textId="77777777" w:rsidTr="00942A9C">
              <w:trPr>
                <w:trHeight w:val="300"/>
              </w:trPr>
              <w:tc>
                <w:tcPr>
                  <w:tcW w:w="660" w:type="dxa"/>
                  <w:tcBorders>
                    <w:top w:val="nil"/>
                    <w:left w:val="nil"/>
                    <w:bottom w:val="nil"/>
                    <w:right w:val="nil"/>
                  </w:tcBorders>
                  <w:shd w:val="clear" w:color="auto" w:fill="auto"/>
                  <w:noWrap/>
                </w:tcPr>
                <w:p w14:paraId="4A91B0B0" w14:textId="77777777" w:rsidR="00942A9C" w:rsidRPr="00942A9C" w:rsidRDefault="00942A9C" w:rsidP="00942A9C"/>
              </w:tc>
              <w:tc>
                <w:tcPr>
                  <w:tcW w:w="4455" w:type="dxa"/>
                  <w:tcBorders>
                    <w:top w:val="nil"/>
                    <w:left w:val="nil"/>
                    <w:bottom w:val="nil"/>
                    <w:right w:val="nil"/>
                  </w:tcBorders>
                  <w:shd w:val="clear" w:color="auto" w:fill="auto"/>
                </w:tcPr>
                <w:p w14:paraId="5234347E" w14:textId="77777777" w:rsidR="00942A9C" w:rsidRPr="00942A9C" w:rsidRDefault="00942A9C" w:rsidP="00942A9C">
                  <w:r w:rsidRPr="00942A9C">
                    <w:t>merenje prelaznih otpora uzemljenja i slično</w:t>
                  </w:r>
                </w:p>
              </w:tc>
              <w:tc>
                <w:tcPr>
                  <w:tcW w:w="590" w:type="dxa"/>
                  <w:tcBorders>
                    <w:top w:val="nil"/>
                    <w:left w:val="nil"/>
                    <w:bottom w:val="nil"/>
                    <w:right w:val="nil"/>
                  </w:tcBorders>
                  <w:shd w:val="clear" w:color="auto" w:fill="auto"/>
                  <w:noWrap/>
                  <w:vAlign w:val="bottom"/>
                </w:tcPr>
                <w:p w14:paraId="37CE9679"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0B6F6B7D"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4C7B517B"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31F1C8EE" w14:textId="77777777" w:rsidR="00942A9C" w:rsidRPr="00942A9C" w:rsidRDefault="00942A9C" w:rsidP="00942A9C"/>
              </w:tc>
            </w:tr>
            <w:tr w:rsidR="00942A9C" w:rsidRPr="00942A9C" w14:paraId="43C97B56" w14:textId="77777777" w:rsidTr="00942A9C">
              <w:trPr>
                <w:trHeight w:val="765"/>
              </w:trPr>
              <w:tc>
                <w:tcPr>
                  <w:tcW w:w="660" w:type="dxa"/>
                  <w:tcBorders>
                    <w:top w:val="nil"/>
                    <w:left w:val="nil"/>
                    <w:bottom w:val="nil"/>
                    <w:right w:val="nil"/>
                  </w:tcBorders>
                  <w:shd w:val="clear" w:color="auto" w:fill="auto"/>
                </w:tcPr>
                <w:p w14:paraId="1DD722C5" w14:textId="77777777" w:rsidR="00942A9C" w:rsidRPr="00942A9C" w:rsidRDefault="00942A9C" w:rsidP="00942A9C"/>
              </w:tc>
              <w:tc>
                <w:tcPr>
                  <w:tcW w:w="4455" w:type="dxa"/>
                  <w:tcBorders>
                    <w:top w:val="nil"/>
                    <w:left w:val="nil"/>
                    <w:bottom w:val="nil"/>
                    <w:right w:val="nil"/>
                  </w:tcBorders>
                  <w:shd w:val="clear" w:color="auto" w:fill="auto"/>
                </w:tcPr>
                <w:p w14:paraId="615D9BBB" w14:textId="77777777" w:rsidR="00942A9C" w:rsidRPr="00942A9C" w:rsidRDefault="00942A9C" w:rsidP="00942A9C">
                  <w:r w:rsidRPr="00942A9C">
                    <w:t>Nakon izvršenih merenja izvođač će napraviti protokol i dostaviti Investitoru sve potrebne ateste uz overu dobijenih vrednosti.</w:t>
                  </w:r>
                </w:p>
              </w:tc>
              <w:tc>
                <w:tcPr>
                  <w:tcW w:w="590" w:type="dxa"/>
                  <w:tcBorders>
                    <w:top w:val="nil"/>
                    <w:left w:val="nil"/>
                    <w:bottom w:val="nil"/>
                    <w:right w:val="nil"/>
                  </w:tcBorders>
                  <w:shd w:val="clear" w:color="auto" w:fill="auto"/>
                  <w:noWrap/>
                  <w:vAlign w:val="bottom"/>
                </w:tcPr>
                <w:p w14:paraId="5F2C4FAA"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41F91AD4"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0C870A57"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33A45E7C" w14:textId="77777777" w:rsidR="00942A9C" w:rsidRPr="00942A9C" w:rsidRDefault="00942A9C" w:rsidP="00942A9C"/>
              </w:tc>
            </w:tr>
            <w:tr w:rsidR="00942A9C" w:rsidRPr="00942A9C" w14:paraId="2D7B16AF" w14:textId="77777777" w:rsidTr="00942A9C">
              <w:trPr>
                <w:trHeight w:val="510"/>
              </w:trPr>
              <w:tc>
                <w:tcPr>
                  <w:tcW w:w="660" w:type="dxa"/>
                  <w:tcBorders>
                    <w:top w:val="nil"/>
                    <w:left w:val="nil"/>
                    <w:bottom w:val="nil"/>
                    <w:right w:val="nil"/>
                  </w:tcBorders>
                  <w:shd w:val="clear" w:color="auto" w:fill="auto"/>
                </w:tcPr>
                <w:p w14:paraId="238D663D" w14:textId="77777777" w:rsidR="00942A9C" w:rsidRPr="00942A9C" w:rsidRDefault="00942A9C" w:rsidP="00942A9C"/>
              </w:tc>
              <w:tc>
                <w:tcPr>
                  <w:tcW w:w="4455" w:type="dxa"/>
                  <w:tcBorders>
                    <w:top w:val="nil"/>
                    <w:left w:val="nil"/>
                    <w:bottom w:val="nil"/>
                    <w:right w:val="nil"/>
                  </w:tcBorders>
                  <w:shd w:val="clear" w:color="auto" w:fill="auto"/>
                </w:tcPr>
                <w:p w14:paraId="0297FD64" w14:textId="77777777" w:rsidR="00942A9C" w:rsidRPr="00942A9C" w:rsidRDefault="00942A9C" w:rsidP="00942A9C">
                  <w:r w:rsidRPr="00942A9C">
                    <w:t xml:space="preserve">Izdavanje svih potrebnih uputstava za kasnije održavanje je takođe obaveza izvođača. </w:t>
                  </w:r>
                </w:p>
              </w:tc>
              <w:tc>
                <w:tcPr>
                  <w:tcW w:w="590" w:type="dxa"/>
                  <w:tcBorders>
                    <w:top w:val="nil"/>
                    <w:left w:val="nil"/>
                    <w:bottom w:val="nil"/>
                    <w:right w:val="nil"/>
                  </w:tcBorders>
                  <w:shd w:val="clear" w:color="auto" w:fill="auto"/>
                  <w:vAlign w:val="bottom"/>
                </w:tcPr>
                <w:p w14:paraId="1BE0A6E5" w14:textId="77777777" w:rsidR="00942A9C" w:rsidRPr="00942A9C" w:rsidRDefault="00942A9C" w:rsidP="00942A9C"/>
              </w:tc>
              <w:tc>
                <w:tcPr>
                  <w:tcW w:w="739" w:type="dxa"/>
                  <w:tcBorders>
                    <w:top w:val="nil"/>
                    <w:left w:val="nil"/>
                    <w:bottom w:val="nil"/>
                    <w:right w:val="nil"/>
                  </w:tcBorders>
                  <w:shd w:val="clear" w:color="auto" w:fill="auto"/>
                  <w:vAlign w:val="bottom"/>
                </w:tcPr>
                <w:p w14:paraId="146F5033" w14:textId="77777777" w:rsidR="00942A9C" w:rsidRPr="00942A9C" w:rsidRDefault="00942A9C" w:rsidP="00942A9C"/>
              </w:tc>
              <w:tc>
                <w:tcPr>
                  <w:tcW w:w="1239" w:type="dxa"/>
                  <w:tcBorders>
                    <w:top w:val="nil"/>
                    <w:left w:val="nil"/>
                    <w:bottom w:val="nil"/>
                    <w:right w:val="nil"/>
                  </w:tcBorders>
                  <w:shd w:val="clear" w:color="auto" w:fill="auto"/>
                  <w:vAlign w:val="bottom"/>
                </w:tcPr>
                <w:p w14:paraId="0D647711" w14:textId="77777777" w:rsidR="00942A9C" w:rsidRPr="00942A9C" w:rsidRDefault="00942A9C" w:rsidP="00942A9C"/>
              </w:tc>
              <w:tc>
                <w:tcPr>
                  <w:tcW w:w="1417" w:type="dxa"/>
                  <w:tcBorders>
                    <w:top w:val="nil"/>
                    <w:left w:val="nil"/>
                    <w:bottom w:val="nil"/>
                    <w:right w:val="nil"/>
                  </w:tcBorders>
                  <w:shd w:val="clear" w:color="auto" w:fill="auto"/>
                  <w:vAlign w:val="bottom"/>
                </w:tcPr>
                <w:p w14:paraId="6238860A" w14:textId="77777777" w:rsidR="00942A9C" w:rsidRPr="00942A9C" w:rsidRDefault="00942A9C" w:rsidP="00942A9C"/>
              </w:tc>
            </w:tr>
            <w:tr w:rsidR="00942A9C" w:rsidRPr="00942A9C" w14:paraId="2F4440B9" w14:textId="77777777" w:rsidTr="00942A9C">
              <w:trPr>
                <w:trHeight w:val="1438"/>
              </w:trPr>
              <w:tc>
                <w:tcPr>
                  <w:tcW w:w="660" w:type="dxa"/>
                  <w:tcBorders>
                    <w:top w:val="nil"/>
                    <w:left w:val="nil"/>
                    <w:bottom w:val="nil"/>
                    <w:right w:val="nil"/>
                  </w:tcBorders>
                  <w:shd w:val="clear" w:color="auto" w:fill="auto"/>
                  <w:noWrap/>
                </w:tcPr>
                <w:p w14:paraId="66220460" w14:textId="77777777" w:rsidR="00942A9C" w:rsidRPr="00942A9C" w:rsidRDefault="00942A9C" w:rsidP="00942A9C"/>
              </w:tc>
              <w:tc>
                <w:tcPr>
                  <w:tcW w:w="4455" w:type="dxa"/>
                  <w:tcBorders>
                    <w:top w:val="nil"/>
                    <w:left w:val="nil"/>
                    <w:bottom w:val="nil"/>
                    <w:right w:val="nil"/>
                  </w:tcBorders>
                  <w:shd w:val="clear" w:color="auto" w:fill="auto"/>
                </w:tcPr>
                <w:p w14:paraId="420EB7AF" w14:textId="77777777" w:rsidR="00942A9C" w:rsidRPr="00942A9C" w:rsidRDefault="00942A9C" w:rsidP="00942A9C">
                  <w:r w:rsidRPr="00942A9C">
                    <w:t>Za sve izvedene radove i ugrađeni materijal koji je sam nabavio za potrebe izvođenja ove instalacije izvođač radova je obavezan dati pismenu garanciju u skladu sa važećim propisima JUS-a i postojećim ugovornim obavezama.</w:t>
                  </w:r>
                </w:p>
              </w:tc>
              <w:tc>
                <w:tcPr>
                  <w:tcW w:w="590" w:type="dxa"/>
                  <w:tcBorders>
                    <w:top w:val="nil"/>
                    <w:left w:val="nil"/>
                    <w:bottom w:val="nil"/>
                    <w:right w:val="nil"/>
                  </w:tcBorders>
                  <w:shd w:val="clear" w:color="auto" w:fill="auto"/>
                  <w:noWrap/>
                  <w:vAlign w:val="bottom"/>
                </w:tcPr>
                <w:p w14:paraId="49A98220"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06F1DF65"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0813CA09"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7A3A726A" w14:textId="77777777" w:rsidR="00942A9C" w:rsidRPr="00942A9C" w:rsidRDefault="00942A9C" w:rsidP="00942A9C"/>
              </w:tc>
            </w:tr>
            <w:tr w:rsidR="00942A9C" w:rsidRPr="00942A9C" w14:paraId="607F4ECB" w14:textId="77777777" w:rsidTr="00942A9C">
              <w:trPr>
                <w:trHeight w:val="510"/>
              </w:trPr>
              <w:tc>
                <w:tcPr>
                  <w:tcW w:w="660" w:type="dxa"/>
                  <w:tcBorders>
                    <w:top w:val="nil"/>
                    <w:left w:val="nil"/>
                    <w:bottom w:val="nil"/>
                    <w:right w:val="nil"/>
                  </w:tcBorders>
                  <w:shd w:val="clear" w:color="auto" w:fill="auto"/>
                  <w:noWrap/>
                </w:tcPr>
                <w:p w14:paraId="6873C88E" w14:textId="77777777" w:rsidR="00942A9C" w:rsidRPr="00942A9C" w:rsidRDefault="00942A9C" w:rsidP="00942A9C"/>
              </w:tc>
              <w:tc>
                <w:tcPr>
                  <w:tcW w:w="4455" w:type="dxa"/>
                  <w:tcBorders>
                    <w:top w:val="nil"/>
                    <w:left w:val="nil"/>
                    <w:bottom w:val="nil"/>
                    <w:right w:val="nil"/>
                  </w:tcBorders>
                  <w:shd w:val="clear" w:color="auto" w:fill="auto"/>
                </w:tcPr>
                <w:p w14:paraId="3CE1D723" w14:textId="77777777" w:rsidR="00942A9C" w:rsidRPr="00942A9C" w:rsidRDefault="00942A9C" w:rsidP="00942A9C">
                  <w:r w:rsidRPr="00942A9C">
                    <w:t>Izrada uputstva za kasnije rukovanje instalacijama je takođe obaveza izvođača.</w:t>
                  </w:r>
                </w:p>
              </w:tc>
              <w:tc>
                <w:tcPr>
                  <w:tcW w:w="590" w:type="dxa"/>
                  <w:tcBorders>
                    <w:top w:val="nil"/>
                    <w:left w:val="nil"/>
                    <w:bottom w:val="nil"/>
                    <w:right w:val="nil"/>
                  </w:tcBorders>
                  <w:shd w:val="clear" w:color="auto" w:fill="auto"/>
                  <w:noWrap/>
                  <w:vAlign w:val="bottom"/>
                </w:tcPr>
                <w:p w14:paraId="3F07349A"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1279DE73"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6857A7D5"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05CE9037" w14:textId="77777777" w:rsidR="00942A9C" w:rsidRPr="00942A9C" w:rsidRDefault="00942A9C" w:rsidP="00942A9C"/>
              </w:tc>
            </w:tr>
            <w:tr w:rsidR="00942A9C" w:rsidRPr="00942A9C" w14:paraId="31F9E351" w14:textId="77777777" w:rsidTr="00942A9C">
              <w:trPr>
                <w:trHeight w:val="1020"/>
              </w:trPr>
              <w:tc>
                <w:tcPr>
                  <w:tcW w:w="660" w:type="dxa"/>
                  <w:tcBorders>
                    <w:top w:val="nil"/>
                    <w:left w:val="nil"/>
                    <w:bottom w:val="nil"/>
                    <w:right w:val="nil"/>
                  </w:tcBorders>
                  <w:shd w:val="clear" w:color="auto" w:fill="auto"/>
                </w:tcPr>
                <w:p w14:paraId="0EFEA029" w14:textId="77777777" w:rsidR="00942A9C" w:rsidRPr="00942A9C" w:rsidRDefault="00942A9C" w:rsidP="00942A9C"/>
              </w:tc>
              <w:tc>
                <w:tcPr>
                  <w:tcW w:w="4455" w:type="dxa"/>
                  <w:tcBorders>
                    <w:top w:val="nil"/>
                    <w:left w:val="nil"/>
                    <w:bottom w:val="nil"/>
                    <w:right w:val="nil"/>
                  </w:tcBorders>
                  <w:shd w:val="clear" w:color="auto" w:fill="auto"/>
                </w:tcPr>
                <w:p w14:paraId="5952F346" w14:textId="77777777" w:rsidR="00942A9C" w:rsidRPr="00942A9C" w:rsidRDefault="00942A9C" w:rsidP="00942A9C">
                  <w:r w:rsidRPr="00942A9C">
                    <w:t>Za vreme montaže obavezno uneti sve izmene crvenim tušem u jedan primerak elaborata. Izmene moraju biti overene od strane izvođača i nadzornog organa.</w:t>
                  </w:r>
                </w:p>
              </w:tc>
              <w:tc>
                <w:tcPr>
                  <w:tcW w:w="590" w:type="dxa"/>
                  <w:tcBorders>
                    <w:top w:val="nil"/>
                    <w:left w:val="nil"/>
                    <w:bottom w:val="nil"/>
                    <w:right w:val="nil"/>
                  </w:tcBorders>
                  <w:shd w:val="clear" w:color="auto" w:fill="auto"/>
                  <w:noWrap/>
                  <w:vAlign w:val="bottom"/>
                </w:tcPr>
                <w:p w14:paraId="5E4BAEFA"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188491E7"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30DDFFAB"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4FA6182A" w14:textId="77777777" w:rsidR="00942A9C" w:rsidRPr="00942A9C" w:rsidRDefault="00942A9C" w:rsidP="00942A9C"/>
              </w:tc>
            </w:tr>
            <w:tr w:rsidR="00942A9C" w:rsidRPr="00942A9C" w14:paraId="4ECBEBDB" w14:textId="77777777" w:rsidTr="00942A9C">
              <w:trPr>
                <w:trHeight w:val="765"/>
              </w:trPr>
              <w:tc>
                <w:tcPr>
                  <w:tcW w:w="660" w:type="dxa"/>
                  <w:tcBorders>
                    <w:top w:val="nil"/>
                    <w:left w:val="nil"/>
                    <w:bottom w:val="nil"/>
                    <w:right w:val="nil"/>
                  </w:tcBorders>
                  <w:shd w:val="clear" w:color="auto" w:fill="auto"/>
                </w:tcPr>
                <w:p w14:paraId="5A926F05" w14:textId="77777777" w:rsidR="00942A9C" w:rsidRPr="00942A9C" w:rsidRDefault="00942A9C" w:rsidP="00942A9C"/>
              </w:tc>
              <w:tc>
                <w:tcPr>
                  <w:tcW w:w="4455" w:type="dxa"/>
                  <w:tcBorders>
                    <w:top w:val="nil"/>
                    <w:left w:val="nil"/>
                    <w:bottom w:val="nil"/>
                    <w:right w:val="nil"/>
                  </w:tcBorders>
                  <w:shd w:val="clear" w:color="auto" w:fill="auto"/>
                </w:tcPr>
                <w:p w14:paraId="3EB9EF6E" w14:textId="77777777" w:rsidR="00942A9C" w:rsidRPr="00942A9C" w:rsidRDefault="00942A9C" w:rsidP="00942A9C">
                  <w:r w:rsidRPr="00942A9C">
                    <w:t>Uraditi projekat izvedenog stanja na osnovu overenog primerka snimljenog za vreme izrade instalacija</w:t>
                  </w:r>
                </w:p>
              </w:tc>
              <w:tc>
                <w:tcPr>
                  <w:tcW w:w="590" w:type="dxa"/>
                  <w:tcBorders>
                    <w:top w:val="nil"/>
                    <w:left w:val="nil"/>
                    <w:bottom w:val="nil"/>
                    <w:right w:val="nil"/>
                  </w:tcBorders>
                  <w:shd w:val="clear" w:color="auto" w:fill="auto"/>
                  <w:noWrap/>
                  <w:vAlign w:val="bottom"/>
                </w:tcPr>
                <w:p w14:paraId="7E2315EA"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230CB2BD"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3931B289"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429AFC40" w14:textId="77777777" w:rsidR="00942A9C" w:rsidRPr="00942A9C" w:rsidRDefault="00942A9C" w:rsidP="00942A9C"/>
              </w:tc>
            </w:tr>
            <w:tr w:rsidR="00942A9C" w:rsidRPr="00942A9C" w14:paraId="2BC4B9AD" w14:textId="77777777" w:rsidTr="00942A9C">
              <w:trPr>
                <w:trHeight w:val="1275"/>
              </w:trPr>
              <w:tc>
                <w:tcPr>
                  <w:tcW w:w="660" w:type="dxa"/>
                  <w:tcBorders>
                    <w:top w:val="nil"/>
                    <w:left w:val="nil"/>
                    <w:bottom w:val="nil"/>
                    <w:right w:val="nil"/>
                  </w:tcBorders>
                  <w:shd w:val="clear" w:color="auto" w:fill="auto"/>
                  <w:noWrap/>
                </w:tcPr>
                <w:p w14:paraId="00240AC7" w14:textId="77777777" w:rsidR="00942A9C" w:rsidRPr="00942A9C" w:rsidRDefault="00942A9C" w:rsidP="00942A9C"/>
              </w:tc>
              <w:tc>
                <w:tcPr>
                  <w:tcW w:w="4455" w:type="dxa"/>
                  <w:tcBorders>
                    <w:top w:val="nil"/>
                    <w:left w:val="nil"/>
                    <w:bottom w:val="nil"/>
                    <w:right w:val="nil"/>
                  </w:tcBorders>
                  <w:shd w:val="clear" w:color="auto" w:fill="auto"/>
                </w:tcPr>
                <w:p w14:paraId="01BE1C16" w14:textId="77777777" w:rsidR="00942A9C" w:rsidRPr="00942A9C" w:rsidRDefault="00942A9C" w:rsidP="00942A9C">
                  <w:r w:rsidRPr="00942A9C">
                    <w:t>Elaborat mora da sadrži sve izmene koje su nastale za vreme izvođenja i  mora biti overen zvaničnim pečatom radne organizacije koja je izvela potrebna snimanja kao i od strane Investitora.</w:t>
                  </w:r>
                </w:p>
              </w:tc>
              <w:tc>
                <w:tcPr>
                  <w:tcW w:w="590" w:type="dxa"/>
                  <w:tcBorders>
                    <w:top w:val="nil"/>
                    <w:left w:val="nil"/>
                    <w:bottom w:val="nil"/>
                    <w:right w:val="nil"/>
                  </w:tcBorders>
                  <w:shd w:val="clear" w:color="auto" w:fill="auto"/>
                  <w:noWrap/>
                  <w:vAlign w:val="bottom"/>
                </w:tcPr>
                <w:p w14:paraId="75481669"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6990BEFA"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70FB7F1E" w14:textId="77777777" w:rsidR="00942A9C" w:rsidRPr="00942A9C" w:rsidRDefault="00942A9C" w:rsidP="00942A9C"/>
              </w:tc>
              <w:tc>
                <w:tcPr>
                  <w:tcW w:w="1417" w:type="dxa"/>
                  <w:tcBorders>
                    <w:top w:val="nil"/>
                    <w:left w:val="nil"/>
                    <w:bottom w:val="nil"/>
                    <w:right w:val="nil"/>
                  </w:tcBorders>
                  <w:shd w:val="clear" w:color="auto" w:fill="auto"/>
                  <w:noWrap/>
                  <w:vAlign w:val="bottom"/>
                </w:tcPr>
                <w:p w14:paraId="7B489D3A" w14:textId="77777777" w:rsidR="00942A9C" w:rsidRPr="00942A9C" w:rsidRDefault="00942A9C" w:rsidP="00942A9C"/>
              </w:tc>
            </w:tr>
            <w:tr w:rsidR="00942A9C" w:rsidRPr="00942A9C" w14:paraId="222667EC" w14:textId="77777777" w:rsidTr="00942A9C">
              <w:trPr>
                <w:trHeight w:val="300"/>
              </w:trPr>
              <w:tc>
                <w:tcPr>
                  <w:tcW w:w="660" w:type="dxa"/>
                  <w:tcBorders>
                    <w:top w:val="nil"/>
                    <w:left w:val="nil"/>
                    <w:bottom w:val="single" w:sz="4" w:space="0" w:color="auto"/>
                    <w:right w:val="nil"/>
                  </w:tcBorders>
                  <w:shd w:val="clear" w:color="auto" w:fill="auto"/>
                  <w:noWrap/>
                </w:tcPr>
                <w:p w14:paraId="3513E236" w14:textId="77777777" w:rsidR="00942A9C" w:rsidRPr="00942A9C" w:rsidRDefault="00942A9C" w:rsidP="00942A9C">
                  <w:r w:rsidRPr="00942A9C">
                    <w:t> </w:t>
                  </w:r>
                </w:p>
              </w:tc>
              <w:tc>
                <w:tcPr>
                  <w:tcW w:w="4455" w:type="dxa"/>
                  <w:tcBorders>
                    <w:top w:val="nil"/>
                    <w:left w:val="nil"/>
                    <w:bottom w:val="single" w:sz="4" w:space="0" w:color="auto"/>
                    <w:right w:val="nil"/>
                  </w:tcBorders>
                  <w:shd w:val="clear" w:color="auto" w:fill="auto"/>
                </w:tcPr>
                <w:p w14:paraId="56DA0C94" w14:textId="77777777" w:rsidR="00942A9C" w:rsidRPr="00942A9C" w:rsidRDefault="00942A9C" w:rsidP="00942A9C">
                  <w:r w:rsidRPr="00942A9C">
                    <w:t>Sve komplet</w:t>
                  </w:r>
                </w:p>
              </w:tc>
              <w:tc>
                <w:tcPr>
                  <w:tcW w:w="590" w:type="dxa"/>
                  <w:tcBorders>
                    <w:top w:val="nil"/>
                    <w:left w:val="nil"/>
                    <w:bottom w:val="single" w:sz="4" w:space="0" w:color="auto"/>
                    <w:right w:val="nil"/>
                  </w:tcBorders>
                  <w:shd w:val="clear" w:color="auto" w:fill="auto"/>
                  <w:noWrap/>
                  <w:vAlign w:val="bottom"/>
                </w:tcPr>
                <w:p w14:paraId="0621773D" w14:textId="77777777" w:rsidR="00942A9C" w:rsidRPr="00942A9C" w:rsidRDefault="00942A9C" w:rsidP="00942A9C">
                  <w:r w:rsidRPr="00942A9C">
                    <w:t>pauš.</w:t>
                  </w:r>
                </w:p>
              </w:tc>
              <w:tc>
                <w:tcPr>
                  <w:tcW w:w="739" w:type="dxa"/>
                  <w:tcBorders>
                    <w:top w:val="nil"/>
                    <w:left w:val="nil"/>
                    <w:bottom w:val="single" w:sz="4" w:space="0" w:color="auto"/>
                    <w:right w:val="nil"/>
                  </w:tcBorders>
                  <w:shd w:val="clear" w:color="auto" w:fill="auto"/>
                  <w:noWrap/>
                  <w:vAlign w:val="bottom"/>
                </w:tcPr>
                <w:p w14:paraId="4CE82119" w14:textId="77777777" w:rsidR="00942A9C" w:rsidRPr="00942A9C" w:rsidRDefault="00942A9C" w:rsidP="00942A9C">
                  <w:r w:rsidRPr="00942A9C">
                    <w:t>1</w:t>
                  </w:r>
                </w:p>
              </w:tc>
              <w:tc>
                <w:tcPr>
                  <w:tcW w:w="1239" w:type="dxa"/>
                  <w:tcBorders>
                    <w:top w:val="nil"/>
                    <w:left w:val="nil"/>
                    <w:bottom w:val="single" w:sz="4" w:space="0" w:color="auto"/>
                    <w:right w:val="nil"/>
                  </w:tcBorders>
                  <w:shd w:val="clear" w:color="auto" w:fill="auto"/>
                  <w:vAlign w:val="bottom"/>
                </w:tcPr>
                <w:p w14:paraId="004A8FEE" w14:textId="77777777" w:rsidR="00942A9C" w:rsidRPr="00942A9C" w:rsidRDefault="00942A9C" w:rsidP="00942A9C">
                  <w:r w:rsidRPr="00942A9C">
                    <w:t> </w:t>
                  </w:r>
                </w:p>
              </w:tc>
              <w:tc>
                <w:tcPr>
                  <w:tcW w:w="1417" w:type="dxa"/>
                  <w:tcBorders>
                    <w:top w:val="nil"/>
                    <w:left w:val="nil"/>
                    <w:bottom w:val="single" w:sz="4" w:space="0" w:color="auto"/>
                    <w:right w:val="nil"/>
                  </w:tcBorders>
                  <w:shd w:val="clear" w:color="auto" w:fill="auto"/>
                  <w:vAlign w:val="bottom"/>
                </w:tcPr>
                <w:p w14:paraId="47805AC1" w14:textId="77777777" w:rsidR="00942A9C" w:rsidRPr="00942A9C" w:rsidRDefault="00942A9C" w:rsidP="00942A9C">
                  <w:r w:rsidRPr="00942A9C">
                    <w:t> </w:t>
                  </w:r>
                </w:p>
              </w:tc>
            </w:tr>
            <w:tr w:rsidR="00942A9C" w:rsidRPr="00942A9C" w14:paraId="2491E089" w14:textId="77777777" w:rsidTr="00942A9C">
              <w:trPr>
                <w:trHeight w:val="300"/>
              </w:trPr>
              <w:tc>
                <w:tcPr>
                  <w:tcW w:w="660" w:type="dxa"/>
                  <w:tcBorders>
                    <w:top w:val="nil"/>
                    <w:left w:val="nil"/>
                    <w:bottom w:val="nil"/>
                    <w:right w:val="nil"/>
                  </w:tcBorders>
                  <w:shd w:val="clear" w:color="auto" w:fill="auto"/>
                </w:tcPr>
                <w:p w14:paraId="366D8760" w14:textId="77777777" w:rsidR="00942A9C" w:rsidRPr="00942A9C" w:rsidRDefault="00942A9C" w:rsidP="00942A9C">
                  <w:r w:rsidRPr="00942A9C">
                    <w:t>11-00</w:t>
                  </w:r>
                </w:p>
              </w:tc>
              <w:tc>
                <w:tcPr>
                  <w:tcW w:w="4455" w:type="dxa"/>
                  <w:tcBorders>
                    <w:top w:val="nil"/>
                    <w:left w:val="nil"/>
                    <w:bottom w:val="nil"/>
                    <w:right w:val="nil"/>
                  </w:tcBorders>
                  <w:shd w:val="clear" w:color="auto" w:fill="auto"/>
                </w:tcPr>
                <w:p w14:paraId="22EF4206" w14:textId="77777777" w:rsidR="00942A9C" w:rsidRPr="00942A9C" w:rsidRDefault="00942A9C" w:rsidP="00942A9C">
                  <w:r w:rsidRPr="00942A9C">
                    <w:t>ZAVRŠNI RADOVI I PREDAJA INSTALACIJA</w:t>
                  </w:r>
                </w:p>
              </w:tc>
              <w:tc>
                <w:tcPr>
                  <w:tcW w:w="590" w:type="dxa"/>
                  <w:tcBorders>
                    <w:top w:val="nil"/>
                    <w:left w:val="nil"/>
                    <w:bottom w:val="nil"/>
                    <w:right w:val="nil"/>
                  </w:tcBorders>
                  <w:shd w:val="clear" w:color="auto" w:fill="auto"/>
                  <w:noWrap/>
                  <w:vAlign w:val="bottom"/>
                </w:tcPr>
                <w:p w14:paraId="4FC492FB" w14:textId="77777777" w:rsidR="00942A9C" w:rsidRPr="00942A9C" w:rsidRDefault="00942A9C" w:rsidP="00942A9C"/>
              </w:tc>
              <w:tc>
                <w:tcPr>
                  <w:tcW w:w="739" w:type="dxa"/>
                  <w:tcBorders>
                    <w:top w:val="nil"/>
                    <w:left w:val="nil"/>
                    <w:bottom w:val="nil"/>
                    <w:right w:val="nil"/>
                  </w:tcBorders>
                  <w:shd w:val="clear" w:color="auto" w:fill="auto"/>
                  <w:noWrap/>
                  <w:vAlign w:val="bottom"/>
                </w:tcPr>
                <w:p w14:paraId="434786DE" w14:textId="77777777" w:rsidR="00942A9C" w:rsidRPr="00942A9C" w:rsidRDefault="00942A9C" w:rsidP="00942A9C"/>
              </w:tc>
              <w:tc>
                <w:tcPr>
                  <w:tcW w:w="1239" w:type="dxa"/>
                  <w:tcBorders>
                    <w:top w:val="nil"/>
                    <w:left w:val="nil"/>
                    <w:bottom w:val="nil"/>
                    <w:right w:val="nil"/>
                  </w:tcBorders>
                  <w:shd w:val="clear" w:color="auto" w:fill="auto"/>
                  <w:noWrap/>
                  <w:vAlign w:val="bottom"/>
                </w:tcPr>
                <w:p w14:paraId="2A0DCAC4" w14:textId="77777777" w:rsidR="00942A9C" w:rsidRPr="00942A9C" w:rsidRDefault="00942A9C" w:rsidP="00942A9C">
                  <w:r w:rsidRPr="00942A9C">
                    <w:t>UKUPNO</w:t>
                  </w:r>
                </w:p>
              </w:tc>
              <w:tc>
                <w:tcPr>
                  <w:tcW w:w="1417" w:type="dxa"/>
                  <w:tcBorders>
                    <w:top w:val="nil"/>
                    <w:left w:val="nil"/>
                    <w:bottom w:val="nil"/>
                    <w:right w:val="nil"/>
                  </w:tcBorders>
                  <w:shd w:val="clear" w:color="auto" w:fill="auto"/>
                  <w:noWrap/>
                  <w:vAlign w:val="bottom"/>
                </w:tcPr>
                <w:p w14:paraId="6E288C0E" w14:textId="77777777" w:rsidR="00942A9C" w:rsidRPr="00942A9C" w:rsidRDefault="00942A9C" w:rsidP="00942A9C"/>
              </w:tc>
            </w:tr>
          </w:tbl>
          <w:p w14:paraId="0B5FAD88" w14:textId="77777777" w:rsidR="00942A9C" w:rsidRPr="00942A9C" w:rsidRDefault="00942A9C" w:rsidP="00942A9C"/>
          <w:p w14:paraId="7090F200" w14:textId="77777777" w:rsidR="00942A9C" w:rsidRPr="00942A9C" w:rsidRDefault="00942A9C" w:rsidP="00942A9C"/>
          <w:p w14:paraId="03A0E1AA" w14:textId="77777777" w:rsidR="00942A9C" w:rsidRPr="00942A9C" w:rsidRDefault="00942A9C" w:rsidP="00942A9C"/>
          <w:p w14:paraId="4DFDED61" w14:textId="77777777" w:rsidR="00942A9C" w:rsidRPr="00942A9C" w:rsidRDefault="00942A9C" w:rsidP="00942A9C"/>
          <w:p w14:paraId="21888C0A" w14:textId="77777777" w:rsidR="00942A9C" w:rsidRPr="00942A9C" w:rsidRDefault="00942A9C" w:rsidP="00942A9C"/>
          <w:p w14:paraId="0E712165" w14:textId="77777777" w:rsidR="00942A9C" w:rsidRPr="00942A9C" w:rsidRDefault="00942A9C" w:rsidP="00942A9C"/>
          <w:p w14:paraId="251AD74A" w14:textId="77777777" w:rsidR="00942A9C" w:rsidRPr="00942A9C" w:rsidRDefault="00942A9C" w:rsidP="00942A9C"/>
          <w:p w14:paraId="11C2032F" w14:textId="77777777" w:rsidR="00942A9C" w:rsidRPr="00942A9C" w:rsidRDefault="00942A9C" w:rsidP="00942A9C"/>
          <w:p w14:paraId="5B00D89F" w14:textId="77777777" w:rsidR="00942A9C" w:rsidRPr="00942A9C" w:rsidRDefault="00942A9C" w:rsidP="00942A9C"/>
          <w:p w14:paraId="4A832E98" w14:textId="77777777" w:rsidR="00942A9C" w:rsidRPr="00942A9C" w:rsidRDefault="00942A9C" w:rsidP="00942A9C"/>
          <w:tbl>
            <w:tblPr>
              <w:tblW w:w="9100" w:type="dxa"/>
              <w:tblInd w:w="65" w:type="dxa"/>
              <w:tblCellMar>
                <w:left w:w="70" w:type="dxa"/>
                <w:right w:w="70" w:type="dxa"/>
              </w:tblCellMar>
              <w:tblLook w:val="0000" w:firstRow="0" w:lastRow="0" w:firstColumn="0" w:lastColumn="0" w:noHBand="0" w:noVBand="0"/>
            </w:tblPr>
            <w:tblGrid>
              <w:gridCol w:w="668"/>
              <w:gridCol w:w="4396"/>
              <w:gridCol w:w="596"/>
              <w:gridCol w:w="756"/>
              <w:gridCol w:w="1256"/>
              <w:gridCol w:w="1428"/>
            </w:tblGrid>
            <w:tr w:rsidR="00942A9C" w:rsidRPr="00942A9C" w14:paraId="1918501C" w14:textId="77777777" w:rsidTr="00942A9C">
              <w:trPr>
                <w:trHeight w:val="765"/>
              </w:trPr>
              <w:tc>
                <w:tcPr>
                  <w:tcW w:w="668" w:type="dxa"/>
                  <w:tcBorders>
                    <w:top w:val="single" w:sz="4" w:space="0" w:color="auto"/>
                    <w:left w:val="single" w:sz="4" w:space="0" w:color="auto"/>
                    <w:bottom w:val="nil"/>
                    <w:right w:val="nil"/>
                  </w:tcBorders>
                  <w:shd w:val="clear" w:color="auto" w:fill="auto"/>
                  <w:noWrap/>
                </w:tcPr>
                <w:p w14:paraId="259F471A" w14:textId="77777777" w:rsidR="00942A9C" w:rsidRPr="00942A9C" w:rsidRDefault="00942A9C" w:rsidP="00942A9C">
                  <w:r w:rsidRPr="00942A9C">
                    <w:t>4-a.1</w:t>
                  </w:r>
                </w:p>
              </w:tc>
              <w:tc>
                <w:tcPr>
                  <w:tcW w:w="4396" w:type="dxa"/>
                  <w:tcBorders>
                    <w:top w:val="single" w:sz="4" w:space="0" w:color="auto"/>
                    <w:left w:val="nil"/>
                    <w:bottom w:val="nil"/>
                    <w:right w:val="nil"/>
                  </w:tcBorders>
                  <w:shd w:val="clear" w:color="auto" w:fill="auto"/>
                </w:tcPr>
                <w:p w14:paraId="6A7767AA" w14:textId="77777777" w:rsidR="00942A9C" w:rsidRPr="00942A9C" w:rsidRDefault="00942A9C" w:rsidP="00942A9C">
                  <w:r w:rsidRPr="00942A9C">
                    <w:t xml:space="preserve">R E K A P I T U L A C I J A </w:t>
                  </w:r>
                  <w:r w:rsidRPr="00942A9C">
                    <w:br/>
                    <w:t>ELEKTROENERGETSKE INSTALACIJE - POSLOVNI DEO –II FAZA</w:t>
                  </w:r>
                </w:p>
              </w:tc>
              <w:tc>
                <w:tcPr>
                  <w:tcW w:w="596" w:type="dxa"/>
                  <w:tcBorders>
                    <w:top w:val="single" w:sz="4" w:space="0" w:color="auto"/>
                    <w:left w:val="nil"/>
                    <w:bottom w:val="nil"/>
                    <w:right w:val="nil"/>
                  </w:tcBorders>
                  <w:shd w:val="clear" w:color="auto" w:fill="auto"/>
                  <w:noWrap/>
                  <w:vAlign w:val="bottom"/>
                </w:tcPr>
                <w:p w14:paraId="01D0DFF2" w14:textId="77777777" w:rsidR="00942A9C" w:rsidRPr="00942A9C" w:rsidRDefault="00942A9C" w:rsidP="00942A9C">
                  <w:r w:rsidRPr="00942A9C">
                    <w:t> </w:t>
                  </w:r>
                </w:p>
              </w:tc>
              <w:tc>
                <w:tcPr>
                  <w:tcW w:w="756" w:type="dxa"/>
                  <w:tcBorders>
                    <w:top w:val="single" w:sz="4" w:space="0" w:color="auto"/>
                    <w:left w:val="nil"/>
                    <w:bottom w:val="nil"/>
                    <w:right w:val="nil"/>
                  </w:tcBorders>
                  <w:shd w:val="clear" w:color="auto" w:fill="auto"/>
                  <w:noWrap/>
                  <w:vAlign w:val="bottom"/>
                </w:tcPr>
                <w:p w14:paraId="452BEBB4" w14:textId="77777777" w:rsidR="00942A9C" w:rsidRPr="00942A9C" w:rsidRDefault="00942A9C" w:rsidP="00942A9C">
                  <w:r w:rsidRPr="00942A9C">
                    <w:t> </w:t>
                  </w:r>
                </w:p>
              </w:tc>
              <w:tc>
                <w:tcPr>
                  <w:tcW w:w="1256" w:type="dxa"/>
                  <w:tcBorders>
                    <w:top w:val="single" w:sz="4" w:space="0" w:color="auto"/>
                    <w:left w:val="nil"/>
                    <w:bottom w:val="nil"/>
                    <w:right w:val="nil"/>
                  </w:tcBorders>
                  <w:shd w:val="clear" w:color="auto" w:fill="auto"/>
                  <w:noWrap/>
                  <w:vAlign w:val="bottom"/>
                </w:tcPr>
                <w:p w14:paraId="40FE395A" w14:textId="77777777" w:rsidR="00942A9C" w:rsidRPr="00942A9C" w:rsidRDefault="00942A9C" w:rsidP="00942A9C">
                  <w:r w:rsidRPr="00942A9C">
                    <w:t> </w:t>
                  </w:r>
                </w:p>
              </w:tc>
              <w:tc>
                <w:tcPr>
                  <w:tcW w:w="1428" w:type="dxa"/>
                  <w:tcBorders>
                    <w:top w:val="single" w:sz="4" w:space="0" w:color="auto"/>
                    <w:left w:val="nil"/>
                    <w:bottom w:val="nil"/>
                    <w:right w:val="single" w:sz="4" w:space="0" w:color="auto"/>
                  </w:tcBorders>
                  <w:shd w:val="clear" w:color="auto" w:fill="auto"/>
                  <w:noWrap/>
                  <w:vAlign w:val="bottom"/>
                </w:tcPr>
                <w:p w14:paraId="73EAFDD2" w14:textId="77777777" w:rsidR="00942A9C" w:rsidRPr="00942A9C" w:rsidRDefault="00942A9C" w:rsidP="00942A9C">
                  <w:r w:rsidRPr="00942A9C">
                    <w:t> </w:t>
                  </w:r>
                </w:p>
              </w:tc>
            </w:tr>
            <w:tr w:rsidR="00942A9C" w:rsidRPr="00942A9C" w14:paraId="50E618BC" w14:textId="77777777" w:rsidTr="00942A9C">
              <w:trPr>
                <w:trHeight w:val="510"/>
              </w:trPr>
              <w:tc>
                <w:tcPr>
                  <w:tcW w:w="668" w:type="dxa"/>
                  <w:tcBorders>
                    <w:top w:val="nil"/>
                    <w:left w:val="single" w:sz="4" w:space="0" w:color="auto"/>
                    <w:bottom w:val="single" w:sz="4" w:space="0" w:color="auto"/>
                    <w:right w:val="nil"/>
                  </w:tcBorders>
                  <w:shd w:val="clear" w:color="auto" w:fill="auto"/>
                  <w:noWrap/>
                </w:tcPr>
                <w:p w14:paraId="54C60E86" w14:textId="77777777" w:rsidR="00942A9C" w:rsidRPr="00942A9C" w:rsidRDefault="00942A9C" w:rsidP="00942A9C">
                  <w:r w:rsidRPr="00942A9C">
                    <w:t> </w:t>
                  </w:r>
                </w:p>
              </w:tc>
              <w:tc>
                <w:tcPr>
                  <w:tcW w:w="4396" w:type="dxa"/>
                  <w:tcBorders>
                    <w:top w:val="nil"/>
                    <w:left w:val="nil"/>
                    <w:bottom w:val="single" w:sz="4" w:space="0" w:color="auto"/>
                    <w:right w:val="nil"/>
                  </w:tcBorders>
                  <w:shd w:val="clear" w:color="auto" w:fill="auto"/>
                </w:tcPr>
                <w:p w14:paraId="4D28080A" w14:textId="77777777" w:rsidR="00942A9C" w:rsidRPr="00942A9C" w:rsidRDefault="00942A9C" w:rsidP="00942A9C">
                  <w:r w:rsidRPr="00942A9C">
                    <w:t>uz glavni projekat elektroenergetskih instalacija (2011U008E10)</w:t>
                  </w:r>
                </w:p>
              </w:tc>
              <w:tc>
                <w:tcPr>
                  <w:tcW w:w="596" w:type="dxa"/>
                  <w:tcBorders>
                    <w:top w:val="nil"/>
                    <w:left w:val="nil"/>
                    <w:bottom w:val="single" w:sz="4" w:space="0" w:color="auto"/>
                    <w:right w:val="nil"/>
                  </w:tcBorders>
                  <w:shd w:val="clear" w:color="auto" w:fill="auto"/>
                  <w:noWrap/>
                  <w:vAlign w:val="bottom"/>
                </w:tcPr>
                <w:p w14:paraId="13C94DEA"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noWrap/>
                  <w:vAlign w:val="bottom"/>
                </w:tcPr>
                <w:p w14:paraId="2CBEBB2A"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noWrap/>
                  <w:vAlign w:val="bottom"/>
                </w:tcPr>
                <w:p w14:paraId="2C1EF3BB" w14:textId="77777777" w:rsidR="00942A9C" w:rsidRPr="00942A9C" w:rsidRDefault="00942A9C" w:rsidP="00942A9C">
                  <w:r w:rsidRPr="00942A9C">
                    <w:t> </w:t>
                  </w:r>
                </w:p>
              </w:tc>
              <w:tc>
                <w:tcPr>
                  <w:tcW w:w="1428" w:type="dxa"/>
                  <w:tcBorders>
                    <w:top w:val="nil"/>
                    <w:left w:val="nil"/>
                    <w:bottom w:val="single" w:sz="4" w:space="0" w:color="auto"/>
                    <w:right w:val="single" w:sz="4" w:space="0" w:color="auto"/>
                  </w:tcBorders>
                  <w:shd w:val="clear" w:color="auto" w:fill="auto"/>
                  <w:noWrap/>
                  <w:vAlign w:val="bottom"/>
                </w:tcPr>
                <w:p w14:paraId="3A790CA0" w14:textId="77777777" w:rsidR="00942A9C" w:rsidRPr="00942A9C" w:rsidRDefault="00942A9C" w:rsidP="00942A9C">
                  <w:r w:rsidRPr="00942A9C">
                    <w:t> </w:t>
                  </w:r>
                </w:p>
              </w:tc>
            </w:tr>
            <w:tr w:rsidR="00942A9C" w:rsidRPr="00942A9C" w14:paraId="2B23EF95" w14:textId="77777777" w:rsidTr="00942A9C">
              <w:trPr>
                <w:trHeight w:val="300"/>
              </w:trPr>
              <w:tc>
                <w:tcPr>
                  <w:tcW w:w="668" w:type="dxa"/>
                  <w:tcBorders>
                    <w:top w:val="nil"/>
                    <w:left w:val="nil"/>
                    <w:bottom w:val="nil"/>
                    <w:right w:val="nil"/>
                  </w:tcBorders>
                  <w:shd w:val="clear" w:color="auto" w:fill="auto"/>
                  <w:noWrap/>
                </w:tcPr>
                <w:p w14:paraId="264FD07F" w14:textId="77777777" w:rsidR="00942A9C" w:rsidRPr="00942A9C" w:rsidRDefault="00942A9C" w:rsidP="00942A9C"/>
              </w:tc>
              <w:tc>
                <w:tcPr>
                  <w:tcW w:w="4396" w:type="dxa"/>
                  <w:tcBorders>
                    <w:top w:val="nil"/>
                    <w:left w:val="nil"/>
                    <w:bottom w:val="nil"/>
                    <w:right w:val="nil"/>
                  </w:tcBorders>
                  <w:shd w:val="clear" w:color="auto" w:fill="auto"/>
                  <w:vAlign w:val="center"/>
                </w:tcPr>
                <w:p w14:paraId="5EFE56B3" w14:textId="77777777" w:rsidR="00942A9C" w:rsidRPr="00942A9C" w:rsidRDefault="00942A9C" w:rsidP="00942A9C"/>
              </w:tc>
              <w:tc>
                <w:tcPr>
                  <w:tcW w:w="596" w:type="dxa"/>
                  <w:tcBorders>
                    <w:top w:val="nil"/>
                    <w:left w:val="nil"/>
                    <w:bottom w:val="nil"/>
                    <w:right w:val="nil"/>
                  </w:tcBorders>
                  <w:shd w:val="clear" w:color="auto" w:fill="auto"/>
                  <w:noWrap/>
                  <w:vAlign w:val="center"/>
                </w:tcPr>
                <w:p w14:paraId="5E51049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5290BF6"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72BCBBAC" w14:textId="77777777" w:rsidR="00942A9C" w:rsidRPr="00942A9C" w:rsidRDefault="00942A9C" w:rsidP="00942A9C"/>
              </w:tc>
              <w:tc>
                <w:tcPr>
                  <w:tcW w:w="1428" w:type="dxa"/>
                  <w:tcBorders>
                    <w:top w:val="nil"/>
                    <w:left w:val="nil"/>
                    <w:bottom w:val="nil"/>
                    <w:right w:val="nil"/>
                  </w:tcBorders>
                  <w:shd w:val="clear" w:color="auto" w:fill="auto"/>
                  <w:noWrap/>
                  <w:vAlign w:val="center"/>
                </w:tcPr>
                <w:p w14:paraId="4D78B77C" w14:textId="77777777" w:rsidR="00942A9C" w:rsidRPr="00942A9C" w:rsidRDefault="00942A9C" w:rsidP="00942A9C"/>
              </w:tc>
            </w:tr>
            <w:tr w:rsidR="00942A9C" w:rsidRPr="00942A9C" w14:paraId="0E36C030" w14:textId="77777777" w:rsidTr="00942A9C">
              <w:trPr>
                <w:trHeight w:val="300"/>
              </w:trPr>
              <w:tc>
                <w:tcPr>
                  <w:tcW w:w="668" w:type="dxa"/>
                  <w:tcBorders>
                    <w:top w:val="nil"/>
                    <w:left w:val="nil"/>
                    <w:bottom w:val="nil"/>
                    <w:right w:val="nil"/>
                  </w:tcBorders>
                  <w:shd w:val="clear" w:color="auto" w:fill="auto"/>
                  <w:noWrap/>
                </w:tcPr>
                <w:p w14:paraId="1CAAF14F" w14:textId="77777777" w:rsidR="00942A9C" w:rsidRPr="00942A9C" w:rsidRDefault="00942A9C" w:rsidP="00942A9C"/>
              </w:tc>
              <w:tc>
                <w:tcPr>
                  <w:tcW w:w="4396" w:type="dxa"/>
                  <w:tcBorders>
                    <w:top w:val="nil"/>
                    <w:left w:val="nil"/>
                    <w:bottom w:val="nil"/>
                    <w:right w:val="nil"/>
                  </w:tcBorders>
                  <w:shd w:val="clear" w:color="auto" w:fill="auto"/>
                  <w:vAlign w:val="center"/>
                </w:tcPr>
                <w:p w14:paraId="64F836CB" w14:textId="77777777" w:rsidR="00942A9C" w:rsidRPr="00942A9C" w:rsidRDefault="00942A9C" w:rsidP="00942A9C"/>
              </w:tc>
              <w:tc>
                <w:tcPr>
                  <w:tcW w:w="596" w:type="dxa"/>
                  <w:tcBorders>
                    <w:top w:val="nil"/>
                    <w:left w:val="nil"/>
                    <w:bottom w:val="nil"/>
                    <w:right w:val="nil"/>
                  </w:tcBorders>
                  <w:shd w:val="clear" w:color="auto" w:fill="auto"/>
                  <w:noWrap/>
                  <w:vAlign w:val="center"/>
                </w:tcPr>
                <w:p w14:paraId="215AF472"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39608611"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7040D0C" w14:textId="77777777" w:rsidR="00942A9C" w:rsidRPr="00942A9C" w:rsidRDefault="00942A9C" w:rsidP="00942A9C"/>
              </w:tc>
              <w:tc>
                <w:tcPr>
                  <w:tcW w:w="1428" w:type="dxa"/>
                  <w:tcBorders>
                    <w:top w:val="nil"/>
                    <w:left w:val="nil"/>
                    <w:bottom w:val="nil"/>
                    <w:right w:val="nil"/>
                  </w:tcBorders>
                  <w:shd w:val="clear" w:color="auto" w:fill="auto"/>
                  <w:noWrap/>
                  <w:vAlign w:val="center"/>
                </w:tcPr>
                <w:p w14:paraId="01755B28" w14:textId="77777777" w:rsidR="00942A9C" w:rsidRPr="00942A9C" w:rsidRDefault="00942A9C" w:rsidP="00942A9C"/>
              </w:tc>
            </w:tr>
            <w:tr w:rsidR="00942A9C" w:rsidRPr="00942A9C" w14:paraId="57984EC2" w14:textId="77777777" w:rsidTr="00942A9C">
              <w:trPr>
                <w:trHeight w:val="300"/>
              </w:trPr>
              <w:tc>
                <w:tcPr>
                  <w:tcW w:w="668" w:type="dxa"/>
                  <w:tcBorders>
                    <w:top w:val="nil"/>
                    <w:left w:val="nil"/>
                    <w:bottom w:val="nil"/>
                    <w:right w:val="nil"/>
                  </w:tcBorders>
                  <w:shd w:val="clear" w:color="auto" w:fill="auto"/>
                </w:tcPr>
                <w:p w14:paraId="65779CD2" w14:textId="77777777" w:rsidR="00942A9C" w:rsidRPr="00942A9C" w:rsidRDefault="00942A9C" w:rsidP="00942A9C">
                  <w:r w:rsidRPr="00942A9C">
                    <w:t>01-00</w:t>
                  </w:r>
                </w:p>
              </w:tc>
              <w:tc>
                <w:tcPr>
                  <w:tcW w:w="4396" w:type="dxa"/>
                  <w:tcBorders>
                    <w:top w:val="nil"/>
                    <w:left w:val="nil"/>
                    <w:bottom w:val="nil"/>
                    <w:right w:val="nil"/>
                  </w:tcBorders>
                  <w:shd w:val="clear" w:color="auto" w:fill="auto"/>
                </w:tcPr>
                <w:p w14:paraId="38C81026" w14:textId="77777777" w:rsidR="00942A9C" w:rsidRPr="00942A9C" w:rsidRDefault="00942A9C" w:rsidP="00942A9C">
                  <w:r w:rsidRPr="00942A9C">
                    <w:t>NAPOJNI VODOVI</w:t>
                  </w:r>
                </w:p>
              </w:tc>
              <w:tc>
                <w:tcPr>
                  <w:tcW w:w="596" w:type="dxa"/>
                  <w:tcBorders>
                    <w:top w:val="nil"/>
                    <w:left w:val="nil"/>
                    <w:bottom w:val="single" w:sz="4" w:space="0" w:color="auto"/>
                    <w:right w:val="nil"/>
                  </w:tcBorders>
                  <w:shd w:val="clear" w:color="auto" w:fill="auto"/>
                  <w:noWrap/>
                  <w:vAlign w:val="bottom"/>
                </w:tcPr>
                <w:p w14:paraId="6E205A84"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noWrap/>
                  <w:vAlign w:val="bottom"/>
                </w:tcPr>
                <w:p w14:paraId="6A3D7C8D"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noWrap/>
                  <w:vAlign w:val="bottom"/>
                </w:tcPr>
                <w:p w14:paraId="53E01E24"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57F11AA7" w14:textId="77777777" w:rsidR="00942A9C" w:rsidRPr="00942A9C" w:rsidRDefault="00942A9C" w:rsidP="00942A9C">
                  <w:r w:rsidRPr="00942A9C">
                    <w:t> </w:t>
                  </w:r>
                </w:p>
              </w:tc>
            </w:tr>
            <w:tr w:rsidR="00942A9C" w:rsidRPr="00942A9C" w14:paraId="768D1620" w14:textId="77777777" w:rsidTr="00942A9C">
              <w:trPr>
                <w:trHeight w:val="300"/>
              </w:trPr>
              <w:tc>
                <w:tcPr>
                  <w:tcW w:w="668" w:type="dxa"/>
                  <w:tcBorders>
                    <w:top w:val="nil"/>
                    <w:left w:val="nil"/>
                    <w:bottom w:val="nil"/>
                    <w:right w:val="nil"/>
                  </w:tcBorders>
                  <w:shd w:val="clear" w:color="auto" w:fill="auto"/>
                </w:tcPr>
                <w:p w14:paraId="09125D5E" w14:textId="77777777" w:rsidR="00942A9C" w:rsidRPr="00942A9C" w:rsidRDefault="00942A9C" w:rsidP="00942A9C"/>
              </w:tc>
              <w:tc>
                <w:tcPr>
                  <w:tcW w:w="4396" w:type="dxa"/>
                  <w:tcBorders>
                    <w:top w:val="nil"/>
                    <w:left w:val="nil"/>
                    <w:bottom w:val="nil"/>
                    <w:right w:val="nil"/>
                  </w:tcBorders>
                  <w:shd w:val="clear" w:color="auto" w:fill="auto"/>
                </w:tcPr>
                <w:p w14:paraId="2094A06A" w14:textId="77777777" w:rsidR="00942A9C" w:rsidRPr="00942A9C" w:rsidRDefault="00942A9C" w:rsidP="00942A9C"/>
              </w:tc>
              <w:tc>
                <w:tcPr>
                  <w:tcW w:w="596" w:type="dxa"/>
                  <w:tcBorders>
                    <w:top w:val="nil"/>
                    <w:left w:val="nil"/>
                    <w:bottom w:val="nil"/>
                    <w:right w:val="nil"/>
                  </w:tcBorders>
                  <w:shd w:val="clear" w:color="auto" w:fill="auto"/>
                  <w:noWrap/>
                  <w:vAlign w:val="bottom"/>
                </w:tcPr>
                <w:p w14:paraId="00DABE01" w14:textId="77777777" w:rsidR="00942A9C" w:rsidRPr="00942A9C" w:rsidRDefault="00942A9C" w:rsidP="00942A9C"/>
              </w:tc>
              <w:tc>
                <w:tcPr>
                  <w:tcW w:w="756" w:type="dxa"/>
                  <w:tcBorders>
                    <w:top w:val="nil"/>
                    <w:left w:val="nil"/>
                    <w:bottom w:val="nil"/>
                    <w:right w:val="nil"/>
                  </w:tcBorders>
                  <w:shd w:val="clear" w:color="auto" w:fill="auto"/>
                  <w:noWrap/>
                  <w:vAlign w:val="bottom"/>
                </w:tcPr>
                <w:p w14:paraId="62B7E861"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45ABE09" w14:textId="77777777" w:rsidR="00942A9C" w:rsidRPr="00942A9C" w:rsidRDefault="00942A9C" w:rsidP="00942A9C"/>
              </w:tc>
              <w:tc>
                <w:tcPr>
                  <w:tcW w:w="1428" w:type="dxa"/>
                  <w:tcBorders>
                    <w:top w:val="nil"/>
                    <w:left w:val="nil"/>
                    <w:bottom w:val="nil"/>
                    <w:right w:val="nil"/>
                  </w:tcBorders>
                  <w:shd w:val="clear" w:color="auto" w:fill="auto"/>
                  <w:vAlign w:val="bottom"/>
                </w:tcPr>
                <w:p w14:paraId="68393AAE" w14:textId="77777777" w:rsidR="00942A9C" w:rsidRPr="00942A9C" w:rsidRDefault="00942A9C" w:rsidP="00942A9C"/>
              </w:tc>
            </w:tr>
            <w:tr w:rsidR="00942A9C" w:rsidRPr="00942A9C" w14:paraId="115EAEAE" w14:textId="77777777" w:rsidTr="00942A9C">
              <w:trPr>
                <w:trHeight w:val="300"/>
              </w:trPr>
              <w:tc>
                <w:tcPr>
                  <w:tcW w:w="668" w:type="dxa"/>
                  <w:tcBorders>
                    <w:top w:val="nil"/>
                    <w:left w:val="nil"/>
                    <w:bottom w:val="nil"/>
                    <w:right w:val="nil"/>
                  </w:tcBorders>
                  <w:shd w:val="clear" w:color="auto" w:fill="auto"/>
                </w:tcPr>
                <w:p w14:paraId="1D96BF91" w14:textId="77777777" w:rsidR="00942A9C" w:rsidRPr="00942A9C" w:rsidRDefault="00942A9C" w:rsidP="00942A9C">
                  <w:r w:rsidRPr="00942A9C">
                    <w:t>02-00</w:t>
                  </w:r>
                </w:p>
              </w:tc>
              <w:tc>
                <w:tcPr>
                  <w:tcW w:w="4396" w:type="dxa"/>
                  <w:tcBorders>
                    <w:top w:val="nil"/>
                    <w:left w:val="nil"/>
                    <w:bottom w:val="nil"/>
                    <w:right w:val="nil"/>
                  </w:tcBorders>
                  <w:shd w:val="clear" w:color="auto" w:fill="auto"/>
                </w:tcPr>
                <w:p w14:paraId="3B3FCD8E" w14:textId="77777777" w:rsidR="00942A9C" w:rsidRPr="00942A9C" w:rsidRDefault="00942A9C" w:rsidP="00942A9C">
                  <w:r w:rsidRPr="00942A9C">
                    <w:t>KABLOVSKI REGALI</w:t>
                  </w:r>
                </w:p>
              </w:tc>
              <w:tc>
                <w:tcPr>
                  <w:tcW w:w="596" w:type="dxa"/>
                  <w:tcBorders>
                    <w:top w:val="nil"/>
                    <w:left w:val="nil"/>
                    <w:bottom w:val="single" w:sz="4" w:space="0" w:color="auto"/>
                    <w:right w:val="nil"/>
                  </w:tcBorders>
                  <w:shd w:val="clear" w:color="auto" w:fill="auto"/>
                  <w:vAlign w:val="bottom"/>
                </w:tcPr>
                <w:p w14:paraId="19BD9D0D"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1A3EB4BF"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72A8BFA0" w14:textId="77777777" w:rsidR="00942A9C" w:rsidRPr="00942A9C" w:rsidRDefault="00942A9C" w:rsidP="00942A9C">
                  <w:r w:rsidRPr="00942A9C">
                    <w:t>`</w:t>
                  </w:r>
                </w:p>
              </w:tc>
              <w:tc>
                <w:tcPr>
                  <w:tcW w:w="1428" w:type="dxa"/>
                  <w:tcBorders>
                    <w:top w:val="nil"/>
                    <w:left w:val="nil"/>
                    <w:bottom w:val="single" w:sz="4" w:space="0" w:color="auto"/>
                    <w:right w:val="nil"/>
                  </w:tcBorders>
                  <w:shd w:val="clear" w:color="auto" w:fill="auto"/>
                  <w:vAlign w:val="bottom"/>
                </w:tcPr>
                <w:p w14:paraId="4ECC5ED3" w14:textId="77777777" w:rsidR="00942A9C" w:rsidRPr="00942A9C" w:rsidRDefault="00942A9C" w:rsidP="00942A9C">
                  <w:r w:rsidRPr="00942A9C">
                    <w:t> </w:t>
                  </w:r>
                </w:p>
              </w:tc>
            </w:tr>
            <w:tr w:rsidR="00942A9C" w:rsidRPr="00942A9C" w14:paraId="4276CE80" w14:textId="77777777" w:rsidTr="00942A9C">
              <w:trPr>
                <w:trHeight w:val="300"/>
              </w:trPr>
              <w:tc>
                <w:tcPr>
                  <w:tcW w:w="668" w:type="dxa"/>
                  <w:tcBorders>
                    <w:top w:val="nil"/>
                    <w:left w:val="nil"/>
                    <w:bottom w:val="nil"/>
                    <w:right w:val="nil"/>
                  </w:tcBorders>
                  <w:shd w:val="clear" w:color="auto" w:fill="auto"/>
                </w:tcPr>
                <w:p w14:paraId="785FFD82" w14:textId="77777777" w:rsidR="00942A9C" w:rsidRPr="00942A9C" w:rsidRDefault="00942A9C" w:rsidP="00942A9C"/>
              </w:tc>
              <w:tc>
                <w:tcPr>
                  <w:tcW w:w="4396" w:type="dxa"/>
                  <w:tcBorders>
                    <w:top w:val="nil"/>
                    <w:left w:val="nil"/>
                    <w:bottom w:val="nil"/>
                    <w:right w:val="nil"/>
                  </w:tcBorders>
                  <w:shd w:val="clear" w:color="auto" w:fill="auto"/>
                </w:tcPr>
                <w:p w14:paraId="158D5C31" w14:textId="77777777" w:rsidR="00942A9C" w:rsidRPr="00942A9C" w:rsidRDefault="00942A9C" w:rsidP="00942A9C"/>
              </w:tc>
              <w:tc>
                <w:tcPr>
                  <w:tcW w:w="596" w:type="dxa"/>
                  <w:tcBorders>
                    <w:top w:val="nil"/>
                    <w:left w:val="nil"/>
                    <w:bottom w:val="nil"/>
                    <w:right w:val="nil"/>
                  </w:tcBorders>
                  <w:shd w:val="clear" w:color="auto" w:fill="auto"/>
                  <w:vAlign w:val="bottom"/>
                </w:tcPr>
                <w:p w14:paraId="6B166FEE" w14:textId="77777777" w:rsidR="00942A9C" w:rsidRPr="00942A9C" w:rsidRDefault="00942A9C" w:rsidP="00942A9C"/>
              </w:tc>
              <w:tc>
                <w:tcPr>
                  <w:tcW w:w="756" w:type="dxa"/>
                  <w:tcBorders>
                    <w:top w:val="nil"/>
                    <w:left w:val="nil"/>
                    <w:bottom w:val="nil"/>
                    <w:right w:val="nil"/>
                  </w:tcBorders>
                  <w:shd w:val="clear" w:color="auto" w:fill="auto"/>
                  <w:vAlign w:val="bottom"/>
                </w:tcPr>
                <w:p w14:paraId="56D0FD23" w14:textId="77777777" w:rsidR="00942A9C" w:rsidRPr="00942A9C" w:rsidRDefault="00942A9C" w:rsidP="00942A9C"/>
              </w:tc>
              <w:tc>
                <w:tcPr>
                  <w:tcW w:w="1256" w:type="dxa"/>
                  <w:tcBorders>
                    <w:top w:val="nil"/>
                    <w:left w:val="nil"/>
                    <w:bottom w:val="nil"/>
                    <w:right w:val="nil"/>
                  </w:tcBorders>
                  <w:shd w:val="clear" w:color="auto" w:fill="auto"/>
                  <w:vAlign w:val="bottom"/>
                </w:tcPr>
                <w:p w14:paraId="2A8C1556" w14:textId="77777777" w:rsidR="00942A9C" w:rsidRPr="00942A9C" w:rsidRDefault="00942A9C" w:rsidP="00942A9C"/>
              </w:tc>
              <w:tc>
                <w:tcPr>
                  <w:tcW w:w="1428" w:type="dxa"/>
                  <w:tcBorders>
                    <w:top w:val="nil"/>
                    <w:left w:val="nil"/>
                    <w:bottom w:val="nil"/>
                    <w:right w:val="nil"/>
                  </w:tcBorders>
                  <w:shd w:val="clear" w:color="auto" w:fill="auto"/>
                  <w:vAlign w:val="bottom"/>
                </w:tcPr>
                <w:p w14:paraId="5B1B541D" w14:textId="77777777" w:rsidR="00942A9C" w:rsidRPr="00942A9C" w:rsidRDefault="00942A9C" w:rsidP="00942A9C"/>
              </w:tc>
            </w:tr>
            <w:tr w:rsidR="00942A9C" w:rsidRPr="00942A9C" w14:paraId="69AC4498" w14:textId="77777777" w:rsidTr="00942A9C">
              <w:trPr>
                <w:trHeight w:val="300"/>
              </w:trPr>
              <w:tc>
                <w:tcPr>
                  <w:tcW w:w="668" w:type="dxa"/>
                  <w:tcBorders>
                    <w:top w:val="nil"/>
                    <w:left w:val="nil"/>
                    <w:bottom w:val="nil"/>
                    <w:right w:val="nil"/>
                  </w:tcBorders>
                  <w:shd w:val="clear" w:color="auto" w:fill="auto"/>
                </w:tcPr>
                <w:p w14:paraId="62DCE8E7" w14:textId="77777777" w:rsidR="00942A9C" w:rsidRPr="00942A9C" w:rsidRDefault="00942A9C" w:rsidP="00942A9C">
                  <w:r w:rsidRPr="00942A9C">
                    <w:t>03-00</w:t>
                  </w:r>
                </w:p>
              </w:tc>
              <w:tc>
                <w:tcPr>
                  <w:tcW w:w="4396" w:type="dxa"/>
                  <w:tcBorders>
                    <w:top w:val="nil"/>
                    <w:left w:val="nil"/>
                    <w:bottom w:val="nil"/>
                    <w:right w:val="nil"/>
                  </w:tcBorders>
                  <w:shd w:val="clear" w:color="auto" w:fill="auto"/>
                </w:tcPr>
                <w:p w14:paraId="4FDFCF0B" w14:textId="77777777" w:rsidR="00942A9C" w:rsidRPr="00942A9C" w:rsidRDefault="00942A9C" w:rsidP="00942A9C">
                  <w:r w:rsidRPr="00942A9C">
                    <w:t>KABLOVSKI RAZVOD U PODU I CEVI</w:t>
                  </w:r>
                </w:p>
              </w:tc>
              <w:tc>
                <w:tcPr>
                  <w:tcW w:w="596" w:type="dxa"/>
                  <w:tcBorders>
                    <w:top w:val="nil"/>
                    <w:left w:val="nil"/>
                    <w:bottom w:val="single" w:sz="4" w:space="0" w:color="auto"/>
                    <w:right w:val="nil"/>
                  </w:tcBorders>
                  <w:shd w:val="clear" w:color="auto" w:fill="auto"/>
                  <w:vAlign w:val="bottom"/>
                </w:tcPr>
                <w:p w14:paraId="5816ACC4"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78EEB7E3"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791173C0"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2D92895B" w14:textId="77777777" w:rsidR="00942A9C" w:rsidRPr="00942A9C" w:rsidRDefault="00942A9C" w:rsidP="00942A9C">
                  <w:r w:rsidRPr="00942A9C">
                    <w:t> </w:t>
                  </w:r>
                </w:p>
              </w:tc>
            </w:tr>
            <w:tr w:rsidR="00942A9C" w:rsidRPr="00942A9C" w14:paraId="049BE082" w14:textId="77777777" w:rsidTr="00942A9C">
              <w:trPr>
                <w:trHeight w:val="300"/>
              </w:trPr>
              <w:tc>
                <w:tcPr>
                  <w:tcW w:w="668" w:type="dxa"/>
                  <w:tcBorders>
                    <w:top w:val="nil"/>
                    <w:left w:val="nil"/>
                    <w:bottom w:val="nil"/>
                    <w:right w:val="nil"/>
                  </w:tcBorders>
                  <w:shd w:val="clear" w:color="auto" w:fill="auto"/>
                </w:tcPr>
                <w:p w14:paraId="10D06193" w14:textId="77777777" w:rsidR="00942A9C" w:rsidRPr="00942A9C" w:rsidRDefault="00942A9C" w:rsidP="00942A9C"/>
              </w:tc>
              <w:tc>
                <w:tcPr>
                  <w:tcW w:w="4396" w:type="dxa"/>
                  <w:tcBorders>
                    <w:top w:val="nil"/>
                    <w:left w:val="nil"/>
                    <w:bottom w:val="nil"/>
                    <w:right w:val="nil"/>
                  </w:tcBorders>
                  <w:shd w:val="clear" w:color="auto" w:fill="auto"/>
                </w:tcPr>
                <w:p w14:paraId="253BFC87" w14:textId="77777777" w:rsidR="00942A9C" w:rsidRPr="00942A9C" w:rsidRDefault="00942A9C" w:rsidP="00942A9C"/>
              </w:tc>
              <w:tc>
                <w:tcPr>
                  <w:tcW w:w="596" w:type="dxa"/>
                  <w:tcBorders>
                    <w:top w:val="nil"/>
                    <w:left w:val="nil"/>
                    <w:bottom w:val="nil"/>
                    <w:right w:val="nil"/>
                  </w:tcBorders>
                  <w:shd w:val="clear" w:color="auto" w:fill="auto"/>
                  <w:vAlign w:val="bottom"/>
                </w:tcPr>
                <w:p w14:paraId="09537C65" w14:textId="77777777" w:rsidR="00942A9C" w:rsidRPr="00942A9C" w:rsidRDefault="00942A9C" w:rsidP="00942A9C"/>
              </w:tc>
              <w:tc>
                <w:tcPr>
                  <w:tcW w:w="756" w:type="dxa"/>
                  <w:tcBorders>
                    <w:top w:val="nil"/>
                    <w:left w:val="nil"/>
                    <w:bottom w:val="nil"/>
                    <w:right w:val="nil"/>
                  </w:tcBorders>
                  <w:shd w:val="clear" w:color="auto" w:fill="auto"/>
                  <w:vAlign w:val="bottom"/>
                </w:tcPr>
                <w:p w14:paraId="62D7EEC1" w14:textId="77777777" w:rsidR="00942A9C" w:rsidRPr="00942A9C" w:rsidRDefault="00942A9C" w:rsidP="00942A9C"/>
              </w:tc>
              <w:tc>
                <w:tcPr>
                  <w:tcW w:w="1256" w:type="dxa"/>
                  <w:tcBorders>
                    <w:top w:val="nil"/>
                    <w:left w:val="nil"/>
                    <w:bottom w:val="nil"/>
                    <w:right w:val="nil"/>
                  </w:tcBorders>
                  <w:shd w:val="clear" w:color="auto" w:fill="auto"/>
                  <w:vAlign w:val="bottom"/>
                </w:tcPr>
                <w:p w14:paraId="10EF4792" w14:textId="77777777" w:rsidR="00942A9C" w:rsidRPr="00942A9C" w:rsidRDefault="00942A9C" w:rsidP="00942A9C"/>
              </w:tc>
              <w:tc>
                <w:tcPr>
                  <w:tcW w:w="1428" w:type="dxa"/>
                  <w:tcBorders>
                    <w:top w:val="nil"/>
                    <w:left w:val="nil"/>
                    <w:bottom w:val="nil"/>
                    <w:right w:val="nil"/>
                  </w:tcBorders>
                  <w:shd w:val="clear" w:color="auto" w:fill="auto"/>
                  <w:vAlign w:val="bottom"/>
                </w:tcPr>
                <w:p w14:paraId="46995D44" w14:textId="77777777" w:rsidR="00942A9C" w:rsidRPr="00942A9C" w:rsidRDefault="00942A9C" w:rsidP="00942A9C"/>
              </w:tc>
            </w:tr>
            <w:tr w:rsidR="00942A9C" w:rsidRPr="00942A9C" w14:paraId="2059F73F" w14:textId="77777777" w:rsidTr="00942A9C">
              <w:trPr>
                <w:trHeight w:val="510"/>
              </w:trPr>
              <w:tc>
                <w:tcPr>
                  <w:tcW w:w="668" w:type="dxa"/>
                  <w:tcBorders>
                    <w:top w:val="nil"/>
                    <w:left w:val="nil"/>
                    <w:bottom w:val="nil"/>
                    <w:right w:val="nil"/>
                  </w:tcBorders>
                  <w:shd w:val="clear" w:color="auto" w:fill="auto"/>
                </w:tcPr>
                <w:p w14:paraId="6B0096CB" w14:textId="77777777" w:rsidR="00942A9C" w:rsidRPr="00942A9C" w:rsidRDefault="00942A9C" w:rsidP="00942A9C">
                  <w:r w:rsidRPr="00942A9C">
                    <w:t>04-00</w:t>
                  </w:r>
                </w:p>
              </w:tc>
              <w:tc>
                <w:tcPr>
                  <w:tcW w:w="4396" w:type="dxa"/>
                  <w:tcBorders>
                    <w:top w:val="nil"/>
                    <w:left w:val="nil"/>
                    <w:bottom w:val="nil"/>
                    <w:right w:val="nil"/>
                  </w:tcBorders>
                  <w:shd w:val="clear" w:color="auto" w:fill="auto"/>
                </w:tcPr>
                <w:p w14:paraId="10A5D319" w14:textId="77777777" w:rsidR="00942A9C" w:rsidRPr="00942A9C" w:rsidRDefault="00942A9C" w:rsidP="00942A9C">
                  <w:r w:rsidRPr="00942A9C">
                    <w:t>RAZVODNI ORMANI I REZERVNI IZVORI NAPAJANJA</w:t>
                  </w:r>
                </w:p>
              </w:tc>
              <w:tc>
                <w:tcPr>
                  <w:tcW w:w="596" w:type="dxa"/>
                  <w:tcBorders>
                    <w:top w:val="nil"/>
                    <w:left w:val="nil"/>
                    <w:bottom w:val="single" w:sz="4" w:space="0" w:color="auto"/>
                    <w:right w:val="nil"/>
                  </w:tcBorders>
                  <w:shd w:val="clear" w:color="auto" w:fill="auto"/>
                  <w:vAlign w:val="bottom"/>
                </w:tcPr>
                <w:p w14:paraId="44A0288B"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4F403AC1"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6E1AEB48"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19C11BF3" w14:textId="77777777" w:rsidR="00942A9C" w:rsidRPr="00942A9C" w:rsidRDefault="00942A9C" w:rsidP="00942A9C">
                  <w:r w:rsidRPr="00942A9C">
                    <w:t> </w:t>
                  </w:r>
                </w:p>
              </w:tc>
            </w:tr>
            <w:tr w:rsidR="00942A9C" w:rsidRPr="00942A9C" w14:paraId="1772B97A" w14:textId="77777777" w:rsidTr="00942A9C">
              <w:trPr>
                <w:trHeight w:val="300"/>
              </w:trPr>
              <w:tc>
                <w:tcPr>
                  <w:tcW w:w="668" w:type="dxa"/>
                  <w:tcBorders>
                    <w:top w:val="nil"/>
                    <w:left w:val="nil"/>
                    <w:bottom w:val="nil"/>
                    <w:right w:val="nil"/>
                  </w:tcBorders>
                  <w:shd w:val="clear" w:color="auto" w:fill="auto"/>
                </w:tcPr>
                <w:p w14:paraId="366EE7AE" w14:textId="77777777" w:rsidR="00942A9C" w:rsidRPr="00942A9C" w:rsidRDefault="00942A9C" w:rsidP="00942A9C"/>
              </w:tc>
              <w:tc>
                <w:tcPr>
                  <w:tcW w:w="4396" w:type="dxa"/>
                  <w:tcBorders>
                    <w:top w:val="nil"/>
                    <w:left w:val="nil"/>
                    <w:bottom w:val="nil"/>
                    <w:right w:val="nil"/>
                  </w:tcBorders>
                  <w:shd w:val="clear" w:color="auto" w:fill="auto"/>
                </w:tcPr>
                <w:p w14:paraId="57BAD61A" w14:textId="77777777" w:rsidR="00942A9C" w:rsidRPr="00942A9C" w:rsidRDefault="00942A9C" w:rsidP="00942A9C"/>
              </w:tc>
              <w:tc>
                <w:tcPr>
                  <w:tcW w:w="596" w:type="dxa"/>
                  <w:tcBorders>
                    <w:top w:val="nil"/>
                    <w:left w:val="nil"/>
                    <w:bottom w:val="nil"/>
                    <w:right w:val="nil"/>
                  </w:tcBorders>
                  <w:shd w:val="clear" w:color="auto" w:fill="auto"/>
                  <w:vAlign w:val="bottom"/>
                </w:tcPr>
                <w:p w14:paraId="35B47FC2" w14:textId="77777777" w:rsidR="00942A9C" w:rsidRPr="00942A9C" w:rsidRDefault="00942A9C" w:rsidP="00942A9C"/>
              </w:tc>
              <w:tc>
                <w:tcPr>
                  <w:tcW w:w="756" w:type="dxa"/>
                  <w:tcBorders>
                    <w:top w:val="nil"/>
                    <w:left w:val="nil"/>
                    <w:bottom w:val="nil"/>
                    <w:right w:val="nil"/>
                  </w:tcBorders>
                  <w:shd w:val="clear" w:color="auto" w:fill="auto"/>
                  <w:vAlign w:val="bottom"/>
                </w:tcPr>
                <w:p w14:paraId="689606EC" w14:textId="77777777" w:rsidR="00942A9C" w:rsidRPr="00942A9C" w:rsidRDefault="00942A9C" w:rsidP="00942A9C"/>
              </w:tc>
              <w:tc>
                <w:tcPr>
                  <w:tcW w:w="1256" w:type="dxa"/>
                  <w:tcBorders>
                    <w:top w:val="nil"/>
                    <w:left w:val="nil"/>
                    <w:bottom w:val="nil"/>
                    <w:right w:val="nil"/>
                  </w:tcBorders>
                  <w:shd w:val="clear" w:color="auto" w:fill="auto"/>
                  <w:vAlign w:val="bottom"/>
                </w:tcPr>
                <w:p w14:paraId="5E947695" w14:textId="77777777" w:rsidR="00942A9C" w:rsidRPr="00942A9C" w:rsidRDefault="00942A9C" w:rsidP="00942A9C"/>
              </w:tc>
              <w:tc>
                <w:tcPr>
                  <w:tcW w:w="1428" w:type="dxa"/>
                  <w:tcBorders>
                    <w:top w:val="nil"/>
                    <w:left w:val="nil"/>
                    <w:bottom w:val="nil"/>
                    <w:right w:val="nil"/>
                  </w:tcBorders>
                  <w:shd w:val="clear" w:color="auto" w:fill="auto"/>
                  <w:vAlign w:val="bottom"/>
                </w:tcPr>
                <w:p w14:paraId="00960CB9" w14:textId="77777777" w:rsidR="00942A9C" w:rsidRPr="00942A9C" w:rsidRDefault="00942A9C" w:rsidP="00942A9C"/>
              </w:tc>
            </w:tr>
            <w:tr w:rsidR="00942A9C" w:rsidRPr="00942A9C" w14:paraId="2BCED875" w14:textId="77777777" w:rsidTr="00942A9C">
              <w:trPr>
                <w:trHeight w:val="300"/>
              </w:trPr>
              <w:tc>
                <w:tcPr>
                  <w:tcW w:w="668" w:type="dxa"/>
                  <w:tcBorders>
                    <w:top w:val="nil"/>
                    <w:left w:val="nil"/>
                    <w:bottom w:val="nil"/>
                    <w:right w:val="nil"/>
                  </w:tcBorders>
                  <w:shd w:val="clear" w:color="auto" w:fill="auto"/>
                </w:tcPr>
                <w:p w14:paraId="27422D81" w14:textId="77777777" w:rsidR="00942A9C" w:rsidRPr="00942A9C" w:rsidRDefault="00942A9C" w:rsidP="00942A9C">
                  <w:r w:rsidRPr="00942A9C">
                    <w:t>05-00</w:t>
                  </w:r>
                </w:p>
              </w:tc>
              <w:tc>
                <w:tcPr>
                  <w:tcW w:w="4396" w:type="dxa"/>
                  <w:tcBorders>
                    <w:top w:val="nil"/>
                    <w:left w:val="nil"/>
                    <w:bottom w:val="nil"/>
                    <w:right w:val="nil"/>
                  </w:tcBorders>
                  <w:shd w:val="clear" w:color="auto" w:fill="auto"/>
                </w:tcPr>
                <w:p w14:paraId="30D864F9" w14:textId="77777777" w:rsidR="00942A9C" w:rsidRPr="00942A9C" w:rsidRDefault="00942A9C" w:rsidP="00942A9C">
                  <w:r w:rsidRPr="00942A9C">
                    <w:t xml:space="preserve">INSTALACIONI KABLOVI </w:t>
                  </w:r>
                </w:p>
              </w:tc>
              <w:tc>
                <w:tcPr>
                  <w:tcW w:w="596" w:type="dxa"/>
                  <w:tcBorders>
                    <w:top w:val="nil"/>
                    <w:left w:val="nil"/>
                    <w:bottom w:val="single" w:sz="4" w:space="0" w:color="auto"/>
                    <w:right w:val="nil"/>
                  </w:tcBorders>
                  <w:shd w:val="clear" w:color="auto" w:fill="auto"/>
                  <w:vAlign w:val="bottom"/>
                </w:tcPr>
                <w:p w14:paraId="78A68200"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26D644E2"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051D4C2D"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5000050E" w14:textId="77777777" w:rsidR="00942A9C" w:rsidRPr="00942A9C" w:rsidRDefault="00942A9C" w:rsidP="00942A9C">
                  <w:r w:rsidRPr="00942A9C">
                    <w:t> </w:t>
                  </w:r>
                </w:p>
              </w:tc>
            </w:tr>
            <w:tr w:rsidR="00942A9C" w:rsidRPr="00942A9C" w14:paraId="02A377C8" w14:textId="77777777" w:rsidTr="00942A9C">
              <w:trPr>
                <w:trHeight w:val="300"/>
              </w:trPr>
              <w:tc>
                <w:tcPr>
                  <w:tcW w:w="668" w:type="dxa"/>
                  <w:tcBorders>
                    <w:top w:val="nil"/>
                    <w:left w:val="nil"/>
                    <w:bottom w:val="nil"/>
                    <w:right w:val="nil"/>
                  </w:tcBorders>
                  <w:shd w:val="clear" w:color="auto" w:fill="auto"/>
                </w:tcPr>
                <w:p w14:paraId="3952C956" w14:textId="77777777" w:rsidR="00942A9C" w:rsidRPr="00942A9C" w:rsidRDefault="00942A9C" w:rsidP="00942A9C"/>
              </w:tc>
              <w:tc>
                <w:tcPr>
                  <w:tcW w:w="4396" w:type="dxa"/>
                  <w:tcBorders>
                    <w:top w:val="nil"/>
                    <w:left w:val="nil"/>
                    <w:bottom w:val="nil"/>
                    <w:right w:val="nil"/>
                  </w:tcBorders>
                  <w:shd w:val="clear" w:color="auto" w:fill="auto"/>
                </w:tcPr>
                <w:p w14:paraId="3802B100" w14:textId="77777777" w:rsidR="00942A9C" w:rsidRPr="00942A9C" w:rsidRDefault="00942A9C" w:rsidP="00942A9C"/>
              </w:tc>
              <w:tc>
                <w:tcPr>
                  <w:tcW w:w="596" w:type="dxa"/>
                  <w:tcBorders>
                    <w:top w:val="nil"/>
                    <w:left w:val="nil"/>
                    <w:bottom w:val="nil"/>
                    <w:right w:val="nil"/>
                  </w:tcBorders>
                  <w:shd w:val="clear" w:color="auto" w:fill="auto"/>
                  <w:vAlign w:val="bottom"/>
                </w:tcPr>
                <w:p w14:paraId="5A4D0EC9" w14:textId="77777777" w:rsidR="00942A9C" w:rsidRPr="00942A9C" w:rsidRDefault="00942A9C" w:rsidP="00942A9C"/>
              </w:tc>
              <w:tc>
                <w:tcPr>
                  <w:tcW w:w="756" w:type="dxa"/>
                  <w:tcBorders>
                    <w:top w:val="nil"/>
                    <w:left w:val="nil"/>
                    <w:bottom w:val="nil"/>
                    <w:right w:val="nil"/>
                  </w:tcBorders>
                  <w:shd w:val="clear" w:color="auto" w:fill="auto"/>
                  <w:vAlign w:val="bottom"/>
                </w:tcPr>
                <w:p w14:paraId="593D214A" w14:textId="77777777" w:rsidR="00942A9C" w:rsidRPr="00942A9C" w:rsidRDefault="00942A9C" w:rsidP="00942A9C"/>
              </w:tc>
              <w:tc>
                <w:tcPr>
                  <w:tcW w:w="1256" w:type="dxa"/>
                  <w:tcBorders>
                    <w:top w:val="nil"/>
                    <w:left w:val="nil"/>
                    <w:bottom w:val="nil"/>
                    <w:right w:val="nil"/>
                  </w:tcBorders>
                  <w:shd w:val="clear" w:color="auto" w:fill="auto"/>
                  <w:vAlign w:val="bottom"/>
                </w:tcPr>
                <w:p w14:paraId="1932FFC8" w14:textId="77777777" w:rsidR="00942A9C" w:rsidRPr="00942A9C" w:rsidRDefault="00942A9C" w:rsidP="00942A9C"/>
              </w:tc>
              <w:tc>
                <w:tcPr>
                  <w:tcW w:w="1428" w:type="dxa"/>
                  <w:tcBorders>
                    <w:top w:val="nil"/>
                    <w:left w:val="nil"/>
                    <w:bottom w:val="nil"/>
                    <w:right w:val="nil"/>
                  </w:tcBorders>
                  <w:shd w:val="clear" w:color="auto" w:fill="auto"/>
                  <w:vAlign w:val="bottom"/>
                </w:tcPr>
                <w:p w14:paraId="548B64B6" w14:textId="77777777" w:rsidR="00942A9C" w:rsidRPr="00942A9C" w:rsidRDefault="00942A9C" w:rsidP="00942A9C"/>
              </w:tc>
            </w:tr>
            <w:tr w:rsidR="00942A9C" w:rsidRPr="00942A9C" w14:paraId="20A304DE" w14:textId="77777777" w:rsidTr="00942A9C">
              <w:trPr>
                <w:trHeight w:val="300"/>
              </w:trPr>
              <w:tc>
                <w:tcPr>
                  <w:tcW w:w="668" w:type="dxa"/>
                  <w:tcBorders>
                    <w:top w:val="nil"/>
                    <w:left w:val="nil"/>
                    <w:bottom w:val="nil"/>
                    <w:right w:val="nil"/>
                  </w:tcBorders>
                  <w:shd w:val="clear" w:color="auto" w:fill="auto"/>
                </w:tcPr>
                <w:p w14:paraId="5436E914" w14:textId="77777777" w:rsidR="00942A9C" w:rsidRPr="00942A9C" w:rsidRDefault="00942A9C" w:rsidP="00942A9C">
                  <w:r w:rsidRPr="00942A9C">
                    <w:t>06-00</w:t>
                  </w:r>
                </w:p>
              </w:tc>
              <w:tc>
                <w:tcPr>
                  <w:tcW w:w="4396" w:type="dxa"/>
                  <w:tcBorders>
                    <w:top w:val="nil"/>
                    <w:left w:val="nil"/>
                    <w:bottom w:val="nil"/>
                    <w:right w:val="nil"/>
                  </w:tcBorders>
                  <w:shd w:val="clear" w:color="auto" w:fill="auto"/>
                </w:tcPr>
                <w:p w14:paraId="599891A9" w14:textId="77777777" w:rsidR="00942A9C" w:rsidRPr="00942A9C" w:rsidRDefault="00942A9C" w:rsidP="00942A9C">
                  <w:r w:rsidRPr="00942A9C">
                    <w:t xml:space="preserve">SVETILJKE </w:t>
                  </w:r>
                </w:p>
              </w:tc>
              <w:tc>
                <w:tcPr>
                  <w:tcW w:w="596" w:type="dxa"/>
                  <w:tcBorders>
                    <w:top w:val="nil"/>
                    <w:left w:val="nil"/>
                    <w:bottom w:val="single" w:sz="4" w:space="0" w:color="auto"/>
                    <w:right w:val="nil"/>
                  </w:tcBorders>
                  <w:shd w:val="clear" w:color="auto" w:fill="auto"/>
                  <w:vAlign w:val="bottom"/>
                </w:tcPr>
                <w:p w14:paraId="4D18F8BB"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520AECD5"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082C8B7D"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2FEFE14D" w14:textId="77777777" w:rsidR="00942A9C" w:rsidRPr="00942A9C" w:rsidRDefault="00942A9C" w:rsidP="00942A9C">
                  <w:r w:rsidRPr="00942A9C">
                    <w:t> </w:t>
                  </w:r>
                </w:p>
              </w:tc>
            </w:tr>
            <w:tr w:rsidR="00942A9C" w:rsidRPr="00942A9C" w14:paraId="389B1A27" w14:textId="77777777" w:rsidTr="00942A9C">
              <w:trPr>
                <w:trHeight w:val="300"/>
              </w:trPr>
              <w:tc>
                <w:tcPr>
                  <w:tcW w:w="668" w:type="dxa"/>
                  <w:tcBorders>
                    <w:top w:val="nil"/>
                    <w:left w:val="nil"/>
                    <w:bottom w:val="nil"/>
                    <w:right w:val="nil"/>
                  </w:tcBorders>
                  <w:shd w:val="clear" w:color="auto" w:fill="auto"/>
                </w:tcPr>
                <w:p w14:paraId="28FE6D7A" w14:textId="77777777" w:rsidR="00942A9C" w:rsidRPr="00942A9C" w:rsidRDefault="00942A9C" w:rsidP="00942A9C"/>
              </w:tc>
              <w:tc>
                <w:tcPr>
                  <w:tcW w:w="4396" w:type="dxa"/>
                  <w:tcBorders>
                    <w:top w:val="nil"/>
                    <w:left w:val="nil"/>
                    <w:bottom w:val="nil"/>
                    <w:right w:val="nil"/>
                  </w:tcBorders>
                  <w:shd w:val="clear" w:color="auto" w:fill="auto"/>
                </w:tcPr>
                <w:p w14:paraId="43BA96F8" w14:textId="77777777" w:rsidR="00942A9C" w:rsidRPr="00942A9C" w:rsidRDefault="00942A9C" w:rsidP="00942A9C"/>
              </w:tc>
              <w:tc>
                <w:tcPr>
                  <w:tcW w:w="596" w:type="dxa"/>
                  <w:tcBorders>
                    <w:top w:val="nil"/>
                    <w:left w:val="nil"/>
                    <w:bottom w:val="nil"/>
                    <w:right w:val="nil"/>
                  </w:tcBorders>
                  <w:shd w:val="clear" w:color="auto" w:fill="auto"/>
                  <w:vAlign w:val="bottom"/>
                </w:tcPr>
                <w:p w14:paraId="683E8407" w14:textId="77777777" w:rsidR="00942A9C" w:rsidRPr="00942A9C" w:rsidRDefault="00942A9C" w:rsidP="00942A9C"/>
              </w:tc>
              <w:tc>
                <w:tcPr>
                  <w:tcW w:w="756" w:type="dxa"/>
                  <w:tcBorders>
                    <w:top w:val="nil"/>
                    <w:left w:val="nil"/>
                    <w:bottom w:val="nil"/>
                    <w:right w:val="nil"/>
                  </w:tcBorders>
                  <w:shd w:val="clear" w:color="auto" w:fill="auto"/>
                  <w:vAlign w:val="bottom"/>
                </w:tcPr>
                <w:p w14:paraId="415BFBE0" w14:textId="77777777" w:rsidR="00942A9C" w:rsidRPr="00942A9C" w:rsidRDefault="00942A9C" w:rsidP="00942A9C"/>
              </w:tc>
              <w:tc>
                <w:tcPr>
                  <w:tcW w:w="1256" w:type="dxa"/>
                  <w:tcBorders>
                    <w:top w:val="nil"/>
                    <w:left w:val="nil"/>
                    <w:bottom w:val="nil"/>
                    <w:right w:val="nil"/>
                  </w:tcBorders>
                  <w:shd w:val="clear" w:color="auto" w:fill="auto"/>
                  <w:vAlign w:val="bottom"/>
                </w:tcPr>
                <w:p w14:paraId="00DA9978" w14:textId="77777777" w:rsidR="00942A9C" w:rsidRPr="00942A9C" w:rsidRDefault="00942A9C" w:rsidP="00942A9C"/>
              </w:tc>
              <w:tc>
                <w:tcPr>
                  <w:tcW w:w="1428" w:type="dxa"/>
                  <w:tcBorders>
                    <w:top w:val="nil"/>
                    <w:left w:val="nil"/>
                    <w:bottom w:val="nil"/>
                    <w:right w:val="nil"/>
                  </w:tcBorders>
                  <w:shd w:val="clear" w:color="auto" w:fill="auto"/>
                  <w:vAlign w:val="bottom"/>
                </w:tcPr>
                <w:p w14:paraId="5D3E42F2" w14:textId="77777777" w:rsidR="00942A9C" w:rsidRPr="00942A9C" w:rsidRDefault="00942A9C" w:rsidP="00942A9C"/>
              </w:tc>
            </w:tr>
            <w:tr w:rsidR="00942A9C" w:rsidRPr="00942A9C" w14:paraId="15DD0448" w14:textId="77777777" w:rsidTr="00942A9C">
              <w:trPr>
                <w:trHeight w:val="300"/>
              </w:trPr>
              <w:tc>
                <w:tcPr>
                  <w:tcW w:w="668" w:type="dxa"/>
                  <w:tcBorders>
                    <w:top w:val="nil"/>
                    <w:left w:val="nil"/>
                    <w:bottom w:val="nil"/>
                    <w:right w:val="nil"/>
                  </w:tcBorders>
                  <w:shd w:val="clear" w:color="auto" w:fill="auto"/>
                </w:tcPr>
                <w:p w14:paraId="3147201D" w14:textId="77777777" w:rsidR="00942A9C" w:rsidRPr="00942A9C" w:rsidRDefault="00942A9C" w:rsidP="00942A9C">
                  <w:r w:rsidRPr="00942A9C">
                    <w:t>07-00</w:t>
                  </w:r>
                </w:p>
              </w:tc>
              <w:tc>
                <w:tcPr>
                  <w:tcW w:w="4396" w:type="dxa"/>
                  <w:tcBorders>
                    <w:top w:val="nil"/>
                    <w:left w:val="nil"/>
                    <w:bottom w:val="nil"/>
                    <w:right w:val="nil"/>
                  </w:tcBorders>
                  <w:shd w:val="clear" w:color="auto" w:fill="auto"/>
                </w:tcPr>
                <w:p w14:paraId="10A7B920" w14:textId="77777777" w:rsidR="00942A9C" w:rsidRPr="00942A9C" w:rsidRDefault="00942A9C" w:rsidP="00942A9C">
                  <w:r w:rsidRPr="00942A9C">
                    <w:t xml:space="preserve">PRIKLJUČNICE </w:t>
                  </w:r>
                </w:p>
              </w:tc>
              <w:tc>
                <w:tcPr>
                  <w:tcW w:w="596" w:type="dxa"/>
                  <w:tcBorders>
                    <w:top w:val="nil"/>
                    <w:left w:val="nil"/>
                    <w:bottom w:val="single" w:sz="4" w:space="0" w:color="auto"/>
                    <w:right w:val="nil"/>
                  </w:tcBorders>
                  <w:shd w:val="clear" w:color="auto" w:fill="auto"/>
                  <w:vAlign w:val="bottom"/>
                </w:tcPr>
                <w:p w14:paraId="0D75CA22"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7AD83518"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5379C324"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01402BCD" w14:textId="77777777" w:rsidR="00942A9C" w:rsidRPr="00942A9C" w:rsidRDefault="00942A9C" w:rsidP="00942A9C">
                  <w:r w:rsidRPr="00942A9C">
                    <w:t> </w:t>
                  </w:r>
                </w:p>
              </w:tc>
            </w:tr>
            <w:tr w:rsidR="00942A9C" w:rsidRPr="00942A9C" w14:paraId="0D80A4B7" w14:textId="77777777" w:rsidTr="00942A9C">
              <w:trPr>
                <w:trHeight w:val="300"/>
              </w:trPr>
              <w:tc>
                <w:tcPr>
                  <w:tcW w:w="668" w:type="dxa"/>
                  <w:tcBorders>
                    <w:top w:val="nil"/>
                    <w:left w:val="nil"/>
                    <w:bottom w:val="nil"/>
                    <w:right w:val="nil"/>
                  </w:tcBorders>
                  <w:shd w:val="clear" w:color="auto" w:fill="auto"/>
                </w:tcPr>
                <w:p w14:paraId="5AFA0976" w14:textId="77777777" w:rsidR="00942A9C" w:rsidRPr="00942A9C" w:rsidRDefault="00942A9C" w:rsidP="00942A9C"/>
              </w:tc>
              <w:tc>
                <w:tcPr>
                  <w:tcW w:w="4396" w:type="dxa"/>
                  <w:tcBorders>
                    <w:top w:val="nil"/>
                    <w:left w:val="nil"/>
                    <w:bottom w:val="nil"/>
                    <w:right w:val="nil"/>
                  </w:tcBorders>
                  <w:shd w:val="clear" w:color="auto" w:fill="auto"/>
                </w:tcPr>
                <w:p w14:paraId="4549C7E6" w14:textId="77777777" w:rsidR="00942A9C" w:rsidRPr="00942A9C" w:rsidRDefault="00942A9C" w:rsidP="00942A9C"/>
              </w:tc>
              <w:tc>
                <w:tcPr>
                  <w:tcW w:w="596" w:type="dxa"/>
                  <w:tcBorders>
                    <w:top w:val="nil"/>
                    <w:left w:val="nil"/>
                    <w:bottom w:val="nil"/>
                    <w:right w:val="nil"/>
                  </w:tcBorders>
                  <w:shd w:val="clear" w:color="auto" w:fill="auto"/>
                  <w:vAlign w:val="bottom"/>
                </w:tcPr>
                <w:p w14:paraId="3A86A469" w14:textId="77777777" w:rsidR="00942A9C" w:rsidRPr="00942A9C" w:rsidRDefault="00942A9C" w:rsidP="00942A9C"/>
              </w:tc>
              <w:tc>
                <w:tcPr>
                  <w:tcW w:w="756" w:type="dxa"/>
                  <w:tcBorders>
                    <w:top w:val="nil"/>
                    <w:left w:val="nil"/>
                    <w:bottom w:val="nil"/>
                    <w:right w:val="nil"/>
                  </w:tcBorders>
                  <w:shd w:val="clear" w:color="auto" w:fill="auto"/>
                  <w:vAlign w:val="bottom"/>
                </w:tcPr>
                <w:p w14:paraId="5A5E3286" w14:textId="77777777" w:rsidR="00942A9C" w:rsidRPr="00942A9C" w:rsidRDefault="00942A9C" w:rsidP="00942A9C"/>
              </w:tc>
              <w:tc>
                <w:tcPr>
                  <w:tcW w:w="1256" w:type="dxa"/>
                  <w:tcBorders>
                    <w:top w:val="nil"/>
                    <w:left w:val="nil"/>
                    <w:bottom w:val="nil"/>
                    <w:right w:val="nil"/>
                  </w:tcBorders>
                  <w:shd w:val="clear" w:color="auto" w:fill="auto"/>
                  <w:vAlign w:val="bottom"/>
                </w:tcPr>
                <w:p w14:paraId="6AC52B79" w14:textId="77777777" w:rsidR="00942A9C" w:rsidRPr="00942A9C" w:rsidRDefault="00942A9C" w:rsidP="00942A9C"/>
              </w:tc>
              <w:tc>
                <w:tcPr>
                  <w:tcW w:w="1428" w:type="dxa"/>
                  <w:tcBorders>
                    <w:top w:val="nil"/>
                    <w:left w:val="nil"/>
                    <w:bottom w:val="nil"/>
                    <w:right w:val="nil"/>
                  </w:tcBorders>
                  <w:shd w:val="clear" w:color="auto" w:fill="auto"/>
                  <w:vAlign w:val="bottom"/>
                </w:tcPr>
                <w:p w14:paraId="2921B745" w14:textId="77777777" w:rsidR="00942A9C" w:rsidRPr="00942A9C" w:rsidRDefault="00942A9C" w:rsidP="00942A9C"/>
              </w:tc>
            </w:tr>
            <w:tr w:rsidR="00942A9C" w:rsidRPr="00942A9C" w14:paraId="0EF070DD" w14:textId="77777777" w:rsidTr="00942A9C">
              <w:trPr>
                <w:trHeight w:val="300"/>
              </w:trPr>
              <w:tc>
                <w:tcPr>
                  <w:tcW w:w="668" w:type="dxa"/>
                  <w:tcBorders>
                    <w:top w:val="nil"/>
                    <w:left w:val="nil"/>
                    <w:bottom w:val="nil"/>
                    <w:right w:val="nil"/>
                  </w:tcBorders>
                  <w:shd w:val="clear" w:color="auto" w:fill="auto"/>
                </w:tcPr>
                <w:p w14:paraId="1B3BC15F" w14:textId="77777777" w:rsidR="00942A9C" w:rsidRPr="00942A9C" w:rsidRDefault="00942A9C" w:rsidP="00942A9C">
                  <w:r w:rsidRPr="00942A9C">
                    <w:lastRenderedPageBreak/>
                    <w:t>08-00</w:t>
                  </w:r>
                </w:p>
              </w:tc>
              <w:tc>
                <w:tcPr>
                  <w:tcW w:w="4396" w:type="dxa"/>
                  <w:tcBorders>
                    <w:top w:val="nil"/>
                    <w:left w:val="nil"/>
                    <w:bottom w:val="nil"/>
                    <w:right w:val="nil"/>
                  </w:tcBorders>
                  <w:shd w:val="clear" w:color="auto" w:fill="auto"/>
                </w:tcPr>
                <w:p w14:paraId="5E761886" w14:textId="77777777" w:rsidR="00942A9C" w:rsidRPr="00942A9C" w:rsidRDefault="00942A9C" w:rsidP="00942A9C">
                  <w:r w:rsidRPr="00942A9C">
                    <w:t xml:space="preserve">PREKIDAČI </w:t>
                  </w:r>
                </w:p>
              </w:tc>
              <w:tc>
                <w:tcPr>
                  <w:tcW w:w="596" w:type="dxa"/>
                  <w:tcBorders>
                    <w:top w:val="nil"/>
                    <w:left w:val="nil"/>
                    <w:bottom w:val="single" w:sz="4" w:space="0" w:color="auto"/>
                    <w:right w:val="nil"/>
                  </w:tcBorders>
                  <w:shd w:val="clear" w:color="auto" w:fill="auto"/>
                  <w:vAlign w:val="bottom"/>
                </w:tcPr>
                <w:p w14:paraId="7397C3AA"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203A3BAF"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751063D7"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10D322F3" w14:textId="77777777" w:rsidR="00942A9C" w:rsidRPr="00942A9C" w:rsidRDefault="00942A9C" w:rsidP="00942A9C">
                  <w:r w:rsidRPr="00942A9C">
                    <w:t> </w:t>
                  </w:r>
                </w:p>
              </w:tc>
            </w:tr>
            <w:tr w:rsidR="00942A9C" w:rsidRPr="00942A9C" w14:paraId="187C6A51" w14:textId="77777777" w:rsidTr="00942A9C">
              <w:trPr>
                <w:trHeight w:val="300"/>
              </w:trPr>
              <w:tc>
                <w:tcPr>
                  <w:tcW w:w="668" w:type="dxa"/>
                  <w:tcBorders>
                    <w:top w:val="nil"/>
                    <w:left w:val="nil"/>
                    <w:bottom w:val="nil"/>
                    <w:right w:val="nil"/>
                  </w:tcBorders>
                  <w:shd w:val="clear" w:color="auto" w:fill="auto"/>
                </w:tcPr>
                <w:p w14:paraId="392684AF" w14:textId="77777777" w:rsidR="00942A9C" w:rsidRPr="00942A9C" w:rsidRDefault="00942A9C" w:rsidP="00942A9C"/>
              </w:tc>
              <w:tc>
                <w:tcPr>
                  <w:tcW w:w="4396" w:type="dxa"/>
                  <w:tcBorders>
                    <w:top w:val="nil"/>
                    <w:left w:val="nil"/>
                    <w:bottom w:val="nil"/>
                    <w:right w:val="nil"/>
                  </w:tcBorders>
                  <w:shd w:val="clear" w:color="auto" w:fill="auto"/>
                </w:tcPr>
                <w:p w14:paraId="15BD0279" w14:textId="77777777" w:rsidR="00942A9C" w:rsidRPr="00942A9C" w:rsidRDefault="00942A9C" w:rsidP="00942A9C"/>
              </w:tc>
              <w:tc>
                <w:tcPr>
                  <w:tcW w:w="596" w:type="dxa"/>
                  <w:tcBorders>
                    <w:top w:val="nil"/>
                    <w:left w:val="nil"/>
                    <w:bottom w:val="nil"/>
                    <w:right w:val="nil"/>
                  </w:tcBorders>
                  <w:shd w:val="clear" w:color="auto" w:fill="auto"/>
                  <w:vAlign w:val="bottom"/>
                </w:tcPr>
                <w:p w14:paraId="0F1487B8" w14:textId="77777777" w:rsidR="00942A9C" w:rsidRPr="00942A9C" w:rsidRDefault="00942A9C" w:rsidP="00942A9C"/>
              </w:tc>
              <w:tc>
                <w:tcPr>
                  <w:tcW w:w="756" w:type="dxa"/>
                  <w:tcBorders>
                    <w:top w:val="nil"/>
                    <w:left w:val="nil"/>
                    <w:bottom w:val="nil"/>
                    <w:right w:val="nil"/>
                  </w:tcBorders>
                  <w:shd w:val="clear" w:color="auto" w:fill="auto"/>
                  <w:vAlign w:val="bottom"/>
                </w:tcPr>
                <w:p w14:paraId="21A75452" w14:textId="77777777" w:rsidR="00942A9C" w:rsidRPr="00942A9C" w:rsidRDefault="00942A9C" w:rsidP="00942A9C"/>
              </w:tc>
              <w:tc>
                <w:tcPr>
                  <w:tcW w:w="1256" w:type="dxa"/>
                  <w:tcBorders>
                    <w:top w:val="nil"/>
                    <w:left w:val="nil"/>
                    <w:bottom w:val="nil"/>
                    <w:right w:val="nil"/>
                  </w:tcBorders>
                  <w:shd w:val="clear" w:color="auto" w:fill="auto"/>
                  <w:vAlign w:val="bottom"/>
                </w:tcPr>
                <w:p w14:paraId="2B5A834A" w14:textId="77777777" w:rsidR="00942A9C" w:rsidRPr="00942A9C" w:rsidRDefault="00942A9C" w:rsidP="00942A9C"/>
              </w:tc>
              <w:tc>
                <w:tcPr>
                  <w:tcW w:w="1428" w:type="dxa"/>
                  <w:tcBorders>
                    <w:top w:val="nil"/>
                    <w:left w:val="nil"/>
                    <w:bottom w:val="nil"/>
                    <w:right w:val="nil"/>
                  </w:tcBorders>
                  <w:shd w:val="clear" w:color="auto" w:fill="auto"/>
                  <w:vAlign w:val="bottom"/>
                </w:tcPr>
                <w:p w14:paraId="4A6B7BE2" w14:textId="77777777" w:rsidR="00942A9C" w:rsidRPr="00942A9C" w:rsidRDefault="00942A9C" w:rsidP="00942A9C"/>
              </w:tc>
            </w:tr>
            <w:tr w:rsidR="00942A9C" w:rsidRPr="00942A9C" w14:paraId="106C1275" w14:textId="77777777" w:rsidTr="00942A9C">
              <w:trPr>
                <w:trHeight w:val="300"/>
              </w:trPr>
              <w:tc>
                <w:tcPr>
                  <w:tcW w:w="668" w:type="dxa"/>
                  <w:tcBorders>
                    <w:top w:val="nil"/>
                    <w:left w:val="nil"/>
                    <w:bottom w:val="nil"/>
                    <w:right w:val="nil"/>
                  </w:tcBorders>
                  <w:shd w:val="clear" w:color="auto" w:fill="auto"/>
                </w:tcPr>
                <w:p w14:paraId="78075766" w14:textId="77777777" w:rsidR="00942A9C" w:rsidRPr="00942A9C" w:rsidRDefault="00942A9C" w:rsidP="00942A9C">
                  <w:r w:rsidRPr="00942A9C">
                    <w:t>09-00</w:t>
                  </w:r>
                </w:p>
              </w:tc>
              <w:tc>
                <w:tcPr>
                  <w:tcW w:w="4396" w:type="dxa"/>
                  <w:tcBorders>
                    <w:top w:val="nil"/>
                    <w:left w:val="nil"/>
                    <w:bottom w:val="nil"/>
                    <w:right w:val="nil"/>
                  </w:tcBorders>
                  <w:shd w:val="clear" w:color="auto" w:fill="auto"/>
                </w:tcPr>
                <w:p w14:paraId="4CB0EA2D" w14:textId="77777777" w:rsidR="00942A9C" w:rsidRPr="00942A9C" w:rsidRDefault="00942A9C" w:rsidP="00942A9C">
                  <w:r w:rsidRPr="00942A9C">
                    <w:t>GLAVNO IZJEDNAČENJE POTENCIJALA</w:t>
                  </w:r>
                </w:p>
              </w:tc>
              <w:tc>
                <w:tcPr>
                  <w:tcW w:w="596" w:type="dxa"/>
                  <w:tcBorders>
                    <w:top w:val="nil"/>
                    <w:left w:val="nil"/>
                    <w:bottom w:val="single" w:sz="4" w:space="0" w:color="auto"/>
                    <w:right w:val="nil"/>
                  </w:tcBorders>
                  <w:shd w:val="clear" w:color="auto" w:fill="auto"/>
                  <w:vAlign w:val="bottom"/>
                </w:tcPr>
                <w:p w14:paraId="3A149F95"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443AEBCC"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2374D4B1"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54104D23" w14:textId="77777777" w:rsidR="00942A9C" w:rsidRPr="00942A9C" w:rsidRDefault="00942A9C" w:rsidP="00942A9C">
                  <w:r w:rsidRPr="00942A9C">
                    <w:t> </w:t>
                  </w:r>
                </w:p>
              </w:tc>
            </w:tr>
            <w:tr w:rsidR="00942A9C" w:rsidRPr="00942A9C" w14:paraId="15F48B22" w14:textId="77777777" w:rsidTr="00942A9C">
              <w:trPr>
                <w:trHeight w:val="300"/>
              </w:trPr>
              <w:tc>
                <w:tcPr>
                  <w:tcW w:w="668" w:type="dxa"/>
                  <w:tcBorders>
                    <w:top w:val="nil"/>
                    <w:left w:val="nil"/>
                    <w:bottom w:val="nil"/>
                    <w:right w:val="nil"/>
                  </w:tcBorders>
                  <w:shd w:val="clear" w:color="auto" w:fill="auto"/>
                </w:tcPr>
                <w:p w14:paraId="1D0CC4B5" w14:textId="77777777" w:rsidR="00942A9C" w:rsidRPr="00942A9C" w:rsidRDefault="00942A9C" w:rsidP="00942A9C"/>
              </w:tc>
              <w:tc>
                <w:tcPr>
                  <w:tcW w:w="4396" w:type="dxa"/>
                  <w:tcBorders>
                    <w:top w:val="nil"/>
                    <w:left w:val="nil"/>
                    <w:bottom w:val="nil"/>
                    <w:right w:val="nil"/>
                  </w:tcBorders>
                  <w:shd w:val="clear" w:color="auto" w:fill="auto"/>
                </w:tcPr>
                <w:p w14:paraId="0DE3220F" w14:textId="77777777" w:rsidR="00942A9C" w:rsidRPr="00942A9C" w:rsidRDefault="00942A9C" w:rsidP="00942A9C"/>
              </w:tc>
              <w:tc>
                <w:tcPr>
                  <w:tcW w:w="596" w:type="dxa"/>
                  <w:tcBorders>
                    <w:top w:val="nil"/>
                    <w:left w:val="nil"/>
                    <w:bottom w:val="nil"/>
                    <w:right w:val="nil"/>
                  </w:tcBorders>
                  <w:shd w:val="clear" w:color="auto" w:fill="auto"/>
                  <w:vAlign w:val="bottom"/>
                </w:tcPr>
                <w:p w14:paraId="5D9E45CE" w14:textId="77777777" w:rsidR="00942A9C" w:rsidRPr="00942A9C" w:rsidRDefault="00942A9C" w:rsidP="00942A9C"/>
              </w:tc>
              <w:tc>
                <w:tcPr>
                  <w:tcW w:w="756" w:type="dxa"/>
                  <w:tcBorders>
                    <w:top w:val="nil"/>
                    <w:left w:val="nil"/>
                    <w:bottom w:val="nil"/>
                    <w:right w:val="nil"/>
                  </w:tcBorders>
                  <w:shd w:val="clear" w:color="auto" w:fill="auto"/>
                  <w:vAlign w:val="bottom"/>
                </w:tcPr>
                <w:p w14:paraId="1BE8DE0F" w14:textId="77777777" w:rsidR="00942A9C" w:rsidRPr="00942A9C" w:rsidRDefault="00942A9C" w:rsidP="00942A9C"/>
              </w:tc>
              <w:tc>
                <w:tcPr>
                  <w:tcW w:w="1256" w:type="dxa"/>
                  <w:tcBorders>
                    <w:top w:val="nil"/>
                    <w:left w:val="nil"/>
                    <w:bottom w:val="nil"/>
                    <w:right w:val="nil"/>
                  </w:tcBorders>
                  <w:shd w:val="clear" w:color="auto" w:fill="auto"/>
                  <w:vAlign w:val="bottom"/>
                </w:tcPr>
                <w:p w14:paraId="4F9BA058" w14:textId="77777777" w:rsidR="00942A9C" w:rsidRPr="00942A9C" w:rsidRDefault="00942A9C" w:rsidP="00942A9C"/>
              </w:tc>
              <w:tc>
                <w:tcPr>
                  <w:tcW w:w="1428" w:type="dxa"/>
                  <w:tcBorders>
                    <w:top w:val="nil"/>
                    <w:left w:val="nil"/>
                    <w:bottom w:val="nil"/>
                    <w:right w:val="nil"/>
                  </w:tcBorders>
                  <w:shd w:val="clear" w:color="auto" w:fill="auto"/>
                  <w:vAlign w:val="bottom"/>
                </w:tcPr>
                <w:p w14:paraId="206320F8" w14:textId="77777777" w:rsidR="00942A9C" w:rsidRPr="00942A9C" w:rsidRDefault="00942A9C" w:rsidP="00942A9C"/>
              </w:tc>
            </w:tr>
            <w:tr w:rsidR="00942A9C" w:rsidRPr="00942A9C" w14:paraId="56D3CB77" w14:textId="77777777" w:rsidTr="00942A9C">
              <w:trPr>
                <w:trHeight w:val="300"/>
              </w:trPr>
              <w:tc>
                <w:tcPr>
                  <w:tcW w:w="668" w:type="dxa"/>
                  <w:tcBorders>
                    <w:top w:val="nil"/>
                    <w:left w:val="nil"/>
                    <w:bottom w:val="nil"/>
                    <w:right w:val="nil"/>
                  </w:tcBorders>
                  <w:shd w:val="clear" w:color="auto" w:fill="auto"/>
                </w:tcPr>
                <w:p w14:paraId="618A644D" w14:textId="77777777" w:rsidR="00942A9C" w:rsidRPr="00942A9C" w:rsidRDefault="00942A9C" w:rsidP="00942A9C">
                  <w:r w:rsidRPr="00942A9C">
                    <w:t>10-00</w:t>
                  </w:r>
                </w:p>
              </w:tc>
              <w:tc>
                <w:tcPr>
                  <w:tcW w:w="4396" w:type="dxa"/>
                  <w:tcBorders>
                    <w:top w:val="nil"/>
                    <w:left w:val="nil"/>
                    <w:bottom w:val="nil"/>
                    <w:right w:val="nil"/>
                  </w:tcBorders>
                  <w:shd w:val="clear" w:color="auto" w:fill="auto"/>
                </w:tcPr>
                <w:p w14:paraId="1536CCB8" w14:textId="77777777" w:rsidR="00942A9C" w:rsidRPr="00942A9C" w:rsidRDefault="00942A9C" w:rsidP="00942A9C">
                  <w:r w:rsidRPr="00942A9C">
                    <w:t>DOPUNSKO IZJEDNAČENJE POTENCIJALA</w:t>
                  </w:r>
                </w:p>
              </w:tc>
              <w:tc>
                <w:tcPr>
                  <w:tcW w:w="596" w:type="dxa"/>
                  <w:tcBorders>
                    <w:top w:val="nil"/>
                    <w:left w:val="nil"/>
                    <w:bottom w:val="single" w:sz="4" w:space="0" w:color="auto"/>
                    <w:right w:val="nil"/>
                  </w:tcBorders>
                  <w:shd w:val="clear" w:color="auto" w:fill="auto"/>
                  <w:vAlign w:val="bottom"/>
                </w:tcPr>
                <w:p w14:paraId="72587426"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466CD6AE"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5874BB3C"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113FC777" w14:textId="77777777" w:rsidR="00942A9C" w:rsidRPr="00942A9C" w:rsidRDefault="00942A9C" w:rsidP="00942A9C">
                  <w:r w:rsidRPr="00942A9C">
                    <w:t> </w:t>
                  </w:r>
                </w:p>
              </w:tc>
            </w:tr>
            <w:tr w:rsidR="00942A9C" w:rsidRPr="00942A9C" w14:paraId="07A7A138" w14:textId="77777777" w:rsidTr="00942A9C">
              <w:trPr>
                <w:trHeight w:val="300"/>
              </w:trPr>
              <w:tc>
                <w:tcPr>
                  <w:tcW w:w="668" w:type="dxa"/>
                  <w:tcBorders>
                    <w:top w:val="nil"/>
                    <w:left w:val="nil"/>
                    <w:bottom w:val="nil"/>
                    <w:right w:val="nil"/>
                  </w:tcBorders>
                  <w:shd w:val="clear" w:color="auto" w:fill="auto"/>
                </w:tcPr>
                <w:p w14:paraId="163166A8" w14:textId="77777777" w:rsidR="00942A9C" w:rsidRPr="00942A9C" w:rsidRDefault="00942A9C" w:rsidP="00942A9C"/>
              </w:tc>
              <w:tc>
                <w:tcPr>
                  <w:tcW w:w="4396" w:type="dxa"/>
                  <w:tcBorders>
                    <w:top w:val="nil"/>
                    <w:left w:val="nil"/>
                    <w:bottom w:val="nil"/>
                    <w:right w:val="nil"/>
                  </w:tcBorders>
                  <w:shd w:val="clear" w:color="auto" w:fill="auto"/>
                </w:tcPr>
                <w:p w14:paraId="003BE705" w14:textId="77777777" w:rsidR="00942A9C" w:rsidRPr="00942A9C" w:rsidRDefault="00942A9C" w:rsidP="00942A9C"/>
              </w:tc>
              <w:tc>
                <w:tcPr>
                  <w:tcW w:w="596" w:type="dxa"/>
                  <w:tcBorders>
                    <w:top w:val="nil"/>
                    <w:left w:val="nil"/>
                    <w:bottom w:val="nil"/>
                    <w:right w:val="nil"/>
                  </w:tcBorders>
                  <w:shd w:val="clear" w:color="auto" w:fill="auto"/>
                  <w:vAlign w:val="bottom"/>
                </w:tcPr>
                <w:p w14:paraId="151A4FD5" w14:textId="77777777" w:rsidR="00942A9C" w:rsidRPr="00942A9C" w:rsidRDefault="00942A9C" w:rsidP="00942A9C"/>
              </w:tc>
              <w:tc>
                <w:tcPr>
                  <w:tcW w:w="756" w:type="dxa"/>
                  <w:tcBorders>
                    <w:top w:val="nil"/>
                    <w:left w:val="nil"/>
                    <w:bottom w:val="nil"/>
                    <w:right w:val="nil"/>
                  </w:tcBorders>
                  <w:shd w:val="clear" w:color="auto" w:fill="auto"/>
                  <w:vAlign w:val="bottom"/>
                </w:tcPr>
                <w:p w14:paraId="2D756DE1" w14:textId="77777777" w:rsidR="00942A9C" w:rsidRPr="00942A9C" w:rsidRDefault="00942A9C" w:rsidP="00942A9C"/>
              </w:tc>
              <w:tc>
                <w:tcPr>
                  <w:tcW w:w="1256" w:type="dxa"/>
                  <w:tcBorders>
                    <w:top w:val="nil"/>
                    <w:left w:val="nil"/>
                    <w:bottom w:val="nil"/>
                    <w:right w:val="nil"/>
                  </w:tcBorders>
                  <w:shd w:val="clear" w:color="auto" w:fill="auto"/>
                  <w:vAlign w:val="bottom"/>
                </w:tcPr>
                <w:p w14:paraId="0D052E3C" w14:textId="77777777" w:rsidR="00942A9C" w:rsidRPr="00942A9C" w:rsidRDefault="00942A9C" w:rsidP="00942A9C"/>
              </w:tc>
              <w:tc>
                <w:tcPr>
                  <w:tcW w:w="1428" w:type="dxa"/>
                  <w:tcBorders>
                    <w:top w:val="nil"/>
                    <w:left w:val="nil"/>
                    <w:bottom w:val="nil"/>
                    <w:right w:val="nil"/>
                  </w:tcBorders>
                  <w:shd w:val="clear" w:color="auto" w:fill="auto"/>
                  <w:vAlign w:val="bottom"/>
                </w:tcPr>
                <w:p w14:paraId="1ACB6327" w14:textId="77777777" w:rsidR="00942A9C" w:rsidRPr="00942A9C" w:rsidRDefault="00942A9C" w:rsidP="00942A9C"/>
              </w:tc>
            </w:tr>
            <w:tr w:rsidR="00942A9C" w:rsidRPr="00942A9C" w14:paraId="0C802850" w14:textId="77777777" w:rsidTr="00942A9C">
              <w:trPr>
                <w:trHeight w:val="300"/>
              </w:trPr>
              <w:tc>
                <w:tcPr>
                  <w:tcW w:w="668" w:type="dxa"/>
                  <w:tcBorders>
                    <w:top w:val="nil"/>
                    <w:left w:val="nil"/>
                    <w:bottom w:val="single" w:sz="4" w:space="0" w:color="auto"/>
                    <w:right w:val="nil"/>
                  </w:tcBorders>
                  <w:shd w:val="clear" w:color="auto" w:fill="auto"/>
                </w:tcPr>
                <w:p w14:paraId="44E090D9" w14:textId="77777777" w:rsidR="00942A9C" w:rsidRPr="00942A9C" w:rsidRDefault="00942A9C" w:rsidP="00942A9C">
                  <w:r w:rsidRPr="00942A9C">
                    <w:t>11-00</w:t>
                  </w:r>
                </w:p>
              </w:tc>
              <w:tc>
                <w:tcPr>
                  <w:tcW w:w="4396" w:type="dxa"/>
                  <w:tcBorders>
                    <w:top w:val="nil"/>
                    <w:left w:val="nil"/>
                    <w:bottom w:val="single" w:sz="4" w:space="0" w:color="auto"/>
                    <w:right w:val="nil"/>
                  </w:tcBorders>
                  <w:shd w:val="clear" w:color="auto" w:fill="auto"/>
                </w:tcPr>
                <w:p w14:paraId="7621B4D0" w14:textId="77777777" w:rsidR="00942A9C" w:rsidRPr="00942A9C" w:rsidRDefault="00942A9C" w:rsidP="00942A9C">
                  <w:r w:rsidRPr="00942A9C">
                    <w:t>ZAVRŠNI RADOVI I PREDAJA INSTALACIJA</w:t>
                  </w:r>
                </w:p>
              </w:tc>
              <w:tc>
                <w:tcPr>
                  <w:tcW w:w="596" w:type="dxa"/>
                  <w:tcBorders>
                    <w:top w:val="nil"/>
                    <w:left w:val="nil"/>
                    <w:bottom w:val="single" w:sz="4" w:space="0" w:color="auto"/>
                    <w:right w:val="nil"/>
                  </w:tcBorders>
                  <w:shd w:val="clear" w:color="auto" w:fill="auto"/>
                  <w:vAlign w:val="bottom"/>
                </w:tcPr>
                <w:p w14:paraId="0622838E" w14:textId="77777777" w:rsidR="00942A9C" w:rsidRPr="00942A9C" w:rsidRDefault="00942A9C" w:rsidP="00942A9C">
                  <w:r w:rsidRPr="00942A9C">
                    <w:t> </w:t>
                  </w:r>
                </w:p>
              </w:tc>
              <w:tc>
                <w:tcPr>
                  <w:tcW w:w="756" w:type="dxa"/>
                  <w:tcBorders>
                    <w:top w:val="nil"/>
                    <w:left w:val="nil"/>
                    <w:bottom w:val="single" w:sz="4" w:space="0" w:color="auto"/>
                    <w:right w:val="nil"/>
                  </w:tcBorders>
                  <w:shd w:val="clear" w:color="auto" w:fill="auto"/>
                  <w:vAlign w:val="bottom"/>
                </w:tcPr>
                <w:p w14:paraId="751D98F4"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0B81B597"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0A201988" w14:textId="77777777" w:rsidR="00942A9C" w:rsidRPr="00942A9C" w:rsidRDefault="00942A9C" w:rsidP="00942A9C">
                  <w:r w:rsidRPr="00942A9C">
                    <w:t> </w:t>
                  </w:r>
                </w:p>
              </w:tc>
            </w:tr>
            <w:tr w:rsidR="00942A9C" w:rsidRPr="00942A9C" w14:paraId="68172B8F" w14:textId="77777777" w:rsidTr="00942A9C">
              <w:trPr>
                <w:trHeight w:val="300"/>
              </w:trPr>
              <w:tc>
                <w:tcPr>
                  <w:tcW w:w="668" w:type="dxa"/>
                  <w:tcBorders>
                    <w:top w:val="nil"/>
                    <w:left w:val="nil"/>
                    <w:bottom w:val="nil"/>
                    <w:right w:val="nil"/>
                  </w:tcBorders>
                  <w:shd w:val="clear" w:color="auto" w:fill="auto"/>
                </w:tcPr>
                <w:p w14:paraId="2B97377E" w14:textId="77777777" w:rsidR="00942A9C" w:rsidRPr="00942A9C" w:rsidRDefault="00942A9C" w:rsidP="00942A9C"/>
              </w:tc>
              <w:tc>
                <w:tcPr>
                  <w:tcW w:w="4396" w:type="dxa"/>
                  <w:tcBorders>
                    <w:top w:val="nil"/>
                    <w:left w:val="nil"/>
                    <w:bottom w:val="nil"/>
                    <w:right w:val="nil"/>
                  </w:tcBorders>
                  <w:shd w:val="clear" w:color="auto" w:fill="auto"/>
                </w:tcPr>
                <w:p w14:paraId="6338999D" w14:textId="77777777" w:rsidR="00942A9C" w:rsidRPr="00942A9C" w:rsidRDefault="00942A9C" w:rsidP="00942A9C">
                  <w:r w:rsidRPr="00942A9C">
                    <w:t xml:space="preserve">UKUPNO  </w:t>
                  </w:r>
                </w:p>
              </w:tc>
              <w:tc>
                <w:tcPr>
                  <w:tcW w:w="596" w:type="dxa"/>
                  <w:tcBorders>
                    <w:top w:val="nil"/>
                    <w:left w:val="nil"/>
                    <w:bottom w:val="nil"/>
                    <w:right w:val="nil"/>
                  </w:tcBorders>
                  <w:shd w:val="clear" w:color="auto" w:fill="auto"/>
                  <w:vAlign w:val="bottom"/>
                </w:tcPr>
                <w:p w14:paraId="0D6A08C2" w14:textId="77777777" w:rsidR="00942A9C" w:rsidRPr="00942A9C" w:rsidRDefault="00942A9C" w:rsidP="00942A9C"/>
              </w:tc>
              <w:tc>
                <w:tcPr>
                  <w:tcW w:w="756" w:type="dxa"/>
                  <w:tcBorders>
                    <w:top w:val="nil"/>
                    <w:left w:val="nil"/>
                    <w:bottom w:val="nil"/>
                    <w:right w:val="nil"/>
                  </w:tcBorders>
                  <w:shd w:val="clear" w:color="auto" w:fill="auto"/>
                  <w:vAlign w:val="bottom"/>
                </w:tcPr>
                <w:p w14:paraId="37DEC375" w14:textId="77777777" w:rsidR="00942A9C" w:rsidRPr="00942A9C" w:rsidRDefault="00942A9C" w:rsidP="00942A9C"/>
              </w:tc>
              <w:tc>
                <w:tcPr>
                  <w:tcW w:w="1256" w:type="dxa"/>
                  <w:tcBorders>
                    <w:top w:val="nil"/>
                    <w:left w:val="nil"/>
                    <w:bottom w:val="nil"/>
                    <w:right w:val="nil"/>
                  </w:tcBorders>
                  <w:shd w:val="clear" w:color="auto" w:fill="auto"/>
                  <w:vAlign w:val="bottom"/>
                </w:tcPr>
                <w:p w14:paraId="77FD3631" w14:textId="77777777" w:rsidR="00942A9C" w:rsidRPr="00942A9C" w:rsidRDefault="00942A9C" w:rsidP="00942A9C"/>
              </w:tc>
              <w:tc>
                <w:tcPr>
                  <w:tcW w:w="1428" w:type="dxa"/>
                  <w:tcBorders>
                    <w:top w:val="nil"/>
                    <w:left w:val="nil"/>
                    <w:bottom w:val="nil"/>
                    <w:right w:val="nil"/>
                  </w:tcBorders>
                  <w:shd w:val="clear" w:color="auto" w:fill="auto"/>
                  <w:vAlign w:val="bottom"/>
                </w:tcPr>
                <w:p w14:paraId="4814FC12" w14:textId="77777777" w:rsidR="00942A9C" w:rsidRPr="00942A9C" w:rsidRDefault="00942A9C" w:rsidP="00942A9C"/>
              </w:tc>
            </w:tr>
          </w:tbl>
          <w:p w14:paraId="5BEEF1CD" w14:textId="77777777" w:rsidR="00942A9C" w:rsidRPr="00942A9C" w:rsidRDefault="00942A9C" w:rsidP="00942A9C"/>
          <w:p w14:paraId="78BF320A" w14:textId="77777777" w:rsidR="00942A9C" w:rsidRPr="00942A9C" w:rsidRDefault="00942A9C" w:rsidP="00942A9C"/>
          <w:p w14:paraId="59EFB167" w14:textId="77777777" w:rsidR="00942A9C" w:rsidRPr="00942A9C" w:rsidRDefault="00942A9C" w:rsidP="00942A9C"/>
          <w:p w14:paraId="5B759B5A" w14:textId="77777777" w:rsidR="00942A9C" w:rsidRPr="00942A9C" w:rsidRDefault="00942A9C" w:rsidP="00942A9C"/>
          <w:p w14:paraId="49D5AADB" w14:textId="77777777" w:rsidR="00942A9C" w:rsidRPr="00942A9C" w:rsidRDefault="00942A9C" w:rsidP="00942A9C"/>
          <w:p w14:paraId="25086143" w14:textId="77777777" w:rsidR="00942A9C" w:rsidRPr="00942A9C" w:rsidRDefault="00942A9C" w:rsidP="00942A9C"/>
          <w:p w14:paraId="4D8808AD" w14:textId="77777777" w:rsidR="00942A9C" w:rsidRPr="00942A9C" w:rsidRDefault="00942A9C" w:rsidP="00942A9C"/>
          <w:p w14:paraId="76C1BDAB" w14:textId="77777777" w:rsidR="00942A9C" w:rsidRPr="00942A9C" w:rsidRDefault="00942A9C" w:rsidP="00942A9C"/>
          <w:p w14:paraId="01964DC0" w14:textId="77777777" w:rsidR="00942A9C" w:rsidRPr="00942A9C" w:rsidRDefault="00942A9C" w:rsidP="00942A9C"/>
          <w:p w14:paraId="7E315F57" w14:textId="77777777" w:rsidR="00942A9C" w:rsidRPr="00942A9C" w:rsidRDefault="00942A9C" w:rsidP="00942A9C"/>
          <w:p w14:paraId="47238D55" w14:textId="77777777" w:rsidR="00942A9C" w:rsidRPr="00942A9C" w:rsidRDefault="00942A9C" w:rsidP="00942A9C"/>
          <w:p w14:paraId="39F1DD81" w14:textId="77777777" w:rsidR="00942A9C" w:rsidRPr="00942A9C" w:rsidRDefault="00942A9C" w:rsidP="00942A9C"/>
          <w:p w14:paraId="0ECB7FB9" w14:textId="77777777" w:rsidR="00942A9C" w:rsidRPr="00942A9C" w:rsidRDefault="00942A9C" w:rsidP="00942A9C"/>
          <w:p w14:paraId="2FEF983A" w14:textId="77777777" w:rsidR="00942A9C" w:rsidRPr="00942A9C" w:rsidRDefault="00942A9C" w:rsidP="00942A9C"/>
          <w:p w14:paraId="15AFAF81" w14:textId="77777777" w:rsidR="00942A9C" w:rsidRPr="00942A9C" w:rsidRDefault="00942A9C" w:rsidP="00942A9C"/>
          <w:p w14:paraId="0FECB7D1" w14:textId="77777777" w:rsidR="00942A9C" w:rsidRPr="00942A9C" w:rsidRDefault="00942A9C" w:rsidP="00942A9C"/>
          <w:p w14:paraId="07547923" w14:textId="77777777" w:rsidR="00942A9C" w:rsidRPr="00942A9C" w:rsidRDefault="00942A9C" w:rsidP="00942A9C"/>
          <w:p w14:paraId="4EB7EDA2" w14:textId="77777777" w:rsidR="00942A9C" w:rsidRPr="00942A9C" w:rsidRDefault="00942A9C" w:rsidP="00942A9C"/>
          <w:tbl>
            <w:tblPr>
              <w:tblW w:w="9201" w:type="dxa"/>
              <w:tblInd w:w="60" w:type="dxa"/>
              <w:tblCellMar>
                <w:left w:w="70" w:type="dxa"/>
                <w:right w:w="70" w:type="dxa"/>
              </w:tblCellMar>
              <w:tblLook w:val="0000" w:firstRow="0" w:lastRow="0" w:firstColumn="0" w:lastColumn="0" w:noHBand="0" w:noVBand="0"/>
            </w:tblPr>
            <w:tblGrid>
              <w:gridCol w:w="600"/>
              <w:gridCol w:w="4500"/>
              <w:gridCol w:w="700"/>
              <w:gridCol w:w="914"/>
              <w:gridCol w:w="1240"/>
              <w:gridCol w:w="1420"/>
            </w:tblGrid>
            <w:tr w:rsidR="00942A9C" w:rsidRPr="00942A9C" w14:paraId="327785FC" w14:textId="77777777" w:rsidTr="00942A9C">
              <w:trPr>
                <w:trHeight w:val="885"/>
              </w:trPr>
              <w:tc>
                <w:tcPr>
                  <w:tcW w:w="600" w:type="dxa"/>
                  <w:tcBorders>
                    <w:top w:val="single" w:sz="8" w:space="0" w:color="auto"/>
                    <w:left w:val="single" w:sz="8" w:space="0" w:color="auto"/>
                    <w:bottom w:val="nil"/>
                    <w:right w:val="nil"/>
                  </w:tcBorders>
                  <w:shd w:val="clear" w:color="auto" w:fill="auto"/>
                </w:tcPr>
                <w:p w14:paraId="0124495B" w14:textId="3394ACA3" w:rsidR="00942A9C" w:rsidRPr="00942A9C" w:rsidRDefault="00942A9C" w:rsidP="00942A9C">
                  <w:r w:rsidRPr="00942A9C">
                    <w:rPr>
                      <w:noProof/>
                      <w:lang w:val="en-US" w:eastAsia="en-US"/>
                    </w:rPr>
                    <w:drawing>
                      <wp:anchor distT="0" distB="0" distL="114300" distR="114300" simplePos="0" relativeHeight="251663360" behindDoc="0" locked="0" layoutInCell="1" allowOverlap="1" wp14:anchorId="398B5C54" wp14:editId="75FADA46">
                        <wp:simplePos x="0" y="0"/>
                        <wp:positionH relativeFrom="column">
                          <wp:posOffset>76200</wp:posOffset>
                        </wp:positionH>
                        <wp:positionV relativeFrom="paragraph">
                          <wp:posOffset>28575</wp:posOffset>
                        </wp:positionV>
                        <wp:extent cx="1619250" cy="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42A9C">
                    <w:t>4</w:t>
                  </w:r>
                </w:p>
              </w:tc>
              <w:tc>
                <w:tcPr>
                  <w:tcW w:w="4500" w:type="dxa"/>
                  <w:tcBorders>
                    <w:top w:val="single" w:sz="8" w:space="0" w:color="auto"/>
                    <w:left w:val="nil"/>
                    <w:bottom w:val="nil"/>
                    <w:right w:val="nil"/>
                  </w:tcBorders>
                  <w:shd w:val="clear" w:color="auto" w:fill="auto"/>
                </w:tcPr>
                <w:p w14:paraId="681ED1F1" w14:textId="77777777" w:rsidR="00942A9C" w:rsidRPr="00942A9C" w:rsidRDefault="00942A9C" w:rsidP="00942A9C">
                  <w:r w:rsidRPr="00942A9C">
                    <w:t>TS 110/10 kV SA PRIPADAJUĆIM POSLOVNIM PROSTOROM ZA SOPSTVENE POTREBE,</w:t>
                  </w:r>
                  <w:r w:rsidRPr="00942A9C">
                    <w:br/>
                    <w:t>BLOK 32, Novi Beograd – ELEKTROENERGETSKE INSTALACIJE</w:t>
                  </w:r>
                </w:p>
              </w:tc>
              <w:tc>
                <w:tcPr>
                  <w:tcW w:w="700" w:type="dxa"/>
                  <w:tcBorders>
                    <w:top w:val="single" w:sz="8" w:space="0" w:color="auto"/>
                    <w:left w:val="nil"/>
                    <w:bottom w:val="nil"/>
                    <w:right w:val="nil"/>
                  </w:tcBorders>
                  <w:shd w:val="clear" w:color="auto" w:fill="auto"/>
                  <w:vAlign w:val="center"/>
                </w:tcPr>
                <w:p w14:paraId="0168F900" w14:textId="77777777" w:rsidR="00942A9C" w:rsidRPr="00942A9C" w:rsidRDefault="00942A9C" w:rsidP="00942A9C">
                  <w:r w:rsidRPr="00942A9C">
                    <w:t> </w:t>
                  </w:r>
                </w:p>
              </w:tc>
              <w:tc>
                <w:tcPr>
                  <w:tcW w:w="741" w:type="dxa"/>
                  <w:tcBorders>
                    <w:top w:val="single" w:sz="8" w:space="0" w:color="auto"/>
                    <w:left w:val="nil"/>
                    <w:bottom w:val="nil"/>
                    <w:right w:val="nil"/>
                  </w:tcBorders>
                  <w:shd w:val="clear" w:color="auto" w:fill="auto"/>
                  <w:vAlign w:val="center"/>
                </w:tcPr>
                <w:p w14:paraId="332529E7" w14:textId="77777777" w:rsidR="00942A9C" w:rsidRPr="00942A9C" w:rsidRDefault="00942A9C" w:rsidP="00942A9C">
                  <w:r w:rsidRPr="00942A9C">
                    <w:t> </w:t>
                  </w:r>
                </w:p>
              </w:tc>
              <w:tc>
                <w:tcPr>
                  <w:tcW w:w="1240" w:type="dxa"/>
                  <w:tcBorders>
                    <w:top w:val="single" w:sz="8" w:space="0" w:color="auto"/>
                    <w:left w:val="nil"/>
                    <w:bottom w:val="nil"/>
                    <w:right w:val="nil"/>
                  </w:tcBorders>
                  <w:shd w:val="clear" w:color="auto" w:fill="auto"/>
                  <w:vAlign w:val="center"/>
                </w:tcPr>
                <w:p w14:paraId="33C53F8A" w14:textId="77777777" w:rsidR="00942A9C" w:rsidRPr="00942A9C" w:rsidRDefault="00942A9C" w:rsidP="00942A9C">
                  <w:r w:rsidRPr="00942A9C">
                    <w:t> </w:t>
                  </w:r>
                </w:p>
              </w:tc>
              <w:tc>
                <w:tcPr>
                  <w:tcW w:w="1420" w:type="dxa"/>
                  <w:tcBorders>
                    <w:top w:val="single" w:sz="8" w:space="0" w:color="auto"/>
                    <w:left w:val="nil"/>
                    <w:bottom w:val="nil"/>
                    <w:right w:val="single" w:sz="8" w:space="0" w:color="auto"/>
                  </w:tcBorders>
                  <w:shd w:val="clear" w:color="auto" w:fill="auto"/>
                </w:tcPr>
                <w:p w14:paraId="31234E17" w14:textId="77777777" w:rsidR="00942A9C" w:rsidRPr="00942A9C" w:rsidRDefault="00942A9C" w:rsidP="00942A9C">
                  <w:r w:rsidRPr="00942A9C">
                    <w:t> </w:t>
                  </w:r>
                </w:p>
              </w:tc>
            </w:tr>
            <w:tr w:rsidR="00942A9C" w:rsidRPr="00942A9C" w14:paraId="16634CE8" w14:textId="77777777" w:rsidTr="00942A9C">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E5BEA87" w14:textId="77777777" w:rsidR="00942A9C" w:rsidRPr="00942A9C" w:rsidRDefault="00942A9C" w:rsidP="00942A9C">
                  <w:r w:rsidRPr="00942A9C">
                    <w:t>pos.</w:t>
                  </w:r>
                </w:p>
              </w:tc>
              <w:tc>
                <w:tcPr>
                  <w:tcW w:w="4500" w:type="dxa"/>
                  <w:tcBorders>
                    <w:top w:val="single" w:sz="4" w:space="0" w:color="auto"/>
                    <w:left w:val="nil"/>
                    <w:bottom w:val="single" w:sz="4" w:space="0" w:color="auto"/>
                    <w:right w:val="single" w:sz="4" w:space="0" w:color="auto"/>
                  </w:tcBorders>
                  <w:shd w:val="clear" w:color="auto" w:fill="auto"/>
                  <w:noWrap/>
                  <w:vAlign w:val="center"/>
                </w:tcPr>
                <w:p w14:paraId="1741144D" w14:textId="77777777" w:rsidR="00942A9C" w:rsidRPr="00942A9C" w:rsidRDefault="00942A9C" w:rsidP="00942A9C">
                  <w:r w:rsidRPr="00942A9C">
                    <w:t>opis radova</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6B4823C" w14:textId="77777777" w:rsidR="00942A9C" w:rsidRPr="00942A9C" w:rsidRDefault="00942A9C" w:rsidP="00942A9C">
                  <w:r w:rsidRPr="00942A9C">
                    <w:t>j.m</w:t>
                  </w:r>
                </w:p>
              </w:tc>
              <w:tc>
                <w:tcPr>
                  <w:tcW w:w="741" w:type="dxa"/>
                  <w:tcBorders>
                    <w:top w:val="single" w:sz="4" w:space="0" w:color="auto"/>
                    <w:left w:val="nil"/>
                    <w:bottom w:val="single" w:sz="4" w:space="0" w:color="auto"/>
                    <w:right w:val="single" w:sz="4" w:space="0" w:color="auto"/>
                  </w:tcBorders>
                  <w:shd w:val="clear" w:color="auto" w:fill="auto"/>
                  <w:noWrap/>
                  <w:vAlign w:val="center"/>
                </w:tcPr>
                <w:p w14:paraId="45F51917" w14:textId="77777777" w:rsidR="00942A9C" w:rsidRPr="00942A9C" w:rsidRDefault="00942A9C" w:rsidP="00942A9C">
                  <w:r w:rsidRPr="00942A9C">
                    <w:t>količina</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6D06F0E" w14:textId="77777777" w:rsidR="00942A9C" w:rsidRPr="00942A9C" w:rsidRDefault="00942A9C" w:rsidP="00942A9C">
                  <w:r w:rsidRPr="00942A9C">
                    <w:t>jedin.cena</w:t>
                  </w:r>
                </w:p>
              </w:tc>
              <w:tc>
                <w:tcPr>
                  <w:tcW w:w="1420" w:type="dxa"/>
                  <w:tcBorders>
                    <w:top w:val="single" w:sz="4" w:space="0" w:color="auto"/>
                    <w:left w:val="nil"/>
                    <w:bottom w:val="single" w:sz="4" w:space="0" w:color="auto"/>
                    <w:right w:val="single" w:sz="8" w:space="0" w:color="auto"/>
                  </w:tcBorders>
                  <w:shd w:val="clear" w:color="auto" w:fill="auto"/>
                  <w:noWrap/>
                  <w:vAlign w:val="center"/>
                </w:tcPr>
                <w:p w14:paraId="654154E9" w14:textId="77777777" w:rsidR="00942A9C" w:rsidRPr="00942A9C" w:rsidRDefault="00942A9C" w:rsidP="00942A9C">
                  <w:r w:rsidRPr="00942A9C">
                    <w:t>ukupno</w:t>
                  </w:r>
                </w:p>
              </w:tc>
            </w:tr>
            <w:tr w:rsidR="00942A9C" w:rsidRPr="00942A9C" w14:paraId="3A103E0B" w14:textId="77777777" w:rsidTr="00942A9C">
              <w:trPr>
                <w:trHeight w:val="255"/>
              </w:trPr>
              <w:tc>
                <w:tcPr>
                  <w:tcW w:w="600" w:type="dxa"/>
                  <w:tcBorders>
                    <w:top w:val="nil"/>
                    <w:left w:val="single" w:sz="8" w:space="0" w:color="auto"/>
                    <w:bottom w:val="single" w:sz="8" w:space="0" w:color="auto"/>
                    <w:right w:val="single" w:sz="4" w:space="0" w:color="auto"/>
                  </w:tcBorders>
                  <w:shd w:val="clear" w:color="auto" w:fill="auto"/>
                  <w:noWrap/>
                </w:tcPr>
                <w:p w14:paraId="7A8A2716" w14:textId="77777777" w:rsidR="00942A9C" w:rsidRPr="00942A9C" w:rsidRDefault="00942A9C" w:rsidP="00942A9C">
                  <w:r w:rsidRPr="00942A9C">
                    <w:t>I</w:t>
                  </w:r>
                </w:p>
              </w:tc>
              <w:tc>
                <w:tcPr>
                  <w:tcW w:w="4500" w:type="dxa"/>
                  <w:tcBorders>
                    <w:top w:val="nil"/>
                    <w:left w:val="nil"/>
                    <w:bottom w:val="single" w:sz="8" w:space="0" w:color="auto"/>
                    <w:right w:val="single" w:sz="4" w:space="0" w:color="auto"/>
                  </w:tcBorders>
                  <w:shd w:val="clear" w:color="auto" w:fill="auto"/>
                  <w:noWrap/>
                </w:tcPr>
                <w:p w14:paraId="210A69C9" w14:textId="77777777" w:rsidR="00942A9C" w:rsidRPr="00942A9C" w:rsidRDefault="00942A9C" w:rsidP="00942A9C">
                  <w:r w:rsidRPr="00942A9C">
                    <w:t>II</w:t>
                  </w:r>
                </w:p>
              </w:tc>
              <w:tc>
                <w:tcPr>
                  <w:tcW w:w="700" w:type="dxa"/>
                  <w:tcBorders>
                    <w:top w:val="nil"/>
                    <w:left w:val="nil"/>
                    <w:bottom w:val="single" w:sz="8" w:space="0" w:color="auto"/>
                    <w:right w:val="single" w:sz="4" w:space="0" w:color="auto"/>
                  </w:tcBorders>
                  <w:shd w:val="clear" w:color="auto" w:fill="auto"/>
                  <w:noWrap/>
                  <w:vAlign w:val="bottom"/>
                </w:tcPr>
                <w:p w14:paraId="278901FD" w14:textId="77777777" w:rsidR="00942A9C" w:rsidRPr="00942A9C" w:rsidRDefault="00942A9C" w:rsidP="00942A9C">
                  <w:r w:rsidRPr="00942A9C">
                    <w:t>III</w:t>
                  </w:r>
                </w:p>
              </w:tc>
              <w:tc>
                <w:tcPr>
                  <w:tcW w:w="741" w:type="dxa"/>
                  <w:tcBorders>
                    <w:top w:val="nil"/>
                    <w:left w:val="nil"/>
                    <w:bottom w:val="single" w:sz="8" w:space="0" w:color="auto"/>
                    <w:right w:val="single" w:sz="4" w:space="0" w:color="auto"/>
                  </w:tcBorders>
                  <w:shd w:val="clear" w:color="auto" w:fill="auto"/>
                  <w:noWrap/>
                  <w:vAlign w:val="center"/>
                </w:tcPr>
                <w:p w14:paraId="4E1E02B4" w14:textId="77777777" w:rsidR="00942A9C" w:rsidRPr="00942A9C" w:rsidRDefault="00942A9C" w:rsidP="00942A9C">
                  <w:r w:rsidRPr="00942A9C">
                    <w:t>IV</w:t>
                  </w:r>
                </w:p>
              </w:tc>
              <w:tc>
                <w:tcPr>
                  <w:tcW w:w="1240" w:type="dxa"/>
                  <w:tcBorders>
                    <w:top w:val="nil"/>
                    <w:left w:val="nil"/>
                    <w:bottom w:val="single" w:sz="8" w:space="0" w:color="auto"/>
                    <w:right w:val="single" w:sz="4" w:space="0" w:color="auto"/>
                  </w:tcBorders>
                  <w:shd w:val="clear" w:color="auto" w:fill="auto"/>
                  <w:noWrap/>
                  <w:vAlign w:val="bottom"/>
                </w:tcPr>
                <w:p w14:paraId="705A8B47" w14:textId="77777777" w:rsidR="00942A9C" w:rsidRPr="00942A9C" w:rsidRDefault="00942A9C" w:rsidP="00942A9C">
                  <w:r w:rsidRPr="00942A9C">
                    <w:t>V</w:t>
                  </w:r>
                </w:p>
              </w:tc>
              <w:tc>
                <w:tcPr>
                  <w:tcW w:w="1420" w:type="dxa"/>
                  <w:tcBorders>
                    <w:top w:val="nil"/>
                    <w:left w:val="nil"/>
                    <w:bottom w:val="single" w:sz="8" w:space="0" w:color="auto"/>
                    <w:right w:val="single" w:sz="8" w:space="0" w:color="auto"/>
                  </w:tcBorders>
                  <w:shd w:val="clear" w:color="auto" w:fill="auto"/>
                  <w:noWrap/>
                  <w:vAlign w:val="bottom"/>
                </w:tcPr>
                <w:p w14:paraId="5C9E2577" w14:textId="77777777" w:rsidR="00942A9C" w:rsidRPr="00942A9C" w:rsidRDefault="00942A9C" w:rsidP="00942A9C">
                  <w:r w:rsidRPr="00942A9C">
                    <w:t>VI</w:t>
                  </w:r>
                </w:p>
              </w:tc>
            </w:tr>
          </w:tbl>
          <w:p w14:paraId="1C28F07C" w14:textId="77777777" w:rsidR="00942A9C" w:rsidRPr="00942A9C" w:rsidRDefault="00942A9C" w:rsidP="00942A9C"/>
          <w:tbl>
            <w:tblPr>
              <w:tblW w:w="9180" w:type="dxa"/>
              <w:tblInd w:w="70" w:type="dxa"/>
              <w:tblCellMar>
                <w:left w:w="70" w:type="dxa"/>
                <w:right w:w="70" w:type="dxa"/>
              </w:tblCellMar>
              <w:tblLook w:val="0000" w:firstRow="0" w:lastRow="0" w:firstColumn="0" w:lastColumn="0" w:noHBand="0" w:noVBand="0"/>
            </w:tblPr>
            <w:tblGrid>
              <w:gridCol w:w="616"/>
              <w:gridCol w:w="4420"/>
              <w:gridCol w:w="716"/>
              <w:gridCol w:w="736"/>
              <w:gridCol w:w="1256"/>
              <w:gridCol w:w="1436"/>
            </w:tblGrid>
            <w:tr w:rsidR="00942A9C" w:rsidRPr="00942A9C" w14:paraId="75F93ED1" w14:textId="77777777" w:rsidTr="00942A9C">
              <w:trPr>
                <w:trHeight w:val="1020"/>
              </w:trPr>
              <w:tc>
                <w:tcPr>
                  <w:tcW w:w="616" w:type="dxa"/>
                  <w:tcBorders>
                    <w:top w:val="nil"/>
                    <w:left w:val="nil"/>
                    <w:bottom w:val="nil"/>
                    <w:right w:val="nil"/>
                  </w:tcBorders>
                  <w:shd w:val="clear" w:color="auto" w:fill="auto"/>
                  <w:noWrap/>
                </w:tcPr>
                <w:p w14:paraId="699E7945" w14:textId="77777777" w:rsidR="00942A9C" w:rsidRPr="00942A9C" w:rsidRDefault="00942A9C" w:rsidP="00942A9C">
                  <w:r w:rsidRPr="00942A9C">
                    <w:t>4-a.2</w:t>
                  </w:r>
                </w:p>
              </w:tc>
              <w:tc>
                <w:tcPr>
                  <w:tcW w:w="4420" w:type="dxa"/>
                  <w:tcBorders>
                    <w:top w:val="nil"/>
                    <w:left w:val="nil"/>
                    <w:bottom w:val="nil"/>
                    <w:right w:val="nil"/>
                  </w:tcBorders>
                  <w:shd w:val="clear" w:color="auto" w:fill="auto"/>
                </w:tcPr>
                <w:p w14:paraId="7F9F3D0E" w14:textId="77777777" w:rsidR="00942A9C" w:rsidRPr="00942A9C" w:rsidRDefault="00942A9C" w:rsidP="00942A9C">
                  <w:r w:rsidRPr="00942A9C">
                    <w:t xml:space="preserve">PREDMER - II FAZA </w:t>
                  </w:r>
                  <w:r w:rsidRPr="00942A9C">
                    <w:br/>
                    <w:t>za izradu elektroinstalacija: elektroenergetskog razvoda i instalacija upravljanja dekorativnog osvetljenja fasade</w:t>
                  </w:r>
                </w:p>
              </w:tc>
              <w:tc>
                <w:tcPr>
                  <w:tcW w:w="716" w:type="dxa"/>
                  <w:tcBorders>
                    <w:top w:val="nil"/>
                    <w:left w:val="nil"/>
                    <w:bottom w:val="nil"/>
                    <w:right w:val="nil"/>
                  </w:tcBorders>
                  <w:shd w:val="clear" w:color="auto" w:fill="auto"/>
                  <w:noWrap/>
                  <w:vAlign w:val="bottom"/>
                </w:tcPr>
                <w:p w14:paraId="1AF63EF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3DB6851"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433DE7A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8ECF82A" w14:textId="77777777" w:rsidR="00942A9C" w:rsidRPr="00942A9C" w:rsidRDefault="00942A9C" w:rsidP="00942A9C"/>
              </w:tc>
            </w:tr>
            <w:tr w:rsidR="00942A9C" w:rsidRPr="00942A9C" w14:paraId="0F78DB3F" w14:textId="77777777" w:rsidTr="00942A9C">
              <w:trPr>
                <w:trHeight w:val="630"/>
              </w:trPr>
              <w:tc>
                <w:tcPr>
                  <w:tcW w:w="616" w:type="dxa"/>
                  <w:tcBorders>
                    <w:top w:val="nil"/>
                    <w:left w:val="nil"/>
                    <w:bottom w:val="nil"/>
                    <w:right w:val="nil"/>
                  </w:tcBorders>
                  <w:shd w:val="clear" w:color="auto" w:fill="auto"/>
                  <w:noWrap/>
                </w:tcPr>
                <w:p w14:paraId="75EBD6C7" w14:textId="77777777" w:rsidR="00942A9C" w:rsidRPr="00942A9C" w:rsidRDefault="00942A9C" w:rsidP="00942A9C"/>
              </w:tc>
              <w:tc>
                <w:tcPr>
                  <w:tcW w:w="4420" w:type="dxa"/>
                  <w:tcBorders>
                    <w:top w:val="nil"/>
                    <w:left w:val="nil"/>
                    <w:bottom w:val="nil"/>
                    <w:right w:val="nil"/>
                  </w:tcBorders>
                  <w:shd w:val="clear" w:color="auto" w:fill="auto"/>
                </w:tcPr>
                <w:p w14:paraId="739B7E0F" w14:textId="77777777" w:rsidR="00942A9C" w:rsidRPr="00942A9C" w:rsidRDefault="00942A9C" w:rsidP="00942A9C">
                  <w:r w:rsidRPr="00942A9C">
                    <w:t>uz glavni projekat elektroenergetskih instalacija (2011U008E10)</w:t>
                  </w:r>
                </w:p>
              </w:tc>
              <w:tc>
                <w:tcPr>
                  <w:tcW w:w="716" w:type="dxa"/>
                  <w:tcBorders>
                    <w:top w:val="nil"/>
                    <w:left w:val="nil"/>
                    <w:bottom w:val="nil"/>
                    <w:right w:val="nil"/>
                  </w:tcBorders>
                  <w:shd w:val="clear" w:color="auto" w:fill="auto"/>
                  <w:noWrap/>
                  <w:vAlign w:val="bottom"/>
                </w:tcPr>
                <w:p w14:paraId="2F4009B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6C0E26E"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70BB7DF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3DC24B3" w14:textId="77777777" w:rsidR="00942A9C" w:rsidRPr="00942A9C" w:rsidRDefault="00942A9C" w:rsidP="00942A9C"/>
              </w:tc>
            </w:tr>
            <w:tr w:rsidR="00942A9C" w:rsidRPr="00942A9C" w14:paraId="14EA468D" w14:textId="77777777" w:rsidTr="00942A9C">
              <w:trPr>
                <w:trHeight w:val="1845"/>
              </w:trPr>
              <w:tc>
                <w:tcPr>
                  <w:tcW w:w="616" w:type="dxa"/>
                  <w:tcBorders>
                    <w:top w:val="nil"/>
                    <w:left w:val="nil"/>
                    <w:bottom w:val="nil"/>
                    <w:right w:val="nil"/>
                  </w:tcBorders>
                  <w:shd w:val="clear" w:color="auto" w:fill="auto"/>
                  <w:noWrap/>
                  <w:vAlign w:val="bottom"/>
                </w:tcPr>
                <w:p w14:paraId="2A7FA8CD" w14:textId="77777777" w:rsidR="00942A9C" w:rsidRPr="00942A9C" w:rsidRDefault="00942A9C" w:rsidP="00942A9C"/>
              </w:tc>
              <w:tc>
                <w:tcPr>
                  <w:tcW w:w="4420" w:type="dxa"/>
                  <w:tcBorders>
                    <w:top w:val="nil"/>
                    <w:left w:val="nil"/>
                    <w:bottom w:val="nil"/>
                    <w:right w:val="nil"/>
                  </w:tcBorders>
                  <w:shd w:val="clear" w:color="auto" w:fill="auto"/>
                </w:tcPr>
                <w:p w14:paraId="7E7B7AB0" w14:textId="77777777" w:rsidR="00942A9C" w:rsidRPr="00942A9C" w:rsidRDefault="00942A9C" w:rsidP="00942A9C">
                  <w:r w:rsidRPr="00942A9C">
                    <w:t>Isporučiti i transportovati na gradilište sav potreban materijal i izraditi el. instalaciju u svemu prema priloženoj tekstualnoj i grafičkoj dokumentaciji ovog projekta, sa ugradnjom kvalitetnog materijala i opreme, kao i svim potrebnim pomoćnim materijalom i stručnom radnom snagom, a u skladu sa važećim propisima.</w:t>
                  </w:r>
                </w:p>
              </w:tc>
              <w:tc>
                <w:tcPr>
                  <w:tcW w:w="716" w:type="dxa"/>
                  <w:tcBorders>
                    <w:top w:val="nil"/>
                    <w:left w:val="nil"/>
                    <w:bottom w:val="nil"/>
                    <w:right w:val="nil"/>
                  </w:tcBorders>
                  <w:shd w:val="clear" w:color="auto" w:fill="auto"/>
                  <w:noWrap/>
                  <w:vAlign w:val="bottom"/>
                </w:tcPr>
                <w:p w14:paraId="621EB74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F6B37D3"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F49899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330744C" w14:textId="77777777" w:rsidR="00942A9C" w:rsidRPr="00942A9C" w:rsidRDefault="00942A9C" w:rsidP="00942A9C"/>
              </w:tc>
            </w:tr>
          </w:tbl>
          <w:p w14:paraId="7AA158E0" w14:textId="77777777" w:rsidR="00942A9C" w:rsidRPr="00942A9C" w:rsidRDefault="00942A9C" w:rsidP="00942A9C"/>
          <w:tbl>
            <w:tblPr>
              <w:tblW w:w="9180" w:type="dxa"/>
              <w:tblInd w:w="70" w:type="dxa"/>
              <w:tblCellMar>
                <w:left w:w="70" w:type="dxa"/>
                <w:right w:w="70" w:type="dxa"/>
              </w:tblCellMar>
              <w:tblLook w:val="0000" w:firstRow="0" w:lastRow="0" w:firstColumn="0" w:lastColumn="0" w:noHBand="0" w:noVBand="0"/>
            </w:tblPr>
            <w:tblGrid>
              <w:gridCol w:w="593"/>
              <w:gridCol w:w="4575"/>
              <w:gridCol w:w="695"/>
              <w:gridCol w:w="714"/>
              <w:gridCol w:w="1214"/>
              <w:gridCol w:w="1389"/>
            </w:tblGrid>
            <w:tr w:rsidR="00942A9C" w:rsidRPr="00942A9C" w14:paraId="12C4FA8D" w14:textId="77777777" w:rsidTr="00942A9C">
              <w:trPr>
                <w:trHeight w:val="255"/>
              </w:trPr>
              <w:tc>
                <w:tcPr>
                  <w:tcW w:w="593" w:type="dxa"/>
                  <w:tcBorders>
                    <w:top w:val="nil"/>
                    <w:left w:val="nil"/>
                    <w:bottom w:val="nil"/>
                    <w:right w:val="nil"/>
                  </w:tcBorders>
                  <w:shd w:val="clear" w:color="auto" w:fill="auto"/>
                  <w:vAlign w:val="center"/>
                </w:tcPr>
                <w:p w14:paraId="1ADB786C" w14:textId="77777777" w:rsidR="00942A9C" w:rsidRPr="00942A9C" w:rsidRDefault="00942A9C" w:rsidP="00942A9C">
                  <w:r w:rsidRPr="00942A9C">
                    <w:t>A)</w:t>
                  </w:r>
                </w:p>
              </w:tc>
              <w:tc>
                <w:tcPr>
                  <w:tcW w:w="4575" w:type="dxa"/>
                  <w:tcBorders>
                    <w:top w:val="nil"/>
                    <w:left w:val="nil"/>
                    <w:bottom w:val="nil"/>
                    <w:right w:val="nil"/>
                  </w:tcBorders>
                  <w:shd w:val="clear" w:color="auto" w:fill="auto"/>
                  <w:vAlign w:val="center"/>
                </w:tcPr>
                <w:p w14:paraId="70A78233" w14:textId="77777777" w:rsidR="00942A9C" w:rsidRPr="00942A9C" w:rsidRDefault="00942A9C" w:rsidP="00942A9C">
                  <w:r w:rsidRPr="00942A9C">
                    <w:t>SVETILJKE</w:t>
                  </w:r>
                </w:p>
              </w:tc>
              <w:tc>
                <w:tcPr>
                  <w:tcW w:w="695" w:type="dxa"/>
                  <w:tcBorders>
                    <w:top w:val="nil"/>
                    <w:left w:val="nil"/>
                    <w:bottom w:val="nil"/>
                    <w:right w:val="nil"/>
                  </w:tcBorders>
                  <w:shd w:val="clear" w:color="auto" w:fill="auto"/>
                  <w:vAlign w:val="bottom"/>
                </w:tcPr>
                <w:p w14:paraId="653ADCDB" w14:textId="77777777" w:rsidR="00942A9C" w:rsidRPr="00942A9C" w:rsidRDefault="00942A9C" w:rsidP="00942A9C"/>
              </w:tc>
              <w:tc>
                <w:tcPr>
                  <w:tcW w:w="714" w:type="dxa"/>
                  <w:tcBorders>
                    <w:top w:val="nil"/>
                    <w:left w:val="nil"/>
                    <w:bottom w:val="nil"/>
                    <w:right w:val="nil"/>
                  </w:tcBorders>
                  <w:shd w:val="clear" w:color="auto" w:fill="auto"/>
                  <w:vAlign w:val="bottom"/>
                </w:tcPr>
                <w:p w14:paraId="1E37A0FE" w14:textId="77777777" w:rsidR="00942A9C" w:rsidRPr="00942A9C" w:rsidRDefault="00942A9C" w:rsidP="00942A9C"/>
              </w:tc>
              <w:tc>
                <w:tcPr>
                  <w:tcW w:w="1214" w:type="dxa"/>
                  <w:tcBorders>
                    <w:top w:val="nil"/>
                    <w:left w:val="nil"/>
                    <w:bottom w:val="nil"/>
                    <w:right w:val="nil"/>
                  </w:tcBorders>
                  <w:shd w:val="clear" w:color="auto" w:fill="auto"/>
                  <w:vAlign w:val="bottom"/>
                </w:tcPr>
                <w:p w14:paraId="5727E52C" w14:textId="77777777" w:rsidR="00942A9C" w:rsidRPr="00942A9C" w:rsidRDefault="00942A9C" w:rsidP="00942A9C"/>
              </w:tc>
              <w:tc>
                <w:tcPr>
                  <w:tcW w:w="1389" w:type="dxa"/>
                  <w:tcBorders>
                    <w:top w:val="nil"/>
                    <w:left w:val="nil"/>
                    <w:bottom w:val="nil"/>
                    <w:right w:val="nil"/>
                  </w:tcBorders>
                  <w:shd w:val="clear" w:color="auto" w:fill="auto"/>
                  <w:vAlign w:val="bottom"/>
                </w:tcPr>
                <w:p w14:paraId="308FABF7" w14:textId="77777777" w:rsidR="00942A9C" w:rsidRPr="00942A9C" w:rsidRDefault="00942A9C" w:rsidP="00942A9C"/>
              </w:tc>
            </w:tr>
            <w:tr w:rsidR="00942A9C" w:rsidRPr="00942A9C" w14:paraId="6E62B675" w14:textId="77777777" w:rsidTr="00942A9C">
              <w:trPr>
                <w:trHeight w:val="255"/>
              </w:trPr>
              <w:tc>
                <w:tcPr>
                  <w:tcW w:w="593" w:type="dxa"/>
                  <w:tcBorders>
                    <w:top w:val="nil"/>
                    <w:left w:val="nil"/>
                    <w:bottom w:val="nil"/>
                    <w:right w:val="nil"/>
                  </w:tcBorders>
                  <w:shd w:val="clear" w:color="auto" w:fill="auto"/>
                </w:tcPr>
                <w:p w14:paraId="29CCA234" w14:textId="77777777" w:rsidR="00942A9C" w:rsidRPr="00942A9C" w:rsidRDefault="00942A9C" w:rsidP="00942A9C">
                  <w:r w:rsidRPr="00942A9C">
                    <w:t>1</w:t>
                  </w:r>
                </w:p>
              </w:tc>
              <w:tc>
                <w:tcPr>
                  <w:tcW w:w="4575" w:type="dxa"/>
                  <w:tcBorders>
                    <w:top w:val="nil"/>
                    <w:left w:val="nil"/>
                    <w:bottom w:val="nil"/>
                    <w:right w:val="nil"/>
                  </w:tcBorders>
                  <w:shd w:val="clear" w:color="auto" w:fill="auto"/>
                </w:tcPr>
                <w:p w14:paraId="2A777A76" w14:textId="77777777" w:rsidR="00942A9C" w:rsidRPr="00942A9C" w:rsidRDefault="00942A9C" w:rsidP="00942A9C">
                  <w:r w:rsidRPr="00942A9C">
                    <w:t>TIP 1</w:t>
                  </w:r>
                </w:p>
              </w:tc>
              <w:tc>
                <w:tcPr>
                  <w:tcW w:w="695" w:type="dxa"/>
                  <w:tcBorders>
                    <w:top w:val="nil"/>
                    <w:left w:val="nil"/>
                    <w:bottom w:val="nil"/>
                    <w:right w:val="nil"/>
                  </w:tcBorders>
                  <w:shd w:val="clear" w:color="auto" w:fill="auto"/>
                  <w:vAlign w:val="bottom"/>
                </w:tcPr>
                <w:p w14:paraId="44A1C4FA" w14:textId="77777777" w:rsidR="00942A9C" w:rsidRPr="00942A9C" w:rsidRDefault="00942A9C" w:rsidP="00942A9C"/>
              </w:tc>
              <w:tc>
                <w:tcPr>
                  <w:tcW w:w="714" w:type="dxa"/>
                  <w:tcBorders>
                    <w:top w:val="nil"/>
                    <w:left w:val="nil"/>
                    <w:bottom w:val="nil"/>
                    <w:right w:val="nil"/>
                  </w:tcBorders>
                  <w:shd w:val="clear" w:color="auto" w:fill="auto"/>
                  <w:vAlign w:val="bottom"/>
                </w:tcPr>
                <w:p w14:paraId="0D0E88EF" w14:textId="77777777" w:rsidR="00942A9C" w:rsidRPr="00942A9C" w:rsidRDefault="00942A9C" w:rsidP="00942A9C"/>
              </w:tc>
              <w:tc>
                <w:tcPr>
                  <w:tcW w:w="1214" w:type="dxa"/>
                  <w:tcBorders>
                    <w:top w:val="nil"/>
                    <w:left w:val="nil"/>
                    <w:bottom w:val="nil"/>
                    <w:right w:val="nil"/>
                  </w:tcBorders>
                  <w:shd w:val="clear" w:color="auto" w:fill="auto"/>
                  <w:vAlign w:val="bottom"/>
                </w:tcPr>
                <w:p w14:paraId="01A7F1B3" w14:textId="77777777" w:rsidR="00942A9C" w:rsidRPr="00942A9C" w:rsidRDefault="00942A9C" w:rsidP="00942A9C"/>
              </w:tc>
              <w:tc>
                <w:tcPr>
                  <w:tcW w:w="1389" w:type="dxa"/>
                  <w:tcBorders>
                    <w:top w:val="nil"/>
                    <w:left w:val="nil"/>
                    <w:bottom w:val="nil"/>
                    <w:right w:val="nil"/>
                  </w:tcBorders>
                  <w:shd w:val="clear" w:color="auto" w:fill="auto"/>
                  <w:vAlign w:val="bottom"/>
                </w:tcPr>
                <w:p w14:paraId="22F00E56" w14:textId="77777777" w:rsidR="00942A9C" w:rsidRPr="00942A9C" w:rsidRDefault="00942A9C" w:rsidP="00942A9C"/>
              </w:tc>
            </w:tr>
            <w:tr w:rsidR="00942A9C" w:rsidRPr="00942A9C" w14:paraId="3E6F49AA" w14:textId="77777777" w:rsidTr="00942A9C">
              <w:trPr>
                <w:trHeight w:val="255"/>
              </w:trPr>
              <w:tc>
                <w:tcPr>
                  <w:tcW w:w="593" w:type="dxa"/>
                  <w:tcBorders>
                    <w:top w:val="nil"/>
                    <w:left w:val="nil"/>
                    <w:bottom w:val="nil"/>
                    <w:right w:val="nil"/>
                  </w:tcBorders>
                  <w:shd w:val="clear" w:color="auto" w:fill="auto"/>
                </w:tcPr>
                <w:p w14:paraId="5BFE9B34" w14:textId="77777777" w:rsidR="00942A9C" w:rsidRPr="00942A9C" w:rsidRDefault="00942A9C" w:rsidP="00942A9C"/>
              </w:tc>
              <w:tc>
                <w:tcPr>
                  <w:tcW w:w="4575" w:type="dxa"/>
                  <w:tcBorders>
                    <w:top w:val="nil"/>
                    <w:left w:val="nil"/>
                    <w:bottom w:val="nil"/>
                    <w:right w:val="nil"/>
                  </w:tcBorders>
                  <w:shd w:val="clear" w:color="auto" w:fill="auto"/>
                </w:tcPr>
                <w:p w14:paraId="51950350" w14:textId="77777777" w:rsidR="00942A9C" w:rsidRPr="00942A9C" w:rsidRDefault="00942A9C" w:rsidP="00942A9C">
                  <w:r w:rsidRPr="00942A9C">
                    <w:t xml:space="preserve">Ugradna svetiljka RGB LED </w:t>
                  </w:r>
                </w:p>
              </w:tc>
              <w:tc>
                <w:tcPr>
                  <w:tcW w:w="695" w:type="dxa"/>
                  <w:tcBorders>
                    <w:top w:val="nil"/>
                    <w:left w:val="nil"/>
                    <w:bottom w:val="nil"/>
                    <w:right w:val="nil"/>
                  </w:tcBorders>
                  <w:shd w:val="clear" w:color="auto" w:fill="auto"/>
                  <w:vAlign w:val="bottom"/>
                </w:tcPr>
                <w:p w14:paraId="5CAD03B4" w14:textId="77777777" w:rsidR="00942A9C" w:rsidRPr="00942A9C" w:rsidRDefault="00942A9C" w:rsidP="00942A9C"/>
              </w:tc>
              <w:tc>
                <w:tcPr>
                  <w:tcW w:w="714" w:type="dxa"/>
                  <w:tcBorders>
                    <w:top w:val="nil"/>
                    <w:left w:val="nil"/>
                    <w:bottom w:val="nil"/>
                    <w:right w:val="nil"/>
                  </w:tcBorders>
                  <w:shd w:val="clear" w:color="auto" w:fill="auto"/>
                  <w:vAlign w:val="bottom"/>
                </w:tcPr>
                <w:p w14:paraId="747402F4" w14:textId="77777777" w:rsidR="00942A9C" w:rsidRPr="00942A9C" w:rsidRDefault="00942A9C" w:rsidP="00942A9C"/>
              </w:tc>
              <w:tc>
                <w:tcPr>
                  <w:tcW w:w="1214" w:type="dxa"/>
                  <w:tcBorders>
                    <w:top w:val="nil"/>
                    <w:left w:val="nil"/>
                    <w:bottom w:val="nil"/>
                    <w:right w:val="nil"/>
                  </w:tcBorders>
                  <w:shd w:val="clear" w:color="auto" w:fill="auto"/>
                  <w:vAlign w:val="bottom"/>
                </w:tcPr>
                <w:p w14:paraId="21A2406E" w14:textId="77777777" w:rsidR="00942A9C" w:rsidRPr="00942A9C" w:rsidRDefault="00942A9C" w:rsidP="00942A9C"/>
              </w:tc>
              <w:tc>
                <w:tcPr>
                  <w:tcW w:w="1389" w:type="dxa"/>
                  <w:tcBorders>
                    <w:top w:val="nil"/>
                    <w:left w:val="nil"/>
                    <w:bottom w:val="nil"/>
                    <w:right w:val="nil"/>
                  </w:tcBorders>
                  <w:shd w:val="clear" w:color="auto" w:fill="auto"/>
                  <w:vAlign w:val="bottom"/>
                </w:tcPr>
                <w:p w14:paraId="688E841D" w14:textId="77777777" w:rsidR="00942A9C" w:rsidRPr="00942A9C" w:rsidRDefault="00942A9C" w:rsidP="00942A9C"/>
              </w:tc>
            </w:tr>
            <w:tr w:rsidR="00942A9C" w:rsidRPr="00942A9C" w14:paraId="6FBFFA01" w14:textId="77777777" w:rsidTr="00942A9C">
              <w:trPr>
                <w:trHeight w:val="1785"/>
              </w:trPr>
              <w:tc>
                <w:tcPr>
                  <w:tcW w:w="593" w:type="dxa"/>
                  <w:tcBorders>
                    <w:top w:val="nil"/>
                    <w:left w:val="nil"/>
                    <w:bottom w:val="nil"/>
                    <w:right w:val="nil"/>
                  </w:tcBorders>
                  <w:shd w:val="clear" w:color="auto" w:fill="auto"/>
                </w:tcPr>
                <w:p w14:paraId="4E69E5A2" w14:textId="77777777" w:rsidR="00942A9C" w:rsidRPr="00942A9C" w:rsidRDefault="00942A9C" w:rsidP="00942A9C"/>
              </w:tc>
              <w:tc>
                <w:tcPr>
                  <w:tcW w:w="4575" w:type="dxa"/>
                  <w:tcBorders>
                    <w:top w:val="nil"/>
                    <w:left w:val="nil"/>
                    <w:bottom w:val="nil"/>
                    <w:right w:val="nil"/>
                  </w:tcBorders>
                  <w:shd w:val="clear" w:color="auto" w:fill="auto"/>
                </w:tcPr>
                <w:p w14:paraId="4F9B60C0" w14:textId="77777777" w:rsidR="00942A9C" w:rsidRPr="00942A9C" w:rsidRDefault="00942A9C" w:rsidP="00942A9C">
                  <w:r w:rsidRPr="00942A9C">
                    <w:t>Svetiljka se sastoji od tanke ploče od eloksiranog aluminijuma koja rasipa toplotu.  LED diode su sakrivene  ispod frontalnog rama i distribuiraju ravnomerno svetlo. Završna ploča je od opalnog polikarbonata. Metalni ram, koji se poručuje odvojeno, omogucava instalaciju u ravni sa gipsanim zidom.</w:t>
                  </w:r>
                </w:p>
              </w:tc>
              <w:tc>
                <w:tcPr>
                  <w:tcW w:w="695" w:type="dxa"/>
                  <w:tcBorders>
                    <w:top w:val="nil"/>
                    <w:left w:val="nil"/>
                    <w:bottom w:val="nil"/>
                    <w:right w:val="nil"/>
                  </w:tcBorders>
                  <w:shd w:val="clear" w:color="auto" w:fill="auto"/>
                  <w:vAlign w:val="bottom"/>
                </w:tcPr>
                <w:p w14:paraId="16DB8AFB" w14:textId="77777777" w:rsidR="00942A9C" w:rsidRPr="00942A9C" w:rsidRDefault="00942A9C" w:rsidP="00942A9C"/>
              </w:tc>
              <w:tc>
                <w:tcPr>
                  <w:tcW w:w="714" w:type="dxa"/>
                  <w:tcBorders>
                    <w:top w:val="nil"/>
                    <w:left w:val="nil"/>
                    <w:bottom w:val="nil"/>
                    <w:right w:val="nil"/>
                  </w:tcBorders>
                  <w:shd w:val="clear" w:color="auto" w:fill="auto"/>
                  <w:vAlign w:val="bottom"/>
                </w:tcPr>
                <w:p w14:paraId="7F6F81DE" w14:textId="77777777" w:rsidR="00942A9C" w:rsidRPr="00942A9C" w:rsidRDefault="00942A9C" w:rsidP="00942A9C"/>
              </w:tc>
              <w:tc>
                <w:tcPr>
                  <w:tcW w:w="1214" w:type="dxa"/>
                  <w:tcBorders>
                    <w:top w:val="nil"/>
                    <w:left w:val="nil"/>
                    <w:bottom w:val="nil"/>
                    <w:right w:val="nil"/>
                  </w:tcBorders>
                  <w:shd w:val="clear" w:color="auto" w:fill="auto"/>
                  <w:vAlign w:val="bottom"/>
                </w:tcPr>
                <w:p w14:paraId="73D614CF" w14:textId="77777777" w:rsidR="00942A9C" w:rsidRPr="00942A9C" w:rsidRDefault="00942A9C" w:rsidP="00942A9C"/>
              </w:tc>
              <w:tc>
                <w:tcPr>
                  <w:tcW w:w="1389" w:type="dxa"/>
                  <w:tcBorders>
                    <w:top w:val="nil"/>
                    <w:left w:val="nil"/>
                    <w:bottom w:val="nil"/>
                    <w:right w:val="nil"/>
                  </w:tcBorders>
                  <w:shd w:val="clear" w:color="auto" w:fill="auto"/>
                  <w:vAlign w:val="bottom"/>
                </w:tcPr>
                <w:p w14:paraId="76E95071" w14:textId="77777777" w:rsidR="00942A9C" w:rsidRPr="00942A9C" w:rsidRDefault="00942A9C" w:rsidP="00942A9C"/>
              </w:tc>
            </w:tr>
            <w:tr w:rsidR="00942A9C" w:rsidRPr="00942A9C" w14:paraId="796D5112" w14:textId="77777777" w:rsidTr="00942A9C">
              <w:trPr>
                <w:trHeight w:val="510"/>
              </w:trPr>
              <w:tc>
                <w:tcPr>
                  <w:tcW w:w="593" w:type="dxa"/>
                  <w:tcBorders>
                    <w:top w:val="nil"/>
                    <w:left w:val="nil"/>
                    <w:bottom w:val="nil"/>
                    <w:right w:val="nil"/>
                  </w:tcBorders>
                  <w:shd w:val="clear" w:color="auto" w:fill="auto"/>
                </w:tcPr>
                <w:p w14:paraId="32E6FB6A" w14:textId="77777777" w:rsidR="00942A9C" w:rsidRPr="00942A9C" w:rsidRDefault="00942A9C" w:rsidP="00942A9C"/>
              </w:tc>
              <w:tc>
                <w:tcPr>
                  <w:tcW w:w="4575" w:type="dxa"/>
                  <w:tcBorders>
                    <w:top w:val="nil"/>
                    <w:left w:val="nil"/>
                    <w:bottom w:val="nil"/>
                    <w:right w:val="nil"/>
                  </w:tcBorders>
                  <w:shd w:val="clear" w:color="auto" w:fill="auto"/>
                </w:tcPr>
                <w:p w14:paraId="6247DF82" w14:textId="77777777" w:rsidR="00942A9C" w:rsidRPr="00942A9C" w:rsidRDefault="00942A9C" w:rsidP="00942A9C">
                  <w:r w:rsidRPr="00942A9C">
                    <w:t>Boja: Saten  + polikarbonatna opalina završna obrada</w:t>
                  </w:r>
                </w:p>
              </w:tc>
              <w:tc>
                <w:tcPr>
                  <w:tcW w:w="695" w:type="dxa"/>
                  <w:tcBorders>
                    <w:top w:val="nil"/>
                    <w:left w:val="nil"/>
                    <w:bottom w:val="nil"/>
                    <w:right w:val="nil"/>
                  </w:tcBorders>
                  <w:shd w:val="clear" w:color="auto" w:fill="auto"/>
                  <w:vAlign w:val="bottom"/>
                </w:tcPr>
                <w:p w14:paraId="7A565B6F" w14:textId="77777777" w:rsidR="00942A9C" w:rsidRPr="00942A9C" w:rsidRDefault="00942A9C" w:rsidP="00942A9C"/>
              </w:tc>
              <w:tc>
                <w:tcPr>
                  <w:tcW w:w="714" w:type="dxa"/>
                  <w:tcBorders>
                    <w:top w:val="nil"/>
                    <w:left w:val="nil"/>
                    <w:bottom w:val="nil"/>
                    <w:right w:val="nil"/>
                  </w:tcBorders>
                  <w:shd w:val="clear" w:color="auto" w:fill="auto"/>
                  <w:vAlign w:val="bottom"/>
                </w:tcPr>
                <w:p w14:paraId="5DFEB007" w14:textId="77777777" w:rsidR="00942A9C" w:rsidRPr="00942A9C" w:rsidRDefault="00942A9C" w:rsidP="00942A9C"/>
              </w:tc>
              <w:tc>
                <w:tcPr>
                  <w:tcW w:w="1214" w:type="dxa"/>
                  <w:tcBorders>
                    <w:top w:val="nil"/>
                    <w:left w:val="nil"/>
                    <w:bottom w:val="nil"/>
                    <w:right w:val="nil"/>
                  </w:tcBorders>
                  <w:shd w:val="clear" w:color="auto" w:fill="auto"/>
                  <w:vAlign w:val="bottom"/>
                </w:tcPr>
                <w:p w14:paraId="0EB3DC61" w14:textId="77777777" w:rsidR="00942A9C" w:rsidRPr="00942A9C" w:rsidRDefault="00942A9C" w:rsidP="00942A9C"/>
              </w:tc>
              <w:tc>
                <w:tcPr>
                  <w:tcW w:w="1389" w:type="dxa"/>
                  <w:tcBorders>
                    <w:top w:val="nil"/>
                    <w:left w:val="nil"/>
                    <w:bottom w:val="nil"/>
                    <w:right w:val="nil"/>
                  </w:tcBorders>
                  <w:shd w:val="clear" w:color="auto" w:fill="auto"/>
                  <w:vAlign w:val="bottom"/>
                </w:tcPr>
                <w:p w14:paraId="251A34EE" w14:textId="77777777" w:rsidR="00942A9C" w:rsidRPr="00942A9C" w:rsidRDefault="00942A9C" w:rsidP="00942A9C"/>
              </w:tc>
            </w:tr>
            <w:tr w:rsidR="00942A9C" w:rsidRPr="00942A9C" w14:paraId="303EEFEE" w14:textId="77777777" w:rsidTr="00942A9C">
              <w:trPr>
                <w:trHeight w:val="255"/>
              </w:trPr>
              <w:tc>
                <w:tcPr>
                  <w:tcW w:w="593" w:type="dxa"/>
                  <w:tcBorders>
                    <w:top w:val="nil"/>
                    <w:left w:val="nil"/>
                    <w:bottom w:val="nil"/>
                    <w:right w:val="nil"/>
                  </w:tcBorders>
                  <w:shd w:val="clear" w:color="auto" w:fill="auto"/>
                </w:tcPr>
                <w:p w14:paraId="71CC0BBC" w14:textId="77777777" w:rsidR="00942A9C" w:rsidRPr="00942A9C" w:rsidRDefault="00942A9C" w:rsidP="00942A9C"/>
              </w:tc>
              <w:tc>
                <w:tcPr>
                  <w:tcW w:w="4575" w:type="dxa"/>
                  <w:tcBorders>
                    <w:top w:val="nil"/>
                    <w:left w:val="nil"/>
                    <w:bottom w:val="nil"/>
                    <w:right w:val="nil"/>
                  </w:tcBorders>
                  <w:shd w:val="clear" w:color="auto" w:fill="auto"/>
                </w:tcPr>
                <w:p w14:paraId="3BEB103A" w14:textId="77777777" w:rsidR="00942A9C" w:rsidRPr="00942A9C" w:rsidRDefault="00942A9C" w:rsidP="00942A9C">
                  <w:r w:rsidRPr="00942A9C">
                    <w:t>Izvor svetlosti: RGB LED 36W max</w:t>
                  </w:r>
                </w:p>
              </w:tc>
              <w:tc>
                <w:tcPr>
                  <w:tcW w:w="695" w:type="dxa"/>
                  <w:tcBorders>
                    <w:top w:val="nil"/>
                    <w:left w:val="nil"/>
                    <w:bottom w:val="nil"/>
                    <w:right w:val="nil"/>
                  </w:tcBorders>
                  <w:shd w:val="clear" w:color="auto" w:fill="auto"/>
                  <w:vAlign w:val="bottom"/>
                </w:tcPr>
                <w:p w14:paraId="43DA4E52" w14:textId="77777777" w:rsidR="00942A9C" w:rsidRPr="00942A9C" w:rsidRDefault="00942A9C" w:rsidP="00942A9C"/>
              </w:tc>
              <w:tc>
                <w:tcPr>
                  <w:tcW w:w="714" w:type="dxa"/>
                  <w:tcBorders>
                    <w:top w:val="nil"/>
                    <w:left w:val="nil"/>
                    <w:bottom w:val="nil"/>
                    <w:right w:val="nil"/>
                  </w:tcBorders>
                  <w:shd w:val="clear" w:color="auto" w:fill="auto"/>
                  <w:vAlign w:val="bottom"/>
                </w:tcPr>
                <w:p w14:paraId="28FB840B" w14:textId="77777777" w:rsidR="00942A9C" w:rsidRPr="00942A9C" w:rsidRDefault="00942A9C" w:rsidP="00942A9C"/>
              </w:tc>
              <w:tc>
                <w:tcPr>
                  <w:tcW w:w="1214" w:type="dxa"/>
                  <w:tcBorders>
                    <w:top w:val="nil"/>
                    <w:left w:val="nil"/>
                    <w:bottom w:val="nil"/>
                    <w:right w:val="nil"/>
                  </w:tcBorders>
                  <w:shd w:val="clear" w:color="auto" w:fill="auto"/>
                  <w:vAlign w:val="bottom"/>
                </w:tcPr>
                <w:p w14:paraId="5405752F" w14:textId="77777777" w:rsidR="00942A9C" w:rsidRPr="00942A9C" w:rsidRDefault="00942A9C" w:rsidP="00942A9C"/>
              </w:tc>
              <w:tc>
                <w:tcPr>
                  <w:tcW w:w="1389" w:type="dxa"/>
                  <w:tcBorders>
                    <w:top w:val="nil"/>
                    <w:left w:val="nil"/>
                    <w:bottom w:val="nil"/>
                    <w:right w:val="nil"/>
                  </w:tcBorders>
                  <w:shd w:val="clear" w:color="auto" w:fill="auto"/>
                  <w:vAlign w:val="bottom"/>
                </w:tcPr>
                <w:p w14:paraId="706D6815" w14:textId="77777777" w:rsidR="00942A9C" w:rsidRPr="00942A9C" w:rsidRDefault="00942A9C" w:rsidP="00942A9C"/>
              </w:tc>
            </w:tr>
            <w:tr w:rsidR="00942A9C" w:rsidRPr="00942A9C" w14:paraId="000BC39F" w14:textId="77777777" w:rsidTr="00942A9C">
              <w:trPr>
                <w:trHeight w:val="255"/>
              </w:trPr>
              <w:tc>
                <w:tcPr>
                  <w:tcW w:w="593" w:type="dxa"/>
                  <w:tcBorders>
                    <w:top w:val="nil"/>
                    <w:left w:val="nil"/>
                    <w:bottom w:val="nil"/>
                    <w:right w:val="nil"/>
                  </w:tcBorders>
                  <w:shd w:val="clear" w:color="auto" w:fill="auto"/>
                </w:tcPr>
                <w:p w14:paraId="79875280" w14:textId="77777777" w:rsidR="00942A9C" w:rsidRPr="00942A9C" w:rsidRDefault="00942A9C" w:rsidP="00942A9C"/>
              </w:tc>
              <w:tc>
                <w:tcPr>
                  <w:tcW w:w="4575" w:type="dxa"/>
                  <w:tcBorders>
                    <w:top w:val="nil"/>
                    <w:left w:val="nil"/>
                    <w:bottom w:val="nil"/>
                    <w:right w:val="nil"/>
                  </w:tcBorders>
                  <w:shd w:val="clear" w:color="auto" w:fill="auto"/>
                </w:tcPr>
                <w:p w14:paraId="5774FEEC" w14:textId="77777777" w:rsidR="00942A9C" w:rsidRPr="00942A9C" w:rsidRDefault="00942A9C" w:rsidP="00942A9C">
                  <w:r w:rsidRPr="00942A9C">
                    <w:t>Napon: 24VDC</w:t>
                  </w:r>
                </w:p>
              </w:tc>
              <w:tc>
                <w:tcPr>
                  <w:tcW w:w="695" w:type="dxa"/>
                  <w:tcBorders>
                    <w:top w:val="nil"/>
                    <w:left w:val="nil"/>
                    <w:bottom w:val="nil"/>
                    <w:right w:val="nil"/>
                  </w:tcBorders>
                  <w:shd w:val="clear" w:color="auto" w:fill="auto"/>
                  <w:vAlign w:val="bottom"/>
                </w:tcPr>
                <w:p w14:paraId="3E64787B" w14:textId="77777777" w:rsidR="00942A9C" w:rsidRPr="00942A9C" w:rsidRDefault="00942A9C" w:rsidP="00942A9C"/>
              </w:tc>
              <w:tc>
                <w:tcPr>
                  <w:tcW w:w="714" w:type="dxa"/>
                  <w:tcBorders>
                    <w:top w:val="nil"/>
                    <w:left w:val="nil"/>
                    <w:bottom w:val="nil"/>
                    <w:right w:val="nil"/>
                  </w:tcBorders>
                  <w:shd w:val="clear" w:color="auto" w:fill="auto"/>
                  <w:vAlign w:val="bottom"/>
                </w:tcPr>
                <w:p w14:paraId="2F6ECADF" w14:textId="77777777" w:rsidR="00942A9C" w:rsidRPr="00942A9C" w:rsidRDefault="00942A9C" w:rsidP="00942A9C"/>
              </w:tc>
              <w:tc>
                <w:tcPr>
                  <w:tcW w:w="1214" w:type="dxa"/>
                  <w:tcBorders>
                    <w:top w:val="nil"/>
                    <w:left w:val="nil"/>
                    <w:bottom w:val="nil"/>
                    <w:right w:val="nil"/>
                  </w:tcBorders>
                  <w:shd w:val="clear" w:color="auto" w:fill="auto"/>
                  <w:vAlign w:val="bottom"/>
                </w:tcPr>
                <w:p w14:paraId="48698BBA" w14:textId="77777777" w:rsidR="00942A9C" w:rsidRPr="00942A9C" w:rsidRDefault="00942A9C" w:rsidP="00942A9C"/>
              </w:tc>
              <w:tc>
                <w:tcPr>
                  <w:tcW w:w="1389" w:type="dxa"/>
                  <w:tcBorders>
                    <w:top w:val="nil"/>
                    <w:left w:val="nil"/>
                    <w:bottom w:val="nil"/>
                    <w:right w:val="nil"/>
                  </w:tcBorders>
                  <w:shd w:val="clear" w:color="auto" w:fill="auto"/>
                  <w:vAlign w:val="bottom"/>
                </w:tcPr>
                <w:p w14:paraId="142239B0" w14:textId="77777777" w:rsidR="00942A9C" w:rsidRPr="00942A9C" w:rsidRDefault="00942A9C" w:rsidP="00942A9C"/>
              </w:tc>
            </w:tr>
            <w:tr w:rsidR="00942A9C" w:rsidRPr="00942A9C" w14:paraId="1F2E3642" w14:textId="77777777" w:rsidTr="00942A9C">
              <w:trPr>
                <w:trHeight w:val="255"/>
              </w:trPr>
              <w:tc>
                <w:tcPr>
                  <w:tcW w:w="593" w:type="dxa"/>
                  <w:tcBorders>
                    <w:top w:val="nil"/>
                    <w:left w:val="nil"/>
                    <w:bottom w:val="nil"/>
                    <w:right w:val="nil"/>
                  </w:tcBorders>
                  <w:shd w:val="clear" w:color="auto" w:fill="auto"/>
                </w:tcPr>
                <w:p w14:paraId="5E5C6474" w14:textId="77777777" w:rsidR="00942A9C" w:rsidRPr="00942A9C" w:rsidRDefault="00942A9C" w:rsidP="00942A9C"/>
              </w:tc>
              <w:tc>
                <w:tcPr>
                  <w:tcW w:w="4575" w:type="dxa"/>
                  <w:tcBorders>
                    <w:top w:val="nil"/>
                    <w:left w:val="nil"/>
                    <w:bottom w:val="nil"/>
                    <w:right w:val="nil"/>
                  </w:tcBorders>
                  <w:shd w:val="clear" w:color="auto" w:fill="auto"/>
                </w:tcPr>
                <w:p w14:paraId="1986B11A" w14:textId="77777777" w:rsidR="00942A9C" w:rsidRPr="00942A9C" w:rsidRDefault="00942A9C" w:rsidP="00942A9C">
                  <w:r w:rsidRPr="00942A9C">
                    <w:t xml:space="preserve">Napajanje: Elektronski balast neintegrisani   </w:t>
                  </w:r>
                </w:p>
              </w:tc>
              <w:tc>
                <w:tcPr>
                  <w:tcW w:w="695" w:type="dxa"/>
                  <w:tcBorders>
                    <w:top w:val="nil"/>
                    <w:left w:val="nil"/>
                    <w:bottom w:val="nil"/>
                    <w:right w:val="nil"/>
                  </w:tcBorders>
                  <w:shd w:val="clear" w:color="auto" w:fill="auto"/>
                  <w:vAlign w:val="bottom"/>
                </w:tcPr>
                <w:p w14:paraId="5F44F654" w14:textId="77777777" w:rsidR="00942A9C" w:rsidRPr="00942A9C" w:rsidRDefault="00942A9C" w:rsidP="00942A9C"/>
              </w:tc>
              <w:tc>
                <w:tcPr>
                  <w:tcW w:w="714" w:type="dxa"/>
                  <w:tcBorders>
                    <w:top w:val="nil"/>
                    <w:left w:val="nil"/>
                    <w:bottom w:val="nil"/>
                    <w:right w:val="nil"/>
                  </w:tcBorders>
                  <w:shd w:val="clear" w:color="auto" w:fill="auto"/>
                  <w:vAlign w:val="bottom"/>
                </w:tcPr>
                <w:p w14:paraId="73AAE415" w14:textId="77777777" w:rsidR="00942A9C" w:rsidRPr="00942A9C" w:rsidRDefault="00942A9C" w:rsidP="00942A9C"/>
              </w:tc>
              <w:tc>
                <w:tcPr>
                  <w:tcW w:w="1214" w:type="dxa"/>
                  <w:tcBorders>
                    <w:top w:val="nil"/>
                    <w:left w:val="nil"/>
                    <w:bottom w:val="nil"/>
                    <w:right w:val="nil"/>
                  </w:tcBorders>
                  <w:shd w:val="clear" w:color="auto" w:fill="auto"/>
                  <w:vAlign w:val="bottom"/>
                </w:tcPr>
                <w:p w14:paraId="7DFCE539" w14:textId="77777777" w:rsidR="00942A9C" w:rsidRPr="00942A9C" w:rsidRDefault="00942A9C" w:rsidP="00942A9C"/>
              </w:tc>
              <w:tc>
                <w:tcPr>
                  <w:tcW w:w="1389" w:type="dxa"/>
                  <w:tcBorders>
                    <w:top w:val="nil"/>
                    <w:left w:val="nil"/>
                    <w:bottom w:val="nil"/>
                    <w:right w:val="nil"/>
                  </w:tcBorders>
                  <w:shd w:val="clear" w:color="auto" w:fill="auto"/>
                  <w:vAlign w:val="bottom"/>
                </w:tcPr>
                <w:p w14:paraId="69F2B59D" w14:textId="77777777" w:rsidR="00942A9C" w:rsidRPr="00942A9C" w:rsidRDefault="00942A9C" w:rsidP="00942A9C"/>
              </w:tc>
            </w:tr>
            <w:tr w:rsidR="00942A9C" w:rsidRPr="00942A9C" w14:paraId="35D4CFF1" w14:textId="77777777" w:rsidTr="00942A9C">
              <w:trPr>
                <w:trHeight w:val="255"/>
              </w:trPr>
              <w:tc>
                <w:tcPr>
                  <w:tcW w:w="593" w:type="dxa"/>
                  <w:tcBorders>
                    <w:top w:val="nil"/>
                    <w:left w:val="nil"/>
                    <w:bottom w:val="nil"/>
                    <w:right w:val="nil"/>
                  </w:tcBorders>
                  <w:shd w:val="clear" w:color="auto" w:fill="auto"/>
                </w:tcPr>
                <w:p w14:paraId="4AE43CDF" w14:textId="77777777" w:rsidR="00942A9C" w:rsidRPr="00942A9C" w:rsidRDefault="00942A9C" w:rsidP="00942A9C"/>
              </w:tc>
              <w:tc>
                <w:tcPr>
                  <w:tcW w:w="4575" w:type="dxa"/>
                  <w:tcBorders>
                    <w:top w:val="nil"/>
                    <w:left w:val="nil"/>
                    <w:bottom w:val="nil"/>
                    <w:right w:val="nil"/>
                  </w:tcBorders>
                  <w:shd w:val="clear" w:color="auto" w:fill="auto"/>
                </w:tcPr>
                <w:p w14:paraId="31000803" w14:textId="77777777" w:rsidR="00942A9C" w:rsidRPr="00942A9C" w:rsidRDefault="00942A9C" w:rsidP="00942A9C">
                  <w:r w:rsidRPr="00942A9C">
                    <w:t>Zastita: IP40</w:t>
                  </w:r>
                </w:p>
              </w:tc>
              <w:tc>
                <w:tcPr>
                  <w:tcW w:w="695" w:type="dxa"/>
                  <w:tcBorders>
                    <w:top w:val="nil"/>
                    <w:left w:val="nil"/>
                    <w:bottom w:val="nil"/>
                    <w:right w:val="nil"/>
                  </w:tcBorders>
                  <w:shd w:val="clear" w:color="auto" w:fill="auto"/>
                  <w:vAlign w:val="bottom"/>
                </w:tcPr>
                <w:p w14:paraId="69401C20" w14:textId="77777777" w:rsidR="00942A9C" w:rsidRPr="00942A9C" w:rsidRDefault="00942A9C" w:rsidP="00942A9C"/>
              </w:tc>
              <w:tc>
                <w:tcPr>
                  <w:tcW w:w="714" w:type="dxa"/>
                  <w:tcBorders>
                    <w:top w:val="nil"/>
                    <w:left w:val="nil"/>
                    <w:bottom w:val="nil"/>
                    <w:right w:val="nil"/>
                  </w:tcBorders>
                  <w:shd w:val="clear" w:color="auto" w:fill="auto"/>
                  <w:vAlign w:val="bottom"/>
                </w:tcPr>
                <w:p w14:paraId="5B83EAF0" w14:textId="77777777" w:rsidR="00942A9C" w:rsidRPr="00942A9C" w:rsidRDefault="00942A9C" w:rsidP="00942A9C"/>
              </w:tc>
              <w:tc>
                <w:tcPr>
                  <w:tcW w:w="1214" w:type="dxa"/>
                  <w:tcBorders>
                    <w:top w:val="nil"/>
                    <w:left w:val="nil"/>
                    <w:bottom w:val="nil"/>
                    <w:right w:val="nil"/>
                  </w:tcBorders>
                  <w:shd w:val="clear" w:color="auto" w:fill="auto"/>
                  <w:vAlign w:val="bottom"/>
                </w:tcPr>
                <w:p w14:paraId="6ED8E7EE" w14:textId="77777777" w:rsidR="00942A9C" w:rsidRPr="00942A9C" w:rsidRDefault="00942A9C" w:rsidP="00942A9C"/>
              </w:tc>
              <w:tc>
                <w:tcPr>
                  <w:tcW w:w="1389" w:type="dxa"/>
                  <w:tcBorders>
                    <w:top w:val="nil"/>
                    <w:left w:val="nil"/>
                    <w:bottom w:val="nil"/>
                    <w:right w:val="nil"/>
                  </w:tcBorders>
                  <w:shd w:val="clear" w:color="auto" w:fill="auto"/>
                  <w:vAlign w:val="bottom"/>
                </w:tcPr>
                <w:p w14:paraId="12468123" w14:textId="77777777" w:rsidR="00942A9C" w:rsidRPr="00942A9C" w:rsidRDefault="00942A9C" w:rsidP="00942A9C"/>
              </w:tc>
            </w:tr>
            <w:tr w:rsidR="00942A9C" w:rsidRPr="00942A9C" w14:paraId="50720CA8" w14:textId="77777777" w:rsidTr="00942A9C">
              <w:trPr>
                <w:trHeight w:val="255"/>
              </w:trPr>
              <w:tc>
                <w:tcPr>
                  <w:tcW w:w="593" w:type="dxa"/>
                  <w:tcBorders>
                    <w:top w:val="nil"/>
                    <w:left w:val="nil"/>
                    <w:bottom w:val="nil"/>
                    <w:right w:val="nil"/>
                  </w:tcBorders>
                  <w:shd w:val="clear" w:color="auto" w:fill="auto"/>
                </w:tcPr>
                <w:p w14:paraId="403A1B2E" w14:textId="77777777" w:rsidR="00942A9C" w:rsidRPr="00942A9C" w:rsidRDefault="00942A9C" w:rsidP="00942A9C"/>
              </w:tc>
              <w:tc>
                <w:tcPr>
                  <w:tcW w:w="4575" w:type="dxa"/>
                  <w:tcBorders>
                    <w:top w:val="nil"/>
                    <w:left w:val="nil"/>
                    <w:bottom w:val="nil"/>
                    <w:right w:val="nil"/>
                  </w:tcBorders>
                  <w:shd w:val="clear" w:color="auto" w:fill="auto"/>
                </w:tcPr>
                <w:p w14:paraId="10318A42" w14:textId="77777777" w:rsidR="00942A9C" w:rsidRPr="00942A9C" w:rsidRDefault="00942A9C" w:rsidP="00942A9C">
                  <w:r w:rsidRPr="00942A9C">
                    <w:t>Dimenzije: 290x1290x15mm</w:t>
                  </w:r>
                </w:p>
              </w:tc>
              <w:tc>
                <w:tcPr>
                  <w:tcW w:w="695" w:type="dxa"/>
                  <w:tcBorders>
                    <w:top w:val="nil"/>
                    <w:left w:val="nil"/>
                    <w:bottom w:val="nil"/>
                    <w:right w:val="nil"/>
                  </w:tcBorders>
                  <w:shd w:val="clear" w:color="auto" w:fill="auto"/>
                  <w:vAlign w:val="bottom"/>
                </w:tcPr>
                <w:p w14:paraId="5791B195" w14:textId="77777777" w:rsidR="00942A9C" w:rsidRPr="00942A9C" w:rsidRDefault="00942A9C" w:rsidP="00942A9C"/>
              </w:tc>
              <w:tc>
                <w:tcPr>
                  <w:tcW w:w="714" w:type="dxa"/>
                  <w:tcBorders>
                    <w:top w:val="nil"/>
                    <w:left w:val="nil"/>
                    <w:bottom w:val="nil"/>
                    <w:right w:val="nil"/>
                  </w:tcBorders>
                  <w:shd w:val="clear" w:color="auto" w:fill="auto"/>
                  <w:vAlign w:val="bottom"/>
                </w:tcPr>
                <w:p w14:paraId="0B569665" w14:textId="77777777" w:rsidR="00942A9C" w:rsidRPr="00942A9C" w:rsidRDefault="00942A9C" w:rsidP="00942A9C"/>
              </w:tc>
              <w:tc>
                <w:tcPr>
                  <w:tcW w:w="1214" w:type="dxa"/>
                  <w:tcBorders>
                    <w:top w:val="nil"/>
                    <w:left w:val="nil"/>
                    <w:bottom w:val="nil"/>
                    <w:right w:val="nil"/>
                  </w:tcBorders>
                  <w:shd w:val="clear" w:color="auto" w:fill="auto"/>
                  <w:vAlign w:val="bottom"/>
                </w:tcPr>
                <w:p w14:paraId="13D45E6F" w14:textId="77777777" w:rsidR="00942A9C" w:rsidRPr="00942A9C" w:rsidRDefault="00942A9C" w:rsidP="00942A9C"/>
              </w:tc>
              <w:tc>
                <w:tcPr>
                  <w:tcW w:w="1389" w:type="dxa"/>
                  <w:tcBorders>
                    <w:top w:val="nil"/>
                    <w:left w:val="nil"/>
                    <w:bottom w:val="nil"/>
                    <w:right w:val="nil"/>
                  </w:tcBorders>
                  <w:shd w:val="clear" w:color="auto" w:fill="auto"/>
                  <w:vAlign w:val="bottom"/>
                </w:tcPr>
                <w:p w14:paraId="55379593" w14:textId="77777777" w:rsidR="00942A9C" w:rsidRPr="00942A9C" w:rsidRDefault="00942A9C" w:rsidP="00942A9C"/>
              </w:tc>
            </w:tr>
            <w:tr w:rsidR="00942A9C" w:rsidRPr="00942A9C" w14:paraId="73D072BF" w14:textId="77777777" w:rsidTr="00942A9C">
              <w:trPr>
                <w:trHeight w:val="510"/>
              </w:trPr>
              <w:tc>
                <w:tcPr>
                  <w:tcW w:w="593" w:type="dxa"/>
                  <w:tcBorders>
                    <w:top w:val="nil"/>
                    <w:left w:val="nil"/>
                    <w:bottom w:val="nil"/>
                    <w:right w:val="nil"/>
                  </w:tcBorders>
                  <w:shd w:val="clear" w:color="auto" w:fill="auto"/>
                </w:tcPr>
                <w:p w14:paraId="425C6438" w14:textId="77777777" w:rsidR="00942A9C" w:rsidRPr="00942A9C" w:rsidRDefault="00942A9C" w:rsidP="00942A9C"/>
              </w:tc>
              <w:tc>
                <w:tcPr>
                  <w:tcW w:w="4575" w:type="dxa"/>
                  <w:tcBorders>
                    <w:top w:val="nil"/>
                    <w:left w:val="nil"/>
                    <w:bottom w:val="nil"/>
                    <w:right w:val="nil"/>
                  </w:tcBorders>
                  <w:shd w:val="clear" w:color="auto" w:fill="auto"/>
                </w:tcPr>
                <w:p w14:paraId="6D7D945A" w14:textId="77777777" w:rsidR="00942A9C" w:rsidRPr="00942A9C" w:rsidRDefault="00942A9C" w:rsidP="00942A9C">
                  <w:r w:rsidRPr="00942A9C">
                    <w:t>ekvivalentno tipu SHEET RGB, Martini</w:t>
                  </w:r>
                  <w:r w:rsidRPr="00942A9C">
                    <w:br/>
                    <w:t>Šifra 38487.00RGB</w:t>
                  </w:r>
                </w:p>
              </w:tc>
              <w:tc>
                <w:tcPr>
                  <w:tcW w:w="695" w:type="dxa"/>
                  <w:tcBorders>
                    <w:top w:val="nil"/>
                    <w:left w:val="nil"/>
                    <w:bottom w:val="nil"/>
                    <w:right w:val="nil"/>
                  </w:tcBorders>
                  <w:shd w:val="clear" w:color="auto" w:fill="auto"/>
                  <w:vAlign w:val="bottom"/>
                </w:tcPr>
                <w:p w14:paraId="05B14300" w14:textId="77777777" w:rsidR="00942A9C" w:rsidRPr="00942A9C" w:rsidRDefault="00942A9C" w:rsidP="00942A9C"/>
              </w:tc>
              <w:tc>
                <w:tcPr>
                  <w:tcW w:w="714" w:type="dxa"/>
                  <w:tcBorders>
                    <w:top w:val="nil"/>
                    <w:left w:val="nil"/>
                    <w:bottom w:val="nil"/>
                    <w:right w:val="nil"/>
                  </w:tcBorders>
                  <w:shd w:val="clear" w:color="auto" w:fill="auto"/>
                  <w:vAlign w:val="bottom"/>
                </w:tcPr>
                <w:p w14:paraId="7C6405AD" w14:textId="77777777" w:rsidR="00942A9C" w:rsidRPr="00942A9C" w:rsidRDefault="00942A9C" w:rsidP="00942A9C"/>
              </w:tc>
              <w:tc>
                <w:tcPr>
                  <w:tcW w:w="1214" w:type="dxa"/>
                  <w:tcBorders>
                    <w:top w:val="nil"/>
                    <w:left w:val="nil"/>
                    <w:bottom w:val="nil"/>
                    <w:right w:val="nil"/>
                  </w:tcBorders>
                  <w:shd w:val="clear" w:color="auto" w:fill="auto"/>
                  <w:vAlign w:val="bottom"/>
                </w:tcPr>
                <w:p w14:paraId="243AC445" w14:textId="77777777" w:rsidR="00942A9C" w:rsidRPr="00942A9C" w:rsidRDefault="00942A9C" w:rsidP="00942A9C"/>
              </w:tc>
              <w:tc>
                <w:tcPr>
                  <w:tcW w:w="1389" w:type="dxa"/>
                  <w:tcBorders>
                    <w:top w:val="nil"/>
                    <w:left w:val="nil"/>
                    <w:bottom w:val="nil"/>
                    <w:right w:val="nil"/>
                  </w:tcBorders>
                  <w:shd w:val="clear" w:color="auto" w:fill="auto"/>
                  <w:vAlign w:val="bottom"/>
                </w:tcPr>
                <w:p w14:paraId="7D885FCF" w14:textId="77777777" w:rsidR="00942A9C" w:rsidRPr="00942A9C" w:rsidRDefault="00942A9C" w:rsidP="00942A9C"/>
              </w:tc>
            </w:tr>
            <w:tr w:rsidR="00942A9C" w:rsidRPr="00942A9C" w14:paraId="6880B35E" w14:textId="77777777" w:rsidTr="00942A9C">
              <w:trPr>
                <w:trHeight w:val="255"/>
              </w:trPr>
              <w:tc>
                <w:tcPr>
                  <w:tcW w:w="593" w:type="dxa"/>
                  <w:tcBorders>
                    <w:top w:val="nil"/>
                    <w:left w:val="nil"/>
                    <w:bottom w:val="nil"/>
                    <w:right w:val="nil"/>
                  </w:tcBorders>
                  <w:shd w:val="clear" w:color="auto" w:fill="auto"/>
                  <w:vAlign w:val="bottom"/>
                </w:tcPr>
                <w:p w14:paraId="1ECEEE9E"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03A4E62A" w14:textId="77777777" w:rsidR="00942A9C" w:rsidRPr="00942A9C" w:rsidRDefault="00942A9C" w:rsidP="00942A9C">
                  <w:r w:rsidRPr="00942A9C">
                    <w:t>Komplet svetiljka sa priključnim provodnicima L=1m</w:t>
                  </w:r>
                </w:p>
              </w:tc>
              <w:tc>
                <w:tcPr>
                  <w:tcW w:w="695" w:type="dxa"/>
                  <w:tcBorders>
                    <w:top w:val="nil"/>
                    <w:left w:val="nil"/>
                    <w:bottom w:val="nil"/>
                    <w:right w:val="nil"/>
                  </w:tcBorders>
                  <w:shd w:val="clear" w:color="auto" w:fill="auto"/>
                  <w:vAlign w:val="bottom"/>
                </w:tcPr>
                <w:p w14:paraId="681E86AA"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76210471" w14:textId="77777777" w:rsidR="00942A9C" w:rsidRPr="00942A9C" w:rsidRDefault="00942A9C" w:rsidP="00942A9C">
                  <w:r w:rsidRPr="00942A9C">
                    <w:t>125</w:t>
                  </w:r>
                </w:p>
              </w:tc>
              <w:tc>
                <w:tcPr>
                  <w:tcW w:w="1214" w:type="dxa"/>
                  <w:tcBorders>
                    <w:top w:val="nil"/>
                    <w:left w:val="nil"/>
                    <w:bottom w:val="nil"/>
                    <w:right w:val="nil"/>
                  </w:tcBorders>
                  <w:shd w:val="clear" w:color="auto" w:fill="auto"/>
                  <w:vAlign w:val="bottom"/>
                </w:tcPr>
                <w:p w14:paraId="6BB45756" w14:textId="77777777" w:rsidR="00942A9C" w:rsidRPr="00942A9C" w:rsidRDefault="00942A9C" w:rsidP="00942A9C"/>
              </w:tc>
              <w:tc>
                <w:tcPr>
                  <w:tcW w:w="1389" w:type="dxa"/>
                  <w:tcBorders>
                    <w:top w:val="nil"/>
                    <w:left w:val="nil"/>
                    <w:bottom w:val="nil"/>
                    <w:right w:val="nil"/>
                  </w:tcBorders>
                  <w:shd w:val="clear" w:color="auto" w:fill="auto"/>
                  <w:vAlign w:val="bottom"/>
                </w:tcPr>
                <w:p w14:paraId="00877ADA" w14:textId="77777777" w:rsidR="00942A9C" w:rsidRPr="00942A9C" w:rsidRDefault="00942A9C" w:rsidP="00942A9C"/>
              </w:tc>
            </w:tr>
            <w:tr w:rsidR="00942A9C" w:rsidRPr="00942A9C" w14:paraId="58560D6E" w14:textId="77777777" w:rsidTr="00942A9C">
              <w:trPr>
                <w:trHeight w:val="255"/>
              </w:trPr>
              <w:tc>
                <w:tcPr>
                  <w:tcW w:w="593" w:type="dxa"/>
                  <w:tcBorders>
                    <w:top w:val="nil"/>
                    <w:left w:val="nil"/>
                    <w:bottom w:val="nil"/>
                    <w:right w:val="nil"/>
                  </w:tcBorders>
                  <w:shd w:val="clear" w:color="auto" w:fill="auto"/>
                  <w:vAlign w:val="bottom"/>
                </w:tcPr>
                <w:p w14:paraId="2C6E0381"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13892F74" w14:textId="77777777" w:rsidR="00942A9C" w:rsidRPr="00942A9C" w:rsidRDefault="00942A9C" w:rsidP="00942A9C"/>
              </w:tc>
              <w:tc>
                <w:tcPr>
                  <w:tcW w:w="695" w:type="dxa"/>
                  <w:tcBorders>
                    <w:top w:val="nil"/>
                    <w:left w:val="nil"/>
                    <w:bottom w:val="nil"/>
                    <w:right w:val="nil"/>
                  </w:tcBorders>
                  <w:shd w:val="clear" w:color="auto" w:fill="auto"/>
                  <w:vAlign w:val="bottom"/>
                </w:tcPr>
                <w:p w14:paraId="10EE227A" w14:textId="77777777" w:rsidR="00942A9C" w:rsidRPr="00942A9C" w:rsidRDefault="00942A9C" w:rsidP="00942A9C"/>
              </w:tc>
              <w:tc>
                <w:tcPr>
                  <w:tcW w:w="714" w:type="dxa"/>
                  <w:tcBorders>
                    <w:top w:val="nil"/>
                    <w:left w:val="nil"/>
                    <w:bottom w:val="nil"/>
                    <w:right w:val="nil"/>
                  </w:tcBorders>
                  <w:shd w:val="clear" w:color="auto" w:fill="auto"/>
                  <w:vAlign w:val="bottom"/>
                </w:tcPr>
                <w:p w14:paraId="1AAD51AD" w14:textId="77777777" w:rsidR="00942A9C" w:rsidRPr="00942A9C" w:rsidRDefault="00942A9C" w:rsidP="00942A9C"/>
              </w:tc>
              <w:tc>
                <w:tcPr>
                  <w:tcW w:w="1214" w:type="dxa"/>
                  <w:tcBorders>
                    <w:top w:val="nil"/>
                    <w:left w:val="nil"/>
                    <w:bottom w:val="nil"/>
                    <w:right w:val="nil"/>
                  </w:tcBorders>
                  <w:shd w:val="clear" w:color="auto" w:fill="auto"/>
                  <w:vAlign w:val="bottom"/>
                </w:tcPr>
                <w:p w14:paraId="06232BE6" w14:textId="77777777" w:rsidR="00942A9C" w:rsidRPr="00942A9C" w:rsidRDefault="00942A9C" w:rsidP="00942A9C"/>
              </w:tc>
              <w:tc>
                <w:tcPr>
                  <w:tcW w:w="1389" w:type="dxa"/>
                  <w:tcBorders>
                    <w:top w:val="nil"/>
                    <w:left w:val="nil"/>
                    <w:bottom w:val="nil"/>
                    <w:right w:val="nil"/>
                  </w:tcBorders>
                  <w:shd w:val="clear" w:color="auto" w:fill="auto"/>
                  <w:vAlign w:val="bottom"/>
                </w:tcPr>
                <w:p w14:paraId="0E57C610" w14:textId="77777777" w:rsidR="00942A9C" w:rsidRPr="00942A9C" w:rsidRDefault="00942A9C" w:rsidP="00942A9C"/>
              </w:tc>
            </w:tr>
            <w:tr w:rsidR="00942A9C" w:rsidRPr="00942A9C" w14:paraId="35E7B769" w14:textId="77777777" w:rsidTr="00942A9C">
              <w:trPr>
                <w:trHeight w:val="255"/>
              </w:trPr>
              <w:tc>
                <w:tcPr>
                  <w:tcW w:w="593" w:type="dxa"/>
                  <w:tcBorders>
                    <w:top w:val="nil"/>
                    <w:left w:val="nil"/>
                    <w:bottom w:val="nil"/>
                    <w:right w:val="nil"/>
                  </w:tcBorders>
                  <w:shd w:val="clear" w:color="auto" w:fill="auto"/>
                </w:tcPr>
                <w:p w14:paraId="784E28F2" w14:textId="77777777" w:rsidR="00942A9C" w:rsidRPr="00942A9C" w:rsidRDefault="00942A9C" w:rsidP="00942A9C">
                  <w:r w:rsidRPr="00942A9C">
                    <w:t>2</w:t>
                  </w:r>
                </w:p>
              </w:tc>
              <w:tc>
                <w:tcPr>
                  <w:tcW w:w="4575" w:type="dxa"/>
                  <w:tcBorders>
                    <w:top w:val="nil"/>
                    <w:left w:val="nil"/>
                    <w:bottom w:val="nil"/>
                    <w:right w:val="nil"/>
                  </w:tcBorders>
                  <w:shd w:val="clear" w:color="auto" w:fill="auto"/>
                </w:tcPr>
                <w:p w14:paraId="6985D302" w14:textId="77777777" w:rsidR="00942A9C" w:rsidRPr="00942A9C" w:rsidRDefault="00942A9C" w:rsidP="00942A9C">
                  <w:r w:rsidRPr="00942A9C">
                    <w:t>Balast +  RGB kontroler</w:t>
                  </w:r>
                </w:p>
              </w:tc>
              <w:tc>
                <w:tcPr>
                  <w:tcW w:w="695" w:type="dxa"/>
                  <w:tcBorders>
                    <w:top w:val="nil"/>
                    <w:left w:val="nil"/>
                    <w:bottom w:val="nil"/>
                    <w:right w:val="nil"/>
                  </w:tcBorders>
                  <w:shd w:val="clear" w:color="auto" w:fill="auto"/>
                  <w:noWrap/>
                  <w:vAlign w:val="bottom"/>
                </w:tcPr>
                <w:p w14:paraId="4DFCE0BF"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7946E43D"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2FAEE4BC"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389BB6A" w14:textId="77777777" w:rsidR="00942A9C" w:rsidRPr="00942A9C" w:rsidRDefault="00942A9C" w:rsidP="00942A9C"/>
              </w:tc>
            </w:tr>
            <w:tr w:rsidR="00942A9C" w:rsidRPr="00942A9C" w14:paraId="66305345" w14:textId="77777777" w:rsidTr="00942A9C">
              <w:trPr>
                <w:trHeight w:val="255"/>
              </w:trPr>
              <w:tc>
                <w:tcPr>
                  <w:tcW w:w="593" w:type="dxa"/>
                  <w:tcBorders>
                    <w:top w:val="nil"/>
                    <w:left w:val="nil"/>
                    <w:bottom w:val="nil"/>
                    <w:right w:val="nil"/>
                  </w:tcBorders>
                  <w:shd w:val="clear" w:color="auto" w:fill="auto"/>
                </w:tcPr>
                <w:p w14:paraId="1574122F" w14:textId="77777777" w:rsidR="00942A9C" w:rsidRPr="00942A9C" w:rsidRDefault="00942A9C" w:rsidP="00942A9C"/>
              </w:tc>
              <w:tc>
                <w:tcPr>
                  <w:tcW w:w="4575" w:type="dxa"/>
                  <w:tcBorders>
                    <w:top w:val="nil"/>
                    <w:left w:val="nil"/>
                    <w:bottom w:val="nil"/>
                    <w:right w:val="nil"/>
                  </w:tcBorders>
                  <w:shd w:val="clear" w:color="auto" w:fill="auto"/>
                </w:tcPr>
                <w:p w14:paraId="20EA6327" w14:textId="77777777" w:rsidR="00942A9C" w:rsidRPr="00942A9C" w:rsidRDefault="00942A9C" w:rsidP="00942A9C">
                  <w:r w:rsidRPr="00942A9C">
                    <w:t>Šifra 38496.00</w:t>
                  </w:r>
                </w:p>
              </w:tc>
              <w:tc>
                <w:tcPr>
                  <w:tcW w:w="695" w:type="dxa"/>
                  <w:tcBorders>
                    <w:top w:val="nil"/>
                    <w:left w:val="nil"/>
                    <w:bottom w:val="nil"/>
                    <w:right w:val="nil"/>
                  </w:tcBorders>
                  <w:shd w:val="clear" w:color="auto" w:fill="auto"/>
                  <w:vAlign w:val="bottom"/>
                </w:tcPr>
                <w:p w14:paraId="5AEA8CFC"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732F73C3" w14:textId="77777777" w:rsidR="00942A9C" w:rsidRPr="00942A9C" w:rsidRDefault="00942A9C" w:rsidP="00942A9C">
                  <w:r w:rsidRPr="00942A9C">
                    <w:t>125</w:t>
                  </w:r>
                </w:p>
              </w:tc>
              <w:tc>
                <w:tcPr>
                  <w:tcW w:w="1214" w:type="dxa"/>
                  <w:tcBorders>
                    <w:top w:val="nil"/>
                    <w:left w:val="nil"/>
                    <w:bottom w:val="nil"/>
                    <w:right w:val="nil"/>
                  </w:tcBorders>
                  <w:shd w:val="clear" w:color="auto" w:fill="auto"/>
                  <w:vAlign w:val="bottom"/>
                </w:tcPr>
                <w:p w14:paraId="7E790655" w14:textId="77777777" w:rsidR="00942A9C" w:rsidRPr="00942A9C" w:rsidRDefault="00942A9C" w:rsidP="00942A9C"/>
              </w:tc>
              <w:tc>
                <w:tcPr>
                  <w:tcW w:w="1389" w:type="dxa"/>
                  <w:tcBorders>
                    <w:top w:val="nil"/>
                    <w:left w:val="nil"/>
                    <w:bottom w:val="nil"/>
                    <w:right w:val="nil"/>
                  </w:tcBorders>
                  <w:shd w:val="clear" w:color="auto" w:fill="auto"/>
                  <w:vAlign w:val="bottom"/>
                </w:tcPr>
                <w:p w14:paraId="03F4ECE2" w14:textId="77777777" w:rsidR="00942A9C" w:rsidRPr="00942A9C" w:rsidRDefault="00942A9C" w:rsidP="00942A9C"/>
              </w:tc>
            </w:tr>
            <w:tr w:rsidR="00942A9C" w:rsidRPr="00942A9C" w14:paraId="58C4F697" w14:textId="77777777" w:rsidTr="00942A9C">
              <w:trPr>
                <w:trHeight w:val="255"/>
              </w:trPr>
              <w:tc>
                <w:tcPr>
                  <w:tcW w:w="593" w:type="dxa"/>
                  <w:tcBorders>
                    <w:top w:val="nil"/>
                    <w:left w:val="nil"/>
                    <w:bottom w:val="nil"/>
                    <w:right w:val="nil"/>
                  </w:tcBorders>
                  <w:shd w:val="clear" w:color="auto" w:fill="auto"/>
                </w:tcPr>
                <w:p w14:paraId="66F76E9B" w14:textId="77777777" w:rsidR="00942A9C" w:rsidRPr="00942A9C" w:rsidRDefault="00942A9C" w:rsidP="00942A9C"/>
              </w:tc>
              <w:tc>
                <w:tcPr>
                  <w:tcW w:w="4575" w:type="dxa"/>
                  <w:tcBorders>
                    <w:top w:val="nil"/>
                    <w:left w:val="nil"/>
                    <w:bottom w:val="nil"/>
                    <w:right w:val="nil"/>
                  </w:tcBorders>
                  <w:shd w:val="clear" w:color="auto" w:fill="auto"/>
                </w:tcPr>
                <w:p w14:paraId="3D5B29C5" w14:textId="77777777" w:rsidR="00942A9C" w:rsidRPr="00942A9C" w:rsidRDefault="00942A9C" w:rsidP="00942A9C"/>
              </w:tc>
              <w:tc>
                <w:tcPr>
                  <w:tcW w:w="695" w:type="dxa"/>
                  <w:tcBorders>
                    <w:top w:val="nil"/>
                    <w:left w:val="nil"/>
                    <w:bottom w:val="nil"/>
                    <w:right w:val="nil"/>
                  </w:tcBorders>
                  <w:shd w:val="clear" w:color="auto" w:fill="auto"/>
                  <w:vAlign w:val="bottom"/>
                </w:tcPr>
                <w:p w14:paraId="6D5E2EE6" w14:textId="77777777" w:rsidR="00942A9C" w:rsidRPr="00942A9C" w:rsidRDefault="00942A9C" w:rsidP="00942A9C"/>
              </w:tc>
              <w:tc>
                <w:tcPr>
                  <w:tcW w:w="714" w:type="dxa"/>
                  <w:tcBorders>
                    <w:top w:val="nil"/>
                    <w:left w:val="nil"/>
                    <w:bottom w:val="nil"/>
                    <w:right w:val="nil"/>
                  </w:tcBorders>
                  <w:shd w:val="clear" w:color="auto" w:fill="auto"/>
                  <w:vAlign w:val="bottom"/>
                </w:tcPr>
                <w:p w14:paraId="513A2092" w14:textId="77777777" w:rsidR="00942A9C" w:rsidRPr="00942A9C" w:rsidRDefault="00942A9C" w:rsidP="00942A9C"/>
              </w:tc>
              <w:tc>
                <w:tcPr>
                  <w:tcW w:w="1214" w:type="dxa"/>
                  <w:tcBorders>
                    <w:top w:val="nil"/>
                    <w:left w:val="nil"/>
                    <w:bottom w:val="nil"/>
                    <w:right w:val="nil"/>
                  </w:tcBorders>
                  <w:shd w:val="clear" w:color="auto" w:fill="auto"/>
                  <w:vAlign w:val="bottom"/>
                </w:tcPr>
                <w:p w14:paraId="3E0053FC" w14:textId="77777777" w:rsidR="00942A9C" w:rsidRPr="00942A9C" w:rsidRDefault="00942A9C" w:rsidP="00942A9C"/>
              </w:tc>
              <w:tc>
                <w:tcPr>
                  <w:tcW w:w="1389" w:type="dxa"/>
                  <w:tcBorders>
                    <w:top w:val="nil"/>
                    <w:left w:val="nil"/>
                    <w:bottom w:val="nil"/>
                    <w:right w:val="nil"/>
                  </w:tcBorders>
                  <w:shd w:val="clear" w:color="auto" w:fill="auto"/>
                  <w:vAlign w:val="bottom"/>
                </w:tcPr>
                <w:p w14:paraId="2DA2C74F" w14:textId="77777777" w:rsidR="00942A9C" w:rsidRPr="00942A9C" w:rsidRDefault="00942A9C" w:rsidP="00942A9C"/>
              </w:tc>
            </w:tr>
            <w:tr w:rsidR="00942A9C" w:rsidRPr="00942A9C" w14:paraId="70ADD0CC" w14:textId="77777777" w:rsidTr="00942A9C">
              <w:trPr>
                <w:trHeight w:val="315"/>
              </w:trPr>
              <w:tc>
                <w:tcPr>
                  <w:tcW w:w="593" w:type="dxa"/>
                  <w:tcBorders>
                    <w:top w:val="nil"/>
                    <w:left w:val="nil"/>
                    <w:bottom w:val="nil"/>
                    <w:right w:val="nil"/>
                  </w:tcBorders>
                  <w:shd w:val="clear" w:color="auto" w:fill="auto"/>
                </w:tcPr>
                <w:p w14:paraId="1734F758" w14:textId="77777777" w:rsidR="00942A9C" w:rsidRPr="00942A9C" w:rsidRDefault="00942A9C" w:rsidP="00942A9C">
                  <w:r w:rsidRPr="00942A9C">
                    <w:t>3</w:t>
                  </w:r>
                </w:p>
              </w:tc>
              <w:tc>
                <w:tcPr>
                  <w:tcW w:w="4575" w:type="dxa"/>
                  <w:tcBorders>
                    <w:top w:val="nil"/>
                    <w:left w:val="nil"/>
                    <w:bottom w:val="nil"/>
                    <w:right w:val="nil"/>
                  </w:tcBorders>
                  <w:shd w:val="clear" w:color="auto" w:fill="auto"/>
                </w:tcPr>
                <w:p w14:paraId="6601A171" w14:textId="77777777" w:rsidR="00942A9C" w:rsidRPr="00942A9C" w:rsidRDefault="00942A9C" w:rsidP="00942A9C">
                  <w:r w:rsidRPr="00942A9C">
                    <w:t>TIP 2</w:t>
                  </w:r>
                </w:p>
              </w:tc>
              <w:tc>
                <w:tcPr>
                  <w:tcW w:w="695" w:type="dxa"/>
                  <w:tcBorders>
                    <w:top w:val="nil"/>
                    <w:left w:val="nil"/>
                    <w:bottom w:val="nil"/>
                    <w:right w:val="nil"/>
                  </w:tcBorders>
                  <w:shd w:val="clear" w:color="auto" w:fill="auto"/>
                  <w:vAlign w:val="bottom"/>
                </w:tcPr>
                <w:p w14:paraId="679B47E9" w14:textId="77777777" w:rsidR="00942A9C" w:rsidRPr="00942A9C" w:rsidRDefault="00942A9C" w:rsidP="00942A9C"/>
              </w:tc>
              <w:tc>
                <w:tcPr>
                  <w:tcW w:w="714" w:type="dxa"/>
                  <w:tcBorders>
                    <w:top w:val="nil"/>
                    <w:left w:val="nil"/>
                    <w:bottom w:val="nil"/>
                    <w:right w:val="nil"/>
                  </w:tcBorders>
                  <w:shd w:val="clear" w:color="auto" w:fill="auto"/>
                  <w:vAlign w:val="bottom"/>
                </w:tcPr>
                <w:p w14:paraId="4B22AA02" w14:textId="77777777" w:rsidR="00942A9C" w:rsidRPr="00942A9C" w:rsidRDefault="00942A9C" w:rsidP="00942A9C"/>
              </w:tc>
              <w:tc>
                <w:tcPr>
                  <w:tcW w:w="1214" w:type="dxa"/>
                  <w:tcBorders>
                    <w:top w:val="nil"/>
                    <w:left w:val="nil"/>
                    <w:bottom w:val="nil"/>
                    <w:right w:val="nil"/>
                  </w:tcBorders>
                  <w:shd w:val="clear" w:color="auto" w:fill="auto"/>
                  <w:vAlign w:val="bottom"/>
                </w:tcPr>
                <w:p w14:paraId="0BE0EBF1" w14:textId="77777777" w:rsidR="00942A9C" w:rsidRPr="00942A9C" w:rsidRDefault="00942A9C" w:rsidP="00942A9C"/>
              </w:tc>
              <w:tc>
                <w:tcPr>
                  <w:tcW w:w="1389" w:type="dxa"/>
                  <w:tcBorders>
                    <w:top w:val="nil"/>
                    <w:left w:val="nil"/>
                    <w:bottom w:val="nil"/>
                    <w:right w:val="nil"/>
                  </w:tcBorders>
                  <w:shd w:val="clear" w:color="auto" w:fill="auto"/>
                  <w:vAlign w:val="bottom"/>
                </w:tcPr>
                <w:p w14:paraId="4EC82E87" w14:textId="77777777" w:rsidR="00942A9C" w:rsidRPr="00942A9C" w:rsidRDefault="00942A9C" w:rsidP="00942A9C"/>
              </w:tc>
            </w:tr>
            <w:tr w:rsidR="00942A9C" w:rsidRPr="00942A9C" w14:paraId="4F0A46C7" w14:textId="77777777" w:rsidTr="00942A9C">
              <w:trPr>
                <w:trHeight w:val="270"/>
              </w:trPr>
              <w:tc>
                <w:tcPr>
                  <w:tcW w:w="593" w:type="dxa"/>
                  <w:tcBorders>
                    <w:top w:val="nil"/>
                    <w:left w:val="nil"/>
                    <w:bottom w:val="nil"/>
                    <w:right w:val="nil"/>
                  </w:tcBorders>
                  <w:shd w:val="clear" w:color="auto" w:fill="auto"/>
                </w:tcPr>
                <w:p w14:paraId="5730278E" w14:textId="77777777" w:rsidR="00942A9C" w:rsidRPr="00942A9C" w:rsidRDefault="00942A9C" w:rsidP="00942A9C"/>
              </w:tc>
              <w:tc>
                <w:tcPr>
                  <w:tcW w:w="4575" w:type="dxa"/>
                  <w:tcBorders>
                    <w:top w:val="nil"/>
                    <w:left w:val="nil"/>
                    <w:bottom w:val="nil"/>
                    <w:right w:val="nil"/>
                  </w:tcBorders>
                  <w:shd w:val="clear" w:color="auto" w:fill="auto"/>
                </w:tcPr>
                <w:p w14:paraId="6D6A5FC1" w14:textId="77777777" w:rsidR="00942A9C" w:rsidRPr="00942A9C" w:rsidRDefault="00942A9C" w:rsidP="00942A9C">
                  <w:r w:rsidRPr="00942A9C">
                    <w:t>Nadgradna svetiljka LED monohromatski, IP65</w:t>
                  </w:r>
                </w:p>
              </w:tc>
              <w:tc>
                <w:tcPr>
                  <w:tcW w:w="695" w:type="dxa"/>
                  <w:tcBorders>
                    <w:top w:val="nil"/>
                    <w:left w:val="nil"/>
                    <w:bottom w:val="nil"/>
                    <w:right w:val="nil"/>
                  </w:tcBorders>
                  <w:shd w:val="clear" w:color="auto" w:fill="auto"/>
                  <w:vAlign w:val="bottom"/>
                </w:tcPr>
                <w:p w14:paraId="24E861E8" w14:textId="77777777" w:rsidR="00942A9C" w:rsidRPr="00942A9C" w:rsidRDefault="00942A9C" w:rsidP="00942A9C"/>
              </w:tc>
              <w:tc>
                <w:tcPr>
                  <w:tcW w:w="714" w:type="dxa"/>
                  <w:tcBorders>
                    <w:top w:val="nil"/>
                    <w:left w:val="nil"/>
                    <w:bottom w:val="nil"/>
                    <w:right w:val="nil"/>
                  </w:tcBorders>
                  <w:shd w:val="clear" w:color="auto" w:fill="auto"/>
                  <w:vAlign w:val="bottom"/>
                </w:tcPr>
                <w:p w14:paraId="0200BF40" w14:textId="77777777" w:rsidR="00942A9C" w:rsidRPr="00942A9C" w:rsidRDefault="00942A9C" w:rsidP="00942A9C"/>
              </w:tc>
              <w:tc>
                <w:tcPr>
                  <w:tcW w:w="1214" w:type="dxa"/>
                  <w:tcBorders>
                    <w:top w:val="nil"/>
                    <w:left w:val="nil"/>
                    <w:bottom w:val="nil"/>
                    <w:right w:val="nil"/>
                  </w:tcBorders>
                  <w:shd w:val="clear" w:color="auto" w:fill="auto"/>
                  <w:vAlign w:val="bottom"/>
                </w:tcPr>
                <w:p w14:paraId="71B5B60A" w14:textId="77777777" w:rsidR="00942A9C" w:rsidRPr="00942A9C" w:rsidRDefault="00942A9C" w:rsidP="00942A9C"/>
              </w:tc>
              <w:tc>
                <w:tcPr>
                  <w:tcW w:w="1389" w:type="dxa"/>
                  <w:tcBorders>
                    <w:top w:val="nil"/>
                    <w:left w:val="nil"/>
                    <w:bottom w:val="nil"/>
                    <w:right w:val="nil"/>
                  </w:tcBorders>
                  <w:shd w:val="clear" w:color="auto" w:fill="auto"/>
                  <w:vAlign w:val="bottom"/>
                </w:tcPr>
                <w:p w14:paraId="63159BE3" w14:textId="77777777" w:rsidR="00942A9C" w:rsidRPr="00942A9C" w:rsidRDefault="00942A9C" w:rsidP="00942A9C"/>
              </w:tc>
            </w:tr>
            <w:tr w:rsidR="00942A9C" w:rsidRPr="00942A9C" w14:paraId="4F92A0A9" w14:textId="77777777" w:rsidTr="00942A9C">
              <w:trPr>
                <w:trHeight w:val="1785"/>
              </w:trPr>
              <w:tc>
                <w:tcPr>
                  <w:tcW w:w="593" w:type="dxa"/>
                  <w:tcBorders>
                    <w:top w:val="nil"/>
                    <w:left w:val="nil"/>
                    <w:bottom w:val="nil"/>
                    <w:right w:val="nil"/>
                  </w:tcBorders>
                  <w:shd w:val="clear" w:color="auto" w:fill="auto"/>
                </w:tcPr>
                <w:p w14:paraId="584A2F09" w14:textId="77777777" w:rsidR="00942A9C" w:rsidRPr="00942A9C" w:rsidRDefault="00942A9C" w:rsidP="00942A9C"/>
              </w:tc>
              <w:tc>
                <w:tcPr>
                  <w:tcW w:w="4575" w:type="dxa"/>
                  <w:tcBorders>
                    <w:top w:val="nil"/>
                    <w:left w:val="nil"/>
                    <w:bottom w:val="nil"/>
                    <w:right w:val="nil"/>
                  </w:tcBorders>
                  <w:shd w:val="clear" w:color="auto" w:fill="auto"/>
                </w:tcPr>
                <w:p w14:paraId="30FB57F1" w14:textId="77777777" w:rsidR="00942A9C" w:rsidRPr="00942A9C" w:rsidRDefault="00942A9C" w:rsidP="00942A9C">
                  <w:r w:rsidRPr="00942A9C">
                    <w:t>Linearna nadgradna svetiljka od ekstrudiranog aluminiuma. Dimenzija preseka 49x63mm, 1500mm. Ekstra cisto kaljeno staklo zaptiveno je za telo svetiljke silikonom. Svetiljka sa simetričnom optikom i širinom svetlosnog snopa od 20°. Isporučuje se sa kablom od neoprena duzine 2m.</w:t>
                  </w:r>
                </w:p>
              </w:tc>
              <w:tc>
                <w:tcPr>
                  <w:tcW w:w="695" w:type="dxa"/>
                  <w:tcBorders>
                    <w:top w:val="nil"/>
                    <w:left w:val="nil"/>
                    <w:bottom w:val="nil"/>
                    <w:right w:val="nil"/>
                  </w:tcBorders>
                  <w:shd w:val="clear" w:color="auto" w:fill="auto"/>
                  <w:vAlign w:val="bottom"/>
                </w:tcPr>
                <w:p w14:paraId="35699311" w14:textId="77777777" w:rsidR="00942A9C" w:rsidRPr="00942A9C" w:rsidRDefault="00942A9C" w:rsidP="00942A9C"/>
              </w:tc>
              <w:tc>
                <w:tcPr>
                  <w:tcW w:w="714" w:type="dxa"/>
                  <w:tcBorders>
                    <w:top w:val="nil"/>
                    <w:left w:val="nil"/>
                    <w:bottom w:val="nil"/>
                    <w:right w:val="nil"/>
                  </w:tcBorders>
                  <w:shd w:val="clear" w:color="auto" w:fill="auto"/>
                  <w:vAlign w:val="bottom"/>
                </w:tcPr>
                <w:p w14:paraId="2E3BB6D6" w14:textId="77777777" w:rsidR="00942A9C" w:rsidRPr="00942A9C" w:rsidRDefault="00942A9C" w:rsidP="00942A9C"/>
              </w:tc>
              <w:tc>
                <w:tcPr>
                  <w:tcW w:w="1214" w:type="dxa"/>
                  <w:tcBorders>
                    <w:top w:val="nil"/>
                    <w:left w:val="nil"/>
                    <w:bottom w:val="nil"/>
                    <w:right w:val="nil"/>
                  </w:tcBorders>
                  <w:shd w:val="clear" w:color="auto" w:fill="auto"/>
                  <w:vAlign w:val="bottom"/>
                </w:tcPr>
                <w:p w14:paraId="43E20A68" w14:textId="77777777" w:rsidR="00942A9C" w:rsidRPr="00942A9C" w:rsidRDefault="00942A9C" w:rsidP="00942A9C"/>
              </w:tc>
              <w:tc>
                <w:tcPr>
                  <w:tcW w:w="1389" w:type="dxa"/>
                  <w:tcBorders>
                    <w:top w:val="nil"/>
                    <w:left w:val="nil"/>
                    <w:bottom w:val="nil"/>
                    <w:right w:val="nil"/>
                  </w:tcBorders>
                  <w:shd w:val="clear" w:color="auto" w:fill="auto"/>
                  <w:vAlign w:val="bottom"/>
                </w:tcPr>
                <w:p w14:paraId="51B60961" w14:textId="77777777" w:rsidR="00942A9C" w:rsidRPr="00942A9C" w:rsidRDefault="00942A9C" w:rsidP="00942A9C"/>
              </w:tc>
            </w:tr>
            <w:tr w:rsidR="00942A9C" w:rsidRPr="00942A9C" w14:paraId="59C92387" w14:textId="77777777" w:rsidTr="00942A9C">
              <w:trPr>
                <w:trHeight w:val="315"/>
              </w:trPr>
              <w:tc>
                <w:tcPr>
                  <w:tcW w:w="593" w:type="dxa"/>
                  <w:tcBorders>
                    <w:top w:val="nil"/>
                    <w:left w:val="nil"/>
                    <w:bottom w:val="nil"/>
                    <w:right w:val="nil"/>
                  </w:tcBorders>
                  <w:shd w:val="clear" w:color="auto" w:fill="auto"/>
                </w:tcPr>
                <w:p w14:paraId="472A45BE" w14:textId="77777777" w:rsidR="00942A9C" w:rsidRPr="00942A9C" w:rsidRDefault="00942A9C" w:rsidP="00942A9C"/>
              </w:tc>
              <w:tc>
                <w:tcPr>
                  <w:tcW w:w="4575" w:type="dxa"/>
                  <w:tcBorders>
                    <w:top w:val="nil"/>
                    <w:left w:val="nil"/>
                    <w:bottom w:val="nil"/>
                    <w:right w:val="nil"/>
                  </w:tcBorders>
                  <w:shd w:val="clear" w:color="auto" w:fill="auto"/>
                </w:tcPr>
                <w:p w14:paraId="3BC25567" w14:textId="77777777" w:rsidR="00942A9C" w:rsidRPr="00942A9C" w:rsidRDefault="00942A9C" w:rsidP="00942A9C">
                  <w:r w:rsidRPr="00942A9C">
                    <w:t xml:space="preserve">Boja: Siva .68     </w:t>
                  </w:r>
                </w:p>
              </w:tc>
              <w:tc>
                <w:tcPr>
                  <w:tcW w:w="695" w:type="dxa"/>
                  <w:tcBorders>
                    <w:top w:val="nil"/>
                    <w:left w:val="nil"/>
                    <w:bottom w:val="nil"/>
                    <w:right w:val="nil"/>
                  </w:tcBorders>
                  <w:shd w:val="clear" w:color="auto" w:fill="auto"/>
                  <w:vAlign w:val="bottom"/>
                </w:tcPr>
                <w:p w14:paraId="29531FEB" w14:textId="77777777" w:rsidR="00942A9C" w:rsidRPr="00942A9C" w:rsidRDefault="00942A9C" w:rsidP="00942A9C"/>
              </w:tc>
              <w:tc>
                <w:tcPr>
                  <w:tcW w:w="714" w:type="dxa"/>
                  <w:tcBorders>
                    <w:top w:val="nil"/>
                    <w:left w:val="nil"/>
                    <w:bottom w:val="nil"/>
                    <w:right w:val="nil"/>
                  </w:tcBorders>
                  <w:shd w:val="clear" w:color="auto" w:fill="auto"/>
                  <w:vAlign w:val="bottom"/>
                </w:tcPr>
                <w:p w14:paraId="74FC497E" w14:textId="77777777" w:rsidR="00942A9C" w:rsidRPr="00942A9C" w:rsidRDefault="00942A9C" w:rsidP="00942A9C"/>
              </w:tc>
              <w:tc>
                <w:tcPr>
                  <w:tcW w:w="1214" w:type="dxa"/>
                  <w:tcBorders>
                    <w:top w:val="nil"/>
                    <w:left w:val="nil"/>
                    <w:bottom w:val="nil"/>
                    <w:right w:val="nil"/>
                  </w:tcBorders>
                  <w:shd w:val="clear" w:color="auto" w:fill="auto"/>
                  <w:vAlign w:val="bottom"/>
                </w:tcPr>
                <w:p w14:paraId="0D9C5FC9" w14:textId="77777777" w:rsidR="00942A9C" w:rsidRPr="00942A9C" w:rsidRDefault="00942A9C" w:rsidP="00942A9C"/>
              </w:tc>
              <w:tc>
                <w:tcPr>
                  <w:tcW w:w="1389" w:type="dxa"/>
                  <w:tcBorders>
                    <w:top w:val="nil"/>
                    <w:left w:val="nil"/>
                    <w:bottom w:val="nil"/>
                    <w:right w:val="nil"/>
                  </w:tcBorders>
                  <w:shd w:val="clear" w:color="auto" w:fill="auto"/>
                  <w:vAlign w:val="bottom"/>
                </w:tcPr>
                <w:p w14:paraId="431362FC" w14:textId="77777777" w:rsidR="00942A9C" w:rsidRPr="00942A9C" w:rsidRDefault="00942A9C" w:rsidP="00942A9C"/>
              </w:tc>
            </w:tr>
            <w:tr w:rsidR="00942A9C" w:rsidRPr="00942A9C" w14:paraId="2C2154DA" w14:textId="77777777" w:rsidTr="00942A9C">
              <w:trPr>
                <w:trHeight w:val="315"/>
              </w:trPr>
              <w:tc>
                <w:tcPr>
                  <w:tcW w:w="593" w:type="dxa"/>
                  <w:tcBorders>
                    <w:top w:val="nil"/>
                    <w:left w:val="nil"/>
                    <w:bottom w:val="nil"/>
                    <w:right w:val="nil"/>
                  </w:tcBorders>
                  <w:shd w:val="clear" w:color="auto" w:fill="auto"/>
                </w:tcPr>
                <w:p w14:paraId="1464E4E9" w14:textId="77777777" w:rsidR="00942A9C" w:rsidRPr="00942A9C" w:rsidRDefault="00942A9C" w:rsidP="00942A9C"/>
              </w:tc>
              <w:tc>
                <w:tcPr>
                  <w:tcW w:w="4575" w:type="dxa"/>
                  <w:tcBorders>
                    <w:top w:val="nil"/>
                    <w:left w:val="nil"/>
                    <w:bottom w:val="nil"/>
                    <w:right w:val="nil"/>
                  </w:tcBorders>
                  <w:shd w:val="clear" w:color="auto" w:fill="auto"/>
                </w:tcPr>
                <w:p w14:paraId="7DAE8393" w14:textId="77777777" w:rsidR="00942A9C" w:rsidRPr="00942A9C" w:rsidRDefault="00942A9C" w:rsidP="00942A9C">
                  <w:r w:rsidRPr="00942A9C">
                    <w:t>Izvor svetlosti: 30 LED, 50W, toplo bela (WW) 3200K</w:t>
                  </w:r>
                </w:p>
              </w:tc>
              <w:tc>
                <w:tcPr>
                  <w:tcW w:w="695" w:type="dxa"/>
                  <w:tcBorders>
                    <w:top w:val="nil"/>
                    <w:left w:val="nil"/>
                    <w:bottom w:val="nil"/>
                    <w:right w:val="nil"/>
                  </w:tcBorders>
                  <w:shd w:val="clear" w:color="auto" w:fill="auto"/>
                  <w:vAlign w:val="bottom"/>
                </w:tcPr>
                <w:p w14:paraId="2AFAA2CD" w14:textId="77777777" w:rsidR="00942A9C" w:rsidRPr="00942A9C" w:rsidRDefault="00942A9C" w:rsidP="00942A9C"/>
              </w:tc>
              <w:tc>
                <w:tcPr>
                  <w:tcW w:w="714" w:type="dxa"/>
                  <w:tcBorders>
                    <w:top w:val="nil"/>
                    <w:left w:val="nil"/>
                    <w:bottom w:val="nil"/>
                    <w:right w:val="nil"/>
                  </w:tcBorders>
                  <w:shd w:val="clear" w:color="auto" w:fill="auto"/>
                  <w:vAlign w:val="bottom"/>
                </w:tcPr>
                <w:p w14:paraId="6C446AD0" w14:textId="77777777" w:rsidR="00942A9C" w:rsidRPr="00942A9C" w:rsidRDefault="00942A9C" w:rsidP="00942A9C"/>
              </w:tc>
              <w:tc>
                <w:tcPr>
                  <w:tcW w:w="1214" w:type="dxa"/>
                  <w:tcBorders>
                    <w:top w:val="nil"/>
                    <w:left w:val="nil"/>
                    <w:bottom w:val="nil"/>
                    <w:right w:val="nil"/>
                  </w:tcBorders>
                  <w:shd w:val="clear" w:color="auto" w:fill="auto"/>
                  <w:vAlign w:val="bottom"/>
                </w:tcPr>
                <w:p w14:paraId="17C28D53" w14:textId="77777777" w:rsidR="00942A9C" w:rsidRPr="00942A9C" w:rsidRDefault="00942A9C" w:rsidP="00942A9C"/>
              </w:tc>
              <w:tc>
                <w:tcPr>
                  <w:tcW w:w="1389" w:type="dxa"/>
                  <w:tcBorders>
                    <w:top w:val="nil"/>
                    <w:left w:val="nil"/>
                    <w:bottom w:val="nil"/>
                    <w:right w:val="nil"/>
                  </w:tcBorders>
                  <w:shd w:val="clear" w:color="auto" w:fill="auto"/>
                  <w:vAlign w:val="bottom"/>
                </w:tcPr>
                <w:p w14:paraId="1DB46206" w14:textId="77777777" w:rsidR="00942A9C" w:rsidRPr="00942A9C" w:rsidRDefault="00942A9C" w:rsidP="00942A9C"/>
              </w:tc>
            </w:tr>
            <w:tr w:rsidR="00942A9C" w:rsidRPr="00942A9C" w14:paraId="57BA7F1F" w14:textId="77777777" w:rsidTr="00942A9C">
              <w:trPr>
                <w:trHeight w:val="255"/>
              </w:trPr>
              <w:tc>
                <w:tcPr>
                  <w:tcW w:w="593" w:type="dxa"/>
                  <w:tcBorders>
                    <w:top w:val="nil"/>
                    <w:left w:val="nil"/>
                    <w:bottom w:val="nil"/>
                    <w:right w:val="nil"/>
                  </w:tcBorders>
                  <w:shd w:val="clear" w:color="auto" w:fill="auto"/>
                </w:tcPr>
                <w:p w14:paraId="15C0EC6A" w14:textId="77777777" w:rsidR="00942A9C" w:rsidRPr="00942A9C" w:rsidRDefault="00942A9C" w:rsidP="00942A9C"/>
              </w:tc>
              <w:tc>
                <w:tcPr>
                  <w:tcW w:w="4575" w:type="dxa"/>
                  <w:tcBorders>
                    <w:top w:val="nil"/>
                    <w:left w:val="nil"/>
                    <w:bottom w:val="nil"/>
                    <w:right w:val="nil"/>
                  </w:tcBorders>
                  <w:shd w:val="clear" w:color="auto" w:fill="auto"/>
                </w:tcPr>
                <w:p w14:paraId="253A6159" w14:textId="77777777" w:rsidR="00942A9C" w:rsidRPr="00942A9C" w:rsidRDefault="00942A9C" w:rsidP="00942A9C">
                  <w:r w:rsidRPr="00942A9C">
                    <w:t xml:space="preserve">Balast: Elektronski (integrisan)  </w:t>
                  </w:r>
                </w:p>
              </w:tc>
              <w:tc>
                <w:tcPr>
                  <w:tcW w:w="695" w:type="dxa"/>
                  <w:tcBorders>
                    <w:top w:val="nil"/>
                    <w:left w:val="nil"/>
                    <w:bottom w:val="nil"/>
                    <w:right w:val="nil"/>
                  </w:tcBorders>
                  <w:shd w:val="clear" w:color="auto" w:fill="auto"/>
                  <w:vAlign w:val="bottom"/>
                </w:tcPr>
                <w:p w14:paraId="4BB547B5" w14:textId="77777777" w:rsidR="00942A9C" w:rsidRPr="00942A9C" w:rsidRDefault="00942A9C" w:rsidP="00942A9C"/>
              </w:tc>
              <w:tc>
                <w:tcPr>
                  <w:tcW w:w="714" w:type="dxa"/>
                  <w:tcBorders>
                    <w:top w:val="nil"/>
                    <w:left w:val="nil"/>
                    <w:bottom w:val="nil"/>
                    <w:right w:val="nil"/>
                  </w:tcBorders>
                  <w:shd w:val="clear" w:color="auto" w:fill="auto"/>
                  <w:vAlign w:val="bottom"/>
                </w:tcPr>
                <w:p w14:paraId="048CC353" w14:textId="77777777" w:rsidR="00942A9C" w:rsidRPr="00942A9C" w:rsidRDefault="00942A9C" w:rsidP="00942A9C"/>
              </w:tc>
              <w:tc>
                <w:tcPr>
                  <w:tcW w:w="1214" w:type="dxa"/>
                  <w:tcBorders>
                    <w:top w:val="nil"/>
                    <w:left w:val="nil"/>
                    <w:bottom w:val="nil"/>
                    <w:right w:val="nil"/>
                  </w:tcBorders>
                  <w:shd w:val="clear" w:color="auto" w:fill="auto"/>
                  <w:vAlign w:val="bottom"/>
                </w:tcPr>
                <w:p w14:paraId="272DEF17" w14:textId="77777777" w:rsidR="00942A9C" w:rsidRPr="00942A9C" w:rsidRDefault="00942A9C" w:rsidP="00942A9C"/>
              </w:tc>
              <w:tc>
                <w:tcPr>
                  <w:tcW w:w="1389" w:type="dxa"/>
                  <w:tcBorders>
                    <w:top w:val="nil"/>
                    <w:left w:val="nil"/>
                    <w:bottom w:val="nil"/>
                    <w:right w:val="nil"/>
                  </w:tcBorders>
                  <w:shd w:val="clear" w:color="auto" w:fill="auto"/>
                  <w:vAlign w:val="bottom"/>
                </w:tcPr>
                <w:p w14:paraId="283A1814" w14:textId="77777777" w:rsidR="00942A9C" w:rsidRPr="00942A9C" w:rsidRDefault="00942A9C" w:rsidP="00942A9C"/>
              </w:tc>
            </w:tr>
            <w:tr w:rsidR="00942A9C" w:rsidRPr="00942A9C" w14:paraId="20D34C14" w14:textId="77777777" w:rsidTr="00942A9C">
              <w:trPr>
                <w:trHeight w:val="255"/>
              </w:trPr>
              <w:tc>
                <w:tcPr>
                  <w:tcW w:w="593" w:type="dxa"/>
                  <w:tcBorders>
                    <w:top w:val="nil"/>
                    <w:left w:val="nil"/>
                    <w:bottom w:val="nil"/>
                    <w:right w:val="nil"/>
                  </w:tcBorders>
                  <w:shd w:val="clear" w:color="auto" w:fill="auto"/>
                </w:tcPr>
                <w:p w14:paraId="28ABA985" w14:textId="77777777" w:rsidR="00942A9C" w:rsidRPr="00942A9C" w:rsidRDefault="00942A9C" w:rsidP="00942A9C"/>
              </w:tc>
              <w:tc>
                <w:tcPr>
                  <w:tcW w:w="4575" w:type="dxa"/>
                  <w:tcBorders>
                    <w:top w:val="nil"/>
                    <w:left w:val="nil"/>
                    <w:bottom w:val="nil"/>
                    <w:right w:val="nil"/>
                  </w:tcBorders>
                  <w:shd w:val="clear" w:color="auto" w:fill="auto"/>
                </w:tcPr>
                <w:p w14:paraId="5C932450" w14:textId="77777777" w:rsidR="00942A9C" w:rsidRPr="00942A9C" w:rsidRDefault="00942A9C" w:rsidP="00942A9C">
                  <w:r w:rsidRPr="00942A9C">
                    <w:t>Tezina: 5.50 Kg</w:t>
                  </w:r>
                </w:p>
              </w:tc>
              <w:tc>
                <w:tcPr>
                  <w:tcW w:w="695" w:type="dxa"/>
                  <w:tcBorders>
                    <w:top w:val="nil"/>
                    <w:left w:val="nil"/>
                    <w:bottom w:val="nil"/>
                    <w:right w:val="nil"/>
                  </w:tcBorders>
                  <w:shd w:val="clear" w:color="auto" w:fill="auto"/>
                  <w:vAlign w:val="bottom"/>
                </w:tcPr>
                <w:p w14:paraId="13E4F877" w14:textId="77777777" w:rsidR="00942A9C" w:rsidRPr="00942A9C" w:rsidRDefault="00942A9C" w:rsidP="00942A9C"/>
              </w:tc>
              <w:tc>
                <w:tcPr>
                  <w:tcW w:w="714" w:type="dxa"/>
                  <w:tcBorders>
                    <w:top w:val="nil"/>
                    <w:left w:val="nil"/>
                    <w:bottom w:val="nil"/>
                    <w:right w:val="nil"/>
                  </w:tcBorders>
                  <w:shd w:val="clear" w:color="auto" w:fill="auto"/>
                  <w:vAlign w:val="bottom"/>
                </w:tcPr>
                <w:p w14:paraId="521CBA2E" w14:textId="77777777" w:rsidR="00942A9C" w:rsidRPr="00942A9C" w:rsidRDefault="00942A9C" w:rsidP="00942A9C"/>
              </w:tc>
              <w:tc>
                <w:tcPr>
                  <w:tcW w:w="1214" w:type="dxa"/>
                  <w:tcBorders>
                    <w:top w:val="nil"/>
                    <w:left w:val="nil"/>
                    <w:bottom w:val="nil"/>
                    <w:right w:val="nil"/>
                  </w:tcBorders>
                  <w:shd w:val="clear" w:color="auto" w:fill="auto"/>
                  <w:vAlign w:val="bottom"/>
                </w:tcPr>
                <w:p w14:paraId="331F6575" w14:textId="77777777" w:rsidR="00942A9C" w:rsidRPr="00942A9C" w:rsidRDefault="00942A9C" w:rsidP="00942A9C"/>
              </w:tc>
              <w:tc>
                <w:tcPr>
                  <w:tcW w:w="1389" w:type="dxa"/>
                  <w:tcBorders>
                    <w:top w:val="nil"/>
                    <w:left w:val="nil"/>
                    <w:bottom w:val="nil"/>
                    <w:right w:val="nil"/>
                  </w:tcBorders>
                  <w:shd w:val="clear" w:color="auto" w:fill="auto"/>
                  <w:vAlign w:val="bottom"/>
                </w:tcPr>
                <w:p w14:paraId="5683FED0" w14:textId="77777777" w:rsidR="00942A9C" w:rsidRPr="00942A9C" w:rsidRDefault="00942A9C" w:rsidP="00942A9C"/>
              </w:tc>
            </w:tr>
            <w:tr w:rsidR="00942A9C" w:rsidRPr="00942A9C" w14:paraId="159A1A09" w14:textId="77777777" w:rsidTr="00942A9C">
              <w:trPr>
                <w:trHeight w:val="255"/>
              </w:trPr>
              <w:tc>
                <w:tcPr>
                  <w:tcW w:w="593" w:type="dxa"/>
                  <w:tcBorders>
                    <w:top w:val="nil"/>
                    <w:left w:val="nil"/>
                    <w:bottom w:val="nil"/>
                    <w:right w:val="nil"/>
                  </w:tcBorders>
                  <w:shd w:val="clear" w:color="auto" w:fill="auto"/>
                </w:tcPr>
                <w:p w14:paraId="651A5EED" w14:textId="77777777" w:rsidR="00942A9C" w:rsidRPr="00942A9C" w:rsidRDefault="00942A9C" w:rsidP="00942A9C"/>
              </w:tc>
              <w:tc>
                <w:tcPr>
                  <w:tcW w:w="4575" w:type="dxa"/>
                  <w:tcBorders>
                    <w:top w:val="nil"/>
                    <w:left w:val="nil"/>
                    <w:bottom w:val="nil"/>
                    <w:right w:val="nil"/>
                  </w:tcBorders>
                  <w:shd w:val="clear" w:color="auto" w:fill="auto"/>
                </w:tcPr>
                <w:p w14:paraId="3FB884C3" w14:textId="77777777" w:rsidR="00942A9C" w:rsidRPr="00942A9C" w:rsidRDefault="00942A9C" w:rsidP="00942A9C">
                  <w:r w:rsidRPr="00942A9C">
                    <w:t>Zastita: IP65</w:t>
                  </w:r>
                </w:p>
              </w:tc>
              <w:tc>
                <w:tcPr>
                  <w:tcW w:w="695" w:type="dxa"/>
                  <w:tcBorders>
                    <w:top w:val="nil"/>
                    <w:left w:val="nil"/>
                    <w:bottom w:val="nil"/>
                    <w:right w:val="nil"/>
                  </w:tcBorders>
                  <w:shd w:val="clear" w:color="auto" w:fill="auto"/>
                  <w:vAlign w:val="bottom"/>
                </w:tcPr>
                <w:p w14:paraId="24C9FE70" w14:textId="77777777" w:rsidR="00942A9C" w:rsidRPr="00942A9C" w:rsidRDefault="00942A9C" w:rsidP="00942A9C"/>
              </w:tc>
              <w:tc>
                <w:tcPr>
                  <w:tcW w:w="714" w:type="dxa"/>
                  <w:tcBorders>
                    <w:top w:val="nil"/>
                    <w:left w:val="nil"/>
                    <w:bottom w:val="nil"/>
                    <w:right w:val="nil"/>
                  </w:tcBorders>
                  <w:shd w:val="clear" w:color="auto" w:fill="auto"/>
                  <w:vAlign w:val="bottom"/>
                </w:tcPr>
                <w:p w14:paraId="7432E11B" w14:textId="77777777" w:rsidR="00942A9C" w:rsidRPr="00942A9C" w:rsidRDefault="00942A9C" w:rsidP="00942A9C"/>
              </w:tc>
              <w:tc>
                <w:tcPr>
                  <w:tcW w:w="1214" w:type="dxa"/>
                  <w:tcBorders>
                    <w:top w:val="nil"/>
                    <w:left w:val="nil"/>
                    <w:bottom w:val="nil"/>
                    <w:right w:val="nil"/>
                  </w:tcBorders>
                  <w:shd w:val="clear" w:color="auto" w:fill="auto"/>
                  <w:vAlign w:val="bottom"/>
                </w:tcPr>
                <w:p w14:paraId="5EF2C184" w14:textId="77777777" w:rsidR="00942A9C" w:rsidRPr="00942A9C" w:rsidRDefault="00942A9C" w:rsidP="00942A9C"/>
              </w:tc>
              <w:tc>
                <w:tcPr>
                  <w:tcW w:w="1389" w:type="dxa"/>
                  <w:tcBorders>
                    <w:top w:val="nil"/>
                    <w:left w:val="nil"/>
                    <w:bottom w:val="nil"/>
                    <w:right w:val="nil"/>
                  </w:tcBorders>
                  <w:shd w:val="clear" w:color="auto" w:fill="auto"/>
                  <w:vAlign w:val="bottom"/>
                </w:tcPr>
                <w:p w14:paraId="21F6D6C5" w14:textId="77777777" w:rsidR="00942A9C" w:rsidRPr="00942A9C" w:rsidRDefault="00942A9C" w:rsidP="00942A9C"/>
              </w:tc>
            </w:tr>
            <w:tr w:rsidR="00942A9C" w:rsidRPr="00942A9C" w14:paraId="58E64965" w14:textId="77777777" w:rsidTr="00942A9C">
              <w:trPr>
                <w:trHeight w:val="255"/>
              </w:trPr>
              <w:tc>
                <w:tcPr>
                  <w:tcW w:w="593" w:type="dxa"/>
                  <w:tcBorders>
                    <w:top w:val="nil"/>
                    <w:left w:val="nil"/>
                    <w:bottom w:val="nil"/>
                    <w:right w:val="nil"/>
                  </w:tcBorders>
                  <w:shd w:val="clear" w:color="auto" w:fill="auto"/>
                </w:tcPr>
                <w:p w14:paraId="53E59646" w14:textId="77777777" w:rsidR="00942A9C" w:rsidRPr="00942A9C" w:rsidRDefault="00942A9C" w:rsidP="00942A9C"/>
              </w:tc>
              <w:tc>
                <w:tcPr>
                  <w:tcW w:w="4575" w:type="dxa"/>
                  <w:tcBorders>
                    <w:top w:val="nil"/>
                    <w:left w:val="nil"/>
                    <w:bottom w:val="nil"/>
                    <w:right w:val="nil"/>
                  </w:tcBorders>
                  <w:shd w:val="clear" w:color="auto" w:fill="auto"/>
                </w:tcPr>
                <w:p w14:paraId="29C2CE74" w14:textId="77777777" w:rsidR="00942A9C" w:rsidRPr="00942A9C" w:rsidRDefault="00942A9C" w:rsidP="00942A9C">
                  <w:r w:rsidRPr="00942A9C">
                    <w:t>Dimenzije: 49x63x1500mm</w:t>
                  </w:r>
                </w:p>
              </w:tc>
              <w:tc>
                <w:tcPr>
                  <w:tcW w:w="695" w:type="dxa"/>
                  <w:tcBorders>
                    <w:top w:val="nil"/>
                    <w:left w:val="nil"/>
                    <w:bottom w:val="nil"/>
                    <w:right w:val="nil"/>
                  </w:tcBorders>
                  <w:shd w:val="clear" w:color="auto" w:fill="auto"/>
                  <w:vAlign w:val="bottom"/>
                </w:tcPr>
                <w:p w14:paraId="3176F582" w14:textId="77777777" w:rsidR="00942A9C" w:rsidRPr="00942A9C" w:rsidRDefault="00942A9C" w:rsidP="00942A9C"/>
              </w:tc>
              <w:tc>
                <w:tcPr>
                  <w:tcW w:w="714" w:type="dxa"/>
                  <w:tcBorders>
                    <w:top w:val="nil"/>
                    <w:left w:val="nil"/>
                    <w:bottom w:val="nil"/>
                    <w:right w:val="nil"/>
                  </w:tcBorders>
                  <w:shd w:val="clear" w:color="auto" w:fill="auto"/>
                  <w:vAlign w:val="bottom"/>
                </w:tcPr>
                <w:p w14:paraId="3BB54D00" w14:textId="77777777" w:rsidR="00942A9C" w:rsidRPr="00942A9C" w:rsidRDefault="00942A9C" w:rsidP="00942A9C"/>
              </w:tc>
              <w:tc>
                <w:tcPr>
                  <w:tcW w:w="1214" w:type="dxa"/>
                  <w:tcBorders>
                    <w:top w:val="nil"/>
                    <w:left w:val="nil"/>
                    <w:bottom w:val="nil"/>
                    <w:right w:val="nil"/>
                  </w:tcBorders>
                  <w:shd w:val="clear" w:color="auto" w:fill="auto"/>
                  <w:vAlign w:val="bottom"/>
                </w:tcPr>
                <w:p w14:paraId="3557CB7F" w14:textId="77777777" w:rsidR="00942A9C" w:rsidRPr="00942A9C" w:rsidRDefault="00942A9C" w:rsidP="00942A9C"/>
              </w:tc>
              <w:tc>
                <w:tcPr>
                  <w:tcW w:w="1389" w:type="dxa"/>
                  <w:tcBorders>
                    <w:top w:val="nil"/>
                    <w:left w:val="nil"/>
                    <w:bottom w:val="nil"/>
                    <w:right w:val="nil"/>
                  </w:tcBorders>
                  <w:shd w:val="clear" w:color="auto" w:fill="auto"/>
                  <w:vAlign w:val="bottom"/>
                </w:tcPr>
                <w:p w14:paraId="0426A075" w14:textId="77777777" w:rsidR="00942A9C" w:rsidRPr="00942A9C" w:rsidRDefault="00942A9C" w:rsidP="00942A9C"/>
              </w:tc>
            </w:tr>
            <w:tr w:rsidR="00942A9C" w:rsidRPr="00942A9C" w14:paraId="22D1F2E8" w14:textId="77777777" w:rsidTr="00942A9C">
              <w:trPr>
                <w:trHeight w:val="510"/>
              </w:trPr>
              <w:tc>
                <w:tcPr>
                  <w:tcW w:w="593" w:type="dxa"/>
                  <w:tcBorders>
                    <w:top w:val="nil"/>
                    <w:left w:val="nil"/>
                    <w:bottom w:val="nil"/>
                    <w:right w:val="nil"/>
                  </w:tcBorders>
                  <w:shd w:val="clear" w:color="auto" w:fill="auto"/>
                </w:tcPr>
                <w:p w14:paraId="159A9DEE" w14:textId="77777777" w:rsidR="00942A9C" w:rsidRPr="00942A9C" w:rsidRDefault="00942A9C" w:rsidP="00942A9C"/>
              </w:tc>
              <w:tc>
                <w:tcPr>
                  <w:tcW w:w="4575" w:type="dxa"/>
                  <w:tcBorders>
                    <w:top w:val="nil"/>
                    <w:left w:val="nil"/>
                    <w:bottom w:val="nil"/>
                    <w:right w:val="nil"/>
                  </w:tcBorders>
                  <w:shd w:val="clear" w:color="auto" w:fill="auto"/>
                </w:tcPr>
                <w:p w14:paraId="67A97F10" w14:textId="77777777" w:rsidR="00942A9C" w:rsidRPr="00942A9C" w:rsidRDefault="00942A9C" w:rsidP="00942A9C">
                  <w:r w:rsidRPr="00942A9C">
                    <w:t>ekvivalentno tipu AVELINE LED, Martini,</w:t>
                  </w:r>
                  <w:r w:rsidRPr="00942A9C">
                    <w:br/>
                    <w:t>Šifra  78743.68WW</w:t>
                  </w:r>
                </w:p>
              </w:tc>
              <w:tc>
                <w:tcPr>
                  <w:tcW w:w="695" w:type="dxa"/>
                  <w:tcBorders>
                    <w:top w:val="nil"/>
                    <w:left w:val="nil"/>
                    <w:bottom w:val="nil"/>
                    <w:right w:val="nil"/>
                  </w:tcBorders>
                  <w:shd w:val="clear" w:color="auto" w:fill="auto"/>
                  <w:vAlign w:val="bottom"/>
                </w:tcPr>
                <w:p w14:paraId="6C7C6D37" w14:textId="77777777" w:rsidR="00942A9C" w:rsidRPr="00942A9C" w:rsidRDefault="00942A9C" w:rsidP="00942A9C"/>
              </w:tc>
              <w:tc>
                <w:tcPr>
                  <w:tcW w:w="714" w:type="dxa"/>
                  <w:tcBorders>
                    <w:top w:val="nil"/>
                    <w:left w:val="nil"/>
                    <w:bottom w:val="nil"/>
                    <w:right w:val="nil"/>
                  </w:tcBorders>
                  <w:shd w:val="clear" w:color="auto" w:fill="auto"/>
                  <w:vAlign w:val="bottom"/>
                </w:tcPr>
                <w:p w14:paraId="7C76C01A" w14:textId="77777777" w:rsidR="00942A9C" w:rsidRPr="00942A9C" w:rsidRDefault="00942A9C" w:rsidP="00942A9C"/>
              </w:tc>
              <w:tc>
                <w:tcPr>
                  <w:tcW w:w="1214" w:type="dxa"/>
                  <w:tcBorders>
                    <w:top w:val="nil"/>
                    <w:left w:val="nil"/>
                    <w:bottom w:val="nil"/>
                    <w:right w:val="nil"/>
                  </w:tcBorders>
                  <w:shd w:val="clear" w:color="auto" w:fill="auto"/>
                  <w:vAlign w:val="bottom"/>
                </w:tcPr>
                <w:p w14:paraId="72B49FA7" w14:textId="77777777" w:rsidR="00942A9C" w:rsidRPr="00942A9C" w:rsidRDefault="00942A9C" w:rsidP="00942A9C"/>
              </w:tc>
              <w:tc>
                <w:tcPr>
                  <w:tcW w:w="1389" w:type="dxa"/>
                  <w:tcBorders>
                    <w:top w:val="nil"/>
                    <w:left w:val="nil"/>
                    <w:bottom w:val="nil"/>
                    <w:right w:val="nil"/>
                  </w:tcBorders>
                  <w:shd w:val="clear" w:color="auto" w:fill="auto"/>
                  <w:vAlign w:val="bottom"/>
                </w:tcPr>
                <w:p w14:paraId="165DAD67" w14:textId="77777777" w:rsidR="00942A9C" w:rsidRPr="00942A9C" w:rsidRDefault="00942A9C" w:rsidP="00942A9C"/>
              </w:tc>
            </w:tr>
            <w:tr w:rsidR="00942A9C" w:rsidRPr="00942A9C" w14:paraId="7BF99AFD" w14:textId="77777777" w:rsidTr="00942A9C">
              <w:trPr>
                <w:trHeight w:val="255"/>
              </w:trPr>
              <w:tc>
                <w:tcPr>
                  <w:tcW w:w="593" w:type="dxa"/>
                  <w:tcBorders>
                    <w:top w:val="nil"/>
                    <w:left w:val="nil"/>
                    <w:bottom w:val="nil"/>
                    <w:right w:val="nil"/>
                  </w:tcBorders>
                  <w:shd w:val="clear" w:color="auto" w:fill="auto"/>
                </w:tcPr>
                <w:p w14:paraId="6B606161"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6B84C1CB" w14:textId="77777777" w:rsidR="00942A9C" w:rsidRPr="00942A9C" w:rsidRDefault="00942A9C" w:rsidP="00942A9C">
                  <w:r w:rsidRPr="00942A9C">
                    <w:t>Komplet svetiljka sa priključnim provodnicima L=1m</w:t>
                  </w:r>
                </w:p>
              </w:tc>
              <w:tc>
                <w:tcPr>
                  <w:tcW w:w="695" w:type="dxa"/>
                  <w:tcBorders>
                    <w:top w:val="nil"/>
                    <w:left w:val="nil"/>
                    <w:bottom w:val="nil"/>
                    <w:right w:val="nil"/>
                  </w:tcBorders>
                  <w:shd w:val="clear" w:color="auto" w:fill="auto"/>
                  <w:vAlign w:val="bottom"/>
                </w:tcPr>
                <w:p w14:paraId="5F0B76D0"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55DA0352" w14:textId="77777777" w:rsidR="00942A9C" w:rsidRPr="00942A9C" w:rsidRDefault="00942A9C" w:rsidP="00942A9C">
                  <w:r w:rsidRPr="00942A9C">
                    <w:t>52</w:t>
                  </w:r>
                </w:p>
              </w:tc>
              <w:tc>
                <w:tcPr>
                  <w:tcW w:w="1214" w:type="dxa"/>
                  <w:tcBorders>
                    <w:top w:val="nil"/>
                    <w:left w:val="nil"/>
                    <w:bottom w:val="nil"/>
                    <w:right w:val="nil"/>
                  </w:tcBorders>
                  <w:shd w:val="clear" w:color="auto" w:fill="auto"/>
                  <w:vAlign w:val="bottom"/>
                </w:tcPr>
                <w:p w14:paraId="27BE4100" w14:textId="77777777" w:rsidR="00942A9C" w:rsidRPr="00942A9C" w:rsidRDefault="00942A9C" w:rsidP="00942A9C"/>
              </w:tc>
              <w:tc>
                <w:tcPr>
                  <w:tcW w:w="1389" w:type="dxa"/>
                  <w:tcBorders>
                    <w:top w:val="nil"/>
                    <w:left w:val="nil"/>
                    <w:bottom w:val="nil"/>
                    <w:right w:val="nil"/>
                  </w:tcBorders>
                  <w:shd w:val="clear" w:color="auto" w:fill="auto"/>
                  <w:vAlign w:val="bottom"/>
                </w:tcPr>
                <w:p w14:paraId="48D0592B" w14:textId="77777777" w:rsidR="00942A9C" w:rsidRPr="00942A9C" w:rsidRDefault="00942A9C" w:rsidP="00942A9C"/>
              </w:tc>
            </w:tr>
            <w:tr w:rsidR="00942A9C" w:rsidRPr="00942A9C" w14:paraId="0FDCB49C" w14:textId="77777777" w:rsidTr="00942A9C">
              <w:trPr>
                <w:trHeight w:val="255"/>
              </w:trPr>
              <w:tc>
                <w:tcPr>
                  <w:tcW w:w="593" w:type="dxa"/>
                  <w:tcBorders>
                    <w:top w:val="nil"/>
                    <w:left w:val="nil"/>
                    <w:bottom w:val="nil"/>
                    <w:right w:val="nil"/>
                  </w:tcBorders>
                  <w:shd w:val="clear" w:color="auto" w:fill="auto"/>
                </w:tcPr>
                <w:p w14:paraId="31BBC9FB"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0C407595" w14:textId="77777777" w:rsidR="00942A9C" w:rsidRPr="00942A9C" w:rsidRDefault="00942A9C" w:rsidP="00942A9C"/>
              </w:tc>
              <w:tc>
                <w:tcPr>
                  <w:tcW w:w="695" w:type="dxa"/>
                  <w:tcBorders>
                    <w:top w:val="nil"/>
                    <w:left w:val="nil"/>
                    <w:bottom w:val="nil"/>
                    <w:right w:val="nil"/>
                  </w:tcBorders>
                  <w:shd w:val="clear" w:color="auto" w:fill="auto"/>
                  <w:vAlign w:val="bottom"/>
                </w:tcPr>
                <w:p w14:paraId="1FEB8EFA" w14:textId="77777777" w:rsidR="00942A9C" w:rsidRPr="00942A9C" w:rsidRDefault="00942A9C" w:rsidP="00942A9C"/>
              </w:tc>
              <w:tc>
                <w:tcPr>
                  <w:tcW w:w="714" w:type="dxa"/>
                  <w:tcBorders>
                    <w:top w:val="nil"/>
                    <w:left w:val="nil"/>
                    <w:bottom w:val="nil"/>
                    <w:right w:val="nil"/>
                  </w:tcBorders>
                  <w:shd w:val="clear" w:color="auto" w:fill="auto"/>
                  <w:vAlign w:val="bottom"/>
                </w:tcPr>
                <w:p w14:paraId="2AD8C8FD" w14:textId="77777777" w:rsidR="00942A9C" w:rsidRPr="00942A9C" w:rsidRDefault="00942A9C" w:rsidP="00942A9C"/>
              </w:tc>
              <w:tc>
                <w:tcPr>
                  <w:tcW w:w="1214" w:type="dxa"/>
                  <w:tcBorders>
                    <w:top w:val="nil"/>
                    <w:left w:val="nil"/>
                    <w:bottom w:val="nil"/>
                    <w:right w:val="nil"/>
                  </w:tcBorders>
                  <w:shd w:val="clear" w:color="auto" w:fill="auto"/>
                  <w:vAlign w:val="bottom"/>
                </w:tcPr>
                <w:p w14:paraId="59A36647" w14:textId="77777777" w:rsidR="00942A9C" w:rsidRPr="00942A9C" w:rsidRDefault="00942A9C" w:rsidP="00942A9C"/>
              </w:tc>
              <w:tc>
                <w:tcPr>
                  <w:tcW w:w="1389" w:type="dxa"/>
                  <w:tcBorders>
                    <w:top w:val="nil"/>
                    <w:left w:val="nil"/>
                    <w:bottom w:val="nil"/>
                    <w:right w:val="nil"/>
                  </w:tcBorders>
                  <w:shd w:val="clear" w:color="auto" w:fill="auto"/>
                  <w:vAlign w:val="bottom"/>
                </w:tcPr>
                <w:p w14:paraId="6C979FDC" w14:textId="77777777" w:rsidR="00942A9C" w:rsidRPr="00942A9C" w:rsidRDefault="00942A9C" w:rsidP="00942A9C"/>
              </w:tc>
            </w:tr>
            <w:tr w:rsidR="00942A9C" w:rsidRPr="00942A9C" w14:paraId="30E79F28" w14:textId="77777777" w:rsidTr="00942A9C">
              <w:trPr>
                <w:trHeight w:val="255"/>
              </w:trPr>
              <w:tc>
                <w:tcPr>
                  <w:tcW w:w="593" w:type="dxa"/>
                  <w:tcBorders>
                    <w:top w:val="nil"/>
                    <w:left w:val="nil"/>
                    <w:bottom w:val="nil"/>
                    <w:right w:val="nil"/>
                  </w:tcBorders>
                  <w:shd w:val="clear" w:color="auto" w:fill="auto"/>
                </w:tcPr>
                <w:p w14:paraId="2109778D" w14:textId="77777777" w:rsidR="00942A9C" w:rsidRPr="00942A9C" w:rsidRDefault="00942A9C" w:rsidP="00942A9C">
                  <w:r w:rsidRPr="00942A9C">
                    <w:t>4</w:t>
                  </w:r>
                </w:p>
              </w:tc>
              <w:tc>
                <w:tcPr>
                  <w:tcW w:w="4575" w:type="dxa"/>
                  <w:tcBorders>
                    <w:top w:val="nil"/>
                    <w:left w:val="nil"/>
                    <w:bottom w:val="nil"/>
                    <w:right w:val="nil"/>
                  </w:tcBorders>
                  <w:shd w:val="clear" w:color="auto" w:fill="auto"/>
                </w:tcPr>
                <w:p w14:paraId="033C1C84" w14:textId="77777777" w:rsidR="00942A9C" w:rsidRPr="00942A9C" w:rsidRDefault="00942A9C" w:rsidP="00942A9C">
                  <w:r w:rsidRPr="00942A9C">
                    <w:t>Nosači L=50mm</w:t>
                  </w:r>
                </w:p>
              </w:tc>
              <w:tc>
                <w:tcPr>
                  <w:tcW w:w="695" w:type="dxa"/>
                  <w:tcBorders>
                    <w:top w:val="nil"/>
                    <w:left w:val="nil"/>
                    <w:bottom w:val="nil"/>
                    <w:right w:val="nil"/>
                  </w:tcBorders>
                  <w:shd w:val="clear" w:color="auto" w:fill="auto"/>
                  <w:vAlign w:val="bottom"/>
                </w:tcPr>
                <w:p w14:paraId="341EA196" w14:textId="77777777" w:rsidR="00942A9C" w:rsidRPr="00942A9C" w:rsidRDefault="00942A9C" w:rsidP="00942A9C"/>
              </w:tc>
              <w:tc>
                <w:tcPr>
                  <w:tcW w:w="714" w:type="dxa"/>
                  <w:tcBorders>
                    <w:top w:val="nil"/>
                    <w:left w:val="nil"/>
                    <w:bottom w:val="nil"/>
                    <w:right w:val="nil"/>
                  </w:tcBorders>
                  <w:shd w:val="clear" w:color="auto" w:fill="auto"/>
                  <w:vAlign w:val="bottom"/>
                </w:tcPr>
                <w:p w14:paraId="1629C2BA" w14:textId="77777777" w:rsidR="00942A9C" w:rsidRPr="00942A9C" w:rsidRDefault="00942A9C" w:rsidP="00942A9C"/>
              </w:tc>
              <w:tc>
                <w:tcPr>
                  <w:tcW w:w="1214" w:type="dxa"/>
                  <w:tcBorders>
                    <w:top w:val="nil"/>
                    <w:left w:val="nil"/>
                    <w:bottom w:val="nil"/>
                    <w:right w:val="nil"/>
                  </w:tcBorders>
                  <w:shd w:val="clear" w:color="auto" w:fill="auto"/>
                  <w:vAlign w:val="bottom"/>
                </w:tcPr>
                <w:p w14:paraId="5B200BC5" w14:textId="77777777" w:rsidR="00942A9C" w:rsidRPr="00942A9C" w:rsidRDefault="00942A9C" w:rsidP="00942A9C"/>
              </w:tc>
              <w:tc>
                <w:tcPr>
                  <w:tcW w:w="1389" w:type="dxa"/>
                  <w:tcBorders>
                    <w:top w:val="nil"/>
                    <w:left w:val="nil"/>
                    <w:bottom w:val="nil"/>
                    <w:right w:val="nil"/>
                  </w:tcBorders>
                  <w:shd w:val="clear" w:color="auto" w:fill="auto"/>
                  <w:vAlign w:val="bottom"/>
                </w:tcPr>
                <w:p w14:paraId="7770793A" w14:textId="77777777" w:rsidR="00942A9C" w:rsidRPr="00942A9C" w:rsidRDefault="00942A9C" w:rsidP="00942A9C"/>
              </w:tc>
            </w:tr>
            <w:tr w:rsidR="00942A9C" w:rsidRPr="00942A9C" w14:paraId="576F3F74" w14:textId="77777777" w:rsidTr="00942A9C">
              <w:trPr>
                <w:trHeight w:val="255"/>
              </w:trPr>
              <w:tc>
                <w:tcPr>
                  <w:tcW w:w="593" w:type="dxa"/>
                  <w:tcBorders>
                    <w:top w:val="nil"/>
                    <w:left w:val="nil"/>
                    <w:bottom w:val="single" w:sz="4" w:space="0" w:color="auto"/>
                    <w:right w:val="nil"/>
                  </w:tcBorders>
                  <w:shd w:val="clear" w:color="auto" w:fill="auto"/>
                </w:tcPr>
                <w:p w14:paraId="40D18963" w14:textId="77777777" w:rsidR="00942A9C" w:rsidRPr="00942A9C" w:rsidRDefault="00942A9C" w:rsidP="00942A9C">
                  <w:r w:rsidRPr="00942A9C">
                    <w:t> </w:t>
                  </w:r>
                </w:p>
              </w:tc>
              <w:tc>
                <w:tcPr>
                  <w:tcW w:w="4575" w:type="dxa"/>
                  <w:tcBorders>
                    <w:top w:val="nil"/>
                    <w:left w:val="nil"/>
                    <w:bottom w:val="single" w:sz="4" w:space="0" w:color="auto"/>
                    <w:right w:val="nil"/>
                  </w:tcBorders>
                  <w:shd w:val="clear" w:color="auto" w:fill="auto"/>
                </w:tcPr>
                <w:p w14:paraId="41907C39" w14:textId="77777777" w:rsidR="00942A9C" w:rsidRPr="00942A9C" w:rsidRDefault="00942A9C" w:rsidP="00942A9C">
                  <w:r w:rsidRPr="00942A9C">
                    <w:t>Šifra 91161.68</w:t>
                  </w:r>
                </w:p>
              </w:tc>
              <w:tc>
                <w:tcPr>
                  <w:tcW w:w="695" w:type="dxa"/>
                  <w:tcBorders>
                    <w:top w:val="nil"/>
                    <w:left w:val="nil"/>
                    <w:bottom w:val="single" w:sz="4" w:space="0" w:color="auto"/>
                    <w:right w:val="nil"/>
                  </w:tcBorders>
                  <w:shd w:val="clear" w:color="auto" w:fill="auto"/>
                  <w:vAlign w:val="bottom"/>
                </w:tcPr>
                <w:p w14:paraId="5EFA67B4" w14:textId="77777777" w:rsidR="00942A9C" w:rsidRPr="00942A9C" w:rsidRDefault="00942A9C" w:rsidP="00942A9C">
                  <w:r w:rsidRPr="00942A9C">
                    <w:t>kom</w:t>
                  </w:r>
                </w:p>
              </w:tc>
              <w:tc>
                <w:tcPr>
                  <w:tcW w:w="714" w:type="dxa"/>
                  <w:tcBorders>
                    <w:top w:val="nil"/>
                    <w:left w:val="nil"/>
                    <w:bottom w:val="single" w:sz="4" w:space="0" w:color="auto"/>
                    <w:right w:val="nil"/>
                  </w:tcBorders>
                  <w:shd w:val="clear" w:color="auto" w:fill="auto"/>
                  <w:vAlign w:val="bottom"/>
                </w:tcPr>
                <w:p w14:paraId="47694BCB" w14:textId="77777777" w:rsidR="00942A9C" w:rsidRPr="00942A9C" w:rsidRDefault="00942A9C" w:rsidP="00942A9C">
                  <w:r w:rsidRPr="00942A9C">
                    <w:t>52</w:t>
                  </w:r>
                </w:p>
              </w:tc>
              <w:tc>
                <w:tcPr>
                  <w:tcW w:w="1214" w:type="dxa"/>
                  <w:tcBorders>
                    <w:top w:val="nil"/>
                    <w:left w:val="nil"/>
                    <w:bottom w:val="single" w:sz="4" w:space="0" w:color="auto"/>
                    <w:right w:val="nil"/>
                  </w:tcBorders>
                  <w:shd w:val="clear" w:color="auto" w:fill="auto"/>
                  <w:vAlign w:val="bottom"/>
                </w:tcPr>
                <w:p w14:paraId="2D8D77B3" w14:textId="77777777" w:rsidR="00942A9C" w:rsidRPr="00942A9C" w:rsidRDefault="00942A9C" w:rsidP="00942A9C">
                  <w:r w:rsidRPr="00942A9C">
                    <w:t> </w:t>
                  </w:r>
                </w:p>
              </w:tc>
              <w:tc>
                <w:tcPr>
                  <w:tcW w:w="1389" w:type="dxa"/>
                  <w:tcBorders>
                    <w:top w:val="nil"/>
                    <w:left w:val="nil"/>
                    <w:bottom w:val="single" w:sz="4" w:space="0" w:color="auto"/>
                    <w:right w:val="nil"/>
                  </w:tcBorders>
                  <w:shd w:val="clear" w:color="auto" w:fill="auto"/>
                  <w:vAlign w:val="bottom"/>
                </w:tcPr>
                <w:p w14:paraId="2735D669" w14:textId="77777777" w:rsidR="00942A9C" w:rsidRPr="00942A9C" w:rsidRDefault="00942A9C" w:rsidP="00942A9C">
                  <w:r w:rsidRPr="00942A9C">
                    <w:t> </w:t>
                  </w:r>
                </w:p>
              </w:tc>
            </w:tr>
            <w:tr w:rsidR="00942A9C" w:rsidRPr="00942A9C" w14:paraId="6435C025" w14:textId="77777777" w:rsidTr="00942A9C">
              <w:trPr>
                <w:trHeight w:val="255"/>
              </w:trPr>
              <w:tc>
                <w:tcPr>
                  <w:tcW w:w="593" w:type="dxa"/>
                  <w:tcBorders>
                    <w:top w:val="nil"/>
                    <w:left w:val="nil"/>
                    <w:bottom w:val="nil"/>
                    <w:right w:val="nil"/>
                  </w:tcBorders>
                  <w:shd w:val="clear" w:color="auto" w:fill="auto"/>
                </w:tcPr>
                <w:p w14:paraId="61E21FA7" w14:textId="77777777" w:rsidR="00942A9C" w:rsidRPr="00942A9C" w:rsidRDefault="00942A9C" w:rsidP="00942A9C"/>
              </w:tc>
              <w:tc>
                <w:tcPr>
                  <w:tcW w:w="4575" w:type="dxa"/>
                  <w:tcBorders>
                    <w:top w:val="nil"/>
                    <w:left w:val="nil"/>
                    <w:bottom w:val="nil"/>
                    <w:right w:val="nil"/>
                  </w:tcBorders>
                  <w:shd w:val="clear" w:color="auto" w:fill="auto"/>
                  <w:vAlign w:val="bottom"/>
                </w:tcPr>
                <w:p w14:paraId="3AE533B1" w14:textId="77777777" w:rsidR="00942A9C" w:rsidRPr="00942A9C" w:rsidRDefault="00942A9C" w:rsidP="00942A9C">
                  <w:r w:rsidRPr="00942A9C">
                    <w:t>Ukupno pod  A</w:t>
                  </w:r>
                </w:p>
              </w:tc>
              <w:tc>
                <w:tcPr>
                  <w:tcW w:w="695" w:type="dxa"/>
                  <w:tcBorders>
                    <w:top w:val="nil"/>
                    <w:left w:val="nil"/>
                    <w:bottom w:val="nil"/>
                    <w:right w:val="nil"/>
                  </w:tcBorders>
                  <w:shd w:val="clear" w:color="auto" w:fill="auto"/>
                  <w:vAlign w:val="bottom"/>
                </w:tcPr>
                <w:p w14:paraId="05FCE7F8" w14:textId="77777777" w:rsidR="00942A9C" w:rsidRPr="00942A9C" w:rsidRDefault="00942A9C" w:rsidP="00942A9C"/>
              </w:tc>
              <w:tc>
                <w:tcPr>
                  <w:tcW w:w="714" w:type="dxa"/>
                  <w:tcBorders>
                    <w:top w:val="nil"/>
                    <w:left w:val="nil"/>
                    <w:bottom w:val="nil"/>
                    <w:right w:val="nil"/>
                  </w:tcBorders>
                  <w:shd w:val="clear" w:color="auto" w:fill="auto"/>
                  <w:vAlign w:val="bottom"/>
                </w:tcPr>
                <w:p w14:paraId="525BC054" w14:textId="77777777" w:rsidR="00942A9C" w:rsidRPr="00942A9C" w:rsidRDefault="00942A9C" w:rsidP="00942A9C"/>
              </w:tc>
              <w:tc>
                <w:tcPr>
                  <w:tcW w:w="1214" w:type="dxa"/>
                  <w:tcBorders>
                    <w:top w:val="nil"/>
                    <w:left w:val="nil"/>
                    <w:bottom w:val="nil"/>
                    <w:right w:val="nil"/>
                  </w:tcBorders>
                  <w:shd w:val="clear" w:color="auto" w:fill="auto"/>
                  <w:vAlign w:val="bottom"/>
                </w:tcPr>
                <w:p w14:paraId="24EE28F0" w14:textId="77777777" w:rsidR="00942A9C" w:rsidRPr="00942A9C" w:rsidRDefault="00942A9C" w:rsidP="00942A9C"/>
              </w:tc>
              <w:tc>
                <w:tcPr>
                  <w:tcW w:w="1389" w:type="dxa"/>
                  <w:tcBorders>
                    <w:top w:val="nil"/>
                    <w:left w:val="nil"/>
                    <w:bottom w:val="nil"/>
                    <w:right w:val="nil"/>
                  </w:tcBorders>
                  <w:shd w:val="clear" w:color="auto" w:fill="auto"/>
                  <w:vAlign w:val="bottom"/>
                </w:tcPr>
                <w:p w14:paraId="5FA55188" w14:textId="77777777" w:rsidR="00942A9C" w:rsidRPr="00942A9C" w:rsidRDefault="00942A9C" w:rsidP="00942A9C"/>
              </w:tc>
            </w:tr>
            <w:tr w:rsidR="00942A9C" w:rsidRPr="00942A9C" w14:paraId="3CD7B9D3" w14:textId="77777777" w:rsidTr="00942A9C">
              <w:trPr>
                <w:trHeight w:val="255"/>
              </w:trPr>
              <w:tc>
                <w:tcPr>
                  <w:tcW w:w="593" w:type="dxa"/>
                  <w:tcBorders>
                    <w:top w:val="nil"/>
                    <w:left w:val="nil"/>
                    <w:bottom w:val="nil"/>
                    <w:right w:val="nil"/>
                  </w:tcBorders>
                  <w:shd w:val="clear" w:color="auto" w:fill="auto"/>
                </w:tcPr>
                <w:p w14:paraId="7D19414D" w14:textId="77777777" w:rsidR="00942A9C" w:rsidRPr="00942A9C" w:rsidRDefault="00942A9C" w:rsidP="00942A9C"/>
              </w:tc>
              <w:tc>
                <w:tcPr>
                  <w:tcW w:w="4575" w:type="dxa"/>
                  <w:tcBorders>
                    <w:top w:val="nil"/>
                    <w:left w:val="nil"/>
                    <w:bottom w:val="nil"/>
                    <w:right w:val="nil"/>
                  </w:tcBorders>
                  <w:shd w:val="clear" w:color="auto" w:fill="auto"/>
                </w:tcPr>
                <w:p w14:paraId="4CEB1C76" w14:textId="77777777" w:rsidR="00942A9C" w:rsidRPr="00942A9C" w:rsidRDefault="00942A9C" w:rsidP="00942A9C"/>
              </w:tc>
              <w:tc>
                <w:tcPr>
                  <w:tcW w:w="695" w:type="dxa"/>
                  <w:tcBorders>
                    <w:top w:val="nil"/>
                    <w:left w:val="nil"/>
                    <w:bottom w:val="nil"/>
                    <w:right w:val="nil"/>
                  </w:tcBorders>
                  <w:shd w:val="clear" w:color="auto" w:fill="auto"/>
                  <w:vAlign w:val="bottom"/>
                </w:tcPr>
                <w:p w14:paraId="72AFAD83" w14:textId="77777777" w:rsidR="00942A9C" w:rsidRPr="00942A9C" w:rsidRDefault="00942A9C" w:rsidP="00942A9C"/>
              </w:tc>
              <w:tc>
                <w:tcPr>
                  <w:tcW w:w="714" w:type="dxa"/>
                  <w:tcBorders>
                    <w:top w:val="nil"/>
                    <w:left w:val="nil"/>
                    <w:bottom w:val="nil"/>
                    <w:right w:val="nil"/>
                  </w:tcBorders>
                  <w:shd w:val="clear" w:color="auto" w:fill="auto"/>
                  <w:vAlign w:val="bottom"/>
                </w:tcPr>
                <w:p w14:paraId="58A061D7" w14:textId="77777777" w:rsidR="00942A9C" w:rsidRPr="00942A9C" w:rsidRDefault="00942A9C" w:rsidP="00942A9C"/>
              </w:tc>
              <w:tc>
                <w:tcPr>
                  <w:tcW w:w="1214" w:type="dxa"/>
                  <w:tcBorders>
                    <w:top w:val="nil"/>
                    <w:left w:val="nil"/>
                    <w:bottom w:val="nil"/>
                    <w:right w:val="nil"/>
                  </w:tcBorders>
                  <w:shd w:val="clear" w:color="auto" w:fill="auto"/>
                  <w:vAlign w:val="bottom"/>
                </w:tcPr>
                <w:p w14:paraId="1BD65AA3" w14:textId="77777777" w:rsidR="00942A9C" w:rsidRPr="00942A9C" w:rsidRDefault="00942A9C" w:rsidP="00942A9C"/>
              </w:tc>
              <w:tc>
                <w:tcPr>
                  <w:tcW w:w="1389" w:type="dxa"/>
                  <w:tcBorders>
                    <w:top w:val="nil"/>
                    <w:left w:val="nil"/>
                    <w:bottom w:val="nil"/>
                    <w:right w:val="nil"/>
                  </w:tcBorders>
                  <w:shd w:val="clear" w:color="auto" w:fill="auto"/>
                  <w:vAlign w:val="bottom"/>
                </w:tcPr>
                <w:p w14:paraId="095FD76A" w14:textId="77777777" w:rsidR="00942A9C" w:rsidRPr="00942A9C" w:rsidRDefault="00942A9C" w:rsidP="00942A9C"/>
              </w:tc>
            </w:tr>
            <w:tr w:rsidR="00942A9C" w:rsidRPr="00942A9C" w14:paraId="5A792B01" w14:textId="77777777" w:rsidTr="00942A9C">
              <w:trPr>
                <w:trHeight w:val="255"/>
              </w:trPr>
              <w:tc>
                <w:tcPr>
                  <w:tcW w:w="593" w:type="dxa"/>
                  <w:tcBorders>
                    <w:top w:val="nil"/>
                    <w:left w:val="nil"/>
                    <w:bottom w:val="nil"/>
                    <w:right w:val="nil"/>
                  </w:tcBorders>
                  <w:shd w:val="clear" w:color="auto" w:fill="auto"/>
                  <w:vAlign w:val="center"/>
                </w:tcPr>
                <w:p w14:paraId="3B00B5F5" w14:textId="77777777" w:rsidR="00942A9C" w:rsidRPr="00942A9C" w:rsidRDefault="00942A9C" w:rsidP="00942A9C">
                  <w:r w:rsidRPr="00942A9C">
                    <w:t>B)</w:t>
                  </w:r>
                </w:p>
              </w:tc>
              <w:tc>
                <w:tcPr>
                  <w:tcW w:w="4575" w:type="dxa"/>
                  <w:tcBorders>
                    <w:top w:val="nil"/>
                    <w:left w:val="nil"/>
                    <w:bottom w:val="nil"/>
                    <w:right w:val="nil"/>
                  </w:tcBorders>
                  <w:shd w:val="clear" w:color="auto" w:fill="auto"/>
                  <w:vAlign w:val="center"/>
                </w:tcPr>
                <w:p w14:paraId="25515DD5" w14:textId="77777777" w:rsidR="00942A9C" w:rsidRPr="00942A9C" w:rsidRDefault="00942A9C" w:rsidP="00942A9C">
                  <w:r w:rsidRPr="00942A9C">
                    <w:t>Sistem za upravljanje i kontrolu</w:t>
                  </w:r>
                </w:p>
              </w:tc>
              <w:tc>
                <w:tcPr>
                  <w:tcW w:w="695" w:type="dxa"/>
                  <w:tcBorders>
                    <w:top w:val="nil"/>
                    <w:left w:val="nil"/>
                    <w:bottom w:val="nil"/>
                    <w:right w:val="nil"/>
                  </w:tcBorders>
                  <w:shd w:val="clear" w:color="auto" w:fill="auto"/>
                  <w:vAlign w:val="bottom"/>
                </w:tcPr>
                <w:p w14:paraId="3D898873" w14:textId="77777777" w:rsidR="00942A9C" w:rsidRPr="00942A9C" w:rsidRDefault="00942A9C" w:rsidP="00942A9C"/>
              </w:tc>
              <w:tc>
                <w:tcPr>
                  <w:tcW w:w="714" w:type="dxa"/>
                  <w:tcBorders>
                    <w:top w:val="nil"/>
                    <w:left w:val="nil"/>
                    <w:bottom w:val="nil"/>
                    <w:right w:val="nil"/>
                  </w:tcBorders>
                  <w:shd w:val="clear" w:color="auto" w:fill="auto"/>
                  <w:vAlign w:val="bottom"/>
                </w:tcPr>
                <w:p w14:paraId="604475F9" w14:textId="77777777" w:rsidR="00942A9C" w:rsidRPr="00942A9C" w:rsidRDefault="00942A9C" w:rsidP="00942A9C"/>
              </w:tc>
              <w:tc>
                <w:tcPr>
                  <w:tcW w:w="1214" w:type="dxa"/>
                  <w:tcBorders>
                    <w:top w:val="nil"/>
                    <w:left w:val="nil"/>
                    <w:bottom w:val="nil"/>
                    <w:right w:val="nil"/>
                  </w:tcBorders>
                  <w:shd w:val="clear" w:color="auto" w:fill="auto"/>
                  <w:vAlign w:val="bottom"/>
                </w:tcPr>
                <w:p w14:paraId="3D6EB543" w14:textId="77777777" w:rsidR="00942A9C" w:rsidRPr="00942A9C" w:rsidRDefault="00942A9C" w:rsidP="00942A9C"/>
              </w:tc>
              <w:tc>
                <w:tcPr>
                  <w:tcW w:w="1389" w:type="dxa"/>
                  <w:tcBorders>
                    <w:top w:val="nil"/>
                    <w:left w:val="nil"/>
                    <w:bottom w:val="nil"/>
                    <w:right w:val="nil"/>
                  </w:tcBorders>
                  <w:shd w:val="clear" w:color="auto" w:fill="auto"/>
                  <w:vAlign w:val="bottom"/>
                </w:tcPr>
                <w:p w14:paraId="5B2CA314" w14:textId="77777777" w:rsidR="00942A9C" w:rsidRPr="00942A9C" w:rsidRDefault="00942A9C" w:rsidP="00942A9C"/>
              </w:tc>
            </w:tr>
            <w:tr w:rsidR="00942A9C" w:rsidRPr="00942A9C" w14:paraId="489EA438" w14:textId="77777777" w:rsidTr="00942A9C">
              <w:trPr>
                <w:trHeight w:val="255"/>
              </w:trPr>
              <w:tc>
                <w:tcPr>
                  <w:tcW w:w="593" w:type="dxa"/>
                  <w:tcBorders>
                    <w:top w:val="nil"/>
                    <w:left w:val="nil"/>
                    <w:bottom w:val="nil"/>
                    <w:right w:val="nil"/>
                  </w:tcBorders>
                  <w:shd w:val="clear" w:color="auto" w:fill="auto"/>
                </w:tcPr>
                <w:p w14:paraId="75739F0D" w14:textId="77777777" w:rsidR="00942A9C" w:rsidRPr="00942A9C" w:rsidRDefault="00942A9C" w:rsidP="00942A9C"/>
              </w:tc>
              <w:tc>
                <w:tcPr>
                  <w:tcW w:w="4575" w:type="dxa"/>
                  <w:tcBorders>
                    <w:top w:val="nil"/>
                    <w:left w:val="nil"/>
                    <w:bottom w:val="nil"/>
                    <w:right w:val="nil"/>
                  </w:tcBorders>
                  <w:shd w:val="clear" w:color="auto" w:fill="auto"/>
                </w:tcPr>
                <w:p w14:paraId="6FA99FD2" w14:textId="77777777" w:rsidR="00942A9C" w:rsidRPr="00942A9C" w:rsidRDefault="00942A9C" w:rsidP="00942A9C"/>
              </w:tc>
              <w:tc>
                <w:tcPr>
                  <w:tcW w:w="695" w:type="dxa"/>
                  <w:tcBorders>
                    <w:top w:val="nil"/>
                    <w:left w:val="nil"/>
                    <w:bottom w:val="nil"/>
                    <w:right w:val="nil"/>
                  </w:tcBorders>
                  <w:shd w:val="clear" w:color="auto" w:fill="auto"/>
                  <w:vAlign w:val="bottom"/>
                </w:tcPr>
                <w:p w14:paraId="59651CEB" w14:textId="77777777" w:rsidR="00942A9C" w:rsidRPr="00942A9C" w:rsidRDefault="00942A9C" w:rsidP="00942A9C"/>
              </w:tc>
              <w:tc>
                <w:tcPr>
                  <w:tcW w:w="714" w:type="dxa"/>
                  <w:tcBorders>
                    <w:top w:val="nil"/>
                    <w:left w:val="nil"/>
                    <w:bottom w:val="nil"/>
                    <w:right w:val="nil"/>
                  </w:tcBorders>
                  <w:shd w:val="clear" w:color="auto" w:fill="auto"/>
                  <w:vAlign w:val="bottom"/>
                </w:tcPr>
                <w:p w14:paraId="1713574A" w14:textId="77777777" w:rsidR="00942A9C" w:rsidRPr="00942A9C" w:rsidRDefault="00942A9C" w:rsidP="00942A9C"/>
              </w:tc>
              <w:tc>
                <w:tcPr>
                  <w:tcW w:w="1214" w:type="dxa"/>
                  <w:tcBorders>
                    <w:top w:val="nil"/>
                    <w:left w:val="nil"/>
                    <w:bottom w:val="nil"/>
                    <w:right w:val="nil"/>
                  </w:tcBorders>
                  <w:shd w:val="clear" w:color="auto" w:fill="auto"/>
                  <w:vAlign w:val="bottom"/>
                </w:tcPr>
                <w:p w14:paraId="5C086548" w14:textId="77777777" w:rsidR="00942A9C" w:rsidRPr="00942A9C" w:rsidRDefault="00942A9C" w:rsidP="00942A9C"/>
              </w:tc>
              <w:tc>
                <w:tcPr>
                  <w:tcW w:w="1389" w:type="dxa"/>
                  <w:tcBorders>
                    <w:top w:val="nil"/>
                    <w:left w:val="nil"/>
                    <w:bottom w:val="nil"/>
                    <w:right w:val="nil"/>
                  </w:tcBorders>
                  <w:shd w:val="clear" w:color="auto" w:fill="auto"/>
                  <w:vAlign w:val="bottom"/>
                </w:tcPr>
                <w:p w14:paraId="49226C39" w14:textId="77777777" w:rsidR="00942A9C" w:rsidRPr="00942A9C" w:rsidRDefault="00942A9C" w:rsidP="00942A9C"/>
              </w:tc>
            </w:tr>
            <w:tr w:rsidR="00942A9C" w:rsidRPr="00942A9C" w14:paraId="528185FE" w14:textId="77777777" w:rsidTr="00942A9C">
              <w:trPr>
                <w:trHeight w:val="510"/>
              </w:trPr>
              <w:tc>
                <w:tcPr>
                  <w:tcW w:w="593" w:type="dxa"/>
                  <w:tcBorders>
                    <w:top w:val="nil"/>
                    <w:left w:val="nil"/>
                    <w:bottom w:val="nil"/>
                    <w:right w:val="nil"/>
                  </w:tcBorders>
                  <w:shd w:val="clear" w:color="auto" w:fill="auto"/>
                </w:tcPr>
                <w:p w14:paraId="090EC633" w14:textId="77777777" w:rsidR="00942A9C" w:rsidRPr="00942A9C" w:rsidRDefault="00942A9C" w:rsidP="00942A9C">
                  <w:r w:rsidRPr="00942A9C">
                    <w:t>1.1</w:t>
                  </w:r>
                </w:p>
              </w:tc>
              <w:tc>
                <w:tcPr>
                  <w:tcW w:w="4575" w:type="dxa"/>
                  <w:tcBorders>
                    <w:top w:val="nil"/>
                    <w:left w:val="nil"/>
                    <w:bottom w:val="nil"/>
                    <w:right w:val="nil"/>
                  </w:tcBorders>
                  <w:shd w:val="clear" w:color="auto" w:fill="auto"/>
                </w:tcPr>
                <w:p w14:paraId="16D63B71" w14:textId="77777777" w:rsidR="00942A9C" w:rsidRPr="00942A9C" w:rsidRDefault="00942A9C" w:rsidP="00942A9C">
                  <w:r w:rsidRPr="00942A9C">
                    <w:t>Centralni računar sistema upravljanja sa sledećim karakteristikama (ili ekvivalentno)</w:t>
                  </w:r>
                </w:p>
              </w:tc>
              <w:tc>
                <w:tcPr>
                  <w:tcW w:w="695" w:type="dxa"/>
                  <w:tcBorders>
                    <w:top w:val="nil"/>
                    <w:left w:val="nil"/>
                    <w:bottom w:val="nil"/>
                    <w:right w:val="nil"/>
                  </w:tcBorders>
                  <w:shd w:val="clear" w:color="auto" w:fill="auto"/>
                  <w:vAlign w:val="bottom"/>
                </w:tcPr>
                <w:p w14:paraId="33B31845" w14:textId="77777777" w:rsidR="00942A9C" w:rsidRPr="00942A9C" w:rsidRDefault="00942A9C" w:rsidP="00942A9C"/>
              </w:tc>
              <w:tc>
                <w:tcPr>
                  <w:tcW w:w="714" w:type="dxa"/>
                  <w:tcBorders>
                    <w:top w:val="nil"/>
                    <w:left w:val="nil"/>
                    <w:bottom w:val="nil"/>
                    <w:right w:val="nil"/>
                  </w:tcBorders>
                  <w:shd w:val="clear" w:color="auto" w:fill="auto"/>
                  <w:vAlign w:val="bottom"/>
                </w:tcPr>
                <w:p w14:paraId="78B6EE13" w14:textId="77777777" w:rsidR="00942A9C" w:rsidRPr="00942A9C" w:rsidRDefault="00942A9C" w:rsidP="00942A9C"/>
              </w:tc>
              <w:tc>
                <w:tcPr>
                  <w:tcW w:w="1214" w:type="dxa"/>
                  <w:tcBorders>
                    <w:top w:val="nil"/>
                    <w:left w:val="nil"/>
                    <w:bottom w:val="nil"/>
                    <w:right w:val="nil"/>
                  </w:tcBorders>
                  <w:shd w:val="clear" w:color="auto" w:fill="auto"/>
                  <w:vAlign w:val="bottom"/>
                </w:tcPr>
                <w:p w14:paraId="1CD83508" w14:textId="77777777" w:rsidR="00942A9C" w:rsidRPr="00942A9C" w:rsidRDefault="00942A9C" w:rsidP="00942A9C"/>
              </w:tc>
              <w:tc>
                <w:tcPr>
                  <w:tcW w:w="1389" w:type="dxa"/>
                  <w:tcBorders>
                    <w:top w:val="nil"/>
                    <w:left w:val="nil"/>
                    <w:bottom w:val="nil"/>
                    <w:right w:val="nil"/>
                  </w:tcBorders>
                  <w:shd w:val="clear" w:color="auto" w:fill="auto"/>
                  <w:vAlign w:val="bottom"/>
                </w:tcPr>
                <w:p w14:paraId="2D773D90" w14:textId="77777777" w:rsidR="00942A9C" w:rsidRPr="00942A9C" w:rsidRDefault="00942A9C" w:rsidP="00942A9C"/>
              </w:tc>
            </w:tr>
            <w:tr w:rsidR="00942A9C" w:rsidRPr="00942A9C" w14:paraId="49B0ED37" w14:textId="77777777" w:rsidTr="00942A9C">
              <w:trPr>
                <w:trHeight w:val="300"/>
              </w:trPr>
              <w:tc>
                <w:tcPr>
                  <w:tcW w:w="593" w:type="dxa"/>
                  <w:tcBorders>
                    <w:top w:val="nil"/>
                    <w:left w:val="nil"/>
                    <w:bottom w:val="nil"/>
                    <w:right w:val="nil"/>
                  </w:tcBorders>
                  <w:shd w:val="clear" w:color="auto" w:fill="auto"/>
                </w:tcPr>
                <w:p w14:paraId="4DFE4274" w14:textId="77777777" w:rsidR="00942A9C" w:rsidRPr="00942A9C" w:rsidRDefault="00942A9C" w:rsidP="00942A9C"/>
              </w:tc>
              <w:tc>
                <w:tcPr>
                  <w:tcW w:w="4575" w:type="dxa"/>
                  <w:tcBorders>
                    <w:top w:val="nil"/>
                    <w:left w:val="nil"/>
                    <w:bottom w:val="nil"/>
                    <w:right w:val="nil"/>
                  </w:tcBorders>
                  <w:shd w:val="clear" w:color="auto" w:fill="auto"/>
                </w:tcPr>
                <w:p w14:paraId="2E484C89" w14:textId="77777777" w:rsidR="00942A9C" w:rsidRPr="00942A9C" w:rsidRDefault="00942A9C" w:rsidP="00942A9C">
                  <w:r w:rsidRPr="00942A9C">
                    <w:t>HP KK642EA</w:t>
                  </w:r>
                </w:p>
              </w:tc>
              <w:tc>
                <w:tcPr>
                  <w:tcW w:w="695" w:type="dxa"/>
                  <w:tcBorders>
                    <w:top w:val="nil"/>
                    <w:left w:val="nil"/>
                    <w:bottom w:val="nil"/>
                    <w:right w:val="nil"/>
                  </w:tcBorders>
                  <w:shd w:val="clear" w:color="auto" w:fill="auto"/>
                  <w:vAlign w:val="bottom"/>
                </w:tcPr>
                <w:p w14:paraId="26ACE8EE" w14:textId="77777777" w:rsidR="00942A9C" w:rsidRPr="00942A9C" w:rsidRDefault="00942A9C" w:rsidP="00942A9C"/>
              </w:tc>
              <w:tc>
                <w:tcPr>
                  <w:tcW w:w="714" w:type="dxa"/>
                  <w:tcBorders>
                    <w:top w:val="nil"/>
                    <w:left w:val="nil"/>
                    <w:bottom w:val="nil"/>
                    <w:right w:val="nil"/>
                  </w:tcBorders>
                  <w:shd w:val="clear" w:color="auto" w:fill="auto"/>
                  <w:vAlign w:val="bottom"/>
                </w:tcPr>
                <w:p w14:paraId="5270BF09" w14:textId="77777777" w:rsidR="00942A9C" w:rsidRPr="00942A9C" w:rsidRDefault="00942A9C" w:rsidP="00942A9C"/>
              </w:tc>
              <w:tc>
                <w:tcPr>
                  <w:tcW w:w="1214" w:type="dxa"/>
                  <w:tcBorders>
                    <w:top w:val="nil"/>
                    <w:left w:val="nil"/>
                    <w:bottom w:val="nil"/>
                    <w:right w:val="nil"/>
                  </w:tcBorders>
                  <w:shd w:val="clear" w:color="auto" w:fill="auto"/>
                  <w:vAlign w:val="bottom"/>
                </w:tcPr>
                <w:p w14:paraId="4A5DAE89" w14:textId="77777777" w:rsidR="00942A9C" w:rsidRPr="00942A9C" w:rsidRDefault="00942A9C" w:rsidP="00942A9C"/>
              </w:tc>
              <w:tc>
                <w:tcPr>
                  <w:tcW w:w="1389" w:type="dxa"/>
                  <w:tcBorders>
                    <w:top w:val="nil"/>
                    <w:left w:val="nil"/>
                    <w:bottom w:val="nil"/>
                    <w:right w:val="nil"/>
                  </w:tcBorders>
                  <w:shd w:val="clear" w:color="auto" w:fill="auto"/>
                  <w:vAlign w:val="bottom"/>
                </w:tcPr>
                <w:p w14:paraId="06FD97B0" w14:textId="77777777" w:rsidR="00942A9C" w:rsidRPr="00942A9C" w:rsidRDefault="00942A9C" w:rsidP="00942A9C"/>
              </w:tc>
            </w:tr>
            <w:tr w:rsidR="00942A9C" w:rsidRPr="00942A9C" w14:paraId="7D0BBA55" w14:textId="77777777" w:rsidTr="00942A9C">
              <w:trPr>
                <w:trHeight w:val="1530"/>
              </w:trPr>
              <w:tc>
                <w:tcPr>
                  <w:tcW w:w="593" w:type="dxa"/>
                  <w:tcBorders>
                    <w:top w:val="nil"/>
                    <w:left w:val="nil"/>
                    <w:bottom w:val="nil"/>
                    <w:right w:val="nil"/>
                  </w:tcBorders>
                  <w:shd w:val="clear" w:color="auto" w:fill="auto"/>
                </w:tcPr>
                <w:p w14:paraId="23892C40" w14:textId="77777777" w:rsidR="00942A9C" w:rsidRPr="00942A9C" w:rsidRDefault="00942A9C" w:rsidP="00942A9C"/>
              </w:tc>
              <w:tc>
                <w:tcPr>
                  <w:tcW w:w="4575" w:type="dxa"/>
                  <w:tcBorders>
                    <w:top w:val="nil"/>
                    <w:left w:val="nil"/>
                    <w:bottom w:val="nil"/>
                    <w:right w:val="nil"/>
                  </w:tcBorders>
                  <w:shd w:val="clear" w:color="auto" w:fill="auto"/>
                </w:tcPr>
                <w:p w14:paraId="607361D9" w14:textId="77777777" w:rsidR="00942A9C" w:rsidRPr="00942A9C" w:rsidRDefault="00942A9C" w:rsidP="00942A9C">
                  <w:r w:rsidRPr="00942A9C">
                    <w:t>Z400 WS Xenon Quad W3550 (3.06GHz) Intel X58</w:t>
                  </w:r>
                  <w:r w:rsidRPr="00942A9C">
                    <w:br/>
                    <w:t>Express, 6GB DDR3 ECC, 1TB SATA NCQ, DVDRW, No integrated Graphic Card, Keyboard/Mouse laser, Gigabit Ethernet, Win 7 Profesional 64, Convertible minitower</w:t>
                  </w:r>
                </w:p>
              </w:tc>
              <w:tc>
                <w:tcPr>
                  <w:tcW w:w="695" w:type="dxa"/>
                  <w:tcBorders>
                    <w:top w:val="nil"/>
                    <w:left w:val="nil"/>
                    <w:bottom w:val="nil"/>
                    <w:right w:val="nil"/>
                  </w:tcBorders>
                  <w:shd w:val="clear" w:color="auto" w:fill="auto"/>
                  <w:vAlign w:val="bottom"/>
                </w:tcPr>
                <w:p w14:paraId="457DB06D" w14:textId="77777777" w:rsidR="00942A9C" w:rsidRPr="00942A9C" w:rsidRDefault="00942A9C" w:rsidP="00942A9C"/>
              </w:tc>
              <w:tc>
                <w:tcPr>
                  <w:tcW w:w="714" w:type="dxa"/>
                  <w:tcBorders>
                    <w:top w:val="nil"/>
                    <w:left w:val="nil"/>
                    <w:bottom w:val="nil"/>
                    <w:right w:val="nil"/>
                  </w:tcBorders>
                  <w:shd w:val="clear" w:color="auto" w:fill="auto"/>
                  <w:vAlign w:val="bottom"/>
                </w:tcPr>
                <w:p w14:paraId="01E62356" w14:textId="77777777" w:rsidR="00942A9C" w:rsidRPr="00942A9C" w:rsidRDefault="00942A9C" w:rsidP="00942A9C"/>
              </w:tc>
              <w:tc>
                <w:tcPr>
                  <w:tcW w:w="1214" w:type="dxa"/>
                  <w:tcBorders>
                    <w:top w:val="nil"/>
                    <w:left w:val="nil"/>
                    <w:bottom w:val="nil"/>
                    <w:right w:val="nil"/>
                  </w:tcBorders>
                  <w:shd w:val="clear" w:color="auto" w:fill="auto"/>
                  <w:vAlign w:val="bottom"/>
                </w:tcPr>
                <w:p w14:paraId="74E656A2" w14:textId="77777777" w:rsidR="00942A9C" w:rsidRPr="00942A9C" w:rsidRDefault="00942A9C" w:rsidP="00942A9C"/>
              </w:tc>
              <w:tc>
                <w:tcPr>
                  <w:tcW w:w="1389" w:type="dxa"/>
                  <w:tcBorders>
                    <w:top w:val="nil"/>
                    <w:left w:val="nil"/>
                    <w:bottom w:val="nil"/>
                    <w:right w:val="nil"/>
                  </w:tcBorders>
                  <w:shd w:val="clear" w:color="auto" w:fill="auto"/>
                  <w:vAlign w:val="bottom"/>
                </w:tcPr>
                <w:p w14:paraId="43966E21" w14:textId="77777777" w:rsidR="00942A9C" w:rsidRPr="00942A9C" w:rsidRDefault="00942A9C" w:rsidP="00942A9C"/>
              </w:tc>
            </w:tr>
            <w:tr w:rsidR="00942A9C" w:rsidRPr="00942A9C" w14:paraId="5964794C" w14:textId="77777777" w:rsidTr="00942A9C">
              <w:trPr>
                <w:trHeight w:val="300"/>
              </w:trPr>
              <w:tc>
                <w:tcPr>
                  <w:tcW w:w="593" w:type="dxa"/>
                  <w:tcBorders>
                    <w:top w:val="nil"/>
                    <w:left w:val="nil"/>
                    <w:bottom w:val="nil"/>
                    <w:right w:val="nil"/>
                  </w:tcBorders>
                  <w:shd w:val="clear" w:color="auto" w:fill="auto"/>
                </w:tcPr>
                <w:p w14:paraId="45F8409F" w14:textId="77777777" w:rsidR="00942A9C" w:rsidRPr="00942A9C" w:rsidRDefault="00942A9C" w:rsidP="00942A9C"/>
              </w:tc>
              <w:tc>
                <w:tcPr>
                  <w:tcW w:w="4575" w:type="dxa"/>
                  <w:tcBorders>
                    <w:top w:val="nil"/>
                    <w:left w:val="nil"/>
                    <w:bottom w:val="nil"/>
                    <w:right w:val="nil"/>
                  </w:tcBorders>
                  <w:shd w:val="clear" w:color="auto" w:fill="auto"/>
                </w:tcPr>
                <w:p w14:paraId="5FD3E369" w14:textId="77777777" w:rsidR="00942A9C" w:rsidRPr="00942A9C" w:rsidRDefault="00942A9C" w:rsidP="00942A9C">
                  <w:r w:rsidRPr="00942A9C">
                    <w:t>MONITOR - LG W1946S-BF</w:t>
                  </w:r>
                </w:p>
              </w:tc>
              <w:tc>
                <w:tcPr>
                  <w:tcW w:w="695" w:type="dxa"/>
                  <w:tcBorders>
                    <w:top w:val="nil"/>
                    <w:left w:val="nil"/>
                    <w:bottom w:val="nil"/>
                    <w:right w:val="nil"/>
                  </w:tcBorders>
                  <w:shd w:val="clear" w:color="auto" w:fill="auto"/>
                  <w:vAlign w:val="bottom"/>
                </w:tcPr>
                <w:p w14:paraId="5EC81034" w14:textId="77777777" w:rsidR="00942A9C" w:rsidRPr="00942A9C" w:rsidRDefault="00942A9C" w:rsidP="00942A9C"/>
              </w:tc>
              <w:tc>
                <w:tcPr>
                  <w:tcW w:w="714" w:type="dxa"/>
                  <w:tcBorders>
                    <w:top w:val="nil"/>
                    <w:left w:val="nil"/>
                    <w:bottom w:val="nil"/>
                    <w:right w:val="nil"/>
                  </w:tcBorders>
                  <w:shd w:val="clear" w:color="auto" w:fill="auto"/>
                  <w:vAlign w:val="bottom"/>
                </w:tcPr>
                <w:p w14:paraId="3C228BA9" w14:textId="77777777" w:rsidR="00942A9C" w:rsidRPr="00942A9C" w:rsidRDefault="00942A9C" w:rsidP="00942A9C"/>
              </w:tc>
              <w:tc>
                <w:tcPr>
                  <w:tcW w:w="1214" w:type="dxa"/>
                  <w:tcBorders>
                    <w:top w:val="nil"/>
                    <w:left w:val="nil"/>
                    <w:bottom w:val="nil"/>
                    <w:right w:val="nil"/>
                  </w:tcBorders>
                  <w:shd w:val="clear" w:color="auto" w:fill="auto"/>
                  <w:vAlign w:val="bottom"/>
                </w:tcPr>
                <w:p w14:paraId="14549409" w14:textId="77777777" w:rsidR="00942A9C" w:rsidRPr="00942A9C" w:rsidRDefault="00942A9C" w:rsidP="00942A9C"/>
              </w:tc>
              <w:tc>
                <w:tcPr>
                  <w:tcW w:w="1389" w:type="dxa"/>
                  <w:tcBorders>
                    <w:top w:val="nil"/>
                    <w:left w:val="nil"/>
                    <w:bottom w:val="nil"/>
                    <w:right w:val="nil"/>
                  </w:tcBorders>
                  <w:shd w:val="clear" w:color="auto" w:fill="auto"/>
                  <w:vAlign w:val="bottom"/>
                </w:tcPr>
                <w:p w14:paraId="0BBFD53F" w14:textId="77777777" w:rsidR="00942A9C" w:rsidRPr="00942A9C" w:rsidRDefault="00942A9C" w:rsidP="00942A9C"/>
              </w:tc>
            </w:tr>
            <w:tr w:rsidR="00942A9C" w:rsidRPr="00942A9C" w14:paraId="12FDF04A" w14:textId="77777777" w:rsidTr="00942A9C">
              <w:trPr>
                <w:trHeight w:val="510"/>
              </w:trPr>
              <w:tc>
                <w:tcPr>
                  <w:tcW w:w="593" w:type="dxa"/>
                  <w:tcBorders>
                    <w:top w:val="nil"/>
                    <w:left w:val="nil"/>
                    <w:bottom w:val="nil"/>
                    <w:right w:val="nil"/>
                  </w:tcBorders>
                  <w:shd w:val="clear" w:color="auto" w:fill="auto"/>
                </w:tcPr>
                <w:p w14:paraId="7E8E4746" w14:textId="77777777" w:rsidR="00942A9C" w:rsidRPr="00942A9C" w:rsidRDefault="00942A9C" w:rsidP="00942A9C"/>
              </w:tc>
              <w:tc>
                <w:tcPr>
                  <w:tcW w:w="4575" w:type="dxa"/>
                  <w:tcBorders>
                    <w:top w:val="nil"/>
                    <w:left w:val="nil"/>
                    <w:bottom w:val="nil"/>
                    <w:right w:val="nil"/>
                  </w:tcBorders>
                  <w:shd w:val="clear" w:color="auto" w:fill="auto"/>
                </w:tcPr>
                <w:p w14:paraId="3351537F" w14:textId="77777777" w:rsidR="00942A9C" w:rsidRPr="00942A9C" w:rsidRDefault="00942A9C" w:rsidP="00942A9C">
                  <w:r w:rsidRPr="00942A9C">
                    <w:t>18,5” 1360X768 Wide, 30.000:1, 5ms, 250cd/m 170/160, Black</w:t>
                  </w:r>
                </w:p>
              </w:tc>
              <w:tc>
                <w:tcPr>
                  <w:tcW w:w="695" w:type="dxa"/>
                  <w:tcBorders>
                    <w:top w:val="nil"/>
                    <w:left w:val="nil"/>
                    <w:bottom w:val="nil"/>
                    <w:right w:val="nil"/>
                  </w:tcBorders>
                  <w:shd w:val="clear" w:color="auto" w:fill="auto"/>
                  <w:vAlign w:val="bottom"/>
                </w:tcPr>
                <w:p w14:paraId="51FD0DC5" w14:textId="77777777" w:rsidR="00942A9C" w:rsidRPr="00942A9C" w:rsidRDefault="00942A9C" w:rsidP="00942A9C"/>
              </w:tc>
              <w:tc>
                <w:tcPr>
                  <w:tcW w:w="714" w:type="dxa"/>
                  <w:tcBorders>
                    <w:top w:val="nil"/>
                    <w:left w:val="nil"/>
                    <w:bottom w:val="nil"/>
                    <w:right w:val="nil"/>
                  </w:tcBorders>
                  <w:shd w:val="clear" w:color="auto" w:fill="auto"/>
                  <w:vAlign w:val="bottom"/>
                </w:tcPr>
                <w:p w14:paraId="74062836" w14:textId="77777777" w:rsidR="00942A9C" w:rsidRPr="00942A9C" w:rsidRDefault="00942A9C" w:rsidP="00942A9C"/>
              </w:tc>
              <w:tc>
                <w:tcPr>
                  <w:tcW w:w="1214" w:type="dxa"/>
                  <w:tcBorders>
                    <w:top w:val="nil"/>
                    <w:left w:val="nil"/>
                    <w:bottom w:val="nil"/>
                    <w:right w:val="nil"/>
                  </w:tcBorders>
                  <w:shd w:val="clear" w:color="auto" w:fill="auto"/>
                  <w:vAlign w:val="bottom"/>
                </w:tcPr>
                <w:p w14:paraId="2B41A42B" w14:textId="77777777" w:rsidR="00942A9C" w:rsidRPr="00942A9C" w:rsidRDefault="00942A9C" w:rsidP="00942A9C"/>
              </w:tc>
              <w:tc>
                <w:tcPr>
                  <w:tcW w:w="1389" w:type="dxa"/>
                  <w:tcBorders>
                    <w:top w:val="nil"/>
                    <w:left w:val="nil"/>
                    <w:bottom w:val="nil"/>
                    <w:right w:val="nil"/>
                  </w:tcBorders>
                  <w:shd w:val="clear" w:color="auto" w:fill="auto"/>
                  <w:vAlign w:val="bottom"/>
                </w:tcPr>
                <w:p w14:paraId="1043C58A" w14:textId="77777777" w:rsidR="00942A9C" w:rsidRPr="00942A9C" w:rsidRDefault="00942A9C" w:rsidP="00942A9C"/>
              </w:tc>
            </w:tr>
            <w:tr w:rsidR="00942A9C" w:rsidRPr="00942A9C" w14:paraId="6B5001AD" w14:textId="77777777" w:rsidTr="00942A9C">
              <w:trPr>
                <w:trHeight w:val="510"/>
              </w:trPr>
              <w:tc>
                <w:tcPr>
                  <w:tcW w:w="593" w:type="dxa"/>
                  <w:tcBorders>
                    <w:top w:val="nil"/>
                    <w:left w:val="nil"/>
                    <w:bottom w:val="nil"/>
                    <w:right w:val="nil"/>
                  </w:tcBorders>
                  <w:shd w:val="clear" w:color="auto" w:fill="auto"/>
                </w:tcPr>
                <w:p w14:paraId="32F8005B" w14:textId="77777777" w:rsidR="00942A9C" w:rsidRPr="00942A9C" w:rsidRDefault="00942A9C" w:rsidP="00942A9C"/>
              </w:tc>
              <w:tc>
                <w:tcPr>
                  <w:tcW w:w="4575" w:type="dxa"/>
                  <w:tcBorders>
                    <w:top w:val="nil"/>
                    <w:left w:val="nil"/>
                    <w:bottom w:val="nil"/>
                    <w:right w:val="nil"/>
                  </w:tcBorders>
                  <w:shd w:val="clear" w:color="auto" w:fill="auto"/>
                </w:tcPr>
                <w:p w14:paraId="6F3262BF" w14:textId="77777777" w:rsidR="00942A9C" w:rsidRPr="00942A9C" w:rsidRDefault="00942A9C" w:rsidP="00942A9C">
                  <w:r w:rsidRPr="00942A9C">
                    <w:t>GRAFIČKA KARTICA - Gainward GTX560TI-1024-DUALDI</w:t>
                  </w:r>
                </w:p>
              </w:tc>
              <w:tc>
                <w:tcPr>
                  <w:tcW w:w="695" w:type="dxa"/>
                  <w:tcBorders>
                    <w:top w:val="nil"/>
                    <w:left w:val="nil"/>
                    <w:bottom w:val="nil"/>
                    <w:right w:val="nil"/>
                  </w:tcBorders>
                  <w:shd w:val="clear" w:color="auto" w:fill="auto"/>
                  <w:vAlign w:val="bottom"/>
                </w:tcPr>
                <w:p w14:paraId="7B03225C" w14:textId="77777777" w:rsidR="00942A9C" w:rsidRPr="00942A9C" w:rsidRDefault="00942A9C" w:rsidP="00942A9C"/>
              </w:tc>
              <w:tc>
                <w:tcPr>
                  <w:tcW w:w="714" w:type="dxa"/>
                  <w:tcBorders>
                    <w:top w:val="nil"/>
                    <w:left w:val="nil"/>
                    <w:bottom w:val="nil"/>
                    <w:right w:val="nil"/>
                  </w:tcBorders>
                  <w:shd w:val="clear" w:color="auto" w:fill="auto"/>
                  <w:vAlign w:val="bottom"/>
                </w:tcPr>
                <w:p w14:paraId="424A0FB2" w14:textId="77777777" w:rsidR="00942A9C" w:rsidRPr="00942A9C" w:rsidRDefault="00942A9C" w:rsidP="00942A9C"/>
              </w:tc>
              <w:tc>
                <w:tcPr>
                  <w:tcW w:w="1214" w:type="dxa"/>
                  <w:tcBorders>
                    <w:top w:val="nil"/>
                    <w:left w:val="nil"/>
                    <w:bottom w:val="nil"/>
                    <w:right w:val="nil"/>
                  </w:tcBorders>
                  <w:shd w:val="clear" w:color="auto" w:fill="auto"/>
                  <w:vAlign w:val="bottom"/>
                </w:tcPr>
                <w:p w14:paraId="2E48E546" w14:textId="77777777" w:rsidR="00942A9C" w:rsidRPr="00942A9C" w:rsidRDefault="00942A9C" w:rsidP="00942A9C"/>
              </w:tc>
              <w:tc>
                <w:tcPr>
                  <w:tcW w:w="1389" w:type="dxa"/>
                  <w:tcBorders>
                    <w:top w:val="nil"/>
                    <w:left w:val="nil"/>
                    <w:bottom w:val="nil"/>
                    <w:right w:val="nil"/>
                  </w:tcBorders>
                  <w:shd w:val="clear" w:color="auto" w:fill="auto"/>
                  <w:vAlign w:val="bottom"/>
                </w:tcPr>
                <w:p w14:paraId="3D907E74" w14:textId="77777777" w:rsidR="00942A9C" w:rsidRPr="00942A9C" w:rsidRDefault="00942A9C" w:rsidP="00942A9C"/>
              </w:tc>
            </w:tr>
            <w:tr w:rsidR="00942A9C" w:rsidRPr="00942A9C" w14:paraId="73CE555A" w14:textId="77777777" w:rsidTr="00942A9C">
              <w:trPr>
                <w:trHeight w:val="765"/>
              </w:trPr>
              <w:tc>
                <w:tcPr>
                  <w:tcW w:w="593" w:type="dxa"/>
                  <w:tcBorders>
                    <w:top w:val="nil"/>
                    <w:left w:val="nil"/>
                    <w:bottom w:val="nil"/>
                    <w:right w:val="nil"/>
                  </w:tcBorders>
                  <w:shd w:val="clear" w:color="auto" w:fill="auto"/>
                </w:tcPr>
                <w:p w14:paraId="775D4C5F" w14:textId="77777777" w:rsidR="00942A9C" w:rsidRPr="00942A9C" w:rsidRDefault="00942A9C" w:rsidP="00942A9C"/>
              </w:tc>
              <w:tc>
                <w:tcPr>
                  <w:tcW w:w="4575" w:type="dxa"/>
                  <w:tcBorders>
                    <w:top w:val="nil"/>
                    <w:left w:val="nil"/>
                    <w:bottom w:val="nil"/>
                    <w:right w:val="nil"/>
                  </w:tcBorders>
                  <w:shd w:val="clear" w:color="auto" w:fill="auto"/>
                </w:tcPr>
                <w:p w14:paraId="5147C289" w14:textId="77777777" w:rsidR="00942A9C" w:rsidRPr="00942A9C" w:rsidRDefault="00942A9C" w:rsidP="00942A9C">
                  <w:r w:rsidRPr="00942A9C">
                    <w:t xml:space="preserve">VGA PCI-E 1024MB GDDR5 GeForce GTX560Ti, </w:t>
                  </w:r>
                  <w:r w:rsidRPr="00942A9C">
                    <w:br/>
                    <w:t xml:space="preserve">Core 822 MHz, Mem 4008 MHz, Dual DVI, </w:t>
                  </w:r>
                  <w:r w:rsidRPr="00942A9C">
                    <w:br/>
                    <w:t>HDMI 1.4a GeForce with CUDA</w:t>
                  </w:r>
                </w:p>
              </w:tc>
              <w:tc>
                <w:tcPr>
                  <w:tcW w:w="695" w:type="dxa"/>
                  <w:tcBorders>
                    <w:top w:val="nil"/>
                    <w:left w:val="nil"/>
                    <w:bottom w:val="nil"/>
                    <w:right w:val="nil"/>
                  </w:tcBorders>
                  <w:shd w:val="clear" w:color="auto" w:fill="auto"/>
                  <w:vAlign w:val="bottom"/>
                </w:tcPr>
                <w:p w14:paraId="48FEDC82" w14:textId="77777777" w:rsidR="00942A9C" w:rsidRPr="00942A9C" w:rsidRDefault="00942A9C" w:rsidP="00942A9C"/>
              </w:tc>
              <w:tc>
                <w:tcPr>
                  <w:tcW w:w="714" w:type="dxa"/>
                  <w:tcBorders>
                    <w:top w:val="nil"/>
                    <w:left w:val="nil"/>
                    <w:bottom w:val="nil"/>
                    <w:right w:val="nil"/>
                  </w:tcBorders>
                  <w:shd w:val="clear" w:color="auto" w:fill="auto"/>
                  <w:vAlign w:val="bottom"/>
                </w:tcPr>
                <w:p w14:paraId="745E3FCA" w14:textId="77777777" w:rsidR="00942A9C" w:rsidRPr="00942A9C" w:rsidRDefault="00942A9C" w:rsidP="00942A9C"/>
              </w:tc>
              <w:tc>
                <w:tcPr>
                  <w:tcW w:w="1214" w:type="dxa"/>
                  <w:tcBorders>
                    <w:top w:val="nil"/>
                    <w:left w:val="nil"/>
                    <w:bottom w:val="nil"/>
                    <w:right w:val="nil"/>
                  </w:tcBorders>
                  <w:shd w:val="clear" w:color="auto" w:fill="auto"/>
                  <w:vAlign w:val="bottom"/>
                </w:tcPr>
                <w:p w14:paraId="5EC21D0B" w14:textId="77777777" w:rsidR="00942A9C" w:rsidRPr="00942A9C" w:rsidRDefault="00942A9C" w:rsidP="00942A9C"/>
              </w:tc>
              <w:tc>
                <w:tcPr>
                  <w:tcW w:w="1389" w:type="dxa"/>
                  <w:tcBorders>
                    <w:top w:val="nil"/>
                    <w:left w:val="nil"/>
                    <w:bottom w:val="nil"/>
                    <w:right w:val="nil"/>
                  </w:tcBorders>
                  <w:shd w:val="clear" w:color="auto" w:fill="auto"/>
                  <w:vAlign w:val="bottom"/>
                </w:tcPr>
                <w:p w14:paraId="57E12827" w14:textId="77777777" w:rsidR="00942A9C" w:rsidRPr="00942A9C" w:rsidRDefault="00942A9C" w:rsidP="00942A9C"/>
              </w:tc>
            </w:tr>
            <w:tr w:rsidR="00942A9C" w:rsidRPr="00942A9C" w14:paraId="1E815D69" w14:textId="77777777" w:rsidTr="00942A9C">
              <w:trPr>
                <w:trHeight w:val="255"/>
              </w:trPr>
              <w:tc>
                <w:tcPr>
                  <w:tcW w:w="593" w:type="dxa"/>
                  <w:tcBorders>
                    <w:top w:val="nil"/>
                    <w:left w:val="nil"/>
                    <w:bottom w:val="nil"/>
                    <w:right w:val="nil"/>
                  </w:tcBorders>
                  <w:shd w:val="clear" w:color="auto" w:fill="auto"/>
                </w:tcPr>
                <w:p w14:paraId="4DAD6132" w14:textId="77777777" w:rsidR="00942A9C" w:rsidRPr="00942A9C" w:rsidRDefault="00942A9C" w:rsidP="00942A9C"/>
              </w:tc>
              <w:tc>
                <w:tcPr>
                  <w:tcW w:w="4575" w:type="dxa"/>
                  <w:tcBorders>
                    <w:top w:val="nil"/>
                    <w:left w:val="nil"/>
                    <w:bottom w:val="nil"/>
                    <w:right w:val="nil"/>
                  </w:tcBorders>
                  <w:shd w:val="clear" w:color="auto" w:fill="auto"/>
                </w:tcPr>
                <w:p w14:paraId="0F768C9D" w14:textId="77777777" w:rsidR="00942A9C" w:rsidRPr="00942A9C" w:rsidRDefault="00942A9C" w:rsidP="00942A9C">
                  <w:r w:rsidRPr="00942A9C">
                    <w:t xml:space="preserve">Komplet isporučeno i povezano   </w:t>
                  </w:r>
                </w:p>
              </w:tc>
              <w:tc>
                <w:tcPr>
                  <w:tcW w:w="695" w:type="dxa"/>
                  <w:tcBorders>
                    <w:top w:val="nil"/>
                    <w:left w:val="nil"/>
                    <w:bottom w:val="nil"/>
                    <w:right w:val="nil"/>
                  </w:tcBorders>
                  <w:shd w:val="clear" w:color="auto" w:fill="auto"/>
                  <w:vAlign w:val="bottom"/>
                </w:tcPr>
                <w:p w14:paraId="51FD2785"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77E1F3E7"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3256D5E9" w14:textId="77777777" w:rsidR="00942A9C" w:rsidRPr="00942A9C" w:rsidRDefault="00942A9C" w:rsidP="00942A9C"/>
              </w:tc>
              <w:tc>
                <w:tcPr>
                  <w:tcW w:w="1389" w:type="dxa"/>
                  <w:tcBorders>
                    <w:top w:val="nil"/>
                    <w:left w:val="nil"/>
                    <w:bottom w:val="nil"/>
                    <w:right w:val="nil"/>
                  </w:tcBorders>
                  <w:shd w:val="clear" w:color="auto" w:fill="auto"/>
                  <w:vAlign w:val="bottom"/>
                </w:tcPr>
                <w:p w14:paraId="48592230" w14:textId="77777777" w:rsidR="00942A9C" w:rsidRPr="00942A9C" w:rsidRDefault="00942A9C" w:rsidP="00942A9C"/>
              </w:tc>
            </w:tr>
            <w:tr w:rsidR="00942A9C" w:rsidRPr="00942A9C" w14:paraId="5E6D4C16" w14:textId="77777777" w:rsidTr="00942A9C">
              <w:trPr>
                <w:trHeight w:val="255"/>
              </w:trPr>
              <w:tc>
                <w:tcPr>
                  <w:tcW w:w="593" w:type="dxa"/>
                  <w:tcBorders>
                    <w:top w:val="nil"/>
                    <w:left w:val="nil"/>
                    <w:bottom w:val="nil"/>
                    <w:right w:val="nil"/>
                  </w:tcBorders>
                  <w:shd w:val="clear" w:color="auto" w:fill="auto"/>
                </w:tcPr>
                <w:p w14:paraId="63E9540B" w14:textId="77777777" w:rsidR="00942A9C" w:rsidRPr="00942A9C" w:rsidRDefault="00942A9C" w:rsidP="00942A9C"/>
              </w:tc>
              <w:tc>
                <w:tcPr>
                  <w:tcW w:w="4575" w:type="dxa"/>
                  <w:tcBorders>
                    <w:top w:val="nil"/>
                    <w:left w:val="nil"/>
                    <w:bottom w:val="nil"/>
                    <w:right w:val="nil"/>
                  </w:tcBorders>
                  <w:shd w:val="clear" w:color="auto" w:fill="auto"/>
                </w:tcPr>
                <w:p w14:paraId="094A0E1B" w14:textId="77777777" w:rsidR="00942A9C" w:rsidRPr="00942A9C" w:rsidRDefault="00942A9C" w:rsidP="00942A9C"/>
              </w:tc>
              <w:tc>
                <w:tcPr>
                  <w:tcW w:w="695" w:type="dxa"/>
                  <w:tcBorders>
                    <w:top w:val="nil"/>
                    <w:left w:val="nil"/>
                    <w:bottom w:val="nil"/>
                    <w:right w:val="nil"/>
                  </w:tcBorders>
                  <w:shd w:val="clear" w:color="auto" w:fill="auto"/>
                  <w:vAlign w:val="bottom"/>
                </w:tcPr>
                <w:p w14:paraId="790BC8B1" w14:textId="77777777" w:rsidR="00942A9C" w:rsidRPr="00942A9C" w:rsidRDefault="00942A9C" w:rsidP="00942A9C"/>
              </w:tc>
              <w:tc>
                <w:tcPr>
                  <w:tcW w:w="714" w:type="dxa"/>
                  <w:tcBorders>
                    <w:top w:val="nil"/>
                    <w:left w:val="nil"/>
                    <w:bottom w:val="nil"/>
                    <w:right w:val="nil"/>
                  </w:tcBorders>
                  <w:shd w:val="clear" w:color="auto" w:fill="auto"/>
                  <w:vAlign w:val="bottom"/>
                </w:tcPr>
                <w:p w14:paraId="541F38EB" w14:textId="77777777" w:rsidR="00942A9C" w:rsidRPr="00942A9C" w:rsidRDefault="00942A9C" w:rsidP="00942A9C"/>
              </w:tc>
              <w:tc>
                <w:tcPr>
                  <w:tcW w:w="1214" w:type="dxa"/>
                  <w:tcBorders>
                    <w:top w:val="nil"/>
                    <w:left w:val="nil"/>
                    <w:bottom w:val="nil"/>
                    <w:right w:val="nil"/>
                  </w:tcBorders>
                  <w:shd w:val="clear" w:color="auto" w:fill="auto"/>
                  <w:vAlign w:val="bottom"/>
                </w:tcPr>
                <w:p w14:paraId="4CD76AB5" w14:textId="77777777" w:rsidR="00942A9C" w:rsidRPr="00942A9C" w:rsidRDefault="00942A9C" w:rsidP="00942A9C"/>
              </w:tc>
              <w:tc>
                <w:tcPr>
                  <w:tcW w:w="1389" w:type="dxa"/>
                  <w:tcBorders>
                    <w:top w:val="nil"/>
                    <w:left w:val="nil"/>
                    <w:bottom w:val="nil"/>
                    <w:right w:val="nil"/>
                  </w:tcBorders>
                  <w:shd w:val="clear" w:color="auto" w:fill="auto"/>
                  <w:vAlign w:val="bottom"/>
                </w:tcPr>
                <w:p w14:paraId="7F258BB3" w14:textId="77777777" w:rsidR="00942A9C" w:rsidRPr="00942A9C" w:rsidRDefault="00942A9C" w:rsidP="00942A9C"/>
              </w:tc>
            </w:tr>
            <w:tr w:rsidR="00942A9C" w:rsidRPr="00942A9C" w14:paraId="57908BE2" w14:textId="77777777" w:rsidTr="00942A9C">
              <w:trPr>
                <w:trHeight w:val="510"/>
              </w:trPr>
              <w:tc>
                <w:tcPr>
                  <w:tcW w:w="593" w:type="dxa"/>
                  <w:tcBorders>
                    <w:top w:val="nil"/>
                    <w:left w:val="nil"/>
                    <w:bottom w:val="nil"/>
                    <w:right w:val="nil"/>
                  </w:tcBorders>
                  <w:shd w:val="clear" w:color="auto" w:fill="auto"/>
                </w:tcPr>
                <w:p w14:paraId="220CBDCA" w14:textId="77777777" w:rsidR="00942A9C" w:rsidRPr="00942A9C" w:rsidRDefault="00942A9C" w:rsidP="00942A9C">
                  <w:r w:rsidRPr="00942A9C">
                    <w:t>1.2</w:t>
                  </w:r>
                </w:p>
              </w:tc>
              <w:tc>
                <w:tcPr>
                  <w:tcW w:w="4575" w:type="dxa"/>
                  <w:tcBorders>
                    <w:top w:val="nil"/>
                    <w:left w:val="nil"/>
                    <w:bottom w:val="nil"/>
                    <w:right w:val="nil"/>
                  </w:tcBorders>
                  <w:shd w:val="clear" w:color="auto" w:fill="auto"/>
                </w:tcPr>
                <w:p w14:paraId="5DD9A108" w14:textId="77777777" w:rsidR="00942A9C" w:rsidRPr="00942A9C" w:rsidRDefault="00942A9C" w:rsidP="00942A9C">
                  <w:r w:rsidRPr="00942A9C">
                    <w:t>DMX recorder - DMXPEN Live,  sa sledećim karakteristikama (ili ekvivalentno)</w:t>
                  </w:r>
                </w:p>
              </w:tc>
              <w:tc>
                <w:tcPr>
                  <w:tcW w:w="695" w:type="dxa"/>
                  <w:tcBorders>
                    <w:top w:val="nil"/>
                    <w:left w:val="nil"/>
                    <w:bottom w:val="nil"/>
                    <w:right w:val="nil"/>
                  </w:tcBorders>
                  <w:shd w:val="clear" w:color="auto" w:fill="auto"/>
                  <w:vAlign w:val="bottom"/>
                </w:tcPr>
                <w:p w14:paraId="0103A805" w14:textId="77777777" w:rsidR="00942A9C" w:rsidRPr="00942A9C" w:rsidRDefault="00942A9C" w:rsidP="00942A9C"/>
              </w:tc>
              <w:tc>
                <w:tcPr>
                  <w:tcW w:w="714" w:type="dxa"/>
                  <w:tcBorders>
                    <w:top w:val="nil"/>
                    <w:left w:val="nil"/>
                    <w:bottom w:val="nil"/>
                    <w:right w:val="nil"/>
                  </w:tcBorders>
                  <w:shd w:val="clear" w:color="auto" w:fill="auto"/>
                  <w:vAlign w:val="bottom"/>
                </w:tcPr>
                <w:p w14:paraId="045181D1" w14:textId="77777777" w:rsidR="00942A9C" w:rsidRPr="00942A9C" w:rsidRDefault="00942A9C" w:rsidP="00942A9C"/>
              </w:tc>
              <w:tc>
                <w:tcPr>
                  <w:tcW w:w="1214" w:type="dxa"/>
                  <w:tcBorders>
                    <w:top w:val="nil"/>
                    <w:left w:val="nil"/>
                    <w:bottom w:val="nil"/>
                    <w:right w:val="nil"/>
                  </w:tcBorders>
                  <w:shd w:val="clear" w:color="auto" w:fill="auto"/>
                  <w:vAlign w:val="bottom"/>
                </w:tcPr>
                <w:p w14:paraId="45EDD2AB" w14:textId="77777777" w:rsidR="00942A9C" w:rsidRPr="00942A9C" w:rsidRDefault="00942A9C" w:rsidP="00942A9C"/>
              </w:tc>
              <w:tc>
                <w:tcPr>
                  <w:tcW w:w="1389" w:type="dxa"/>
                  <w:tcBorders>
                    <w:top w:val="nil"/>
                    <w:left w:val="nil"/>
                    <w:bottom w:val="nil"/>
                    <w:right w:val="nil"/>
                  </w:tcBorders>
                  <w:shd w:val="clear" w:color="auto" w:fill="auto"/>
                  <w:vAlign w:val="bottom"/>
                </w:tcPr>
                <w:p w14:paraId="4FB7C1BF" w14:textId="77777777" w:rsidR="00942A9C" w:rsidRPr="00942A9C" w:rsidRDefault="00942A9C" w:rsidP="00942A9C"/>
              </w:tc>
            </w:tr>
            <w:tr w:rsidR="00942A9C" w:rsidRPr="00942A9C" w14:paraId="17B52EDA" w14:textId="77777777" w:rsidTr="00942A9C">
              <w:trPr>
                <w:trHeight w:val="765"/>
              </w:trPr>
              <w:tc>
                <w:tcPr>
                  <w:tcW w:w="593" w:type="dxa"/>
                  <w:tcBorders>
                    <w:top w:val="nil"/>
                    <w:left w:val="nil"/>
                    <w:bottom w:val="nil"/>
                    <w:right w:val="nil"/>
                  </w:tcBorders>
                  <w:shd w:val="clear" w:color="auto" w:fill="auto"/>
                </w:tcPr>
                <w:p w14:paraId="5F535296" w14:textId="77777777" w:rsidR="00942A9C" w:rsidRPr="00942A9C" w:rsidRDefault="00942A9C" w:rsidP="00942A9C"/>
              </w:tc>
              <w:tc>
                <w:tcPr>
                  <w:tcW w:w="4575" w:type="dxa"/>
                  <w:tcBorders>
                    <w:top w:val="nil"/>
                    <w:left w:val="nil"/>
                    <w:bottom w:val="nil"/>
                    <w:right w:val="nil"/>
                  </w:tcBorders>
                  <w:shd w:val="clear" w:color="auto" w:fill="auto"/>
                </w:tcPr>
                <w:p w14:paraId="1A943D81" w14:textId="77777777" w:rsidR="00942A9C" w:rsidRPr="00942A9C" w:rsidRDefault="00942A9C" w:rsidP="00942A9C">
                  <w:r w:rsidRPr="00942A9C">
                    <w:t xml:space="preserve">Prenosivi uređaj koji beleži DMX512 ili ArtNet signal, iz bilo kog izvora i skladišti na  matičnu ploču prenosive microSd kartice. </w:t>
                  </w:r>
                </w:p>
              </w:tc>
              <w:tc>
                <w:tcPr>
                  <w:tcW w:w="695" w:type="dxa"/>
                  <w:tcBorders>
                    <w:top w:val="nil"/>
                    <w:left w:val="nil"/>
                    <w:bottom w:val="nil"/>
                    <w:right w:val="nil"/>
                  </w:tcBorders>
                  <w:shd w:val="clear" w:color="auto" w:fill="auto"/>
                  <w:vAlign w:val="bottom"/>
                </w:tcPr>
                <w:p w14:paraId="44083EC0" w14:textId="77777777" w:rsidR="00942A9C" w:rsidRPr="00942A9C" w:rsidRDefault="00942A9C" w:rsidP="00942A9C"/>
              </w:tc>
              <w:tc>
                <w:tcPr>
                  <w:tcW w:w="714" w:type="dxa"/>
                  <w:tcBorders>
                    <w:top w:val="nil"/>
                    <w:left w:val="nil"/>
                    <w:bottom w:val="nil"/>
                    <w:right w:val="nil"/>
                  </w:tcBorders>
                  <w:shd w:val="clear" w:color="auto" w:fill="auto"/>
                  <w:vAlign w:val="bottom"/>
                </w:tcPr>
                <w:p w14:paraId="0B5C3122" w14:textId="77777777" w:rsidR="00942A9C" w:rsidRPr="00942A9C" w:rsidRDefault="00942A9C" w:rsidP="00942A9C"/>
              </w:tc>
              <w:tc>
                <w:tcPr>
                  <w:tcW w:w="1214" w:type="dxa"/>
                  <w:tcBorders>
                    <w:top w:val="nil"/>
                    <w:left w:val="nil"/>
                    <w:bottom w:val="nil"/>
                    <w:right w:val="nil"/>
                  </w:tcBorders>
                  <w:shd w:val="clear" w:color="auto" w:fill="auto"/>
                  <w:vAlign w:val="bottom"/>
                </w:tcPr>
                <w:p w14:paraId="6AD58F9C" w14:textId="77777777" w:rsidR="00942A9C" w:rsidRPr="00942A9C" w:rsidRDefault="00942A9C" w:rsidP="00942A9C"/>
              </w:tc>
              <w:tc>
                <w:tcPr>
                  <w:tcW w:w="1389" w:type="dxa"/>
                  <w:tcBorders>
                    <w:top w:val="nil"/>
                    <w:left w:val="nil"/>
                    <w:bottom w:val="nil"/>
                    <w:right w:val="nil"/>
                  </w:tcBorders>
                  <w:shd w:val="clear" w:color="auto" w:fill="auto"/>
                  <w:vAlign w:val="bottom"/>
                </w:tcPr>
                <w:p w14:paraId="1DF33E99" w14:textId="77777777" w:rsidR="00942A9C" w:rsidRPr="00942A9C" w:rsidRDefault="00942A9C" w:rsidP="00942A9C"/>
              </w:tc>
            </w:tr>
            <w:tr w:rsidR="00942A9C" w:rsidRPr="00942A9C" w14:paraId="1FB842A4" w14:textId="77777777" w:rsidTr="00942A9C">
              <w:trPr>
                <w:trHeight w:val="510"/>
              </w:trPr>
              <w:tc>
                <w:tcPr>
                  <w:tcW w:w="593" w:type="dxa"/>
                  <w:tcBorders>
                    <w:top w:val="nil"/>
                    <w:left w:val="nil"/>
                    <w:bottom w:val="nil"/>
                    <w:right w:val="nil"/>
                  </w:tcBorders>
                  <w:shd w:val="clear" w:color="auto" w:fill="auto"/>
                  <w:vAlign w:val="bottom"/>
                </w:tcPr>
                <w:p w14:paraId="1CD32EAC" w14:textId="77777777" w:rsidR="00942A9C" w:rsidRPr="00942A9C" w:rsidRDefault="00942A9C" w:rsidP="00942A9C"/>
              </w:tc>
              <w:tc>
                <w:tcPr>
                  <w:tcW w:w="4575" w:type="dxa"/>
                  <w:tcBorders>
                    <w:top w:val="nil"/>
                    <w:left w:val="nil"/>
                    <w:bottom w:val="nil"/>
                    <w:right w:val="nil"/>
                  </w:tcBorders>
                  <w:shd w:val="clear" w:color="auto" w:fill="auto"/>
                </w:tcPr>
                <w:p w14:paraId="6CB24F47" w14:textId="77777777" w:rsidR="00942A9C" w:rsidRPr="00942A9C" w:rsidRDefault="00942A9C" w:rsidP="00942A9C">
                  <w:r w:rsidRPr="00942A9C">
                    <w:t xml:space="preserve">Sadrzi “XLR Male-Male” adapter, USB MicroSD čitač, 2GB MicroSD karticu i strujni adapter. </w:t>
                  </w:r>
                </w:p>
              </w:tc>
              <w:tc>
                <w:tcPr>
                  <w:tcW w:w="695" w:type="dxa"/>
                  <w:tcBorders>
                    <w:top w:val="nil"/>
                    <w:left w:val="nil"/>
                    <w:bottom w:val="nil"/>
                    <w:right w:val="nil"/>
                  </w:tcBorders>
                  <w:shd w:val="clear" w:color="auto" w:fill="auto"/>
                  <w:vAlign w:val="bottom"/>
                </w:tcPr>
                <w:p w14:paraId="0F984BFC" w14:textId="77777777" w:rsidR="00942A9C" w:rsidRPr="00942A9C" w:rsidRDefault="00942A9C" w:rsidP="00942A9C"/>
              </w:tc>
              <w:tc>
                <w:tcPr>
                  <w:tcW w:w="714" w:type="dxa"/>
                  <w:tcBorders>
                    <w:top w:val="nil"/>
                    <w:left w:val="nil"/>
                    <w:bottom w:val="nil"/>
                    <w:right w:val="nil"/>
                  </w:tcBorders>
                  <w:shd w:val="clear" w:color="auto" w:fill="auto"/>
                  <w:vAlign w:val="bottom"/>
                </w:tcPr>
                <w:p w14:paraId="60A7B951" w14:textId="77777777" w:rsidR="00942A9C" w:rsidRPr="00942A9C" w:rsidRDefault="00942A9C" w:rsidP="00942A9C"/>
              </w:tc>
              <w:tc>
                <w:tcPr>
                  <w:tcW w:w="1214" w:type="dxa"/>
                  <w:tcBorders>
                    <w:top w:val="nil"/>
                    <w:left w:val="nil"/>
                    <w:bottom w:val="nil"/>
                    <w:right w:val="nil"/>
                  </w:tcBorders>
                  <w:shd w:val="clear" w:color="auto" w:fill="auto"/>
                  <w:vAlign w:val="bottom"/>
                </w:tcPr>
                <w:p w14:paraId="1D7D502A" w14:textId="77777777" w:rsidR="00942A9C" w:rsidRPr="00942A9C" w:rsidRDefault="00942A9C" w:rsidP="00942A9C"/>
              </w:tc>
              <w:tc>
                <w:tcPr>
                  <w:tcW w:w="1389" w:type="dxa"/>
                  <w:tcBorders>
                    <w:top w:val="nil"/>
                    <w:left w:val="nil"/>
                    <w:bottom w:val="nil"/>
                    <w:right w:val="nil"/>
                  </w:tcBorders>
                  <w:shd w:val="clear" w:color="auto" w:fill="auto"/>
                  <w:vAlign w:val="bottom"/>
                </w:tcPr>
                <w:p w14:paraId="6B7918C6" w14:textId="77777777" w:rsidR="00942A9C" w:rsidRPr="00942A9C" w:rsidRDefault="00942A9C" w:rsidP="00942A9C"/>
              </w:tc>
            </w:tr>
            <w:tr w:rsidR="00942A9C" w:rsidRPr="00942A9C" w14:paraId="5AD9A04E" w14:textId="77777777" w:rsidTr="00942A9C">
              <w:trPr>
                <w:trHeight w:val="765"/>
              </w:trPr>
              <w:tc>
                <w:tcPr>
                  <w:tcW w:w="593" w:type="dxa"/>
                  <w:tcBorders>
                    <w:top w:val="nil"/>
                    <w:left w:val="nil"/>
                    <w:bottom w:val="nil"/>
                    <w:right w:val="nil"/>
                  </w:tcBorders>
                  <w:shd w:val="clear" w:color="auto" w:fill="auto"/>
                  <w:vAlign w:val="bottom"/>
                </w:tcPr>
                <w:p w14:paraId="7AE157D4" w14:textId="77777777" w:rsidR="00942A9C" w:rsidRPr="00942A9C" w:rsidRDefault="00942A9C" w:rsidP="00942A9C"/>
              </w:tc>
              <w:tc>
                <w:tcPr>
                  <w:tcW w:w="4575" w:type="dxa"/>
                  <w:tcBorders>
                    <w:top w:val="nil"/>
                    <w:left w:val="nil"/>
                    <w:bottom w:val="nil"/>
                    <w:right w:val="nil"/>
                  </w:tcBorders>
                  <w:shd w:val="clear" w:color="auto" w:fill="auto"/>
                </w:tcPr>
                <w:p w14:paraId="31F36072" w14:textId="77777777" w:rsidR="00942A9C" w:rsidRPr="00942A9C" w:rsidRDefault="00942A9C" w:rsidP="00942A9C">
                  <w:r w:rsidRPr="00942A9C">
                    <w:t>Selekcija do 24 mogućnosti na ugrađenom “OnBoard  rotary-switch-u” za lak Rekording/playback show</w:t>
                  </w:r>
                </w:p>
              </w:tc>
              <w:tc>
                <w:tcPr>
                  <w:tcW w:w="695" w:type="dxa"/>
                  <w:tcBorders>
                    <w:top w:val="nil"/>
                    <w:left w:val="nil"/>
                    <w:bottom w:val="nil"/>
                    <w:right w:val="nil"/>
                  </w:tcBorders>
                  <w:shd w:val="clear" w:color="auto" w:fill="auto"/>
                  <w:vAlign w:val="bottom"/>
                </w:tcPr>
                <w:p w14:paraId="60C7B5C7" w14:textId="77777777" w:rsidR="00942A9C" w:rsidRPr="00942A9C" w:rsidRDefault="00942A9C" w:rsidP="00942A9C"/>
              </w:tc>
              <w:tc>
                <w:tcPr>
                  <w:tcW w:w="714" w:type="dxa"/>
                  <w:tcBorders>
                    <w:top w:val="nil"/>
                    <w:left w:val="nil"/>
                    <w:bottom w:val="nil"/>
                    <w:right w:val="nil"/>
                  </w:tcBorders>
                  <w:shd w:val="clear" w:color="auto" w:fill="auto"/>
                  <w:vAlign w:val="bottom"/>
                </w:tcPr>
                <w:p w14:paraId="68956E41" w14:textId="77777777" w:rsidR="00942A9C" w:rsidRPr="00942A9C" w:rsidRDefault="00942A9C" w:rsidP="00942A9C"/>
              </w:tc>
              <w:tc>
                <w:tcPr>
                  <w:tcW w:w="1214" w:type="dxa"/>
                  <w:tcBorders>
                    <w:top w:val="nil"/>
                    <w:left w:val="nil"/>
                    <w:bottom w:val="nil"/>
                    <w:right w:val="nil"/>
                  </w:tcBorders>
                  <w:shd w:val="clear" w:color="auto" w:fill="auto"/>
                  <w:vAlign w:val="bottom"/>
                </w:tcPr>
                <w:p w14:paraId="47B3A115" w14:textId="77777777" w:rsidR="00942A9C" w:rsidRPr="00942A9C" w:rsidRDefault="00942A9C" w:rsidP="00942A9C"/>
              </w:tc>
              <w:tc>
                <w:tcPr>
                  <w:tcW w:w="1389" w:type="dxa"/>
                  <w:tcBorders>
                    <w:top w:val="nil"/>
                    <w:left w:val="nil"/>
                    <w:bottom w:val="nil"/>
                    <w:right w:val="nil"/>
                  </w:tcBorders>
                  <w:shd w:val="clear" w:color="auto" w:fill="auto"/>
                  <w:vAlign w:val="bottom"/>
                </w:tcPr>
                <w:p w14:paraId="51378AEE" w14:textId="77777777" w:rsidR="00942A9C" w:rsidRPr="00942A9C" w:rsidRDefault="00942A9C" w:rsidP="00942A9C"/>
              </w:tc>
            </w:tr>
            <w:tr w:rsidR="00942A9C" w:rsidRPr="00942A9C" w14:paraId="7EBC4A9D" w14:textId="77777777" w:rsidTr="00942A9C">
              <w:trPr>
                <w:trHeight w:val="255"/>
              </w:trPr>
              <w:tc>
                <w:tcPr>
                  <w:tcW w:w="593" w:type="dxa"/>
                  <w:tcBorders>
                    <w:top w:val="nil"/>
                    <w:left w:val="nil"/>
                    <w:bottom w:val="nil"/>
                    <w:right w:val="nil"/>
                  </w:tcBorders>
                  <w:shd w:val="clear" w:color="auto" w:fill="auto"/>
                  <w:vAlign w:val="bottom"/>
                </w:tcPr>
                <w:p w14:paraId="69E7B3FD" w14:textId="77777777" w:rsidR="00942A9C" w:rsidRPr="00942A9C" w:rsidRDefault="00942A9C" w:rsidP="00942A9C"/>
              </w:tc>
              <w:tc>
                <w:tcPr>
                  <w:tcW w:w="4575" w:type="dxa"/>
                  <w:tcBorders>
                    <w:top w:val="nil"/>
                    <w:left w:val="nil"/>
                    <w:bottom w:val="nil"/>
                    <w:right w:val="nil"/>
                  </w:tcBorders>
                  <w:shd w:val="clear" w:color="auto" w:fill="auto"/>
                </w:tcPr>
                <w:p w14:paraId="78F0E113" w14:textId="77777777" w:rsidR="00942A9C" w:rsidRPr="00942A9C" w:rsidRDefault="00942A9C" w:rsidP="00942A9C">
                  <w:r w:rsidRPr="00942A9C">
                    <w:t>DMX512  Signal Rekording i Playback</w:t>
                  </w:r>
                </w:p>
              </w:tc>
              <w:tc>
                <w:tcPr>
                  <w:tcW w:w="695" w:type="dxa"/>
                  <w:tcBorders>
                    <w:top w:val="nil"/>
                    <w:left w:val="nil"/>
                    <w:bottom w:val="nil"/>
                    <w:right w:val="nil"/>
                  </w:tcBorders>
                  <w:shd w:val="clear" w:color="auto" w:fill="auto"/>
                  <w:vAlign w:val="bottom"/>
                </w:tcPr>
                <w:p w14:paraId="4BF792E2" w14:textId="77777777" w:rsidR="00942A9C" w:rsidRPr="00942A9C" w:rsidRDefault="00942A9C" w:rsidP="00942A9C"/>
              </w:tc>
              <w:tc>
                <w:tcPr>
                  <w:tcW w:w="714" w:type="dxa"/>
                  <w:tcBorders>
                    <w:top w:val="nil"/>
                    <w:left w:val="nil"/>
                    <w:bottom w:val="nil"/>
                    <w:right w:val="nil"/>
                  </w:tcBorders>
                  <w:shd w:val="clear" w:color="auto" w:fill="auto"/>
                  <w:vAlign w:val="bottom"/>
                </w:tcPr>
                <w:p w14:paraId="73CAC10A" w14:textId="77777777" w:rsidR="00942A9C" w:rsidRPr="00942A9C" w:rsidRDefault="00942A9C" w:rsidP="00942A9C"/>
              </w:tc>
              <w:tc>
                <w:tcPr>
                  <w:tcW w:w="1214" w:type="dxa"/>
                  <w:tcBorders>
                    <w:top w:val="nil"/>
                    <w:left w:val="nil"/>
                    <w:bottom w:val="nil"/>
                    <w:right w:val="nil"/>
                  </w:tcBorders>
                  <w:shd w:val="clear" w:color="auto" w:fill="auto"/>
                  <w:vAlign w:val="bottom"/>
                </w:tcPr>
                <w:p w14:paraId="445C8DC6" w14:textId="77777777" w:rsidR="00942A9C" w:rsidRPr="00942A9C" w:rsidRDefault="00942A9C" w:rsidP="00942A9C"/>
              </w:tc>
              <w:tc>
                <w:tcPr>
                  <w:tcW w:w="1389" w:type="dxa"/>
                  <w:tcBorders>
                    <w:top w:val="nil"/>
                    <w:left w:val="nil"/>
                    <w:bottom w:val="nil"/>
                    <w:right w:val="nil"/>
                  </w:tcBorders>
                  <w:shd w:val="clear" w:color="auto" w:fill="auto"/>
                  <w:vAlign w:val="bottom"/>
                </w:tcPr>
                <w:p w14:paraId="2DB7C98F" w14:textId="77777777" w:rsidR="00942A9C" w:rsidRPr="00942A9C" w:rsidRDefault="00942A9C" w:rsidP="00942A9C"/>
              </w:tc>
            </w:tr>
            <w:tr w:rsidR="00942A9C" w:rsidRPr="00942A9C" w14:paraId="61BA3BDA" w14:textId="77777777" w:rsidTr="00942A9C">
              <w:trPr>
                <w:trHeight w:val="255"/>
              </w:trPr>
              <w:tc>
                <w:tcPr>
                  <w:tcW w:w="593" w:type="dxa"/>
                  <w:tcBorders>
                    <w:top w:val="nil"/>
                    <w:left w:val="nil"/>
                    <w:bottom w:val="nil"/>
                    <w:right w:val="nil"/>
                  </w:tcBorders>
                  <w:shd w:val="clear" w:color="auto" w:fill="auto"/>
                  <w:vAlign w:val="bottom"/>
                </w:tcPr>
                <w:p w14:paraId="188756CF" w14:textId="77777777" w:rsidR="00942A9C" w:rsidRPr="00942A9C" w:rsidRDefault="00942A9C" w:rsidP="00942A9C"/>
              </w:tc>
              <w:tc>
                <w:tcPr>
                  <w:tcW w:w="4575" w:type="dxa"/>
                  <w:tcBorders>
                    <w:top w:val="nil"/>
                    <w:left w:val="nil"/>
                    <w:bottom w:val="nil"/>
                    <w:right w:val="nil"/>
                  </w:tcBorders>
                  <w:shd w:val="clear" w:color="auto" w:fill="auto"/>
                </w:tcPr>
                <w:p w14:paraId="1B19FAB9" w14:textId="77777777" w:rsidR="00942A9C" w:rsidRPr="00942A9C" w:rsidRDefault="00942A9C" w:rsidP="00942A9C">
                  <w:r w:rsidRPr="00942A9C">
                    <w:t>ARTNet Signal Rekording i Playback</w:t>
                  </w:r>
                </w:p>
              </w:tc>
              <w:tc>
                <w:tcPr>
                  <w:tcW w:w="695" w:type="dxa"/>
                  <w:tcBorders>
                    <w:top w:val="nil"/>
                    <w:left w:val="nil"/>
                    <w:bottom w:val="nil"/>
                    <w:right w:val="nil"/>
                  </w:tcBorders>
                  <w:shd w:val="clear" w:color="auto" w:fill="auto"/>
                  <w:vAlign w:val="bottom"/>
                </w:tcPr>
                <w:p w14:paraId="4EB45589" w14:textId="77777777" w:rsidR="00942A9C" w:rsidRPr="00942A9C" w:rsidRDefault="00942A9C" w:rsidP="00942A9C"/>
              </w:tc>
              <w:tc>
                <w:tcPr>
                  <w:tcW w:w="714" w:type="dxa"/>
                  <w:tcBorders>
                    <w:top w:val="nil"/>
                    <w:left w:val="nil"/>
                    <w:bottom w:val="nil"/>
                    <w:right w:val="nil"/>
                  </w:tcBorders>
                  <w:shd w:val="clear" w:color="auto" w:fill="auto"/>
                  <w:vAlign w:val="bottom"/>
                </w:tcPr>
                <w:p w14:paraId="774249CC" w14:textId="77777777" w:rsidR="00942A9C" w:rsidRPr="00942A9C" w:rsidRDefault="00942A9C" w:rsidP="00942A9C"/>
              </w:tc>
              <w:tc>
                <w:tcPr>
                  <w:tcW w:w="1214" w:type="dxa"/>
                  <w:tcBorders>
                    <w:top w:val="nil"/>
                    <w:left w:val="nil"/>
                    <w:bottom w:val="nil"/>
                    <w:right w:val="nil"/>
                  </w:tcBorders>
                  <w:shd w:val="clear" w:color="auto" w:fill="auto"/>
                  <w:vAlign w:val="bottom"/>
                </w:tcPr>
                <w:p w14:paraId="45161FEE" w14:textId="77777777" w:rsidR="00942A9C" w:rsidRPr="00942A9C" w:rsidRDefault="00942A9C" w:rsidP="00942A9C"/>
              </w:tc>
              <w:tc>
                <w:tcPr>
                  <w:tcW w:w="1389" w:type="dxa"/>
                  <w:tcBorders>
                    <w:top w:val="nil"/>
                    <w:left w:val="nil"/>
                    <w:bottom w:val="nil"/>
                    <w:right w:val="nil"/>
                  </w:tcBorders>
                  <w:shd w:val="clear" w:color="auto" w:fill="auto"/>
                  <w:vAlign w:val="bottom"/>
                </w:tcPr>
                <w:p w14:paraId="7CD3BB02" w14:textId="77777777" w:rsidR="00942A9C" w:rsidRPr="00942A9C" w:rsidRDefault="00942A9C" w:rsidP="00942A9C"/>
              </w:tc>
            </w:tr>
            <w:tr w:rsidR="00942A9C" w:rsidRPr="00942A9C" w14:paraId="1A1BAD85" w14:textId="77777777" w:rsidTr="00942A9C">
              <w:trPr>
                <w:trHeight w:val="255"/>
              </w:trPr>
              <w:tc>
                <w:tcPr>
                  <w:tcW w:w="593" w:type="dxa"/>
                  <w:tcBorders>
                    <w:top w:val="nil"/>
                    <w:left w:val="nil"/>
                    <w:bottom w:val="nil"/>
                    <w:right w:val="nil"/>
                  </w:tcBorders>
                  <w:shd w:val="clear" w:color="auto" w:fill="auto"/>
                  <w:vAlign w:val="bottom"/>
                </w:tcPr>
                <w:p w14:paraId="40970B6A" w14:textId="77777777" w:rsidR="00942A9C" w:rsidRPr="00942A9C" w:rsidRDefault="00942A9C" w:rsidP="00942A9C"/>
              </w:tc>
              <w:tc>
                <w:tcPr>
                  <w:tcW w:w="4575" w:type="dxa"/>
                  <w:tcBorders>
                    <w:top w:val="nil"/>
                    <w:left w:val="nil"/>
                    <w:bottom w:val="nil"/>
                    <w:right w:val="nil"/>
                  </w:tcBorders>
                  <w:shd w:val="clear" w:color="auto" w:fill="auto"/>
                </w:tcPr>
                <w:p w14:paraId="7D9DA697" w14:textId="77777777" w:rsidR="00942A9C" w:rsidRPr="00942A9C" w:rsidRDefault="00942A9C" w:rsidP="00942A9C">
                  <w:r w:rsidRPr="00942A9C">
                    <w:t>ArtNet→DMX konverzija</w:t>
                  </w:r>
                </w:p>
              </w:tc>
              <w:tc>
                <w:tcPr>
                  <w:tcW w:w="695" w:type="dxa"/>
                  <w:tcBorders>
                    <w:top w:val="nil"/>
                    <w:left w:val="nil"/>
                    <w:bottom w:val="nil"/>
                    <w:right w:val="nil"/>
                  </w:tcBorders>
                  <w:shd w:val="clear" w:color="auto" w:fill="auto"/>
                  <w:vAlign w:val="bottom"/>
                </w:tcPr>
                <w:p w14:paraId="240CDAD4" w14:textId="77777777" w:rsidR="00942A9C" w:rsidRPr="00942A9C" w:rsidRDefault="00942A9C" w:rsidP="00942A9C"/>
              </w:tc>
              <w:tc>
                <w:tcPr>
                  <w:tcW w:w="714" w:type="dxa"/>
                  <w:tcBorders>
                    <w:top w:val="nil"/>
                    <w:left w:val="nil"/>
                    <w:bottom w:val="nil"/>
                    <w:right w:val="nil"/>
                  </w:tcBorders>
                  <w:shd w:val="clear" w:color="auto" w:fill="auto"/>
                  <w:vAlign w:val="bottom"/>
                </w:tcPr>
                <w:p w14:paraId="1C33C71E" w14:textId="77777777" w:rsidR="00942A9C" w:rsidRPr="00942A9C" w:rsidRDefault="00942A9C" w:rsidP="00942A9C"/>
              </w:tc>
              <w:tc>
                <w:tcPr>
                  <w:tcW w:w="1214" w:type="dxa"/>
                  <w:tcBorders>
                    <w:top w:val="nil"/>
                    <w:left w:val="nil"/>
                    <w:bottom w:val="nil"/>
                    <w:right w:val="nil"/>
                  </w:tcBorders>
                  <w:shd w:val="clear" w:color="auto" w:fill="auto"/>
                  <w:vAlign w:val="bottom"/>
                </w:tcPr>
                <w:p w14:paraId="096A840C" w14:textId="77777777" w:rsidR="00942A9C" w:rsidRPr="00942A9C" w:rsidRDefault="00942A9C" w:rsidP="00942A9C"/>
              </w:tc>
              <w:tc>
                <w:tcPr>
                  <w:tcW w:w="1389" w:type="dxa"/>
                  <w:tcBorders>
                    <w:top w:val="nil"/>
                    <w:left w:val="nil"/>
                    <w:bottom w:val="nil"/>
                    <w:right w:val="nil"/>
                  </w:tcBorders>
                  <w:shd w:val="clear" w:color="auto" w:fill="auto"/>
                  <w:vAlign w:val="bottom"/>
                </w:tcPr>
                <w:p w14:paraId="56587209" w14:textId="77777777" w:rsidR="00942A9C" w:rsidRPr="00942A9C" w:rsidRDefault="00942A9C" w:rsidP="00942A9C"/>
              </w:tc>
            </w:tr>
            <w:tr w:rsidR="00942A9C" w:rsidRPr="00942A9C" w14:paraId="4418A2DD" w14:textId="77777777" w:rsidTr="00942A9C">
              <w:trPr>
                <w:trHeight w:val="255"/>
              </w:trPr>
              <w:tc>
                <w:tcPr>
                  <w:tcW w:w="593" w:type="dxa"/>
                  <w:tcBorders>
                    <w:top w:val="nil"/>
                    <w:left w:val="nil"/>
                    <w:bottom w:val="nil"/>
                    <w:right w:val="nil"/>
                  </w:tcBorders>
                  <w:shd w:val="clear" w:color="auto" w:fill="auto"/>
                  <w:vAlign w:val="bottom"/>
                </w:tcPr>
                <w:p w14:paraId="32DC9086" w14:textId="77777777" w:rsidR="00942A9C" w:rsidRPr="00942A9C" w:rsidRDefault="00942A9C" w:rsidP="00942A9C"/>
              </w:tc>
              <w:tc>
                <w:tcPr>
                  <w:tcW w:w="4575" w:type="dxa"/>
                  <w:tcBorders>
                    <w:top w:val="nil"/>
                    <w:left w:val="nil"/>
                    <w:bottom w:val="nil"/>
                    <w:right w:val="nil"/>
                  </w:tcBorders>
                  <w:shd w:val="clear" w:color="auto" w:fill="auto"/>
                </w:tcPr>
                <w:p w14:paraId="52A129EA" w14:textId="77777777" w:rsidR="00942A9C" w:rsidRPr="00942A9C" w:rsidRDefault="00942A9C" w:rsidP="00942A9C">
                  <w:r w:rsidRPr="00942A9C">
                    <w:t>DMX→ArtNet Konverzija</w:t>
                  </w:r>
                </w:p>
              </w:tc>
              <w:tc>
                <w:tcPr>
                  <w:tcW w:w="695" w:type="dxa"/>
                  <w:tcBorders>
                    <w:top w:val="nil"/>
                    <w:left w:val="nil"/>
                    <w:bottom w:val="nil"/>
                    <w:right w:val="nil"/>
                  </w:tcBorders>
                  <w:shd w:val="clear" w:color="auto" w:fill="auto"/>
                  <w:vAlign w:val="bottom"/>
                </w:tcPr>
                <w:p w14:paraId="0BD1C98E" w14:textId="77777777" w:rsidR="00942A9C" w:rsidRPr="00942A9C" w:rsidRDefault="00942A9C" w:rsidP="00942A9C"/>
              </w:tc>
              <w:tc>
                <w:tcPr>
                  <w:tcW w:w="714" w:type="dxa"/>
                  <w:tcBorders>
                    <w:top w:val="nil"/>
                    <w:left w:val="nil"/>
                    <w:bottom w:val="nil"/>
                    <w:right w:val="nil"/>
                  </w:tcBorders>
                  <w:shd w:val="clear" w:color="auto" w:fill="auto"/>
                  <w:vAlign w:val="bottom"/>
                </w:tcPr>
                <w:p w14:paraId="0A2E145F" w14:textId="77777777" w:rsidR="00942A9C" w:rsidRPr="00942A9C" w:rsidRDefault="00942A9C" w:rsidP="00942A9C"/>
              </w:tc>
              <w:tc>
                <w:tcPr>
                  <w:tcW w:w="1214" w:type="dxa"/>
                  <w:tcBorders>
                    <w:top w:val="nil"/>
                    <w:left w:val="nil"/>
                    <w:bottom w:val="nil"/>
                    <w:right w:val="nil"/>
                  </w:tcBorders>
                  <w:shd w:val="clear" w:color="auto" w:fill="auto"/>
                  <w:vAlign w:val="bottom"/>
                </w:tcPr>
                <w:p w14:paraId="24D03470" w14:textId="77777777" w:rsidR="00942A9C" w:rsidRPr="00942A9C" w:rsidRDefault="00942A9C" w:rsidP="00942A9C"/>
              </w:tc>
              <w:tc>
                <w:tcPr>
                  <w:tcW w:w="1389" w:type="dxa"/>
                  <w:tcBorders>
                    <w:top w:val="nil"/>
                    <w:left w:val="nil"/>
                    <w:bottom w:val="nil"/>
                    <w:right w:val="nil"/>
                  </w:tcBorders>
                  <w:shd w:val="clear" w:color="auto" w:fill="auto"/>
                  <w:vAlign w:val="bottom"/>
                </w:tcPr>
                <w:p w14:paraId="627881CE" w14:textId="77777777" w:rsidR="00942A9C" w:rsidRPr="00942A9C" w:rsidRDefault="00942A9C" w:rsidP="00942A9C"/>
              </w:tc>
            </w:tr>
            <w:tr w:rsidR="00942A9C" w:rsidRPr="00942A9C" w14:paraId="25ADA0BD" w14:textId="77777777" w:rsidTr="00942A9C">
              <w:trPr>
                <w:trHeight w:val="510"/>
              </w:trPr>
              <w:tc>
                <w:tcPr>
                  <w:tcW w:w="593" w:type="dxa"/>
                  <w:tcBorders>
                    <w:top w:val="nil"/>
                    <w:left w:val="nil"/>
                    <w:bottom w:val="nil"/>
                    <w:right w:val="nil"/>
                  </w:tcBorders>
                  <w:shd w:val="clear" w:color="auto" w:fill="auto"/>
                  <w:vAlign w:val="bottom"/>
                </w:tcPr>
                <w:p w14:paraId="002CC8C3" w14:textId="77777777" w:rsidR="00942A9C" w:rsidRPr="00942A9C" w:rsidRDefault="00942A9C" w:rsidP="00942A9C"/>
              </w:tc>
              <w:tc>
                <w:tcPr>
                  <w:tcW w:w="4575" w:type="dxa"/>
                  <w:tcBorders>
                    <w:top w:val="nil"/>
                    <w:left w:val="nil"/>
                    <w:bottom w:val="nil"/>
                    <w:right w:val="nil"/>
                  </w:tcBorders>
                  <w:shd w:val="clear" w:color="auto" w:fill="auto"/>
                </w:tcPr>
                <w:p w14:paraId="511E9776" w14:textId="77777777" w:rsidR="00942A9C" w:rsidRPr="00942A9C" w:rsidRDefault="00942A9C" w:rsidP="00942A9C">
                  <w:r w:rsidRPr="00942A9C">
                    <w:t>Rekording  daljinsko upravljanje kroz “Ethernet port”</w:t>
                  </w:r>
                </w:p>
              </w:tc>
              <w:tc>
                <w:tcPr>
                  <w:tcW w:w="695" w:type="dxa"/>
                  <w:tcBorders>
                    <w:top w:val="nil"/>
                    <w:left w:val="nil"/>
                    <w:bottom w:val="nil"/>
                    <w:right w:val="nil"/>
                  </w:tcBorders>
                  <w:shd w:val="clear" w:color="auto" w:fill="auto"/>
                  <w:vAlign w:val="bottom"/>
                </w:tcPr>
                <w:p w14:paraId="1DA573AB" w14:textId="77777777" w:rsidR="00942A9C" w:rsidRPr="00942A9C" w:rsidRDefault="00942A9C" w:rsidP="00942A9C"/>
              </w:tc>
              <w:tc>
                <w:tcPr>
                  <w:tcW w:w="714" w:type="dxa"/>
                  <w:tcBorders>
                    <w:top w:val="nil"/>
                    <w:left w:val="nil"/>
                    <w:bottom w:val="nil"/>
                    <w:right w:val="nil"/>
                  </w:tcBorders>
                  <w:shd w:val="clear" w:color="auto" w:fill="auto"/>
                  <w:vAlign w:val="bottom"/>
                </w:tcPr>
                <w:p w14:paraId="6F533B43" w14:textId="77777777" w:rsidR="00942A9C" w:rsidRPr="00942A9C" w:rsidRDefault="00942A9C" w:rsidP="00942A9C"/>
              </w:tc>
              <w:tc>
                <w:tcPr>
                  <w:tcW w:w="1214" w:type="dxa"/>
                  <w:tcBorders>
                    <w:top w:val="nil"/>
                    <w:left w:val="nil"/>
                    <w:bottom w:val="nil"/>
                    <w:right w:val="nil"/>
                  </w:tcBorders>
                  <w:shd w:val="clear" w:color="auto" w:fill="auto"/>
                  <w:vAlign w:val="bottom"/>
                </w:tcPr>
                <w:p w14:paraId="671578DE" w14:textId="77777777" w:rsidR="00942A9C" w:rsidRPr="00942A9C" w:rsidRDefault="00942A9C" w:rsidP="00942A9C"/>
              </w:tc>
              <w:tc>
                <w:tcPr>
                  <w:tcW w:w="1389" w:type="dxa"/>
                  <w:tcBorders>
                    <w:top w:val="nil"/>
                    <w:left w:val="nil"/>
                    <w:bottom w:val="nil"/>
                    <w:right w:val="nil"/>
                  </w:tcBorders>
                  <w:shd w:val="clear" w:color="auto" w:fill="auto"/>
                  <w:vAlign w:val="bottom"/>
                </w:tcPr>
                <w:p w14:paraId="3DCABC7B" w14:textId="77777777" w:rsidR="00942A9C" w:rsidRPr="00942A9C" w:rsidRDefault="00942A9C" w:rsidP="00942A9C"/>
              </w:tc>
            </w:tr>
            <w:tr w:rsidR="00942A9C" w:rsidRPr="00942A9C" w14:paraId="628AA4A5" w14:textId="77777777" w:rsidTr="00942A9C">
              <w:trPr>
                <w:trHeight w:val="255"/>
              </w:trPr>
              <w:tc>
                <w:tcPr>
                  <w:tcW w:w="593" w:type="dxa"/>
                  <w:tcBorders>
                    <w:top w:val="nil"/>
                    <w:left w:val="nil"/>
                    <w:bottom w:val="nil"/>
                    <w:right w:val="nil"/>
                  </w:tcBorders>
                  <w:shd w:val="clear" w:color="auto" w:fill="auto"/>
                  <w:vAlign w:val="bottom"/>
                </w:tcPr>
                <w:p w14:paraId="10FC3546" w14:textId="77777777" w:rsidR="00942A9C" w:rsidRPr="00942A9C" w:rsidRDefault="00942A9C" w:rsidP="00942A9C"/>
              </w:tc>
              <w:tc>
                <w:tcPr>
                  <w:tcW w:w="4575" w:type="dxa"/>
                  <w:tcBorders>
                    <w:top w:val="nil"/>
                    <w:left w:val="nil"/>
                    <w:bottom w:val="nil"/>
                    <w:right w:val="nil"/>
                  </w:tcBorders>
                  <w:shd w:val="clear" w:color="auto" w:fill="auto"/>
                </w:tcPr>
                <w:p w14:paraId="36948444" w14:textId="77777777" w:rsidR="00942A9C" w:rsidRPr="00942A9C" w:rsidRDefault="00942A9C" w:rsidP="00942A9C">
                  <w:r w:rsidRPr="00942A9C">
                    <w:t>Playback daljinsko upravljanje kroz MIDI port</w:t>
                  </w:r>
                </w:p>
              </w:tc>
              <w:tc>
                <w:tcPr>
                  <w:tcW w:w="695" w:type="dxa"/>
                  <w:tcBorders>
                    <w:top w:val="nil"/>
                    <w:left w:val="nil"/>
                    <w:bottom w:val="nil"/>
                    <w:right w:val="nil"/>
                  </w:tcBorders>
                  <w:shd w:val="clear" w:color="auto" w:fill="auto"/>
                  <w:vAlign w:val="bottom"/>
                </w:tcPr>
                <w:p w14:paraId="7AA2E344" w14:textId="77777777" w:rsidR="00942A9C" w:rsidRPr="00942A9C" w:rsidRDefault="00942A9C" w:rsidP="00942A9C"/>
              </w:tc>
              <w:tc>
                <w:tcPr>
                  <w:tcW w:w="714" w:type="dxa"/>
                  <w:tcBorders>
                    <w:top w:val="nil"/>
                    <w:left w:val="nil"/>
                    <w:bottom w:val="nil"/>
                    <w:right w:val="nil"/>
                  </w:tcBorders>
                  <w:shd w:val="clear" w:color="auto" w:fill="auto"/>
                  <w:vAlign w:val="bottom"/>
                </w:tcPr>
                <w:p w14:paraId="55F59B3E" w14:textId="77777777" w:rsidR="00942A9C" w:rsidRPr="00942A9C" w:rsidRDefault="00942A9C" w:rsidP="00942A9C"/>
              </w:tc>
              <w:tc>
                <w:tcPr>
                  <w:tcW w:w="1214" w:type="dxa"/>
                  <w:tcBorders>
                    <w:top w:val="nil"/>
                    <w:left w:val="nil"/>
                    <w:bottom w:val="nil"/>
                    <w:right w:val="nil"/>
                  </w:tcBorders>
                  <w:shd w:val="clear" w:color="auto" w:fill="auto"/>
                  <w:vAlign w:val="bottom"/>
                </w:tcPr>
                <w:p w14:paraId="4A5176F5" w14:textId="77777777" w:rsidR="00942A9C" w:rsidRPr="00942A9C" w:rsidRDefault="00942A9C" w:rsidP="00942A9C"/>
              </w:tc>
              <w:tc>
                <w:tcPr>
                  <w:tcW w:w="1389" w:type="dxa"/>
                  <w:tcBorders>
                    <w:top w:val="nil"/>
                    <w:left w:val="nil"/>
                    <w:bottom w:val="nil"/>
                    <w:right w:val="nil"/>
                  </w:tcBorders>
                  <w:shd w:val="clear" w:color="auto" w:fill="auto"/>
                  <w:vAlign w:val="bottom"/>
                </w:tcPr>
                <w:p w14:paraId="324D8240" w14:textId="77777777" w:rsidR="00942A9C" w:rsidRPr="00942A9C" w:rsidRDefault="00942A9C" w:rsidP="00942A9C"/>
              </w:tc>
            </w:tr>
            <w:tr w:rsidR="00942A9C" w:rsidRPr="00942A9C" w14:paraId="43F90F46" w14:textId="77777777" w:rsidTr="00942A9C">
              <w:trPr>
                <w:trHeight w:val="255"/>
              </w:trPr>
              <w:tc>
                <w:tcPr>
                  <w:tcW w:w="593" w:type="dxa"/>
                  <w:tcBorders>
                    <w:top w:val="nil"/>
                    <w:left w:val="nil"/>
                    <w:bottom w:val="nil"/>
                    <w:right w:val="nil"/>
                  </w:tcBorders>
                  <w:shd w:val="clear" w:color="auto" w:fill="auto"/>
                  <w:vAlign w:val="bottom"/>
                </w:tcPr>
                <w:p w14:paraId="7BDB2E25" w14:textId="77777777" w:rsidR="00942A9C" w:rsidRPr="00942A9C" w:rsidRDefault="00942A9C" w:rsidP="00942A9C"/>
              </w:tc>
              <w:tc>
                <w:tcPr>
                  <w:tcW w:w="4575" w:type="dxa"/>
                  <w:tcBorders>
                    <w:top w:val="nil"/>
                    <w:left w:val="nil"/>
                    <w:bottom w:val="nil"/>
                    <w:right w:val="nil"/>
                  </w:tcBorders>
                  <w:shd w:val="clear" w:color="auto" w:fill="auto"/>
                </w:tcPr>
                <w:p w14:paraId="22864A56" w14:textId="77777777" w:rsidR="00942A9C" w:rsidRPr="00942A9C" w:rsidRDefault="00942A9C" w:rsidP="00942A9C">
                  <w:r w:rsidRPr="00942A9C">
                    <w:t xml:space="preserve">Komplet   </w:t>
                  </w:r>
                </w:p>
              </w:tc>
              <w:tc>
                <w:tcPr>
                  <w:tcW w:w="695" w:type="dxa"/>
                  <w:tcBorders>
                    <w:top w:val="nil"/>
                    <w:left w:val="nil"/>
                    <w:bottom w:val="nil"/>
                    <w:right w:val="nil"/>
                  </w:tcBorders>
                  <w:shd w:val="clear" w:color="auto" w:fill="auto"/>
                  <w:vAlign w:val="bottom"/>
                </w:tcPr>
                <w:p w14:paraId="14DE99B0"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3ABAC39D"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29EF2D3C" w14:textId="77777777" w:rsidR="00942A9C" w:rsidRPr="00942A9C" w:rsidRDefault="00942A9C" w:rsidP="00942A9C"/>
              </w:tc>
              <w:tc>
                <w:tcPr>
                  <w:tcW w:w="1389" w:type="dxa"/>
                  <w:tcBorders>
                    <w:top w:val="nil"/>
                    <w:left w:val="nil"/>
                    <w:bottom w:val="nil"/>
                    <w:right w:val="nil"/>
                  </w:tcBorders>
                  <w:shd w:val="clear" w:color="auto" w:fill="auto"/>
                  <w:vAlign w:val="bottom"/>
                </w:tcPr>
                <w:p w14:paraId="57A73069" w14:textId="77777777" w:rsidR="00942A9C" w:rsidRPr="00942A9C" w:rsidRDefault="00942A9C" w:rsidP="00942A9C"/>
              </w:tc>
            </w:tr>
            <w:tr w:rsidR="00942A9C" w:rsidRPr="00942A9C" w14:paraId="7BCE318A" w14:textId="77777777" w:rsidTr="00942A9C">
              <w:trPr>
                <w:trHeight w:val="255"/>
              </w:trPr>
              <w:tc>
                <w:tcPr>
                  <w:tcW w:w="593" w:type="dxa"/>
                  <w:tcBorders>
                    <w:top w:val="nil"/>
                    <w:left w:val="nil"/>
                    <w:bottom w:val="nil"/>
                    <w:right w:val="nil"/>
                  </w:tcBorders>
                  <w:shd w:val="clear" w:color="auto" w:fill="auto"/>
                  <w:vAlign w:val="bottom"/>
                </w:tcPr>
                <w:p w14:paraId="44CBD62F" w14:textId="77777777" w:rsidR="00942A9C" w:rsidRPr="00942A9C" w:rsidRDefault="00942A9C" w:rsidP="00942A9C"/>
              </w:tc>
              <w:tc>
                <w:tcPr>
                  <w:tcW w:w="4575" w:type="dxa"/>
                  <w:tcBorders>
                    <w:top w:val="nil"/>
                    <w:left w:val="nil"/>
                    <w:bottom w:val="nil"/>
                    <w:right w:val="nil"/>
                  </w:tcBorders>
                  <w:shd w:val="clear" w:color="auto" w:fill="auto"/>
                </w:tcPr>
                <w:p w14:paraId="5AE4962D" w14:textId="77777777" w:rsidR="00942A9C" w:rsidRPr="00942A9C" w:rsidRDefault="00942A9C" w:rsidP="00942A9C"/>
              </w:tc>
              <w:tc>
                <w:tcPr>
                  <w:tcW w:w="695" w:type="dxa"/>
                  <w:tcBorders>
                    <w:top w:val="nil"/>
                    <w:left w:val="nil"/>
                    <w:bottom w:val="nil"/>
                    <w:right w:val="nil"/>
                  </w:tcBorders>
                  <w:shd w:val="clear" w:color="auto" w:fill="auto"/>
                  <w:vAlign w:val="bottom"/>
                </w:tcPr>
                <w:p w14:paraId="0E6212AB" w14:textId="77777777" w:rsidR="00942A9C" w:rsidRPr="00942A9C" w:rsidRDefault="00942A9C" w:rsidP="00942A9C"/>
              </w:tc>
              <w:tc>
                <w:tcPr>
                  <w:tcW w:w="714" w:type="dxa"/>
                  <w:tcBorders>
                    <w:top w:val="nil"/>
                    <w:left w:val="nil"/>
                    <w:bottom w:val="nil"/>
                    <w:right w:val="nil"/>
                  </w:tcBorders>
                  <w:shd w:val="clear" w:color="auto" w:fill="auto"/>
                  <w:vAlign w:val="bottom"/>
                </w:tcPr>
                <w:p w14:paraId="6372E730" w14:textId="77777777" w:rsidR="00942A9C" w:rsidRPr="00942A9C" w:rsidRDefault="00942A9C" w:rsidP="00942A9C"/>
              </w:tc>
              <w:tc>
                <w:tcPr>
                  <w:tcW w:w="1214" w:type="dxa"/>
                  <w:tcBorders>
                    <w:top w:val="nil"/>
                    <w:left w:val="nil"/>
                    <w:bottom w:val="nil"/>
                    <w:right w:val="nil"/>
                  </w:tcBorders>
                  <w:shd w:val="clear" w:color="auto" w:fill="auto"/>
                  <w:vAlign w:val="bottom"/>
                </w:tcPr>
                <w:p w14:paraId="4A1BF7B3" w14:textId="77777777" w:rsidR="00942A9C" w:rsidRPr="00942A9C" w:rsidRDefault="00942A9C" w:rsidP="00942A9C"/>
              </w:tc>
              <w:tc>
                <w:tcPr>
                  <w:tcW w:w="1389" w:type="dxa"/>
                  <w:tcBorders>
                    <w:top w:val="nil"/>
                    <w:left w:val="nil"/>
                    <w:bottom w:val="nil"/>
                    <w:right w:val="nil"/>
                  </w:tcBorders>
                  <w:shd w:val="clear" w:color="auto" w:fill="auto"/>
                  <w:vAlign w:val="bottom"/>
                </w:tcPr>
                <w:p w14:paraId="2DFA7102" w14:textId="77777777" w:rsidR="00942A9C" w:rsidRPr="00942A9C" w:rsidRDefault="00942A9C" w:rsidP="00942A9C"/>
              </w:tc>
            </w:tr>
            <w:tr w:rsidR="00942A9C" w:rsidRPr="00942A9C" w14:paraId="099BCDB1" w14:textId="77777777" w:rsidTr="00942A9C">
              <w:trPr>
                <w:trHeight w:val="255"/>
              </w:trPr>
              <w:tc>
                <w:tcPr>
                  <w:tcW w:w="593" w:type="dxa"/>
                  <w:tcBorders>
                    <w:top w:val="nil"/>
                    <w:left w:val="nil"/>
                    <w:bottom w:val="nil"/>
                    <w:right w:val="nil"/>
                  </w:tcBorders>
                  <w:shd w:val="clear" w:color="auto" w:fill="auto"/>
                </w:tcPr>
                <w:p w14:paraId="304F76D7" w14:textId="77777777" w:rsidR="00942A9C" w:rsidRPr="00942A9C" w:rsidRDefault="00942A9C" w:rsidP="00942A9C">
                  <w:r w:rsidRPr="00942A9C">
                    <w:t>1.3</w:t>
                  </w:r>
                </w:p>
              </w:tc>
              <w:tc>
                <w:tcPr>
                  <w:tcW w:w="4575" w:type="dxa"/>
                  <w:tcBorders>
                    <w:top w:val="nil"/>
                    <w:left w:val="nil"/>
                    <w:bottom w:val="nil"/>
                    <w:right w:val="nil"/>
                  </w:tcBorders>
                  <w:shd w:val="clear" w:color="auto" w:fill="auto"/>
                </w:tcPr>
                <w:p w14:paraId="738EEBBF" w14:textId="77777777" w:rsidR="00942A9C" w:rsidRPr="00942A9C" w:rsidRDefault="00942A9C" w:rsidP="00942A9C">
                  <w:r w:rsidRPr="00942A9C">
                    <w:t xml:space="preserve">Data Spliter, sa sledećim karakteristikama </w:t>
                  </w:r>
                </w:p>
              </w:tc>
              <w:tc>
                <w:tcPr>
                  <w:tcW w:w="695" w:type="dxa"/>
                  <w:tcBorders>
                    <w:top w:val="nil"/>
                    <w:left w:val="nil"/>
                    <w:bottom w:val="nil"/>
                    <w:right w:val="nil"/>
                  </w:tcBorders>
                  <w:shd w:val="clear" w:color="auto" w:fill="auto"/>
                  <w:vAlign w:val="bottom"/>
                </w:tcPr>
                <w:p w14:paraId="4CF6EFD4" w14:textId="77777777" w:rsidR="00942A9C" w:rsidRPr="00942A9C" w:rsidRDefault="00942A9C" w:rsidP="00942A9C"/>
              </w:tc>
              <w:tc>
                <w:tcPr>
                  <w:tcW w:w="714" w:type="dxa"/>
                  <w:tcBorders>
                    <w:top w:val="nil"/>
                    <w:left w:val="nil"/>
                    <w:bottom w:val="nil"/>
                    <w:right w:val="nil"/>
                  </w:tcBorders>
                  <w:shd w:val="clear" w:color="auto" w:fill="auto"/>
                  <w:vAlign w:val="bottom"/>
                </w:tcPr>
                <w:p w14:paraId="385B7228" w14:textId="77777777" w:rsidR="00942A9C" w:rsidRPr="00942A9C" w:rsidRDefault="00942A9C" w:rsidP="00942A9C"/>
              </w:tc>
              <w:tc>
                <w:tcPr>
                  <w:tcW w:w="1214" w:type="dxa"/>
                  <w:tcBorders>
                    <w:top w:val="nil"/>
                    <w:left w:val="nil"/>
                    <w:bottom w:val="nil"/>
                    <w:right w:val="nil"/>
                  </w:tcBorders>
                  <w:shd w:val="clear" w:color="auto" w:fill="auto"/>
                  <w:vAlign w:val="bottom"/>
                </w:tcPr>
                <w:p w14:paraId="27372FB7" w14:textId="77777777" w:rsidR="00942A9C" w:rsidRPr="00942A9C" w:rsidRDefault="00942A9C" w:rsidP="00942A9C"/>
              </w:tc>
              <w:tc>
                <w:tcPr>
                  <w:tcW w:w="1389" w:type="dxa"/>
                  <w:tcBorders>
                    <w:top w:val="nil"/>
                    <w:left w:val="nil"/>
                    <w:bottom w:val="nil"/>
                    <w:right w:val="nil"/>
                  </w:tcBorders>
                  <w:shd w:val="clear" w:color="auto" w:fill="auto"/>
                  <w:vAlign w:val="bottom"/>
                </w:tcPr>
                <w:p w14:paraId="0B2E4864" w14:textId="77777777" w:rsidR="00942A9C" w:rsidRPr="00942A9C" w:rsidRDefault="00942A9C" w:rsidP="00942A9C"/>
              </w:tc>
            </w:tr>
            <w:tr w:rsidR="00942A9C" w:rsidRPr="00942A9C" w14:paraId="0B0D42B1" w14:textId="77777777" w:rsidTr="00942A9C">
              <w:trPr>
                <w:trHeight w:val="255"/>
              </w:trPr>
              <w:tc>
                <w:tcPr>
                  <w:tcW w:w="593" w:type="dxa"/>
                  <w:tcBorders>
                    <w:top w:val="nil"/>
                    <w:left w:val="nil"/>
                    <w:bottom w:val="nil"/>
                    <w:right w:val="nil"/>
                  </w:tcBorders>
                  <w:shd w:val="clear" w:color="auto" w:fill="auto"/>
                </w:tcPr>
                <w:p w14:paraId="392EBCF8"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51143C60" w14:textId="77777777" w:rsidR="00942A9C" w:rsidRPr="00942A9C" w:rsidRDefault="00942A9C" w:rsidP="00942A9C">
                  <w:r w:rsidRPr="00942A9C">
                    <w:t>Data Spliter-DMX signal repeater</w:t>
                  </w:r>
                </w:p>
              </w:tc>
              <w:tc>
                <w:tcPr>
                  <w:tcW w:w="695" w:type="dxa"/>
                  <w:tcBorders>
                    <w:top w:val="nil"/>
                    <w:left w:val="nil"/>
                    <w:bottom w:val="nil"/>
                    <w:right w:val="nil"/>
                  </w:tcBorders>
                  <w:shd w:val="clear" w:color="auto" w:fill="auto"/>
                  <w:vAlign w:val="bottom"/>
                </w:tcPr>
                <w:p w14:paraId="105D1741" w14:textId="77777777" w:rsidR="00942A9C" w:rsidRPr="00942A9C" w:rsidRDefault="00942A9C" w:rsidP="00942A9C"/>
              </w:tc>
              <w:tc>
                <w:tcPr>
                  <w:tcW w:w="714" w:type="dxa"/>
                  <w:tcBorders>
                    <w:top w:val="nil"/>
                    <w:left w:val="nil"/>
                    <w:bottom w:val="nil"/>
                    <w:right w:val="nil"/>
                  </w:tcBorders>
                  <w:shd w:val="clear" w:color="auto" w:fill="auto"/>
                  <w:vAlign w:val="bottom"/>
                </w:tcPr>
                <w:p w14:paraId="5E51CD10" w14:textId="77777777" w:rsidR="00942A9C" w:rsidRPr="00942A9C" w:rsidRDefault="00942A9C" w:rsidP="00942A9C"/>
              </w:tc>
              <w:tc>
                <w:tcPr>
                  <w:tcW w:w="1214" w:type="dxa"/>
                  <w:tcBorders>
                    <w:top w:val="nil"/>
                    <w:left w:val="nil"/>
                    <w:bottom w:val="nil"/>
                    <w:right w:val="nil"/>
                  </w:tcBorders>
                  <w:shd w:val="clear" w:color="auto" w:fill="auto"/>
                  <w:vAlign w:val="bottom"/>
                </w:tcPr>
                <w:p w14:paraId="0334BE5A" w14:textId="77777777" w:rsidR="00942A9C" w:rsidRPr="00942A9C" w:rsidRDefault="00942A9C" w:rsidP="00942A9C"/>
              </w:tc>
              <w:tc>
                <w:tcPr>
                  <w:tcW w:w="1389" w:type="dxa"/>
                  <w:tcBorders>
                    <w:top w:val="nil"/>
                    <w:left w:val="nil"/>
                    <w:bottom w:val="nil"/>
                    <w:right w:val="nil"/>
                  </w:tcBorders>
                  <w:shd w:val="clear" w:color="auto" w:fill="auto"/>
                  <w:vAlign w:val="bottom"/>
                </w:tcPr>
                <w:p w14:paraId="19772684" w14:textId="77777777" w:rsidR="00942A9C" w:rsidRPr="00942A9C" w:rsidRDefault="00942A9C" w:rsidP="00942A9C"/>
              </w:tc>
            </w:tr>
            <w:tr w:rsidR="00942A9C" w:rsidRPr="00942A9C" w14:paraId="1BDF34C7" w14:textId="77777777" w:rsidTr="00942A9C">
              <w:trPr>
                <w:trHeight w:val="255"/>
              </w:trPr>
              <w:tc>
                <w:tcPr>
                  <w:tcW w:w="593" w:type="dxa"/>
                  <w:tcBorders>
                    <w:top w:val="nil"/>
                    <w:left w:val="nil"/>
                    <w:bottom w:val="nil"/>
                    <w:right w:val="nil"/>
                  </w:tcBorders>
                  <w:shd w:val="clear" w:color="auto" w:fill="auto"/>
                </w:tcPr>
                <w:p w14:paraId="16C43547"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003CA862" w14:textId="77777777" w:rsidR="00942A9C" w:rsidRPr="00942A9C" w:rsidRDefault="00942A9C" w:rsidP="00942A9C">
                  <w:r w:rsidRPr="00942A9C">
                    <w:t>ulazni napon: 10-230V AC</w:t>
                  </w:r>
                </w:p>
              </w:tc>
              <w:tc>
                <w:tcPr>
                  <w:tcW w:w="695" w:type="dxa"/>
                  <w:tcBorders>
                    <w:top w:val="nil"/>
                    <w:left w:val="nil"/>
                    <w:bottom w:val="nil"/>
                    <w:right w:val="nil"/>
                  </w:tcBorders>
                  <w:shd w:val="clear" w:color="auto" w:fill="auto"/>
                  <w:vAlign w:val="bottom"/>
                </w:tcPr>
                <w:p w14:paraId="321464EF" w14:textId="77777777" w:rsidR="00942A9C" w:rsidRPr="00942A9C" w:rsidRDefault="00942A9C" w:rsidP="00942A9C"/>
              </w:tc>
              <w:tc>
                <w:tcPr>
                  <w:tcW w:w="714" w:type="dxa"/>
                  <w:tcBorders>
                    <w:top w:val="nil"/>
                    <w:left w:val="nil"/>
                    <w:bottom w:val="nil"/>
                    <w:right w:val="nil"/>
                  </w:tcBorders>
                  <w:shd w:val="clear" w:color="auto" w:fill="auto"/>
                  <w:vAlign w:val="bottom"/>
                </w:tcPr>
                <w:p w14:paraId="5370FA8B" w14:textId="77777777" w:rsidR="00942A9C" w:rsidRPr="00942A9C" w:rsidRDefault="00942A9C" w:rsidP="00942A9C"/>
              </w:tc>
              <w:tc>
                <w:tcPr>
                  <w:tcW w:w="1214" w:type="dxa"/>
                  <w:tcBorders>
                    <w:top w:val="nil"/>
                    <w:left w:val="nil"/>
                    <w:bottom w:val="nil"/>
                    <w:right w:val="nil"/>
                  </w:tcBorders>
                  <w:shd w:val="clear" w:color="auto" w:fill="auto"/>
                  <w:vAlign w:val="bottom"/>
                </w:tcPr>
                <w:p w14:paraId="304886EE" w14:textId="77777777" w:rsidR="00942A9C" w:rsidRPr="00942A9C" w:rsidRDefault="00942A9C" w:rsidP="00942A9C"/>
              </w:tc>
              <w:tc>
                <w:tcPr>
                  <w:tcW w:w="1389" w:type="dxa"/>
                  <w:tcBorders>
                    <w:top w:val="nil"/>
                    <w:left w:val="nil"/>
                    <w:bottom w:val="nil"/>
                    <w:right w:val="nil"/>
                  </w:tcBorders>
                  <w:shd w:val="clear" w:color="auto" w:fill="auto"/>
                  <w:vAlign w:val="bottom"/>
                </w:tcPr>
                <w:p w14:paraId="696D2988" w14:textId="77777777" w:rsidR="00942A9C" w:rsidRPr="00942A9C" w:rsidRDefault="00942A9C" w:rsidP="00942A9C"/>
              </w:tc>
            </w:tr>
            <w:tr w:rsidR="00942A9C" w:rsidRPr="00942A9C" w14:paraId="0B785895" w14:textId="77777777" w:rsidTr="00942A9C">
              <w:trPr>
                <w:trHeight w:val="255"/>
              </w:trPr>
              <w:tc>
                <w:tcPr>
                  <w:tcW w:w="593" w:type="dxa"/>
                  <w:tcBorders>
                    <w:top w:val="nil"/>
                    <w:left w:val="nil"/>
                    <w:bottom w:val="nil"/>
                    <w:right w:val="nil"/>
                  </w:tcBorders>
                  <w:shd w:val="clear" w:color="auto" w:fill="auto"/>
                </w:tcPr>
                <w:p w14:paraId="5CF87F1F"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4431B761" w14:textId="77777777" w:rsidR="00942A9C" w:rsidRPr="00942A9C" w:rsidRDefault="00942A9C" w:rsidP="00942A9C">
                  <w:r w:rsidRPr="00942A9C">
                    <w:t>Frekvencija: 50-60Hz</w:t>
                  </w:r>
                </w:p>
              </w:tc>
              <w:tc>
                <w:tcPr>
                  <w:tcW w:w="695" w:type="dxa"/>
                  <w:tcBorders>
                    <w:top w:val="nil"/>
                    <w:left w:val="nil"/>
                    <w:bottom w:val="nil"/>
                    <w:right w:val="nil"/>
                  </w:tcBorders>
                  <w:shd w:val="clear" w:color="auto" w:fill="auto"/>
                  <w:vAlign w:val="bottom"/>
                </w:tcPr>
                <w:p w14:paraId="4254EC64" w14:textId="77777777" w:rsidR="00942A9C" w:rsidRPr="00942A9C" w:rsidRDefault="00942A9C" w:rsidP="00942A9C"/>
              </w:tc>
              <w:tc>
                <w:tcPr>
                  <w:tcW w:w="714" w:type="dxa"/>
                  <w:tcBorders>
                    <w:top w:val="nil"/>
                    <w:left w:val="nil"/>
                    <w:bottom w:val="nil"/>
                    <w:right w:val="nil"/>
                  </w:tcBorders>
                  <w:shd w:val="clear" w:color="auto" w:fill="auto"/>
                  <w:vAlign w:val="bottom"/>
                </w:tcPr>
                <w:p w14:paraId="4EFD7E3C" w14:textId="77777777" w:rsidR="00942A9C" w:rsidRPr="00942A9C" w:rsidRDefault="00942A9C" w:rsidP="00942A9C"/>
              </w:tc>
              <w:tc>
                <w:tcPr>
                  <w:tcW w:w="1214" w:type="dxa"/>
                  <w:tcBorders>
                    <w:top w:val="nil"/>
                    <w:left w:val="nil"/>
                    <w:bottom w:val="nil"/>
                    <w:right w:val="nil"/>
                  </w:tcBorders>
                  <w:shd w:val="clear" w:color="auto" w:fill="auto"/>
                  <w:vAlign w:val="bottom"/>
                </w:tcPr>
                <w:p w14:paraId="6DE0AFB1" w14:textId="77777777" w:rsidR="00942A9C" w:rsidRPr="00942A9C" w:rsidRDefault="00942A9C" w:rsidP="00942A9C"/>
              </w:tc>
              <w:tc>
                <w:tcPr>
                  <w:tcW w:w="1389" w:type="dxa"/>
                  <w:tcBorders>
                    <w:top w:val="nil"/>
                    <w:left w:val="nil"/>
                    <w:bottom w:val="nil"/>
                    <w:right w:val="nil"/>
                  </w:tcBorders>
                  <w:shd w:val="clear" w:color="auto" w:fill="auto"/>
                  <w:vAlign w:val="bottom"/>
                </w:tcPr>
                <w:p w14:paraId="5FC108B8" w14:textId="77777777" w:rsidR="00942A9C" w:rsidRPr="00942A9C" w:rsidRDefault="00942A9C" w:rsidP="00942A9C"/>
              </w:tc>
            </w:tr>
            <w:tr w:rsidR="00942A9C" w:rsidRPr="00942A9C" w14:paraId="0AA040C4" w14:textId="77777777" w:rsidTr="00942A9C">
              <w:trPr>
                <w:trHeight w:val="255"/>
              </w:trPr>
              <w:tc>
                <w:tcPr>
                  <w:tcW w:w="593" w:type="dxa"/>
                  <w:tcBorders>
                    <w:top w:val="nil"/>
                    <w:left w:val="nil"/>
                    <w:bottom w:val="nil"/>
                    <w:right w:val="nil"/>
                  </w:tcBorders>
                  <w:shd w:val="clear" w:color="auto" w:fill="auto"/>
                </w:tcPr>
                <w:p w14:paraId="22EB0886"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2DB2BF98" w14:textId="77777777" w:rsidR="00942A9C" w:rsidRPr="00942A9C" w:rsidRDefault="00942A9C" w:rsidP="00942A9C">
                  <w:r w:rsidRPr="00942A9C">
                    <w:t>Ulazni signal 1 x DMX 512</w:t>
                  </w:r>
                </w:p>
              </w:tc>
              <w:tc>
                <w:tcPr>
                  <w:tcW w:w="695" w:type="dxa"/>
                  <w:tcBorders>
                    <w:top w:val="nil"/>
                    <w:left w:val="nil"/>
                    <w:bottom w:val="nil"/>
                    <w:right w:val="nil"/>
                  </w:tcBorders>
                  <w:shd w:val="clear" w:color="auto" w:fill="auto"/>
                  <w:vAlign w:val="bottom"/>
                </w:tcPr>
                <w:p w14:paraId="3D6CE590" w14:textId="77777777" w:rsidR="00942A9C" w:rsidRPr="00942A9C" w:rsidRDefault="00942A9C" w:rsidP="00942A9C"/>
              </w:tc>
              <w:tc>
                <w:tcPr>
                  <w:tcW w:w="714" w:type="dxa"/>
                  <w:tcBorders>
                    <w:top w:val="nil"/>
                    <w:left w:val="nil"/>
                    <w:bottom w:val="nil"/>
                    <w:right w:val="nil"/>
                  </w:tcBorders>
                  <w:shd w:val="clear" w:color="auto" w:fill="auto"/>
                  <w:vAlign w:val="bottom"/>
                </w:tcPr>
                <w:p w14:paraId="15AF99C2" w14:textId="77777777" w:rsidR="00942A9C" w:rsidRPr="00942A9C" w:rsidRDefault="00942A9C" w:rsidP="00942A9C"/>
              </w:tc>
              <w:tc>
                <w:tcPr>
                  <w:tcW w:w="1214" w:type="dxa"/>
                  <w:tcBorders>
                    <w:top w:val="nil"/>
                    <w:left w:val="nil"/>
                    <w:bottom w:val="nil"/>
                    <w:right w:val="nil"/>
                  </w:tcBorders>
                  <w:shd w:val="clear" w:color="auto" w:fill="auto"/>
                  <w:vAlign w:val="bottom"/>
                </w:tcPr>
                <w:p w14:paraId="0CAA7628" w14:textId="77777777" w:rsidR="00942A9C" w:rsidRPr="00942A9C" w:rsidRDefault="00942A9C" w:rsidP="00942A9C"/>
              </w:tc>
              <w:tc>
                <w:tcPr>
                  <w:tcW w:w="1389" w:type="dxa"/>
                  <w:tcBorders>
                    <w:top w:val="nil"/>
                    <w:left w:val="nil"/>
                    <w:bottom w:val="nil"/>
                    <w:right w:val="nil"/>
                  </w:tcBorders>
                  <w:shd w:val="clear" w:color="auto" w:fill="auto"/>
                  <w:vAlign w:val="bottom"/>
                </w:tcPr>
                <w:p w14:paraId="0283855F" w14:textId="77777777" w:rsidR="00942A9C" w:rsidRPr="00942A9C" w:rsidRDefault="00942A9C" w:rsidP="00942A9C"/>
              </w:tc>
            </w:tr>
            <w:tr w:rsidR="00942A9C" w:rsidRPr="00942A9C" w14:paraId="568DB19D" w14:textId="77777777" w:rsidTr="00942A9C">
              <w:trPr>
                <w:trHeight w:val="255"/>
              </w:trPr>
              <w:tc>
                <w:tcPr>
                  <w:tcW w:w="593" w:type="dxa"/>
                  <w:tcBorders>
                    <w:top w:val="nil"/>
                    <w:left w:val="nil"/>
                    <w:bottom w:val="nil"/>
                    <w:right w:val="nil"/>
                  </w:tcBorders>
                  <w:shd w:val="clear" w:color="auto" w:fill="auto"/>
                </w:tcPr>
                <w:p w14:paraId="40E15BF9"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209235D8" w14:textId="77777777" w:rsidR="00942A9C" w:rsidRPr="00942A9C" w:rsidRDefault="00942A9C" w:rsidP="00942A9C">
                  <w:r w:rsidRPr="00942A9C">
                    <w:t>Izlazni signal 3 x DMX 512</w:t>
                  </w:r>
                </w:p>
              </w:tc>
              <w:tc>
                <w:tcPr>
                  <w:tcW w:w="695" w:type="dxa"/>
                  <w:tcBorders>
                    <w:top w:val="nil"/>
                    <w:left w:val="nil"/>
                    <w:bottom w:val="nil"/>
                    <w:right w:val="nil"/>
                  </w:tcBorders>
                  <w:shd w:val="clear" w:color="auto" w:fill="auto"/>
                  <w:vAlign w:val="bottom"/>
                </w:tcPr>
                <w:p w14:paraId="24285438" w14:textId="77777777" w:rsidR="00942A9C" w:rsidRPr="00942A9C" w:rsidRDefault="00942A9C" w:rsidP="00942A9C"/>
              </w:tc>
              <w:tc>
                <w:tcPr>
                  <w:tcW w:w="714" w:type="dxa"/>
                  <w:tcBorders>
                    <w:top w:val="nil"/>
                    <w:left w:val="nil"/>
                    <w:bottom w:val="nil"/>
                    <w:right w:val="nil"/>
                  </w:tcBorders>
                  <w:shd w:val="clear" w:color="auto" w:fill="auto"/>
                  <w:vAlign w:val="bottom"/>
                </w:tcPr>
                <w:p w14:paraId="3A33BD63" w14:textId="77777777" w:rsidR="00942A9C" w:rsidRPr="00942A9C" w:rsidRDefault="00942A9C" w:rsidP="00942A9C"/>
              </w:tc>
              <w:tc>
                <w:tcPr>
                  <w:tcW w:w="1214" w:type="dxa"/>
                  <w:tcBorders>
                    <w:top w:val="nil"/>
                    <w:left w:val="nil"/>
                    <w:bottom w:val="nil"/>
                    <w:right w:val="nil"/>
                  </w:tcBorders>
                  <w:shd w:val="clear" w:color="auto" w:fill="auto"/>
                  <w:vAlign w:val="bottom"/>
                </w:tcPr>
                <w:p w14:paraId="6DF55F05" w14:textId="77777777" w:rsidR="00942A9C" w:rsidRPr="00942A9C" w:rsidRDefault="00942A9C" w:rsidP="00942A9C"/>
              </w:tc>
              <w:tc>
                <w:tcPr>
                  <w:tcW w:w="1389" w:type="dxa"/>
                  <w:tcBorders>
                    <w:top w:val="nil"/>
                    <w:left w:val="nil"/>
                    <w:bottom w:val="nil"/>
                    <w:right w:val="nil"/>
                  </w:tcBorders>
                  <w:shd w:val="clear" w:color="auto" w:fill="auto"/>
                  <w:vAlign w:val="bottom"/>
                </w:tcPr>
                <w:p w14:paraId="794B3DC5" w14:textId="77777777" w:rsidR="00942A9C" w:rsidRPr="00942A9C" w:rsidRDefault="00942A9C" w:rsidP="00942A9C"/>
              </w:tc>
            </w:tr>
            <w:tr w:rsidR="00942A9C" w:rsidRPr="00942A9C" w14:paraId="11C54CD6" w14:textId="77777777" w:rsidTr="00942A9C">
              <w:trPr>
                <w:trHeight w:val="255"/>
              </w:trPr>
              <w:tc>
                <w:tcPr>
                  <w:tcW w:w="593" w:type="dxa"/>
                  <w:tcBorders>
                    <w:top w:val="nil"/>
                    <w:left w:val="nil"/>
                    <w:bottom w:val="nil"/>
                    <w:right w:val="nil"/>
                  </w:tcBorders>
                  <w:shd w:val="clear" w:color="auto" w:fill="auto"/>
                </w:tcPr>
                <w:p w14:paraId="14E3C867"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018BCE45" w14:textId="77777777" w:rsidR="00942A9C" w:rsidRPr="00942A9C" w:rsidRDefault="00942A9C" w:rsidP="00942A9C">
                  <w:r w:rsidRPr="00942A9C">
                    <w:t>4 led indikacije statusa</w:t>
                  </w:r>
                </w:p>
              </w:tc>
              <w:tc>
                <w:tcPr>
                  <w:tcW w:w="695" w:type="dxa"/>
                  <w:tcBorders>
                    <w:top w:val="nil"/>
                    <w:left w:val="nil"/>
                    <w:bottom w:val="nil"/>
                    <w:right w:val="nil"/>
                  </w:tcBorders>
                  <w:shd w:val="clear" w:color="auto" w:fill="auto"/>
                  <w:vAlign w:val="bottom"/>
                </w:tcPr>
                <w:p w14:paraId="6B74DF0B" w14:textId="77777777" w:rsidR="00942A9C" w:rsidRPr="00942A9C" w:rsidRDefault="00942A9C" w:rsidP="00942A9C"/>
              </w:tc>
              <w:tc>
                <w:tcPr>
                  <w:tcW w:w="714" w:type="dxa"/>
                  <w:tcBorders>
                    <w:top w:val="nil"/>
                    <w:left w:val="nil"/>
                    <w:bottom w:val="nil"/>
                    <w:right w:val="nil"/>
                  </w:tcBorders>
                  <w:shd w:val="clear" w:color="auto" w:fill="auto"/>
                  <w:vAlign w:val="bottom"/>
                </w:tcPr>
                <w:p w14:paraId="7D9D88C1" w14:textId="77777777" w:rsidR="00942A9C" w:rsidRPr="00942A9C" w:rsidRDefault="00942A9C" w:rsidP="00942A9C"/>
              </w:tc>
              <w:tc>
                <w:tcPr>
                  <w:tcW w:w="1214" w:type="dxa"/>
                  <w:tcBorders>
                    <w:top w:val="nil"/>
                    <w:left w:val="nil"/>
                    <w:bottom w:val="nil"/>
                    <w:right w:val="nil"/>
                  </w:tcBorders>
                  <w:shd w:val="clear" w:color="auto" w:fill="auto"/>
                  <w:vAlign w:val="bottom"/>
                </w:tcPr>
                <w:p w14:paraId="1F943EBD" w14:textId="77777777" w:rsidR="00942A9C" w:rsidRPr="00942A9C" w:rsidRDefault="00942A9C" w:rsidP="00942A9C"/>
              </w:tc>
              <w:tc>
                <w:tcPr>
                  <w:tcW w:w="1389" w:type="dxa"/>
                  <w:tcBorders>
                    <w:top w:val="nil"/>
                    <w:left w:val="nil"/>
                    <w:bottom w:val="nil"/>
                    <w:right w:val="nil"/>
                  </w:tcBorders>
                  <w:shd w:val="clear" w:color="auto" w:fill="auto"/>
                  <w:vAlign w:val="bottom"/>
                </w:tcPr>
                <w:p w14:paraId="15379E6C" w14:textId="77777777" w:rsidR="00942A9C" w:rsidRPr="00942A9C" w:rsidRDefault="00942A9C" w:rsidP="00942A9C"/>
              </w:tc>
            </w:tr>
            <w:tr w:rsidR="00942A9C" w:rsidRPr="00942A9C" w14:paraId="43830F12" w14:textId="77777777" w:rsidTr="00942A9C">
              <w:trPr>
                <w:trHeight w:val="300"/>
              </w:trPr>
              <w:tc>
                <w:tcPr>
                  <w:tcW w:w="593" w:type="dxa"/>
                  <w:tcBorders>
                    <w:top w:val="nil"/>
                    <w:left w:val="nil"/>
                    <w:bottom w:val="nil"/>
                    <w:right w:val="nil"/>
                  </w:tcBorders>
                  <w:shd w:val="clear" w:color="auto" w:fill="auto"/>
                </w:tcPr>
                <w:p w14:paraId="592158AD"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6F53C1C2" w14:textId="77777777" w:rsidR="00942A9C" w:rsidRPr="00942A9C" w:rsidRDefault="00942A9C" w:rsidP="00942A9C">
                  <w:r w:rsidRPr="00942A9C">
                    <w:t>Plastično kućište</w:t>
                  </w:r>
                </w:p>
              </w:tc>
              <w:tc>
                <w:tcPr>
                  <w:tcW w:w="695" w:type="dxa"/>
                  <w:tcBorders>
                    <w:top w:val="nil"/>
                    <w:left w:val="nil"/>
                    <w:bottom w:val="nil"/>
                    <w:right w:val="nil"/>
                  </w:tcBorders>
                  <w:shd w:val="clear" w:color="auto" w:fill="auto"/>
                  <w:vAlign w:val="bottom"/>
                </w:tcPr>
                <w:p w14:paraId="7B3D124E" w14:textId="77777777" w:rsidR="00942A9C" w:rsidRPr="00942A9C" w:rsidRDefault="00942A9C" w:rsidP="00942A9C"/>
              </w:tc>
              <w:tc>
                <w:tcPr>
                  <w:tcW w:w="714" w:type="dxa"/>
                  <w:tcBorders>
                    <w:top w:val="nil"/>
                    <w:left w:val="nil"/>
                    <w:bottom w:val="nil"/>
                    <w:right w:val="nil"/>
                  </w:tcBorders>
                  <w:shd w:val="clear" w:color="auto" w:fill="auto"/>
                  <w:vAlign w:val="bottom"/>
                </w:tcPr>
                <w:p w14:paraId="70F42AA7" w14:textId="77777777" w:rsidR="00942A9C" w:rsidRPr="00942A9C" w:rsidRDefault="00942A9C" w:rsidP="00942A9C"/>
              </w:tc>
              <w:tc>
                <w:tcPr>
                  <w:tcW w:w="1214" w:type="dxa"/>
                  <w:tcBorders>
                    <w:top w:val="nil"/>
                    <w:left w:val="nil"/>
                    <w:bottom w:val="nil"/>
                    <w:right w:val="nil"/>
                  </w:tcBorders>
                  <w:shd w:val="clear" w:color="auto" w:fill="auto"/>
                  <w:vAlign w:val="bottom"/>
                </w:tcPr>
                <w:p w14:paraId="62152D4B" w14:textId="77777777" w:rsidR="00942A9C" w:rsidRPr="00942A9C" w:rsidRDefault="00942A9C" w:rsidP="00942A9C"/>
              </w:tc>
              <w:tc>
                <w:tcPr>
                  <w:tcW w:w="1389" w:type="dxa"/>
                  <w:tcBorders>
                    <w:top w:val="nil"/>
                    <w:left w:val="nil"/>
                    <w:bottom w:val="nil"/>
                    <w:right w:val="nil"/>
                  </w:tcBorders>
                  <w:shd w:val="clear" w:color="auto" w:fill="auto"/>
                  <w:vAlign w:val="bottom"/>
                </w:tcPr>
                <w:p w14:paraId="61779459" w14:textId="77777777" w:rsidR="00942A9C" w:rsidRPr="00942A9C" w:rsidRDefault="00942A9C" w:rsidP="00942A9C"/>
              </w:tc>
            </w:tr>
            <w:tr w:rsidR="00942A9C" w:rsidRPr="00942A9C" w14:paraId="32062848" w14:textId="77777777" w:rsidTr="00942A9C">
              <w:trPr>
                <w:trHeight w:val="255"/>
              </w:trPr>
              <w:tc>
                <w:tcPr>
                  <w:tcW w:w="593" w:type="dxa"/>
                  <w:tcBorders>
                    <w:top w:val="nil"/>
                    <w:left w:val="nil"/>
                    <w:bottom w:val="nil"/>
                    <w:right w:val="nil"/>
                  </w:tcBorders>
                  <w:shd w:val="clear" w:color="auto" w:fill="auto"/>
                </w:tcPr>
                <w:p w14:paraId="15E5FF3B"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337D3E2B" w14:textId="77777777" w:rsidR="00942A9C" w:rsidRPr="00942A9C" w:rsidRDefault="00942A9C" w:rsidP="00942A9C">
                  <w:r w:rsidRPr="00942A9C">
                    <w:t>Stepen zaštite: IP65</w:t>
                  </w:r>
                </w:p>
              </w:tc>
              <w:tc>
                <w:tcPr>
                  <w:tcW w:w="695" w:type="dxa"/>
                  <w:tcBorders>
                    <w:top w:val="nil"/>
                    <w:left w:val="nil"/>
                    <w:bottom w:val="nil"/>
                    <w:right w:val="nil"/>
                  </w:tcBorders>
                  <w:shd w:val="clear" w:color="auto" w:fill="auto"/>
                  <w:vAlign w:val="bottom"/>
                </w:tcPr>
                <w:p w14:paraId="66C6D940" w14:textId="77777777" w:rsidR="00942A9C" w:rsidRPr="00942A9C" w:rsidRDefault="00942A9C" w:rsidP="00942A9C"/>
              </w:tc>
              <w:tc>
                <w:tcPr>
                  <w:tcW w:w="714" w:type="dxa"/>
                  <w:tcBorders>
                    <w:top w:val="nil"/>
                    <w:left w:val="nil"/>
                    <w:bottom w:val="nil"/>
                    <w:right w:val="nil"/>
                  </w:tcBorders>
                  <w:shd w:val="clear" w:color="auto" w:fill="auto"/>
                  <w:vAlign w:val="bottom"/>
                </w:tcPr>
                <w:p w14:paraId="75896016" w14:textId="77777777" w:rsidR="00942A9C" w:rsidRPr="00942A9C" w:rsidRDefault="00942A9C" w:rsidP="00942A9C"/>
              </w:tc>
              <w:tc>
                <w:tcPr>
                  <w:tcW w:w="1214" w:type="dxa"/>
                  <w:tcBorders>
                    <w:top w:val="nil"/>
                    <w:left w:val="nil"/>
                    <w:bottom w:val="nil"/>
                    <w:right w:val="nil"/>
                  </w:tcBorders>
                  <w:shd w:val="clear" w:color="auto" w:fill="auto"/>
                  <w:vAlign w:val="bottom"/>
                </w:tcPr>
                <w:p w14:paraId="32382527" w14:textId="77777777" w:rsidR="00942A9C" w:rsidRPr="00942A9C" w:rsidRDefault="00942A9C" w:rsidP="00942A9C"/>
              </w:tc>
              <w:tc>
                <w:tcPr>
                  <w:tcW w:w="1389" w:type="dxa"/>
                  <w:tcBorders>
                    <w:top w:val="nil"/>
                    <w:left w:val="nil"/>
                    <w:bottom w:val="nil"/>
                    <w:right w:val="nil"/>
                  </w:tcBorders>
                  <w:shd w:val="clear" w:color="auto" w:fill="auto"/>
                  <w:vAlign w:val="bottom"/>
                </w:tcPr>
                <w:p w14:paraId="2EF61812" w14:textId="77777777" w:rsidR="00942A9C" w:rsidRPr="00942A9C" w:rsidRDefault="00942A9C" w:rsidP="00942A9C"/>
              </w:tc>
            </w:tr>
            <w:tr w:rsidR="00942A9C" w:rsidRPr="00942A9C" w14:paraId="29176A33" w14:textId="77777777" w:rsidTr="00942A9C">
              <w:trPr>
                <w:trHeight w:val="255"/>
              </w:trPr>
              <w:tc>
                <w:tcPr>
                  <w:tcW w:w="593" w:type="dxa"/>
                  <w:tcBorders>
                    <w:top w:val="nil"/>
                    <w:left w:val="nil"/>
                    <w:bottom w:val="nil"/>
                    <w:right w:val="nil"/>
                  </w:tcBorders>
                  <w:shd w:val="clear" w:color="auto" w:fill="auto"/>
                </w:tcPr>
                <w:p w14:paraId="31441F69"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1D75BD0A" w14:textId="77777777" w:rsidR="00942A9C" w:rsidRPr="00942A9C" w:rsidRDefault="00942A9C" w:rsidP="00942A9C">
                  <w:r w:rsidRPr="00942A9C">
                    <w:t>Radna temperatura spoljna: -10 +40°C</w:t>
                  </w:r>
                </w:p>
              </w:tc>
              <w:tc>
                <w:tcPr>
                  <w:tcW w:w="695" w:type="dxa"/>
                  <w:tcBorders>
                    <w:top w:val="nil"/>
                    <w:left w:val="nil"/>
                    <w:bottom w:val="nil"/>
                    <w:right w:val="nil"/>
                  </w:tcBorders>
                  <w:shd w:val="clear" w:color="auto" w:fill="auto"/>
                  <w:vAlign w:val="bottom"/>
                </w:tcPr>
                <w:p w14:paraId="48E1DD75" w14:textId="77777777" w:rsidR="00942A9C" w:rsidRPr="00942A9C" w:rsidRDefault="00942A9C" w:rsidP="00942A9C"/>
              </w:tc>
              <w:tc>
                <w:tcPr>
                  <w:tcW w:w="714" w:type="dxa"/>
                  <w:tcBorders>
                    <w:top w:val="nil"/>
                    <w:left w:val="nil"/>
                    <w:bottom w:val="nil"/>
                    <w:right w:val="nil"/>
                  </w:tcBorders>
                  <w:shd w:val="clear" w:color="auto" w:fill="auto"/>
                  <w:vAlign w:val="bottom"/>
                </w:tcPr>
                <w:p w14:paraId="1BF9AD85" w14:textId="77777777" w:rsidR="00942A9C" w:rsidRPr="00942A9C" w:rsidRDefault="00942A9C" w:rsidP="00942A9C"/>
              </w:tc>
              <w:tc>
                <w:tcPr>
                  <w:tcW w:w="1214" w:type="dxa"/>
                  <w:tcBorders>
                    <w:top w:val="nil"/>
                    <w:left w:val="nil"/>
                    <w:bottom w:val="nil"/>
                    <w:right w:val="nil"/>
                  </w:tcBorders>
                  <w:shd w:val="clear" w:color="auto" w:fill="auto"/>
                  <w:vAlign w:val="bottom"/>
                </w:tcPr>
                <w:p w14:paraId="54827CE4" w14:textId="77777777" w:rsidR="00942A9C" w:rsidRPr="00942A9C" w:rsidRDefault="00942A9C" w:rsidP="00942A9C"/>
              </w:tc>
              <w:tc>
                <w:tcPr>
                  <w:tcW w:w="1389" w:type="dxa"/>
                  <w:tcBorders>
                    <w:top w:val="nil"/>
                    <w:left w:val="nil"/>
                    <w:bottom w:val="nil"/>
                    <w:right w:val="nil"/>
                  </w:tcBorders>
                  <w:shd w:val="clear" w:color="auto" w:fill="auto"/>
                  <w:vAlign w:val="bottom"/>
                </w:tcPr>
                <w:p w14:paraId="2CFE0BCC" w14:textId="77777777" w:rsidR="00942A9C" w:rsidRPr="00942A9C" w:rsidRDefault="00942A9C" w:rsidP="00942A9C"/>
              </w:tc>
            </w:tr>
            <w:tr w:rsidR="00942A9C" w:rsidRPr="00942A9C" w14:paraId="5D473D3A" w14:textId="77777777" w:rsidTr="00942A9C">
              <w:trPr>
                <w:trHeight w:val="255"/>
              </w:trPr>
              <w:tc>
                <w:tcPr>
                  <w:tcW w:w="593" w:type="dxa"/>
                  <w:tcBorders>
                    <w:top w:val="nil"/>
                    <w:left w:val="nil"/>
                    <w:bottom w:val="nil"/>
                    <w:right w:val="nil"/>
                  </w:tcBorders>
                  <w:shd w:val="clear" w:color="auto" w:fill="auto"/>
                  <w:vAlign w:val="bottom"/>
                </w:tcPr>
                <w:p w14:paraId="0251FF3F"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1EB9C9C3" w14:textId="77777777" w:rsidR="00942A9C" w:rsidRPr="00942A9C" w:rsidRDefault="00942A9C" w:rsidP="00942A9C">
                  <w:r w:rsidRPr="00942A9C">
                    <w:t>Plastični spoj za kablovski ulaz</w:t>
                  </w:r>
                </w:p>
              </w:tc>
              <w:tc>
                <w:tcPr>
                  <w:tcW w:w="695" w:type="dxa"/>
                  <w:tcBorders>
                    <w:top w:val="nil"/>
                    <w:left w:val="nil"/>
                    <w:bottom w:val="nil"/>
                    <w:right w:val="nil"/>
                  </w:tcBorders>
                  <w:shd w:val="clear" w:color="auto" w:fill="auto"/>
                  <w:vAlign w:val="bottom"/>
                </w:tcPr>
                <w:p w14:paraId="587E0852" w14:textId="77777777" w:rsidR="00942A9C" w:rsidRPr="00942A9C" w:rsidRDefault="00942A9C" w:rsidP="00942A9C"/>
              </w:tc>
              <w:tc>
                <w:tcPr>
                  <w:tcW w:w="714" w:type="dxa"/>
                  <w:tcBorders>
                    <w:top w:val="nil"/>
                    <w:left w:val="nil"/>
                    <w:bottom w:val="nil"/>
                    <w:right w:val="nil"/>
                  </w:tcBorders>
                  <w:shd w:val="clear" w:color="auto" w:fill="auto"/>
                  <w:vAlign w:val="bottom"/>
                </w:tcPr>
                <w:p w14:paraId="76121165" w14:textId="77777777" w:rsidR="00942A9C" w:rsidRPr="00942A9C" w:rsidRDefault="00942A9C" w:rsidP="00942A9C"/>
              </w:tc>
              <w:tc>
                <w:tcPr>
                  <w:tcW w:w="1214" w:type="dxa"/>
                  <w:tcBorders>
                    <w:top w:val="nil"/>
                    <w:left w:val="nil"/>
                    <w:bottom w:val="nil"/>
                    <w:right w:val="nil"/>
                  </w:tcBorders>
                  <w:shd w:val="clear" w:color="auto" w:fill="auto"/>
                  <w:vAlign w:val="bottom"/>
                </w:tcPr>
                <w:p w14:paraId="2E324734" w14:textId="77777777" w:rsidR="00942A9C" w:rsidRPr="00942A9C" w:rsidRDefault="00942A9C" w:rsidP="00942A9C"/>
              </w:tc>
              <w:tc>
                <w:tcPr>
                  <w:tcW w:w="1389" w:type="dxa"/>
                  <w:tcBorders>
                    <w:top w:val="nil"/>
                    <w:left w:val="nil"/>
                    <w:bottom w:val="nil"/>
                    <w:right w:val="nil"/>
                  </w:tcBorders>
                  <w:shd w:val="clear" w:color="auto" w:fill="auto"/>
                  <w:vAlign w:val="bottom"/>
                </w:tcPr>
                <w:p w14:paraId="59E264F0" w14:textId="77777777" w:rsidR="00942A9C" w:rsidRPr="00942A9C" w:rsidRDefault="00942A9C" w:rsidP="00942A9C"/>
              </w:tc>
            </w:tr>
            <w:tr w:rsidR="00942A9C" w:rsidRPr="00942A9C" w14:paraId="4FC6DE58" w14:textId="77777777" w:rsidTr="00942A9C">
              <w:trPr>
                <w:trHeight w:val="255"/>
              </w:trPr>
              <w:tc>
                <w:tcPr>
                  <w:tcW w:w="593" w:type="dxa"/>
                  <w:tcBorders>
                    <w:top w:val="nil"/>
                    <w:left w:val="nil"/>
                    <w:bottom w:val="nil"/>
                    <w:right w:val="nil"/>
                  </w:tcBorders>
                  <w:shd w:val="clear" w:color="auto" w:fill="auto"/>
                  <w:noWrap/>
                  <w:vAlign w:val="bottom"/>
                </w:tcPr>
                <w:p w14:paraId="1104C572"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7F17650D" w14:textId="77777777" w:rsidR="00942A9C" w:rsidRPr="00942A9C" w:rsidRDefault="00942A9C" w:rsidP="00942A9C">
                  <w:r w:rsidRPr="00942A9C">
                    <w:t>težina: 800g</w:t>
                  </w:r>
                </w:p>
              </w:tc>
              <w:tc>
                <w:tcPr>
                  <w:tcW w:w="695" w:type="dxa"/>
                  <w:tcBorders>
                    <w:top w:val="nil"/>
                    <w:left w:val="nil"/>
                    <w:bottom w:val="nil"/>
                    <w:right w:val="nil"/>
                  </w:tcBorders>
                  <w:shd w:val="clear" w:color="auto" w:fill="auto"/>
                  <w:vAlign w:val="bottom"/>
                </w:tcPr>
                <w:p w14:paraId="3F8C9E3B" w14:textId="77777777" w:rsidR="00942A9C" w:rsidRPr="00942A9C" w:rsidRDefault="00942A9C" w:rsidP="00942A9C"/>
              </w:tc>
              <w:tc>
                <w:tcPr>
                  <w:tcW w:w="714" w:type="dxa"/>
                  <w:tcBorders>
                    <w:top w:val="nil"/>
                    <w:left w:val="nil"/>
                    <w:bottom w:val="nil"/>
                    <w:right w:val="nil"/>
                  </w:tcBorders>
                  <w:shd w:val="clear" w:color="auto" w:fill="auto"/>
                  <w:vAlign w:val="bottom"/>
                </w:tcPr>
                <w:p w14:paraId="109F16AD" w14:textId="77777777" w:rsidR="00942A9C" w:rsidRPr="00942A9C" w:rsidRDefault="00942A9C" w:rsidP="00942A9C"/>
              </w:tc>
              <w:tc>
                <w:tcPr>
                  <w:tcW w:w="1214" w:type="dxa"/>
                  <w:tcBorders>
                    <w:top w:val="nil"/>
                    <w:left w:val="nil"/>
                    <w:bottom w:val="nil"/>
                    <w:right w:val="nil"/>
                  </w:tcBorders>
                  <w:shd w:val="clear" w:color="auto" w:fill="auto"/>
                  <w:vAlign w:val="bottom"/>
                </w:tcPr>
                <w:p w14:paraId="4235AB23" w14:textId="77777777" w:rsidR="00942A9C" w:rsidRPr="00942A9C" w:rsidRDefault="00942A9C" w:rsidP="00942A9C"/>
              </w:tc>
              <w:tc>
                <w:tcPr>
                  <w:tcW w:w="1389" w:type="dxa"/>
                  <w:tcBorders>
                    <w:top w:val="nil"/>
                    <w:left w:val="nil"/>
                    <w:bottom w:val="nil"/>
                    <w:right w:val="nil"/>
                  </w:tcBorders>
                  <w:shd w:val="clear" w:color="auto" w:fill="auto"/>
                  <w:vAlign w:val="bottom"/>
                </w:tcPr>
                <w:p w14:paraId="1FF331B6" w14:textId="77777777" w:rsidR="00942A9C" w:rsidRPr="00942A9C" w:rsidRDefault="00942A9C" w:rsidP="00942A9C"/>
              </w:tc>
            </w:tr>
            <w:tr w:rsidR="00942A9C" w:rsidRPr="00942A9C" w14:paraId="52F080A6" w14:textId="77777777" w:rsidTr="00942A9C">
              <w:trPr>
                <w:trHeight w:val="255"/>
              </w:trPr>
              <w:tc>
                <w:tcPr>
                  <w:tcW w:w="593" w:type="dxa"/>
                  <w:tcBorders>
                    <w:top w:val="nil"/>
                    <w:left w:val="nil"/>
                    <w:bottom w:val="nil"/>
                    <w:right w:val="nil"/>
                  </w:tcBorders>
                  <w:shd w:val="clear" w:color="auto" w:fill="auto"/>
                  <w:noWrap/>
                  <w:vAlign w:val="bottom"/>
                </w:tcPr>
                <w:p w14:paraId="1B4CBDE6"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6A1DD18E" w14:textId="77777777" w:rsidR="00942A9C" w:rsidRPr="00942A9C" w:rsidRDefault="00942A9C" w:rsidP="00942A9C">
                  <w:r w:rsidRPr="00942A9C">
                    <w:t xml:space="preserve">Artikl No 76494.00, Martini, ili ekvivalentno   </w:t>
                  </w:r>
                </w:p>
              </w:tc>
              <w:tc>
                <w:tcPr>
                  <w:tcW w:w="695" w:type="dxa"/>
                  <w:tcBorders>
                    <w:top w:val="nil"/>
                    <w:left w:val="nil"/>
                    <w:bottom w:val="nil"/>
                    <w:right w:val="nil"/>
                  </w:tcBorders>
                  <w:shd w:val="clear" w:color="auto" w:fill="auto"/>
                  <w:vAlign w:val="bottom"/>
                </w:tcPr>
                <w:p w14:paraId="14FD2CD9"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4FAE48C3" w14:textId="77777777" w:rsidR="00942A9C" w:rsidRPr="00942A9C" w:rsidRDefault="00942A9C" w:rsidP="00942A9C">
                  <w:r w:rsidRPr="00942A9C">
                    <w:t>5</w:t>
                  </w:r>
                </w:p>
              </w:tc>
              <w:tc>
                <w:tcPr>
                  <w:tcW w:w="1214" w:type="dxa"/>
                  <w:tcBorders>
                    <w:top w:val="nil"/>
                    <w:left w:val="nil"/>
                    <w:bottom w:val="nil"/>
                    <w:right w:val="nil"/>
                  </w:tcBorders>
                  <w:shd w:val="clear" w:color="auto" w:fill="auto"/>
                  <w:vAlign w:val="bottom"/>
                </w:tcPr>
                <w:p w14:paraId="6C2A4910" w14:textId="77777777" w:rsidR="00942A9C" w:rsidRPr="00942A9C" w:rsidRDefault="00942A9C" w:rsidP="00942A9C"/>
              </w:tc>
              <w:tc>
                <w:tcPr>
                  <w:tcW w:w="1389" w:type="dxa"/>
                  <w:tcBorders>
                    <w:top w:val="nil"/>
                    <w:left w:val="nil"/>
                    <w:bottom w:val="nil"/>
                    <w:right w:val="nil"/>
                  </w:tcBorders>
                  <w:shd w:val="clear" w:color="auto" w:fill="auto"/>
                  <w:vAlign w:val="bottom"/>
                </w:tcPr>
                <w:p w14:paraId="2D41DE0E" w14:textId="77777777" w:rsidR="00942A9C" w:rsidRPr="00942A9C" w:rsidRDefault="00942A9C" w:rsidP="00942A9C"/>
              </w:tc>
            </w:tr>
            <w:tr w:rsidR="00942A9C" w:rsidRPr="00942A9C" w14:paraId="5927D821" w14:textId="77777777" w:rsidTr="00942A9C">
              <w:trPr>
                <w:trHeight w:val="300"/>
              </w:trPr>
              <w:tc>
                <w:tcPr>
                  <w:tcW w:w="593" w:type="dxa"/>
                  <w:tcBorders>
                    <w:top w:val="nil"/>
                    <w:left w:val="nil"/>
                    <w:bottom w:val="nil"/>
                    <w:right w:val="nil"/>
                  </w:tcBorders>
                  <w:shd w:val="clear" w:color="auto" w:fill="auto"/>
                  <w:noWrap/>
                  <w:vAlign w:val="bottom"/>
                </w:tcPr>
                <w:p w14:paraId="6F8437AB"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3E589362" w14:textId="77777777" w:rsidR="00942A9C" w:rsidRPr="00942A9C" w:rsidRDefault="00942A9C" w:rsidP="00942A9C"/>
              </w:tc>
              <w:tc>
                <w:tcPr>
                  <w:tcW w:w="695" w:type="dxa"/>
                  <w:tcBorders>
                    <w:top w:val="nil"/>
                    <w:left w:val="nil"/>
                    <w:bottom w:val="nil"/>
                    <w:right w:val="nil"/>
                  </w:tcBorders>
                  <w:shd w:val="clear" w:color="auto" w:fill="auto"/>
                  <w:vAlign w:val="bottom"/>
                </w:tcPr>
                <w:p w14:paraId="671ADE9B" w14:textId="77777777" w:rsidR="00942A9C" w:rsidRPr="00942A9C" w:rsidRDefault="00942A9C" w:rsidP="00942A9C"/>
              </w:tc>
              <w:tc>
                <w:tcPr>
                  <w:tcW w:w="714" w:type="dxa"/>
                  <w:tcBorders>
                    <w:top w:val="nil"/>
                    <w:left w:val="nil"/>
                    <w:bottom w:val="nil"/>
                    <w:right w:val="nil"/>
                  </w:tcBorders>
                  <w:shd w:val="clear" w:color="auto" w:fill="auto"/>
                  <w:vAlign w:val="bottom"/>
                </w:tcPr>
                <w:p w14:paraId="0CDACF81" w14:textId="77777777" w:rsidR="00942A9C" w:rsidRPr="00942A9C" w:rsidRDefault="00942A9C" w:rsidP="00942A9C"/>
              </w:tc>
              <w:tc>
                <w:tcPr>
                  <w:tcW w:w="1214" w:type="dxa"/>
                  <w:tcBorders>
                    <w:top w:val="nil"/>
                    <w:left w:val="nil"/>
                    <w:bottom w:val="nil"/>
                    <w:right w:val="nil"/>
                  </w:tcBorders>
                  <w:shd w:val="clear" w:color="auto" w:fill="auto"/>
                  <w:vAlign w:val="bottom"/>
                </w:tcPr>
                <w:p w14:paraId="4157509E" w14:textId="77777777" w:rsidR="00942A9C" w:rsidRPr="00942A9C" w:rsidRDefault="00942A9C" w:rsidP="00942A9C"/>
              </w:tc>
              <w:tc>
                <w:tcPr>
                  <w:tcW w:w="1389" w:type="dxa"/>
                  <w:tcBorders>
                    <w:top w:val="nil"/>
                    <w:left w:val="nil"/>
                    <w:bottom w:val="nil"/>
                    <w:right w:val="nil"/>
                  </w:tcBorders>
                  <w:shd w:val="clear" w:color="auto" w:fill="auto"/>
                  <w:vAlign w:val="bottom"/>
                </w:tcPr>
                <w:p w14:paraId="4DBCA58C" w14:textId="77777777" w:rsidR="00942A9C" w:rsidRPr="00942A9C" w:rsidRDefault="00942A9C" w:rsidP="00942A9C"/>
              </w:tc>
            </w:tr>
            <w:tr w:rsidR="00942A9C" w:rsidRPr="00942A9C" w14:paraId="15C5CD2D" w14:textId="77777777" w:rsidTr="00942A9C">
              <w:trPr>
                <w:trHeight w:val="510"/>
              </w:trPr>
              <w:tc>
                <w:tcPr>
                  <w:tcW w:w="593" w:type="dxa"/>
                  <w:tcBorders>
                    <w:top w:val="nil"/>
                    <w:left w:val="nil"/>
                    <w:bottom w:val="nil"/>
                    <w:right w:val="nil"/>
                  </w:tcBorders>
                  <w:shd w:val="clear" w:color="auto" w:fill="auto"/>
                </w:tcPr>
                <w:p w14:paraId="689B55E2" w14:textId="77777777" w:rsidR="00942A9C" w:rsidRPr="00942A9C" w:rsidRDefault="00942A9C" w:rsidP="00942A9C">
                  <w:r w:rsidRPr="00942A9C">
                    <w:t>1.4</w:t>
                  </w:r>
                </w:p>
              </w:tc>
              <w:tc>
                <w:tcPr>
                  <w:tcW w:w="4575" w:type="dxa"/>
                  <w:tcBorders>
                    <w:top w:val="nil"/>
                    <w:left w:val="nil"/>
                    <w:bottom w:val="nil"/>
                    <w:right w:val="nil"/>
                  </w:tcBorders>
                  <w:shd w:val="clear" w:color="auto" w:fill="auto"/>
                </w:tcPr>
                <w:p w14:paraId="2A3AAE86" w14:textId="77777777" w:rsidR="00942A9C" w:rsidRPr="00942A9C" w:rsidRDefault="00942A9C" w:rsidP="00942A9C">
                  <w:r w:rsidRPr="00942A9C">
                    <w:t>Sowftware - Lightfactory,  sa sledećim karakteristikama (ili ekvivalentno)</w:t>
                  </w:r>
                </w:p>
              </w:tc>
              <w:tc>
                <w:tcPr>
                  <w:tcW w:w="695" w:type="dxa"/>
                  <w:tcBorders>
                    <w:top w:val="nil"/>
                    <w:left w:val="nil"/>
                    <w:bottom w:val="nil"/>
                    <w:right w:val="nil"/>
                  </w:tcBorders>
                  <w:shd w:val="clear" w:color="auto" w:fill="auto"/>
                  <w:vAlign w:val="bottom"/>
                </w:tcPr>
                <w:p w14:paraId="284601FB" w14:textId="77777777" w:rsidR="00942A9C" w:rsidRPr="00942A9C" w:rsidRDefault="00942A9C" w:rsidP="00942A9C"/>
              </w:tc>
              <w:tc>
                <w:tcPr>
                  <w:tcW w:w="714" w:type="dxa"/>
                  <w:tcBorders>
                    <w:top w:val="nil"/>
                    <w:left w:val="nil"/>
                    <w:bottom w:val="nil"/>
                    <w:right w:val="nil"/>
                  </w:tcBorders>
                  <w:shd w:val="clear" w:color="auto" w:fill="auto"/>
                  <w:vAlign w:val="bottom"/>
                </w:tcPr>
                <w:p w14:paraId="20C6AF9C" w14:textId="77777777" w:rsidR="00942A9C" w:rsidRPr="00942A9C" w:rsidRDefault="00942A9C" w:rsidP="00942A9C"/>
              </w:tc>
              <w:tc>
                <w:tcPr>
                  <w:tcW w:w="1214" w:type="dxa"/>
                  <w:tcBorders>
                    <w:top w:val="nil"/>
                    <w:left w:val="nil"/>
                    <w:bottom w:val="nil"/>
                    <w:right w:val="nil"/>
                  </w:tcBorders>
                  <w:shd w:val="clear" w:color="auto" w:fill="auto"/>
                  <w:vAlign w:val="bottom"/>
                </w:tcPr>
                <w:p w14:paraId="014BBAB5" w14:textId="77777777" w:rsidR="00942A9C" w:rsidRPr="00942A9C" w:rsidRDefault="00942A9C" w:rsidP="00942A9C"/>
              </w:tc>
              <w:tc>
                <w:tcPr>
                  <w:tcW w:w="1389" w:type="dxa"/>
                  <w:tcBorders>
                    <w:top w:val="nil"/>
                    <w:left w:val="nil"/>
                    <w:bottom w:val="nil"/>
                    <w:right w:val="nil"/>
                  </w:tcBorders>
                  <w:shd w:val="clear" w:color="auto" w:fill="auto"/>
                  <w:vAlign w:val="bottom"/>
                </w:tcPr>
                <w:p w14:paraId="51466CB9" w14:textId="77777777" w:rsidR="00942A9C" w:rsidRPr="00942A9C" w:rsidRDefault="00942A9C" w:rsidP="00942A9C"/>
              </w:tc>
            </w:tr>
            <w:tr w:rsidR="00942A9C" w:rsidRPr="00942A9C" w14:paraId="5AEDD205" w14:textId="77777777" w:rsidTr="00942A9C">
              <w:trPr>
                <w:trHeight w:val="510"/>
              </w:trPr>
              <w:tc>
                <w:tcPr>
                  <w:tcW w:w="593" w:type="dxa"/>
                  <w:tcBorders>
                    <w:top w:val="nil"/>
                    <w:left w:val="nil"/>
                    <w:bottom w:val="nil"/>
                    <w:right w:val="nil"/>
                  </w:tcBorders>
                  <w:shd w:val="clear" w:color="auto" w:fill="auto"/>
                </w:tcPr>
                <w:p w14:paraId="605CFFBA" w14:textId="77777777" w:rsidR="00942A9C" w:rsidRPr="00942A9C" w:rsidRDefault="00942A9C" w:rsidP="00942A9C"/>
              </w:tc>
              <w:tc>
                <w:tcPr>
                  <w:tcW w:w="4575" w:type="dxa"/>
                  <w:tcBorders>
                    <w:top w:val="nil"/>
                    <w:left w:val="nil"/>
                    <w:bottom w:val="nil"/>
                    <w:right w:val="nil"/>
                  </w:tcBorders>
                  <w:shd w:val="clear" w:color="auto" w:fill="auto"/>
                </w:tcPr>
                <w:p w14:paraId="6ACB6E3D" w14:textId="77777777" w:rsidR="00942A9C" w:rsidRPr="00942A9C" w:rsidRDefault="00942A9C" w:rsidP="00942A9C">
                  <w:r w:rsidRPr="00942A9C">
                    <w:t xml:space="preserve">Lightfactory softver za kontrolu svetlosnih sistema. </w:t>
                  </w:r>
                </w:p>
              </w:tc>
              <w:tc>
                <w:tcPr>
                  <w:tcW w:w="695" w:type="dxa"/>
                  <w:tcBorders>
                    <w:top w:val="nil"/>
                    <w:left w:val="nil"/>
                    <w:bottom w:val="nil"/>
                    <w:right w:val="nil"/>
                  </w:tcBorders>
                  <w:shd w:val="clear" w:color="auto" w:fill="auto"/>
                  <w:vAlign w:val="bottom"/>
                </w:tcPr>
                <w:p w14:paraId="19511B0A" w14:textId="77777777" w:rsidR="00942A9C" w:rsidRPr="00942A9C" w:rsidRDefault="00942A9C" w:rsidP="00942A9C"/>
              </w:tc>
              <w:tc>
                <w:tcPr>
                  <w:tcW w:w="714" w:type="dxa"/>
                  <w:tcBorders>
                    <w:top w:val="nil"/>
                    <w:left w:val="nil"/>
                    <w:bottom w:val="nil"/>
                    <w:right w:val="nil"/>
                  </w:tcBorders>
                  <w:shd w:val="clear" w:color="auto" w:fill="auto"/>
                  <w:vAlign w:val="bottom"/>
                </w:tcPr>
                <w:p w14:paraId="5787124B" w14:textId="77777777" w:rsidR="00942A9C" w:rsidRPr="00942A9C" w:rsidRDefault="00942A9C" w:rsidP="00942A9C"/>
              </w:tc>
              <w:tc>
                <w:tcPr>
                  <w:tcW w:w="1214" w:type="dxa"/>
                  <w:tcBorders>
                    <w:top w:val="nil"/>
                    <w:left w:val="nil"/>
                    <w:bottom w:val="nil"/>
                    <w:right w:val="nil"/>
                  </w:tcBorders>
                  <w:shd w:val="clear" w:color="auto" w:fill="auto"/>
                  <w:vAlign w:val="bottom"/>
                </w:tcPr>
                <w:p w14:paraId="73D5A1E8" w14:textId="77777777" w:rsidR="00942A9C" w:rsidRPr="00942A9C" w:rsidRDefault="00942A9C" w:rsidP="00942A9C"/>
              </w:tc>
              <w:tc>
                <w:tcPr>
                  <w:tcW w:w="1389" w:type="dxa"/>
                  <w:tcBorders>
                    <w:top w:val="nil"/>
                    <w:left w:val="nil"/>
                    <w:bottom w:val="nil"/>
                    <w:right w:val="nil"/>
                  </w:tcBorders>
                  <w:shd w:val="clear" w:color="auto" w:fill="auto"/>
                  <w:vAlign w:val="bottom"/>
                </w:tcPr>
                <w:p w14:paraId="65B1393D" w14:textId="77777777" w:rsidR="00942A9C" w:rsidRPr="00942A9C" w:rsidRDefault="00942A9C" w:rsidP="00942A9C"/>
              </w:tc>
            </w:tr>
            <w:tr w:rsidR="00942A9C" w:rsidRPr="00942A9C" w14:paraId="13A759F1" w14:textId="77777777" w:rsidTr="00942A9C">
              <w:trPr>
                <w:trHeight w:val="510"/>
              </w:trPr>
              <w:tc>
                <w:tcPr>
                  <w:tcW w:w="593" w:type="dxa"/>
                  <w:tcBorders>
                    <w:top w:val="nil"/>
                    <w:left w:val="nil"/>
                    <w:bottom w:val="nil"/>
                    <w:right w:val="nil"/>
                  </w:tcBorders>
                  <w:shd w:val="clear" w:color="auto" w:fill="auto"/>
                </w:tcPr>
                <w:p w14:paraId="709EE321" w14:textId="77777777" w:rsidR="00942A9C" w:rsidRPr="00942A9C" w:rsidRDefault="00942A9C" w:rsidP="00942A9C"/>
              </w:tc>
              <w:tc>
                <w:tcPr>
                  <w:tcW w:w="4575" w:type="dxa"/>
                  <w:tcBorders>
                    <w:top w:val="nil"/>
                    <w:left w:val="nil"/>
                    <w:bottom w:val="nil"/>
                    <w:right w:val="nil"/>
                  </w:tcBorders>
                  <w:shd w:val="clear" w:color="auto" w:fill="auto"/>
                </w:tcPr>
                <w:p w14:paraId="1A7C569C" w14:textId="77777777" w:rsidR="00942A9C" w:rsidRPr="00942A9C" w:rsidRDefault="00942A9C" w:rsidP="00942A9C">
                  <w:r w:rsidRPr="00942A9C">
                    <w:t>Mogućnost upravljanja iz različitih kontrolnih centara.</w:t>
                  </w:r>
                </w:p>
              </w:tc>
              <w:tc>
                <w:tcPr>
                  <w:tcW w:w="695" w:type="dxa"/>
                  <w:tcBorders>
                    <w:top w:val="nil"/>
                    <w:left w:val="nil"/>
                    <w:bottom w:val="nil"/>
                    <w:right w:val="nil"/>
                  </w:tcBorders>
                  <w:shd w:val="clear" w:color="auto" w:fill="auto"/>
                  <w:vAlign w:val="bottom"/>
                </w:tcPr>
                <w:p w14:paraId="2F136E9F" w14:textId="77777777" w:rsidR="00942A9C" w:rsidRPr="00942A9C" w:rsidRDefault="00942A9C" w:rsidP="00942A9C"/>
              </w:tc>
              <w:tc>
                <w:tcPr>
                  <w:tcW w:w="714" w:type="dxa"/>
                  <w:tcBorders>
                    <w:top w:val="nil"/>
                    <w:left w:val="nil"/>
                    <w:bottom w:val="nil"/>
                    <w:right w:val="nil"/>
                  </w:tcBorders>
                  <w:shd w:val="clear" w:color="auto" w:fill="auto"/>
                  <w:vAlign w:val="bottom"/>
                </w:tcPr>
                <w:p w14:paraId="17879C56" w14:textId="77777777" w:rsidR="00942A9C" w:rsidRPr="00942A9C" w:rsidRDefault="00942A9C" w:rsidP="00942A9C"/>
              </w:tc>
              <w:tc>
                <w:tcPr>
                  <w:tcW w:w="1214" w:type="dxa"/>
                  <w:tcBorders>
                    <w:top w:val="nil"/>
                    <w:left w:val="nil"/>
                    <w:bottom w:val="nil"/>
                    <w:right w:val="nil"/>
                  </w:tcBorders>
                  <w:shd w:val="clear" w:color="auto" w:fill="auto"/>
                  <w:vAlign w:val="bottom"/>
                </w:tcPr>
                <w:p w14:paraId="48854929" w14:textId="77777777" w:rsidR="00942A9C" w:rsidRPr="00942A9C" w:rsidRDefault="00942A9C" w:rsidP="00942A9C"/>
              </w:tc>
              <w:tc>
                <w:tcPr>
                  <w:tcW w:w="1389" w:type="dxa"/>
                  <w:tcBorders>
                    <w:top w:val="nil"/>
                    <w:left w:val="nil"/>
                    <w:bottom w:val="nil"/>
                    <w:right w:val="nil"/>
                  </w:tcBorders>
                  <w:shd w:val="clear" w:color="auto" w:fill="auto"/>
                  <w:vAlign w:val="bottom"/>
                </w:tcPr>
                <w:p w14:paraId="3C549365" w14:textId="77777777" w:rsidR="00942A9C" w:rsidRPr="00942A9C" w:rsidRDefault="00942A9C" w:rsidP="00942A9C"/>
              </w:tc>
            </w:tr>
            <w:tr w:rsidR="00942A9C" w:rsidRPr="00942A9C" w14:paraId="228BD97B" w14:textId="77777777" w:rsidTr="00942A9C">
              <w:trPr>
                <w:trHeight w:val="255"/>
              </w:trPr>
              <w:tc>
                <w:tcPr>
                  <w:tcW w:w="593" w:type="dxa"/>
                  <w:tcBorders>
                    <w:top w:val="nil"/>
                    <w:left w:val="nil"/>
                    <w:bottom w:val="nil"/>
                    <w:right w:val="nil"/>
                  </w:tcBorders>
                  <w:shd w:val="clear" w:color="auto" w:fill="auto"/>
                </w:tcPr>
                <w:p w14:paraId="16323AA2" w14:textId="77777777" w:rsidR="00942A9C" w:rsidRPr="00942A9C" w:rsidRDefault="00942A9C" w:rsidP="00942A9C"/>
              </w:tc>
              <w:tc>
                <w:tcPr>
                  <w:tcW w:w="4575" w:type="dxa"/>
                  <w:tcBorders>
                    <w:top w:val="nil"/>
                    <w:left w:val="nil"/>
                    <w:bottom w:val="nil"/>
                    <w:right w:val="nil"/>
                  </w:tcBorders>
                  <w:shd w:val="clear" w:color="auto" w:fill="auto"/>
                </w:tcPr>
                <w:p w14:paraId="200028A7" w14:textId="77777777" w:rsidR="00942A9C" w:rsidRPr="00942A9C" w:rsidRDefault="00942A9C" w:rsidP="00942A9C">
                  <w:r w:rsidRPr="00942A9C">
                    <w:t>Do  51,200 DMX kanala</w:t>
                  </w:r>
                </w:p>
              </w:tc>
              <w:tc>
                <w:tcPr>
                  <w:tcW w:w="695" w:type="dxa"/>
                  <w:tcBorders>
                    <w:top w:val="nil"/>
                    <w:left w:val="nil"/>
                    <w:bottom w:val="nil"/>
                    <w:right w:val="nil"/>
                  </w:tcBorders>
                  <w:shd w:val="clear" w:color="auto" w:fill="auto"/>
                  <w:vAlign w:val="bottom"/>
                </w:tcPr>
                <w:p w14:paraId="4124534D" w14:textId="77777777" w:rsidR="00942A9C" w:rsidRPr="00942A9C" w:rsidRDefault="00942A9C" w:rsidP="00942A9C"/>
              </w:tc>
              <w:tc>
                <w:tcPr>
                  <w:tcW w:w="714" w:type="dxa"/>
                  <w:tcBorders>
                    <w:top w:val="nil"/>
                    <w:left w:val="nil"/>
                    <w:bottom w:val="nil"/>
                    <w:right w:val="nil"/>
                  </w:tcBorders>
                  <w:shd w:val="clear" w:color="auto" w:fill="auto"/>
                  <w:vAlign w:val="bottom"/>
                </w:tcPr>
                <w:p w14:paraId="299C9980" w14:textId="77777777" w:rsidR="00942A9C" w:rsidRPr="00942A9C" w:rsidRDefault="00942A9C" w:rsidP="00942A9C"/>
              </w:tc>
              <w:tc>
                <w:tcPr>
                  <w:tcW w:w="1214" w:type="dxa"/>
                  <w:tcBorders>
                    <w:top w:val="nil"/>
                    <w:left w:val="nil"/>
                    <w:bottom w:val="nil"/>
                    <w:right w:val="nil"/>
                  </w:tcBorders>
                  <w:shd w:val="clear" w:color="auto" w:fill="auto"/>
                  <w:vAlign w:val="bottom"/>
                </w:tcPr>
                <w:p w14:paraId="77B985E2" w14:textId="77777777" w:rsidR="00942A9C" w:rsidRPr="00942A9C" w:rsidRDefault="00942A9C" w:rsidP="00942A9C"/>
              </w:tc>
              <w:tc>
                <w:tcPr>
                  <w:tcW w:w="1389" w:type="dxa"/>
                  <w:tcBorders>
                    <w:top w:val="nil"/>
                    <w:left w:val="nil"/>
                    <w:bottom w:val="nil"/>
                    <w:right w:val="nil"/>
                  </w:tcBorders>
                  <w:shd w:val="clear" w:color="auto" w:fill="auto"/>
                  <w:vAlign w:val="bottom"/>
                </w:tcPr>
                <w:p w14:paraId="23522CC2" w14:textId="77777777" w:rsidR="00942A9C" w:rsidRPr="00942A9C" w:rsidRDefault="00942A9C" w:rsidP="00942A9C"/>
              </w:tc>
            </w:tr>
            <w:tr w:rsidR="00942A9C" w:rsidRPr="00942A9C" w14:paraId="6F7B7C46" w14:textId="77777777" w:rsidTr="00942A9C">
              <w:trPr>
                <w:trHeight w:val="255"/>
              </w:trPr>
              <w:tc>
                <w:tcPr>
                  <w:tcW w:w="593" w:type="dxa"/>
                  <w:tcBorders>
                    <w:top w:val="nil"/>
                    <w:left w:val="nil"/>
                    <w:bottom w:val="nil"/>
                    <w:right w:val="nil"/>
                  </w:tcBorders>
                  <w:shd w:val="clear" w:color="auto" w:fill="auto"/>
                </w:tcPr>
                <w:p w14:paraId="6A2316B4" w14:textId="77777777" w:rsidR="00942A9C" w:rsidRPr="00942A9C" w:rsidRDefault="00942A9C" w:rsidP="00942A9C"/>
              </w:tc>
              <w:tc>
                <w:tcPr>
                  <w:tcW w:w="4575" w:type="dxa"/>
                  <w:tcBorders>
                    <w:top w:val="nil"/>
                    <w:left w:val="nil"/>
                    <w:bottom w:val="nil"/>
                    <w:right w:val="nil"/>
                  </w:tcBorders>
                  <w:shd w:val="clear" w:color="auto" w:fill="auto"/>
                </w:tcPr>
                <w:p w14:paraId="5F2ADB1E" w14:textId="77777777" w:rsidR="00942A9C" w:rsidRPr="00942A9C" w:rsidRDefault="00942A9C" w:rsidP="00942A9C">
                  <w:r w:rsidRPr="00942A9C">
                    <w:t>RDM podrska</w:t>
                  </w:r>
                </w:p>
              </w:tc>
              <w:tc>
                <w:tcPr>
                  <w:tcW w:w="695" w:type="dxa"/>
                  <w:tcBorders>
                    <w:top w:val="nil"/>
                    <w:left w:val="nil"/>
                    <w:bottom w:val="nil"/>
                    <w:right w:val="nil"/>
                  </w:tcBorders>
                  <w:shd w:val="clear" w:color="auto" w:fill="auto"/>
                  <w:vAlign w:val="bottom"/>
                </w:tcPr>
                <w:p w14:paraId="0A25050A" w14:textId="77777777" w:rsidR="00942A9C" w:rsidRPr="00942A9C" w:rsidRDefault="00942A9C" w:rsidP="00942A9C"/>
              </w:tc>
              <w:tc>
                <w:tcPr>
                  <w:tcW w:w="714" w:type="dxa"/>
                  <w:tcBorders>
                    <w:top w:val="nil"/>
                    <w:left w:val="nil"/>
                    <w:bottom w:val="nil"/>
                    <w:right w:val="nil"/>
                  </w:tcBorders>
                  <w:shd w:val="clear" w:color="auto" w:fill="auto"/>
                  <w:vAlign w:val="bottom"/>
                </w:tcPr>
                <w:p w14:paraId="493EFCC4" w14:textId="77777777" w:rsidR="00942A9C" w:rsidRPr="00942A9C" w:rsidRDefault="00942A9C" w:rsidP="00942A9C"/>
              </w:tc>
              <w:tc>
                <w:tcPr>
                  <w:tcW w:w="1214" w:type="dxa"/>
                  <w:tcBorders>
                    <w:top w:val="nil"/>
                    <w:left w:val="nil"/>
                    <w:bottom w:val="nil"/>
                    <w:right w:val="nil"/>
                  </w:tcBorders>
                  <w:shd w:val="clear" w:color="auto" w:fill="auto"/>
                  <w:vAlign w:val="bottom"/>
                </w:tcPr>
                <w:p w14:paraId="1073C485" w14:textId="77777777" w:rsidR="00942A9C" w:rsidRPr="00942A9C" w:rsidRDefault="00942A9C" w:rsidP="00942A9C"/>
              </w:tc>
              <w:tc>
                <w:tcPr>
                  <w:tcW w:w="1389" w:type="dxa"/>
                  <w:tcBorders>
                    <w:top w:val="nil"/>
                    <w:left w:val="nil"/>
                    <w:bottom w:val="nil"/>
                    <w:right w:val="nil"/>
                  </w:tcBorders>
                  <w:shd w:val="clear" w:color="auto" w:fill="auto"/>
                  <w:vAlign w:val="bottom"/>
                </w:tcPr>
                <w:p w14:paraId="4446E993" w14:textId="77777777" w:rsidR="00942A9C" w:rsidRPr="00942A9C" w:rsidRDefault="00942A9C" w:rsidP="00942A9C"/>
              </w:tc>
            </w:tr>
            <w:tr w:rsidR="00942A9C" w:rsidRPr="00942A9C" w14:paraId="7A6195FE" w14:textId="77777777" w:rsidTr="00942A9C">
              <w:trPr>
                <w:trHeight w:val="255"/>
              </w:trPr>
              <w:tc>
                <w:tcPr>
                  <w:tcW w:w="593" w:type="dxa"/>
                  <w:tcBorders>
                    <w:top w:val="nil"/>
                    <w:left w:val="nil"/>
                    <w:bottom w:val="nil"/>
                    <w:right w:val="nil"/>
                  </w:tcBorders>
                  <w:shd w:val="clear" w:color="auto" w:fill="auto"/>
                </w:tcPr>
                <w:p w14:paraId="6F5B7B65" w14:textId="77777777" w:rsidR="00942A9C" w:rsidRPr="00942A9C" w:rsidRDefault="00942A9C" w:rsidP="00942A9C"/>
              </w:tc>
              <w:tc>
                <w:tcPr>
                  <w:tcW w:w="4575" w:type="dxa"/>
                  <w:tcBorders>
                    <w:top w:val="nil"/>
                    <w:left w:val="nil"/>
                    <w:bottom w:val="nil"/>
                    <w:right w:val="nil"/>
                  </w:tcBorders>
                  <w:shd w:val="clear" w:color="auto" w:fill="auto"/>
                </w:tcPr>
                <w:p w14:paraId="2399B62C" w14:textId="77777777" w:rsidR="00942A9C" w:rsidRPr="00942A9C" w:rsidRDefault="00942A9C" w:rsidP="00942A9C">
                  <w:r w:rsidRPr="00942A9C">
                    <w:t>Do 30,000 svetlosnih jedinica</w:t>
                  </w:r>
                </w:p>
              </w:tc>
              <w:tc>
                <w:tcPr>
                  <w:tcW w:w="695" w:type="dxa"/>
                  <w:tcBorders>
                    <w:top w:val="nil"/>
                    <w:left w:val="nil"/>
                    <w:bottom w:val="nil"/>
                    <w:right w:val="nil"/>
                  </w:tcBorders>
                  <w:shd w:val="clear" w:color="auto" w:fill="auto"/>
                  <w:vAlign w:val="bottom"/>
                </w:tcPr>
                <w:p w14:paraId="5AEE7FCA" w14:textId="77777777" w:rsidR="00942A9C" w:rsidRPr="00942A9C" w:rsidRDefault="00942A9C" w:rsidP="00942A9C"/>
              </w:tc>
              <w:tc>
                <w:tcPr>
                  <w:tcW w:w="714" w:type="dxa"/>
                  <w:tcBorders>
                    <w:top w:val="nil"/>
                    <w:left w:val="nil"/>
                    <w:bottom w:val="nil"/>
                    <w:right w:val="nil"/>
                  </w:tcBorders>
                  <w:shd w:val="clear" w:color="auto" w:fill="auto"/>
                  <w:vAlign w:val="bottom"/>
                </w:tcPr>
                <w:p w14:paraId="0AA93F01" w14:textId="77777777" w:rsidR="00942A9C" w:rsidRPr="00942A9C" w:rsidRDefault="00942A9C" w:rsidP="00942A9C"/>
              </w:tc>
              <w:tc>
                <w:tcPr>
                  <w:tcW w:w="1214" w:type="dxa"/>
                  <w:tcBorders>
                    <w:top w:val="nil"/>
                    <w:left w:val="nil"/>
                    <w:bottom w:val="nil"/>
                    <w:right w:val="nil"/>
                  </w:tcBorders>
                  <w:shd w:val="clear" w:color="auto" w:fill="auto"/>
                  <w:vAlign w:val="bottom"/>
                </w:tcPr>
                <w:p w14:paraId="19E2BBF1" w14:textId="77777777" w:rsidR="00942A9C" w:rsidRPr="00942A9C" w:rsidRDefault="00942A9C" w:rsidP="00942A9C"/>
              </w:tc>
              <w:tc>
                <w:tcPr>
                  <w:tcW w:w="1389" w:type="dxa"/>
                  <w:tcBorders>
                    <w:top w:val="nil"/>
                    <w:left w:val="nil"/>
                    <w:bottom w:val="nil"/>
                    <w:right w:val="nil"/>
                  </w:tcBorders>
                  <w:shd w:val="clear" w:color="auto" w:fill="auto"/>
                  <w:vAlign w:val="bottom"/>
                </w:tcPr>
                <w:p w14:paraId="2A50D755" w14:textId="77777777" w:rsidR="00942A9C" w:rsidRPr="00942A9C" w:rsidRDefault="00942A9C" w:rsidP="00942A9C"/>
              </w:tc>
            </w:tr>
            <w:tr w:rsidR="00942A9C" w:rsidRPr="00942A9C" w14:paraId="61239BF3" w14:textId="77777777" w:rsidTr="00942A9C">
              <w:trPr>
                <w:trHeight w:val="255"/>
              </w:trPr>
              <w:tc>
                <w:tcPr>
                  <w:tcW w:w="593" w:type="dxa"/>
                  <w:tcBorders>
                    <w:top w:val="nil"/>
                    <w:left w:val="nil"/>
                    <w:bottom w:val="nil"/>
                    <w:right w:val="nil"/>
                  </w:tcBorders>
                  <w:shd w:val="clear" w:color="auto" w:fill="auto"/>
                </w:tcPr>
                <w:p w14:paraId="0CC4215F" w14:textId="77777777" w:rsidR="00942A9C" w:rsidRPr="00942A9C" w:rsidRDefault="00942A9C" w:rsidP="00942A9C"/>
              </w:tc>
              <w:tc>
                <w:tcPr>
                  <w:tcW w:w="4575" w:type="dxa"/>
                  <w:tcBorders>
                    <w:top w:val="nil"/>
                    <w:left w:val="nil"/>
                    <w:bottom w:val="nil"/>
                    <w:right w:val="nil"/>
                  </w:tcBorders>
                  <w:shd w:val="clear" w:color="auto" w:fill="auto"/>
                </w:tcPr>
                <w:p w14:paraId="5B40E2CC" w14:textId="77777777" w:rsidR="00942A9C" w:rsidRPr="00942A9C" w:rsidRDefault="00942A9C" w:rsidP="00942A9C">
                  <w:r w:rsidRPr="00942A9C">
                    <w:t>Potpuna prateća konzola</w:t>
                  </w:r>
                </w:p>
              </w:tc>
              <w:tc>
                <w:tcPr>
                  <w:tcW w:w="695" w:type="dxa"/>
                  <w:tcBorders>
                    <w:top w:val="nil"/>
                    <w:left w:val="nil"/>
                    <w:bottom w:val="nil"/>
                    <w:right w:val="nil"/>
                  </w:tcBorders>
                  <w:shd w:val="clear" w:color="auto" w:fill="auto"/>
                  <w:vAlign w:val="bottom"/>
                </w:tcPr>
                <w:p w14:paraId="6349892B" w14:textId="77777777" w:rsidR="00942A9C" w:rsidRPr="00942A9C" w:rsidRDefault="00942A9C" w:rsidP="00942A9C"/>
              </w:tc>
              <w:tc>
                <w:tcPr>
                  <w:tcW w:w="714" w:type="dxa"/>
                  <w:tcBorders>
                    <w:top w:val="nil"/>
                    <w:left w:val="nil"/>
                    <w:bottom w:val="nil"/>
                    <w:right w:val="nil"/>
                  </w:tcBorders>
                  <w:shd w:val="clear" w:color="auto" w:fill="auto"/>
                  <w:vAlign w:val="bottom"/>
                </w:tcPr>
                <w:p w14:paraId="17202764" w14:textId="77777777" w:rsidR="00942A9C" w:rsidRPr="00942A9C" w:rsidRDefault="00942A9C" w:rsidP="00942A9C"/>
              </w:tc>
              <w:tc>
                <w:tcPr>
                  <w:tcW w:w="1214" w:type="dxa"/>
                  <w:tcBorders>
                    <w:top w:val="nil"/>
                    <w:left w:val="nil"/>
                    <w:bottom w:val="nil"/>
                    <w:right w:val="nil"/>
                  </w:tcBorders>
                  <w:shd w:val="clear" w:color="auto" w:fill="auto"/>
                  <w:vAlign w:val="bottom"/>
                </w:tcPr>
                <w:p w14:paraId="4793E8F7" w14:textId="77777777" w:rsidR="00942A9C" w:rsidRPr="00942A9C" w:rsidRDefault="00942A9C" w:rsidP="00942A9C"/>
              </w:tc>
              <w:tc>
                <w:tcPr>
                  <w:tcW w:w="1389" w:type="dxa"/>
                  <w:tcBorders>
                    <w:top w:val="nil"/>
                    <w:left w:val="nil"/>
                    <w:bottom w:val="nil"/>
                    <w:right w:val="nil"/>
                  </w:tcBorders>
                  <w:shd w:val="clear" w:color="auto" w:fill="auto"/>
                  <w:vAlign w:val="bottom"/>
                </w:tcPr>
                <w:p w14:paraId="105D2A12" w14:textId="77777777" w:rsidR="00942A9C" w:rsidRPr="00942A9C" w:rsidRDefault="00942A9C" w:rsidP="00942A9C"/>
              </w:tc>
            </w:tr>
            <w:tr w:rsidR="00942A9C" w:rsidRPr="00942A9C" w14:paraId="024B6D8D" w14:textId="77777777" w:rsidTr="00942A9C">
              <w:trPr>
                <w:trHeight w:val="255"/>
              </w:trPr>
              <w:tc>
                <w:tcPr>
                  <w:tcW w:w="593" w:type="dxa"/>
                  <w:tcBorders>
                    <w:top w:val="nil"/>
                    <w:left w:val="nil"/>
                    <w:bottom w:val="nil"/>
                    <w:right w:val="nil"/>
                  </w:tcBorders>
                  <w:shd w:val="clear" w:color="auto" w:fill="auto"/>
                </w:tcPr>
                <w:p w14:paraId="2E22A7F3" w14:textId="77777777" w:rsidR="00942A9C" w:rsidRPr="00942A9C" w:rsidRDefault="00942A9C" w:rsidP="00942A9C"/>
              </w:tc>
              <w:tc>
                <w:tcPr>
                  <w:tcW w:w="4575" w:type="dxa"/>
                  <w:tcBorders>
                    <w:top w:val="nil"/>
                    <w:left w:val="nil"/>
                    <w:bottom w:val="nil"/>
                    <w:right w:val="nil"/>
                  </w:tcBorders>
                  <w:shd w:val="clear" w:color="auto" w:fill="auto"/>
                </w:tcPr>
                <w:p w14:paraId="0291D39F" w14:textId="77777777" w:rsidR="00942A9C" w:rsidRPr="00942A9C" w:rsidRDefault="00942A9C" w:rsidP="00942A9C">
                  <w:r w:rsidRPr="00942A9C">
                    <w:t>USB I Eternet priključak</w:t>
                  </w:r>
                </w:p>
              </w:tc>
              <w:tc>
                <w:tcPr>
                  <w:tcW w:w="695" w:type="dxa"/>
                  <w:tcBorders>
                    <w:top w:val="nil"/>
                    <w:left w:val="nil"/>
                    <w:bottom w:val="nil"/>
                    <w:right w:val="nil"/>
                  </w:tcBorders>
                  <w:shd w:val="clear" w:color="auto" w:fill="auto"/>
                  <w:vAlign w:val="bottom"/>
                </w:tcPr>
                <w:p w14:paraId="2F703309" w14:textId="77777777" w:rsidR="00942A9C" w:rsidRPr="00942A9C" w:rsidRDefault="00942A9C" w:rsidP="00942A9C"/>
              </w:tc>
              <w:tc>
                <w:tcPr>
                  <w:tcW w:w="714" w:type="dxa"/>
                  <w:tcBorders>
                    <w:top w:val="nil"/>
                    <w:left w:val="nil"/>
                    <w:bottom w:val="nil"/>
                    <w:right w:val="nil"/>
                  </w:tcBorders>
                  <w:shd w:val="clear" w:color="auto" w:fill="auto"/>
                  <w:vAlign w:val="bottom"/>
                </w:tcPr>
                <w:p w14:paraId="7E62A38E" w14:textId="77777777" w:rsidR="00942A9C" w:rsidRPr="00942A9C" w:rsidRDefault="00942A9C" w:rsidP="00942A9C"/>
              </w:tc>
              <w:tc>
                <w:tcPr>
                  <w:tcW w:w="1214" w:type="dxa"/>
                  <w:tcBorders>
                    <w:top w:val="nil"/>
                    <w:left w:val="nil"/>
                    <w:bottom w:val="nil"/>
                    <w:right w:val="nil"/>
                  </w:tcBorders>
                  <w:shd w:val="clear" w:color="auto" w:fill="auto"/>
                  <w:vAlign w:val="bottom"/>
                </w:tcPr>
                <w:p w14:paraId="292973C7" w14:textId="77777777" w:rsidR="00942A9C" w:rsidRPr="00942A9C" w:rsidRDefault="00942A9C" w:rsidP="00942A9C"/>
              </w:tc>
              <w:tc>
                <w:tcPr>
                  <w:tcW w:w="1389" w:type="dxa"/>
                  <w:tcBorders>
                    <w:top w:val="nil"/>
                    <w:left w:val="nil"/>
                    <w:bottom w:val="nil"/>
                    <w:right w:val="nil"/>
                  </w:tcBorders>
                  <w:shd w:val="clear" w:color="auto" w:fill="auto"/>
                  <w:vAlign w:val="bottom"/>
                </w:tcPr>
                <w:p w14:paraId="364B5011" w14:textId="77777777" w:rsidR="00942A9C" w:rsidRPr="00942A9C" w:rsidRDefault="00942A9C" w:rsidP="00942A9C"/>
              </w:tc>
            </w:tr>
            <w:tr w:rsidR="00942A9C" w:rsidRPr="00942A9C" w14:paraId="4A8309C8" w14:textId="77777777" w:rsidTr="00942A9C">
              <w:trPr>
                <w:trHeight w:val="255"/>
              </w:trPr>
              <w:tc>
                <w:tcPr>
                  <w:tcW w:w="593" w:type="dxa"/>
                  <w:tcBorders>
                    <w:top w:val="nil"/>
                    <w:left w:val="nil"/>
                    <w:bottom w:val="nil"/>
                    <w:right w:val="nil"/>
                  </w:tcBorders>
                  <w:shd w:val="clear" w:color="auto" w:fill="auto"/>
                </w:tcPr>
                <w:p w14:paraId="22B677BE" w14:textId="77777777" w:rsidR="00942A9C" w:rsidRPr="00942A9C" w:rsidRDefault="00942A9C" w:rsidP="00942A9C"/>
              </w:tc>
              <w:tc>
                <w:tcPr>
                  <w:tcW w:w="4575" w:type="dxa"/>
                  <w:tcBorders>
                    <w:top w:val="nil"/>
                    <w:left w:val="nil"/>
                    <w:bottom w:val="nil"/>
                    <w:right w:val="nil"/>
                  </w:tcBorders>
                  <w:shd w:val="clear" w:color="auto" w:fill="auto"/>
                </w:tcPr>
                <w:p w14:paraId="4D1C6C5F" w14:textId="77777777" w:rsidR="00942A9C" w:rsidRPr="00942A9C" w:rsidRDefault="00942A9C" w:rsidP="00942A9C">
                  <w:r w:rsidRPr="00942A9C">
                    <w:t>Planer, macros, palete, obezbeđenje korisnika</w:t>
                  </w:r>
                </w:p>
              </w:tc>
              <w:tc>
                <w:tcPr>
                  <w:tcW w:w="695" w:type="dxa"/>
                  <w:tcBorders>
                    <w:top w:val="nil"/>
                    <w:left w:val="nil"/>
                    <w:bottom w:val="nil"/>
                    <w:right w:val="nil"/>
                  </w:tcBorders>
                  <w:shd w:val="clear" w:color="auto" w:fill="auto"/>
                  <w:vAlign w:val="bottom"/>
                </w:tcPr>
                <w:p w14:paraId="567659C5" w14:textId="77777777" w:rsidR="00942A9C" w:rsidRPr="00942A9C" w:rsidRDefault="00942A9C" w:rsidP="00942A9C"/>
              </w:tc>
              <w:tc>
                <w:tcPr>
                  <w:tcW w:w="714" w:type="dxa"/>
                  <w:tcBorders>
                    <w:top w:val="nil"/>
                    <w:left w:val="nil"/>
                    <w:bottom w:val="nil"/>
                    <w:right w:val="nil"/>
                  </w:tcBorders>
                  <w:shd w:val="clear" w:color="auto" w:fill="auto"/>
                  <w:vAlign w:val="bottom"/>
                </w:tcPr>
                <w:p w14:paraId="155EAB91" w14:textId="77777777" w:rsidR="00942A9C" w:rsidRPr="00942A9C" w:rsidRDefault="00942A9C" w:rsidP="00942A9C"/>
              </w:tc>
              <w:tc>
                <w:tcPr>
                  <w:tcW w:w="1214" w:type="dxa"/>
                  <w:tcBorders>
                    <w:top w:val="nil"/>
                    <w:left w:val="nil"/>
                    <w:bottom w:val="nil"/>
                    <w:right w:val="nil"/>
                  </w:tcBorders>
                  <w:shd w:val="clear" w:color="auto" w:fill="auto"/>
                  <w:vAlign w:val="bottom"/>
                </w:tcPr>
                <w:p w14:paraId="6BE89AB6" w14:textId="77777777" w:rsidR="00942A9C" w:rsidRPr="00942A9C" w:rsidRDefault="00942A9C" w:rsidP="00942A9C"/>
              </w:tc>
              <w:tc>
                <w:tcPr>
                  <w:tcW w:w="1389" w:type="dxa"/>
                  <w:tcBorders>
                    <w:top w:val="nil"/>
                    <w:left w:val="nil"/>
                    <w:bottom w:val="nil"/>
                    <w:right w:val="nil"/>
                  </w:tcBorders>
                  <w:shd w:val="clear" w:color="auto" w:fill="auto"/>
                  <w:vAlign w:val="bottom"/>
                </w:tcPr>
                <w:p w14:paraId="55842B6E" w14:textId="77777777" w:rsidR="00942A9C" w:rsidRPr="00942A9C" w:rsidRDefault="00942A9C" w:rsidP="00942A9C"/>
              </w:tc>
            </w:tr>
            <w:tr w:rsidR="00942A9C" w:rsidRPr="00942A9C" w14:paraId="34DEA7B1" w14:textId="77777777" w:rsidTr="00942A9C">
              <w:trPr>
                <w:trHeight w:val="255"/>
              </w:trPr>
              <w:tc>
                <w:tcPr>
                  <w:tcW w:w="593" w:type="dxa"/>
                  <w:tcBorders>
                    <w:top w:val="nil"/>
                    <w:left w:val="nil"/>
                    <w:bottom w:val="nil"/>
                    <w:right w:val="nil"/>
                  </w:tcBorders>
                  <w:shd w:val="clear" w:color="auto" w:fill="auto"/>
                </w:tcPr>
                <w:p w14:paraId="201B09EF" w14:textId="77777777" w:rsidR="00942A9C" w:rsidRPr="00942A9C" w:rsidRDefault="00942A9C" w:rsidP="00942A9C"/>
              </w:tc>
              <w:tc>
                <w:tcPr>
                  <w:tcW w:w="4575" w:type="dxa"/>
                  <w:tcBorders>
                    <w:top w:val="nil"/>
                    <w:left w:val="nil"/>
                    <w:bottom w:val="nil"/>
                    <w:right w:val="nil"/>
                  </w:tcBorders>
                  <w:shd w:val="clear" w:color="auto" w:fill="auto"/>
                </w:tcPr>
                <w:p w14:paraId="4858EC37" w14:textId="77777777" w:rsidR="00942A9C" w:rsidRPr="00942A9C" w:rsidRDefault="00942A9C" w:rsidP="00942A9C">
                  <w:r w:rsidRPr="00942A9C">
                    <w:t>Audio, MIDI, itd.</w:t>
                  </w:r>
                </w:p>
              </w:tc>
              <w:tc>
                <w:tcPr>
                  <w:tcW w:w="695" w:type="dxa"/>
                  <w:tcBorders>
                    <w:top w:val="nil"/>
                    <w:left w:val="nil"/>
                    <w:bottom w:val="nil"/>
                    <w:right w:val="nil"/>
                  </w:tcBorders>
                  <w:shd w:val="clear" w:color="auto" w:fill="auto"/>
                  <w:vAlign w:val="bottom"/>
                </w:tcPr>
                <w:p w14:paraId="166AE462" w14:textId="77777777" w:rsidR="00942A9C" w:rsidRPr="00942A9C" w:rsidRDefault="00942A9C" w:rsidP="00942A9C"/>
              </w:tc>
              <w:tc>
                <w:tcPr>
                  <w:tcW w:w="714" w:type="dxa"/>
                  <w:tcBorders>
                    <w:top w:val="nil"/>
                    <w:left w:val="nil"/>
                    <w:bottom w:val="nil"/>
                    <w:right w:val="nil"/>
                  </w:tcBorders>
                  <w:shd w:val="clear" w:color="auto" w:fill="auto"/>
                  <w:vAlign w:val="bottom"/>
                </w:tcPr>
                <w:p w14:paraId="1DC83462" w14:textId="77777777" w:rsidR="00942A9C" w:rsidRPr="00942A9C" w:rsidRDefault="00942A9C" w:rsidP="00942A9C"/>
              </w:tc>
              <w:tc>
                <w:tcPr>
                  <w:tcW w:w="1214" w:type="dxa"/>
                  <w:tcBorders>
                    <w:top w:val="nil"/>
                    <w:left w:val="nil"/>
                    <w:bottom w:val="nil"/>
                    <w:right w:val="nil"/>
                  </w:tcBorders>
                  <w:shd w:val="clear" w:color="auto" w:fill="auto"/>
                  <w:vAlign w:val="bottom"/>
                </w:tcPr>
                <w:p w14:paraId="248E5098" w14:textId="77777777" w:rsidR="00942A9C" w:rsidRPr="00942A9C" w:rsidRDefault="00942A9C" w:rsidP="00942A9C"/>
              </w:tc>
              <w:tc>
                <w:tcPr>
                  <w:tcW w:w="1389" w:type="dxa"/>
                  <w:tcBorders>
                    <w:top w:val="nil"/>
                    <w:left w:val="nil"/>
                    <w:bottom w:val="nil"/>
                    <w:right w:val="nil"/>
                  </w:tcBorders>
                  <w:shd w:val="clear" w:color="auto" w:fill="auto"/>
                  <w:vAlign w:val="bottom"/>
                </w:tcPr>
                <w:p w14:paraId="02B6AB84" w14:textId="77777777" w:rsidR="00942A9C" w:rsidRPr="00942A9C" w:rsidRDefault="00942A9C" w:rsidP="00942A9C"/>
              </w:tc>
            </w:tr>
            <w:tr w:rsidR="00942A9C" w:rsidRPr="00942A9C" w14:paraId="72C5E062" w14:textId="77777777" w:rsidTr="00942A9C">
              <w:trPr>
                <w:trHeight w:val="255"/>
              </w:trPr>
              <w:tc>
                <w:tcPr>
                  <w:tcW w:w="593" w:type="dxa"/>
                  <w:tcBorders>
                    <w:top w:val="nil"/>
                    <w:left w:val="nil"/>
                    <w:bottom w:val="nil"/>
                    <w:right w:val="nil"/>
                  </w:tcBorders>
                  <w:shd w:val="clear" w:color="auto" w:fill="auto"/>
                </w:tcPr>
                <w:p w14:paraId="5CD408BE" w14:textId="77777777" w:rsidR="00942A9C" w:rsidRPr="00942A9C" w:rsidRDefault="00942A9C" w:rsidP="00942A9C"/>
              </w:tc>
              <w:tc>
                <w:tcPr>
                  <w:tcW w:w="4575" w:type="dxa"/>
                  <w:tcBorders>
                    <w:top w:val="nil"/>
                    <w:left w:val="nil"/>
                    <w:bottom w:val="nil"/>
                    <w:right w:val="nil"/>
                  </w:tcBorders>
                  <w:shd w:val="clear" w:color="auto" w:fill="auto"/>
                </w:tcPr>
                <w:p w14:paraId="4D6050E4" w14:textId="77777777" w:rsidR="00942A9C" w:rsidRPr="00942A9C" w:rsidRDefault="00942A9C" w:rsidP="00942A9C">
                  <w:r w:rsidRPr="00942A9C">
                    <w:t>Podrška za više korisnika</w:t>
                  </w:r>
                </w:p>
              </w:tc>
              <w:tc>
                <w:tcPr>
                  <w:tcW w:w="695" w:type="dxa"/>
                  <w:tcBorders>
                    <w:top w:val="nil"/>
                    <w:left w:val="nil"/>
                    <w:bottom w:val="nil"/>
                    <w:right w:val="nil"/>
                  </w:tcBorders>
                  <w:shd w:val="clear" w:color="auto" w:fill="auto"/>
                  <w:vAlign w:val="bottom"/>
                </w:tcPr>
                <w:p w14:paraId="030C1BF0" w14:textId="77777777" w:rsidR="00942A9C" w:rsidRPr="00942A9C" w:rsidRDefault="00942A9C" w:rsidP="00942A9C"/>
              </w:tc>
              <w:tc>
                <w:tcPr>
                  <w:tcW w:w="714" w:type="dxa"/>
                  <w:tcBorders>
                    <w:top w:val="nil"/>
                    <w:left w:val="nil"/>
                    <w:bottom w:val="nil"/>
                    <w:right w:val="nil"/>
                  </w:tcBorders>
                  <w:shd w:val="clear" w:color="auto" w:fill="auto"/>
                  <w:vAlign w:val="bottom"/>
                </w:tcPr>
                <w:p w14:paraId="02988941" w14:textId="77777777" w:rsidR="00942A9C" w:rsidRPr="00942A9C" w:rsidRDefault="00942A9C" w:rsidP="00942A9C"/>
              </w:tc>
              <w:tc>
                <w:tcPr>
                  <w:tcW w:w="1214" w:type="dxa"/>
                  <w:tcBorders>
                    <w:top w:val="nil"/>
                    <w:left w:val="nil"/>
                    <w:bottom w:val="nil"/>
                    <w:right w:val="nil"/>
                  </w:tcBorders>
                  <w:shd w:val="clear" w:color="auto" w:fill="auto"/>
                  <w:vAlign w:val="bottom"/>
                </w:tcPr>
                <w:p w14:paraId="30D62589" w14:textId="77777777" w:rsidR="00942A9C" w:rsidRPr="00942A9C" w:rsidRDefault="00942A9C" w:rsidP="00942A9C"/>
              </w:tc>
              <w:tc>
                <w:tcPr>
                  <w:tcW w:w="1389" w:type="dxa"/>
                  <w:tcBorders>
                    <w:top w:val="nil"/>
                    <w:left w:val="nil"/>
                    <w:bottom w:val="nil"/>
                    <w:right w:val="nil"/>
                  </w:tcBorders>
                  <w:shd w:val="clear" w:color="auto" w:fill="auto"/>
                  <w:vAlign w:val="bottom"/>
                </w:tcPr>
                <w:p w14:paraId="226AB59C" w14:textId="77777777" w:rsidR="00942A9C" w:rsidRPr="00942A9C" w:rsidRDefault="00942A9C" w:rsidP="00942A9C"/>
              </w:tc>
            </w:tr>
            <w:tr w:rsidR="00942A9C" w:rsidRPr="00942A9C" w14:paraId="7520B5FC" w14:textId="77777777" w:rsidTr="00942A9C">
              <w:trPr>
                <w:trHeight w:val="255"/>
              </w:trPr>
              <w:tc>
                <w:tcPr>
                  <w:tcW w:w="593" w:type="dxa"/>
                  <w:tcBorders>
                    <w:top w:val="nil"/>
                    <w:left w:val="nil"/>
                    <w:bottom w:val="nil"/>
                    <w:right w:val="nil"/>
                  </w:tcBorders>
                  <w:shd w:val="clear" w:color="auto" w:fill="auto"/>
                </w:tcPr>
                <w:p w14:paraId="2C3E1114" w14:textId="77777777" w:rsidR="00942A9C" w:rsidRPr="00942A9C" w:rsidRDefault="00942A9C" w:rsidP="00942A9C"/>
              </w:tc>
              <w:tc>
                <w:tcPr>
                  <w:tcW w:w="4575" w:type="dxa"/>
                  <w:tcBorders>
                    <w:top w:val="nil"/>
                    <w:left w:val="nil"/>
                    <w:bottom w:val="nil"/>
                    <w:right w:val="nil"/>
                  </w:tcBorders>
                  <w:shd w:val="clear" w:color="auto" w:fill="auto"/>
                </w:tcPr>
                <w:p w14:paraId="6422014F" w14:textId="77777777" w:rsidR="00942A9C" w:rsidRPr="00942A9C" w:rsidRDefault="00942A9C" w:rsidP="00942A9C">
                  <w:r w:rsidRPr="00942A9C">
                    <w:t>Jednostavan playback (Video I Audio)</w:t>
                  </w:r>
                </w:p>
              </w:tc>
              <w:tc>
                <w:tcPr>
                  <w:tcW w:w="695" w:type="dxa"/>
                  <w:tcBorders>
                    <w:top w:val="nil"/>
                    <w:left w:val="nil"/>
                    <w:bottom w:val="nil"/>
                    <w:right w:val="nil"/>
                  </w:tcBorders>
                  <w:shd w:val="clear" w:color="auto" w:fill="auto"/>
                  <w:vAlign w:val="bottom"/>
                </w:tcPr>
                <w:p w14:paraId="079913C3" w14:textId="77777777" w:rsidR="00942A9C" w:rsidRPr="00942A9C" w:rsidRDefault="00942A9C" w:rsidP="00942A9C"/>
              </w:tc>
              <w:tc>
                <w:tcPr>
                  <w:tcW w:w="714" w:type="dxa"/>
                  <w:tcBorders>
                    <w:top w:val="nil"/>
                    <w:left w:val="nil"/>
                    <w:bottom w:val="nil"/>
                    <w:right w:val="nil"/>
                  </w:tcBorders>
                  <w:shd w:val="clear" w:color="auto" w:fill="auto"/>
                  <w:vAlign w:val="bottom"/>
                </w:tcPr>
                <w:p w14:paraId="1697CE13" w14:textId="77777777" w:rsidR="00942A9C" w:rsidRPr="00942A9C" w:rsidRDefault="00942A9C" w:rsidP="00942A9C"/>
              </w:tc>
              <w:tc>
                <w:tcPr>
                  <w:tcW w:w="1214" w:type="dxa"/>
                  <w:tcBorders>
                    <w:top w:val="nil"/>
                    <w:left w:val="nil"/>
                    <w:bottom w:val="nil"/>
                    <w:right w:val="nil"/>
                  </w:tcBorders>
                  <w:shd w:val="clear" w:color="auto" w:fill="auto"/>
                  <w:vAlign w:val="bottom"/>
                </w:tcPr>
                <w:p w14:paraId="58C96526" w14:textId="77777777" w:rsidR="00942A9C" w:rsidRPr="00942A9C" w:rsidRDefault="00942A9C" w:rsidP="00942A9C"/>
              </w:tc>
              <w:tc>
                <w:tcPr>
                  <w:tcW w:w="1389" w:type="dxa"/>
                  <w:tcBorders>
                    <w:top w:val="nil"/>
                    <w:left w:val="nil"/>
                    <w:bottom w:val="nil"/>
                    <w:right w:val="nil"/>
                  </w:tcBorders>
                  <w:shd w:val="clear" w:color="auto" w:fill="auto"/>
                  <w:vAlign w:val="bottom"/>
                </w:tcPr>
                <w:p w14:paraId="413A5020" w14:textId="77777777" w:rsidR="00942A9C" w:rsidRPr="00942A9C" w:rsidRDefault="00942A9C" w:rsidP="00942A9C"/>
              </w:tc>
            </w:tr>
            <w:tr w:rsidR="00942A9C" w:rsidRPr="00942A9C" w14:paraId="2276F4CA" w14:textId="77777777" w:rsidTr="00942A9C">
              <w:trPr>
                <w:trHeight w:val="255"/>
              </w:trPr>
              <w:tc>
                <w:tcPr>
                  <w:tcW w:w="593" w:type="dxa"/>
                  <w:tcBorders>
                    <w:top w:val="nil"/>
                    <w:left w:val="nil"/>
                    <w:bottom w:val="nil"/>
                    <w:right w:val="nil"/>
                  </w:tcBorders>
                  <w:shd w:val="clear" w:color="auto" w:fill="auto"/>
                </w:tcPr>
                <w:p w14:paraId="02F28700" w14:textId="77777777" w:rsidR="00942A9C" w:rsidRPr="00942A9C" w:rsidRDefault="00942A9C" w:rsidP="00942A9C"/>
              </w:tc>
              <w:tc>
                <w:tcPr>
                  <w:tcW w:w="4575" w:type="dxa"/>
                  <w:tcBorders>
                    <w:top w:val="nil"/>
                    <w:left w:val="nil"/>
                    <w:bottom w:val="nil"/>
                    <w:right w:val="nil"/>
                  </w:tcBorders>
                  <w:shd w:val="clear" w:color="auto" w:fill="auto"/>
                </w:tcPr>
                <w:p w14:paraId="2D31C79E" w14:textId="77777777" w:rsidR="00942A9C" w:rsidRPr="00942A9C" w:rsidRDefault="00942A9C" w:rsidP="00942A9C">
                  <w:r w:rsidRPr="00942A9C">
                    <w:t>Puna korisnička podrška</w:t>
                  </w:r>
                </w:p>
              </w:tc>
              <w:tc>
                <w:tcPr>
                  <w:tcW w:w="695" w:type="dxa"/>
                  <w:tcBorders>
                    <w:top w:val="nil"/>
                    <w:left w:val="nil"/>
                    <w:bottom w:val="nil"/>
                    <w:right w:val="nil"/>
                  </w:tcBorders>
                  <w:shd w:val="clear" w:color="auto" w:fill="auto"/>
                  <w:vAlign w:val="bottom"/>
                </w:tcPr>
                <w:p w14:paraId="69C3D037" w14:textId="77777777" w:rsidR="00942A9C" w:rsidRPr="00942A9C" w:rsidRDefault="00942A9C" w:rsidP="00942A9C"/>
              </w:tc>
              <w:tc>
                <w:tcPr>
                  <w:tcW w:w="714" w:type="dxa"/>
                  <w:tcBorders>
                    <w:top w:val="nil"/>
                    <w:left w:val="nil"/>
                    <w:bottom w:val="nil"/>
                    <w:right w:val="nil"/>
                  </w:tcBorders>
                  <w:shd w:val="clear" w:color="auto" w:fill="auto"/>
                  <w:vAlign w:val="bottom"/>
                </w:tcPr>
                <w:p w14:paraId="1817BA54" w14:textId="77777777" w:rsidR="00942A9C" w:rsidRPr="00942A9C" w:rsidRDefault="00942A9C" w:rsidP="00942A9C"/>
              </w:tc>
              <w:tc>
                <w:tcPr>
                  <w:tcW w:w="1214" w:type="dxa"/>
                  <w:tcBorders>
                    <w:top w:val="nil"/>
                    <w:left w:val="nil"/>
                    <w:bottom w:val="nil"/>
                    <w:right w:val="nil"/>
                  </w:tcBorders>
                  <w:shd w:val="clear" w:color="auto" w:fill="auto"/>
                  <w:vAlign w:val="bottom"/>
                </w:tcPr>
                <w:p w14:paraId="6153F504" w14:textId="77777777" w:rsidR="00942A9C" w:rsidRPr="00942A9C" w:rsidRDefault="00942A9C" w:rsidP="00942A9C"/>
              </w:tc>
              <w:tc>
                <w:tcPr>
                  <w:tcW w:w="1389" w:type="dxa"/>
                  <w:tcBorders>
                    <w:top w:val="nil"/>
                    <w:left w:val="nil"/>
                    <w:bottom w:val="nil"/>
                    <w:right w:val="nil"/>
                  </w:tcBorders>
                  <w:shd w:val="clear" w:color="auto" w:fill="auto"/>
                  <w:vAlign w:val="bottom"/>
                </w:tcPr>
                <w:p w14:paraId="6CEB85BF" w14:textId="77777777" w:rsidR="00942A9C" w:rsidRPr="00942A9C" w:rsidRDefault="00942A9C" w:rsidP="00942A9C"/>
              </w:tc>
            </w:tr>
            <w:tr w:rsidR="00942A9C" w:rsidRPr="00942A9C" w14:paraId="42F316A4" w14:textId="77777777" w:rsidTr="00942A9C">
              <w:trPr>
                <w:trHeight w:val="255"/>
              </w:trPr>
              <w:tc>
                <w:tcPr>
                  <w:tcW w:w="593" w:type="dxa"/>
                  <w:tcBorders>
                    <w:top w:val="nil"/>
                    <w:left w:val="nil"/>
                    <w:bottom w:val="nil"/>
                    <w:right w:val="nil"/>
                  </w:tcBorders>
                  <w:shd w:val="clear" w:color="auto" w:fill="auto"/>
                </w:tcPr>
                <w:p w14:paraId="48999B5C" w14:textId="77777777" w:rsidR="00942A9C" w:rsidRPr="00942A9C" w:rsidRDefault="00942A9C" w:rsidP="00942A9C"/>
              </w:tc>
              <w:tc>
                <w:tcPr>
                  <w:tcW w:w="4575" w:type="dxa"/>
                  <w:tcBorders>
                    <w:top w:val="nil"/>
                    <w:left w:val="nil"/>
                    <w:bottom w:val="nil"/>
                    <w:right w:val="nil"/>
                  </w:tcBorders>
                  <w:shd w:val="clear" w:color="auto" w:fill="auto"/>
                </w:tcPr>
                <w:p w14:paraId="47E9F82E" w14:textId="77777777" w:rsidR="00942A9C" w:rsidRPr="00942A9C" w:rsidRDefault="00942A9C" w:rsidP="00942A9C">
                  <w:r w:rsidRPr="00942A9C">
                    <w:t>Slobodna off-line upotreba</w:t>
                  </w:r>
                </w:p>
              </w:tc>
              <w:tc>
                <w:tcPr>
                  <w:tcW w:w="695" w:type="dxa"/>
                  <w:tcBorders>
                    <w:top w:val="nil"/>
                    <w:left w:val="nil"/>
                    <w:bottom w:val="nil"/>
                    <w:right w:val="nil"/>
                  </w:tcBorders>
                  <w:shd w:val="clear" w:color="auto" w:fill="auto"/>
                  <w:vAlign w:val="bottom"/>
                </w:tcPr>
                <w:p w14:paraId="75E2DBCB" w14:textId="77777777" w:rsidR="00942A9C" w:rsidRPr="00942A9C" w:rsidRDefault="00942A9C" w:rsidP="00942A9C"/>
              </w:tc>
              <w:tc>
                <w:tcPr>
                  <w:tcW w:w="714" w:type="dxa"/>
                  <w:tcBorders>
                    <w:top w:val="nil"/>
                    <w:left w:val="nil"/>
                    <w:bottom w:val="nil"/>
                    <w:right w:val="nil"/>
                  </w:tcBorders>
                  <w:shd w:val="clear" w:color="auto" w:fill="auto"/>
                  <w:vAlign w:val="bottom"/>
                </w:tcPr>
                <w:p w14:paraId="1B16E7D8" w14:textId="77777777" w:rsidR="00942A9C" w:rsidRPr="00942A9C" w:rsidRDefault="00942A9C" w:rsidP="00942A9C"/>
              </w:tc>
              <w:tc>
                <w:tcPr>
                  <w:tcW w:w="1214" w:type="dxa"/>
                  <w:tcBorders>
                    <w:top w:val="nil"/>
                    <w:left w:val="nil"/>
                    <w:bottom w:val="nil"/>
                    <w:right w:val="nil"/>
                  </w:tcBorders>
                  <w:shd w:val="clear" w:color="auto" w:fill="auto"/>
                  <w:vAlign w:val="bottom"/>
                </w:tcPr>
                <w:p w14:paraId="58C90EED" w14:textId="77777777" w:rsidR="00942A9C" w:rsidRPr="00942A9C" w:rsidRDefault="00942A9C" w:rsidP="00942A9C"/>
              </w:tc>
              <w:tc>
                <w:tcPr>
                  <w:tcW w:w="1389" w:type="dxa"/>
                  <w:tcBorders>
                    <w:top w:val="nil"/>
                    <w:left w:val="nil"/>
                    <w:bottom w:val="nil"/>
                    <w:right w:val="nil"/>
                  </w:tcBorders>
                  <w:shd w:val="clear" w:color="auto" w:fill="auto"/>
                  <w:vAlign w:val="bottom"/>
                </w:tcPr>
                <w:p w14:paraId="344E828C" w14:textId="77777777" w:rsidR="00942A9C" w:rsidRPr="00942A9C" w:rsidRDefault="00942A9C" w:rsidP="00942A9C"/>
              </w:tc>
            </w:tr>
            <w:tr w:rsidR="00942A9C" w:rsidRPr="00942A9C" w14:paraId="6A37B763" w14:textId="77777777" w:rsidTr="00942A9C">
              <w:trPr>
                <w:trHeight w:val="255"/>
              </w:trPr>
              <w:tc>
                <w:tcPr>
                  <w:tcW w:w="593" w:type="dxa"/>
                  <w:tcBorders>
                    <w:top w:val="nil"/>
                    <w:left w:val="nil"/>
                    <w:bottom w:val="nil"/>
                    <w:right w:val="nil"/>
                  </w:tcBorders>
                  <w:shd w:val="clear" w:color="auto" w:fill="auto"/>
                </w:tcPr>
                <w:p w14:paraId="02B86CFF" w14:textId="77777777" w:rsidR="00942A9C" w:rsidRPr="00942A9C" w:rsidRDefault="00942A9C" w:rsidP="00942A9C"/>
              </w:tc>
              <w:tc>
                <w:tcPr>
                  <w:tcW w:w="4575" w:type="dxa"/>
                  <w:tcBorders>
                    <w:top w:val="nil"/>
                    <w:left w:val="nil"/>
                    <w:bottom w:val="nil"/>
                    <w:right w:val="nil"/>
                  </w:tcBorders>
                  <w:shd w:val="clear" w:color="auto" w:fill="auto"/>
                </w:tcPr>
                <w:p w14:paraId="783A16D3" w14:textId="77777777" w:rsidR="00942A9C" w:rsidRPr="00942A9C" w:rsidRDefault="00942A9C" w:rsidP="00942A9C">
                  <w:r w:rsidRPr="00942A9C">
                    <w:t>Softver     kom 1</w:t>
                  </w:r>
                </w:p>
              </w:tc>
              <w:tc>
                <w:tcPr>
                  <w:tcW w:w="695" w:type="dxa"/>
                  <w:tcBorders>
                    <w:top w:val="nil"/>
                    <w:left w:val="nil"/>
                    <w:bottom w:val="nil"/>
                    <w:right w:val="nil"/>
                  </w:tcBorders>
                  <w:shd w:val="clear" w:color="auto" w:fill="auto"/>
                  <w:vAlign w:val="bottom"/>
                </w:tcPr>
                <w:p w14:paraId="678A9297" w14:textId="77777777" w:rsidR="00942A9C" w:rsidRPr="00942A9C" w:rsidRDefault="00942A9C" w:rsidP="00942A9C"/>
              </w:tc>
              <w:tc>
                <w:tcPr>
                  <w:tcW w:w="714" w:type="dxa"/>
                  <w:tcBorders>
                    <w:top w:val="nil"/>
                    <w:left w:val="nil"/>
                    <w:bottom w:val="nil"/>
                    <w:right w:val="nil"/>
                  </w:tcBorders>
                  <w:shd w:val="clear" w:color="auto" w:fill="auto"/>
                  <w:vAlign w:val="bottom"/>
                </w:tcPr>
                <w:p w14:paraId="4A269807" w14:textId="77777777" w:rsidR="00942A9C" w:rsidRPr="00942A9C" w:rsidRDefault="00942A9C" w:rsidP="00942A9C"/>
              </w:tc>
              <w:tc>
                <w:tcPr>
                  <w:tcW w:w="1214" w:type="dxa"/>
                  <w:tcBorders>
                    <w:top w:val="nil"/>
                    <w:left w:val="nil"/>
                    <w:bottom w:val="nil"/>
                    <w:right w:val="nil"/>
                  </w:tcBorders>
                  <w:shd w:val="clear" w:color="auto" w:fill="auto"/>
                  <w:vAlign w:val="bottom"/>
                </w:tcPr>
                <w:p w14:paraId="45A310F8" w14:textId="77777777" w:rsidR="00942A9C" w:rsidRPr="00942A9C" w:rsidRDefault="00942A9C" w:rsidP="00942A9C"/>
              </w:tc>
              <w:tc>
                <w:tcPr>
                  <w:tcW w:w="1389" w:type="dxa"/>
                  <w:tcBorders>
                    <w:top w:val="nil"/>
                    <w:left w:val="nil"/>
                    <w:bottom w:val="nil"/>
                    <w:right w:val="nil"/>
                  </w:tcBorders>
                  <w:shd w:val="clear" w:color="auto" w:fill="auto"/>
                  <w:vAlign w:val="bottom"/>
                </w:tcPr>
                <w:p w14:paraId="1BCEDE6D" w14:textId="77777777" w:rsidR="00942A9C" w:rsidRPr="00942A9C" w:rsidRDefault="00942A9C" w:rsidP="00942A9C"/>
              </w:tc>
            </w:tr>
            <w:tr w:rsidR="00942A9C" w:rsidRPr="00942A9C" w14:paraId="5FD4616D" w14:textId="77777777" w:rsidTr="00942A9C">
              <w:trPr>
                <w:trHeight w:val="255"/>
              </w:trPr>
              <w:tc>
                <w:tcPr>
                  <w:tcW w:w="593" w:type="dxa"/>
                  <w:tcBorders>
                    <w:top w:val="nil"/>
                    <w:left w:val="nil"/>
                    <w:bottom w:val="nil"/>
                    <w:right w:val="nil"/>
                  </w:tcBorders>
                  <w:shd w:val="clear" w:color="auto" w:fill="auto"/>
                  <w:vAlign w:val="bottom"/>
                </w:tcPr>
                <w:p w14:paraId="76834F37" w14:textId="77777777" w:rsidR="00942A9C" w:rsidRPr="00942A9C" w:rsidRDefault="00942A9C" w:rsidP="00942A9C"/>
              </w:tc>
              <w:tc>
                <w:tcPr>
                  <w:tcW w:w="4575" w:type="dxa"/>
                  <w:tcBorders>
                    <w:top w:val="nil"/>
                    <w:left w:val="nil"/>
                    <w:bottom w:val="nil"/>
                    <w:right w:val="nil"/>
                  </w:tcBorders>
                  <w:shd w:val="clear" w:color="auto" w:fill="auto"/>
                </w:tcPr>
                <w:p w14:paraId="2682F3A8" w14:textId="77777777" w:rsidR="00942A9C" w:rsidRPr="00942A9C" w:rsidRDefault="00942A9C" w:rsidP="00942A9C">
                  <w:r w:rsidRPr="00942A9C">
                    <w:t>Komplet pozicija 1</w:t>
                  </w:r>
                </w:p>
              </w:tc>
              <w:tc>
                <w:tcPr>
                  <w:tcW w:w="695" w:type="dxa"/>
                  <w:tcBorders>
                    <w:top w:val="nil"/>
                    <w:left w:val="nil"/>
                    <w:bottom w:val="nil"/>
                    <w:right w:val="nil"/>
                  </w:tcBorders>
                  <w:shd w:val="clear" w:color="auto" w:fill="auto"/>
                  <w:vAlign w:val="bottom"/>
                </w:tcPr>
                <w:p w14:paraId="08CA457B"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52D8442B"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4DBC0035" w14:textId="77777777" w:rsidR="00942A9C" w:rsidRPr="00942A9C" w:rsidRDefault="00942A9C" w:rsidP="00942A9C"/>
              </w:tc>
              <w:tc>
                <w:tcPr>
                  <w:tcW w:w="1389" w:type="dxa"/>
                  <w:tcBorders>
                    <w:top w:val="nil"/>
                    <w:left w:val="nil"/>
                    <w:bottom w:val="nil"/>
                    <w:right w:val="nil"/>
                  </w:tcBorders>
                  <w:shd w:val="clear" w:color="auto" w:fill="auto"/>
                  <w:vAlign w:val="bottom"/>
                </w:tcPr>
                <w:p w14:paraId="4060E23F" w14:textId="77777777" w:rsidR="00942A9C" w:rsidRPr="00942A9C" w:rsidRDefault="00942A9C" w:rsidP="00942A9C"/>
              </w:tc>
            </w:tr>
            <w:tr w:rsidR="00942A9C" w:rsidRPr="00942A9C" w14:paraId="0860F56B" w14:textId="77777777" w:rsidTr="00942A9C">
              <w:trPr>
                <w:trHeight w:val="255"/>
              </w:trPr>
              <w:tc>
                <w:tcPr>
                  <w:tcW w:w="593" w:type="dxa"/>
                  <w:tcBorders>
                    <w:top w:val="nil"/>
                    <w:left w:val="nil"/>
                    <w:bottom w:val="nil"/>
                    <w:right w:val="nil"/>
                  </w:tcBorders>
                  <w:shd w:val="clear" w:color="auto" w:fill="auto"/>
                  <w:vAlign w:val="bottom"/>
                </w:tcPr>
                <w:p w14:paraId="71AA8AEE" w14:textId="77777777" w:rsidR="00942A9C" w:rsidRPr="00942A9C" w:rsidRDefault="00942A9C" w:rsidP="00942A9C"/>
              </w:tc>
              <w:tc>
                <w:tcPr>
                  <w:tcW w:w="4575" w:type="dxa"/>
                  <w:tcBorders>
                    <w:top w:val="nil"/>
                    <w:left w:val="nil"/>
                    <w:bottom w:val="nil"/>
                    <w:right w:val="nil"/>
                  </w:tcBorders>
                  <w:shd w:val="clear" w:color="auto" w:fill="auto"/>
                </w:tcPr>
                <w:p w14:paraId="36A0C1BA" w14:textId="77777777" w:rsidR="00942A9C" w:rsidRPr="00942A9C" w:rsidRDefault="00942A9C" w:rsidP="00942A9C"/>
              </w:tc>
              <w:tc>
                <w:tcPr>
                  <w:tcW w:w="695" w:type="dxa"/>
                  <w:tcBorders>
                    <w:top w:val="nil"/>
                    <w:left w:val="nil"/>
                    <w:bottom w:val="nil"/>
                    <w:right w:val="nil"/>
                  </w:tcBorders>
                  <w:shd w:val="clear" w:color="auto" w:fill="auto"/>
                  <w:vAlign w:val="bottom"/>
                </w:tcPr>
                <w:p w14:paraId="5034BA63" w14:textId="77777777" w:rsidR="00942A9C" w:rsidRPr="00942A9C" w:rsidRDefault="00942A9C" w:rsidP="00942A9C"/>
              </w:tc>
              <w:tc>
                <w:tcPr>
                  <w:tcW w:w="714" w:type="dxa"/>
                  <w:tcBorders>
                    <w:top w:val="nil"/>
                    <w:left w:val="nil"/>
                    <w:bottom w:val="nil"/>
                    <w:right w:val="nil"/>
                  </w:tcBorders>
                  <w:shd w:val="clear" w:color="auto" w:fill="auto"/>
                  <w:vAlign w:val="bottom"/>
                </w:tcPr>
                <w:p w14:paraId="11DF3C30" w14:textId="77777777" w:rsidR="00942A9C" w:rsidRPr="00942A9C" w:rsidRDefault="00942A9C" w:rsidP="00942A9C"/>
              </w:tc>
              <w:tc>
                <w:tcPr>
                  <w:tcW w:w="1214" w:type="dxa"/>
                  <w:tcBorders>
                    <w:top w:val="nil"/>
                    <w:left w:val="nil"/>
                    <w:bottom w:val="nil"/>
                    <w:right w:val="nil"/>
                  </w:tcBorders>
                  <w:shd w:val="clear" w:color="auto" w:fill="auto"/>
                  <w:vAlign w:val="bottom"/>
                </w:tcPr>
                <w:p w14:paraId="3C14B735" w14:textId="77777777" w:rsidR="00942A9C" w:rsidRPr="00942A9C" w:rsidRDefault="00942A9C" w:rsidP="00942A9C"/>
              </w:tc>
              <w:tc>
                <w:tcPr>
                  <w:tcW w:w="1389" w:type="dxa"/>
                  <w:tcBorders>
                    <w:top w:val="nil"/>
                    <w:left w:val="nil"/>
                    <w:bottom w:val="nil"/>
                    <w:right w:val="nil"/>
                  </w:tcBorders>
                  <w:shd w:val="clear" w:color="auto" w:fill="auto"/>
                  <w:vAlign w:val="bottom"/>
                </w:tcPr>
                <w:p w14:paraId="01C547D2" w14:textId="77777777" w:rsidR="00942A9C" w:rsidRPr="00942A9C" w:rsidRDefault="00942A9C" w:rsidP="00942A9C"/>
              </w:tc>
            </w:tr>
            <w:tr w:rsidR="00942A9C" w:rsidRPr="00942A9C" w14:paraId="6EEFBCCE" w14:textId="77777777" w:rsidTr="00942A9C">
              <w:trPr>
                <w:trHeight w:val="510"/>
              </w:trPr>
              <w:tc>
                <w:tcPr>
                  <w:tcW w:w="593" w:type="dxa"/>
                  <w:tcBorders>
                    <w:top w:val="nil"/>
                    <w:left w:val="nil"/>
                    <w:bottom w:val="nil"/>
                    <w:right w:val="nil"/>
                  </w:tcBorders>
                  <w:shd w:val="clear" w:color="auto" w:fill="auto"/>
                </w:tcPr>
                <w:p w14:paraId="0AB3D135" w14:textId="77777777" w:rsidR="00942A9C" w:rsidRPr="00942A9C" w:rsidRDefault="00942A9C" w:rsidP="00942A9C">
                  <w:r w:rsidRPr="00942A9C">
                    <w:lastRenderedPageBreak/>
                    <w:t>2</w:t>
                  </w:r>
                </w:p>
              </w:tc>
              <w:tc>
                <w:tcPr>
                  <w:tcW w:w="4575" w:type="dxa"/>
                  <w:tcBorders>
                    <w:top w:val="nil"/>
                    <w:left w:val="nil"/>
                    <w:bottom w:val="nil"/>
                    <w:right w:val="nil"/>
                  </w:tcBorders>
                  <w:shd w:val="clear" w:color="auto" w:fill="auto"/>
                </w:tcPr>
                <w:p w14:paraId="2F6DA5BA" w14:textId="77777777" w:rsidR="00942A9C" w:rsidRPr="00942A9C" w:rsidRDefault="00942A9C" w:rsidP="00942A9C">
                  <w:r w:rsidRPr="00942A9C">
                    <w:t xml:space="preserve"> Kabl za prenos podataka, ekvivalentan tipu </w:t>
                  </w:r>
                  <w:r w:rsidRPr="00942A9C">
                    <w:br/>
                    <w:t xml:space="preserve"> HF 1038, DMX (AES/EBU) KABL</w:t>
                  </w:r>
                </w:p>
              </w:tc>
              <w:tc>
                <w:tcPr>
                  <w:tcW w:w="695" w:type="dxa"/>
                  <w:tcBorders>
                    <w:top w:val="nil"/>
                    <w:left w:val="nil"/>
                    <w:bottom w:val="nil"/>
                    <w:right w:val="nil"/>
                  </w:tcBorders>
                  <w:shd w:val="clear" w:color="auto" w:fill="auto"/>
                  <w:vAlign w:val="bottom"/>
                </w:tcPr>
                <w:p w14:paraId="1C7BA618" w14:textId="77777777" w:rsidR="00942A9C" w:rsidRPr="00942A9C" w:rsidRDefault="00942A9C" w:rsidP="00942A9C"/>
              </w:tc>
              <w:tc>
                <w:tcPr>
                  <w:tcW w:w="714" w:type="dxa"/>
                  <w:tcBorders>
                    <w:top w:val="nil"/>
                    <w:left w:val="nil"/>
                    <w:bottom w:val="nil"/>
                    <w:right w:val="nil"/>
                  </w:tcBorders>
                  <w:shd w:val="clear" w:color="auto" w:fill="auto"/>
                  <w:vAlign w:val="bottom"/>
                </w:tcPr>
                <w:p w14:paraId="4E9FAB47" w14:textId="77777777" w:rsidR="00942A9C" w:rsidRPr="00942A9C" w:rsidRDefault="00942A9C" w:rsidP="00942A9C"/>
              </w:tc>
              <w:tc>
                <w:tcPr>
                  <w:tcW w:w="1214" w:type="dxa"/>
                  <w:tcBorders>
                    <w:top w:val="nil"/>
                    <w:left w:val="nil"/>
                    <w:bottom w:val="nil"/>
                    <w:right w:val="nil"/>
                  </w:tcBorders>
                  <w:shd w:val="clear" w:color="auto" w:fill="auto"/>
                  <w:vAlign w:val="bottom"/>
                </w:tcPr>
                <w:p w14:paraId="5E7AA459" w14:textId="77777777" w:rsidR="00942A9C" w:rsidRPr="00942A9C" w:rsidRDefault="00942A9C" w:rsidP="00942A9C"/>
              </w:tc>
              <w:tc>
                <w:tcPr>
                  <w:tcW w:w="1389" w:type="dxa"/>
                  <w:tcBorders>
                    <w:top w:val="nil"/>
                    <w:left w:val="nil"/>
                    <w:bottom w:val="nil"/>
                    <w:right w:val="nil"/>
                  </w:tcBorders>
                  <w:shd w:val="clear" w:color="auto" w:fill="auto"/>
                  <w:vAlign w:val="bottom"/>
                </w:tcPr>
                <w:p w14:paraId="21FFD734" w14:textId="77777777" w:rsidR="00942A9C" w:rsidRPr="00942A9C" w:rsidRDefault="00942A9C" w:rsidP="00942A9C"/>
              </w:tc>
            </w:tr>
            <w:tr w:rsidR="00942A9C" w:rsidRPr="00942A9C" w14:paraId="1FEC3EE5" w14:textId="77777777" w:rsidTr="00942A9C">
              <w:trPr>
                <w:trHeight w:val="333"/>
              </w:trPr>
              <w:tc>
                <w:tcPr>
                  <w:tcW w:w="593" w:type="dxa"/>
                  <w:tcBorders>
                    <w:top w:val="nil"/>
                    <w:left w:val="nil"/>
                    <w:bottom w:val="nil"/>
                    <w:right w:val="nil"/>
                  </w:tcBorders>
                  <w:shd w:val="clear" w:color="auto" w:fill="auto"/>
                  <w:vAlign w:val="bottom"/>
                </w:tcPr>
                <w:p w14:paraId="7E2B1FA5" w14:textId="77777777" w:rsidR="00942A9C" w:rsidRPr="00942A9C" w:rsidRDefault="00942A9C" w:rsidP="00942A9C"/>
              </w:tc>
              <w:tc>
                <w:tcPr>
                  <w:tcW w:w="4575" w:type="dxa"/>
                  <w:tcBorders>
                    <w:top w:val="nil"/>
                    <w:left w:val="nil"/>
                    <w:bottom w:val="nil"/>
                    <w:right w:val="nil"/>
                  </w:tcBorders>
                  <w:shd w:val="clear" w:color="auto" w:fill="auto"/>
                </w:tcPr>
                <w:p w14:paraId="576A0409" w14:textId="77777777" w:rsidR="00942A9C" w:rsidRPr="00942A9C" w:rsidRDefault="00942A9C" w:rsidP="00942A9C">
                  <w:r w:rsidRPr="00942A9C">
                    <w:t>Fleksibilni digitalno-audio kabl, za DMX konekcije.</w:t>
                  </w:r>
                </w:p>
              </w:tc>
              <w:tc>
                <w:tcPr>
                  <w:tcW w:w="695" w:type="dxa"/>
                  <w:tcBorders>
                    <w:top w:val="nil"/>
                    <w:left w:val="nil"/>
                    <w:bottom w:val="nil"/>
                    <w:right w:val="nil"/>
                  </w:tcBorders>
                  <w:shd w:val="clear" w:color="auto" w:fill="auto"/>
                  <w:vAlign w:val="bottom"/>
                </w:tcPr>
                <w:p w14:paraId="1929BA4B" w14:textId="77777777" w:rsidR="00942A9C" w:rsidRPr="00942A9C" w:rsidRDefault="00942A9C" w:rsidP="00942A9C"/>
              </w:tc>
              <w:tc>
                <w:tcPr>
                  <w:tcW w:w="714" w:type="dxa"/>
                  <w:tcBorders>
                    <w:top w:val="nil"/>
                    <w:left w:val="nil"/>
                    <w:bottom w:val="nil"/>
                    <w:right w:val="nil"/>
                  </w:tcBorders>
                  <w:shd w:val="clear" w:color="auto" w:fill="auto"/>
                  <w:vAlign w:val="bottom"/>
                </w:tcPr>
                <w:p w14:paraId="70DC8DBC" w14:textId="77777777" w:rsidR="00942A9C" w:rsidRPr="00942A9C" w:rsidRDefault="00942A9C" w:rsidP="00942A9C"/>
              </w:tc>
              <w:tc>
                <w:tcPr>
                  <w:tcW w:w="1214" w:type="dxa"/>
                  <w:tcBorders>
                    <w:top w:val="nil"/>
                    <w:left w:val="nil"/>
                    <w:bottom w:val="nil"/>
                    <w:right w:val="nil"/>
                  </w:tcBorders>
                  <w:shd w:val="clear" w:color="auto" w:fill="auto"/>
                  <w:vAlign w:val="bottom"/>
                </w:tcPr>
                <w:p w14:paraId="583651DE" w14:textId="77777777" w:rsidR="00942A9C" w:rsidRPr="00942A9C" w:rsidRDefault="00942A9C" w:rsidP="00942A9C"/>
              </w:tc>
              <w:tc>
                <w:tcPr>
                  <w:tcW w:w="1389" w:type="dxa"/>
                  <w:tcBorders>
                    <w:top w:val="nil"/>
                    <w:left w:val="nil"/>
                    <w:bottom w:val="nil"/>
                    <w:right w:val="nil"/>
                  </w:tcBorders>
                  <w:shd w:val="clear" w:color="auto" w:fill="auto"/>
                  <w:vAlign w:val="bottom"/>
                </w:tcPr>
                <w:p w14:paraId="36EF9322" w14:textId="77777777" w:rsidR="00942A9C" w:rsidRPr="00942A9C" w:rsidRDefault="00942A9C" w:rsidP="00942A9C"/>
              </w:tc>
            </w:tr>
            <w:tr w:rsidR="00942A9C" w:rsidRPr="00942A9C" w14:paraId="6EDB856A" w14:textId="77777777" w:rsidTr="00942A9C">
              <w:trPr>
                <w:trHeight w:val="255"/>
              </w:trPr>
              <w:tc>
                <w:tcPr>
                  <w:tcW w:w="593" w:type="dxa"/>
                  <w:tcBorders>
                    <w:top w:val="nil"/>
                    <w:left w:val="nil"/>
                    <w:bottom w:val="nil"/>
                    <w:right w:val="nil"/>
                  </w:tcBorders>
                  <w:shd w:val="clear" w:color="auto" w:fill="auto"/>
                  <w:vAlign w:val="bottom"/>
                </w:tcPr>
                <w:p w14:paraId="45358BDE" w14:textId="77777777" w:rsidR="00942A9C" w:rsidRPr="00942A9C" w:rsidRDefault="00942A9C" w:rsidP="00942A9C"/>
              </w:tc>
              <w:tc>
                <w:tcPr>
                  <w:tcW w:w="4575" w:type="dxa"/>
                  <w:tcBorders>
                    <w:top w:val="nil"/>
                    <w:left w:val="nil"/>
                    <w:bottom w:val="nil"/>
                    <w:right w:val="nil"/>
                  </w:tcBorders>
                  <w:shd w:val="clear" w:color="auto" w:fill="auto"/>
                </w:tcPr>
                <w:p w14:paraId="324391BA" w14:textId="77777777" w:rsidR="00942A9C" w:rsidRPr="00942A9C" w:rsidRDefault="00942A9C" w:rsidP="00942A9C">
                  <w:r w:rsidRPr="00942A9C">
                    <w:t xml:space="preserve"> Nominalni presek 2x0.35mm2</w:t>
                  </w:r>
                </w:p>
              </w:tc>
              <w:tc>
                <w:tcPr>
                  <w:tcW w:w="695" w:type="dxa"/>
                  <w:tcBorders>
                    <w:top w:val="nil"/>
                    <w:left w:val="nil"/>
                    <w:bottom w:val="nil"/>
                    <w:right w:val="nil"/>
                  </w:tcBorders>
                  <w:shd w:val="clear" w:color="auto" w:fill="auto"/>
                  <w:vAlign w:val="bottom"/>
                </w:tcPr>
                <w:p w14:paraId="653A4A62" w14:textId="77777777" w:rsidR="00942A9C" w:rsidRPr="00942A9C" w:rsidRDefault="00942A9C" w:rsidP="00942A9C"/>
              </w:tc>
              <w:tc>
                <w:tcPr>
                  <w:tcW w:w="714" w:type="dxa"/>
                  <w:tcBorders>
                    <w:top w:val="nil"/>
                    <w:left w:val="nil"/>
                    <w:bottom w:val="nil"/>
                    <w:right w:val="nil"/>
                  </w:tcBorders>
                  <w:shd w:val="clear" w:color="auto" w:fill="auto"/>
                  <w:vAlign w:val="bottom"/>
                </w:tcPr>
                <w:p w14:paraId="08448C30" w14:textId="77777777" w:rsidR="00942A9C" w:rsidRPr="00942A9C" w:rsidRDefault="00942A9C" w:rsidP="00942A9C"/>
              </w:tc>
              <w:tc>
                <w:tcPr>
                  <w:tcW w:w="1214" w:type="dxa"/>
                  <w:tcBorders>
                    <w:top w:val="nil"/>
                    <w:left w:val="nil"/>
                    <w:bottom w:val="nil"/>
                    <w:right w:val="nil"/>
                  </w:tcBorders>
                  <w:shd w:val="clear" w:color="auto" w:fill="auto"/>
                  <w:vAlign w:val="bottom"/>
                </w:tcPr>
                <w:p w14:paraId="48C2C735" w14:textId="77777777" w:rsidR="00942A9C" w:rsidRPr="00942A9C" w:rsidRDefault="00942A9C" w:rsidP="00942A9C"/>
              </w:tc>
              <w:tc>
                <w:tcPr>
                  <w:tcW w:w="1389" w:type="dxa"/>
                  <w:tcBorders>
                    <w:top w:val="nil"/>
                    <w:left w:val="nil"/>
                    <w:bottom w:val="nil"/>
                    <w:right w:val="nil"/>
                  </w:tcBorders>
                  <w:shd w:val="clear" w:color="auto" w:fill="auto"/>
                  <w:vAlign w:val="bottom"/>
                </w:tcPr>
                <w:p w14:paraId="736117D0" w14:textId="77777777" w:rsidR="00942A9C" w:rsidRPr="00942A9C" w:rsidRDefault="00942A9C" w:rsidP="00942A9C"/>
              </w:tc>
            </w:tr>
            <w:tr w:rsidR="00942A9C" w:rsidRPr="00942A9C" w14:paraId="798A6972" w14:textId="77777777" w:rsidTr="00942A9C">
              <w:trPr>
                <w:trHeight w:val="255"/>
              </w:trPr>
              <w:tc>
                <w:tcPr>
                  <w:tcW w:w="593" w:type="dxa"/>
                  <w:tcBorders>
                    <w:top w:val="nil"/>
                    <w:left w:val="nil"/>
                    <w:bottom w:val="nil"/>
                    <w:right w:val="nil"/>
                  </w:tcBorders>
                  <w:shd w:val="clear" w:color="auto" w:fill="auto"/>
                  <w:vAlign w:val="bottom"/>
                </w:tcPr>
                <w:p w14:paraId="769A2146" w14:textId="77777777" w:rsidR="00942A9C" w:rsidRPr="00942A9C" w:rsidRDefault="00942A9C" w:rsidP="00942A9C"/>
              </w:tc>
              <w:tc>
                <w:tcPr>
                  <w:tcW w:w="4575" w:type="dxa"/>
                  <w:tcBorders>
                    <w:top w:val="nil"/>
                    <w:left w:val="nil"/>
                    <w:bottom w:val="nil"/>
                    <w:right w:val="nil"/>
                  </w:tcBorders>
                  <w:shd w:val="clear" w:color="auto" w:fill="auto"/>
                </w:tcPr>
                <w:p w14:paraId="11FB7EAE" w14:textId="77777777" w:rsidR="00942A9C" w:rsidRPr="00942A9C" w:rsidRDefault="00942A9C" w:rsidP="00942A9C">
                  <w:r w:rsidRPr="00942A9C">
                    <w:t xml:space="preserve"> Izolacija od halogen-free materijala (LSZH)</w:t>
                  </w:r>
                </w:p>
              </w:tc>
              <w:tc>
                <w:tcPr>
                  <w:tcW w:w="695" w:type="dxa"/>
                  <w:tcBorders>
                    <w:top w:val="nil"/>
                    <w:left w:val="nil"/>
                    <w:bottom w:val="nil"/>
                    <w:right w:val="nil"/>
                  </w:tcBorders>
                  <w:shd w:val="clear" w:color="auto" w:fill="auto"/>
                  <w:vAlign w:val="bottom"/>
                </w:tcPr>
                <w:p w14:paraId="7837A39D" w14:textId="77777777" w:rsidR="00942A9C" w:rsidRPr="00942A9C" w:rsidRDefault="00942A9C" w:rsidP="00942A9C"/>
              </w:tc>
              <w:tc>
                <w:tcPr>
                  <w:tcW w:w="714" w:type="dxa"/>
                  <w:tcBorders>
                    <w:top w:val="nil"/>
                    <w:left w:val="nil"/>
                    <w:bottom w:val="nil"/>
                    <w:right w:val="nil"/>
                  </w:tcBorders>
                  <w:shd w:val="clear" w:color="auto" w:fill="auto"/>
                  <w:vAlign w:val="bottom"/>
                </w:tcPr>
                <w:p w14:paraId="098CA60A" w14:textId="77777777" w:rsidR="00942A9C" w:rsidRPr="00942A9C" w:rsidRDefault="00942A9C" w:rsidP="00942A9C"/>
              </w:tc>
              <w:tc>
                <w:tcPr>
                  <w:tcW w:w="1214" w:type="dxa"/>
                  <w:tcBorders>
                    <w:top w:val="nil"/>
                    <w:left w:val="nil"/>
                    <w:bottom w:val="nil"/>
                    <w:right w:val="nil"/>
                  </w:tcBorders>
                  <w:shd w:val="clear" w:color="auto" w:fill="auto"/>
                  <w:vAlign w:val="bottom"/>
                </w:tcPr>
                <w:p w14:paraId="73CA859A" w14:textId="77777777" w:rsidR="00942A9C" w:rsidRPr="00942A9C" w:rsidRDefault="00942A9C" w:rsidP="00942A9C"/>
              </w:tc>
              <w:tc>
                <w:tcPr>
                  <w:tcW w:w="1389" w:type="dxa"/>
                  <w:tcBorders>
                    <w:top w:val="nil"/>
                    <w:left w:val="nil"/>
                    <w:bottom w:val="nil"/>
                    <w:right w:val="nil"/>
                  </w:tcBorders>
                  <w:shd w:val="clear" w:color="auto" w:fill="auto"/>
                  <w:vAlign w:val="bottom"/>
                </w:tcPr>
                <w:p w14:paraId="3B745916" w14:textId="77777777" w:rsidR="00942A9C" w:rsidRPr="00942A9C" w:rsidRDefault="00942A9C" w:rsidP="00942A9C"/>
              </w:tc>
            </w:tr>
            <w:tr w:rsidR="00942A9C" w:rsidRPr="00942A9C" w14:paraId="204BCB89" w14:textId="77777777" w:rsidTr="00942A9C">
              <w:trPr>
                <w:trHeight w:val="255"/>
              </w:trPr>
              <w:tc>
                <w:tcPr>
                  <w:tcW w:w="593" w:type="dxa"/>
                  <w:tcBorders>
                    <w:top w:val="nil"/>
                    <w:left w:val="nil"/>
                    <w:bottom w:val="nil"/>
                    <w:right w:val="nil"/>
                  </w:tcBorders>
                  <w:shd w:val="clear" w:color="auto" w:fill="auto"/>
                  <w:vAlign w:val="bottom"/>
                </w:tcPr>
                <w:p w14:paraId="4DFC2D0E" w14:textId="77777777" w:rsidR="00942A9C" w:rsidRPr="00942A9C" w:rsidRDefault="00942A9C" w:rsidP="00942A9C"/>
              </w:tc>
              <w:tc>
                <w:tcPr>
                  <w:tcW w:w="4575" w:type="dxa"/>
                  <w:tcBorders>
                    <w:top w:val="nil"/>
                    <w:left w:val="nil"/>
                    <w:bottom w:val="nil"/>
                    <w:right w:val="nil"/>
                  </w:tcBorders>
                  <w:shd w:val="clear" w:color="auto" w:fill="auto"/>
                </w:tcPr>
                <w:p w14:paraId="5E5948A0" w14:textId="77777777" w:rsidR="00942A9C" w:rsidRPr="00942A9C" w:rsidRDefault="00942A9C" w:rsidP="00942A9C">
                  <w:r w:rsidRPr="00942A9C">
                    <w:t xml:space="preserve"> Zaštitna pletenica od pocinkovanog bakra</w:t>
                  </w:r>
                </w:p>
              </w:tc>
              <w:tc>
                <w:tcPr>
                  <w:tcW w:w="695" w:type="dxa"/>
                  <w:tcBorders>
                    <w:top w:val="nil"/>
                    <w:left w:val="nil"/>
                    <w:bottom w:val="nil"/>
                    <w:right w:val="nil"/>
                  </w:tcBorders>
                  <w:shd w:val="clear" w:color="auto" w:fill="auto"/>
                  <w:vAlign w:val="bottom"/>
                </w:tcPr>
                <w:p w14:paraId="22441A76" w14:textId="77777777" w:rsidR="00942A9C" w:rsidRPr="00942A9C" w:rsidRDefault="00942A9C" w:rsidP="00942A9C"/>
              </w:tc>
              <w:tc>
                <w:tcPr>
                  <w:tcW w:w="714" w:type="dxa"/>
                  <w:tcBorders>
                    <w:top w:val="nil"/>
                    <w:left w:val="nil"/>
                    <w:bottom w:val="nil"/>
                    <w:right w:val="nil"/>
                  </w:tcBorders>
                  <w:shd w:val="clear" w:color="auto" w:fill="auto"/>
                  <w:vAlign w:val="bottom"/>
                </w:tcPr>
                <w:p w14:paraId="29B7EFC5" w14:textId="77777777" w:rsidR="00942A9C" w:rsidRPr="00942A9C" w:rsidRDefault="00942A9C" w:rsidP="00942A9C"/>
              </w:tc>
              <w:tc>
                <w:tcPr>
                  <w:tcW w:w="1214" w:type="dxa"/>
                  <w:tcBorders>
                    <w:top w:val="nil"/>
                    <w:left w:val="nil"/>
                    <w:bottom w:val="nil"/>
                    <w:right w:val="nil"/>
                  </w:tcBorders>
                  <w:shd w:val="clear" w:color="auto" w:fill="auto"/>
                  <w:vAlign w:val="bottom"/>
                </w:tcPr>
                <w:p w14:paraId="10761650" w14:textId="77777777" w:rsidR="00942A9C" w:rsidRPr="00942A9C" w:rsidRDefault="00942A9C" w:rsidP="00942A9C"/>
              </w:tc>
              <w:tc>
                <w:tcPr>
                  <w:tcW w:w="1389" w:type="dxa"/>
                  <w:tcBorders>
                    <w:top w:val="nil"/>
                    <w:left w:val="nil"/>
                    <w:bottom w:val="nil"/>
                    <w:right w:val="nil"/>
                  </w:tcBorders>
                  <w:shd w:val="clear" w:color="auto" w:fill="auto"/>
                  <w:vAlign w:val="bottom"/>
                </w:tcPr>
                <w:p w14:paraId="1D42A1F4" w14:textId="77777777" w:rsidR="00942A9C" w:rsidRPr="00942A9C" w:rsidRDefault="00942A9C" w:rsidP="00942A9C"/>
              </w:tc>
            </w:tr>
            <w:tr w:rsidR="00942A9C" w:rsidRPr="00942A9C" w14:paraId="7F422B2D" w14:textId="77777777" w:rsidTr="00942A9C">
              <w:trPr>
                <w:trHeight w:val="255"/>
              </w:trPr>
              <w:tc>
                <w:tcPr>
                  <w:tcW w:w="593" w:type="dxa"/>
                  <w:tcBorders>
                    <w:top w:val="nil"/>
                    <w:left w:val="nil"/>
                    <w:bottom w:val="nil"/>
                    <w:right w:val="nil"/>
                  </w:tcBorders>
                  <w:shd w:val="clear" w:color="auto" w:fill="auto"/>
                  <w:vAlign w:val="bottom"/>
                </w:tcPr>
                <w:p w14:paraId="16CBFB99" w14:textId="77777777" w:rsidR="00942A9C" w:rsidRPr="00942A9C" w:rsidRDefault="00942A9C" w:rsidP="00942A9C"/>
              </w:tc>
              <w:tc>
                <w:tcPr>
                  <w:tcW w:w="4575" w:type="dxa"/>
                  <w:tcBorders>
                    <w:top w:val="nil"/>
                    <w:left w:val="nil"/>
                    <w:bottom w:val="nil"/>
                    <w:right w:val="nil"/>
                  </w:tcBorders>
                  <w:shd w:val="clear" w:color="auto" w:fill="auto"/>
                </w:tcPr>
                <w:p w14:paraId="2A7FD23B" w14:textId="77777777" w:rsidR="00942A9C" w:rsidRPr="00942A9C" w:rsidRDefault="00942A9C" w:rsidP="00942A9C">
                  <w:r w:rsidRPr="00942A9C">
                    <w:t xml:space="preserve"> Impedansa 110 Ohm</w:t>
                  </w:r>
                </w:p>
              </w:tc>
              <w:tc>
                <w:tcPr>
                  <w:tcW w:w="695" w:type="dxa"/>
                  <w:tcBorders>
                    <w:top w:val="nil"/>
                    <w:left w:val="nil"/>
                    <w:bottom w:val="nil"/>
                    <w:right w:val="nil"/>
                  </w:tcBorders>
                  <w:shd w:val="clear" w:color="auto" w:fill="auto"/>
                  <w:vAlign w:val="bottom"/>
                </w:tcPr>
                <w:p w14:paraId="04B0FD60" w14:textId="77777777" w:rsidR="00942A9C" w:rsidRPr="00942A9C" w:rsidRDefault="00942A9C" w:rsidP="00942A9C"/>
              </w:tc>
              <w:tc>
                <w:tcPr>
                  <w:tcW w:w="714" w:type="dxa"/>
                  <w:tcBorders>
                    <w:top w:val="nil"/>
                    <w:left w:val="nil"/>
                    <w:bottom w:val="nil"/>
                    <w:right w:val="nil"/>
                  </w:tcBorders>
                  <w:shd w:val="clear" w:color="auto" w:fill="auto"/>
                  <w:vAlign w:val="bottom"/>
                </w:tcPr>
                <w:p w14:paraId="14F4FA7C" w14:textId="77777777" w:rsidR="00942A9C" w:rsidRPr="00942A9C" w:rsidRDefault="00942A9C" w:rsidP="00942A9C"/>
              </w:tc>
              <w:tc>
                <w:tcPr>
                  <w:tcW w:w="1214" w:type="dxa"/>
                  <w:tcBorders>
                    <w:top w:val="nil"/>
                    <w:left w:val="nil"/>
                    <w:bottom w:val="nil"/>
                    <w:right w:val="nil"/>
                  </w:tcBorders>
                  <w:shd w:val="clear" w:color="auto" w:fill="auto"/>
                  <w:vAlign w:val="bottom"/>
                </w:tcPr>
                <w:p w14:paraId="153A19C7" w14:textId="77777777" w:rsidR="00942A9C" w:rsidRPr="00942A9C" w:rsidRDefault="00942A9C" w:rsidP="00942A9C"/>
              </w:tc>
              <w:tc>
                <w:tcPr>
                  <w:tcW w:w="1389" w:type="dxa"/>
                  <w:tcBorders>
                    <w:top w:val="nil"/>
                    <w:left w:val="nil"/>
                    <w:bottom w:val="nil"/>
                    <w:right w:val="nil"/>
                  </w:tcBorders>
                  <w:shd w:val="clear" w:color="auto" w:fill="auto"/>
                  <w:vAlign w:val="bottom"/>
                </w:tcPr>
                <w:p w14:paraId="70FB99A4" w14:textId="77777777" w:rsidR="00942A9C" w:rsidRPr="00942A9C" w:rsidRDefault="00942A9C" w:rsidP="00942A9C"/>
              </w:tc>
            </w:tr>
            <w:tr w:rsidR="00942A9C" w:rsidRPr="00942A9C" w14:paraId="4663DE6A" w14:textId="77777777" w:rsidTr="00942A9C">
              <w:trPr>
                <w:trHeight w:val="255"/>
              </w:trPr>
              <w:tc>
                <w:tcPr>
                  <w:tcW w:w="593" w:type="dxa"/>
                  <w:tcBorders>
                    <w:top w:val="nil"/>
                    <w:left w:val="nil"/>
                    <w:bottom w:val="nil"/>
                    <w:right w:val="nil"/>
                  </w:tcBorders>
                  <w:shd w:val="clear" w:color="auto" w:fill="auto"/>
                </w:tcPr>
                <w:p w14:paraId="287F4E44" w14:textId="77777777" w:rsidR="00942A9C" w:rsidRPr="00942A9C" w:rsidRDefault="00942A9C" w:rsidP="00942A9C"/>
              </w:tc>
              <w:tc>
                <w:tcPr>
                  <w:tcW w:w="4575" w:type="dxa"/>
                  <w:tcBorders>
                    <w:top w:val="nil"/>
                    <w:left w:val="nil"/>
                    <w:bottom w:val="nil"/>
                    <w:right w:val="nil"/>
                  </w:tcBorders>
                  <w:shd w:val="clear" w:color="auto" w:fill="auto"/>
                  <w:noWrap/>
                  <w:vAlign w:val="bottom"/>
                </w:tcPr>
                <w:p w14:paraId="36EA565A" w14:textId="77777777" w:rsidR="00942A9C" w:rsidRPr="00942A9C" w:rsidRDefault="00942A9C" w:rsidP="00942A9C">
                  <w:r w:rsidRPr="00942A9C">
                    <w:t xml:space="preserve"> za spoljnu temperaturu -40ºC - +80ºC</w:t>
                  </w:r>
                </w:p>
              </w:tc>
              <w:tc>
                <w:tcPr>
                  <w:tcW w:w="695" w:type="dxa"/>
                  <w:tcBorders>
                    <w:top w:val="nil"/>
                    <w:left w:val="nil"/>
                    <w:bottom w:val="nil"/>
                    <w:right w:val="nil"/>
                  </w:tcBorders>
                  <w:shd w:val="clear" w:color="auto" w:fill="auto"/>
                  <w:vAlign w:val="bottom"/>
                </w:tcPr>
                <w:p w14:paraId="56FF97C1" w14:textId="77777777" w:rsidR="00942A9C" w:rsidRPr="00942A9C" w:rsidRDefault="00942A9C" w:rsidP="00942A9C"/>
              </w:tc>
              <w:tc>
                <w:tcPr>
                  <w:tcW w:w="714" w:type="dxa"/>
                  <w:tcBorders>
                    <w:top w:val="nil"/>
                    <w:left w:val="nil"/>
                    <w:bottom w:val="nil"/>
                    <w:right w:val="nil"/>
                  </w:tcBorders>
                  <w:shd w:val="clear" w:color="auto" w:fill="auto"/>
                  <w:vAlign w:val="bottom"/>
                </w:tcPr>
                <w:p w14:paraId="266DB7E2" w14:textId="77777777" w:rsidR="00942A9C" w:rsidRPr="00942A9C" w:rsidRDefault="00942A9C" w:rsidP="00942A9C"/>
              </w:tc>
              <w:tc>
                <w:tcPr>
                  <w:tcW w:w="1214" w:type="dxa"/>
                  <w:tcBorders>
                    <w:top w:val="nil"/>
                    <w:left w:val="nil"/>
                    <w:bottom w:val="nil"/>
                    <w:right w:val="nil"/>
                  </w:tcBorders>
                  <w:shd w:val="clear" w:color="auto" w:fill="auto"/>
                  <w:vAlign w:val="bottom"/>
                </w:tcPr>
                <w:p w14:paraId="5A341ABD" w14:textId="77777777" w:rsidR="00942A9C" w:rsidRPr="00942A9C" w:rsidRDefault="00942A9C" w:rsidP="00942A9C"/>
              </w:tc>
              <w:tc>
                <w:tcPr>
                  <w:tcW w:w="1389" w:type="dxa"/>
                  <w:tcBorders>
                    <w:top w:val="nil"/>
                    <w:left w:val="nil"/>
                    <w:bottom w:val="nil"/>
                    <w:right w:val="nil"/>
                  </w:tcBorders>
                  <w:shd w:val="clear" w:color="auto" w:fill="auto"/>
                  <w:vAlign w:val="bottom"/>
                </w:tcPr>
                <w:p w14:paraId="1BF2A2FF" w14:textId="77777777" w:rsidR="00942A9C" w:rsidRPr="00942A9C" w:rsidRDefault="00942A9C" w:rsidP="00942A9C"/>
              </w:tc>
            </w:tr>
            <w:tr w:rsidR="00942A9C" w:rsidRPr="00942A9C" w14:paraId="00DE75BB" w14:textId="77777777" w:rsidTr="00942A9C">
              <w:trPr>
                <w:trHeight w:val="255"/>
              </w:trPr>
              <w:tc>
                <w:tcPr>
                  <w:tcW w:w="593" w:type="dxa"/>
                  <w:tcBorders>
                    <w:top w:val="nil"/>
                    <w:left w:val="nil"/>
                    <w:bottom w:val="single" w:sz="4" w:space="0" w:color="auto"/>
                    <w:right w:val="nil"/>
                  </w:tcBorders>
                  <w:shd w:val="clear" w:color="auto" w:fill="auto"/>
                </w:tcPr>
                <w:p w14:paraId="005850D1" w14:textId="77777777" w:rsidR="00942A9C" w:rsidRPr="00942A9C" w:rsidRDefault="00942A9C" w:rsidP="00942A9C">
                  <w:r w:rsidRPr="00942A9C">
                    <w:t> </w:t>
                  </w:r>
                </w:p>
              </w:tc>
              <w:tc>
                <w:tcPr>
                  <w:tcW w:w="4575" w:type="dxa"/>
                  <w:tcBorders>
                    <w:top w:val="nil"/>
                    <w:left w:val="nil"/>
                    <w:bottom w:val="single" w:sz="4" w:space="0" w:color="auto"/>
                    <w:right w:val="nil"/>
                  </w:tcBorders>
                  <w:shd w:val="clear" w:color="auto" w:fill="auto"/>
                </w:tcPr>
                <w:p w14:paraId="57212044" w14:textId="77777777" w:rsidR="00942A9C" w:rsidRPr="00942A9C" w:rsidRDefault="00942A9C" w:rsidP="00942A9C">
                  <w:r w:rsidRPr="00942A9C">
                    <w:t>Cena se računa po dužnom metru</w:t>
                  </w:r>
                </w:p>
              </w:tc>
              <w:tc>
                <w:tcPr>
                  <w:tcW w:w="695" w:type="dxa"/>
                  <w:tcBorders>
                    <w:top w:val="nil"/>
                    <w:left w:val="nil"/>
                    <w:bottom w:val="single" w:sz="4" w:space="0" w:color="auto"/>
                    <w:right w:val="nil"/>
                  </w:tcBorders>
                  <w:shd w:val="clear" w:color="auto" w:fill="auto"/>
                  <w:vAlign w:val="bottom"/>
                </w:tcPr>
                <w:p w14:paraId="2CDFAF57" w14:textId="77777777" w:rsidR="00942A9C" w:rsidRPr="00942A9C" w:rsidRDefault="00942A9C" w:rsidP="00942A9C">
                  <w:r w:rsidRPr="00942A9C">
                    <w:t>m</w:t>
                  </w:r>
                </w:p>
              </w:tc>
              <w:tc>
                <w:tcPr>
                  <w:tcW w:w="714" w:type="dxa"/>
                  <w:tcBorders>
                    <w:top w:val="nil"/>
                    <w:left w:val="nil"/>
                    <w:bottom w:val="single" w:sz="4" w:space="0" w:color="auto"/>
                    <w:right w:val="nil"/>
                  </w:tcBorders>
                  <w:shd w:val="clear" w:color="auto" w:fill="auto"/>
                  <w:vAlign w:val="bottom"/>
                </w:tcPr>
                <w:p w14:paraId="1C566E48" w14:textId="77777777" w:rsidR="00942A9C" w:rsidRPr="00942A9C" w:rsidRDefault="00942A9C" w:rsidP="00942A9C">
                  <w:r w:rsidRPr="00942A9C">
                    <w:t>1000</w:t>
                  </w:r>
                </w:p>
              </w:tc>
              <w:tc>
                <w:tcPr>
                  <w:tcW w:w="1214" w:type="dxa"/>
                  <w:tcBorders>
                    <w:top w:val="nil"/>
                    <w:left w:val="nil"/>
                    <w:bottom w:val="single" w:sz="4" w:space="0" w:color="auto"/>
                    <w:right w:val="nil"/>
                  </w:tcBorders>
                  <w:shd w:val="clear" w:color="auto" w:fill="auto"/>
                  <w:vAlign w:val="bottom"/>
                </w:tcPr>
                <w:p w14:paraId="3AD1732F" w14:textId="77777777" w:rsidR="00942A9C" w:rsidRPr="00942A9C" w:rsidRDefault="00942A9C" w:rsidP="00942A9C">
                  <w:r w:rsidRPr="00942A9C">
                    <w:t> </w:t>
                  </w:r>
                </w:p>
              </w:tc>
              <w:tc>
                <w:tcPr>
                  <w:tcW w:w="1389" w:type="dxa"/>
                  <w:tcBorders>
                    <w:top w:val="nil"/>
                    <w:left w:val="nil"/>
                    <w:bottom w:val="single" w:sz="4" w:space="0" w:color="auto"/>
                    <w:right w:val="nil"/>
                  </w:tcBorders>
                  <w:shd w:val="clear" w:color="auto" w:fill="auto"/>
                  <w:vAlign w:val="bottom"/>
                </w:tcPr>
                <w:p w14:paraId="103CA04D" w14:textId="77777777" w:rsidR="00942A9C" w:rsidRPr="00942A9C" w:rsidRDefault="00942A9C" w:rsidP="00942A9C">
                  <w:r w:rsidRPr="00942A9C">
                    <w:t> </w:t>
                  </w:r>
                </w:p>
              </w:tc>
            </w:tr>
            <w:tr w:rsidR="00942A9C" w:rsidRPr="00942A9C" w14:paraId="32BD961F" w14:textId="77777777" w:rsidTr="00942A9C">
              <w:trPr>
                <w:trHeight w:val="255"/>
              </w:trPr>
              <w:tc>
                <w:tcPr>
                  <w:tcW w:w="593" w:type="dxa"/>
                  <w:tcBorders>
                    <w:top w:val="nil"/>
                    <w:left w:val="nil"/>
                    <w:bottom w:val="nil"/>
                    <w:right w:val="nil"/>
                  </w:tcBorders>
                  <w:shd w:val="clear" w:color="auto" w:fill="auto"/>
                </w:tcPr>
                <w:p w14:paraId="71572C8B" w14:textId="77777777" w:rsidR="00942A9C" w:rsidRPr="00942A9C" w:rsidRDefault="00942A9C" w:rsidP="00942A9C"/>
              </w:tc>
              <w:tc>
                <w:tcPr>
                  <w:tcW w:w="4575" w:type="dxa"/>
                  <w:tcBorders>
                    <w:top w:val="nil"/>
                    <w:left w:val="nil"/>
                    <w:bottom w:val="nil"/>
                    <w:right w:val="nil"/>
                  </w:tcBorders>
                  <w:shd w:val="clear" w:color="auto" w:fill="auto"/>
                  <w:vAlign w:val="bottom"/>
                </w:tcPr>
                <w:p w14:paraId="3854D7BE" w14:textId="77777777" w:rsidR="00942A9C" w:rsidRPr="00942A9C" w:rsidRDefault="00942A9C" w:rsidP="00942A9C">
                  <w:r w:rsidRPr="00942A9C">
                    <w:t>Ukupno pod  B</w:t>
                  </w:r>
                </w:p>
              </w:tc>
              <w:tc>
                <w:tcPr>
                  <w:tcW w:w="695" w:type="dxa"/>
                  <w:tcBorders>
                    <w:top w:val="nil"/>
                    <w:left w:val="nil"/>
                    <w:bottom w:val="nil"/>
                    <w:right w:val="nil"/>
                  </w:tcBorders>
                  <w:shd w:val="clear" w:color="auto" w:fill="auto"/>
                  <w:vAlign w:val="bottom"/>
                </w:tcPr>
                <w:p w14:paraId="29E57428" w14:textId="77777777" w:rsidR="00942A9C" w:rsidRPr="00942A9C" w:rsidRDefault="00942A9C" w:rsidP="00942A9C"/>
              </w:tc>
              <w:tc>
                <w:tcPr>
                  <w:tcW w:w="714" w:type="dxa"/>
                  <w:tcBorders>
                    <w:top w:val="nil"/>
                    <w:left w:val="nil"/>
                    <w:bottom w:val="nil"/>
                    <w:right w:val="nil"/>
                  </w:tcBorders>
                  <w:shd w:val="clear" w:color="auto" w:fill="auto"/>
                  <w:vAlign w:val="bottom"/>
                </w:tcPr>
                <w:p w14:paraId="62A5FE18" w14:textId="77777777" w:rsidR="00942A9C" w:rsidRPr="00942A9C" w:rsidRDefault="00942A9C" w:rsidP="00942A9C"/>
              </w:tc>
              <w:tc>
                <w:tcPr>
                  <w:tcW w:w="1214" w:type="dxa"/>
                  <w:tcBorders>
                    <w:top w:val="nil"/>
                    <w:left w:val="nil"/>
                    <w:bottom w:val="nil"/>
                    <w:right w:val="nil"/>
                  </w:tcBorders>
                  <w:shd w:val="clear" w:color="auto" w:fill="auto"/>
                  <w:vAlign w:val="bottom"/>
                </w:tcPr>
                <w:p w14:paraId="1511B736" w14:textId="77777777" w:rsidR="00942A9C" w:rsidRPr="00942A9C" w:rsidRDefault="00942A9C" w:rsidP="00942A9C"/>
              </w:tc>
              <w:tc>
                <w:tcPr>
                  <w:tcW w:w="1389" w:type="dxa"/>
                  <w:tcBorders>
                    <w:top w:val="nil"/>
                    <w:left w:val="nil"/>
                    <w:bottom w:val="nil"/>
                    <w:right w:val="nil"/>
                  </w:tcBorders>
                  <w:shd w:val="clear" w:color="auto" w:fill="auto"/>
                  <w:vAlign w:val="bottom"/>
                </w:tcPr>
                <w:p w14:paraId="63AE59F2" w14:textId="77777777" w:rsidR="00942A9C" w:rsidRPr="00942A9C" w:rsidRDefault="00942A9C" w:rsidP="00942A9C"/>
              </w:tc>
            </w:tr>
            <w:tr w:rsidR="00942A9C" w:rsidRPr="00942A9C" w14:paraId="284AFA05" w14:textId="77777777" w:rsidTr="00942A9C">
              <w:trPr>
                <w:trHeight w:val="255"/>
              </w:trPr>
              <w:tc>
                <w:tcPr>
                  <w:tcW w:w="593" w:type="dxa"/>
                  <w:tcBorders>
                    <w:top w:val="nil"/>
                    <w:left w:val="nil"/>
                    <w:bottom w:val="nil"/>
                    <w:right w:val="nil"/>
                  </w:tcBorders>
                  <w:shd w:val="clear" w:color="auto" w:fill="auto"/>
                </w:tcPr>
                <w:p w14:paraId="2E34EABF" w14:textId="77777777" w:rsidR="00942A9C" w:rsidRPr="00942A9C" w:rsidRDefault="00942A9C" w:rsidP="00942A9C"/>
              </w:tc>
              <w:tc>
                <w:tcPr>
                  <w:tcW w:w="4575" w:type="dxa"/>
                  <w:tcBorders>
                    <w:top w:val="nil"/>
                    <w:left w:val="nil"/>
                    <w:bottom w:val="nil"/>
                    <w:right w:val="nil"/>
                  </w:tcBorders>
                  <w:shd w:val="clear" w:color="auto" w:fill="auto"/>
                  <w:vAlign w:val="bottom"/>
                </w:tcPr>
                <w:p w14:paraId="3F1E5FCD" w14:textId="77777777" w:rsidR="00942A9C" w:rsidRPr="00942A9C" w:rsidRDefault="00942A9C" w:rsidP="00942A9C"/>
              </w:tc>
              <w:tc>
                <w:tcPr>
                  <w:tcW w:w="695" w:type="dxa"/>
                  <w:tcBorders>
                    <w:top w:val="nil"/>
                    <w:left w:val="nil"/>
                    <w:bottom w:val="nil"/>
                    <w:right w:val="nil"/>
                  </w:tcBorders>
                  <w:shd w:val="clear" w:color="auto" w:fill="auto"/>
                  <w:vAlign w:val="bottom"/>
                </w:tcPr>
                <w:p w14:paraId="0B4E2114" w14:textId="77777777" w:rsidR="00942A9C" w:rsidRPr="00942A9C" w:rsidRDefault="00942A9C" w:rsidP="00942A9C"/>
              </w:tc>
              <w:tc>
                <w:tcPr>
                  <w:tcW w:w="714" w:type="dxa"/>
                  <w:tcBorders>
                    <w:top w:val="nil"/>
                    <w:left w:val="nil"/>
                    <w:bottom w:val="nil"/>
                    <w:right w:val="nil"/>
                  </w:tcBorders>
                  <w:shd w:val="clear" w:color="auto" w:fill="auto"/>
                  <w:vAlign w:val="bottom"/>
                </w:tcPr>
                <w:p w14:paraId="4F57BB6E" w14:textId="77777777" w:rsidR="00942A9C" w:rsidRPr="00942A9C" w:rsidRDefault="00942A9C" w:rsidP="00942A9C"/>
              </w:tc>
              <w:tc>
                <w:tcPr>
                  <w:tcW w:w="1214" w:type="dxa"/>
                  <w:tcBorders>
                    <w:top w:val="nil"/>
                    <w:left w:val="nil"/>
                    <w:bottom w:val="nil"/>
                    <w:right w:val="nil"/>
                  </w:tcBorders>
                  <w:shd w:val="clear" w:color="auto" w:fill="auto"/>
                  <w:vAlign w:val="bottom"/>
                </w:tcPr>
                <w:p w14:paraId="73BE4985" w14:textId="77777777" w:rsidR="00942A9C" w:rsidRPr="00942A9C" w:rsidRDefault="00942A9C" w:rsidP="00942A9C"/>
              </w:tc>
              <w:tc>
                <w:tcPr>
                  <w:tcW w:w="1389" w:type="dxa"/>
                  <w:tcBorders>
                    <w:top w:val="nil"/>
                    <w:left w:val="nil"/>
                    <w:bottom w:val="nil"/>
                    <w:right w:val="nil"/>
                  </w:tcBorders>
                  <w:shd w:val="clear" w:color="auto" w:fill="auto"/>
                  <w:vAlign w:val="bottom"/>
                </w:tcPr>
                <w:p w14:paraId="661755FF" w14:textId="77777777" w:rsidR="00942A9C" w:rsidRPr="00942A9C" w:rsidRDefault="00942A9C" w:rsidP="00942A9C"/>
              </w:tc>
            </w:tr>
            <w:tr w:rsidR="00942A9C" w:rsidRPr="00942A9C" w14:paraId="033403CC" w14:textId="77777777" w:rsidTr="00942A9C">
              <w:trPr>
                <w:trHeight w:val="255"/>
              </w:trPr>
              <w:tc>
                <w:tcPr>
                  <w:tcW w:w="593" w:type="dxa"/>
                  <w:tcBorders>
                    <w:top w:val="nil"/>
                    <w:left w:val="nil"/>
                    <w:right w:val="nil"/>
                  </w:tcBorders>
                  <w:shd w:val="clear" w:color="auto" w:fill="auto"/>
                  <w:vAlign w:val="center"/>
                </w:tcPr>
                <w:p w14:paraId="5F66583F" w14:textId="77777777" w:rsidR="00942A9C" w:rsidRPr="00942A9C" w:rsidRDefault="00942A9C" w:rsidP="00942A9C">
                  <w:r w:rsidRPr="00942A9C">
                    <w:t>C)</w:t>
                  </w:r>
                </w:p>
              </w:tc>
              <w:tc>
                <w:tcPr>
                  <w:tcW w:w="4575" w:type="dxa"/>
                  <w:tcBorders>
                    <w:top w:val="nil"/>
                    <w:left w:val="nil"/>
                    <w:right w:val="nil"/>
                  </w:tcBorders>
                  <w:shd w:val="clear" w:color="auto" w:fill="auto"/>
                  <w:vAlign w:val="bottom"/>
                </w:tcPr>
                <w:p w14:paraId="74545F32" w14:textId="77777777" w:rsidR="00942A9C" w:rsidRPr="00942A9C" w:rsidRDefault="00942A9C" w:rsidP="00942A9C">
                  <w:r w:rsidRPr="00942A9C">
                    <w:t xml:space="preserve"> Instaliranje sistema, obuka i nadzor</w:t>
                  </w:r>
                </w:p>
              </w:tc>
              <w:tc>
                <w:tcPr>
                  <w:tcW w:w="695" w:type="dxa"/>
                  <w:tcBorders>
                    <w:top w:val="nil"/>
                    <w:left w:val="nil"/>
                    <w:right w:val="nil"/>
                  </w:tcBorders>
                  <w:shd w:val="clear" w:color="auto" w:fill="auto"/>
                  <w:vAlign w:val="bottom"/>
                </w:tcPr>
                <w:p w14:paraId="63D4FA19" w14:textId="77777777" w:rsidR="00942A9C" w:rsidRPr="00942A9C" w:rsidRDefault="00942A9C" w:rsidP="00942A9C"/>
              </w:tc>
              <w:tc>
                <w:tcPr>
                  <w:tcW w:w="714" w:type="dxa"/>
                  <w:tcBorders>
                    <w:top w:val="nil"/>
                    <w:left w:val="nil"/>
                    <w:right w:val="nil"/>
                  </w:tcBorders>
                  <w:shd w:val="clear" w:color="auto" w:fill="auto"/>
                  <w:vAlign w:val="bottom"/>
                </w:tcPr>
                <w:p w14:paraId="7C8B7183" w14:textId="77777777" w:rsidR="00942A9C" w:rsidRPr="00942A9C" w:rsidRDefault="00942A9C" w:rsidP="00942A9C"/>
              </w:tc>
              <w:tc>
                <w:tcPr>
                  <w:tcW w:w="1214" w:type="dxa"/>
                  <w:tcBorders>
                    <w:top w:val="nil"/>
                    <w:left w:val="nil"/>
                    <w:right w:val="nil"/>
                  </w:tcBorders>
                  <w:shd w:val="clear" w:color="auto" w:fill="auto"/>
                  <w:vAlign w:val="bottom"/>
                </w:tcPr>
                <w:p w14:paraId="0C8EA607" w14:textId="77777777" w:rsidR="00942A9C" w:rsidRPr="00942A9C" w:rsidRDefault="00942A9C" w:rsidP="00942A9C"/>
              </w:tc>
              <w:tc>
                <w:tcPr>
                  <w:tcW w:w="1389" w:type="dxa"/>
                  <w:tcBorders>
                    <w:top w:val="nil"/>
                    <w:left w:val="nil"/>
                    <w:right w:val="nil"/>
                  </w:tcBorders>
                  <w:shd w:val="clear" w:color="auto" w:fill="auto"/>
                  <w:vAlign w:val="bottom"/>
                </w:tcPr>
                <w:p w14:paraId="578422B3" w14:textId="77777777" w:rsidR="00942A9C" w:rsidRPr="00942A9C" w:rsidRDefault="00942A9C" w:rsidP="00942A9C"/>
              </w:tc>
            </w:tr>
            <w:tr w:rsidR="00942A9C" w:rsidRPr="00942A9C" w14:paraId="1C53AB6C" w14:textId="77777777" w:rsidTr="00942A9C">
              <w:trPr>
                <w:trHeight w:val="510"/>
              </w:trPr>
              <w:tc>
                <w:tcPr>
                  <w:tcW w:w="593" w:type="dxa"/>
                  <w:tcBorders>
                    <w:top w:val="nil"/>
                    <w:left w:val="nil"/>
                    <w:right w:val="nil"/>
                  </w:tcBorders>
                  <w:shd w:val="clear" w:color="auto" w:fill="auto"/>
                </w:tcPr>
                <w:p w14:paraId="7D82699F" w14:textId="77777777" w:rsidR="00942A9C" w:rsidRPr="00942A9C" w:rsidRDefault="00942A9C" w:rsidP="00942A9C">
                  <w:r w:rsidRPr="00942A9C">
                    <w:t> </w:t>
                  </w:r>
                </w:p>
              </w:tc>
              <w:tc>
                <w:tcPr>
                  <w:tcW w:w="4575" w:type="dxa"/>
                  <w:tcBorders>
                    <w:top w:val="nil"/>
                    <w:left w:val="nil"/>
                    <w:bottom w:val="single" w:sz="4" w:space="0" w:color="auto"/>
                    <w:right w:val="nil"/>
                  </w:tcBorders>
                  <w:shd w:val="clear" w:color="auto" w:fill="auto"/>
                </w:tcPr>
                <w:p w14:paraId="0F1AE1AB" w14:textId="77777777" w:rsidR="00942A9C" w:rsidRPr="00942A9C" w:rsidRDefault="00942A9C" w:rsidP="00942A9C">
                  <w:r w:rsidRPr="00942A9C">
                    <w:t>Instalacija sistema i nadzor u trajanju od deset dana i dve posete stručnih lica:</w:t>
                  </w:r>
                </w:p>
              </w:tc>
              <w:tc>
                <w:tcPr>
                  <w:tcW w:w="695" w:type="dxa"/>
                  <w:tcBorders>
                    <w:top w:val="nil"/>
                    <w:left w:val="nil"/>
                    <w:bottom w:val="single" w:sz="4" w:space="0" w:color="auto"/>
                    <w:right w:val="nil"/>
                  </w:tcBorders>
                  <w:shd w:val="clear" w:color="auto" w:fill="auto"/>
                  <w:vAlign w:val="bottom"/>
                </w:tcPr>
                <w:p w14:paraId="15500CB4" w14:textId="77777777" w:rsidR="00942A9C" w:rsidRPr="00942A9C" w:rsidRDefault="00942A9C" w:rsidP="00942A9C">
                  <w:r w:rsidRPr="00942A9C">
                    <w:t>pauš.</w:t>
                  </w:r>
                </w:p>
              </w:tc>
              <w:tc>
                <w:tcPr>
                  <w:tcW w:w="714" w:type="dxa"/>
                  <w:tcBorders>
                    <w:top w:val="nil"/>
                    <w:left w:val="nil"/>
                    <w:bottom w:val="single" w:sz="4" w:space="0" w:color="auto"/>
                    <w:right w:val="nil"/>
                  </w:tcBorders>
                  <w:shd w:val="clear" w:color="auto" w:fill="auto"/>
                  <w:vAlign w:val="bottom"/>
                </w:tcPr>
                <w:p w14:paraId="3B0415FB" w14:textId="77777777" w:rsidR="00942A9C" w:rsidRPr="00942A9C" w:rsidRDefault="00942A9C" w:rsidP="00942A9C">
                  <w:r w:rsidRPr="00942A9C">
                    <w:t>1</w:t>
                  </w:r>
                </w:p>
              </w:tc>
              <w:tc>
                <w:tcPr>
                  <w:tcW w:w="1214" w:type="dxa"/>
                  <w:tcBorders>
                    <w:top w:val="nil"/>
                    <w:left w:val="nil"/>
                    <w:bottom w:val="single" w:sz="4" w:space="0" w:color="auto"/>
                    <w:right w:val="nil"/>
                  </w:tcBorders>
                  <w:shd w:val="clear" w:color="auto" w:fill="auto"/>
                  <w:vAlign w:val="bottom"/>
                </w:tcPr>
                <w:p w14:paraId="26CC07B1" w14:textId="77777777" w:rsidR="00942A9C" w:rsidRPr="00942A9C" w:rsidRDefault="00942A9C" w:rsidP="00942A9C">
                  <w:r w:rsidRPr="00942A9C">
                    <w:t> </w:t>
                  </w:r>
                </w:p>
              </w:tc>
              <w:tc>
                <w:tcPr>
                  <w:tcW w:w="1389" w:type="dxa"/>
                  <w:tcBorders>
                    <w:top w:val="nil"/>
                    <w:left w:val="nil"/>
                    <w:bottom w:val="single" w:sz="4" w:space="0" w:color="auto"/>
                    <w:right w:val="nil"/>
                  </w:tcBorders>
                  <w:shd w:val="clear" w:color="auto" w:fill="auto"/>
                  <w:vAlign w:val="bottom"/>
                </w:tcPr>
                <w:p w14:paraId="7C4FCC0B" w14:textId="77777777" w:rsidR="00942A9C" w:rsidRPr="00942A9C" w:rsidRDefault="00942A9C" w:rsidP="00942A9C">
                  <w:r w:rsidRPr="00942A9C">
                    <w:t> </w:t>
                  </w:r>
                </w:p>
              </w:tc>
            </w:tr>
            <w:tr w:rsidR="00942A9C" w:rsidRPr="00942A9C" w14:paraId="22B4401F" w14:textId="77777777" w:rsidTr="00942A9C">
              <w:trPr>
                <w:trHeight w:val="255"/>
              </w:trPr>
              <w:tc>
                <w:tcPr>
                  <w:tcW w:w="593" w:type="dxa"/>
                  <w:tcBorders>
                    <w:left w:val="nil"/>
                    <w:bottom w:val="nil"/>
                    <w:right w:val="nil"/>
                  </w:tcBorders>
                  <w:shd w:val="clear" w:color="auto" w:fill="auto"/>
                  <w:vAlign w:val="bottom"/>
                </w:tcPr>
                <w:p w14:paraId="50E41797" w14:textId="77777777" w:rsidR="00942A9C" w:rsidRPr="00942A9C" w:rsidRDefault="00942A9C" w:rsidP="00942A9C"/>
              </w:tc>
              <w:tc>
                <w:tcPr>
                  <w:tcW w:w="4575" w:type="dxa"/>
                  <w:tcBorders>
                    <w:top w:val="single" w:sz="4" w:space="0" w:color="auto"/>
                    <w:left w:val="nil"/>
                    <w:bottom w:val="nil"/>
                    <w:right w:val="nil"/>
                  </w:tcBorders>
                  <w:shd w:val="clear" w:color="auto" w:fill="auto"/>
                  <w:vAlign w:val="bottom"/>
                </w:tcPr>
                <w:p w14:paraId="5969CF06" w14:textId="77777777" w:rsidR="00942A9C" w:rsidRPr="00942A9C" w:rsidRDefault="00942A9C" w:rsidP="00942A9C">
                  <w:r w:rsidRPr="00942A9C">
                    <w:t>Ukupno pod  C</w:t>
                  </w:r>
                </w:p>
              </w:tc>
              <w:tc>
                <w:tcPr>
                  <w:tcW w:w="695" w:type="dxa"/>
                  <w:tcBorders>
                    <w:top w:val="single" w:sz="4" w:space="0" w:color="auto"/>
                    <w:left w:val="nil"/>
                    <w:bottom w:val="nil"/>
                    <w:right w:val="nil"/>
                  </w:tcBorders>
                  <w:shd w:val="clear" w:color="auto" w:fill="auto"/>
                  <w:vAlign w:val="bottom"/>
                </w:tcPr>
                <w:p w14:paraId="4B380AD8" w14:textId="77777777" w:rsidR="00942A9C" w:rsidRPr="00942A9C" w:rsidRDefault="00942A9C" w:rsidP="00942A9C"/>
              </w:tc>
              <w:tc>
                <w:tcPr>
                  <w:tcW w:w="714" w:type="dxa"/>
                  <w:tcBorders>
                    <w:top w:val="single" w:sz="4" w:space="0" w:color="auto"/>
                    <w:left w:val="nil"/>
                    <w:bottom w:val="nil"/>
                    <w:right w:val="nil"/>
                  </w:tcBorders>
                  <w:shd w:val="clear" w:color="auto" w:fill="auto"/>
                  <w:vAlign w:val="bottom"/>
                </w:tcPr>
                <w:p w14:paraId="4004EF5D" w14:textId="77777777" w:rsidR="00942A9C" w:rsidRPr="00942A9C" w:rsidRDefault="00942A9C" w:rsidP="00942A9C"/>
              </w:tc>
              <w:tc>
                <w:tcPr>
                  <w:tcW w:w="1214" w:type="dxa"/>
                  <w:tcBorders>
                    <w:top w:val="single" w:sz="4" w:space="0" w:color="auto"/>
                    <w:left w:val="nil"/>
                    <w:bottom w:val="nil"/>
                    <w:right w:val="nil"/>
                  </w:tcBorders>
                  <w:shd w:val="clear" w:color="auto" w:fill="auto"/>
                  <w:vAlign w:val="bottom"/>
                </w:tcPr>
                <w:p w14:paraId="185F9609" w14:textId="77777777" w:rsidR="00942A9C" w:rsidRPr="00942A9C" w:rsidRDefault="00942A9C" w:rsidP="00942A9C"/>
              </w:tc>
              <w:tc>
                <w:tcPr>
                  <w:tcW w:w="1389" w:type="dxa"/>
                  <w:tcBorders>
                    <w:top w:val="single" w:sz="4" w:space="0" w:color="auto"/>
                    <w:left w:val="nil"/>
                    <w:bottom w:val="nil"/>
                    <w:right w:val="nil"/>
                  </w:tcBorders>
                  <w:shd w:val="clear" w:color="auto" w:fill="auto"/>
                  <w:vAlign w:val="bottom"/>
                </w:tcPr>
                <w:p w14:paraId="260B832E" w14:textId="77777777" w:rsidR="00942A9C" w:rsidRPr="00942A9C" w:rsidRDefault="00942A9C" w:rsidP="00942A9C"/>
              </w:tc>
            </w:tr>
            <w:tr w:rsidR="00942A9C" w:rsidRPr="00942A9C" w14:paraId="5FBF5C55" w14:textId="77777777" w:rsidTr="00942A9C">
              <w:trPr>
                <w:trHeight w:val="255"/>
              </w:trPr>
              <w:tc>
                <w:tcPr>
                  <w:tcW w:w="593" w:type="dxa"/>
                  <w:tcBorders>
                    <w:top w:val="nil"/>
                    <w:left w:val="nil"/>
                    <w:bottom w:val="nil"/>
                    <w:right w:val="nil"/>
                  </w:tcBorders>
                  <w:shd w:val="clear" w:color="auto" w:fill="auto"/>
                  <w:vAlign w:val="bottom"/>
                </w:tcPr>
                <w:p w14:paraId="780CB8E1" w14:textId="77777777" w:rsidR="00942A9C" w:rsidRPr="00942A9C" w:rsidRDefault="00942A9C" w:rsidP="00942A9C"/>
              </w:tc>
              <w:tc>
                <w:tcPr>
                  <w:tcW w:w="4575" w:type="dxa"/>
                  <w:tcBorders>
                    <w:top w:val="nil"/>
                    <w:left w:val="nil"/>
                    <w:bottom w:val="nil"/>
                    <w:right w:val="nil"/>
                  </w:tcBorders>
                  <w:shd w:val="clear" w:color="auto" w:fill="auto"/>
                  <w:vAlign w:val="center"/>
                </w:tcPr>
                <w:p w14:paraId="1B1D84DB" w14:textId="77777777" w:rsidR="00942A9C" w:rsidRPr="00942A9C" w:rsidRDefault="00942A9C" w:rsidP="00942A9C"/>
              </w:tc>
              <w:tc>
                <w:tcPr>
                  <w:tcW w:w="695" w:type="dxa"/>
                  <w:tcBorders>
                    <w:top w:val="nil"/>
                    <w:left w:val="nil"/>
                    <w:bottom w:val="nil"/>
                    <w:right w:val="nil"/>
                  </w:tcBorders>
                  <w:shd w:val="clear" w:color="auto" w:fill="auto"/>
                  <w:vAlign w:val="bottom"/>
                </w:tcPr>
                <w:p w14:paraId="567E7570" w14:textId="77777777" w:rsidR="00942A9C" w:rsidRPr="00942A9C" w:rsidRDefault="00942A9C" w:rsidP="00942A9C"/>
              </w:tc>
              <w:tc>
                <w:tcPr>
                  <w:tcW w:w="714" w:type="dxa"/>
                  <w:tcBorders>
                    <w:top w:val="nil"/>
                    <w:left w:val="nil"/>
                    <w:bottom w:val="nil"/>
                    <w:right w:val="nil"/>
                  </w:tcBorders>
                  <w:shd w:val="clear" w:color="auto" w:fill="auto"/>
                  <w:vAlign w:val="bottom"/>
                </w:tcPr>
                <w:p w14:paraId="4C6C2626" w14:textId="77777777" w:rsidR="00942A9C" w:rsidRPr="00942A9C" w:rsidRDefault="00942A9C" w:rsidP="00942A9C"/>
              </w:tc>
              <w:tc>
                <w:tcPr>
                  <w:tcW w:w="1214" w:type="dxa"/>
                  <w:tcBorders>
                    <w:top w:val="nil"/>
                    <w:left w:val="nil"/>
                    <w:bottom w:val="nil"/>
                    <w:right w:val="nil"/>
                  </w:tcBorders>
                  <w:shd w:val="clear" w:color="auto" w:fill="auto"/>
                  <w:vAlign w:val="bottom"/>
                </w:tcPr>
                <w:p w14:paraId="6C005F30"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550970B" w14:textId="77777777" w:rsidR="00942A9C" w:rsidRPr="00942A9C" w:rsidRDefault="00942A9C" w:rsidP="00942A9C"/>
              </w:tc>
            </w:tr>
            <w:tr w:rsidR="00942A9C" w:rsidRPr="00942A9C" w14:paraId="4FE42D6C" w14:textId="77777777" w:rsidTr="00942A9C">
              <w:trPr>
                <w:trHeight w:val="255"/>
              </w:trPr>
              <w:tc>
                <w:tcPr>
                  <w:tcW w:w="593" w:type="dxa"/>
                  <w:tcBorders>
                    <w:top w:val="nil"/>
                    <w:left w:val="nil"/>
                    <w:bottom w:val="nil"/>
                    <w:right w:val="nil"/>
                  </w:tcBorders>
                  <w:shd w:val="clear" w:color="auto" w:fill="auto"/>
                  <w:vAlign w:val="center"/>
                </w:tcPr>
                <w:p w14:paraId="4B4612D4" w14:textId="77777777" w:rsidR="00942A9C" w:rsidRPr="00942A9C" w:rsidRDefault="00942A9C" w:rsidP="00942A9C">
                  <w:r w:rsidRPr="00942A9C">
                    <w:t>D)</w:t>
                  </w:r>
                </w:p>
              </w:tc>
              <w:tc>
                <w:tcPr>
                  <w:tcW w:w="4575" w:type="dxa"/>
                  <w:tcBorders>
                    <w:top w:val="nil"/>
                    <w:left w:val="nil"/>
                    <w:bottom w:val="nil"/>
                    <w:right w:val="nil"/>
                  </w:tcBorders>
                  <w:shd w:val="clear" w:color="auto" w:fill="auto"/>
                  <w:vAlign w:val="bottom"/>
                </w:tcPr>
                <w:p w14:paraId="5A4D22B6" w14:textId="77777777" w:rsidR="00942A9C" w:rsidRPr="00942A9C" w:rsidRDefault="00942A9C" w:rsidP="00942A9C">
                  <w:r w:rsidRPr="00942A9C">
                    <w:t xml:space="preserve"> Energetske instalacije</w:t>
                  </w:r>
                </w:p>
              </w:tc>
              <w:tc>
                <w:tcPr>
                  <w:tcW w:w="695" w:type="dxa"/>
                  <w:tcBorders>
                    <w:top w:val="nil"/>
                    <w:left w:val="nil"/>
                    <w:bottom w:val="nil"/>
                    <w:right w:val="nil"/>
                  </w:tcBorders>
                  <w:shd w:val="clear" w:color="auto" w:fill="auto"/>
                  <w:vAlign w:val="bottom"/>
                </w:tcPr>
                <w:p w14:paraId="5C3975D5" w14:textId="77777777" w:rsidR="00942A9C" w:rsidRPr="00942A9C" w:rsidRDefault="00942A9C" w:rsidP="00942A9C"/>
              </w:tc>
              <w:tc>
                <w:tcPr>
                  <w:tcW w:w="714" w:type="dxa"/>
                  <w:tcBorders>
                    <w:top w:val="nil"/>
                    <w:left w:val="nil"/>
                    <w:bottom w:val="nil"/>
                    <w:right w:val="nil"/>
                  </w:tcBorders>
                  <w:shd w:val="clear" w:color="auto" w:fill="auto"/>
                  <w:vAlign w:val="bottom"/>
                </w:tcPr>
                <w:p w14:paraId="236A64CA" w14:textId="77777777" w:rsidR="00942A9C" w:rsidRPr="00942A9C" w:rsidRDefault="00942A9C" w:rsidP="00942A9C"/>
              </w:tc>
              <w:tc>
                <w:tcPr>
                  <w:tcW w:w="1214" w:type="dxa"/>
                  <w:tcBorders>
                    <w:top w:val="nil"/>
                    <w:left w:val="nil"/>
                    <w:bottom w:val="nil"/>
                    <w:right w:val="nil"/>
                  </w:tcBorders>
                  <w:shd w:val="clear" w:color="auto" w:fill="auto"/>
                  <w:vAlign w:val="bottom"/>
                </w:tcPr>
                <w:p w14:paraId="43A96F40" w14:textId="77777777" w:rsidR="00942A9C" w:rsidRPr="00942A9C" w:rsidRDefault="00942A9C" w:rsidP="00942A9C"/>
              </w:tc>
              <w:tc>
                <w:tcPr>
                  <w:tcW w:w="1389" w:type="dxa"/>
                  <w:tcBorders>
                    <w:top w:val="nil"/>
                    <w:left w:val="nil"/>
                    <w:bottom w:val="nil"/>
                    <w:right w:val="nil"/>
                  </w:tcBorders>
                  <w:shd w:val="clear" w:color="auto" w:fill="auto"/>
                  <w:vAlign w:val="bottom"/>
                </w:tcPr>
                <w:p w14:paraId="561DCA3B" w14:textId="77777777" w:rsidR="00942A9C" w:rsidRPr="00942A9C" w:rsidRDefault="00942A9C" w:rsidP="00942A9C"/>
              </w:tc>
            </w:tr>
            <w:tr w:rsidR="00942A9C" w:rsidRPr="00942A9C" w14:paraId="0438C90E" w14:textId="77777777" w:rsidTr="00942A9C">
              <w:trPr>
                <w:trHeight w:val="255"/>
              </w:trPr>
              <w:tc>
                <w:tcPr>
                  <w:tcW w:w="593" w:type="dxa"/>
                  <w:tcBorders>
                    <w:top w:val="nil"/>
                    <w:left w:val="nil"/>
                    <w:bottom w:val="nil"/>
                    <w:right w:val="nil"/>
                  </w:tcBorders>
                  <w:shd w:val="clear" w:color="auto" w:fill="auto"/>
                  <w:noWrap/>
                  <w:vAlign w:val="bottom"/>
                </w:tcPr>
                <w:p w14:paraId="7FAF68F7" w14:textId="77777777" w:rsidR="00942A9C" w:rsidRPr="00942A9C" w:rsidRDefault="00942A9C" w:rsidP="00942A9C"/>
              </w:tc>
              <w:tc>
                <w:tcPr>
                  <w:tcW w:w="4575" w:type="dxa"/>
                  <w:tcBorders>
                    <w:top w:val="nil"/>
                    <w:left w:val="nil"/>
                    <w:bottom w:val="nil"/>
                    <w:right w:val="nil"/>
                  </w:tcBorders>
                  <w:shd w:val="clear" w:color="auto" w:fill="auto"/>
                  <w:noWrap/>
                </w:tcPr>
                <w:p w14:paraId="075AB8AE" w14:textId="77777777" w:rsidR="00942A9C" w:rsidRPr="00942A9C" w:rsidRDefault="00942A9C" w:rsidP="00942A9C"/>
              </w:tc>
              <w:tc>
                <w:tcPr>
                  <w:tcW w:w="695" w:type="dxa"/>
                  <w:tcBorders>
                    <w:top w:val="nil"/>
                    <w:left w:val="nil"/>
                    <w:bottom w:val="nil"/>
                    <w:right w:val="nil"/>
                  </w:tcBorders>
                  <w:shd w:val="clear" w:color="auto" w:fill="auto"/>
                  <w:noWrap/>
                  <w:vAlign w:val="bottom"/>
                </w:tcPr>
                <w:p w14:paraId="3E6BA2E2"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4254905E"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41333EF0"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6026064" w14:textId="77777777" w:rsidR="00942A9C" w:rsidRPr="00942A9C" w:rsidRDefault="00942A9C" w:rsidP="00942A9C"/>
              </w:tc>
            </w:tr>
            <w:tr w:rsidR="00942A9C" w:rsidRPr="00942A9C" w14:paraId="0EBC9CA2" w14:textId="77777777" w:rsidTr="00942A9C">
              <w:trPr>
                <w:trHeight w:val="255"/>
              </w:trPr>
              <w:tc>
                <w:tcPr>
                  <w:tcW w:w="593" w:type="dxa"/>
                  <w:tcBorders>
                    <w:top w:val="nil"/>
                    <w:left w:val="nil"/>
                    <w:bottom w:val="nil"/>
                    <w:right w:val="nil"/>
                  </w:tcBorders>
                  <w:shd w:val="clear" w:color="auto" w:fill="auto"/>
                  <w:vAlign w:val="bottom"/>
                </w:tcPr>
                <w:p w14:paraId="1185C0B5" w14:textId="77777777" w:rsidR="00942A9C" w:rsidRPr="00942A9C" w:rsidRDefault="00942A9C" w:rsidP="00942A9C">
                  <w:r w:rsidRPr="00942A9C">
                    <w:t>1</w:t>
                  </w:r>
                </w:p>
              </w:tc>
              <w:tc>
                <w:tcPr>
                  <w:tcW w:w="4575" w:type="dxa"/>
                  <w:tcBorders>
                    <w:top w:val="nil"/>
                    <w:left w:val="nil"/>
                    <w:bottom w:val="nil"/>
                    <w:right w:val="nil"/>
                  </w:tcBorders>
                  <w:shd w:val="clear" w:color="auto" w:fill="auto"/>
                  <w:vAlign w:val="bottom"/>
                </w:tcPr>
                <w:p w14:paraId="533E9015" w14:textId="77777777" w:rsidR="00942A9C" w:rsidRPr="00942A9C" w:rsidRDefault="00942A9C" w:rsidP="00942A9C">
                  <w:r w:rsidRPr="00942A9C">
                    <w:t>Isporuka i ugradnja razvodnog ormana GRO-DR</w:t>
                  </w:r>
                </w:p>
              </w:tc>
              <w:tc>
                <w:tcPr>
                  <w:tcW w:w="695" w:type="dxa"/>
                  <w:tcBorders>
                    <w:top w:val="nil"/>
                    <w:left w:val="nil"/>
                    <w:bottom w:val="nil"/>
                    <w:right w:val="nil"/>
                  </w:tcBorders>
                  <w:shd w:val="clear" w:color="auto" w:fill="auto"/>
                  <w:vAlign w:val="bottom"/>
                </w:tcPr>
                <w:p w14:paraId="222A558A" w14:textId="77777777" w:rsidR="00942A9C" w:rsidRPr="00942A9C" w:rsidRDefault="00942A9C" w:rsidP="00942A9C"/>
              </w:tc>
              <w:tc>
                <w:tcPr>
                  <w:tcW w:w="714" w:type="dxa"/>
                  <w:tcBorders>
                    <w:top w:val="nil"/>
                    <w:left w:val="nil"/>
                    <w:bottom w:val="nil"/>
                    <w:right w:val="nil"/>
                  </w:tcBorders>
                  <w:shd w:val="clear" w:color="auto" w:fill="auto"/>
                  <w:vAlign w:val="bottom"/>
                </w:tcPr>
                <w:p w14:paraId="4D2055CA" w14:textId="77777777" w:rsidR="00942A9C" w:rsidRPr="00942A9C" w:rsidRDefault="00942A9C" w:rsidP="00942A9C"/>
              </w:tc>
              <w:tc>
                <w:tcPr>
                  <w:tcW w:w="1214" w:type="dxa"/>
                  <w:tcBorders>
                    <w:top w:val="nil"/>
                    <w:left w:val="nil"/>
                    <w:bottom w:val="nil"/>
                    <w:right w:val="nil"/>
                  </w:tcBorders>
                  <w:shd w:val="clear" w:color="auto" w:fill="auto"/>
                  <w:vAlign w:val="bottom"/>
                </w:tcPr>
                <w:p w14:paraId="6C880B3C" w14:textId="77777777" w:rsidR="00942A9C" w:rsidRPr="00942A9C" w:rsidRDefault="00942A9C" w:rsidP="00942A9C"/>
              </w:tc>
              <w:tc>
                <w:tcPr>
                  <w:tcW w:w="1389" w:type="dxa"/>
                  <w:tcBorders>
                    <w:top w:val="nil"/>
                    <w:left w:val="nil"/>
                    <w:bottom w:val="nil"/>
                    <w:right w:val="nil"/>
                  </w:tcBorders>
                  <w:shd w:val="clear" w:color="auto" w:fill="auto"/>
                  <w:vAlign w:val="bottom"/>
                </w:tcPr>
                <w:p w14:paraId="3A23E95E" w14:textId="77777777" w:rsidR="00942A9C" w:rsidRPr="00942A9C" w:rsidRDefault="00942A9C" w:rsidP="00942A9C"/>
              </w:tc>
            </w:tr>
            <w:tr w:rsidR="00942A9C" w:rsidRPr="00942A9C" w14:paraId="104F2179" w14:textId="77777777" w:rsidTr="00942A9C">
              <w:trPr>
                <w:trHeight w:val="1094"/>
              </w:trPr>
              <w:tc>
                <w:tcPr>
                  <w:tcW w:w="593" w:type="dxa"/>
                  <w:tcBorders>
                    <w:top w:val="nil"/>
                    <w:left w:val="nil"/>
                    <w:bottom w:val="nil"/>
                    <w:right w:val="nil"/>
                  </w:tcBorders>
                  <w:shd w:val="clear" w:color="auto" w:fill="auto"/>
                  <w:vAlign w:val="bottom"/>
                </w:tcPr>
                <w:p w14:paraId="74D1B263" w14:textId="77777777" w:rsidR="00942A9C" w:rsidRPr="00942A9C" w:rsidRDefault="00942A9C" w:rsidP="00942A9C"/>
              </w:tc>
              <w:tc>
                <w:tcPr>
                  <w:tcW w:w="4575" w:type="dxa"/>
                  <w:tcBorders>
                    <w:top w:val="nil"/>
                    <w:left w:val="nil"/>
                    <w:bottom w:val="nil"/>
                    <w:right w:val="nil"/>
                  </w:tcBorders>
                  <w:shd w:val="clear" w:color="auto" w:fill="auto"/>
                </w:tcPr>
                <w:p w14:paraId="2BB5815E" w14:textId="77777777" w:rsidR="00942A9C" w:rsidRPr="00942A9C" w:rsidRDefault="00942A9C" w:rsidP="00942A9C">
                  <w:r w:rsidRPr="00942A9C">
                    <w:t>Ormar je od dekapiranog lima, sa dvokrilnim vratima, za montažu na zid, zaštite IP43, premazan antikorozivnom i završnom bojom po želji Investitora, sa sledećom ugrađenom opremom :</w:t>
                  </w:r>
                </w:p>
              </w:tc>
              <w:tc>
                <w:tcPr>
                  <w:tcW w:w="695" w:type="dxa"/>
                  <w:tcBorders>
                    <w:top w:val="nil"/>
                    <w:left w:val="nil"/>
                    <w:bottom w:val="nil"/>
                    <w:right w:val="nil"/>
                  </w:tcBorders>
                  <w:shd w:val="clear" w:color="auto" w:fill="auto"/>
                  <w:vAlign w:val="bottom"/>
                </w:tcPr>
                <w:p w14:paraId="6D30C14C" w14:textId="77777777" w:rsidR="00942A9C" w:rsidRPr="00942A9C" w:rsidRDefault="00942A9C" w:rsidP="00942A9C"/>
              </w:tc>
              <w:tc>
                <w:tcPr>
                  <w:tcW w:w="714" w:type="dxa"/>
                  <w:tcBorders>
                    <w:top w:val="nil"/>
                    <w:left w:val="nil"/>
                    <w:bottom w:val="nil"/>
                    <w:right w:val="nil"/>
                  </w:tcBorders>
                  <w:shd w:val="clear" w:color="auto" w:fill="auto"/>
                  <w:vAlign w:val="bottom"/>
                </w:tcPr>
                <w:p w14:paraId="02746BC3" w14:textId="77777777" w:rsidR="00942A9C" w:rsidRPr="00942A9C" w:rsidRDefault="00942A9C" w:rsidP="00942A9C"/>
              </w:tc>
              <w:tc>
                <w:tcPr>
                  <w:tcW w:w="1214" w:type="dxa"/>
                  <w:tcBorders>
                    <w:top w:val="nil"/>
                    <w:left w:val="nil"/>
                    <w:bottom w:val="nil"/>
                    <w:right w:val="nil"/>
                  </w:tcBorders>
                  <w:shd w:val="clear" w:color="auto" w:fill="auto"/>
                  <w:vAlign w:val="bottom"/>
                </w:tcPr>
                <w:p w14:paraId="4756C1BA" w14:textId="77777777" w:rsidR="00942A9C" w:rsidRPr="00942A9C" w:rsidRDefault="00942A9C" w:rsidP="00942A9C"/>
              </w:tc>
              <w:tc>
                <w:tcPr>
                  <w:tcW w:w="1389" w:type="dxa"/>
                  <w:tcBorders>
                    <w:top w:val="nil"/>
                    <w:left w:val="nil"/>
                    <w:bottom w:val="nil"/>
                    <w:right w:val="nil"/>
                  </w:tcBorders>
                  <w:shd w:val="clear" w:color="auto" w:fill="auto"/>
                  <w:vAlign w:val="bottom"/>
                </w:tcPr>
                <w:p w14:paraId="6652C4A7" w14:textId="77777777" w:rsidR="00942A9C" w:rsidRPr="00942A9C" w:rsidRDefault="00942A9C" w:rsidP="00942A9C"/>
              </w:tc>
            </w:tr>
            <w:tr w:rsidR="00942A9C" w:rsidRPr="00942A9C" w14:paraId="6458D5C4" w14:textId="77777777" w:rsidTr="00942A9C">
              <w:trPr>
                <w:trHeight w:val="1275"/>
              </w:trPr>
              <w:tc>
                <w:tcPr>
                  <w:tcW w:w="593" w:type="dxa"/>
                  <w:tcBorders>
                    <w:top w:val="nil"/>
                    <w:left w:val="nil"/>
                    <w:bottom w:val="nil"/>
                    <w:right w:val="nil"/>
                  </w:tcBorders>
                  <w:shd w:val="clear" w:color="auto" w:fill="auto"/>
                  <w:vAlign w:val="bottom"/>
                </w:tcPr>
                <w:p w14:paraId="46C3DA86" w14:textId="77777777" w:rsidR="00942A9C" w:rsidRPr="00942A9C" w:rsidRDefault="00942A9C" w:rsidP="00942A9C"/>
              </w:tc>
              <w:tc>
                <w:tcPr>
                  <w:tcW w:w="4575" w:type="dxa"/>
                  <w:tcBorders>
                    <w:top w:val="nil"/>
                    <w:left w:val="nil"/>
                    <w:bottom w:val="nil"/>
                    <w:right w:val="nil"/>
                  </w:tcBorders>
                  <w:shd w:val="clear" w:color="auto" w:fill="auto"/>
                  <w:vAlign w:val="bottom"/>
                </w:tcPr>
                <w:p w14:paraId="62A33007"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695" w:type="dxa"/>
                  <w:tcBorders>
                    <w:top w:val="nil"/>
                    <w:left w:val="nil"/>
                    <w:bottom w:val="nil"/>
                    <w:right w:val="nil"/>
                  </w:tcBorders>
                  <w:shd w:val="clear" w:color="auto" w:fill="auto"/>
                  <w:vAlign w:val="bottom"/>
                </w:tcPr>
                <w:p w14:paraId="29766538" w14:textId="77777777" w:rsidR="00942A9C" w:rsidRPr="00942A9C" w:rsidRDefault="00942A9C" w:rsidP="00942A9C"/>
              </w:tc>
              <w:tc>
                <w:tcPr>
                  <w:tcW w:w="714" w:type="dxa"/>
                  <w:tcBorders>
                    <w:top w:val="nil"/>
                    <w:left w:val="nil"/>
                    <w:bottom w:val="nil"/>
                    <w:right w:val="nil"/>
                  </w:tcBorders>
                  <w:shd w:val="clear" w:color="auto" w:fill="auto"/>
                  <w:vAlign w:val="bottom"/>
                </w:tcPr>
                <w:p w14:paraId="3E15E5AB" w14:textId="77777777" w:rsidR="00942A9C" w:rsidRPr="00942A9C" w:rsidRDefault="00942A9C" w:rsidP="00942A9C"/>
              </w:tc>
              <w:tc>
                <w:tcPr>
                  <w:tcW w:w="1214" w:type="dxa"/>
                  <w:tcBorders>
                    <w:top w:val="nil"/>
                    <w:left w:val="nil"/>
                    <w:bottom w:val="nil"/>
                    <w:right w:val="nil"/>
                  </w:tcBorders>
                  <w:shd w:val="clear" w:color="auto" w:fill="auto"/>
                  <w:vAlign w:val="bottom"/>
                </w:tcPr>
                <w:p w14:paraId="6918A02B" w14:textId="77777777" w:rsidR="00942A9C" w:rsidRPr="00942A9C" w:rsidRDefault="00942A9C" w:rsidP="00942A9C"/>
              </w:tc>
              <w:tc>
                <w:tcPr>
                  <w:tcW w:w="1389" w:type="dxa"/>
                  <w:tcBorders>
                    <w:top w:val="nil"/>
                    <w:left w:val="nil"/>
                    <w:bottom w:val="nil"/>
                    <w:right w:val="nil"/>
                  </w:tcBorders>
                  <w:shd w:val="clear" w:color="auto" w:fill="auto"/>
                  <w:vAlign w:val="bottom"/>
                </w:tcPr>
                <w:p w14:paraId="70C583A9" w14:textId="77777777" w:rsidR="00942A9C" w:rsidRPr="00942A9C" w:rsidRDefault="00942A9C" w:rsidP="00942A9C"/>
              </w:tc>
            </w:tr>
            <w:tr w:rsidR="00942A9C" w:rsidRPr="00942A9C" w14:paraId="4B2F9A7D" w14:textId="77777777" w:rsidTr="00942A9C">
              <w:trPr>
                <w:trHeight w:val="255"/>
              </w:trPr>
              <w:tc>
                <w:tcPr>
                  <w:tcW w:w="593" w:type="dxa"/>
                  <w:tcBorders>
                    <w:top w:val="nil"/>
                    <w:left w:val="nil"/>
                    <w:bottom w:val="nil"/>
                    <w:right w:val="nil"/>
                  </w:tcBorders>
                  <w:shd w:val="clear" w:color="auto" w:fill="auto"/>
                  <w:vAlign w:val="bottom"/>
                </w:tcPr>
                <w:p w14:paraId="3F0DA548" w14:textId="77777777" w:rsidR="00942A9C" w:rsidRPr="00942A9C" w:rsidRDefault="00942A9C" w:rsidP="00942A9C"/>
              </w:tc>
              <w:tc>
                <w:tcPr>
                  <w:tcW w:w="4575" w:type="dxa"/>
                  <w:tcBorders>
                    <w:top w:val="nil"/>
                    <w:left w:val="nil"/>
                    <w:bottom w:val="nil"/>
                    <w:right w:val="nil"/>
                  </w:tcBorders>
                  <w:shd w:val="clear" w:color="auto" w:fill="auto"/>
                  <w:vAlign w:val="bottom"/>
                </w:tcPr>
                <w:p w14:paraId="098A9646" w14:textId="77777777" w:rsidR="00942A9C" w:rsidRPr="00942A9C" w:rsidRDefault="00942A9C" w:rsidP="00942A9C">
                  <w:r w:rsidRPr="00942A9C">
                    <w:t xml:space="preserve">Prekidna moć 16kA. </w:t>
                  </w:r>
                </w:p>
              </w:tc>
              <w:tc>
                <w:tcPr>
                  <w:tcW w:w="695" w:type="dxa"/>
                  <w:tcBorders>
                    <w:top w:val="nil"/>
                    <w:left w:val="nil"/>
                    <w:bottom w:val="nil"/>
                    <w:right w:val="nil"/>
                  </w:tcBorders>
                  <w:shd w:val="clear" w:color="auto" w:fill="auto"/>
                  <w:vAlign w:val="bottom"/>
                </w:tcPr>
                <w:p w14:paraId="24B3AA1D" w14:textId="77777777" w:rsidR="00942A9C" w:rsidRPr="00942A9C" w:rsidRDefault="00942A9C" w:rsidP="00942A9C"/>
              </w:tc>
              <w:tc>
                <w:tcPr>
                  <w:tcW w:w="714" w:type="dxa"/>
                  <w:tcBorders>
                    <w:top w:val="nil"/>
                    <w:left w:val="nil"/>
                    <w:bottom w:val="nil"/>
                    <w:right w:val="nil"/>
                  </w:tcBorders>
                  <w:shd w:val="clear" w:color="auto" w:fill="auto"/>
                  <w:vAlign w:val="bottom"/>
                </w:tcPr>
                <w:p w14:paraId="1B91D43C" w14:textId="77777777" w:rsidR="00942A9C" w:rsidRPr="00942A9C" w:rsidRDefault="00942A9C" w:rsidP="00942A9C"/>
              </w:tc>
              <w:tc>
                <w:tcPr>
                  <w:tcW w:w="1214" w:type="dxa"/>
                  <w:tcBorders>
                    <w:top w:val="nil"/>
                    <w:left w:val="nil"/>
                    <w:bottom w:val="nil"/>
                    <w:right w:val="nil"/>
                  </w:tcBorders>
                  <w:shd w:val="clear" w:color="auto" w:fill="auto"/>
                  <w:vAlign w:val="bottom"/>
                </w:tcPr>
                <w:p w14:paraId="4487B007" w14:textId="77777777" w:rsidR="00942A9C" w:rsidRPr="00942A9C" w:rsidRDefault="00942A9C" w:rsidP="00942A9C"/>
              </w:tc>
              <w:tc>
                <w:tcPr>
                  <w:tcW w:w="1389" w:type="dxa"/>
                  <w:tcBorders>
                    <w:top w:val="nil"/>
                    <w:left w:val="nil"/>
                    <w:bottom w:val="nil"/>
                    <w:right w:val="nil"/>
                  </w:tcBorders>
                  <w:shd w:val="clear" w:color="auto" w:fill="auto"/>
                  <w:vAlign w:val="bottom"/>
                </w:tcPr>
                <w:p w14:paraId="2478D928" w14:textId="77777777" w:rsidR="00942A9C" w:rsidRPr="00942A9C" w:rsidRDefault="00942A9C" w:rsidP="00942A9C"/>
              </w:tc>
            </w:tr>
            <w:tr w:rsidR="00942A9C" w:rsidRPr="00942A9C" w14:paraId="450F35D1" w14:textId="77777777" w:rsidTr="00942A9C">
              <w:trPr>
                <w:trHeight w:val="765"/>
              </w:trPr>
              <w:tc>
                <w:tcPr>
                  <w:tcW w:w="593" w:type="dxa"/>
                  <w:tcBorders>
                    <w:top w:val="nil"/>
                    <w:left w:val="nil"/>
                    <w:bottom w:val="nil"/>
                    <w:right w:val="nil"/>
                  </w:tcBorders>
                  <w:shd w:val="clear" w:color="auto" w:fill="auto"/>
                  <w:vAlign w:val="bottom"/>
                </w:tcPr>
                <w:p w14:paraId="7C4687C5" w14:textId="77777777" w:rsidR="00942A9C" w:rsidRPr="00942A9C" w:rsidRDefault="00942A9C" w:rsidP="00942A9C"/>
              </w:tc>
              <w:tc>
                <w:tcPr>
                  <w:tcW w:w="4575" w:type="dxa"/>
                  <w:tcBorders>
                    <w:top w:val="nil"/>
                    <w:left w:val="nil"/>
                    <w:bottom w:val="nil"/>
                    <w:right w:val="nil"/>
                  </w:tcBorders>
                  <w:shd w:val="clear" w:color="auto" w:fill="auto"/>
                  <w:vAlign w:val="bottom"/>
                </w:tcPr>
                <w:p w14:paraId="38D39304" w14:textId="77777777" w:rsidR="00942A9C" w:rsidRPr="00942A9C" w:rsidRDefault="00942A9C" w:rsidP="00942A9C">
                  <w:r w:rsidRPr="00942A9C">
                    <w:t>NS 100, In=63A, 3p sa pomoćnim kontaktima za signalizaciju stanja prekidača i signalizaciju prorade zaštite   kom 1</w:t>
                  </w:r>
                </w:p>
              </w:tc>
              <w:tc>
                <w:tcPr>
                  <w:tcW w:w="695" w:type="dxa"/>
                  <w:tcBorders>
                    <w:top w:val="nil"/>
                    <w:left w:val="nil"/>
                    <w:bottom w:val="nil"/>
                    <w:right w:val="nil"/>
                  </w:tcBorders>
                  <w:shd w:val="clear" w:color="auto" w:fill="auto"/>
                  <w:vAlign w:val="bottom"/>
                </w:tcPr>
                <w:p w14:paraId="27BBE36F" w14:textId="77777777" w:rsidR="00942A9C" w:rsidRPr="00942A9C" w:rsidRDefault="00942A9C" w:rsidP="00942A9C"/>
              </w:tc>
              <w:tc>
                <w:tcPr>
                  <w:tcW w:w="714" w:type="dxa"/>
                  <w:tcBorders>
                    <w:top w:val="nil"/>
                    <w:left w:val="nil"/>
                    <w:bottom w:val="nil"/>
                    <w:right w:val="nil"/>
                  </w:tcBorders>
                  <w:shd w:val="clear" w:color="auto" w:fill="auto"/>
                  <w:vAlign w:val="bottom"/>
                </w:tcPr>
                <w:p w14:paraId="6E10F123" w14:textId="77777777" w:rsidR="00942A9C" w:rsidRPr="00942A9C" w:rsidRDefault="00942A9C" w:rsidP="00942A9C"/>
              </w:tc>
              <w:tc>
                <w:tcPr>
                  <w:tcW w:w="1214" w:type="dxa"/>
                  <w:tcBorders>
                    <w:top w:val="nil"/>
                    <w:left w:val="nil"/>
                    <w:bottom w:val="nil"/>
                    <w:right w:val="nil"/>
                  </w:tcBorders>
                  <w:shd w:val="clear" w:color="auto" w:fill="auto"/>
                  <w:vAlign w:val="bottom"/>
                </w:tcPr>
                <w:p w14:paraId="1AFFC76D" w14:textId="77777777" w:rsidR="00942A9C" w:rsidRPr="00942A9C" w:rsidRDefault="00942A9C" w:rsidP="00942A9C"/>
              </w:tc>
              <w:tc>
                <w:tcPr>
                  <w:tcW w:w="1389" w:type="dxa"/>
                  <w:tcBorders>
                    <w:top w:val="nil"/>
                    <w:left w:val="nil"/>
                    <w:bottom w:val="nil"/>
                    <w:right w:val="nil"/>
                  </w:tcBorders>
                  <w:shd w:val="clear" w:color="auto" w:fill="auto"/>
                  <w:vAlign w:val="bottom"/>
                </w:tcPr>
                <w:p w14:paraId="61924FE0" w14:textId="77777777" w:rsidR="00942A9C" w:rsidRPr="00942A9C" w:rsidRDefault="00942A9C" w:rsidP="00942A9C"/>
              </w:tc>
            </w:tr>
            <w:tr w:rsidR="00942A9C" w:rsidRPr="00942A9C" w14:paraId="754A67B1" w14:textId="77777777" w:rsidTr="00942A9C">
              <w:trPr>
                <w:trHeight w:val="1020"/>
              </w:trPr>
              <w:tc>
                <w:tcPr>
                  <w:tcW w:w="593" w:type="dxa"/>
                  <w:tcBorders>
                    <w:top w:val="nil"/>
                    <w:left w:val="nil"/>
                    <w:bottom w:val="nil"/>
                    <w:right w:val="nil"/>
                  </w:tcBorders>
                  <w:shd w:val="clear" w:color="auto" w:fill="auto"/>
                  <w:vAlign w:val="bottom"/>
                </w:tcPr>
                <w:p w14:paraId="73906CE9" w14:textId="77777777" w:rsidR="00942A9C" w:rsidRPr="00942A9C" w:rsidRDefault="00942A9C" w:rsidP="00942A9C"/>
              </w:tc>
              <w:tc>
                <w:tcPr>
                  <w:tcW w:w="4575" w:type="dxa"/>
                  <w:tcBorders>
                    <w:top w:val="nil"/>
                    <w:left w:val="nil"/>
                    <w:bottom w:val="nil"/>
                    <w:right w:val="nil"/>
                  </w:tcBorders>
                  <w:shd w:val="clear" w:color="auto" w:fill="auto"/>
                </w:tcPr>
                <w:p w14:paraId="06AF2C9F"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695" w:type="dxa"/>
                  <w:tcBorders>
                    <w:top w:val="nil"/>
                    <w:left w:val="nil"/>
                    <w:bottom w:val="nil"/>
                    <w:right w:val="nil"/>
                  </w:tcBorders>
                  <w:shd w:val="clear" w:color="auto" w:fill="auto"/>
                  <w:vAlign w:val="bottom"/>
                </w:tcPr>
                <w:p w14:paraId="094F7A8D" w14:textId="77777777" w:rsidR="00942A9C" w:rsidRPr="00942A9C" w:rsidRDefault="00942A9C" w:rsidP="00942A9C"/>
              </w:tc>
              <w:tc>
                <w:tcPr>
                  <w:tcW w:w="714" w:type="dxa"/>
                  <w:tcBorders>
                    <w:top w:val="nil"/>
                    <w:left w:val="nil"/>
                    <w:bottom w:val="nil"/>
                    <w:right w:val="nil"/>
                  </w:tcBorders>
                  <w:shd w:val="clear" w:color="auto" w:fill="auto"/>
                  <w:vAlign w:val="bottom"/>
                </w:tcPr>
                <w:p w14:paraId="491D1BD5" w14:textId="77777777" w:rsidR="00942A9C" w:rsidRPr="00942A9C" w:rsidRDefault="00942A9C" w:rsidP="00942A9C"/>
              </w:tc>
              <w:tc>
                <w:tcPr>
                  <w:tcW w:w="1214" w:type="dxa"/>
                  <w:tcBorders>
                    <w:top w:val="nil"/>
                    <w:left w:val="nil"/>
                    <w:bottom w:val="nil"/>
                    <w:right w:val="nil"/>
                  </w:tcBorders>
                  <w:shd w:val="clear" w:color="auto" w:fill="auto"/>
                  <w:vAlign w:val="bottom"/>
                </w:tcPr>
                <w:p w14:paraId="7CC1A573" w14:textId="77777777" w:rsidR="00942A9C" w:rsidRPr="00942A9C" w:rsidRDefault="00942A9C" w:rsidP="00942A9C"/>
              </w:tc>
              <w:tc>
                <w:tcPr>
                  <w:tcW w:w="1389" w:type="dxa"/>
                  <w:tcBorders>
                    <w:top w:val="nil"/>
                    <w:left w:val="nil"/>
                    <w:bottom w:val="nil"/>
                    <w:right w:val="nil"/>
                  </w:tcBorders>
                  <w:shd w:val="clear" w:color="auto" w:fill="auto"/>
                  <w:vAlign w:val="bottom"/>
                </w:tcPr>
                <w:p w14:paraId="2BF51C46" w14:textId="77777777" w:rsidR="00942A9C" w:rsidRPr="00942A9C" w:rsidRDefault="00942A9C" w:rsidP="00942A9C"/>
              </w:tc>
            </w:tr>
            <w:tr w:rsidR="00942A9C" w:rsidRPr="00942A9C" w14:paraId="51532F2D" w14:textId="77777777" w:rsidTr="00942A9C">
              <w:trPr>
                <w:trHeight w:val="255"/>
              </w:trPr>
              <w:tc>
                <w:tcPr>
                  <w:tcW w:w="593" w:type="dxa"/>
                  <w:tcBorders>
                    <w:top w:val="nil"/>
                    <w:left w:val="nil"/>
                    <w:bottom w:val="nil"/>
                    <w:right w:val="nil"/>
                  </w:tcBorders>
                  <w:shd w:val="clear" w:color="auto" w:fill="auto"/>
                  <w:vAlign w:val="bottom"/>
                </w:tcPr>
                <w:p w14:paraId="4278EF55" w14:textId="77777777" w:rsidR="00942A9C" w:rsidRPr="00942A9C" w:rsidRDefault="00942A9C" w:rsidP="00942A9C"/>
              </w:tc>
              <w:tc>
                <w:tcPr>
                  <w:tcW w:w="4575" w:type="dxa"/>
                  <w:tcBorders>
                    <w:top w:val="nil"/>
                    <w:left w:val="nil"/>
                    <w:bottom w:val="nil"/>
                    <w:right w:val="nil"/>
                  </w:tcBorders>
                  <w:shd w:val="clear" w:color="auto" w:fill="auto"/>
                  <w:vAlign w:val="bottom"/>
                </w:tcPr>
                <w:p w14:paraId="34825770" w14:textId="77777777" w:rsidR="00942A9C" w:rsidRPr="00942A9C" w:rsidRDefault="00942A9C" w:rsidP="00942A9C">
                  <w:r w:rsidRPr="00942A9C">
                    <w:t>25A   kom 3</w:t>
                  </w:r>
                </w:p>
              </w:tc>
              <w:tc>
                <w:tcPr>
                  <w:tcW w:w="695" w:type="dxa"/>
                  <w:tcBorders>
                    <w:top w:val="nil"/>
                    <w:left w:val="nil"/>
                    <w:bottom w:val="nil"/>
                    <w:right w:val="nil"/>
                  </w:tcBorders>
                  <w:shd w:val="clear" w:color="auto" w:fill="auto"/>
                  <w:vAlign w:val="bottom"/>
                </w:tcPr>
                <w:p w14:paraId="07612913" w14:textId="77777777" w:rsidR="00942A9C" w:rsidRPr="00942A9C" w:rsidRDefault="00942A9C" w:rsidP="00942A9C"/>
              </w:tc>
              <w:tc>
                <w:tcPr>
                  <w:tcW w:w="714" w:type="dxa"/>
                  <w:tcBorders>
                    <w:top w:val="nil"/>
                    <w:left w:val="nil"/>
                    <w:bottom w:val="nil"/>
                    <w:right w:val="nil"/>
                  </w:tcBorders>
                  <w:shd w:val="clear" w:color="auto" w:fill="auto"/>
                  <w:vAlign w:val="bottom"/>
                </w:tcPr>
                <w:p w14:paraId="35717906" w14:textId="77777777" w:rsidR="00942A9C" w:rsidRPr="00942A9C" w:rsidRDefault="00942A9C" w:rsidP="00942A9C"/>
              </w:tc>
              <w:tc>
                <w:tcPr>
                  <w:tcW w:w="1214" w:type="dxa"/>
                  <w:tcBorders>
                    <w:top w:val="nil"/>
                    <w:left w:val="nil"/>
                    <w:bottom w:val="nil"/>
                    <w:right w:val="nil"/>
                  </w:tcBorders>
                  <w:shd w:val="clear" w:color="auto" w:fill="auto"/>
                  <w:vAlign w:val="bottom"/>
                </w:tcPr>
                <w:p w14:paraId="5D3C9AB8" w14:textId="77777777" w:rsidR="00942A9C" w:rsidRPr="00942A9C" w:rsidRDefault="00942A9C" w:rsidP="00942A9C"/>
              </w:tc>
              <w:tc>
                <w:tcPr>
                  <w:tcW w:w="1389" w:type="dxa"/>
                  <w:tcBorders>
                    <w:top w:val="nil"/>
                    <w:left w:val="nil"/>
                    <w:bottom w:val="nil"/>
                    <w:right w:val="nil"/>
                  </w:tcBorders>
                  <w:shd w:val="clear" w:color="auto" w:fill="auto"/>
                  <w:vAlign w:val="bottom"/>
                </w:tcPr>
                <w:p w14:paraId="79085FE1" w14:textId="77777777" w:rsidR="00942A9C" w:rsidRPr="00942A9C" w:rsidRDefault="00942A9C" w:rsidP="00942A9C"/>
              </w:tc>
            </w:tr>
            <w:tr w:rsidR="00942A9C" w:rsidRPr="00942A9C" w14:paraId="4142844C" w14:textId="77777777" w:rsidTr="00942A9C">
              <w:trPr>
                <w:trHeight w:val="255"/>
              </w:trPr>
              <w:tc>
                <w:tcPr>
                  <w:tcW w:w="593" w:type="dxa"/>
                  <w:tcBorders>
                    <w:top w:val="nil"/>
                    <w:left w:val="nil"/>
                    <w:bottom w:val="nil"/>
                    <w:right w:val="nil"/>
                  </w:tcBorders>
                  <w:shd w:val="clear" w:color="auto" w:fill="auto"/>
                  <w:vAlign w:val="bottom"/>
                </w:tcPr>
                <w:p w14:paraId="7F45B5AC" w14:textId="77777777" w:rsidR="00942A9C" w:rsidRPr="00942A9C" w:rsidRDefault="00942A9C" w:rsidP="00942A9C"/>
              </w:tc>
              <w:tc>
                <w:tcPr>
                  <w:tcW w:w="4575" w:type="dxa"/>
                  <w:tcBorders>
                    <w:top w:val="nil"/>
                    <w:left w:val="nil"/>
                    <w:bottom w:val="nil"/>
                    <w:right w:val="nil"/>
                  </w:tcBorders>
                  <w:shd w:val="clear" w:color="auto" w:fill="auto"/>
                  <w:vAlign w:val="bottom"/>
                </w:tcPr>
                <w:p w14:paraId="30579001" w14:textId="77777777" w:rsidR="00942A9C" w:rsidRPr="00942A9C" w:rsidRDefault="00942A9C" w:rsidP="00942A9C">
                  <w:r w:rsidRPr="00942A9C">
                    <w:t>4A   kom 1</w:t>
                  </w:r>
                </w:p>
              </w:tc>
              <w:tc>
                <w:tcPr>
                  <w:tcW w:w="695" w:type="dxa"/>
                  <w:tcBorders>
                    <w:top w:val="nil"/>
                    <w:left w:val="nil"/>
                    <w:bottom w:val="nil"/>
                    <w:right w:val="nil"/>
                  </w:tcBorders>
                  <w:shd w:val="clear" w:color="auto" w:fill="auto"/>
                  <w:vAlign w:val="bottom"/>
                </w:tcPr>
                <w:p w14:paraId="2A3C4E68" w14:textId="77777777" w:rsidR="00942A9C" w:rsidRPr="00942A9C" w:rsidRDefault="00942A9C" w:rsidP="00942A9C"/>
              </w:tc>
              <w:tc>
                <w:tcPr>
                  <w:tcW w:w="714" w:type="dxa"/>
                  <w:tcBorders>
                    <w:top w:val="nil"/>
                    <w:left w:val="nil"/>
                    <w:bottom w:val="nil"/>
                    <w:right w:val="nil"/>
                  </w:tcBorders>
                  <w:shd w:val="clear" w:color="auto" w:fill="auto"/>
                  <w:vAlign w:val="bottom"/>
                </w:tcPr>
                <w:p w14:paraId="6698AFAA" w14:textId="77777777" w:rsidR="00942A9C" w:rsidRPr="00942A9C" w:rsidRDefault="00942A9C" w:rsidP="00942A9C"/>
              </w:tc>
              <w:tc>
                <w:tcPr>
                  <w:tcW w:w="1214" w:type="dxa"/>
                  <w:tcBorders>
                    <w:top w:val="nil"/>
                    <w:left w:val="nil"/>
                    <w:bottom w:val="nil"/>
                    <w:right w:val="nil"/>
                  </w:tcBorders>
                  <w:shd w:val="clear" w:color="auto" w:fill="auto"/>
                  <w:vAlign w:val="bottom"/>
                </w:tcPr>
                <w:p w14:paraId="0A97FC54" w14:textId="77777777" w:rsidR="00942A9C" w:rsidRPr="00942A9C" w:rsidRDefault="00942A9C" w:rsidP="00942A9C"/>
              </w:tc>
              <w:tc>
                <w:tcPr>
                  <w:tcW w:w="1389" w:type="dxa"/>
                  <w:tcBorders>
                    <w:top w:val="nil"/>
                    <w:left w:val="nil"/>
                    <w:bottom w:val="nil"/>
                    <w:right w:val="nil"/>
                  </w:tcBorders>
                  <w:shd w:val="clear" w:color="auto" w:fill="auto"/>
                  <w:vAlign w:val="bottom"/>
                </w:tcPr>
                <w:p w14:paraId="03B7E7C1" w14:textId="77777777" w:rsidR="00942A9C" w:rsidRPr="00942A9C" w:rsidRDefault="00942A9C" w:rsidP="00942A9C"/>
              </w:tc>
            </w:tr>
            <w:tr w:rsidR="00942A9C" w:rsidRPr="00942A9C" w14:paraId="16856754" w14:textId="77777777" w:rsidTr="00942A9C">
              <w:trPr>
                <w:trHeight w:val="1020"/>
              </w:trPr>
              <w:tc>
                <w:tcPr>
                  <w:tcW w:w="593" w:type="dxa"/>
                  <w:tcBorders>
                    <w:top w:val="nil"/>
                    <w:left w:val="nil"/>
                    <w:bottom w:val="nil"/>
                    <w:right w:val="nil"/>
                  </w:tcBorders>
                  <w:shd w:val="clear" w:color="auto" w:fill="auto"/>
                  <w:vAlign w:val="bottom"/>
                </w:tcPr>
                <w:p w14:paraId="2FDA1F64" w14:textId="77777777" w:rsidR="00942A9C" w:rsidRPr="00942A9C" w:rsidRDefault="00942A9C" w:rsidP="00942A9C"/>
              </w:tc>
              <w:tc>
                <w:tcPr>
                  <w:tcW w:w="4575" w:type="dxa"/>
                  <w:tcBorders>
                    <w:top w:val="nil"/>
                    <w:left w:val="nil"/>
                    <w:bottom w:val="nil"/>
                    <w:right w:val="nil"/>
                  </w:tcBorders>
                  <w:shd w:val="clear" w:color="auto" w:fill="auto"/>
                  <w:vAlign w:val="bottom"/>
                </w:tcPr>
                <w:p w14:paraId="5DF3199D" w14:textId="77777777" w:rsidR="00942A9C" w:rsidRPr="00942A9C" w:rsidRDefault="00942A9C" w:rsidP="00942A9C">
                  <w:r w:rsidRPr="00942A9C">
                    <w:t xml:space="preserve"> - jednopolni automatski instalacioni prekidač sa termičkim i elektromagnetnim okidačem, 400V, 10kA, 1p, karakteristike B, </w:t>
                  </w:r>
                  <w:r w:rsidRPr="00942A9C">
                    <w:lastRenderedPageBreak/>
                    <w:t>ekvivalentno tipu C60H, proizvodnje Schneider i to:</w:t>
                  </w:r>
                </w:p>
              </w:tc>
              <w:tc>
                <w:tcPr>
                  <w:tcW w:w="695" w:type="dxa"/>
                  <w:tcBorders>
                    <w:top w:val="nil"/>
                    <w:left w:val="nil"/>
                    <w:bottom w:val="nil"/>
                    <w:right w:val="nil"/>
                  </w:tcBorders>
                  <w:shd w:val="clear" w:color="auto" w:fill="auto"/>
                  <w:vAlign w:val="bottom"/>
                </w:tcPr>
                <w:p w14:paraId="522A9784" w14:textId="77777777" w:rsidR="00942A9C" w:rsidRPr="00942A9C" w:rsidRDefault="00942A9C" w:rsidP="00942A9C"/>
              </w:tc>
              <w:tc>
                <w:tcPr>
                  <w:tcW w:w="714" w:type="dxa"/>
                  <w:tcBorders>
                    <w:top w:val="nil"/>
                    <w:left w:val="nil"/>
                    <w:bottom w:val="nil"/>
                    <w:right w:val="nil"/>
                  </w:tcBorders>
                  <w:shd w:val="clear" w:color="auto" w:fill="auto"/>
                  <w:vAlign w:val="bottom"/>
                </w:tcPr>
                <w:p w14:paraId="470389FB" w14:textId="77777777" w:rsidR="00942A9C" w:rsidRPr="00942A9C" w:rsidRDefault="00942A9C" w:rsidP="00942A9C"/>
              </w:tc>
              <w:tc>
                <w:tcPr>
                  <w:tcW w:w="1214" w:type="dxa"/>
                  <w:tcBorders>
                    <w:top w:val="nil"/>
                    <w:left w:val="nil"/>
                    <w:bottom w:val="nil"/>
                    <w:right w:val="nil"/>
                  </w:tcBorders>
                  <w:shd w:val="clear" w:color="auto" w:fill="auto"/>
                  <w:vAlign w:val="bottom"/>
                </w:tcPr>
                <w:p w14:paraId="6DD132A7" w14:textId="77777777" w:rsidR="00942A9C" w:rsidRPr="00942A9C" w:rsidRDefault="00942A9C" w:rsidP="00942A9C"/>
              </w:tc>
              <w:tc>
                <w:tcPr>
                  <w:tcW w:w="1389" w:type="dxa"/>
                  <w:tcBorders>
                    <w:top w:val="nil"/>
                    <w:left w:val="nil"/>
                    <w:bottom w:val="nil"/>
                    <w:right w:val="nil"/>
                  </w:tcBorders>
                  <w:shd w:val="clear" w:color="auto" w:fill="auto"/>
                  <w:vAlign w:val="bottom"/>
                </w:tcPr>
                <w:p w14:paraId="0D913405" w14:textId="77777777" w:rsidR="00942A9C" w:rsidRPr="00942A9C" w:rsidRDefault="00942A9C" w:rsidP="00942A9C"/>
              </w:tc>
            </w:tr>
            <w:tr w:rsidR="00942A9C" w:rsidRPr="00942A9C" w14:paraId="406B091A" w14:textId="77777777" w:rsidTr="00942A9C">
              <w:trPr>
                <w:trHeight w:val="255"/>
              </w:trPr>
              <w:tc>
                <w:tcPr>
                  <w:tcW w:w="593" w:type="dxa"/>
                  <w:tcBorders>
                    <w:top w:val="nil"/>
                    <w:left w:val="nil"/>
                    <w:bottom w:val="nil"/>
                    <w:right w:val="nil"/>
                  </w:tcBorders>
                  <w:shd w:val="clear" w:color="auto" w:fill="auto"/>
                  <w:vAlign w:val="bottom"/>
                </w:tcPr>
                <w:p w14:paraId="16D9CE3F" w14:textId="77777777" w:rsidR="00942A9C" w:rsidRPr="00942A9C" w:rsidRDefault="00942A9C" w:rsidP="00942A9C"/>
              </w:tc>
              <w:tc>
                <w:tcPr>
                  <w:tcW w:w="4575" w:type="dxa"/>
                  <w:tcBorders>
                    <w:top w:val="nil"/>
                    <w:left w:val="nil"/>
                    <w:bottom w:val="nil"/>
                    <w:right w:val="nil"/>
                  </w:tcBorders>
                  <w:shd w:val="clear" w:color="auto" w:fill="auto"/>
                  <w:vAlign w:val="bottom"/>
                </w:tcPr>
                <w:p w14:paraId="3CC9FA5D" w14:textId="77777777" w:rsidR="00942A9C" w:rsidRPr="00942A9C" w:rsidRDefault="00942A9C" w:rsidP="00942A9C">
                  <w:r w:rsidRPr="00942A9C">
                    <w:t>10A   kom 7</w:t>
                  </w:r>
                </w:p>
              </w:tc>
              <w:tc>
                <w:tcPr>
                  <w:tcW w:w="695" w:type="dxa"/>
                  <w:tcBorders>
                    <w:top w:val="nil"/>
                    <w:left w:val="nil"/>
                    <w:bottom w:val="nil"/>
                    <w:right w:val="nil"/>
                  </w:tcBorders>
                  <w:shd w:val="clear" w:color="auto" w:fill="auto"/>
                  <w:vAlign w:val="bottom"/>
                </w:tcPr>
                <w:p w14:paraId="2B969375" w14:textId="77777777" w:rsidR="00942A9C" w:rsidRPr="00942A9C" w:rsidRDefault="00942A9C" w:rsidP="00942A9C"/>
              </w:tc>
              <w:tc>
                <w:tcPr>
                  <w:tcW w:w="714" w:type="dxa"/>
                  <w:tcBorders>
                    <w:top w:val="nil"/>
                    <w:left w:val="nil"/>
                    <w:bottom w:val="nil"/>
                    <w:right w:val="nil"/>
                  </w:tcBorders>
                  <w:shd w:val="clear" w:color="auto" w:fill="auto"/>
                  <w:vAlign w:val="bottom"/>
                </w:tcPr>
                <w:p w14:paraId="4AA3C8E5" w14:textId="77777777" w:rsidR="00942A9C" w:rsidRPr="00942A9C" w:rsidRDefault="00942A9C" w:rsidP="00942A9C"/>
              </w:tc>
              <w:tc>
                <w:tcPr>
                  <w:tcW w:w="1214" w:type="dxa"/>
                  <w:tcBorders>
                    <w:top w:val="nil"/>
                    <w:left w:val="nil"/>
                    <w:bottom w:val="nil"/>
                    <w:right w:val="nil"/>
                  </w:tcBorders>
                  <w:shd w:val="clear" w:color="auto" w:fill="auto"/>
                  <w:vAlign w:val="bottom"/>
                </w:tcPr>
                <w:p w14:paraId="085EC76C" w14:textId="77777777" w:rsidR="00942A9C" w:rsidRPr="00942A9C" w:rsidRDefault="00942A9C" w:rsidP="00942A9C"/>
              </w:tc>
              <w:tc>
                <w:tcPr>
                  <w:tcW w:w="1389" w:type="dxa"/>
                  <w:tcBorders>
                    <w:top w:val="nil"/>
                    <w:left w:val="nil"/>
                    <w:bottom w:val="nil"/>
                    <w:right w:val="nil"/>
                  </w:tcBorders>
                  <w:shd w:val="clear" w:color="auto" w:fill="auto"/>
                  <w:vAlign w:val="bottom"/>
                </w:tcPr>
                <w:p w14:paraId="37151FA0" w14:textId="77777777" w:rsidR="00942A9C" w:rsidRPr="00942A9C" w:rsidRDefault="00942A9C" w:rsidP="00942A9C"/>
              </w:tc>
            </w:tr>
            <w:tr w:rsidR="00942A9C" w:rsidRPr="00942A9C" w14:paraId="7AFB51E4" w14:textId="77777777" w:rsidTr="00942A9C">
              <w:trPr>
                <w:trHeight w:val="255"/>
              </w:trPr>
              <w:tc>
                <w:tcPr>
                  <w:tcW w:w="593" w:type="dxa"/>
                  <w:tcBorders>
                    <w:top w:val="nil"/>
                    <w:left w:val="nil"/>
                    <w:bottom w:val="nil"/>
                    <w:right w:val="nil"/>
                  </w:tcBorders>
                  <w:shd w:val="clear" w:color="auto" w:fill="auto"/>
                  <w:vAlign w:val="bottom"/>
                </w:tcPr>
                <w:p w14:paraId="65490B53" w14:textId="77777777" w:rsidR="00942A9C" w:rsidRPr="00942A9C" w:rsidRDefault="00942A9C" w:rsidP="00942A9C"/>
              </w:tc>
              <w:tc>
                <w:tcPr>
                  <w:tcW w:w="4575" w:type="dxa"/>
                  <w:tcBorders>
                    <w:top w:val="nil"/>
                    <w:left w:val="nil"/>
                    <w:bottom w:val="nil"/>
                    <w:right w:val="nil"/>
                  </w:tcBorders>
                  <w:shd w:val="clear" w:color="auto" w:fill="auto"/>
                  <w:vAlign w:val="bottom"/>
                </w:tcPr>
                <w:p w14:paraId="3E446A09" w14:textId="77777777" w:rsidR="00942A9C" w:rsidRPr="00942A9C" w:rsidRDefault="00942A9C" w:rsidP="00942A9C">
                  <w:r w:rsidRPr="00942A9C">
                    <w:t>6A    kom 2</w:t>
                  </w:r>
                </w:p>
              </w:tc>
              <w:tc>
                <w:tcPr>
                  <w:tcW w:w="695" w:type="dxa"/>
                  <w:tcBorders>
                    <w:top w:val="nil"/>
                    <w:left w:val="nil"/>
                    <w:bottom w:val="nil"/>
                    <w:right w:val="nil"/>
                  </w:tcBorders>
                  <w:shd w:val="clear" w:color="auto" w:fill="auto"/>
                  <w:vAlign w:val="bottom"/>
                </w:tcPr>
                <w:p w14:paraId="61A4B0E9" w14:textId="77777777" w:rsidR="00942A9C" w:rsidRPr="00942A9C" w:rsidRDefault="00942A9C" w:rsidP="00942A9C"/>
              </w:tc>
              <w:tc>
                <w:tcPr>
                  <w:tcW w:w="714" w:type="dxa"/>
                  <w:tcBorders>
                    <w:top w:val="nil"/>
                    <w:left w:val="nil"/>
                    <w:bottom w:val="nil"/>
                    <w:right w:val="nil"/>
                  </w:tcBorders>
                  <w:shd w:val="clear" w:color="auto" w:fill="auto"/>
                  <w:vAlign w:val="bottom"/>
                </w:tcPr>
                <w:p w14:paraId="0623CC17" w14:textId="77777777" w:rsidR="00942A9C" w:rsidRPr="00942A9C" w:rsidRDefault="00942A9C" w:rsidP="00942A9C"/>
              </w:tc>
              <w:tc>
                <w:tcPr>
                  <w:tcW w:w="1214" w:type="dxa"/>
                  <w:tcBorders>
                    <w:top w:val="nil"/>
                    <w:left w:val="nil"/>
                    <w:bottom w:val="nil"/>
                    <w:right w:val="nil"/>
                  </w:tcBorders>
                  <w:shd w:val="clear" w:color="auto" w:fill="auto"/>
                  <w:vAlign w:val="bottom"/>
                </w:tcPr>
                <w:p w14:paraId="265941FC" w14:textId="77777777" w:rsidR="00942A9C" w:rsidRPr="00942A9C" w:rsidRDefault="00942A9C" w:rsidP="00942A9C"/>
              </w:tc>
              <w:tc>
                <w:tcPr>
                  <w:tcW w:w="1389" w:type="dxa"/>
                  <w:tcBorders>
                    <w:top w:val="nil"/>
                    <w:left w:val="nil"/>
                    <w:bottom w:val="nil"/>
                    <w:right w:val="nil"/>
                  </w:tcBorders>
                  <w:shd w:val="clear" w:color="auto" w:fill="auto"/>
                  <w:vAlign w:val="bottom"/>
                </w:tcPr>
                <w:p w14:paraId="494519CB" w14:textId="77777777" w:rsidR="00942A9C" w:rsidRPr="00942A9C" w:rsidRDefault="00942A9C" w:rsidP="00942A9C"/>
              </w:tc>
            </w:tr>
            <w:tr w:rsidR="00942A9C" w:rsidRPr="00942A9C" w14:paraId="1EA60CE1" w14:textId="77777777" w:rsidTr="00942A9C">
              <w:trPr>
                <w:trHeight w:val="255"/>
              </w:trPr>
              <w:tc>
                <w:tcPr>
                  <w:tcW w:w="593" w:type="dxa"/>
                  <w:tcBorders>
                    <w:top w:val="nil"/>
                    <w:left w:val="nil"/>
                    <w:bottom w:val="nil"/>
                    <w:right w:val="nil"/>
                  </w:tcBorders>
                  <w:shd w:val="clear" w:color="auto" w:fill="auto"/>
                  <w:vAlign w:val="bottom"/>
                </w:tcPr>
                <w:p w14:paraId="16818D2B" w14:textId="77777777" w:rsidR="00942A9C" w:rsidRPr="00942A9C" w:rsidRDefault="00942A9C" w:rsidP="00942A9C"/>
              </w:tc>
              <w:tc>
                <w:tcPr>
                  <w:tcW w:w="4575" w:type="dxa"/>
                  <w:tcBorders>
                    <w:top w:val="nil"/>
                    <w:left w:val="nil"/>
                    <w:bottom w:val="nil"/>
                    <w:right w:val="nil"/>
                  </w:tcBorders>
                  <w:shd w:val="clear" w:color="auto" w:fill="auto"/>
                  <w:vAlign w:val="bottom"/>
                </w:tcPr>
                <w:p w14:paraId="03116F7C" w14:textId="77777777" w:rsidR="00942A9C" w:rsidRPr="00942A9C" w:rsidRDefault="00942A9C" w:rsidP="00942A9C">
                  <w:r w:rsidRPr="00942A9C">
                    <w:t>4A   kom 1</w:t>
                  </w:r>
                </w:p>
              </w:tc>
              <w:tc>
                <w:tcPr>
                  <w:tcW w:w="695" w:type="dxa"/>
                  <w:tcBorders>
                    <w:top w:val="nil"/>
                    <w:left w:val="nil"/>
                    <w:bottom w:val="nil"/>
                    <w:right w:val="nil"/>
                  </w:tcBorders>
                  <w:shd w:val="clear" w:color="auto" w:fill="auto"/>
                  <w:vAlign w:val="bottom"/>
                </w:tcPr>
                <w:p w14:paraId="4EEE98C0" w14:textId="77777777" w:rsidR="00942A9C" w:rsidRPr="00942A9C" w:rsidRDefault="00942A9C" w:rsidP="00942A9C"/>
              </w:tc>
              <w:tc>
                <w:tcPr>
                  <w:tcW w:w="714" w:type="dxa"/>
                  <w:tcBorders>
                    <w:top w:val="nil"/>
                    <w:left w:val="nil"/>
                    <w:bottom w:val="nil"/>
                    <w:right w:val="nil"/>
                  </w:tcBorders>
                  <w:shd w:val="clear" w:color="auto" w:fill="auto"/>
                  <w:vAlign w:val="bottom"/>
                </w:tcPr>
                <w:p w14:paraId="3266DA24" w14:textId="77777777" w:rsidR="00942A9C" w:rsidRPr="00942A9C" w:rsidRDefault="00942A9C" w:rsidP="00942A9C"/>
              </w:tc>
              <w:tc>
                <w:tcPr>
                  <w:tcW w:w="1214" w:type="dxa"/>
                  <w:tcBorders>
                    <w:top w:val="nil"/>
                    <w:left w:val="nil"/>
                    <w:bottom w:val="nil"/>
                    <w:right w:val="nil"/>
                  </w:tcBorders>
                  <w:shd w:val="clear" w:color="auto" w:fill="auto"/>
                  <w:vAlign w:val="bottom"/>
                </w:tcPr>
                <w:p w14:paraId="2ECB6022" w14:textId="77777777" w:rsidR="00942A9C" w:rsidRPr="00942A9C" w:rsidRDefault="00942A9C" w:rsidP="00942A9C"/>
              </w:tc>
              <w:tc>
                <w:tcPr>
                  <w:tcW w:w="1389" w:type="dxa"/>
                  <w:tcBorders>
                    <w:top w:val="nil"/>
                    <w:left w:val="nil"/>
                    <w:bottom w:val="nil"/>
                    <w:right w:val="nil"/>
                  </w:tcBorders>
                  <w:shd w:val="clear" w:color="auto" w:fill="auto"/>
                  <w:vAlign w:val="bottom"/>
                </w:tcPr>
                <w:p w14:paraId="4B33D603" w14:textId="77777777" w:rsidR="00942A9C" w:rsidRPr="00942A9C" w:rsidRDefault="00942A9C" w:rsidP="00942A9C"/>
              </w:tc>
            </w:tr>
            <w:tr w:rsidR="00942A9C" w:rsidRPr="00942A9C" w14:paraId="561EB556" w14:textId="77777777" w:rsidTr="00942A9C">
              <w:trPr>
                <w:trHeight w:val="255"/>
              </w:trPr>
              <w:tc>
                <w:tcPr>
                  <w:tcW w:w="593" w:type="dxa"/>
                  <w:tcBorders>
                    <w:top w:val="nil"/>
                    <w:left w:val="nil"/>
                    <w:bottom w:val="nil"/>
                    <w:right w:val="nil"/>
                  </w:tcBorders>
                  <w:shd w:val="clear" w:color="auto" w:fill="auto"/>
                  <w:vAlign w:val="bottom"/>
                </w:tcPr>
                <w:p w14:paraId="6348DAC5" w14:textId="77777777" w:rsidR="00942A9C" w:rsidRPr="00942A9C" w:rsidRDefault="00942A9C" w:rsidP="00942A9C"/>
              </w:tc>
              <w:tc>
                <w:tcPr>
                  <w:tcW w:w="4575" w:type="dxa"/>
                  <w:tcBorders>
                    <w:top w:val="nil"/>
                    <w:left w:val="nil"/>
                    <w:bottom w:val="nil"/>
                    <w:right w:val="nil"/>
                  </w:tcBorders>
                  <w:shd w:val="clear" w:color="auto" w:fill="auto"/>
                  <w:vAlign w:val="bottom"/>
                </w:tcPr>
                <w:p w14:paraId="7CFD98E5" w14:textId="77777777" w:rsidR="00942A9C" w:rsidRPr="00942A9C" w:rsidRDefault="00942A9C" w:rsidP="00942A9C">
                  <w:r w:rsidRPr="00942A9C">
                    <w:t xml:space="preserve"> - signalna sijalica zelene boje   kom 4</w:t>
                  </w:r>
                </w:p>
              </w:tc>
              <w:tc>
                <w:tcPr>
                  <w:tcW w:w="695" w:type="dxa"/>
                  <w:tcBorders>
                    <w:top w:val="nil"/>
                    <w:left w:val="nil"/>
                    <w:bottom w:val="nil"/>
                    <w:right w:val="nil"/>
                  </w:tcBorders>
                  <w:shd w:val="clear" w:color="auto" w:fill="auto"/>
                  <w:vAlign w:val="bottom"/>
                </w:tcPr>
                <w:p w14:paraId="27DF8786" w14:textId="77777777" w:rsidR="00942A9C" w:rsidRPr="00942A9C" w:rsidRDefault="00942A9C" w:rsidP="00942A9C"/>
              </w:tc>
              <w:tc>
                <w:tcPr>
                  <w:tcW w:w="714" w:type="dxa"/>
                  <w:tcBorders>
                    <w:top w:val="nil"/>
                    <w:left w:val="nil"/>
                    <w:bottom w:val="nil"/>
                    <w:right w:val="nil"/>
                  </w:tcBorders>
                  <w:shd w:val="clear" w:color="auto" w:fill="auto"/>
                  <w:vAlign w:val="bottom"/>
                </w:tcPr>
                <w:p w14:paraId="455EDCBF" w14:textId="77777777" w:rsidR="00942A9C" w:rsidRPr="00942A9C" w:rsidRDefault="00942A9C" w:rsidP="00942A9C"/>
              </w:tc>
              <w:tc>
                <w:tcPr>
                  <w:tcW w:w="1214" w:type="dxa"/>
                  <w:tcBorders>
                    <w:top w:val="nil"/>
                    <w:left w:val="nil"/>
                    <w:bottom w:val="nil"/>
                    <w:right w:val="nil"/>
                  </w:tcBorders>
                  <w:shd w:val="clear" w:color="auto" w:fill="auto"/>
                  <w:vAlign w:val="bottom"/>
                </w:tcPr>
                <w:p w14:paraId="634766A6" w14:textId="77777777" w:rsidR="00942A9C" w:rsidRPr="00942A9C" w:rsidRDefault="00942A9C" w:rsidP="00942A9C"/>
              </w:tc>
              <w:tc>
                <w:tcPr>
                  <w:tcW w:w="1389" w:type="dxa"/>
                  <w:tcBorders>
                    <w:top w:val="nil"/>
                    <w:left w:val="nil"/>
                    <w:bottom w:val="nil"/>
                    <w:right w:val="nil"/>
                  </w:tcBorders>
                  <w:shd w:val="clear" w:color="auto" w:fill="auto"/>
                  <w:vAlign w:val="bottom"/>
                </w:tcPr>
                <w:p w14:paraId="4539D149" w14:textId="77777777" w:rsidR="00942A9C" w:rsidRPr="00942A9C" w:rsidRDefault="00942A9C" w:rsidP="00942A9C"/>
              </w:tc>
            </w:tr>
            <w:tr w:rsidR="00942A9C" w:rsidRPr="00942A9C" w14:paraId="71A50DC4" w14:textId="77777777" w:rsidTr="00942A9C">
              <w:trPr>
                <w:trHeight w:val="255"/>
              </w:trPr>
              <w:tc>
                <w:tcPr>
                  <w:tcW w:w="593" w:type="dxa"/>
                  <w:tcBorders>
                    <w:top w:val="nil"/>
                    <w:left w:val="nil"/>
                    <w:bottom w:val="nil"/>
                    <w:right w:val="nil"/>
                  </w:tcBorders>
                  <w:shd w:val="clear" w:color="auto" w:fill="auto"/>
                  <w:vAlign w:val="bottom"/>
                </w:tcPr>
                <w:p w14:paraId="731F7995" w14:textId="77777777" w:rsidR="00942A9C" w:rsidRPr="00942A9C" w:rsidRDefault="00942A9C" w:rsidP="00942A9C"/>
              </w:tc>
              <w:tc>
                <w:tcPr>
                  <w:tcW w:w="4575" w:type="dxa"/>
                  <w:tcBorders>
                    <w:top w:val="nil"/>
                    <w:left w:val="nil"/>
                    <w:bottom w:val="nil"/>
                    <w:right w:val="nil"/>
                  </w:tcBorders>
                  <w:shd w:val="clear" w:color="auto" w:fill="auto"/>
                  <w:vAlign w:val="bottom"/>
                </w:tcPr>
                <w:p w14:paraId="19884510" w14:textId="77777777" w:rsidR="00942A9C" w:rsidRPr="00942A9C" w:rsidRDefault="00942A9C" w:rsidP="00942A9C">
                  <w:r w:rsidRPr="00942A9C">
                    <w:t xml:space="preserve"> - signalna sijalica crvene boje   kom 1</w:t>
                  </w:r>
                </w:p>
              </w:tc>
              <w:tc>
                <w:tcPr>
                  <w:tcW w:w="695" w:type="dxa"/>
                  <w:tcBorders>
                    <w:top w:val="nil"/>
                    <w:left w:val="nil"/>
                    <w:bottom w:val="nil"/>
                    <w:right w:val="nil"/>
                  </w:tcBorders>
                  <w:shd w:val="clear" w:color="auto" w:fill="auto"/>
                  <w:vAlign w:val="bottom"/>
                </w:tcPr>
                <w:p w14:paraId="1BCE3B13" w14:textId="77777777" w:rsidR="00942A9C" w:rsidRPr="00942A9C" w:rsidRDefault="00942A9C" w:rsidP="00942A9C"/>
              </w:tc>
              <w:tc>
                <w:tcPr>
                  <w:tcW w:w="714" w:type="dxa"/>
                  <w:tcBorders>
                    <w:top w:val="nil"/>
                    <w:left w:val="nil"/>
                    <w:bottom w:val="nil"/>
                    <w:right w:val="nil"/>
                  </w:tcBorders>
                  <w:shd w:val="clear" w:color="auto" w:fill="auto"/>
                  <w:vAlign w:val="bottom"/>
                </w:tcPr>
                <w:p w14:paraId="51BD0D96" w14:textId="77777777" w:rsidR="00942A9C" w:rsidRPr="00942A9C" w:rsidRDefault="00942A9C" w:rsidP="00942A9C"/>
              </w:tc>
              <w:tc>
                <w:tcPr>
                  <w:tcW w:w="1214" w:type="dxa"/>
                  <w:tcBorders>
                    <w:top w:val="nil"/>
                    <w:left w:val="nil"/>
                    <w:bottom w:val="nil"/>
                    <w:right w:val="nil"/>
                  </w:tcBorders>
                  <w:shd w:val="clear" w:color="auto" w:fill="auto"/>
                  <w:vAlign w:val="bottom"/>
                </w:tcPr>
                <w:p w14:paraId="5CBF0A7C" w14:textId="77777777" w:rsidR="00942A9C" w:rsidRPr="00942A9C" w:rsidRDefault="00942A9C" w:rsidP="00942A9C"/>
              </w:tc>
              <w:tc>
                <w:tcPr>
                  <w:tcW w:w="1389" w:type="dxa"/>
                  <w:tcBorders>
                    <w:top w:val="nil"/>
                    <w:left w:val="nil"/>
                    <w:bottom w:val="nil"/>
                    <w:right w:val="nil"/>
                  </w:tcBorders>
                  <w:shd w:val="clear" w:color="auto" w:fill="auto"/>
                  <w:vAlign w:val="bottom"/>
                </w:tcPr>
                <w:p w14:paraId="28020C78" w14:textId="77777777" w:rsidR="00942A9C" w:rsidRPr="00942A9C" w:rsidRDefault="00942A9C" w:rsidP="00942A9C"/>
              </w:tc>
            </w:tr>
            <w:tr w:rsidR="00942A9C" w:rsidRPr="00942A9C" w14:paraId="132BE4D2" w14:textId="77777777" w:rsidTr="00942A9C">
              <w:trPr>
                <w:trHeight w:val="765"/>
              </w:trPr>
              <w:tc>
                <w:tcPr>
                  <w:tcW w:w="593" w:type="dxa"/>
                  <w:tcBorders>
                    <w:top w:val="nil"/>
                    <w:left w:val="nil"/>
                    <w:bottom w:val="nil"/>
                    <w:right w:val="nil"/>
                  </w:tcBorders>
                  <w:shd w:val="clear" w:color="auto" w:fill="auto"/>
                  <w:vAlign w:val="bottom"/>
                </w:tcPr>
                <w:p w14:paraId="640DFE8E" w14:textId="77777777" w:rsidR="00942A9C" w:rsidRPr="00942A9C" w:rsidRDefault="00942A9C" w:rsidP="00942A9C"/>
              </w:tc>
              <w:tc>
                <w:tcPr>
                  <w:tcW w:w="4575" w:type="dxa"/>
                  <w:tcBorders>
                    <w:top w:val="nil"/>
                    <w:left w:val="nil"/>
                    <w:bottom w:val="nil"/>
                    <w:right w:val="nil"/>
                  </w:tcBorders>
                  <w:shd w:val="clear" w:color="auto" w:fill="auto"/>
                </w:tcPr>
                <w:p w14:paraId="07EB6C39" w14:textId="77777777" w:rsidR="00942A9C" w:rsidRPr="00942A9C" w:rsidRDefault="00942A9C" w:rsidP="00942A9C">
                  <w:r w:rsidRPr="00942A9C">
                    <w:t>Sabirnice, kleme, uvodnice, žica za šemiranje, natpisne pločice i ostali sitan nespecificirani materijal.</w:t>
                  </w:r>
                </w:p>
              </w:tc>
              <w:tc>
                <w:tcPr>
                  <w:tcW w:w="695" w:type="dxa"/>
                  <w:tcBorders>
                    <w:top w:val="nil"/>
                    <w:left w:val="nil"/>
                    <w:bottom w:val="nil"/>
                    <w:right w:val="nil"/>
                  </w:tcBorders>
                  <w:shd w:val="clear" w:color="auto" w:fill="auto"/>
                  <w:vAlign w:val="bottom"/>
                </w:tcPr>
                <w:p w14:paraId="6DA389FD" w14:textId="77777777" w:rsidR="00942A9C" w:rsidRPr="00942A9C" w:rsidRDefault="00942A9C" w:rsidP="00942A9C"/>
              </w:tc>
              <w:tc>
                <w:tcPr>
                  <w:tcW w:w="714" w:type="dxa"/>
                  <w:tcBorders>
                    <w:top w:val="nil"/>
                    <w:left w:val="nil"/>
                    <w:bottom w:val="nil"/>
                    <w:right w:val="nil"/>
                  </w:tcBorders>
                  <w:shd w:val="clear" w:color="auto" w:fill="auto"/>
                  <w:vAlign w:val="bottom"/>
                </w:tcPr>
                <w:p w14:paraId="35F1B376" w14:textId="77777777" w:rsidR="00942A9C" w:rsidRPr="00942A9C" w:rsidRDefault="00942A9C" w:rsidP="00942A9C"/>
              </w:tc>
              <w:tc>
                <w:tcPr>
                  <w:tcW w:w="1214" w:type="dxa"/>
                  <w:tcBorders>
                    <w:top w:val="nil"/>
                    <w:left w:val="nil"/>
                    <w:bottom w:val="nil"/>
                    <w:right w:val="nil"/>
                  </w:tcBorders>
                  <w:shd w:val="clear" w:color="auto" w:fill="auto"/>
                  <w:vAlign w:val="bottom"/>
                </w:tcPr>
                <w:p w14:paraId="147E75C9" w14:textId="77777777" w:rsidR="00942A9C" w:rsidRPr="00942A9C" w:rsidRDefault="00942A9C" w:rsidP="00942A9C"/>
              </w:tc>
              <w:tc>
                <w:tcPr>
                  <w:tcW w:w="1389" w:type="dxa"/>
                  <w:tcBorders>
                    <w:top w:val="nil"/>
                    <w:left w:val="nil"/>
                    <w:bottom w:val="nil"/>
                    <w:right w:val="nil"/>
                  </w:tcBorders>
                  <w:shd w:val="clear" w:color="auto" w:fill="auto"/>
                  <w:vAlign w:val="bottom"/>
                </w:tcPr>
                <w:p w14:paraId="5279512C" w14:textId="77777777" w:rsidR="00942A9C" w:rsidRPr="00942A9C" w:rsidRDefault="00942A9C" w:rsidP="00942A9C"/>
              </w:tc>
            </w:tr>
            <w:tr w:rsidR="00942A9C" w:rsidRPr="00942A9C" w14:paraId="1FB29BA4" w14:textId="77777777" w:rsidTr="00942A9C">
              <w:trPr>
                <w:trHeight w:val="255"/>
              </w:trPr>
              <w:tc>
                <w:tcPr>
                  <w:tcW w:w="593" w:type="dxa"/>
                  <w:tcBorders>
                    <w:top w:val="nil"/>
                    <w:left w:val="nil"/>
                    <w:bottom w:val="nil"/>
                    <w:right w:val="nil"/>
                  </w:tcBorders>
                  <w:shd w:val="clear" w:color="auto" w:fill="auto"/>
                  <w:vAlign w:val="bottom"/>
                </w:tcPr>
                <w:p w14:paraId="15F60BFB" w14:textId="77777777" w:rsidR="00942A9C" w:rsidRPr="00942A9C" w:rsidRDefault="00942A9C" w:rsidP="00942A9C"/>
              </w:tc>
              <w:tc>
                <w:tcPr>
                  <w:tcW w:w="4575" w:type="dxa"/>
                  <w:tcBorders>
                    <w:top w:val="nil"/>
                    <w:left w:val="nil"/>
                    <w:bottom w:val="nil"/>
                    <w:right w:val="nil"/>
                  </w:tcBorders>
                  <w:shd w:val="clear" w:color="auto" w:fill="auto"/>
                  <w:vAlign w:val="bottom"/>
                </w:tcPr>
                <w:p w14:paraId="1B365ECC" w14:textId="77777777" w:rsidR="00942A9C" w:rsidRPr="00942A9C" w:rsidRDefault="00942A9C" w:rsidP="00942A9C">
                  <w:r w:rsidRPr="00942A9C">
                    <w:t>Dovod i izvodi gore.</w:t>
                  </w:r>
                </w:p>
              </w:tc>
              <w:tc>
                <w:tcPr>
                  <w:tcW w:w="695" w:type="dxa"/>
                  <w:tcBorders>
                    <w:top w:val="nil"/>
                    <w:left w:val="nil"/>
                    <w:bottom w:val="nil"/>
                    <w:right w:val="nil"/>
                  </w:tcBorders>
                  <w:shd w:val="clear" w:color="auto" w:fill="auto"/>
                  <w:vAlign w:val="bottom"/>
                </w:tcPr>
                <w:p w14:paraId="0FDF7DF2" w14:textId="77777777" w:rsidR="00942A9C" w:rsidRPr="00942A9C" w:rsidRDefault="00942A9C" w:rsidP="00942A9C"/>
              </w:tc>
              <w:tc>
                <w:tcPr>
                  <w:tcW w:w="714" w:type="dxa"/>
                  <w:tcBorders>
                    <w:top w:val="nil"/>
                    <w:left w:val="nil"/>
                    <w:bottom w:val="nil"/>
                    <w:right w:val="nil"/>
                  </w:tcBorders>
                  <w:shd w:val="clear" w:color="auto" w:fill="auto"/>
                  <w:vAlign w:val="bottom"/>
                </w:tcPr>
                <w:p w14:paraId="0BEF6B7C" w14:textId="77777777" w:rsidR="00942A9C" w:rsidRPr="00942A9C" w:rsidRDefault="00942A9C" w:rsidP="00942A9C"/>
              </w:tc>
              <w:tc>
                <w:tcPr>
                  <w:tcW w:w="1214" w:type="dxa"/>
                  <w:tcBorders>
                    <w:top w:val="nil"/>
                    <w:left w:val="nil"/>
                    <w:bottom w:val="nil"/>
                    <w:right w:val="nil"/>
                  </w:tcBorders>
                  <w:shd w:val="clear" w:color="auto" w:fill="auto"/>
                  <w:vAlign w:val="bottom"/>
                </w:tcPr>
                <w:p w14:paraId="7AFB1ADB" w14:textId="77777777" w:rsidR="00942A9C" w:rsidRPr="00942A9C" w:rsidRDefault="00942A9C" w:rsidP="00942A9C"/>
              </w:tc>
              <w:tc>
                <w:tcPr>
                  <w:tcW w:w="1389" w:type="dxa"/>
                  <w:tcBorders>
                    <w:top w:val="nil"/>
                    <w:left w:val="nil"/>
                    <w:bottom w:val="nil"/>
                    <w:right w:val="nil"/>
                  </w:tcBorders>
                  <w:shd w:val="clear" w:color="auto" w:fill="auto"/>
                  <w:vAlign w:val="bottom"/>
                </w:tcPr>
                <w:p w14:paraId="0E424736" w14:textId="77777777" w:rsidR="00942A9C" w:rsidRPr="00942A9C" w:rsidRDefault="00942A9C" w:rsidP="00942A9C"/>
              </w:tc>
            </w:tr>
            <w:tr w:rsidR="00942A9C" w:rsidRPr="00942A9C" w14:paraId="266FE1B0" w14:textId="77777777" w:rsidTr="00942A9C">
              <w:trPr>
                <w:trHeight w:val="255"/>
              </w:trPr>
              <w:tc>
                <w:tcPr>
                  <w:tcW w:w="593" w:type="dxa"/>
                  <w:tcBorders>
                    <w:top w:val="nil"/>
                    <w:left w:val="nil"/>
                    <w:bottom w:val="nil"/>
                    <w:right w:val="nil"/>
                  </w:tcBorders>
                  <w:shd w:val="clear" w:color="auto" w:fill="auto"/>
                  <w:vAlign w:val="bottom"/>
                </w:tcPr>
                <w:p w14:paraId="22099ED3" w14:textId="77777777" w:rsidR="00942A9C" w:rsidRPr="00942A9C" w:rsidRDefault="00942A9C" w:rsidP="00942A9C"/>
              </w:tc>
              <w:tc>
                <w:tcPr>
                  <w:tcW w:w="4575" w:type="dxa"/>
                  <w:tcBorders>
                    <w:top w:val="nil"/>
                    <w:left w:val="nil"/>
                    <w:bottom w:val="nil"/>
                    <w:right w:val="nil"/>
                  </w:tcBorders>
                  <w:shd w:val="clear" w:color="auto" w:fill="auto"/>
                  <w:vAlign w:val="bottom"/>
                </w:tcPr>
                <w:p w14:paraId="661EB9A0" w14:textId="77777777" w:rsidR="00942A9C" w:rsidRPr="00942A9C" w:rsidRDefault="00942A9C" w:rsidP="00942A9C">
                  <w:r w:rsidRPr="00942A9C">
                    <w:t>Gotov orman opremiti šemama ormana.</w:t>
                  </w:r>
                </w:p>
              </w:tc>
              <w:tc>
                <w:tcPr>
                  <w:tcW w:w="695" w:type="dxa"/>
                  <w:tcBorders>
                    <w:top w:val="nil"/>
                    <w:left w:val="nil"/>
                    <w:bottom w:val="nil"/>
                    <w:right w:val="nil"/>
                  </w:tcBorders>
                  <w:shd w:val="clear" w:color="auto" w:fill="auto"/>
                  <w:vAlign w:val="bottom"/>
                </w:tcPr>
                <w:p w14:paraId="43C41913" w14:textId="77777777" w:rsidR="00942A9C" w:rsidRPr="00942A9C" w:rsidRDefault="00942A9C" w:rsidP="00942A9C"/>
              </w:tc>
              <w:tc>
                <w:tcPr>
                  <w:tcW w:w="714" w:type="dxa"/>
                  <w:tcBorders>
                    <w:top w:val="nil"/>
                    <w:left w:val="nil"/>
                    <w:bottom w:val="nil"/>
                    <w:right w:val="nil"/>
                  </w:tcBorders>
                  <w:shd w:val="clear" w:color="auto" w:fill="auto"/>
                  <w:vAlign w:val="bottom"/>
                </w:tcPr>
                <w:p w14:paraId="5502C199" w14:textId="77777777" w:rsidR="00942A9C" w:rsidRPr="00942A9C" w:rsidRDefault="00942A9C" w:rsidP="00942A9C"/>
              </w:tc>
              <w:tc>
                <w:tcPr>
                  <w:tcW w:w="1214" w:type="dxa"/>
                  <w:tcBorders>
                    <w:top w:val="nil"/>
                    <w:left w:val="nil"/>
                    <w:bottom w:val="nil"/>
                    <w:right w:val="nil"/>
                  </w:tcBorders>
                  <w:shd w:val="clear" w:color="auto" w:fill="auto"/>
                  <w:vAlign w:val="bottom"/>
                </w:tcPr>
                <w:p w14:paraId="65C9E04C" w14:textId="77777777" w:rsidR="00942A9C" w:rsidRPr="00942A9C" w:rsidRDefault="00942A9C" w:rsidP="00942A9C"/>
              </w:tc>
              <w:tc>
                <w:tcPr>
                  <w:tcW w:w="1389" w:type="dxa"/>
                  <w:tcBorders>
                    <w:top w:val="nil"/>
                    <w:left w:val="nil"/>
                    <w:bottom w:val="nil"/>
                    <w:right w:val="nil"/>
                  </w:tcBorders>
                  <w:shd w:val="clear" w:color="auto" w:fill="auto"/>
                  <w:vAlign w:val="bottom"/>
                </w:tcPr>
                <w:p w14:paraId="0CAEBC06" w14:textId="77777777" w:rsidR="00942A9C" w:rsidRPr="00942A9C" w:rsidRDefault="00942A9C" w:rsidP="00942A9C"/>
              </w:tc>
            </w:tr>
            <w:tr w:rsidR="00942A9C" w:rsidRPr="00942A9C" w14:paraId="2C53A93A" w14:textId="77777777" w:rsidTr="00942A9C">
              <w:trPr>
                <w:trHeight w:val="765"/>
              </w:trPr>
              <w:tc>
                <w:tcPr>
                  <w:tcW w:w="593" w:type="dxa"/>
                  <w:tcBorders>
                    <w:top w:val="nil"/>
                    <w:left w:val="nil"/>
                    <w:bottom w:val="nil"/>
                    <w:right w:val="nil"/>
                  </w:tcBorders>
                  <w:shd w:val="clear" w:color="auto" w:fill="auto"/>
                  <w:vAlign w:val="bottom"/>
                </w:tcPr>
                <w:p w14:paraId="2D31D68F" w14:textId="77777777" w:rsidR="00942A9C" w:rsidRPr="00942A9C" w:rsidRDefault="00942A9C" w:rsidP="00942A9C"/>
              </w:tc>
              <w:tc>
                <w:tcPr>
                  <w:tcW w:w="4575" w:type="dxa"/>
                  <w:tcBorders>
                    <w:top w:val="nil"/>
                    <w:left w:val="nil"/>
                    <w:bottom w:val="nil"/>
                    <w:right w:val="nil"/>
                  </w:tcBorders>
                  <w:shd w:val="clear" w:color="auto" w:fill="auto"/>
                  <w:vAlign w:val="bottom"/>
                </w:tcPr>
                <w:p w14:paraId="6C00F993" w14:textId="77777777" w:rsidR="00942A9C" w:rsidRPr="00942A9C" w:rsidRDefault="00942A9C" w:rsidP="00942A9C">
                  <w:r w:rsidRPr="00942A9C">
                    <w:t>Komplet izrada glavnog razvodnog ormana, isporuka i montaža opreme, električno povezivanje i ispitivanje.</w:t>
                  </w:r>
                </w:p>
              </w:tc>
              <w:tc>
                <w:tcPr>
                  <w:tcW w:w="695" w:type="dxa"/>
                  <w:tcBorders>
                    <w:top w:val="nil"/>
                    <w:left w:val="nil"/>
                    <w:bottom w:val="nil"/>
                    <w:right w:val="nil"/>
                  </w:tcBorders>
                  <w:shd w:val="clear" w:color="auto" w:fill="auto"/>
                  <w:vAlign w:val="bottom"/>
                </w:tcPr>
                <w:p w14:paraId="7C735D22"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70C8CE5F"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62A1F770" w14:textId="77777777" w:rsidR="00942A9C" w:rsidRPr="00942A9C" w:rsidRDefault="00942A9C" w:rsidP="00942A9C"/>
              </w:tc>
              <w:tc>
                <w:tcPr>
                  <w:tcW w:w="1389" w:type="dxa"/>
                  <w:tcBorders>
                    <w:top w:val="nil"/>
                    <w:left w:val="nil"/>
                    <w:bottom w:val="nil"/>
                    <w:right w:val="nil"/>
                  </w:tcBorders>
                  <w:shd w:val="clear" w:color="auto" w:fill="auto"/>
                  <w:vAlign w:val="bottom"/>
                </w:tcPr>
                <w:p w14:paraId="7A9E774C" w14:textId="77777777" w:rsidR="00942A9C" w:rsidRPr="00942A9C" w:rsidRDefault="00942A9C" w:rsidP="00942A9C"/>
              </w:tc>
            </w:tr>
            <w:tr w:rsidR="00942A9C" w:rsidRPr="00942A9C" w14:paraId="3A7AC93D" w14:textId="77777777" w:rsidTr="00942A9C">
              <w:trPr>
                <w:trHeight w:val="255"/>
              </w:trPr>
              <w:tc>
                <w:tcPr>
                  <w:tcW w:w="593" w:type="dxa"/>
                  <w:tcBorders>
                    <w:top w:val="nil"/>
                    <w:left w:val="nil"/>
                    <w:bottom w:val="nil"/>
                    <w:right w:val="nil"/>
                  </w:tcBorders>
                  <w:shd w:val="clear" w:color="auto" w:fill="auto"/>
                  <w:vAlign w:val="bottom"/>
                </w:tcPr>
                <w:p w14:paraId="208FF169" w14:textId="77777777" w:rsidR="00942A9C" w:rsidRPr="00942A9C" w:rsidRDefault="00942A9C" w:rsidP="00942A9C"/>
              </w:tc>
              <w:tc>
                <w:tcPr>
                  <w:tcW w:w="4575" w:type="dxa"/>
                  <w:tcBorders>
                    <w:top w:val="nil"/>
                    <w:left w:val="nil"/>
                    <w:bottom w:val="nil"/>
                    <w:right w:val="nil"/>
                  </w:tcBorders>
                  <w:shd w:val="clear" w:color="auto" w:fill="auto"/>
                  <w:vAlign w:val="bottom"/>
                </w:tcPr>
                <w:p w14:paraId="4D2D0CBB" w14:textId="77777777" w:rsidR="00942A9C" w:rsidRPr="00942A9C" w:rsidRDefault="00942A9C" w:rsidP="00942A9C"/>
              </w:tc>
              <w:tc>
                <w:tcPr>
                  <w:tcW w:w="695" w:type="dxa"/>
                  <w:tcBorders>
                    <w:top w:val="nil"/>
                    <w:left w:val="nil"/>
                    <w:bottom w:val="nil"/>
                    <w:right w:val="nil"/>
                  </w:tcBorders>
                  <w:shd w:val="clear" w:color="auto" w:fill="auto"/>
                  <w:vAlign w:val="bottom"/>
                </w:tcPr>
                <w:p w14:paraId="544E35A1" w14:textId="77777777" w:rsidR="00942A9C" w:rsidRPr="00942A9C" w:rsidRDefault="00942A9C" w:rsidP="00942A9C"/>
              </w:tc>
              <w:tc>
                <w:tcPr>
                  <w:tcW w:w="714" w:type="dxa"/>
                  <w:tcBorders>
                    <w:top w:val="nil"/>
                    <w:left w:val="nil"/>
                    <w:bottom w:val="nil"/>
                    <w:right w:val="nil"/>
                  </w:tcBorders>
                  <w:shd w:val="clear" w:color="auto" w:fill="auto"/>
                  <w:vAlign w:val="bottom"/>
                </w:tcPr>
                <w:p w14:paraId="576C3735" w14:textId="77777777" w:rsidR="00942A9C" w:rsidRPr="00942A9C" w:rsidRDefault="00942A9C" w:rsidP="00942A9C"/>
              </w:tc>
              <w:tc>
                <w:tcPr>
                  <w:tcW w:w="1214" w:type="dxa"/>
                  <w:tcBorders>
                    <w:top w:val="nil"/>
                    <w:left w:val="nil"/>
                    <w:bottom w:val="nil"/>
                    <w:right w:val="nil"/>
                  </w:tcBorders>
                  <w:shd w:val="clear" w:color="auto" w:fill="auto"/>
                  <w:vAlign w:val="bottom"/>
                </w:tcPr>
                <w:p w14:paraId="6D8EBE4C" w14:textId="77777777" w:rsidR="00942A9C" w:rsidRPr="00942A9C" w:rsidRDefault="00942A9C" w:rsidP="00942A9C"/>
              </w:tc>
              <w:tc>
                <w:tcPr>
                  <w:tcW w:w="1389" w:type="dxa"/>
                  <w:tcBorders>
                    <w:top w:val="nil"/>
                    <w:left w:val="nil"/>
                    <w:bottom w:val="nil"/>
                    <w:right w:val="nil"/>
                  </w:tcBorders>
                  <w:shd w:val="clear" w:color="auto" w:fill="auto"/>
                  <w:vAlign w:val="bottom"/>
                </w:tcPr>
                <w:p w14:paraId="182765D8" w14:textId="77777777" w:rsidR="00942A9C" w:rsidRPr="00942A9C" w:rsidRDefault="00942A9C" w:rsidP="00942A9C"/>
              </w:tc>
            </w:tr>
            <w:tr w:rsidR="00942A9C" w:rsidRPr="00942A9C" w14:paraId="5298E08F" w14:textId="77777777" w:rsidTr="00942A9C">
              <w:trPr>
                <w:trHeight w:val="255"/>
              </w:trPr>
              <w:tc>
                <w:tcPr>
                  <w:tcW w:w="593" w:type="dxa"/>
                  <w:tcBorders>
                    <w:top w:val="nil"/>
                    <w:left w:val="nil"/>
                    <w:bottom w:val="nil"/>
                    <w:right w:val="nil"/>
                  </w:tcBorders>
                  <w:shd w:val="clear" w:color="auto" w:fill="auto"/>
                  <w:vAlign w:val="bottom"/>
                </w:tcPr>
                <w:p w14:paraId="138704BA" w14:textId="77777777" w:rsidR="00942A9C" w:rsidRPr="00942A9C" w:rsidRDefault="00942A9C" w:rsidP="00942A9C">
                  <w:r w:rsidRPr="00942A9C">
                    <w:t>2</w:t>
                  </w:r>
                </w:p>
              </w:tc>
              <w:tc>
                <w:tcPr>
                  <w:tcW w:w="4575" w:type="dxa"/>
                  <w:tcBorders>
                    <w:top w:val="nil"/>
                    <w:left w:val="nil"/>
                    <w:bottom w:val="nil"/>
                    <w:right w:val="nil"/>
                  </w:tcBorders>
                  <w:shd w:val="clear" w:color="auto" w:fill="auto"/>
                </w:tcPr>
                <w:p w14:paraId="3DCD05B3" w14:textId="77777777" w:rsidR="00942A9C" w:rsidRPr="00942A9C" w:rsidRDefault="00942A9C" w:rsidP="00942A9C">
                  <w:r w:rsidRPr="00942A9C">
                    <w:t>Isporuka i ugradnja razvodnog ormana  RO-DR-2</w:t>
                  </w:r>
                </w:p>
              </w:tc>
              <w:tc>
                <w:tcPr>
                  <w:tcW w:w="695" w:type="dxa"/>
                  <w:tcBorders>
                    <w:top w:val="nil"/>
                    <w:left w:val="nil"/>
                    <w:bottom w:val="nil"/>
                    <w:right w:val="nil"/>
                  </w:tcBorders>
                  <w:shd w:val="clear" w:color="auto" w:fill="auto"/>
                  <w:noWrap/>
                  <w:vAlign w:val="bottom"/>
                </w:tcPr>
                <w:p w14:paraId="7D606B5B" w14:textId="77777777" w:rsidR="00942A9C" w:rsidRPr="00942A9C" w:rsidRDefault="00942A9C" w:rsidP="00942A9C"/>
              </w:tc>
              <w:tc>
                <w:tcPr>
                  <w:tcW w:w="714" w:type="dxa"/>
                  <w:tcBorders>
                    <w:top w:val="nil"/>
                    <w:left w:val="nil"/>
                    <w:bottom w:val="nil"/>
                    <w:right w:val="nil"/>
                  </w:tcBorders>
                  <w:shd w:val="clear" w:color="auto" w:fill="auto"/>
                  <w:vAlign w:val="bottom"/>
                </w:tcPr>
                <w:p w14:paraId="77037F43" w14:textId="77777777" w:rsidR="00942A9C" w:rsidRPr="00942A9C" w:rsidRDefault="00942A9C" w:rsidP="00942A9C">
                  <w:r w:rsidRPr="00942A9C">
                    <w:t xml:space="preserve"> </w:t>
                  </w:r>
                </w:p>
              </w:tc>
              <w:tc>
                <w:tcPr>
                  <w:tcW w:w="1214" w:type="dxa"/>
                  <w:tcBorders>
                    <w:top w:val="nil"/>
                    <w:left w:val="nil"/>
                    <w:bottom w:val="nil"/>
                    <w:right w:val="nil"/>
                  </w:tcBorders>
                  <w:shd w:val="clear" w:color="auto" w:fill="auto"/>
                  <w:vAlign w:val="bottom"/>
                </w:tcPr>
                <w:p w14:paraId="5C361B42" w14:textId="77777777" w:rsidR="00942A9C" w:rsidRPr="00942A9C" w:rsidRDefault="00942A9C" w:rsidP="00942A9C"/>
              </w:tc>
              <w:tc>
                <w:tcPr>
                  <w:tcW w:w="1389" w:type="dxa"/>
                  <w:tcBorders>
                    <w:top w:val="nil"/>
                    <w:left w:val="nil"/>
                    <w:bottom w:val="nil"/>
                    <w:right w:val="nil"/>
                  </w:tcBorders>
                  <w:shd w:val="clear" w:color="auto" w:fill="auto"/>
                  <w:vAlign w:val="bottom"/>
                </w:tcPr>
                <w:p w14:paraId="22C09ECD" w14:textId="77777777" w:rsidR="00942A9C" w:rsidRPr="00942A9C" w:rsidRDefault="00942A9C" w:rsidP="00942A9C"/>
              </w:tc>
            </w:tr>
            <w:tr w:rsidR="00942A9C" w:rsidRPr="00942A9C" w14:paraId="5AB41B58" w14:textId="77777777" w:rsidTr="00942A9C">
              <w:trPr>
                <w:trHeight w:val="1275"/>
              </w:trPr>
              <w:tc>
                <w:tcPr>
                  <w:tcW w:w="593" w:type="dxa"/>
                  <w:tcBorders>
                    <w:top w:val="nil"/>
                    <w:left w:val="nil"/>
                    <w:bottom w:val="nil"/>
                    <w:right w:val="nil"/>
                  </w:tcBorders>
                  <w:shd w:val="clear" w:color="auto" w:fill="auto"/>
                  <w:vAlign w:val="bottom"/>
                </w:tcPr>
                <w:p w14:paraId="4DEBAFBB" w14:textId="77777777" w:rsidR="00942A9C" w:rsidRPr="00942A9C" w:rsidRDefault="00942A9C" w:rsidP="00942A9C"/>
              </w:tc>
              <w:tc>
                <w:tcPr>
                  <w:tcW w:w="4575" w:type="dxa"/>
                  <w:tcBorders>
                    <w:top w:val="nil"/>
                    <w:left w:val="nil"/>
                    <w:bottom w:val="nil"/>
                    <w:right w:val="nil"/>
                  </w:tcBorders>
                  <w:shd w:val="clear" w:color="auto" w:fill="auto"/>
                </w:tcPr>
                <w:p w14:paraId="65C17458" w14:textId="77777777" w:rsidR="00942A9C" w:rsidRPr="00942A9C" w:rsidRDefault="00942A9C" w:rsidP="00942A9C">
                  <w:r w:rsidRPr="00942A9C">
                    <w:t>Ormar je od dekapiranog lima, sa dvokrilnim vratima, za montažu na zid, zaštite IP43, premazan antikorozivnom i završnom bojom po želji Investitora, sa sledećom ugrađenom opremom :</w:t>
                  </w:r>
                </w:p>
              </w:tc>
              <w:tc>
                <w:tcPr>
                  <w:tcW w:w="695" w:type="dxa"/>
                  <w:tcBorders>
                    <w:top w:val="nil"/>
                    <w:left w:val="nil"/>
                    <w:bottom w:val="nil"/>
                    <w:right w:val="nil"/>
                  </w:tcBorders>
                  <w:shd w:val="clear" w:color="auto" w:fill="auto"/>
                </w:tcPr>
                <w:p w14:paraId="499944E3"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17F4880B" w14:textId="77777777" w:rsidR="00942A9C" w:rsidRPr="00942A9C" w:rsidRDefault="00942A9C" w:rsidP="00942A9C"/>
              </w:tc>
              <w:tc>
                <w:tcPr>
                  <w:tcW w:w="1214" w:type="dxa"/>
                  <w:tcBorders>
                    <w:top w:val="nil"/>
                    <w:left w:val="nil"/>
                    <w:bottom w:val="nil"/>
                    <w:right w:val="nil"/>
                  </w:tcBorders>
                  <w:shd w:val="clear" w:color="auto" w:fill="auto"/>
                  <w:vAlign w:val="bottom"/>
                </w:tcPr>
                <w:p w14:paraId="1B13BDBA" w14:textId="77777777" w:rsidR="00942A9C" w:rsidRPr="00942A9C" w:rsidRDefault="00942A9C" w:rsidP="00942A9C"/>
              </w:tc>
              <w:tc>
                <w:tcPr>
                  <w:tcW w:w="1389" w:type="dxa"/>
                  <w:tcBorders>
                    <w:top w:val="nil"/>
                    <w:left w:val="nil"/>
                    <w:bottom w:val="nil"/>
                    <w:right w:val="nil"/>
                  </w:tcBorders>
                  <w:shd w:val="clear" w:color="auto" w:fill="auto"/>
                  <w:vAlign w:val="bottom"/>
                </w:tcPr>
                <w:p w14:paraId="5F625718" w14:textId="77777777" w:rsidR="00942A9C" w:rsidRPr="00942A9C" w:rsidRDefault="00942A9C" w:rsidP="00942A9C"/>
              </w:tc>
            </w:tr>
            <w:tr w:rsidR="00942A9C" w:rsidRPr="00942A9C" w14:paraId="7CA8B4FC" w14:textId="77777777" w:rsidTr="00942A9C">
              <w:trPr>
                <w:trHeight w:val="1275"/>
              </w:trPr>
              <w:tc>
                <w:tcPr>
                  <w:tcW w:w="593" w:type="dxa"/>
                  <w:tcBorders>
                    <w:top w:val="nil"/>
                    <w:left w:val="nil"/>
                    <w:bottom w:val="nil"/>
                    <w:right w:val="nil"/>
                  </w:tcBorders>
                  <w:shd w:val="clear" w:color="auto" w:fill="auto"/>
                  <w:vAlign w:val="bottom"/>
                </w:tcPr>
                <w:p w14:paraId="4A89E0D3" w14:textId="77777777" w:rsidR="00942A9C" w:rsidRPr="00942A9C" w:rsidRDefault="00942A9C" w:rsidP="00942A9C"/>
              </w:tc>
              <w:tc>
                <w:tcPr>
                  <w:tcW w:w="4575" w:type="dxa"/>
                  <w:tcBorders>
                    <w:top w:val="nil"/>
                    <w:left w:val="nil"/>
                    <w:bottom w:val="nil"/>
                    <w:right w:val="nil"/>
                  </w:tcBorders>
                  <w:shd w:val="clear" w:color="auto" w:fill="auto"/>
                  <w:vAlign w:val="bottom"/>
                </w:tcPr>
                <w:p w14:paraId="2682E109"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695" w:type="dxa"/>
                  <w:tcBorders>
                    <w:top w:val="nil"/>
                    <w:left w:val="nil"/>
                    <w:bottom w:val="nil"/>
                    <w:right w:val="nil"/>
                  </w:tcBorders>
                  <w:shd w:val="clear" w:color="auto" w:fill="auto"/>
                </w:tcPr>
                <w:p w14:paraId="05FFDCB5" w14:textId="77777777" w:rsidR="00942A9C" w:rsidRPr="00942A9C" w:rsidRDefault="00942A9C" w:rsidP="00942A9C"/>
              </w:tc>
              <w:tc>
                <w:tcPr>
                  <w:tcW w:w="714" w:type="dxa"/>
                  <w:tcBorders>
                    <w:top w:val="nil"/>
                    <w:left w:val="nil"/>
                    <w:bottom w:val="nil"/>
                    <w:right w:val="nil"/>
                  </w:tcBorders>
                  <w:shd w:val="clear" w:color="auto" w:fill="auto"/>
                </w:tcPr>
                <w:p w14:paraId="43C2B557" w14:textId="77777777" w:rsidR="00942A9C" w:rsidRPr="00942A9C" w:rsidRDefault="00942A9C" w:rsidP="00942A9C"/>
              </w:tc>
              <w:tc>
                <w:tcPr>
                  <w:tcW w:w="1214" w:type="dxa"/>
                  <w:tcBorders>
                    <w:top w:val="nil"/>
                    <w:left w:val="nil"/>
                    <w:bottom w:val="nil"/>
                    <w:right w:val="nil"/>
                  </w:tcBorders>
                  <w:shd w:val="clear" w:color="auto" w:fill="auto"/>
                  <w:vAlign w:val="bottom"/>
                </w:tcPr>
                <w:p w14:paraId="1FB39D2E" w14:textId="77777777" w:rsidR="00942A9C" w:rsidRPr="00942A9C" w:rsidRDefault="00942A9C" w:rsidP="00942A9C"/>
              </w:tc>
              <w:tc>
                <w:tcPr>
                  <w:tcW w:w="1389" w:type="dxa"/>
                  <w:tcBorders>
                    <w:top w:val="nil"/>
                    <w:left w:val="nil"/>
                    <w:bottom w:val="nil"/>
                    <w:right w:val="nil"/>
                  </w:tcBorders>
                  <w:shd w:val="clear" w:color="auto" w:fill="auto"/>
                  <w:vAlign w:val="bottom"/>
                </w:tcPr>
                <w:p w14:paraId="48A1A7A1" w14:textId="77777777" w:rsidR="00942A9C" w:rsidRPr="00942A9C" w:rsidRDefault="00942A9C" w:rsidP="00942A9C"/>
              </w:tc>
            </w:tr>
            <w:tr w:rsidR="00942A9C" w:rsidRPr="00942A9C" w14:paraId="302AC448" w14:textId="77777777" w:rsidTr="00942A9C">
              <w:trPr>
                <w:trHeight w:val="255"/>
              </w:trPr>
              <w:tc>
                <w:tcPr>
                  <w:tcW w:w="593" w:type="dxa"/>
                  <w:tcBorders>
                    <w:top w:val="nil"/>
                    <w:left w:val="nil"/>
                    <w:bottom w:val="nil"/>
                    <w:right w:val="nil"/>
                  </w:tcBorders>
                  <w:shd w:val="clear" w:color="auto" w:fill="auto"/>
                  <w:vAlign w:val="bottom"/>
                </w:tcPr>
                <w:p w14:paraId="6F341E28" w14:textId="77777777" w:rsidR="00942A9C" w:rsidRPr="00942A9C" w:rsidRDefault="00942A9C" w:rsidP="00942A9C"/>
              </w:tc>
              <w:tc>
                <w:tcPr>
                  <w:tcW w:w="4575" w:type="dxa"/>
                  <w:tcBorders>
                    <w:top w:val="nil"/>
                    <w:left w:val="nil"/>
                    <w:bottom w:val="nil"/>
                    <w:right w:val="nil"/>
                  </w:tcBorders>
                  <w:shd w:val="clear" w:color="auto" w:fill="auto"/>
                  <w:vAlign w:val="bottom"/>
                </w:tcPr>
                <w:p w14:paraId="3D75D30D" w14:textId="77777777" w:rsidR="00942A9C" w:rsidRPr="00942A9C" w:rsidRDefault="00942A9C" w:rsidP="00942A9C">
                  <w:r w:rsidRPr="00942A9C">
                    <w:t xml:space="preserve">Prekidna moć 16kA. </w:t>
                  </w:r>
                </w:p>
              </w:tc>
              <w:tc>
                <w:tcPr>
                  <w:tcW w:w="695" w:type="dxa"/>
                  <w:tcBorders>
                    <w:top w:val="nil"/>
                    <w:left w:val="nil"/>
                    <w:bottom w:val="nil"/>
                    <w:right w:val="nil"/>
                  </w:tcBorders>
                  <w:shd w:val="clear" w:color="auto" w:fill="auto"/>
                </w:tcPr>
                <w:p w14:paraId="6C2E7090" w14:textId="77777777" w:rsidR="00942A9C" w:rsidRPr="00942A9C" w:rsidRDefault="00942A9C" w:rsidP="00942A9C"/>
              </w:tc>
              <w:tc>
                <w:tcPr>
                  <w:tcW w:w="714" w:type="dxa"/>
                  <w:tcBorders>
                    <w:top w:val="nil"/>
                    <w:left w:val="nil"/>
                    <w:bottom w:val="nil"/>
                    <w:right w:val="nil"/>
                  </w:tcBorders>
                  <w:shd w:val="clear" w:color="auto" w:fill="auto"/>
                </w:tcPr>
                <w:p w14:paraId="4CA13228"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5F0E0D75"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3927350B" w14:textId="77777777" w:rsidR="00942A9C" w:rsidRPr="00942A9C" w:rsidRDefault="00942A9C" w:rsidP="00942A9C"/>
              </w:tc>
            </w:tr>
            <w:tr w:rsidR="00942A9C" w:rsidRPr="00942A9C" w14:paraId="3368D2AA" w14:textId="77777777" w:rsidTr="00942A9C">
              <w:trPr>
                <w:trHeight w:val="765"/>
              </w:trPr>
              <w:tc>
                <w:tcPr>
                  <w:tcW w:w="593" w:type="dxa"/>
                  <w:tcBorders>
                    <w:top w:val="nil"/>
                    <w:left w:val="nil"/>
                    <w:bottom w:val="nil"/>
                    <w:right w:val="nil"/>
                  </w:tcBorders>
                  <w:shd w:val="clear" w:color="auto" w:fill="auto"/>
                  <w:vAlign w:val="bottom"/>
                </w:tcPr>
                <w:p w14:paraId="73B8DD76" w14:textId="77777777" w:rsidR="00942A9C" w:rsidRPr="00942A9C" w:rsidRDefault="00942A9C" w:rsidP="00942A9C">
                  <w:r w:rsidRPr="00942A9C">
                    <w:t xml:space="preserve"> </w:t>
                  </w:r>
                </w:p>
              </w:tc>
              <w:tc>
                <w:tcPr>
                  <w:tcW w:w="4575" w:type="dxa"/>
                  <w:tcBorders>
                    <w:top w:val="nil"/>
                    <w:left w:val="nil"/>
                    <w:bottom w:val="nil"/>
                    <w:right w:val="nil"/>
                  </w:tcBorders>
                  <w:shd w:val="clear" w:color="auto" w:fill="auto"/>
                  <w:vAlign w:val="bottom"/>
                </w:tcPr>
                <w:p w14:paraId="1614F9DF" w14:textId="77777777" w:rsidR="00942A9C" w:rsidRPr="00942A9C" w:rsidRDefault="00942A9C" w:rsidP="00942A9C">
                  <w:r w:rsidRPr="00942A9C">
                    <w:t>NS 100, In=25A, 3p sa pomoćnim kontaktima za signalizaciju stanja prekidača i signalizaciju prorade zaštite   kom 1</w:t>
                  </w:r>
                </w:p>
              </w:tc>
              <w:tc>
                <w:tcPr>
                  <w:tcW w:w="695" w:type="dxa"/>
                  <w:tcBorders>
                    <w:top w:val="nil"/>
                    <w:left w:val="nil"/>
                    <w:bottom w:val="nil"/>
                    <w:right w:val="nil"/>
                  </w:tcBorders>
                  <w:shd w:val="clear" w:color="auto" w:fill="auto"/>
                </w:tcPr>
                <w:p w14:paraId="3DC2992F" w14:textId="77777777" w:rsidR="00942A9C" w:rsidRPr="00942A9C" w:rsidRDefault="00942A9C" w:rsidP="00942A9C"/>
              </w:tc>
              <w:tc>
                <w:tcPr>
                  <w:tcW w:w="714" w:type="dxa"/>
                  <w:tcBorders>
                    <w:top w:val="nil"/>
                    <w:left w:val="nil"/>
                    <w:bottom w:val="nil"/>
                    <w:right w:val="nil"/>
                  </w:tcBorders>
                  <w:shd w:val="clear" w:color="auto" w:fill="auto"/>
                </w:tcPr>
                <w:p w14:paraId="6D7B6A40" w14:textId="77777777" w:rsidR="00942A9C" w:rsidRPr="00942A9C" w:rsidRDefault="00942A9C" w:rsidP="00942A9C"/>
              </w:tc>
              <w:tc>
                <w:tcPr>
                  <w:tcW w:w="1214" w:type="dxa"/>
                  <w:tcBorders>
                    <w:top w:val="nil"/>
                    <w:left w:val="nil"/>
                    <w:bottom w:val="nil"/>
                    <w:right w:val="nil"/>
                  </w:tcBorders>
                  <w:shd w:val="clear" w:color="auto" w:fill="auto"/>
                </w:tcPr>
                <w:p w14:paraId="32A812B6" w14:textId="77777777" w:rsidR="00942A9C" w:rsidRPr="00942A9C" w:rsidRDefault="00942A9C" w:rsidP="00942A9C"/>
              </w:tc>
              <w:tc>
                <w:tcPr>
                  <w:tcW w:w="1389" w:type="dxa"/>
                  <w:tcBorders>
                    <w:top w:val="nil"/>
                    <w:left w:val="nil"/>
                    <w:bottom w:val="nil"/>
                    <w:right w:val="nil"/>
                  </w:tcBorders>
                  <w:shd w:val="clear" w:color="auto" w:fill="auto"/>
                </w:tcPr>
                <w:p w14:paraId="74E29486" w14:textId="77777777" w:rsidR="00942A9C" w:rsidRPr="00942A9C" w:rsidRDefault="00942A9C" w:rsidP="00942A9C"/>
              </w:tc>
            </w:tr>
            <w:tr w:rsidR="00942A9C" w:rsidRPr="00942A9C" w14:paraId="3962A554" w14:textId="77777777" w:rsidTr="00942A9C">
              <w:trPr>
                <w:trHeight w:val="765"/>
              </w:trPr>
              <w:tc>
                <w:tcPr>
                  <w:tcW w:w="593" w:type="dxa"/>
                  <w:tcBorders>
                    <w:top w:val="nil"/>
                    <w:left w:val="nil"/>
                    <w:bottom w:val="nil"/>
                    <w:right w:val="nil"/>
                  </w:tcBorders>
                  <w:shd w:val="clear" w:color="auto" w:fill="auto"/>
                  <w:vAlign w:val="bottom"/>
                </w:tcPr>
                <w:p w14:paraId="57669282" w14:textId="77777777" w:rsidR="00942A9C" w:rsidRPr="00942A9C" w:rsidRDefault="00942A9C" w:rsidP="00942A9C"/>
              </w:tc>
              <w:tc>
                <w:tcPr>
                  <w:tcW w:w="4575" w:type="dxa"/>
                  <w:tcBorders>
                    <w:top w:val="nil"/>
                    <w:left w:val="nil"/>
                    <w:bottom w:val="nil"/>
                    <w:right w:val="nil"/>
                  </w:tcBorders>
                  <w:shd w:val="clear" w:color="auto" w:fill="auto"/>
                  <w:vAlign w:val="bottom"/>
                </w:tcPr>
                <w:p w14:paraId="150F5B66" w14:textId="77777777" w:rsidR="00942A9C" w:rsidRPr="00942A9C" w:rsidRDefault="00942A9C" w:rsidP="00942A9C">
                  <w:r w:rsidRPr="00942A9C">
                    <w:t xml:space="preserve"> - tropolni kontaktor od 16A, 400V, za upravljački napon 230V, 50Hz, ekvivalentno tipu  CT proizvodnje Schneider   kom 1</w:t>
                  </w:r>
                </w:p>
              </w:tc>
              <w:tc>
                <w:tcPr>
                  <w:tcW w:w="695" w:type="dxa"/>
                  <w:tcBorders>
                    <w:top w:val="nil"/>
                    <w:left w:val="nil"/>
                    <w:bottom w:val="nil"/>
                    <w:right w:val="nil"/>
                  </w:tcBorders>
                  <w:shd w:val="clear" w:color="auto" w:fill="auto"/>
                </w:tcPr>
                <w:p w14:paraId="09320730" w14:textId="77777777" w:rsidR="00942A9C" w:rsidRPr="00942A9C" w:rsidRDefault="00942A9C" w:rsidP="00942A9C"/>
              </w:tc>
              <w:tc>
                <w:tcPr>
                  <w:tcW w:w="714" w:type="dxa"/>
                  <w:tcBorders>
                    <w:top w:val="nil"/>
                    <w:left w:val="nil"/>
                    <w:bottom w:val="nil"/>
                    <w:right w:val="nil"/>
                  </w:tcBorders>
                  <w:shd w:val="clear" w:color="auto" w:fill="auto"/>
                </w:tcPr>
                <w:p w14:paraId="5F4A7994" w14:textId="77777777" w:rsidR="00942A9C" w:rsidRPr="00942A9C" w:rsidRDefault="00942A9C" w:rsidP="00942A9C"/>
              </w:tc>
              <w:tc>
                <w:tcPr>
                  <w:tcW w:w="1214" w:type="dxa"/>
                  <w:tcBorders>
                    <w:top w:val="nil"/>
                    <w:left w:val="nil"/>
                    <w:bottom w:val="nil"/>
                    <w:right w:val="nil"/>
                  </w:tcBorders>
                  <w:shd w:val="clear" w:color="auto" w:fill="auto"/>
                </w:tcPr>
                <w:p w14:paraId="472704FF" w14:textId="77777777" w:rsidR="00942A9C" w:rsidRPr="00942A9C" w:rsidRDefault="00942A9C" w:rsidP="00942A9C"/>
              </w:tc>
              <w:tc>
                <w:tcPr>
                  <w:tcW w:w="1389" w:type="dxa"/>
                  <w:tcBorders>
                    <w:top w:val="nil"/>
                    <w:left w:val="nil"/>
                    <w:bottom w:val="nil"/>
                    <w:right w:val="nil"/>
                  </w:tcBorders>
                  <w:shd w:val="clear" w:color="auto" w:fill="auto"/>
                </w:tcPr>
                <w:p w14:paraId="3EF7897F" w14:textId="77777777" w:rsidR="00942A9C" w:rsidRPr="00942A9C" w:rsidRDefault="00942A9C" w:rsidP="00942A9C"/>
              </w:tc>
            </w:tr>
            <w:tr w:rsidR="00942A9C" w:rsidRPr="00942A9C" w14:paraId="1436299C" w14:textId="77777777" w:rsidTr="00942A9C">
              <w:trPr>
                <w:trHeight w:val="510"/>
              </w:trPr>
              <w:tc>
                <w:tcPr>
                  <w:tcW w:w="593" w:type="dxa"/>
                  <w:tcBorders>
                    <w:top w:val="nil"/>
                    <w:left w:val="nil"/>
                    <w:bottom w:val="nil"/>
                    <w:right w:val="nil"/>
                  </w:tcBorders>
                  <w:shd w:val="clear" w:color="auto" w:fill="auto"/>
                  <w:vAlign w:val="bottom"/>
                </w:tcPr>
                <w:p w14:paraId="186D5957" w14:textId="77777777" w:rsidR="00942A9C" w:rsidRPr="00942A9C" w:rsidRDefault="00942A9C" w:rsidP="00942A9C"/>
              </w:tc>
              <w:tc>
                <w:tcPr>
                  <w:tcW w:w="4575" w:type="dxa"/>
                  <w:tcBorders>
                    <w:top w:val="nil"/>
                    <w:left w:val="nil"/>
                    <w:bottom w:val="nil"/>
                    <w:right w:val="nil"/>
                  </w:tcBorders>
                  <w:shd w:val="clear" w:color="auto" w:fill="auto"/>
                  <w:vAlign w:val="bottom"/>
                </w:tcPr>
                <w:p w14:paraId="36091F92" w14:textId="77777777" w:rsidR="00942A9C" w:rsidRPr="00942A9C" w:rsidRDefault="00942A9C" w:rsidP="00942A9C">
                  <w:r w:rsidRPr="00942A9C">
                    <w:t xml:space="preserve"> - dvopolni rotaciona grebenasta sklopka 230V, 10A, tropoložajna  1-0-2     kom 1</w:t>
                  </w:r>
                </w:p>
              </w:tc>
              <w:tc>
                <w:tcPr>
                  <w:tcW w:w="695" w:type="dxa"/>
                  <w:tcBorders>
                    <w:top w:val="nil"/>
                    <w:left w:val="nil"/>
                    <w:bottom w:val="nil"/>
                    <w:right w:val="nil"/>
                  </w:tcBorders>
                  <w:shd w:val="clear" w:color="auto" w:fill="auto"/>
                </w:tcPr>
                <w:p w14:paraId="170CEA06" w14:textId="77777777" w:rsidR="00942A9C" w:rsidRPr="00942A9C" w:rsidRDefault="00942A9C" w:rsidP="00942A9C"/>
              </w:tc>
              <w:tc>
                <w:tcPr>
                  <w:tcW w:w="714" w:type="dxa"/>
                  <w:tcBorders>
                    <w:top w:val="nil"/>
                    <w:left w:val="nil"/>
                    <w:bottom w:val="nil"/>
                    <w:right w:val="nil"/>
                  </w:tcBorders>
                  <w:shd w:val="clear" w:color="auto" w:fill="auto"/>
                </w:tcPr>
                <w:p w14:paraId="657AB4AE" w14:textId="77777777" w:rsidR="00942A9C" w:rsidRPr="00942A9C" w:rsidRDefault="00942A9C" w:rsidP="00942A9C"/>
              </w:tc>
              <w:tc>
                <w:tcPr>
                  <w:tcW w:w="1214" w:type="dxa"/>
                  <w:tcBorders>
                    <w:top w:val="nil"/>
                    <w:left w:val="nil"/>
                    <w:bottom w:val="nil"/>
                    <w:right w:val="nil"/>
                  </w:tcBorders>
                  <w:shd w:val="clear" w:color="auto" w:fill="auto"/>
                </w:tcPr>
                <w:p w14:paraId="2F726282" w14:textId="77777777" w:rsidR="00942A9C" w:rsidRPr="00942A9C" w:rsidRDefault="00942A9C" w:rsidP="00942A9C"/>
              </w:tc>
              <w:tc>
                <w:tcPr>
                  <w:tcW w:w="1389" w:type="dxa"/>
                  <w:tcBorders>
                    <w:top w:val="nil"/>
                    <w:left w:val="nil"/>
                    <w:bottom w:val="nil"/>
                    <w:right w:val="nil"/>
                  </w:tcBorders>
                  <w:shd w:val="clear" w:color="auto" w:fill="auto"/>
                </w:tcPr>
                <w:p w14:paraId="5239F343" w14:textId="77777777" w:rsidR="00942A9C" w:rsidRPr="00942A9C" w:rsidRDefault="00942A9C" w:rsidP="00942A9C"/>
              </w:tc>
            </w:tr>
            <w:tr w:rsidR="00942A9C" w:rsidRPr="00942A9C" w14:paraId="066BBACC" w14:textId="77777777" w:rsidTr="00942A9C">
              <w:trPr>
                <w:trHeight w:val="1020"/>
              </w:trPr>
              <w:tc>
                <w:tcPr>
                  <w:tcW w:w="593" w:type="dxa"/>
                  <w:tcBorders>
                    <w:top w:val="nil"/>
                    <w:left w:val="nil"/>
                    <w:bottom w:val="nil"/>
                    <w:right w:val="nil"/>
                  </w:tcBorders>
                  <w:shd w:val="clear" w:color="auto" w:fill="auto"/>
                  <w:vAlign w:val="bottom"/>
                </w:tcPr>
                <w:p w14:paraId="7CE6F818" w14:textId="77777777" w:rsidR="00942A9C" w:rsidRPr="00942A9C" w:rsidRDefault="00942A9C" w:rsidP="00942A9C"/>
              </w:tc>
              <w:tc>
                <w:tcPr>
                  <w:tcW w:w="4575" w:type="dxa"/>
                  <w:tcBorders>
                    <w:top w:val="nil"/>
                    <w:left w:val="nil"/>
                    <w:bottom w:val="nil"/>
                    <w:right w:val="nil"/>
                  </w:tcBorders>
                  <w:shd w:val="clear" w:color="auto" w:fill="auto"/>
                </w:tcPr>
                <w:p w14:paraId="43C8BA4A"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695" w:type="dxa"/>
                  <w:tcBorders>
                    <w:top w:val="nil"/>
                    <w:left w:val="nil"/>
                    <w:bottom w:val="nil"/>
                    <w:right w:val="nil"/>
                  </w:tcBorders>
                  <w:shd w:val="clear" w:color="auto" w:fill="auto"/>
                </w:tcPr>
                <w:p w14:paraId="069F6F3F" w14:textId="77777777" w:rsidR="00942A9C" w:rsidRPr="00942A9C" w:rsidRDefault="00942A9C" w:rsidP="00942A9C"/>
              </w:tc>
              <w:tc>
                <w:tcPr>
                  <w:tcW w:w="714" w:type="dxa"/>
                  <w:tcBorders>
                    <w:top w:val="nil"/>
                    <w:left w:val="nil"/>
                    <w:bottom w:val="nil"/>
                    <w:right w:val="nil"/>
                  </w:tcBorders>
                  <w:shd w:val="clear" w:color="auto" w:fill="auto"/>
                </w:tcPr>
                <w:p w14:paraId="2D7B6681" w14:textId="77777777" w:rsidR="00942A9C" w:rsidRPr="00942A9C" w:rsidRDefault="00942A9C" w:rsidP="00942A9C"/>
              </w:tc>
              <w:tc>
                <w:tcPr>
                  <w:tcW w:w="1214" w:type="dxa"/>
                  <w:tcBorders>
                    <w:top w:val="nil"/>
                    <w:left w:val="nil"/>
                    <w:bottom w:val="nil"/>
                    <w:right w:val="nil"/>
                  </w:tcBorders>
                  <w:shd w:val="clear" w:color="auto" w:fill="auto"/>
                </w:tcPr>
                <w:p w14:paraId="7218398D" w14:textId="77777777" w:rsidR="00942A9C" w:rsidRPr="00942A9C" w:rsidRDefault="00942A9C" w:rsidP="00942A9C"/>
              </w:tc>
              <w:tc>
                <w:tcPr>
                  <w:tcW w:w="1389" w:type="dxa"/>
                  <w:tcBorders>
                    <w:top w:val="nil"/>
                    <w:left w:val="nil"/>
                    <w:bottom w:val="nil"/>
                    <w:right w:val="nil"/>
                  </w:tcBorders>
                  <w:shd w:val="clear" w:color="auto" w:fill="auto"/>
                </w:tcPr>
                <w:p w14:paraId="2664DC7F" w14:textId="77777777" w:rsidR="00942A9C" w:rsidRPr="00942A9C" w:rsidRDefault="00942A9C" w:rsidP="00942A9C"/>
              </w:tc>
            </w:tr>
            <w:tr w:rsidR="00942A9C" w:rsidRPr="00942A9C" w14:paraId="234C241F" w14:textId="77777777" w:rsidTr="00942A9C">
              <w:trPr>
                <w:trHeight w:val="255"/>
              </w:trPr>
              <w:tc>
                <w:tcPr>
                  <w:tcW w:w="593" w:type="dxa"/>
                  <w:tcBorders>
                    <w:top w:val="nil"/>
                    <w:left w:val="nil"/>
                    <w:bottom w:val="nil"/>
                    <w:right w:val="nil"/>
                  </w:tcBorders>
                  <w:shd w:val="clear" w:color="auto" w:fill="auto"/>
                  <w:vAlign w:val="bottom"/>
                </w:tcPr>
                <w:p w14:paraId="6DE9E299" w14:textId="77777777" w:rsidR="00942A9C" w:rsidRPr="00942A9C" w:rsidRDefault="00942A9C" w:rsidP="00942A9C"/>
              </w:tc>
              <w:tc>
                <w:tcPr>
                  <w:tcW w:w="4575" w:type="dxa"/>
                  <w:tcBorders>
                    <w:top w:val="nil"/>
                    <w:left w:val="nil"/>
                    <w:bottom w:val="nil"/>
                    <w:right w:val="nil"/>
                  </w:tcBorders>
                  <w:shd w:val="clear" w:color="auto" w:fill="auto"/>
                  <w:vAlign w:val="bottom"/>
                </w:tcPr>
                <w:p w14:paraId="40A6F427" w14:textId="77777777" w:rsidR="00942A9C" w:rsidRPr="00942A9C" w:rsidRDefault="00942A9C" w:rsidP="00942A9C">
                  <w:r w:rsidRPr="00942A9C">
                    <w:t>4A   kom 1</w:t>
                  </w:r>
                </w:p>
              </w:tc>
              <w:tc>
                <w:tcPr>
                  <w:tcW w:w="695" w:type="dxa"/>
                  <w:tcBorders>
                    <w:top w:val="nil"/>
                    <w:left w:val="nil"/>
                    <w:bottom w:val="nil"/>
                    <w:right w:val="nil"/>
                  </w:tcBorders>
                  <w:shd w:val="clear" w:color="auto" w:fill="auto"/>
                </w:tcPr>
                <w:p w14:paraId="5FF15DA6" w14:textId="77777777" w:rsidR="00942A9C" w:rsidRPr="00942A9C" w:rsidRDefault="00942A9C" w:rsidP="00942A9C"/>
              </w:tc>
              <w:tc>
                <w:tcPr>
                  <w:tcW w:w="714" w:type="dxa"/>
                  <w:tcBorders>
                    <w:top w:val="nil"/>
                    <w:left w:val="nil"/>
                    <w:bottom w:val="nil"/>
                    <w:right w:val="nil"/>
                  </w:tcBorders>
                  <w:shd w:val="clear" w:color="auto" w:fill="auto"/>
                </w:tcPr>
                <w:p w14:paraId="49A28F35" w14:textId="77777777" w:rsidR="00942A9C" w:rsidRPr="00942A9C" w:rsidRDefault="00942A9C" w:rsidP="00942A9C"/>
              </w:tc>
              <w:tc>
                <w:tcPr>
                  <w:tcW w:w="1214" w:type="dxa"/>
                  <w:tcBorders>
                    <w:top w:val="nil"/>
                    <w:left w:val="nil"/>
                    <w:bottom w:val="nil"/>
                    <w:right w:val="nil"/>
                  </w:tcBorders>
                  <w:shd w:val="clear" w:color="auto" w:fill="auto"/>
                </w:tcPr>
                <w:p w14:paraId="7C5CBF4A" w14:textId="77777777" w:rsidR="00942A9C" w:rsidRPr="00942A9C" w:rsidRDefault="00942A9C" w:rsidP="00942A9C"/>
              </w:tc>
              <w:tc>
                <w:tcPr>
                  <w:tcW w:w="1389" w:type="dxa"/>
                  <w:tcBorders>
                    <w:top w:val="nil"/>
                    <w:left w:val="nil"/>
                    <w:bottom w:val="nil"/>
                    <w:right w:val="nil"/>
                  </w:tcBorders>
                  <w:shd w:val="clear" w:color="auto" w:fill="auto"/>
                </w:tcPr>
                <w:p w14:paraId="0D236E53" w14:textId="77777777" w:rsidR="00942A9C" w:rsidRPr="00942A9C" w:rsidRDefault="00942A9C" w:rsidP="00942A9C"/>
              </w:tc>
            </w:tr>
            <w:tr w:rsidR="00942A9C" w:rsidRPr="00942A9C" w14:paraId="4F6FF1BD" w14:textId="77777777" w:rsidTr="00942A9C">
              <w:trPr>
                <w:trHeight w:val="1020"/>
              </w:trPr>
              <w:tc>
                <w:tcPr>
                  <w:tcW w:w="593" w:type="dxa"/>
                  <w:tcBorders>
                    <w:top w:val="nil"/>
                    <w:left w:val="nil"/>
                    <w:bottom w:val="nil"/>
                    <w:right w:val="nil"/>
                  </w:tcBorders>
                  <w:shd w:val="clear" w:color="auto" w:fill="auto"/>
                  <w:vAlign w:val="bottom"/>
                </w:tcPr>
                <w:p w14:paraId="3B12750E" w14:textId="77777777" w:rsidR="00942A9C" w:rsidRPr="00942A9C" w:rsidRDefault="00942A9C" w:rsidP="00942A9C"/>
              </w:tc>
              <w:tc>
                <w:tcPr>
                  <w:tcW w:w="4575" w:type="dxa"/>
                  <w:tcBorders>
                    <w:top w:val="nil"/>
                    <w:left w:val="nil"/>
                    <w:bottom w:val="nil"/>
                    <w:right w:val="nil"/>
                  </w:tcBorders>
                  <w:shd w:val="clear" w:color="auto" w:fill="auto"/>
                  <w:vAlign w:val="bottom"/>
                </w:tcPr>
                <w:p w14:paraId="4E2171FA"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695" w:type="dxa"/>
                  <w:tcBorders>
                    <w:top w:val="nil"/>
                    <w:left w:val="nil"/>
                    <w:bottom w:val="nil"/>
                    <w:right w:val="nil"/>
                  </w:tcBorders>
                  <w:shd w:val="clear" w:color="auto" w:fill="auto"/>
                </w:tcPr>
                <w:p w14:paraId="741E6021" w14:textId="77777777" w:rsidR="00942A9C" w:rsidRPr="00942A9C" w:rsidRDefault="00942A9C" w:rsidP="00942A9C"/>
              </w:tc>
              <w:tc>
                <w:tcPr>
                  <w:tcW w:w="714" w:type="dxa"/>
                  <w:tcBorders>
                    <w:top w:val="nil"/>
                    <w:left w:val="nil"/>
                    <w:bottom w:val="nil"/>
                    <w:right w:val="nil"/>
                  </w:tcBorders>
                  <w:shd w:val="clear" w:color="auto" w:fill="auto"/>
                </w:tcPr>
                <w:p w14:paraId="4C5AC9CC" w14:textId="77777777" w:rsidR="00942A9C" w:rsidRPr="00942A9C" w:rsidRDefault="00942A9C" w:rsidP="00942A9C"/>
              </w:tc>
              <w:tc>
                <w:tcPr>
                  <w:tcW w:w="1214" w:type="dxa"/>
                  <w:tcBorders>
                    <w:top w:val="nil"/>
                    <w:left w:val="nil"/>
                    <w:bottom w:val="nil"/>
                    <w:right w:val="nil"/>
                  </w:tcBorders>
                  <w:shd w:val="clear" w:color="auto" w:fill="auto"/>
                </w:tcPr>
                <w:p w14:paraId="51FC8208" w14:textId="77777777" w:rsidR="00942A9C" w:rsidRPr="00942A9C" w:rsidRDefault="00942A9C" w:rsidP="00942A9C"/>
              </w:tc>
              <w:tc>
                <w:tcPr>
                  <w:tcW w:w="1389" w:type="dxa"/>
                  <w:tcBorders>
                    <w:top w:val="nil"/>
                    <w:left w:val="nil"/>
                    <w:bottom w:val="nil"/>
                    <w:right w:val="nil"/>
                  </w:tcBorders>
                  <w:shd w:val="clear" w:color="auto" w:fill="auto"/>
                </w:tcPr>
                <w:p w14:paraId="5F154E76" w14:textId="77777777" w:rsidR="00942A9C" w:rsidRPr="00942A9C" w:rsidRDefault="00942A9C" w:rsidP="00942A9C"/>
              </w:tc>
            </w:tr>
            <w:tr w:rsidR="00942A9C" w:rsidRPr="00942A9C" w14:paraId="34E4DFB9" w14:textId="77777777" w:rsidTr="00942A9C">
              <w:trPr>
                <w:trHeight w:val="255"/>
              </w:trPr>
              <w:tc>
                <w:tcPr>
                  <w:tcW w:w="593" w:type="dxa"/>
                  <w:tcBorders>
                    <w:top w:val="nil"/>
                    <w:left w:val="nil"/>
                    <w:bottom w:val="nil"/>
                    <w:right w:val="nil"/>
                  </w:tcBorders>
                  <w:shd w:val="clear" w:color="auto" w:fill="auto"/>
                  <w:vAlign w:val="bottom"/>
                </w:tcPr>
                <w:p w14:paraId="1499B694" w14:textId="77777777" w:rsidR="00942A9C" w:rsidRPr="00942A9C" w:rsidRDefault="00942A9C" w:rsidP="00942A9C"/>
              </w:tc>
              <w:tc>
                <w:tcPr>
                  <w:tcW w:w="4575" w:type="dxa"/>
                  <w:tcBorders>
                    <w:top w:val="nil"/>
                    <w:left w:val="nil"/>
                    <w:bottom w:val="nil"/>
                    <w:right w:val="nil"/>
                  </w:tcBorders>
                  <w:shd w:val="clear" w:color="auto" w:fill="auto"/>
                  <w:vAlign w:val="bottom"/>
                </w:tcPr>
                <w:p w14:paraId="67FE1A37" w14:textId="77777777" w:rsidR="00942A9C" w:rsidRPr="00942A9C" w:rsidRDefault="00942A9C" w:rsidP="00942A9C">
                  <w:r w:rsidRPr="00942A9C">
                    <w:t>10A   kom 6</w:t>
                  </w:r>
                </w:p>
              </w:tc>
              <w:tc>
                <w:tcPr>
                  <w:tcW w:w="695" w:type="dxa"/>
                  <w:tcBorders>
                    <w:top w:val="nil"/>
                    <w:left w:val="nil"/>
                    <w:bottom w:val="nil"/>
                    <w:right w:val="nil"/>
                  </w:tcBorders>
                  <w:shd w:val="clear" w:color="auto" w:fill="auto"/>
                </w:tcPr>
                <w:p w14:paraId="1A4090A4" w14:textId="77777777" w:rsidR="00942A9C" w:rsidRPr="00942A9C" w:rsidRDefault="00942A9C" w:rsidP="00942A9C"/>
              </w:tc>
              <w:tc>
                <w:tcPr>
                  <w:tcW w:w="714" w:type="dxa"/>
                  <w:tcBorders>
                    <w:top w:val="nil"/>
                    <w:left w:val="nil"/>
                    <w:bottom w:val="nil"/>
                    <w:right w:val="nil"/>
                  </w:tcBorders>
                  <w:shd w:val="clear" w:color="auto" w:fill="auto"/>
                </w:tcPr>
                <w:p w14:paraId="39F9A331" w14:textId="77777777" w:rsidR="00942A9C" w:rsidRPr="00942A9C" w:rsidRDefault="00942A9C" w:rsidP="00942A9C"/>
              </w:tc>
              <w:tc>
                <w:tcPr>
                  <w:tcW w:w="1214" w:type="dxa"/>
                  <w:tcBorders>
                    <w:top w:val="nil"/>
                    <w:left w:val="nil"/>
                    <w:bottom w:val="nil"/>
                    <w:right w:val="nil"/>
                  </w:tcBorders>
                  <w:shd w:val="clear" w:color="auto" w:fill="auto"/>
                </w:tcPr>
                <w:p w14:paraId="38F670CF" w14:textId="77777777" w:rsidR="00942A9C" w:rsidRPr="00942A9C" w:rsidRDefault="00942A9C" w:rsidP="00942A9C"/>
              </w:tc>
              <w:tc>
                <w:tcPr>
                  <w:tcW w:w="1389" w:type="dxa"/>
                  <w:tcBorders>
                    <w:top w:val="nil"/>
                    <w:left w:val="nil"/>
                    <w:bottom w:val="nil"/>
                    <w:right w:val="nil"/>
                  </w:tcBorders>
                  <w:shd w:val="clear" w:color="auto" w:fill="auto"/>
                </w:tcPr>
                <w:p w14:paraId="61527F27" w14:textId="77777777" w:rsidR="00942A9C" w:rsidRPr="00942A9C" w:rsidRDefault="00942A9C" w:rsidP="00942A9C"/>
              </w:tc>
            </w:tr>
            <w:tr w:rsidR="00942A9C" w:rsidRPr="00942A9C" w14:paraId="0F32DC94" w14:textId="77777777" w:rsidTr="00942A9C">
              <w:trPr>
                <w:trHeight w:val="255"/>
              </w:trPr>
              <w:tc>
                <w:tcPr>
                  <w:tcW w:w="593" w:type="dxa"/>
                  <w:tcBorders>
                    <w:top w:val="nil"/>
                    <w:left w:val="nil"/>
                    <w:bottom w:val="nil"/>
                    <w:right w:val="nil"/>
                  </w:tcBorders>
                  <w:shd w:val="clear" w:color="auto" w:fill="auto"/>
                  <w:vAlign w:val="bottom"/>
                </w:tcPr>
                <w:p w14:paraId="4B678CE8" w14:textId="77777777" w:rsidR="00942A9C" w:rsidRPr="00942A9C" w:rsidRDefault="00942A9C" w:rsidP="00942A9C"/>
              </w:tc>
              <w:tc>
                <w:tcPr>
                  <w:tcW w:w="4575" w:type="dxa"/>
                  <w:tcBorders>
                    <w:top w:val="nil"/>
                    <w:left w:val="nil"/>
                    <w:bottom w:val="nil"/>
                    <w:right w:val="nil"/>
                  </w:tcBorders>
                  <w:shd w:val="clear" w:color="auto" w:fill="auto"/>
                  <w:vAlign w:val="bottom"/>
                </w:tcPr>
                <w:p w14:paraId="5E956BCF" w14:textId="77777777" w:rsidR="00942A9C" w:rsidRPr="00942A9C" w:rsidRDefault="00942A9C" w:rsidP="00942A9C">
                  <w:r w:rsidRPr="00942A9C">
                    <w:t>6A   kom 1</w:t>
                  </w:r>
                </w:p>
              </w:tc>
              <w:tc>
                <w:tcPr>
                  <w:tcW w:w="695" w:type="dxa"/>
                  <w:tcBorders>
                    <w:top w:val="nil"/>
                    <w:left w:val="nil"/>
                    <w:bottom w:val="nil"/>
                    <w:right w:val="nil"/>
                  </w:tcBorders>
                  <w:shd w:val="clear" w:color="auto" w:fill="auto"/>
                </w:tcPr>
                <w:p w14:paraId="2555C1A3" w14:textId="77777777" w:rsidR="00942A9C" w:rsidRPr="00942A9C" w:rsidRDefault="00942A9C" w:rsidP="00942A9C"/>
              </w:tc>
              <w:tc>
                <w:tcPr>
                  <w:tcW w:w="714" w:type="dxa"/>
                  <w:tcBorders>
                    <w:top w:val="nil"/>
                    <w:left w:val="nil"/>
                    <w:bottom w:val="nil"/>
                    <w:right w:val="nil"/>
                  </w:tcBorders>
                  <w:shd w:val="clear" w:color="auto" w:fill="auto"/>
                </w:tcPr>
                <w:p w14:paraId="65F25118" w14:textId="77777777" w:rsidR="00942A9C" w:rsidRPr="00942A9C" w:rsidRDefault="00942A9C" w:rsidP="00942A9C"/>
              </w:tc>
              <w:tc>
                <w:tcPr>
                  <w:tcW w:w="1214" w:type="dxa"/>
                  <w:tcBorders>
                    <w:top w:val="nil"/>
                    <w:left w:val="nil"/>
                    <w:bottom w:val="nil"/>
                    <w:right w:val="nil"/>
                  </w:tcBorders>
                  <w:shd w:val="clear" w:color="auto" w:fill="auto"/>
                </w:tcPr>
                <w:p w14:paraId="1C1DFF7B" w14:textId="77777777" w:rsidR="00942A9C" w:rsidRPr="00942A9C" w:rsidRDefault="00942A9C" w:rsidP="00942A9C"/>
              </w:tc>
              <w:tc>
                <w:tcPr>
                  <w:tcW w:w="1389" w:type="dxa"/>
                  <w:tcBorders>
                    <w:top w:val="nil"/>
                    <w:left w:val="nil"/>
                    <w:bottom w:val="nil"/>
                    <w:right w:val="nil"/>
                  </w:tcBorders>
                  <w:shd w:val="clear" w:color="auto" w:fill="auto"/>
                </w:tcPr>
                <w:p w14:paraId="45DECB87" w14:textId="77777777" w:rsidR="00942A9C" w:rsidRPr="00942A9C" w:rsidRDefault="00942A9C" w:rsidP="00942A9C"/>
              </w:tc>
            </w:tr>
            <w:tr w:rsidR="00942A9C" w:rsidRPr="00942A9C" w14:paraId="6E98A819" w14:textId="77777777" w:rsidTr="00942A9C">
              <w:trPr>
                <w:trHeight w:val="255"/>
              </w:trPr>
              <w:tc>
                <w:tcPr>
                  <w:tcW w:w="593" w:type="dxa"/>
                  <w:tcBorders>
                    <w:top w:val="nil"/>
                    <w:left w:val="nil"/>
                    <w:bottom w:val="nil"/>
                    <w:right w:val="nil"/>
                  </w:tcBorders>
                  <w:shd w:val="clear" w:color="auto" w:fill="auto"/>
                  <w:vAlign w:val="bottom"/>
                </w:tcPr>
                <w:p w14:paraId="2D44C7C6" w14:textId="77777777" w:rsidR="00942A9C" w:rsidRPr="00942A9C" w:rsidRDefault="00942A9C" w:rsidP="00942A9C"/>
              </w:tc>
              <w:tc>
                <w:tcPr>
                  <w:tcW w:w="4575" w:type="dxa"/>
                  <w:tcBorders>
                    <w:top w:val="nil"/>
                    <w:left w:val="nil"/>
                    <w:bottom w:val="nil"/>
                    <w:right w:val="nil"/>
                  </w:tcBorders>
                  <w:shd w:val="clear" w:color="auto" w:fill="auto"/>
                  <w:vAlign w:val="bottom"/>
                </w:tcPr>
                <w:p w14:paraId="42B0BEA3" w14:textId="77777777" w:rsidR="00942A9C" w:rsidRPr="00942A9C" w:rsidRDefault="00942A9C" w:rsidP="00942A9C">
                  <w:r w:rsidRPr="00942A9C">
                    <w:t>4A   kom 4</w:t>
                  </w:r>
                </w:p>
              </w:tc>
              <w:tc>
                <w:tcPr>
                  <w:tcW w:w="695" w:type="dxa"/>
                  <w:tcBorders>
                    <w:top w:val="nil"/>
                    <w:left w:val="nil"/>
                    <w:bottom w:val="nil"/>
                    <w:right w:val="nil"/>
                  </w:tcBorders>
                  <w:shd w:val="clear" w:color="auto" w:fill="auto"/>
                </w:tcPr>
                <w:p w14:paraId="118E468A" w14:textId="77777777" w:rsidR="00942A9C" w:rsidRPr="00942A9C" w:rsidRDefault="00942A9C" w:rsidP="00942A9C"/>
              </w:tc>
              <w:tc>
                <w:tcPr>
                  <w:tcW w:w="714" w:type="dxa"/>
                  <w:tcBorders>
                    <w:top w:val="nil"/>
                    <w:left w:val="nil"/>
                    <w:bottom w:val="nil"/>
                    <w:right w:val="nil"/>
                  </w:tcBorders>
                  <w:shd w:val="clear" w:color="auto" w:fill="auto"/>
                </w:tcPr>
                <w:p w14:paraId="1A34CF03" w14:textId="77777777" w:rsidR="00942A9C" w:rsidRPr="00942A9C" w:rsidRDefault="00942A9C" w:rsidP="00942A9C"/>
              </w:tc>
              <w:tc>
                <w:tcPr>
                  <w:tcW w:w="1214" w:type="dxa"/>
                  <w:tcBorders>
                    <w:top w:val="nil"/>
                    <w:left w:val="nil"/>
                    <w:bottom w:val="nil"/>
                    <w:right w:val="nil"/>
                  </w:tcBorders>
                  <w:shd w:val="clear" w:color="auto" w:fill="auto"/>
                </w:tcPr>
                <w:p w14:paraId="76F66660" w14:textId="77777777" w:rsidR="00942A9C" w:rsidRPr="00942A9C" w:rsidRDefault="00942A9C" w:rsidP="00942A9C"/>
              </w:tc>
              <w:tc>
                <w:tcPr>
                  <w:tcW w:w="1389" w:type="dxa"/>
                  <w:tcBorders>
                    <w:top w:val="nil"/>
                    <w:left w:val="nil"/>
                    <w:bottom w:val="nil"/>
                    <w:right w:val="nil"/>
                  </w:tcBorders>
                  <w:shd w:val="clear" w:color="auto" w:fill="auto"/>
                </w:tcPr>
                <w:p w14:paraId="65C26B3B" w14:textId="77777777" w:rsidR="00942A9C" w:rsidRPr="00942A9C" w:rsidRDefault="00942A9C" w:rsidP="00942A9C"/>
              </w:tc>
            </w:tr>
            <w:tr w:rsidR="00942A9C" w:rsidRPr="00942A9C" w14:paraId="7AA015FE" w14:textId="77777777" w:rsidTr="00942A9C">
              <w:trPr>
                <w:trHeight w:val="255"/>
              </w:trPr>
              <w:tc>
                <w:tcPr>
                  <w:tcW w:w="593" w:type="dxa"/>
                  <w:tcBorders>
                    <w:top w:val="nil"/>
                    <w:left w:val="nil"/>
                    <w:bottom w:val="nil"/>
                    <w:right w:val="nil"/>
                  </w:tcBorders>
                  <w:shd w:val="clear" w:color="auto" w:fill="auto"/>
                  <w:vAlign w:val="bottom"/>
                </w:tcPr>
                <w:p w14:paraId="7175B5F9" w14:textId="77777777" w:rsidR="00942A9C" w:rsidRPr="00942A9C" w:rsidRDefault="00942A9C" w:rsidP="00942A9C"/>
              </w:tc>
              <w:tc>
                <w:tcPr>
                  <w:tcW w:w="4575" w:type="dxa"/>
                  <w:tcBorders>
                    <w:top w:val="nil"/>
                    <w:left w:val="nil"/>
                    <w:bottom w:val="nil"/>
                    <w:right w:val="nil"/>
                  </w:tcBorders>
                  <w:shd w:val="clear" w:color="auto" w:fill="auto"/>
                  <w:vAlign w:val="bottom"/>
                </w:tcPr>
                <w:p w14:paraId="4BD30B11" w14:textId="77777777" w:rsidR="00942A9C" w:rsidRPr="00942A9C" w:rsidRDefault="00942A9C" w:rsidP="00942A9C">
                  <w:r w:rsidRPr="00942A9C">
                    <w:t xml:space="preserve"> - signalna sijalica zelene boje   kom 4</w:t>
                  </w:r>
                </w:p>
              </w:tc>
              <w:tc>
                <w:tcPr>
                  <w:tcW w:w="695" w:type="dxa"/>
                  <w:tcBorders>
                    <w:top w:val="nil"/>
                    <w:left w:val="nil"/>
                    <w:bottom w:val="nil"/>
                    <w:right w:val="nil"/>
                  </w:tcBorders>
                  <w:shd w:val="clear" w:color="auto" w:fill="auto"/>
                </w:tcPr>
                <w:p w14:paraId="7A5C5D85" w14:textId="77777777" w:rsidR="00942A9C" w:rsidRPr="00942A9C" w:rsidRDefault="00942A9C" w:rsidP="00942A9C"/>
              </w:tc>
              <w:tc>
                <w:tcPr>
                  <w:tcW w:w="714" w:type="dxa"/>
                  <w:tcBorders>
                    <w:top w:val="nil"/>
                    <w:left w:val="nil"/>
                    <w:bottom w:val="nil"/>
                    <w:right w:val="nil"/>
                  </w:tcBorders>
                  <w:shd w:val="clear" w:color="auto" w:fill="auto"/>
                </w:tcPr>
                <w:p w14:paraId="447CA90F" w14:textId="77777777" w:rsidR="00942A9C" w:rsidRPr="00942A9C" w:rsidRDefault="00942A9C" w:rsidP="00942A9C"/>
              </w:tc>
              <w:tc>
                <w:tcPr>
                  <w:tcW w:w="1214" w:type="dxa"/>
                  <w:tcBorders>
                    <w:top w:val="nil"/>
                    <w:left w:val="nil"/>
                    <w:bottom w:val="nil"/>
                    <w:right w:val="nil"/>
                  </w:tcBorders>
                  <w:shd w:val="clear" w:color="auto" w:fill="auto"/>
                </w:tcPr>
                <w:p w14:paraId="7D6E7418" w14:textId="77777777" w:rsidR="00942A9C" w:rsidRPr="00942A9C" w:rsidRDefault="00942A9C" w:rsidP="00942A9C"/>
              </w:tc>
              <w:tc>
                <w:tcPr>
                  <w:tcW w:w="1389" w:type="dxa"/>
                  <w:tcBorders>
                    <w:top w:val="nil"/>
                    <w:left w:val="nil"/>
                    <w:bottom w:val="nil"/>
                    <w:right w:val="nil"/>
                  </w:tcBorders>
                  <w:shd w:val="clear" w:color="auto" w:fill="auto"/>
                </w:tcPr>
                <w:p w14:paraId="1168C025" w14:textId="77777777" w:rsidR="00942A9C" w:rsidRPr="00942A9C" w:rsidRDefault="00942A9C" w:rsidP="00942A9C"/>
              </w:tc>
            </w:tr>
            <w:tr w:rsidR="00942A9C" w:rsidRPr="00942A9C" w14:paraId="40E32DE3" w14:textId="77777777" w:rsidTr="00942A9C">
              <w:trPr>
                <w:trHeight w:val="255"/>
              </w:trPr>
              <w:tc>
                <w:tcPr>
                  <w:tcW w:w="593" w:type="dxa"/>
                  <w:tcBorders>
                    <w:top w:val="nil"/>
                    <w:left w:val="nil"/>
                    <w:bottom w:val="nil"/>
                    <w:right w:val="nil"/>
                  </w:tcBorders>
                  <w:shd w:val="clear" w:color="auto" w:fill="auto"/>
                  <w:vAlign w:val="bottom"/>
                </w:tcPr>
                <w:p w14:paraId="6A78A735" w14:textId="77777777" w:rsidR="00942A9C" w:rsidRPr="00942A9C" w:rsidRDefault="00942A9C" w:rsidP="00942A9C"/>
              </w:tc>
              <w:tc>
                <w:tcPr>
                  <w:tcW w:w="4575" w:type="dxa"/>
                  <w:tcBorders>
                    <w:top w:val="nil"/>
                    <w:left w:val="nil"/>
                    <w:bottom w:val="nil"/>
                    <w:right w:val="nil"/>
                  </w:tcBorders>
                  <w:shd w:val="clear" w:color="auto" w:fill="auto"/>
                  <w:vAlign w:val="bottom"/>
                </w:tcPr>
                <w:p w14:paraId="31B398DC" w14:textId="77777777" w:rsidR="00942A9C" w:rsidRPr="00942A9C" w:rsidRDefault="00942A9C" w:rsidP="00942A9C">
                  <w:r w:rsidRPr="00942A9C">
                    <w:t xml:space="preserve"> - signalna sijalica crvene boje   kom 1</w:t>
                  </w:r>
                </w:p>
              </w:tc>
              <w:tc>
                <w:tcPr>
                  <w:tcW w:w="695" w:type="dxa"/>
                  <w:tcBorders>
                    <w:top w:val="nil"/>
                    <w:left w:val="nil"/>
                    <w:bottom w:val="nil"/>
                    <w:right w:val="nil"/>
                  </w:tcBorders>
                  <w:shd w:val="clear" w:color="auto" w:fill="auto"/>
                </w:tcPr>
                <w:p w14:paraId="51FC0C62" w14:textId="77777777" w:rsidR="00942A9C" w:rsidRPr="00942A9C" w:rsidRDefault="00942A9C" w:rsidP="00942A9C"/>
              </w:tc>
              <w:tc>
                <w:tcPr>
                  <w:tcW w:w="714" w:type="dxa"/>
                  <w:tcBorders>
                    <w:top w:val="nil"/>
                    <w:left w:val="nil"/>
                    <w:bottom w:val="nil"/>
                    <w:right w:val="nil"/>
                  </w:tcBorders>
                  <w:shd w:val="clear" w:color="auto" w:fill="auto"/>
                </w:tcPr>
                <w:p w14:paraId="4D73EAFC" w14:textId="77777777" w:rsidR="00942A9C" w:rsidRPr="00942A9C" w:rsidRDefault="00942A9C" w:rsidP="00942A9C"/>
              </w:tc>
              <w:tc>
                <w:tcPr>
                  <w:tcW w:w="1214" w:type="dxa"/>
                  <w:tcBorders>
                    <w:top w:val="nil"/>
                    <w:left w:val="nil"/>
                    <w:bottom w:val="nil"/>
                    <w:right w:val="nil"/>
                  </w:tcBorders>
                  <w:shd w:val="clear" w:color="auto" w:fill="auto"/>
                </w:tcPr>
                <w:p w14:paraId="730AA826" w14:textId="77777777" w:rsidR="00942A9C" w:rsidRPr="00942A9C" w:rsidRDefault="00942A9C" w:rsidP="00942A9C"/>
              </w:tc>
              <w:tc>
                <w:tcPr>
                  <w:tcW w:w="1389" w:type="dxa"/>
                  <w:tcBorders>
                    <w:top w:val="nil"/>
                    <w:left w:val="nil"/>
                    <w:bottom w:val="nil"/>
                    <w:right w:val="nil"/>
                  </w:tcBorders>
                  <w:shd w:val="clear" w:color="auto" w:fill="auto"/>
                </w:tcPr>
                <w:p w14:paraId="7AE1BB81" w14:textId="77777777" w:rsidR="00942A9C" w:rsidRPr="00942A9C" w:rsidRDefault="00942A9C" w:rsidP="00942A9C"/>
              </w:tc>
            </w:tr>
            <w:tr w:rsidR="00942A9C" w:rsidRPr="00942A9C" w14:paraId="410AD0B7" w14:textId="77777777" w:rsidTr="00942A9C">
              <w:trPr>
                <w:trHeight w:val="765"/>
              </w:trPr>
              <w:tc>
                <w:tcPr>
                  <w:tcW w:w="593" w:type="dxa"/>
                  <w:tcBorders>
                    <w:top w:val="nil"/>
                    <w:left w:val="nil"/>
                    <w:bottom w:val="nil"/>
                    <w:right w:val="nil"/>
                  </w:tcBorders>
                  <w:shd w:val="clear" w:color="auto" w:fill="auto"/>
                  <w:vAlign w:val="bottom"/>
                </w:tcPr>
                <w:p w14:paraId="66643833" w14:textId="77777777" w:rsidR="00942A9C" w:rsidRPr="00942A9C" w:rsidRDefault="00942A9C" w:rsidP="00942A9C"/>
              </w:tc>
              <w:tc>
                <w:tcPr>
                  <w:tcW w:w="4575" w:type="dxa"/>
                  <w:tcBorders>
                    <w:top w:val="nil"/>
                    <w:left w:val="nil"/>
                    <w:bottom w:val="nil"/>
                    <w:right w:val="nil"/>
                  </w:tcBorders>
                  <w:shd w:val="clear" w:color="auto" w:fill="auto"/>
                </w:tcPr>
                <w:p w14:paraId="2DCCFB75" w14:textId="77777777" w:rsidR="00942A9C" w:rsidRPr="00942A9C" w:rsidRDefault="00942A9C" w:rsidP="00942A9C">
                  <w:r w:rsidRPr="00942A9C">
                    <w:t>Sabirnice, kleme, uvodnice, žica za šemiranje, natpisne pločice i ostali sitan nespecificirani materijal.</w:t>
                  </w:r>
                </w:p>
              </w:tc>
              <w:tc>
                <w:tcPr>
                  <w:tcW w:w="695" w:type="dxa"/>
                  <w:tcBorders>
                    <w:top w:val="nil"/>
                    <w:left w:val="nil"/>
                    <w:bottom w:val="nil"/>
                    <w:right w:val="nil"/>
                  </w:tcBorders>
                  <w:shd w:val="clear" w:color="auto" w:fill="auto"/>
                </w:tcPr>
                <w:p w14:paraId="2BD785CE" w14:textId="77777777" w:rsidR="00942A9C" w:rsidRPr="00942A9C" w:rsidRDefault="00942A9C" w:rsidP="00942A9C"/>
              </w:tc>
              <w:tc>
                <w:tcPr>
                  <w:tcW w:w="714" w:type="dxa"/>
                  <w:tcBorders>
                    <w:top w:val="nil"/>
                    <w:left w:val="nil"/>
                    <w:bottom w:val="nil"/>
                    <w:right w:val="nil"/>
                  </w:tcBorders>
                  <w:shd w:val="clear" w:color="auto" w:fill="auto"/>
                </w:tcPr>
                <w:p w14:paraId="06350290" w14:textId="77777777" w:rsidR="00942A9C" w:rsidRPr="00942A9C" w:rsidRDefault="00942A9C" w:rsidP="00942A9C"/>
              </w:tc>
              <w:tc>
                <w:tcPr>
                  <w:tcW w:w="1214" w:type="dxa"/>
                  <w:tcBorders>
                    <w:top w:val="nil"/>
                    <w:left w:val="nil"/>
                    <w:bottom w:val="nil"/>
                    <w:right w:val="nil"/>
                  </w:tcBorders>
                  <w:shd w:val="clear" w:color="auto" w:fill="auto"/>
                </w:tcPr>
                <w:p w14:paraId="3AAFEFCE" w14:textId="77777777" w:rsidR="00942A9C" w:rsidRPr="00942A9C" w:rsidRDefault="00942A9C" w:rsidP="00942A9C"/>
              </w:tc>
              <w:tc>
                <w:tcPr>
                  <w:tcW w:w="1389" w:type="dxa"/>
                  <w:tcBorders>
                    <w:top w:val="nil"/>
                    <w:left w:val="nil"/>
                    <w:bottom w:val="nil"/>
                    <w:right w:val="nil"/>
                  </w:tcBorders>
                  <w:shd w:val="clear" w:color="auto" w:fill="auto"/>
                </w:tcPr>
                <w:p w14:paraId="0A8F9319" w14:textId="77777777" w:rsidR="00942A9C" w:rsidRPr="00942A9C" w:rsidRDefault="00942A9C" w:rsidP="00942A9C"/>
              </w:tc>
            </w:tr>
            <w:tr w:rsidR="00942A9C" w:rsidRPr="00942A9C" w14:paraId="1E3D7236" w14:textId="77777777" w:rsidTr="00942A9C">
              <w:trPr>
                <w:trHeight w:val="255"/>
              </w:trPr>
              <w:tc>
                <w:tcPr>
                  <w:tcW w:w="593" w:type="dxa"/>
                  <w:tcBorders>
                    <w:top w:val="nil"/>
                    <w:left w:val="nil"/>
                    <w:bottom w:val="nil"/>
                    <w:right w:val="nil"/>
                  </w:tcBorders>
                  <w:shd w:val="clear" w:color="auto" w:fill="auto"/>
                  <w:vAlign w:val="bottom"/>
                </w:tcPr>
                <w:p w14:paraId="56F5E3E1" w14:textId="77777777" w:rsidR="00942A9C" w:rsidRPr="00942A9C" w:rsidRDefault="00942A9C" w:rsidP="00942A9C"/>
              </w:tc>
              <w:tc>
                <w:tcPr>
                  <w:tcW w:w="4575" w:type="dxa"/>
                  <w:tcBorders>
                    <w:top w:val="nil"/>
                    <w:left w:val="nil"/>
                    <w:bottom w:val="nil"/>
                    <w:right w:val="nil"/>
                  </w:tcBorders>
                  <w:shd w:val="clear" w:color="auto" w:fill="auto"/>
                  <w:vAlign w:val="bottom"/>
                </w:tcPr>
                <w:p w14:paraId="3234220E" w14:textId="77777777" w:rsidR="00942A9C" w:rsidRPr="00942A9C" w:rsidRDefault="00942A9C" w:rsidP="00942A9C">
                  <w:r w:rsidRPr="00942A9C">
                    <w:t>Dovod i izvodi gore.</w:t>
                  </w:r>
                </w:p>
              </w:tc>
              <w:tc>
                <w:tcPr>
                  <w:tcW w:w="695" w:type="dxa"/>
                  <w:tcBorders>
                    <w:top w:val="nil"/>
                    <w:left w:val="nil"/>
                    <w:bottom w:val="nil"/>
                    <w:right w:val="nil"/>
                  </w:tcBorders>
                  <w:shd w:val="clear" w:color="auto" w:fill="auto"/>
                </w:tcPr>
                <w:p w14:paraId="150B3B78" w14:textId="77777777" w:rsidR="00942A9C" w:rsidRPr="00942A9C" w:rsidRDefault="00942A9C" w:rsidP="00942A9C"/>
              </w:tc>
              <w:tc>
                <w:tcPr>
                  <w:tcW w:w="714" w:type="dxa"/>
                  <w:tcBorders>
                    <w:top w:val="nil"/>
                    <w:left w:val="nil"/>
                    <w:bottom w:val="nil"/>
                    <w:right w:val="nil"/>
                  </w:tcBorders>
                  <w:shd w:val="clear" w:color="auto" w:fill="auto"/>
                </w:tcPr>
                <w:p w14:paraId="6AF52FE6" w14:textId="77777777" w:rsidR="00942A9C" w:rsidRPr="00942A9C" w:rsidRDefault="00942A9C" w:rsidP="00942A9C"/>
              </w:tc>
              <w:tc>
                <w:tcPr>
                  <w:tcW w:w="1214" w:type="dxa"/>
                  <w:tcBorders>
                    <w:top w:val="nil"/>
                    <w:left w:val="nil"/>
                    <w:bottom w:val="nil"/>
                    <w:right w:val="nil"/>
                  </w:tcBorders>
                  <w:shd w:val="clear" w:color="auto" w:fill="auto"/>
                </w:tcPr>
                <w:p w14:paraId="5B3B8B6E" w14:textId="77777777" w:rsidR="00942A9C" w:rsidRPr="00942A9C" w:rsidRDefault="00942A9C" w:rsidP="00942A9C"/>
              </w:tc>
              <w:tc>
                <w:tcPr>
                  <w:tcW w:w="1389" w:type="dxa"/>
                  <w:tcBorders>
                    <w:top w:val="nil"/>
                    <w:left w:val="nil"/>
                    <w:bottom w:val="nil"/>
                    <w:right w:val="nil"/>
                  </w:tcBorders>
                  <w:shd w:val="clear" w:color="auto" w:fill="auto"/>
                </w:tcPr>
                <w:p w14:paraId="1660E4FD" w14:textId="77777777" w:rsidR="00942A9C" w:rsidRPr="00942A9C" w:rsidRDefault="00942A9C" w:rsidP="00942A9C"/>
              </w:tc>
            </w:tr>
            <w:tr w:rsidR="00942A9C" w:rsidRPr="00942A9C" w14:paraId="1127558E" w14:textId="77777777" w:rsidTr="00942A9C">
              <w:trPr>
                <w:trHeight w:val="255"/>
              </w:trPr>
              <w:tc>
                <w:tcPr>
                  <w:tcW w:w="593" w:type="dxa"/>
                  <w:tcBorders>
                    <w:top w:val="nil"/>
                    <w:left w:val="nil"/>
                    <w:bottom w:val="nil"/>
                    <w:right w:val="nil"/>
                  </w:tcBorders>
                  <w:shd w:val="clear" w:color="auto" w:fill="auto"/>
                  <w:vAlign w:val="bottom"/>
                </w:tcPr>
                <w:p w14:paraId="36535337" w14:textId="77777777" w:rsidR="00942A9C" w:rsidRPr="00942A9C" w:rsidRDefault="00942A9C" w:rsidP="00942A9C"/>
              </w:tc>
              <w:tc>
                <w:tcPr>
                  <w:tcW w:w="4575" w:type="dxa"/>
                  <w:tcBorders>
                    <w:top w:val="nil"/>
                    <w:left w:val="nil"/>
                    <w:bottom w:val="nil"/>
                    <w:right w:val="nil"/>
                  </w:tcBorders>
                  <w:shd w:val="clear" w:color="auto" w:fill="auto"/>
                  <w:vAlign w:val="bottom"/>
                </w:tcPr>
                <w:p w14:paraId="35AC3767" w14:textId="77777777" w:rsidR="00942A9C" w:rsidRPr="00942A9C" w:rsidRDefault="00942A9C" w:rsidP="00942A9C">
                  <w:r w:rsidRPr="00942A9C">
                    <w:t>Gotov orman opremiti šemama ormana.</w:t>
                  </w:r>
                </w:p>
              </w:tc>
              <w:tc>
                <w:tcPr>
                  <w:tcW w:w="695" w:type="dxa"/>
                  <w:tcBorders>
                    <w:top w:val="nil"/>
                    <w:left w:val="nil"/>
                    <w:bottom w:val="nil"/>
                    <w:right w:val="nil"/>
                  </w:tcBorders>
                  <w:shd w:val="clear" w:color="auto" w:fill="auto"/>
                </w:tcPr>
                <w:p w14:paraId="2AD63CC4" w14:textId="77777777" w:rsidR="00942A9C" w:rsidRPr="00942A9C" w:rsidRDefault="00942A9C" w:rsidP="00942A9C"/>
              </w:tc>
              <w:tc>
                <w:tcPr>
                  <w:tcW w:w="714" w:type="dxa"/>
                  <w:tcBorders>
                    <w:top w:val="nil"/>
                    <w:left w:val="nil"/>
                    <w:bottom w:val="nil"/>
                    <w:right w:val="nil"/>
                  </w:tcBorders>
                  <w:shd w:val="clear" w:color="auto" w:fill="auto"/>
                </w:tcPr>
                <w:p w14:paraId="77E5F694" w14:textId="77777777" w:rsidR="00942A9C" w:rsidRPr="00942A9C" w:rsidRDefault="00942A9C" w:rsidP="00942A9C"/>
              </w:tc>
              <w:tc>
                <w:tcPr>
                  <w:tcW w:w="1214" w:type="dxa"/>
                  <w:tcBorders>
                    <w:top w:val="nil"/>
                    <w:left w:val="nil"/>
                    <w:bottom w:val="nil"/>
                    <w:right w:val="nil"/>
                  </w:tcBorders>
                  <w:shd w:val="clear" w:color="auto" w:fill="auto"/>
                </w:tcPr>
                <w:p w14:paraId="4C3181A1" w14:textId="77777777" w:rsidR="00942A9C" w:rsidRPr="00942A9C" w:rsidRDefault="00942A9C" w:rsidP="00942A9C"/>
              </w:tc>
              <w:tc>
                <w:tcPr>
                  <w:tcW w:w="1389" w:type="dxa"/>
                  <w:tcBorders>
                    <w:top w:val="nil"/>
                    <w:left w:val="nil"/>
                    <w:bottom w:val="nil"/>
                    <w:right w:val="nil"/>
                  </w:tcBorders>
                  <w:shd w:val="clear" w:color="auto" w:fill="auto"/>
                </w:tcPr>
                <w:p w14:paraId="2246CCB1" w14:textId="77777777" w:rsidR="00942A9C" w:rsidRPr="00942A9C" w:rsidRDefault="00942A9C" w:rsidP="00942A9C"/>
              </w:tc>
            </w:tr>
            <w:tr w:rsidR="00942A9C" w:rsidRPr="00942A9C" w14:paraId="4A3FE92A" w14:textId="77777777" w:rsidTr="00942A9C">
              <w:trPr>
                <w:trHeight w:val="765"/>
              </w:trPr>
              <w:tc>
                <w:tcPr>
                  <w:tcW w:w="593" w:type="dxa"/>
                  <w:tcBorders>
                    <w:top w:val="nil"/>
                    <w:left w:val="nil"/>
                    <w:bottom w:val="nil"/>
                    <w:right w:val="nil"/>
                  </w:tcBorders>
                  <w:shd w:val="clear" w:color="auto" w:fill="auto"/>
                  <w:vAlign w:val="bottom"/>
                </w:tcPr>
                <w:p w14:paraId="2D09E55B" w14:textId="77777777" w:rsidR="00942A9C" w:rsidRPr="00942A9C" w:rsidRDefault="00942A9C" w:rsidP="00942A9C"/>
              </w:tc>
              <w:tc>
                <w:tcPr>
                  <w:tcW w:w="4575" w:type="dxa"/>
                  <w:tcBorders>
                    <w:top w:val="nil"/>
                    <w:left w:val="nil"/>
                    <w:bottom w:val="nil"/>
                    <w:right w:val="nil"/>
                  </w:tcBorders>
                  <w:shd w:val="clear" w:color="auto" w:fill="auto"/>
                  <w:vAlign w:val="bottom"/>
                </w:tcPr>
                <w:p w14:paraId="6FB09372" w14:textId="77777777" w:rsidR="00942A9C" w:rsidRPr="00942A9C" w:rsidRDefault="00942A9C" w:rsidP="00942A9C">
                  <w:r w:rsidRPr="00942A9C">
                    <w:t>Komplet izrada glavnog razvodnog ormana, isporuka i montaža opreme, električno povezivanje i ispitivanje.</w:t>
                  </w:r>
                </w:p>
              </w:tc>
              <w:tc>
                <w:tcPr>
                  <w:tcW w:w="695" w:type="dxa"/>
                  <w:tcBorders>
                    <w:top w:val="nil"/>
                    <w:left w:val="nil"/>
                    <w:bottom w:val="nil"/>
                    <w:right w:val="nil"/>
                  </w:tcBorders>
                  <w:shd w:val="clear" w:color="auto" w:fill="auto"/>
                  <w:vAlign w:val="bottom"/>
                </w:tcPr>
                <w:p w14:paraId="64156FE0"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2571E122"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1CD69964" w14:textId="77777777" w:rsidR="00942A9C" w:rsidRPr="00942A9C" w:rsidRDefault="00942A9C" w:rsidP="00942A9C"/>
              </w:tc>
              <w:tc>
                <w:tcPr>
                  <w:tcW w:w="1389" w:type="dxa"/>
                  <w:tcBorders>
                    <w:top w:val="nil"/>
                    <w:left w:val="nil"/>
                    <w:bottom w:val="nil"/>
                    <w:right w:val="nil"/>
                  </w:tcBorders>
                  <w:shd w:val="clear" w:color="auto" w:fill="auto"/>
                  <w:vAlign w:val="bottom"/>
                </w:tcPr>
                <w:p w14:paraId="6FC7421B" w14:textId="77777777" w:rsidR="00942A9C" w:rsidRPr="00942A9C" w:rsidRDefault="00942A9C" w:rsidP="00942A9C"/>
              </w:tc>
            </w:tr>
            <w:tr w:rsidR="00942A9C" w:rsidRPr="00942A9C" w14:paraId="43220991" w14:textId="77777777" w:rsidTr="00942A9C">
              <w:trPr>
                <w:trHeight w:val="255"/>
              </w:trPr>
              <w:tc>
                <w:tcPr>
                  <w:tcW w:w="593" w:type="dxa"/>
                  <w:tcBorders>
                    <w:top w:val="nil"/>
                    <w:left w:val="nil"/>
                    <w:bottom w:val="nil"/>
                    <w:right w:val="nil"/>
                  </w:tcBorders>
                  <w:shd w:val="clear" w:color="auto" w:fill="auto"/>
                  <w:vAlign w:val="bottom"/>
                </w:tcPr>
                <w:p w14:paraId="10E0C4B5" w14:textId="77777777" w:rsidR="00942A9C" w:rsidRPr="00942A9C" w:rsidRDefault="00942A9C" w:rsidP="00942A9C"/>
              </w:tc>
              <w:tc>
                <w:tcPr>
                  <w:tcW w:w="4575" w:type="dxa"/>
                  <w:tcBorders>
                    <w:top w:val="nil"/>
                    <w:left w:val="nil"/>
                    <w:bottom w:val="nil"/>
                    <w:right w:val="nil"/>
                  </w:tcBorders>
                  <w:shd w:val="clear" w:color="auto" w:fill="auto"/>
                  <w:vAlign w:val="bottom"/>
                </w:tcPr>
                <w:p w14:paraId="19E6FC11" w14:textId="77777777" w:rsidR="00942A9C" w:rsidRPr="00942A9C" w:rsidRDefault="00942A9C" w:rsidP="00942A9C"/>
              </w:tc>
              <w:tc>
                <w:tcPr>
                  <w:tcW w:w="695" w:type="dxa"/>
                  <w:tcBorders>
                    <w:top w:val="nil"/>
                    <w:left w:val="nil"/>
                    <w:bottom w:val="nil"/>
                    <w:right w:val="nil"/>
                  </w:tcBorders>
                  <w:shd w:val="clear" w:color="auto" w:fill="auto"/>
                </w:tcPr>
                <w:p w14:paraId="4D60E760" w14:textId="77777777" w:rsidR="00942A9C" w:rsidRPr="00942A9C" w:rsidRDefault="00942A9C" w:rsidP="00942A9C"/>
              </w:tc>
              <w:tc>
                <w:tcPr>
                  <w:tcW w:w="714" w:type="dxa"/>
                  <w:tcBorders>
                    <w:top w:val="nil"/>
                    <w:left w:val="nil"/>
                    <w:bottom w:val="nil"/>
                    <w:right w:val="nil"/>
                  </w:tcBorders>
                  <w:shd w:val="clear" w:color="auto" w:fill="auto"/>
                </w:tcPr>
                <w:p w14:paraId="1999277E" w14:textId="77777777" w:rsidR="00942A9C" w:rsidRPr="00942A9C" w:rsidRDefault="00942A9C" w:rsidP="00942A9C"/>
              </w:tc>
              <w:tc>
                <w:tcPr>
                  <w:tcW w:w="1214" w:type="dxa"/>
                  <w:tcBorders>
                    <w:top w:val="nil"/>
                    <w:left w:val="nil"/>
                    <w:bottom w:val="nil"/>
                    <w:right w:val="nil"/>
                  </w:tcBorders>
                  <w:shd w:val="clear" w:color="auto" w:fill="auto"/>
                </w:tcPr>
                <w:p w14:paraId="238CC98B" w14:textId="77777777" w:rsidR="00942A9C" w:rsidRPr="00942A9C" w:rsidRDefault="00942A9C" w:rsidP="00942A9C"/>
              </w:tc>
              <w:tc>
                <w:tcPr>
                  <w:tcW w:w="1389" w:type="dxa"/>
                  <w:tcBorders>
                    <w:top w:val="nil"/>
                    <w:left w:val="nil"/>
                    <w:bottom w:val="nil"/>
                    <w:right w:val="nil"/>
                  </w:tcBorders>
                  <w:shd w:val="clear" w:color="auto" w:fill="auto"/>
                </w:tcPr>
                <w:p w14:paraId="6B1C98E2" w14:textId="77777777" w:rsidR="00942A9C" w:rsidRPr="00942A9C" w:rsidRDefault="00942A9C" w:rsidP="00942A9C"/>
              </w:tc>
            </w:tr>
            <w:tr w:rsidR="00942A9C" w:rsidRPr="00942A9C" w14:paraId="2849FF08" w14:textId="77777777" w:rsidTr="00942A9C">
              <w:trPr>
                <w:trHeight w:val="255"/>
              </w:trPr>
              <w:tc>
                <w:tcPr>
                  <w:tcW w:w="593" w:type="dxa"/>
                  <w:tcBorders>
                    <w:top w:val="nil"/>
                    <w:left w:val="nil"/>
                    <w:bottom w:val="nil"/>
                    <w:right w:val="nil"/>
                  </w:tcBorders>
                  <w:shd w:val="clear" w:color="auto" w:fill="auto"/>
                  <w:vAlign w:val="bottom"/>
                </w:tcPr>
                <w:p w14:paraId="0BD5D612" w14:textId="77777777" w:rsidR="00942A9C" w:rsidRPr="00942A9C" w:rsidRDefault="00942A9C" w:rsidP="00942A9C">
                  <w:r w:rsidRPr="00942A9C">
                    <w:t>3</w:t>
                  </w:r>
                </w:p>
              </w:tc>
              <w:tc>
                <w:tcPr>
                  <w:tcW w:w="4575" w:type="dxa"/>
                  <w:tcBorders>
                    <w:top w:val="nil"/>
                    <w:left w:val="nil"/>
                    <w:bottom w:val="nil"/>
                    <w:right w:val="nil"/>
                  </w:tcBorders>
                  <w:shd w:val="clear" w:color="auto" w:fill="auto"/>
                </w:tcPr>
                <w:p w14:paraId="25823493" w14:textId="77777777" w:rsidR="00942A9C" w:rsidRPr="00942A9C" w:rsidRDefault="00942A9C" w:rsidP="00942A9C">
                  <w:r w:rsidRPr="00942A9C">
                    <w:t>Isporuka i ugradnja razvodnog ormana  RO-DR-3</w:t>
                  </w:r>
                </w:p>
              </w:tc>
              <w:tc>
                <w:tcPr>
                  <w:tcW w:w="695" w:type="dxa"/>
                  <w:tcBorders>
                    <w:top w:val="nil"/>
                    <w:left w:val="nil"/>
                    <w:bottom w:val="nil"/>
                    <w:right w:val="nil"/>
                  </w:tcBorders>
                  <w:shd w:val="clear" w:color="auto" w:fill="auto"/>
                </w:tcPr>
                <w:p w14:paraId="0F27C28C" w14:textId="77777777" w:rsidR="00942A9C" w:rsidRPr="00942A9C" w:rsidRDefault="00942A9C" w:rsidP="00942A9C"/>
              </w:tc>
              <w:tc>
                <w:tcPr>
                  <w:tcW w:w="714" w:type="dxa"/>
                  <w:tcBorders>
                    <w:top w:val="nil"/>
                    <w:left w:val="nil"/>
                    <w:bottom w:val="nil"/>
                    <w:right w:val="nil"/>
                  </w:tcBorders>
                  <w:shd w:val="clear" w:color="auto" w:fill="auto"/>
                </w:tcPr>
                <w:p w14:paraId="035F31DB" w14:textId="77777777" w:rsidR="00942A9C" w:rsidRPr="00942A9C" w:rsidRDefault="00942A9C" w:rsidP="00942A9C"/>
              </w:tc>
              <w:tc>
                <w:tcPr>
                  <w:tcW w:w="1214" w:type="dxa"/>
                  <w:tcBorders>
                    <w:top w:val="nil"/>
                    <w:left w:val="nil"/>
                    <w:bottom w:val="nil"/>
                    <w:right w:val="nil"/>
                  </w:tcBorders>
                  <w:shd w:val="clear" w:color="auto" w:fill="auto"/>
                </w:tcPr>
                <w:p w14:paraId="76084C7D" w14:textId="77777777" w:rsidR="00942A9C" w:rsidRPr="00942A9C" w:rsidRDefault="00942A9C" w:rsidP="00942A9C"/>
              </w:tc>
              <w:tc>
                <w:tcPr>
                  <w:tcW w:w="1389" w:type="dxa"/>
                  <w:tcBorders>
                    <w:top w:val="nil"/>
                    <w:left w:val="nil"/>
                    <w:bottom w:val="nil"/>
                    <w:right w:val="nil"/>
                  </w:tcBorders>
                  <w:shd w:val="clear" w:color="auto" w:fill="auto"/>
                </w:tcPr>
                <w:p w14:paraId="376B3E83" w14:textId="77777777" w:rsidR="00942A9C" w:rsidRPr="00942A9C" w:rsidRDefault="00942A9C" w:rsidP="00942A9C"/>
              </w:tc>
            </w:tr>
            <w:tr w:rsidR="00942A9C" w:rsidRPr="00942A9C" w14:paraId="717D9FE3" w14:textId="77777777" w:rsidTr="00942A9C">
              <w:trPr>
                <w:trHeight w:val="1275"/>
              </w:trPr>
              <w:tc>
                <w:tcPr>
                  <w:tcW w:w="593" w:type="dxa"/>
                  <w:tcBorders>
                    <w:top w:val="nil"/>
                    <w:left w:val="nil"/>
                    <w:bottom w:val="nil"/>
                    <w:right w:val="nil"/>
                  </w:tcBorders>
                  <w:shd w:val="clear" w:color="auto" w:fill="auto"/>
                  <w:vAlign w:val="bottom"/>
                </w:tcPr>
                <w:p w14:paraId="39C9AEC6" w14:textId="77777777" w:rsidR="00942A9C" w:rsidRPr="00942A9C" w:rsidRDefault="00942A9C" w:rsidP="00942A9C"/>
              </w:tc>
              <w:tc>
                <w:tcPr>
                  <w:tcW w:w="4575" w:type="dxa"/>
                  <w:tcBorders>
                    <w:top w:val="nil"/>
                    <w:left w:val="nil"/>
                    <w:bottom w:val="nil"/>
                    <w:right w:val="nil"/>
                  </w:tcBorders>
                  <w:shd w:val="clear" w:color="auto" w:fill="auto"/>
                </w:tcPr>
                <w:p w14:paraId="0942A5BE" w14:textId="77777777" w:rsidR="00942A9C" w:rsidRPr="00942A9C" w:rsidRDefault="00942A9C" w:rsidP="00942A9C">
                  <w:r w:rsidRPr="00942A9C">
                    <w:t>Ormar je od dekapiranog lima, sa dvokrilnim vratima, za montažu na zid, zaštite IP43, premazan antikorozivnom i završnom bojom po želji Investitora, sa sledećom ugrađenom opremom :</w:t>
                  </w:r>
                </w:p>
              </w:tc>
              <w:tc>
                <w:tcPr>
                  <w:tcW w:w="695" w:type="dxa"/>
                  <w:tcBorders>
                    <w:top w:val="nil"/>
                    <w:left w:val="nil"/>
                    <w:bottom w:val="nil"/>
                    <w:right w:val="nil"/>
                  </w:tcBorders>
                  <w:shd w:val="clear" w:color="auto" w:fill="auto"/>
                </w:tcPr>
                <w:p w14:paraId="5CDD2C42" w14:textId="77777777" w:rsidR="00942A9C" w:rsidRPr="00942A9C" w:rsidRDefault="00942A9C" w:rsidP="00942A9C"/>
              </w:tc>
              <w:tc>
                <w:tcPr>
                  <w:tcW w:w="714" w:type="dxa"/>
                  <w:tcBorders>
                    <w:top w:val="nil"/>
                    <w:left w:val="nil"/>
                    <w:bottom w:val="nil"/>
                    <w:right w:val="nil"/>
                  </w:tcBorders>
                  <w:shd w:val="clear" w:color="auto" w:fill="auto"/>
                </w:tcPr>
                <w:p w14:paraId="2BF7CFB2" w14:textId="77777777" w:rsidR="00942A9C" w:rsidRPr="00942A9C" w:rsidRDefault="00942A9C" w:rsidP="00942A9C"/>
              </w:tc>
              <w:tc>
                <w:tcPr>
                  <w:tcW w:w="1214" w:type="dxa"/>
                  <w:tcBorders>
                    <w:top w:val="nil"/>
                    <w:left w:val="nil"/>
                    <w:bottom w:val="nil"/>
                    <w:right w:val="nil"/>
                  </w:tcBorders>
                  <w:shd w:val="clear" w:color="auto" w:fill="auto"/>
                </w:tcPr>
                <w:p w14:paraId="5CE7B2D5" w14:textId="77777777" w:rsidR="00942A9C" w:rsidRPr="00942A9C" w:rsidRDefault="00942A9C" w:rsidP="00942A9C"/>
              </w:tc>
              <w:tc>
                <w:tcPr>
                  <w:tcW w:w="1389" w:type="dxa"/>
                  <w:tcBorders>
                    <w:top w:val="nil"/>
                    <w:left w:val="nil"/>
                    <w:bottom w:val="nil"/>
                    <w:right w:val="nil"/>
                  </w:tcBorders>
                  <w:shd w:val="clear" w:color="auto" w:fill="auto"/>
                </w:tcPr>
                <w:p w14:paraId="3FC4870C" w14:textId="77777777" w:rsidR="00942A9C" w:rsidRPr="00942A9C" w:rsidRDefault="00942A9C" w:rsidP="00942A9C"/>
              </w:tc>
            </w:tr>
            <w:tr w:rsidR="00942A9C" w:rsidRPr="00942A9C" w14:paraId="4E9CD4D5" w14:textId="77777777" w:rsidTr="00942A9C">
              <w:trPr>
                <w:trHeight w:val="1275"/>
              </w:trPr>
              <w:tc>
                <w:tcPr>
                  <w:tcW w:w="593" w:type="dxa"/>
                  <w:tcBorders>
                    <w:top w:val="nil"/>
                    <w:left w:val="nil"/>
                    <w:bottom w:val="nil"/>
                    <w:right w:val="nil"/>
                  </w:tcBorders>
                  <w:shd w:val="clear" w:color="auto" w:fill="auto"/>
                  <w:vAlign w:val="bottom"/>
                </w:tcPr>
                <w:p w14:paraId="7B6BC112" w14:textId="77777777" w:rsidR="00942A9C" w:rsidRPr="00942A9C" w:rsidRDefault="00942A9C" w:rsidP="00942A9C"/>
              </w:tc>
              <w:tc>
                <w:tcPr>
                  <w:tcW w:w="4575" w:type="dxa"/>
                  <w:tcBorders>
                    <w:top w:val="nil"/>
                    <w:left w:val="nil"/>
                    <w:bottom w:val="nil"/>
                    <w:right w:val="nil"/>
                  </w:tcBorders>
                  <w:shd w:val="clear" w:color="auto" w:fill="auto"/>
                  <w:vAlign w:val="bottom"/>
                </w:tcPr>
                <w:p w14:paraId="6FDAC83F"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695" w:type="dxa"/>
                  <w:tcBorders>
                    <w:top w:val="nil"/>
                    <w:left w:val="nil"/>
                    <w:bottom w:val="nil"/>
                    <w:right w:val="nil"/>
                  </w:tcBorders>
                  <w:shd w:val="clear" w:color="auto" w:fill="auto"/>
                </w:tcPr>
                <w:p w14:paraId="37410AB4" w14:textId="77777777" w:rsidR="00942A9C" w:rsidRPr="00942A9C" w:rsidRDefault="00942A9C" w:rsidP="00942A9C"/>
              </w:tc>
              <w:tc>
                <w:tcPr>
                  <w:tcW w:w="714" w:type="dxa"/>
                  <w:tcBorders>
                    <w:top w:val="nil"/>
                    <w:left w:val="nil"/>
                    <w:bottom w:val="nil"/>
                    <w:right w:val="nil"/>
                  </w:tcBorders>
                  <w:shd w:val="clear" w:color="auto" w:fill="auto"/>
                </w:tcPr>
                <w:p w14:paraId="554471EF" w14:textId="77777777" w:rsidR="00942A9C" w:rsidRPr="00942A9C" w:rsidRDefault="00942A9C" w:rsidP="00942A9C"/>
              </w:tc>
              <w:tc>
                <w:tcPr>
                  <w:tcW w:w="1214" w:type="dxa"/>
                  <w:tcBorders>
                    <w:top w:val="nil"/>
                    <w:left w:val="nil"/>
                    <w:bottom w:val="nil"/>
                    <w:right w:val="nil"/>
                  </w:tcBorders>
                  <w:shd w:val="clear" w:color="auto" w:fill="auto"/>
                </w:tcPr>
                <w:p w14:paraId="3DD3AFCC" w14:textId="77777777" w:rsidR="00942A9C" w:rsidRPr="00942A9C" w:rsidRDefault="00942A9C" w:rsidP="00942A9C"/>
              </w:tc>
              <w:tc>
                <w:tcPr>
                  <w:tcW w:w="1389" w:type="dxa"/>
                  <w:tcBorders>
                    <w:top w:val="nil"/>
                    <w:left w:val="nil"/>
                    <w:bottom w:val="nil"/>
                    <w:right w:val="nil"/>
                  </w:tcBorders>
                  <w:shd w:val="clear" w:color="auto" w:fill="auto"/>
                </w:tcPr>
                <w:p w14:paraId="7D0BF401" w14:textId="77777777" w:rsidR="00942A9C" w:rsidRPr="00942A9C" w:rsidRDefault="00942A9C" w:rsidP="00942A9C"/>
              </w:tc>
            </w:tr>
            <w:tr w:rsidR="00942A9C" w:rsidRPr="00942A9C" w14:paraId="6974C380" w14:textId="77777777" w:rsidTr="00942A9C">
              <w:trPr>
                <w:trHeight w:val="255"/>
              </w:trPr>
              <w:tc>
                <w:tcPr>
                  <w:tcW w:w="593" w:type="dxa"/>
                  <w:tcBorders>
                    <w:top w:val="nil"/>
                    <w:left w:val="nil"/>
                    <w:bottom w:val="nil"/>
                    <w:right w:val="nil"/>
                  </w:tcBorders>
                  <w:shd w:val="clear" w:color="auto" w:fill="auto"/>
                  <w:vAlign w:val="bottom"/>
                </w:tcPr>
                <w:p w14:paraId="719DBCA1" w14:textId="77777777" w:rsidR="00942A9C" w:rsidRPr="00942A9C" w:rsidRDefault="00942A9C" w:rsidP="00942A9C"/>
              </w:tc>
              <w:tc>
                <w:tcPr>
                  <w:tcW w:w="4575" w:type="dxa"/>
                  <w:tcBorders>
                    <w:top w:val="nil"/>
                    <w:left w:val="nil"/>
                    <w:bottom w:val="nil"/>
                    <w:right w:val="nil"/>
                  </w:tcBorders>
                  <w:shd w:val="clear" w:color="auto" w:fill="auto"/>
                  <w:vAlign w:val="bottom"/>
                </w:tcPr>
                <w:p w14:paraId="4B5A50BE" w14:textId="77777777" w:rsidR="00942A9C" w:rsidRPr="00942A9C" w:rsidRDefault="00942A9C" w:rsidP="00942A9C">
                  <w:r w:rsidRPr="00942A9C">
                    <w:t xml:space="preserve">Prekidna moć 16kA. </w:t>
                  </w:r>
                </w:p>
              </w:tc>
              <w:tc>
                <w:tcPr>
                  <w:tcW w:w="695" w:type="dxa"/>
                  <w:tcBorders>
                    <w:top w:val="nil"/>
                    <w:left w:val="nil"/>
                    <w:bottom w:val="nil"/>
                    <w:right w:val="nil"/>
                  </w:tcBorders>
                  <w:shd w:val="clear" w:color="auto" w:fill="auto"/>
                </w:tcPr>
                <w:p w14:paraId="62D8645C" w14:textId="77777777" w:rsidR="00942A9C" w:rsidRPr="00942A9C" w:rsidRDefault="00942A9C" w:rsidP="00942A9C"/>
              </w:tc>
              <w:tc>
                <w:tcPr>
                  <w:tcW w:w="714" w:type="dxa"/>
                  <w:tcBorders>
                    <w:top w:val="nil"/>
                    <w:left w:val="nil"/>
                    <w:bottom w:val="nil"/>
                    <w:right w:val="nil"/>
                  </w:tcBorders>
                  <w:shd w:val="clear" w:color="auto" w:fill="auto"/>
                </w:tcPr>
                <w:p w14:paraId="228F075F" w14:textId="77777777" w:rsidR="00942A9C" w:rsidRPr="00942A9C" w:rsidRDefault="00942A9C" w:rsidP="00942A9C"/>
              </w:tc>
              <w:tc>
                <w:tcPr>
                  <w:tcW w:w="1214" w:type="dxa"/>
                  <w:tcBorders>
                    <w:top w:val="nil"/>
                    <w:left w:val="nil"/>
                    <w:bottom w:val="nil"/>
                    <w:right w:val="nil"/>
                  </w:tcBorders>
                  <w:shd w:val="clear" w:color="auto" w:fill="auto"/>
                </w:tcPr>
                <w:p w14:paraId="641A9B34" w14:textId="77777777" w:rsidR="00942A9C" w:rsidRPr="00942A9C" w:rsidRDefault="00942A9C" w:rsidP="00942A9C"/>
              </w:tc>
              <w:tc>
                <w:tcPr>
                  <w:tcW w:w="1389" w:type="dxa"/>
                  <w:tcBorders>
                    <w:top w:val="nil"/>
                    <w:left w:val="nil"/>
                    <w:bottom w:val="nil"/>
                    <w:right w:val="nil"/>
                  </w:tcBorders>
                  <w:shd w:val="clear" w:color="auto" w:fill="auto"/>
                </w:tcPr>
                <w:p w14:paraId="6BC115F8" w14:textId="77777777" w:rsidR="00942A9C" w:rsidRPr="00942A9C" w:rsidRDefault="00942A9C" w:rsidP="00942A9C"/>
              </w:tc>
            </w:tr>
            <w:tr w:rsidR="00942A9C" w:rsidRPr="00942A9C" w14:paraId="59F7CECA" w14:textId="77777777" w:rsidTr="00942A9C">
              <w:trPr>
                <w:trHeight w:val="765"/>
              </w:trPr>
              <w:tc>
                <w:tcPr>
                  <w:tcW w:w="593" w:type="dxa"/>
                  <w:tcBorders>
                    <w:top w:val="nil"/>
                    <w:left w:val="nil"/>
                    <w:bottom w:val="nil"/>
                    <w:right w:val="nil"/>
                  </w:tcBorders>
                  <w:shd w:val="clear" w:color="auto" w:fill="auto"/>
                  <w:vAlign w:val="bottom"/>
                </w:tcPr>
                <w:p w14:paraId="3F7D01CE" w14:textId="77777777" w:rsidR="00942A9C" w:rsidRPr="00942A9C" w:rsidRDefault="00942A9C" w:rsidP="00942A9C"/>
              </w:tc>
              <w:tc>
                <w:tcPr>
                  <w:tcW w:w="4575" w:type="dxa"/>
                  <w:tcBorders>
                    <w:top w:val="nil"/>
                    <w:left w:val="nil"/>
                    <w:bottom w:val="nil"/>
                    <w:right w:val="nil"/>
                  </w:tcBorders>
                  <w:shd w:val="clear" w:color="auto" w:fill="auto"/>
                  <w:vAlign w:val="bottom"/>
                </w:tcPr>
                <w:p w14:paraId="39BB22CA" w14:textId="77777777" w:rsidR="00942A9C" w:rsidRPr="00942A9C" w:rsidRDefault="00942A9C" w:rsidP="00942A9C">
                  <w:r w:rsidRPr="00942A9C">
                    <w:t>NS 100, In=25A, 3p sa pomoćnim kontaktima za signalizaciju stanja prekidača i signalizaciju prorade zaštite   kom 1</w:t>
                  </w:r>
                </w:p>
              </w:tc>
              <w:tc>
                <w:tcPr>
                  <w:tcW w:w="695" w:type="dxa"/>
                  <w:tcBorders>
                    <w:top w:val="nil"/>
                    <w:left w:val="nil"/>
                    <w:bottom w:val="nil"/>
                    <w:right w:val="nil"/>
                  </w:tcBorders>
                  <w:shd w:val="clear" w:color="auto" w:fill="auto"/>
                </w:tcPr>
                <w:p w14:paraId="5B3268E3" w14:textId="77777777" w:rsidR="00942A9C" w:rsidRPr="00942A9C" w:rsidRDefault="00942A9C" w:rsidP="00942A9C"/>
              </w:tc>
              <w:tc>
                <w:tcPr>
                  <w:tcW w:w="714" w:type="dxa"/>
                  <w:tcBorders>
                    <w:top w:val="nil"/>
                    <w:left w:val="nil"/>
                    <w:bottom w:val="nil"/>
                    <w:right w:val="nil"/>
                  </w:tcBorders>
                  <w:shd w:val="clear" w:color="auto" w:fill="auto"/>
                </w:tcPr>
                <w:p w14:paraId="37EEAD93" w14:textId="77777777" w:rsidR="00942A9C" w:rsidRPr="00942A9C" w:rsidRDefault="00942A9C" w:rsidP="00942A9C"/>
              </w:tc>
              <w:tc>
                <w:tcPr>
                  <w:tcW w:w="1214" w:type="dxa"/>
                  <w:tcBorders>
                    <w:top w:val="nil"/>
                    <w:left w:val="nil"/>
                    <w:bottom w:val="nil"/>
                    <w:right w:val="nil"/>
                  </w:tcBorders>
                  <w:shd w:val="clear" w:color="auto" w:fill="auto"/>
                </w:tcPr>
                <w:p w14:paraId="5A85A376" w14:textId="77777777" w:rsidR="00942A9C" w:rsidRPr="00942A9C" w:rsidRDefault="00942A9C" w:rsidP="00942A9C"/>
              </w:tc>
              <w:tc>
                <w:tcPr>
                  <w:tcW w:w="1389" w:type="dxa"/>
                  <w:tcBorders>
                    <w:top w:val="nil"/>
                    <w:left w:val="nil"/>
                    <w:bottom w:val="nil"/>
                    <w:right w:val="nil"/>
                  </w:tcBorders>
                  <w:shd w:val="clear" w:color="auto" w:fill="auto"/>
                </w:tcPr>
                <w:p w14:paraId="53DCD582" w14:textId="77777777" w:rsidR="00942A9C" w:rsidRPr="00942A9C" w:rsidRDefault="00942A9C" w:rsidP="00942A9C"/>
              </w:tc>
            </w:tr>
            <w:tr w:rsidR="00942A9C" w:rsidRPr="00942A9C" w14:paraId="30264480" w14:textId="77777777" w:rsidTr="00942A9C">
              <w:trPr>
                <w:trHeight w:val="1020"/>
              </w:trPr>
              <w:tc>
                <w:tcPr>
                  <w:tcW w:w="593" w:type="dxa"/>
                  <w:tcBorders>
                    <w:top w:val="nil"/>
                    <w:left w:val="nil"/>
                    <w:bottom w:val="nil"/>
                    <w:right w:val="nil"/>
                  </w:tcBorders>
                  <w:shd w:val="clear" w:color="auto" w:fill="auto"/>
                  <w:vAlign w:val="bottom"/>
                </w:tcPr>
                <w:p w14:paraId="12C5112C" w14:textId="77777777" w:rsidR="00942A9C" w:rsidRPr="00942A9C" w:rsidRDefault="00942A9C" w:rsidP="00942A9C"/>
              </w:tc>
              <w:tc>
                <w:tcPr>
                  <w:tcW w:w="4575" w:type="dxa"/>
                  <w:tcBorders>
                    <w:top w:val="nil"/>
                    <w:left w:val="nil"/>
                    <w:bottom w:val="nil"/>
                    <w:right w:val="nil"/>
                  </w:tcBorders>
                  <w:shd w:val="clear" w:color="auto" w:fill="auto"/>
                </w:tcPr>
                <w:p w14:paraId="2D308D24"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695" w:type="dxa"/>
                  <w:tcBorders>
                    <w:top w:val="nil"/>
                    <w:left w:val="nil"/>
                    <w:bottom w:val="nil"/>
                    <w:right w:val="nil"/>
                  </w:tcBorders>
                  <w:shd w:val="clear" w:color="auto" w:fill="auto"/>
                </w:tcPr>
                <w:p w14:paraId="3AA374D9" w14:textId="77777777" w:rsidR="00942A9C" w:rsidRPr="00942A9C" w:rsidRDefault="00942A9C" w:rsidP="00942A9C"/>
              </w:tc>
              <w:tc>
                <w:tcPr>
                  <w:tcW w:w="714" w:type="dxa"/>
                  <w:tcBorders>
                    <w:top w:val="nil"/>
                    <w:left w:val="nil"/>
                    <w:bottom w:val="nil"/>
                    <w:right w:val="nil"/>
                  </w:tcBorders>
                  <w:shd w:val="clear" w:color="auto" w:fill="auto"/>
                </w:tcPr>
                <w:p w14:paraId="2BC66959" w14:textId="77777777" w:rsidR="00942A9C" w:rsidRPr="00942A9C" w:rsidRDefault="00942A9C" w:rsidP="00942A9C"/>
              </w:tc>
              <w:tc>
                <w:tcPr>
                  <w:tcW w:w="1214" w:type="dxa"/>
                  <w:tcBorders>
                    <w:top w:val="nil"/>
                    <w:left w:val="nil"/>
                    <w:bottom w:val="nil"/>
                    <w:right w:val="nil"/>
                  </w:tcBorders>
                  <w:shd w:val="clear" w:color="auto" w:fill="auto"/>
                </w:tcPr>
                <w:p w14:paraId="75C43DDE" w14:textId="77777777" w:rsidR="00942A9C" w:rsidRPr="00942A9C" w:rsidRDefault="00942A9C" w:rsidP="00942A9C"/>
              </w:tc>
              <w:tc>
                <w:tcPr>
                  <w:tcW w:w="1389" w:type="dxa"/>
                  <w:tcBorders>
                    <w:top w:val="nil"/>
                    <w:left w:val="nil"/>
                    <w:bottom w:val="nil"/>
                    <w:right w:val="nil"/>
                  </w:tcBorders>
                  <w:shd w:val="clear" w:color="auto" w:fill="auto"/>
                </w:tcPr>
                <w:p w14:paraId="048652E1" w14:textId="77777777" w:rsidR="00942A9C" w:rsidRPr="00942A9C" w:rsidRDefault="00942A9C" w:rsidP="00942A9C"/>
              </w:tc>
            </w:tr>
            <w:tr w:rsidR="00942A9C" w:rsidRPr="00942A9C" w14:paraId="074BC6B5" w14:textId="77777777" w:rsidTr="00942A9C">
              <w:trPr>
                <w:trHeight w:val="255"/>
              </w:trPr>
              <w:tc>
                <w:tcPr>
                  <w:tcW w:w="593" w:type="dxa"/>
                  <w:tcBorders>
                    <w:top w:val="nil"/>
                    <w:left w:val="nil"/>
                    <w:bottom w:val="nil"/>
                    <w:right w:val="nil"/>
                  </w:tcBorders>
                  <w:shd w:val="clear" w:color="auto" w:fill="auto"/>
                  <w:vAlign w:val="bottom"/>
                </w:tcPr>
                <w:p w14:paraId="471EB645" w14:textId="77777777" w:rsidR="00942A9C" w:rsidRPr="00942A9C" w:rsidRDefault="00942A9C" w:rsidP="00942A9C"/>
              </w:tc>
              <w:tc>
                <w:tcPr>
                  <w:tcW w:w="4575" w:type="dxa"/>
                  <w:tcBorders>
                    <w:top w:val="nil"/>
                    <w:left w:val="nil"/>
                    <w:bottom w:val="nil"/>
                    <w:right w:val="nil"/>
                  </w:tcBorders>
                  <w:shd w:val="clear" w:color="auto" w:fill="auto"/>
                  <w:vAlign w:val="bottom"/>
                </w:tcPr>
                <w:p w14:paraId="004351C2" w14:textId="77777777" w:rsidR="00942A9C" w:rsidRPr="00942A9C" w:rsidRDefault="00942A9C" w:rsidP="00942A9C">
                  <w:r w:rsidRPr="00942A9C">
                    <w:t>4A   kom 1</w:t>
                  </w:r>
                </w:p>
              </w:tc>
              <w:tc>
                <w:tcPr>
                  <w:tcW w:w="695" w:type="dxa"/>
                  <w:tcBorders>
                    <w:top w:val="nil"/>
                    <w:left w:val="nil"/>
                    <w:bottom w:val="nil"/>
                    <w:right w:val="nil"/>
                  </w:tcBorders>
                  <w:shd w:val="clear" w:color="auto" w:fill="auto"/>
                </w:tcPr>
                <w:p w14:paraId="31A4270A" w14:textId="77777777" w:rsidR="00942A9C" w:rsidRPr="00942A9C" w:rsidRDefault="00942A9C" w:rsidP="00942A9C"/>
              </w:tc>
              <w:tc>
                <w:tcPr>
                  <w:tcW w:w="714" w:type="dxa"/>
                  <w:tcBorders>
                    <w:top w:val="nil"/>
                    <w:left w:val="nil"/>
                    <w:bottom w:val="nil"/>
                    <w:right w:val="nil"/>
                  </w:tcBorders>
                  <w:shd w:val="clear" w:color="auto" w:fill="auto"/>
                </w:tcPr>
                <w:p w14:paraId="017A80E2" w14:textId="77777777" w:rsidR="00942A9C" w:rsidRPr="00942A9C" w:rsidRDefault="00942A9C" w:rsidP="00942A9C"/>
              </w:tc>
              <w:tc>
                <w:tcPr>
                  <w:tcW w:w="1214" w:type="dxa"/>
                  <w:tcBorders>
                    <w:top w:val="nil"/>
                    <w:left w:val="nil"/>
                    <w:bottom w:val="nil"/>
                    <w:right w:val="nil"/>
                  </w:tcBorders>
                  <w:shd w:val="clear" w:color="auto" w:fill="auto"/>
                </w:tcPr>
                <w:p w14:paraId="53AEFC39" w14:textId="77777777" w:rsidR="00942A9C" w:rsidRPr="00942A9C" w:rsidRDefault="00942A9C" w:rsidP="00942A9C"/>
              </w:tc>
              <w:tc>
                <w:tcPr>
                  <w:tcW w:w="1389" w:type="dxa"/>
                  <w:tcBorders>
                    <w:top w:val="nil"/>
                    <w:left w:val="nil"/>
                    <w:bottom w:val="nil"/>
                    <w:right w:val="nil"/>
                  </w:tcBorders>
                  <w:shd w:val="clear" w:color="auto" w:fill="auto"/>
                </w:tcPr>
                <w:p w14:paraId="7B0EF14B" w14:textId="77777777" w:rsidR="00942A9C" w:rsidRPr="00942A9C" w:rsidRDefault="00942A9C" w:rsidP="00942A9C"/>
              </w:tc>
            </w:tr>
            <w:tr w:rsidR="00942A9C" w:rsidRPr="00942A9C" w14:paraId="45C22EF0" w14:textId="77777777" w:rsidTr="00942A9C">
              <w:trPr>
                <w:trHeight w:val="1020"/>
              </w:trPr>
              <w:tc>
                <w:tcPr>
                  <w:tcW w:w="593" w:type="dxa"/>
                  <w:tcBorders>
                    <w:top w:val="nil"/>
                    <w:left w:val="nil"/>
                    <w:bottom w:val="nil"/>
                    <w:right w:val="nil"/>
                  </w:tcBorders>
                  <w:shd w:val="clear" w:color="auto" w:fill="auto"/>
                  <w:vAlign w:val="bottom"/>
                </w:tcPr>
                <w:p w14:paraId="0112B5FF" w14:textId="77777777" w:rsidR="00942A9C" w:rsidRPr="00942A9C" w:rsidRDefault="00942A9C" w:rsidP="00942A9C"/>
              </w:tc>
              <w:tc>
                <w:tcPr>
                  <w:tcW w:w="4575" w:type="dxa"/>
                  <w:tcBorders>
                    <w:top w:val="nil"/>
                    <w:left w:val="nil"/>
                    <w:bottom w:val="nil"/>
                    <w:right w:val="nil"/>
                  </w:tcBorders>
                  <w:shd w:val="clear" w:color="auto" w:fill="auto"/>
                  <w:vAlign w:val="bottom"/>
                </w:tcPr>
                <w:p w14:paraId="45DC9981" w14:textId="77777777" w:rsidR="00942A9C" w:rsidRPr="00942A9C" w:rsidRDefault="00942A9C" w:rsidP="00942A9C">
                  <w:r w:rsidRPr="00942A9C">
                    <w:t xml:space="preserve"> - jednopolni automatski instalacioni prekidač sa termičkim i elektromagnetnim okidačem, 400V, 10kA, 1p, karakteristike B, ekvivalentno tipu C60H, proizvodnje Schneider i to:</w:t>
                  </w:r>
                </w:p>
              </w:tc>
              <w:tc>
                <w:tcPr>
                  <w:tcW w:w="695" w:type="dxa"/>
                  <w:tcBorders>
                    <w:top w:val="nil"/>
                    <w:left w:val="nil"/>
                    <w:bottom w:val="nil"/>
                    <w:right w:val="nil"/>
                  </w:tcBorders>
                  <w:shd w:val="clear" w:color="auto" w:fill="auto"/>
                </w:tcPr>
                <w:p w14:paraId="3AF9C79A" w14:textId="77777777" w:rsidR="00942A9C" w:rsidRPr="00942A9C" w:rsidRDefault="00942A9C" w:rsidP="00942A9C"/>
              </w:tc>
              <w:tc>
                <w:tcPr>
                  <w:tcW w:w="714" w:type="dxa"/>
                  <w:tcBorders>
                    <w:top w:val="nil"/>
                    <w:left w:val="nil"/>
                    <w:bottom w:val="nil"/>
                    <w:right w:val="nil"/>
                  </w:tcBorders>
                  <w:shd w:val="clear" w:color="auto" w:fill="auto"/>
                </w:tcPr>
                <w:p w14:paraId="1B6B26CE" w14:textId="77777777" w:rsidR="00942A9C" w:rsidRPr="00942A9C" w:rsidRDefault="00942A9C" w:rsidP="00942A9C"/>
              </w:tc>
              <w:tc>
                <w:tcPr>
                  <w:tcW w:w="1214" w:type="dxa"/>
                  <w:tcBorders>
                    <w:top w:val="nil"/>
                    <w:left w:val="nil"/>
                    <w:bottom w:val="nil"/>
                    <w:right w:val="nil"/>
                  </w:tcBorders>
                  <w:shd w:val="clear" w:color="auto" w:fill="auto"/>
                </w:tcPr>
                <w:p w14:paraId="78BC67BA" w14:textId="77777777" w:rsidR="00942A9C" w:rsidRPr="00942A9C" w:rsidRDefault="00942A9C" w:rsidP="00942A9C"/>
              </w:tc>
              <w:tc>
                <w:tcPr>
                  <w:tcW w:w="1389" w:type="dxa"/>
                  <w:tcBorders>
                    <w:top w:val="nil"/>
                    <w:left w:val="nil"/>
                    <w:bottom w:val="nil"/>
                    <w:right w:val="nil"/>
                  </w:tcBorders>
                  <w:shd w:val="clear" w:color="auto" w:fill="auto"/>
                </w:tcPr>
                <w:p w14:paraId="6EE441EE" w14:textId="77777777" w:rsidR="00942A9C" w:rsidRPr="00942A9C" w:rsidRDefault="00942A9C" w:rsidP="00942A9C"/>
              </w:tc>
            </w:tr>
            <w:tr w:rsidR="00942A9C" w:rsidRPr="00942A9C" w14:paraId="4EE03BC0" w14:textId="77777777" w:rsidTr="00942A9C">
              <w:trPr>
                <w:trHeight w:val="255"/>
              </w:trPr>
              <w:tc>
                <w:tcPr>
                  <w:tcW w:w="593" w:type="dxa"/>
                  <w:tcBorders>
                    <w:top w:val="nil"/>
                    <w:left w:val="nil"/>
                    <w:bottom w:val="nil"/>
                    <w:right w:val="nil"/>
                  </w:tcBorders>
                  <w:shd w:val="clear" w:color="auto" w:fill="auto"/>
                  <w:vAlign w:val="bottom"/>
                </w:tcPr>
                <w:p w14:paraId="458F812F" w14:textId="77777777" w:rsidR="00942A9C" w:rsidRPr="00942A9C" w:rsidRDefault="00942A9C" w:rsidP="00942A9C"/>
              </w:tc>
              <w:tc>
                <w:tcPr>
                  <w:tcW w:w="4575" w:type="dxa"/>
                  <w:tcBorders>
                    <w:top w:val="nil"/>
                    <w:left w:val="nil"/>
                    <w:bottom w:val="nil"/>
                    <w:right w:val="nil"/>
                  </w:tcBorders>
                  <w:shd w:val="clear" w:color="auto" w:fill="auto"/>
                  <w:vAlign w:val="bottom"/>
                </w:tcPr>
                <w:p w14:paraId="2D5BB34E" w14:textId="77777777" w:rsidR="00942A9C" w:rsidRPr="00942A9C" w:rsidRDefault="00942A9C" w:rsidP="00942A9C">
                  <w:r w:rsidRPr="00942A9C">
                    <w:t>10A   kom 7</w:t>
                  </w:r>
                </w:p>
              </w:tc>
              <w:tc>
                <w:tcPr>
                  <w:tcW w:w="695" w:type="dxa"/>
                  <w:tcBorders>
                    <w:top w:val="nil"/>
                    <w:left w:val="nil"/>
                    <w:bottom w:val="nil"/>
                    <w:right w:val="nil"/>
                  </w:tcBorders>
                  <w:shd w:val="clear" w:color="auto" w:fill="auto"/>
                </w:tcPr>
                <w:p w14:paraId="31FA78E6" w14:textId="77777777" w:rsidR="00942A9C" w:rsidRPr="00942A9C" w:rsidRDefault="00942A9C" w:rsidP="00942A9C"/>
              </w:tc>
              <w:tc>
                <w:tcPr>
                  <w:tcW w:w="714" w:type="dxa"/>
                  <w:tcBorders>
                    <w:top w:val="nil"/>
                    <w:left w:val="nil"/>
                    <w:bottom w:val="nil"/>
                    <w:right w:val="nil"/>
                  </w:tcBorders>
                  <w:shd w:val="clear" w:color="auto" w:fill="auto"/>
                </w:tcPr>
                <w:p w14:paraId="70FCE6EB" w14:textId="77777777" w:rsidR="00942A9C" w:rsidRPr="00942A9C" w:rsidRDefault="00942A9C" w:rsidP="00942A9C"/>
              </w:tc>
              <w:tc>
                <w:tcPr>
                  <w:tcW w:w="1214" w:type="dxa"/>
                  <w:tcBorders>
                    <w:top w:val="nil"/>
                    <w:left w:val="nil"/>
                    <w:bottom w:val="nil"/>
                    <w:right w:val="nil"/>
                  </w:tcBorders>
                  <w:shd w:val="clear" w:color="auto" w:fill="auto"/>
                </w:tcPr>
                <w:p w14:paraId="3133BDA2" w14:textId="77777777" w:rsidR="00942A9C" w:rsidRPr="00942A9C" w:rsidRDefault="00942A9C" w:rsidP="00942A9C"/>
              </w:tc>
              <w:tc>
                <w:tcPr>
                  <w:tcW w:w="1389" w:type="dxa"/>
                  <w:tcBorders>
                    <w:top w:val="nil"/>
                    <w:left w:val="nil"/>
                    <w:bottom w:val="nil"/>
                    <w:right w:val="nil"/>
                  </w:tcBorders>
                  <w:shd w:val="clear" w:color="auto" w:fill="auto"/>
                </w:tcPr>
                <w:p w14:paraId="28FEB7DC" w14:textId="77777777" w:rsidR="00942A9C" w:rsidRPr="00942A9C" w:rsidRDefault="00942A9C" w:rsidP="00942A9C"/>
              </w:tc>
            </w:tr>
            <w:tr w:rsidR="00942A9C" w:rsidRPr="00942A9C" w14:paraId="17A050DC" w14:textId="77777777" w:rsidTr="00942A9C">
              <w:trPr>
                <w:trHeight w:val="255"/>
              </w:trPr>
              <w:tc>
                <w:tcPr>
                  <w:tcW w:w="593" w:type="dxa"/>
                  <w:tcBorders>
                    <w:top w:val="nil"/>
                    <w:left w:val="nil"/>
                    <w:bottom w:val="nil"/>
                    <w:right w:val="nil"/>
                  </w:tcBorders>
                  <w:shd w:val="clear" w:color="auto" w:fill="auto"/>
                  <w:vAlign w:val="bottom"/>
                </w:tcPr>
                <w:p w14:paraId="0B6123DF" w14:textId="77777777" w:rsidR="00942A9C" w:rsidRPr="00942A9C" w:rsidRDefault="00942A9C" w:rsidP="00942A9C"/>
              </w:tc>
              <w:tc>
                <w:tcPr>
                  <w:tcW w:w="4575" w:type="dxa"/>
                  <w:tcBorders>
                    <w:top w:val="nil"/>
                    <w:left w:val="nil"/>
                    <w:bottom w:val="nil"/>
                    <w:right w:val="nil"/>
                  </w:tcBorders>
                  <w:shd w:val="clear" w:color="auto" w:fill="auto"/>
                  <w:vAlign w:val="bottom"/>
                </w:tcPr>
                <w:p w14:paraId="28A9E3CD" w14:textId="77777777" w:rsidR="00942A9C" w:rsidRPr="00942A9C" w:rsidRDefault="00942A9C" w:rsidP="00942A9C">
                  <w:r w:rsidRPr="00942A9C">
                    <w:t>6A   kom 2</w:t>
                  </w:r>
                </w:p>
              </w:tc>
              <w:tc>
                <w:tcPr>
                  <w:tcW w:w="695" w:type="dxa"/>
                  <w:tcBorders>
                    <w:top w:val="nil"/>
                    <w:left w:val="nil"/>
                    <w:bottom w:val="nil"/>
                    <w:right w:val="nil"/>
                  </w:tcBorders>
                  <w:shd w:val="clear" w:color="auto" w:fill="auto"/>
                </w:tcPr>
                <w:p w14:paraId="1894F562" w14:textId="77777777" w:rsidR="00942A9C" w:rsidRPr="00942A9C" w:rsidRDefault="00942A9C" w:rsidP="00942A9C"/>
              </w:tc>
              <w:tc>
                <w:tcPr>
                  <w:tcW w:w="714" w:type="dxa"/>
                  <w:tcBorders>
                    <w:top w:val="nil"/>
                    <w:left w:val="nil"/>
                    <w:bottom w:val="nil"/>
                    <w:right w:val="nil"/>
                  </w:tcBorders>
                  <w:shd w:val="clear" w:color="auto" w:fill="auto"/>
                </w:tcPr>
                <w:p w14:paraId="25967623" w14:textId="77777777" w:rsidR="00942A9C" w:rsidRPr="00942A9C" w:rsidRDefault="00942A9C" w:rsidP="00942A9C"/>
              </w:tc>
              <w:tc>
                <w:tcPr>
                  <w:tcW w:w="1214" w:type="dxa"/>
                  <w:tcBorders>
                    <w:top w:val="nil"/>
                    <w:left w:val="nil"/>
                    <w:bottom w:val="nil"/>
                    <w:right w:val="nil"/>
                  </w:tcBorders>
                  <w:shd w:val="clear" w:color="auto" w:fill="auto"/>
                </w:tcPr>
                <w:p w14:paraId="183EE5C6" w14:textId="77777777" w:rsidR="00942A9C" w:rsidRPr="00942A9C" w:rsidRDefault="00942A9C" w:rsidP="00942A9C"/>
              </w:tc>
              <w:tc>
                <w:tcPr>
                  <w:tcW w:w="1389" w:type="dxa"/>
                  <w:tcBorders>
                    <w:top w:val="nil"/>
                    <w:left w:val="nil"/>
                    <w:bottom w:val="nil"/>
                    <w:right w:val="nil"/>
                  </w:tcBorders>
                  <w:shd w:val="clear" w:color="auto" w:fill="auto"/>
                </w:tcPr>
                <w:p w14:paraId="4001943A" w14:textId="77777777" w:rsidR="00942A9C" w:rsidRPr="00942A9C" w:rsidRDefault="00942A9C" w:rsidP="00942A9C"/>
              </w:tc>
            </w:tr>
            <w:tr w:rsidR="00942A9C" w:rsidRPr="00942A9C" w14:paraId="2E28F4E4" w14:textId="77777777" w:rsidTr="00942A9C">
              <w:trPr>
                <w:trHeight w:val="255"/>
              </w:trPr>
              <w:tc>
                <w:tcPr>
                  <w:tcW w:w="593" w:type="dxa"/>
                  <w:tcBorders>
                    <w:top w:val="nil"/>
                    <w:left w:val="nil"/>
                    <w:bottom w:val="nil"/>
                    <w:right w:val="nil"/>
                  </w:tcBorders>
                  <w:shd w:val="clear" w:color="auto" w:fill="auto"/>
                  <w:vAlign w:val="bottom"/>
                </w:tcPr>
                <w:p w14:paraId="7C4ACEF3" w14:textId="77777777" w:rsidR="00942A9C" w:rsidRPr="00942A9C" w:rsidRDefault="00942A9C" w:rsidP="00942A9C"/>
              </w:tc>
              <w:tc>
                <w:tcPr>
                  <w:tcW w:w="4575" w:type="dxa"/>
                  <w:tcBorders>
                    <w:top w:val="nil"/>
                    <w:left w:val="nil"/>
                    <w:bottom w:val="nil"/>
                    <w:right w:val="nil"/>
                  </w:tcBorders>
                  <w:shd w:val="clear" w:color="auto" w:fill="auto"/>
                  <w:vAlign w:val="bottom"/>
                </w:tcPr>
                <w:p w14:paraId="5CF247F9" w14:textId="77777777" w:rsidR="00942A9C" w:rsidRPr="00942A9C" w:rsidRDefault="00942A9C" w:rsidP="00942A9C">
                  <w:r w:rsidRPr="00942A9C">
                    <w:t>4A   kom 5</w:t>
                  </w:r>
                </w:p>
              </w:tc>
              <w:tc>
                <w:tcPr>
                  <w:tcW w:w="695" w:type="dxa"/>
                  <w:tcBorders>
                    <w:top w:val="nil"/>
                    <w:left w:val="nil"/>
                    <w:bottom w:val="nil"/>
                    <w:right w:val="nil"/>
                  </w:tcBorders>
                  <w:shd w:val="clear" w:color="auto" w:fill="auto"/>
                </w:tcPr>
                <w:p w14:paraId="55BFF37F" w14:textId="77777777" w:rsidR="00942A9C" w:rsidRPr="00942A9C" w:rsidRDefault="00942A9C" w:rsidP="00942A9C"/>
              </w:tc>
              <w:tc>
                <w:tcPr>
                  <w:tcW w:w="714" w:type="dxa"/>
                  <w:tcBorders>
                    <w:top w:val="nil"/>
                    <w:left w:val="nil"/>
                    <w:bottom w:val="nil"/>
                    <w:right w:val="nil"/>
                  </w:tcBorders>
                  <w:shd w:val="clear" w:color="auto" w:fill="auto"/>
                </w:tcPr>
                <w:p w14:paraId="3FED3963" w14:textId="77777777" w:rsidR="00942A9C" w:rsidRPr="00942A9C" w:rsidRDefault="00942A9C" w:rsidP="00942A9C"/>
              </w:tc>
              <w:tc>
                <w:tcPr>
                  <w:tcW w:w="1214" w:type="dxa"/>
                  <w:tcBorders>
                    <w:top w:val="nil"/>
                    <w:left w:val="nil"/>
                    <w:bottom w:val="nil"/>
                    <w:right w:val="nil"/>
                  </w:tcBorders>
                  <w:shd w:val="clear" w:color="auto" w:fill="auto"/>
                </w:tcPr>
                <w:p w14:paraId="0ABF542C" w14:textId="77777777" w:rsidR="00942A9C" w:rsidRPr="00942A9C" w:rsidRDefault="00942A9C" w:rsidP="00942A9C"/>
              </w:tc>
              <w:tc>
                <w:tcPr>
                  <w:tcW w:w="1389" w:type="dxa"/>
                  <w:tcBorders>
                    <w:top w:val="nil"/>
                    <w:left w:val="nil"/>
                    <w:bottom w:val="nil"/>
                    <w:right w:val="nil"/>
                  </w:tcBorders>
                  <w:shd w:val="clear" w:color="auto" w:fill="auto"/>
                </w:tcPr>
                <w:p w14:paraId="690CE137" w14:textId="77777777" w:rsidR="00942A9C" w:rsidRPr="00942A9C" w:rsidRDefault="00942A9C" w:rsidP="00942A9C"/>
              </w:tc>
            </w:tr>
            <w:tr w:rsidR="00942A9C" w:rsidRPr="00942A9C" w14:paraId="5018B34B" w14:textId="77777777" w:rsidTr="00942A9C">
              <w:trPr>
                <w:trHeight w:val="255"/>
              </w:trPr>
              <w:tc>
                <w:tcPr>
                  <w:tcW w:w="593" w:type="dxa"/>
                  <w:tcBorders>
                    <w:top w:val="nil"/>
                    <w:left w:val="nil"/>
                    <w:bottom w:val="nil"/>
                    <w:right w:val="nil"/>
                  </w:tcBorders>
                  <w:shd w:val="clear" w:color="auto" w:fill="auto"/>
                  <w:vAlign w:val="bottom"/>
                </w:tcPr>
                <w:p w14:paraId="7447969B" w14:textId="77777777" w:rsidR="00942A9C" w:rsidRPr="00942A9C" w:rsidRDefault="00942A9C" w:rsidP="00942A9C"/>
              </w:tc>
              <w:tc>
                <w:tcPr>
                  <w:tcW w:w="4575" w:type="dxa"/>
                  <w:tcBorders>
                    <w:top w:val="nil"/>
                    <w:left w:val="nil"/>
                    <w:bottom w:val="nil"/>
                    <w:right w:val="nil"/>
                  </w:tcBorders>
                  <w:shd w:val="clear" w:color="auto" w:fill="auto"/>
                  <w:vAlign w:val="bottom"/>
                </w:tcPr>
                <w:p w14:paraId="7969B8F5" w14:textId="77777777" w:rsidR="00942A9C" w:rsidRPr="00942A9C" w:rsidRDefault="00942A9C" w:rsidP="00942A9C">
                  <w:r w:rsidRPr="00942A9C">
                    <w:t xml:space="preserve"> - signalna sijalica zelene boje   kom 4</w:t>
                  </w:r>
                </w:p>
              </w:tc>
              <w:tc>
                <w:tcPr>
                  <w:tcW w:w="695" w:type="dxa"/>
                  <w:tcBorders>
                    <w:top w:val="nil"/>
                    <w:left w:val="nil"/>
                    <w:bottom w:val="nil"/>
                    <w:right w:val="nil"/>
                  </w:tcBorders>
                  <w:shd w:val="clear" w:color="auto" w:fill="auto"/>
                </w:tcPr>
                <w:p w14:paraId="67E98A8F" w14:textId="77777777" w:rsidR="00942A9C" w:rsidRPr="00942A9C" w:rsidRDefault="00942A9C" w:rsidP="00942A9C"/>
              </w:tc>
              <w:tc>
                <w:tcPr>
                  <w:tcW w:w="714" w:type="dxa"/>
                  <w:tcBorders>
                    <w:top w:val="nil"/>
                    <w:left w:val="nil"/>
                    <w:bottom w:val="nil"/>
                    <w:right w:val="nil"/>
                  </w:tcBorders>
                  <w:shd w:val="clear" w:color="auto" w:fill="auto"/>
                </w:tcPr>
                <w:p w14:paraId="05757E06" w14:textId="77777777" w:rsidR="00942A9C" w:rsidRPr="00942A9C" w:rsidRDefault="00942A9C" w:rsidP="00942A9C"/>
              </w:tc>
              <w:tc>
                <w:tcPr>
                  <w:tcW w:w="1214" w:type="dxa"/>
                  <w:tcBorders>
                    <w:top w:val="nil"/>
                    <w:left w:val="nil"/>
                    <w:bottom w:val="nil"/>
                    <w:right w:val="nil"/>
                  </w:tcBorders>
                  <w:shd w:val="clear" w:color="auto" w:fill="auto"/>
                </w:tcPr>
                <w:p w14:paraId="07705924" w14:textId="77777777" w:rsidR="00942A9C" w:rsidRPr="00942A9C" w:rsidRDefault="00942A9C" w:rsidP="00942A9C"/>
              </w:tc>
              <w:tc>
                <w:tcPr>
                  <w:tcW w:w="1389" w:type="dxa"/>
                  <w:tcBorders>
                    <w:top w:val="nil"/>
                    <w:left w:val="nil"/>
                    <w:bottom w:val="nil"/>
                    <w:right w:val="nil"/>
                  </w:tcBorders>
                  <w:shd w:val="clear" w:color="auto" w:fill="auto"/>
                </w:tcPr>
                <w:p w14:paraId="7C186CF3" w14:textId="77777777" w:rsidR="00942A9C" w:rsidRPr="00942A9C" w:rsidRDefault="00942A9C" w:rsidP="00942A9C"/>
              </w:tc>
            </w:tr>
            <w:tr w:rsidR="00942A9C" w:rsidRPr="00942A9C" w14:paraId="117AAC87" w14:textId="77777777" w:rsidTr="00942A9C">
              <w:trPr>
                <w:trHeight w:val="255"/>
              </w:trPr>
              <w:tc>
                <w:tcPr>
                  <w:tcW w:w="593" w:type="dxa"/>
                  <w:tcBorders>
                    <w:top w:val="nil"/>
                    <w:left w:val="nil"/>
                    <w:bottom w:val="nil"/>
                    <w:right w:val="nil"/>
                  </w:tcBorders>
                  <w:shd w:val="clear" w:color="auto" w:fill="auto"/>
                  <w:vAlign w:val="bottom"/>
                </w:tcPr>
                <w:p w14:paraId="5EA31864" w14:textId="77777777" w:rsidR="00942A9C" w:rsidRPr="00942A9C" w:rsidRDefault="00942A9C" w:rsidP="00942A9C"/>
              </w:tc>
              <w:tc>
                <w:tcPr>
                  <w:tcW w:w="4575" w:type="dxa"/>
                  <w:tcBorders>
                    <w:top w:val="nil"/>
                    <w:left w:val="nil"/>
                    <w:bottom w:val="nil"/>
                    <w:right w:val="nil"/>
                  </w:tcBorders>
                  <w:shd w:val="clear" w:color="auto" w:fill="auto"/>
                  <w:vAlign w:val="bottom"/>
                </w:tcPr>
                <w:p w14:paraId="31EB8D7E" w14:textId="77777777" w:rsidR="00942A9C" w:rsidRPr="00942A9C" w:rsidRDefault="00942A9C" w:rsidP="00942A9C">
                  <w:r w:rsidRPr="00942A9C">
                    <w:t xml:space="preserve"> - signalna sijalica crvene boje   kom 1</w:t>
                  </w:r>
                </w:p>
              </w:tc>
              <w:tc>
                <w:tcPr>
                  <w:tcW w:w="695" w:type="dxa"/>
                  <w:tcBorders>
                    <w:top w:val="nil"/>
                    <w:left w:val="nil"/>
                    <w:bottom w:val="nil"/>
                    <w:right w:val="nil"/>
                  </w:tcBorders>
                  <w:shd w:val="clear" w:color="auto" w:fill="auto"/>
                </w:tcPr>
                <w:p w14:paraId="349FFA75" w14:textId="77777777" w:rsidR="00942A9C" w:rsidRPr="00942A9C" w:rsidRDefault="00942A9C" w:rsidP="00942A9C"/>
              </w:tc>
              <w:tc>
                <w:tcPr>
                  <w:tcW w:w="714" w:type="dxa"/>
                  <w:tcBorders>
                    <w:top w:val="nil"/>
                    <w:left w:val="nil"/>
                    <w:bottom w:val="nil"/>
                    <w:right w:val="nil"/>
                  </w:tcBorders>
                  <w:shd w:val="clear" w:color="auto" w:fill="auto"/>
                </w:tcPr>
                <w:p w14:paraId="7858329E" w14:textId="77777777" w:rsidR="00942A9C" w:rsidRPr="00942A9C" w:rsidRDefault="00942A9C" w:rsidP="00942A9C"/>
              </w:tc>
              <w:tc>
                <w:tcPr>
                  <w:tcW w:w="1214" w:type="dxa"/>
                  <w:tcBorders>
                    <w:top w:val="nil"/>
                    <w:left w:val="nil"/>
                    <w:bottom w:val="nil"/>
                    <w:right w:val="nil"/>
                  </w:tcBorders>
                  <w:shd w:val="clear" w:color="auto" w:fill="auto"/>
                </w:tcPr>
                <w:p w14:paraId="6A9AC89D" w14:textId="77777777" w:rsidR="00942A9C" w:rsidRPr="00942A9C" w:rsidRDefault="00942A9C" w:rsidP="00942A9C"/>
              </w:tc>
              <w:tc>
                <w:tcPr>
                  <w:tcW w:w="1389" w:type="dxa"/>
                  <w:tcBorders>
                    <w:top w:val="nil"/>
                    <w:left w:val="nil"/>
                    <w:bottom w:val="nil"/>
                    <w:right w:val="nil"/>
                  </w:tcBorders>
                  <w:shd w:val="clear" w:color="auto" w:fill="auto"/>
                </w:tcPr>
                <w:p w14:paraId="4F0F1A8F" w14:textId="77777777" w:rsidR="00942A9C" w:rsidRPr="00942A9C" w:rsidRDefault="00942A9C" w:rsidP="00942A9C"/>
              </w:tc>
            </w:tr>
            <w:tr w:rsidR="00942A9C" w:rsidRPr="00942A9C" w14:paraId="04CC81CB" w14:textId="77777777" w:rsidTr="00942A9C">
              <w:trPr>
                <w:trHeight w:val="765"/>
              </w:trPr>
              <w:tc>
                <w:tcPr>
                  <w:tcW w:w="593" w:type="dxa"/>
                  <w:tcBorders>
                    <w:top w:val="nil"/>
                    <w:left w:val="nil"/>
                    <w:bottom w:val="nil"/>
                    <w:right w:val="nil"/>
                  </w:tcBorders>
                  <w:shd w:val="clear" w:color="auto" w:fill="auto"/>
                  <w:vAlign w:val="bottom"/>
                </w:tcPr>
                <w:p w14:paraId="2A3982F2" w14:textId="77777777" w:rsidR="00942A9C" w:rsidRPr="00942A9C" w:rsidRDefault="00942A9C" w:rsidP="00942A9C"/>
              </w:tc>
              <w:tc>
                <w:tcPr>
                  <w:tcW w:w="4575" w:type="dxa"/>
                  <w:tcBorders>
                    <w:top w:val="nil"/>
                    <w:left w:val="nil"/>
                    <w:bottom w:val="nil"/>
                    <w:right w:val="nil"/>
                  </w:tcBorders>
                  <w:shd w:val="clear" w:color="auto" w:fill="auto"/>
                </w:tcPr>
                <w:p w14:paraId="7B6157D3" w14:textId="77777777" w:rsidR="00942A9C" w:rsidRPr="00942A9C" w:rsidRDefault="00942A9C" w:rsidP="00942A9C">
                  <w:r w:rsidRPr="00942A9C">
                    <w:t>Sabirnice, kleme, uvodnice, žica za šemiranje, natpisne pločice i ostali sitan nespecificirani materijal.</w:t>
                  </w:r>
                </w:p>
              </w:tc>
              <w:tc>
                <w:tcPr>
                  <w:tcW w:w="695" w:type="dxa"/>
                  <w:tcBorders>
                    <w:top w:val="nil"/>
                    <w:left w:val="nil"/>
                    <w:bottom w:val="nil"/>
                    <w:right w:val="nil"/>
                  </w:tcBorders>
                  <w:shd w:val="clear" w:color="auto" w:fill="auto"/>
                </w:tcPr>
                <w:p w14:paraId="607338A7" w14:textId="77777777" w:rsidR="00942A9C" w:rsidRPr="00942A9C" w:rsidRDefault="00942A9C" w:rsidP="00942A9C"/>
              </w:tc>
              <w:tc>
                <w:tcPr>
                  <w:tcW w:w="714" w:type="dxa"/>
                  <w:tcBorders>
                    <w:top w:val="nil"/>
                    <w:left w:val="nil"/>
                    <w:bottom w:val="nil"/>
                    <w:right w:val="nil"/>
                  </w:tcBorders>
                  <w:shd w:val="clear" w:color="auto" w:fill="auto"/>
                </w:tcPr>
                <w:p w14:paraId="3F515A60" w14:textId="77777777" w:rsidR="00942A9C" w:rsidRPr="00942A9C" w:rsidRDefault="00942A9C" w:rsidP="00942A9C"/>
              </w:tc>
              <w:tc>
                <w:tcPr>
                  <w:tcW w:w="1214" w:type="dxa"/>
                  <w:tcBorders>
                    <w:top w:val="nil"/>
                    <w:left w:val="nil"/>
                    <w:bottom w:val="nil"/>
                    <w:right w:val="nil"/>
                  </w:tcBorders>
                  <w:shd w:val="clear" w:color="auto" w:fill="auto"/>
                </w:tcPr>
                <w:p w14:paraId="2F04EA72" w14:textId="77777777" w:rsidR="00942A9C" w:rsidRPr="00942A9C" w:rsidRDefault="00942A9C" w:rsidP="00942A9C"/>
              </w:tc>
              <w:tc>
                <w:tcPr>
                  <w:tcW w:w="1389" w:type="dxa"/>
                  <w:tcBorders>
                    <w:top w:val="nil"/>
                    <w:left w:val="nil"/>
                    <w:bottom w:val="nil"/>
                    <w:right w:val="nil"/>
                  </w:tcBorders>
                  <w:shd w:val="clear" w:color="auto" w:fill="auto"/>
                </w:tcPr>
                <w:p w14:paraId="6AA2DB86" w14:textId="77777777" w:rsidR="00942A9C" w:rsidRPr="00942A9C" w:rsidRDefault="00942A9C" w:rsidP="00942A9C"/>
              </w:tc>
            </w:tr>
            <w:tr w:rsidR="00942A9C" w:rsidRPr="00942A9C" w14:paraId="1F7004EF" w14:textId="77777777" w:rsidTr="00942A9C">
              <w:trPr>
                <w:trHeight w:val="255"/>
              </w:trPr>
              <w:tc>
                <w:tcPr>
                  <w:tcW w:w="593" w:type="dxa"/>
                  <w:tcBorders>
                    <w:top w:val="nil"/>
                    <w:left w:val="nil"/>
                    <w:bottom w:val="nil"/>
                    <w:right w:val="nil"/>
                  </w:tcBorders>
                  <w:shd w:val="clear" w:color="auto" w:fill="auto"/>
                  <w:vAlign w:val="bottom"/>
                </w:tcPr>
                <w:p w14:paraId="349C019E" w14:textId="77777777" w:rsidR="00942A9C" w:rsidRPr="00942A9C" w:rsidRDefault="00942A9C" w:rsidP="00942A9C"/>
              </w:tc>
              <w:tc>
                <w:tcPr>
                  <w:tcW w:w="4575" w:type="dxa"/>
                  <w:tcBorders>
                    <w:top w:val="nil"/>
                    <w:left w:val="nil"/>
                    <w:bottom w:val="nil"/>
                    <w:right w:val="nil"/>
                  </w:tcBorders>
                  <w:shd w:val="clear" w:color="auto" w:fill="auto"/>
                  <w:vAlign w:val="bottom"/>
                </w:tcPr>
                <w:p w14:paraId="5FF6DF11" w14:textId="77777777" w:rsidR="00942A9C" w:rsidRPr="00942A9C" w:rsidRDefault="00942A9C" w:rsidP="00942A9C">
                  <w:r w:rsidRPr="00942A9C">
                    <w:t>Dovod i izvodi gore.</w:t>
                  </w:r>
                </w:p>
              </w:tc>
              <w:tc>
                <w:tcPr>
                  <w:tcW w:w="695" w:type="dxa"/>
                  <w:tcBorders>
                    <w:top w:val="nil"/>
                    <w:left w:val="nil"/>
                    <w:bottom w:val="nil"/>
                    <w:right w:val="nil"/>
                  </w:tcBorders>
                  <w:shd w:val="clear" w:color="auto" w:fill="auto"/>
                </w:tcPr>
                <w:p w14:paraId="1CD872C2" w14:textId="77777777" w:rsidR="00942A9C" w:rsidRPr="00942A9C" w:rsidRDefault="00942A9C" w:rsidP="00942A9C"/>
              </w:tc>
              <w:tc>
                <w:tcPr>
                  <w:tcW w:w="714" w:type="dxa"/>
                  <w:tcBorders>
                    <w:top w:val="nil"/>
                    <w:left w:val="nil"/>
                    <w:bottom w:val="nil"/>
                    <w:right w:val="nil"/>
                  </w:tcBorders>
                  <w:shd w:val="clear" w:color="auto" w:fill="auto"/>
                </w:tcPr>
                <w:p w14:paraId="36B73F50" w14:textId="77777777" w:rsidR="00942A9C" w:rsidRPr="00942A9C" w:rsidRDefault="00942A9C" w:rsidP="00942A9C"/>
              </w:tc>
              <w:tc>
                <w:tcPr>
                  <w:tcW w:w="1214" w:type="dxa"/>
                  <w:tcBorders>
                    <w:top w:val="nil"/>
                    <w:left w:val="nil"/>
                    <w:bottom w:val="nil"/>
                    <w:right w:val="nil"/>
                  </w:tcBorders>
                  <w:shd w:val="clear" w:color="auto" w:fill="auto"/>
                </w:tcPr>
                <w:p w14:paraId="2F04BACD" w14:textId="77777777" w:rsidR="00942A9C" w:rsidRPr="00942A9C" w:rsidRDefault="00942A9C" w:rsidP="00942A9C"/>
              </w:tc>
              <w:tc>
                <w:tcPr>
                  <w:tcW w:w="1389" w:type="dxa"/>
                  <w:tcBorders>
                    <w:top w:val="nil"/>
                    <w:left w:val="nil"/>
                    <w:bottom w:val="nil"/>
                    <w:right w:val="nil"/>
                  </w:tcBorders>
                  <w:shd w:val="clear" w:color="auto" w:fill="auto"/>
                </w:tcPr>
                <w:p w14:paraId="637F2309" w14:textId="77777777" w:rsidR="00942A9C" w:rsidRPr="00942A9C" w:rsidRDefault="00942A9C" w:rsidP="00942A9C"/>
              </w:tc>
            </w:tr>
            <w:tr w:rsidR="00942A9C" w:rsidRPr="00942A9C" w14:paraId="7948D82C" w14:textId="77777777" w:rsidTr="00942A9C">
              <w:trPr>
                <w:trHeight w:val="255"/>
              </w:trPr>
              <w:tc>
                <w:tcPr>
                  <w:tcW w:w="593" w:type="dxa"/>
                  <w:tcBorders>
                    <w:top w:val="nil"/>
                    <w:left w:val="nil"/>
                    <w:bottom w:val="nil"/>
                    <w:right w:val="nil"/>
                  </w:tcBorders>
                  <w:shd w:val="clear" w:color="auto" w:fill="auto"/>
                  <w:vAlign w:val="bottom"/>
                </w:tcPr>
                <w:p w14:paraId="277A178C" w14:textId="77777777" w:rsidR="00942A9C" w:rsidRPr="00942A9C" w:rsidRDefault="00942A9C" w:rsidP="00942A9C"/>
              </w:tc>
              <w:tc>
                <w:tcPr>
                  <w:tcW w:w="4575" w:type="dxa"/>
                  <w:tcBorders>
                    <w:top w:val="nil"/>
                    <w:left w:val="nil"/>
                    <w:bottom w:val="nil"/>
                    <w:right w:val="nil"/>
                  </w:tcBorders>
                  <w:shd w:val="clear" w:color="auto" w:fill="auto"/>
                  <w:vAlign w:val="bottom"/>
                </w:tcPr>
                <w:p w14:paraId="11E61DB8" w14:textId="77777777" w:rsidR="00942A9C" w:rsidRPr="00942A9C" w:rsidRDefault="00942A9C" w:rsidP="00942A9C">
                  <w:r w:rsidRPr="00942A9C">
                    <w:t>Gotov orman opremiti šemama ormana.</w:t>
                  </w:r>
                </w:p>
              </w:tc>
              <w:tc>
                <w:tcPr>
                  <w:tcW w:w="695" w:type="dxa"/>
                  <w:tcBorders>
                    <w:top w:val="nil"/>
                    <w:left w:val="nil"/>
                    <w:bottom w:val="nil"/>
                    <w:right w:val="nil"/>
                  </w:tcBorders>
                  <w:shd w:val="clear" w:color="auto" w:fill="auto"/>
                </w:tcPr>
                <w:p w14:paraId="440ED6BD" w14:textId="77777777" w:rsidR="00942A9C" w:rsidRPr="00942A9C" w:rsidRDefault="00942A9C" w:rsidP="00942A9C"/>
              </w:tc>
              <w:tc>
                <w:tcPr>
                  <w:tcW w:w="714" w:type="dxa"/>
                  <w:tcBorders>
                    <w:top w:val="nil"/>
                    <w:left w:val="nil"/>
                    <w:bottom w:val="nil"/>
                    <w:right w:val="nil"/>
                  </w:tcBorders>
                  <w:shd w:val="clear" w:color="auto" w:fill="auto"/>
                </w:tcPr>
                <w:p w14:paraId="0850E1A9" w14:textId="77777777" w:rsidR="00942A9C" w:rsidRPr="00942A9C" w:rsidRDefault="00942A9C" w:rsidP="00942A9C"/>
              </w:tc>
              <w:tc>
                <w:tcPr>
                  <w:tcW w:w="1214" w:type="dxa"/>
                  <w:tcBorders>
                    <w:top w:val="nil"/>
                    <w:left w:val="nil"/>
                    <w:bottom w:val="nil"/>
                    <w:right w:val="nil"/>
                  </w:tcBorders>
                  <w:shd w:val="clear" w:color="auto" w:fill="auto"/>
                </w:tcPr>
                <w:p w14:paraId="21EDD16F" w14:textId="77777777" w:rsidR="00942A9C" w:rsidRPr="00942A9C" w:rsidRDefault="00942A9C" w:rsidP="00942A9C"/>
              </w:tc>
              <w:tc>
                <w:tcPr>
                  <w:tcW w:w="1389" w:type="dxa"/>
                  <w:tcBorders>
                    <w:top w:val="nil"/>
                    <w:left w:val="nil"/>
                    <w:bottom w:val="nil"/>
                    <w:right w:val="nil"/>
                  </w:tcBorders>
                  <w:shd w:val="clear" w:color="auto" w:fill="auto"/>
                </w:tcPr>
                <w:p w14:paraId="3B885C47" w14:textId="77777777" w:rsidR="00942A9C" w:rsidRPr="00942A9C" w:rsidRDefault="00942A9C" w:rsidP="00942A9C"/>
              </w:tc>
            </w:tr>
            <w:tr w:rsidR="00942A9C" w:rsidRPr="00942A9C" w14:paraId="429677E5" w14:textId="77777777" w:rsidTr="00942A9C">
              <w:trPr>
                <w:trHeight w:val="765"/>
              </w:trPr>
              <w:tc>
                <w:tcPr>
                  <w:tcW w:w="593" w:type="dxa"/>
                  <w:tcBorders>
                    <w:top w:val="nil"/>
                    <w:left w:val="nil"/>
                    <w:bottom w:val="nil"/>
                    <w:right w:val="nil"/>
                  </w:tcBorders>
                  <w:shd w:val="clear" w:color="auto" w:fill="auto"/>
                  <w:vAlign w:val="bottom"/>
                </w:tcPr>
                <w:p w14:paraId="7A99FBA7" w14:textId="77777777" w:rsidR="00942A9C" w:rsidRPr="00942A9C" w:rsidRDefault="00942A9C" w:rsidP="00942A9C"/>
              </w:tc>
              <w:tc>
                <w:tcPr>
                  <w:tcW w:w="4575" w:type="dxa"/>
                  <w:tcBorders>
                    <w:top w:val="nil"/>
                    <w:left w:val="nil"/>
                    <w:bottom w:val="nil"/>
                    <w:right w:val="nil"/>
                  </w:tcBorders>
                  <w:shd w:val="clear" w:color="auto" w:fill="auto"/>
                  <w:vAlign w:val="bottom"/>
                </w:tcPr>
                <w:p w14:paraId="005836A0" w14:textId="77777777" w:rsidR="00942A9C" w:rsidRPr="00942A9C" w:rsidRDefault="00942A9C" w:rsidP="00942A9C">
                  <w:r w:rsidRPr="00942A9C">
                    <w:t>Komplet izrada glavnog razvodnog ormana, isporuka i montaža opreme, električno povezivanje i ispitivanje.</w:t>
                  </w:r>
                </w:p>
              </w:tc>
              <w:tc>
                <w:tcPr>
                  <w:tcW w:w="695" w:type="dxa"/>
                  <w:tcBorders>
                    <w:top w:val="nil"/>
                    <w:left w:val="nil"/>
                    <w:bottom w:val="nil"/>
                    <w:right w:val="nil"/>
                  </w:tcBorders>
                  <w:shd w:val="clear" w:color="auto" w:fill="auto"/>
                  <w:vAlign w:val="bottom"/>
                </w:tcPr>
                <w:p w14:paraId="53343C77"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16007EBF"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2C0B1B43" w14:textId="77777777" w:rsidR="00942A9C" w:rsidRPr="00942A9C" w:rsidRDefault="00942A9C" w:rsidP="00942A9C"/>
              </w:tc>
              <w:tc>
                <w:tcPr>
                  <w:tcW w:w="1389" w:type="dxa"/>
                  <w:tcBorders>
                    <w:top w:val="nil"/>
                    <w:left w:val="nil"/>
                    <w:bottom w:val="nil"/>
                    <w:right w:val="nil"/>
                  </w:tcBorders>
                  <w:shd w:val="clear" w:color="auto" w:fill="auto"/>
                  <w:vAlign w:val="bottom"/>
                </w:tcPr>
                <w:p w14:paraId="4121A3D2" w14:textId="77777777" w:rsidR="00942A9C" w:rsidRPr="00942A9C" w:rsidRDefault="00942A9C" w:rsidP="00942A9C"/>
              </w:tc>
            </w:tr>
            <w:tr w:rsidR="00942A9C" w:rsidRPr="00942A9C" w14:paraId="2E053FCD" w14:textId="77777777" w:rsidTr="00942A9C">
              <w:trPr>
                <w:trHeight w:val="255"/>
              </w:trPr>
              <w:tc>
                <w:tcPr>
                  <w:tcW w:w="593" w:type="dxa"/>
                  <w:tcBorders>
                    <w:top w:val="nil"/>
                    <w:left w:val="nil"/>
                    <w:bottom w:val="nil"/>
                    <w:right w:val="nil"/>
                  </w:tcBorders>
                  <w:shd w:val="clear" w:color="auto" w:fill="auto"/>
                  <w:vAlign w:val="bottom"/>
                </w:tcPr>
                <w:p w14:paraId="21826668" w14:textId="77777777" w:rsidR="00942A9C" w:rsidRPr="00942A9C" w:rsidRDefault="00942A9C" w:rsidP="00942A9C"/>
              </w:tc>
              <w:tc>
                <w:tcPr>
                  <w:tcW w:w="4575" w:type="dxa"/>
                  <w:tcBorders>
                    <w:top w:val="nil"/>
                    <w:left w:val="nil"/>
                    <w:bottom w:val="nil"/>
                    <w:right w:val="nil"/>
                  </w:tcBorders>
                  <w:shd w:val="clear" w:color="auto" w:fill="auto"/>
                </w:tcPr>
                <w:p w14:paraId="229F71EF" w14:textId="77777777" w:rsidR="00942A9C" w:rsidRPr="00942A9C" w:rsidRDefault="00942A9C" w:rsidP="00942A9C"/>
              </w:tc>
              <w:tc>
                <w:tcPr>
                  <w:tcW w:w="695" w:type="dxa"/>
                  <w:tcBorders>
                    <w:top w:val="nil"/>
                    <w:left w:val="nil"/>
                    <w:bottom w:val="nil"/>
                    <w:right w:val="nil"/>
                  </w:tcBorders>
                  <w:shd w:val="clear" w:color="auto" w:fill="auto"/>
                </w:tcPr>
                <w:p w14:paraId="59E2A29B" w14:textId="77777777" w:rsidR="00942A9C" w:rsidRPr="00942A9C" w:rsidRDefault="00942A9C" w:rsidP="00942A9C"/>
              </w:tc>
              <w:tc>
                <w:tcPr>
                  <w:tcW w:w="714" w:type="dxa"/>
                  <w:tcBorders>
                    <w:top w:val="nil"/>
                    <w:left w:val="nil"/>
                    <w:bottom w:val="nil"/>
                    <w:right w:val="nil"/>
                  </w:tcBorders>
                  <w:shd w:val="clear" w:color="auto" w:fill="auto"/>
                </w:tcPr>
                <w:p w14:paraId="66850AC5" w14:textId="77777777" w:rsidR="00942A9C" w:rsidRPr="00942A9C" w:rsidRDefault="00942A9C" w:rsidP="00942A9C"/>
              </w:tc>
              <w:tc>
                <w:tcPr>
                  <w:tcW w:w="1214" w:type="dxa"/>
                  <w:tcBorders>
                    <w:top w:val="nil"/>
                    <w:left w:val="nil"/>
                    <w:bottom w:val="nil"/>
                    <w:right w:val="nil"/>
                  </w:tcBorders>
                  <w:shd w:val="clear" w:color="auto" w:fill="auto"/>
                </w:tcPr>
                <w:p w14:paraId="18FB0814" w14:textId="77777777" w:rsidR="00942A9C" w:rsidRPr="00942A9C" w:rsidRDefault="00942A9C" w:rsidP="00942A9C"/>
              </w:tc>
              <w:tc>
                <w:tcPr>
                  <w:tcW w:w="1389" w:type="dxa"/>
                  <w:tcBorders>
                    <w:top w:val="nil"/>
                    <w:left w:val="nil"/>
                    <w:bottom w:val="nil"/>
                    <w:right w:val="nil"/>
                  </w:tcBorders>
                  <w:shd w:val="clear" w:color="auto" w:fill="auto"/>
                </w:tcPr>
                <w:p w14:paraId="717198F1" w14:textId="77777777" w:rsidR="00942A9C" w:rsidRPr="00942A9C" w:rsidRDefault="00942A9C" w:rsidP="00942A9C"/>
              </w:tc>
            </w:tr>
            <w:tr w:rsidR="00942A9C" w:rsidRPr="00942A9C" w14:paraId="1FDBAB48" w14:textId="77777777" w:rsidTr="00942A9C">
              <w:trPr>
                <w:trHeight w:val="255"/>
              </w:trPr>
              <w:tc>
                <w:tcPr>
                  <w:tcW w:w="593" w:type="dxa"/>
                  <w:tcBorders>
                    <w:top w:val="nil"/>
                    <w:left w:val="nil"/>
                    <w:bottom w:val="nil"/>
                    <w:right w:val="nil"/>
                  </w:tcBorders>
                  <w:shd w:val="clear" w:color="auto" w:fill="auto"/>
                  <w:vAlign w:val="bottom"/>
                </w:tcPr>
                <w:p w14:paraId="1A6D64D4" w14:textId="77777777" w:rsidR="00942A9C" w:rsidRPr="00942A9C" w:rsidRDefault="00942A9C" w:rsidP="00942A9C">
                  <w:r w:rsidRPr="00942A9C">
                    <w:t>4</w:t>
                  </w:r>
                </w:p>
              </w:tc>
              <w:tc>
                <w:tcPr>
                  <w:tcW w:w="4575" w:type="dxa"/>
                  <w:tcBorders>
                    <w:top w:val="nil"/>
                    <w:left w:val="nil"/>
                    <w:bottom w:val="nil"/>
                    <w:right w:val="nil"/>
                  </w:tcBorders>
                  <w:shd w:val="clear" w:color="auto" w:fill="auto"/>
                </w:tcPr>
                <w:p w14:paraId="71C1EC2F" w14:textId="77777777" w:rsidR="00942A9C" w:rsidRPr="00942A9C" w:rsidRDefault="00942A9C" w:rsidP="00942A9C">
                  <w:r w:rsidRPr="00942A9C">
                    <w:t>Isporuka i ugradnja razvodnog ormana  RO-DR-4</w:t>
                  </w:r>
                </w:p>
              </w:tc>
              <w:tc>
                <w:tcPr>
                  <w:tcW w:w="695" w:type="dxa"/>
                  <w:tcBorders>
                    <w:top w:val="nil"/>
                    <w:left w:val="nil"/>
                    <w:bottom w:val="nil"/>
                    <w:right w:val="nil"/>
                  </w:tcBorders>
                  <w:shd w:val="clear" w:color="auto" w:fill="auto"/>
                </w:tcPr>
                <w:p w14:paraId="378EB8BE" w14:textId="77777777" w:rsidR="00942A9C" w:rsidRPr="00942A9C" w:rsidRDefault="00942A9C" w:rsidP="00942A9C"/>
              </w:tc>
              <w:tc>
                <w:tcPr>
                  <w:tcW w:w="714" w:type="dxa"/>
                  <w:tcBorders>
                    <w:top w:val="nil"/>
                    <w:left w:val="nil"/>
                    <w:bottom w:val="nil"/>
                    <w:right w:val="nil"/>
                  </w:tcBorders>
                  <w:shd w:val="clear" w:color="auto" w:fill="auto"/>
                </w:tcPr>
                <w:p w14:paraId="795219A0" w14:textId="77777777" w:rsidR="00942A9C" w:rsidRPr="00942A9C" w:rsidRDefault="00942A9C" w:rsidP="00942A9C"/>
              </w:tc>
              <w:tc>
                <w:tcPr>
                  <w:tcW w:w="1214" w:type="dxa"/>
                  <w:tcBorders>
                    <w:top w:val="nil"/>
                    <w:left w:val="nil"/>
                    <w:bottom w:val="nil"/>
                    <w:right w:val="nil"/>
                  </w:tcBorders>
                  <w:shd w:val="clear" w:color="auto" w:fill="auto"/>
                </w:tcPr>
                <w:p w14:paraId="5DAE0FB3" w14:textId="77777777" w:rsidR="00942A9C" w:rsidRPr="00942A9C" w:rsidRDefault="00942A9C" w:rsidP="00942A9C"/>
              </w:tc>
              <w:tc>
                <w:tcPr>
                  <w:tcW w:w="1389" w:type="dxa"/>
                  <w:tcBorders>
                    <w:top w:val="nil"/>
                    <w:left w:val="nil"/>
                    <w:bottom w:val="nil"/>
                    <w:right w:val="nil"/>
                  </w:tcBorders>
                  <w:shd w:val="clear" w:color="auto" w:fill="auto"/>
                </w:tcPr>
                <w:p w14:paraId="799D3A8A" w14:textId="77777777" w:rsidR="00942A9C" w:rsidRPr="00942A9C" w:rsidRDefault="00942A9C" w:rsidP="00942A9C"/>
              </w:tc>
            </w:tr>
            <w:tr w:rsidR="00942A9C" w:rsidRPr="00942A9C" w14:paraId="4A462F61" w14:textId="77777777" w:rsidTr="00942A9C">
              <w:trPr>
                <w:trHeight w:val="1183"/>
              </w:trPr>
              <w:tc>
                <w:tcPr>
                  <w:tcW w:w="593" w:type="dxa"/>
                  <w:tcBorders>
                    <w:top w:val="nil"/>
                    <w:left w:val="nil"/>
                    <w:bottom w:val="nil"/>
                    <w:right w:val="nil"/>
                  </w:tcBorders>
                  <w:shd w:val="clear" w:color="auto" w:fill="auto"/>
                  <w:vAlign w:val="bottom"/>
                </w:tcPr>
                <w:p w14:paraId="4946B967" w14:textId="77777777" w:rsidR="00942A9C" w:rsidRPr="00942A9C" w:rsidRDefault="00942A9C" w:rsidP="00942A9C"/>
              </w:tc>
              <w:tc>
                <w:tcPr>
                  <w:tcW w:w="4575" w:type="dxa"/>
                  <w:tcBorders>
                    <w:top w:val="nil"/>
                    <w:left w:val="nil"/>
                    <w:bottom w:val="nil"/>
                    <w:right w:val="nil"/>
                  </w:tcBorders>
                  <w:shd w:val="clear" w:color="auto" w:fill="auto"/>
                </w:tcPr>
                <w:p w14:paraId="394392DD" w14:textId="77777777" w:rsidR="00942A9C" w:rsidRPr="00942A9C" w:rsidRDefault="00942A9C" w:rsidP="00942A9C">
                  <w:r w:rsidRPr="00942A9C">
                    <w:t>Ormar je od dekapiranog lima, sa dvokrilnim vratima, za montažu na zid, zaštite IP43, premazan antikorozivnom i završnom bojom po želji Investitora, sa sledećom ugrađenom opremom :</w:t>
                  </w:r>
                </w:p>
              </w:tc>
              <w:tc>
                <w:tcPr>
                  <w:tcW w:w="695" w:type="dxa"/>
                  <w:tcBorders>
                    <w:top w:val="nil"/>
                    <w:left w:val="nil"/>
                    <w:bottom w:val="nil"/>
                    <w:right w:val="nil"/>
                  </w:tcBorders>
                  <w:shd w:val="clear" w:color="auto" w:fill="auto"/>
                </w:tcPr>
                <w:p w14:paraId="7065F815" w14:textId="77777777" w:rsidR="00942A9C" w:rsidRPr="00942A9C" w:rsidRDefault="00942A9C" w:rsidP="00942A9C"/>
              </w:tc>
              <w:tc>
                <w:tcPr>
                  <w:tcW w:w="714" w:type="dxa"/>
                  <w:tcBorders>
                    <w:top w:val="nil"/>
                    <w:left w:val="nil"/>
                    <w:bottom w:val="nil"/>
                    <w:right w:val="nil"/>
                  </w:tcBorders>
                  <w:shd w:val="clear" w:color="auto" w:fill="auto"/>
                </w:tcPr>
                <w:p w14:paraId="12EB28A1" w14:textId="77777777" w:rsidR="00942A9C" w:rsidRPr="00942A9C" w:rsidRDefault="00942A9C" w:rsidP="00942A9C"/>
              </w:tc>
              <w:tc>
                <w:tcPr>
                  <w:tcW w:w="1214" w:type="dxa"/>
                  <w:tcBorders>
                    <w:top w:val="nil"/>
                    <w:left w:val="nil"/>
                    <w:bottom w:val="nil"/>
                    <w:right w:val="nil"/>
                  </w:tcBorders>
                  <w:shd w:val="clear" w:color="auto" w:fill="auto"/>
                </w:tcPr>
                <w:p w14:paraId="62826AA6" w14:textId="77777777" w:rsidR="00942A9C" w:rsidRPr="00942A9C" w:rsidRDefault="00942A9C" w:rsidP="00942A9C"/>
              </w:tc>
              <w:tc>
                <w:tcPr>
                  <w:tcW w:w="1389" w:type="dxa"/>
                  <w:tcBorders>
                    <w:top w:val="nil"/>
                    <w:left w:val="nil"/>
                    <w:bottom w:val="nil"/>
                    <w:right w:val="nil"/>
                  </w:tcBorders>
                  <w:shd w:val="clear" w:color="auto" w:fill="auto"/>
                </w:tcPr>
                <w:p w14:paraId="40424B0E" w14:textId="77777777" w:rsidR="00942A9C" w:rsidRPr="00942A9C" w:rsidRDefault="00942A9C" w:rsidP="00942A9C"/>
              </w:tc>
            </w:tr>
            <w:tr w:rsidR="00942A9C" w:rsidRPr="00942A9C" w14:paraId="6E31276B" w14:textId="77777777" w:rsidTr="00942A9C">
              <w:trPr>
                <w:trHeight w:val="1275"/>
              </w:trPr>
              <w:tc>
                <w:tcPr>
                  <w:tcW w:w="593" w:type="dxa"/>
                  <w:tcBorders>
                    <w:top w:val="nil"/>
                    <w:left w:val="nil"/>
                    <w:bottom w:val="nil"/>
                    <w:right w:val="nil"/>
                  </w:tcBorders>
                  <w:shd w:val="clear" w:color="auto" w:fill="auto"/>
                  <w:vAlign w:val="bottom"/>
                </w:tcPr>
                <w:p w14:paraId="0194672C" w14:textId="77777777" w:rsidR="00942A9C" w:rsidRPr="00942A9C" w:rsidRDefault="00942A9C" w:rsidP="00942A9C"/>
              </w:tc>
              <w:tc>
                <w:tcPr>
                  <w:tcW w:w="4575" w:type="dxa"/>
                  <w:tcBorders>
                    <w:top w:val="nil"/>
                    <w:left w:val="nil"/>
                    <w:bottom w:val="nil"/>
                    <w:right w:val="nil"/>
                  </w:tcBorders>
                  <w:shd w:val="clear" w:color="auto" w:fill="auto"/>
                  <w:vAlign w:val="bottom"/>
                </w:tcPr>
                <w:p w14:paraId="3546A8AD" w14:textId="77777777" w:rsidR="00942A9C" w:rsidRPr="00942A9C" w:rsidRDefault="00942A9C" w:rsidP="00942A9C">
                  <w:r w:rsidRPr="00942A9C">
                    <w:t xml:space="preserve"> - tropolni niskonaponski automatski prekidač za 400V, 50Hz, sa termičkim i elektromagnetnim okidačem,  mehanizmom za ručno upravljanje sa polugom i produžnom osovinom, ekvivalentno tipu Compact NS proizvodnje Schneider</w:t>
                  </w:r>
                </w:p>
              </w:tc>
              <w:tc>
                <w:tcPr>
                  <w:tcW w:w="695" w:type="dxa"/>
                  <w:tcBorders>
                    <w:top w:val="nil"/>
                    <w:left w:val="nil"/>
                    <w:bottom w:val="nil"/>
                    <w:right w:val="nil"/>
                  </w:tcBorders>
                  <w:shd w:val="clear" w:color="auto" w:fill="auto"/>
                  <w:noWrap/>
                  <w:vAlign w:val="bottom"/>
                </w:tcPr>
                <w:p w14:paraId="72C1B655" w14:textId="77777777" w:rsidR="00942A9C" w:rsidRPr="00942A9C" w:rsidRDefault="00942A9C" w:rsidP="00942A9C"/>
              </w:tc>
              <w:tc>
                <w:tcPr>
                  <w:tcW w:w="714" w:type="dxa"/>
                  <w:tcBorders>
                    <w:top w:val="nil"/>
                    <w:left w:val="nil"/>
                    <w:bottom w:val="nil"/>
                    <w:right w:val="nil"/>
                  </w:tcBorders>
                  <w:shd w:val="clear" w:color="auto" w:fill="auto"/>
                  <w:vAlign w:val="bottom"/>
                </w:tcPr>
                <w:p w14:paraId="0C7CDD25" w14:textId="77777777" w:rsidR="00942A9C" w:rsidRPr="00942A9C" w:rsidRDefault="00942A9C" w:rsidP="00942A9C">
                  <w:r w:rsidRPr="00942A9C">
                    <w:t xml:space="preserve"> </w:t>
                  </w:r>
                </w:p>
              </w:tc>
              <w:tc>
                <w:tcPr>
                  <w:tcW w:w="1214" w:type="dxa"/>
                  <w:tcBorders>
                    <w:top w:val="nil"/>
                    <w:left w:val="nil"/>
                    <w:bottom w:val="nil"/>
                    <w:right w:val="nil"/>
                  </w:tcBorders>
                  <w:shd w:val="clear" w:color="auto" w:fill="auto"/>
                </w:tcPr>
                <w:p w14:paraId="2D3C92DC" w14:textId="77777777" w:rsidR="00942A9C" w:rsidRPr="00942A9C" w:rsidRDefault="00942A9C" w:rsidP="00942A9C"/>
              </w:tc>
              <w:tc>
                <w:tcPr>
                  <w:tcW w:w="1389" w:type="dxa"/>
                  <w:tcBorders>
                    <w:top w:val="nil"/>
                    <w:left w:val="nil"/>
                    <w:bottom w:val="nil"/>
                    <w:right w:val="nil"/>
                  </w:tcBorders>
                  <w:shd w:val="clear" w:color="auto" w:fill="auto"/>
                </w:tcPr>
                <w:p w14:paraId="07DAC12A" w14:textId="77777777" w:rsidR="00942A9C" w:rsidRPr="00942A9C" w:rsidRDefault="00942A9C" w:rsidP="00942A9C"/>
              </w:tc>
            </w:tr>
            <w:tr w:rsidR="00942A9C" w:rsidRPr="00942A9C" w14:paraId="5A813503" w14:textId="77777777" w:rsidTr="00942A9C">
              <w:trPr>
                <w:trHeight w:val="255"/>
              </w:trPr>
              <w:tc>
                <w:tcPr>
                  <w:tcW w:w="593" w:type="dxa"/>
                  <w:tcBorders>
                    <w:top w:val="nil"/>
                    <w:left w:val="nil"/>
                    <w:bottom w:val="nil"/>
                    <w:right w:val="nil"/>
                  </w:tcBorders>
                  <w:shd w:val="clear" w:color="auto" w:fill="auto"/>
                  <w:vAlign w:val="bottom"/>
                </w:tcPr>
                <w:p w14:paraId="6EC238CB" w14:textId="77777777" w:rsidR="00942A9C" w:rsidRPr="00942A9C" w:rsidRDefault="00942A9C" w:rsidP="00942A9C"/>
              </w:tc>
              <w:tc>
                <w:tcPr>
                  <w:tcW w:w="4575" w:type="dxa"/>
                  <w:tcBorders>
                    <w:top w:val="nil"/>
                    <w:left w:val="nil"/>
                    <w:bottom w:val="nil"/>
                    <w:right w:val="nil"/>
                  </w:tcBorders>
                  <w:shd w:val="clear" w:color="auto" w:fill="auto"/>
                  <w:vAlign w:val="bottom"/>
                </w:tcPr>
                <w:p w14:paraId="2C09A694" w14:textId="77777777" w:rsidR="00942A9C" w:rsidRPr="00942A9C" w:rsidRDefault="00942A9C" w:rsidP="00942A9C">
                  <w:r w:rsidRPr="00942A9C">
                    <w:t xml:space="preserve">Prekidna moć 16kA. </w:t>
                  </w:r>
                </w:p>
              </w:tc>
              <w:tc>
                <w:tcPr>
                  <w:tcW w:w="695" w:type="dxa"/>
                  <w:tcBorders>
                    <w:top w:val="nil"/>
                    <w:left w:val="nil"/>
                    <w:bottom w:val="nil"/>
                    <w:right w:val="nil"/>
                  </w:tcBorders>
                  <w:shd w:val="clear" w:color="auto" w:fill="auto"/>
                </w:tcPr>
                <w:p w14:paraId="094845B9"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34A78866" w14:textId="77777777" w:rsidR="00942A9C" w:rsidRPr="00942A9C" w:rsidRDefault="00942A9C" w:rsidP="00942A9C"/>
              </w:tc>
              <w:tc>
                <w:tcPr>
                  <w:tcW w:w="1214" w:type="dxa"/>
                  <w:tcBorders>
                    <w:top w:val="nil"/>
                    <w:left w:val="nil"/>
                    <w:bottom w:val="nil"/>
                    <w:right w:val="nil"/>
                  </w:tcBorders>
                  <w:shd w:val="clear" w:color="auto" w:fill="auto"/>
                </w:tcPr>
                <w:p w14:paraId="1A2881C1" w14:textId="77777777" w:rsidR="00942A9C" w:rsidRPr="00942A9C" w:rsidRDefault="00942A9C" w:rsidP="00942A9C"/>
              </w:tc>
              <w:tc>
                <w:tcPr>
                  <w:tcW w:w="1389" w:type="dxa"/>
                  <w:tcBorders>
                    <w:top w:val="nil"/>
                    <w:left w:val="nil"/>
                    <w:bottom w:val="nil"/>
                    <w:right w:val="nil"/>
                  </w:tcBorders>
                  <w:shd w:val="clear" w:color="auto" w:fill="auto"/>
                </w:tcPr>
                <w:p w14:paraId="1F0694A5" w14:textId="77777777" w:rsidR="00942A9C" w:rsidRPr="00942A9C" w:rsidRDefault="00942A9C" w:rsidP="00942A9C"/>
              </w:tc>
            </w:tr>
            <w:tr w:rsidR="00942A9C" w:rsidRPr="00942A9C" w14:paraId="1039AC7F" w14:textId="77777777" w:rsidTr="00942A9C">
              <w:trPr>
                <w:trHeight w:val="765"/>
              </w:trPr>
              <w:tc>
                <w:tcPr>
                  <w:tcW w:w="593" w:type="dxa"/>
                  <w:tcBorders>
                    <w:top w:val="nil"/>
                    <w:left w:val="nil"/>
                    <w:bottom w:val="nil"/>
                    <w:right w:val="nil"/>
                  </w:tcBorders>
                  <w:shd w:val="clear" w:color="auto" w:fill="auto"/>
                  <w:vAlign w:val="bottom"/>
                </w:tcPr>
                <w:p w14:paraId="29DBA156" w14:textId="77777777" w:rsidR="00942A9C" w:rsidRPr="00942A9C" w:rsidRDefault="00942A9C" w:rsidP="00942A9C"/>
              </w:tc>
              <w:tc>
                <w:tcPr>
                  <w:tcW w:w="4575" w:type="dxa"/>
                  <w:tcBorders>
                    <w:top w:val="nil"/>
                    <w:left w:val="nil"/>
                    <w:bottom w:val="nil"/>
                    <w:right w:val="nil"/>
                  </w:tcBorders>
                  <w:shd w:val="clear" w:color="auto" w:fill="auto"/>
                  <w:vAlign w:val="bottom"/>
                </w:tcPr>
                <w:p w14:paraId="69C933A3" w14:textId="77777777" w:rsidR="00942A9C" w:rsidRPr="00942A9C" w:rsidRDefault="00942A9C" w:rsidP="00942A9C">
                  <w:r w:rsidRPr="00942A9C">
                    <w:t>NS 100, In=25A, 3p sa pomoćnim kontaktima za signalizaciju stanja prekidača i signalizaciju prorade zaštite   kom 1</w:t>
                  </w:r>
                </w:p>
              </w:tc>
              <w:tc>
                <w:tcPr>
                  <w:tcW w:w="695" w:type="dxa"/>
                  <w:tcBorders>
                    <w:top w:val="nil"/>
                    <w:left w:val="nil"/>
                    <w:bottom w:val="nil"/>
                    <w:right w:val="nil"/>
                  </w:tcBorders>
                  <w:shd w:val="clear" w:color="auto" w:fill="auto"/>
                </w:tcPr>
                <w:p w14:paraId="66CED46C" w14:textId="77777777" w:rsidR="00942A9C" w:rsidRPr="00942A9C" w:rsidRDefault="00942A9C" w:rsidP="00942A9C"/>
              </w:tc>
              <w:tc>
                <w:tcPr>
                  <w:tcW w:w="714" w:type="dxa"/>
                  <w:tcBorders>
                    <w:top w:val="nil"/>
                    <w:left w:val="nil"/>
                    <w:bottom w:val="nil"/>
                    <w:right w:val="nil"/>
                  </w:tcBorders>
                  <w:shd w:val="clear" w:color="auto" w:fill="auto"/>
                </w:tcPr>
                <w:p w14:paraId="27B815C4" w14:textId="77777777" w:rsidR="00942A9C" w:rsidRPr="00942A9C" w:rsidRDefault="00942A9C" w:rsidP="00942A9C"/>
              </w:tc>
              <w:tc>
                <w:tcPr>
                  <w:tcW w:w="1214" w:type="dxa"/>
                  <w:tcBorders>
                    <w:top w:val="nil"/>
                    <w:left w:val="nil"/>
                    <w:bottom w:val="nil"/>
                    <w:right w:val="nil"/>
                  </w:tcBorders>
                  <w:shd w:val="clear" w:color="auto" w:fill="auto"/>
                </w:tcPr>
                <w:p w14:paraId="5C27D492" w14:textId="77777777" w:rsidR="00942A9C" w:rsidRPr="00942A9C" w:rsidRDefault="00942A9C" w:rsidP="00942A9C"/>
              </w:tc>
              <w:tc>
                <w:tcPr>
                  <w:tcW w:w="1389" w:type="dxa"/>
                  <w:tcBorders>
                    <w:top w:val="nil"/>
                    <w:left w:val="nil"/>
                    <w:bottom w:val="nil"/>
                    <w:right w:val="nil"/>
                  </w:tcBorders>
                  <w:shd w:val="clear" w:color="auto" w:fill="auto"/>
                </w:tcPr>
                <w:p w14:paraId="7F12D31B" w14:textId="77777777" w:rsidR="00942A9C" w:rsidRPr="00942A9C" w:rsidRDefault="00942A9C" w:rsidP="00942A9C"/>
              </w:tc>
            </w:tr>
            <w:tr w:rsidR="00942A9C" w:rsidRPr="00942A9C" w14:paraId="7718E536" w14:textId="77777777" w:rsidTr="00942A9C">
              <w:trPr>
                <w:trHeight w:val="765"/>
              </w:trPr>
              <w:tc>
                <w:tcPr>
                  <w:tcW w:w="593" w:type="dxa"/>
                  <w:tcBorders>
                    <w:top w:val="nil"/>
                    <w:left w:val="nil"/>
                    <w:bottom w:val="nil"/>
                    <w:right w:val="nil"/>
                  </w:tcBorders>
                  <w:shd w:val="clear" w:color="auto" w:fill="auto"/>
                  <w:vAlign w:val="bottom"/>
                </w:tcPr>
                <w:p w14:paraId="0F9B3704" w14:textId="77777777" w:rsidR="00942A9C" w:rsidRPr="00942A9C" w:rsidRDefault="00942A9C" w:rsidP="00942A9C"/>
              </w:tc>
              <w:tc>
                <w:tcPr>
                  <w:tcW w:w="4575" w:type="dxa"/>
                  <w:tcBorders>
                    <w:top w:val="nil"/>
                    <w:left w:val="nil"/>
                    <w:bottom w:val="nil"/>
                    <w:right w:val="nil"/>
                  </w:tcBorders>
                  <w:shd w:val="clear" w:color="auto" w:fill="auto"/>
                </w:tcPr>
                <w:p w14:paraId="509A54BE" w14:textId="77777777" w:rsidR="00942A9C" w:rsidRPr="00942A9C" w:rsidRDefault="00942A9C" w:rsidP="00942A9C">
                  <w:r w:rsidRPr="00942A9C">
                    <w:t xml:space="preserve"> - tropolni kontaktor od 16A, 400V, za upravljački napon 230V, 50Hz, ekvivalentno tipu  CT proizvodnje Schneider   kom 1</w:t>
                  </w:r>
                </w:p>
              </w:tc>
              <w:tc>
                <w:tcPr>
                  <w:tcW w:w="695" w:type="dxa"/>
                  <w:tcBorders>
                    <w:top w:val="nil"/>
                    <w:left w:val="nil"/>
                    <w:bottom w:val="nil"/>
                    <w:right w:val="nil"/>
                  </w:tcBorders>
                  <w:shd w:val="clear" w:color="auto" w:fill="auto"/>
                </w:tcPr>
                <w:p w14:paraId="4BB1D105" w14:textId="77777777" w:rsidR="00942A9C" w:rsidRPr="00942A9C" w:rsidRDefault="00942A9C" w:rsidP="00942A9C"/>
              </w:tc>
              <w:tc>
                <w:tcPr>
                  <w:tcW w:w="714" w:type="dxa"/>
                  <w:tcBorders>
                    <w:top w:val="nil"/>
                    <w:left w:val="nil"/>
                    <w:bottom w:val="nil"/>
                    <w:right w:val="nil"/>
                  </w:tcBorders>
                  <w:shd w:val="clear" w:color="auto" w:fill="auto"/>
                </w:tcPr>
                <w:p w14:paraId="7FAC780A"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168625ED"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3369A62D" w14:textId="77777777" w:rsidR="00942A9C" w:rsidRPr="00942A9C" w:rsidRDefault="00942A9C" w:rsidP="00942A9C"/>
              </w:tc>
            </w:tr>
            <w:tr w:rsidR="00942A9C" w:rsidRPr="00942A9C" w14:paraId="7CE4C423" w14:textId="77777777" w:rsidTr="00942A9C">
              <w:trPr>
                <w:trHeight w:val="510"/>
              </w:trPr>
              <w:tc>
                <w:tcPr>
                  <w:tcW w:w="593" w:type="dxa"/>
                  <w:tcBorders>
                    <w:top w:val="nil"/>
                    <w:left w:val="nil"/>
                    <w:bottom w:val="nil"/>
                    <w:right w:val="nil"/>
                  </w:tcBorders>
                  <w:shd w:val="clear" w:color="auto" w:fill="auto"/>
                  <w:vAlign w:val="bottom"/>
                </w:tcPr>
                <w:p w14:paraId="111E32CB" w14:textId="77777777" w:rsidR="00942A9C" w:rsidRPr="00942A9C" w:rsidRDefault="00942A9C" w:rsidP="00942A9C"/>
              </w:tc>
              <w:tc>
                <w:tcPr>
                  <w:tcW w:w="4575" w:type="dxa"/>
                  <w:tcBorders>
                    <w:top w:val="nil"/>
                    <w:left w:val="nil"/>
                    <w:bottom w:val="nil"/>
                    <w:right w:val="nil"/>
                  </w:tcBorders>
                  <w:shd w:val="clear" w:color="auto" w:fill="auto"/>
                  <w:vAlign w:val="bottom"/>
                </w:tcPr>
                <w:p w14:paraId="4E8F580F" w14:textId="77777777" w:rsidR="00942A9C" w:rsidRPr="00942A9C" w:rsidRDefault="00942A9C" w:rsidP="00942A9C">
                  <w:r w:rsidRPr="00942A9C">
                    <w:t xml:space="preserve"> - dvopolni rotaciona grebenasta sklopka 230V, 10A, tropoložajna  1-0-2   kom 1</w:t>
                  </w:r>
                </w:p>
              </w:tc>
              <w:tc>
                <w:tcPr>
                  <w:tcW w:w="695" w:type="dxa"/>
                  <w:tcBorders>
                    <w:top w:val="nil"/>
                    <w:left w:val="nil"/>
                    <w:bottom w:val="nil"/>
                    <w:right w:val="nil"/>
                  </w:tcBorders>
                  <w:shd w:val="clear" w:color="auto" w:fill="auto"/>
                </w:tcPr>
                <w:p w14:paraId="6C3207C5" w14:textId="77777777" w:rsidR="00942A9C" w:rsidRPr="00942A9C" w:rsidRDefault="00942A9C" w:rsidP="00942A9C"/>
              </w:tc>
              <w:tc>
                <w:tcPr>
                  <w:tcW w:w="714" w:type="dxa"/>
                  <w:tcBorders>
                    <w:top w:val="nil"/>
                    <w:left w:val="nil"/>
                    <w:bottom w:val="nil"/>
                    <w:right w:val="nil"/>
                  </w:tcBorders>
                  <w:shd w:val="clear" w:color="auto" w:fill="auto"/>
                </w:tcPr>
                <w:p w14:paraId="566105FA"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632F39EF"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25CE782B" w14:textId="77777777" w:rsidR="00942A9C" w:rsidRPr="00942A9C" w:rsidRDefault="00942A9C" w:rsidP="00942A9C"/>
              </w:tc>
            </w:tr>
            <w:tr w:rsidR="00942A9C" w:rsidRPr="00942A9C" w14:paraId="52F0BD99" w14:textId="77777777" w:rsidTr="00942A9C">
              <w:trPr>
                <w:trHeight w:val="1020"/>
              </w:trPr>
              <w:tc>
                <w:tcPr>
                  <w:tcW w:w="593" w:type="dxa"/>
                  <w:tcBorders>
                    <w:top w:val="nil"/>
                    <w:left w:val="nil"/>
                    <w:bottom w:val="nil"/>
                    <w:right w:val="nil"/>
                  </w:tcBorders>
                  <w:shd w:val="clear" w:color="auto" w:fill="auto"/>
                  <w:vAlign w:val="bottom"/>
                </w:tcPr>
                <w:p w14:paraId="6F456D98" w14:textId="77777777" w:rsidR="00942A9C" w:rsidRPr="00942A9C" w:rsidRDefault="00942A9C" w:rsidP="00942A9C"/>
              </w:tc>
              <w:tc>
                <w:tcPr>
                  <w:tcW w:w="4575" w:type="dxa"/>
                  <w:tcBorders>
                    <w:top w:val="nil"/>
                    <w:left w:val="nil"/>
                    <w:bottom w:val="nil"/>
                    <w:right w:val="nil"/>
                  </w:tcBorders>
                  <w:shd w:val="clear" w:color="auto" w:fill="auto"/>
                </w:tcPr>
                <w:p w14:paraId="558A5C39" w14:textId="77777777" w:rsidR="00942A9C" w:rsidRPr="00942A9C" w:rsidRDefault="00942A9C" w:rsidP="00942A9C">
                  <w:r w:rsidRPr="00942A9C">
                    <w:t xml:space="preserve"> - tropolni automatski instalacioni prekidač sa termičkim i elektromagnetnim okidačem, 400V, 10kA, 3p, karakteristike B, ekvivalentno tipu C60H, proizvodnje Schneider i to:</w:t>
                  </w:r>
                </w:p>
              </w:tc>
              <w:tc>
                <w:tcPr>
                  <w:tcW w:w="695" w:type="dxa"/>
                  <w:tcBorders>
                    <w:top w:val="nil"/>
                    <w:left w:val="nil"/>
                    <w:bottom w:val="nil"/>
                    <w:right w:val="nil"/>
                  </w:tcBorders>
                  <w:shd w:val="clear" w:color="auto" w:fill="auto"/>
                </w:tcPr>
                <w:p w14:paraId="3800E839" w14:textId="77777777" w:rsidR="00942A9C" w:rsidRPr="00942A9C" w:rsidRDefault="00942A9C" w:rsidP="00942A9C"/>
              </w:tc>
              <w:tc>
                <w:tcPr>
                  <w:tcW w:w="714" w:type="dxa"/>
                  <w:tcBorders>
                    <w:top w:val="nil"/>
                    <w:left w:val="nil"/>
                    <w:bottom w:val="nil"/>
                    <w:right w:val="nil"/>
                  </w:tcBorders>
                  <w:shd w:val="clear" w:color="auto" w:fill="auto"/>
                </w:tcPr>
                <w:p w14:paraId="15D9B3AB"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5BCE5C3E"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16B5AE69" w14:textId="77777777" w:rsidR="00942A9C" w:rsidRPr="00942A9C" w:rsidRDefault="00942A9C" w:rsidP="00942A9C"/>
              </w:tc>
            </w:tr>
            <w:tr w:rsidR="00942A9C" w:rsidRPr="00942A9C" w14:paraId="0B82D337" w14:textId="77777777" w:rsidTr="00942A9C">
              <w:trPr>
                <w:trHeight w:val="255"/>
              </w:trPr>
              <w:tc>
                <w:tcPr>
                  <w:tcW w:w="593" w:type="dxa"/>
                  <w:tcBorders>
                    <w:top w:val="nil"/>
                    <w:left w:val="nil"/>
                    <w:bottom w:val="nil"/>
                    <w:right w:val="nil"/>
                  </w:tcBorders>
                  <w:shd w:val="clear" w:color="auto" w:fill="auto"/>
                  <w:vAlign w:val="bottom"/>
                </w:tcPr>
                <w:p w14:paraId="78A66D0C" w14:textId="77777777" w:rsidR="00942A9C" w:rsidRPr="00942A9C" w:rsidRDefault="00942A9C" w:rsidP="00942A9C"/>
              </w:tc>
              <w:tc>
                <w:tcPr>
                  <w:tcW w:w="4575" w:type="dxa"/>
                  <w:tcBorders>
                    <w:top w:val="nil"/>
                    <w:left w:val="nil"/>
                    <w:bottom w:val="nil"/>
                    <w:right w:val="nil"/>
                  </w:tcBorders>
                  <w:shd w:val="clear" w:color="auto" w:fill="auto"/>
                  <w:vAlign w:val="bottom"/>
                </w:tcPr>
                <w:p w14:paraId="23B256BA" w14:textId="77777777" w:rsidR="00942A9C" w:rsidRPr="00942A9C" w:rsidRDefault="00942A9C" w:rsidP="00942A9C">
                  <w:r w:rsidRPr="00942A9C">
                    <w:t>10A   kom 1</w:t>
                  </w:r>
                </w:p>
              </w:tc>
              <w:tc>
                <w:tcPr>
                  <w:tcW w:w="695" w:type="dxa"/>
                  <w:tcBorders>
                    <w:top w:val="nil"/>
                    <w:left w:val="nil"/>
                    <w:bottom w:val="nil"/>
                    <w:right w:val="nil"/>
                  </w:tcBorders>
                  <w:shd w:val="clear" w:color="auto" w:fill="auto"/>
                </w:tcPr>
                <w:p w14:paraId="0BB5F0AB" w14:textId="77777777" w:rsidR="00942A9C" w:rsidRPr="00942A9C" w:rsidRDefault="00942A9C" w:rsidP="00942A9C"/>
              </w:tc>
              <w:tc>
                <w:tcPr>
                  <w:tcW w:w="714" w:type="dxa"/>
                  <w:tcBorders>
                    <w:top w:val="nil"/>
                    <w:left w:val="nil"/>
                    <w:bottom w:val="nil"/>
                    <w:right w:val="nil"/>
                  </w:tcBorders>
                  <w:shd w:val="clear" w:color="auto" w:fill="auto"/>
                </w:tcPr>
                <w:p w14:paraId="5DDE9474"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3EF21928"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8BBE666" w14:textId="77777777" w:rsidR="00942A9C" w:rsidRPr="00942A9C" w:rsidRDefault="00942A9C" w:rsidP="00942A9C"/>
              </w:tc>
            </w:tr>
            <w:tr w:rsidR="00942A9C" w:rsidRPr="00942A9C" w14:paraId="09CAB9FA" w14:textId="77777777" w:rsidTr="00942A9C">
              <w:trPr>
                <w:trHeight w:val="255"/>
              </w:trPr>
              <w:tc>
                <w:tcPr>
                  <w:tcW w:w="593" w:type="dxa"/>
                  <w:tcBorders>
                    <w:top w:val="nil"/>
                    <w:left w:val="nil"/>
                    <w:bottom w:val="nil"/>
                    <w:right w:val="nil"/>
                  </w:tcBorders>
                  <w:shd w:val="clear" w:color="auto" w:fill="auto"/>
                  <w:vAlign w:val="bottom"/>
                </w:tcPr>
                <w:p w14:paraId="34ED97A2" w14:textId="77777777" w:rsidR="00942A9C" w:rsidRPr="00942A9C" w:rsidRDefault="00942A9C" w:rsidP="00942A9C"/>
              </w:tc>
              <w:tc>
                <w:tcPr>
                  <w:tcW w:w="4575" w:type="dxa"/>
                  <w:tcBorders>
                    <w:top w:val="nil"/>
                    <w:left w:val="nil"/>
                    <w:bottom w:val="nil"/>
                    <w:right w:val="nil"/>
                  </w:tcBorders>
                  <w:shd w:val="clear" w:color="auto" w:fill="auto"/>
                  <w:vAlign w:val="bottom"/>
                </w:tcPr>
                <w:p w14:paraId="19DEF39A" w14:textId="77777777" w:rsidR="00942A9C" w:rsidRPr="00942A9C" w:rsidRDefault="00942A9C" w:rsidP="00942A9C">
                  <w:r w:rsidRPr="00942A9C">
                    <w:t>4A   kom 1</w:t>
                  </w:r>
                </w:p>
              </w:tc>
              <w:tc>
                <w:tcPr>
                  <w:tcW w:w="695" w:type="dxa"/>
                  <w:tcBorders>
                    <w:top w:val="nil"/>
                    <w:left w:val="nil"/>
                    <w:bottom w:val="nil"/>
                    <w:right w:val="nil"/>
                  </w:tcBorders>
                  <w:shd w:val="clear" w:color="auto" w:fill="auto"/>
                </w:tcPr>
                <w:p w14:paraId="193414F1" w14:textId="77777777" w:rsidR="00942A9C" w:rsidRPr="00942A9C" w:rsidRDefault="00942A9C" w:rsidP="00942A9C"/>
              </w:tc>
              <w:tc>
                <w:tcPr>
                  <w:tcW w:w="714" w:type="dxa"/>
                  <w:tcBorders>
                    <w:top w:val="nil"/>
                    <w:left w:val="nil"/>
                    <w:bottom w:val="nil"/>
                    <w:right w:val="nil"/>
                  </w:tcBorders>
                  <w:shd w:val="clear" w:color="auto" w:fill="auto"/>
                </w:tcPr>
                <w:p w14:paraId="7E142BA7"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66DB9828"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1169255A" w14:textId="77777777" w:rsidR="00942A9C" w:rsidRPr="00942A9C" w:rsidRDefault="00942A9C" w:rsidP="00942A9C"/>
              </w:tc>
            </w:tr>
            <w:tr w:rsidR="00942A9C" w:rsidRPr="00942A9C" w14:paraId="3B1D6358" w14:textId="77777777" w:rsidTr="00942A9C">
              <w:trPr>
                <w:trHeight w:val="1020"/>
              </w:trPr>
              <w:tc>
                <w:tcPr>
                  <w:tcW w:w="593" w:type="dxa"/>
                  <w:tcBorders>
                    <w:top w:val="nil"/>
                    <w:left w:val="nil"/>
                    <w:bottom w:val="nil"/>
                    <w:right w:val="nil"/>
                  </w:tcBorders>
                  <w:shd w:val="clear" w:color="auto" w:fill="auto"/>
                  <w:vAlign w:val="bottom"/>
                </w:tcPr>
                <w:p w14:paraId="414D5BD9" w14:textId="77777777" w:rsidR="00942A9C" w:rsidRPr="00942A9C" w:rsidRDefault="00942A9C" w:rsidP="00942A9C"/>
              </w:tc>
              <w:tc>
                <w:tcPr>
                  <w:tcW w:w="4575" w:type="dxa"/>
                  <w:tcBorders>
                    <w:top w:val="nil"/>
                    <w:left w:val="nil"/>
                    <w:bottom w:val="nil"/>
                    <w:right w:val="nil"/>
                  </w:tcBorders>
                  <w:shd w:val="clear" w:color="auto" w:fill="auto"/>
                  <w:vAlign w:val="bottom"/>
                </w:tcPr>
                <w:p w14:paraId="4FC97E3B" w14:textId="77777777" w:rsidR="00942A9C" w:rsidRPr="00942A9C" w:rsidRDefault="00942A9C" w:rsidP="00942A9C">
                  <w:r w:rsidRPr="00942A9C">
                    <w:t xml:space="preserve"> - jednopolni automatski instalacioni prekidač sa termičkim i elektromagnetnim okidačem, 400V, 10kA, 1p, karakteristike B, slično tipu C60H, proizvodnje Schneider i to:</w:t>
                  </w:r>
                </w:p>
              </w:tc>
              <w:tc>
                <w:tcPr>
                  <w:tcW w:w="695" w:type="dxa"/>
                  <w:tcBorders>
                    <w:top w:val="nil"/>
                    <w:left w:val="nil"/>
                    <w:bottom w:val="nil"/>
                    <w:right w:val="nil"/>
                  </w:tcBorders>
                  <w:shd w:val="clear" w:color="auto" w:fill="auto"/>
                </w:tcPr>
                <w:p w14:paraId="7FFC7492" w14:textId="77777777" w:rsidR="00942A9C" w:rsidRPr="00942A9C" w:rsidRDefault="00942A9C" w:rsidP="00942A9C"/>
              </w:tc>
              <w:tc>
                <w:tcPr>
                  <w:tcW w:w="714" w:type="dxa"/>
                  <w:tcBorders>
                    <w:top w:val="nil"/>
                    <w:left w:val="nil"/>
                    <w:bottom w:val="nil"/>
                    <w:right w:val="nil"/>
                  </w:tcBorders>
                  <w:shd w:val="clear" w:color="auto" w:fill="auto"/>
                </w:tcPr>
                <w:p w14:paraId="13110EC3"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106FFCED"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3346B869" w14:textId="77777777" w:rsidR="00942A9C" w:rsidRPr="00942A9C" w:rsidRDefault="00942A9C" w:rsidP="00942A9C"/>
              </w:tc>
            </w:tr>
            <w:tr w:rsidR="00942A9C" w:rsidRPr="00942A9C" w14:paraId="063CC33E" w14:textId="77777777" w:rsidTr="00942A9C">
              <w:trPr>
                <w:trHeight w:val="255"/>
              </w:trPr>
              <w:tc>
                <w:tcPr>
                  <w:tcW w:w="593" w:type="dxa"/>
                  <w:tcBorders>
                    <w:top w:val="nil"/>
                    <w:left w:val="nil"/>
                    <w:bottom w:val="nil"/>
                    <w:right w:val="nil"/>
                  </w:tcBorders>
                  <w:shd w:val="clear" w:color="auto" w:fill="auto"/>
                  <w:vAlign w:val="bottom"/>
                </w:tcPr>
                <w:p w14:paraId="71790095" w14:textId="77777777" w:rsidR="00942A9C" w:rsidRPr="00942A9C" w:rsidRDefault="00942A9C" w:rsidP="00942A9C"/>
              </w:tc>
              <w:tc>
                <w:tcPr>
                  <w:tcW w:w="4575" w:type="dxa"/>
                  <w:tcBorders>
                    <w:top w:val="nil"/>
                    <w:left w:val="nil"/>
                    <w:bottom w:val="nil"/>
                    <w:right w:val="nil"/>
                  </w:tcBorders>
                  <w:shd w:val="clear" w:color="auto" w:fill="auto"/>
                  <w:vAlign w:val="bottom"/>
                </w:tcPr>
                <w:p w14:paraId="4A183742" w14:textId="77777777" w:rsidR="00942A9C" w:rsidRPr="00942A9C" w:rsidRDefault="00942A9C" w:rsidP="00942A9C">
                  <w:r w:rsidRPr="00942A9C">
                    <w:t>10A   kom 7</w:t>
                  </w:r>
                </w:p>
              </w:tc>
              <w:tc>
                <w:tcPr>
                  <w:tcW w:w="695" w:type="dxa"/>
                  <w:tcBorders>
                    <w:top w:val="nil"/>
                    <w:left w:val="nil"/>
                    <w:bottom w:val="nil"/>
                    <w:right w:val="nil"/>
                  </w:tcBorders>
                  <w:shd w:val="clear" w:color="auto" w:fill="auto"/>
                </w:tcPr>
                <w:p w14:paraId="1E0CC4CE" w14:textId="77777777" w:rsidR="00942A9C" w:rsidRPr="00942A9C" w:rsidRDefault="00942A9C" w:rsidP="00942A9C"/>
              </w:tc>
              <w:tc>
                <w:tcPr>
                  <w:tcW w:w="714" w:type="dxa"/>
                  <w:tcBorders>
                    <w:top w:val="nil"/>
                    <w:left w:val="nil"/>
                    <w:bottom w:val="nil"/>
                    <w:right w:val="nil"/>
                  </w:tcBorders>
                  <w:shd w:val="clear" w:color="auto" w:fill="auto"/>
                </w:tcPr>
                <w:p w14:paraId="6AE6E6E7"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3735247A"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0CC54034" w14:textId="77777777" w:rsidR="00942A9C" w:rsidRPr="00942A9C" w:rsidRDefault="00942A9C" w:rsidP="00942A9C"/>
              </w:tc>
            </w:tr>
            <w:tr w:rsidR="00942A9C" w:rsidRPr="00942A9C" w14:paraId="6AF20552" w14:textId="77777777" w:rsidTr="00942A9C">
              <w:trPr>
                <w:trHeight w:val="255"/>
              </w:trPr>
              <w:tc>
                <w:tcPr>
                  <w:tcW w:w="593" w:type="dxa"/>
                  <w:tcBorders>
                    <w:top w:val="nil"/>
                    <w:left w:val="nil"/>
                    <w:bottom w:val="nil"/>
                    <w:right w:val="nil"/>
                  </w:tcBorders>
                  <w:shd w:val="clear" w:color="auto" w:fill="auto"/>
                  <w:vAlign w:val="bottom"/>
                </w:tcPr>
                <w:p w14:paraId="641AC56A" w14:textId="77777777" w:rsidR="00942A9C" w:rsidRPr="00942A9C" w:rsidRDefault="00942A9C" w:rsidP="00942A9C"/>
              </w:tc>
              <w:tc>
                <w:tcPr>
                  <w:tcW w:w="4575" w:type="dxa"/>
                  <w:tcBorders>
                    <w:top w:val="nil"/>
                    <w:left w:val="nil"/>
                    <w:bottom w:val="nil"/>
                    <w:right w:val="nil"/>
                  </w:tcBorders>
                  <w:shd w:val="clear" w:color="auto" w:fill="auto"/>
                  <w:vAlign w:val="bottom"/>
                </w:tcPr>
                <w:p w14:paraId="72144D92" w14:textId="77777777" w:rsidR="00942A9C" w:rsidRPr="00942A9C" w:rsidRDefault="00942A9C" w:rsidP="00942A9C">
                  <w:r w:rsidRPr="00942A9C">
                    <w:t>6A   kom 1</w:t>
                  </w:r>
                </w:p>
              </w:tc>
              <w:tc>
                <w:tcPr>
                  <w:tcW w:w="695" w:type="dxa"/>
                  <w:tcBorders>
                    <w:top w:val="nil"/>
                    <w:left w:val="nil"/>
                    <w:bottom w:val="nil"/>
                    <w:right w:val="nil"/>
                  </w:tcBorders>
                  <w:shd w:val="clear" w:color="auto" w:fill="auto"/>
                </w:tcPr>
                <w:p w14:paraId="0FF0C09F" w14:textId="77777777" w:rsidR="00942A9C" w:rsidRPr="00942A9C" w:rsidRDefault="00942A9C" w:rsidP="00942A9C"/>
              </w:tc>
              <w:tc>
                <w:tcPr>
                  <w:tcW w:w="714" w:type="dxa"/>
                  <w:tcBorders>
                    <w:top w:val="nil"/>
                    <w:left w:val="nil"/>
                    <w:bottom w:val="nil"/>
                    <w:right w:val="nil"/>
                  </w:tcBorders>
                  <w:shd w:val="clear" w:color="auto" w:fill="auto"/>
                </w:tcPr>
                <w:p w14:paraId="221A3A80"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634316D1"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1FCF335C" w14:textId="77777777" w:rsidR="00942A9C" w:rsidRPr="00942A9C" w:rsidRDefault="00942A9C" w:rsidP="00942A9C"/>
              </w:tc>
            </w:tr>
            <w:tr w:rsidR="00942A9C" w:rsidRPr="00942A9C" w14:paraId="728E91B7" w14:textId="77777777" w:rsidTr="00942A9C">
              <w:trPr>
                <w:trHeight w:val="255"/>
              </w:trPr>
              <w:tc>
                <w:tcPr>
                  <w:tcW w:w="593" w:type="dxa"/>
                  <w:tcBorders>
                    <w:top w:val="nil"/>
                    <w:left w:val="nil"/>
                    <w:bottom w:val="nil"/>
                    <w:right w:val="nil"/>
                  </w:tcBorders>
                  <w:shd w:val="clear" w:color="auto" w:fill="auto"/>
                  <w:vAlign w:val="bottom"/>
                </w:tcPr>
                <w:p w14:paraId="61C2FDC5" w14:textId="77777777" w:rsidR="00942A9C" w:rsidRPr="00942A9C" w:rsidRDefault="00942A9C" w:rsidP="00942A9C"/>
              </w:tc>
              <w:tc>
                <w:tcPr>
                  <w:tcW w:w="4575" w:type="dxa"/>
                  <w:tcBorders>
                    <w:top w:val="nil"/>
                    <w:left w:val="nil"/>
                    <w:bottom w:val="nil"/>
                    <w:right w:val="nil"/>
                  </w:tcBorders>
                  <w:shd w:val="clear" w:color="auto" w:fill="auto"/>
                  <w:vAlign w:val="bottom"/>
                </w:tcPr>
                <w:p w14:paraId="108E4676" w14:textId="77777777" w:rsidR="00942A9C" w:rsidRPr="00942A9C" w:rsidRDefault="00942A9C" w:rsidP="00942A9C">
                  <w:r w:rsidRPr="00942A9C">
                    <w:t>4A   kom 4</w:t>
                  </w:r>
                </w:p>
              </w:tc>
              <w:tc>
                <w:tcPr>
                  <w:tcW w:w="695" w:type="dxa"/>
                  <w:tcBorders>
                    <w:top w:val="nil"/>
                    <w:left w:val="nil"/>
                    <w:bottom w:val="nil"/>
                    <w:right w:val="nil"/>
                  </w:tcBorders>
                  <w:shd w:val="clear" w:color="auto" w:fill="auto"/>
                </w:tcPr>
                <w:p w14:paraId="3D31D2D1" w14:textId="77777777" w:rsidR="00942A9C" w:rsidRPr="00942A9C" w:rsidRDefault="00942A9C" w:rsidP="00942A9C"/>
              </w:tc>
              <w:tc>
                <w:tcPr>
                  <w:tcW w:w="714" w:type="dxa"/>
                  <w:tcBorders>
                    <w:top w:val="nil"/>
                    <w:left w:val="nil"/>
                    <w:bottom w:val="nil"/>
                    <w:right w:val="nil"/>
                  </w:tcBorders>
                  <w:shd w:val="clear" w:color="auto" w:fill="auto"/>
                </w:tcPr>
                <w:p w14:paraId="3B716D60"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097DC05D"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38496403" w14:textId="77777777" w:rsidR="00942A9C" w:rsidRPr="00942A9C" w:rsidRDefault="00942A9C" w:rsidP="00942A9C"/>
              </w:tc>
            </w:tr>
            <w:tr w:rsidR="00942A9C" w:rsidRPr="00942A9C" w14:paraId="1B44F673" w14:textId="77777777" w:rsidTr="00942A9C">
              <w:trPr>
                <w:trHeight w:val="255"/>
              </w:trPr>
              <w:tc>
                <w:tcPr>
                  <w:tcW w:w="593" w:type="dxa"/>
                  <w:tcBorders>
                    <w:top w:val="nil"/>
                    <w:left w:val="nil"/>
                    <w:bottom w:val="nil"/>
                    <w:right w:val="nil"/>
                  </w:tcBorders>
                  <w:shd w:val="clear" w:color="auto" w:fill="auto"/>
                  <w:vAlign w:val="bottom"/>
                </w:tcPr>
                <w:p w14:paraId="62791662" w14:textId="77777777" w:rsidR="00942A9C" w:rsidRPr="00942A9C" w:rsidRDefault="00942A9C" w:rsidP="00942A9C"/>
              </w:tc>
              <w:tc>
                <w:tcPr>
                  <w:tcW w:w="4575" w:type="dxa"/>
                  <w:tcBorders>
                    <w:top w:val="nil"/>
                    <w:left w:val="nil"/>
                    <w:bottom w:val="nil"/>
                    <w:right w:val="nil"/>
                  </w:tcBorders>
                  <w:shd w:val="clear" w:color="auto" w:fill="auto"/>
                  <w:vAlign w:val="bottom"/>
                </w:tcPr>
                <w:p w14:paraId="5A5CA603" w14:textId="77777777" w:rsidR="00942A9C" w:rsidRPr="00942A9C" w:rsidRDefault="00942A9C" w:rsidP="00942A9C">
                  <w:r w:rsidRPr="00942A9C">
                    <w:t xml:space="preserve"> - signalna sijalica zelene boje   kom 4</w:t>
                  </w:r>
                </w:p>
              </w:tc>
              <w:tc>
                <w:tcPr>
                  <w:tcW w:w="695" w:type="dxa"/>
                  <w:tcBorders>
                    <w:top w:val="nil"/>
                    <w:left w:val="nil"/>
                    <w:bottom w:val="nil"/>
                    <w:right w:val="nil"/>
                  </w:tcBorders>
                  <w:shd w:val="clear" w:color="auto" w:fill="auto"/>
                </w:tcPr>
                <w:p w14:paraId="2F5996F6" w14:textId="77777777" w:rsidR="00942A9C" w:rsidRPr="00942A9C" w:rsidRDefault="00942A9C" w:rsidP="00942A9C"/>
              </w:tc>
              <w:tc>
                <w:tcPr>
                  <w:tcW w:w="714" w:type="dxa"/>
                  <w:tcBorders>
                    <w:top w:val="nil"/>
                    <w:left w:val="nil"/>
                    <w:bottom w:val="nil"/>
                    <w:right w:val="nil"/>
                  </w:tcBorders>
                  <w:shd w:val="clear" w:color="auto" w:fill="auto"/>
                </w:tcPr>
                <w:p w14:paraId="1B0114FD"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138EFB8A"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F549780" w14:textId="77777777" w:rsidR="00942A9C" w:rsidRPr="00942A9C" w:rsidRDefault="00942A9C" w:rsidP="00942A9C"/>
              </w:tc>
            </w:tr>
            <w:tr w:rsidR="00942A9C" w:rsidRPr="00942A9C" w14:paraId="2E084C31" w14:textId="77777777" w:rsidTr="00942A9C">
              <w:trPr>
                <w:trHeight w:val="255"/>
              </w:trPr>
              <w:tc>
                <w:tcPr>
                  <w:tcW w:w="593" w:type="dxa"/>
                  <w:tcBorders>
                    <w:top w:val="nil"/>
                    <w:left w:val="nil"/>
                    <w:bottom w:val="nil"/>
                    <w:right w:val="nil"/>
                  </w:tcBorders>
                  <w:shd w:val="clear" w:color="auto" w:fill="auto"/>
                  <w:vAlign w:val="bottom"/>
                </w:tcPr>
                <w:p w14:paraId="3FAF5173" w14:textId="77777777" w:rsidR="00942A9C" w:rsidRPr="00942A9C" w:rsidRDefault="00942A9C" w:rsidP="00942A9C"/>
              </w:tc>
              <w:tc>
                <w:tcPr>
                  <w:tcW w:w="4575" w:type="dxa"/>
                  <w:tcBorders>
                    <w:top w:val="nil"/>
                    <w:left w:val="nil"/>
                    <w:bottom w:val="nil"/>
                    <w:right w:val="nil"/>
                  </w:tcBorders>
                  <w:shd w:val="clear" w:color="auto" w:fill="auto"/>
                  <w:vAlign w:val="bottom"/>
                </w:tcPr>
                <w:p w14:paraId="43D4810B" w14:textId="77777777" w:rsidR="00942A9C" w:rsidRPr="00942A9C" w:rsidRDefault="00942A9C" w:rsidP="00942A9C">
                  <w:r w:rsidRPr="00942A9C">
                    <w:t xml:space="preserve"> - signalna sijalica crvene boje   kom 1</w:t>
                  </w:r>
                </w:p>
              </w:tc>
              <w:tc>
                <w:tcPr>
                  <w:tcW w:w="695" w:type="dxa"/>
                  <w:tcBorders>
                    <w:top w:val="nil"/>
                    <w:left w:val="nil"/>
                    <w:bottom w:val="nil"/>
                    <w:right w:val="nil"/>
                  </w:tcBorders>
                  <w:shd w:val="clear" w:color="auto" w:fill="auto"/>
                </w:tcPr>
                <w:p w14:paraId="4A675BC9" w14:textId="77777777" w:rsidR="00942A9C" w:rsidRPr="00942A9C" w:rsidRDefault="00942A9C" w:rsidP="00942A9C"/>
              </w:tc>
              <w:tc>
                <w:tcPr>
                  <w:tcW w:w="714" w:type="dxa"/>
                  <w:tcBorders>
                    <w:top w:val="nil"/>
                    <w:left w:val="nil"/>
                    <w:bottom w:val="nil"/>
                    <w:right w:val="nil"/>
                  </w:tcBorders>
                  <w:shd w:val="clear" w:color="auto" w:fill="auto"/>
                </w:tcPr>
                <w:p w14:paraId="7A391139" w14:textId="77777777" w:rsidR="00942A9C" w:rsidRPr="00942A9C" w:rsidRDefault="00942A9C" w:rsidP="00942A9C"/>
              </w:tc>
              <w:tc>
                <w:tcPr>
                  <w:tcW w:w="1214" w:type="dxa"/>
                  <w:tcBorders>
                    <w:top w:val="nil"/>
                    <w:left w:val="nil"/>
                    <w:bottom w:val="nil"/>
                    <w:right w:val="nil"/>
                  </w:tcBorders>
                  <w:shd w:val="clear" w:color="auto" w:fill="auto"/>
                  <w:vAlign w:val="bottom"/>
                </w:tcPr>
                <w:p w14:paraId="7A56A46D" w14:textId="77777777" w:rsidR="00942A9C" w:rsidRPr="00942A9C" w:rsidRDefault="00942A9C" w:rsidP="00942A9C"/>
              </w:tc>
              <w:tc>
                <w:tcPr>
                  <w:tcW w:w="1389" w:type="dxa"/>
                  <w:tcBorders>
                    <w:top w:val="nil"/>
                    <w:left w:val="nil"/>
                    <w:bottom w:val="nil"/>
                    <w:right w:val="nil"/>
                  </w:tcBorders>
                  <w:shd w:val="clear" w:color="auto" w:fill="auto"/>
                  <w:vAlign w:val="bottom"/>
                </w:tcPr>
                <w:p w14:paraId="68EED904" w14:textId="77777777" w:rsidR="00942A9C" w:rsidRPr="00942A9C" w:rsidRDefault="00942A9C" w:rsidP="00942A9C"/>
              </w:tc>
            </w:tr>
            <w:tr w:rsidR="00942A9C" w:rsidRPr="00942A9C" w14:paraId="04E2CA9B" w14:textId="77777777" w:rsidTr="00942A9C">
              <w:trPr>
                <w:trHeight w:val="765"/>
              </w:trPr>
              <w:tc>
                <w:tcPr>
                  <w:tcW w:w="593" w:type="dxa"/>
                  <w:tcBorders>
                    <w:top w:val="nil"/>
                    <w:left w:val="nil"/>
                    <w:bottom w:val="nil"/>
                    <w:right w:val="nil"/>
                  </w:tcBorders>
                  <w:shd w:val="clear" w:color="auto" w:fill="auto"/>
                  <w:vAlign w:val="bottom"/>
                </w:tcPr>
                <w:p w14:paraId="0F5FB032" w14:textId="77777777" w:rsidR="00942A9C" w:rsidRPr="00942A9C" w:rsidRDefault="00942A9C" w:rsidP="00942A9C"/>
              </w:tc>
              <w:tc>
                <w:tcPr>
                  <w:tcW w:w="4575" w:type="dxa"/>
                  <w:tcBorders>
                    <w:top w:val="nil"/>
                    <w:left w:val="nil"/>
                    <w:bottom w:val="nil"/>
                    <w:right w:val="nil"/>
                  </w:tcBorders>
                  <w:shd w:val="clear" w:color="auto" w:fill="auto"/>
                </w:tcPr>
                <w:p w14:paraId="64F73113" w14:textId="77777777" w:rsidR="00942A9C" w:rsidRPr="00942A9C" w:rsidRDefault="00942A9C" w:rsidP="00942A9C">
                  <w:r w:rsidRPr="00942A9C">
                    <w:t>Sabirnice, kleme, uvodnice, žica za šemiranje, natpisne pločice i ostali sitan nespecificirani materijal.</w:t>
                  </w:r>
                </w:p>
              </w:tc>
              <w:tc>
                <w:tcPr>
                  <w:tcW w:w="695" w:type="dxa"/>
                  <w:tcBorders>
                    <w:top w:val="nil"/>
                    <w:left w:val="nil"/>
                    <w:bottom w:val="nil"/>
                    <w:right w:val="nil"/>
                  </w:tcBorders>
                  <w:shd w:val="clear" w:color="auto" w:fill="auto"/>
                </w:tcPr>
                <w:p w14:paraId="7A22879B" w14:textId="77777777" w:rsidR="00942A9C" w:rsidRPr="00942A9C" w:rsidRDefault="00942A9C" w:rsidP="00942A9C"/>
              </w:tc>
              <w:tc>
                <w:tcPr>
                  <w:tcW w:w="714" w:type="dxa"/>
                  <w:tcBorders>
                    <w:top w:val="nil"/>
                    <w:left w:val="nil"/>
                    <w:bottom w:val="nil"/>
                    <w:right w:val="nil"/>
                  </w:tcBorders>
                  <w:shd w:val="clear" w:color="auto" w:fill="auto"/>
                </w:tcPr>
                <w:p w14:paraId="19B9401E" w14:textId="77777777" w:rsidR="00942A9C" w:rsidRPr="00942A9C" w:rsidRDefault="00942A9C" w:rsidP="00942A9C"/>
              </w:tc>
              <w:tc>
                <w:tcPr>
                  <w:tcW w:w="1214" w:type="dxa"/>
                  <w:tcBorders>
                    <w:top w:val="nil"/>
                    <w:left w:val="nil"/>
                    <w:bottom w:val="nil"/>
                    <w:right w:val="nil"/>
                  </w:tcBorders>
                  <w:shd w:val="clear" w:color="auto" w:fill="auto"/>
                  <w:vAlign w:val="bottom"/>
                </w:tcPr>
                <w:p w14:paraId="72DD8DA5" w14:textId="77777777" w:rsidR="00942A9C" w:rsidRPr="00942A9C" w:rsidRDefault="00942A9C" w:rsidP="00942A9C"/>
              </w:tc>
              <w:tc>
                <w:tcPr>
                  <w:tcW w:w="1389" w:type="dxa"/>
                  <w:tcBorders>
                    <w:top w:val="nil"/>
                    <w:left w:val="nil"/>
                    <w:bottom w:val="nil"/>
                    <w:right w:val="nil"/>
                  </w:tcBorders>
                  <w:shd w:val="clear" w:color="auto" w:fill="auto"/>
                  <w:vAlign w:val="bottom"/>
                </w:tcPr>
                <w:p w14:paraId="388FEF79" w14:textId="77777777" w:rsidR="00942A9C" w:rsidRPr="00942A9C" w:rsidRDefault="00942A9C" w:rsidP="00942A9C"/>
              </w:tc>
            </w:tr>
            <w:tr w:rsidR="00942A9C" w:rsidRPr="00942A9C" w14:paraId="64EE4485" w14:textId="77777777" w:rsidTr="00942A9C">
              <w:trPr>
                <w:trHeight w:val="255"/>
              </w:trPr>
              <w:tc>
                <w:tcPr>
                  <w:tcW w:w="593" w:type="dxa"/>
                  <w:tcBorders>
                    <w:top w:val="nil"/>
                    <w:left w:val="nil"/>
                    <w:bottom w:val="nil"/>
                    <w:right w:val="nil"/>
                  </w:tcBorders>
                  <w:shd w:val="clear" w:color="auto" w:fill="auto"/>
                  <w:vAlign w:val="bottom"/>
                </w:tcPr>
                <w:p w14:paraId="0B834107" w14:textId="77777777" w:rsidR="00942A9C" w:rsidRPr="00942A9C" w:rsidRDefault="00942A9C" w:rsidP="00942A9C"/>
              </w:tc>
              <w:tc>
                <w:tcPr>
                  <w:tcW w:w="4575" w:type="dxa"/>
                  <w:tcBorders>
                    <w:top w:val="nil"/>
                    <w:left w:val="nil"/>
                    <w:bottom w:val="nil"/>
                    <w:right w:val="nil"/>
                  </w:tcBorders>
                  <w:shd w:val="clear" w:color="auto" w:fill="auto"/>
                  <w:vAlign w:val="bottom"/>
                </w:tcPr>
                <w:p w14:paraId="45625D2B" w14:textId="77777777" w:rsidR="00942A9C" w:rsidRPr="00942A9C" w:rsidRDefault="00942A9C" w:rsidP="00942A9C">
                  <w:r w:rsidRPr="00942A9C">
                    <w:t>Dovod i izvodi gore.</w:t>
                  </w:r>
                </w:p>
              </w:tc>
              <w:tc>
                <w:tcPr>
                  <w:tcW w:w="695" w:type="dxa"/>
                  <w:tcBorders>
                    <w:top w:val="nil"/>
                    <w:left w:val="nil"/>
                    <w:bottom w:val="nil"/>
                    <w:right w:val="nil"/>
                  </w:tcBorders>
                  <w:shd w:val="clear" w:color="auto" w:fill="auto"/>
                </w:tcPr>
                <w:p w14:paraId="699D1A3A" w14:textId="77777777" w:rsidR="00942A9C" w:rsidRPr="00942A9C" w:rsidRDefault="00942A9C" w:rsidP="00942A9C"/>
              </w:tc>
              <w:tc>
                <w:tcPr>
                  <w:tcW w:w="714" w:type="dxa"/>
                  <w:tcBorders>
                    <w:top w:val="nil"/>
                    <w:left w:val="nil"/>
                    <w:bottom w:val="nil"/>
                    <w:right w:val="nil"/>
                  </w:tcBorders>
                  <w:shd w:val="clear" w:color="auto" w:fill="auto"/>
                </w:tcPr>
                <w:p w14:paraId="4B041A95" w14:textId="77777777" w:rsidR="00942A9C" w:rsidRPr="00942A9C" w:rsidRDefault="00942A9C" w:rsidP="00942A9C"/>
              </w:tc>
              <w:tc>
                <w:tcPr>
                  <w:tcW w:w="1214" w:type="dxa"/>
                  <w:tcBorders>
                    <w:top w:val="nil"/>
                    <w:left w:val="nil"/>
                    <w:bottom w:val="nil"/>
                    <w:right w:val="nil"/>
                  </w:tcBorders>
                  <w:shd w:val="clear" w:color="auto" w:fill="auto"/>
                  <w:vAlign w:val="bottom"/>
                </w:tcPr>
                <w:p w14:paraId="777C951A" w14:textId="77777777" w:rsidR="00942A9C" w:rsidRPr="00942A9C" w:rsidRDefault="00942A9C" w:rsidP="00942A9C"/>
              </w:tc>
              <w:tc>
                <w:tcPr>
                  <w:tcW w:w="1389" w:type="dxa"/>
                  <w:tcBorders>
                    <w:top w:val="nil"/>
                    <w:left w:val="nil"/>
                    <w:bottom w:val="nil"/>
                    <w:right w:val="nil"/>
                  </w:tcBorders>
                  <w:shd w:val="clear" w:color="auto" w:fill="auto"/>
                  <w:vAlign w:val="bottom"/>
                </w:tcPr>
                <w:p w14:paraId="0170F186" w14:textId="77777777" w:rsidR="00942A9C" w:rsidRPr="00942A9C" w:rsidRDefault="00942A9C" w:rsidP="00942A9C"/>
              </w:tc>
            </w:tr>
            <w:tr w:rsidR="00942A9C" w:rsidRPr="00942A9C" w14:paraId="574A8971" w14:textId="77777777" w:rsidTr="00942A9C">
              <w:trPr>
                <w:trHeight w:val="255"/>
              </w:trPr>
              <w:tc>
                <w:tcPr>
                  <w:tcW w:w="593" w:type="dxa"/>
                  <w:tcBorders>
                    <w:top w:val="nil"/>
                    <w:left w:val="nil"/>
                    <w:bottom w:val="nil"/>
                    <w:right w:val="nil"/>
                  </w:tcBorders>
                  <w:shd w:val="clear" w:color="auto" w:fill="auto"/>
                  <w:vAlign w:val="bottom"/>
                </w:tcPr>
                <w:p w14:paraId="23C78DEB" w14:textId="77777777" w:rsidR="00942A9C" w:rsidRPr="00942A9C" w:rsidRDefault="00942A9C" w:rsidP="00942A9C"/>
              </w:tc>
              <w:tc>
                <w:tcPr>
                  <w:tcW w:w="4575" w:type="dxa"/>
                  <w:tcBorders>
                    <w:top w:val="nil"/>
                    <w:left w:val="nil"/>
                    <w:bottom w:val="nil"/>
                    <w:right w:val="nil"/>
                  </w:tcBorders>
                  <w:shd w:val="clear" w:color="auto" w:fill="auto"/>
                  <w:vAlign w:val="bottom"/>
                </w:tcPr>
                <w:p w14:paraId="399C2905" w14:textId="77777777" w:rsidR="00942A9C" w:rsidRPr="00942A9C" w:rsidRDefault="00942A9C" w:rsidP="00942A9C">
                  <w:r w:rsidRPr="00942A9C">
                    <w:t>Gotov orman opremiti šemama ormana.</w:t>
                  </w:r>
                </w:p>
              </w:tc>
              <w:tc>
                <w:tcPr>
                  <w:tcW w:w="695" w:type="dxa"/>
                  <w:tcBorders>
                    <w:top w:val="nil"/>
                    <w:left w:val="nil"/>
                    <w:bottom w:val="nil"/>
                    <w:right w:val="nil"/>
                  </w:tcBorders>
                  <w:shd w:val="clear" w:color="auto" w:fill="auto"/>
                </w:tcPr>
                <w:p w14:paraId="36DE6495" w14:textId="77777777" w:rsidR="00942A9C" w:rsidRPr="00942A9C" w:rsidRDefault="00942A9C" w:rsidP="00942A9C"/>
              </w:tc>
              <w:tc>
                <w:tcPr>
                  <w:tcW w:w="714" w:type="dxa"/>
                  <w:tcBorders>
                    <w:top w:val="nil"/>
                    <w:left w:val="nil"/>
                    <w:bottom w:val="nil"/>
                    <w:right w:val="nil"/>
                  </w:tcBorders>
                  <w:shd w:val="clear" w:color="auto" w:fill="auto"/>
                </w:tcPr>
                <w:p w14:paraId="0CC571B6" w14:textId="77777777" w:rsidR="00942A9C" w:rsidRPr="00942A9C" w:rsidRDefault="00942A9C" w:rsidP="00942A9C"/>
              </w:tc>
              <w:tc>
                <w:tcPr>
                  <w:tcW w:w="1214" w:type="dxa"/>
                  <w:tcBorders>
                    <w:top w:val="nil"/>
                    <w:left w:val="nil"/>
                    <w:bottom w:val="nil"/>
                    <w:right w:val="nil"/>
                  </w:tcBorders>
                  <w:shd w:val="clear" w:color="auto" w:fill="auto"/>
                  <w:vAlign w:val="bottom"/>
                </w:tcPr>
                <w:p w14:paraId="0DA814D5" w14:textId="77777777" w:rsidR="00942A9C" w:rsidRPr="00942A9C" w:rsidRDefault="00942A9C" w:rsidP="00942A9C"/>
              </w:tc>
              <w:tc>
                <w:tcPr>
                  <w:tcW w:w="1389" w:type="dxa"/>
                  <w:tcBorders>
                    <w:top w:val="nil"/>
                    <w:left w:val="nil"/>
                    <w:bottom w:val="nil"/>
                    <w:right w:val="nil"/>
                  </w:tcBorders>
                  <w:shd w:val="clear" w:color="auto" w:fill="auto"/>
                  <w:vAlign w:val="bottom"/>
                </w:tcPr>
                <w:p w14:paraId="0433EE53" w14:textId="77777777" w:rsidR="00942A9C" w:rsidRPr="00942A9C" w:rsidRDefault="00942A9C" w:rsidP="00942A9C"/>
              </w:tc>
            </w:tr>
            <w:tr w:rsidR="00942A9C" w:rsidRPr="00942A9C" w14:paraId="4CC34EF7" w14:textId="77777777" w:rsidTr="00942A9C">
              <w:trPr>
                <w:trHeight w:val="765"/>
              </w:trPr>
              <w:tc>
                <w:tcPr>
                  <w:tcW w:w="593" w:type="dxa"/>
                  <w:tcBorders>
                    <w:top w:val="nil"/>
                    <w:left w:val="nil"/>
                    <w:bottom w:val="nil"/>
                    <w:right w:val="nil"/>
                  </w:tcBorders>
                  <w:shd w:val="clear" w:color="auto" w:fill="auto"/>
                  <w:vAlign w:val="bottom"/>
                </w:tcPr>
                <w:p w14:paraId="6187A318" w14:textId="77777777" w:rsidR="00942A9C" w:rsidRPr="00942A9C" w:rsidRDefault="00942A9C" w:rsidP="00942A9C"/>
              </w:tc>
              <w:tc>
                <w:tcPr>
                  <w:tcW w:w="4575" w:type="dxa"/>
                  <w:tcBorders>
                    <w:top w:val="nil"/>
                    <w:left w:val="nil"/>
                    <w:bottom w:val="nil"/>
                    <w:right w:val="nil"/>
                  </w:tcBorders>
                  <w:shd w:val="clear" w:color="auto" w:fill="auto"/>
                  <w:vAlign w:val="bottom"/>
                </w:tcPr>
                <w:p w14:paraId="2B88B0E7" w14:textId="77777777" w:rsidR="00942A9C" w:rsidRPr="00942A9C" w:rsidRDefault="00942A9C" w:rsidP="00942A9C">
                  <w:r w:rsidRPr="00942A9C">
                    <w:t>Komplet izrada glavnog razvodnog ormana, isporuka i montaža opreme, električno povezivanje i ispitivanje.</w:t>
                  </w:r>
                </w:p>
              </w:tc>
              <w:tc>
                <w:tcPr>
                  <w:tcW w:w="695" w:type="dxa"/>
                  <w:tcBorders>
                    <w:top w:val="nil"/>
                    <w:left w:val="nil"/>
                    <w:bottom w:val="nil"/>
                    <w:right w:val="nil"/>
                  </w:tcBorders>
                  <w:shd w:val="clear" w:color="auto" w:fill="auto"/>
                  <w:vAlign w:val="bottom"/>
                </w:tcPr>
                <w:p w14:paraId="35F757F3" w14:textId="77777777" w:rsidR="00942A9C" w:rsidRPr="00942A9C" w:rsidRDefault="00942A9C" w:rsidP="00942A9C">
                  <w:r w:rsidRPr="00942A9C">
                    <w:t>kom</w:t>
                  </w:r>
                </w:p>
              </w:tc>
              <w:tc>
                <w:tcPr>
                  <w:tcW w:w="714" w:type="dxa"/>
                  <w:tcBorders>
                    <w:top w:val="nil"/>
                    <w:left w:val="nil"/>
                    <w:bottom w:val="nil"/>
                    <w:right w:val="nil"/>
                  </w:tcBorders>
                  <w:shd w:val="clear" w:color="auto" w:fill="auto"/>
                  <w:vAlign w:val="bottom"/>
                </w:tcPr>
                <w:p w14:paraId="6CF5CA6F"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2C63F744" w14:textId="77777777" w:rsidR="00942A9C" w:rsidRPr="00942A9C" w:rsidRDefault="00942A9C" w:rsidP="00942A9C"/>
              </w:tc>
              <w:tc>
                <w:tcPr>
                  <w:tcW w:w="1389" w:type="dxa"/>
                  <w:tcBorders>
                    <w:top w:val="nil"/>
                    <w:left w:val="nil"/>
                    <w:bottom w:val="nil"/>
                    <w:right w:val="nil"/>
                  </w:tcBorders>
                  <w:shd w:val="clear" w:color="auto" w:fill="auto"/>
                  <w:vAlign w:val="bottom"/>
                </w:tcPr>
                <w:p w14:paraId="1211B7C2" w14:textId="77777777" w:rsidR="00942A9C" w:rsidRPr="00942A9C" w:rsidRDefault="00942A9C" w:rsidP="00942A9C"/>
              </w:tc>
            </w:tr>
            <w:tr w:rsidR="00942A9C" w:rsidRPr="00942A9C" w14:paraId="49731E0B" w14:textId="77777777" w:rsidTr="00942A9C">
              <w:trPr>
                <w:trHeight w:val="255"/>
              </w:trPr>
              <w:tc>
                <w:tcPr>
                  <w:tcW w:w="593" w:type="dxa"/>
                  <w:tcBorders>
                    <w:top w:val="nil"/>
                    <w:left w:val="nil"/>
                    <w:bottom w:val="nil"/>
                    <w:right w:val="nil"/>
                  </w:tcBorders>
                  <w:shd w:val="clear" w:color="auto" w:fill="auto"/>
                  <w:vAlign w:val="bottom"/>
                </w:tcPr>
                <w:p w14:paraId="7BB92A20" w14:textId="77777777" w:rsidR="00942A9C" w:rsidRPr="00942A9C" w:rsidRDefault="00942A9C" w:rsidP="00942A9C"/>
              </w:tc>
              <w:tc>
                <w:tcPr>
                  <w:tcW w:w="4575" w:type="dxa"/>
                  <w:tcBorders>
                    <w:top w:val="nil"/>
                    <w:left w:val="nil"/>
                    <w:bottom w:val="nil"/>
                    <w:right w:val="nil"/>
                  </w:tcBorders>
                  <w:shd w:val="clear" w:color="auto" w:fill="auto"/>
                  <w:noWrap/>
                </w:tcPr>
                <w:p w14:paraId="09920A02" w14:textId="77777777" w:rsidR="00942A9C" w:rsidRPr="00942A9C" w:rsidRDefault="00942A9C" w:rsidP="00942A9C"/>
              </w:tc>
              <w:tc>
                <w:tcPr>
                  <w:tcW w:w="695" w:type="dxa"/>
                  <w:tcBorders>
                    <w:top w:val="nil"/>
                    <w:left w:val="nil"/>
                    <w:bottom w:val="nil"/>
                    <w:right w:val="nil"/>
                  </w:tcBorders>
                  <w:shd w:val="clear" w:color="auto" w:fill="auto"/>
                  <w:noWrap/>
                  <w:vAlign w:val="bottom"/>
                </w:tcPr>
                <w:p w14:paraId="4296B649"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2ADBD3E8"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4E5D2666"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696FCF5" w14:textId="77777777" w:rsidR="00942A9C" w:rsidRPr="00942A9C" w:rsidRDefault="00942A9C" w:rsidP="00942A9C"/>
              </w:tc>
            </w:tr>
            <w:tr w:rsidR="00942A9C" w:rsidRPr="00942A9C" w14:paraId="1B4301E6" w14:textId="77777777" w:rsidTr="00942A9C">
              <w:trPr>
                <w:trHeight w:val="255"/>
              </w:trPr>
              <w:tc>
                <w:tcPr>
                  <w:tcW w:w="593" w:type="dxa"/>
                  <w:tcBorders>
                    <w:top w:val="nil"/>
                    <w:left w:val="nil"/>
                    <w:bottom w:val="nil"/>
                    <w:right w:val="nil"/>
                  </w:tcBorders>
                  <w:shd w:val="clear" w:color="auto" w:fill="auto"/>
                  <w:vAlign w:val="bottom"/>
                </w:tcPr>
                <w:p w14:paraId="60545A12" w14:textId="77777777" w:rsidR="00942A9C" w:rsidRPr="00942A9C" w:rsidRDefault="00942A9C" w:rsidP="00942A9C">
                  <w:r w:rsidRPr="00942A9C">
                    <w:t>5</w:t>
                  </w:r>
                </w:p>
              </w:tc>
              <w:tc>
                <w:tcPr>
                  <w:tcW w:w="4575" w:type="dxa"/>
                  <w:tcBorders>
                    <w:top w:val="nil"/>
                    <w:left w:val="nil"/>
                    <w:bottom w:val="nil"/>
                    <w:right w:val="nil"/>
                  </w:tcBorders>
                  <w:shd w:val="clear" w:color="auto" w:fill="auto"/>
                  <w:vAlign w:val="bottom"/>
                </w:tcPr>
                <w:p w14:paraId="1F1048B8" w14:textId="77777777" w:rsidR="00942A9C" w:rsidRPr="00942A9C" w:rsidRDefault="00942A9C" w:rsidP="00942A9C">
                  <w:r w:rsidRPr="00942A9C">
                    <w:t>Napojni i instalacioni kablovi -</w:t>
                  </w:r>
                </w:p>
              </w:tc>
              <w:tc>
                <w:tcPr>
                  <w:tcW w:w="695" w:type="dxa"/>
                  <w:tcBorders>
                    <w:top w:val="nil"/>
                    <w:left w:val="nil"/>
                    <w:bottom w:val="nil"/>
                    <w:right w:val="nil"/>
                  </w:tcBorders>
                  <w:shd w:val="clear" w:color="auto" w:fill="auto"/>
                  <w:noWrap/>
                  <w:vAlign w:val="bottom"/>
                </w:tcPr>
                <w:p w14:paraId="4EC28F10"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18F738F3"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5F50777A"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2D045BD0" w14:textId="77777777" w:rsidR="00942A9C" w:rsidRPr="00942A9C" w:rsidRDefault="00942A9C" w:rsidP="00942A9C"/>
              </w:tc>
            </w:tr>
            <w:tr w:rsidR="00942A9C" w:rsidRPr="00942A9C" w14:paraId="1D5E7997" w14:textId="77777777" w:rsidTr="00942A9C">
              <w:trPr>
                <w:trHeight w:val="510"/>
              </w:trPr>
              <w:tc>
                <w:tcPr>
                  <w:tcW w:w="593" w:type="dxa"/>
                  <w:tcBorders>
                    <w:top w:val="nil"/>
                    <w:left w:val="nil"/>
                    <w:bottom w:val="nil"/>
                    <w:right w:val="nil"/>
                  </w:tcBorders>
                  <w:shd w:val="clear" w:color="auto" w:fill="auto"/>
                  <w:vAlign w:val="bottom"/>
                </w:tcPr>
                <w:p w14:paraId="74AC8508" w14:textId="77777777" w:rsidR="00942A9C" w:rsidRPr="00942A9C" w:rsidRDefault="00942A9C" w:rsidP="00942A9C"/>
              </w:tc>
              <w:tc>
                <w:tcPr>
                  <w:tcW w:w="4575" w:type="dxa"/>
                  <w:tcBorders>
                    <w:top w:val="nil"/>
                    <w:left w:val="nil"/>
                    <w:bottom w:val="nil"/>
                    <w:right w:val="nil"/>
                  </w:tcBorders>
                  <w:shd w:val="clear" w:color="auto" w:fill="auto"/>
                  <w:vAlign w:val="bottom"/>
                </w:tcPr>
                <w:p w14:paraId="197871C1" w14:textId="77777777" w:rsidR="00942A9C" w:rsidRPr="00942A9C" w:rsidRDefault="00942A9C" w:rsidP="00942A9C">
                  <w:r w:rsidRPr="00942A9C">
                    <w:t>Isporuka potrebnog materijala i izrada kompletne instalacije dekorativnog osvetljenja</w:t>
                  </w:r>
                </w:p>
              </w:tc>
              <w:tc>
                <w:tcPr>
                  <w:tcW w:w="695" w:type="dxa"/>
                  <w:tcBorders>
                    <w:top w:val="nil"/>
                    <w:left w:val="nil"/>
                    <w:bottom w:val="nil"/>
                    <w:right w:val="nil"/>
                  </w:tcBorders>
                  <w:shd w:val="clear" w:color="auto" w:fill="auto"/>
                  <w:noWrap/>
                  <w:vAlign w:val="bottom"/>
                </w:tcPr>
                <w:p w14:paraId="3CB0B7AE"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62835B63"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6455C240"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4909F08F" w14:textId="77777777" w:rsidR="00942A9C" w:rsidRPr="00942A9C" w:rsidRDefault="00942A9C" w:rsidP="00942A9C"/>
              </w:tc>
            </w:tr>
            <w:tr w:rsidR="00942A9C" w:rsidRPr="00942A9C" w14:paraId="321F8D35" w14:textId="77777777" w:rsidTr="00942A9C">
              <w:trPr>
                <w:trHeight w:val="765"/>
              </w:trPr>
              <w:tc>
                <w:tcPr>
                  <w:tcW w:w="593" w:type="dxa"/>
                  <w:tcBorders>
                    <w:top w:val="nil"/>
                    <w:left w:val="nil"/>
                    <w:bottom w:val="nil"/>
                    <w:right w:val="nil"/>
                  </w:tcBorders>
                  <w:shd w:val="clear" w:color="auto" w:fill="auto"/>
                  <w:vAlign w:val="bottom"/>
                </w:tcPr>
                <w:p w14:paraId="4C6B4EF3" w14:textId="77777777" w:rsidR="00942A9C" w:rsidRPr="00942A9C" w:rsidRDefault="00942A9C" w:rsidP="00942A9C"/>
              </w:tc>
              <w:tc>
                <w:tcPr>
                  <w:tcW w:w="4575" w:type="dxa"/>
                  <w:tcBorders>
                    <w:top w:val="nil"/>
                    <w:left w:val="nil"/>
                    <w:bottom w:val="nil"/>
                    <w:right w:val="nil"/>
                  </w:tcBorders>
                  <w:shd w:val="clear" w:color="auto" w:fill="auto"/>
                  <w:vAlign w:val="bottom"/>
                </w:tcPr>
                <w:p w14:paraId="4BC0A9DA" w14:textId="77777777" w:rsidR="00942A9C" w:rsidRPr="00942A9C" w:rsidRDefault="00942A9C" w:rsidP="00942A9C">
                  <w:r w:rsidRPr="00942A9C">
                    <w:t>Instalaciju u objektu izvesti sa N2XH-J/1kV kablovima položenom po regalu ili na obujmicama po zidu i u spuštenom plafonu.</w:t>
                  </w:r>
                </w:p>
              </w:tc>
              <w:tc>
                <w:tcPr>
                  <w:tcW w:w="695" w:type="dxa"/>
                  <w:tcBorders>
                    <w:top w:val="nil"/>
                    <w:left w:val="nil"/>
                    <w:bottom w:val="nil"/>
                    <w:right w:val="nil"/>
                  </w:tcBorders>
                  <w:shd w:val="clear" w:color="auto" w:fill="auto"/>
                  <w:noWrap/>
                  <w:vAlign w:val="bottom"/>
                </w:tcPr>
                <w:p w14:paraId="3940E76A"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09FA9179"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6CAB78C4"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0944DEAF" w14:textId="77777777" w:rsidR="00942A9C" w:rsidRPr="00942A9C" w:rsidRDefault="00942A9C" w:rsidP="00942A9C"/>
              </w:tc>
            </w:tr>
            <w:tr w:rsidR="00942A9C" w:rsidRPr="00942A9C" w14:paraId="784267D6" w14:textId="77777777" w:rsidTr="00942A9C">
              <w:trPr>
                <w:trHeight w:val="510"/>
              </w:trPr>
              <w:tc>
                <w:tcPr>
                  <w:tcW w:w="593" w:type="dxa"/>
                  <w:tcBorders>
                    <w:top w:val="nil"/>
                    <w:left w:val="nil"/>
                    <w:bottom w:val="nil"/>
                    <w:right w:val="nil"/>
                  </w:tcBorders>
                  <w:shd w:val="clear" w:color="auto" w:fill="auto"/>
                  <w:vAlign w:val="bottom"/>
                </w:tcPr>
                <w:p w14:paraId="7F78F57A" w14:textId="77777777" w:rsidR="00942A9C" w:rsidRPr="00942A9C" w:rsidRDefault="00942A9C" w:rsidP="00942A9C"/>
              </w:tc>
              <w:tc>
                <w:tcPr>
                  <w:tcW w:w="4575" w:type="dxa"/>
                  <w:tcBorders>
                    <w:top w:val="nil"/>
                    <w:left w:val="nil"/>
                    <w:bottom w:val="nil"/>
                    <w:right w:val="nil"/>
                  </w:tcBorders>
                  <w:shd w:val="clear" w:color="auto" w:fill="auto"/>
                  <w:vAlign w:val="bottom"/>
                </w:tcPr>
                <w:p w14:paraId="5E6E579C" w14:textId="77777777" w:rsidR="00942A9C" w:rsidRPr="00942A9C" w:rsidRDefault="00942A9C" w:rsidP="00942A9C">
                  <w:r w:rsidRPr="00942A9C">
                    <w:t>Grananje i nastavljanje instalacije izvesti u instalacionim razvodnim kutijama.</w:t>
                  </w:r>
                </w:p>
              </w:tc>
              <w:tc>
                <w:tcPr>
                  <w:tcW w:w="695" w:type="dxa"/>
                  <w:tcBorders>
                    <w:top w:val="nil"/>
                    <w:left w:val="nil"/>
                    <w:bottom w:val="nil"/>
                    <w:right w:val="nil"/>
                  </w:tcBorders>
                  <w:shd w:val="clear" w:color="auto" w:fill="auto"/>
                  <w:noWrap/>
                  <w:vAlign w:val="bottom"/>
                </w:tcPr>
                <w:p w14:paraId="4A23D31D"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5B66D866"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1388AB3B"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7D1DB8AB" w14:textId="77777777" w:rsidR="00942A9C" w:rsidRPr="00942A9C" w:rsidRDefault="00942A9C" w:rsidP="00942A9C"/>
              </w:tc>
            </w:tr>
            <w:tr w:rsidR="00942A9C" w:rsidRPr="00942A9C" w14:paraId="77A0B198" w14:textId="77777777" w:rsidTr="00942A9C">
              <w:trPr>
                <w:trHeight w:val="1275"/>
              </w:trPr>
              <w:tc>
                <w:tcPr>
                  <w:tcW w:w="593" w:type="dxa"/>
                  <w:tcBorders>
                    <w:top w:val="nil"/>
                    <w:left w:val="nil"/>
                    <w:bottom w:val="nil"/>
                    <w:right w:val="nil"/>
                  </w:tcBorders>
                  <w:shd w:val="clear" w:color="auto" w:fill="auto"/>
                  <w:vAlign w:val="bottom"/>
                </w:tcPr>
                <w:p w14:paraId="2696765A" w14:textId="77777777" w:rsidR="00942A9C" w:rsidRPr="00942A9C" w:rsidRDefault="00942A9C" w:rsidP="00942A9C"/>
              </w:tc>
              <w:tc>
                <w:tcPr>
                  <w:tcW w:w="4575" w:type="dxa"/>
                  <w:tcBorders>
                    <w:top w:val="nil"/>
                    <w:left w:val="nil"/>
                    <w:bottom w:val="nil"/>
                    <w:right w:val="nil"/>
                  </w:tcBorders>
                  <w:shd w:val="clear" w:color="auto" w:fill="auto"/>
                  <w:vAlign w:val="bottom"/>
                </w:tcPr>
                <w:p w14:paraId="75472D0A" w14:textId="77777777" w:rsidR="00942A9C" w:rsidRPr="00942A9C" w:rsidRDefault="00942A9C" w:rsidP="00942A9C">
                  <w:r w:rsidRPr="00942A9C">
                    <w:t>Pozicije obuhvataju isporuku materijala (kablovi, uvodnice, obujmice, razvodne kutije, PVC cevi i ostali sitan nespecificirani materijal), transportne i manipulativne troškove, i rad na izradi instalacije i električnom povezivanju.</w:t>
                  </w:r>
                </w:p>
              </w:tc>
              <w:tc>
                <w:tcPr>
                  <w:tcW w:w="695" w:type="dxa"/>
                  <w:tcBorders>
                    <w:top w:val="nil"/>
                    <w:left w:val="nil"/>
                    <w:bottom w:val="nil"/>
                    <w:right w:val="nil"/>
                  </w:tcBorders>
                  <w:shd w:val="clear" w:color="auto" w:fill="auto"/>
                  <w:noWrap/>
                  <w:vAlign w:val="bottom"/>
                </w:tcPr>
                <w:p w14:paraId="4697CA60"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483B9486"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30BDB5BE"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78F2046D" w14:textId="77777777" w:rsidR="00942A9C" w:rsidRPr="00942A9C" w:rsidRDefault="00942A9C" w:rsidP="00942A9C"/>
              </w:tc>
            </w:tr>
            <w:tr w:rsidR="00942A9C" w:rsidRPr="00942A9C" w14:paraId="1E26EA57" w14:textId="77777777" w:rsidTr="00942A9C">
              <w:trPr>
                <w:trHeight w:val="1275"/>
              </w:trPr>
              <w:tc>
                <w:tcPr>
                  <w:tcW w:w="593" w:type="dxa"/>
                  <w:tcBorders>
                    <w:top w:val="nil"/>
                    <w:left w:val="nil"/>
                    <w:bottom w:val="nil"/>
                    <w:right w:val="nil"/>
                  </w:tcBorders>
                  <w:shd w:val="clear" w:color="auto" w:fill="auto"/>
                  <w:vAlign w:val="bottom"/>
                </w:tcPr>
                <w:p w14:paraId="6ACA18EA" w14:textId="77777777" w:rsidR="00942A9C" w:rsidRPr="00942A9C" w:rsidRDefault="00942A9C" w:rsidP="00942A9C"/>
              </w:tc>
              <w:tc>
                <w:tcPr>
                  <w:tcW w:w="4575" w:type="dxa"/>
                  <w:tcBorders>
                    <w:top w:val="nil"/>
                    <w:left w:val="nil"/>
                    <w:bottom w:val="nil"/>
                    <w:right w:val="nil"/>
                  </w:tcBorders>
                  <w:shd w:val="clear" w:color="auto" w:fill="auto"/>
                  <w:vAlign w:val="bottom"/>
                </w:tcPr>
                <w:p w14:paraId="662ABD38" w14:textId="77777777" w:rsidR="00942A9C" w:rsidRPr="00942A9C" w:rsidRDefault="00942A9C" w:rsidP="00942A9C">
                  <w:r w:rsidRPr="00942A9C">
                    <w:t>Zaštita od nedozvoljenog napona dodira predviđena je preko posebne zaštitne žuto-zelene "J" žile u kablu, jedan kraj je povezan na zaštitnu šinu u razvodnom ormanu, a drugi na zaštitni kontakt ili metalni oklop potrošača.</w:t>
                  </w:r>
                </w:p>
              </w:tc>
              <w:tc>
                <w:tcPr>
                  <w:tcW w:w="695" w:type="dxa"/>
                  <w:tcBorders>
                    <w:top w:val="nil"/>
                    <w:left w:val="nil"/>
                    <w:bottom w:val="nil"/>
                    <w:right w:val="nil"/>
                  </w:tcBorders>
                  <w:shd w:val="clear" w:color="auto" w:fill="auto"/>
                  <w:noWrap/>
                  <w:vAlign w:val="bottom"/>
                </w:tcPr>
                <w:p w14:paraId="10AA030F"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654417A3"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004BA31B"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70BD02F2" w14:textId="77777777" w:rsidR="00942A9C" w:rsidRPr="00942A9C" w:rsidRDefault="00942A9C" w:rsidP="00942A9C"/>
              </w:tc>
            </w:tr>
            <w:tr w:rsidR="00942A9C" w:rsidRPr="00942A9C" w14:paraId="1B08D1FB" w14:textId="77777777" w:rsidTr="00942A9C">
              <w:trPr>
                <w:trHeight w:val="1785"/>
              </w:trPr>
              <w:tc>
                <w:tcPr>
                  <w:tcW w:w="593" w:type="dxa"/>
                  <w:tcBorders>
                    <w:top w:val="nil"/>
                    <w:left w:val="nil"/>
                    <w:bottom w:val="nil"/>
                    <w:right w:val="nil"/>
                  </w:tcBorders>
                  <w:shd w:val="clear" w:color="auto" w:fill="auto"/>
                  <w:vAlign w:val="bottom"/>
                </w:tcPr>
                <w:p w14:paraId="55F8C72C" w14:textId="77777777" w:rsidR="00942A9C" w:rsidRPr="00942A9C" w:rsidRDefault="00942A9C" w:rsidP="00942A9C"/>
              </w:tc>
              <w:tc>
                <w:tcPr>
                  <w:tcW w:w="4575" w:type="dxa"/>
                  <w:tcBorders>
                    <w:top w:val="nil"/>
                    <w:left w:val="nil"/>
                    <w:bottom w:val="nil"/>
                    <w:right w:val="nil"/>
                  </w:tcBorders>
                  <w:shd w:val="clear" w:color="auto" w:fill="auto"/>
                  <w:vAlign w:val="bottom"/>
                </w:tcPr>
                <w:p w14:paraId="43FDCC55" w14:textId="77777777" w:rsidR="00942A9C" w:rsidRPr="00942A9C" w:rsidRDefault="00942A9C" w:rsidP="00942A9C">
                  <w:r w:rsidRPr="00942A9C">
                    <w:t xml:space="preserve">Na mestima prodora kroz protivpožarne zidove kablove i otvore zaštititi atestiranom protivpožarnom smešom.Protivpožarna atestirana smeša za zaštitu prodora kablova kroz protivpožarne zidove kao i zaptivanje otvora u betonskim pločama između spratova u usponskoj vertikali. </w:t>
                  </w:r>
                </w:p>
              </w:tc>
              <w:tc>
                <w:tcPr>
                  <w:tcW w:w="695" w:type="dxa"/>
                  <w:tcBorders>
                    <w:top w:val="nil"/>
                    <w:left w:val="nil"/>
                    <w:bottom w:val="nil"/>
                    <w:right w:val="nil"/>
                  </w:tcBorders>
                  <w:shd w:val="clear" w:color="auto" w:fill="auto"/>
                  <w:noWrap/>
                  <w:vAlign w:val="bottom"/>
                </w:tcPr>
                <w:p w14:paraId="7A94C18D"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37D234E9"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16449DB2"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61628157" w14:textId="77777777" w:rsidR="00942A9C" w:rsidRPr="00942A9C" w:rsidRDefault="00942A9C" w:rsidP="00942A9C"/>
              </w:tc>
            </w:tr>
            <w:tr w:rsidR="00942A9C" w:rsidRPr="00942A9C" w14:paraId="5C5F34C3" w14:textId="77777777" w:rsidTr="00942A9C">
              <w:trPr>
                <w:trHeight w:val="765"/>
              </w:trPr>
              <w:tc>
                <w:tcPr>
                  <w:tcW w:w="593" w:type="dxa"/>
                  <w:tcBorders>
                    <w:top w:val="nil"/>
                    <w:left w:val="nil"/>
                    <w:bottom w:val="nil"/>
                    <w:right w:val="nil"/>
                  </w:tcBorders>
                  <w:shd w:val="clear" w:color="auto" w:fill="auto"/>
                  <w:vAlign w:val="bottom"/>
                </w:tcPr>
                <w:p w14:paraId="3C6C48D3" w14:textId="77777777" w:rsidR="00942A9C" w:rsidRPr="00942A9C" w:rsidRDefault="00942A9C" w:rsidP="00942A9C"/>
              </w:tc>
              <w:tc>
                <w:tcPr>
                  <w:tcW w:w="4575" w:type="dxa"/>
                  <w:tcBorders>
                    <w:top w:val="nil"/>
                    <w:left w:val="nil"/>
                    <w:bottom w:val="nil"/>
                    <w:right w:val="nil"/>
                  </w:tcBorders>
                  <w:shd w:val="clear" w:color="auto" w:fill="auto"/>
                  <w:vAlign w:val="bottom"/>
                </w:tcPr>
                <w:p w14:paraId="21329ACD" w14:textId="77777777" w:rsidR="00942A9C" w:rsidRPr="00942A9C" w:rsidRDefault="00942A9C" w:rsidP="00942A9C">
                  <w:r w:rsidRPr="00942A9C">
                    <w:t xml:space="preserve">Za materijal koji se primenjuje kao zaštita od širenja požara potrebno je pribaviti atest kojim se pokazuje njegova otpornost prema gorenju. </w:t>
                  </w:r>
                </w:p>
              </w:tc>
              <w:tc>
                <w:tcPr>
                  <w:tcW w:w="695" w:type="dxa"/>
                  <w:tcBorders>
                    <w:top w:val="nil"/>
                    <w:left w:val="nil"/>
                    <w:bottom w:val="nil"/>
                    <w:right w:val="nil"/>
                  </w:tcBorders>
                  <w:shd w:val="clear" w:color="auto" w:fill="auto"/>
                  <w:noWrap/>
                  <w:vAlign w:val="bottom"/>
                </w:tcPr>
                <w:p w14:paraId="2D695D47"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3E2C261D"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3EBEFEA7"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403C1786" w14:textId="77777777" w:rsidR="00942A9C" w:rsidRPr="00942A9C" w:rsidRDefault="00942A9C" w:rsidP="00942A9C"/>
              </w:tc>
            </w:tr>
            <w:tr w:rsidR="00942A9C" w:rsidRPr="00942A9C" w14:paraId="2CFB249E" w14:textId="77777777" w:rsidTr="00942A9C">
              <w:trPr>
                <w:trHeight w:val="255"/>
              </w:trPr>
              <w:tc>
                <w:tcPr>
                  <w:tcW w:w="593" w:type="dxa"/>
                  <w:tcBorders>
                    <w:top w:val="nil"/>
                    <w:left w:val="nil"/>
                    <w:bottom w:val="nil"/>
                    <w:right w:val="nil"/>
                  </w:tcBorders>
                  <w:shd w:val="clear" w:color="auto" w:fill="auto"/>
                  <w:vAlign w:val="bottom"/>
                </w:tcPr>
                <w:p w14:paraId="4B7808D0" w14:textId="77777777" w:rsidR="00942A9C" w:rsidRPr="00942A9C" w:rsidRDefault="00942A9C" w:rsidP="00942A9C"/>
              </w:tc>
              <w:tc>
                <w:tcPr>
                  <w:tcW w:w="4575" w:type="dxa"/>
                  <w:tcBorders>
                    <w:top w:val="nil"/>
                    <w:left w:val="nil"/>
                    <w:bottom w:val="nil"/>
                    <w:right w:val="nil"/>
                  </w:tcBorders>
                  <w:shd w:val="clear" w:color="auto" w:fill="auto"/>
                  <w:noWrap/>
                </w:tcPr>
                <w:p w14:paraId="56F6E396" w14:textId="77777777" w:rsidR="00942A9C" w:rsidRPr="00942A9C" w:rsidRDefault="00942A9C" w:rsidP="00942A9C"/>
              </w:tc>
              <w:tc>
                <w:tcPr>
                  <w:tcW w:w="695" w:type="dxa"/>
                  <w:tcBorders>
                    <w:top w:val="nil"/>
                    <w:left w:val="nil"/>
                    <w:bottom w:val="nil"/>
                    <w:right w:val="nil"/>
                  </w:tcBorders>
                  <w:shd w:val="clear" w:color="auto" w:fill="auto"/>
                  <w:noWrap/>
                  <w:vAlign w:val="bottom"/>
                </w:tcPr>
                <w:p w14:paraId="5885CB08"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1FCACE12"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42504C0D"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1D825B74" w14:textId="77777777" w:rsidR="00942A9C" w:rsidRPr="00942A9C" w:rsidRDefault="00942A9C" w:rsidP="00942A9C"/>
              </w:tc>
            </w:tr>
            <w:tr w:rsidR="00942A9C" w:rsidRPr="00942A9C" w14:paraId="2B4968AA" w14:textId="77777777" w:rsidTr="00942A9C">
              <w:trPr>
                <w:trHeight w:val="255"/>
              </w:trPr>
              <w:tc>
                <w:tcPr>
                  <w:tcW w:w="593" w:type="dxa"/>
                  <w:tcBorders>
                    <w:top w:val="nil"/>
                    <w:left w:val="nil"/>
                    <w:bottom w:val="nil"/>
                    <w:right w:val="nil"/>
                  </w:tcBorders>
                  <w:shd w:val="clear" w:color="auto" w:fill="auto"/>
                  <w:vAlign w:val="bottom"/>
                </w:tcPr>
                <w:p w14:paraId="39B89312" w14:textId="77777777" w:rsidR="00942A9C" w:rsidRPr="00942A9C" w:rsidRDefault="00942A9C" w:rsidP="00942A9C"/>
              </w:tc>
              <w:tc>
                <w:tcPr>
                  <w:tcW w:w="4575" w:type="dxa"/>
                  <w:tcBorders>
                    <w:top w:val="nil"/>
                    <w:left w:val="nil"/>
                    <w:bottom w:val="nil"/>
                    <w:right w:val="nil"/>
                  </w:tcBorders>
                  <w:shd w:val="clear" w:color="auto" w:fill="auto"/>
                  <w:vAlign w:val="bottom"/>
                </w:tcPr>
                <w:p w14:paraId="78EEF2ED" w14:textId="77777777" w:rsidR="00942A9C" w:rsidRPr="00942A9C" w:rsidRDefault="00942A9C" w:rsidP="00942A9C">
                  <w:r w:rsidRPr="00942A9C">
                    <w:t>Kabl sličan tipu N2XH-J /1kV,  sledećih preseka:</w:t>
                  </w:r>
                </w:p>
              </w:tc>
              <w:tc>
                <w:tcPr>
                  <w:tcW w:w="695" w:type="dxa"/>
                  <w:tcBorders>
                    <w:top w:val="nil"/>
                    <w:left w:val="nil"/>
                    <w:bottom w:val="nil"/>
                    <w:right w:val="nil"/>
                  </w:tcBorders>
                  <w:shd w:val="clear" w:color="auto" w:fill="auto"/>
                  <w:vAlign w:val="bottom"/>
                </w:tcPr>
                <w:p w14:paraId="01EA62B1" w14:textId="77777777" w:rsidR="00942A9C" w:rsidRPr="00942A9C" w:rsidRDefault="00942A9C" w:rsidP="00942A9C"/>
              </w:tc>
              <w:tc>
                <w:tcPr>
                  <w:tcW w:w="714" w:type="dxa"/>
                  <w:tcBorders>
                    <w:top w:val="nil"/>
                    <w:left w:val="nil"/>
                    <w:bottom w:val="nil"/>
                    <w:right w:val="nil"/>
                  </w:tcBorders>
                  <w:shd w:val="clear" w:color="auto" w:fill="auto"/>
                  <w:vAlign w:val="bottom"/>
                </w:tcPr>
                <w:p w14:paraId="17D8C5B1" w14:textId="77777777" w:rsidR="00942A9C" w:rsidRPr="00942A9C" w:rsidRDefault="00942A9C" w:rsidP="00942A9C"/>
              </w:tc>
              <w:tc>
                <w:tcPr>
                  <w:tcW w:w="1214" w:type="dxa"/>
                  <w:tcBorders>
                    <w:top w:val="nil"/>
                    <w:left w:val="nil"/>
                    <w:bottom w:val="nil"/>
                    <w:right w:val="nil"/>
                  </w:tcBorders>
                  <w:shd w:val="clear" w:color="auto" w:fill="auto"/>
                  <w:vAlign w:val="bottom"/>
                </w:tcPr>
                <w:p w14:paraId="7224E347" w14:textId="77777777" w:rsidR="00942A9C" w:rsidRPr="00942A9C" w:rsidRDefault="00942A9C" w:rsidP="00942A9C"/>
              </w:tc>
              <w:tc>
                <w:tcPr>
                  <w:tcW w:w="1389" w:type="dxa"/>
                  <w:tcBorders>
                    <w:top w:val="nil"/>
                    <w:left w:val="nil"/>
                    <w:bottom w:val="nil"/>
                    <w:right w:val="nil"/>
                  </w:tcBorders>
                  <w:shd w:val="clear" w:color="auto" w:fill="auto"/>
                  <w:vAlign w:val="bottom"/>
                </w:tcPr>
                <w:p w14:paraId="0C3012AF" w14:textId="77777777" w:rsidR="00942A9C" w:rsidRPr="00942A9C" w:rsidRDefault="00942A9C" w:rsidP="00942A9C"/>
              </w:tc>
            </w:tr>
            <w:tr w:rsidR="00942A9C" w:rsidRPr="00942A9C" w14:paraId="6272433C" w14:textId="77777777" w:rsidTr="00942A9C">
              <w:trPr>
                <w:trHeight w:val="285"/>
              </w:trPr>
              <w:tc>
                <w:tcPr>
                  <w:tcW w:w="593" w:type="dxa"/>
                  <w:tcBorders>
                    <w:top w:val="nil"/>
                    <w:left w:val="nil"/>
                    <w:bottom w:val="nil"/>
                    <w:right w:val="nil"/>
                  </w:tcBorders>
                  <w:shd w:val="clear" w:color="auto" w:fill="auto"/>
                  <w:vAlign w:val="bottom"/>
                </w:tcPr>
                <w:p w14:paraId="3A41183A" w14:textId="77777777" w:rsidR="00942A9C" w:rsidRPr="00942A9C" w:rsidRDefault="00942A9C" w:rsidP="00942A9C"/>
              </w:tc>
              <w:tc>
                <w:tcPr>
                  <w:tcW w:w="4575" w:type="dxa"/>
                  <w:tcBorders>
                    <w:top w:val="nil"/>
                    <w:left w:val="nil"/>
                    <w:bottom w:val="nil"/>
                    <w:right w:val="nil"/>
                  </w:tcBorders>
                  <w:shd w:val="clear" w:color="auto" w:fill="auto"/>
                  <w:vAlign w:val="bottom"/>
                </w:tcPr>
                <w:p w14:paraId="6E4B3412" w14:textId="77777777" w:rsidR="00942A9C" w:rsidRPr="00942A9C" w:rsidRDefault="00942A9C" w:rsidP="00942A9C">
                  <w:r w:rsidRPr="00942A9C">
                    <w:t>5x4mm2</w:t>
                  </w:r>
                </w:p>
              </w:tc>
              <w:tc>
                <w:tcPr>
                  <w:tcW w:w="695" w:type="dxa"/>
                  <w:tcBorders>
                    <w:top w:val="nil"/>
                    <w:left w:val="nil"/>
                    <w:bottom w:val="nil"/>
                    <w:right w:val="nil"/>
                  </w:tcBorders>
                  <w:shd w:val="clear" w:color="auto" w:fill="auto"/>
                  <w:vAlign w:val="bottom"/>
                </w:tcPr>
                <w:p w14:paraId="56198FEC" w14:textId="77777777" w:rsidR="00942A9C" w:rsidRPr="00942A9C" w:rsidRDefault="00942A9C" w:rsidP="00942A9C">
                  <w:r w:rsidRPr="00942A9C">
                    <w:t>m</w:t>
                  </w:r>
                </w:p>
              </w:tc>
              <w:tc>
                <w:tcPr>
                  <w:tcW w:w="714" w:type="dxa"/>
                  <w:tcBorders>
                    <w:top w:val="nil"/>
                    <w:left w:val="nil"/>
                    <w:bottom w:val="nil"/>
                    <w:right w:val="nil"/>
                  </w:tcBorders>
                  <w:shd w:val="clear" w:color="auto" w:fill="auto"/>
                  <w:vAlign w:val="bottom"/>
                </w:tcPr>
                <w:p w14:paraId="2DB33477" w14:textId="77777777" w:rsidR="00942A9C" w:rsidRPr="00942A9C" w:rsidRDefault="00942A9C" w:rsidP="00942A9C">
                  <w:r w:rsidRPr="00942A9C">
                    <w:t>50</w:t>
                  </w:r>
                </w:p>
              </w:tc>
              <w:tc>
                <w:tcPr>
                  <w:tcW w:w="1214" w:type="dxa"/>
                  <w:tcBorders>
                    <w:top w:val="nil"/>
                    <w:left w:val="nil"/>
                    <w:bottom w:val="nil"/>
                    <w:right w:val="nil"/>
                  </w:tcBorders>
                  <w:shd w:val="clear" w:color="auto" w:fill="auto"/>
                  <w:vAlign w:val="bottom"/>
                </w:tcPr>
                <w:p w14:paraId="4EF08A01" w14:textId="77777777" w:rsidR="00942A9C" w:rsidRPr="00942A9C" w:rsidRDefault="00942A9C" w:rsidP="00942A9C"/>
              </w:tc>
              <w:tc>
                <w:tcPr>
                  <w:tcW w:w="1389" w:type="dxa"/>
                  <w:tcBorders>
                    <w:top w:val="nil"/>
                    <w:left w:val="nil"/>
                    <w:bottom w:val="nil"/>
                    <w:right w:val="nil"/>
                  </w:tcBorders>
                  <w:shd w:val="clear" w:color="auto" w:fill="auto"/>
                  <w:vAlign w:val="bottom"/>
                </w:tcPr>
                <w:p w14:paraId="7CEB1ADB" w14:textId="77777777" w:rsidR="00942A9C" w:rsidRPr="00942A9C" w:rsidRDefault="00942A9C" w:rsidP="00942A9C"/>
              </w:tc>
            </w:tr>
            <w:tr w:rsidR="00942A9C" w:rsidRPr="00942A9C" w14:paraId="3F4E0ED0" w14:textId="77777777" w:rsidTr="00942A9C">
              <w:trPr>
                <w:trHeight w:val="255"/>
              </w:trPr>
              <w:tc>
                <w:tcPr>
                  <w:tcW w:w="593" w:type="dxa"/>
                  <w:tcBorders>
                    <w:top w:val="nil"/>
                    <w:left w:val="nil"/>
                    <w:bottom w:val="nil"/>
                    <w:right w:val="nil"/>
                  </w:tcBorders>
                  <w:shd w:val="clear" w:color="auto" w:fill="auto"/>
                  <w:vAlign w:val="bottom"/>
                </w:tcPr>
                <w:p w14:paraId="548A426B" w14:textId="77777777" w:rsidR="00942A9C" w:rsidRPr="00942A9C" w:rsidRDefault="00942A9C" w:rsidP="00942A9C"/>
              </w:tc>
              <w:tc>
                <w:tcPr>
                  <w:tcW w:w="4575" w:type="dxa"/>
                  <w:tcBorders>
                    <w:top w:val="nil"/>
                    <w:left w:val="nil"/>
                    <w:bottom w:val="nil"/>
                    <w:right w:val="nil"/>
                  </w:tcBorders>
                  <w:shd w:val="clear" w:color="auto" w:fill="auto"/>
                  <w:vAlign w:val="bottom"/>
                </w:tcPr>
                <w:p w14:paraId="5722D2BE" w14:textId="77777777" w:rsidR="00942A9C" w:rsidRPr="00942A9C" w:rsidRDefault="00942A9C" w:rsidP="00942A9C"/>
              </w:tc>
              <w:tc>
                <w:tcPr>
                  <w:tcW w:w="695" w:type="dxa"/>
                  <w:tcBorders>
                    <w:top w:val="nil"/>
                    <w:left w:val="nil"/>
                    <w:bottom w:val="nil"/>
                    <w:right w:val="nil"/>
                  </w:tcBorders>
                  <w:shd w:val="clear" w:color="auto" w:fill="auto"/>
                  <w:vAlign w:val="bottom"/>
                </w:tcPr>
                <w:p w14:paraId="6DFBB4FD" w14:textId="77777777" w:rsidR="00942A9C" w:rsidRPr="00942A9C" w:rsidRDefault="00942A9C" w:rsidP="00942A9C"/>
              </w:tc>
              <w:tc>
                <w:tcPr>
                  <w:tcW w:w="714" w:type="dxa"/>
                  <w:tcBorders>
                    <w:top w:val="nil"/>
                    <w:left w:val="nil"/>
                    <w:bottom w:val="nil"/>
                    <w:right w:val="nil"/>
                  </w:tcBorders>
                  <w:shd w:val="clear" w:color="auto" w:fill="auto"/>
                  <w:vAlign w:val="bottom"/>
                </w:tcPr>
                <w:p w14:paraId="6C5B3250" w14:textId="77777777" w:rsidR="00942A9C" w:rsidRPr="00942A9C" w:rsidRDefault="00942A9C" w:rsidP="00942A9C"/>
              </w:tc>
              <w:tc>
                <w:tcPr>
                  <w:tcW w:w="1214" w:type="dxa"/>
                  <w:tcBorders>
                    <w:top w:val="nil"/>
                    <w:left w:val="nil"/>
                    <w:bottom w:val="nil"/>
                    <w:right w:val="nil"/>
                  </w:tcBorders>
                  <w:shd w:val="clear" w:color="auto" w:fill="auto"/>
                  <w:vAlign w:val="bottom"/>
                </w:tcPr>
                <w:p w14:paraId="01A61031" w14:textId="77777777" w:rsidR="00942A9C" w:rsidRPr="00942A9C" w:rsidRDefault="00942A9C" w:rsidP="00942A9C"/>
              </w:tc>
              <w:tc>
                <w:tcPr>
                  <w:tcW w:w="1389" w:type="dxa"/>
                  <w:tcBorders>
                    <w:top w:val="nil"/>
                    <w:left w:val="nil"/>
                    <w:bottom w:val="nil"/>
                    <w:right w:val="nil"/>
                  </w:tcBorders>
                  <w:shd w:val="clear" w:color="auto" w:fill="auto"/>
                  <w:vAlign w:val="bottom"/>
                </w:tcPr>
                <w:p w14:paraId="5AC7D548" w14:textId="77777777" w:rsidR="00942A9C" w:rsidRPr="00942A9C" w:rsidRDefault="00942A9C" w:rsidP="00942A9C"/>
              </w:tc>
            </w:tr>
            <w:tr w:rsidR="00942A9C" w:rsidRPr="00942A9C" w14:paraId="6DCD9BF4" w14:textId="77777777" w:rsidTr="00942A9C">
              <w:trPr>
                <w:trHeight w:val="255"/>
              </w:trPr>
              <w:tc>
                <w:tcPr>
                  <w:tcW w:w="593" w:type="dxa"/>
                  <w:tcBorders>
                    <w:top w:val="nil"/>
                    <w:left w:val="nil"/>
                    <w:bottom w:val="nil"/>
                    <w:right w:val="nil"/>
                  </w:tcBorders>
                  <w:shd w:val="clear" w:color="auto" w:fill="auto"/>
                  <w:vAlign w:val="bottom"/>
                </w:tcPr>
                <w:p w14:paraId="309B16D5" w14:textId="77777777" w:rsidR="00942A9C" w:rsidRPr="00942A9C" w:rsidRDefault="00942A9C" w:rsidP="00942A9C"/>
              </w:tc>
              <w:tc>
                <w:tcPr>
                  <w:tcW w:w="4575" w:type="dxa"/>
                  <w:tcBorders>
                    <w:top w:val="nil"/>
                    <w:left w:val="nil"/>
                    <w:bottom w:val="nil"/>
                    <w:right w:val="nil"/>
                  </w:tcBorders>
                  <w:shd w:val="clear" w:color="auto" w:fill="auto"/>
                  <w:vAlign w:val="bottom"/>
                </w:tcPr>
                <w:p w14:paraId="48C7B7FA" w14:textId="77777777" w:rsidR="00942A9C" w:rsidRPr="00942A9C" w:rsidRDefault="00942A9C" w:rsidP="00942A9C">
                  <w:r w:rsidRPr="00942A9C">
                    <w:t>3x2,5mm2</w:t>
                  </w:r>
                </w:p>
              </w:tc>
              <w:tc>
                <w:tcPr>
                  <w:tcW w:w="695" w:type="dxa"/>
                  <w:tcBorders>
                    <w:top w:val="nil"/>
                    <w:left w:val="nil"/>
                    <w:bottom w:val="nil"/>
                    <w:right w:val="nil"/>
                  </w:tcBorders>
                  <w:shd w:val="clear" w:color="auto" w:fill="auto"/>
                  <w:vAlign w:val="bottom"/>
                </w:tcPr>
                <w:p w14:paraId="30E9E06A" w14:textId="77777777" w:rsidR="00942A9C" w:rsidRPr="00942A9C" w:rsidRDefault="00942A9C" w:rsidP="00942A9C">
                  <w:r w:rsidRPr="00942A9C">
                    <w:t>m</w:t>
                  </w:r>
                </w:p>
              </w:tc>
              <w:tc>
                <w:tcPr>
                  <w:tcW w:w="714" w:type="dxa"/>
                  <w:tcBorders>
                    <w:top w:val="nil"/>
                    <w:left w:val="nil"/>
                    <w:bottom w:val="nil"/>
                    <w:right w:val="nil"/>
                  </w:tcBorders>
                  <w:shd w:val="clear" w:color="auto" w:fill="auto"/>
                  <w:vAlign w:val="bottom"/>
                </w:tcPr>
                <w:p w14:paraId="1753203F" w14:textId="77777777" w:rsidR="00942A9C" w:rsidRPr="00942A9C" w:rsidRDefault="00942A9C" w:rsidP="00942A9C">
                  <w:r w:rsidRPr="00942A9C">
                    <w:t>100</w:t>
                  </w:r>
                </w:p>
              </w:tc>
              <w:tc>
                <w:tcPr>
                  <w:tcW w:w="1214" w:type="dxa"/>
                  <w:tcBorders>
                    <w:top w:val="nil"/>
                    <w:left w:val="nil"/>
                    <w:bottom w:val="nil"/>
                    <w:right w:val="nil"/>
                  </w:tcBorders>
                  <w:shd w:val="clear" w:color="auto" w:fill="auto"/>
                  <w:vAlign w:val="bottom"/>
                </w:tcPr>
                <w:p w14:paraId="6B08CD47" w14:textId="77777777" w:rsidR="00942A9C" w:rsidRPr="00942A9C" w:rsidRDefault="00942A9C" w:rsidP="00942A9C"/>
              </w:tc>
              <w:tc>
                <w:tcPr>
                  <w:tcW w:w="1389" w:type="dxa"/>
                  <w:tcBorders>
                    <w:top w:val="nil"/>
                    <w:left w:val="nil"/>
                    <w:bottom w:val="nil"/>
                    <w:right w:val="nil"/>
                  </w:tcBorders>
                  <w:shd w:val="clear" w:color="auto" w:fill="auto"/>
                  <w:vAlign w:val="bottom"/>
                </w:tcPr>
                <w:p w14:paraId="4BB80611" w14:textId="77777777" w:rsidR="00942A9C" w:rsidRPr="00942A9C" w:rsidRDefault="00942A9C" w:rsidP="00942A9C"/>
              </w:tc>
            </w:tr>
            <w:tr w:rsidR="00942A9C" w:rsidRPr="00942A9C" w14:paraId="0D90C7FE" w14:textId="77777777" w:rsidTr="00942A9C">
              <w:trPr>
                <w:trHeight w:val="255"/>
              </w:trPr>
              <w:tc>
                <w:tcPr>
                  <w:tcW w:w="593" w:type="dxa"/>
                  <w:tcBorders>
                    <w:top w:val="nil"/>
                    <w:left w:val="nil"/>
                    <w:bottom w:val="nil"/>
                    <w:right w:val="nil"/>
                  </w:tcBorders>
                  <w:shd w:val="clear" w:color="auto" w:fill="auto"/>
                  <w:vAlign w:val="bottom"/>
                </w:tcPr>
                <w:p w14:paraId="03E4E16C" w14:textId="77777777" w:rsidR="00942A9C" w:rsidRPr="00942A9C" w:rsidRDefault="00942A9C" w:rsidP="00942A9C"/>
              </w:tc>
              <w:tc>
                <w:tcPr>
                  <w:tcW w:w="4575" w:type="dxa"/>
                  <w:tcBorders>
                    <w:top w:val="nil"/>
                    <w:left w:val="nil"/>
                    <w:bottom w:val="nil"/>
                    <w:right w:val="nil"/>
                  </w:tcBorders>
                  <w:shd w:val="clear" w:color="auto" w:fill="auto"/>
                  <w:vAlign w:val="bottom"/>
                </w:tcPr>
                <w:p w14:paraId="7EA8906C" w14:textId="77777777" w:rsidR="00942A9C" w:rsidRPr="00942A9C" w:rsidRDefault="00942A9C" w:rsidP="00942A9C"/>
              </w:tc>
              <w:tc>
                <w:tcPr>
                  <w:tcW w:w="695" w:type="dxa"/>
                  <w:tcBorders>
                    <w:top w:val="nil"/>
                    <w:left w:val="nil"/>
                    <w:bottom w:val="nil"/>
                    <w:right w:val="nil"/>
                  </w:tcBorders>
                  <w:shd w:val="clear" w:color="auto" w:fill="auto"/>
                  <w:vAlign w:val="bottom"/>
                </w:tcPr>
                <w:p w14:paraId="23B9752C" w14:textId="77777777" w:rsidR="00942A9C" w:rsidRPr="00942A9C" w:rsidRDefault="00942A9C" w:rsidP="00942A9C"/>
              </w:tc>
              <w:tc>
                <w:tcPr>
                  <w:tcW w:w="714" w:type="dxa"/>
                  <w:tcBorders>
                    <w:top w:val="nil"/>
                    <w:left w:val="nil"/>
                    <w:bottom w:val="nil"/>
                    <w:right w:val="nil"/>
                  </w:tcBorders>
                  <w:shd w:val="clear" w:color="auto" w:fill="auto"/>
                  <w:vAlign w:val="bottom"/>
                </w:tcPr>
                <w:p w14:paraId="1CD0EF3B" w14:textId="77777777" w:rsidR="00942A9C" w:rsidRPr="00942A9C" w:rsidRDefault="00942A9C" w:rsidP="00942A9C"/>
              </w:tc>
              <w:tc>
                <w:tcPr>
                  <w:tcW w:w="1214" w:type="dxa"/>
                  <w:tcBorders>
                    <w:top w:val="nil"/>
                    <w:left w:val="nil"/>
                    <w:bottom w:val="nil"/>
                    <w:right w:val="nil"/>
                  </w:tcBorders>
                  <w:shd w:val="clear" w:color="auto" w:fill="auto"/>
                  <w:vAlign w:val="bottom"/>
                </w:tcPr>
                <w:p w14:paraId="16766089" w14:textId="77777777" w:rsidR="00942A9C" w:rsidRPr="00942A9C" w:rsidRDefault="00942A9C" w:rsidP="00942A9C"/>
              </w:tc>
              <w:tc>
                <w:tcPr>
                  <w:tcW w:w="1389" w:type="dxa"/>
                  <w:tcBorders>
                    <w:top w:val="nil"/>
                    <w:left w:val="nil"/>
                    <w:bottom w:val="nil"/>
                    <w:right w:val="nil"/>
                  </w:tcBorders>
                  <w:shd w:val="clear" w:color="auto" w:fill="auto"/>
                  <w:vAlign w:val="bottom"/>
                </w:tcPr>
                <w:p w14:paraId="566220CA" w14:textId="77777777" w:rsidR="00942A9C" w:rsidRPr="00942A9C" w:rsidRDefault="00942A9C" w:rsidP="00942A9C"/>
              </w:tc>
            </w:tr>
            <w:tr w:rsidR="00942A9C" w:rsidRPr="00942A9C" w14:paraId="2D7C7C16" w14:textId="77777777" w:rsidTr="00942A9C">
              <w:trPr>
                <w:trHeight w:val="255"/>
              </w:trPr>
              <w:tc>
                <w:tcPr>
                  <w:tcW w:w="593" w:type="dxa"/>
                  <w:tcBorders>
                    <w:top w:val="nil"/>
                    <w:left w:val="nil"/>
                    <w:bottom w:val="nil"/>
                    <w:right w:val="nil"/>
                  </w:tcBorders>
                  <w:shd w:val="clear" w:color="auto" w:fill="auto"/>
                  <w:vAlign w:val="bottom"/>
                </w:tcPr>
                <w:p w14:paraId="06551040" w14:textId="77777777" w:rsidR="00942A9C" w:rsidRPr="00942A9C" w:rsidRDefault="00942A9C" w:rsidP="00942A9C"/>
              </w:tc>
              <w:tc>
                <w:tcPr>
                  <w:tcW w:w="4575" w:type="dxa"/>
                  <w:tcBorders>
                    <w:top w:val="nil"/>
                    <w:left w:val="nil"/>
                    <w:bottom w:val="nil"/>
                    <w:right w:val="nil"/>
                  </w:tcBorders>
                  <w:shd w:val="clear" w:color="auto" w:fill="auto"/>
                  <w:vAlign w:val="bottom"/>
                </w:tcPr>
                <w:p w14:paraId="085D2AD7" w14:textId="77777777" w:rsidR="00942A9C" w:rsidRPr="00942A9C" w:rsidRDefault="00942A9C" w:rsidP="00942A9C">
                  <w:r w:rsidRPr="00942A9C">
                    <w:t>3x1,5mm2</w:t>
                  </w:r>
                </w:p>
              </w:tc>
              <w:tc>
                <w:tcPr>
                  <w:tcW w:w="695" w:type="dxa"/>
                  <w:tcBorders>
                    <w:top w:val="nil"/>
                    <w:left w:val="nil"/>
                    <w:bottom w:val="nil"/>
                    <w:right w:val="nil"/>
                  </w:tcBorders>
                  <w:shd w:val="clear" w:color="auto" w:fill="auto"/>
                  <w:vAlign w:val="bottom"/>
                </w:tcPr>
                <w:p w14:paraId="7941276F" w14:textId="77777777" w:rsidR="00942A9C" w:rsidRPr="00942A9C" w:rsidRDefault="00942A9C" w:rsidP="00942A9C">
                  <w:r w:rsidRPr="00942A9C">
                    <w:t>m</w:t>
                  </w:r>
                </w:p>
              </w:tc>
              <w:tc>
                <w:tcPr>
                  <w:tcW w:w="714" w:type="dxa"/>
                  <w:tcBorders>
                    <w:top w:val="nil"/>
                    <w:left w:val="nil"/>
                    <w:bottom w:val="nil"/>
                    <w:right w:val="nil"/>
                  </w:tcBorders>
                  <w:shd w:val="clear" w:color="auto" w:fill="auto"/>
                  <w:vAlign w:val="bottom"/>
                </w:tcPr>
                <w:p w14:paraId="5392C968" w14:textId="77777777" w:rsidR="00942A9C" w:rsidRPr="00942A9C" w:rsidRDefault="00942A9C" w:rsidP="00942A9C">
                  <w:r w:rsidRPr="00942A9C">
                    <w:t>800</w:t>
                  </w:r>
                </w:p>
              </w:tc>
              <w:tc>
                <w:tcPr>
                  <w:tcW w:w="1214" w:type="dxa"/>
                  <w:tcBorders>
                    <w:top w:val="nil"/>
                    <w:left w:val="nil"/>
                    <w:bottom w:val="nil"/>
                    <w:right w:val="nil"/>
                  </w:tcBorders>
                  <w:shd w:val="clear" w:color="auto" w:fill="auto"/>
                  <w:vAlign w:val="bottom"/>
                </w:tcPr>
                <w:p w14:paraId="41456CD4" w14:textId="77777777" w:rsidR="00942A9C" w:rsidRPr="00942A9C" w:rsidRDefault="00942A9C" w:rsidP="00942A9C"/>
              </w:tc>
              <w:tc>
                <w:tcPr>
                  <w:tcW w:w="1389" w:type="dxa"/>
                  <w:tcBorders>
                    <w:top w:val="nil"/>
                    <w:left w:val="nil"/>
                    <w:bottom w:val="nil"/>
                    <w:right w:val="nil"/>
                  </w:tcBorders>
                  <w:shd w:val="clear" w:color="auto" w:fill="auto"/>
                  <w:vAlign w:val="bottom"/>
                </w:tcPr>
                <w:p w14:paraId="1F6CD6E3" w14:textId="77777777" w:rsidR="00942A9C" w:rsidRPr="00942A9C" w:rsidRDefault="00942A9C" w:rsidP="00942A9C"/>
              </w:tc>
            </w:tr>
            <w:tr w:rsidR="00942A9C" w:rsidRPr="00942A9C" w14:paraId="20A93D5A" w14:textId="77777777" w:rsidTr="00942A9C">
              <w:trPr>
                <w:trHeight w:val="255"/>
              </w:trPr>
              <w:tc>
                <w:tcPr>
                  <w:tcW w:w="593" w:type="dxa"/>
                  <w:tcBorders>
                    <w:top w:val="nil"/>
                    <w:left w:val="nil"/>
                    <w:bottom w:val="nil"/>
                    <w:right w:val="nil"/>
                  </w:tcBorders>
                  <w:shd w:val="clear" w:color="auto" w:fill="auto"/>
                  <w:vAlign w:val="bottom"/>
                </w:tcPr>
                <w:p w14:paraId="1BB1259F" w14:textId="77777777" w:rsidR="00942A9C" w:rsidRPr="00942A9C" w:rsidRDefault="00942A9C" w:rsidP="00942A9C"/>
              </w:tc>
              <w:tc>
                <w:tcPr>
                  <w:tcW w:w="4575" w:type="dxa"/>
                  <w:tcBorders>
                    <w:top w:val="nil"/>
                    <w:left w:val="nil"/>
                    <w:bottom w:val="nil"/>
                    <w:right w:val="nil"/>
                  </w:tcBorders>
                  <w:shd w:val="clear" w:color="auto" w:fill="auto"/>
                  <w:noWrap/>
                </w:tcPr>
                <w:p w14:paraId="75FCFF21" w14:textId="77777777" w:rsidR="00942A9C" w:rsidRPr="00942A9C" w:rsidRDefault="00942A9C" w:rsidP="00942A9C"/>
              </w:tc>
              <w:tc>
                <w:tcPr>
                  <w:tcW w:w="695" w:type="dxa"/>
                  <w:tcBorders>
                    <w:top w:val="nil"/>
                    <w:left w:val="nil"/>
                    <w:bottom w:val="nil"/>
                    <w:right w:val="nil"/>
                  </w:tcBorders>
                  <w:shd w:val="clear" w:color="auto" w:fill="auto"/>
                  <w:noWrap/>
                  <w:vAlign w:val="bottom"/>
                </w:tcPr>
                <w:p w14:paraId="05D481F0"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44898BDC"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6BC74F2F"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5835BD3A" w14:textId="77777777" w:rsidR="00942A9C" w:rsidRPr="00942A9C" w:rsidRDefault="00942A9C" w:rsidP="00942A9C"/>
              </w:tc>
            </w:tr>
            <w:tr w:rsidR="00942A9C" w:rsidRPr="00942A9C" w14:paraId="6AEF5D12" w14:textId="77777777" w:rsidTr="00942A9C">
              <w:trPr>
                <w:trHeight w:val="510"/>
              </w:trPr>
              <w:tc>
                <w:tcPr>
                  <w:tcW w:w="593" w:type="dxa"/>
                  <w:tcBorders>
                    <w:top w:val="nil"/>
                    <w:left w:val="nil"/>
                    <w:bottom w:val="nil"/>
                    <w:right w:val="nil"/>
                  </w:tcBorders>
                  <w:shd w:val="clear" w:color="auto" w:fill="auto"/>
                  <w:vAlign w:val="bottom"/>
                </w:tcPr>
                <w:p w14:paraId="17A37306" w14:textId="77777777" w:rsidR="00942A9C" w:rsidRPr="00942A9C" w:rsidRDefault="00942A9C" w:rsidP="00942A9C">
                  <w:r w:rsidRPr="00942A9C">
                    <w:t>6</w:t>
                  </w:r>
                </w:p>
              </w:tc>
              <w:tc>
                <w:tcPr>
                  <w:tcW w:w="4575" w:type="dxa"/>
                  <w:tcBorders>
                    <w:top w:val="nil"/>
                    <w:left w:val="nil"/>
                    <w:bottom w:val="nil"/>
                    <w:right w:val="nil"/>
                  </w:tcBorders>
                  <w:shd w:val="clear" w:color="auto" w:fill="auto"/>
                  <w:vAlign w:val="bottom"/>
                </w:tcPr>
                <w:p w14:paraId="74807209" w14:textId="77777777" w:rsidR="00942A9C" w:rsidRPr="00942A9C" w:rsidRDefault="00942A9C" w:rsidP="00942A9C">
                  <w:r w:rsidRPr="00942A9C">
                    <w:t xml:space="preserve">Isporučiti i postaviti samogasive plastične cevi, za provlačenje instalacionih kablova.                                         </w:t>
                  </w:r>
                </w:p>
              </w:tc>
              <w:tc>
                <w:tcPr>
                  <w:tcW w:w="695" w:type="dxa"/>
                  <w:tcBorders>
                    <w:top w:val="nil"/>
                    <w:left w:val="nil"/>
                    <w:bottom w:val="nil"/>
                    <w:right w:val="nil"/>
                  </w:tcBorders>
                  <w:shd w:val="clear" w:color="auto" w:fill="auto"/>
                  <w:vAlign w:val="bottom"/>
                </w:tcPr>
                <w:p w14:paraId="7EA3C0B2" w14:textId="77777777" w:rsidR="00942A9C" w:rsidRPr="00942A9C" w:rsidRDefault="00942A9C" w:rsidP="00942A9C"/>
              </w:tc>
              <w:tc>
                <w:tcPr>
                  <w:tcW w:w="714" w:type="dxa"/>
                  <w:tcBorders>
                    <w:top w:val="nil"/>
                    <w:left w:val="nil"/>
                    <w:bottom w:val="nil"/>
                    <w:right w:val="nil"/>
                  </w:tcBorders>
                  <w:shd w:val="clear" w:color="auto" w:fill="auto"/>
                  <w:vAlign w:val="bottom"/>
                </w:tcPr>
                <w:p w14:paraId="6B246F90" w14:textId="77777777" w:rsidR="00942A9C" w:rsidRPr="00942A9C" w:rsidRDefault="00942A9C" w:rsidP="00942A9C"/>
              </w:tc>
              <w:tc>
                <w:tcPr>
                  <w:tcW w:w="1214" w:type="dxa"/>
                  <w:tcBorders>
                    <w:top w:val="nil"/>
                    <w:left w:val="nil"/>
                    <w:bottom w:val="nil"/>
                    <w:right w:val="nil"/>
                  </w:tcBorders>
                  <w:shd w:val="clear" w:color="auto" w:fill="auto"/>
                  <w:vAlign w:val="bottom"/>
                </w:tcPr>
                <w:p w14:paraId="6FD8CDBD" w14:textId="77777777" w:rsidR="00942A9C" w:rsidRPr="00942A9C" w:rsidRDefault="00942A9C" w:rsidP="00942A9C"/>
              </w:tc>
              <w:tc>
                <w:tcPr>
                  <w:tcW w:w="1389" w:type="dxa"/>
                  <w:tcBorders>
                    <w:top w:val="nil"/>
                    <w:left w:val="nil"/>
                    <w:bottom w:val="nil"/>
                    <w:right w:val="nil"/>
                  </w:tcBorders>
                  <w:shd w:val="clear" w:color="auto" w:fill="auto"/>
                  <w:vAlign w:val="bottom"/>
                </w:tcPr>
                <w:p w14:paraId="6B59B130" w14:textId="77777777" w:rsidR="00942A9C" w:rsidRPr="00942A9C" w:rsidRDefault="00942A9C" w:rsidP="00942A9C"/>
              </w:tc>
            </w:tr>
            <w:tr w:rsidR="00942A9C" w:rsidRPr="00942A9C" w14:paraId="0C5769BE" w14:textId="77777777" w:rsidTr="00942A9C">
              <w:trPr>
                <w:trHeight w:val="255"/>
              </w:trPr>
              <w:tc>
                <w:tcPr>
                  <w:tcW w:w="593" w:type="dxa"/>
                  <w:tcBorders>
                    <w:top w:val="nil"/>
                    <w:left w:val="nil"/>
                    <w:bottom w:val="nil"/>
                    <w:right w:val="nil"/>
                  </w:tcBorders>
                  <w:shd w:val="clear" w:color="auto" w:fill="auto"/>
                  <w:vAlign w:val="bottom"/>
                </w:tcPr>
                <w:p w14:paraId="7BD26542" w14:textId="77777777" w:rsidR="00942A9C" w:rsidRPr="00942A9C" w:rsidRDefault="00942A9C" w:rsidP="00942A9C"/>
              </w:tc>
              <w:tc>
                <w:tcPr>
                  <w:tcW w:w="4575" w:type="dxa"/>
                  <w:tcBorders>
                    <w:top w:val="nil"/>
                    <w:left w:val="nil"/>
                    <w:bottom w:val="nil"/>
                    <w:right w:val="nil"/>
                  </w:tcBorders>
                  <w:shd w:val="clear" w:color="auto" w:fill="auto"/>
                  <w:vAlign w:val="bottom"/>
                </w:tcPr>
                <w:p w14:paraId="5183A091" w14:textId="77777777" w:rsidR="00942A9C" w:rsidRPr="00942A9C" w:rsidRDefault="00942A9C" w:rsidP="00942A9C">
                  <w:r w:rsidRPr="00942A9C">
                    <w:t xml:space="preserve">Komplet sa žicom za uvlačenje kablova.  </w:t>
                  </w:r>
                </w:p>
              </w:tc>
              <w:tc>
                <w:tcPr>
                  <w:tcW w:w="695" w:type="dxa"/>
                  <w:tcBorders>
                    <w:top w:val="nil"/>
                    <w:left w:val="nil"/>
                    <w:bottom w:val="nil"/>
                    <w:right w:val="nil"/>
                  </w:tcBorders>
                  <w:shd w:val="clear" w:color="auto" w:fill="auto"/>
                  <w:vAlign w:val="bottom"/>
                </w:tcPr>
                <w:p w14:paraId="41B3C3CD" w14:textId="77777777" w:rsidR="00942A9C" w:rsidRPr="00942A9C" w:rsidRDefault="00942A9C" w:rsidP="00942A9C"/>
              </w:tc>
              <w:tc>
                <w:tcPr>
                  <w:tcW w:w="714" w:type="dxa"/>
                  <w:tcBorders>
                    <w:top w:val="nil"/>
                    <w:left w:val="nil"/>
                    <w:bottom w:val="nil"/>
                    <w:right w:val="nil"/>
                  </w:tcBorders>
                  <w:shd w:val="clear" w:color="auto" w:fill="auto"/>
                  <w:vAlign w:val="bottom"/>
                </w:tcPr>
                <w:p w14:paraId="286B633F" w14:textId="77777777" w:rsidR="00942A9C" w:rsidRPr="00942A9C" w:rsidRDefault="00942A9C" w:rsidP="00942A9C"/>
              </w:tc>
              <w:tc>
                <w:tcPr>
                  <w:tcW w:w="1214" w:type="dxa"/>
                  <w:tcBorders>
                    <w:top w:val="nil"/>
                    <w:left w:val="nil"/>
                    <w:bottom w:val="nil"/>
                    <w:right w:val="nil"/>
                  </w:tcBorders>
                  <w:shd w:val="clear" w:color="auto" w:fill="auto"/>
                  <w:vAlign w:val="bottom"/>
                </w:tcPr>
                <w:p w14:paraId="3ACB1E36" w14:textId="77777777" w:rsidR="00942A9C" w:rsidRPr="00942A9C" w:rsidRDefault="00942A9C" w:rsidP="00942A9C"/>
              </w:tc>
              <w:tc>
                <w:tcPr>
                  <w:tcW w:w="1389" w:type="dxa"/>
                  <w:tcBorders>
                    <w:top w:val="nil"/>
                    <w:left w:val="nil"/>
                    <w:bottom w:val="nil"/>
                    <w:right w:val="nil"/>
                  </w:tcBorders>
                  <w:shd w:val="clear" w:color="auto" w:fill="auto"/>
                  <w:vAlign w:val="bottom"/>
                </w:tcPr>
                <w:p w14:paraId="1D52CB8C" w14:textId="77777777" w:rsidR="00942A9C" w:rsidRPr="00942A9C" w:rsidRDefault="00942A9C" w:rsidP="00942A9C"/>
              </w:tc>
            </w:tr>
            <w:tr w:rsidR="00942A9C" w:rsidRPr="00942A9C" w14:paraId="35E94327" w14:textId="77777777" w:rsidTr="00942A9C">
              <w:trPr>
                <w:trHeight w:val="510"/>
              </w:trPr>
              <w:tc>
                <w:tcPr>
                  <w:tcW w:w="593" w:type="dxa"/>
                  <w:tcBorders>
                    <w:top w:val="nil"/>
                    <w:left w:val="nil"/>
                    <w:bottom w:val="nil"/>
                    <w:right w:val="nil"/>
                  </w:tcBorders>
                  <w:shd w:val="clear" w:color="auto" w:fill="auto"/>
                  <w:vAlign w:val="bottom"/>
                </w:tcPr>
                <w:p w14:paraId="10805420" w14:textId="77777777" w:rsidR="00942A9C" w:rsidRPr="00942A9C" w:rsidRDefault="00942A9C" w:rsidP="00942A9C"/>
              </w:tc>
              <w:tc>
                <w:tcPr>
                  <w:tcW w:w="4575" w:type="dxa"/>
                  <w:tcBorders>
                    <w:top w:val="nil"/>
                    <w:left w:val="nil"/>
                    <w:bottom w:val="nil"/>
                    <w:right w:val="nil"/>
                  </w:tcBorders>
                  <w:shd w:val="clear" w:color="auto" w:fill="auto"/>
                  <w:vAlign w:val="bottom"/>
                </w:tcPr>
                <w:p w14:paraId="262808A6" w14:textId="77777777" w:rsidR="00942A9C" w:rsidRPr="00942A9C" w:rsidRDefault="00942A9C" w:rsidP="00942A9C">
                  <w:r w:rsidRPr="00942A9C">
                    <w:t>Cevi se postavljaju kroz ili na oplatu pre betoniranja.</w:t>
                  </w:r>
                </w:p>
              </w:tc>
              <w:tc>
                <w:tcPr>
                  <w:tcW w:w="695" w:type="dxa"/>
                  <w:tcBorders>
                    <w:top w:val="nil"/>
                    <w:left w:val="nil"/>
                    <w:bottom w:val="nil"/>
                    <w:right w:val="nil"/>
                  </w:tcBorders>
                  <w:shd w:val="clear" w:color="auto" w:fill="auto"/>
                  <w:vAlign w:val="bottom"/>
                </w:tcPr>
                <w:p w14:paraId="68E0848B" w14:textId="77777777" w:rsidR="00942A9C" w:rsidRPr="00942A9C" w:rsidRDefault="00942A9C" w:rsidP="00942A9C"/>
              </w:tc>
              <w:tc>
                <w:tcPr>
                  <w:tcW w:w="714" w:type="dxa"/>
                  <w:tcBorders>
                    <w:top w:val="nil"/>
                    <w:left w:val="nil"/>
                    <w:bottom w:val="nil"/>
                    <w:right w:val="nil"/>
                  </w:tcBorders>
                  <w:shd w:val="clear" w:color="auto" w:fill="auto"/>
                  <w:vAlign w:val="bottom"/>
                </w:tcPr>
                <w:p w14:paraId="0849CA33" w14:textId="77777777" w:rsidR="00942A9C" w:rsidRPr="00942A9C" w:rsidRDefault="00942A9C" w:rsidP="00942A9C"/>
              </w:tc>
              <w:tc>
                <w:tcPr>
                  <w:tcW w:w="1214" w:type="dxa"/>
                  <w:tcBorders>
                    <w:top w:val="nil"/>
                    <w:left w:val="nil"/>
                    <w:bottom w:val="nil"/>
                    <w:right w:val="nil"/>
                  </w:tcBorders>
                  <w:shd w:val="clear" w:color="auto" w:fill="auto"/>
                  <w:vAlign w:val="bottom"/>
                </w:tcPr>
                <w:p w14:paraId="11DECA1E" w14:textId="77777777" w:rsidR="00942A9C" w:rsidRPr="00942A9C" w:rsidRDefault="00942A9C" w:rsidP="00942A9C"/>
              </w:tc>
              <w:tc>
                <w:tcPr>
                  <w:tcW w:w="1389" w:type="dxa"/>
                  <w:tcBorders>
                    <w:top w:val="nil"/>
                    <w:left w:val="nil"/>
                    <w:bottom w:val="nil"/>
                    <w:right w:val="nil"/>
                  </w:tcBorders>
                  <w:shd w:val="clear" w:color="auto" w:fill="auto"/>
                  <w:vAlign w:val="bottom"/>
                </w:tcPr>
                <w:p w14:paraId="2AFC8E3B" w14:textId="77777777" w:rsidR="00942A9C" w:rsidRPr="00942A9C" w:rsidRDefault="00942A9C" w:rsidP="00942A9C"/>
              </w:tc>
            </w:tr>
            <w:tr w:rsidR="00942A9C" w:rsidRPr="00942A9C" w14:paraId="7BB37960" w14:textId="77777777" w:rsidTr="00942A9C">
              <w:trPr>
                <w:trHeight w:val="255"/>
              </w:trPr>
              <w:tc>
                <w:tcPr>
                  <w:tcW w:w="593" w:type="dxa"/>
                  <w:tcBorders>
                    <w:top w:val="nil"/>
                    <w:left w:val="nil"/>
                    <w:bottom w:val="nil"/>
                    <w:right w:val="nil"/>
                  </w:tcBorders>
                  <w:shd w:val="clear" w:color="auto" w:fill="auto"/>
                  <w:vAlign w:val="bottom"/>
                </w:tcPr>
                <w:p w14:paraId="50C20137" w14:textId="77777777" w:rsidR="00942A9C" w:rsidRPr="00942A9C" w:rsidRDefault="00942A9C" w:rsidP="00942A9C"/>
              </w:tc>
              <w:tc>
                <w:tcPr>
                  <w:tcW w:w="4575" w:type="dxa"/>
                  <w:tcBorders>
                    <w:top w:val="nil"/>
                    <w:left w:val="nil"/>
                    <w:bottom w:val="nil"/>
                    <w:right w:val="nil"/>
                  </w:tcBorders>
                  <w:shd w:val="clear" w:color="auto" w:fill="auto"/>
                  <w:vAlign w:val="bottom"/>
                </w:tcPr>
                <w:p w14:paraId="3DB570D9" w14:textId="77777777" w:rsidR="00942A9C" w:rsidRPr="00942A9C" w:rsidRDefault="00942A9C" w:rsidP="00942A9C">
                  <w:r w:rsidRPr="00942A9C">
                    <w:t xml:space="preserve"> Unutrašnje mere cevi:   </w:t>
                  </w:r>
                </w:p>
              </w:tc>
              <w:tc>
                <w:tcPr>
                  <w:tcW w:w="695" w:type="dxa"/>
                  <w:tcBorders>
                    <w:top w:val="nil"/>
                    <w:left w:val="nil"/>
                    <w:bottom w:val="nil"/>
                    <w:right w:val="nil"/>
                  </w:tcBorders>
                  <w:shd w:val="clear" w:color="auto" w:fill="auto"/>
                  <w:vAlign w:val="bottom"/>
                </w:tcPr>
                <w:p w14:paraId="74B714D0" w14:textId="77777777" w:rsidR="00942A9C" w:rsidRPr="00942A9C" w:rsidRDefault="00942A9C" w:rsidP="00942A9C"/>
              </w:tc>
              <w:tc>
                <w:tcPr>
                  <w:tcW w:w="714" w:type="dxa"/>
                  <w:tcBorders>
                    <w:top w:val="nil"/>
                    <w:left w:val="nil"/>
                    <w:bottom w:val="nil"/>
                    <w:right w:val="nil"/>
                  </w:tcBorders>
                  <w:shd w:val="clear" w:color="auto" w:fill="auto"/>
                  <w:vAlign w:val="bottom"/>
                </w:tcPr>
                <w:p w14:paraId="2EA6638E" w14:textId="77777777" w:rsidR="00942A9C" w:rsidRPr="00942A9C" w:rsidRDefault="00942A9C" w:rsidP="00942A9C"/>
              </w:tc>
              <w:tc>
                <w:tcPr>
                  <w:tcW w:w="1214" w:type="dxa"/>
                  <w:tcBorders>
                    <w:top w:val="nil"/>
                    <w:left w:val="nil"/>
                    <w:bottom w:val="nil"/>
                    <w:right w:val="nil"/>
                  </w:tcBorders>
                  <w:shd w:val="clear" w:color="auto" w:fill="auto"/>
                  <w:vAlign w:val="bottom"/>
                </w:tcPr>
                <w:p w14:paraId="4045F8F5" w14:textId="77777777" w:rsidR="00942A9C" w:rsidRPr="00942A9C" w:rsidRDefault="00942A9C" w:rsidP="00942A9C"/>
              </w:tc>
              <w:tc>
                <w:tcPr>
                  <w:tcW w:w="1389" w:type="dxa"/>
                  <w:tcBorders>
                    <w:top w:val="nil"/>
                    <w:left w:val="nil"/>
                    <w:bottom w:val="nil"/>
                    <w:right w:val="nil"/>
                  </w:tcBorders>
                  <w:shd w:val="clear" w:color="auto" w:fill="auto"/>
                  <w:vAlign w:val="bottom"/>
                </w:tcPr>
                <w:p w14:paraId="576C9596" w14:textId="77777777" w:rsidR="00942A9C" w:rsidRPr="00942A9C" w:rsidRDefault="00942A9C" w:rsidP="00942A9C"/>
              </w:tc>
            </w:tr>
            <w:tr w:rsidR="00942A9C" w:rsidRPr="00942A9C" w14:paraId="7DAC8239" w14:textId="77777777" w:rsidTr="00942A9C">
              <w:trPr>
                <w:trHeight w:val="255"/>
              </w:trPr>
              <w:tc>
                <w:tcPr>
                  <w:tcW w:w="593" w:type="dxa"/>
                  <w:tcBorders>
                    <w:top w:val="nil"/>
                    <w:left w:val="nil"/>
                    <w:bottom w:val="nil"/>
                    <w:right w:val="nil"/>
                  </w:tcBorders>
                  <w:shd w:val="clear" w:color="auto" w:fill="auto"/>
                  <w:vAlign w:val="bottom"/>
                </w:tcPr>
                <w:p w14:paraId="2F444892" w14:textId="77777777" w:rsidR="00942A9C" w:rsidRPr="00942A9C" w:rsidRDefault="00942A9C" w:rsidP="00942A9C"/>
              </w:tc>
              <w:tc>
                <w:tcPr>
                  <w:tcW w:w="4575" w:type="dxa"/>
                  <w:tcBorders>
                    <w:top w:val="nil"/>
                    <w:left w:val="nil"/>
                    <w:bottom w:val="nil"/>
                    <w:right w:val="nil"/>
                  </w:tcBorders>
                  <w:shd w:val="clear" w:color="auto" w:fill="auto"/>
                  <w:vAlign w:val="bottom"/>
                </w:tcPr>
                <w:p w14:paraId="69A0C3B5" w14:textId="77777777" w:rsidR="00942A9C" w:rsidRPr="00942A9C" w:rsidRDefault="00942A9C" w:rsidP="00942A9C">
                  <w:r w:rsidRPr="00942A9C">
                    <w:t>Ø 23mm</w:t>
                  </w:r>
                </w:p>
              </w:tc>
              <w:tc>
                <w:tcPr>
                  <w:tcW w:w="695" w:type="dxa"/>
                  <w:tcBorders>
                    <w:top w:val="nil"/>
                    <w:left w:val="nil"/>
                    <w:bottom w:val="nil"/>
                    <w:right w:val="nil"/>
                  </w:tcBorders>
                  <w:shd w:val="clear" w:color="auto" w:fill="auto"/>
                  <w:vAlign w:val="bottom"/>
                </w:tcPr>
                <w:p w14:paraId="5780D935" w14:textId="77777777" w:rsidR="00942A9C" w:rsidRPr="00942A9C" w:rsidRDefault="00942A9C" w:rsidP="00942A9C">
                  <w:r w:rsidRPr="00942A9C">
                    <w:t>m</w:t>
                  </w:r>
                </w:p>
              </w:tc>
              <w:tc>
                <w:tcPr>
                  <w:tcW w:w="714" w:type="dxa"/>
                  <w:tcBorders>
                    <w:top w:val="nil"/>
                    <w:left w:val="nil"/>
                    <w:bottom w:val="nil"/>
                    <w:right w:val="nil"/>
                  </w:tcBorders>
                  <w:shd w:val="clear" w:color="auto" w:fill="auto"/>
                  <w:vAlign w:val="bottom"/>
                </w:tcPr>
                <w:p w14:paraId="0519BA06" w14:textId="77777777" w:rsidR="00942A9C" w:rsidRPr="00942A9C" w:rsidRDefault="00942A9C" w:rsidP="00942A9C">
                  <w:r w:rsidRPr="00942A9C">
                    <w:t>20</w:t>
                  </w:r>
                </w:p>
              </w:tc>
              <w:tc>
                <w:tcPr>
                  <w:tcW w:w="1214" w:type="dxa"/>
                  <w:tcBorders>
                    <w:top w:val="nil"/>
                    <w:left w:val="nil"/>
                    <w:bottom w:val="nil"/>
                    <w:right w:val="nil"/>
                  </w:tcBorders>
                  <w:shd w:val="clear" w:color="auto" w:fill="auto"/>
                  <w:vAlign w:val="bottom"/>
                </w:tcPr>
                <w:p w14:paraId="47021DA5" w14:textId="77777777" w:rsidR="00942A9C" w:rsidRPr="00942A9C" w:rsidRDefault="00942A9C" w:rsidP="00942A9C"/>
              </w:tc>
              <w:tc>
                <w:tcPr>
                  <w:tcW w:w="1389" w:type="dxa"/>
                  <w:tcBorders>
                    <w:top w:val="nil"/>
                    <w:left w:val="nil"/>
                    <w:bottom w:val="nil"/>
                    <w:right w:val="nil"/>
                  </w:tcBorders>
                  <w:shd w:val="clear" w:color="auto" w:fill="auto"/>
                  <w:vAlign w:val="bottom"/>
                </w:tcPr>
                <w:p w14:paraId="373815E3" w14:textId="77777777" w:rsidR="00942A9C" w:rsidRPr="00942A9C" w:rsidRDefault="00942A9C" w:rsidP="00942A9C"/>
              </w:tc>
            </w:tr>
            <w:tr w:rsidR="00942A9C" w:rsidRPr="00942A9C" w14:paraId="412F0B74" w14:textId="77777777" w:rsidTr="00942A9C">
              <w:trPr>
                <w:trHeight w:val="255"/>
              </w:trPr>
              <w:tc>
                <w:tcPr>
                  <w:tcW w:w="593" w:type="dxa"/>
                  <w:tcBorders>
                    <w:top w:val="nil"/>
                    <w:left w:val="nil"/>
                    <w:bottom w:val="nil"/>
                    <w:right w:val="nil"/>
                  </w:tcBorders>
                  <w:shd w:val="clear" w:color="auto" w:fill="auto"/>
                  <w:vAlign w:val="bottom"/>
                </w:tcPr>
                <w:p w14:paraId="5E0CBFF6" w14:textId="77777777" w:rsidR="00942A9C" w:rsidRPr="00942A9C" w:rsidRDefault="00942A9C" w:rsidP="00942A9C"/>
              </w:tc>
              <w:tc>
                <w:tcPr>
                  <w:tcW w:w="4575" w:type="dxa"/>
                  <w:tcBorders>
                    <w:top w:val="nil"/>
                    <w:left w:val="nil"/>
                    <w:bottom w:val="nil"/>
                    <w:right w:val="nil"/>
                  </w:tcBorders>
                  <w:shd w:val="clear" w:color="auto" w:fill="auto"/>
                  <w:noWrap/>
                </w:tcPr>
                <w:p w14:paraId="2A2D38EE" w14:textId="77777777" w:rsidR="00942A9C" w:rsidRPr="00942A9C" w:rsidRDefault="00942A9C" w:rsidP="00942A9C"/>
              </w:tc>
              <w:tc>
                <w:tcPr>
                  <w:tcW w:w="695" w:type="dxa"/>
                  <w:tcBorders>
                    <w:top w:val="nil"/>
                    <w:left w:val="nil"/>
                    <w:bottom w:val="nil"/>
                    <w:right w:val="nil"/>
                  </w:tcBorders>
                  <w:shd w:val="clear" w:color="auto" w:fill="auto"/>
                  <w:noWrap/>
                  <w:vAlign w:val="bottom"/>
                </w:tcPr>
                <w:p w14:paraId="23EDBFE7"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72E7D8A8"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436F99C5"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2B6AF468" w14:textId="77777777" w:rsidR="00942A9C" w:rsidRPr="00942A9C" w:rsidRDefault="00942A9C" w:rsidP="00942A9C"/>
              </w:tc>
            </w:tr>
            <w:tr w:rsidR="00942A9C" w:rsidRPr="00942A9C" w14:paraId="0AAE39D6" w14:textId="77777777" w:rsidTr="00942A9C">
              <w:trPr>
                <w:trHeight w:val="1020"/>
              </w:trPr>
              <w:tc>
                <w:tcPr>
                  <w:tcW w:w="593" w:type="dxa"/>
                  <w:tcBorders>
                    <w:top w:val="nil"/>
                    <w:left w:val="nil"/>
                    <w:bottom w:val="nil"/>
                    <w:right w:val="nil"/>
                  </w:tcBorders>
                  <w:shd w:val="clear" w:color="auto" w:fill="auto"/>
                  <w:vAlign w:val="bottom"/>
                </w:tcPr>
                <w:p w14:paraId="44D73A88" w14:textId="77777777" w:rsidR="00942A9C" w:rsidRPr="00942A9C" w:rsidRDefault="00942A9C" w:rsidP="00942A9C">
                  <w:r w:rsidRPr="00942A9C">
                    <w:t>7</w:t>
                  </w:r>
                </w:p>
              </w:tc>
              <w:tc>
                <w:tcPr>
                  <w:tcW w:w="4575" w:type="dxa"/>
                  <w:tcBorders>
                    <w:top w:val="nil"/>
                    <w:left w:val="nil"/>
                    <w:bottom w:val="nil"/>
                    <w:right w:val="nil"/>
                  </w:tcBorders>
                  <w:shd w:val="clear" w:color="auto" w:fill="auto"/>
                </w:tcPr>
                <w:p w14:paraId="0FED41A2" w14:textId="77777777" w:rsidR="00942A9C" w:rsidRPr="00942A9C" w:rsidRDefault="00942A9C" w:rsidP="00942A9C">
                  <w:r w:rsidRPr="00942A9C">
                    <w:t>Isporuka kabla N2XH-J-1x16mm2, polaganje i povezivanje  zaštitne šine u glavnom razvodnom ormanu sa metalnom masom ormana i šinom za izjednačenje potencijala.</w:t>
                  </w:r>
                </w:p>
              </w:tc>
              <w:tc>
                <w:tcPr>
                  <w:tcW w:w="695" w:type="dxa"/>
                  <w:tcBorders>
                    <w:top w:val="nil"/>
                    <w:left w:val="nil"/>
                    <w:bottom w:val="nil"/>
                    <w:right w:val="nil"/>
                  </w:tcBorders>
                  <w:shd w:val="clear" w:color="auto" w:fill="auto"/>
                  <w:vAlign w:val="bottom"/>
                </w:tcPr>
                <w:p w14:paraId="1BFBAF9B" w14:textId="77777777" w:rsidR="00942A9C" w:rsidRPr="00942A9C" w:rsidRDefault="00942A9C" w:rsidP="00942A9C">
                  <w:r w:rsidRPr="00942A9C">
                    <w:t>pauš.</w:t>
                  </w:r>
                </w:p>
              </w:tc>
              <w:tc>
                <w:tcPr>
                  <w:tcW w:w="714" w:type="dxa"/>
                  <w:tcBorders>
                    <w:top w:val="nil"/>
                    <w:left w:val="nil"/>
                    <w:bottom w:val="nil"/>
                    <w:right w:val="nil"/>
                  </w:tcBorders>
                  <w:shd w:val="clear" w:color="auto" w:fill="auto"/>
                  <w:vAlign w:val="bottom"/>
                </w:tcPr>
                <w:p w14:paraId="218C994A" w14:textId="77777777" w:rsidR="00942A9C" w:rsidRPr="00942A9C" w:rsidRDefault="00942A9C" w:rsidP="00942A9C">
                  <w:r w:rsidRPr="00942A9C">
                    <w:t>1</w:t>
                  </w:r>
                </w:p>
              </w:tc>
              <w:tc>
                <w:tcPr>
                  <w:tcW w:w="1214" w:type="dxa"/>
                  <w:tcBorders>
                    <w:top w:val="nil"/>
                    <w:left w:val="nil"/>
                    <w:bottom w:val="nil"/>
                    <w:right w:val="nil"/>
                  </w:tcBorders>
                  <w:shd w:val="clear" w:color="auto" w:fill="auto"/>
                  <w:vAlign w:val="bottom"/>
                </w:tcPr>
                <w:p w14:paraId="29E16667" w14:textId="77777777" w:rsidR="00942A9C" w:rsidRPr="00942A9C" w:rsidRDefault="00942A9C" w:rsidP="00942A9C"/>
              </w:tc>
              <w:tc>
                <w:tcPr>
                  <w:tcW w:w="1389" w:type="dxa"/>
                  <w:tcBorders>
                    <w:top w:val="nil"/>
                    <w:left w:val="nil"/>
                    <w:bottom w:val="nil"/>
                    <w:right w:val="nil"/>
                  </w:tcBorders>
                  <w:shd w:val="clear" w:color="auto" w:fill="auto"/>
                  <w:vAlign w:val="bottom"/>
                </w:tcPr>
                <w:p w14:paraId="472251F0" w14:textId="77777777" w:rsidR="00942A9C" w:rsidRPr="00942A9C" w:rsidRDefault="00942A9C" w:rsidP="00942A9C"/>
              </w:tc>
            </w:tr>
            <w:tr w:rsidR="00942A9C" w:rsidRPr="00942A9C" w14:paraId="36775907" w14:textId="77777777" w:rsidTr="00942A9C">
              <w:trPr>
                <w:trHeight w:val="255"/>
              </w:trPr>
              <w:tc>
                <w:tcPr>
                  <w:tcW w:w="593" w:type="dxa"/>
                  <w:tcBorders>
                    <w:top w:val="nil"/>
                    <w:left w:val="nil"/>
                    <w:bottom w:val="nil"/>
                    <w:right w:val="nil"/>
                  </w:tcBorders>
                  <w:shd w:val="clear" w:color="auto" w:fill="auto"/>
                  <w:vAlign w:val="bottom"/>
                </w:tcPr>
                <w:p w14:paraId="58ED6B75" w14:textId="77777777" w:rsidR="00942A9C" w:rsidRPr="00942A9C" w:rsidRDefault="00942A9C" w:rsidP="00942A9C"/>
              </w:tc>
              <w:tc>
                <w:tcPr>
                  <w:tcW w:w="4575" w:type="dxa"/>
                  <w:tcBorders>
                    <w:top w:val="nil"/>
                    <w:left w:val="nil"/>
                    <w:bottom w:val="nil"/>
                    <w:right w:val="nil"/>
                  </w:tcBorders>
                  <w:shd w:val="clear" w:color="auto" w:fill="auto"/>
                </w:tcPr>
                <w:p w14:paraId="2740417F" w14:textId="77777777" w:rsidR="00942A9C" w:rsidRPr="00942A9C" w:rsidRDefault="00942A9C" w:rsidP="00942A9C"/>
              </w:tc>
              <w:tc>
                <w:tcPr>
                  <w:tcW w:w="695" w:type="dxa"/>
                  <w:tcBorders>
                    <w:top w:val="nil"/>
                    <w:left w:val="nil"/>
                    <w:bottom w:val="nil"/>
                    <w:right w:val="nil"/>
                  </w:tcBorders>
                  <w:shd w:val="clear" w:color="auto" w:fill="auto"/>
                  <w:vAlign w:val="bottom"/>
                </w:tcPr>
                <w:p w14:paraId="671D5E61" w14:textId="77777777" w:rsidR="00942A9C" w:rsidRPr="00942A9C" w:rsidRDefault="00942A9C" w:rsidP="00942A9C"/>
              </w:tc>
              <w:tc>
                <w:tcPr>
                  <w:tcW w:w="714" w:type="dxa"/>
                  <w:tcBorders>
                    <w:top w:val="nil"/>
                    <w:left w:val="nil"/>
                    <w:bottom w:val="nil"/>
                    <w:right w:val="nil"/>
                  </w:tcBorders>
                  <w:shd w:val="clear" w:color="auto" w:fill="auto"/>
                  <w:vAlign w:val="bottom"/>
                </w:tcPr>
                <w:p w14:paraId="6CBAA6BF" w14:textId="77777777" w:rsidR="00942A9C" w:rsidRPr="00942A9C" w:rsidRDefault="00942A9C" w:rsidP="00942A9C"/>
              </w:tc>
              <w:tc>
                <w:tcPr>
                  <w:tcW w:w="1214" w:type="dxa"/>
                  <w:tcBorders>
                    <w:top w:val="nil"/>
                    <w:left w:val="nil"/>
                    <w:bottom w:val="nil"/>
                    <w:right w:val="nil"/>
                  </w:tcBorders>
                  <w:shd w:val="clear" w:color="auto" w:fill="auto"/>
                  <w:vAlign w:val="bottom"/>
                </w:tcPr>
                <w:p w14:paraId="4F9BE2B9" w14:textId="77777777" w:rsidR="00942A9C" w:rsidRPr="00942A9C" w:rsidRDefault="00942A9C" w:rsidP="00942A9C"/>
              </w:tc>
              <w:tc>
                <w:tcPr>
                  <w:tcW w:w="1389" w:type="dxa"/>
                  <w:tcBorders>
                    <w:top w:val="nil"/>
                    <w:left w:val="nil"/>
                    <w:bottom w:val="nil"/>
                    <w:right w:val="nil"/>
                  </w:tcBorders>
                  <w:shd w:val="clear" w:color="auto" w:fill="auto"/>
                  <w:vAlign w:val="bottom"/>
                </w:tcPr>
                <w:p w14:paraId="2A55BE6E" w14:textId="77777777" w:rsidR="00942A9C" w:rsidRPr="00942A9C" w:rsidRDefault="00942A9C" w:rsidP="00942A9C"/>
              </w:tc>
            </w:tr>
            <w:tr w:rsidR="00942A9C" w:rsidRPr="00942A9C" w14:paraId="65D7CDFF" w14:textId="77777777" w:rsidTr="00942A9C">
              <w:trPr>
                <w:trHeight w:val="255"/>
              </w:trPr>
              <w:tc>
                <w:tcPr>
                  <w:tcW w:w="593" w:type="dxa"/>
                  <w:tcBorders>
                    <w:top w:val="nil"/>
                    <w:left w:val="nil"/>
                    <w:bottom w:val="nil"/>
                    <w:right w:val="nil"/>
                  </w:tcBorders>
                  <w:shd w:val="clear" w:color="auto" w:fill="auto"/>
                  <w:vAlign w:val="bottom"/>
                </w:tcPr>
                <w:p w14:paraId="1B9F3DEF" w14:textId="77777777" w:rsidR="00942A9C" w:rsidRPr="00942A9C" w:rsidRDefault="00942A9C" w:rsidP="00942A9C">
                  <w:r w:rsidRPr="00942A9C">
                    <w:t>8</w:t>
                  </w:r>
                </w:p>
              </w:tc>
              <w:tc>
                <w:tcPr>
                  <w:tcW w:w="4575" w:type="dxa"/>
                  <w:tcBorders>
                    <w:top w:val="nil"/>
                    <w:left w:val="nil"/>
                    <w:bottom w:val="nil"/>
                    <w:right w:val="nil"/>
                  </w:tcBorders>
                  <w:shd w:val="clear" w:color="auto" w:fill="auto"/>
                </w:tcPr>
                <w:p w14:paraId="4717ABE0" w14:textId="77777777" w:rsidR="00942A9C" w:rsidRPr="00942A9C" w:rsidRDefault="00942A9C" w:rsidP="00942A9C">
                  <w:r w:rsidRPr="00942A9C">
                    <w:t>Završni radovi</w:t>
                  </w:r>
                </w:p>
              </w:tc>
              <w:tc>
                <w:tcPr>
                  <w:tcW w:w="695" w:type="dxa"/>
                  <w:tcBorders>
                    <w:top w:val="nil"/>
                    <w:left w:val="nil"/>
                    <w:bottom w:val="nil"/>
                    <w:right w:val="nil"/>
                  </w:tcBorders>
                  <w:shd w:val="clear" w:color="auto" w:fill="auto"/>
                  <w:vAlign w:val="bottom"/>
                </w:tcPr>
                <w:p w14:paraId="72299719" w14:textId="77777777" w:rsidR="00942A9C" w:rsidRPr="00942A9C" w:rsidRDefault="00942A9C" w:rsidP="00942A9C"/>
              </w:tc>
              <w:tc>
                <w:tcPr>
                  <w:tcW w:w="714" w:type="dxa"/>
                  <w:tcBorders>
                    <w:top w:val="nil"/>
                    <w:left w:val="nil"/>
                    <w:bottom w:val="nil"/>
                    <w:right w:val="nil"/>
                  </w:tcBorders>
                  <w:shd w:val="clear" w:color="auto" w:fill="auto"/>
                  <w:vAlign w:val="bottom"/>
                </w:tcPr>
                <w:p w14:paraId="40969B69" w14:textId="77777777" w:rsidR="00942A9C" w:rsidRPr="00942A9C" w:rsidRDefault="00942A9C" w:rsidP="00942A9C"/>
              </w:tc>
              <w:tc>
                <w:tcPr>
                  <w:tcW w:w="1214" w:type="dxa"/>
                  <w:tcBorders>
                    <w:top w:val="nil"/>
                    <w:left w:val="nil"/>
                    <w:bottom w:val="nil"/>
                    <w:right w:val="nil"/>
                  </w:tcBorders>
                  <w:shd w:val="clear" w:color="auto" w:fill="auto"/>
                  <w:vAlign w:val="bottom"/>
                </w:tcPr>
                <w:p w14:paraId="6CD4D266" w14:textId="77777777" w:rsidR="00942A9C" w:rsidRPr="00942A9C" w:rsidRDefault="00942A9C" w:rsidP="00942A9C"/>
              </w:tc>
              <w:tc>
                <w:tcPr>
                  <w:tcW w:w="1389" w:type="dxa"/>
                  <w:tcBorders>
                    <w:top w:val="nil"/>
                    <w:left w:val="nil"/>
                    <w:bottom w:val="nil"/>
                    <w:right w:val="nil"/>
                  </w:tcBorders>
                  <w:shd w:val="clear" w:color="auto" w:fill="auto"/>
                  <w:vAlign w:val="bottom"/>
                </w:tcPr>
                <w:p w14:paraId="3B98894B" w14:textId="77777777" w:rsidR="00942A9C" w:rsidRPr="00942A9C" w:rsidRDefault="00942A9C" w:rsidP="00942A9C"/>
              </w:tc>
            </w:tr>
            <w:tr w:rsidR="00942A9C" w:rsidRPr="00942A9C" w14:paraId="3153718F" w14:textId="77777777" w:rsidTr="00942A9C">
              <w:trPr>
                <w:trHeight w:val="765"/>
              </w:trPr>
              <w:tc>
                <w:tcPr>
                  <w:tcW w:w="593" w:type="dxa"/>
                  <w:tcBorders>
                    <w:top w:val="nil"/>
                    <w:left w:val="nil"/>
                    <w:bottom w:val="nil"/>
                    <w:right w:val="nil"/>
                  </w:tcBorders>
                  <w:shd w:val="clear" w:color="auto" w:fill="auto"/>
                  <w:noWrap/>
                  <w:vAlign w:val="bottom"/>
                </w:tcPr>
                <w:p w14:paraId="2306A1FB" w14:textId="77777777" w:rsidR="00942A9C" w:rsidRPr="00942A9C" w:rsidRDefault="00942A9C" w:rsidP="00942A9C"/>
              </w:tc>
              <w:tc>
                <w:tcPr>
                  <w:tcW w:w="4575" w:type="dxa"/>
                  <w:tcBorders>
                    <w:top w:val="nil"/>
                    <w:left w:val="nil"/>
                    <w:bottom w:val="nil"/>
                    <w:right w:val="nil"/>
                  </w:tcBorders>
                  <w:shd w:val="clear" w:color="auto" w:fill="auto"/>
                  <w:vAlign w:val="bottom"/>
                </w:tcPr>
                <w:p w14:paraId="5080D4B4" w14:textId="77777777" w:rsidR="00942A9C" w:rsidRPr="00942A9C" w:rsidRDefault="00942A9C" w:rsidP="00942A9C">
                  <w:r w:rsidRPr="00942A9C">
                    <w:t>Nakon završenog rada na izvođenju napred navedenih instalacija izvođač radova je dužan izvršiti:</w:t>
                  </w:r>
                </w:p>
              </w:tc>
              <w:tc>
                <w:tcPr>
                  <w:tcW w:w="695" w:type="dxa"/>
                  <w:tcBorders>
                    <w:top w:val="nil"/>
                    <w:left w:val="nil"/>
                    <w:bottom w:val="nil"/>
                    <w:right w:val="nil"/>
                  </w:tcBorders>
                  <w:shd w:val="clear" w:color="auto" w:fill="auto"/>
                  <w:vAlign w:val="bottom"/>
                </w:tcPr>
                <w:p w14:paraId="796CD1E8" w14:textId="77777777" w:rsidR="00942A9C" w:rsidRPr="00942A9C" w:rsidRDefault="00942A9C" w:rsidP="00942A9C"/>
              </w:tc>
              <w:tc>
                <w:tcPr>
                  <w:tcW w:w="714" w:type="dxa"/>
                  <w:tcBorders>
                    <w:top w:val="nil"/>
                    <w:left w:val="nil"/>
                    <w:bottom w:val="nil"/>
                    <w:right w:val="nil"/>
                  </w:tcBorders>
                  <w:shd w:val="clear" w:color="auto" w:fill="auto"/>
                  <w:vAlign w:val="bottom"/>
                </w:tcPr>
                <w:p w14:paraId="5EBDAD49" w14:textId="77777777" w:rsidR="00942A9C" w:rsidRPr="00942A9C" w:rsidRDefault="00942A9C" w:rsidP="00942A9C"/>
              </w:tc>
              <w:tc>
                <w:tcPr>
                  <w:tcW w:w="1214" w:type="dxa"/>
                  <w:tcBorders>
                    <w:top w:val="nil"/>
                    <w:left w:val="nil"/>
                    <w:bottom w:val="nil"/>
                    <w:right w:val="nil"/>
                  </w:tcBorders>
                  <w:shd w:val="clear" w:color="auto" w:fill="auto"/>
                  <w:vAlign w:val="bottom"/>
                </w:tcPr>
                <w:p w14:paraId="2DADBB0A" w14:textId="77777777" w:rsidR="00942A9C" w:rsidRPr="00942A9C" w:rsidRDefault="00942A9C" w:rsidP="00942A9C"/>
              </w:tc>
              <w:tc>
                <w:tcPr>
                  <w:tcW w:w="1389" w:type="dxa"/>
                  <w:tcBorders>
                    <w:top w:val="nil"/>
                    <w:left w:val="nil"/>
                    <w:bottom w:val="nil"/>
                    <w:right w:val="nil"/>
                  </w:tcBorders>
                  <w:shd w:val="clear" w:color="auto" w:fill="auto"/>
                  <w:vAlign w:val="bottom"/>
                </w:tcPr>
                <w:p w14:paraId="7CED2939" w14:textId="77777777" w:rsidR="00942A9C" w:rsidRPr="00942A9C" w:rsidRDefault="00942A9C" w:rsidP="00942A9C"/>
              </w:tc>
            </w:tr>
            <w:tr w:rsidR="00942A9C" w:rsidRPr="00942A9C" w14:paraId="593EDEFB" w14:textId="77777777" w:rsidTr="00942A9C">
              <w:trPr>
                <w:trHeight w:val="510"/>
              </w:trPr>
              <w:tc>
                <w:tcPr>
                  <w:tcW w:w="593" w:type="dxa"/>
                  <w:tcBorders>
                    <w:top w:val="nil"/>
                    <w:left w:val="nil"/>
                    <w:bottom w:val="nil"/>
                    <w:right w:val="nil"/>
                  </w:tcBorders>
                  <w:shd w:val="clear" w:color="auto" w:fill="auto"/>
                  <w:vAlign w:val="bottom"/>
                </w:tcPr>
                <w:p w14:paraId="69384C8B" w14:textId="77777777" w:rsidR="00942A9C" w:rsidRPr="00942A9C" w:rsidRDefault="00942A9C" w:rsidP="00942A9C"/>
              </w:tc>
              <w:tc>
                <w:tcPr>
                  <w:tcW w:w="4575" w:type="dxa"/>
                  <w:tcBorders>
                    <w:top w:val="nil"/>
                    <w:left w:val="nil"/>
                    <w:bottom w:val="nil"/>
                    <w:right w:val="nil"/>
                  </w:tcBorders>
                  <w:shd w:val="clear" w:color="auto" w:fill="auto"/>
                  <w:vAlign w:val="bottom"/>
                </w:tcPr>
                <w:p w14:paraId="2FDD6948" w14:textId="77777777" w:rsidR="00942A9C" w:rsidRPr="00942A9C" w:rsidRDefault="00942A9C" w:rsidP="00942A9C">
                  <w:r w:rsidRPr="00942A9C">
                    <w:t xml:space="preserve"> - otklanjanje eventualnih tehničkih i estetskih grešaka izvedenih instalacija u objektu</w:t>
                  </w:r>
                </w:p>
              </w:tc>
              <w:tc>
                <w:tcPr>
                  <w:tcW w:w="695" w:type="dxa"/>
                  <w:tcBorders>
                    <w:top w:val="nil"/>
                    <w:left w:val="nil"/>
                    <w:bottom w:val="nil"/>
                    <w:right w:val="nil"/>
                  </w:tcBorders>
                  <w:shd w:val="clear" w:color="auto" w:fill="auto"/>
                  <w:vAlign w:val="bottom"/>
                </w:tcPr>
                <w:p w14:paraId="5C1CC180" w14:textId="77777777" w:rsidR="00942A9C" w:rsidRPr="00942A9C" w:rsidRDefault="00942A9C" w:rsidP="00942A9C"/>
              </w:tc>
              <w:tc>
                <w:tcPr>
                  <w:tcW w:w="714" w:type="dxa"/>
                  <w:tcBorders>
                    <w:top w:val="nil"/>
                    <w:left w:val="nil"/>
                    <w:bottom w:val="nil"/>
                    <w:right w:val="nil"/>
                  </w:tcBorders>
                  <w:shd w:val="clear" w:color="auto" w:fill="auto"/>
                  <w:vAlign w:val="bottom"/>
                </w:tcPr>
                <w:p w14:paraId="56383D3D" w14:textId="77777777" w:rsidR="00942A9C" w:rsidRPr="00942A9C" w:rsidRDefault="00942A9C" w:rsidP="00942A9C"/>
              </w:tc>
              <w:tc>
                <w:tcPr>
                  <w:tcW w:w="1214" w:type="dxa"/>
                  <w:tcBorders>
                    <w:top w:val="nil"/>
                    <w:left w:val="nil"/>
                    <w:bottom w:val="nil"/>
                    <w:right w:val="nil"/>
                  </w:tcBorders>
                  <w:shd w:val="clear" w:color="auto" w:fill="auto"/>
                  <w:vAlign w:val="bottom"/>
                </w:tcPr>
                <w:p w14:paraId="46924306" w14:textId="77777777" w:rsidR="00942A9C" w:rsidRPr="00942A9C" w:rsidRDefault="00942A9C" w:rsidP="00942A9C"/>
              </w:tc>
              <w:tc>
                <w:tcPr>
                  <w:tcW w:w="1389" w:type="dxa"/>
                  <w:tcBorders>
                    <w:top w:val="nil"/>
                    <w:left w:val="nil"/>
                    <w:bottom w:val="nil"/>
                    <w:right w:val="nil"/>
                  </w:tcBorders>
                  <w:shd w:val="clear" w:color="auto" w:fill="auto"/>
                  <w:vAlign w:val="bottom"/>
                </w:tcPr>
                <w:p w14:paraId="74220C4D" w14:textId="77777777" w:rsidR="00942A9C" w:rsidRPr="00942A9C" w:rsidRDefault="00942A9C" w:rsidP="00942A9C"/>
              </w:tc>
            </w:tr>
            <w:tr w:rsidR="00942A9C" w:rsidRPr="00942A9C" w14:paraId="35D4D9C9" w14:textId="77777777" w:rsidTr="00942A9C">
              <w:trPr>
                <w:trHeight w:val="765"/>
              </w:trPr>
              <w:tc>
                <w:tcPr>
                  <w:tcW w:w="593" w:type="dxa"/>
                  <w:tcBorders>
                    <w:top w:val="nil"/>
                    <w:left w:val="nil"/>
                    <w:bottom w:val="nil"/>
                    <w:right w:val="nil"/>
                  </w:tcBorders>
                  <w:shd w:val="clear" w:color="auto" w:fill="auto"/>
                  <w:vAlign w:val="bottom"/>
                </w:tcPr>
                <w:p w14:paraId="5BFD2A82" w14:textId="77777777" w:rsidR="00942A9C" w:rsidRPr="00942A9C" w:rsidRDefault="00942A9C" w:rsidP="00942A9C"/>
              </w:tc>
              <w:tc>
                <w:tcPr>
                  <w:tcW w:w="4575" w:type="dxa"/>
                  <w:tcBorders>
                    <w:top w:val="nil"/>
                    <w:left w:val="nil"/>
                    <w:bottom w:val="nil"/>
                    <w:right w:val="nil"/>
                  </w:tcBorders>
                  <w:shd w:val="clear" w:color="auto" w:fill="auto"/>
                  <w:vAlign w:val="bottom"/>
                </w:tcPr>
                <w:p w14:paraId="1A54A993" w14:textId="77777777" w:rsidR="00942A9C" w:rsidRPr="00942A9C" w:rsidRDefault="00942A9C" w:rsidP="00942A9C">
                  <w:r w:rsidRPr="00942A9C">
                    <w:t>Po završetku pregleda izvedenih radova izvršiti sva potrebna propisima predviđena ispitivanja kao:</w:t>
                  </w:r>
                </w:p>
              </w:tc>
              <w:tc>
                <w:tcPr>
                  <w:tcW w:w="695" w:type="dxa"/>
                  <w:tcBorders>
                    <w:top w:val="nil"/>
                    <w:left w:val="nil"/>
                    <w:bottom w:val="nil"/>
                    <w:right w:val="nil"/>
                  </w:tcBorders>
                  <w:shd w:val="clear" w:color="auto" w:fill="auto"/>
                  <w:vAlign w:val="bottom"/>
                </w:tcPr>
                <w:p w14:paraId="3CFA38E8" w14:textId="77777777" w:rsidR="00942A9C" w:rsidRPr="00942A9C" w:rsidRDefault="00942A9C" w:rsidP="00942A9C"/>
              </w:tc>
              <w:tc>
                <w:tcPr>
                  <w:tcW w:w="714" w:type="dxa"/>
                  <w:tcBorders>
                    <w:top w:val="nil"/>
                    <w:left w:val="nil"/>
                    <w:bottom w:val="nil"/>
                    <w:right w:val="nil"/>
                  </w:tcBorders>
                  <w:shd w:val="clear" w:color="auto" w:fill="auto"/>
                  <w:vAlign w:val="bottom"/>
                </w:tcPr>
                <w:p w14:paraId="6665E137" w14:textId="77777777" w:rsidR="00942A9C" w:rsidRPr="00942A9C" w:rsidRDefault="00942A9C" w:rsidP="00942A9C"/>
              </w:tc>
              <w:tc>
                <w:tcPr>
                  <w:tcW w:w="1214" w:type="dxa"/>
                  <w:tcBorders>
                    <w:top w:val="nil"/>
                    <w:left w:val="nil"/>
                    <w:bottom w:val="nil"/>
                    <w:right w:val="nil"/>
                  </w:tcBorders>
                  <w:shd w:val="clear" w:color="auto" w:fill="auto"/>
                  <w:vAlign w:val="bottom"/>
                </w:tcPr>
                <w:p w14:paraId="6D7DD903" w14:textId="77777777" w:rsidR="00942A9C" w:rsidRPr="00942A9C" w:rsidRDefault="00942A9C" w:rsidP="00942A9C"/>
              </w:tc>
              <w:tc>
                <w:tcPr>
                  <w:tcW w:w="1389" w:type="dxa"/>
                  <w:tcBorders>
                    <w:top w:val="nil"/>
                    <w:left w:val="nil"/>
                    <w:bottom w:val="nil"/>
                    <w:right w:val="nil"/>
                  </w:tcBorders>
                  <w:shd w:val="clear" w:color="auto" w:fill="auto"/>
                  <w:vAlign w:val="bottom"/>
                </w:tcPr>
                <w:p w14:paraId="0FFB46B9" w14:textId="77777777" w:rsidR="00942A9C" w:rsidRPr="00942A9C" w:rsidRDefault="00942A9C" w:rsidP="00942A9C"/>
              </w:tc>
            </w:tr>
            <w:tr w:rsidR="00942A9C" w:rsidRPr="00942A9C" w14:paraId="3BEF4D72" w14:textId="77777777" w:rsidTr="00942A9C">
              <w:trPr>
                <w:trHeight w:val="765"/>
              </w:trPr>
              <w:tc>
                <w:tcPr>
                  <w:tcW w:w="593" w:type="dxa"/>
                  <w:tcBorders>
                    <w:top w:val="nil"/>
                    <w:left w:val="nil"/>
                    <w:bottom w:val="nil"/>
                    <w:right w:val="nil"/>
                  </w:tcBorders>
                  <w:shd w:val="clear" w:color="auto" w:fill="auto"/>
                  <w:vAlign w:val="bottom"/>
                </w:tcPr>
                <w:p w14:paraId="41B3BECC" w14:textId="77777777" w:rsidR="00942A9C" w:rsidRPr="00942A9C" w:rsidRDefault="00942A9C" w:rsidP="00942A9C"/>
              </w:tc>
              <w:tc>
                <w:tcPr>
                  <w:tcW w:w="4575" w:type="dxa"/>
                  <w:tcBorders>
                    <w:top w:val="nil"/>
                    <w:left w:val="nil"/>
                    <w:bottom w:val="nil"/>
                    <w:right w:val="nil"/>
                  </w:tcBorders>
                  <w:shd w:val="clear" w:color="auto" w:fill="auto"/>
                  <w:vAlign w:val="bottom"/>
                </w:tcPr>
                <w:p w14:paraId="27AB7C97" w14:textId="77777777" w:rsidR="00942A9C" w:rsidRPr="00942A9C" w:rsidRDefault="00942A9C" w:rsidP="00942A9C">
                  <w:r w:rsidRPr="00942A9C">
                    <w:t xml:space="preserve"> - merenje otpora izolacije kablova, elektro opreme i uređaja pojedinačne i celokupno izvedene instalacije,</w:t>
                  </w:r>
                </w:p>
              </w:tc>
              <w:tc>
                <w:tcPr>
                  <w:tcW w:w="695" w:type="dxa"/>
                  <w:tcBorders>
                    <w:top w:val="nil"/>
                    <w:left w:val="nil"/>
                    <w:bottom w:val="nil"/>
                    <w:right w:val="nil"/>
                  </w:tcBorders>
                  <w:shd w:val="clear" w:color="auto" w:fill="auto"/>
                  <w:vAlign w:val="bottom"/>
                </w:tcPr>
                <w:p w14:paraId="78D77695" w14:textId="77777777" w:rsidR="00942A9C" w:rsidRPr="00942A9C" w:rsidRDefault="00942A9C" w:rsidP="00942A9C"/>
              </w:tc>
              <w:tc>
                <w:tcPr>
                  <w:tcW w:w="714" w:type="dxa"/>
                  <w:tcBorders>
                    <w:top w:val="nil"/>
                    <w:left w:val="nil"/>
                    <w:bottom w:val="nil"/>
                    <w:right w:val="nil"/>
                  </w:tcBorders>
                  <w:shd w:val="clear" w:color="auto" w:fill="auto"/>
                  <w:vAlign w:val="bottom"/>
                </w:tcPr>
                <w:p w14:paraId="7CED2823" w14:textId="77777777" w:rsidR="00942A9C" w:rsidRPr="00942A9C" w:rsidRDefault="00942A9C" w:rsidP="00942A9C"/>
              </w:tc>
              <w:tc>
                <w:tcPr>
                  <w:tcW w:w="1214" w:type="dxa"/>
                  <w:tcBorders>
                    <w:top w:val="nil"/>
                    <w:left w:val="nil"/>
                    <w:bottom w:val="nil"/>
                    <w:right w:val="nil"/>
                  </w:tcBorders>
                  <w:shd w:val="clear" w:color="auto" w:fill="auto"/>
                  <w:vAlign w:val="bottom"/>
                </w:tcPr>
                <w:p w14:paraId="3129CA37" w14:textId="77777777" w:rsidR="00942A9C" w:rsidRPr="00942A9C" w:rsidRDefault="00942A9C" w:rsidP="00942A9C"/>
              </w:tc>
              <w:tc>
                <w:tcPr>
                  <w:tcW w:w="1389" w:type="dxa"/>
                  <w:tcBorders>
                    <w:top w:val="nil"/>
                    <w:left w:val="nil"/>
                    <w:bottom w:val="nil"/>
                    <w:right w:val="nil"/>
                  </w:tcBorders>
                  <w:shd w:val="clear" w:color="auto" w:fill="auto"/>
                  <w:vAlign w:val="bottom"/>
                </w:tcPr>
                <w:p w14:paraId="2B3F716E" w14:textId="77777777" w:rsidR="00942A9C" w:rsidRPr="00942A9C" w:rsidRDefault="00942A9C" w:rsidP="00942A9C"/>
              </w:tc>
            </w:tr>
            <w:tr w:rsidR="00942A9C" w:rsidRPr="00942A9C" w14:paraId="4F1FE802" w14:textId="77777777" w:rsidTr="00942A9C">
              <w:trPr>
                <w:trHeight w:val="765"/>
              </w:trPr>
              <w:tc>
                <w:tcPr>
                  <w:tcW w:w="593" w:type="dxa"/>
                  <w:tcBorders>
                    <w:top w:val="nil"/>
                    <w:left w:val="nil"/>
                    <w:bottom w:val="nil"/>
                    <w:right w:val="nil"/>
                  </w:tcBorders>
                  <w:shd w:val="clear" w:color="auto" w:fill="auto"/>
                  <w:vAlign w:val="bottom"/>
                </w:tcPr>
                <w:p w14:paraId="667AE900" w14:textId="77777777" w:rsidR="00942A9C" w:rsidRPr="00942A9C" w:rsidRDefault="00942A9C" w:rsidP="00942A9C"/>
              </w:tc>
              <w:tc>
                <w:tcPr>
                  <w:tcW w:w="4575" w:type="dxa"/>
                  <w:tcBorders>
                    <w:top w:val="nil"/>
                    <w:left w:val="nil"/>
                    <w:bottom w:val="nil"/>
                    <w:right w:val="nil"/>
                  </w:tcBorders>
                  <w:shd w:val="clear" w:color="auto" w:fill="auto"/>
                  <w:vAlign w:val="bottom"/>
                </w:tcPr>
                <w:p w14:paraId="144995FF" w14:textId="77777777" w:rsidR="00942A9C" w:rsidRPr="00942A9C" w:rsidRDefault="00942A9C" w:rsidP="00942A9C">
                  <w:r w:rsidRPr="00942A9C">
                    <w:t xml:space="preserve"> - ispitivanje funkcionalnosti pojedinih uređaja i opreme kao i funkcionalnosti celokupne instalacije, </w:t>
                  </w:r>
                </w:p>
              </w:tc>
              <w:tc>
                <w:tcPr>
                  <w:tcW w:w="695" w:type="dxa"/>
                  <w:tcBorders>
                    <w:top w:val="nil"/>
                    <w:left w:val="nil"/>
                    <w:bottom w:val="nil"/>
                    <w:right w:val="nil"/>
                  </w:tcBorders>
                  <w:shd w:val="clear" w:color="auto" w:fill="auto"/>
                  <w:vAlign w:val="bottom"/>
                </w:tcPr>
                <w:p w14:paraId="660C07D0" w14:textId="77777777" w:rsidR="00942A9C" w:rsidRPr="00942A9C" w:rsidRDefault="00942A9C" w:rsidP="00942A9C"/>
              </w:tc>
              <w:tc>
                <w:tcPr>
                  <w:tcW w:w="714" w:type="dxa"/>
                  <w:tcBorders>
                    <w:top w:val="nil"/>
                    <w:left w:val="nil"/>
                    <w:bottom w:val="nil"/>
                    <w:right w:val="nil"/>
                  </w:tcBorders>
                  <w:shd w:val="clear" w:color="auto" w:fill="auto"/>
                  <w:vAlign w:val="bottom"/>
                </w:tcPr>
                <w:p w14:paraId="7694AEE5" w14:textId="77777777" w:rsidR="00942A9C" w:rsidRPr="00942A9C" w:rsidRDefault="00942A9C" w:rsidP="00942A9C"/>
              </w:tc>
              <w:tc>
                <w:tcPr>
                  <w:tcW w:w="1214" w:type="dxa"/>
                  <w:tcBorders>
                    <w:top w:val="nil"/>
                    <w:left w:val="nil"/>
                    <w:bottom w:val="nil"/>
                    <w:right w:val="nil"/>
                  </w:tcBorders>
                  <w:shd w:val="clear" w:color="auto" w:fill="auto"/>
                  <w:vAlign w:val="bottom"/>
                </w:tcPr>
                <w:p w14:paraId="41067C74" w14:textId="77777777" w:rsidR="00942A9C" w:rsidRPr="00942A9C" w:rsidRDefault="00942A9C" w:rsidP="00942A9C"/>
              </w:tc>
              <w:tc>
                <w:tcPr>
                  <w:tcW w:w="1389" w:type="dxa"/>
                  <w:tcBorders>
                    <w:top w:val="nil"/>
                    <w:left w:val="nil"/>
                    <w:bottom w:val="nil"/>
                    <w:right w:val="nil"/>
                  </w:tcBorders>
                  <w:shd w:val="clear" w:color="auto" w:fill="auto"/>
                  <w:vAlign w:val="bottom"/>
                </w:tcPr>
                <w:p w14:paraId="30E15252" w14:textId="77777777" w:rsidR="00942A9C" w:rsidRPr="00942A9C" w:rsidRDefault="00942A9C" w:rsidP="00942A9C"/>
              </w:tc>
            </w:tr>
            <w:tr w:rsidR="00942A9C" w:rsidRPr="00942A9C" w14:paraId="4DCBB161" w14:textId="77777777" w:rsidTr="00942A9C">
              <w:trPr>
                <w:trHeight w:val="510"/>
              </w:trPr>
              <w:tc>
                <w:tcPr>
                  <w:tcW w:w="593" w:type="dxa"/>
                  <w:tcBorders>
                    <w:top w:val="nil"/>
                    <w:left w:val="nil"/>
                    <w:bottom w:val="nil"/>
                    <w:right w:val="nil"/>
                  </w:tcBorders>
                  <w:shd w:val="clear" w:color="auto" w:fill="auto"/>
                  <w:vAlign w:val="bottom"/>
                </w:tcPr>
                <w:p w14:paraId="161474DD" w14:textId="77777777" w:rsidR="00942A9C" w:rsidRPr="00942A9C" w:rsidRDefault="00942A9C" w:rsidP="00942A9C"/>
              </w:tc>
              <w:tc>
                <w:tcPr>
                  <w:tcW w:w="4575" w:type="dxa"/>
                  <w:tcBorders>
                    <w:top w:val="nil"/>
                    <w:left w:val="nil"/>
                    <w:bottom w:val="nil"/>
                    <w:right w:val="nil"/>
                  </w:tcBorders>
                  <w:shd w:val="clear" w:color="auto" w:fill="auto"/>
                  <w:vAlign w:val="bottom"/>
                </w:tcPr>
                <w:p w14:paraId="29D3F77C" w14:textId="77777777" w:rsidR="00942A9C" w:rsidRPr="00942A9C" w:rsidRDefault="00942A9C" w:rsidP="00942A9C">
                  <w:r w:rsidRPr="00942A9C">
                    <w:t xml:space="preserve"> - ispitivanje zaštite od dodirnog napona u instalaciji, </w:t>
                  </w:r>
                </w:p>
              </w:tc>
              <w:tc>
                <w:tcPr>
                  <w:tcW w:w="695" w:type="dxa"/>
                  <w:tcBorders>
                    <w:top w:val="nil"/>
                    <w:left w:val="nil"/>
                    <w:bottom w:val="nil"/>
                    <w:right w:val="nil"/>
                  </w:tcBorders>
                  <w:shd w:val="clear" w:color="auto" w:fill="auto"/>
                  <w:vAlign w:val="bottom"/>
                </w:tcPr>
                <w:p w14:paraId="43CA288A" w14:textId="77777777" w:rsidR="00942A9C" w:rsidRPr="00942A9C" w:rsidRDefault="00942A9C" w:rsidP="00942A9C"/>
              </w:tc>
              <w:tc>
                <w:tcPr>
                  <w:tcW w:w="714" w:type="dxa"/>
                  <w:tcBorders>
                    <w:top w:val="nil"/>
                    <w:left w:val="nil"/>
                    <w:bottom w:val="nil"/>
                    <w:right w:val="nil"/>
                  </w:tcBorders>
                  <w:shd w:val="clear" w:color="auto" w:fill="auto"/>
                  <w:vAlign w:val="bottom"/>
                </w:tcPr>
                <w:p w14:paraId="3D81FD77" w14:textId="77777777" w:rsidR="00942A9C" w:rsidRPr="00942A9C" w:rsidRDefault="00942A9C" w:rsidP="00942A9C"/>
              </w:tc>
              <w:tc>
                <w:tcPr>
                  <w:tcW w:w="1214" w:type="dxa"/>
                  <w:tcBorders>
                    <w:top w:val="nil"/>
                    <w:left w:val="nil"/>
                    <w:bottom w:val="nil"/>
                    <w:right w:val="nil"/>
                  </w:tcBorders>
                  <w:shd w:val="clear" w:color="auto" w:fill="auto"/>
                  <w:vAlign w:val="bottom"/>
                </w:tcPr>
                <w:p w14:paraId="3EE59513" w14:textId="77777777" w:rsidR="00942A9C" w:rsidRPr="00942A9C" w:rsidRDefault="00942A9C" w:rsidP="00942A9C"/>
              </w:tc>
              <w:tc>
                <w:tcPr>
                  <w:tcW w:w="1389" w:type="dxa"/>
                  <w:tcBorders>
                    <w:top w:val="nil"/>
                    <w:left w:val="nil"/>
                    <w:bottom w:val="nil"/>
                    <w:right w:val="nil"/>
                  </w:tcBorders>
                  <w:shd w:val="clear" w:color="auto" w:fill="auto"/>
                  <w:vAlign w:val="bottom"/>
                </w:tcPr>
                <w:p w14:paraId="0894C163" w14:textId="77777777" w:rsidR="00942A9C" w:rsidRPr="00942A9C" w:rsidRDefault="00942A9C" w:rsidP="00942A9C"/>
              </w:tc>
            </w:tr>
            <w:tr w:rsidR="00942A9C" w:rsidRPr="00942A9C" w14:paraId="34725273" w14:textId="77777777" w:rsidTr="00942A9C">
              <w:trPr>
                <w:trHeight w:val="510"/>
              </w:trPr>
              <w:tc>
                <w:tcPr>
                  <w:tcW w:w="593" w:type="dxa"/>
                  <w:tcBorders>
                    <w:top w:val="nil"/>
                    <w:left w:val="nil"/>
                    <w:bottom w:val="nil"/>
                    <w:right w:val="nil"/>
                  </w:tcBorders>
                  <w:shd w:val="clear" w:color="auto" w:fill="auto"/>
                  <w:vAlign w:val="bottom"/>
                </w:tcPr>
                <w:p w14:paraId="1A60BBD8" w14:textId="77777777" w:rsidR="00942A9C" w:rsidRPr="00942A9C" w:rsidRDefault="00942A9C" w:rsidP="00942A9C"/>
              </w:tc>
              <w:tc>
                <w:tcPr>
                  <w:tcW w:w="4575" w:type="dxa"/>
                  <w:tcBorders>
                    <w:top w:val="nil"/>
                    <w:left w:val="nil"/>
                    <w:bottom w:val="nil"/>
                    <w:right w:val="nil"/>
                  </w:tcBorders>
                  <w:shd w:val="clear" w:color="auto" w:fill="auto"/>
                  <w:vAlign w:val="bottom"/>
                </w:tcPr>
                <w:p w14:paraId="0C130CA3" w14:textId="77777777" w:rsidR="00942A9C" w:rsidRPr="00942A9C" w:rsidRDefault="00942A9C" w:rsidP="00942A9C">
                  <w:r w:rsidRPr="00942A9C">
                    <w:t xml:space="preserve"> - merenje padova napona na priključku potrošača, </w:t>
                  </w:r>
                </w:p>
              </w:tc>
              <w:tc>
                <w:tcPr>
                  <w:tcW w:w="695" w:type="dxa"/>
                  <w:tcBorders>
                    <w:top w:val="nil"/>
                    <w:left w:val="nil"/>
                    <w:bottom w:val="nil"/>
                    <w:right w:val="nil"/>
                  </w:tcBorders>
                  <w:shd w:val="clear" w:color="auto" w:fill="auto"/>
                  <w:vAlign w:val="bottom"/>
                </w:tcPr>
                <w:p w14:paraId="51D88169" w14:textId="77777777" w:rsidR="00942A9C" w:rsidRPr="00942A9C" w:rsidRDefault="00942A9C" w:rsidP="00942A9C"/>
              </w:tc>
              <w:tc>
                <w:tcPr>
                  <w:tcW w:w="714" w:type="dxa"/>
                  <w:tcBorders>
                    <w:top w:val="nil"/>
                    <w:left w:val="nil"/>
                    <w:bottom w:val="nil"/>
                    <w:right w:val="nil"/>
                  </w:tcBorders>
                  <w:shd w:val="clear" w:color="auto" w:fill="auto"/>
                  <w:vAlign w:val="bottom"/>
                </w:tcPr>
                <w:p w14:paraId="79E97BD2" w14:textId="77777777" w:rsidR="00942A9C" w:rsidRPr="00942A9C" w:rsidRDefault="00942A9C" w:rsidP="00942A9C"/>
              </w:tc>
              <w:tc>
                <w:tcPr>
                  <w:tcW w:w="1214" w:type="dxa"/>
                  <w:tcBorders>
                    <w:top w:val="nil"/>
                    <w:left w:val="nil"/>
                    <w:bottom w:val="nil"/>
                    <w:right w:val="nil"/>
                  </w:tcBorders>
                  <w:shd w:val="clear" w:color="auto" w:fill="auto"/>
                  <w:vAlign w:val="bottom"/>
                </w:tcPr>
                <w:p w14:paraId="0D402FF6" w14:textId="77777777" w:rsidR="00942A9C" w:rsidRPr="00942A9C" w:rsidRDefault="00942A9C" w:rsidP="00942A9C"/>
              </w:tc>
              <w:tc>
                <w:tcPr>
                  <w:tcW w:w="1389" w:type="dxa"/>
                  <w:tcBorders>
                    <w:top w:val="nil"/>
                    <w:left w:val="nil"/>
                    <w:bottom w:val="nil"/>
                    <w:right w:val="nil"/>
                  </w:tcBorders>
                  <w:shd w:val="clear" w:color="auto" w:fill="auto"/>
                  <w:vAlign w:val="bottom"/>
                </w:tcPr>
                <w:p w14:paraId="727CAFD4" w14:textId="77777777" w:rsidR="00942A9C" w:rsidRPr="00942A9C" w:rsidRDefault="00942A9C" w:rsidP="00942A9C"/>
              </w:tc>
            </w:tr>
            <w:tr w:rsidR="00942A9C" w:rsidRPr="00942A9C" w14:paraId="66FD2F3A" w14:textId="77777777" w:rsidTr="00942A9C">
              <w:trPr>
                <w:trHeight w:val="765"/>
              </w:trPr>
              <w:tc>
                <w:tcPr>
                  <w:tcW w:w="593" w:type="dxa"/>
                  <w:tcBorders>
                    <w:top w:val="nil"/>
                    <w:left w:val="nil"/>
                    <w:bottom w:val="nil"/>
                    <w:right w:val="nil"/>
                  </w:tcBorders>
                  <w:shd w:val="clear" w:color="auto" w:fill="auto"/>
                  <w:vAlign w:val="bottom"/>
                </w:tcPr>
                <w:p w14:paraId="20D1D820" w14:textId="77777777" w:rsidR="00942A9C" w:rsidRPr="00942A9C" w:rsidRDefault="00942A9C" w:rsidP="00942A9C"/>
              </w:tc>
              <w:tc>
                <w:tcPr>
                  <w:tcW w:w="4575" w:type="dxa"/>
                  <w:tcBorders>
                    <w:top w:val="nil"/>
                    <w:left w:val="nil"/>
                    <w:bottom w:val="nil"/>
                    <w:right w:val="nil"/>
                  </w:tcBorders>
                  <w:shd w:val="clear" w:color="auto" w:fill="auto"/>
                  <w:vAlign w:val="bottom"/>
                </w:tcPr>
                <w:p w14:paraId="2D5D0F01" w14:textId="77777777" w:rsidR="00942A9C" w:rsidRPr="00942A9C" w:rsidRDefault="00942A9C" w:rsidP="00942A9C">
                  <w:r w:rsidRPr="00942A9C">
                    <w:t>Nakon izvršenih merenja izvođač će napraviti protokol i dostaviti Investitoru sve potrebne ateste uz overu dobijenih vrednosti.</w:t>
                  </w:r>
                </w:p>
              </w:tc>
              <w:tc>
                <w:tcPr>
                  <w:tcW w:w="695" w:type="dxa"/>
                  <w:tcBorders>
                    <w:top w:val="nil"/>
                    <w:left w:val="nil"/>
                    <w:bottom w:val="nil"/>
                    <w:right w:val="nil"/>
                  </w:tcBorders>
                  <w:shd w:val="clear" w:color="auto" w:fill="auto"/>
                  <w:vAlign w:val="bottom"/>
                </w:tcPr>
                <w:p w14:paraId="661568DC" w14:textId="77777777" w:rsidR="00942A9C" w:rsidRPr="00942A9C" w:rsidRDefault="00942A9C" w:rsidP="00942A9C"/>
              </w:tc>
              <w:tc>
                <w:tcPr>
                  <w:tcW w:w="714" w:type="dxa"/>
                  <w:tcBorders>
                    <w:top w:val="nil"/>
                    <w:left w:val="nil"/>
                    <w:bottom w:val="nil"/>
                    <w:right w:val="nil"/>
                  </w:tcBorders>
                  <w:shd w:val="clear" w:color="auto" w:fill="auto"/>
                  <w:vAlign w:val="bottom"/>
                </w:tcPr>
                <w:p w14:paraId="5E64B568" w14:textId="77777777" w:rsidR="00942A9C" w:rsidRPr="00942A9C" w:rsidRDefault="00942A9C" w:rsidP="00942A9C"/>
              </w:tc>
              <w:tc>
                <w:tcPr>
                  <w:tcW w:w="1214" w:type="dxa"/>
                  <w:tcBorders>
                    <w:top w:val="nil"/>
                    <w:left w:val="nil"/>
                    <w:bottom w:val="nil"/>
                    <w:right w:val="nil"/>
                  </w:tcBorders>
                  <w:shd w:val="clear" w:color="auto" w:fill="auto"/>
                  <w:vAlign w:val="bottom"/>
                </w:tcPr>
                <w:p w14:paraId="58904FCA" w14:textId="77777777" w:rsidR="00942A9C" w:rsidRPr="00942A9C" w:rsidRDefault="00942A9C" w:rsidP="00942A9C"/>
              </w:tc>
              <w:tc>
                <w:tcPr>
                  <w:tcW w:w="1389" w:type="dxa"/>
                  <w:tcBorders>
                    <w:top w:val="nil"/>
                    <w:left w:val="nil"/>
                    <w:bottom w:val="nil"/>
                    <w:right w:val="nil"/>
                  </w:tcBorders>
                  <w:shd w:val="clear" w:color="auto" w:fill="auto"/>
                  <w:vAlign w:val="bottom"/>
                </w:tcPr>
                <w:p w14:paraId="3351DFA3" w14:textId="77777777" w:rsidR="00942A9C" w:rsidRPr="00942A9C" w:rsidRDefault="00942A9C" w:rsidP="00942A9C"/>
              </w:tc>
            </w:tr>
            <w:tr w:rsidR="00942A9C" w:rsidRPr="00942A9C" w14:paraId="02199C64" w14:textId="77777777" w:rsidTr="00942A9C">
              <w:trPr>
                <w:trHeight w:val="510"/>
              </w:trPr>
              <w:tc>
                <w:tcPr>
                  <w:tcW w:w="593" w:type="dxa"/>
                  <w:tcBorders>
                    <w:top w:val="nil"/>
                    <w:left w:val="nil"/>
                    <w:bottom w:val="nil"/>
                    <w:right w:val="nil"/>
                  </w:tcBorders>
                  <w:shd w:val="clear" w:color="auto" w:fill="auto"/>
                  <w:vAlign w:val="bottom"/>
                </w:tcPr>
                <w:p w14:paraId="1A09BB0F" w14:textId="77777777" w:rsidR="00942A9C" w:rsidRPr="00942A9C" w:rsidRDefault="00942A9C" w:rsidP="00942A9C"/>
              </w:tc>
              <w:tc>
                <w:tcPr>
                  <w:tcW w:w="4575" w:type="dxa"/>
                  <w:tcBorders>
                    <w:top w:val="nil"/>
                    <w:left w:val="nil"/>
                    <w:bottom w:val="nil"/>
                    <w:right w:val="nil"/>
                  </w:tcBorders>
                  <w:shd w:val="clear" w:color="auto" w:fill="auto"/>
                  <w:vAlign w:val="bottom"/>
                </w:tcPr>
                <w:p w14:paraId="0259F303" w14:textId="77777777" w:rsidR="00942A9C" w:rsidRPr="00942A9C" w:rsidRDefault="00942A9C" w:rsidP="00942A9C">
                  <w:r w:rsidRPr="00942A9C">
                    <w:t xml:space="preserve">Izdavanje svih potrebnih uputstava za kasnije održavanje je takođe obaveza izvođača. </w:t>
                  </w:r>
                </w:p>
              </w:tc>
              <w:tc>
                <w:tcPr>
                  <w:tcW w:w="695" w:type="dxa"/>
                  <w:tcBorders>
                    <w:top w:val="nil"/>
                    <w:left w:val="nil"/>
                    <w:bottom w:val="nil"/>
                    <w:right w:val="nil"/>
                  </w:tcBorders>
                  <w:shd w:val="clear" w:color="auto" w:fill="auto"/>
                  <w:vAlign w:val="bottom"/>
                </w:tcPr>
                <w:p w14:paraId="4FCC7548" w14:textId="77777777" w:rsidR="00942A9C" w:rsidRPr="00942A9C" w:rsidRDefault="00942A9C" w:rsidP="00942A9C"/>
              </w:tc>
              <w:tc>
                <w:tcPr>
                  <w:tcW w:w="714" w:type="dxa"/>
                  <w:tcBorders>
                    <w:top w:val="nil"/>
                    <w:left w:val="nil"/>
                    <w:bottom w:val="nil"/>
                    <w:right w:val="nil"/>
                  </w:tcBorders>
                  <w:shd w:val="clear" w:color="auto" w:fill="auto"/>
                  <w:vAlign w:val="bottom"/>
                </w:tcPr>
                <w:p w14:paraId="71BC3807" w14:textId="77777777" w:rsidR="00942A9C" w:rsidRPr="00942A9C" w:rsidRDefault="00942A9C" w:rsidP="00942A9C"/>
              </w:tc>
              <w:tc>
                <w:tcPr>
                  <w:tcW w:w="1214" w:type="dxa"/>
                  <w:tcBorders>
                    <w:top w:val="nil"/>
                    <w:left w:val="nil"/>
                    <w:bottom w:val="nil"/>
                    <w:right w:val="nil"/>
                  </w:tcBorders>
                  <w:shd w:val="clear" w:color="auto" w:fill="auto"/>
                  <w:vAlign w:val="bottom"/>
                </w:tcPr>
                <w:p w14:paraId="5CBE5276" w14:textId="77777777" w:rsidR="00942A9C" w:rsidRPr="00942A9C" w:rsidRDefault="00942A9C" w:rsidP="00942A9C"/>
              </w:tc>
              <w:tc>
                <w:tcPr>
                  <w:tcW w:w="1389" w:type="dxa"/>
                  <w:tcBorders>
                    <w:top w:val="nil"/>
                    <w:left w:val="nil"/>
                    <w:bottom w:val="nil"/>
                    <w:right w:val="nil"/>
                  </w:tcBorders>
                  <w:shd w:val="clear" w:color="auto" w:fill="auto"/>
                  <w:vAlign w:val="bottom"/>
                </w:tcPr>
                <w:p w14:paraId="0C6E64B1" w14:textId="77777777" w:rsidR="00942A9C" w:rsidRPr="00942A9C" w:rsidRDefault="00942A9C" w:rsidP="00942A9C"/>
              </w:tc>
            </w:tr>
            <w:tr w:rsidR="00942A9C" w:rsidRPr="00942A9C" w14:paraId="4B1C3604" w14:textId="77777777" w:rsidTr="00942A9C">
              <w:trPr>
                <w:trHeight w:val="1020"/>
              </w:trPr>
              <w:tc>
                <w:tcPr>
                  <w:tcW w:w="593" w:type="dxa"/>
                  <w:tcBorders>
                    <w:top w:val="nil"/>
                    <w:left w:val="nil"/>
                    <w:bottom w:val="nil"/>
                    <w:right w:val="nil"/>
                  </w:tcBorders>
                  <w:shd w:val="clear" w:color="auto" w:fill="auto"/>
                  <w:vAlign w:val="bottom"/>
                </w:tcPr>
                <w:p w14:paraId="2B9163BF" w14:textId="77777777" w:rsidR="00942A9C" w:rsidRPr="00942A9C" w:rsidRDefault="00942A9C" w:rsidP="00942A9C"/>
              </w:tc>
              <w:tc>
                <w:tcPr>
                  <w:tcW w:w="4575" w:type="dxa"/>
                  <w:tcBorders>
                    <w:top w:val="nil"/>
                    <w:left w:val="nil"/>
                    <w:bottom w:val="nil"/>
                    <w:right w:val="nil"/>
                  </w:tcBorders>
                  <w:shd w:val="clear" w:color="auto" w:fill="auto"/>
                </w:tcPr>
                <w:p w14:paraId="03AC71CE" w14:textId="77777777" w:rsidR="00942A9C" w:rsidRPr="00942A9C" w:rsidRDefault="00942A9C" w:rsidP="00942A9C">
                  <w:r w:rsidRPr="00942A9C">
                    <w:t>Za vreme montaže obavezno uneti sve izmene crvenim tušem u jedan primerak. Izmene moraju biti overene od strane  izvođača i nadzornog organa.</w:t>
                  </w:r>
                </w:p>
              </w:tc>
              <w:tc>
                <w:tcPr>
                  <w:tcW w:w="695" w:type="dxa"/>
                  <w:tcBorders>
                    <w:top w:val="nil"/>
                    <w:left w:val="nil"/>
                    <w:bottom w:val="nil"/>
                    <w:right w:val="nil"/>
                  </w:tcBorders>
                  <w:shd w:val="clear" w:color="auto" w:fill="auto"/>
                  <w:vAlign w:val="bottom"/>
                </w:tcPr>
                <w:p w14:paraId="0996A708" w14:textId="77777777" w:rsidR="00942A9C" w:rsidRPr="00942A9C" w:rsidRDefault="00942A9C" w:rsidP="00942A9C"/>
              </w:tc>
              <w:tc>
                <w:tcPr>
                  <w:tcW w:w="714" w:type="dxa"/>
                  <w:tcBorders>
                    <w:top w:val="nil"/>
                    <w:left w:val="nil"/>
                    <w:bottom w:val="nil"/>
                    <w:right w:val="nil"/>
                  </w:tcBorders>
                  <w:shd w:val="clear" w:color="auto" w:fill="auto"/>
                  <w:vAlign w:val="bottom"/>
                </w:tcPr>
                <w:p w14:paraId="7392A469" w14:textId="77777777" w:rsidR="00942A9C" w:rsidRPr="00942A9C" w:rsidRDefault="00942A9C" w:rsidP="00942A9C"/>
              </w:tc>
              <w:tc>
                <w:tcPr>
                  <w:tcW w:w="1214" w:type="dxa"/>
                  <w:tcBorders>
                    <w:top w:val="nil"/>
                    <w:left w:val="nil"/>
                    <w:bottom w:val="nil"/>
                    <w:right w:val="nil"/>
                  </w:tcBorders>
                  <w:shd w:val="clear" w:color="auto" w:fill="auto"/>
                  <w:vAlign w:val="bottom"/>
                </w:tcPr>
                <w:p w14:paraId="5BBA4D6C" w14:textId="77777777" w:rsidR="00942A9C" w:rsidRPr="00942A9C" w:rsidRDefault="00942A9C" w:rsidP="00942A9C"/>
              </w:tc>
              <w:tc>
                <w:tcPr>
                  <w:tcW w:w="1389" w:type="dxa"/>
                  <w:tcBorders>
                    <w:top w:val="nil"/>
                    <w:left w:val="nil"/>
                    <w:bottom w:val="nil"/>
                    <w:right w:val="nil"/>
                  </w:tcBorders>
                  <w:shd w:val="clear" w:color="auto" w:fill="auto"/>
                  <w:vAlign w:val="bottom"/>
                </w:tcPr>
                <w:p w14:paraId="15391D0D" w14:textId="77777777" w:rsidR="00942A9C" w:rsidRPr="00942A9C" w:rsidRDefault="00942A9C" w:rsidP="00942A9C"/>
              </w:tc>
            </w:tr>
            <w:tr w:rsidR="00942A9C" w:rsidRPr="00942A9C" w14:paraId="28E62177" w14:textId="77777777" w:rsidTr="00942A9C">
              <w:trPr>
                <w:trHeight w:val="255"/>
              </w:trPr>
              <w:tc>
                <w:tcPr>
                  <w:tcW w:w="593" w:type="dxa"/>
                  <w:tcBorders>
                    <w:top w:val="nil"/>
                    <w:left w:val="nil"/>
                    <w:bottom w:val="single" w:sz="4" w:space="0" w:color="auto"/>
                    <w:right w:val="nil"/>
                  </w:tcBorders>
                  <w:shd w:val="clear" w:color="auto" w:fill="auto"/>
                  <w:vAlign w:val="bottom"/>
                </w:tcPr>
                <w:p w14:paraId="14511D6F" w14:textId="77777777" w:rsidR="00942A9C" w:rsidRPr="00942A9C" w:rsidRDefault="00942A9C" w:rsidP="00942A9C">
                  <w:r w:rsidRPr="00942A9C">
                    <w:t> </w:t>
                  </w:r>
                </w:p>
              </w:tc>
              <w:tc>
                <w:tcPr>
                  <w:tcW w:w="4575" w:type="dxa"/>
                  <w:tcBorders>
                    <w:top w:val="nil"/>
                    <w:left w:val="nil"/>
                    <w:bottom w:val="single" w:sz="4" w:space="0" w:color="auto"/>
                    <w:right w:val="nil"/>
                  </w:tcBorders>
                  <w:shd w:val="clear" w:color="auto" w:fill="auto"/>
                  <w:vAlign w:val="bottom"/>
                </w:tcPr>
                <w:p w14:paraId="06E2E6F9" w14:textId="77777777" w:rsidR="00942A9C" w:rsidRPr="00942A9C" w:rsidRDefault="00942A9C" w:rsidP="00942A9C">
                  <w:r w:rsidRPr="00942A9C">
                    <w:t>Komplet pozicija</w:t>
                  </w:r>
                </w:p>
              </w:tc>
              <w:tc>
                <w:tcPr>
                  <w:tcW w:w="695" w:type="dxa"/>
                  <w:tcBorders>
                    <w:top w:val="nil"/>
                    <w:left w:val="nil"/>
                    <w:bottom w:val="single" w:sz="4" w:space="0" w:color="auto"/>
                    <w:right w:val="nil"/>
                  </w:tcBorders>
                  <w:shd w:val="clear" w:color="auto" w:fill="auto"/>
                  <w:vAlign w:val="bottom"/>
                </w:tcPr>
                <w:p w14:paraId="49C3820C" w14:textId="77777777" w:rsidR="00942A9C" w:rsidRPr="00942A9C" w:rsidRDefault="00942A9C" w:rsidP="00942A9C">
                  <w:r w:rsidRPr="00942A9C">
                    <w:t>pauš.</w:t>
                  </w:r>
                </w:p>
              </w:tc>
              <w:tc>
                <w:tcPr>
                  <w:tcW w:w="714" w:type="dxa"/>
                  <w:tcBorders>
                    <w:top w:val="nil"/>
                    <w:left w:val="nil"/>
                    <w:bottom w:val="single" w:sz="4" w:space="0" w:color="auto"/>
                    <w:right w:val="nil"/>
                  </w:tcBorders>
                  <w:shd w:val="clear" w:color="auto" w:fill="auto"/>
                  <w:vAlign w:val="bottom"/>
                </w:tcPr>
                <w:p w14:paraId="6C60EAE9" w14:textId="77777777" w:rsidR="00942A9C" w:rsidRPr="00942A9C" w:rsidRDefault="00942A9C" w:rsidP="00942A9C">
                  <w:r w:rsidRPr="00942A9C">
                    <w:t>1</w:t>
                  </w:r>
                </w:p>
              </w:tc>
              <w:tc>
                <w:tcPr>
                  <w:tcW w:w="1214" w:type="dxa"/>
                  <w:tcBorders>
                    <w:top w:val="nil"/>
                    <w:left w:val="nil"/>
                    <w:bottom w:val="single" w:sz="4" w:space="0" w:color="auto"/>
                    <w:right w:val="nil"/>
                  </w:tcBorders>
                  <w:shd w:val="clear" w:color="auto" w:fill="auto"/>
                  <w:vAlign w:val="bottom"/>
                </w:tcPr>
                <w:p w14:paraId="5D20E3B4" w14:textId="77777777" w:rsidR="00942A9C" w:rsidRPr="00942A9C" w:rsidRDefault="00942A9C" w:rsidP="00942A9C">
                  <w:r w:rsidRPr="00942A9C">
                    <w:t> </w:t>
                  </w:r>
                </w:p>
              </w:tc>
              <w:tc>
                <w:tcPr>
                  <w:tcW w:w="1389" w:type="dxa"/>
                  <w:tcBorders>
                    <w:top w:val="nil"/>
                    <w:left w:val="nil"/>
                    <w:bottom w:val="single" w:sz="4" w:space="0" w:color="auto"/>
                    <w:right w:val="nil"/>
                  </w:tcBorders>
                  <w:shd w:val="clear" w:color="auto" w:fill="auto"/>
                  <w:vAlign w:val="bottom"/>
                </w:tcPr>
                <w:p w14:paraId="51CC625B" w14:textId="77777777" w:rsidR="00942A9C" w:rsidRPr="00942A9C" w:rsidRDefault="00942A9C" w:rsidP="00942A9C">
                  <w:r w:rsidRPr="00942A9C">
                    <w:t> </w:t>
                  </w:r>
                </w:p>
              </w:tc>
            </w:tr>
            <w:tr w:rsidR="00942A9C" w:rsidRPr="00942A9C" w14:paraId="5683466E" w14:textId="77777777" w:rsidTr="00942A9C">
              <w:trPr>
                <w:trHeight w:val="255"/>
              </w:trPr>
              <w:tc>
                <w:tcPr>
                  <w:tcW w:w="593" w:type="dxa"/>
                  <w:tcBorders>
                    <w:top w:val="nil"/>
                    <w:left w:val="nil"/>
                    <w:bottom w:val="nil"/>
                    <w:right w:val="nil"/>
                  </w:tcBorders>
                  <w:shd w:val="clear" w:color="auto" w:fill="auto"/>
                  <w:noWrap/>
                  <w:vAlign w:val="bottom"/>
                </w:tcPr>
                <w:p w14:paraId="1F9E94FE" w14:textId="77777777" w:rsidR="00942A9C" w:rsidRPr="00942A9C" w:rsidRDefault="00942A9C" w:rsidP="00942A9C"/>
              </w:tc>
              <w:tc>
                <w:tcPr>
                  <w:tcW w:w="4575" w:type="dxa"/>
                  <w:tcBorders>
                    <w:top w:val="nil"/>
                    <w:left w:val="nil"/>
                    <w:bottom w:val="nil"/>
                    <w:right w:val="nil"/>
                  </w:tcBorders>
                  <w:shd w:val="clear" w:color="auto" w:fill="auto"/>
                  <w:noWrap/>
                </w:tcPr>
                <w:p w14:paraId="21C6A80C" w14:textId="77777777" w:rsidR="00942A9C" w:rsidRPr="00942A9C" w:rsidRDefault="00942A9C" w:rsidP="00942A9C"/>
              </w:tc>
              <w:tc>
                <w:tcPr>
                  <w:tcW w:w="695" w:type="dxa"/>
                  <w:tcBorders>
                    <w:top w:val="nil"/>
                    <w:left w:val="nil"/>
                    <w:bottom w:val="nil"/>
                    <w:right w:val="nil"/>
                  </w:tcBorders>
                  <w:shd w:val="clear" w:color="auto" w:fill="auto"/>
                  <w:noWrap/>
                  <w:vAlign w:val="bottom"/>
                </w:tcPr>
                <w:p w14:paraId="5D298AAE" w14:textId="77777777" w:rsidR="00942A9C" w:rsidRPr="00942A9C" w:rsidRDefault="00942A9C" w:rsidP="00942A9C"/>
              </w:tc>
              <w:tc>
                <w:tcPr>
                  <w:tcW w:w="714" w:type="dxa"/>
                  <w:tcBorders>
                    <w:top w:val="nil"/>
                    <w:left w:val="nil"/>
                    <w:bottom w:val="nil"/>
                    <w:right w:val="nil"/>
                  </w:tcBorders>
                  <w:shd w:val="clear" w:color="auto" w:fill="auto"/>
                  <w:noWrap/>
                  <w:vAlign w:val="bottom"/>
                </w:tcPr>
                <w:p w14:paraId="1DBA2981" w14:textId="77777777" w:rsidR="00942A9C" w:rsidRPr="00942A9C" w:rsidRDefault="00942A9C" w:rsidP="00942A9C"/>
              </w:tc>
              <w:tc>
                <w:tcPr>
                  <w:tcW w:w="1214" w:type="dxa"/>
                  <w:tcBorders>
                    <w:top w:val="nil"/>
                    <w:left w:val="nil"/>
                    <w:bottom w:val="nil"/>
                    <w:right w:val="nil"/>
                  </w:tcBorders>
                  <w:shd w:val="clear" w:color="auto" w:fill="auto"/>
                  <w:noWrap/>
                  <w:vAlign w:val="bottom"/>
                </w:tcPr>
                <w:p w14:paraId="09D6E9BF" w14:textId="77777777" w:rsidR="00942A9C" w:rsidRPr="00942A9C" w:rsidRDefault="00942A9C" w:rsidP="00942A9C"/>
              </w:tc>
              <w:tc>
                <w:tcPr>
                  <w:tcW w:w="1389" w:type="dxa"/>
                  <w:tcBorders>
                    <w:top w:val="nil"/>
                    <w:left w:val="nil"/>
                    <w:bottom w:val="nil"/>
                    <w:right w:val="nil"/>
                  </w:tcBorders>
                  <w:shd w:val="clear" w:color="auto" w:fill="auto"/>
                  <w:noWrap/>
                  <w:vAlign w:val="bottom"/>
                </w:tcPr>
                <w:p w14:paraId="14D1FA7D" w14:textId="77777777" w:rsidR="00942A9C" w:rsidRPr="00942A9C" w:rsidRDefault="00942A9C" w:rsidP="00942A9C"/>
              </w:tc>
            </w:tr>
            <w:tr w:rsidR="00942A9C" w:rsidRPr="00942A9C" w14:paraId="72C28955" w14:textId="77777777" w:rsidTr="00942A9C">
              <w:trPr>
                <w:trHeight w:val="255"/>
              </w:trPr>
              <w:tc>
                <w:tcPr>
                  <w:tcW w:w="593" w:type="dxa"/>
                  <w:tcBorders>
                    <w:top w:val="nil"/>
                    <w:left w:val="nil"/>
                    <w:bottom w:val="nil"/>
                    <w:right w:val="nil"/>
                  </w:tcBorders>
                  <w:shd w:val="clear" w:color="auto" w:fill="auto"/>
                  <w:vAlign w:val="bottom"/>
                </w:tcPr>
                <w:p w14:paraId="0531CC92" w14:textId="77777777" w:rsidR="00942A9C" w:rsidRPr="00942A9C" w:rsidRDefault="00942A9C" w:rsidP="00942A9C"/>
              </w:tc>
              <w:tc>
                <w:tcPr>
                  <w:tcW w:w="4575" w:type="dxa"/>
                  <w:tcBorders>
                    <w:top w:val="nil"/>
                    <w:left w:val="nil"/>
                    <w:bottom w:val="nil"/>
                    <w:right w:val="nil"/>
                  </w:tcBorders>
                  <w:shd w:val="clear" w:color="auto" w:fill="auto"/>
                  <w:vAlign w:val="bottom"/>
                </w:tcPr>
                <w:p w14:paraId="6281B203" w14:textId="77777777" w:rsidR="00942A9C" w:rsidRPr="00942A9C" w:rsidRDefault="00942A9C" w:rsidP="00942A9C">
                  <w:r w:rsidRPr="00942A9C">
                    <w:t>Ukupno pod  D</w:t>
                  </w:r>
                </w:p>
              </w:tc>
              <w:tc>
                <w:tcPr>
                  <w:tcW w:w="695" w:type="dxa"/>
                  <w:tcBorders>
                    <w:top w:val="nil"/>
                    <w:left w:val="nil"/>
                    <w:bottom w:val="nil"/>
                    <w:right w:val="nil"/>
                  </w:tcBorders>
                  <w:shd w:val="clear" w:color="auto" w:fill="auto"/>
                  <w:vAlign w:val="bottom"/>
                </w:tcPr>
                <w:p w14:paraId="2497070A" w14:textId="77777777" w:rsidR="00942A9C" w:rsidRPr="00942A9C" w:rsidRDefault="00942A9C" w:rsidP="00942A9C"/>
              </w:tc>
              <w:tc>
                <w:tcPr>
                  <w:tcW w:w="714" w:type="dxa"/>
                  <w:tcBorders>
                    <w:top w:val="nil"/>
                    <w:left w:val="nil"/>
                    <w:bottom w:val="nil"/>
                    <w:right w:val="nil"/>
                  </w:tcBorders>
                  <w:shd w:val="clear" w:color="auto" w:fill="auto"/>
                  <w:vAlign w:val="bottom"/>
                </w:tcPr>
                <w:p w14:paraId="50F5DE54" w14:textId="77777777" w:rsidR="00942A9C" w:rsidRPr="00942A9C" w:rsidRDefault="00942A9C" w:rsidP="00942A9C"/>
              </w:tc>
              <w:tc>
                <w:tcPr>
                  <w:tcW w:w="1214" w:type="dxa"/>
                  <w:tcBorders>
                    <w:top w:val="nil"/>
                    <w:left w:val="nil"/>
                    <w:bottom w:val="nil"/>
                    <w:right w:val="nil"/>
                  </w:tcBorders>
                  <w:shd w:val="clear" w:color="auto" w:fill="auto"/>
                  <w:vAlign w:val="bottom"/>
                </w:tcPr>
                <w:p w14:paraId="035F123D" w14:textId="77777777" w:rsidR="00942A9C" w:rsidRPr="00942A9C" w:rsidRDefault="00942A9C" w:rsidP="00942A9C"/>
              </w:tc>
              <w:tc>
                <w:tcPr>
                  <w:tcW w:w="1389" w:type="dxa"/>
                  <w:tcBorders>
                    <w:top w:val="nil"/>
                    <w:left w:val="nil"/>
                    <w:bottom w:val="nil"/>
                    <w:right w:val="nil"/>
                  </w:tcBorders>
                  <w:shd w:val="clear" w:color="auto" w:fill="auto"/>
                  <w:vAlign w:val="bottom"/>
                </w:tcPr>
                <w:p w14:paraId="714B59D7" w14:textId="77777777" w:rsidR="00942A9C" w:rsidRPr="00942A9C" w:rsidRDefault="00942A9C" w:rsidP="00942A9C"/>
              </w:tc>
            </w:tr>
          </w:tbl>
          <w:p w14:paraId="2C1B8860" w14:textId="77777777" w:rsidR="00942A9C" w:rsidRPr="00942A9C" w:rsidRDefault="00942A9C" w:rsidP="00942A9C"/>
          <w:tbl>
            <w:tblPr>
              <w:tblW w:w="9180" w:type="dxa"/>
              <w:tblInd w:w="65" w:type="dxa"/>
              <w:tblCellMar>
                <w:left w:w="70" w:type="dxa"/>
                <w:right w:w="70" w:type="dxa"/>
              </w:tblCellMar>
              <w:tblLook w:val="0000" w:firstRow="0" w:lastRow="0" w:firstColumn="0" w:lastColumn="0" w:noHBand="0" w:noVBand="0"/>
            </w:tblPr>
            <w:tblGrid>
              <w:gridCol w:w="608"/>
              <w:gridCol w:w="4436"/>
              <w:gridCol w:w="716"/>
              <w:gridCol w:w="736"/>
              <w:gridCol w:w="1256"/>
              <w:gridCol w:w="1428"/>
            </w:tblGrid>
            <w:tr w:rsidR="00942A9C" w:rsidRPr="00942A9C" w14:paraId="7C5C2219" w14:textId="77777777" w:rsidTr="00942A9C">
              <w:trPr>
                <w:trHeight w:val="1020"/>
              </w:trPr>
              <w:tc>
                <w:tcPr>
                  <w:tcW w:w="608" w:type="dxa"/>
                  <w:tcBorders>
                    <w:top w:val="single" w:sz="4" w:space="0" w:color="auto"/>
                    <w:left w:val="single" w:sz="4" w:space="0" w:color="auto"/>
                    <w:bottom w:val="nil"/>
                    <w:right w:val="nil"/>
                  </w:tcBorders>
                  <w:shd w:val="clear" w:color="auto" w:fill="auto"/>
                  <w:noWrap/>
                </w:tcPr>
                <w:p w14:paraId="374BA683" w14:textId="77777777" w:rsidR="00942A9C" w:rsidRPr="00942A9C" w:rsidRDefault="00942A9C" w:rsidP="00942A9C">
                  <w:r w:rsidRPr="00942A9C">
                    <w:t>4-a,2</w:t>
                  </w:r>
                </w:p>
              </w:tc>
              <w:tc>
                <w:tcPr>
                  <w:tcW w:w="4436" w:type="dxa"/>
                  <w:tcBorders>
                    <w:top w:val="single" w:sz="4" w:space="0" w:color="auto"/>
                    <w:left w:val="nil"/>
                    <w:bottom w:val="nil"/>
                    <w:right w:val="nil"/>
                  </w:tcBorders>
                  <w:shd w:val="clear" w:color="auto" w:fill="auto"/>
                </w:tcPr>
                <w:p w14:paraId="6C3FCF0C" w14:textId="77777777" w:rsidR="00942A9C" w:rsidRPr="00942A9C" w:rsidRDefault="00942A9C" w:rsidP="00942A9C">
                  <w:r w:rsidRPr="00942A9C">
                    <w:t xml:space="preserve">R E K A P I T U L A C I J A </w:t>
                  </w:r>
                  <w:r w:rsidRPr="00942A9C">
                    <w:br/>
                    <w:t>radova za izradu elektroinstalacija: elektroenergetskog razvoda i instalacija upravljanja dekorativnog osvetljenja fasade – II FAZA</w:t>
                  </w:r>
                </w:p>
              </w:tc>
              <w:tc>
                <w:tcPr>
                  <w:tcW w:w="716" w:type="dxa"/>
                  <w:tcBorders>
                    <w:top w:val="single" w:sz="4" w:space="0" w:color="auto"/>
                    <w:left w:val="nil"/>
                    <w:bottom w:val="nil"/>
                    <w:right w:val="nil"/>
                  </w:tcBorders>
                  <w:shd w:val="clear" w:color="auto" w:fill="auto"/>
                  <w:noWrap/>
                  <w:vAlign w:val="bottom"/>
                </w:tcPr>
                <w:p w14:paraId="66F6E8EE" w14:textId="77777777" w:rsidR="00942A9C" w:rsidRPr="00942A9C" w:rsidRDefault="00942A9C" w:rsidP="00942A9C">
                  <w:r w:rsidRPr="00942A9C">
                    <w:t> </w:t>
                  </w:r>
                </w:p>
              </w:tc>
              <w:tc>
                <w:tcPr>
                  <w:tcW w:w="736" w:type="dxa"/>
                  <w:tcBorders>
                    <w:top w:val="single" w:sz="4" w:space="0" w:color="auto"/>
                    <w:left w:val="nil"/>
                    <w:bottom w:val="nil"/>
                    <w:right w:val="nil"/>
                  </w:tcBorders>
                  <w:shd w:val="clear" w:color="auto" w:fill="auto"/>
                  <w:noWrap/>
                  <w:vAlign w:val="bottom"/>
                </w:tcPr>
                <w:p w14:paraId="2952F01E" w14:textId="77777777" w:rsidR="00942A9C" w:rsidRPr="00942A9C" w:rsidRDefault="00942A9C" w:rsidP="00942A9C">
                  <w:r w:rsidRPr="00942A9C">
                    <w:t> </w:t>
                  </w:r>
                </w:p>
              </w:tc>
              <w:tc>
                <w:tcPr>
                  <w:tcW w:w="1256" w:type="dxa"/>
                  <w:tcBorders>
                    <w:top w:val="single" w:sz="4" w:space="0" w:color="auto"/>
                    <w:left w:val="nil"/>
                    <w:bottom w:val="nil"/>
                    <w:right w:val="nil"/>
                  </w:tcBorders>
                  <w:shd w:val="clear" w:color="auto" w:fill="auto"/>
                  <w:noWrap/>
                  <w:vAlign w:val="bottom"/>
                </w:tcPr>
                <w:p w14:paraId="6DD279D3" w14:textId="77777777" w:rsidR="00942A9C" w:rsidRPr="00942A9C" w:rsidRDefault="00942A9C" w:rsidP="00942A9C">
                  <w:r w:rsidRPr="00942A9C">
                    <w:t> </w:t>
                  </w:r>
                </w:p>
              </w:tc>
              <w:tc>
                <w:tcPr>
                  <w:tcW w:w="1428" w:type="dxa"/>
                  <w:tcBorders>
                    <w:top w:val="single" w:sz="4" w:space="0" w:color="auto"/>
                    <w:left w:val="nil"/>
                    <w:bottom w:val="nil"/>
                    <w:right w:val="single" w:sz="4" w:space="0" w:color="auto"/>
                  </w:tcBorders>
                  <w:shd w:val="clear" w:color="auto" w:fill="auto"/>
                  <w:noWrap/>
                  <w:vAlign w:val="bottom"/>
                </w:tcPr>
                <w:p w14:paraId="3E988611" w14:textId="77777777" w:rsidR="00942A9C" w:rsidRPr="00942A9C" w:rsidRDefault="00942A9C" w:rsidP="00942A9C">
                  <w:r w:rsidRPr="00942A9C">
                    <w:t> </w:t>
                  </w:r>
                </w:p>
              </w:tc>
            </w:tr>
            <w:tr w:rsidR="00942A9C" w:rsidRPr="00942A9C" w14:paraId="57E7B8A9" w14:textId="77777777" w:rsidTr="00942A9C">
              <w:trPr>
                <w:trHeight w:val="510"/>
              </w:trPr>
              <w:tc>
                <w:tcPr>
                  <w:tcW w:w="608" w:type="dxa"/>
                  <w:tcBorders>
                    <w:top w:val="nil"/>
                    <w:left w:val="single" w:sz="4" w:space="0" w:color="auto"/>
                    <w:bottom w:val="single" w:sz="4" w:space="0" w:color="auto"/>
                    <w:right w:val="nil"/>
                  </w:tcBorders>
                  <w:shd w:val="clear" w:color="auto" w:fill="auto"/>
                  <w:noWrap/>
                </w:tcPr>
                <w:p w14:paraId="759516CF" w14:textId="77777777" w:rsidR="00942A9C" w:rsidRPr="00942A9C" w:rsidRDefault="00942A9C" w:rsidP="00942A9C">
                  <w:r w:rsidRPr="00942A9C">
                    <w:t> </w:t>
                  </w:r>
                </w:p>
              </w:tc>
              <w:tc>
                <w:tcPr>
                  <w:tcW w:w="4436" w:type="dxa"/>
                  <w:tcBorders>
                    <w:top w:val="nil"/>
                    <w:left w:val="nil"/>
                    <w:bottom w:val="single" w:sz="4" w:space="0" w:color="auto"/>
                    <w:right w:val="nil"/>
                  </w:tcBorders>
                  <w:shd w:val="clear" w:color="auto" w:fill="auto"/>
                </w:tcPr>
                <w:p w14:paraId="7398FB9B" w14:textId="77777777" w:rsidR="00942A9C" w:rsidRPr="00942A9C" w:rsidRDefault="00942A9C" w:rsidP="00942A9C">
                  <w:r w:rsidRPr="00942A9C">
                    <w:t>uz glavni projekat elektroenergetskih instalacija (2011U008E10)</w:t>
                  </w:r>
                </w:p>
              </w:tc>
              <w:tc>
                <w:tcPr>
                  <w:tcW w:w="716" w:type="dxa"/>
                  <w:tcBorders>
                    <w:top w:val="nil"/>
                    <w:left w:val="nil"/>
                    <w:bottom w:val="single" w:sz="4" w:space="0" w:color="auto"/>
                    <w:right w:val="nil"/>
                  </w:tcBorders>
                  <w:shd w:val="clear" w:color="auto" w:fill="auto"/>
                  <w:noWrap/>
                  <w:vAlign w:val="bottom"/>
                </w:tcPr>
                <w:p w14:paraId="4EF9659D" w14:textId="77777777" w:rsidR="00942A9C" w:rsidRPr="00942A9C" w:rsidRDefault="00942A9C" w:rsidP="00942A9C">
                  <w:r w:rsidRPr="00942A9C">
                    <w:t> </w:t>
                  </w:r>
                </w:p>
              </w:tc>
              <w:tc>
                <w:tcPr>
                  <w:tcW w:w="736" w:type="dxa"/>
                  <w:tcBorders>
                    <w:top w:val="nil"/>
                    <w:left w:val="nil"/>
                    <w:bottom w:val="single" w:sz="4" w:space="0" w:color="auto"/>
                    <w:right w:val="nil"/>
                  </w:tcBorders>
                  <w:shd w:val="clear" w:color="auto" w:fill="auto"/>
                  <w:noWrap/>
                  <w:vAlign w:val="bottom"/>
                </w:tcPr>
                <w:p w14:paraId="50BC1F10"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noWrap/>
                  <w:vAlign w:val="bottom"/>
                </w:tcPr>
                <w:p w14:paraId="5C007949" w14:textId="77777777" w:rsidR="00942A9C" w:rsidRPr="00942A9C" w:rsidRDefault="00942A9C" w:rsidP="00942A9C">
                  <w:r w:rsidRPr="00942A9C">
                    <w:t> </w:t>
                  </w:r>
                </w:p>
              </w:tc>
              <w:tc>
                <w:tcPr>
                  <w:tcW w:w="1428" w:type="dxa"/>
                  <w:tcBorders>
                    <w:top w:val="nil"/>
                    <w:left w:val="nil"/>
                    <w:bottom w:val="single" w:sz="4" w:space="0" w:color="auto"/>
                    <w:right w:val="single" w:sz="4" w:space="0" w:color="auto"/>
                  </w:tcBorders>
                  <w:shd w:val="clear" w:color="auto" w:fill="auto"/>
                  <w:noWrap/>
                  <w:vAlign w:val="bottom"/>
                </w:tcPr>
                <w:p w14:paraId="1939C282" w14:textId="77777777" w:rsidR="00942A9C" w:rsidRPr="00942A9C" w:rsidRDefault="00942A9C" w:rsidP="00942A9C">
                  <w:r w:rsidRPr="00942A9C">
                    <w:t> </w:t>
                  </w:r>
                </w:p>
              </w:tc>
            </w:tr>
            <w:tr w:rsidR="00942A9C" w:rsidRPr="00942A9C" w14:paraId="3C4FFF67" w14:textId="77777777" w:rsidTr="00942A9C">
              <w:trPr>
                <w:trHeight w:val="300"/>
              </w:trPr>
              <w:tc>
                <w:tcPr>
                  <w:tcW w:w="608" w:type="dxa"/>
                  <w:tcBorders>
                    <w:top w:val="nil"/>
                    <w:left w:val="nil"/>
                    <w:bottom w:val="nil"/>
                    <w:right w:val="nil"/>
                  </w:tcBorders>
                  <w:shd w:val="clear" w:color="auto" w:fill="auto"/>
                  <w:noWrap/>
                </w:tcPr>
                <w:p w14:paraId="6FA41783" w14:textId="77777777" w:rsidR="00942A9C" w:rsidRPr="00942A9C" w:rsidRDefault="00942A9C" w:rsidP="00942A9C"/>
              </w:tc>
              <w:tc>
                <w:tcPr>
                  <w:tcW w:w="4436" w:type="dxa"/>
                  <w:tcBorders>
                    <w:top w:val="nil"/>
                    <w:left w:val="nil"/>
                    <w:bottom w:val="nil"/>
                    <w:right w:val="nil"/>
                  </w:tcBorders>
                  <w:shd w:val="clear" w:color="auto" w:fill="auto"/>
                  <w:vAlign w:val="center"/>
                </w:tcPr>
                <w:p w14:paraId="052700EB" w14:textId="77777777" w:rsidR="00942A9C" w:rsidRPr="00942A9C" w:rsidRDefault="00942A9C" w:rsidP="00942A9C"/>
              </w:tc>
              <w:tc>
                <w:tcPr>
                  <w:tcW w:w="716" w:type="dxa"/>
                  <w:tcBorders>
                    <w:top w:val="nil"/>
                    <w:left w:val="nil"/>
                    <w:bottom w:val="nil"/>
                    <w:right w:val="nil"/>
                  </w:tcBorders>
                  <w:shd w:val="clear" w:color="auto" w:fill="auto"/>
                  <w:noWrap/>
                  <w:vAlign w:val="center"/>
                </w:tcPr>
                <w:p w14:paraId="445AE27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DAE66FC"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6B1D27F" w14:textId="77777777" w:rsidR="00942A9C" w:rsidRPr="00942A9C" w:rsidRDefault="00942A9C" w:rsidP="00942A9C"/>
              </w:tc>
              <w:tc>
                <w:tcPr>
                  <w:tcW w:w="1428" w:type="dxa"/>
                  <w:tcBorders>
                    <w:top w:val="nil"/>
                    <w:left w:val="nil"/>
                    <w:bottom w:val="nil"/>
                    <w:right w:val="nil"/>
                  </w:tcBorders>
                  <w:shd w:val="clear" w:color="auto" w:fill="auto"/>
                  <w:noWrap/>
                  <w:vAlign w:val="center"/>
                </w:tcPr>
                <w:p w14:paraId="7EE54333" w14:textId="77777777" w:rsidR="00942A9C" w:rsidRPr="00942A9C" w:rsidRDefault="00942A9C" w:rsidP="00942A9C"/>
              </w:tc>
            </w:tr>
            <w:tr w:rsidR="00942A9C" w:rsidRPr="00942A9C" w14:paraId="29AEA1FB" w14:textId="77777777" w:rsidTr="00942A9C">
              <w:trPr>
                <w:trHeight w:val="300"/>
              </w:trPr>
              <w:tc>
                <w:tcPr>
                  <w:tcW w:w="608" w:type="dxa"/>
                  <w:tcBorders>
                    <w:top w:val="nil"/>
                    <w:left w:val="nil"/>
                    <w:bottom w:val="nil"/>
                    <w:right w:val="nil"/>
                  </w:tcBorders>
                  <w:shd w:val="clear" w:color="auto" w:fill="auto"/>
                  <w:noWrap/>
                </w:tcPr>
                <w:p w14:paraId="6405E044" w14:textId="77777777" w:rsidR="00942A9C" w:rsidRPr="00942A9C" w:rsidRDefault="00942A9C" w:rsidP="00942A9C"/>
              </w:tc>
              <w:tc>
                <w:tcPr>
                  <w:tcW w:w="4436" w:type="dxa"/>
                  <w:tcBorders>
                    <w:top w:val="nil"/>
                    <w:left w:val="nil"/>
                    <w:bottom w:val="nil"/>
                    <w:right w:val="nil"/>
                  </w:tcBorders>
                  <w:shd w:val="clear" w:color="auto" w:fill="auto"/>
                  <w:vAlign w:val="center"/>
                </w:tcPr>
                <w:p w14:paraId="50798657" w14:textId="77777777" w:rsidR="00942A9C" w:rsidRPr="00942A9C" w:rsidRDefault="00942A9C" w:rsidP="00942A9C"/>
              </w:tc>
              <w:tc>
                <w:tcPr>
                  <w:tcW w:w="716" w:type="dxa"/>
                  <w:tcBorders>
                    <w:top w:val="nil"/>
                    <w:left w:val="nil"/>
                    <w:bottom w:val="nil"/>
                    <w:right w:val="nil"/>
                  </w:tcBorders>
                  <w:shd w:val="clear" w:color="auto" w:fill="auto"/>
                  <w:noWrap/>
                  <w:vAlign w:val="center"/>
                </w:tcPr>
                <w:p w14:paraId="6123983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D924873"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5FF2238A" w14:textId="77777777" w:rsidR="00942A9C" w:rsidRPr="00942A9C" w:rsidRDefault="00942A9C" w:rsidP="00942A9C"/>
              </w:tc>
              <w:tc>
                <w:tcPr>
                  <w:tcW w:w="1428" w:type="dxa"/>
                  <w:tcBorders>
                    <w:top w:val="nil"/>
                    <w:left w:val="nil"/>
                    <w:bottom w:val="nil"/>
                    <w:right w:val="nil"/>
                  </w:tcBorders>
                  <w:shd w:val="clear" w:color="auto" w:fill="auto"/>
                  <w:noWrap/>
                  <w:vAlign w:val="center"/>
                </w:tcPr>
                <w:p w14:paraId="674A5513" w14:textId="77777777" w:rsidR="00942A9C" w:rsidRPr="00942A9C" w:rsidRDefault="00942A9C" w:rsidP="00942A9C"/>
              </w:tc>
            </w:tr>
            <w:tr w:rsidR="00942A9C" w:rsidRPr="00942A9C" w14:paraId="277C4562" w14:textId="77777777" w:rsidTr="00942A9C">
              <w:trPr>
                <w:trHeight w:val="300"/>
              </w:trPr>
              <w:tc>
                <w:tcPr>
                  <w:tcW w:w="608" w:type="dxa"/>
                  <w:tcBorders>
                    <w:top w:val="nil"/>
                    <w:left w:val="nil"/>
                    <w:bottom w:val="nil"/>
                    <w:right w:val="nil"/>
                  </w:tcBorders>
                  <w:shd w:val="clear" w:color="auto" w:fill="auto"/>
                  <w:noWrap/>
                </w:tcPr>
                <w:p w14:paraId="2B88D920" w14:textId="77777777" w:rsidR="00942A9C" w:rsidRPr="00942A9C" w:rsidRDefault="00942A9C" w:rsidP="00942A9C"/>
              </w:tc>
              <w:tc>
                <w:tcPr>
                  <w:tcW w:w="4436" w:type="dxa"/>
                  <w:tcBorders>
                    <w:top w:val="nil"/>
                    <w:left w:val="nil"/>
                    <w:bottom w:val="nil"/>
                    <w:right w:val="nil"/>
                  </w:tcBorders>
                  <w:shd w:val="clear" w:color="auto" w:fill="auto"/>
                  <w:vAlign w:val="center"/>
                </w:tcPr>
                <w:p w14:paraId="3BFE6A48" w14:textId="77777777" w:rsidR="00942A9C" w:rsidRPr="00942A9C" w:rsidRDefault="00942A9C" w:rsidP="00942A9C"/>
              </w:tc>
              <w:tc>
                <w:tcPr>
                  <w:tcW w:w="716" w:type="dxa"/>
                  <w:tcBorders>
                    <w:top w:val="nil"/>
                    <w:left w:val="nil"/>
                    <w:bottom w:val="nil"/>
                    <w:right w:val="nil"/>
                  </w:tcBorders>
                  <w:shd w:val="clear" w:color="auto" w:fill="auto"/>
                  <w:noWrap/>
                  <w:vAlign w:val="center"/>
                </w:tcPr>
                <w:p w14:paraId="2A4014D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76C36EC"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0D83EC21" w14:textId="77777777" w:rsidR="00942A9C" w:rsidRPr="00942A9C" w:rsidRDefault="00942A9C" w:rsidP="00942A9C"/>
              </w:tc>
              <w:tc>
                <w:tcPr>
                  <w:tcW w:w="1428" w:type="dxa"/>
                  <w:tcBorders>
                    <w:top w:val="nil"/>
                    <w:left w:val="nil"/>
                    <w:bottom w:val="nil"/>
                    <w:right w:val="nil"/>
                  </w:tcBorders>
                  <w:shd w:val="clear" w:color="auto" w:fill="auto"/>
                  <w:noWrap/>
                  <w:vAlign w:val="center"/>
                </w:tcPr>
                <w:p w14:paraId="19067326" w14:textId="77777777" w:rsidR="00942A9C" w:rsidRPr="00942A9C" w:rsidRDefault="00942A9C" w:rsidP="00942A9C"/>
              </w:tc>
            </w:tr>
            <w:tr w:rsidR="00942A9C" w:rsidRPr="00942A9C" w14:paraId="4E50306C" w14:textId="77777777" w:rsidTr="00942A9C">
              <w:trPr>
                <w:trHeight w:val="300"/>
              </w:trPr>
              <w:tc>
                <w:tcPr>
                  <w:tcW w:w="608" w:type="dxa"/>
                  <w:tcBorders>
                    <w:top w:val="nil"/>
                    <w:left w:val="nil"/>
                    <w:bottom w:val="nil"/>
                    <w:right w:val="nil"/>
                  </w:tcBorders>
                  <w:shd w:val="clear" w:color="auto" w:fill="auto"/>
                </w:tcPr>
                <w:p w14:paraId="657E8C81" w14:textId="77777777" w:rsidR="00942A9C" w:rsidRPr="00942A9C" w:rsidRDefault="00942A9C" w:rsidP="00942A9C">
                  <w:r w:rsidRPr="00942A9C">
                    <w:t>A)</w:t>
                  </w:r>
                </w:p>
              </w:tc>
              <w:tc>
                <w:tcPr>
                  <w:tcW w:w="4436" w:type="dxa"/>
                  <w:tcBorders>
                    <w:top w:val="nil"/>
                    <w:left w:val="nil"/>
                    <w:bottom w:val="nil"/>
                    <w:right w:val="nil"/>
                  </w:tcBorders>
                  <w:shd w:val="clear" w:color="auto" w:fill="auto"/>
                </w:tcPr>
                <w:p w14:paraId="42E10AC7" w14:textId="77777777" w:rsidR="00942A9C" w:rsidRPr="00942A9C" w:rsidRDefault="00942A9C" w:rsidP="00942A9C">
                  <w:r w:rsidRPr="00942A9C">
                    <w:t>SVETILJKE</w:t>
                  </w:r>
                </w:p>
              </w:tc>
              <w:tc>
                <w:tcPr>
                  <w:tcW w:w="716" w:type="dxa"/>
                  <w:tcBorders>
                    <w:top w:val="nil"/>
                    <w:left w:val="nil"/>
                    <w:bottom w:val="nil"/>
                    <w:right w:val="nil"/>
                  </w:tcBorders>
                  <w:shd w:val="clear" w:color="auto" w:fill="auto"/>
                  <w:noWrap/>
                  <w:vAlign w:val="bottom"/>
                </w:tcPr>
                <w:p w14:paraId="4E674CE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BFF4217"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3A976152" w14:textId="77777777" w:rsidR="00942A9C" w:rsidRPr="00942A9C" w:rsidRDefault="00942A9C" w:rsidP="00942A9C"/>
              </w:tc>
              <w:tc>
                <w:tcPr>
                  <w:tcW w:w="1428" w:type="dxa"/>
                  <w:tcBorders>
                    <w:top w:val="nil"/>
                    <w:left w:val="nil"/>
                    <w:bottom w:val="nil"/>
                    <w:right w:val="nil"/>
                  </w:tcBorders>
                  <w:shd w:val="clear" w:color="auto" w:fill="auto"/>
                  <w:vAlign w:val="bottom"/>
                </w:tcPr>
                <w:p w14:paraId="5C7D4F18" w14:textId="77777777" w:rsidR="00942A9C" w:rsidRPr="00942A9C" w:rsidRDefault="00942A9C" w:rsidP="00942A9C"/>
              </w:tc>
            </w:tr>
            <w:tr w:rsidR="00942A9C" w:rsidRPr="00942A9C" w14:paraId="452F7C19" w14:textId="77777777" w:rsidTr="00942A9C">
              <w:trPr>
                <w:trHeight w:val="300"/>
              </w:trPr>
              <w:tc>
                <w:tcPr>
                  <w:tcW w:w="608" w:type="dxa"/>
                  <w:tcBorders>
                    <w:top w:val="nil"/>
                    <w:left w:val="nil"/>
                    <w:bottom w:val="nil"/>
                    <w:right w:val="nil"/>
                  </w:tcBorders>
                  <w:shd w:val="clear" w:color="auto" w:fill="auto"/>
                </w:tcPr>
                <w:p w14:paraId="755E7DDE" w14:textId="77777777" w:rsidR="00942A9C" w:rsidRPr="00942A9C" w:rsidRDefault="00942A9C" w:rsidP="00942A9C"/>
              </w:tc>
              <w:tc>
                <w:tcPr>
                  <w:tcW w:w="4436" w:type="dxa"/>
                  <w:tcBorders>
                    <w:top w:val="nil"/>
                    <w:left w:val="nil"/>
                    <w:bottom w:val="nil"/>
                    <w:right w:val="nil"/>
                  </w:tcBorders>
                  <w:shd w:val="clear" w:color="auto" w:fill="auto"/>
                </w:tcPr>
                <w:p w14:paraId="450F974C"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22C1CF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15F3DB0" w14:textId="77777777" w:rsidR="00942A9C" w:rsidRPr="00942A9C" w:rsidRDefault="00942A9C" w:rsidP="00942A9C"/>
              </w:tc>
              <w:tc>
                <w:tcPr>
                  <w:tcW w:w="1256" w:type="dxa"/>
                  <w:tcBorders>
                    <w:top w:val="nil"/>
                    <w:left w:val="nil"/>
                    <w:bottom w:val="nil"/>
                    <w:right w:val="nil"/>
                  </w:tcBorders>
                  <w:shd w:val="clear" w:color="auto" w:fill="auto"/>
                  <w:noWrap/>
                  <w:vAlign w:val="bottom"/>
                </w:tcPr>
                <w:p w14:paraId="6DCE779B" w14:textId="77777777" w:rsidR="00942A9C" w:rsidRPr="00942A9C" w:rsidRDefault="00942A9C" w:rsidP="00942A9C"/>
              </w:tc>
              <w:tc>
                <w:tcPr>
                  <w:tcW w:w="1428" w:type="dxa"/>
                  <w:tcBorders>
                    <w:top w:val="nil"/>
                    <w:left w:val="nil"/>
                    <w:bottom w:val="nil"/>
                    <w:right w:val="nil"/>
                  </w:tcBorders>
                  <w:shd w:val="clear" w:color="auto" w:fill="auto"/>
                  <w:vAlign w:val="bottom"/>
                </w:tcPr>
                <w:p w14:paraId="24CF7104" w14:textId="77777777" w:rsidR="00942A9C" w:rsidRPr="00942A9C" w:rsidRDefault="00942A9C" w:rsidP="00942A9C"/>
              </w:tc>
            </w:tr>
            <w:tr w:rsidR="00942A9C" w:rsidRPr="00942A9C" w14:paraId="6C84C49A" w14:textId="77777777" w:rsidTr="00942A9C">
              <w:trPr>
                <w:trHeight w:val="300"/>
              </w:trPr>
              <w:tc>
                <w:tcPr>
                  <w:tcW w:w="608" w:type="dxa"/>
                  <w:tcBorders>
                    <w:top w:val="nil"/>
                    <w:left w:val="nil"/>
                    <w:bottom w:val="nil"/>
                    <w:right w:val="nil"/>
                  </w:tcBorders>
                  <w:shd w:val="clear" w:color="auto" w:fill="auto"/>
                </w:tcPr>
                <w:p w14:paraId="49B89629" w14:textId="77777777" w:rsidR="00942A9C" w:rsidRPr="00942A9C" w:rsidRDefault="00942A9C" w:rsidP="00942A9C">
                  <w:r w:rsidRPr="00942A9C">
                    <w:t>B)</w:t>
                  </w:r>
                </w:p>
              </w:tc>
              <w:tc>
                <w:tcPr>
                  <w:tcW w:w="4436" w:type="dxa"/>
                  <w:tcBorders>
                    <w:top w:val="nil"/>
                    <w:left w:val="nil"/>
                    <w:bottom w:val="nil"/>
                    <w:right w:val="nil"/>
                  </w:tcBorders>
                  <w:shd w:val="clear" w:color="auto" w:fill="auto"/>
                </w:tcPr>
                <w:p w14:paraId="49657CE2" w14:textId="77777777" w:rsidR="00942A9C" w:rsidRPr="00942A9C" w:rsidRDefault="00942A9C" w:rsidP="00942A9C">
                  <w:r w:rsidRPr="00942A9C">
                    <w:t>SISTEM ZA UPRAVLJANJE I KONTROLU</w:t>
                  </w:r>
                </w:p>
              </w:tc>
              <w:tc>
                <w:tcPr>
                  <w:tcW w:w="716" w:type="dxa"/>
                  <w:tcBorders>
                    <w:top w:val="nil"/>
                    <w:left w:val="nil"/>
                    <w:bottom w:val="nil"/>
                    <w:right w:val="nil"/>
                  </w:tcBorders>
                  <w:shd w:val="clear" w:color="auto" w:fill="auto"/>
                  <w:vAlign w:val="bottom"/>
                </w:tcPr>
                <w:p w14:paraId="5574C9B6" w14:textId="77777777" w:rsidR="00942A9C" w:rsidRPr="00942A9C" w:rsidRDefault="00942A9C" w:rsidP="00942A9C"/>
              </w:tc>
              <w:tc>
                <w:tcPr>
                  <w:tcW w:w="736" w:type="dxa"/>
                  <w:tcBorders>
                    <w:top w:val="nil"/>
                    <w:left w:val="nil"/>
                    <w:bottom w:val="nil"/>
                    <w:right w:val="nil"/>
                  </w:tcBorders>
                  <w:shd w:val="clear" w:color="auto" w:fill="auto"/>
                  <w:vAlign w:val="bottom"/>
                </w:tcPr>
                <w:p w14:paraId="7C6B1C43" w14:textId="77777777" w:rsidR="00942A9C" w:rsidRPr="00942A9C" w:rsidRDefault="00942A9C" w:rsidP="00942A9C"/>
              </w:tc>
              <w:tc>
                <w:tcPr>
                  <w:tcW w:w="1256" w:type="dxa"/>
                  <w:tcBorders>
                    <w:top w:val="nil"/>
                    <w:left w:val="nil"/>
                    <w:bottom w:val="nil"/>
                    <w:right w:val="nil"/>
                  </w:tcBorders>
                  <w:shd w:val="clear" w:color="auto" w:fill="auto"/>
                  <w:vAlign w:val="bottom"/>
                </w:tcPr>
                <w:p w14:paraId="34282BAE" w14:textId="77777777" w:rsidR="00942A9C" w:rsidRPr="00942A9C" w:rsidRDefault="00942A9C" w:rsidP="00942A9C">
                  <w:r w:rsidRPr="00942A9C">
                    <w:t>`</w:t>
                  </w:r>
                </w:p>
              </w:tc>
              <w:tc>
                <w:tcPr>
                  <w:tcW w:w="1428" w:type="dxa"/>
                  <w:tcBorders>
                    <w:top w:val="nil"/>
                    <w:left w:val="nil"/>
                    <w:bottom w:val="nil"/>
                    <w:right w:val="nil"/>
                  </w:tcBorders>
                  <w:shd w:val="clear" w:color="auto" w:fill="auto"/>
                  <w:vAlign w:val="bottom"/>
                </w:tcPr>
                <w:p w14:paraId="04207713" w14:textId="77777777" w:rsidR="00942A9C" w:rsidRPr="00942A9C" w:rsidRDefault="00942A9C" w:rsidP="00942A9C"/>
              </w:tc>
            </w:tr>
            <w:tr w:rsidR="00942A9C" w:rsidRPr="00942A9C" w14:paraId="62FDBC1D" w14:textId="77777777" w:rsidTr="00942A9C">
              <w:trPr>
                <w:trHeight w:val="300"/>
              </w:trPr>
              <w:tc>
                <w:tcPr>
                  <w:tcW w:w="608" w:type="dxa"/>
                  <w:tcBorders>
                    <w:top w:val="nil"/>
                    <w:left w:val="nil"/>
                    <w:bottom w:val="nil"/>
                    <w:right w:val="nil"/>
                  </w:tcBorders>
                  <w:shd w:val="clear" w:color="auto" w:fill="auto"/>
                </w:tcPr>
                <w:p w14:paraId="3C774AB2" w14:textId="77777777" w:rsidR="00942A9C" w:rsidRPr="00942A9C" w:rsidRDefault="00942A9C" w:rsidP="00942A9C"/>
              </w:tc>
              <w:tc>
                <w:tcPr>
                  <w:tcW w:w="4436" w:type="dxa"/>
                  <w:tcBorders>
                    <w:top w:val="nil"/>
                    <w:left w:val="nil"/>
                    <w:bottom w:val="nil"/>
                    <w:right w:val="nil"/>
                  </w:tcBorders>
                  <w:shd w:val="clear" w:color="auto" w:fill="auto"/>
                </w:tcPr>
                <w:p w14:paraId="47796727" w14:textId="77777777" w:rsidR="00942A9C" w:rsidRPr="00942A9C" w:rsidRDefault="00942A9C" w:rsidP="00942A9C"/>
              </w:tc>
              <w:tc>
                <w:tcPr>
                  <w:tcW w:w="716" w:type="dxa"/>
                  <w:tcBorders>
                    <w:top w:val="nil"/>
                    <w:left w:val="nil"/>
                    <w:bottom w:val="nil"/>
                    <w:right w:val="nil"/>
                  </w:tcBorders>
                  <w:shd w:val="clear" w:color="auto" w:fill="auto"/>
                  <w:vAlign w:val="bottom"/>
                </w:tcPr>
                <w:p w14:paraId="177730DE" w14:textId="77777777" w:rsidR="00942A9C" w:rsidRPr="00942A9C" w:rsidRDefault="00942A9C" w:rsidP="00942A9C"/>
              </w:tc>
              <w:tc>
                <w:tcPr>
                  <w:tcW w:w="736" w:type="dxa"/>
                  <w:tcBorders>
                    <w:top w:val="nil"/>
                    <w:left w:val="nil"/>
                    <w:bottom w:val="nil"/>
                    <w:right w:val="nil"/>
                  </w:tcBorders>
                  <w:shd w:val="clear" w:color="auto" w:fill="auto"/>
                  <w:vAlign w:val="bottom"/>
                </w:tcPr>
                <w:p w14:paraId="529A6520" w14:textId="77777777" w:rsidR="00942A9C" w:rsidRPr="00942A9C" w:rsidRDefault="00942A9C" w:rsidP="00942A9C"/>
              </w:tc>
              <w:tc>
                <w:tcPr>
                  <w:tcW w:w="1256" w:type="dxa"/>
                  <w:tcBorders>
                    <w:top w:val="nil"/>
                    <w:left w:val="nil"/>
                    <w:bottom w:val="nil"/>
                    <w:right w:val="nil"/>
                  </w:tcBorders>
                  <w:shd w:val="clear" w:color="auto" w:fill="auto"/>
                  <w:vAlign w:val="bottom"/>
                </w:tcPr>
                <w:p w14:paraId="08266A79" w14:textId="77777777" w:rsidR="00942A9C" w:rsidRPr="00942A9C" w:rsidRDefault="00942A9C" w:rsidP="00942A9C"/>
              </w:tc>
              <w:tc>
                <w:tcPr>
                  <w:tcW w:w="1428" w:type="dxa"/>
                  <w:tcBorders>
                    <w:top w:val="nil"/>
                    <w:left w:val="nil"/>
                    <w:bottom w:val="nil"/>
                    <w:right w:val="nil"/>
                  </w:tcBorders>
                  <w:shd w:val="clear" w:color="auto" w:fill="auto"/>
                  <w:vAlign w:val="bottom"/>
                </w:tcPr>
                <w:p w14:paraId="44CF625F" w14:textId="77777777" w:rsidR="00942A9C" w:rsidRPr="00942A9C" w:rsidRDefault="00942A9C" w:rsidP="00942A9C"/>
              </w:tc>
            </w:tr>
            <w:tr w:rsidR="00942A9C" w:rsidRPr="00942A9C" w14:paraId="61C877DD" w14:textId="77777777" w:rsidTr="00942A9C">
              <w:trPr>
                <w:trHeight w:val="300"/>
              </w:trPr>
              <w:tc>
                <w:tcPr>
                  <w:tcW w:w="608" w:type="dxa"/>
                  <w:tcBorders>
                    <w:top w:val="nil"/>
                    <w:left w:val="nil"/>
                    <w:bottom w:val="nil"/>
                    <w:right w:val="nil"/>
                  </w:tcBorders>
                  <w:shd w:val="clear" w:color="auto" w:fill="auto"/>
                </w:tcPr>
                <w:p w14:paraId="3B268A10" w14:textId="77777777" w:rsidR="00942A9C" w:rsidRPr="00942A9C" w:rsidRDefault="00942A9C" w:rsidP="00942A9C">
                  <w:r w:rsidRPr="00942A9C">
                    <w:t>C)</w:t>
                  </w:r>
                </w:p>
              </w:tc>
              <w:tc>
                <w:tcPr>
                  <w:tcW w:w="4436" w:type="dxa"/>
                  <w:tcBorders>
                    <w:top w:val="nil"/>
                    <w:left w:val="nil"/>
                    <w:bottom w:val="nil"/>
                    <w:right w:val="nil"/>
                  </w:tcBorders>
                  <w:shd w:val="clear" w:color="auto" w:fill="auto"/>
                </w:tcPr>
                <w:p w14:paraId="508B665F" w14:textId="77777777" w:rsidR="00942A9C" w:rsidRPr="00942A9C" w:rsidRDefault="00942A9C" w:rsidP="00942A9C">
                  <w:r w:rsidRPr="00942A9C">
                    <w:t>INSTALIRANJE SISTEMA, OBUKA I NADZOR</w:t>
                  </w:r>
                </w:p>
              </w:tc>
              <w:tc>
                <w:tcPr>
                  <w:tcW w:w="716" w:type="dxa"/>
                  <w:tcBorders>
                    <w:top w:val="nil"/>
                    <w:left w:val="nil"/>
                    <w:bottom w:val="nil"/>
                    <w:right w:val="nil"/>
                  </w:tcBorders>
                  <w:shd w:val="clear" w:color="auto" w:fill="auto"/>
                  <w:vAlign w:val="bottom"/>
                </w:tcPr>
                <w:p w14:paraId="0EE32D32" w14:textId="77777777" w:rsidR="00942A9C" w:rsidRPr="00942A9C" w:rsidRDefault="00942A9C" w:rsidP="00942A9C"/>
              </w:tc>
              <w:tc>
                <w:tcPr>
                  <w:tcW w:w="736" w:type="dxa"/>
                  <w:tcBorders>
                    <w:top w:val="nil"/>
                    <w:left w:val="nil"/>
                    <w:bottom w:val="nil"/>
                    <w:right w:val="nil"/>
                  </w:tcBorders>
                  <w:shd w:val="clear" w:color="auto" w:fill="auto"/>
                  <w:vAlign w:val="bottom"/>
                </w:tcPr>
                <w:p w14:paraId="3C49931B" w14:textId="77777777" w:rsidR="00942A9C" w:rsidRPr="00942A9C" w:rsidRDefault="00942A9C" w:rsidP="00942A9C"/>
              </w:tc>
              <w:tc>
                <w:tcPr>
                  <w:tcW w:w="1256" w:type="dxa"/>
                  <w:tcBorders>
                    <w:top w:val="nil"/>
                    <w:left w:val="nil"/>
                    <w:bottom w:val="nil"/>
                    <w:right w:val="nil"/>
                  </w:tcBorders>
                  <w:shd w:val="clear" w:color="auto" w:fill="auto"/>
                  <w:vAlign w:val="bottom"/>
                </w:tcPr>
                <w:p w14:paraId="6D9D58A2" w14:textId="77777777" w:rsidR="00942A9C" w:rsidRPr="00942A9C" w:rsidRDefault="00942A9C" w:rsidP="00942A9C"/>
              </w:tc>
              <w:tc>
                <w:tcPr>
                  <w:tcW w:w="1428" w:type="dxa"/>
                  <w:tcBorders>
                    <w:top w:val="nil"/>
                    <w:left w:val="nil"/>
                    <w:bottom w:val="nil"/>
                    <w:right w:val="nil"/>
                  </w:tcBorders>
                  <w:shd w:val="clear" w:color="auto" w:fill="auto"/>
                  <w:vAlign w:val="bottom"/>
                </w:tcPr>
                <w:p w14:paraId="485E3949" w14:textId="77777777" w:rsidR="00942A9C" w:rsidRPr="00942A9C" w:rsidRDefault="00942A9C" w:rsidP="00942A9C"/>
              </w:tc>
            </w:tr>
            <w:tr w:rsidR="00942A9C" w:rsidRPr="00942A9C" w14:paraId="569077A4" w14:textId="77777777" w:rsidTr="00942A9C">
              <w:trPr>
                <w:trHeight w:val="300"/>
              </w:trPr>
              <w:tc>
                <w:tcPr>
                  <w:tcW w:w="608" w:type="dxa"/>
                  <w:tcBorders>
                    <w:top w:val="nil"/>
                    <w:left w:val="nil"/>
                    <w:bottom w:val="nil"/>
                    <w:right w:val="nil"/>
                  </w:tcBorders>
                  <w:shd w:val="clear" w:color="auto" w:fill="auto"/>
                </w:tcPr>
                <w:p w14:paraId="62AB4B06" w14:textId="77777777" w:rsidR="00942A9C" w:rsidRPr="00942A9C" w:rsidRDefault="00942A9C" w:rsidP="00942A9C"/>
              </w:tc>
              <w:tc>
                <w:tcPr>
                  <w:tcW w:w="4436" w:type="dxa"/>
                  <w:tcBorders>
                    <w:top w:val="nil"/>
                    <w:left w:val="nil"/>
                    <w:bottom w:val="nil"/>
                    <w:right w:val="nil"/>
                  </w:tcBorders>
                  <w:shd w:val="clear" w:color="auto" w:fill="auto"/>
                </w:tcPr>
                <w:p w14:paraId="606A1B0A" w14:textId="77777777" w:rsidR="00942A9C" w:rsidRPr="00942A9C" w:rsidRDefault="00942A9C" w:rsidP="00942A9C"/>
              </w:tc>
              <w:tc>
                <w:tcPr>
                  <w:tcW w:w="716" w:type="dxa"/>
                  <w:tcBorders>
                    <w:top w:val="nil"/>
                    <w:left w:val="nil"/>
                    <w:bottom w:val="nil"/>
                    <w:right w:val="nil"/>
                  </w:tcBorders>
                  <w:shd w:val="clear" w:color="auto" w:fill="auto"/>
                  <w:vAlign w:val="bottom"/>
                </w:tcPr>
                <w:p w14:paraId="619C441E" w14:textId="77777777" w:rsidR="00942A9C" w:rsidRPr="00942A9C" w:rsidRDefault="00942A9C" w:rsidP="00942A9C"/>
              </w:tc>
              <w:tc>
                <w:tcPr>
                  <w:tcW w:w="736" w:type="dxa"/>
                  <w:tcBorders>
                    <w:top w:val="nil"/>
                    <w:left w:val="nil"/>
                    <w:bottom w:val="nil"/>
                    <w:right w:val="nil"/>
                  </w:tcBorders>
                  <w:shd w:val="clear" w:color="auto" w:fill="auto"/>
                  <w:vAlign w:val="bottom"/>
                </w:tcPr>
                <w:p w14:paraId="42EE2BE8" w14:textId="77777777" w:rsidR="00942A9C" w:rsidRPr="00942A9C" w:rsidRDefault="00942A9C" w:rsidP="00942A9C"/>
              </w:tc>
              <w:tc>
                <w:tcPr>
                  <w:tcW w:w="1256" w:type="dxa"/>
                  <w:tcBorders>
                    <w:top w:val="nil"/>
                    <w:left w:val="nil"/>
                    <w:bottom w:val="nil"/>
                    <w:right w:val="nil"/>
                  </w:tcBorders>
                  <w:shd w:val="clear" w:color="auto" w:fill="auto"/>
                  <w:vAlign w:val="bottom"/>
                </w:tcPr>
                <w:p w14:paraId="46174A88" w14:textId="77777777" w:rsidR="00942A9C" w:rsidRPr="00942A9C" w:rsidRDefault="00942A9C" w:rsidP="00942A9C"/>
              </w:tc>
              <w:tc>
                <w:tcPr>
                  <w:tcW w:w="1428" w:type="dxa"/>
                  <w:tcBorders>
                    <w:top w:val="nil"/>
                    <w:left w:val="nil"/>
                    <w:bottom w:val="nil"/>
                    <w:right w:val="nil"/>
                  </w:tcBorders>
                  <w:shd w:val="clear" w:color="auto" w:fill="auto"/>
                  <w:vAlign w:val="bottom"/>
                </w:tcPr>
                <w:p w14:paraId="069328CA" w14:textId="77777777" w:rsidR="00942A9C" w:rsidRPr="00942A9C" w:rsidRDefault="00942A9C" w:rsidP="00942A9C"/>
              </w:tc>
            </w:tr>
            <w:tr w:rsidR="00942A9C" w:rsidRPr="00942A9C" w14:paraId="35948CDA" w14:textId="77777777" w:rsidTr="00942A9C">
              <w:trPr>
                <w:trHeight w:val="300"/>
              </w:trPr>
              <w:tc>
                <w:tcPr>
                  <w:tcW w:w="608" w:type="dxa"/>
                  <w:tcBorders>
                    <w:top w:val="nil"/>
                    <w:left w:val="nil"/>
                    <w:bottom w:val="single" w:sz="4" w:space="0" w:color="auto"/>
                    <w:right w:val="nil"/>
                  </w:tcBorders>
                  <w:shd w:val="clear" w:color="auto" w:fill="auto"/>
                </w:tcPr>
                <w:p w14:paraId="7F4AB97F" w14:textId="77777777" w:rsidR="00942A9C" w:rsidRPr="00942A9C" w:rsidRDefault="00942A9C" w:rsidP="00942A9C">
                  <w:r w:rsidRPr="00942A9C">
                    <w:t>D)</w:t>
                  </w:r>
                </w:p>
              </w:tc>
              <w:tc>
                <w:tcPr>
                  <w:tcW w:w="4436" w:type="dxa"/>
                  <w:tcBorders>
                    <w:top w:val="nil"/>
                    <w:left w:val="nil"/>
                    <w:bottom w:val="single" w:sz="4" w:space="0" w:color="auto"/>
                    <w:right w:val="nil"/>
                  </w:tcBorders>
                  <w:shd w:val="clear" w:color="auto" w:fill="auto"/>
                </w:tcPr>
                <w:p w14:paraId="70BB450E" w14:textId="77777777" w:rsidR="00942A9C" w:rsidRPr="00942A9C" w:rsidRDefault="00942A9C" w:rsidP="00942A9C">
                  <w:r w:rsidRPr="00942A9C">
                    <w:t xml:space="preserve"> ENERGETSKE INSTALACIJE</w:t>
                  </w:r>
                </w:p>
              </w:tc>
              <w:tc>
                <w:tcPr>
                  <w:tcW w:w="716" w:type="dxa"/>
                  <w:tcBorders>
                    <w:top w:val="nil"/>
                    <w:left w:val="nil"/>
                    <w:bottom w:val="single" w:sz="4" w:space="0" w:color="auto"/>
                    <w:right w:val="nil"/>
                  </w:tcBorders>
                  <w:shd w:val="clear" w:color="auto" w:fill="auto"/>
                  <w:vAlign w:val="bottom"/>
                </w:tcPr>
                <w:p w14:paraId="5B55171B" w14:textId="77777777" w:rsidR="00942A9C" w:rsidRPr="00942A9C" w:rsidRDefault="00942A9C" w:rsidP="00942A9C">
                  <w:r w:rsidRPr="00942A9C">
                    <w:t> </w:t>
                  </w:r>
                </w:p>
              </w:tc>
              <w:tc>
                <w:tcPr>
                  <w:tcW w:w="736" w:type="dxa"/>
                  <w:tcBorders>
                    <w:top w:val="nil"/>
                    <w:left w:val="nil"/>
                    <w:bottom w:val="single" w:sz="4" w:space="0" w:color="auto"/>
                    <w:right w:val="nil"/>
                  </w:tcBorders>
                  <w:shd w:val="clear" w:color="auto" w:fill="auto"/>
                  <w:vAlign w:val="bottom"/>
                </w:tcPr>
                <w:p w14:paraId="6A644BBC" w14:textId="77777777" w:rsidR="00942A9C" w:rsidRPr="00942A9C" w:rsidRDefault="00942A9C" w:rsidP="00942A9C">
                  <w:r w:rsidRPr="00942A9C">
                    <w:t> </w:t>
                  </w:r>
                </w:p>
              </w:tc>
              <w:tc>
                <w:tcPr>
                  <w:tcW w:w="1256" w:type="dxa"/>
                  <w:tcBorders>
                    <w:top w:val="nil"/>
                    <w:left w:val="nil"/>
                    <w:bottom w:val="single" w:sz="4" w:space="0" w:color="auto"/>
                    <w:right w:val="nil"/>
                  </w:tcBorders>
                  <w:shd w:val="clear" w:color="auto" w:fill="auto"/>
                  <w:vAlign w:val="bottom"/>
                </w:tcPr>
                <w:p w14:paraId="24BA5ED7" w14:textId="77777777" w:rsidR="00942A9C" w:rsidRPr="00942A9C" w:rsidRDefault="00942A9C" w:rsidP="00942A9C">
                  <w:r w:rsidRPr="00942A9C">
                    <w:t> </w:t>
                  </w:r>
                </w:p>
              </w:tc>
              <w:tc>
                <w:tcPr>
                  <w:tcW w:w="1428" w:type="dxa"/>
                  <w:tcBorders>
                    <w:top w:val="nil"/>
                    <w:left w:val="nil"/>
                    <w:bottom w:val="single" w:sz="4" w:space="0" w:color="auto"/>
                    <w:right w:val="nil"/>
                  </w:tcBorders>
                  <w:shd w:val="clear" w:color="auto" w:fill="auto"/>
                  <w:vAlign w:val="bottom"/>
                </w:tcPr>
                <w:p w14:paraId="1CD51508" w14:textId="77777777" w:rsidR="00942A9C" w:rsidRPr="00942A9C" w:rsidRDefault="00942A9C" w:rsidP="00942A9C">
                  <w:r w:rsidRPr="00942A9C">
                    <w:t> </w:t>
                  </w:r>
                </w:p>
              </w:tc>
            </w:tr>
            <w:tr w:rsidR="00942A9C" w:rsidRPr="00942A9C" w14:paraId="62AB2608" w14:textId="77777777" w:rsidTr="00942A9C">
              <w:trPr>
                <w:trHeight w:val="300"/>
              </w:trPr>
              <w:tc>
                <w:tcPr>
                  <w:tcW w:w="608" w:type="dxa"/>
                  <w:tcBorders>
                    <w:top w:val="nil"/>
                    <w:left w:val="nil"/>
                    <w:bottom w:val="nil"/>
                    <w:right w:val="nil"/>
                  </w:tcBorders>
                  <w:shd w:val="clear" w:color="auto" w:fill="auto"/>
                </w:tcPr>
                <w:p w14:paraId="1EEC62D6" w14:textId="77777777" w:rsidR="00942A9C" w:rsidRPr="00942A9C" w:rsidRDefault="00942A9C" w:rsidP="00942A9C"/>
              </w:tc>
              <w:tc>
                <w:tcPr>
                  <w:tcW w:w="4436" w:type="dxa"/>
                  <w:tcBorders>
                    <w:top w:val="nil"/>
                    <w:left w:val="nil"/>
                    <w:bottom w:val="nil"/>
                    <w:right w:val="nil"/>
                  </w:tcBorders>
                  <w:shd w:val="clear" w:color="auto" w:fill="auto"/>
                </w:tcPr>
                <w:p w14:paraId="6D9864D6" w14:textId="77777777" w:rsidR="00942A9C" w:rsidRPr="00942A9C" w:rsidRDefault="00942A9C" w:rsidP="00942A9C">
                  <w:r w:rsidRPr="00942A9C">
                    <w:t>UKUPNO</w:t>
                  </w:r>
                </w:p>
              </w:tc>
              <w:tc>
                <w:tcPr>
                  <w:tcW w:w="716" w:type="dxa"/>
                  <w:tcBorders>
                    <w:top w:val="nil"/>
                    <w:left w:val="nil"/>
                    <w:bottom w:val="nil"/>
                    <w:right w:val="nil"/>
                  </w:tcBorders>
                  <w:shd w:val="clear" w:color="auto" w:fill="auto"/>
                  <w:vAlign w:val="bottom"/>
                </w:tcPr>
                <w:p w14:paraId="0A614F52" w14:textId="77777777" w:rsidR="00942A9C" w:rsidRPr="00942A9C" w:rsidRDefault="00942A9C" w:rsidP="00942A9C"/>
              </w:tc>
              <w:tc>
                <w:tcPr>
                  <w:tcW w:w="736" w:type="dxa"/>
                  <w:tcBorders>
                    <w:top w:val="nil"/>
                    <w:left w:val="nil"/>
                    <w:bottom w:val="nil"/>
                    <w:right w:val="nil"/>
                  </w:tcBorders>
                  <w:shd w:val="clear" w:color="auto" w:fill="auto"/>
                  <w:vAlign w:val="bottom"/>
                </w:tcPr>
                <w:p w14:paraId="522CADB7" w14:textId="77777777" w:rsidR="00942A9C" w:rsidRPr="00942A9C" w:rsidRDefault="00942A9C" w:rsidP="00942A9C"/>
              </w:tc>
              <w:tc>
                <w:tcPr>
                  <w:tcW w:w="1256" w:type="dxa"/>
                  <w:tcBorders>
                    <w:top w:val="nil"/>
                    <w:left w:val="nil"/>
                    <w:bottom w:val="nil"/>
                    <w:right w:val="nil"/>
                  </w:tcBorders>
                  <w:shd w:val="clear" w:color="auto" w:fill="auto"/>
                  <w:vAlign w:val="bottom"/>
                </w:tcPr>
                <w:p w14:paraId="171136C6" w14:textId="77777777" w:rsidR="00942A9C" w:rsidRPr="00942A9C" w:rsidRDefault="00942A9C" w:rsidP="00942A9C"/>
              </w:tc>
              <w:tc>
                <w:tcPr>
                  <w:tcW w:w="1428" w:type="dxa"/>
                  <w:tcBorders>
                    <w:top w:val="nil"/>
                    <w:left w:val="nil"/>
                    <w:bottom w:val="nil"/>
                    <w:right w:val="nil"/>
                  </w:tcBorders>
                  <w:shd w:val="clear" w:color="auto" w:fill="auto"/>
                  <w:vAlign w:val="bottom"/>
                </w:tcPr>
                <w:p w14:paraId="0A6F15FC" w14:textId="77777777" w:rsidR="00942A9C" w:rsidRPr="00942A9C" w:rsidRDefault="00942A9C" w:rsidP="00942A9C"/>
              </w:tc>
            </w:tr>
          </w:tbl>
          <w:p w14:paraId="5ADEF7AB" w14:textId="77777777" w:rsidR="00942A9C" w:rsidRPr="00942A9C" w:rsidRDefault="00942A9C" w:rsidP="00942A9C"/>
          <w:p w14:paraId="36D03124" w14:textId="77777777" w:rsidR="00942A9C" w:rsidRPr="00942A9C" w:rsidRDefault="00942A9C" w:rsidP="00942A9C"/>
          <w:p w14:paraId="6BF9F9A2" w14:textId="77777777" w:rsidR="00942A9C" w:rsidRPr="00942A9C" w:rsidRDefault="00942A9C" w:rsidP="00942A9C"/>
          <w:p w14:paraId="6FEAA799" w14:textId="77777777" w:rsidR="00942A9C" w:rsidRPr="00942A9C" w:rsidRDefault="00942A9C" w:rsidP="00942A9C"/>
          <w:p w14:paraId="182C7A37" w14:textId="77777777" w:rsidR="00942A9C" w:rsidRPr="00942A9C" w:rsidRDefault="00942A9C" w:rsidP="00942A9C"/>
          <w:p w14:paraId="7D595D87" w14:textId="77777777" w:rsidR="00942A9C" w:rsidRPr="00942A9C" w:rsidRDefault="00942A9C" w:rsidP="00942A9C"/>
          <w:p w14:paraId="6866042B" w14:textId="77777777" w:rsidR="00942A9C" w:rsidRPr="00942A9C" w:rsidRDefault="00942A9C" w:rsidP="00942A9C"/>
          <w:p w14:paraId="2CBAD6D7" w14:textId="77777777" w:rsidR="00942A9C" w:rsidRPr="00942A9C" w:rsidRDefault="00942A9C" w:rsidP="00942A9C"/>
          <w:p w14:paraId="16D0BB31" w14:textId="77777777" w:rsidR="00942A9C" w:rsidRPr="00942A9C" w:rsidRDefault="00942A9C" w:rsidP="00942A9C"/>
          <w:p w14:paraId="60AA0C68" w14:textId="77777777" w:rsidR="00942A9C" w:rsidRPr="00942A9C" w:rsidRDefault="00942A9C" w:rsidP="00942A9C"/>
          <w:p w14:paraId="76AAE82A" w14:textId="77777777" w:rsidR="00942A9C" w:rsidRPr="00942A9C" w:rsidRDefault="00942A9C" w:rsidP="00942A9C"/>
          <w:p w14:paraId="1599932A" w14:textId="77777777" w:rsidR="00942A9C" w:rsidRPr="00942A9C" w:rsidRDefault="00942A9C" w:rsidP="00942A9C"/>
          <w:p w14:paraId="3FAF6822" w14:textId="77777777" w:rsidR="00942A9C" w:rsidRPr="00942A9C" w:rsidRDefault="00942A9C" w:rsidP="00942A9C"/>
          <w:p w14:paraId="473AAAD5" w14:textId="77777777" w:rsidR="00942A9C" w:rsidRPr="00942A9C" w:rsidRDefault="00942A9C" w:rsidP="00942A9C"/>
          <w:p w14:paraId="30B875FC" w14:textId="77777777" w:rsidR="00942A9C" w:rsidRPr="00942A9C" w:rsidRDefault="00942A9C" w:rsidP="00942A9C"/>
          <w:p w14:paraId="2F931EC3" w14:textId="77777777" w:rsidR="00942A9C" w:rsidRPr="00942A9C" w:rsidRDefault="00942A9C" w:rsidP="00942A9C"/>
          <w:p w14:paraId="3A0FECFE" w14:textId="77777777" w:rsidR="00942A9C" w:rsidRPr="00942A9C" w:rsidRDefault="00942A9C" w:rsidP="00942A9C"/>
          <w:p w14:paraId="10039110" w14:textId="77777777" w:rsidR="00942A9C" w:rsidRPr="00942A9C" w:rsidRDefault="00942A9C" w:rsidP="00942A9C"/>
          <w:p w14:paraId="73E0BC8B" w14:textId="77777777" w:rsidR="00942A9C" w:rsidRPr="00942A9C" w:rsidRDefault="00942A9C" w:rsidP="00942A9C"/>
          <w:p w14:paraId="0FAE275F" w14:textId="77777777" w:rsidR="00942A9C" w:rsidRPr="00942A9C" w:rsidRDefault="00942A9C" w:rsidP="00942A9C"/>
          <w:p w14:paraId="27291931" w14:textId="77777777" w:rsidR="00942A9C" w:rsidRPr="00942A9C" w:rsidRDefault="00942A9C" w:rsidP="00942A9C"/>
          <w:p w14:paraId="6EB830AF" w14:textId="77777777" w:rsidR="00942A9C" w:rsidRPr="00942A9C" w:rsidRDefault="00942A9C" w:rsidP="00942A9C"/>
          <w:p w14:paraId="2B309925" w14:textId="77777777" w:rsidR="00942A9C" w:rsidRPr="00942A9C" w:rsidRDefault="00942A9C" w:rsidP="00942A9C"/>
          <w:p w14:paraId="026FE5C1" w14:textId="77777777" w:rsidR="00942A9C" w:rsidRPr="00942A9C" w:rsidRDefault="00942A9C" w:rsidP="00942A9C"/>
          <w:p w14:paraId="19CDD144" w14:textId="77777777" w:rsidR="00942A9C" w:rsidRPr="00942A9C" w:rsidRDefault="00942A9C" w:rsidP="00942A9C"/>
          <w:p w14:paraId="07E1E15F" w14:textId="77777777" w:rsidR="00942A9C" w:rsidRPr="00942A9C" w:rsidRDefault="00942A9C" w:rsidP="00942A9C"/>
          <w:p w14:paraId="7F8F9E73" w14:textId="77777777" w:rsidR="00942A9C" w:rsidRPr="00942A9C" w:rsidRDefault="00942A9C" w:rsidP="00942A9C"/>
          <w:p w14:paraId="43BE90AC" w14:textId="77777777" w:rsidR="00942A9C" w:rsidRPr="00942A9C" w:rsidRDefault="00942A9C" w:rsidP="00942A9C"/>
          <w:p w14:paraId="00C0E9BC" w14:textId="77777777" w:rsidR="00942A9C" w:rsidRPr="00942A9C" w:rsidRDefault="00942A9C" w:rsidP="00942A9C"/>
          <w:p w14:paraId="03D37D35" w14:textId="77777777" w:rsidR="00942A9C" w:rsidRPr="00942A9C" w:rsidRDefault="00942A9C" w:rsidP="00942A9C"/>
          <w:p w14:paraId="63771EAA" w14:textId="77777777" w:rsidR="00942A9C" w:rsidRPr="00942A9C" w:rsidRDefault="00942A9C" w:rsidP="00942A9C"/>
          <w:p w14:paraId="6BE03EDF" w14:textId="77777777" w:rsidR="00942A9C" w:rsidRPr="00942A9C" w:rsidRDefault="00942A9C" w:rsidP="00942A9C"/>
          <w:p w14:paraId="14D8ED2C" w14:textId="77777777" w:rsidR="00942A9C" w:rsidRPr="00942A9C" w:rsidRDefault="00942A9C" w:rsidP="00942A9C"/>
          <w:tbl>
            <w:tblPr>
              <w:tblW w:w="9600" w:type="dxa"/>
              <w:tblInd w:w="60" w:type="dxa"/>
              <w:tblCellMar>
                <w:left w:w="70" w:type="dxa"/>
                <w:right w:w="70" w:type="dxa"/>
              </w:tblCellMar>
              <w:tblLook w:val="0000" w:firstRow="0" w:lastRow="0" w:firstColumn="0" w:lastColumn="0" w:noHBand="0" w:noVBand="0"/>
            </w:tblPr>
            <w:tblGrid>
              <w:gridCol w:w="789"/>
              <w:gridCol w:w="4694"/>
              <w:gridCol w:w="599"/>
              <w:gridCol w:w="1019"/>
              <w:gridCol w:w="1300"/>
              <w:gridCol w:w="1199"/>
            </w:tblGrid>
            <w:tr w:rsidR="00942A9C" w:rsidRPr="00942A9C" w14:paraId="12751619" w14:textId="77777777" w:rsidTr="00942A9C">
              <w:trPr>
                <w:trHeight w:val="1035"/>
              </w:trPr>
              <w:tc>
                <w:tcPr>
                  <w:tcW w:w="789" w:type="dxa"/>
                  <w:tcBorders>
                    <w:top w:val="single" w:sz="8" w:space="0" w:color="auto"/>
                    <w:left w:val="single" w:sz="8" w:space="0" w:color="auto"/>
                    <w:bottom w:val="nil"/>
                    <w:right w:val="nil"/>
                  </w:tcBorders>
                  <w:shd w:val="clear" w:color="auto" w:fill="auto"/>
                  <w:noWrap/>
                </w:tcPr>
                <w:p w14:paraId="610F63B6" w14:textId="77777777" w:rsidR="00942A9C" w:rsidRPr="00942A9C" w:rsidRDefault="00942A9C" w:rsidP="00942A9C">
                  <w:r w:rsidRPr="00942A9C">
                    <w:t>5-</w:t>
                  </w:r>
                </w:p>
              </w:tc>
              <w:tc>
                <w:tcPr>
                  <w:tcW w:w="4694" w:type="dxa"/>
                  <w:tcBorders>
                    <w:top w:val="single" w:sz="8" w:space="0" w:color="auto"/>
                    <w:left w:val="nil"/>
                    <w:bottom w:val="nil"/>
                    <w:right w:val="nil"/>
                  </w:tcBorders>
                  <w:shd w:val="clear" w:color="auto" w:fill="auto"/>
                </w:tcPr>
                <w:p w14:paraId="267115D6" w14:textId="77777777" w:rsidR="00942A9C" w:rsidRPr="00942A9C" w:rsidRDefault="00942A9C" w:rsidP="00942A9C">
                  <w:r w:rsidRPr="00942A9C">
                    <w:t>TS 110/10 kV SA PRIPADAJUĆIM POSLOVNIM PROSTOROM ZA SOPSTVENE POTREBE                          BLOK 32, Novi Beograd – TELEKOMUNIKACIONE I SIGNALNE INSTALACIJE</w:t>
                  </w:r>
                </w:p>
              </w:tc>
              <w:tc>
                <w:tcPr>
                  <w:tcW w:w="599" w:type="dxa"/>
                  <w:tcBorders>
                    <w:top w:val="single" w:sz="8" w:space="0" w:color="auto"/>
                    <w:left w:val="nil"/>
                    <w:bottom w:val="nil"/>
                    <w:right w:val="nil"/>
                  </w:tcBorders>
                  <w:shd w:val="clear" w:color="auto" w:fill="auto"/>
                </w:tcPr>
                <w:p w14:paraId="5B5F689D" w14:textId="77777777" w:rsidR="00942A9C" w:rsidRPr="00942A9C" w:rsidRDefault="00942A9C" w:rsidP="00942A9C">
                  <w:r w:rsidRPr="00942A9C">
                    <w:t> </w:t>
                  </w:r>
                </w:p>
              </w:tc>
              <w:tc>
                <w:tcPr>
                  <w:tcW w:w="1019" w:type="dxa"/>
                  <w:tcBorders>
                    <w:top w:val="single" w:sz="8" w:space="0" w:color="auto"/>
                    <w:left w:val="nil"/>
                    <w:bottom w:val="nil"/>
                    <w:right w:val="nil"/>
                  </w:tcBorders>
                  <w:shd w:val="clear" w:color="auto" w:fill="auto"/>
                </w:tcPr>
                <w:p w14:paraId="763D3FE0" w14:textId="77777777" w:rsidR="00942A9C" w:rsidRPr="00942A9C" w:rsidRDefault="00942A9C" w:rsidP="00942A9C">
                  <w:r w:rsidRPr="00942A9C">
                    <w:t> </w:t>
                  </w:r>
                </w:p>
              </w:tc>
              <w:tc>
                <w:tcPr>
                  <w:tcW w:w="1300" w:type="dxa"/>
                  <w:tcBorders>
                    <w:top w:val="single" w:sz="8" w:space="0" w:color="auto"/>
                    <w:left w:val="nil"/>
                    <w:bottom w:val="nil"/>
                    <w:right w:val="nil"/>
                  </w:tcBorders>
                  <w:shd w:val="clear" w:color="auto" w:fill="auto"/>
                </w:tcPr>
                <w:p w14:paraId="26C86358" w14:textId="77777777" w:rsidR="00942A9C" w:rsidRPr="00942A9C" w:rsidRDefault="00942A9C" w:rsidP="00942A9C">
                  <w:r w:rsidRPr="00942A9C">
                    <w:t> </w:t>
                  </w:r>
                </w:p>
              </w:tc>
              <w:tc>
                <w:tcPr>
                  <w:tcW w:w="1199" w:type="dxa"/>
                  <w:tcBorders>
                    <w:top w:val="single" w:sz="8" w:space="0" w:color="auto"/>
                    <w:left w:val="nil"/>
                    <w:bottom w:val="nil"/>
                    <w:right w:val="single" w:sz="8" w:space="0" w:color="auto"/>
                  </w:tcBorders>
                  <w:shd w:val="clear" w:color="auto" w:fill="auto"/>
                </w:tcPr>
                <w:p w14:paraId="70980141" w14:textId="77777777" w:rsidR="00942A9C" w:rsidRPr="00942A9C" w:rsidRDefault="00942A9C" w:rsidP="00942A9C">
                  <w:r w:rsidRPr="00942A9C">
                    <w:t> </w:t>
                  </w:r>
                </w:p>
              </w:tc>
            </w:tr>
            <w:tr w:rsidR="00942A9C" w:rsidRPr="00942A9C" w14:paraId="6976518B" w14:textId="77777777" w:rsidTr="00942A9C">
              <w:trPr>
                <w:trHeight w:val="255"/>
              </w:trPr>
              <w:tc>
                <w:tcPr>
                  <w:tcW w:w="789" w:type="dxa"/>
                  <w:tcBorders>
                    <w:top w:val="single" w:sz="4" w:space="0" w:color="auto"/>
                    <w:left w:val="single" w:sz="8" w:space="0" w:color="auto"/>
                    <w:bottom w:val="single" w:sz="4" w:space="0" w:color="auto"/>
                    <w:right w:val="single" w:sz="4" w:space="0" w:color="auto"/>
                  </w:tcBorders>
                  <w:shd w:val="clear" w:color="auto" w:fill="auto"/>
                  <w:noWrap/>
                </w:tcPr>
                <w:p w14:paraId="30DD7DBF" w14:textId="77777777" w:rsidR="00942A9C" w:rsidRPr="00942A9C" w:rsidRDefault="00942A9C" w:rsidP="00942A9C">
                  <w:r w:rsidRPr="00942A9C">
                    <w:t>poz</w:t>
                  </w:r>
                </w:p>
              </w:tc>
              <w:tc>
                <w:tcPr>
                  <w:tcW w:w="4694" w:type="dxa"/>
                  <w:tcBorders>
                    <w:top w:val="single" w:sz="4" w:space="0" w:color="auto"/>
                    <w:left w:val="nil"/>
                    <w:bottom w:val="single" w:sz="4" w:space="0" w:color="auto"/>
                    <w:right w:val="single" w:sz="4" w:space="0" w:color="auto"/>
                  </w:tcBorders>
                  <w:shd w:val="clear" w:color="auto" w:fill="auto"/>
                  <w:noWrap/>
                  <w:vAlign w:val="center"/>
                </w:tcPr>
                <w:p w14:paraId="3C2DD8DC" w14:textId="77777777" w:rsidR="00942A9C" w:rsidRPr="00942A9C" w:rsidRDefault="00942A9C" w:rsidP="00942A9C">
                  <w:r w:rsidRPr="00942A9C">
                    <w:t>opis radova</w:t>
                  </w:r>
                </w:p>
              </w:tc>
              <w:tc>
                <w:tcPr>
                  <w:tcW w:w="599" w:type="dxa"/>
                  <w:tcBorders>
                    <w:top w:val="single" w:sz="4" w:space="0" w:color="auto"/>
                    <w:left w:val="nil"/>
                    <w:bottom w:val="single" w:sz="4" w:space="0" w:color="auto"/>
                    <w:right w:val="single" w:sz="4" w:space="0" w:color="auto"/>
                  </w:tcBorders>
                  <w:shd w:val="clear" w:color="auto" w:fill="auto"/>
                  <w:noWrap/>
                  <w:vAlign w:val="center"/>
                </w:tcPr>
                <w:p w14:paraId="45E54CE8" w14:textId="77777777" w:rsidR="00942A9C" w:rsidRPr="00942A9C" w:rsidRDefault="00942A9C" w:rsidP="00942A9C">
                  <w:r w:rsidRPr="00942A9C">
                    <w:t>j.m.</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08C44A15" w14:textId="77777777" w:rsidR="00942A9C" w:rsidRPr="00942A9C" w:rsidRDefault="00942A9C" w:rsidP="00942A9C">
                  <w:r w:rsidRPr="00942A9C">
                    <w:t>količina</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D5ACD62" w14:textId="77777777" w:rsidR="00942A9C" w:rsidRPr="00942A9C" w:rsidRDefault="00942A9C" w:rsidP="00942A9C">
                  <w:r w:rsidRPr="00942A9C">
                    <w:t>jedinična cena</w:t>
                  </w:r>
                </w:p>
              </w:tc>
              <w:tc>
                <w:tcPr>
                  <w:tcW w:w="1199" w:type="dxa"/>
                  <w:tcBorders>
                    <w:top w:val="single" w:sz="4" w:space="0" w:color="auto"/>
                    <w:left w:val="nil"/>
                    <w:bottom w:val="single" w:sz="4" w:space="0" w:color="auto"/>
                    <w:right w:val="single" w:sz="8" w:space="0" w:color="auto"/>
                  </w:tcBorders>
                  <w:shd w:val="clear" w:color="auto" w:fill="auto"/>
                  <w:noWrap/>
                  <w:vAlign w:val="center"/>
                </w:tcPr>
                <w:p w14:paraId="4F862CED" w14:textId="77777777" w:rsidR="00942A9C" w:rsidRPr="00942A9C" w:rsidRDefault="00942A9C" w:rsidP="00942A9C">
                  <w:r w:rsidRPr="00942A9C">
                    <w:t>ukupno</w:t>
                  </w:r>
                </w:p>
              </w:tc>
            </w:tr>
            <w:tr w:rsidR="00942A9C" w:rsidRPr="00942A9C" w14:paraId="1E2BCE14" w14:textId="77777777" w:rsidTr="00942A9C">
              <w:trPr>
                <w:trHeight w:val="225"/>
              </w:trPr>
              <w:tc>
                <w:tcPr>
                  <w:tcW w:w="789" w:type="dxa"/>
                  <w:tcBorders>
                    <w:top w:val="nil"/>
                    <w:left w:val="single" w:sz="8" w:space="0" w:color="auto"/>
                    <w:bottom w:val="single" w:sz="8" w:space="0" w:color="auto"/>
                    <w:right w:val="single" w:sz="4" w:space="0" w:color="auto"/>
                  </w:tcBorders>
                  <w:shd w:val="clear" w:color="auto" w:fill="auto"/>
                  <w:noWrap/>
                </w:tcPr>
                <w:p w14:paraId="7B232C57" w14:textId="77777777" w:rsidR="00942A9C" w:rsidRPr="00942A9C" w:rsidRDefault="00942A9C" w:rsidP="00942A9C">
                  <w:r w:rsidRPr="00942A9C">
                    <w:t>I</w:t>
                  </w:r>
                </w:p>
              </w:tc>
              <w:tc>
                <w:tcPr>
                  <w:tcW w:w="4694" w:type="dxa"/>
                  <w:tcBorders>
                    <w:top w:val="nil"/>
                    <w:left w:val="nil"/>
                    <w:bottom w:val="single" w:sz="8" w:space="0" w:color="auto"/>
                    <w:right w:val="single" w:sz="4" w:space="0" w:color="auto"/>
                  </w:tcBorders>
                  <w:shd w:val="clear" w:color="auto" w:fill="auto"/>
                  <w:noWrap/>
                </w:tcPr>
                <w:p w14:paraId="0F69068F" w14:textId="77777777" w:rsidR="00942A9C" w:rsidRPr="00942A9C" w:rsidRDefault="00942A9C" w:rsidP="00942A9C">
                  <w:r w:rsidRPr="00942A9C">
                    <w:t>II</w:t>
                  </w:r>
                </w:p>
              </w:tc>
              <w:tc>
                <w:tcPr>
                  <w:tcW w:w="599" w:type="dxa"/>
                  <w:tcBorders>
                    <w:top w:val="nil"/>
                    <w:left w:val="nil"/>
                    <w:bottom w:val="single" w:sz="8" w:space="0" w:color="auto"/>
                    <w:right w:val="single" w:sz="4" w:space="0" w:color="auto"/>
                  </w:tcBorders>
                  <w:shd w:val="clear" w:color="auto" w:fill="auto"/>
                  <w:noWrap/>
                  <w:vAlign w:val="bottom"/>
                </w:tcPr>
                <w:p w14:paraId="4B2D66A7" w14:textId="77777777" w:rsidR="00942A9C" w:rsidRPr="00942A9C" w:rsidRDefault="00942A9C" w:rsidP="00942A9C">
                  <w:r w:rsidRPr="00942A9C">
                    <w:t>III</w:t>
                  </w:r>
                </w:p>
              </w:tc>
              <w:tc>
                <w:tcPr>
                  <w:tcW w:w="1019" w:type="dxa"/>
                  <w:tcBorders>
                    <w:top w:val="nil"/>
                    <w:left w:val="nil"/>
                    <w:bottom w:val="single" w:sz="8" w:space="0" w:color="auto"/>
                    <w:right w:val="single" w:sz="4" w:space="0" w:color="auto"/>
                  </w:tcBorders>
                  <w:shd w:val="clear" w:color="auto" w:fill="auto"/>
                  <w:noWrap/>
                  <w:vAlign w:val="bottom"/>
                </w:tcPr>
                <w:p w14:paraId="27C7F22E" w14:textId="77777777" w:rsidR="00942A9C" w:rsidRPr="00942A9C" w:rsidRDefault="00942A9C" w:rsidP="00942A9C">
                  <w:r w:rsidRPr="00942A9C">
                    <w:t>IV</w:t>
                  </w:r>
                </w:p>
              </w:tc>
              <w:tc>
                <w:tcPr>
                  <w:tcW w:w="1300" w:type="dxa"/>
                  <w:tcBorders>
                    <w:top w:val="nil"/>
                    <w:left w:val="nil"/>
                    <w:bottom w:val="single" w:sz="8" w:space="0" w:color="auto"/>
                    <w:right w:val="single" w:sz="4" w:space="0" w:color="auto"/>
                  </w:tcBorders>
                  <w:shd w:val="clear" w:color="auto" w:fill="auto"/>
                  <w:noWrap/>
                  <w:vAlign w:val="bottom"/>
                </w:tcPr>
                <w:p w14:paraId="3CA29C90" w14:textId="77777777" w:rsidR="00942A9C" w:rsidRPr="00942A9C" w:rsidRDefault="00942A9C" w:rsidP="00942A9C">
                  <w:r w:rsidRPr="00942A9C">
                    <w:t>V</w:t>
                  </w:r>
                </w:p>
              </w:tc>
              <w:tc>
                <w:tcPr>
                  <w:tcW w:w="1199" w:type="dxa"/>
                  <w:tcBorders>
                    <w:top w:val="nil"/>
                    <w:left w:val="nil"/>
                    <w:bottom w:val="single" w:sz="8" w:space="0" w:color="auto"/>
                    <w:right w:val="single" w:sz="8" w:space="0" w:color="auto"/>
                  </w:tcBorders>
                  <w:shd w:val="clear" w:color="auto" w:fill="auto"/>
                  <w:noWrap/>
                  <w:vAlign w:val="bottom"/>
                </w:tcPr>
                <w:p w14:paraId="455D0F96" w14:textId="77777777" w:rsidR="00942A9C" w:rsidRPr="00942A9C" w:rsidRDefault="00942A9C" w:rsidP="00942A9C">
                  <w:r w:rsidRPr="00942A9C">
                    <w:t>VI</w:t>
                  </w:r>
                </w:p>
              </w:tc>
            </w:tr>
          </w:tbl>
          <w:p w14:paraId="118D8DEA" w14:textId="77777777" w:rsidR="00942A9C" w:rsidRPr="00942A9C" w:rsidRDefault="00942A9C" w:rsidP="00942A9C"/>
          <w:tbl>
            <w:tblPr>
              <w:tblW w:w="9696" w:type="dxa"/>
              <w:tblInd w:w="70" w:type="dxa"/>
              <w:tblCellMar>
                <w:left w:w="70" w:type="dxa"/>
                <w:right w:w="70" w:type="dxa"/>
              </w:tblCellMar>
              <w:tblLook w:val="0000" w:firstRow="0" w:lastRow="0" w:firstColumn="0" w:lastColumn="0" w:noHBand="0" w:noVBand="0"/>
            </w:tblPr>
            <w:tblGrid>
              <w:gridCol w:w="796"/>
              <w:gridCol w:w="4716"/>
              <w:gridCol w:w="754"/>
              <w:gridCol w:w="1100"/>
              <w:gridCol w:w="1316"/>
              <w:gridCol w:w="1216"/>
            </w:tblGrid>
            <w:tr w:rsidR="00942A9C" w:rsidRPr="00942A9C" w14:paraId="0D3D314C" w14:textId="77777777" w:rsidTr="00942A9C">
              <w:trPr>
                <w:trHeight w:val="225"/>
              </w:trPr>
              <w:tc>
                <w:tcPr>
                  <w:tcW w:w="796" w:type="dxa"/>
                  <w:tcBorders>
                    <w:top w:val="nil"/>
                    <w:left w:val="nil"/>
                    <w:bottom w:val="nil"/>
                    <w:right w:val="nil"/>
                  </w:tcBorders>
                  <w:shd w:val="clear" w:color="auto" w:fill="auto"/>
                  <w:noWrap/>
                </w:tcPr>
                <w:p w14:paraId="7E8A09C5" w14:textId="77777777" w:rsidR="00942A9C" w:rsidRPr="00942A9C" w:rsidRDefault="00942A9C" w:rsidP="00942A9C">
                  <w:r w:rsidRPr="00942A9C">
                    <w:t>5-a.1.</w:t>
                  </w:r>
                </w:p>
              </w:tc>
              <w:tc>
                <w:tcPr>
                  <w:tcW w:w="4716" w:type="dxa"/>
                  <w:tcBorders>
                    <w:top w:val="nil"/>
                    <w:left w:val="nil"/>
                    <w:bottom w:val="nil"/>
                    <w:right w:val="nil"/>
                  </w:tcBorders>
                  <w:shd w:val="clear" w:color="auto" w:fill="auto"/>
                  <w:noWrap/>
                  <w:vAlign w:val="bottom"/>
                </w:tcPr>
                <w:p w14:paraId="10A5BA83" w14:textId="77777777" w:rsidR="00942A9C" w:rsidRPr="00942A9C" w:rsidRDefault="00942A9C" w:rsidP="00942A9C">
                  <w:r w:rsidRPr="00942A9C">
                    <w:t xml:space="preserve">PREDMER RADOVA </w:t>
                  </w:r>
                </w:p>
              </w:tc>
              <w:tc>
                <w:tcPr>
                  <w:tcW w:w="616" w:type="dxa"/>
                  <w:tcBorders>
                    <w:top w:val="nil"/>
                    <w:left w:val="nil"/>
                    <w:bottom w:val="nil"/>
                    <w:right w:val="nil"/>
                  </w:tcBorders>
                  <w:shd w:val="clear" w:color="auto" w:fill="auto"/>
                  <w:noWrap/>
                  <w:vAlign w:val="bottom"/>
                </w:tcPr>
                <w:p w14:paraId="40F0F57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7053004"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1D0FF13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7A62DF1" w14:textId="77777777" w:rsidR="00942A9C" w:rsidRPr="00942A9C" w:rsidRDefault="00942A9C" w:rsidP="00942A9C"/>
              </w:tc>
            </w:tr>
            <w:tr w:rsidR="00942A9C" w:rsidRPr="00942A9C" w14:paraId="70A1DD21" w14:textId="77777777" w:rsidTr="00942A9C">
              <w:trPr>
                <w:trHeight w:val="705"/>
              </w:trPr>
              <w:tc>
                <w:tcPr>
                  <w:tcW w:w="796" w:type="dxa"/>
                  <w:tcBorders>
                    <w:top w:val="nil"/>
                    <w:left w:val="nil"/>
                    <w:bottom w:val="nil"/>
                    <w:right w:val="nil"/>
                  </w:tcBorders>
                  <w:shd w:val="clear" w:color="auto" w:fill="auto"/>
                  <w:noWrap/>
                </w:tcPr>
                <w:p w14:paraId="7F98F3AB" w14:textId="77777777" w:rsidR="00942A9C" w:rsidRPr="00942A9C" w:rsidRDefault="00942A9C" w:rsidP="00942A9C"/>
              </w:tc>
              <w:tc>
                <w:tcPr>
                  <w:tcW w:w="4716" w:type="dxa"/>
                  <w:tcBorders>
                    <w:top w:val="nil"/>
                    <w:left w:val="nil"/>
                    <w:bottom w:val="nil"/>
                    <w:right w:val="nil"/>
                  </w:tcBorders>
                  <w:shd w:val="clear" w:color="auto" w:fill="auto"/>
                </w:tcPr>
                <w:p w14:paraId="29C8D6C4" w14:textId="77777777" w:rsidR="00942A9C" w:rsidRPr="00942A9C" w:rsidRDefault="00942A9C" w:rsidP="00942A9C">
                  <w:r w:rsidRPr="00942A9C">
                    <w:t>uz Glavni projekat telekomunikacionih i signalnih intalacija (2011U008E11) – POSLOVNI DEO II FAZA</w:t>
                  </w:r>
                </w:p>
              </w:tc>
              <w:tc>
                <w:tcPr>
                  <w:tcW w:w="616" w:type="dxa"/>
                  <w:tcBorders>
                    <w:top w:val="nil"/>
                    <w:left w:val="nil"/>
                    <w:bottom w:val="nil"/>
                    <w:right w:val="nil"/>
                  </w:tcBorders>
                  <w:shd w:val="clear" w:color="auto" w:fill="auto"/>
                  <w:noWrap/>
                  <w:vAlign w:val="bottom"/>
                </w:tcPr>
                <w:p w14:paraId="18E3E98F"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A83C9F1"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2CE72F3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C0A4264" w14:textId="77777777" w:rsidR="00942A9C" w:rsidRPr="00942A9C" w:rsidRDefault="00942A9C" w:rsidP="00942A9C"/>
              </w:tc>
            </w:tr>
            <w:tr w:rsidR="00942A9C" w:rsidRPr="00942A9C" w14:paraId="00F1A48A" w14:textId="77777777" w:rsidTr="00942A9C">
              <w:trPr>
                <w:trHeight w:val="255"/>
              </w:trPr>
              <w:tc>
                <w:tcPr>
                  <w:tcW w:w="796" w:type="dxa"/>
                  <w:tcBorders>
                    <w:top w:val="nil"/>
                    <w:left w:val="nil"/>
                    <w:bottom w:val="nil"/>
                    <w:right w:val="nil"/>
                  </w:tcBorders>
                  <w:shd w:val="clear" w:color="auto" w:fill="auto"/>
                </w:tcPr>
                <w:p w14:paraId="0CAD1CEC" w14:textId="77777777" w:rsidR="00942A9C" w:rsidRPr="00942A9C" w:rsidRDefault="00942A9C" w:rsidP="00942A9C">
                  <w:r w:rsidRPr="00942A9C">
                    <w:t>01-00</w:t>
                  </w:r>
                </w:p>
              </w:tc>
              <w:tc>
                <w:tcPr>
                  <w:tcW w:w="4716" w:type="dxa"/>
                  <w:tcBorders>
                    <w:top w:val="nil"/>
                    <w:left w:val="nil"/>
                    <w:bottom w:val="nil"/>
                    <w:right w:val="nil"/>
                  </w:tcBorders>
                  <w:shd w:val="clear" w:color="auto" w:fill="auto"/>
                  <w:noWrap/>
                  <w:vAlign w:val="bottom"/>
                </w:tcPr>
                <w:p w14:paraId="683B4CCB" w14:textId="77777777" w:rsidR="00942A9C" w:rsidRPr="00942A9C" w:rsidRDefault="00942A9C" w:rsidP="00942A9C">
                  <w:r w:rsidRPr="00942A9C">
                    <w:t>STRUKTURNI KABLOVSKI SISTEM</w:t>
                  </w:r>
                </w:p>
              </w:tc>
              <w:tc>
                <w:tcPr>
                  <w:tcW w:w="616" w:type="dxa"/>
                  <w:tcBorders>
                    <w:top w:val="nil"/>
                    <w:left w:val="nil"/>
                    <w:bottom w:val="nil"/>
                    <w:right w:val="nil"/>
                  </w:tcBorders>
                  <w:shd w:val="clear" w:color="auto" w:fill="auto"/>
                  <w:noWrap/>
                  <w:vAlign w:val="bottom"/>
                </w:tcPr>
                <w:p w14:paraId="45FDF764" w14:textId="77777777" w:rsidR="00942A9C" w:rsidRPr="00942A9C" w:rsidRDefault="00942A9C" w:rsidP="00942A9C"/>
              </w:tc>
              <w:tc>
                <w:tcPr>
                  <w:tcW w:w="1036" w:type="dxa"/>
                  <w:tcBorders>
                    <w:top w:val="nil"/>
                    <w:left w:val="nil"/>
                    <w:bottom w:val="nil"/>
                    <w:right w:val="nil"/>
                  </w:tcBorders>
                  <w:shd w:val="clear" w:color="auto" w:fill="auto"/>
                  <w:vAlign w:val="center"/>
                </w:tcPr>
                <w:p w14:paraId="3B088388"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50AAC7D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2C0FE89" w14:textId="77777777" w:rsidR="00942A9C" w:rsidRPr="00942A9C" w:rsidRDefault="00942A9C" w:rsidP="00942A9C"/>
              </w:tc>
            </w:tr>
            <w:tr w:rsidR="00942A9C" w:rsidRPr="00942A9C" w14:paraId="3B1FD68E" w14:textId="77777777" w:rsidTr="00942A9C">
              <w:trPr>
                <w:trHeight w:val="765"/>
              </w:trPr>
              <w:tc>
                <w:tcPr>
                  <w:tcW w:w="796" w:type="dxa"/>
                  <w:tcBorders>
                    <w:top w:val="nil"/>
                    <w:left w:val="nil"/>
                    <w:bottom w:val="nil"/>
                    <w:right w:val="nil"/>
                  </w:tcBorders>
                  <w:shd w:val="clear" w:color="auto" w:fill="auto"/>
                </w:tcPr>
                <w:p w14:paraId="514202A5" w14:textId="77777777" w:rsidR="00942A9C" w:rsidRPr="00942A9C" w:rsidRDefault="00942A9C" w:rsidP="00942A9C">
                  <w:r w:rsidRPr="00942A9C">
                    <w:t>01-01</w:t>
                  </w:r>
                </w:p>
              </w:tc>
              <w:tc>
                <w:tcPr>
                  <w:tcW w:w="4716" w:type="dxa"/>
                  <w:tcBorders>
                    <w:top w:val="nil"/>
                    <w:left w:val="nil"/>
                    <w:bottom w:val="nil"/>
                    <w:right w:val="nil"/>
                  </w:tcBorders>
                  <w:shd w:val="clear" w:color="auto" w:fill="auto"/>
                  <w:vAlign w:val="bottom"/>
                </w:tcPr>
                <w:p w14:paraId="6C6C5CD7" w14:textId="77777777" w:rsidR="00942A9C" w:rsidRPr="00942A9C" w:rsidRDefault="00942A9C" w:rsidP="00942A9C">
                  <w:r w:rsidRPr="00942A9C">
                    <w:t xml:space="preserve">Serverski rack orman, 42HU, osnove 800x1000 sa mrežastim stranama, bravom i ključem, ventilatorskom jedinicom. </w:t>
                  </w:r>
                </w:p>
              </w:tc>
              <w:tc>
                <w:tcPr>
                  <w:tcW w:w="616" w:type="dxa"/>
                  <w:tcBorders>
                    <w:top w:val="nil"/>
                    <w:left w:val="nil"/>
                    <w:bottom w:val="nil"/>
                    <w:right w:val="nil"/>
                  </w:tcBorders>
                  <w:shd w:val="clear" w:color="auto" w:fill="auto"/>
                  <w:noWrap/>
                  <w:vAlign w:val="bottom"/>
                </w:tcPr>
                <w:p w14:paraId="143294CD"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3833724"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0BE7428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1F04F52" w14:textId="77777777" w:rsidR="00942A9C" w:rsidRPr="00942A9C" w:rsidRDefault="00942A9C" w:rsidP="00942A9C"/>
              </w:tc>
            </w:tr>
            <w:tr w:rsidR="00942A9C" w:rsidRPr="00942A9C" w14:paraId="5538CAB0" w14:textId="77777777" w:rsidTr="00942A9C">
              <w:trPr>
                <w:trHeight w:val="255"/>
              </w:trPr>
              <w:tc>
                <w:tcPr>
                  <w:tcW w:w="796" w:type="dxa"/>
                  <w:tcBorders>
                    <w:top w:val="nil"/>
                    <w:left w:val="nil"/>
                    <w:bottom w:val="nil"/>
                    <w:right w:val="nil"/>
                  </w:tcBorders>
                  <w:shd w:val="clear" w:color="auto" w:fill="auto"/>
                  <w:noWrap/>
                </w:tcPr>
                <w:p w14:paraId="4F76D04A" w14:textId="77777777" w:rsidR="00942A9C" w:rsidRPr="00942A9C" w:rsidRDefault="00942A9C" w:rsidP="00942A9C"/>
              </w:tc>
              <w:tc>
                <w:tcPr>
                  <w:tcW w:w="4716" w:type="dxa"/>
                  <w:tcBorders>
                    <w:top w:val="nil"/>
                    <w:left w:val="nil"/>
                    <w:bottom w:val="nil"/>
                    <w:right w:val="nil"/>
                  </w:tcBorders>
                  <w:shd w:val="clear" w:color="auto" w:fill="auto"/>
                  <w:vAlign w:val="bottom"/>
                </w:tcPr>
                <w:p w14:paraId="1C218465" w14:textId="77777777" w:rsidR="00942A9C" w:rsidRPr="00942A9C" w:rsidRDefault="00942A9C" w:rsidP="00942A9C">
                  <w:r w:rsidRPr="00942A9C">
                    <w:t xml:space="preserve">Nabavka, isporuka. </w:t>
                  </w:r>
                </w:p>
              </w:tc>
              <w:tc>
                <w:tcPr>
                  <w:tcW w:w="616" w:type="dxa"/>
                  <w:tcBorders>
                    <w:top w:val="nil"/>
                    <w:left w:val="nil"/>
                    <w:bottom w:val="nil"/>
                    <w:right w:val="nil"/>
                  </w:tcBorders>
                  <w:shd w:val="clear" w:color="auto" w:fill="auto"/>
                  <w:vAlign w:val="bottom"/>
                </w:tcPr>
                <w:p w14:paraId="4CE0E48B"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6AAC77C5" w14:textId="77777777" w:rsidR="00942A9C" w:rsidRPr="00942A9C" w:rsidRDefault="00942A9C" w:rsidP="00942A9C">
                  <w:r w:rsidRPr="00942A9C">
                    <w:t>2,00</w:t>
                  </w:r>
                </w:p>
              </w:tc>
              <w:tc>
                <w:tcPr>
                  <w:tcW w:w="1316" w:type="dxa"/>
                  <w:tcBorders>
                    <w:top w:val="nil"/>
                    <w:left w:val="nil"/>
                    <w:bottom w:val="nil"/>
                    <w:right w:val="nil"/>
                  </w:tcBorders>
                  <w:shd w:val="clear" w:color="auto" w:fill="auto"/>
                  <w:vAlign w:val="bottom"/>
                </w:tcPr>
                <w:p w14:paraId="757BA12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2E20DD1" w14:textId="77777777" w:rsidR="00942A9C" w:rsidRPr="00942A9C" w:rsidRDefault="00942A9C" w:rsidP="00942A9C"/>
              </w:tc>
            </w:tr>
            <w:tr w:rsidR="00942A9C" w:rsidRPr="00942A9C" w14:paraId="2988137C" w14:textId="77777777" w:rsidTr="00942A9C">
              <w:trPr>
                <w:trHeight w:val="255"/>
              </w:trPr>
              <w:tc>
                <w:tcPr>
                  <w:tcW w:w="796" w:type="dxa"/>
                  <w:tcBorders>
                    <w:top w:val="nil"/>
                    <w:left w:val="nil"/>
                    <w:bottom w:val="nil"/>
                    <w:right w:val="nil"/>
                  </w:tcBorders>
                  <w:shd w:val="clear" w:color="auto" w:fill="auto"/>
                  <w:noWrap/>
                </w:tcPr>
                <w:p w14:paraId="7EC4B1E0"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5AE8ECD0"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34D1CCF1"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6FB00A2C" w14:textId="77777777" w:rsidR="00942A9C" w:rsidRPr="00942A9C" w:rsidRDefault="00942A9C" w:rsidP="00942A9C"/>
              </w:tc>
              <w:tc>
                <w:tcPr>
                  <w:tcW w:w="1316" w:type="dxa"/>
                  <w:tcBorders>
                    <w:top w:val="nil"/>
                    <w:left w:val="nil"/>
                    <w:bottom w:val="nil"/>
                    <w:right w:val="nil"/>
                  </w:tcBorders>
                  <w:shd w:val="clear" w:color="auto" w:fill="auto"/>
                  <w:vAlign w:val="bottom"/>
                </w:tcPr>
                <w:p w14:paraId="4F8324E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52BB9E9" w14:textId="77777777" w:rsidR="00942A9C" w:rsidRPr="00942A9C" w:rsidRDefault="00942A9C" w:rsidP="00942A9C"/>
              </w:tc>
            </w:tr>
            <w:tr w:rsidR="00942A9C" w:rsidRPr="00942A9C" w14:paraId="067DCD35" w14:textId="77777777" w:rsidTr="00942A9C">
              <w:trPr>
                <w:trHeight w:val="1020"/>
              </w:trPr>
              <w:tc>
                <w:tcPr>
                  <w:tcW w:w="796" w:type="dxa"/>
                  <w:tcBorders>
                    <w:top w:val="nil"/>
                    <w:left w:val="nil"/>
                    <w:bottom w:val="nil"/>
                    <w:right w:val="nil"/>
                  </w:tcBorders>
                  <w:shd w:val="clear" w:color="auto" w:fill="auto"/>
                </w:tcPr>
                <w:p w14:paraId="64604EFE" w14:textId="77777777" w:rsidR="00942A9C" w:rsidRPr="00942A9C" w:rsidRDefault="00942A9C" w:rsidP="00942A9C">
                  <w:r w:rsidRPr="00942A9C">
                    <w:t>01-02</w:t>
                  </w:r>
                </w:p>
              </w:tc>
              <w:tc>
                <w:tcPr>
                  <w:tcW w:w="4716" w:type="dxa"/>
                  <w:tcBorders>
                    <w:top w:val="nil"/>
                    <w:left w:val="nil"/>
                    <w:bottom w:val="nil"/>
                    <w:right w:val="nil"/>
                  </w:tcBorders>
                  <w:shd w:val="clear" w:color="auto" w:fill="auto"/>
                </w:tcPr>
                <w:p w14:paraId="5DC34308" w14:textId="77777777" w:rsidR="00942A9C" w:rsidRPr="00942A9C" w:rsidRDefault="00942A9C" w:rsidP="00942A9C">
                  <w:r w:rsidRPr="00942A9C">
                    <w:t xml:space="preserve">Metalni rack orman 19" samostojeći, visine 42HU, dimenzija osnove 800x800m, sa opremom za napajanje i uzemljenje, bravom i ključem, ventilatorskom jedinicom. </w:t>
                  </w:r>
                </w:p>
              </w:tc>
              <w:tc>
                <w:tcPr>
                  <w:tcW w:w="616" w:type="dxa"/>
                  <w:tcBorders>
                    <w:top w:val="nil"/>
                    <w:left w:val="nil"/>
                    <w:bottom w:val="nil"/>
                    <w:right w:val="nil"/>
                  </w:tcBorders>
                  <w:shd w:val="clear" w:color="auto" w:fill="auto"/>
                  <w:vAlign w:val="bottom"/>
                </w:tcPr>
                <w:p w14:paraId="26EF852A" w14:textId="77777777" w:rsidR="00942A9C" w:rsidRPr="00942A9C" w:rsidRDefault="00942A9C" w:rsidP="00942A9C"/>
              </w:tc>
              <w:tc>
                <w:tcPr>
                  <w:tcW w:w="1036" w:type="dxa"/>
                  <w:tcBorders>
                    <w:top w:val="nil"/>
                    <w:left w:val="nil"/>
                    <w:bottom w:val="nil"/>
                    <w:right w:val="nil"/>
                  </w:tcBorders>
                  <w:shd w:val="clear" w:color="auto" w:fill="auto"/>
                  <w:vAlign w:val="bottom"/>
                </w:tcPr>
                <w:p w14:paraId="4DD46E61" w14:textId="77777777" w:rsidR="00942A9C" w:rsidRPr="00942A9C" w:rsidRDefault="00942A9C" w:rsidP="00942A9C"/>
              </w:tc>
              <w:tc>
                <w:tcPr>
                  <w:tcW w:w="1316" w:type="dxa"/>
                  <w:tcBorders>
                    <w:top w:val="nil"/>
                    <w:left w:val="nil"/>
                    <w:bottom w:val="nil"/>
                    <w:right w:val="nil"/>
                  </w:tcBorders>
                  <w:shd w:val="clear" w:color="auto" w:fill="auto"/>
                  <w:vAlign w:val="bottom"/>
                </w:tcPr>
                <w:p w14:paraId="699B5C1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82820C5" w14:textId="77777777" w:rsidR="00942A9C" w:rsidRPr="00942A9C" w:rsidRDefault="00942A9C" w:rsidP="00942A9C"/>
              </w:tc>
            </w:tr>
            <w:tr w:rsidR="00942A9C" w:rsidRPr="00942A9C" w14:paraId="33A946F0" w14:textId="77777777" w:rsidTr="00942A9C">
              <w:trPr>
                <w:trHeight w:val="255"/>
              </w:trPr>
              <w:tc>
                <w:tcPr>
                  <w:tcW w:w="796" w:type="dxa"/>
                  <w:tcBorders>
                    <w:top w:val="nil"/>
                    <w:left w:val="nil"/>
                    <w:bottom w:val="nil"/>
                    <w:right w:val="nil"/>
                  </w:tcBorders>
                  <w:shd w:val="clear" w:color="auto" w:fill="auto"/>
                  <w:noWrap/>
                </w:tcPr>
                <w:p w14:paraId="2336211A" w14:textId="77777777" w:rsidR="00942A9C" w:rsidRPr="00942A9C" w:rsidRDefault="00942A9C" w:rsidP="00942A9C"/>
              </w:tc>
              <w:tc>
                <w:tcPr>
                  <w:tcW w:w="4716" w:type="dxa"/>
                  <w:tcBorders>
                    <w:top w:val="nil"/>
                    <w:left w:val="nil"/>
                    <w:bottom w:val="nil"/>
                    <w:right w:val="nil"/>
                  </w:tcBorders>
                  <w:shd w:val="clear" w:color="auto" w:fill="auto"/>
                </w:tcPr>
                <w:p w14:paraId="6EA0BAC9" w14:textId="77777777" w:rsidR="00942A9C" w:rsidRPr="00942A9C" w:rsidRDefault="00942A9C" w:rsidP="00942A9C">
                  <w:r w:rsidRPr="00942A9C">
                    <w:t>Nabavka, isporuka i montaža.</w:t>
                  </w:r>
                </w:p>
              </w:tc>
              <w:tc>
                <w:tcPr>
                  <w:tcW w:w="616" w:type="dxa"/>
                  <w:tcBorders>
                    <w:top w:val="nil"/>
                    <w:left w:val="nil"/>
                    <w:bottom w:val="nil"/>
                    <w:right w:val="nil"/>
                  </w:tcBorders>
                  <w:shd w:val="clear" w:color="auto" w:fill="auto"/>
                  <w:vAlign w:val="bottom"/>
                </w:tcPr>
                <w:p w14:paraId="272A90C8"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27010187" w14:textId="77777777" w:rsidR="00942A9C" w:rsidRPr="00942A9C" w:rsidRDefault="00942A9C" w:rsidP="00942A9C">
                  <w:r w:rsidRPr="00942A9C">
                    <w:t>4,00</w:t>
                  </w:r>
                </w:p>
              </w:tc>
              <w:tc>
                <w:tcPr>
                  <w:tcW w:w="1316" w:type="dxa"/>
                  <w:tcBorders>
                    <w:top w:val="nil"/>
                    <w:left w:val="nil"/>
                    <w:bottom w:val="nil"/>
                    <w:right w:val="nil"/>
                  </w:tcBorders>
                  <w:shd w:val="clear" w:color="auto" w:fill="auto"/>
                  <w:vAlign w:val="bottom"/>
                </w:tcPr>
                <w:p w14:paraId="6CA46CB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AEB65B2" w14:textId="77777777" w:rsidR="00942A9C" w:rsidRPr="00942A9C" w:rsidRDefault="00942A9C" w:rsidP="00942A9C"/>
              </w:tc>
            </w:tr>
            <w:tr w:rsidR="00942A9C" w:rsidRPr="00942A9C" w14:paraId="63F82F4C" w14:textId="77777777" w:rsidTr="00942A9C">
              <w:trPr>
                <w:trHeight w:val="255"/>
              </w:trPr>
              <w:tc>
                <w:tcPr>
                  <w:tcW w:w="796" w:type="dxa"/>
                  <w:tcBorders>
                    <w:top w:val="nil"/>
                    <w:left w:val="nil"/>
                    <w:bottom w:val="nil"/>
                    <w:right w:val="nil"/>
                  </w:tcBorders>
                  <w:shd w:val="clear" w:color="auto" w:fill="auto"/>
                  <w:noWrap/>
                </w:tcPr>
                <w:p w14:paraId="001346F9" w14:textId="77777777" w:rsidR="00942A9C" w:rsidRPr="00942A9C" w:rsidRDefault="00942A9C" w:rsidP="00942A9C"/>
              </w:tc>
              <w:tc>
                <w:tcPr>
                  <w:tcW w:w="4716" w:type="dxa"/>
                  <w:tcBorders>
                    <w:top w:val="nil"/>
                    <w:left w:val="nil"/>
                    <w:bottom w:val="nil"/>
                    <w:right w:val="nil"/>
                  </w:tcBorders>
                  <w:shd w:val="clear" w:color="auto" w:fill="auto"/>
                  <w:vAlign w:val="bottom"/>
                </w:tcPr>
                <w:p w14:paraId="7E967381" w14:textId="77777777" w:rsidR="00942A9C" w:rsidRPr="00942A9C" w:rsidRDefault="00942A9C" w:rsidP="00942A9C"/>
              </w:tc>
              <w:tc>
                <w:tcPr>
                  <w:tcW w:w="616" w:type="dxa"/>
                  <w:tcBorders>
                    <w:top w:val="nil"/>
                    <w:left w:val="nil"/>
                    <w:bottom w:val="nil"/>
                    <w:right w:val="nil"/>
                  </w:tcBorders>
                  <w:shd w:val="clear" w:color="auto" w:fill="auto"/>
                  <w:vAlign w:val="bottom"/>
                </w:tcPr>
                <w:p w14:paraId="6CDA0CC7" w14:textId="77777777" w:rsidR="00942A9C" w:rsidRPr="00942A9C" w:rsidRDefault="00942A9C" w:rsidP="00942A9C"/>
              </w:tc>
              <w:tc>
                <w:tcPr>
                  <w:tcW w:w="1036" w:type="dxa"/>
                  <w:tcBorders>
                    <w:top w:val="nil"/>
                    <w:left w:val="nil"/>
                    <w:bottom w:val="nil"/>
                    <w:right w:val="nil"/>
                  </w:tcBorders>
                  <w:shd w:val="clear" w:color="auto" w:fill="auto"/>
                  <w:vAlign w:val="bottom"/>
                </w:tcPr>
                <w:p w14:paraId="042931F2" w14:textId="77777777" w:rsidR="00942A9C" w:rsidRPr="00942A9C" w:rsidRDefault="00942A9C" w:rsidP="00942A9C"/>
              </w:tc>
              <w:tc>
                <w:tcPr>
                  <w:tcW w:w="1316" w:type="dxa"/>
                  <w:tcBorders>
                    <w:top w:val="nil"/>
                    <w:left w:val="nil"/>
                    <w:bottom w:val="nil"/>
                    <w:right w:val="nil"/>
                  </w:tcBorders>
                  <w:shd w:val="clear" w:color="auto" w:fill="auto"/>
                  <w:vAlign w:val="bottom"/>
                </w:tcPr>
                <w:p w14:paraId="3B6DC9E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DE8B86D" w14:textId="77777777" w:rsidR="00942A9C" w:rsidRPr="00942A9C" w:rsidRDefault="00942A9C" w:rsidP="00942A9C"/>
              </w:tc>
            </w:tr>
            <w:tr w:rsidR="00942A9C" w:rsidRPr="00942A9C" w14:paraId="373F54B6" w14:textId="77777777" w:rsidTr="00942A9C">
              <w:trPr>
                <w:trHeight w:val="510"/>
              </w:trPr>
              <w:tc>
                <w:tcPr>
                  <w:tcW w:w="796" w:type="dxa"/>
                  <w:tcBorders>
                    <w:top w:val="nil"/>
                    <w:left w:val="nil"/>
                    <w:bottom w:val="nil"/>
                    <w:right w:val="nil"/>
                  </w:tcBorders>
                  <w:shd w:val="clear" w:color="auto" w:fill="auto"/>
                </w:tcPr>
                <w:p w14:paraId="433B60A2" w14:textId="77777777" w:rsidR="00942A9C" w:rsidRPr="00942A9C" w:rsidRDefault="00942A9C" w:rsidP="00942A9C">
                  <w:r w:rsidRPr="00942A9C">
                    <w:t>01-03</w:t>
                  </w:r>
                </w:p>
              </w:tc>
              <w:tc>
                <w:tcPr>
                  <w:tcW w:w="4716" w:type="dxa"/>
                  <w:tcBorders>
                    <w:top w:val="nil"/>
                    <w:left w:val="nil"/>
                    <w:bottom w:val="nil"/>
                    <w:right w:val="nil"/>
                  </w:tcBorders>
                  <w:shd w:val="clear" w:color="auto" w:fill="auto"/>
                </w:tcPr>
                <w:p w14:paraId="57F70183" w14:textId="77777777" w:rsidR="00942A9C" w:rsidRPr="00942A9C" w:rsidRDefault="00942A9C" w:rsidP="00942A9C">
                  <w:r w:rsidRPr="00942A9C">
                    <w:t>Optički panel visine 1HU za montažu u 19" rack orman sa 12SC duplex adaptera.</w:t>
                  </w:r>
                </w:p>
              </w:tc>
              <w:tc>
                <w:tcPr>
                  <w:tcW w:w="616" w:type="dxa"/>
                  <w:tcBorders>
                    <w:top w:val="nil"/>
                    <w:left w:val="nil"/>
                    <w:bottom w:val="nil"/>
                    <w:right w:val="nil"/>
                  </w:tcBorders>
                  <w:shd w:val="clear" w:color="auto" w:fill="auto"/>
                  <w:vAlign w:val="bottom"/>
                </w:tcPr>
                <w:p w14:paraId="3A01F68D"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85C51A4" w14:textId="77777777" w:rsidR="00942A9C" w:rsidRPr="00942A9C" w:rsidRDefault="00942A9C" w:rsidP="00942A9C"/>
              </w:tc>
              <w:tc>
                <w:tcPr>
                  <w:tcW w:w="1316" w:type="dxa"/>
                  <w:tcBorders>
                    <w:top w:val="nil"/>
                    <w:left w:val="nil"/>
                    <w:bottom w:val="nil"/>
                    <w:right w:val="nil"/>
                  </w:tcBorders>
                  <w:shd w:val="clear" w:color="auto" w:fill="auto"/>
                  <w:vAlign w:val="bottom"/>
                </w:tcPr>
                <w:p w14:paraId="08B4F94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1CC5756" w14:textId="77777777" w:rsidR="00942A9C" w:rsidRPr="00942A9C" w:rsidRDefault="00942A9C" w:rsidP="00942A9C"/>
              </w:tc>
            </w:tr>
            <w:tr w:rsidR="00942A9C" w:rsidRPr="00942A9C" w14:paraId="240F7C98" w14:textId="77777777" w:rsidTr="00942A9C">
              <w:trPr>
                <w:trHeight w:val="510"/>
              </w:trPr>
              <w:tc>
                <w:tcPr>
                  <w:tcW w:w="796" w:type="dxa"/>
                  <w:tcBorders>
                    <w:top w:val="nil"/>
                    <w:left w:val="nil"/>
                    <w:bottom w:val="nil"/>
                    <w:right w:val="nil"/>
                  </w:tcBorders>
                  <w:shd w:val="clear" w:color="auto" w:fill="auto"/>
                  <w:noWrap/>
                </w:tcPr>
                <w:p w14:paraId="13A19520" w14:textId="77777777" w:rsidR="00942A9C" w:rsidRPr="00942A9C" w:rsidRDefault="00942A9C" w:rsidP="00942A9C"/>
              </w:tc>
              <w:tc>
                <w:tcPr>
                  <w:tcW w:w="4716" w:type="dxa"/>
                  <w:tcBorders>
                    <w:top w:val="nil"/>
                    <w:left w:val="nil"/>
                    <w:bottom w:val="nil"/>
                    <w:right w:val="nil"/>
                  </w:tcBorders>
                  <w:shd w:val="clear" w:color="auto" w:fill="auto"/>
                </w:tcPr>
                <w:p w14:paraId="38E29948"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vAlign w:val="bottom"/>
                </w:tcPr>
                <w:p w14:paraId="681F42E2"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1255CF3E" w14:textId="77777777" w:rsidR="00942A9C" w:rsidRPr="00942A9C" w:rsidRDefault="00942A9C" w:rsidP="00942A9C">
                  <w:r w:rsidRPr="00942A9C">
                    <w:t>6,00</w:t>
                  </w:r>
                </w:p>
              </w:tc>
              <w:tc>
                <w:tcPr>
                  <w:tcW w:w="1316" w:type="dxa"/>
                  <w:tcBorders>
                    <w:top w:val="nil"/>
                    <w:left w:val="nil"/>
                    <w:bottom w:val="nil"/>
                    <w:right w:val="nil"/>
                  </w:tcBorders>
                  <w:shd w:val="clear" w:color="auto" w:fill="auto"/>
                  <w:vAlign w:val="bottom"/>
                </w:tcPr>
                <w:p w14:paraId="00FC29A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D6EB58" w14:textId="77777777" w:rsidR="00942A9C" w:rsidRPr="00942A9C" w:rsidRDefault="00942A9C" w:rsidP="00942A9C"/>
              </w:tc>
            </w:tr>
            <w:tr w:rsidR="00942A9C" w:rsidRPr="00942A9C" w14:paraId="041AABFD" w14:textId="77777777" w:rsidTr="00942A9C">
              <w:trPr>
                <w:trHeight w:val="255"/>
              </w:trPr>
              <w:tc>
                <w:tcPr>
                  <w:tcW w:w="796" w:type="dxa"/>
                  <w:tcBorders>
                    <w:top w:val="nil"/>
                    <w:left w:val="nil"/>
                    <w:bottom w:val="nil"/>
                    <w:right w:val="nil"/>
                  </w:tcBorders>
                  <w:shd w:val="clear" w:color="auto" w:fill="auto"/>
                  <w:noWrap/>
                </w:tcPr>
                <w:p w14:paraId="012B8832" w14:textId="77777777" w:rsidR="00942A9C" w:rsidRPr="00942A9C" w:rsidRDefault="00942A9C" w:rsidP="00942A9C"/>
              </w:tc>
              <w:tc>
                <w:tcPr>
                  <w:tcW w:w="4716" w:type="dxa"/>
                  <w:tcBorders>
                    <w:top w:val="nil"/>
                    <w:left w:val="nil"/>
                    <w:bottom w:val="nil"/>
                    <w:right w:val="nil"/>
                  </w:tcBorders>
                  <w:shd w:val="clear" w:color="auto" w:fill="auto"/>
                </w:tcPr>
                <w:p w14:paraId="7E14A9BF" w14:textId="77777777" w:rsidR="00942A9C" w:rsidRPr="00942A9C" w:rsidRDefault="00942A9C" w:rsidP="00942A9C"/>
              </w:tc>
              <w:tc>
                <w:tcPr>
                  <w:tcW w:w="616" w:type="dxa"/>
                  <w:tcBorders>
                    <w:top w:val="nil"/>
                    <w:left w:val="nil"/>
                    <w:bottom w:val="nil"/>
                    <w:right w:val="nil"/>
                  </w:tcBorders>
                  <w:shd w:val="clear" w:color="auto" w:fill="auto"/>
                  <w:vAlign w:val="bottom"/>
                </w:tcPr>
                <w:p w14:paraId="79C0FE71" w14:textId="77777777" w:rsidR="00942A9C" w:rsidRPr="00942A9C" w:rsidRDefault="00942A9C" w:rsidP="00942A9C"/>
              </w:tc>
              <w:tc>
                <w:tcPr>
                  <w:tcW w:w="1036" w:type="dxa"/>
                  <w:tcBorders>
                    <w:top w:val="nil"/>
                    <w:left w:val="nil"/>
                    <w:bottom w:val="nil"/>
                    <w:right w:val="nil"/>
                  </w:tcBorders>
                  <w:shd w:val="clear" w:color="auto" w:fill="auto"/>
                  <w:vAlign w:val="bottom"/>
                </w:tcPr>
                <w:p w14:paraId="7BEE3CBE" w14:textId="77777777" w:rsidR="00942A9C" w:rsidRPr="00942A9C" w:rsidRDefault="00942A9C" w:rsidP="00942A9C"/>
              </w:tc>
              <w:tc>
                <w:tcPr>
                  <w:tcW w:w="1316" w:type="dxa"/>
                  <w:tcBorders>
                    <w:top w:val="nil"/>
                    <w:left w:val="nil"/>
                    <w:bottom w:val="nil"/>
                    <w:right w:val="nil"/>
                  </w:tcBorders>
                  <w:shd w:val="clear" w:color="auto" w:fill="auto"/>
                  <w:vAlign w:val="bottom"/>
                </w:tcPr>
                <w:p w14:paraId="7D9D436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53096ED" w14:textId="77777777" w:rsidR="00942A9C" w:rsidRPr="00942A9C" w:rsidRDefault="00942A9C" w:rsidP="00942A9C"/>
              </w:tc>
            </w:tr>
            <w:tr w:rsidR="00942A9C" w:rsidRPr="00942A9C" w14:paraId="3AD2F94F" w14:textId="77777777" w:rsidTr="00942A9C">
              <w:trPr>
                <w:trHeight w:val="510"/>
              </w:trPr>
              <w:tc>
                <w:tcPr>
                  <w:tcW w:w="796" w:type="dxa"/>
                  <w:tcBorders>
                    <w:top w:val="nil"/>
                    <w:left w:val="nil"/>
                    <w:bottom w:val="nil"/>
                    <w:right w:val="nil"/>
                  </w:tcBorders>
                  <w:shd w:val="clear" w:color="auto" w:fill="auto"/>
                </w:tcPr>
                <w:p w14:paraId="0E44AAA2" w14:textId="77777777" w:rsidR="00942A9C" w:rsidRPr="00942A9C" w:rsidRDefault="00942A9C" w:rsidP="00942A9C">
                  <w:r w:rsidRPr="00942A9C">
                    <w:lastRenderedPageBreak/>
                    <w:t>01-04</w:t>
                  </w:r>
                </w:p>
              </w:tc>
              <w:tc>
                <w:tcPr>
                  <w:tcW w:w="4716" w:type="dxa"/>
                  <w:tcBorders>
                    <w:top w:val="nil"/>
                    <w:left w:val="nil"/>
                    <w:bottom w:val="nil"/>
                    <w:right w:val="nil"/>
                  </w:tcBorders>
                  <w:shd w:val="clear" w:color="auto" w:fill="auto"/>
                </w:tcPr>
                <w:p w14:paraId="7B52B249" w14:textId="77777777" w:rsidR="00942A9C" w:rsidRPr="00942A9C" w:rsidRDefault="00942A9C" w:rsidP="00942A9C">
                  <w:r w:rsidRPr="00942A9C">
                    <w:t>Optički panel visine 1HU za montažu u 19" rack orman sa 24 SC duplex adaptera.</w:t>
                  </w:r>
                </w:p>
              </w:tc>
              <w:tc>
                <w:tcPr>
                  <w:tcW w:w="616" w:type="dxa"/>
                  <w:tcBorders>
                    <w:top w:val="nil"/>
                    <w:left w:val="nil"/>
                    <w:bottom w:val="nil"/>
                    <w:right w:val="nil"/>
                  </w:tcBorders>
                  <w:shd w:val="clear" w:color="auto" w:fill="auto"/>
                  <w:vAlign w:val="bottom"/>
                </w:tcPr>
                <w:p w14:paraId="2E8E8585"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2CA5017B" w14:textId="77777777" w:rsidR="00942A9C" w:rsidRPr="00942A9C" w:rsidRDefault="00942A9C" w:rsidP="00942A9C"/>
              </w:tc>
              <w:tc>
                <w:tcPr>
                  <w:tcW w:w="1316" w:type="dxa"/>
                  <w:tcBorders>
                    <w:top w:val="nil"/>
                    <w:left w:val="nil"/>
                    <w:bottom w:val="nil"/>
                    <w:right w:val="nil"/>
                  </w:tcBorders>
                  <w:shd w:val="clear" w:color="auto" w:fill="auto"/>
                  <w:vAlign w:val="bottom"/>
                </w:tcPr>
                <w:p w14:paraId="51368E1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F51FD5" w14:textId="77777777" w:rsidR="00942A9C" w:rsidRPr="00942A9C" w:rsidRDefault="00942A9C" w:rsidP="00942A9C"/>
              </w:tc>
            </w:tr>
            <w:tr w:rsidR="00942A9C" w:rsidRPr="00942A9C" w14:paraId="0799B64E" w14:textId="77777777" w:rsidTr="00942A9C">
              <w:trPr>
                <w:trHeight w:val="510"/>
              </w:trPr>
              <w:tc>
                <w:tcPr>
                  <w:tcW w:w="796" w:type="dxa"/>
                  <w:tcBorders>
                    <w:top w:val="nil"/>
                    <w:left w:val="nil"/>
                    <w:bottom w:val="nil"/>
                    <w:right w:val="nil"/>
                  </w:tcBorders>
                  <w:shd w:val="clear" w:color="auto" w:fill="auto"/>
                  <w:noWrap/>
                </w:tcPr>
                <w:p w14:paraId="4AB317C0" w14:textId="77777777" w:rsidR="00942A9C" w:rsidRPr="00942A9C" w:rsidRDefault="00942A9C" w:rsidP="00942A9C"/>
              </w:tc>
              <w:tc>
                <w:tcPr>
                  <w:tcW w:w="4716" w:type="dxa"/>
                  <w:tcBorders>
                    <w:top w:val="nil"/>
                    <w:left w:val="nil"/>
                    <w:bottom w:val="nil"/>
                    <w:right w:val="nil"/>
                  </w:tcBorders>
                  <w:shd w:val="clear" w:color="auto" w:fill="auto"/>
                </w:tcPr>
                <w:p w14:paraId="53A3089A"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vAlign w:val="bottom"/>
                </w:tcPr>
                <w:p w14:paraId="308DCC58"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4AE521FC" w14:textId="77777777" w:rsidR="00942A9C" w:rsidRPr="00942A9C" w:rsidRDefault="00942A9C" w:rsidP="00942A9C">
                  <w:r w:rsidRPr="00942A9C">
                    <w:t>1,00</w:t>
                  </w:r>
                </w:p>
              </w:tc>
              <w:tc>
                <w:tcPr>
                  <w:tcW w:w="1316" w:type="dxa"/>
                  <w:tcBorders>
                    <w:top w:val="nil"/>
                    <w:left w:val="nil"/>
                    <w:bottom w:val="nil"/>
                    <w:right w:val="nil"/>
                  </w:tcBorders>
                  <w:shd w:val="clear" w:color="auto" w:fill="auto"/>
                  <w:vAlign w:val="bottom"/>
                </w:tcPr>
                <w:p w14:paraId="5355AE7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912F6FB" w14:textId="77777777" w:rsidR="00942A9C" w:rsidRPr="00942A9C" w:rsidRDefault="00942A9C" w:rsidP="00942A9C"/>
              </w:tc>
            </w:tr>
            <w:tr w:rsidR="00942A9C" w:rsidRPr="00942A9C" w14:paraId="34308E6D" w14:textId="77777777" w:rsidTr="00942A9C">
              <w:trPr>
                <w:trHeight w:val="255"/>
              </w:trPr>
              <w:tc>
                <w:tcPr>
                  <w:tcW w:w="796" w:type="dxa"/>
                  <w:tcBorders>
                    <w:top w:val="nil"/>
                    <w:left w:val="nil"/>
                    <w:bottom w:val="nil"/>
                    <w:right w:val="nil"/>
                  </w:tcBorders>
                  <w:shd w:val="clear" w:color="auto" w:fill="auto"/>
                  <w:noWrap/>
                </w:tcPr>
                <w:p w14:paraId="2EF38DE0" w14:textId="77777777" w:rsidR="00942A9C" w:rsidRPr="00942A9C" w:rsidRDefault="00942A9C" w:rsidP="00942A9C"/>
              </w:tc>
              <w:tc>
                <w:tcPr>
                  <w:tcW w:w="4716" w:type="dxa"/>
                  <w:tcBorders>
                    <w:top w:val="nil"/>
                    <w:left w:val="nil"/>
                    <w:bottom w:val="nil"/>
                    <w:right w:val="nil"/>
                  </w:tcBorders>
                  <w:shd w:val="clear" w:color="auto" w:fill="auto"/>
                </w:tcPr>
                <w:p w14:paraId="5096A56A" w14:textId="77777777" w:rsidR="00942A9C" w:rsidRPr="00942A9C" w:rsidRDefault="00942A9C" w:rsidP="00942A9C"/>
              </w:tc>
              <w:tc>
                <w:tcPr>
                  <w:tcW w:w="616" w:type="dxa"/>
                  <w:tcBorders>
                    <w:top w:val="nil"/>
                    <w:left w:val="nil"/>
                    <w:bottom w:val="nil"/>
                    <w:right w:val="nil"/>
                  </w:tcBorders>
                  <w:shd w:val="clear" w:color="auto" w:fill="auto"/>
                  <w:vAlign w:val="bottom"/>
                </w:tcPr>
                <w:p w14:paraId="3E54A195" w14:textId="77777777" w:rsidR="00942A9C" w:rsidRPr="00942A9C" w:rsidRDefault="00942A9C" w:rsidP="00942A9C"/>
              </w:tc>
              <w:tc>
                <w:tcPr>
                  <w:tcW w:w="1036" w:type="dxa"/>
                  <w:tcBorders>
                    <w:top w:val="nil"/>
                    <w:left w:val="nil"/>
                    <w:bottom w:val="nil"/>
                    <w:right w:val="nil"/>
                  </w:tcBorders>
                  <w:shd w:val="clear" w:color="auto" w:fill="auto"/>
                  <w:vAlign w:val="bottom"/>
                </w:tcPr>
                <w:p w14:paraId="4FC7B54F" w14:textId="77777777" w:rsidR="00942A9C" w:rsidRPr="00942A9C" w:rsidRDefault="00942A9C" w:rsidP="00942A9C"/>
              </w:tc>
              <w:tc>
                <w:tcPr>
                  <w:tcW w:w="1316" w:type="dxa"/>
                  <w:tcBorders>
                    <w:top w:val="nil"/>
                    <w:left w:val="nil"/>
                    <w:bottom w:val="nil"/>
                    <w:right w:val="nil"/>
                  </w:tcBorders>
                  <w:shd w:val="clear" w:color="auto" w:fill="auto"/>
                  <w:vAlign w:val="bottom"/>
                </w:tcPr>
                <w:p w14:paraId="3B836BE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BCFF681" w14:textId="77777777" w:rsidR="00942A9C" w:rsidRPr="00942A9C" w:rsidRDefault="00942A9C" w:rsidP="00942A9C"/>
              </w:tc>
            </w:tr>
            <w:tr w:rsidR="00942A9C" w:rsidRPr="00942A9C" w14:paraId="664CA12F" w14:textId="77777777" w:rsidTr="00942A9C">
              <w:trPr>
                <w:trHeight w:val="765"/>
              </w:trPr>
              <w:tc>
                <w:tcPr>
                  <w:tcW w:w="796" w:type="dxa"/>
                  <w:tcBorders>
                    <w:top w:val="nil"/>
                    <w:left w:val="nil"/>
                    <w:bottom w:val="nil"/>
                    <w:right w:val="nil"/>
                  </w:tcBorders>
                  <w:shd w:val="clear" w:color="auto" w:fill="auto"/>
                </w:tcPr>
                <w:p w14:paraId="45D4C417" w14:textId="77777777" w:rsidR="00942A9C" w:rsidRPr="00942A9C" w:rsidRDefault="00942A9C" w:rsidP="00942A9C">
                  <w:r w:rsidRPr="00942A9C">
                    <w:t>01-05</w:t>
                  </w:r>
                </w:p>
              </w:tc>
              <w:tc>
                <w:tcPr>
                  <w:tcW w:w="4716" w:type="dxa"/>
                  <w:tcBorders>
                    <w:top w:val="nil"/>
                    <w:left w:val="nil"/>
                    <w:bottom w:val="nil"/>
                    <w:right w:val="nil"/>
                  </w:tcBorders>
                  <w:shd w:val="clear" w:color="auto" w:fill="auto"/>
                </w:tcPr>
                <w:p w14:paraId="0E736DB1" w14:textId="77777777" w:rsidR="00942A9C" w:rsidRPr="00942A9C" w:rsidRDefault="00942A9C" w:rsidP="00942A9C">
                  <w:r w:rsidRPr="00942A9C">
                    <w:t>Patch panel visine 1HU za montažu u 19" rack orman sa 24xRJ45 modula cat6 za širmovane kablove.</w:t>
                  </w:r>
                </w:p>
              </w:tc>
              <w:tc>
                <w:tcPr>
                  <w:tcW w:w="616" w:type="dxa"/>
                  <w:tcBorders>
                    <w:top w:val="nil"/>
                    <w:left w:val="nil"/>
                    <w:bottom w:val="nil"/>
                    <w:right w:val="nil"/>
                  </w:tcBorders>
                  <w:shd w:val="clear" w:color="auto" w:fill="auto"/>
                  <w:vAlign w:val="bottom"/>
                </w:tcPr>
                <w:p w14:paraId="7D43CFC7" w14:textId="77777777" w:rsidR="00942A9C" w:rsidRPr="00942A9C" w:rsidRDefault="00942A9C" w:rsidP="00942A9C"/>
              </w:tc>
              <w:tc>
                <w:tcPr>
                  <w:tcW w:w="1036" w:type="dxa"/>
                  <w:tcBorders>
                    <w:top w:val="nil"/>
                    <w:left w:val="nil"/>
                    <w:bottom w:val="nil"/>
                    <w:right w:val="nil"/>
                  </w:tcBorders>
                  <w:shd w:val="clear" w:color="auto" w:fill="auto"/>
                  <w:vAlign w:val="bottom"/>
                </w:tcPr>
                <w:p w14:paraId="2D86F324" w14:textId="77777777" w:rsidR="00942A9C" w:rsidRPr="00942A9C" w:rsidRDefault="00942A9C" w:rsidP="00942A9C"/>
              </w:tc>
              <w:tc>
                <w:tcPr>
                  <w:tcW w:w="1316" w:type="dxa"/>
                  <w:tcBorders>
                    <w:top w:val="nil"/>
                    <w:left w:val="nil"/>
                    <w:bottom w:val="nil"/>
                    <w:right w:val="nil"/>
                  </w:tcBorders>
                  <w:shd w:val="clear" w:color="auto" w:fill="auto"/>
                  <w:vAlign w:val="bottom"/>
                </w:tcPr>
                <w:p w14:paraId="2D2A6AA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F4A091E" w14:textId="77777777" w:rsidR="00942A9C" w:rsidRPr="00942A9C" w:rsidRDefault="00942A9C" w:rsidP="00942A9C"/>
              </w:tc>
            </w:tr>
            <w:tr w:rsidR="00942A9C" w:rsidRPr="00942A9C" w14:paraId="03378360" w14:textId="77777777" w:rsidTr="00942A9C">
              <w:trPr>
                <w:trHeight w:val="765"/>
              </w:trPr>
              <w:tc>
                <w:tcPr>
                  <w:tcW w:w="796" w:type="dxa"/>
                  <w:tcBorders>
                    <w:top w:val="nil"/>
                    <w:left w:val="nil"/>
                    <w:bottom w:val="nil"/>
                    <w:right w:val="nil"/>
                  </w:tcBorders>
                  <w:shd w:val="clear" w:color="auto" w:fill="auto"/>
                  <w:noWrap/>
                </w:tcPr>
                <w:p w14:paraId="24D06763" w14:textId="77777777" w:rsidR="00942A9C" w:rsidRPr="00942A9C" w:rsidRDefault="00942A9C" w:rsidP="00942A9C"/>
              </w:tc>
              <w:tc>
                <w:tcPr>
                  <w:tcW w:w="4716" w:type="dxa"/>
                  <w:tcBorders>
                    <w:top w:val="nil"/>
                    <w:left w:val="nil"/>
                    <w:bottom w:val="nil"/>
                    <w:right w:val="nil"/>
                  </w:tcBorders>
                  <w:shd w:val="clear" w:color="auto" w:fill="auto"/>
                </w:tcPr>
                <w:p w14:paraId="6A1AF63D" w14:textId="77777777" w:rsidR="00942A9C" w:rsidRPr="00942A9C" w:rsidRDefault="00942A9C" w:rsidP="00942A9C">
                  <w:r w:rsidRPr="00942A9C">
                    <w:t>Nabavka, isporuka, konektovanje modula na kablovsku instalaciju, montaža modula u patch panel i montaža patch panela u rack orman.</w:t>
                  </w:r>
                </w:p>
              </w:tc>
              <w:tc>
                <w:tcPr>
                  <w:tcW w:w="616" w:type="dxa"/>
                  <w:tcBorders>
                    <w:top w:val="nil"/>
                    <w:left w:val="nil"/>
                    <w:bottom w:val="nil"/>
                    <w:right w:val="nil"/>
                  </w:tcBorders>
                  <w:shd w:val="clear" w:color="auto" w:fill="auto"/>
                  <w:noWrap/>
                  <w:vAlign w:val="bottom"/>
                </w:tcPr>
                <w:p w14:paraId="2765619F"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775ED3F8" w14:textId="77777777" w:rsidR="00942A9C" w:rsidRPr="00942A9C" w:rsidRDefault="00942A9C" w:rsidP="00942A9C">
                  <w:r w:rsidRPr="00942A9C">
                    <w:t>2,00</w:t>
                  </w:r>
                </w:p>
              </w:tc>
              <w:tc>
                <w:tcPr>
                  <w:tcW w:w="1316" w:type="dxa"/>
                  <w:tcBorders>
                    <w:top w:val="nil"/>
                    <w:left w:val="nil"/>
                    <w:bottom w:val="nil"/>
                    <w:right w:val="nil"/>
                  </w:tcBorders>
                  <w:shd w:val="clear" w:color="auto" w:fill="auto"/>
                  <w:vAlign w:val="bottom"/>
                </w:tcPr>
                <w:p w14:paraId="0BF6CEA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66386CF" w14:textId="77777777" w:rsidR="00942A9C" w:rsidRPr="00942A9C" w:rsidRDefault="00942A9C" w:rsidP="00942A9C"/>
              </w:tc>
            </w:tr>
            <w:tr w:rsidR="00942A9C" w:rsidRPr="00942A9C" w14:paraId="2EF03F6F" w14:textId="77777777" w:rsidTr="00942A9C">
              <w:trPr>
                <w:trHeight w:val="255"/>
              </w:trPr>
              <w:tc>
                <w:tcPr>
                  <w:tcW w:w="796" w:type="dxa"/>
                  <w:tcBorders>
                    <w:top w:val="nil"/>
                    <w:left w:val="nil"/>
                    <w:bottom w:val="nil"/>
                    <w:right w:val="nil"/>
                  </w:tcBorders>
                  <w:shd w:val="clear" w:color="auto" w:fill="auto"/>
                  <w:noWrap/>
                </w:tcPr>
                <w:p w14:paraId="03B7BAFE" w14:textId="77777777" w:rsidR="00942A9C" w:rsidRPr="00942A9C" w:rsidRDefault="00942A9C" w:rsidP="00942A9C"/>
              </w:tc>
              <w:tc>
                <w:tcPr>
                  <w:tcW w:w="4716" w:type="dxa"/>
                  <w:tcBorders>
                    <w:top w:val="nil"/>
                    <w:left w:val="nil"/>
                    <w:bottom w:val="nil"/>
                    <w:right w:val="nil"/>
                  </w:tcBorders>
                  <w:shd w:val="clear" w:color="auto" w:fill="auto"/>
                </w:tcPr>
                <w:p w14:paraId="3A8D4FD5"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5A3C79A2"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D130F8C" w14:textId="77777777" w:rsidR="00942A9C" w:rsidRPr="00942A9C" w:rsidRDefault="00942A9C" w:rsidP="00942A9C"/>
              </w:tc>
              <w:tc>
                <w:tcPr>
                  <w:tcW w:w="1316" w:type="dxa"/>
                  <w:tcBorders>
                    <w:top w:val="nil"/>
                    <w:left w:val="nil"/>
                    <w:bottom w:val="nil"/>
                    <w:right w:val="nil"/>
                  </w:tcBorders>
                  <w:shd w:val="clear" w:color="auto" w:fill="auto"/>
                  <w:vAlign w:val="bottom"/>
                </w:tcPr>
                <w:p w14:paraId="3F48439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25556D0" w14:textId="77777777" w:rsidR="00942A9C" w:rsidRPr="00942A9C" w:rsidRDefault="00942A9C" w:rsidP="00942A9C"/>
              </w:tc>
            </w:tr>
            <w:tr w:rsidR="00942A9C" w:rsidRPr="00942A9C" w14:paraId="00B3B0EF" w14:textId="77777777" w:rsidTr="00942A9C">
              <w:trPr>
                <w:trHeight w:val="765"/>
              </w:trPr>
              <w:tc>
                <w:tcPr>
                  <w:tcW w:w="796" w:type="dxa"/>
                  <w:tcBorders>
                    <w:top w:val="nil"/>
                    <w:left w:val="nil"/>
                    <w:bottom w:val="nil"/>
                    <w:right w:val="nil"/>
                  </w:tcBorders>
                  <w:shd w:val="clear" w:color="auto" w:fill="auto"/>
                </w:tcPr>
                <w:p w14:paraId="51BE3EF1" w14:textId="77777777" w:rsidR="00942A9C" w:rsidRPr="00942A9C" w:rsidRDefault="00942A9C" w:rsidP="00942A9C">
                  <w:r w:rsidRPr="00942A9C">
                    <w:t>01-06</w:t>
                  </w:r>
                </w:p>
              </w:tc>
              <w:tc>
                <w:tcPr>
                  <w:tcW w:w="4716" w:type="dxa"/>
                  <w:tcBorders>
                    <w:top w:val="nil"/>
                    <w:left w:val="nil"/>
                    <w:bottom w:val="nil"/>
                    <w:right w:val="nil"/>
                  </w:tcBorders>
                  <w:shd w:val="clear" w:color="auto" w:fill="auto"/>
                </w:tcPr>
                <w:p w14:paraId="0A81978B" w14:textId="77777777" w:rsidR="00942A9C" w:rsidRPr="00942A9C" w:rsidRDefault="00942A9C" w:rsidP="00942A9C">
                  <w:r w:rsidRPr="00942A9C">
                    <w:t>Patch panel visine 1HU za montažu u 19" rack orman sa 48xRJ45 modula cat6 za širmovane kablove.</w:t>
                  </w:r>
                </w:p>
              </w:tc>
              <w:tc>
                <w:tcPr>
                  <w:tcW w:w="616" w:type="dxa"/>
                  <w:tcBorders>
                    <w:top w:val="nil"/>
                    <w:left w:val="nil"/>
                    <w:bottom w:val="nil"/>
                    <w:right w:val="nil"/>
                  </w:tcBorders>
                  <w:shd w:val="clear" w:color="auto" w:fill="auto"/>
                  <w:noWrap/>
                  <w:vAlign w:val="bottom"/>
                </w:tcPr>
                <w:p w14:paraId="289F69DE"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6AD303C" w14:textId="77777777" w:rsidR="00942A9C" w:rsidRPr="00942A9C" w:rsidRDefault="00942A9C" w:rsidP="00942A9C"/>
              </w:tc>
              <w:tc>
                <w:tcPr>
                  <w:tcW w:w="1316" w:type="dxa"/>
                  <w:tcBorders>
                    <w:top w:val="nil"/>
                    <w:left w:val="nil"/>
                    <w:bottom w:val="nil"/>
                    <w:right w:val="nil"/>
                  </w:tcBorders>
                  <w:shd w:val="clear" w:color="auto" w:fill="auto"/>
                  <w:vAlign w:val="bottom"/>
                </w:tcPr>
                <w:p w14:paraId="3D20255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544851F" w14:textId="77777777" w:rsidR="00942A9C" w:rsidRPr="00942A9C" w:rsidRDefault="00942A9C" w:rsidP="00942A9C"/>
              </w:tc>
            </w:tr>
            <w:tr w:rsidR="00942A9C" w:rsidRPr="00942A9C" w14:paraId="5B3A4091" w14:textId="77777777" w:rsidTr="00942A9C">
              <w:trPr>
                <w:trHeight w:val="765"/>
              </w:trPr>
              <w:tc>
                <w:tcPr>
                  <w:tcW w:w="796" w:type="dxa"/>
                  <w:tcBorders>
                    <w:top w:val="nil"/>
                    <w:left w:val="nil"/>
                    <w:bottom w:val="nil"/>
                    <w:right w:val="nil"/>
                  </w:tcBorders>
                  <w:shd w:val="clear" w:color="auto" w:fill="auto"/>
                  <w:noWrap/>
                </w:tcPr>
                <w:p w14:paraId="08977CEC" w14:textId="77777777" w:rsidR="00942A9C" w:rsidRPr="00942A9C" w:rsidRDefault="00942A9C" w:rsidP="00942A9C"/>
              </w:tc>
              <w:tc>
                <w:tcPr>
                  <w:tcW w:w="4716" w:type="dxa"/>
                  <w:tcBorders>
                    <w:top w:val="nil"/>
                    <w:left w:val="nil"/>
                    <w:bottom w:val="nil"/>
                    <w:right w:val="nil"/>
                  </w:tcBorders>
                  <w:shd w:val="clear" w:color="auto" w:fill="auto"/>
                </w:tcPr>
                <w:p w14:paraId="36A010C6" w14:textId="77777777" w:rsidR="00942A9C" w:rsidRPr="00942A9C" w:rsidRDefault="00942A9C" w:rsidP="00942A9C">
                  <w:r w:rsidRPr="00942A9C">
                    <w:t>Nabavka, isporuka, konektovanje modula na kablovsku instalaciju, montaža modula u patch panel i montaža patch panela u rack orman.</w:t>
                  </w:r>
                </w:p>
              </w:tc>
              <w:tc>
                <w:tcPr>
                  <w:tcW w:w="616" w:type="dxa"/>
                  <w:tcBorders>
                    <w:top w:val="nil"/>
                    <w:left w:val="nil"/>
                    <w:bottom w:val="nil"/>
                    <w:right w:val="nil"/>
                  </w:tcBorders>
                  <w:shd w:val="clear" w:color="auto" w:fill="auto"/>
                  <w:noWrap/>
                  <w:vAlign w:val="bottom"/>
                </w:tcPr>
                <w:p w14:paraId="35B05342"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4876EC88" w14:textId="77777777" w:rsidR="00942A9C" w:rsidRPr="00942A9C" w:rsidRDefault="00942A9C" w:rsidP="00942A9C">
                  <w:r w:rsidRPr="00942A9C">
                    <w:t>25,00</w:t>
                  </w:r>
                </w:p>
              </w:tc>
              <w:tc>
                <w:tcPr>
                  <w:tcW w:w="1316" w:type="dxa"/>
                  <w:tcBorders>
                    <w:top w:val="nil"/>
                    <w:left w:val="nil"/>
                    <w:bottom w:val="nil"/>
                    <w:right w:val="nil"/>
                  </w:tcBorders>
                  <w:shd w:val="clear" w:color="auto" w:fill="auto"/>
                  <w:vAlign w:val="bottom"/>
                </w:tcPr>
                <w:p w14:paraId="155D0A4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601CB6" w14:textId="77777777" w:rsidR="00942A9C" w:rsidRPr="00942A9C" w:rsidRDefault="00942A9C" w:rsidP="00942A9C"/>
              </w:tc>
            </w:tr>
            <w:tr w:rsidR="00942A9C" w:rsidRPr="00942A9C" w14:paraId="795A5743" w14:textId="77777777" w:rsidTr="00942A9C">
              <w:trPr>
                <w:trHeight w:val="255"/>
              </w:trPr>
              <w:tc>
                <w:tcPr>
                  <w:tcW w:w="796" w:type="dxa"/>
                  <w:tcBorders>
                    <w:top w:val="nil"/>
                    <w:left w:val="nil"/>
                    <w:bottom w:val="nil"/>
                    <w:right w:val="nil"/>
                  </w:tcBorders>
                  <w:shd w:val="clear" w:color="auto" w:fill="auto"/>
                  <w:noWrap/>
                </w:tcPr>
                <w:p w14:paraId="64CBDB55" w14:textId="77777777" w:rsidR="00942A9C" w:rsidRPr="00942A9C" w:rsidRDefault="00942A9C" w:rsidP="00942A9C"/>
              </w:tc>
              <w:tc>
                <w:tcPr>
                  <w:tcW w:w="4716" w:type="dxa"/>
                  <w:tcBorders>
                    <w:top w:val="nil"/>
                    <w:left w:val="nil"/>
                    <w:bottom w:val="nil"/>
                    <w:right w:val="nil"/>
                  </w:tcBorders>
                  <w:shd w:val="clear" w:color="auto" w:fill="auto"/>
                </w:tcPr>
                <w:p w14:paraId="7BAA31DA"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4B478090"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11C04A2" w14:textId="77777777" w:rsidR="00942A9C" w:rsidRPr="00942A9C" w:rsidRDefault="00942A9C" w:rsidP="00942A9C"/>
              </w:tc>
              <w:tc>
                <w:tcPr>
                  <w:tcW w:w="1316" w:type="dxa"/>
                  <w:tcBorders>
                    <w:top w:val="nil"/>
                    <w:left w:val="nil"/>
                    <w:bottom w:val="nil"/>
                    <w:right w:val="nil"/>
                  </w:tcBorders>
                  <w:shd w:val="clear" w:color="auto" w:fill="auto"/>
                  <w:vAlign w:val="bottom"/>
                </w:tcPr>
                <w:p w14:paraId="7AEA790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0326BB2" w14:textId="77777777" w:rsidR="00942A9C" w:rsidRPr="00942A9C" w:rsidRDefault="00942A9C" w:rsidP="00942A9C"/>
              </w:tc>
            </w:tr>
            <w:tr w:rsidR="00942A9C" w:rsidRPr="00942A9C" w14:paraId="678AF899" w14:textId="77777777" w:rsidTr="00942A9C">
              <w:trPr>
                <w:trHeight w:val="510"/>
              </w:trPr>
              <w:tc>
                <w:tcPr>
                  <w:tcW w:w="796" w:type="dxa"/>
                  <w:tcBorders>
                    <w:top w:val="nil"/>
                    <w:left w:val="nil"/>
                    <w:bottom w:val="nil"/>
                    <w:right w:val="nil"/>
                  </w:tcBorders>
                  <w:shd w:val="clear" w:color="auto" w:fill="auto"/>
                </w:tcPr>
                <w:p w14:paraId="19D2B01C" w14:textId="77777777" w:rsidR="00942A9C" w:rsidRPr="00942A9C" w:rsidRDefault="00942A9C" w:rsidP="00942A9C">
                  <w:r w:rsidRPr="00942A9C">
                    <w:t>01-07</w:t>
                  </w:r>
                </w:p>
              </w:tc>
              <w:tc>
                <w:tcPr>
                  <w:tcW w:w="4716" w:type="dxa"/>
                  <w:tcBorders>
                    <w:top w:val="nil"/>
                    <w:left w:val="nil"/>
                    <w:bottom w:val="nil"/>
                    <w:right w:val="nil"/>
                  </w:tcBorders>
                  <w:shd w:val="clear" w:color="auto" w:fill="auto"/>
                </w:tcPr>
                <w:p w14:paraId="42BAE4EF" w14:textId="77777777" w:rsidR="00942A9C" w:rsidRPr="00942A9C" w:rsidRDefault="00942A9C" w:rsidP="00942A9C">
                  <w:r w:rsidRPr="00942A9C">
                    <w:t>Panel visine 1HU za montažu u 19" rack orman za horizontalno vođenje kablova (patch guide).</w:t>
                  </w:r>
                </w:p>
              </w:tc>
              <w:tc>
                <w:tcPr>
                  <w:tcW w:w="616" w:type="dxa"/>
                  <w:tcBorders>
                    <w:top w:val="nil"/>
                    <w:left w:val="nil"/>
                    <w:bottom w:val="nil"/>
                    <w:right w:val="nil"/>
                  </w:tcBorders>
                  <w:shd w:val="clear" w:color="auto" w:fill="auto"/>
                  <w:vAlign w:val="bottom"/>
                </w:tcPr>
                <w:p w14:paraId="16ED7899" w14:textId="77777777" w:rsidR="00942A9C" w:rsidRPr="00942A9C" w:rsidRDefault="00942A9C" w:rsidP="00942A9C"/>
              </w:tc>
              <w:tc>
                <w:tcPr>
                  <w:tcW w:w="1036" w:type="dxa"/>
                  <w:tcBorders>
                    <w:top w:val="nil"/>
                    <w:left w:val="nil"/>
                    <w:bottom w:val="nil"/>
                    <w:right w:val="nil"/>
                  </w:tcBorders>
                  <w:shd w:val="clear" w:color="auto" w:fill="auto"/>
                  <w:vAlign w:val="bottom"/>
                </w:tcPr>
                <w:p w14:paraId="2F383BE8" w14:textId="77777777" w:rsidR="00942A9C" w:rsidRPr="00942A9C" w:rsidRDefault="00942A9C" w:rsidP="00942A9C"/>
              </w:tc>
              <w:tc>
                <w:tcPr>
                  <w:tcW w:w="1316" w:type="dxa"/>
                  <w:tcBorders>
                    <w:top w:val="nil"/>
                    <w:left w:val="nil"/>
                    <w:bottom w:val="nil"/>
                    <w:right w:val="nil"/>
                  </w:tcBorders>
                  <w:shd w:val="clear" w:color="auto" w:fill="auto"/>
                  <w:vAlign w:val="bottom"/>
                </w:tcPr>
                <w:p w14:paraId="1B5F013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6BE2480" w14:textId="77777777" w:rsidR="00942A9C" w:rsidRPr="00942A9C" w:rsidRDefault="00942A9C" w:rsidP="00942A9C"/>
              </w:tc>
            </w:tr>
            <w:tr w:rsidR="00942A9C" w:rsidRPr="00942A9C" w14:paraId="0463253A" w14:textId="77777777" w:rsidTr="00942A9C">
              <w:trPr>
                <w:trHeight w:val="255"/>
              </w:trPr>
              <w:tc>
                <w:tcPr>
                  <w:tcW w:w="796" w:type="dxa"/>
                  <w:tcBorders>
                    <w:top w:val="nil"/>
                    <w:left w:val="nil"/>
                    <w:bottom w:val="nil"/>
                    <w:right w:val="nil"/>
                  </w:tcBorders>
                  <w:shd w:val="clear" w:color="auto" w:fill="auto"/>
                  <w:noWrap/>
                </w:tcPr>
                <w:p w14:paraId="596FE4F7" w14:textId="77777777" w:rsidR="00942A9C" w:rsidRPr="00942A9C" w:rsidRDefault="00942A9C" w:rsidP="00942A9C"/>
              </w:tc>
              <w:tc>
                <w:tcPr>
                  <w:tcW w:w="4716" w:type="dxa"/>
                  <w:tcBorders>
                    <w:top w:val="nil"/>
                    <w:left w:val="nil"/>
                    <w:bottom w:val="nil"/>
                    <w:right w:val="nil"/>
                  </w:tcBorders>
                  <w:shd w:val="clear" w:color="auto" w:fill="auto"/>
                </w:tcPr>
                <w:p w14:paraId="34AFBA56" w14:textId="77777777" w:rsidR="00942A9C" w:rsidRPr="00942A9C" w:rsidRDefault="00942A9C" w:rsidP="00942A9C">
                  <w:r w:rsidRPr="00942A9C">
                    <w:t>Nabavka, isporuka i montaža.</w:t>
                  </w:r>
                </w:p>
              </w:tc>
              <w:tc>
                <w:tcPr>
                  <w:tcW w:w="616" w:type="dxa"/>
                  <w:tcBorders>
                    <w:top w:val="nil"/>
                    <w:left w:val="nil"/>
                    <w:bottom w:val="nil"/>
                    <w:right w:val="nil"/>
                  </w:tcBorders>
                  <w:shd w:val="clear" w:color="auto" w:fill="auto"/>
                  <w:noWrap/>
                  <w:vAlign w:val="bottom"/>
                </w:tcPr>
                <w:p w14:paraId="548C5094"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25FC27B7" w14:textId="77777777" w:rsidR="00942A9C" w:rsidRPr="00942A9C" w:rsidRDefault="00942A9C" w:rsidP="00942A9C">
                  <w:r w:rsidRPr="00942A9C">
                    <w:t>60,00</w:t>
                  </w:r>
                </w:p>
              </w:tc>
              <w:tc>
                <w:tcPr>
                  <w:tcW w:w="1316" w:type="dxa"/>
                  <w:tcBorders>
                    <w:top w:val="nil"/>
                    <w:left w:val="nil"/>
                    <w:bottom w:val="nil"/>
                    <w:right w:val="nil"/>
                  </w:tcBorders>
                  <w:shd w:val="clear" w:color="auto" w:fill="auto"/>
                  <w:vAlign w:val="bottom"/>
                </w:tcPr>
                <w:p w14:paraId="558C6B2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6F87312" w14:textId="77777777" w:rsidR="00942A9C" w:rsidRPr="00942A9C" w:rsidRDefault="00942A9C" w:rsidP="00942A9C"/>
              </w:tc>
            </w:tr>
            <w:tr w:rsidR="00942A9C" w:rsidRPr="00942A9C" w14:paraId="789E9A8B" w14:textId="77777777" w:rsidTr="00942A9C">
              <w:trPr>
                <w:trHeight w:val="255"/>
              </w:trPr>
              <w:tc>
                <w:tcPr>
                  <w:tcW w:w="796" w:type="dxa"/>
                  <w:tcBorders>
                    <w:top w:val="nil"/>
                    <w:left w:val="nil"/>
                    <w:bottom w:val="nil"/>
                    <w:right w:val="nil"/>
                  </w:tcBorders>
                  <w:shd w:val="clear" w:color="auto" w:fill="auto"/>
                  <w:noWrap/>
                </w:tcPr>
                <w:p w14:paraId="6A97D193" w14:textId="77777777" w:rsidR="00942A9C" w:rsidRPr="00942A9C" w:rsidRDefault="00942A9C" w:rsidP="00942A9C"/>
              </w:tc>
              <w:tc>
                <w:tcPr>
                  <w:tcW w:w="4716" w:type="dxa"/>
                  <w:tcBorders>
                    <w:top w:val="nil"/>
                    <w:left w:val="nil"/>
                    <w:bottom w:val="nil"/>
                    <w:right w:val="nil"/>
                  </w:tcBorders>
                  <w:shd w:val="clear" w:color="auto" w:fill="auto"/>
                </w:tcPr>
                <w:p w14:paraId="5D4FD462"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5A93A797"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6D912C96" w14:textId="77777777" w:rsidR="00942A9C" w:rsidRPr="00942A9C" w:rsidRDefault="00942A9C" w:rsidP="00942A9C"/>
              </w:tc>
              <w:tc>
                <w:tcPr>
                  <w:tcW w:w="1316" w:type="dxa"/>
                  <w:tcBorders>
                    <w:top w:val="nil"/>
                    <w:left w:val="nil"/>
                    <w:bottom w:val="nil"/>
                    <w:right w:val="nil"/>
                  </w:tcBorders>
                  <w:shd w:val="clear" w:color="auto" w:fill="auto"/>
                  <w:vAlign w:val="bottom"/>
                </w:tcPr>
                <w:p w14:paraId="7568636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0BB9DB9" w14:textId="77777777" w:rsidR="00942A9C" w:rsidRPr="00942A9C" w:rsidRDefault="00942A9C" w:rsidP="00942A9C"/>
              </w:tc>
            </w:tr>
            <w:tr w:rsidR="00942A9C" w:rsidRPr="00942A9C" w14:paraId="5D4E891C" w14:textId="77777777" w:rsidTr="00942A9C">
              <w:trPr>
                <w:trHeight w:val="255"/>
              </w:trPr>
              <w:tc>
                <w:tcPr>
                  <w:tcW w:w="796" w:type="dxa"/>
                  <w:tcBorders>
                    <w:top w:val="nil"/>
                    <w:left w:val="nil"/>
                    <w:bottom w:val="nil"/>
                    <w:right w:val="nil"/>
                  </w:tcBorders>
                  <w:shd w:val="clear" w:color="auto" w:fill="auto"/>
                </w:tcPr>
                <w:p w14:paraId="779BCC9D" w14:textId="77777777" w:rsidR="00942A9C" w:rsidRPr="00942A9C" w:rsidRDefault="00942A9C" w:rsidP="00942A9C">
                  <w:r w:rsidRPr="00942A9C">
                    <w:t>01-08</w:t>
                  </w:r>
                </w:p>
              </w:tc>
              <w:tc>
                <w:tcPr>
                  <w:tcW w:w="4716" w:type="dxa"/>
                  <w:tcBorders>
                    <w:top w:val="nil"/>
                    <w:left w:val="nil"/>
                    <w:bottom w:val="nil"/>
                    <w:right w:val="nil"/>
                  </w:tcBorders>
                  <w:shd w:val="clear" w:color="auto" w:fill="auto"/>
                </w:tcPr>
                <w:p w14:paraId="2F05A8A2" w14:textId="77777777" w:rsidR="00942A9C" w:rsidRPr="00942A9C" w:rsidRDefault="00942A9C" w:rsidP="00942A9C">
                  <w:r w:rsidRPr="00942A9C">
                    <w:t>Voice panel 50x2xRJ45cat3</w:t>
                  </w:r>
                </w:p>
              </w:tc>
              <w:tc>
                <w:tcPr>
                  <w:tcW w:w="616" w:type="dxa"/>
                  <w:tcBorders>
                    <w:top w:val="nil"/>
                    <w:left w:val="nil"/>
                    <w:bottom w:val="nil"/>
                    <w:right w:val="nil"/>
                  </w:tcBorders>
                  <w:shd w:val="clear" w:color="auto" w:fill="auto"/>
                  <w:noWrap/>
                  <w:vAlign w:val="bottom"/>
                </w:tcPr>
                <w:p w14:paraId="07232399"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6A1968C4" w14:textId="77777777" w:rsidR="00942A9C" w:rsidRPr="00942A9C" w:rsidRDefault="00942A9C" w:rsidP="00942A9C"/>
              </w:tc>
              <w:tc>
                <w:tcPr>
                  <w:tcW w:w="1316" w:type="dxa"/>
                  <w:tcBorders>
                    <w:top w:val="nil"/>
                    <w:left w:val="nil"/>
                    <w:bottom w:val="nil"/>
                    <w:right w:val="nil"/>
                  </w:tcBorders>
                  <w:shd w:val="clear" w:color="auto" w:fill="auto"/>
                  <w:vAlign w:val="bottom"/>
                </w:tcPr>
                <w:p w14:paraId="6BD50C4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7450144" w14:textId="77777777" w:rsidR="00942A9C" w:rsidRPr="00942A9C" w:rsidRDefault="00942A9C" w:rsidP="00942A9C"/>
              </w:tc>
            </w:tr>
            <w:tr w:rsidR="00942A9C" w:rsidRPr="00942A9C" w14:paraId="17412E5C" w14:textId="77777777" w:rsidTr="00942A9C">
              <w:trPr>
                <w:trHeight w:val="255"/>
              </w:trPr>
              <w:tc>
                <w:tcPr>
                  <w:tcW w:w="796" w:type="dxa"/>
                  <w:tcBorders>
                    <w:top w:val="nil"/>
                    <w:left w:val="nil"/>
                    <w:bottom w:val="nil"/>
                    <w:right w:val="nil"/>
                  </w:tcBorders>
                  <w:shd w:val="clear" w:color="auto" w:fill="auto"/>
                </w:tcPr>
                <w:p w14:paraId="28EED73B" w14:textId="77777777" w:rsidR="00942A9C" w:rsidRPr="00942A9C" w:rsidRDefault="00942A9C" w:rsidP="00942A9C"/>
              </w:tc>
              <w:tc>
                <w:tcPr>
                  <w:tcW w:w="4716" w:type="dxa"/>
                  <w:tcBorders>
                    <w:top w:val="nil"/>
                    <w:left w:val="nil"/>
                    <w:bottom w:val="nil"/>
                    <w:right w:val="nil"/>
                  </w:tcBorders>
                  <w:shd w:val="clear" w:color="auto" w:fill="auto"/>
                </w:tcPr>
                <w:p w14:paraId="6DC3C706" w14:textId="77777777" w:rsidR="00942A9C" w:rsidRPr="00942A9C" w:rsidRDefault="00942A9C" w:rsidP="00942A9C">
                  <w:r w:rsidRPr="00942A9C">
                    <w:t>Nabavka, isporuka i montaža.</w:t>
                  </w:r>
                </w:p>
              </w:tc>
              <w:tc>
                <w:tcPr>
                  <w:tcW w:w="616" w:type="dxa"/>
                  <w:tcBorders>
                    <w:top w:val="nil"/>
                    <w:left w:val="nil"/>
                    <w:bottom w:val="nil"/>
                    <w:right w:val="nil"/>
                  </w:tcBorders>
                  <w:shd w:val="clear" w:color="auto" w:fill="auto"/>
                  <w:noWrap/>
                  <w:vAlign w:val="bottom"/>
                </w:tcPr>
                <w:p w14:paraId="0AB73428"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3158A97D" w14:textId="77777777" w:rsidR="00942A9C" w:rsidRPr="00942A9C" w:rsidRDefault="00942A9C" w:rsidP="00942A9C">
                  <w:r w:rsidRPr="00942A9C">
                    <w:t>1,00</w:t>
                  </w:r>
                </w:p>
              </w:tc>
              <w:tc>
                <w:tcPr>
                  <w:tcW w:w="1316" w:type="dxa"/>
                  <w:tcBorders>
                    <w:top w:val="nil"/>
                    <w:left w:val="nil"/>
                    <w:bottom w:val="nil"/>
                    <w:right w:val="nil"/>
                  </w:tcBorders>
                  <w:shd w:val="clear" w:color="auto" w:fill="auto"/>
                  <w:vAlign w:val="bottom"/>
                </w:tcPr>
                <w:p w14:paraId="316AFAC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235A04" w14:textId="77777777" w:rsidR="00942A9C" w:rsidRPr="00942A9C" w:rsidRDefault="00942A9C" w:rsidP="00942A9C"/>
              </w:tc>
            </w:tr>
            <w:tr w:rsidR="00942A9C" w:rsidRPr="00942A9C" w14:paraId="7FB31D40" w14:textId="77777777" w:rsidTr="00942A9C">
              <w:trPr>
                <w:trHeight w:val="255"/>
              </w:trPr>
              <w:tc>
                <w:tcPr>
                  <w:tcW w:w="796" w:type="dxa"/>
                  <w:tcBorders>
                    <w:top w:val="nil"/>
                    <w:left w:val="nil"/>
                    <w:bottom w:val="nil"/>
                    <w:right w:val="nil"/>
                  </w:tcBorders>
                  <w:shd w:val="clear" w:color="auto" w:fill="auto"/>
                  <w:noWrap/>
                </w:tcPr>
                <w:p w14:paraId="3A9C5045" w14:textId="77777777" w:rsidR="00942A9C" w:rsidRPr="00942A9C" w:rsidRDefault="00942A9C" w:rsidP="00942A9C"/>
              </w:tc>
              <w:tc>
                <w:tcPr>
                  <w:tcW w:w="4716" w:type="dxa"/>
                  <w:tcBorders>
                    <w:top w:val="nil"/>
                    <w:left w:val="nil"/>
                    <w:bottom w:val="nil"/>
                    <w:right w:val="nil"/>
                  </w:tcBorders>
                  <w:shd w:val="clear" w:color="auto" w:fill="auto"/>
                </w:tcPr>
                <w:p w14:paraId="19C04089"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7F787699"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B6AB994" w14:textId="77777777" w:rsidR="00942A9C" w:rsidRPr="00942A9C" w:rsidRDefault="00942A9C" w:rsidP="00942A9C"/>
              </w:tc>
              <w:tc>
                <w:tcPr>
                  <w:tcW w:w="1316" w:type="dxa"/>
                  <w:tcBorders>
                    <w:top w:val="nil"/>
                    <w:left w:val="nil"/>
                    <w:bottom w:val="nil"/>
                    <w:right w:val="nil"/>
                  </w:tcBorders>
                  <w:shd w:val="clear" w:color="auto" w:fill="auto"/>
                  <w:vAlign w:val="bottom"/>
                </w:tcPr>
                <w:p w14:paraId="585E2F1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0426F43" w14:textId="77777777" w:rsidR="00942A9C" w:rsidRPr="00942A9C" w:rsidRDefault="00942A9C" w:rsidP="00942A9C"/>
              </w:tc>
            </w:tr>
            <w:tr w:rsidR="00942A9C" w:rsidRPr="00942A9C" w14:paraId="2A13CF31" w14:textId="77777777" w:rsidTr="00942A9C">
              <w:trPr>
                <w:trHeight w:val="510"/>
              </w:trPr>
              <w:tc>
                <w:tcPr>
                  <w:tcW w:w="796" w:type="dxa"/>
                  <w:tcBorders>
                    <w:top w:val="nil"/>
                    <w:left w:val="nil"/>
                    <w:bottom w:val="nil"/>
                    <w:right w:val="nil"/>
                  </w:tcBorders>
                  <w:shd w:val="clear" w:color="auto" w:fill="auto"/>
                </w:tcPr>
                <w:p w14:paraId="15761E22" w14:textId="77777777" w:rsidR="00942A9C" w:rsidRPr="00942A9C" w:rsidRDefault="00942A9C" w:rsidP="00942A9C">
                  <w:r w:rsidRPr="00942A9C">
                    <w:t>01-09</w:t>
                  </w:r>
                </w:p>
              </w:tc>
              <w:tc>
                <w:tcPr>
                  <w:tcW w:w="4716" w:type="dxa"/>
                  <w:tcBorders>
                    <w:top w:val="nil"/>
                    <w:left w:val="nil"/>
                    <w:bottom w:val="nil"/>
                    <w:right w:val="nil"/>
                  </w:tcBorders>
                  <w:shd w:val="clear" w:color="auto" w:fill="auto"/>
                </w:tcPr>
                <w:p w14:paraId="6F6EB7D2" w14:textId="77777777" w:rsidR="00942A9C" w:rsidRPr="00942A9C" w:rsidRDefault="00942A9C" w:rsidP="00942A9C">
                  <w:r w:rsidRPr="00942A9C">
                    <w:t xml:space="preserve">Modul -  telekomunikaciona utičnica sa 2xRJ45cat 6 modula za ugradnju u podnu kutiju. </w:t>
                  </w:r>
                </w:p>
              </w:tc>
              <w:tc>
                <w:tcPr>
                  <w:tcW w:w="616" w:type="dxa"/>
                  <w:tcBorders>
                    <w:top w:val="nil"/>
                    <w:left w:val="nil"/>
                    <w:bottom w:val="nil"/>
                    <w:right w:val="nil"/>
                  </w:tcBorders>
                  <w:shd w:val="clear" w:color="auto" w:fill="auto"/>
                  <w:vAlign w:val="bottom"/>
                </w:tcPr>
                <w:p w14:paraId="058ED958" w14:textId="77777777" w:rsidR="00942A9C" w:rsidRPr="00942A9C" w:rsidRDefault="00942A9C" w:rsidP="00942A9C"/>
              </w:tc>
              <w:tc>
                <w:tcPr>
                  <w:tcW w:w="1036" w:type="dxa"/>
                  <w:tcBorders>
                    <w:top w:val="nil"/>
                    <w:left w:val="nil"/>
                    <w:bottom w:val="nil"/>
                    <w:right w:val="nil"/>
                  </w:tcBorders>
                  <w:shd w:val="clear" w:color="auto" w:fill="auto"/>
                  <w:vAlign w:val="bottom"/>
                </w:tcPr>
                <w:p w14:paraId="5434C7BB" w14:textId="77777777" w:rsidR="00942A9C" w:rsidRPr="00942A9C" w:rsidRDefault="00942A9C" w:rsidP="00942A9C"/>
              </w:tc>
              <w:tc>
                <w:tcPr>
                  <w:tcW w:w="1316" w:type="dxa"/>
                  <w:tcBorders>
                    <w:top w:val="nil"/>
                    <w:left w:val="nil"/>
                    <w:bottom w:val="nil"/>
                    <w:right w:val="nil"/>
                  </w:tcBorders>
                  <w:shd w:val="clear" w:color="auto" w:fill="auto"/>
                  <w:vAlign w:val="bottom"/>
                </w:tcPr>
                <w:p w14:paraId="07DF24B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68FEA14" w14:textId="77777777" w:rsidR="00942A9C" w:rsidRPr="00942A9C" w:rsidRDefault="00942A9C" w:rsidP="00942A9C"/>
              </w:tc>
            </w:tr>
            <w:tr w:rsidR="00942A9C" w:rsidRPr="00942A9C" w14:paraId="2FF214D9" w14:textId="77777777" w:rsidTr="00942A9C">
              <w:trPr>
                <w:trHeight w:val="510"/>
              </w:trPr>
              <w:tc>
                <w:tcPr>
                  <w:tcW w:w="796" w:type="dxa"/>
                  <w:tcBorders>
                    <w:top w:val="nil"/>
                    <w:left w:val="nil"/>
                    <w:bottom w:val="nil"/>
                    <w:right w:val="nil"/>
                  </w:tcBorders>
                  <w:shd w:val="clear" w:color="auto" w:fill="auto"/>
                </w:tcPr>
                <w:p w14:paraId="5500610B" w14:textId="77777777" w:rsidR="00942A9C" w:rsidRPr="00942A9C" w:rsidRDefault="00942A9C" w:rsidP="00942A9C"/>
              </w:tc>
              <w:tc>
                <w:tcPr>
                  <w:tcW w:w="4716" w:type="dxa"/>
                  <w:tcBorders>
                    <w:top w:val="nil"/>
                    <w:left w:val="nil"/>
                    <w:bottom w:val="nil"/>
                    <w:right w:val="nil"/>
                  </w:tcBorders>
                  <w:shd w:val="clear" w:color="auto" w:fill="auto"/>
                </w:tcPr>
                <w:p w14:paraId="0A97BF76"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noWrap/>
                  <w:vAlign w:val="bottom"/>
                </w:tcPr>
                <w:p w14:paraId="7A98CAE2"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52AC4912" w14:textId="77777777" w:rsidR="00942A9C" w:rsidRPr="00942A9C" w:rsidRDefault="00942A9C" w:rsidP="00942A9C">
                  <w:r w:rsidRPr="00942A9C">
                    <w:t>442,00</w:t>
                  </w:r>
                </w:p>
              </w:tc>
              <w:tc>
                <w:tcPr>
                  <w:tcW w:w="1316" w:type="dxa"/>
                  <w:tcBorders>
                    <w:top w:val="nil"/>
                    <w:left w:val="nil"/>
                    <w:bottom w:val="nil"/>
                    <w:right w:val="nil"/>
                  </w:tcBorders>
                  <w:shd w:val="clear" w:color="auto" w:fill="auto"/>
                  <w:vAlign w:val="bottom"/>
                </w:tcPr>
                <w:p w14:paraId="367C12E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0ED0553" w14:textId="77777777" w:rsidR="00942A9C" w:rsidRPr="00942A9C" w:rsidRDefault="00942A9C" w:rsidP="00942A9C"/>
              </w:tc>
            </w:tr>
            <w:tr w:rsidR="00942A9C" w:rsidRPr="00942A9C" w14:paraId="2B088A1F" w14:textId="77777777" w:rsidTr="00942A9C">
              <w:trPr>
                <w:trHeight w:val="255"/>
              </w:trPr>
              <w:tc>
                <w:tcPr>
                  <w:tcW w:w="796" w:type="dxa"/>
                  <w:tcBorders>
                    <w:top w:val="nil"/>
                    <w:left w:val="nil"/>
                    <w:bottom w:val="nil"/>
                    <w:right w:val="nil"/>
                  </w:tcBorders>
                  <w:shd w:val="clear" w:color="auto" w:fill="auto"/>
                  <w:noWrap/>
                </w:tcPr>
                <w:p w14:paraId="75169E8C" w14:textId="77777777" w:rsidR="00942A9C" w:rsidRPr="00942A9C" w:rsidRDefault="00942A9C" w:rsidP="00942A9C"/>
              </w:tc>
              <w:tc>
                <w:tcPr>
                  <w:tcW w:w="4716" w:type="dxa"/>
                  <w:tcBorders>
                    <w:top w:val="nil"/>
                    <w:left w:val="nil"/>
                    <w:bottom w:val="nil"/>
                    <w:right w:val="nil"/>
                  </w:tcBorders>
                  <w:shd w:val="clear" w:color="auto" w:fill="auto"/>
                </w:tcPr>
                <w:p w14:paraId="7FCD5944"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03E68203"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D166DC1" w14:textId="77777777" w:rsidR="00942A9C" w:rsidRPr="00942A9C" w:rsidRDefault="00942A9C" w:rsidP="00942A9C"/>
              </w:tc>
              <w:tc>
                <w:tcPr>
                  <w:tcW w:w="1316" w:type="dxa"/>
                  <w:tcBorders>
                    <w:top w:val="nil"/>
                    <w:left w:val="nil"/>
                    <w:bottom w:val="nil"/>
                    <w:right w:val="nil"/>
                  </w:tcBorders>
                  <w:shd w:val="clear" w:color="auto" w:fill="auto"/>
                  <w:vAlign w:val="bottom"/>
                </w:tcPr>
                <w:p w14:paraId="207D559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349387B" w14:textId="77777777" w:rsidR="00942A9C" w:rsidRPr="00942A9C" w:rsidRDefault="00942A9C" w:rsidP="00942A9C"/>
              </w:tc>
            </w:tr>
            <w:tr w:rsidR="00942A9C" w:rsidRPr="00942A9C" w14:paraId="25C40DCB" w14:textId="77777777" w:rsidTr="00942A9C">
              <w:trPr>
                <w:trHeight w:val="765"/>
              </w:trPr>
              <w:tc>
                <w:tcPr>
                  <w:tcW w:w="796" w:type="dxa"/>
                  <w:tcBorders>
                    <w:top w:val="nil"/>
                    <w:left w:val="nil"/>
                    <w:bottom w:val="nil"/>
                    <w:right w:val="nil"/>
                  </w:tcBorders>
                  <w:shd w:val="clear" w:color="auto" w:fill="auto"/>
                </w:tcPr>
                <w:p w14:paraId="01A78D07" w14:textId="77777777" w:rsidR="00942A9C" w:rsidRPr="00942A9C" w:rsidRDefault="00942A9C" w:rsidP="00942A9C">
                  <w:r w:rsidRPr="00942A9C">
                    <w:t>01-10</w:t>
                  </w:r>
                </w:p>
              </w:tc>
              <w:tc>
                <w:tcPr>
                  <w:tcW w:w="4716" w:type="dxa"/>
                  <w:tcBorders>
                    <w:top w:val="nil"/>
                    <w:left w:val="nil"/>
                    <w:bottom w:val="nil"/>
                    <w:right w:val="nil"/>
                  </w:tcBorders>
                  <w:shd w:val="clear" w:color="auto" w:fill="auto"/>
                </w:tcPr>
                <w:p w14:paraId="13D9EDC8" w14:textId="77777777" w:rsidR="00942A9C" w:rsidRPr="00942A9C" w:rsidRDefault="00942A9C" w:rsidP="00942A9C">
                  <w:r w:rsidRPr="00942A9C">
                    <w:t>Nazidna telekomunikaciona utičnica sa 2xRJ45 cat 6 modula za priključenje ACCESS POINT-a. Montira se u spuštenom plafonu</w:t>
                  </w:r>
                </w:p>
              </w:tc>
              <w:tc>
                <w:tcPr>
                  <w:tcW w:w="616" w:type="dxa"/>
                  <w:tcBorders>
                    <w:top w:val="nil"/>
                    <w:left w:val="nil"/>
                    <w:bottom w:val="nil"/>
                    <w:right w:val="nil"/>
                  </w:tcBorders>
                  <w:shd w:val="clear" w:color="auto" w:fill="auto"/>
                  <w:vAlign w:val="bottom"/>
                </w:tcPr>
                <w:p w14:paraId="2A83D9E4" w14:textId="77777777" w:rsidR="00942A9C" w:rsidRPr="00942A9C" w:rsidRDefault="00942A9C" w:rsidP="00942A9C"/>
              </w:tc>
              <w:tc>
                <w:tcPr>
                  <w:tcW w:w="1036" w:type="dxa"/>
                  <w:tcBorders>
                    <w:top w:val="nil"/>
                    <w:left w:val="nil"/>
                    <w:bottom w:val="nil"/>
                    <w:right w:val="nil"/>
                  </w:tcBorders>
                  <w:shd w:val="clear" w:color="auto" w:fill="auto"/>
                  <w:vAlign w:val="bottom"/>
                </w:tcPr>
                <w:p w14:paraId="1F4AC2B4" w14:textId="77777777" w:rsidR="00942A9C" w:rsidRPr="00942A9C" w:rsidRDefault="00942A9C" w:rsidP="00942A9C"/>
              </w:tc>
              <w:tc>
                <w:tcPr>
                  <w:tcW w:w="1316" w:type="dxa"/>
                  <w:tcBorders>
                    <w:top w:val="nil"/>
                    <w:left w:val="nil"/>
                    <w:bottom w:val="nil"/>
                    <w:right w:val="nil"/>
                  </w:tcBorders>
                  <w:shd w:val="clear" w:color="auto" w:fill="auto"/>
                  <w:vAlign w:val="bottom"/>
                </w:tcPr>
                <w:p w14:paraId="121C3E6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93EBA5" w14:textId="77777777" w:rsidR="00942A9C" w:rsidRPr="00942A9C" w:rsidRDefault="00942A9C" w:rsidP="00942A9C"/>
              </w:tc>
            </w:tr>
            <w:tr w:rsidR="00942A9C" w:rsidRPr="00942A9C" w14:paraId="16E49A17" w14:textId="77777777" w:rsidTr="00942A9C">
              <w:trPr>
                <w:trHeight w:val="510"/>
              </w:trPr>
              <w:tc>
                <w:tcPr>
                  <w:tcW w:w="796" w:type="dxa"/>
                  <w:tcBorders>
                    <w:top w:val="nil"/>
                    <w:left w:val="nil"/>
                    <w:bottom w:val="nil"/>
                    <w:right w:val="nil"/>
                  </w:tcBorders>
                  <w:shd w:val="clear" w:color="auto" w:fill="auto"/>
                  <w:noWrap/>
                </w:tcPr>
                <w:p w14:paraId="6D51F5AB" w14:textId="77777777" w:rsidR="00942A9C" w:rsidRPr="00942A9C" w:rsidRDefault="00942A9C" w:rsidP="00942A9C"/>
              </w:tc>
              <w:tc>
                <w:tcPr>
                  <w:tcW w:w="4716" w:type="dxa"/>
                  <w:tcBorders>
                    <w:top w:val="nil"/>
                    <w:left w:val="nil"/>
                    <w:bottom w:val="nil"/>
                    <w:right w:val="nil"/>
                  </w:tcBorders>
                  <w:shd w:val="clear" w:color="auto" w:fill="auto"/>
                </w:tcPr>
                <w:p w14:paraId="7C4A818D"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noWrap/>
                  <w:vAlign w:val="bottom"/>
                </w:tcPr>
                <w:p w14:paraId="5158F5BC"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5CD7FC58" w14:textId="77777777" w:rsidR="00942A9C" w:rsidRPr="00942A9C" w:rsidRDefault="00942A9C" w:rsidP="00942A9C">
                  <w:r w:rsidRPr="00942A9C">
                    <w:t>11,00</w:t>
                  </w:r>
                </w:p>
              </w:tc>
              <w:tc>
                <w:tcPr>
                  <w:tcW w:w="1316" w:type="dxa"/>
                  <w:tcBorders>
                    <w:top w:val="nil"/>
                    <w:left w:val="nil"/>
                    <w:bottom w:val="nil"/>
                    <w:right w:val="nil"/>
                  </w:tcBorders>
                  <w:shd w:val="clear" w:color="auto" w:fill="auto"/>
                  <w:vAlign w:val="bottom"/>
                </w:tcPr>
                <w:p w14:paraId="64F8AE0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3386E1A" w14:textId="77777777" w:rsidR="00942A9C" w:rsidRPr="00942A9C" w:rsidRDefault="00942A9C" w:rsidP="00942A9C"/>
              </w:tc>
            </w:tr>
            <w:tr w:rsidR="00942A9C" w:rsidRPr="00942A9C" w14:paraId="3836B083" w14:textId="77777777" w:rsidTr="00942A9C">
              <w:trPr>
                <w:trHeight w:val="255"/>
              </w:trPr>
              <w:tc>
                <w:tcPr>
                  <w:tcW w:w="796" w:type="dxa"/>
                  <w:tcBorders>
                    <w:top w:val="nil"/>
                    <w:left w:val="nil"/>
                    <w:bottom w:val="nil"/>
                    <w:right w:val="nil"/>
                  </w:tcBorders>
                  <w:shd w:val="clear" w:color="auto" w:fill="auto"/>
                  <w:noWrap/>
                </w:tcPr>
                <w:p w14:paraId="5AF81223" w14:textId="77777777" w:rsidR="00942A9C" w:rsidRPr="00942A9C" w:rsidRDefault="00942A9C" w:rsidP="00942A9C"/>
              </w:tc>
              <w:tc>
                <w:tcPr>
                  <w:tcW w:w="4716" w:type="dxa"/>
                  <w:tcBorders>
                    <w:top w:val="nil"/>
                    <w:left w:val="nil"/>
                    <w:bottom w:val="nil"/>
                    <w:right w:val="nil"/>
                  </w:tcBorders>
                  <w:shd w:val="clear" w:color="auto" w:fill="auto"/>
                </w:tcPr>
                <w:p w14:paraId="79DCA1E0"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203B146D"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58B4B6E" w14:textId="77777777" w:rsidR="00942A9C" w:rsidRPr="00942A9C" w:rsidRDefault="00942A9C" w:rsidP="00942A9C"/>
              </w:tc>
              <w:tc>
                <w:tcPr>
                  <w:tcW w:w="1316" w:type="dxa"/>
                  <w:tcBorders>
                    <w:top w:val="nil"/>
                    <w:left w:val="nil"/>
                    <w:bottom w:val="nil"/>
                    <w:right w:val="nil"/>
                  </w:tcBorders>
                  <w:shd w:val="clear" w:color="auto" w:fill="auto"/>
                  <w:vAlign w:val="bottom"/>
                </w:tcPr>
                <w:p w14:paraId="1BD9666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3AFE32" w14:textId="77777777" w:rsidR="00942A9C" w:rsidRPr="00942A9C" w:rsidRDefault="00942A9C" w:rsidP="00942A9C"/>
              </w:tc>
            </w:tr>
            <w:tr w:rsidR="00942A9C" w:rsidRPr="00942A9C" w14:paraId="5CF6CACD" w14:textId="77777777" w:rsidTr="00942A9C">
              <w:trPr>
                <w:trHeight w:val="765"/>
              </w:trPr>
              <w:tc>
                <w:tcPr>
                  <w:tcW w:w="796" w:type="dxa"/>
                  <w:tcBorders>
                    <w:top w:val="nil"/>
                    <w:left w:val="nil"/>
                    <w:bottom w:val="nil"/>
                    <w:right w:val="nil"/>
                  </w:tcBorders>
                  <w:shd w:val="clear" w:color="auto" w:fill="auto"/>
                </w:tcPr>
                <w:p w14:paraId="251E5E3E" w14:textId="77777777" w:rsidR="00942A9C" w:rsidRPr="00942A9C" w:rsidRDefault="00942A9C" w:rsidP="00942A9C">
                  <w:r w:rsidRPr="00942A9C">
                    <w:t>01-11</w:t>
                  </w:r>
                </w:p>
              </w:tc>
              <w:tc>
                <w:tcPr>
                  <w:tcW w:w="4716" w:type="dxa"/>
                  <w:tcBorders>
                    <w:top w:val="nil"/>
                    <w:left w:val="nil"/>
                    <w:bottom w:val="nil"/>
                    <w:right w:val="nil"/>
                  </w:tcBorders>
                  <w:shd w:val="clear" w:color="auto" w:fill="auto"/>
                </w:tcPr>
                <w:p w14:paraId="19124366" w14:textId="77777777" w:rsidR="00942A9C" w:rsidRPr="00942A9C" w:rsidRDefault="00942A9C" w:rsidP="00942A9C">
                  <w:r w:rsidRPr="00942A9C">
                    <w:t>Nazidna telekomunikaciona utičnica sa 1 x RJ45cat 6 modula za priključenje časovnika. Montira se u spuštenom plafonu</w:t>
                  </w:r>
                </w:p>
              </w:tc>
              <w:tc>
                <w:tcPr>
                  <w:tcW w:w="616" w:type="dxa"/>
                  <w:tcBorders>
                    <w:top w:val="nil"/>
                    <w:left w:val="nil"/>
                    <w:bottom w:val="nil"/>
                    <w:right w:val="nil"/>
                  </w:tcBorders>
                  <w:shd w:val="clear" w:color="auto" w:fill="auto"/>
                  <w:vAlign w:val="bottom"/>
                </w:tcPr>
                <w:p w14:paraId="6CB04F7B" w14:textId="77777777" w:rsidR="00942A9C" w:rsidRPr="00942A9C" w:rsidRDefault="00942A9C" w:rsidP="00942A9C"/>
              </w:tc>
              <w:tc>
                <w:tcPr>
                  <w:tcW w:w="1036" w:type="dxa"/>
                  <w:tcBorders>
                    <w:top w:val="nil"/>
                    <w:left w:val="nil"/>
                    <w:bottom w:val="nil"/>
                    <w:right w:val="nil"/>
                  </w:tcBorders>
                  <w:shd w:val="clear" w:color="auto" w:fill="auto"/>
                  <w:vAlign w:val="bottom"/>
                </w:tcPr>
                <w:p w14:paraId="42E62110" w14:textId="77777777" w:rsidR="00942A9C" w:rsidRPr="00942A9C" w:rsidRDefault="00942A9C" w:rsidP="00942A9C"/>
              </w:tc>
              <w:tc>
                <w:tcPr>
                  <w:tcW w:w="1316" w:type="dxa"/>
                  <w:tcBorders>
                    <w:top w:val="nil"/>
                    <w:left w:val="nil"/>
                    <w:bottom w:val="nil"/>
                    <w:right w:val="nil"/>
                  </w:tcBorders>
                  <w:shd w:val="clear" w:color="auto" w:fill="auto"/>
                  <w:vAlign w:val="bottom"/>
                </w:tcPr>
                <w:p w14:paraId="118F349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E0324F" w14:textId="77777777" w:rsidR="00942A9C" w:rsidRPr="00942A9C" w:rsidRDefault="00942A9C" w:rsidP="00942A9C"/>
              </w:tc>
            </w:tr>
            <w:tr w:rsidR="00942A9C" w:rsidRPr="00942A9C" w14:paraId="684BE4FE" w14:textId="77777777" w:rsidTr="00942A9C">
              <w:trPr>
                <w:trHeight w:val="510"/>
              </w:trPr>
              <w:tc>
                <w:tcPr>
                  <w:tcW w:w="796" w:type="dxa"/>
                  <w:tcBorders>
                    <w:top w:val="nil"/>
                    <w:left w:val="nil"/>
                    <w:bottom w:val="nil"/>
                    <w:right w:val="nil"/>
                  </w:tcBorders>
                  <w:shd w:val="clear" w:color="auto" w:fill="auto"/>
                  <w:noWrap/>
                </w:tcPr>
                <w:p w14:paraId="02CF0CF8" w14:textId="77777777" w:rsidR="00942A9C" w:rsidRPr="00942A9C" w:rsidRDefault="00942A9C" w:rsidP="00942A9C"/>
              </w:tc>
              <w:tc>
                <w:tcPr>
                  <w:tcW w:w="4716" w:type="dxa"/>
                  <w:tcBorders>
                    <w:top w:val="nil"/>
                    <w:left w:val="nil"/>
                    <w:bottom w:val="nil"/>
                    <w:right w:val="nil"/>
                  </w:tcBorders>
                  <w:shd w:val="clear" w:color="auto" w:fill="auto"/>
                </w:tcPr>
                <w:p w14:paraId="5C31282F"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noWrap/>
                  <w:vAlign w:val="bottom"/>
                </w:tcPr>
                <w:p w14:paraId="64DF85B7"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6E19AAE0" w14:textId="77777777" w:rsidR="00942A9C" w:rsidRPr="00942A9C" w:rsidRDefault="00942A9C" w:rsidP="00942A9C">
                  <w:r w:rsidRPr="00942A9C">
                    <w:t>12,00</w:t>
                  </w:r>
                </w:p>
              </w:tc>
              <w:tc>
                <w:tcPr>
                  <w:tcW w:w="1316" w:type="dxa"/>
                  <w:tcBorders>
                    <w:top w:val="nil"/>
                    <w:left w:val="nil"/>
                    <w:bottom w:val="nil"/>
                    <w:right w:val="nil"/>
                  </w:tcBorders>
                  <w:shd w:val="clear" w:color="auto" w:fill="auto"/>
                  <w:vAlign w:val="bottom"/>
                </w:tcPr>
                <w:p w14:paraId="69BD34B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A9BDBCC" w14:textId="77777777" w:rsidR="00942A9C" w:rsidRPr="00942A9C" w:rsidRDefault="00942A9C" w:rsidP="00942A9C"/>
              </w:tc>
            </w:tr>
            <w:tr w:rsidR="00942A9C" w:rsidRPr="00942A9C" w14:paraId="562BD5DE" w14:textId="77777777" w:rsidTr="00942A9C">
              <w:trPr>
                <w:trHeight w:val="255"/>
              </w:trPr>
              <w:tc>
                <w:tcPr>
                  <w:tcW w:w="796" w:type="dxa"/>
                  <w:tcBorders>
                    <w:top w:val="nil"/>
                    <w:left w:val="nil"/>
                    <w:bottom w:val="nil"/>
                    <w:right w:val="nil"/>
                  </w:tcBorders>
                  <w:shd w:val="clear" w:color="auto" w:fill="auto"/>
                  <w:noWrap/>
                </w:tcPr>
                <w:p w14:paraId="429CD3D8"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1577CAB5"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2FA82EF0"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621D74F8" w14:textId="77777777" w:rsidR="00942A9C" w:rsidRPr="00942A9C" w:rsidRDefault="00942A9C" w:rsidP="00942A9C"/>
              </w:tc>
              <w:tc>
                <w:tcPr>
                  <w:tcW w:w="1316" w:type="dxa"/>
                  <w:tcBorders>
                    <w:top w:val="nil"/>
                    <w:left w:val="nil"/>
                    <w:bottom w:val="nil"/>
                    <w:right w:val="nil"/>
                  </w:tcBorders>
                  <w:shd w:val="clear" w:color="auto" w:fill="auto"/>
                  <w:vAlign w:val="bottom"/>
                </w:tcPr>
                <w:p w14:paraId="1F1D286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CA30CB8" w14:textId="77777777" w:rsidR="00942A9C" w:rsidRPr="00942A9C" w:rsidRDefault="00942A9C" w:rsidP="00942A9C"/>
              </w:tc>
            </w:tr>
            <w:tr w:rsidR="00942A9C" w:rsidRPr="00942A9C" w14:paraId="67C246F7" w14:textId="77777777" w:rsidTr="00942A9C">
              <w:trPr>
                <w:trHeight w:val="510"/>
              </w:trPr>
              <w:tc>
                <w:tcPr>
                  <w:tcW w:w="796" w:type="dxa"/>
                  <w:tcBorders>
                    <w:top w:val="nil"/>
                    <w:left w:val="nil"/>
                    <w:bottom w:val="nil"/>
                    <w:right w:val="nil"/>
                  </w:tcBorders>
                  <w:shd w:val="clear" w:color="auto" w:fill="auto"/>
                </w:tcPr>
                <w:p w14:paraId="6AB89C7C" w14:textId="77777777" w:rsidR="00942A9C" w:rsidRPr="00942A9C" w:rsidRDefault="00942A9C" w:rsidP="00942A9C">
                  <w:r w:rsidRPr="00942A9C">
                    <w:t>01-12</w:t>
                  </w:r>
                </w:p>
              </w:tc>
              <w:tc>
                <w:tcPr>
                  <w:tcW w:w="4716" w:type="dxa"/>
                  <w:tcBorders>
                    <w:top w:val="nil"/>
                    <w:left w:val="nil"/>
                    <w:bottom w:val="nil"/>
                    <w:right w:val="nil"/>
                  </w:tcBorders>
                  <w:shd w:val="clear" w:color="auto" w:fill="auto"/>
                </w:tcPr>
                <w:p w14:paraId="47581E08" w14:textId="77777777" w:rsidR="00942A9C" w:rsidRPr="00942A9C" w:rsidRDefault="00942A9C" w:rsidP="00942A9C">
                  <w:r w:rsidRPr="00942A9C">
                    <w:t>Uzidna telekomunikaciona utičnica sa 2 x RJ45 cat 6 modula za ugradnju u zid ili parapet.</w:t>
                  </w:r>
                </w:p>
              </w:tc>
              <w:tc>
                <w:tcPr>
                  <w:tcW w:w="616" w:type="dxa"/>
                  <w:tcBorders>
                    <w:top w:val="nil"/>
                    <w:left w:val="nil"/>
                    <w:bottom w:val="nil"/>
                    <w:right w:val="nil"/>
                  </w:tcBorders>
                  <w:shd w:val="clear" w:color="auto" w:fill="auto"/>
                  <w:vAlign w:val="bottom"/>
                </w:tcPr>
                <w:p w14:paraId="1A8502B5" w14:textId="77777777" w:rsidR="00942A9C" w:rsidRPr="00942A9C" w:rsidRDefault="00942A9C" w:rsidP="00942A9C"/>
              </w:tc>
              <w:tc>
                <w:tcPr>
                  <w:tcW w:w="1036" w:type="dxa"/>
                  <w:tcBorders>
                    <w:top w:val="nil"/>
                    <w:left w:val="nil"/>
                    <w:bottom w:val="nil"/>
                    <w:right w:val="nil"/>
                  </w:tcBorders>
                  <w:shd w:val="clear" w:color="auto" w:fill="auto"/>
                  <w:vAlign w:val="bottom"/>
                </w:tcPr>
                <w:p w14:paraId="7BC59F82" w14:textId="77777777" w:rsidR="00942A9C" w:rsidRPr="00942A9C" w:rsidRDefault="00942A9C" w:rsidP="00942A9C"/>
              </w:tc>
              <w:tc>
                <w:tcPr>
                  <w:tcW w:w="1316" w:type="dxa"/>
                  <w:tcBorders>
                    <w:top w:val="nil"/>
                    <w:left w:val="nil"/>
                    <w:bottom w:val="nil"/>
                    <w:right w:val="nil"/>
                  </w:tcBorders>
                  <w:shd w:val="clear" w:color="auto" w:fill="auto"/>
                  <w:vAlign w:val="bottom"/>
                </w:tcPr>
                <w:p w14:paraId="6785428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56ECAB" w14:textId="77777777" w:rsidR="00942A9C" w:rsidRPr="00942A9C" w:rsidRDefault="00942A9C" w:rsidP="00942A9C"/>
              </w:tc>
            </w:tr>
            <w:tr w:rsidR="00942A9C" w:rsidRPr="00942A9C" w14:paraId="31955A97" w14:textId="77777777" w:rsidTr="00942A9C">
              <w:trPr>
                <w:trHeight w:val="510"/>
              </w:trPr>
              <w:tc>
                <w:tcPr>
                  <w:tcW w:w="796" w:type="dxa"/>
                  <w:tcBorders>
                    <w:top w:val="nil"/>
                    <w:left w:val="nil"/>
                    <w:bottom w:val="nil"/>
                    <w:right w:val="nil"/>
                  </w:tcBorders>
                  <w:shd w:val="clear" w:color="auto" w:fill="auto"/>
                  <w:noWrap/>
                </w:tcPr>
                <w:p w14:paraId="232972D6" w14:textId="77777777" w:rsidR="00942A9C" w:rsidRPr="00942A9C" w:rsidRDefault="00942A9C" w:rsidP="00942A9C"/>
              </w:tc>
              <w:tc>
                <w:tcPr>
                  <w:tcW w:w="4716" w:type="dxa"/>
                  <w:tcBorders>
                    <w:top w:val="nil"/>
                    <w:left w:val="nil"/>
                    <w:bottom w:val="nil"/>
                    <w:right w:val="nil"/>
                  </w:tcBorders>
                  <w:shd w:val="clear" w:color="auto" w:fill="auto"/>
                </w:tcPr>
                <w:p w14:paraId="08272DF3"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noWrap/>
                  <w:vAlign w:val="bottom"/>
                </w:tcPr>
                <w:p w14:paraId="621A6B36"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2A8FEFB4" w14:textId="77777777" w:rsidR="00942A9C" w:rsidRPr="00942A9C" w:rsidRDefault="00942A9C" w:rsidP="00942A9C">
                  <w:r w:rsidRPr="00942A9C">
                    <w:t>30,00</w:t>
                  </w:r>
                </w:p>
              </w:tc>
              <w:tc>
                <w:tcPr>
                  <w:tcW w:w="1316" w:type="dxa"/>
                  <w:tcBorders>
                    <w:top w:val="nil"/>
                    <w:left w:val="nil"/>
                    <w:bottom w:val="nil"/>
                    <w:right w:val="nil"/>
                  </w:tcBorders>
                  <w:shd w:val="clear" w:color="auto" w:fill="auto"/>
                  <w:vAlign w:val="bottom"/>
                </w:tcPr>
                <w:p w14:paraId="6EEB943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EA31624" w14:textId="77777777" w:rsidR="00942A9C" w:rsidRPr="00942A9C" w:rsidRDefault="00942A9C" w:rsidP="00942A9C"/>
              </w:tc>
            </w:tr>
            <w:tr w:rsidR="00942A9C" w:rsidRPr="00942A9C" w14:paraId="2DBA463D" w14:textId="77777777" w:rsidTr="00942A9C">
              <w:trPr>
                <w:trHeight w:val="255"/>
              </w:trPr>
              <w:tc>
                <w:tcPr>
                  <w:tcW w:w="796" w:type="dxa"/>
                  <w:tcBorders>
                    <w:top w:val="nil"/>
                    <w:left w:val="nil"/>
                    <w:bottom w:val="nil"/>
                    <w:right w:val="nil"/>
                  </w:tcBorders>
                  <w:shd w:val="clear" w:color="auto" w:fill="auto"/>
                  <w:noWrap/>
                </w:tcPr>
                <w:p w14:paraId="49C121D4" w14:textId="77777777" w:rsidR="00942A9C" w:rsidRPr="00942A9C" w:rsidRDefault="00942A9C" w:rsidP="00942A9C"/>
              </w:tc>
              <w:tc>
                <w:tcPr>
                  <w:tcW w:w="4716" w:type="dxa"/>
                  <w:tcBorders>
                    <w:top w:val="nil"/>
                    <w:left w:val="nil"/>
                    <w:bottom w:val="nil"/>
                    <w:right w:val="nil"/>
                  </w:tcBorders>
                  <w:shd w:val="clear" w:color="auto" w:fill="auto"/>
                </w:tcPr>
                <w:p w14:paraId="113BAD17"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396C147C"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25ABDAE" w14:textId="77777777" w:rsidR="00942A9C" w:rsidRPr="00942A9C" w:rsidRDefault="00942A9C" w:rsidP="00942A9C"/>
              </w:tc>
              <w:tc>
                <w:tcPr>
                  <w:tcW w:w="1316" w:type="dxa"/>
                  <w:tcBorders>
                    <w:top w:val="nil"/>
                    <w:left w:val="nil"/>
                    <w:bottom w:val="nil"/>
                    <w:right w:val="nil"/>
                  </w:tcBorders>
                  <w:shd w:val="clear" w:color="auto" w:fill="auto"/>
                  <w:vAlign w:val="bottom"/>
                </w:tcPr>
                <w:p w14:paraId="6E2B6D8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15285D" w14:textId="77777777" w:rsidR="00942A9C" w:rsidRPr="00942A9C" w:rsidRDefault="00942A9C" w:rsidP="00942A9C"/>
              </w:tc>
            </w:tr>
            <w:tr w:rsidR="00942A9C" w:rsidRPr="00942A9C" w14:paraId="781A9EB8" w14:textId="77777777" w:rsidTr="00942A9C">
              <w:trPr>
                <w:trHeight w:val="510"/>
              </w:trPr>
              <w:tc>
                <w:tcPr>
                  <w:tcW w:w="796" w:type="dxa"/>
                  <w:tcBorders>
                    <w:top w:val="nil"/>
                    <w:left w:val="nil"/>
                    <w:bottom w:val="nil"/>
                    <w:right w:val="nil"/>
                  </w:tcBorders>
                  <w:shd w:val="clear" w:color="auto" w:fill="auto"/>
                </w:tcPr>
                <w:p w14:paraId="5E254C74" w14:textId="77777777" w:rsidR="00942A9C" w:rsidRPr="00942A9C" w:rsidRDefault="00942A9C" w:rsidP="00942A9C">
                  <w:r w:rsidRPr="00942A9C">
                    <w:t>01-13</w:t>
                  </w:r>
                </w:p>
              </w:tc>
              <w:tc>
                <w:tcPr>
                  <w:tcW w:w="4716" w:type="dxa"/>
                  <w:tcBorders>
                    <w:top w:val="nil"/>
                    <w:left w:val="nil"/>
                    <w:bottom w:val="nil"/>
                    <w:right w:val="nil"/>
                  </w:tcBorders>
                  <w:shd w:val="clear" w:color="auto" w:fill="auto"/>
                </w:tcPr>
                <w:p w14:paraId="57F2E41E" w14:textId="77777777" w:rsidR="00942A9C" w:rsidRPr="00942A9C" w:rsidRDefault="00942A9C" w:rsidP="00942A9C">
                  <w:r w:rsidRPr="00942A9C">
                    <w:t>Uzidna telekomunikaciona utičnica sa 1 x RJ45cat 6 modula za ugradnju u zid ili parapet.</w:t>
                  </w:r>
                </w:p>
              </w:tc>
              <w:tc>
                <w:tcPr>
                  <w:tcW w:w="616" w:type="dxa"/>
                  <w:tcBorders>
                    <w:top w:val="nil"/>
                    <w:left w:val="nil"/>
                    <w:bottom w:val="nil"/>
                    <w:right w:val="nil"/>
                  </w:tcBorders>
                  <w:shd w:val="clear" w:color="auto" w:fill="auto"/>
                  <w:vAlign w:val="bottom"/>
                </w:tcPr>
                <w:p w14:paraId="1C2634E8" w14:textId="77777777" w:rsidR="00942A9C" w:rsidRPr="00942A9C" w:rsidRDefault="00942A9C" w:rsidP="00942A9C"/>
              </w:tc>
              <w:tc>
                <w:tcPr>
                  <w:tcW w:w="1036" w:type="dxa"/>
                  <w:tcBorders>
                    <w:top w:val="nil"/>
                    <w:left w:val="nil"/>
                    <w:bottom w:val="nil"/>
                    <w:right w:val="nil"/>
                  </w:tcBorders>
                  <w:shd w:val="clear" w:color="auto" w:fill="auto"/>
                  <w:vAlign w:val="bottom"/>
                </w:tcPr>
                <w:p w14:paraId="00C8723D" w14:textId="77777777" w:rsidR="00942A9C" w:rsidRPr="00942A9C" w:rsidRDefault="00942A9C" w:rsidP="00942A9C"/>
              </w:tc>
              <w:tc>
                <w:tcPr>
                  <w:tcW w:w="1316" w:type="dxa"/>
                  <w:tcBorders>
                    <w:top w:val="nil"/>
                    <w:left w:val="nil"/>
                    <w:bottom w:val="nil"/>
                    <w:right w:val="nil"/>
                  </w:tcBorders>
                  <w:shd w:val="clear" w:color="auto" w:fill="auto"/>
                  <w:vAlign w:val="bottom"/>
                </w:tcPr>
                <w:p w14:paraId="24D34C5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924E965" w14:textId="77777777" w:rsidR="00942A9C" w:rsidRPr="00942A9C" w:rsidRDefault="00942A9C" w:rsidP="00942A9C"/>
              </w:tc>
            </w:tr>
            <w:tr w:rsidR="00942A9C" w:rsidRPr="00942A9C" w14:paraId="0C6EB6AF" w14:textId="77777777" w:rsidTr="00942A9C">
              <w:trPr>
                <w:trHeight w:val="510"/>
              </w:trPr>
              <w:tc>
                <w:tcPr>
                  <w:tcW w:w="796" w:type="dxa"/>
                  <w:tcBorders>
                    <w:top w:val="nil"/>
                    <w:left w:val="nil"/>
                    <w:bottom w:val="nil"/>
                    <w:right w:val="nil"/>
                  </w:tcBorders>
                  <w:shd w:val="clear" w:color="auto" w:fill="auto"/>
                  <w:noWrap/>
                </w:tcPr>
                <w:p w14:paraId="3047E4E4" w14:textId="77777777" w:rsidR="00942A9C" w:rsidRPr="00942A9C" w:rsidRDefault="00942A9C" w:rsidP="00942A9C"/>
              </w:tc>
              <w:tc>
                <w:tcPr>
                  <w:tcW w:w="4716" w:type="dxa"/>
                  <w:tcBorders>
                    <w:top w:val="nil"/>
                    <w:left w:val="nil"/>
                    <w:bottom w:val="nil"/>
                    <w:right w:val="nil"/>
                  </w:tcBorders>
                  <w:shd w:val="clear" w:color="auto" w:fill="auto"/>
                </w:tcPr>
                <w:p w14:paraId="5124D5F8" w14:textId="77777777" w:rsidR="00942A9C" w:rsidRPr="00942A9C" w:rsidRDefault="00942A9C" w:rsidP="00942A9C">
                  <w:r w:rsidRPr="00942A9C">
                    <w:t>Nabavka, isporuka, montaža i povezivanje na kablovsku instalaciju.</w:t>
                  </w:r>
                </w:p>
              </w:tc>
              <w:tc>
                <w:tcPr>
                  <w:tcW w:w="616" w:type="dxa"/>
                  <w:tcBorders>
                    <w:top w:val="nil"/>
                    <w:left w:val="nil"/>
                    <w:bottom w:val="nil"/>
                    <w:right w:val="nil"/>
                  </w:tcBorders>
                  <w:shd w:val="clear" w:color="auto" w:fill="auto"/>
                  <w:noWrap/>
                  <w:vAlign w:val="bottom"/>
                </w:tcPr>
                <w:p w14:paraId="0D316E74"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3C670612" w14:textId="77777777" w:rsidR="00942A9C" w:rsidRPr="00942A9C" w:rsidRDefault="00942A9C" w:rsidP="00942A9C">
                  <w:r w:rsidRPr="00942A9C">
                    <w:t>8,00</w:t>
                  </w:r>
                </w:p>
              </w:tc>
              <w:tc>
                <w:tcPr>
                  <w:tcW w:w="1316" w:type="dxa"/>
                  <w:tcBorders>
                    <w:top w:val="nil"/>
                    <w:left w:val="nil"/>
                    <w:bottom w:val="nil"/>
                    <w:right w:val="nil"/>
                  </w:tcBorders>
                  <w:shd w:val="clear" w:color="auto" w:fill="auto"/>
                  <w:vAlign w:val="bottom"/>
                </w:tcPr>
                <w:p w14:paraId="5760C7A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D7B605" w14:textId="77777777" w:rsidR="00942A9C" w:rsidRPr="00942A9C" w:rsidRDefault="00942A9C" w:rsidP="00942A9C"/>
              </w:tc>
            </w:tr>
            <w:tr w:rsidR="00942A9C" w:rsidRPr="00942A9C" w14:paraId="75E64E2F" w14:textId="77777777" w:rsidTr="00942A9C">
              <w:trPr>
                <w:trHeight w:val="255"/>
              </w:trPr>
              <w:tc>
                <w:tcPr>
                  <w:tcW w:w="796" w:type="dxa"/>
                  <w:tcBorders>
                    <w:top w:val="nil"/>
                    <w:left w:val="nil"/>
                    <w:bottom w:val="nil"/>
                    <w:right w:val="nil"/>
                  </w:tcBorders>
                  <w:shd w:val="clear" w:color="auto" w:fill="auto"/>
                  <w:noWrap/>
                </w:tcPr>
                <w:p w14:paraId="0E631B63" w14:textId="77777777" w:rsidR="00942A9C" w:rsidRPr="00942A9C" w:rsidRDefault="00942A9C" w:rsidP="00942A9C"/>
              </w:tc>
              <w:tc>
                <w:tcPr>
                  <w:tcW w:w="4716" w:type="dxa"/>
                  <w:tcBorders>
                    <w:top w:val="nil"/>
                    <w:left w:val="nil"/>
                    <w:bottom w:val="nil"/>
                    <w:right w:val="nil"/>
                  </w:tcBorders>
                  <w:shd w:val="clear" w:color="auto" w:fill="auto"/>
                </w:tcPr>
                <w:p w14:paraId="0B1E6734"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2869FF3F"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571E710" w14:textId="77777777" w:rsidR="00942A9C" w:rsidRPr="00942A9C" w:rsidRDefault="00942A9C" w:rsidP="00942A9C"/>
              </w:tc>
              <w:tc>
                <w:tcPr>
                  <w:tcW w:w="1316" w:type="dxa"/>
                  <w:tcBorders>
                    <w:top w:val="nil"/>
                    <w:left w:val="nil"/>
                    <w:bottom w:val="nil"/>
                    <w:right w:val="nil"/>
                  </w:tcBorders>
                  <w:shd w:val="clear" w:color="auto" w:fill="auto"/>
                  <w:vAlign w:val="bottom"/>
                </w:tcPr>
                <w:p w14:paraId="7DB9F5C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15B5A4" w14:textId="77777777" w:rsidR="00942A9C" w:rsidRPr="00942A9C" w:rsidRDefault="00942A9C" w:rsidP="00942A9C"/>
              </w:tc>
            </w:tr>
            <w:tr w:rsidR="00942A9C" w:rsidRPr="00942A9C" w14:paraId="4967EE64" w14:textId="77777777" w:rsidTr="00942A9C">
              <w:trPr>
                <w:trHeight w:val="765"/>
              </w:trPr>
              <w:tc>
                <w:tcPr>
                  <w:tcW w:w="796" w:type="dxa"/>
                  <w:tcBorders>
                    <w:top w:val="nil"/>
                    <w:left w:val="nil"/>
                    <w:bottom w:val="nil"/>
                    <w:right w:val="nil"/>
                  </w:tcBorders>
                  <w:shd w:val="clear" w:color="auto" w:fill="auto"/>
                </w:tcPr>
                <w:p w14:paraId="1F5259B6" w14:textId="77777777" w:rsidR="00942A9C" w:rsidRPr="00942A9C" w:rsidRDefault="00942A9C" w:rsidP="00942A9C">
                  <w:r w:rsidRPr="00942A9C">
                    <w:t>01-14</w:t>
                  </w:r>
                </w:p>
              </w:tc>
              <w:tc>
                <w:tcPr>
                  <w:tcW w:w="4716" w:type="dxa"/>
                  <w:tcBorders>
                    <w:top w:val="nil"/>
                    <w:left w:val="nil"/>
                    <w:bottom w:val="nil"/>
                    <w:right w:val="nil"/>
                  </w:tcBorders>
                  <w:shd w:val="clear" w:color="auto" w:fill="auto"/>
                </w:tcPr>
                <w:p w14:paraId="35485FAD" w14:textId="77777777" w:rsidR="00942A9C" w:rsidRPr="00942A9C" w:rsidRDefault="00942A9C" w:rsidP="00942A9C">
                  <w:r w:rsidRPr="00942A9C">
                    <w:t>Kabl S/FTP 4x2x0.57mm (AWG23) Cat 7 sa omotačem bez halogenih elemenata (LSZH), za aplikacije do 600MHz.</w:t>
                  </w:r>
                </w:p>
              </w:tc>
              <w:tc>
                <w:tcPr>
                  <w:tcW w:w="616" w:type="dxa"/>
                  <w:tcBorders>
                    <w:top w:val="nil"/>
                    <w:left w:val="nil"/>
                    <w:bottom w:val="nil"/>
                    <w:right w:val="nil"/>
                  </w:tcBorders>
                  <w:shd w:val="clear" w:color="auto" w:fill="auto"/>
                  <w:noWrap/>
                  <w:vAlign w:val="bottom"/>
                </w:tcPr>
                <w:p w14:paraId="348B5168"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FBEC94A" w14:textId="77777777" w:rsidR="00942A9C" w:rsidRPr="00942A9C" w:rsidRDefault="00942A9C" w:rsidP="00942A9C"/>
              </w:tc>
              <w:tc>
                <w:tcPr>
                  <w:tcW w:w="1316" w:type="dxa"/>
                  <w:tcBorders>
                    <w:top w:val="nil"/>
                    <w:left w:val="nil"/>
                    <w:bottom w:val="nil"/>
                    <w:right w:val="nil"/>
                  </w:tcBorders>
                  <w:shd w:val="clear" w:color="auto" w:fill="auto"/>
                  <w:vAlign w:val="bottom"/>
                </w:tcPr>
                <w:p w14:paraId="353CF2C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3B70EB" w14:textId="77777777" w:rsidR="00942A9C" w:rsidRPr="00942A9C" w:rsidRDefault="00942A9C" w:rsidP="00942A9C"/>
              </w:tc>
            </w:tr>
            <w:tr w:rsidR="00942A9C" w:rsidRPr="00942A9C" w14:paraId="692881C6" w14:textId="77777777" w:rsidTr="00942A9C">
              <w:trPr>
                <w:trHeight w:val="510"/>
              </w:trPr>
              <w:tc>
                <w:tcPr>
                  <w:tcW w:w="796" w:type="dxa"/>
                  <w:tcBorders>
                    <w:top w:val="nil"/>
                    <w:left w:val="nil"/>
                    <w:bottom w:val="nil"/>
                    <w:right w:val="nil"/>
                  </w:tcBorders>
                  <w:shd w:val="clear" w:color="auto" w:fill="auto"/>
                  <w:noWrap/>
                </w:tcPr>
                <w:p w14:paraId="33315875" w14:textId="77777777" w:rsidR="00942A9C" w:rsidRPr="00942A9C" w:rsidRDefault="00942A9C" w:rsidP="00942A9C"/>
              </w:tc>
              <w:tc>
                <w:tcPr>
                  <w:tcW w:w="4716" w:type="dxa"/>
                  <w:tcBorders>
                    <w:top w:val="nil"/>
                    <w:left w:val="nil"/>
                    <w:bottom w:val="nil"/>
                    <w:right w:val="nil"/>
                  </w:tcBorders>
                  <w:shd w:val="clear" w:color="auto" w:fill="auto"/>
                </w:tcPr>
                <w:p w14:paraId="071B4A16" w14:textId="77777777" w:rsidR="00942A9C" w:rsidRPr="00942A9C" w:rsidRDefault="00942A9C" w:rsidP="00942A9C">
                  <w:r w:rsidRPr="00942A9C">
                    <w:t>Nabavka, isporuka, polaganje u instalacione cevi, dupli pod, parapetni kanal ili na nosače kablova.</w:t>
                  </w:r>
                </w:p>
              </w:tc>
              <w:tc>
                <w:tcPr>
                  <w:tcW w:w="616" w:type="dxa"/>
                  <w:tcBorders>
                    <w:top w:val="nil"/>
                    <w:left w:val="nil"/>
                    <w:bottom w:val="nil"/>
                    <w:right w:val="nil"/>
                  </w:tcBorders>
                  <w:shd w:val="clear" w:color="auto" w:fill="auto"/>
                  <w:noWrap/>
                  <w:vAlign w:val="bottom"/>
                </w:tcPr>
                <w:p w14:paraId="3CF5EFB4"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41F9B1B2" w14:textId="77777777" w:rsidR="00942A9C" w:rsidRPr="00942A9C" w:rsidRDefault="00942A9C" w:rsidP="00942A9C">
                  <w:r w:rsidRPr="00942A9C">
                    <w:t>39.900,00</w:t>
                  </w:r>
                </w:p>
              </w:tc>
              <w:tc>
                <w:tcPr>
                  <w:tcW w:w="1316" w:type="dxa"/>
                  <w:tcBorders>
                    <w:top w:val="nil"/>
                    <w:left w:val="nil"/>
                    <w:bottom w:val="nil"/>
                    <w:right w:val="nil"/>
                  </w:tcBorders>
                  <w:shd w:val="clear" w:color="auto" w:fill="auto"/>
                  <w:vAlign w:val="bottom"/>
                </w:tcPr>
                <w:p w14:paraId="2322C35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7ABE979" w14:textId="77777777" w:rsidR="00942A9C" w:rsidRPr="00942A9C" w:rsidRDefault="00942A9C" w:rsidP="00942A9C"/>
              </w:tc>
            </w:tr>
            <w:tr w:rsidR="00942A9C" w:rsidRPr="00942A9C" w14:paraId="328AABFA" w14:textId="77777777" w:rsidTr="00942A9C">
              <w:trPr>
                <w:trHeight w:val="255"/>
              </w:trPr>
              <w:tc>
                <w:tcPr>
                  <w:tcW w:w="796" w:type="dxa"/>
                  <w:tcBorders>
                    <w:top w:val="nil"/>
                    <w:left w:val="nil"/>
                    <w:bottom w:val="nil"/>
                    <w:right w:val="nil"/>
                  </w:tcBorders>
                  <w:shd w:val="clear" w:color="auto" w:fill="auto"/>
                  <w:noWrap/>
                </w:tcPr>
                <w:p w14:paraId="52077952"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03C62A51"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64520BA3"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A955E7B" w14:textId="77777777" w:rsidR="00942A9C" w:rsidRPr="00942A9C" w:rsidRDefault="00942A9C" w:rsidP="00942A9C"/>
              </w:tc>
              <w:tc>
                <w:tcPr>
                  <w:tcW w:w="1316" w:type="dxa"/>
                  <w:tcBorders>
                    <w:top w:val="nil"/>
                    <w:left w:val="nil"/>
                    <w:bottom w:val="nil"/>
                    <w:right w:val="nil"/>
                  </w:tcBorders>
                  <w:shd w:val="clear" w:color="auto" w:fill="auto"/>
                  <w:vAlign w:val="bottom"/>
                </w:tcPr>
                <w:p w14:paraId="0F566E9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1DDBC3A" w14:textId="77777777" w:rsidR="00942A9C" w:rsidRPr="00942A9C" w:rsidRDefault="00942A9C" w:rsidP="00942A9C"/>
              </w:tc>
            </w:tr>
            <w:tr w:rsidR="00942A9C" w:rsidRPr="00942A9C" w14:paraId="5BF84EBF" w14:textId="77777777" w:rsidTr="00942A9C">
              <w:trPr>
                <w:trHeight w:val="765"/>
              </w:trPr>
              <w:tc>
                <w:tcPr>
                  <w:tcW w:w="796" w:type="dxa"/>
                  <w:tcBorders>
                    <w:top w:val="nil"/>
                    <w:left w:val="nil"/>
                    <w:bottom w:val="nil"/>
                    <w:right w:val="nil"/>
                  </w:tcBorders>
                  <w:shd w:val="clear" w:color="auto" w:fill="auto"/>
                </w:tcPr>
                <w:p w14:paraId="0CF4646D" w14:textId="77777777" w:rsidR="00942A9C" w:rsidRPr="00942A9C" w:rsidRDefault="00942A9C" w:rsidP="00942A9C">
                  <w:r w:rsidRPr="00942A9C">
                    <w:t>01-15</w:t>
                  </w:r>
                </w:p>
              </w:tc>
              <w:tc>
                <w:tcPr>
                  <w:tcW w:w="4716" w:type="dxa"/>
                  <w:tcBorders>
                    <w:top w:val="nil"/>
                    <w:left w:val="nil"/>
                    <w:bottom w:val="nil"/>
                    <w:right w:val="nil"/>
                  </w:tcBorders>
                  <w:shd w:val="clear" w:color="auto" w:fill="auto"/>
                </w:tcPr>
                <w:p w14:paraId="16BD6279" w14:textId="77777777" w:rsidR="00942A9C" w:rsidRPr="00942A9C" w:rsidRDefault="00942A9C" w:rsidP="00942A9C">
                  <w:r w:rsidRPr="00942A9C">
                    <w:t>Univerzalni optički  kabl, singlmodni sa 8 vlakana sa omotačem bez halogenih elemenata (LSZH) za unutrašnju montažu.</w:t>
                  </w:r>
                </w:p>
              </w:tc>
              <w:tc>
                <w:tcPr>
                  <w:tcW w:w="616" w:type="dxa"/>
                  <w:tcBorders>
                    <w:top w:val="nil"/>
                    <w:left w:val="nil"/>
                    <w:bottom w:val="nil"/>
                    <w:right w:val="nil"/>
                  </w:tcBorders>
                  <w:shd w:val="clear" w:color="auto" w:fill="auto"/>
                  <w:noWrap/>
                  <w:vAlign w:val="bottom"/>
                </w:tcPr>
                <w:p w14:paraId="7A776A42"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2346FEB" w14:textId="77777777" w:rsidR="00942A9C" w:rsidRPr="00942A9C" w:rsidRDefault="00942A9C" w:rsidP="00942A9C"/>
              </w:tc>
              <w:tc>
                <w:tcPr>
                  <w:tcW w:w="1316" w:type="dxa"/>
                  <w:tcBorders>
                    <w:top w:val="nil"/>
                    <w:left w:val="nil"/>
                    <w:bottom w:val="nil"/>
                    <w:right w:val="nil"/>
                  </w:tcBorders>
                  <w:shd w:val="clear" w:color="auto" w:fill="auto"/>
                  <w:vAlign w:val="bottom"/>
                </w:tcPr>
                <w:p w14:paraId="40B673A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7F62A6" w14:textId="77777777" w:rsidR="00942A9C" w:rsidRPr="00942A9C" w:rsidRDefault="00942A9C" w:rsidP="00942A9C"/>
              </w:tc>
            </w:tr>
            <w:tr w:rsidR="00942A9C" w:rsidRPr="00942A9C" w14:paraId="6A5DDCFA" w14:textId="77777777" w:rsidTr="00942A9C">
              <w:trPr>
                <w:trHeight w:val="510"/>
              </w:trPr>
              <w:tc>
                <w:tcPr>
                  <w:tcW w:w="796" w:type="dxa"/>
                  <w:tcBorders>
                    <w:top w:val="nil"/>
                    <w:left w:val="nil"/>
                    <w:bottom w:val="nil"/>
                    <w:right w:val="nil"/>
                  </w:tcBorders>
                  <w:shd w:val="clear" w:color="auto" w:fill="auto"/>
                  <w:noWrap/>
                </w:tcPr>
                <w:p w14:paraId="5FF1EA6C" w14:textId="77777777" w:rsidR="00942A9C" w:rsidRPr="00942A9C" w:rsidRDefault="00942A9C" w:rsidP="00942A9C"/>
              </w:tc>
              <w:tc>
                <w:tcPr>
                  <w:tcW w:w="4716" w:type="dxa"/>
                  <w:tcBorders>
                    <w:top w:val="nil"/>
                    <w:left w:val="nil"/>
                    <w:bottom w:val="nil"/>
                    <w:right w:val="nil"/>
                  </w:tcBorders>
                  <w:shd w:val="clear" w:color="auto" w:fill="auto"/>
                </w:tcPr>
                <w:p w14:paraId="5EBB26CC" w14:textId="77777777" w:rsidR="00942A9C" w:rsidRPr="00942A9C" w:rsidRDefault="00942A9C" w:rsidP="00942A9C">
                  <w:r w:rsidRPr="00942A9C">
                    <w:t>Kabl je sličan tipu J-VH 8E9 OS2/125 TB3, Corning.</w:t>
                  </w:r>
                </w:p>
              </w:tc>
              <w:tc>
                <w:tcPr>
                  <w:tcW w:w="616" w:type="dxa"/>
                  <w:tcBorders>
                    <w:top w:val="nil"/>
                    <w:left w:val="nil"/>
                    <w:bottom w:val="nil"/>
                    <w:right w:val="nil"/>
                  </w:tcBorders>
                  <w:shd w:val="clear" w:color="auto" w:fill="auto"/>
                  <w:noWrap/>
                  <w:vAlign w:val="bottom"/>
                </w:tcPr>
                <w:p w14:paraId="4CCC39B9"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1CF5156" w14:textId="77777777" w:rsidR="00942A9C" w:rsidRPr="00942A9C" w:rsidRDefault="00942A9C" w:rsidP="00942A9C"/>
              </w:tc>
              <w:tc>
                <w:tcPr>
                  <w:tcW w:w="1316" w:type="dxa"/>
                  <w:tcBorders>
                    <w:top w:val="nil"/>
                    <w:left w:val="nil"/>
                    <w:bottom w:val="nil"/>
                    <w:right w:val="nil"/>
                  </w:tcBorders>
                  <w:shd w:val="clear" w:color="auto" w:fill="auto"/>
                  <w:vAlign w:val="bottom"/>
                </w:tcPr>
                <w:p w14:paraId="197035F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D444BE" w14:textId="77777777" w:rsidR="00942A9C" w:rsidRPr="00942A9C" w:rsidRDefault="00942A9C" w:rsidP="00942A9C"/>
              </w:tc>
            </w:tr>
            <w:tr w:rsidR="00942A9C" w:rsidRPr="00942A9C" w14:paraId="49285535" w14:textId="77777777" w:rsidTr="00942A9C">
              <w:trPr>
                <w:trHeight w:val="510"/>
              </w:trPr>
              <w:tc>
                <w:tcPr>
                  <w:tcW w:w="796" w:type="dxa"/>
                  <w:tcBorders>
                    <w:top w:val="nil"/>
                    <w:left w:val="nil"/>
                    <w:bottom w:val="nil"/>
                    <w:right w:val="nil"/>
                  </w:tcBorders>
                  <w:shd w:val="clear" w:color="auto" w:fill="auto"/>
                  <w:noWrap/>
                </w:tcPr>
                <w:p w14:paraId="2DF34641" w14:textId="77777777" w:rsidR="00942A9C" w:rsidRPr="00942A9C" w:rsidRDefault="00942A9C" w:rsidP="00942A9C"/>
              </w:tc>
              <w:tc>
                <w:tcPr>
                  <w:tcW w:w="4716" w:type="dxa"/>
                  <w:tcBorders>
                    <w:top w:val="nil"/>
                    <w:left w:val="nil"/>
                    <w:bottom w:val="nil"/>
                    <w:right w:val="nil"/>
                  </w:tcBorders>
                  <w:shd w:val="clear" w:color="auto" w:fill="auto"/>
                </w:tcPr>
                <w:p w14:paraId="68DAEBF9" w14:textId="77777777" w:rsidR="00942A9C" w:rsidRPr="00942A9C" w:rsidRDefault="00942A9C" w:rsidP="00942A9C">
                  <w:r w:rsidRPr="00942A9C">
                    <w:t>Nabavka, isporuka, polaganje u instalacione cevi, dupli pod ili na nosače kablova.</w:t>
                  </w:r>
                </w:p>
              </w:tc>
              <w:tc>
                <w:tcPr>
                  <w:tcW w:w="616" w:type="dxa"/>
                  <w:tcBorders>
                    <w:top w:val="nil"/>
                    <w:left w:val="nil"/>
                    <w:bottom w:val="nil"/>
                    <w:right w:val="nil"/>
                  </w:tcBorders>
                  <w:shd w:val="clear" w:color="auto" w:fill="auto"/>
                  <w:noWrap/>
                  <w:vAlign w:val="bottom"/>
                </w:tcPr>
                <w:p w14:paraId="319BB0C9"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3CD9D621" w14:textId="77777777" w:rsidR="00942A9C" w:rsidRPr="00942A9C" w:rsidRDefault="00942A9C" w:rsidP="00942A9C">
                  <w:r w:rsidRPr="00942A9C">
                    <w:t>120,00</w:t>
                  </w:r>
                </w:p>
              </w:tc>
              <w:tc>
                <w:tcPr>
                  <w:tcW w:w="1316" w:type="dxa"/>
                  <w:tcBorders>
                    <w:top w:val="nil"/>
                    <w:left w:val="nil"/>
                    <w:bottom w:val="nil"/>
                    <w:right w:val="nil"/>
                  </w:tcBorders>
                  <w:shd w:val="clear" w:color="auto" w:fill="auto"/>
                  <w:vAlign w:val="bottom"/>
                </w:tcPr>
                <w:p w14:paraId="0BF871E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53764F1" w14:textId="77777777" w:rsidR="00942A9C" w:rsidRPr="00942A9C" w:rsidRDefault="00942A9C" w:rsidP="00942A9C"/>
              </w:tc>
            </w:tr>
            <w:tr w:rsidR="00942A9C" w:rsidRPr="00942A9C" w14:paraId="688A9567" w14:textId="77777777" w:rsidTr="00942A9C">
              <w:trPr>
                <w:trHeight w:val="255"/>
              </w:trPr>
              <w:tc>
                <w:tcPr>
                  <w:tcW w:w="796" w:type="dxa"/>
                  <w:tcBorders>
                    <w:top w:val="nil"/>
                    <w:left w:val="nil"/>
                    <w:bottom w:val="nil"/>
                    <w:right w:val="nil"/>
                  </w:tcBorders>
                  <w:shd w:val="clear" w:color="auto" w:fill="auto"/>
                  <w:noWrap/>
                </w:tcPr>
                <w:p w14:paraId="2B599C0F"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27C4C211"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4255DF1E"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35D4CAD" w14:textId="77777777" w:rsidR="00942A9C" w:rsidRPr="00942A9C" w:rsidRDefault="00942A9C" w:rsidP="00942A9C"/>
              </w:tc>
              <w:tc>
                <w:tcPr>
                  <w:tcW w:w="1316" w:type="dxa"/>
                  <w:tcBorders>
                    <w:top w:val="nil"/>
                    <w:left w:val="nil"/>
                    <w:bottom w:val="nil"/>
                    <w:right w:val="nil"/>
                  </w:tcBorders>
                  <w:shd w:val="clear" w:color="auto" w:fill="auto"/>
                  <w:vAlign w:val="bottom"/>
                </w:tcPr>
                <w:p w14:paraId="5D536D5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95F951" w14:textId="77777777" w:rsidR="00942A9C" w:rsidRPr="00942A9C" w:rsidRDefault="00942A9C" w:rsidP="00942A9C"/>
              </w:tc>
            </w:tr>
            <w:tr w:rsidR="00942A9C" w:rsidRPr="00942A9C" w14:paraId="304655EC" w14:textId="77777777" w:rsidTr="00942A9C">
              <w:trPr>
                <w:trHeight w:val="540"/>
              </w:trPr>
              <w:tc>
                <w:tcPr>
                  <w:tcW w:w="796" w:type="dxa"/>
                  <w:tcBorders>
                    <w:top w:val="nil"/>
                    <w:left w:val="nil"/>
                    <w:bottom w:val="nil"/>
                    <w:right w:val="nil"/>
                  </w:tcBorders>
                  <w:shd w:val="clear" w:color="auto" w:fill="auto"/>
                </w:tcPr>
                <w:p w14:paraId="27928FB9" w14:textId="77777777" w:rsidR="00942A9C" w:rsidRPr="00942A9C" w:rsidRDefault="00942A9C" w:rsidP="00942A9C">
                  <w:r w:rsidRPr="00942A9C">
                    <w:t>01-16</w:t>
                  </w:r>
                </w:p>
              </w:tc>
              <w:tc>
                <w:tcPr>
                  <w:tcW w:w="4716" w:type="dxa"/>
                  <w:tcBorders>
                    <w:top w:val="nil"/>
                    <w:left w:val="nil"/>
                    <w:bottom w:val="nil"/>
                    <w:right w:val="nil"/>
                  </w:tcBorders>
                  <w:shd w:val="clear" w:color="auto" w:fill="auto"/>
                </w:tcPr>
                <w:p w14:paraId="3CA076FC" w14:textId="77777777" w:rsidR="00942A9C" w:rsidRPr="00942A9C" w:rsidRDefault="00942A9C" w:rsidP="00942A9C">
                  <w:r w:rsidRPr="00942A9C">
                    <w:t>Kabl N2XH 1x16mm2 za uzemljenje rack ormana. Na oba kraja kabl završiti papučicama.</w:t>
                  </w:r>
                </w:p>
              </w:tc>
              <w:tc>
                <w:tcPr>
                  <w:tcW w:w="616" w:type="dxa"/>
                  <w:tcBorders>
                    <w:top w:val="nil"/>
                    <w:left w:val="nil"/>
                    <w:bottom w:val="nil"/>
                    <w:right w:val="nil"/>
                  </w:tcBorders>
                  <w:shd w:val="clear" w:color="auto" w:fill="auto"/>
                  <w:noWrap/>
                  <w:vAlign w:val="bottom"/>
                </w:tcPr>
                <w:p w14:paraId="7301860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C7F8446" w14:textId="77777777" w:rsidR="00942A9C" w:rsidRPr="00942A9C" w:rsidRDefault="00942A9C" w:rsidP="00942A9C"/>
              </w:tc>
              <w:tc>
                <w:tcPr>
                  <w:tcW w:w="1316" w:type="dxa"/>
                  <w:tcBorders>
                    <w:top w:val="nil"/>
                    <w:left w:val="nil"/>
                    <w:bottom w:val="nil"/>
                    <w:right w:val="nil"/>
                  </w:tcBorders>
                  <w:shd w:val="clear" w:color="auto" w:fill="auto"/>
                  <w:vAlign w:val="bottom"/>
                </w:tcPr>
                <w:p w14:paraId="6302411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8877953" w14:textId="77777777" w:rsidR="00942A9C" w:rsidRPr="00942A9C" w:rsidRDefault="00942A9C" w:rsidP="00942A9C"/>
              </w:tc>
            </w:tr>
            <w:tr w:rsidR="00942A9C" w:rsidRPr="00942A9C" w14:paraId="5126D69A" w14:textId="77777777" w:rsidTr="00942A9C">
              <w:trPr>
                <w:trHeight w:val="510"/>
              </w:trPr>
              <w:tc>
                <w:tcPr>
                  <w:tcW w:w="796" w:type="dxa"/>
                  <w:tcBorders>
                    <w:top w:val="nil"/>
                    <w:left w:val="nil"/>
                    <w:bottom w:val="nil"/>
                    <w:right w:val="nil"/>
                  </w:tcBorders>
                  <w:shd w:val="clear" w:color="auto" w:fill="auto"/>
                  <w:noWrap/>
                </w:tcPr>
                <w:p w14:paraId="155B0060" w14:textId="77777777" w:rsidR="00942A9C" w:rsidRPr="00942A9C" w:rsidRDefault="00942A9C" w:rsidP="00942A9C"/>
              </w:tc>
              <w:tc>
                <w:tcPr>
                  <w:tcW w:w="4716" w:type="dxa"/>
                  <w:tcBorders>
                    <w:top w:val="nil"/>
                    <w:left w:val="nil"/>
                    <w:bottom w:val="nil"/>
                    <w:right w:val="nil"/>
                  </w:tcBorders>
                  <w:shd w:val="clear" w:color="auto" w:fill="auto"/>
                </w:tcPr>
                <w:p w14:paraId="5F2A1AD8" w14:textId="77777777" w:rsidR="00942A9C" w:rsidRPr="00942A9C" w:rsidRDefault="00942A9C" w:rsidP="00942A9C">
                  <w:r w:rsidRPr="00942A9C">
                    <w:t>Nabavka, isporuka, polaganje u instalacione cevi u zidu i povezivanje.</w:t>
                  </w:r>
                </w:p>
              </w:tc>
              <w:tc>
                <w:tcPr>
                  <w:tcW w:w="616" w:type="dxa"/>
                  <w:tcBorders>
                    <w:top w:val="nil"/>
                    <w:left w:val="nil"/>
                    <w:bottom w:val="nil"/>
                    <w:right w:val="nil"/>
                  </w:tcBorders>
                  <w:shd w:val="clear" w:color="auto" w:fill="auto"/>
                  <w:noWrap/>
                  <w:vAlign w:val="bottom"/>
                </w:tcPr>
                <w:p w14:paraId="6D54C49B"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68075CFA" w14:textId="77777777" w:rsidR="00942A9C" w:rsidRPr="00942A9C" w:rsidRDefault="00942A9C" w:rsidP="00942A9C">
                  <w:r w:rsidRPr="00942A9C">
                    <w:t>25,00</w:t>
                  </w:r>
                </w:p>
              </w:tc>
              <w:tc>
                <w:tcPr>
                  <w:tcW w:w="1316" w:type="dxa"/>
                  <w:tcBorders>
                    <w:top w:val="nil"/>
                    <w:left w:val="nil"/>
                    <w:bottom w:val="nil"/>
                    <w:right w:val="nil"/>
                  </w:tcBorders>
                  <w:shd w:val="clear" w:color="auto" w:fill="auto"/>
                  <w:vAlign w:val="bottom"/>
                </w:tcPr>
                <w:p w14:paraId="7D86C79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A41E30" w14:textId="77777777" w:rsidR="00942A9C" w:rsidRPr="00942A9C" w:rsidRDefault="00942A9C" w:rsidP="00942A9C"/>
              </w:tc>
            </w:tr>
            <w:tr w:rsidR="00942A9C" w:rsidRPr="00942A9C" w14:paraId="1590D2A6" w14:textId="77777777" w:rsidTr="00942A9C">
              <w:trPr>
                <w:trHeight w:val="255"/>
              </w:trPr>
              <w:tc>
                <w:tcPr>
                  <w:tcW w:w="796" w:type="dxa"/>
                  <w:tcBorders>
                    <w:top w:val="nil"/>
                    <w:left w:val="nil"/>
                    <w:bottom w:val="nil"/>
                    <w:right w:val="nil"/>
                  </w:tcBorders>
                  <w:shd w:val="clear" w:color="auto" w:fill="auto"/>
                  <w:noWrap/>
                </w:tcPr>
                <w:p w14:paraId="5A03B081" w14:textId="77777777" w:rsidR="00942A9C" w:rsidRPr="00942A9C" w:rsidRDefault="00942A9C" w:rsidP="00942A9C"/>
              </w:tc>
              <w:tc>
                <w:tcPr>
                  <w:tcW w:w="4716" w:type="dxa"/>
                  <w:tcBorders>
                    <w:top w:val="nil"/>
                    <w:left w:val="nil"/>
                    <w:bottom w:val="nil"/>
                    <w:right w:val="nil"/>
                  </w:tcBorders>
                  <w:shd w:val="clear" w:color="auto" w:fill="auto"/>
                </w:tcPr>
                <w:p w14:paraId="5A97278B" w14:textId="77777777" w:rsidR="00942A9C" w:rsidRPr="00942A9C" w:rsidRDefault="00942A9C" w:rsidP="00942A9C"/>
              </w:tc>
              <w:tc>
                <w:tcPr>
                  <w:tcW w:w="616" w:type="dxa"/>
                  <w:tcBorders>
                    <w:top w:val="nil"/>
                    <w:left w:val="nil"/>
                    <w:bottom w:val="nil"/>
                    <w:right w:val="nil"/>
                  </w:tcBorders>
                  <w:shd w:val="clear" w:color="auto" w:fill="auto"/>
                  <w:vAlign w:val="bottom"/>
                </w:tcPr>
                <w:p w14:paraId="73D4E1CD" w14:textId="77777777" w:rsidR="00942A9C" w:rsidRPr="00942A9C" w:rsidRDefault="00942A9C" w:rsidP="00942A9C"/>
              </w:tc>
              <w:tc>
                <w:tcPr>
                  <w:tcW w:w="1036" w:type="dxa"/>
                  <w:tcBorders>
                    <w:top w:val="nil"/>
                    <w:left w:val="nil"/>
                    <w:bottom w:val="nil"/>
                    <w:right w:val="nil"/>
                  </w:tcBorders>
                  <w:shd w:val="clear" w:color="auto" w:fill="auto"/>
                  <w:vAlign w:val="bottom"/>
                </w:tcPr>
                <w:p w14:paraId="48E75B4D" w14:textId="77777777" w:rsidR="00942A9C" w:rsidRPr="00942A9C" w:rsidRDefault="00942A9C" w:rsidP="00942A9C"/>
              </w:tc>
              <w:tc>
                <w:tcPr>
                  <w:tcW w:w="1316" w:type="dxa"/>
                  <w:tcBorders>
                    <w:top w:val="nil"/>
                    <w:left w:val="nil"/>
                    <w:bottom w:val="nil"/>
                    <w:right w:val="nil"/>
                  </w:tcBorders>
                  <w:shd w:val="clear" w:color="auto" w:fill="auto"/>
                  <w:vAlign w:val="bottom"/>
                </w:tcPr>
                <w:p w14:paraId="6EA66D1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1B4F111" w14:textId="77777777" w:rsidR="00942A9C" w:rsidRPr="00942A9C" w:rsidRDefault="00942A9C" w:rsidP="00942A9C"/>
              </w:tc>
            </w:tr>
            <w:tr w:rsidR="00942A9C" w:rsidRPr="00942A9C" w14:paraId="048D9A04" w14:textId="77777777" w:rsidTr="00942A9C">
              <w:trPr>
                <w:trHeight w:val="255"/>
              </w:trPr>
              <w:tc>
                <w:tcPr>
                  <w:tcW w:w="796" w:type="dxa"/>
                  <w:tcBorders>
                    <w:top w:val="nil"/>
                    <w:left w:val="nil"/>
                    <w:bottom w:val="nil"/>
                    <w:right w:val="nil"/>
                  </w:tcBorders>
                  <w:shd w:val="clear" w:color="auto" w:fill="auto"/>
                </w:tcPr>
                <w:p w14:paraId="6FEDE9FE" w14:textId="77777777" w:rsidR="00942A9C" w:rsidRPr="00942A9C" w:rsidRDefault="00942A9C" w:rsidP="00942A9C">
                  <w:r w:rsidRPr="00942A9C">
                    <w:t>01-17</w:t>
                  </w:r>
                </w:p>
              </w:tc>
              <w:tc>
                <w:tcPr>
                  <w:tcW w:w="4716" w:type="dxa"/>
                  <w:tcBorders>
                    <w:top w:val="nil"/>
                    <w:left w:val="nil"/>
                    <w:bottom w:val="nil"/>
                    <w:right w:val="nil"/>
                  </w:tcBorders>
                  <w:shd w:val="clear" w:color="auto" w:fill="auto"/>
                </w:tcPr>
                <w:p w14:paraId="1536B541" w14:textId="77777777" w:rsidR="00942A9C" w:rsidRPr="00942A9C" w:rsidRDefault="00942A9C" w:rsidP="00942A9C">
                  <w:r w:rsidRPr="00942A9C">
                    <w:t>Kabl JH(St)H 50x2x0,6.</w:t>
                  </w:r>
                </w:p>
              </w:tc>
              <w:tc>
                <w:tcPr>
                  <w:tcW w:w="616" w:type="dxa"/>
                  <w:tcBorders>
                    <w:top w:val="nil"/>
                    <w:left w:val="nil"/>
                    <w:bottom w:val="nil"/>
                    <w:right w:val="nil"/>
                  </w:tcBorders>
                  <w:shd w:val="clear" w:color="auto" w:fill="auto"/>
                  <w:noWrap/>
                  <w:vAlign w:val="bottom"/>
                </w:tcPr>
                <w:p w14:paraId="6ED43B61"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EF6DDFD" w14:textId="77777777" w:rsidR="00942A9C" w:rsidRPr="00942A9C" w:rsidRDefault="00942A9C" w:rsidP="00942A9C"/>
              </w:tc>
              <w:tc>
                <w:tcPr>
                  <w:tcW w:w="1316" w:type="dxa"/>
                  <w:tcBorders>
                    <w:top w:val="nil"/>
                    <w:left w:val="nil"/>
                    <w:bottom w:val="nil"/>
                    <w:right w:val="nil"/>
                  </w:tcBorders>
                  <w:shd w:val="clear" w:color="auto" w:fill="auto"/>
                  <w:vAlign w:val="bottom"/>
                </w:tcPr>
                <w:p w14:paraId="3FAF268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65C6EF" w14:textId="77777777" w:rsidR="00942A9C" w:rsidRPr="00942A9C" w:rsidRDefault="00942A9C" w:rsidP="00942A9C"/>
              </w:tc>
            </w:tr>
            <w:tr w:rsidR="00942A9C" w:rsidRPr="00942A9C" w14:paraId="485CF25F" w14:textId="77777777" w:rsidTr="00942A9C">
              <w:trPr>
                <w:trHeight w:val="510"/>
              </w:trPr>
              <w:tc>
                <w:tcPr>
                  <w:tcW w:w="796" w:type="dxa"/>
                  <w:tcBorders>
                    <w:top w:val="nil"/>
                    <w:left w:val="nil"/>
                    <w:bottom w:val="nil"/>
                    <w:right w:val="nil"/>
                  </w:tcBorders>
                  <w:shd w:val="clear" w:color="auto" w:fill="auto"/>
                  <w:noWrap/>
                </w:tcPr>
                <w:p w14:paraId="475A411A" w14:textId="77777777" w:rsidR="00942A9C" w:rsidRPr="00942A9C" w:rsidRDefault="00942A9C" w:rsidP="00942A9C"/>
              </w:tc>
              <w:tc>
                <w:tcPr>
                  <w:tcW w:w="4716" w:type="dxa"/>
                  <w:tcBorders>
                    <w:top w:val="nil"/>
                    <w:left w:val="nil"/>
                    <w:bottom w:val="nil"/>
                    <w:right w:val="nil"/>
                  </w:tcBorders>
                  <w:shd w:val="clear" w:color="auto" w:fill="auto"/>
                </w:tcPr>
                <w:p w14:paraId="6C805E61" w14:textId="77777777" w:rsidR="00942A9C" w:rsidRPr="00942A9C" w:rsidRDefault="00942A9C" w:rsidP="00942A9C">
                  <w:r w:rsidRPr="00942A9C">
                    <w:t>Nabavka, isporuka, polaganje u instalacione cevi ili na nosače kablova.</w:t>
                  </w:r>
                </w:p>
              </w:tc>
              <w:tc>
                <w:tcPr>
                  <w:tcW w:w="616" w:type="dxa"/>
                  <w:tcBorders>
                    <w:top w:val="nil"/>
                    <w:left w:val="nil"/>
                    <w:bottom w:val="nil"/>
                    <w:right w:val="nil"/>
                  </w:tcBorders>
                  <w:shd w:val="clear" w:color="auto" w:fill="auto"/>
                  <w:noWrap/>
                  <w:vAlign w:val="bottom"/>
                </w:tcPr>
                <w:p w14:paraId="13B1AA93"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21E97C48" w14:textId="77777777" w:rsidR="00942A9C" w:rsidRPr="00942A9C" w:rsidRDefault="00942A9C" w:rsidP="00942A9C">
                  <w:r w:rsidRPr="00942A9C">
                    <w:t>10,00</w:t>
                  </w:r>
                </w:p>
              </w:tc>
              <w:tc>
                <w:tcPr>
                  <w:tcW w:w="1316" w:type="dxa"/>
                  <w:tcBorders>
                    <w:top w:val="nil"/>
                    <w:left w:val="nil"/>
                    <w:bottom w:val="nil"/>
                    <w:right w:val="nil"/>
                  </w:tcBorders>
                  <w:shd w:val="clear" w:color="auto" w:fill="auto"/>
                  <w:vAlign w:val="bottom"/>
                </w:tcPr>
                <w:p w14:paraId="1551967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056768" w14:textId="77777777" w:rsidR="00942A9C" w:rsidRPr="00942A9C" w:rsidRDefault="00942A9C" w:rsidP="00942A9C"/>
              </w:tc>
            </w:tr>
            <w:tr w:rsidR="00942A9C" w:rsidRPr="00942A9C" w14:paraId="2D3A9E47" w14:textId="77777777" w:rsidTr="00942A9C">
              <w:trPr>
                <w:trHeight w:val="255"/>
              </w:trPr>
              <w:tc>
                <w:tcPr>
                  <w:tcW w:w="796" w:type="dxa"/>
                  <w:tcBorders>
                    <w:top w:val="nil"/>
                    <w:left w:val="nil"/>
                    <w:bottom w:val="nil"/>
                    <w:right w:val="nil"/>
                  </w:tcBorders>
                  <w:shd w:val="clear" w:color="auto" w:fill="auto"/>
                </w:tcPr>
                <w:p w14:paraId="30CB0E70" w14:textId="77777777" w:rsidR="00942A9C" w:rsidRPr="00942A9C" w:rsidRDefault="00942A9C" w:rsidP="00942A9C"/>
              </w:tc>
              <w:tc>
                <w:tcPr>
                  <w:tcW w:w="4716" w:type="dxa"/>
                  <w:tcBorders>
                    <w:top w:val="nil"/>
                    <w:left w:val="nil"/>
                    <w:bottom w:val="nil"/>
                    <w:right w:val="nil"/>
                  </w:tcBorders>
                  <w:shd w:val="clear" w:color="auto" w:fill="auto"/>
                </w:tcPr>
                <w:p w14:paraId="78F5B60D" w14:textId="77777777" w:rsidR="00942A9C" w:rsidRPr="00942A9C" w:rsidRDefault="00942A9C" w:rsidP="00942A9C"/>
              </w:tc>
              <w:tc>
                <w:tcPr>
                  <w:tcW w:w="616" w:type="dxa"/>
                  <w:tcBorders>
                    <w:top w:val="nil"/>
                    <w:left w:val="nil"/>
                    <w:bottom w:val="nil"/>
                    <w:right w:val="nil"/>
                  </w:tcBorders>
                  <w:shd w:val="clear" w:color="auto" w:fill="auto"/>
                  <w:vAlign w:val="bottom"/>
                </w:tcPr>
                <w:p w14:paraId="055608FD" w14:textId="77777777" w:rsidR="00942A9C" w:rsidRPr="00942A9C" w:rsidRDefault="00942A9C" w:rsidP="00942A9C"/>
              </w:tc>
              <w:tc>
                <w:tcPr>
                  <w:tcW w:w="1036" w:type="dxa"/>
                  <w:tcBorders>
                    <w:top w:val="nil"/>
                    <w:left w:val="nil"/>
                    <w:bottom w:val="nil"/>
                    <w:right w:val="nil"/>
                  </w:tcBorders>
                  <w:shd w:val="clear" w:color="auto" w:fill="auto"/>
                  <w:vAlign w:val="bottom"/>
                </w:tcPr>
                <w:p w14:paraId="50A3738D" w14:textId="77777777" w:rsidR="00942A9C" w:rsidRPr="00942A9C" w:rsidRDefault="00942A9C" w:rsidP="00942A9C"/>
              </w:tc>
              <w:tc>
                <w:tcPr>
                  <w:tcW w:w="1316" w:type="dxa"/>
                  <w:tcBorders>
                    <w:top w:val="nil"/>
                    <w:left w:val="nil"/>
                    <w:bottom w:val="nil"/>
                    <w:right w:val="nil"/>
                  </w:tcBorders>
                  <w:shd w:val="clear" w:color="auto" w:fill="auto"/>
                  <w:vAlign w:val="bottom"/>
                </w:tcPr>
                <w:p w14:paraId="2994D76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E18ECA0" w14:textId="77777777" w:rsidR="00942A9C" w:rsidRPr="00942A9C" w:rsidRDefault="00942A9C" w:rsidP="00942A9C"/>
              </w:tc>
            </w:tr>
            <w:tr w:rsidR="00942A9C" w:rsidRPr="00942A9C" w14:paraId="2D5D39FB" w14:textId="77777777" w:rsidTr="00942A9C">
              <w:trPr>
                <w:trHeight w:val="510"/>
              </w:trPr>
              <w:tc>
                <w:tcPr>
                  <w:tcW w:w="796" w:type="dxa"/>
                  <w:tcBorders>
                    <w:top w:val="nil"/>
                    <w:left w:val="nil"/>
                    <w:bottom w:val="nil"/>
                    <w:right w:val="nil"/>
                  </w:tcBorders>
                  <w:shd w:val="clear" w:color="auto" w:fill="auto"/>
                </w:tcPr>
                <w:p w14:paraId="3CD6CFB4" w14:textId="77777777" w:rsidR="00942A9C" w:rsidRPr="00942A9C" w:rsidRDefault="00942A9C" w:rsidP="00942A9C">
                  <w:r w:rsidRPr="00942A9C">
                    <w:t>01-18</w:t>
                  </w:r>
                </w:p>
              </w:tc>
              <w:tc>
                <w:tcPr>
                  <w:tcW w:w="4716" w:type="dxa"/>
                  <w:tcBorders>
                    <w:top w:val="nil"/>
                    <w:left w:val="nil"/>
                    <w:bottom w:val="nil"/>
                    <w:right w:val="nil"/>
                  </w:tcBorders>
                  <w:shd w:val="clear" w:color="auto" w:fill="auto"/>
                </w:tcPr>
                <w:p w14:paraId="17EAF1ED" w14:textId="77777777" w:rsidR="00942A9C" w:rsidRPr="00942A9C" w:rsidRDefault="00942A9C" w:rsidP="00942A9C">
                  <w:r w:rsidRPr="00942A9C">
                    <w:t>Savitljive instalacione cevi od materijala bez halogenih elemenata (halogen free) prečnika:</w:t>
                  </w:r>
                </w:p>
              </w:tc>
              <w:tc>
                <w:tcPr>
                  <w:tcW w:w="616" w:type="dxa"/>
                  <w:tcBorders>
                    <w:top w:val="nil"/>
                    <w:left w:val="nil"/>
                    <w:bottom w:val="nil"/>
                    <w:right w:val="nil"/>
                  </w:tcBorders>
                  <w:shd w:val="clear" w:color="auto" w:fill="auto"/>
                  <w:noWrap/>
                  <w:vAlign w:val="bottom"/>
                </w:tcPr>
                <w:p w14:paraId="2B4FDA28"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170E7D4" w14:textId="77777777" w:rsidR="00942A9C" w:rsidRPr="00942A9C" w:rsidRDefault="00942A9C" w:rsidP="00942A9C"/>
              </w:tc>
              <w:tc>
                <w:tcPr>
                  <w:tcW w:w="1316" w:type="dxa"/>
                  <w:tcBorders>
                    <w:top w:val="nil"/>
                    <w:left w:val="nil"/>
                    <w:bottom w:val="nil"/>
                    <w:right w:val="nil"/>
                  </w:tcBorders>
                  <w:shd w:val="clear" w:color="auto" w:fill="auto"/>
                  <w:vAlign w:val="bottom"/>
                </w:tcPr>
                <w:p w14:paraId="537A8BC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5224DF" w14:textId="77777777" w:rsidR="00942A9C" w:rsidRPr="00942A9C" w:rsidRDefault="00942A9C" w:rsidP="00942A9C"/>
              </w:tc>
            </w:tr>
            <w:tr w:rsidR="00942A9C" w:rsidRPr="00942A9C" w14:paraId="74B6988A" w14:textId="77777777" w:rsidTr="00942A9C">
              <w:trPr>
                <w:trHeight w:val="255"/>
              </w:trPr>
              <w:tc>
                <w:tcPr>
                  <w:tcW w:w="796" w:type="dxa"/>
                  <w:tcBorders>
                    <w:top w:val="nil"/>
                    <w:left w:val="nil"/>
                    <w:bottom w:val="nil"/>
                    <w:right w:val="nil"/>
                  </w:tcBorders>
                  <w:shd w:val="clear" w:color="auto" w:fill="auto"/>
                  <w:noWrap/>
                </w:tcPr>
                <w:p w14:paraId="6C862A26" w14:textId="77777777" w:rsidR="00942A9C" w:rsidRPr="00942A9C" w:rsidRDefault="00942A9C" w:rsidP="00942A9C">
                  <w:r w:rsidRPr="00942A9C">
                    <w:t>-</w:t>
                  </w:r>
                </w:p>
              </w:tc>
              <w:tc>
                <w:tcPr>
                  <w:tcW w:w="4716" w:type="dxa"/>
                  <w:tcBorders>
                    <w:top w:val="nil"/>
                    <w:left w:val="nil"/>
                    <w:bottom w:val="nil"/>
                    <w:right w:val="nil"/>
                  </w:tcBorders>
                  <w:shd w:val="clear" w:color="auto" w:fill="auto"/>
                </w:tcPr>
                <w:p w14:paraId="720BD715" w14:textId="77777777" w:rsidR="00942A9C" w:rsidRPr="00942A9C" w:rsidRDefault="00942A9C" w:rsidP="00942A9C">
                  <w:r w:rsidRPr="00942A9C">
                    <w:t>23mm</w:t>
                  </w:r>
                </w:p>
              </w:tc>
              <w:tc>
                <w:tcPr>
                  <w:tcW w:w="616" w:type="dxa"/>
                  <w:tcBorders>
                    <w:top w:val="nil"/>
                    <w:left w:val="nil"/>
                    <w:bottom w:val="nil"/>
                    <w:right w:val="nil"/>
                  </w:tcBorders>
                  <w:shd w:val="clear" w:color="auto" w:fill="auto"/>
                  <w:noWrap/>
                  <w:vAlign w:val="bottom"/>
                </w:tcPr>
                <w:p w14:paraId="4B473465"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05B1D299" w14:textId="77777777" w:rsidR="00942A9C" w:rsidRPr="00942A9C" w:rsidRDefault="00942A9C" w:rsidP="00942A9C">
                  <w:r w:rsidRPr="00942A9C">
                    <w:t>100,00</w:t>
                  </w:r>
                </w:p>
              </w:tc>
              <w:tc>
                <w:tcPr>
                  <w:tcW w:w="1316" w:type="dxa"/>
                  <w:tcBorders>
                    <w:top w:val="nil"/>
                    <w:left w:val="nil"/>
                    <w:bottom w:val="nil"/>
                    <w:right w:val="nil"/>
                  </w:tcBorders>
                  <w:shd w:val="clear" w:color="auto" w:fill="auto"/>
                  <w:vAlign w:val="bottom"/>
                </w:tcPr>
                <w:p w14:paraId="11E8EB2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F914FFE" w14:textId="77777777" w:rsidR="00942A9C" w:rsidRPr="00942A9C" w:rsidRDefault="00942A9C" w:rsidP="00942A9C"/>
              </w:tc>
            </w:tr>
            <w:tr w:rsidR="00942A9C" w:rsidRPr="00942A9C" w14:paraId="60911275" w14:textId="77777777" w:rsidTr="00942A9C">
              <w:trPr>
                <w:trHeight w:val="255"/>
              </w:trPr>
              <w:tc>
                <w:tcPr>
                  <w:tcW w:w="796" w:type="dxa"/>
                  <w:tcBorders>
                    <w:top w:val="nil"/>
                    <w:left w:val="nil"/>
                    <w:bottom w:val="nil"/>
                    <w:right w:val="nil"/>
                  </w:tcBorders>
                  <w:shd w:val="clear" w:color="auto" w:fill="auto"/>
                  <w:noWrap/>
                </w:tcPr>
                <w:p w14:paraId="1C06DB19" w14:textId="77777777" w:rsidR="00942A9C" w:rsidRPr="00942A9C" w:rsidRDefault="00942A9C" w:rsidP="00942A9C"/>
              </w:tc>
              <w:tc>
                <w:tcPr>
                  <w:tcW w:w="4716" w:type="dxa"/>
                  <w:tcBorders>
                    <w:top w:val="nil"/>
                    <w:left w:val="nil"/>
                    <w:bottom w:val="nil"/>
                    <w:right w:val="nil"/>
                  </w:tcBorders>
                  <w:shd w:val="clear" w:color="auto" w:fill="auto"/>
                </w:tcPr>
                <w:p w14:paraId="4E101663" w14:textId="77777777" w:rsidR="00942A9C" w:rsidRPr="00942A9C" w:rsidRDefault="00942A9C" w:rsidP="00942A9C"/>
              </w:tc>
              <w:tc>
                <w:tcPr>
                  <w:tcW w:w="616" w:type="dxa"/>
                  <w:tcBorders>
                    <w:top w:val="nil"/>
                    <w:left w:val="nil"/>
                    <w:bottom w:val="nil"/>
                    <w:right w:val="nil"/>
                  </w:tcBorders>
                  <w:shd w:val="clear" w:color="auto" w:fill="auto"/>
                  <w:vAlign w:val="bottom"/>
                </w:tcPr>
                <w:p w14:paraId="5A37B8AB" w14:textId="77777777" w:rsidR="00942A9C" w:rsidRPr="00942A9C" w:rsidRDefault="00942A9C" w:rsidP="00942A9C"/>
              </w:tc>
              <w:tc>
                <w:tcPr>
                  <w:tcW w:w="1036" w:type="dxa"/>
                  <w:tcBorders>
                    <w:top w:val="nil"/>
                    <w:left w:val="nil"/>
                    <w:bottom w:val="nil"/>
                    <w:right w:val="nil"/>
                  </w:tcBorders>
                  <w:shd w:val="clear" w:color="auto" w:fill="auto"/>
                  <w:vAlign w:val="bottom"/>
                </w:tcPr>
                <w:p w14:paraId="26B456C2" w14:textId="77777777" w:rsidR="00942A9C" w:rsidRPr="00942A9C" w:rsidRDefault="00942A9C" w:rsidP="00942A9C"/>
              </w:tc>
              <w:tc>
                <w:tcPr>
                  <w:tcW w:w="1316" w:type="dxa"/>
                  <w:tcBorders>
                    <w:top w:val="nil"/>
                    <w:left w:val="nil"/>
                    <w:bottom w:val="nil"/>
                    <w:right w:val="nil"/>
                  </w:tcBorders>
                  <w:shd w:val="clear" w:color="auto" w:fill="auto"/>
                  <w:vAlign w:val="bottom"/>
                </w:tcPr>
                <w:p w14:paraId="6F7113C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0FFE06" w14:textId="77777777" w:rsidR="00942A9C" w:rsidRPr="00942A9C" w:rsidRDefault="00942A9C" w:rsidP="00942A9C"/>
              </w:tc>
            </w:tr>
            <w:tr w:rsidR="00942A9C" w:rsidRPr="00942A9C" w14:paraId="025B580E" w14:textId="77777777" w:rsidTr="00942A9C">
              <w:trPr>
                <w:trHeight w:val="255"/>
              </w:trPr>
              <w:tc>
                <w:tcPr>
                  <w:tcW w:w="796" w:type="dxa"/>
                  <w:tcBorders>
                    <w:top w:val="nil"/>
                    <w:left w:val="nil"/>
                    <w:bottom w:val="nil"/>
                    <w:right w:val="nil"/>
                  </w:tcBorders>
                  <w:shd w:val="clear" w:color="auto" w:fill="auto"/>
                </w:tcPr>
                <w:p w14:paraId="387DEA05" w14:textId="77777777" w:rsidR="00942A9C" w:rsidRPr="00942A9C" w:rsidRDefault="00942A9C" w:rsidP="00942A9C">
                  <w:r w:rsidRPr="00942A9C">
                    <w:t>01-19</w:t>
                  </w:r>
                </w:p>
              </w:tc>
              <w:tc>
                <w:tcPr>
                  <w:tcW w:w="4716" w:type="dxa"/>
                  <w:tcBorders>
                    <w:top w:val="nil"/>
                    <w:left w:val="nil"/>
                    <w:bottom w:val="nil"/>
                    <w:right w:val="nil"/>
                  </w:tcBorders>
                  <w:shd w:val="clear" w:color="auto" w:fill="auto"/>
                </w:tcPr>
                <w:p w14:paraId="5187A1A6" w14:textId="77777777" w:rsidR="00942A9C" w:rsidRPr="00942A9C" w:rsidRDefault="00942A9C" w:rsidP="00942A9C">
                  <w:r w:rsidRPr="00942A9C">
                    <w:t>Ispitivanje optičkih vlakana po paru vlakna.</w:t>
                  </w:r>
                </w:p>
              </w:tc>
              <w:tc>
                <w:tcPr>
                  <w:tcW w:w="616" w:type="dxa"/>
                  <w:tcBorders>
                    <w:top w:val="nil"/>
                    <w:left w:val="nil"/>
                    <w:bottom w:val="nil"/>
                    <w:right w:val="nil"/>
                  </w:tcBorders>
                  <w:shd w:val="clear" w:color="auto" w:fill="auto"/>
                  <w:noWrap/>
                  <w:vAlign w:val="bottom"/>
                </w:tcPr>
                <w:p w14:paraId="5B51435B"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5791E308" w14:textId="77777777" w:rsidR="00942A9C" w:rsidRPr="00942A9C" w:rsidRDefault="00942A9C" w:rsidP="00942A9C">
                  <w:r w:rsidRPr="00942A9C">
                    <w:t>64,00</w:t>
                  </w:r>
                </w:p>
              </w:tc>
              <w:tc>
                <w:tcPr>
                  <w:tcW w:w="1316" w:type="dxa"/>
                  <w:tcBorders>
                    <w:top w:val="nil"/>
                    <w:left w:val="nil"/>
                    <w:bottom w:val="nil"/>
                    <w:right w:val="nil"/>
                  </w:tcBorders>
                  <w:shd w:val="clear" w:color="auto" w:fill="auto"/>
                  <w:vAlign w:val="bottom"/>
                </w:tcPr>
                <w:p w14:paraId="12BF961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AEE485F" w14:textId="77777777" w:rsidR="00942A9C" w:rsidRPr="00942A9C" w:rsidRDefault="00942A9C" w:rsidP="00942A9C"/>
              </w:tc>
            </w:tr>
            <w:tr w:rsidR="00942A9C" w:rsidRPr="00942A9C" w14:paraId="3F2276D6" w14:textId="77777777" w:rsidTr="00942A9C">
              <w:trPr>
                <w:trHeight w:val="255"/>
              </w:trPr>
              <w:tc>
                <w:tcPr>
                  <w:tcW w:w="796" w:type="dxa"/>
                  <w:tcBorders>
                    <w:top w:val="nil"/>
                    <w:left w:val="nil"/>
                    <w:bottom w:val="nil"/>
                    <w:right w:val="nil"/>
                  </w:tcBorders>
                  <w:shd w:val="clear" w:color="auto" w:fill="auto"/>
                  <w:noWrap/>
                </w:tcPr>
                <w:p w14:paraId="054DC803" w14:textId="77777777" w:rsidR="00942A9C" w:rsidRPr="00942A9C" w:rsidRDefault="00942A9C" w:rsidP="00942A9C"/>
              </w:tc>
              <w:tc>
                <w:tcPr>
                  <w:tcW w:w="4716" w:type="dxa"/>
                  <w:tcBorders>
                    <w:top w:val="nil"/>
                    <w:left w:val="nil"/>
                    <w:bottom w:val="nil"/>
                    <w:right w:val="nil"/>
                  </w:tcBorders>
                  <w:shd w:val="clear" w:color="auto" w:fill="auto"/>
                </w:tcPr>
                <w:p w14:paraId="13FED40A" w14:textId="77777777" w:rsidR="00942A9C" w:rsidRPr="00942A9C" w:rsidRDefault="00942A9C" w:rsidP="00942A9C"/>
              </w:tc>
              <w:tc>
                <w:tcPr>
                  <w:tcW w:w="616" w:type="dxa"/>
                  <w:tcBorders>
                    <w:top w:val="nil"/>
                    <w:left w:val="nil"/>
                    <w:bottom w:val="nil"/>
                    <w:right w:val="nil"/>
                  </w:tcBorders>
                  <w:shd w:val="clear" w:color="auto" w:fill="auto"/>
                  <w:vAlign w:val="bottom"/>
                </w:tcPr>
                <w:p w14:paraId="32194FE7" w14:textId="77777777" w:rsidR="00942A9C" w:rsidRPr="00942A9C" w:rsidRDefault="00942A9C" w:rsidP="00942A9C"/>
              </w:tc>
              <w:tc>
                <w:tcPr>
                  <w:tcW w:w="1036" w:type="dxa"/>
                  <w:tcBorders>
                    <w:top w:val="nil"/>
                    <w:left w:val="nil"/>
                    <w:bottom w:val="nil"/>
                    <w:right w:val="nil"/>
                  </w:tcBorders>
                  <w:shd w:val="clear" w:color="auto" w:fill="auto"/>
                  <w:vAlign w:val="bottom"/>
                </w:tcPr>
                <w:p w14:paraId="101B1811" w14:textId="77777777" w:rsidR="00942A9C" w:rsidRPr="00942A9C" w:rsidRDefault="00942A9C" w:rsidP="00942A9C"/>
              </w:tc>
              <w:tc>
                <w:tcPr>
                  <w:tcW w:w="1316" w:type="dxa"/>
                  <w:tcBorders>
                    <w:top w:val="nil"/>
                    <w:left w:val="nil"/>
                    <w:bottom w:val="nil"/>
                    <w:right w:val="nil"/>
                  </w:tcBorders>
                  <w:shd w:val="clear" w:color="auto" w:fill="auto"/>
                  <w:vAlign w:val="bottom"/>
                </w:tcPr>
                <w:p w14:paraId="7A76F66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0D82579" w14:textId="77777777" w:rsidR="00942A9C" w:rsidRPr="00942A9C" w:rsidRDefault="00942A9C" w:rsidP="00942A9C"/>
              </w:tc>
            </w:tr>
            <w:tr w:rsidR="00942A9C" w:rsidRPr="00942A9C" w14:paraId="71D0FBB9" w14:textId="77777777" w:rsidTr="00942A9C">
              <w:trPr>
                <w:trHeight w:val="510"/>
              </w:trPr>
              <w:tc>
                <w:tcPr>
                  <w:tcW w:w="796" w:type="dxa"/>
                  <w:tcBorders>
                    <w:top w:val="nil"/>
                    <w:left w:val="nil"/>
                    <w:bottom w:val="nil"/>
                    <w:right w:val="nil"/>
                  </w:tcBorders>
                  <w:shd w:val="clear" w:color="auto" w:fill="auto"/>
                </w:tcPr>
                <w:p w14:paraId="2835CE74" w14:textId="77777777" w:rsidR="00942A9C" w:rsidRPr="00942A9C" w:rsidRDefault="00942A9C" w:rsidP="00942A9C">
                  <w:r w:rsidRPr="00942A9C">
                    <w:t>01-20</w:t>
                  </w:r>
                </w:p>
              </w:tc>
              <w:tc>
                <w:tcPr>
                  <w:tcW w:w="4716" w:type="dxa"/>
                  <w:tcBorders>
                    <w:top w:val="nil"/>
                    <w:left w:val="nil"/>
                    <w:bottom w:val="nil"/>
                    <w:right w:val="nil"/>
                  </w:tcBorders>
                  <w:shd w:val="clear" w:color="auto" w:fill="auto"/>
                </w:tcPr>
                <w:p w14:paraId="333E0265" w14:textId="77777777" w:rsidR="00942A9C" w:rsidRPr="00942A9C" w:rsidRDefault="00942A9C" w:rsidP="00942A9C">
                  <w:r w:rsidRPr="00942A9C">
                    <w:t>Ispitivanje S/FTP linkova, obeležavanje, izdavanje atesta.</w:t>
                  </w:r>
                </w:p>
              </w:tc>
              <w:tc>
                <w:tcPr>
                  <w:tcW w:w="616" w:type="dxa"/>
                  <w:tcBorders>
                    <w:top w:val="nil"/>
                    <w:left w:val="nil"/>
                    <w:bottom w:val="nil"/>
                    <w:right w:val="nil"/>
                  </w:tcBorders>
                  <w:shd w:val="clear" w:color="auto" w:fill="auto"/>
                  <w:noWrap/>
                  <w:vAlign w:val="bottom"/>
                </w:tcPr>
                <w:p w14:paraId="6CEEB6C1"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1CE5F0B1" w14:textId="77777777" w:rsidR="00942A9C" w:rsidRPr="00942A9C" w:rsidRDefault="00942A9C" w:rsidP="00942A9C">
                  <w:r w:rsidRPr="00942A9C">
                    <w:t>1.051,00</w:t>
                  </w:r>
                </w:p>
              </w:tc>
              <w:tc>
                <w:tcPr>
                  <w:tcW w:w="1316" w:type="dxa"/>
                  <w:tcBorders>
                    <w:top w:val="nil"/>
                    <w:left w:val="nil"/>
                    <w:bottom w:val="nil"/>
                    <w:right w:val="nil"/>
                  </w:tcBorders>
                  <w:shd w:val="clear" w:color="auto" w:fill="auto"/>
                  <w:vAlign w:val="bottom"/>
                </w:tcPr>
                <w:p w14:paraId="3C4F836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170DCBC" w14:textId="77777777" w:rsidR="00942A9C" w:rsidRPr="00942A9C" w:rsidRDefault="00942A9C" w:rsidP="00942A9C"/>
              </w:tc>
            </w:tr>
            <w:tr w:rsidR="00942A9C" w:rsidRPr="00942A9C" w14:paraId="79DCFAD1" w14:textId="77777777" w:rsidTr="00942A9C">
              <w:trPr>
                <w:trHeight w:val="255"/>
              </w:trPr>
              <w:tc>
                <w:tcPr>
                  <w:tcW w:w="796" w:type="dxa"/>
                  <w:tcBorders>
                    <w:top w:val="nil"/>
                    <w:left w:val="nil"/>
                    <w:bottom w:val="nil"/>
                    <w:right w:val="nil"/>
                  </w:tcBorders>
                  <w:shd w:val="clear" w:color="auto" w:fill="auto"/>
                  <w:noWrap/>
                </w:tcPr>
                <w:p w14:paraId="7955E9D4" w14:textId="77777777" w:rsidR="00942A9C" w:rsidRPr="00942A9C" w:rsidRDefault="00942A9C" w:rsidP="00942A9C"/>
              </w:tc>
              <w:tc>
                <w:tcPr>
                  <w:tcW w:w="4716" w:type="dxa"/>
                  <w:tcBorders>
                    <w:top w:val="nil"/>
                    <w:left w:val="nil"/>
                    <w:bottom w:val="nil"/>
                    <w:right w:val="nil"/>
                  </w:tcBorders>
                  <w:shd w:val="clear" w:color="auto" w:fill="auto"/>
                </w:tcPr>
                <w:p w14:paraId="6FF87382" w14:textId="77777777" w:rsidR="00942A9C" w:rsidRPr="00942A9C" w:rsidRDefault="00942A9C" w:rsidP="00942A9C"/>
              </w:tc>
              <w:tc>
                <w:tcPr>
                  <w:tcW w:w="616" w:type="dxa"/>
                  <w:tcBorders>
                    <w:top w:val="nil"/>
                    <w:left w:val="nil"/>
                    <w:bottom w:val="nil"/>
                    <w:right w:val="nil"/>
                  </w:tcBorders>
                  <w:shd w:val="clear" w:color="auto" w:fill="auto"/>
                  <w:vAlign w:val="bottom"/>
                </w:tcPr>
                <w:p w14:paraId="2974280E" w14:textId="77777777" w:rsidR="00942A9C" w:rsidRPr="00942A9C" w:rsidRDefault="00942A9C" w:rsidP="00942A9C"/>
              </w:tc>
              <w:tc>
                <w:tcPr>
                  <w:tcW w:w="1036" w:type="dxa"/>
                  <w:tcBorders>
                    <w:top w:val="nil"/>
                    <w:left w:val="nil"/>
                    <w:bottom w:val="nil"/>
                    <w:right w:val="nil"/>
                  </w:tcBorders>
                  <w:shd w:val="clear" w:color="auto" w:fill="auto"/>
                  <w:vAlign w:val="bottom"/>
                </w:tcPr>
                <w:p w14:paraId="6831753A" w14:textId="77777777" w:rsidR="00942A9C" w:rsidRPr="00942A9C" w:rsidRDefault="00942A9C" w:rsidP="00942A9C"/>
              </w:tc>
              <w:tc>
                <w:tcPr>
                  <w:tcW w:w="1316" w:type="dxa"/>
                  <w:tcBorders>
                    <w:top w:val="nil"/>
                    <w:left w:val="nil"/>
                    <w:bottom w:val="nil"/>
                    <w:right w:val="nil"/>
                  </w:tcBorders>
                  <w:shd w:val="clear" w:color="auto" w:fill="auto"/>
                  <w:vAlign w:val="bottom"/>
                </w:tcPr>
                <w:p w14:paraId="4C6B319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5A9A44" w14:textId="77777777" w:rsidR="00942A9C" w:rsidRPr="00942A9C" w:rsidRDefault="00942A9C" w:rsidP="00942A9C"/>
              </w:tc>
            </w:tr>
            <w:tr w:rsidR="00942A9C" w:rsidRPr="00942A9C" w14:paraId="1D7D8390" w14:textId="77777777" w:rsidTr="00942A9C">
              <w:trPr>
                <w:trHeight w:val="510"/>
              </w:trPr>
              <w:tc>
                <w:tcPr>
                  <w:tcW w:w="796" w:type="dxa"/>
                  <w:tcBorders>
                    <w:top w:val="nil"/>
                    <w:left w:val="nil"/>
                    <w:bottom w:val="nil"/>
                    <w:right w:val="nil"/>
                  </w:tcBorders>
                  <w:shd w:val="clear" w:color="auto" w:fill="auto"/>
                </w:tcPr>
                <w:p w14:paraId="2D8F1525" w14:textId="77777777" w:rsidR="00942A9C" w:rsidRPr="00942A9C" w:rsidRDefault="00942A9C" w:rsidP="00942A9C">
                  <w:r w:rsidRPr="00942A9C">
                    <w:t>01-21</w:t>
                  </w:r>
                </w:p>
              </w:tc>
              <w:tc>
                <w:tcPr>
                  <w:tcW w:w="4716" w:type="dxa"/>
                  <w:tcBorders>
                    <w:top w:val="nil"/>
                    <w:left w:val="nil"/>
                    <w:bottom w:val="nil"/>
                    <w:right w:val="nil"/>
                  </w:tcBorders>
                  <w:shd w:val="clear" w:color="auto" w:fill="auto"/>
                </w:tcPr>
                <w:p w14:paraId="652AF199" w14:textId="77777777" w:rsidR="00942A9C" w:rsidRPr="00942A9C" w:rsidRDefault="00942A9C" w:rsidP="00942A9C">
                  <w:r w:rsidRPr="00942A9C">
                    <w:t>Nespecificirani radovi (šlicovanje, bušenje, krpljenje...)</w:t>
                  </w:r>
                </w:p>
              </w:tc>
              <w:tc>
                <w:tcPr>
                  <w:tcW w:w="616" w:type="dxa"/>
                  <w:tcBorders>
                    <w:top w:val="nil"/>
                    <w:left w:val="nil"/>
                    <w:bottom w:val="nil"/>
                    <w:right w:val="nil"/>
                  </w:tcBorders>
                  <w:shd w:val="clear" w:color="auto" w:fill="auto"/>
                  <w:noWrap/>
                  <w:vAlign w:val="bottom"/>
                </w:tcPr>
                <w:p w14:paraId="3B836D86"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3C0D7995" w14:textId="77777777" w:rsidR="00942A9C" w:rsidRPr="00942A9C" w:rsidRDefault="00942A9C" w:rsidP="00942A9C">
                  <w:r w:rsidRPr="00942A9C">
                    <w:t>1,00</w:t>
                  </w:r>
                </w:p>
              </w:tc>
              <w:tc>
                <w:tcPr>
                  <w:tcW w:w="1316" w:type="dxa"/>
                  <w:tcBorders>
                    <w:top w:val="nil"/>
                    <w:left w:val="nil"/>
                    <w:bottom w:val="nil"/>
                    <w:right w:val="nil"/>
                  </w:tcBorders>
                  <w:shd w:val="clear" w:color="auto" w:fill="auto"/>
                  <w:vAlign w:val="bottom"/>
                </w:tcPr>
                <w:p w14:paraId="6BFE230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F9335A4" w14:textId="77777777" w:rsidR="00942A9C" w:rsidRPr="00942A9C" w:rsidRDefault="00942A9C" w:rsidP="00942A9C"/>
              </w:tc>
            </w:tr>
            <w:tr w:rsidR="00942A9C" w:rsidRPr="00942A9C" w14:paraId="37E61DB9" w14:textId="77777777" w:rsidTr="00942A9C">
              <w:trPr>
                <w:trHeight w:val="255"/>
              </w:trPr>
              <w:tc>
                <w:tcPr>
                  <w:tcW w:w="796" w:type="dxa"/>
                  <w:tcBorders>
                    <w:top w:val="nil"/>
                    <w:left w:val="nil"/>
                    <w:bottom w:val="nil"/>
                    <w:right w:val="nil"/>
                  </w:tcBorders>
                  <w:shd w:val="clear" w:color="auto" w:fill="auto"/>
                  <w:noWrap/>
                </w:tcPr>
                <w:p w14:paraId="732CDA84"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1AC7E46E"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019307C9"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09E69DD" w14:textId="77777777" w:rsidR="00942A9C" w:rsidRPr="00942A9C" w:rsidRDefault="00942A9C" w:rsidP="00942A9C"/>
              </w:tc>
              <w:tc>
                <w:tcPr>
                  <w:tcW w:w="1316" w:type="dxa"/>
                  <w:tcBorders>
                    <w:top w:val="nil"/>
                    <w:left w:val="nil"/>
                    <w:bottom w:val="nil"/>
                    <w:right w:val="nil"/>
                  </w:tcBorders>
                  <w:shd w:val="clear" w:color="auto" w:fill="auto"/>
                  <w:vAlign w:val="bottom"/>
                </w:tcPr>
                <w:p w14:paraId="584FED7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D56040D" w14:textId="77777777" w:rsidR="00942A9C" w:rsidRPr="00942A9C" w:rsidRDefault="00942A9C" w:rsidP="00942A9C"/>
              </w:tc>
            </w:tr>
            <w:tr w:rsidR="00942A9C" w:rsidRPr="00942A9C" w14:paraId="7E46CFF9" w14:textId="77777777" w:rsidTr="00942A9C">
              <w:trPr>
                <w:trHeight w:val="255"/>
              </w:trPr>
              <w:tc>
                <w:tcPr>
                  <w:tcW w:w="796" w:type="dxa"/>
                  <w:tcBorders>
                    <w:top w:val="nil"/>
                    <w:left w:val="nil"/>
                    <w:bottom w:val="nil"/>
                    <w:right w:val="nil"/>
                  </w:tcBorders>
                  <w:shd w:val="clear" w:color="auto" w:fill="auto"/>
                </w:tcPr>
                <w:p w14:paraId="120F0220" w14:textId="77777777" w:rsidR="00942A9C" w:rsidRPr="00942A9C" w:rsidRDefault="00942A9C" w:rsidP="00942A9C">
                  <w:r w:rsidRPr="00942A9C">
                    <w:t>01-22</w:t>
                  </w:r>
                </w:p>
              </w:tc>
              <w:tc>
                <w:tcPr>
                  <w:tcW w:w="4716" w:type="dxa"/>
                  <w:tcBorders>
                    <w:top w:val="nil"/>
                    <w:left w:val="nil"/>
                    <w:bottom w:val="nil"/>
                    <w:right w:val="nil"/>
                  </w:tcBorders>
                  <w:shd w:val="clear" w:color="auto" w:fill="auto"/>
                </w:tcPr>
                <w:p w14:paraId="64D136C7" w14:textId="77777777" w:rsidR="00942A9C" w:rsidRPr="00942A9C" w:rsidRDefault="00942A9C" w:rsidP="00942A9C">
                  <w:r w:rsidRPr="00942A9C">
                    <w:t>Sitan potrošan materijal.</w:t>
                  </w:r>
                </w:p>
              </w:tc>
              <w:tc>
                <w:tcPr>
                  <w:tcW w:w="616" w:type="dxa"/>
                  <w:tcBorders>
                    <w:top w:val="nil"/>
                    <w:left w:val="nil"/>
                    <w:bottom w:val="nil"/>
                    <w:right w:val="nil"/>
                  </w:tcBorders>
                  <w:shd w:val="clear" w:color="auto" w:fill="auto"/>
                  <w:noWrap/>
                  <w:vAlign w:val="bottom"/>
                </w:tcPr>
                <w:p w14:paraId="492F5020"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3721C1AE" w14:textId="77777777" w:rsidR="00942A9C" w:rsidRPr="00942A9C" w:rsidRDefault="00942A9C" w:rsidP="00942A9C">
                  <w:r w:rsidRPr="00942A9C">
                    <w:t>1,00</w:t>
                  </w:r>
                </w:p>
              </w:tc>
              <w:tc>
                <w:tcPr>
                  <w:tcW w:w="1316" w:type="dxa"/>
                  <w:tcBorders>
                    <w:top w:val="nil"/>
                    <w:left w:val="nil"/>
                    <w:bottom w:val="nil"/>
                    <w:right w:val="nil"/>
                  </w:tcBorders>
                  <w:shd w:val="clear" w:color="auto" w:fill="auto"/>
                  <w:vAlign w:val="bottom"/>
                </w:tcPr>
                <w:p w14:paraId="250FF2D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E34E7C" w14:textId="77777777" w:rsidR="00942A9C" w:rsidRPr="00942A9C" w:rsidRDefault="00942A9C" w:rsidP="00942A9C"/>
              </w:tc>
            </w:tr>
            <w:tr w:rsidR="00942A9C" w:rsidRPr="00942A9C" w14:paraId="082C3414" w14:textId="77777777" w:rsidTr="00942A9C">
              <w:trPr>
                <w:trHeight w:val="255"/>
              </w:trPr>
              <w:tc>
                <w:tcPr>
                  <w:tcW w:w="796" w:type="dxa"/>
                  <w:tcBorders>
                    <w:top w:val="nil"/>
                    <w:left w:val="nil"/>
                    <w:bottom w:val="nil"/>
                    <w:right w:val="nil"/>
                  </w:tcBorders>
                  <w:shd w:val="clear" w:color="auto" w:fill="auto"/>
                  <w:noWrap/>
                </w:tcPr>
                <w:p w14:paraId="7DA57711"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4FD5D1DE" w14:textId="77777777" w:rsidR="00942A9C" w:rsidRPr="00942A9C" w:rsidRDefault="00942A9C" w:rsidP="00942A9C"/>
              </w:tc>
              <w:tc>
                <w:tcPr>
                  <w:tcW w:w="616" w:type="dxa"/>
                  <w:tcBorders>
                    <w:top w:val="nil"/>
                    <w:left w:val="nil"/>
                    <w:bottom w:val="nil"/>
                    <w:right w:val="nil"/>
                  </w:tcBorders>
                  <w:shd w:val="clear" w:color="auto" w:fill="auto"/>
                  <w:noWrap/>
                  <w:vAlign w:val="bottom"/>
                </w:tcPr>
                <w:p w14:paraId="58E113E1"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DC47D99" w14:textId="77777777" w:rsidR="00942A9C" w:rsidRPr="00942A9C" w:rsidRDefault="00942A9C" w:rsidP="00942A9C"/>
              </w:tc>
              <w:tc>
                <w:tcPr>
                  <w:tcW w:w="1316" w:type="dxa"/>
                  <w:tcBorders>
                    <w:top w:val="nil"/>
                    <w:left w:val="nil"/>
                    <w:bottom w:val="nil"/>
                    <w:right w:val="nil"/>
                  </w:tcBorders>
                  <w:shd w:val="clear" w:color="auto" w:fill="auto"/>
                  <w:vAlign w:val="bottom"/>
                </w:tcPr>
                <w:p w14:paraId="06132EC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8F633C1" w14:textId="77777777" w:rsidR="00942A9C" w:rsidRPr="00942A9C" w:rsidRDefault="00942A9C" w:rsidP="00942A9C"/>
              </w:tc>
            </w:tr>
            <w:tr w:rsidR="00942A9C" w:rsidRPr="00942A9C" w14:paraId="670346B1" w14:textId="77777777" w:rsidTr="00942A9C">
              <w:trPr>
                <w:trHeight w:val="510"/>
              </w:trPr>
              <w:tc>
                <w:tcPr>
                  <w:tcW w:w="796" w:type="dxa"/>
                  <w:tcBorders>
                    <w:top w:val="nil"/>
                    <w:left w:val="nil"/>
                    <w:bottom w:val="nil"/>
                    <w:right w:val="nil"/>
                  </w:tcBorders>
                  <w:shd w:val="clear" w:color="auto" w:fill="auto"/>
                </w:tcPr>
                <w:p w14:paraId="22D6A940" w14:textId="77777777" w:rsidR="00942A9C" w:rsidRPr="00942A9C" w:rsidRDefault="00942A9C" w:rsidP="00942A9C">
                  <w:r w:rsidRPr="00942A9C">
                    <w:lastRenderedPageBreak/>
                    <w:t>01-23</w:t>
                  </w:r>
                </w:p>
              </w:tc>
              <w:tc>
                <w:tcPr>
                  <w:tcW w:w="4716" w:type="dxa"/>
                  <w:tcBorders>
                    <w:top w:val="nil"/>
                    <w:left w:val="nil"/>
                    <w:bottom w:val="nil"/>
                    <w:right w:val="nil"/>
                  </w:tcBorders>
                  <w:shd w:val="clear" w:color="auto" w:fill="auto"/>
                </w:tcPr>
                <w:p w14:paraId="2027C8C1" w14:textId="77777777" w:rsidR="00942A9C" w:rsidRPr="00942A9C" w:rsidRDefault="00942A9C" w:rsidP="00942A9C">
                  <w:r w:rsidRPr="00942A9C">
                    <w:t>Završna električna merenja, izdavanje atesta, obuka korisnika i puštanje sistema u rad.</w:t>
                  </w:r>
                </w:p>
              </w:tc>
              <w:tc>
                <w:tcPr>
                  <w:tcW w:w="616" w:type="dxa"/>
                  <w:tcBorders>
                    <w:top w:val="nil"/>
                    <w:left w:val="nil"/>
                    <w:bottom w:val="nil"/>
                    <w:right w:val="nil"/>
                  </w:tcBorders>
                  <w:shd w:val="clear" w:color="auto" w:fill="auto"/>
                  <w:noWrap/>
                  <w:vAlign w:val="bottom"/>
                </w:tcPr>
                <w:p w14:paraId="314D590C"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7F5DFF64" w14:textId="77777777" w:rsidR="00942A9C" w:rsidRPr="00942A9C" w:rsidRDefault="00942A9C" w:rsidP="00942A9C">
                  <w:r w:rsidRPr="00942A9C">
                    <w:t>1,00</w:t>
                  </w:r>
                </w:p>
              </w:tc>
              <w:tc>
                <w:tcPr>
                  <w:tcW w:w="1316" w:type="dxa"/>
                  <w:tcBorders>
                    <w:top w:val="nil"/>
                    <w:left w:val="nil"/>
                    <w:bottom w:val="nil"/>
                    <w:right w:val="nil"/>
                  </w:tcBorders>
                  <w:shd w:val="clear" w:color="auto" w:fill="auto"/>
                  <w:vAlign w:val="bottom"/>
                </w:tcPr>
                <w:p w14:paraId="541B9DF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28798F2" w14:textId="77777777" w:rsidR="00942A9C" w:rsidRPr="00942A9C" w:rsidRDefault="00942A9C" w:rsidP="00942A9C"/>
              </w:tc>
            </w:tr>
            <w:tr w:rsidR="00942A9C" w:rsidRPr="00942A9C" w14:paraId="2EDDFFB2" w14:textId="77777777" w:rsidTr="00942A9C">
              <w:trPr>
                <w:trHeight w:val="255"/>
              </w:trPr>
              <w:tc>
                <w:tcPr>
                  <w:tcW w:w="796" w:type="dxa"/>
                  <w:tcBorders>
                    <w:top w:val="nil"/>
                    <w:left w:val="nil"/>
                    <w:bottom w:val="nil"/>
                    <w:right w:val="nil"/>
                  </w:tcBorders>
                  <w:shd w:val="clear" w:color="auto" w:fill="auto"/>
                  <w:noWrap/>
                </w:tcPr>
                <w:p w14:paraId="03BBD8C9" w14:textId="77777777" w:rsidR="00942A9C" w:rsidRPr="00942A9C" w:rsidRDefault="00942A9C" w:rsidP="00942A9C"/>
              </w:tc>
              <w:tc>
                <w:tcPr>
                  <w:tcW w:w="4716" w:type="dxa"/>
                  <w:tcBorders>
                    <w:top w:val="nil"/>
                    <w:left w:val="nil"/>
                    <w:bottom w:val="nil"/>
                    <w:right w:val="nil"/>
                  </w:tcBorders>
                  <w:shd w:val="clear" w:color="auto" w:fill="auto"/>
                </w:tcPr>
                <w:p w14:paraId="58783A62" w14:textId="77777777" w:rsidR="00942A9C" w:rsidRPr="00942A9C" w:rsidRDefault="00942A9C" w:rsidP="00942A9C"/>
              </w:tc>
              <w:tc>
                <w:tcPr>
                  <w:tcW w:w="616" w:type="dxa"/>
                  <w:tcBorders>
                    <w:top w:val="nil"/>
                    <w:left w:val="nil"/>
                    <w:bottom w:val="nil"/>
                    <w:right w:val="nil"/>
                  </w:tcBorders>
                  <w:shd w:val="clear" w:color="auto" w:fill="auto"/>
                  <w:vAlign w:val="bottom"/>
                </w:tcPr>
                <w:p w14:paraId="1764B79E" w14:textId="77777777" w:rsidR="00942A9C" w:rsidRPr="00942A9C" w:rsidRDefault="00942A9C" w:rsidP="00942A9C"/>
              </w:tc>
              <w:tc>
                <w:tcPr>
                  <w:tcW w:w="1036" w:type="dxa"/>
                  <w:tcBorders>
                    <w:top w:val="nil"/>
                    <w:left w:val="nil"/>
                    <w:bottom w:val="nil"/>
                    <w:right w:val="nil"/>
                  </w:tcBorders>
                  <w:shd w:val="clear" w:color="auto" w:fill="auto"/>
                  <w:vAlign w:val="bottom"/>
                </w:tcPr>
                <w:p w14:paraId="0DE4DF19" w14:textId="77777777" w:rsidR="00942A9C" w:rsidRPr="00942A9C" w:rsidRDefault="00942A9C" w:rsidP="00942A9C"/>
              </w:tc>
              <w:tc>
                <w:tcPr>
                  <w:tcW w:w="1316" w:type="dxa"/>
                  <w:tcBorders>
                    <w:top w:val="nil"/>
                    <w:left w:val="nil"/>
                    <w:bottom w:val="nil"/>
                    <w:right w:val="nil"/>
                  </w:tcBorders>
                  <w:shd w:val="clear" w:color="auto" w:fill="auto"/>
                  <w:vAlign w:val="bottom"/>
                </w:tcPr>
                <w:p w14:paraId="204F8C7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6CD590D" w14:textId="77777777" w:rsidR="00942A9C" w:rsidRPr="00942A9C" w:rsidRDefault="00942A9C" w:rsidP="00942A9C"/>
              </w:tc>
            </w:tr>
            <w:tr w:rsidR="00942A9C" w:rsidRPr="00942A9C" w14:paraId="0ED70D0E" w14:textId="77777777" w:rsidTr="00942A9C">
              <w:trPr>
                <w:trHeight w:val="1530"/>
              </w:trPr>
              <w:tc>
                <w:tcPr>
                  <w:tcW w:w="796" w:type="dxa"/>
                  <w:tcBorders>
                    <w:top w:val="nil"/>
                    <w:left w:val="nil"/>
                    <w:bottom w:val="nil"/>
                    <w:right w:val="nil"/>
                  </w:tcBorders>
                  <w:shd w:val="clear" w:color="auto" w:fill="auto"/>
                </w:tcPr>
                <w:p w14:paraId="15A71D71" w14:textId="77777777" w:rsidR="00942A9C" w:rsidRPr="00942A9C" w:rsidRDefault="00942A9C" w:rsidP="00942A9C">
                  <w:r w:rsidRPr="00942A9C">
                    <w:t>01-24</w:t>
                  </w:r>
                </w:p>
              </w:tc>
              <w:tc>
                <w:tcPr>
                  <w:tcW w:w="4716" w:type="dxa"/>
                  <w:tcBorders>
                    <w:top w:val="nil"/>
                    <w:left w:val="nil"/>
                    <w:bottom w:val="nil"/>
                    <w:right w:val="nil"/>
                  </w:tcBorders>
                  <w:shd w:val="clear" w:color="auto" w:fill="auto"/>
                </w:tcPr>
                <w:p w14:paraId="4721405B"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616" w:type="dxa"/>
                  <w:tcBorders>
                    <w:top w:val="nil"/>
                    <w:left w:val="nil"/>
                    <w:bottom w:val="nil"/>
                    <w:right w:val="nil"/>
                  </w:tcBorders>
                  <w:shd w:val="clear" w:color="auto" w:fill="auto"/>
                  <w:noWrap/>
                  <w:vAlign w:val="bottom"/>
                </w:tcPr>
                <w:p w14:paraId="61AEC7C3"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0932627A" w14:textId="77777777" w:rsidR="00942A9C" w:rsidRPr="00942A9C" w:rsidRDefault="00942A9C" w:rsidP="00942A9C">
                  <w:r w:rsidRPr="00942A9C">
                    <w:t>1,00</w:t>
                  </w:r>
                </w:p>
              </w:tc>
              <w:tc>
                <w:tcPr>
                  <w:tcW w:w="1316" w:type="dxa"/>
                  <w:tcBorders>
                    <w:top w:val="nil"/>
                    <w:left w:val="nil"/>
                    <w:bottom w:val="nil"/>
                    <w:right w:val="nil"/>
                  </w:tcBorders>
                  <w:shd w:val="clear" w:color="auto" w:fill="auto"/>
                  <w:vAlign w:val="bottom"/>
                </w:tcPr>
                <w:p w14:paraId="6CF8A59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9F6097F" w14:textId="77777777" w:rsidR="00942A9C" w:rsidRPr="00942A9C" w:rsidRDefault="00942A9C" w:rsidP="00942A9C"/>
              </w:tc>
            </w:tr>
            <w:tr w:rsidR="00942A9C" w:rsidRPr="00942A9C" w14:paraId="110EA5E4" w14:textId="77777777" w:rsidTr="00942A9C">
              <w:trPr>
                <w:trHeight w:val="255"/>
              </w:trPr>
              <w:tc>
                <w:tcPr>
                  <w:tcW w:w="796" w:type="dxa"/>
                  <w:tcBorders>
                    <w:top w:val="nil"/>
                    <w:left w:val="nil"/>
                    <w:bottom w:val="single" w:sz="4" w:space="0" w:color="auto"/>
                    <w:right w:val="nil"/>
                  </w:tcBorders>
                  <w:shd w:val="clear" w:color="auto" w:fill="auto"/>
                </w:tcPr>
                <w:p w14:paraId="6B1C833D" w14:textId="77777777" w:rsidR="00942A9C" w:rsidRPr="00942A9C" w:rsidRDefault="00942A9C" w:rsidP="00942A9C">
                  <w:r w:rsidRPr="00942A9C">
                    <w:t> </w:t>
                  </w:r>
                </w:p>
              </w:tc>
              <w:tc>
                <w:tcPr>
                  <w:tcW w:w="4716" w:type="dxa"/>
                  <w:tcBorders>
                    <w:top w:val="nil"/>
                    <w:left w:val="nil"/>
                    <w:bottom w:val="single" w:sz="4" w:space="0" w:color="auto"/>
                    <w:right w:val="nil"/>
                  </w:tcBorders>
                  <w:shd w:val="clear" w:color="auto" w:fill="auto"/>
                </w:tcPr>
                <w:p w14:paraId="3FE39AFE" w14:textId="77777777" w:rsidR="00942A9C" w:rsidRPr="00942A9C" w:rsidRDefault="00942A9C" w:rsidP="00942A9C">
                  <w:r w:rsidRPr="00942A9C">
                    <w:t> </w:t>
                  </w:r>
                </w:p>
              </w:tc>
              <w:tc>
                <w:tcPr>
                  <w:tcW w:w="616" w:type="dxa"/>
                  <w:tcBorders>
                    <w:top w:val="nil"/>
                    <w:left w:val="nil"/>
                    <w:bottom w:val="single" w:sz="4" w:space="0" w:color="auto"/>
                    <w:right w:val="nil"/>
                  </w:tcBorders>
                  <w:shd w:val="clear" w:color="auto" w:fill="auto"/>
                  <w:noWrap/>
                  <w:vAlign w:val="bottom"/>
                </w:tcPr>
                <w:p w14:paraId="19BDE867" w14:textId="77777777" w:rsidR="00942A9C" w:rsidRPr="00942A9C" w:rsidRDefault="00942A9C" w:rsidP="00942A9C">
                  <w:r w:rsidRPr="00942A9C">
                    <w:t> </w:t>
                  </w:r>
                </w:p>
              </w:tc>
              <w:tc>
                <w:tcPr>
                  <w:tcW w:w="1036" w:type="dxa"/>
                  <w:tcBorders>
                    <w:top w:val="nil"/>
                    <w:left w:val="nil"/>
                    <w:bottom w:val="single" w:sz="4" w:space="0" w:color="auto"/>
                    <w:right w:val="nil"/>
                  </w:tcBorders>
                  <w:shd w:val="clear" w:color="auto" w:fill="auto"/>
                  <w:vAlign w:val="bottom"/>
                </w:tcPr>
                <w:p w14:paraId="25898100" w14:textId="77777777" w:rsidR="00942A9C" w:rsidRPr="00942A9C" w:rsidRDefault="00942A9C" w:rsidP="00942A9C">
                  <w:r w:rsidRPr="00942A9C">
                    <w:t> </w:t>
                  </w:r>
                </w:p>
              </w:tc>
              <w:tc>
                <w:tcPr>
                  <w:tcW w:w="1316" w:type="dxa"/>
                  <w:tcBorders>
                    <w:top w:val="nil"/>
                    <w:left w:val="nil"/>
                    <w:bottom w:val="single" w:sz="4" w:space="0" w:color="auto"/>
                    <w:right w:val="nil"/>
                  </w:tcBorders>
                  <w:shd w:val="clear" w:color="auto" w:fill="auto"/>
                  <w:vAlign w:val="bottom"/>
                </w:tcPr>
                <w:p w14:paraId="27269EB7"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0FA3916C" w14:textId="77777777" w:rsidR="00942A9C" w:rsidRPr="00942A9C" w:rsidRDefault="00942A9C" w:rsidP="00942A9C">
                  <w:r w:rsidRPr="00942A9C">
                    <w:t> </w:t>
                  </w:r>
                </w:p>
              </w:tc>
            </w:tr>
            <w:tr w:rsidR="00942A9C" w:rsidRPr="00942A9C" w14:paraId="103EC9D1" w14:textId="77777777" w:rsidTr="00942A9C">
              <w:trPr>
                <w:trHeight w:val="255"/>
              </w:trPr>
              <w:tc>
                <w:tcPr>
                  <w:tcW w:w="796" w:type="dxa"/>
                  <w:tcBorders>
                    <w:top w:val="nil"/>
                    <w:left w:val="nil"/>
                    <w:bottom w:val="nil"/>
                    <w:right w:val="nil"/>
                  </w:tcBorders>
                  <w:shd w:val="clear" w:color="auto" w:fill="auto"/>
                </w:tcPr>
                <w:p w14:paraId="79FEE481" w14:textId="77777777" w:rsidR="00942A9C" w:rsidRPr="00942A9C" w:rsidRDefault="00942A9C" w:rsidP="00942A9C">
                  <w:r w:rsidRPr="00942A9C">
                    <w:t>01-00</w:t>
                  </w:r>
                </w:p>
              </w:tc>
              <w:tc>
                <w:tcPr>
                  <w:tcW w:w="4716" w:type="dxa"/>
                  <w:tcBorders>
                    <w:top w:val="nil"/>
                    <w:left w:val="nil"/>
                    <w:bottom w:val="nil"/>
                    <w:right w:val="nil"/>
                  </w:tcBorders>
                  <w:shd w:val="clear" w:color="auto" w:fill="auto"/>
                  <w:noWrap/>
                  <w:vAlign w:val="bottom"/>
                </w:tcPr>
                <w:p w14:paraId="42913069" w14:textId="77777777" w:rsidR="00942A9C" w:rsidRPr="00942A9C" w:rsidRDefault="00942A9C" w:rsidP="00942A9C">
                  <w:r w:rsidRPr="00942A9C">
                    <w:t>STRUKTURNI KABLOVSKI SISTEM</w:t>
                  </w:r>
                </w:p>
              </w:tc>
              <w:tc>
                <w:tcPr>
                  <w:tcW w:w="616" w:type="dxa"/>
                  <w:tcBorders>
                    <w:top w:val="nil"/>
                    <w:left w:val="nil"/>
                    <w:bottom w:val="nil"/>
                    <w:right w:val="nil"/>
                  </w:tcBorders>
                  <w:shd w:val="clear" w:color="auto" w:fill="auto"/>
                  <w:noWrap/>
                  <w:vAlign w:val="bottom"/>
                </w:tcPr>
                <w:p w14:paraId="56FAF63F" w14:textId="77777777" w:rsidR="00942A9C" w:rsidRPr="00942A9C" w:rsidRDefault="00942A9C" w:rsidP="00942A9C"/>
              </w:tc>
              <w:tc>
                <w:tcPr>
                  <w:tcW w:w="1036" w:type="dxa"/>
                  <w:tcBorders>
                    <w:top w:val="nil"/>
                    <w:left w:val="nil"/>
                    <w:bottom w:val="nil"/>
                    <w:right w:val="nil"/>
                  </w:tcBorders>
                  <w:shd w:val="clear" w:color="auto" w:fill="auto"/>
                  <w:vAlign w:val="center"/>
                </w:tcPr>
                <w:p w14:paraId="74C5C160"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61986EB1"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2FDB6F04" w14:textId="77777777" w:rsidR="00942A9C" w:rsidRPr="00942A9C" w:rsidRDefault="00942A9C" w:rsidP="00942A9C"/>
              </w:tc>
            </w:tr>
          </w:tbl>
          <w:p w14:paraId="53D116D7" w14:textId="77777777" w:rsidR="00942A9C" w:rsidRPr="00942A9C" w:rsidRDefault="00942A9C" w:rsidP="00942A9C"/>
          <w:tbl>
            <w:tblPr>
              <w:tblW w:w="9654" w:type="dxa"/>
              <w:tblInd w:w="70" w:type="dxa"/>
              <w:tblCellMar>
                <w:left w:w="70" w:type="dxa"/>
                <w:right w:w="70" w:type="dxa"/>
              </w:tblCellMar>
              <w:tblLook w:val="0000" w:firstRow="0" w:lastRow="0" w:firstColumn="0" w:lastColumn="0" w:noHBand="0" w:noVBand="0"/>
            </w:tblPr>
            <w:tblGrid>
              <w:gridCol w:w="720"/>
              <w:gridCol w:w="4716"/>
              <w:gridCol w:w="1087"/>
              <w:gridCol w:w="1036"/>
              <w:gridCol w:w="1162"/>
              <w:gridCol w:w="1216"/>
            </w:tblGrid>
            <w:tr w:rsidR="00942A9C" w:rsidRPr="00942A9C" w14:paraId="1AF5F218" w14:textId="77777777" w:rsidTr="00942A9C">
              <w:trPr>
                <w:trHeight w:val="255"/>
              </w:trPr>
              <w:tc>
                <w:tcPr>
                  <w:tcW w:w="720" w:type="dxa"/>
                  <w:tcBorders>
                    <w:top w:val="nil"/>
                    <w:left w:val="nil"/>
                    <w:bottom w:val="nil"/>
                    <w:right w:val="nil"/>
                  </w:tcBorders>
                  <w:shd w:val="clear" w:color="auto" w:fill="auto"/>
                </w:tcPr>
                <w:p w14:paraId="17660DA0" w14:textId="77777777" w:rsidR="00942A9C" w:rsidRPr="00942A9C" w:rsidRDefault="00942A9C" w:rsidP="00942A9C">
                  <w:r w:rsidRPr="00942A9C">
                    <w:t>02-00</w:t>
                  </w:r>
                </w:p>
              </w:tc>
              <w:tc>
                <w:tcPr>
                  <w:tcW w:w="4716" w:type="dxa"/>
                  <w:tcBorders>
                    <w:top w:val="nil"/>
                    <w:left w:val="nil"/>
                    <w:bottom w:val="nil"/>
                    <w:right w:val="nil"/>
                  </w:tcBorders>
                  <w:shd w:val="clear" w:color="auto" w:fill="auto"/>
                  <w:noWrap/>
                  <w:vAlign w:val="bottom"/>
                </w:tcPr>
                <w:p w14:paraId="41256C98" w14:textId="77777777" w:rsidR="00942A9C" w:rsidRPr="00942A9C" w:rsidRDefault="00942A9C" w:rsidP="00942A9C">
                  <w:r w:rsidRPr="00942A9C">
                    <w:t>TELEKOMUNIKACIONA RAČUNARSKA MREŽA</w:t>
                  </w:r>
                </w:p>
              </w:tc>
              <w:tc>
                <w:tcPr>
                  <w:tcW w:w="804" w:type="dxa"/>
                  <w:tcBorders>
                    <w:top w:val="nil"/>
                    <w:left w:val="nil"/>
                    <w:bottom w:val="nil"/>
                    <w:right w:val="nil"/>
                  </w:tcBorders>
                  <w:shd w:val="clear" w:color="auto" w:fill="auto"/>
                  <w:noWrap/>
                  <w:vAlign w:val="bottom"/>
                </w:tcPr>
                <w:p w14:paraId="53C3E945"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DD8E50B" w14:textId="77777777" w:rsidR="00942A9C" w:rsidRPr="00942A9C" w:rsidRDefault="00942A9C" w:rsidP="00942A9C"/>
              </w:tc>
              <w:tc>
                <w:tcPr>
                  <w:tcW w:w="1162" w:type="dxa"/>
                  <w:tcBorders>
                    <w:top w:val="nil"/>
                    <w:left w:val="nil"/>
                    <w:bottom w:val="nil"/>
                    <w:right w:val="nil"/>
                  </w:tcBorders>
                  <w:shd w:val="clear" w:color="auto" w:fill="auto"/>
                  <w:vAlign w:val="bottom"/>
                </w:tcPr>
                <w:p w14:paraId="24D79CD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A855F1" w14:textId="77777777" w:rsidR="00942A9C" w:rsidRPr="00942A9C" w:rsidRDefault="00942A9C" w:rsidP="00942A9C"/>
              </w:tc>
            </w:tr>
            <w:tr w:rsidR="00942A9C" w:rsidRPr="00942A9C" w14:paraId="2C0BFA8B" w14:textId="77777777" w:rsidTr="00942A9C">
              <w:trPr>
                <w:trHeight w:val="765"/>
              </w:trPr>
              <w:tc>
                <w:tcPr>
                  <w:tcW w:w="720" w:type="dxa"/>
                  <w:tcBorders>
                    <w:top w:val="nil"/>
                    <w:left w:val="nil"/>
                    <w:bottom w:val="nil"/>
                    <w:right w:val="nil"/>
                  </w:tcBorders>
                  <w:shd w:val="clear" w:color="auto" w:fill="auto"/>
                </w:tcPr>
                <w:p w14:paraId="685539CA" w14:textId="77777777" w:rsidR="00942A9C" w:rsidRPr="00942A9C" w:rsidRDefault="00942A9C" w:rsidP="00942A9C">
                  <w:r w:rsidRPr="00942A9C">
                    <w:t>02-01</w:t>
                  </w:r>
                </w:p>
              </w:tc>
              <w:tc>
                <w:tcPr>
                  <w:tcW w:w="4716" w:type="dxa"/>
                  <w:tcBorders>
                    <w:top w:val="nil"/>
                    <w:left w:val="nil"/>
                    <w:bottom w:val="nil"/>
                    <w:right w:val="nil"/>
                  </w:tcBorders>
                  <w:shd w:val="clear" w:color="auto" w:fill="auto"/>
                </w:tcPr>
                <w:p w14:paraId="2896E7A1" w14:textId="77777777" w:rsidR="00942A9C" w:rsidRPr="00942A9C" w:rsidRDefault="00942A9C" w:rsidP="00942A9C">
                  <w:r w:rsidRPr="00942A9C">
                    <w:t>Backbone switch, Layer L3, 16 porta 10 Gigabit Ethernet  i 48 porta 10/100/1000 GE Mod, sa softverom i ugrađenim firewall systemom.</w:t>
                  </w:r>
                </w:p>
              </w:tc>
              <w:tc>
                <w:tcPr>
                  <w:tcW w:w="804" w:type="dxa"/>
                  <w:tcBorders>
                    <w:top w:val="nil"/>
                    <w:left w:val="nil"/>
                    <w:bottom w:val="nil"/>
                    <w:right w:val="nil"/>
                  </w:tcBorders>
                  <w:shd w:val="clear" w:color="auto" w:fill="auto"/>
                  <w:vAlign w:val="bottom"/>
                </w:tcPr>
                <w:p w14:paraId="4040DEE2" w14:textId="77777777" w:rsidR="00942A9C" w:rsidRPr="00942A9C" w:rsidRDefault="00942A9C" w:rsidP="00942A9C"/>
              </w:tc>
              <w:tc>
                <w:tcPr>
                  <w:tcW w:w="1036" w:type="dxa"/>
                  <w:tcBorders>
                    <w:top w:val="nil"/>
                    <w:left w:val="nil"/>
                    <w:bottom w:val="nil"/>
                    <w:right w:val="nil"/>
                  </w:tcBorders>
                  <w:shd w:val="clear" w:color="auto" w:fill="auto"/>
                  <w:vAlign w:val="bottom"/>
                </w:tcPr>
                <w:p w14:paraId="13B36450" w14:textId="77777777" w:rsidR="00942A9C" w:rsidRPr="00942A9C" w:rsidRDefault="00942A9C" w:rsidP="00942A9C"/>
              </w:tc>
              <w:tc>
                <w:tcPr>
                  <w:tcW w:w="1162" w:type="dxa"/>
                  <w:tcBorders>
                    <w:top w:val="nil"/>
                    <w:left w:val="nil"/>
                    <w:bottom w:val="nil"/>
                    <w:right w:val="nil"/>
                  </w:tcBorders>
                  <w:shd w:val="clear" w:color="auto" w:fill="auto"/>
                  <w:vAlign w:val="bottom"/>
                </w:tcPr>
                <w:p w14:paraId="641C0D3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33464CE" w14:textId="77777777" w:rsidR="00942A9C" w:rsidRPr="00942A9C" w:rsidRDefault="00942A9C" w:rsidP="00942A9C"/>
              </w:tc>
            </w:tr>
            <w:tr w:rsidR="00942A9C" w:rsidRPr="00942A9C" w14:paraId="45852335" w14:textId="77777777" w:rsidTr="00942A9C">
              <w:trPr>
                <w:trHeight w:val="255"/>
              </w:trPr>
              <w:tc>
                <w:tcPr>
                  <w:tcW w:w="720" w:type="dxa"/>
                  <w:tcBorders>
                    <w:top w:val="nil"/>
                    <w:left w:val="nil"/>
                    <w:bottom w:val="nil"/>
                    <w:right w:val="nil"/>
                  </w:tcBorders>
                  <w:shd w:val="clear" w:color="auto" w:fill="auto"/>
                  <w:noWrap/>
                </w:tcPr>
                <w:p w14:paraId="629779D1" w14:textId="77777777" w:rsidR="00942A9C" w:rsidRPr="00942A9C" w:rsidRDefault="00942A9C" w:rsidP="00942A9C"/>
              </w:tc>
              <w:tc>
                <w:tcPr>
                  <w:tcW w:w="4716" w:type="dxa"/>
                  <w:tcBorders>
                    <w:top w:val="nil"/>
                    <w:left w:val="nil"/>
                    <w:bottom w:val="nil"/>
                    <w:right w:val="nil"/>
                  </w:tcBorders>
                  <w:shd w:val="clear" w:color="auto" w:fill="auto"/>
                </w:tcPr>
                <w:p w14:paraId="6829202A" w14:textId="77777777" w:rsidR="00942A9C" w:rsidRPr="00942A9C" w:rsidRDefault="00942A9C" w:rsidP="00942A9C">
                  <w:r w:rsidRPr="00942A9C">
                    <w:t>Switch je sličan tipu VS-C6509E-S720-10G, Cisco.</w:t>
                  </w:r>
                </w:p>
              </w:tc>
              <w:tc>
                <w:tcPr>
                  <w:tcW w:w="804" w:type="dxa"/>
                  <w:tcBorders>
                    <w:top w:val="nil"/>
                    <w:left w:val="nil"/>
                    <w:bottom w:val="nil"/>
                    <w:right w:val="nil"/>
                  </w:tcBorders>
                  <w:shd w:val="clear" w:color="auto" w:fill="auto"/>
                  <w:vAlign w:val="bottom"/>
                </w:tcPr>
                <w:p w14:paraId="0CC3D1EA" w14:textId="77777777" w:rsidR="00942A9C" w:rsidRPr="00942A9C" w:rsidRDefault="00942A9C" w:rsidP="00942A9C"/>
              </w:tc>
              <w:tc>
                <w:tcPr>
                  <w:tcW w:w="1036" w:type="dxa"/>
                  <w:tcBorders>
                    <w:top w:val="nil"/>
                    <w:left w:val="nil"/>
                    <w:bottom w:val="nil"/>
                    <w:right w:val="nil"/>
                  </w:tcBorders>
                  <w:shd w:val="clear" w:color="auto" w:fill="auto"/>
                  <w:vAlign w:val="bottom"/>
                </w:tcPr>
                <w:p w14:paraId="4F58ABA3" w14:textId="77777777" w:rsidR="00942A9C" w:rsidRPr="00942A9C" w:rsidRDefault="00942A9C" w:rsidP="00942A9C"/>
              </w:tc>
              <w:tc>
                <w:tcPr>
                  <w:tcW w:w="1162" w:type="dxa"/>
                  <w:tcBorders>
                    <w:top w:val="nil"/>
                    <w:left w:val="nil"/>
                    <w:bottom w:val="nil"/>
                    <w:right w:val="nil"/>
                  </w:tcBorders>
                  <w:shd w:val="clear" w:color="auto" w:fill="auto"/>
                  <w:vAlign w:val="bottom"/>
                </w:tcPr>
                <w:p w14:paraId="17BD7DC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B902FC3" w14:textId="77777777" w:rsidR="00942A9C" w:rsidRPr="00942A9C" w:rsidRDefault="00942A9C" w:rsidP="00942A9C"/>
              </w:tc>
            </w:tr>
            <w:tr w:rsidR="00942A9C" w:rsidRPr="00942A9C" w14:paraId="2E35383F" w14:textId="77777777" w:rsidTr="00942A9C">
              <w:trPr>
                <w:trHeight w:val="510"/>
              </w:trPr>
              <w:tc>
                <w:tcPr>
                  <w:tcW w:w="720" w:type="dxa"/>
                  <w:tcBorders>
                    <w:top w:val="nil"/>
                    <w:left w:val="nil"/>
                    <w:bottom w:val="nil"/>
                    <w:right w:val="nil"/>
                  </w:tcBorders>
                  <w:shd w:val="clear" w:color="auto" w:fill="auto"/>
                  <w:noWrap/>
                </w:tcPr>
                <w:p w14:paraId="1FA47A27" w14:textId="77777777" w:rsidR="00942A9C" w:rsidRPr="00942A9C" w:rsidRDefault="00942A9C" w:rsidP="00942A9C"/>
              </w:tc>
              <w:tc>
                <w:tcPr>
                  <w:tcW w:w="4716" w:type="dxa"/>
                  <w:tcBorders>
                    <w:top w:val="nil"/>
                    <w:left w:val="nil"/>
                    <w:bottom w:val="nil"/>
                    <w:right w:val="nil"/>
                  </w:tcBorders>
                  <w:shd w:val="clear" w:color="auto" w:fill="auto"/>
                </w:tcPr>
                <w:p w14:paraId="03EEF21A"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00CA9150"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6355093"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7660FF2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22A5CC2" w14:textId="77777777" w:rsidR="00942A9C" w:rsidRPr="00942A9C" w:rsidRDefault="00942A9C" w:rsidP="00942A9C"/>
              </w:tc>
            </w:tr>
            <w:tr w:rsidR="00942A9C" w:rsidRPr="00942A9C" w14:paraId="12365875" w14:textId="77777777" w:rsidTr="00942A9C">
              <w:trPr>
                <w:trHeight w:val="255"/>
              </w:trPr>
              <w:tc>
                <w:tcPr>
                  <w:tcW w:w="720" w:type="dxa"/>
                  <w:tcBorders>
                    <w:top w:val="nil"/>
                    <w:left w:val="nil"/>
                    <w:bottom w:val="nil"/>
                    <w:right w:val="nil"/>
                  </w:tcBorders>
                  <w:shd w:val="clear" w:color="auto" w:fill="auto"/>
                  <w:noWrap/>
                </w:tcPr>
                <w:p w14:paraId="4ABBA473" w14:textId="77777777" w:rsidR="00942A9C" w:rsidRPr="00942A9C" w:rsidRDefault="00942A9C" w:rsidP="00942A9C"/>
              </w:tc>
              <w:tc>
                <w:tcPr>
                  <w:tcW w:w="4716" w:type="dxa"/>
                  <w:tcBorders>
                    <w:top w:val="nil"/>
                    <w:left w:val="nil"/>
                    <w:bottom w:val="nil"/>
                    <w:right w:val="nil"/>
                  </w:tcBorders>
                  <w:shd w:val="clear" w:color="auto" w:fill="auto"/>
                </w:tcPr>
                <w:p w14:paraId="1BA0BF46" w14:textId="77777777" w:rsidR="00942A9C" w:rsidRPr="00942A9C" w:rsidRDefault="00942A9C" w:rsidP="00942A9C"/>
              </w:tc>
              <w:tc>
                <w:tcPr>
                  <w:tcW w:w="804" w:type="dxa"/>
                  <w:tcBorders>
                    <w:top w:val="nil"/>
                    <w:left w:val="nil"/>
                    <w:bottom w:val="nil"/>
                    <w:right w:val="nil"/>
                  </w:tcBorders>
                  <w:shd w:val="clear" w:color="auto" w:fill="auto"/>
                  <w:vAlign w:val="bottom"/>
                </w:tcPr>
                <w:p w14:paraId="00D69EB3" w14:textId="77777777" w:rsidR="00942A9C" w:rsidRPr="00942A9C" w:rsidRDefault="00942A9C" w:rsidP="00942A9C"/>
              </w:tc>
              <w:tc>
                <w:tcPr>
                  <w:tcW w:w="1036" w:type="dxa"/>
                  <w:tcBorders>
                    <w:top w:val="nil"/>
                    <w:left w:val="nil"/>
                    <w:bottom w:val="nil"/>
                    <w:right w:val="nil"/>
                  </w:tcBorders>
                  <w:shd w:val="clear" w:color="auto" w:fill="auto"/>
                  <w:vAlign w:val="bottom"/>
                </w:tcPr>
                <w:p w14:paraId="4492EA55" w14:textId="77777777" w:rsidR="00942A9C" w:rsidRPr="00942A9C" w:rsidRDefault="00942A9C" w:rsidP="00942A9C"/>
              </w:tc>
              <w:tc>
                <w:tcPr>
                  <w:tcW w:w="1162" w:type="dxa"/>
                  <w:tcBorders>
                    <w:top w:val="nil"/>
                    <w:left w:val="nil"/>
                    <w:bottom w:val="nil"/>
                    <w:right w:val="nil"/>
                  </w:tcBorders>
                  <w:shd w:val="clear" w:color="auto" w:fill="auto"/>
                  <w:vAlign w:val="bottom"/>
                </w:tcPr>
                <w:p w14:paraId="5334864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11087CC" w14:textId="77777777" w:rsidR="00942A9C" w:rsidRPr="00942A9C" w:rsidRDefault="00942A9C" w:rsidP="00942A9C"/>
              </w:tc>
            </w:tr>
            <w:tr w:rsidR="00942A9C" w:rsidRPr="00942A9C" w14:paraId="35B3E082" w14:textId="77777777" w:rsidTr="00942A9C">
              <w:trPr>
                <w:trHeight w:val="510"/>
              </w:trPr>
              <w:tc>
                <w:tcPr>
                  <w:tcW w:w="720" w:type="dxa"/>
                  <w:tcBorders>
                    <w:top w:val="nil"/>
                    <w:left w:val="nil"/>
                    <w:bottom w:val="nil"/>
                    <w:right w:val="nil"/>
                  </w:tcBorders>
                  <w:shd w:val="clear" w:color="auto" w:fill="auto"/>
                </w:tcPr>
                <w:p w14:paraId="49EC2E96" w14:textId="77777777" w:rsidR="00942A9C" w:rsidRPr="00942A9C" w:rsidRDefault="00942A9C" w:rsidP="00942A9C">
                  <w:r w:rsidRPr="00942A9C">
                    <w:t>02-02</w:t>
                  </w:r>
                </w:p>
              </w:tc>
              <w:tc>
                <w:tcPr>
                  <w:tcW w:w="4716" w:type="dxa"/>
                  <w:tcBorders>
                    <w:top w:val="nil"/>
                    <w:left w:val="nil"/>
                    <w:bottom w:val="nil"/>
                    <w:right w:val="nil"/>
                  </w:tcBorders>
                  <w:shd w:val="clear" w:color="auto" w:fill="auto"/>
                </w:tcPr>
                <w:p w14:paraId="04C3FF2C" w14:textId="77777777" w:rsidR="00942A9C" w:rsidRPr="00942A9C" w:rsidRDefault="00942A9C" w:rsidP="00942A9C">
                  <w:r w:rsidRPr="00942A9C">
                    <w:t xml:space="preserve">Access Switch,  sličan tipu WS-C3750x-nT-S, Cisco i to sa </w:t>
                  </w:r>
                </w:p>
              </w:tc>
              <w:tc>
                <w:tcPr>
                  <w:tcW w:w="804" w:type="dxa"/>
                  <w:tcBorders>
                    <w:top w:val="nil"/>
                    <w:left w:val="nil"/>
                    <w:bottom w:val="nil"/>
                    <w:right w:val="nil"/>
                  </w:tcBorders>
                  <w:shd w:val="clear" w:color="auto" w:fill="auto"/>
                  <w:vAlign w:val="bottom"/>
                </w:tcPr>
                <w:p w14:paraId="6E20E3D1" w14:textId="77777777" w:rsidR="00942A9C" w:rsidRPr="00942A9C" w:rsidRDefault="00942A9C" w:rsidP="00942A9C"/>
              </w:tc>
              <w:tc>
                <w:tcPr>
                  <w:tcW w:w="1036" w:type="dxa"/>
                  <w:tcBorders>
                    <w:top w:val="nil"/>
                    <w:left w:val="nil"/>
                    <w:bottom w:val="nil"/>
                    <w:right w:val="nil"/>
                  </w:tcBorders>
                  <w:shd w:val="clear" w:color="auto" w:fill="auto"/>
                  <w:vAlign w:val="bottom"/>
                </w:tcPr>
                <w:p w14:paraId="7ED0C8E6" w14:textId="77777777" w:rsidR="00942A9C" w:rsidRPr="00942A9C" w:rsidRDefault="00942A9C" w:rsidP="00942A9C"/>
              </w:tc>
              <w:tc>
                <w:tcPr>
                  <w:tcW w:w="1162" w:type="dxa"/>
                  <w:tcBorders>
                    <w:top w:val="nil"/>
                    <w:left w:val="nil"/>
                    <w:bottom w:val="nil"/>
                    <w:right w:val="nil"/>
                  </w:tcBorders>
                  <w:shd w:val="clear" w:color="auto" w:fill="auto"/>
                  <w:vAlign w:val="bottom"/>
                </w:tcPr>
                <w:p w14:paraId="2AB8290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0B972F" w14:textId="77777777" w:rsidR="00942A9C" w:rsidRPr="00942A9C" w:rsidRDefault="00942A9C" w:rsidP="00942A9C"/>
              </w:tc>
            </w:tr>
            <w:tr w:rsidR="00942A9C" w:rsidRPr="00942A9C" w14:paraId="2AB75755" w14:textId="77777777" w:rsidTr="00942A9C">
              <w:trPr>
                <w:trHeight w:val="255"/>
              </w:trPr>
              <w:tc>
                <w:tcPr>
                  <w:tcW w:w="720" w:type="dxa"/>
                  <w:tcBorders>
                    <w:top w:val="nil"/>
                    <w:left w:val="nil"/>
                    <w:bottom w:val="nil"/>
                    <w:right w:val="nil"/>
                  </w:tcBorders>
                  <w:shd w:val="clear" w:color="auto" w:fill="auto"/>
                  <w:noWrap/>
                </w:tcPr>
                <w:p w14:paraId="50B8AD92" w14:textId="77777777" w:rsidR="00942A9C" w:rsidRPr="00942A9C" w:rsidRDefault="00942A9C" w:rsidP="00942A9C"/>
              </w:tc>
              <w:tc>
                <w:tcPr>
                  <w:tcW w:w="4716" w:type="dxa"/>
                  <w:tcBorders>
                    <w:top w:val="nil"/>
                    <w:left w:val="nil"/>
                    <w:bottom w:val="nil"/>
                    <w:right w:val="nil"/>
                  </w:tcBorders>
                  <w:shd w:val="clear" w:color="auto" w:fill="auto"/>
                </w:tcPr>
                <w:p w14:paraId="57E7ABC7" w14:textId="77777777" w:rsidR="00942A9C" w:rsidRPr="00942A9C" w:rsidRDefault="00942A9C" w:rsidP="00942A9C">
                  <w:r w:rsidRPr="00942A9C">
                    <w:t>24x 10/100/1000, PoE, IP.</w:t>
                  </w:r>
                </w:p>
              </w:tc>
              <w:tc>
                <w:tcPr>
                  <w:tcW w:w="804" w:type="dxa"/>
                  <w:tcBorders>
                    <w:top w:val="nil"/>
                    <w:left w:val="nil"/>
                    <w:bottom w:val="nil"/>
                    <w:right w:val="nil"/>
                  </w:tcBorders>
                  <w:shd w:val="clear" w:color="auto" w:fill="auto"/>
                  <w:vAlign w:val="bottom"/>
                </w:tcPr>
                <w:p w14:paraId="6DB5E727"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671B8A7" w14:textId="77777777" w:rsidR="00942A9C" w:rsidRPr="00942A9C" w:rsidRDefault="00942A9C" w:rsidP="00942A9C">
                  <w:r w:rsidRPr="00942A9C">
                    <w:t>11,00</w:t>
                  </w:r>
                </w:p>
              </w:tc>
              <w:tc>
                <w:tcPr>
                  <w:tcW w:w="1162" w:type="dxa"/>
                  <w:tcBorders>
                    <w:top w:val="nil"/>
                    <w:left w:val="nil"/>
                    <w:bottom w:val="nil"/>
                    <w:right w:val="nil"/>
                  </w:tcBorders>
                  <w:shd w:val="clear" w:color="auto" w:fill="auto"/>
                  <w:vAlign w:val="bottom"/>
                </w:tcPr>
                <w:p w14:paraId="03C5D7A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7EFEF2C" w14:textId="77777777" w:rsidR="00942A9C" w:rsidRPr="00942A9C" w:rsidRDefault="00942A9C" w:rsidP="00942A9C"/>
              </w:tc>
            </w:tr>
            <w:tr w:rsidR="00942A9C" w:rsidRPr="00942A9C" w14:paraId="09D8A798" w14:textId="77777777" w:rsidTr="00942A9C">
              <w:trPr>
                <w:trHeight w:val="255"/>
              </w:trPr>
              <w:tc>
                <w:tcPr>
                  <w:tcW w:w="720" w:type="dxa"/>
                  <w:tcBorders>
                    <w:top w:val="nil"/>
                    <w:left w:val="nil"/>
                    <w:bottom w:val="nil"/>
                    <w:right w:val="nil"/>
                  </w:tcBorders>
                  <w:shd w:val="clear" w:color="auto" w:fill="auto"/>
                  <w:noWrap/>
                </w:tcPr>
                <w:p w14:paraId="569E2461" w14:textId="77777777" w:rsidR="00942A9C" w:rsidRPr="00942A9C" w:rsidRDefault="00942A9C" w:rsidP="00942A9C"/>
              </w:tc>
              <w:tc>
                <w:tcPr>
                  <w:tcW w:w="4716" w:type="dxa"/>
                  <w:tcBorders>
                    <w:top w:val="nil"/>
                    <w:left w:val="nil"/>
                    <w:bottom w:val="nil"/>
                    <w:right w:val="nil"/>
                  </w:tcBorders>
                  <w:shd w:val="clear" w:color="auto" w:fill="auto"/>
                </w:tcPr>
                <w:p w14:paraId="0BE6888A" w14:textId="77777777" w:rsidR="00942A9C" w:rsidRPr="00942A9C" w:rsidRDefault="00942A9C" w:rsidP="00942A9C">
                  <w:r w:rsidRPr="00942A9C">
                    <w:t>48x 10/100/1000, PoE, IP.</w:t>
                  </w:r>
                </w:p>
              </w:tc>
              <w:tc>
                <w:tcPr>
                  <w:tcW w:w="804" w:type="dxa"/>
                  <w:tcBorders>
                    <w:top w:val="nil"/>
                    <w:left w:val="nil"/>
                    <w:bottom w:val="nil"/>
                    <w:right w:val="nil"/>
                  </w:tcBorders>
                  <w:shd w:val="clear" w:color="auto" w:fill="auto"/>
                  <w:vAlign w:val="bottom"/>
                </w:tcPr>
                <w:p w14:paraId="2610CDCE"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6DB43019" w14:textId="77777777" w:rsidR="00942A9C" w:rsidRPr="00942A9C" w:rsidRDefault="00942A9C" w:rsidP="00942A9C">
                  <w:r w:rsidRPr="00942A9C">
                    <w:t>4,00</w:t>
                  </w:r>
                </w:p>
              </w:tc>
              <w:tc>
                <w:tcPr>
                  <w:tcW w:w="1162" w:type="dxa"/>
                  <w:tcBorders>
                    <w:top w:val="nil"/>
                    <w:left w:val="nil"/>
                    <w:bottom w:val="nil"/>
                    <w:right w:val="nil"/>
                  </w:tcBorders>
                  <w:shd w:val="clear" w:color="auto" w:fill="auto"/>
                  <w:vAlign w:val="bottom"/>
                </w:tcPr>
                <w:p w14:paraId="34A62E3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6489713" w14:textId="77777777" w:rsidR="00942A9C" w:rsidRPr="00942A9C" w:rsidRDefault="00942A9C" w:rsidP="00942A9C"/>
              </w:tc>
            </w:tr>
            <w:tr w:rsidR="00942A9C" w:rsidRPr="00942A9C" w14:paraId="71917A76" w14:textId="77777777" w:rsidTr="00942A9C">
              <w:trPr>
                <w:trHeight w:val="510"/>
              </w:trPr>
              <w:tc>
                <w:tcPr>
                  <w:tcW w:w="720" w:type="dxa"/>
                  <w:tcBorders>
                    <w:top w:val="nil"/>
                    <w:left w:val="nil"/>
                    <w:bottom w:val="nil"/>
                    <w:right w:val="nil"/>
                  </w:tcBorders>
                  <w:shd w:val="clear" w:color="auto" w:fill="auto"/>
                  <w:noWrap/>
                </w:tcPr>
                <w:p w14:paraId="57A23714" w14:textId="77777777" w:rsidR="00942A9C" w:rsidRPr="00942A9C" w:rsidRDefault="00942A9C" w:rsidP="00942A9C"/>
              </w:tc>
              <w:tc>
                <w:tcPr>
                  <w:tcW w:w="4716" w:type="dxa"/>
                  <w:tcBorders>
                    <w:top w:val="nil"/>
                    <w:left w:val="nil"/>
                    <w:bottom w:val="nil"/>
                    <w:right w:val="nil"/>
                  </w:tcBorders>
                  <w:shd w:val="clear" w:color="auto" w:fill="auto"/>
                </w:tcPr>
                <w:p w14:paraId="0527D156"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63968643" w14:textId="77777777" w:rsidR="00942A9C" w:rsidRPr="00942A9C" w:rsidRDefault="00942A9C" w:rsidP="00942A9C"/>
              </w:tc>
              <w:tc>
                <w:tcPr>
                  <w:tcW w:w="1036" w:type="dxa"/>
                  <w:tcBorders>
                    <w:top w:val="nil"/>
                    <w:left w:val="nil"/>
                    <w:bottom w:val="nil"/>
                    <w:right w:val="nil"/>
                  </w:tcBorders>
                  <w:shd w:val="clear" w:color="auto" w:fill="auto"/>
                  <w:vAlign w:val="bottom"/>
                </w:tcPr>
                <w:p w14:paraId="20A9B71F" w14:textId="77777777" w:rsidR="00942A9C" w:rsidRPr="00942A9C" w:rsidRDefault="00942A9C" w:rsidP="00942A9C"/>
              </w:tc>
              <w:tc>
                <w:tcPr>
                  <w:tcW w:w="1162" w:type="dxa"/>
                  <w:tcBorders>
                    <w:top w:val="nil"/>
                    <w:left w:val="nil"/>
                    <w:bottom w:val="nil"/>
                    <w:right w:val="nil"/>
                  </w:tcBorders>
                  <w:shd w:val="clear" w:color="auto" w:fill="auto"/>
                  <w:vAlign w:val="bottom"/>
                </w:tcPr>
                <w:p w14:paraId="29E2E0A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FD03516" w14:textId="77777777" w:rsidR="00942A9C" w:rsidRPr="00942A9C" w:rsidRDefault="00942A9C" w:rsidP="00942A9C"/>
              </w:tc>
            </w:tr>
            <w:tr w:rsidR="00942A9C" w:rsidRPr="00942A9C" w14:paraId="2D402C2A" w14:textId="77777777" w:rsidTr="00942A9C">
              <w:trPr>
                <w:trHeight w:val="255"/>
              </w:trPr>
              <w:tc>
                <w:tcPr>
                  <w:tcW w:w="720" w:type="dxa"/>
                  <w:tcBorders>
                    <w:top w:val="nil"/>
                    <w:left w:val="nil"/>
                    <w:bottom w:val="nil"/>
                    <w:right w:val="nil"/>
                  </w:tcBorders>
                  <w:shd w:val="clear" w:color="auto" w:fill="auto"/>
                  <w:noWrap/>
                </w:tcPr>
                <w:p w14:paraId="7513E93D" w14:textId="77777777" w:rsidR="00942A9C" w:rsidRPr="00942A9C" w:rsidRDefault="00942A9C" w:rsidP="00942A9C"/>
              </w:tc>
              <w:tc>
                <w:tcPr>
                  <w:tcW w:w="4716" w:type="dxa"/>
                  <w:tcBorders>
                    <w:top w:val="nil"/>
                    <w:left w:val="nil"/>
                    <w:bottom w:val="nil"/>
                    <w:right w:val="nil"/>
                  </w:tcBorders>
                  <w:shd w:val="clear" w:color="auto" w:fill="auto"/>
                </w:tcPr>
                <w:p w14:paraId="17E7CA6A" w14:textId="77777777" w:rsidR="00942A9C" w:rsidRPr="00942A9C" w:rsidRDefault="00942A9C" w:rsidP="00942A9C"/>
              </w:tc>
              <w:tc>
                <w:tcPr>
                  <w:tcW w:w="804" w:type="dxa"/>
                  <w:tcBorders>
                    <w:top w:val="nil"/>
                    <w:left w:val="nil"/>
                    <w:bottom w:val="nil"/>
                    <w:right w:val="nil"/>
                  </w:tcBorders>
                  <w:shd w:val="clear" w:color="auto" w:fill="auto"/>
                  <w:vAlign w:val="bottom"/>
                </w:tcPr>
                <w:p w14:paraId="324D04B9" w14:textId="77777777" w:rsidR="00942A9C" w:rsidRPr="00942A9C" w:rsidRDefault="00942A9C" w:rsidP="00942A9C"/>
              </w:tc>
              <w:tc>
                <w:tcPr>
                  <w:tcW w:w="1036" w:type="dxa"/>
                  <w:tcBorders>
                    <w:top w:val="nil"/>
                    <w:left w:val="nil"/>
                    <w:bottom w:val="nil"/>
                    <w:right w:val="nil"/>
                  </w:tcBorders>
                  <w:shd w:val="clear" w:color="auto" w:fill="auto"/>
                  <w:vAlign w:val="bottom"/>
                </w:tcPr>
                <w:p w14:paraId="4FBAFA3C" w14:textId="77777777" w:rsidR="00942A9C" w:rsidRPr="00942A9C" w:rsidRDefault="00942A9C" w:rsidP="00942A9C"/>
              </w:tc>
              <w:tc>
                <w:tcPr>
                  <w:tcW w:w="1162" w:type="dxa"/>
                  <w:tcBorders>
                    <w:top w:val="nil"/>
                    <w:left w:val="nil"/>
                    <w:bottom w:val="nil"/>
                    <w:right w:val="nil"/>
                  </w:tcBorders>
                  <w:shd w:val="clear" w:color="auto" w:fill="auto"/>
                  <w:vAlign w:val="bottom"/>
                </w:tcPr>
                <w:p w14:paraId="531E9F2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8CC35FE" w14:textId="77777777" w:rsidR="00942A9C" w:rsidRPr="00942A9C" w:rsidRDefault="00942A9C" w:rsidP="00942A9C"/>
              </w:tc>
            </w:tr>
            <w:tr w:rsidR="00942A9C" w:rsidRPr="00942A9C" w14:paraId="707F3BC3" w14:textId="77777777" w:rsidTr="00942A9C">
              <w:trPr>
                <w:trHeight w:val="510"/>
              </w:trPr>
              <w:tc>
                <w:tcPr>
                  <w:tcW w:w="720" w:type="dxa"/>
                  <w:tcBorders>
                    <w:top w:val="nil"/>
                    <w:left w:val="nil"/>
                    <w:bottom w:val="nil"/>
                    <w:right w:val="nil"/>
                  </w:tcBorders>
                  <w:shd w:val="clear" w:color="auto" w:fill="auto"/>
                </w:tcPr>
                <w:p w14:paraId="11EB0766" w14:textId="77777777" w:rsidR="00942A9C" w:rsidRPr="00942A9C" w:rsidRDefault="00942A9C" w:rsidP="00942A9C">
                  <w:r w:rsidRPr="00942A9C">
                    <w:t>02-03</w:t>
                  </w:r>
                </w:p>
              </w:tc>
              <w:tc>
                <w:tcPr>
                  <w:tcW w:w="4716" w:type="dxa"/>
                  <w:tcBorders>
                    <w:top w:val="nil"/>
                    <w:left w:val="nil"/>
                    <w:bottom w:val="nil"/>
                    <w:right w:val="nil"/>
                  </w:tcBorders>
                  <w:shd w:val="clear" w:color="auto" w:fill="auto"/>
                  <w:vAlign w:val="bottom"/>
                </w:tcPr>
                <w:p w14:paraId="00879A1E" w14:textId="77777777" w:rsidR="00942A9C" w:rsidRPr="00942A9C" w:rsidRDefault="00942A9C" w:rsidP="00942A9C">
                  <w:r w:rsidRPr="00942A9C">
                    <w:t>WLAN controller sa  12 Access Point uređaja sa softverom, napajanjem i licencama.</w:t>
                  </w:r>
                </w:p>
              </w:tc>
              <w:tc>
                <w:tcPr>
                  <w:tcW w:w="804" w:type="dxa"/>
                  <w:tcBorders>
                    <w:top w:val="nil"/>
                    <w:left w:val="nil"/>
                    <w:bottom w:val="nil"/>
                    <w:right w:val="nil"/>
                  </w:tcBorders>
                  <w:shd w:val="clear" w:color="auto" w:fill="auto"/>
                  <w:vAlign w:val="bottom"/>
                </w:tcPr>
                <w:p w14:paraId="6D301E01" w14:textId="77777777" w:rsidR="00942A9C" w:rsidRPr="00942A9C" w:rsidRDefault="00942A9C" w:rsidP="00942A9C"/>
              </w:tc>
              <w:tc>
                <w:tcPr>
                  <w:tcW w:w="1036" w:type="dxa"/>
                  <w:tcBorders>
                    <w:top w:val="nil"/>
                    <w:left w:val="nil"/>
                    <w:bottom w:val="nil"/>
                    <w:right w:val="nil"/>
                  </w:tcBorders>
                  <w:shd w:val="clear" w:color="auto" w:fill="auto"/>
                  <w:vAlign w:val="bottom"/>
                </w:tcPr>
                <w:p w14:paraId="69FBF38A" w14:textId="77777777" w:rsidR="00942A9C" w:rsidRPr="00942A9C" w:rsidRDefault="00942A9C" w:rsidP="00942A9C"/>
              </w:tc>
              <w:tc>
                <w:tcPr>
                  <w:tcW w:w="1162" w:type="dxa"/>
                  <w:tcBorders>
                    <w:top w:val="nil"/>
                    <w:left w:val="nil"/>
                    <w:bottom w:val="nil"/>
                    <w:right w:val="nil"/>
                  </w:tcBorders>
                  <w:shd w:val="clear" w:color="auto" w:fill="auto"/>
                  <w:vAlign w:val="bottom"/>
                </w:tcPr>
                <w:p w14:paraId="01BADF2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90FDC31" w14:textId="77777777" w:rsidR="00942A9C" w:rsidRPr="00942A9C" w:rsidRDefault="00942A9C" w:rsidP="00942A9C"/>
              </w:tc>
            </w:tr>
            <w:tr w:rsidR="00942A9C" w:rsidRPr="00942A9C" w14:paraId="63DA71B4" w14:textId="77777777" w:rsidTr="00942A9C">
              <w:trPr>
                <w:trHeight w:val="255"/>
              </w:trPr>
              <w:tc>
                <w:tcPr>
                  <w:tcW w:w="720" w:type="dxa"/>
                  <w:tcBorders>
                    <w:top w:val="nil"/>
                    <w:left w:val="nil"/>
                    <w:bottom w:val="nil"/>
                    <w:right w:val="nil"/>
                  </w:tcBorders>
                  <w:shd w:val="clear" w:color="auto" w:fill="auto"/>
                  <w:noWrap/>
                </w:tcPr>
                <w:p w14:paraId="5C249143" w14:textId="77777777" w:rsidR="00942A9C" w:rsidRPr="00942A9C" w:rsidRDefault="00942A9C" w:rsidP="00942A9C"/>
              </w:tc>
              <w:tc>
                <w:tcPr>
                  <w:tcW w:w="4716" w:type="dxa"/>
                  <w:tcBorders>
                    <w:top w:val="nil"/>
                    <w:left w:val="nil"/>
                    <w:bottom w:val="nil"/>
                    <w:right w:val="nil"/>
                  </w:tcBorders>
                  <w:shd w:val="clear" w:color="auto" w:fill="auto"/>
                  <w:vAlign w:val="bottom"/>
                </w:tcPr>
                <w:p w14:paraId="01E5A710" w14:textId="77777777" w:rsidR="00942A9C" w:rsidRPr="00942A9C" w:rsidRDefault="00942A9C" w:rsidP="00942A9C">
                  <w:r w:rsidRPr="00942A9C">
                    <w:t>Controller je sličan tipu CT5508, Cisco.</w:t>
                  </w:r>
                </w:p>
              </w:tc>
              <w:tc>
                <w:tcPr>
                  <w:tcW w:w="804" w:type="dxa"/>
                  <w:tcBorders>
                    <w:top w:val="nil"/>
                    <w:left w:val="nil"/>
                    <w:bottom w:val="nil"/>
                    <w:right w:val="nil"/>
                  </w:tcBorders>
                  <w:shd w:val="clear" w:color="auto" w:fill="auto"/>
                  <w:vAlign w:val="bottom"/>
                </w:tcPr>
                <w:p w14:paraId="6246BD9E" w14:textId="77777777" w:rsidR="00942A9C" w:rsidRPr="00942A9C" w:rsidRDefault="00942A9C" w:rsidP="00942A9C"/>
              </w:tc>
              <w:tc>
                <w:tcPr>
                  <w:tcW w:w="1036" w:type="dxa"/>
                  <w:tcBorders>
                    <w:top w:val="nil"/>
                    <w:left w:val="nil"/>
                    <w:bottom w:val="nil"/>
                    <w:right w:val="nil"/>
                  </w:tcBorders>
                  <w:shd w:val="clear" w:color="auto" w:fill="auto"/>
                  <w:vAlign w:val="bottom"/>
                </w:tcPr>
                <w:p w14:paraId="4EE54811" w14:textId="77777777" w:rsidR="00942A9C" w:rsidRPr="00942A9C" w:rsidRDefault="00942A9C" w:rsidP="00942A9C"/>
              </w:tc>
              <w:tc>
                <w:tcPr>
                  <w:tcW w:w="1162" w:type="dxa"/>
                  <w:tcBorders>
                    <w:top w:val="nil"/>
                    <w:left w:val="nil"/>
                    <w:bottom w:val="nil"/>
                    <w:right w:val="nil"/>
                  </w:tcBorders>
                  <w:shd w:val="clear" w:color="auto" w:fill="auto"/>
                  <w:vAlign w:val="bottom"/>
                </w:tcPr>
                <w:p w14:paraId="4D0A93B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9D1774C" w14:textId="77777777" w:rsidR="00942A9C" w:rsidRPr="00942A9C" w:rsidRDefault="00942A9C" w:rsidP="00942A9C"/>
              </w:tc>
            </w:tr>
            <w:tr w:rsidR="00942A9C" w:rsidRPr="00942A9C" w14:paraId="254B2AA7" w14:textId="77777777" w:rsidTr="00942A9C">
              <w:trPr>
                <w:trHeight w:val="510"/>
              </w:trPr>
              <w:tc>
                <w:tcPr>
                  <w:tcW w:w="720" w:type="dxa"/>
                  <w:tcBorders>
                    <w:top w:val="nil"/>
                    <w:left w:val="nil"/>
                    <w:bottom w:val="nil"/>
                    <w:right w:val="nil"/>
                  </w:tcBorders>
                  <w:shd w:val="clear" w:color="auto" w:fill="auto"/>
                  <w:noWrap/>
                </w:tcPr>
                <w:p w14:paraId="4E48F117" w14:textId="77777777" w:rsidR="00942A9C" w:rsidRPr="00942A9C" w:rsidRDefault="00942A9C" w:rsidP="00942A9C"/>
              </w:tc>
              <w:tc>
                <w:tcPr>
                  <w:tcW w:w="4716" w:type="dxa"/>
                  <w:tcBorders>
                    <w:top w:val="nil"/>
                    <w:left w:val="nil"/>
                    <w:bottom w:val="nil"/>
                    <w:right w:val="nil"/>
                  </w:tcBorders>
                  <w:shd w:val="clear" w:color="auto" w:fill="auto"/>
                </w:tcPr>
                <w:p w14:paraId="5F55CC01" w14:textId="77777777" w:rsidR="00942A9C" w:rsidRPr="00942A9C" w:rsidRDefault="00942A9C" w:rsidP="00942A9C">
                  <w:r w:rsidRPr="00942A9C">
                    <w:t>Nabavka, isporuka i povezivanje na kablovsku instalaciju.</w:t>
                  </w:r>
                </w:p>
              </w:tc>
              <w:tc>
                <w:tcPr>
                  <w:tcW w:w="804" w:type="dxa"/>
                  <w:tcBorders>
                    <w:top w:val="nil"/>
                    <w:left w:val="nil"/>
                    <w:bottom w:val="nil"/>
                    <w:right w:val="nil"/>
                  </w:tcBorders>
                  <w:shd w:val="clear" w:color="auto" w:fill="auto"/>
                  <w:vAlign w:val="bottom"/>
                </w:tcPr>
                <w:p w14:paraId="79803B98"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477B3260"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5C4865F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7C8D72" w14:textId="77777777" w:rsidR="00942A9C" w:rsidRPr="00942A9C" w:rsidRDefault="00942A9C" w:rsidP="00942A9C"/>
              </w:tc>
            </w:tr>
            <w:tr w:rsidR="00942A9C" w:rsidRPr="00942A9C" w14:paraId="74429151" w14:textId="77777777" w:rsidTr="00942A9C">
              <w:trPr>
                <w:trHeight w:val="255"/>
              </w:trPr>
              <w:tc>
                <w:tcPr>
                  <w:tcW w:w="720" w:type="dxa"/>
                  <w:tcBorders>
                    <w:top w:val="nil"/>
                    <w:left w:val="nil"/>
                    <w:bottom w:val="nil"/>
                    <w:right w:val="nil"/>
                  </w:tcBorders>
                  <w:shd w:val="clear" w:color="auto" w:fill="auto"/>
                  <w:noWrap/>
                </w:tcPr>
                <w:p w14:paraId="4FB01325" w14:textId="77777777" w:rsidR="00942A9C" w:rsidRPr="00942A9C" w:rsidRDefault="00942A9C" w:rsidP="00942A9C"/>
              </w:tc>
              <w:tc>
                <w:tcPr>
                  <w:tcW w:w="4716" w:type="dxa"/>
                  <w:tcBorders>
                    <w:top w:val="nil"/>
                    <w:left w:val="nil"/>
                    <w:bottom w:val="nil"/>
                    <w:right w:val="nil"/>
                  </w:tcBorders>
                  <w:shd w:val="clear" w:color="auto" w:fill="auto"/>
                </w:tcPr>
                <w:p w14:paraId="30DB6169" w14:textId="77777777" w:rsidR="00942A9C" w:rsidRPr="00942A9C" w:rsidRDefault="00942A9C" w:rsidP="00942A9C"/>
              </w:tc>
              <w:tc>
                <w:tcPr>
                  <w:tcW w:w="804" w:type="dxa"/>
                  <w:tcBorders>
                    <w:top w:val="nil"/>
                    <w:left w:val="nil"/>
                    <w:bottom w:val="nil"/>
                    <w:right w:val="nil"/>
                  </w:tcBorders>
                  <w:shd w:val="clear" w:color="auto" w:fill="auto"/>
                  <w:vAlign w:val="bottom"/>
                </w:tcPr>
                <w:p w14:paraId="6B34D35B" w14:textId="77777777" w:rsidR="00942A9C" w:rsidRPr="00942A9C" w:rsidRDefault="00942A9C" w:rsidP="00942A9C"/>
              </w:tc>
              <w:tc>
                <w:tcPr>
                  <w:tcW w:w="1036" w:type="dxa"/>
                  <w:tcBorders>
                    <w:top w:val="nil"/>
                    <w:left w:val="nil"/>
                    <w:bottom w:val="nil"/>
                    <w:right w:val="nil"/>
                  </w:tcBorders>
                  <w:shd w:val="clear" w:color="auto" w:fill="auto"/>
                  <w:vAlign w:val="bottom"/>
                </w:tcPr>
                <w:p w14:paraId="649D3E92" w14:textId="77777777" w:rsidR="00942A9C" w:rsidRPr="00942A9C" w:rsidRDefault="00942A9C" w:rsidP="00942A9C"/>
              </w:tc>
              <w:tc>
                <w:tcPr>
                  <w:tcW w:w="1162" w:type="dxa"/>
                  <w:tcBorders>
                    <w:top w:val="nil"/>
                    <w:left w:val="nil"/>
                    <w:bottom w:val="nil"/>
                    <w:right w:val="nil"/>
                  </w:tcBorders>
                  <w:shd w:val="clear" w:color="auto" w:fill="auto"/>
                  <w:vAlign w:val="bottom"/>
                </w:tcPr>
                <w:p w14:paraId="7F76524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93EAB67" w14:textId="77777777" w:rsidR="00942A9C" w:rsidRPr="00942A9C" w:rsidRDefault="00942A9C" w:rsidP="00942A9C"/>
              </w:tc>
            </w:tr>
            <w:tr w:rsidR="00942A9C" w:rsidRPr="00942A9C" w14:paraId="075011F5" w14:textId="77777777" w:rsidTr="00942A9C">
              <w:trPr>
                <w:trHeight w:val="510"/>
              </w:trPr>
              <w:tc>
                <w:tcPr>
                  <w:tcW w:w="720" w:type="dxa"/>
                  <w:tcBorders>
                    <w:top w:val="nil"/>
                    <w:left w:val="nil"/>
                    <w:bottom w:val="nil"/>
                    <w:right w:val="nil"/>
                  </w:tcBorders>
                  <w:shd w:val="clear" w:color="auto" w:fill="auto"/>
                </w:tcPr>
                <w:p w14:paraId="38CDB6DB" w14:textId="77777777" w:rsidR="00942A9C" w:rsidRPr="00942A9C" w:rsidRDefault="00942A9C" w:rsidP="00942A9C">
                  <w:r w:rsidRPr="00942A9C">
                    <w:t>02-04</w:t>
                  </w:r>
                </w:p>
              </w:tc>
              <w:tc>
                <w:tcPr>
                  <w:tcW w:w="4716" w:type="dxa"/>
                  <w:tcBorders>
                    <w:top w:val="nil"/>
                    <w:left w:val="nil"/>
                    <w:bottom w:val="nil"/>
                    <w:right w:val="nil"/>
                  </w:tcBorders>
                  <w:shd w:val="clear" w:color="auto" w:fill="auto"/>
                </w:tcPr>
                <w:p w14:paraId="46ECAEB9" w14:textId="77777777" w:rsidR="00942A9C" w:rsidRPr="00942A9C" w:rsidRDefault="00942A9C" w:rsidP="00942A9C">
                  <w:r w:rsidRPr="00942A9C">
                    <w:t>Internet router sa softverom, napajanjem i licencama.</w:t>
                  </w:r>
                </w:p>
              </w:tc>
              <w:tc>
                <w:tcPr>
                  <w:tcW w:w="804" w:type="dxa"/>
                  <w:tcBorders>
                    <w:top w:val="nil"/>
                    <w:left w:val="nil"/>
                    <w:bottom w:val="nil"/>
                    <w:right w:val="nil"/>
                  </w:tcBorders>
                  <w:shd w:val="clear" w:color="auto" w:fill="auto"/>
                  <w:vAlign w:val="bottom"/>
                </w:tcPr>
                <w:p w14:paraId="00F7CDC5" w14:textId="77777777" w:rsidR="00942A9C" w:rsidRPr="00942A9C" w:rsidRDefault="00942A9C" w:rsidP="00942A9C"/>
              </w:tc>
              <w:tc>
                <w:tcPr>
                  <w:tcW w:w="1036" w:type="dxa"/>
                  <w:tcBorders>
                    <w:top w:val="nil"/>
                    <w:left w:val="nil"/>
                    <w:bottom w:val="nil"/>
                    <w:right w:val="nil"/>
                  </w:tcBorders>
                  <w:shd w:val="clear" w:color="auto" w:fill="auto"/>
                  <w:vAlign w:val="bottom"/>
                </w:tcPr>
                <w:p w14:paraId="3D9DBAE2" w14:textId="77777777" w:rsidR="00942A9C" w:rsidRPr="00942A9C" w:rsidRDefault="00942A9C" w:rsidP="00942A9C"/>
              </w:tc>
              <w:tc>
                <w:tcPr>
                  <w:tcW w:w="1162" w:type="dxa"/>
                  <w:tcBorders>
                    <w:top w:val="nil"/>
                    <w:left w:val="nil"/>
                    <w:bottom w:val="nil"/>
                    <w:right w:val="nil"/>
                  </w:tcBorders>
                  <w:shd w:val="clear" w:color="auto" w:fill="auto"/>
                  <w:vAlign w:val="bottom"/>
                </w:tcPr>
                <w:p w14:paraId="6717526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4C15114" w14:textId="77777777" w:rsidR="00942A9C" w:rsidRPr="00942A9C" w:rsidRDefault="00942A9C" w:rsidP="00942A9C"/>
              </w:tc>
            </w:tr>
            <w:tr w:rsidR="00942A9C" w:rsidRPr="00942A9C" w14:paraId="070A2025" w14:textId="77777777" w:rsidTr="00942A9C">
              <w:trPr>
                <w:trHeight w:val="255"/>
              </w:trPr>
              <w:tc>
                <w:tcPr>
                  <w:tcW w:w="720" w:type="dxa"/>
                  <w:tcBorders>
                    <w:top w:val="nil"/>
                    <w:left w:val="nil"/>
                    <w:bottom w:val="nil"/>
                    <w:right w:val="nil"/>
                  </w:tcBorders>
                  <w:shd w:val="clear" w:color="auto" w:fill="auto"/>
                  <w:noWrap/>
                </w:tcPr>
                <w:p w14:paraId="25CDA57E" w14:textId="77777777" w:rsidR="00942A9C" w:rsidRPr="00942A9C" w:rsidRDefault="00942A9C" w:rsidP="00942A9C"/>
              </w:tc>
              <w:tc>
                <w:tcPr>
                  <w:tcW w:w="4716" w:type="dxa"/>
                  <w:tcBorders>
                    <w:top w:val="nil"/>
                    <w:left w:val="nil"/>
                    <w:bottom w:val="nil"/>
                    <w:right w:val="nil"/>
                  </w:tcBorders>
                  <w:shd w:val="clear" w:color="auto" w:fill="auto"/>
                </w:tcPr>
                <w:p w14:paraId="5D52A32C" w14:textId="77777777" w:rsidR="00942A9C" w:rsidRPr="00942A9C" w:rsidRDefault="00942A9C" w:rsidP="00942A9C">
                  <w:r w:rsidRPr="00942A9C">
                    <w:t>Router je sličan tipu Cisco  3925/3945</w:t>
                  </w:r>
                </w:p>
              </w:tc>
              <w:tc>
                <w:tcPr>
                  <w:tcW w:w="804" w:type="dxa"/>
                  <w:tcBorders>
                    <w:top w:val="nil"/>
                    <w:left w:val="nil"/>
                    <w:bottom w:val="nil"/>
                    <w:right w:val="nil"/>
                  </w:tcBorders>
                  <w:shd w:val="clear" w:color="auto" w:fill="auto"/>
                  <w:vAlign w:val="bottom"/>
                </w:tcPr>
                <w:p w14:paraId="464AA501" w14:textId="77777777" w:rsidR="00942A9C" w:rsidRPr="00942A9C" w:rsidRDefault="00942A9C" w:rsidP="00942A9C"/>
              </w:tc>
              <w:tc>
                <w:tcPr>
                  <w:tcW w:w="1036" w:type="dxa"/>
                  <w:tcBorders>
                    <w:top w:val="nil"/>
                    <w:left w:val="nil"/>
                    <w:bottom w:val="nil"/>
                    <w:right w:val="nil"/>
                  </w:tcBorders>
                  <w:shd w:val="clear" w:color="auto" w:fill="auto"/>
                  <w:vAlign w:val="bottom"/>
                </w:tcPr>
                <w:p w14:paraId="38A8DEEC" w14:textId="77777777" w:rsidR="00942A9C" w:rsidRPr="00942A9C" w:rsidRDefault="00942A9C" w:rsidP="00942A9C"/>
              </w:tc>
              <w:tc>
                <w:tcPr>
                  <w:tcW w:w="1162" w:type="dxa"/>
                  <w:tcBorders>
                    <w:top w:val="nil"/>
                    <w:left w:val="nil"/>
                    <w:bottom w:val="nil"/>
                    <w:right w:val="nil"/>
                  </w:tcBorders>
                  <w:shd w:val="clear" w:color="auto" w:fill="auto"/>
                  <w:vAlign w:val="bottom"/>
                </w:tcPr>
                <w:p w14:paraId="417CC91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3C6561" w14:textId="77777777" w:rsidR="00942A9C" w:rsidRPr="00942A9C" w:rsidRDefault="00942A9C" w:rsidP="00942A9C"/>
              </w:tc>
            </w:tr>
            <w:tr w:rsidR="00942A9C" w:rsidRPr="00942A9C" w14:paraId="7CD1BFAA" w14:textId="77777777" w:rsidTr="00942A9C">
              <w:trPr>
                <w:trHeight w:val="510"/>
              </w:trPr>
              <w:tc>
                <w:tcPr>
                  <w:tcW w:w="720" w:type="dxa"/>
                  <w:tcBorders>
                    <w:top w:val="nil"/>
                    <w:left w:val="nil"/>
                    <w:bottom w:val="nil"/>
                    <w:right w:val="nil"/>
                  </w:tcBorders>
                  <w:shd w:val="clear" w:color="auto" w:fill="auto"/>
                  <w:noWrap/>
                </w:tcPr>
                <w:p w14:paraId="2A7FE01E" w14:textId="77777777" w:rsidR="00942A9C" w:rsidRPr="00942A9C" w:rsidRDefault="00942A9C" w:rsidP="00942A9C"/>
              </w:tc>
              <w:tc>
                <w:tcPr>
                  <w:tcW w:w="4716" w:type="dxa"/>
                  <w:tcBorders>
                    <w:top w:val="nil"/>
                    <w:left w:val="nil"/>
                    <w:bottom w:val="nil"/>
                    <w:right w:val="nil"/>
                  </w:tcBorders>
                  <w:shd w:val="clear" w:color="auto" w:fill="auto"/>
                </w:tcPr>
                <w:p w14:paraId="06C5ACFA"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6889B0A2"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054A3170"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0A574F7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2901711" w14:textId="77777777" w:rsidR="00942A9C" w:rsidRPr="00942A9C" w:rsidRDefault="00942A9C" w:rsidP="00942A9C"/>
              </w:tc>
            </w:tr>
            <w:tr w:rsidR="00942A9C" w:rsidRPr="00942A9C" w14:paraId="309B161F" w14:textId="77777777" w:rsidTr="00942A9C">
              <w:trPr>
                <w:trHeight w:val="255"/>
              </w:trPr>
              <w:tc>
                <w:tcPr>
                  <w:tcW w:w="720" w:type="dxa"/>
                  <w:tcBorders>
                    <w:top w:val="nil"/>
                    <w:left w:val="nil"/>
                    <w:bottom w:val="nil"/>
                    <w:right w:val="nil"/>
                  </w:tcBorders>
                  <w:shd w:val="clear" w:color="auto" w:fill="auto"/>
                  <w:noWrap/>
                </w:tcPr>
                <w:p w14:paraId="15B2CA75" w14:textId="77777777" w:rsidR="00942A9C" w:rsidRPr="00942A9C" w:rsidRDefault="00942A9C" w:rsidP="00942A9C"/>
              </w:tc>
              <w:tc>
                <w:tcPr>
                  <w:tcW w:w="4716" w:type="dxa"/>
                  <w:tcBorders>
                    <w:top w:val="nil"/>
                    <w:left w:val="nil"/>
                    <w:bottom w:val="nil"/>
                    <w:right w:val="nil"/>
                  </w:tcBorders>
                  <w:shd w:val="clear" w:color="auto" w:fill="auto"/>
                </w:tcPr>
                <w:p w14:paraId="070D9AFC" w14:textId="77777777" w:rsidR="00942A9C" w:rsidRPr="00942A9C" w:rsidRDefault="00942A9C" w:rsidP="00942A9C"/>
              </w:tc>
              <w:tc>
                <w:tcPr>
                  <w:tcW w:w="804" w:type="dxa"/>
                  <w:tcBorders>
                    <w:top w:val="nil"/>
                    <w:left w:val="nil"/>
                    <w:bottom w:val="nil"/>
                    <w:right w:val="nil"/>
                  </w:tcBorders>
                  <w:shd w:val="clear" w:color="auto" w:fill="auto"/>
                  <w:vAlign w:val="bottom"/>
                </w:tcPr>
                <w:p w14:paraId="2FFF7D08" w14:textId="77777777" w:rsidR="00942A9C" w:rsidRPr="00942A9C" w:rsidRDefault="00942A9C" w:rsidP="00942A9C"/>
              </w:tc>
              <w:tc>
                <w:tcPr>
                  <w:tcW w:w="1036" w:type="dxa"/>
                  <w:tcBorders>
                    <w:top w:val="nil"/>
                    <w:left w:val="nil"/>
                    <w:bottom w:val="nil"/>
                    <w:right w:val="nil"/>
                  </w:tcBorders>
                  <w:shd w:val="clear" w:color="auto" w:fill="auto"/>
                  <w:vAlign w:val="bottom"/>
                </w:tcPr>
                <w:p w14:paraId="776C5A52" w14:textId="77777777" w:rsidR="00942A9C" w:rsidRPr="00942A9C" w:rsidRDefault="00942A9C" w:rsidP="00942A9C"/>
              </w:tc>
              <w:tc>
                <w:tcPr>
                  <w:tcW w:w="1162" w:type="dxa"/>
                  <w:tcBorders>
                    <w:top w:val="nil"/>
                    <w:left w:val="nil"/>
                    <w:bottom w:val="nil"/>
                    <w:right w:val="nil"/>
                  </w:tcBorders>
                  <w:shd w:val="clear" w:color="auto" w:fill="auto"/>
                  <w:vAlign w:val="bottom"/>
                </w:tcPr>
                <w:p w14:paraId="12D1E16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8C09EDC" w14:textId="77777777" w:rsidR="00942A9C" w:rsidRPr="00942A9C" w:rsidRDefault="00942A9C" w:rsidP="00942A9C"/>
              </w:tc>
            </w:tr>
            <w:tr w:rsidR="00942A9C" w:rsidRPr="00942A9C" w14:paraId="32E2A2EE" w14:textId="77777777" w:rsidTr="00942A9C">
              <w:trPr>
                <w:trHeight w:val="510"/>
              </w:trPr>
              <w:tc>
                <w:tcPr>
                  <w:tcW w:w="720" w:type="dxa"/>
                  <w:tcBorders>
                    <w:top w:val="nil"/>
                    <w:left w:val="nil"/>
                    <w:bottom w:val="nil"/>
                    <w:right w:val="nil"/>
                  </w:tcBorders>
                  <w:shd w:val="clear" w:color="auto" w:fill="auto"/>
                </w:tcPr>
                <w:p w14:paraId="48AC5F94" w14:textId="77777777" w:rsidR="00942A9C" w:rsidRPr="00942A9C" w:rsidRDefault="00942A9C" w:rsidP="00942A9C">
                  <w:r w:rsidRPr="00942A9C">
                    <w:t>02-05</w:t>
                  </w:r>
                </w:p>
              </w:tc>
              <w:tc>
                <w:tcPr>
                  <w:tcW w:w="4716" w:type="dxa"/>
                  <w:tcBorders>
                    <w:top w:val="nil"/>
                    <w:left w:val="nil"/>
                    <w:bottom w:val="nil"/>
                    <w:right w:val="nil"/>
                  </w:tcBorders>
                  <w:shd w:val="clear" w:color="auto" w:fill="auto"/>
                </w:tcPr>
                <w:p w14:paraId="17DB9313" w14:textId="77777777" w:rsidR="00942A9C" w:rsidRPr="00942A9C" w:rsidRDefault="00942A9C" w:rsidP="00942A9C">
                  <w:r w:rsidRPr="00942A9C">
                    <w:t xml:space="preserve">Layer 2 switch, 24 GigE PoE porta, 4xSFP, sličan tipu Catalyst 2960S- 24PS-L . </w:t>
                  </w:r>
                </w:p>
              </w:tc>
              <w:tc>
                <w:tcPr>
                  <w:tcW w:w="804" w:type="dxa"/>
                  <w:tcBorders>
                    <w:top w:val="nil"/>
                    <w:left w:val="nil"/>
                    <w:bottom w:val="nil"/>
                    <w:right w:val="nil"/>
                  </w:tcBorders>
                  <w:shd w:val="clear" w:color="auto" w:fill="auto"/>
                  <w:vAlign w:val="bottom"/>
                </w:tcPr>
                <w:p w14:paraId="5DA5FF5D" w14:textId="77777777" w:rsidR="00942A9C" w:rsidRPr="00942A9C" w:rsidRDefault="00942A9C" w:rsidP="00942A9C"/>
              </w:tc>
              <w:tc>
                <w:tcPr>
                  <w:tcW w:w="1036" w:type="dxa"/>
                  <w:tcBorders>
                    <w:top w:val="nil"/>
                    <w:left w:val="nil"/>
                    <w:bottom w:val="nil"/>
                    <w:right w:val="nil"/>
                  </w:tcBorders>
                  <w:shd w:val="clear" w:color="auto" w:fill="auto"/>
                  <w:vAlign w:val="bottom"/>
                </w:tcPr>
                <w:p w14:paraId="44428D38" w14:textId="77777777" w:rsidR="00942A9C" w:rsidRPr="00942A9C" w:rsidRDefault="00942A9C" w:rsidP="00942A9C"/>
              </w:tc>
              <w:tc>
                <w:tcPr>
                  <w:tcW w:w="1162" w:type="dxa"/>
                  <w:tcBorders>
                    <w:top w:val="nil"/>
                    <w:left w:val="nil"/>
                    <w:bottom w:val="nil"/>
                    <w:right w:val="nil"/>
                  </w:tcBorders>
                  <w:shd w:val="clear" w:color="auto" w:fill="auto"/>
                  <w:vAlign w:val="bottom"/>
                </w:tcPr>
                <w:p w14:paraId="48306F8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533E4F1" w14:textId="77777777" w:rsidR="00942A9C" w:rsidRPr="00942A9C" w:rsidRDefault="00942A9C" w:rsidP="00942A9C"/>
              </w:tc>
            </w:tr>
            <w:tr w:rsidR="00942A9C" w:rsidRPr="00942A9C" w14:paraId="6443B5F3" w14:textId="77777777" w:rsidTr="00942A9C">
              <w:trPr>
                <w:trHeight w:val="510"/>
              </w:trPr>
              <w:tc>
                <w:tcPr>
                  <w:tcW w:w="720" w:type="dxa"/>
                  <w:tcBorders>
                    <w:top w:val="nil"/>
                    <w:left w:val="nil"/>
                    <w:bottom w:val="nil"/>
                    <w:right w:val="nil"/>
                  </w:tcBorders>
                  <w:shd w:val="clear" w:color="auto" w:fill="auto"/>
                  <w:noWrap/>
                </w:tcPr>
                <w:p w14:paraId="3B9152D6" w14:textId="77777777" w:rsidR="00942A9C" w:rsidRPr="00942A9C" w:rsidRDefault="00942A9C" w:rsidP="00942A9C"/>
              </w:tc>
              <w:tc>
                <w:tcPr>
                  <w:tcW w:w="4716" w:type="dxa"/>
                  <w:tcBorders>
                    <w:top w:val="nil"/>
                    <w:left w:val="nil"/>
                    <w:bottom w:val="nil"/>
                    <w:right w:val="nil"/>
                  </w:tcBorders>
                  <w:shd w:val="clear" w:color="auto" w:fill="auto"/>
                </w:tcPr>
                <w:p w14:paraId="5123B56E"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61F4270F"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6E8B4C14"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70F28F1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468D1C2" w14:textId="77777777" w:rsidR="00942A9C" w:rsidRPr="00942A9C" w:rsidRDefault="00942A9C" w:rsidP="00942A9C"/>
              </w:tc>
            </w:tr>
            <w:tr w:rsidR="00942A9C" w:rsidRPr="00942A9C" w14:paraId="402FEC16" w14:textId="77777777" w:rsidTr="00942A9C">
              <w:trPr>
                <w:trHeight w:val="255"/>
              </w:trPr>
              <w:tc>
                <w:tcPr>
                  <w:tcW w:w="720" w:type="dxa"/>
                  <w:tcBorders>
                    <w:top w:val="nil"/>
                    <w:left w:val="nil"/>
                    <w:bottom w:val="nil"/>
                    <w:right w:val="nil"/>
                  </w:tcBorders>
                  <w:shd w:val="clear" w:color="auto" w:fill="auto"/>
                  <w:noWrap/>
                </w:tcPr>
                <w:p w14:paraId="14A80724" w14:textId="77777777" w:rsidR="00942A9C" w:rsidRPr="00942A9C" w:rsidRDefault="00942A9C" w:rsidP="00942A9C"/>
              </w:tc>
              <w:tc>
                <w:tcPr>
                  <w:tcW w:w="4716" w:type="dxa"/>
                  <w:tcBorders>
                    <w:top w:val="nil"/>
                    <w:left w:val="nil"/>
                    <w:bottom w:val="nil"/>
                    <w:right w:val="nil"/>
                  </w:tcBorders>
                  <w:shd w:val="clear" w:color="auto" w:fill="auto"/>
                </w:tcPr>
                <w:p w14:paraId="0D26BE15" w14:textId="77777777" w:rsidR="00942A9C" w:rsidRPr="00942A9C" w:rsidRDefault="00942A9C" w:rsidP="00942A9C"/>
              </w:tc>
              <w:tc>
                <w:tcPr>
                  <w:tcW w:w="804" w:type="dxa"/>
                  <w:tcBorders>
                    <w:top w:val="nil"/>
                    <w:left w:val="nil"/>
                    <w:bottom w:val="nil"/>
                    <w:right w:val="nil"/>
                  </w:tcBorders>
                  <w:shd w:val="clear" w:color="auto" w:fill="auto"/>
                  <w:vAlign w:val="bottom"/>
                </w:tcPr>
                <w:p w14:paraId="2256E27B" w14:textId="77777777" w:rsidR="00942A9C" w:rsidRPr="00942A9C" w:rsidRDefault="00942A9C" w:rsidP="00942A9C"/>
              </w:tc>
              <w:tc>
                <w:tcPr>
                  <w:tcW w:w="1036" w:type="dxa"/>
                  <w:tcBorders>
                    <w:top w:val="nil"/>
                    <w:left w:val="nil"/>
                    <w:bottom w:val="nil"/>
                    <w:right w:val="nil"/>
                  </w:tcBorders>
                  <w:shd w:val="clear" w:color="auto" w:fill="auto"/>
                  <w:vAlign w:val="bottom"/>
                </w:tcPr>
                <w:p w14:paraId="7A3B3AA8" w14:textId="77777777" w:rsidR="00942A9C" w:rsidRPr="00942A9C" w:rsidRDefault="00942A9C" w:rsidP="00942A9C"/>
              </w:tc>
              <w:tc>
                <w:tcPr>
                  <w:tcW w:w="1162" w:type="dxa"/>
                  <w:tcBorders>
                    <w:top w:val="nil"/>
                    <w:left w:val="nil"/>
                    <w:bottom w:val="nil"/>
                    <w:right w:val="nil"/>
                  </w:tcBorders>
                  <w:shd w:val="clear" w:color="auto" w:fill="auto"/>
                  <w:vAlign w:val="bottom"/>
                </w:tcPr>
                <w:p w14:paraId="4D46452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D7C868" w14:textId="77777777" w:rsidR="00942A9C" w:rsidRPr="00942A9C" w:rsidRDefault="00942A9C" w:rsidP="00942A9C"/>
              </w:tc>
            </w:tr>
            <w:tr w:rsidR="00942A9C" w:rsidRPr="00942A9C" w14:paraId="6118C597" w14:textId="77777777" w:rsidTr="00942A9C">
              <w:trPr>
                <w:trHeight w:val="255"/>
              </w:trPr>
              <w:tc>
                <w:tcPr>
                  <w:tcW w:w="720" w:type="dxa"/>
                  <w:tcBorders>
                    <w:top w:val="nil"/>
                    <w:left w:val="nil"/>
                    <w:bottom w:val="nil"/>
                    <w:right w:val="nil"/>
                  </w:tcBorders>
                  <w:shd w:val="clear" w:color="auto" w:fill="auto"/>
                </w:tcPr>
                <w:p w14:paraId="0980EB93" w14:textId="77777777" w:rsidR="00942A9C" w:rsidRPr="00942A9C" w:rsidRDefault="00942A9C" w:rsidP="00942A9C">
                  <w:r w:rsidRPr="00942A9C">
                    <w:t>02-06</w:t>
                  </w:r>
                </w:p>
              </w:tc>
              <w:tc>
                <w:tcPr>
                  <w:tcW w:w="4716" w:type="dxa"/>
                  <w:tcBorders>
                    <w:top w:val="nil"/>
                    <w:left w:val="nil"/>
                    <w:bottom w:val="nil"/>
                    <w:right w:val="nil"/>
                  </w:tcBorders>
                  <w:shd w:val="clear" w:color="auto" w:fill="auto"/>
                </w:tcPr>
                <w:p w14:paraId="31DA293D" w14:textId="77777777" w:rsidR="00942A9C" w:rsidRPr="00942A9C" w:rsidRDefault="00942A9C" w:rsidP="00942A9C">
                  <w:r w:rsidRPr="00942A9C">
                    <w:t>Firewall system in Internet edge/DMZ,</w:t>
                  </w:r>
                </w:p>
              </w:tc>
              <w:tc>
                <w:tcPr>
                  <w:tcW w:w="804" w:type="dxa"/>
                  <w:tcBorders>
                    <w:top w:val="nil"/>
                    <w:left w:val="nil"/>
                    <w:bottom w:val="nil"/>
                    <w:right w:val="nil"/>
                  </w:tcBorders>
                  <w:shd w:val="clear" w:color="auto" w:fill="auto"/>
                  <w:vAlign w:val="bottom"/>
                </w:tcPr>
                <w:p w14:paraId="196CE3E7" w14:textId="77777777" w:rsidR="00942A9C" w:rsidRPr="00942A9C" w:rsidRDefault="00942A9C" w:rsidP="00942A9C"/>
              </w:tc>
              <w:tc>
                <w:tcPr>
                  <w:tcW w:w="1036" w:type="dxa"/>
                  <w:tcBorders>
                    <w:top w:val="nil"/>
                    <w:left w:val="nil"/>
                    <w:bottom w:val="nil"/>
                    <w:right w:val="nil"/>
                  </w:tcBorders>
                  <w:shd w:val="clear" w:color="auto" w:fill="auto"/>
                  <w:vAlign w:val="bottom"/>
                </w:tcPr>
                <w:p w14:paraId="016FC720" w14:textId="77777777" w:rsidR="00942A9C" w:rsidRPr="00942A9C" w:rsidRDefault="00942A9C" w:rsidP="00942A9C"/>
              </w:tc>
              <w:tc>
                <w:tcPr>
                  <w:tcW w:w="1162" w:type="dxa"/>
                  <w:tcBorders>
                    <w:top w:val="nil"/>
                    <w:left w:val="nil"/>
                    <w:bottom w:val="nil"/>
                    <w:right w:val="nil"/>
                  </w:tcBorders>
                  <w:shd w:val="clear" w:color="auto" w:fill="auto"/>
                  <w:vAlign w:val="bottom"/>
                </w:tcPr>
                <w:p w14:paraId="3836BE9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7396D09" w14:textId="77777777" w:rsidR="00942A9C" w:rsidRPr="00942A9C" w:rsidRDefault="00942A9C" w:rsidP="00942A9C"/>
              </w:tc>
            </w:tr>
            <w:tr w:rsidR="00942A9C" w:rsidRPr="00942A9C" w14:paraId="7FA1CB64" w14:textId="77777777" w:rsidTr="00942A9C">
              <w:trPr>
                <w:trHeight w:val="255"/>
              </w:trPr>
              <w:tc>
                <w:tcPr>
                  <w:tcW w:w="720" w:type="dxa"/>
                  <w:tcBorders>
                    <w:top w:val="nil"/>
                    <w:left w:val="nil"/>
                    <w:bottom w:val="nil"/>
                    <w:right w:val="nil"/>
                  </w:tcBorders>
                  <w:shd w:val="clear" w:color="auto" w:fill="auto"/>
                  <w:noWrap/>
                </w:tcPr>
                <w:p w14:paraId="0E610B19" w14:textId="77777777" w:rsidR="00942A9C" w:rsidRPr="00942A9C" w:rsidRDefault="00942A9C" w:rsidP="00942A9C"/>
              </w:tc>
              <w:tc>
                <w:tcPr>
                  <w:tcW w:w="4716" w:type="dxa"/>
                  <w:tcBorders>
                    <w:top w:val="nil"/>
                    <w:left w:val="nil"/>
                    <w:bottom w:val="nil"/>
                    <w:right w:val="nil"/>
                  </w:tcBorders>
                  <w:shd w:val="clear" w:color="auto" w:fill="auto"/>
                </w:tcPr>
                <w:p w14:paraId="3BF37E5F" w14:textId="77777777" w:rsidR="00942A9C" w:rsidRPr="00942A9C" w:rsidRDefault="00942A9C" w:rsidP="00942A9C">
                  <w:r w:rsidRPr="00942A9C">
                    <w:t xml:space="preserve"> sličan tipu  ASA 5520, Cisco.</w:t>
                  </w:r>
                </w:p>
              </w:tc>
              <w:tc>
                <w:tcPr>
                  <w:tcW w:w="804" w:type="dxa"/>
                  <w:tcBorders>
                    <w:top w:val="nil"/>
                    <w:left w:val="nil"/>
                    <w:bottom w:val="nil"/>
                    <w:right w:val="nil"/>
                  </w:tcBorders>
                  <w:shd w:val="clear" w:color="auto" w:fill="auto"/>
                  <w:vAlign w:val="bottom"/>
                </w:tcPr>
                <w:p w14:paraId="0743D683" w14:textId="77777777" w:rsidR="00942A9C" w:rsidRPr="00942A9C" w:rsidRDefault="00942A9C" w:rsidP="00942A9C"/>
              </w:tc>
              <w:tc>
                <w:tcPr>
                  <w:tcW w:w="1036" w:type="dxa"/>
                  <w:tcBorders>
                    <w:top w:val="nil"/>
                    <w:left w:val="nil"/>
                    <w:bottom w:val="nil"/>
                    <w:right w:val="nil"/>
                  </w:tcBorders>
                  <w:shd w:val="clear" w:color="auto" w:fill="auto"/>
                  <w:vAlign w:val="bottom"/>
                </w:tcPr>
                <w:p w14:paraId="50890474" w14:textId="77777777" w:rsidR="00942A9C" w:rsidRPr="00942A9C" w:rsidRDefault="00942A9C" w:rsidP="00942A9C"/>
              </w:tc>
              <w:tc>
                <w:tcPr>
                  <w:tcW w:w="1162" w:type="dxa"/>
                  <w:tcBorders>
                    <w:top w:val="nil"/>
                    <w:left w:val="nil"/>
                    <w:bottom w:val="nil"/>
                    <w:right w:val="nil"/>
                  </w:tcBorders>
                  <w:shd w:val="clear" w:color="auto" w:fill="auto"/>
                  <w:vAlign w:val="bottom"/>
                </w:tcPr>
                <w:p w14:paraId="337CBE1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94698B" w14:textId="77777777" w:rsidR="00942A9C" w:rsidRPr="00942A9C" w:rsidRDefault="00942A9C" w:rsidP="00942A9C"/>
              </w:tc>
            </w:tr>
            <w:tr w:rsidR="00942A9C" w:rsidRPr="00942A9C" w14:paraId="25914AFC" w14:textId="77777777" w:rsidTr="00942A9C">
              <w:trPr>
                <w:trHeight w:val="510"/>
              </w:trPr>
              <w:tc>
                <w:tcPr>
                  <w:tcW w:w="720" w:type="dxa"/>
                  <w:tcBorders>
                    <w:top w:val="nil"/>
                    <w:left w:val="nil"/>
                    <w:bottom w:val="nil"/>
                    <w:right w:val="nil"/>
                  </w:tcBorders>
                  <w:shd w:val="clear" w:color="auto" w:fill="auto"/>
                  <w:noWrap/>
                </w:tcPr>
                <w:p w14:paraId="7D04A99F" w14:textId="77777777" w:rsidR="00942A9C" w:rsidRPr="00942A9C" w:rsidRDefault="00942A9C" w:rsidP="00942A9C"/>
              </w:tc>
              <w:tc>
                <w:tcPr>
                  <w:tcW w:w="4716" w:type="dxa"/>
                  <w:tcBorders>
                    <w:top w:val="nil"/>
                    <w:left w:val="nil"/>
                    <w:bottom w:val="nil"/>
                    <w:right w:val="nil"/>
                  </w:tcBorders>
                  <w:shd w:val="clear" w:color="auto" w:fill="auto"/>
                </w:tcPr>
                <w:p w14:paraId="36EC20FD"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1BBA56DD"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56A324AA"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4BC2796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B94B79" w14:textId="77777777" w:rsidR="00942A9C" w:rsidRPr="00942A9C" w:rsidRDefault="00942A9C" w:rsidP="00942A9C"/>
              </w:tc>
            </w:tr>
            <w:tr w:rsidR="00942A9C" w:rsidRPr="00942A9C" w14:paraId="2599EBE4" w14:textId="77777777" w:rsidTr="00942A9C">
              <w:trPr>
                <w:trHeight w:val="255"/>
              </w:trPr>
              <w:tc>
                <w:tcPr>
                  <w:tcW w:w="720" w:type="dxa"/>
                  <w:tcBorders>
                    <w:top w:val="nil"/>
                    <w:left w:val="nil"/>
                    <w:bottom w:val="nil"/>
                    <w:right w:val="nil"/>
                  </w:tcBorders>
                  <w:shd w:val="clear" w:color="auto" w:fill="auto"/>
                  <w:noWrap/>
                </w:tcPr>
                <w:p w14:paraId="51F659EC" w14:textId="77777777" w:rsidR="00942A9C" w:rsidRPr="00942A9C" w:rsidRDefault="00942A9C" w:rsidP="00942A9C"/>
              </w:tc>
              <w:tc>
                <w:tcPr>
                  <w:tcW w:w="4716" w:type="dxa"/>
                  <w:tcBorders>
                    <w:top w:val="nil"/>
                    <w:left w:val="nil"/>
                    <w:bottom w:val="nil"/>
                    <w:right w:val="nil"/>
                  </w:tcBorders>
                  <w:shd w:val="clear" w:color="auto" w:fill="auto"/>
                </w:tcPr>
                <w:p w14:paraId="72E48B4C" w14:textId="77777777" w:rsidR="00942A9C" w:rsidRPr="00942A9C" w:rsidRDefault="00942A9C" w:rsidP="00942A9C"/>
              </w:tc>
              <w:tc>
                <w:tcPr>
                  <w:tcW w:w="804" w:type="dxa"/>
                  <w:tcBorders>
                    <w:top w:val="nil"/>
                    <w:left w:val="nil"/>
                    <w:bottom w:val="nil"/>
                    <w:right w:val="nil"/>
                  </w:tcBorders>
                  <w:shd w:val="clear" w:color="auto" w:fill="auto"/>
                  <w:vAlign w:val="bottom"/>
                </w:tcPr>
                <w:p w14:paraId="44C0D746" w14:textId="77777777" w:rsidR="00942A9C" w:rsidRPr="00942A9C" w:rsidRDefault="00942A9C" w:rsidP="00942A9C"/>
              </w:tc>
              <w:tc>
                <w:tcPr>
                  <w:tcW w:w="1036" w:type="dxa"/>
                  <w:tcBorders>
                    <w:top w:val="nil"/>
                    <w:left w:val="nil"/>
                    <w:bottom w:val="nil"/>
                    <w:right w:val="nil"/>
                  </w:tcBorders>
                  <w:shd w:val="clear" w:color="auto" w:fill="auto"/>
                  <w:vAlign w:val="bottom"/>
                </w:tcPr>
                <w:p w14:paraId="350F6B3A" w14:textId="77777777" w:rsidR="00942A9C" w:rsidRPr="00942A9C" w:rsidRDefault="00942A9C" w:rsidP="00942A9C"/>
              </w:tc>
              <w:tc>
                <w:tcPr>
                  <w:tcW w:w="1162" w:type="dxa"/>
                  <w:tcBorders>
                    <w:top w:val="nil"/>
                    <w:left w:val="nil"/>
                    <w:bottom w:val="nil"/>
                    <w:right w:val="nil"/>
                  </w:tcBorders>
                  <w:shd w:val="clear" w:color="auto" w:fill="auto"/>
                  <w:vAlign w:val="bottom"/>
                </w:tcPr>
                <w:p w14:paraId="2B915EE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2F25455" w14:textId="77777777" w:rsidR="00942A9C" w:rsidRPr="00942A9C" w:rsidRDefault="00942A9C" w:rsidP="00942A9C"/>
              </w:tc>
            </w:tr>
            <w:tr w:rsidR="00942A9C" w:rsidRPr="00942A9C" w14:paraId="69C8D651" w14:textId="77777777" w:rsidTr="00942A9C">
              <w:trPr>
                <w:trHeight w:val="255"/>
              </w:trPr>
              <w:tc>
                <w:tcPr>
                  <w:tcW w:w="720" w:type="dxa"/>
                  <w:tcBorders>
                    <w:top w:val="nil"/>
                    <w:left w:val="nil"/>
                    <w:bottom w:val="nil"/>
                    <w:right w:val="nil"/>
                  </w:tcBorders>
                  <w:shd w:val="clear" w:color="auto" w:fill="auto"/>
                </w:tcPr>
                <w:p w14:paraId="1CFB4759" w14:textId="77777777" w:rsidR="00942A9C" w:rsidRPr="00942A9C" w:rsidRDefault="00942A9C" w:rsidP="00942A9C">
                  <w:r w:rsidRPr="00942A9C">
                    <w:t>02-07</w:t>
                  </w:r>
                </w:p>
              </w:tc>
              <w:tc>
                <w:tcPr>
                  <w:tcW w:w="4716" w:type="dxa"/>
                  <w:tcBorders>
                    <w:top w:val="nil"/>
                    <w:left w:val="nil"/>
                    <w:bottom w:val="nil"/>
                    <w:right w:val="nil"/>
                  </w:tcBorders>
                  <w:shd w:val="clear" w:color="auto" w:fill="auto"/>
                </w:tcPr>
                <w:p w14:paraId="6EECF0AE" w14:textId="77777777" w:rsidR="00942A9C" w:rsidRPr="00942A9C" w:rsidRDefault="00942A9C" w:rsidP="00942A9C">
                  <w:r w:rsidRPr="00942A9C">
                    <w:t>WAN router, sličan tipu.</w:t>
                  </w:r>
                </w:p>
              </w:tc>
              <w:tc>
                <w:tcPr>
                  <w:tcW w:w="804" w:type="dxa"/>
                  <w:tcBorders>
                    <w:top w:val="nil"/>
                    <w:left w:val="nil"/>
                    <w:bottom w:val="nil"/>
                    <w:right w:val="nil"/>
                  </w:tcBorders>
                  <w:shd w:val="clear" w:color="auto" w:fill="auto"/>
                  <w:vAlign w:val="bottom"/>
                </w:tcPr>
                <w:p w14:paraId="12DA2AC4" w14:textId="77777777" w:rsidR="00942A9C" w:rsidRPr="00942A9C" w:rsidRDefault="00942A9C" w:rsidP="00942A9C"/>
              </w:tc>
              <w:tc>
                <w:tcPr>
                  <w:tcW w:w="1036" w:type="dxa"/>
                  <w:tcBorders>
                    <w:top w:val="nil"/>
                    <w:left w:val="nil"/>
                    <w:bottom w:val="nil"/>
                    <w:right w:val="nil"/>
                  </w:tcBorders>
                  <w:shd w:val="clear" w:color="auto" w:fill="auto"/>
                  <w:vAlign w:val="bottom"/>
                </w:tcPr>
                <w:p w14:paraId="56A755E0" w14:textId="77777777" w:rsidR="00942A9C" w:rsidRPr="00942A9C" w:rsidRDefault="00942A9C" w:rsidP="00942A9C"/>
              </w:tc>
              <w:tc>
                <w:tcPr>
                  <w:tcW w:w="1162" w:type="dxa"/>
                  <w:tcBorders>
                    <w:top w:val="nil"/>
                    <w:left w:val="nil"/>
                    <w:bottom w:val="nil"/>
                    <w:right w:val="nil"/>
                  </w:tcBorders>
                  <w:shd w:val="clear" w:color="auto" w:fill="auto"/>
                  <w:vAlign w:val="bottom"/>
                </w:tcPr>
                <w:p w14:paraId="6C9666D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F31DBD" w14:textId="77777777" w:rsidR="00942A9C" w:rsidRPr="00942A9C" w:rsidRDefault="00942A9C" w:rsidP="00942A9C"/>
              </w:tc>
            </w:tr>
            <w:tr w:rsidR="00942A9C" w:rsidRPr="00942A9C" w14:paraId="1281D71E" w14:textId="77777777" w:rsidTr="00942A9C">
              <w:trPr>
                <w:trHeight w:val="255"/>
              </w:trPr>
              <w:tc>
                <w:tcPr>
                  <w:tcW w:w="720" w:type="dxa"/>
                  <w:tcBorders>
                    <w:top w:val="nil"/>
                    <w:left w:val="nil"/>
                    <w:bottom w:val="nil"/>
                    <w:right w:val="nil"/>
                  </w:tcBorders>
                  <w:shd w:val="clear" w:color="auto" w:fill="auto"/>
                  <w:noWrap/>
                </w:tcPr>
                <w:p w14:paraId="58D2C887" w14:textId="77777777" w:rsidR="00942A9C" w:rsidRPr="00942A9C" w:rsidRDefault="00942A9C" w:rsidP="00942A9C"/>
              </w:tc>
              <w:tc>
                <w:tcPr>
                  <w:tcW w:w="4716" w:type="dxa"/>
                  <w:tcBorders>
                    <w:top w:val="nil"/>
                    <w:left w:val="nil"/>
                    <w:bottom w:val="nil"/>
                    <w:right w:val="nil"/>
                  </w:tcBorders>
                  <w:shd w:val="clear" w:color="auto" w:fill="auto"/>
                </w:tcPr>
                <w:p w14:paraId="2963BA7C" w14:textId="77777777" w:rsidR="00942A9C" w:rsidRPr="00942A9C" w:rsidRDefault="00942A9C" w:rsidP="00942A9C">
                  <w:r w:rsidRPr="00942A9C">
                    <w:t>Router je sličan tipu Cisco  3925/3945.</w:t>
                  </w:r>
                </w:p>
              </w:tc>
              <w:tc>
                <w:tcPr>
                  <w:tcW w:w="804" w:type="dxa"/>
                  <w:tcBorders>
                    <w:top w:val="nil"/>
                    <w:left w:val="nil"/>
                    <w:bottom w:val="nil"/>
                    <w:right w:val="nil"/>
                  </w:tcBorders>
                  <w:shd w:val="clear" w:color="auto" w:fill="auto"/>
                  <w:vAlign w:val="bottom"/>
                </w:tcPr>
                <w:p w14:paraId="71F5FFE9" w14:textId="77777777" w:rsidR="00942A9C" w:rsidRPr="00942A9C" w:rsidRDefault="00942A9C" w:rsidP="00942A9C"/>
              </w:tc>
              <w:tc>
                <w:tcPr>
                  <w:tcW w:w="1036" w:type="dxa"/>
                  <w:tcBorders>
                    <w:top w:val="nil"/>
                    <w:left w:val="nil"/>
                    <w:bottom w:val="nil"/>
                    <w:right w:val="nil"/>
                  </w:tcBorders>
                  <w:shd w:val="clear" w:color="auto" w:fill="auto"/>
                  <w:vAlign w:val="bottom"/>
                </w:tcPr>
                <w:p w14:paraId="056777D2" w14:textId="77777777" w:rsidR="00942A9C" w:rsidRPr="00942A9C" w:rsidRDefault="00942A9C" w:rsidP="00942A9C"/>
              </w:tc>
              <w:tc>
                <w:tcPr>
                  <w:tcW w:w="1162" w:type="dxa"/>
                  <w:tcBorders>
                    <w:top w:val="nil"/>
                    <w:left w:val="nil"/>
                    <w:bottom w:val="nil"/>
                    <w:right w:val="nil"/>
                  </w:tcBorders>
                  <w:shd w:val="clear" w:color="auto" w:fill="auto"/>
                  <w:vAlign w:val="bottom"/>
                </w:tcPr>
                <w:p w14:paraId="6D6C759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4E86544" w14:textId="77777777" w:rsidR="00942A9C" w:rsidRPr="00942A9C" w:rsidRDefault="00942A9C" w:rsidP="00942A9C"/>
              </w:tc>
            </w:tr>
            <w:tr w:rsidR="00942A9C" w:rsidRPr="00942A9C" w14:paraId="5191C8AA" w14:textId="77777777" w:rsidTr="00942A9C">
              <w:trPr>
                <w:trHeight w:val="510"/>
              </w:trPr>
              <w:tc>
                <w:tcPr>
                  <w:tcW w:w="720" w:type="dxa"/>
                  <w:tcBorders>
                    <w:top w:val="nil"/>
                    <w:left w:val="nil"/>
                    <w:bottom w:val="nil"/>
                    <w:right w:val="nil"/>
                  </w:tcBorders>
                  <w:shd w:val="clear" w:color="auto" w:fill="auto"/>
                  <w:noWrap/>
                </w:tcPr>
                <w:p w14:paraId="1A2665A7" w14:textId="77777777" w:rsidR="00942A9C" w:rsidRPr="00942A9C" w:rsidRDefault="00942A9C" w:rsidP="00942A9C"/>
              </w:tc>
              <w:tc>
                <w:tcPr>
                  <w:tcW w:w="4716" w:type="dxa"/>
                  <w:tcBorders>
                    <w:top w:val="nil"/>
                    <w:left w:val="nil"/>
                    <w:bottom w:val="nil"/>
                    <w:right w:val="nil"/>
                  </w:tcBorders>
                  <w:shd w:val="clear" w:color="auto" w:fill="auto"/>
                </w:tcPr>
                <w:p w14:paraId="4E1683A5"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50C531D3"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3815402C"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224BADA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C50C491" w14:textId="77777777" w:rsidR="00942A9C" w:rsidRPr="00942A9C" w:rsidRDefault="00942A9C" w:rsidP="00942A9C"/>
              </w:tc>
            </w:tr>
            <w:tr w:rsidR="00942A9C" w:rsidRPr="00942A9C" w14:paraId="03E5B616" w14:textId="77777777" w:rsidTr="00942A9C">
              <w:trPr>
                <w:trHeight w:val="255"/>
              </w:trPr>
              <w:tc>
                <w:tcPr>
                  <w:tcW w:w="720" w:type="dxa"/>
                  <w:tcBorders>
                    <w:top w:val="nil"/>
                    <w:left w:val="nil"/>
                    <w:bottom w:val="nil"/>
                    <w:right w:val="nil"/>
                  </w:tcBorders>
                  <w:shd w:val="clear" w:color="auto" w:fill="auto"/>
                  <w:noWrap/>
                </w:tcPr>
                <w:p w14:paraId="60CC015D" w14:textId="77777777" w:rsidR="00942A9C" w:rsidRPr="00942A9C" w:rsidRDefault="00942A9C" w:rsidP="00942A9C"/>
              </w:tc>
              <w:tc>
                <w:tcPr>
                  <w:tcW w:w="4716" w:type="dxa"/>
                  <w:tcBorders>
                    <w:top w:val="nil"/>
                    <w:left w:val="nil"/>
                    <w:bottom w:val="nil"/>
                    <w:right w:val="nil"/>
                  </w:tcBorders>
                  <w:shd w:val="clear" w:color="auto" w:fill="auto"/>
                </w:tcPr>
                <w:p w14:paraId="0D5D444D" w14:textId="77777777" w:rsidR="00942A9C" w:rsidRPr="00942A9C" w:rsidRDefault="00942A9C" w:rsidP="00942A9C"/>
              </w:tc>
              <w:tc>
                <w:tcPr>
                  <w:tcW w:w="804" w:type="dxa"/>
                  <w:tcBorders>
                    <w:top w:val="nil"/>
                    <w:left w:val="nil"/>
                    <w:bottom w:val="nil"/>
                    <w:right w:val="nil"/>
                  </w:tcBorders>
                  <w:shd w:val="clear" w:color="auto" w:fill="auto"/>
                  <w:vAlign w:val="bottom"/>
                </w:tcPr>
                <w:p w14:paraId="4E11E695" w14:textId="77777777" w:rsidR="00942A9C" w:rsidRPr="00942A9C" w:rsidRDefault="00942A9C" w:rsidP="00942A9C"/>
              </w:tc>
              <w:tc>
                <w:tcPr>
                  <w:tcW w:w="1036" w:type="dxa"/>
                  <w:tcBorders>
                    <w:top w:val="nil"/>
                    <w:left w:val="nil"/>
                    <w:bottom w:val="nil"/>
                    <w:right w:val="nil"/>
                  </w:tcBorders>
                  <w:shd w:val="clear" w:color="auto" w:fill="auto"/>
                  <w:vAlign w:val="bottom"/>
                </w:tcPr>
                <w:p w14:paraId="1FC7CD34" w14:textId="77777777" w:rsidR="00942A9C" w:rsidRPr="00942A9C" w:rsidRDefault="00942A9C" w:rsidP="00942A9C"/>
              </w:tc>
              <w:tc>
                <w:tcPr>
                  <w:tcW w:w="1162" w:type="dxa"/>
                  <w:tcBorders>
                    <w:top w:val="nil"/>
                    <w:left w:val="nil"/>
                    <w:bottom w:val="nil"/>
                    <w:right w:val="nil"/>
                  </w:tcBorders>
                  <w:shd w:val="clear" w:color="auto" w:fill="auto"/>
                  <w:vAlign w:val="bottom"/>
                </w:tcPr>
                <w:p w14:paraId="4F180D0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8B85D71" w14:textId="77777777" w:rsidR="00942A9C" w:rsidRPr="00942A9C" w:rsidRDefault="00942A9C" w:rsidP="00942A9C"/>
              </w:tc>
            </w:tr>
            <w:tr w:rsidR="00942A9C" w:rsidRPr="00942A9C" w14:paraId="74EA96BF" w14:textId="77777777" w:rsidTr="00942A9C">
              <w:trPr>
                <w:trHeight w:val="510"/>
              </w:trPr>
              <w:tc>
                <w:tcPr>
                  <w:tcW w:w="720" w:type="dxa"/>
                  <w:tcBorders>
                    <w:top w:val="nil"/>
                    <w:left w:val="nil"/>
                    <w:bottom w:val="nil"/>
                    <w:right w:val="nil"/>
                  </w:tcBorders>
                  <w:shd w:val="clear" w:color="auto" w:fill="auto"/>
                </w:tcPr>
                <w:p w14:paraId="1E870B0A" w14:textId="77777777" w:rsidR="00942A9C" w:rsidRPr="00942A9C" w:rsidRDefault="00942A9C" w:rsidP="00942A9C">
                  <w:r w:rsidRPr="00942A9C">
                    <w:t>02-08</w:t>
                  </w:r>
                </w:p>
              </w:tc>
              <w:tc>
                <w:tcPr>
                  <w:tcW w:w="4716" w:type="dxa"/>
                  <w:tcBorders>
                    <w:top w:val="nil"/>
                    <w:left w:val="nil"/>
                    <w:bottom w:val="nil"/>
                    <w:right w:val="nil"/>
                  </w:tcBorders>
                  <w:shd w:val="clear" w:color="auto" w:fill="auto"/>
                </w:tcPr>
                <w:p w14:paraId="3DBF3615" w14:textId="77777777" w:rsidR="00942A9C" w:rsidRPr="00942A9C" w:rsidRDefault="00942A9C" w:rsidP="00942A9C">
                  <w:r w:rsidRPr="00942A9C">
                    <w:t>Management AAA server i Network Management Server, sličan tipu ACS 1121</w:t>
                  </w:r>
                </w:p>
              </w:tc>
              <w:tc>
                <w:tcPr>
                  <w:tcW w:w="804" w:type="dxa"/>
                  <w:tcBorders>
                    <w:top w:val="nil"/>
                    <w:left w:val="nil"/>
                    <w:bottom w:val="nil"/>
                    <w:right w:val="nil"/>
                  </w:tcBorders>
                  <w:shd w:val="clear" w:color="auto" w:fill="auto"/>
                  <w:noWrap/>
                  <w:vAlign w:val="bottom"/>
                </w:tcPr>
                <w:p w14:paraId="6B8A86FD"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C697D10" w14:textId="77777777" w:rsidR="00942A9C" w:rsidRPr="00942A9C" w:rsidRDefault="00942A9C" w:rsidP="00942A9C"/>
              </w:tc>
              <w:tc>
                <w:tcPr>
                  <w:tcW w:w="1162" w:type="dxa"/>
                  <w:tcBorders>
                    <w:top w:val="nil"/>
                    <w:left w:val="nil"/>
                    <w:bottom w:val="nil"/>
                    <w:right w:val="nil"/>
                  </w:tcBorders>
                  <w:shd w:val="clear" w:color="auto" w:fill="auto"/>
                  <w:vAlign w:val="bottom"/>
                </w:tcPr>
                <w:p w14:paraId="35EFB10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67D1DB" w14:textId="77777777" w:rsidR="00942A9C" w:rsidRPr="00942A9C" w:rsidRDefault="00942A9C" w:rsidP="00942A9C"/>
              </w:tc>
            </w:tr>
            <w:tr w:rsidR="00942A9C" w:rsidRPr="00942A9C" w14:paraId="6D96879C" w14:textId="77777777" w:rsidTr="00942A9C">
              <w:trPr>
                <w:trHeight w:val="255"/>
              </w:trPr>
              <w:tc>
                <w:tcPr>
                  <w:tcW w:w="720" w:type="dxa"/>
                  <w:tcBorders>
                    <w:top w:val="nil"/>
                    <w:left w:val="nil"/>
                    <w:bottom w:val="nil"/>
                    <w:right w:val="nil"/>
                  </w:tcBorders>
                  <w:shd w:val="clear" w:color="auto" w:fill="auto"/>
                  <w:noWrap/>
                </w:tcPr>
                <w:p w14:paraId="66A61592" w14:textId="77777777" w:rsidR="00942A9C" w:rsidRPr="00942A9C" w:rsidRDefault="00942A9C" w:rsidP="00942A9C"/>
              </w:tc>
              <w:tc>
                <w:tcPr>
                  <w:tcW w:w="4716" w:type="dxa"/>
                  <w:tcBorders>
                    <w:top w:val="nil"/>
                    <w:left w:val="nil"/>
                    <w:bottom w:val="nil"/>
                    <w:right w:val="nil"/>
                  </w:tcBorders>
                  <w:shd w:val="clear" w:color="auto" w:fill="auto"/>
                  <w:vAlign w:val="bottom"/>
                </w:tcPr>
                <w:p w14:paraId="0C96695E" w14:textId="77777777" w:rsidR="00942A9C" w:rsidRPr="00942A9C" w:rsidRDefault="00942A9C" w:rsidP="00942A9C">
                  <w:r w:rsidRPr="00942A9C">
                    <w:t xml:space="preserve">Nabavka, isporuka, instalacija. </w:t>
                  </w:r>
                </w:p>
              </w:tc>
              <w:tc>
                <w:tcPr>
                  <w:tcW w:w="804" w:type="dxa"/>
                  <w:tcBorders>
                    <w:top w:val="nil"/>
                    <w:left w:val="nil"/>
                    <w:bottom w:val="nil"/>
                    <w:right w:val="nil"/>
                  </w:tcBorders>
                  <w:shd w:val="clear" w:color="auto" w:fill="auto"/>
                  <w:noWrap/>
                  <w:vAlign w:val="bottom"/>
                </w:tcPr>
                <w:p w14:paraId="01550123" w14:textId="77777777" w:rsidR="00942A9C" w:rsidRPr="00942A9C" w:rsidRDefault="00942A9C" w:rsidP="00942A9C">
                  <w:r w:rsidRPr="00942A9C">
                    <w:t>kompl.</w:t>
                  </w:r>
                </w:p>
              </w:tc>
              <w:tc>
                <w:tcPr>
                  <w:tcW w:w="1036" w:type="dxa"/>
                  <w:tcBorders>
                    <w:top w:val="nil"/>
                    <w:left w:val="nil"/>
                    <w:bottom w:val="nil"/>
                    <w:right w:val="nil"/>
                  </w:tcBorders>
                  <w:shd w:val="clear" w:color="auto" w:fill="auto"/>
                  <w:noWrap/>
                  <w:vAlign w:val="bottom"/>
                </w:tcPr>
                <w:p w14:paraId="351941DB"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2500337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C45250" w14:textId="77777777" w:rsidR="00942A9C" w:rsidRPr="00942A9C" w:rsidRDefault="00942A9C" w:rsidP="00942A9C"/>
              </w:tc>
            </w:tr>
            <w:tr w:rsidR="00942A9C" w:rsidRPr="00942A9C" w14:paraId="7E996061" w14:textId="77777777" w:rsidTr="00942A9C">
              <w:trPr>
                <w:trHeight w:val="255"/>
              </w:trPr>
              <w:tc>
                <w:tcPr>
                  <w:tcW w:w="720" w:type="dxa"/>
                  <w:tcBorders>
                    <w:top w:val="nil"/>
                    <w:left w:val="nil"/>
                    <w:bottom w:val="nil"/>
                    <w:right w:val="nil"/>
                  </w:tcBorders>
                  <w:shd w:val="clear" w:color="auto" w:fill="auto"/>
                  <w:noWrap/>
                </w:tcPr>
                <w:p w14:paraId="42DD6B3D" w14:textId="77777777" w:rsidR="00942A9C" w:rsidRPr="00942A9C" w:rsidRDefault="00942A9C" w:rsidP="00942A9C"/>
              </w:tc>
              <w:tc>
                <w:tcPr>
                  <w:tcW w:w="4716" w:type="dxa"/>
                  <w:tcBorders>
                    <w:top w:val="nil"/>
                    <w:left w:val="nil"/>
                    <w:bottom w:val="nil"/>
                    <w:right w:val="nil"/>
                  </w:tcBorders>
                  <w:shd w:val="clear" w:color="auto" w:fill="auto"/>
                </w:tcPr>
                <w:p w14:paraId="4367D342" w14:textId="77777777" w:rsidR="00942A9C" w:rsidRPr="00942A9C" w:rsidRDefault="00942A9C" w:rsidP="00942A9C"/>
              </w:tc>
              <w:tc>
                <w:tcPr>
                  <w:tcW w:w="804" w:type="dxa"/>
                  <w:tcBorders>
                    <w:top w:val="nil"/>
                    <w:left w:val="nil"/>
                    <w:bottom w:val="nil"/>
                    <w:right w:val="nil"/>
                  </w:tcBorders>
                  <w:shd w:val="clear" w:color="auto" w:fill="auto"/>
                  <w:vAlign w:val="bottom"/>
                </w:tcPr>
                <w:p w14:paraId="01206B7D" w14:textId="77777777" w:rsidR="00942A9C" w:rsidRPr="00942A9C" w:rsidRDefault="00942A9C" w:rsidP="00942A9C"/>
              </w:tc>
              <w:tc>
                <w:tcPr>
                  <w:tcW w:w="1036" w:type="dxa"/>
                  <w:tcBorders>
                    <w:top w:val="nil"/>
                    <w:left w:val="nil"/>
                    <w:bottom w:val="nil"/>
                    <w:right w:val="nil"/>
                  </w:tcBorders>
                  <w:shd w:val="clear" w:color="auto" w:fill="auto"/>
                  <w:vAlign w:val="bottom"/>
                </w:tcPr>
                <w:p w14:paraId="53C84C16" w14:textId="77777777" w:rsidR="00942A9C" w:rsidRPr="00942A9C" w:rsidRDefault="00942A9C" w:rsidP="00942A9C"/>
              </w:tc>
              <w:tc>
                <w:tcPr>
                  <w:tcW w:w="1162" w:type="dxa"/>
                  <w:tcBorders>
                    <w:top w:val="nil"/>
                    <w:left w:val="nil"/>
                    <w:bottom w:val="nil"/>
                    <w:right w:val="nil"/>
                  </w:tcBorders>
                  <w:shd w:val="clear" w:color="auto" w:fill="auto"/>
                  <w:vAlign w:val="bottom"/>
                </w:tcPr>
                <w:p w14:paraId="461BD23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5D6932" w14:textId="77777777" w:rsidR="00942A9C" w:rsidRPr="00942A9C" w:rsidRDefault="00942A9C" w:rsidP="00942A9C"/>
              </w:tc>
            </w:tr>
            <w:tr w:rsidR="00942A9C" w:rsidRPr="00942A9C" w14:paraId="4236B4F0" w14:textId="77777777" w:rsidTr="00942A9C">
              <w:trPr>
                <w:trHeight w:val="255"/>
              </w:trPr>
              <w:tc>
                <w:tcPr>
                  <w:tcW w:w="720" w:type="dxa"/>
                  <w:tcBorders>
                    <w:top w:val="nil"/>
                    <w:left w:val="nil"/>
                    <w:bottom w:val="nil"/>
                    <w:right w:val="nil"/>
                  </w:tcBorders>
                  <w:shd w:val="clear" w:color="auto" w:fill="auto"/>
                </w:tcPr>
                <w:p w14:paraId="5D135270" w14:textId="77777777" w:rsidR="00942A9C" w:rsidRPr="00942A9C" w:rsidRDefault="00942A9C" w:rsidP="00942A9C">
                  <w:r w:rsidRPr="00942A9C">
                    <w:t>02-09</w:t>
                  </w:r>
                </w:p>
              </w:tc>
              <w:tc>
                <w:tcPr>
                  <w:tcW w:w="4716" w:type="dxa"/>
                  <w:tcBorders>
                    <w:top w:val="nil"/>
                    <w:left w:val="nil"/>
                    <w:bottom w:val="nil"/>
                    <w:right w:val="nil"/>
                  </w:tcBorders>
                  <w:shd w:val="clear" w:color="auto" w:fill="auto"/>
                </w:tcPr>
                <w:p w14:paraId="494E6D6D" w14:textId="77777777" w:rsidR="00942A9C" w:rsidRPr="00942A9C" w:rsidRDefault="00942A9C" w:rsidP="00942A9C">
                  <w:r w:rsidRPr="00942A9C">
                    <w:t>Voice Gateway , sličan tipu Cisco C3925</w:t>
                  </w:r>
                </w:p>
              </w:tc>
              <w:tc>
                <w:tcPr>
                  <w:tcW w:w="804" w:type="dxa"/>
                  <w:tcBorders>
                    <w:top w:val="nil"/>
                    <w:left w:val="nil"/>
                    <w:bottom w:val="nil"/>
                    <w:right w:val="nil"/>
                  </w:tcBorders>
                  <w:shd w:val="clear" w:color="auto" w:fill="auto"/>
                  <w:vAlign w:val="bottom"/>
                </w:tcPr>
                <w:p w14:paraId="60C8C729" w14:textId="77777777" w:rsidR="00942A9C" w:rsidRPr="00942A9C" w:rsidRDefault="00942A9C" w:rsidP="00942A9C"/>
              </w:tc>
              <w:tc>
                <w:tcPr>
                  <w:tcW w:w="1036" w:type="dxa"/>
                  <w:tcBorders>
                    <w:top w:val="nil"/>
                    <w:left w:val="nil"/>
                    <w:bottom w:val="nil"/>
                    <w:right w:val="nil"/>
                  </w:tcBorders>
                  <w:shd w:val="clear" w:color="auto" w:fill="auto"/>
                  <w:vAlign w:val="bottom"/>
                </w:tcPr>
                <w:p w14:paraId="118D6490" w14:textId="77777777" w:rsidR="00942A9C" w:rsidRPr="00942A9C" w:rsidRDefault="00942A9C" w:rsidP="00942A9C"/>
              </w:tc>
              <w:tc>
                <w:tcPr>
                  <w:tcW w:w="1162" w:type="dxa"/>
                  <w:tcBorders>
                    <w:top w:val="nil"/>
                    <w:left w:val="nil"/>
                    <w:bottom w:val="nil"/>
                    <w:right w:val="nil"/>
                  </w:tcBorders>
                  <w:shd w:val="clear" w:color="auto" w:fill="auto"/>
                  <w:vAlign w:val="bottom"/>
                </w:tcPr>
                <w:p w14:paraId="785794A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2EF5257" w14:textId="77777777" w:rsidR="00942A9C" w:rsidRPr="00942A9C" w:rsidRDefault="00942A9C" w:rsidP="00942A9C"/>
              </w:tc>
            </w:tr>
            <w:tr w:rsidR="00942A9C" w:rsidRPr="00942A9C" w14:paraId="63588C1B" w14:textId="77777777" w:rsidTr="00942A9C">
              <w:trPr>
                <w:trHeight w:val="510"/>
              </w:trPr>
              <w:tc>
                <w:tcPr>
                  <w:tcW w:w="720" w:type="dxa"/>
                  <w:tcBorders>
                    <w:top w:val="nil"/>
                    <w:left w:val="nil"/>
                    <w:bottom w:val="nil"/>
                    <w:right w:val="nil"/>
                  </w:tcBorders>
                  <w:shd w:val="clear" w:color="auto" w:fill="auto"/>
                  <w:noWrap/>
                </w:tcPr>
                <w:p w14:paraId="47C83327" w14:textId="77777777" w:rsidR="00942A9C" w:rsidRPr="00942A9C" w:rsidRDefault="00942A9C" w:rsidP="00942A9C"/>
              </w:tc>
              <w:tc>
                <w:tcPr>
                  <w:tcW w:w="4716" w:type="dxa"/>
                  <w:tcBorders>
                    <w:top w:val="nil"/>
                    <w:left w:val="nil"/>
                    <w:bottom w:val="nil"/>
                    <w:right w:val="nil"/>
                  </w:tcBorders>
                  <w:shd w:val="clear" w:color="auto" w:fill="auto"/>
                </w:tcPr>
                <w:p w14:paraId="665F4272" w14:textId="77777777" w:rsidR="00942A9C" w:rsidRPr="00942A9C" w:rsidRDefault="00942A9C" w:rsidP="00942A9C">
                  <w:r w:rsidRPr="00942A9C">
                    <w:t>Nabavka, isporuka i povezivanje na kablovsku instalaciju.</w:t>
                  </w:r>
                </w:p>
              </w:tc>
              <w:tc>
                <w:tcPr>
                  <w:tcW w:w="804" w:type="dxa"/>
                  <w:tcBorders>
                    <w:top w:val="nil"/>
                    <w:left w:val="nil"/>
                    <w:bottom w:val="nil"/>
                    <w:right w:val="nil"/>
                  </w:tcBorders>
                  <w:shd w:val="clear" w:color="auto" w:fill="auto"/>
                  <w:vAlign w:val="bottom"/>
                </w:tcPr>
                <w:p w14:paraId="6F85031A"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5CD4E7AB"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6EC8624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86E87B3" w14:textId="77777777" w:rsidR="00942A9C" w:rsidRPr="00942A9C" w:rsidRDefault="00942A9C" w:rsidP="00942A9C"/>
              </w:tc>
            </w:tr>
            <w:tr w:rsidR="00942A9C" w:rsidRPr="00942A9C" w14:paraId="22324987" w14:textId="77777777" w:rsidTr="00942A9C">
              <w:trPr>
                <w:trHeight w:val="255"/>
              </w:trPr>
              <w:tc>
                <w:tcPr>
                  <w:tcW w:w="720" w:type="dxa"/>
                  <w:tcBorders>
                    <w:top w:val="nil"/>
                    <w:left w:val="nil"/>
                    <w:bottom w:val="nil"/>
                    <w:right w:val="nil"/>
                  </w:tcBorders>
                  <w:shd w:val="clear" w:color="auto" w:fill="auto"/>
                  <w:noWrap/>
                </w:tcPr>
                <w:p w14:paraId="5703DCD8"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4A3C4008"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04714C8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9916D73" w14:textId="77777777" w:rsidR="00942A9C" w:rsidRPr="00942A9C" w:rsidRDefault="00942A9C" w:rsidP="00942A9C"/>
              </w:tc>
              <w:tc>
                <w:tcPr>
                  <w:tcW w:w="1162" w:type="dxa"/>
                  <w:tcBorders>
                    <w:top w:val="nil"/>
                    <w:left w:val="nil"/>
                    <w:bottom w:val="nil"/>
                    <w:right w:val="nil"/>
                  </w:tcBorders>
                  <w:shd w:val="clear" w:color="auto" w:fill="auto"/>
                  <w:vAlign w:val="bottom"/>
                </w:tcPr>
                <w:p w14:paraId="2B20942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E102BA" w14:textId="77777777" w:rsidR="00942A9C" w:rsidRPr="00942A9C" w:rsidRDefault="00942A9C" w:rsidP="00942A9C"/>
              </w:tc>
            </w:tr>
            <w:tr w:rsidR="00942A9C" w:rsidRPr="00942A9C" w14:paraId="653822BE" w14:textId="77777777" w:rsidTr="00942A9C">
              <w:trPr>
                <w:trHeight w:val="255"/>
              </w:trPr>
              <w:tc>
                <w:tcPr>
                  <w:tcW w:w="720" w:type="dxa"/>
                  <w:tcBorders>
                    <w:top w:val="nil"/>
                    <w:left w:val="nil"/>
                    <w:bottom w:val="nil"/>
                    <w:right w:val="nil"/>
                  </w:tcBorders>
                  <w:shd w:val="clear" w:color="auto" w:fill="auto"/>
                </w:tcPr>
                <w:p w14:paraId="7E3B7D1B" w14:textId="77777777" w:rsidR="00942A9C" w:rsidRPr="00942A9C" w:rsidRDefault="00942A9C" w:rsidP="00942A9C">
                  <w:r w:rsidRPr="00942A9C">
                    <w:t>02-10</w:t>
                  </w:r>
                </w:p>
              </w:tc>
              <w:tc>
                <w:tcPr>
                  <w:tcW w:w="4716" w:type="dxa"/>
                  <w:tcBorders>
                    <w:top w:val="nil"/>
                    <w:left w:val="nil"/>
                    <w:bottom w:val="nil"/>
                    <w:right w:val="nil"/>
                  </w:tcBorders>
                  <w:shd w:val="clear" w:color="auto" w:fill="auto"/>
                  <w:noWrap/>
                  <w:vAlign w:val="bottom"/>
                </w:tcPr>
                <w:p w14:paraId="4B3B766F" w14:textId="77777777" w:rsidR="00942A9C" w:rsidRPr="00942A9C" w:rsidRDefault="00942A9C" w:rsidP="00942A9C">
                  <w:r w:rsidRPr="00942A9C">
                    <w:t>GSM Gateway</w:t>
                  </w:r>
                </w:p>
              </w:tc>
              <w:tc>
                <w:tcPr>
                  <w:tcW w:w="804" w:type="dxa"/>
                  <w:tcBorders>
                    <w:top w:val="nil"/>
                    <w:left w:val="nil"/>
                    <w:bottom w:val="nil"/>
                    <w:right w:val="nil"/>
                  </w:tcBorders>
                  <w:shd w:val="clear" w:color="auto" w:fill="auto"/>
                  <w:noWrap/>
                  <w:vAlign w:val="bottom"/>
                </w:tcPr>
                <w:p w14:paraId="433B637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8633EE4" w14:textId="77777777" w:rsidR="00942A9C" w:rsidRPr="00942A9C" w:rsidRDefault="00942A9C" w:rsidP="00942A9C"/>
              </w:tc>
              <w:tc>
                <w:tcPr>
                  <w:tcW w:w="1162" w:type="dxa"/>
                  <w:tcBorders>
                    <w:top w:val="nil"/>
                    <w:left w:val="nil"/>
                    <w:bottom w:val="nil"/>
                    <w:right w:val="nil"/>
                  </w:tcBorders>
                  <w:shd w:val="clear" w:color="auto" w:fill="auto"/>
                  <w:vAlign w:val="bottom"/>
                </w:tcPr>
                <w:p w14:paraId="7270A44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65BA790" w14:textId="77777777" w:rsidR="00942A9C" w:rsidRPr="00942A9C" w:rsidRDefault="00942A9C" w:rsidP="00942A9C"/>
              </w:tc>
            </w:tr>
            <w:tr w:rsidR="00942A9C" w:rsidRPr="00942A9C" w14:paraId="51A3BCD6" w14:textId="77777777" w:rsidTr="00942A9C">
              <w:trPr>
                <w:trHeight w:val="510"/>
              </w:trPr>
              <w:tc>
                <w:tcPr>
                  <w:tcW w:w="720" w:type="dxa"/>
                  <w:tcBorders>
                    <w:top w:val="nil"/>
                    <w:left w:val="nil"/>
                    <w:bottom w:val="nil"/>
                    <w:right w:val="nil"/>
                  </w:tcBorders>
                  <w:shd w:val="clear" w:color="auto" w:fill="auto"/>
                  <w:noWrap/>
                </w:tcPr>
                <w:p w14:paraId="3599AE49" w14:textId="77777777" w:rsidR="00942A9C" w:rsidRPr="00942A9C" w:rsidRDefault="00942A9C" w:rsidP="00942A9C"/>
              </w:tc>
              <w:tc>
                <w:tcPr>
                  <w:tcW w:w="4716" w:type="dxa"/>
                  <w:tcBorders>
                    <w:top w:val="nil"/>
                    <w:left w:val="nil"/>
                    <w:bottom w:val="nil"/>
                    <w:right w:val="nil"/>
                  </w:tcBorders>
                  <w:shd w:val="clear" w:color="auto" w:fill="auto"/>
                </w:tcPr>
                <w:p w14:paraId="63C0097F" w14:textId="77777777" w:rsidR="00942A9C" w:rsidRPr="00942A9C" w:rsidRDefault="00942A9C" w:rsidP="00942A9C">
                  <w:r w:rsidRPr="00942A9C">
                    <w:t>Nabavka, isporuka i povezivanje na kablovsku instalaciju.</w:t>
                  </w:r>
                </w:p>
              </w:tc>
              <w:tc>
                <w:tcPr>
                  <w:tcW w:w="804" w:type="dxa"/>
                  <w:tcBorders>
                    <w:top w:val="nil"/>
                    <w:left w:val="nil"/>
                    <w:bottom w:val="nil"/>
                    <w:right w:val="nil"/>
                  </w:tcBorders>
                  <w:shd w:val="clear" w:color="auto" w:fill="auto"/>
                  <w:vAlign w:val="bottom"/>
                </w:tcPr>
                <w:p w14:paraId="59394B51"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060B37C6"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7767562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26040D3" w14:textId="77777777" w:rsidR="00942A9C" w:rsidRPr="00942A9C" w:rsidRDefault="00942A9C" w:rsidP="00942A9C"/>
              </w:tc>
            </w:tr>
            <w:tr w:rsidR="00942A9C" w:rsidRPr="00942A9C" w14:paraId="00DA5F5C" w14:textId="77777777" w:rsidTr="00942A9C">
              <w:trPr>
                <w:trHeight w:val="255"/>
              </w:trPr>
              <w:tc>
                <w:tcPr>
                  <w:tcW w:w="720" w:type="dxa"/>
                  <w:tcBorders>
                    <w:top w:val="nil"/>
                    <w:left w:val="nil"/>
                    <w:bottom w:val="nil"/>
                    <w:right w:val="nil"/>
                  </w:tcBorders>
                  <w:shd w:val="clear" w:color="auto" w:fill="auto"/>
                  <w:noWrap/>
                </w:tcPr>
                <w:p w14:paraId="119043F3"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668B6B76"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0DA671D3"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5696AF7" w14:textId="77777777" w:rsidR="00942A9C" w:rsidRPr="00942A9C" w:rsidRDefault="00942A9C" w:rsidP="00942A9C"/>
              </w:tc>
              <w:tc>
                <w:tcPr>
                  <w:tcW w:w="1162" w:type="dxa"/>
                  <w:tcBorders>
                    <w:top w:val="nil"/>
                    <w:left w:val="nil"/>
                    <w:bottom w:val="nil"/>
                    <w:right w:val="nil"/>
                  </w:tcBorders>
                  <w:shd w:val="clear" w:color="auto" w:fill="auto"/>
                  <w:vAlign w:val="bottom"/>
                </w:tcPr>
                <w:p w14:paraId="7839723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EDFF582" w14:textId="77777777" w:rsidR="00942A9C" w:rsidRPr="00942A9C" w:rsidRDefault="00942A9C" w:rsidP="00942A9C"/>
              </w:tc>
            </w:tr>
            <w:tr w:rsidR="00942A9C" w:rsidRPr="00942A9C" w14:paraId="5FA0F5B8" w14:textId="77777777" w:rsidTr="00942A9C">
              <w:trPr>
                <w:trHeight w:val="255"/>
              </w:trPr>
              <w:tc>
                <w:tcPr>
                  <w:tcW w:w="720" w:type="dxa"/>
                  <w:tcBorders>
                    <w:top w:val="nil"/>
                    <w:left w:val="nil"/>
                    <w:bottom w:val="nil"/>
                    <w:right w:val="nil"/>
                  </w:tcBorders>
                  <w:shd w:val="clear" w:color="auto" w:fill="auto"/>
                </w:tcPr>
                <w:p w14:paraId="54890BCF" w14:textId="77777777" w:rsidR="00942A9C" w:rsidRPr="00942A9C" w:rsidRDefault="00942A9C" w:rsidP="00942A9C">
                  <w:r w:rsidRPr="00942A9C">
                    <w:t>02-11</w:t>
                  </w:r>
                </w:p>
              </w:tc>
              <w:tc>
                <w:tcPr>
                  <w:tcW w:w="4716" w:type="dxa"/>
                  <w:tcBorders>
                    <w:top w:val="nil"/>
                    <w:left w:val="nil"/>
                    <w:bottom w:val="nil"/>
                    <w:right w:val="nil"/>
                  </w:tcBorders>
                  <w:shd w:val="clear" w:color="auto" w:fill="auto"/>
                </w:tcPr>
                <w:p w14:paraId="2896F7AB" w14:textId="77777777" w:rsidR="00942A9C" w:rsidRPr="00942A9C" w:rsidRDefault="00942A9C" w:rsidP="00942A9C">
                  <w:r w:rsidRPr="00942A9C">
                    <w:t>Video konferencijski sistem, sličan tipu</w:t>
                  </w:r>
                </w:p>
              </w:tc>
              <w:tc>
                <w:tcPr>
                  <w:tcW w:w="804" w:type="dxa"/>
                  <w:tcBorders>
                    <w:top w:val="nil"/>
                    <w:left w:val="nil"/>
                    <w:bottom w:val="nil"/>
                    <w:right w:val="nil"/>
                  </w:tcBorders>
                  <w:shd w:val="clear" w:color="auto" w:fill="auto"/>
                  <w:vAlign w:val="bottom"/>
                </w:tcPr>
                <w:p w14:paraId="42A8168A" w14:textId="77777777" w:rsidR="00942A9C" w:rsidRPr="00942A9C" w:rsidRDefault="00942A9C" w:rsidP="00942A9C"/>
              </w:tc>
              <w:tc>
                <w:tcPr>
                  <w:tcW w:w="1036" w:type="dxa"/>
                  <w:tcBorders>
                    <w:top w:val="nil"/>
                    <w:left w:val="nil"/>
                    <w:bottom w:val="nil"/>
                    <w:right w:val="nil"/>
                  </w:tcBorders>
                  <w:shd w:val="clear" w:color="auto" w:fill="auto"/>
                  <w:vAlign w:val="bottom"/>
                </w:tcPr>
                <w:p w14:paraId="4575878C" w14:textId="77777777" w:rsidR="00942A9C" w:rsidRPr="00942A9C" w:rsidRDefault="00942A9C" w:rsidP="00942A9C"/>
              </w:tc>
              <w:tc>
                <w:tcPr>
                  <w:tcW w:w="1162" w:type="dxa"/>
                  <w:tcBorders>
                    <w:top w:val="nil"/>
                    <w:left w:val="nil"/>
                    <w:bottom w:val="nil"/>
                    <w:right w:val="nil"/>
                  </w:tcBorders>
                  <w:shd w:val="clear" w:color="auto" w:fill="auto"/>
                  <w:vAlign w:val="bottom"/>
                </w:tcPr>
                <w:p w14:paraId="48DDD06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914216" w14:textId="77777777" w:rsidR="00942A9C" w:rsidRPr="00942A9C" w:rsidRDefault="00942A9C" w:rsidP="00942A9C"/>
              </w:tc>
            </w:tr>
            <w:tr w:rsidR="00942A9C" w:rsidRPr="00942A9C" w14:paraId="6F2EE2C7" w14:textId="77777777" w:rsidTr="00942A9C">
              <w:trPr>
                <w:trHeight w:val="255"/>
              </w:trPr>
              <w:tc>
                <w:tcPr>
                  <w:tcW w:w="720" w:type="dxa"/>
                  <w:tcBorders>
                    <w:top w:val="nil"/>
                    <w:left w:val="nil"/>
                    <w:bottom w:val="nil"/>
                    <w:right w:val="nil"/>
                  </w:tcBorders>
                  <w:shd w:val="clear" w:color="auto" w:fill="auto"/>
                  <w:noWrap/>
                </w:tcPr>
                <w:p w14:paraId="3CFF88BC" w14:textId="77777777" w:rsidR="00942A9C" w:rsidRPr="00942A9C" w:rsidRDefault="00942A9C" w:rsidP="00942A9C"/>
              </w:tc>
              <w:tc>
                <w:tcPr>
                  <w:tcW w:w="4716" w:type="dxa"/>
                  <w:tcBorders>
                    <w:top w:val="nil"/>
                    <w:left w:val="nil"/>
                    <w:bottom w:val="nil"/>
                    <w:right w:val="nil"/>
                  </w:tcBorders>
                  <w:shd w:val="clear" w:color="auto" w:fill="auto"/>
                </w:tcPr>
                <w:p w14:paraId="322D6106" w14:textId="77777777" w:rsidR="00942A9C" w:rsidRPr="00942A9C" w:rsidRDefault="00942A9C" w:rsidP="00942A9C">
                  <w:r w:rsidRPr="00942A9C">
                    <w:t>IPVC-3515-MCU12, Cisco.</w:t>
                  </w:r>
                </w:p>
              </w:tc>
              <w:tc>
                <w:tcPr>
                  <w:tcW w:w="804" w:type="dxa"/>
                  <w:tcBorders>
                    <w:top w:val="nil"/>
                    <w:left w:val="nil"/>
                    <w:bottom w:val="nil"/>
                    <w:right w:val="nil"/>
                  </w:tcBorders>
                  <w:shd w:val="clear" w:color="auto" w:fill="auto"/>
                  <w:vAlign w:val="bottom"/>
                </w:tcPr>
                <w:p w14:paraId="11EFFD06" w14:textId="77777777" w:rsidR="00942A9C" w:rsidRPr="00942A9C" w:rsidRDefault="00942A9C" w:rsidP="00942A9C"/>
              </w:tc>
              <w:tc>
                <w:tcPr>
                  <w:tcW w:w="1036" w:type="dxa"/>
                  <w:tcBorders>
                    <w:top w:val="nil"/>
                    <w:left w:val="nil"/>
                    <w:bottom w:val="nil"/>
                    <w:right w:val="nil"/>
                  </w:tcBorders>
                  <w:shd w:val="clear" w:color="auto" w:fill="auto"/>
                  <w:vAlign w:val="bottom"/>
                </w:tcPr>
                <w:p w14:paraId="3ECA7A7D" w14:textId="77777777" w:rsidR="00942A9C" w:rsidRPr="00942A9C" w:rsidRDefault="00942A9C" w:rsidP="00942A9C"/>
              </w:tc>
              <w:tc>
                <w:tcPr>
                  <w:tcW w:w="1162" w:type="dxa"/>
                  <w:tcBorders>
                    <w:top w:val="nil"/>
                    <w:left w:val="nil"/>
                    <w:bottom w:val="nil"/>
                    <w:right w:val="nil"/>
                  </w:tcBorders>
                  <w:shd w:val="clear" w:color="auto" w:fill="auto"/>
                  <w:vAlign w:val="bottom"/>
                </w:tcPr>
                <w:p w14:paraId="78C9E6C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4A814B2" w14:textId="77777777" w:rsidR="00942A9C" w:rsidRPr="00942A9C" w:rsidRDefault="00942A9C" w:rsidP="00942A9C"/>
              </w:tc>
            </w:tr>
            <w:tr w:rsidR="00942A9C" w:rsidRPr="00942A9C" w14:paraId="1CB74E81" w14:textId="77777777" w:rsidTr="00942A9C">
              <w:trPr>
                <w:trHeight w:val="510"/>
              </w:trPr>
              <w:tc>
                <w:tcPr>
                  <w:tcW w:w="720" w:type="dxa"/>
                  <w:tcBorders>
                    <w:top w:val="nil"/>
                    <w:left w:val="nil"/>
                    <w:bottom w:val="nil"/>
                    <w:right w:val="nil"/>
                  </w:tcBorders>
                  <w:shd w:val="clear" w:color="auto" w:fill="auto"/>
                  <w:noWrap/>
                </w:tcPr>
                <w:p w14:paraId="74BEDEB5" w14:textId="77777777" w:rsidR="00942A9C" w:rsidRPr="00942A9C" w:rsidRDefault="00942A9C" w:rsidP="00942A9C"/>
              </w:tc>
              <w:tc>
                <w:tcPr>
                  <w:tcW w:w="4716" w:type="dxa"/>
                  <w:tcBorders>
                    <w:top w:val="nil"/>
                    <w:left w:val="nil"/>
                    <w:bottom w:val="nil"/>
                    <w:right w:val="nil"/>
                  </w:tcBorders>
                  <w:shd w:val="clear" w:color="auto" w:fill="auto"/>
                </w:tcPr>
                <w:p w14:paraId="5972ADAE"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1F7DC3A8"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36C7B689"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26B2699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5893B5E" w14:textId="77777777" w:rsidR="00942A9C" w:rsidRPr="00942A9C" w:rsidRDefault="00942A9C" w:rsidP="00942A9C"/>
              </w:tc>
            </w:tr>
            <w:tr w:rsidR="00942A9C" w:rsidRPr="00942A9C" w14:paraId="3B98D9F8" w14:textId="77777777" w:rsidTr="00942A9C">
              <w:trPr>
                <w:trHeight w:val="255"/>
              </w:trPr>
              <w:tc>
                <w:tcPr>
                  <w:tcW w:w="720" w:type="dxa"/>
                  <w:tcBorders>
                    <w:top w:val="nil"/>
                    <w:left w:val="nil"/>
                    <w:bottom w:val="nil"/>
                    <w:right w:val="nil"/>
                  </w:tcBorders>
                  <w:shd w:val="clear" w:color="auto" w:fill="auto"/>
                  <w:noWrap/>
                </w:tcPr>
                <w:p w14:paraId="3F4B7E09"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4E2EEA92"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78E9D1EE"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D279112" w14:textId="77777777" w:rsidR="00942A9C" w:rsidRPr="00942A9C" w:rsidRDefault="00942A9C" w:rsidP="00942A9C"/>
              </w:tc>
              <w:tc>
                <w:tcPr>
                  <w:tcW w:w="1162" w:type="dxa"/>
                  <w:tcBorders>
                    <w:top w:val="nil"/>
                    <w:left w:val="nil"/>
                    <w:bottom w:val="nil"/>
                    <w:right w:val="nil"/>
                  </w:tcBorders>
                  <w:shd w:val="clear" w:color="auto" w:fill="auto"/>
                  <w:vAlign w:val="bottom"/>
                </w:tcPr>
                <w:p w14:paraId="31F531E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6879CD8" w14:textId="77777777" w:rsidR="00942A9C" w:rsidRPr="00942A9C" w:rsidRDefault="00942A9C" w:rsidP="00942A9C"/>
              </w:tc>
            </w:tr>
            <w:tr w:rsidR="00942A9C" w:rsidRPr="00942A9C" w14:paraId="4DE93925" w14:textId="77777777" w:rsidTr="00942A9C">
              <w:trPr>
                <w:trHeight w:val="765"/>
              </w:trPr>
              <w:tc>
                <w:tcPr>
                  <w:tcW w:w="720" w:type="dxa"/>
                  <w:tcBorders>
                    <w:top w:val="nil"/>
                    <w:left w:val="nil"/>
                    <w:bottom w:val="nil"/>
                    <w:right w:val="nil"/>
                  </w:tcBorders>
                  <w:shd w:val="clear" w:color="auto" w:fill="auto"/>
                </w:tcPr>
                <w:p w14:paraId="71EECE37" w14:textId="77777777" w:rsidR="00942A9C" w:rsidRPr="00942A9C" w:rsidRDefault="00942A9C" w:rsidP="00942A9C">
                  <w:r w:rsidRPr="00942A9C">
                    <w:t>02-12</w:t>
                  </w:r>
                </w:p>
              </w:tc>
              <w:tc>
                <w:tcPr>
                  <w:tcW w:w="4716" w:type="dxa"/>
                  <w:tcBorders>
                    <w:top w:val="nil"/>
                    <w:left w:val="nil"/>
                    <w:bottom w:val="nil"/>
                    <w:right w:val="nil"/>
                  </w:tcBorders>
                  <w:shd w:val="clear" w:color="auto" w:fill="auto"/>
                </w:tcPr>
                <w:p w14:paraId="716A0CFD" w14:textId="77777777" w:rsidR="00942A9C" w:rsidRPr="00942A9C" w:rsidRDefault="00942A9C" w:rsidP="00942A9C">
                  <w:r w:rsidRPr="00942A9C">
                    <w:t>CUCM server sa sistemom  za procesiranje poziva, Unified Communications Manager, sličan tipu UCS-C200M2-VCD2, Cisco.</w:t>
                  </w:r>
                </w:p>
              </w:tc>
              <w:tc>
                <w:tcPr>
                  <w:tcW w:w="804" w:type="dxa"/>
                  <w:tcBorders>
                    <w:top w:val="nil"/>
                    <w:left w:val="nil"/>
                    <w:bottom w:val="nil"/>
                    <w:right w:val="nil"/>
                  </w:tcBorders>
                  <w:shd w:val="clear" w:color="auto" w:fill="auto"/>
                  <w:noWrap/>
                  <w:vAlign w:val="bottom"/>
                </w:tcPr>
                <w:p w14:paraId="0C812D3D"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2B14338" w14:textId="77777777" w:rsidR="00942A9C" w:rsidRPr="00942A9C" w:rsidRDefault="00942A9C" w:rsidP="00942A9C"/>
              </w:tc>
              <w:tc>
                <w:tcPr>
                  <w:tcW w:w="1162" w:type="dxa"/>
                  <w:tcBorders>
                    <w:top w:val="nil"/>
                    <w:left w:val="nil"/>
                    <w:bottom w:val="nil"/>
                    <w:right w:val="nil"/>
                  </w:tcBorders>
                  <w:shd w:val="clear" w:color="auto" w:fill="auto"/>
                  <w:vAlign w:val="bottom"/>
                </w:tcPr>
                <w:p w14:paraId="756C8ED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AFA8BD" w14:textId="77777777" w:rsidR="00942A9C" w:rsidRPr="00942A9C" w:rsidRDefault="00942A9C" w:rsidP="00942A9C"/>
              </w:tc>
            </w:tr>
            <w:tr w:rsidR="00942A9C" w:rsidRPr="00942A9C" w14:paraId="2310DD37" w14:textId="77777777" w:rsidTr="00942A9C">
              <w:trPr>
                <w:trHeight w:val="510"/>
              </w:trPr>
              <w:tc>
                <w:tcPr>
                  <w:tcW w:w="720" w:type="dxa"/>
                  <w:tcBorders>
                    <w:top w:val="nil"/>
                    <w:left w:val="nil"/>
                    <w:bottom w:val="nil"/>
                    <w:right w:val="nil"/>
                  </w:tcBorders>
                  <w:shd w:val="clear" w:color="auto" w:fill="auto"/>
                  <w:noWrap/>
                </w:tcPr>
                <w:p w14:paraId="07421C28" w14:textId="77777777" w:rsidR="00942A9C" w:rsidRPr="00942A9C" w:rsidRDefault="00942A9C" w:rsidP="00942A9C"/>
              </w:tc>
              <w:tc>
                <w:tcPr>
                  <w:tcW w:w="4716" w:type="dxa"/>
                  <w:tcBorders>
                    <w:top w:val="nil"/>
                    <w:left w:val="nil"/>
                    <w:bottom w:val="nil"/>
                    <w:right w:val="nil"/>
                  </w:tcBorders>
                  <w:shd w:val="clear" w:color="auto" w:fill="auto"/>
                </w:tcPr>
                <w:p w14:paraId="0E3EEA99"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1EBAAEAD"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ACBD413"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7893C3B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7C7B252" w14:textId="77777777" w:rsidR="00942A9C" w:rsidRPr="00942A9C" w:rsidRDefault="00942A9C" w:rsidP="00942A9C"/>
              </w:tc>
            </w:tr>
            <w:tr w:rsidR="00942A9C" w:rsidRPr="00942A9C" w14:paraId="000251A0" w14:textId="77777777" w:rsidTr="00942A9C">
              <w:trPr>
                <w:trHeight w:val="255"/>
              </w:trPr>
              <w:tc>
                <w:tcPr>
                  <w:tcW w:w="720" w:type="dxa"/>
                  <w:tcBorders>
                    <w:top w:val="nil"/>
                    <w:left w:val="nil"/>
                    <w:bottom w:val="nil"/>
                    <w:right w:val="nil"/>
                  </w:tcBorders>
                  <w:shd w:val="clear" w:color="auto" w:fill="auto"/>
                  <w:noWrap/>
                </w:tcPr>
                <w:p w14:paraId="59035042"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6F2AE68A"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5BDB31EB"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316F2E5" w14:textId="77777777" w:rsidR="00942A9C" w:rsidRPr="00942A9C" w:rsidRDefault="00942A9C" w:rsidP="00942A9C"/>
              </w:tc>
              <w:tc>
                <w:tcPr>
                  <w:tcW w:w="1162" w:type="dxa"/>
                  <w:tcBorders>
                    <w:top w:val="nil"/>
                    <w:left w:val="nil"/>
                    <w:bottom w:val="nil"/>
                    <w:right w:val="nil"/>
                  </w:tcBorders>
                  <w:shd w:val="clear" w:color="auto" w:fill="auto"/>
                  <w:vAlign w:val="bottom"/>
                </w:tcPr>
                <w:p w14:paraId="2270EB9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0B0D19" w14:textId="77777777" w:rsidR="00942A9C" w:rsidRPr="00942A9C" w:rsidRDefault="00942A9C" w:rsidP="00942A9C"/>
              </w:tc>
            </w:tr>
            <w:tr w:rsidR="00942A9C" w:rsidRPr="00942A9C" w14:paraId="7165A956" w14:textId="77777777" w:rsidTr="00942A9C">
              <w:trPr>
                <w:trHeight w:val="255"/>
              </w:trPr>
              <w:tc>
                <w:tcPr>
                  <w:tcW w:w="720" w:type="dxa"/>
                  <w:tcBorders>
                    <w:top w:val="nil"/>
                    <w:left w:val="nil"/>
                    <w:bottom w:val="nil"/>
                    <w:right w:val="nil"/>
                  </w:tcBorders>
                  <w:shd w:val="clear" w:color="auto" w:fill="auto"/>
                </w:tcPr>
                <w:p w14:paraId="74021CEC" w14:textId="77777777" w:rsidR="00942A9C" w:rsidRPr="00942A9C" w:rsidRDefault="00942A9C" w:rsidP="00942A9C">
                  <w:r w:rsidRPr="00942A9C">
                    <w:t>02-13</w:t>
                  </w:r>
                </w:p>
              </w:tc>
              <w:tc>
                <w:tcPr>
                  <w:tcW w:w="4716" w:type="dxa"/>
                  <w:tcBorders>
                    <w:top w:val="nil"/>
                    <w:left w:val="nil"/>
                    <w:bottom w:val="nil"/>
                    <w:right w:val="nil"/>
                  </w:tcBorders>
                  <w:shd w:val="clear" w:color="auto" w:fill="auto"/>
                  <w:vAlign w:val="bottom"/>
                </w:tcPr>
                <w:p w14:paraId="101C739D" w14:textId="77777777" w:rsidR="00942A9C" w:rsidRPr="00942A9C" w:rsidRDefault="00942A9C" w:rsidP="00942A9C">
                  <w:r w:rsidRPr="00942A9C">
                    <w:t>CUCM Licence za endpointe.</w:t>
                  </w:r>
                </w:p>
              </w:tc>
              <w:tc>
                <w:tcPr>
                  <w:tcW w:w="804" w:type="dxa"/>
                  <w:tcBorders>
                    <w:top w:val="nil"/>
                    <w:left w:val="nil"/>
                    <w:bottom w:val="nil"/>
                    <w:right w:val="nil"/>
                  </w:tcBorders>
                  <w:shd w:val="clear" w:color="auto" w:fill="auto"/>
                  <w:noWrap/>
                  <w:vAlign w:val="bottom"/>
                </w:tcPr>
                <w:p w14:paraId="2E8C0243"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C3F8EF8" w14:textId="77777777" w:rsidR="00942A9C" w:rsidRPr="00942A9C" w:rsidRDefault="00942A9C" w:rsidP="00942A9C"/>
              </w:tc>
              <w:tc>
                <w:tcPr>
                  <w:tcW w:w="1162" w:type="dxa"/>
                  <w:tcBorders>
                    <w:top w:val="nil"/>
                    <w:left w:val="nil"/>
                    <w:bottom w:val="nil"/>
                    <w:right w:val="nil"/>
                  </w:tcBorders>
                  <w:shd w:val="clear" w:color="auto" w:fill="auto"/>
                  <w:vAlign w:val="bottom"/>
                </w:tcPr>
                <w:p w14:paraId="3D5C96A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40BBD30" w14:textId="77777777" w:rsidR="00942A9C" w:rsidRPr="00942A9C" w:rsidRDefault="00942A9C" w:rsidP="00942A9C"/>
              </w:tc>
            </w:tr>
            <w:tr w:rsidR="00942A9C" w:rsidRPr="00942A9C" w14:paraId="4411E1DD" w14:textId="77777777" w:rsidTr="00942A9C">
              <w:trPr>
                <w:trHeight w:val="510"/>
              </w:trPr>
              <w:tc>
                <w:tcPr>
                  <w:tcW w:w="720" w:type="dxa"/>
                  <w:tcBorders>
                    <w:top w:val="nil"/>
                    <w:left w:val="nil"/>
                    <w:bottom w:val="nil"/>
                    <w:right w:val="nil"/>
                  </w:tcBorders>
                  <w:shd w:val="clear" w:color="auto" w:fill="auto"/>
                </w:tcPr>
                <w:p w14:paraId="641E2C58" w14:textId="77777777" w:rsidR="00942A9C" w:rsidRPr="00942A9C" w:rsidRDefault="00942A9C" w:rsidP="00942A9C"/>
              </w:tc>
              <w:tc>
                <w:tcPr>
                  <w:tcW w:w="4716" w:type="dxa"/>
                  <w:tcBorders>
                    <w:top w:val="nil"/>
                    <w:left w:val="nil"/>
                    <w:bottom w:val="nil"/>
                    <w:right w:val="nil"/>
                  </w:tcBorders>
                  <w:shd w:val="clear" w:color="auto" w:fill="auto"/>
                  <w:vAlign w:val="bottom"/>
                </w:tcPr>
                <w:p w14:paraId="74981F95" w14:textId="77777777" w:rsidR="00942A9C" w:rsidRPr="00942A9C" w:rsidRDefault="00942A9C" w:rsidP="00942A9C">
                  <w:r w:rsidRPr="00942A9C">
                    <w:t>Nabavka, isporuka</w:t>
                  </w:r>
                </w:p>
              </w:tc>
              <w:tc>
                <w:tcPr>
                  <w:tcW w:w="804" w:type="dxa"/>
                  <w:tcBorders>
                    <w:top w:val="nil"/>
                    <w:left w:val="nil"/>
                    <w:bottom w:val="nil"/>
                    <w:right w:val="nil"/>
                  </w:tcBorders>
                  <w:shd w:val="clear" w:color="auto" w:fill="auto"/>
                  <w:vAlign w:val="bottom"/>
                </w:tcPr>
                <w:p w14:paraId="0B007B63"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2C8A39F1"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4DDD962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8D59069" w14:textId="77777777" w:rsidR="00942A9C" w:rsidRPr="00942A9C" w:rsidRDefault="00942A9C" w:rsidP="00942A9C"/>
              </w:tc>
            </w:tr>
            <w:tr w:rsidR="00942A9C" w:rsidRPr="00942A9C" w14:paraId="3C44570C" w14:textId="77777777" w:rsidTr="00942A9C">
              <w:trPr>
                <w:trHeight w:val="255"/>
              </w:trPr>
              <w:tc>
                <w:tcPr>
                  <w:tcW w:w="720" w:type="dxa"/>
                  <w:tcBorders>
                    <w:top w:val="nil"/>
                    <w:left w:val="nil"/>
                    <w:bottom w:val="nil"/>
                    <w:right w:val="nil"/>
                  </w:tcBorders>
                  <w:shd w:val="clear" w:color="auto" w:fill="auto"/>
                </w:tcPr>
                <w:p w14:paraId="7D12AD54" w14:textId="77777777" w:rsidR="00942A9C" w:rsidRPr="00942A9C" w:rsidRDefault="00942A9C" w:rsidP="00942A9C"/>
              </w:tc>
              <w:tc>
                <w:tcPr>
                  <w:tcW w:w="4716" w:type="dxa"/>
                  <w:tcBorders>
                    <w:top w:val="nil"/>
                    <w:left w:val="nil"/>
                    <w:bottom w:val="nil"/>
                    <w:right w:val="nil"/>
                  </w:tcBorders>
                  <w:shd w:val="clear" w:color="auto" w:fill="auto"/>
                  <w:vAlign w:val="bottom"/>
                </w:tcPr>
                <w:p w14:paraId="50906BBF" w14:textId="77777777" w:rsidR="00942A9C" w:rsidRPr="00942A9C" w:rsidRDefault="00942A9C" w:rsidP="00942A9C"/>
              </w:tc>
              <w:tc>
                <w:tcPr>
                  <w:tcW w:w="804" w:type="dxa"/>
                  <w:tcBorders>
                    <w:top w:val="nil"/>
                    <w:left w:val="nil"/>
                    <w:bottom w:val="nil"/>
                    <w:right w:val="nil"/>
                  </w:tcBorders>
                  <w:shd w:val="clear" w:color="auto" w:fill="auto"/>
                  <w:vAlign w:val="bottom"/>
                </w:tcPr>
                <w:p w14:paraId="4F825E85" w14:textId="77777777" w:rsidR="00942A9C" w:rsidRPr="00942A9C" w:rsidRDefault="00942A9C" w:rsidP="00942A9C"/>
              </w:tc>
              <w:tc>
                <w:tcPr>
                  <w:tcW w:w="1036" w:type="dxa"/>
                  <w:tcBorders>
                    <w:top w:val="nil"/>
                    <w:left w:val="nil"/>
                    <w:bottom w:val="nil"/>
                    <w:right w:val="nil"/>
                  </w:tcBorders>
                  <w:shd w:val="clear" w:color="auto" w:fill="auto"/>
                  <w:vAlign w:val="bottom"/>
                </w:tcPr>
                <w:p w14:paraId="5770EFE1" w14:textId="77777777" w:rsidR="00942A9C" w:rsidRPr="00942A9C" w:rsidRDefault="00942A9C" w:rsidP="00942A9C"/>
              </w:tc>
              <w:tc>
                <w:tcPr>
                  <w:tcW w:w="1162" w:type="dxa"/>
                  <w:tcBorders>
                    <w:top w:val="nil"/>
                    <w:left w:val="nil"/>
                    <w:bottom w:val="nil"/>
                    <w:right w:val="nil"/>
                  </w:tcBorders>
                  <w:shd w:val="clear" w:color="auto" w:fill="auto"/>
                  <w:vAlign w:val="bottom"/>
                </w:tcPr>
                <w:p w14:paraId="22AF633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7E95C4" w14:textId="77777777" w:rsidR="00942A9C" w:rsidRPr="00942A9C" w:rsidRDefault="00942A9C" w:rsidP="00942A9C"/>
              </w:tc>
            </w:tr>
            <w:tr w:rsidR="00942A9C" w:rsidRPr="00942A9C" w14:paraId="7161F062" w14:textId="77777777" w:rsidTr="00942A9C">
              <w:trPr>
                <w:trHeight w:val="255"/>
              </w:trPr>
              <w:tc>
                <w:tcPr>
                  <w:tcW w:w="720" w:type="dxa"/>
                  <w:tcBorders>
                    <w:top w:val="nil"/>
                    <w:left w:val="nil"/>
                    <w:bottom w:val="nil"/>
                    <w:right w:val="nil"/>
                  </w:tcBorders>
                  <w:shd w:val="clear" w:color="auto" w:fill="auto"/>
                </w:tcPr>
                <w:p w14:paraId="24CC2ED8" w14:textId="77777777" w:rsidR="00942A9C" w:rsidRPr="00942A9C" w:rsidRDefault="00942A9C" w:rsidP="00942A9C">
                  <w:r w:rsidRPr="00942A9C">
                    <w:t>02-14</w:t>
                  </w:r>
                </w:p>
              </w:tc>
              <w:tc>
                <w:tcPr>
                  <w:tcW w:w="4716" w:type="dxa"/>
                  <w:tcBorders>
                    <w:top w:val="nil"/>
                    <w:left w:val="nil"/>
                    <w:bottom w:val="nil"/>
                    <w:right w:val="nil"/>
                  </w:tcBorders>
                  <w:shd w:val="clear" w:color="auto" w:fill="auto"/>
                </w:tcPr>
                <w:p w14:paraId="482DD2E2" w14:textId="77777777" w:rsidR="00942A9C" w:rsidRPr="00942A9C" w:rsidRDefault="00942A9C" w:rsidP="00942A9C">
                  <w:r w:rsidRPr="00942A9C">
                    <w:t>IP Telefon Gig ethernet, color.</w:t>
                  </w:r>
                </w:p>
              </w:tc>
              <w:tc>
                <w:tcPr>
                  <w:tcW w:w="804" w:type="dxa"/>
                  <w:tcBorders>
                    <w:top w:val="nil"/>
                    <w:left w:val="nil"/>
                    <w:bottom w:val="nil"/>
                    <w:right w:val="nil"/>
                  </w:tcBorders>
                  <w:shd w:val="clear" w:color="auto" w:fill="auto"/>
                  <w:noWrap/>
                </w:tcPr>
                <w:p w14:paraId="21000DB5" w14:textId="77777777" w:rsidR="00942A9C" w:rsidRPr="00942A9C" w:rsidRDefault="00942A9C" w:rsidP="00942A9C"/>
              </w:tc>
              <w:tc>
                <w:tcPr>
                  <w:tcW w:w="1036" w:type="dxa"/>
                  <w:tcBorders>
                    <w:top w:val="nil"/>
                    <w:left w:val="nil"/>
                    <w:bottom w:val="nil"/>
                    <w:right w:val="nil"/>
                  </w:tcBorders>
                  <w:shd w:val="clear" w:color="auto" w:fill="auto"/>
                  <w:noWrap/>
                </w:tcPr>
                <w:p w14:paraId="1A1A97EC" w14:textId="77777777" w:rsidR="00942A9C" w:rsidRPr="00942A9C" w:rsidRDefault="00942A9C" w:rsidP="00942A9C"/>
              </w:tc>
              <w:tc>
                <w:tcPr>
                  <w:tcW w:w="1162" w:type="dxa"/>
                  <w:tcBorders>
                    <w:top w:val="nil"/>
                    <w:left w:val="nil"/>
                    <w:bottom w:val="nil"/>
                    <w:right w:val="nil"/>
                  </w:tcBorders>
                  <w:shd w:val="clear" w:color="auto" w:fill="auto"/>
                  <w:vAlign w:val="bottom"/>
                </w:tcPr>
                <w:p w14:paraId="0942F0E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821BD24" w14:textId="77777777" w:rsidR="00942A9C" w:rsidRPr="00942A9C" w:rsidRDefault="00942A9C" w:rsidP="00942A9C"/>
              </w:tc>
            </w:tr>
            <w:tr w:rsidR="00942A9C" w:rsidRPr="00942A9C" w14:paraId="66F9B00C" w14:textId="77777777" w:rsidTr="00942A9C">
              <w:trPr>
                <w:trHeight w:val="255"/>
              </w:trPr>
              <w:tc>
                <w:tcPr>
                  <w:tcW w:w="720" w:type="dxa"/>
                  <w:tcBorders>
                    <w:top w:val="nil"/>
                    <w:left w:val="nil"/>
                    <w:bottom w:val="nil"/>
                    <w:right w:val="nil"/>
                  </w:tcBorders>
                  <w:shd w:val="clear" w:color="auto" w:fill="auto"/>
                  <w:noWrap/>
                </w:tcPr>
                <w:p w14:paraId="554FC56E" w14:textId="77777777" w:rsidR="00942A9C" w:rsidRPr="00942A9C" w:rsidRDefault="00942A9C" w:rsidP="00942A9C"/>
              </w:tc>
              <w:tc>
                <w:tcPr>
                  <w:tcW w:w="4716" w:type="dxa"/>
                  <w:tcBorders>
                    <w:top w:val="nil"/>
                    <w:left w:val="nil"/>
                    <w:bottom w:val="nil"/>
                    <w:right w:val="nil"/>
                  </w:tcBorders>
                  <w:shd w:val="clear" w:color="auto" w:fill="auto"/>
                </w:tcPr>
                <w:p w14:paraId="7055E11A" w14:textId="77777777" w:rsidR="00942A9C" w:rsidRPr="00942A9C" w:rsidRDefault="00942A9C" w:rsidP="00942A9C">
                  <w:r w:rsidRPr="00942A9C">
                    <w:t>sličan tipu Cisco UC Phone 7945.</w:t>
                  </w:r>
                </w:p>
              </w:tc>
              <w:tc>
                <w:tcPr>
                  <w:tcW w:w="804" w:type="dxa"/>
                  <w:tcBorders>
                    <w:top w:val="nil"/>
                    <w:left w:val="nil"/>
                    <w:bottom w:val="nil"/>
                    <w:right w:val="nil"/>
                  </w:tcBorders>
                  <w:shd w:val="clear" w:color="auto" w:fill="auto"/>
                  <w:noWrap/>
                </w:tcPr>
                <w:p w14:paraId="29A9A1FA" w14:textId="77777777" w:rsidR="00942A9C" w:rsidRPr="00942A9C" w:rsidRDefault="00942A9C" w:rsidP="00942A9C"/>
              </w:tc>
              <w:tc>
                <w:tcPr>
                  <w:tcW w:w="1036" w:type="dxa"/>
                  <w:tcBorders>
                    <w:top w:val="nil"/>
                    <w:left w:val="nil"/>
                    <w:bottom w:val="nil"/>
                    <w:right w:val="nil"/>
                  </w:tcBorders>
                  <w:shd w:val="clear" w:color="auto" w:fill="auto"/>
                  <w:noWrap/>
                </w:tcPr>
                <w:p w14:paraId="6BB7AD4A" w14:textId="77777777" w:rsidR="00942A9C" w:rsidRPr="00942A9C" w:rsidRDefault="00942A9C" w:rsidP="00942A9C"/>
              </w:tc>
              <w:tc>
                <w:tcPr>
                  <w:tcW w:w="1162" w:type="dxa"/>
                  <w:tcBorders>
                    <w:top w:val="nil"/>
                    <w:left w:val="nil"/>
                    <w:bottom w:val="nil"/>
                    <w:right w:val="nil"/>
                  </w:tcBorders>
                  <w:shd w:val="clear" w:color="auto" w:fill="auto"/>
                  <w:vAlign w:val="bottom"/>
                </w:tcPr>
                <w:p w14:paraId="007FD5F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33F1AF3" w14:textId="77777777" w:rsidR="00942A9C" w:rsidRPr="00942A9C" w:rsidRDefault="00942A9C" w:rsidP="00942A9C"/>
              </w:tc>
            </w:tr>
            <w:tr w:rsidR="00942A9C" w:rsidRPr="00942A9C" w14:paraId="081080BB" w14:textId="77777777" w:rsidTr="00942A9C">
              <w:trPr>
                <w:trHeight w:val="255"/>
              </w:trPr>
              <w:tc>
                <w:tcPr>
                  <w:tcW w:w="720" w:type="dxa"/>
                  <w:tcBorders>
                    <w:top w:val="nil"/>
                    <w:left w:val="nil"/>
                    <w:bottom w:val="nil"/>
                    <w:right w:val="nil"/>
                  </w:tcBorders>
                  <w:shd w:val="clear" w:color="auto" w:fill="auto"/>
                  <w:noWrap/>
                </w:tcPr>
                <w:p w14:paraId="13E3A483" w14:textId="77777777" w:rsidR="00942A9C" w:rsidRPr="00942A9C" w:rsidRDefault="00942A9C" w:rsidP="00942A9C"/>
              </w:tc>
              <w:tc>
                <w:tcPr>
                  <w:tcW w:w="4716" w:type="dxa"/>
                  <w:tcBorders>
                    <w:top w:val="nil"/>
                    <w:left w:val="nil"/>
                    <w:bottom w:val="nil"/>
                    <w:right w:val="nil"/>
                  </w:tcBorders>
                  <w:shd w:val="clear" w:color="auto" w:fill="auto"/>
                  <w:vAlign w:val="bottom"/>
                </w:tcPr>
                <w:p w14:paraId="1F2AFB80" w14:textId="77777777" w:rsidR="00942A9C" w:rsidRPr="00942A9C" w:rsidRDefault="00942A9C" w:rsidP="00942A9C">
                  <w:r w:rsidRPr="00942A9C">
                    <w:t xml:space="preserve">Nabavka, isporuka,  programiranje. </w:t>
                  </w:r>
                </w:p>
              </w:tc>
              <w:tc>
                <w:tcPr>
                  <w:tcW w:w="804" w:type="dxa"/>
                  <w:tcBorders>
                    <w:top w:val="nil"/>
                    <w:left w:val="nil"/>
                    <w:bottom w:val="nil"/>
                    <w:right w:val="nil"/>
                  </w:tcBorders>
                  <w:shd w:val="clear" w:color="auto" w:fill="auto"/>
                  <w:noWrap/>
                  <w:vAlign w:val="bottom"/>
                </w:tcPr>
                <w:p w14:paraId="4EFF2308"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2CEFD953" w14:textId="77777777" w:rsidR="00942A9C" w:rsidRPr="00942A9C" w:rsidRDefault="00942A9C" w:rsidP="00942A9C">
                  <w:r w:rsidRPr="00942A9C">
                    <w:t>200,00</w:t>
                  </w:r>
                </w:p>
              </w:tc>
              <w:tc>
                <w:tcPr>
                  <w:tcW w:w="1162" w:type="dxa"/>
                  <w:tcBorders>
                    <w:top w:val="nil"/>
                    <w:left w:val="nil"/>
                    <w:bottom w:val="nil"/>
                    <w:right w:val="nil"/>
                  </w:tcBorders>
                  <w:shd w:val="clear" w:color="auto" w:fill="auto"/>
                  <w:vAlign w:val="bottom"/>
                </w:tcPr>
                <w:p w14:paraId="087122D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7516159" w14:textId="77777777" w:rsidR="00942A9C" w:rsidRPr="00942A9C" w:rsidRDefault="00942A9C" w:rsidP="00942A9C"/>
              </w:tc>
            </w:tr>
            <w:tr w:rsidR="00942A9C" w:rsidRPr="00942A9C" w14:paraId="4B3991A1" w14:textId="77777777" w:rsidTr="00942A9C">
              <w:trPr>
                <w:trHeight w:val="255"/>
              </w:trPr>
              <w:tc>
                <w:tcPr>
                  <w:tcW w:w="720" w:type="dxa"/>
                  <w:tcBorders>
                    <w:top w:val="nil"/>
                    <w:left w:val="nil"/>
                    <w:bottom w:val="nil"/>
                    <w:right w:val="nil"/>
                  </w:tcBorders>
                  <w:shd w:val="clear" w:color="auto" w:fill="auto"/>
                  <w:noWrap/>
                </w:tcPr>
                <w:p w14:paraId="7C2740E6" w14:textId="77777777" w:rsidR="00942A9C" w:rsidRPr="00942A9C" w:rsidRDefault="00942A9C" w:rsidP="00942A9C"/>
              </w:tc>
              <w:tc>
                <w:tcPr>
                  <w:tcW w:w="4716" w:type="dxa"/>
                  <w:tcBorders>
                    <w:top w:val="nil"/>
                    <w:left w:val="nil"/>
                    <w:bottom w:val="nil"/>
                    <w:right w:val="nil"/>
                  </w:tcBorders>
                  <w:shd w:val="clear" w:color="auto" w:fill="auto"/>
                </w:tcPr>
                <w:p w14:paraId="08F1B5E3" w14:textId="77777777" w:rsidR="00942A9C" w:rsidRPr="00942A9C" w:rsidRDefault="00942A9C" w:rsidP="00942A9C"/>
              </w:tc>
              <w:tc>
                <w:tcPr>
                  <w:tcW w:w="804" w:type="dxa"/>
                  <w:tcBorders>
                    <w:top w:val="nil"/>
                    <w:left w:val="nil"/>
                    <w:bottom w:val="nil"/>
                    <w:right w:val="nil"/>
                  </w:tcBorders>
                  <w:shd w:val="clear" w:color="auto" w:fill="auto"/>
                  <w:vAlign w:val="bottom"/>
                </w:tcPr>
                <w:p w14:paraId="3BDB8288" w14:textId="77777777" w:rsidR="00942A9C" w:rsidRPr="00942A9C" w:rsidRDefault="00942A9C" w:rsidP="00942A9C"/>
              </w:tc>
              <w:tc>
                <w:tcPr>
                  <w:tcW w:w="1036" w:type="dxa"/>
                  <w:tcBorders>
                    <w:top w:val="nil"/>
                    <w:left w:val="nil"/>
                    <w:bottom w:val="nil"/>
                    <w:right w:val="nil"/>
                  </w:tcBorders>
                  <w:shd w:val="clear" w:color="auto" w:fill="auto"/>
                  <w:vAlign w:val="bottom"/>
                </w:tcPr>
                <w:p w14:paraId="6F2B76AB" w14:textId="77777777" w:rsidR="00942A9C" w:rsidRPr="00942A9C" w:rsidRDefault="00942A9C" w:rsidP="00942A9C"/>
              </w:tc>
              <w:tc>
                <w:tcPr>
                  <w:tcW w:w="1162" w:type="dxa"/>
                  <w:tcBorders>
                    <w:top w:val="nil"/>
                    <w:left w:val="nil"/>
                    <w:bottom w:val="nil"/>
                    <w:right w:val="nil"/>
                  </w:tcBorders>
                  <w:shd w:val="clear" w:color="auto" w:fill="auto"/>
                  <w:vAlign w:val="bottom"/>
                </w:tcPr>
                <w:p w14:paraId="7174611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8BDFA57" w14:textId="77777777" w:rsidR="00942A9C" w:rsidRPr="00942A9C" w:rsidRDefault="00942A9C" w:rsidP="00942A9C"/>
              </w:tc>
            </w:tr>
            <w:tr w:rsidR="00942A9C" w:rsidRPr="00942A9C" w14:paraId="2F0913C1" w14:textId="77777777" w:rsidTr="00942A9C">
              <w:trPr>
                <w:trHeight w:val="255"/>
              </w:trPr>
              <w:tc>
                <w:tcPr>
                  <w:tcW w:w="720" w:type="dxa"/>
                  <w:tcBorders>
                    <w:top w:val="nil"/>
                    <w:left w:val="nil"/>
                    <w:bottom w:val="nil"/>
                    <w:right w:val="nil"/>
                  </w:tcBorders>
                  <w:shd w:val="clear" w:color="auto" w:fill="auto"/>
                </w:tcPr>
                <w:p w14:paraId="7A94A5E7" w14:textId="77777777" w:rsidR="00942A9C" w:rsidRPr="00942A9C" w:rsidRDefault="00942A9C" w:rsidP="00942A9C">
                  <w:r w:rsidRPr="00942A9C">
                    <w:t>02-15</w:t>
                  </w:r>
                </w:p>
              </w:tc>
              <w:tc>
                <w:tcPr>
                  <w:tcW w:w="4716" w:type="dxa"/>
                  <w:tcBorders>
                    <w:top w:val="nil"/>
                    <w:left w:val="nil"/>
                    <w:bottom w:val="nil"/>
                    <w:right w:val="nil"/>
                  </w:tcBorders>
                  <w:shd w:val="clear" w:color="auto" w:fill="auto"/>
                </w:tcPr>
                <w:p w14:paraId="33AD75A5" w14:textId="77777777" w:rsidR="00942A9C" w:rsidRPr="00942A9C" w:rsidRDefault="00942A9C" w:rsidP="00942A9C">
                  <w:r w:rsidRPr="00942A9C">
                    <w:t>IP Telefon Gig ethernet, sa kamerom.</w:t>
                  </w:r>
                </w:p>
              </w:tc>
              <w:tc>
                <w:tcPr>
                  <w:tcW w:w="804" w:type="dxa"/>
                  <w:tcBorders>
                    <w:top w:val="nil"/>
                    <w:left w:val="nil"/>
                    <w:bottom w:val="nil"/>
                    <w:right w:val="nil"/>
                  </w:tcBorders>
                  <w:shd w:val="clear" w:color="auto" w:fill="auto"/>
                  <w:noWrap/>
                </w:tcPr>
                <w:p w14:paraId="208715FB" w14:textId="77777777" w:rsidR="00942A9C" w:rsidRPr="00942A9C" w:rsidRDefault="00942A9C" w:rsidP="00942A9C"/>
              </w:tc>
              <w:tc>
                <w:tcPr>
                  <w:tcW w:w="1036" w:type="dxa"/>
                  <w:tcBorders>
                    <w:top w:val="nil"/>
                    <w:left w:val="nil"/>
                    <w:bottom w:val="nil"/>
                    <w:right w:val="nil"/>
                  </w:tcBorders>
                  <w:shd w:val="clear" w:color="auto" w:fill="auto"/>
                  <w:noWrap/>
                </w:tcPr>
                <w:p w14:paraId="79630C41" w14:textId="77777777" w:rsidR="00942A9C" w:rsidRPr="00942A9C" w:rsidRDefault="00942A9C" w:rsidP="00942A9C"/>
              </w:tc>
              <w:tc>
                <w:tcPr>
                  <w:tcW w:w="1162" w:type="dxa"/>
                  <w:tcBorders>
                    <w:top w:val="nil"/>
                    <w:left w:val="nil"/>
                    <w:bottom w:val="nil"/>
                    <w:right w:val="nil"/>
                  </w:tcBorders>
                  <w:shd w:val="clear" w:color="auto" w:fill="auto"/>
                  <w:vAlign w:val="bottom"/>
                </w:tcPr>
                <w:p w14:paraId="67DA242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A9E6D4" w14:textId="77777777" w:rsidR="00942A9C" w:rsidRPr="00942A9C" w:rsidRDefault="00942A9C" w:rsidP="00942A9C"/>
              </w:tc>
            </w:tr>
            <w:tr w:rsidR="00942A9C" w:rsidRPr="00942A9C" w14:paraId="54D17768" w14:textId="77777777" w:rsidTr="00942A9C">
              <w:trPr>
                <w:trHeight w:val="255"/>
              </w:trPr>
              <w:tc>
                <w:tcPr>
                  <w:tcW w:w="720" w:type="dxa"/>
                  <w:tcBorders>
                    <w:top w:val="nil"/>
                    <w:left w:val="nil"/>
                    <w:bottom w:val="nil"/>
                    <w:right w:val="nil"/>
                  </w:tcBorders>
                  <w:shd w:val="clear" w:color="auto" w:fill="auto"/>
                  <w:noWrap/>
                </w:tcPr>
                <w:p w14:paraId="0A47AA8F" w14:textId="77777777" w:rsidR="00942A9C" w:rsidRPr="00942A9C" w:rsidRDefault="00942A9C" w:rsidP="00942A9C"/>
              </w:tc>
              <w:tc>
                <w:tcPr>
                  <w:tcW w:w="4716" w:type="dxa"/>
                  <w:tcBorders>
                    <w:top w:val="nil"/>
                    <w:left w:val="nil"/>
                    <w:bottom w:val="nil"/>
                    <w:right w:val="nil"/>
                  </w:tcBorders>
                  <w:shd w:val="clear" w:color="auto" w:fill="auto"/>
                </w:tcPr>
                <w:p w14:paraId="7A66E273" w14:textId="77777777" w:rsidR="00942A9C" w:rsidRPr="00942A9C" w:rsidRDefault="00942A9C" w:rsidP="00942A9C">
                  <w:r w:rsidRPr="00942A9C">
                    <w:t>sličan tipu Cisco UC Phone 9951.</w:t>
                  </w:r>
                </w:p>
              </w:tc>
              <w:tc>
                <w:tcPr>
                  <w:tcW w:w="804" w:type="dxa"/>
                  <w:tcBorders>
                    <w:top w:val="nil"/>
                    <w:left w:val="nil"/>
                    <w:bottom w:val="nil"/>
                    <w:right w:val="nil"/>
                  </w:tcBorders>
                  <w:shd w:val="clear" w:color="auto" w:fill="auto"/>
                  <w:noWrap/>
                </w:tcPr>
                <w:p w14:paraId="580A3FF3" w14:textId="77777777" w:rsidR="00942A9C" w:rsidRPr="00942A9C" w:rsidRDefault="00942A9C" w:rsidP="00942A9C"/>
              </w:tc>
              <w:tc>
                <w:tcPr>
                  <w:tcW w:w="1036" w:type="dxa"/>
                  <w:tcBorders>
                    <w:top w:val="nil"/>
                    <w:left w:val="nil"/>
                    <w:bottom w:val="nil"/>
                    <w:right w:val="nil"/>
                  </w:tcBorders>
                  <w:shd w:val="clear" w:color="auto" w:fill="auto"/>
                  <w:noWrap/>
                </w:tcPr>
                <w:p w14:paraId="1C4435F4" w14:textId="77777777" w:rsidR="00942A9C" w:rsidRPr="00942A9C" w:rsidRDefault="00942A9C" w:rsidP="00942A9C"/>
              </w:tc>
              <w:tc>
                <w:tcPr>
                  <w:tcW w:w="1162" w:type="dxa"/>
                  <w:tcBorders>
                    <w:top w:val="nil"/>
                    <w:left w:val="nil"/>
                    <w:bottom w:val="nil"/>
                    <w:right w:val="nil"/>
                  </w:tcBorders>
                  <w:shd w:val="clear" w:color="auto" w:fill="auto"/>
                  <w:vAlign w:val="bottom"/>
                </w:tcPr>
                <w:p w14:paraId="7FD6A1F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8104FC7" w14:textId="77777777" w:rsidR="00942A9C" w:rsidRPr="00942A9C" w:rsidRDefault="00942A9C" w:rsidP="00942A9C"/>
              </w:tc>
            </w:tr>
            <w:tr w:rsidR="00942A9C" w:rsidRPr="00942A9C" w14:paraId="62D38287" w14:textId="77777777" w:rsidTr="00942A9C">
              <w:trPr>
                <w:trHeight w:val="255"/>
              </w:trPr>
              <w:tc>
                <w:tcPr>
                  <w:tcW w:w="720" w:type="dxa"/>
                  <w:tcBorders>
                    <w:top w:val="nil"/>
                    <w:left w:val="nil"/>
                    <w:bottom w:val="nil"/>
                    <w:right w:val="nil"/>
                  </w:tcBorders>
                  <w:shd w:val="clear" w:color="auto" w:fill="auto"/>
                  <w:noWrap/>
                </w:tcPr>
                <w:p w14:paraId="02DEC320" w14:textId="77777777" w:rsidR="00942A9C" w:rsidRPr="00942A9C" w:rsidRDefault="00942A9C" w:rsidP="00942A9C"/>
              </w:tc>
              <w:tc>
                <w:tcPr>
                  <w:tcW w:w="4716" w:type="dxa"/>
                  <w:tcBorders>
                    <w:top w:val="nil"/>
                    <w:left w:val="nil"/>
                    <w:bottom w:val="nil"/>
                    <w:right w:val="nil"/>
                  </w:tcBorders>
                  <w:shd w:val="clear" w:color="auto" w:fill="auto"/>
                  <w:vAlign w:val="bottom"/>
                </w:tcPr>
                <w:p w14:paraId="36F05D25" w14:textId="77777777" w:rsidR="00942A9C" w:rsidRPr="00942A9C" w:rsidRDefault="00942A9C" w:rsidP="00942A9C">
                  <w:r w:rsidRPr="00942A9C">
                    <w:t xml:space="preserve">Nabavka, isporuka,  programiranje. </w:t>
                  </w:r>
                </w:p>
              </w:tc>
              <w:tc>
                <w:tcPr>
                  <w:tcW w:w="804" w:type="dxa"/>
                  <w:tcBorders>
                    <w:top w:val="nil"/>
                    <w:left w:val="nil"/>
                    <w:bottom w:val="nil"/>
                    <w:right w:val="nil"/>
                  </w:tcBorders>
                  <w:shd w:val="clear" w:color="auto" w:fill="auto"/>
                  <w:noWrap/>
                  <w:vAlign w:val="bottom"/>
                </w:tcPr>
                <w:p w14:paraId="3E3228F7"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255A5204" w14:textId="77777777" w:rsidR="00942A9C" w:rsidRPr="00942A9C" w:rsidRDefault="00942A9C" w:rsidP="00942A9C">
                  <w:r w:rsidRPr="00942A9C">
                    <w:t>10,00</w:t>
                  </w:r>
                </w:p>
              </w:tc>
              <w:tc>
                <w:tcPr>
                  <w:tcW w:w="1162" w:type="dxa"/>
                  <w:tcBorders>
                    <w:top w:val="nil"/>
                    <w:left w:val="nil"/>
                    <w:bottom w:val="nil"/>
                    <w:right w:val="nil"/>
                  </w:tcBorders>
                  <w:shd w:val="clear" w:color="auto" w:fill="auto"/>
                  <w:vAlign w:val="bottom"/>
                </w:tcPr>
                <w:p w14:paraId="1509257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AEF210C" w14:textId="77777777" w:rsidR="00942A9C" w:rsidRPr="00942A9C" w:rsidRDefault="00942A9C" w:rsidP="00942A9C"/>
              </w:tc>
            </w:tr>
            <w:tr w:rsidR="00942A9C" w:rsidRPr="00942A9C" w14:paraId="327C8ADC" w14:textId="77777777" w:rsidTr="00942A9C">
              <w:trPr>
                <w:trHeight w:val="255"/>
              </w:trPr>
              <w:tc>
                <w:tcPr>
                  <w:tcW w:w="720" w:type="dxa"/>
                  <w:tcBorders>
                    <w:top w:val="nil"/>
                    <w:left w:val="nil"/>
                    <w:bottom w:val="nil"/>
                    <w:right w:val="nil"/>
                  </w:tcBorders>
                  <w:shd w:val="clear" w:color="auto" w:fill="auto"/>
                  <w:noWrap/>
                </w:tcPr>
                <w:p w14:paraId="67436595" w14:textId="77777777" w:rsidR="00942A9C" w:rsidRPr="00942A9C" w:rsidRDefault="00942A9C" w:rsidP="00942A9C"/>
              </w:tc>
              <w:tc>
                <w:tcPr>
                  <w:tcW w:w="4716" w:type="dxa"/>
                  <w:tcBorders>
                    <w:top w:val="nil"/>
                    <w:left w:val="nil"/>
                    <w:bottom w:val="nil"/>
                    <w:right w:val="nil"/>
                  </w:tcBorders>
                  <w:shd w:val="clear" w:color="auto" w:fill="auto"/>
                </w:tcPr>
                <w:p w14:paraId="1F9CFE97" w14:textId="77777777" w:rsidR="00942A9C" w:rsidRPr="00942A9C" w:rsidRDefault="00942A9C" w:rsidP="00942A9C"/>
              </w:tc>
              <w:tc>
                <w:tcPr>
                  <w:tcW w:w="804" w:type="dxa"/>
                  <w:tcBorders>
                    <w:top w:val="nil"/>
                    <w:left w:val="nil"/>
                    <w:bottom w:val="nil"/>
                    <w:right w:val="nil"/>
                  </w:tcBorders>
                  <w:shd w:val="clear" w:color="auto" w:fill="auto"/>
                  <w:vAlign w:val="bottom"/>
                </w:tcPr>
                <w:p w14:paraId="64DFAB30" w14:textId="77777777" w:rsidR="00942A9C" w:rsidRPr="00942A9C" w:rsidRDefault="00942A9C" w:rsidP="00942A9C"/>
              </w:tc>
              <w:tc>
                <w:tcPr>
                  <w:tcW w:w="1036" w:type="dxa"/>
                  <w:tcBorders>
                    <w:top w:val="nil"/>
                    <w:left w:val="nil"/>
                    <w:bottom w:val="nil"/>
                    <w:right w:val="nil"/>
                  </w:tcBorders>
                  <w:shd w:val="clear" w:color="auto" w:fill="auto"/>
                  <w:vAlign w:val="bottom"/>
                </w:tcPr>
                <w:p w14:paraId="73B74373" w14:textId="77777777" w:rsidR="00942A9C" w:rsidRPr="00942A9C" w:rsidRDefault="00942A9C" w:rsidP="00942A9C"/>
              </w:tc>
              <w:tc>
                <w:tcPr>
                  <w:tcW w:w="1162" w:type="dxa"/>
                  <w:tcBorders>
                    <w:top w:val="nil"/>
                    <w:left w:val="nil"/>
                    <w:bottom w:val="nil"/>
                    <w:right w:val="nil"/>
                  </w:tcBorders>
                  <w:shd w:val="clear" w:color="auto" w:fill="auto"/>
                  <w:vAlign w:val="bottom"/>
                </w:tcPr>
                <w:p w14:paraId="58A38C0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53F2509" w14:textId="77777777" w:rsidR="00942A9C" w:rsidRPr="00942A9C" w:rsidRDefault="00942A9C" w:rsidP="00942A9C"/>
              </w:tc>
            </w:tr>
            <w:tr w:rsidR="00942A9C" w:rsidRPr="00942A9C" w14:paraId="0BBB5859" w14:textId="77777777" w:rsidTr="00942A9C">
              <w:trPr>
                <w:trHeight w:val="255"/>
              </w:trPr>
              <w:tc>
                <w:tcPr>
                  <w:tcW w:w="720" w:type="dxa"/>
                  <w:tcBorders>
                    <w:top w:val="nil"/>
                    <w:left w:val="nil"/>
                    <w:bottom w:val="nil"/>
                    <w:right w:val="nil"/>
                  </w:tcBorders>
                  <w:shd w:val="clear" w:color="auto" w:fill="auto"/>
                </w:tcPr>
                <w:p w14:paraId="6EE7E36D" w14:textId="77777777" w:rsidR="00942A9C" w:rsidRPr="00942A9C" w:rsidRDefault="00942A9C" w:rsidP="00942A9C">
                  <w:r w:rsidRPr="00942A9C">
                    <w:t>02-16</w:t>
                  </w:r>
                </w:p>
              </w:tc>
              <w:tc>
                <w:tcPr>
                  <w:tcW w:w="4716" w:type="dxa"/>
                  <w:tcBorders>
                    <w:top w:val="nil"/>
                    <w:left w:val="nil"/>
                    <w:bottom w:val="nil"/>
                    <w:right w:val="nil"/>
                  </w:tcBorders>
                  <w:shd w:val="clear" w:color="auto" w:fill="auto"/>
                </w:tcPr>
                <w:p w14:paraId="510CADB4" w14:textId="77777777" w:rsidR="00942A9C" w:rsidRPr="00942A9C" w:rsidRDefault="00942A9C" w:rsidP="00942A9C">
                  <w:r w:rsidRPr="00942A9C">
                    <w:t>IP Telefon sa dodatkom za sekretarice.</w:t>
                  </w:r>
                </w:p>
              </w:tc>
              <w:tc>
                <w:tcPr>
                  <w:tcW w:w="804" w:type="dxa"/>
                  <w:tcBorders>
                    <w:top w:val="nil"/>
                    <w:left w:val="nil"/>
                    <w:bottom w:val="nil"/>
                    <w:right w:val="nil"/>
                  </w:tcBorders>
                  <w:shd w:val="clear" w:color="auto" w:fill="auto"/>
                  <w:vAlign w:val="bottom"/>
                </w:tcPr>
                <w:p w14:paraId="6E70BBD0" w14:textId="77777777" w:rsidR="00942A9C" w:rsidRPr="00942A9C" w:rsidRDefault="00942A9C" w:rsidP="00942A9C"/>
              </w:tc>
              <w:tc>
                <w:tcPr>
                  <w:tcW w:w="1036" w:type="dxa"/>
                  <w:tcBorders>
                    <w:top w:val="nil"/>
                    <w:left w:val="nil"/>
                    <w:bottom w:val="nil"/>
                    <w:right w:val="nil"/>
                  </w:tcBorders>
                  <w:shd w:val="clear" w:color="auto" w:fill="auto"/>
                  <w:vAlign w:val="bottom"/>
                </w:tcPr>
                <w:p w14:paraId="75E20A34" w14:textId="77777777" w:rsidR="00942A9C" w:rsidRPr="00942A9C" w:rsidRDefault="00942A9C" w:rsidP="00942A9C"/>
              </w:tc>
              <w:tc>
                <w:tcPr>
                  <w:tcW w:w="1162" w:type="dxa"/>
                  <w:tcBorders>
                    <w:top w:val="nil"/>
                    <w:left w:val="nil"/>
                    <w:bottom w:val="nil"/>
                    <w:right w:val="nil"/>
                  </w:tcBorders>
                  <w:shd w:val="clear" w:color="auto" w:fill="auto"/>
                  <w:vAlign w:val="bottom"/>
                </w:tcPr>
                <w:p w14:paraId="7BAE5F9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969ABE" w14:textId="77777777" w:rsidR="00942A9C" w:rsidRPr="00942A9C" w:rsidRDefault="00942A9C" w:rsidP="00942A9C"/>
              </w:tc>
            </w:tr>
            <w:tr w:rsidR="00942A9C" w:rsidRPr="00942A9C" w14:paraId="2859B6E7" w14:textId="77777777" w:rsidTr="00942A9C">
              <w:trPr>
                <w:trHeight w:val="255"/>
              </w:trPr>
              <w:tc>
                <w:tcPr>
                  <w:tcW w:w="720" w:type="dxa"/>
                  <w:tcBorders>
                    <w:top w:val="nil"/>
                    <w:left w:val="nil"/>
                    <w:bottom w:val="nil"/>
                    <w:right w:val="nil"/>
                  </w:tcBorders>
                  <w:shd w:val="clear" w:color="auto" w:fill="auto"/>
                  <w:noWrap/>
                </w:tcPr>
                <w:p w14:paraId="2D390269" w14:textId="77777777" w:rsidR="00942A9C" w:rsidRPr="00942A9C" w:rsidRDefault="00942A9C" w:rsidP="00942A9C"/>
              </w:tc>
              <w:tc>
                <w:tcPr>
                  <w:tcW w:w="4716" w:type="dxa"/>
                  <w:tcBorders>
                    <w:top w:val="nil"/>
                    <w:left w:val="nil"/>
                    <w:bottom w:val="nil"/>
                    <w:right w:val="nil"/>
                  </w:tcBorders>
                  <w:shd w:val="clear" w:color="auto" w:fill="auto"/>
                </w:tcPr>
                <w:p w14:paraId="7F1E32D5" w14:textId="77777777" w:rsidR="00942A9C" w:rsidRPr="00942A9C" w:rsidRDefault="00942A9C" w:rsidP="00942A9C">
                  <w:r w:rsidRPr="00942A9C">
                    <w:t>sličan tipu Cisco IP Phone7916.</w:t>
                  </w:r>
                </w:p>
              </w:tc>
              <w:tc>
                <w:tcPr>
                  <w:tcW w:w="804" w:type="dxa"/>
                  <w:tcBorders>
                    <w:top w:val="nil"/>
                    <w:left w:val="nil"/>
                    <w:bottom w:val="nil"/>
                    <w:right w:val="nil"/>
                  </w:tcBorders>
                  <w:shd w:val="clear" w:color="auto" w:fill="auto"/>
                  <w:noWrap/>
                  <w:vAlign w:val="bottom"/>
                </w:tcPr>
                <w:p w14:paraId="44911A87" w14:textId="77777777" w:rsidR="00942A9C" w:rsidRPr="00942A9C" w:rsidRDefault="00942A9C" w:rsidP="00942A9C"/>
              </w:tc>
              <w:tc>
                <w:tcPr>
                  <w:tcW w:w="1036" w:type="dxa"/>
                  <w:tcBorders>
                    <w:top w:val="nil"/>
                    <w:left w:val="nil"/>
                    <w:bottom w:val="nil"/>
                    <w:right w:val="nil"/>
                  </w:tcBorders>
                  <w:shd w:val="clear" w:color="auto" w:fill="auto"/>
                  <w:vAlign w:val="bottom"/>
                </w:tcPr>
                <w:p w14:paraId="0DB37E58" w14:textId="77777777" w:rsidR="00942A9C" w:rsidRPr="00942A9C" w:rsidRDefault="00942A9C" w:rsidP="00942A9C"/>
              </w:tc>
              <w:tc>
                <w:tcPr>
                  <w:tcW w:w="1162" w:type="dxa"/>
                  <w:tcBorders>
                    <w:top w:val="nil"/>
                    <w:left w:val="nil"/>
                    <w:bottom w:val="nil"/>
                    <w:right w:val="nil"/>
                  </w:tcBorders>
                  <w:shd w:val="clear" w:color="auto" w:fill="auto"/>
                  <w:vAlign w:val="bottom"/>
                </w:tcPr>
                <w:p w14:paraId="3A02AC8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A126C9" w14:textId="77777777" w:rsidR="00942A9C" w:rsidRPr="00942A9C" w:rsidRDefault="00942A9C" w:rsidP="00942A9C"/>
              </w:tc>
            </w:tr>
            <w:tr w:rsidR="00942A9C" w:rsidRPr="00942A9C" w14:paraId="13A080D6" w14:textId="77777777" w:rsidTr="00942A9C">
              <w:trPr>
                <w:trHeight w:val="255"/>
              </w:trPr>
              <w:tc>
                <w:tcPr>
                  <w:tcW w:w="720" w:type="dxa"/>
                  <w:tcBorders>
                    <w:top w:val="nil"/>
                    <w:left w:val="nil"/>
                    <w:bottom w:val="nil"/>
                    <w:right w:val="nil"/>
                  </w:tcBorders>
                  <w:shd w:val="clear" w:color="auto" w:fill="auto"/>
                  <w:noWrap/>
                </w:tcPr>
                <w:p w14:paraId="14CA7325" w14:textId="77777777" w:rsidR="00942A9C" w:rsidRPr="00942A9C" w:rsidRDefault="00942A9C" w:rsidP="00942A9C"/>
              </w:tc>
              <w:tc>
                <w:tcPr>
                  <w:tcW w:w="4716" w:type="dxa"/>
                  <w:tcBorders>
                    <w:top w:val="nil"/>
                    <w:left w:val="nil"/>
                    <w:bottom w:val="nil"/>
                    <w:right w:val="nil"/>
                  </w:tcBorders>
                  <w:shd w:val="clear" w:color="auto" w:fill="auto"/>
                  <w:vAlign w:val="bottom"/>
                </w:tcPr>
                <w:p w14:paraId="35B000E6" w14:textId="77777777" w:rsidR="00942A9C" w:rsidRPr="00942A9C" w:rsidRDefault="00942A9C" w:rsidP="00942A9C">
                  <w:r w:rsidRPr="00942A9C">
                    <w:t xml:space="preserve">Nabavka, isporuka,  programiranje. </w:t>
                  </w:r>
                </w:p>
              </w:tc>
              <w:tc>
                <w:tcPr>
                  <w:tcW w:w="804" w:type="dxa"/>
                  <w:tcBorders>
                    <w:top w:val="nil"/>
                    <w:left w:val="nil"/>
                    <w:bottom w:val="nil"/>
                    <w:right w:val="nil"/>
                  </w:tcBorders>
                  <w:shd w:val="clear" w:color="auto" w:fill="auto"/>
                  <w:noWrap/>
                  <w:vAlign w:val="bottom"/>
                </w:tcPr>
                <w:p w14:paraId="3C1F42B5"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164EFAB7"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6EF4F39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63252D5" w14:textId="77777777" w:rsidR="00942A9C" w:rsidRPr="00942A9C" w:rsidRDefault="00942A9C" w:rsidP="00942A9C"/>
              </w:tc>
            </w:tr>
            <w:tr w:rsidR="00942A9C" w:rsidRPr="00942A9C" w14:paraId="4A8C83C3" w14:textId="77777777" w:rsidTr="00942A9C">
              <w:trPr>
                <w:trHeight w:val="255"/>
              </w:trPr>
              <w:tc>
                <w:tcPr>
                  <w:tcW w:w="720" w:type="dxa"/>
                  <w:tcBorders>
                    <w:top w:val="nil"/>
                    <w:left w:val="nil"/>
                    <w:bottom w:val="nil"/>
                    <w:right w:val="nil"/>
                  </w:tcBorders>
                  <w:shd w:val="clear" w:color="auto" w:fill="auto"/>
                  <w:noWrap/>
                </w:tcPr>
                <w:p w14:paraId="0F7B41D9" w14:textId="77777777" w:rsidR="00942A9C" w:rsidRPr="00942A9C" w:rsidRDefault="00942A9C" w:rsidP="00942A9C"/>
              </w:tc>
              <w:tc>
                <w:tcPr>
                  <w:tcW w:w="4716" w:type="dxa"/>
                  <w:tcBorders>
                    <w:top w:val="nil"/>
                    <w:left w:val="nil"/>
                    <w:bottom w:val="nil"/>
                    <w:right w:val="nil"/>
                  </w:tcBorders>
                  <w:shd w:val="clear" w:color="auto" w:fill="auto"/>
                  <w:vAlign w:val="bottom"/>
                </w:tcPr>
                <w:p w14:paraId="0699ECD7"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5A1FA0C3"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A673C93" w14:textId="77777777" w:rsidR="00942A9C" w:rsidRPr="00942A9C" w:rsidRDefault="00942A9C" w:rsidP="00942A9C"/>
              </w:tc>
              <w:tc>
                <w:tcPr>
                  <w:tcW w:w="1162" w:type="dxa"/>
                  <w:tcBorders>
                    <w:top w:val="nil"/>
                    <w:left w:val="nil"/>
                    <w:bottom w:val="nil"/>
                    <w:right w:val="nil"/>
                  </w:tcBorders>
                  <w:shd w:val="clear" w:color="auto" w:fill="auto"/>
                  <w:vAlign w:val="bottom"/>
                </w:tcPr>
                <w:p w14:paraId="358B7DD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366670F" w14:textId="77777777" w:rsidR="00942A9C" w:rsidRPr="00942A9C" w:rsidRDefault="00942A9C" w:rsidP="00942A9C"/>
              </w:tc>
            </w:tr>
            <w:tr w:rsidR="00942A9C" w:rsidRPr="00942A9C" w14:paraId="45DF02E3" w14:textId="77777777" w:rsidTr="00942A9C">
              <w:trPr>
                <w:trHeight w:val="255"/>
              </w:trPr>
              <w:tc>
                <w:tcPr>
                  <w:tcW w:w="720" w:type="dxa"/>
                  <w:tcBorders>
                    <w:top w:val="nil"/>
                    <w:left w:val="nil"/>
                    <w:bottom w:val="nil"/>
                    <w:right w:val="nil"/>
                  </w:tcBorders>
                  <w:shd w:val="clear" w:color="auto" w:fill="auto"/>
                </w:tcPr>
                <w:p w14:paraId="0BA7BD77" w14:textId="77777777" w:rsidR="00942A9C" w:rsidRPr="00942A9C" w:rsidRDefault="00942A9C" w:rsidP="00942A9C">
                  <w:r w:rsidRPr="00942A9C">
                    <w:t>02-17</w:t>
                  </w:r>
                </w:p>
              </w:tc>
              <w:tc>
                <w:tcPr>
                  <w:tcW w:w="4716" w:type="dxa"/>
                  <w:tcBorders>
                    <w:top w:val="nil"/>
                    <w:left w:val="nil"/>
                    <w:bottom w:val="nil"/>
                    <w:right w:val="nil"/>
                  </w:tcBorders>
                  <w:shd w:val="clear" w:color="auto" w:fill="auto"/>
                  <w:noWrap/>
                  <w:vAlign w:val="bottom"/>
                </w:tcPr>
                <w:p w14:paraId="3D1C27BE" w14:textId="77777777" w:rsidR="00942A9C" w:rsidRPr="00942A9C" w:rsidRDefault="00942A9C" w:rsidP="00942A9C">
                  <w:r w:rsidRPr="00942A9C">
                    <w:t>Wiraless IP telefon</w:t>
                  </w:r>
                </w:p>
              </w:tc>
              <w:tc>
                <w:tcPr>
                  <w:tcW w:w="804" w:type="dxa"/>
                  <w:tcBorders>
                    <w:top w:val="nil"/>
                    <w:left w:val="nil"/>
                    <w:bottom w:val="nil"/>
                    <w:right w:val="nil"/>
                  </w:tcBorders>
                  <w:shd w:val="clear" w:color="auto" w:fill="auto"/>
                  <w:noWrap/>
                  <w:vAlign w:val="bottom"/>
                </w:tcPr>
                <w:p w14:paraId="7C2D6F9F" w14:textId="77777777" w:rsidR="00942A9C" w:rsidRPr="00942A9C" w:rsidRDefault="00942A9C" w:rsidP="00942A9C"/>
              </w:tc>
              <w:tc>
                <w:tcPr>
                  <w:tcW w:w="1036" w:type="dxa"/>
                  <w:tcBorders>
                    <w:top w:val="nil"/>
                    <w:left w:val="nil"/>
                    <w:bottom w:val="nil"/>
                    <w:right w:val="nil"/>
                  </w:tcBorders>
                  <w:shd w:val="clear" w:color="auto" w:fill="auto"/>
                  <w:noWrap/>
                </w:tcPr>
                <w:p w14:paraId="76203187" w14:textId="77777777" w:rsidR="00942A9C" w:rsidRPr="00942A9C" w:rsidRDefault="00942A9C" w:rsidP="00942A9C"/>
              </w:tc>
              <w:tc>
                <w:tcPr>
                  <w:tcW w:w="1162" w:type="dxa"/>
                  <w:tcBorders>
                    <w:top w:val="nil"/>
                    <w:left w:val="nil"/>
                    <w:bottom w:val="nil"/>
                    <w:right w:val="nil"/>
                  </w:tcBorders>
                  <w:shd w:val="clear" w:color="auto" w:fill="auto"/>
                  <w:vAlign w:val="bottom"/>
                </w:tcPr>
                <w:p w14:paraId="4C18F12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3E8D277" w14:textId="77777777" w:rsidR="00942A9C" w:rsidRPr="00942A9C" w:rsidRDefault="00942A9C" w:rsidP="00942A9C"/>
              </w:tc>
            </w:tr>
            <w:tr w:rsidR="00942A9C" w:rsidRPr="00942A9C" w14:paraId="31927752" w14:textId="77777777" w:rsidTr="00942A9C">
              <w:trPr>
                <w:trHeight w:val="255"/>
              </w:trPr>
              <w:tc>
                <w:tcPr>
                  <w:tcW w:w="720" w:type="dxa"/>
                  <w:tcBorders>
                    <w:top w:val="nil"/>
                    <w:left w:val="nil"/>
                    <w:bottom w:val="nil"/>
                    <w:right w:val="nil"/>
                  </w:tcBorders>
                  <w:shd w:val="clear" w:color="auto" w:fill="auto"/>
                  <w:noWrap/>
                </w:tcPr>
                <w:p w14:paraId="177E886C" w14:textId="77777777" w:rsidR="00942A9C" w:rsidRPr="00942A9C" w:rsidRDefault="00942A9C" w:rsidP="00942A9C"/>
              </w:tc>
              <w:tc>
                <w:tcPr>
                  <w:tcW w:w="4716" w:type="dxa"/>
                  <w:tcBorders>
                    <w:top w:val="nil"/>
                    <w:left w:val="nil"/>
                    <w:bottom w:val="nil"/>
                    <w:right w:val="nil"/>
                  </w:tcBorders>
                  <w:shd w:val="clear" w:color="auto" w:fill="auto"/>
                </w:tcPr>
                <w:p w14:paraId="6C44556C" w14:textId="77777777" w:rsidR="00942A9C" w:rsidRPr="00942A9C" w:rsidRDefault="00942A9C" w:rsidP="00942A9C">
                  <w:r w:rsidRPr="00942A9C">
                    <w:t>sličan tipu Cisco UC Phone 7925G.</w:t>
                  </w:r>
                </w:p>
              </w:tc>
              <w:tc>
                <w:tcPr>
                  <w:tcW w:w="804" w:type="dxa"/>
                  <w:tcBorders>
                    <w:top w:val="nil"/>
                    <w:left w:val="nil"/>
                    <w:bottom w:val="nil"/>
                    <w:right w:val="nil"/>
                  </w:tcBorders>
                  <w:shd w:val="clear" w:color="auto" w:fill="auto"/>
                  <w:noWrap/>
                  <w:vAlign w:val="bottom"/>
                </w:tcPr>
                <w:p w14:paraId="148E074C" w14:textId="77777777" w:rsidR="00942A9C" w:rsidRPr="00942A9C" w:rsidRDefault="00942A9C" w:rsidP="00942A9C"/>
              </w:tc>
              <w:tc>
                <w:tcPr>
                  <w:tcW w:w="1036" w:type="dxa"/>
                  <w:tcBorders>
                    <w:top w:val="nil"/>
                    <w:left w:val="nil"/>
                    <w:bottom w:val="nil"/>
                    <w:right w:val="nil"/>
                  </w:tcBorders>
                  <w:shd w:val="clear" w:color="auto" w:fill="auto"/>
                  <w:noWrap/>
                </w:tcPr>
                <w:p w14:paraId="27BABA37" w14:textId="77777777" w:rsidR="00942A9C" w:rsidRPr="00942A9C" w:rsidRDefault="00942A9C" w:rsidP="00942A9C"/>
              </w:tc>
              <w:tc>
                <w:tcPr>
                  <w:tcW w:w="1162" w:type="dxa"/>
                  <w:tcBorders>
                    <w:top w:val="nil"/>
                    <w:left w:val="nil"/>
                    <w:bottom w:val="nil"/>
                    <w:right w:val="nil"/>
                  </w:tcBorders>
                  <w:shd w:val="clear" w:color="auto" w:fill="auto"/>
                  <w:vAlign w:val="bottom"/>
                </w:tcPr>
                <w:p w14:paraId="41868E0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033EF0" w14:textId="77777777" w:rsidR="00942A9C" w:rsidRPr="00942A9C" w:rsidRDefault="00942A9C" w:rsidP="00942A9C"/>
              </w:tc>
            </w:tr>
            <w:tr w:rsidR="00942A9C" w:rsidRPr="00942A9C" w14:paraId="15B09BD7" w14:textId="77777777" w:rsidTr="00942A9C">
              <w:trPr>
                <w:trHeight w:val="255"/>
              </w:trPr>
              <w:tc>
                <w:tcPr>
                  <w:tcW w:w="720" w:type="dxa"/>
                  <w:tcBorders>
                    <w:top w:val="nil"/>
                    <w:left w:val="nil"/>
                    <w:bottom w:val="nil"/>
                    <w:right w:val="nil"/>
                  </w:tcBorders>
                  <w:shd w:val="clear" w:color="auto" w:fill="auto"/>
                  <w:noWrap/>
                </w:tcPr>
                <w:p w14:paraId="5AF86179" w14:textId="77777777" w:rsidR="00942A9C" w:rsidRPr="00942A9C" w:rsidRDefault="00942A9C" w:rsidP="00942A9C"/>
              </w:tc>
              <w:tc>
                <w:tcPr>
                  <w:tcW w:w="4716" w:type="dxa"/>
                  <w:tcBorders>
                    <w:top w:val="nil"/>
                    <w:left w:val="nil"/>
                    <w:bottom w:val="nil"/>
                    <w:right w:val="nil"/>
                  </w:tcBorders>
                  <w:shd w:val="clear" w:color="auto" w:fill="auto"/>
                  <w:vAlign w:val="bottom"/>
                </w:tcPr>
                <w:p w14:paraId="05C05340" w14:textId="77777777" w:rsidR="00942A9C" w:rsidRPr="00942A9C" w:rsidRDefault="00942A9C" w:rsidP="00942A9C">
                  <w:r w:rsidRPr="00942A9C">
                    <w:t xml:space="preserve">Nabavka, isporuka,  programiranje. </w:t>
                  </w:r>
                </w:p>
              </w:tc>
              <w:tc>
                <w:tcPr>
                  <w:tcW w:w="804" w:type="dxa"/>
                  <w:tcBorders>
                    <w:top w:val="nil"/>
                    <w:left w:val="nil"/>
                    <w:bottom w:val="nil"/>
                    <w:right w:val="nil"/>
                  </w:tcBorders>
                  <w:shd w:val="clear" w:color="auto" w:fill="auto"/>
                  <w:noWrap/>
                  <w:vAlign w:val="bottom"/>
                </w:tcPr>
                <w:p w14:paraId="3E466E21"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2EFBC473" w14:textId="77777777" w:rsidR="00942A9C" w:rsidRPr="00942A9C" w:rsidRDefault="00942A9C" w:rsidP="00942A9C">
                  <w:r w:rsidRPr="00942A9C">
                    <w:t>10,00</w:t>
                  </w:r>
                </w:p>
              </w:tc>
              <w:tc>
                <w:tcPr>
                  <w:tcW w:w="1162" w:type="dxa"/>
                  <w:tcBorders>
                    <w:top w:val="nil"/>
                    <w:left w:val="nil"/>
                    <w:bottom w:val="nil"/>
                    <w:right w:val="nil"/>
                  </w:tcBorders>
                  <w:shd w:val="clear" w:color="auto" w:fill="auto"/>
                  <w:vAlign w:val="bottom"/>
                </w:tcPr>
                <w:p w14:paraId="0BAC4F2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C65BA7F" w14:textId="77777777" w:rsidR="00942A9C" w:rsidRPr="00942A9C" w:rsidRDefault="00942A9C" w:rsidP="00942A9C"/>
              </w:tc>
            </w:tr>
            <w:tr w:rsidR="00942A9C" w:rsidRPr="00942A9C" w14:paraId="13DBF229" w14:textId="77777777" w:rsidTr="00942A9C">
              <w:trPr>
                <w:trHeight w:val="255"/>
              </w:trPr>
              <w:tc>
                <w:tcPr>
                  <w:tcW w:w="720" w:type="dxa"/>
                  <w:tcBorders>
                    <w:top w:val="nil"/>
                    <w:left w:val="nil"/>
                    <w:bottom w:val="nil"/>
                    <w:right w:val="nil"/>
                  </w:tcBorders>
                  <w:shd w:val="clear" w:color="auto" w:fill="auto"/>
                  <w:noWrap/>
                </w:tcPr>
                <w:p w14:paraId="33574AC4"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36DC1BDE"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3525E53F" w14:textId="77777777" w:rsidR="00942A9C" w:rsidRPr="00942A9C" w:rsidRDefault="00942A9C" w:rsidP="00942A9C"/>
              </w:tc>
              <w:tc>
                <w:tcPr>
                  <w:tcW w:w="1036" w:type="dxa"/>
                  <w:tcBorders>
                    <w:top w:val="nil"/>
                    <w:left w:val="nil"/>
                    <w:bottom w:val="nil"/>
                    <w:right w:val="nil"/>
                  </w:tcBorders>
                  <w:shd w:val="clear" w:color="auto" w:fill="auto"/>
                  <w:noWrap/>
                </w:tcPr>
                <w:p w14:paraId="09D87450" w14:textId="77777777" w:rsidR="00942A9C" w:rsidRPr="00942A9C" w:rsidRDefault="00942A9C" w:rsidP="00942A9C"/>
              </w:tc>
              <w:tc>
                <w:tcPr>
                  <w:tcW w:w="1162" w:type="dxa"/>
                  <w:tcBorders>
                    <w:top w:val="nil"/>
                    <w:left w:val="nil"/>
                    <w:bottom w:val="nil"/>
                    <w:right w:val="nil"/>
                  </w:tcBorders>
                  <w:shd w:val="clear" w:color="auto" w:fill="auto"/>
                  <w:vAlign w:val="bottom"/>
                </w:tcPr>
                <w:p w14:paraId="4FF2CD0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0B110BD" w14:textId="77777777" w:rsidR="00942A9C" w:rsidRPr="00942A9C" w:rsidRDefault="00942A9C" w:rsidP="00942A9C"/>
              </w:tc>
            </w:tr>
            <w:tr w:rsidR="00942A9C" w:rsidRPr="00942A9C" w14:paraId="0AA1D7AC" w14:textId="77777777" w:rsidTr="00942A9C">
              <w:trPr>
                <w:trHeight w:val="255"/>
              </w:trPr>
              <w:tc>
                <w:tcPr>
                  <w:tcW w:w="720" w:type="dxa"/>
                  <w:tcBorders>
                    <w:top w:val="nil"/>
                    <w:left w:val="nil"/>
                    <w:bottom w:val="nil"/>
                    <w:right w:val="nil"/>
                  </w:tcBorders>
                  <w:shd w:val="clear" w:color="auto" w:fill="auto"/>
                </w:tcPr>
                <w:p w14:paraId="77E5DE04" w14:textId="77777777" w:rsidR="00942A9C" w:rsidRPr="00942A9C" w:rsidRDefault="00942A9C" w:rsidP="00942A9C">
                  <w:r w:rsidRPr="00942A9C">
                    <w:t>02-18</w:t>
                  </w:r>
                </w:p>
              </w:tc>
              <w:tc>
                <w:tcPr>
                  <w:tcW w:w="4716" w:type="dxa"/>
                  <w:tcBorders>
                    <w:top w:val="nil"/>
                    <w:left w:val="nil"/>
                    <w:bottom w:val="nil"/>
                    <w:right w:val="nil"/>
                  </w:tcBorders>
                  <w:shd w:val="clear" w:color="auto" w:fill="auto"/>
                </w:tcPr>
                <w:p w14:paraId="48833876" w14:textId="77777777" w:rsidR="00942A9C" w:rsidRPr="00942A9C" w:rsidRDefault="00942A9C" w:rsidP="00942A9C">
                  <w:r w:rsidRPr="00942A9C">
                    <w:t>Audio konferencijski telefon</w:t>
                  </w:r>
                </w:p>
              </w:tc>
              <w:tc>
                <w:tcPr>
                  <w:tcW w:w="804" w:type="dxa"/>
                  <w:tcBorders>
                    <w:top w:val="nil"/>
                    <w:left w:val="nil"/>
                    <w:bottom w:val="nil"/>
                    <w:right w:val="nil"/>
                  </w:tcBorders>
                  <w:shd w:val="clear" w:color="auto" w:fill="auto"/>
                  <w:noWrap/>
                  <w:vAlign w:val="bottom"/>
                </w:tcPr>
                <w:p w14:paraId="6D19EE31" w14:textId="77777777" w:rsidR="00942A9C" w:rsidRPr="00942A9C" w:rsidRDefault="00942A9C" w:rsidP="00942A9C"/>
              </w:tc>
              <w:tc>
                <w:tcPr>
                  <w:tcW w:w="1036" w:type="dxa"/>
                  <w:tcBorders>
                    <w:top w:val="nil"/>
                    <w:left w:val="nil"/>
                    <w:bottom w:val="nil"/>
                    <w:right w:val="nil"/>
                  </w:tcBorders>
                  <w:shd w:val="clear" w:color="auto" w:fill="auto"/>
                  <w:noWrap/>
                </w:tcPr>
                <w:p w14:paraId="16D3BA26" w14:textId="77777777" w:rsidR="00942A9C" w:rsidRPr="00942A9C" w:rsidRDefault="00942A9C" w:rsidP="00942A9C"/>
              </w:tc>
              <w:tc>
                <w:tcPr>
                  <w:tcW w:w="1162" w:type="dxa"/>
                  <w:tcBorders>
                    <w:top w:val="nil"/>
                    <w:left w:val="nil"/>
                    <w:bottom w:val="nil"/>
                    <w:right w:val="nil"/>
                  </w:tcBorders>
                  <w:shd w:val="clear" w:color="auto" w:fill="auto"/>
                  <w:vAlign w:val="bottom"/>
                </w:tcPr>
                <w:p w14:paraId="5399107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192B60" w14:textId="77777777" w:rsidR="00942A9C" w:rsidRPr="00942A9C" w:rsidRDefault="00942A9C" w:rsidP="00942A9C"/>
              </w:tc>
            </w:tr>
            <w:tr w:rsidR="00942A9C" w:rsidRPr="00942A9C" w14:paraId="7969DB06" w14:textId="77777777" w:rsidTr="00942A9C">
              <w:trPr>
                <w:trHeight w:val="255"/>
              </w:trPr>
              <w:tc>
                <w:tcPr>
                  <w:tcW w:w="720" w:type="dxa"/>
                  <w:tcBorders>
                    <w:top w:val="nil"/>
                    <w:left w:val="nil"/>
                    <w:bottom w:val="nil"/>
                    <w:right w:val="nil"/>
                  </w:tcBorders>
                  <w:shd w:val="clear" w:color="auto" w:fill="auto"/>
                  <w:noWrap/>
                </w:tcPr>
                <w:p w14:paraId="7DDB9422" w14:textId="77777777" w:rsidR="00942A9C" w:rsidRPr="00942A9C" w:rsidRDefault="00942A9C" w:rsidP="00942A9C"/>
              </w:tc>
              <w:tc>
                <w:tcPr>
                  <w:tcW w:w="4716" w:type="dxa"/>
                  <w:tcBorders>
                    <w:top w:val="nil"/>
                    <w:left w:val="nil"/>
                    <w:bottom w:val="nil"/>
                    <w:right w:val="nil"/>
                  </w:tcBorders>
                  <w:shd w:val="clear" w:color="auto" w:fill="auto"/>
                </w:tcPr>
                <w:p w14:paraId="6BCED476" w14:textId="77777777" w:rsidR="00942A9C" w:rsidRPr="00942A9C" w:rsidRDefault="00942A9C" w:rsidP="00942A9C">
                  <w:r w:rsidRPr="00942A9C">
                    <w:t>sličan tipu Cisco7937.</w:t>
                  </w:r>
                </w:p>
              </w:tc>
              <w:tc>
                <w:tcPr>
                  <w:tcW w:w="804" w:type="dxa"/>
                  <w:tcBorders>
                    <w:top w:val="nil"/>
                    <w:left w:val="nil"/>
                    <w:bottom w:val="nil"/>
                    <w:right w:val="nil"/>
                  </w:tcBorders>
                  <w:shd w:val="clear" w:color="auto" w:fill="auto"/>
                  <w:noWrap/>
                  <w:vAlign w:val="bottom"/>
                </w:tcPr>
                <w:p w14:paraId="78B9934C" w14:textId="77777777" w:rsidR="00942A9C" w:rsidRPr="00942A9C" w:rsidRDefault="00942A9C" w:rsidP="00942A9C"/>
              </w:tc>
              <w:tc>
                <w:tcPr>
                  <w:tcW w:w="1036" w:type="dxa"/>
                  <w:tcBorders>
                    <w:top w:val="nil"/>
                    <w:left w:val="nil"/>
                    <w:bottom w:val="nil"/>
                    <w:right w:val="nil"/>
                  </w:tcBorders>
                  <w:shd w:val="clear" w:color="auto" w:fill="auto"/>
                  <w:noWrap/>
                </w:tcPr>
                <w:p w14:paraId="0254C220" w14:textId="77777777" w:rsidR="00942A9C" w:rsidRPr="00942A9C" w:rsidRDefault="00942A9C" w:rsidP="00942A9C"/>
              </w:tc>
              <w:tc>
                <w:tcPr>
                  <w:tcW w:w="1162" w:type="dxa"/>
                  <w:tcBorders>
                    <w:top w:val="nil"/>
                    <w:left w:val="nil"/>
                    <w:bottom w:val="nil"/>
                    <w:right w:val="nil"/>
                  </w:tcBorders>
                  <w:shd w:val="clear" w:color="auto" w:fill="auto"/>
                  <w:vAlign w:val="bottom"/>
                </w:tcPr>
                <w:p w14:paraId="08A7EE5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6E3EBE" w14:textId="77777777" w:rsidR="00942A9C" w:rsidRPr="00942A9C" w:rsidRDefault="00942A9C" w:rsidP="00942A9C"/>
              </w:tc>
            </w:tr>
            <w:tr w:rsidR="00942A9C" w:rsidRPr="00942A9C" w14:paraId="4EA93C67" w14:textId="77777777" w:rsidTr="00942A9C">
              <w:trPr>
                <w:trHeight w:val="255"/>
              </w:trPr>
              <w:tc>
                <w:tcPr>
                  <w:tcW w:w="720" w:type="dxa"/>
                  <w:tcBorders>
                    <w:top w:val="nil"/>
                    <w:left w:val="nil"/>
                    <w:bottom w:val="nil"/>
                    <w:right w:val="nil"/>
                  </w:tcBorders>
                  <w:shd w:val="clear" w:color="auto" w:fill="auto"/>
                  <w:noWrap/>
                </w:tcPr>
                <w:p w14:paraId="6D04683B" w14:textId="77777777" w:rsidR="00942A9C" w:rsidRPr="00942A9C" w:rsidRDefault="00942A9C" w:rsidP="00942A9C"/>
              </w:tc>
              <w:tc>
                <w:tcPr>
                  <w:tcW w:w="4716" w:type="dxa"/>
                  <w:tcBorders>
                    <w:top w:val="nil"/>
                    <w:left w:val="nil"/>
                    <w:bottom w:val="nil"/>
                    <w:right w:val="nil"/>
                  </w:tcBorders>
                  <w:shd w:val="clear" w:color="auto" w:fill="auto"/>
                  <w:vAlign w:val="bottom"/>
                </w:tcPr>
                <w:p w14:paraId="5D1F8902" w14:textId="77777777" w:rsidR="00942A9C" w:rsidRPr="00942A9C" w:rsidRDefault="00942A9C" w:rsidP="00942A9C">
                  <w:r w:rsidRPr="00942A9C">
                    <w:t xml:space="preserve">Nabavka, isporuka,  programiranje. </w:t>
                  </w:r>
                </w:p>
              </w:tc>
              <w:tc>
                <w:tcPr>
                  <w:tcW w:w="804" w:type="dxa"/>
                  <w:tcBorders>
                    <w:top w:val="nil"/>
                    <w:left w:val="nil"/>
                    <w:bottom w:val="nil"/>
                    <w:right w:val="nil"/>
                  </w:tcBorders>
                  <w:shd w:val="clear" w:color="auto" w:fill="auto"/>
                  <w:noWrap/>
                  <w:vAlign w:val="bottom"/>
                </w:tcPr>
                <w:p w14:paraId="1DD7E905"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7F132FBE" w14:textId="77777777" w:rsidR="00942A9C" w:rsidRPr="00942A9C" w:rsidRDefault="00942A9C" w:rsidP="00942A9C">
                  <w:r w:rsidRPr="00942A9C">
                    <w:t>4,00</w:t>
                  </w:r>
                </w:p>
              </w:tc>
              <w:tc>
                <w:tcPr>
                  <w:tcW w:w="1162" w:type="dxa"/>
                  <w:tcBorders>
                    <w:top w:val="nil"/>
                    <w:left w:val="nil"/>
                    <w:bottom w:val="nil"/>
                    <w:right w:val="nil"/>
                  </w:tcBorders>
                  <w:shd w:val="clear" w:color="auto" w:fill="auto"/>
                  <w:vAlign w:val="bottom"/>
                </w:tcPr>
                <w:p w14:paraId="1E1B7E7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CE769E" w14:textId="77777777" w:rsidR="00942A9C" w:rsidRPr="00942A9C" w:rsidRDefault="00942A9C" w:rsidP="00942A9C"/>
              </w:tc>
            </w:tr>
            <w:tr w:rsidR="00942A9C" w:rsidRPr="00942A9C" w14:paraId="07C0FF1A" w14:textId="77777777" w:rsidTr="00942A9C">
              <w:trPr>
                <w:trHeight w:val="255"/>
              </w:trPr>
              <w:tc>
                <w:tcPr>
                  <w:tcW w:w="720" w:type="dxa"/>
                  <w:tcBorders>
                    <w:top w:val="nil"/>
                    <w:left w:val="nil"/>
                    <w:bottom w:val="nil"/>
                    <w:right w:val="nil"/>
                  </w:tcBorders>
                  <w:shd w:val="clear" w:color="auto" w:fill="auto"/>
                  <w:noWrap/>
                </w:tcPr>
                <w:p w14:paraId="4D7F0D50"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1E2EA45C"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7E641F48" w14:textId="77777777" w:rsidR="00942A9C" w:rsidRPr="00942A9C" w:rsidRDefault="00942A9C" w:rsidP="00942A9C"/>
              </w:tc>
              <w:tc>
                <w:tcPr>
                  <w:tcW w:w="1036" w:type="dxa"/>
                  <w:tcBorders>
                    <w:top w:val="nil"/>
                    <w:left w:val="nil"/>
                    <w:bottom w:val="nil"/>
                    <w:right w:val="nil"/>
                  </w:tcBorders>
                  <w:shd w:val="clear" w:color="auto" w:fill="auto"/>
                  <w:noWrap/>
                </w:tcPr>
                <w:p w14:paraId="62110065" w14:textId="77777777" w:rsidR="00942A9C" w:rsidRPr="00942A9C" w:rsidRDefault="00942A9C" w:rsidP="00942A9C"/>
              </w:tc>
              <w:tc>
                <w:tcPr>
                  <w:tcW w:w="1162" w:type="dxa"/>
                  <w:tcBorders>
                    <w:top w:val="nil"/>
                    <w:left w:val="nil"/>
                    <w:bottom w:val="nil"/>
                    <w:right w:val="nil"/>
                  </w:tcBorders>
                  <w:shd w:val="clear" w:color="auto" w:fill="auto"/>
                  <w:vAlign w:val="bottom"/>
                </w:tcPr>
                <w:p w14:paraId="41490A9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A2926C4" w14:textId="77777777" w:rsidR="00942A9C" w:rsidRPr="00942A9C" w:rsidRDefault="00942A9C" w:rsidP="00942A9C"/>
              </w:tc>
            </w:tr>
            <w:tr w:rsidR="00942A9C" w:rsidRPr="00942A9C" w14:paraId="41F48C76" w14:textId="77777777" w:rsidTr="00942A9C">
              <w:trPr>
                <w:trHeight w:val="255"/>
              </w:trPr>
              <w:tc>
                <w:tcPr>
                  <w:tcW w:w="720" w:type="dxa"/>
                  <w:tcBorders>
                    <w:top w:val="nil"/>
                    <w:left w:val="nil"/>
                    <w:bottom w:val="nil"/>
                    <w:right w:val="nil"/>
                  </w:tcBorders>
                  <w:shd w:val="clear" w:color="auto" w:fill="auto"/>
                </w:tcPr>
                <w:p w14:paraId="12075061" w14:textId="77777777" w:rsidR="00942A9C" w:rsidRPr="00942A9C" w:rsidRDefault="00942A9C" w:rsidP="00942A9C">
                  <w:r w:rsidRPr="00942A9C">
                    <w:t>02-19</w:t>
                  </w:r>
                </w:p>
              </w:tc>
              <w:tc>
                <w:tcPr>
                  <w:tcW w:w="4716" w:type="dxa"/>
                  <w:tcBorders>
                    <w:top w:val="nil"/>
                    <w:left w:val="nil"/>
                    <w:bottom w:val="nil"/>
                    <w:right w:val="nil"/>
                  </w:tcBorders>
                  <w:shd w:val="clear" w:color="auto" w:fill="auto"/>
                  <w:noWrap/>
                  <w:vAlign w:val="bottom"/>
                </w:tcPr>
                <w:p w14:paraId="3DA35B1A" w14:textId="77777777" w:rsidR="00942A9C" w:rsidRPr="00942A9C" w:rsidRDefault="00942A9C" w:rsidP="00942A9C">
                  <w:r w:rsidRPr="00942A9C">
                    <w:t>Omnidirekciona wireless antena.</w:t>
                  </w:r>
                </w:p>
              </w:tc>
              <w:tc>
                <w:tcPr>
                  <w:tcW w:w="804" w:type="dxa"/>
                  <w:tcBorders>
                    <w:top w:val="nil"/>
                    <w:left w:val="nil"/>
                    <w:bottom w:val="nil"/>
                    <w:right w:val="nil"/>
                  </w:tcBorders>
                  <w:shd w:val="clear" w:color="auto" w:fill="auto"/>
                  <w:noWrap/>
                  <w:vAlign w:val="bottom"/>
                </w:tcPr>
                <w:p w14:paraId="3EEAC152"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F074E90" w14:textId="77777777" w:rsidR="00942A9C" w:rsidRPr="00942A9C" w:rsidRDefault="00942A9C" w:rsidP="00942A9C"/>
              </w:tc>
              <w:tc>
                <w:tcPr>
                  <w:tcW w:w="1162" w:type="dxa"/>
                  <w:tcBorders>
                    <w:top w:val="nil"/>
                    <w:left w:val="nil"/>
                    <w:bottom w:val="nil"/>
                    <w:right w:val="nil"/>
                  </w:tcBorders>
                  <w:shd w:val="clear" w:color="auto" w:fill="auto"/>
                  <w:vAlign w:val="bottom"/>
                </w:tcPr>
                <w:p w14:paraId="665DDA1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98517F3" w14:textId="77777777" w:rsidR="00942A9C" w:rsidRPr="00942A9C" w:rsidRDefault="00942A9C" w:rsidP="00942A9C"/>
              </w:tc>
            </w:tr>
            <w:tr w:rsidR="00942A9C" w:rsidRPr="00942A9C" w14:paraId="1ADC4B04" w14:textId="77777777" w:rsidTr="00942A9C">
              <w:trPr>
                <w:trHeight w:val="255"/>
              </w:trPr>
              <w:tc>
                <w:tcPr>
                  <w:tcW w:w="720" w:type="dxa"/>
                  <w:tcBorders>
                    <w:top w:val="nil"/>
                    <w:left w:val="nil"/>
                    <w:bottom w:val="nil"/>
                    <w:right w:val="nil"/>
                  </w:tcBorders>
                  <w:shd w:val="clear" w:color="auto" w:fill="auto"/>
                  <w:noWrap/>
                </w:tcPr>
                <w:p w14:paraId="5DBD53C5" w14:textId="77777777" w:rsidR="00942A9C" w:rsidRPr="00942A9C" w:rsidRDefault="00942A9C" w:rsidP="00942A9C"/>
              </w:tc>
              <w:tc>
                <w:tcPr>
                  <w:tcW w:w="4716" w:type="dxa"/>
                  <w:tcBorders>
                    <w:top w:val="nil"/>
                    <w:left w:val="nil"/>
                    <w:bottom w:val="nil"/>
                    <w:right w:val="nil"/>
                  </w:tcBorders>
                  <w:shd w:val="clear" w:color="auto" w:fill="auto"/>
                  <w:vAlign w:val="bottom"/>
                </w:tcPr>
                <w:p w14:paraId="4343A2A7" w14:textId="77777777" w:rsidR="00942A9C" w:rsidRPr="00942A9C" w:rsidRDefault="00942A9C" w:rsidP="00942A9C">
                  <w:r w:rsidRPr="00942A9C">
                    <w:t xml:space="preserve">Nabavka, isporuka, montaža. </w:t>
                  </w:r>
                </w:p>
              </w:tc>
              <w:tc>
                <w:tcPr>
                  <w:tcW w:w="804" w:type="dxa"/>
                  <w:tcBorders>
                    <w:top w:val="nil"/>
                    <w:left w:val="nil"/>
                    <w:bottom w:val="nil"/>
                    <w:right w:val="nil"/>
                  </w:tcBorders>
                  <w:shd w:val="clear" w:color="auto" w:fill="auto"/>
                  <w:noWrap/>
                  <w:vAlign w:val="bottom"/>
                </w:tcPr>
                <w:p w14:paraId="14C3C4B3"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355DCD50" w14:textId="77777777" w:rsidR="00942A9C" w:rsidRPr="00942A9C" w:rsidRDefault="00942A9C" w:rsidP="00942A9C">
                  <w:r w:rsidRPr="00942A9C">
                    <w:t>12,00</w:t>
                  </w:r>
                </w:p>
              </w:tc>
              <w:tc>
                <w:tcPr>
                  <w:tcW w:w="1162" w:type="dxa"/>
                  <w:tcBorders>
                    <w:top w:val="nil"/>
                    <w:left w:val="nil"/>
                    <w:bottom w:val="nil"/>
                    <w:right w:val="nil"/>
                  </w:tcBorders>
                  <w:shd w:val="clear" w:color="auto" w:fill="auto"/>
                  <w:vAlign w:val="bottom"/>
                </w:tcPr>
                <w:p w14:paraId="6A9A381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9660BB7" w14:textId="77777777" w:rsidR="00942A9C" w:rsidRPr="00942A9C" w:rsidRDefault="00942A9C" w:rsidP="00942A9C"/>
              </w:tc>
            </w:tr>
            <w:tr w:rsidR="00942A9C" w:rsidRPr="00942A9C" w14:paraId="1B0D815E" w14:textId="77777777" w:rsidTr="00942A9C">
              <w:trPr>
                <w:trHeight w:val="255"/>
              </w:trPr>
              <w:tc>
                <w:tcPr>
                  <w:tcW w:w="720" w:type="dxa"/>
                  <w:tcBorders>
                    <w:top w:val="nil"/>
                    <w:left w:val="nil"/>
                    <w:bottom w:val="nil"/>
                    <w:right w:val="nil"/>
                  </w:tcBorders>
                  <w:shd w:val="clear" w:color="auto" w:fill="auto"/>
                  <w:noWrap/>
                </w:tcPr>
                <w:p w14:paraId="1036A2A3" w14:textId="77777777" w:rsidR="00942A9C" w:rsidRPr="00942A9C" w:rsidRDefault="00942A9C" w:rsidP="00942A9C"/>
              </w:tc>
              <w:tc>
                <w:tcPr>
                  <w:tcW w:w="4716" w:type="dxa"/>
                  <w:tcBorders>
                    <w:top w:val="nil"/>
                    <w:left w:val="nil"/>
                    <w:bottom w:val="nil"/>
                    <w:right w:val="nil"/>
                  </w:tcBorders>
                  <w:shd w:val="clear" w:color="auto" w:fill="auto"/>
                </w:tcPr>
                <w:p w14:paraId="1B09F3F3" w14:textId="77777777" w:rsidR="00942A9C" w:rsidRPr="00942A9C" w:rsidRDefault="00942A9C" w:rsidP="00942A9C"/>
              </w:tc>
              <w:tc>
                <w:tcPr>
                  <w:tcW w:w="804" w:type="dxa"/>
                  <w:tcBorders>
                    <w:top w:val="nil"/>
                    <w:left w:val="nil"/>
                    <w:bottom w:val="nil"/>
                    <w:right w:val="nil"/>
                  </w:tcBorders>
                  <w:shd w:val="clear" w:color="auto" w:fill="auto"/>
                  <w:vAlign w:val="bottom"/>
                </w:tcPr>
                <w:p w14:paraId="67E0759C" w14:textId="77777777" w:rsidR="00942A9C" w:rsidRPr="00942A9C" w:rsidRDefault="00942A9C" w:rsidP="00942A9C"/>
              </w:tc>
              <w:tc>
                <w:tcPr>
                  <w:tcW w:w="1036" w:type="dxa"/>
                  <w:tcBorders>
                    <w:top w:val="nil"/>
                    <w:left w:val="nil"/>
                    <w:bottom w:val="nil"/>
                    <w:right w:val="nil"/>
                  </w:tcBorders>
                  <w:shd w:val="clear" w:color="auto" w:fill="auto"/>
                  <w:vAlign w:val="bottom"/>
                </w:tcPr>
                <w:p w14:paraId="290CD4B0" w14:textId="77777777" w:rsidR="00942A9C" w:rsidRPr="00942A9C" w:rsidRDefault="00942A9C" w:rsidP="00942A9C"/>
              </w:tc>
              <w:tc>
                <w:tcPr>
                  <w:tcW w:w="1162" w:type="dxa"/>
                  <w:tcBorders>
                    <w:top w:val="nil"/>
                    <w:left w:val="nil"/>
                    <w:bottom w:val="nil"/>
                    <w:right w:val="nil"/>
                  </w:tcBorders>
                  <w:shd w:val="clear" w:color="auto" w:fill="auto"/>
                  <w:vAlign w:val="bottom"/>
                </w:tcPr>
                <w:p w14:paraId="6C4836C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96B78FE" w14:textId="77777777" w:rsidR="00942A9C" w:rsidRPr="00942A9C" w:rsidRDefault="00942A9C" w:rsidP="00942A9C"/>
              </w:tc>
            </w:tr>
            <w:tr w:rsidR="00942A9C" w:rsidRPr="00942A9C" w14:paraId="08B9C2CC" w14:textId="77777777" w:rsidTr="00942A9C">
              <w:trPr>
                <w:trHeight w:val="255"/>
              </w:trPr>
              <w:tc>
                <w:tcPr>
                  <w:tcW w:w="720" w:type="dxa"/>
                  <w:tcBorders>
                    <w:top w:val="nil"/>
                    <w:left w:val="nil"/>
                    <w:bottom w:val="nil"/>
                    <w:right w:val="nil"/>
                  </w:tcBorders>
                  <w:shd w:val="clear" w:color="auto" w:fill="auto"/>
                </w:tcPr>
                <w:p w14:paraId="7028A57F" w14:textId="77777777" w:rsidR="00942A9C" w:rsidRPr="00942A9C" w:rsidRDefault="00942A9C" w:rsidP="00942A9C">
                  <w:r w:rsidRPr="00942A9C">
                    <w:t>02-20</w:t>
                  </w:r>
                </w:p>
              </w:tc>
              <w:tc>
                <w:tcPr>
                  <w:tcW w:w="4716" w:type="dxa"/>
                  <w:tcBorders>
                    <w:top w:val="nil"/>
                    <w:left w:val="nil"/>
                    <w:bottom w:val="nil"/>
                    <w:right w:val="nil"/>
                  </w:tcBorders>
                  <w:shd w:val="clear" w:color="auto" w:fill="auto"/>
                  <w:noWrap/>
                  <w:vAlign w:val="bottom"/>
                </w:tcPr>
                <w:p w14:paraId="6261FBBC" w14:textId="77777777" w:rsidR="00942A9C" w:rsidRPr="00942A9C" w:rsidRDefault="00942A9C" w:rsidP="00942A9C">
                  <w:r w:rsidRPr="00942A9C">
                    <w:t>Video endpoint za konferencijske sale.</w:t>
                  </w:r>
                </w:p>
              </w:tc>
              <w:tc>
                <w:tcPr>
                  <w:tcW w:w="804" w:type="dxa"/>
                  <w:tcBorders>
                    <w:top w:val="nil"/>
                    <w:left w:val="nil"/>
                    <w:bottom w:val="nil"/>
                    <w:right w:val="nil"/>
                  </w:tcBorders>
                  <w:shd w:val="clear" w:color="auto" w:fill="auto"/>
                  <w:noWrap/>
                  <w:vAlign w:val="bottom"/>
                </w:tcPr>
                <w:p w14:paraId="64034C36" w14:textId="77777777" w:rsidR="00942A9C" w:rsidRPr="00942A9C" w:rsidRDefault="00942A9C" w:rsidP="00942A9C"/>
              </w:tc>
              <w:tc>
                <w:tcPr>
                  <w:tcW w:w="1036" w:type="dxa"/>
                  <w:tcBorders>
                    <w:top w:val="nil"/>
                    <w:left w:val="nil"/>
                    <w:bottom w:val="nil"/>
                    <w:right w:val="nil"/>
                  </w:tcBorders>
                  <w:shd w:val="clear" w:color="auto" w:fill="auto"/>
                  <w:noWrap/>
                </w:tcPr>
                <w:p w14:paraId="6D8FA98D" w14:textId="77777777" w:rsidR="00942A9C" w:rsidRPr="00942A9C" w:rsidRDefault="00942A9C" w:rsidP="00942A9C"/>
              </w:tc>
              <w:tc>
                <w:tcPr>
                  <w:tcW w:w="1162" w:type="dxa"/>
                  <w:tcBorders>
                    <w:top w:val="nil"/>
                    <w:left w:val="nil"/>
                    <w:bottom w:val="nil"/>
                    <w:right w:val="nil"/>
                  </w:tcBorders>
                  <w:shd w:val="clear" w:color="auto" w:fill="auto"/>
                  <w:vAlign w:val="bottom"/>
                </w:tcPr>
                <w:p w14:paraId="3B6882A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36A1BD0" w14:textId="77777777" w:rsidR="00942A9C" w:rsidRPr="00942A9C" w:rsidRDefault="00942A9C" w:rsidP="00942A9C"/>
              </w:tc>
            </w:tr>
            <w:tr w:rsidR="00942A9C" w:rsidRPr="00942A9C" w14:paraId="34D6A614" w14:textId="77777777" w:rsidTr="00942A9C">
              <w:trPr>
                <w:trHeight w:val="255"/>
              </w:trPr>
              <w:tc>
                <w:tcPr>
                  <w:tcW w:w="720" w:type="dxa"/>
                  <w:tcBorders>
                    <w:top w:val="nil"/>
                    <w:left w:val="nil"/>
                    <w:bottom w:val="nil"/>
                    <w:right w:val="nil"/>
                  </w:tcBorders>
                  <w:shd w:val="clear" w:color="auto" w:fill="auto"/>
                  <w:noWrap/>
                </w:tcPr>
                <w:p w14:paraId="5972C37B" w14:textId="77777777" w:rsidR="00942A9C" w:rsidRPr="00942A9C" w:rsidRDefault="00942A9C" w:rsidP="00942A9C"/>
              </w:tc>
              <w:tc>
                <w:tcPr>
                  <w:tcW w:w="4716" w:type="dxa"/>
                  <w:tcBorders>
                    <w:top w:val="nil"/>
                    <w:left w:val="nil"/>
                    <w:bottom w:val="nil"/>
                    <w:right w:val="nil"/>
                  </w:tcBorders>
                  <w:shd w:val="clear" w:color="auto" w:fill="auto"/>
                </w:tcPr>
                <w:p w14:paraId="22C22871" w14:textId="77777777" w:rsidR="00942A9C" w:rsidRPr="00942A9C" w:rsidRDefault="00942A9C" w:rsidP="00942A9C">
                  <w:r w:rsidRPr="00942A9C">
                    <w:t>sličan tipu Cisco MX200 42.</w:t>
                  </w:r>
                </w:p>
              </w:tc>
              <w:tc>
                <w:tcPr>
                  <w:tcW w:w="804" w:type="dxa"/>
                  <w:tcBorders>
                    <w:top w:val="nil"/>
                    <w:left w:val="nil"/>
                    <w:bottom w:val="nil"/>
                    <w:right w:val="nil"/>
                  </w:tcBorders>
                  <w:shd w:val="clear" w:color="auto" w:fill="auto"/>
                  <w:noWrap/>
                  <w:vAlign w:val="bottom"/>
                </w:tcPr>
                <w:p w14:paraId="0D9639F7" w14:textId="77777777" w:rsidR="00942A9C" w:rsidRPr="00942A9C" w:rsidRDefault="00942A9C" w:rsidP="00942A9C"/>
              </w:tc>
              <w:tc>
                <w:tcPr>
                  <w:tcW w:w="1036" w:type="dxa"/>
                  <w:tcBorders>
                    <w:top w:val="nil"/>
                    <w:left w:val="nil"/>
                    <w:bottom w:val="nil"/>
                    <w:right w:val="nil"/>
                  </w:tcBorders>
                  <w:shd w:val="clear" w:color="auto" w:fill="auto"/>
                  <w:noWrap/>
                </w:tcPr>
                <w:p w14:paraId="573A7413" w14:textId="77777777" w:rsidR="00942A9C" w:rsidRPr="00942A9C" w:rsidRDefault="00942A9C" w:rsidP="00942A9C"/>
              </w:tc>
              <w:tc>
                <w:tcPr>
                  <w:tcW w:w="1162" w:type="dxa"/>
                  <w:tcBorders>
                    <w:top w:val="nil"/>
                    <w:left w:val="nil"/>
                    <w:bottom w:val="nil"/>
                    <w:right w:val="nil"/>
                  </w:tcBorders>
                  <w:shd w:val="clear" w:color="auto" w:fill="auto"/>
                  <w:vAlign w:val="bottom"/>
                </w:tcPr>
                <w:p w14:paraId="7883D15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4031201" w14:textId="77777777" w:rsidR="00942A9C" w:rsidRPr="00942A9C" w:rsidRDefault="00942A9C" w:rsidP="00942A9C"/>
              </w:tc>
            </w:tr>
            <w:tr w:rsidR="00942A9C" w:rsidRPr="00942A9C" w14:paraId="600E7717" w14:textId="77777777" w:rsidTr="00942A9C">
              <w:trPr>
                <w:trHeight w:val="255"/>
              </w:trPr>
              <w:tc>
                <w:tcPr>
                  <w:tcW w:w="720" w:type="dxa"/>
                  <w:tcBorders>
                    <w:top w:val="nil"/>
                    <w:left w:val="nil"/>
                    <w:bottom w:val="nil"/>
                    <w:right w:val="nil"/>
                  </w:tcBorders>
                  <w:shd w:val="clear" w:color="auto" w:fill="auto"/>
                  <w:noWrap/>
                </w:tcPr>
                <w:p w14:paraId="29AE0E88" w14:textId="77777777" w:rsidR="00942A9C" w:rsidRPr="00942A9C" w:rsidRDefault="00942A9C" w:rsidP="00942A9C"/>
              </w:tc>
              <w:tc>
                <w:tcPr>
                  <w:tcW w:w="4716" w:type="dxa"/>
                  <w:tcBorders>
                    <w:top w:val="nil"/>
                    <w:left w:val="nil"/>
                    <w:bottom w:val="nil"/>
                    <w:right w:val="nil"/>
                  </w:tcBorders>
                  <w:shd w:val="clear" w:color="auto" w:fill="auto"/>
                  <w:vAlign w:val="bottom"/>
                </w:tcPr>
                <w:p w14:paraId="157032E7" w14:textId="77777777" w:rsidR="00942A9C" w:rsidRPr="00942A9C" w:rsidRDefault="00942A9C" w:rsidP="00942A9C">
                  <w:r w:rsidRPr="00942A9C">
                    <w:t xml:space="preserve">Nabavka, isporuka,  programiranje. </w:t>
                  </w:r>
                </w:p>
              </w:tc>
              <w:tc>
                <w:tcPr>
                  <w:tcW w:w="804" w:type="dxa"/>
                  <w:tcBorders>
                    <w:top w:val="nil"/>
                    <w:left w:val="nil"/>
                    <w:bottom w:val="nil"/>
                    <w:right w:val="nil"/>
                  </w:tcBorders>
                  <w:shd w:val="clear" w:color="auto" w:fill="auto"/>
                  <w:noWrap/>
                  <w:vAlign w:val="bottom"/>
                </w:tcPr>
                <w:p w14:paraId="0C5D83F0"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7A9B549E" w14:textId="77777777" w:rsidR="00942A9C" w:rsidRPr="00942A9C" w:rsidRDefault="00942A9C" w:rsidP="00942A9C">
                  <w:r w:rsidRPr="00942A9C">
                    <w:t>4,00</w:t>
                  </w:r>
                </w:p>
              </w:tc>
              <w:tc>
                <w:tcPr>
                  <w:tcW w:w="1162" w:type="dxa"/>
                  <w:tcBorders>
                    <w:top w:val="nil"/>
                    <w:left w:val="nil"/>
                    <w:bottom w:val="nil"/>
                    <w:right w:val="nil"/>
                  </w:tcBorders>
                  <w:shd w:val="clear" w:color="auto" w:fill="auto"/>
                  <w:vAlign w:val="bottom"/>
                </w:tcPr>
                <w:p w14:paraId="340A27B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4A243C4" w14:textId="77777777" w:rsidR="00942A9C" w:rsidRPr="00942A9C" w:rsidRDefault="00942A9C" w:rsidP="00942A9C"/>
              </w:tc>
            </w:tr>
            <w:tr w:rsidR="00942A9C" w:rsidRPr="00942A9C" w14:paraId="5EB173EA" w14:textId="77777777" w:rsidTr="00942A9C">
              <w:trPr>
                <w:trHeight w:val="255"/>
              </w:trPr>
              <w:tc>
                <w:tcPr>
                  <w:tcW w:w="720" w:type="dxa"/>
                  <w:tcBorders>
                    <w:top w:val="nil"/>
                    <w:left w:val="nil"/>
                    <w:bottom w:val="nil"/>
                    <w:right w:val="nil"/>
                  </w:tcBorders>
                  <w:shd w:val="clear" w:color="auto" w:fill="auto"/>
                  <w:noWrap/>
                </w:tcPr>
                <w:p w14:paraId="25FB92BC"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3F3906EC"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09CB504C"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7D42ECD" w14:textId="77777777" w:rsidR="00942A9C" w:rsidRPr="00942A9C" w:rsidRDefault="00942A9C" w:rsidP="00942A9C"/>
              </w:tc>
              <w:tc>
                <w:tcPr>
                  <w:tcW w:w="1162" w:type="dxa"/>
                  <w:tcBorders>
                    <w:top w:val="nil"/>
                    <w:left w:val="nil"/>
                    <w:bottom w:val="nil"/>
                    <w:right w:val="nil"/>
                  </w:tcBorders>
                  <w:shd w:val="clear" w:color="auto" w:fill="auto"/>
                  <w:vAlign w:val="bottom"/>
                </w:tcPr>
                <w:p w14:paraId="02145B5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0115E2" w14:textId="77777777" w:rsidR="00942A9C" w:rsidRPr="00942A9C" w:rsidRDefault="00942A9C" w:rsidP="00942A9C"/>
              </w:tc>
            </w:tr>
            <w:tr w:rsidR="00942A9C" w:rsidRPr="00942A9C" w14:paraId="125C73EA" w14:textId="77777777" w:rsidTr="00942A9C">
              <w:trPr>
                <w:trHeight w:val="255"/>
              </w:trPr>
              <w:tc>
                <w:tcPr>
                  <w:tcW w:w="720" w:type="dxa"/>
                  <w:tcBorders>
                    <w:top w:val="nil"/>
                    <w:left w:val="nil"/>
                    <w:bottom w:val="nil"/>
                    <w:right w:val="nil"/>
                  </w:tcBorders>
                  <w:shd w:val="clear" w:color="auto" w:fill="auto"/>
                </w:tcPr>
                <w:p w14:paraId="58B8CFAB" w14:textId="77777777" w:rsidR="00942A9C" w:rsidRPr="00942A9C" w:rsidRDefault="00942A9C" w:rsidP="00942A9C">
                  <w:r w:rsidRPr="00942A9C">
                    <w:t>02-21</w:t>
                  </w:r>
                </w:p>
              </w:tc>
              <w:tc>
                <w:tcPr>
                  <w:tcW w:w="4716" w:type="dxa"/>
                  <w:tcBorders>
                    <w:top w:val="nil"/>
                    <w:left w:val="nil"/>
                    <w:bottom w:val="nil"/>
                    <w:right w:val="nil"/>
                  </w:tcBorders>
                  <w:shd w:val="clear" w:color="auto" w:fill="auto"/>
                  <w:noWrap/>
                  <w:vAlign w:val="bottom"/>
                </w:tcPr>
                <w:p w14:paraId="4503B008" w14:textId="77777777" w:rsidR="00942A9C" w:rsidRPr="00942A9C" w:rsidRDefault="00942A9C" w:rsidP="00942A9C">
                  <w:r w:rsidRPr="00942A9C">
                    <w:t>Analogni telefoni</w:t>
                  </w:r>
                </w:p>
              </w:tc>
              <w:tc>
                <w:tcPr>
                  <w:tcW w:w="804" w:type="dxa"/>
                  <w:tcBorders>
                    <w:top w:val="nil"/>
                    <w:left w:val="nil"/>
                    <w:bottom w:val="nil"/>
                    <w:right w:val="nil"/>
                  </w:tcBorders>
                  <w:shd w:val="clear" w:color="auto" w:fill="auto"/>
                  <w:noWrap/>
                  <w:vAlign w:val="bottom"/>
                </w:tcPr>
                <w:p w14:paraId="398505BD"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3F39ED8A" w14:textId="77777777" w:rsidR="00942A9C" w:rsidRPr="00942A9C" w:rsidRDefault="00942A9C" w:rsidP="00942A9C">
                  <w:r w:rsidRPr="00942A9C">
                    <w:t>10,00</w:t>
                  </w:r>
                </w:p>
              </w:tc>
              <w:tc>
                <w:tcPr>
                  <w:tcW w:w="1162" w:type="dxa"/>
                  <w:tcBorders>
                    <w:top w:val="nil"/>
                    <w:left w:val="nil"/>
                    <w:bottom w:val="nil"/>
                    <w:right w:val="nil"/>
                  </w:tcBorders>
                  <w:shd w:val="clear" w:color="auto" w:fill="auto"/>
                  <w:vAlign w:val="bottom"/>
                </w:tcPr>
                <w:p w14:paraId="2C5AA4B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6DFBAA" w14:textId="77777777" w:rsidR="00942A9C" w:rsidRPr="00942A9C" w:rsidRDefault="00942A9C" w:rsidP="00942A9C"/>
              </w:tc>
            </w:tr>
            <w:tr w:rsidR="00942A9C" w:rsidRPr="00942A9C" w14:paraId="43F48D66" w14:textId="77777777" w:rsidTr="00942A9C">
              <w:trPr>
                <w:trHeight w:val="255"/>
              </w:trPr>
              <w:tc>
                <w:tcPr>
                  <w:tcW w:w="720" w:type="dxa"/>
                  <w:tcBorders>
                    <w:top w:val="nil"/>
                    <w:left w:val="nil"/>
                    <w:bottom w:val="nil"/>
                    <w:right w:val="nil"/>
                  </w:tcBorders>
                  <w:shd w:val="clear" w:color="auto" w:fill="auto"/>
                  <w:noWrap/>
                </w:tcPr>
                <w:p w14:paraId="7FD79299"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0C1FF970"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41B0E8EC"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AE47828" w14:textId="77777777" w:rsidR="00942A9C" w:rsidRPr="00942A9C" w:rsidRDefault="00942A9C" w:rsidP="00942A9C"/>
              </w:tc>
              <w:tc>
                <w:tcPr>
                  <w:tcW w:w="1162" w:type="dxa"/>
                  <w:tcBorders>
                    <w:top w:val="nil"/>
                    <w:left w:val="nil"/>
                    <w:bottom w:val="nil"/>
                    <w:right w:val="nil"/>
                  </w:tcBorders>
                  <w:shd w:val="clear" w:color="auto" w:fill="auto"/>
                  <w:vAlign w:val="bottom"/>
                </w:tcPr>
                <w:p w14:paraId="69E268E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DE4B1E" w14:textId="77777777" w:rsidR="00942A9C" w:rsidRPr="00942A9C" w:rsidRDefault="00942A9C" w:rsidP="00942A9C"/>
              </w:tc>
            </w:tr>
            <w:tr w:rsidR="00942A9C" w:rsidRPr="00942A9C" w14:paraId="14E0BB99" w14:textId="77777777" w:rsidTr="00942A9C">
              <w:trPr>
                <w:trHeight w:val="255"/>
              </w:trPr>
              <w:tc>
                <w:tcPr>
                  <w:tcW w:w="720" w:type="dxa"/>
                  <w:tcBorders>
                    <w:top w:val="nil"/>
                    <w:left w:val="nil"/>
                    <w:bottom w:val="nil"/>
                    <w:right w:val="nil"/>
                  </w:tcBorders>
                  <w:shd w:val="clear" w:color="auto" w:fill="auto"/>
                </w:tcPr>
                <w:p w14:paraId="17E1512F" w14:textId="77777777" w:rsidR="00942A9C" w:rsidRPr="00942A9C" w:rsidRDefault="00942A9C" w:rsidP="00942A9C">
                  <w:r w:rsidRPr="00942A9C">
                    <w:t>02-22</w:t>
                  </w:r>
                </w:p>
              </w:tc>
              <w:tc>
                <w:tcPr>
                  <w:tcW w:w="4716" w:type="dxa"/>
                  <w:tcBorders>
                    <w:top w:val="nil"/>
                    <w:left w:val="nil"/>
                    <w:bottom w:val="nil"/>
                    <w:right w:val="nil"/>
                  </w:tcBorders>
                  <w:shd w:val="clear" w:color="auto" w:fill="auto"/>
                </w:tcPr>
                <w:p w14:paraId="39F4245C" w14:textId="77777777" w:rsidR="00942A9C" w:rsidRPr="00942A9C" w:rsidRDefault="00942A9C" w:rsidP="00942A9C">
                  <w:r w:rsidRPr="00942A9C">
                    <w:t>Antivirus server.</w:t>
                  </w:r>
                </w:p>
              </w:tc>
              <w:tc>
                <w:tcPr>
                  <w:tcW w:w="804" w:type="dxa"/>
                  <w:tcBorders>
                    <w:top w:val="nil"/>
                    <w:left w:val="nil"/>
                    <w:bottom w:val="nil"/>
                    <w:right w:val="nil"/>
                  </w:tcBorders>
                  <w:shd w:val="clear" w:color="auto" w:fill="auto"/>
                  <w:vAlign w:val="bottom"/>
                </w:tcPr>
                <w:p w14:paraId="66239E4F" w14:textId="77777777" w:rsidR="00942A9C" w:rsidRPr="00942A9C" w:rsidRDefault="00942A9C" w:rsidP="00942A9C"/>
              </w:tc>
              <w:tc>
                <w:tcPr>
                  <w:tcW w:w="1036" w:type="dxa"/>
                  <w:tcBorders>
                    <w:top w:val="nil"/>
                    <w:left w:val="nil"/>
                    <w:bottom w:val="nil"/>
                    <w:right w:val="nil"/>
                  </w:tcBorders>
                  <w:shd w:val="clear" w:color="auto" w:fill="auto"/>
                  <w:vAlign w:val="bottom"/>
                </w:tcPr>
                <w:p w14:paraId="7F7D2213" w14:textId="77777777" w:rsidR="00942A9C" w:rsidRPr="00942A9C" w:rsidRDefault="00942A9C" w:rsidP="00942A9C"/>
              </w:tc>
              <w:tc>
                <w:tcPr>
                  <w:tcW w:w="1162" w:type="dxa"/>
                  <w:tcBorders>
                    <w:top w:val="nil"/>
                    <w:left w:val="nil"/>
                    <w:bottom w:val="nil"/>
                    <w:right w:val="nil"/>
                  </w:tcBorders>
                  <w:shd w:val="clear" w:color="auto" w:fill="auto"/>
                  <w:vAlign w:val="bottom"/>
                </w:tcPr>
                <w:p w14:paraId="7E9129E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200D464" w14:textId="77777777" w:rsidR="00942A9C" w:rsidRPr="00942A9C" w:rsidRDefault="00942A9C" w:rsidP="00942A9C"/>
              </w:tc>
            </w:tr>
            <w:tr w:rsidR="00942A9C" w:rsidRPr="00942A9C" w14:paraId="39830912" w14:textId="77777777" w:rsidTr="00942A9C">
              <w:trPr>
                <w:trHeight w:val="510"/>
              </w:trPr>
              <w:tc>
                <w:tcPr>
                  <w:tcW w:w="720" w:type="dxa"/>
                  <w:tcBorders>
                    <w:top w:val="nil"/>
                    <w:left w:val="nil"/>
                    <w:bottom w:val="nil"/>
                    <w:right w:val="nil"/>
                  </w:tcBorders>
                  <w:shd w:val="clear" w:color="auto" w:fill="auto"/>
                  <w:noWrap/>
                </w:tcPr>
                <w:p w14:paraId="0C89AA10" w14:textId="77777777" w:rsidR="00942A9C" w:rsidRPr="00942A9C" w:rsidRDefault="00942A9C" w:rsidP="00942A9C"/>
              </w:tc>
              <w:tc>
                <w:tcPr>
                  <w:tcW w:w="4716" w:type="dxa"/>
                  <w:tcBorders>
                    <w:top w:val="nil"/>
                    <w:left w:val="nil"/>
                    <w:bottom w:val="nil"/>
                    <w:right w:val="nil"/>
                  </w:tcBorders>
                  <w:shd w:val="clear" w:color="auto" w:fill="auto"/>
                </w:tcPr>
                <w:p w14:paraId="184DD43F" w14:textId="77777777" w:rsidR="00942A9C" w:rsidRPr="00942A9C" w:rsidRDefault="00942A9C" w:rsidP="00942A9C">
                  <w:r w:rsidRPr="00942A9C">
                    <w:t>Nabavka, isporuka, povezivanje na kablovsku instalaciju i programiranje.</w:t>
                  </w:r>
                </w:p>
              </w:tc>
              <w:tc>
                <w:tcPr>
                  <w:tcW w:w="804" w:type="dxa"/>
                  <w:tcBorders>
                    <w:top w:val="nil"/>
                    <w:left w:val="nil"/>
                    <w:bottom w:val="nil"/>
                    <w:right w:val="nil"/>
                  </w:tcBorders>
                  <w:shd w:val="clear" w:color="auto" w:fill="auto"/>
                  <w:vAlign w:val="bottom"/>
                </w:tcPr>
                <w:p w14:paraId="7CD443B5" w14:textId="77777777" w:rsidR="00942A9C" w:rsidRPr="00942A9C" w:rsidRDefault="00942A9C" w:rsidP="00942A9C">
                  <w:r w:rsidRPr="00942A9C">
                    <w:t>kompl</w:t>
                  </w:r>
                </w:p>
              </w:tc>
              <w:tc>
                <w:tcPr>
                  <w:tcW w:w="1036" w:type="dxa"/>
                  <w:tcBorders>
                    <w:top w:val="nil"/>
                    <w:left w:val="nil"/>
                    <w:bottom w:val="nil"/>
                    <w:right w:val="nil"/>
                  </w:tcBorders>
                  <w:shd w:val="clear" w:color="auto" w:fill="auto"/>
                  <w:vAlign w:val="bottom"/>
                </w:tcPr>
                <w:p w14:paraId="76367A40"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22FCE11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A52E75F" w14:textId="77777777" w:rsidR="00942A9C" w:rsidRPr="00942A9C" w:rsidRDefault="00942A9C" w:rsidP="00942A9C"/>
              </w:tc>
            </w:tr>
            <w:tr w:rsidR="00942A9C" w:rsidRPr="00942A9C" w14:paraId="25F576A7" w14:textId="77777777" w:rsidTr="00942A9C">
              <w:trPr>
                <w:trHeight w:val="255"/>
              </w:trPr>
              <w:tc>
                <w:tcPr>
                  <w:tcW w:w="720" w:type="dxa"/>
                  <w:tcBorders>
                    <w:top w:val="nil"/>
                    <w:left w:val="nil"/>
                    <w:bottom w:val="nil"/>
                    <w:right w:val="nil"/>
                  </w:tcBorders>
                  <w:shd w:val="clear" w:color="auto" w:fill="auto"/>
                  <w:noWrap/>
                </w:tcPr>
                <w:p w14:paraId="72FFBE0B" w14:textId="77777777" w:rsidR="00942A9C" w:rsidRPr="00942A9C" w:rsidRDefault="00942A9C" w:rsidP="00942A9C"/>
              </w:tc>
              <w:tc>
                <w:tcPr>
                  <w:tcW w:w="4716" w:type="dxa"/>
                  <w:tcBorders>
                    <w:top w:val="nil"/>
                    <w:left w:val="nil"/>
                    <w:bottom w:val="nil"/>
                    <w:right w:val="nil"/>
                  </w:tcBorders>
                  <w:shd w:val="clear" w:color="auto" w:fill="auto"/>
                </w:tcPr>
                <w:p w14:paraId="582AA946" w14:textId="77777777" w:rsidR="00942A9C" w:rsidRPr="00942A9C" w:rsidRDefault="00942A9C" w:rsidP="00942A9C"/>
              </w:tc>
              <w:tc>
                <w:tcPr>
                  <w:tcW w:w="804" w:type="dxa"/>
                  <w:tcBorders>
                    <w:top w:val="nil"/>
                    <w:left w:val="nil"/>
                    <w:bottom w:val="nil"/>
                    <w:right w:val="nil"/>
                  </w:tcBorders>
                  <w:shd w:val="clear" w:color="auto" w:fill="auto"/>
                  <w:vAlign w:val="bottom"/>
                </w:tcPr>
                <w:p w14:paraId="77ACD73D" w14:textId="77777777" w:rsidR="00942A9C" w:rsidRPr="00942A9C" w:rsidRDefault="00942A9C" w:rsidP="00942A9C"/>
              </w:tc>
              <w:tc>
                <w:tcPr>
                  <w:tcW w:w="1036" w:type="dxa"/>
                  <w:tcBorders>
                    <w:top w:val="nil"/>
                    <w:left w:val="nil"/>
                    <w:bottom w:val="nil"/>
                    <w:right w:val="nil"/>
                  </w:tcBorders>
                  <w:shd w:val="clear" w:color="auto" w:fill="auto"/>
                  <w:vAlign w:val="bottom"/>
                </w:tcPr>
                <w:p w14:paraId="3CCA462E" w14:textId="77777777" w:rsidR="00942A9C" w:rsidRPr="00942A9C" w:rsidRDefault="00942A9C" w:rsidP="00942A9C"/>
              </w:tc>
              <w:tc>
                <w:tcPr>
                  <w:tcW w:w="1162" w:type="dxa"/>
                  <w:tcBorders>
                    <w:top w:val="nil"/>
                    <w:left w:val="nil"/>
                    <w:bottom w:val="nil"/>
                    <w:right w:val="nil"/>
                  </w:tcBorders>
                  <w:shd w:val="clear" w:color="auto" w:fill="auto"/>
                  <w:vAlign w:val="bottom"/>
                </w:tcPr>
                <w:p w14:paraId="36F338D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BD859B0" w14:textId="77777777" w:rsidR="00942A9C" w:rsidRPr="00942A9C" w:rsidRDefault="00942A9C" w:rsidP="00942A9C"/>
              </w:tc>
            </w:tr>
            <w:tr w:rsidR="00942A9C" w:rsidRPr="00942A9C" w14:paraId="16ECCB7E" w14:textId="77777777" w:rsidTr="00942A9C">
              <w:trPr>
                <w:trHeight w:val="255"/>
              </w:trPr>
              <w:tc>
                <w:tcPr>
                  <w:tcW w:w="720" w:type="dxa"/>
                  <w:tcBorders>
                    <w:top w:val="nil"/>
                    <w:left w:val="nil"/>
                    <w:bottom w:val="nil"/>
                    <w:right w:val="nil"/>
                  </w:tcBorders>
                  <w:shd w:val="clear" w:color="auto" w:fill="auto"/>
                </w:tcPr>
                <w:p w14:paraId="54D5A39B" w14:textId="77777777" w:rsidR="00942A9C" w:rsidRPr="00942A9C" w:rsidRDefault="00942A9C" w:rsidP="00942A9C">
                  <w:r w:rsidRPr="00942A9C">
                    <w:t>02-23</w:t>
                  </w:r>
                </w:p>
              </w:tc>
              <w:tc>
                <w:tcPr>
                  <w:tcW w:w="4716" w:type="dxa"/>
                  <w:tcBorders>
                    <w:top w:val="nil"/>
                    <w:left w:val="nil"/>
                    <w:bottom w:val="nil"/>
                    <w:right w:val="nil"/>
                  </w:tcBorders>
                  <w:shd w:val="clear" w:color="auto" w:fill="auto"/>
                </w:tcPr>
                <w:p w14:paraId="22F26154" w14:textId="77777777" w:rsidR="00942A9C" w:rsidRPr="00942A9C" w:rsidRDefault="00942A9C" w:rsidP="00942A9C">
                  <w:r w:rsidRPr="00942A9C">
                    <w:t>KVM switch.</w:t>
                  </w:r>
                </w:p>
              </w:tc>
              <w:tc>
                <w:tcPr>
                  <w:tcW w:w="804" w:type="dxa"/>
                  <w:tcBorders>
                    <w:top w:val="nil"/>
                    <w:left w:val="nil"/>
                    <w:bottom w:val="nil"/>
                    <w:right w:val="nil"/>
                  </w:tcBorders>
                  <w:shd w:val="clear" w:color="auto" w:fill="auto"/>
                  <w:vAlign w:val="bottom"/>
                </w:tcPr>
                <w:p w14:paraId="478C9C32" w14:textId="77777777" w:rsidR="00942A9C" w:rsidRPr="00942A9C" w:rsidRDefault="00942A9C" w:rsidP="00942A9C"/>
              </w:tc>
              <w:tc>
                <w:tcPr>
                  <w:tcW w:w="1036" w:type="dxa"/>
                  <w:tcBorders>
                    <w:top w:val="nil"/>
                    <w:left w:val="nil"/>
                    <w:bottom w:val="nil"/>
                    <w:right w:val="nil"/>
                  </w:tcBorders>
                  <w:shd w:val="clear" w:color="auto" w:fill="auto"/>
                  <w:vAlign w:val="bottom"/>
                </w:tcPr>
                <w:p w14:paraId="78510B58" w14:textId="77777777" w:rsidR="00942A9C" w:rsidRPr="00942A9C" w:rsidRDefault="00942A9C" w:rsidP="00942A9C"/>
              </w:tc>
              <w:tc>
                <w:tcPr>
                  <w:tcW w:w="1162" w:type="dxa"/>
                  <w:tcBorders>
                    <w:top w:val="nil"/>
                    <w:left w:val="nil"/>
                    <w:bottom w:val="nil"/>
                    <w:right w:val="nil"/>
                  </w:tcBorders>
                  <w:shd w:val="clear" w:color="auto" w:fill="auto"/>
                  <w:vAlign w:val="bottom"/>
                </w:tcPr>
                <w:p w14:paraId="582D1F5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18F7F1" w14:textId="77777777" w:rsidR="00942A9C" w:rsidRPr="00942A9C" w:rsidRDefault="00942A9C" w:rsidP="00942A9C"/>
              </w:tc>
            </w:tr>
            <w:tr w:rsidR="00942A9C" w:rsidRPr="00942A9C" w14:paraId="3937450D" w14:textId="77777777" w:rsidTr="00942A9C">
              <w:trPr>
                <w:trHeight w:val="510"/>
              </w:trPr>
              <w:tc>
                <w:tcPr>
                  <w:tcW w:w="720" w:type="dxa"/>
                  <w:tcBorders>
                    <w:top w:val="nil"/>
                    <w:left w:val="nil"/>
                    <w:bottom w:val="nil"/>
                    <w:right w:val="nil"/>
                  </w:tcBorders>
                  <w:shd w:val="clear" w:color="auto" w:fill="auto"/>
                  <w:noWrap/>
                </w:tcPr>
                <w:p w14:paraId="15476CAE" w14:textId="77777777" w:rsidR="00942A9C" w:rsidRPr="00942A9C" w:rsidRDefault="00942A9C" w:rsidP="00942A9C"/>
              </w:tc>
              <w:tc>
                <w:tcPr>
                  <w:tcW w:w="4716" w:type="dxa"/>
                  <w:tcBorders>
                    <w:top w:val="nil"/>
                    <w:left w:val="nil"/>
                    <w:bottom w:val="nil"/>
                    <w:right w:val="nil"/>
                  </w:tcBorders>
                  <w:shd w:val="clear" w:color="auto" w:fill="auto"/>
                </w:tcPr>
                <w:p w14:paraId="702102C2" w14:textId="77777777" w:rsidR="00942A9C" w:rsidRPr="00942A9C" w:rsidRDefault="00942A9C" w:rsidP="00942A9C">
                  <w:r w:rsidRPr="00942A9C">
                    <w:t>Nabavka, isporuka i povezivanje na kablovsku instalaciju.</w:t>
                  </w:r>
                </w:p>
              </w:tc>
              <w:tc>
                <w:tcPr>
                  <w:tcW w:w="804" w:type="dxa"/>
                  <w:tcBorders>
                    <w:top w:val="nil"/>
                    <w:left w:val="nil"/>
                    <w:bottom w:val="nil"/>
                    <w:right w:val="nil"/>
                  </w:tcBorders>
                  <w:shd w:val="clear" w:color="auto" w:fill="auto"/>
                  <w:vAlign w:val="bottom"/>
                </w:tcPr>
                <w:p w14:paraId="3D73CB7B"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1E520308"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4B4AF9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64391A6" w14:textId="77777777" w:rsidR="00942A9C" w:rsidRPr="00942A9C" w:rsidRDefault="00942A9C" w:rsidP="00942A9C"/>
              </w:tc>
            </w:tr>
            <w:tr w:rsidR="00942A9C" w:rsidRPr="00942A9C" w14:paraId="3AF3B66E" w14:textId="77777777" w:rsidTr="00942A9C">
              <w:trPr>
                <w:trHeight w:val="255"/>
              </w:trPr>
              <w:tc>
                <w:tcPr>
                  <w:tcW w:w="720" w:type="dxa"/>
                  <w:tcBorders>
                    <w:top w:val="nil"/>
                    <w:left w:val="nil"/>
                    <w:bottom w:val="nil"/>
                    <w:right w:val="nil"/>
                  </w:tcBorders>
                  <w:shd w:val="clear" w:color="auto" w:fill="auto"/>
                  <w:noWrap/>
                </w:tcPr>
                <w:p w14:paraId="1860E2F6"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57EFA5AC"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1FB39B11"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8509E03" w14:textId="77777777" w:rsidR="00942A9C" w:rsidRPr="00942A9C" w:rsidRDefault="00942A9C" w:rsidP="00942A9C"/>
              </w:tc>
              <w:tc>
                <w:tcPr>
                  <w:tcW w:w="1162" w:type="dxa"/>
                  <w:tcBorders>
                    <w:top w:val="nil"/>
                    <w:left w:val="nil"/>
                    <w:bottom w:val="nil"/>
                    <w:right w:val="nil"/>
                  </w:tcBorders>
                  <w:shd w:val="clear" w:color="auto" w:fill="auto"/>
                  <w:vAlign w:val="bottom"/>
                </w:tcPr>
                <w:p w14:paraId="57CAB3D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661A495" w14:textId="77777777" w:rsidR="00942A9C" w:rsidRPr="00942A9C" w:rsidRDefault="00942A9C" w:rsidP="00942A9C"/>
              </w:tc>
            </w:tr>
            <w:tr w:rsidR="00942A9C" w:rsidRPr="00942A9C" w14:paraId="63A3027B" w14:textId="77777777" w:rsidTr="00942A9C">
              <w:trPr>
                <w:trHeight w:val="255"/>
              </w:trPr>
              <w:tc>
                <w:tcPr>
                  <w:tcW w:w="720" w:type="dxa"/>
                  <w:tcBorders>
                    <w:top w:val="nil"/>
                    <w:left w:val="nil"/>
                    <w:bottom w:val="nil"/>
                    <w:right w:val="nil"/>
                  </w:tcBorders>
                  <w:shd w:val="clear" w:color="auto" w:fill="auto"/>
                </w:tcPr>
                <w:p w14:paraId="32AA6CAF" w14:textId="77777777" w:rsidR="00942A9C" w:rsidRPr="00942A9C" w:rsidRDefault="00942A9C" w:rsidP="00942A9C">
                  <w:r w:rsidRPr="00942A9C">
                    <w:t>02-24</w:t>
                  </w:r>
                </w:p>
              </w:tc>
              <w:tc>
                <w:tcPr>
                  <w:tcW w:w="4716" w:type="dxa"/>
                  <w:tcBorders>
                    <w:top w:val="nil"/>
                    <w:left w:val="nil"/>
                    <w:bottom w:val="nil"/>
                    <w:right w:val="nil"/>
                  </w:tcBorders>
                  <w:shd w:val="clear" w:color="auto" w:fill="auto"/>
                </w:tcPr>
                <w:p w14:paraId="4F183D6E" w14:textId="77777777" w:rsidR="00942A9C" w:rsidRPr="00942A9C" w:rsidRDefault="00942A9C" w:rsidP="00942A9C">
                  <w:r w:rsidRPr="00942A9C">
                    <w:t>Patch cord kabl.</w:t>
                  </w:r>
                </w:p>
              </w:tc>
              <w:tc>
                <w:tcPr>
                  <w:tcW w:w="804" w:type="dxa"/>
                  <w:tcBorders>
                    <w:top w:val="nil"/>
                    <w:left w:val="nil"/>
                    <w:bottom w:val="nil"/>
                    <w:right w:val="nil"/>
                  </w:tcBorders>
                  <w:shd w:val="clear" w:color="auto" w:fill="auto"/>
                  <w:vAlign w:val="bottom"/>
                </w:tcPr>
                <w:p w14:paraId="6FF98637" w14:textId="77777777" w:rsidR="00942A9C" w:rsidRPr="00942A9C" w:rsidRDefault="00942A9C" w:rsidP="00942A9C"/>
              </w:tc>
              <w:tc>
                <w:tcPr>
                  <w:tcW w:w="1036" w:type="dxa"/>
                  <w:tcBorders>
                    <w:top w:val="nil"/>
                    <w:left w:val="nil"/>
                    <w:bottom w:val="nil"/>
                    <w:right w:val="nil"/>
                  </w:tcBorders>
                  <w:shd w:val="clear" w:color="auto" w:fill="auto"/>
                  <w:vAlign w:val="bottom"/>
                </w:tcPr>
                <w:p w14:paraId="529EE357" w14:textId="77777777" w:rsidR="00942A9C" w:rsidRPr="00942A9C" w:rsidRDefault="00942A9C" w:rsidP="00942A9C"/>
              </w:tc>
              <w:tc>
                <w:tcPr>
                  <w:tcW w:w="1162" w:type="dxa"/>
                  <w:tcBorders>
                    <w:top w:val="nil"/>
                    <w:left w:val="nil"/>
                    <w:bottom w:val="nil"/>
                    <w:right w:val="nil"/>
                  </w:tcBorders>
                  <w:shd w:val="clear" w:color="auto" w:fill="auto"/>
                  <w:vAlign w:val="bottom"/>
                </w:tcPr>
                <w:p w14:paraId="3484681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99C18C" w14:textId="77777777" w:rsidR="00942A9C" w:rsidRPr="00942A9C" w:rsidRDefault="00942A9C" w:rsidP="00942A9C"/>
              </w:tc>
            </w:tr>
            <w:tr w:rsidR="00942A9C" w:rsidRPr="00942A9C" w14:paraId="07BC643D" w14:textId="77777777" w:rsidTr="00942A9C">
              <w:trPr>
                <w:trHeight w:val="285"/>
              </w:trPr>
              <w:tc>
                <w:tcPr>
                  <w:tcW w:w="720" w:type="dxa"/>
                  <w:tcBorders>
                    <w:top w:val="nil"/>
                    <w:left w:val="nil"/>
                    <w:bottom w:val="nil"/>
                    <w:right w:val="nil"/>
                  </w:tcBorders>
                  <w:shd w:val="clear" w:color="auto" w:fill="auto"/>
                  <w:noWrap/>
                </w:tcPr>
                <w:p w14:paraId="7FA314BA" w14:textId="77777777" w:rsidR="00942A9C" w:rsidRPr="00942A9C" w:rsidRDefault="00942A9C" w:rsidP="00942A9C"/>
              </w:tc>
              <w:tc>
                <w:tcPr>
                  <w:tcW w:w="4716" w:type="dxa"/>
                  <w:tcBorders>
                    <w:top w:val="nil"/>
                    <w:left w:val="nil"/>
                    <w:bottom w:val="nil"/>
                    <w:right w:val="nil"/>
                  </w:tcBorders>
                  <w:shd w:val="clear" w:color="auto" w:fill="auto"/>
                </w:tcPr>
                <w:p w14:paraId="2E5F20ED" w14:textId="77777777" w:rsidR="00942A9C" w:rsidRPr="00942A9C" w:rsidRDefault="00942A9C" w:rsidP="00942A9C">
                  <w:r w:rsidRPr="00942A9C">
                    <w:t>3m</w:t>
                  </w:r>
                </w:p>
              </w:tc>
              <w:tc>
                <w:tcPr>
                  <w:tcW w:w="804" w:type="dxa"/>
                  <w:tcBorders>
                    <w:top w:val="nil"/>
                    <w:left w:val="nil"/>
                    <w:bottom w:val="nil"/>
                    <w:right w:val="nil"/>
                  </w:tcBorders>
                  <w:shd w:val="clear" w:color="auto" w:fill="auto"/>
                  <w:vAlign w:val="bottom"/>
                </w:tcPr>
                <w:p w14:paraId="127EF998"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2C39F95D" w14:textId="77777777" w:rsidR="00942A9C" w:rsidRPr="00942A9C" w:rsidRDefault="00942A9C" w:rsidP="00942A9C">
                  <w:r w:rsidRPr="00942A9C">
                    <w:t>1.200,00</w:t>
                  </w:r>
                </w:p>
              </w:tc>
              <w:tc>
                <w:tcPr>
                  <w:tcW w:w="1162" w:type="dxa"/>
                  <w:tcBorders>
                    <w:top w:val="nil"/>
                    <w:left w:val="nil"/>
                    <w:bottom w:val="nil"/>
                    <w:right w:val="nil"/>
                  </w:tcBorders>
                  <w:shd w:val="clear" w:color="auto" w:fill="auto"/>
                  <w:vAlign w:val="bottom"/>
                </w:tcPr>
                <w:p w14:paraId="472020A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918587" w14:textId="77777777" w:rsidR="00942A9C" w:rsidRPr="00942A9C" w:rsidRDefault="00942A9C" w:rsidP="00942A9C"/>
              </w:tc>
            </w:tr>
            <w:tr w:rsidR="00942A9C" w:rsidRPr="00942A9C" w14:paraId="445B74EF" w14:textId="77777777" w:rsidTr="00942A9C">
              <w:trPr>
                <w:trHeight w:val="255"/>
              </w:trPr>
              <w:tc>
                <w:tcPr>
                  <w:tcW w:w="720" w:type="dxa"/>
                  <w:tcBorders>
                    <w:top w:val="nil"/>
                    <w:left w:val="nil"/>
                    <w:bottom w:val="nil"/>
                    <w:right w:val="nil"/>
                  </w:tcBorders>
                  <w:shd w:val="clear" w:color="auto" w:fill="auto"/>
                  <w:noWrap/>
                </w:tcPr>
                <w:p w14:paraId="615E239E" w14:textId="77777777" w:rsidR="00942A9C" w:rsidRPr="00942A9C" w:rsidRDefault="00942A9C" w:rsidP="00942A9C"/>
              </w:tc>
              <w:tc>
                <w:tcPr>
                  <w:tcW w:w="4716" w:type="dxa"/>
                  <w:tcBorders>
                    <w:top w:val="nil"/>
                    <w:left w:val="nil"/>
                    <w:bottom w:val="nil"/>
                    <w:right w:val="nil"/>
                  </w:tcBorders>
                  <w:shd w:val="clear" w:color="auto" w:fill="auto"/>
                </w:tcPr>
                <w:p w14:paraId="73894BB9" w14:textId="77777777" w:rsidR="00942A9C" w:rsidRPr="00942A9C" w:rsidRDefault="00942A9C" w:rsidP="00942A9C">
                  <w:r w:rsidRPr="00942A9C">
                    <w:t>Nabavka, isporuka.</w:t>
                  </w:r>
                </w:p>
              </w:tc>
              <w:tc>
                <w:tcPr>
                  <w:tcW w:w="804" w:type="dxa"/>
                  <w:tcBorders>
                    <w:top w:val="nil"/>
                    <w:left w:val="nil"/>
                    <w:bottom w:val="nil"/>
                    <w:right w:val="nil"/>
                  </w:tcBorders>
                  <w:shd w:val="clear" w:color="auto" w:fill="auto"/>
                  <w:vAlign w:val="bottom"/>
                </w:tcPr>
                <w:p w14:paraId="752AE48D" w14:textId="77777777" w:rsidR="00942A9C" w:rsidRPr="00942A9C" w:rsidRDefault="00942A9C" w:rsidP="00942A9C"/>
              </w:tc>
              <w:tc>
                <w:tcPr>
                  <w:tcW w:w="1036" w:type="dxa"/>
                  <w:tcBorders>
                    <w:top w:val="nil"/>
                    <w:left w:val="nil"/>
                    <w:bottom w:val="nil"/>
                    <w:right w:val="nil"/>
                  </w:tcBorders>
                  <w:shd w:val="clear" w:color="auto" w:fill="auto"/>
                  <w:vAlign w:val="bottom"/>
                </w:tcPr>
                <w:p w14:paraId="098EE83E" w14:textId="77777777" w:rsidR="00942A9C" w:rsidRPr="00942A9C" w:rsidRDefault="00942A9C" w:rsidP="00942A9C"/>
              </w:tc>
              <w:tc>
                <w:tcPr>
                  <w:tcW w:w="1162" w:type="dxa"/>
                  <w:tcBorders>
                    <w:top w:val="nil"/>
                    <w:left w:val="nil"/>
                    <w:bottom w:val="nil"/>
                    <w:right w:val="nil"/>
                  </w:tcBorders>
                  <w:shd w:val="clear" w:color="auto" w:fill="auto"/>
                  <w:vAlign w:val="bottom"/>
                </w:tcPr>
                <w:p w14:paraId="4A703F1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F31CB92" w14:textId="77777777" w:rsidR="00942A9C" w:rsidRPr="00942A9C" w:rsidRDefault="00942A9C" w:rsidP="00942A9C"/>
              </w:tc>
            </w:tr>
            <w:tr w:rsidR="00942A9C" w:rsidRPr="00942A9C" w14:paraId="561BA758" w14:textId="77777777" w:rsidTr="00942A9C">
              <w:trPr>
                <w:trHeight w:val="255"/>
              </w:trPr>
              <w:tc>
                <w:tcPr>
                  <w:tcW w:w="720" w:type="dxa"/>
                  <w:tcBorders>
                    <w:top w:val="nil"/>
                    <w:left w:val="nil"/>
                    <w:bottom w:val="nil"/>
                    <w:right w:val="nil"/>
                  </w:tcBorders>
                  <w:shd w:val="clear" w:color="auto" w:fill="auto"/>
                  <w:noWrap/>
                </w:tcPr>
                <w:p w14:paraId="03A1C6F3" w14:textId="77777777" w:rsidR="00942A9C" w:rsidRPr="00942A9C" w:rsidRDefault="00942A9C" w:rsidP="00942A9C"/>
              </w:tc>
              <w:tc>
                <w:tcPr>
                  <w:tcW w:w="4716" w:type="dxa"/>
                  <w:tcBorders>
                    <w:top w:val="nil"/>
                    <w:left w:val="nil"/>
                    <w:bottom w:val="nil"/>
                    <w:right w:val="nil"/>
                  </w:tcBorders>
                  <w:shd w:val="clear" w:color="auto" w:fill="auto"/>
                </w:tcPr>
                <w:p w14:paraId="705A0EBF" w14:textId="77777777" w:rsidR="00942A9C" w:rsidRPr="00942A9C" w:rsidRDefault="00942A9C" w:rsidP="00942A9C"/>
              </w:tc>
              <w:tc>
                <w:tcPr>
                  <w:tcW w:w="804" w:type="dxa"/>
                  <w:tcBorders>
                    <w:top w:val="nil"/>
                    <w:left w:val="nil"/>
                    <w:bottom w:val="nil"/>
                    <w:right w:val="nil"/>
                  </w:tcBorders>
                  <w:shd w:val="clear" w:color="auto" w:fill="auto"/>
                  <w:vAlign w:val="bottom"/>
                </w:tcPr>
                <w:p w14:paraId="49F4B79D" w14:textId="77777777" w:rsidR="00942A9C" w:rsidRPr="00942A9C" w:rsidRDefault="00942A9C" w:rsidP="00942A9C"/>
              </w:tc>
              <w:tc>
                <w:tcPr>
                  <w:tcW w:w="1036" w:type="dxa"/>
                  <w:tcBorders>
                    <w:top w:val="nil"/>
                    <w:left w:val="nil"/>
                    <w:bottom w:val="nil"/>
                    <w:right w:val="nil"/>
                  </w:tcBorders>
                  <w:shd w:val="clear" w:color="auto" w:fill="auto"/>
                  <w:vAlign w:val="bottom"/>
                </w:tcPr>
                <w:p w14:paraId="4C34D02F" w14:textId="77777777" w:rsidR="00942A9C" w:rsidRPr="00942A9C" w:rsidRDefault="00942A9C" w:rsidP="00942A9C"/>
              </w:tc>
              <w:tc>
                <w:tcPr>
                  <w:tcW w:w="1162" w:type="dxa"/>
                  <w:tcBorders>
                    <w:top w:val="nil"/>
                    <w:left w:val="nil"/>
                    <w:bottom w:val="nil"/>
                    <w:right w:val="nil"/>
                  </w:tcBorders>
                  <w:shd w:val="clear" w:color="auto" w:fill="auto"/>
                  <w:vAlign w:val="bottom"/>
                </w:tcPr>
                <w:p w14:paraId="2123863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AE108CE" w14:textId="77777777" w:rsidR="00942A9C" w:rsidRPr="00942A9C" w:rsidRDefault="00942A9C" w:rsidP="00942A9C"/>
              </w:tc>
            </w:tr>
            <w:tr w:rsidR="00942A9C" w:rsidRPr="00942A9C" w14:paraId="25509B70" w14:textId="77777777" w:rsidTr="00942A9C">
              <w:trPr>
                <w:trHeight w:val="510"/>
              </w:trPr>
              <w:tc>
                <w:tcPr>
                  <w:tcW w:w="720" w:type="dxa"/>
                  <w:tcBorders>
                    <w:top w:val="nil"/>
                    <w:left w:val="nil"/>
                    <w:bottom w:val="nil"/>
                    <w:right w:val="nil"/>
                  </w:tcBorders>
                  <w:shd w:val="clear" w:color="auto" w:fill="auto"/>
                </w:tcPr>
                <w:p w14:paraId="7DEFB302" w14:textId="77777777" w:rsidR="00942A9C" w:rsidRPr="00942A9C" w:rsidRDefault="00942A9C" w:rsidP="00942A9C">
                  <w:r w:rsidRPr="00942A9C">
                    <w:t>02-25</w:t>
                  </w:r>
                </w:p>
              </w:tc>
              <w:tc>
                <w:tcPr>
                  <w:tcW w:w="4716" w:type="dxa"/>
                  <w:tcBorders>
                    <w:top w:val="nil"/>
                    <w:left w:val="nil"/>
                    <w:bottom w:val="nil"/>
                    <w:right w:val="nil"/>
                  </w:tcBorders>
                  <w:shd w:val="clear" w:color="auto" w:fill="auto"/>
                  <w:vAlign w:val="bottom"/>
                </w:tcPr>
                <w:p w14:paraId="6FB33DF9" w14:textId="77777777" w:rsidR="00942A9C" w:rsidRPr="00942A9C" w:rsidRDefault="00942A9C" w:rsidP="00942A9C">
                  <w:r w:rsidRPr="00942A9C">
                    <w:t>Merenja nivoa signala na objektu i korigovanje položaja access pointa</w:t>
                  </w:r>
                </w:p>
              </w:tc>
              <w:tc>
                <w:tcPr>
                  <w:tcW w:w="804" w:type="dxa"/>
                  <w:tcBorders>
                    <w:top w:val="nil"/>
                    <w:left w:val="nil"/>
                    <w:bottom w:val="nil"/>
                    <w:right w:val="nil"/>
                  </w:tcBorders>
                  <w:shd w:val="clear" w:color="auto" w:fill="auto"/>
                  <w:noWrap/>
                  <w:vAlign w:val="bottom"/>
                </w:tcPr>
                <w:p w14:paraId="4A5D692D" w14:textId="77777777" w:rsidR="00942A9C" w:rsidRPr="00942A9C" w:rsidRDefault="00942A9C" w:rsidP="00942A9C">
                  <w:r w:rsidRPr="00942A9C">
                    <w:t>kompl.</w:t>
                  </w:r>
                </w:p>
              </w:tc>
              <w:tc>
                <w:tcPr>
                  <w:tcW w:w="1036" w:type="dxa"/>
                  <w:tcBorders>
                    <w:top w:val="nil"/>
                    <w:left w:val="nil"/>
                    <w:bottom w:val="nil"/>
                    <w:right w:val="nil"/>
                  </w:tcBorders>
                  <w:shd w:val="clear" w:color="auto" w:fill="auto"/>
                  <w:noWrap/>
                  <w:vAlign w:val="bottom"/>
                </w:tcPr>
                <w:p w14:paraId="7C98B697"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9A1B77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C092156" w14:textId="77777777" w:rsidR="00942A9C" w:rsidRPr="00942A9C" w:rsidRDefault="00942A9C" w:rsidP="00942A9C"/>
              </w:tc>
            </w:tr>
            <w:tr w:rsidR="00942A9C" w:rsidRPr="00942A9C" w14:paraId="4E70A694" w14:textId="77777777" w:rsidTr="00942A9C">
              <w:trPr>
                <w:trHeight w:val="255"/>
              </w:trPr>
              <w:tc>
                <w:tcPr>
                  <w:tcW w:w="720" w:type="dxa"/>
                  <w:tcBorders>
                    <w:top w:val="nil"/>
                    <w:left w:val="nil"/>
                    <w:bottom w:val="nil"/>
                    <w:right w:val="nil"/>
                  </w:tcBorders>
                  <w:shd w:val="clear" w:color="auto" w:fill="auto"/>
                  <w:noWrap/>
                </w:tcPr>
                <w:p w14:paraId="2067DE33"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4BC3FB15"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3884231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04296EC" w14:textId="77777777" w:rsidR="00942A9C" w:rsidRPr="00942A9C" w:rsidRDefault="00942A9C" w:rsidP="00942A9C"/>
              </w:tc>
              <w:tc>
                <w:tcPr>
                  <w:tcW w:w="1162" w:type="dxa"/>
                  <w:tcBorders>
                    <w:top w:val="nil"/>
                    <w:left w:val="nil"/>
                    <w:bottom w:val="nil"/>
                    <w:right w:val="nil"/>
                  </w:tcBorders>
                  <w:shd w:val="clear" w:color="auto" w:fill="auto"/>
                  <w:vAlign w:val="bottom"/>
                </w:tcPr>
                <w:p w14:paraId="55A4C1B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A84520" w14:textId="77777777" w:rsidR="00942A9C" w:rsidRPr="00942A9C" w:rsidRDefault="00942A9C" w:rsidP="00942A9C"/>
              </w:tc>
            </w:tr>
            <w:tr w:rsidR="00942A9C" w:rsidRPr="00942A9C" w14:paraId="3302AA79" w14:textId="77777777" w:rsidTr="00942A9C">
              <w:trPr>
                <w:trHeight w:val="825"/>
              </w:trPr>
              <w:tc>
                <w:tcPr>
                  <w:tcW w:w="720" w:type="dxa"/>
                  <w:tcBorders>
                    <w:top w:val="nil"/>
                    <w:left w:val="nil"/>
                    <w:bottom w:val="nil"/>
                    <w:right w:val="nil"/>
                  </w:tcBorders>
                  <w:shd w:val="clear" w:color="auto" w:fill="auto"/>
                </w:tcPr>
                <w:p w14:paraId="52B36052" w14:textId="77777777" w:rsidR="00942A9C" w:rsidRPr="00942A9C" w:rsidRDefault="00942A9C" w:rsidP="00942A9C">
                  <w:r w:rsidRPr="00942A9C">
                    <w:t>02-26</w:t>
                  </w:r>
                </w:p>
              </w:tc>
              <w:tc>
                <w:tcPr>
                  <w:tcW w:w="4716" w:type="dxa"/>
                  <w:tcBorders>
                    <w:top w:val="nil"/>
                    <w:left w:val="nil"/>
                    <w:bottom w:val="nil"/>
                    <w:right w:val="nil"/>
                  </w:tcBorders>
                  <w:shd w:val="clear" w:color="auto" w:fill="auto"/>
                </w:tcPr>
                <w:p w14:paraId="4682FA7D" w14:textId="77777777" w:rsidR="00942A9C" w:rsidRPr="00942A9C" w:rsidRDefault="00942A9C" w:rsidP="00942A9C">
                  <w:r w:rsidRPr="00942A9C">
                    <w:t xml:space="preserve">Kursevi i stručna obuka korisnika. </w:t>
                  </w:r>
                </w:p>
              </w:tc>
              <w:tc>
                <w:tcPr>
                  <w:tcW w:w="804" w:type="dxa"/>
                  <w:tcBorders>
                    <w:top w:val="nil"/>
                    <w:left w:val="nil"/>
                    <w:bottom w:val="nil"/>
                    <w:right w:val="nil"/>
                  </w:tcBorders>
                  <w:shd w:val="clear" w:color="auto" w:fill="auto"/>
                </w:tcPr>
                <w:p w14:paraId="29D058F1" w14:textId="77777777" w:rsidR="00942A9C" w:rsidRPr="00942A9C" w:rsidRDefault="00942A9C" w:rsidP="00942A9C">
                  <w:r w:rsidRPr="00942A9C">
                    <w:t>po polazniku</w:t>
                  </w:r>
                </w:p>
              </w:tc>
              <w:tc>
                <w:tcPr>
                  <w:tcW w:w="1036" w:type="dxa"/>
                  <w:tcBorders>
                    <w:top w:val="nil"/>
                    <w:left w:val="nil"/>
                    <w:bottom w:val="nil"/>
                    <w:right w:val="nil"/>
                  </w:tcBorders>
                  <w:shd w:val="clear" w:color="auto" w:fill="auto"/>
                  <w:noWrap/>
                  <w:vAlign w:val="bottom"/>
                </w:tcPr>
                <w:p w14:paraId="38F0CCA0"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8E6DD0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B96920" w14:textId="77777777" w:rsidR="00942A9C" w:rsidRPr="00942A9C" w:rsidRDefault="00942A9C" w:rsidP="00942A9C"/>
              </w:tc>
            </w:tr>
            <w:tr w:rsidR="00942A9C" w:rsidRPr="00942A9C" w14:paraId="7D001400" w14:textId="77777777" w:rsidTr="00942A9C">
              <w:trPr>
                <w:trHeight w:val="255"/>
              </w:trPr>
              <w:tc>
                <w:tcPr>
                  <w:tcW w:w="720" w:type="dxa"/>
                  <w:tcBorders>
                    <w:top w:val="nil"/>
                    <w:left w:val="nil"/>
                    <w:bottom w:val="nil"/>
                    <w:right w:val="nil"/>
                  </w:tcBorders>
                  <w:shd w:val="clear" w:color="auto" w:fill="auto"/>
                  <w:noWrap/>
                </w:tcPr>
                <w:p w14:paraId="0852A021"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64D5BFFE"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77336157"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92A404B" w14:textId="77777777" w:rsidR="00942A9C" w:rsidRPr="00942A9C" w:rsidRDefault="00942A9C" w:rsidP="00942A9C"/>
              </w:tc>
              <w:tc>
                <w:tcPr>
                  <w:tcW w:w="1162" w:type="dxa"/>
                  <w:tcBorders>
                    <w:top w:val="nil"/>
                    <w:left w:val="nil"/>
                    <w:bottom w:val="nil"/>
                    <w:right w:val="nil"/>
                  </w:tcBorders>
                  <w:shd w:val="clear" w:color="auto" w:fill="auto"/>
                  <w:vAlign w:val="bottom"/>
                </w:tcPr>
                <w:p w14:paraId="34F1302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3CFFBEA" w14:textId="77777777" w:rsidR="00942A9C" w:rsidRPr="00942A9C" w:rsidRDefault="00942A9C" w:rsidP="00942A9C"/>
              </w:tc>
            </w:tr>
            <w:tr w:rsidR="00942A9C" w:rsidRPr="00942A9C" w14:paraId="783E339B" w14:textId="77777777" w:rsidTr="00942A9C">
              <w:trPr>
                <w:trHeight w:val="510"/>
              </w:trPr>
              <w:tc>
                <w:tcPr>
                  <w:tcW w:w="720" w:type="dxa"/>
                  <w:tcBorders>
                    <w:top w:val="nil"/>
                    <w:left w:val="nil"/>
                    <w:bottom w:val="nil"/>
                    <w:right w:val="nil"/>
                  </w:tcBorders>
                  <w:shd w:val="clear" w:color="auto" w:fill="auto"/>
                </w:tcPr>
                <w:p w14:paraId="070C3598" w14:textId="77777777" w:rsidR="00942A9C" w:rsidRPr="00942A9C" w:rsidRDefault="00942A9C" w:rsidP="00942A9C">
                  <w:r w:rsidRPr="00942A9C">
                    <w:t>02-27</w:t>
                  </w:r>
                </w:p>
              </w:tc>
              <w:tc>
                <w:tcPr>
                  <w:tcW w:w="4716" w:type="dxa"/>
                  <w:tcBorders>
                    <w:top w:val="nil"/>
                    <w:left w:val="nil"/>
                    <w:bottom w:val="nil"/>
                    <w:right w:val="nil"/>
                  </w:tcBorders>
                  <w:shd w:val="clear" w:color="auto" w:fill="auto"/>
                </w:tcPr>
                <w:p w14:paraId="7A70C9C7" w14:textId="77777777" w:rsidR="00942A9C" w:rsidRPr="00942A9C" w:rsidRDefault="00942A9C" w:rsidP="00942A9C">
                  <w:r w:rsidRPr="00942A9C">
                    <w:t>Završna električna merenja, izdavanje atesta,  puštanje sistema u rad.</w:t>
                  </w:r>
                </w:p>
              </w:tc>
              <w:tc>
                <w:tcPr>
                  <w:tcW w:w="804" w:type="dxa"/>
                  <w:tcBorders>
                    <w:top w:val="nil"/>
                    <w:left w:val="nil"/>
                    <w:bottom w:val="nil"/>
                    <w:right w:val="nil"/>
                  </w:tcBorders>
                  <w:shd w:val="clear" w:color="auto" w:fill="auto"/>
                  <w:noWrap/>
                  <w:vAlign w:val="bottom"/>
                </w:tcPr>
                <w:p w14:paraId="53F9D506"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326E193A"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44CA9BF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BCD262C" w14:textId="77777777" w:rsidR="00942A9C" w:rsidRPr="00942A9C" w:rsidRDefault="00942A9C" w:rsidP="00942A9C"/>
              </w:tc>
            </w:tr>
            <w:tr w:rsidR="00942A9C" w:rsidRPr="00942A9C" w14:paraId="1EA8AF28" w14:textId="77777777" w:rsidTr="00942A9C">
              <w:trPr>
                <w:trHeight w:val="255"/>
              </w:trPr>
              <w:tc>
                <w:tcPr>
                  <w:tcW w:w="720" w:type="dxa"/>
                  <w:tcBorders>
                    <w:top w:val="nil"/>
                    <w:left w:val="nil"/>
                    <w:bottom w:val="nil"/>
                    <w:right w:val="nil"/>
                  </w:tcBorders>
                  <w:shd w:val="clear" w:color="auto" w:fill="auto"/>
                  <w:noWrap/>
                </w:tcPr>
                <w:p w14:paraId="054EC869" w14:textId="77777777" w:rsidR="00942A9C" w:rsidRPr="00942A9C" w:rsidRDefault="00942A9C" w:rsidP="00942A9C"/>
              </w:tc>
              <w:tc>
                <w:tcPr>
                  <w:tcW w:w="4716" w:type="dxa"/>
                  <w:tcBorders>
                    <w:top w:val="nil"/>
                    <w:left w:val="nil"/>
                    <w:bottom w:val="nil"/>
                    <w:right w:val="nil"/>
                  </w:tcBorders>
                  <w:shd w:val="clear" w:color="auto" w:fill="auto"/>
                </w:tcPr>
                <w:p w14:paraId="3A6B0470" w14:textId="77777777" w:rsidR="00942A9C" w:rsidRPr="00942A9C" w:rsidRDefault="00942A9C" w:rsidP="00942A9C"/>
              </w:tc>
              <w:tc>
                <w:tcPr>
                  <w:tcW w:w="804" w:type="dxa"/>
                  <w:tcBorders>
                    <w:top w:val="nil"/>
                    <w:left w:val="nil"/>
                    <w:bottom w:val="nil"/>
                    <w:right w:val="nil"/>
                  </w:tcBorders>
                  <w:shd w:val="clear" w:color="auto" w:fill="auto"/>
                  <w:vAlign w:val="bottom"/>
                </w:tcPr>
                <w:p w14:paraId="3696218B" w14:textId="77777777" w:rsidR="00942A9C" w:rsidRPr="00942A9C" w:rsidRDefault="00942A9C" w:rsidP="00942A9C"/>
              </w:tc>
              <w:tc>
                <w:tcPr>
                  <w:tcW w:w="1036" w:type="dxa"/>
                  <w:tcBorders>
                    <w:top w:val="nil"/>
                    <w:left w:val="nil"/>
                    <w:bottom w:val="nil"/>
                    <w:right w:val="nil"/>
                  </w:tcBorders>
                  <w:shd w:val="clear" w:color="auto" w:fill="auto"/>
                  <w:vAlign w:val="bottom"/>
                </w:tcPr>
                <w:p w14:paraId="389197B4" w14:textId="77777777" w:rsidR="00942A9C" w:rsidRPr="00942A9C" w:rsidRDefault="00942A9C" w:rsidP="00942A9C"/>
              </w:tc>
              <w:tc>
                <w:tcPr>
                  <w:tcW w:w="1162" w:type="dxa"/>
                  <w:tcBorders>
                    <w:top w:val="nil"/>
                    <w:left w:val="nil"/>
                    <w:bottom w:val="nil"/>
                    <w:right w:val="nil"/>
                  </w:tcBorders>
                  <w:shd w:val="clear" w:color="auto" w:fill="auto"/>
                  <w:vAlign w:val="bottom"/>
                </w:tcPr>
                <w:p w14:paraId="4475B5C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2CC320A" w14:textId="77777777" w:rsidR="00942A9C" w:rsidRPr="00942A9C" w:rsidRDefault="00942A9C" w:rsidP="00942A9C"/>
              </w:tc>
            </w:tr>
            <w:tr w:rsidR="00942A9C" w:rsidRPr="00942A9C" w14:paraId="62B19BCF" w14:textId="77777777" w:rsidTr="00942A9C">
              <w:trPr>
                <w:trHeight w:val="1530"/>
              </w:trPr>
              <w:tc>
                <w:tcPr>
                  <w:tcW w:w="720" w:type="dxa"/>
                  <w:tcBorders>
                    <w:top w:val="nil"/>
                    <w:left w:val="nil"/>
                    <w:bottom w:val="nil"/>
                    <w:right w:val="nil"/>
                  </w:tcBorders>
                  <w:shd w:val="clear" w:color="auto" w:fill="auto"/>
                </w:tcPr>
                <w:p w14:paraId="48545F62" w14:textId="77777777" w:rsidR="00942A9C" w:rsidRPr="00942A9C" w:rsidRDefault="00942A9C" w:rsidP="00942A9C">
                  <w:r w:rsidRPr="00942A9C">
                    <w:t>02-28</w:t>
                  </w:r>
                </w:p>
              </w:tc>
              <w:tc>
                <w:tcPr>
                  <w:tcW w:w="4716" w:type="dxa"/>
                  <w:tcBorders>
                    <w:top w:val="nil"/>
                    <w:left w:val="nil"/>
                    <w:bottom w:val="nil"/>
                    <w:right w:val="nil"/>
                  </w:tcBorders>
                  <w:shd w:val="clear" w:color="auto" w:fill="auto"/>
                </w:tcPr>
                <w:p w14:paraId="67DC01E0" w14:textId="77777777" w:rsidR="00942A9C" w:rsidRPr="00942A9C" w:rsidRDefault="00942A9C" w:rsidP="00942A9C">
                  <w:r w:rsidRPr="00942A9C">
                    <w:t xml:space="preserve">Unošenje izmena nastalih u toku izvođenja radova u primerak glavnog projekta. Izmene se unose u elektronsku ili papirnu formu projekta u zavisnosti kojom formom raspolaže Izvođač radova. Unete izmene overava odgovorni </w:t>
                  </w:r>
                  <w:r w:rsidRPr="00942A9C">
                    <w:lastRenderedPageBreak/>
                    <w:t>izvođač radova i prema njima se izrađuje projekat izvedenog objekta</w:t>
                  </w:r>
                </w:p>
              </w:tc>
              <w:tc>
                <w:tcPr>
                  <w:tcW w:w="804" w:type="dxa"/>
                  <w:tcBorders>
                    <w:top w:val="nil"/>
                    <w:left w:val="nil"/>
                    <w:bottom w:val="nil"/>
                    <w:right w:val="nil"/>
                  </w:tcBorders>
                  <w:shd w:val="clear" w:color="auto" w:fill="auto"/>
                  <w:noWrap/>
                  <w:vAlign w:val="bottom"/>
                </w:tcPr>
                <w:p w14:paraId="7E40CEF4" w14:textId="77777777" w:rsidR="00942A9C" w:rsidRPr="00942A9C" w:rsidRDefault="00942A9C" w:rsidP="00942A9C">
                  <w:r w:rsidRPr="00942A9C">
                    <w:lastRenderedPageBreak/>
                    <w:t>komplet</w:t>
                  </w:r>
                </w:p>
              </w:tc>
              <w:tc>
                <w:tcPr>
                  <w:tcW w:w="1036" w:type="dxa"/>
                  <w:tcBorders>
                    <w:top w:val="nil"/>
                    <w:left w:val="nil"/>
                    <w:bottom w:val="nil"/>
                    <w:right w:val="nil"/>
                  </w:tcBorders>
                  <w:shd w:val="clear" w:color="auto" w:fill="auto"/>
                  <w:vAlign w:val="bottom"/>
                </w:tcPr>
                <w:p w14:paraId="17506C04"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34C953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054EED" w14:textId="77777777" w:rsidR="00942A9C" w:rsidRPr="00942A9C" w:rsidRDefault="00942A9C" w:rsidP="00942A9C"/>
              </w:tc>
            </w:tr>
            <w:tr w:rsidR="00942A9C" w:rsidRPr="00942A9C" w14:paraId="6135EE45" w14:textId="77777777" w:rsidTr="00942A9C">
              <w:trPr>
                <w:trHeight w:val="255"/>
              </w:trPr>
              <w:tc>
                <w:tcPr>
                  <w:tcW w:w="720" w:type="dxa"/>
                  <w:tcBorders>
                    <w:top w:val="nil"/>
                    <w:left w:val="nil"/>
                    <w:bottom w:val="single" w:sz="4" w:space="0" w:color="auto"/>
                    <w:right w:val="nil"/>
                  </w:tcBorders>
                  <w:shd w:val="clear" w:color="auto" w:fill="auto"/>
                </w:tcPr>
                <w:p w14:paraId="52B35081" w14:textId="77777777" w:rsidR="00942A9C" w:rsidRPr="00942A9C" w:rsidRDefault="00942A9C" w:rsidP="00942A9C">
                  <w:r w:rsidRPr="00942A9C">
                    <w:lastRenderedPageBreak/>
                    <w:t> </w:t>
                  </w:r>
                </w:p>
              </w:tc>
              <w:tc>
                <w:tcPr>
                  <w:tcW w:w="4716" w:type="dxa"/>
                  <w:tcBorders>
                    <w:top w:val="nil"/>
                    <w:left w:val="nil"/>
                    <w:bottom w:val="single" w:sz="4" w:space="0" w:color="auto"/>
                    <w:right w:val="nil"/>
                  </w:tcBorders>
                  <w:shd w:val="clear" w:color="auto" w:fill="auto"/>
                </w:tcPr>
                <w:p w14:paraId="44244BD1" w14:textId="77777777" w:rsidR="00942A9C" w:rsidRPr="00942A9C" w:rsidRDefault="00942A9C" w:rsidP="00942A9C">
                  <w:r w:rsidRPr="00942A9C">
                    <w:t> </w:t>
                  </w:r>
                </w:p>
              </w:tc>
              <w:tc>
                <w:tcPr>
                  <w:tcW w:w="804" w:type="dxa"/>
                  <w:tcBorders>
                    <w:top w:val="nil"/>
                    <w:left w:val="nil"/>
                    <w:bottom w:val="single" w:sz="4" w:space="0" w:color="auto"/>
                    <w:right w:val="nil"/>
                  </w:tcBorders>
                  <w:shd w:val="clear" w:color="auto" w:fill="auto"/>
                  <w:noWrap/>
                  <w:vAlign w:val="bottom"/>
                </w:tcPr>
                <w:p w14:paraId="3F7D5A6E" w14:textId="77777777" w:rsidR="00942A9C" w:rsidRPr="00942A9C" w:rsidRDefault="00942A9C" w:rsidP="00942A9C">
                  <w:r w:rsidRPr="00942A9C">
                    <w:t> </w:t>
                  </w:r>
                </w:p>
              </w:tc>
              <w:tc>
                <w:tcPr>
                  <w:tcW w:w="1036" w:type="dxa"/>
                  <w:tcBorders>
                    <w:top w:val="nil"/>
                    <w:left w:val="nil"/>
                    <w:bottom w:val="single" w:sz="4" w:space="0" w:color="auto"/>
                    <w:right w:val="nil"/>
                  </w:tcBorders>
                  <w:shd w:val="clear" w:color="auto" w:fill="auto"/>
                  <w:vAlign w:val="bottom"/>
                </w:tcPr>
                <w:p w14:paraId="47030F11" w14:textId="77777777" w:rsidR="00942A9C" w:rsidRPr="00942A9C" w:rsidRDefault="00942A9C" w:rsidP="00942A9C">
                  <w:r w:rsidRPr="00942A9C">
                    <w:t> </w:t>
                  </w:r>
                </w:p>
              </w:tc>
              <w:tc>
                <w:tcPr>
                  <w:tcW w:w="1162" w:type="dxa"/>
                  <w:tcBorders>
                    <w:top w:val="nil"/>
                    <w:left w:val="nil"/>
                    <w:bottom w:val="single" w:sz="4" w:space="0" w:color="auto"/>
                    <w:right w:val="nil"/>
                  </w:tcBorders>
                  <w:shd w:val="clear" w:color="auto" w:fill="auto"/>
                  <w:vAlign w:val="bottom"/>
                </w:tcPr>
                <w:p w14:paraId="5B65E899"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6F992539" w14:textId="77777777" w:rsidR="00942A9C" w:rsidRPr="00942A9C" w:rsidRDefault="00942A9C" w:rsidP="00942A9C">
                  <w:r w:rsidRPr="00942A9C">
                    <w:t> </w:t>
                  </w:r>
                </w:p>
              </w:tc>
            </w:tr>
            <w:tr w:rsidR="00942A9C" w:rsidRPr="00942A9C" w14:paraId="5F8A8EAB" w14:textId="77777777" w:rsidTr="00942A9C">
              <w:trPr>
                <w:trHeight w:val="255"/>
              </w:trPr>
              <w:tc>
                <w:tcPr>
                  <w:tcW w:w="720" w:type="dxa"/>
                  <w:tcBorders>
                    <w:top w:val="nil"/>
                    <w:left w:val="nil"/>
                    <w:bottom w:val="nil"/>
                    <w:right w:val="nil"/>
                  </w:tcBorders>
                  <w:shd w:val="clear" w:color="auto" w:fill="auto"/>
                </w:tcPr>
                <w:p w14:paraId="6D02C2ED" w14:textId="77777777" w:rsidR="00942A9C" w:rsidRPr="00942A9C" w:rsidRDefault="00942A9C" w:rsidP="00942A9C">
                  <w:r w:rsidRPr="00942A9C">
                    <w:t>02-00</w:t>
                  </w:r>
                </w:p>
              </w:tc>
              <w:tc>
                <w:tcPr>
                  <w:tcW w:w="4716" w:type="dxa"/>
                  <w:tcBorders>
                    <w:top w:val="nil"/>
                    <w:left w:val="nil"/>
                    <w:bottom w:val="nil"/>
                    <w:right w:val="nil"/>
                  </w:tcBorders>
                  <w:shd w:val="clear" w:color="auto" w:fill="auto"/>
                  <w:noWrap/>
                  <w:vAlign w:val="bottom"/>
                </w:tcPr>
                <w:p w14:paraId="1DFCF396" w14:textId="77777777" w:rsidR="00942A9C" w:rsidRPr="00942A9C" w:rsidRDefault="00942A9C" w:rsidP="00942A9C">
                  <w:r w:rsidRPr="00942A9C">
                    <w:t>TELEKOMUNIKACIONA RAČUNARSKA MREŽA</w:t>
                  </w:r>
                </w:p>
              </w:tc>
              <w:tc>
                <w:tcPr>
                  <w:tcW w:w="804" w:type="dxa"/>
                  <w:tcBorders>
                    <w:top w:val="nil"/>
                    <w:left w:val="nil"/>
                    <w:bottom w:val="nil"/>
                    <w:right w:val="nil"/>
                  </w:tcBorders>
                  <w:shd w:val="clear" w:color="auto" w:fill="auto"/>
                  <w:noWrap/>
                  <w:vAlign w:val="bottom"/>
                </w:tcPr>
                <w:p w14:paraId="0C19942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C54E9F7" w14:textId="77777777" w:rsidR="00942A9C" w:rsidRPr="00942A9C" w:rsidRDefault="00942A9C" w:rsidP="00942A9C"/>
              </w:tc>
              <w:tc>
                <w:tcPr>
                  <w:tcW w:w="1162" w:type="dxa"/>
                  <w:tcBorders>
                    <w:top w:val="nil"/>
                    <w:left w:val="nil"/>
                    <w:bottom w:val="nil"/>
                    <w:right w:val="nil"/>
                  </w:tcBorders>
                  <w:shd w:val="clear" w:color="auto" w:fill="auto"/>
                  <w:vAlign w:val="bottom"/>
                </w:tcPr>
                <w:p w14:paraId="70A08E1B"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5A7898CB" w14:textId="77777777" w:rsidR="00942A9C" w:rsidRPr="00942A9C" w:rsidRDefault="00942A9C" w:rsidP="00942A9C"/>
              </w:tc>
            </w:tr>
            <w:tr w:rsidR="00942A9C" w:rsidRPr="00942A9C" w14:paraId="1803C741" w14:textId="77777777" w:rsidTr="00942A9C">
              <w:trPr>
                <w:trHeight w:val="255"/>
              </w:trPr>
              <w:tc>
                <w:tcPr>
                  <w:tcW w:w="720" w:type="dxa"/>
                  <w:tcBorders>
                    <w:top w:val="nil"/>
                    <w:left w:val="nil"/>
                    <w:bottom w:val="nil"/>
                    <w:right w:val="nil"/>
                  </w:tcBorders>
                  <w:shd w:val="clear" w:color="auto" w:fill="auto"/>
                  <w:noWrap/>
                </w:tcPr>
                <w:p w14:paraId="619017AD"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6FE934B7"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60984DC2"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DEC004A" w14:textId="77777777" w:rsidR="00942A9C" w:rsidRPr="00942A9C" w:rsidRDefault="00942A9C" w:rsidP="00942A9C"/>
              </w:tc>
              <w:tc>
                <w:tcPr>
                  <w:tcW w:w="1162" w:type="dxa"/>
                  <w:tcBorders>
                    <w:top w:val="nil"/>
                    <w:left w:val="nil"/>
                    <w:bottom w:val="nil"/>
                    <w:right w:val="nil"/>
                  </w:tcBorders>
                  <w:shd w:val="clear" w:color="auto" w:fill="auto"/>
                  <w:vAlign w:val="bottom"/>
                </w:tcPr>
                <w:p w14:paraId="71D3F78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CC4F1C" w14:textId="77777777" w:rsidR="00942A9C" w:rsidRPr="00942A9C" w:rsidRDefault="00942A9C" w:rsidP="00942A9C"/>
              </w:tc>
            </w:tr>
            <w:tr w:rsidR="00942A9C" w:rsidRPr="00942A9C" w14:paraId="3281D359" w14:textId="77777777" w:rsidTr="00942A9C">
              <w:trPr>
                <w:trHeight w:val="255"/>
              </w:trPr>
              <w:tc>
                <w:tcPr>
                  <w:tcW w:w="720" w:type="dxa"/>
                  <w:tcBorders>
                    <w:top w:val="nil"/>
                    <w:left w:val="nil"/>
                    <w:bottom w:val="nil"/>
                    <w:right w:val="nil"/>
                  </w:tcBorders>
                  <w:shd w:val="clear" w:color="auto" w:fill="auto"/>
                </w:tcPr>
                <w:p w14:paraId="63FFD99C" w14:textId="77777777" w:rsidR="00942A9C" w:rsidRPr="00942A9C" w:rsidRDefault="00942A9C" w:rsidP="00942A9C">
                  <w:r w:rsidRPr="00942A9C">
                    <w:t>03-00</w:t>
                  </w:r>
                </w:p>
              </w:tc>
              <w:tc>
                <w:tcPr>
                  <w:tcW w:w="4716" w:type="dxa"/>
                  <w:tcBorders>
                    <w:top w:val="nil"/>
                    <w:left w:val="nil"/>
                    <w:bottom w:val="nil"/>
                    <w:right w:val="nil"/>
                  </w:tcBorders>
                  <w:shd w:val="clear" w:color="auto" w:fill="auto"/>
                  <w:noWrap/>
                  <w:vAlign w:val="center"/>
                </w:tcPr>
                <w:p w14:paraId="694C1D12" w14:textId="77777777" w:rsidR="00942A9C" w:rsidRPr="00942A9C" w:rsidRDefault="00942A9C" w:rsidP="00942A9C">
                  <w:r w:rsidRPr="00942A9C">
                    <w:t>SISTEM AV PREZENTACIJE</w:t>
                  </w:r>
                </w:p>
              </w:tc>
              <w:tc>
                <w:tcPr>
                  <w:tcW w:w="804" w:type="dxa"/>
                  <w:tcBorders>
                    <w:top w:val="nil"/>
                    <w:left w:val="nil"/>
                    <w:bottom w:val="nil"/>
                    <w:right w:val="nil"/>
                  </w:tcBorders>
                  <w:shd w:val="clear" w:color="auto" w:fill="auto"/>
                  <w:noWrap/>
                  <w:vAlign w:val="bottom"/>
                </w:tcPr>
                <w:p w14:paraId="28042EDB"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3864FF0" w14:textId="77777777" w:rsidR="00942A9C" w:rsidRPr="00942A9C" w:rsidRDefault="00942A9C" w:rsidP="00942A9C"/>
              </w:tc>
              <w:tc>
                <w:tcPr>
                  <w:tcW w:w="1162" w:type="dxa"/>
                  <w:tcBorders>
                    <w:top w:val="nil"/>
                    <w:left w:val="nil"/>
                    <w:bottom w:val="nil"/>
                    <w:right w:val="nil"/>
                  </w:tcBorders>
                  <w:shd w:val="clear" w:color="auto" w:fill="auto"/>
                  <w:vAlign w:val="bottom"/>
                </w:tcPr>
                <w:p w14:paraId="12B595D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B42F36F" w14:textId="77777777" w:rsidR="00942A9C" w:rsidRPr="00942A9C" w:rsidRDefault="00942A9C" w:rsidP="00942A9C"/>
              </w:tc>
            </w:tr>
            <w:tr w:rsidR="00942A9C" w:rsidRPr="00942A9C" w14:paraId="2E090D3E" w14:textId="77777777" w:rsidTr="00942A9C">
              <w:trPr>
                <w:trHeight w:val="1275"/>
              </w:trPr>
              <w:tc>
                <w:tcPr>
                  <w:tcW w:w="720" w:type="dxa"/>
                  <w:tcBorders>
                    <w:top w:val="nil"/>
                    <w:left w:val="nil"/>
                    <w:bottom w:val="nil"/>
                    <w:right w:val="nil"/>
                  </w:tcBorders>
                  <w:shd w:val="clear" w:color="auto" w:fill="auto"/>
                </w:tcPr>
                <w:p w14:paraId="3995D7FF" w14:textId="77777777" w:rsidR="00942A9C" w:rsidRPr="00942A9C" w:rsidRDefault="00942A9C" w:rsidP="00942A9C">
                  <w:r w:rsidRPr="00942A9C">
                    <w:t>03-01</w:t>
                  </w:r>
                </w:p>
              </w:tc>
              <w:tc>
                <w:tcPr>
                  <w:tcW w:w="4716" w:type="dxa"/>
                  <w:tcBorders>
                    <w:top w:val="nil"/>
                    <w:left w:val="nil"/>
                    <w:bottom w:val="nil"/>
                    <w:right w:val="nil"/>
                  </w:tcBorders>
                  <w:shd w:val="clear" w:color="auto" w:fill="auto"/>
                </w:tcPr>
                <w:p w14:paraId="448C233C" w14:textId="77777777" w:rsidR="00942A9C" w:rsidRPr="00942A9C" w:rsidRDefault="00942A9C" w:rsidP="00942A9C">
                  <w:r w:rsidRPr="00942A9C">
                    <w:t>Isporuka i montaža zidne priključne kutije za monitor</w:t>
                  </w:r>
                  <w:r w:rsidRPr="00942A9C">
                    <w:br/>
                    <w:t xml:space="preserve"> Karakteristika:</w:t>
                  </w:r>
                  <w:r w:rsidRPr="00942A9C">
                    <w:br/>
                    <w:t>- 2xRJ45cat 6, 2xSCART,</w:t>
                  </w:r>
                  <w:r w:rsidRPr="00942A9C">
                    <w:br/>
                    <w:t xml:space="preserve">- montaža u zidu </w:t>
                  </w:r>
                </w:p>
              </w:tc>
              <w:tc>
                <w:tcPr>
                  <w:tcW w:w="804" w:type="dxa"/>
                  <w:tcBorders>
                    <w:top w:val="nil"/>
                    <w:left w:val="nil"/>
                    <w:bottom w:val="nil"/>
                    <w:right w:val="nil"/>
                  </w:tcBorders>
                  <w:shd w:val="clear" w:color="auto" w:fill="auto"/>
                  <w:noWrap/>
                  <w:vAlign w:val="bottom"/>
                </w:tcPr>
                <w:p w14:paraId="4F308738"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3C041B1" w14:textId="77777777" w:rsidR="00942A9C" w:rsidRPr="00942A9C" w:rsidRDefault="00942A9C" w:rsidP="00942A9C"/>
              </w:tc>
              <w:tc>
                <w:tcPr>
                  <w:tcW w:w="1162" w:type="dxa"/>
                  <w:tcBorders>
                    <w:top w:val="nil"/>
                    <w:left w:val="nil"/>
                    <w:bottom w:val="nil"/>
                    <w:right w:val="nil"/>
                  </w:tcBorders>
                  <w:shd w:val="clear" w:color="auto" w:fill="auto"/>
                  <w:vAlign w:val="bottom"/>
                </w:tcPr>
                <w:p w14:paraId="51A4EEA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F6558B6" w14:textId="77777777" w:rsidR="00942A9C" w:rsidRPr="00942A9C" w:rsidRDefault="00942A9C" w:rsidP="00942A9C"/>
              </w:tc>
            </w:tr>
            <w:tr w:rsidR="00942A9C" w:rsidRPr="00942A9C" w14:paraId="38D22780" w14:textId="77777777" w:rsidTr="00942A9C">
              <w:trPr>
                <w:trHeight w:val="510"/>
              </w:trPr>
              <w:tc>
                <w:tcPr>
                  <w:tcW w:w="720" w:type="dxa"/>
                  <w:tcBorders>
                    <w:top w:val="nil"/>
                    <w:left w:val="nil"/>
                    <w:bottom w:val="nil"/>
                    <w:right w:val="nil"/>
                  </w:tcBorders>
                  <w:shd w:val="clear" w:color="auto" w:fill="auto"/>
                  <w:noWrap/>
                </w:tcPr>
                <w:p w14:paraId="2C4DD62C" w14:textId="77777777" w:rsidR="00942A9C" w:rsidRPr="00942A9C" w:rsidRDefault="00942A9C" w:rsidP="00942A9C"/>
              </w:tc>
              <w:tc>
                <w:tcPr>
                  <w:tcW w:w="4716" w:type="dxa"/>
                  <w:tcBorders>
                    <w:top w:val="nil"/>
                    <w:left w:val="nil"/>
                    <w:bottom w:val="nil"/>
                    <w:right w:val="nil"/>
                  </w:tcBorders>
                  <w:shd w:val="clear" w:color="auto" w:fill="auto"/>
                </w:tcPr>
                <w:p w14:paraId="411E16DF"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3A604E64"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1BAC22F4" w14:textId="77777777" w:rsidR="00942A9C" w:rsidRPr="00942A9C" w:rsidRDefault="00942A9C" w:rsidP="00942A9C">
                  <w:r w:rsidRPr="00942A9C">
                    <w:t>3,00</w:t>
                  </w:r>
                </w:p>
              </w:tc>
              <w:tc>
                <w:tcPr>
                  <w:tcW w:w="1162" w:type="dxa"/>
                  <w:tcBorders>
                    <w:top w:val="nil"/>
                    <w:left w:val="nil"/>
                    <w:bottom w:val="nil"/>
                    <w:right w:val="nil"/>
                  </w:tcBorders>
                  <w:shd w:val="clear" w:color="auto" w:fill="auto"/>
                  <w:vAlign w:val="bottom"/>
                </w:tcPr>
                <w:p w14:paraId="35C5AF3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DF1915" w14:textId="77777777" w:rsidR="00942A9C" w:rsidRPr="00942A9C" w:rsidRDefault="00942A9C" w:rsidP="00942A9C"/>
              </w:tc>
            </w:tr>
            <w:tr w:rsidR="00942A9C" w:rsidRPr="00942A9C" w14:paraId="401F35DF" w14:textId="77777777" w:rsidTr="00942A9C">
              <w:trPr>
                <w:trHeight w:val="255"/>
              </w:trPr>
              <w:tc>
                <w:tcPr>
                  <w:tcW w:w="720" w:type="dxa"/>
                  <w:tcBorders>
                    <w:top w:val="nil"/>
                    <w:left w:val="nil"/>
                    <w:bottom w:val="nil"/>
                    <w:right w:val="nil"/>
                  </w:tcBorders>
                  <w:shd w:val="clear" w:color="auto" w:fill="auto"/>
                  <w:noWrap/>
                </w:tcPr>
                <w:p w14:paraId="7142307D" w14:textId="77777777" w:rsidR="00942A9C" w:rsidRPr="00942A9C" w:rsidRDefault="00942A9C" w:rsidP="00942A9C"/>
              </w:tc>
              <w:tc>
                <w:tcPr>
                  <w:tcW w:w="4716" w:type="dxa"/>
                  <w:tcBorders>
                    <w:top w:val="nil"/>
                    <w:left w:val="nil"/>
                    <w:bottom w:val="nil"/>
                    <w:right w:val="nil"/>
                  </w:tcBorders>
                  <w:shd w:val="clear" w:color="auto" w:fill="auto"/>
                </w:tcPr>
                <w:p w14:paraId="134B2732" w14:textId="77777777" w:rsidR="00942A9C" w:rsidRPr="00942A9C" w:rsidRDefault="00942A9C" w:rsidP="00942A9C"/>
              </w:tc>
              <w:tc>
                <w:tcPr>
                  <w:tcW w:w="804" w:type="dxa"/>
                  <w:tcBorders>
                    <w:top w:val="nil"/>
                    <w:left w:val="nil"/>
                    <w:bottom w:val="nil"/>
                    <w:right w:val="nil"/>
                  </w:tcBorders>
                  <w:shd w:val="clear" w:color="auto" w:fill="auto"/>
                  <w:vAlign w:val="bottom"/>
                </w:tcPr>
                <w:p w14:paraId="452B5F56" w14:textId="77777777" w:rsidR="00942A9C" w:rsidRPr="00942A9C" w:rsidRDefault="00942A9C" w:rsidP="00942A9C"/>
              </w:tc>
              <w:tc>
                <w:tcPr>
                  <w:tcW w:w="1036" w:type="dxa"/>
                  <w:tcBorders>
                    <w:top w:val="nil"/>
                    <w:left w:val="nil"/>
                    <w:bottom w:val="nil"/>
                    <w:right w:val="nil"/>
                  </w:tcBorders>
                  <w:shd w:val="clear" w:color="auto" w:fill="auto"/>
                  <w:vAlign w:val="bottom"/>
                </w:tcPr>
                <w:p w14:paraId="2BF54C99" w14:textId="77777777" w:rsidR="00942A9C" w:rsidRPr="00942A9C" w:rsidRDefault="00942A9C" w:rsidP="00942A9C"/>
              </w:tc>
              <w:tc>
                <w:tcPr>
                  <w:tcW w:w="1162" w:type="dxa"/>
                  <w:tcBorders>
                    <w:top w:val="nil"/>
                    <w:left w:val="nil"/>
                    <w:bottom w:val="nil"/>
                    <w:right w:val="nil"/>
                  </w:tcBorders>
                  <w:shd w:val="clear" w:color="auto" w:fill="auto"/>
                  <w:vAlign w:val="bottom"/>
                </w:tcPr>
                <w:p w14:paraId="7C8841B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24D721B" w14:textId="77777777" w:rsidR="00942A9C" w:rsidRPr="00942A9C" w:rsidRDefault="00942A9C" w:rsidP="00942A9C"/>
              </w:tc>
            </w:tr>
            <w:tr w:rsidR="00942A9C" w:rsidRPr="00942A9C" w14:paraId="5205A97A" w14:textId="77777777" w:rsidTr="00942A9C">
              <w:trPr>
                <w:trHeight w:val="1275"/>
              </w:trPr>
              <w:tc>
                <w:tcPr>
                  <w:tcW w:w="720" w:type="dxa"/>
                  <w:tcBorders>
                    <w:top w:val="nil"/>
                    <w:left w:val="nil"/>
                    <w:bottom w:val="nil"/>
                    <w:right w:val="nil"/>
                  </w:tcBorders>
                  <w:shd w:val="clear" w:color="auto" w:fill="auto"/>
                </w:tcPr>
                <w:p w14:paraId="08629178" w14:textId="77777777" w:rsidR="00942A9C" w:rsidRPr="00942A9C" w:rsidRDefault="00942A9C" w:rsidP="00942A9C">
                  <w:r w:rsidRPr="00942A9C">
                    <w:t>03-02</w:t>
                  </w:r>
                </w:p>
              </w:tc>
              <w:tc>
                <w:tcPr>
                  <w:tcW w:w="4716" w:type="dxa"/>
                  <w:tcBorders>
                    <w:top w:val="nil"/>
                    <w:left w:val="nil"/>
                    <w:bottom w:val="nil"/>
                    <w:right w:val="nil"/>
                  </w:tcBorders>
                  <w:shd w:val="clear" w:color="auto" w:fill="auto"/>
                </w:tcPr>
                <w:p w14:paraId="487359D2" w14:textId="77777777" w:rsidR="00942A9C" w:rsidRPr="00942A9C" w:rsidRDefault="00942A9C" w:rsidP="00942A9C">
                  <w:r w:rsidRPr="00942A9C">
                    <w:t>Isporuka i montaža priključne kutije za notebook</w:t>
                  </w:r>
                  <w:r w:rsidRPr="00942A9C">
                    <w:br/>
                    <w:t xml:space="preserve"> Karakteristika:</w:t>
                  </w:r>
                  <w:r w:rsidRPr="00942A9C">
                    <w:br/>
                    <w:t>- 2xRJ45cat 6, 1xVGA, 1x3.5mm, 1xAC</w:t>
                  </w:r>
                  <w:r w:rsidRPr="00942A9C">
                    <w:br/>
                    <w:t>-  tilt up</w:t>
                  </w:r>
                  <w:r w:rsidRPr="00942A9C">
                    <w:br/>
                    <w:t xml:space="preserve">- montaža u ploču stola  </w:t>
                  </w:r>
                </w:p>
              </w:tc>
              <w:tc>
                <w:tcPr>
                  <w:tcW w:w="804" w:type="dxa"/>
                  <w:tcBorders>
                    <w:top w:val="nil"/>
                    <w:left w:val="nil"/>
                    <w:bottom w:val="nil"/>
                    <w:right w:val="nil"/>
                  </w:tcBorders>
                  <w:shd w:val="clear" w:color="auto" w:fill="auto"/>
                  <w:vAlign w:val="bottom"/>
                </w:tcPr>
                <w:p w14:paraId="0C49B418" w14:textId="77777777" w:rsidR="00942A9C" w:rsidRPr="00942A9C" w:rsidRDefault="00942A9C" w:rsidP="00942A9C"/>
              </w:tc>
              <w:tc>
                <w:tcPr>
                  <w:tcW w:w="1036" w:type="dxa"/>
                  <w:tcBorders>
                    <w:top w:val="nil"/>
                    <w:left w:val="nil"/>
                    <w:bottom w:val="nil"/>
                    <w:right w:val="nil"/>
                  </w:tcBorders>
                  <w:shd w:val="clear" w:color="auto" w:fill="auto"/>
                  <w:vAlign w:val="bottom"/>
                </w:tcPr>
                <w:p w14:paraId="028EB84A" w14:textId="77777777" w:rsidR="00942A9C" w:rsidRPr="00942A9C" w:rsidRDefault="00942A9C" w:rsidP="00942A9C"/>
              </w:tc>
              <w:tc>
                <w:tcPr>
                  <w:tcW w:w="1162" w:type="dxa"/>
                  <w:tcBorders>
                    <w:top w:val="nil"/>
                    <w:left w:val="nil"/>
                    <w:bottom w:val="nil"/>
                    <w:right w:val="nil"/>
                  </w:tcBorders>
                  <w:shd w:val="clear" w:color="auto" w:fill="auto"/>
                  <w:vAlign w:val="bottom"/>
                </w:tcPr>
                <w:p w14:paraId="3840B1D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4F47A54" w14:textId="77777777" w:rsidR="00942A9C" w:rsidRPr="00942A9C" w:rsidRDefault="00942A9C" w:rsidP="00942A9C"/>
              </w:tc>
            </w:tr>
            <w:tr w:rsidR="00942A9C" w:rsidRPr="00942A9C" w14:paraId="438EF167" w14:textId="77777777" w:rsidTr="00942A9C">
              <w:trPr>
                <w:trHeight w:val="510"/>
              </w:trPr>
              <w:tc>
                <w:tcPr>
                  <w:tcW w:w="720" w:type="dxa"/>
                  <w:tcBorders>
                    <w:top w:val="nil"/>
                    <w:left w:val="nil"/>
                    <w:bottom w:val="nil"/>
                    <w:right w:val="nil"/>
                  </w:tcBorders>
                  <w:shd w:val="clear" w:color="auto" w:fill="auto"/>
                  <w:noWrap/>
                </w:tcPr>
                <w:p w14:paraId="3E4399AB" w14:textId="77777777" w:rsidR="00942A9C" w:rsidRPr="00942A9C" w:rsidRDefault="00942A9C" w:rsidP="00942A9C"/>
              </w:tc>
              <w:tc>
                <w:tcPr>
                  <w:tcW w:w="4716" w:type="dxa"/>
                  <w:tcBorders>
                    <w:top w:val="nil"/>
                    <w:left w:val="nil"/>
                    <w:bottom w:val="nil"/>
                    <w:right w:val="nil"/>
                  </w:tcBorders>
                  <w:shd w:val="clear" w:color="auto" w:fill="auto"/>
                </w:tcPr>
                <w:p w14:paraId="426B01A0"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1E2A1C10"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5083497C" w14:textId="77777777" w:rsidR="00942A9C" w:rsidRPr="00942A9C" w:rsidRDefault="00942A9C" w:rsidP="00942A9C">
                  <w:r w:rsidRPr="00942A9C">
                    <w:t>6,00</w:t>
                  </w:r>
                </w:p>
              </w:tc>
              <w:tc>
                <w:tcPr>
                  <w:tcW w:w="1162" w:type="dxa"/>
                  <w:tcBorders>
                    <w:top w:val="nil"/>
                    <w:left w:val="nil"/>
                    <w:bottom w:val="nil"/>
                    <w:right w:val="nil"/>
                  </w:tcBorders>
                  <w:shd w:val="clear" w:color="auto" w:fill="auto"/>
                  <w:vAlign w:val="bottom"/>
                </w:tcPr>
                <w:p w14:paraId="57A6F25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AAABFDA" w14:textId="77777777" w:rsidR="00942A9C" w:rsidRPr="00942A9C" w:rsidRDefault="00942A9C" w:rsidP="00942A9C"/>
              </w:tc>
            </w:tr>
            <w:tr w:rsidR="00942A9C" w:rsidRPr="00942A9C" w14:paraId="1A6B6C89" w14:textId="77777777" w:rsidTr="00942A9C">
              <w:trPr>
                <w:trHeight w:val="255"/>
              </w:trPr>
              <w:tc>
                <w:tcPr>
                  <w:tcW w:w="720" w:type="dxa"/>
                  <w:tcBorders>
                    <w:top w:val="nil"/>
                    <w:left w:val="nil"/>
                    <w:bottom w:val="nil"/>
                    <w:right w:val="nil"/>
                  </w:tcBorders>
                  <w:shd w:val="clear" w:color="auto" w:fill="auto"/>
                  <w:noWrap/>
                </w:tcPr>
                <w:p w14:paraId="5DCFC2C6" w14:textId="77777777" w:rsidR="00942A9C" w:rsidRPr="00942A9C" w:rsidRDefault="00942A9C" w:rsidP="00942A9C"/>
              </w:tc>
              <w:tc>
                <w:tcPr>
                  <w:tcW w:w="4716" w:type="dxa"/>
                  <w:tcBorders>
                    <w:top w:val="nil"/>
                    <w:left w:val="nil"/>
                    <w:bottom w:val="nil"/>
                    <w:right w:val="nil"/>
                  </w:tcBorders>
                  <w:shd w:val="clear" w:color="auto" w:fill="auto"/>
                </w:tcPr>
                <w:p w14:paraId="06701547" w14:textId="77777777" w:rsidR="00942A9C" w:rsidRPr="00942A9C" w:rsidRDefault="00942A9C" w:rsidP="00942A9C"/>
              </w:tc>
              <w:tc>
                <w:tcPr>
                  <w:tcW w:w="804" w:type="dxa"/>
                  <w:tcBorders>
                    <w:top w:val="nil"/>
                    <w:left w:val="nil"/>
                    <w:bottom w:val="nil"/>
                    <w:right w:val="nil"/>
                  </w:tcBorders>
                  <w:shd w:val="clear" w:color="auto" w:fill="auto"/>
                  <w:vAlign w:val="bottom"/>
                </w:tcPr>
                <w:p w14:paraId="14ECF520" w14:textId="77777777" w:rsidR="00942A9C" w:rsidRPr="00942A9C" w:rsidRDefault="00942A9C" w:rsidP="00942A9C"/>
              </w:tc>
              <w:tc>
                <w:tcPr>
                  <w:tcW w:w="1036" w:type="dxa"/>
                  <w:tcBorders>
                    <w:top w:val="nil"/>
                    <w:left w:val="nil"/>
                    <w:bottom w:val="nil"/>
                    <w:right w:val="nil"/>
                  </w:tcBorders>
                  <w:shd w:val="clear" w:color="auto" w:fill="auto"/>
                  <w:vAlign w:val="bottom"/>
                </w:tcPr>
                <w:p w14:paraId="6184862B" w14:textId="77777777" w:rsidR="00942A9C" w:rsidRPr="00942A9C" w:rsidRDefault="00942A9C" w:rsidP="00942A9C"/>
              </w:tc>
              <w:tc>
                <w:tcPr>
                  <w:tcW w:w="1162" w:type="dxa"/>
                  <w:tcBorders>
                    <w:top w:val="nil"/>
                    <w:left w:val="nil"/>
                    <w:bottom w:val="nil"/>
                    <w:right w:val="nil"/>
                  </w:tcBorders>
                  <w:shd w:val="clear" w:color="auto" w:fill="auto"/>
                  <w:vAlign w:val="bottom"/>
                </w:tcPr>
                <w:p w14:paraId="341C0CA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31DD46F" w14:textId="77777777" w:rsidR="00942A9C" w:rsidRPr="00942A9C" w:rsidRDefault="00942A9C" w:rsidP="00942A9C"/>
              </w:tc>
            </w:tr>
            <w:tr w:rsidR="00942A9C" w:rsidRPr="00942A9C" w14:paraId="2E43AD13" w14:textId="77777777" w:rsidTr="00942A9C">
              <w:trPr>
                <w:trHeight w:val="255"/>
              </w:trPr>
              <w:tc>
                <w:tcPr>
                  <w:tcW w:w="720" w:type="dxa"/>
                  <w:tcBorders>
                    <w:top w:val="nil"/>
                    <w:left w:val="nil"/>
                    <w:bottom w:val="nil"/>
                    <w:right w:val="nil"/>
                  </w:tcBorders>
                  <w:shd w:val="clear" w:color="auto" w:fill="auto"/>
                </w:tcPr>
                <w:p w14:paraId="262F7ED1" w14:textId="77777777" w:rsidR="00942A9C" w:rsidRPr="00942A9C" w:rsidRDefault="00942A9C" w:rsidP="00942A9C">
                  <w:r w:rsidRPr="00942A9C">
                    <w:t>03-03</w:t>
                  </w:r>
                </w:p>
              </w:tc>
              <w:tc>
                <w:tcPr>
                  <w:tcW w:w="4716" w:type="dxa"/>
                  <w:tcBorders>
                    <w:top w:val="nil"/>
                    <w:left w:val="nil"/>
                    <w:bottom w:val="nil"/>
                    <w:right w:val="nil"/>
                  </w:tcBorders>
                  <w:shd w:val="clear" w:color="auto" w:fill="auto"/>
                </w:tcPr>
                <w:p w14:paraId="0720D080" w14:textId="77777777" w:rsidR="00942A9C" w:rsidRPr="00942A9C" w:rsidRDefault="00942A9C" w:rsidP="00942A9C">
                  <w:r w:rsidRPr="00942A9C">
                    <w:t>VGA kabl</w:t>
                  </w:r>
                </w:p>
              </w:tc>
              <w:tc>
                <w:tcPr>
                  <w:tcW w:w="804" w:type="dxa"/>
                  <w:tcBorders>
                    <w:top w:val="nil"/>
                    <w:left w:val="nil"/>
                    <w:bottom w:val="nil"/>
                    <w:right w:val="nil"/>
                  </w:tcBorders>
                  <w:shd w:val="clear" w:color="auto" w:fill="auto"/>
                  <w:vAlign w:val="bottom"/>
                </w:tcPr>
                <w:p w14:paraId="10EB774D" w14:textId="77777777" w:rsidR="00942A9C" w:rsidRPr="00942A9C" w:rsidRDefault="00942A9C" w:rsidP="00942A9C"/>
              </w:tc>
              <w:tc>
                <w:tcPr>
                  <w:tcW w:w="1036" w:type="dxa"/>
                  <w:tcBorders>
                    <w:top w:val="nil"/>
                    <w:left w:val="nil"/>
                    <w:bottom w:val="nil"/>
                    <w:right w:val="nil"/>
                  </w:tcBorders>
                  <w:shd w:val="clear" w:color="auto" w:fill="auto"/>
                  <w:vAlign w:val="bottom"/>
                </w:tcPr>
                <w:p w14:paraId="344C6C50" w14:textId="77777777" w:rsidR="00942A9C" w:rsidRPr="00942A9C" w:rsidRDefault="00942A9C" w:rsidP="00942A9C"/>
              </w:tc>
              <w:tc>
                <w:tcPr>
                  <w:tcW w:w="1162" w:type="dxa"/>
                  <w:tcBorders>
                    <w:top w:val="nil"/>
                    <w:left w:val="nil"/>
                    <w:bottom w:val="nil"/>
                    <w:right w:val="nil"/>
                  </w:tcBorders>
                  <w:shd w:val="clear" w:color="auto" w:fill="auto"/>
                  <w:vAlign w:val="bottom"/>
                </w:tcPr>
                <w:p w14:paraId="72E3FA6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F0A03E1" w14:textId="77777777" w:rsidR="00942A9C" w:rsidRPr="00942A9C" w:rsidRDefault="00942A9C" w:rsidP="00942A9C"/>
              </w:tc>
            </w:tr>
            <w:tr w:rsidR="00942A9C" w:rsidRPr="00942A9C" w14:paraId="22D00C74" w14:textId="77777777" w:rsidTr="00942A9C">
              <w:trPr>
                <w:trHeight w:val="510"/>
              </w:trPr>
              <w:tc>
                <w:tcPr>
                  <w:tcW w:w="720" w:type="dxa"/>
                  <w:tcBorders>
                    <w:top w:val="nil"/>
                    <w:left w:val="nil"/>
                    <w:bottom w:val="nil"/>
                    <w:right w:val="nil"/>
                  </w:tcBorders>
                  <w:shd w:val="clear" w:color="auto" w:fill="auto"/>
                  <w:noWrap/>
                </w:tcPr>
                <w:p w14:paraId="75537FAD" w14:textId="77777777" w:rsidR="00942A9C" w:rsidRPr="00942A9C" w:rsidRDefault="00942A9C" w:rsidP="00942A9C"/>
              </w:tc>
              <w:tc>
                <w:tcPr>
                  <w:tcW w:w="4716" w:type="dxa"/>
                  <w:tcBorders>
                    <w:top w:val="nil"/>
                    <w:left w:val="nil"/>
                    <w:bottom w:val="nil"/>
                    <w:right w:val="nil"/>
                  </w:tcBorders>
                  <w:shd w:val="clear" w:color="auto" w:fill="auto"/>
                </w:tcPr>
                <w:p w14:paraId="1F55FE85" w14:textId="77777777" w:rsidR="00942A9C" w:rsidRPr="00942A9C" w:rsidRDefault="00942A9C" w:rsidP="00942A9C">
                  <w:r w:rsidRPr="00942A9C">
                    <w:t>Nabavka, isporuka, polaganje u  cevi ili u podni razvod.</w:t>
                  </w:r>
                </w:p>
              </w:tc>
              <w:tc>
                <w:tcPr>
                  <w:tcW w:w="804" w:type="dxa"/>
                  <w:tcBorders>
                    <w:top w:val="nil"/>
                    <w:left w:val="nil"/>
                    <w:bottom w:val="nil"/>
                    <w:right w:val="nil"/>
                  </w:tcBorders>
                  <w:shd w:val="clear" w:color="auto" w:fill="auto"/>
                  <w:vAlign w:val="bottom"/>
                </w:tcPr>
                <w:p w14:paraId="4111F2BB" w14:textId="77777777" w:rsidR="00942A9C" w:rsidRPr="00942A9C" w:rsidRDefault="00942A9C" w:rsidP="00942A9C">
                  <w:r w:rsidRPr="00942A9C">
                    <w:t>m</w:t>
                  </w:r>
                </w:p>
              </w:tc>
              <w:tc>
                <w:tcPr>
                  <w:tcW w:w="1036" w:type="dxa"/>
                  <w:tcBorders>
                    <w:top w:val="nil"/>
                    <w:left w:val="nil"/>
                    <w:bottom w:val="nil"/>
                    <w:right w:val="nil"/>
                  </w:tcBorders>
                  <w:shd w:val="clear" w:color="auto" w:fill="auto"/>
                  <w:vAlign w:val="bottom"/>
                </w:tcPr>
                <w:p w14:paraId="6899D589" w14:textId="77777777" w:rsidR="00942A9C" w:rsidRPr="00942A9C" w:rsidRDefault="00942A9C" w:rsidP="00942A9C">
                  <w:r w:rsidRPr="00942A9C">
                    <w:t>40,00</w:t>
                  </w:r>
                </w:p>
              </w:tc>
              <w:tc>
                <w:tcPr>
                  <w:tcW w:w="1162" w:type="dxa"/>
                  <w:tcBorders>
                    <w:top w:val="nil"/>
                    <w:left w:val="nil"/>
                    <w:bottom w:val="nil"/>
                    <w:right w:val="nil"/>
                  </w:tcBorders>
                  <w:shd w:val="clear" w:color="auto" w:fill="auto"/>
                  <w:vAlign w:val="bottom"/>
                </w:tcPr>
                <w:p w14:paraId="70A1CE4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A74182C" w14:textId="77777777" w:rsidR="00942A9C" w:rsidRPr="00942A9C" w:rsidRDefault="00942A9C" w:rsidP="00942A9C"/>
              </w:tc>
            </w:tr>
            <w:tr w:rsidR="00942A9C" w:rsidRPr="00942A9C" w14:paraId="24B158C0" w14:textId="77777777" w:rsidTr="00942A9C">
              <w:trPr>
                <w:trHeight w:val="255"/>
              </w:trPr>
              <w:tc>
                <w:tcPr>
                  <w:tcW w:w="720" w:type="dxa"/>
                  <w:tcBorders>
                    <w:top w:val="nil"/>
                    <w:left w:val="nil"/>
                    <w:bottom w:val="nil"/>
                    <w:right w:val="nil"/>
                  </w:tcBorders>
                  <w:shd w:val="clear" w:color="auto" w:fill="auto"/>
                  <w:noWrap/>
                </w:tcPr>
                <w:p w14:paraId="227A8806" w14:textId="77777777" w:rsidR="00942A9C" w:rsidRPr="00942A9C" w:rsidRDefault="00942A9C" w:rsidP="00942A9C"/>
              </w:tc>
              <w:tc>
                <w:tcPr>
                  <w:tcW w:w="4716" w:type="dxa"/>
                  <w:tcBorders>
                    <w:top w:val="nil"/>
                    <w:left w:val="nil"/>
                    <w:bottom w:val="nil"/>
                    <w:right w:val="nil"/>
                  </w:tcBorders>
                  <w:shd w:val="clear" w:color="auto" w:fill="auto"/>
                </w:tcPr>
                <w:p w14:paraId="51C10567" w14:textId="77777777" w:rsidR="00942A9C" w:rsidRPr="00942A9C" w:rsidRDefault="00942A9C" w:rsidP="00942A9C"/>
              </w:tc>
              <w:tc>
                <w:tcPr>
                  <w:tcW w:w="804" w:type="dxa"/>
                  <w:tcBorders>
                    <w:top w:val="nil"/>
                    <w:left w:val="nil"/>
                    <w:bottom w:val="nil"/>
                    <w:right w:val="nil"/>
                  </w:tcBorders>
                  <w:shd w:val="clear" w:color="auto" w:fill="auto"/>
                  <w:vAlign w:val="bottom"/>
                </w:tcPr>
                <w:p w14:paraId="74F9153C" w14:textId="77777777" w:rsidR="00942A9C" w:rsidRPr="00942A9C" w:rsidRDefault="00942A9C" w:rsidP="00942A9C"/>
              </w:tc>
              <w:tc>
                <w:tcPr>
                  <w:tcW w:w="1036" w:type="dxa"/>
                  <w:tcBorders>
                    <w:top w:val="nil"/>
                    <w:left w:val="nil"/>
                    <w:bottom w:val="nil"/>
                    <w:right w:val="nil"/>
                  </w:tcBorders>
                  <w:shd w:val="clear" w:color="auto" w:fill="auto"/>
                  <w:vAlign w:val="bottom"/>
                </w:tcPr>
                <w:p w14:paraId="12B09051" w14:textId="77777777" w:rsidR="00942A9C" w:rsidRPr="00942A9C" w:rsidRDefault="00942A9C" w:rsidP="00942A9C"/>
              </w:tc>
              <w:tc>
                <w:tcPr>
                  <w:tcW w:w="1162" w:type="dxa"/>
                  <w:tcBorders>
                    <w:top w:val="nil"/>
                    <w:left w:val="nil"/>
                    <w:bottom w:val="nil"/>
                    <w:right w:val="nil"/>
                  </w:tcBorders>
                  <w:shd w:val="clear" w:color="auto" w:fill="auto"/>
                  <w:vAlign w:val="bottom"/>
                </w:tcPr>
                <w:p w14:paraId="1A9D2E1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AFE312D" w14:textId="77777777" w:rsidR="00942A9C" w:rsidRPr="00942A9C" w:rsidRDefault="00942A9C" w:rsidP="00942A9C"/>
              </w:tc>
            </w:tr>
            <w:tr w:rsidR="00942A9C" w:rsidRPr="00942A9C" w14:paraId="368D291C" w14:textId="77777777" w:rsidTr="00942A9C">
              <w:trPr>
                <w:trHeight w:val="510"/>
              </w:trPr>
              <w:tc>
                <w:tcPr>
                  <w:tcW w:w="720" w:type="dxa"/>
                  <w:tcBorders>
                    <w:top w:val="nil"/>
                    <w:left w:val="nil"/>
                    <w:bottom w:val="nil"/>
                    <w:right w:val="nil"/>
                  </w:tcBorders>
                  <w:shd w:val="clear" w:color="auto" w:fill="auto"/>
                </w:tcPr>
                <w:p w14:paraId="42A68994" w14:textId="77777777" w:rsidR="00942A9C" w:rsidRPr="00942A9C" w:rsidRDefault="00942A9C" w:rsidP="00942A9C">
                  <w:r w:rsidRPr="00942A9C">
                    <w:t>03-04</w:t>
                  </w:r>
                </w:p>
              </w:tc>
              <w:tc>
                <w:tcPr>
                  <w:tcW w:w="4716" w:type="dxa"/>
                  <w:tcBorders>
                    <w:top w:val="nil"/>
                    <w:left w:val="nil"/>
                    <w:bottom w:val="nil"/>
                    <w:right w:val="nil"/>
                  </w:tcBorders>
                  <w:shd w:val="clear" w:color="auto" w:fill="auto"/>
                </w:tcPr>
                <w:p w14:paraId="09F8C5B7" w14:textId="77777777" w:rsidR="00942A9C" w:rsidRPr="00942A9C" w:rsidRDefault="00942A9C" w:rsidP="00942A9C">
                  <w:r w:rsidRPr="00942A9C">
                    <w:t>Isporuka SCART patch kabla dužine 10m sa dva muška SCART konektora</w:t>
                  </w:r>
                </w:p>
              </w:tc>
              <w:tc>
                <w:tcPr>
                  <w:tcW w:w="804" w:type="dxa"/>
                  <w:tcBorders>
                    <w:top w:val="nil"/>
                    <w:left w:val="nil"/>
                    <w:bottom w:val="nil"/>
                    <w:right w:val="nil"/>
                  </w:tcBorders>
                  <w:shd w:val="clear" w:color="auto" w:fill="auto"/>
                  <w:vAlign w:val="bottom"/>
                </w:tcPr>
                <w:p w14:paraId="27C5B3E1" w14:textId="77777777" w:rsidR="00942A9C" w:rsidRPr="00942A9C" w:rsidRDefault="00942A9C" w:rsidP="00942A9C"/>
              </w:tc>
              <w:tc>
                <w:tcPr>
                  <w:tcW w:w="1036" w:type="dxa"/>
                  <w:tcBorders>
                    <w:top w:val="nil"/>
                    <w:left w:val="nil"/>
                    <w:bottom w:val="nil"/>
                    <w:right w:val="nil"/>
                  </w:tcBorders>
                  <w:shd w:val="clear" w:color="auto" w:fill="auto"/>
                  <w:vAlign w:val="bottom"/>
                </w:tcPr>
                <w:p w14:paraId="669293A1" w14:textId="77777777" w:rsidR="00942A9C" w:rsidRPr="00942A9C" w:rsidRDefault="00942A9C" w:rsidP="00942A9C"/>
              </w:tc>
              <w:tc>
                <w:tcPr>
                  <w:tcW w:w="1162" w:type="dxa"/>
                  <w:tcBorders>
                    <w:top w:val="nil"/>
                    <w:left w:val="nil"/>
                    <w:bottom w:val="nil"/>
                    <w:right w:val="nil"/>
                  </w:tcBorders>
                  <w:shd w:val="clear" w:color="auto" w:fill="auto"/>
                  <w:vAlign w:val="bottom"/>
                </w:tcPr>
                <w:p w14:paraId="20367FF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5D8504B" w14:textId="77777777" w:rsidR="00942A9C" w:rsidRPr="00942A9C" w:rsidRDefault="00942A9C" w:rsidP="00942A9C"/>
              </w:tc>
            </w:tr>
            <w:tr w:rsidR="00942A9C" w:rsidRPr="00942A9C" w14:paraId="5E3B6922" w14:textId="77777777" w:rsidTr="00942A9C">
              <w:trPr>
                <w:trHeight w:val="510"/>
              </w:trPr>
              <w:tc>
                <w:tcPr>
                  <w:tcW w:w="720" w:type="dxa"/>
                  <w:tcBorders>
                    <w:top w:val="nil"/>
                    <w:left w:val="nil"/>
                    <w:bottom w:val="nil"/>
                    <w:right w:val="nil"/>
                  </w:tcBorders>
                  <w:shd w:val="clear" w:color="auto" w:fill="auto"/>
                  <w:noWrap/>
                </w:tcPr>
                <w:p w14:paraId="606EE52C" w14:textId="77777777" w:rsidR="00942A9C" w:rsidRPr="00942A9C" w:rsidRDefault="00942A9C" w:rsidP="00942A9C"/>
              </w:tc>
              <w:tc>
                <w:tcPr>
                  <w:tcW w:w="4716" w:type="dxa"/>
                  <w:tcBorders>
                    <w:top w:val="nil"/>
                    <w:left w:val="nil"/>
                    <w:bottom w:val="nil"/>
                    <w:right w:val="nil"/>
                  </w:tcBorders>
                  <w:shd w:val="clear" w:color="auto" w:fill="auto"/>
                </w:tcPr>
                <w:p w14:paraId="195AA633"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45A6A481"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2501C8A0" w14:textId="77777777" w:rsidR="00942A9C" w:rsidRPr="00942A9C" w:rsidRDefault="00942A9C" w:rsidP="00942A9C">
                  <w:r w:rsidRPr="00942A9C">
                    <w:t>4,00</w:t>
                  </w:r>
                </w:p>
              </w:tc>
              <w:tc>
                <w:tcPr>
                  <w:tcW w:w="1162" w:type="dxa"/>
                  <w:tcBorders>
                    <w:top w:val="nil"/>
                    <w:left w:val="nil"/>
                    <w:bottom w:val="nil"/>
                    <w:right w:val="nil"/>
                  </w:tcBorders>
                  <w:shd w:val="clear" w:color="auto" w:fill="auto"/>
                  <w:vAlign w:val="bottom"/>
                </w:tcPr>
                <w:p w14:paraId="507A5AD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FBFD92" w14:textId="77777777" w:rsidR="00942A9C" w:rsidRPr="00942A9C" w:rsidRDefault="00942A9C" w:rsidP="00942A9C"/>
              </w:tc>
            </w:tr>
            <w:tr w:rsidR="00942A9C" w:rsidRPr="00942A9C" w14:paraId="5B0376D5" w14:textId="77777777" w:rsidTr="00942A9C">
              <w:trPr>
                <w:trHeight w:val="255"/>
              </w:trPr>
              <w:tc>
                <w:tcPr>
                  <w:tcW w:w="720" w:type="dxa"/>
                  <w:tcBorders>
                    <w:top w:val="nil"/>
                    <w:left w:val="nil"/>
                    <w:bottom w:val="nil"/>
                    <w:right w:val="nil"/>
                  </w:tcBorders>
                  <w:shd w:val="clear" w:color="auto" w:fill="auto"/>
                  <w:noWrap/>
                </w:tcPr>
                <w:p w14:paraId="283D25CE" w14:textId="77777777" w:rsidR="00942A9C" w:rsidRPr="00942A9C" w:rsidRDefault="00942A9C" w:rsidP="00942A9C"/>
              </w:tc>
              <w:tc>
                <w:tcPr>
                  <w:tcW w:w="4716" w:type="dxa"/>
                  <w:tcBorders>
                    <w:top w:val="nil"/>
                    <w:left w:val="nil"/>
                    <w:bottom w:val="nil"/>
                    <w:right w:val="nil"/>
                  </w:tcBorders>
                  <w:shd w:val="clear" w:color="auto" w:fill="auto"/>
                </w:tcPr>
                <w:p w14:paraId="4CE016B8" w14:textId="77777777" w:rsidR="00942A9C" w:rsidRPr="00942A9C" w:rsidRDefault="00942A9C" w:rsidP="00942A9C"/>
              </w:tc>
              <w:tc>
                <w:tcPr>
                  <w:tcW w:w="804" w:type="dxa"/>
                  <w:tcBorders>
                    <w:top w:val="nil"/>
                    <w:left w:val="nil"/>
                    <w:bottom w:val="nil"/>
                    <w:right w:val="nil"/>
                  </w:tcBorders>
                  <w:shd w:val="clear" w:color="auto" w:fill="auto"/>
                  <w:vAlign w:val="bottom"/>
                </w:tcPr>
                <w:p w14:paraId="4BD4643D" w14:textId="77777777" w:rsidR="00942A9C" w:rsidRPr="00942A9C" w:rsidRDefault="00942A9C" w:rsidP="00942A9C"/>
              </w:tc>
              <w:tc>
                <w:tcPr>
                  <w:tcW w:w="1036" w:type="dxa"/>
                  <w:tcBorders>
                    <w:top w:val="nil"/>
                    <w:left w:val="nil"/>
                    <w:bottom w:val="nil"/>
                    <w:right w:val="nil"/>
                  </w:tcBorders>
                  <w:shd w:val="clear" w:color="auto" w:fill="auto"/>
                  <w:vAlign w:val="bottom"/>
                </w:tcPr>
                <w:p w14:paraId="2E16585F" w14:textId="77777777" w:rsidR="00942A9C" w:rsidRPr="00942A9C" w:rsidRDefault="00942A9C" w:rsidP="00942A9C"/>
              </w:tc>
              <w:tc>
                <w:tcPr>
                  <w:tcW w:w="1162" w:type="dxa"/>
                  <w:tcBorders>
                    <w:top w:val="nil"/>
                    <w:left w:val="nil"/>
                    <w:bottom w:val="nil"/>
                    <w:right w:val="nil"/>
                  </w:tcBorders>
                  <w:shd w:val="clear" w:color="auto" w:fill="auto"/>
                  <w:vAlign w:val="bottom"/>
                </w:tcPr>
                <w:p w14:paraId="2A48F0A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B461794" w14:textId="77777777" w:rsidR="00942A9C" w:rsidRPr="00942A9C" w:rsidRDefault="00942A9C" w:rsidP="00942A9C"/>
              </w:tc>
            </w:tr>
            <w:tr w:rsidR="00942A9C" w:rsidRPr="00942A9C" w14:paraId="27AD7A5C" w14:textId="77777777" w:rsidTr="00942A9C">
              <w:trPr>
                <w:trHeight w:val="510"/>
              </w:trPr>
              <w:tc>
                <w:tcPr>
                  <w:tcW w:w="720" w:type="dxa"/>
                  <w:tcBorders>
                    <w:top w:val="nil"/>
                    <w:left w:val="nil"/>
                    <w:bottom w:val="nil"/>
                    <w:right w:val="nil"/>
                  </w:tcBorders>
                  <w:shd w:val="clear" w:color="auto" w:fill="auto"/>
                </w:tcPr>
                <w:p w14:paraId="2EF2C310" w14:textId="77777777" w:rsidR="00942A9C" w:rsidRPr="00942A9C" w:rsidRDefault="00942A9C" w:rsidP="00942A9C">
                  <w:r w:rsidRPr="00942A9C">
                    <w:t>03-05</w:t>
                  </w:r>
                </w:p>
              </w:tc>
              <w:tc>
                <w:tcPr>
                  <w:tcW w:w="4716" w:type="dxa"/>
                  <w:tcBorders>
                    <w:top w:val="nil"/>
                    <w:left w:val="nil"/>
                    <w:bottom w:val="nil"/>
                    <w:right w:val="nil"/>
                  </w:tcBorders>
                  <w:shd w:val="clear" w:color="auto" w:fill="auto"/>
                </w:tcPr>
                <w:p w14:paraId="3232160E" w14:textId="77777777" w:rsidR="00942A9C" w:rsidRPr="00942A9C" w:rsidRDefault="00942A9C" w:rsidP="00942A9C">
                  <w:r w:rsidRPr="00942A9C">
                    <w:t>Isporuka i montaža  mikrofonskog kabla 2x0.35+širm</w:t>
                  </w:r>
                </w:p>
              </w:tc>
              <w:tc>
                <w:tcPr>
                  <w:tcW w:w="804" w:type="dxa"/>
                  <w:tcBorders>
                    <w:top w:val="nil"/>
                    <w:left w:val="nil"/>
                    <w:bottom w:val="nil"/>
                    <w:right w:val="nil"/>
                  </w:tcBorders>
                  <w:shd w:val="clear" w:color="auto" w:fill="auto"/>
                  <w:vAlign w:val="bottom"/>
                </w:tcPr>
                <w:p w14:paraId="4684D760" w14:textId="77777777" w:rsidR="00942A9C" w:rsidRPr="00942A9C" w:rsidRDefault="00942A9C" w:rsidP="00942A9C"/>
              </w:tc>
              <w:tc>
                <w:tcPr>
                  <w:tcW w:w="1036" w:type="dxa"/>
                  <w:tcBorders>
                    <w:top w:val="nil"/>
                    <w:left w:val="nil"/>
                    <w:bottom w:val="nil"/>
                    <w:right w:val="nil"/>
                  </w:tcBorders>
                  <w:shd w:val="clear" w:color="auto" w:fill="auto"/>
                  <w:vAlign w:val="bottom"/>
                </w:tcPr>
                <w:p w14:paraId="714751DE" w14:textId="77777777" w:rsidR="00942A9C" w:rsidRPr="00942A9C" w:rsidRDefault="00942A9C" w:rsidP="00942A9C"/>
              </w:tc>
              <w:tc>
                <w:tcPr>
                  <w:tcW w:w="1162" w:type="dxa"/>
                  <w:tcBorders>
                    <w:top w:val="nil"/>
                    <w:left w:val="nil"/>
                    <w:bottom w:val="nil"/>
                    <w:right w:val="nil"/>
                  </w:tcBorders>
                  <w:shd w:val="clear" w:color="auto" w:fill="auto"/>
                  <w:vAlign w:val="bottom"/>
                </w:tcPr>
                <w:p w14:paraId="581CA33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DAF4316" w14:textId="77777777" w:rsidR="00942A9C" w:rsidRPr="00942A9C" w:rsidRDefault="00942A9C" w:rsidP="00942A9C"/>
              </w:tc>
            </w:tr>
            <w:tr w:rsidR="00942A9C" w:rsidRPr="00942A9C" w14:paraId="7F2EBB49" w14:textId="77777777" w:rsidTr="00942A9C">
              <w:trPr>
                <w:trHeight w:val="255"/>
              </w:trPr>
              <w:tc>
                <w:tcPr>
                  <w:tcW w:w="720" w:type="dxa"/>
                  <w:tcBorders>
                    <w:top w:val="nil"/>
                    <w:left w:val="nil"/>
                    <w:bottom w:val="nil"/>
                    <w:right w:val="nil"/>
                  </w:tcBorders>
                  <w:shd w:val="clear" w:color="auto" w:fill="auto"/>
                  <w:noWrap/>
                </w:tcPr>
                <w:p w14:paraId="453BED52" w14:textId="77777777" w:rsidR="00942A9C" w:rsidRPr="00942A9C" w:rsidRDefault="00942A9C" w:rsidP="00942A9C"/>
              </w:tc>
              <w:tc>
                <w:tcPr>
                  <w:tcW w:w="4716" w:type="dxa"/>
                  <w:tcBorders>
                    <w:top w:val="nil"/>
                    <w:left w:val="nil"/>
                    <w:bottom w:val="nil"/>
                    <w:right w:val="nil"/>
                  </w:tcBorders>
                  <w:shd w:val="clear" w:color="auto" w:fill="auto"/>
                </w:tcPr>
                <w:p w14:paraId="270C2AB9"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18CFBD12" w14:textId="77777777" w:rsidR="00942A9C" w:rsidRPr="00942A9C" w:rsidRDefault="00942A9C" w:rsidP="00942A9C">
                  <w:r w:rsidRPr="00942A9C">
                    <w:t>m</w:t>
                  </w:r>
                </w:p>
              </w:tc>
              <w:tc>
                <w:tcPr>
                  <w:tcW w:w="1036" w:type="dxa"/>
                  <w:tcBorders>
                    <w:top w:val="nil"/>
                    <w:left w:val="nil"/>
                    <w:bottom w:val="nil"/>
                    <w:right w:val="nil"/>
                  </w:tcBorders>
                  <w:shd w:val="clear" w:color="auto" w:fill="auto"/>
                  <w:vAlign w:val="bottom"/>
                </w:tcPr>
                <w:p w14:paraId="7495286A" w14:textId="77777777" w:rsidR="00942A9C" w:rsidRPr="00942A9C" w:rsidRDefault="00942A9C" w:rsidP="00942A9C">
                  <w:r w:rsidRPr="00942A9C">
                    <w:t>40,00</w:t>
                  </w:r>
                </w:p>
              </w:tc>
              <w:tc>
                <w:tcPr>
                  <w:tcW w:w="1162" w:type="dxa"/>
                  <w:tcBorders>
                    <w:top w:val="nil"/>
                    <w:left w:val="nil"/>
                    <w:bottom w:val="nil"/>
                    <w:right w:val="nil"/>
                  </w:tcBorders>
                  <w:shd w:val="clear" w:color="auto" w:fill="auto"/>
                  <w:vAlign w:val="bottom"/>
                </w:tcPr>
                <w:p w14:paraId="193C524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A2D8406" w14:textId="77777777" w:rsidR="00942A9C" w:rsidRPr="00942A9C" w:rsidRDefault="00942A9C" w:rsidP="00942A9C"/>
              </w:tc>
            </w:tr>
            <w:tr w:rsidR="00942A9C" w:rsidRPr="00942A9C" w14:paraId="3B294557" w14:textId="77777777" w:rsidTr="00942A9C">
              <w:trPr>
                <w:trHeight w:val="255"/>
              </w:trPr>
              <w:tc>
                <w:tcPr>
                  <w:tcW w:w="720" w:type="dxa"/>
                  <w:tcBorders>
                    <w:top w:val="nil"/>
                    <w:left w:val="nil"/>
                    <w:bottom w:val="nil"/>
                    <w:right w:val="nil"/>
                  </w:tcBorders>
                  <w:shd w:val="clear" w:color="auto" w:fill="auto"/>
                  <w:noWrap/>
                </w:tcPr>
                <w:p w14:paraId="3ED3C8F2" w14:textId="77777777" w:rsidR="00942A9C" w:rsidRPr="00942A9C" w:rsidRDefault="00942A9C" w:rsidP="00942A9C"/>
              </w:tc>
              <w:tc>
                <w:tcPr>
                  <w:tcW w:w="4716" w:type="dxa"/>
                  <w:tcBorders>
                    <w:top w:val="nil"/>
                    <w:left w:val="nil"/>
                    <w:bottom w:val="nil"/>
                    <w:right w:val="nil"/>
                  </w:tcBorders>
                  <w:shd w:val="clear" w:color="auto" w:fill="auto"/>
                </w:tcPr>
                <w:p w14:paraId="5DD0B544" w14:textId="77777777" w:rsidR="00942A9C" w:rsidRPr="00942A9C" w:rsidRDefault="00942A9C" w:rsidP="00942A9C"/>
              </w:tc>
              <w:tc>
                <w:tcPr>
                  <w:tcW w:w="804" w:type="dxa"/>
                  <w:tcBorders>
                    <w:top w:val="nil"/>
                    <w:left w:val="nil"/>
                    <w:bottom w:val="nil"/>
                    <w:right w:val="nil"/>
                  </w:tcBorders>
                  <w:shd w:val="clear" w:color="auto" w:fill="auto"/>
                  <w:vAlign w:val="bottom"/>
                </w:tcPr>
                <w:p w14:paraId="2AC6EB3D" w14:textId="77777777" w:rsidR="00942A9C" w:rsidRPr="00942A9C" w:rsidRDefault="00942A9C" w:rsidP="00942A9C"/>
              </w:tc>
              <w:tc>
                <w:tcPr>
                  <w:tcW w:w="1036" w:type="dxa"/>
                  <w:tcBorders>
                    <w:top w:val="nil"/>
                    <w:left w:val="nil"/>
                    <w:bottom w:val="nil"/>
                    <w:right w:val="nil"/>
                  </w:tcBorders>
                  <w:shd w:val="clear" w:color="auto" w:fill="auto"/>
                  <w:vAlign w:val="bottom"/>
                </w:tcPr>
                <w:p w14:paraId="2C3B4E77" w14:textId="77777777" w:rsidR="00942A9C" w:rsidRPr="00942A9C" w:rsidRDefault="00942A9C" w:rsidP="00942A9C"/>
              </w:tc>
              <w:tc>
                <w:tcPr>
                  <w:tcW w:w="1162" w:type="dxa"/>
                  <w:tcBorders>
                    <w:top w:val="nil"/>
                    <w:left w:val="nil"/>
                    <w:bottom w:val="nil"/>
                    <w:right w:val="nil"/>
                  </w:tcBorders>
                  <w:shd w:val="clear" w:color="auto" w:fill="auto"/>
                  <w:vAlign w:val="bottom"/>
                </w:tcPr>
                <w:p w14:paraId="7A3DF3C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5BD5316" w14:textId="77777777" w:rsidR="00942A9C" w:rsidRPr="00942A9C" w:rsidRDefault="00942A9C" w:rsidP="00942A9C"/>
              </w:tc>
            </w:tr>
            <w:tr w:rsidR="00942A9C" w:rsidRPr="00942A9C" w14:paraId="286F6963" w14:textId="77777777" w:rsidTr="00942A9C">
              <w:trPr>
                <w:trHeight w:val="255"/>
              </w:trPr>
              <w:tc>
                <w:tcPr>
                  <w:tcW w:w="720" w:type="dxa"/>
                  <w:tcBorders>
                    <w:top w:val="nil"/>
                    <w:left w:val="nil"/>
                    <w:bottom w:val="nil"/>
                    <w:right w:val="nil"/>
                  </w:tcBorders>
                  <w:shd w:val="clear" w:color="auto" w:fill="auto"/>
                </w:tcPr>
                <w:p w14:paraId="3955E5FC" w14:textId="77777777" w:rsidR="00942A9C" w:rsidRPr="00942A9C" w:rsidRDefault="00942A9C" w:rsidP="00942A9C">
                  <w:r w:rsidRPr="00942A9C">
                    <w:t>03-06</w:t>
                  </w:r>
                </w:p>
              </w:tc>
              <w:tc>
                <w:tcPr>
                  <w:tcW w:w="4716" w:type="dxa"/>
                  <w:tcBorders>
                    <w:top w:val="nil"/>
                    <w:left w:val="nil"/>
                    <w:bottom w:val="nil"/>
                    <w:right w:val="nil"/>
                  </w:tcBorders>
                  <w:shd w:val="clear" w:color="auto" w:fill="auto"/>
                </w:tcPr>
                <w:p w14:paraId="2F64C40C" w14:textId="77777777" w:rsidR="00942A9C" w:rsidRPr="00942A9C" w:rsidRDefault="00942A9C" w:rsidP="00942A9C">
                  <w:r w:rsidRPr="00942A9C">
                    <w:t>Montaža i povezivanje priključnih kutija</w:t>
                  </w:r>
                </w:p>
              </w:tc>
              <w:tc>
                <w:tcPr>
                  <w:tcW w:w="804" w:type="dxa"/>
                  <w:tcBorders>
                    <w:top w:val="nil"/>
                    <w:left w:val="nil"/>
                    <w:bottom w:val="nil"/>
                    <w:right w:val="nil"/>
                  </w:tcBorders>
                  <w:shd w:val="clear" w:color="auto" w:fill="auto"/>
                  <w:vAlign w:val="bottom"/>
                </w:tcPr>
                <w:p w14:paraId="47C1CF7C" w14:textId="77777777" w:rsidR="00942A9C" w:rsidRPr="00942A9C" w:rsidRDefault="00942A9C" w:rsidP="00942A9C">
                  <w:r w:rsidRPr="00942A9C">
                    <w:t>paus</w:t>
                  </w:r>
                </w:p>
              </w:tc>
              <w:tc>
                <w:tcPr>
                  <w:tcW w:w="1036" w:type="dxa"/>
                  <w:tcBorders>
                    <w:top w:val="nil"/>
                    <w:left w:val="nil"/>
                    <w:bottom w:val="nil"/>
                    <w:right w:val="nil"/>
                  </w:tcBorders>
                  <w:shd w:val="clear" w:color="auto" w:fill="auto"/>
                  <w:vAlign w:val="bottom"/>
                </w:tcPr>
                <w:p w14:paraId="71419AB1"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7CD85F8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D689C1" w14:textId="77777777" w:rsidR="00942A9C" w:rsidRPr="00942A9C" w:rsidRDefault="00942A9C" w:rsidP="00942A9C"/>
              </w:tc>
            </w:tr>
            <w:tr w:rsidR="00942A9C" w:rsidRPr="00942A9C" w14:paraId="37CFABC3" w14:textId="77777777" w:rsidTr="00942A9C">
              <w:trPr>
                <w:trHeight w:val="255"/>
              </w:trPr>
              <w:tc>
                <w:tcPr>
                  <w:tcW w:w="720" w:type="dxa"/>
                  <w:tcBorders>
                    <w:top w:val="nil"/>
                    <w:left w:val="nil"/>
                    <w:bottom w:val="nil"/>
                    <w:right w:val="nil"/>
                  </w:tcBorders>
                  <w:shd w:val="clear" w:color="auto" w:fill="auto"/>
                  <w:noWrap/>
                </w:tcPr>
                <w:p w14:paraId="552ABE40" w14:textId="77777777" w:rsidR="00942A9C" w:rsidRPr="00942A9C" w:rsidRDefault="00942A9C" w:rsidP="00942A9C"/>
              </w:tc>
              <w:tc>
                <w:tcPr>
                  <w:tcW w:w="4716" w:type="dxa"/>
                  <w:tcBorders>
                    <w:top w:val="nil"/>
                    <w:left w:val="nil"/>
                    <w:bottom w:val="nil"/>
                    <w:right w:val="nil"/>
                  </w:tcBorders>
                  <w:shd w:val="clear" w:color="auto" w:fill="auto"/>
                </w:tcPr>
                <w:p w14:paraId="63D17B6F" w14:textId="77777777" w:rsidR="00942A9C" w:rsidRPr="00942A9C" w:rsidRDefault="00942A9C" w:rsidP="00942A9C"/>
              </w:tc>
              <w:tc>
                <w:tcPr>
                  <w:tcW w:w="804" w:type="dxa"/>
                  <w:tcBorders>
                    <w:top w:val="nil"/>
                    <w:left w:val="nil"/>
                    <w:bottom w:val="nil"/>
                    <w:right w:val="nil"/>
                  </w:tcBorders>
                  <w:shd w:val="clear" w:color="auto" w:fill="auto"/>
                  <w:vAlign w:val="bottom"/>
                </w:tcPr>
                <w:p w14:paraId="76793786" w14:textId="77777777" w:rsidR="00942A9C" w:rsidRPr="00942A9C" w:rsidRDefault="00942A9C" w:rsidP="00942A9C"/>
              </w:tc>
              <w:tc>
                <w:tcPr>
                  <w:tcW w:w="1036" w:type="dxa"/>
                  <w:tcBorders>
                    <w:top w:val="nil"/>
                    <w:left w:val="nil"/>
                    <w:bottom w:val="nil"/>
                    <w:right w:val="nil"/>
                  </w:tcBorders>
                  <w:shd w:val="clear" w:color="auto" w:fill="auto"/>
                  <w:vAlign w:val="bottom"/>
                </w:tcPr>
                <w:p w14:paraId="23540698" w14:textId="77777777" w:rsidR="00942A9C" w:rsidRPr="00942A9C" w:rsidRDefault="00942A9C" w:rsidP="00942A9C"/>
              </w:tc>
              <w:tc>
                <w:tcPr>
                  <w:tcW w:w="1162" w:type="dxa"/>
                  <w:tcBorders>
                    <w:top w:val="nil"/>
                    <w:left w:val="nil"/>
                    <w:bottom w:val="nil"/>
                    <w:right w:val="nil"/>
                  </w:tcBorders>
                  <w:shd w:val="clear" w:color="auto" w:fill="auto"/>
                  <w:vAlign w:val="bottom"/>
                </w:tcPr>
                <w:p w14:paraId="698DB2E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C1474BF" w14:textId="77777777" w:rsidR="00942A9C" w:rsidRPr="00942A9C" w:rsidRDefault="00942A9C" w:rsidP="00942A9C"/>
              </w:tc>
            </w:tr>
            <w:tr w:rsidR="00942A9C" w:rsidRPr="00942A9C" w14:paraId="46C4D46B" w14:textId="77777777" w:rsidTr="00942A9C">
              <w:trPr>
                <w:trHeight w:val="255"/>
              </w:trPr>
              <w:tc>
                <w:tcPr>
                  <w:tcW w:w="720" w:type="dxa"/>
                  <w:tcBorders>
                    <w:top w:val="nil"/>
                    <w:left w:val="nil"/>
                    <w:bottom w:val="nil"/>
                    <w:right w:val="nil"/>
                  </w:tcBorders>
                  <w:shd w:val="clear" w:color="auto" w:fill="auto"/>
                </w:tcPr>
                <w:p w14:paraId="34FD32BB" w14:textId="77777777" w:rsidR="00942A9C" w:rsidRPr="00942A9C" w:rsidRDefault="00942A9C" w:rsidP="00942A9C">
                  <w:r w:rsidRPr="00942A9C">
                    <w:t>03-07</w:t>
                  </w:r>
                </w:p>
              </w:tc>
              <w:tc>
                <w:tcPr>
                  <w:tcW w:w="4716" w:type="dxa"/>
                  <w:tcBorders>
                    <w:top w:val="nil"/>
                    <w:left w:val="nil"/>
                    <w:bottom w:val="nil"/>
                    <w:right w:val="nil"/>
                  </w:tcBorders>
                  <w:shd w:val="clear" w:color="auto" w:fill="auto"/>
                  <w:vAlign w:val="bottom"/>
                </w:tcPr>
                <w:p w14:paraId="708FF012" w14:textId="77777777" w:rsidR="00942A9C" w:rsidRPr="00942A9C" w:rsidRDefault="00942A9C" w:rsidP="00942A9C">
                  <w:r w:rsidRPr="00942A9C">
                    <w:t>Sitan potrošan materijal.</w:t>
                  </w:r>
                </w:p>
              </w:tc>
              <w:tc>
                <w:tcPr>
                  <w:tcW w:w="804" w:type="dxa"/>
                  <w:tcBorders>
                    <w:top w:val="nil"/>
                    <w:left w:val="nil"/>
                    <w:bottom w:val="nil"/>
                    <w:right w:val="nil"/>
                  </w:tcBorders>
                  <w:shd w:val="clear" w:color="auto" w:fill="auto"/>
                  <w:noWrap/>
                  <w:vAlign w:val="bottom"/>
                </w:tcPr>
                <w:p w14:paraId="5CF9CEF5"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768586E9"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7B9586C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60CDD3" w14:textId="77777777" w:rsidR="00942A9C" w:rsidRPr="00942A9C" w:rsidRDefault="00942A9C" w:rsidP="00942A9C"/>
              </w:tc>
            </w:tr>
            <w:tr w:rsidR="00942A9C" w:rsidRPr="00942A9C" w14:paraId="17DBC895" w14:textId="77777777" w:rsidTr="00942A9C">
              <w:trPr>
                <w:trHeight w:val="255"/>
              </w:trPr>
              <w:tc>
                <w:tcPr>
                  <w:tcW w:w="720" w:type="dxa"/>
                  <w:tcBorders>
                    <w:top w:val="nil"/>
                    <w:left w:val="nil"/>
                    <w:bottom w:val="nil"/>
                    <w:right w:val="nil"/>
                  </w:tcBorders>
                  <w:shd w:val="clear" w:color="auto" w:fill="auto"/>
                  <w:noWrap/>
                </w:tcPr>
                <w:p w14:paraId="0815F2A1" w14:textId="77777777" w:rsidR="00942A9C" w:rsidRPr="00942A9C" w:rsidRDefault="00942A9C" w:rsidP="00942A9C"/>
              </w:tc>
              <w:tc>
                <w:tcPr>
                  <w:tcW w:w="4716" w:type="dxa"/>
                  <w:tcBorders>
                    <w:top w:val="nil"/>
                    <w:left w:val="nil"/>
                    <w:bottom w:val="nil"/>
                    <w:right w:val="nil"/>
                  </w:tcBorders>
                  <w:shd w:val="clear" w:color="auto" w:fill="auto"/>
                  <w:vAlign w:val="bottom"/>
                </w:tcPr>
                <w:p w14:paraId="4D09B13A"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07E0D46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740BD65" w14:textId="77777777" w:rsidR="00942A9C" w:rsidRPr="00942A9C" w:rsidRDefault="00942A9C" w:rsidP="00942A9C"/>
              </w:tc>
              <w:tc>
                <w:tcPr>
                  <w:tcW w:w="1162" w:type="dxa"/>
                  <w:tcBorders>
                    <w:top w:val="nil"/>
                    <w:left w:val="nil"/>
                    <w:bottom w:val="nil"/>
                    <w:right w:val="nil"/>
                  </w:tcBorders>
                  <w:shd w:val="clear" w:color="auto" w:fill="auto"/>
                  <w:vAlign w:val="bottom"/>
                </w:tcPr>
                <w:p w14:paraId="69AEA6F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C47C19E" w14:textId="77777777" w:rsidR="00942A9C" w:rsidRPr="00942A9C" w:rsidRDefault="00942A9C" w:rsidP="00942A9C"/>
              </w:tc>
            </w:tr>
            <w:tr w:rsidR="00942A9C" w:rsidRPr="00942A9C" w14:paraId="2ED6151E" w14:textId="77777777" w:rsidTr="00942A9C">
              <w:trPr>
                <w:trHeight w:val="510"/>
              </w:trPr>
              <w:tc>
                <w:tcPr>
                  <w:tcW w:w="720" w:type="dxa"/>
                  <w:tcBorders>
                    <w:top w:val="nil"/>
                    <w:left w:val="nil"/>
                    <w:bottom w:val="nil"/>
                    <w:right w:val="nil"/>
                  </w:tcBorders>
                  <w:shd w:val="clear" w:color="auto" w:fill="auto"/>
                </w:tcPr>
                <w:p w14:paraId="65AAAB1B" w14:textId="77777777" w:rsidR="00942A9C" w:rsidRPr="00942A9C" w:rsidRDefault="00942A9C" w:rsidP="00942A9C">
                  <w:r w:rsidRPr="00942A9C">
                    <w:t>03-08</w:t>
                  </w:r>
                </w:p>
              </w:tc>
              <w:tc>
                <w:tcPr>
                  <w:tcW w:w="4716" w:type="dxa"/>
                  <w:tcBorders>
                    <w:top w:val="nil"/>
                    <w:left w:val="nil"/>
                    <w:bottom w:val="nil"/>
                    <w:right w:val="nil"/>
                  </w:tcBorders>
                  <w:shd w:val="clear" w:color="auto" w:fill="auto"/>
                </w:tcPr>
                <w:p w14:paraId="5F7326BD" w14:textId="77777777" w:rsidR="00942A9C" w:rsidRPr="00942A9C" w:rsidRDefault="00942A9C" w:rsidP="00942A9C">
                  <w:r w:rsidRPr="00942A9C">
                    <w:t>Završna električna merenja, izdavanje atesta, obuka korisnika i puštanje sistema u rad.</w:t>
                  </w:r>
                </w:p>
              </w:tc>
              <w:tc>
                <w:tcPr>
                  <w:tcW w:w="804" w:type="dxa"/>
                  <w:tcBorders>
                    <w:top w:val="nil"/>
                    <w:left w:val="nil"/>
                    <w:bottom w:val="nil"/>
                    <w:right w:val="nil"/>
                  </w:tcBorders>
                  <w:shd w:val="clear" w:color="auto" w:fill="auto"/>
                  <w:noWrap/>
                  <w:vAlign w:val="bottom"/>
                </w:tcPr>
                <w:p w14:paraId="5FA20B22"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6691F576"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8828F1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B8AD1E" w14:textId="77777777" w:rsidR="00942A9C" w:rsidRPr="00942A9C" w:rsidRDefault="00942A9C" w:rsidP="00942A9C"/>
              </w:tc>
            </w:tr>
            <w:tr w:rsidR="00942A9C" w:rsidRPr="00942A9C" w14:paraId="7395EC6E" w14:textId="77777777" w:rsidTr="00942A9C">
              <w:trPr>
                <w:trHeight w:val="255"/>
              </w:trPr>
              <w:tc>
                <w:tcPr>
                  <w:tcW w:w="720" w:type="dxa"/>
                  <w:tcBorders>
                    <w:top w:val="nil"/>
                    <w:left w:val="nil"/>
                    <w:bottom w:val="nil"/>
                    <w:right w:val="nil"/>
                  </w:tcBorders>
                  <w:shd w:val="clear" w:color="auto" w:fill="auto"/>
                  <w:noWrap/>
                </w:tcPr>
                <w:p w14:paraId="65F4E2BC" w14:textId="77777777" w:rsidR="00942A9C" w:rsidRPr="00942A9C" w:rsidRDefault="00942A9C" w:rsidP="00942A9C"/>
              </w:tc>
              <w:tc>
                <w:tcPr>
                  <w:tcW w:w="4716" w:type="dxa"/>
                  <w:tcBorders>
                    <w:top w:val="nil"/>
                    <w:left w:val="nil"/>
                    <w:bottom w:val="nil"/>
                    <w:right w:val="nil"/>
                  </w:tcBorders>
                  <w:shd w:val="clear" w:color="auto" w:fill="auto"/>
                </w:tcPr>
                <w:p w14:paraId="7EAB2108" w14:textId="77777777" w:rsidR="00942A9C" w:rsidRPr="00942A9C" w:rsidRDefault="00942A9C" w:rsidP="00942A9C"/>
              </w:tc>
              <w:tc>
                <w:tcPr>
                  <w:tcW w:w="804" w:type="dxa"/>
                  <w:tcBorders>
                    <w:top w:val="nil"/>
                    <w:left w:val="nil"/>
                    <w:bottom w:val="nil"/>
                    <w:right w:val="nil"/>
                  </w:tcBorders>
                  <w:shd w:val="clear" w:color="auto" w:fill="auto"/>
                  <w:vAlign w:val="bottom"/>
                </w:tcPr>
                <w:p w14:paraId="061F2ED7" w14:textId="77777777" w:rsidR="00942A9C" w:rsidRPr="00942A9C" w:rsidRDefault="00942A9C" w:rsidP="00942A9C"/>
              </w:tc>
              <w:tc>
                <w:tcPr>
                  <w:tcW w:w="1036" w:type="dxa"/>
                  <w:tcBorders>
                    <w:top w:val="nil"/>
                    <w:left w:val="nil"/>
                    <w:bottom w:val="nil"/>
                    <w:right w:val="nil"/>
                  </w:tcBorders>
                  <w:shd w:val="clear" w:color="auto" w:fill="auto"/>
                  <w:vAlign w:val="bottom"/>
                </w:tcPr>
                <w:p w14:paraId="75549630" w14:textId="77777777" w:rsidR="00942A9C" w:rsidRPr="00942A9C" w:rsidRDefault="00942A9C" w:rsidP="00942A9C"/>
              </w:tc>
              <w:tc>
                <w:tcPr>
                  <w:tcW w:w="1162" w:type="dxa"/>
                  <w:tcBorders>
                    <w:top w:val="nil"/>
                    <w:left w:val="nil"/>
                    <w:bottom w:val="nil"/>
                    <w:right w:val="nil"/>
                  </w:tcBorders>
                  <w:shd w:val="clear" w:color="auto" w:fill="auto"/>
                  <w:vAlign w:val="bottom"/>
                </w:tcPr>
                <w:p w14:paraId="4912B67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DEE8CA1" w14:textId="77777777" w:rsidR="00942A9C" w:rsidRPr="00942A9C" w:rsidRDefault="00942A9C" w:rsidP="00942A9C"/>
              </w:tc>
            </w:tr>
            <w:tr w:rsidR="00942A9C" w:rsidRPr="00942A9C" w14:paraId="6DFEB5D3" w14:textId="77777777" w:rsidTr="00942A9C">
              <w:trPr>
                <w:trHeight w:val="1530"/>
              </w:trPr>
              <w:tc>
                <w:tcPr>
                  <w:tcW w:w="720" w:type="dxa"/>
                  <w:tcBorders>
                    <w:top w:val="nil"/>
                    <w:left w:val="nil"/>
                    <w:bottom w:val="nil"/>
                    <w:right w:val="nil"/>
                  </w:tcBorders>
                  <w:shd w:val="clear" w:color="auto" w:fill="auto"/>
                </w:tcPr>
                <w:p w14:paraId="599C202F" w14:textId="77777777" w:rsidR="00942A9C" w:rsidRPr="00942A9C" w:rsidRDefault="00942A9C" w:rsidP="00942A9C">
                  <w:r w:rsidRPr="00942A9C">
                    <w:lastRenderedPageBreak/>
                    <w:t>03-09</w:t>
                  </w:r>
                </w:p>
              </w:tc>
              <w:tc>
                <w:tcPr>
                  <w:tcW w:w="4716" w:type="dxa"/>
                  <w:tcBorders>
                    <w:top w:val="nil"/>
                    <w:left w:val="nil"/>
                    <w:bottom w:val="nil"/>
                    <w:right w:val="nil"/>
                  </w:tcBorders>
                  <w:shd w:val="clear" w:color="auto" w:fill="auto"/>
                </w:tcPr>
                <w:p w14:paraId="558B9E63"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804" w:type="dxa"/>
                  <w:tcBorders>
                    <w:top w:val="nil"/>
                    <w:left w:val="nil"/>
                    <w:bottom w:val="nil"/>
                    <w:right w:val="nil"/>
                  </w:tcBorders>
                  <w:shd w:val="clear" w:color="auto" w:fill="auto"/>
                  <w:noWrap/>
                  <w:vAlign w:val="bottom"/>
                </w:tcPr>
                <w:p w14:paraId="68482AB5" w14:textId="77777777" w:rsidR="00942A9C" w:rsidRPr="00942A9C" w:rsidRDefault="00942A9C" w:rsidP="00942A9C">
                  <w:r w:rsidRPr="00942A9C">
                    <w:t>komplet</w:t>
                  </w:r>
                </w:p>
              </w:tc>
              <w:tc>
                <w:tcPr>
                  <w:tcW w:w="1036" w:type="dxa"/>
                  <w:tcBorders>
                    <w:top w:val="nil"/>
                    <w:left w:val="nil"/>
                    <w:bottom w:val="nil"/>
                    <w:right w:val="nil"/>
                  </w:tcBorders>
                  <w:shd w:val="clear" w:color="auto" w:fill="auto"/>
                  <w:vAlign w:val="bottom"/>
                </w:tcPr>
                <w:p w14:paraId="339B4D6D"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67F629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9940131" w14:textId="77777777" w:rsidR="00942A9C" w:rsidRPr="00942A9C" w:rsidRDefault="00942A9C" w:rsidP="00942A9C"/>
              </w:tc>
            </w:tr>
            <w:tr w:rsidR="00942A9C" w:rsidRPr="00942A9C" w14:paraId="2543068D" w14:textId="77777777" w:rsidTr="00942A9C">
              <w:trPr>
                <w:trHeight w:val="255"/>
              </w:trPr>
              <w:tc>
                <w:tcPr>
                  <w:tcW w:w="720" w:type="dxa"/>
                  <w:tcBorders>
                    <w:top w:val="nil"/>
                    <w:left w:val="nil"/>
                    <w:bottom w:val="single" w:sz="4" w:space="0" w:color="auto"/>
                    <w:right w:val="nil"/>
                  </w:tcBorders>
                  <w:shd w:val="clear" w:color="auto" w:fill="auto"/>
                </w:tcPr>
                <w:p w14:paraId="5F92579C" w14:textId="77777777" w:rsidR="00942A9C" w:rsidRPr="00942A9C" w:rsidRDefault="00942A9C" w:rsidP="00942A9C">
                  <w:r w:rsidRPr="00942A9C">
                    <w:t> </w:t>
                  </w:r>
                </w:p>
              </w:tc>
              <w:tc>
                <w:tcPr>
                  <w:tcW w:w="4716" w:type="dxa"/>
                  <w:tcBorders>
                    <w:top w:val="nil"/>
                    <w:left w:val="nil"/>
                    <w:bottom w:val="single" w:sz="4" w:space="0" w:color="auto"/>
                    <w:right w:val="nil"/>
                  </w:tcBorders>
                  <w:shd w:val="clear" w:color="auto" w:fill="auto"/>
                </w:tcPr>
                <w:p w14:paraId="0C37F489" w14:textId="77777777" w:rsidR="00942A9C" w:rsidRPr="00942A9C" w:rsidRDefault="00942A9C" w:rsidP="00942A9C">
                  <w:r w:rsidRPr="00942A9C">
                    <w:t> </w:t>
                  </w:r>
                </w:p>
              </w:tc>
              <w:tc>
                <w:tcPr>
                  <w:tcW w:w="804" w:type="dxa"/>
                  <w:tcBorders>
                    <w:top w:val="nil"/>
                    <w:left w:val="nil"/>
                    <w:bottom w:val="single" w:sz="4" w:space="0" w:color="auto"/>
                    <w:right w:val="nil"/>
                  </w:tcBorders>
                  <w:shd w:val="clear" w:color="auto" w:fill="auto"/>
                  <w:noWrap/>
                  <w:vAlign w:val="bottom"/>
                </w:tcPr>
                <w:p w14:paraId="59ACDEB8" w14:textId="77777777" w:rsidR="00942A9C" w:rsidRPr="00942A9C" w:rsidRDefault="00942A9C" w:rsidP="00942A9C">
                  <w:r w:rsidRPr="00942A9C">
                    <w:t> </w:t>
                  </w:r>
                </w:p>
              </w:tc>
              <w:tc>
                <w:tcPr>
                  <w:tcW w:w="1036" w:type="dxa"/>
                  <w:tcBorders>
                    <w:top w:val="nil"/>
                    <w:left w:val="nil"/>
                    <w:bottom w:val="single" w:sz="4" w:space="0" w:color="auto"/>
                    <w:right w:val="nil"/>
                  </w:tcBorders>
                  <w:shd w:val="clear" w:color="auto" w:fill="auto"/>
                  <w:vAlign w:val="bottom"/>
                </w:tcPr>
                <w:p w14:paraId="57E92676" w14:textId="77777777" w:rsidR="00942A9C" w:rsidRPr="00942A9C" w:rsidRDefault="00942A9C" w:rsidP="00942A9C">
                  <w:r w:rsidRPr="00942A9C">
                    <w:t> </w:t>
                  </w:r>
                </w:p>
              </w:tc>
              <w:tc>
                <w:tcPr>
                  <w:tcW w:w="1162" w:type="dxa"/>
                  <w:tcBorders>
                    <w:top w:val="nil"/>
                    <w:left w:val="nil"/>
                    <w:bottom w:val="single" w:sz="4" w:space="0" w:color="auto"/>
                    <w:right w:val="nil"/>
                  </w:tcBorders>
                  <w:shd w:val="clear" w:color="auto" w:fill="auto"/>
                  <w:vAlign w:val="bottom"/>
                </w:tcPr>
                <w:p w14:paraId="2675731B"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02CD9E6A" w14:textId="77777777" w:rsidR="00942A9C" w:rsidRPr="00942A9C" w:rsidRDefault="00942A9C" w:rsidP="00942A9C">
                  <w:r w:rsidRPr="00942A9C">
                    <w:t> </w:t>
                  </w:r>
                </w:p>
              </w:tc>
            </w:tr>
            <w:tr w:rsidR="00942A9C" w:rsidRPr="00942A9C" w14:paraId="18762E85" w14:textId="77777777" w:rsidTr="00942A9C">
              <w:trPr>
                <w:trHeight w:val="255"/>
              </w:trPr>
              <w:tc>
                <w:tcPr>
                  <w:tcW w:w="720" w:type="dxa"/>
                  <w:tcBorders>
                    <w:top w:val="nil"/>
                    <w:left w:val="nil"/>
                    <w:bottom w:val="nil"/>
                    <w:right w:val="nil"/>
                  </w:tcBorders>
                  <w:shd w:val="clear" w:color="auto" w:fill="auto"/>
                </w:tcPr>
                <w:p w14:paraId="175F11FD" w14:textId="77777777" w:rsidR="00942A9C" w:rsidRPr="00942A9C" w:rsidRDefault="00942A9C" w:rsidP="00942A9C">
                  <w:r w:rsidRPr="00942A9C">
                    <w:t>03-00</w:t>
                  </w:r>
                </w:p>
              </w:tc>
              <w:tc>
                <w:tcPr>
                  <w:tcW w:w="4716" w:type="dxa"/>
                  <w:tcBorders>
                    <w:top w:val="nil"/>
                    <w:left w:val="nil"/>
                    <w:bottom w:val="nil"/>
                    <w:right w:val="nil"/>
                  </w:tcBorders>
                  <w:shd w:val="clear" w:color="auto" w:fill="auto"/>
                  <w:noWrap/>
                  <w:vAlign w:val="center"/>
                </w:tcPr>
                <w:p w14:paraId="3541DB52" w14:textId="77777777" w:rsidR="00942A9C" w:rsidRPr="00942A9C" w:rsidRDefault="00942A9C" w:rsidP="00942A9C">
                  <w:r w:rsidRPr="00942A9C">
                    <w:t>SISTEM AV PREZENTACIJE</w:t>
                  </w:r>
                </w:p>
              </w:tc>
              <w:tc>
                <w:tcPr>
                  <w:tcW w:w="804" w:type="dxa"/>
                  <w:tcBorders>
                    <w:top w:val="nil"/>
                    <w:left w:val="nil"/>
                    <w:bottom w:val="nil"/>
                    <w:right w:val="nil"/>
                  </w:tcBorders>
                  <w:shd w:val="clear" w:color="auto" w:fill="auto"/>
                  <w:noWrap/>
                  <w:vAlign w:val="bottom"/>
                </w:tcPr>
                <w:p w14:paraId="3A87AC69"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1EE06E6" w14:textId="77777777" w:rsidR="00942A9C" w:rsidRPr="00942A9C" w:rsidRDefault="00942A9C" w:rsidP="00942A9C"/>
              </w:tc>
              <w:tc>
                <w:tcPr>
                  <w:tcW w:w="1162" w:type="dxa"/>
                  <w:tcBorders>
                    <w:top w:val="nil"/>
                    <w:left w:val="nil"/>
                    <w:bottom w:val="nil"/>
                    <w:right w:val="nil"/>
                  </w:tcBorders>
                  <w:shd w:val="clear" w:color="auto" w:fill="auto"/>
                  <w:vAlign w:val="bottom"/>
                </w:tcPr>
                <w:p w14:paraId="238B555C"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33567FEB" w14:textId="77777777" w:rsidR="00942A9C" w:rsidRPr="00942A9C" w:rsidRDefault="00942A9C" w:rsidP="00942A9C"/>
              </w:tc>
            </w:tr>
            <w:tr w:rsidR="00942A9C" w:rsidRPr="00942A9C" w14:paraId="4E17C9AE" w14:textId="77777777" w:rsidTr="00942A9C">
              <w:trPr>
                <w:trHeight w:val="255"/>
              </w:trPr>
              <w:tc>
                <w:tcPr>
                  <w:tcW w:w="720" w:type="dxa"/>
                  <w:tcBorders>
                    <w:top w:val="nil"/>
                    <w:left w:val="nil"/>
                    <w:bottom w:val="nil"/>
                    <w:right w:val="nil"/>
                  </w:tcBorders>
                  <w:shd w:val="clear" w:color="auto" w:fill="auto"/>
                  <w:noWrap/>
                </w:tcPr>
                <w:p w14:paraId="08E3571F" w14:textId="77777777" w:rsidR="00942A9C" w:rsidRPr="00942A9C" w:rsidRDefault="00942A9C" w:rsidP="00942A9C"/>
              </w:tc>
              <w:tc>
                <w:tcPr>
                  <w:tcW w:w="4716" w:type="dxa"/>
                  <w:tcBorders>
                    <w:top w:val="nil"/>
                    <w:left w:val="nil"/>
                    <w:bottom w:val="nil"/>
                    <w:right w:val="nil"/>
                  </w:tcBorders>
                  <w:shd w:val="clear" w:color="auto" w:fill="auto"/>
                </w:tcPr>
                <w:p w14:paraId="1491F996"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3F20A13F" w14:textId="77777777" w:rsidR="00942A9C" w:rsidRPr="00942A9C" w:rsidRDefault="00942A9C" w:rsidP="00942A9C"/>
              </w:tc>
              <w:tc>
                <w:tcPr>
                  <w:tcW w:w="1036" w:type="dxa"/>
                  <w:tcBorders>
                    <w:top w:val="nil"/>
                    <w:left w:val="nil"/>
                    <w:bottom w:val="nil"/>
                    <w:right w:val="nil"/>
                  </w:tcBorders>
                  <w:shd w:val="clear" w:color="auto" w:fill="auto"/>
                  <w:vAlign w:val="bottom"/>
                </w:tcPr>
                <w:p w14:paraId="61D6B8BD" w14:textId="77777777" w:rsidR="00942A9C" w:rsidRPr="00942A9C" w:rsidRDefault="00942A9C" w:rsidP="00942A9C"/>
              </w:tc>
              <w:tc>
                <w:tcPr>
                  <w:tcW w:w="1162" w:type="dxa"/>
                  <w:tcBorders>
                    <w:top w:val="nil"/>
                    <w:left w:val="nil"/>
                    <w:bottom w:val="nil"/>
                    <w:right w:val="nil"/>
                  </w:tcBorders>
                  <w:shd w:val="clear" w:color="auto" w:fill="auto"/>
                  <w:vAlign w:val="bottom"/>
                </w:tcPr>
                <w:p w14:paraId="057A16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7AEF5C8" w14:textId="77777777" w:rsidR="00942A9C" w:rsidRPr="00942A9C" w:rsidRDefault="00942A9C" w:rsidP="00942A9C"/>
              </w:tc>
            </w:tr>
            <w:tr w:rsidR="00942A9C" w:rsidRPr="00942A9C" w14:paraId="03E55207" w14:textId="77777777" w:rsidTr="00942A9C">
              <w:trPr>
                <w:trHeight w:val="255"/>
              </w:trPr>
              <w:tc>
                <w:tcPr>
                  <w:tcW w:w="720" w:type="dxa"/>
                  <w:tcBorders>
                    <w:top w:val="nil"/>
                    <w:left w:val="nil"/>
                    <w:bottom w:val="nil"/>
                    <w:right w:val="nil"/>
                  </w:tcBorders>
                  <w:shd w:val="clear" w:color="auto" w:fill="auto"/>
                </w:tcPr>
                <w:p w14:paraId="01A0F1C1" w14:textId="77777777" w:rsidR="00942A9C" w:rsidRPr="00942A9C" w:rsidRDefault="00942A9C" w:rsidP="00942A9C">
                  <w:r w:rsidRPr="00942A9C">
                    <w:t>04-00</w:t>
                  </w:r>
                </w:p>
              </w:tc>
              <w:tc>
                <w:tcPr>
                  <w:tcW w:w="4716" w:type="dxa"/>
                  <w:tcBorders>
                    <w:top w:val="nil"/>
                    <w:left w:val="nil"/>
                    <w:bottom w:val="nil"/>
                    <w:right w:val="nil"/>
                  </w:tcBorders>
                  <w:shd w:val="clear" w:color="auto" w:fill="auto"/>
                  <w:noWrap/>
                  <w:vAlign w:val="center"/>
                </w:tcPr>
                <w:p w14:paraId="16672EEA" w14:textId="77777777" w:rsidR="00942A9C" w:rsidRPr="00942A9C" w:rsidRDefault="00942A9C" w:rsidP="00942A9C">
                  <w:r w:rsidRPr="00942A9C">
                    <w:t>SISTEM AUTOMATSKE SIGNALIZACIJE POŽARA</w:t>
                  </w:r>
                </w:p>
              </w:tc>
              <w:tc>
                <w:tcPr>
                  <w:tcW w:w="804" w:type="dxa"/>
                  <w:tcBorders>
                    <w:top w:val="nil"/>
                    <w:left w:val="nil"/>
                    <w:bottom w:val="nil"/>
                    <w:right w:val="nil"/>
                  </w:tcBorders>
                  <w:shd w:val="clear" w:color="auto" w:fill="auto"/>
                  <w:noWrap/>
                  <w:vAlign w:val="bottom"/>
                </w:tcPr>
                <w:p w14:paraId="0F7F8A8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2AF1E88C" w14:textId="77777777" w:rsidR="00942A9C" w:rsidRPr="00942A9C" w:rsidRDefault="00942A9C" w:rsidP="00942A9C"/>
              </w:tc>
              <w:tc>
                <w:tcPr>
                  <w:tcW w:w="1162" w:type="dxa"/>
                  <w:tcBorders>
                    <w:top w:val="nil"/>
                    <w:left w:val="nil"/>
                    <w:bottom w:val="nil"/>
                    <w:right w:val="nil"/>
                  </w:tcBorders>
                  <w:shd w:val="clear" w:color="auto" w:fill="auto"/>
                  <w:vAlign w:val="bottom"/>
                </w:tcPr>
                <w:p w14:paraId="1D7304F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9309A1" w14:textId="77777777" w:rsidR="00942A9C" w:rsidRPr="00942A9C" w:rsidRDefault="00942A9C" w:rsidP="00942A9C"/>
              </w:tc>
            </w:tr>
            <w:tr w:rsidR="00942A9C" w:rsidRPr="00942A9C" w14:paraId="6C0BB01F" w14:textId="77777777" w:rsidTr="00942A9C">
              <w:trPr>
                <w:trHeight w:val="255"/>
              </w:trPr>
              <w:tc>
                <w:tcPr>
                  <w:tcW w:w="720" w:type="dxa"/>
                  <w:tcBorders>
                    <w:top w:val="nil"/>
                    <w:left w:val="nil"/>
                    <w:bottom w:val="nil"/>
                    <w:right w:val="nil"/>
                  </w:tcBorders>
                  <w:shd w:val="clear" w:color="auto" w:fill="auto"/>
                  <w:noWrap/>
                </w:tcPr>
                <w:p w14:paraId="0F887AF6" w14:textId="77777777" w:rsidR="00942A9C" w:rsidRPr="00942A9C" w:rsidRDefault="00942A9C" w:rsidP="00942A9C"/>
              </w:tc>
              <w:tc>
                <w:tcPr>
                  <w:tcW w:w="4716" w:type="dxa"/>
                  <w:tcBorders>
                    <w:top w:val="nil"/>
                    <w:left w:val="nil"/>
                    <w:bottom w:val="nil"/>
                    <w:right w:val="nil"/>
                  </w:tcBorders>
                  <w:shd w:val="clear" w:color="auto" w:fill="auto"/>
                </w:tcPr>
                <w:p w14:paraId="01E1ED7D" w14:textId="77777777" w:rsidR="00942A9C" w:rsidRPr="00942A9C" w:rsidRDefault="00942A9C" w:rsidP="00942A9C">
                  <w:r w:rsidRPr="00942A9C">
                    <w:t>Oprema je slična tipu Siemens.</w:t>
                  </w:r>
                </w:p>
              </w:tc>
              <w:tc>
                <w:tcPr>
                  <w:tcW w:w="804" w:type="dxa"/>
                  <w:tcBorders>
                    <w:top w:val="nil"/>
                    <w:left w:val="nil"/>
                    <w:bottom w:val="nil"/>
                    <w:right w:val="nil"/>
                  </w:tcBorders>
                  <w:shd w:val="clear" w:color="auto" w:fill="auto"/>
                  <w:vAlign w:val="bottom"/>
                </w:tcPr>
                <w:p w14:paraId="536077C7" w14:textId="77777777" w:rsidR="00942A9C" w:rsidRPr="00942A9C" w:rsidRDefault="00942A9C" w:rsidP="00942A9C"/>
              </w:tc>
              <w:tc>
                <w:tcPr>
                  <w:tcW w:w="1036" w:type="dxa"/>
                  <w:tcBorders>
                    <w:top w:val="nil"/>
                    <w:left w:val="nil"/>
                    <w:bottom w:val="nil"/>
                    <w:right w:val="nil"/>
                  </w:tcBorders>
                  <w:shd w:val="clear" w:color="auto" w:fill="auto"/>
                  <w:vAlign w:val="bottom"/>
                </w:tcPr>
                <w:p w14:paraId="36DFDCF2" w14:textId="77777777" w:rsidR="00942A9C" w:rsidRPr="00942A9C" w:rsidRDefault="00942A9C" w:rsidP="00942A9C"/>
              </w:tc>
              <w:tc>
                <w:tcPr>
                  <w:tcW w:w="1162" w:type="dxa"/>
                  <w:tcBorders>
                    <w:top w:val="nil"/>
                    <w:left w:val="nil"/>
                    <w:bottom w:val="nil"/>
                    <w:right w:val="nil"/>
                  </w:tcBorders>
                  <w:shd w:val="clear" w:color="auto" w:fill="auto"/>
                  <w:vAlign w:val="bottom"/>
                </w:tcPr>
                <w:p w14:paraId="452BFD9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3AD57BC" w14:textId="77777777" w:rsidR="00942A9C" w:rsidRPr="00942A9C" w:rsidRDefault="00942A9C" w:rsidP="00942A9C"/>
              </w:tc>
            </w:tr>
            <w:tr w:rsidR="00942A9C" w:rsidRPr="00942A9C" w14:paraId="2F29D0C9" w14:textId="77777777" w:rsidTr="00942A9C">
              <w:trPr>
                <w:trHeight w:val="510"/>
              </w:trPr>
              <w:tc>
                <w:tcPr>
                  <w:tcW w:w="720" w:type="dxa"/>
                  <w:tcBorders>
                    <w:top w:val="nil"/>
                    <w:left w:val="nil"/>
                    <w:bottom w:val="nil"/>
                    <w:right w:val="nil"/>
                  </w:tcBorders>
                  <w:shd w:val="clear" w:color="auto" w:fill="auto"/>
                </w:tcPr>
                <w:p w14:paraId="17707386" w14:textId="77777777" w:rsidR="00942A9C" w:rsidRPr="00942A9C" w:rsidRDefault="00942A9C" w:rsidP="00942A9C">
                  <w:r w:rsidRPr="00942A9C">
                    <w:t>04-01</w:t>
                  </w:r>
                </w:p>
              </w:tc>
              <w:tc>
                <w:tcPr>
                  <w:tcW w:w="4716" w:type="dxa"/>
                  <w:tcBorders>
                    <w:top w:val="nil"/>
                    <w:left w:val="nil"/>
                    <w:bottom w:val="nil"/>
                    <w:right w:val="nil"/>
                  </w:tcBorders>
                  <w:shd w:val="clear" w:color="auto" w:fill="auto"/>
                </w:tcPr>
                <w:p w14:paraId="500CA2A3" w14:textId="77777777" w:rsidR="00942A9C" w:rsidRPr="00942A9C" w:rsidRDefault="00942A9C" w:rsidP="00942A9C">
                  <w:r w:rsidRPr="00942A9C">
                    <w:t>Protivpožarna centrala sa minimum 4 petlje i 128 adresa u svakoj petlji.</w:t>
                  </w:r>
                </w:p>
              </w:tc>
              <w:tc>
                <w:tcPr>
                  <w:tcW w:w="804" w:type="dxa"/>
                  <w:tcBorders>
                    <w:top w:val="nil"/>
                    <w:left w:val="nil"/>
                    <w:bottom w:val="nil"/>
                    <w:right w:val="nil"/>
                  </w:tcBorders>
                  <w:shd w:val="clear" w:color="auto" w:fill="auto"/>
                  <w:noWrap/>
                  <w:vAlign w:val="bottom"/>
                </w:tcPr>
                <w:p w14:paraId="0FC82195"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BBD06DB" w14:textId="77777777" w:rsidR="00942A9C" w:rsidRPr="00942A9C" w:rsidRDefault="00942A9C" w:rsidP="00942A9C"/>
              </w:tc>
              <w:tc>
                <w:tcPr>
                  <w:tcW w:w="1162" w:type="dxa"/>
                  <w:tcBorders>
                    <w:top w:val="nil"/>
                    <w:left w:val="nil"/>
                    <w:bottom w:val="nil"/>
                    <w:right w:val="nil"/>
                  </w:tcBorders>
                  <w:shd w:val="clear" w:color="auto" w:fill="auto"/>
                  <w:vAlign w:val="bottom"/>
                </w:tcPr>
                <w:p w14:paraId="6DBCBC1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C89024A" w14:textId="77777777" w:rsidR="00942A9C" w:rsidRPr="00942A9C" w:rsidRDefault="00942A9C" w:rsidP="00942A9C"/>
              </w:tc>
            </w:tr>
            <w:tr w:rsidR="00942A9C" w:rsidRPr="00942A9C" w14:paraId="1048299E" w14:textId="77777777" w:rsidTr="00942A9C">
              <w:trPr>
                <w:trHeight w:val="510"/>
              </w:trPr>
              <w:tc>
                <w:tcPr>
                  <w:tcW w:w="720" w:type="dxa"/>
                  <w:tcBorders>
                    <w:top w:val="nil"/>
                    <w:left w:val="nil"/>
                    <w:bottom w:val="nil"/>
                    <w:right w:val="nil"/>
                  </w:tcBorders>
                  <w:shd w:val="clear" w:color="auto" w:fill="auto"/>
                  <w:noWrap/>
                </w:tcPr>
                <w:p w14:paraId="723B8B41" w14:textId="77777777" w:rsidR="00942A9C" w:rsidRPr="00942A9C" w:rsidRDefault="00942A9C" w:rsidP="00942A9C"/>
              </w:tc>
              <w:tc>
                <w:tcPr>
                  <w:tcW w:w="4716" w:type="dxa"/>
                  <w:tcBorders>
                    <w:top w:val="nil"/>
                    <w:left w:val="nil"/>
                    <w:bottom w:val="nil"/>
                    <w:right w:val="nil"/>
                  </w:tcBorders>
                  <w:shd w:val="clear" w:color="auto" w:fill="auto"/>
                </w:tcPr>
                <w:p w14:paraId="715A2D74" w14:textId="77777777" w:rsidR="00942A9C" w:rsidRPr="00942A9C" w:rsidRDefault="00942A9C" w:rsidP="00942A9C">
                  <w:r w:rsidRPr="00942A9C">
                    <w:t>Centrala je ugradjena u standardno kućište i osim osnovne opreme, sadrži i sledeće elemente:</w:t>
                  </w:r>
                </w:p>
              </w:tc>
              <w:tc>
                <w:tcPr>
                  <w:tcW w:w="804" w:type="dxa"/>
                  <w:tcBorders>
                    <w:top w:val="nil"/>
                    <w:left w:val="nil"/>
                    <w:bottom w:val="nil"/>
                    <w:right w:val="nil"/>
                  </w:tcBorders>
                  <w:shd w:val="clear" w:color="auto" w:fill="auto"/>
                  <w:noWrap/>
                </w:tcPr>
                <w:p w14:paraId="2B8EAA43" w14:textId="77777777" w:rsidR="00942A9C" w:rsidRPr="00942A9C" w:rsidRDefault="00942A9C" w:rsidP="00942A9C"/>
              </w:tc>
              <w:tc>
                <w:tcPr>
                  <w:tcW w:w="1036" w:type="dxa"/>
                  <w:tcBorders>
                    <w:top w:val="nil"/>
                    <w:left w:val="nil"/>
                    <w:bottom w:val="nil"/>
                    <w:right w:val="nil"/>
                  </w:tcBorders>
                  <w:shd w:val="clear" w:color="auto" w:fill="auto"/>
                  <w:noWrap/>
                </w:tcPr>
                <w:p w14:paraId="1B268E34" w14:textId="77777777" w:rsidR="00942A9C" w:rsidRPr="00942A9C" w:rsidRDefault="00942A9C" w:rsidP="00942A9C"/>
              </w:tc>
              <w:tc>
                <w:tcPr>
                  <w:tcW w:w="1162" w:type="dxa"/>
                  <w:tcBorders>
                    <w:top w:val="nil"/>
                    <w:left w:val="nil"/>
                    <w:bottom w:val="nil"/>
                    <w:right w:val="nil"/>
                  </w:tcBorders>
                  <w:shd w:val="clear" w:color="auto" w:fill="auto"/>
                  <w:vAlign w:val="bottom"/>
                </w:tcPr>
                <w:p w14:paraId="312A2DC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A2A9FFB" w14:textId="77777777" w:rsidR="00942A9C" w:rsidRPr="00942A9C" w:rsidRDefault="00942A9C" w:rsidP="00942A9C"/>
              </w:tc>
            </w:tr>
            <w:tr w:rsidR="00942A9C" w:rsidRPr="00942A9C" w14:paraId="3C5BDBBD" w14:textId="77777777" w:rsidTr="00942A9C">
              <w:trPr>
                <w:trHeight w:val="255"/>
              </w:trPr>
              <w:tc>
                <w:tcPr>
                  <w:tcW w:w="720" w:type="dxa"/>
                  <w:tcBorders>
                    <w:top w:val="nil"/>
                    <w:left w:val="nil"/>
                    <w:bottom w:val="nil"/>
                    <w:right w:val="nil"/>
                  </w:tcBorders>
                  <w:shd w:val="clear" w:color="auto" w:fill="auto"/>
                  <w:noWrap/>
                </w:tcPr>
                <w:p w14:paraId="3B71462D" w14:textId="77777777" w:rsidR="00942A9C" w:rsidRPr="00942A9C" w:rsidRDefault="00942A9C" w:rsidP="00942A9C"/>
              </w:tc>
              <w:tc>
                <w:tcPr>
                  <w:tcW w:w="4716" w:type="dxa"/>
                  <w:tcBorders>
                    <w:top w:val="nil"/>
                    <w:left w:val="nil"/>
                    <w:bottom w:val="nil"/>
                    <w:right w:val="nil"/>
                  </w:tcBorders>
                  <w:shd w:val="clear" w:color="auto" w:fill="auto"/>
                  <w:noWrap/>
                </w:tcPr>
                <w:p w14:paraId="039DF389" w14:textId="77777777" w:rsidR="00942A9C" w:rsidRPr="00942A9C" w:rsidRDefault="00942A9C" w:rsidP="00942A9C">
                  <w:r w:rsidRPr="00942A9C">
                    <w:t>Modul za proširenje broja linija</w:t>
                  </w:r>
                </w:p>
              </w:tc>
              <w:tc>
                <w:tcPr>
                  <w:tcW w:w="804" w:type="dxa"/>
                  <w:tcBorders>
                    <w:top w:val="nil"/>
                    <w:left w:val="nil"/>
                    <w:bottom w:val="nil"/>
                    <w:right w:val="nil"/>
                  </w:tcBorders>
                  <w:shd w:val="clear" w:color="auto" w:fill="auto"/>
                  <w:noWrap/>
                </w:tcPr>
                <w:p w14:paraId="5D94714F"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22CBD9CA"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16ED80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633102" w14:textId="77777777" w:rsidR="00942A9C" w:rsidRPr="00942A9C" w:rsidRDefault="00942A9C" w:rsidP="00942A9C"/>
              </w:tc>
            </w:tr>
            <w:tr w:rsidR="00942A9C" w:rsidRPr="00942A9C" w14:paraId="1A6A3E66" w14:textId="77777777" w:rsidTr="00942A9C">
              <w:trPr>
                <w:trHeight w:val="255"/>
              </w:trPr>
              <w:tc>
                <w:tcPr>
                  <w:tcW w:w="720" w:type="dxa"/>
                  <w:tcBorders>
                    <w:top w:val="nil"/>
                    <w:left w:val="nil"/>
                    <w:bottom w:val="nil"/>
                    <w:right w:val="nil"/>
                  </w:tcBorders>
                  <w:shd w:val="clear" w:color="auto" w:fill="auto"/>
                  <w:noWrap/>
                </w:tcPr>
                <w:p w14:paraId="2B09C7FA" w14:textId="77777777" w:rsidR="00942A9C" w:rsidRPr="00942A9C" w:rsidRDefault="00942A9C" w:rsidP="00942A9C"/>
              </w:tc>
              <w:tc>
                <w:tcPr>
                  <w:tcW w:w="4716" w:type="dxa"/>
                  <w:tcBorders>
                    <w:top w:val="nil"/>
                    <w:left w:val="nil"/>
                    <w:bottom w:val="nil"/>
                    <w:right w:val="nil"/>
                  </w:tcBorders>
                  <w:shd w:val="clear" w:color="auto" w:fill="auto"/>
                  <w:noWrap/>
                </w:tcPr>
                <w:p w14:paraId="3149899A" w14:textId="77777777" w:rsidR="00942A9C" w:rsidRPr="00942A9C" w:rsidRDefault="00942A9C" w:rsidP="00942A9C"/>
              </w:tc>
              <w:tc>
                <w:tcPr>
                  <w:tcW w:w="804" w:type="dxa"/>
                  <w:tcBorders>
                    <w:top w:val="nil"/>
                    <w:left w:val="nil"/>
                    <w:bottom w:val="nil"/>
                    <w:right w:val="nil"/>
                  </w:tcBorders>
                  <w:shd w:val="clear" w:color="auto" w:fill="auto"/>
                  <w:noWrap/>
                </w:tcPr>
                <w:p w14:paraId="6D30B33B" w14:textId="77777777" w:rsidR="00942A9C" w:rsidRPr="00942A9C" w:rsidRDefault="00942A9C" w:rsidP="00942A9C"/>
              </w:tc>
              <w:tc>
                <w:tcPr>
                  <w:tcW w:w="1036" w:type="dxa"/>
                  <w:tcBorders>
                    <w:top w:val="nil"/>
                    <w:left w:val="nil"/>
                    <w:bottom w:val="nil"/>
                    <w:right w:val="nil"/>
                  </w:tcBorders>
                  <w:shd w:val="clear" w:color="auto" w:fill="auto"/>
                  <w:noWrap/>
                </w:tcPr>
                <w:p w14:paraId="0058D9EB" w14:textId="77777777" w:rsidR="00942A9C" w:rsidRPr="00942A9C" w:rsidRDefault="00942A9C" w:rsidP="00942A9C"/>
              </w:tc>
              <w:tc>
                <w:tcPr>
                  <w:tcW w:w="1162" w:type="dxa"/>
                  <w:tcBorders>
                    <w:top w:val="nil"/>
                    <w:left w:val="nil"/>
                    <w:bottom w:val="nil"/>
                    <w:right w:val="nil"/>
                  </w:tcBorders>
                  <w:shd w:val="clear" w:color="auto" w:fill="auto"/>
                  <w:vAlign w:val="bottom"/>
                </w:tcPr>
                <w:p w14:paraId="6BACCD0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F42A2BE" w14:textId="77777777" w:rsidR="00942A9C" w:rsidRPr="00942A9C" w:rsidRDefault="00942A9C" w:rsidP="00942A9C"/>
              </w:tc>
            </w:tr>
            <w:tr w:rsidR="00942A9C" w:rsidRPr="00942A9C" w14:paraId="3EF2F5E9" w14:textId="77777777" w:rsidTr="00942A9C">
              <w:trPr>
                <w:trHeight w:val="255"/>
              </w:trPr>
              <w:tc>
                <w:tcPr>
                  <w:tcW w:w="720" w:type="dxa"/>
                  <w:tcBorders>
                    <w:top w:val="nil"/>
                    <w:left w:val="nil"/>
                    <w:bottom w:val="nil"/>
                    <w:right w:val="nil"/>
                  </w:tcBorders>
                  <w:shd w:val="clear" w:color="auto" w:fill="auto"/>
                  <w:noWrap/>
                </w:tcPr>
                <w:p w14:paraId="78E88DB1" w14:textId="77777777" w:rsidR="00942A9C" w:rsidRPr="00942A9C" w:rsidRDefault="00942A9C" w:rsidP="00942A9C"/>
              </w:tc>
              <w:tc>
                <w:tcPr>
                  <w:tcW w:w="4716" w:type="dxa"/>
                  <w:tcBorders>
                    <w:top w:val="nil"/>
                    <w:left w:val="nil"/>
                    <w:bottom w:val="nil"/>
                    <w:right w:val="nil"/>
                  </w:tcBorders>
                  <w:shd w:val="clear" w:color="auto" w:fill="auto"/>
                  <w:noWrap/>
                </w:tcPr>
                <w:p w14:paraId="0C90B9D0" w14:textId="77777777" w:rsidR="00942A9C" w:rsidRPr="00942A9C" w:rsidRDefault="00942A9C" w:rsidP="00942A9C">
                  <w:r w:rsidRPr="00942A9C">
                    <w:t>Protokol printer za ugradnju u centralu</w:t>
                  </w:r>
                </w:p>
              </w:tc>
              <w:tc>
                <w:tcPr>
                  <w:tcW w:w="804" w:type="dxa"/>
                  <w:tcBorders>
                    <w:top w:val="nil"/>
                    <w:left w:val="nil"/>
                    <w:bottom w:val="nil"/>
                    <w:right w:val="nil"/>
                  </w:tcBorders>
                  <w:shd w:val="clear" w:color="auto" w:fill="auto"/>
                  <w:noWrap/>
                </w:tcPr>
                <w:p w14:paraId="27351371"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3A379657"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18F5B9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3B9EE2C" w14:textId="77777777" w:rsidR="00942A9C" w:rsidRPr="00942A9C" w:rsidRDefault="00942A9C" w:rsidP="00942A9C"/>
              </w:tc>
            </w:tr>
            <w:tr w:rsidR="00942A9C" w:rsidRPr="00942A9C" w14:paraId="2F8777FB" w14:textId="77777777" w:rsidTr="00942A9C">
              <w:trPr>
                <w:trHeight w:val="255"/>
              </w:trPr>
              <w:tc>
                <w:tcPr>
                  <w:tcW w:w="720" w:type="dxa"/>
                  <w:tcBorders>
                    <w:top w:val="nil"/>
                    <w:left w:val="nil"/>
                    <w:bottom w:val="nil"/>
                    <w:right w:val="nil"/>
                  </w:tcBorders>
                  <w:shd w:val="clear" w:color="auto" w:fill="auto"/>
                  <w:noWrap/>
                </w:tcPr>
                <w:p w14:paraId="09D0CEA1" w14:textId="77777777" w:rsidR="00942A9C" w:rsidRPr="00942A9C" w:rsidRDefault="00942A9C" w:rsidP="00942A9C"/>
              </w:tc>
              <w:tc>
                <w:tcPr>
                  <w:tcW w:w="4716" w:type="dxa"/>
                  <w:tcBorders>
                    <w:top w:val="nil"/>
                    <w:left w:val="nil"/>
                    <w:bottom w:val="nil"/>
                    <w:right w:val="nil"/>
                  </w:tcBorders>
                  <w:shd w:val="clear" w:color="auto" w:fill="auto"/>
                  <w:noWrap/>
                </w:tcPr>
                <w:p w14:paraId="2A93A7F1" w14:textId="77777777" w:rsidR="00942A9C" w:rsidRPr="00942A9C" w:rsidRDefault="00942A9C" w:rsidP="00942A9C"/>
              </w:tc>
              <w:tc>
                <w:tcPr>
                  <w:tcW w:w="804" w:type="dxa"/>
                  <w:tcBorders>
                    <w:top w:val="nil"/>
                    <w:left w:val="nil"/>
                    <w:bottom w:val="nil"/>
                    <w:right w:val="nil"/>
                  </w:tcBorders>
                  <w:shd w:val="clear" w:color="auto" w:fill="auto"/>
                  <w:noWrap/>
                </w:tcPr>
                <w:p w14:paraId="7D9E9DE4" w14:textId="77777777" w:rsidR="00942A9C" w:rsidRPr="00942A9C" w:rsidRDefault="00942A9C" w:rsidP="00942A9C"/>
              </w:tc>
              <w:tc>
                <w:tcPr>
                  <w:tcW w:w="1036" w:type="dxa"/>
                  <w:tcBorders>
                    <w:top w:val="nil"/>
                    <w:left w:val="nil"/>
                    <w:bottom w:val="nil"/>
                    <w:right w:val="nil"/>
                  </w:tcBorders>
                  <w:shd w:val="clear" w:color="auto" w:fill="auto"/>
                  <w:noWrap/>
                </w:tcPr>
                <w:p w14:paraId="491C2FC2" w14:textId="77777777" w:rsidR="00942A9C" w:rsidRPr="00942A9C" w:rsidRDefault="00942A9C" w:rsidP="00942A9C"/>
              </w:tc>
              <w:tc>
                <w:tcPr>
                  <w:tcW w:w="1162" w:type="dxa"/>
                  <w:tcBorders>
                    <w:top w:val="nil"/>
                    <w:left w:val="nil"/>
                    <w:bottom w:val="nil"/>
                    <w:right w:val="nil"/>
                  </w:tcBorders>
                  <w:shd w:val="clear" w:color="auto" w:fill="auto"/>
                  <w:vAlign w:val="bottom"/>
                </w:tcPr>
                <w:p w14:paraId="5961101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B37B20" w14:textId="77777777" w:rsidR="00942A9C" w:rsidRPr="00942A9C" w:rsidRDefault="00942A9C" w:rsidP="00942A9C"/>
              </w:tc>
            </w:tr>
            <w:tr w:rsidR="00942A9C" w:rsidRPr="00942A9C" w14:paraId="43B5C1E0" w14:textId="77777777" w:rsidTr="00942A9C">
              <w:trPr>
                <w:trHeight w:val="255"/>
              </w:trPr>
              <w:tc>
                <w:tcPr>
                  <w:tcW w:w="720" w:type="dxa"/>
                  <w:tcBorders>
                    <w:top w:val="nil"/>
                    <w:left w:val="nil"/>
                    <w:bottom w:val="nil"/>
                    <w:right w:val="nil"/>
                  </w:tcBorders>
                  <w:shd w:val="clear" w:color="auto" w:fill="auto"/>
                  <w:noWrap/>
                </w:tcPr>
                <w:p w14:paraId="7B12ADAC" w14:textId="77777777" w:rsidR="00942A9C" w:rsidRPr="00942A9C" w:rsidRDefault="00942A9C" w:rsidP="00942A9C"/>
              </w:tc>
              <w:tc>
                <w:tcPr>
                  <w:tcW w:w="4716" w:type="dxa"/>
                  <w:tcBorders>
                    <w:top w:val="nil"/>
                    <w:left w:val="nil"/>
                    <w:bottom w:val="nil"/>
                    <w:right w:val="nil"/>
                  </w:tcBorders>
                  <w:shd w:val="clear" w:color="auto" w:fill="auto"/>
                  <w:noWrap/>
                </w:tcPr>
                <w:p w14:paraId="169DA95B" w14:textId="77777777" w:rsidR="00942A9C" w:rsidRPr="00942A9C" w:rsidRDefault="00942A9C" w:rsidP="00942A9C">
                  <w:r w:rsidRPr="00942A9C">
                    <w:t>Mrežni modul (SAFEDLINK)</w:t>
                  </w:r>
                </w:p>
              </w:tc>
              <w:tc>
                <w:tcPr>
                  <w:tcW w:w="804" w:type="dxa"/>
                  <w:tcBorders>
                    <w:top w:val="nil"/>
                    <w:left w:val="nil"/>
                    <w:bottom w:val="nil"/>
                    <w:right w:val="nil"/>
                  </w:tcBorders>
                  <w:shd w:val="clear" w:color="auto" w:fill="auto"/>
                  <w:noWrap/>
                </w:tcPr>
                <w:p w14:paraId="3976C3ED"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1C4739F6"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7387443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75003FD" w14:textId="77777777" w:rsidR="00942A9C" w:rsidRPr="00942A9C" w:rsidRDefault="00942A9C" w:rsidP="00942A9C"/>
              </w:tc>
            </w:tr>
            <w:tr w:rsidR="00942A9C" w:rsidRPr="00942A9C" w14:paraId="4E081CAF" w14:textId="77777777" w:rsidTr="00942A9C">
              <w:trPr>
                <w:trHeight w:val="255"/>
              </w:trPr>
              <w:tc>
                <w:tcPr>
                  <w:tcW w:w="720" w:type="dxa"/>
                  <w:tcBorders>
                    <w:top w:val="nil"/>
                    <w:left w:val="nil"/>
                    <w:bottom w:val="nil"/>
                    <w:right w:val="nil"/>
                  </w:tcBorders>
                  <w:shd w:val="clear" w:color="auto" w:fill="auto"/>
                  <w:noWrap/>
                </w:tcPr>
                <w:p w14:paraId="2EDB745C" w14:textId="77777777" w:rsidR="00942A9C" w:rsidRPr="00942A9C" w:rsidRDefault="00942A9C" w:rsidP="00942A9C"/>
              </w:tc>
              <w:tc>
                <w:tcPr>
                  <w:tcW w:w="4716" w:type="dxa"/>
                  <w:tcBorders>
                    <w:top w:val="nil"/>
                    <w:left w:val="nil"/>
                    <w:bottom w:val="nil"/>
                    <w:right w:val="nil"/>
                  </w:tcBorders>
                  <w:shd w:val="clear" w:color="auto" w:fill="auto"/>
                  <w:noWrap/>
                </w:tcPr>
                <w:p w14:paraId="340BB9ED" w14:textId="77777777" w:rsidR="00942A9C" w:rsidRPr="00942A9C" w:rsidRDefault="00942A9C" w:rsidP="00942A9C"/>
              </w:tc>
              <w:tc>
                <w:tcPr>
                  <w:tcW w:w="804" w:type="dxa"/>
                  <w:tcBorders>
                    <w:top w:val="nil"/>
                    <w:left w:val="nil"/>
                    <w:bottom w:val="nil"/>
                    <w:right w:val="nil"/>
                  </w:tcBorders>
                  <w:shd w:val="clear" w:color="auto" w:fill="auto"/>
                  <w:noWrap/>
                </w:tcPr>
                <w:p w14:paraId="40E87E08" w14:textId="77777777" w:rsidR="00942A9C" w:rsidRPr="00942A9C" w:rsidRDefault="00942A9C" w:rsidP="00942A9C"/>
              </w:tc>
              <w:tc>
                <w:tcPr>
                  <w:tcW w:w="1036" w:type="dxa"/>
                  <w:tcBorders>
                    <w:top w:val="nil"/>
                    <w:left w:val="nil"/>
                    <w:bottom w:val="nil"/>
                    <w:right w:val="nil"/>
                  </w:tcBorders>
                  <w:shd w:val="clear" w:color="auto" w:fill="auto"/>
                  <w:noWrap/>
                </w:tcPr>
                <w:p w14:paraId="3237D6F1" w14:textId="77777777" w:rsidR="00942A9C" w:rsidRPr="00942A9C" w:rsidRDefault="00942A9C" w:rsidP="00942A9C"/>
              </w:tc>
              <w:tc>
                <w:tcPr>
                  <w:tcW w:w="1162" w:type="dxa"/>
                  <w:tcBorders>
                    <w:top w:val="nil"/>
                    <w:left w:val="nil"/>
                    <w:bottom w:val="nil"/>
                    <w:right w:val="nil"/>
                  </w:tcBorders>
                  <w:shd w:val="clear" w:color="auto" w:fill="auto"/>
                  <w:vAlign w:val="bottom"/>
                </w:tcPr>
                <w:p w14:paraId="233DB3D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12831B8" w14:textId="77777777" w:rsidR="00942A9C" w:rsidRPr="00942A9C" w:rsidRDefault="00942A9C" w:rsidP="00942A9C"/>
              </w:tc>
            </w:tr>
            <w:tr w:rsidR="00942A9C" w:rsidRPr="00942A9C" w14:paraId="3383D0B9" w14:textId="77777777" w:rsidTr="00942A9C">
              <w:trPr>
                <w:trHeight w:val="255"/>
              </w:trPr>
              <w:tc>
                <w:tcPr>
                  <w:tcW w:w="720" w:type="dxa"/>
                  <w:tcBorders>
                    <w:top w:val="nil"/>
                    <w:left w:val="nil"/>
                    <w:bottom w:val="nil"/>
                    <w:right w:val="nil"/>
                  </w:tcBorders>
                  <w:shd w:val="clear" w:color="auto" w:fill="auto"/>
                  <w:noWrap/>
                </w:tcPr>
                <w:p w14:paraId="2841524C" w14:textId="77777777" w:rsidR="00942A9C" w:rsidRPr="00942A9C" w:rsidRDefault="00942A9C" w:rsidP="00942A9C"/>
              </w:tc>
              <w:tc>
                <w:tcPr>
                  <w:tcW w:w="4716" w:type="dxa"/>
                  <w:tcBorders>
                    <w:top w:val="nil"/>
                    <w:left w:val="nil"/>
                    <w:bottom w:val="nil"/>
                    <w:right w:val="nil"/>
                  </w:tcBorders>
                  <w:shd w:val="clear" w:color="auto" w:fill="auto"/>
                  <w:noWrap/>
                </w:tcPr>
                <w:p w14:paraId="6CFEF696" w14:textId="77777777" w:rsidR="00942A9C" w:rsidRPr="00942A9C" w:rsidRDefault="00942A9C" w:rsidP="00942A9C">
                  <w:r w:rsidRPr="00942A9C">
                    <w:t>RS485 modul</w:t>
                  </w:r>
                </w:p>
              </w:tc>
              <w:tc>
                <w:tcPr>
                  <w:tcW w:w="804" w:type="dxa"/>
                  <w:tcBorders>
                    <w:top w:val="nil"/>
                    <w:left w:val="nil"/>
                    <w:bottom w:val="nil"/>
                    <w:right w:val="nil"/>
                  </w:tcBorders>
                  <w:shd w:val="clear" w:color="auto" w:fill="auto"/>
                  <w:noWrap/>
                </w:tcPr>
                <w:p w14:paraId="0C46D58D"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147B3BD8"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56B39B1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351C874" w14:textId="77777777" w:rsidR="00942A9C" w:rsidRPr="00942A9C" w:rsidRDefault="00942A9C" w:rsidP="00942A9C"/>
              </w:tc>
            </w:tr>
            <w:tr w:rsidR="00942A9C" w:rsidRPr="00942A9C" w14:paraId="202C0D0A" w14:textId="77777777" w:rsidTr="00942A9C">
              <w:trPr>
                <w:trHeight w:val="255"/>
              </w:trPr>
              <w:tc>
                <w:tcPr>
                  <w:tcW w:w="720" w:type="dxa"/>
                  <w:tcBorders>
                    <w:top w:val="nil"/>
                    <w:left w:val="nil"/>
                    <w:bottom w:val="nil"/>
                    <w:right w:val="nil"/>
                  </w:tcBorders>
                  <w:shd w:val="clear" w:color="auto" w:fill="auto"/>
                  <w:noWrap/>
                </w:tcPr>
                <w:p w14:paraId="62EB2717" w14:textId="77777777" w:rsidR="00942A9C" w:rsidRPr="00942A9C" w:rsidRDefault="00942A9C" w:rsidP="00942A9C"/>
              </w:tc>
              <w:tc>
                <w:tcPr>
                  <w:tcW w:w="4716" w:type="dxa"/>
                  <w:tcBorders>
                    <w:top w:val="nil"/>
                    <w:left w:val="nil"/>
                    <w:bottom w:val="nil"/>
                    <w:right w:val="nil"/>
                  </w:tcBorders>
                  <w:shd w:val="clear" w:color="auto" w:fill="auto"/>
                  <w:noWrap/>
                </w:tcPr>
                <w:p w14:paraId="72478E0B" w14:textId="77777777" w:rsidR="00942A9C" w:rsidRPr="00942A9C" w:rsidRDefault="00942A9C" w:rsidP="00942A9C"/>
              </w:tc>
              <w:tc>
                <w:tcPr>
                  <w:tcW w:w="804" w:type="dxa"/>
                  <w:tcBorders>
                    <w:top w:val="nil"/>
                    <w:left w:val="nil"/>
                    <w:bottom w:val="nil"/>
                    <w:right w:val="nil"/>
                  </w:tcBorders>
                  <w:shd w:val="clear" w:color="auto" w:fill="auto"/>
                  <w:noWrap/>
                </w:tcPr>
                <w:p w14:paraId="3E214364" w14:textId="77777777" w:rsidR="00942A9C" w:rsidRPr="00942A9C" w:rsidRDefault="00942A9C" w:rsidP="00942A9C"/>
              </w:tc>
              <w:tc>
                <w:tcPr>
                  <w:tcW w:w="1036" w:type="dxa"/>
                  <w:tcBorders>
                    <w:top w:val="nil"/>
                    <w:left w:val="nil"/>
                    <w:bottom w:val="nil"/>
                    <w:right w:val="nil"/>
                  </w:tcBorders>
                  <w:shd w:val="clear" w:color="auto" w:fill="auto"/>
                  <w:noWrap/>
                </w:tcPr>
                <w:p w14:paraId="1D2335DC" w14:textId="77777777" w:rsidR="00942A9C" w:rsidRPr="00942A9C" w:rsidRDefault="00942A9C" w:rsidP="00942A9C"/>
              </w:tc>
              <w:tc>
                <w:tcPr>
                  <w:tcW w:w="1162" w:type="dxa"/>
                  <w:tcBorders>
                    <w:top w:val="nil"/>
                    <w:left w:val="nil"/>
                    <w:bottom w:val="nil"/>
                    <w:right w:val="nil"/>
                  </w:tcBorders>
                  <w:shd w:val="clear" w:color="auto" w:fill="auto"/>
                  <w:vAlign w:val="bottom"/>
                </w:tcPr>
                <w:p w14:paraId="6AD60D4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0C8BDF4" w14:textId="77777777" w:rsidR="00942A9C" w:rsidRPr="00942A9C" w:rsidRDefault="00942A9C" w:rsidP="00942A9C"/>
              </w:tc>
            </w:tr>
            <w:tr w:rsidR="00942A9C" w:rsidRPr="00942A9C" w14:paraId="50CCA41C" w14:textId="77777777" w:rsidTr="00942A9C">
              <w:trPr>
                <w:trHeight w:val="255"/>
              </w:trPr>
              <w:tc>
                <w:tcPr>
                  <w:tcW w:w="720" w:type="dxa"/>
                  <w:tcBorders>
                    <w:top w:val="nil"/>
                    <w:left w:val="nil"/>
                    <w:bottom w:val="nil"/>
                    <w:right w:val="nil"/>
                  </w:tcBorders>
                  <w:shd w:val="clear" w:color="auto" w:fill="auto"/>
                  <w:noWrap/>
                </w:tcPr>
                <w:p w14:paraId="54FCF27A" w14:textId="77777777" w:rsidR="00942A9C" w:rsidRPr="00942A9C" w:rsidRDefault="00942A9C" w:rsidP="00942A9C"/>
              </w:tc>
              <w:tc>
                <w:tcPr>
                  <w:tcW w:w="4716" w:type="dxa"/>
                  <w:tcBorders>
                    <w:top w:val="nil"/>
                    <w:left w:val="nil"/>
                    <w:bottom w:val="nil"/>
                    <w:right w:val="nil"/>
                  </w:tcBorders>
                  <w:shd w:val="clear" w:color="auto" w:fill="auto"/>
                  <w:noWrap/>
                </w:tcPr>
                <w:p w14:paraId="06EF14DB" w14:textId="77777777" w:rsidR="00942A9C" w:rsidRPr="00942A9C" w:rsidRDefault="00942A9C" w:rsidP="00942A9C">
                  <w:r w:rsidRPr="00942A9C">
                    <w:t>RS232 modul</w:t>
                  </w:r>
                </w:p>
              </w:tc>
              <w:tc>
                <w:tcPr>
                  <w:tcW w:w="804" w:type="dxa"/>
                  <w:tcBorders>
                    <w:top w:val="nil"/>
                    <w:left w:val="nil"/>
                    <w:bottom w:val="nil"/>
                    <w:right w:val="nil"/>
                  </w:tcBorders>
                  <w:shd w:val="clear" w:color="auto" w:fill="auto"/>
                  <w:noWrap/>
                </w:tcPr>
                <w:p w14:paraId="1CFFC391"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1AFE5962"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2AB7D7E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9E351F9" w14:textId="77777777" w:rsidR="00942A9C" w:rsidRPr="00942A9C" w:rsidRDefault="00942A9C" w:rsidP="00942A9C"/>
              </w:tc>
            </w:tr>
            <w:tr w:rsidR="00942A9C" w:rsidRPr="00942A9C" w14:paraId="12E18C7E" w14:textId="77777777" w:rsidTr="00942A9C">
              <w:trPr>
                <w:trHeight w:val="255"/>
              </w:trPr>
              <w:tc>
                <w:tcPr>
                  <w:tcW w:w="720" w:type="dxa"/>
                  <w:tcBorders>
                    <w:top w:val="nil"/>
                    <w:left w:val="nil"/>
                    <w:bottom w:val="nil"/>
                    <w:right w:val="nil"/>
                  </w:tcBorders>
                  <w:shd w:val="clear" w:color="auto" w:fill="auto"/>
                  <w:noWrap/>
                </w:tcPr>
                <w:p w14:paraId="55C09A2A" w14:textId="77777777" w:rsidR="00942A9C" w:rsidRPr="00942A9C" w:rsidRDefault="00942A9C" w:rsidP="00942A9C"/>
              </w:tc>
              <w:tc>
                <w:tcPr>
                  <w:tcW w:w="4716" w:type="dxa"/>
                  <w:tcBorders>
                    <w:top w:val="nil"/>
                    <w:left w:val="nil"/>
                    <w:bottom w:val="nil"/>
                    <w:right w:val="nil"/>
                  </w:tcBorders>
                  <w:shd w:val="clear" w:color="auto" w:fill="auto"/>
                  <w:noWrap/>
                </w:tcPr>
                <w:p w14:paraId="58E72ED9" w14:textId="77777777" w:rsidR="00942A9C" w:rsidRPr="00942A9C" w:rsidRDefault="00942A9C" w:rsidP="00942A9C"/>
              </w:tc>
              <w:tc>
                <w:tcPr>
                  <w:tcW w:w="804" w:type="dxa"/>
                  <w:tcBorders>
                    <w:top w:val="nil"/>
                    <w:left w:val="nil"/>
                    <w:bottom w:val="nil"/>
                    <w:right w:val="nil"/>
                  </w:tcBorders>
                  <w:shd w:val="clear" w:color="auto" w:fill="auto"/>
                  <w:noWrap/>
                </w:tcPr>
                <w:p w14:paraId="37FD22C2" w14:textId="77777777" w:rsidR="00942A9C" w:rsidRPr="00942A9C" w:rsidRDefault="00942A9C" w:rsidP="00942A9C"/>
              </w:tc>
              <w:tc>
                <w:tcPr>
                  <w:tcW w:w="1036" w:type="dxa"/>
                  <w:tcBorders>
                    <w:top w:val="nil"/>
                    <w:left w:val="nil"/>
                    <w:bottom w:val="nil"/>
                    <w:right w:val="nil"/>
                  </w:tcBorders>
                  <w:shd w:val="clear" w:color="auto" w:fill="auto"/>
                  <w:noWrap/>
                </w:tcPr>
                <w:p w14:paraId="052B43D9" w14:textId="77777777" w:rsidR="00942A9C" w:rsidRPr="00942A9C" w:rsidRDefault="00942A9C" w:rsidP="00942A9C"/>
              </w:tc>
              <w:tc>
                <w:tcPr>
                  <w:tcW w:w="1162" w:type="dxa"/>
                  <w:tcBorders>
                    <w:top w:val="nil"/>
                    <w:left w:val="nil"/>
                    <w:bottom w:val="nil"/>
                    <w:right w:val="nil"/>
                  </w:tcBorders>
                  <w:shd w:val="clear" w:color="auto" w:fill="auto"/>
                  <w:vAlign w:val="bottom"/>
                </w:tcPr>
                <w:p w14:paraId="67D6875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13E915" w14:textId="77777777" w:rsidR="00942A9C" w:rsidRPr="00942A9C" w:rsidRDefault="00942A9C" w:rsidP="00942A9C"/>
              </w:tc>
            </w:tr>
            <w:tr w:rsidR="00942A9C" w:rsidRPr="00942A9C" w14:paraId="3288B36E" w14:textId="77777777" w:rsidTr="00942A9C">
              <w:trPr>
                <w:trHeight w:val="255"/>
              </w:trPr>
              <w:tc>
                <w:tcPr>
                  <w:tcW w:w="720" w:type="dxa"/>
                  <w:tcBorders>
                    <w:top w:val="nil"/>
                    <w:left w:val="nil"/>
                    <w:bottom w:val="nil"/>
                    <w:right w:val="nil"/>
                  </w:tcBorders>
                  <w:shd w:val="clear" w:color="auto" w:fill="auto"/>
                  <w:noWrap/>
                </w:tcPr>
                <w:p w14:paraId="71D78AA6" w14:textId="77777777" w:rsidR="00942A9C" w:rsidRPr="00942A9C" w:rsidRDefault="00942A9C" w:rsidP="00942A9C"/>
              </w:tc>
              <w:tc>
                <w:tcPr>
                  <w:tcW w:w="4716" w:type="dxa"/>
                  <w:tcBorders>
                    <w:top w:val="nil"/>
                    <w:left w:val="nil"/>
                    <w:bottom w:val="nil"/>
                    <w:right w:val="nil"/>
                  </w:tcBorders>
                  <w:shd w:val="clear" w:color="auto" w:fill="auto"/>
                </w:tcPr>
                <w:p w14:paraId="74EEEA14" w14:textId="77777777" w:rsidR="00942A9C" w:rsidRPr="00942A9C" w:rsidRDefault="00942A9C" w:rsidP="00942A9C">
                  <w:r w:rsidRPr="00942A9C">
                    <w:t>Relejni modul za generisanje alarmnih komandi</w:t>
                  </w:r>
                </w:p>
              </w:tc>
              <w:tc>
                <w:tcPr>
                  <w:tcW w:w="804" w:type="dxa"/>
                  <w:tcBorders>
                    <w:top w:val="nil"/>
                    <w:left w:val="nil"/>
                    <w:bottom w:val="nil"/>
                    <w:right w:val="nil"/>
                  </w:tcBorders>
                  <w:shd w:val="clear" w:color="auto" w:fill="auto"/>
                  <w:noWrap/>
                </w:tcPr>
                <w:p w14:paraId="0C96F123"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15AD8689"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3D0EFFC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37820A3" w14:textId="77777777" w:rsidR="00942A9C" w:rsidRPr="00942A9C" w:rsidRDefault="00942A9C" w:rsidP="00942A9C"/>
              </w:tc>
            </w:tr>
            <w:tr w:rsidR="00942A9C" w:rsidRPr="00942A9C" w14:paraId="6FDAC5C7" w14:textId="77777777" w:rsidTr="00942A9C">
              <w:trPr>
                <w:trHeight w:val="255"/>
              </w:trPr>
              <w:tc>
                <w:tcPr>
                  <w:tcW w:w="720" w:type="dxa"/>
                  <w:tcBorders>
                    <w:top w:val="nil"/>
                    <w:left w:val="nil"/>
                    <w:bottom w:val="nil"/>
                    <w:right w:val="nil"/>
                  </w:tcBorders>
                  <w:shd w:val="clear" w:color="auto" w:fill="auto"/>
                  <w:noWrap/>
                </w:tcPr>
                <w:p w14:paraId="41584EDD" w14:textId="77777777" w:rsidR="00942A9C" w:rsidRPr="00942A9C" w:rsidRDefault="00942A9C" w:rsidP="00942A9C"/>
              </w:tc>
              <w:tc>
                <w:tcPr>
                  <w:tcW w:w="4716" w:type="dxa"/>
                  <w:tcBorders>
                    <w:top w:val="nil"/>
                    <w:left w:val="nil"/>
                    <w:bottom w:val="nil"/>
                    <w:right w:val="nil"/>
                  </w:tcBorders>
                  <w:shd w:val="clear" w:color="auto" w:fill="auto"/>
                </w:tcPr>
                <w:p w14:paraId="73D64E32" w14:textId="77777777" w:rsidR="00942A9C" w:rsidRPr="00942A9C" w:rsidRDefault="00942A9C" w:rsidP="00942A9C"/>
              </w:tc>
              <w:tc>
                <w:tcPr>
                  <w:tcW w:w="804" w:type="dxa"/>
                  <w:tcBorders>
                    <w:top w:val="nil"/>
                    <w:left w:val="nil"/>
                    <w:bottom w:val="nil"/>
                    <w:right w:val="nil"/>
                  </w:tcBorders>
                  <w:shd w:val="clear" w:color="auto" w:fill="auto"/>
                  <w:noWrap/>
                </w:tcPr>
                <w:p w14:paraId="7F82D32A" w14:textId="77777777" w:rsidR="00942A9C" w:rsidRPr="00942A9C" w:rsidRDefault="00942A9C" w:rsidP="00942A9C"/>
              </w:tc>
              <w:tc>
                <w:tcPr>
                  <w:tcW w:w="1036" w:type="dxa"/>
                  <w:tcBorders>
                    <w:top w:val="nil"/>
                    <w:left w:val="nil"/>
                    <w:bottom w:val="nil"/>
                    <w:right w:val="nil"/>
                  </w:tcBorders>
                  <w:shd w:val="clear" w:color="auto" w:fill="auto"/>
                  <w:noWrap/>
                </w:tcPr>
                <w:p w14:paraId="58EBEDF7" w14:textId="77777777" w:rsidR="00942A9C" w:rsidRPr="00942A9C" w:rsidRDefault="00942A9C" w:rsidP="00942A9C"/>
              </w:tc>
              <w:tc>
                <w:tcPr>
                  <w:tcW w:w="1162" w:type="dxa"/>
                  <w:tcBorders>
                    <w:top w:val="nil"/>
                    <w:left w:val="nil"/>
                    <w:bottom w:val="nil"/>
                    <w:right w:val="nil"/>
                  </w:tcBorders>
                  <w:shd w:val="clear" w:color="auto" w:fill="auto"/>
                  <w:vAlign w:val="bottom"/>
                </w:tcPr>
                <w:p w14:paraId="6E14F25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A317F4" w14:textId="77777777" w:rsidR="00942A9C" w:rsidRPr="00942A9C" w:rsidRDefault="00942A9C" w:rsidP="00942A9C"/>
              </w:tc>
            </w:tr>
            <w:tr w:rsidR="00942A9C" w:rsidRPr="00942A9C" w14:paraId="375E8F00" w14:textId="77777777" w:rsidTr="00942A9C">
              <w:trPr>
                <w:trHeight w:val="1275"/>
              </w:trPr>
              <w:tc>
                <w:tcPr>
                  <w:tcW w:w="720" w:type="dxa"/>
                  <w:tcBorders>
                    <w:top w:val="nil"/>
                    <w:left w:val="nil"/>
                    <w:bottom w:val="nil"/>
                    <w:right w:val="nil"/>
                  </w:tcBorders>
                  <w:shd w:val="clear" w:color="auto" w:fill="auto"/>
                  <w:noWrap/>
                </w:tcPr>
                <w:p w14:paraId="36E250D7" w14:textId="77777777" w:rsidR="00942A9C" w:rsidRPr="00942A9C" w:rsidRDefault="00942A9C" w:rsidP="00942A9C"/>
              </w:tc>
              <w:tc>
                <w:tcPr>
                  <w:tcW w:w="4716" w:type="dxa"/>
                  <w:tcBorders>
                    <w:top w:val="nil"/>
                    <w:left w:val="nil"/>
                    <w:bottom w:val="nil"/>
                    <w:right w:val="nil"/>
                  </w:tcBorders>
                  <w:shd w:val="clear" w:color="auto" w:fill="auto"/>
                </w:tcPr>
                <w:p w14:paraId="2344112A" w14:textId="77777777" w:rsidR="00942A9C" w:rsidRPr="00942A9C" w:rsidRDefault="00942A9C" w:rsidP="00942A9C">
                  <w:r w:rsidRPr="00942A9C">
                    <w:t xml:space="preserve">Ugradjena je napojna jedinica (24V/150W) za mrežno napajanje i automatsko punjenje akumulatorske baterije za rezervno napajanje u trajanju od 72 sata u mirnom stanju i dodatnih 30 min. u stanju alarma. </w:t>
                  </w:r>
                </w:p>
              </w:tc>
              <w:tc>
                <w:tcPr>
                  <w:tcW w:w="804" w:type="dxa"/>
                  <w:tcBorders>
                    <w:top w:val="nil"/>
                    <w:left w:val="nil"/>
                    <w:bottom w:val="nil"/>
                    <w:right w:val="nil"/>
                  </w:tcBorders>
                  <w:shd w:val="clear" w:color="auto" w:fill="auto"/>
                  <w:noWrap/>
                </w:tcPr>
                <w:p w14:paraId="05532F8F"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tcPr>
                <w:p w14:paraId="6354365F"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30B6C7E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1FF09C" w14:textId="77777777" w:rsidR="00942A9C" w:rsidRPr="00942A9C" w:rsidRDefault="00942A9C" w:rsidP="00942A9C"/>
              </w:tc>
            </w:tr>
            <w:tr w:rsidR="00942A9C" w:rsidRPr="00942A9C" w14:paraId="0508CD04" w14:textId="77777777" w:rsidTr="00942A9C">
              <w:trPr>
                <w:trHeight w:val="255"/>
              </w:trPr>
              <w:tc>
                <w:tcPr>
                  <w:tcW w:w="720" w:type="dxa"/>
                  <w:tcBorders>
                    <w:top w:val="nil"/>
                    <w:left w:val="nil"/>
                    <w:bottom w:val="nil"/>
                    <w:right w:val="nil"/>
                  </w:tcBorders>
                  <w:shd w:val="clear" w:color="auto" w:fill="auto"/>
                  <w:noWrap/>
                </w:tcPr>
                <w:p w14:paraId="41A0D66E" w14:textId="77777777" w:rsidR="00942A9C" w:rsidRPr="00942A9C" w:rsidRDefault="00942A9C" w:rsidP="00942A9C"/>
              </w:tc>
              <w:tc>
                <w:tcPr>
                  <w:tcW w:w="4716" w:type="dxa"/>
                  <w:tcBorders>
                    <w:top w:val="nil"/>
                    <w:left w:val="nil"/>
                    <w:bottom w:val="nil"/>
                    <w:right w:val="nil"/>
                  </w:tcBorders>
                  <w:shd w:val="clear" w:color="auto" w:fill="auto"/>
                </w:tcPr>
                <w:p w14:paraId="524F1539" w14:textId="77777777" w:rsidR="00942A9C" w:rsidRPr="00942A9C" w:rsidRDefault="00942A9C" w:rsidP="00942A9C">
                  <w:r w:rsidRPr="00942A9C">
                    <w:t>Centrala je slična tipu FC2040-AA,Sinteso.</w:t>
                  </w:r>
                </w:p>
              </w:tc>
              <w:tc>
                <w:tcPr>
                  <w:tcW w:w="804" w:type="dxa"/>
                  <w:tcBorders>
                    <w:top w:val="nil"/>
                    <w:left w:val="nil"/>
                    <w:bottom w:val="nil"/>
                    <w:right w:val="nil"/>
                  </w:tcBorders>
                  <w:shd w:val="clear" w:color="auto" w:fill="auto"/>
                  <w:noWrap/>
                  <w:vAlign w:val="bottom"/>
                </w:tcPr>
                <w:p w14:paraId="3EEE0EB0"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4DB64DC1" w14:textId="77777777" w:rsidR="00942A9C" w:rsidRPr="00942A9C" w:rsidRDefault="00942A9C" w:rsidP="00942A9C"/>
              </w:tc>
              <w:tc>
                <w:tcPr>
                  <w:tcW w:w="1162" w:type="dxa"/>
                  <w:tcBorders>
                    <w:top w:val="nil"/>
                    <w:left w:val="nil"/>
                    <w:bottom w:val="nil"/>
                    <w:right w:val="nil"/>
                  </w:tcBorders>
                  <w:shd w:val="clear" w:color="auto" w:fill="auto"/>
                  <w:vAlign w:val="bottom"/>
                </w:tcPr>
                <w:p w14:paraId="65D1BA7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9EAF013" w14:textId="77777777" w:rsidR="00942A9C" w:rsidRPr="00942A9C" w:rsidRDefault="00942A9C" w:rsidP="00942A9C"/>
              </w:tc>
            </w:tr>
            <w:tr w:rsidR="00942A9C" w:rsidRPr="00942A9C" w14:paraId="3527EF2F" w14:textId="77777777" w:rsidTr="00942A9C">
              <w:trPr>
                <w:trHeight w:val="510"/>
              </w:trPr>
              <w:tc>
                <w:tcPr>
                  <w:tcW w:w="720" w:type="dxa"/>
                  <w:tcBorders>
                    <w:top w:val="nil"/>
                    <w:left w:val="nil"/>
                    <w:bottom w:val="nil"/>
                    <w:right w:val="nil"/>
                  </w:tcBorders>
                  <w:shd w:val="clear" w:color="auto" w:fill="auto"/>
                  <w:noWrap/>
                </w:tcPr>
                <w:p w14:paraId="3DADCA33" w14:textId="77777777" w:rsidR="00942A9C" w:rsidRPr="00942A9C" w:rsidRDefault="00942A9C" w:rsidP="00942A9C"/>
              </w:tc>
              <w:tc>
                <w:tcPr>
                  <w:tcW w:w="4716" w:type="dxa"/>
                  <w:tcBorders>
                    <w:top w:val="nil"/>
                    <w:left w:val="nil"/>
                    <w:bottom w:val="nil"/>
                    <w:right w:val="nil"/>
                  </w:tcBorders>
                  <w:shd w:val="clear" w:color="auto" w:fill="auto"/>
                </w:tcPr>
                <w:p w14:paraId="4F32E5C3"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6EA53E82" w14:textId="77777777" w:rsidR="00942A9C" w:rsidRPr="00942A9C" w:rsidRDefault="00942A9C" w:rsidP="00942A9C">
                  <w:r w:rsidRPr="00942A9C">
                    <w:t>komplet</w:t>
                  </w:r>
                </w:p>
              </w:tc>
              <w:tc>
                <w:tcPr>
                  <w:tcW w:w="1036" w:type="dxa"/>
                  <w:tcBorders>
                    <w:top w:val="nil"/>
                    <w:left w:val="nil"/>
                    <w:bottom w:val="nil"/>
                    <w:right w:val="nil"/>
                  </w:tcBorders>
                  <w:shd w:val="clear" w:color="auto" w:fill="auto"/>
                  <w:vAlign w:val="bottom"/>
                </w:tcPr>
                <w:p w14:paraId="545BE4CE"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64659C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922BFE1" w14:textId="77777777" w:rsidR="00942A9C" w:rsidRPr="00942A9C" w:rsidRDefault="00942A9C" w:rsidP="00942A9C"/>
              </w:tc>
            </w:tr>
            <w:tr w:rsidR="00942A9C" w:rsidRPr="00942A9C" w14:paraId="6C4E06D2" w14:textId="77777777" w:rsidTr="00942A9C">
              <w:trPr>
                <w:trHeight w:val="255"/>
              </w:trPr>
              <w:tc>
                <w:tcPr>
                  <w:tcW w:w="720" w:type="dxa"/>
                  <w:tcBorders>
                    <w:top w:val="nil"/>
                    <w:left w:val="nil"/>
                    <w:bottom w:val="nil"/>
                    <w:right w:val="nil"/>
                  </w:tcBorders>
                  <w:shd w:val="clear" w:color="auto" w:fill="auto"/>
                  <w:noWrap/>
                </w:tcPr>
                <w:p w14:paraId="580FACBF" w14:textId="77777777" w:rsidR="00942A9C" w:rsidRPr="00942A9C" w:rsidRDefault="00942A9C" w:rsidP="00942A9C"/>
              </w:tc>
              <w:tc>
                <w:tcPr>
                  <w:tcW w:w="4716" w:type="dxa"/>
                  <w:tcBorders>
                    <w:top w:val="nil"/>
                    <w:left w:val="nil"/>
                    <w:bottom w:val="nil"/>
                    <w:right w:val="nil"/>
                  </w:tcBorders>
                  <w:shd w:val="clear" w:color="auto" w:fill="auto"/>
                </w:tcPr>
                <w:p w14:paraId="6C6310F2" w14:textId="77777777" w:rsidR="00942A9C" w:rsidRPr="00942A9C" w:rsidRDefault="00942A9C" w:rsidP="00942A9C"/>
              </w:tc>
              <w:tc>
                <w:tcPr>
                  <w:tcW w:w="804" w:type="dxa"/>
                  <w:tcBorders>
                    <w:top w:val="nil"/>
                    <w:left w:val="nil"/>
                    <w:bottom w:val="nil"/>
                    <w:right w:val="nil"/>
                  </w:tcBorders>
                  <w:shd w:val="clear" w:color="auto" w:fill="auto"/>
                  <w:vAlign w:val="bottom"/>
                </w:tcPr>
                <w:p w14:paraId="2F8E13E5" w14:textId="77777777" w:rsidR="00942A9C" w:rsidRPr="00942A9C" w:rsidRDefault="00942A9C" w:rsidP="00942A9C"/>
              </w:tc>
              <w:tc>
                <w:tcPr>
                  <w:tcW w:w="1036" w:type="dxa"/>
                  <w:tcBorders>
                    <w:top w:val="nil"/>
                    <w:left w:val="nil"/>
                    <w:bottom w:val="nil"/>
                    <w:right w:val="nil"/>
                  </w:tcBorders>
                  <w:shd w:val="clear" w:color="auto" w:fill="auto"/>
                  <w:vAlign w:val="bottom"/>
                </w:tcPr>
                <w:p w14:paraId="789DF4F5" w14:textId="77777777" w:rsidR="00942A9C" w:rsidRPr="00942A9C" w:rsidRDefault="00942A9C" w:rsidP="00942A9C"/>
              </w:tc>
              <w:tc>
                <w:tcPr>
                  <w:tcW w:w="1162" w:type="dxa"/>
                  <w:tcBorders>
                    <w:top w:val="nil"/>
                    <w:left w:val="nil"/>
                    <w:bottom w:val="nil"/>
                    <w:right w:val="nil"/>
                  </w:tcBorders>
                  <w:shd w:val="clear" w:color="auto" w:fill="auto"/>
                  <w:vAlign w:val="bottom"/>
                </w:tcPr>
                <w:p w14:paraId="5ECB40C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801FBB" w14:textId="77777777" w:rsidR="00942A9C" w:rsidRPr="00942A9C" w:rsidRDefault="00942A9C" w:rsidP="00942A9C"/>
              </w:tc>
            </w:tr>
            <w:tr w:rsidR="00942A9C" w:rsidRPr="00942A9C" w14:paraId="5CA3704F" w14:textId="77777777" w:rsidTr="00942A9C">
              <w:trPr>
                <w:trHeight w:val="1305"/>
              </w:trPr>
              <w:tc>
                <w:tcPr>
                  <w:tcW w:w="720" w:type="dxa"/>
                  <w:tcBorders>
                    <w:top w:val="nil"/>
                    <w:left w:val="nil"/>
                    <w:bottom w:val="nil"/>
                    <w:right w:val="nil"/>
                  </w:tcBorders>
                  <w:shd w:val="clear" w:color="auto" w:fill="auto"/>
                </w:tcPr>
                <w:p w14:paraId="0868A7D8" w14:textId="77777777" w:rsidR="00942A9C" w:rsidRPr="00942A9C" w:rsidRDefault="00942A9C" w:rsidP="00942A9C">
                  <w:r w:rsidRPr="00942A9C">
                    <w:t>04-02</w:t>
                  </w:r>
                </w:p>
              </w:tc>
              <w:tc>
                <w:tcPr>
                  <w:tcW w:w="4716" w:type="dxa"/>
                  <w:tcBorders>
                    <w:top w:val="nil"/>
                    <w:left w:val="nil"/>
                    <w:bottom w:val="nil"/>
                    <w:right w:val="nil"/>
                  </w:tcBorders>
                  <w:shd w:val="clear" w:color="auto" w:fill="auto"/>
                </w:tcPr>
                <w:p w14:paraId="31FBBF32" w14:textId="77777777" w:rsidR="00942A9C" w:rsidRPr="00942A9C" w:rsidRDefault="00942A9C" w:rsidP="00942A9C">
                  <w:r w:rsidRPr="00942A9C">
                    <w:t>Razvodni orman, limeni, nazidni, sa bravicom i ključem, dimenzija 600x750x150mm. U orman se montira sledeća oprema:</w:t>
                  </w:r>
                  <w:r w:rsidRPr="00942A9C">
                    <w:br/>
                    <w:t>- 2x telefonske reglete 10x2</w:t>
                  </w:r>
                  <w:r w:rsidRPr="00942A9C">
                    <w:br/>
                    <w:t>- 10x rednih stezaljki za kablove preseka 1-2.5mm2</w:t>
                  </w:r>
                </w:p>
              </w:tc>
              <w:tc>
                <w:tcPr>
                  <w:tcW w:w="804" w:type="dxa"/>
                  <w:tcBorders>
                    <w:top w:val="nil"/>
                    <w:left w:val="nil"/>
                    <w:bottom w:val="nil"/>
                    <w:right w:val="nil"/>
                  </w:tcBorders>
                  <w:shd w:val="clear" w:color="auto" w:fill="auto"/>
                  <w:vAlign w:val="bottom"/>
                </w:tcPr>
                <w:p w14:paraId="21E29DB5" w14:textId="77777777" w:rsidR="00942A9C" w:rsidRPr="00942A9C" w:rsidRDefault="00942A9C" w:rsidP="00942A9C"/>
              </w:tc>
              <w:tc>
                <w:tcPr>
                  <w:tcW w:w="1036" w:type="dxa"/>
                  <w:tcBorders>
                    <w:top w:val="nil"/>
                    <w:left w:val="nil"/>
                    <w:bottom w:val="nil"/>
                    <w:right w:val="nil"/>
                  </w:tcBorders>
                  <w:shd w:val="clear" w:color="auto" w:fill="auto"/>
                  <w:vAlign w:val="bottom"/>
                </w:tcPr>
                <w:p w14:paraId="0DC8F99B" w14:textId="77777777" w:rsidR="00942A9C" w:rsidRPr="00942A9C" w:rsidRDefault="00942A9C" w:rsidP="00942A9C"/>
              </w:tc>
              <w:tc>
                <w:tcPr>
                  <w:tcW w:w="1162" w:type="dxa"/>
                  <w:tcBorders>
                    <w:top w:val="nil"/>
                    <w:left w:val="nil"/>
                    <w:bottom w:val="nil"/>
                    <w:right w:val="nil"/>
                  </w:tcBorders>
                  <w:shd w:val="clear" w:color="auto" w:fill="auto"/>
                  <w:vAlign w:val="bottom"/>
                </w:tcPr>
                <w:p w14:paraId="721C626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5F82B57" w14:textId="77777777" w:rsidR="00942A9C" w:rsidRPr="00942A9C" w:rsidRDefault="00942A9C" w:rsidP="00942A9C"/>
              </w:tc>
            </w:tr>
            <w:tr w:rsidR="00942A9C" w:rsidRPr="00942A9C" w14:paraId="6EC9975D" w14:textId="77777777" w:rsidTr="00942A9C">
              <w:trPr>
                <w:trHeight w:val="510"/>
              </w:trPr>
              <w:tc>
                <w:tcPr>
                  <w:tcW w:w="720" w:type="dxa"/>
                  <w:tcBorders>
                    <w:top w:val="nil"/>
                    <w:left w:val="nil"/>
                    <w:bottom w:val="nil"/>
                    <w:right w:val="nil"/>
                  </w:tcBorders>
                  <w:shd w:val="clear" w:color="auto" w:fill="auto"/>
                  <w:noWrap/>
                </w:tcPr>
                <w:p w14:paraId="05188063" w14:textId="77777777" w:rsidR="00942A9C" w:rsidRPr="00942A9C" w:rsidRDefault="00942A9C" w:rsidP="00942A9C"/>
              </w:tc>
              <w:tc>
                <w:tcPr>
                  <w:tcW w:w="4716" w:type="dxa"/>
                  <w:tcBorders>
                    <w:top w:val="nil"/>
                    <w:left w:val="nil"/>
                    <w:bottom w:val="nil"/>
                    <w:right w:val="nil"/>
                  </w:tcBorders>
                  <w:shd w:val="clear" w:color="auto" w:fill="auto"/>
                </w:tcPr>
                <w:p w14:paraId="180208D8"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211A06C2"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E821478"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5F58312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563C000" w14:textId="77777777" w:rsidR="00942A9C" w:rsidRPr="00942A9C" w:rsidRDefault="00942A9C" w:rsidP="00942A9C"/>
              </w:tc>
            </w:tr>
            <w:tr w:rsidR="00942A9C" w:rsidRPr="00942A9C" w14:paraId="0B1A8761" w14:textId="77777777" w:rsidTr="00942A9C">
              <w:trPr>
                <w:trHeight w:val="255"/>
              </w:trPr>
              <w:tc>
                <w:tcPr>
                  <w:tcW w:w="720" w:type="dxa"/>
                  <w:tcBorders>
                    <w:top w:val="nil"/>
                    <w:left w:val="nil"/>
                    <w:bottom w:val="nil"/>
                    <w:right w:val="nil"/>
                  </w:tcBorders>
                  <w:shd w:val="clear" w:color="auto" w:fill="auto"/>
                  <w:noWrap/>
                </w:tcPr>
                <w:p w14:paraId="46C0C30C" w14:textId="77777777" w:rsidR="00942A9C" w:rsidRPr="00942A9C" w:rsidRDefault="00942A9C" w:rsidP="00942A9C"/>
              </w:tc>
              <w:tc>
                <w:tcPr>
                  <w:tcW w:w="4716" w:type="dxa"/>
                  <w:tcBorders>
                    <w:top w:val="nil"/>
                    <w:left w:val="nil"/>
                    <w:bottom w:val="nil"/>
                    <w:right w:val="nil"/>
                  </w:tcBorders>
                  <w:shd w:val="clear" w:color="auto" w:fill="auto"/>
                </w:tcPr>
                <w:p w14:paraId="6C076B5D" w14:textId="77777777" w:rsidR="00942A9C" w:rsidRPr="00942A9C" w:rsidRDefault="00942A9C" w:rsidP="00942A9C"/>
              </w:tc>
              <w:tc>
                <w:tcPr>
                  <w:tcW w:w="804" w:type="dxa"/>
                  <w:tcBorders>
                    <w:top w:val="nil"/>
                    <w:left w:val="nil"/>
                    <w:bottom w:val="nil"/>
                    <w:right w:val="nil"/>
                  </w:tcBorders>
                  <w:shd w:val="clear" w:color="auto" w:fill="auto"/>
                  <w:vAlign w:val="bottom"/>
                </w:tcPr>
                <w:p w14:paraId="73AEBDFA" w14:textId="77777777" w:rsidR="00942A9C" w:rsidRPr="00942A9C" w:rsidRDefault="00942A9C" w:rsidP="00942A9C"/>
              </w:tc>
              <w:tc>
                <w:tcPr>
                  <w:tcW w:w="1036" w:type="dxa"/>
                  <w:tcBorders>
                    <w:top w:val="nil"/>
                    <w:left w:val="nil"/>
                    <w:bottom w:val="nil"/>
                    <w:right w:val="nil"/>
                  </w:tcBorders>
                  <w:shd w:val="clear" w:color="auto" w:fill="auto"/>
                  <w:vAlign w:val="bottom"/>
                </w:tcPr>
                <w:p w14:paraId="11BB0EF1" w14:textId="77777777" w:rsidR="00942A9C" w:rsidRPr="00942A9C" w:rsidRDefault="00942A9C" w:rsidP="00942A9C"/>
              </w:tc>
              <w:tc>
                <w:tcPr>
                  <w:tcW w:w="1162" w:type="dxa"/>
                  <w:tcBorders>
                    <w:top w:val="nil"/>
                    <w:left w:val="nil"/>
                    <w:bottom w:val="nil"/>
                    <w:right w:val="nil"/>
                  </w:tcBorders>
                  <w:shd w:val="clear" w:color="auto" w:fill="auto"/>
                  <w:vAlign w:val="bottom"/>
                </w:tcPr>
                <w:p w14:paraId="5038F56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2BB063" w14:textId="77777777" w:rsidR="00942A9C" w:rsidRPr="00942A9C" w:rsidRDefault="00942A9C" w:rsidP="00942A9C"/>
              </w:tc>
            </w:tr>
            <w:tr w:rsidR="00942A9C" w:rsidRPr="00942A9C" w14:paraId="4979A672" w14:textId="77777777" w:rsidTr="00942A9C">
              <w:trPr>
                <w:trHeight w:val="510"/>
              </w:trPr>
              <w:tc>
                <w:tcPr>
                  <w:tcW w:w="720" w:type="dxa"/>
                  <w:tcBorders>
                    <w:top w:val="nil"/>
                    <w:left w:val="nil"/>
                    <w:bottom w:val="nil"/>
                    <w:right w:val="nil"/>
                  </w:tcBorders>
                  <w:shd w:val="clear" w:color="auto" w:fill="auto"/>
                </w:tcPr>
                <w:p w14:paraId="13C85DAC" w14:textId="77777777" w:rsidR="00942A9C" w:rsidRPr="00942A9C" w:rsidRDefault="00942A9C" w:rsidP="00942A9C">
                  <w:r w:rsidRPr="00942A9C">
                    <w:t>04-03</w:t>
                  </w:r>
                </w:p>
              </w:tc>
              <w:tc>
                <w:tcPr>
                  <w:tcW w:w="4716" w:type="dxa"/>
                  <w:tcBorders>
                    <w:top w:val="nil"/>
                    <w:left w:val="nil"/>
                    <w:bottom w:val="nil"/>
                    <w:right w:val="nil"/>
                  </w:tcBorders>
                  <w:shd w:val="clear" w:color="auto" w:fill="auto"/>
                </w:tcPr>
                <w:p w14:paraId="08BE4343" w14:textId="77777777" w:rsidR="00942A9C" w:rsidRPr="00942A9C" w:rsidRDefault="00942A9C" w:rsidP="00942A9C">
                  <w:r w:rsidRPr="00942A9C">
                    <w:t>Telefonski automat za daljinsku dojavu, sličan tipu PUNTO+</w:t>
                  </w:r>
                </w:p>
              </w:tc>
              <w:tc>
                <w:tcPr>
                  <w:tcW w:w="804" w:type="dxa"/>
                  <w:tcBorders>
                    <w:top w:val="nil"/>
                    <w:left w:val="nil"/>
                    <w:bottom w:val="nil"/>
                    <w:right w:val="nil"/>
                  </w:tcBorders>
                  <w:shd w:val="clear" w:color="auto" w:fill="auto"/>
                  <w:vAlign w:val="bottom"/>
                </w:tcPr>
                <w:p w14:paraId="06272887" w14:textId="77777777" w:rsidR="00942A9C" w:rsidRPr="00942A9C" w:rsidRDefault="00942A9C" w:rsidP="00942A9C"/>
              </w:tc>
              <w:tc>
                <w:tcPr>
                  <w:tcW w:w="1036" w:type="dxa"/>
                  <w:tcBorders>
                    <w:top w:val="nil"/>
                    <w:left w:val="nil"/>
                    <w:bottom w:val="nil"/>
                    <w:right w:val="nil"/>
                  </w:tcBorders>
                  <w:shd w:val="clear" w:color="auto" w:fill="auto"/>
                  <w:vAlign w:val="bottom"/>
                </w:tcPr>
                <w:p w14:paraId="274A6596" w14:textId="77777777" w:rsidR="00942A9C" w:rsidRPr="00942A9C" w:rsidRDefault="00942A9C" w:rsidP="00942A9C"/>
              </w:tc>
              <w:tc>
                <w:tcPr>
                  <w:tcW w:w="1162" w:type="dxa"/>
                  <w:tcBorders>
                    <w:top w:val="nil"/>
                    <w:left w:val="nil"/>
                    <w:bottom w:val="nil"/>
                    <w:right w:val="nil"/>
                  </w:tcBorders>
                  <w:shd w:val="clear" w:color="auto" w:fill="auto"/>
                  <w:vAlign w:val="bottom"/>
                </w:tcPr>
                <w:p w14:paraId="6C27FB3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4DD5102" w14:textId="77777777" w:rsidR="00942A9C" w:rsidRPr="00942A9C" w:rsidRDefault="00942A9C" w:rsidP="00942A9C"/>
              </w:tc>
            </w:tr>
            <w:tr w:rsidR="00942A9C" w:rsidRPr="00942A9C" w14:paraId="38A7A9D0" w14:textId="77777777" w:rsidTr="00942A9C">
              <w:trPr>
                <w:trHeight w:val="510"/>
              </w:trPr>
              <w:tc>
                <w:tcPr>
                  <w:tcW w:w="720" w:type="dxa"/>
                  <w:tcBorders>
                    <w:top w:val="nil"/>
                    <w:left w:val="nil"/>
                    <w:bottom w:val="nil"/>
                    <w:right w:val="nil"/>
                  </w:tcBorders>
                  <w:shd w:val="clear" w:color="auto" w:fill="auto"/>
                  <w:noWrap/>
                </w:tcPr>
                <w:p w14:paraId="5AF352C2" w14:textId="77777777" w:rsidR="00942A9C" w:rsidRPr="00942A9C" w:rsidRDefault="00942A9C" w:rsidP="00942A9C"/>
              </w:tc>
              <w:tc>
                <w:tcPr>
                  <w:tcW w:w="4716" w:type="dxa"/>
                  <w:tcBorders>
                    <w:top w:val="nil"/>
                    <w:left w:val="nil"/>
                    <w:bottom w:val="nil"/>
                    <w:right w:val="nil"/>
                  </w:tcBorders>
                  <w:shd w:val="clear" w:color="auto" w:fill="auto"/>
                </w:tcPr>
                <w:p w14:paraId="43BAB32B"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6C785887"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5FE92010"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bottom"/>
                </w:tcPr>
                <w:p w14:paraId="0D7FEAB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F5D4832" w14:textId="77777777" w:rsidR="00942A9C" w:rsidRPr="00942A9C" w:rsidRDefault="00942A9C" w:rsidP="00942A9C"/>
              </w:tc>
            </w:tr>
            <w:tr w:rsidR="00942A9C" w:rsidRPr="00942A9C" w14:paraId="4D7A7B84" w14:textId="77777777" w:rsidTr="00942A9C">
              <w:trPr>
                <w:trHeight w:val="255"/>
              </w:trPr>
              <w:tc>
                <w:tcPr>
                  <w:tcW w:w="720" w:type="dxa"/>
                  <w:tcBorders>
                    <w:top w:val="nil"/>
                    <w:left w:val="nil"/>
                    <w:bottom w:val="nil"/>
                    <w:right w:val="nil"/>
                  </w:tcBorders>
                  <w:shd w:val="clear" w:color="auto" w:fill="auto"/>
                  <w:noWrap/>
                </w:tcPr>
                <w:p w14:paraId="132A6FF3" w14:textId="77777777" w:rsidR="00942A9C" w:rsidRPr="00942A9C" w:rsidRDefault="00942A9C" w:rsidP="00942A9C"/>
              </w:tc>
              <w:tc>
                <w:tcPr>
                  <w:tcW w:w="4716" w:type="dxa"/>
                  <w:tcBorders>
                    <w:top w:val="nil"/>
                    <w:left w:val="nil"/>
                    <w:bottom w:val="nil"/>
                    <w:right w:val="nil"/>
                  </w:tcBorders>
                  <w:shd w:val="clear" w:color="auto" w:fill="auto"/>
                </w:tcPr>
                <w:p w14:paraId="5E157985" w14:textId="77777777" w:rsidR="00942A9C" w:rsidRPr="00942A9C" w:rsidRDefault="00942A9C" w:rsidP="00942A9C"/>
              </w:tc>
              <w:tc>
                <w:tcPr>
                  <w:tcW w:w="804" w:type="dxa"/>
                  <w:tcBorders>
                    <w:top w:val="nil"/>
                    <w:left w:val="nil"/>
                    <w:bottom w:val="nil"/>
                    <w:right w:val="nil"/>
                  </w:tcBorders>
                  <w:shd w:val="clear" w:color="auto" w:fill="auto"/>
                  <w:vAlign w:val="bottom"/>
                </w:tcPr>
                <w:p w14:paraId="78E3BEA7" w14:textId="77777777" w:rsidR="00942A9C" w:rsidRPr="00942A9C" w:rsidRDefault="00942A9C" w:rsidP="00942A9C"/>
              </w:tc>
              <w:tc>
                <w:tcPr>
                  <w:tcW w:w="1036" w:type="dxa"/>
                  <w:tcBorders>
                    <w:top w:val="nil"/>
                    <w:left w:val="nil"/>
                    <w:bottom w:val="nil"/>
                    <w:right w:val="nil"/>
                  </w:tcBorders>
                  <w:shd w:val="clear" w:color="auto" w:fill="auto"/>
                  <w:vAlign w:val="bottom"/>
                </w:tcPr>
                <w:p w14:paraId="5415F69E" w14:textId="77777777" w:rsidR="00942A9C" w:rsidRPr="00942A9C" w:rsidRDefault="00942A9C" w:rsidP="00942A9C"/>
              </w:tc>
              <w:tc>
                <w:tcPr>
                  <w:tcW w:w="1162" w:type="dxa"/>
                  <w:tcBorders>
                    <w:top w:val="nil"/>
                    <w:left w:val="nil"/>
                    <w:bottom w:val="nil"/>
                    <w:right w:val="nil"/>
                  </w:tcBorders>
                  <w:shd w:val="clear" w:color="auto" w:fill="auto"/>
                  <w:vAlign w:val="bottom"/>
                </w:tcPr>
                <w:p w14:paraId="69A2DF3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85B312E" w14:textId="77777777" w:rsidR="00942A9C" w:rsidRPr="00942A9C" w:rsidRDefault="00942A9C" w:rsidP="00942A9C"/>
              </w:tc>
            </w:tr>
            <w:tr w:rsidR="00942A9C" w:rsidRPr="00942A9C" w14:paraId="05A14095" w14:textId="77777777" w:rsidTr="00942A9C">
              <w:trPr>
                <w:trHeight w:val="510"/>
              </w:trPr>
              <w:tc>
                <w:tcPr>
                  <w:tcW w:w="720" w:type="dxa"/>
                  <w:tcBorders>
                    <w:top w:val="nil"/>
                    <w:left w:val="nil"/>
                    <w:bottom w:val="nil"/>
                    <w:right w:val="nil"/>
                  </w:tcBorders>
                  <w:shd w:val="clear" w:color="auto" w:fill="auto"/>
                </w:tcPr>
                <w:p w14:paraId="6EE14D91" w14:textId="77777777" w:rsidR="00942A9C" w:rsidRPr="00942A9C" w:rsidRDefault="00942A9C" w:rsidP="00942A9C">
                  <w:r w:rsidRPr="00942A9C">
                    <w:t>04-04</w:t>
                  </w:r>
                </w:p>
              </w:tc>
              <w:tc>
                <w:tcPr>
                  <w:tcW w:w="4716" w:type="dxa"/>
                  <w:tcBorders>
                    <w:top w:val="nil"/>
                    <w:left w:val="nil"/>
                    <w:bottom w:val="nil"/>
                    <w:right w:val="nil"/>
                  </w:tcBorders>
                  <w:shd w:val="clear" w:color="auto" w:fill="auto"/>
                </w:tcPr>
                <w:p w14:paraId="5469B2FA" w14:textId="77777777" w:rsidR="00942A9C" w:rsidRPr="00942A9C" w:rsidRDefault="00942A9C" w:rsidP="00942A9C">
                  <w:r w:rsidRPr="00942A9C">
                    <w:t>Optički detektor sa ugrađenim izolatorom petlje i potrebnim podnožjem za montažu .</w:t>
                  </w:r>
                </w:p>
              </w:tc>
              <w:tc>
                <w:tcPr>
                  <w:tcW w:w="804" w:type="dxa"/>
                  <w:tcBorders>
                    <w:top w:val="nil"/>
                    <w:left w:val="nil"/>
                    <w:bottom w:val="nil"/>
                    <w:right w:val="nil"/>
                  </w:tcBorders>
                  <w:shd w:val="clear" w:color="auto" w:fill="auto"/>
                  <w:vAlign w:val="bottom"/>
                </w:tcPr>
                <w:p w14:paraId="76041209" w14:textId="77777777" w:rsidR="00942A9C" w:rsidRPr="00942A9C" w:rsidRDefault="00942A9C" w:rsidP="00942A9C"/>
              </w:tc>
              <w:tc>
                <w:tcPr>
                  <w:tcW w:w="1036" w:type="dxa"/>
                  <w:tcBorders>
                    <w:top w:val="nil"/>
                    <w:left w:val="nil"/>
                    <w:bottom w:val="nil"/>
                    <w:right w:val="nil"/>
                  </w:tcBorders>
                  <w:shd w:val="clear" w:color="auto" w:fill="auto"/>
                  <w:vAlign w:val="bottom"/>
                </w:tcPr>
                <w:p w14:paraId="1534CEB8" w14:textId="77777777" w:rsidR="00942A9C" w:rsidRPr="00942A9C" w:rsidRDefault="00942A9C" w:rsidP="00942A9C"/>
              </w:tc>
              <w:tc>
                <w:tcPr>
                  <w:tcW w:w="1162" w:type="dxa"/>
                  <w:tcBorders>
                    <w:top w:val="nil"/>
                    <w:left w:val="nil"/>
                    <w:bottom w:val="nil"/>
                    <w:right w:val="nil"/>
                  </w:tcBorders>
                  <w:shd w:val="clear" w:color="auto" w:fill="auto"/>
                  <w:vAlign w:val="bottom"/>
                </w:tcPr>
                <w:p w14:paraId="25EB2E9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A67A7E8" w14:textId="77777777" w:rsidR="00942A9C" w:rsidRPr="00942A9C" w:rsidRDefault="00942A9C" w:rsidP="00942A9C"/>
              </w:tc>
            </w:tr>
            <w:tr w:rsidR="00942A9C" w:rsidRPr="00942A9C" w14:paraId="2F40BCB7" w14:textId="77777777" w:rsidTr="00942A9C">
              <w:trPr>
                <w:trHeight w:val="255"/>
              </w:trPr>
              <w:tc>
                <w:tcPr>
                  <w:tcW w:w="720" w:type="dxa"/>
                  <w:tcBorders>
                    <w:top w:val="nil"/>
                    <w:left w:val="nil"/>
                    <w:bottom w:val="nil"/>
                    <w:right w:val="nil"/>
                  </w:tcBorders>
                  <w:shd w:val="clear" w:color="auto" w:fill="auto"/>
                  <w:noWrap/>
                </w:tcPr>
                <w:p w14:paraId="16374AAE" w14:textId="77777777" w:rsidR="00942A9C" w:rsidRPr="00942A9C" w:rsidRDefault="00942A9C" w:rsidP="00942A9C"/>
              </w:tc>
              <w:tc>
                <w:tcPr>
                  <w:tcW w:w="4716" w:type="dxa"/>
                  <w:tcBorders>
                    <w:top w:val="nil"/>
                    <w:left w:val="nil"/>
                    <w:bottom w:val="nil"/>
                    <w:right w:val="nil"/>
                  </w:tcBorders>
                  <w:shd w:val="clear" w:color="auto" w:fill="auto"/>
                </w:tcPr>
                <w:p w14:paraId="6238B1AD" w14:textId="77777777" w:rsidR="00942A9C" w:rsidRPr="00942A9C" w:rsidRDefault="00942A9C" w:rsidP="00942A9C">
                  <w:r w:rsidRPr="00942A9C">
                    <w:t>Detektor je sličan tipu FDO221, Sinteso.</w:t>
                  </w:r>
                </w:p>
              </w:tc>
              <w:tc>
                <w:tcPr>
                  <w:tcW w:w="804" w:type="dxa"/>
                  <w:tcBorders>
                    <w:top w:val="nil"/>
                    <w:left w:val="nil"/>
                    <w:bottom w:val="nil"/>
                    <w:right w:val="nil"/>
                  </w:tcBorders>
                  <w:shd w:val="clear" w:color="auto" w:fill="auto"/>
                  <w:vAlign w:val="bottom"/>
                </w:tcPr>
                <w:p w14:paraId="34052A17" w14:textId="77777777" w:rsidR="00942A9C" w:rsidRPr="00942A9C" w:rsidRDefault="00942A9C" w:rsidP="00942A9C"/>
              </w:tc>
              <w:tc>
                <w:tcPr>
                  <w:tcW w:w="1036" w:type="dxa"/>
                  <w:tcBorders>
                    <w:top w:val="nil"/>
                    <w:left w:val="nil"/>
                    <w:bottom w:val="nil"/>
                    <w:right w:val="nil"/>
                  </w:tcBorders>
                  <w:shd w:val="clear" w:color="auto" w:fill="auto"/>
                  <w:vAlign w:val="bottom"/>
                </w:tcPr>
                <w:p w14:paraId="452C91F1" w14:textId="77777777" w:rsidR="00942A9C" w:rsidRPr="00942A9C" w:rsidRDefault="00942A9C" w:rsidP="00942A9C"/>
              </w:tc>
              <w:tc>
                <w:tcPr>
                  <w:tcW w:w="1162" w:type="dxa"/>
                  <w:tcBorders>
                    <w:top w:val="nil"/>
                    <w:left w:val="nil"/>
                    <w:bottom w:val="nil"/>
                    <w:right w:val="nil"/>
                  </w:tcBorders>
                  <w:shd w:val="clear" w:color="auto" w:fill="auto"/>
                  <w:vAlign w:val="bottom"/>
                </w:tcPr>
                <w:p w14:paraId="59E79F5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5D9CAAB" w14:textId="77777777" w:rsidR="00942A9C" w:rsidRPr="00942A9C" w:rsidRDefault="00942A9C" w:rsidP="00942A9C"/>
              </w:tc>
            </w:tr>
            <w:tr w:rsidR="00942A9C" w:rsidRPr="00942A9C" w14:paraId="5A9A75A6" w14:textId="77777777" w:rsidTr="00942A9C">
              <w:trPr>
                <w:trHeight w:val="255"/>
              </w:trPr>
              <w:tc>
                <w:tcPr>
                  <w:tcW w:w="720" w:type="dxa"/>
                  <w:tcBorders>
                    <w:top w:val="nil"/>
                    <w:left w:val="nil"/>
                    <w:bottom w:val="nil"/>
                    <w:right w:val="nil"/>
                  </w:tcBorders>
                  <w:shd w:val="clear" w:color="auto" w:fill="auto"/>
                  <w:noWrap/>
                </w:tcPr>
                <w:p w14:paraId="619493F7" w14:textId="77777777" w:rsidR="00942A9C" w:rsidRPr="00942A9C" w:rsidRDefault="00942A9C" w:rsidP="00942A9C"/>
              </w:tc>
              <w:tc>
                <w:tcPr>
                  <w:tcW w:w="4716" w:type="dxa"/>
                  <w:tcBorders>
                    <w:top w:val="nil"/>
                    <w:left w:val="nil"/>
                    <w:bottom w:val="nil"/>
                    <w:right w:val="nil"/>
                  </w:tcBorders>
                  <w:shd w:val="clear" w:color="auto" w:fill="auto"/>
                </w:tcPr>
                <w:p w14:paraId="1BFD629E"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62BD12D9"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0A890BAB" w14:textId="77777777" w:rsidR="00942A9C" w:rsidRPr="00942A9C" w:rsidRDefault="00942A9C" w:rsidP="00942A9C">
                  <w:r w:rsidRPr="00942A9C">
                    <w:t>162,00</w:t>
                  </w:r>
                </w:p>
              </w:tc>
              <w:tc>
                <w:tcPr>
                  <w:tcW w:w="1162" w:type="dxa"/>
                  <w:tcBorders>
                    <w:top w:val="nil"/>
                    <w:left w:val="nil"/>
                    <w:bottom w:val="nil"/>
                    <w:right w:val="nil"/>
                  </w:tcBorders>
                  <w:shd w:val="clear" w:color="auto" w:fill="auto"/>
                  <w:vAlign w:val="bottom"/>
                </w:tcPr>
                <w:p w14:paraId="469143C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DE162DC" w14:textId="77777777" w:rsidR="00942A9C" w:rsidRPr="00942A9C" w:rsidRDefault="00942A9C" w:rsidP="00942A9C"/>
              </w:tc>
            </w:tr>
            <w:tr w:rsidR="00942A9C" w:rsidRPr="00942A9C" w14:paraId="4712329F" w14:textId="77777777" w:rsidTr="00942A9C">
              <w:trPr>
                <w:trHeight w:val="255"/>
              </w:trPr>
              <w:tc>
                <w:tcPr>
                  <w:tcW w:w="720" w:type="dxa"/>
                  <w:tcBorders>
                    <w:top w:val="nil"/>
                    <w:left w:val="nil"/>
                    <w:bottom w:val="nil"/>
                    <w:right w:val="nil"/>
                  </w:tcBorders>
                  <w:shd w:val="clear" w:color="auto" w:fill="auto"/>
                  <w:noWrap/>
                </w:tcPr>
                <w:p w14:paraId="72A05870" w14:textId="77777777" w:rsidR="00942A9C" w:rsidRPr="00942A9C" w:rsidRDefault="00942A9C" w:rsidP="00942A9C"/>
              </w:tc>
              <w:tc>
                <w:tcPr>
                  <w:tcW w:w="4716" w:type="dxa"/>
                  <w:tcBorders>
                    <w:top w:val="nil"/>
                    <w:left w:val="nil"/>
                    <w:bottom w:val="nil"/>
                    <w:right w:val="nil"/>
                  </w:tcBorders>
                  <w:shd w:val="clear" w:color="auto" w:fill="auto"/>
                </w:tcPr>
                <w:p w14:paraId="0C6DB98D" w14:textId="77777777" w:rsidR="00942A9C" w:rsidRPr="00942A9C" w:rsidRDefault="00942A9C" w:rsidP="00942A9C"/>
              </w:tc>
              <w:tc>
                <w:tcPr>
                  <w:tcW w:w="804" w:type="dxa"/>
                  <w:tcBorders>
                    <w:top w:val="nil"/>
                    <w:left w:val="nil"/>
                    <w:bottom w:val="nil"/>
                    <w:right w:val="nil"/>
                  </w:tcBorders>
                  <w:shd w:val="clear" w:color="auto" w:fill="auto"/>
                  <w:vAlign w:val="bottom"/>
                </w:tcPr>
                <w:p w14:paraId="6874093F" w14:textId="77777777" w:rsidR="00942A9C" w:rsidRPr="00942A9C" w:rsidRDefault="00942A9C" w:rsidP="00942A9C"/>
              </w:tc>
              <w:tc>
                <w:tcPr>
                  <w:tcW w:w="1036" w:type="dxa"/>
                  <w:tcBorders>
                    <w:top w:val="nil"/>
                    <w:left w:val="nil"/>
                    <w:bottom w:val="nil"/>
                    <w:right w:val="nil"/>
                  </w:tcBorders>
                  <w:shd w:val="clear" w:color="auto" w:fill="auto"/>
                  <w:vAlign w:val="bottom"/>
                </w:tcPr>
                <w:p w14:paraId="4693AA7A" w14:textId="77777777" w:rsidR="00942A9C" w:rsidRPr="00942A9C" w:rsidRDefault="00942A9C" w:rsidP="00942A9C"/>
              </w:tc>
              <w:tc>
                <w:tcPr>
                  <w:tcW w:w="1162" w:type="dxa"/>
                  <w:tcBorders>
                    <w:top w:val="nil"/>
                    <w:left w:val="nil"/>
                    <w:bottom w:val="nil"/>
                    <w:right w:val="nil"/>
                  </w:tcBorders>
                  <w:shd w:val="clear" w:color="auto" w:fill="auto"/>
                  <w:vAlign w:val="bottom"/>
                </w:tcPr>
                <w:p w14:paraId="29FFD61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C462E1" w14:textId="77777777" w:rsidR="00942A9C" w:rsidRPr="00942A9C" w:rsidRDefault="00942A9C" w:rsidP="00942A9C"/>
              </w:tc>
            </w:tr>
            <w:tr w:rsidR="00942A9C" w:rsidRPr="00942A9C" w14:paraId="4C810114" w14:textId="77777777" w:rsidTr="00942A9C">
              <w:trPr>
                <w:trHeight w:val="765"/>
              </w:trPr>
              <w:tc>
                <w:tcPr>
                  <w:tcW w:w="720" w:type="dxa"/>
                  <w:tcBorders>
                    <w:top w:val="nil"/>
                    <w:left w:val="nil"/>
                    <w:bottom w:val="nil"/>
                    <w:right w:val="nil"/>
                  </w:tcBorders>
                  <w:shd w:val="clear" w:color="auto" w:fill="auto"/>
                </w:tcPr>
                <w:p w14:paraId="202CD248" w14:textId="77777777" w:rsidR="00942A9C" w:rsidRPr="00942A9C" w:rsidRDefault="00942A9C" w:rsidP="00942A9C">
                  <w:r w:rsidRPr="00942A9C">
                    <w:t>04-05</w:t>
                  </w:r>
                </w:p>
              </w:tc>
              <w:tc>
                <w:tcPr>
                  <w:tcW w:w="4716" w:type="dxa"/>
                  <w:tcBorders>
                    <w:top w:val="nil"/>
                    <w:left w:val="nil"/>
                    <w:bottom w:val="nil"/>
                    <w:right w:val="nil"/>
                  </w:tcBorders>
                  <w:shd w:val="clear" w:color="auto" w:fill="auto"/>
                </w:tcPr>
                <w:p w14:paraId="728BE9CC" w14:textId="77777777" w:rsidR="00942A9C" w:rsidRPr="00942A9C" w:rsidRDefault="00942A9C" w:rsidP="00942A9C">
                  <w:r w:rsidRPr="00942A9C">
                    <w:t>Kombinovani optičko - termički detektor požara sa ugrađenim izolatorom petlje i potrebnim podnožjem za montažu detektora.</w:t>
                  </w:r>
                </w:p>
              </w:tc>
              <w:tc>
                <w:tcPr>
                  <w:tcW w:w="804" w:type="dxa"/>
                  <w:tcBorders>
                    <w:top w:val="nil"/>
                    <w:left w:val="nil"/>
                    <w:bottom w:val="nil"/>
                    <w:right w:val="nil"/>
                  </w:tcBorders>
                  <w:shd w:val="clear" w:color="auto" w:fill="auto"/>
                  <w:vAlign w:val="bottom"/>
                </w:tcPr>
                <w:p w14:paraId="7C95288C" w14:textId="77777777" w:rsidR="00942A9C" w:rsidRPr="00942A9C" w:rsidRDefault="00942A9C" w:rsidP="00942A9C"/>
              </w:tc>
              <w:tc>
                <w:tcPr>
                  <w:tcW w:w="1036" w:type="dxa"/>
                  <w:tcBorders>
                    <w:top w:val="nil"/>
                    <w:left w:val="nil"/>
                    <w:bottom w:val="nil"/>
                    <w:right w:val="nil"/>
                  </w:tcBorders>
                  <w:shd w:val="clear" w:color="auto" w:fill="auto"/>
                  <w:vAlign w:val="bottom"/>
                </w:tcPr>
                <w:p w14:paraId="0141835E" w14:textId="77777777" w:rsidR="00942A9C" w:rsidRPr="00942A9C" w:rsidRDefault="00942A9C" w:rsidP="00942A9C"/>
              </w:tc>
              <w:tc>
                <w:tcPr>
                  <w:tcW w:w="1162" w:type="dxa"/>
                  <w:tcBorders>
                    <w:top w:val="nil"/>
                    <w:left w:val="nil"/>
                    <w:bottom w:val="nil"/>
                    <w:right w:val="nil"/>
                  </w:tcBorders>
                  <w:shd w:val="clear" w:color="auto" w:fill="auto"/>
                  <w:vAlign w:val="bottom"/>
                </w:tcPr>
                <w:p w14:paraId="49594E0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213CBE0" w14:textId="77777777" w:rsidR="00942A9C" w:rsidRPr="00942A9C" w:rsidRDefault="00942A9C" w:rsidP="00942A9C"/>
              </w:tc>
            </w:tr>
            <w:tr w:rsidR="00942A9C" w:rsidRPr="00942A9C" w14:paraId="41140269" w14:textId="77777777" w:rsidTr="00942A9C">
              <w:trPr>
                <w:trHeight w:val="255"/>
              </w:trPr>
              <w:tc>
                <w:tcPr>
                  <w:tcW w:w="720" w:type="dxa"/>
                  <w:tcBorders>
                    <w:top w:val="nil"/>
                    <w:left w:val="nil"/>
                    <w:bottom w:val="nil"/>
                    <w:right w:val="nil"/>
                  </w:tcBorders>
                  <w:shd w:val="clear" w:color="auto" w:fill="auto"/>
                  <w:noWrap/>
                </w:tcPr>
                <w:p w14:paraId="0C1338A8" w14:textId="77777777" w:rsidR="00942A9C" w:rsidRPr="00942A9C" w:rsidRDefault="00942A9C" w:rsidP="00942A9C"/>
              </w:tc>
              <w:tc>
                <w:tcPr>
                  <w:tcW w:w="4716" w:type="dxa"/>
                  <w:tcBorders>
                    <w:top w:val="nil"/>
                    <w:left w:val="nil"/>
                    <w:bottom w:val="nil"/>
                    <w:right w:val="nil"/>
                  </w:tcBorders>
                  <w:shd w:val="clear" w:color="auto" w:fill="auto"/>
                </w:tcPr>
                <w:p w14:paraId="58714E16" w14:textId="77777777" w:rsidR="00942A9C" w:rsidRPr="00942A9C" w:rsidRDefault="00942A9C" w:rsidP="00942A9C">
                  <w:r w:rsidRPr="00942A9C">
                    <w:t>Detektor je sličan tipu FDOT221, Sinteso.</w:t>
                  </w:r>
                </w:p>
              </w:tc>
              <w:tc>
                <w:tcPr>
                  <w:tcW w:w="804" w:type="dxa"/>
                  <w:tcBorders>
                    <w:top w:val="nil"/>
                    <w:left w:val="nil"/>
                    <w:bottom w:val="nil"/>
                    <w:right w:val="nil"/>
                  </w:tcBorders>
                  <w:shd w:val="clear" w:color="auto" w:fill="auto"/>
                  <w:vAlign w:val="bottom"/>
                </w:tcPr>
                <w:p w14:paraId="0DCD7FA8" w14:textId="77777777" w:rsidR="00942A9C" w:rsidRPr="00942A9C" w:rsidRDefault="00942A9C" w:rsidP="00942A9C"/>
              </w:tc>
              <w:tc>
                <w:tcPr>
                  <w:tcW w:w="1036" w:type="dxa"/>
                  <w:tcBorders>
                    <w:top w:val="nil"/>
                    <w:left w:val="nil"/>
                    <w:bottom w:val="nil"/>
                    <w:right w:val="nil"/>
                  </w:tcBorders>
                  <w:shd w:val="clear" w:color="auto" w:fill="auto"/>
                  <w:vAlign w:val="bottom"/>
                </w:tcPr>
                <w:p w14:paraId="1FA70575" w14:textId="77777777" w:rsidR="00942A9C" w:rsidRPr="00942A9C" w:rsidRDefault="00942A9C" w:rsidP="00942A9C"/>
              </w:tc>
              <w:tc>
                <w:tcPr>
                  <w:tcW w:w="1162" w:type="dxa"/>
                  <w:tcBorders>
                    <w:top w:val="nil"/>
                    <w:left w:val="nil"/>
                    <w:bottom w:val="nil"/>
                    <w:right w:val="nil"/>
                  </w:tcBorders>
                  <w:shd w:val="clear" w:color="auto" w:fill="auto"/>
                  <w:vAlign w:val="bottom"/>
                </w:tcPr>
                <w:p w14:paraId="6589208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8B2091A" w14:textId="77777777" w:rsidR="00942A9C" w:rsidRPr="00942A9C" w:rsidRDefault="00942A9C" w:rsidP="00942A9C"/>
              </w:tc>
            </w:tr>
            <w:tr w:rsidR="00942A9C" w:rsidRPr="00942A9C" w14:paraId="5EDF2B51" w14:textId="77777777" w:rsidTr="00942A9C">
              <w:trPr>
                <w:trHeight w:val="255"/>
              </w:trPr>
              <w:tc>
                <w:tcPr>
                  <w:tcW w:w="720" w:type="dxa"/>
                  <w:tcBorders>
                    <w:top w:val="nil"/>
                    <w:left w:val="nil"/>
                    <w:bottom w:val="nil"/>
                    <w:right w:val="nil"/>
                  </w:tcBorders>
                  <w:shd w:val="clear" w:color="auto" w:fill="auto"/>
                  <w:noWrap/>
                </w:tcPr>
                <w:p w14:paraId="37AD596D" w14:textId="77777777" w:rsidR="00942A9C" w:rsidRPr="00942A9C" w:rsidRDefault="00942A9C" w:rsidP="00942A9C"/>
              </w:tc>
              <w:tc>
                <w:tcPr>
                  <w:tcW w:w="4716" w:type="dxa"/>
                  <w:tcBorders>
                    <w:top w:val="nil"/>
                    <w:left w:val="nil"/>
                    <w:bottom w:val="nil"/>
                    <w:right w:val="nil"/>
                  </w:tcBorders>
                  <w:shd w:val="clear" w:color="auto" w:fill="auto"/>
                </w:tcPr>
                <w:p w14:paraId="104C77ED"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60A183F5"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2F502512" w14:textId="77777777" w:rsidR="00942A9C" w:rsidRPr="00942A9C" w:rsidRDefault="00942A9C" w:rsidP="00942A9C">
                  <w:r w:rsidRPr="00942A9C">
                    <w:t>33,00</w:t>
                  </w:r>
                </w:p>
              </w:tc>
              <w:tc>
                <w:tcPr>
                  <w:tcW w:w="1162" w:type="dxa"/>
                  <w:tcBorders>
                    <w:top w:val="nil"/>
                    <w:left w:val="nil"/>
                    <w:bottom w:val="nil"/>
                    <w:right w:val="nil"/>
                  </w:tcBorders>
                  <w:shd w:val="clear" w:color="auto" w:fill="auto"/>
                  <w:vAlign w:val="bottom"/>
                </w:tcPr>
                <w:p w14:paraId="30AAFFE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B28FF84" w14:textId="77777777" w:rsidR="00942A9C" w:rsidRPr="00942A9C" w:rsidRDefault="00942A9C" w:rsidP="00942A9C"/>
              </w:tc>
            </w:tr>
            <w:tr w:rsidR="00942A9C" w:rsidRPr="00942A9C" w14:paraId="2E703718" w14:textId="77777777" w:rsidTr="00942A9C">
              <w:trPr>
                <w:trHeight w:val="255"/>
              </w:trPr>
              <w:tc>
                <w:tcPr>
                  <w:tcW w:w="720" w:type="dxa"/>
                  <w:tcBorders>
                    <w:top w:val="nil"/>
                    <w:left w:val="nil"/>
                    <w:bottom w:val="nil"/>
                    <w:right w:val="nil"/>
                  </w:tcBorders>
                  <w:shd w:val="clear" w:color="auto" w:fill="auto"/>
                  <w:noWrap/>
                </w:tcPr>
                <w:p w14:paraId="328D9D64" w14:textId="77777777" w:rsidR="00942A9C" w:rsidRPr="00942A9C" w:rsidRDefault="00942A9C" w:rsidP="00942A9C"/>
              </w:tc>
              <w:tc>
                <w:tcPr>
                  <w:tcW w:w="4716" w:type="dxa"/>
                  <w:tcBorders>
                    <w:top w:val="nil"/>
                    <w:left w:val="nil"/>
                    <w:bottom w:val="nil"/>
                    <w:right w:val="nil"/>
                  </w:tcBorders>
                  <w:shd w:val="clear" w:color="auto" w:fill="auto"/>
                </w:tcPr>
                <w:p w14:paraId="7DDBCC6E" w14:textId="77777777" w:rsidR="00942A9C" w:rsidRPr="00942A9C" w:rsidRDefault="00942A9C" w:rsidP="00942A9C"/>
              </w:tc>
              <w:tc>
                <w:tcPr>
                  <w:tcW w:w="804" w:type="dxa"/>
                  <w:tcBorders>
                    <w:top w:val="nil"/>
                    <w:left w:val="nil"/>
                    <w:bottom w:val="nil"/>
                    <w:right w:val="nil"/>
                  </w:tcBorders>
                  <w:shd w:val="clear" w:color="auto" w:fill="auto"/>
                  <w:vAlign w:val="bottom"/>
                </w:tcPr>
                <w:p w14:paraId="743EA69F" w14:textId="77777777" w:rsidR="00942A9C" w:rsidRPr="00942A9C" w:rsidRDefault="00942A9C" w:rsidP="00942A9C"/>
              </w:tc>
              <w:tc>
                <w:tcPr>
                  <w:tcW w:w="1036" w:type="dxa"/>
                  <w:tcBorders>
                    <w:top w:val="nil"/>
                    <w:left w:val="nil"/>
                    <w:bottom w:val="nil"/>
                    <w:right w:val="nil"/>
                  </w:tcBorders>
                  <w:shd w:val="clear" w:color="auto" w:fill="auto"/>
                  <w:vAlign w:val="bottom"/>
                </w:tcPr>
                <w:p w14:paraId="228B1BF9" w14:textId="77777777" w:rsidR="00942A9C" w:rsidRPr="00942A9C" w:rsidRDefault="00942A9C" w:rsidP="00942A9C"/>
              </w:tc>
              <w:tc>
                <w:tcPr>
                  <w:tcW w:w="1162" w:type="dxa"/>
                  <w:tcBorders>
                    <w:top w:val="nil"/>
                    <w:left w:val="nil"/>
                    <w:bottom w:val="nil"/>
                    <w:right w:val="nil"/>
                  </w:tcBorders>
                  <w:shd w:val="clear" w:color="auto" w:fill="auto"/>
                  <w:vAlign w:val="bottom"/>
                </w:tcPr>
                <w:p w14:paraId="4DBCDCD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705B6C" w14:textId="77777777" w:rsidR="00942A9C" w:rsidRPr="00942A9C" w:rsidRDefault="00942A9C" w:rsidP="00942A9C"/>
              </w:tc>
            </w:tr>
            <w:tr w:rsidR="00942A9C" w:rsidRPr="00942A9C" w14:paraId="3869AA34" w14:textId="77777777" w:rsidTr="00942A9C">
              <w:trPr>
                <w:trHeight w:val="765"/>
              </w:trPr>
              <w:tc>
                <w:tcPr>
                  <w:tcW w:w="720" w:type="dxa"/>
                  <w:tcBorders>
                    <w:top w:val="nil"/>
                    <w:left w:val="nil"/>
                    <w:bottom w:val="nil"/>
                    <w:right w:val="nil"/>
                  </w:tcBorders>
                  <w:shd w:val="clear" w:color="auto" w:fill="auto"/>
                </w:tcPr>
                <w:p w14:paraId="21FE6D09" w14:textId="77777777" w:rsidR="00942A9C" w:rsidRPr="00942A9C" w:rsidRDefault="00942A9C" w:rsidP="00942A9C">
                  <w:r w:rsidRPr="00942A9C">
                    <w:t>04-06</w:t>
                  </w:r>
                </w:p>
              </w:tc>
              <w:tc>
                <w:tcPr>
                  <w:tcW w:w="4716" w:type="dxa"/>
                  <w:tcBorders>
                    <w:top w:val="nil"/>
                    <w:left w:val="nil"/>
                    <w:bottom w:val="nil"/>
                    <w:right w:val="nil"/>
                  </w:tcBorders>
                  <w:shd w:val="clear" w:color="auto" w:fill="auto"/>
                </w:tcPr>
                <w:p w14:paraId="38A9B987" w14:textId="77777777" w:rsidR="00942A9C" w:rsidRPr="00942A9C" w:rsidRDefault="00942A9C" w:rsidP="00942A9C">
                  <w:r w:rsidRPr="00942A9C">
                    <w:t>Termički detektor požara sa ugrađenim izolatorom petlje i potrebnim podnožjem za montažu detektora.</w:t>
                  </w:r>
                </w:p>
              </w:tc>
              <w:tc>
                <w:tcPr>
                  <w:tcW w:w="804" w:type="dxa"/>
                  <w:tcBorders>
                    <w:top w:val="nil"/>
                    <w:left w:val="nil"/>
                    <w:bottom w:val="nil"/>
                    <w:right w:val="nil"/>
                  </w:tcBorders>
                  <w:shd w:val="clear" w:color="auto" w:fill="auto"/>
                  <w:vAlign w:val="bottom"/>
                </w:tcPr>
                <w:p w14:paraId="623F3FEA" w14:textId="77777777" w:rsidR="00942A9C" w:rsidRPr="00942A9C" w:rsidRDefault="00942A9C" w:rsidP="00942A9C"/>
              </w:tc>
              <w:tc>
                <w:tcPr>
                  <w:tcW w:w="1036" w:type="dxa"/>
                  <w:tcBorders>
                    <w:top w:val="nil"/>
                    <w:left w:val="nil"/>
                    <w:bottom w:val="nil"/>
                    <w:right w:val="nil"/>
                  </w:tcBorders>
                  <w:shd w:val="clear" w:color="auto" w:fill="auto"/>
                  <w:vAlign w:val="bottom"/>
                </w:tcPr>
                <w:p w14:paraId="2F83E5FA" w14:textId="77777777" w:rsidR="00942A9C" w:rsidRPr="00942A9C" w:rsidRDefault="00942A9C" w:rsidP="00942A9C"/>
              </w:tc>
              <w:tc>
                <w:tcPr>
                  <w:tcW w:w="1162" w:type="dxa"/>
                  <w:tcBorders>
                    <w:top w:val="nil"/>
                    <w:left w:val="nil"/>
                    <w:bottom w:val="nil"/>
                    <w:right w:val="nil"/>
                  </w:tcBorders>
                  <w:shd w:val="clear" w:color="auto" w:fill="auto"/>
                  <w:vAlign w:val="bottom"/>
                </w:tcPr>
                <w:p w14:paraId="721A65D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9C2920B" w14:textId="77777777" w:rsidR="00942A9C" w:rsidRPr="00942A9C" w:rsidRDefault="00942A9C" w:rsidP="00942A9C"/>
              </w:tc>
            </w:tr>
            <w:tr w:rsidR="00942A9C" w:rsidRPr="00942A9C" w14:paraId="62AA14E5" w14:textId="77777777" w:rsidTr="00942A9C">
              <w:trPr>
                <w:trHeight w:val="255"/>
              </w:trPr>
              <w:tc>
                <w:tcPr>
                  <w:tcW w:w="720" w:type="dxa"/>
                  <w:tcBorders>
                    <w:top w:val="nil"/>
                    <w:left w:val="nil"/>
                    <w:bottom w:val="nil"/>
                    <w:right w:val="nil"/>
                  </w:tcBorders>
                  <w:shd w:val="clear" w:color="auto" w:fill="auto"/>
                  <w:noWrap/>
                </w:tcPr>
                <w:p w14:paraId="48B3709F" w14:textId="77777777" w:rsidR="00942A9C" w:rsidRPr="00942A9C" w:rsidRDefault="00942A9C" w:rsidP="00942A9C"/>
              </w:tc>
              <w:tc>
                <w:tcPr>
                  <w:tcW w:w="4716" w:type="dxa"/>
                  <w:tcBorders>
                    <w:top w:val="nil"/>
                    <w:left w:val="nil"/>
                    <w:bottom w:val="nil"/>
                    <w:right w:val="nil"/>
                  </w:tcBorders>
                  <w:shd w:val="clear" w:color="auto" w:fill="auto"/>
                </w:tcPr>
                <w:p w14:paraId="26F45489" w14:textId="77777777" w:rsidR="00942A9C" w:rsidRPr="00942A9C" w:rsidRDefault="00942A9C" w:rsidP="00942A9C">
                  <w:r w:rsidRPr="00942A9C">
                    <w:t>Detektor je sličan tipu FDT221, Sinteso.</w:t>
                  </w:r>
                </w:p>
              </w:tc>
              <w:tc>
                <w:tcPr>
                  <w:tcW w:w="804" w:type="dxa"/>
                  <w:tcBorders>
                    <w:top w:val="nil"/>
                    <w:left w:val="nil"/>
                    <w:bottom w:val="nil"/>
                    <w:right w:val="nil"/>
                  </w:tcBorders>
                  <w:shd w:val="clear" w:color="auto" w:fill="auto"/>
                  <w:vAlign w:val="bottom"/>
                </w:tcPr>
                <w:p w14:paraId="065BDE45" w14:textId="77777777" w:rsidR="00942A9C" w:rsidRPr="00942A9C" w:rsidRDefault="00942A9C" w:rsidP="00942A9C"/>
              </w:tc>
              <w:tc>
                <w:tcPr>
                  <w:tcW w:w="1036" w:type="dxa"/>
                  <w:tcBorders>
                    <w:top w:val="nil"/>
                    <w:left w:val="nil"/>
                    <w:bottom w:val="nil"/>
                    <w:right w:val="nil"/>
                  </w:tcBorders>
                  <w:shd w:val="clear" w:color="auto" w:fill="auto"/>
                  <w:vAlign w:val="bottom"/>
                </w:tcPr>
                <w:p w14:paraId="0D6AB005" w14:textId="77777777" w:rsidR="00942A9C" w:rsidRPr="00942A9C" w:rsidRDefault="00942A9C" w:rsidP="00942A9C"/>
              </w:tc>
              <w:tc>
                <w:tcPr>
                  <w:tcW w:w="1162" w:type="dxa"/>
                  <w:tcBorders>
                    <w:top w:val="nil"/>
                    <w:left w:val="nil"/>
                    <w:bottom w:val="nil"/>
                    <w:right w:val="nil"/>
                  </w:tcBorders>
                  <w:shd w:val="clear" w:color="auto" w:fill="auto"/>
                  <w:vAlign w:val="bottom"/>
                </w:tcPr>
                <w:p w14:paraId="50EF771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DB7E3C8" w14:textId="77777777" w:rsidR="00942A9C" w:rsidRPr="00942A9C" w:rsidRDefault="00942A9C" w:rsidP="00942A9C"/>
              </w:tc>
            </w:tr>
            <w:tr w:rsidR="00942A9C" w:rsidRPr="00942A9C" w14:paraId="46B2D649" w14:textId="77777777" w:rsidTr="00942A9C">
              <w:trPr>
                <w:trHeight w:val="255"/>
              </w:trPr>
              <w:tc>
                <w:tcPr>
                  <w:tcW w:w="720" w:type="dxa"/>
                  <w:tcBorders>
                    <w:top w:val="nil"/>
                    <w:left w:val="nil"/>
                    <w:bottom w:val="nil"/>
                    <w:right w:val="nil"/>
                  </w:tcBorders>
                  <w:shd w:val="clear" w:color="auto" w:fill="auto"/>
                  <w:noWrap/>
                </w:tcPr>
                <w:p w14:paraId="31F07999" w14:textId="77777777" w:rsidR="00942A9C" w:rsidRPr="00942A9C" w:rsidRDefault="00942A9C" w:rsidP="00942A9C"/>
              </w:tc>
              <w:tc>
                <w:tcPr>
                  <w:tcW w:w="4716" w:type="dxa"/>
                  <w:tcBorders>
                    <w:top w:val="nil"/>
                    <w:left w:val="nil"/>
                    <w:bottom w:val="nil"/>
                    <w:right w:val="nil"/>
                  </w:tcBorders>
                  <w:shd w:val="clear" w:color="auto" w:fill="auto"/>
                </w:tcPr>
                <w:p w14:paraId="7175A557"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4954F4BD"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5B3DD37F" w14:textId="77777777" w:rsidR="00942A9C" w:rsidRPr="00942A9C" w:rsidRDefault="00942A9C" w:rsidP="00942A9C">
                  <w:r w:rsidRPr="00942A9C">
                    <w:t>7,00</w:t>
                  </w:r>
                </w:p>
              </w:tc>
              <w:tc>
                <w:tcPr>
                  <w:tcW w:w="1162" w:type="dxa"/>
                  <w:tcBorders>
                    <w:top w:val="nil"/>
                    <w:left w:val="nil"/>
                    <w:bottom w:val="nil"/>
                    <w:right w:val="nil"/>
                  </w:tcBorders>
                  <w:shd w:val="clear" w:color="auto" w:fill="auto"/>
                  <w:vAlign w:val="bottom"/>
                </w:tcPr>
                <w:p w14:paraId="6DE78AF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6CC4D00" w14:textId="77777777" w:rsidR="00942A9C" w:rsidRPr="00942A9C" w:rsidRDefault="00942A9C" w:rsidP="00942A9C"/>
              </w:tc>
            </w:tr>
            <w:tr w:rsidR="00942A9C" w:rsidRPr="00942A9C" w14:paraId="2CFCE482" w14:textId="77777777" w:rsidTr="00942A9C">
              <w:trPr>
                <w:trHeight w:val="255"/>
              </w:trPr>
              <w:tc>
                <w:tcPr>
                  <w:tcW w:w="720" w:type="dxa"/>
                  <w:tcBorders>
                    <w:top w:val="nil"/>
                    <w:left w:val="nil"/>
                    <w:bottom w:val="nil"/>
                    <w:right w:val="nil"/>
                  </w:tcBorders>
                  <w:shd w:val="clear" w:color="auto" w:fill="auto"/>
                  <w:noWrap/>
                </w:tcPr>
                <w:p w14:paraId="55D38DD4" w14:textId="77777777" w:rsidR="00942A9C" w:rsidRPr="00942A9C" w:rsidRDefault="00942A9C" w:rsidP="00942A9C"/>
              </w:tc>
              <w:tc>
                <w:tcPr>
                  <w:tcW w:w="4716" w:type="dxa"/>
                  <w:tcBorders>
                    <w:top w:val="nil"/>
                    <w:left w:val="nil"/>
                    <w:bottom w:val="nil"/>
                    <w:right w:val="nil"/>
                  </w:tcBorders>
                  <w:shd w:val="clear" w:color="auto" w:fill="auto"/>
                </w:tcPr>
                <w:p w14:paraId="2FF4D9A7" w14:textId="77777777" w:rsidR="00942A9C" w:rsidRPr="00942A9C" w:rsidRDefault="00942A9C" w:rsidP="00942A9C"/>
              </w:tc>
              <w:tc>
                <w:tcPr>
                  <w:tcW w:w="804" w:type="dxa"/>
                  <w:tcBorders>
                    <w:top w:val="nil"/>
                    <w:left w:val="nil"/>
                    <w:bottom w:val="nil"/>
                    <w:right w:val="nil"/>
                  </w:tcBorders>
                  <w:shd w:val="clear" w:color="auto" w:fill="auto"/>
                  <w:vAlign w:val="bottom"/>
                </w:tcPr>
                <w:p w14:paraId="5F4EBB20" w14:textId="77777777" w:rsidR="00942A9C" w:rsidRPr="00942A9C" w:rsidRDefault="00942A9C" w:rsidP="00942A9C"/>
              </w:tc>
              <w:tc>
                <w:tcPr>
                  <w:tcW w:w="1036" w:type="dxa"/>
                  <w:tcBorders>
                    <w:top w:val="nil"/>
                    <w:left w:val="nil"/>
                    <w:bottom w:val="nil"/>
                    <w:right w:val="nil"/>
                  </w:tcBorders>
                  <w:shd w:val="clear" w:color="auto" w:fill="auto"/>
                  <w:vAlign w:val="bottom"/>
                </w:tcPr>
                <w:p w14:paraId="6A6DA432" w14:textId="77777777" w:rsidR="00942A9C" w:rsidRPr="00942A9C" w:rsidRDefault="00942A9C" w:rsidP="00942A9C"/>
              </w:tc>
              <w:tc>
                <w:tcPr>
                  <w:tcW w:w="1162" w:type="dxa"/>
                  <w:tcBorders>
                    <w:top w:val="nil"/>
                    <w:left w:val="nil"/>
                    <w:bottom w:val="nil"/>
                    <w:right w:val="nil"/>
                  </w:tcBorders>
                  <w:shd w:val="clear" w:color="auto" w:fill="auto"/>
                  <w:vAlign w:val="bottom"/>
                </w:tcPr>
                <w:p w14:paraId="0B410FB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A05D658" w14:textId="77777777" w:rsidR="00942A9C" w:rsidRPr="00942A9C" w:rsidRDefault="00942A9C" w:rsidP="00942A9C"/>
              </w:tc>
            </w:tr>
            <w:tr w:rsidR="00942A9C" w:rsidRPr="00942A9C" w14:paraId="674927EF" w14:textId="77777777" w:rsidTr="00942A9C">
              <w:trPr>
                <w:trHeight w:val="765"/>
              </w:trPr>
              <w:tc>
                <w:tcPr>
                  <w:tcW w:w="720" w:type="dxa"/>
                  <w:tcBorders>
                    <w:top w:val="nil"/>
                    <w:left w:val="nil"/>
                    <w:bottom w:val="nil"/>
                    <w:right w:val="nil"/>
                  </w:tcBorders>
                  <w:shd w:val="clear" w:color="auto" w:fill="auto"/>
                </w:tcPr>
                <w:p w14:paraId="7CD71056" w14:textId="77777777" w:rsidR="00942A9C" w:rsidRPr="00942A9C" w:rsidRDefault="00942A9C" w:rsidP="00942A9C">
                  <w:r w:rsidRPr="00942A9C">
                    <w:t>04-07</w:t>
                  </w:r>
                </w:p>
              </w:tc>
              <w:tc>
                <w:tcPr>
                  <w:tcW w:w="4716" w:type="dxa"/>
                  <w:tcBorders>
                    <w:top w:val="nil"/>
                    <w:left w:val="nil"/>
                    <w:bottom w:val="nil"/>
                    <w:right w:val="nil"/>
                  </w:tcBorders>
                  <w:shd w:val="clear" w:color="auto" w:fill="auto"/>
                </w:tcPr>
                <w:p w14:paraId="619AAD86" w14:textId="77777777" w:rsidR="00942A9C" w:rsidRPr="00942A9C" w:rsidRDefault="00942A9C" w:rsidP="00942A9C">
                  <w:r w:rsidRPr="00942A9C">
                    <w:t>Detektor plamena sa podnožjem za montažu detektora i podesivim nosačem sa loptastim zglobom.</w:t>
                  </w:r>
                </w:p>
              </w:tc>
              <w:tc>
                <w:tcPr>
                  <w:tcW w:w="804" w:type="dxa"/>
                  <w:tcBorders>
                    <w:top w:val="nil"/>
                    <w:left w:val="nil"/>
                    <w:bottom w:val="nil"/>
                    <w:right w:val="nil"/>
                  </w:tcBorders>
                  <w:shd w:val="clear" w:color="auto" w:fill="auto"/>
                  <w:vAlign w:val="bottom"/>
                </w:tcPr>
                <w:p w14:paraId="05FFD84E" w14:textId="77777777" w:rsidR="00942A9C" w:rsidRPr="00942A9C" w:rsidRDefault="00942A9C" w:rsidP="00942A9C"/>
              </w:tc>
              <w:tc>
                <w:tcPr>
                  <w:tcW w:w="1036" w:type="dxa"/>
                  <w:tcBorders>
                    <w:top w:val="nil"/>
                    <w:left w:val="nil"/>
                    <w:bottom w:val="nil"/>
                    <w:right w:val="nil"/>
                  </w:tcBorders>
                  <w:shd w:val="clear" w:color="auto" w:fill="auto"/>
                  <w:vAlign w:val="bottom"/>
                </w:tcPr>
                <w:p w14:paraId="4319EE05" w14:textId="77777777" w:rsidR="00942A9C" w:rsidRPr="00942A9C" w:rsidRDefault="00942A9C" w:rsidP="00942A9C"/>
              </w:tc>
              <w:tc>
                <w:tcPr>
                  <w:tcW w:w="1162" w:type="dxa"/>
                  <w:tcBorders>
                    <w:top w:val="nil"/>
                    <w:left w:val="nil"/>
                    <w:bottom w:val="nil"/>
                    <w:right w:val="nil"/>
                  </w:tcBorders>
                  <w:shd w:val="clear" w:color="auto" w:fill="auto"/>
                  <w:vAlign w:val="bottom"/>
                </w:tcPr>
                <w:p w14:paraId="54CD0CC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971369E" w14:textId="77777777" w:rsidR="00942A9C" w:rsidRPr="00942A9C" w:rsidRDefault="00942A9C" w:rsidP="00942A9C"/>
              </w:tc>
            </w:tr>
            <w:tr w:rsidR="00942A9C" w:rsidRPr="00942A9C" w14:paraId="5DC33702" w14:textId="77777777" w:rsidTr="00942A9C">
              <w:trPr>
                <w:trHeight w:val="510"/>
              </w:trPr>
              <w:tc>
                <w:tcPr>
                  <w:tcW w:w="720" w:type="dxa"/>
                  <w:tcBorders>
                    <w:top w:val="nil"/>
                    <w:left w:val="nil"/>
                    <w:bottom w:val="nil"/>
                    <w:right w:val="nil"/>
                  </w:tcBorders>
                  <w:shd w:val="clear" w:color="auto" w:fill="auto"/>
                  <w:noWrap/>
                </w:tcPr>
                <w:p w14:paraId="7C8DE22C" w14:textId="77777777" w:rsidR="00942A9C" w:rsidRPr="00942A9C" w:rsidRDefault="00942A9C" w:rsidP="00942A9C"/>
              </w:tc>
              <w:tc>
                <w:tcPr>
                  <w:tcW w:w="4716" w:type="dxa"/>
                  <w:tcBorders>
                    <w:top w:val="nil"/>
                    <w:left w:val="nil"/>
                    <w:bottom w:val="nil"/>
                    <w:right w:val="nil"/>
                  </w:tcBorders>
                  <w:shd w:val="clear" w:color="auto" w:fill="auto"/>
                </w:tcPr>
                <w:p w14:paraId="6A2AB6D4" w14:textId="77777777" w:rsidR="00942A9C" w:rsidRPr="00942A9C" w:rsidRDefault="00942A9C" w:rsidP="00942A9C">
                  <w:r w:rsidRPr="00942A9C">
                    <w:t>Detektor je sličan tipu FDF221 sa podnožjem FDFB291i montažnim nosačem MV1, Sinteso.</w:t>
                  </w:r>
                </w:p>
              </w:tc>
              <w:tc>
                <w:tcPr>
                  <w:tcW w:w="804" w:type="dxa"/>
                  <w:tcBorders>
                    <w:top w:val="nil"/>
                    <w:left w:val="nil"/>
                    <w:bottom w:val="nil"/>
                    <w:right w:val="nil"/>
                  </w:tcBorders>
                  <w:shd w:val="clear" w:color="auto" w:fill="auto"/>
                  <w:vAlign w:val="bottom"/>
                </w:tcPr>
                <w:p w14:paraId="03B4E52C" w14:textId="77777777" w:rsidR="00942A9C" w:rsidRPr="00942A9C" w:rsidRDefault="00942A9C" w:rsidP="00942A9C"/>
              </w:tc>
              <w:tc>
                <w:tcPr>
                  <w:tcW w:w="1036" w:type="dxa"/>
                  <w:tcBorders>
                    <w:top w:val="nil"/>
                    <w:left w:val="nil"/>
                    <w:bottom w:val="nil"/>
                    <w:right w:val="nil"/>
                  </w:tcBorders>
                  <w:shd w:val="clear" w:color="auto" w:fill="auto"/>
                  <w:vAlign w:val="bottom"/>
                </w:tcPr>
                <w:p w14:paraId="4DC869A7" w14:textId="77777777" w:rsidR="00942A9C" w:rsidRPr="00942A9C" w:rsidRDefault="00942A9C" w:rsidP="00942A9C"/>
              </w:tc>
              <w:tc>
                <w:tcPr>
                  <w:tcW w:w="1162" w:type="dxa"/>
                  <w:tcBorders>
                    <w:top w:val="nil"/>
                    <w:left w:val="nil"/>
                    <w:bottom w:val="nil"/>
                    <w:right w:val="nil"/>
                  </w:tcBorders>
                  <w:shd w:val="clear" w:color="auto" w:fill="auto"/>
                  <w:vAlign w:val="bottom"/>
                </w:tcPr>
                <w:p w14:paraId="1C8A0D0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72190F6" w14:textId="77777777" w:rsidR="00942A9C" w:rsidRPr="00942A9C" w:rsidRDefault="00942A9C" w:rsidP="00942A9C"/>
              </w:tc>
            </w:tr>
            <w:tr w:rsidR="00942A9C" w:rsidRPr="00942A9C" w14:paraId="5DCED4D9" w14:textId="77777777" w:rsidTr="00942A9C">
              <w:trPr>
                <w:trHeight w:val="255"/>
              </w:trPr>
              <w:tc>
                <w:tcPr>
                  <w:tcW w:w="720" w:type="dxa"/>
                  <w:tcBorders>
                    <w:top w:val="nil"/>
                    <w:left w:val="nil"/>
                    <w:bottom w:val="nil"/>
                    <w:right w:val="nil"/>
                  </w:tcBorders>
                  <w:shd w:val="clear" w:color="auto" w:fill="auto"/>
                  <w:noWrap/>
                </w:tcPr>
                <w:p w14:paraId="25223B7E" w14:textId="77777777" w:rsidR="00942A9C" w:rsidRPr="00942A9C" w:rsidRDefault="00942A9C" w:rsidP="00942A9C"/>
              </w:tc>
              <w:tc>
                <w:tcPr>
                  <w:tcW w:w="4716" w:type="dxa"/>
                  <w:tcBorders>
                    <w:top w:val="nil"/>
                    <w:left w:val="nil"/>
                    <w:bottom w:val="nil"/>
                    <w:right w:val="nil"/>
                  </w:tcBorders>
                  <w:shd w:val="clear" w:color="auto" w:fill="auto"/>
                </w:tcPr>
                <w:p w14:paraId="2D511C9A"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1BC312E5"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25B89197" w14:textId="77777777" w:rsidR="00942A9C" w:rsidRPr="00942A9C" w:rsidRDefault="00942A9C" w:rsidP="00942A9C">
                  <w:r w:rsidRPr="00942A9C">
                    <w:t>4,00</w:t>
                  </w:r>
                </w:p>
              </w:tc>
              <w:tc>
                <w:tcPr>
                  <w:tcW w:w="1162" w:type="dxa"/>
                  <w:tcBorders>
                    <w:top w:val="nil"/>
                    <w:left w:val="nil"/>
                    <w:bottom w:val="nil"/>
                    <w:right w:val="nil"/>
                  </w:tcBorders>
                  <w:shd w:val="clear" w:color="auto" w:fill="auto"/>
                  <w:vAlign w:val="bottom"/>
                </w:tcPr>
                <w:p w14:paraId="34B622C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A5FF1DF" w14:textId="77777777" w:rsidR="00942A9C" w:rsidRPr="00942A9C" w:rsidRDefault="00942A9C" w:rsidP="00942A9C"/>
              </w:tc>
            </w:tr>
            <w:tr w:rsidR="00942A9C" w:rsidRPr="00942A9C" w14:paraId="5E63191A" w14:textId="77777777" w:rsidTr="00942A9C">
              <w:trPr>
                <w:trHeight w:val="255"/>
              </w:trPr>
              <w:tc>
                <w:tcPr>
                  <w:tcW w:w="720" w:type="dxa"/>
                  <w:tcBorders>
                    <w:top w:val="nil"/>
                    <w:left w:val="nil"/>
                    <w:bottom w:val="nil"/>
                    <w:right w:val="nil"/>
                  </w:tcBorders>
                  <w:shd w:val="clear" w:color="auto" w:fill="auto"/>
                  <w:noWrap/>
                </w:tcPr>
                <w:p w14:paraId="62C864B1" w14:textId="77777777" w:rsidR="00942A9C" w:rsidRPr="00942A9C" w:rsidRDefault="00942A9C" w:rsidP="00942A9C"/>
              </w:tc>
              <w:tc>
                <w:tcPr>
                  <w:tcW w:w="4716" w:type="dxa"/>
                  <w:tcBorders>
                    <w:top w:val="nil"/>
                    <w:left w:val="nil"/>
                    <w:bottom w:val="nil"/>
                    <w:right w:val="nil"/>
                  </w:tcBorders>
                  <w:shd w:val="clear" w:color="auto" w:fill="auto"/>
                </w:tcPr>
                <w:p w14:paraId="3CCBCEAA" w14:textId="77777777" w:rsidR="00942A9C" w:rsidRPr="00942A9C" w:rsidRDefault="00942A9C" w:rsidP="00942A9C"/>
              </w:tc>
              <w:tc>
                <w:tcPr>
                  <w:tcW w:w="804" w:type="dxa"/>
                  <w:tcBorders>
                    <w:top w:val="nil"/>
                    <w:left w:val="nil"/>
                    <w:bottom w:val="nil"/>
                    <w:right w:val="nil"/>
                  </w:tcBorders>
                  <w:shd w:val="clear" w:color="auto" w:fill="auto"/>
                  <w:vAlign w:val="bottom"/>
                </w:tcPr>
                <w:p w14:paraId="71C42CF7" w14:textId="77777777" w:rsidR="00942A9C" w:rsidRPr="00942A9C" w:rsidRDefault="00942A9C" w:rsidP="00942A9C"/>
              </w:tc>
              <w:tc>
                <w:tcPr>
                  <w:tcW w:w="1036" w:type="dxa"/>
                  <w:tcBorders>
                    <w:top w:val="nil"/>
                    <w:left w:val="nil"/>
                    <w:bottom w:val="nil"/>
                    <w:right w:val="nil"/>
                  </w:tcBorders>
                  <w:shd w:val="clear" w:color="auto" w:fill="auto"/>
                  <w:vAlign w:val="bottom"/>
                </w:tcPr>
                <w:p w14:paraId="0DFDFE70" w14:textId="77777777" w:rsidR="00942A9C" w:rsidRPr="00942A9C" w:rsidRDefault="00942A9C" w:rsidP="00942A9C"/>
              </w:tc>
              <w:tc>
                <w:tcPr>
                  <w:tcW w:w="1162" w:type="dxa"/>
                  <w:tcBorders>
                    <w:top w:val="nil"/>
                    <w:left w:val="nil"/>
                    <w:bottom w:val="nil"/>
                    <w:right w:val="nil"/>
                  </w:tcBorders>
                  <w:shd w:val="clear" w:color="auto" w:fill="auto"/>
                  <w:vAlign w:val="bottom"/>
                </w:tcPr>
                <w:p w14:paraId="6416C82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9098C95" w14:textId="77777777" w:rsidR="00942A9C" w:rsidRPr="00942A9C" w:rsidRDefault="00942A9C" w:rsidP="00942A9C"/>
              </w:tc>
            </w:tr>
            <w:tr w:rsidR="00942A9C" w:rsidRPr="00942A9C" w14:paraId="04C8631C" w14:textId="77777777" w:rsidTr="00942A9C">
              <w:trPr>
                <w:trHeight w:val="510"/>
              </w:trPr>
              <w:tc>
                <w:tcPr>
                  <w:tcW w:w="720" w:type="dxa"/>
                  <w:tcBorders>
                    <w:top w:val="nil"/>
                    <w:left w:val="nil"/>
                    <w:bottom w:val="nil"/>
                    <w:right w:val="nil"/>
                  </w:tcBorders>
                  <w:shd w:val="clear" w:color="auto" w:fill="auto"/>
                </w:tcPr>
                <w:p w14:paraId="1AC6E6A5" w14:textId="77777777" w:rsidR="00942A9C" w:rsidRPr="00942A9C" w:rsidRDefault="00942A9C" w:rsidP="00942A9C">
                  <w:r w:rsidRPr="00942A9C">
                    <w:t>04-08</w:t>
                  </w:r>
                </w:p>
              </w:tc>
              <w:tc>
                <w:tcPr>
                  <w:tcW w:w="4716" w:type="dxa"/>
                  <w:tcBorders>
                    <w:top w:val="nil"/>
                    <w:left w:val="nil"/>
                    <w:bottom w:val="nil"/>
                    <w:right w:val="nil"/>
                  </w:tcBorders>
                  <w:shd w:val="clear" w:color="auto" w:fill="auto"/>
                </w:tcPr>
                <w:p w14:paraId="5B8B0681" w14:textId="77777777" w:rsidR="00942A9C" w:rsidRPr="00942A9C" w:rsidRDefault="00942A9C" w:rsidP="00942A9C">
                  <w:r w:rsidRPr="00942A9C">
                    <w:t>Podnožje  za detektore za OG razvod,  sličan tipu  C-LINE FDB 221+F DB 291,Sinteso.</w:t>
                  </w:r>
                </w:p>
              </w:tc>
              <w:tc>
                <w:tcPr>
                  <w:tcW w:w="804" w:type="dxa"/>
                  <w:tcBorders>
                    <w:top w:val="nil"/>
                    <w:left w:val="nil"/>
                    <w:bottom w:val="nil"/>
                    <w:right w:val="nil"/>
                  </w:tcBorders>
                  <w:shd w:val="clear" w:color="auto" w:fill="auto"/>
                  <w:vAlign w:val="bottom"/>
                </w:tcPr>
                <w:p w14:paraId="7F857666" w14:textId="77777777" w:rsidR="00942A9C" w:rsidRPr="00942A9C" w:rsidRDefault="00942A9C" w:rsidP="00942A9C"/>
              </w:tc>
              <w:tc>
                <w:tcPr>
                  <w:tcW w:w="1036" w:type="dxa"/>
                  <w:tcBorders>
                    <w:top w:val="nil"/>
                    <w:left w:val="nil"/>
                    <w:bottom w:val="nil"/>
                    <w:right w:val="nil"/>
                  </w:tcBorders>
                  <w:shd w:val="clear" w:color="auto" w:fill="auto"/>
                  <w:vAlign w:val="bottom"/>
                </w:tcPr>
                <w:p w14:paraId="3E1C2AB4" w14:textId="77777777" w:rsidR="00942A9C" w:rsidRPr="00942A9C" w:rsidRDefault="00942A9C" w:rsidP="00942A9C"/>
              </w:tc>
              <w:tc>
                <w:tcPr>
                  <w:tcW w:w="1162" w:type="dxa"/>
                  <w:tcBorders>
                    <w:top w:val="nil"/>
                    <w:left w:val="nil"/>
                    <w:bottom w:val="nil"/>
                    <w:right w:val="nil"/>
                  </w:tcBorders>
                  <w:shd w:val="clear" w:color="auto" w:fill="auto"/>
                  <w:vAlign w:val="bottom"/>
                </w:tcPr>
                <w:p w14:paraId="599F1AC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D30089" w14:textId="77777777" w:rsidR="00942A9C" w:rsidRPr="00942A9C" w:rsidRDefault="00942A9C" w:rsidP="00942A9C"/>
              </w:tc>
            </w:tr>
            <w:tr w:rsidR="00942A9C" w:rsidRPr="00942A9C" w14:paraId="29FF3F8F" w14:textId="77777777" w:rsidTr="00942A9C">
              <w:trPr>
                <w:trHeight w:val="255"/>
              </w:trPr>
              <w:tc>
                <w:tcPr>
                  <w:tcW w:w="720" w:type="dxa"/>
                  <w:tcBorders>
                    <w:top w:val="nil"/>
                    <w:left w:val="nil"/>
                    <w:bottom w:val="nil"/>
                    <w:right w:val="nil"/>
                  </w:tcBorders>
                  <w:shd w:val="clear" w:color="auto" w:fill="auto"/>
                  <w:noWrap/>
                </w:tcPr>
                <w:p w14:paraId="168EECC3" w14:textId="77777777" w:rsidR="00942A9C" w:rsidRPr="00942A9C" w:rsidRDefault="00942A9C" w:rsidP="00942A9C"/>
              </w:tc>
              <w:tc>
                <w:tcPr>
                  <w:tcW w:w="4716" w:type="dxa"/>
                  <w:tcBorders>
                    <w:top w:val="nil"/>
                    <w:left w:val="nil"/>
                    <w:bottom w:val="nil"/>
                    <w:right w:val="nil"/>
                  </w:tcBorders>
                  <w:shd w:val="clear" w:color="auto" w:fill="auto"/>
                </w:tcPr>
                <w:p w14:paraId="041DA22D"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noWrap/>
                  <w:vAlign w:val="bottom"/>
                </w:tcPr>
                <w:p w14:paraId="7FE347B3"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4D429670" w14:textId="77777777" w:rsidR="00942A9C" w:rsidRPr="00942A9C" w:rsidRDefault="00942A9C" w:rsidP="00942A9C">
                  <w:r w:rsidRPr="00942A9C">
                    <w:t>30,00</w:t>
                  </w:r>
                </w:p>
              </w:tc>
              <w:tc>
                <w:tcPr>
                  <w:tcW w:w="1162" w:type="dxa"/>
                  <w:tcBorders>
                    <w:top w:val="nil"/>
                    <w:left w:val="nil"/>
                    <w:bottom w:val="nil"/>
                    <w:right w:val="nil"/>
                  </w:tcBorders>
                  <w:shd w:val="clear" w:color="auto" w:fill="auto"/>
                  <w:vAlign w:val="bottom"/>
                </w:tcPr>
                <w:p w14:paraId="0E921CA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6613371" w14:textId="77777777" w:rsidR="00942A9C" w:rsidRPr="00942A9C" w:rsidRDefault="00942A9C" w:rsidP="00942A9C"/>
              </w:tc>
            </w:tr>
            <w:tr w:rsidR="00942A9C" w:rsidRPr="00942A9C" w14:paraId="26C87648" w14:textId="77777777" w:rsidTr="00942A9C">
              <w:trPr>
                <w:trHeight w:val="255"/>
              </w:trPr>
              <w:tc>
                <w:tcPr>
                  <w:tcW w:w="720" w:type="dxa"/>
                  <w:tcBorders>
                    <w:top w:val="nil"/>
                    <w:left w:val="nil"/>
                    <w:bottom w:val="nil"/>
                    <w:right w:val="nil"/>
                  </w:tcBorders>
                  <w:shd w:val="clear" w:color="auto" w:fill="auto"/>
                  <w:noWrap/>
                </w:tcPr>
                <w:p w14:paraId="40360BB1" w14:textId="77777777" w:rsidR="00942A9C" w:rsidRPr="00942A9C" w:rsidRDefault="00942A9C" w:rsidP="00942A9C"/>
              </w:tc>
              <w:tc>
                <w:tcPr>
                  <w:tcW w:w="4716" w:type="dxa"/>
                  <w:tcBorders>
                    <w:top w:val="nil"/>
                    <w:left w:val="nil"/>
                    <w:bottom w:val="nil"/>
                    <w:right w:val="nil"/>
                  </w:tcBorders>
                  <w:shd w:val="clear" w:color="auto" w:fill="auto"/>
                </w:tcPr>
                <w:p w14:paraId="746B6EB9"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58839ED9" w14:textId="77777777" w:rsidR="00942A9C" w:rsidRPr="00942A9C" w:rsidRDefault="00942A9C" w:rsidP="00942A9C"/>
              </w:tc>
              <w:tc>
                <w:tcPr>
                  <w:tcW w:w="1036" w:type="dxa"/>
                  <w:tcBorders>
                    <w:top w:val="nil"/>
                    <w:left w:val="nil"/>
                    <w:bottom w:val="nil"/>
                    <w:right w:val="nil"/>
                  </w:tcBorders>
                  <w:shd w:val="clear" w:color="auto" w:fill="auto"/>
                  <w:vAlign w:val="bottom"/>
                </w:tcPr>
                <w:p w14:paraId="4C71DD8C" w14:textId="77777777" w:rsidR="00942A9C" w:rsidRPr="00942A9C" w:rsidRDefault="00942A9C" w:rsidP="00942A9C"/>
              </w:tc>
              <w:tc>
                <w:tcPr>
                  <w:tcW w:w="1162" w:type="dxa"/>
                  <w:tcBorders>
                    <w:top w:val="nil"/>
                    <w:left w:val="nil"/>
                    <w:bottom w:val="nil"/>
                    <w:right w:val="nil"/>
                  </w:tcBorders>
                  <w:shd w:val="clear" w:color="auto" w:fill="auto"/>
                  <w:vAlign w:val="bottom"/>
                </w:tcPr>
                <w:p w14:paraId="474D213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500479E" w14:textId="77777777" w:rsidR="00942A9C" w:rsidRPr="00942A9C" w:rsidRDefault="00942A9C" w:rsidP="00942A9C"/>
              </w:tc>
            </w:tr>
            <w:tr w:rsidR="00942A9C" w:rsidRPr="00942A9C" w14:paraId="448AF020" w14:textId="77777777" w:rsidTr="00942A9C">
              <w:trPr>
                <w:trHeight w:val="255"/>
              </w:trPr>
              <w:tc>
                <w:tcPr>
                  <w:tcW w:w="720" w:type="dxa"/>
                  <w:tcBorders>
                    <w:top w:val="nil"/>
                    <w:left w:val="nil"/>
                    <w:bottom w:val="nil"/>
                    <w:right w:val="nil"/>
                  </w:tcBorders>
                  <w:shd w:val="clear" w:color="auto" w:fill="auto"/>
                </w:tcPr>
                <w:p w14:paraId="736E61A0" w14:textId="77777777" w:rsidR="00942A9C" w:rsidRPr="00942A9C" w:rsidRDefault="00942A9C" w:rsidP="00942A9C">
                  <w:r w:rsidRPr="00942A9C">
                    <w:t>04-09</w:t>
                  </w:r>
                </w:p>
              </w:tc>
              <w:tc>
                <w:tcPr>
                  <w:tcW w:w="4716" w:type="dxa"/>
                  <w:tcBorders>
                    <w:top w:val="nil"/>
                    <w:left w:val="nil"/>
                    <w:bottom w:val="nil"/>
                    <w:right w:val="nil"/>
                  </w:tcBorders>
                  <w:shd w:val="clear" w:color="auto" w:fill="auto"/>
                </w:tcPr>
                <w:p w14:paraId="6CA41D2D" w14:textId="77777777" w:rsidR="00942A9C" w:rsidRPr="00942A9C" w:rsidRDefault="00942A9C" w:rsidP="00942A9C">
                  <w:r w:rsidRPr="00942A9C">
                    <w:t>Ulazni modul sa 4 nadzirana kontakata.</w:t>
                  </w:r>
                </w:p>
              </w:tc>
              <w:tc>
                <w:tcPr>
                  <w:tcW w:w="804" w:type="dxa"/>
                  <w:tcBorders>
                    <w:top w:val="nil"/>
                    <w:left w:val="nil"/>
                    <w:bottom w:val="nil"/>
                    <w:right w:val="nil"/>
                  </w:tcBorders>
                  <w:shd w:val="clear" w:color="auto" w:fill="auto"/>
                  <w:noWrap/>
                  <w:vAlign w:val="bottom"/>
                </w:tcPr>
                <w:p w14:paraId="6F003078"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55065CD" w14:textId="77777777" w:rsidR="00942A9C" w:rsidRPr="00942A9C" w:rsidRDefault="00942A9C" w:rsidP="00942A9C"/>
              </w:tc>
              <w:tc>
                <w:tcPr>
                  <w:tcW w:w="1162" w:type="dxa"/>
                  <w:tcBorders>
                    <w:top w:val="nil"/>
                    <w:left w:val="nil"/>
                    <w:bottom w:val="nil"/>
                    <w:right w:val="nil"/>
                  </w:tcBorders>
                  <w:shd w:val="clear" w:color="auto" w:fill="auto"/>
                  <w:vAlign w:val="bottom"/>
                </w:tcPr>
                <w:p w14:paraId="285E4D3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4C494BD" w14:textId="77777777" w:rsidR="00942A9C" w:rsidRPr="00942A9C" w:rsidRDefault="00942A9C" w:rsidP="00942A9C"/>
              </w:tc>
            </w:tr>
            <w:tr w:rsidR="00942A9C" w:rsidRPr="00942A9C" w14:paraId="60B003B9" w14:textId="77777777" w:rsidTr="00942A9C">
              <w:trPr>
                <w:trHeight w:val="255"/>
              </w:trPr>
              <w:tc>
                <w:tcPr>
                  <w:tcW w:w="720" w:type="dxa"/>
                  <w:tcBorders>
                    <w:top w:val="nil"/>
                    <w:left w:val="nil"/>
                    <w:bottom w:val="nil"/>
                    <w:right w:val="nil"/>
                  </w:tcBorders>
                  <w:shd w:val="clear" w:color="auto" w:fill="auto"/>
                  <w:noWrap/>
                </w:tcPr>
                <w:p w14:paraId="212AD0D2" w14:textId="77777777" w:rsidR="00942A9C" w:rsidRPr="00942A9C" w:rsidRDefault="00942A9C" w:rsidP="00942A9C"/>
              </w:tc>
              <w:tc>
                <w:tcPr>
                  <w:tcW w:w="4716" w:type="dxa"/>
                  <w:tcBorders>
                    <w:top w:val="nil"/>
                    <w:left w:val="nil"/>
                    <w:bottom w:val="nil"/>
                    <w:right w:val="nil"/>
                  </w:tcBorders>
                  <w:shd w:val="clear" w:color="auto" w:fill="auto"/>
                </w:tcPr>
                <w:p w14:paraId="0299CFED" w14:textId="77777777" w:rsidR="00942A9C" w:rsidRPr="00942A9C" w:rsidRDefault="00942A9C" w:rsidP="00942A9C">
                  <w:r w:rsidRPr="00942A9C">
                    <w:t>Modul je sličan tipu FDCI222, Sinteso.</w:t>
                  </w:r>
                </w:p>
              </w:tc>
              <w:tc>
                <w:tcPr>
                  <w:tcW w:w="804" w:type="dxa"/>
                  <w:tcBorders>
                    <w:top w:val="nil"/>
                    <w:left w:val="nil"/>
                    <w:bottom w:val="nil"/>
                    <w:right w:val="nil"/>
                  </w:tcBorders>
                  <w:shd w:val="clear" w:color="auto" w:fill="auto"/>
                  <w:noWrap/>
                  <w:vAlign w:val="bottom"/>
                </w:tcPr>
                <w:p w14:paraId="61CA5D1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2B61F25B" w14:textId="77777777" w:rsidR="00942A9C" w:rsidRPr="00942A9C" w:rsidRDefault="00942A9C" w:rsidP="00942A9C"/>
              </w:tc>
              <w:tc>
                <w:tcPr>
                  <w:tcW w:w="1162" w:type="dxa"/>
                  <w:tcBorders>
                    <w:top w:val="nil"/>
                    <w:left w:val="nil"/>
                    <w:bottom w:val="nil"/>
                    <w:right w:val="nil"/>
                  </w:tcBorders>
                  <w:shd w:val="clear" w:color="auto" w:fill="auto"/>
                  <w:vAlign w:val="bottom"/>
                </w:tcPr>
                <w:p w14:paraId="679B63F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F573C45" w14:textId="77777777" w:rsidR="00942A9C" w:rsidRPr="00942A9C" w:rsidRDefault="00942A9C" w:rsidP="00942A9C"/>
              </w:tc>
            </w:tr>
            <w:tr w:rsidR="00942A9C" w:rsidRPr="00942A9C" w14:paraId="61FDFC70" w14:textId="77777777" w:rsidTr="00942A9C">
              <w:trPr>
                <w:trHeight w:val="510"/>
              </w:trPr>
              <w:tc>
                <w:tcPr>
                  <w:tcW w:w="720" w:type="dxa"/>
                  <w:tcBorders>
                    <w:top w:val="nil"/>
                    <w:left w:val="nil"/>
                    <w:bottom w:val="nil"/>
                    <w:right w:val="nil"/>
                  </w:tcBorders>
                  <w:shd w:val="clear" w:color="auto" w:fill="auto"/>
                  <w:noWrap/>
                </w:tcPr>
                <w:p w14:paraId="5B8BB62F" w14:textId="77777777" w:rsidR="00942A9C" w:rsidRPr="00942A9C" w:rsidRDefault="00942A9C" w:rsidP="00942A9C"/>
              </w:tc>
              <w:tc>
                <w:tcPr>
                  <w:tcW w:w="4716" w:type="dxa"/>
                  <w:tcBorders>
                    <w:top w:val="nil"/>
                    <w:left w:val="nil"/>
                    <w:bottom w:val="nil"/>
                    <w:right w:val="nil"/>
                  </w:tcBorders>
                  <w:shd w:val="clear" w:color="auto" w:fill="auto"/>
                </w:tcPr>
                <w:p w14:paraId="19D90B15" w14:textId="77777777" w:rsidR="00942A9C" w:rsidRPr="00942A9C" w:rsidRDefault="00942A9C" w:rsidP="00942A9C">
                  <w:r w:rsidRPr="00942A9C">
                    <w:t xml:space="preserve">Nabavka, isporuka, montaža i povezivanje na instalaciju. </w:t>
                  </w:r>
                </w:p>
              </w:tc>
              <w:tc>
                <w:tcPr>
                  <w:tcW w:w="804" w:type="dxa"/>
                  <w:tcBorders>
                    <w:top w:val="nil"/>
                    <w:left w:val="nil"/>
                    <w:bottom w:val="nil"/>
                    <w:right w:val="nil"/>
                  </w:tcBorders>
                  <w:shd w:val="clear" w:color="auto" w:fill="auto"/>
                  <w:noWrap/>
                  <w:vAlign w:val="bottom"/>
                </w:tcPr>
                <w:p w14:paraId="368AEE96" w14:textId="77777777" w:rsidR="00942A9C" w:rsidRPr="00942A9C" w:rsidRDefault="00942A9C" w:rsidP="00942A9C">
                  <w:r w:rsidRPr="00942A9C">
                    <w:t>kom.</w:t>
                  </w:r>
                </w:p>
              </w:tc>
              <w:tc>
                <w:tcPr>
                  <w:tcW w:w="1036" w:type="dxa"/>
                  <w:tcBorders>
                    <w:top w:val="nil"/>
                    <w:left w:val="nil"/>
                    <w:bottom w:val="nil"/>
                    <w:right w:val="nil"/>
                  </w:tcBorders>
                  <w:shd w:val="clear" w:color="auto" w:fill="auto"/>
                  <w:noWrap/>
                  <w:vAlign w:val="bottom"/>
                </w:tcPr>
                <w:p w14:paraId="0AEFAEB0" w14:textId="77777777" w:rsidR="00942A9C" w:rsidRPr="00942A9C" w:rsidRDefault="00942A9C" w:rsidP="00942A9C">
                  <w:r w:rsidRPr="00942A9C">
                    <w:t>5,00</w:t>
                  </w:r>
                </w:p>
              </w:tc>
              <w:tc>
                <w:tcPr>
                  <w:tcW w:w="1162" w:type="dxa"/>
                  <w:tcBorders>
                    <w:top w:val="nil"/>
                    <w:left w:val="nil"/>
                    <w:bottom w:val="nil"/>
                    <w:right w:val="nil"/>
                  </w:tcBorders>
                  <w:shd w:val="clear" w:color="auto" w:fill="auto"/>
                  <w:vAlign w:val="bottom"/>
                </w:tcPr>
                <w:p w14:paraId="280D404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6788F6" w14:textId="77777777" w:rsidR="00942A9C" w:rsidRPr="00942A9C" w:rsidRDefault="00942A9C" w:rsidP="00942A9C"/>
              </w:tc>
            </w:tr>
            <w:tr w:rsidR="00942A9C" w:rsidRPr="00942A9C" w14:paraId="5DF323BB" w14:textId="77777777" w:rsidTr="00942A9C">
              <w:trPr>
                <w:trHeight w:val="255"/>
              </w:trPr>
              <w:tc>
                <w:tcPr>
                  <w:tcW w:w="720" w:type="dxa"/>
                  <w:tcBorders>
                    <w:top w:val="nil"/>
                    <w:left w:val="nil"/>
                    <w:bottom w:val="nil"/>
                    <w:right w:val="nil"/>
                  </w:tcBorders>
                  <w:shd w:val="clear" w:color="auto" w:fill="auto"/>
                  <w:noWrap/>
                </w:tcPr>
                <w:p w14:paraId="67CA41EE" w14:textId="77777777" w:rsidR="00942A9C" w:rsidRPr="00942A9C" w:rsidRDefault="00942A9C" w:rsidP="00942A9C"/>
              </w:tc>
              <w:tc>
                <w:tcPr>
                  <w:tcW w:w="4716" w:type="dxa"/>
                  <w:tcBorders>
                    <w:top w:val="nil"/>
                    <w:left w:val="nil"/>
                    <w:bottom w:val="nil"/>
                    <w:right w:val="nil"/>
                  </w:tcBorders>
                  <w:shd w:val="clear" w:color="auto" w:fill="auto"/>
                </w:tcPr>
                <w:p w14:paraId="55504138" w14:textId="77777777" w:rsidR="00942A9C" w:rsidRPr="00942A9C" w:rsidRDefault="00942A9C" w:rsidP="00942A9C"/>
              </w:tc>
              <w:tc>
                <w:tcPr>
                  <w:tcW w:w="804" w:type="dxa"/>
                  <w:tcBorders>
                    <w:top w:val="nil"/>
                    <w:left w:val="nil"/>
                    <w:bottom w:val="nil"/>
                    <w:right w:val="nil"/>
                  </w:tcBorders>
                  <w:shd w:val="clear" w:color="auto" w:fill="auto"/>
                  <w:vAlign w:val="bottom"/>
                </w:tcPr>
                <w:p w14:paraId="02E2E18E" w14:textId="77777777" w:rsidR="00942A9C" w:rsidRPr="00942A9C" w:rsidRDefault="00942A9C" w:rsidP="00942A9C"/>
              </w:tc>
              <w:tc>
                <w:tcPr>
                  <w:tcW w:w="1036" w:type="dxa"/>
                  <w:tcBorders>
                    <w:top w:val="nil"/>
                    <w:left w:val="nil"/>
                    <w:bottom w:val="nil"/>
                    <w:right w:val="nil"/>
                  </w:tcBorders>
                  <w:shd w:val="clear" w:color="auto" w:fill="auto"/>
                  <w:vAlign w:val="bottom"/>
                </w:tcPr>
                <w:p w14:paraId="54F3C0C1" w14:textId="77777777" w:rsidR="00942A9C" w:rsidRPr="00942A9C" w:rsidRDefault="00942A9C" w:rsidP="00942A9C"/>
              </w:tc>
              <w:tc>
                <w:tcPr>
                  <w:tcW w:w="1162" w:type="dxa"/>
                  <w:tcBorders>
                    <w:top w:val="nil"/>
                    <w:left w:val="nil"/>
                    <w:bottom w:val="nil"/>
                    <w:right w:val="nil"/>
                  </w:tcBorders>
                  <w:shd w:val="clear" w:color="auto" w:fill="auto"/>
                  <w:vAlign w:val="bottom"/>
                </w:tcPr>
                <w:p w14:paraId="2636807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EBF3C2" w14:textId="77777777" w:rsidR="00942A9C" w:rsidRPr="00942A9C" w:rsidRDefault="00942A9C" w:rsidP="00942A9C"/>
              </w:tc>
            </w:tr>
            <w:tr w:rsidR="00942A9C" w:rsidRPr="00942A9C" w14:paraId="4082A1C9" w14:textId="77777777" w:rsidTr="00942A9C">
              <w:trPr>
                <w:trHeight w:val="765"/>
              </w:trPr>
              <w:tc>
                <w:tcPr>
                  <w:tcW w:w="720" w:type="dxa"/>
                  <w:tcBorders>
                    <w:top w:val="nil"/>
                    <w:left w:val="nil"/>
                    <w:bottom w:val="nil"/>
                    <w:right w:val="nil"/>
                  </w:tcBorders>
                  <w:shd w:val="clear" w:color="auto" w:fill="auto"/>
                </w:tcPr>
                <w:p w14:paraId="53AE96FF" w14:textId="77777777" w:rsidR="00942A9C" w:rsidRPr="00942A9C" w:rsidRDefault="00942A9C" w:rsidP="00942A9C">
                  <w:r w:rsidRPr="00942A9C">
                    <w:t>04-10</w:t>
                  </w:r>
                </w:p>
              </w:tc>
              <w:tc>
                <w:tcPr>
                  <w:tcW w:w="4716" w:type="dxa"/>
                  <w:tcBorders>
                    <w:top w:val="nil"/>
                    <w:left w:val="nil"/>
                    <w:bottom w:val="nil"/>
                    <w:right w:val="nil"/>
                  </w:tcBorders>
                  <w:shd w:val="clear" w:color="auto" w:fill="auto"/>
                </w:tcPr>
                <w:p w14:paraId="6BE39B36" w14:textId="77777777" w:rsidR="00942A9C" w:rsidRPr="00942A9C" w:rsidRDefault="00942A9C" w:rsidP="00942A9C">
                  <w:r w:rsidRPr="00942A9C">
                    <w:t>Ulazno - izlazni modul koji poseduje 4 beznaponska kontaktna izlaza i 4 nadzirana kontaktna ulaza sa LED-om za prikaz statusa.</w:t>
                  </w:r>
                </w:p>
              </w:tc>
              <w:tc>
                <w:tcPr>
                  <w:tcW w:w="804" w:type="dxa"/>
                  <w:tcBorders>
                    <w:top w:val="nil"/>
                    <w:left w:val="nil"/>
                    <w:bottom w:val="nil"/>
                    <w:right w:val="nil"/>
                  </w:tcBorders>
                  <w:shd w:val="clear" w:color="auto" w:fill="auto"/>
                  <w:vAlign w:val="bottom"/>
                </w:tcPr>
                <w:p w14:paraId="15C65A02" w14:textId="77777777" w:rsidR="00942A9C" w:rsidRPr="00942A9C" w:rsidRDefault="00942A9C" w:rsidP="00942A9C"/>
              </w:tc>
              <w:tc>
                <w:tcPr>
                  <w:tcW w:w="1036" w:type="dxa"/>
                  <w:tcBorders>
                    <w:top w:val="nil"/>
                    <w:left w:val="nil"/>
                    <w:bottom w:val="nil"/>
                    <w:right w:val="nil"/>
                  </w:tcBorders>
                  <w:shd w:val="clear" w:color="auto" w:fill="auto"/>
                  <w:vAlign w:val="bottom"/>
                </w:tcPr>
                <w:p w14:paraId="7577CE13" w14:textId="77777777" w:rsidR="00942A9C" w:rsidRPr="00942A9C" w:rsidRDefault="00942A9C" w:rsidP="00942A9C"/>
              </w:tc>
              <w:tc>
                <w:tcPr>
                  <w:tcW w:w="1162" w:type="dxa"/>
                  <w:tcBorders>
                    <w:top w:val="nil"/>
                    <w:left w:val="nil"/>
                    <w:bottom w:val="nil"/>
                    <w:right w:val="nil"/>
                  </w:tcBorders>
                  <w:shd w:val="clear" w:color="auto" w:fill="auto"/>
                  <w:vAlign w:val="bottom"/>
                </w:tcPr>
                <w:p w14:paraId="1029967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67DBB2E" w14:textId="77777777" w:rsidR="00942A9C" w:rsidRPr="00942A9C" w:rsidRDefault="00942A9C" w:rsidP="00942A9C"/>
              </w:tc>
            </w:tr>
            <w:tr w:rsidR="00942A9C" w:rsidRPr="00942A9C" w14:paraId="4B1CBFEA" w14:textId="77777777" w:rsidTr="00942A9C">
              <w:trPr>
                <w:trHeight w:val="255"/>
              </w:trPr>
              <w:tc>
                <w:tcPr>
                  <w:tcW w:w="720" w:type="dxa"/>
                  <w:tcBorders>
                    <w:top w:val="nil"/>
                    <w:left w:val="nil"/>
                    <w:bottom w:val="nil"/>
                    <w:right w:val="nil"/>
                  </w:tcBorders>
                  <w:shd w:val="clear" w:color="auto" w:fill="auto"/>
                  <w:noWrap/>
                </w:tcPr>
                <w:p w14:paraId="6E858032" w14:textId="77777777" w:rsidR="00942A9C" w:rsidRPr="00942A9C" w:rsidRDefault="00942A9C" w:rsidP="00942A9C"/>
              </w:tc>
              <w:tc>
                <w:tcPr>
                  <w:tcW w:w="4716" w:type="dxa"/>
                  <w:tcBorders>
                    <w:top w:val="nil"/>
                    <w:left w:val="nil"/>
                    <w:bottom w:val="nil"/>
                    <w:right w:val="nil"/>
                  </w:tcBorders>
                  <w:shd w:val="clear" w:color="auto" w:fill="auto"/>
                </w:tcPr>
                <w:p w14:paraId="1293F8C0" w14:textId="77777777" w:rsidR="00942A9C" w:rsidRPr="00942A9C" w:rsidRDefault="00942A9C" w:rsidP="00942A9C">
                  <w:r w:rsidRPr="00942A9C">
                    <w:t>Modul je sličan tipu FDCIO222, Sinteso.</w:t>
                  </w:r>
                </w:p>
              </w:tc>
              <w:tc>
                <w:tcPr>
                  <w:tcW w:w="804" w:type="dxa"/>
                  <w:tcBorders>
                    <w:top w:val="nil"/>
                    <w:left w:val="nil"/>
                    <w:bottom w:val="nil"/>
                    <w:right w:val="nil"/>
                  </w:tcBorders>
                  <w:shd w:val="clear" w:color="auto" w:fill="auto"/>
                  <w:noWrap/>
                  <w:vAlign w:val="bottom"/>
                </w:tcPr>
                <w:p w14:paraId="51BA9785"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E53A4E0" w14:textId="77777777" w:rsidR="00942A9C" w:rsidRPr="00942A9C" w:rsidRDefault="00942A9C" w:rsidP="00942A9C">
                  <w:r w:rsidRPr="00942A9C">
                    <w:t>9,00</w:t>
                  </w:r>
                </w:p>
              </w:tc>
              <w:tc>
                <w:tcPr>
                  <w:tcW w:w="1162" w:type="dxa"/>
                  <w:tcBorders>
                    <w:top w:val="nil"/>
                    <w:left w:val="nil"/>
                    <w:bottom w:val="nil"/>
                    <w:right w:val="nil"/>
                  </w:tcBorders>
                  <w:shd w:val="clear" w:color="auto" w:fill="auto"/>
                  <w:vAlign w:val="bottom"/>
                </w:tcPr>
                <w:p w14:paraId="69E9243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01FB2D7" w14:textId="77777777" w:rsidR="00942A9C" w:rsidRPr="00942A9C" w:rsidRDefault="00942A9C" w:rsidP="00942A9C"/>
              </w:tc>
            </w:tr>
            <w:tr w:rsidR="00942A9C" w:rsidRPr="00942A9C" w14:paraId="268A132F" w14:textId="77777777" w:rsidTr="00942A9C">
              <w:trPr>
                <w:trHeight w:val="255"/>
              </w:trPr>
              <w:tc>
                <w:tcPr>
                  <w:tcW w:w="720" w:type="dxa"/>
                  <w:tcBorders>
                    <w:top w:val="nil"/>
                    <w:left w:val="nil"/>
                    <w:bottom w:val="nil"/>
                    <w:right w:val="nil"/>
                  </w:tcBorders>
                  <w:shd w:val="clear" w:color="auto" w:fill="auto"/>
                  <w:noWrap/>
                </w:tcPr>
                <w:p w14:paraId="28FB5DBC" w14:textId="77777777" w:rsidR="00942A9C" w:rsidRPr="00942A9C" w:rsidRDefault="00942A9C" w:rsidP="00942A9C"/>
              </w:tc>
              <w:tc>
                <w:tcPr>
                  <w:tcW w:w="4716" w:type="dxa"/>
                  <w:tcBorders>
                    <w:top w:val="nil"/>
                    <w:left w:val="nil"/>
                    <w:bottom w:val="nil"/>
                    <w:right w:val="nil"/>
                  </w:tcBorders>
                  <w:shd w:val="clear" w:color="auto" w:fill="auto"/>
                </w:tcPr>
                <w:p w14:paraId="4E47B416" w14:textId="77777777" w:rsidR="00942A9C" w:rsidRPr="00942A9C" w:rsidRDefault="00942A9C" w:rsidP="00942A9C"/>
              </w:tc>
              <w:tc>
                <w:tcPr>
                  <w:tcW w:w="804" w:type="dxa"/>
                  <w:tcBorders>
                    <w:top w:val="nil"/>
                    <w:left w:val="nil"/>
                    <w:bottom w:val="nil"/>
                    <w:right w:val="nil"/>
                  </w:tcBorders>
                  <w:shd w:val="clear" w:color="auto" w:fill="auto"/>
                  <w:vAlign w:val="bottom"/>
                </w:tcPr>
                <w:p w14:paraId="2FD49213" w14:textId="77777777" w:rsidR="00942A9C" w:rsidRPr="00942A9C" w:rsidRDefault="00942A9C" w:rsidP="00942A9C"/>
              </w:tc>
              <w:tc>
                <w:tcPr>
                  <w:tcW w:w="1036" w:type="dxa"/>
                  <w:tcBorders>
                    <w:top w:val="nil"/>
                    <w:left w:val="nil"/>
                    <w:bottom w:val="nil"/>
                    <w:right w:val="nil"/>
                  </w:tcBorders>
                  <w:shd w:val="clear" w:color="auto" w:fill="auto"/>
                  <w:vAlign w:val="bottom"/>
                </w:tcPr>
                <w:p w14:paraId="08F4B3D4" w14:textId="77777777" w:rsidR="00942A9C" w:rsidRPr="00942A9C" w:rsidRDefault="00942A9C" w:rsidP="00942A9C"/>
              </w:tc>
              <w:tc>
                <w:tcPr>
                  <w:tcW w:w="1162" w:type="dxa"/>
                  <w:tcBorders>
                    <w:top w:val="nil"/>
                    <w:left w:val="nil"/>
                    <w:bottom w:val="nil"/>
                    <w:right w:val="nil"/>
                  </w:tcBorders>
                  <w:shd w:val="clear" w:color="auto" w:fill="auto"/>
                  <w:vAlign w:val="bottom"/>
                </w:tcPr>
                <w:p w14:paraId="2EA3861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25BCB10" w14:textId="77777777" w:rsidR="00942A9C" w:rsidRPr="00942A9C" w:rsidRDefault="00942A9C" w:rsidP="00942A9C"/>
              </w:tc>
            </w:tr>
            <w:tr w:rsidR="00942A9C" w:rsidRPr="00942A9C" w14:paraId="021EAF0A" w14:textId="77777777" w:rsidTr="00942A9C">
              <w:trPr>
                <w:trHeight w:val="510"/>
              </w:trPr>
              <w:tc>
                <w:tcPr>
                  <w:tcW w:w="720" w:type="dxa"/>
                  <w:tcBorders>
                    <w:top w:val="nil"/>
                    <w:left w:val="nil"/>
                    <w:bottom w:val="nil"/>
                    <w:right w:val="nil"/>
                  </w:tcBorders>
                  <w:shd w:val="clear" w:color="auto" w:fill="auto"/>
                </w:tcPr>
                <w:p w14:paraId="1A0EBAE8" w14:textId="77777777" w:rsidR="00942A9C" w:rsidRPr="00942A9C" w:rsidRDefault="00942A9C" w:rsidP="00942A9C">
                  <w:r w:rsidRPr="00942A9C">
                    <w:lastRenderedPageBreak/>
                    <w:t>04-11</w:t>
                  </w:r>
                </w:p>
              </w:tc>
              <w:tc>
                <w:tcPr>
                  <w:tcW w:w="4716" w:type="dxa"/>
                  <w:tcBorders>
                    <w:top w:val="nil"/>
                    <w:left w:val="nil"/>
                    <w:bottom w:val="nil"/>
                    <w:right w:val="nil"/>
                  </w:tcBorders>
                  <w:shd w:val="clear" w:color="auto" w:fill="auto"/>
                </w:tcPr>
                <w:p w14:paraId="42251F09" w14:textId="77777777" w:rsidR="00942A9C" w:rsidRPr="00942A9C" w:rsidRDefault="00942A9C" w:rsidP="00942A9C">
                  <w:r w:rsidRPr="00942A9C">
                    <w:t>Ručni javljač požara sa direktnim aktiviranjem lomljenjem stakla.</w:t>
                  </w:r>
                </w:p>
              </w:tc>
              <w:tc>
                <w:tcPr>
                  <w:tcW w:w="804" w:type="dxa"/>
                  <w:tcBorders>
                    <w:top w:val="nil"/>
                    <w:left w:val="nil"/>
                    <w:bottom w:val="nil"/>
                    <w:right w:val="nil"/>
                  </w:tcBorders>
                  <w:shd w:val="clear" w:color="auto" w:fill="auto"/>
                  <w:vAlign w:val="bottom"/>
                </w:tcPr>
                <w:p w14:paraId="2524846C" w14:textId="77777777" w:rsidR="00942A9C" w:rsidRPr="00942A9C" w:rsidRDefault="00942A9C" w:rsidP="00942A9C"/>
              </w:tc>
              <w:tc>
                <w:tcPr>
                  <w:tcW w:w="1036" w:type="dxa"/>
                  <w:tcBorders>
                    <w:top w:val="nil"/>
                    <w:left w:val="nil"/>
                    <w:bottom w:val="nil"/>
                    <w:right w:val="nil"/>
                  </w:tcBorders>
                  <w:shd w:val="clear" w:color="auto" w:fill="auto"/>
                  <w:vAlign w:val="bottom"/>
                </w:tcPr>
                <w:p w14:paraId="04F8E925" w14:textId="77777777" w:rsidR="00942A9C" w:rsidRPr="00942A9C" w:rsidRDefault="00942A9C" w:rsidP="00942A9C"/>
              </w:tc>
              <w:tc>
                <w:tcPr>
                  <w:tcW w:w="1162" w:type="dxa"/>
                  <w:tcBorders>
                    <w:top w:val="nil"/>
                    <w:left w:val="nil"/>
                    <w:bottom w:val="nil"/>
                    <w:right w:val="nil"/>
                  </w:tcBorders>
                  <w:shd w:val="clear" w:color="auto" w:fill="auto"/>
                  <w:vAlign w:val="bottom"/>
                </w:tcPr>
                <w:p w14:paraId="5C14F5F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B2D40E1" w14:textId="77777777" w:rsidR="00942A9C" w:rsidRPr="00942A9C" w:rsidRDefault="00942A9C" w:rsidP="00942A9C"/>
              </w:tc>
            </w:tr>
            <w:tr w:rsidR="00942A9C" w:rsidRPr="00942A9C" w14:paraId="58B912D9" w14:textId="77777777" w:rsidTr="00942A9C">
              <w:trPr>
                <w:trHeight w:val="255"/>
              </w:trPr>
              <w:tc>
                <w:tcPr>
                  <w:tcW w:w="720" w:type="dxa"/>
                  <w:tcBorders>
                    <w:top w:val="nil"/>
                    <w:left w:val="nil"/>
                    <w:bottom w:val="nil"/>
                    <w:right w:val="nil"/>
                  </w:tcBorders>
                  <w:shd w:val="clear" w:color="auto" w:fill="auto"/>
                  <w:noWrap/>
                </w:tcPr>
                <w:p w14:paraId="6E2DC80E" w14:textId="77777777" w:rsidR="00942A9C" w:rsidRPr="00942A9C" w:rsidRDefault="00942A9C" w:rsidP="00942A9C"/>
              </w:tc>
              <w:tc>
                <w:tcPr>
                  <w:tcW w:w="4716" w:type="dxa"/>
                  <w:tcBorders>
                    <w:top w:val="nil"/>
                    <w:left w:val="nil"/>
                    <w:bottom w:val="nil"/>
                    <w:right w:val="nil"/>
                  </w:tcBorders>
                  <w:shd w:val="clear" w:color="auto" w:fill="auto"/>
                </w:tcPr>
                <w:p w14:paraId="6D60AE7B" w14:textId="77777777" w:rsidR="00942A9C" w:rsidRPr="00942A9C" w:rsidRDefault="00942A9C" w:rsidP="00942A9C">
                  <w:r w:rsidRPr="00942A9C">
                    <w:t>Javljač je sličan tipu FDME221, Sinteso.</w:t>
                  </w:r>
                </w:p>
              </w:tc>
              <w:tc>
                <w:tcPr>
                  <w:tcW w:w="804" w:type="dxa"/>
                  <w:tcBorders>
                    <w:top w:val="nil"/>
                    <w:left w:val="nil"/>
                    <w:bottom w:val="nil"/>
                    <w:right w:val="nil"/>
                  </w:tcBorders>
                  <w:shd w:val="clear" w:color="auto" w:fill="auto"/>
                  <w:vAlign w:val="bottom"/>
                </w:tcPr>
                <w:p w14:paraId="31129D18" w14:textId="77777777" w:rsidR="00942A9C" w:rsidRPr="00942A9C" w:rsidRDefault="00942A9C" w:rsidP="00942A9C"/>
              </w:tc>
              <w:tc>
                <w:tcPr>
                  <w:tcW w:w="1036" w:type="dxa"/>
                  <w:tcBorders>
                    <w:top w:val="nil"/>
                    <w:left w:val="nil"/>
                    <w:bottom w:val="nil"/>
                    <w:right w:val="nil"/>
                  </w:tcBorders>
                  <w:shd w:val="clear" w:color="auto" w:fill="auto"/>
                  <w:vAlign w:val="bottom"/>
                </w:tcPr>
                <w:p w14:paraId="322177AA" w14:textId="77777777" w:rsidR="00942A9C" w:rsidRPr="00942A9C" w:rsidRDefault="00942A9C" w:rsidP="00942A9C"/>
              </w:tc>
              <w:tc>
                <w:tcPr>
                  <w:tcW w:w="1162" w:type="dxa"/>
                  <w:tcBorders>
                    <w:top w:val="nil"/>
                    <w:left w:val="nil"/>
                    <w:bottom w:val="nil"/>
                    <w:right w:val="nil"/>
                  </w:tcBorders>
                  <w:shd w:val="clear" w:color="auto" w:fill="auto"/>
                  <w:vAlign w:val="bottom"/>
                </w:tcPr>
                <w:p w14:paraId="48F8755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BAA0D5" w14:textId="77777777" w:rsidR="00942A9C" w:rsidRPr="00942A9C" w:rsidRDefault="00942A9C" w:rsidP="00942A9C"/>
              </w:tc>
            </w:tr>
            <w:tr w:rsidR="00942A9C" w:rsidRPr="00942A9C" w14:paraId="576DF15F" w14:textId="77777777" w:rsidTr="00942A9C">
              <w:trPr>
                <w:trHeight w:val="255"/>
              </w:trPr>
              <w:tc>
                <w:tcPr>
                  <w:tcW w:w="720" w:type="dxa"/>
                  <w:tcBorders>
                    <w:top w:val="nil"/>
                    <w:left w:val="nil"/>
                    <w:bottom w:val="nil"/>
                    <w:right w:val="nil"/>
                  </w:tcBorders>
                  <w:shd w:val="clear" w:color="auto" w:fill="auto"/>
                  <w:noWrap/>
                </w:tcPr>
                <w:p w14:paraId="4F14F841" w14:textId="77777777" w:rsidR="00942A9C" w:rsidRPr="00942A9C" w:rsidRDefault="00942A9C" w:rsidP="00942A9C"/>
              </w:tc>
              <w:tc>
                <w:tcPr>
                  <w:tcW w:w="4716" w:type="dxa"/>
                  <w:tcBorders>
                    <w:top w:val="nil"/>
                    <w:left w:val="nil"/>
                    <w:bottom w:val="nil"/>
                    <w:right w:val="nil"/>
                  </w:tcBorders>
                  <w:shd w:val="clear" w:color="auto" w:fill="auto"/>
                </w:tcPr>
                <w:p w14:paraId="7284C541"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6A90412D"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3B215136" w14:textId="77777777" w:rsidR="00942A9C" w:rsidRPr="00942A9C" w:rsidRDefault="00942A9C" w:rsidP="00942A9C">
                  <w:r w:rsidRPr="00942A9C">
                    <w:t>17,00</w:t>
                  </w:r>
                </w:p>
              </w:tc>
              <w:tc>
                <w:tcPr>
                  <w:tcW w:w="1162" w:type="dxa"/>
                  <w:tcBorders>
                    <w:top w:val="nil"/>
                    <w:left w:val="nil"/>
                    <w:bottom w:val="nil"/>
                    <w:right w:val="nil"/>
                  </w:tcBorders>
                  <w:shd w:val="clear" w:color="auto" w:fill="auto"/>
                  <w:vAlign w:val="bottom"/>
                </w:tcPr>
                <w:p w14:paraId="083553B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DA72AC" w14:textId="77777777" w:rsidR="00942A9C" w:rsidRPr="00942A9C" w:rsidRDefault="00942A9C" w:rsidP="00942A9C"/>
              </w:tc>
            </w:tr>
            <w:tr w:rsidR="00942A9C" w:rsidRPr="00942A9C" w14:paraId="1160B083" w14:textId="77777777" w:rsidTr="00942A9C">
              <w:trPr>
                <w:trHeight w:val="255"/>
              </w:trPr>
              <w:tc>
                <w:tcPr>
                  <w:tcW w:w="720" w:type="dxa"/>
                  <w:tcBorders>
                    <w:top w:val="nil"/>
                    <w:left w:val="nil"/>
                    <w:bottom w:val="nil"/>
                    <w:right w:val="nil"/>
                  </w:tcBorders>
                  <w:shd w:val="clear" w:color="auto" w:fill="auto"/>
                  <w:noWrap/>
                </w:tcPr>
                <w:p w14:paraId="2FD1AEE4" w14:textId="77777777" w:rsidR="00942A9C" w:rsidRPr="00942A9C" w:rsidRDefault="00942A9C" w:rsidP="00942A9C"/>
              </w:tc>
              <w:tc>
                <w:tcPr>
                  <w:tcW w:w="4716" w:type="dxa"/>
                  <w:tcBorders>
                    <w:top w:val="nil"/>
                    <w:left w:val="nil"/>
                    <w:bottom w:val="nil"/>
                    <w:right w:val="nil"/>
                  </w:tcBorders>
                  <w:shd w:val="clear" w:color="auto" w:fill="auto"/>
                </w:tcPr>
                <w:p w14:paraId="1A2F3CEB" w14:textId="77777777" w:rsidR="00942A9C" w:rsidRPr="00942A9C" w:rsidRDefault="00942A9C" w:rsidP="00942A9C"/>
              </w:tc>
              <w:tc>
                <w:tcPr>
                  <w:tcW w:w="804" w:type="dxa"/>
                  <w:tcBorders>
                    <w:top w:val="nil"/>
                    <w:left w:val="nil"/>
                    <w:bottom w:val="nil"/>
                    <w:right w:val="nil"/>
                  </w:tcBorders>
                  <w:shd w:val="clear" w:color="auto" w:fill="auto"/>
                  <w:vAlign w:val="bottom"/>
                </w:tcPr>
                <w:p w14:paraId="2140BFEA" w14:textId="77777777" w:rsidR="00942A9C" w:rsidRPr="00942A9C" w:rsidRDefault="00942A9C" w:rsidP="00942A9C"/>
              </w:tc>
              <w:tc>
                <w:tcPr>
                  <w:tcW w:w="1036" w:type="dxa"/>
                  <w:tcBorders>
                    <w:top w:val="nil"/>
                    <w:left w:val="nil"/>
                    <w:bottom w:val="nil"/>
                    <w:right w:val="nil"/>
                  </w:tcBorders>
                  <w:shd w:val="clear" w:color="auto" w:fill="auto"/>
                  <w:vAlign w:val="bottom"/>
                </w:tcPr>
                <w:p w14:paraId="4C0F44DB" w14:textId="77777777" w:rsidR="00942A9C" w:rsidRPr="00942A9C" w:rsidRDefault="00942A9C" w:rsidP="00942A9C"/>
              </w:tc>
              <w:tc>
                <w:tcPr>
                  <w:tcW w:w="1162" w:type="dxa"/>
                  <w:tcBorders>
                    <w:top w:val="nil"/>
                    <w:left w:val="nil"/>
                    <w:bottom w:val="nil"/>
                    <w:right w:val="nil"/>
                  </w:tcBorders>
                  <w:shd w:val="clear" w:color="auto" w:fill="auto"/>
                  <w:vAlign w:val="bottom"/>
                </w:tcPr>
                <w:p w14:paraId="00D15F0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373E5F" w14:textId="77777777" w:rsidR="00942A9C" w:rsidRPr="00942A9C" w:rsidRDefault="00942A9C" w:rsidP="00942A9C"/>
              </w:tc>
            </w:tr>
            <w:tr w:rsidR="00942A9C" w:rsidRPr="00942A9C" w14:paraId="181112E5" w14:textId="77777777" w:rsidTr="00942A9C">
              <w:trPr>
                <w:trHeight w:val="255"/>
              </w:trPr>
              <w:tc>
                <w:tcPr>
                  <w:tcW w:w="720" w:type="dxa"/>
                  <w:tcBorders>
                    <w:top w:val="nil"/>
                    <w:left w:val="nil"/>
                    <w:bottom w:val="nil"/>
                    <w:right w:val="nil"/>
                  </w:tcBorders>
                  <w:shd w:val="clear" w:color="auto" w:fill="auto"/>
                </w:tcPr>
                <w:p w14:paraId="4560431E" w14:textId="77777777" w:rsidR="00942A9C" w:rsidRPr="00942A9C" w:rsidRDefault="00942A9C" w:rsidP="00942A9C">
                  <w:r w:rsidRPr="00942A9C">
                    <w:t>04-12</w:t>
                  </w:r>
                </w:p>
              </w:tc>
              <w:tc>
                <w:tcPr>
                  <w:tcW w:w="4716" w:type="dxa"/>
                  <w:tcBorders>
                    <w:top w:val="nil"/>
                    <w:left w:val="nil"/>
                    <w:bottom w:val="nil"/>
                    <w:right w:val="nil"/>
                  </w:tcBorders>
                  <w:shd w:val="clear" w:color="auto" w:fill="auto"/>
                </w:tcPr>
                <w:p w14:paraId="18FBB236" w14:textId="77777777" w:rsidR="00942A9C" w:rsidRPr="00942A9C" w:rsidRDefault="00942A9C" w:rsidP="00942A9C">
                  <w:r w:rsidRPr="00942A9C">
                    <w:t>Paralelni indikator požara za montažu na plafon.</w:t>
                  </w:r>
                </w:p>
              </w:tc>
              <w:tc>
                <w:tcPr>
                  <w:tcW w:w="804" w:type="dxa"/>
                  <w:tcBorders>
                    <w:top w:val="nil"/>
                    <w:left w:val="nil"/>
                    <w:bottom w:val="nil"/>
                    <w:right w:val="nil"/>
                  </w:tcBorders>
                  <w:shd w:val="clear" w:color="auto" w:fill="auto"/>
                  <w:vAlign w:val="bottom"/>
                </w:tcPr>
                <w:p w14:paraId="0AF09311" w14:textId="77777777" w:rsidR="00942A9C" w:rsidRPr="00942A9C" w:rsidRDefault="00942A9C" w:rsidP="00942A9C"/>
              </w:tc>
              <w:tc>
                <w:tcPr>
                  <w:tcW w:w="1036" w:type="dxa"/>
                  <w:tcBorders>
                    <w:top w:val="nil"/>
                    <w:left w:val="nil"/>
                    <w:bottom w:val="nil"/>
                    <w:right w:val="nil"/>
                  </w:tcBorders>
                  <w:shd w:val="clear" w:color="auto" w:fill="auto"/>
                  <w:vAlign w:val="bottom"/>
                </w:tcPr>
                <w:p w14:paraId="4A46B7A9" w14:textId="77777777" w:rsidR="00942A9C" w:rsidRPr="00942A9C" w:rsidRDefault="00942A9C" w:rsidP="00942A9C"/>
              </w:tc>
              <w:tc>
                <w:tcPr>
                  <w:tcW w:w="1162" w:type="dxa"/>
                  <w:tcBorders>
                    <w:top w:val="nil"/>
                    <w:left w:val="nil"/>
                    <w:bottom w:val="nil"/>
                    <w:right w:val="nil"/>
                  </w:tcBorders>
                  <w:shd w:val="clear" w:color="auto" w:fill="auto"/>
                  <w:vAlign w:val="bottom"/>
                </w:tcPr>
                <w:p w14:paraId="1600A8F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5F962D" w14:textId="77777777" w:rsidR="00942A9C" w:rsidRPr="00942A9C" w:rsidRDefault="00942A9C" w:rsidP="00942A9C"/>
              </w:tc>
            </w:tr>
            <w:tr w:rsidR="00942A9C" w:rsidRPr="00942A9C" w14:paraId="7A7E16B9" w14:textId="77777777" w:rsidTr="00942A9C">
              <w:trPr>
                <w:trHeight w:val="255"/>
              </w:trPr>
              <w:tc>
                <w:tcPr>
                  <w:tcW w:w="720" w:type="dxa"/>
                  <w:tcBorders>
                    <w:top w:val="nil"/>
                    <w:left w:val="nil"/>
                    <w:bottom w:val="nil"/>
                    <w:right w:val="nil"/>
                  </w:tcBorders>
                  <w:shd w:val="clear" w:color="auto" w:fill="auto"/>
                  <w:noWrap/>
                </w:tcPr>
                <w:p w14:paraId="620E86CC" w14:textId="77777777" w:rsidR="00942A9C" w:rsidRPr="00942A9C" w:rsidRDefault="00942A9C" w:rsidP="00942A9C"/>
              </w:tc>
              <w:tc>
                <w:tcPr>
                  <w:tcW w:w="4716" w:type="dxa"/>
                  <w:tcBorders>
                    <w:top w:val="nil"/>
                    <w:left w:val="nil"/>
                    <w:bottom w:val="nil"/>
                    <w:right w:val="nil"/>
                  </w:tcBorders>
                  <w:shd w:val="clear" w:color="auto" w:fill="auto"/>
                </w:tcPr>
                <w:p w14:paraId="6256355F" w14:textId="77777777" w:rsidR="00942A9C" w:rsidRPr="00942A9C" w:rsidRDefault="00942A9C" w:rsidP="00942A9C">
                  <w:r w:rsidRPr="00942A9C">
                    <w:t>Indikator je ssličan tipu DJ 1191, Sinteso.</w:t>
                  </w:r>
                </w:p>
              </w:tc>
              <w:tc>
                <w:tcPr>
                  <w:tcW w:w="804" w:type="dxa"/>
                  <w:tcBorders>
                    <w:top w:val="nil"/>
                    <w:left w:val="nil"/>
                    <w:bottom w:val="nil"/>
                    <w:right w:val="nil"/>
                  </w:tcBorders>
                  <w:shd w:val="clear" w:color="auto" w:fill="auto"/>
                  <w:vAlign w:val="bottom"/>
                </w:tcPr>
                <w:p w14:paraId="204A619E" w14:textId="77777777" w:rsidR="00942A9C" w:rsidRPr="00942A9C" w:rsidRDefault="00942A9C" w:rsidP="00942A9C"/>
              </w:tc>
              <w:tc>
                <w:tcPr>
                  <w:tcW w:w="1036" w:type="dxa"/>
                  <w:tcBorders>
                    <w:top w:val="nil"/>
                    <w:left w:val="nil"/>
                    <w:bottom w:val="nil"/>
                    <w:right w:val="nil"/>
                  </w:tcBorders>
                  <w:shd w:val="clear" w:color="auto" w:fill="auto"/>
                  <w:vAlign w:val="bottom"/>
                </w:tcPr>
                <w:p w14:paraId="608FB7A6" w14:textId="77777777" w:rsidR="00942A9C" w:rsidRPr="00942A9C" w:rsidRDefault="00942A9C" w:rsidP="00942A9C"/>
              </w:tc>
              <w:tc>
                <w:tcPr>
                  <w:tcW w:w="1162" w:type="dxa"/>
                  <w:tcBorders>
                    <w:top w:val="nil"/>
                    <w:left w:val="nil"/>
                    <w:bottom w:val="nil"/>
                    <w:right w:val="nil"/>
                  </w:tcBorders>
                  <w:shd w:val="clear" w:color="auto" w:fill="auto"/>
                  <w:vAlign w:val="bottom"/>
                </w:tcPr>
                <w:p w14:paraId="04853F9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6E42C24" w14:textId="77777777" w:rsidR="00942A9C" w:rsidRPr="00942A9C" w:rsidRDefault="00942A9C" w:rsidP="00942A9C"/>
              </w:tc>
            </w:tr>
            <w:tr w:rsidR="00942A9C" w:rsidRPr="00942A9C" w14:paraId="1CCC88BC" w14:textId="77777777" w:rsidTr="00942A9C">
              <w:trPr>
                <w:trHeight w:val="255"/>
              </w:trPr>
              <w:tc>
                <w:tcPr>
                  <w:tcW w:w="720" w:type="dxa"/>
                  <w:tcBorders>
                    <w:top w:val="nil"/>
                    <w:left w:val="nil"/>
                    <w:bottom w:val="nil"/>
                    <w:right w:val="nil"/>
                  </w:tcBorders>
                  <w:shd w:val="clear" w:color="auto" w:fill="auto"/>
                  <w:noWrap/>
                </w:tcPr>
                <w:p w14:paraId="523AB982" w14:textId="77777777" w:rsidR="00942A9C" w:rsidRPr="00942A9C" w:rsidRDefault="00942A9C" w:rsidP="00942A9C"/>
              </w:tc>
              <w:tc>
                <w:tcPr>
                  <w:tcW w:w="4716" w:type="dxa"/>
                  <w:tcBorders>
                    <w:top w:val="nil"/>
                    <w:left w:val="nil"/>
                    <w:bottom w:val="nil"/>
                    <w:right w:val="nil"/>
                  </w:tcBorders>
                  <w:shd w:val="clear" w:color="auto" w:fill="auto"/>
                </w:tcPr>
                <w:p w14:paraId="31EB8545"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33648820"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32C70838" w14:textId="77777777" w:rsidR="00942A9C" w:rsidRPr="00942A9C" w:rsidRDefault="00942A9C" w:rsidP="00942A9C">
                  <w:r w:rsidRPr="00942A9C">
                    <w:t>30,00</w:t>
                  </w:r>
                </w:p>
              </w:tc>
              <w:tc>
                <w:tcPr>
                  <w:tcW w:w="1162" w:type="dxa"/>
                  <w:tcBorders>
                    <w:top w:val="nil"/>
                    <w:left w:val="nil"/>
                    <w:bottom w:val="nil"/>
                    <w:right w:val="nil"/>
                  </w:tcBorders>
                  <w:shd w:val="clear" w:color="auto" w:fill="auto"/>
                  <w:vAlign w:val="bottom"/>
                </w:tcPr>
                <w:p w14:paraId="189328F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9705F6" w14:textId="77777777" w:rsidR="00942A9C" w:rsidRPr="00942A9C" w:rsidRDefault="00942A9C" w:rsidP="00942A9C"/>
              </w:tc>
            </w:tr>
            <w:tr w:rsidR="00942A9C" w:rsidRPr="00942A9C" w14:paraId="79AD6F36" w14:textId="77777777" w:rsidTr="00942A9C">
              <w:trPr>
                <w:trHeight w:val="255"/>
              </w:trPr>
              <w:tc>
                <w:tcPr>
                  <w:tcW w:w="720" w:type="dxa"/>
                  <w:tcBorders>
                    <w:top w:val="nil"/>
                    <w:left w:val="nil"/>
                    <w:bottom w:val="nil"/>
                    <w:right w:val="nil"/>
                  </w:tcBorders>
                  <w:shd w:val="clear" w:color="auto" w:fill="auto"/>
                  <w:noWrap/>
                </w:tcPr>
                <w:p w14:paraId="6DA64A05" w14:textId="77777777" w:rsidR="00942A9C" w:rsidRPr="00942A9C" w:rsidRDefault="00942A9C" w:rsidP="00942A9C"/>
              </w:tc>
              <w:tc>
                <w:tcPr>
                  <w:tcW w:w="4716" w:type="dxa"/>
                  <w:tcBorders>
                    <w:top w:val="nil"/>
                    <w:left w:val="nil"/>
                    <w:bottom w:val="nil"/>
                    <w:right w:val="nil"/>
                  </w:tcBorders>
                  <w:shd w:val="clear" w:color="auto" w:fill="auto"/>
                </w:tcPr>
                <w:p w14:paraId="1F7284B9" w14:textId="77777777" w:rsidR="00942A9C" w:rsidRPr="00942A9C" w:rsidRDefault="00942A9C" w:rsidP="00942A9C"/>
              </w:tc>
              <w:tc>
                <w:tcPr>
                  <w:tcW w:w="804" w:type="dxa"/>
                  <w:tcBorders>
                    <w:top w:val="nil"/>
                    <w:left w:val="nil"/>
                    <w:bottom w:val="nil"/>
                    <w:right w:val="nil"/>
                  </w:tcBorders>
                  <w:shd w:val="clear" w:color="auto" w:fill="auto"/>
                  <w:vAlign w:val="bottom"/>
                </w:tcPr>
                <w:p w14:paraId="075A7E0F" w14:textId="77777777" w:rsidR="00942A9C" w:rsidRPr="00942A9C" w:rsidRDefault="00942A9C" w:rsidP="00942A9C"/>
              </w:tc>
              <w:tc>
                <w:tcPr>
                  <w:tcW w:w="1036" w:type="dxa"/>
                  <w:tcBorders>
                    <w:top w:val="nil"/>
                    <w:left w:val="nil"/>
                    <w:bottom w:val="nil"/>
                    <w:right w:val="nil"/>
                  </w:tcBorders>
                  <w:shd w:val="clear" w:color="auto" w:fill="auto"/>
                  <w:vAlign w:val="bottom"/>
                </w:tcPr>
                <w:p w14:paraId="35A2B88D" w14:textId="77777777" w:rsidR="00942A9C" w:rsidRPr="00942A9C" w:rsidRDefault="00942A9C" w:rsidP="00942A9C"/>
              </w:tc>
              <w:tc>
                <w:tcPr>
                  <w:tcW w:w="1162" w:type="dxa"/>
                  <w:tcBorders>
                    <w:top w:val="nil"/>
                    <w:left w:val="nil"/>
                    <w:bottom w:val="nil"/>
                    <w:right w:val="nil"/>
                  </w:tcBorders>
                  <w:shd w:val="clear" w:color="auto" w:fill="auto"/>
                  <w:vAlign w:val="bottom"/>
                </w:tcPr>
                <w:p w14:paraId="3E8ECE6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791A682" w14:textId="77777777" w:rsidR="00942A9C" w:rsidRPr="00942A9C" w:rsidRDefault="00942A9C" w:rsidP="00942A9C"/>
              </w:tc>
            </w:tr>
            <w:tr w:rsidR="00942A9C" w:rsidRPr="00942A9C" w14:paraId="5D06844E" w14:textId="77777777" w:rsidTr="00942A9C">
              <w:trPr>
                <w:trHeight w:val="1020"/>
              </w:trPr>
              <w:tc>
                <w:tcPr>
                  <w:tcW w:w="720" w:type="dxa"/>
                  <w:tcBorders>
                    <w:top w:val="nil"/>
                    <w:left w:val="nil"/>
                    <w:bottom w:val="nil"/>
                    <w:right w:val="nil"/>
                  </w:tcBorders>
                  <w:shd w:val="clear" w:color="auto" w:fill="auto"/>
                </w:tcPr>
                <w:p w14:paraId="0D906E58" w14:textId="77777777" w:rsidR="00942A9C" w:rsidRPr="00942A9C" w:rsidRDefault="00942A9C" w:rsidP="00942A9C">
                  <w:r w:rsidRPr="00942A9C">
                    <w:t>04-13</w:t>
                  </w:r>
                </w:p>
              </w:tc>
              <w:tc>
                <w:tcPr>
                  <w:tcW w:w="4716" w:type="dxa"/>
                  <w:tcBorders>
                    <w:top w:val="nil"/>
                    <w:left w:val="nil"/>
                    <w:bottom w:val="nil"/>
                    <w:right w:val="nil"/>
                  </w:tcBorders>
                  <w:shd w:val="clear" w:color="auto" w:fill="auto"/>
                </w:tcPr>
                <w:p w14:paraId="78E5E607" w14:textId="77777777" w:rsidR="00942A9C" w:rsidRPr="00942A9C" w:rsidRDefault="00942A9C" w:rsidP="00942A9C">
                  <w:r w:rsidRPr="00942A9C">
                    <w:t>Uzoročna komora za brzine strujanja vazduha od 1m/s do 20m/s i montažu u kanal za ventilaciju. Sadrži detektor FDO 241  i perforiranu cev dužine 0,6m, slična tipu SINTESO FDBZ292.</w:t>
                  </w:r>
                </w:p>
              </w:tc>
              <w:tc>
                <w:tcPr>
                  <w:tcW w:w="804" w:type="dxa"/>
                  <w:tcBorders>
                    <w:top w:val="nil"/>
                    <w:left w:val="nil"/>
                    <w:bottom w:val="nil"/>
                    <w:right w:val="nil"/>
                  </w:tcBorders>
                  <w:shd w:val="clear" w:color="auto" w:fill="auto"/>
                  <w:vAlign w:val="bottom"/>
                </w:tcPr>
                <w:p w14:paraId="26B6A65C" w14:textId="77777777" w:rsidR="00942A9C" w:rsidRPr="00942A9C" w:rsidRDefault="00942A9C" w:rsidP="00942A9C"/>
              </w:tc>
              <w:tc>
                <w:tcPr>
                  <w:tcW w:w="1036" w:type="dxa"/>
                  <w:tcBorders>
                    <w:top w:val="nil"/>
                    <w:left w:val="nil"/>
                    <w:bottom w:val="nil"/>
                    <w:right w:val="nil"/>
                  </w:tcBorders>
                  <w:shd w:val="clear" w:color="auto" w:fill="auto"/>
                  <w:vAlign w:val="bottom"/>
                </w:tcPr>
                <w:p w14:paraId="4818EF2A" w14:textId="77777777" w:rsidR="00942A9C" w:rsidRPr="00942A9C" w:rsidRDefault="00942A9C" w:rsidP="00942A9C"/>
              </w:tc>
              <w:tc>
                <w:tcPr>
                  <w:tcW w:w="1162" w:type="dxa"/>
                  <w:tcBorders>
                    <w:top w:val="nil"/>
                    <w:left w:val="nil"/>
                    <w:bottom w:val="nil"/>
                    <w:right w:val="nil"/>
                  </w:tcBorders>
                  <w:shd w:val="clear" w:color="auto" w:fill="auto"/>
                  <w:vAlign w:val="bottom"/>
                </w:tcPr>
                <w:p w14:paraId="7F9BECA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D1DC8B" w14:textId="77777777" w:rsidR="00942A9C" w:rsidRPr="00942A9C" w:rsidRDefault="00942A9C" w:rsidP="00942A9C"/>
              </w:tc>
            </w:tr>
            <w:tr w:rsidR="00942A9C" w:rsidRPr="00942A9C" w14:paraId="48B3698C" w14:textId="77777777" w:rsidTr="00942A9C">
              <w:trPr>
                <w:trHeight w:val="255"/>
              </w:trPr>
              <w:tc>
                <w:tcPr>
                  <w:tcW w:w="720" w:type="dxa"/>
                  <w:tcBorders>
                    <w:top w:val="nil"/>
                    <w:left w:val="nil"/>
                    <w:bottom w:val="nil"/>
                    <w:right w:val="nil"/>
                  </w:tcBorders>
                  <w:shd w:val="clear" w:color="auto" w:fill="auto"/>
                  <w:noWrap/>
                </w:tcPr>
                <w:p w14:paraId="5E0E8CEF" w14:textId="77777777" w:rsidR="00942A9C" w:rsidRPr="00942A9C" w:rsidRDefault="00942A9C" w:rsidP="00942A9C"/>
              </w:tc>
              <w:tc>
                <w:tcPr>
                  <w:tcW w:w="4716" w:type="dxa"/>
                  <w:tcBorders>
                    <w:top w:val="nil"/>
                    <w:left w:val="nil"/>
                    <w:bottom w:val="nil"/>
                    <w:right w:val="nil"/>
                  </w:tcBorders>
                  <w:shd w:val="clear" w:color="auto" w:fill="auto"/>
                </w:tcPr>
                <w:p w14:paraId="6F419C8A"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431F53AB"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23D99293"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bottom"/>
                </w:tcPr>
                <w:p w14:paraId="6CD8E7D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8442104" w14:textId="77777777" w:rsidR="00942A9C" w:rsidRPr="00942A9C" w:rsidRDefault="00942A9C" w:rsidP="00942A9C"/>
              </w:tc>
            </w:tr>
            <w:tr w:rsidR="00942A9C" w:rsidRPr="00942A9C" w14:paraId="754CBD7A" w14:textId="77777777" w:rsidTr="00942A9C">
              <w:trPr>
                <w:trHeight w:val="255"/>
              </w:trPr>
              <w:tc>
                <w:tcPr>
                  <w:tcW w:w="720" w:type="dxa"/>
                  <w:tcBorders>
                    <w:top w:val="nil"/>
                    <w:left w:val="nil"/>
                    <w:bottom w:val="nil"/>
                    <w:right w:val="nil"/>
                  </w:tcBorders>
                  <w:shd w:val="clear" w:color="auto" w:fill="auto"/>
                  <w:noWrap/>
                </w:tcPr>
                <w:p w14:paraId="25E50A8F" w14:textId="77777777" w:rsidR="00942A9C" w:rsidRPr="00942A9C" w:rsidRDefault="00942A9C" w:rsidP="00942A9C"/>
              </w:tc>
              <w:tc>
                <w:tcPr>
                  <w:tcW w:w="4716" w:type="dxa"/>
                  <w:tcBorders>
                    <w:top w:val="nil"/>
                    <w:left w:val="nil"/>
                    <w:bottom w:val="nil"/>
                    <w:right w:val="nil"/>
                  </w:tcBorders>
                  <w:shd w:val="clear" w:color="auto" w:fill="auto"/>
                </w:tcPr>
                <w:p w14:paraId="5ED2DC99" w14:textId="77777777" w:rsidR="00942A9C" w:rsidRPr="00942A9C" w:rsidRDefault="00942A9C" w:rsidP="00942A9C"/>
              </w:tc>
              <w:tc>
                <w:tcPr>
                  <w:tcW w:w="804" w:type="dxa"/>
                  <w:tcBorders>
                    <w:top w:val="nil"/>
                    <w:left w:val="nil"/>
                    <w:bottom w:val="nil"/>
                    <w:right w:val="nil"/>
                  </w:tcBorders>
                  <w:shd w:val="clear" w:color="auto" w:fill="auto"/>
                  <w:vAlign w:val="bottom"/>
                </w:tcPr>
                <w:p w14:paraId="5A65D2D1" w14:textId="77777777" w:rsidR="00942A9C" w:rsidRPr="00942A9C" w:rsidRDefault="00942A9C" w:rsidP="00942A9C"/>
              </w:tc>
              <w:tc>
                <w:tcPr>
                  <w:tcW w:w="1036" w:type="dxa"/>
                  <w:tcBorders>
                    <w:top w:val="nil"/>
                    <w:left w:val="nil"/>
                    <w:bottom w:val="nil"/>
                    <w:right w:val="nil"/>
                  </w:tcBorders>
                  <w:shd w:val="clear" w:color="auto" w:fill="auto"/>
                  <w:vAlign w:val="bottom"/>
                </w:tcPr>
                <w:p w14:paraId="0F5571B9" w14:textId="77777777" w:rsidR="00942A9C" w:rsidRPr="00942A9C" w:rsidRDefault="00942A9C" w:rsidP="00942A9C"/>
              </w:tc>
              <w:tc>
                <w:tcPr>
                  <w:tcW w:w="1162" w:type="dxa"/>
                  <w:tcBorders>
                    <w:top w:val="nil"/>
                    <w:left w:val="nil"/>
                    <w:bottom w:val="nil"/>
                    <w:right w:val="nil"/>
                  </w:tcBorders>
                  <w:shd w:val="clear" w:color="auto" w:fill="auto"/>
                  <w:vAlign w:val="bottom"/>
                </w:tcPr>
                <w:p w14:paraId="5BF878D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64161AB" w14:textId="77777777" w:rsidR="00942A9C" w:rsidRPr="00942A9C" w:rsidRDefault="00942A9C" w:rsidP="00942A9C"/>
              </w:tc>
            </w:tr>
            <w:tr w:rsidR="00942A9C" w:rsidRPr="00942A9C" w14:paraId="54DD9919" w14:textId="77777777" w:rsidTr="00942A9C">
              <w:trPr>
                <w:trHeight w:val="765"/>
              </w:trPr>
              <w:tc>
                <w:tcPr>
                  <w:tcW w:w="720" w:type="dxa"/>
                  <w:tcBorders>
                    <w:top w:val="nil"/>
                    <w:left w:val="nil"/>
                    <w:bottom w:val="nil"/>
                    <w:right w:val="nil"/>
                  </w:tcBorders>
                  <w:shd w:val="clear" w:color="auto" w:fill="auto"/>
                </w:tcPr>
                <w:p w14:paraId="1C0DE1CA" w14:textId="77777777" w:rsidR="00942A9C" w:rsidRPr="00942A9C" w:rsidRDefault="00942A9C" w:rsidP="00942A9C">
                  <w:r w:rsidRPr="00942A9C">
                    <w:t>04-14</w:t>
                  </w:r>
                </w:p>
              </w:tc>
              <w:tc>
                <w:tcPr>
                  <w:tcW w:w="4716" w:type="dxa"/>
                  <w:tcBorders>
                    <w:top w:val="nil"/>
                    <w:left w:val="nil"/>
                    <w:bottom w:val="nil"/>
                    <w:right w:val="nil"/>
                  </w:tcBorders>
                  <w:shd w:val="clear" w:color="auto" w:fill="auto"/>
                </w:tcPr>
                <w:p w14:paraId="5B9BCE95" w14:textId="77777777" w:rsidR="00942A9C" w:rsidRPr="00942A9C" w:rsidRDefault="00942A9C" w:rsidP="00942A9C">
                  <w:r w:rsidRPr="00942A9C">
                    <w:t>Alarmna sirena sa jačinom zvuka većom od 105dB/m i mogućnošću izbora zvuka, za montažu na zid.</w:t>
                  </w:r>
                </w:p>
              </w:tc>
              <w:tc>
                <w:tcPr>
                  <w:tcW w:w="804" w:type="dxa"/>
                  <w:tcBorders>
                    <w:top w:val="nil"/>
                    <w:left w:val="nil"/>
                    <w:bottom w:val="nil"/>
                    <w:right w:val="nil"/>
                  </w:tcBorders>
                  <w:shd w:val="clear" w:color="auto" w:fill="auto"/>
                  <w:vAlign w:val="bottom"/>
                </w:tcPr>
                <w:p w14:paraId="03511FEC" w14:textId="77777777" w:rsidR="00942A9C" w:rsidRPr="00942A9C" w:rsidRDefault="00942A9C" w:rsidP="00942A9C"/>
              </w:tc>
              <w:tc>
                <w:tcPr>
                  <w:tcW w:w="1036" w:type="dxa"/>
                  <w:tcBorders>
                    <w:top w:val="nil"/>
                    <w:left w:val="nil"/>
                    <w:bottom w:val="nil"/>
                    <w:right w:val="nil"/>
                  </w:tcBorders>
                  <w:shd w:val="clear" w:color="auto" w:fill="auto"/>
                  <w:vAlign w:val="bottom"/>
                </w:tcPr>
                <w:p w14:paraId="5A424287" w14:textId="77777777" w:rsidR="00942A9C" w:rsidRPr="00942A9C" w:rsidRDefault="00942A9C" w:rsidP="00942A9C"/>
              </w:tc>
              <w:tc>
                <w:tcPr>
                  <w:tcW w:w="1162" w:type="dxa"/>
                  <w:tcBorders>
                    <w:top w:val="nil"/>
                    <w:left w:val="nil"/>
                    <w:bottom w:val="nil"/>
                    <w:right w:val="nil"/>
                  </w:tcBorders>
                  <w:shd w:val="clear" w:color="auto" w:fill="auto"/>
                  <w:vAlign w:val="bottom"/>
                </w:tcPr>
                <w:p w14:paraId="3AFF0BD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5750214" w14:textId="77777777" w:rsidR="00942A9C" w:rsidRPr="00942A9C" w:rsidRDefault="00942A9C" w:rsidP="00942A9C"/>
              </w:tc>
            </w:tr>
            <w:tr w:rsidR="00942A9C" w:rsidRPr="00942A9C" w14:paraId="05E89D79" w14:textId="77777777" w:rsidTr="00942A9C">
              <w:trPr>
                <w:trHeight w:val="255"/>
              </w:trPr>
              <w:tc>
                <w:tcPr>
                  <w:tcW w:w="720" w:type="dxa"/>
                  <w:tcBorders>
                    <w:top w:val="nil"/>
                    <w:left w:val="nil"/>
                    <w:bottom w:val="nil"/>
                    <w:right w:val="nil"/>
                  </w:tcBorders>
                  <w:shd w:val="clear" w:color="auto" w:fill="auto"/>
                  <w:noWrap/>
                </w:tcPr>
                <w:p w14:paraId="54473A22" w14:textId="77777777" w:rsidR="00942A9C" w:rsidRPr="00942A9C" w:rsidRDefault="00942A9C" w:rsidP="00942A9C"/>
              </w:tc>
              <w:tc>
                <w:tcPr>
                  <w:tcW w:w="4716" w:type="dxa"/>
                  <w:tcBorders>
                    <w:top w:val="nil"/>
                    <w:left w:val="nil"/>
                    <w:bottom w:val="nil"/>
                    <w:right w:val="nil"/>
                  </w:tcBorders>
                  <w:shd w:val="clear" w:color="auto" w:fill="auto"/>
                </w:tcPr>
                <w:p w14:paraId="4B8E1353" w14:textId="77777777" w:rsidR="00942A9C" w:rsidRPr="00942A9C" w:rsidRDefault="00942A9C" w:rsidP="00942A9C">
                  <w:r w:rsidRPr="00942A9C">
                    <w:t>Alarmna sirena je slična tipu AGN24,6.</w:t>
                  </w:r>
                </w:p>
              </w:tc>
              <w:tc>
                <w:tcPr>
                  <w:tcW w:w="804" w:type="dxa"/>
                  <w:tcBorders>
                    <w:top w:val="nil"/>
                    <w:left w:val="nil"/>
                    <w:bottom w:val="nil"/>
                    <w:right w:val="nil"/>
                  </w:tcBorders>
                  <w:shd w:val="clear" w:color="auto" w:fill="auto"/>
                  <w:vAlign w:val="bottom"/>
                </w:tcPr>
                <w:p w14:paraId="2488435A" w14:textId="77777777" w:rsidR="00942A9C" w:rsidRPr="00942A9C" w:rsidRDefault="00942A9C" w:rsidP="00942A9C"/>
              </w:tc>
              <w:tc>
                <w:tcPr>
                  <w:tcW w:w="1036" w:type="dxa"/>
                  <w:tcBorders>
                    <w:top w:val="nil"/>
                    <w:left w:val="nil"/>
                    <w:bottom w:val="nil"/>
                    <w:right w:val="nil"/>
                  </w:tcBorders>
                  <w:shd w:val="clear" w:color="auto" w:fill="auto"/>
                  <w:vAlign w:val="bottom"/>
                </w:tcPr>
                <w:p w14:paraId="1A8C9243" w14:textId="77777777" w:rsidR="00942A9C" w:rsidRPr="00942A9C" w:rsidRDefault="00942A9C" w:rsidP="00942A9C"/>
              </w:tc>
              <w:tc>
                <w:tcPr>
                  <w:tcW w:w="1162" w:type="dxa"/>
                  <w:tcBorders>
                    <w:top w:val="nil"/>
                    <w:left w:val="nil"/>
                    <w:bottom w:val="nil"/>
                    <w:right w:val="nil"/>
                  </w:tcBorders>
                  <w:shd w:val="clear" w:color="auto" w:fill="auto"/>
                  <w:vAlign w:val="bottom"/>
                </w:tcPr>
                <w:p w14:paraId="1DD3E18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7F623D" w14:textId="77777777" w:rsidR="00942A9C" w:rsidRPr="00942A9C" w:rsidRDefault="00942A9C" w:rsidP="00942A9C"/>
              </w:tc>
            </w:tr>
            <w:tr w:rsidR="00942A9C" w:rsidRPr="00942A9C" w14:paraId="0467D4AB" w14:textId="77777777" w:rsidTr="00942A9C">
              <w:trPr>
                <w:trHeight w:val="255"/>
              </w:trPr>
              <w:tc>
                <w:tcPr>
                  <w:tcW w:w="720" w:type="dxa"/>
                  <w:tcBorders>
                    <w:top w:val="nil"/>
                    <w:left w:val="nil"/>
                    <w:bottom w:val="nil"/>
                    <w:right w:val="nil"/>
                  </w:tcBorders>
                  <w:shd w:val="clear" w:color="auto" w:fill="auto"/>
                  <w:noWrap/>
                </w:tcPr>
                <w:p w14:paraId="47EDE03B" w14:textId="77777777" w:rsidR="00942A9C" w:rsidRPr="00942A9C" w:rsidRDefault="00942A9C" w:rsidP="00942A9C"/>
              </w:tc>
              <w:tc>
                <w:tcPr>
                  <w:tcW w:w="4716" w:type="dxa"/>
                  <w:tcBorders>
                    <w:top w:val="nil"/>
                    <w:left w:val="nil"/>
                    <w:bottom w:val="nil"/>
                    <w:right w:val="nil"/>
                  </w:tcBorders>
                  <w:shd w:val="clear" w:color="auto" w:fill="auto"/>
                </w:tcPr>
                <w:p w14:paraId="0BC016E5"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633B1266"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6C3DD0A2" w14:textId="77777777" w:rsidR="00942A9C" w:rsidRPr="00942A9C" w:rsidRDefault="00942A9C" w:rsidP="00942A9C">
                  <w:r w:rsidRPr="00942A9C">
                    <w:t>13,00</w:t>
                  </w:r>
                </w:p>
              </w:tc>
              <w:tc>
                <w:tcPr>
                  <w:tcW w:w="1162" w:type="dxa"/>
                  <w:tcBorders>
                    <w:top w:val="nil"/>
                    <w:left w:val="nil"/>
                    <w:bottom w:val="nil"/>
                    <w:right w:val="nil"/>
                  </w:tcBorders>
                  <w:shd w:val="clear" w:color="auto" w:fill="auto"/>
                  <w:vAlign w:val="bottom"/>
                </w:tcPr>
                <w:p w14:paraId="1A79C12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BF4AB98" w14:textId="77777777" w:rsidR="00942A9C" w:rsidRPr="00942A9C" w:rsidRDefault="00942A9C" w:rsidP="00942A9C"/>
              </w:tc>
            </w:tr>
            <w:tr w:rsidR="00942A9C" w:rsidRPr="00942A9C" w14:paraId="4E5AA1B1" w14:textId="77777777" w:rsidTr="00942A9C">
              <w:trPr>
                <w:trHeight w:val="255"/>
              </w:trPr>
              <w:tc>
                <w:tcPr>
                  <w:tcW w:w="720" w:type="dxa"/>
                  <w:tcBorders>
                    <w:top w:val="nil"/>
                    <w:left w:val="nil"/>
                    <w:bottom w:val="nil"/>
                    <w:right w:val="nil"/>
                  </w:tcBorders>
                  <w:shd w:val="clear" w:color="auto" w:fill="auto"/>
                  <w:noWrap/>
                </w:tcPr>
                <w:p w14:paraId="1E564D8F" w14:textId="77777777" w:rsidR="00942A9C" w:rsidRPr="00942A9C" w:rsidRDefault="00942A9C" w:rsidP="00942A9C"/>
              </w:tc>
              <w:tc>
                <w:tcPr>
                  <w:tcW w:w="4716" w:type="dxa"/>
                  <w:tcBorders>
                    <w:top w:val="nil"/>
                    <w:left w:val="nil"/>
                    <w:bottom w:val="nil"/>
                    <w:right w:val="nil"/>
                  </w:tcBorders>
                  <w:shd w:val="clear" w:color="auto" w:fill="auto"/>
                </w:tcPr>
                <w:p w14:paraId="6FEA2B95" w14:textId="77777777" w:rsidR="00942A9C" w:rsidRPr="00942A9C" w:rsidRDefault="00942A9C" w:rsidP="00942A9C"/>
              </w:tc>
              <w:tc>
                <w:tcPr>
                  <w:tcW w:w="804" w:type="dxa"/>
                  <w:tcBorders>
                    <w:top w:val="nil"/>
                    <w:left w:val="nil"/>
                    <w:bottom w:val="nil"/>
                    <w:right w:val="nil"/>
                  </w:tcBorders>
                  <w:shd w:val="clear" w:color="auto" w:fill="auto"/>
                  <w:vAlign w:val="bottom"/>
                </w:tcPr>
                <w:p w14:paraId="0596DBA8" w14:textId="77777777" w:rsidR="00942A9C" w:rsidRPr="00942A9C" w:rsidRDefault="00942A9C" w:rsidP="00942A9C"/>
              </w:tc>
              <w:tc>
                <w:tcPr>
                  <w:tcW w:w="1036" w:type="dxa"/>
                  <w:tcBorders>
                    <w:top w:val="nil"/>
                    <w:left w:val="nil"/>
                    <w:bottom w:val="nil"/>
                    <w:right w:val="nil"/>
                  </w:tcBorders>
                  <w:shd w:val="clear" w:color="auto" w:fill="auto"/>
                  <w:vAlign w:val="bottom"/>
                </w:tcPr>
                <w:p w14:paraId="07757E7F" w14:textId="77777777" w:rsidR="00942A9C" w:rsidRPr="00942A9C" w:rsidRDefault="00942A9C" w:rsidP="00942A9C"/>
              </w:tc>
              <w:tc>
                <w:tcPr>
                  <w:tcW w:w="1162" w:type="dxa"/>
                  <w:tcBorders>
                    <w:top w:val="nil"/>
                    <w:left w:val="nil"/>
                    <w:bottom w:val="nil"/>
                    <w:right w:val="nil"/>
                  </w:tcBorders>
                  <w:shd w:val="clear" w:color="auto" w:fill="auto"/>
                  <w:vAlign w:val="bottom"/>
                </w:tcPr>
                <w:p w14:paraId="4182860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5CCE14" w14:textId="77777777" w:rsidR="00942A9C" w:rsidRPr="00942A9C" w:rsidRDefault="00942A9C" w:rsidP="00942A9C"/>
              </w:tc>
            </w:tr>
            <w:tr w:rsidR="00942A9C" w:rsidRPr="00942A9C" w14:paraId="27F6D642" w14:textId="77777777" w:rsidTr="00942A9C">
              <w:trPr>
                <w:trHeight w:val="255"/>
              </w:trPr>
              <w:tc>
                <w:tcPr>
                  <w:tcW w:w="720" w:type="dxa"/>
                  <w:tcBorders>
                    <w:top w:val="nil"/>
                    <w:left w:val="nil"/>
                    <w:bottom w:val="nil"/>
                    <w:right w:val="nil"/>
                  </w:tcBorders>
                  <w:shd w:val="clear" w:color="auto" w:fill="auto"/>
                </w:tcPr>
                <w:p w14:paraId="05F9E7A2" w14:textId="77777777" w:rsidR="00942A9C" w:rsidRPr="00942A9C" w:rsidRDefault="00942A9C" w:rsidP="00942A9C">
                  <w:r w:rsidRPr="00942A9C">
                    <w:t>04-15</w:t>
                  </w:r>
                </w:p>
              </w:tc>
              <w:tc>
                <w:tcPr>
                  <w:tcW w:w="4716" w:type="dxa"/>
                  <w:tcBorders>
                    <w:top w:val="nil"/>
                    <w:left w:val="nil"/>
                    <w:bottom w:val="nil"/>
                    <w:right w:val="nil"/>
                  </w:tcBorders>
                  <w:shd w:val="clear" w:color="auto" w:fill="auto"/>
                </w:tcPr>
                <w:p w14:paraId="5F37EDA5" w14:textId="77777777" w:rsidR="00942A9C" w:rsidRPr="00942A9C" w:rsidRDefault="00942A9C" w:rsidP="00942A9C">
                  <w:r w:rsidRPr="00942A9C">
                    <w:t xml:space="preserve">Instalacioni kabl: </w:t>
                  </w:r>
                </w:p>
              </w:tc>
              <w:tc>
                <w:tcPr>
                  <w:tcW w:w="804" w:type="dxa"/>
                  <w:tcBorders>
                    <w:top w:val="nil"/>
                    <w:left w:val="nil"/>
                    <w:bottom w:val="nil"/>
                    <w:right w:val="nil"/>
                  </w:tcBorders>
                  <w:shd w:val="clear" w:color="auto" w:fill="auto"/>
                  <w:vAlign w:val="bottom"/>
                </w:tcPr>
                <w:p w14:paraId="7FA4AAD4" w14:textId="77777777" w:rsidR="00942A9C" w:rsidRPr="00942A9C" w:rsidRDefault="00942A9C" w:rsidP="00942A9C"/>
              </w:tc>
              <w:tc>
                <w:tcPr>
                  <w:tcW w:w="1036" w:type="dxa"/>
                  <w:tcBorders>
                    <w:top w:val="nil"/>
                    <w:left w:val="nil"/>
                    <w:bottom w:val="nil"/>
                    <w:right w:val="nil"/>
                  </w:tcBorders>
                  <w:shd w:val="clear" w:color="auto" w:fill="auto"/>
                  <w:vAlign w:val="bottom"/>
                </w:tcPr>
                <w:p w14:paraId="6B3A89B0" w14:textId="77777777" w:rsidR="00942A9C" w:rsidRPr="00942A9C" w:rsidRDefault="00942A9C" w:rsidP="00942A9C"/>
              </w:tc>
              <w:tc>
                <w:tcPr>
                  <w:tcW w:w="1162" w:type="dxa"/>
                  <w:tcBorders>
                    <w:top w:val="nil"/>
                    <w:left w:val="nil"/>
                    <w:bottom w:val="nil"/>
                    <w:right w:val="nil"/>
                  </w:tcBorders>
                  <w:shd w:val="clear" w:color="auto" w:fill="auto"/>
                  <w:vAlign w:val="bottom"/>
                </w:tcPr>
                <w:p w14:paraId="3FC11CC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E78B64F" w14:textId="77777777" w:rsidR="00942A9C" w:rsidRPr="00942A9C" w:rsidRDefault="00942A9C" w:rsidP="00942A9C"/>
              </w:tc>
            </w:tr>
            <w:tr w:rsidR="00942A9C" w:rsidRPr="00942A9C" w14:paraId="5363C81D" w14:textId="77777777" w:rsidTr="00942A9C">
              <w:trPr>
                <w:trHeight w:val="255"/>
              </w:trPr>
              <w:tc>
                <w:tcPr>
                  <w:tcW w:w="720" w:type="dxa"/>
                  <w:tcBorders>
                    <w:top w:val="nil"/>
                    <w:left w:val="nil"/>
                    <w:bottom w:val="nil"/>
                    <w:right w:val="nil"/>
                  </w:tcBorders>
                  <w:shd w:val="clear" w:color="auto" w:fill="auto"/>
                  <w:noWrap/>
                </w:tcPr>
                <w:p w14:paraId="438668A2" w14:textId="77777777" w:rsidR="00942A9C" w:rsidRPr="00942A9C" w:rsidRDefault="00942A9C" w:rsidP="00942A9C"/>
              </w:tc>
              <w:tc>
                <w:tcPr>
                  <w:tcW w:w="4716" w:type="dxa"/>
                  <w:tcBorders>
                    <w:top w:val="nil"/>
                    <w:left w:val="nil"/>
                    <w:bottom w:val="nil"/>
                    <w:right w:val="nil"/>
                  </w:tcBorders>
                  <w:shd w:val="clear" w:color="auto" w:fill="auto"/>
                </w:tcPr>
                <w:p w14:paraId="1668F3B5" w14:textId="77777777" w:rsidR="00942A9C" w:rsidRPr="00942A9C" w:rsidRDefault="00942A9C" w:rsidP="00942A9C">
                  <w:r w:rsidRPr="00942A9C">
                    <w:t xml:space="preserve"> J-H(St)H 2x2x0,8 mm. </w:t>
                  </w:r>
                </w:p>
              </w:tc>
              <w:tc>
                <w:tcPr>
                  <w:tcW w:w="804" w:type="dxa"/>
                  <w:tcBorders>
                    <w:top w:val="nil"/>
                    <w:left w:val="nil"/>
                    <w:bottom w:val="nil"/>
                    <w:right w:val="nil"/>
                  </w:tcBorders>
                  <w:shd w:val="clear" w:color="auto" w:fill="auto"/>
                  <w:noWrap/>
                  <w:vAlign w:val="bottom"/>
                </w:tcPr>
                <w:p w14:paraId="535A2CF6"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457BBAC6" w14:textId="77777777" w:rsidR="00942A9C" w:rsidRPr="00942A9C" w:rsidRDefault="00942A9C" w:rsidP="00942A9C">
                  <w:r w:rsidRPr="00942A9C">
                    <w:t>1.450,00</w:t>
                  </w:r>
                </w:p>
              </w:tc>
              <w:tc>
                <w:tcPr>
                  <w:tcW w:w="1162" w:type="dxa"/>
                  <w:tcBorders>
                    <w:top w:val="nil"/>
                    <w:left w:val="nil"/>
                    <w:bottom w:val="nil"/>
                    <w:right w:val="nil"/>
                  </w:tcBorders>
                  <w:shd w:val="clear" w:color="auto" w:fill="auto"/>
                  <w:vAlign w:val="bottom"/>
                </w:tcPr>
                <w:p w14:paraId="36B91CD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952971" w14:textId="77777777" w:rsidR="00942A9C" w:rsidRPr="00942A9C" w:rsidRDefault="00942A9C" w:rsidP="00942A9C"/>
              </w:tc>
            </w:tr>
            <w:tr w:rsidR="00942A9C" w:rsidRPr="00942A9C" w14:paraId="044CD839" w14:textId="77777777" w:rsidTr="00942A9C">
              <w:trPr>
                <w:trHeight w:val="255"/>
              </w:trPr>
              <w:tc>
                <w:tcPr>
                  <w:tcW w:w="720" w:type="dxa"/>
                  <w:tcBorders>
                    <w:top w:val="nil"/>
                    <w:left w:val="nil"/>
                    <w:bottom w:val="nil"/>
                    <w:right w:val="nil"/>
                  </w:tcBorders>
                  <w:shd w:val="clear" w:color="auto" w:fill="auto"/>
                  <w:noWrap/>
                </w:tcPr>
                <w:p w14:paraId="3600E850" w14:textId="77777777" w:rsidR="00942A9C" w:rsidRPr="00942A9C" w:rsidRDefault="00942A9C" w:rsidP="00942A9C"/>
              </w:tc>
              <w:tc>
                <w:tcPr>
                  <w:tcW w:w="4716" w:type="dxa"/>
                  <w:tcBorders>
                    <w:top w:val="nil"/>
                    <w:left w:val="nil"/>
                    <w:bottom w:val="nil"/>
                    <w:right w:val="nil"/>
                  </w:tcBorders>
                  <w:shd w:val="clear" w:color="auto" w:fill="auto"/>
                </w:tcPr>
                <w:p w14:paraId="5BDD0E7E"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4A81D1E9"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15EC530" w14:textId="77777777" w:rsidR="00942A9C" w:rsidRPr="00942A9C" w:rsidRDefault="00942A9C" w:rsidP="00942A9C"/>
              </w:tc>
              <w:tc>
                <w:tcPr>
                  <w:tcW w:w="1162" w:type="dxa"/>
                  <w:tcBorders>
                    <w:top w:val="nil"/>
                    <w:left w:val="nil"/>
                    <w:bottom w:val="nil"/>
                    <w:right w:val="nil"/>
                  </w:tcBorders>
                  <w:shd w:val="clear" w:color="auto" w:fill="auto"/>
                  <w:vAlign w:val="bottom"/>
                </w:tcPr>
                <w:p w14:paraId="5BBFB1B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113C8D" w14:textId="77777777" w:rsidR="00942A9C" w:rsidRPr="00942A9C" w:rsidRDefault="00942A9C" w:rsidP="00942A9C"/>
              </w:tc>
            </w:tr>
            <w:tr w:rsidR="00942A9C" w:rsidRPr="00942A9C" w14:paraId="22B0211C" w14:textId="77777777" w:rsidTr="00942A9C">
              <w:trPr>
                <w:trHeight w:val="255"/>
              </w:trPr>
              <w:tc>
                <w:tcPr>
                  <w:tcW w:w="720" w:type="dxa"/>
                  <w:tcBorders>
                    <w:top w:val="nil"/>
                    <w:left w:val="nil"/>
                    <w:bottom w:val="nil"/>
                    <w:right w:val="nil"/>
                  </w:tcBorders>
                  <w:shd w:val="clear" w:color="auto" w:fill="auto"/>
                  <w:noWrap/>
                </w:tcPr>
                <w:p w14:paraId="130FC4DF" w14:textId="77777777" w:rsidR="00942A9C" w:rsidRPr="00942A9C" w:rsidRDefault="00942A9C" w:rsidP="00942A9C"/>
              </w:tc>
              <w:tc>
                <w:tcPr>
                  <w:tcW w:w="4716" w:type="dxa"/>
                  <w:tcBorders>
                    <w:top w:val="nil"/>
                    <w:left w:val="nil"/>
                    <w:bottom w:val="nil"/>
                    <w:right w:val="nil"/>
                  </w:tcBorders>
                  <w:shd w:val="clear" w:color="auto" w:fill="auto"/>
                </w:tcPr>
                <w:p w14:paraId="5F006166" w14:textId="77777777" w:rsidR="00942A9C" w:rsidRPr="00942A9C" w:rsidRDefault="00942A9C" w:rsidP="00942A9C">
                  <w:r w:rsidRPr="00942A9C">
                    <w:t xml:space="preserve"> J-H(St)H10x2x0,8 mm. </w:t>
                  </w:r>
                </w:p>
              </w:tc>
              <w:tc>
                <w:tcPr>
                  <w:tcW w:w="804" w:type="dxa"/>
                  <w:tcBorders>
                    <w:top w:val="nil"/>
                    <w:left w:val="nil"/>
                    <w:bottom w:val="nil"/>
                    <w:right w:val="nil"/>
                  </w:tcBorders>
                  <w:shd w:val="clear" w:color="auto" w:fill="auto"/>
                  <w:noWrap/>
                  <w:vAlign w:val="bottom"/>
                </w:tcPr>
                <w:p w14:paraId="2CA55D59"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5EFAEA42" w14:textId="77777777" w:rsidR="00942A9C" w:rsidRPr="00942A9C" w:rsidRDefault="00942A9C" w:rsidP="00942A9C">
                  <w:r w:rsidRPr="00942A9C">
                    <w:t>5,00</w:t>
                  </w:r>
                </w:p>
              </w:tc>
              <w:tc>
                <w:tcPr>
                  <w:tcW w:w="1162" w:type="dxa"/>
                  <w:tcBorders>
                    <w:top w:val="nil"/>
                    <w:left w:val="nil"/>
                    <w:bottom w:val="nil"/>
                    <w:right w:val="nil"/>
                  </w:tcBorders>
                  <w:shd w:val="clear" w:color="auto" w:fill="auto"/>
                  <w:vAlign w:val="bottom"/>
                </w:tcPr>
                <w:p w14:paraId="5AF9D86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EF5C2E" w14:textId="77777777" w:rsidR="00942A9C" w:rsidRPr="00942A9C" w:rsidRDefault="00942A9C" w:rsidP="00942A9C"/>
              </w:tc>
            </w:tr>
            <w:tr w:rsidR="00942A9C" w:rsidRPr="00942A9C" w14:paraId="794E11BC" w14:textId="77777777" w:rsidTr="00942A9C">
              <w:trPr>
                <w:trHeight w:val="510"/>
              </w:trPr>
              <w:tc>
                <w:tcPr>
                  <w:tcW w:w="720" w:type="dxa"/>
                  <w:tcBorders>
                    <w:top w:val="nil"/>
                    <w:left w:val="nil"/>
                    <w:bottom w:val="nil"/>
                    <w:right w:val="nil"/>
                  </w:tcBorders>
                  <w:shd w:val="clear" w:color="auto" w:fill="auto"/>
                  <w:noWrap/>
                </w:tcPr>
                <w:p w14:paraId="59F30530" w14:textId="77777777" w:rsidR="00942A9C" w:rsidRPr="00942A9C" w:rsidRDefault="00942A9C" w:rsidP="00942A9C"/>
              </w:tc>
              <w:tc>
                <w:tcPr>
                  <w:tcW w:w="4716" w:type="dxa"/>
                  <w:tcBorders>
                    <w:top w:val="nil"/>
                    <w:left w:val="nil"/>
                    <w:bottom w:val="nil"/>
                    <w:right w:val="nil"/>
                  </w:tcBorders>
                  <w:shd w:val="clear" w:color="auto" w:fill="auto"/>
                </w:tcPr>
                <w:p w14:paraId="5B1AF05B" w14:textId="77777777" w:rsidR="00942A9C" w:rsidRPr="00942A9C" w:rsidRDefault="00942A9C" w:rsidP="00942A9C">
                  <w:r w:rsidRPr="00942A9C">
                    <w:t>Nabavka, isporuka, polaganje u instalacione cevi ili na nosače kablova.</w:t>
                  </w:r>
                </w:p>
              </w:tc>
              <w:tc>
                <w:tcPr>
                  <w:tcW w:w="804" w:type="dxa"/>
                  <w:tcBorders>
                    <w:top w:val="nil"/>
                    <w:left w:val="nil"/>
                    <w:bottom w:val="nil"/>
                    <w:right w:val="nil"/>
                  </w:tcBorders>
                  <w:shd w:val="clear" w:color="auto" w:fill="auto"/>
                  <w:noWrap/>
                  <w:vAlign w:val="bottom"/>
                </w:tcPr>
                <w:p w14:paraId="3383BECE"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603BC651" w14:textId="77777777" w:rsidR="00942A9C" w:rsidRPr="00942A9C" w:rsidRDefault="00942A9C" w:rsidP="00942A9C"/>
              </w:tc>
              <w:tc>
                <w:tcPr>
                  <w:tcW w:w="1162" w:type="dxa"/>
                  <w:tcBorders>
                    <w:top w:val="nil"/>
                    <w:left w:val="nil"/>
                    <w:bottom w:val="nil"/>
                    <w:right w:val="nil"/>
                  </w:tcBorders>
                  <w:shd w:val="clear" w:color="auto" w:fill="auto"/>
                  <w:vAlign w:val="bottom"/>
                </w:tcPr>
                <w:p w14:paraId="7033F75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A42C8E" w14:textId="77777777" w:rsidR="00942A9C" w:rsidRPr="00942A9C" w:rsidRDefault="00942A9C" w:rsidP="00942A9C"/>
              </w:tc>
            </w:tr>
            <w:tr w:rsidR="00942A9C" w:rsidRPr="00942A9C" w14:paraId="672C6027" w14:textId="77777777" w:rsidTr="00942A9C">
              <w:trPr>
                <w:trHeight w:val="255"/>
              </w:trPr>
              <w:tc>
                <w:tcPr>
                  <w:tcW w:w="720" w:type="dxa"/>
                  <w:tcBorders>
                    <w:top w:val="nil"/>
                    <w:left w:val="nil"/>
                    <w:bottom w:val="nil"/>
                    <w:right w:val="nil"/>
                  </w:tcBorders>
                  <w:shd w:val="clear" w:color="auto" w:fill="auto"/>
                  <w:noWrap/>
                </w:tcPr>
                <w:p w14:paraId="430B4472" w14:textId="77777777" w:rsidR="00942A9C" w:rsidRPr="00942A9C" w:rsidRDefault="00942A9C" w:rsidP="00942A9C"/>
              </w:tc>
              <w:tc>
                <w:tcPr>
                  <w:tcW w:w="4716" w:type="dxa"/>
                  <w:tcBorders>
                    <w:top w:val="nil"/>
                    <w:left w:val="nil"/>
                    <w:bottom w:val="nil"/>
                    <w:right w:val="nil"/>
                  </w:tcBorders>
                  <w:shd w:val="clear" w:color="auto" w:fill="auto"/>
                </w:tcPr>
                <w:p w14:paraId="224D99AA" w14:textId="77777777" w:rsidR="00942A9C" w:rsidRPr="00942A9C" w:rsidRDefault="00942A9C" w:rsidP="00942A9C"/>
              </w:tc>
              <w:tc>
                <w:tcPr>
                  <w:tcW w:w="804" w:type="dxa"/>
                  <w:tcBorders>
                    <w:top w:val="nil"/>
                    <w:left w:val="nil"/>
                    <w:bottom w:val="nil"/>
                    <w:right w:val="nil"/>
                  </w:tcBorders>
                  <w:shd w:val="clear" w:color="auto" w:fill="auto"/>
                  <w:vAlign w:val="bottom"/>
                </w:tcPr>
                <w:p w14:paraId="160CD6D7" w14:textId="77777777" w:rsidR="00942A9C" w:rsidRPr="00942A9C" w:rsidRDefault="00942A9C" w:rsidP="00942A9C"/>
              </w:tc>
              <w:tc>
                <w:tcPr>
                  <w:tcW w:w="1036" w:type="dxa"/>
                  <w:tcBorders>
                    <w:top w:val="nil"/>
                    <w:left w:val="nil"/>
                    <w:bottom w:val="nil"/>
                    <w:right w:val="nil"/>
                  </w:tcBorders>
                  <w:shd w:val="clear" w:color="auto" w:fill="auto"/>
                  <w:vAlign w:val="bottom"/>
                </w:tcPr>
                <w:p w14:paraId="059AC5E8" w14:textId="77777777" w:rsidR="00942A9C" w:rsidRPr="00942A9C" w:rsidRDefault="00942A9C" w:rsidP="00942A9C"/>
              </w:tc>
              <w:tc>
                <w:tcPr>
                  <w:tcW w:w="1162" w:type="dxa"/>
                  <w:tcBorders>
                    <w:top w:val="nil"/>
                    <w:left w:val="nil"/>
                    <w:bottom w:val="nil"/>
                    <w:right w:val="nil"/>
                  </w:tcBorders>
                  <w:shd w:val="clear" w:color="auto" w:fill="auto"/>
                  <w:vAlign w:val="bottom"/>
                </w:tcPr>
                <w:p w14:paraId="1DA719E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E9A0E89" w14:textId="77777777" w:rsidR="00942A9C" w:rsidRPr="00942A9C" w:rsidRDefault="00942A9C" w:rsidP="00942A9C"/>
              </w:tc>
            </w:tr>
            <w:tr w:rsidR="00942A9C" w:rsidRPr="00942A9C" w14:paraId="69E18833" w14:textId="77777777" w:rsidTr="00942A9C">
              <w:trPr>
                <w:trHeight w:val="255"/>
              </w:trPr>
              <w:tc>
                <w:tcPr>
                  <w:tcW w:w="720" w:type="dxa"/>
                  <w:tcBorders>
                    <w:top w:val="nil"/>
                    <w:left w:val="nil"/>
                    <w:bottom w:val="nil"/>
                    <w:right w:val="nil"/>
                  </w:tcBorders>
                  <w:shd w:val="clear" w:color="auto" w:fill="auto"/>
                </w:tcPr>
                <w:p w14:paraId="2C71B5D3" w14:textId="77777777" w:rsidR="00942A9C" w:rsidRPr="00942A9C" w:rsidRDefault="00942A9C" w:rsidP="00942A9C">
                  <w:r w:rsidRPr="00942A9C">
                    <w:t>04-16</w:t>
                  </w:r>
                </w:p>
              </w:tc>
              <w:tc>
                <w:tcPr>
                  <w:tcW w:w="4716" w:type="dxa"/>
                  <w:tcBorders>
                    <w:top w:val="nil"/>
                    <w:left w:val="nil"/>
                    <w:bottom w:val="nil"/>
                    <w:right w:val="nil"/>
                  </w:tcBorders>
                  <w:shd w:val="clear" w:color="auto" w:fill="auto"/>
                </w:tcPr>
                <w:p w14:paraId="21592A95" w14:textId="77777777" w:rsidR="00942A9C" w:rsidRPr="00942A9C" w:rsidRDefault="00942A9C" w:rsidP="00942A9C">
                  <w:r w:rsidRPr="00942A9C">
                    <w:t xml:space="preserve">Instalacioni kabl sa integritetom u slučaju požara </w:t>
                  </w:r>
                </w:p>
              </w:tc>
              <w:tc>
                <w:tcPr>
                  <w:tcW w:w="804" w:type="dxa"/>
                  <w:tcBorders>
                    <w:top w:val="nil"/>
                    <w:left w:val="nil"/>
                    <w:bottom w:val="nil"/>
                    <w:right w:val="nil"/>
                  </w:tcBorders>
                  <w:shd w:val="clear" w:color="auto" w:fill="auto"/>
                  <w:vAlign w:val="bottom"/>
                </w:tcPr>
                <w:p w14:paraId="74C3622E" w14:textId="77777777" w:rsidR="00942A9C" w:rsidRPr="00942A9C" w:rsidRDefault="00942A9C" w:rsidP="00942A9C"/>
              </w:tc>
              <w:tc>
                <w:tcPr>
                  <w:tcW w:w="1036" w:type="dxa"/>
                  <w:tcBorders>
                    <w:top w:val="nil"/>
                    <w:left w:val="nil"/>
                    <w:bottom w:val="nil"/>
                    <w:right w:val="nil"/>
                  </w:tcBorders>
                  <w:shd w:val="clear" w:color="auto" w:fill="auto"/>
                  <w:vAlign w:val="bottom"/>
                </w:tcPr>
                <w:p w14:paraId="069A6691" w14:textId="77777777" w:rsidR="00942A9C" w:rsidRPr="00942A9C" w:rsidRDefault="00942A9C" w:rsidP="00942A9C"/>
              </w:tc>
              <w:tc>
                <w:tcPr>
                  <w:tcW w:w="1162" w:type="dxa"/>
                  <w:tcBorders>
                    <w:top w:val="nil"/>
                    <w:left w:val="nil"/>
                    <w:bottom w:val="nil"/>
                    <w:right w:val="nil"/>
                  </w:tcBorders>
                  <w:shd w:val="clear" w:color="auto" w:fill="auto"/>
                  <w:vAlign w:val="bottom"/>
                </w:tcPr>
                <w:p w14:paraId="6C5D72D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80C45E0" w14:textId="77777777" w:rsidR="00942A9C" w:rsidRPr="00942A9C" w:rsidRDefault="00942A9C" w:rsidP="00942A9C"/>
              </w:tc>
            </w:tr>
            <w:tr w:rsidR="00942A9C" w:rsidRPr="00942A9C" w14:paraId="73106A9C" w14:textId="77777777" w:rsidTr="00942A9C">
              <w:trPr>
                <w:trHeight w:val="255"/>
              </w:trPr>
              <w:tc>
                <w:tcPr>
                  <w:tcW w:w="720" w:type="dxa"/>
                  <w:tcBorders>
                    <w:top w:val="nil"/>
                    <w:left w:val="nil"/>
                    <w:bottom w:val="nil"/>
                    <w:right w:val="nil"/>
                  </w:tcBorders>
                  <w:shd w:val="clear" w:color="auto" w:fill="auto"/>
                  <w:noWrap/>
                </w:tcPr>
                <w:p w14:paraId="0C3306F7" w14:textId="77777777" w:rsidR="00942A9C" w:rsidRPr="00942A9C" w:rsidRDefault="00942A9C" w:rsidP="00942A9C"/>
              </w:tc>
              <w:tc>
                <w:tcPr>
                  <w:tcW w:w="4716" w:type="dxa"/>
                  <w:tcBorders>
                    <w:top w:val="nil"/>
                    <w:left w:val="nil"/>
                    <w:bottom w:val="nil"/>
                    <w:right w:val="nil"/>
                  </w:tcBorders>
                  <w:shd w:val="clear" w:color="auto" w:fill="auto"/>
                </w:tcPr>
                <w:p w14:paraId="1C9EDD91" w14:textId="77777777" w:rsidR="00942A9C" w:rsidRPr="00942A9C" w:rsidRDefault="00942A9C" w:rsidP="00942A9C">
                  <w:r w:rsidRPr="00942A9C">
                    <w:t>J-H(St)H 2x2x0,8mm FE180 / E30.</w:t>
                  </w:r>
                </w:p>
              </w:tc>
              <w:tc>
                <w:tcPr>
                  <w:tcW w:w="804" w:type="dxa"/>
                  <w:tcBorders>
                    <w:top w:val="nil"/>
                    <w:left w:val="nil"/>
                    <w:bottom w:val="nil"/>
                    <w:right w:val="nil"/>
                  </w:tcBorders>
                  <w:shd w:val="clear" w:color="auto" w:fill="auto"/>
                  <w:noWrap/>
                  <w:vAlign w:val="bottom"/>
                </w:tcPr>
                <w:p w14:paraId="15A6C11F"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394B73A4" w14:textId="77777777" w:rsidR="00942A9C" w:rsidRPr="00942A9C" w:rsidRDefault="00942A9C" w:rsidP="00942A9C">
                  <w:r w:rsidRPr="00942A9C">
                    <w:t>960,00</w:t>
                  </w:r>
                </w:p>
              </w:tc>
              <w:tc>
                <w:tcPr>
                  <w:tcW w:w="1162" w:type="dxa"/>
                  <w:tcBorders>
                    <w:top w:val="nil"/>
                    <w:left w:val="nil"/>
                    <w:bottom w:val="nil"/>
                    <w:right w:val="nil"/>
                  </w:tcBorders>
                  <w:shd w:val="clear" w:color="auto" w:fill="auto"/>
                  <w:vAlign w:val="bottom"/>
                </w:tcPr>
                <w:p w14:paraId="1EA028F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14FF255" w14:textId="77777777" w:rsidR="00942A9C" w:rsidRPr="00942A9C" w:rsidRDefault="00942A9C" w:rsidP="00942A9C"/>
              </w:tc>
            </w:tr>
            <w:tr w:rsidR="00942A9C" w:rsidRPr="00942A9C" w14:paraId="0CDDC2B0" w14:textId="77777777" w:rsidTr="00942A9C">
              <w:trPr>
                <w:trHeight w:val="255"/>
              </w:trPr>
              <w:tc>
                <w:tcPr>
                  <w:tcW w:w="720" w:type="dxa"/>
                  <w:tcBorders>
                    <w:top w:val="nil"/>
                    <w:left w:val="nil"/>
                    <w:bottom w:val="nil"/>
                    <w:right w:val="nil"/>
                  </w:tcBorders>
                  <w:shd w:val="clear" w:color="auto" w:fill="auto"/>
                  <w:noWrap/>
                </w:tcPr>
                <w:p w14:paraId="57D6EAAB" w14:textId="77777777" w:rsidR="00942A9C" w:rsidRPr="00942A9C" w:rsidRDefault="00942A9C" w:rsidP="00942A9C"/>
              </w:tc>
              <w:tc>
                <w:tcPr>
                  <w:tcW w:w="4716" w:type="dxa"/>
                  <w:tcBorders>
                    <w:top w:val="nil"/>
                    <w:left w:val="nil"/>
                    <w:bottom w:val="nil"/>
                    <w:right w:val="nil"/>
                  </w:tcBorders>
                  <w:shd w:val="clear" w:color="auto" w:fill="auto"/>
                </w:tcPr>
                <w:p w14:paraId="6AF57B35"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66849F55"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08E15C1F" w14:textId="77777777" w:rsidR="00942A9C" w:rsidRPr="00942A9C" w:rsidRDefault="00942A9C" w:rsidP="00942A9C"/>
              </w:tc>
              <w:tc>
                <w:tcPr>
                  <w:tcW w:w="1162" w:type="dxa"/>
                  <w:tcBorders>
                    <w:top w:val="nil"/>
                    <w:left w:val="nil"/>
                    <w:bottom w:val="nil"/>
                    <w:right w:val="nil"/>
                  </w:tcBorders>
                  <w:shd w:val="clear" w:color="auto" w:fill="auto"/>
                  <w:vAlign w:val="bottom"/>
                </w:tcPr>
                <w:p w14:paraId="4897B56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F1612D7" w14:textId="77777777" w:rsidR="00942A9C" w:rsidRPr="00942A9C" w:rsidRDefault="00942A9C" w:rsidP="00942A9C"/>
              </w:tc>
            </w:tr>
            <w:tr w:rsidR="00942A9C" w:rsidRPr="00942A9C" w14:paraId="1CE5DF81" w14:textId="77777777" w:rsidTr="00942A9C">
              <w:trPr>
                <w:trHeight w:val="255"/>
              </w:trPr>
              <w:tc>
                <w:tcPr>
                  <w:tcW w:w="720" w:type="dxa"/>
                  <w:tcBorders>
                    <w:top w:val="nil"/>
                    <w:left w:val="nil"/>
                    <w:bottom w:val="nil"/>
                    <w:right w:val="nil"/>
                  </w:tcBorders>
                  <w:shd w:val="clear" w:color="auto" w:fill="auto"/>
                  <w:noWrap/>
                </w:tcPr>
                <w:p w14:paraId="328281BA" w14:textId="77777777" w:rsidR="00942A9C" w:rsidRPr="00942A9C" w:rsidRDefault="00942A9C" w:rsidP="00942A9C"/>
              </w:tc>
              <w:tc>
                <w:tcPr>
                  <w:tcW w:w="4716" w:type="dxa"/>
                  <w:tcBorders>
                    <w:top w:val="nil"/>
                    <w:left w:val="nil"/>
                    <w:bottom w:val="nil"/>
                    <w:right w:val="nil"/>
                  </w:tcBorders>
                  <w:shd w:val="clear" w:color="auto" w:fill="auto"/>
                </w:tcPr>
                <w:p w14:paraId="53B7815B" w14:textId="77777777" w:rsidR="00942A9C" w:rsidRPr="00942A9C" w:rsidRDefault="00942A9C" w:rsidP="00942A9C">
                  <w:r w:rsidRPr="00942A9C">
                    <w:t>J-H(St)H 5x2x0,8mm FE180 / E30.</w:t>
                  </w:r>
                </w:p>
              </w:tc>
              <w:tc>
                <w:tcPr>
                  <w:tcW w:w="804" w:type="dxa"/>
                  <w:tcBorders>
                    <w:top w:val="nil"/>
                    <w:left w:val="nil"/>
                    <w:bottom w:val="nil"/>
                    <w:right w:val="nil"/>
                  </w:tcBorders>
                  <w:shd w:val="clear" w:color="auto" w:fill="auto"/>
                  <w:noWrap/>
                  <w:vAlign w:val="bottom"/>
                </w:tcPr>
                <w:p w14:paraId="41EA5028"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5511EF0A" w14:textId="77777777" w:rsidR="00942A9C" w:rsidRPr="00942A9C" w:rsidRDefault="00942A9C" w:rsidP="00942A9C">
                  <w:r w:rsidRPr="00942A9C">
                    <w:t>5,00</w:t>
                  </w:r>
                </w:p>
              </w:tc>
              <w:tc>
                <w:tcPr>
                  <w:tcW w:w="1162" w:type="dxa"/>
                  <w:tcBorders>
                    <w:top w:val="nil"/>
                    <w:left w:val="nil"/>
                    <w:bottom w:val="nil"/>
                    <w:right w:val="nil"/>
                  </w:tcBorders>
                  <w:shd w:val="clear" w:color="auto" w:fill="auto"/>
                  <w:vAlign w:val="bottom"/>
                </w:tcPr>
                <w:p w14:paraId="2C0C2AA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9CDF2BB" w14:textId="77777777" w:rsidR="00942A9C" w:rsidRPr="00942A9C" w:rsidRDefault="00942A9C" w:rsidP="00942A9C"/>
              </w:tc>
            </w:tr>
            <w:tr w:rsidR="00942A9C" w:rsidRPr="00942A9C" w14:paraId="2AE5019F" w14:textId="77777777" w:rsidTr="00942A9C">
              <w:trPr>
                <w:trHeight w:val="255"/>
              </w:trPr>
              <w:tc>
                <w:tcPr>
                  <w:tcW w:w="720" w:type="dxa"/>
                  <w:tcBorders>
                    <w:top w:val="nil"/>
                    <w:left w:val="nil"/>
                    <w:bottom w:val="nil"/>
                    <w:right w:val="nil"/>
                  </w:tcBorders>
                  <w:shd w:val="clear" w:color="auto" w:fill="auto"/>
                  <w:noWrap/>
                </w:tcPr>
                <w:p w14:paraId="39BC1D19" w14:textId="77777777" w:rsidR="00942A9C" w:rsidRPr="00942A9C" w:rsidRDefault="00942A9C" w:rsidP="00942A9C"/>
              </w:tc>
              <w:tc>
                <w:tcPr>
                  <w:tcW w:w="4716" w:type="dxa"/>
                  <w:tcBorders>
                    <w:top w:val="nil"/>
                    <w:left w:val="nil"/>
                    <w:bottom w:val="nil"/>
                    <w:right w:val="nil"/>
                  </w:tcBorders>
                  <w:shd w:val="clear" w:color="auto" w:fill="auto"/>
                </w:tcPr>
                <w:p w14:paraId="00B51BA2"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3EF1B745"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A10AC5B" w14:textId="77777777" w:rsidR="00942A9C" w:rsidRPr="00942A9C" w:rsidRDefault="00942A9C" w:rsidP="00942A9C"/>
              </w:tc>
              <w:tc>
                <w:tcPr>
                  <w:tcW w:w="1162" w:type="dxa"/>
                  <w:tcBorders>
                    <w:top w:val="nil"/>
                    <w:left w:val="nil"/>
                    <w:bottom w:val="nil"/>
                    <w:right w:val="nil"/>
                  </w:tcBorders>
                  <w:shd w:val="clear" w:color="auto" w:fill="auto"/>
                  <w:vAlign w:val="bottom"/>
                </w:tcPr>
                <w:p w14:paraId="4CB0FFA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4C1596" w14:textId="77777777" w:rsidR="00942A9C" w:rsidRPr="00942A9C" w:rsidRDefault="00942A9C" w:rsidP="00942A9C"/>
              </w:tc>
            </w:tr>
            <w:tr w:rsidR="00942A9C" w:rsidRPr="00942A9C" w14:paraId="63F84FD7" w14:textId="77777777" w:rsidTr="00942A9C">
              <w:trPr>
                <w:trHeight w:val="255"/>
              </w:trPr>
              <w:tc>
                <w:tcPr>
                  <w:tcW w:w="720" w:type="dxa"/>
                  <w:tcBorders>
                    <w:top w:val="nil"/>
                    <w:left w:val="nil"/>
                    <w:bottom w:val="nil"/>
                    <w:right w:val="nil"/>
                  </w:tcBorders>
                  <w:shd w:val="clear" w:color="auto" w:fill="auto"/>
                  <w:noWrap/>
                </w:tcPr>
                <w:p w14:paraId="2E7BFA58" w14:textId="77777777" w:rsidR="00942A9C" w:rsidRPr="00942A9C" w:rsidRDefault="00942A9C" w:rsidP="00942A9C"/>
              </w:tc>
              <w:tc>
                <w:tcPr>
                  <w:tcW w:w="4716" w:type="dxa"/>
                  <w:tcBorders>
                    <w:top w:val="nil"/>
                    <w:left w:val="nil"/>
                    <w:bottom w:val="nil"/>
                    <w:right w:val="nil"/>
                  </w:tcBorders>
                  <w:shd w:val="clear" w:color="auto" w:fill="auto"/>
                </w:tcPr>
                <w:p w14:paraId="653FC3AE" w14:textId="77777777" w:rsidR="00942A9C" w:rsidRPr="00942A9C" w:rsidRDefault="00942A9C" w:rsidP="00942A9C">
                  <w:r w:rsidRPr="00942A9C">
                    <w:t>NHXHX FE180 / E30.</w:t>
                  </w:r>
                </w:p>
              </w:tc>
              <w:tc>
                <w:tcPr>
                  <w:tcW w:w="804" w:type="dxa"/>
                  <w:tcBorders>
                    <w:top w:val="nil"/>
                    <w:left w:val="nil"/>
                    <w:bottom w:val="nil"/>
                    <w:right w:val="nil"/>
                  </w:tcBorders>
                  <w:shd w:val="clear" w:color="auto" w:fill="auto"/>
                  <w:noWrap/>
                  <w:vAlign w:val="bottom"/>
                </w:tcPr>
                <w:p w14:paraId="5A42CF83"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501FC49B" w14:textId="77777777" w:rsidR="00942A9C" w:rsidRPr="00942A9C" w:rsidRDefault="00942A9C" w:rsidP="00942A9C">
                  <w:r w:rsidRPr="00942A9C">
                    <w:t>60,00</w:t>
                  </w:r>
                </w:p>
              </w:tc>
              <w:tc>
                <w:tcPr>
                  <w:tcW w:w="1162" w:type="dxa"/>
                  <w:tcBorders>
                    <w:top w:val="nil"/>
                    <w:left w:val="nil"/>
                    <w:bottom w:val="nil"/>
                    <w:right w:val="nil"/>
                  </w:tcBorders>
                  <w:shd w:val="clear" w:color="auto" w:fill="auto"/>
                  <w:vAlign w:val="bottom"/>
                </w:tcPr>
                <w:p w14:paraId="6DC65D5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DF826E0" w14:textId="77777777" w:rsidR="00942A9C" w:rsidRPr="00942A9C" w:rsidRDefault="00942A9C" w:rsidP="00942A9C"/>
              </w:tc>
            </w:tr>
            <w:tr w:rsidR="00942A9C" w:rsidRPr="00942A9C" w14:paraId="1C53E721" w14:textId="77777777" w:rsidTr="00942A9C">
              <w:trPr>
                <w:trHeight w:val="510"/>
              </w:trPr>
              <w:tc>
                <w:tcPr>
                  <w:tcW w:w="720" w:type="dxa"/>
                  <w:tcBorders>
                    <w:top w:val="nil"/>
                    <w:left w:val="nil"/>
                    <w:bottom w:val="nil"/>
                    <w:right w:val="nil"/>
                  </w:tcBorders>
                  <w:shd w:val="clear" w:color="auto" w:fill="auto"/>
                  <w:noWrap/>
                </w:tcPr>
                <w:p w14:paraId="481BDDAC" w14:textId="77777777" w:rsidR="00942A9C" w:rsidRPr="00942A9C" w:rsidRDefault="00942A9C" w:rsidP="00942A9C"/>
              </w:tc>
              <w:tc>
                <w:tcPr>
                  <w:tcW w:w="4716" w:type="dxa"/>
                  <w:tcBorders>
                    <w:top w:val="nil"/>
                    <w:left w:val="nil"/>
                    <w:bottom w:val="nil"/>
                    <w:right w:val="nil"/>
                  </w:tcBorders>
                  <w:shd w:val="clear" w:color="auto" w:fill="auto"/>
                </w:tcPr>
                <w:p w14:paraId="7013DEE8" w14:textId="77777777" w:rsidR="00942A9C" w:rsidRPr="00942A9C" w:rsidRDefault="00942A9C" w:rsidP="00942A9C">
                  <w:r w:rsidRPr="00942A9C">
                    <w:t>Nabavka, isporuka, polaganje u instalacione cevi ili na nosače kablova.</w:t>
                  </w:r>
                </w:p>
              </w:tc>
              <w:tc>
                <w:tcPr>
                  <w:tcW w:w="804" w:type="dxa"/>
                  <w:tcBorders>
                    <w:top w:val="nil"/>
                    <w:left w:val="nil"/>
                    <w:bottom w:val="nil"/>
                    <w:right w:val="nil"/>
                  </w:tcBorders>
                  <w:shd w:val="clear" w:color="auto" w:fill="auto"/>
                  <w:noWrap/>
                  <w:vAlign w:val="bottom"/>
                </w:tcPr>
                <w:p w14:paraId="455B58CD"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C6A8750" w14:textId="77777777" w:rsidR="00942A9C" w:rsidRPr="00942A9C" w:rsidRDefault="00942A9C" w:rsidP="00942A9C"/>
              </w:tc>
              <w:tc>
                <w:tcPr>
                  <w:tcW w:w="1162" w:type="dxa"/>
                  <w:tcBorders>
                    <w:top w:val="nil"/>
                    <w:left w:val="nil"/>
                    <w:bottom w:val="nil"/>
                    <w:right w:val="nil"/>
                  </w:tcBorders>
                  <w:shd w:val="clear" w:color="auto" w:fill="auto"/>
                  <w:vAlign w:val="bottom"/>
                </w:tcPr>
                <w:p w14:paraId="7DD5F5E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47AA10" w14:textId="77777777" w:rsidR="00942A9C" w:rsidRPr="00942A9C" w:rsidRDefault="00942A9C" w:rsidP="00942A9C"/>
              </w:tc>
            </w:tr>
            <w:tr w:rsidR="00942A9C" w:rsidRPr="00942A9C" w14:paraId="6029BA53" w14:textId="77777777" w:rsidTr="00942A9C">
              <w:trPr>
                <w:trHeight w:val="255"/>
              </w:trPr>
              <w:tc>
                <w:tcPr>
                  <w:tcW w:w="720" w:type="dxa"/>
                  <w:tcBorders>
                    <w:top w:val="nil"/>
                    <w:left w:val="nil"/>
                    <w:bottom w:val="nil"/>
                    <w:right w:val="nil"/>
                  </w:tcBorders>
                  <w:shd w:val="clear" w:color="auto" w:fill="auto"/>
                  <w:noWrap/>
                </w:tcPr>
                <w:p w14:paraId="59D6A31F" w14:textId="77777777" w:rsidR="00942A9C" w:rsidRPr="00942A9C" w:rsidRDefault="00942A9C" w:rsidP="00942A9C"/>
              </w:tc>
              <w:tc>
                <w:tcPr>
                  <w:tcW w:w="4716" w:type="dxa"/>
                  <w:tcBorders>
                    <w:top w:val="nil"/>
                    <w:left w:val="nil"/>
                    <w:bottom w:val="nil"/>
                    <w:right w:val="nil"/>
                  </w:tcBorders>
                  <w:shd w:val="clear" w:color="auto" w:fill="auto"/>
                </w:tcPr>
                <w:p w14:paraId="1A3CB6B4"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2639D41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38A086B" w14:textId="77777777" w:rsidR="00942A9C" w:rsidRPr="00942A9C" w:rsidRDefault="00942A9C" w:rsidP="00942A9C"/>
              </w:tc>
              <w:tc>
                <w:tcPr>
                  <w:tcW w:w="1162" w:type="dxa"/>
                  <w:tcBorders>
                    <w:top w:val="nil"/>
                    <w:left w:val="nil"/>
                    <w:bottom w:val="nil"/>
                    <w:right w:val="nil"/>
                  </w:tcBorders>
                  <w:shd w:val="clear" w:color="auto" w:fill="auto"/>
                  <w:vAlign w:val="bottom"/>
                </w:tcPr>
                <w:p w14:paraId="31719BB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E702AE0" w14:textId="77777777" w:rsidR="00942A9C" w:rsidRPr="00942A9C" w:rsidRDefault="00942A9C" w:rsidP="00942A9C"/>
              </w:tc>
            </w:tr>
            <w:tr w:rsidR="00942A9C" w:rsidRPr="00942A9C" w14:paraId="4A3011C5" w14:textId="77777777" w:rsidTr="00942A9C">
              <w:trPr>
                <w:trHeight w:val="540"/>
              </w:trPr>
              <w:tc>
                <w:tcPr>
                  <w:tcW w:w="720" w:type="dxa"/>
                  <w:tcBorders>
                    <w:top w:val="nil"/>
                    <w:left w:val="nil"/>
                    <w:bottom w:val="nil"/>
                    <w:right w:val="nil"/>
                  </w:tcBorders>
                  <w:shd w:val="clear" w:color="auto" w:fill="auto"/>
                </w:tcPr>
                <w:p w14:paraId="3BDDF22C" w14:textId="77777777" w:rsidR="00942A9C" w:rsidRPr="00942A9C" w:rsidRDefault="00942A9C" w:rsidP="00942A9C">
                  <w:r w:rsidRPr="00942A9C">
                    <w:t>04-17</w:t>
                  </w:r>
                </w:p>
              </w:tc>
              <w:tc>
                <w:tcPr>
                  <w:tcW w:w="4716" w:type="dxa"/>
                  <w:tcBorders>
                    <w:top w:val="nil"/>
                    <w:left w:val="nil"/>
                    <w:bottom w:val="nil"/>
                    <w:right w:val="nil"/>
                  </w:tcBorders>
                  <w:shd w:val="clear" w:color="auto" w:fill="auto"/>
                </w:tcPr>
                <w:p w14:paraId="4CA04AAA" w14:textId="77777777" w:rsidR="00942A9C" w:rsidRPr="00942A9C" w:rsidRDefault="00942A9C" w:rsidP="00942A9C">
                  <w:r w:rsidRPr="00942A9C">
                    <w:t>Kabl N2XH 1x16mm2 za uzemljenje ormana. Na oba kraja kabl završiti papučicama.</w:t>
                  </w:r>
                </w:p>
              </w:tc>
              <w:tc>
                <w:tcPr>
                  <w:tcW w:w="804" w:type="dxa"/>
                  <w:tcBorders>
                    <w:top w:val="nil"/>
                    <w:left w:val="nil"/>
                    <w:bottom w:val="nil"/>
                    <w:right w:val="nil"/>
                  </w:tcBorders>
                  <w:shd w:val="clear" w:color="auto" w:fill="auto"/>
                  <w:noWrap/>
                  <w:vAlign w:val="bottom"/>
                </w:tcPr>
                <w:p w14:paraId="3C5D3CF1"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FF7B394" w14:textId="77777777" w:rsidR="00942A9C" w:rsidRPr="00942A9C" w:rsidRDefault="00942A9C" w:rsidP="00942A9C"/>
              </w:tc>
              <w:tc>
                <w:tcPr>
                  <w:tcW w:w="1162" w:type="dxa"/>
                  <w:tcBorders>
                    <w:top w:val="nil"/>
                    <w:left w:val="nil"/>
                    <w:bottom w:val="nil"/>
                    <w:right w:val="nil"/>
                  </w:tcBorders>
                  <w:shd w:val="clear" w:color="auto" w:fill="auto"/>
                  <w:vAlign w:val="bottom"/>
                </w:tcPr>
                <w:p w14:paraId="3CB1204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2308375" w14:textId="77777777" w:rsidR="00942A9C" w:rsidRPr="00942A9C" w:rsidRDefault="00942A9C" w:rsidP="00942A9C"/>
              </w:tc>
            </w:tr>
            <w:tr w:rsidR="00942A9C" w:rsidRPr="00942A9C" w14:paraId="12DCBEB7" w14:textId="77777777" w:rsidTr="00942A9C">
              <w:trPr>
                <w:trHeight w:val="510"/>
              </w:trPr>
              <w:tc>
                <w:tcPr>
                  <w:tcW w:w="720" w:type="dxa"/>
                  <w:tcBorders>
                    <w:top w:val="nil"/>
                    <w:left w:val="nil"/>
                    <w:bottom w:val="nil"/>
                    <w:right w:val="nil"/>
                  </w:tcBorders>
                  <w:shd w:val="clear" w:color="auto" w:fill="auto"/>
                  <w:noWrap/>
                </w:tcPr>
                <w:p w14:paraId="31268C8E" w14:textId="77777777" w:rsidR="00942A9C" w:rsidRPr="00942A9C" w:rsidRDefault="00942A9C" w:rsidP="00942A9C"/>
              </w:tc>
              <w:tc>
                <w:tcPr>
                  <w:tcW w:w="4716" w:type="dxa"/>
                  <w:tcBorders>
                    <w:top w:val="nil"/>
                    <w:left w:val="nil"/>
                    <w:bottom w:val="nil"/>
                    <w:right w:val="nil"/>
                  </w:tcBorders>
                  <w:shd w:val="clear" w:color="auto" w:fill="auto"/>
                </w:tcPr>
                <w:p w14:paraId="2EEB0332" w14:textId="77777777" w:rsidR="00942A9C" w:rsidRPr="00942A9C" w:rsidRDefault="00942A9C" w:rsidP="00942A9C">
                  <w:r w:rsidRPr="00942A9C">
                    <w:t>Nabavka, isporuka, polaganje u instalacione cevi ili na nosače kablova.</w:t>
                  </w:r>
                </w:p>
              </w:tc>
              <w:tc>
                <w:tcPr>
                  <w:tcW w:w="804" w:type="dxa"/>
                  <w:tcBorders>
                    <w:top w:val="nil"/>
                    <w:left w:val="nil"/>
                    <w:bottom w:val="nil"/>
                    <w:right w:val="nil"/>
                  </w:tcBorders>
                  <w:shd w:val="clear" w:color="auto" w:fill="auto"/>
                  <w:noWrap/>
                  <w:vAlign w:val="bottom"/>
                </w:tcPr>
                <w:p w14:paraId="08E66651"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09EFDA0A" w14:textId="77777777" w:rsidR="00942A9C" w:rsidRPr="00942A9C" w:rsidRDefault="00942A9C" w:rsidP="00942A9C">
                  <w:r w:rsidRPr="00942A9C">
                    <w:t>10,00</w:t>
                  </w:r>
                </w:p>
              </w:tc>
              <w:tc>
                <w:tcPr>
                  <w:tcW w:w="1162" w:type="dxa"/>
                  <w:tcBorders>
                    <w:top w:val="nil"/>
                    <w:left w:val="nil"/>
                    <w:bottom w:val="nil"/>
                    <w:right w:val="nil"/>
                  </w:tcBorders>
                  <w:shd w:val="clear" w:color="auto" w:fill="auto"/>
                  <w:vAlign w:val="bottom"/>
                </w:tcPr>
                <w:p w14:paraId="518C765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A4D71A" w14:textId="77777777" w:rsidR="00942A9C" w:rsidRPr="00942A9C" w:rsidRDefault="00942A9C" w:rsidP="00942A9C"/>
              </w:tc>
            </w:tr>
            <w:tr w:rsidR="00942A9C" w:rsidRPr="00942A9C" w14:paraId="7C6208B0" w14:textId="77777777" w:rsidTr="00942A9C">
              <w:trPr>
                <w:trHeight w:val="255"/>
              </w:trPr>
              <w:tc>
                <w:tcPr>
                  <w:tcW w:w="720" w:type="dxa"/>
                  <w:tcBorders>
                    <w:top w:val="nil"/>
                    <w:left w:val="nil"/>
                    <w:bottom w:val="nil"/>
                    <w:right w:val="nil"/>
                  </w:tcBorders>
                  <w:shd w:val="clear" w:color="auto" w:fill="auto"/>
                  <w:noWrap/>
                </w:tcPr>
                <w:p w14:paraId="398D23C9" w14:textId="77777777" w:rsidR="00942A9C" w:rsidRPr="00942A9C" w:rsidRDefault="00942A9C" w:rsidP="00942A9C"/>
              </w:tc>
              <w:tc>
                <w:tcPr>
                  <w:tcW w:w="4716" w:type="dxa"/>
                  <w:tcBorders>
                    <w:top w:val="nil"/>
                    <w:left w:val="nil"/>
                    <w:bottom w:val="nil"/>
                    <w:right w:val="nil"/>
                  </w:tcBorders>
                  <w:shd w:val="clear" w:color="auto" w:fill="auto"/>
                </w:tcPr>
                <w:p w14:paraId="76A29D6C" w14:textId="77777777" w:rsidR="00942A9C" w:rsidRPr="00942A9C" w:rsidRDefault="00942A9C" w:rsidP="00942A9C"/>
              </w:tc>
              <w:tc>
                <w:tcPr>
                  <w:tcW w:w="804" w:type="dxa"/>
                  <w:tcBorders>
                    <w:top w:val="nil"/>
                    <w:left w:val="nil"/>
                    <w:bottom w:val="nil"/>
                    <w:right w:val="nil"/>
                  </w:tcBorders>
                  <w:shd w:val="clear" w:color="auto" w:fill="auto"/>
                  <w:vAlign w:val="bottom"/>
                </w:tcPr>
                <w:p w14:paraId="577E3C68" w14:textId="77777777" w:rsidR="00942A9C" w:rsidRPr="00942A9C" w:rsidRDefault="00942A9C" w:rsidP="00942A9C"/>
              </w:tc>
              <w:tc>
                <w:tcPr>
                  <w:tcW w:w="1036" w:type="dxa"/>
                  <w:tcBorders>
                    <w:top w:val="nil"/>
                    <w:left w:val="nil"/>
                    <w:bottom w:val="nil"/>
                    <w:right w:val="nil"/>
                  </w:tcBorders>
                  <w:shd w:val="clear" w:color="auto" w:fill="auto"/>
                  <w:vAlign w:val="bottom"/>
                </w:tcPr>
                <w:p w14:paraId="20E04B82" w14:textId="77777777" w:rsidR="00942A9C" w:rsidRPr="00942A9C" w:rsidRDefault="00942A9C" w:rsidP="00942A9C"/>
              </w:tc>
              <w:tc>
                <w:tcPr>
                  <w:tcW w:w="1162" w:type="dxa"/>
                  <w:tcBorders>
                    <w:top w:val="nil"/>
                    <w:left w:val="nil"/>
                    <w:bottom w:val="nil"/>
                    <w:right w:val="nil"/>
                  </w:tcBorders>
                  <w:shd w:val="clear" w:color="auto" w:fill="auto"/>
                  <w:vAlign w:val="bottom"/>
                </w:tcPr>
                <w:p w14:paraId="57BD790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AD87089" w14:textId="77777777" w:rsidR="00942A9C" w:rsidRPr="00942A9C" w:rsidRDefault="00942A9C" w:rsidP="00942A9C"/>
              </w:tc>
            </w:tr>
            <w:tr w:rsidR="00942A9C" w:rsidRPr="00942A9C" w14:paraId="7F87A455" w14:textId="77777777" w:rsidTr="00942A9C">
              <w:trPr>
                <w:trHeight w:val="510"/>
              </w:trPr>
              <w:tc>
                <w:tcPr>
                  <w:tcW w:w="720" w:type="dxa"/>
                  <w:tcBorders>
                    <w:top w:val="nil"/>
                    <w:left w:val="nil"/>
                    <w:bottom w:val="nil"/>
                    <w:right w:val="nil"/>
                  </w:tcBorders>
                  <w:shd w:val="clear" w:color="auto" w:fill="auto"/>
                </w:tcPr>
                <w:p w14:paraId="57F44EBB" w14:textId="77777777" w:rsidR="00942A9C" w:rsidRPr="00942A9C" w:rsidRDefault="00942A9C" w:rsidP="00942A9C">
                  <w:r w:rsidRPr="00942A9C">
                    <w:t>04-18</w:t>
                  </w:r>
                </w:p>
              </w:tc>
              <w:tc>
                <w:tcPr>
                  <w:tcW w:w="4716" w:type="dxa"/>
                  <w:tcBorders>
                    <w:top w:val="nil"/>
                    <w:left w:val="nil"/>
                    <w:bottom w:val="nil"/>
                    <w:right w:val="nil"/>
                  </w:tcBorders>
                  <w:shd w:val="clear" w:color="auto" w:fill="auto"/>
                </w:tcPr>
                <w:p w14:paraId="527D5372" w14:textId="77777777" w:rsidR="00942A9C" w:rsidRPr="00942A9C" w:rsidRDefault="00942A9C" w:rsidP="00942A9C">
                  <w:r w:rsidRPr="00942A9C">
                    <w:t>Savitljive instalacione cevi od materijala bez halogenih elemenata (halogen free) prečnika:</w:t>
                  </w:r>
                </w:p>
              </w:tc>
              <w:tc>
                <w:tcPr>
                  <w:tcW w:w="804" w:type="dxa"/>
                  <w:tcBorders>
                    <w:top w:val="nil"/>
                    <w:left w:val="nil"/>
                    <w:bottom w:val="nil"/>
                    <w:right w:val="nil"/>
                  </w:tcBorders>
                  <w:shd w:val="clear" w:color="auto" w:fill="auto"/>
                  <w:noWrap/>
                  <w:vAlign w:val="bottom"/>
                </w:tcPr>
                <w:p w14:paraId="2CF70B6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C7CC00A" w14:textId="77777777" w:rsidR="00942A9C" w:rsidRPr="00942A9C" w:rsidRDefault="00942A9C" w:rsidP="00942A9C"/>
              </w:tc>
              <w:tc>
                <w:tcPr>
                  <w:tcW w:w="1162" w:type="dxa"/>
                  <w:tcBorders>
                    <w:top w:val="nil"/>
                    <w:left w:val="nil"/>
                    <w:bottom w:val="nil"/>
                    <w:right w:val="nil"/>
                  </w:tcBorders>
                  <w:shd w:val="clear" w:color="auto" w:fill="auto"/>
                  <w:vAlign w:val="bottom"/>
                </w:tcPr>
                <w:p w14:paraId="78E008C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5BD0578" w14:textId="77777777" w:rsidR="00942A9C" w:rsidRPr="00942A9C" w:rsidRDefault="00942A9C" w:rsidP="00942A9C"/>
              </w:tc>
            </w:tr>
            <w:tr w:rsidR="00942A9C" w:rsidRPr="00942A9C" w14:paraId="0602B18E" w14:textId="77777777" w:rsidTr="00942A9C">
              <w:trPr>
                <w:trHeight w:val="255"/>
              </w:trPr>
              <w:tc>
                <w:tcPr>
                  <w:tcW w:w="720" w:type="dxa"/>
                  <w:tcBorders>
                    <w:top w:val="nil"/>
                    <w:left w:val="nil"/>
                    <w:bottom w:val="nil"/>
                    <w:right w:val="nil"/>
                  </w:tcBorders>
                  <w:shd w:val="clear" w:color="auto" w:fill="auto"/>
                  <w:noWrap/>
                </w:tcPr>
                <w:p w14:paraId="11B8459F" w14:textId="77777777" w:rsidR="00942A9C" w:rsidRPr="00942A9C" w:rsidRDefault="00942A9C" w:rsidP="00942A9C"/>
              </w:tc>
              <w:tc>
                <w:tcPr>
                  <w:tcW w:w="4716" w:type="dxa"/>
                  <w:tcBorders>
                    <w:top w:val="nil"/>
                    <w:left w:val="nil"/>
                    <w:bottom w:val="nil"/>
                    <w:right w:val="nil"/>
                  </w:tcBorders>
                  <w:shd w:val="clear" w:color="auto" w:fill="auto"/>
                </w:tcPr>
                <w:p w14:paraId="6553983C" w14:textId="77777777" w:rsidR="00942A9C" w:rsidRPr="00942A9C" w:rsidRDefault="00942A9C" w:rsidP="00942A9C">
                  <w:r w:rsidRPr="00942A9C">
                    <w:t>23mm</w:t>
                  </w:r>
                </w:p>
              </w:tc>
              <w:tc>
                <w:tcPr>
                  <w:tcW w:w="804" w:type="dxa"/>
                  <w:tcBorders>
                    <w:top w:val="nil"/>
                    <w:left w:val="nil"/>
                    <w:bottom w:val="nil"/>
                    <w:right w:val="nil"/>
                  </w:tcBorders>
                  <w:shd w:val="clear" w:color="auto" w:fill="auto"/>
                  <w:noWrap/>
                  <w:vAlign w:val="bottom"/>
                </w:tcPr>
                <w:p w14:paraId="53042DD5"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625F1DC4" w14:textId="77777777" w:rsidR="00942A9C" w:rsidRPr="00942A9C" w:rsidRDefault="00942A9C" w:rsidP="00942A9C">
                  <w:r w:rsidRPr="00942A9C">
                    <w:t>1.200,00</w:t>
                  </w:r>
                </w:p>
              </w:tc>
              <w:tc>
                <w:tcPr>
                  <w:tcW w:w="1162" w:type="dxa"/>
                  <w:tcBorders>
                    <w:top w:val="nil"/>
                    <w:left w:val="nil"/>
                    <w:bottom w:val="nil"/>
                    <w:right w:val="nil"/>
                  </w:tcBorders>
                  <w:shd w:val="clear" w:color="auto" w:fill="auto"/>
                  <w:vAlign w:val="bottom"/>
                </w:tcPr>
                <w:p w14:paraId="7605DCC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9F4237F" w14:textId="77777777" w:rsidR="00942A9C" w:rsidRPr="00942A9C" w:rsidRDefault="00942A9C" w:rsidP="00942A9C"/>
              </w:tc>
            </w:tr>
            <w:tr w:rsidR="00942A9C" w:rsidRPr="00942A9C" w14:paraId="58716EB1" w14:textId="77777777" w:rsidTr="00942A9C">
              <w:trPr>
                <w:trHeight w:val="255"/>
              </w:trPr>
              <w:tc>
                <w:tcPr>
                  <w:tcW w:w="720" w:type="dxa"/>
                  <w:tcBorders>
                    <w:top w:val="nil"/>
                    <w:left w:val="nil"/>
                    <w:bottom w:val="nil"/>
                    <w:right w:val="nil"/>
                  </w:tcBorders>
                  <w:shd w:val="clear" w:color="auto" w:fill="auto"/>
                  <w:noWrap/>
                </w:tcPr>
                <w:p w14:paraId="30625613" w14:textId="77777777" w:rsidR="00942A9C" w:rsidRPr="00942A9C" w:rsidRDefault="00942A9C" w:rsidP="00942A9C"/>
              </w:tc>
              <w:tc>
                <w:tcPr>
                  <w:tcW w:w="4716" w:type="dxa"/>
                  <w:tcBorders>
                    <w:top w:val="nil"/>
                    <w:left w:val="nil"/>
                    <w:bottom w:val="nil"/>
                    <w:right w:val="nil"/>
                  </w:tcBorders>
                  <w:shd w:val="clear" w:color="auto" w:fill="auto"/>
                </w:tcPr>
                <w:p w14:paraId="478CE74D" w14:textId="77777777" w:rsidR="00942A9C" w:rsidRPr="00942A9C" w:rsidRDefault="00942A9C" w:rsidP="00942A9C">
                  <w:r w:rsidRPr="00942A9C">
                    <w:t>Nabavka, isporuka i polaganje u zid ili u plafon.</w:t>
                  </w:r>
                </w:p>
              </w:tc>
              <w:tc>
                <w:tcPr>
                  <w:tcW w:w="804" w:type="dxa"/>
                  <w:tcBorders>
                    <w:top w:val="nil"/>
                    <w:left w:val="nil"/>
                    <w:bottom w:val="nil"/>
                    <w:right w:val="nil"/>
                  </w:tcBorders>
                  <w:shd w:val="clear" w:color="auto" w:fill="auto"/>
                  <w:noWrap/>
                  <w:vAlign w:val="bottom"/>
                </w:tcPr>
                <w:p w14:paraId="03924AFF"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E53B9D5" w14:textId="77777777" w:rsidR="00942A9C" w:rsidRPr="00942A9C" w:rsidRDefault="00942A9C" w:rsidP="00942A9C"/>
              </w:tc>
              <w:tc>
                <w:tcPr>
                  <w:tcW w:w="1162" w:type="dxa"/>
                  <w:tcBorders>
                    <w:top w:val="nil"/>
                    <w:left w:val="nil"/>
                    <w:bottom w:val="nil"/>
                    <w:right w:val="nil"/>
                  </w:tcBorders>
                  <w:shd w:val="clear" w:color="auto" w:fill="auto"/>
                  <w:vAlign w:val="bottom"/>
                </w:tcPr>
                <w:p w14:paraId="0D0CE5C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2D74B52" w14:textId="77777777" w:rsidR="00942A9C" w:rsidRPr="00942A9C" w:rsidRDefault="00942A9C" w:rsidP="00942A9C"/>
              </w:tc>
            </w:tr>
            <w:tr w:rsidR="00942A9C" w:rsidRPr="00942A9C" w14:paraId="6708B461" w14:textId="77777777" w:rsidTr="00942A9C">
              <w:trPr>
                <w:trHeight w:val="255"/>
              </w:trPr>
              <w:tc>
                <w:tcPr>
                  <w:tcW w:w="720" w:type="dxa"/>
                  <w:tcBorders>
                    <w:top w:val="nil"/>
                    <w:left w:val="nil"/>
                    <w:bottom w:val="nil"/>
                    <w:right w:val="nil"/>
                  </w:tcBorders>
                  <w:shd w:val="clear" w:color="auto" w:fill="auto"/>
                  <w:noWrap/>
                </w:tcPr>
                <w:p w14:paraId="12B05757" w14:textId="77777777" w:rsidR="00942A9C" w:rsidRPr="00942A9C" w:rsidRDefault="00942A9C" w:rsidP="00942A9C"/>
              </w:tc>
              <w:tc>
                <w:tcPr>
                  <w:tcW w:w="4716" w:type="dxa"/>
                  <w:tcBorders>
                    <w:top w:val="nil"/>
                    <w:left w:val="nil"/>
                    <w:bottom w:val="nil"/>
                    <w:right w:val="nil"/>
                  </w:tcBorders>
                  <w:shd w:val="clear" w:color="auto" w:fill="auto"/>
                </w:tcPr>
                <w:p w14:paraId="121372AF" w14:textId="77777777" w:rsidR="00942A9C" w:rsidRPr="00942A9C" w:rsidRDefault="00942A9C" w:rsidP="00942A9C"/>
              </w:tc>
              <w:tc>
                <w:tcPr>
                  <w:tcW w:w="804" w:type="dxa"/>
                  <w:tcBorders>
                    <w:top w:val="nil"/>
                    <w:left w:val="nil"/>
                    <w:bottom w:val="nil"/>
                    <w:right w:val="nil"/>
                  </w:tcBorders>
                  <w:shd w:val="clear" w:color="auto" w:fill="auto"/>
                  <w:vAlign w:val="bottom"/>
                </w:tcPr>
                <w:p w14:paraId="0F236165" w14:textId="77777777" w:rsidR="00942A9C" w:rsidRPr="00942A9C" w:rsidRDefault="00942A9C" w:rsidP="00942A9C"/>
              </w:tc>
              <w:tc>
                <w:tcPr>
                  <w:tcW w:w="1036" w:type="dxa"/>
                  <w:tcBorders>
                    <w:top w:val="nil"/>
                    <w:left w:val="nil"/>
                    <w:bottom w:val="nil"/>
                    <w:right w:val="nil"/>
                  </w:tcBorders>
                  <w:shd w:val="clear" w:color="auto" w:fill="auto"/>
                  <w:vAlign w:val="bottom"/>
                </w:tcPr>
                <w:p w14:paraId="5B5C0D8C" w14:textId="77777777" w:rsidR="00942A9C" w:rsidRPr="00942A9C" w:rsidRDefault="00942A9C" w:rsidP="00942A9C"/>
              </w:tc>
              <w:tc>
                <w:tcPr>
                  <w:tcW w:w="1162" w:type="dxa"/>
                  <w:tcBorders>
                    <w:top w:val="nil"/>
                    <w:left w:val="nil"/>
                    <w:bottom w:val="nil"/>
                    <w:right w:val="nil"/>
                  </w:tcBorders>
                  <w:shd w:val="clear" w:color="auto" w:fill="auto"/>
                  <w:vAlign w:val="bottom"/>
                </w:tcPr>
                <w:p w14:paraId="758093F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BA52D6" w14:textId="77777777" w:rsidR="00942A9C" w:rsidRPr="00942A9C" w:rsidRDefault="00942A9C" w:rsidP="00942A9C"/>
              </w:tc>
            </w:tr>
            <w:tr w:rsidR="00942A9C" w:rsidRPr="00942A9C" w14:paraId="74353EDB" w14:textId="77777777" w:rsidTr="00942A9C">
              <w:trPr>
                <w:trHeight w:val="255"/>
              </w:trPr>
              <w:tc>
                <w:tcPr>
                  <w:tcW w:w="720" w:type="dxa"/>
                  <w:tcBorders>
                    <w:top w:val="nil"/>
                    <w:left w:val="nil"/>
                    <w:bottom w:val="nil"/>
                    <w:right w:val="nil"/>
                  </w:tcBorders>
                  <w:shd w:val="clear" w:color="auto" w:fill="auto"/>
                </w:tcPr>
                <w:p w14:paraId="53FCE8DE" w14:textId="77777777" w:rsidR="00942A9C" w:rsidRPr="00942A9C" w:rsidRDefault="00942A9C" w:rsidP="00942A9C">
                  <w:r w:rsidRPr="00942A9C">
                    <w:t>04-19</w:t>
                  </w:r>
                </w:p>
              </w:tc>
              <w:tc>
                <w:tcPr>
                  <w:tcW w:w="4716" w:type="dxa"/>
                  <w:tcBorders>
                    <w:top w:val="nil"/>
                    <w:left w:val="nil"/>
                    <w:bottom w:val="nil"/>
                    <w:right w:val="nil"/>
                  </w:tcBorders>
                  <w:shd w:val="clear" w:color="auto" w:fill="auto"/>
                </w:tcPr>
                <w:p w14:paraId="287E819D" w14:textId="77777777" w:rsidR="00942A9C" w:rsidRPr="00942A9C" w:rsidRDefault="00942A9C" w:rsidP="00942A9C">
                  <w:r w:rsidRPr="00942A9C">
                    <w:t>Razvodna kutija</w:t>
                  </w:r>
                </w:p>
              </w:tc>
              <w:tc>
                <w:tcPr>
                  <w:tcW w:w="804" w:type="dxa"/>
                  <w:tcBorders>
                    <w:top w:val="nil"/>
                    <w:left w:val="nil"/>
                    <w:bottom w:val="nil"/>
                    <w:right w:val="nil"/>
                  </w:tcBorders>
                  <w:shd w:val="clear" w:color="auto" w:fill="auto"/>
                  <w:vAlign w:val="bottom"/>
                </w:tcPr>
                <w:p w14:paraId="183F2C45" w14:textId="77777777" w:rsidR="00942A9C" w:rsidRPr="00942A9C" w:rsidRDefault="00942A9C" w:rsidP="00942A9C"/>
              </w:tc>
              <w:tc>
                <w:tcPr>
                  <w:tcW w:w="1036" w:type="dxa"/>
                  <w:tcBorders>
                    <w:top w:val="nil"/>
                    <w:left w:val="nil"/>
                    <w:bottom w:val="nil"/>
                    <w:right w:val="nil"/>
                  </w:tcBorders>
                  <w:shd w:val="clear" w:color="auto" w:fill="auto"/>
                  <w:vAlign w:val="bottom"/>
                </w:tcPr>
                <w:p w14:paraId="4A920A70" w14:textId="77777777" w:rsidR="00942A9C" w:rsidRPr="00942A9C" w:rsidRDefault="00942A9C" w:rsidP="00942A9C"/>
              </w:tc>
              <w:tc>
                <w:tcPr>
                  <w:tcW w:w="1162" w:type="dxa"/>
                  <w:tcBorders>
                    <w:top w:val="nil"/>
                    <w:left w:val="nil"/>
                    <w:bottom w:val="nil"/>
                    <w:right w:val="nil"/>
                  </w:tcBorders>
                  <w:shd w:val="clear" w:color="auto" w:fill="auto"/>
                  <w:vAlign w:val="bottom"/>
                </w:tcPr>
                <w:p w14:paraId="5FA74D7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052D154" w14:textId="77777777" w:rsidR="00942A9C" w:rsidRPr="00942A9C" w:rsidRDefault="00942A9C" w:rsidP="00942A9C"/>
              </w:tc>
            </w:tr>
            <w:tr w:rsidR="00942A9C" w:rsidRPr="00942A9C" w14:paraId="0D1A4214" w14:textId="77777777" w:rsidTr="00942A9C">
              <w:trPr>
                <w:trHeight w:val="255"/>
              </w:trPr>
              <w:tc>
                <w:tcPr>
                  <w:tcW w:w="720" w:type="dxa"/>
                  <w:tcBorders>
                    <w:top w:val="nil"/>
                    <w:left w:val="nil"/>
                    <w:bottom w:val="nil"/>
                    <w:right w:val="nil"/>
                  </w:tcBorders>
                  <w:shd w:val="clear" w:color="auto" w:fill="auto"/>
                  <w:noWrap/>
                </w:tcPr>
                <w:p w14:paraId="39B9525E" w14:textId="77777777" w:rsidR="00942A9C" w:rsidRPr="00942A9C" w:rsidRDefault="00942A9C" w:rsidP="00942A9C"/>
              </w:tc>
              <w:tc>
                <w:tcPr>
                  <w:tcW w:w="4716" w:type="dxa"/>
                  <w:tcBorders>
                    <w:top w:val="nil"/>
                    <w:left w:val="nil"/>
                    <w:bottom w:val="nil"/>
                    <w:right w:val="nil"/>
                  </w:tcBorders>
                  <w:shd w:val="clear" w:color="auto" w:fill="auto"/>
                </w:tcPr>
                <w:p w14:paraId="1599AEE7" w14:textId="77777777" w:rsidR="00942A9C" w:rsidRPr="00942A9C" w:rsidRDefault="00942A9C" w:rsidP="00942A9C">
                  <w:r w:rsidRPr="00942A9C">
                    <w:t>Nabavka, isporuka, montaža.</w:t>
                  </w:r>
                </w:p>
              </w:tc>
              <w:tc>
                <w:tcPr>
                  <w:tcW w:w="804" w:type="dxa"/>
                  <w:tcBorders>
                    <w:top w:val="nil"/>
                    <w:left w:val="nil"/>
                    <w:bottom w:val="nil"/>
                    <w:right w:val="nil"/>
                  </w:tcBorders>
                  <w:shd w:val="clear" w:color="auto" w:fill="auto"/>
                  <w:vAlign w:val="bottom"/>
                </w:tcPr>
                <w:p w14:paraId="43D783B9"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3DE525B3" w14:textId="77777777" w:rsidR="00942A9C" w:rsidRPr="00942A9C" w:rsidRDefault="00942A9C" w:rsidP="00942A9C">
                  <w:r w:rsidRPr="00942A9C">
                    <w:t>13,00</w:t>
                  </w:r>
                </w:p>
              </w:tc>
              <w:tc>
                <w:tcPr>
                  <w:tcW w:w="1162" w:type="dxa"/>
                  <w:tcBorders>
                    <w:top w:val="nil"/>
                    <w:left w:val="nil"/>
                    <w:bottom w:val="nil"/>
                    <w:right w:val="nil"/>
                  </w:tcBorders>
                  <w:shd w:val="clear" w:color="auto" w:fill="auto"/>
                  <w:vAlign w:val="bottom"/>
                </w:tcPr>
                <w:p w14:paraId="1AE4278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CD6EA3" w14:textId="77777777" w:rsidR="00942A9C" w:rsidRPr="00942A9C" w:rsidRDefault="00942A9C" w:rsidP="00942A9C"/>
              </w:tc>
            </w:tr>
            <w:tr w:rsidR="00942A9C" w:rsidRPr="00942A9C" w14:paraId="4C95972F" w14:textId="77777777" w:rsidTr="00942A9C">
              <w:trPr>
                <w:trHeight w:val="255"/>
              </w:trPr>
              <w:tc>
                <w:tcPr>
                  <w:tcW w:w="720" w:type="dxa"/>
                  <w:tcBorders>
                    <w:top w:val="nil"/>
                    <w:left w:val="nil"/>
                    <w:bottom w:val="nil"/>
                    <w:right w:val="nil"/>
                  </w:tcBorders>
                  <w:shd w:val="clear" w:color="auto" w:fill="auto"/>
                  <w:noWrap/>
                </w:tcPr>
                <w:p w14:paraId="4365AB18" w14:textId="77777777" w:rsidR="00942A9C" w:rsidRPr="00942A9C" w:rsidRDefault="00942A9C" w:rsidP="00942A9C"/>
              </w:tc>
              <w:tc>
                <w:tcPr>
                  <w:tcW w:w="4716" w:type="dxa"/>
                  <w:tcBorders>
                    <w:top w:val="nil"/>
                    <w:left w:val="nil"/>
                    <w:bottom w:val="nil"/>
                    <w:right w:val="nil"/>
                  </w:tcBorders>
                  <w:shd w:val="clear" w:color="auto" w:fill="auto"/>
                </w:tcPr>
                <w:p w14:paraId="2E61898B" w14:textId="77777777" w:rsidR="00942A9C" w:rsidRPr="00942A9C" w:rsidRDefault="00942A9C" w:rsidP="00942A9C"/>
              </w:tc>
              <w:tc>
                <w:tcPr>
                  <w:tcW w:w="804" w:type="dxa"/>
                  <w:tcBorders>
                    <w:top w:val="nil"/>
                    <w:left w:val="nil"/>
                    <w:bottom w:val="nil"/>
                    <w:right w:val="nil"/>
                  </w:tcBorders>
                  <w:shd w:val="clear" w:color="auto" w:fill="auto"/>
                  <w:vAlign w:val="bottom"/>
                </w:tcPr>
                <w:p w14:paraId="6EE65A75" w14:textId="77777777" w:rsidR="00942A9C" w:rsidRPr="00942A9C" w:rsidRDefault="00942A9C" w:rsidP="00942A9C"/>
              </w:tc>
              <w:tc>
                <w:tcPr>
                  <w:tcW w:w="1036" w:type="dxa"/>
                  <w:tcBorders>
                    <w:top w:val="nil"/>
                    <w:left w:val="nil"/>
                    <w:bottom w:val="nil"/>
                    <w:right w:val="nil"/>
                  </w:tcBorders>
                  <w:shd w:val="clear" w:color="auto" w:fill="auto"/>
                  <w:vAlign w:val="bottom"/>
                </w:tcPr>
                <w:p w14:paraId="162926DA" w14:textId="77777777" w:rsidR="00942A9C" w:rsidRPr="00942A9C" w:rsidRDefault="00942A9C" w:rsidP="00942A9C"/>
              </w:tc>
              <w:tc>
                <w:tcPr>
                  <w:tcW w:w="1162" w:type="dxa"/>
                  <w:tcBorders>
                    <w:top w:val="nil"/>
                    <w:left w:val="nil"/>
                    <w:bottom w:val="nil"/>
                    <w:right w:val="nil"/>
                  </w:tcBorders>
                  <w:shd w:val="clear" w:color="auto" w:fill="auto"/>
                  <w:vAlign w:val="bottom"/>
                </w:tcPr>
                <w:p w14:paraId="43C445D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BB868B4" w14:textId="77777777" w:rsidR="00942A9C" w:rsidRPr="00942A9C" w:rsidRDefault="00942A9C" w:rsidP="00942A9C"/>
              </w:tc>
            </w:tr>
            <w:tr w:rsidR="00942A9C" w:rsidRPr="00942A9C" w14:paraId="084EA467" w14:textId="77777777" w:rsidTr="00942A9C">
              <w:trPr>
                <w:trHeight w:val="255"/>
              </w:trPr>
              <w:tc>
                <w:tcPr>
                  <w:tcW w:w="720" w:type="dxa"/>
                  <w:tcBorders>
                    <w:top w:val="nil"/>
                    <w:left w:val="nil"/>
                    <w:bottom w:val="nil"/>
                    <w:right w:val="nil"/>
                  </w:tcBorders>
                  <w:shd w:val="clear" w:color="auto" w:fill="auto"/>
                </w:tcPr>
                <w:p w14:paraId="21D5BF17" w14:textId="77777777" w:rsidR="00942A9C" w:rsidRPr="00942A9C" w:rsidRDefault="00942A9C" w:rsidP="00942A9C">
                  <w:r w:rsidRPr="00942A9C">
                    <w:t>04-20</w:t>
                  </w:r>
                </w:p>
              </w:tc>
              <w:tc>
                <w:tcPr>
                  <w:tcW w:w="4716" w:type="dxa"/>
                  <w:tcBorders>
                    <w:top w:val="nil"/>
                    <w:left w:val="nil"/>
                    <w:bottom w:val="nil"/>
                    <w:right w:val="nil"/>
                  </w:tcBorders>
                  <w:shd w:val="clear" w:color="auto" w:fill="auto"/>
                </w:tcPr>
                <w:p w14:paraId="2010A71B" w14:textId="77777777" w:rsidR="00942A9C" w:rsidRPr="00942A9C" w:rsidRDefault="00942A9C" w:rsidP="00942A9C">
                  <w:r w:rsidRPr="00942A9C">
                    <w:t>Obujmice  FE180 / E30</w:t>
                  </w:r>
                </w:p>
              </w:tc>
              <w:tc>
                <w:tcPr>
                  <w:tcW w:w="804" w:type="dxa"/>
                  <w:tcBorders>
                    <w:top w:val="nil"/>
                    <w:left w:val="nil"/>
                    <w:bottom w:val="nil"/>
                    <w:right w:val="nil"/>
                  </w:tcBorders>
                  <w:shd w:val="clear" w:color="auto" w:fill="auto"/>
                  <w:vAlign w:val="bottom"/>
                </w:tcPr>
                <w:p w14:paraId="39E770CE"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EDF58F0" w14:textId="77777777" w:rsidR="00942A9C" w:rsidRPr="00942A9C" w:rsidRDefault="00942A9C" w:rsidP="00942A9C">
                  <w:r w:rsidRPr="00942A9C">
                    <w:t>2.900,00</w:t>
                  </w:r>
                </w:p>
              </w:tc>
              <w:tc>
                <w:tcPr>
                  <w:tcW w:w="1162" w:type="dxa"/>
                  <w:tcBorders>
                    <w:top w:val="nil"/>
                    <w:left w:val="nil"/>
                    <w:bottom w:val="nil"/>
                    <w:right w:val="nil"/>
                  </w:tcBorders>
                  <w:shd w:val="clear" w:color="auto" w:fill="auto"/>
                  <w:noWrap/>
                  <w:vAlign w:val="bottom"/>
                </w:tcPr>
                <w:p w14:paraId="5963E1A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7D598AA" w14:textId="77777777" w:rsidR="00942A9C" w:rsidRPr="00942A9C" w:rsidRDefault="00942A9C" w:rsidP="00942A9C"/>
              </w:tc>
            </w:tr>
            <w:tr w:rsidR="00942A9C" w:rsidRPr="00942A9C" w14:paraId="203A6D82" w14:textId="77777777" w:rsidTr="00942A9C">
              <w:trPr>
                <w:trHeight w:val="255"/>
              </w:trPr>
              <w:tc>
                <w:tcPr>
                  <w:tcW w:w="720" w:type="dxa"/>
                  <w:tcBorders>
                    <w:top w:val="nil"/>
                    <w:left w:val="nil"/>
                    <w:bottom w:val="nil"/>
                    <w:right w:val="nil"/>
                  </w:tcBorders>
                  <w:shd w:val="clear" w:color="auto" w:fill="auto"/>
                </w:tcPr>
                <w:p w14:paraId="4C05B372" w14:textId="77777777" w:rsidR="00942A9C" w:rsidRPr="00942A9C" w:rsidRDefault="00942A9C" w:rsidP="00942A9C"/>
              </w:tc>
              <w:tc>
                <w:tcPr>
                  <w:tcW w:w="4716" w:type="dxa"/>
                  <w:tcBorders>
                    <w:top w:val="nil"/>
                    <w:left w:val="nil"/>
                    <w:bottom w:val="nil"/>
                    <w:right w:val="nil"/>
                  </w:tcBorders>
                  <w:shd w:val="clear" w:color="auto" w:fill="auto"/>
                </w:tcPr>
                <w:p w14:paraId="11C206D1" w14:textId="77777777" w:rsidR="00942A9C" w:rsidRPr="00942A9C" w:rsidRDefault="00942A9C" w:rsidP="00942A9C"/>
              </w:tc>
              <w:tc>
                <w:tcPr>
                  <w:tcW w:w="804" w:type="dxa"/>
                  <w:tcBorders>
                    <w:top w:val="nil"/>
                    <w:left w:val="nil"/>
                    <w:bottom w:val="nil"/>
                    <w:right w:val="nil"/>
                  </w:tcBorders>
                  <w:shd w:val="clear" w:color="auto" w:fill="auto"/>
                  <w:vAlign w:val="bottom"/>
                </w:tcPr>
                <w:p w14:paraId="5B8C30B4" w14:textId="77777777" w:rsidR="00942A9C" w:rsidRPr="00942A9C" w:rsidRDefault="00942A9C" w:rsidP="00942A9C"/>
              </w:tc>
              <w:tc>
                <w:tcPr>
                  <w:tcW w:w="1036" w:type="dxa"/>
                  <w:tcBorders>
                    <w:top w:val="nil"/>
                    <w:left w:val="nil"/>
                    <w:bottom w:val="nil"/>
                    <w:right w:val="nil"/>
                  </w:tcBorders>
                  <w:shd w:val="clear" w:color="auto" w:fill="auto"/>
                  <w:vAlign w:val="bottom"/>
                </w:tcPr>
                <w:p w14:paraId="2C354CBF" w14:textId="77777777" w:rsidR="00942A9C" w:rsidRPr="00942A9C" w:rsidRDefault="00942A9C" w:rsidP="00942A9C"/>
              </w:tc>
              <w:tc>
                <w:tcPr>
                  <w:tcW w:w="1162" w:type="dxa"/>
                  <w:tcBorders>
                    <w:top w:val="nil"/>
                    <w:left w:val="nil"/>
                    <w:bottom w:val="nil"/>
                    <w:right w:val="nil"/>
                  </w:tcBorders>
                  <w:shd w:val="clear" w:color="auto" w:fill="auto"/>
                  <w:noWrap/>
                  <w:vAlign w:val="bottom"/>
                </w:tcPr>
                <w:p w14:paraId="13CE0FA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33C6D4F" w14:textId="77777777" w:rsidR="00942A9C" w:rsidRPr="00942A9C" w:rsidRDefault="00942A9C" w:rsidP="00942A9C"/>
              </w:tc>
            </w:tr>
            <w:tr w:rsidR="00942A9C" w:rsidRPr="00942A9C" w14:paraId="21BB2E64" w14:textId="77777777" w:rsidTr="00942A9C">
              <w:trPr>
                <w:trHeight w:val="510"/>
              </w:trPr>
              <w:tc>
                <w:tcPr>
                  <w:tcW w:w="720" w:type="dxa"/>
                  <w:tcBorders>
                    <w:top w:val="nil"/>
                    <w:left w:val="nil"/>
                    <w:bottom w:val="nil"/>
                    <w:right w:val="nil"/>
                  </w:tcBorders>
                  <w:shd w:val="clear" w:color="auto" w:fill="auto"/>
                </w:tcPr>
                <w:p w14:paraId="7C87C6BA" w14:textId="77777777" w:rsidR="00942A9C" w:rsidRPr="00942A9C" w:rsidRDefault="00942A9C" w:rsidP="00942A9C">
                  <w:r w:rsidRPr="00942A9C">
                    <w:t>04-21</w:t>
                  </w:r>
                </w:p>
              </w:tc>
              <w:tc>
                <w:tcPr>
                  <w:tcW w:w="4716" w:type="dxa"/>
                  <w:tcBorders>
                    <w:top w:val="nil"/>
                    <w:left w:val="nil"/>
                    <w:bottom w:val="nil"/>
                    <w:right w:val="nil"/>
                  </w:tcBorders>
                  <w:shd w:val="clear" w:color="auto" w:fill="auto"/>
                  <w:vAlign w:val="bottom"/>
                </w:tcPr>
                <w:p w14:paraId="7FDFB7BD" w14:textId="77777777" w:rsidR="00942A9C" w:rsidRPr="00942A9C" w:rsidRDefault="00942A9C" w:rsidP="00942A9C">
                  <w:r w:rsidRPr="00942A9C">
                    <w:t>Nespecificirani radovi (šlicovanje, bušenje, krpljenje...)</w:t>
                  </w:r>
                </w:p>
              </w:tc>
              <w:tc>
                <w:tcPr>
                  <w:tcW w:w="804" w:type="dxa"/>
                  <w:tcBorders>
                    <w:top w:val="nil"/>
                    <w:left w:val="nil"/>
                    <w:bottom w:val="nil"/>
                    <w:right w:val="nil"/>
                  </w:tcBorders>
                  <w:shd w:val="clear" w:color="auto" w:fill="auto"/>
                  <w:noWrap/>
                  <w:vAlign w:val="bottom"/>
                </w:tcPr>
                <w:p w14:paraId="4498DCB3"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37578F6D" w14:textId="77777777" w:rsidR="00942A9C" w:rsidRPr="00942A9C" w:rsidRDefault="00942A9C" w:rsidP="00942A9C">
                  <w:r w:rsidRPr="00942A9C">
                    <w:t>1,00</w:t>
                  </w:r>
                </w:p>
              </w:tc>
              <w:tc>
                <w:tcPr>
                  <w:tcW w:w="1162" w:type="dxa"/>
                  <w:tcBorders>
                    <w:top w:val="nil"/>
                    <w:left w:val="nil"/>
                    <w:bottom w:val="nil"/>
                    <w:right w:val="nil"/>
                  </w:tcBorders>
                  <w:shd w:val="clear" w:color="auto" w:fill="auto"/>
                  <w:noWrap/>
                  <w:vAlign w:val="bottom"/>
                </w:tcPr>
                <w:p w14:paraId="35261E9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2715AF5" w14:textId="77777777" w:rsidR="00942A9C" w:rsidRPr="00942A9C" w:rsidRDefault="00942A9C" w:rsidP="00942A9C"/>
              </w:tc>
            </w:tr>
            <w:tr w:rsidR="00942A9C" w:rsidRPr="00942A9C" w14:paraId="3CC59CC5" w14:textId="77777777" w:rsidTr="00942A9C">
              <w:trPr>
                <w:trHeight w:val="255"/>
              </w:trPr>
              <w:tc>
                <w:tcPr>
                  <w:tcW w:w="720" w:type="dxa"/>
                  <w:tcBorders>
                    <w:top w:val="nil"/>
                    <w:left w:val="nil"/>
                    <w:bottom w:val="nil"/>
                    <w:right w:val="nil"/>
                  </w:tcBorders>
                  <w:shd w:val="clear" w:color="auto" w:fill="auto"/>
                </w:tcPr>
                <w:p w14:paraId="24EF6D73"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10469452"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7EB4C27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77951D4D" w14:textId="77777777" w:rsidR="00942A9C" w:rsidRPr="00942A9C" w:rsidRDefault="00942A9C" w:rsidP="00942A9C"/>
              </w:tc>
              <w:tc>
                <w:tcPr>
                  <w:tcW w:w="1162" w:type="dxa"/>
                  <w:tcBorders>
                    <w:top w:val="nil"/>
                    <w:left w:val="nil"/>
                    <w:bottom w:val="nil"/>
                    <w:right w:val="nil"/>
                  </w:tcBorders>
                  <w:shd w:val="clear" w:color="auto" w:fill="auto"/>
                  <w:noWrap/>
                  <w:vAlign w:val="bottom"/>
                </w:tcPr>
                <w:p w14:paraId="2E921DA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88E4FD" w14:textId="77777777" w:rsidR="00942A9C" w:rsidRPr="00942A9C" w:rsidRDefault="00942A9C" w:rsidP="00942A9C"/>
              </w:tc>
            </w:tr>
            <w:tr w:rsidR="00942A9C" w:rsidRPr="00942A9C" w14:paraId="15142202" w14:textId="77777777" w:rsidTr="00942A9C">
              <w:trPr>
                <w:trHeight w:val="255"/>
              </w:trPr>
              <w:tc>
                <w:tcPr>
                  <w:tcW w:w="720" w:type="dxa"/>
                  <w:tcBorders>
                    <w:top w:val="nil"/>
                    <w:left w:val="nil"/>
                    <w:bottom w:val="nil"/>
                    <w:right w:val="nil"/>
                  </w:tcBorders>
                  <w:shd w:val="clear" w:color="auto" w:fill="auto"/>
                </w:tcPr>
                <w:p w14:paraId="041C09C3" w14:textId="77777777" w:rsidR="00942A9C" w:rsidRPr="00942A9C" w:rsidRDefault="00942A9C" w:rsidP="00942A9C">
                  <w:r w:rsidRPr="00942A9C">
                    <w:t>04-22</w:t>
                  </w:r>
                </w:p>
              </w:tc>
              <w:tc>
                <w:tcPr>
                  <w:tcW w:w="4716" w:type="dxa"/>
                  <w:tcBorders>
                    <w:top w:val="nil"/>
                    <w:left w:val="nil"/>
                    <w:bottom w:val="nil"/>
                    <w:right w:val="nil"/>
                  </w:tcBorders>
                  <w:shd w:val="clear" w:color="auto" w:fill="auto"/>
                  <w:vAlign w:val="bottom"/>
                </w:tcPr>
                <w:p w14:paraId="42AF294C" w14:textId="77777777" w:rsidR="00942A9C" w:rsidRPr="00942A9C" w:rsidRDefault="00942A9C" w:rsidP="00942A9C">
                  <w:r w:rsidRPr="00942A9C">
                    <w:t>Sitan potrošan materijal.</w:t>
                  </w:r>
                </w:p>
              </w:tc>
              <w:tc>
                <w:tcPr>
                  <w:tcW w:w="804" w:type="dxa"/>
                  <w:tcBorders>
                    <w:top w:val="nil"/>
                    <w:left w:val="nil"/>
                    <w:bottom w:val="nil"/>
                    <w:right w:val="nil"/>
                  </w:tcBorders>
                  <w:shd w:val="clear" w:color="auto" w:fill="auto"/>
                  <w:noWrap/>
                  <w:vAlign w:val="bottom"/>
                </w:tcPr>
                <w:p w14:paraId="54D02FEF"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51CBD02B" w14:textId="77777777" w:rsidR="00942A9C" w:rsidRPr="00942A9C" w:rsidRDefault="00942A9C" w:rsidP="00942A9C">
                  <w:r w:rsidRPr="00942A9C">
                    <w:t>1,00</w:t>
                  </w:r>
                </w:p>
              </w:tc>
              <w:tc>
                <w:tcPr>
                  <w:tcW w:w="1162" w:type="dxa"/>
                  <w:tcBorders>
                    <w:top w:val="nil"/>
                    <w:left w:val="nil"/>
                    <w:bottom w:val="nil"/>
                    <w:right w:val="nil"/>
                  </w:tcBorders>
                  <w:shd w:val="clear" w:color="auto" w:fill="auto"/>
                  <w:noWrap/>
                  <w:vAlign w:val="bottom"/>
                </w:tcPr>
                <w:p w14:paraId="12FDF47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3992458" w14:textId="77777777" w:rsidR="00942A9C" w:rsidRPr="00942A9C" w:rsidRDefault="00942A9C" w:rsidP="00942A9C"/>
              </w:tc>
            </w:tr>
            <w:tr w:rsidR="00942A9C" w:rsidRPr="00942A9C" w14:paraId="31FDBDF9" w14:textId="77777777" w:rsidTr="00942A9C">
              <w:trPr>
                <w:trHeight w:val="255"/>
              </w:trPr>
              <w:tc>
                <w:tcPr>
                  <w:tcW w:w="720" w:type="dxa"/>
                  <w:tcBorders>
                    <w:top w:val="nil"/>
                    <w:left w:val="nil"/>
                    <w:bottom w:val="nil"/>
                    <w:right w:val="nil"/>
                  </w:tcBorders>
                  <w:shd w:val="clear" w:color="auto" w:fill="auto"/>
                </w:tcPr>
                <w:p w14:paraId="406958A1"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2479F148"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752A13FF"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6A4E0A5B" w14:textId="77777777" w:rsidR="00942A9C" w:rsidRPr="00942A9C" w:rsidRDefault="00942A9C" w:rsidP="00942A9C"/>
              </w:tc>
              <w:tc>
                <w:tcPr>
                  <w:tcW w:w="1162" w:type="dxa"/>
                  <w:tcBorders>
                    <w:top w:val="nil"/>
                    <w:left w:val="nil"/>
                    <w:bottom w:val="nil"/>
                    <w:right w:val="nil"/>
                  </w:tcBorders>
                  <w:shd w:val="clear" w:color="auto" w:fill="auto"/>
                  <w:noWrap/>
                  <w:vAlign w:val="bottom"/>
                </w:tcPr>
                <w:p w14:paraId="4EF0347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1A09FA" w14:textId="77777777" w:rsidR="00942A9C" w:rsidRPr="00942A9C" w:rsidRDefault="00942A9C" w:rsidP="00942A9C"/>
              </w:tc>
            </w:tr>
            <w:tr w:rsidR="00942A9C" w:rsidRPr="00942A9C" w14:paraId="5472C40D" w14:textId="77777777" w:rsidTr="00942A9C">
              <w:trPr>
                <w:trHeight w:val="765"/>
              </w:trPr>
              <w:tc>
                <w:tcPr>
                  <w:tcW w:w="720" w:type="dxa"/>
                  <w:tcBorders>
                    <w:top w:val="nil"/>
                    <w:left w:val="nil"/>
                    <w:bottom w:val="nil"/>
                    <w:right w:val="nil"/>
                  </w:tcBorders>
                  <w:shd w:val="clear" w:color="auto" w:fill="auto"/>
                </w:tcPr>
                <w:p w14:paraId="6E6DC090" w14:textId="77777777" w:rsidR="00942A9C" w:rsidRPr="00942A9C" w:rsidRDefault="00942A9C" w:rsidP="00942A9C">
                  <w:r w:rsidRPr="00942A9C">
                    <w:t>04-23</w:t>
                  </w:r>
                </w:p>
              </w:tc>
              <w:tc>
                <w:tcPr>
                  <w:tcW w:w="4716" w:type="dxa"/>
                  <w:tcBorders>
                    <w:top w:val="nil"/>
                    <w:left w:val="nil"/>
                    <w:bottom w:val="nil"/>
                    <w:right w:val="nil"/>
                  </w:tcBorders>
                  <w:shd w:val="clear" w:color="auto" w:fill="auto"/>
                  <w:vAlign w:val="bottom"/>
                </w:tcPr>
                <w:p w14:paraId="03813C9E" w14:textId="77777777" w:rsidR="00942A9C" w:rsidRPr="00942A9C" w:rsidRDefault="00942A9C" w:rsidP="00942A9C">
                  <w:r w:rsidRPr="00942A9C">
                    <w:t>Završna električna merenja, izdavanje atesta, obuka korisnika, izrada tehničke dokumentacije izvedenog stanja i puštanje sistema u rad.</w:t>
                  </w:r>
                </w:p>
              </w:tc>
              <w:tc>
                <w:tcPr>
                  <w:tcW w:w="804" w:type="dxa"/>
                  <w:tcBorders>
                    <w:top w:val="nil"/>
                    <w:left w:val="nil"/>
                    <w:bottom w:val="nil"/>
                    <w:right w:val="nil"/>
                  </w:tcBorders>
                  <w:shd w:val="clear" w:color="auto" w:fill="auto"/>
                  <w:noWrap/>
                  <w:vAlign w:val="bottom"/>
                </w:tcPr>
                <w:p w14:paraId="0FFF26E2"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4A836965" w14:textId="77777777" w:rsidR="00942A9C" w:rsidRPr="00942A9C" w:rsidRDefault="00942A9C" w:rsidP="00942A9C">
                  <w:r w:rsidRPr="00942A9C">
                    <w:t>1,00</w:t>
                  </w:r>
                </w:p>
              </w:tc>
              <w:tc>
                <w:tcPr>
                  <w:tcW w:w="1162" w:type="dxa"/>
                  <w:tcBorders>
                    <w:top w:val="nil"/>
                    <w:left w:val="nil"/>
                    <w:bottom w:val="nil"/>
                    <w:right w:val="nil"/>
                  </w:tcBorders>
                  <w:shd w:val="clear" w:color="auto" w:fill="auto"/>
                  <w:noWrap/>
                  <w:vAlign w:val="bottom"/>
                </w:tcPr>
                <w:p w14:paraId="2E6F117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5FF0BC0" w14:textId="77777777" w:rsidR="00942A9C" w:rsidRPr="00942A9C" w:rsidRDefault="00942A9C" w:rsidP="00942A9C"/>
              </w:tc>
            </w:tr>
            <w:tr w:rsidR="00942A9C" w:rsidRPr="00942A9C" w14:paraId="367D265F" w14:textId="77777777" w:rsidTr="00942A9C">
              <w:trPr>
                <w:trHeight w:val="255"/>
              </w:trPr>
              <w:tc>
                <w:tcPr>
                  <w:tcW w:w="720" w:type="dxa"/>
                  <w:tcBorders>
                    <w:top w:val="nil"/>
                    <w:left w:val="nil"/>
                    <w:bottom w:val="nil"/>
                    <w:right w:val="nil"/>
                  </w:tcBorders>
                  <w:shd w:val="clear" w:color="auto" w:fill="auto"/>
                </w:tcPr>
                <w:p w14:paraId="51D817F0" w14:textId="77777777" w:rsidR="00942A9C" w:rsidRPr="00942A9C" w:rsidRDefault="00942A9C" w:rsidP="00942A9C"/>
              </w:tc>
              <w:tc>
                <w:tcPr>
                  <w:tcW w:w="4716" w:type="dxa"/>
                  <w:tcBorders>
                    <w:top w:val="nil"/>
                    <w:left w:val="nil"/>
                    <w:bottom w:val="nil"/>
                    <w:right w:val="nil"/>
                  </w:tcBorders>
                  <w:shd w:val="clear" w:color="auto" w:fill="auto"/>
                </w:tcPr>
                <w:p w14:paraId="6A1B3DA2" w14:textId="77777777" w:rsidR="00942A9C" w:rsidRPr="00942A9C" w:rsidRDefault="00942A9C" w:rsidP="00942A9C"/>
              </w:tc>
              <w:tc>
                <w:tcPr>
                  <w:tcW w:w="804" w:type="dxa"/>
                  <w:tcBorders>
                    <w:top w:val="nil"/>
                    <w:left w:val="nil"/>
                    <w:bottom w:val="nil"/>
                    <w:right w:val="nil"/>
                  </w:tcBorders>
                  <w:shd w:val="clear" w:color="auto" w:fill="auto"/>
                  <w:vAlign w:val="bottom"/>
                </w:tcPr>
                <w:p w14:paraId="32185BD3" w14:textId="77777777" w:rsidR="00942A9C" w:rsidRPr="00942A9C" w:rsidRDefault="00942A9C" w:rsidP="00942A9C"/>
              </w:tc>
              <w:tc>
                <w:tcPr>
                  <w:tcW w:w="1036" w:type="dxa"/>
                  <w:tcBorders>
                    <w:top w:val="nil"/>
                    <w:left w:val="nil"/>
                    <w:bottom w:val="nil"/>
                    <w:right w:val="nil"/>
                  </w:tcBorders>
                  <w:shd w:val="clear" w:color="auto" w:fill="auto"/>
                  <w:vAlign w:val="bottom"/>
                </w:tcPr>
                <w:p w14:paraId="6B877DAC" w14:textId="77777777" w:rsidR="00942A9C" w:rsidRPr="00942A9C" w:rsidRDefault="00942A9C" w:rsidP="00942A9C"/>
              </w:tc>
              <w:tc>
                <w:tcPr>
                  <w:tcW w:w="1162" w:type="dxa"/>
                  <w:tcBorders>
                    <w:top w:val="nil"/>
                    <w:left w:val="nil"/>
                    <w:bottom w:val="nil"/>
                    <w:right w:val="nil"/>
                  </w:tcBorders>
                  <w:shd w:val="clear" w:color="auto" w:fill="auto"/>
                  <w:noWrap/>
                  <w:vAlign w:val="bottom"/>
                </w:tcPr>
                <w:p w14:paraId="47ED2F6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13FC533" w14:textId="77777777" w:rsidR="00942A9C" w:rsidRPr="00942A9C" w:rsidRDefault="00942A9C" w:rsidP="00942A9C"/>
              </w:tc>
            </w:tr>
            <w:tr w:rsidR="00942A9C" w:rsidRPr="00942A9C" w14:paraId="1FBABAA7" w14:textId="77777777" w:rsidTr="00942A9C">
              <w:trPr>
                <w:trHeight w:val="1530"/>
              </w:trPr>
              <w:tc>
                <w:tcPr>
                  <w:tcW w:w="720" w:type="dxa"/>
                  <w:tcBorders>
                    <w:top w:val="nil"/>
                    <w:left w:val="nil"/>
                    <w:bottom w:val="nil"/>
                    <w:right w:val="nil"/>
                  </w:tcBorders>
                  <w:shd w:val="clear" w:color="auto" w:fill="auto"/>
                </w:tcPr>
                <w:p w14:paraId="7A35D344" w14:textId="77777777" w:rsidR="00942A9C" w:rsidRPr="00942A9C" w:rsidRDefault="00942A9C" w:rsidP="00942A9C">
                  <w:r w:rsidRPr="00942A9C">
                    <w:t>04-24</w:t>
                  </w:r>
                </w:p>
              </w:tc>
              <w:tc>
                <w:tcPr>
                  <w:tcW w:w="4716" w:type="dxa"/>
                  <w:tcBorders>
                    <w:top w:val="nil"/>
                    <w:left w:val="nil"/>
                    <w:bottom w:val="nil"/>
                    <w:right w:val="nil"/>
                  </w:tcBorders>
                  <w:shd w:val="clear" w:color="auto" w:fill="auto"/>
                </w:tcPr>
                <w:p w14:paraId="7DF6BFDA"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804" w:type="dxa"/>
                  <w:tcBorders>
                    <w:top w:val="nil"/>
                    <w:left w:val="nil"/>
                    <w:bottom w:val="nil"/>
                    <w:right w:val="nil"/>
                  </w:tcBorders>
                  <w:shd w:val="clear" w:color="auto" w:fill="auto"/>
                  <w:noWrap/>
                  <w:vAlign w:val="bottom"/>
                </w:tcPr>
                <w:p w14:paraId="7E2AFA9D" w14:textId="77777777" w:rsidR="00942A9C" w:rsidRPr="00942A9C" w:rsidRDefault="00942A9C" w:rsidP="00942A9C">
                  <w:r w:rsidRPr="00942A9C">
                    <w:t>komplet</w:t>
                  </w:r>
                </w:p>
              </w:tc>
              <w:tc>
                <w:tcPr>
                  <w:tcW w:w="1036" w:type="dxa"/>
                  <w:tcBorders>
                    <w:top w:val="nil"/>
                    <w:left w:val="nil"/>
                    <w:bottom w:val="nil"/>
                    <w:right w:val="nil"/>
                  </w:tcBorders>
                  <w:shd w:val="clear" w:color="auto" w:fill="auto"/>
                  <w:vAlign w:val="bottom"/>
                </w:tcPr>
                <w:p w14:paraId="51DD52F1"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center"/>
                </w:tcPr>
                <w:p w14:paraId="32C3D5C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DECC7D3" w14:textId="77777777" w:rsidR="00942A9C" w:rsidRPr="00942A9C" w:rsidRDefault="00942A9C" w:rsidP="00942A9C"/>
              </w:tc>
            </w:tr>
            <w:tr w:rsidR="00942A9C" w:rsidRPr="00942A9C" w14:paraId="6A5C63D0" w14:textId="77777777" w:rsidTr="00942A9C">
              <w:trPr>
                <w:trHeight w:val="255"/>
              </w:trPr>
              <w:tc>
                <w:tcPr>
                  <w:tcW w:w="720" w:type="dxa"/>
                  <w:tcBorders>
                    <w:top w:val="nil"/>
                    <w:left w:val="nil"/>
                    <w:bottom w:val="nil"/>
                    <w:right w:val="nil"/>
                  </w:tcBorders>
                  <w:shd w:val="clear" w:color="auto" w:fill="auto"/>
                </w:tcPr>
                <w:p w14:paraId="599759B4" w14:textId="77777777" w:rsidR="00942A9C" w:rsidRPr="00942A9C" w:rsidRDefault="00942A9C" w:rsidP="00942A9C"/>
              </w:tc>
              <w:tc>
                <w:tcPr>
                  <w:tcW w:w="4716" w:type="dxa"/>
                  <w:tcBorders>
                    <w:top w:val="nil"/>
                    <w:left w:val="nil"/>
                    <w:bottom w:val="nil"/>
                    <w:right w:val="nil"/>
                  </w:tcBorders>
                  <w:shd w:val="clear" w:color="auto" w:fill="auto"/>
                </w:tcPr>
                <w:p w14:paraId="1E5941B5" w14:textId="77777777" w:rsidR="00942A9C" w:rsidRPr="00942A9C" w:rsidRDefault="00942A9C" w:rsidP="00942A9C">
                  <w:r w:rsidRPr="00942A9C">
                    <w:t>Napomena:</w:t>
                  </w:r>
                </w:p>
              </w:tc>
              <w:tc>
                <w:tcPr>
                  <w:tcW w:w="804" w:type="dxa"/>
                  <w:tcBorders>
                    <w:top w:val="nil"/>
                    <w:left w:val="nil"/>
                    <w:bottom w:val="nil"/>
                    <w:right w:val="nil"/>
                  </w:tcBorders>
                  <w:shd w:val="clear" w:color="auto" w:fill="auto"/>
                  <w:noWrap/>
                  <w:vAlign w:val="bottom"/>
                </w:tcPr>
                <w:p w14:paraId="613A8522" w14:textId="77777777" w:rsidR="00942A9C" w:rsidRPr="00942A9C" w:rsidRDefault="00942A9C" w:rsidP="00942A9C"/>
              </w:tc>
              <w:tc>
                <w:tcPr>
                  <w:tcW w:w="1036" w:type="dxa"/>
                  <w:tcBorders>
                    <w:top w:val="nil"/>
                    <w:left w:val="nil"/>
                    <w:bottom w:val="nil"/>
                    <w:right w:val="nil"/>
                  </w:tcBorders>
                  <w:shd w:val="clear" w:color="auto" w:fill="auto"/>
                  <w:vAlign w:val="bottom"/>
                </w:tcPr>
                <w:p w14:paraId="1D125507" w14:textId="77777777" w:rsidR="00942A9C" w:rsidRPr="00942A9C" w:rsidRDefault="00942A9C" w:rsidP="00942A9C"/>
              </w:tc>
              <w:tc>
                <w:tcPr>
                  <w:tcW w:w="1162" w:type="dxa"/>
                  <w:tcBorders>
                    <w:top w:val="nil"/>
                    <w:left w:val="nil"/>
                    <w:bottom w:val="nil"/>
                    <w:right w:val="nil"/>
                  </w:tcBorders>
                  <w:shd w:val="clear" w:color="auto" w:fill="auto"/>
                  <w:vAlign w:val="center"/>
                </w:tcPr>
                <w:p w14:paraId="6354A1B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0CBED53" w14:textId="77777777" w:rsidR="00942A9C" w:rsidRPr="00942A9C" w:rsidRDefault="00942A9C" w:rsidP="00942A9C"/>
              </w:tc>
            </w:tr>
            <w:tr w:rsidR="00942A9C" w:rsidRPr="00942A9C" w14:paraId="7CBD1C64" w14:textId="77777777" w:rsidTr="00942A9C">
              <w:trPr>
                <w:trHeight w:val="510"/>
              </w:trPr>
              <w:tc>
                <w:tcPr>
                  <w:tcW w:w="720" w:type="dxa"/>
                  <w:tcBorders>
                    <w:top w:val="nil"/>
                    <w:left w:val="nil"/>
                    <w:bottom w:val="single" w:sz="4" w:space="0" w:color="auto"/>
                    <w:right w:val="nil"/>
                  </w:tcBorders>
                  <w:shd w:val="clear" w:color="auto" w:fill="auto"/>
                  <w:noWrap/>
                </w:tcPr>
                <w:p w14:paraId="756E1A85" w14:textId="77777777" w:rsidR="00942A9C" w:rsidRPr="00942A9C" w:rsidRDefault="00942A9C" w:rsidP="00942A9C">
                  <w:r w:rsidRPr="00942A9C">
                    <w:t> </w:t>
                  </w:r>
                </w:p>
              </w:tc>
              <w:tc>
                <w:tcPr>
                  <w:tcW w:w="4716" w:type="dxa"/>
                  <w:tcBorders>
                    <w:top w:val="nil"/>
                    <w:left w:val="nil"/>
                    <w:bottom w:val="single" w:sz="4" w:space="0" w:color="auto"/>
                    <w:right w:val="nil"/>
                  </w:tcBorders>
                  <w:shd w:val="clear" w:color="auto" w:fill="auto"/>
                </w:tcPr>
                <w:p w14:paraId="1BFC591A" w14:textId="77777777" w:rsidR="00942A9C" w:rsidRPr="00942A9C" w:rsidRDefault="00942A9C" w:rsidP="00942A9C">
                  <w:r w:rsidRPr="00942A9C">
                    <w:t>Oprema mora biti u saglasnosti sa SRPS/ EN54 standardom</w:t>
                  </w:r>
                </w:p>
              </w:tc>
              <w:tc>
                <w:tcPr>
                  <w:tcW w:w="804" w:type="dxa"/>
                  <w:tcBorders>
                    <w:top w:val="nil"/>
                    <w:left w:val="nil"/>
                    <w:bottom w:val="single" w:sz="4" w:space="0" w:color="auto"/>
                    <w:right w:val="nil"/>
                  </w:tcBorders>
                  <w:shd w:val="clear" w:color="auto" w:fill="auto"/>
                  <w:noWrap/>
                  <w:vAlign w:val="bottom"/>
                </w:tcPr>
                <w:p w14:paraId="3AF30CCB" w14:textId="77777777" w:rsidR="00942A9C" w:rsidRPr="00942A9C" w:rsidRDefault="00942A9C" w:rsidP="00942A9C">
                  <w:r w:rsidRPr="00942A9C">
                    <w:t> </w:t>
                  </w:r>
                </w:p>
              </w:tc>
              <w:tc>
                <w:tcPr>
                  <w:tcW w:w="1036" w:type="dxa"/>
                  <w:tcBorders>
                    <w:top w:val="nil"/>
                    <w:left w:val="nil"/>
                    <w:bottom w:val="single" w:sz="4" w:space="0" w:color="auto"/>
                    <w:right w:val="nil"/>
                  </w:tcBorders>
                  <w:shd w:val="clear" w:color="auto" w:fill="auto"/>
                  <w:vAlign w:val="bottom"/>
                </w:tcPr>
                <w:p w14:paraId="193E9320" w14:textId="77777777" w:rsidR="00942A9C" w:rsidRPr="00942A9C" w:rsidRDefault="00942A9C" w:rsidP="00942A9C">
                  <w:r w:rsidRPr="00942A9C">
                    <w:t> </w:t>
                  </w:r>
                </w:p>
              </w:tc>
              <w:tc>
                <w:tcPr>
                  <w:tcW w:w="1162" w:type="dxa"/>
                  <w:tcBorders>
                    <w:top w:val="nil"/>
                    <w:left w:val="nil"/>
                    <w:bottom w:val="single" w:sz="4" w:space="0" w:color="auto"/>
                    <w:right w:val="nil"/>
                  </w:tcBorders>
                  <w:shd w:val="clear" w:color="auto" w:fill="auto"/>
                  <w:vAlign w:val="center"/>
                </w:tcPr>
                <w:p w14:paraId="109F0221"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3F2154C0" w14:textId="77777777" w:rsidR="00942A9C" w:rsidRPr="00942A9C" w:rsidRDefault="00942A9C" w:rsidP="00942A9C">
                  <w:r w:rsidRPr="00942A9C">
                    <w:t> </w:t>
                  </w:r>
                </w:p>
              </w:tc>
            </w:tr>
            <w:tr w:rsidR="00942A9C" w:rsidRPr="00942A9C" w14:paraId="5F7C365B" w14:textId="77777777" w:rsidTr="00942A9C">
              <w:trPr>
                <w:trHeight w:val="255"/>
              </w:trPr>
              <w:tc>
                <w:tcPr>
                  <w:tcW w:w="720" w:type="dxa"/>
                  <w:tcBorders>
                    <w:top w:val="nil"/>
                    <w:left w:val="nil"/>
                    <w:bottom w:val="nil"/>
                    <w:right w:val="nil"/>
                  </w:tcBorders>
                  <w:shd w:val="clear" w:color="auto" w:fill="auto"/>
                </w:tcPr>
                <w:p w14:paraId="7DF735F0" w14:textId="77777777" w:rsidR="00942A9C" w:rsidRPr="00942A9C" w:rsidRDefault="00942A9C" w:rsidP="00942A9C">
                  <w:r w:rsidRPr="00942A9C">
                    <w:t>04-00</w:t>
                  </w:r>
                </w:p>
              </w:tc>
              <w:tc>
                <w:tcPr>
                  <w:tcW w:w="4716" w:type="dxa"/>
                  <w:tcBorders>
                    <w:top w:val="nil"/>
                    <w:left w:val="nil"/>
                    <w:bottom w:val="nil"/>
                    <w:right w:val="nil"/>
                  </w:tcBorders>
                  <w:shd w:val="clear" w:color="auto" w:fill="auto"/>
                  <w:noWrap/>
                  <w:vAlign w:val="center"/>
                </w:tcPr>
                <w:p w14:paraId="0FDD4415" w14:textId="77777777" w:rsidR="00942A9C" w:rsidRPr="00942A9C" w:rsidRDefault="00942A9C" w:rsidP="00942A9C">
                  <w:r w:rsidRPr="00942A9C">
                    <w:t>SISTEM AUTOMATSKE SIGNALIZACIJE POŽARA</w:t>
                  </w:r>
                </w:p>
              </w:tc>
              <w:tc>
                <w:tcPr>
                  <w:tcW w:w="804" w:type="dxa"/>
                  <w:tcBorders>
                    <w:top w:val="nil"/>
                    <w:left w:val="nil"/>
                    <w:bottom w:val="nil"/>
                    <w:right w:val="nil"/>
                  </w:tcBorders>
                  <w:shd w:val="clear" w:color="auto" w:fill="auto"/>
                  <w:noWrap/>
                  <w:vAlign w:val="bottom"/>
                </w:tcPr>
                <w:p w14:paraId="368991E7"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6AF0E34" w14:textId="77777777" w:rsidR="00942A9C" w:rsidRPr="00942A9C" w:rsidRDefault="00942A9C" w:rsidP="00942A9C"/>
              </w:tc>
              <w:tc>
                <w:tcPr>
                  <w:tcW w:w="1162" w:type="dxa"/>
                  <w:tcBorders>
                    <w:top w:val="nil"/>
                    <w:left w:val="nil"/>
                    <w:bottom w:val="nil"/>
                    <w:right w:val="nil"/>
                  </w:tcBorders>
                  <w:shd w:val="clear" w:color="auto" w:fill="auto"/>
                  <w:vAlign w:val="bottom"/>
                </w:tcPr>
                <w:p w14:paraId="14C0BF14"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416F221B" w14:textId="77777777" w:rsidR="00942A9C" w:rsidRPr="00942A9C" w:rsidRDefault="00942A9C" w:rsidP="00942A9C"/>
              </w:tc>
            </w:tr>
            <w:tr w:rsidR="00942A9C" w:rsidRPr="00942A9C" w14:paraId="142DDD90" w14:textId="77777777" w:rsidTr="00942A9C">
              <w:trPr>
                <w:trHeight w:val="255"/>
              </w:trPr>
              <w:tc>
                <w:tcPr>
                  <w:tcW w:w="720" w:type="dxa"/>
                  <w:tcBorders>
                    <w:top w:val="nil"/>
                    <w:left w:val="nil"/>
                    <w:bottom w:val="nil"/>
                    <w:right w:val="nil"/>
                  </w:tcBorders>
                  <w:shd w:val="clear" w:color="auto" w:fill="auto"/>
                  <w:noWrap/>
                </w:tcPr>
                <w:p w14:paraId="3B3E2503" w14:textId="77777777" w:rsidR="00942A9C" w:rsidRPr="00942A9C" w:rsidRDefault="00942A9C" w:rsidP="00942A9C"/>
              </w:tc>
              <w:tc>
                <w:tcPr>
                  <w:tcW w:w="4716" w:type="dxa"/>
                  <w:tcBorders>
                    <w:top w:val="nil"/>
                    <w:left w:val="nil"/>
                    <w:bottom w:val="nil"/>
                    <w:right w:val="nil"/>
                  </w:tcBorders>
                  <w:shd w:val="clear" w:color="auto" w:fill="auto"/>
                </w:tcPr>
                <w:p w14:paraId="5A1EC9C4"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6A2F50B2" w14:textId="77777777" w:rsidR="00942A9C" w:rsidRPr="00942A9C" w:rsidRDefault="00942A9C" w:rsidP="00942A9C"/>
              </w:tc>
              <w:tc>
                <w:tcPr>
                  <w:tcW w:w="1036" w:type="dxa"/>
                  <w:tcBorders>
                    <w:top w:val="nil"/>
                    <w:left w:val="nil"/>
                    <w:bottom w:val="nil"/>
                    <w:right w:val="nil"/>
                  </w:tcBorders>
                  <w:shd w:val="clear" w:color="auto" w:fill="auto"/>
                  <w:vAlign w:val="bottom"/>
                </w:tcPr>
                <w:p w14:paraId="3437BD78" w14:textId="77777777" w:rsidR="00942A9C" w:rsidRPr="00942A9C" w:rsidRDefault="00942A9C" w:rsidP="00942A9C"/>
              </w:tc>
              <w:tc>
                <w:tcPr>
                  <w:tcW w:w="1162" w:type="dxa"/>
                  <w:tcBorders>
                    <w:top w:val="nil"/>
                    <w:left w:val="nil"/>
                    <w:bottom w:val="nil"/>
                    <w:right w:val="nil"/>
                  </w:tcBorders>
                  <w:shd w:val="clear" w:color="auto" w:fill="auto"/>
                  <w:vAlign w:val="center"/>
                </w:tcPr>
                <w:p w14:paraId="596C614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DD0C4E" w14:textId="77777777" w:rsidR="00942A9C" w:rsidRPr="00942A9C" w:rsidRDefault="00942A9C" w:rsidP="00942A9C"/>
              </w:tc>
            </w:tr>
            <w:tr w:rsidR="00942A9C" w:rsidRPr="00942A9C" w14:paraId="3F3143F1" w14:textId="77777777" w:rsidTr="00942A9C">
              <w:trPr>
                <w:trHeight w:val="255"/>
              </w:trPr>
              <w:tc>
                <w:tcPr>
                  <w:tcW w:w="720" w:type="dxa"/>
                  <w:tcBorders>
                    <w:top w:val="nil"/>
                    <w:left w:val="nil"/>
                    <w:bottom w:val="nil"/>
                    <w:right w:val="nil"/>
                  </w:tcBorders>
                  <w:shd w:val="clear" w:color="auto" w:fill="auto"/>
                </w:tcPr>
                <w:p w14:paraId="3E998CE4" w14:textId="77777777" w:rsidR="00942A9C" w:rsidRPr="00942A9C" w:rsidRDefault="00942A9C" w:rsidP="00942A9C">
                  <w:r w:rsidRPr="00942A9C">
                    <w:t>05-00</w:t>
                  </w:r>
                </w:p>
              </w:tc>
              <w:tc>
                <w:tcPr>
                  <w:tcW w:w="4716" w:type="dxa"/>
                  <w:tcBorders>
                    <w:top w:val="nil"/>
                    <w:left w:val="nil"/>
                    <w:bottom w:val="nil"/>
                    <w:right w:val="nil"/>
                  </w:tcBorders>
                  <w:shd w:val="clear" w:color="auto" w:fill="auto"/>
                  <w:noWrap/>
                  <w:vAlign w:val="center"/>
                </w:tcPr>
                <w:p w14:paraId="23BEEDC8" w14:textId="77777777" w:rsidR="00942A9C" w:rsidRPr="00942A9C" w:rsidRDefault="00942A9C" w:rsidP="00942A9C">
                  <w:r w:rsidRPr="00942A9C">
                    <w:t>SISTEM DETEKCIJE GASA</w:t>
                  </w:r>
                </w:p>
              </w:tc>
              <w:tc>
                <w:tcPr>
                  <w:tcW w:w="804" w:type="dxa"/>
                  <w:tcBorders>
                    <w:top w:val="nil"/>
                    <w:left w:val="nil"/>
                    <w:bottom w:val="nil"/>
                    <w:right w:val="nil"/>
                  </w:tcBorders>
                  <w:shd w:val="clear" w:color="auto" w:fill="auto"/>
                  <w:noWrap/>
                  <w:vAlign w:val="bottom"/>
                </w:tcPr>
                <w:p w14:paraId="6EB4DB29" w14:textId="77777777" w:rsidR="00942A9C" w:rsidRPr="00942A9C" w:rsidRDefault="00942A9C" w:rsidP="00942A9C"/>
              </w:tc>
              <w:tc>
                <w:tcPr>
                  <w:tcW w:w="1036" w:type="dxa"/>
                  <w:tcBorders>
                    <w:top w:val="nil"/>
                    <w:left w:val="nil"/>
                    <w:bottom w:val="nil"/>
                    <w:right w:val="nil"/>
                  </w:tcBorders>
                  <w:shd w:val="clear" w:color="auto" w:fill="auto"/>
                  <w:vAlign w:val="bottom"/>
                </w:tcPr>
                <w:p w14:paraId="2B489501" w14:textId="77777777" w:rsidR="00942A9C" w:rsidRPr="00942A9C" w:rsidRDefault="00942A9C" w:rsidP="00942A9C"/>
              </w:tc>
              <w:tc>
                <w:tcPr>
                  <w:tcW w:w="1162" w:type="dxa"/>
                  <w:tcBorders>
                    <w:top w:val="nil"/>
                    <w:left w:val="nil"/>
                    <w:bottom w:val="nil"/>
                    <w:right w:val="nil"/>
                  </w:tcBorders>
                  <w:shd w:val="clear" w:color="auto" w:fill="auto"/>
                  <w:vAlign w:val="center"/>
                </w:tcPr>
                <w:p w14:paraId="1A890A6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661C0E1" w14:textId="77777777" w:rsidR="00942A9C" w:rsidRPr="00942A9C" w:rsidRDefault="00942A9C" w:rsidP="00942A9C"/>
              </w:tc>
            </w:tr>
            <w:tr w:rsidR="00942A9C" w:rsidRPr="00942A9C" w14:paraId="504A046F" w14:textId="77777777" w:rsidTr="00942A9C">
              <w:trPr>
                <w:trHeight w:val="255"/>
              </w:trPr>
              <w:tc>
                <w:tcPr>
                  <w:tcW w:w="720" w:type="dxa"/>
                  <w:tcBorders>
                    <w:top w:val="nil"/>
                    <w:left w:val="nil"/>
                    <w:bottom w:val="nil"/>
                    <w:right w:val="nil"/>
                  </w:tcBorders>
                  <w:shd w:val="clear" w:color="auto" w:fill="auto"/>
                  <w:noWrap/>
                </w:tcPr>
                <w:p w14:paraId="600843F9" w14:textId="77777777" w:rsidR="00942A9C" w:rsidRPr="00942A9C" w:rsidRDefault="00942A9C" w:rsidP="00942A9C"/>
              </w:tc>
              <w:tc>
                <w:tcPr>
                  <w:tcW w:w="4716" w:type="dxa"/>
                  <w:tcBorders>
                    <w:top w:val="nil"/>
                    <w:left w:val="nil"/>
                    <w:bottom w:val="nil"/>
                    <w:right w:val="nil"/>
                  </w:tcBorders>
                  <w:shd w:val="clear" w:color="auto" w:fill="auto"/>
                </w:tcPr>
                <w:p w14:paraId="382495FA" w14:textId="77777777" w:rsidR="00942A9C" w:rsidRPr="00942A9C" w:rsidRDefault="00942A9C" w:rsidP="00942A9C">
                  <w:r w:rsidRPr="00942A9C">
                    <w:t>Oprema je slična tip Duran Siemens.</w:t>
                  </w:r>
                </w:p>
              </w:tc>
              <w:tc>
                <w:tcPr>
                  <w:tcW w:w="804" w:type="dxa"/>
                  <w:tcBorders>
                    <w:top w:val="nil"/>
                    <w:left w:val="nil"/>
                    <w:bottom w:val="nil"/>
                    <w:right w:val="nil"/>
                  </w:tcBorders>
                  <w:shd w:val="clear" w:color="auto" w:fill="auto"/>
                </w:tcPr>
                <w:p w14:paraId="6E9A6E96" w14:textId="77777777" w:rsidR="00942A9C" w:rsidRPr="00942A9C" w:rsidRDefault="00942A9C" w:rsidP="00942A9C"/>
              </w:tc>
              <w:tc>
                <w:tcPr>
                  <w:tcW w:w="1036" w:type="dxa"/>
                  <w:tcBorders>
                    <w:top w:val="nil"/>
                    <w:left w:val="nil"/>
                    <w:bottom w:val="nil"/>
                    <w:right w:val="nil"/>
                  </w:tcBorders>
                  <w:shd w:val="clear" w:color="auto" w:fill="auto"/>
                </w:tcPr>
                <w:p w14:paraId="3591575F" w14:textId="77777777" w:rsidR="00942A9C" w:rsidRPr="00942A9C" w:rsidRDefault="00942A9C" w:rsidP="00942A9C"/>
              </w:tc>
              <w:tc>
                <w:tcPr>
                  <w:tcW w:w="1162" w:type="dxa"/>
                  <w:tcBorders>
                    <w:top w:val="nil"/>
                    <w:left w:val="nil"/>
                    <w:bottom w:val="nil"/>
                    <w:right w:val="nil"/>
                  </w:tcBorders>
                  <w:shd w:val="clear" w:color="auto" w:fill="auto"/>
                  <w:vAlign w:val="center"/>
                </w:tcPr>
                <w:p w14:paraId="23D19A2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B128375" w14:textId="77777777" w:rsidR="00942A9C" w:rsidRPr="00942A9C" w:rsidRDefault="00942A9C" w:rsidP="00942A9C"/>
              </w:tc>
            </w:tr>
            <w:tr w:rsidR="00942A9C" w:rsidRPr="00942A9C" w14:paraId="6D03C23E" w14:textId="77777777" w:rsidTr="00942A9C">
              <w:trPr>
                <w:trHeight w:val="3785"/>
              </w:trPr>
              <w:tc>
                <w:tcPr>
                  <w:tcW w:w="720" w:type="dxa"/>
                  <w:tcBorders>
                    <w:top w:val="nil"/>
                    <w:left w:val="nil"/>
                    <w:bottom w:val="nil"/>
                    <w:right w:val="nil"/>
                  </w:tcBorders>
                  <w:shd w:val="clear" w:color="auto" w:fill="auto"/>
                </w:tcPr>
                <w:p w14:paraId="4298E380" w14:textId="77777777" w:rsidR="00942A9C" w:rsidRPr="00942A9C" w:rsidRDefault="00942A9C" w:rsidP="00942A9C">
                  <w:r w:rsidRPr="00942A9C">
                    <w:t>05-01</w:t>
                  </w:r>
                </w:p>
              </w:tc>
              <w:tc>
                <w:tcPr>
                  <w:tcW w:w="4716" w:type="dxa"/>
                  <w:tcBorders>
                    <w:top w:val="nil"/>
                    <w:left w:val="nil"/>
                    <w:bottom w:val="nil"/>
                    <w:right w:val="nil"/>
                  </w:tcBorders>
                  <w:shd w:val="clear" w:color="auto" w:fill="auto"/>
                </w:tcPr>
                <w:p w14:paraId="7E5C82C8" w14:textId="77777777" w:rsidR="00942A9C" w:rsidRPr="00942A9C" w:rsidRDefault="00942A9C" w:rsidP="00942A9C">
                  <w:r w:rsidRPr="00942A9C">
                    <w:t xml:space="preserve">Centralna jedinica. Mikroprocesorski upravljan modularni kompaktni centralni uređaj za nadgledanje koncentracije gasova u vazduhu i upravljanje ventilacionim sistemima; opremljen sa 1 modulom za 16 adresabilnih detektora (maksimum 64); 4 nezavisna programabilna relejna izlaza za upravljanje ventilacijom u dve brzine; Alfanumerički LCD displej sa 2 x 16 karaktera za upravljanje sistemom i prikaz koncentracije gasa; Mogućnost ciklične ventilacije prostora; Sistem pamti poslednjih 100 događaja (19 raznih tipova) sa koncentracijama gasa koji se </w:t>
                  </w:r>
                  <w:r w:rsidRPr="00942A9C">
                    <w:lastRenderedPageBreak/>
                    <w:t>mogu odštampati ili preneti na PC; Automatsko samotestiranje linija, napajanja, relejnih izlaza i alarmnih uređaja; u kompletu sa rezervnim napajanjem maksimum 12V/15Ah u kućištu otpornom na koroziju</w:t>
                  </w:r>
                </w:p>
              </w:tc>
              <w:tc>
                <w:tcPr>
                  <w:tcW w:w="804" w:type="dxa"/>
                  <w:tcBorders>
                    <w:top w:val="nil"/>
                    <w:left w:val="nil"/>
                    <w:bottom w:val="nil"/>
                    <w:right w:val="nil"/>
                  </w:tcBorders>
                  <w:shd w:val="clear" w:color="auto" w:fill="auto"/>
                  <w:noWrap/>
                  <w:vAlign w:val="bottom"/>
                </w:tcPr>
                <w:p w14:paraId="3E123854"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C07CA27" w14:textId="77777777" w:rsidR="00942A9C" w:rsidRPr="00942A9C" w:rsidRDefault="00942A9C" w:rsidP="00942A9C"/>
              </w:tc>
              <w:tc>
                <w:tcPr>
                  <w:tcW w:w="1162" w:type="dxa"/>
                  <w:tcBorders>
                    <w:top w:val="nil"/>
                    <w:left w:val="nil"/>
                    <w:bottom w:val="nil"/>
                    <w:right w:val="nil"/>
                  </w:tcBorders>
                  <w:shd w:val="clear" w:color="auto" w:fill="auto"/>
                  <w:vAlign w:val="center"/>
                </w:tcPr>
                <w:p w14:paraId="31E319A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5AF8B2" w14:textId="77777777" w:rsidR="00942A9C" w:rsidRPr="00942A9C" w:rsidRDefault="00942A9C" w:rsidP="00942A9C"/>
              </w:tc>
            </w:tr>
            <w:tr w:rsidR="00942A9C" w:rsidRPr="00942A9C" w14:paraId="77417436" w14:textId="77777777" w:rsidTr="00942A9C">
              <w:trPr>
                <w:trHeight w:val="510"/>
              </w:trPr>
              <w:tc>
                <w:tcPr>
                  <w:tcW w:w="720" w:type="dxa"/>
                  <w:tcBorders>
                    <w:top w:val="nil"/>
                    <w:left w:val="nil"/>
                    <w:bottom w:val="nil"/>
                    <w:right w:val="nil"/>
                  </w:tcBorders>
                  <w:shd w:val="clear" w:color="auto" w:fill="auto"/>
                  <w:noWrap/>
                </w:tcPr>
                <w:p w14:paraId="443FAED9" w14:textId="77777777" w:rsidR="00942A9C" w:rsidRPr="00942A9C" w:rsidRDefault="00942A9C" w:rsidP="00942A9C"/>
              </w:tc>
              <w:tc>
                <w:tcPr>
                  <w:tcW w:w="4716" w:type="dxa"/>
                  <w:tcBorders>
                    <w:top w:val="nil"/>
                    <w:left w:val="nil"/>
                    <w:bottom w:val="nil"/>
                    <w:right w:val="nil"/>
                  </w:tcBorders>
                  <w:shd w:val="clear" w:color="auto" w:fill="auto"/>
                </w:tcPr>
                <w:p w14:paraId="5A238B14"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209B6CB6"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05A651EB"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center"/>
                </w:tcPr>
                <w:p w14:paraId="58A1690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34633E3" w14:textId="77777777" w:rsidR="00942A9C" w:rsidRPr="00942A9C" w:rsidRDefault="00942A9C" w:rsidP="00942A9C"/>
              </w:tc>
            </w:tr>
            <w:tr w:rsidR="00942A9C" w:rsidRPr="00942A9C" w14:paraId="056CBE4E" w14:textId="77777777" w:rsidTr="00942A9C">
              <w:trPr>
                <w:trHeight w:val="255"/>
              </w:trPr>
              <w:tc>
                <w:tcPr>
                  <w:tcW w:w="720" w:type="dxa"/>
                  <w:tcBorders>
                    <w:top w:val="nil"/>
                    <w:left w:val="nil"/>
                    <w:bottom w:val="nil"/>
                    <w:right w:val="nil"/>
                  </w:tcBorders>
                  <w:shd w:val="clear" w:color="auto" w:fill="auto"/>
                  <w:noWrap/>
                </w:tcPr>
                <w:p w14:paraId="25143946" w14:textId="77777777" w:rsidR="00942A9C" w:rsidRPr="00942A9C" w:rsidRDefault="00942A9C" w:rsidP="00942A9C"/>
              </w:tc>
              <w:tc>
                <w:tcPr>
                  <w:tcW w:w="4716" w:type="dxa"/>
                  <w:tcBorders>
                    <w:top w:val="nil"/>
                    <w:left w:val="nil"/>
                    <w:bottom w:val="nil"/>
                    <w:right w:val="nil"/>
                  </w:tcBorders>
                  <w:shd w:val="clear" w:color="auto" w:fill="auto"/>
                </w:tcPr>
                <w:p w14:paraId="13E5FD70" w14:textId="77777777" w:rsidR="00942A9C" w:rsidRPr="00942A9C" w:rsidRDefault="00942A9C" w:rsidP="00942A9C"/>
              </w:tc>
              <w:tc>
                <w:tcPr>
                  <w:tcW w:w="804" w:type="dxa"/>
                  <w:tcBorders>
                    <w:top w:val="nil"/>
                    <w:left w:val="nil"/>
                    <w:bottom w:val="nil"/>
                    <w:right w:val="nil"/>
                  </w:tcBorders>
                  <w:shd w:val="clear" w:color="auto" w:fill="auto"/>
                  <w:vAlign w:val="bottom"/>
                </w:tcPr>
                <w:p w14:paraId="79385E57" w14:textId="77777777" w:rsidR="00942A9C" w:rsidRPr="00942A9C" w:rsidRDefault="00942A9C" w:rsidP="00942A9C"/>
              </w:tc>
              <w:tc>
                <w:tcPr>
                  <w:tcW w:w="1036" w:type="dxa"/>
                  <w:tcBorders>
                    <w:top w:val="nil"/>
                    <w:left w:val="nil"/>
                    <w:bottom w:val="nil"/>
                    <w:right w:val="nil"/>
                  </w:tcBorders>
                  <w:shd w:val="clear" w:color="auto" w:fill="auto"/>
                  <w:vAlign w:val="bottom"/>
                </w:tcPr>
                <w:p w14:paraId="028839B4" w14:textId="77777777" w:rsidR="00942A9C" w:rsidRPr="00942A9C" w:rsidRDefault="00942A9C" w:rsidP="00942A9C"/>
              </w:tc>
              <w:tc>
                <w:tcPr>
                  <w:tcW w:w="1162" w:type="dxa"/>
                  <w:tcBorders>
                    <w:top w:val="nil"/>
                    <w:left w:val="nil"/>
                    <w:bottom w:val="nil"/>
                    <w:right w:val="nil"/>
                  </w:tcBorders>
                  <w:shd w:val="clear" w:color="auto" w:fill="auto"/>
                  <w:vAlign w:val="center"/>
                </w:tcPr>
                <w:p w14:paraId="3F1A58E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D062D7" w14:textId="77777777" w:rsidR="00942A9C" w:rsidRPr="00942A9C" w:rsidRDefault="00942A9C" w:rsidP="00942A9C"/>
              </w:tc>
            </w:tr>
            <w:tr w:rsidR="00942A9C" w:rsidRPr="00942A9C" w14:paraId="65EA746A" w14:textId="77777777" w:rsidTr="00942A9C">
              <w:trPr>
                <w:trHeight w:val="510"/>
              </w:trPr>
              <w:tc>
                <w:tcPr>
                  <w:tcW w:w="720" w:type="dxa"/>
                  <w:tcBorders>
                    <w:top w:val="nil"/>
                    <w:left w:val="nil"/>
                    <w:bottom w:val="nil"/>
                    <w:right w:val="nil"/>
                  </w:tcBorders>
                  <w:shd w:val="clear" w:color="auto" w:fill="auto"/>
                </w:tcPr>
                <w:p w14:paraId="37CD74E7" w14:textId="77777777" w:rsidR="00942A9C" w:rsidRPr="00942A9C" w:rsidRDefault="00942A9C" w:rsidP="00942A9C">
                  <w:r w:rsidRPr="00942A9C">
                    <w:t>05-02</w:t>
                  </w:r>
                </w:p>
              </w:tc>
              <w:tc>
                <w:tcPr>
                  <w:tcW w:w="4716" w:type="dxa"/>
                  <w:tcBorders>
                    <w:top w:val="nil"/>
                    <w:left w:val="nil"/>
                    <w:bottom w:val="nil"/>
                    <w:right w:val="nil"/>
                  </w:tcBorders>
                  <w:shd w:val="clear" w:color="auto" w:fill="auto"/>
                </w:tcPr>
                <w:p w14:paraId="600A8F18" w14:textId="77777777" w:rsidR="00942A9C" w:rsidRPr="00942A9C" w:rsidRDefault="00942A9C" w:rsidP="00942A9C">
                  <w:r w:rsidRPr="00942A9C">
                    <w:t>Razvodni orman sistema detekcije požara sa potrebnim brojem regleta i VS klema.</w:t>
                  </w:r>
                </w:p>
              </w:tc>
              <w:tc>
                <w:tcPr>
                  <w:tcW w:w="804" w:type="dxa"/>
                  <w:tcBorders>
                    <w:top w:val="nil"/>
                    <w:left w:val="nil"/>
                    <w:bottom w:val="nil"/>
                    <w:right w:val="nil"/>
                  </w:tcBorders>
                  <w:shd w:val="clear" w:color="auto" w:fill="auto"/>
                  <w:vAlign w:val="bottom"/>
                </w:tcPr>
                <w:p w14:paraId="10206902" w14:textId="77777777" w:rsidR="00942A9C" w:rsidRPr="00942A9C" w:rsidRDefault="00942A9C" w:rsidP="00942A9C"/>
              </w:tc>
              <w:tc>
                <w:tcPr>
                  <w:tcW w:w="1036" w:type="dxa"/>
                  <w:tcBorders>
                    <w:top w:val="nil"/>
                    <w:left w:val="nil"/>
                    <w:bottom w:val="nil"/>
                    <w:right w:val="nil"/>
                  </w:tcBorders>
                  <w:shd w:val="clear" w:color="auto" w:fill="auto"/>
                  <w:vAlign w:val="bottom"/>
                </w:tcPr>
                <w:p w14:paraId="46692AAC" w14:textId="77777777" w:rsidR="00942A9C" w:rsidRPr="00942A9C" w:rsidRDefault="00942A9C" w:rsidP="00942A9C"/>
              </w:tc>
              <w:tc>
                <w:tcPr>
                  <w:tcW w:w="1162" w:type="dxa"/>
                  <w:tcBorders>
                    <w:top w:val="nil"/>
                    <w:left w:val="nil"/>
                    <w:bottom w:val="nil"/>
                    <w:right w:val="nil"/>
                  </w:tcBorders>
                  <w:shd w:val="clear" w:color="auto" w:fill="auto"/>
                  <w:vAlign w:val="center"/>
                </w:tcPr>
                <w:p w14:paraId="4B96E41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BA58B8" w14:textId="77777777" w:rsidR="00942A9C" w:rsidRPr="00942A9C" w:rsidRDefault="00942A9C" w:rsidP="00942A9C"/>
              </w:tc>
            </w:tr>
            <w:tr w:rsidR="00942A9C" w:rsidRPr="00942A9C" w14:paraId="77AFEAA3" w14:textId="77777777" w:rsidTr="00942A9C">
              <w:trPr>
                <w:trHeight w:val="510"/>
              </w:trPr>
              <w:tc>
                <w:tcPr>
                  <w:tcW w:w="720" w:type="dxa"/>
                  <w:tcBorders>
                    <w:top w:val="nil"/>
                    <w:left w:val="nil"/>
                    <w:bottom w:val="nil"/>
                    <w:right w:val="nil"/>
                  </w:tcBorders>
                  <w:shd w:val="clear" w:color="auto" w:fill="auto"/>
                  <w:noWrap/>
                </w:tcPr>
                <w:p w14:paraId="6E810429" w14:textId="77777777" w:rsidR="00942A9C" w:rsidRPr="00942A9C" w:rsidRDefault="00942A9C" w:rsidP="00942A9C"/>
              </w:tc>
              <w:tc>
                <w:tcPr>
                  <w:tcW w:w="4716" w:type="dxa"/>
                  <w:tcBorders>
                    <w:top w:val="nil"/>
                    <w:left w:val="nil"/>
                    <w:bottom w:val="nil"/>
                    <w:right w:val="nil"/>
                  </w:tcBorders>
                  <w:shd w:val="clear" w:color="auto" w:fill="auto"/>
                </w:tcPr>
                <w:p w14:paraId="66898A2F"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45871F7D"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6BCFE642"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center"/>
                </w:tcPr>
                <w:p w14:paraId="21C168B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DBF0C1" w14:textId="77777777" w:rsidR="00942A9C" w:rsidRPr="00942A9C" w:rsidRDefault="00942A9C" w:rsidP="00942A9C"/>
              </w:tc>
            </w:tr>
            <w:tr w:rsidR="00942A9C" w:rsidRPr="00942A9C" w14:paraId="0F058A59" w14:textId="77777777" w:rsidTr="00942A9C">
              <w:trPr>
                <w:trHeight w:val="255"/>
              </w:trPr>
              <w:tc>
                <w:tcPr>
                  <w:tcW w:w="720" w:type="dxa"/>
                  <w:tcBorders>
                    <w:top w:val="nil"/>
                    <w:left w:val="nil"/>
                    <w:bottom w:val="nil"/>
                    <w:right w:val="nil"/>
                  </w:tcBorders>
                  <w:shd w:val="clear" w:color="auto" w:fill="auto"/>
                  <w:noWrap/>
                </w:tcPr>
                <w:p w14:paraId="32C956D8" w14:textId="77777777" w:rsidR="00942A9C" w:rsidRPr="00942A9C" w:rsidRDefault="00942A9C" w:rsidP="00942A9C"/>
              </w:tc>
              <w:tc>
                <w:tcPr>
                  <w:tcW w:w="4716" w:type="dxa"/>
                  <w:tcBorders>
                    <w:top w:val="nil"/>
                    <w:left w:val="nil"/>
                    <w:bottom w:val="nil"/>
                    <w:right w:val="nil"/>
                  </w:tcBorders>
                  <w:shd w:val="clear" w:color="auto" w:fill="auto"/>
                </w:tcPr>
                <w:p w14:paraId="71155809" w14:textId="77777777" w:rsidR="00942A9C" w:rsidRPr="00942A9C" w:rsidRDefault="00942A9C" w:rsidP="00942A9C"/>
              </w:tc>
              <w:tc>
                <w:tcPr>
                  <w:tcW w:w="804" w:type="dxa"/>
                  <w:tcBorders>
                    <w:top w:val="nil"/>
                    <w:left w:val="nil"/>
                    <w:bottom w:val="nil"/>
                    <w:right w:val="nil"/>
                  </w:tcBorders>
                  <w:shd w:val="clear" w:color="auto" w:fill="auto"/>
                  <w:vAlign w:val="bottom"/>
                </w:tcPr>
                <w:p w14:paraId="5ADF3A9E" w14:textId="77777777" w:rsidR="00942A9C" w:rsidRPr="00942A9C" w:rsidRDefault="00942A9C" w:rsidP="00942A9C"/>
              </w:tc>
              <w:tc>
                <w:tcPr>
                  <w:tcW w:w="1036" w:type="dxa"/>
                  <w:tcBorders>
                    <w:top w:val="nil"/>
                    <w:left w:val="nil"/>
                    <w:bottom w:val="nil"/>
                    <w:right w:val="nil"/>
                  </w:tcBorders>
                  <w:shd w:val="clear" w:color="auto" w:fill="auto"/>
                  <w:vAlign w:val="bottom"/>
                </w:tcPr>
                <w:p w14:paraId="40D8A839" w14:textId="77777777" w:rsidR="00942A9C" w:rsidRPr="00942A9C" w:rsidRDefault="00942A9C" w:rsidP="00942A9C"/>
              </w:tc>
              <w:tc>
                <w:tcPr>
                  <w:tcW w:w="1162" w:type="dxa"/>
                  <w:tcBorders>
                    <w:top w:val="nil"/>
                    <w:left w:val="nil"/>
                    <w:bottom w:val="nil"/>
                    <w:right w:val="nil"/>
                  </w:tcBorders>
                  <w:shd w:val="clear" w:color="auto" w:fill="auto"/>
                  <w:vAlign w:val="center"/>
                </w:tcPr>
                <w:p w14:paraId="52BA70F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58CA0E6" w14:textId="77777777" w:rsidR="00942A9C" w:rsidRPr="00942A9C" w:rsidRDefault="00942A9C" w:rsidP="00942A9C"/>
              </w:tc>
            </w:tr>
            <w:tr w:rsidR="00942A9C" w:rsidRPr="00942A9C" w14:paraId="46449516" w14:textId="77777777" w:rsidTr="00942A9C">
              <w:trPr>
                <w:trHeight w:val="1785"/>
              </w:trPr>
              <w:tc>
                <w:tcPr>
                  <w:tcW w:w="720" w:type="dxa"/>
                  <w:tcBorders>
                    <w:top w:val="nil"/>
                    <w:left w:val="nil"/>
                    <w:bottom w:val="nil"/>
                    <w:right w:val="nil"/>
                  </w:tcBorders>
                  <w:shd w:val="clear" w:color="auto" w:fill="auto"/>
                </w:tcPr>
                <w:p w14:paraId="6299364C" w14:textId="77777777" w:rsidR="00942A9C" w:rsidRPr="00942A9C" w:rsidRDefault="00942A9C" w:rsidP="00942A9C">
                  <w:r w:rsidRPr="00942A9C">
                    <w:t>05-03</w:t>
                  </w:r>
                </w:p>
              </w:tc>
              <w:tc>
                <w:tcPr>
                  <w:tcW w:w="4716" w:type="dxa"/>
                  <w:tcBorders>
                    <w:top w:val="nil"/>
                    <w:left w:val="nil"/>
                    <w:bottom w:val="nil"/>
                    <w:right w:val="nil"/>
                  </w:tcBorders>
                  <w:shd w:val="clear" w:color="auto" w:fill="auto"/>
                </w:tcPr>
                <w:p w14:paraId="2AC4E3C4" w14:textId="77777777" w:rsidR="00942A9C" w:rsidRPr="00942A9C" w:rsidRDefault="00942A9C" w:rsidP="00942A9C">
                  <w:r w:rsidRPr="00942A9C">
                    <w:t xml:space="preserve">Adresabilni, mikroprocesorski i elektrohemijski detektor za detekciju ugljen - monoksida, opseg koncentracija 0-400ppm; Radna temperatura -15oC do +50oC, sa temperaturnom kompenzacijom senzorskog sistema, vlažnost 15-90%, pritisak atmosferski ±10%; Prekalibrisan u fabrici, sa automatskom kompenzacijom zaprljanja. </w:t>
                  </w:r>
                </w:p>
              </w:tc>
              <w:tc>
                <w:tcPr>
                  <w:tcW w:w="804" w:type="dxa"/>
                  <w:tcBorders>
                    <w:top w:val="nil"/>
                    <w:left w:val="nil"/>
                    <w:bottom w:val="nil"/>
                    <w:right w:val="nil"/>
                  </w:tcBorders>
                  <w:shd w:val="clear" w:color="auto" w:fill="auto"/>
                  <w:vAlign w:val="bottom"/>
                </w:tcPr>
                <w:p w14:paraId="5E62AE18" w14:textId="77777777" w:rsidR="00942A9C" w:rsidRPr="00942A9C" w:rsidRDefault="00942A9C" w:rsidP="00942A9C"/>
              </w:tc>
              <w:tc>
                <w:tcPr>
                  <w:tcW w:w="1036" w:type="dxa"/>
                  <w:tcBorders>
                    <w:top w:val="nil"/>
                    <w:left w:val="nil"/>
                    <w:bottom w:val="nil"/>
                    <w:right w:val="nil"/>
                  </w:tcBorders>
                  <w:shd w:val="clear" w:color="auto" w:fill="auto"/>
                  <w:vAlign w:val="bottom"/>
                </w:tcPr>
                <w:p w14:paraId="0ABDAB09" w14:textId="77777777" w:rsidR="00942A9C" w:rsidRPr="00942A9C" w:rsidRDefault="00942A9C" w:rsidP="00942A9C"/>
              </w:tc>
              <w:tc>
                <w:tcPr>
                  <w:tcW w:w="1162" w:type="dxa"/>
                  <w:tcBorders>
                    <w:top w:val="nil"/>
                    <w:left w:val="nil"/>
                    <w:bottom w:val="nil"/>
                    <w:right w:val="nil"/>
                  </w:tcBorders>
                  <w:shd w:val="clear" w:color="auto" w:fill="auto"/>
                  <w:vAlign w:val="center"/>
                </w:tcPr>
                <w:p w14:paraId="2957235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F41E8C" w14:textId="77777777" w:rsidR="00942A9C" w:rsidRPr="00942A9C" w:rsidRDefault="00942A9C" w:rsidP="00942A9C"/>
              </w:tc>
            </w:tr>
            <w:tr w:rsidR="00942A9C" w:rsidRPr="00942A9C" w14:paraId="26F3A3B2" w14:textId="77777777" w:rsidTr="00942A9C">
              <w:trPr>
                <w:trHeight w:val="510"/>
              </w:trPr>
              <w:tc>
                <w:tcPr>
                  <w:tcW w:w="720" w:type="dxa"/>
                  <w:tcBorders>
                    <w:top w:val="nil"/>
                    <w:left w:val="nil"/>
                    <w:bottom w:val="nil"/>
                    <w:right w:val="nil"/>
                  </w:tcBorders>
                  <w:shd w:val="clear" w:color="auto" w:fill="auto"/>
                  <w:noWrap/>
                </w:tcPr>
                <w:p w14:paraId="5018379F" w14:textId="77777777" w:rsidR="00942A9C" w:rsidRPr="00942A9C" w:rsidRDefault="00942A9C" w:rsidP="00942A9C"/>
              </w:tc>
              <w:tc>
                <w:tcPr>
                  <w:tcW w:w="4716" w:type="dxa"/>
                  <w:tcBorders>
                    <w:top w:val="nil"/>
                    <w:left w:val="nil"/>
                    <w:bottom w:val="nil"/>
                    <w:right w:val="nil"/>
                  </w:tcBorders>
                  <w:shd w:val="clear" w:color="auto" w:fill="auto"/>
                </w:tcPr>
                <w:p w14:paraId="4C1AA54E" w14:textId="77777777" w:rsidR="00942A9C" w:rsidRPr="00942A9C" w:rsidRDefault="00942A9C" w:rsidP="00942A9C">
                  <w:r w:rsidRPr="00942A9C">
                    <w:t>Nabavka, isporuka, montaža i povezivanje na kablovsku instalaciju.</w:t>
                  </w:r>
                </w:p>
              </w:tc>
              <w:tc>
                <w:tcPr>
                  <w:tcW w:w="804" w:type="dxa"/>
                  <w:tcBorders>
                    <w:top w:val="nil"/>
                    <w:left w:val="nil"/>
                    <w:bottom w:val="nil"/>
                    <w:right w:val="nil"/>
                  </w:tcBorders>
                  <w:shd w:val="clear" w:color="auto" w:fill="auto"/>
                  <w:vAlign w:val="bottom"/>
                </w:tcPr>
                <w:p w14:paraId="3544734F"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1E086C9A" w14:textId="77777777" w:rsidR="00942A9C" w:rsidRPr="00942A9C" w:rsidRDefault="00942A9C" w:rsidP="00942A9C">
                  <w:r w:rsidRPr="00942A9C">
                    <w:t>6,00</w:t>
                  </w:r>
                </w:p>
              </w:tc>
              <w:tc>
                <w:tcPr>
                  <w:tcW w:w="1162" w:type="dxa"/>
                  <w:tcBorders>
                    <w:top w:val="nil"/>
                    <w:left w:val="nil"/>
                    <w:bottom w:val="nil"/>
                    <w:right w:val="nil"/>
                  </w:tcBorders>
                  <w:shd w:val="clear" w:color="auto" w:fill="auto"/>
                  <w:vAlign w:val="center"/>
                </w:tcPr>
                <w:p w14:paraId="443B0DB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888E631" w14:textId="77777777" w:rsidR="00942A9C" w:rsidRPr="00942A9C" w:rsidRDefault="00942A9C" w:rsidP="00942A9C"/>
              </w:tc>
            </w:tr>
            <w:tr w:rsidR="00942A9C" w:rsidRPr="00942A9C" w14:paraId="7C3E6D69" w14:textId="77777777" w:rsidTr="00942A9C">
              <w:trPr>
                <w:trHeight w:val="255"/>
              </w:trPr>
              <w:tc>
                <w:tcPr>
                  <w:tcW w:w="720" w:type="dxa"/>
                  <w:tcBorders>
                    <w:top w:val="nil"/>
                    <w:left w:val="nil"/>
                    <w:bottom w:val="nil"/>
                    <w:right w:val="nil"/>
                  </w:tcBorders>
                  <w:shd w:val="clear" w:color="auto" w:fill="auto"/>
                  <w:noWrap/>
                </w:tcPr>
                <w:p w14:paraId="6BDB987C" w14:textId="77777777" w:rsidR="00942A9C" w:rsidRPr="00942A9C" w:rsidRDefault="00942A9C" w:rsidP="00942A9C"/>
              </w:tc>
              <w:tc>
                <w:tcPr>
                  <w:tcW w:w="4716" w:type="dxa"/>
                  <w:tcBorders>
                    <w:top w:val="nil"/>
                    <w:left w:val="nil"/>
                    <w:bottom w:val="nil"/>
                    <w:right w:val="nil"/>
                  </w:tcBorders>
                  <w:shd w:val="clear" w:color="auto" w:fill="auto"/>
                </w:tcPr>
                <w:p w14:paraId="6275CF6C" w14:textId="77777777" w:rsidR="00942A9C" w:rsidRPr="00942A9C" w:rsidRDefault="00942A9C" w:rsidP="00942A9C"/>
              </w:tc>
              <w:tc>
                <w:tcPr>
                  <w:tcW w:w="804" w:type="dxa"/>
                  <w:tcBorders>
                    <w:top w:val="nil"/>
                    <w:left w:val="nil"/>
                    <w:bottom w:val="nil"/>
                    <w:right w:val="nil"/>
                  </w:tcBorders>
                  <w:shd w:val="clear" w:color="auto" w:fill="auto"/>
                  <w:vAlign w:val="bottom"/>
                </w:tcPr>
                <w:p w14:paraId="5CA33E2C" w14:textId="77777777" w:rsidR="00942A9C" w:rsidRPr="00942A9C" w:rsidRDefault="00942A9C" w:rsidP="00942A9C"/>
              </w:tc>
              <w:tc>
                <w:tcPr>
                  <w:tcW w:w="1036" w:type="dxa"/>
                  <w:tcBorders>
                    <w:top w:val="nil"/>
                    <w:left w:val="nil"/>
                    <w:bottom w:val="nil"/>
                    <w:right w:val="nil"/>
                  </w:tcBorders>
                  <w:shd w:val="clear" w:color="auto" w:fill="auto"/>
                  <w:vAlign w:val="bottom"/>
                </w:tcPr>
                <w:p w14:paraId="7D94F2F3" w14:textId="77777777" w:rsidR="00942A9C" w:rsidRPr="00942A9C" w:rsidRDefault="00942A9C" w:rsidP="00942A9C"/>
              </w:tc>
              <w:tc>
                <w:tcPr>
                  <w:tcW w:w="1162" w:type="dxa"/>
                  <w:tcBorders>
                    <w:top w:val="nil"/>
                    <w:left w:val="nil"/>
                    <w:bottom w:val="nil"/>
                    <w:right w:val="nil"/>
                  </w:tcBorders>
                  <w:shd w:val="clear" w:color="auto" w:fill="auto"/>
                  <w:vAlign w:val="center"/>
                </w:tcPr>
                <w:p w14:paraId="563953B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4E05B9" w14:textId="77777777" w:rsidR="00942A9C" w:rsidRPr="00942A9C" w:rsidRDefault="00942A9C" w:rsidP="00942A9C"/>
              </w:tc>
            </w:tr>
            <w:tr w:rsidR="00942A9C" w:rsidRPr="00942A9C" w14:paraId="2182D6CF" w14:textId="77777777" w:rsidTr="00942A9C">
              <w:trPr>
                <w:trHeight w:val="1020"/>
              </w:trPr>
              <w:tc>
                <w:tcPr>
                  <w:tcW w:w="720" w:type="dxa"/>
                  <w:tcBorders>
                    <w:top w:val="nil"/>
                    <w:left w:val="nil"/>
                    <w:bottom w:val="nil"/>
                    <w:right w:val="nil"/>
                  </w:tcBorders>
                  <w:shd w:val="clear" w:color="auto" w:fill="auto"/>
                </w:tcPr>
                <w:p w14:paraId="01F841DF" w14:textId="77777777" w:rsidR="00942A9C" w:rsidRPr="00942A9C" w:rsidRDefault="00942A9C" w:rsidP="00942A9C">
                  <w:r w:rsidRPr="00942A9C">
                    <w:t>05-04</w:t>
                  </w:r>
                </w:p>
              </w:tc>
              <w:tc>
                <w:tcPr>
                  <w:tcW w:w="4716" w:type="dxa"/>
                  <w:tcBorders>
                    <w:top w:val="nil"/>
                    <w:left w:val="nil"/>
                    <w:bottom w:val="nil"/>
                    <w:right w:val="nil"/>
                  </w:tcBorders>
                  <w:shd w:val="clear" w:color="auto" w:fill="auto"/>
                </w:tcPr>
                <w:p w14:paraId="2C03AAB4" w14:textId="77777777" w:rsidR="00942A9C" w:rsidRPr="00942A9C" w:rsidRDefault="00942A9C" w:rsidP="00942A9C">
                  <w:r w:rsidRPr="00942A9C">
                    <w:t>Alarmna sirena sa bljeskalicom, sa jačinom zvuka većom od 105dB/1m, podešavanje različitih upozoravajućih tonova, za montažu na zid, mehanička kategorija zaštite IP 54/IP65</w:t>
                  </w:r>
                </w:p>
              </w:tc>
              <w:tc>
                <w:tcPr>
                  <w:tcW w:w="804" w:type="dxa"/>
                  <w:tcBorders>
                    <w:top w:val="nil"/>
                    <w:left w:val="nil"/>
                    <w:bottom w:val="nil"/>
                    <w:right w:val="nil"/>
                  </w:tcBorders>
                  <w:shd w:val="clear" w:color="auto" w:fill="auto"/>
                  <w:vAlign w:val="bottom"/>
                </w:tcPr>
                <w:p w14:paraId="23B8990E" w14:textId="77777777" w:rsidR="00942A9C" w:rsidRPr="00942A9C" w:rsidRDefault="00942A9C" w:rsidP="00942A9C"/>
              </w:tc>
              <w:tc>
                <w:tcPr>
                  <w:tcW w:w="1036" w:type="dxa"/>
                  <w:tcBorders>
                    <w:top w:val="nil"/>
                    <w:left w:val="nil"/>
                    <w:bottom w:val="nil"/>
                    <w:right w:val="nil"/>
                  </w:tcBorders>
                  <w:shd w:val="clear" w:color="auto" w:fill="auto"/>
                  <w:vAlign w:val="bottom"/>
                </w:tcPr>
                <w:p w14:paraId="7BD47A82" w14:textId="77777777" w:rsidR="00942A9C" w:rsidRPr="00942A9C" w:rsidRDefault="00942A9C" w:rsidP="00942A9C"/>
              </w:tc>
              <w:tc>
                <w:tcPr>
                  <w:tcW w:w="1162" w:type="dxa"/>
                  <w:tcBorders>
                    <w:top w:val="nil"/>
                    <w:left w:val="nil"/>
                    <w:bottom w:val="nil"/>
                    <w:right w:val="nil"/>
                  </w:tcBorders>
                  <w:shd w:val="clear" w:color="auto" w:fill="auto"/>
                  <w:vAlign w:val="center"/>
                </w:tcPr>
                <w:p w14:paraId="216CD7E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7A4349A" w14:textId="77777777" w:rsidR="00942A9C" w:rsidRPr="00942A9C" w:rsidRDefault="00942A9C" w:rsidP="00942A9C"/>
              </w:tc>
            </w:tr>
            <w:tr w:rsidR="00942A9C" w:rsidRPr="00942A9C" w14:paraId="3302ABBE" w14:textId="77777777" w:rsidTr="00942A9C">
              <w:trPr>
                <w:trHeight w:val="255"/>
              </w:trPr>
              <w:tc>
                <w:tcPr>
                  <w:tcW w:w="720" w:type="dxa"/>
                  <w:tcBorders>
                    <w:top w:val="nil"/>
                    <w:left w:val="nil"/>
                    <w:bottom w:val="nil"/>
                    <w:right w:val="nil"/>
                  </w:tcBorders>
                  <w:shd w:val="clear" w:color="auto" w:fill="auto"/>
                  <w:noWrap/>
                </w:tcPr>
                <w:p w14:paraId="33777507" w14:textId="77777777" w:rsidR="00942A9C" w:rsidRPr="00942A9C" w:rsidRDefault="00942A9C" w:rsidP="00942A9C"/>
              </w:tc>
              <w:tc>
                <w:tcPr>
                  <w:tcW w:w="4716" w:type="dxa"/>
                  <w:tcBorders>
                    <w:top w:val="nil"/>
                    <w:left w:val="nil"/>
                    <w:bottom w:val="nil"/>
                    <w:right w:val="nil"/>
                  </w:tcBorders>
                  <w:shd w:val="clear" w:color="auto" w:fill="auto"/>
                </w:tcPr>
                <w:p w14:paraId="08D15F5E"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63445A1C"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5041D084" w14:textId="77777777" w:rsidR="00942A9C" w:rsidRPr="00942A9C" w:rsidRDefault="00942A9C" w:rsidP="00942A9C">
                  <w:r w:rsidRPr="00942A9C">
                    <w:t>2,00</w:t>
                  </w:r>
                </w:p>
              </w:tc>
              <w:tc>
                <w:tcPr>
                  <w:tcW w:w="1162" w:type="dxa"/>
                  <w:tcBorders>
                    <w:top w:val="nil"/>
                    <w:left w:val="nil"/>
                    <w:bottom w:val="nil"/>
                    <w:right w:val="nil"/>
                  </w:tcBorders>
                  <w:shd w:val="clear" w:color="auto" w:fill="auto"/>
                  <w:vAlign w:val="center"/>
                </w:tcPr>
                <w:p w14:paraId="07E94AD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E81F3A" w14:textId="77777777" w:rsidR="00942A9C" w:rsidRPr="00942A9C" w:rsidRDefault="00942A9C" w:rsidP="00942A9C"/>
              </w:tc>
            </w:tr>
            <w:tr w:rsidR="00942A9C" w:rsidRPr="00942A9C" w14:paraId="7849F395" w14:textId="77777777" w:rsidTr="00942A9C">
              <w:trPr>
                <w:trHeight w:val="255"/>
              </w:trPr>
              <w:tc>
                <w:tcPr>
                  <w:tcW w:w="720" w:type="dxa"/>
                  <w:tcBorders>
                    <w:top w:val="nil"/>
                    <w:left w:val="nil"/>
                    <w:bottom w:val="nil"/>
                    <w:right w:val="nil"/>
                  </w:tcBorders>
                  <w:shd w:val="clear" w:color="auto" w:fill="auto"/>
                  <w:noWrap/>
                </w:tcPr>
                <w:p w14:paraId="0883704B" w14:textId="77777777" w:rsidR="00942A9C" w:rsidRPr="00942A9C" w:rsidRDefault="00942A9C" w:rsidP="00942A9C"/>
              </w:tc>
              <w:tc>
                <w:tcPr>
                  <w:tcW w:w="4716" w:type="dxa"/>
                  <w:tcBorders>
                    <w:top w:val="nil"/>
                    <w:left w:val="nil"/>
                    <w:bottom w:val="nil"/>
                    <w:right w:val="nil"/>
                  </w:tcBorders>
                  <w:shd w:val="clear" w:color="auto" w:fill="auto"/>
                </w:tcPr>
                <w:p w14:paraId="35779FAC" w14:textId="77777777" w:rsidR="00942A9C" w:rsidRPr="00942A9C" w:rsidRDefault="00942A9C" w:rsidP="00942A9C"/>
              </w:tc>
              <w:tc>
                <w:tcPr>
                  <w:tcW w:w="804" w:type="dxa"/>
                  <w:tcBorders>
                    <w:top w:val="nil"/>
                    <w:left w:val="nil"/>
                    <w:bottom w:val="nil"/>
                    <w:right w:val="nil"/>
                  </w:tcBorders>
                  <w:shd w:val="clear" w:color="auto" w:fill="auto"/>
                  <w:vAlign w:val="bottom"/>
                </w:tcPr>
                <w:p w14:paraId="49356CB0" w14:textId="77777777" w:rsidR="00942A9C" w:rsidRPr="00942A9C" w:rsidRDefault="00942A9C" w:rsidP="00942A9C"/>
              </w:tc>
              <w:tc>
                <w:tcPr>
                  <w:tcW w:w="1036" w:type="dxa"/>
                  <w:tcBorders>
                    <w:top w:val="nil"/>
                    <w:left w:val="nil"/>
                    <w:bottom w:val="nil"/>
                    <w:right w:val="nil"/>
                  </w:tcBorders>
                  <w:shd w:val="clear" w:color="auto" w:fill="auto"/>
                  <w:vAlign w:val="bottom"/>
                </w:tcPr>
                <w:p w14:paraId="219788A9" w14:textId="77777777" w:rsidR="00942A9C" w:rsidRPr="00942A9C" w:rsidRDefault="00942A9C" w:rsidP="00942A9C"/>
              </w:tc>
              <w:tc>
                <w:tcPr>
                  <w:tcW w:w="1162" w:type="dxa"/>
                  <w:tcBorders>
                    <w:top w:val="nil"/>
                    <w:left w:val="nil"/>
                    <w:bottom w:val="nil"/>
                    <w:right w:val="nil"/>
                  </w:tcBorders>
                  <w:shd w:val="clear" w:color="auto" w:fill="auto"/>
                  <w:vAlign w:val="center"/>
                </w:tcPr>
                <w:p w14:paraId="4D62846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77D2D91" w14:textId="77777777" w:rsidR="00942A9C" w:rsidRPr="00942A9C" w:rsidRDefault="00942A9C" w:rsidP="00942A9C"/>
              </w:tc>
            </w:tr>
            <w:tr w:rsidR="00942A9C" w:rsidRPr="00942A9C" w14:paraId="64F1A8AC" w14:textId="77777777" w:rsidTr="00942A9C">
              <w:trPr>
                <w:trHeight w:val="510"/>
              </w:trPr>
              <w:tc>
                <w:tcPr>
                  <w:tcW w:w="720" w:type="dxa"/>
                  <w:tcBorders>
                    <w:top w:val="nil"/>
                    <w:left w:val="nil"/>
                    <w:bottom w:val="nil"/>
                    <w:right w:val="nil"/>
                  </w:tcBorders>
                  <w:shd w:val="clear" w:color="auto" w:fill="auto"/>
                </w:tcPr>
                <w:p w14:paraId="48128826" w14:textId="77777777" w:rsidR="00942A9C" w:rsidRPr="00942A9C" w:rsidRDefault="00942A9C" w:rsidP="00942A9C">
                  <w:r w:rsidRPr="00942A9C">
                    <w:t>05-05</w:t>
                  </w:r>
                </w:p>
              </w:tc>
              <w:tc>
                <w:tcPr>
                  <w:tcW w:w="4716" w:type="dxa"/>
                  <w:tcBorders>
                    <w:top w:val="nil"/>
                    <w:left w:val="nil"/>
                    <w:bottom w:val="nil"/>
                    <w:right w:val="nil"/>
                  </w:tcBorders>
                  <w:shd w:val="clear" w:color="auto" w:fill="auto"/>
                </w:tcPr>
                <w:p w14:paraId="09FDFEBD" w14:textId="77777777" w:rsidR="00942A9C" w:rsidRPr="00942A9C" w:rsidRDefault="00942A9C" w:rsidP="00942A9C">
                  <w:r w:rsidRPr="00942A9C">
                    <w:t>Svetleći upozoravajući pano, sa zvučnom i svetlosnom indikacijom i natpisom "GAS"</w:t>
                  </w:r>
                </w:p>
              </w:tc>
              <w:tc>
                <w:tcPr>
                  <w:tcW w:w="804" w:type="dxa"/>
                  <w:tcBorders>
                    <w:top w:val="nil"/>
                    <w:left w:val="nil"/>
                    <w:bottom w:val="nil"/>
                    <w:right w:val="nil"/>
                  </w:tcBorders>
                  <w:shd w:val="clear" w:color="auto" w:fill="auto"/>
                  <w:vAlign w:val="bottom"/>
                </w:tcPr>
                <w:p w14:paraId="70223F78" w14:textId="77777777" w:rsidR="00942A9C" w:rsidRPr="00942A9C" w:rsidRDefault="00942A9C" w:rsidP="00942A9C"/>
              </w:tc>
              <w:tc>
                <w:tcPr>
                  <w:tcW w:w="1036" w:type="dxa"/>
                  <w:tcBorders>
                    <w:top w:val="nil"/>
                    <w:left w:val="nil"/>
                    <w:bottom w:val="nil"/>
                    <w:right w:val="nil"/>
                  </w:tcBorders>
                  <w:shd w:val="clear" w:color="auto" w:fill="auto"/>
                  <w:vAlign w:val="bottom"/>
                </w:tcPr>
                <w:p w14:paraId="6CE9E23E" w14:textId="77777777" w:rsidR="00942A9C" w:rsidRPr="00942A9C" w:rsidRDefault="00942A9C" w:rsidP="00942A9C"/>
              </w:tc>
              <w:tc>
                <w:tcPr>
                  <w:tcW w:w="1162" w:type="dxa"/>
                  <w:tcBorders>
                    <w:top w:val="nil"/>
                    <w:left w:val="nil"/>
                    <w:bottom w:val="nil"/>
                    <w:right w:val="nil"/>
                  </w:tcBorders>
                  <w:shd w:val="clear" w:color="auto" w:fill="auto"/>
                  <w:vAlign w:val="center"/>
                </w:tcPr>
                <w:p w14:paraId="639943E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9CEFDF7" w14:textId="77777777" w:rsidR="00942A9C" w:rsidRPr="00942A9C" w:rsidRDefault="00942A9C" w:rsidP="00942A9C"/>
              </w:tc>
            </w:tr>
            <w:tr w:rsidR="00942A9C" w:rsidRPr="00942A9C" w14:paraId="6B9E0110" w14:textId="77777777" w:rsidTr="00942A9C">
              <w:trPr>
                <w:trHeight w:val="255"/>
              </w:trPr>
              <w:tc>
                <w:tcPr>
                  <w:tcW w:w="720" w:type="dxa"/>
                  <w:tcBorders>
                    <w:top w:val="nil"/>
                    <w:left w:val="nil"/>
                    <w:bottom w:val="nil"/>
                    <w:right w:val="nil"/>
                  </w:tcBorders>
                  <w:shd w:val="clear" w:color="auto" w:fill="auto"/>
                  <w:noWrap/>
                </w:tcPr>
                <w:p w14:paraId="25E0B450" w14:textId="77777777" w:rsidR="00942A9C" w:rsidRPr="00942A9C" w:rsidRDefault="00942A9C" w:rsidP="00942A9C"/>
              </w:tc>
              <w:tc>
                <w:tcPr>
                  <w:tcW w:w="4716" w:type="dxa"/>
                  <w:tcBorders>
                    <w:top w:val="nil"/>
                    <w:left w:val="nil"/>
                    <w:bottom w:val="nil"/>
                    <w:right w:val="nil"/>
                  </w:tcBorders>
                  <w:shd w:val="clear" w:color="auto" w:fill="auto"/>
                </w:tcPr>
                <w:p w14:paraId="38723522"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106D2B8D"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472C7DAA" w14:textId="77777777" w:rsidR="00942A9C" w:rsidRPr="00942A9C" w:rsidRDefault="00942A9C" w:rsidP="00942A9C">
                  <w:r w:rsidRPr="00942A9C">
                    <w:t>5,00</w:t>
                  </w:r>
                </w:p>
              </w:tc>
              <w:tc>
                <w:tcPr>
                  <w:tcW w:w="1162" w:type="dxa"/>
                  <w:tcBorders>
                    <w:top w:val="nil"/>
                    <w:left w:val="nil"/>
                    <w:bottom w:val="nil"/>
                    <w:right w:val="nil"/>
                  </w:tcBorders>
                  <w:shd w:val="clear" w:color="auto" w:fill="auto"/>
                  <w:vAlign w:val="center"/>
                </w:tcPr>
                <w:p w14:paraId="10DDBA8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5488EE0" w14:textId="77777777" w:rsidR="00942A9C" w:rsidRPr="00942A9C" w:rsidRDefault="00942A9C" w:rsidP="00942A9C"/>
              </w:tc>
            </w:tr>
            <w:tr w:rsidR="00942A9C" w:rsidRPr="00942A9C" w14:paraId="32F02FD5" w14:textId="77777777" w:rsidTr="00942A9C">
              <w:trPr>
                <w:trHeight w:val="255"/>
              </w:trPr>
              <w:tc>
                <w:tcPr>
                  <w:tcW w:w="720" w:type="dxa"/>
                  <w:tcBorders>
                    <w:top w:val="nil"/>
                    <w:left w:val="nil"/>
                    <w:bottom w:val="nil"/>
                    <w:right w:val="nil"/>
                  </w:tcBorders>
                  <w:shd w:val="clear" w:color="auto" w:fill="auto"/>
                  <w:noWrap/>
                </w:tcPr>
                <w:p w14:paraId="279BACEA" w14:textId="77777777" w:rsidR="00942A9C" w:rsidRPr="00942A9C" w:rsidRDefault="00942A9C" w:rsidP="00942A9C"/>
              </w:tc>
              <w:tc>
                <w:tcPr>
                  <w:tcW w:w="4716" w:type="dxa"/>
                  <w:tcBorders>
                    <w:top w:val="nil"/>
                    <w:left w:val="nil"/>
                    <w:bottom w:val="nil"/>
                    <w:right w:val="nil"/>
                  </w:tcBorders>
                  <w:shd w:val="clear" w:color="auto" w:fill="auto"/>
                </w:tcPr>
                <w:p w14:paraId="1A454847" w14:textId="77777777" w:rsidR="00942A9C" w:rsidRPr="00942A9C" w:rsidRDefault="00942A9C" w:rsidP="00942A9C"/>
              </w:tc>
              <w:tc>
                <w:tcPr>
                  <w:tcW w:w="804" w:type="dxa"/>
                  <w:tcBorders>
                    <w:top w:val="nil"/>
                    <w:left w:val="nil"/>
                    <w:bottom w:val="nil"/>
                    <w:right w:val="nil"/>
                  </w:tcBorders>
                  <w:shd w:val="clear" w:color="auto" w:fill="auto"/>
                  <w:vAlign w:val="bottom"/>
                </w:tcPr>
                <w:p w14:paraId="6EF29944" w14:textId="77777777" w:rsidR="00942A9C" w:rsidRPr="00942A9C" w:rsidRDefault="00942A9C" w:rsidP="00942A9C"/>
              </w:tc>
              <w:tc>
                <w:tcPr>
                  <w:tcW w:w="1036" w:type="dxa"/>
                  <w:tcBorders>
                    <w:top w:val="nil"/>
                    <w:left w:val="nil"/>
                    <w:bottom w:val="nil"/>
                    <w:right w:val="nil"/>
                  </w:tcBorders>
                  <w:shd w:val="clear" w:color="auto" w:fill="auto"/>
                  <w:vAlign w:val="bottom"/>
                </w:tcPr>
                <w:p w14:paraId="6BEEBEDC" w14:textId="77777777" w:rsidR="00942A9C" w:rsidRPr="00942A9C" w:rsidRDefault="00942A9C" w:rsidP="00942A9C"/>
              </w:tc>
              <w:tc>
                <w:tcPr>
                  <w:tcW w:w="1162" w:type="dxa"/>
                  <w:tcBorders>
                    <w:top w:val="nil"/>
                    <w:left w:val="nil"/>
                    <w:bottom w:val="nil"/>
                    <w:right w:val="nil"/>
                  </w:tcBorders>
                  <w:shd w:val="clear" w:color="auto" w:fill="auto"/>
                  <w:vAlign w:val="center"/>
                </w:tcPr>
                <w:p w14:paraId="411CF32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AA3642" w14:textId="77777777" w:rsidR="00942A9C" w:rsidRPr="00942A9C" w:rsidRDefault="00942A9C" w:rsidP="00942A9C"/>
              </w:tc>
            </w:tr>
            <w:tr w:rsidR="00942A9C" w:rsidRPr="00942A9C" w14:paraId="29343DE9" w14:textId="77777777" w:rsidTr="00942A9C">
              <w:trPr>
                <w:trHeight w:val="510"/>
              </w:trPr>
              <w:tc>
                <w:tcPr>
                  <w:tcW w:w="720" w:type="dxa"/>
                  <w:tcBorders>
                    <w:top w:val="nil"/>
                    <w:left w:val="nil"/>
                    <w:bottom w:val="nil"/>
                    <w:right w:val="nil"/>
                  </w:tcBorders>
                  <w:shd w:val="clear" w:color="auto" w:fill="auto"/>
                </w:tcPr>
                <w:p w14:paraId="4367DE83" w14:textId="77777777" w:rsidR="00942A9C" w:rsidRPr="00942A9C" w:rsidRDefault="00942A9C" w:rsidP="00942A9C">
                  <w:r w:rsidRPr="00942A9C">
                    <w:t>05-06</w:t>
                  </w:r>
                </w:p>
              </w:tc>
              <w:tc>
                <w:tcPr>
                  <w:tcW w:w="4716" w:type="dxa"/>
                  <w:tcBorders>
                    <w:top w:val="nil"/>
                    <w:left w:val="nil"/>
                    <w:bottom w:val="nil"/>
                    <w:right w:val="nil"/>
                  </w:tcBorders>
                  <w:shd w:val="clear" w:color="auto" w:fill="auto"/>
                </w:tcPr>
                <w:p w14:paraId="02D02328" w14:textId="77777777" w:rsidR="00942A9C" w:rsidRPr="00942A9C" w:rsidRDefault="00942A9C" w:rsidP="00942A9C">
                  <w:r w:rsidRPr="00942A9C">
                    <w:t>Razvodna kutija dimenzija 100x100mm sa ugrađenim rednim klemama 1.5mm2.</w:t>
                  </w:r>
                </w:p>
              </w:tc>
              <w:tc>
                <w:tcPr>
                  <w:tcW w:w="804" w:type="dxa"/>
                  <w:tcBorders>
                    <w:top w:val="nil"/>
                    <w:left w:val="nil"/>
                    <w:bottom w:val="nil"/>
                    <w:right w:val="nil"/>
                  </w:tcBorders>
                  <w:shd w:val="clear" w:color="auto" w:fill="auto"/>
                  <w:vAlign w:val="bottom"/>
                </w:tcPr>
                <w:p w14:paraId="05E167AA" w14:textId="77777777" w:rsidR="00942A9C" w:rsidRPr="00942A9C" w:rsidRDefault="00942A9C" w:rsidP="00942A9C"/>
              </w:tc>
              <w:tc>
                <w:tcPr>
                  <w:tcW w:w="1036" w:type="dxa"/>
                  <w:tcBorders>
                    <w:top w:val="nil"/>
                    <w:left w:val="nil"/>
                    <w:bottom w:val="nil"/>
                    <w:right w:val="nil"/>
                  </w:tcBorders>
                  <w:shd w:val="clear" w:color="auto" w:fill="auto"/>
                  <w:vAlign w:val="bottom"/>
                </w:tcPr>
                <w:p w14:paraId="335285BB" w14:textId="77777777" w:rsidR="00942A9C" w:rsidRPr="00942A9C" w:rsidRDefault="00942A9C" w:rsidP="00942A9C"/>
              </w:tc>
              <w:tc>
                <w:tcPr>
                  <w:tcW w:w="1162" w:type="dxa"/>
                  <w:tcBorders>
                    <w:top w:val="nil"/>
                    <w:left w:val="nil"/>
                    <w:bottom w:val="nil"/>
                    <w:right w:val="nil"/>
                  </w:tcBorders>
                  <w:shd w:val="clear" w:color="auto" w:fill="auto"/>
                  <w:vAlign w:val="center"/>
                </w:tcPr>
                <w:p w14:paraId="7FE11E6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A58514F" w14:textId="77777777" w:rsidR="00942A9C" w:rsidRPr="00942A9C" w:rsidRDefault="00942A9C" w:rsidP="00942A9C"/>
              </w:tc>
            </w:tr>
            <w:tr w:rsidR="00942A9C" w:rsidRPr="00942A9C" w14:paraId="58290EDD" w14:textId="77777777" w:rsidTr="00942A9C">
              <w:trPr>
                <w:trHeight w:val="255"/>
              </w:trPr>
              <w:tc>
                <w:tcPr>
                  <w:tcW w:w="720" w:type="dxa"/>
                  <w:tcBorders>
                    <w:top w:val="nil"/>
                    <w:left w:val="nil"/>
                    <w:bottom w:val="nil"/>
                    <w:right w:val="nil"/>
                  </w:tcBorders>
                  <w:shd w:val="clear" w:color="auto" w:fill="auto"/>
                  <w:noWrap/>
                </w:tcPr>
                <w:p w14:paraId="5437D103" w14:textId="77777777" w:rsidR="00942A9C" w:rsidRPr="00942A9C" w:rsidRDefault="00942A9C" w:rsidP="00942A9C"/>
              </w:tc>
              <w:tc>
                <w:tcPr>
                  <w:tcW w:w="4716" w:type="dxa"/>
                  <w:tcBorders>
                    <w:top w:val="nil"/>
                    <w:left w:val="nil"/>
                    <w:bottom w:val="nil"/>
                    <w:right w:val="nil"/>
                  </w:tcBorders>
                  <w:shd w:val="clear" w:color="auto" w:fill="auto"/>
                </w:tcPr>
                <w:p w14:paraId="7C5A30DC" w14:textId="77777777" w:rsidR="00942A9C" w:rsidRPr="00942A9C" w:rsidRDefault="00942A9C" w:rsidP="00942A9C">
                  <w:r w:rsidRPr="00942A9C">
                    <w:t>Nabavka, isporuka i montaža.</w:t>
                  </w:r>
                </w:p>
              </w:tc>
              <w:tc>
                <w:tcPr>
                  <w:tcW w:w="804" w:type="dxa"/>
                  <w:tcBorders>
                    <w:top w:val="nil"/>
                    <w:left w:val="nil"/>
                    <w:bottom w:val="nil"/>
                    <w:right w:val="nil"/>
                  </w:tcBorders>
                  <w:shd w:val="clear" w:color="auto" w:fill="auto"/>
                  <w:vAlign w:val="bottom"/>
                </w:tcPr>
                <w:p w14:paraId="2B1160C8"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54BAB20B" w14:textId="77777777" w:rsidR="00942A9C" w:rsidRPr="00942A9C" w:rsidRDefault="00942A9C" w:rsidP="00942A9C">
                  <w:r w:rsidRPr="00942A9C">
                    <w:t>9,00</w:t>
                  </w:r>
                </w:p>
              </w:tc>
              <w:tc>
                <w:tcPr>
                  <w:tcW w:w="1162" w:type="dxa"/>
                  <w:tcBorders>
                    <w:top w:val="nil"/>
                    <w:left w:val="nil"/>
                    <w:bottom w:val="nil"/>
                    <w:right w:val="nil"/>
                  </w:tcBorders>
                  <w:shd w:val="clear" w:color="auto" w:fill="auto"/>
                  <w:vAlign w:val="center"/>
                </w:tcPr>
                <w:p w14:paraId="194D449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44CFA3F" w14:textId="77777777" w:rsidR="00942A9C" w:rsidRPr="00942A9C" w:rsidRDefault="00942A9C" w:rsidP="00942A9C"/>
              </w:tc>
            </w:tr>
            <w:tr w:rsidR="00942A9C" w:rsidRPr="00942A9C" w14:paraId="2DD8F7E4" w14:textId="77777777" w:rsidTr="00942A9C">
              <w:trPr>
                <w:trHeight w:val="255"/>
              </w:trPr>
              <w:tc>
                <w:tcPr>
                  <w:tcW w:w="720" w:type="dxa"/>
                  <w:tcBorders>
                    <w:top w:val="nil"/>
                    <w:left w:val="nil"/>
                    <w:bottom w:val="nil"/>
                    <w:right w:val="nil"/>
                  </w:tcBorders>
                  <w:shd w:val="clear" w:color="auto" w:fill="auto"/>
                  <w:noWrap/>
                </w:tcPr>
                <w:p w14:paraId="3A2C152B" w14:textId="77777777" w:rsidR="00942A9C" w:rsidRPr="00942A9C" w:rsidRDefault="00942A9C" w:rsidP="00942A9C"/>
              </w:tc>
              <w:tc>
                <w:tcPr>
                  <w:tcW w:w="4716" w:type="dxa"/>
                  <w:tcBorders>
                    <w:top w:val="nil"/>
                    <w:left w:val="nil"/>
                    <w:bottom w:val="nil"/>
                    <w:right w:val="nil"/>
                  </w:tcBorders>
                  <w:shd w:val="clear" w:color="auto" w:fill="auto"/>
                </w:tcPr>
                <w:p w14:paraId="4834E724" w14:textId="77777777" w:rsidR="00942A9C" w:rsidRPr="00942A9C" w:rsidRDefault="00942A9C" w:rsidP="00942A9C"/>
              </w:tc>
              <w:tc>
                <w:tcPr>
                  <w:tcW w:w="804" w:type="dxa"/>
                  <w:tcBorders>
                    <w:top w:val="nil"/>
                    <w:left w:val="nil"/>
                    <w:bottom w:val="nil"/>
                    <w:right w:val="nil"/>
                  </w:tcBorders>
                  <w:shd w:val="clear" w:color="auto" w:fill="auto"/>
                  <w:vAlign w:val="bottom"/>
                </w:tcPr>
                <w:p w14:paraId="309425B9" w14:textId="77777777" w:rsidR="00942A9C" w:rsidRPr="00942A9C" w:rsidRDefault="00942A9C" w:rsidP="00942A9C"/>
              </w:tc>
              <w:tc>
                <w:tcPr>
                  <w:tcW w:w="1036" w:type="dxa"/>
                  <w:tcBorders>
                    <w:top w:val="nil"/>
                    <w:left w:val="nil"/>
                    <w:bottom w:val="nil"/>
                    <w:right w:val="nil"/>
                  </w:tcBorders>
                  <w:shd w:val="clear" w:color="auto" w:fill="auto"/>
                  <w:vAlign w:val="bottom"/>
                </w:tcPr>
                <w:p w14:paraId="3E77F549" w14:textId="77777777" w:rsidR="00942A9C" w:rsidRPr="00942A9C" w:rsidRDefault="00942A9C" w:rsidP="00942A9C"/>
              </w:tc>
              <w:tc>
                <w:tcPr>
                  <w:tcW w:w="1162" w:type="dxa"/>
                  <w:tcBorders>
                    <w:top w:val="nil"/>
                    <w:left w:val="nil"/>
                    <w:bottom w:val="nil"/>
                    <w:right w:val="nil"/>
                  </w:tcBorders>
                  <w:shd w:val="clear" w:color="auto" w:fill="auto"/>
                  <w:vAlign w:val="center"/>
                </w:tcPr>
                <w:p w14:paraId="1B09CB8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D119D5" w14:textId="77777777" w:rsidR="00942A9C" w:rsidRPr="00942A9C" w:rsidRDefault="00942A9C" w:rsidP="00942A9C"/>
              </w:tc>
            </w:tr>
            <w:tr w:rsidR="00942A9C" w:rsidRPr="00942A9C" w14:paraId="423E011F" w14:textId="77777777" w:rsidTr="00942A9C">
              <w:trPr>
                <w:trHeight w:val="510"/>
              </w:trPr>
              <w:tc>
                <w:tcPr>
                  <w:tcW w:w="720" w:type="dxa"/>
                  <w:tcBorders>
                    <w:top w:val="nil"/>
                    <w:left w:val="nil"/>
                    <w:bottom w:val="nil"/>
                    <w:right w:val="nil"/>
                  </w:tcBorders>
                  <w:shd w:val="clear" w:color="auto" w:fill="auto"/>
                </w:tcPr>
                <w:p w14:paraId="77AAB4CD" w14:textId="77777777" w:rsidR="00942A9C" w:rsidRPr="00942A9C" w:rsidRDefault="00942A9C" w:rsidP="00942A9C">
                  <w:r w:rsidRPr="00942A9C">
                    <w:lastRenderedPageBreak/>
                    <w:t>05-07</w:t>
                  </w:r>
                </w:p>
              </w:tc>
              <w:tc>
                <w:tcPr>
                  <w:tcW w:w="4716" w:type="dxa"/>
                  <w:tcBorders>
                    <w:top w:val="nil"/>
                    <w:left w:val="nil"/>
                    <w:bottom w:val="nil"/>
                    <w:right w:val="nil"/>
                  </w:tcBorders>
                  <w:shd w:val="clear" w:color="auto" w:fill="auto"/>
                </w:tcPr>
                <w:p w14:paraId="6AE7078B" w14:textId="77777777" w:rsidR="00942A9C" w:rsidRPr="00942A9C" w:rsidRDefault="00942A9C" w:rsidP="00942A9C">
                  <w:r w:rsidRPr="00942A9C">
                    <w:t>Instalacioni kabl sa omotačem bez halogenih elemenata tipa J-H(St)H 1x2x0.8mm.</w:t>
                  </w:r>
                </w:p>
              </w:tc>
              <w:tc>
                <w:tcPr>
                  <w:tcW w:w="804" w:type="dxa"/>
                  <w:tcBorders>
                    <w:top w:val="nil"/>
                    <w:left w:val="nil"/>
                    <w:bottom w:val="nil"/>
                    <w:right w:val="nil"/>
                  </w:tcBorders>
                  <w:shd w:val="clear" w:color="auto" w:fill="auto"/>
                  <w:vAlign w:val="bottom"/>
                </w:tcPr>
                <w:p w14:paraId="3C194F11" w14:textId="77777777" w:rsidR="00942A9C" w:rsidRPr="00942A9C" w:rsidRDefault="00942A9C" w:rsidP="00942A9C"/>
              </w:tc>
              <w:tc>
                <w:tcPr>
                  <w:tcW w:w="1036" w:type="dxa"/>
                  <w:tcBorders>
                    <w:top w:val="nil"/>
                    <w:left w:val="nil"/>
                    <w:bottom w:val="nil"/>
                    <w:right w:val="nil"/>
                  </w:tcBorders>
                  <w:shd w:val="clear" w:color="auto" w:fill="auto"/>
                  <w:vAlign w:val="bottom"/>
                </w:tcPr>
                <w:p w14:paraId="31FB047C" w14:textId="77777777" w:rsidR="00942A9C" w:rsidRPr="00942A9C" w:rsidRDefault="00942A9C" w:rsidP="00942A9C"/>
              </w:tc>
              <w:tc>
                <w:tcPr>
                  <w:tcW w:w="1162" w:type="dxa"/>
                  <w:tcBorders>
                    <w:top w:val="nil"/>
                    <w:left w:val="nil"/>
                    <w:bottom w:val="nil"/>
                    <w:right w:val="nil"/>
                  </w:tcBorders>
                  <w:shd w:val="clear" w:color="auto" w:fill="auto"/>
                  <w:vAlign w:val="center"/>
                </w:tcPr>
                <w:p w14:paraId="05E7E39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11CEF9" w14:textId="77777777" w:rsidR="00942A9C" w:rsidRPr="00942A9C" w:rsidRDefault="00942A9C" w:rsidP="00942A9C"/>
              </w:tc>
            </w:tr>
            <w:tr w:rsidR="00942A9C" w:rsidRPr="00942A9C" w14:paraId="76CA15CB" w14:textId="77777777" w:rsidTr="00942A9C">
              <w:trPr>
                <w:trHeight w:val="255"/>
              </w:trPr>
              <w:tc>
                <w:tcPr>
                  <w:tcW w:w="720" w:type="dxa"/>
                  <w:tcBorders>
                    <w:top w:val="nil"/>
                    <w:left w:val="nil"/>
                    <w:bottom w:val="nil"/>
                    <w:right w:val="nil"/>
                  </w:tcBorders>
                  <w:shd w:val="clear" w:color="auto" w:fill="auto"/>
                  <w:noWrap/>
                </w:tcPr>
                <w:p w14:paraId="5FBDD3DB" w14:textId="77777777" w:rsidR="00942A9C" w:rsidRPr="00942A9C" w:rsidRDefault="00942A9C" w:rsidP="00942A9C"/>
              </w:tc>
              <w:tc>
                <w:tcPr>
                  <w:tcW w:w="4716" w:type="dxa"/>
                  <w:tcBorders>
                    <w:top w:val="nil"/>
                    <w:left w:val="nil"/>
                    <w:bottom w:val="nil"/>
                    <w:right w:val="nil"/>
                  </w:tcBorders>
                  <w:shd w:val="clear" w:color="auto" w:fill="auto"/>
                </w:tcPr>
                <w:p w14:paraId="10757159" w14:textId="77777777" w:rsidR="00942A9C" w:rsidRPr="00942A9C" w:rsidRDefault="00942A9C" w:rsidP="00942A9C">
                  <w:r w:rsidRPr="00942A9C">
                    <w:t>Nabavka, isporuka  i polaganje.</w:t>
                  </w:r>
                </w:p>
              </w:tc>
              <w:tc>
                <w:tcPr>
                  <w:tcW w:w="804" w:type="dxa"/>
                  <w:tcBorders>
                    <w:top w:val="nil"/>
                    <w:left w:val="nil"/>
                    <w:bottom w:val="nil"/>
                    <w:right w:val="nil"/>
                  </w:tcBorders>
                  <w:shd w:val="clear" w:color="auto" w:fill="auto"/>
                  <w:vAlign w:val="bottom"/>
                </w:tcPr>
                <w:p w14:paraId="048A0F52"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3F7A61CE" w14:textId="77777777" w:rsidR="00942A9C" w:rsidRPr="00942A9C" w:rsidRDefault="00942A9C" w:rsidP="00942A9C">
                  <w:r w:rsidRPr="00942A9C">
                    <w:t>150,00</w:t>
                  </w:r>
                </w:p>
              </w:tc>
              <w:tc>
                <w:tcPr>
                  <w:tcW w:w="1162" w:type="dxa"/>
                  <w:tcBorders>
                    <w:top w:val="nil"/>
                    <w:left w:val="nil"/>
                    <w:bottom w:val="nil"/>
                    <w:right w:val="nil"/>
                  </w:tcBorders>
                  <w:shd w:val="clear" w:color="auto" w:fill="auto"/>
                  <w:vAlign w:val="center"/>
                </w:tcPr>
                <w:p w14:paraId="5506EB5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57F115F" w14:textId="77777777" w:rsidR="00942A9C" w:rsidRPr="00942A9C" w:rsidRDefault="00942A9C" w:rsidP="00942A9C"/>
              </w:tc>
            </w:tr>
            <w:tr w:rsidR="00942A9C" w:rsidRPr="00942A9C" w14:paraId="65E24E5A" w14:textId="77777777" w:rsidTr="00942A9C">
              <w:trPr>
                <w:trHeight w:val="255"/>
              </w:trPr>
              <w:tc>
                <w:tcPr>
                  <w:tcW w:w="720" w:type="dxa"/>
                  <w:tcBorders>
                    <w:top w:val="nil"/>
                    <w:left w:val="nil"/>
                    <w:bottom w:val="nil"/>
                    <w:right w:val="nil"/>
                  </w:tcBorders>
                  <w:shd w:val="clear" w:color="auto" w:fill="auto"/>
                  <w:noWrap/>
                </w:tcPr>
                <w:p w14:paraId="41B2F3FF" w14:textId="77777777" w:rsidR="00942A9C" w:rsidRPr="00942A9C" w:rsidRDefault="00942A9C" w:rsidP="00942A9C"/>
              </w:tc>
              <w:tc>
                <w:tcPr>
                  <w:tcW w:w="4716" w:type="dxa"/>
                  <w:tcBorders>
                    <w:top w:val="nil"/>
                    <w:left w:val="nil"/>
                    <w:bottom w:val="nil"/>
                    <w:right w:val="nil"/>
                  </w:tcBorders>
                  <w:shd w:val="clear" w:color="auto" w:fill="auto"/>
                </w:tcPr>
                <w:p w14:paraId="0947632B" w14:textId="77777777" w:rsidR="00942A9C" w:rsidRPr="00942A9C" w:rsidRDefault="00942A9C" w:rsidP="00942A9C"/>
              </w:tc>
              <w:tc>
                <w:tcPr>
                  <w:tcW w:w="804" w:type="dxa"/>
                  <w:tcBorders>
                    <w:top w:val="nil"/>
                    <w:left w:val="nil"/>
                    <w:bottom w:val="nil"/>
                    <w:right w:val="nil"/>
                  </w:tcBorders>
                  <w:shd w:val="clear" w:color="auto" w:fill="auto"/>
                  <w:vAlign w:val="bottom"/>
                </w:tcPr>
                <w:p w14:paraId="12B420D2" w14:textId="77777777" w:rsidR="00942A9C" w:rsidRPr="00942A9C" w:rsidRDefault="00942A9C" w:rsidP="00942A9C"/>
              </w:tc>
              <w:tc>
                <w:tcPr>
                  <w:tcW w:w="1036" w:type="dxa"/>
                  <w:tcBorders>
                    <w:top w:val="nil"/>
                    <w:left w:val="nil"/>
                    <w:bottom w:val="nil"/>
                    <w:right w:val="nil"/>
                  </w:tcBorders>
                  <w:shd w:val="clear" w:color="auto" w:fill="auto"/>
                  <w:vAlign w:val="bottom"/>
                </w:tcPr>
                <w:p w14:paraId="235BD49C" w14:textId="77777777" w:rsidR="00942A9C" w:rsidRPr="00942A9C" w:rsidRDefault="00942A9C" w:rsidP="00942A9C"/>
              </w:tc>
              <w:tc>
                <w:tcPr>
                  <w:tcW w:w="1162" w:type="dxa"/>
                  <w:tcBorders>
                    <w:top w:val="nil"/>
                    <w:left w:val="nil"/>
                    <w:bottom w:val="nil"/>
                    <w:right w:val="nil"/>
                  </w:tcBorders>
                  <w:shd w:val="clear" w:color="auto" w:fill="auto"/>
                  <w:vAlign w:val="center"/>
                </w:tcPr>
                <w:p w14:paraId="14F8209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080CDE" w14:textId="77777777" w:rsidR="00942A9C" w:rsidRPr="00942A9C" w:rsidRDefault="00942A9C" w:rsidP="00942A9C"/>
              </w:tc>
            </w:tr>
            <w:tr w:rsidR="00942A9C" w:rsidRPr="00942A9C" w14:paraId="064FA4AF" w14:textId="77777777" w:rsidTr="00942A9C">
              <w:trPr>
                <w:trHeight w:val="510"/>
              </w:trPr>
              <w:tc>
                <w:tcPr>
                  <w:tcW w:w="720" w:type="dxa"/>
                  <w:tcBorders>
                    <w:top w:val="nil"/>
                    <w:left w:val="nil"/>
                    <w:bottom w:val="nil"/>
                    <w:right w:val="nil"/>
                  </w:tcBorders>
                  <w:shd w:val="clear" w:color="auto" w:fill="auto"/>
                </w:tcPr>
                <w:p w14:paraId="35E4CB42" w14:textId="77777777" w:rsidR="00942A9C" w:rsidRPr="00942A9C" w:rsidRDefault="00942A9C" w:rsidP="00942A9C">
                  <w:r w:rsidRPr="00942A9C">
                    <w:t>05-08</w:t>
                  </w:r>
                </w:p>
              </w:tc>
              <w:tc>
                <w:tcPr>
                  <w:tcW w:w="4716" w:type="dxa"/>
                  <w:tcBorders>
                    <w:top w:val="nil"/>
                    <w:left w:val="nil"/>
                    <w:bottom w:val="nil"/>
                    <w:right w:val="nil"/>
                  </w:tcBorders>
                  <w:shd w:val="clear" w:color="auto" w:fill="auto"/>
                </w:tcPr>
                <w:p w14:paraId="2556606B" w14:textId="77777777" w:rsidR="00942A9C" w:rsidRPr="00942A9C" w:rsidRDefault="00942A9C" w:rsidP="00942A9C">
                  <w:r w:rsidRPr="00942A9C">
                    <w:t>Instalacioni kabl sa omotačem bez halogenih elemenata  tipa NHXHX 3x1.5mm² .</w:t>
                  </w:r>
                </w:p>
              </w:tc>
              <w:tc>
                <w:tcPr>
                  <w:tcW w:w="804" w:type="dxa"/>
                  <w:tcBorders>
                    <w:top w:val="nil"/>
                    <w:left w:val="nil"/>
                    <w:bottom w:val="nil"/>
                    <w:right w:val="nil"/>
                  </w:tcBorders>
                  <w:shd w:val="clear" w:color="auto" w:fill="auto"/>
                  <w:vAlign w:val="bottom"/>
                </w:tcPr>
                <w:p w14:paraId="7DBDC09C" w14:textId="77777777" w:rsidR="00942A9C" w:rsidRPr="00942A9C" w:rsidRDefault="00942A9C" w:rsidP="00942A9C"/>
              </w:tc>
              <w:tc>
                <w:tcPr>
                  <w:tcW w:w="1036" w:type="dxa"/>
                  <w:tcBorders>
                    <w:top w:val="nil"/>
                    <w:left w:val="nil"/>
                    <w:bottom w:val="nil"/>
                    <w:right w:val="nil"/>
                  </w:tcBorders>
                  <w:shd w:val="clear" w:color="auto" w:fill="auto"/>
                  <w:vAlign w:val="bottom"/>
                </w:tcPr>
                <w:p w14:paraId="73931568" w14:textId="77777777" w:rsidR="00942A9C" w:rsidRPr="00942A9C" w:rsidRDefault="00942A9C" w:rsidP="00942A9C"/>
              </w:tc>
              <w:tc>
                <w:tcPr>
                  <w:tcW w:w="1162" w:type="dxa"/>
                  <w:tcBorders>
                    <w:top w:val="nil"/>
                    <w:left w:val="nil"/>
                    <w:bottom w:val="nil"/>
                    <w:right w:val="nil"/>
                  </w:tcBorders>
                  <w:shd w:val="clear" w:color="auto" w:fill="auto"/>
                  <w:vAlign w:val="center"/>
                </w:tcPr>
                <w:p w14:paraId="6CA936F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AF334B" w14:textId="77777777" w:rsidR="00942A9C" w:rsidRPr="00942A9C" w:rsidRDefault="00942A9C" w:rsidP="00942A9C"/>
              </w:tc>
            </w:tr>
            <w:tr w:rsidR="00942A9C" w:rsidRPr="00942A9C" w14:paraId="4EAA202F" w14:textId="77777777" w:rsidTr="00942A9C">
              <w:trPr>
                <w:trHeight w:val="255"/>
              </w:trPr>
              <w:tc>
                <w:tcPr>
                  <w:tcW w:w="720" w:type="dxa"/>
                  <w:tcBorders>
                    <w:top w:val="nil"/>
                    <w:left w:val="nil"/>
                    <w:bottom w:val="nil"/>
                    <w:right w:val="nil"/>
                  </w:tcBorders>
                  <w:shd w:val="clear" w:color="auto" w:fill="auto"/>
                  <w:noWrap/>
                </w:tcPr>
                <w:p w14:paraId="386D7849" w14:textId="77777777" w:rsidR="00942A9C" w:rsidRPr="00942A9C" w:rsidRDefault="00942A9C" w:rsidP="00942A9C"/>
              </w:tc>
              <w:tc>
                <w:tcPr>
                  <w:tcW w:w="4716" w:type="dxa"/>
                  <w:tcBorders>
                    <w:top w:val="nil"/>
                    <w:left w:val="nil"/>
                    <w:bottom w:val="nil"/>
                    <w:right w:val="nil"/>
                  </w:tcBorders>
                  <w:shd w:val="clear" w:color="auto" w:fill="auto"/>
                </w:tcPr>
                <w:p w14:paraId="5AAC5086" w14:textId="77777777" w:rsidR="00942A9C" w:rsidRPr="00942A9C" w:rsidRDefault="00942A9C" w:rsidP="00942A9C">
                  <w:r w:rsidRPr="00942A9C">
                    <w:t>Nabavka, isporuka  i polaganje.</w:t>
                  </w:r>
                </w:p>
              </w:tc>
              <w:tc>
                <w:tcPr>
                  <w:tcW w:w="804" w:type="dxa"/>
                  <w:tcBorders>
                    <w:top w:val="nil"/>
                    <w:left w:val="nil"/>
                    <w:bottom w:val="nil"/>
                    <w:right w:val="nil"/>
                  </w:tcBorders>
                  <w:shd w:val="clear" w:color="auto" w:fill="auto"/>
                  <w:vAlign w:val="bottom"/>
                </w:tcPr>
                <w:p w14:paraId="1F9A13E0" w14:textId="77777777" w:rsidR="00942A9C" w:rsidRPr="00942A9C" w:rsidRDefault="00942A9C" w:rsidP="00942A9C">
                  <w:r w:rsidRPr="00942A9C">
                    <w:t>kom.</w:t>
                  </w:r>
                </w:p>
              </w:tc>
              <w:tc>
                <w:tcPr>
                  <w:tcW w:w="1036" w:type="dxa"/>
                  <w:tcBorders>
                    <w:top w:val="nil"/>
                    <w:left w:val="nil"/>
                    <w:bottom w:val="nil"/>
                    <w:right w:val="nil"/>
                  </w:tcBorders>
                  <w:shd w:val="clear" w:color="auto" w:fill="auto"/>
                  <w:vAlign w:val="bottom"/>
                </w:tcPr>
                <w:p w14:paraId="74F94121" w14:textId="77777777" w:rsidR="00942A9C" w:rsidRPr="00942A9C" w:rsidRDefault="00942A9C" w:rsidP="00942A9C">
                  <w:r w:rsidRPr="00942A9C">
                    <w:t>360,00</w:t>
                  </w:r>
                </w:p>
              </w:tc>
              <w:tc>
                <w:tcPr>
                  <w:tcW w:w="1162" w:type="dxa"/>
                  <w:tcBorders>
                    <w:top w:val="nil"/>
                    <w:left w:val="nil"/>
                    <w:bottom w:val="nil"/>
                    <w:right w:val="nil"/>
                  </w:tcBorders>
                  <w:shd w:val="clear" w:color="auto" w:fill="auto"/>
                  <w:vAlign w:val="center"/>
                </w:tcPr>
                <w:p w14:paraId="1944772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29B6622" w14:textId="77777777" w:rsidR="00942A9C" w:rsidRPr="00942A9C" w:rsidRDefault="00942A9C" w:rsidP="00942A9C"/>
              </w:tc>
            </w:tr>
            <w:tr w:rsidR="00942A9C" w:rsidRPr="00942A9C" w14:paraId="6DBB29BF" w14:textId="77777777" w:rsidTr="00942A9C">
              <w:trPr>
                <w:trHeight w:val="255"/>
              </w:trPr>
              <w:tc>
                <w:tcPr>
                  <w:tcW w:w="720" w:type="dxa"/>
                  <w:tcBorders>
                    <w:top w:val="nil"/>
                    <w:left w:val="nil"/>
                    <w:bottom w:val="nil"/>
                    <w:right w:val="nil"/>
                  </w:tcBorders>
                  <w:shd w:val="clear" w:color="auto" w:fill="auto"/>
                  <w:noWrap/>
                </w:tcPr>
                <w:p w14:paraId="6FA19266" w14:textId="77777777" w:rsidR="00942A9C" w:rsidRPr="00942A9C" w:rsidRDefault="00942A9C" w:rsidP="00942A9C"/>
              </w:tc>
              <w:tc>
                <w:tcPr>
                  <w:tcW w:w="4716" w:type="dxa"/>
                  <w:tcBorders>
                    <w:top w:val="nil"/>
                    <w:left w:val="nil"/>
                    <w:bottom w:val="nil"/>
                    <w:right w:val="nil"/>
                  </w:tcBorders>
                  <w:shd w:val="clear" w:color="auto" w:fill="auto"/>
                </w:tcPr>
                <w:p w14:paraId="247A3F67" w14:textId="77777777" w:rsidR="00942A9C" w:rsidRPr="00942A9C" w:rsidRDefault="00942A9C" w:rsidP="00942A9C"/>
              </w:tc>
              <w:tc>
                <w:tcPr>
                  <w:tcW w:w="804" w:type="dxa"/>
                  <w:tcBorders>
                    <w:top w:val="nil"/>
                    <w:left w:val="nil"/>
                    <w:bottom w:val="nil"/>
                    <w:right w:val="nil"/>
                  </w:tcBorders>
                  <w:shd w:val="clear" w:color="auto" w:fill="auto"/>
                  <w:vAlign w:val="bottom"/>
                </w:tcPr>
                <w:p w14:paraId="00DF1F13" w14:textId="77777777" w:rsidR="00942A9C" w:rsidRPr="00942A9C" w:rsidRDefault="00942A9C" w:rsidP="00942A9C"/>
              </w:tc>
              <w:tc>
                <w:tcPr>
                  <w:tcW w:w="1036" w:type="dxa"/>
                  <w:tcBorders>
                    <w:top w:val="nil"/>
                    <w:left w:val="nil"/>
                    <w:bottom w:val="nil"/>
                    <w:right w:val="nil"/>
                  </w:tcBorders>
                  <w:shd w:val="clear" w:color="auto" w:fill="auto"/>
                  <w:vAlign w:val="bottom"/>
                </w:tcPr>
                <w:p w14:paraId="0AB7C86A" w14:textId="77777777" w:rsidR="00942A9C" w:rsidRPr="00942A9C" w:rsidRDefault="00942A9C" w:rsidP="00942A9C"/>
              </w:tc>
              <w:tc>
                <w:tcPr>
                  <w:tcW w:w="1162" w:type="dxa"/>
                  <w:tcBorders>
                    <w:top w:val="nil"/>
                    <w:left w:val="nil"/>
                    <w:bottom w:val="nil"/>
                    <w:right w:val="nil"/>
                  </w:tcBorders>
                  <w:shd w:val="clear" w:color="auto" w:fill="auto"/>
                  <w:vAlign w:val="center"/>
                </w:tcPr>
                <w:p w14:paraId="479039F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30B90B5" w14:textId="77777777" w:rsidR="00942A9C" w:rsidRPr="00942A9C" w:rsidRDefault="00942A9C" w:rsidP="00942A9C"/>
              </w:tc>
            </w:tr>
            <w:tr w:rsidR="00942A9C" w:rsidRPr="00942A9C" w14:paraId="7F9F46D4" w14:textId="77777777" w:rsidTr="00942A9C">
              <w:trPr>
                <w:trHeight w:val="510"/>
              </w:trPr>
              <w:tc>
                <w:tcPr>
                  <w:tcW w:w="720" w:type="dxa"/>
                  <w:tcBorders>
                    <w:top w:val="nil"/>
                    <w:left w:val="nil"/>
                    <w:bottom w:val="nil"/>
                    <w:right w:val="nil"/>
                  </w:tcBorders>
                  <w:shd w:val="clear" w:color="auto" w:fill="auto"/>
                </w:tcPr>
                <w:p w14:paraId="403D74DB" w14:textId="77777777" w:rsidR="00942A9C" w:rsidRPr="00942A9C" w:rsidRDefault="00942A9C" w:rsidP="00942A9C">
                  <w:r w:rsidRPr="00942A9C">
                    <w:t>05-09</w:t>
                  </w:r>
                </w:p>
              </w:tc>
              <w:tc>
                <w:tcPr>
                  <w:tcW w:w="4716" w:type="dxa"/>
                  <w:tcBorders>
                    <w:top w:val="nil"/>
                    <w:left w:val="nil"/>
                    <w:bottom w:val="nil"/>
                    <w:right w:val="nil"/>
                  </w:tcBorders>
                  <w:shd w:val="clear" w:color="auto" w:fill="auto"/>
                </w:tcPr>
                <w:p w14:paraId="10B8D8B1" w14:textId="77777777" w:rsidR="00942A9C" w:rsidRPr="00942A9C" w:rsidRDefault="00942A9C" w:rsidP="00942A9C">
                  <w:r w:rsidRPr="00942A9C">
                    <w:t>Kabl N2XH 1x16mm2 za uzemljenje razvodnog ormana. Na oba kraja kabl završiti papučicama.</w:t>
                  </w:r>
                </w:p>
              </w:tc>
              <w:tc>
                <w:tcPr>
                  <w:tcW w:w="804" w:type="dxa"/>
                  <w:tcBorders>
                    <w:top w:val="nil"/>
                    <w:left w:val="nil"/>
                    <w:bottom w:val="nil"/>
                    <w:right w:val="nil"/>
                  </w:tcBorders>
                  <w:shd w:val="clear" w:color="auto" w:fill="auto"/>
                  <w:vAlign w:val="bottom"/>
                </w:tcPr>
                <w:p w14:paraId="1E5DBDB1" w14:textId="77777777" w:rsidR="00942A9C" w:rsidRPr="00942A9C" w:rsidRDefault="00942A9C" w:rsidP="00942A9C"/>
              </w:tc>
              <w:tc>
                <w:tcPr>
                  <w:tcW w:w="1036" w:type="dxa"/>
                  <w:tcBorders>
                    <w:top w:val="nil"/>
                    <w:left w:val="nil"/>
                    <w:bottom w:val="nil"/>
                    <w:right w:val="nil"/>
                  </w:tcBorders>
                  <w:shd w:val="clear" w:color="auto" w:fill="auto"/>
                  <w:vAlign w:val="bottom"/>
                </w:tcPr>
                <w:p w14:paraId="0D42FC68" w14:textId="77777777" w:rsidR="00942A9C" w:rsidRPr="00942A9C" w:rsidRDefault="00942A9C" w:rsidP="00942A9C"/>
              </w:tc>
              <w:tc>
                <w:tcPr>
                  <w:tcW w:w="1162" w:type="dxa"/>
                  <w:tcBorders>
                    <w:top w:val="nil"/>
                    <w:left w:val="nil"/>
                    <w:bottom w:val="nil"/>
                    <w:right w:val="nil"/>
                  </w:tcBorders>
                  <w:shd w:val="clear" w:color="auto" w:fill="auto"/>
                  <w:vAlign w:val="center"/>
                </w:tcPr>
                <w:p w14:paraId="5DD9D1B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84FFCBB" w14:textId="77777777" w:rsidR="00942A9C" w:rsidRPr="00942A9C" w:rsidRDefault="00942A9C" w:rsidP="00942A9C"/>
              </w:tc>
            </w:tr>
            <w:tr w:rsidR="00942A9C" w:rsidRPr="00942A9C" w14:paraId="587C5E77" w14:textId="77777777" w:rsidTr="00942A9C">
              <w:trPr>
                <w:trHeight w:val="255"/>
              </w:trPr>
              <w:tc>
                <w:tcPr>
                  <w:tcW w:w="720" w:type="dxa"/>
                  <w:tcBorders>
                    <w:top w:val="nil"/>
                    <w:left w:val="nil"/>
                    <w:bottom w:val="nil"/>
                    <w:right w:val="nil"/>
                  </w:tcBorders>
                  <w:shd w:val="clear" w:color="auto" w:fill="auto"/>
                  <w:noWrap/>
                </w:tcPr>
                <w:p w14:paraId="1C6D3C5D" w14:textId="77777777" w:rsidR="00942A9C" w:rsidRPr="00942A9C" w:rsidRDefault="00942A9C" w:rsidP="00942A9C"/>
              </w:tc>
              <w:tc>
                <w:tcPr>
                  <w:tcW w:w="4716" w:type="dxa"/>
                  <w:tcBorders>
                    <w:top w:val="nil"/>
                    <w:left w:val="nil"/>
                    <w:bottom w:val="nil"/>
                    <w:right w:val="nil"/>
                  </w:tcBorders>
                  <w:shd w:val="clear" w:color="auto" w:fill="auto"/>
                </w:tcPr>
                <w:p w14:paraId="25B16D51" w14:textId="77777777" w:rsidR="00942A9C" w:rsidRPr="00942A9C" w:rsidRDefault="00942A9C" w:rsidP="00942A9C">
                  <w:r w:rsidRPr="00942A9C">
                    <w:t>Nabavka, isporuka  i polaganje.</w:t>
                  </w:r>
                </w:p>
              </w:tc>
              <w:tc>
                <w:tcPr>
                  <w:tcW w:w="804" w:type="dxa"/>
                  <w:tcBorders>
                    <w:top w:val="nil"/>
                    <w:left w:val="nil"/>
                    <w:bottom w:val="nil"/>
                    <w:right w:val="nil"/>
                  </w:tcBorders>
                  <w:shd w:val="clear" w:color="auto" w:fill="auto"/>
                  <w:vAlign w:val="bottom"/>
                </w:tcPr>
                <w:p w14:paraId="22BB7260" w14:textId="77777777" w:rsidR="00942A9C" w:rsidRPr="00942A9C" w:rsidRDefault="00942A9C" w:rsidP="00942A9C">
                  <w:r w:rsidRPr="00942A9C">
                    <w:t>m</w:t>
                  </w:r>
                </w:p>
              </w:tc>
              <w:tc>
                <w:tcPr>
                  <w:tcW w:w="1036" w:type="dxa"/>
                  <w:tcBorders>
                    <w:top w:val="nil"/>
                    <w:left w:val="nil"/>
                    <w:bottom w:val="nil"/>
                    <w:right w:val="nil"/>
                  </w:tcBorders>
                  <w:shd w:val="clear" w:color="auto" w:fill="auto"/>
                  <w:vAlign w:val="bottom"/>
                </w:tcPr>
                <w:p w14:paraId="0C1F9E53" w14:textId="77777777" w:rsidR="00942A9C" w:rsidRPr="00942A9C" w:rsidRDefault="00942A9C" w:rsidP="00942A9C">
                  <w:r w:rsidRPr="00942A9C">
                    <w:t>10,00</w:t>
                  </w:r>
                </w:p>
              </w:tc>
              <w:tc>
                <w:tcPr>
                  <w:tcW w:w="1162" w:type="dxa"/>
                  <w:tcBorders>
                    <w:top w:val="nil"/>
                    <w:left w:val="nil"/>
                    <w:bottom w:val="nil"/>
                    <w:right w:val="nil"/>
                  </w:tcBorders>
                  <w:shd w:val="clear" w:color="auto" w:fill="auto"/>
                  <w:vAlign w:val="center"/>
                </w:tcPr>
                <w:p w14:paraId="34099AA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7E39CD" w14:textId="77777777" w:rsidR="00942A9C" w:rsidRPr="00942A9C" w:rsidRDefault="00942A9C" w:rsidP="00942A9C"/>
              </w:tc>
            </w:tr>
            <w:tr w:rsidR="00942A9C" w:rsidRPr="00942A9C" w14:paraId="0B5BC06A" w14:textId="77777777" w:rsidTr="00942A9C">
              <w:trPr>
                <w:trHeight w:val="255"/>
              </w:trPr>
              <w:tc>
                <w:tcPr>
                  <w:tcW w:w="720" w:type="dxa"/>
                  <w:tcBorders>
                    <w:top w:val="nil"/>
                    <w:left w:val="nil"/>
                    <w:bottom w:val="nil"/>
                    <w:right w:val="nil"/>
                  </w:tcBorders>
                  <w:shd w:val="clear" w:color="auto" w:fill="auto"/>
                  <w:noWrap/>
                </w:tcPr>
                <w:p w14:paraId="3640D1C6" w14:textId="77777777" w:rsidR="00942A9C" w:rsidRPr="00942A9C" w:rsidRDefault="00942A9C" w:rsidP="00942A9C"/>
              </w:tc>
              <w:tc>
                <w:tcPr>
                  <w:tcW w:w="4716" w:type="dxa"/>
                  <w:tcBorders>
                    <w:top w:val="nil"/>
                    <w:left w:val="nil"/>
                    <w:bottom w:val="nil"/>
                    <w:right w:val="nil"/>
                  </w:tcBorders>
                  <w:shd w:val="clear" w:color="auto" w:fill="auto"/>
                </w:tcPr>
                <w:p w14:paraId="6FBC6AE6" w14:textId="77777777" w:rsidR="00942A9C" w:rsidRPr="00942A9C" w:rsidRDefault="00942A9C" w:rsidP="00942A9C"/>
              </w:tc>
              <w:tc>
                <w:tcPr>
                  <w:tcW w:w="804" w:type="dxa"/>
                  <w:tcBorders>
                    <w:top w:val="nil"/>
                    <w:left w:val="nil"/>
                    <w:bottom w:val="nil"/>
                    <w:right w:val="nil"/>
                  </w:tcBorders>
                  <w:shd w:val="clear" w:color="auto" w:fill="auto"/>
                  <w:vAlign w:val="bottom"/>
                </w:tcPr>
                <w:p w14:paraId="2A5DEED2" w14:textId="77777777" w:rsidR="00942A9C" w:rsidRPr="00942A9C" w:rsidRDefault="00942A9C" w:rsidP="00942A9C"/>
              </w:tc>
              <w:tc>
                <w:tcPr>
                  <w:tcW w:w="1036" w:type="dxa"/>
                  <w:tcBorders>
                    <w:top w:val="nil"/>
                    <w:left w:val="nil"/>
                    <w:bottom w:val="nil"/>
                    <w:right w:val="nil"/>
                  </w:tcBorders>
                  <w:shd w:val="clear" w:color="auto" w:fill="auto"/>
                  <w:vAlign w:val="bottom"/>
                </w:tcPr>
                <w:p w14:paraId="709FAC1A" w14:textId="77777777" w:rsidR="00942A9C" w:rsidRPr="00942A9C" w:rsidRDefault="00942A9C" w:rsidP="00942A9C"/>
              </w:tc>
              <w:tc>
                <w:tcPr>
                  <w:tcW w:w="1162" w:type="dxa"/>
                  <w:tcBorders>
                    <w:top w:val="nil"/>
                    <w:left w:val="nil"/>
                    <w:bottom w:val="nil"/>
                    <w:right w:val="nil"/>
                  </w:tcBorders>
                  <w:shd w:val="clear" w:color="auto" w:fill="auto"/>
                  <w:vAlign w:val="center"/>
                </w:tcPr>
                <w:p w14:paraId="389A5C0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C958AE" w14:textId="77777777" w:rsidR="00942A9C" w:rsidRPr="00942A9C" w:rsidRDefault="00942A9C" w:rsidP="00942A9C"/>
              </w:tc>
            </w:tr>
            <w:tr w:rsidR="00942A9C" w:rsidRPr="00942A9C" w14:paraId="3B447EDB" w14:textId="77777777" w:rsidTr="00942A9C">
              <w:trPr>
                <w:trHeight w:val="510"/>
              </w:trPr>
              <w:tc>
                <w:tcPr>
                  <w:tcW w:w="720" w:type="dxa"/>
                  <w:tcBorders>
                    <w:top w:val="nil"/>
                    <w:left w:val="nil"/>
                    <w:bottom w:val="nil"/>
                    <w:right w:val="nil"/>
                  </w:tcBorders>
                  <w:shd w:val="clear" w:color="auto" w:fill="auto"/>
                </w:tcPr>
                <w:p w14:paraId="59F154A2" w14:textId="77777777" w:rsidR="00942A9C" w:rsidRPr="00942A9C" w:rsidRDefault="00942A9C" w:rsidP="00942A9C">
                  <w:r w:rsidRPr="00942A9C">
                    <w:t>05-10</w:t>
                  </w:r>
                </w:p>
              </w:tc>
              <w:tc>
                <w:tcPr>
                  <w:tcW w:w="4716" w:type="dxa"/>
                  <w:tcBorders>
                    <w:top w:val="nil"/>
                    <w:left w:val="nil"/>
                    <w:bottom w:val="nil"/>
                    <w:right w:val="nil"/>
                  </w:tcBorders>
                  <w:shd w:val="clear" w:color="auto" w:fill="auto"/>
                </w:tcPr>
                <w:p w14:paraId="1A48B88D" w14:textId="77777777" w:rsidR="00942A9C" w:rsidRPr="00942A9C" w:rsidRDefault="00942A9C" w:rsidP="00942A9C">
                  <w:r w:rsidRPr="00942A9C">
                    <w:t>Savitljive instalacione cevi od materijala bez halogenih elemenata (halogen free) prečnika:</w:t>
                  </w:r>
                </w:p>
              </w:tc>
              <w:tc>
                <w:tcPr>
                  <w:tcW w:w="804" w:type="dxa"/>
                  <w:tcBorders>
                    <w:top w:val="nil"/>
                    <w:left w:val="nil"/>
                    <w:bottom w:val="nil"/>
                    <w:right w:val="nil"/>
                  </w:tcBorders>
                  <w:shd w:val="clear" w:color="auto" w:fill="auto"/>
                  <w:noWrap/>
                  <w:vAlign w:val="bottom"/>
                </w:tcPr>
                <w:p w14:paraId="72DCA9B3"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66725E0" w14:textId="77777777" w:rsidR="00942A9C" w:rsidRPr="00942A9C" w:rsidRDefault="00942A9C" w:rsidP="00942A9C"/>
              </w:tc>
              <w:tc>
                <w:tcPr>
                  <w:tcW w:w="1162" w:type="dxa"/>
                  <w:tcBorders>
                    <w:top w:val="nil"/>
                    <w:left w:val="nil"/>
                    <w:bottom w:val="nil"/>
                    <w:right w:val="nil"/>
                  </w:tcBorders>
                  <w:shd w:val="clear" w:color="auto" w:fill="auto"/>
                  <w:vAlign w:val="center"/>
                </w:tcPr>
                <w:p w14:paraId="0E24C0F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30AAABA" w14:textId="77777777" w:rsidR="00942A9C" w:rsidRPr="00942A9C" w:rsidRDefault="00942A9C" w:rsidP="00942A9C"/>
              </w:tc>
            </w:tr>
            <w:tr w:rsidR="00942A9C" w:rsidRPr="00942A9C" w14:paraId="5AF4C67B" w14:textId="77777777" w:rsidTr="00942A9C">
              <w:trPr>
                <w:trHeight w:val="255"/>
              </w:trPr>
              <w:tc>
                <w:tcPr>
                  <w:tcW w:w="720" w:type="dxa"/>
                  <w:tcBorders>
                    <w:top w:val="nil"/>
                    <w:left w:val="nil"/>
                    <w:bottom w:val="nil"/>
                    <w:right w:val="nil"/>
                  </w:tcBorders>
                  <w:shd w:val="clear" w:color="auto" w:fill="auto"/>
                  <w:noWrap/>
                </w:tcPr>
                <w:p w14:paraId="4DC376DE" w14:textId="77777777" w:rsidR="00942A9C" w:rsidRPr="00942A9C" w:rsidRDefault="00942A9C" w:rsidP="00942A9C">
                  <w:r w:rsidRPr="00942A9C">
                    <w:t>-</w:t>
                  </w:r>
                </w:p>
              </w:tc>
              <w:tc>
                <w:tcPr>
                  <w:tcW w:w="4716" w:type="dxa"/>
                  <w:tcBorders>
                    <w:top w:val="nil"/>
                    <w:left w:val="nil"/>
                    <w:bottom w:val="nil"/>
                    <w:right w:val="nil"/>
                  </w:tcBorders>
                  <w:shd w:val="clear" w:color="auto" w:fill="auto"/>
                </w:tcPr>
                <w:p w14:paraId="5EB3FE49" w14:textId="77777777" w:rsidR="00942A9C" w:rsidRPr="00942A9C" w:rsidRDefault="00942A9C" w:rsidP="00942A9C">
                  <w:r w:rsidRPr="00942A9C">
                    <w:t>23mm</w:t>
                  </w:r>
                </w:p>
              </w:tc>
              <w:tc>
                <w:tcPr>
                  <w:tcW w:w="804" w:type="dxa"/>
                  <w:tcBorders>
                    <w:top w:val="nil"/>
                    <w:left w:val="nil"/>
                    <w:bottom w:val="nil"/>
                    <w:right w:val="nil"/>
                  </w:tcBorders>
                  <w:shd w:val="clear" w:color="auto" w:fill="auto"/>
                  <w:noWrap/>
                  <w:vAlign w:val="bottom"/>
                </w:tcPr>
                <w:p w14:paraId="3A2F15FB" w14:textId="77777777" w:rsidR="00942A9C" w:rsidRPr="00942A9C" w:rsidRDefault="00942A9C" w:rsidP="00942A9C">
                  <w:r w:rsidRPr="00942A9C">
                    <w:t>m</w:t>
                  </w:r>
                </w:p>
              </w:tc>
              <w:tc>
                <w:tcPr>
                  <w:tcW w:w="1036" w:type="dxa"/>
                  <w:tcBorders>
                    <w:top w:val="nil"/>
                    <w:left w:val="nil"/>
                    <w:bottom w:val="nil"/>
                    <w:right w:val="nil"/>
                  </w:tcBorders>
                  <w:shd w:val="clear" w:color="auto" w:fill="auto"/>
                  <w:noWrap/>
                  <w:vAlign w:val="bottom"/>
                </w:tcPr>
                <w:p w14:paraId="3B6B0165" w14:textId="77777777" w:rsidR="00942A9C" w:rsidRPr="00942A9C" w:rsidRDefault="00942A9C" w:rsidP="00942A9C">
                  <w:r w:rsidRPr="00942A9C">
                    <w:t>400,00</w:t>
                  </w:r>
                </w:p>
              </w:tc>
              <w:tc>
                <w:tcPr>
                  <w:tcW w:w="1162" w:type="dxa"/>
                  <w:tcBorders>
                    <w:top w:val="nil"/>
                    <w:left w:val="nil"/>
                    <w:bottom w:val="nil"/>
                    <w:right w:val="nil"/>
                  </w:tcBorders>
                  <w:shd w:val="clear" w:color="auto" w:fill="auto"/>
                  <w:vAlign w:val="center"/>
                </w:tcPr>
                <w:p w14:paraId="132156E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10FEC9C" w14:textId="77777777" w:rsidR="00942A9C" w:rsidRPr="00942A9C" w:rsidRDefault="00942A9C" w:rsidP="00942A9C"/>
              </w:tc>
            </w:tr>
            <w:tr w:rsidR="00942A9C" w:rsidRPr="00942A9C" w14:paraId="0165FBB4" w14:textId="77777777" w:rsidTr="00942A9C">
              <w:trPr>
                <w:trHeight w:val="255"/>
              </w:trPr>
              <w:tc>
                <w:tcPr>
                  <w:tcW w:w="720" w:type="dxa"/>
                  <w:tcBorders>
                    <w:top w:val="nil"/>
                    <w:left w:val="nil"/>
                    <w:bottom w:val="nil"/>
                    <w:right w:val="nil"/>
                  </w:tcBorders>
                  <w:shd w:val="clear" w:color="auto" w:fill="auto"/>
                  <w:noWrap/>
                </w:tcPr>
                <w:p w14:paraId="7B6F4428" w14:textId="77777777" w:rsidR="00942A9C" w:rsidRPr="00942A9C" w:rsidRDefault="00942A9C" w:rsidP="00942A9C"/>
              </w:tc>
              <w:tc>
                <w:tcPr>
                  <w:tcW w:w="4716" w:type="dxa"/>
                  <w:tcBorders>
                    <w:top w:val="nil"/>
                    <w:left w:val="nil"/>
                    <w:bottom w:val="nil"/>
                    <w:right w:val="nil"/>
                  </w:tcBorders>
                  <w:shd w:val="clear" w:color="auto" w:fill="auto"/>
                </w:tcPr>
                <w:p w14:paraId="7696B846" w14:textId="77777777" w:rsidR="00942A9C" w:rsidRPr="00942A9C" w:rsidRDefault="00942A9C" w:rsidP="00942A9C">
                  <w:r w:rsidRPr="00942A9C">
                    <w:t>Nabavka, isporuka i polaganje u zid ili u plafon.</w:t>
                  </w:r>
                </w:p>
              </w:tc>
              <w:tc>
                <w:tcPr>
                  <w:tcW w:w="804" w:type="dxa"/>
                  <w:tcBorders>
                    <w:top w:val="nil"/>
                    <w:left w:val="nil"/>
                    <w:bottom w:val="nil"/>
                    <w:right w:val="nil"/>
                  </w:tcBorders>
                  <w:shd w:val="clear" w:color="auto" w:fill="auto"/>
                  <w:noWrap/>
                  <w:vAlign w:val="bottom"/>
                </w:tcPr>
                <w:p w14:paraId="0F285E7A"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1ABD2A57" w14:textId="77777777" w:rsidR="00942A9C" w:rsidRPr="00942A9C" w:rsidRDefault="00942A9C" w:rsidP="00942A9C"/>
              </w:tc>
              <w:tc>
                <w:tcPr>
                  <w:tcW w:w="1162" w:type="dxa"/>
                  <w:tcBorders>
                    <w:top w:val="nil"/>
                    <w:left w:val="nil"/>
                    <w:bottom w:val="nil"/>
                    <w:right w:val="nil"/>
                  </w:tcBorders>
                  <w:shd w:val="clear" w:color="auto" w:fill="auto"/>
                  <w:vAlign w:val="center"/>
                </w:tcPr>
                <w:p w14:paraId="660E120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4D6D995" w14:textId="77777777" w:rsidR="00942A9C" w:rsidRPr="00942A9C" w:rsidRDefault="00942A9C" w:rsidP="00942A9C"/>
              </w:tc>
            </w:tr>
            <w:tr w:rsidR="00942A9C" w:rsidRPr="00942A9C" w14:paraId="2B6925AB" w14:textId="77777777" w:rsidTr="00942A9C">
              <w:trPr>
                <w:trHeight w:val="255"/>
              </w:trPr>
              <w:tc>
                <w:tcPr>
                  <w:tcW w:w="720" w:type="dxa"/>
                  <w:tcBorders>
                    <w:top w:val="nil"/>
                    <w:left w:val="nil"/>
                    <w:bottom w:val="nil"/>
                    <w:right w:val="nil"/>
                  </w:tcBorders>
                  <w:shd w:val="clear" w:color="auto" w:fill="auto"/>
                  <w:noWrap/>
                </w:tcPr>
                <w:p w14:paraId="4075E24F" w14:textId="77777777" w:rsidR="00942A9C" w:rsidRPr="00942A9C" w:rsidRDefault="00942A9C" w:rsidP="00942A9C"/>
              </w:tc>
              <w:tc>
                <w:tcPr>
                  <w:tcW w:w="4716" w:type="dxa"/>
                  <w:tcBorders>
                    <w:top w:val="nil"/>
                    <w:left w:val="nil"/>
                    <w:bottom w:val="nil"/>
                    <w:right w:val="nil"/>
                  </w:tcBorders>
                  <w:shd w:val="clear" w:color="auto" w:fill="auto"/>
                </w:tcPr>
                <w:p w14:paraId="0577DA34" w14:textId="77777777" w:rsidR="00942A9C" w:rsidRPr="00942A9C" w:rsidRDefault="00942A9C" w:rsidP="00942A9C"/>
              </w:tc>
              <w:tc>
                <w:tcPr>
                  <w:tcW w:w="804" w:type="dxa"/>
                  <w:tcBorders>
                    <w:top w:val="nil"/>
                    <w:left w:val="nil"/>
                    <w:bottom w:val="nil"/>
                    <w:right w:val="nil"/>
                  </w:tcBorders>
                  <w:shd w:val="clear" w:color="auto" w:fill="auto"/>
                  <w:vAlign w:val="bottom"/>
                </w:tcPr>
                <w:p w14:paraId="61FAB23D" w14:textId="77777777" w:rsidR="00942A9C" w:rsidRPr="00942A9C" w:rsidRDefault="00942A9C" w:rsidP="00942A9C"/>
              </w:tc>
              <w:tc>
                <w:tcPr>
                  <w:tcW w:w="1036" w:type="dxa"/>
                  <w:tcBorders>
                    <w:top w:val="nil"/>
                    <w:left w:val="nil"/>
                    <w:bottom w:val="nil"/>
                    <w:right w:val="nil"/>
                  </w:tcBorders>
                  <w:shd w:val="clear" w:color="auto" w:fill="auto"/>
                  <w:vAlign w:val="bottom"/>
                </w:tcPr>
                <w:p w14:paraId="6994B496" w14:textId="77777777" w:rsidR="00942A9C" w:rsidRPr="00942A9C" w:rsidRDefault="00942A9C" w:rsidP="00942A9C"/>
              </w:tc>
              <w:tc>
                <w:tcPr>
                  <w:tcW w:w="1162" w:type="dxa"/>
                  <w:tcBorders>
                    <w:top w:val="nil"/>
                    <w:left w:val="nil"/>
                    <w:bottom w:val="nil"/>
                    <w:right w:val="nil"/>
                  </w:tcBorders>
                  <w:shd w:val="clear" w:color="auto" w:fill="auto"/>
                  <w:vAlign w:val="center"/>
                </w:tcPr>
                <w:p w14:paraId="08E0C3F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1C9F282" w14:textId="77777777" w:rsidR="00942A9C" w:rsidRPr="00942A9C" w:rsidRDefault="00942A9C" w:rsidP="00942A9C"/>
              </w:tc>
            </w:tr>
            <w:tr w:rsidR="00942A9C" w:rsidRPr="00942A9C" w14:paraId="50549ACF" w14:textId="77777777" w:rsidTr="00942A9C">
              <w:trPr>
                <w:trHeight w:val="510"/>
              </w:trPr>
              <w:tc>
                <w:tcPr>
                  <w:tcW w:w="720" w:type="dxa"/>
                  <w:tcBorders>
                    <w:top w:val="nil"/>
                    <w:left w:val="nil"/>
                    <w:bottom w:val="nil"/>
                    <w:right w:val="nil"/>
                  </w:tcBorders>
                  <w:shd w:val="clear" w:color="auto" w:fill="auto"/>
                </w:tcPr>
                <w:p w14:paraId="7BD6CCB0" w14:textId="77777777" w:rsidR="00942A9C" w:rsidRPr="00942A9C" w:rsidRDefault="00942A9C" w:rsidP="00942A9C">
                  <w:r w:rsidRPr="00942A9C">
                    <w:t>05-11</w:t>
                  </w:r>
                </w:p>
              </w:tc>
              <w:tc>
                <w:tcPr>
                  <w:tcW w:w="4716" w:type="dxa"/>
                  <w:tcBorders>
                    <w:top w:val="nil"/>
                    <w:left w:val="nil"/>
                    <w:bottom w:val="nil"/>
                    <w:right w:val="nil"/>
                  </w:tcBorders>
                  <w:shd w:val="clear" w:color="auto" w:fill="auto"/>
                  <w:vAlign w:val="bottom"/>
                </w:tcPr>
                <w:p w14:paraId="7A776549" w14:textId="77777777" w:rsidR="00942A9C" w:rsidRPr="00942A9C" w:rsidRDefault="00942A9C" w:rsidP="00942A9C">
                  <w:r w:rsidRPr="00942A9C">
                    <w:t>Nespecificirani radovi (šlicovanje, bušenje, krpljenje...)</w:t>
                  </w:r>
                </w:p>
              </w:tc>
              <w:tc>
                <w:tcPr>
                  <w:tcW w:w="804" w:type="dxa"/>
                  <w:tcBorders>
                    <w:top w:val="nil"/>
                    <w:left w:val="nil"/>
                    <w:bottom w:val="nil"/>
                    <w:right w:val="nil"/>
                  </w:tcBorders>
                  <w:shd w:val="clear" w:color="auto" w:fill="auto"/>
                  <w:noWrap/>
                  <w:vAlign w:val="bottom"/>
                </w:tcPr>
                <w:p w14:paraId="51758A58"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2549304E"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center"/>
                </w:tcPr>
                <w:p w14:paraId="03CEEE1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9196D8" w14:textId="77777777" w:rsidR="00942A9C" w:rsidRPr="00942A9C" w:rsidRDefault="00942A9C" w:rsidP="00942A9C"/>
              </w:tc>
            </w:tr>
            <w:tr w:rsidR="00942A9C" w:rsidRPr="00942A9C" w14:paraId="4B78EC4F" w14:textId="77777777" w:rsidTr="00942A9C">
              <w:trPr>
                <w:trHeight w:val="255"/>
              </w:trPr>
              <w:tc>
                <w:tcPr>
                  <w:tcW w:w="720" w:type="dxa"/>
                  <w:tcBorders>
                    <w:top w:val="nil"/>
                    <w:left w:val="nil"/>
                    <w:bottom w:val="nil"/>
                    <w:right w:val="nil"/>
                  </w:tcBorders>
                  <w:shd w:val="clear" w:color="auto" w:fill="auto"/>
                  <w:noWrap/>
                </w:tcPr>
                <w:p w14:paraId="58C3D5D5"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6BEF3607"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52F888BA"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23A22DD9" w14:textId="77777777" w:rsidR="00942A9C" w:rsidRPr="00942A9C" w:rsidRDefault="00942A9C" w:rsidP="00942A9C"/>
              </w:tc>
              <w:tc>
                <w:tcPr>
                  <w:tcW w:w="1162" w:type="dxa"/>
                  <w:tcBorders>
                    <w:top w:val="nil"/>
                    <w:left w:val="nil"/>
                    <w:bottom w:val="nil"/>
                    <w:right w:val="nil"/>
                  </w:tcBorders>
                  <w:shd w:val="clear" w:color="auto" w:fill="auto"/>
                  <w:vAlign w:val="center"/>
                </w:tcPr>
                <w:p w14:paraId="1FC5B55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CAF729" w14:textId="77777777" w:rsidR="00942A9C" w:rsidRPr="00942A9C" w:rsidRDefault="00942A9C" w:rsidP="00942A9C"/>
              </w:tc>
            </w:tr>
            <w:tr w:rsidR="00942A9C" w:rsidRPr="00942A9C" w14:paraId="33E88FF8" w14:textId="77777777" w:rsidTr="00942A9C">
              <w:trPr>
                <w:trHeight w:val="255"/>
              </w:trPr>
              <w:tc>
                <w:tcPr>
                  <w:tcW w:w="720" w:type="dxa"/>
                  <w:tcBorders>
                    <w:top w:val="nil"/>
                    <w:left w:val="nil"/>
                    <w:bottom w:val="nil"/>
                    <w:right w:val="nil"/>
                  </w:tcBorders>
                  <w:shd w:val="clear" w:color="auto" w:fill="auto"/>
                </w:tcPr>
                <w:p w14:paraId="790E7BD2" w14:textId="77777777" w:rsidR="00942A9C" w:rsidRPr="00942A9C" w:rsidRDefault="00942A9C" w:rsidP="00942A9C">
                  <w:r w:rsidRPr="00942A9C">
                    <w:t>05-12</w:t>
                  </w:r>
                </w:p>
              </w:tc>
              <w:tc>
                <w:tcPr>
                  <w:tcW w:w="4716" w:type="dxa"/>
                  <w:tcBorders>
                    <w:top w:val="nil"/>
                    <w:left w:val="nil"/>
                    <w:bottom w:val="nil"/>
                    <w:right w:val="nil"/>
                  </w:tcBorders>
                  <w:shd w:val="clear" w:color="auto" w:fill="auto"/>
                  <w:vAlign w:val="bottom"/>
                </w:tcPr>
                <w:p w14:paraId="3BB1216C" w14:textId="77777777" w:rsidR="00942A9C" w:rsidRPr="00942A9C" w:rsidRDefault="00942A9C" w:rsidP="00942A9C">
                  <w:r w:rsidRPr="00942A9C">
                    <w:t>Sitan potrošan materijal.</w:t>
                  </w:r>
                </w:p>
              </w:tc>
              <w:tc>
                <w:tcPr>
                  <w:tcW w:w="804" w:type="dxa"/>
                  <w:tcBorders>
                    <w:top w:val="nil"/>
                    <w:left w:val="nil"/>
                    <w:bottom w:val="nil"/>
                    <w:right w:val="nil"/>
                  </w:tcBorders>
                  <w:shd w:val="clear" w:color="auto" w:fill="auto"/>
                  <w:noWrap/>
                  <w:vAlign w:val="bottom"/>
                </w:tcPr>
                <w:p w14:paraId="155C0913"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06D4D368"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center"/>
                </w:tcPr>
                <w:p w14:paraId="2DBEE46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F4DBA16" w14:textId="77777777" w:rsidR="00942A9C" w:rsidRPr="00942A9C" w:rsidRDefault="00942A9C" w:rsidP="00942A9C"/>
              </w:tc>
            </w:tr>
            <w:tr w:rsidR="00942A9C" w:rsidRPr="00942A9C" w14:paraId="7E4F7927" w14:textId="77777777" w:rsidTr="00942A9C">
              <w:trPr>
                <w:trHeight w:val="255"/>
              </w:trPr>
              <w:tc>
                <w:tcPr>
                  <w:tcW w:w="720" w:type="dxa"/>
                  <w:tcBorders>
                    <w:top w:val="nil"/>
                    <w:left w:val="nil"/>
                    <w:bottom w:val="nil"/>
                    <w:right w:val="nil"/>
                  </w:tcBorders>
                  <w:shd w:val="clear" w:color="auto" w:fill="auto"/>
                  <w:noWrap/>
                </w:tcPr>
                <w:p w14:paraId="7BE7FCD9"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0DDC1648" w14:textId="77777777" w:rsidR="00942A9C" w:rsidRPr="00942A9C" w:rsidRDefault="00942A9C" w:rsidP="00942A9C"/>
              </w:tc>
              <w:tc>
                <w:tcPr>
                  <w:tcW w:w="804" w:type="dxa"/>
                  <w:tcBorders>
                    <w:top w:val="nil"/>
                    <w:left w:val="nil"/>
                    <w:bottom w:val="nil"/>
                    <w:right w:val="nil"/>
                  </w:tcBorders>
                  <w:shd w:val="clear" w:color="auto" w:fill="auto"/>
                  <w:noWrap/>
                  <w:vAlign w:val="bottom"/>
                </w:tcPr>
                <w:p w14:paraId="4F4F8EF6"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3A2C6628" w14:textId="77777777" w:rsidR="00942A9C" w:rsidRPr="00942A9C" w:rsidRDefault="00942A9C" w:rsidP="00942A9C"/>
              </w:tc>
              <w:tc>
                <w:tcPr>
                  <w:tcW w:w="1162" w:type="dxa"/>
                  <w:tcBorders>
                    <w:top w:val="nil"/>
                    <w:left w:val="nil"/>
                    <w:bottom w:val="nil"/>
                    <w:right w:val="nil"/>
                  </w:tcBorders>
                  <w:shd w:val="clear" w:color="auto" w:fill="auto"/>
                  <w:vAlign w:val="center"/>
                </w:tcPr>
                <w:p w14:paraId="5457F0D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CC00A14" w14:textId="77777777" w:rsidR="00942A9C" w:rsidRPr="00942A9C" w:rsidRDefault="00942A9C" w:rsidP="00942A9C"/>
              </w:tc>
            </w:tr>
            <w:tr w:rsidR="00942A9C" w:rsidRPr="00942A9C" w14:paraId="7E5B0B9E" w14:textId="77777777" w:rsidTr="00942A9C">
              <w:trPr>
                <w:trHeight w:val="510"/>
              </w:trPr>
              <w:tc>
                <w:tcPr>
                  <w:tcW w:w="720" w:type="dxa"/>
                  <w:tcBorders>
                    <w:top w:val="nil"/>
                    <w:left w:val="nil"/>
                    <w:bottom w:val="nil"/>
                    <w:right w:val="nil"/>
                  </w:tcBorders>
                  <w:shd w:val="clear" w:color="auto" w:fill="auto"/>
                </w:tcPr>
                <w:p w14:paraId="49E7CFD8" w14:textId="77777777" w:rsidR="00942A9C" w:rsidRPr="00942A9C" w:rsidRDefault="00942A9C" w:rsidP="00942A9C">
                  <w:r w:rsidRPr="00942A9C">
                    <w:t>05-13</w:t>
                  </w:r>
                </w:p>
              </w:tc>
              <w:tc>
                <w:tcPr>
                  <w:tcW w:w="4716" w:type="dxa"/>
                  <w:tcBorders>
                    <w:top w:val="nil"/>
                    <w:left w:val="nil"/>
                    <w:bottom w:val="nil"/>
                    <w:right w:val="nil"/>
                  </w:tcBorders>
                  <w:shd w:val="clear" w:color="auto" w:fill="auto"/>
                </w:tcPr>
                <w:p w14:paraId="5D1D62EA" w14:textId="77777777" w:rsidR="00942A9C" w:rsidRPr="00942A9C" w:rsidRDefault="00942A9C" w:rsidP="00942A9C">
                  <w:r w:rsidRPr="00942A9C">
                    <w:t>Završna električna merenja, izdavanje atesta, obuka korisnika i puštanje sistema u rad.</w:t>
                  </w:r>
                </w:p>
              </w:tc>
              <w:tc>
                <w:tcPr>
                  <w:tcW w:w="804" w:type="dxa"/>
                  <w:tcBorders>
                    <w:top w:val="nil"/>
                    <w:left w:val="nil"/>
                    <w:bottom w:val="nil"/>
                    <w:right w:val="nil"/>
                  </w:tcBorders>
                  <w:shd w:val="clear" w:color="auto" w:fill="auto"/>
                  <w:noWrap/>
                  <w:vAlign w:val="bottom"/>
                </w:tcPr>
                <w:p w14:paraId="4B6895DB" w14:textId="77777777" w:rsidR="00942A9C" w:rsidRPr="00942A9C" w:rsidRDefault="00942A9C" w:rsidP="00942A9C">
                  <w:r w:rsidRPr="00942A9C">
                    <w:t>paušal</w:t>
                  </w:r>
                </w:p>
              </w:tc>
              <w:tc>
                <w:tcPr>
                  <w:tcW w:w="1036" w:type="dxa"/>
                  <w:tcBorders>
                    <w:top w:val="nil"/>
                    <w:left w:val="nil"/>
                    <w:bottom w:val="nil"/>
                    <w:right w:val="nil"/>
                  </w:tcBorders>
                  <w:shd w:val="clear" w:color="auto" w:fill="auto"/>
                  <w:noWrap/>
                  <w:vAlign w:val="bottom"/>
                </w:tcPr>
                <w:p w14:paraId="0649CD27" w14:textId="77777777" w:rsidR="00942A9C" w:rsidRPr="00942A9C" w:rsidRDefault="00942A9C" w:rsidP="00942A9C">
                  <w:r w:rsidRPr="00942A9C">
                    <w:t>1,00</w:t>
                  </w:r>
                </w:p>
              </w:tc>
              <w:tc>
                <w:tcPr>
                  <w:tcW w:w="1162" w:type="dxa"/>
                  <w:tcBorders>
                    <w:top w:val="nil"/>
                    <w:left w:val="nil"/>
                    <w:bottom w:val="nil"/>
                    <w:right w:val="nil"/>
                  </w:tcBorders>
                  <w:shd w:val="clear" w:color="auto" w:fill="auto"/>
                  <w:vAlign w:val="center"/>
                </w:tcPr>
                <w:p w14:paraId="584FF56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8779DF" w14:textId="77777777" w:rsidR="00942A9C" w:rsidRPr="00942A9C" w:rsidRDefault="00942A9C" w:rsidP="00942A9C"/>
              </w:tc>
            </w:tr>
            <w:tr w:rsidR="00942A9C" w:rsidRPr="00942A9C" w14:paraId="14E4AFA5" w14:textId="77777777" w:rsidTr="00942A9C">
              <w:trPr>
                <w:trHeight w:val="255"/>
              </w:trPr>
              <w:tc>
                <w:tcPr>
                  <w:tcW w:w="720" w:type="dxa"/>
                  <w:tcBorders>
                    <w:top w:val="nil"/>
                    <w:left w:val="nil"/>
                    <w:bottom w:val="nil"/>
                    <w:right w:val="nil"/>
                  </w:tcBorders>
                  <w:shd w:val="clear" w:color="auto" w:fill="auto"/>
                  <w:noWrap/>
                </w:tcPr>
                <w:p w14:paraId="05D9A1AA" w14:textId="77777777" w:rsidR="00942A9C" w:rsidRPr="00942A9C" w:rsidRDefault="00942A9C" w:rsidP="00942A9C"/>
              </w:tc>
              <w:tc>
                <w:tcPr>
                  <w:tcW w:w="4716" w:type="dxa"/>
                  <w:tcBorders>
                    <w:top w:val="nil"/>
                    <w:left w:val="nil"/>
                    <w:bottom w:val="nil"/>
                    <w:right w:val="nil"/>
                  </w:tcBorders>
                  <w:shd w:val="clear" w:color="auto" w:fill="auto"/>
                </w:tcPr>
                <w:p w14:paraId="091BB494" w14:textId="77777777" w:rsidR="00942A9C" w:rsidRPr="00942A9C" w:rsidRDefault="00942A9C" w:rsidP="00942A9C"/>
              </w:tc>
              <w:tc>
                <w:tcPr>
                  <w:tcW w:w="804" w:type="dxa"/>
                  <w:tcBorders>
                    <w:top w:val="nil"/>
                    <w:left w:val="nil"/>
                    <w:bottom w:val="nil"/>
                    <w:right w:val="nil"/>
                  </w:tcBorders>
                  <w:shd w:val="clear" w:color="auto" w:fill="auto"/>
                  <w:vAlign w:val="bottom"/>
                </w:tcPr>
                <w:p w14:paraId="06EB3FA0" w14:textId="77777777" w:rsidR="00942A9C" w:rsidRPr="00942A9C" w:rsidRDefault="00942A9C" w:rsidP="00942A9C"/>
              </w:tc>
              <w:tc>
                <w:tcPr>
                  <w:tcW w:w="1036" w:type="dxa"/>
                  <w:tcBorders>
                    <w:top w:val="nil"/>
                    <w:left w:val="nil"/>
                    <w:bottom w:val="nil"/>
                    <w:right w:val="nil"/>
                  </w:tcBorders>
                  <w:shd w:val="clear" w:color="auto" w:fill="auto"/>
                  <w:vAlign w:val="bottom"/>
                </w:tcPr>
                <w:p w14:paraId="09F496E6" w14:textId="77777777" w:rsidR="00942A9C" w:rsidRPr="00942A9C" w:rsidRDefault="00942A9C" w:rsidP="00942A9C"/>
              </w:tc>
              <w:tc>
                <w:tcPr>
                  <w:tcW w:w="1162" w:type="dxa"/>
                  <w:tcBorders>
                    <w:top w:val="nil"/>
                    <w:left w:val="nil"/>
                    <w:bottom w:val="nil"/>
                    <w:right w:val="nil"/>
                  </w:tcBorders>
                  <w:shd w:val="clear" w:color="auto" w:fill="auto"/>
                  <w:vAlign w:val="center"/>
                </w:tcPr>
                <w:p w14:paraId="074DAAC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99C869A" w14:textId="77777777" w:rsidR="00942A9C" w:rsidRPr="00942A9C" w:rsidRDefault="00942A9C" w:rsidP="00942A9C"/>
              </w:tc>
            </w:tr>
            <w:tr w:rsidR="00942A9C" w:rsidRPr="00942A9C" w14:paraId="657DFCAA" w14:textId="77777777" w:rsidTr="00942A9C">
              <w:trPr>
                <w:trHeight w:val="1530"/>
              </w:trPr>
              <w:tc>
                <w:tcPr>
                  <w:tcW w:w="720" w:type="dxa"/>
                  <w:tcBorders>
                    <w:top w:val="nil"/>
                    <w:left w:val="nil"/>
                    <w:bottom w:val="single" w:sz="4" w:space="0" w:color="auto"/>
                    <w:right w:val="nil"/>
                  </w:tcBorders>
                  <w:shd w:val="clear" w:color="auto" w:fill="auto"/>
                </w:tcPr>
                <w:p w14:paraId="2432FD6C" w14:textId="77777777" w:rsidR="00942A9C" w:rsidRPr="00942A9C" w:rsidRDefault="00942A9C" w:rsidP="00942A9C">
                  <w:r w:rsidRPr="00942A9C">
                    <w:t>05-14</w:t>
                  </w:r>
                </w:p>
              </w:tc>
              <w:tc>
                <w:tcPr>
                  <w:tcW w:w="4716" w:type="dxa"/>
                  <w:tcBorders>
                    <w:top w:val="nil"/>
                    <w:left w:val="nil"/>
                    <w:bottom w:val="single" w:sz="4" w:space="0" w:color="auto"/>
                    <w:right w:val="nil"/>
                  </w:tcBorders>
                  <w:shd w:val="clear" w:color="auto" w:fill="auto"/>
                </w:tcPr>
                <w:p w14:paraId="5330DFB7"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804" w:type="dxa"/>
                  <w:tcBorders>
                    <w:top w:val="nil"/>
                    <w:left w:val="nil"/>
                    <w:bottom w:val="single" w:sz="4" w:space="0" w:color="auto"/>
                    <w:right w:val="nil"/>
                  </w:tcBorders>
                  <w:shd w:val="clear" w:color="auto" w:fill="auto"/>
                  <w:noWrap/>
                  <w:vAlign w:val="bottom"/>
                </w:tcPr>
                <w:p w14:paraId="15035443" w14:textId="77777777" w:rsidR="00942A9C" w:rsidRPr="00942A9C" w:rsidRDefault="00942A9C" w:rsidP="00942A9C">
                  <w:r w:rsidRPr="00942A9C">
                    <w:t>komplet</w:t>
                  </w:r>
                </w:p>
              </w:tc>
              <w:tc>
                <w:tcPr>
                  <w:tcW w:w="1036" w:type="dxa"/>
                  <w:tcBorders>
                    <w:top w:val="nil"/>
                    <w:left w:val="nil"/>
                    <w:bottom w:val="single" w:sz="4" w:space="0" w:color="auto"/>
                    <w:right w:val="nil"/>
                  </w:tcBorders>
                  <w:shd w:val="clear" w:color="auto" w:fill="auto"/>
                  <w:vAlign w:val="bottom"/>
                </w:tcPr>
                <w:p w14:paraId="3BC44D94" w14:textId="77777777" w:rsidR="00942A9C" w:rsidRPr="00942A9C" w:rsidRDefault="00942A9C" w:rsidP="00942A9C">
                  <w:r w:rsidRPr="00942A9C">
                    <w:t>1,00</w:t>
                  </w:r>
                </w:p>
              </w:tc>
              <w:tc>
                <w:tcPr>
                  <w:tcW w:w="1162" w:type="dxa"/>
                  <w:tcBorders>
                    <w:top w:val="nil"/>
                    <w:left w:val="nil"/>
                    <w:bottom w:val="single" w:sz="4" w:space="0" w:color="auto"/>
                    <w:right w:val="nil"/>
                  </w:tcBorders>
                  <w:shd w:val="clear" w:color="auto" w:fill="auto"/>
                  <w:vAlign w:val="center"/>
                </w:tcPr>
                <w:p w14:paraId="74E10C4A"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78A177CD" w14:textId="77777777" w:rsidR="00942A9C" w:rsidRPr="00942A9C" w:rsidRDefault="00942A9C" w:rsidP="00942A9C">
                  <w:r w:rsidRPr="00942A9C">
                    <w:t> </w:t>
                  </w:r>
                </w:p>
              </w:tc>
            </w:tr>
            <w:tr w:rsidR="00942A9C" w:rsidRPr="00942A9C" w14:paraId="41655C86" w14:textId="77777777" w:rsidTr="00942A9C">
              <w:trPr>
                <w:trHeight w:val="255"/>
              </w:trPr>
              <w:tc>
                <w:tcPr>
                  <w:tcW w:w="720" w:type="dxa"/>
                  <w:tcBorders>
                    <w:top w:val="nil"/>
                    <w:left w:val="nil"/>
                    <w:bottom w:val="nil"/>
                    <w:right w:val="nil"/>
                  </w:tcBorders>
                  <w:shd w:val="clear" w:color="auto" w:fill="auto"/>
                </w:tcPr>
                <w:p w14:paraId="2D52F614" w14:textId="77777777" w:rsidR="00942A9C" w:rsidRPr="00942A9C" w:rsidRDefault="00942A9C" w:rsidP="00942A9C">
                  <w:r w:rsidRPr="00942A9C">
                    <w:t>05-00</w:t>
                  </w:r>
                </w:p>
              </w:tc>
              <w:tc>
                <w:tcPr>
                  <w:tcW w:w="4716" w:type="dxa"/>
                  <w:tcBorders>
                    <w:top w:val="nil"/>
                    <w:left w:val="nil"/>
                    <w:bottom w:val="nil"/>
                    <w:right w:val="nil"/>
                  </w:tcBorders>
                  <w:shd w:val="clear" w:color="auto" w:fill="auto"/>
                  <w:noWrap/>
                  <w:vAlign w:val="center"/>
                </w:tcPr>
                <w:p w14:paraId="62B71B74" w14:textId="77777777" w:rsidR="00942A9C" w:rsidRPr="00942A9C" w:rsidRDefault="00942A9C" w:rsidP="00942A9C">
                  <w:r w:rsidRPr="00942A9C">
                    <w:t>SISTEM DETEKCIJE GASA</w:t>
                  </w:r>
                </w:p>
              </w:tc>
              <w:tc>
                <w:tcPr>
                  <w:tcW w:w="804" w:type="dxa"/>
                  <w:tcBorders>
                    <w:top w:val="nil"/>
                    <w:left w:val="nil"/>
                    <w:bottom w:val="nil"/>
                    <w:right w:val="nil"/>
                  </w:tcBorders>
                  <w:shd w:val="clear" w:color="auto" w:fill="auto"/>
                  <w:noWrap/>
                  <w:vAlign w:val="bottom"/>
                </w:tcPr>
                <w:p w14:paraId="25A52834" w14:textId="77777777" w:rsidR="00942A9C" w:rsidRPr="00942A9C" w:rsidRDefault="00942A9C" w:rsidP="00942A9C"/>
              </w:tc>
              <w:tc>
                <w:tcPr>
                  <w:tcW w:w="1036" w:type="dxa"/>
                  <w:tcBorders>
                    <w:top w:val="nil"/>
                    <w:left w:val="nil"/>
                    <w:bottom w:val="nil"/>
                    <w:right w:val="nil"/>
                  </w:tcBorders>
                  <w:shd w:val="clear" w:color="auto" w:fill="auto"/>
                  <w:vAlign w:val="bottom"/>
                </w:tcPr>
                <w:p w14:paraId="4C041E6B" w14:textId="77777777" w:rsidR="00942A9C" w:rsidRPr="00942A9C" w:rsidRDefault="00942A9C" w:rsidP="00942A9C"/>
              </w:tc>
              <w:tc>
                <w:tcPr>
                  <w:tcW w:w="1162" w:type="dxa"/>
                  <w:tcBorders>
                    <w:top w:val="nil"/>
                    <w:left w:val="nil"/>
                    <w:bottom w:val="nil"/>
                    <w:right w:val="nil"/>
                  </w:tcBorders>
                  <w:shd w:val="clear" w:color="auto" w:fill="auto"/>
                  <w:vAlign w:val="center"/>
                </w:tcPr>
                <w:p w14:paraId="550FCC4E"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5A1DB995" w14:textId="77777777" w:rsidR="00942A9C" w:rsidRPr="00942A9C" w:rsidRDefault="00942A9C" w:rsidP="00942A9C"/>
              </w:tc>
            </w:tr>
          </w:tbl>
          <w:p w14:paraId="689B60E3" w14:textId="77777777" w:rsidR="00942A9C" w:rsidRPr="00942A9C" w:rsidRDefault="00942A9C" w:rsidP="00942A9C"/>
          <w:tbl>
            <w:tblPr>
              <w:tblW w:w="9600" w:type="dxa"/>
              <w:tblInd w:w="70" w:type="dxa"/>
              <w:tblCellMar>
                <w:left w:w="70" w:type="dxa"/>
                <w:right w:w="70" w:type="dxa"/>
              </w:tblCellMar>
              <w:tblLook w:val="0000" w:firstRow="0" w:lastRow="0" w:firstColumn="0" w:lastColumn="0" w:noHBand="0" w:noVBand="0"/>
            </w:tblPr>
            <w:tblGrid>
              <w:gridCol w:w="731"/>
              <w:gridCol w:w="4716"/>
              <w:gridCol w:w="927"/>
              <w:gridCol w:w="979"/>
              <w:gridCol w:w="1141"/>
              <w:gridCol w:w="1216"/>
            </w:tblGrid>
            <w:tr w:rsidR="00942A9C" w:rsidRPr="00942A9C" w14:paraId="5B520FC7" w14:textId="77777777" w:rsidTr="00942A9C">
              <w:trPr>
                <w:trHeight w:val="255"/>
              </w:trPr>
              <w:tc>
                <w:tcPr>
                  <w:tcW w:w="731" w:type="dxa"/>
                  <w:tcBorders>
                    <w:top w:val="nil"/>
                    <w:left w:val="nil"/>
                    <w:bottom w:val="nil"/>
                    <w:right w:val="nil"/>
                  </w:tcBorders>
                  <w:shd w:val="clear" w:color="auto" w:fill="auto"/>
                </w:tcPr>
                <w:p w14:paraId="2BE0C6FF" w14:textId="77777777" w:rsidR="00942A9C" w:rsidRPr="00942A9C" w:rsidRDefault="00942A9C" w:rsidP="00942A9C">
                  <w:r w:rsidRPr="00942A9C">
                    <w:t>06-00</w:t>
                  </w:r>
                </w:p>
              </w:tc>
              <w:tc>
                <w:tcPr>
                  <w:tcW w:w="4716" w:type="dxa"/>
                  <w:tcBorders>
                    <w:top w:val="nil"/>
                    <w:left w:val="nil"/>
                    <w:bottom w:val="nil"/>
                    <w:right w:val="nil"/>
                  </w:tcBorders>
                  <w:shd w:val="clear" w:color="auto" w:fill="auto"/>
                  <w:noWrap/>
                  <w:vAlign w:val="center"/>
                </w:tcPr>
                <w:p w14:paraId="693EF901" w14:textId="77777777" w:rsidR="00942A9C" w:rsidRPr="00942A9C" w:rsidRDefault="00942A9C" w:rsidP="00942A9C">
                  <w:r w:rsidRPr="00942A9C">
                    <w:t>SISTEM VIDEO NADZORA</w:t>
                  </w:r>
                </w:p>
              </w:tc>
              <w:tc>
                <w:tcPr>
                  <w:tcW w:w="701" w:type="dxa"/>
                  <w:tcBorders>
                    <w:top w:val="nil"/>
                    <w:left w:val="nil"/>
                    <w:bottom w:val="nil"/>
                    <w:right w:val="nil"/>
                  </w:tcBorders>
                  <w:shd w:val="clear" w:color="auto" w:fill="auto"/>
                  <w:noWrap/>
                  <w:vAlign w:val="bottom"/>
                </w:tcPr>
                <w:p w14:paraId="2FE3896F" w14:textId="77777777" w:rsidR="00942A9C" w:rsidRPr="00942A9C" w:rsidRDefault="00942A9C" w:rsidP="00942A9C"/>
              </w:tc>
              <w:tc>
                <w:tcPr>
                  <w:tcW w:w="979" w:type="dxa"/>
                  <w:tcBorders>
                    <w:top w:val="nil"/>
                    <w:left w:val="nil"/>
                    <w:bottom w:val="nil"/>
                    <w:right w:val="nil"/>
                  </w:tcBorders>
                  <w:shd w:val="clear" w:color="auto" w:fill="auto"/>
                  <w:vAlign w:val="bottom"/>
                </w:tcPr>
                <w:p w14:paraId="471C3AA5" w14:textId="77777777" w:rsidR="00942A9C" w:rsidRPr="00942A9C" w:rsidRDefault="00942A9C" w:rsidP="00942A9C"/>
              </w:tc>
              <w:tc>
                <w:tcPr>
                  <w:tcW w:w="1257" w:type="dxa"/>
                  <w:tcBorders>
                    <w:top w:val="nil"/>
                    <w:left w:val="nil"/>
                    <w:bottom w:val="nil"/>
                    <w:right w:val="nil"/>
                  </w:tcBorders>
                  <w:shd w:val="clear" w:color="auto" w:fill="auto"/>
                  <w:vAlign w:val="center"/>
                </w:tcPr>
                <w:p w14:paraId="2102A52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D87BC5C" w14:textId="77777777" w:rsidR="00942A9C" w:rsidRPr="00942A9C" w:rsidRDefault="00942A9C" w:rsidP="00942A9C"/>
              </w:tc>
            </w:tr>
            <w:tr w:rsidR="00942A9C" w:rsidRPr="00942A9C" w14:paraId="1533379E" w14:textId="77777777" w:rsidTr="00942A9C">
              <w:trPr>
                <w:trHeight w:val="510"/>
              </w:trPr>
              <w:tc>
                <w:tcPr>
                  <w:tcW w:w="731" w:type="dxa"/>
                  <w:tcBorders>
                    <w:top w:val="nil"/>
                    <w:left w:val="nil"/>
                    <w:bottom w:val="nil"/>
                    <w:right w:val="nil"/>
                  </w:tcBorders>
                  <w:shd w:val="clear" w:color="auto" w:fill="auto"/>
                </w:tcPr>
                <w:p w14:paraId="763436F5" w14:textId="77777777" w:rsidR="00942A9C" w:rsidRPr="00942A9C" w:rsidRDefault="00942A9C" w:rsidP="00942A9C">
                  <w:r w:rsidRPr="00942A9C">
                    <w:t>06-01</w:t>
                  </w:r>
                </w:p>
              </w:tc>
              <w:tc>
                <w:tcPr>
                  <w:tcW w:w="4716" w:type="dxa"/>
                  <w:tcBorders>
                    <w:top w:val="nil"/>
                    <w:left w:val="nil"/>
                    <w:bottom w:val="nil"/>
                    <w:right w:val="nil"/>
                  </w:tcBorders>
                  <w:shd w:val="clear" w:color="auto" w:fill="auto"/>
                </w:tcPr>
                <w:p w14:paraId="4C2D43E6" w14:textId="77777777" w:rsidR="00942A9C" w:rsidRPr="00942A9C" w:rsidRDefault="00942A9C" w:rsidP="00942A9C">
                  <w:r w:rsidRPr="00942A9C">
                    <w:t>Klijenti sistema, za nadzor i upravljanje sistemom video nadzora sličan tipu:</w:t>
                  </w:r>
                </w:p>
              </w:tc>
              <w:tc>
                <w:tcPr>
                  <w:tcW w:w="701" w:type="dxa"/>
                  <w:tcBorders>
                    <w:top w:val="nil"/>
                    <w:left w:val="nil"/>
                    <w:bottom w:val="nil"/>
                    <w:right w:val="nil"/>
                  </w:tcBorders>
                  <w:shd w:val="clear" w:color="auto" w:fill="auto"/>
                  <w:vAlign w:val="bottom"/>
                </w:tcPr>
                <w:p w14:paraId="7F92A1CC" w14:textId="77777777" w:rsidR="00942A9C" w:rsidRPr="00942A9C" w:rsidRDefault="00942A9C" w:rsidP="00942A9C"/>
              </w:tc>
              <w:tc>
                <w:tcPr>
                  <w:tcW w:w="979" w:type="dxa"/>
                  <w:tcBorders>
                    <w:top w:val="nil"/>
                    <w:left w:val="nil"/>
                    <w:bottom w:val="nil"/>
                    <w:right w:val="nil"/>
                  </w:tcBorders>
                  <w:shd w:val="clear" w:color="auto" w:fill="auto"/>
                  <w:vAlign w:val="bottom"/>
                </w:tcPr>
                <w:p w14:paraId="375607BF" w14:textId="77777777" w:rsidR="00942A9C" w:rsidRPr="00942A9C" w:rsidRDefault="00942A9C" w:rsidP="00942A9C"/>
              </w:tc>
              <w:tc>
                <w:tcPr>
                  <w:tcW w:w="1257" w:type="dxa"/>
                  <w:tcBorders>
                    <w:top w:val="nil"/>
                    <w:left w:val="nil"/>
                    <w:bottom w:val="nil"/>
                    <w:right w:val="nil"/>
                  </w:tcBorders>
                  <w:shd w:val="clear" w:color="auto" w:fill="auto"/>
                  <w:vAlign w:val="center"/>
                </w:tcPr>
                <w:p w14:paraId="7A73EEF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CA29B78" w14:textId="77777777" w:rsidR="00942A9C" w:rsidRPr="00942A9C" w:rsidRDefault="00942A9C" w:rsidP="00942A9C"/>
              </w:tc>
            </w:tr>
            <w:tr w:rsidR="00942A9C" w:rsidRPr="00942A9C" w14:paraId="6D8D57D3" w14:textId="77777777" w:rsidTr="00942A9C">
              <w:trPr>
                <w:trHeight w:val="255"/>
              </w:trPr>
              <w:tc>
                <w:tcPr>
                  <w:tcW w:w="731" w:type="dxa"/>
                  <w:tcBorders>
                    <w:top w:val="nil"/>
                    <w:left w:val="nil"/>
                    <w:bottom w:val="nil"/>
                    <w:right w:val="nil"/>
                  </w:tcBorders>
                  <w:shd w:val="clear" w:color="auto" w:fill="auto"/>
                  <w:noWrap/>
                </w:tcPr>
                <w:p w14:paraId="68E966E3" w14:textId="77777777" w:rsidR="00942A9C" w:rsidRPr="00942A9C" w:rsidRDefault="00942A9C" w:rsidP="00942A9C"/>
              </w:tc>
              <w:tc>
                <w:tcPr>
                  <w:tcW w:w="4716" w:type="dxa"/>
                  <w:tcBorders>
                    <w:top w:val="nil"/>
                    <w:left w:val="nil"/>
                    <w:bottom w:val="nil"/>
                    <w:right w:val="nil"/>
                  </w:tcBorders>
                  <w:shd w:val="clear" w:color="auto" w:fill="auto"/>
                </w:tcPr>
                <w:p w14:paraId="5D1CFF09" w14:textId="77777777" w:rsidR="00942A9C" w:rsidRPr="00942A9C" w:rsidRDefault="00942A9C" w:rsidP="00942A9C">
                  <w:r w:rsidRPr="00942A9C">
                    <w:t>ESPRIMO P400 E85+</w:t>
                  </w:r>
                </w:p>
              </w:tc>
              <w:tc>
                <w:tcPr>
                  <w:tcW w:w="701" w:type="dxa"/>
                  <w:tcBorders>
                    <w:top w:val="nil"/>
                    <w:left w:val="nil"/>
                    <w:bottom w:val="nil"/>
                    <w:right w:val="nil"/>
                  </w:tcBorders>
                  <w:shd w:val="clear" w:color="auto" w:fill="auto"/>
                  <w:vAlign w:val="bottom"/>
                </w:tcPr>
                <w:p w14:paraId="3C70DDAD" w14:textId="77777777" w:rsidR="00942A9C" w:rsidRPr="00942A9C" w:rsidRDefault="00942A9C" w:rsidP="00942A9C"/>
              </w:tc>
              <w:tc>
                <w:tcPr>
                  <w:tcW w:w="979" w:type="dxa"/>
                  <w:tcBorders>
                    <w:top w:val="nil"/>
                    <w:left w:val="nil"/>
                    <w:bottom w:val="nil"/>
                    <w:right w:val="nil"/>
                  </w:tcBorders>
                  <w:shd w:val="clear" w:color="auto" w:fill="auto"/>
                  <w:vAlign w:val="bottom"/>
                </w:tcPr>
                <w:p w14:paraId="50F514C8" w14:textId="77777777" w:rsidR="00942A9C" w:rsidRPr="00942A9C" w:rsidRDefault="00942A9C" w:rsidP="00942A9C"/>
              </w:tc>
              <w:tc>
                <w:tcPr>
                  <w:tcW w:w="1257" w:type="dxa"/>
                  <w:tcBorders>
                    <w:top w:val="nil"/>
                    <w:left w:val="nil"/>
                    <w:bottom w:val="nil"/>
                    <w:right w:val="nil"/>
                  </w:tcBorders>
                  <w:shd w:val="clear" w:color="auto" w:fill="auto"/>
                  <w:vAlign w:val="center"/>
                </w:tcPr>
                <w:p w14:paraId="652B1BD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1D6EEA0" w14:textId="77777777" w:rsidR="00942A9C" w:rsidRPr="00942A9C" w:rsidRDefault="00942A9C" w:rsidP="00942A9C"/>
              </w:tc>
            </w:tr>
            <w:tr w:rsidR="00942A9C" w:rsidRPr="00942A9C" w14:paraId="0194B15A" w14:textId="77777777" w:rsidTr="00942A9C">
              <w:trPr>
                <w:trHeight w:val="5694"/>
              </w:trPr>
              <w:tc>
                <w:tcPr>
                  <w:tcW w:w="731" w:type="dxa"/>
                  <w:tcBorders>
                    <w:top w:val="nil"/>
                    <w:left w:val="nil"/>
                    <w:bottom w:val="nil"/>
                    <w:right w:val="nil"/>
                  </w:tcBorders>
                  <w:shd w:val="clear" w:color="auto" w:fill="auto"/>
                  <w:noWrap/>
                </w:tcPr>
                <w:p w14:paraId="626F227A" w14:textId="77777777" w:rsidR="00942A9C" w:rsidRPr="00942A9C" w:rsidRDefault="00942A9C" w:rsidP="00942A9C"/>
              </w:tc>
              <w:tc>
                <w:tcPr>
                  <w:tcW w:w="4716" w:type="dxa"/>
                  <w:tcBorders>
                    <w:top w:val="nil"/>
                    <w:left w:val="nil"/>
                    <w:bottom w:val="nil"/>
                    <w:right w:val="nil"/>
                  </w:tcBorders>
                  <w:shd w:val="clear" w:color="auto" w:fill="auto"/>
                </w:tcPr>
                <w:p w14:paraId="5C8A80A7" w14:textId="77777777" w:rsidR="00942A9C" w:rsidRPr="00942A9C" w:rsidRDefault="00942A9C" w:rsidP="00942A9C">
                  <w:r w:rsidRPr="00942A9C">
                    <w:t xml:space="preserve">ESPRIMO P400 E85+ Base unit; Mainboard type D2990 ATX; Chipset Intel H61, max. 8 GB, 2 DIMM (DDR3) slots 1333 MHz, Dual channel support. For dual channel performance, identical memory modules in each channel are necessary (minimum 2 modules).; Graphics: Intel HD Graphics or HD Graphics 2000 (depending on CPU); Audio: Realtek ALC663; LAN: 10/100/1000 MBit/s Realtek RTL 8111E; Slots: 2 x PCI-Express x1, 1 x PCI-Express 2.0 x16, Drive bays: 1 x 3.5-inch external bays, 2 x 3.5-inch internal bays, 2 x 5.25-inch external bays; 4 x Serial ATA II (3 Gbit) NCQ AHCI; 330 W power supply; Optical USB wheel mouse; ; Interfaces: 1 x Audio: line-in, 1 x Audio: line-in / microphone, 1 x Audio: line-out, 1 x Front audio: headphone, 1 x Front audio: microphone, 1 (DVI-D) x DVI, optional x USB 3.0 total, 8 x USB 2.0 total, 2 x USB front, 4 x USB rear, 2 x USB internal, 1 x Ethernet (RJ-45), 2 x Mouse / Keyboard (PS/2), 1 x VGA, </w:t>
                  </w:r>
                  <w:r w:rsidRPr="00942A9C">
                    <w:br/>
                  </w:r>
                  <w:r w:rsidRPr="00942A9C">
                    <w:br/>
                    <w:t>Standard warranty:</w:t>
                  </w:r>
                  <w:r w:rsidRPr="00942A9C">
                    <w:br/>
                    <w:t>1 year, Bring-in Service, 5 days / 9 hours (5x9, local business hours), FTS wide / Fujitsu or auth. Service partner.</w:t>
                  </w:r>
                </w:p>
              </w:tc>
              <w:tc>
                <w:tcPr>
                  <w:tcW w:w="701" w:type="dxa"/>
                  <w:tcBorders>
                    <w:top w:val="nil"/>
                    <w:left w:val="nil"/>
                    <w:bottom w:val="nil"/>
                    <w:right w:val="nil"/>
                  </w:tcBorders>
                  <w:shd w:val="clear" w:color="auto" w:fill="auto"/>
                  <w:vAlign w:val="bottom"/>
                </w:tcPr>
                <w:p w14:paraId="48767ACE" w14:textId="77777777" w:rsidR="00942A9C" w:rsidRPr="00942A9C" w:rsidRDefault="00942A9C" w:rsidP="00942A9C"/>
              </w:tc>
              <w:tc>
                <w:tcPr>
                  <w:tcW w:w="979" w:type="dxa"/>
                  <w:tcBorders>
                    <w:top w:val="nil"/>
                    <w:left w:val="nil"/>
                    <w:bottom w:val="nil"/>
                    <w:right w:val="nil"/>
                  </w:tcBorders>
                  <w:shd w:val="clear" w:color="auto" w:fill="auto"/>
                </w:tcPr>
                <w:p w14:paraId="04521F82" w14:textId="77777777" w:rsidR="00942A9C" w:rsidRPr="00942A9C" w:rsidRDefault="00942A9C" w:rsidP="00942A9C"/>
              </w:tc>
              <w:tc>
                <w:tcPr>
                  <w:tcW w:w="1257" w:type="dxa"/>
                  <w:tcBorders>
                    <w:top w:val="nil"/>
                    <w:left w:val="nil"/>
                    <w:bottom w:val="nil"/>
                    <w:right w:val="nil"/>
                  </w:tcBorders>
                  <w:shd w:val="clear" w:color="auto" w:fill="auto"/>
                  <w:vAlign w:val="center"/>
                </w:tcPr>
                <w:p w14:paraId="5D8F7C9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AAA54F" w14:textId="77777777" w:rsidR="00942A9C" w:rsidRPr="00942A9C" w:rsidRDefault="00942A9C" w:rsidP="00942A9C"/>
              </w:tc>
            </w:tr>
            <w:tr w:rsidR="00942A9C" w:rsidRPr="00942A9C" w14:paraId="0C0741F6" w14:textId="77777777" w:rsidTr="00942A9C">
              <w:trPr>
                <w:trHeight w:val="255"/>
              </w:trPr>
              <w:tc>
                <w:tcPr>
                  <w:tcW w:w="731" w:type="dxa"/>
                  <w:tcBorders>
                    <w:top w:val="nil"/>
                    <w:left w:val="nil"/>
                    <w:bottom w:val="nil"/>
                    <w:right w:val="nil"/>
                  </w:tcBorders>
                  <w:shd w:val="clear" w:color="auto" w:fill="auto"/>
                  <w:noWrap/>
                </w:tcPr>
                <w:p w14:paraId="40648184" w14:textId="77777777" w:rsidR="00942A9C" w:rsidRPr="00942A9C" w:rsidRDefault="00942A9C" w:rsidP="00942A9C"/>
              </w:tc>
              <w:tc>
                <w:tcPr>
                  <w:tcW w:w="4716" w:type="dxa"/>
                  <w:tcBorders>
                    <w:top w:val="nil"/>
                    <w:left w:val="nil"/>
                    <w:bottom w:val="nil"/>
                    <w:right w:val="nil"/>
                  </w:tcBorders>
                  <w:shd w:val="clear" w:color="auto" w:fill="auto"/>
                </w:tcPr>
                <w:p w14:paraId="6AC98B27" w14:textId="77777777" w:rsidR="00942A9C" w:rsidRPr="00942A9C" w:rsidRDefault="00942A9C" w:rsidP="00942A9C">
                  <w:r w:rsidRPr="00942A9C">
                    <w:t>Core i7-2600</w:t>
                  </w:r>
                </w:p>
              </w:tc>
              <w:tc>
                <w:tcPr>
                  <w:tcW w:w="701" w:type="dxa"/>
                  <w:tcBorders>
                    <w:top w:val="nil"/>
                    <w:left w:val="nil"/>
                    <w:bottom w:val="nil"/>
                    <w:right w:val="nil"/>
                  </w:tcBorders>
                  <w:shd w:val="clear" w:color="auto" w:fill="auto"/>
                </w:tcPr>
                <w:p w14:paraId="50EC598B"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16340570"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4C1484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5FF3E55" w14:textId="77777777" w:rsidR="00942A9C" w:rsidRPr="00942A9C" w:rsidRDefault="00942A9C" w:rsidP="00942A9C"/>
              </w:tc>
            </w:tr>
            <w:tr w:rsidR="00942A9C" w:rsidRPr="00942A9C" w14:paraId="15D10749" w14:textId="77777777" w:rsidTr="00942A9C">
              <w:trPr>
                <w:trHeight w:val="255"/>
              </w:trPr>
              <w:tc>
                <w:tcPr>
                  <w:tcW w:w="731" w:type="dxa"/>
                  <w:tcBorders>
                    <w:top w:val="nil"/>
                    <w:left w:val="nil"/>
                    <w:bottom w:val="nil"/>
                    <w:right w:val="nil"/>
                  </w:tcBorders>
                  <w:shd w:val="clear" w:color="auto" w:fill="auto"/>
                  <w:noWrap/>
                </w:tcPr>
                <w:p w14:paraId="0D7A303E" w14:textId="77777777" w:rsidR="00942A9C" w:rsidRPr="00942A9C" w:rsidRDefault="00942A9C" w:rsidP="00942A9C"/>
              </w:tc>
              <w:tc>
                <w:tcPr>
                  <w:tcW w:w="4716" w:type="dxa"/>
                  <w:tcBorders>
                    <w:top w:val="nil"/>
                    <w:left w:val="nil"/>
                    <w:bottom w:val="nil"/>
                    <w:right w:val="nil"/>
                  </w:tcBorders>
                  <w:shd w:val="clear" w:color="auto" w:fill="auto"/>
                </w:tcPr>
                <w:p w14:paraId="23998501" w14:textId="77777777" w:rsidR="00942A9C" w:rsidRPr="00942A9C" w:rsidRDefault="00942A9C" w:rsidP="00942A9C"/>
              </w:tc>
              <w:tc>
                <w:tcPr>
                  <w:tcW w:w="701" w:type="dxa"/>
                  <w:tcBorders>
                    <w:top w:val="nil"/>
                    <w:left w:val="nil"/>
                    <w:bottom w:val="nil"/>
                    <w:right w:val="nil"/>
                  </w:tcBorders>
                  <w:shd w:val="clear" w:color="auto" w:fill="auto"/>
                </w:tcPr>
                <w:p w14:paraId="53903FF8" w14:textId="77777777" w:rsidR="00942A9C" w:rsidRPr="00942A9C" w:rsidRDefault="00942A9C" w:rsidP="00942A9C"/>
              </w:tc>
              <w:tc>
                <w:tcPr>
                  <w:tcW w:w="979" w:type="dxa"/>
                  <w:tcBorders>
                    <w:top w:val="nil"/>
                    <w:left w:val="nil"/>
                    <w:bottom w:val="nil"/>
                    <w:right w:val="nil"/>
                  </w:tcBorders>
                  <w:shd w:val="clear" w:color="auto" w:fill="auto"/>
                </w:tcPr>
                <w:p w14:paraId="5FF2E74E" w14:textId="77777777" w:rsidR="00942A9C" w:rsidRPr="00942A9C" w:rsidRDefault="00942A9C" w:rsidP="00942A9C"/>
              </w:tc>
              <w:tc>
                <w:tcPr>
                  <w:tcW w:w="1257" w:type="dxa"/>
                  <w:tcBorders>
                    <w:top w:val="nil"/>
                    <w:left w:val="nil"/>
                    <w:bottom w:val="nil"/>
                    <w:right w:val="nil"/>
                  </w:tcBorders>
                  <w:shd w:val="clear" w:color="auto" w:fill="auto"/>
                  <w:vAlign w:val="center"/>
                </w:tcPr>
                <w:p w14:paraId="04A08FD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EBB62FB" w14:textId="77777777" w:rsidR="00942A9C" w:rsidRPr="00942A9C" w:rsidRDefault="00942A9C" w:rsidP="00942A9C"/>
              </w:tc>
            </w:tr>
            <w:tr w:rsidR="00942A9C" w:rsidRPr="00942A9C" w14:paraId="03619CF9" w14:textId="77777777" w:rsidTr="00942A9C">
              <w:trPr>
                <w:trHeight w:val="255"/>
              </w:trPr>
              <w:tc>
                <w:tcPr>
                  <w:tcW w:w="731" w:type="dxa"/>
                  <w:tcBorders>
                    <w:top w:val="nil"/>
                    <w:left w:val="nil"/>
                    <w:bottom w:val="nil"/>
                    <w:right w:val="nil"/>
                  </w:tcBorders>
                  <w:shd w:val="clear" w:color="auto" w:fill="auto"/>
                  <w:noWrap/>
                </w:tcPr>
                <w:p w14:paraId="0F1135AB" w14:textId="77777777" w:rsidR="00942A9C" w:rsidRPr="00942A9C" w:rsidRDefault="00942A9C" w:rsidP="00942A9C"/>
              </w:tc>
              <w:tc>
                <w:tcPr>
                  <w:tcW w:w="4716" w:type="dxa"/>
                  <w:tcBorders>
                    <w:top w:val="nil"/>
                    <w:left w:val="nil"/>
                    <w:bottom w:val="nil"/>
                    <w:right w:val="nil"/>
                  </w:tcBorders>
                  <w:shd w:val="clear" w:color="auto" w:fill="auto"/>
                </w:tcPr>
                <w:p w14:paraId="224492CD" w14:textId="77777777" w:rsidR="00942A9C" w:rsidRPr="00942A9C" w:rsidRDefault="00942A9C" w:rsidP="00942A9C">
                  <w:r w:rsidRPr="00942A9C">
                    <w:t>4GB DDR3-1333</w:t>
                  </w:r>
                </w:p>
              </w:tc>
              <w:tc>
                <w:tcPr>
                  <w:tcW w:w="701" w:type="dxa"/>
                  <w:tcBorders>
                    <w:top w:val="nil"/>
                    <w:left w:val="nil"/>
                    <w:bottom w:val="nil"/>
                    <w:right w:val="nil"/>
                  </w:tcBorders>
                  <w:shd w:val="clear" w:color="auto" w:fill="auto"/>
                </w:tcPr>
                <w:p w14:paraId="3BC0865C"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63EF40A0"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6C8F25B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AA6FDC0" w14:textId="77777777" w:rsidR="00942A9C" w:rsidRPr="00942A9C" w:rsidRDefault="00942A9C" w:rsidP="00942A9C"/>
              </w:tc>
            </w:tr>
            <w:tr w:rsidR="00942A9C" w:rsidRPr="00942A9C" w14:paraId="753EB5E0" w14:textId="77777777" w:rsidTr="00942A9C">
              <w:trPr>
                <w:trHeight w:val="255"/>
              </w:trPr>
              <w:tc>
                <w:tcPr>
                  <w:tcW w:w="731" w:type="dxa"/>
                  <w:tcBorders>
                    <w:top w:val="nil"/>
                    <w:left w:val="nil"/>
                    <w:bottom w:val="nil"/>
                    <w:right w:val="nil"/>
                  </w:tcBorders>
                  <w:shd w:val="clear" w:color="auto" w:fill="auto"/>
                  <w:noWrap/>
                </w:tcPr>
                <w:p w14:paraId="52CFB75A" w14:textId="77777777" w:rsidR="00942A9C" w:rsidRPr="00942A9C" w:rsidRDefault="00942A9C" w:rsidP="00942A9C"/>
              </w:tc>
              <w:tc>
                <w:tcPr>
                  <w:tcW w:w="4716" w:type="dxa"/>
                  <w:tcBorders>
                    <w:top w:val="nil"/>
                    <w:left w:val="nil"/>
                    <w:bottom w:val="nil"/>
                    <w:right w:val="nil"/>
                  </w:tcBorders>
                  <w:shd w:val="clear" w:color="auto" w:fill="auto"/>
                </w:tcPr>
                <w:p w14:paraId="05B9C8B2" w14:textId="77777777" w:rsidR="00942A9C" w:rsidRPr="00942A9C" w:rsidRDefault="00942A9C" w:rsidP="00942A9C"/>
              </w:tc>
              <w:tc>
                <w:tcPr>
                  <w:tcW w:w="701" w:type="dxa"/>
                  <w:tcBorders>
                    <w:top w:val="nil"/>
                    <w:left w:val="nil"/>
                    <w:bottom w:val="nil"/>
                    <w:right w:val="nil"/>
                  </w:tcBorders>
                  <w:shd w:val="clear" w:color="auto" w:fill="auto"/>
                </w:tcPr>
                <w:p w14:paraId="435515B4" w14:textId="77777777" w:rsidR="00942A9C" w:rsidRPr="00942A9C" w:rsidRDefault="00942A9C" w:rsidP="00942A9C"/>
              </w:tc>
              <w:tc>
                <w:tcPr>
                  <w:tcW w:w="979" w:type="dxa"/>
                  <w:tcBorders>
                    <w:top w:val="nil"/>
                    <w:left w:val="nil"/>
                    <w:bottom w:val="nil"/>
                    <w:right w:val="nil"/>
                  </w:tcBorders>
                  <w:shd w:val="clear" w:color="auto" w:fill="auto"/>
                </w:tcPr>
                <w:p w14:paraId="322E6758" w14:textId="77777777" w:rsidR="00942A9C" w:rsidRPr="00942A9C" w:rsidRDefault="00942A9C" w:rsidP="00942A9C"/>
              </w:tc>
              <w:tc>
                <w:tcPr>
                  <w:tcW w:w="1257" w:type="dxa"/>
                  <w:tcBorders>
                    <w:top w:val="nil"/>
                    <w:left w:val="nil"/>
                    <w:bottom w:val="nil"/>
                    <w:right w:val="nil"/>
                  </w:tcBorders>
                  <w:shd w:val="clear" w:color="auto" w:fill="auto"/>
                  <w:vAlign w:val="center"/>
                </w:tcPr>
                <w:p w14:paraId="393F635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FD33901" w14:textId="77777777" w:rsidR="00942A9C" w:rsidRPr="00942A9C" w:rsidRDefault="00942A9C" w:rsidP="00942A9C"/>
              </w:tc>
            </w:tr>
            <w:tr w:rsidR="00942A9C" w:rsidRPr="00942A9C" w14:paraId="20779C23" w14:textId="77777777" w:rsidTr="00942A9C">
              <w:trPr>
                <w:trHeight w:val="255"/>
              </w:trPr>
              <w:tc>
                <w:tcPr>
                  <w:tcW w:w="731" w:type="dxa"/>
                  <w:tcBorders>
                    <w:top w:val="nil"/>
                    <w:left w:val="nil"/>
                    <w:bottom w:val="nil"/>
                    <w:right w:val="nil"/>
                  </w:tcBorders>
                  <w:shd w:val="clear" w:color="auto" w:fill="auto"/>
                  <w:noWrap/>
                </w:tcPr>
                <w:p w14:paraId="01D43C67" w14:textId="77777777" w:rsidR="00942A9C" w:rsidRPr="00942A9C" w:rsidRDefault="00942A9C" w:rsidP="00942A9C"/>
              </w:tc>
              <w:tc>
                <w:tcPr>
                  <w:tcW w:w="4716" w:type="dxa"/>
                  <w:tcBorders>
                    <w:top w:val="nil"/>
                    <w:left w:val="nil"/>
                    <w:bottom w:val="nil"/>
                    <w:right w:val="nil"/>
                  </w:tcBorders>
                  <w:shd w:val="clear" w:color="auto" w:fill="auto"/>
                </w:tcPr>
                <w:p w14:paraId="461DEFCB" w14:textId="77777777" w:rsidR="00942A9C" w:rsidRPr="00942A9C" w:rsidRDefault="00942A9C" w:rsidP="00942A9C">
                  <w:r w:rsidRPr="00942A9C">
                    <w:t>NVIDIA GeForce GT420 DisplayPort 1GB FH</w:t>
                  </w:r>
                </w:p>
              </w:tc>
              <w:tc>
                <w:tcPr>
                  <w:tcW w:w="701" w:type="dxa"/>
                  <w:tcBorders>
                    <w:top w:val="nil"/>
                    <w:left w:val="nil"/>
                    <w:bottom w:val="nil"/>
                    <w:right w:val="nil"/>
                  </w:tcBorders>
                  <w:shd w:val="clear" w:color="auto" w:fill="auto"/>
                </w:tcPr>
                <w:p w14:paraId="05851751"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DDC3D5D"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52B08C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FD8F84" w14:textId="77777777" w:rsidR="00942A9C" w:rsidRPr="00942A9C" w:rsidRDefault="00942A9C" w:rsidP="00942A9C"/>
              </w:tc>
            </w:tr>
            <w:tr w:rsidR="00942A9C" w:rsidRPr="00942A9C" w14:paraId="0F2A3987" w14:textId="77777777" w:rsidTr="00942A9C">
              <w:trPr>
                <w:trHeight w:val="255"/>
              </w:trPr>
              <w:tc>
                <w:tcPr>
                  <w:tcW w:w="731" w:type="dxa"/>
                  <w:tcBorders>
                    <w:top w:val="nil"/>
                    <w:left w:val="nil"/>
                    <w:bottom w:val="nil"/>
                    <w:right w:val="nil"/>
                  </w:tcBorders>
                  <w:shd w:val="clear" w:color="auto" w:fill="auto"/>
                  <w:noWrap/>
                </w:tcPr>
                <w:p w14:paraId="27ADB4BF" w14:textId="77777777" w:rsidR="00942A9C" w:rsidRPr="00942A9C" w:rsidRDefault="00942A9C" w:rsidP="00942A9C"/>
              </w:tc>
              <w:tc>
                <w:tcPr>
                  <w:tcW w:w="4716" w:type="dxa"/>
                  <w:tcBorders>
                    <w:top w:val="nil"/>
                    <w:left w:val="nil"/>
                    <w:bottom w:val="nil"/>
                    <w:right w:val="nil"/>
                  </w:tcBorders>
                  <w:shd w:val="clear" w:color="auto" w:fill="auto"/>
                </w:tcPr>
                <w:p w14:paraId="4DFBC88C" w14:textId="77777777" w:rsidR="00942A9C" w:rsidRPr="00942A9C" w:rsidRDefault="00942A9C" w:rsidP="00942A9C"/>
              </w:tc>
              <w:tc>
                <w:tcPr>
                  <w:tcW w:w="701" w:type="dxa"/>
                  <w:tcBorders>
                    <w:top w:val="nil"/>
                    <w:left w:val="nil"/>
                    <w:bottom w:val="nil"/>
                    <w:right w:val="nil"/>
                  </w:tcBorders>
                  <w:shd w:val="clear" w:color="auto" w:fill="auto"/>
                </w:tcPr>
                <w:p w14:paraId="4F496F6F" w14:textId="77777777" w:rsidR="00942A9C" w:rsidRPr="00942A9C" w:rsidRDefault="00942A9C" w:rsidP="00942A9C"/>
              </w:tc>
              <w:tc>
                <w:tcPr>
                  <w:tcW w:w="979" w:type="dxa"/>
                  <w:tcBorders>
                    <w:top w:val="nil"/>
                    <w:left w:val="nil"/>
                    <w:bottom w:val="nil"/>
                    <w:right w:val="nil"/>
                  </w:tcBorders>
                  <w:shd w:val="clear" w:color="auto" w:fill="auto"/>
                </w:tcPr>
                <w:p w14:paraId="4F44E797" w14:textId="77777777" w:rsidR="00942A9C" w:rsidRPr="00942A9C" w:rsidRDefault="00942A9C" w:rsidP="00942A9C"/>
              </w:tc>
              <w:tc>
                <w:tcPr>
                  <w:tcW w:w="1257" w:type="dxa"/>
                  <w:tcBorders>
                    <w:top w:val="nil"/>
                    <w:left w:val="nil"/>
                    <w:bottom w:val="nil"/>
                    <w:right w:val="nil"/>
                  </w:tcBorders>
                  <w:shd w:val="clear" w:color="auto" w:fill="auto"/>
                  <w:vAlign w:val="center"/>
                </w:tcPr>
                <w:p w14:paraId="217565C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FCE0F35" w14:textId="77777777" w:rsidR="00942A9C" w:rsidRPr="00942A9C" w:rsidRDefault="00942A9C" w:rsidP="00942A9C"/>
              </w:tc>
            </w:tr>
            <w:tr w:rsidR="00942A9C" w:rsidRPr="00942A9C" w14:paraId="26268916" w14:textId="77777777" w:rsidTr="00942A9C">
              <w:trPr>
                <w:trHeight w:val="255"/>
              </w:trPr>
              <w:tc>
                <w:tcPr>
                  <w:tcW w:w="731" w:type="dxa"/>
                  <w:tcBorders>
                    <w:top w:val="nil"/>
                    <w:left w:val="nil"/>
                    <w:bottom w:val="nil"/>
                    <w:right w:val="nil"/>
                  </w:tcBorders>
                  <w:shd w:val="clear" w:color="auto" w:fill="auto"/>
                  <w:noWrap/>
                </w:tcPr>
                <w:p w14:paraId="61ED9847" w14:textId="77777777" w:rsidR="00942A9C" w:rsidRPr="00942A9C" w:rsidRDefault="00942A9C" w:rsidP="00942A9C"/>
              </w:tc>
              <w:tc>
                <w:tcPr>
                  <w:tcW w:w="4716" w:type="dxa"/>
                  <w:tcBorders>
                    <w:top w:val="nil"/>
                    <w:left w:val="nil"/>
                    <w:bottom w:val="nil"/>
                    <w:right w:val="nil"/>
                  </w:tcBorders>
                  <w:shd w:val="clear" w:color="auto" w:fill="auto"/>
                </w:tcPr>
                <w:p w14:paraId="72F7CA62" w14:textId="77777777" w:rsidR="00942A9C" w:rsidRPr="00942A9C" w:rsidRDefault="00942A9C" w:rsidP="00942A9C">
                  <w:r w:rsidRPr="00942A9C">
                    <w:t>HDD SATA III 500GB 7.2k</w:t>
                  </w:r>
                </w:p>
              </w:tc>
              <w:tc>
                <w:tcPr>
                  <w:tcW w:w="701" w:type="dxa"/>
                  <w:tcBorders>
                    <w:top w:val="nil"/>
                    <w:left w:val="nil"/>
                    <w:bottom w:val="nil"/>
                    <w:right w:val="nil"/>
                  </w:tcBorders>
                  <w:shd w:val="clear" w:color="auto" w:fill="auto"/>
                </w:tcPr>
                <w:p w14:paraId="271C15B4"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7B7956DB"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905FFC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333934" w14:textId="77777777" w:rsidR="00942A9C" w:rsidRPr="00942A9C" w:rsidRDefault="00942A9C" w:rsidP="00942A9C"/>
              </w:tc>
            </w:tr>
            <w:tr w:rsidR="00942A9C" w:rsidRPr="00942A9C" w14:paraId="6E5A3680" w14:textId="77777777" w:rsidTr="00942A9C">
              <w:trPr>
                <w:trHeight w:val="255"/>
              </w:trPr>
              <w:tc>
                <w:tcPr>
                  <w:tcW w:w="731" w:type="dxa"/>
                  <w:tcBorders>
                    <w:top w:val="nil"/>
                    <w:left w:val="nil"/>
                    <w:bottom w:val="nil"/>
                    <w:right w:val="nil"/>
                  </w:tcBorders>
                  <w:shd w:val="clear" w:color="auto" w:fill="auto"/>
                  <w:noWrap/>
                </w:tcPr>
                <w:p w14:paraId="2F65DAF3" w14:textId="77777777" w:rsidR="00942A9C" w:rsidRPr="00942A9C" w:rsidRDefault="00942A9C" w:rsidP="00942A9C"/>
              </w:tc>
              <w:tc>
                <w:tcPr>
                  <w:tcW w:w="4716" w:type="dxa"/>
                  <w:tcBorders>
                    <w:top w:val="nil"/>
                    <w:left w:val="nil"/>
                    <w:bottom w:val="nil"/>
                    <w:right w:val="nil"/>
                  </w:tcBorders>
                  <w:shd w:val="clear" w:color="auto" w:fill="auto"/>
                </w:tcPr>
                <w:p w14:paraId="718D5A77" w14:textId="77777777" w:rsidR="00942A9C" w:rsidRPr="00942A9C" w:rsidRDefault="00942A9C" w:rsidP="00942A9C"/>
              </w:tc>
              <w:tc>
                <w:tcPr>
                  <w:tcW w:w="701" w:type="dxa"/>
                  <w:tcBorders>
                    <w:top w:val="nil"/>
                    <w:left w:val="nil"/>
                    <w:bottom w:val="nil"/>
                    <w:right w:val="nil"/>
                  </w:tcBorders>
                  <w:shd w:val="clear" w:color="auto" w:fill="auto"/>
                </w:tcPr>
                <w:p w14:paraId="56D47E4A" w14:textId="77777777" w:rsidR="00942A9C" w:rsidRPr="00942A9C" w:rsidRDefault="00942A9C" w:rsidP="00942A9C"/>
              </w:tc>
              <w:tc>
                <w:tcPr>
                  <w:tcW w:w="979" w:type="dxa"/>
                  <w:tcBorders>
                    <w:top w:val="nil"/>
                    <w:left w:val="nil"/>
                    <w:bottom w:val="nil"/>
                    <w:right w:val="nil"/>
                  </w:tcBorders>
                  <w:shd w:val="clear" w:color="auto" w:fill="auto"/>
                </w:tcPr>
                <w:p w14:paraId="30FDCEDA" w14:textId="77777777" w:rsidR="00942A9C" w:rsidRPr="00942A9C" w:rsidRDefault="00942A9C" w:rsidP="00942A9C"/>
              </w:tc>
              <w:tc>
                <w:tcPr>
                  <w:tcW w:w="1257" w:type="dxa"/>
                  <w:tcBorders>
                    <w:top w:val="nil"/>
                    <w:left w:val="nil"/>
                    <w:bottom w:val="nil"/>
                    <w:right w:val="nil"/>
                  </w:tcBorders>
                  <w:shd w:val="clear" w:color="auto" w:fill="auto"/>
                  <w:vAlign w:val="center"/>
                </w:tcPr>
                <w:p w14:paraId="13F53F3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287C9EC" w14:textId="77777777" w:rsidR="00942A9C" w:rsidRPr="00942A9C" w:rsidRDefault="00942A9C" w:rsidP="00942A9C"/>
              </w:tc>
            </w:tr>
            <w:tr w:rsidR="00942A9C" w:rsidRPr="00942A9C" w14:paraId="1CFECE58" w14:textId="77777777" w:rsidTr="00942A9C">
              <w:trPr>
                <w:trHeight w:val="255"/>
              </w:trPr>
              <w:tc>
                <w:tcPr>
                  <w:tcW w:w="731" w:type="dxa"/>
                  <w:tcBorders>
                    <w:top w:val="nil"/>
                    <w:left w:val="nil"/>
                    <w:bottom w:val="nil"/>
                    <w:right w:val="nil"/>
                  </w:tcBorders>
                  <w:shd w:val="clear" w:color="auto" w:fill="auto"/>
                  <w:noWrap/>
                </w:tcPr>
                <w:p w14:paraId="15E9CF8D" w14:textId="77777777" w:rsidR="00942A9C" w:rsidRPr="00942A9C" w:rsidRDefault="00942A9C" w:rsidP="00942A9C"/>
              </w:tc>
              <w:tc>
                <w:tcPr>
                  <w:tcW w:w="4716" w:type="dxa"/>
                  <w:tcBorders>
                    <w:top w:val="nil"/>
                    <w:left w:val="nil"/>
                    <w:bottom w:val="nil"/>
                    <w:right w:val="nil"/>
                  </w:tcBorders>
                  <w:shd w:val="clear" w:color="auto" w:fill="auto"/>
                </w:tcPr>
                <w:p w14:paraId="45CC2239" w14:textId="77777777" w:rsidR="00942A9C" w:rsidRPr="00942A9C" w:rsidRDefault="00942A9C" w:rsidP="00942A9C">
                  <w:r w:rsidRPr="00942A9C">
                    <w:t>Country kit EU-cable (EU+)</w:t>
                  </w:r>
                </w:p>
              </w:tc>
              <w:tc>
                <w:tcPr>
                  <w:tcW w:w="701" w:type="dxa"/>
                  <w:tcBorders>
                    <w:top w:val="nil"/>
                    <w:left w:val="nil"/>
                    <w:bottom w:val="nil"/>
                    <w:right w:val="nil"/>
                  </w:tcBorders>
                  <w:shd w:val="clear" w:color="auto" w:fill="auto"/>
                </w:tcPr>
                <w:p w14:paraId="4349C1EB"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7FA12CB5"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53D21E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5496D9B" w14:textId="77777777" w:rsidR="00942A9C" w:rsidRPr="00942A9C" w:rsidRDefault="00942A9C" w:rsidP="00942A9C"/>
              </w:tc>
            </w:tr>
            <w:tr w:rsidR="00942A9C" w:rsidRPr="00942A9C" w14:paraId="3F5B5B49" w14:textId="77777777" w:rsidTr="00942A9C">
              <w:trPr>
                <w:trHeight w:val="255"/>
              </w:trPr>
              <w:tc>
                <w:tcPr>
                  <w:tcW w:w="731" w:type="dxa"/>
                  <w:tcBorders>
                    <w:top w:val="nil"/>
                    <w:left w:val="nil"/>
                    <w:bottom w:val="nil"/>
                    <w:right w:val="nil"/>
                  </w:tcBorders>
                  <w:shd w:val="clear" w:color="auto" w:fill="auto"/>
                  <w:noWrap/>
                </w:tcPr>
                <w:p w14:paraId="763EC355" w14:textId="77777777" w:rsidR="00942A9C" w:rsidRPr="00942A9C" w:rsidRDefault="00942A9C" w:rsidP="00942A9C"/>
              </w:tc>
              <w:tc>
                <w:tcPr>
                  <w:tcW w:w="4716" w:type="dxa"/>
                  <w:tcBorders>
                    <w:top w:val="nil"/>
                    <w:left w:val="nil"/>
                    <w:bottom w:val="nil"/>
                    <w:right w:val="nil"/>
                  </w:tcBorders>
                  <w:shd w:val="clear" w:color="auto" w:fill="auto"/>
                </w:tcPr>
                <w:p w14:paraId="60D88B03" w14:textId="77777777" w:rsidR="00942A9C" w:rsidRPr="00942A9C" w:rsidRDefault="00942A9C" w:rsidP="00942A9C"/>
              </w:tc>
              <w:tc>
                <w:tcPr>
                  <w:tcW w:w="701" w:type="dxa"/>
                  <w:tcBorders>
                    <w:top w:val="nil"/>
                    <w:left w:val="nil"/>
                    <w:bottom w:val="nil"/>
                    <w:right w:val="nil"/>
                  </w:tcBorders>
                  <w:shd w:val="clear" w:color="auto" w:fill="auto"/>
                </w:tcPr>
                <w:p w14:paraId="6E59EB19" w14:textId="77777777" w:rsidR="00942A9C" w:rsidRPr="00942A9C" w:rsidRDefault="00942A9C" w:rsidP="00942A9C"/>
              </w:tc>
              <w:tc>
                <w:tcPr>
                  <w:tcW w:w="979" w:type="dxa"/>
                  <w:tcBorders>
                    <w:top w:val="nil"/>
                    <w:left w:val="nil"/>
                    <w:bottom w:val="nil"/>
                    <w:right w:val="nil"/>
                  </w:tcBorders>
                  <w:shd w:val="clear" w:color="auto" w:fill="auto"/>
                </w:tcPr>
                <w:p w14:paraId="0A9D0556" w14:textId="77777777" w:rsidR="00942A9C" w:rsidRPr="00942A9C" w:rsidRDefault="00942A9C" w:rsidP="00942A9C"/>
              </w:tc>
              <w:tc>
                <w:tcPr>
                  <w:tcW w:w="1257" w:type="dxa"/>
                  <w:tcBorders>
                    <w:top w:val="nil"/>
                    <w:left w:val="nil"/>
                    <w:bottom w:val="nil"/>
                    <w:right w:val="nil"/>
                  </w:tcBorders>
                  <w:shd w:val="clear" w:color="auto" w:fill="auto"/>
                  <w:vAlign w:val="center"/>
                </w:tcPr>
                <w:p w14:paraId="44E2736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723B57" w14:textId="77777777" w:rsidR="00942A9C" w:rsidRPr="00942A9C" w:rsidRDefault="00942A9C" w:rsidP="00942A9C"/>
              </w:tc>
            </w:tr>
            <w:tr w:rsidR="00942A9C" w:rsidRPr="00942A9C" w14:paraId="4F18D3C2" w14:textId="77777777" w:rsidTr="00942A9C">
              <w:trPr>
                <w:trHeight w:val="255"/>
              </w:trPr>
              <w:tc>
                <w:tcPr>
                  <w:tcW w:w="731" w:type="dxa"/>
                  <w:tcBorders>
                    <w:top w:val="nil"/>
                    <w:left w:val="nil"/>
                    <w:bottom w:val="nil"/>
                    <w:right w:val="nil"/>
                  </w:tcBorders>
                  <w:shd w:val="clear" w:color="auto" w:fill="auto"/>
                  <w:noWrap/>
                </w:tcPr>
                <w:p w14:paraId="2EC9E1D4" w14:textId="77777777" w:rsidR="00942A9C" w:rsidRPr="00942A9C" w:rsidRDefault="00942A9C" w:rsidP="00942A9C"/>
              </w:tc>
              <w:tc>
                <w:tcPr>
                  <w:tcW w:w="4716" w:type="dxa"/>
                  <w:tcBorders>
                    <w:top w:val="nil"/>
                    <w:left w:val="nil"/>
                    <w:bottom w:val="nil"/>
                    <w:right w:val="nil"/>
                  </w:tcBorders>
                  <w:shd w:val="clear" w:color="auto" w:fill="auto"/>
                </w:tcPr>
                <w:p w14:paraId="11E9417C" w14:textId="77777777" w:rsidR="00942A9C" w:rsidRPr="00942A9C" w:rsidRDefault="00942A9C" w:rsidP="00942A9C">
                  <w:r w:rsidRPr="00942A9C">
                    <w:t>KB400 PS2 black SLO/HR</w:t>
                  </w:r>
                </w:p>
              </w:tc>
              <w:tc>
                <w:tcPr>
                  <w:tcW w:w="701" w:type="dxa"/>
                  <w:tcBorders>
                    <w:top w:val="nil"/>
                    <w:left w:val="nil"/>
                    <w:bottom w:val="nil"/>
                    <w:right w:val="nil"/>
                  </w:tcBorders>
                  <w:shd w:val="clear" w:color="auto" w:fill="auto"/>
                </w:tcPr>
                <w:p w14:paraId="3C81DFC1"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D71C14F"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011D78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785479A" w14:textId="77777777" w:rsidR="00942A9C" w:rsidRPr="00942A9C" w:rsidRDefault="00942A9C" w:rsidP="00942A9C"/>
              </w:tc>
            </w:tr>
            <w:tr w:rsidR="00942A9C" w:rsidRPr="00942A9C" w14:paraId="169D495E" w14:textId="77777777" w:rsidTr="00942A9C">
              <w:trPr>
                <w:trHeight w:val="255"/>
              </w:trPr>
              <w:tc>
                <w:tcPr>
                  <w:tcW w:w="731" w:type="dxa"/>
                  <w:tcBorders>
                    <w:top w:val="nil"/>
                    <w:left w:val="nil"/>
                    <w:bottom w:val="nil"/>
                    <w:right w:val="nil"/>
                  </w:tcBorders>
                  <w:shd w:val="clear" w:color="auto" w:fill="auto"/>
                  <w:noWrap/>
                </w:tcPr>
                <w:p w14:paraId="06809A36" w14:textId="77777777" w:rsidR="00942A9C" w:rsidRPr="00942A9C" w:rsidRDefault="00942A9C" w:rsidP="00942A9C"/>
              </w:tc>
              <w:tc>
                <w:tcPr>
                  <w:tcW w:w="4716" w:type="dxa"/>
                  <w:tcBorders>
                    <w:top w:val="nil"/>
                    <w:left w:val="nil"/>
                    <w:bottom w:val="nil"/>
                    <w:right w:val="nil"/>
                  </w:tcBorders>
                  <w:shd w:val="clear" w:color="auto" w:fill="auto"/>
                </w:tcPr>
                <w:p w14:paraId="0EA8D034" w14:textId="77777777" w:rsidR="00942A9C" w:rsidRPr="00942A9C" w:rsidRDefault="00942A9C" w:rsidP="00942A9C"/>
              </w:tc>
              <w:tc>
                <w:tcPr>
                  <w:tcW w:w="701" w:type="dxa"/>
                  <w:tcBorders>
                    <w:top w:val="nil"/>
                    <w:left w:val="nil"/>
                    <w:bottom w:val="nil"/>
                    <w:right w:val="nil"/>
                  </w:tcBorders>
                  <w:shd w:val="clear" w:color="auto" w:fill="auto"/>
                </w:tcPr>
                <w:p w14:paraId="7D481269" w14:textId="77777777" w:rsidR="00942A9C" w:rsidRPr="00942A9C" w:rsidRDefault="00942A9C" w:rsidP="00942A9C"/>
              </w:tc>
              <w:tc>
                <w:tcPr>
                  <w:tcW w:w="979" w:type="dxa"/>
                  <w:tcBorders>
                    <w:top w:val="nil"/>
                    <w:left w:val="nil"/>
                    <w:bottom w:val="nil"/>
                    <w:right w:val="nil"/>
                  </w:tcBorders>
                  <w:shd w:val="clear" w:color="auto" w:fill="auto"/>
                </w:tcPr>
                <w:p w14:paraId="50F736D6" w14:textId="77777777" w:rsidR="00942A9C" w:rsidRPr="00942A9C" w:rsidRDefault="00942A9C" w:rsidP="00942A9C"/>
              </w:tc>
              <w:tc>
                <w:tcPr>
                  <w:tcW w:w="1257" w:type="dxa"/>
                  <w:tcBorders>
                    <w:top w:val="nil"/>
                    <w:left w:val="nil"/>
                    <w:bottom w:val="nil"/>
                    <w:right w:val="nil"/>
                  </w:tcBorders>
                  <w:shd w:val="clear" w:color="auto" w:fill="auto"/>
                  <w:vAlign w:val="center"/>
                </w:tcPr>
                <w:p w14:paraId="36FF90C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561DE64" w14:textId="77777777" w:rsidR="00942A9C" w:rsidRPr="00942A9C" w:rsidRDefault="00942A9C" w:rsidP="00942A9C"/>
              </w:tc>
            </w:tr>
            <w:tr w:rsidR="00942A9C" w:rsidRPr="00942A9C" w14:paraId="696F11F5" w14:textId="77777777" w:rsidTr="00942A9C">
              <w:trPr>
                <w:trHeight w:val="255"/>
              </w:trPr>
              <w:tc>
                <w:tcPr>
                  <w:tcW w:w="731" w:type="dxa"/>
                  <w:tcBorders>
                    <w:top w:val="nil"/>
                    <w:left w:val="nil"/>
                    <w:bottom w:val="nil"/>
                    <w:right w:val="nil"/>
                  </w:tcBorders>
                  <w:shd w:val="clear" w:color="auto" w:fill="auto"/>
                  <w:noWrap/>
                </w:tcPr>
                <w:p w14:paraId="2B1466FA" w14:textId="77777777" w:rsidR="00942A9C" w:rsidRPr="00942A9C" w:rsidRDefault="00942A9C" w:rsidP="00942A9C"/>
              </w:tc>
              <w:tc>
                <w:tcPr>
                  <w:tcW w:w="4716" w:type="dxa"/>
                  <w:tcBorders>
                    <w:top w:val="nil"/>
                    <w:left w:val="nil"/>
                    <w:bottom w:val="nil"/>
                    <w:right w:val="nil"/>
                  </w:tcBorders>
                  <w:shd w:val="clear" w:color="auto" w:fill="auto"/>
                </w:tcPr>
                <w:p w14:paraId="48BF57C4" w14:textId="77777777" w:rsidR="00942A9C" w:rsidRPr="00942A9C" w:rsidRDefault="00942A9C" w:rsidP="00942A9C">
                  <w:r w:rsidRPr="00942A9C">
                    <w:t>License EU/MM - Windows 7 Professional</w:t>
                  </w:r>
                </w:p>
              </w:tc>
              <w:tc>
                <w:tcPr>
                  <w:tcW w:w="701" w:type="dxa"/>
                  <w:tcBorders>
                    <w:top w:val="nil"/>
                    <w:left w:val="nil"/>
                    <w:bottom w:val="nil"/>
                    <w:right w:val="nil"/>
                  </w:tcBorders>
                  <w:shd w:val="clear" w:color="auto" w:fill="auto"/>
                </w:tcPr>
                <w:p w14:paraId="6F96D6F6"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08C196A1"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05BC4A5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37C0F98" w14:textId="77777777" w:rsidR="00942A9C" w:rsidRPr="00942A9C" w:rsidRDefault="00942A9C" w:rsidP="00942A9C"/>
              </w:tc>
            </w:tr>
            <w:tr w:rsidR="00942A9C" w:rsidRPr="00942A9C" w14:paraId="000689CB" w14:textId="77777777" w:rsidTr="00942A9C">
              <w:trPr>
                <w:trHeight w:val="255"/>
              </w:trPr>
              <w:tc>
                <w:tcPr>
                  <w:tcW w:w="731" w:type="dxa"/>
                  <w:tcBorders>
                    <w:top w:val="nil"/>
                    <w:left w:val="nil"/>
                    <w:bottom w:val="nil"/>
                    <w:right w:val="nil"/>
                  </w:tcBorders>
                  <w:shd w:val="clear" w:color="auto" w:fill="auto"/>
                  <w:noWrap/>
                </w:tcPr>
                <w:p w14:paraId="6510D8BE" w14:textId="77777777" w:rsidR="00942A9C" w:rsidRPr="00942A9C" w:rsidRDefault="00942A9C" w:rsidP="00942A9C"/>
              </w:tc>
              <w:tc>
                <w:tcPr>
                  <w:tcW w:w="4716" w:type="dxa"/>
                  <w:tcBorders>
                    <w:top w:val="nil"/>
                    <w:left w:val="nil"/>
                    <w:bottom w:val="nil"/>
                    <w:right w:val="nil"/>
                  </w:tcBorders>
                  <w:shd w:val="clear" w:color="auto" w:fill="auto"/>
                </w:tcPr>
                <w:p w14:paraId="5257CAB6" w14:textId="77777777" w:rsidR="00942A9C" w:rsidRPr="00942A9C" w:rsidRDefault="00942A9C" w:rsidP="00942A9C"/>
              </w:tc>
              <w:tc>
                <w:tcPr>
                  <w:tcW w:w="701" w:type="dxa"/>
                  <w:tcBorders>
                    <w:top w:val="nil"/>
                    <w:left w:val="nil"/>
                    <w:bottom w:val="nil"/>
                    <w:right w:val="nil"/>
                  </w:tcBorders>
                  <w:shd w:val="clear" w:color="auto" w:fill="auto"/>
                </w:tcPr>
                <w:p w14:paraId="0D089238" w14:textId="77777777" w:rsidR="00942A9C" w:rsidRPr="00942A9C" w:rsidRDefault="00942A9C" w:rsidP="00942A9C"/>
              </w:tc>
              <w:tc>
                <w:tcPr>
                  <w:tcW w:w="979" w:type="dxa"/>
                  <w:tcBorders>
                    <w:top w:val="nil"/>
                    <w:left w:val="nil"/>
                    <w:bottom w:val="nil"/>
                    <w:right w:val="nil"/>
                  </w:tcBorders>
                  <w:shd w:val="clear" w:color="auto" w:fill="auto"/>
                </w:tcPr>
                <w:p w14:paraId="1CDE299D" w14:textId="77777777" w:rsidR="00942A9C" w:rsidRPr="00942A9C" w:rsidRDefault="00942A9C" w:rsidP="00942A9C"/>
              </w:tc>
              <w:tc>
                <w:tcPr>
                  <w:tcW w:w="1257" w:type="dxa"/>
                  <w:tcBorders>
                    <w:top w:val="nil"/>
                    <w:left w:val="nil"/>
                    <w:bottom w:val="nil"/>
                    <w:right w:val="nil"/>
                  </w:tcBorders>
                  <w:shd w:val="clear" w:color="auto" w:fill="auto"/>
                  <w:vAlign w:val="center"/>
                </w:tcPr>
                <w:p w14:paraId="11EF398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17E2963" w14:textId="77777777" w:rsidR="00942A9C" w:rsidRPr="00942A9C" w:rsidRDefault="00942A9C" w:rsidP="00942A9C"/>
              </w:tc>
            </w:tr>
            <w:tr w:rsidR="00942A9C" w:rsidRPr="00942A9C" w14:paraId="0B2C87F7" w14:textId="77777777" w:rsidTr="00942A9C">
              <w:trPr>
                <w:trHeight w:val="255"/>
              </w:trPr>
              <w:tc>
                <w:tcPr>
                  <w:tcW w:w="731" w:type="dxa"/>
                  <w:tcBorders>
                    <w:top w:val="nil"/>
                    <w:left w:val="nil"/>
                    <w:bottom w:val="nil"/>
                    <w:right w:val="nil"/>
                  </w:tcBorders>
                  <w:shd w:val="clear" w:color="auto" w:fill="auto"/>
                  <w:noWrap/>
                </w:tcPr>
                <w:p w14:paraId="15E0E786" w14:textId="77777777" w:rsidR="00942A9C" w:rsidRPr="00942A9C" w:rsidRDefault="00942A9C" w:rsidP="00942A9C"/>
              </w:tc>
              <w:tc>
                <w:tcPr>
                  <w:tcW w:w="4716" w:type="dxa"/>
                  <w:tcBorders>
                    <w:top w:val="nil"/>
                    <w:left w:val="nil"/>
                    <w:bottom w:val="nil"/>
                    <w:right w:val="nil"/>
                  </w:tcBorders>
                  <w:shd w:val="clear" w:color="auto" w:fill="auto"/>
                </w:tcPr>
                <w:p w14:paraId="701EAAB0" w14:textId="77777777" w:rsidR="00942A9C" w:rsidRPr="00942A9C" w:rsidRDefault="00942A9C" w:rsidP="00942A9C">
                  <w:r w:rsidRPr="00942A9C">
                    <w:t>REC-DVD Win7 Professional 32 All MuLi</w:t>
                  </w:r>
                </w:p>
              </w:tc>
              <w:tc>
                <w:tcPr>
                  <w:tcW w:w="701" w:type="dxa"/>
                  <w:tcBorders>
                    <w:top w:val="nil"/>
                    <w:left w:val="nil"/>
                    <w:bottom w:val="nil"/>
                    <w:right w:val="nil"/>
                  </w:tcBorders>
                  <w:shd w:val="clear" w:color="auto" w:fill="auto"/>
                </w:tcPr>
                <w:p w14:paraId="63871379"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002E232"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9AC7ED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989EBED" w14:textId="77777777" w:rsidR="00942A9C" w:rsidRPr="00942A9C" w:rsidRDefault="00942A9C" w:rsidP="00942A9C"/>
              </w:tc>
            </w:tr>
            <w:tr w:rsidR="00942A9C" w:rsidRPr="00942A9C" w14:paraId="2E9F2C9C" w14:textId="77777777" w:rsidTr="00942A9C">
              <w:trPr>
                <w:trHeight w:val="255"/>
              </w:trPr>
              <w:tc>
                <w:tcPr>
                  <w:tcW w:w="731" w:type="dxa"/>
                  <w:tcBorders>
                    <w:top w:val="nil"/>
                    <w:left w:val="nil"/>
                    <w:bottom w:val="nil"/>
                    <w:right w:val="nil"/>
                  </w:tcBorders>
                  <w:shd w:val="clear" w:color="auto" w:fill="auto"/>
                  <w:noWrap/>
                </w:tcPr>
                <w:p w14:paraId="4668D04B" w14:textId="77777777" w:rsidR="00942A9C" w:rsidRPr="00942A9C" w:rsidRDefault="00942A9C" w:rsidP="00942A9C"/>
              </w:tc>
              <w:tc>
                <w:tcPr>
                  <w:tcW w:w="4716" w:type="dxa"/>
                  <w:tcBorders>
                    <w:top w:val="nil"/>
                    <w:left w:val="nil"/>
                    <w:bottom w:val="nil"/>
                    <w:right w:val="nil"/>
                  </w:tcBorders>
                  <w:shd w:val="clear" w:color="auto" w:fill="auto"/>
                </w:tcPr>
                <w:p w14:paraId="3E0BA49D" w14:textId="77777777" w:rsidR="00942A9C" w:rsidRPr="00942A9C" w:rsidRDefault="00942A9C" w:rsidP="00942A9C"/>
              </w:tc>
              <w:tc>
                <w:tcPr>
                  <w:tcW w:w="701" w:type="dxa"/>
                  <w:tcBorders>
                    <w:top w:val="nil"/>
                    <w:left w:val="nil"/>
                    <w:bottom w:val="nil"/>
                    <w:right w:val="nil"/>
                  </w:tcBorders>
                  <w:shd w:val="clear" w:color="auto" w:fill="auto"/>
                </w:tcPr>
                <w:p w14:paraId="5FB6ECEE" w14:textId="77777777" w:rsidR="00942A9C" w:rsidRPr="00942A9C" w:rsidRDefault="00942A9C" w:rsidP="00942A9C"/>
              </w:tc>
              <w:tc>
                <w:tcPr>
                  <w:tcW w:w="979" w:type="dxa"/>
                  <w:tcBorders>
                    <w:top w:val="nil"/>
                    <w:left w:val="nil"/>
                    <w:bottom w:val="nil"/>
                    <w:right w:val="nil"/>
                  </w:tcBorders>
                  <w:shd w:val="clear" w:color="auto" w:fill="auto"/>
                </w:tcPr>
                <w:p w14:paraId="07AC54C2" w14:textId="77777777" w:rsidR="00942A9C" w:rsidRPr="00942A9C" w:rsidRDefault="00942A9C" w:rsidP="00942A9C"/>
              </w:tc>
              <w:tc>
                <w:tcPr>
                  <w:tcW w:w="1257" w:type="dxa"/>
                  <w:tcBorders>
                    <w:top w:val="nil"/>
                    <w:left w:val="nil"/>
                    <w:bottom w:val="nil"/>
                    <w:right w:val="nil"/>
                  </w:tcBorders>
                  <w:shd w:val="clear" w:color="auto" w:fill="auto"/>
                  <w:vAlign w:val="center"/>
                </w:tcPr>
                <w:p w14:paraId="793C585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15CE7C" w14:textId="77777777" w:rsidR="00942A9C" w:rsidRPr="00942A9C" w:rsidRDefault="00942A9C" w:rsidP="00942A9C"/>
              </w:tc>
            </w:tr>
            <w:tr w:rsidR="00942A9C" w:rsidRPr="00942A9C" w14:paraId="0E326FD6" w14:textId="77777777" w:rsidTr="00942A9C">
              <w:trPr>
                <w:trHeight w:val="255"/>
              </w:trPr>
              <w:tc>
                <w:tcPr>
                  <w:tcW w:w="731" w:type="dxa"/>
                  <w:tcBorders>
                    <w:top w:val="nil"/>
                    <w:left w:val="nil"/>
                    <w:bottom w:val="nil"/>
                    <w:right w:val="nil"/>
                  </w:tcBorders>
                  <w:shd w:val="clear" w:color="auto" w:fill="auto"/>
                  <w:noWrap/>
                </w:tcPr>
                <w:p w14:paraId="2B7F340A" w14:textId="77777777" w:rsidR="00942A9C" w:rsidRPr="00942A9C" w:rsidRDefault="00942A9C" w:rsidP="00942A9C"/>
              </w:tc>
              <w:tc>
                <w:tcPr>
                  <w:tcW w:w="4716" w:type="dxa"/>
                  <w:tcBorders>
                    <w:top w:val="nil"/>
                    <w:left w:val="nil"/>
                    <w:bottom w:val="nil"/>
                    <w:right w:val="nil"/>
                  </w:tcBorders>
                  <w:shd w:val="clear" w:color="auto" w:fill="auto"/>
                </w:tcPr>
                <w:p w14:paraId="49FC3587" w14:textId="77777777" w:rsidR="00942A9C" w:rsidRPr="00942A9C" w:rsidRDefault="00942A9C" w:rsidP="00942A9C">
                  <w:r w:rsidRPr="00942A9C">
                    <w:t>REC-DVD 2 Win7 SEE+Office2010s</w:t>
                  </w:r>
                </w:p>
              </w:tc>
              <w:tc>
                <w:tcPr>
                  <w:tcW w:w="701" w:type="dxa"/>
                  <w:tcBorders>
                    <w:top w:val="nil"/>
                    <w:left w:val="nil"/>
                    <w:bottom w:val="nil"/>
                    <w:right w:val="nil"/>
                  </w:tcBorders>
                  <w:shd w:val="clear" w:color="auto" w:fill="auto"/>
                </w:tcPr>
                <w:p w14:paraId="6B9E6A56"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7624D78"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5142C18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907E03E" w14:textId="77777777" w:rsidR="00942A9C" w:rsidRPr="00942A9C" w:rsidRDefault="00942A9C" w:rsidP="00942A9C"/>
              </w:tc>
            </w:tr>
            <w:tr w:rsidR="00942A9C" w:rsidRPr="00942A9C" w14:paraId="595E7351" w14:textId="77777777" w:rsidTr="00942A9C">
              <w:trPr>
                <w:trHeight w:val="255"/>
              </w:trPr>
              <w:tc>
                <w:tcPr>
                  <w:tcW w:w="731" w:type="dxa"/>
                  <w:tcBorders>
                    <w:top w:val="nil"/>
                    <w:left w:val="nil"/>
                    <w:bottom w:val="nil"/>
                    <w:right w:val="nil"/>
                  </w:tcBorders>
                  <w:shd w:val="clear" w:color="auto" w:fill="auto"/>
                  <w:noWrap/>
                </w:tcPr>
                <w:p w14:paraId="3FF918E5" w14:textId="77777777" w:rsidR="00942A9C" w:rsidRPr="00942A9C" w:rsidRDefault="00942A9C" w:rsidP="00942A9C"/>
              </w:tc>
              <w:tc>
                <w:tcPr>
                  <w:tcW w:w="4716" w:type="dxa"/>
                  <w:tcBorders>
                    <w:top w:val="nil"/>
                    <w:left w:val="nil"/>
                    <w:bottom w:val="nil"/>
                    <w:right w:val="nil"/>
                  </w:tcBorders>
                  <w:shd w:val="clear" w:color="auto" w:fill="auto"/>
                </w:tcPr>
                <w:p w14:paraId="523CCCDA" w14:textId="77777777" w:rsidR="00942A9C" w:rsidRPr="00942A9C" w:rsidRDefault="00942A9C" w:rsidP="00942A9C"/>
              </w:tc>
              <w:tc>
                <w:tcPr>
                  <w:tcW w:w="701" w:type="dxa"/>
                  <w:tcBorders>
                    <w:top w:val="nil"/>
                    <w:left w:val="nil"/>
                    <w:bottom w:val="nil"/>
                    <w:right w:val="nil"/>
                  </w:tcBorders>
                  <w:shd w:val="clear" w:color="auto" w:fill="auto"/>
                </w:tcPr>
                <w:p w14:paraId="018BA1DD" w14:textId="77777777" w:rsidR="00942A9C" w:rsidRPr="00942A9C" w:rsidRDefault="00942A9C" w:rsidP="00942A9C"/>
              </w:tc>
              <w:tc>
                <w:tcPr>
                  <w:tcW w:w="979" w:type="dxa"/>
                  <w:tcBorders>
                    <w:top w:val="nil"/>
                    <w:left w:val="nil"/>
                    <w:bottom w:val="nil"/>
                    <w:right w:val="nil"/>
                  </w:tcBorders>
                  <w:shd w:val="clear" w:color="auto" w:fill="auto"/>
                </w:tcPr>
                <w:p w14:paraId="64CD4684" w14:textId="77777777" w:rsidR="00942A9C" w:rsidRPr="00942A9C" w:rsidRDefault="00942A9C" w:rsidP="00942A9C"/>
              </w:tc>
              <w:tc>
                <w:tcPr>
                  <w:tcW w:w="1257" w:type="dxa"/>
                  <w:tcBorders>
                    <w:top w:val="nil"/>
                    <w:left w:val="nil"/>
                    <w:bottom w:val="nil"/>
                    <w:right w:val="nil"/>
                  </w:tcBorders>
                  <w:shd w:val="clear" w:color="auto" w:fill="auto"/>
                  <w:vAlign w:val="center"/>
                </w:tcPr>
                <w:p w14:paraId="32172EB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68E679" w14:textId="77777777" w:rsidR="00942A9C" w:rsidRPr="00942A9C" w:rsidRDefault="00942A9C" w:rsidP="00942A9C"/>
              </w:tc>
            </w:tr>
            <w:tr w:rsidR="00942A9C" w:rsidRPr="00942A9C" w14:paraId="76D8CA35" w14:textId="77777777" w:rsidTr="00942A9C">
              <w:trPr>
                <w:trHeight w:val="255"/>
              </w:trPr>
              <w:tc>
                <w:tcPr>
                  <w:tcW w:w="731" w:type="dxa"/>
                  <w:tcBorders>
                    <w:top w:val="nil"/>
                    <w:left w:val="nil"/>
                    <w:bottom w:val="nil"/>
                    <w:right w:val="nil"/>
                  </w:tcBorders>
                  <w:shd w:val="clear" w:color="auto" w:fill="auto"/>
                  <w:noWrap/>
                </w:tcPr>
                <w:p w14:paraId="177ACF95" w14:textId="77777777" w:rsidR="00942A9C" w:rsidRPr="00942A9C" w:rsidRDefault="00942A9C" w:rsidP="00942A9C"/>
              </w:tc>
              <w:tc>
                <w:tcPr>
                  <w:tcW w:w="4716" w:type="dxa"/>
                  <w:tcBorders>
                    <w:top w:val="nil"/>
                    <w:left w:val="nil"/>
                    <w:bottom w:val="nil"/>
                    <w:right w:val="nil"/>
                  </w:tcBorders>
                  <w:shd w:val="clear" w:color="auto" w:fill="auto"/>
                </w:tcPr>
                <w:p w14:paraId="5D7A42D8" w14:textId="77777777" w:rsidR="00942A9C" w:rsidRPr="00942A9C" w:rsidRDefault="00942A9C" w:rsidP="00942A9C">
                  <w:r w:rsidRPr="00942A9C">
                    <w:t>Win7 Pro32 SEE+Office2010s</w:t>
                  </w:r>
                </w:p>
              </w:tc>
              <w:tc>
                <w:tcPr>
                  <w:tcW w:w="701" w:type="dxa"/>
                  <w:tcBorders>
                    <w:top w:val="nil"/>
                    <w:left w:val="nil"/>
                    <w:bottom w:val="nil"/>
                    <w:right w:val="nil"/>
                  </w:tcBorders>
                  <w:shd w:val="clear" w:color="auto" w:fill="auto"/>
                </w:tcPr>
                <w:p w14:paraId="36634FC1"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1AF77F8C"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23E4EEE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0AF0ED5" w14:textId="77777777" w:rsidR="00942A9C" w:rsidRPr="00942A9C" w:rsidRDefault="00942A9C" w:rsidP="00942A9C"/>
              </w:tc>
            </w:tr>
            <w:tr w:rsidR="00942A9C" w:rsidRPr="00942A9C" w14:paraId="360E0983" w14:textId="77777777" w:rsidTr="00942A9C">
              <w:trPr>
                <w:trHeight w:val="255"/>
              </w:trPr>
              <w:tc>
                <w:tcPr>
                  <w:tcW w:w="731" w:type="dxa"/>
                  <w:tcBorders>
                    <w:top w:val="nil"/>
                    <w:left w:val="nil"/>
                    <w:bottom w:val="nil"/>
                    <w:right w:val="nil"/>
                  </w:tcBorders>
                  <w:shd w:val="clear" w:color="auto" w:fill="auto"/>
                  <w:noWrap/>
                </w:tcPr>
                <w:p w14:paraId="75D2425F" w14:textId="77777777" w:rsidR="00942A9C" w:rsidRPr="00942A9C" w:rsidRDefault="00942A9C" w:rsidP="00942A9C"/>
              </w:tc>
              <w:tc>
                <w:tcPr>
                  <w:tcW w:w="4716" w:type="dxa"/>
                  <w:tcBorders>
                    <w:top w:val="nil"/>
                    <w:left w:val="nil"/>
                    <w:bottom w:val="nil"/>
                    <w:right w:val="nil"/>
                  </w:tcBorders>
                  <w:shd w:val="clear" w:color="auto" w:fill="auto"/>
                </w:tcPr>
                <w:p w14:paraId="1E491EBD" w14:textId="77777777" w:rsidR="00942A9C" w:rsidRPr="00942A9C" w:rsidRDefault="00942A9C" w:rsidP="00942A9C"/>
              </w:tc>
              <w:tc>
                <w:tcPr>
                  <w:tcW w:w="701" w:type="dxa"/>
                  <w:tcBorders>
                    <w:top w:val="nil"/>
                    <w:left w:val="nil"/>
                    <w:bottom w:val="nil"/>
                    <w:right w:val="nil"/>
                  </w:tcBorders>
                  <w:shd w:val="clear" w:color="auto" w:fill="auto"/>
                </w:tcPr>
                <w:p w14:paraId="762D059C" w14:textId="77777777" w:rsidR="00942A9C" w:rsidRPr="00942A9C" w:rsidRDefault="00942A9C" w:rsidP="00942A9C"/>
              </w:tc>
              <w:tc>
                <w:tcPr>
                  <w:tcW w:w="979" w:type="dxa"/>
                  <w:tcBorders>
                    <w:top w:val="nil"/>
                    <w:left w:val="nil"/>
                    <w:bottom w:val="nil"/>
                    <w:right w:val="nil"/>
                  </w:tcBorders>
                  <w:shd w:val="clear" w:color="auto" w:fill="auto"/>
                </w:tcPr>
                <w:p w14:paraId="383D206B" w14:textId="77777777" w:rsidR="00942A9C" w:rsidRPr="00942A9C" w:rsidRDefault="00942A9C" w:rsidP="00942A9C"/>
              </w:tc>
              <w:tc>
                <w:tcPr>
                  <w:tcW w:w="1257" w:type="dxa"/>
                  <w:tcBorders>
                    <w:top w:val="nil"/>
                    <w:left w:val="nil"/>
                    <w:bottom w:val="nil"/>
                    <w:right w:val="nil"/>
                  </w:tcBorders>
                  <w:shd w:val="clear" w:color="auto" w:fill="auto"/>
                  <w:vAlign w:val="center"/>
                </w:tcPr>
                <w:p w14:paraId="1C116E5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3C274F7" w14:textId="77777777" w:rsidR="00942A9C" w:rsidRPr="00942A9C" w:rsidRDefault="00942A9C" w:rsidP="00942A9C"/>
              </w:tc>
            </w:tr>
            <w:tr w:rsidR="00942A9C" w:rsidRPr="00942A9C" w14:paraId="5B0FF63B" w14:textId="77777777" w:rsidTr="00942A9C">
              <w:trPr>
                <w:trHeight w:val="255"/>
              </w:trPr>
              <w:tc>
                <w:tcPr>
                  <w:tcW w:w="731" w:type="dxa"/>
                  <w:tcBorders>
                    <w:top w:val="nil"/>
                    <w:left w:val="nil"/>
                    <w:bottom w:val="nil"/>
                    <w:right w:val="nil"/>
                  </w:tcBorders>
                  <w:shd w:val="clear" w:color="auto" w:fill="auto"/>
                  <w:noWrap/>
                </w:tcPr>
                <w:p w14:paraId="538FC200" w14:textId="77777777" w:rsidR="00942A9C" w:rsidRPr="00942A9C" w:rsidRDefault="00942A9C" w:rsidP="00942A9C"/>
              </w:tc>
              <w:tc>
                <w:tcPr>
                  <w:tcW w:w="4716" w:type="dxa"/>
                  <w:tcBorders>
                    <w:top w:val="nil"/>
                    <w:left w:val="nil"/>
                    <w:bottom w:val="nil"/>
                    <w:right w:val="nil"/>
                  </w:tcBorders>
                  <w:shd w:val="clear" w:color="auto" w:fill="auto"/>
                </w:tcPr>
                <w:p w14:paraId="4D126AEB" w14:textId="77777777" w:rsidR="00942A9C" w:rsidRPr="00942A9C" w:rsidRDefault="00942A9C" w:rsidP="00942A9C">
                  <w:r w:rsidRPr="00942A9C">
                    <w:t>TP 3y OS Svc,5x9</w:t>
                  </w:r>
                </w:p>
              </w:tc>
              <w:tc>
                <w:tcPr>
                  <w:tcW w:w="701" w:type="dxa"/>
                  <w:tcBorders>
                    <w:top w:val="nil"/>
                    <w:left w:val="nil"/>
                    <w:bottom w:val="nil"/>
                    <w:right w:val="nil"/>
                  </w:tcBorders>
                  <w:shd w:val="clear" w:color="auto" w:fill="auto"/>
                </w:tcPr>
                <w:p w14:paraId="569C88F2"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4E3E8202"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F0E554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3E95FDF" w14:textId="77777777" w:rsidR="00942A9C" w:rsidRPr="00942A9C" w:rsidRDefault="00942A9C" w:rsidP="00942A9C"/>
              </w:tc>
            </w:tr>
            <w:tr w:rsidR="00942A9C" w:rsidRPr="00942A9C" w14:paraId="0044C835" w14:textId="77777777" w:rsidTr="00942A9C">
              <w:trPr>
                <w:trHeight w:val="255"/>
              </w:trPr>
              <w:tc>
                <w:tcPr>
                  <w:tcW w:w="731" w:type="dxa"/>
                  <w:tcBorders>
                    <w:top w:val="nil"/>
                    <w:left w:val="nil"/>
                    <w:bottom w:val="nil"/>
                    <w:right w:val="nil"/>
                  </w:tcBorders>
                  <w:shd w:val="clear" w:color="auto" w:fill="auto"/>
                  <w:noWrap/>
                </w:tcPr>
                <w:p w14:paraId="0E6617F8" w14:textId="77777777" w:rsidR="00942A9C" w:rsidRPr="00942A9C" w:rsidRDefault="00942A9C" w:rsidP="00942A9C"/>
              </w:tc>
              <w:tc>
                <w:tcPr>
                  <w:tcW w:w="4716" w:type="dxa"/>
                  <w:tcBorders>
                    <w:top w:val="nil"/>
                    <w:left w:val="nil"/>
                    <w:bottom w:val="nil"/>
                    <w:right w:val="nil"/>
                  </w:tcBorders>
                  <w:shd w:val="clear" w:color="auto" w:fill="auto"/>
                </w:tcPr>
                <w:p w14:paraId="7DB23319" w14:textId="77777777" w:rsidR="00942A9C" w:rsidRPr="00942A9C" w:rsidRDefault="00942A9C" w:rsidP="00942A9C"/>
              </w:tc>
              <w:tc>
                <w:tcPr>
                  <w:tcW w:w="701" w:type="dxa"/>
                  <w:tcBorders>
                    <w:top w:val="nil"/>
                    <w:left w:val="nil"/>
                    <w:bottom w:val="nil"/>
                    <w:right w:val="nil"/>
                  </w:tcBorders>
                  <w:shd w:val="clear" w:color="auto" w:fill="auto"/>
                </w:tcPr>
                <w:p w14:paraId="385F3427" w14:textId="77777777" w:rsidR="00942A9C" w:rsidRPr="00942A9C" w:rsidRDefault="00942A9C" w:rsidP="00942A9C"/>
              </w:tc>
              <w:tc>
                <w:tcPr>
                  <w:tcW w:w="979" w:type="dxa"/>
                  <w:tcBorders>
                    <w:top w:val="nil"/>
                    <w:left w:val="nil"/>
                    <w:bottom w:val="nil"/>
                    <w:right w:val="nil"/>
                  </w:tcBorders>
                  <w:shd w:val="clear" w:color="auto" w:fill="auto"/>
                </w:tcPr>
                <w:p w14:paraId="37608F90" w14:textId="77777777" w:rsidR="00942A9C" w:rsidRPr="00942A9C" w:rsidRDefault="00942A9C" w:rsidP="00942A9C"/>
              </w:tc>
              <w:tc>
                <w:tcPr>
                  <w:tcW w:w="1257" w:type="dxa"/>
                  <w:tcBorders>
                    <w:top w:val="nil"/>
                    <w:left w:val="nil"/>
                    <w:bottom w:val="nil"/>
                    <w:right w:val="nil"/>
                  </w:tcBorders>
                  <w:shd w:val="clear" w:color="auto" w:fill="auto"/>
                  <w:vAlign w:val="center"/>
                </w:tcPr>
                <w:p w14:paraId="0E70678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9403BDA" w14:textId="77777777" w:rsidR="00942A9C" w:rsidRPr="00942A9C" w:rsidRDefault="00942A9C" w:rsidP="00942A9C"/>
              </w:tc>
            </w:tr>
            <w:tr w:rsidR="00942A9C" w:rsidRPr="00942A9C" w14:paraId="0E3657FB" w14:textId="77777777" w:rsidTr="00942A9C">
              <w:trPr>
                <w:trHeight w:val="255"/>
              </w:trPr>
              <w:tc>
                <w:tcPr>
                  <w:tcW w:w="731" w:type="dxa"/>
                  <w:tcBorders>
                    <w:top w:val="nil"/>
                    <w:left w:val="nil"/>
                    <w:bottom w:val="nil"/>
                    <w:right w:val="nil"/>
                  </w:tcBorders>
                  <w:shd w:val="clear" w:color="auto" w:fill="auto"/>
                  <w:noWrap/>
                </w:tcPr>
                <w:p w14:paraId="69C13A98" w14:textId="77777777" w:rsidR="00942A9C" w:rsidRPr="00942A9C" w:rsidRDefault="00942A9C" w:rsidP="00942A9C"/>
              </w:tc>
              <w:tc>
                <w:tcPr>
                  <w:tcW w:w="4716" w:type="dxa"/>
                  <w:tcBorders>
                    <w:top w:val="nil"/>
                    <w:left w:val="nil"/>
                    <w:bottom w:val="nil"/>
                    <w:right w:val="nil"/>
                  </w:tcBorders>
                  <w:shd w:val="clear" w:color="auto" w:fill="auto"/>
                </w:tcPr>
                <w:p w14:paraId="34F1D2E8" w14:textId="77777777" w:rsidR="00942A9C" w:rsidRPr="00942A9C" w:rsidRDefault="00942A9C" w:rsidP="00942A9C">
                  <w:r w:rsidRPr="00942A9C">
                    <w:t>Monitor 24"</w:t>
                  </w:r>
                </w:p>
              </w:tc>
              <w:tc>
                <w:tcPr>
                  <w:tcW w:w="701" w:type="dxa"/>
                  <w:tcBorders>
                    <w:top w:val="nil"/>
                    <w:left w:val="nil"/>
                    <w:bottom w:val="nil"/>
                    <w:right w:val="nil"/>
                  </w:tcBorders>
                  <w:shd w:val="clear" w:color="auto" w:fill="auto"/>
                </w:tcPr>
                <w:p w14:paraId="3C34CF8B"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10AE95A"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2AA7041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5439B2" w14:textId="77777777" w:rsidR="00942A9C" w:rsidRPr="00942A9C" w:rsidRDefault="00942A9C" w:rsidP="00942A9C"/>
              </w:tc>
            </w:tr>
            <w:tr w:rsidR="00942A9C" w:rsidRPr="00942A9C" w14:paraId="03CAF6A9" w14:textId="77777777" w:rsidTr="00942A9C">
              <w:trPr>
                <w:trHeight w:val="255"/>
              </w:trPr>
              <w:tc>
                <w:tcPr>
                  <w:tcW w:w="731" w:type="dxa"/>
                  <w:tcBorders>
                    <w:top w:val="nil"/>
                    <w:left w:val="nil"/>
                    <w:bottom w:val="nil"/>
                    <w:right w:val="nil"/>
                  </w:tcBorders>
                  <w:shd w:val="clear" w:color="auto" w:fill="auto"/>
                  <w:noWrap/>
                </w:tcPr>
                <w:p w14:paraId="55D9E464" w14:textId="77777777" w:rsidR="00942A9C" w:rsidRPr="00942A9C" w:rsidRDefault="00942A9C" w:rsidP="00942A9C"/>
              </w:tc>
              <w:tc>
                <w:tcPr>
                  <w:tcW w:w="4716" w:type="dxa"/>
                  <w:tcBorders>
                    <w:top w:val="nil"/>
                    <w:left w:val="nil"/>
                    <w:bottom w:val="nil"/>
                    <w:right w:val="nil"/>
                  </w:tcBorders>
                  <w:shd w:val="clear" w:color="auto" w:fill="auto"/>
                </w:tcPr>
                <w:p w14:paraId="231BB09D" w14:textId="77777777" w:rsidR="00942A9C" w:rsidRPr="00942A9C" w:rsidRDefault="00942A9C" w:rsidP="00942A9C"/>
              </w:tc>
              <w:tc>
                <w:tcPr>
                  <w:tcW w:w="701" w:type="dxa"/>
                  <w:tcBorders>
                    <w:top w:val="nil"/>
                    <w:left w:val="nil"/>
                    <w:bottom w:val="nil"/>
                    <w:right w:val="nil"/>
                  </w:tcBorders>
                  <w:shd w:val="clear" w:color="auto" w:fill="auto"/>
                </w:tcPr>
                <w:p w14:paraId="78533A2B" w14:textId="77777777" w:rsidR="00942A9C" w:rsidRPr="00942A9C" w:rsidRDefault="00942A9C" w:rsidP="00942A9C"/>
              </w:tc>
              <w:tc>
                <w:tcPr>
                  <w:tcW w:w="979" w:type="dxa"/>
                  <w:tcBorders>
                    <w:top w:val="nil"/>
                    <w:left w:val="nil"/>
                    <w:bottom w:val="nil"/>
                    <w:right w:val="nil"/>
                  </w:tcBorders>
                  <w:shd w:val="clear" w:color="auto" w:fill="auto"/>
                </w:tcPr>
                <w:p w14:paraId="2BEB7A3C" w14:textId="77777777" w:rsidR="00942A9C" w:rsidRPr="00942A9C" w:rsidRDefault="00942A9C" w:rsidP="00942A9C"/>
              </w:tc>
              <w:tc>
                <w:tcPr>
                  <w:tcW w:w="1257" w:type="dxa"/>
                  <w:tcBorders>
                    <w:top w:val="nil"/>
                    <w:left w:val="nil"/>
                    <w:bottom w:val="nil"/>
                    <w:right w:val="nil"/>
                  </w:tcBorders>
                  <w:shd w:val="clear" w:color="auto" w:fill="auto"/>
                  <w:vAlign w:val="center"/>
                </w:tcPr>
                <w:p w14:paraId="03BD17F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84CC269" w14:textId="77777777" w:rsidR="00942A9C" w:rsidRPr="00942A9C" w:rsidRDefault="00942A9C" w:rsidP="00942A9C"/>
              </w:tc>
            </w:tr>
            <w:tr w:rsidR="00942A9C" w:rsidRPr="00942A9C" w14:paraId="196D917A" w14:textId="77777777" w:rsidTr="00942A9C">
              <w:trPr>
                <w:trHeight w:val="255"/>
              </w:trPr>
              <w:tc>
                <w:tcPr>
                  <w:tcW w:w="731" w:type="dxa"/>
                  <w:tcBorders>
                    <w:top w:val="nil"/>
                    <w:left w:val="nil"/>
                    <w:bottom w:val="nil"/>
                    <w:right w:val="nil"/>
                  </w:tcBorders>
                  <w:shd w:val="clear" w:color="auto" w:fill="auto"/>
                  <w:noWrap/>
                </w:tcPr>
                <w:p w14:paraId="1C6573EF" w14:textId="77777777" w:rsidR="00942A9C" w:rsidRPr="00942A9C" w:rsidRDefault="00942A9C" w:rsidP="00942A9C"/>
              </w:tc>
              <w:tc>
                <w:tcPr>
                  <w:tcW w:w="4716" w:type="dxa"/>
                  <w:tcBorders>
                    <w:top w:val="nil"/>
                    <w:left w:val="nil"/>
                    <w:bottom w:val="nil"/>
                    <w:right w:val="nil"/>
                  </w:tcBorders>
                  <w:shd w:val="clear" w:color="auto" w:fill="auto"/>
                  <w:vAlign w:val="bottom"/>
                </w:tcPr>
                <w:p w14:paraId="7B1D56B0" w14:textId="77777777" w:rsidR="00942A9C" w:rsidRPr="00942A9C" w:rsidRDefault="00942A9C" w:rsidP="00942A9C">
                  <w:r w:rsidRPr="00942A9C">
                    <w:t>Nabavka, isporuka, instalacija i puštanje u rad.</w:t>
                  </w:r>
                </w:p>
              </w:tc>
              <w:tc>
                <w:tcPr>
                  <w:tcW w:w="701" w:type="dxa"/>
                  <w:tcBorders>
                    <w:top w:val="nil"/>
                    <w:left w:val="nil"/>
                    <w:bottom w:val="nil"/>
                    <w:right w:val="nil"/>
                  </w:tcBorders>
                  <w:shd w:val="clear" w:color="auto" w:fill="auto"/>
                  <w:noWrap/>
                  <w:vAlign w:val="bottom"/>
                </w:tcPr>
                <w:p w14:paraId="2F9386FD" w14:textId="77777777" w:rsidR="00942A9C" w:rsidRPr="00942A9C" w:rsidRDefault="00942A9C" w:rsidP="00942A9C">
                  <w:r w:rsidRPr="00942A9C">
                    <w:t>komplet</w:t>
                  </w:r>
                </w:p>
              </w:tc>
              <w:tc>
                <w:tcPr>
                  <w:tcW w:w="979" w:type="dxa"/>
                  <w:tcBorders>
                    <w:top w:val="nil"/>
                    <w:left w:val="nil"/>
                    <w:bottom w:val="nil"/>
                    <w:right w:val="nil"/>
                  </w:tcBorders>
                  <w:shd w:val="clear" w:color="auto" w:fill="auto"/>
                  <w:noWrap/>
                  <w:vAlign w:val="bottom"/>
                </w:tcPr>
                <w:p w14:paraId="49AE64DC"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2603AA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B7776F" w14:textId="77777777" w:rsidR="00942A9C" w:rsidRPr="00942A9C" w:rsidRDefault="00942A9C" w:rsidP="00942A9C"/>
              </w:tc>
            </w:tr>
            <w:tr w:rsidR="00942A9C" w:rsidRPr="00942A9C" w14:paraId="0B6C9FFF" w14:textId="77777777" w:rsidTr="00942A9C">
              <w:trPr>
                <w:trHeight w:val="255"/>
              </w:trPr>
              <w:tc>
                <w:tcPr>
                  <w:tcW w:w="731" w:type="dxa"/>
                  <w:tcBorders>
                    <w:top w:val="nil"/>
                    <w:left w:val="nil"/>
                    <w:bottom w:val="nil"/>
                    <w:right w:val="nil"/>
                  </w:tcBorders>
                  <w:shd w:val="clear" w:color="auto" w:fill="auto"/>
                  <w:noWrap/>
                </w:tcPr>
                <w:p w14:paraId="1B72B8FC" w14:textId="77777777" w:rsidR="00942A9C" w:rsidRPr="00942A9C" w:rsidRDefault="00942A9C" w:rsidP="00942A9C"/>
              </w:tc>
              <w:tc>
                <w:tcPr>
                  <w:tcW w:w="4716" w:type="dxa"/>
                  <w:tcBorders>
                    <w:top w:val="nil"/>
                    <w:left w:val="nil"/>
                    <w:bottom w:val="nil"/>
                    <w:right w:val="nil"/>
                  </w:tcBorders>
                  <w:shd w:val="clear" w:color="auto" w:fill="auto"/>
                </w:tcPr>
                <w:p w14:paraId="1B2F5B5A" w14:textId="77777777" w:rsidR="00942A9C" w:rsidRPr="00942A9C" w:rsidRDefault="00942A9C" w:rsidP="00942A9C"/>
              </w:tc>
              <w:tc>
                <w:tcPr>
                  <w:tcW w:w="701" w:type="dxa"/>
                  <w:tcBorders>
                    <w:top w:val="nil"/>
                    <w:left w:val="nil"/>
                    <w:bottom w:val="nil"/>
                    <w:right w:val="nil"/>
                  </w:tcBorders>
                  <w:shd w:val="clear" w:color="auto" w:fill="auto"/>
                  <w:vAlign w:val="bottom"/>
                </w:tcPr>
                <w:p w14:paraId="02D04595" w14:textId="77777777" w:rsidR="00942A9C" w:rsidRPr="00942A9C" w:rsidRDefault="00942A9C" w:rsidP="00942A9C"/>
              </w:tc>
              <w:tc>
                <w:tcPr>
                  <w:tcW w:w="979" w:type="dxa"/>
                  <w:tcBorders>
                    <w:top w:val="nil"/>
                    <w:left w:val="nil"/>
                    <w:bottom w:val="nil"/>
                    <w:right w:val="nil"/>
                  </w:tcBorders>
                  <w:shd w:val="clear" w:color="auto" w:fill="auto"/>
                  <w:vAlign w:val="bottom"/>
                </w:tcPr>
                <w:p w14:paraId="0B0A119A" w14:textId="77777777" w:rsidR="00942A9C" w:rsidRPr="00942A9C" w:rsidRDefault="00942A9C" w:rsidP="00942A9C"/>
              </w:tc>
              <w:tc>
                <w:tcPr>
                  <w:tcW w:w="1257" w:type="dxa"/>
                  <w:tcBorders>
                    <w:top w:val="nil"/>
                    <w:left w:val="nil"/>
                    <w:bottom w:val="nil"/>
                    <w:right w:val="nil"/>
                  </w:tcBorders>
                  <w:shd w:val="clear" w:color="auto" w:fill="auto"/>
                  <w:vAlign w:val="center"/>
                </w:tcPr>
                <w:p w14:paraId="1C52001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0D9B7CB" w14:textId="77777777" w:rsidR="00942A9C" w:rsidRPr="00942A9C" w:rsidRDefault="00942A9C" w:rsidP="00942A9C"/>
              </w:tc>
            </w:tr>
            <w:tr w:rsidR="00942A9C" w:rsidRPr="00942A9C" w14:paraId="1EA76E2A" w14:textId="77777777" w:rsidTr="00942A9C">
              <w:trPr>
                <w:trHeight w:val="510"/>
              </w:trPr>
              <w:tc>
                <w:tcPr>
                  <w:tcW w:w="731" w:type="dxa"/>
                  <w:tcBorders>
                    <w:top w:val="nil"/>
                    <w:left w:val="nil"/>
                    <w:bottom w:val="nil"/>
                    <w:right w:val="nil"/>
                  </w:tcBorders>
                  <w:shd w:val="clear" w:color="auto" w:fill="auto"/>
                </w:tcPr>
                <w:p w14:paraId="6142A46B" w14:textId="77777777" w:rsidR="00942A9C" w:rsidRPr="00942A9C" w:rsidRDefault="00942A9C" w:rsidP="00942A9C">
                  <w:r w:rsidRPr="00942A9C">
                    <w:t>06-02</w:t>
                  </w:r>
                </w:p>
              </w:tc>
              <w:tc>
                <w:tcPr>
                  <w:tcW w:w="4716" w:type="dxa"/>
                  <w:tcBorders>
                    <w:top w:val="nil"/>
                    <w:left w:val="nil"/>
                    <w:bottom w:val="nil"/>
                    <w:right w:val="nil"/>
                  </w:tcBorders>
                  <w:shd w:val="clear" w:color="auto" w:fill="auto"/>
                </w:tcPr>
                <w:p w14:paraId="54AA9235" w14:textId="77777777" w:rsidR="00942A9C" w:rsidRPr="00942A9C" w:rsidRDefault="00942A9C" w:rsidP="00942A9C">
                  <w:r w:rsidRPr="00942A9C">
                    <w:t>Server za video nadzor za ugradnju u 19" reck sličan tipu:</w:t>
                  </w:r>
                </w:p>
              </w:tc>
              <w:tc>
                <w:tcPr>
                  <w:tcW w:w="701" w:type="dxa"/>
                  <w:tcBorders>
                    <w:top w:val="nil"/>
                    <w:left w:val="nil"/>
                    <w:bottom w:val="nil"/>
                    <w:right w:val="nil"/>
                  </w:tcBorders>
                  <w:shd w:val="clear" w:color="auto" w:fill="auto"/>
                  <w:vAlign w:val="bottom"/>
                </w:tcPr>
                <w:p w14:paraId="2EB7E654" w14:textId="77777777" w:rsidR="00942A9C" w:rsidRPr="00942A9C" w:rsidRDefault="00942A9C" w:rsidP="00942A9C"/>
              </w:tc>
              <w:tc>
                <w:tcPr>
                  <w:tcW w:w="979" w:type="dxa"/>
                  <w:tcBorders>
                    <w:top w:val="nil"/>
                    <w:left w:val="nil"/>
                    <w:bottom w:val="nil"/>
                    <w:right w:val="nil"/>
                  </w:tcBorders>
                  <w:shd w:val="clear" w:color="auto" w:fill="auto"/>
                  <w:vAlign w:val="bottom"/>
                </w:tcPr>
                <w:p w14:paraId="600BEDA5" w14:textId="77777777" w:rsidR="00942A9C" w:rsidRPr="00942A9C" w:rsidRDefault="00942A9C" w:rsidP="00942A9C"/>
              </w:tc>
              <w:tc>
                <w:tcPr>
                  <w:tcW w:w="1257" w:type="dxa"/>
                  <w:tcBorders>
                    <w:top w:val="nil"/>
                    <w:left w:val="nil"/>
                    <w:bottom w:val="nil"/>
                    <w:right w:val="nil"/>
                  </w:tcBorders>
                  <w:shd w:val="clear" w:color="auto" w:fill="auto"/>
                  <w:vAlign w:val="center"/>
                </w:tcPr>
                <w:p w14:paraId="44A8B79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79733B5" w14:textId="77777777" w:rsidR="00942A9C" w:rsidRPr="00942A9C" w:rsidRDefault="00942A9C" w:rsidP="00942A9C"/>
              </w:tc>
            </w:tr>
            <w:tr w:rsidR="00942A9C" w:rsidRPr="00942A9C" w14:paraId="4FBD7339" w14:textId="77777777" w:rsidTr="00942A9C">
              <w:trPr>
                <w:trHeight w:val="255"/>
              </w:trPr>
              <w:tc>
                <w:tcPr>
                  <w:tcW w:w="731" w:type="dxa"/>
                  <w:tcBorders>
                    <w:top w:val="nil"/>
                    <w:left w:val="nil"/>
                    <w:bottom w:val="nil"/>
                    <w:right w:val="nil"/>
                  </w:tcBorders>
                  <w:shd w:val="clear" w:color="auto" w:fill="auto"/>
                  <w:noWrap/>
                </w:tcPr>
                <w:p w14:paraId="1839F8B5" w14:textId="77777777" w:rsidR="00942A9C" w:rsidRPr="00942A9C" w:rsidRDefault="00942A9C" w:rsidP="00942A9C"/>
              </w:tc>
              <w:tc>
                <w:tcPr>
                  <w:tcW w:w="4716" w:type="dxa"/>
                  <w:tcBorders>
                    <w:top w:val="nil"/>
                    <w:left w:val="nil"/>
                    <w:bottom w:val="nil"/>
                    <w:right w:val="nil"/>
                  </w:tcBorders>
                  <w:shd w:val="clear" w:color="auto" w:fill="auto"/>
                </w:tcPr>
                <w:p w14:paraId="0306FB1E" w14:textId="77777777" w:rsidR="00942A9C" w:rsidRPr="00942A9C" w:rsidRDefault="00942A9C" w:rsidP="00942A9C">
                  <w:r w:rsidRPr="00942A9C">
                    <w:t>PY RX300S6 8x2.5 gold PSU</w:t>
                  </w:r>
                </w:p>
              </w:tc>
              <w:tc>
                <w:tcPr>
                  <w:tcW w:w="701" w:type="dxa"/>
                  <w:tcBorders>
                    <w:top w:val="nil"/>
                    <w:left w:val="nil"/>
                    <w:bottom w:val="nil"/>
                    <w:right w:val="nil"/>
                  </w:tcBorders>
                  <w:shd w:val="clear" w:color="auto" w:fill="auto"/>
                  <w:vAlign w:val="bottom"/>
                </w:tcPr>
                <w:p w14:paraId="3DDC6CB0" w14:textId="77777777" w:rsidR="00942A9C" w:rsidRPr="00942A9C" w:rsidRDefault="00942A9C" w:rsidP="00942A9C"/>
              </w:tc>
              <w:tc>
                <w:tcPr>
                  <w:tcW w:w="979" w:type="dxa"/>
                  <w:tcBorders>
                    <w:top w:val="nil"/>
                    <w:left w:val="nil"/>
                    <w:bottom w:val="nil"/>
                    <w:right w:val="nil"/>
                  </w:tcBorders>
                  <w:shd w:val="clear" w:color="auto" w:fill="auto"/>
                  <w:vAlign w:val="bottom"/>
                </w:tcPr>
                <w:p w14:paraId="4C427E05" w14:textId="77777777" w:rsidR="00942A9C" w:rsidRPr="00942A9C" w:rsidRDefault="00942A9C" w:rsidP="00942A9C"/>
              </w:tc>
              <w:tc>
                <w:tcPr>
                  <w:tcW w:w="1257" w:type="dxa"/>
                  <w:tcBorders>
                    <w:top w:val="nil"/>
                    <w:left w:val="nil"/>
                    <w:bottom w:val="nil"/>
                    <w:right w:val="nil"/>
                  </w:tcBorders>
                  <w:shd w:val="clear" w:color="auto" w:fill="auto"/>
                  <w:vAlign w:val="center"/>
                </w:tcPr>
                <w:p w14:paraId="2DE96DB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23E963" w14:textId="77777777" w:rsidR="00942A9C" w:rsidRPr="00942A9C" w:rsidRDefault="00942A9C" w:rsidP="00942A9C"/>
              </w:tc>
            </w:tr>
            <w:tr w:rsidR="00942A9C" w:rsidRPr="00942A9C" w14:paraId="3C94B33D" w14:textId="77777777" w:rsidTr="00942A9C">
              <w:trPr>
                <w:trHeight w:val="3905"/>
              </w:trPr>
              <w:tc>
                <w:tcPr>
                  <w:tcW w:w="731" w:type="dxa"/>
                  <w:tcBorders>
                    <w:top w:val="nil"/>
                    <w:left w:val="nil"/>
                    <w:bottom w:val="nil"/>
                    <w:right w:val="nil"/>
                  </w:tcBorders>
                  <w:shd w:val="clear" w:color="auto" w:fill="auto"/>
                  <w:noWrap/>
                </w:tcPr>
                <w:p w14:paraId="31FA4014" w14:textId="77777777" w:rsidR="00942A9C" w:rsidRPr="00942A9C" w:rsidRDefault="00942A9C" w:rsidP="00942A9C"/>
              </w:tc>
              <w:tc>
                <w:tcPr>
                  <w:tcW w:w="4716" w:type="dxa"/>
                  <w:tcBorders>
                    <w:top w:val="nil"/>
                    <w:left w:val="nil"/>
                    <w:bottom w:val="nil"/>
                    <w:right w:val="nil"/>
                  </w:tcBorders>
                  <w:shd w:val="clear" w:color="auto" w:fill="auto"/>
                </w:tcPr>
                <w:p w14:paraId="68790818" w14:textId="77777777" w:rsidR="00942A9C" w:rsidRPr="00942A9C" w:rsidRDefault="00942A9C" w:rsidP="00942A9C">
                  <w:r w:rsidRPr="00942A9C">
                    <w:t>Rack based server 19" (2U), BU without processor and RAM, incl. 1 hot plug power supply module, 5 hot plug fans redundant; RMK optional; dual systemboard for Xeon DP processor and 18 slots for unbuffered or registered DDR3 ECC RAM as Standard- or Low Voltage; iRMC 2 onboard server management  incl. graphics controller and 10/100MBit Service LAN port, 2 Gbit Ethernet LAN onboard,  Modular 8-Port RAID Controller optional; 8 drive bays for hot plug 2.5" SAS/SATA HDs; ServerView Suite Software Pack incl. ServerStart, ServerBooks, management software and updates.</w:t>
                  </w:r>
                  <w:r w:rsidRPr="00942A9C">
                    <w:br/>
                  </w:r>
                  <w:r w:rsidRPr="00942A9C">
                    <w:br/>
                    <w:t>Standard warranty:</w:t>
                  </w:r>
                  <w:r w:rsidRPr="00942A9C">
                    <w:br/>
                    <w:t>3 year, On-Site Service, 5 days / 9 hours (5x9, local business hours), FTS wide / Fujitsu or auth. Servicepartner</w:t>
                  </w:r>
                </w:p>
              </w:tc>
              <w:tc>
                <w:tcPr>
                  <w:tcW w:w="701" w:type="dxa"/>
                  <w:tcBorders>
                    <w:top w:val="nil"/>
                    <w:left w:val="nil"/>
                    <w:bottom w:val="nil"/>
                    <w:right w:val="nil"/>
                  </w:tcBorders>
                  <w:shd w:val="clear" w:color="auto" w:fill="auto"/>
                  <w:vAlign w:val="bottom"/>
                </w:tcPr>
                <w:p w14:paraId="06386FD7" w14:textId="77777777" w:rsidR="00942A9C" w:rsidRPr="00942A9C" w:rsidRDefault="00942A9C" w:rsidP="00942A9C"/>
              </w:tc>
              <w:tc>
                <w:tcPr>
                  <w:tcW w:w="979" w:type="dxa"/>
                  <w:tcBorders>
                    <w:top w:val="nil"/>
                    <w:left w:val="nil"/>
                    <w:bottom w:val="nil"/>
                    <w:right w:val="nil"/>
                  </w:tcBorders>
                  <w:shd w:val="clear" w:color="auto" w:fill="auto"/>
                  <w:vAlign w:val="bottom"/>
                </w:tcPr>
                <w:p w14:paraId="3E274CE5" w14:textId="77777777" w:rsidR="00942A9C" w:rsidRPr="00942A9C" w:rsidRDefault="00942A9C" w:rsidP="00942A9C"/>
              </w:tc>
              <w:tc>
                <w:tcPr>
                  <w:tcW w:w="1257" w:type="dxa"/>
                  <w:tcBorders>
                    <w:top w:val="nil"/>
                    <w:left w:val="nil"/>
                    <w:bottom w:val="nil"/>
                    <w:right w:val="nil"/>
                  </w:tcBorders>
                  <w:shd w:val="clear" w:color="auto" w:fill="auto"/>
                  <w:vAlign w:val="center"/>
                </w:tcPr>
                <w:p w14:paraId="04BDB31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C8CB1FA" w14:textId="77777777" w:rsidR="00942A9C" w:rsidRPr="00942A9C" w:rsidRDefault="00942A9C" w:rsidP="00942A9C"/>
              </w:tc>
            </w:tr>
            <w:tr w:rsidR="00942A9C" w:rsidRPr="00942A9C" w14:paraId="00FF8D48" w14:textId="77777777" w:rsidTr="00942A9C">
              <w:trPr>
                <w:trHeight w:val="255"/>
              </w:trPr>
              <w:tc>
                <w:tcPr>
                  <w:tcW w:w="731" w:type="dxa"/>
                  <w:tcBorders>
                    <w:top w:val="nil"/>
                    <w:left w:val="nil"/>
                    <w:bottom w:val="nil"/>
                    <w:right w:val="nil"/>
                  </w:tcBorders>
                  <w:shd w:val="clear" w:color="auto" w:fill="auto"/>
                  <w:noWrap/>
                </w:tcPr>
                <w:p w14:paraId="2FAD08E6" w14:textId="77777777" w:rsidR="00942A9C" w:rsidRPr="00942A9C" w:rsidRDefault="00942A9C" w:rsidP="00942A9C"/>
              </w:tc>
              <w:tc>
                <w:tcPr>
                  <w:tcW w:w="4716" w:type="dxa"/>
                  <w:tcBorders>
                    <w:top w:val="nil"/>
                    <w:left w:val="nil"/>
                    <w:bottom w:val="nil"/>
                    <w:right w:val="nil"/>
                  </w:tcBorders>
                  <w:shd w:val="clear" w:color="auto" w:fill="auto"/>
                </w:tcPr>
                <w:p w14:paraId="1C3B1BF3" w14:textId="77777777" w:rsidR="00942A9C" w:rsidRPr="00942A9C" w:rsidRDefault="00942A9C" w:rsidP="00942A9C">
                  <w:r w:rsidRPr="00942A9C">
                    <w:t>Intel Xeon E5606 4C/4T 2.13 GHz 8 MB</w:t>
                  </w:r>
                </w:p>
              </w:tc>
              <w:tc>
                <w:tcPr>
                  <w:tcW w:w="701" w:type="dxa"/>
                  <w:tcBorders>
                    <w:top w:val="nil"/>
                    <w:left w:val="nil"/>
                    <w:bottom w:val="nil"/>
                    <w:right w:val="nil"/>
                  </w:tcBorders>
                  <w:shd w:val="clear" w:color="auto" w:fill="auto"/>
                </w:tcPr>
                <w:p w14:paraId="22ABFC31"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AF69F25"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224422E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AFB2D24" w14:textId="77777777" w:rsidR="00942A9C" w:rsidRPr="00942A9C" w:rsidRDefault="00942A9C" w:rsidP="00942A9C"/>
              </w:tc>
            </w:tr>
            <w:tr w:rsidR="00942A9C" w:rsidRPr="00942A9C" w14:paraId="1744C8D8" w14:textId="77777777" w:rsidTr="00942A9C">
              <w:trPr>
                <w:trHeight w:val="255"/>
              </w:trPr>
              <w:tc>
                <w:tcPr>
                  <w:tcW w:w="731" w:type="dxa"/>
                  <w:tcBorders>
                    <w:top w:val="nil"/>
                    <w:left w:val="nil"/>
                    <w:bottom w:val="nil"/>
                    <w:right w:val="nil"/>
                  </w:tcBorders>
                  <w:shd w:val="clear" w:color="auto" w:fill="auto"/>
                  <w:noWrap/>
                </w:tcPr>
                <w:p w14:paraId="66DBB668" w14:textId="77777777" w:rsidR="00942A9C" w:rsidRPr="00942A9C" w:rsidRDefault="00942A9C" w:rsidP="00942A9C"/>
              </w:tc>
              <w:tc>
                <w:tcPr>
                  <w:tcW w:w="4716" w:type="dxa"/>
                  <w:tcBorders>
                    <w:top w:val="nil"/>
                    <w:left w:val="nil"/>
                    <w:bottom w:val="nil"/>
                    <w:right w:val="nil"/>
                  </w:tcBorders>
                  <w:shd w:val="clear" w:color="auto" w:fill="auto"/>
                </w:tcPr>
                <w:p w14:paraId="15F196EA" w14:textId="77777777" w:rsidR="00942A9C" w:rsidRPr="00942A9C" w:rsidRDefault="00942A9C" w:rsidP="00942A9C"/>
              </w:tc>
              <w:tc>
                <w:tcPr>
                  <w:tcW w:w="701" w:type="dxa"/>
                  <w:tcBorders>
                    <w:top w:val="nil"/>
                    <w:left w:val="nil"/>
                    <w:bottom w:val="nil"/>
                    <w:right w:val="nil"/>
                  </w:tcBorders>
                  <w:shd w:val="clear" w:color="auto" w:fill="auto"/>
                </w:tcPr>
                <w:p w14:paraId="703759DC" w14:textId="77777777" w:rsidR="00942A9C" w:rsidRPr="00942A9C" w:rsidRDefault="00942A9C" w:rsidP="00942A9C"/>
              </w:tc>
              <w:tc>
                <w:tcPr>
                  <w:tcW w:w="979" w:type="dxa"/>
                  <w:tcBorders>
                    <w:top w:val="nil"/>
                    <w:left w:val="nil"/>
                    <w:bottom w:val="nil"/>
                    <w:right w:val="nil"/>
                  </w:tcBorders>
                  <w:shd w:val="clear" w:color="auto" w:fill="auto"/>
                </w:tcPr>
                <w:p w14:paraId="167F385F" w14:textId="77777777" w:rsidR="00942A9C" w:rsidRPr="00942A9C" w:rsidRDefault="00942A9C" w:rsidP="00942A9C"/>
              </w:tc>
              <w:tc>
                <w:tcPr>
                  <w:tcW w:w="1257" w:type="dxa"/>
                  <w:tcBorders>
                    <w:top w:val="nil"/>
                    <w:left w:val="nil"/>
                    <w:bottom w:val="nil"/>
                    <w:right w:val="nil"/>
                  </w:tcBorders>
                  <w:shd w:val="clear" w:color="auto" w:fill="auto"/>
                  <w:vAlign w:val="center"/>
                </w:tcPr>
                <w:p w14:paraId="29A25A4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46DE707" w14:textId="77777777" w:rsidR="00942A9C" w:rsidRPr="00942A9C" w:rsidRDefault="00942A9C" w:rsidP="00942A9C"/>
              </w:tc>
            </w:tr>
            <w:tr w:rsidR="00942A9C" w:rsidRPr="00942A9C" w14:paraId="7BD0379D" w14:textId="77777777" w:rsidTr="00942A9C">
              <w:trPr>
                <w:trHeight w:val="255"/>
              </w:trPr>
              <w:tc>
                <w:tcPr>
                  <w:tcW w:w="731" w:type="dxa"/>
                  <w:tcBorders>
                    <w:top w:val="nil"/>
                    <w:left w:val="nil"/>
                    <w:bottom w:val="nil"/>
                    <w:right w:val="nil"/>
                  </w:tcBorders>
                  <w:shd w:val="clear" w:color="auto" w:fill="auto"/>
                  <w:noWrap/>
                </w:tcPr>
                <w:p w14:paraId="44D9BD04" w14:textId="77777777" w:rsidR="00942A9C" w:rsidRPr="00942A9C" w:rsidRDefault="00942A9C" w:rsidP="00942A9C"/>
              </w:tc>
              <w:tc>
                <w:tcPr>
                  <w:tcW w:w="4716" w:type="dxa"/>
                  <w:tcBorders>
                    <w:top w:val="nil"/>
                    <w:left w:val="nil"/>
                    <w:bottom w:val="nil"/>
                    <w:right w:val="nil"/>
                  </w:tcBorders>
                  <w:shd w:val="clear" w:color="auto" w:fill="auto"/>
                </w:tcPr>
                <w:p w14:paraId="70352548" w14:textId="77777777" w:rsidR="00942A9C" w:rsidRPr="00942A9C" w:rsidRDefault="00942A9C" w:rsidP="00942A9C">
                  <w:r w:rsidRPr="00942A9C">
                    <w:t>Performance Mode Installation</w:t>
                  </w:r>
                </w:p>
              </w:tc>
              <w:tc>
                <w:tcPr>
                  <w:tcW w:w="701" w:type="dxa"/>
                  <w:tcBorders>
                    <w:top w:val="nil"/>
                    <w:left w:val="nil"/>
                    <w:bottom w:val="nil"/>
                    <w:right w:val="nil"/>
                  </w:tcBorders>
                  <w:shd w:val="clear" w:color="auto" w:fill="auto"/>
                </w:tcPr>
                <w:p w14:paraId="41E42B66"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6961C5CA"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6EDB92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8E45CFD" w14:textId="77777777" w:rsidR="00942A9C" w:rsidRPr="00942A9C" w:rsidRDefault="00942A9C" w:rsidP="00942A9C"/>
              </w:tc>
            </w:tr>
            <w:tr w:rsidR="00942A9C" w:rsidRPr="00942A9C" w14:paraId="79383F3A" w14:textId="77777777" w:rsidTr="00942A9C">
              <w:trPr>
                <w:trHeight w:val="255"/>
              </w:trPr>
              <w:tc>
                <w:tcPr>
                  <w:tcW w:w="731" w:type="dxa"/>
                  <w:tcBorders>
                    <w:top w:val="nil"/>
                    <w:left w:val="nil"/>
                    <w:bottom w:val="nil"/>
                    <w:right w:val="nil"/>
                  </w:tcBorders>
                  <w:shd w:val="clear" w:color="auto" w:fill="auto"/>
                  <w:noWrap/>
                </w:tcPr>
                <w:p w14:paraId="7DF27CD7" w14:textId="77777777" w:rsidR="00942A9C" w:rsidRPr="00942A9C" w:rsidRDefault="00942A9C" w:rsidP="00942A9C"/>
              </w:tc>
              <w:tc>
                <w:tcPr>
                  <w:tcW w:w="4716" w:type="dxa"/>
                  <w:tcBorders>
                    <w:top w:val="nil"/>
                    <w:left w:val="nil"/>
                    <w:bottom w:val="nil"/>
                    <w:right w:val="nil"/>
                  </w:tcBorders>
                  <w:shd w:val="clear" w:color="auto" w:fill="auto"/>
                </w:tcPr>
                <w:p w14:paraId="5AAC3938" w14:textId="77777777" w:rsidR="00942A9C" w:rsidRPr="00942A9C" w:rsidRDefault="00942A9C" w:rsidP="00942A9C"/>
              </w:tc>
              <w:tc>
                <w:tcPr>
                  <w:tcW w:w="701" w:type="dxa"/>
                  <w:tcBorders>
                    <w:top w:val="nil"/>
                    <w:left w:val="nil"/>
                    <w:bottom w:val="nil"/>
                    <w:right w:val="nil"/>
                  </w:tcBorders>
                  <w:shd w:val="clear" w:color="auto" w:fill="auto"/>
                </w:tcPr>
                <w:p w14:paraId="1C1BEF97" w14:textId="77777777" w:rsidR="00942A9C" w:rsidRPr="00942A9C" w:rsidRDefault="00942A9C" w:rsidP="00942A9C"/>
              </w:tc>
              <w:tc>
                <w:tcPr>
                  <w:tcW w:w="979" w:type="dxa"/>
                  <w:tcBorders>
                    <w:top w:val="nil"/>
                    <w:left w:val="nil"/>
                    <w:bottom w:val="nil"/>
                    <w:right w:val="nil"/>
                  </w:tcBorders>
                  <w:shd w:val="clear" w:color="auto" w:fill="auto"/>
                </w:tcPr>
                <w:p w14:paraId="76C329F3" w14:textId="77777777" w:rsidR="00942A9C" w:rsidRPr="00942A9C" w:rsidRDefault="00942A9C" w:rsidP="00942A9C"/>
              </w:tc>
              <w:tc>
                <w:tcPr>
                  <w:tcW w:w="1257" w:type="dxa"/>
                  <w:tcBorders>
                    <w:top w:val="nil"/>
                    <w:left w:val="nil"/>
                    <w:bottom w:val="nil"/>
                    <w:right w:val="nil"/>
                  </w:tcBorders>
                  <w:shd w:val="clear" w:color="auto" w:fill="auto"/>
                  <w:vAlign w:val="center"/>
                </w:tcPr>
                <w:p w14:paraId="382D550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23A9DC" w14:textId="77777777" w:rsidR="00942A9C" w:rsidRPr="00942A9C" w:rsidRDefault="00942A9C" w:rsidP="00942A9C"/>
              </w:tc>
            </w:tr>
            <w:tr w:rsidR="00942A9C" w:rsidRPr="00942A9C" w14:paraId="31E546FE" w14:textId="77777777" w:rsidTr="00942A9C">
              <w:trPr>
                <w:trHeight w:val="255"/>
              </w:trPr>
              <w:tc>
                <w:tcPr>
                  <w:tcW w:w="731" w:type="dxa"/>
                  <w:tcBorders>
                    <w:top w:val="nil"/>
                    <w:left w:val="nil"/>
                    <w:bottom w:val="nil"/>
                    <w:right w:val="nil"/>
                  </w:tcBorders>
                  <w:shd w:val="clear" w:color="auto" w:fill="auto"/>
                  <w:noWrap/>
                </w:tcPr>
                <w:p w14:paraId="7DDE79E5" w14:textId="77777777" w:rsidR="00942A9C" w:rsidRPr="00942A9C" w:rsidRDefault="00942A9C" w:rsidP="00942A9C"/>
              </w:tc>
              <w:tc>
                <w:tcPr>
                  <w:tcW w:w="4716" w:type="dxa"/>
                  <w:tcBorders>
                    <w:top w:val="nil"/>
                    <w:left w:val="nil"/>
                    <w:bottom w:val="nil"/>
                    <w:right w:val="nil"/>
                  </w:tcBorders>
                  <w:shd w:val="clear" w:color="auto" w:fill="auto"/>
                </w:tcPr>
                <w:p w14:paraId="5AF740B3" w14:textId="77777777" w:rsidR="00942A9C" w:rsidRPr="00942A9C" w:rsidRDefault="00942A9C" w:rsidP="00942A9C">
                  <w:r w:rsidRPr="00942A9C">
                    <w:t>SP 6GB 3x2 DDR3 1333 MHz PC3-10600 rg s</w:t>
                  </w:r>
                </w:p>
              </w:tc>
              <w:tc>
                <w:tcPr>
                  <w:tcW w:w="701" w:type="dxa"/>
                  <w:tcBorders>
                    <w:top w:val="nil"/>
                    <w:left w:val="nil"/>
                    <w:bottom w:val="nil"/>
                    <w:right w:val="nil"/>
                  </w:tcBorders>
                  <w:shd w:val="clear" w:color="auto" w:fill="auto"/>
                </w:tcPr>
                <w:p w14:paraId="5A79EC44"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1269D35C"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00DE1E0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33CA50" w14:textId="77777777" w:rsidR="00942A9C" w:rsidRPr="00942A9C" w:rsidRDefault="00942A9C" w:rsidP="00942A9C"/>
              </w:tc>
            </w:tr>
            <w:tr w:rsidR="00942A9C" w:rsidRPr="00942A9C" w14:paraId="4FB6F688" w14:textId="77777777" w:rsidTr="00942A9C">
              <w:trPr>
                <w:trHeight w:val="255"/>
              </w:trPr>
              <w:tc>
                <w:tcPr>
                  <w:tcW w:w="731" w:type="dxa"/>
                  <w:tcBorders>
                    <w:top w:val="nil"/>
                    <w:left w:val="nil"/>
                    <w:bottom w:val="nil"/>
                    <w:right w:val="nil"/>
                  </w:tcBorders>
                  <w:shd w:val="clear" w:color="auto" w:fill="auto"/>
                  <w:noWrap/>
                </w:tcPr>
                <w:p w14:paraId="43E13ABE" w14:textId="77777777" w:rsidR="00942A9C" w:rsidRPr="00942A9C" w:rsidRDefault="00942A9C" w:rsidP="00942A9C"/>
              </w:tc>
              <w:tc>
                <w:tcPr>
                  <w:tcW w:w="4716" w:type="dxa"/>
                  <w:tcBorders>
                    <w:top w:val="nil"/>
                    <w:left w:val="nil"/>
                    <w:bottom w:val="nil"/>
                    <w:right w:val="nil"/>
                  </w:tcBorders>
                  <w:shd w:val="clear" w:color="auto" w:fill="auto"/>
                </w:tcPr>
                <w:p w14:paraId="329754E7" w14:textId="77777777" w:rsidR="00942A9C" w:rsidRPr="00942A9C" w:rsidRDefault="00942A9C" w:rsidP="00942A9C"/>
              </w:tc>
              <w:tc>
                <w:tcPr>
                  <w:tcW w:w="701" w:type="dxa"/>
                  <w:tcBorders>
                    <w:top w:val="nil"/>
                    <w:left w:val="nil"/>
                    <w:bottom w:val="nil"/>
                    <w:right w:val="nil"/>
                  </w:tcBorders>
                  <w:shd w:val="clear" w:color="auto" w:fill="auto"/>
                </w:tcPr>
                <w:p w14:paraId="72A0FF80" w14:textId="77777777" w:rsidR="00942A9C" w:rsidRPr="00942A9C" w:rsidRDefault="00942A9C" w:rsidP="00942A9C"/>
              </w:tc>
              <w:tc>
                <w:tcPr>
                  <w:tcW w:w="979" w:type="dxa"/>
                  <w:tcBorders>
                    <w:top w:val="nil"/>
                    <w:left w:val="nil"/>
                    <w:bottom w:val="nil"/>
                    <w:right w:val="nil"/>
                  </w:tcBorders>
                  <w:shd w:val="clear" w:color="auto" w:fill="auto"/>
                </w:tcPr>
                <w:p w14:paraId="2576CCAF" w14:textId="77777777" w:rsidR="00942A9C" w:rsidRPr="00942A9C" w:rsidRDefault="00942A9C" w:rsidP="00942A9C"/>
              </w:tc>
              <w:tc>
                <w:tcPr>
                  <w:tcW w:w="1257" w:type="dxa"/>
                  <w:tcBorders>
                    <w:top w:val="nil"/>
                    <w:left w:val="nil"/>
                    <w:bottom w:val="nil"/>
                    <w:right w:val="nil"/>
                  </w:tcBorders>
                  <w:shd w:val="clear" w:color="auto" w:fill="auto"/>
                  <w:vAlign w:val="center"/>
                </w:tcPr>
                <w:p w14:paraId="599720B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5CF6088" w14:textId="77777777" w:rsidR="00942A9C" w:rsidRPr="00942A9C" w:rsidRDefault="00942A9C" w:rsidP="00942A9C"/>
              </w:tc>
            </w:tr>
            <w:tr w:rsidR="00942A9C" w:rsidRPr="00942A9C" w14:paraId="6FDCDE40" w14:textId="77777777" w:rsidTr="00942A9C">
              <w:trPr>
                <w:trHeight w:val="255"/>
              </w:trPr>
              <w:tc>
                <w:tcPr>
                  <w:tcW w:w="731" w:type="dxa"/>
                  <w:tcBorders>
                    <w:top w:val="nil"/>
                    <w:left w:val="nil"/>
                    <w:bottom w:val="nil"/>
                    <w:right w:val="nil"/>
                  </w:tcBorders>
                  <w:shd w:val="clear" w:color="auto" w:fill="auto"/>
                  <w:noWrap/>
                </w:tcPr>
                <w:p w14:paraId="391C90EE" w14:textId="77777777" w:rsidR="00942A9C" w:rsidRPr="00942A9C" w:rsidRDefault="00942A9C" w:rsidP="00942A9C"/>
              </w:tc>
              <w:tc>
                <w:tcPr>
                  <w:tcW w:w="4716" w:type="dxa"/>
                  <w:tcBorders>
                    <w:top w:val="nil"/>
                    <w:left w:val="nil"/>
                    <w:bottom w:val="nil"/>
                    <w:right w:val="nil"/>
                  </w:tcBorders>
                  <w:shd w:val="clear" w:color="auto" w:fill="auto"/>
                </w:tcPr>
                <w:p w14:paraId="17F0C5EB" w14:textId="77777777" w:rsidR="00942A9C" w:rsidRPr="00942A9C" w:rsidRDefault="00942A9C" w:rsidP="00942A9C">
                  <w:r w:rsidRPr="00942A9C">
                    <w:t>DVD-RW supermulti slimline SATA</w:t>
                  </w:r>
                </w:p>
              </w:tc>
              <w:tc>
                <w:tcPr>
                  <w:tcW w:w="701" w:type="dxa"/>
                  <w:tcBorders>
                    <w:top w:val="nil"/>
                    <w:left w:val="nil"/>
                    <w:bottom w:val="nil"/>
                    <w:right w:val="nil"/>
                  </w:tcBorders>
                  <w:shd w:val="clear" w:color="auto" w:fill="auto"/>
                </w:tcPr>
                <w:p w14:paraId="0AE5787B"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204BAB53"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1F8622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DB15B8" w14:textId="77777777" w:rsidR="00942A9C" w:rsidRPr="00942A9C" w:rsidRDefault="00942A9C" w:rsidP="00942A9C"/>
              </w:tc>
            </w:tr>
            <w:tr w:rsidR="00942A9C" w:rsidRPr="00942A9C" w14:paraId="58F33C02" w14:textId="77777777" w:rsidTr="00942A9C">
              <w:trPr>
                <w:trHeight w:val="255"/>
              </w:trPr>
              <w:tc>
                <w:tcPr>
                  <w:tcW w:w="731" w:type="dxa"/>
                  <w:tcBorders>
                    <w:top w:val="nil"/>
                    <w:left w:val="nil"/>
                    <w:bottom w:val="nil"/>
                    <w:right w:val="nil"/>
                  </w:tcBorders>
                  <w:shd w:val="clear" w:color="auto" w:fill="auto"/>
                  <w:noWrap/>
                </w:tcPr>
                <w:p w14:paraId="0747361D" w14:textId="77777777" w:rsidR="00942A9C" w:rsidRPr="00942A9C" w:rsidRDefault="00942A9C" w:rsidP="00942A9C"/>
              </w:tc>
              <w:tc>
                <w:tcPr>
                  <w:tcW w:w="4716" w:type="dxa"/>
                  <w:tcBorders>
                    <w:top w:val="nil"/>
                    <w:left w:val="nil"/>
                    <w:bottom w:val="nil"/>
                    <w:right w:val="nil"/>
                  </w:tcBorders>
                  <w:shd w:val="clear" w:color="auto" w:fill="auto"/>
                </w:tcPr>
                <w:p w14:paraId="51F3B519" w14:textId="77777777" w:rsidR="00942A9C" w:rsidRPr="00942A9C" w:rsidRDefault="00942A9C" w:rsidP="00942A9C"/>
              </w:tc>
              <w:tc>
                <w:tcPr>
                  <w:tcW w:w="701" w:type="dxa"/>
                  <w:tcBorders>
                    <w:top w:val="nil"/>
                    <w:left w:val="nil"/>
                    <w:bottom w:val="nil"/>
                    <w:right w:val="nil"/>
                  </w:tcBorders>
                  <w:shd w:val="clear" w:color="auto" w:fill="auto"/>
                </w:tcPr>
                <w:p w14:paraId="0D7773A0" w14:textId="77777777" w:rsidR="00942A9C" w:rsidRPr="00942A9C" w:rsidRDefault="00942A9C" w:rsidP="00942A9C"/>
              </w:tc>
              <w:tc>
                <w:tcPr>
                  <w:tcW w:w="979" w:type="dxa"/>
                  <w:tcBorders>
                    <w:top w:val="nil"/>
                    <w:left w:val="nil"/>
                    <w:bottom w:val="nil"/>
                    <w:right w:val="nil"/>
                  </w:tcBorders>
                  <w:shd w:val="clear" w:color="auto" w:fill="auto"/>
                </w:tcPr>
                <w:p w14:paraId="3A9B780C" w14:textId="77777777" w:rsidR="00942A9C" w:rsidRPr="00942A9C" w:rsidRDefault="00942A9C" w:rsidP="00942A9C"/>
              </w:tc>
              <w:tc>
                <w:tcPr>
                  <w:tcW w:w="1257" w:type="dxa"/>
                  <w:tcBorders>
                    <w:top w:val="nil"/>
                    <w:left w:val="nil"/>
                    <w:bottom w:val="nil"/>
                    <w:right w:val="nil"/>
                  </w:tcBorders>
                  <w:shd w:val="clear" w:color="auto" w:fill="auto"/>
                  <w:vAlign w:val="center"/>
                </w:tcPr>
                <w:p w14:paraId="795943A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85D2C1" w14:textId="77777777" w:rsidR="00942A9C" w:rsidRPr="00942A9C" w:rsidRDefault="00942A9C" w:rsidP="00942A9C"/>
              </w:tc>
            </w:tr>
            <w:tr w:rsidR="00942A9C" w:rsidRPr="00942A9C" w14:paraId="18E2B75D" w14:textId="77777777" w:rsidTr="00942A9C">
              <w:trPr>
                <w:trHeight w:val="255"/>
              </w:trPr>
              <w:tc>
                <w:tcPr>
                  <w:tcW w:w="731" w:type="dxa"/>
                  <w:tcBorders>
                    <w:top w:val="nil"/>
                    <w:left w:val="nil"/>
                    <w:bottom w:val="nil"/>
                    <w:right w:val="nil"/>
                  </w:tcBorders>
                  <w:shd w:val="clear" w:color="auto" w:fill="auto"/>
                  <w:noWrap/>
                </w:tcPr>
                <w:p w14:paraId="06520959" w14:textId="77777777" w:rsidR="00942A9C" w:rsidRPr="00942A9C" w:rsidRDefault="00942A9C" w:rsidP="00942A9C"/>
              </w:tc>
              <w:tc>
                <w:tcPr>
                  <w:tcW w:w="4716" w:type="dxa"/>
                  <w:tcBorders>
                    <w:top w:val="nil"/>
                    <w:left w:val="nil"/>
                    <w:bottom w:val="nil"/>
                    <w:right w:val="nil"/>
                  </w:tcBorders>
                  <w:shd w:val="clear" w:color="auto" w:fill="auto"/>
                </w:tcPr>
                <w:p w14:paraId="143D4F09" w14:textId="77777777" w:rsidR="00942A9C" w:rsidRPr="00942A9C" w:rsidRDefault="00942A9C" w:rsidP="00942A9C">
                  <w:r w:rsidRPr="00942A9C">
                    <w:t>HD SATA 3G 1TB 7.2K HOT PLUG 2.5" BC</w:t>
                  </w:r>
                </w:p>
              </w:tc>
              <w:tc>
                <w:tcPr>
                  <w:tcW w:w="701" w:type="dxa"/>
                  <w:tcBorders>
                    <w:top w:val="nil"/>
                    <w:left w:val="nil"/>
                    <w:bottom w:val="nil"/>
                    <w:right w:val="nil"/>
                  </w:tcBorders>
                  <w:shd w:val="clear" w:color="auto" w:fill="auto"/>
                </w:tcPr>
                <w:p w14:paraId="0F0DCC7D"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1F6A7E13" w14:textId="77777777" w:rsidR="00942A9C" w:rsidRPr="00942A9C" w:rsidRDefault="00942A9C" w:rsidP="00942A9C">
                  <w:r w:rsidRPr="00942A9C">
                    <w:t>6,00</w:t>
                  </w:r>
                </w:p>
              </w:tc>
              <w:tc>
                <w:tcPr>
                  <w:tcW w:w="1257" w:type="dxa"/>
                  <w:tcBorders>
                    <w:top w:val="nil"/>
                    <w:left w:val="nil"/>
                    <w:bottom w:val="nil"/>
                    <w:right w:val="nil"/>
                  </w:tcBorders>
                  <w:shd w:val="clear" w:color="auto" w:fill="auto"/>
                  <w:vAlign w:val="center"/>
                </w:tcPr>
                <w:p w14:paraId="53736E4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5974CE" w14:textId="77777777" w:rsidR="00942A9C" w:rsidRPr="00942A9C" w:rsidRDefault="00942A9C" w:rsidP="00942A9C"/>
              </w:tc>
            </w:tr>
            <w:tr w:rsidR="00942A9C" w:rsidRPr="00942A9C" w14:paraId="6DA746E4" w14:textId="77777777" w:rsidTr="00942A9C">
              <w:trPr>
                <w:trHeight w:val="255"/>
              </w:trPr>
              <w:tc>
                <w:tcPr>
                  <w:tcW w:w="731" w:type="dxa"/>
                  <w:tcBorders>
                    <w:top w:val="nil"/>
                    <w:left w:val="nil"/>
                    <w:bottom w:val="nil"/>
                    <w:right w:val="nil"/>
                  </w:tcBorders>
                  <w:shd w:val="clear" w:color="auto" w:fill="auto"/>
                  <w:noWrap/>
                </w:tcPr>
                <w:p w14:paraId="4CA12AEC" w14:textId="77777777" w:rsidR="00942A9C" w:rsidRPr="00942A9C" w:rsidRDefault="00942A9C" w:rsidP="00942A9C"/>
              </w:tc>
              <w:tc>
                <w:tcPr>
                  <w:tcW w:w="4716" w:type="dxa"/>
                  <w:tcBorders>
                    <w:top w:val="nil"/>
                    <w:left w:val="nil"/>
                    <w:bottom w:val="nil"/>
                    <w:right w:val="nil"/>
                  </w:tcBorders>
                  <w:shd w:val="clear" w:color="auto" w:fill="auto"/>
                </w:tcPr>
                <w:p w14:paraId="5DF88C27" w14:textId="77777777" w:rsidR="00942A9C" w:rsidRPr="00942A9C" w:rsidRDefault="00942A9C" w:rsidP="00942A9C"/>
              </w:tc>
              <w:tc>
                <w:tcPr>
                  <w:tcW w:w="701" w:type="dxa"/>
                  <w:tcBorders>
                    <w:top w:val="nil"/>
                    <w:left w:val="nil"/>
                    <w:bottom w:val="nil"/>
                    <w:right w:val="nil"/>
                  </w:tcBorders>
                  <w:shd w:val="clear" w:color="auto" w:fill="auto"/>
                </w:tcPr>
                <w:p w14:paraId="2325AE01" w14:textId="77777777" w:rsidR="00942A9C" w:rsidRPr="00942A9C" w:rsidRDefault="00942A9C" w:rsidP="00942A9C"/>
              </w:tc>
              <w:tc>
                <w:tcPr>
                  <w:tcW w:w="979" w:type="dxa"/>
                  <w:tcBorders>
                    <w:top w:val="nil"/>
                    <w:left w:val="nil"/>
                    <w:bottom w:val="nil"/>
                    <w:right w:val="nil"/>
                  </w:tcBorders>
                  <w:shd w:val="clear" w:color="auto" w:fill="auto"/>
                </w:tcPr>
                <w:p w14:paraId="77911D2C" w14:textId="77777777" w:rsidR="00942A9C" w:rsidRPr="00942A9C" w:rsidRDefault="00942A9C" w:rsidP="00942A9C"/>
              </w:tc>
              <w:tc>
                <w:tcPr>
                  <w:tcW w:w="1257" w:type="dxa"/>
                  <w:tcBorders>
                    <w:top w:val="nil"/>
                    <w:left w:val="nil"/>
                    <w:bottom w:val="nil"/>
                    <w:right w:val="nil"/>
                  </w:tcBorders>
                  <w:shd w:val="clear" w:color="auto" w:fill="auto"/>
                  <w:vAlign w:val="center"/>
                </w:tcPr>
                <w:p w14:paraId="151925C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CA583A" w14:textId="77777777" w:rsidR="00942A9C" w:rsidRPr="00942A9C" w:rsidRDefault="00942A9C" w:rsidP="00942A9C"/>
              </w:tc>
            </w:tr>
            <w:tr w:rsidR="00942A9C" w:rsidRPr="00942A9C" w14:paraId="4972449D" w14:textId="77777777" w:rsidTr="00942A9C">
              <w:trPr>
                <w:trHeight w:val="255"/>
              </w:trPr>
              <w:tc>
                <w:tcPr>
                  <w:tcW w:w="731" w:type="dxa"/>
                  <w:tcBorders>
                    <w:top w:val="nil"/>
                    <w:left w:val="nil"/>
                    <w:bottom w:val="nil"/>
                    <w:right w:val="nil"/>
                  </w:tcBorders>
                  <w:shd w:val="clear" w:color="auto" w:fill="auto"/>
                  <w:noWrap/>
                </w:tcPr>
                <w:p w14:paraId="45577DE8" w14:textId="77777777" w:rsidR="00942A9C" w:rsidRPr="00942A9C" w:rsidRDefault="00942A9C" w:rsidP="00942A9C"/>
              </w:tc>
              <w:tc>
                <w:tcPr>
                  <w:tcW w:w="4716" w:type="dxa"/>
                  <w:tcBorders>
                    <w:top w:val="nil"/>
                    <w:left w:val="nil"/>
                    <w:bottom w:val="nil"/>
                    <w:right w:val="nil"/>
                  </w:tcBorders>
                  <w:shd w:val="clear" w:color="auto" w:fill="auto"/>
                </w:tcPr>
                <w:p w14:paraId="48861402" w14:textId="77777777" w:rsidR="00942A9C" w:rsidRPr="00942A9C" w:rsidRDefault="00942A9C" w:rsidP="00942A9C">
                  <w:r w:rsidRPr="00942A9C">
                    <w:t>HD SAS 6G 300GB 10K HOT PL 2.5" EP</w:t>
                  </w:r>
                </w:p>
              </w:tc>
              <w:tc>
                <w:tcPr>
                  <w:tcW w:w="701" w:type="dxa"/>
                  <w:tcBorders>
                    <w:top w:val="nil"/>
                    <w:left w:val="nil"/>
                    <w:bottom w:val="nil"/>
                    <w:right w:val="nil"/>
                  </w:tcBorders>
                  <w:shd w:val="clear" w:color="auto" w:fill="auto"/>
                </w:tcPr>
                <w:p w14:paraId="5ABA6BB0"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CC22C69"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002E7A1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20E4B7A" w14:textId="77777777" w:rsidR="00942A9C" w:rsidRPr="00942A9C" w:rsidRDefault="00942A9C" w:rsidP="00942A9C"/>
              </w:tc>
            </w:tr>
            <w:tr w:rsidR="00942A9C" w:rsidRPr="00942A9C" w14:paraId="1E5DEF6A" w14:textId="77777777" w:rsidTr="00942A9C">
              <w:trPr>
                <w:trHeight w:val="255"/>
              </w:trPr>
              <w:tc>
                <w:tcPr>
                  <w:tcW w:w="731" w:type="dxa"/>
                  <w:tcBorders>
                    <w:top w:val="nil"/>
                    <w:left w:val="nil"/>
                    <w:bottom w:val="nil"/>
                    <w:right w:val="nil"/>
                  </w:tcBorders>
                  <w:shd w:val="clear" w:color="auto" w:fill="auto"/>
                  <w:noWrap/>
                </w:tcPr>
                <w:p w14:paraId="3FBF1335" w14:textId="77777777" w:rsidR="00942A9C" w:rsidRPr="00942A9C" w:rsidRDefault="00942A9C" w:rsidP="00942A9C"/>
              </w:tc>
              <w:tc>
                <w:tcPr>
                  <w:tcW w:w="4716" w:type="dxa"/>
                  <w:tcBorders>
                    <w:top w:val="nil"/>
                    <w:left w:val="nil"/>
                    <w:bottom w:val="nil"/>
                    <w:right w:val="nil"/>
                  </w:tcBorders>
                  <w:shd w:val="clear" w:color="auto" w:fill="auto"/>
                </w:tcPr>
                <w:p w14:paraId="2050B1F2" w14:textId="77777777" w:rsidR="00942A9C" w:rsidRPr="00942A9C" w:rsidRDefault="00942A9C" w:rsidP="00942A9C"/>
              </w:tc>
              <w:tc>
                <w:tcPr>
                  <w:tcW w:w="701" w:type="dxa"/>
                  <w:tcBorders>
                    <w:top w:val="nil"/>
                    <w:left w:val="nil"/>
                    <w:bottom w:val="nil"/>
                    <w:right w:val="nil"/>
                  </w:tcBorders>
                  <w:shd w:val="clear" w:color="auto" w:fill="auto"/>
                </w:tcPr>
                <w:p w14:paraId="52C754A6" w14:textId="77777777" w:rsidR="00942A9C" w:rsidRPr="00942A9C" w:rsidRDefault="00942A9C" w:rsidP="00942A9C"/>
              </w:tc>
              <w:tc>
                <w:tcPr>
                  <w:tcW w:w="979" w:type="dxa"/>
                  <w:tcBorders>
                    <w:top w:val="nil"/>
                    <w:left w:val="nil"/>
                    <w:bottom w:val="nil"/>
                    <w:right w:val="nil"/>
                  </w:tcBorders>
                  <w:shd w:val="clear" w:color="auto" w:fill="auto"/>
                </w:tcPr>
                <w:p w14:paraId="440745F0" w14:textId="77777777" w:rsidR="00942A9C" w:rsidRPr="00942A9C" w:rsidRDefault="00942A9C" w:rsidP="00942A9C"/>
              </w:tc>
              <w:tc>
                <w:tcPr>
                  <w:tcW w:w="1257" w:type="dxa"/>
                  <w:tcBorders>
                    <w:top w:val="nil"/>
                    <w:left w:val="nil"/>
                    <w:bottom w:val="nil"/>
                    <w:right w:val="nil"/>
                  </w:tcBorders>
                  <w:shd w:val="clear" w:color="auto" w:fill="auto"/>
                  <w:vAlign w:val="center"/>
                </w:tcPr>
                <w:p w14:paraId="6612D5A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9BAD8D" w14:textId="77777777" w:rsidR="00942A9C" w:rsidRPr="00942A9C" w:rsidRDefault="00942A9C" w:rsidP="00942A9C"/>
              </w:tc>
            </w:tr>
            <w:tr w:rsidR="00942A9C" w:rsidRPr="00942A9C" w14:paraId="696D0FA6" w14:textId="77777777" w:rsidTr="00942A9C">
              <w:trPr>
                <w:trHeight w:val="255"/>
              </w:trPr>
              <w:tc>
                <w:tcPr>
                  <w:tcW w:w="731" w:type="dxa"/>
                  <w:tcBorders>
                    <w:top w:val="nil"/>
                    <w:left w:val="nil"/>
                    <w:bottom w:val="nil"/>
                    <w:right w:val="nil"/>
                  </w:tcBorders>
                  <w:shd w:val="clear" w:color="auto" w:fill="auto"/>
                  <w:noWrap/>
                </w:tcPr>
                <w:p w14:paraId="14B66C49" w14:textId="77777777" w:rsidR="00942A9C" w:rsidRPr="00942A9C" w:rsidRDefault="00942A9C" w:rsidP="00942A9C"/>
              </w:tc>
              <w:tc>
                <w:tcPr>
                  <w:tcW w:w="4716" w:type="dxa"/>
                  <w:tcBorders>
                    <w:top w:val="nil"/>
                    <w:left w:val="nil"/>
                    <w:bottom w:val="nil"/>
                    <w:right w:val="nil"/>
                  </w:tcBorders>
                  <w:shd w:val="clear" w:color="auto" w:fill="auto"/>
                </w:tcPr>
                <w:p w14:paraId="3564D788" w14:textId="77777777" w:rsidR="00942A9C" w:rsidRPr="00942A9C" w:rsidRDefault="00942A9C" w:rsidP="00942A9C">
                  <w:r w:rsidRPr="00942A9C">
                    <w:t>RAID Ctrl SAS 6G 0/1 (D2607)</w:t>
                  </w:r>
                </w:p>
              </w:tc>
              <w:tc>
                <w:tcPr>
                  <w:tcW w:w="701" w:type="dxa"/>
                  <w:tcBorders>
                    <w:top w:val="nil"/>
                    <w:left w:val="nil"/>
                    <w:bottom w:val="nil"/>
                    <w:right w:val="nil"/>
                  </w:tcBorders>
                  <w:shd w:val="clear" w:color="auto" w:fill="auto"/>
                </w:tcPr>
                <w:p w14:paraId="78AD39EB"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2893F172"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EA26CA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82FB62F" w14:textId="77777777" w:rsidR="00942A9C" w:rsidRPr="00942A9C" w:rsidRDefault="00942A9C" w:rsidP="00942A9C"/>
              </w:tc>
            </w:tr>
            <w:tr w:rsidR="00942A9C" w:rsidRPr="00942A9C" w14:paraId="6B30759A" w14:textId="77777777" w:rsidTr="00942A9C">
              <w:trPr>
                <w:trHeight w:val="255"/>
              </w:trPr>
              <w:tc>
                <w:tcPr>
                  <w:tcW w:w="731" w:type="dxa"/>
                  <w:tcBorders>
                    <w:top w:val="nil"/>
                    <w:left w:val="nil"/>
                    <w:bottom w:val="nil"/>
                    <w:right w:val="nil"/>
                  </w:tcBorders>
                  <w:shd w:val="clear" w:color="auto" w:fill="auto"/>
                  <w:noWrap/>
                </w:tcPr>
                <w:p w14:paraId="17FE46B2" w14:textId="77777777" w:rsidR="00942A9C" w:rsidRPr="00942A9C" w:rsidRDefault="00942A9C" w:rsidP="00942A9C"/>
              </w:tc>
              <w:tc>
                <w:tcPr>
                  <w:tcW w:w="4716" w:type="dxa"/>
                  <w:tcBorders>
                    <w:top w:val="nil"/>
                    <w:left w:val="nil"/>
                    <w:bottom w:val="nil"/>
                    <w:right w:val="nil"/>
                  </w:tcBorders>
                  <w:shd w:val="clear" w:color="auto" w:fill="auto"/>
                </w:tcPr>
                <w:p w14:paraId="10EAEA04" w14:textId="77777777" w:rsidR="00942A9C" w:rsidRPr="00942A9C" w:rsidRDefault="00942A9C" w:rsidP="00942A9C"/>
              </w:tc>
              <w:tc>
                <w:tcPr>
                  <w:tcW w:w="701" w:type="dxa"/>
                  <w:tcBorders>
                    <w:top w:val="nil"/>
                    <w:left w:val="nil"/>
                    <w:bottom w:val="nil"/>
                    <w:right w:val="nil"/>
                  </w:tcBorders>
                  <w:shd w:val="clear" w:color="auto" w:fill="auto"/>
                </w:tcPr>
                <w:p w14:paraId="1F205CA5" w14:textId="77777777" w:rsidR="00942A9C" w:rsidRPr="00942A9C" w:rsidRDefault="00942A9C" w:rsidP="00942A9C"/>
              </w:tc>
              <w:tc>
                <w:tcPr>
                  <w:tcW w:w="979" w:type="dxa"/>
                  <w:tcBorders>
                    <w:top w:val="nil"/>
                    <w:left w:val="nil"/>
                    <w:bottom w:val="nil"/>
                    <w:right w:val="nil"/>
                  </w:tcBorders>
                  <w:shd w:val="clear" w:color="auto" w:fill="auto"/>
                </w:tcPr>
                <w:p w14:paraId="378EDA78" w14:textId="77777777" w:rsidR="00942A9C" w:rsidRPr="00942A9C" w:rsidRDefault="00942A9C" w:rsidP="00942A9C"/>
              </w:tc>
              <w:tc>
                <w:tcPr>
                  <w:tcW w:w="1257" w:type="dxa"/>
                  <w:tcBorders>
                    <w:top w:val="nil"/>
                    <w:left w:val="nil"/>
                    <w:bottom w:val="nil"/>
                    <w:right w:val="nil"/>
                  </w:tcBorders>
                  <w:shd w:val="clear" w:color="auto" w:fill="auto"/>
                  <w:vAlign w:val="center"/>
                </w:tcPr>
                <w:p w14:paraId="7E5FEDB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1300B5B" w14:textId="77777777" w:rsidR="00942A9C" w:rsidRPr="00942A9C" w:rsidRDefault="00942A9C" w:rsidP="00942A9C"/>
              </w:tc>
            </w:tr>
            <w:tr w:rsidR="00942A9C" w:rsidRPr="00942A9C" w14:paraId="53CE198B" w14:textId="77777777" w:rsidTr="00942A9C">
              <w:trPr>
                <w:trHeight w:val="255"/>
              </w:trPr>
              <w:tc>
                <w:tcPr>
                  <w:tcW w:w="731" w:type="dxa"/>
                  <w:tcBorders>
                    <w:top w:val="nil"/>
                    <w:left w:val="nil"/>
                    <w:bottom w:val="nil"/>
                    <w:right w:val="nil"/>
                  </w:tcBorders>
                  <w:shd w:val="clear" w:color="auto" w:fill="auto"/>
                  <w:noWrap/>
                </w:tcPr>
                <w:p w14:paraId="3D1C8317" w14:textId="77777777" w:rsidR="00942A9C" w:rsidRPr="00942A9C" w:rsidRDefault="00942A9C" w:rsidP="00942A9C"/>
              </w:tc>
              <w:tc>
                <w:tcPr>
                  <w:tcW w:w="4716" w:type="dxa"/>
                  <w:tcBorders>
                    <w:top w:val="nil"/>
                    <w:left w:val="nil"/>
                    <w:bottom w:val="nil"/>
                    <w:right w:val="nil"/>
                  </w:tcBorders>
                  <w:shd w:val="clear" w:color="auto" w:fill="auto"/>
                </w:tcPr>
                <w:p w14:paraId="09DDE3CC" w14:textId="77777777" w:rsidR="00942A9C" w:rsidRPr="00942A9C" w:rsidRDefault="00942A9C" w:rsidP="00942A9C">
                  <w:r w:rsidRPr="00942A9C">
                    <w:t>Eth Ctrl 2x1Gbit PCIe x4 D2735-2 Cu lp</w:t>
                  </w:r>
                </w:p>
              </w:tc>
              <w:tc>
                <w:tcPr>
                  <w:tcW w:w="701" w:type="dxa"/>
                  <w:tcBorders>
                    <w:top w:val="nil"/>
                    <w:left w:val="nil"/>
                    <w:bottom w:val="nil"/>
                    <w:right w:val="nil"/>
                  </w:tcBorders>
                  <w:shd w:val="clear" w:color="auto" w:fill="auto"/>
                </w:tcPr>
                <w:p w14:paraId="2078C5CE"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4492842"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59A3D3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92AA378" w14:textId="77777777" w:rsidR="00942A9C" w:rsidRPr="00942A9C" w:rsidRDefault="00942A9C" w:rsidP="00942A9C"/>
              </w:tc>
            </w:tr>
            <w:tr w:rsidR="00942A9C" w:rsidRPr="00942A9C" w14:paraId="1DE4A90F" w14:textId="77777777" w:rsidTr="00942A9C">
              <w:trPr>
                <w:trHeight w:val="255"/>
              </w:trPr>
              <w:tc>
                <w:tcPr>
                  <w:tcW w:w="731" w:type="dxa"/>
                  <w:tcBorders>
                    <w:top w:val="nil"/>
                    <w:left w:val="nil"/>
                    <w:bottom w:val="nil"/>
                    <w:right w:val="nil"/>
                  </w:tcBorders>
                  <w:shd w:val="clear" w:color="auto" w:fill="auto"/>
                  <w:noWrap/>
                </w:tcPr>
                <w:p w14:paraId="24B6D95E" w14:textId="77777777" w:rsidR="00942A9C" w:rsidRPr="00942A9C" w:rsidRDefault="00942A9C" w:rsidP="00942A9C"/>
              </w:tc>
              <w:tc>
                <w:tcPr>
                  <w:tcW w:w="4716" w:type="dxa"/>
                  <w:tcBorders>
                    <w:top w:val="nil"/>
                    <w:left w:val="nil"/>
                    <w:bottom w:val="nil"/>
                    <w:right w:val="nil"/>
                  </w:tcBorders>
                  <w:shd w:val="clear" w:color="auto" w:fill="auto"/>
                </w:tcPr>
                <w:p w14:paraId="15BDA5E5" w14:textId="77777777" w:rsidR="00942A9C" w:rsidRPr="00942A9C" w:rsidRDefault="00942A9C" w:rsidP="00942A9C"/>
              </w:tc>
              <w:tc>
                <w:tcPr>
                  <w:tcW w:w="701" w:type="dxa"/>
                  <w:tcBorders>
                    <w:top w:val="nil"/>
                    <w:left w:val="nil"/>
                    <w:bottom w:val="nil"/>
                    <w:right w:val="nil"/>
                  </w:tcBorders>
                  <w:shd w:val="clear" w:color="auto" w:fill="auto"/>
                </w:tcPr>
                <w:p w14:paraId="27920541" w14:textId="77777777" w:rsidR="00942A9C" w:rsidRPr="00942A9C" w:rsidRDefault="00942A9C" w:rsidP="00942A9C"/>
              </w:tc>
              <w:tc>
                <w:tcPr>
                  <w:tcW w:w="979" w:type="dxa"/>
                  <w:tcBorders>
                    <w:top w:val="nil"/>
                    <w:left w:val="nil"/>
                    <w:bottom w:val="nil"/>
                    <w:right w:val="nil"/>
                  </w:tcBorders>
                  <w:shd w:val="clear" w:color="auto" w:fill="auto"/>
                </w:tcPr>
                <w:p w14:paraId="27E057E5" w14:textId="77777777" w:rsidR="00942A9C" w:rsidRPr="00942A9C" w:rsidRDefault="00942A9C" w:rsidP="00942A9C"/>
              </w:tc>
              <w:tc>
                <w:tcPr>
                  <w:tcW w:w="1257" w:type="dxa"/>
                  <w:tcBorders>
                    <w:top w:val="nil"/>
                    <w:left w:val="nil"/>
                    <w:bottom w:val="nil"/>
                    <w:right w:val="nil"/>
                  </w:tcBorders>
                  <w:shd w:val="clear" w:color="auto" w:fill="auto"/>
                  <w:vAlign w:val="center"/>
                </w:tcPr>
                <w:p w14:paraId="6498B86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1E6CA1D" w14:textId="77777777" w:rsidR="00942A9C" w:rsidRPr="00942A9C" w:rsidRDefault="00942A9C" w:rsidP="00942A9C"/>
              </w:tc>
            </w:tr>
            <w:tr w:rsidR="00942A9C" w:rsidRPr="00942A9C" w14:paraId="5460680E" w14:textId="77777777" w:rsidTr="00942A9C">
              <w:trPr>
                <w:trHeight w:val="255"/>
              </w:trPr>
              <w:tc>
                <w:tcPr>
                  <w:tcW w:w="731" w:type="dxa"/>
                  <w:tcBorders>
                    <w:top w:val="nil"/>
                    <w:left w:val="nil"/>
                    <w:bottom w:val="nil"/>
                    <w:right w:val="nil"/>
                  </w:tcBorders>
                  <w:shd w:val="clear" w:color="auto" w:fill="auto"/>
                  <w:noWrap/>
                </w:tcPr>
                <w:p w14:paraId="683654DA" w14:textId="77777777" w:rsidR="00942A9C" w:rsidRPr="00942A9C" w:rsidRDefault="00942A9C" w:rsidP="00942A9C"/>
              </w:tc>
              <w:tc>
                <w:tcPr>
                  <w:tcW w:w="4716" w:type="dxa"/>
                  <w:tcBorders>
                    <w:top w:val="nil"/>
                    <w:left w:val="nil"/>
                    <w:bottom w:val="nil"/>
                    <w:right w:val="nil"/>
                  </w:tcBorders>
                  <w:shd w:val="clear" w:color="auto" w:fill="auto"/>
                </w:tcPr>
                <w:p w14:paraId="07621613" w14:textId="77777777" w:rsidR="00942A9C" w:rsidRPr="00942A9C" w:rsidRDefault="00942A9C" w:rsidP="00942A9C">
                  <w:r w:rsidRPr="00942A9C">
                    <w:t>RMK-P_1-2U servers</w:t>
                  </w:r>
                </w:p>
              </w:tc>
              <w:tc>
                <w:tcPr>
                  <w:tcW w:w="701" w:type="dxa"/>
                  <w:tcBorders>
                    <w:top w:val="nil"/>
                    <w:left w:val="nil"/>
                    <w:bottom w:val="nil"/>
                    <w:right w:val="nil"/>
                  </w:tcBorders>
                  <w:shd w:val="clear" w:color="auto" w:fill="auto"/>
                </w:tcPr>
                <w:p w14:paraId="58F59970"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610C42EA"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2E6FF40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7F2B041" w14:textId="77777777" w:rsidR="00942A9C" w:rsidRPr="00942A9C" w:rsidRDefault="00942A9C" w:rsidP="00942A9C"/>
              </w:tc>
            </w:tr>
            <w:tr w:rsidR="00942A9C" w:rsidRPr="00942A9C" w14:paraId="03000F25" w14:textId="77777777" w:rsidTr="00942A9C">
              <w:trPr>
                <w:trHeight w:val="255"/>
              </w:trPr>
              <w:tc>
                <w:tcPr>
                  <w:tcW w:w="731" w:type="dxa"/>
                  <w:tcBorders>
                    <w:top w:val="nil"/>
                    <w:left w:val="nil"/>
                    <w:bottom w:val="nil"/>
                    <w:right w:val="nil"/>
                  </w:tcBorders>
                  <w:shd w:val="clear" w:color="auto" w:fill="auto"/>
                  <w:noWrap/>
                </w:tcPr>
                <w:p w14:paraId="1184D501" w14:textId="77777777" w:rsidR="00942A9C" w:rsidRPr="00942A9C" w:rsidRDefault="00942A9C" w:rsidP="00942A9C"/>
              </w:tc>
              <w:tc>
                <w:tcPr>
                  <w:tcW w:w="4716" w:type="dxa"/>
                  <w:tcBorders>
                    <w:top w:val="nil"/>
                    <w:left w:val="nil"/>
                    <w:bottom w:val="nil"/>
                    <w:right w:val="nil"/>
                  </w:tcBorders>
                  <w:shd w:val="clear" w:color="auto" w:fill="auto"/>
                </w:tcPr>
                <w:p w14:paraId="2FEC3AC4" w14:textId="77777777" w:rsidR="00942A9C" w:rsidRPr="00942A9C" w:rsidRDefault="00942A9C" w:rsidP="00942A9C"/>
              </w:tc>
              <w:tc>
                <w:tcPr>
                  <w:tcW w:w="701" w:type="dxa"/>
                  <w:tcBorders>
                    <w:top w:val="nil"/>
                    <w:left w:val="nil"/>
                    <w:bottom w:val="nil"/>
                    <w:right w:val="nil"/>
                  </w:tcBorders>
                  <w:shd w:val="clear" w:color="auto" w:fill="auto"/>
                </w:tcPr>
                <w:p w14:paraId="14973BE9" w14:textId="77777777" w:rsidR="00942A9C" w:rsidRPr="00942A9C" w:rsidRDefault="00942A9C" w:rsidP="00942A9C"/>
              </w:tc>
              <w:tc>
                <w:tcPr>
                  <w:tcW w:w="979" w:type="dxa"/>
                  <w:tcBorders>
                    <w:top w:val="nil"/>
                    <w:left w:val="nil"/>
                    <w:bottom w:val="nil"/>
                    <w:right w:val="nil"/>
                  </w:tcBorders>
                  <w:shd w:val="clear" w:color="auto" w:fill="auto"/>
                </w:tcPr>
                <w:p w14:paraId="08E210CC" w14:textId="77777777" w:rsidR="00942A9C" w:rsidRPr="00942A9C" w:rsidRDefault="00942A9C" w:rsidP="00942A9C"/>
              </w:tc>
              <w:tc>
                <w:tcPr>
                  <w:tcW w:w="1257" w:type="dxa"/>
                  <w:tcBorders>
                    <w:top w:val="nil"/>
                    <w:left w:val="nil"/>
                    <w:bottom w:val="nil"/>
                    <w:right w:val="nil"/>
                  </w:tcBorders>
                  <w:shd w:val="clear" w:color="auto" w:fill="auto"/>
                  <w:vAlign w:val="center"/>
                </w:tcPr>
                <w:p w14:paraId="63AB099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39C01DB" w14:textId="77777777" w:rsidR="00942A9C" w:rsidRPr="00942A9C" w:rsidRDefault="00942A9C" w:rsidP="00942A9C"/>
              </w:tc>
            </w:tr>
            <w:tr w:rsidR="00942A9C" w:rsidRPr="00942A9C" w14:paraId="7AED6948" w14:textId="77777777" w:rsidTr="00942A9C">
              <w:trPr>
                <w:trHeight w:val="255"/>
              </w:trPr>
              <w:tc>
                <w:tcPr>
                  <w:tcW w:w="731" w:type="dxa"/>
                  <w:tcBorders>
                    <w:top w:val="nil"/>
                    <w:left w:val="nil"/>
                    <w:bottom w:val="nil"/>
                    <w:right w:val="nil"/>
                  </w:tcBorders>
                  <w:shd w:val="clear" w:color="auto" w:fill="auto"/>
                  <w:noWrap/>
                </w:tcPr>
                <w:p w14:paraId="3451B717" w14:textId="77777777" w:rsidR="00942A9C" w:rsidRPr="00942A9C" w:rsidRDefault="00942A9C" w:rsidP="00942A9C"/>
              </w:tc>
              <w:tc>
                <w:tcPr>
                  <w:tcW w:w="4716" w:type="dxa"/>
                  <w:tcBorders>
                    <w:top w:val="nil"/>
                    <w:left w:val="nil"/>
                    <w:bottom w:val="nil"/>
                    <w:right w:val="nil"/>
                  </w:tcBorders>
                  <w:shd w:val="clear" w:color="auto" w:fill="auto"/>
                </w:tcPr>
                <w:p w14:paraId="3DE9AD1F" w14:textId="77777777" w:rsidR="00942A9C" w:rsidRPr="00942A9C" w:rsidRDefault="00942A9C" w:rsidP="00942A9C">
                  <w:r w:rsidRPr="00942A9C">
                    <w:t>Win Srv 2008 R2 SP1 Standard w/5CAL OEM</w:t>
                  </w:r>
                </w:p>
              </w:tc>
              <w:tc>
                <w:tcPr>
                  <w:tcW w:w="701" w:type="dxa"/>
                  <w:tcBorders>
                    <w:top w:val="nil"/>
                    <w:left w:val="nil"/>
                    <w:bottom w:val="nil"/>
                    <w:right w:val="nil"/>
                  </w:tcBorders>
                  <w:shd w:val="clear" w:color="auto" w:fill="auto"/>
                </w:tcPr>
                <w:p w14:paraId="48A35ED8"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E7A637A"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847257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C74765B" w14:textId="77777777" w:rsidR="00942A9C" w:rsidRPr="00942A9C" w:rsidRDefault="00942A9C" w:rsidP="00942A9C"/>
              </w:tc>
            </w:tr>
            <w:tr w:rsidR="00942A9C" w:rsidRPr="00942A9C" w14:paraId="45691F77" w14:textId="77777777" w:rsidTr="00942A9C">
              <w:trPr>
                <w:trHeight w:val="255"/>
              </w:trPr>
              <w:tc>
                <w:tcPr>
                  <w:tcW w:w="731" w:type="dxa"/>
                  <w:tcBorders>
                    <w:top w:val="nil"/>
                    <w:left w:val="nil"/>
                    <w:bottom w:val="nil"/>
                    <w:right w:val="nil"/>
                  </w:tcBorders>
                  <w:shd w:val="clear" w:color="auto" w:fill="auto"/>
                  <w:noWrap/>
                </w:tcPr>
                <w:p w14:paraId="00ECE266" w14:textId="77777777" w:rsidR="00942A9C" w:rsidRPr="00942A9C" w:rsidRDefault="00942A9C" w:rsidP="00942A9C"/>
              </w:tc>
              <w:tc>
                <w:tcPr>
                  <w:tcW w:w="4716" w:type="dxa"/>
                  <w:tcBorders>
                    <w:top w:val="nil"/>
                    <w:left w:val="nil"/>
                    <w:bottom w:val="nil"/>
                    <w:right w:val="nil"/>
                  </w:tcBorders>
                  <w:shd w:val="clear" w:color="auto" w:fill="auto"/>
                </w:tcPr>
                <w:p w14:paraId="1AB6249F" w14:textId="77777777" w:rsidR="00942A9C" w:rsidRPr="00942A9C" w:rsidRDefault="00942A9C" w:rsidP="00942A9C"/>
              </w:tc>
              <w:tc>
                <w:tcPr>
                  <w:tcW w:w="701" w:type="dxa"/>
                  <w:tcBorders>
                    <w:top w:val="nil"/>
                    <w:left w:val="nil"/>
                    <w:bottom w:val="nil"/>
                    <w:right w:val="nil"/>
                  </w:tcBorders>
                  <w:shd w:val="clear" w:color="auto" w:fill="auto"/>
                </w:tcPr>
                <w:p w14:paraId="58A798C4" w14:textId="77777777" w:rsidR="00942A9C" w:rsidRPr="00942A9C" w:rsidRDefault="00942A9C" w:rsidP="00942A9C"/>
              </w:tc>
              <w:tc>
                <w:tcPr>
                  <w:tcW w:w="979" w:type="dxa"/>
                  <w:tcBorders>
                    <w:top w:val="nil"/>
                    <w:left w:val="nil"/>
                    <w:bottom w:val="nil"/>
                    <w:right w:val="nil"/>
                  </w:tcBorders>
                  <w:shd w:val="clear" w:color="auto" w:fill="auto"/>
                </w:tcPr>
                <w:p w14:paraId="309C749A" w14:textId="77777777" w:rsidR="00942A9C" w:rsidRPr="00942A9C" w:rsidRDefault="00942A9C" w:rsidP="00942A9C"/>
              </w:tc>
              <w:tc>
                <w:tcPr>
                  <w:tcW w:w="1257" w:type="dxa"/>
                  <w:tcBorders>
                    <w:top w:val="nil"/>
                    <w:left w:val="nil"/>
                    <w:bottom w:val="nil"/>
                    <w:right w:val="nil"/>
                  </w:tcBorders>
                  <w:shd w:val="clear" w:color="auto" w:fill="auto"/>
                  <w:vAlign w:val="center"/>
                </w:tcPr>
                <w:p w14:paraId="7D320E8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4658342" w14:textId="77777777" w:rsidR="00942A9C" w:rsidRPr="00942A9C" w:rsidRDefault="00942A9C" w:rsidP="00942A9C"/>
              </w:tc>
            </w:tr>
            <w:tr w:rsidR="00942A9C" w:rsidRPr="00942A9C" w14:paraId="314887AC" w14:textId="77777777" w:rsidTr="00942A9C">
              <w:trPr>
                <w:trHeight w:val="255"/>
              </w:trPr>
              <w:tc>
                <w:tcPr>
                  <w:tcW w:w="731" w:type="dxa"/>
                  <w:tcBorders>
                    <w:top w:val="nil"/>
                    <w:left w:val="nil"/>
                    <w:bottom w:val="nil"/>
                    <w:right w:val="nil"/>
                  </w:tcBorders>
                  <w:shd w:val="clear" w:color="auto" w:fill="auto"/>
                  <w:noWrap/>
                </w:tcPr>
                <w:p w14:paraId="6CE903AD" w14:textId="77777777" w:rsidR="00942A9C" w:rsidRPr="00942A9C" w:rsidRDefault="00942A9C" w:rsidP="00942A9C"/>
              </w:tc>
              <w:tc>
                <w:tcPr>
                  <w:tcW w:w="4716" w:type="dxa"/>
                  <w:tcBorders>
                    <w:top w:val="nil"/>
                    <w:left w:val="nil"/>
                    <w:bottom w:val="nil"/>
                    <w:right w:val="nil"/>
                  </w:tcBorders>
                  <w:shd w:val="clear" w:color="auto" w:fill="auto"/>
                </w:tcPr>
                <w:p w14:paraId="423EEFD2" w14:textId="77777777" w:rsidR="00942A9C" w:rsidRPr="00942A9C" w:rsidRDefault="00942A9C" w:rsidP="00942A9C">
                  <w:r w:rsidRPr="00942A9C">
                    <w:t>Power Supply Module 800W gold hp</w:t>
                  </w:r>
                </w:p>
              </w:tc>
              <w:tc>
                <w:tcPr>
                  <w:tcW w:w="701" w:type="dxa"/>
                  <w:tcBorders>
                    <w:top w:val="nil"/>
                    <w:left w:val="nil"/>
                    <w:bottom w:val="nil"/>
                    <w:right w:val="nil"/>
                  </w:tcBorders>
                  <w:shd w:val="clear" w:color="auto" w:fill="auto"/>
                </w:tcPr>
                <w:p w14:paraId="03831B64"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7BE8579"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3134AF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3102E2" w14:textId="77777777" w:rsidR="00942A9C" w:rsidRPr="00942A9C" w:rsidRDefault="00942A9C" w:rsidP="00942A9C"/>
              </w:tc>
            </w:tr>
            <w:tr w:rsidR="00942A9C" w:rsidRPr="00942A9C" w14:paraId="594CC8E0" w14:textId="77777777" w:rsidTr="00942A9C">
              <w:trPr>
                <w:trHeight w:val="255"/>
              </w:trPr>
              <w:tc>
                <w:tcPr>
                  <w:tcW w:w="731" w:type="dxa"/>
                  <w:tcBorders>
                    <w:top w:val="nil"/>
                    <w:left w:val="nil"/>
                    <w:bottom w:val="nil"/>
                    <w:right w:val="nil"/>
                  </w:tcBorders>
                  <w:shd w:val="clear" w:color="auto" w:fill="auto"/>
                  <w:noWrap/>
                </w:tcPr>
                <w:p w14:paraId="468996B8" w14:textId="77777777" w:rsidR="00942A9C" w:rsidRPr="00942A9C" w:rsidRDefault="00942A9C" w:rsidP="00942A9C"/>
              </w:tc>
              <w:tc>
                <w:tcPr>
                  <w:tcW w:w="4716" w:type="dxa"/>
                  <w:tcBorders>
                    <w:top w:val="nil"/>
                    <w:left w:val="nil"/>
                    <w:bottom w:val="nil"/>
                    <w:right w:val="nil"/>
                  </w:tcBorders>
                  <w:shd w:val="clear" w:color="auto" w:fill="auto"/>
                </w:tcPr>
                <w:p w14:paraId="2767E464" w14:textId="77777777" w:rsidR="00942A9C" w:rsidRPr="00942A9C" w:rsidRDefault="00942A9C" w:rsidP="00942A9C"/>
              </w:tc>
              <w:tc>
                <w:tcPr>
                  <w:tcW w:w="701" w:type="dxa"/>
                  <w:tcBorders>
                    <w:top w:val="nil"/>
                    <w:left w:val="nil"/>
                    <w:bottom w:val="nil"/>
                    <w:right w:val="nil"/>
                  </w:tcBorders>
                  <w:shd w:val="clear" w:color="auto" w:fill="auto"/>
                </w:tcPr>
                <w:p w14:paraId="57B1981C" w14:textId="77777777" w:rsidR="00942A9C" w:rsidRPr="00942A9C" w:rsidRDefault="00942A9C" w:rsidP="00942A9C"/>
              </w:tc>
              <w:tc>
                <w:tcPr>
                  <w:tcW w:w="979" w:type="dxa"/>
                  <w:tcBorders>
                    <w:top w:val="nil"/>
                    <w:left w:val="nil"/>
                    <w:bottom w:val="nil"/>
                    <w:right w:val="nil"/>
                  </w:tcBorders>
                  <w:shd w:val="clear" w:color="auto" w:fill="auto"/>
                </w:tcPr>
                <w:p w14:paraId="53254476" w14:textId="77777777" w:rsidR="00942A9C" w:rsidRPr="00942A9C" w:rsidRDefault="00942A9C" w:rsidP="00942A9C"/>
              </w:tc>
              <w:tc>
                <w:tcPr>
                  <w:tcW w:w="1257" w:type="dxa"/>
                  <w:tcBorders>
                    <w:top w:val="nil"/>
                    <w:left w:val="nil"/>
                    <w:bottom w:val="nil"/>
                    <w:right w:val="nil"/>
                  </w:tcBorders>
                  <w:shd w:val="clear" w:color="auto" w:fill="auto"/>
                  <w:vAlign w:val="center"/>
                </w:tcPr>
                <w:p w14:paraId="57C037F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430A594" w14:textId="77777777" w:rsidR="00942A9C" w:rsidRPr="00942A9C" w:rsidRDefault="00942A9C" w:rsidP="00942A9C"/>
              </w:tc>
            </w:tr>
            <w:tr w:rsidR="00942A9C" w:rsidRPr="00942A9C" w14:paraId="4879FEF9" w14:textId="77777777" w:rsidTr="00942A9C">
              <w:trPr>
                <w:trHeight w:val="255"/>
              </w:trPr>
              <w:tc>
                <w:tcPr>
                  <w:tcW w:w="731" w:type="dxa"/>
                  <w:tcBorders>
                    <w:top w:val="nil"/>
                    <w:left w:val="nil"/>
                    <w:bottom w:val="nil"/>
                    <w:right w:val="nil"/>
                  </w:tcBorders>
                  <w:shd w:val="clear" w:color="auto" w:fill="auto"/>
                  <w:noWrap/>
                </w:tcPr>
                <w:p w14:paraId="71C3165C" w14:textId="77777777" w:rsidR="00942A9C" w:rsidRPr="00942A9C" w:rsidRDefault="00942A9C" w:rsidP="00942A9C"/>
              </w:tc>
              <w:tc>
                <w:tcPr>
                  <w:tcW w:w="4716" w:type="dxa"/>
                  <w:tcBorders>
                    <w:top w:val="nil"/>
                    <w:left w:val="nil"/>
                    <w:bottom w:val="nil"/>
                    <w:right w:val="nil"/>
                  </w:tcBorders>
                  <w:shd w:val="clear" w:color="auto" w:fill="auto"/>
                  <w:vAlign w:val="bottom"/>
                </w:tcPr>
                <w:p w14:paraId="643DB138" w14:textId="77777777" w:rsidR="00942A9C" w:rsidRPr="00942A9C" w:rsidRDefault="00942A9C" w:rsidP="00942A9C">
                  <w:r w:rsidRPr="00942A9C">
                    <w:t>Nabavka, isporuka, instalacija i puštanje u rad.</w:t>
                  </w:r>
                </w:p>
              </w:tc>
              <w:tc>
                <w:tcPr>
                  <w:tcW w:w="701" w:type="dxa"/>
                  <w:tcBorders>
                    <w:top w:val="nil"/>
                    <w:left w:val="nil"/>
                    <w:bottom w:val="nil"/>
                    <w:right w:val="nil"/>
                  </w:tcBorders>
                  <w:shd w:val="clear" w:color="auto" w:fill="auto"/>
                  <w:noWrap/>
                  <w:vAlign w:val="bottom"/>
                </w:tcPr>
                <w:p w14:paraId="2DC49D77" w14:textId="77777777" w:rsidR="00942A9C" w:rsidRPr="00942A9C" w:rsidRDefault="00942A9C" w:rsidP="00942A9C">
                  <w:r w:rsidRPr="00942A9C">
                    <w:t>komplet</w:t>
                  </w:r>
                </w:p>
              </w:tc>
              <w:tc>
                <w:tcPr>
                  <w:tcW w:w="979" w:type="dxa"/>
                  <w:tcBorders>
                    <w:top w:val="nil"/>
                    <w:left w:val="nil"/>
                    <w:bottom w:val="nil"/>
                    <w:right w:val="nil"/>
                  </w:tcBorders>
                  <w:shd w:val="clear" w:color="auto" w:fill="auto"/>
                  <w:noWrap/>
                  <w:vAlign w:val="bottom"/>
                </w:tcPr>
                <w:p w14:paraId="6AD9BC30"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E15751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83A1D11" w14:textId="77777777" w:rsidR="00942A9C" w:rsidRPr="00942A9C" w:rsidRDefault="00942A9C" w:rsidP="00942A9C"/>
              </w:tc>
            </w:tr>
            <w:tr w:rsidR="00942A9C" w:rsidRPr="00942A9C" w14:paraId="78509F72" w14:textId="77777777" w:rsidTr="00942A9C">
              <w:trPr>
                <w:trHeight w:val="255"/>
              </w:trPr>
              <w:tc>
                <w:tcPr>
                  <w:tcW w:w="731" w:type="dxa"/>
                  <w:tcBorders>
                    <w:top w:val="nil"/>
                    <w:left w:val="nil"/>
                    <w:bottom w:val="nil"/>
                    <w:right w:val="nil"/>
                  </w:tcBorders>
                  <w:shd w:val="clear" w:color="auto" w:fill="auto"/>
                  <w:noWrap/>
                </w:tcPr>
                <w:p w14:paraId="0B378295" w14:textId="77777777" w:rsidR="00942A9C" w:rsidRPr="00942A9C" w:rsidRDefault="00942A9C" w:rsidP="00942A9C"/>
              </w:tc>
              <w:tc>
                <w:tcPr>
                  <w:tcW w:w="4716" w:type="dxa"/>
                  <w:tcBorders>
                    <w:top w:val="nil"/>
                    <w:left w:val="nil"/>
                    <w:bottom w:val="nil"/>
                    <w:right w:val="nil"/>
                  </w:tcBorders>
                  <w:shd w:val="clear" w:color="auto" w:fill="auto"/>
                  <w:vAlign w:val="bottom"/>
                </w:tcPr>
                <w:p w14:paraId="6B9945B9"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214C1DD"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215E3EA3" w14:textId="77777777" w:rsidR="00942A9C" w:rsidRPr="00942A9C" w:rsidRDefault="00942A9C" w:rsidP="00942A9C"/>
              </w:tc>
              <w:tc>
                <w:tcPr>
                  <w:tcW w:w="1257" w:type="dxa"/>
                  <w:tcBorders>
                    <w:top w:val="nil"/>
                    <w:left w:val="nil"/>
                    <w:bottom w:val="nil"/>
                    <w:right w:val="nil"/>
                  </w:tcBorders>
                  <w:shd w:val="clear" w:color="auto" w:fill="auto"/>
                  <w:vAlign w:val="center"/>
                </w:tcPr>
                <w:p w14:paraId="3795B6B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58FCA4D" w14:textId="77777777" w:rsidR="00942A9C" w:rsidRPr="00942A9C" w:rsidRDefault="00942A9C" w:rsidP="00942A9C"/>
              </w:tc>
            </w:tr>
            <w:tr w:rsidR="00942A9C" w:rsidRPr="00942A9C" w14:paraId="3D54AE8B" w14:textId="77777777" w:rsidTr="00942A9C">
              <w:trPr>
                <w:trHeight w:val="510"/>
              </w:trPr>
              <w:tc>
                <w:tcPr>
                  <w:tcW w:w="731" w:type="dxa"/>
                  <w:tcBorders>
                    <w:top w:val="nil"/>
                    <w:left w:val="nil"/>
                    <w:bottom w:val="nil"/>
                    <w:right w:val="nil"/>
                  </w:tcBorders>
                  <w:shd w:val="clear" w:color="auto" w:fill="auto"/>
                </w:tcPr>
                <w:p w14:paraId="4801D073" w14:textId="77777777" w:rsidR="00942A9C" w:rsidRPr="00942A9C" w:rsidRDefault="00942A9C" w:rsidP="00942A9C">
                  <w:r w:rsidRPr="00942A9C">
                    <w:t>06-03</w:t>
                  </w:r>
                </w:p>
              </w:tc>
              <w:tc>
                <w:tcPr>
                  <w:tcW w:w="4716" w:type="dxa"/>
                  <w:tcBorders>
                    <w:top w:val="nil"/>
                    <w:left w:val="nil"/>
                    <w:bottom w:val="nil"/>
                    <w:right w:val="nil"/>
                  </w:tcBorders>
                  <w:shd w:val="clear" w:color="auto" w:fill="auto"/>
                </w:tcPr>
                <w:p w14:paraId="08A6A552" w14:textId="77777777" w:rsidR="00942A9C" w:rsidRPr="00942A9C" w:rsidRDefault="00942A9C" w:rsidP="00942A9C">
                  <w:r w:rsidRPr="00942A9C">
                    <w:t>Softverski paket za upravljanje sistemom, SeeTec 5 Enterprise, u sastavu:</w:t>
                  </w:r>
                </w:p>
              </w:tc>
              <w:tc>
                <w:tcPr>
                  <w:tcW w:w="701" w:type="dxa"/>
                  <w:tcBorders>
                    <w:top w:val="nil"/>
                    <w:left w:val="nil"/>
                    <w:bottom w:val="nil"/>
                    <w:right w:val="nil"/>
                  </w:tcBorders>
                  <w:shd w:val="clear" w:color="auto" w:fill="auto"/>
                  <w:vAlign w:val="bottom"/>
                </w:tcPr>
                <w:p w14:paraId="7C20F096" w14:textId="77777777" w:rsidR="00942A9C" w:rsidRPr="00942A9C" w:rsidRDefault="00942A9C" w:rsidP="00942A9C"/>
              </w:tc>
              <w:tc>
                <w:tcPr>
                  <w:tcW w:w="979" w:type="dxa"/>
                  <w:tcBorders>
                    <w:top w:val="nil"/>
                    <w:left w:val="nil"/>
                    <w:bottom w:val="nil"/>
                    <w:right w:val="nil"/>
                  </w:tcBorders>
                  <w:shd w:val="clear" w:color="auto" w:fill="auto"/>
                  <w:vAlign w:val="bottom"/>
                </w:tcPr>
                <w:p w14:paraId="16BA945E" w14:textId="77777777" w:rsidR="00942A9C" w:rsidRPr="00942A9C" w:rsidRDefault="00942A9C" w:rsidP="00942A9C"/>
              </w:tc>
              <w:tc>
                <w:tcPr>
                  <w:tcW w:w="1257" w:type="dxa"/>
                  <w:tcBorders>
                    <w:top w:val="nil"/>
                    <w:left w:val="nil"/>
                    <w:bottom w:val="nil"/>
                    <w:right w:val="nil"/>
                  </w:tcBorders>
                  <w:shd w:val="clear" w:color="auto" w:fill="auto"/>
                  <w:vAlign w:val="center"/>
                </w:tcPr>
                <w:p w14:paraId="0EDAA6F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5439915" w14:textId="77777777" w:rsidR="00942A9C" w:rsidRPr="00942A9C" w:rsidRDefault="00942A9C" w:rsidP="00942A9C"/>
              </w:tc>
            </w:tr>
            <w:tr w:rsidR="00942A9C" w:rsidRPr="00942A9C" w14:paraId="04A333AA" w14:textId="77777777" w:rsidTr="00942A9C">
              <w:trPr>
                <w:trHeight w:val="510"/>
              </w:trPr>
              <w:tc>
                <w:tcPr>
                  <w:tcW w:w="731" w:type="dxa"/>
                  <w:tcBorders>
                    <w:top w:val="nil"/>
                    <w:left w:val="nil"/>
                    <w:bottom w:val="nil"/>
                    <w:right w:val="nil"/>
                  </w:tcBorders>
                  <w:shd w:val="clear" w:color="auto" w:fill="auto"/>
                  <w:noWrap/>
                </w:tcPr>
                <w:p w14:paraId="74B8E455" w14:textId="77777777" w:rsidR="00942A9C" w:rsidRPr="00942A9C" w:rsidRDefault="00942A9C" w:rsidP="00942A9C"/>
              </w:tc>
              <w:tc>
                <w:tcPr>
                  <w:tcW w:w="4716" w:type="dxa"/>
                  <w:tcBorders>
                    <w:top w:val="nil"/>
                    <w:left w:val="nil"/>
                    <w:bottom w:val="nil"/>
                    <w:right w:val="nil"/>
                  </w:tcBorders>
                  <w:shd w:val="clear" w:color="auto" w:fill="auto"/>
                </w:tcPr>
                <w:p w14:paraId="741C88E9" w14:textId="77777777" w:rsidR="00942A9C" w:rsidRPr="00942A9C" w:rsidRDefault="00942A9C" w:rsidP="00942A9C">
                  <w:r w:rsidRPr="00942A9C">
                    <w:t>SeeTec 5</w:t>
                  </w:r>
                  <w:r w:rsidRPr="00942A9C">
                    <w:br/>
                    <w:t>Enterprise Edition Package</w:t>
                  </w:r>
                </w:p>
              </w:tc>
              <w:tc>
                <w:tcPr>
                  <w:tcW w:w="701" w:type="dxa"/>
                  <w:tcBorders>
                    <w:top w:val="nil"/>
                    <w:left w:val="nil"/>
                    <w:bottom w:val="nil"/>
                    <w:right w:val="nil"/>
                  </w:tcBorders>
                  <w:shd w:val="clear" w:color="auto" w:fill="auto"/>
                  <w:vAlign w:val="bottom"/>
                </w:tcPr>
                <w:p w14:paraId="05BD528D" w14:textId="77777777" w:rsidR="00942A9C" w:rsidRPr="00942A9C" w:rsidRDefault="00942A9C" w:rsidP="00942A9C"/>
              </w:tc>
              <w:tc>
                <w:tcPr>
                  <w:tcW w:w="979" w:type="dxa"/>
                  <w:tcBorders>
                    <w:top w:val="nil"/>
                    <w:left w:val="nil"/>
                    <w:bottom w:val="nil"/>
                    <w:right w:val="nil"/>
                  </w:tcBorders>
                  <w:shd w:val="clear" w:color="auto" w:fill="auto"/>
                  <w:vAlign w:val="bottom"/>
                </w:tcPr>
                <w:p w14:paraId="4B14A119" w14:textId="77777777" w:rsidR="00942A9C" w:rsidRPr="00942A9C" w:rsidRDefault="00942A9C" w:rsidP="00942A9C"/>
              </w:tc>
              <w:tc>
                <w:tcPr>
                  <w:tcW w:w="1257" w:type="dxa"/>
                  <w:tcBorders>
                    <w:top w:val="nil"/>
                    <w:left w:val="nil"/>
                    <w:bottom w:val="nil"/>
                    <w:right w:val="nil"/>
                  </w:tcBorders>
                  <w:shd w:val="clear" w:color="auto" w:fill="auto"/>
                  <w:vAlign w:val="center"/>
                </w:tcPr>
                <w:p w14:paraId="7175068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1898AEB" w14:textId="77777777" w:rsidR="00942A9C" w:rsidRPr="00942A9C" w:rsidRDefault="00942A9C" w:rsidP="00942A9C"/>
              </w:tc>
            </w:tr>
            <w:tr w:rsidR="00942A9C" w:rsidRPr="00942A9C" w14:paraId="1B7F1860" w14:textId="77777777" w:rsidTr="00942A9C">
              <w:trPr>
                <w:trHeight w:val="998"/>
              </w:trPr>
              <w:tc>
                <w:tcPr>
                  <w:tcW w:w="731" w:type="dxa"/>
                  <w:tcBorders>
                    <w:top w:val="nil"/>
                    <w:left w:val="nil"/>
                    <w:bottom w:val="nil"/>
                    <w:right w:val="nil"/>
                  </w:tcBorders>
                  <w:shd w:val="clear" w:color="auto" w:fill="auto"/>
                  <w:noWrap/>
                </w:tcPr>
                <w:p w14:paraId="0401AF84" w14:textId="77777777" w:rsidR="00942A9C" w:rsidRPr="00942A9C" w:rsidRDefault="00942A9C" w:rsidP="00942A9C"/>
              </w:tc>
              <w:tc>
                <w:tcPr>
                  <w:tcW w:w="4716" w:type="dxa"/>
                  <w:tcBorders>
                    <w:top w:val="nil"/>
                    <w:left w:val="nil"/>
                    <w:bottom w:val="nil"/>
                    <w:right w:val="nil"/>
                  </w:tcBorders>
                  <w:shd w:val="clear" w:color="auto" w:fill="auto"/>
                </w:tcPr>
                <w:p w14:paraId="4FB71B9E" w14:textId="77777777" w:rsidR="00942A9C" w:rsidRPr="00942A9C" w:rsidRDefault="00942A9C" w:rsidP="00942A9C">
                  <w:r w:rsidRPr="00942A9C">
                    <w:t>Extendible Ground Package for up to 5 Cameras</w:t>
                  </w:r>
                  <w:r w:rsidRPr="00942A9C">
                    <w:br/>
                    <w:t>Unlimited database license</w:t>
                  </w:r>
                  <w:r w:rsidRPr="00942A9C">
                    <w:br/>
                    <w:t>Database capacity of up to 2500 images/sec</w:t>
                  </w:r>
                  <w:r w:rsidRPr="00942A9C">
                    <w:br/>
                    <w:t>1 Master Client and 1 Just View Client</w:t>
                  </w:r>
                </w:p>
              </w:tc>
              <w:tc>
                <w:tcPr>
                  <w:tcW w:w="701" w:type="dxa"/>
                  <w:tcBorders>
                    <w:top w:val="nil"/>
                    <w:left w:val="nil"/>
                    <w:bottom w:val="nil"/>
                    <w:right w:val="nil"/>
                  </w:tcBorders>
                  <w:shd w:val="clear" w:color="auto" w:fill="auto"/>
                  <w:vAlign w:val="bottom"/>
                </w:tcPr>
                <w:p w14:paraId="3EAB4CDF" w14:textId="77777777" w:rsidR="00942A9C" w:rsidRPr="00942A9C" w:rsidRDefault="00942A9C" w:rsidP="00942A9C"/>
              </w:tc>
              <w:tc>
                <w:tcPr>
                  <w:tcW w:w="979" w:type="dxa"/>
                  <w:tcBorders>
                    <w:top w:val="nil"/>
                    <w:left w:val="nil"/>
                    <w:bottom w:val="nil"/>
                    <w:right w:val="nil"/>
                  </w:tcBorders>
                  <w:shd w:val="clear" w:color="auto" w:fill="auto"/>
                  <w:vAlign w:val="bottom"/>
                </w:tcPr>
                <w:p w14:paraId="4CB0E3FF" w14:textId="77777777" w:rsidR="00942A9C" w:rsidRPr="00942A9C" w:rsidRDefault="00942A9C" w:rsidP="00942A9C"/>
              </w:tc>
              <w:tc>
                <w:tcPr>
                  <w:tcW w:w="1257" w:type="dxa"/>
                  <w:tcBorders>
                    <w:top w:val="nil"/>
                    <w:left w:val="nil"/>
                    <w:bottom w:val="nil"/>
                    <w:right w:val="nil"/>
                  </w:tcBorders>
                  <w:shd w:val="clear" w:color="auto" w:fill="auto"/>
                  <w:vAlign w:val="center"/>
                </w:tcPr>
                <w:p w14:paraId="3927977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E96972" w14:textId="77777777" w:rsidR="00942A9C" w:rsidRPr="00942A9C" w:rsidRDefault="00942A9C" w:rsidP="00942A9C"/>
              </w:tc>
            </w:tr>
            <w:tr w:rsidR="00942A9C" w:rsidRPr="00942A9C" w14:paraId="7C7B0C81" w14:textId="77777777" w:rsidTr="00942A9C">
              <w:trPr>
                <w:trHeight w:val="255"/>
              </w:trPr>
              <w:tc>
                <w:tcPr>
                  <w:tcW w:w="731" w:type="dxa"/>
                  <w:tcBorders>
                    <w:top w:val="nil"/>
                    <w:left w:val="nil"/>
                    <w:bottom w:val="nil"/>
                    <w:right w:val="nil"/>
                  </w:tcBorders>
                  <w:shd w:val="clear" w:color="auto" w:fill="auto"/>
                  <w:noWrap/>
                </w:tcPr>
                <w:p w14:paraId="75D6EC2B" w14:textId="77777777" w:rsidR="00942A9C" w:rsidRPr="00942A9C" w:rsidRDefault="00942A9C" w:rsidP="00942A9C"/>
              </w:tc>
              <w:tc>
                <w:tcPr>
                  <w:tcW w:w="4716" w:type="dxa"/>
                  <w:tcBorders>
                    <w:top w:val="nil"/>
                    <w:left w:val="nil"/>
                    <w:bottom w:val="nil"/>
                    <w:right w:val="nil"/>
                  </w:tcBorders>
                  <w:shd w:val="clear" w:color="auto" w:fill="auto"/>
                  <w:vAlign w:val="bottom"/>
                </w:tcPr>
                <w:p w14:paraId="512F30E5" w14:textId="77777777" w:rsidR="00942A9C" w:rsidRPr="00942A9C" w:rsidRDefault="00942A9C" w:rsidP="00942A9C">
                  <w:r w:rsidRPr="00942A9C">
                    <w:t>Nabavka, isporuka, instalacija i puštanje u rad.</w:t>
                  </w:r>
                </w:p>
              </w:tc>
              <w:tc>
                <w:tcPr>
                  <w:tcW w:w="701" w:type="dxa"/>
                  <w:tcBorders>
                    <w:top w:val="nil"/>
                    <w:left w:val="nil"/>
                    <w:bottom w:val="nil"/>
                    <w:right w:val="nil"/>
                  </w:tcBorders>
                  <w:shd w:val="clear" w:color="auto" w:fill="auto"/>
                  <w:noWrap/>
                  <w:vAlign w:val="bottom"/>
                </w:tcPr>
                <w:p w14:paraId="1A73A406" w14:textId="77777777" w:rsidR="00942A9C" w:rsidRPr="00942A9C" w:rsidRDefault="00942A9C" w:rsidP="00942A9C">
                  <w:r w:rsidRPr="00942A9C">
                    <w:t>kom.</w:t>
                  </w:r>
                </w:p>
              </w:tc>
              <w:tc>
                <w:tcPr>
                  <w:tcW w:w="979" w:type="dxa"/>
                  <w:tcBorders>
                    <w:top w:val="nil"/>
                    <w:left w:val="nil"/>
                    <w:bottom w:val="nil"/>
                    <w:right w:val="nil"/>
                  </w:tcBorders>
                  <w:shd w:val="clear" w:color="auto" w:fill="auto"/>
                  <w:noWrap/>
                  <w:vAlign w:val="bottom"/>
                </w:tcPr>
                <w:p w14:paraId="6168440F"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807D10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EEB1B16" w14:textId="77777777" w:rsidR="00942A9C" w:rsidRPr="00942A9C" w:rsidRDefault="00942A9C" w:rsidP="00942A9C"/>
              </w:tc>
            </w:tr>
            <w:tr w:rsidR="00942A9C" w:rsidRPr="00942A9C" w14:paraId="4139F764" w14:textId="77777777" w:rsidTr="00942A9C">
              <w:trPr>
                <w:trHeight w:val="510"/>
              </w:trPr>
              <w:tc>
                <w:tcPr>
                  <w:tcW w:w="731" w:type="dxa"/>
                  <w:tcBorders>
                    <w:top w:val="nil"/>
                    <w:left w:val="nil"/>
                    <w:bottom w:val="nil"/>
                    <w:right w:val="nil"/>
                  </w:tcBorders>
                  <w:shd w:val="clear" w:color="auto" w:fill="auto"/>
                  <w:noWrap/>
                </w:tcPr>
                <w:p w14:paraId="179BB830" w14:textId="77777777" w:rsidR="00942A9C" w:rsidRPr="00942A9C" w:rsidRDefault="00942A9C" w:rsidP="00942A9C"/>
              </w:tc>
              <w:tc>
                <w:tcPr>
                  <w:tcW w:w="4716" w:type="dxa"/>
                  <w:tcBorders>
                    <w:top w:val="nil"/>
                    <w:left w:val="nil"/>
                    <w:bottom w:val="nil"/>
                    <w:right w:val="nil"/>
                  </w:tcBorders>
                  <w:shd w:val="clear" w:color="auto" w:fill="auto"/>
                </w:tcPr>
                <w:p w14:paraId="4BF5BEB6" w14:textId="77777777" w:rsidR="00942A9C" w:rsidRPr="00942A9C" w:rsidRDefault="00942A9C" w:rsidP="00942A9C">
                  <w:r w:rsidRPr="00942A9C">
                    <w:t>SeeTec 5</w:t>
                  </w:r>
                  <w:r w:rsidRPr="00942A9C">
                    <w:br/>
                    <w:t>Camera Extension</w:t>
                  </w:r>
                </w:p>
              </w:tc>
              <w:tc>
                <w:tcPr>
                  <w:tcW w:w="701" w:type="dxa"/>
                  <w:tcBorders>
                    <w:top w:val="nil"/>
                    <w:left w:val="nil"/>
                    <w:bottom w:val="nil"/>
                    <w:right w:val="nil"/>
                  </w:tcBorders>
                  <w:shd w:val="clear" w:color="auto" w:fill="auto"/>
                  <w:vAlign w:val="bottom"/>
                </w:tcPr>
                <w:p w14:paraId="2DA22B94" w14:textId="77777777" w:rsidR="00942A9C" w:rsidRPr="00942A9C" w:rsidRDefault="00942A9C" w:rsidP="00942A9C"/>
              </w:tc>
              <w:tc>
                <w:tcPr>
                  <w:tcW w:w="979" w:type="dxa"/>
                  <w:tcBorders>
                    <w:top w:val="nil"/>
                    <w:left w:val="nil"/>
                    <w:bottom w:val="nil"/>
                    <w:right w:val="nil"/>
                  </w:tcBorders>
                  <w:shd w:val="clear" w:color="auto" w:fill="auto"/>
                  <w:vAlign w:val="bottom"/>
                </w:tcPr>
                <w:p w14:paraId="416E8FFA" w14:textId="77777777" w:rsidR="00942A9C" w:rsidRPr="00942A9C" w:rsidRDefault="00942A9C" w:rsidP="00942A9C"/>
              </w:tc>
              <w:tc>
                <w:tcPr>
                  <w:tcW w:w="1257" w:type="dxa"/>
                  <w:tcBorders>
                    <w:top w:val="nil"/>
                    <w:left w:val="nil"/>
                    <w:bottom w:val="nil"/>
                    <w:right w:val="nil"/>
                  </w:tcBorders>
                  <w:shd w:val="clear" w:color="auto" w:fill="auto"/>
                  <w:vAlign w:val="center"/>
                </w:tcPr>
                <w:p w14:paraId="4996410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449E098" w14:textId="77777777" w:rsidR="00942A9C" w:rsidRPr="00942A9C" w:rsidRDefault="00942A9C" w:rsidP="00942A9C"/>
              </w:tc>
            </w:tr>
            <w:tr w:rsidR="00942A9C" w:rsidRPr="00942A9C" w14:paraId="35A2A16D" w14:textId="77777777" w:rsidTr="00942A9C">
              <w:trPr>
                <w:trHeight w:val="255"/>
              </w:trPr>
              <w:tc>
                <w:tcPr>
                  <w:tcW w:w="731" w:type="dxa"/>
                  <w:tcBorders>
                    <w:top w:val="nil"/>
                    <w:left w:val="nil"/>
                    <w:bottom w:val="nil"/>
                    <w:right w:val="nil"/>
                  </w:tcBorders>
                  <w:shd w:val="clear" w:color="auto" w:fill="auto"/>
                  <w:noWrap/>
                </w:tcPr>
                <w:p w14:paraId="67D49ECD" w14:textId="77777777" w:rsidR="00942A9C" w:rsidRPr="00942A9C" w:rsidRDefault="00942A9C" w:rsidP="00942A9C"/>
              </w:tc>
              <w:tc>
                <w:tcPr>
                  <w:tcW w:w="4716" w:type="dxa"/>
                  <w:tcBorders>
                    <w:top w:val="nil"/>
                    <w:left w:val="nil"/>
                    <w:bottom w:val="nil"/>
                    <w:right w:val="nil"/>
                  </w:tcBorders>
                  <w:shd w:val="clear" w:color="auto" w:fill="auto"/>
                </w:tcPr>
                <w:p w14:paraId="62DD18C1" w14:textId="77777777" w:rsidR="00942A9C" w:rsidRPr="00942A9C" w:rsidRDefault="00942A9C" w:rsidP="00942A9C"/>
              </w:tc>
              <w:tc>
                <w:tcPr>
                  <w:tcW w:w="701" w:type="dxa"/>
                  <w:tcBorders>
                    <w:top w:val="nil"/>
                    <w:left w:val="nil"/>
                    <w:bottom w:val="nil"/>
                    <w:right w:val="nil"/>
                  </w:tcBorders>
                  <w:shd w:val="clear" w:color="auto" w:fill="auto"/>
                  <w:vAlign w:val="bottom"/>
                </w:tcPr>
                <w:p w14:paraId="570B8EBC" w14:textId="77777777" w:rsidR="00942A9C" w:rsidRPr="00942A9C" w:rsidRDefault="00942A9C" w:rsidP="00942A9C"/>
              </w:tc>
              <w:tc>
                <w:tcPr>
                  <w:tcW w:w="979" w:type="dxa"/>
                  <w:tcBorders>
                    <w:top w:val="nil"/>
                    <w:left w:val="nil"/>
                    <w:bottom w:val="nil"/>
                    <w:right w:val="nil"/>
                  </w:tcBorders>
                  <w:shd w:val="clear" w:color="auto" w:fill="auto"/>
                  <w:vAlign w:val="bottom"/>
                </w:tcPr>
                <w:p w14:paraId="716FAE57" w14:textId="77777777" w:rsidR="00942A9C" w:rsidRPr="00942A9C" w:rsidRDefault="00942A9C" w:rsidP="00942A9C"/>
              </w:tc>
              <w:tc>
                <w:tcPr>
                  <w:tcW w:w="1257" w:type="dxa"/>
                  <w:tcBorders>
                    <w:top w:val="nil"/>
                    <w:left w:val="nil"/>
                    <w:bottom w:val="nil"/>
                    <w:right w:val="nil"/>
                  </w:tcBorders>
                  <w:shd w:val="clear" w:color="auto" w:fill="auto"/>
                  <w:vAlign w:val="center"/>
                </w:tcPr>
                <w:p w14:paraId="64803CF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6AF7EDD" w14:textId="77777777" w:rsidR="00942A9C" w:rsidRPr="00942A9C" w:rsidRDefault="00942A9C" w:rsidP="00942A9C"/>
              </w:tc>
            </w:tr>
            <w:tr w:rsidR="00942A9C" w:rsidRPr="00942A9C" w14:paraId="5C81F07B" w14:textId="77777777" w:rsidTr="00942A9C">
              <w:trPr>
                <w:trHeight w:val="1275"/>
              </w:trPr>
              <w:tc>
                <w:tcPr>
                  <w:tcW w:w="731" w:type="dxa"/>
                  <w:tcBorders>
                    <w:top w:val="nil"/>
                    <w:left w:val="nil"/>
                    <w:bottom w:val="nil"/>
                    <w:right w:val="nil"/>
                  </w:tcBorders>
                  <w:shd w:val="clear" w:color="auto" w:fill="auto"/>
                </w:tcPr>
                <w:p w14:paraId="3B17B4D4" w14:textId="77777777" w:rsidR="00942A9C" w:rsidRPr="00942A9C" w:rsidRDefault="00942A9C" w:rsidP="00942A9C">
                  <w:r w:rsidRPr="00942A9C">
                    <w:t>06-04</w:t>
                  </w:r>
                </w:p>
              </w:tc>
              <w:tc>
                <w:tcPr>
                  <w:tcW w:w="4716" w:type="dxa"/>
                  <w:tcBorders>
                    <w:top w:val="nil"/>
                    <w:left w:val="nil"/>
                    <w:bottom w:val="nil"/>
                    <w:right w:val="nil"/>
                  </w:tcBorders>
                  <w:shd w:val="clear" w:color="auto" w:fill="auto"/>
                </w:tcPr>
                <w:p w14:paraId="178107E1" w14:textId="77777777" w:rsidR="00942A9C" w:rsidRPr="00942A9C" w:rsidRDefault="00942A9C" w:rsidP="00942A9C">
                  <w:r w:rsidRPr="00942A9C">
                    <w:t>The Camera Extension permits to extend the installation by aditional cameras in steps of 1 in combination with the Ground Package</w:t>
                  </w:r>
                  <w:r w:rsidRPr="00942A9C">
                    <w:br/>
                    <w:t>There is no limitation to the number of Camera Extension Packages added to an installation</w:t>
                  </w:r>
                </w:p>
              </w:tc>
              <w:tc>
                <w:tcPr>
                  <w:tcW w:w="701" w:type="dxa"/>
                  <w:tcBorders>
                    <w:top w:val="nil"/>
                    <w:left w:val="nil"/>
                    <w:bottom w:val="nil"/>
                    <w:right w:val="nil"/>
                  </w:tcBorders>
                  <w:shd w:val="clear" w:color="auto" w:fill="auto"/>
                  <w:noWrap/>
                  <w:vAlign w:val="bottom"/>
                </w:tcPr>
                <w:p w14:paraId="4C17F491" w14:textId="77777777" w:rsidR="00942A9C" w:rsidRPr="00942A9C" w:rsidRDefault="00942A9C" w:rsidP="00942A9C">
                  <w:r w:rsidRPr="00942A9C">
                    <w:t>kom.</w:t>
                  </w:r>
                </w:p>
              </w:tc>
              <w:tc>
                <w:tcPr>
                  <w:tcW w:w="979" w:type="dxa"/>
                  <w:tcBorders>
                    <w:top w:val="nil"/>
                    <w:left w:val="nil"/>
                    <w:bottom w:val="nil"/>
                    <w:right w:val="nil"/>
                  </w:tcBorders>
                  <w:shd w:val="clear" w:color="auto" w:fill="auto"/>
                  <w:noWrap/>
                  <w:vAlign w:val="bottom"/>
                </w:tcPr>
                <w:p w14:paraId="4E0E307F" w14:textId="77777777" w:rsidR="00942A9C" w:rsidRPr="00942A9C" w:rsidRDefault="00942A9C" w:rsidP="00942A9C">
                  <w:r w:rsidRPr="00942A9C">
                    <w:t>26,00</w:t>
                  </w:r>
                </w:p>
              </w:tc>
              <w:tc>
                <w:tcPr>
                  <w:tcW w:w="1257" w:type="dxa"/>
                  <w:tcBorders>
                    <w:top w:val="nil"/>
                    <w:left w:val="nil"/>
                    <w:bottom w:val="nil"/>
                    <w:right w:val="nil"/>
                  </w:tcBorders>
                  <w:shd w:val="clear" w:color="auto" w:fill="auto"/>
                  <w:vAlign w:val="center"/>
                </w:tcPr>
                <w:p w14:paraId="11675F7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5C61E37" w14:textId="77777777" w:rsidR="00942A9C" w:rsidRPr="00942A9C" w:rsidRDefault="00942A9C" w:rsidP="00942A9C"/>
              </w:tc>
            </w:tr>
            <w:tr w:rsidR="00942A9C" w:rsidRPr="00942A9C" w14:paraId="4B353C78" w14:textId="77777777" w:rsidTr="00942A9C">
              <w:trPr>
                <w:trHeight w:val="255"/>
              </w:trPr>
              <w:tc>
                <w:tcPr>
                  <w:tcW w:w="731" w:type="dxa"/>
                  <w:tcBorders>
                    <w:top w:val="nil"/>
                    <w:left w:val="nil"/>
                    <w:bottom w:val="nil"/>
                    <w:right w:val="nil"/>
                  </w:tcBorders>
                  <w:shd w:val="clear" w:color="auto" w:fill="auto"/>
                  <w:noWrap/>
                </w:tcPr>
                <w:p w14:paraId="7FF389FA" w14:textId="77777777" w:rsidR="00942A9C" w:rsidRPr="00942A9C" w:rsidRDefault="00942A9C" w:rsidP="00942A9C"/>
              </w:tc>
              <w:tc>
                <w:tcPr>
                  <w:tcW w:w="4716" w:type="dxa"/>
                  <w:tcBorders>
                    <w:top w:val="nil"/>
                    <w:left w:val="nil"/>
                    <w:bottom w:val="nil"/>
                    <w:right w:val="nil"/>
                  </w:tcBorders>
                  <w:shd w:val="clear" w:color="auto" w:fill="auto"/>
                </w:tcPr>
                <w:p w14:paraId="3D014038" w14:textId="77777777" w:rsidR="00942A9C" w:rsidRPr="00942A9C" w:rsidRDefault="00942A9C" w:rsidP="00942A9C">
                  <w:r w:rsidRPr="00942A9C">
                    <w:t>Nabavka, isporuka i instalacija.</w:t>
                  </w:r>
                </w:p>
              </w:tc>
              <w:tc>
                <w:tcPr>
                  <w:tcW w:w="701" w:type="dxa"/>
                  <w:tcBorders>
                    <w:top w:val="nil"/>
                    <w:left w:val="nil"/>
                    <w:bottom w:val="nil"/>
                    <w:right w:val="nil"/>
                  </w:tcBorders>
                  <w:shd w:val="clear" w:color="auto" w:fill="auto"/>
                  <w:vAlign w:val="bottom"/>
                </w:tcPr>
                <w:p w14:paraId="74097CAE" w14:textId="77777777" w:rsidR="00942A9C" w:rsidRPr="00942A9C" w:rsidRDefault="00942A9C" w:rsidP="00942A9C"/>
              </w:tc>
              <w:tc>
                <w:tcPr>
                  <w:tcW w:w="979" w:type="dxa"/>
                  <w:tcBorders>
                    <w:top w:val="nil"/>
                    <w:left w:val="nil"/>
                    <w:bottom w:val="nil"/>
                    <w:right w:val="nil"/>
                  </w:tcBorders>
                  <w:shd w:val="clear" w:color="auto" w:fill="auto"/>
                  <w:vAlign w:val="bottom"/>
                </w:tcPr>
                <w:p w14:paraId="2B012556" w14:textId="77777777" w:rsidR="00942A9C" w:rsidRPr="00942A9C" w:rsidRDefault="00942A9C" w:rsidP="00942A9C"/>
              </w:tc>
              <w:tc>
                <w:tcPr>
                  <w:tcW w:w="1257" w:type="dxa"/>
                  <w:tcBorders>
                    <w:top w:val="nil"/>
                    <w:left w:val="nil"/>
                    <w:bottom w:val="nil"/>
                    <w:right w:val="nil"/>
                  </w:tcBorders>
                  <w:shd w:val="clear" w:color="auto" w:fill="auto"/>
                  <w:vAlign w:val="center"/>
                </w:tcPr>
                <w:p w14:paraId="66020D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7BDE633" w14:textId="77777777" w:rsidR="00942A9C" w:rsidRPr="00942A9C" w:rsidRDefault="00942A9C" w:rsidP="00942A9C"/>
              </w:tc>
            </w:tr>
            <w:tr w:rsidR="00942A9C" w:rsidRPr="00942A9C" w14:paraId="597F9BE7" w14:textId="77777777" w:rsidTr="00942A9C">
              <w:trPr>
                <w:trHeight w:val="255"/>
              </w:trPr>
              <w:tc>
                <w:tcPr>
                  <w:tcW w:w="731" w:type="dxa"/>
                  <w:tcBorders>
                    <w:top w:val="nil"/>
                    <w:left w:val="nil"/>
                    <w:bottom w:val="nil"/>
                    <w:right w:val="nil"/>
                  </w:tcBorders>
                  <w:shd w:val="clear" w:color="auto" w:fill="auto"/>
                  <w:noWrap/>
                </w:tcPr>
                <w:p w14:paraId="545DB0DE" w14:textId="77777777" w:rsidR="00942A9C" w:rsidRPr="00942A9C" w:rsidRDefault="00942A9C" w:rsidP="00942A9C"/>
              </w:tc>
              <w:tc>
                <w:tcPr>
                  <w:tcW w:w="4716" w:type="dxa"/>
                  <w:tcBorders>
                    <w:top w:val="nil"/>
                    <w:left w:val="nil"/>
                    <w:bottom w:val="nil"/>
                    <w:right w:val="nil"/>
                  </w:tcBorders>
                  <w:shd w:val="clear" w:color="auto" w:fill="auto"/>
                </w:tcPr>
                <w:p w14:paraId="2957165B" w14:textId="77777777" w:rsidR="00942A9C" w:rsidRPr="00942A9C" w:rsidRDefault="00942A9C" w:rsidP="00942A9C"/>
              </w:tc>
              <w:tc>
                <w:tcPr>
                  <w:tcW w:w="701" w:type="dxa"/>
                  <w:tcBorders>
                    <w:top w:val="nil"/>
                    <w:left w:val="nil"/>
                    <w:bottom w:val="nil"/>
                    <w:right w:val="nil"/>
                  </w:tcBorders>
                  <w:shd w:val="clear" w:color="auto" w:fill="auto"/>
                  <w:vAlign w:val="bottom"/>
                </w:tcPr>
                <w:p w14:paraId="0D017582" w14:textId="77777777" w:rsidR="00942A9C" w:rsidRPr="00942A9C" w:rsidRDefault="00942A9C" w:rsidP="00942A9C"/>
              </w:tc>
              <w:tc>
                <w:tcPr>
                  <w:tcW w:w="979" w:type="dxa"/>
                  <w:tcBorders>
                    <w:top w:val="nil"/>
                    <w:left w:val="nil"/>
                    <w:bottom w:val="nil"/>
                    <w:right w:val="nil"/>
                  </w:tcBorders>
                  <w:shd w:val="clear" w:color="auto" w:fill="auto"/>
                  <w:vAlign w:val="bottom"/>
                </w:tcPr>
                <w:p w14:paraId="0C05A48B" w14:textId="77777777" w:rsidR="00942A9C" w:rsidRPr="00942A9C" w:rsidRDefault="00942A9C" w:rsidP="00942A9C"/>
              </w:tc>
              <w:tc>
                <w:tcPr>
                  <w:tcW w:w="1257" w:type="dxa"/>
                  <w:tcBorders>
                    <w:top w:val="nil"/>
                    <w:left w:val="nil"/>
                    <w:bottom w:val="nil"/>
                    <w:right w:val="nil"/>
                  </w:tcBorders>
                  <w:shd w:val="clear" w:color="auto" w:fill="auto"/>
                  <w:vAlign w:val="center"/>
                </w:tcPr>
                <w:p w14:paraId="4F86115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553C37E" w14:textId="77777777" w:rsidR="00942A9C" w:rsidRPr="00942A9C" w:rsidRDefault="00942A9C" w:rsidP="00942A9C"/>
              </w:tc>
            </w:tr>
            <w:tr w:rsidR="00942A9C" w:rsidRPr="00942A9C" w14:paraId="5EBD69D3" w14:textId="77777777" w:rsidTr="00942A9C">
              <w:trPr>
                <w:trHeight w:val="255"/>
              </w:trPr>
              <w:tc>
                <w:tcPr>
                  <w:tcW w:w="731" w:type="dxa"/>
                  <w:tcBorders>
                    <w:top w:val="nil"/>
                    <w:left w:val="nil"/>
                    <w:bottom w:val="nil"/>
                    <w:right w:val="nil"/>
                  </w:tcBorders>
                  <w:shd w:val="clear" w:color="auto" w:fill="auto"/>
                </w:tcPr>
                <w:p w14:paraId="0F8CD2AD" w14:textId="77777777" w:rsidR="00942A9C" w:rsidRPr="00942A9C" w:rsidRDefault="00942A9C" w:rsidP="00942A9C">
                  <w:r w:rsidRPr="00942A9C">
                    <w:t>06-05</w:t>
                  </w:r>
                </w:p>
              </w:tc>
              <w:tc>
                <w:tcPr>
                  <w:tcW w:w="4716" w:type="dxa"/>
                  <w:tcBorders>
                    <w:top w:val="nil"/>
                    <w:left w:val="nil"/>
                    <w:bottom w:val="nil"/>
                    <w:right w:val="nil"/>
                  </w:tcBorders>
                  <w:shd w:val="clear" w:color="auto" w:fill="auto"/>
                </w:tcPr>
                <w:p w14:paraId="287ADD96" w14:textId="77777777" w:rsidR="00942A9C" w:rsidRPr="00942A9C" w:rsidRDefault="00942A9C" w:rsidP="00942A9C">
                  <w:r w:rsidRPr="00942A9C">
                    <w:t>CCTV monitor 16:9, 50"</w:t>
                  </w:r>
                </w:p>
              </w:tc>
              <w:tc>
                <w:tcPr>
                  <w:tcW w:w="701" w:type="dxa"/>
                  <w:tcBorders>
                    <w:top w:val="nil"/>
                    <w:left w:val="nil"/>
                    <w:bottom w:val="nil"/>
                    <w:right w:val="nil"/>
                  </w:tcBorders>
                  <w:shd w:val="clear" w:color="auto" w:fill="auto"/>
                  <w:vAlign w:val="bottom"/>
                </w:tcPr>
                <w:p w14:paraId="0C9399D0" w14:textId="77777777" w:rsidR="00942A9C" w:rsidRPr="00942A9C" w:rsidRDefault="00942A9C" w:rsidP="00942A9C"/>
              </w:tc>
              <w:tc>
                <w:tcPr>
                  <w:tcW w:w="979" w:type="dxa"/>
                  <w:tcBorders>
                    <w:top w:val="nil"/>
                    <w:left w:val="nil"/>
                    <w:bottom w:val="nil"/>
                    <w:right w:val="nil"/>
                  </w:tcBorders>
                  <w:shd w:val="clear" w:color="auto" w:fill="auto"/>
                  <w:vAlign w:val="bottom"/>
                </w:tcPr>
                <w:p w14:paraId="15807DA2" w14:textId="77777777" w:rsidR="00942A9C" w:rsidRPr="00942A9C" w:rsidRDefault="00942A9C" w:rsidP="00942A9C"/>
              </w:tc>
              <w:tc>
                <w:tcPr>
                  <w:tcW w:w="1257" w:type="dxa"/>
                  <w:tcBorders>
                    <w:top w:val="nil"/>
                    <w:left w:val="nil"/>
                    <w:bottom w:val="nil"/>
                    <w:right w:val="nil"/>
                  </w:tcBorders>
                  <w:shd w:val="clear" w:color="auto" w:fill="auto"/>
                  <w:vAlign w:val="center"/>
                </w:tcPr>
                <w:p w14:paraId="7D6064B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05FCBA" w14:textId="77777777" w:rsidR="00942A9C" w:rsidRPr="00942A9C" w:rsidRDefault="00942A9C" w:rsidP="00942A9C"/>
              </w:tc>
            </w:tr>
            <w:tr w:rsidR="00942A9C" w:rsidRPr="00942A9C" w14:paraId="083C2EAD" w14:textId="77777777" w:rsidTr="00942A9C">
              <w:trPr>
                <w:trHeight w:val="255"/>
              </w:trPr>
              <w:tc>
                <w:tcPr>
                  <w:tcW w:w="731" w:type="dxa"/>
                  <w:tcBorders>
                    <w:top w:val="nil"/>
                    <w:left w:val="nil"/>
                    <w:bottom w:val="nil"/>
                    <w:right w:val="nil"/>
                  </w:tcBorders>
                  <w:shd w:val="clear" w:color="auto" w:fill="auto"/>
                  <w:noWrap/>
                </w:tcPr>
                <w:p w14:paraId="2391A00A" w14:textId="77777777" w:rsidR="00942A9C" w:rsidRPr="00942A9C" w:rsidRDefault="00942A9C" w:rsidP="00942A9C"/>
              </w:tc>
              <w:tc>
                <w:tcPr>
                  <w:tcW w:w="4716" w:type="dxa"/>
                  <w:tcBorders>
                    <w:top w:val="nil"/>
                    <w:left w:val="nil"/>
                    <w:bottom w:val="nil"/>
                    <w:right w:val="nil"/>
                  </w:tcBorders>
                  <w:shd w:val="clear" w:color="auto" w:fill="auto"/>
                </w:tcPr>
                <w:p w14:paraId="24B5780D" w14:textId="77777777" w:rsidR="00942A9C" w:rsidRPr="00942A9C" w:rsidRDefault="00942A9C" w:rsidP="00942A9C">
                  <w:r w:rsidRPr="00942A9C">
                    <w:t>Power requirements: 100 – 240 V AC, 50/60 Hz</w:t>
                  </w:r>
                </w:p>
              </w:tc>
              <w:tc>
                <w:tcPr>
                  <w:tcW w:w="701" w:type="dxa"/>
                  <w:tcBorders>
                    <w:top w:val="nil"/>
                    <w:left w:val="nil"/>
                    <w:bottom w:val="nil"/>
                    <w:right w:val="nil"/>
                  </w:tcBorders>
                  <w:shd w:val="clear" w:color="auto" w:fill="auto"/>
                  <w:noWrap/>
                  <w:vAlign w:val="bottom"/>
                </w:tcPr>
                <w:p w14:paraId="60CB4B16"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720C65F4" w14:textId="77777777" w:rsidR="00942A9C" w:rsidRPr="00942A9C" w:rsidRDefault="00942A9C" w:rsidP="00942A9C"/>
              </w:tc>
              <w:tc>
                <w:tcPr>
                  <w:tcW w:w="1257" w:type="dxa"/>
                  <w:tcBorders>
                    <w:top w:val="nil"/>
                    <w:left w:val="nil"/>
                    <w:bottom w:val="nil"/>
                    <w:right w:val="nil"/>
                  </w:tcBorders>
                  <w:shd w:val="clear" w:color="auto" w:fill="auto"/>
                  <w:vAlign w:val="center"/>
                </w:tcPr>
                <w:p w14:paraId="60B02F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0C2D8C" w14:textId="77777777" w:rsidR="00942A9C" w:rsidRPr="00942A9C" w:rsidRDefault="00942A9C" w:rsidP="00942A9C"/>
              </w:tc>
            </w:tr>
            <w:tr w:rsidR="00942A9C" w:rsidRPr="00942A9C" w14:paraId="7092424A" w14:textId="77777777" w:rsidTr="00942A9C">
              <w:trPr>
                <w:trHeight w:val="255"/>
              </w:trPr>
              <w:tc>
                <w:tcPr>
                  <w:tcW w:w="731" w:type="dxa"/>
                  <w:tcBorders>
                    <w:top w:val="nil"/>
                    <w:left w:val="nil"/>
                    <w:bottom w:val="nil"/>
                    <w:right w:val="nil"/>
                  </w:tcBorders>
                  <w:shd w:val="clear" w:color="auto" w:fill="auto"/>
                  <w:noWrap/>
                </w:tcPr>
                <w:p w14:paraId="07D75C06" w14:textId="77777777" w:rsidR="00942A9C" w:rsidRPr="00942A9C" w:rsidRDefault="00942A9C" w:rsidP="00942A9C"/>
              </w:tc>
              <w:tc>
                <w:tcPr>
                  <w:tcW w:w="4716" w:type="dxa"/>
                  <w:tcBorders>
                    <w:top w:val="nil"/>
                    <w:left w:val="nil"/>
                    <w:bottom w:val="nil"/>
                    <w:right w:val="nil"/>
                  </w:tcBorders>
                  <w:shd w:val="clear" w:color="auto" w:fill="auto"/>
                </w:tcPr>
                <w:p w14:paraId="6BF1F5FE" w14:textId="77777777" w:rsidR="00942A9C" w:rsidRPr="00942A9C" w:rsidRDefault="00942A9C" w:rsidP="00942A9C">
                  <w:r w:rsidRPr="00942A9C">
                    <w:t>Resolution (H x V):  1920 x 1080 pixels</w:t>
                  </w:r>
                </w:p>
              </w:tc>
              <w:tc>
                <w:tcPr>
                  <w:tcW w:w="701" w:type="dxa"/>
                  <w:tcBorders>
                    <w:top w:val="nil"/>
                    <w:left w:val="nil"/>
                    <w:bottom w:val="nil"/>
                    <w:right w:val="nil"/>
                  </w:tcBorders>
                  <w:shd w:val="clear" w:color="auto" w:fill="auto"/>
                  <w:vAlign w:val="bottom"/>
                </w:tcPr>
                <w:p w14:paraId="3C770ABC" w14:textId="77777777" w:rsidR="00942A9C" w:rsidRPr="00942A9C" w:rsidRDefault="00942A9C" w:rsidP="00942A9C"/>
              </w:tc>
              <w:tc>
                <w:tcPr>
                  <w:tcW w:w="979" w:type="dxa"/>
                  <w:tcBorders>
                    <w:top w:val="nil"/>
                    <w:left w:val="nil"/>
                    <w:bottom w:val="nil"/>
                    <w:right w:val="nil"/>
                  </w:tcBorders>
                  <w:shd w:val="clear" w:color="auto" w:fill="auto"/>
                  <w:vAlign w:val="bottom"/>
                </w:tcPr>
                <w:p w14:paraId="3DE392B5" w14:textId="77777777" w:rsidR="00942A9C" w:rsidRPr="00942A9C" w:rsidRDefault="00942A9C" w:rsidP="00942A9C"/>
              </w:tc>
              <w:tc>
                <w:tcPr>
                  <w:tcW w:w="1257" w:type="dxa"/>
                  <w:tcBorders>
                    <w:top w:val="nil"/>
                    <w:left w:val="nil"/>
                    <w:bottom w:val="nil"/>
                    <w:right w:val="nil"/>
                  </w:tcBorders>
                  <w:shd w:val="clear" w:color="auto" w:fill="auto"/>
                  <w:vAlign w:val="center"/>
                </w:tcPr>
                <w:p w14:paraId="5E7FFD5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281A9F" w14:textId="77777777" w:rsidR="00942A9C" w:rsidRPr="00942A9C" w:rsidRDefault="00942A9C" w:rsidP="00942A9C"/>
              </w:tc>
            </w:tr>
            <w:tr w:rsidR="00942A9C" w:rsidRPr="00942A9C" w14:paraId="2496CDBA" w14:textId="77777777" w:rsidTr="00942A9C">
              <w:trPr>
                <w:trHeight w:val="375"/>
              </w:trPr>
              <w:tc>
                <w:tcPr>
                  <w:tcW w:w="731" w:type="dxa"/>
                  <w:tcBorders>
                    <w:top w:val="nil"/>
                    <w:left w:val="nil"/>
                    <w:bottom w:val="nil"/>
                    <w:right w:val="nil"/>
                  </w:tcBorders>
                  <w:shd w:val="clear" w:color="auto" w:fill="auto"/>
                  <w:noWrap/>
                </w:tcPr>
                <w:p w14:paraId="36060CE4" w14:textId="77777777" w:rsidR="00942A9C" w:rsidRPr="00942A9C" w:rsidRDefault="00942A9C" w:rsidP="00942A9C"/>
              </w:tc>
              <w:tc>
                <w:tcPr>
                  <w:tcW w:w="4716" w:type="dxa"/>
                  <w:tcBorders>
                    <w:top w:val="nil"/>
                    <w:left w:val="nil"/>
                    <w:bottom w:val="nil"/>
                    <w:right w:val="nil"/>
                  </w:tcBorders>
                  <w:shd w:val="clear" w:color="auto" w:fill="auto"/>
                </w:tcPr>
                <w:p w14:paraId="212951FC"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493AEB24"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45B9F90"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7A054F3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8BC22FB" w14:textId="77777777" w:rsidR="00942A9C" w:rsidRPr="00942A9C" w:rsidRDefault="00942A9C" w:rsidP="00942A9C"/>
              </w:tc>
            </w:tr>
            <w:tr w:rsidR="00942A9C" w:rsidRPr="00942A9C" w14:paraId="771E7447" w14:textId="77777777" w:rsidTr="00942A9C">
              <w:trPr>
                <w:trHeight w:val="255"/>
              </w:trPr>
              <w:tc>
                <w:tcPr>
                  <w:tcW w:w="731" w:type="dxa"/>
                  <w:tcBorders>
                    <w:top w:val="nil"/>
                    <w:left w:val="nil"/>
                    <w:bottom w:val="nil"/>
                    <w:right w:val="nil"/>
                  </w:tcBorders>
                  <w:shd w:val="clear" w:color="auto" w:fill="auto"/>
                  <w:noWrap/>
                </w:tcPr>
                <w:p w14:paraId="485F2A8B" w14:textId="77777777" w:rsidR="00942A9C" w:rsidRPr="00942A9C" w:rsidRDefault="00942A9C" w:rsidP="00942A9C"/>
              </w:tc>
              <w:tc>
                <w:tcPr>
                  <w:tcW w:w="4716" w:type="dxa"/>
                  <w:tcBorders>
                    <w:top w:val="nil"/>
                    <w:left w:val="nil"/>
                    <w:bottom w:val="nil"/>
                    <w:right w:val="nil"/>
                  </w:tcBorders>
                  <w:shd w:val="clear" w:color="auto" w:fill="auto"/>
                </w:tcPr>
                <w:p w14:paraId="05EFE566" w14:textId="77777777" w:rsidR="00942A9C" w:rsidRPr="00942A9C" w:rsidRDefault="00942A9C" w:rsidP="00942A9C"/>
              </w:tc>
              <w:tc>
                <w:tcPr>
                  <w:tcW w:w="701" w:type="dxa"/>
                  <w:tcBorders>
                    <w:top w:val="nil"/>
                    <w:left w:val="nil"/>
                    <w:bottom w:val="nil"/>
                    <w:right w:val="nil"/>
                  </w:tcBorders>
                  <w:shd w:val="clear" w:color="auto" w:fill="auto"/>
                  <w:vAlign w:val="bottom"/>
                </w:tcPr>
                <w:p w14:paraId="5F4037CB" w14:textId="77777777" w:rsidR="00942A9C" w:rsidRPr="00942A9C" w:rsidRDefault="00942A9C" w:rsidP="00942A9C"/>
              </w:tc>
              <w:tc>
                <w:tcPr>
                  <w:tcW w:w="979" w:type="dxa"/>
                  <w:tcBorders>
                    <w:top w:val="nil"/>
                    <w:left w:val="nil"/>
                    <w:bottom w:val="nil"/>
                    <w:right w:val="nil"/>
                  </w:tcBorders>
                  <w:shd w:val="clear" w:color="auto" w:fill="auto"/>
                  <w:vAlign w:val="bottom"/>
                </w:tcPr>
                <w:p w14:paraId="3DA95A5C" w14:textId="77777777" w:rsidR="00942A9C" w:rsidRPr="00942A9C" w:rsidRDefault="00942A9C" w:rsidP="00942A9C"/>
              </w:tc>
              <w:tc>
                <w:tcPr>
                  <w:tcW w:w="1257" w:type="dxa"/>
                  <w:tcBorders>
                    <w:top w:val="nil"/>
                    <w:left w:val="nil"/>
                    <w:bottom w:val="nil"/>
                    <w:right w:val="nil"/>
                  </w:tcBorders>
                  <w:shd w:val="clear" w:color="auto" w:fill="auto"/>
                  <w:vAlign w:val="center"/>
                </w:tcPr>
                <w:p w14:paraId="24FC5FA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EF4B0A" w14:textId="77777777" w:rsidR="00942A9C" w:rsidRPr="00942A9C" w:rsidRDefault="00942A9C" w:rsidP="00942A9C"/>
              </w:tc>
            </w:tr>
            <w:tr w:rsidR="00942A9C" w:rsidRPr="00942A9C" w14:paraId="655746F8" w14:textId="77777777" w:rsidTr="00942A9C">
              <w:trPr>
                <w:trHeight w:val="1020"/>
              </w:trPr>
              <w:tc>
                <w:tcPr>
                  <w:tcW w:w="731" w:type="dxa"/>
                  <w:tcBorders>
                    <w:top w:val="nil"/>
                    <w:left w:val="nil"/>
                    <w:bottom w:val="nil"/>
                    <w:right w:val="nil"/>
                  </w:tcBorders>
                  <w:shd w:val="clear" w:color="auto" w:fill="auto"/>
                </w:tcPr>
                <w:p w14:paraId="665FCA18" w14:textId="77777777" w:rsidR="00942A9C" w:rsidRPr="00942A9C" w:rsidRDefault="00942A9C" w:rsidP="00942A9C">
                  <w:r w:rsidRPr="00942A9C">
                    <w:t>06-06</w:t>
                  </w:r>
                </w:p>
              </w:tc>
              <w:tc>
                <w:tcPr>
                  <w:tcW w:w="4716" w:type="dxa"/>
                  <w:tcBorders>
                    <w:top w:val="nil"/>
                    <w:left w:val="nil"/>
                    <w:bottom w:val="nil"/>
                    <w:right w:val="nil"/>
                  </w:tcBorders>
                  <w:shd w:val="clear" w:color="auto" w:fill="auto"/>
                </w:tcPr>
                <w:p w14:paraId="03D8DB4E" w14:textId="77777777" w:rsidR="00942A9C" w:rsidRPr="00942A9C" w:rsidRDefault="00942A9C" w:rsidP="00942A9C">
                  <w:r w:rsidRPr="00942A9C">
                    <w:t>IP Color kamera za unutrašnju montažu sa potrebnim varifokalnim sočivom, u kompletu sa potrebnim nosačem za montažu. Kamera je slična tipu:</w:t>
                  </w:r>
                </w:p>
              </w:tc>
              <w:tc>
                <w:tcPr>
                  <w:tcW w:w="701" w:type="dxa"/>
                  <w:tcBorders>
                    <w:top w:val="nil"/>
                    <w:left w:val="nil"/>
                    <w:bottom w:val="nil"/>
                    <w:right w:val="nil"/>
                  </w:tcBorders>
                  <w:shd w:val="clear" w:color="auto" w:fill="auto"/>
                  <w:vAlign w:val="bottom"/>
                </w:tcPr>
                <w:p w14:paraId="3161F7FC" w14:textId="77777777" w:rsidR="00942A9C" w:rsidRPr="00942A9C" w:rsidRDefault="00942A9C" w:rsidP="00942A9C"/>
              </w:tc>
              <w:tc>
                <w:tcPr>
                  <w:tcW w:w="979" w:type="dxa"/>
                  <w:tcBorders>
                    <w:top w:val="nil"/>
                    <w:left w:val="nil"/>
                    <w:bottom w:val="nil"/>
                    <w:right w:val="nil"/>
                  </w:tcBorders>
                  <w:shd w:val="clear" w:color="auto" w:fill="auto"/>
                  <w:vAlign w:val="bottom"/>
                </w:tcPr>
                <w:p w14:paraId="16733E50" w14:textId="77777777" w:rsidR="00942A9C" w:rsidRPr="00942A9C" w:rsidRDefault="00942A9C" w:rsidP="00942A9C"/>
              </w:tc>
              <w:tc>
                <w:tcPr>
                  <w:tcW w:w="1257" w:type="dxa"/>
                  <w:tcBorders>
                    <w:top w:val="nil"/>
                    <w:left w:val="nil"/>
                    <w:bottom w:val="nil"/>
                    <w:right w:val="nil"/>
                  </w:tcBorders>
                  <w:shd w:val="clear" w:color="auto" w:fill="auto"/>
                  <w:vAlign w:val="center"/>
                </w:tcPr>
                <w:p w14:paraId="5E2A4CA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7CB17A8" w14:textId="77777777" w:rsidR="00942A9C" w:rsidRPr="00942A9C" w:rsidRDefault="00942A9C" w:rsidP="00942A9C"/>
              </w:tc>
            </w:tr>
            <w:tr w:rsidR="00942A9C" w:rsidRPr="00942A9C" w14:paraId="04D38675" w14:textId="77777777" w:rsidTr="00942A9C">
              <w:trPr>
                <w:trHeight w:val="2108"/>
              </w:trPr>
              <w:tc>
                <w:tcPr>
                  <w:tcW w:w="731" w:type="dxa"/>
                  <w:tcBorders>
                    <w:top w:val="nil"/>
                    <w:left w:val="nil"/>
                    <w:bottom w:val="nil"/>
                    <w:right w:val="nil"/>
                  </w:tcBorders>
                  <w:shd w:val="clear" w:color="auto" w:fill="auto"/>
                  <w:noWrap/>
                </w:tcPr>
                <w:p w14:paraId="604A881C" w14:textId="77777777" w:rsidR="00942A9C" w:rsidRPr="00942A9C" w:rsidRDefault="00942A9C" w:rsidP="00942A9C"/>
              </w:tc>
              <w:tc>
                <w:tcPr>
                  <w:tcW w:w="4716" w:type="dxa"/>
                  <w:tcBorders>
                    <w:top w:val="nil"/>
                    <w:left w:val="nil"/>
                    <w:bottom w:val="nil"/>
                    <w:right w:val="nil"/>
                  </w:tcBorders>
                  <w:shd w:val="clear" w:color="auto" w:fill="auto"/>
                </w:tcPr>
                <w:p w14:paraId="26548938" w14:textId="77777777" w:rsidR="00942A9C" w:rsidRPr="00942A9C" w:rsidRDefault="00942A9C" w:rsidP="00942A9C">
                  <w:r w:rsidRPr="00942A9C">
                    <w:t>Siemens CCMW1325 IP kamera, ONVIF, bidirekcioni audio; HD rezolucija 1280 (H) x 960 (V), sa proširenim dinamičkim opsegom (WDR). Integrisana 2GB SD kartica za lokalno snimanje; Podržava  H.264, MPEG-4 &amp; MJPEG kodiranje, sa 25 fps u svim rezolucijama i svim kodecima; Sa analognim izlazom za monitor CVBS @ 25 fps for PAL; Osetljiovost  Kolor: 0.5 lux (F1.2) 50 IRE, Monohromatska: 0.3 lux (F1.2) 50 IRE;</w:t>
                  </w:r>
                </w:p>
              </w:tc>
              <w:tc>
                <w:tcPr>
                  <w:tcW w:w="701" w:type="dxa"/>
                  <w:tcBorders>
                    <w:top w:val="nil"/>
                    <w:left w:val="nil"/>
                    <w:bottom w:val="nil"/>
                    <w:right w:val="nil"/>
                  </w:tcBorders>
                  <w:shd w:val="clear" w:color="auto" w:fill="auto"/>
                  <w:vAlign w:val="bottom"/>
                </w:tcPr>
                <w:p w14:paraId="1420E42A" w14:textId="77777777" w:rsidR="00942A9C" w:rsidRPr="00942A9C" w:rsidRDefault="00942A9C" w:rsidP="00942A9C"/>
              </w:tc>
              <w:tc>
                <w:tcPr>
                  <w:tcW w:w="979" w:type="dxa"/>
                  <w:tcBorders>
                    <w:top w:val="nil"/>
                    <w:left w:val="nil"/>
                    <w:bottom w:val="nil"/>
                    <w:right w:val="nil"/>
                  </w:tcBorders>
                  <w:shd w:val="clear" w:color="auto" w:fill="auto"/>
                  <w:vAlign w:val="bottom"/>
                </w:tcPr>
                <w:p w14:paraId="4CDDE949" w14:textId="77777777" w:rsidR="00942A9C" w:rsidRPr="00942A9C" w:rsidRDefault="00942A9C" w:rsidP="00942A9C"/>
              </w:tc>
              <w:tc>
                <w:tcPr>
                  <w:tcW w:w="1257" w:type="dxa"/>
                  <w:tcBorders>
                    <w:top w:val="nil"/>
                    <w:left w:val="nil"/>
                    <w:bottom w:val="nil"/>
                    <w:right w:val="nil"/>
                  </w:tcBorders>
                  <w:shd w:val="clear" w:color="auto" w:fill="auto"/>
                  <w:vAlign w:val="center"/>
                </w:tcPr>
                <w:p w14:paraId="784B810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3A24F94" w14:textId="77777777" w:rsidR="00942A9C" w:rsidRPr="00942A9C" w:rsidRDefault="00942A9C" w:rsidP="00942A9C"/>
              </w:tc>
            </w:tr>
            <w:tr w:rsidR="00942A9C" w:rsidRPr="00942A9C" w14:paraId="120C9889" w14:textId="77777777" w:rsidTr="00942A9C">
              <w:trPr>
                <w:trHeight w:val="315"/>
              </w:trPr>
              <w:tc>
                <w:tcPr>
                  <w:tcW w:w="731" w:type="dxa"/>
                  <w:tcBorders>
                    <w:top w:val="nil"/>
                    <w:left w:val="nil"/>
                    <w:bottom w:val="nil"/>
                    <w:right w:val="nil"/>
                  </w:tcBorders>
                  <w:shd w:val="clear" w:color="auto" w:fill="auto"/>
                  <w:noWrap/>
                </w:tcPr>
                <w:p w14:paraId="41D9F7FE" w14:textId="77777777" w:rsidR="00942A9C" w:rsidRPr="00942A9C" w:rsidRDefault="00942A9C" w:rsidP="00942A9C"/>
              </w:tc>
              <w:tc>
                <w:tcPr>
                  <w:tcW w:w="4716" w:type="dxa"/>
                  <w:tcBorders>
                    <w:top w:val="nil"/>
                    <w:left w:val="nil"/>
                    <w:bottom w:val="nil"/>
                    <w:right w:val="nil"/>
                  </w:tcBorders>
                  <w:shd w:val="clear" w:color="auto" w:fill="auto"/>
                </w:tcPr>
                <w:p w14:paraId="620B9BAB"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25FEB80"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64DA7B6B" w14:textId="77777777" w:rsidR="00942A9C" w:rsidRPr="00942A9C" w:rsidRDefault="00942A9C" w:rsidP="00942A9C">
                  <w:r w:rsidRPr="00942A9C">
                    <w:t>17,00</w:t>
                  </w:r>
                </w:p>
              </w:tc>
              <w:tc>
                <w:tcPr>
                  <w:tcW w:w="1257" w:type="dxa"/>
                  <w:tcBorders>
                    <w:top w:val="nil"/>
                    <w:left w:val="nil"/>
                    <w:bottom w:val="nil"/>
                    <w:right w:val="nil"/>
                  </w:tcBorders>
                  <w:shd w:val="clear" w:color="auto" w:fill="auto"/>
                  <w:vAlign w:val="center"/>
                </w:tcPr>
                <w:p w14:paraId="2CBDA3B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23DA5C1" w14:textId="77777777" w:rsidR="00942A9C" w:rsidRPr="00942A9C" w:rsidRDefault="00942A9C" w:rsidP="00942A9C"/>
              </w:tc>
            </w:tr>
            <w:tr w:rsidR="00942A9C" w:rsidRPr="00942A9C" w14:paraId="173958CB" w14:textId="77777777" w:rsidTr="00942A9C">
              <w:trPr>
                <w:trHeight w:val="255"/>
              </w:trPr>
              <w:tc>
                <w:tcPr>
                  <w:tcW w:w="731" w:type="dxa"/>
                  <w:tcBorders>
                    <w:top w:val="nil"/>
                    <w:left w:val="nil"/>
                    <w:bottom w:val="nil"/>
                    <w:right w:val="nil"/>
                  </w:tcBorders>
                  <w:shd w:val="clear" w:color="auto" w:fill="auto"/>
                  <w:noWrap/>
                </w:tcPr>
                <w:p w14:paraId="084474D3" w14:textId="77777777" w:rsidR="00942A9C" w:rsidRPr="00942A9C" w:rsidRDefault="00942A9C" w:rsidP="00942A9C"/>
              </w:tc>
              <w:tc>
                <w:tcPr>
                  <w:tcW w:w="4716" w:type="dxa"/>
                  <w:tcBorders>
                    <w:top w:val="nil"/>
                    <w:left w:val="nil"/>
                    <w:bottom w:val="nil"/>
                    <w:right w:val="nil"/>
                  </w:tcBorders>
                  <w:shd w:val="clear" w:color="auto" w:fill="auto"/>
                </w:tcPr>
                <w:p w14:paraId="45427DD8" w14:textId="77777777" w:rsidR="00942A9C" w:rsidRPr="00942A9C" w:rsidRDefault="00942A9C" w:rsidP="00942A9C"/>
              </w:tc>
              <w:tc>
                <w:tcPr>
                  <w:tcW w:w="701" w:type="dxa"/>
                  <w:tcBorders>
                    <w:top w:val="nil"/>
                    <w:left w:val="nil"/>
                    <w:bottom w:val="nil"/>
                    <w:right w:val="nil"/>
                  </w:tcBorders>
                  <w:shd w:val="clear" w:color="auto" w:fill="auto"/>
                  <w:vAlign w:val="bottom"/>
                </w:tcPr>
                <w:p w14:paraId="22E2B457" w14:textId="77777777" w:rsidR="00942A9C" w:rsidRPr="00942A9C" w:rsidRDefault="00942A9C" w:rsidP="00942A9C"/>
              </w:tc>
              <w:tc>
                <w:tcPr>
                  <w:tcW w:w="979" w:type="dxa"/>
                  <w:tcBorders>
                    <w:top w:val="nil"/>
                    <w:left w:val="nil"/>
                    <w:bottom w:val="nil"/>
                    <w:right w:val="nil"/>
                  </w:tcBorders>
                  <w:shd w:val="clear" w:color="auto" w:fill="auto"/>
                  <w:vAlign w:val="bottom"/>
                </w:tcPr>
                <w:p w14:paraId="6E2D4485" w14:textId="77777777" w:rsidR="00942A9C" w:rsidRPr="00942A9C" w:rsidRDefault="00942A9C" w:rsidP="00942A9C"/>
              </w:tc>
              <w:tc>
                <w:tcPr>
                  <w:tcW w:w="1257" w:type="dxa"/>
                  <w:tcBorders>
                    <w:top w:val="nil"/>
                    <w:left w:val="nil"/>
                    <w:bottom w:val="nil"/>
                    <w:right w:val="nil"/>
                  </w:tcBorders>
                  <w:shd w:val="clear" w:color="auto" w:fill="auto"/>
                  <w:vAlign w:val="center"/>
                </w:tcPr>
                <w:p w14:paraId="59AA972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74ADBA" w14:textId="77777777" w:rsidR="00942A9C" w:rsidRPr="00942A9C" w:rsidRDefault="00942A9C" w:rsidP="00942A9C"/>
              </w:tc>
            </w:tr>
            <w:tr w:rsidR="00942A9C" w:rsidRPr="00942A9C" w14:paraId="31B5783D" w14:textId="77777777" w:rsidTr="00942A9C">
              <w:trPr>
                <w:trHeight w:val="765"/>
              </w:trPr>
              <w:tc>
                <w:tcPr>
                  <w:tcW w:w="731" w:type="dxa"/>
                  <w:tcBorders>
                    <w:top w:val="nil"/>
                    <w:left w:val="nil"/>
                    <w:bottom w:val="nil"/>
                    <w:right w:val="nil"/>
                  </w:tcBorders>
                  <w:shd w:val="clear" w:color="auto" w:fill="auto"/>
                </w:tcPr>
                <w:p w14:paraId="0E101B46" w14:textId="77777777" w:rsidR="00942A9C" w:rsidRPr="00942A9C" w:rsidRDefault="00942A9C" w:rsidP="00942A9C">
                  <w:r w:rsidRPr="00942A9C">
                    <w:lastRenderedPageBreak/>
                    <w:t>06-07</w:t>
                  </w:r>
                </w:p>
              </w:tc>
              <w:tc>
                <w:tcPr>
                  <w:tcW w:w="4716" w:type="dxa"/>
                  <w:tcBorders>
                    <w:top w:val="nil"/>
                    <w:left w:val="nil"/>
                    <w:bottom w:val="nil"/>
                    <w:right w:val="nil"/>
                  </w:tcBorders>
                  <w:shd w:val="clear" w:color="auto" w:fill="auto"/>
                </w:tcPr>
                <w:p w14:paraId="1AF2FBE6" w14:textId="77777777" w:rsidR="00942A9C" w:rsidRPr="00942A9C" w:rsidRDefault="00942A9C" w:rsidP="00942A9C">
                  <w:r w:rsidRPr="00942A9C">
                    <w:t>IP Color kamera za spoljnu montažu sa potrebnim varifokalnim sočivom, u kompletu sa potrebnim nosačem za montažu. Kamera je slična tipu:</w:t>
                  </w:r>
                </w:p>
              </w:tc>
              <w:tc>
                <w:tcPr>
                  <w:tcW w:w="701" w:type="dxa"/>
                  <w:tcBorders>
                    <w:top w:val="nil"/>
                    <w:left w:val="nil"/>
                    <w:bottom w:val="nil"/>
                    <w:right w:val="nil"/>
                  </w:tcBorders>
                  <w:shd w:val="clear" w:color="auto" w:fill="auto"/>
                  <w:vAlign w:val="bottom"/>
                </w:tcPr>
                <w:p w14:paraId="76B66FDE" w14:textId="77777777" w:rsidR="00942A9C" w:rsidRPr="00942A9C" w:rsidRDefault="00942A9C" w:rsidP="00942A9C"/>
              </w:tc>
              <w:tc>
                <w:tcPr>
                  <w:tcW w:w="979" w:type="dxa"/>
                  <w:tcBorders>
                    <w:top w:val="nil"/>
                    <w:left w:val="nil"/>
                    <w:bottom w:val="nil"/>
                    <w:right w:val="nil"/>
                  </w:tcBorders>
                  <w:shd w:val="clear" w:color="auto" w:fill="auto"/>
                  <w:vAlign w:val="bottom"/>
                </w:tcPr>
                <w:p w14:paraId="4FEEA0E1" w14:textId="77777777" w:rsidR="00942A9C" w:rsidRPr="00942A9C" w:rsidRDefault="00942A9C" w:rsidP="00942A9C"/>
              </w:tc>
              <w:tc>
                <w:tcPr>
                  <w:tcW w:w="1257" w:type="dxa"/>
                  <w:tcBorders>
                    <w:top w:val="nil"/>
                    <w:left w:val="nil"/>
                    <w:bottom w:val="nil"/>
                    <w:right w:val="nil"/>
                  </w:tcBorders>
                  <w:shd w:val="clear" w:color="auto" w:fill="auto"/>
                  <w:vAlign w:val="center"/>
                </w:tcPr>
                <w:p w14:paraId="109EB85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1200CD" w14:textId="77777777" w:rsidR="00942A9C" w:rsidRPr="00942A9C" w:rsidRDefault="00942A9C" w:rsidP="00942A9C"/>
              </w:tc>
            </w:tr>
            <w:tr w:rsidR="00942A9C" w:rsidRPr="00942A9C" w14:paraId="64ACCCBA" w14:textId="77777777" w:rsidTr="00942A9C">
              <w:trPr>
                <w:trHeight w:val="2101"/>
              </w:trPr>
              <w:tc>
                <w:tcPr>
                  <w:tcW w:w="731" w:type="dxa"/>
                  <w:tcBorders>
                    <w:top w:val="nil"/>
                    <w:left w:val="nil"/>
                    <w:bottom w:val="nil"/>
                    <w:right w:val="nil"/>
                  </w:tcBorders>
                  <w:shd w:val="clear" w:color="auto" w:fill="auto"/>
                  <w:noWrap/>
                </w:tcPr>
                <w:p w14:paraId="19D285BE" w14:textId="77777777" w:rsidR="00942A9C" w:rsidRPr="00942A9C" w:rsidRDefault="00942A9C" w:rsidP="00942A9C"/>
              </w:tc>
              <w:tc>
                <w:tcPr>
                  <w:tcW w:w="4716" w:type="dxa"/>
                  <w:tcBorders>
                    <w:top w:val="nil"/>
                    <w:left w:val="nil"/>
                    <w:bottom w:val="nil"/>
                    <w:right w:val="nil"/>
                  </w:tcBorders>
                  <w:shd w:val="clear" w:color="auto" w:fill="auto"/>
                </w:tcPr>
                <w:p w14:paraId="3C618BBC" w14:textId="77777777" w:rsidR="00942A9C" w:rsidRPr="00942A9C" w:rsidRDefault="00942A9C" w:rsidP="00942A9C">
                  <w:r w:rsidRPr="00942A9C">
                    <w:t xml:space="preserve">Siemens CCMS2025 IP kamera, ONVIF, bidirekcioni audio;  Full HD rezolucija 1920 (H) x 1080 (V); Integrisana 2GB SD kartica za lokalno snimanje; Podržava  H.264, MPEG-4 &amp; MJPEG kodiranje, H.264 1920x1080 @ 12 fps; 720P, SXGA, VGA 25 fps; Sa analognim izlazom za monitor CVBS @ 25 fps for PAL; Osetljiovost  Kolor: 0.5 lux (F1.2) 50 IRE, Monohromatska: 0.3 lux (F1.2) 50 IRE; </w:t>
                  </w:r>
                </w:p>
              </w:tc>
              <w:tc>
                <w:tcPr>
                  <w:tcW w:w="701" w:type="dxa"/>
                  <w:tcBorders>
                    <w:top w:val="nil"/>
                    <w:left w:val="nil"/>
                    <w:bottom w:val="nil"/>
                    <w:right w:val="nil"/>
                  </w:tcBorders>
                  <w:shd w:val="clear" w:color="auto" w:fill="auto"/>
                  <w:vAlign w:val="bottom"/>
                </w:tcPr>
                <w:p w14:paraId="053A909B" w14:textId="77777777" w:rsidR="00942A9C" w:rsidRPr="00942A9C" w:rsidRDefault="00942A9C" w:rsidP="00942A9C"/>
              </w:tc>
              <w:tc>
                <w:tcPr>
                  <w:tcW w:w="979" w:type="dxa"/>
                  <w:tcBorders>
                    <w:top w:val="nil"/>
                    <w:left w:val="nil"/>
                    <w:bottom w:val="nil"/>
                    <w:right w:val="nil"/>
                  </w:tcBorders>
                  <w:shd w:val="clear" w:color="auto" w:fill="auto"/>
                  <w:vAlign w:val="bottom"/>
                </w:tcPr>
                <w:p w14:paraId="32CA2D9A" w14:textId="77777777" w:rsidR="00942A9C" w:rsidRPr="00942A9C" w:rsidRDefault="00942A9C" w:rsidP="00942A9C"/>
              </w:tc>
              <w:tc>
                <w:tcPr>
                  <w:tcW w:w="1257" w:type="dxa"/>
                  <w:tcBorders>
                    <w:top w:val="nil"/>
                    <w:left w:val="nil"/>
                    <w:bottom w:val="nil"/>
                    <w:right w:val="nil"/>
                  </w:tcBorders>
                  <w:shd w:val="clear" w:color="auto" w:fill="auto"/>
                  <w:vAlign w:val="center"/>
                </w:tcPr>
                <w:p w14:paraId="114435A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CA1C50" w14:textId="77777777" w:rsidR="00942A9C" w:rsidRPr="00942A9C" w:rsidRDefault="00942A9C" w:rsidP="00942A9C"/>
              </w:tc>
            </w:tr>
            <w:tr w:rsidR="00942A9C" w:rsidRPr="00942A9C" w14:paraId="3A5F50A3" w14:textId="77777777" w:rsidTr="00942A9C">
              <w:trPr>
                <w:trHeight w:val="255"/>
              </w:trPr>
              <w:tc>
                <w:tcPr>
                  <w:tcW w:w="731" w:type="dxa"/>
                  <w:tcBorders>
                    <w:top w:val="nil"/>
                    <w:left w:val="nil"/>
                    <w:bottom w:val="nil"/>
                    <w:right w:val="nil"/>
                  </w:tcBorders>
                  <w:shd w:val="clear" w:color="auto" w:fill="auto"/>
                  <w:noWrap/>
                </w:tcPr>
                <w:p w14:paraId="5436E718" w14:textId="77777777" w:rsidR="00942A9C" w:rsidRPr="00942A9C" w:rsidRDefault="00942A9C" w:rsidP="00942A9C"/>
              </w:tc>
              <w:tc>
                <w:tcPr>
                  <w:tcW w:w="4716" w:type="dxa"/>
                  <w:tcBorders>
                    <w:top w:val="nil"/>
                    <w:left w:val="nil"/>
                    <w:bottom w:val="nil"/>
                    <w:right w:val="nil"/>
                  </w:tcBorders>
                  <w:shd w:val="clear" w:color="auto" w:fill="auto"/>
                </w:tcPr>
                <w:p w14:paraId="594C5BC2"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61690BB9"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15F3A7C7" w14:textId="77777777" w:rsidR="00942A9C" w:rsidRPr="00942A9C" w:rsidRDefault="00942A9C" w:rsidP="00942A9C">
                  <w:r w:rsidRPr="00942A9C">
                    <w:t>14,00</w:t>
                  </w:r>
                </w:p>
              </w:tc>
              <w:tc>
                <w:tcPr>
                  <w:tcW w:w="1257" w:type="dxa"/>
                  <w:tcBorders>
                    <w:top w:val="nil"/>
                    <w:left w:val="nil"/>
                    <w:bottom w:val="nil"/>
                    <w:right w:val="nil"/>
                  </w:tcBorders>
                  <w:shd w:val="clear" w:color="auto" w:fill="auto"/>
                  <w:vAlign w:val="center"/>
                </w:tcPr>
                <w:p w14:paraId="3F78428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39D0898" w14:textId="77777777" w:rsidR="00942A9C" w:rsidRPr="00942A9C" w:rsidRDefault="00942A9C" w:rsidP="00942A9C"/>
              </w:tc>
            </w:tr>
            <w:tr w:rsidR="00942A9C" w:rsidRPr="00942A9C" w14:paraId="4476698A" w14:textId="77777777" w:rsidTr="00942A9C">
              <w:trPr>
                <w:trHeight w:val="255"/>
              </w:trPr>
              <w:tc>
                <w:tcPr>
                  <w:tcW w:w="731" w:type="dxa"/>
                  <w:tcBorders>
                    <w:top w:val="nil"/>
                    <w:left w:val="nil"/>
                    <w:bottom w:val="nil"/>
                    <w:right w:val="nil"/>
                  </w:tcBorders>
                  <w:shd w:val="clear" w:color="auto" w:fill="auto"/>
                  <w:noWrap/>
                </w:tcPr>
                <w:p w14:paraId="75A55780" w14:textId="77777777" w:rsidR="00942A9C" w:rsidRPr="00942A9C" w:rsidRDefault="00942A9C" w:rsidP="00942A9C"/>
              </w:tc>
              <w:tc>
                <w:tcPr>
                  <w:tcW w:w="4716" w:type="dxa"/>
                  <w:tcBorders>
                    <w:top w:val="nil"/>
                    <w:left w:val="nil"/>
                    <w:bottom w:val="nil"/>
                    <w:right w:val="nil"/>
                  </w:tcBorders>
                  <w:shd w:val="clear" w:color="auto" w:fill="auto"/>
                </w:tcPr>
                <w:p w14:paraId="631AC4FB" w14:textId="77777777" w:rsidR="00942A9C" w:rsidRPr="00942A9C" w:rsidRDefault="00942A9C" w:rsidP="00942A9C"/>
              </w:tc>
              <w:tc>
                <w:tcPr>
                  <w:tcW w:w="701" w:type="dxa"/>
                  <w:tcBorders>
                    <w:top w:val="nil"/>
                    <w:left w:val="nil"/>
                    <w:bottom w:val="nil"/>
                    <w:right w:val="nil"/>
                  </w:tcBorders>
                  <w:shd w:val="clear" w:color="auto" w:fill="auto"/>
                  <w:vAlign w:val="bottom"/>
                </w:tcPr>
                <w:p w14:paraId="1503B837" w14:textId="77777777" w:rsidR="00942A9C" w:rsidRPr="00942A9C" w:rsidRDefault="00942A9C" w:rsidP="00942A9C"/>
              </w:tc>
              <w:tc>
                <w:tcPr>
                  <w:tcW w:w="979" w:type="dxa"/>
                  <w:tcBorders>
                    <w:top w:val="nil"/>
                    <w:left w:val="nil"/>
                    <w:bottom w:val="nil"/>
                    <w:right w:val="nil"/>
                  </w:tcBorders>
                  <w:shd w:val="clear" w:color="auto" w:fill="auto"/>
                  <w:vAlign w:val="bottom"/>
                </w:tcPr>
                <w:p w14:paraId="4ABEC017" w14:textId="77777777" w:rsidR="00942A9C" w:rsidRPr="00942A9C" w:rsidRDefault="00942A9C" w:rsidP="00942A9C"/>
              </w:tc>
              <w:tc>
                <w:tcPr>
                  <w:tcW w:w="1257" w:type="dxa"/>
                  <w:tcBorders>
                    <w:top w:val="nil"/>
                    <w:left w:val="nil"/>
                    <w:bottom w:val="nil"/>
                    <w:right w:val="nil"/>
                  </w:tcBorders>
                  <w:shd w:val="clear" w:color="auto" w:fill="auto"/>
                  <w:vAlign w:val="center"/>
                </w:tcPr>
                <w:p w14:paraId="12DC0F5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456668" w14:textId="77777777" w:rsidR="00942A9C" w:rsidRPr="00942A9C" w:rsidRDefault="00942A9C" w:rsidP="00942A9C"/>
              </w:tc>
            </w:tr>
            <w:tr w:rsidR="00942A9C" w:rsidRPr="00942A9C" w14:paraId="3A83850F" w14:textId="77777777" w:rsidTr="00942A9C">
              <w:trPr>
                <w:trHeight w:val="510"/>
              </w:trPr>
              <w:tc>
                <w:tcPr>
                  <w:tcW w:w="731" w:type="dxa"/>
                  <w:tcBorders>
                    <w:top w:val="nil"/>
                    <w:left w:val="nil"/>
                    <w:bottom w:val="nil"/>
                    <w:right w:val="nil"/>
                  </w:tcBorders>
                  <w:shd w:val="clear" w:color="auto" w:fill="auto"/>
                </w:tcPr>
                <w:p w14:paraId="0DBBB119" w14:textId="77777777" w:rsidR="00942A9C" w:rsidRPr="00942A9C" w:rsidRDefault="00942A9C" w:rsidP="00942A9C">
                  <w:r w:rsidRPr="00942A9C">
                    <w:t>06-08</w:t>
                  </w:r>
                </w:p>
              </w:tc>
              <w:tc>
                <w:tcPr>
                  <w:tcW w:w="4716" w:type="dxa"/>
                  <w:tcBorders>
                    <w:top w:val="nil"/>
                    <w:left w:val="nil"/>
                    <w:bottom w:val="nil"/>
                    <w:right w:val="nil"/>
                  </w:tcBorders>
                  <w:shd w:val="clear" w:color="auto" w:fill="auto"/>
                </w:tcPr>
                <w:p w14:paraId="7485B703" w14:textId="77777777" w:rsidR="00942A9C" w:rsidRPr="00942A9C" w:rsidRDefault="00942A9C" w:rsidP="00942A9C">
                  <w:r w:rsidRPr="00942A9C">
                    <w:t xml:space="preserve">Kućište za spoljašnju montažu, sa  uvodnicama za kablove; grejačom vizira i termostatom </w:t>
                  </w:r>
                </w:p>
              </w:tc>
              <w:tc>
                <w:tcPr>
                  <w:tcW w:w="701" w:type="dxa"/>
                  <w:tcBorders>
                    <w:top w:val="nil"/>
                    <w:left w:val="nil"/>
                    <w:bottom w:val="nil"/>
                    <w:right w:val="nil"/>
                  </w:tcBorders>
                  <w:shd w:val="clear" w:color="auto" w:fill="auto"/>
                  <w:vAlign w:val="bottom"/>
                </w:tcPr>
                <w:p w14:paraId="48CAF15D" w14:textId="77777777" w:rsidR="00942A9C" w:rsidRPr="00942A9C" w:rsidRDefault="00942A9C" w:rsidP="00942A9C"/>
              </w:tc>
              <w:tc>
                <w:tcPr>
                  <w:tcW w:w="979" w:type="dxa"/>
                  <w:tcBorders>
                    <w:top w:val="nil"/>
                    <w:left w:val="nil"/>
                    <w:bottom w:val="nil"/>
                    <w:right w:val="nil"/>
                  </w:tcBorders>
                  <w:shd w:val="clear" w:color="auto" w:fill="auto"/>
                  <w:vAlign w:val="bottom"/>
                </w:tcPr>
                <w:p w14:paraId="2C9A5F9E" w14:textId="77777777" w:rsidR="00942A9C" w:rsidRPr="00942A9C" w:rsidRDefault="00942A9C" w:rsidP="00942A9C"/>
              </w:tc>
              <w:tc>
                <w:tcPr>
                  <w:tcW w:w="1257" w:type="dxa"/>
                  <w:tcBorders>
                    <w:top w:val="nil"/>
                    <w:left w:val="nil"/>
                    <w:bottom w:val="nil"/>
                    <w:right w:val="nil"/>
                  </w:tcBorders>
                  <w:shd w:val="clear" w:color="auto" w:fill="auto"/>
                  <w:vAlign w:val="center"/>
                </w:tcPr>
                <w:p w14:paraId="3952FA4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F585361" w14:textId="77777777" w:rsidR="00942A9C" w:rsidRPr="00942A9C" w:rsidRDefault="00942A9C" w:rsidP="00942A9C"/>
              </w:tc>
            </w:tr>
            <w:tr w:rsidR="00942A9C" w:rsidRPr="00942A9C" w14:paraId="5A88BB66" w14:textId="77777777" w:rsidTr="00942A9C">
              <w:trPr>
                <w:trHeight w:val="255"/>
              </w:trPr>
              <w:tc>
                <w:tcPr>
                  <w:tcW w:w="731" w:type="dxa"/>
                  <w:tcBorders>
                    <w:top w:val="nil"/>
                    <w:left w:val="nil"/>
                    <w:bottom w:val="nil"/>
                    <w:right w:val="nil"/>
                  </w:tcBorders>
                  <w:shd w:val="clear" w:color="auto" w:fill="auto"/>
                  <w:noWrap/>
                </w:tcPr>
                <w:p w14:paraId="62945B9A" w14:textId="77777777" w:rsidR="00942A9C" w:rsidRPr="00942A9C" w:rsidRDefault="00942A9C" w:rsidP="00942A9C"/>
              </w:tc>
              <w:tc>
                <w:tcPr>
                  <w:tcW w:w="4716" w:type="dxa"/>
                  <w:tcBorders>
                    <w:top w:val="nil"/>
                    <w:left w:val="nil"/>
                    <w:bottom w:val="nil"/>
                    <w:right w:val="nil"/>
                  </w:tcBorders>
                  <w:shd w:val="clear" w:color="auto" w:fill="auto"/>
                </w:tcPr>
                <w:p w14:paraId="708B03E6"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20219068"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42ADB761" w14:textId="77777777" w:rsidR="00942A9C" w:rsidRPr="00942A9C" w:rsidRDefault="00942A9C" w:rsidP="00942A9C">
                  <w:r w:rsidRPr="00942A9C">
                    <w:t>14,00</w:t>
                  </w:r>
                </w:p>
              </w:tc>
              <w:tc>
                <w:tcPr>
                  <w:tcW w:w="1257" w:type="dxa"/>
                  <w:tcBorders>
                    <w:top w:val="nil"/>
                    <w:left w:val="nil"/>
                    <w:bottom w:val="nil"/>
                    <w:right w:val="nil"/>
                  </w:tcBorders>
                  <w:shd w:val="clear" w:color="auto" w:fill="auto"/>
                  <w:vAlign w:val="center"/>
                </w:tcPr>
                <w:p w14:paraId="1D60D6A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717E3BE" w14:textId="77777777" w:rsidR="00942A9C" w:rsidRPr="00942A9C" w:rsidRDefault="00942A9C" w:rsidP="00942A9C"/>
              </w:tc>
            </w:tr>
            <w:tr w:rsidR="00942A9C" w:rsidRPr="00942A9C" w14:paraId="3A25713F" w14:textId="77777777" w:rsidTr="00942A9C">
              <w:trPr>
                <w:trHeight w:val="255"/>
              </w:trPr>
              <w:tc>
                <w:tcPr>
                  <w:tcW w:w="731" w:type="dxa"/>
                  <w:tcBorders>
                    <w:top w:val="nil"/>
                    <w:left w:val="nil"/>
                    <w:bottom w:val="nil"/>
                    <w:right w:val="nil"/>
                  </w:tcBorders>
                  <w:shd w:val="clear" w:color="auto" w:fill="auto"/>
                  <w:noWrap/>
                </w:tcPr>
                <w:p w14:paraId="4A8A2DEB" w14:textId="77777777" w:rsidR="00942A9C" w:rsidRPr="00942A9C" w:rsidRDefault="00942A9C" w:rsidP="00942A9C"/>
              </w:tc>
              <w:tc>
                <w:tcPr>
                  <w:tcW w:w="4716" w:type="dxa"/>
                  <w:tcBorders>
                    <w:top w:val="nil"/>
                    <w:left w:val="nil"/>
                    <w:bottom w:val="nil"/>
                    <w:right w:val="nil"/>
                  </w:tcBorders>
                  <w:shd w:val="clear" w:color="auto" w:fill="auto"/>
                </w:tcPr>
                <w:p w14:paraId="32105F7F" w14:textId="77777777" w:rsidR="00942A9C" w:rsidRPr="00942A9C" w:rsidRDefault="00942A9C" w:rsidP="00942A9C"/>
              </w:tc>
              <w:tc>
                <w:tcPr>
                  <w:tcW w:w="701" w:type="dxa"/>
                  <w:tcBorders>
                    <w:top w:val="nil"/>
                    <w:left w:val="nil"/>
                    <w:bottom w:val="nil"/>
                    <w:right w:val="nil"/>
                  </w:tcBorders>
                  <w:shd w:val="clear" w:color="auto" w:fill="auto"/>
                  <w:vAlign w:val="bottom"/>
                </w:tcPr>
                <w:p w14:paraId="392C5DC9" w14:textId="77777777" w:rsidR="00942A9C" w:rsidRPr="00942A9C" w:rsidRDefault="00942A9C" w:rsidP="00942A9C"/>
              </w:tc>
              <w:tc>
                <w:tcPr>
                  <w:tcW w:w="979" w:type="dxa"/>
                  <w:tcBorders>
                    <w:top w:val="nil"/>
                    <w:left w:val="nil"/>
                    <w:bottom w:val="nil"/>
                    <w:right w:val="nil"/>
                  </w:tcBorders>
                  <w:shd w:val="clear" w:color="auto" w:fill="auto"/>
                  <w:vAlign w:val="bottom"/>
                </w:tcPr>
                <w:p w14:paraId="7616A8E8" w14:textId="77777777" w:rsidR="00942A9C" w:rsidRPr="00942A9C" w:rsidRDefault="00942A9C" w:rsidP="00942A9C"/>
              </w:tc>
              <w:tc>
                <w:tcPr>
                  <w:tcW w:w="1257" w:type="dxa"/>
                  <w:tcBorders>
                    <w:top w:val="nil"/>
                    <w:left w:val="nil"/>
                    <w:bottom w:val="nil"/>
                    <w:right w:val="nil"/>
                  </w:tcBorders>
                  <w:shd w:val="clear" w:color="auto" w:fill="auto"/>
                  <w:vAlign w:val="center"/>
                </w:tcPr>
                <w:p w14:paraId="5E5AB1A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85E7117" w14:textId="77777777" w:rsidR="00942A9C" w:rsidRPr="00942A9C" w:rsidRDefault="00942A9C" w:rsidP="00942A9C"/>
              </w:tc>
            </w:tr>
            <w:tr w:rsidR="00942A9C" w:rsidRPr="00942A9C" w14:paraId="5F2EC0D2" w14:textId="77777777" w:rsidTr="00942A9C">
              <w:trPr>
                <w:trHeight w:val="510"/>
              </w:trPr>
              <w:tc>
                <w:tcPr>
                  <w:tcW w:w="731" w:type="dxa"/>
                  <w:tcBorders>
                    <w:top w:val="nil"/>
                    <w:left w:val="nil"/>
                    <w:bottom w:val="nil"/>
                    <w:right w:val="nil"/>
                  </w:tcBorders>
                  <w:shd w:val="clear" w:color="auto" w:fill="auto"/>
                </w:tcPr>
                <w:p w14:paraId="49765B52" w14:textId="77777777" w:rsidR="00942A9C" w:rsidRPr="00942A9C" w:rsidRDefault="00942A9C" w:rsidP="00942A9C">
                  <w:r w:rsidRPr="00942A9C">
                    <w:t>06-09</w:t>
                  </w:r>
                </w:p>
              </w:tc>
              <w:tc>
                <w:tcPr>
                  <w:tcW w:w="4716" w:type="dxa"/>
                  <w:tcBorders>
                    <w:top w:val="nil"/>
                    <w:left w:val="nil"/>
                    <w:bottom w:val="nil"/>
                    <w:right w:val="nil"/>
                  </w:tcBorders>
                  <w:shd w:val="clear" w:color="auto" w:fill="auto"/>
                </w:tcPr>
                <w:p w14:paraId="5C9A4608" w14:textId="77777777" w:rsidR="00942A9C" w:rsidRPr="00942A9C" w:rsidRDefault="00942A9C" w:rsidP="00942A9C">
                  <w:r w:rsidRPr="00942A9C">
                    <w:t>Patch cord kabl (od utičnice do kamere), S/FTP 4x2x0.57mm (AWG23) Cat 7,  dužine:</w:t>
                  </w:r>
                </w:p>
              </w:tc>
              <w:tc>
                <w:tcPr>
                  <w:tcW w:w="701" w:type="dxa"/>
                  <w:tcBorders>
                    <w:top w:val="nil"/>
                    <w:left w:val="nil"/>
                    <w:bottom w:val="nil"/>
                    <w:right w:val="nil"/>
                  </w:tcBorders>
                  <w:shd w:val="clear" w:color="auto" w:fill="auto"/>
                  <w:vAlign w:val="bottom"/>
                </w:tcPr>
                <w:p w14:paraId="257D9AAB" w14:textId="77777777" w:rsidR="00942A9C" w:rsidRPr="00942A9C" w:rsidRDefault="00942A9C" w:rsidP="00942A9C"/>
              </w:tc>
              <w:tc>
                <w:tcPr>
                  <w:tcW w:w="979" w:type="dxa"/>
                  <w:tcBorders>
                    <w:top w:val="nil"/>
                    <w:left w:val="nil"/>
                    <w:bottom w:val="nil"/>
                    <w:right w:val="nil"/>
                  </w:tcBorders>
                  <w:shd w:val="clear" w:color="auto" w:fill="auto"/>
                  <w:vAlign w:val="bottom"/>
                </w:tcPr>
                <w:p w14:paraId="5EA34BF7" w14:textId="77777777" w:rsidR="00942A9C" w:rsidRPr="00942A9C" w:rsidRDefault="00942A9C" w:rsidP="00942A9C"/>
              </w:tc>
              <w:tc>
                <w:tcPr>
                  <w:tcW w:w="1257" w:type="dxa"/>
                  <w:tcBorders>
                    <w:top w:val="nil"/>
                    <w:left w:val="nil"/>
                    <w:bottom w:val="nil"/>
                    <w:right w:val="nil"/>
                  </w:tcBorders>
                  <w:shd w:val="clear" w:color="auto" w:fill="auto"/>
                  <w:vAlign w:val="center"/>
                </w:tcPr>
                <w:p w14:paraId="39A6254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5F04FB6" w14:textId="77777777" w:rsidR="00942A9C" w:rsidRPr="00942A9C" w:rsidRDefault="00942A9C" w:rsidP="00942A9C"/>
              </w:tc>
            </w:tr>
            <w:tr w:rsidR="00942A9C" w:rsidRPr="00942A9C" w14:paraId="5E8F9F1C" w14:textId="77777777" w:rsidTr="00942A9C">
              <w:trPr>
                <w:trHeight w:val="255"/>
              </w:trPr>
              <w:tc>
                <w:tcPr>
                  <w:tcW w:w="731" w:type="dxa"/>
                  <w:tcBorders>
                    <w:top w:val="nil"/>
                    <w:left w:val="nil"/>
                    <w:bottom w:val="nil"/>
                    <w:right w:val="nil"/>
                  </w:tcBorders>
                  <w:shd w:val="clear" w:color="auto" w:fill="auto"/>
                  <w:noWrap/>
                </w:tcPr>
                <w:p w14:paraId="1FA831FA" w14:textId="77777777" w:rsidR="00942A9C" w:rsidRPr="00942A9C" w:rsidRDefault="00942A9C" w:rsidP="00942A9C"/>
              </w:tc>
              <w:tc>
                <w:tcPr>
                  <w:tcW w:w="4716" w:type="dxa"/>
                  <w:tcBorders>
                    <w:top w:val="nil"/>
                    <w:left w:val="nil"/>
                    <w:bottom w:val="nil"/>
                    <w:right w:val="nil"/>
                  </w:tcBorders>
                  <w:shd w:val="clear" w:color="auto" w:fill="auto"/>
                </w:tcPr>
                <w:p w14:paraId="1291F6B3" w14:textId="77777777" w:rsidR="00942A9C" w:rsidRPr="00942A9C" w:rsidRDefault="00942A9C" w:rsidP="00942A9C">
                  <w:r w:rsidRPr="00942A9C">
                    <w:t>Nabavka, isporuka.</w:t>
                  </w:r>
                </w:p>
              </w:tc>
              <w:tc>
                <w:tcPr>
                  <w:tcW w:w="701" w:type="dxa"/>
                  <w:tcBorders>
                    <w:top w:val="nil"/>
                    <w:left w:val="nil"/>
                    <w:bottom w:val="nil"/>
                    <w:right w:val="nil"/>
                  </w:tcBorders>
                  <w:shd w:val="clear" w:color="auto" w:fill="auto"/>
                  <w:vAlign w:val="bottom"/>
                </w:tcPr>
                <w:p w14:paraId="04B1F152"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3983846C" w14:textId="77777777" w:rsidR="00942A9C" w:rsidRPr="00942A9C" w:rsidRDefault="00942A9C" w:rsidP="00942A9C">
                  <w:r w:rsidRPr="00942A9C">
                    <w:t>14,00</w:t>
                  </w:r>
                </w:p>
              </w:tc>
              <w:tc>
                <w:tcPr>
                  <w:tcW w:w="1257" w:type="dxa"/>
                  <w:tcBorders>
                    <w:top w:val="nil"/>
                    <w:left w:val="nil"/>
                    <w:bottom w:val="nil"/>
                    <w:right w:val="nil"/>
                  </w:tcBorders>
                  <w:shd w:val="clear" w:color="auto" w:fill="auto"/>
                  <w:vAlign w:val="center"/>
                </w:tcPr>
                <w:p w14:paraId="057BEE7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E780CCA" w14:textId="77777777" w:rsidR="00942A9C" w:rsidRPr="00942A9C" w:rsidRDefault="00942A9C" w:rsidP="00942A9C"/>
              </w:tc>
            </w:tr>
            <w:tr w:rsidR="00942A9C" w:rsidRPr="00942A9C" w14:paraId="08B9EE90" w14:textId="77777777" w:rsidTr="00942A9C">
              <w:trPr>
                <w:trHeight w:val="255"/>
              </w:trPr>
              <w:tc>
                <w:tcPr>
                  <w:tcW w:w="731" w:type="dxa"/>
                  <w:tcBorders>
                    <w:top w:val="nil"/>
                    <w:left w:val="nil"/>
                    <w:bottom w:val="nil"/>
                    <w:right w:val="nil"/>
                  </w:tcBorders>
                  <w:shd w:val="clear" w:color="auto" w:fill="auto"/>
                  <w:noWrap/>
                </w:tcPr>
                <w:p w14:paraId="46D7ED95" w14:textId="77777777" w:rsidR="00942A9C" w:rsidRPr="00942A9C" w:rsidRDefault="00942A9C" w:rsidP="00942A9C"/>
              </w:tc>
              <w:tc>
                <w:tcPr>
                  <w:tcW w:w="4716" w:type="dxa"/>
                  <w:tcBorders>
                    <w:top w:val="nil"/>
                    <w:left w:val="nil"/>
                    <w:bottom w:val="nil"/>
                    <w:right w:val="nil"/>
                  </w:tcBorders>
                  <w:shd w:val="clear" w:color="auto" w:fill="auto"/>
                </w:tcPr>
                <w:p w14:paraId="64C242FF" w14:textId="77777777" w:rsidR="00942A9C" w:rsidRPr="00942A9C" w:rsidRDefault="00942A9C" w:rsidP="00942A9C"/>
              </w:tc>
              <w:tc>
                <w:tcPr>
                  <w:tcW w:w="701" w:type="dxa"/>
                  <w:tcBorders>
                    <w:top w:val="nil"/>
                    <w:left w:val="nil"/>
                    <w:bottom w:val="nil"/>
                    <w:right w:val="nil"/>
                  </w:tcBorders>
                  <w:shd w:val="clear" w:color="auto" w:fill="auto"/>
                  <w:vAlign w:val="bottom"/>
                </w:tcPr>
                <w:p w14:paraId="0B9110A0" w14:textId="77777777" w:rsidR="00942A9C" w:rsidRPr="00942A9C" w:rsidRDefault="00942A9C" w:rsidP="00942A9C"/>
              </w:tc>
              <w:tc>
                <w:tcPr>
                  <w:tcW w:w="979" w:type="dxa"/>
                  <w:tcBorders>
                    <w:top w:val="nil"/>
                    <w:left w:val="nil"/>
                    <w:bottom w:val="nil"/>
                    <w:right w:val="nil"/>
                  </w:tcBorders>
                  <w:shd w:val="clear" w:color="auto" w:fill="auto"/>
                  <w:vAlign w:val="bottom"/>
                </w:tcPr>
                <w:p w14:paraId="57377163" w14:textId="77777777" w:rsidR="00942A9C" w:rsidRPr="00942A9C" w:rsidRDefault="00942A9C" w:rsidP="00942A9C"/>
              </w:tc>
              <w:tc>
                <w:tcPr>
                  <w:tcW w:w="1257" w:type="dxa"/>
                  <w:tcBorders>
                    <w:top w:val="nil"/>
                    <w:left w:val="nil"/>
                    <w:bottom w:val="nil"/>
                    <w:right w:val="nil"/>
                  </w:tcBorders>
                  <w:shd w:val="clear" w:color="auto" w:fill="auto"/>
                  <w:vAlign w:val="center"/>
                </w:tcPr>
                <w:p w14:paraId="0505C3B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931709C" w14:textId="77777777" w:rsidR="00942A9C" w:rsidRPr="00942A9C" w:rsidRDefault="00942A9C" w:rsidP="00942A9C"/>
              </w:tc>
            </w:tr>
            <w:tr w:rsidR="00942A9C" w:rsidRPr="00942A9C" w14:paraId="025D5101" w14:textId="77777777" w:rsidTr="00942A9C">
              <w:trPr>
                <w:trHeight w:val="510"/>
              </w:trPr>
              <w:tc>
                <w:tcPr>
                  <w:tcW w:w="731" w:type="dxa"/>
                  <w:tcBorders>
                    <w:top w:val="nil"/>
                    <w:left w:val="nil"/>
                    <w:bottom w:val="nil"/>
                    <w:right w:val="nil"/>
                  </w:tcBorders>
                  <w:shd w:val="clear" w:color="auto" w:fill="auto"/>
                </w:tcPr>
                <w:p w14:paraId="6001AE47" w14:textId="77777777" w:rsidR="00942A9C" w:rsidRPr="00942A9C" w:rsidRDefault="00942A9C" w:rsidP="00942A9C">
                  <w:r w:rsidRPr="00942A9C">
                    <w:t>06-10</w:t>
                  </w:r>
                </w:p>
              </w:tc>
              <w:tc>
                <w:tcPr>
                  <w:tcW w:w="4716" w:type="dxa"/>
                  <w:tcBorders>
                    <w:top w:val="nil"/>
                    <w:left w:val="nil"/>
                    <w:bottom w:val="nil"/>
                    <w:right w:val="nil"/>
                  </w:tcBorders>
                  <w:shd w:val="clear" w:color="auto" w:fill="auto"/>
                  <w:vAlign w:val="bottom"/>
                </w:tcPr>
                <w:p w14:paraId="3B87BAD3" w14:textId="77777777" w:rsidR="00942A9C" w:rsidRPr="00942A9C" w:rsidRDefault="00942A9C" w:rsidP="00942A9C">
                  <w:r w:rsidRPr="00942A9C">
                    <w:t>Nespecificirani radovi (šlicovanje, bušenje, krpljenje...)</w:t>
                  </w:r>
                </w:p>
              </w:tc>
              <w:tc>
                <w:tcPr>
                  <w:tcW w:w="701" w:type="dxa"/>
                  <w:tcBorders>
                    <w:top w:val="nil"/>
                    <w:left w:val="nil"/>
                    <w:bottom w:val="nil"/>
                    <w:right w:val="nil"/>
                  </w:tcBorders>
                  <w:shd w:val="clear" w:color="auto" w:fill="auto"/>
                  <w:noWrap/>
                  <w:vAlign w:val="bottom"/>
                </w:tcPr>
                <w:p w14:paraId="6117131B"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4D44E693"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74E613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4F4E761" w14:textId="77777777" w:rsidR="00942A9C" w:rsidRPr="00942A9C" w:rsidRDefault="00942A9C" w:rsidP="00942A9C"/>
              </w:tc>
            </w:tr>
            <w:tr w:rsidR="00942A9C" w:rsidRPr="00942A9C" w14:paraId="76F55F67" w14:textId="77777777" w:rsidTr="00942A9C">
              <w:trPr>
                <w:trHeight w:val="255"/>
              </w:trPr>
              <w:tc>
                <w:tcPr>
                  <w:tcW w:w="731" w:type="dxa"/>
                  <w:tcBorders>
                    <w:top w:val="nil"/>
                    <w:left w:val="nil"/>
                    <w:bottom w:val="nil"/>
                    <w:right w:val="nil"/>
                  </w:tcBorders>
                  <w:shd w:val="clear" w:color="auto" w:fill="auto"/>
                  <w:noWrap/>
                </w:tcPr>
                <w:p w14:paraId="50F941E5"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0561C052"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21BB0E8"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4B5E60B7" w14:textId="77777777" w:rsidR="00942A9C" w:rsidRPr="00942A9C" w:rsidRDefault="00942A9C" w:rsidP="00942A9C"/>
              </w:tc>
              <w:tc>
                <w:tcPr>
                  <w:tcW w:w="1257" w:type="dxa"/>
                  <w:tcBorders>
                    <w:top w:val="nil"/>
                    <w:left w:val="nil"/>
                    <w:bottom w:val="nil"/>
                    <w:right w:val="nil"/>
                  </w:tcBorders>
                  <w:shd w:val="clear" w:color="auto" w:fill="auto"/>
                  <w:vAlign w:val="center"/>
                </w:tcPr>
                <w:p w14:paraId="7EB11B4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715C78" w14:textId="77777777" w:rsidR="00942A9C" w:rsidRPr="00942A9C" w:rsidRDefault="00942A9C" w:rsidP="00942A9C"/>
              </w:tc>
            </w:tr>
            <w:tr w:rsidR="00942A9C" w:rsidRPr="00942A9C" w14:paraId="43FF6AB4" w14:textId="77777777" w:rsidTr="00942A9C">
              <w:trPr>
                <w:trHeight w:val="510"/>
              </w:trPr>
              <w:tc>
                <w:tcPr>
                  <w:tcW w:w="731" w:type="dxa"/>
                  <w:tcBorders>
                    <w:top w:val="nil"/>
                    <w:left w:val="nil"/>
                    <w:bottom w:val="nil"/>
                    <w:right w:val="nil"/>
                  </w:tcBorders>
                  <w:shd w:val="clear" w:color="auto" w:fill="auto"/>
                </w:tcPr>
                <w:p w14:paraId="3E59DD57" w14:textId="77777777" w:rsidR="00942A9C" w:rsidRPr="00942A9C" w:rsidRDefault="00942A9C" w:rsidP="00942A9C">
                  <w:r w:rsidRPr="00942A9C">
                    <w:t>06-11</w:t>
                  </w:r>
                </w:p>
              </w:tc>
              <w:tc>
                <w:tcPr>
                  <w:tcW w:w="4716" w:type="dxa"/>
                  <w:tcBorders>
                    <w:top w:val="nil"/>
                    <w:left w:val="nil"/>
                    <w:bottom w:val="nil"/>
                    <w:right w:val="nil"/>
                  </w:tcBorders>
                  <w:shd w:val="clear" w:color="auto" w:fill="auto"/>
                </w:tcPr>
                <w:p w14:paraId="188D343D" w14:textId="77777777" w:rsidR="00942A9C" w:rsidRPr="00942A9C" w:rsidRDefault="00942A9C" w:rsidP="00942A9C">
                  <w:r w:rsidRPr="00942A9C">
                    <w:t>Završna električna merenja, izdavanje atesta, obuka korisnika i puštanje sistema u rad.</w:t>
                  </w:r>
                </w:p>
              </w:tc>
              <w:tc>
                <w:tcPr>
                  <w:tcW w:w="701" w:type="dxa"/>
                  <w:tcBorders>
                    <w:top w:val="nil"/>
                    <w:left w:val="nil"/>
                    <w:bottom w:val="nil"/>
                    <w:right w:val="nil"/>
                  </w:tcBorders>
                  <w:shd w:val="clear" w:color="auto" w:fill="auto"/>
                  <w:noWrap/>
                  <w:vAlign w:val="bottom"/>
                </w:tcPr>
                <w:p w14:paraId="7C19D5A2"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0625A104"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C9EBEF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111D404" w14:textId="77777777" w:rsidR="00942A9C" w:rsidRPr="00942A9C" w:rsidRDefault="00942A9C" w:rsidP="00942A9C"/>
              </w:tc>
            </w:tr>
            <w:tr w:rsidR="00942A9C" w:rsidRPr="00942A9C" w14:paraId="18320A5F" w14:textId="77777777" w:rsidTr="00942A9C">
              <w:trPr>
                <w:trHeight w:val="255"/>
              </w:trPr>
              <w:tc>
                <w:tcPr>
                  <w:tcW w:w="731" w:type="dxa"/>
                  <w:tcBorders>
                    <w:top w:val="nil"/>
                    <w:left w:val="nil"/>
                    <w:bottom w:val="nil"/>
                    <w:right w:val="nil"/>
                  </w:tcBorders>
                  <w:shd w:val="clear" w:color="auto" w:fill="auto"/>
                  <w:noWrap/>
                </w:tcPr>
                <w:p w14:paraId="38AD5FA5" w14:textId="77777777" w:rsidR="00942A9C" w:rsidRPr="00942A9C" w:rsidRDefault="00942A9C" w:rsidP="00942A9C"/>
              </w:tc>
              <w:tc>
                <w:tcPr>
                  <w:tcW w:w="4716" w:type="dxa"/>
                  <w:tcBorders>
                    <w:top w:val="nil"/>
                    <w:left w:val="nil"/>
                    <w:bottom w:val="nil"/>
                    <w:right w:val="nil"/>
                  </w:tcBorders>
                  <w:shd w:val="clear" w:color="auto" w:fill="auto"/>
                </w:tcPr>
                <w:p w14:paraId="6E3B1820" w14:textId="77777777" w:rsidR="00942A9C" w:rsidRPr="00942A9C" w:rsidRDefault="00942A9C" w:rsidP="00942A9C"/>
              </w:tc>
              <w:tc>
                <w:tcPr>
                  <w:tcW w:w="701" w:type="dxa"/>
                  <w:tcBorders>
                    <w:top w:val="nil"/>
                    <w:left w:val="nil"/>
                    <w:bottom w:val="nil"/>
                    <w:right w:val="nil"/>
                  </w:tcBorders>
                  <w:shd w:val="clear" w:color="auto" w:fill="auto"/>
                  <w:vAlign w:val="bottom"/>
                </w:tcPr>
                <w:p w14:paraId="6C1985FF" w14:textId="77777777" w:rsidR="00942A9C" w:rsidRPr="00942A9C" w:rsidRDefault="00942A9C" w:rsidP="00942A9C"/>
              </w:tc>
              <w:tc>
                <w:tcPr>
                  <w:tcW w:w="979" w:type="dxa"/>
                  <w:tcBorders>
                    <w:top w:val="nil"/>
                    <w:left w:val="nil"/>
                    <w:bottom w:val="nil"/>
                    <w:right w:val="nil"/>
                  </w:tcBorders>
                  <w:shd w:val="clear" w:color="auto" w:fill="auto"/>
                  <w:vAlign w:val="bottom"/>
                </w:tcPr>
                <w:p w14:paraId="2A3689F0" w14:textId="77777777" w:rsidR="00942A9C" w:rsidRPr="00942A9C" w:rsidRDefault="00942A9C" w:rsidP="00942A9C"/>
              </w:tc>
              <w:tc>
                <w:tcPr>
                  <w:tcW w:w="1257" w:type="dxa"/>
                  <w:tcBorders>
                    <w:top w:val="nil"/>
                    <w:left w:val="nil"/>
                    <w:bottom w:val="nil"/>
                    <w:right w:val="nil"/>
                  </w:tcBorders>
                  <w:shd w:val="clear" w:color="auto" w:fill="auto"/>
                  <w:vAlign w:val="center"/>
                </w:tcPr>
                <w:p w14:paraId="0956913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90E647E" w14:textId="77777777" w:rsidR="00942A9C" w:rsidRPr="00942A9C" w:rsidRDefault="00942A9C" w:rsidP="00942A9C"/>
              </w:tc>
            </w:tr>
            <w:tr w:rsidR="00942A9C" w:rsidRPr="00942A9C" w14:paraId="36139FAB" w14:textId="77777777" w:rsidTr="00942A9C">
              <w:trPr>
                <w:trHeight w:val="1279"/>
              </w:trPr>
              <w:tc>
                <w:tcPr>
                  <w:tcW w:w="731" w:type="dxa"/>
                  <w:tcBorders>
                    <w:top w:val="nil"/>
                    <w:left w:val="nil"/>
                    <w:bottom w:val="nil"/>
                    <w:right w:val="nil"/>
                  </w:tcBorders>
                  <w:shd w:val="clear" w:color="auto" w:fill="auto"/>
                </w:tcPr>
                <w:p w14:paraId="52C494C2" w14:textId="77777777" w:rsidR="00942A9C" w:rsidRPr="00942A9C" w:rsidRDefault="00942A9C" w:rsidP="00942A9C">
                  <w:r w:rsidRPr="00942A9C">
                    <w:t>06-12</w:t>
                  </w:r>
                </w:p>
              </w:tc>
              <w:tc>
                <w:tcPr>
                  <w:tcW w:w="4716" w:type="dxa"/>
                  <w:tcBorders>
                    <w:top w:val="nil"/>
                    <w:left w:val="nil"/>
                    <w:bottom w:val="nil"/>
                    <w:right w:val="nil"/>
                  </w:tcBorders>
                  <w:shd w:val="clear" w:color="auto" w:fill="auto"/>
                </w:tcPr>
                <w:p w14:paraId="5A8BC3CC"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701" w:type="dxa"/>
                  <w:tcBorders>
                    <w:top w:val="nil"/>
                    <w:left w:val="nil"/>
                    <w:bottom w:val="nil"/>
                    <w:right w:val="nil"/>
                  </w:tcBorders>
                  <w:shd w:val="clear" w:color="auto" w:fill="auto"/>
                  <w:noWrap/>
                  <w:vAlign w:val="bottom"/>
                </w:tcPr>
                <w:p w14:paraId="3EE34379" w14:textId="77777777" w:rsidR="00942A9C" w:rsidRPr="00942A9C" w:rsidRDefault="00942A9C" w:rsidP="00942A9C">
                  <w:r w:rsidRPr="00942A9C">
                    <w:t>komplet</w:t>
                  </w:r>
                </w:p>
              </w:tc>
              <w:tc>
                <w:tcPr>
                  <w:tcW w:w="979" w:type="dxa"/>
                  <w:tcBorders>
                    <w:top w:val="nil"/>
                    <w:left w:val="nil"/>
                    <w:bottom w:val="nil"/>
                    <w:right w:val="nil"/>
                  </w:tcBorders>
                  <w:shd w:val="clear" w:color="auto" w:fill="auto"/>
                  <w:vAlign w:val="bottom"/>
                </w:tcPr>
                <w:p w14:paraId="2FA0550C"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4EB69E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64A93C4" w14:textId="77777777" w:rsidR="00942A9C" w:rsidRPr="00942A9C" w:rsidRDefault="00942A9C" w:rsidP="00942A9C"/>
              </w:tc>
            </w:tr>
            <w:tr w:rsidR="00942A9C" w:rsidRPr="00942A9C" w14:paraId="292152B2" w14:textId="77777777" w:rsidTr="00942A9C">
              <w:trPr>
                <w:trHeight w:val="255"/>
              </w:trPr>
              <w:tc>
                <w:tcPr>
                  <w:tcW w:w="731" w:type="dxa"/>
                  <w:tcBorders>
                    <w:top w:val="nil"/>
                    <w:left w:val="nil"/>
                    <w:bottom w:val="single" w:sz="4" w:space="0" w:color="auto"/>
                    <w:right w:val="nil"/>
                  </w:tcBorders>
                  <w:shd w:val="clear" w:color="auto" w:fill="auto"/>
                </w:tcPr>
                <w:p w14:paraId="29E13851" w14:textId="77777777" w:rsidR="00942A9C" w:rsidRPr="00942A9C" w:rsidRDefault="00942A9C" w:rsidP="00942A9C">
                  <w:r w:rsidRPr="00942A9C">
                    <w:t> </w:t>
                  </w:r>
                </w:p>
              </w:tc>
              <w:tc>
                <w:tcPr>
                  <w:tcW w:w="4716" w:type="dxa"/>
                  <w:tcBorders>
                    <w:top w:val="nil"/>
                    <w:left w:val="nil"/>
                    <w:bottom w:val="single" w:sz="4" w:space="0" w:color="auto"/>
                    <w:right w:val="nil"/>
                  </w:tcBorders>
                  <w:shd w:val="clear" w:color="auto" w:fill="auto"/>
                </w:tcPr>
                <w:p w14:paraId="403A430F" w14:textId="77777777" w:rsidR="00942A9C" w:rsidRPr="00942A9C" w:rsidRDefault="00942A9C" w:rsidP="00942A9C">
                  <w:r w:rsidRPr="00942A9C">
                    <w:t> </w:t>
                  </w:r>
                </w:p>
              </w:tc>
              <w:tc>
                <w:tcPr>
                  <w:tcW w:w="701" w:type="dxa"/>
                  <w:tcBorders>
                    <w:top w:val="nil"/>
                    <w:left w:val="nil"/>
                    <w:bottom w:val="single" w:sz="4" w:space="0" w:color="auto"/>
                    <w:right w:val="nil"/>
                  </w:tcBorders>
                  <w:shd w:val="clear" w:color="auto" w:fill="auto"/>
                  <w:noWrap/>
                  <w:vAlign w:val="bottom"/>
                </w:tcPr>
                <w:p w14:paraId="162B62CE" w14:textId="77777777" w:rsidR="00942A9C" w:rsidRPr="00942A9C" w:rsidRDefault="00942A9C" w:rsidP="00942A9C">
                  <w:r w:rsidRPr="00942A9C">
                    <w:t> </w:t>
                  </w:r>
                </w:p>
              </w:tc>
              <w:tc>
                <w:tcPr>
                  <w:tcW w:w="979" w:type="dxa"/>
                  <w:tcBorders>
                    <w:top w:val="nil"/>
                    <w:left w:val="nil"/>
                    <w:bottom w:val="single" w:sz="4" w:space="0" w:color="auto"/>
                    <w:right w:val="nil"/>
                  </w:tcBorders>
                  <w:shd w:val="clear" w:color="auto" w:fill="auto"/>
                  <w:vAlign w:val="bottom"/>
                </w:tcPr>
                <w:p w14:paraId="197A2FD6" w14:textId="77777777" w:rsidR="00942A9C" w:rsidRPr="00942A9C" w:rsidRDefault="00942A9C" w:rsidP="00942A9C">
                  <w:r w:rsidRPr="00942A9C">
                    <w:t> </w:t>
                  </w:r>
                </w:p>
              </w:tc>
              <w:tc>
                <w:tcPr>
                  <w:tcW w:w="1257" w:type="dxa"/>
                  <w:tcBorders>
                    <w:top w:val="nil"/>
                    <w:left w:val="nil"/>
                    <w:bottom w:val="single" w:sz="4" w:space="0" w:color="auto"/>
                    <w:right w:val="nil"/>
                  </w:tcBorders>
                  <w:shd w:val="clear" w:color="auto" w:fill="auto"/>
                  <w:vAlign w:val="center"/>
                </w:tcPr>
                <w:p w14:paraId="7F89E4A7"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6815D88C" w14:textId="77777777" w:rsidR="00942A9C" w:rsidRPr="00942A9C" w:rsidRDefault="00942A9C" w:rsidP="00942A9C">
                  <w:r w:rsidRPr="00942A9C">
                    <w:t> </w:t>
                  </w:r>
                </w:p>
              </w:tc>
            </w:tr>
            <w:tr w:rsidR="00942A9C" w:rsidRPr="00942A9C" w14:paraId="005D9650" w14:textId="77777777" w:rsidTr="00942A9C">
              <w:trPr>
                <w:trHeight w:val="255"/>
              </w:trPr>
              <w:tc>
                <w:tcPr>
                  <w:tcW w:w="731" w:type="dxa"/>
                  <w:tcBorders>
                    <w:top w:val="nil"/>
                    <w:left w:val="nil"/>
                    <w:bottom w:val="nil"/>
                    <w:right w:val="nil"/>
                  </w:tcBorders>
                  <w:shd w:val="clear" w:color="auto" w:fill="auto"/>
                </w:tcPr>
                <w:p w14:paraId="7E6E365A" w14:textId="77777777" w:rsidR="00942A9C" w:rsidRPr="00942A9C" w:rsidRDefault="00942A9C" w:rsidP="00942A9C">
                  <w:r w:rsidRPr="00942A9C">
                    <w:t>06-00</w:t>
                  </w:r>
                </w:p>
              </w:tc>
              <w:tc>
                <w:tcPr>
                  <w:tcW w:w="4716" w:type="dxa"/>
                  <w:tcBorders>
                    <w:top w:val="nil"/>
                    <w:left w:val="nil"/>
                    <w:bottom w:val="nil"/>
                    <w:right w:val="nil"/>
                  </w:tcBorders>
                  <w:shd w:val="clear" w:color="auto" w:fill="auto"/>
                  <w:noWrap/>
                  <w:vAlign w:val="center"/>
                </w:tcPr>
                <w:p w14:paraId="652803AB" w14:textId="77777777" w:rsidR="00942A9C" w:rsidRPr="00942A9C" w:rsidRDefault="00942A9C" w:rsidP="00942A9C">
                  <w:r w:rsidRPr="00942A9C">
                    <w:t>SISTEM VIDEO NADZORA</w:t>
                  </w:r>
                </w:p>
              </w:tc>
              <w:tc>
                <w:tcPr>
                  <w:tcW w:w="701" w:type="dxa"/>
                  <w:tcBorders>
                    <w:top w:val="nil"/>
                    <w:left w:val="nil"/>
                    <w:bottom w:val="nil"/>
                    <w:right w:val="nil"/>
                  </w:tcBorders>
                  <w:shd w:val="clear" w:color="auto" w:fill="auto"/>
                  <w:noWrap/>
                  <w:vAlign w:val="bottom"/>
                </w:tcPr>
                <w:p w14:paraId="4B21A364" w14:textId="77777777" w:rsidR="00942A9C" w:rsidRPr="00942A9C" w:rsidRDefault="00942A9C" w:rsidP="00942A9C"/>
              </w:tc>
              <w:tc>
                <w:tcPr>
                  <w:tcW w:w="979" w:type="dxa"/>
                  <w:tcBorders>
                    <w:top w:val="nil"/>
                    <w:left w:val="nil"/>
                    <w:bottom w:val="nil"/>
                    <w:right w:val="nil"/>
                  </w:tcBorders>
                  <w:shd w:val="clear" w:color="auto" w:fill="auto"/>
                  <w:vAlign w:val="bottom"/>
                </w:tcPr>
                <w:p w14:paraId="64861F39" w14:textId="77777777" w:rsidR="00942A9C" w:rsidRPr="00942A9C" w:rsidRDefault="00942A9C" w:rsidP="00942A9C"/>
              </w:tc>
              <w:tc>
                <w:tcPr>
                  <w:tcW w:w="1257" w:type="dxa"/>
                  <w:tcBorders>
                    <w:top w:val="nil"/>
                    <w:left w:val="nil"/>
                    <w:bottom w:val="nil"/>
                    <w:right w:val="nil"/>
                  </w:tcBorders>
                  <w:shd w:val="clear" w:color="auto" w:fill="auto"/>
                  <w:vAlign w:val="center"/>
                </w:tcPr>
                <w:p w14:paraId="0868BD21"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352C5249" w14:textId="77777777" w:rsidR="00942A9C" w:rsidRPr="00942A9C" w:rsidRDefault="00942A9C" w:rsidP="00942A9C"/>
              </w:tc>
            </w:tr>
            <w:tr w:rsidR="00942A9C" w:rsidRPr="00942A9C" w14:paraId="449ED3CD" w14:textId="77777777" w:rsidTr="00942A9C">
              <w:trPr>
                <w:trHeight w:val="255"/>
              </w:trPr>
              <w:tc>
                <w:tcPr>
                  <w:tcW w:w="731" w:type="dxa"/>
                  <w:tcBorders>
                    <w:top w:val="nil"/>
                    <w:left w:val="nil"/>
                    <w:bottom w:val="nil"/>
                    <w:right w:val="nil"/>
                  </w:tcBorders>
                  <w:shd w:val="clear" w:color="auto" w:fill="auto"/>
                  <w:noWrap/>
                </w:tcPr>
                <w:p w14:paraId="215C1BBC" w14:textId="77777777" w:rsidR="00942A9C" w:rsidRPr="00942A9C" w:rsidRDefault="00942A9C" w:rsidP="00942A9C"/>
              </w:tc>
              <w:tc>
                <w:tcPr>
                  <w:tcW w:w="4716" w:type="dxa"/>
                  <w:tcBorders>
                    <w:top w:val="nil"/>
                    <w:left w:val="nil"/>
                    <w:bottom w:val="nil"/>
                    <w:right w:val="nil"/>
                  </w:tcBorders>
                  <w:shd w:val="clear" w:color="auto" w:fill="auto"/>
                </w:tcPr>
                <w:p w14:paraId="65A0B644"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17D350E" w14:textId="77777777" w:rsidR="00942A9C" w:rsidRPr="00942A9C" w:rsidRDefault="00942A9C" w:rsidP="00942A9C"/>
              </w:tc>
              <w:tc>
                <w:tcPr>
                  <w:tcW w:w="979" w:type="dxa"/>
                  <w:tcBorders>
                    <w:top w:val="nil"/>
                    <w:left w:val="nil"/>
                    <w:bottom w:val="nil"/>
                    <w:right w:val="nil"/>
                  </w:tcBorders>
                  <w:shd w:val="clear" w:color="auto" w:fill="auto"/>
                  <w:vAlign w:val="bottom"/>
                </w:tcPr>
                <w:p w14:paraId="1B693893" w14:textId="77777777" w:rsidR="00942A9C" w:rsidRPr="00942A9C" w:rsidRDefault="00942A9C" w:rsidP="00942A9C"/>
              </w:tc>
              <w:tc>
                <w:tcPr>
                  <w:tcW w:w="1257" w:type="dxa"/>
                  <w:tcBorders>
                    <w:top w:val="nil"/>
                    <w:left w:val="nil"/>
                    <w:bottom w:val="nil"/>
                    <w:right w:val="nil"/>
                  </w:tcBorders>
                  <w:shd w:val="clear" w:color="auto" w:fill="auto"/>
                  <w:vAlign w:val="center"/>
                </w:tcPr>
                <w:p w14:paraId="2EAC14C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AA4F02E" w14:textId="77777777" w:rsidR="00942A9C" w:rsidRPr="00942A9C" w:rsidRDefault="00942A9C" w:rsidP="00942A9C"/>
              </w:tc>
            </w:tr>
            <w:tr w:rsidR="00942A9C" w:rsidRPr="00942A9C" w14:paraId="0B96CF97" w14:textId="77777777" w:rsidTr="00942A9C">
              <w:trPr>
                <w:trHeight w:val="255"/>
              </w:trPr>
              <w:tc>
                <w:tcPr>
                  <w:tcW w:w="731" w:type="dxa"/>
                  <w:tcBorders>
                    <w:top w:val="nil"/>
                    <w:left w:val="nil"/>
                    <w:bottom w:val="nil"/>
                    <w:right w:val="nil"/>
                  </w:tcBorders>
                  <w:shd w:val="clear" w:color="auto" w:fill="auto"/>
                </w:tcPr>
                <w:p w14:paraId="1C303711" w14:textId="77777777" w:rsidR="00942A9C" w:rsidRPr="00942A9C" w:rsidRDefault="00942A9C" w:rsidP="00942A9C">
                  <w:r w:rsidRPr="00942A9C">
                    <w:t>07-00</w:t>
                  </w:r>
                </w:p>
              </w:tc>
              <w:tc>
                <w:tcPr>
                  <w:tcW w:w="4716" w:type="dxa"/>
                  <w:tcBorders>
                    <w:top w:val="nil"/>
                    <w:left w:val="nil"/>
                    <w:bottom w:val="nil"/>
                    <w:right w:val="nil"/>
                  </w:tcBorders>
                  <w:shd w:val="clear" w:color="auto" w:fill="auto"/>
                  <w:noWrap/>
                  <w:vAlign w:val="center"/>
                </w:tcPr>
                <w:p w14:paraId="00BD479E" w14:textId="77777777" w:rsidR="00942A9C" w:rsidRPr="00942A9C" w:rsidRDefault="00942A9C" w:rsidP="00942A9C">
                  <w:r w:rsidRPr="00942A9C">
                    <w:t>SISTEM KONTROLE PRISTUPA</w:t>
                  </w:r>
                </w:p>
              </w:tc>
              <w:tc>
                <w:tcPr>
                  <w:tcW w:w="701" w:type="dxa"/>
                  <w:tcBorders>
                    <w:top w:val="nil"/>
                    <w:left w:val="nil"/>
                    <w:bottom w:val="nil"/>
                    <w:right w:val="nil"/>
                  </w:tcBorders>
                  <w:shd w:val="clear" w:color="auto" w:fill="auto"/>
                  <w:noWrap/>
                  <w:vAlign w:val="bottom"/>
                </w:tcPr>
                <w:p w14:paraId="787133F7" w14:textId="77777777" w:rsidR="00942A9C" w:rsidRPr="00942A9C" w:rsidRDefault="00942A9C" w:rsidP="00942A9C"/>
              </w:tc>
              <w:tc>
                <w:tcPr>
                  <w:tcW w:w="979" w:type="dxa"/>
                  <w:tcBorders>
                    <w:top w:val="nil"/>
                    <w:left w:val="nil"/>
                    <w:bottom w:val="nil"/>
                    <w:right w:val="nil"/>
                  </w:tcBorders>
                  <w:shd w:val="clear" w:color="auto" w:fill="auto"/>
                  <w:vAlign w:val="bottom"/>
                </w:tcPr>
                <w:p w14:paraId="29E37415" w14:textId="77777777" w:rsidR="00942A9C" w:rsidRPr="00942A9C" w:rsidRDefault="00942A9C" w:rsidP="00942A9C"/>
              </w:tc>
              <w:tc>
                <w:tcPr>
                  <w:tcW w:w="1257" w:type="dxa"/>
                  <w:tcBorders>
                    <w:top w:val="nil"/>
                    <w:left w:val="nil"/>
                    <w:bottom w:val="nil"/>
                    <w:right w:val="nil"/>
                  </w:tcBorders>
                  <w:shd w:val="clear" w:color="auto" w:fill="auto"/>
                  <w:vAlign w:val="center"/>
                </w:tcPr>
                <w:p w14:paraId="15E9177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A3698F6" w14:textId="77777777" w:rsidR="00942A9C" w:rsidRPr="00942A9C" w:rsidRDefault="00942A9C" w:rsidP="00942A9C"/>
              </w:tc>
            </w:tr>
            <w:tr w:rsidR="00942A9C" w:rsidRPr="00942A9C" w14:paraId="3CCC1A34" w14:textId="77777777" w:rsidTr="00942A9C">
              <w:trPr>
                <w:trHeight w:val="510"/>
              </w:trPr>
              <w:tc>
                <w:tcPr>
                  <w:tcW w:w="731" w:type="dxa"/>
                  <w:tcBorders>
                    <w:top w:val="nil"/>
                    <w:left w:val="nil"/>
                    <w:bottom w:val="nil"/>
                    <w:right w:val="nil"/>
                  </w:tcBorders>
                  <w:shd w:val="clear" w:color="auto" w:fill="auto"/>
                </w:tcPr>
                <w:p w14:paraId="33A68C81" w14:textId="77777777" w:rsidR="00942A9C" w:rsidRPr="00942A9C" w:rsidRDefault="00942A9C" w:rsidP="00942A9C">
                  <w:r w:rsidRPr="00942A9C">
                    <w:t>07-01</w:t>
                  </w:r>
                </w:p>
              </w:tc>
              <w:tc>
                <w:tcPr>
                  <w:tcW w:w="4716" w:type="dxa"/>
                  <w:tcBorders>
                    <w:top w:val="nil"/>
                    <w:left w:val="nil"/>
                    <w:bottom w:val="nil"/>
                    <w:right w:val="nil"/>
                  </w:tcBorders>
                  <w:shd w:val="clear" w:color="auto" w:fill="auto"/>
                </w:tcPr>
                <w:p w14:paraId="1768F0A1" w14:textId="77777777" w:rsidR="00942A9C" w:rsidRPr="00942A9C" w:rsidRDefault="00942A9C" w:rsidP="00942A9C">
                  <w:r w:rsidRPr="00942A9C">
                    <w:t>PC računar kao centralni uređaj sistema kontrole pristupa.</w:t>
                  </w:r>
                </w:p>
              </w:tc>
              <w:tc>
                <w:tcPr>
                  <w:tcW w:w="701" w:type="dxa"/>
                  <w:tcBorders>
                    <w:top w:val="nil"/>
                    <w:left w:val="nil"/>
                    <w:bottom w:val="nil"/>
                    <w:right w:val="nil"/>
                  </w:tcBorders>
                  <w:shd w:val="clear" w:color="auto" w:fill="auto"/>
                  <w:vAlign w:val="bottom"/>
                </w:tcPr>
                <w:p w14:paraId="2FE41A12" w14:textId="77777777" w:rsidR="00942A9C" w:rsidRPr="00942A9C" w:rsidRDefault="00942A9C" w:rsidP="00942A9C"/>
              </w:tc>
              <w:tc>
                <w:tcPr>
                  <w:tcW w:w="979" w:type="dxa"/>
                  <w:tcBorders>
                    <w:top w:val="nil"/>
                    <w:left w:val="nil"/>
                    <w:bottom w:val="nil"/>
                    <w:right w:val="nil"/>
                  </w:tcBorders>
                  <w:shd w:val="clear" w:color="auto" w:fill="auto"/>
                  <w:vAlign w:val="bottom"/>
                </w:tcPr>
                <w:p w14:paraId="5CC8E640" w14:textId="77777777" w:rsidR="00942A9C" w:rsidRPr="00942A9C" w:rsidRDefault="00942A9C" w:rsidP="00942A9C"/>
              </w:tc>
              <w:tc>
                <w:tcPr>
                  <w:tcW w:w="1257" w:type="dxa"/>
                  <w:tcBorders>
                    <w:top w:val="nil"/>
                    <w:left w:val="nil"/>
                    <w:bottom w:val="nil"/>
                    <w:right w:val="nil"/>
                  </w:tcBorders>
                  <w:shd w:val="clear" w:color="auto" w:fill="auto"/>
                  <w:vAlign w:val="center"/>
                </w:tcPr>
                <w:p w14:paraId="22360A8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3FB33E" w14:textId="77777777" w:rsidR="00942A9C" w:rsidRPr="00942A9C" w:rsidRDefault="00942A9C" w:rsidP="00942A9C"/>
              </w:tc>
            </w:tr>
            <w:tr w:rsidR="00942A9C" w:rsidRPr="00942A9C" w14:paraId="468BBFA5" w14:textId="77777777" w:rsidTr="00942A9C">
              <w:trPr>
                <w:trHeight w:val="255"/>
              </w:trPr>
              <w:tc>
                <w:tcPr>
                  <w:tcW w:w="731" w:type="dxa"/>
                  <w:tcBorders>
                    <w:top w:val="nil"/>
                    <w:left w:val="nil"/>
                    <w:bottom w:val="nil"/>
                    <w:right w:val="nil"/>
                  </w:tcBorders>
                  <w:shd w:val="clear" w:color="auto" w:fill="auto"/>
                  <w:noWrap/>
                </w:tcPr>
                <w:p w14:paraId="7D161E12" w14:textId="77777777" w:rsidR="00942A9C" w:rsidRPr="00942A9C" w:rsidRDefault="00942A9C" w:rsidP="00942A9C"/>
              </w:tc>
              <w:tc>
                <w:tcPr>
                  <w:tcW w:w="4716" w:type="dxa"/>
                  <w:tcBorders>
                    <w:top w:val="nil"/>
                    <w:left w:val="nil"/>
                    <w:bottom w:val="nil"/>
                    <w:right w:val="nil"/>
                  </w:tcBorders>
                  <w:shd w:val="clear" w:color="auto" w:fill="auto"/>
                </w:tcPr>
                <w:p w14:paraId="548C88EE" w14:textId="77777777" w:rsidR="00942A9C" w:rsidRPr="00942A9C" w:rsidRDefault="00942A9C" w:rsidP="00942A9C">
                  <w:r w:rsidRPr="00942A9C">
                    <w:t>Core i7-2600</w:t>
                  </w:r>
                </w:p>
              </w:tc>
              <w:tc>
                <w:tcPr>
                  <w:tcW w:w="701" w:type="dxa"/>
                  <w:tcBorders>
                    <w:top w:val="nil"/>
                    <w:left w:val="nil"/>
                    <w:bottom w:val="nil"/>
                    <w:right w:val="nil"/>
                  </w:tcBorders>
                  <w:shd w:val="clear" w:color="auto" w:fill="auto"/>
                </w:tcPr>
                <w:p w14:paraId="2E6DFDFC"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4CB57920"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8F48C8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8BFF0F6" w14:textId="77777777" w:rsidR="00942A9C" w:rsidRPr="00942A9C" w:rsidRDefault="00942A9C" w:rsidP="00942A9C"/>
              </w:tc>
            </w:tr>
            <w:tr w:rsidR="00942A9C" w:rsidRPr="00942A9C" w14:paraId="1D8FAFBA" w14:textId="77777777" w:rsidTr="00942A9C">
              <w:trPr>
                <w:trHeight w:val="255"/>
              </w:trPr>
              <w:tc>
                <w:tcPr>
                  <w:tcW w:w="731" w:type="dxa"/>
                  <w:tcBorders>
                    <w:top w:val="nil"/>
                    <w:left w:val="nil"/>
                    <w:bottom w:val="nil"/>
                    <w:right w:val="nil"/>
                  </w:tcBorders>
                  <w:shd w:val="clear" w:color="auto" w:fill="auto"/>
                  <w:noWrap/>
                </w:tcPr>
                <w:p w14:paraId="7A43F235" w14:textId="77777777" w:rsidR="00942A9C" w:rsidRPr="00942A9C" w:rsidRDefault="00942A9C" w:rsidP="00942A9C"/>
              </w:tc>
              <w:tc>
                <w:tcPr>
                  <w:tcW w:w="4716" w:type="dxa"/>
                  <w:tcBorders>
                    <w:top w:val="nil"/>
                    <w:left w:val="nil"/>
                    <w:bottom w:val="nil"/>
                    <w:right w:val="nil"/>
                  </w:tcBorders>
                  <w:shd w:val="clear" w:color="auto" w:fill="auto"/>
                </w:tcPr>
                <w:p w14:paraId="1BAFD038" w14:textId="77777777" w:rsidR="00942A9C" w:rsidRPr="00942A9C" w:rsidRDefault="00942A9C" w:rsidP="00942A9C"/>
              </w:tc>
              <w:tc>
                <w:tcPr>
                  <w:tcW w:w="701" w:type="dxa"/>
                  <w:tcBorders>
                    <w:top w:val="nil"/>
                    <w:left w:val="nil"/>
                    <w:bottom w:val="nil"/>
                    <w:right w:val="nil"/>
                  </w:tcBorders>
                  <w:shd w:val="clear" w:color="auto" w:fill="auto"/>
                </w:tcPr>
                <w:p w14:paraId="42D3BCA6" w14:textId="77777777" w:rsidR="00942A9C" w:rsidRPr="00942A9C" w:rsidRDefault="00942A9C" w:rsidP="00942A9C"/>
              </w:tc>
              <w:tc>
                <w:tcPr>
                  <w:tcW w:w="979" w:type="dxa"/>
                  <w:tcBorders>
                    <w:top w:val="nil"/>
                    <w:left w:val="nil"/>
                    <w:bottom w:val="nil"/>
                    <w:right w:val="nil"/>
                  </w:tcBorders>
                  <w:shd w:val="clear" w:color="auto" w:fill="auto"/>
                </w:tcPr>
                <w:p w14:paraId="4FF91102" w14:textId="77777777" w:rsidR="00942A9C" w:rsidRPr="00942A9C" w:rsidRDefault="00942A9C" w:rsidP="00942A9C"/>
              </w:tc>
              <w:tc>
                <w:tcPr>
                  <w:tcW w:w="1257" w:type="dxa"/>
                  <w:tcBorders>
                    <w:top w:val="nil"/>
                    <w:left w:val="nil"/>
                    <w:bottom w:val="nil"/>
                    <w:right w:val="nil"/>
                  </w:tcBorders>
                  <w:shd w:val="clear" w:color="auto" w:fill="auto"/>
                  <w:vAlign w:val="center"/>
                </w:tcPr>
                <w:p w14:paraId="210E585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60AB12" w14:textId="77777777" w:rsidR="00942A9C" w:rsidRPr="00942A9C" w:rsidRDefault="00942A9C" w:rsidP="00942A9C"/>
              </w:tc>
            </w:tr>
            <w:tr w:rsidR="00942A9C" w:rsidRPr="00942A9C" w14:paraId="57A958E7" w14:textId="77777777" w:rsidTr="00942A9C">
              <w:trPr>
                <w:trHeight w:val="255"/>
              </w:trPr>
              <w:tc>
                <w:tcPr>
                  <w:tcW w:w="731" w:type="dxa"/>
                  <w:tcBorders>
                    <w:top w:val="nil"/>
                    <w:left w:val="nil"/>
                    <w:bottom w:val="nil"/>
                    <w:right w:val="nil"/>
                  </w:tcBorders>
                  <w:shd w:val="clear" w:color="auto" w:fill="auto"/>
                  <w:noWrap/>
                </w:tcPr>
                <w:p w14:paraId="2C553269" w14:textId="77777777" w:rsidR="00942A9C" w:rsidRPr="00942A9C" w:rsidRDefault="00942A9C" w:rsidP="00942A9C"/>
              </w:tc>
              <w:tc>
                <w:tcPr>
                  <w:tcW w:w="4716" w:type="dxa"/>
                  <w:tcBorders>
                    <w:top w:val="nil"/>
                    <w:left w:val="nil"/>
                    <w:bottom w:val="nil"/>
                    <w:right w:val="nil"/>
                  </w:tcBorders>
                  <w:shd w:val="clear" w:color="auto" w:fill="auto"/>
                </w:tcPr>
                <w:p w14:paraId="5B7BB6B1" w14:textId="77777777" w:rsidR="00942A9C" w:rsidRPr="00942A9C" w:rsidRDefault="00942A9C" w:rsidP="00942A9C">
                  <w:r w:rsidRPr="00942A9C">
                    <w:t>4GB DDR3-1333</w:t>
                  </w:r>
                </w:p>
              </w:tc>
              <w:tc>
                <w:tcPr>
                  <w:tcW w:w="701" w:type="dxa"/>
                  <w:tcBorders>
                    <w:top w:val="nil"/>
                    <w:left w:val="nil"/>
                    <w:bottom w:val="nil"/>
                    <w:right w:val="nil"/>
                  </w:tcBorders>
                  <w:shd w:val="clear" w:color="auto" w:fill="auto"/>
                </w:tcPr>
                <w:p w14:paraId="341C8842"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45A40B4A"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4152026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2321DAE" w14:textId="77777777" w:rsidR="00942A9C" w:rsidRPr="00942A9C" w:rsidRDefault="00942A9C" w:rsidP="00942A9C"/>
              </w:tc>
            </w:tr>
            <w:tr w:rsidR="00942A9C" w:rsidRPr="00942A9C" w14:paraId="359558BD" w14:textId="77777777" w:rsidTr="00942A9C">
              <w:trPr>
                <w:trHeight w:val="255"/>
              </w:trPr>
              <w:tc>
                <w:tcPr>
                  <w:tcW w:w="731" w:type="dxa"/>
                  <w:tcBorders>
                    <w:top w:val="nil"/>
                    <w:left w:val="nil"/>
                    <w:bottom w:val="nil"/>
                    <w:right w:val="nil"/>
                  </w:tcBorders>
                  <w:shd w:val="clear" w:color="auto" w:fill="auto"/>
                  <w:noWrap/>
                </w:tcPr>
                <w:p w14:paraId="16C474B5" w14:textId="77777777" w:rsidR="00942A9C" w:rsidRPr="00942A9C" w:rsidRDefault="00942A9C" w:rsidP="00942A9C"/>
              </w:tc>
              <w:tc>
                <w:tcPr>
                  <w:tcW w:w="4716" w:type="dxa"/>
                  <w:tcBorders>
                    <w:top w:val="nil"/>
                    <w:left w:val="nil"/>
                    <w:bottom w:val="nil"/>
                    <w:right w:val="nil"/>
                  </w:tcBorders>
                  <w:shd w:val="clear" w:color="auto" w:fill="auto"/>
                </w:tcPr>
                <w:p w14:paraId="09BE059F" w14:textId="77777777" w:rsidR="00942A9C" w:rsidRPr="00942A9C" w:rsidRDefault="00942A9C" w:rsidP="00942A9C"/>
              </w:tc>
              <w:tc>
                <w:tcPr>
                  <w:tcW w:w="701" w:type="dxa"/>
                  <w:tcBorders>
                    <w:top w:val="nil"/>
                    <w:left w:val="nil"/>
                    <w:bottom w:val="nil"/>
                    <w:right w:val="nil"/>
                  </w:tcBorders>
                  <w:shd w:val="clear" w:color="auto" w:fill="auto"/>
                </w:tcPr>
                <w:p w14:paraId="59EA4B46" w14:textId="77777777" w:rsidR="00942A9C" w:rsidRPr="00942A9C" w:rsidRDefault="00942A9C" w:rsidP="00942A9C"/>
              </w:tc>
              <w:tc>
                <w:tcPr>
                  <w:tcW w:w="979" w:type="dxa"/>
                  <w:tcBorders>
                    <w:top w:val="nil"/>
                    <w:left w:val="nil"/>
                    <w:bottom w:val="nil"/>
                    <w:right w:val="nil"/>
                  </w:tcBorders>
                  <w:shd w:val="clear" w:color="auto" w:fill="auto"/>
                </w:tcPr>
                <w:p w14:paraId="0C56A435" w14:textId="77777777" w:rsidR="00942A9C" w:rsidRPr="00942A9C" w:rsidRDefault="00942A9C" w:rsidP="00942A9C"/>
              </w:tc>
              <w:tc>
                <w:tcPr>
                  <w:tcW w:w="1257" w:type="dxa"/>
                  <w:tcBorders>
                    <w:top w:val="nil"/>
                    <w:left w:val="nil"/>
                    <w:bottom w:val="nil"/>
                    <w:right w:val="nil"/>
                  </w:tcBorders>
                  <w:shd w:val="clear" w:color="auto" w:fill="auto"/>
                  <w:vAlign w:val="center"/>
                </w:tcPr>
                <w:p w14:paraId="72E64EA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86569B7" w14:textId="77777777" w:rsidR="00942A9C" w:rsidRPr="00942A9C" w:rsidRDefault="00942A9C" w:rsidP="00942A9C"/>
              </w:tc>
            </w:tr>
            <w:tr w:rsidR="00942A9C" w:rsidRPr="00942A9C" w14:paraId="6F20C433" w14:textId="77777777" w:rsidTr="00942A9C">
              <w:trPr>
                <w:trHeight w:val="255"/>
              </w:trPr>
              <w:tc>
                <w:tcPr>
                  <w:tcW w:w="731" w:type="dxa"/>
                  <w:tcBorders>
                    <w:top w:val="nil"/>
                    <w:left w:val="nil"/>
                    <w:bottom w:val="nil"/>
                    <w:right w:val="nil"/>
                  </w:tcBorders>
                  <w:shd w:val="clear" w:color="auto" w:fill="auto"/>
                  <w:noWrap/>
                </w:tcPr>
                <w:p w14:paraId="3D7A1A89" w14:textId="77777777" w:rsidR="00942A9C" w:rsidRPr="00942A9C" w:rsidRDefault="00942A9C" w:rsidP="00942A9C"/>
              </w:tc>
              <w:tc>
                <w:tcPr>
                  <w:tcW w:w="4716" w:type="dxa"/>
                  <w:tcBorders>
                    <w:top w:val="nil"/>
                    <w:left w:val="nil"/>
                    <w:bottom w:val="nil"/>
                    <w:right w:val="nil"/>
                  </w:tcBorders>
                  <w:shd w:val="clear" w:color="auto" w:fill="auto"/>
                </w:tcPr>
                <w:p w14:paraId="1058C560" w14:textId="77777777" w:rsidR="00942A9C" w:rsidRPr="00942A9C" w:rsidRDefault="00942A9C" w:rsidP="00942A9C">
                  <w:r w:rsidRPr="00942A9C">
                    <w:t>NVIDIA GeForce GT420 DisplayPort 1GB FH</w:t>
                  </w:r>
                </w:p>
              </w:tc>
              <w:tc>
                <w:tcPr>
                  <w:tcW w:w="701" w:type="dxa"/>
                  <w:tcBorders>
                    <w:top w:val="nil"/>
                    <w:left w:val="nil"/>
                    <w:bottom w:val="nil"/>
                    <w:right w:val="nil"/>
                  </w:tcBorders>
                  <w:shd w:val="clear" w:color="auto" w:fill="auto"/>
                </w:tcPr>
                <w:p w14:paraId="3898B1EB"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54EE4722"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542BB71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1CFCF3" w14:textId="77777777" w:rsidR="00942A9C" w:rsidRPr="00942A9C" w:rsidRDefault="00942A9C" w:rsidP="00942A9C"/>
              </w:tc>
            </w:tr>
            <w:tr w:rsidR="00942A9C" w:rsidRPr="00942A9C" w14:paraId="1E845E14" w14:textId="77777777" w:rsidTr="00942A9C">
              <w:trPr>
                <w:trHeight w:val="255"/>
              </w:trPr>
              <w:tc>
                <w:tcPr>
                  <w:tcW w:w="731" w:type="dxa"/>
                  <w:tcBorders>
                    <w:top w:val="nil"/>
                    <w:left w:val="nil"/>
                    <w:bottom w:val="nil"/>
                    <w:right w:val="nil"/>
                  </w:tcBorders>
                  <w:shd w:val="clear" w:color="auto" w:fill="auto"/>
                  <w:noWrap/>
                </w:tcPr>
                <w:p w14:paraId="5713D522" w14:textId="77777777" w:rsidR="00942A9C" w:rsidRPr="00942A9C" w:rsidRDefault="00942A9C" w:rsidP="00942A9C"/>
              </w:tc>
              <w:tc>
                <w:tcPr>
                  <w:tcW w:w="4716" w:type="dxa"/>
                  <w:tcBorders>
                    <w:top w:val="nil"/>
                    <w:left w:val="nil"/>
                    <w:bottom w:val="nil"/>
                    <w:right w:val="nil"/>
                  </w:tcBorders>
                  <w:shd w:val="clear" w:color="auto" w:fill="auto"/>
                </w:tcPr>
                <w:p w14:paraId="2EE455E4" w14:textId="77777777" w:rsidR="00942A9C" w:rsidRPr="00942A9C" w:rsidRDefault="00942A9C" w:rsidP="00942A9C"/>
              </w:tc>
              <w:tc>
                <w:tcPr>
                  <w:tcW w:w="701" w:type="dxa"/>
                  <w:tcBorders>
                    <w:top w:val="nil"/>
                    <w:left w:val="nil"/>
                    <w:bottom w:val="nil"/>
                    <w:right w:val="nil"/>
                  </w:tcBorders>
                  <w:shd w:val="clear" w:color="auto" w:fill="auto"/>
                </w:tcPr>
                <w:p w14:paraId="08BFCBD2" w14:textId="77777777" w:rsidR="00942A9C" w:rsidRPr="00942A9C" w:rsidRDefault="00942A9C" w:rsidP="00942A9C"/>
              </w:tc>
              <w:tc>
                <w:tcPr>
                  <w:tcW w:w="979" w:type="dxa"/>
                  <w:tcBorders>
                    <w:top w:val="nil"/>
                    <w:left w:val="nil"/>
                    <w:bottom w:val="nil"/>
                    <w:right w:val="nil"/>
                  </w:tcBorders>
                  <w:shd w:val="clear" w:color="auto" w:fill="auto"/>
                </w:tcPr>
                <w:p w14:paraId="40FAEF69" w14:textId="77777777" w:rsidR="00942A9C" w:rsidRPr="00942A9C" w:rsidRDefault="00942A9C" w:rsidP="00942A9C"/>
              </w:tc>
              <w:tc>
                <w:tcPr>
                  <w:tcW w:w="1257" w:type="dxa"/>
                  <w:tcBorders>
                    <w:top w:val="nil"/>
                    <w:left w:val="nil"/>
                    <w:bottom w:val="nil"/>
                    <w:right w:val="nil"/>
                  </w:tcBorders>
                  <w:shd w:val="clear" w:color="auto" w:fill="auto"/>
                  <w:vAlign w:val="center"/>
                </w:tcPr>
                <w:p w14:paraId="75BF6AD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B7339FC" w14:textId="77777777" w:rsidR="00942A9C" w:rsidRPr="00942A9C" w:rsidRDefault="00942A9C" w:rsidP="00942A9C"/>
              </w:tc>
            </w:tr>
            <w:tr w:rsidR="00942A9C" w:rsidRPr="00942A9C" w14:paraId="7A44DC87" w14:textId="77777777" w:rsidTr="00942A9C">
              <w:trPr>
                <w:trHeight w:val="255"/>
              </w:trPr>
              <w:tc>
                <w:tcPr>
                  <w:tcW w:w="731" w:type="dxa"/>
                  <w:tcBorders>
                    <w:top w:val="nil"/>
                    <w:left w:val="nil"/>
                    <w:bottom w:val="nil"/>
                    <w:right w:val="nil"/>
                  </w:tcBorders>
                  <w:shd w:val="clear" w:color="auto" w:fill="auto"/>
                  <w:noWrap/>
                </w:tcPr>
                <w:p w14:paraId="5719DD76" w14:textId="77777777" w:rsidR="00942A9C" w:rsidRPr="00942A9C" w:rsidRDefault="00942A9C" w:rsidP="00942A9C"/>
              </w:tc>
              <w:tc>
                <w:tcPr>
                  <w:tcW w:w="4716" w:type="dxa"/>
                  <w:tcBorders>
                    <w:top w:val="nil"/>
                    <w:left w:val="nil"/>
                    <w:bottom w:val="nil"/>
                    <w:right w:val="nil"/>
                  </w:tcBorders>
                  <w:shd w:val="clear" w:color="auto" w:fill="auto"/>
                </w:tcPr>
                <w:p w14:paraId="1651DA8D" w14:textId="77777777" w:rsidR="00942A9C" w:rsidRPr="00942A9C" w:rsidRDefault="00942A9C" w:rsidP="00942A9C">
                  <w:r w:rsidRPr="00942A9C">
                    <w:t>HDD SATA III 500GB 7.2k</w:t>
                  </w:r>
                </w:p>
              </w:tc>
              <w:tc>
                <w:tcPr>
                  <w:tcW w:w="701" w:type="dxa"/>
                  <w:tcBorders>
                    <w:top w:val="nil"/>
                    <w:left w:val="nil"/>
                    <w:bottom w:val="nil"/>
                    <w:right w:val="nil"/>
                  </w:tcBorders>
                  <w:shd w:val="clear" w:color="auto" w:fill="auto"/>
                </w:tcPr>
                <w:p w14:paraId="5D3A0F2A"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1764A417"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0AF7B41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BC39C02" w14:textId="77777777" w:rsidR="00942A9C" w:rsidRPr="00942A9C" w:rsidRDefault="00942A9C" w:rsidP="00942A9C"/>
              </w:tc>
            </w:tr>
            <w:tr w:rsidR="00942A9C" w:rsidRPr="00942A9C" w14:paraId="679B4BFA" w14:textId="77777777" w:rsidTr="00942A9C">
              <w:trPr>
                <w:trHeight w:val="255"/>
              </w:trPr>
              <w:tc>
                <w:tcPr>
                  <w:tcW w:w="731" w:type="dxa"/>
                  <w:tcBorders>
                    <w:top w:val="nil"/>
                    <w:left w:val="nil"/>
                    <w:bottom w:val="nil"/>
                    <w:right w:val="nil"/>
                  </w:tcBorders>
                  <w:shd w:val="clear" w:color="auto" w:fill="auto"/>
                  <w:noWrap/>
                </w:tcPr>
                <w:p w14:paraId="3ECD2526" w14:textId="77777777" w:rsidR="00942A9C" w:rsidRPr="00942A9C" w:rsidRDefault="00942A9C" w:rsidP="00942A9C"/>
              </w:tc>
              <w:tc>
                <w:tcPr>
                  <w:tcW w:w="4716" w:type="dxa"/>
                  <w:tcBorders>
                    <w:top w:val="nil"/>
                    <w:left w:val="nil"/>
                    <w:bottom w:val="nil"/>
                    <w:right w:val="nil"/>
                  </w:tcBorders>
                  <w:shd w:val="clear" w:color="auto" w:fill="auto"/>
                </w:tcPr>
                <w:p w14:paraId="5F16F141" w14:textId="77777777" w:rsidR="00942A9C" w:rsidRPr="00942A9C" w:rsidRDefault="00942A9C" w:rsidP="00942A9C"/>
              </w:tc>
              <w:tc>
                <w:tcPr>
                  <w:tcW w:w="701" w:type="dxa"/>
                  <w:tcBorders>
                    <w:top w:val="nil"/>
                    <w:left w:val="nil"/>
                    <w:bottom w:val="nil"/>
                    <w:right w:val="nil"/>
                  </w:tcBorders>
                  <w:shd w:val="clear" w:color="auto" w:fill="auto"/>
                </w:tcPr>
                <w:p w14:paraId="0E322B46" w14:textId="77777777" w:rsidR="00942A9C" w:rsidRPr="00942A9C" w:rsidRDefault="00942A9C" w:rsidP="00942A9C"/>
              </w:tc>
              <w:tc>
                <w:tcPr>
                  <w:tcW w:w="979" w:type="dxa"/>
                  <w:tcBorders>
                    <w:top w:val="nil"/>
                    <w:left w:val="nil"/>
                    <w:bottom w:val="nil"/>
                    <w:right w:val="nil"/>
                  </w:tcBorders>
                  <w:shd w:val="clear" w:color="auto" w:fill="auto"/>
                </w:tcPr>
                <w:p w14:paraId="35B2DC0B" w14:textId="77777777" w:rsidR="00942A9C" w:rsidRPr="00942A9C" w:rsidRDefault="00942A9C" w:rsidP="00942A9C"/>
              </w:tc>
              <w:tc>
                <w:tcPr>
                  <w:tcW w:w="1257" w:type="dxa"/>
                  <w:tcBorders>
                    <w:top w:val="nil"/>
                    <w:left w:val="nil"/>
                    <w:bottom w:val="nil"/>
                    <w:right w:val="nil"/>
                  </w:tcBorders>
                  <w:shd w:val="clear" w:color="auto" w:fill="auto"/>
                  <w:vAlign w:val="center"/>
                </w:tcPr>
                <w:p w14:paraId="29B0740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15F1451" w14:textId="77777777" w:rsidR="00942A9C" w:rsidRPr="00942A9C" w:rsidRDefault="00942A9C" w:rsidP="00942A9C"/>
              </w:tc>
            </w:tr>
            <w:tr w:rsidR="00942A9C" w:rsidRPr="00942A9C" w14:paraId="3007EC80" w14:textId="77777777" w:rsidTr="00942A9C">
              <w:trPr>
                <w:trHeight w:val="255"/>
              </w:trPr>
              <w:tc>
                <w:tcPr>
                  <w:tcW w:w="731" w:type="dxa"/>
                  <w:tcBorders>
                    <w:top w:val="nil"/>
                    <w:left w:val="nil"/>
                    <w:bottom w:val="nil"/>
                    <w:right w:val="nil"/>
                  </w:tcBorders>
                  <w:shd w:val="clear" w:color="auto" w:fill="auto"/>
                  <w:noWrap/>
                </w:tcPr>
                <w:p w14:paraId="4BBEAD08" w14:textId="77777777" w:rsidR="00942A9C" w:rsidRPr="00942A9C" w:rsidRDefault="00942A9C" w:rsidP="00942A9C"/>
              </w:tc>
              <w:tc>
                <w:tcPr>
                  <w:tcW w:w="4716" w:type="dxa"/>
                  <w:tcBorders>
                    <w:top w:val="nil"/>
                    <w:left w:val="nil"/>
                    <w:bottom w:val="nil"/>
                    <w:right w:val="nil"/>
                  </w:tcBorders>
                  <w:shd w:val="clear" w:color="auto" w:fill="auto"/>
                </w:tcPr>
                <w:p w14:paraId="6D00E55E" w14:textId="77777777" w:rsidR="00942A9C" w:rsidRPr="00942A9C" w:rsidRDefault="00942A9C" w:rsidP="00942A9C">
                  <w:r w:rsidRPr="00942A9C">
                    <w:t>Country kit EU-cable (EU+)</w:t>
                  </w:r>
                </w:p>
              </w:tc>
              <w:tc>
                <w:tcPr>
                  <w:tcW w:w="701" w:type="dxa"/>
                  <w:tcBorders>
                    <w:top w:val="nil"/>
                    <w:left w:val="nil"/>
                    <w:bottom w:val="nil"/>
                    <w:right w:val="nil"/>
                  </w:tcBorders>
                  <w:shd w:val="clear" w:color="auto" w:fill="auto"/>
                </w:tcPr>
                <w:p w14:paraId="566C42B4"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1247E177"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AA13F2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01EDAD" w14:textId="77777777" w:rsidR="00942A9C" w:rsidRPr="00942A9C" w:rsidRDefault="00942A9C" w:rsidP="00942A9C"/>
              </w:tc>
            </w:tr>
            <w:tr w:rsidR="00942A9C" w:rsidRPr="00942A9C" w14:paraId="641558B1" w14:textId="77777777" w:rsidTr="00942A9C">
              <w:trPr>
                <w:trHeight w:val="255"/>
              </w:trPr>
              <w:tc>
                <w:tcPr>
                  <w:tcW w:w="731" w:type="dxa"/>
                  <w:tcBorders>
                    <w:top w:val="nil"/>
                    <w:left w:val="nil"/>
                    <w:bottom w:val="nil"/>
                    <w:right w:val="nil"/>
                  </w:tcBorders>
                  <w:shd w:val="clear" w:color="auto" w:fill="auto"/>
                  <w:noWrap/>
                </w:tcPr>
                <w:p w14:paraId="3B08BE7F" w14:textId="77777777" w:rsidR="00942A9C" w:rsidRPr="00942A9C" w:rsidRDefault="00942A9C" w:rsidP="00942A9C"/>
              </w:tc>
              <w:tc>
                <w:tcPr>
                  <w:tcW w:w="4716" w:type="dxa"/>
                  <w:tcBorders>
                    <w:top w:val="nil"/>
                    <w:left w:val="nil"/>
                    <w:bottom w:val="nil"/>
                    <w:right w:val="nil"/>
                  </w:tcBorders>
                  <w:shd w:val="clear" w:color="auto" w:fill="auto"/>
                </w:tcPr>
                <w:p w14:paraId="5980D95D" w14:textId="77777777" w:rsidR="00942A9C" w:rsidRPr="00942A9C" w:rsidRDefault="00942A9C" w:rsidP="00942A9C"/>
              </w:tc>
              <w:tc>
                <w:tcPr>
                  <w:tcW w:w="701" w:type="dxa"/>
                  <w:tcBorders>
                    <w:top w:val="nil"/>
                    <w:left w:val="nil"/>
                    <w:bottom w:val="nil"/>
                    <w:right w:val="nil"/>
                  </w:tcBorders>
                  <w:shd w:val="clear" w:color="auto" w:fill="auto"/>
                </w:tcPr>
                <w:p w14:paraId="3F1FACB6" w14:textId="77777777" w:rsidR="00942A9C" w:rsidRPr="00942A9C" w:rsidRDefault="00942A9C" w:rsidP="00942A9C"/>
              </w:tc>
              <w:tc>
                <w:tcPr>
                  <w:tcW w:w="979" w:type="dxa"/>
                  <w:tcBorders>
                    <w:top w:val="nil"/>
                    <w:left w:val="nil"/>
                    <w:bottom w:val="nil"/>
                    <w:right w:val="nil"/>
                  </w:tcBorders>
                  <w:shd w:val="clear" w:color="auto" w:fill="auto"/>
                </w:tcPr>
                <w:p w14:paraId="3D31997C" w14:textId="77777777" w:rsidR="00942A9C" w:rsidRPr="00942A9C" w:rsidRDefault="00942A9C" w:rsidP="00942A9C"/>
              </w:tc>
              <w:tc>
                <w:tcPr>
                  <w:tcW w:w="1257" w:type="dxa"/>
                  <w:tcBorders>
                    <w:top w:val="nil"/>
                    <w:left w:val="nil"/>
                    <w:bottom w:val="nil"/>
                    <w:right w:val="nil"/>
                  </w:tcBorders>
                  <w:shd w:val="clear" w:color="auto" w:fill="auto"/>
                  <w:vAlign w:val="center"/>
                </w:tcPr>
                <w:p w14:paraId="32D9FBF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A33AD8" w14:textId="77777777" w:rsidR="00942A9C" w:rsidRPr="00942A9C" w:rsidRDefault="00942A9C" w:rsidP="00942A9C"/>
              </w:tc>
            </w:tr>
            <w:tr w:rsidR="00942A9C" w:rsidRPr="00942A9C" w14:paraId="36F41847" w14:textId="77777777" w:rsidTr="00942A9C">
              <w:trPr>
                <w:trHeight w:val="255"/>
              </w:trPr>
              <w:tc>
                <w:tcPr>
                  <w:tcW w:w="731" w:type="dxa"/>
                  <w:tcBorders>
                    <w:top w:val="nil"/>
                    <w:left w:val="nil"/>
                    <w:bottom w:val="nil"/>
                    <w:right w:val="nil"/>
                  </w:tcBorders>
                  <w:shd w:val="clear" w:color="auto" w:fill="auto"/>
                  <w:noWrap/>
                </w:tcPr>
                <w:p w14:paraId="21F8719E" w14:textId="77777777" w:rsidR="00942A9C" w:rsidRPr="00942A9C" w:rsidRDefault="00942A9C" w:rsidP="00942A9C"/>
              </w:tc>
              <w:tc>
                <w:tcPr>
                  <w:tcW w:w="4716" w:type="dxa"/>
                  <w:tcBorders>
                    <w:top w:val="nil"/>
                    <w:left w:val="nil"/>
                    <w:bottom w:val="nil"/>
                    <w:right w:val="nil"/>
                  </w:tcBorders>
                  <w:shd w:val="clear" w:color="auto" w:fill="auto"/>
                </w:tcPr>
                <w:p w14:paraId="532B82C7" w14:textId="77777777" w:rsidR="00942A9C" w:rsidRPr="00942A9C" w:rsidRDefault="00942A9C" w:rsidP="00942A9C">
                  <w:r w:rsidRPr="00942A9C">
                    <w:t>KB400 PS2 black SLO/HR</w:t>
                  </w:r>
                </w:p>
              </w:tc>
              <w:tc>
                <w:tcPr>
                  <w:tcW w:w="701" w:type="dxa"/>
                  <w:tcBorders>
                    <w:top w:val="nil"/>
                    <w:left w:val="nil"/>
                    <w:bottom w:val="nil"/>
                    <w:right w:val="nil"/>
                  </w:tcBorders>
                  <w:shd w:val="clear" w:color="auto" w:fill="auto"/>
                </w:tcPr>
                <w:p w14:paraId="4744F7F7"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BE9993F"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0BA8C98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548DA85" w14:textId="77777777" w:rsidR="00942A9C" w:rsidRPr="00942A9C" w:rsidRDefault="00942A9C" w:rsidP="00942A9C"/>
              </w:tc>
            </w:tr>
            <w:tr w:rsidR="00942A9C" w:rsidRPr="00942A9C" w14:paraId="00C395C7" w14:textId="77777777" w:rsidTr="00942A9C">
              <w:trPr>
                <w:trHeight w:val="255"/>
              </w:trPr>
              <w:tc>
                <w:tcPr>
                  <w:tcW w:w="731" w:type="dxa"/>
                  <w:tcBorders>
                    <w:top w:val="nil"/>
                    <w:left w:val="nil"/>
                    <w:bottom w:val="nil"/>
                    <w:right w:val="nil"/>
                  </w:tcBorders>
                  <w:shd w:val="clear" w:color="auto" w:fill="auto"/>
                  <w:noWrap/>
                </w:tcPr>
                <w:p w14:paraId="4D542E37" w14:textId="77777777" w:rsidR="00942A9C" w:rsidRPr="00942A9C" w:rsidRDefault="00942A9C" w:rsidP="00942A9C"/>
              </w:tc>
              <w:tc>
                <w:tcPr>
                  <w:tcW w:w="4716" w:type="dxa"/>
                  <w:tcBorders>
                    <w:top w:val="nil"/>
                    <w:left w:val="nil"/>
                    <w:bottom w:val="nil"/>
                    <w:right w:val="nil"/>
                  </w:tcBorders>
                  <w:shd w:val="clear" w:color="auto" w:fill="auto"/>
                </w:tcPr>
                <w:p w14:paraId="317DC654" w14:textId="77777777" w:rsidR="00942A9C" w:rsidRPr="00942A9C" w:rsidRDefault="00942A9C" w:rsidP="00942A9C"/>
              </w:tc>
              <w:tc>
                <w:tcPr>
                  <w:tcW w:w="701" w:type="dxa"/>
                  <w:tcBorders>
                    <w:top w:val="nil"/>
                    <w:left w:val="nil"/>
                    <w:bottom w:val="nil"/>
                    <w:right w:val="nil"/>
                  </w:tcBorders>
                  <w:shd w:val="clear" w:color="auto" w:fill="auto"/>
                </w:tcPr>
                <w:p w14:paraId="412E4FE5" w14:textId="77777777" w:rsidR="00942A9C" w:rsidRPr="00942A9C" w:rsidRDefault="00942A9C" w:rsidP="00942A9C"/>
              </w:tc>
              <w:tc>
                <w:tcPr>
                  <w:tcW w:w="979" w:type="dxa"/>
                  <w:tcBorders>
                    <w:top w:val="nil"/>
                    <w:left w:val="nil"/>
                    <w:bottom w:val="nil"/>
                    <w:right w:val="nil"/>
                  </w:tcBorders>
                  <w:shd w:val="clear" w:color="auto" w:fill="auto"/>
                </w:tcPr>
                <w:p w14:paraId="28BBD3B1" w14:textId="77777777" w:rsidR="00942A9C" w:rsidRPr="00942A9C" w:rsidRDefault="00942A9C" w:rsidP="00942A9C"/>
              </w:tc>
              <w:tc>
                <w:tcPr>
                  <w:tcW w:w="1257" w:type="dxa"/>
                  <w:tcBorders>
                    <w:top w:val="nil"/>
                    <w:left w:val="nil"/>
                    <w:bottom w:val="nil"/>
                    <w:right w:val="nil"/>
                  </w:tcBorders>
                  <w:shd w:val="clear" w:color="auto" w:fill="auto"/>
                  <w:vAlign w:val="center"/>
                </w:tcPr>
                <w:p w14:paraId="48B4FC6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44B43E" w14:textId="77777777" w:rsidR="00942A9C" w:rsidRPr="00942A9C" w:rsidRDefault="00942A9C" w:rsidP="00942A9C"/>
              </w:tc>
            </w:tr>
            <w:tr w:rsidR="00942A9C" w:rsidRPr="00942A9C" w14:paraId="46A5C7BB" w14:textId="77777777" w:rsidTr="00942A9C">
              <w:trPr>
                <w:trHeight w:val="255"/>
              </w:trPr>
              <w:tc>
                <w:tcPr>
                  <w:tcW w:w="731" w:type="dxa"/>
                  <w:tcBorders>
                    <w:top w:val="nil"/>
                    <w:left w:val="nil"/>
                    <w:bottom w:val="nil"/>
                    <w:right w:val="nil"/>
                  </w:tcBorders>
                  <w:shd w:val="clear" w:color="auto" w:fill="auto"/>
                  <w:noWrap/>
                </w:tcPr>
                <w:p w14:paraId="6A55B24E" w14:textId="77777777" w:rsidR="00942A9C" w:rsidRPr="00942A9C" w:rsidRDefault="00942A9C" w:rsidP="00942A9C"/>
              </w:tc>
              <w:tc>
                <w:tcPr>
                  <w:tcW w:w="4716" w:type="dxa"/>
                  <w:tcBorders>
                    <w:top w:val="nil"/>
                    <w:left w:val="nil"/>
                    <w:bottom w:val="nil"/>
                    <w:right w:val="nil"/>
                  </w:tcBorders>
                  <w:shd w:val="clear" w:color="auto" w:fill="auto"/>
                </w:tcPr>
                <w:p w14:paraId="74A65152" w14:textId="77777777" w:rsidR="00942A9C" w:rsidRPr="00942A9C" w:rsidRDefault="00942A9C" w:rsidP="00942A9C">
                  <w:r w:rsidRPr="00942A9C">
                    <w:t>License EU/MM - Windows 7 Professional</w:t>
                  </w:r>
                </w:p>
              </w:tc>
              <w:tc>
                <w:tcPr>
                  <w:tcW w:w="701" w:type="dxa"/>
                  <w:tcBorders>
                    <w:top w:val="nil"/>
                    <w:left w:val="nil"/>
                    <w:bottom w:val="nil"/>
                    <w:right w:val="nil"/>
                  </w:tcBorders>
                  <w:shd w:val="clear" w:color="auto" w:fill="auto"/>
                </w:tcPr>
                <w:p w14:paraId="2B8AAD2D"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022270E4"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E5190A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A263401" w14:textId="77777777" w:rsidR="00942A9C" w:rsidRPr="00942A9C" w:rsidRDefault="00942A9C" w:rsidP="00942A9C"/>
              </w:tc>
            </w:tr>
            <w:tr w:rsidR="00942A9C" w:rsidRPr="00942A9C" w14:paraId="47F9ACEF" w14:textId="77777777" w:rsidTr="00942A9C">
              <w:trPr>
                <w:trHeight w:val="255"/>
              </w:trPr>
              <w:tc>
                <w:tcPr>
                  <w:tcW w:w="731" w:type="dxa"/>
                  <w:tcBorders>
                    <w:top w:val="nil"/>
                    <w:left w:val="nil"/>
                    <w:bottom w:val="nil"/>
                    <w:right w:val="nil"/>
                  </w:tcBorders>
                  <w:shd w:val="clear" w:color="auto" w:fill="auto"/>
                  <w:noWrap/>
                </w:tcPr>
                <w:p w14:paraId="60EC21B4" w14:textId="77777777" w:rsidR="00942A9C" w:rsidRPr="00942A9C" w:rsidRDefault="00942A9C" w:rsidP="00942A9C"/>
              </w:tc>
              <w:tc>
                <w:tcPr>
                  <w:tcW w:w="4716" w:type="dxa"/>
                  <w:tcBorders>
                    <w:top w:val="nil"/>
                    <w:left w:val="nil"/>
                    <w:bottom w:val="nil"/>
                    <w:right w:val="nil"/>
                  </w:tcBorders>
                  <w:shd w:val="clear" w:color="auto" w:fill="auto"/>
                </w:tcPr>
                <w:p w14:paraId="5DD5EF40" w14:textId="77777777" w:rsidR="00942A9C" w:rsidRPr="00942A9C" w:rsidRDefault="00942A9C" w:rsidP="00942A9C"/>
              </w:tc>
              <w:tc>
                <w:tcPr>
                  <w:tcW w:w="701" w:type="dxa"/>
                  <w:tcBorders>
                    <w:top w:val="nil"/>
                    <w:left w:val="nil"/>
                    <w:bottom w:val="nil"/>
                    <w:right w:val="nil"/>
                  </w:tcBorders>
                  <w:shd w:val="clear" w:color="auto" w:fill="auto"/>
                </w:tcPr>
                <w:p w14:paraId="73484390" w14:textId="77777777" w:rsidR="00942A9C" w:rsidRPr="00942A9C" w:rsidRDefault="00942A9C" w:rsidP="00942A9C"/>
              </w:tc>
              <w:tc>
                <w:tcPr>
                  <w:tcW w:w="979" w:type="dxa"/>
                  <w:tcBorders>
                    <w:top w:val="nil"/>
                    <w:left w:val="nil"/>
                    <w:bottom w:val="nil"/>
                    <w:right w:val="nil"/>
                  </w:tcBorders>
                  <w:shd w:val="clear" w:color="auto" w:fill="auto"/>
                </w:tcPr>
                <w:p w14:paraId="3654D8EF" w14:textId="77777777" w:rsidR="00942A9C" w:rsidRPr="00942A9C" w:rsidRDefault="00942A9C" w:rsidP="00942A9C"/>
              </w:tc>
              <w:tc>
                <w:tcPr>
                  <w:tcW w:w="1257" w:type="dxa"/>
                  <w:tcBorders>
                    <w:top w:val="nil"/>
                    <w:left w:val="nil"/>
                    <w:bottom w:val="nil"/>
                    <w:right w:val="nil"/>
                  </w:tcBorders>
                  <w:shd w:val="clear" w:color="auto" w:fill="auto"/>
                  <w:vAlign w:val="center"/>
                </w:tcPr>
                <w:p w14:paraId="701318C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7AA3681" w14:textId="77777777" w:rsidR="00942A9C" w:rsidRPr="00942A9C" w:rsidRDefault="00942A9C" w:rsidP="00942A9C"/>
              </w:tc>
            </w:tr>
            <w:tr w:rsidR="00942A9C" w:rsidRPr="00942A9C" w14:paraId="33A31CC7" w14:textId="77777777" w:rsidTr="00942A9C">
              <w:trPr>
                <w:trHeight w:val="255"/>
              </w:trPr>
              <w:tc>
                <w:tcPr>
                  <w:tcW w:w="731" w:type="dxa"/>
                  <w:tcBorders>
                    <w:top w:val="nil"/>
                    <w:left w:val="nil"/>
                    <w:bottom w:val="nil"/>
                    <w:right w:val="nil"/>
                  </w:tcBorders>
                  <w:shd w:val="clear" w:color="auto" w:fill="auto"/>
                  <w:noWrap/>
                </w:tcPr>
                <w:p w14:paraId="506C1DE5" w14:textId="77777777" w:rsidR="00942A9C" w:rsidRPr="00942A9C" w:rsidRDefault="00942A9C" w:rsidP="00942A9C"/>
              </w:tc>
              <w:tc>
                <w:tcPr>
                  <w:tcW w:w="4716" w:type="dxa"/>
                  <w:tcBorders>
                    <w:top w:val="nil"/>
                    <w:left w:val="nil"/>
                    <w:bottom w:val="nil"/>
                    <w:right w:val="nil"/>
                  </w:tcBorders>
                  <w:shd w:val="clear" w:color="auto" w:fill="auto"/>
                </w:tcPr>
                <w:p w14:paraId="5EC3C88F" w14:textId="77777777" w:rsidR="00942A9C" w:rsidRPr="00942A9C" w:rsidRDefault="00942A9C" w:rsidP="00942A9C">
                  <w:r w:rsidRPr="00942A9C">
                    <w:t>REC-DVD Win7 Professional 32 All MuLi</w:t>
                  </w:r>
                </w:p>
              </w:tc>
              <w:tc>
                <w:tcPr>
                  <w:tcW w:w="701" w:type="dxa"/>
                  <w:tcBorders>
                    <w:top w:val="nil"/>
                    <w:left w:val="nil"/>
                    <w:bottom w:val="nil"/>
                    <w:right w:val="nil"/>
                  </w:tcBorders>
                  <w:shd w:val="clear" w:color="auto" w:fill="auto"/>
                </w:tcPr>
                <w:p w14:paraId="17F20525"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ABC2533"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5EEBD75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8B00456" w14:textId="77777777" w:rsidR="00942A9C" w:rsidRPr="00942A9C" w:rsidRDefault="00942A9C" w:rsidP="00942A9C"/>
              </w:tc>
            </w:tr>
            <w:tr w:rsidR="00942A9C" w:rsidRPr="00942A9C" w14:paraId="6460A0F7" w14:textId="77777777" w:rsidTr="00942A9C">
              <w:trPr>
                <w:trHeight w:val="255"/>
              </w:trPr>
              <w:tc>
                <w:tcPr>
                  <w:tcW w:w="731" w:type="dxa"/>
                  <w:tcBorders>
                    <w:top w:val="nil"/>
                    <w:left w:val="nil"/>
                    <w:bottom w:val="nil"/>
                    <w:right w:val="nil"/>
                  </w:tcBorders>
                  <w:shd w:val="clear" w:color="auto" w:fill="auto"/>
                  <w:noWrap/>
                </w:tcPr>
                <w:p w14:paraId="1393C75A" w14:textId="77777777" w:rsidR="00942A9C" w:rsidRPr="00942A9C" w:rsidRDefault="00942A9C" w:rsidP="00942A9C"/>
              </w:tc>
              <w:tc>
                <w:tcPr>
                  <w:tcW w:w="4716" w:type="dxa"/>
                  <w:tcBorders>
                    <w:top w:val="nil"/>
                    <w:left w:val="nil"/>
                    <w:bottom w:val="nil"/>
                    <w:right w:val="nil"/>
                  </w:tcBorders>
                  <w:shd w:val="clear" w:color="auto" w:fill="auto"/>
                </w:tcPr>
                <w:p w14:paraId="27537EFF" w14:textId="77777777" w:rsidR="00942A9C" w:rsidRPr="00942A9C" w:rsidRDefault="00942A9C" w:rsidP="00942A9C"/>
              </w:tc>
              <w:tc>
                <w:tcPr>
                  <w:tcW w:w="701" w:type="dxa"/>
                  <w:tcBorders>
                    <w:top w:val="nil"/>
                    <w:left w:val="nil"/>
                    <w:bottom w:val="nil"/>
                    <w:right w:val="nil"/>
                  </w:tcBorders>
                  <w:shd w:val="clear" w:color="auto" w:fill="auto"/>
                </w:tcPr>
                <w:p w14:paraId="493BB20F" w14:textId="77777777" w:rsidR="00942A9C" w:rsidRPr="00942A9C" w:rsidRDefault="00942A9C" w:rsidP="00942A9C"/>
              </w:tc>
              <w:tc>
                <w:tcPr>
                  <w:tcW w:w="979" w:type="dxa"/>
                  <w:tcBorders>
                    <w:top w:val="nil"/>
                    <w:left w:val="nil"/>
                    <w:bottom w:val="nil"/>
                    <w:right w:val="nil"/>
                  </w:tcBorders>
                  <w:shd w:val="clear" w:color="auto" w:fill="auto"/>
                </w:tcPr>
                <w:p w14:paraId="122AD6D9" w14:textId="77777777" w:rsidR="00942A9C" w:rsidRPr="00942A9C" w:rsidRDefault="00942A9C" w:rsidP="00942A9C"/>
              </w:tc>
              <w:tc>
                <w:tcPr>
                  <w:tcW w:w="1257" w:type="dxa"/>
                  <w:tcBorders>
                    <w:top w:val="nil"/>
                    <w:left w:val="nil"/>
                    <w:bottom w:val="nil"/>
                    <w:right w:val="nil"/>
                  </w:tcBorders>
                  <w:shd w:val="clear" w:color="auto" w:fill="auto"/>
                  <w:vAlign w:val="center"/>
                </w:tcPr>
                <w:p w14:paraId="1080FDC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F957970" w14:textId="77777777" w:rsidR="00942A9C" w:rsidRPr="00942A9C" w:rsidRDefault="00942A9C" w:rsidP="00942A9C"/>
              </w:tc>
            </w:tr>
            <w:tr w:rsidR="00942A9C" w:rsidRPr="00942A9C" w14:paraId="3F6F0132" w14:textId="77777777" w:rsidTr="00942A9C">
              <w:trPr>
                <w:trHeight w:val="255"/>
              </w:trPr>
              <w:tc>
                <w:tcPr>
                  <w:tcW w:w="731" w:type="dxa"/>
                  <w:tcBorders>
                    <w:top w:val="nil"/>
                    <w:left w:val="nil"/>
                    <w:bottom w:val="nil"/>
                    <w:right w:val="nil"/>
                  </w:tcBorders>
                  <w:shd w:val="clear" w:color="auto" w:fill="auto"/>
                  <w:noWrap/>
                </w:tcPr>
                <w:p w14:paraId="6A0C176B" w14:textId="77777777" w:rsidR="00942A9C" w:rsidRPr="00942A9C" w:rsidRDefault="00942A9C" w:rsidP="00942A9C"/>
              </w:tc>
              <w:tc>
                <w:tcPr>
                  <w:tcW w:w="4716" w:type="dxa"/>
                  <w:tcBorders>
                    <w:top w:val="nil"/>
                    <w:left w:val="nil"/>
                    <w:bottom w:val="nil"/>
                    <w:right w:val="nil"/>
                  </w:tcBorders>
                  <w:shd w:val="clear" w:color="auto" w:fill="auto"/>
                </w:tcPr>
                <w:p w14:paraId="6CEB4F17" w14:textId="77777777" w:rsidR="00942A9C" w:rsidRPr="00942A9C" w:rsidRDefault="00942A9C" w:rsidP="00942A9C">
                  <w:r w:rsidRPr="00942A9C">
                    <w:t>REC-DVD 2 Win7 SEE+Office2010s</w:t>
                  </w:r>
                </w:p>
              </w:tc>
              <w:tc>
                <w:tcPr>
                  <w:tcW w:w="701" w:type="dxa"/>
                  <w:tcBorders>
                    <w:top w:val="nil"/>
                    <w:left w:val="nil"/>
                    <w:bottom w:val="nil"/>
                    <w:right w:val="nil"/>
                  </w:tcBorders>
                  <w:shd w:val="clear" w:color="auto" w:fill="auto"/>
                </w:tcPr>
                <w:p w14:paraId="1A4622CA"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0FB1558F"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212C0EF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45EBAC" w14:textId="77777777" w:rsidR="00942A9C" w:rsidRPr="00942A9C" w:rsidRDefault="00942A9C" w:rsidP="00942A9C"/>
              </w:tc>
            </w:tr>
            <w:tr w:rsidR="00942A9C" w:rsidRPr="00942A9C" w14:paraId="09705964" w14:textId="77777777" w:rsidTr="00942A9C">
              <w:trPr>
                <w:trHeight w:val="255"/>
              </w:trPr>
              <w:tc>
                <w:tcPr>
                  <w:tcW w:w="731" w:type="dxa"/>
                  <w:tcBorders>
                    <w:top w:val="nil"/>
                    <w:left w:val="nil"/>
                    <w:bottom w:val="nil"/>
                    <w:right w:val="nil"/>
                  </w:tcBorders>
                  <w:shd w:val="clear" w:color="auto" w:fill="auto"/>
                  <w:noWrap/>
                </w:tcPr>
                <w:p w14:paraId="208DC198" w14:textId="77777777" w:rsidR="00942A9C" w:rsidRPr="00942A9C" w:rsidRDefault="00942A9C" w:rsidP="00942A9C"/>
              </w:tc>
              <w:tc>
                <w:tcPr>
                  <w:tcW w:w="4716" w:type="dxa"/>
                  <w:tcBorders>
                    <w:top w:val="nil"/>
                    <w:left w:val="nil"/>
                    <w:bottom w:val="nil"/>
                    <w:right w:val="nil"/>
                  </w:tcBorders>
                  <w:shd w:val="clear" w:color="auto" w:fill="auto"/>
                </w:tcPr>
                <w:p w14:paraId="7948A34E" w14:textId="77777777" w:rsidR="00942A9C" w:rsidRPr="00942A9C" w:rsidRDefault="00942A9C" w:rsidP="00942A9C"/>
              </w:tc>
              <w:tc>
                <w:tcPr>
                  <w:tcW w:w="701" w:type="dxa"/>
                  <w:tcBorders>
                    <w:top w:val="nil"/>
                    <w:left w:val="nil"/>
                    <w:bottom w:val="nil"/>
                    <w:right w:val="nil"/>
                  </w:tcBorders>
                  <w:shd w:val="clear" w:color="auto" w:fill="auto"/>
                </w:tcPr>
                <w:p w14:paraId="72ADE54A" w14:textId="77777777" w:rsidR="00942A9C" w:rsidRPr="00942A9C" w:rsidRDefault="00942A9C" w:rsidP="00942A9C"/>
              </w:tc>
              <w:tc>
                <w:tcPr>
                  <w:tcW w:w="979" w:type="dxa"/>
                  <w:tcBorders>
                    <w:top w:val="nil"/>
                    <w:left w:val="nil"/>
                    <w:bottom w:val="nil"/>
                    <w:right w:val="nil"/>
                  </w:tcBorders>
                  <w:shd w:val="clear" w:color="auto" w:fill="auto"/>
                </w:tcPr>
                <w:p w14:paraId="14422EC3" w14:textId="77777777" w:rsidR="00942A9C" w:rsidRPr="00942A9C" w:rsidRDefault="00942A9C" w:rsidP="00942A9C"/>
              </w:tc>
              <w:tc>
                <w:tcPr>
                  <w:tcW w:w="1257" w:type="dxa"/>
                  <w:tcBorders>
                    <w:top w:val="nil"/>
                    <w:left w:val="nil"/>
                    <w:bottom w:val="nil"/>
                    <w:right w:val="nil"/>
                  </w:tcBorders>
                  <w:shd w:val="clear" w:color="auto" w:fill="auto"/>
                  <w:vAlign w:val="center"/>
                </w:tcPr>
                <w:p w14:paraId="4A08B17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A8C74F9" w14:textId="77777777" w:rsidR="00942A9C" w:rsidRPr="00942A9C" w:rsidRDefault="00942A9C" w:rsidP="00942A9C"/>
              </w:tc>
            </w:tr>
            <w:tr w:rsidR="00942A9C" w:rsidRPr="00942A9C" w14:paraId="7F600655" w14:textId="77777777" w:rsidTr="00942A9C">
              <w:trPr>
                <w:trHeight w:val="255"/>
              </w:trPr>
              <w:tc>
                <w:tcPr>
                  <w:tcW w:w="731" w:type="dxa"/>
                  <w:tcBorders>
                    <w:top w:val="nil"/>
                    <w:left w:val="nil"/>
                    <w:bottom w:val="nil"/>
                    <w:right w:val="nil"/>
                  </w:tcBorders>
                  <w:shd w:val="clear" w:color="auto" w:fill="auto"/>
                  <w:noWrap/>
                </w:tcPr>
                <w:p w14:paraId="3621F824" w14:textId="77777777" w:rsidR="00942A9C" w:rsidRPr="00942A9C" w:rsidRDefault="00942A9C" w:rsidP="00942A9C"/>
              </w:tc>
              <w:tc>
                <w:tcPr>
                  <w:tcW w:w="4716" w:type="dxa"/>
                  <w:tcBorders>
                    <w:top w:val="nil"/>
                    <w:left w:val="nil"/>
                    <w:bottom w:val="nil"/>
                    <w:right w:val="nil"/>
                  </w:tcBorders>
                  <w:shd w:val="clear" w:color="auto" w:fill="auto"/>
                </w:tcPr>
                <w:p w14:paraId="50395A5D" w14:textId="77777777" w:rsidR="00942A9C" w:rsidRPr="00942A9C" w:rsidRDefault="00942A9C" w:rsidP="00942A9C">
                  <w:r w:rsidRPr="00942A9C">
                    <w:t>Win7 Pro32 SEE+Office2010s</w:t>
                  </w:r>
                </w:p>
              </w:tc>
              <w:tc>
                <w:tcPr>
                  <w:tcW w:w="701" w:type="dxa"/>
                  <w:tcBorders>
                    <w:top w:val="nil"/>
                    <w:left w:val="nil"/>
                    <w:bottom w:val="nil"/>
                    <w:right w:val="nil"/>
                  </w:tcBorders>
                  <w:shd w:val="clear" w:color="auto" w:fill="auto"/>
                </w:tcPr>
                <w:p w14:paraId="434C8118"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6901515B"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29AEF8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CE38487" w14:textId="77777777" w:rsidR="00942A9C" w:rsidRPr="00942A9C" w:rsidRDefault="00942A9C" w:rsidP="00942A9C"/>
              </w:tc>
            </w:tr>
            <w:tr w:rsidR="00942A9C" w:rsidRPr="00942A9C" w14:paraId="1A79AE90" w14:textId="77777777" w:rsidTr="00942A9C">
              <w:trPr>
                <w:trHeight w:val="255"/>
              </w:trPr>
              <w:tc>
                <w:tcPr>
                  <w:tcW w:w="731" w:type="dxa"/>
                  <w:tcBorders>
                    <w:top w:val="nil"/>
                    <w:left w:val="nil"/>
                    <w:bottom w:val="nil"/>
                    <w:right w:val="nil"/>
                  </w:tcBorders>
                  <w:shd w:val="clear" w:color="auto" w:fill="auto"/>
                  <w:noWrap/>
                </w:tcPr>
                <w:p w14:paraId="21DFDC2C" w14:textId="77777777" w:rsidR="00942A9C" w:rsidRPr="00942A9C" w:rsidRDefault="00942A9C" w:rsidP="00942A9C"/>
              </w:tc>
              <w:tc>
                <w:tcPr>
                  <w:tcW w:w="4716" w:type="dxa"/>
                  <w:tcBorders>
                    <w:top w:val="nil"/>
                    <w:left w:val="nil"/>
                    <w:bottom w:val="nil"/>
                    <w:right w:val="nil"/>
                  </w:tcBorders>
                  <w:shd w:val="clear" w:color="auto" w:fill="auto"/>
                </w:tcPr>
                <w:p w14:paraId="240E500A" w14:textId="77777777" w:rsidR="00942A9C" w:rsidRPr="00942A9C" w:rsidRDefault="00942A9C" w:rsidP="00942A9C"/>
              </w:tc>
              <w:tc>
                <w:tcPr>
                  <w:tcW w:w="701" w:type="dxa"/>
                  <w:tcBorders>
                    <w:top w:val="nil"/>
                    <w:left w:val="nil"/>
                    <w:bottom w:val="nil"/>
                    <w:right w:val="nil"/>
                  </w:tcBorders>
                  <w:shd w:val="clear" w:color="auto" w:fill="auto"/>
                </w:tcPr>
                <w:p w14:paraId="5421511F" w14:textId="77777777" w:rsidR="00942A9C" w:rsidRPr="00942A9C" w:rsidRDefault="00942A9C" w:rsidP="00942A9C"/>
              </w:tc>
              <w:tc>
                <w:tcPr>
                  <w:tcW w:w="979" w:type="dxa"/>
                  <w:tcBorders>
                    <w:top w:val="nil"/>
                    <w:left w:val="nil"/>
                    <w:bottom w:val="nil"/>
                    <w:right w:val="nil"/>
                  </w:tcBorders>
                  <w:shd w:val="clear" w:color="auto" w:fill="auto"/>
                </w:tcPr>
                <w:p w14:paraId="1D31E2AA" w14:textId="77777777" w:rsidR="00942A9C" w:rsidRPr="00942A9C" w:rsidRDefault="00942A9C" w:rsidP="00942A9C"/>
              </w:tc>
              <w:tc>
                <w:tcPr>
                  <w:tcW w:w="1257" w:type="dxa"/>
                  <w:tcBorders>
                    <w:top w:val="nil"/>
                    <w:left w:val="nil"/>
                    <w:bottom w:val="nil"/>
                    <w:right w:val="nil"/>
                  </w:tcBorders>
                  <w:shd w:val="clear" w:color="auto" w:fill="auto"/>
                  <w:vAlign w:val="center"/>
                </w:tcPr>
                <w:p w14:paraId="1DD1436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140112" w14:textId="77777777" w:rsidR="00942A9C" w:rsidRPr="00942A9C" w:rsidRDefault="00942A9C" w:rsidP="00942A9C"/>
              </w:tc>
            </w:tr>
            <w:tr w:rsidR="00942A9C" w:rsidRPr="00942A9C" w14:paraId="3C8EAC53" w14:textId="77777777" w:rsidTr="00942A9C">
              <w:trPr>
                <w:trHeight w:val="255"/>
              </w:trPr>
              <w:tc>
                <w:tcPr>
                  <w:tcW w:w="731" w:type="dxa"/>
                  <w:tcBorders>
                    <w:top w:val="nil"/>
                    <w:left w:val="nil"/>
                    <w:bottom w:val="nil"/>
                    <w:right w:val="nil"/>
                  </w:tcBorders>
                  <w:shd w:val="clear" w:color="auto" w:fill="auto"/>
                  <w:noWrap/>
                </w:tcPr>
                <w:p w14:paraId="492A856F" w14:textId="77777777" w:rsidR="00942A9C" w:rsidRPr="00942A9C" w:rsidRDefault="00942A9C" w:rsidP="00942A9C"/>
              </w:tc>
              <w:tc>
                <w:tcPr>
                  <w:tcW w:w="4716" w:type="dxa"/>
                  <w:tcBorders>
                    <w:top w:val="nil"/>
                    <w:left w:val="nil"/>
                    <w:bottom w:val="nil"/>
                    <w:right w:val="nil"/>
                  </w:tcBorders>
                  <w:shd w:val="clear" w:color="auto" w:fill="auto"/>
                </w:tcPr>
                <w:p w14:paraId="7F4DC084" w14:textId="77777777" w:rsidR="00942A9C" w:rsidRPr="00942A9C" w:rsidRDefault="00942A9C" w:rsidP="00942A9C">
                  <w:r w:rsidRPr="00942A9C">
                    <w:t>TP 3y OS Svc,5x9</w:t>
                  </w:r>
                </w:p>
              </w:tc>
              <w:tc>
                <w:tcPr>
                  <w:tcW w:w="701" w:type="dxa"/>
                  <w:tcBorders>
                    <w:top w:val="nil"/>
                    <w:left w:val="nil"/>
                    <w:bottom w:val="nil"/>
                    <w:right w:val="nil"/>
                  </w:tcBorders>
                  <w:shd w:val="clear" w:color="auto" w:fill="auto"/>
                </w:tcPr>
                <w:p w14:paraId="64DF83BC"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6DCD9FD5"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047994B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4BA891" w14:textId="77777777" w:rsidR="00942A9C" w:rsidRPr="00942A9C" w:rsidRDefault="00942A9C" w:rsidP="00942A9C"/>
              </w:tc>
            </w:tr>
            <w:tr w:rsidR="00942A9C" w:rsidRPr="00942A9C" w14:paraId="17DB4703" w14:textId="77777777" w:rsidTr="00942A9C">
              <w:trPr>
                <w:trHeight w:val="255"/>
              </w:trPr>
              <w:tc>
                <w:tcPr>
                  <w:tcW w:w="731" w:type="dxa"/>
                  <w:tcBorders>
                    <w:top w:val="nil"/>
                    <w:left w:val="nil"/>
                    <w:bottom w:val="nil"/>
                    <w:right w:val="nil"/>
                  </w:tcBorders>
                  <w:shd w:val="clear" w:color="auto" w:fill="auto"/>
                  <w:noWrap/>
                </w:tcPr>
                <w:p w14:paraId="4875CA56" w14:textId="77777777" w:rsidR="00942A9C" w:rsidRPr="00942A9C" w:rsidRDefault="00942A9C" w:rsidP="00942A9C"/>
              </w:tc>
              <w:tc>
                <w:tcPr>
                  <w:tcW w:w="4716" w:type="dxa"/>
                  <w:tcBorders>
                    <w:top w:val="nil"/>
                    <w:left w:val="nil"/>
                    <w:bottom w:val="nil"/>
                    <w:right w:val="nil"/>
                  </w:tcBorders>
                  <w:shd w:val="clear" w:color="auto" w:fill="auto"/>
                </w:tcPr>
                <w:p w14:paraId="69E02B71" w14:textId="77777777" w:rsidR="00942A9C" w:rsidRPr="00942A9C" w:rsidRDefault="00942A9C" w:rsidP="00942A9C"/>
              </w:tc>
              <w:tc>
                <w:tcPr>
                  <w:tcW w:w="701" w:type="dxa"/>
                  <w:tcBorders>
                    <w:top w:val="nil"/>
                    <w:left w:val="nil"/>
                    <w:bottom w:val="nil"/>
                    <w:right w:val="nil"/>
                  </w:tcBorders>
                  <w:shd w:val="clear" w:color="auto" w:fill="auto"/>
                </w:tcPr>
                <w:p w14:paraId="57EF84F6" w14:textId="77777777" w:rsidR="00942A9C" w:rsidRPr="00942A9C" w:rsidRDefault="00942A9C" w:rsidP="00942A9C"/>
              </w:tc>
              <w:tc>
                <w:tcPr>
                  <w:tcW w:w="979" w:type="dxa"/>
                  <w:tcBorders>
                    <w:top w:val="nil"/>
                    <w:left w:val="nil"/>
                    <w:bottom w:val="nil"/>
                    <w:right w:val="nil"/>
                  </w:tcBorders>
                  <w:shd w:val="clear" w:color="auto" w:fill="auto"/>
                </w:tcPr>
                <w:p w14:paraId="1ACCB553" w14:textId="77777777" w:rsidR="00942A9C" w:rsidRPr="00942A9C" w:rsidRDefault="00942A9C" w:rsidP="00942A9C"/>
              </w:tc>
              <w:tc>
                <w:tcPr>
                  <w:tcW w:w="1257" w:type="dxa"/>
                  <w:tcBorders>
                    <w:top w:val="nil"/>
                    <w:left w:val="nil"/>
                    <w:bottom w:val="nil"/>
                    <w:right w:val="nil"/>
                  </w:tcBorders>
                  <w:shd w:val="clear" w:color="auto" w:fill="auto"/>
                  <w:vAlign w:val="center"/>
                </w:tcPr>
                <w:p w14:paraId="3A54F07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799F1B9" w14:textId="77777777" w:rsidR="00942A9C" w:rsidRPr="00942A9C" w:rsidRDefault="00942A9C" w:rsidP="00942A9C"/>
              </w:tc>
            </w:tr>
            <w:tr w:rsidR="00942A9C" w:rsidRPr="00942A9C" w14:paraId="57A4C267" w14:textId="77777777" w:rsidTr="00942A9C">
              <w:trPr>
                <w:trHeight w:val="255"/>
              </w:trPr>
              <w:tc>
                <w:tcPr>
                  <w:tcW w:w="731" w:type="dxa"/>
                  <w:tcBorders>
                    <w:top w:val="nil"/>
                    <w:left w:val="nil"/>
                    <w:bottom w:val="nil"/>
                    <w:right w:val="nil"/>
                  </w:tcBorders>
                  <w:shd w:val="clear" w:color="auto" w:fill="auto"/>
                  <w:noWrap/>
                </w:tcPr>
                <w:p w14:paraId="523FFAC8" w14:textId="77777777" w:rsidR="00942A9C" w:rsidRPr="00942A9C" w:rsidRDefault="00942A9C" w:rsidP="00942A9C"/>
              </w:tc>
              <w:tc>
                <w:tcPr>
                  <w:tcW w:w="4716" w:type="dxa"/>
                  <w:tcBorders>
                    <w:top w:val="nil"/>
                    <w:left w:val="nil"/>
                    <w:bottom w:val="nil"/>
                    <w:right w:val="nil"/>
                  </w:tcBorders>
                  <w:shd w:val="clear" w:color="auto" w:fill="auto"/>
                </w:tcPr>
                <w:p w14:paraId="7B84A970" w14:textId="77777777" w:rsidR="00942A9C" w:rsidRPr="00942A9C" w:rsidRDefault="00942A9C" w:rsidP="00942A9C">
                  <w:r w:rsidRPr="00942A9C">
                    <w:t>Monitor 24"</w:t>
                  </w:r>
                </w:p>
              </w:tc>
              <w:tc>
                <w:tcPr>
                  <w:tcW w:w="701" w:type="dxa"/>
                  <w:tcBorders>
                    <w:top w:val="nil"/>
                    <w:left w:val="nil"/>
                    <w:bottom w:val="nil"/>
                    <w:right w:val="nil"/>
                  </w:tcBorders>
                  <w:shd w:val="clear" w:color="auto" w:fill="auto"/>
                </w:tcPr>
                <w:p w14:paraId="2B652546"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6253C45F"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42A1577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2A539BC" w14:textId="77777777" w:rsidR="00942A9C" w:rsidRPr="00942A9C" w:rsidRDefault="00942A9C" w:rsidP="00942A9C"/>
              </w:tc>
            </w:tr>
            <w:tr w:rsidR="00942A9C" w:rsidRPr="00942A9C" w14:paraId="7DA3D9F7" w14:textId="77777777" w:rsidTr="00942A9C">
              <w:trPr>
                <w:trHeight w:val="255"/>
              </w:trPr>
              <w:tc>
                <w:tcPr>
                  <w:tcW w:w="731" w:type="dxa"/>
                  <w:tcBorders>
                    <w:top w:val="nil"/>
                    <w:left w:val="nil"/>
                    <w:bottom w:val="nil"/>
                    <w:right w:val="nil"/>
                  </w:tcBorders>
                  <w:shd w:val="clear" w:color="auto" w:fill="auto"/>
                  <w:noWrap/>
                </w:tcPr>
                <w:p w14:paraId="66C2D2D7" w14:textId="77777777" w:rsidR="00942A9C" w:rsidRPr="00942A9C" w:rsidRDefault="00942A9C" w:rsidP="00942A9C"/>
              </w:tc>
              <w:tc>
                <w:tcPr>
                  <w:tcW w:w="4716" w:type="dxa"/>
                  <w:tcBorders>
                    <w:top w:val="nil"/>
                    <w:left w:val="nil"/>
                    <w:bottom w:val="nil"/>
                    <w:right w:val="nil"/>
                  </w:tcBorders>
                  <w:shd w:val="clear" w:color="auto" w:fill="auto"/>
                </w:tcPr>
                <w:p w14:paraId="5B1F71BF" w14:textId="77777777" w:rsidR="00942A9C" w:rsidRPr="00942A9C" w:rsidRDefault="00942A9C" w:rsidP="00942A9C"/>
              </w:tc>
              <w:tc>
                <w:tcPr>
                  <w:tcW w:w="701" w:type="dxa"/>
                  <w:tcBorders>
                    <w:top w:val="nil"/>
                    <w:left w:val="nil"/>
                    <w:bottom w:val="nil"/>
                    <w:right w:val="nil"/>
                  </w:tcBorders>
                  <w:shd w:val="clear" w:color="auto" w:fill="auto"/>
                </w:tcPr>
                <w:p w14:paraId="605B9EF3" w14:textId="77777777" w:rsidR="00942A9C" w:rsidRPr="00942A9C" w:rsidRDefault="00942A9C" w:rsidP="00942A9C"/>
              </w:tc>
              <w:tc>
                <w:tcPr>
                  <w:tcW w:w="979" w:type="dxa"/>
                  <w:tcBorders>
                    <w:top w:val="nil"/>
                    <w:left w:val="nil"/>
                    <w:bottom w:val="nil"/>
                    <w:right w:val="nil"/>
                  </w:tcBorders>
                  <w:shd w:val="clear" w:color="auto" w:fill="auto"/>
                </w:tcPr>
                <w:p w14:paraId="35EDC611" w14:textId="77777777" w:rsidR="00942A9C" w:rsidRPr="00942A9C" w:rsidRDefault="00942A9C" w:rsidP="00942A9C"/>
              </w:tc>
              <w:tc>
                <w:tcPr>
                  <w:tcW w:w="1257" w:type="dxa"/>
                  <w:tcBorders>
                    <w:top w:val="nil"/>
                    <w:left w:val="nil"/>
                    <w:bottom w:val="nil"/>
                    <w:right w:val="nil"/>
                  </w:tcBorders>
                  <w:shd w:val="clear" w:color="auto" w:fill="auto"/>
                  <w:vAlign w:val="center"/>
                </w:tcPr>
                <w:p w14:paraId="7DD4425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018DA5" w14:textId="77777777" w:rsidR="00942A9C" w:rsidRPr="00942A9C" w:rsidRDefault="00942A9C" w:rsidP="00942A9C"/>
              </w:tc>
            </w:tr>
            <w:tr w:rsidR="00942A9C" w:rsidRPr="00942A9C" w14:paraId="52BDBA7F" w14:textId="77777777" w:rsidTr="00942A9C">
              <w:trPr>
                <w:trHeight w:val="255"/>
              </w:trPr>
              <w:tc>
                <w:tcPr>
                  <w:tcW w:w="731" w:type="dxa"/>
                  <w:tcBorders>
                    <w:top w:val="nil"/>
                    <w:left w:val="nil"/>
                    <w:bottom w:val="nil"/>
                    <w:right w:val="nil"/>
                  </w:tcBorders>
                  <w:shd w:val="clear" w:color="auto" w:fill="auto"/>
                  <w:noWrap/>
                </w:tcPr>
                <w:p w14:paraId="11EDCF92" w14:textId="77777777" w:rsidR="00942A9C" w:rsidRPr="00942A9C" w:rsidRDefault="00942A9C" w:rsidP="00942A9C"/>
              </w:tc>
              <w:tc>
                <w:tcPr>
                  <w:tcW w:w="4716" w:type="dxa"/>
                  <w:tcBorders>
                    <w:top w:val="nil"/>
                    <w:left w:val="nil"/>
                    <w:bottom w:val="nil"/>
                    <w:right w:val="nil"/>
                  </w:tcBorders>
                  <w:shd w:val="clear" w:color="auto" w:fill="auto"/>
                  <w:vAlign w:val="bottom"/>
                </w:tcPr>
                <w:p w14:paraId="6B40CACF" w14:textId="77777777" w:rsidR="00942A9C" w:rsidRPr="00942A9C" w:rsidRDefault="00942A9C" w:rsidP="00942A9C">
                  <w:r w:rsidRPr="00942A9C">
                    <w:t>Nabavka, isporuka, instalacija i puštanje u rad.</w:t>
                  </w:r>
                </w:p>
              </w:tc>
              <w:tc>
                <w:tcPr>
                  <w:tcW w:w="701" w:type="dxa"/>
                  <w:tcBorders>
                    <w:top w:val="nil"/>
                    <w:left w:val="nil"/>
                    <w:bottom w:val="nil"/>
                    <w:right w:val="nil"/>
                  </w:tcBorders>
                  <w:shd w:val="clear" w:color="auto" w:fill="auto"/>
                  <w:noWrap/>
                  <w:vAlign w:val="bottom"/>
                </w:tcPr>
                <w:p w14:paraId="2FB15EF0" w14:textId="77777777" w:rsidR="00942A9C" w:rsidRPr="00942A9C" w:rsidRDefault="00942A9C" w:rsidP="00942A9C">
                  <w:r w:rsidRPr="00942A9C">
                    <w:t>komplet</w:t>
                  </w:r>
                </w:p>
              </w:tc>
              <w:tc>
                <w:tcPr>
                  <w:tcW w:w="979" w:type="dxa"/>
                  <w:tcBorders>
                    <w:top w:val="nil"/>
                    <w:left w:val="nil"/>
                    <w:bottom w:val="nil"/>
                    <w:right w:val="nil"/>
                  </w:tcBorders>
                  <w:shd w:val="clear" w:color="auto" w:fill="auto"/>
                  <w:noWrap/>
                  <w:vAlign w:val="bottom"/>
                </w:tcPr>
                <w:p w14:paraId="4293DADB"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D3FC9D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2F257B" w14:textId="77777777" w:rsidR="00942A9C" w:rsidRPr="00942A9C" w:rsidRDefault="00942A9C" w:rsidP="00942A9C"/>
              </w:tc>
            </w:tr>
            <w:tr w:rsidR="00942A9C" w:rsidRPr="00942A9C" w14:paraId="57C6758D" w14:textId="77777777" w:rsidTr="00942A9C">
              <w:trPr>
                <w:trHeight w:val="255"/>
              </w:trPr>
              <w:tc>
                <w:tcPr>
                  <w:tcW w:w="731" w:type="dxa"/>
                  <w:tcBorders>
                    <w:top w:val="nil"/>
                    <w:left w:val="nil"/>
                    <w:bottom w:val="nil"/>
                    <w:right w:val="nil"/>
                  </w:tcBorders>
                  <w:shd w:val="clear" w:color="auto" w:fill="auto"/>
                  <w:noWrap/>
                </w:tcPr>
                <w:p w14:paraId="53A879AB" w14:textId="77777777" w:rsidR="00942A9C" w:rsidRPr="00942A9C" w:rsidRDefault="00942A9C" w:rsidP="00942A9C"/>
              </w:tc>
              <w:tc>
                <w:tcPr>
                  <w:tcW w:w="4716" w:type="dxa"/>
                  <w:tcBorders>
                    <w:top w:val="nil"/>
                    <w:left w:val="nil"/>
                    <w:bottom w:val="nil"/>
                    <w:right w:val="nil"/>
                  </w:tcBorders>
                  <w:shd w:val="clear" w:color="auto" w:fill="auto"/>
                </w:tcPr>
                <w:p w14:paraId="015085AB" w14:textId="77777777" w:rsidR="00942A9C" w:rsidRPr="00942A9C" w:rsidRDefault="00942A9C" w:rsidP="00942A9C"/>
              </w:tc>
              <w:tc>
                <w:tcPr>
                  <w:tcW w:w="701" w:type="dxa"/>
                  <w:tcBorders>
                    <w:top w:val="nil"/>
                    <w:left w:val="nil"/>
                    <w:bottom w:val="nil"/>
                    <w:right w:val="nil"/>
                  </w:tcBorders>
                  <w:shd w:val="clear" w:color="auto" w:fill="auto"/>
                  <w:vAlign w:val="bottom"/>
                </w:tcPr>
                <w:p w14:paraId="09249DDB" w14:textId="77777777" w:rsidR="00942A9C" w:rsidRPr="00942A9C" w:rsidRDefault="00942A9C" w:rsidP="00942A9C"/>
              </w:tc>
              <w:tc>
                <w:tcPr>
                  <w:tcW w:w="979" w:type="dxa"/>
                  <w:tcBorders>
                    <w:top w:val="nil"/>
                    <w:left w:val="nil"/>
                    <w:bottom w:val="nil"/>
                    <w:right w:val="nil"/>
                  </w:tcBorders>
                  <w:shd w:val="clear" w:color="auto" w:fill="auto"/>
                  <w:vAlign w:val="bottom"/>
                </w:tcPr>
                <w:p w14:paraId="5CC89EE5" w14:textId="77777777" w:rsidR="00942A9C" w:rsidRPr="00942A9C" w:rsidRDefault="00942A9C" w:rsidP="00942A9C"/>
              </w:tc>
              <w:tc>
                <w:tcPr>
                  <w:tcW w:w="1257" w:type="dxa"/>
                  <w:tcBorders>
                    <w:top w:val="nil"/>
                    <w:left w:val="nil"/>
                    <w:bottom w:val="nil"/>
                    <w:right w:val="nil"/>
                  </w:tcBorders>
                  <w:shd w:val="clear" w:color="auto" w:fill="auto"/>
                  <w:vAlign w:val="center"/>
                </w:tcPr>
                <w:p w14:paraId="17848F5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7C0486" w14:textId="77777777" w:rsidR="00942A9C" w:rsidRPr="00942A9C" w:rsidRDefault="00942A9C" w:rsidP="00942A9C"/>
              </w:tc>
            </w:tr>
            <w:tr w:rsidR="00942A9C" w:rsidRPr="00942A9C" w14:paraId="554BB727" w14:textId="77777777" w:rsidTr="00942A9C">
              <w:trPr>
                <w:trHeight w:val="800"/>
              </w:trPr>
              <w:tc>
                <w:tcPr>
                  <w:tcW w:w="731" w:type="dxa"/>
                  <w:tcBorders>
                    <w:top w:val="nil"/>
                    <w:left w:val="nil"/>
                    <w:bottom w:val="nil"/>
                    <w:right w:val="nil"/>
                  </w:tcBorders>
                  <w:shd w:val="clear" w:color="auto" w:fill="auto"/>
                </w:tcPr>
                <w:p w14:paraId="73987923" w14:textId="77777777" w:rsidR="00942A9C" w:rsidRPr="00942A9C" w:rsidRDefault="00942A9C" w:rsidP="00942A9C">
                  <w:r w:rsidRPr="00942A9C">
                    <w:t>07-02</w:t>
                  </w:r>
                </w:p>
              </w:tc>
              <w:tc>
                <w:tcPr>
                  <w:tcW w:w="4716" w:type="dxa"/>
                  <w:tcBorders>
                    <w:top w:val="nil"/>
                    <w:left w:val="nil"/>
                    <w:bottom w:val="nil"/>
                    <w:right w:val="nil"/>
                  </w:tcBorders>
                  <w:shd w:val="clear" w:color="auto" w:fill="auto"/>
                </w:tcPr>
                <w:p w14:paraId="3B6C2887" w14:textId="77777777" w:rsidR="00942A9C" w:rsidRPr="00942A9C" w:rsidRDefault="00942A9C" w:rsidP="00942A9C">
                  <w:r w:rsidRPr="00942A9C">
                    <w:t>Softwer kontrole pristupa.Baza podataka je smeštena u SQL bazi. Kontrola ulazaka i izlazaka sa jednog mesta. Mogućnost pregleda svih događaja po danu, nedelji ili godini.</w:t>
                  </w:r>
                </w:p>
              </w:tc>
              <w:tc>
                <w:tcPr>
                  <w:tcW w:w="701" w:type="dxa"/>
                  <w:tcBorders>
                    <w:top w:val="nil"/>
                    <w:left w:val="nil"/>
                    <w:bottom w:val="nil"/>
                    <w:right w:val="nil"/>
                  </w:tcBorders>
                  <w:shd w:val="clear" w:color="auto" w:fill="auto"/>
                  <w:vAlign w:val="bottom"/>
                </w:tcPr>
                <w:p w14:paraId="3F5BA3C7" w14:textId="77777777" w:rsidR="00942A9C" w:rsidRPr="00942A9C" w:rsidRDefault="00942A9C" w:rsidP="00942A9C"/>
              </w:tc>
              <w:tc>
                <w:tcPr>
                  <w:tcW w:w="979" w:type="dxa"/>
                  <w:tcBorders>
                    <w:top w:val="nil"/>
                    <w:left w:val="nil"/>
                    <w:bottom w:val="nil"/>
                    <w:right w:val="nil"/>
                  </w:tcBorders>
                  <w:shd w:val="clear" w:color="auto" w:fill="auto"/>
                  <w:vAlign w:val="bottom"/>
                </w:tcPr>
                <w:p w14:paraId="39A6CFE0" w14:textId="77777777" w:rsidR="00942A9C" w:rsidRPr="00942A9C" w:rsidRDefault="00942A9C" w:rsidP="00942A9C"/>
              </w:tc>
              <w:tc>
                <w:tcPr>
                  <w:tcW w:w="1257" w:type="dxa"/>
                  <w:tcBorders>
                    <w:top w:val="nil"/>
                    <w:left w:val="nil"/>
                    <w:bottom w:val="nil"/>
                    <w:right w:val="nil"/>
                  </w:tcBorders>
                  <w:shd w:val="clear" w:color="auto" w:fill="auto"/>
                  <w:vAlign w:val="center"/>
                </w:tcPr>
                <w:p w14:paraId="4F81A24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B3AAEAB" w14:textId="77777777" w:rsidR="00942A9C" w:rsidRPr="00942A9C" w:rsidRDefault="00942A9C" w:rsidP="00942A9C"/>
              </w:tc>
            </w:tr>
            <w:tr w:rsidR="00942A9C" w:rsidRPr="00942A9C" w14:paraId="2999C919" w14:textId="77777777" w:rsidTr="00942A9C">
              <w:trPr>
                <w:trHeight w:val="218"/>
              </w:trPr>
              <w:tc>
                <w:tcPr>
                  <w:tcW w:w="731" w:type="dxa"/>
                  <w:tcBorders>
                    <w:top w:val="nil"/>
                    <w:left w:val="nil"/>
                    <w:bottom w:val="nil"/>
                    <w:right w:val="nil"/>
                  </w:tcBorders>
                  <w:shd w:val="clear" w:color="auto" w:fill="auto"/>
                  <w:noWrap/>
                </w:tcPr>
                <w:p w14:paraId="54BE359F" w14:textId="77777777" w:rsidR="00942A9C" w:rsidRPr="00942A9C" w:rsidRDefault="00942A9C" w:rsidP="00942A9C"/>
              </w:tc>
              <w:tc>
                <w:tcPr>
                  <w:tcW w:w="4716" w:type="dxa"/>
                  <w:tcBorders>
                    <w:top w:val="nil"/>
                    <w:left w:val="nil"/>
                    <w:bottom w:val="nil"/>
                    <w:right w:val="nil"/>
                  </w:tcBorders>
                  <w:shd w:val="clear" w:color="auto" w:fill="auto"/>
                </w:tcPr>
                <w:p w14:paraId="201C0887" w14:textId="77777777" w:rsidR="00942A9C" w:rsidRPr="00942A9C" w:rsidRDefault="00942A9C" w:rsidP="00942A9C">
                  <w:r w:rsidRPr="00942A9C">
                    <w:t>Nabavka, isporuka i instalacija.</w:t>
                  </w:r>
                </w:p>
              </w:tc>
              <w:tc>
                <w:tcPr>
                  <w:tcW w:w="701" w:type="dxa"/>
                  <w:tcBorders>
                    <w:top w:val="nil"/>
                    <w:left w:val="nil"/>
                    <w:bottom w:val="nil"/>
                    <w:right w:val="nil"/>
                  </w:tcBorders>
                  <w:shd w:val="clear" w:color="auto" w:fill="auto"/>
                </w:tcPr>
                <w:p w14:paraId="6E7FEEDE" w14:textId="77777777" w:rsidR="00942A9C" w:rsidRPr="00942A9C" w:rsidRDefault="00942A9C" w:rsidP="00942A9C">
                  <w:r w:rsidRPr="00942A9C">
                    <w:t>kom.</w:t>
                  </w:r>
                </w:p>
              </w:tc>
              <w:tc>
                <w:tcPr>
                  <w:tcW w:w="979" w:type="dxa"/>
                  <w:tcBorders>
                    <w:top w:val="nil"/>
                    <w:left w:val="nil"/>
                    <w:bottom w:val="nil"/>
                    <w:right w:val="nil"/>
                  </w:tcBorders>
                  <w:shd w:val="clear" w:color="auto" w:fill="auto"/>
                </w:tcPr>
                <w:p w14:paraId="3CFBB3F5"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F339AD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9C805F8" w14:textId="77777777" w:rsidR="00942A9C" w:rsidRPr="00942A9C" w:rsidRDefault="00942A9C" w:rsidP="00942A9C"/>
              </w:tc>
            </w:tr>
            <w:tr w:rsidR="00942A9C" w:rsidRPr="00942A9C" w14:paraId="28CF7860" w14:textId="77777777" w:rsidTr="00942A9C">
              <w:trPr>
                <w:trHeight w:val="255"/>
              </w:trPr>
              <w:tc>
                <w:tcPr>
                  <w:tcW w:w="731" w:type="dxa"/>
                  <w:tcBorders>
                    <w:top w:val="nil"/>
                    <w:left w:val="nil"/>
                    <w:bottom w:val="nil"/>
                    <w:right w:val="nil"/>
                  </w:tcBorders>
                  <w:shd w:val="clear" w:color="auto" w:fill="auto"/>
                  <w:noWrap/>
                </w:tcPr>
                <w:p w14:paraId="0BC47AEF" w14:textId="77777777" w:rsidR="00942A9C" w:rsidRPr="00942A9C" w:rsidRDefault="00942A9C" w:rsidP="00942A9C"/>
              </w:tc>
              <w:tc>
                <w:tcPr>
                  <w:tcW w:w="4716" w:type="dxa"/>
                  <w:tcBorders>
                    <w:top w:val="nil"/>
                    <w:left w:val="nil"/>
                    <w:bottom w:val="nil"/>
                    <w:right w:val="nil"/>
                  </w:tcBorders>
                  <w:shd w:val="clear" w:color="auto" w:fill="auto"/>
                </w:tcPr>
                <w:p w14:paraId="0BACD4CE" w14:textId="77777777" w:rsidR="00942A9C" w:rsidRPr="00942A9C" w:rsidRDefault="00942A9C" w:rsidP="00942A9C"/>
              </w:tc>
              <w:tc>
                <w:tcPr>
                  <w:tcW w:w="701" w:type="dxa"/>
                  <w:tcBorders>
                    <w:top w:val="nil"/>
                    <w:left w:val="nil"/>
                    <w:bottom w:val="nil"/>
                    <w:right w:val="nil"/>
                  </w:tcBorders>
                  <w:shd w:val="clear" w:color="auto" w:fill="auto"/>
                  <w:vAlign w:val="bottom"/>
                </w:tcPr>
                <w:p w14:paraId="006C9C3C" w14:textId="77777777" w:rsidR="00942A9C" w:rsidRPr="00942A9C" w:rsidRDefault="00942A9C" w:rsidP="00942A9C"/>
              </w:tc>
              <w:tc>
                <w:tcPr>
                  <w:tcW w:w="979" w:type="dxa"/>
                  <w:tcBorders>
                    <w:top w:val="nil"/>
                    <w:left w:val="nil"/>
                    <w:bottom w:val="nil"/>
                    <w:right w:val="nil"/>
                  </w:tcBorders>
                  <w:shd w:val="clear" w:color="auto" w:fill="auto"/>
                  <w:vAlign w:val="bottom"/>
                </w:tcPr>
                <w:p w14:paraId="61B26284" w14:textId="77777777" w:rsidR="00942A9C" w:rsidRPr="00942A9C" w:rsidRDefault="00942A9C" w:rsidP="00942A9C"/>
              </w:tc>
              <w:tc>
                <w:tcPr>
                  <w:tcW w:w="1257" w:type="dxa"/>
                  <w:tcBorders>
                    <w:top w:val="nil"/>
                    <w:left w:val="nil"/>
                    <w:bottom w:val="nil"/>
                    <w:right w:val="nil"/>
                  </w:tcBorders>
                  <w:shd w:val="clear" w:color="auto" w:fill="auto"/>
                  <w:vAlign w:val="center"/>
                </w:tcPr>
                <w:p w14:paraId="137A4F0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3776A5" w14:textId="77777777" w:rsidR="00942A9C" w:rsidRPr="00942A9C" w:rsidRDefault="00942A9C" w:rsidP="00942A9C"/>
              </w:tc>
            </w:tr>
            <w:tr w:rsidR="00942A9C" w:rsidRPr="00942A9C" w14:paraId="5EBB1616" w14:textId="77777777" w:rsidTr="00942A9C">
              <w:trPr>
                <w:trHeight w:val="255"/>
              </w:trPr>
              <w:tc>
                <w:tcPr>
                  <w:tcW w:w="731" w:type="dxa"/>
                  <w:tcBorders>
                    <w:top w:val="nil"/>
                    <w:left w:val="nil"/>
                    <w:bottom w:val="nil"/>
                    <w:right w:val="nil"/>
                  </w:tcBorders>
                  <w:shd w:val="clear" w:color="auto" w:fill="auto"/>
                </w:tcPr>
                <w:p w14:paraId="3A49CBF3" w14:textId="77777777" w:rsidR="00942A9C" w:rsidRPr="00942A9C" w:rsidRDefault="00942A9C" w:rsidP="00942A9C">
                  <w:r w:rsidRPr="00942A9C">
                    <w:t>07-03</w:t>
                  </w:r>
                </w:p>
              </w:tc>
              <w:tc>
                <w:tcPr>
                  <w:tcW w:w="4716" w:type="dxa"/>
                  <w:tcBorders>
                    <w:top w:val="nil"/>
                    <w:left w:val="nil"/>
                    <w:bottom w:val="nil"/>
                    <w:right w:val="nil"/>
                  </w:tcBorders>
                  <w:shd w:val="clear" w:color="auto" w:fill="auto"/>
                </w:tcPr>
                <w:p w14:paraId="3C21F149" w14:textId="77777777" w:rsidR="00942A9C" w:rsidRPr="00942A9C" w:rsidRDefault="00942A9C" w:rsidP="00942A9C">
                  <w:r w:rsidRPr="00942A9C">
                    <w:t>Softwer evidencije radnog vremena.</w:t>
                  </w:r>
                </w:p>
              </w:tc>
              <w:tc>
                <w:tcPr>
                  <w:tcW w:w="701" w:type="dxa"/>
                  <w:tcBorders>
                    <w:top w:val="nil"/>
                    <w:left w:val="nil"/>
                    <w:bottom w:val="nil"/>
                    <w:right w:val="nil"/>
                  </w:tcBorders>
                  <w:shd w:val="clear" w:color="auto" w:fill="auto"/>
                  <w:vAlign w:val="bottom"/>
                </w:tcPr>
                <w:p w14:paraId="7D324659" w14:textId="77777777" w:rsidR="00942A9C" w:rsidRPr="00942A9C" w:rsidRDefault="00942A9C" w:rsidP="00942A9C"/>
              </w:tc>
              <w:tc>
                <w:tcPr>
                  <w:tcW w:w="979" w:type="dxa"/>
                  <w:tcBorders>
                    <w:top w:val="nil"/>
                    <w:left w:val="nil"/>
                    <w:bottom w:val="nil"/>
                    <w:right w:val="nil"/>
                  </w:tcBorders>
                  <w:shd w:val="clear" w:color="auto" w:fill="auto"/>
                  <w:vAlign w:val="bottom"/>
                </w:tcPr>
                <w:p w14:paraId="0CC1B374" w14:textId="77777777" w:rsidR="00942A9C" w:rsidRPr="00942A9C" w:rsidRDefault="00942A9C" w:rsidP="00942A9C"/>
              </w:tc>
              <w:tc>
                <w:tcPr>
                  <w:tcW w:w="1257" w:type="dxa"/>
                  <w:tcBorders>
                    <w:top w:val="nil"/>
                    <w:left w:val="nil"/>
                    <w:bottom w:val="nil"/>
                    <w:right w:val="nil"/>
                  </w:tcBorders>
                  <w:shd w:val="clear" w:color="auto" w:fill="auto"/>
                  <w:vAlign w:val="center"/>
                </w:tcPr>
                <w:p w14:paraId="7E0E2B0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94923E" w14:textId="77777777" w:rsidR="00942A9C" w:rsidRPr="00942A9C" w:rsidRDefault="00942A9C" w:rsidP="00942A9C"/>
              </w:tc>
            </w:tr>
            <w:tr w:rsidR="00942A9C" w:rsidRPr="00942A9C" w14:paraId="3B63AF95" w14:textId="77777777" w:rsidTr="00942A9C">
              <w:trPr>
                <w:trHeight w:val="255"/>
              </w:trPr>
              <w:tc>
                <w:tcPr>
                  <w:tcW w:w="731" w:type="dxa"/>
                  <w:tcBorders>
                    <w:top w:val="nil"/>
                    <w:left w:val="nil"/>
                    <w:bottom w:val="nil"/>
                    <w:right w:val="nil"/>
                  </w:tcBorders>
                  <w:shd w:val="clear" w:color="auto" w:fill="auto"/>
                  <w:noWrap/>
                </w:tcPr>
                <w:p w14:paraId="4A4B215C" w14:textId="77777777" w:rsidR="00942A9C" w:rsidRPr="00942A9C" w:rsidRDefault="00942A9C" w:rsidP="00942A9C"/>
              </w:tc>
              <w:tc>
                <w:tcPr>
                  <w:tcW w:w="4716" w:type="dxa"/>
                  <w:tcBorders>
                    <w:top w:val="nil"/>
                    <w:left w:val="nil"/>
                    <w:bottom w:val="nil"/>
                    <w:right w:val="nil"/>
                  </w:tcBorders>
                  <w:shd w:val="clear" w:color="auto" w:fill="auto"/>
                </w:tcPr>
                <w:p w14:paraId="3F4BA3C8" w14:textId="77777777" w:rsidR="00942A9C" w:rsidRPr="00942A9C" w:rsidRDefault="00942A9C" w:rsidP="00942A9C">
                  <w:r w:rsidRPr="00942A9C">
                    <w:t>Nabavka, isporuka i instalacija.</w:t>
                  </w:r>
                </w:p>
              </w:tc>
              <w:tc>
                <w:tcPr>
                  <w:tcW w:w="701" w:type="dxa"/>
                  <w:tcBorders>
                    <w:top w:val="nil"/>
                    <w:left w:val="nil"/>
                    <w:bottom w:val="nil"/>
                    <w:right w:val="nil"/>
                  </w:tcBorders>
                  <w:shd w:val="clear" w:color="auto" w:fill="auto"/>
                  <w:vAlign w:val="bottom"/>
                </w:tcPr>
                <w:p w14:paraId="53D715EF"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D714956"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E176E6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3F4A4D0" w14:textId="77777777" w:rsidR="00942A9C" w:rsidRPr="00942A9C" w:rsidRDefault="00942A9C" w:rsidP="00942A9C"/>
              </w:tc>
            </w:tr>
            <w:tr w:rsidR="00942A9C" w:rsidRPr="00942A9C" w14:paraId="7BFFA4A9" w14:textId="77777777" w:rsidTr="00942A9C">
              <w:trPr>
                <w:trHeight w:val="255"/>
              </w:trPr>
              <w:tc>
                <w:tcPr>
                  <w:tcW w:w="731" w:type="dxa"/>
                  <w:tcBorders>
                    <w:top w:val="nil"/>
                    <w:left w:val="nil"/>
                    <w:bottom w:val="nil"/>
                    <w:right w:val="nil"/>
                  </w:tcBorders>
                  <w:shd w:val="clear" w:color="auto" w:fill="auto"/>
                  <w:noWrap/>
                </w:tcPr>
                <w:p w14:paraId="7A53AFCE" w14:textId="77777777" w:rsidR="00942A9C" w:rsidRPr="00942A9C" w:rsidRDefault="00942A9C" w:rsidP="00942A9C"/>
              </w:tc>
              <w:tc>
                <w:tcPr>
                  <w:tcW w:w="4716" w:type="dxa"/>
                  <w:tcBorders>
                    <w:top w:val="nil"/>
                    <w:left w:val="nil"/>
                    <w:bottom w:val="nil"/>
                    <w:right w:val="nil"/>
                  </w:tcBorders>
                  <w:shd w:val="clear" w:color="auto" w:fill="auto"/>
                </w:tcPr>
                <w:p w14:paraId="778C7961" w14:textId="77777777" w:rsidR="00942A9C" w:rsidRPr="00942A9C" w:rsidRDefault="00942A9C" w:rsidP="00942A9C"/>
              </w:tc>
              <w:tc>
                <w:tcPr>
                  <w:tcW w:w="701" w:type="dxa"/>
                  <w:tcBorders>
                    <w:top w:val="nil"/>
                    <w:left w:val="nil"/>
                    <w:bottom w:val="nil"/>
                    <w:right w:val="nil"/>
                  </w:tcBorders>
                  <w:shd w:val="clear" w:color="auto" w:fill="auto"/>
                  <w:vAlign w:val="bottom"/>
                </w:tcPr>
                <w:p w14:paraId="63196EB4" w14:textId="77777777" w:rsidR="00942A9C" w:rsidRPr="00942A9C" w:rsidRDefault="00942A9C" w:rsidP="00942A9C"/>
              </w:tc>
              <w:tc>
                <w:tcPr>
                  <w:tcW w:w="979" w:type="dxa"/>
                  <w:tcBorders>
                    <w:top w:val="nil"/>
                    <w:left w:val="nil"/>
                    <w:bottom w:val="nil"/>
                    <w:right w:val="nil"/>
                  </w:tcBorders>
                  <w:shd w:val="clear" w:color="auto" w:fill="auto"/>
                  <w:vAlign w:val="bottom"/>
                </w:tcPr>
                <w:p w14:paraId="61B8E1F4" w14:textId="77777777" w:rsidR="00942A9C" w:rsidRPr="00942A9C" w:rsidRDefault="00942A9C" w:rsidP="00942A9C"/>
              </w:tc>
              <w:tc>
                <w:tcPr>
                  <w:tcW w:w="1257" w:type="dxa"/>
                  <w:tcBorders>
                    <w:top w:val="nil"/>
                    <w:left w:val="nil"/>
                    <w:bottom w:val="nil"/>
                    <w:right w:val="nil"/>
                  </w:tcBorders>
                  <w:shd w:val="clear" w:color="auto" w:fill="auto"/>
                  <w:vAlign w:val="center"/>
                </w:tcPr>
                <w:p w14:paraId="0CC1436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D449B1D" w14:textId="77777777" w:rsidR="00942A9C" w:rsidRPr="00942A9C" w:rsidRDefault="00942A9C" w:rsidP="00942A9C"/>
              </w:tc>
            </w:tr>
            <w:tr w:rsidR="00942A9C" w:rsidRPr="00942A9C" w14:paraId="357FBE2B" w14:textId="77777777" w:rsidTr="00942A9C">
              <w:trPr>
                <w:trHeight w:val="1545"/>
              </w:trPr>
              <w:tc>
                <w:tcPr>
                  <w:tcW w:w="731" w:type="dxa"/>
                  <w:tcBorders>
                    <w:top w:val="nil"/>
                    <w:left w:val="nil"/>
                    <w:bottom w:val="nil"/>
                    <w:right w:val="nil"/>
                  </w:tcBorders>
                  <w:shd w:val="clear" w:color="auto" w:fill="auto"/>
                </w:tcPr>
                <w:p w14:paraId="195CF4C9" w14:textId="77777777" w:rsidR="00942A9C" w:rsidRPr="00942A9C" w:rsidRDefault="00942A9C" w:rsidP="00942A9C">
                  <w:r w:rsidRPr="00942A9C">
                    <w:t>07-04</w:t>
                  </w:r>
                </w:p>
              </w:tc>
              <w:tc>
                <w:tcPr>
                  <w:tcW w:w="4716" w:type="dxa"/>
                  <w:tcBorders>
                    <w:top w:val="nil"/>
                    <w:left w:val="nil"/>
                    <w:bottom w:val="nil"/>
                    <w:right w:val="nil"/>
                  </w:tcBorders>
                  <w:shd w:val="clear" w:color="auto" w:fill="auto"/>
                </w:tcPr>
                <w:p w14:paraId="1E279392" w14:textId="77777777" w:rsidR="00942A9C" w:rsidRPr="00942A9C" w:rsidRDefault="00942A9C" w:rsidP="00942A9C">
                  <w:r w:rsidRPr="00942A9C">
                    <w:t>Inteligentni Control Modul  - glavna procesorska i memorijska ploča sistema kontrole pristupa; RS485 linija za vezu sa perifernim pločama; 2 RS485/RS232 linije za povezivanje sa PC računarem; kontroliše do 8 perifernih ploča (za 1 ili 2 čitača i ulazno/izlaznih ploča) za montažu 19"Reck</w:t>
                  </w:r>
                </w:p>
              </w:tc>
              <w:tc>
                <w:tcPr>
                  <w:tcW w:w="701" w:type="dxa"/>
                  <w:tcBorders>
                    <w:top w:val="nil"/>
                    <w:left w:val="nil"/>
                    <w:bottom w:val="nil"/>
                    <w:right w:val="nil"/>
                  </w:tcBorders>
                  <w:shd w:val="clear" w:color="auto" w:fill="auto"/>
                  <w:vAlign w:val="bottom"/>
                </w:tcPr>
                <w:p w14:paraId="6F5505A1" w14:textId="77777777" w:rsidR="00942A9C" w:rsidRPr="00942A9C" w:rsidRDefault="00942A9C" w:rsidP="00942A9C"/>
              </w:tc>
              <w:tc>
                <w:tcPr>
                  <w:tcW w:w="979" w:type="dxa"/>
                  <w:tcBorders>
                    <w:top w:val="nil"/>
                    <w:left w:val="nil"/>
                    <w:bottom w:val="nil"/>
                    <w:right w:val="nil"/>
                  </w:tcBorders>
                  <w:shd w:val="clear" w:color="auto" w:fill="auto"/>
                  <w:vAlign w:val="bottom"/>
                </w:tcPr>
                <w:p w14:paraId="2BC5D72B" w14:textId="77777777" w:rsidR="00942A9C" w:rsidRPr="00942A9C" w:rsidRDefault="00942A9C" w:rsidP="00942A9C"/>
              </w:tc>
              <w:tc>
                <w:tcPr>
                  <w:tcW w:w="1257" w:type="dxa"/>
                  <w:tcBorders>
                    <w:top w:val="nil"/>
                    <w:left w:val="nil"/>
                    <w:bottom w:val="nil"/>
                    <w:right w:val="nil"/>
                  </w:tcBorders>
                  <w:shd w:val="clear" w:color="auto" w:fill="auto"/>
                  <w:vAlign w:val="center"/>
                </w:tcPr>
                <w:p w14:paraId="5FDC52D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262706D" w14:textId="77777777" w:rsidR="00942A9C" w:rsidRPr="00942A9C" w:rsidRDefault="00942A9C" w:rsidP="00942A9C"/>
              </w:tc>
            </w:tr>
            <w:tr w:rsidR="00942A9C" w:rsidRPr="00942A9C" w14:paraId="24CD16C3" w14:textId="77777777" w:rsidTr="00942A9C">
              <w:trPr>
                <w:trHeight w:val="255"/>
              </w:trPr>
              <w:tc>
                <w:tcPr>
                  <w:tcW w:w="731" w:type="dxa"/>
                  <w:tcBorders>
                    <w:top w:val="nil"/>
                    <w:left w:val="nil"/>
                    <w:bottom w:val="nil"/>
                    <w:right w:val="nil"/>
                  </w:tcBorders>
                  <w:shd w:val="clear" w:color="auto" w:fill="auto"/>
                  <w:noWrap/>
                </w:tcPr>
                <w:p w14:paraId="00AF56C9" w14:textId="77777777" w:rsidR="00942A9C" w:rsidRPr="00942A9C" w:rsidRDefault="00942A9C" w:rsidP="00942A9C"/>
              </w:tc>
              <w:tc>
                <w:tcPr>
                  <w:tcW w:w="4716" w:type="dxa"/>
                  <w:tcBorders>
                    <w:top w:val="nil"/>
                    <w:left w:val="nil"/>
                    <w:bottom w:val="nil"/>
                    <w:right w:val="nil"/>
                  </w:tcBorders>
                  <w:shd w:val="clear" w:color="auto" w:fill="auto"/>
                </w:tcPr>
                <w:p w14:paraId="61A1045B"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930FEC2"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67AA4CC3"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0B4FD17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022DEE1" w14:textId="77777777" w:rsidR="00942A9C" w:rsidRPr="00942A9C" w:rsidRDefault="00942A9C" w:rsidP="00942A9C"/>
              </w:tc>
            </w:tr>
            <w:tr w:rsidR="00942A9C" w:rsidRPr="00942A9C" w14:paraId="3C4E34B1" w14:textId="77777777" w:rsidTr="00942A9C">
              <w:trPr>
                <w:trHeight w:val="255"/>
              </w:trPr>
              <w:tc>
                <w:tcPr>
                  <w:tcW w:w="731" w:type="dxa"/>
                  <w:tcBorders>
                    <w:top w:val="nil"/>
                    <w:left w:val="nil"/>
                    <w:bottom w:val="nil"/>
                    <w:right w:val="nil"/>
                  </w:tcBorders>
                  <w:shd w:val="clear" w:color="auto" w:fill="auto"/>
                  <w:noWrap/>
                </w:tcPr>
                <w:p w14:paraId="6AEEF314" w14:textId="77777777" w:rsidR="00942A9C" w:rsidRPr="00942A9C" w:rsidRDefault="00942A9C" w:rsidP="00942A9C"/>
              </w:tc>
              <w:tc>
                <w:tcPr>
                  <w:tcW w:w="4716" w:type="dxa"/>
                  <w:tcBorders>
                    <w:top w:val="nil"/>
                    <w:left w:val="nil"/>
                    <w:bottom w:val="nil"/>
                    <w:right w:val="nil"/>
                  </w:tcBorders>
                  <w:shd w:val="clear" w:color="auto" w:fill="auto"/>
                </w:tcPr>
                <w:p w14:paraId="6BF047F7" w14:textId="77777777" w:rsidR="00942A9C" w:rsidRPr="00942A9C" w:rsidRDefault="00942A9C" w:rsidP="00942A9C"/>
              </w:tc>
              <w:tc>
                <w:tcPr>
                  <w:tcW w:w="701" w:type="dxa"/>
                  <w:tcBorders>
                    <w:top w:val="nil"/>
                    <w:left w:val="nil"/>
                    <w:bottom w:val="nil"/>
                    <w:right w:val="nil"/>
                  </w:tcBorders>
                  <w:shd w:val="clear" w:color="auto" w:fill="auto"/>
                  <w:vAlign w:val="bottom"/>
                </w:tcPr>
                <w:p w14:paraId="7C05B8C0" w14:textId="77777777" w:rsidR="00942A9C" w:rsidRPr="00942A9C" w:rsidRDefault="00942A9C" w:rsidP="00942A9C"/>
              </w:tc>
              <w:tc>
                <w:tcPr>
                  <w:tcW w:w="979" w:type="dxa"/>
                  <w:tcBorders>
                    <w:top w:val="nil"/>
                    <w:left w:val="nil"/>
                    <w:bottom w:val="nil"/>
                    <w:right w:val="nil"/>
                  </w:tcBorders>
                  <w:shd w:val="clear" w:color="auto" w:fill="auto"/>
                  <w:vAlign w:val="bottom"/>
                </w:tcPr>
                <w:p w14:paraId="028D9EDB" w14:textId="77777777" w:rsidR="00942A9C" w:rsidRPr="00942A9C" w:rsidRDefault="00942A9C" w:rsidP="00942A9C"/>
              </w:tc>
              <w:tc>
                <w:tcPr>
                  <w:tcW w:w="1257" w:type="dxa"/>
                  <w:tcBorders>
                    <w:top w:val="nil"/>
                    <w:left w:val="nil"/>
                    <w:bottom w:val="nil"/>
                    <w:right w:val="nil"/>
                  </w:tcBorders>
                  <w:shd w:val="clear" w:color="auto" w:fill="auto"/>
                  <w:vAlign w:val="center"/>
                </w:tcPr>
                <w:p w14:paraId="0E13E9D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FE8C04" w14:textId="77777777" w:rsidR="00942A9C" w:rsidRPr="00942A9C" w:rsidRDefault="00942A9C" w:rsidP="00942A9C"/>
              </w:tc>
            </w:tr>
            <w:tr w:rsidR="00942A9C" w:rsidRPr="00942A9C" w14:paraId="089807DC" w14:textId="77777777" w:rsidTr="00942A9C">
              <w:trPr>
                <w:trHeight w:val="255"/>
              </w:trPr>
              <w:tc>
                <w:tcPr>
                  <w:tcW w:w="731" w:type="dxa"/>
                  <w:tcBorders>
                    <w:top w:val="nil"/>
                    <w:left w:val="nil"/>
                    <w:bottom w:val="nil"/>
                    <w:right w:val="nil"/>
                  </w:tcBorders>
                  <w:shd w:val="clear" w:color="auto" w:fill="auto"/>
                </w:tcPr>
                <w:p w14:paraId="1F484FD5" w14:textId="77777777" w:rsidR="00942A9C" w:rsidRPr="00942A9C" w:rsidRDefault="00942A9C" w:rsidP="00942A9C">
                  <w:r w:rsidRPr="00942A9C">
                    <w:t>07-05</w:t>
                  </w:r>
                </w:p>
              </w:tc>
              <w:tc>
                <w:tcPr>
                  <w:tcW w:w="4716" w:type="dxa"/>
                  <w:tcBorders>
                    <w:top w:val="nil"/>
                    <w:left w:val="nil"/>
                    <w:bottom w:val="nil"/>
                    <w:right w:val="nil"/>
                  </w:tcBorders>
                  <w:shd w:val="clear" w:color="auto" w:fill="auto"/>
                </w:tcPr>
                <w:p w14:paraId="342B5694" w14:textId="77777777" w:rsidR="00942A9C" w:rsidRPr="00942A9C" w:rsidRDefault="00942A9C" w:rsidP="00942A9C">
                  <w:r w:rsidRPr="00942A9C">
                    <w:t>Transformator 230VAC/16.5VAC &amp; 11.5VAC</w:t>
                  </w:r>
                </w:p>
              </w:tc>
              <w:tc>
                <w:tcPr>
                  <w:tcW w:w="701" w:type="dxa"/>
                  <w:tcBorders>
                    <w:top w:val="nil"/>
                    <w:left w:val="nil"/>
                    <w:bottom w:val="nil"/>
                    <w:right w:val="nil"/>
                  </w:tcBorders>
                  <w:shd w:val="clear" w:color="auto" w:fill="auto"/>
                  <w:vAlign w:val="bottom"/>
                </w:tcPr>
                <w:p w14:paraId="7DA52814" w14:textId="77777777" w:rsidR="00942A9C" w:rsidRPr="00942A9C" w:rsidRDefault="00942A9C" w:rsidP="00942A9C"/>
              </w:tc>
              <w:tc>
                <w:tcPr>
                  <w:tcW w:w="979" w:type="dxa"/>
                  <w:tcBorders>
                    <w:top w:val="nil"/>
                    <w:left w:val="nil"/>
                    <w:bottom w:val="nil"/>
                    <w:right w:val="nil"/>
                  </w:tcBorders>
                  <w:shd w:val="clear" w:color="auto" w:fill="auto"/>
                  <w:vAlign w:val="bottom"/>
                </w:tcPr>
                <w:p w14:paraId="43FF8FEF" w14:textId="77777777" w:rsidR="00942A9C" w:rsidRPr="00942A9C" w:rsidRDefault="00942A9C" w:rsidP="00942A9C"/>
              </w:tc>
              <w:tc>
                <w:tcPr>
                  <w:tcW w:w="1257" w:type="dxa"/>
                  <w:tcBorders>
                    <w:top w:val="nil"/>
                    <w:left w:val="nil"/>
                    <w:bottom w:val="nil"/>
                    <w:right w:val="nil"/>
                  </w:tcBorders>
                  <w:shd w:val="clear" w:color="auto" w:fill="auto"/>
                  <w:vAlign w:val="center"/>
                </w:tcPr>
                <w:p w14:paraId="3E41A9A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8163FBC" w14:textId="77777777" w:rsidR="00942A9C" w:rsidRPr="00942A9C" w:rsidRDefault="00942A9C" w:rsidP="00942A9C"/>
              </w:tc>
            </w:tr>
            <w:tr w:rsidR="00942A9C" w:rsidRPr="00942A9C" w14:paraId="51541D1B" w14:textId="77777777" w:rsidTr="00942A9C">
              <w:trPr>
                <w:trHeight w:val="255"/>
              </w:trPr>
              <w:tc>
                <w:tcPr>
                  <w:tcW w:w="731" w:type="dxa"/>
                  <w:tcBorders>
                    <w:top w:val="nil"/>
                    <w:left w:val="nil"/>
                    <w:bottom w:val="nil"/>
                    <w:right w:val="nil"/>
                  </w:tcBorders>
                  <w:shd w:val="clear" w:color="auto" w:fill="auto"/>
                  <w:noWrap/>
                </w:tcPr>
                <w:p w14:paraId="4B724070" w14:textId="77777777" w:rsidR="00942A9C" w:rsidRPr="00942A9C" w:rsidRDefault="00942A9C" w:rsidP="00942A9C"/>
              </w:tc>
              <w:tc>
                <w:tcPr>
                  <w:tcW w:w="4716" w:type="dxa"/>
                  <w:tcBorders>
                    <w:top w:val="nil"/>
                    <w:left w:val="nil"/>
                    <w:bottom w:val="nil"/>
                    <w:right w:val="nil"/>
                  </w:tcBorders>
                  <w:shd w:val="clear" w:color="auto" w:fill="auto"/>
                </w:tcPr>
                <w:p w14:paraId="791EE765"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319FFE4F"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61EBF6D6"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34695D4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92CA8CA" w14:textId="77777777" w:rsidR="00942A9C" w:rsidRPr="00942A9C" w:rsidRDefault="00942A9C" w:rsidP="00942A9C"/>
              </w:tc>
            </w:tr>
            <w:tr w:rsidR="00942A9C" w:rsidRPr="00942A9C" w14:paraId="262DCB77" w14:textId="77777777" w:rsidTr="00942A9C">
              <w:trPr>
                <w:trHeight w:val="255"/>
              </w:trPr>
              <w:tc>
                <w:tcPr>
                  <w:tcW w:w="731" w:type="dxa"/>
                  <w:tcBorders>
                    <w:top w:val="nil"/>
                    <w:left w:val="nil"/>
                    <w:bottom w:val="nil"/>
                    <w:right w:val="nil"/>
                  </w:tcBorders>
                  <w:shd w:val="clear" w:color="auto" w:fill="auto"/>
                  <w:noWrap/>
                </w:tcPr>
                <w:p w14:paraId="22ED78D7" w14:textId="77777777" w:rsidR="00942A9C" w:rsidRPr="00942A9C" w:rsidRDefault="00942A9C" w:rsidP="00942A9C"/>
              </w:tc>
              <w:tc>
                <w:tcPr>
                  <w:tcW w:w="4716" w:type="dxa"/>
                  <w:tcBorders>
                    <w:top w:val="nil"/>
                    <w:left w:val="nil"/>
                    <w:bottom w:val="nil"/>
                    <w:right w:val="nil"/>
                  </w:tcBorders>
                  <w:shd w:val="clear" w:color="auto" w:fill="auto"/>
                </w:tcPr>
                <w:p w14:paraId="0B419664" w14:textId="77777777" w:rsidR="00942A9C" w:rsidRPr="00942A9C" w:rsidRDefault="00942A9C" w:rsidP="00942A9C"/>
              </w:tc>
              <w:tc>
                <w:tcPr>
                  <w:tcW w:w="701" w:type="dxa"/>
                  <w:tcBorders>
                    <w:top w:val="nil"/>
                    <w:left w:val="nil"/>
                    <w:bottom w:val="nil"/>
                    <w:right w:val="nil"/>
                  </w:tcBorders>
                  <w:shd w:val="clear" w:color="auto" w:fill="auto"/>
                  <w:vAlign w:val="bottom"/>
                </w:tcPr>
                <w:p w14:paraId="6E333C56" w14:textId="77777777" w:rsidR="00942A9C" w:rsidRPr="00942A9C" w:rsidRDefault="00942A9C" w:rsidP="00942A9C"/>
              </w:tc>
              <w:tc>
                <w:tcPr>
                  <w:tcW w:w="979" w:type="dxa"/>
                  <w:tcBorders>
                    <w:top w:val="nil"/>
                    <w:left w:val="nil"/>
                    <w:bottom w:val="nil"/>
                    <w:right w:val="nil"/>
                  </w:tcBorders>
                  <w:shd w:val="clear" w:color="auto" w:fill="auto"/>
                  <w:vAlign w:val="bottom"/>
                </w:tcPr>
                <w:p w14:paraId="3E9EB06B" w14:textId="77777777" w:rsidR="00942A9C" w:rsidRPr="00942A9C" w:rsidRDefault="00942A9C" w:rsidP="00942A9C"/>
              </w:tc>
              <w:tc>
                <w:tcPr>
                  <w:tcW w:w="1257" w:type="dxa"/>
                  <w:tcBorders>
                    <w:top w:val="nil"/>
                    <w:left w:val="nil"/>
                    <w:bottom w:val="nil"/>
                    <w:right w:val="nil"/>
                  </w:tcBorders>
                  <w:shd w:val="clear" w:color="auto" w:fill="auto"/>
                  <w:vAlign w:val="center"/>
                </w:tcPr>
                <w:p w14:paraId="68E2D86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94D7F5" w14:textId="77777777" w:rsidR="00942A9C" w:rsidRPr="00942A9C" w:rsidRDefault="00942A9C" w:rsidP="00942A9C"/>
              </w:tc>
            </w:tr>
            <w:tr w:rsidR="00942A9C" w:rsidRPr="00942A9C" w14:paraId="41D46591" w14:textId="77777777" w:rsidTr="00942A9C">
              <w:trPr>
                <w:trHeight w:val="510"/>
              </w:trPr>
              <w:tc>
                <w:tcPr>
                  <w:tcW w:w="731" w:type="dxa"/>
                  <w:tcBorders>
                    <w:top w:val="nil"/>
                    <w:left w:val="nil"/>
                    <w:bottom w:val="nil"/>
                    <w:right w:val="nil"/>
                  </w:tcBorders>
                  <w:shd w:val="clear" w:color="auto" w:fill="auto"/>
                </w:tcPr>
                <w:p w14:paraId="45E35891" w14:textId="77777777" w:rsidR="00942A9C" w:rsidRPr="00942A9C" w:rsidRDefault="00942A9C" w:rsidP="00942A9C">
                  <w:r w:rsidRPr="00942A9C">
                    <w:t>07-06</w:t>
                  </w:r>
                </w:p>
              </w:tc>
              <w:tc>
                <w:tcPr>
                  <w:tcW w:w="4716" w:type="dxa"/>
                  <w:tcBorders>
                    <w:top w:val="nil"/>
                    <w:left w:val="nil"/>
                    <w:bottom w:val="nil"/>
                    <w:right w:val="nil"/>
                  </w:tcBorders>
                  <w:shd w:val="clear" w:color="auto" w:fill="auto"/>
                </w:tcPr>
                <w:p w14:paraId="3DC97F54" w14:textId="77777777" w:rsidR="00942A9C" w:rsidRPr="00942A9C" w:rsidRDefault="00942A9C" w:rsidP="00942A9C">
                  <w:r w:rsidRPr="00942A9C">
                    <w:t>Kontrolerska ploča za 2 čitača;  8 ulaza, 6 relejnih izlaza, za ugradnju u kontroler.</w:t>
                  </w:r>
                </w:p>
              </w:tc>
              <w:tc>
                <w:tcPr>
                  <w:tcW w:w="701" w:type="dxa"/>
                  <w:tcBorders>
                    <w:top w:val="nil"/>
                    <w:left w:val="nil"/>
                    <w:bottom w:val="nil"/>
                    <w:right w:val="nil"/>
                  </w:tcBorders>
                  <w:shd w:val="clear" w:color="auto" w:fill="auto"/>
                  <w:vAlign w:val="bottom"/>
                </w:tcPr>
                <w:p w14:paraId="76268C62" w14:textId="77777777" w:rsidR="00942A9C" w:rsidRPr="00942A9C" w:rsidRDefault="00942A9C" w:rsidP="00942A9C"/>
              </w:tc>
              <w:tc>
                <w:tcPr>
                  <w:tcW w:w="979" w:type="dxa"/>
                  <w:tcBorders>
                    <w:top w:val="nil"/>
                    <w:left w:val="nil"/>
                    <w:bottom w:val="nil"/>
                    <w:right w:val="nil"/>
                  </w:tcBorders>
                  <w:shd w:val="clear" w:color="auto" w:fill="auto"/>
                  <w:vAlign w:val="bottom"/>
                </w:tcPr>
                <w:p w14:paraId="3FE487C2" w14:textId="77777777" w:rsidR="00942A9C" w:rsidRPr="00942A9C" w:rsidRDefault="00942A9C" w:rsidP="00942A9C"/>
              </w:tc>
              <w:tc>
                <w:tcPr>
                  <w:tcW w:w="1257" w:type="dxa"/>
                  <w:tcBorders>
                    <w:top w:val="nil"/>
                    <w:left w:val="nil"/>
                    <w:bottom w:val="nil"/>
                    <w:right w:val="nil"/>
                  </w:tcBorders>
                  <w:shd w:val="clear" w:color="auto" w:fill="auto"/>
                  <w:vAlign w:val="center"/>
                </w:tcPr>
                <w:p w14:paraId="3D38F69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D57F164" w14:textId="77777777" w:rsidR="00942A9C" w:rsidRPr="00942A9C" w:rsidRDefault="00942A9C" w:rsidP="00942A9C"/>
              </w:tc>
            </w:tr>
            <w:tr w:rsidR="00942A9C" w:rsidRPr="00942A9C" w14:paraId="256C3279" w14:textId="77777777" w:rsidTr="00942A9C">
              <w:trPr>
                <w:trHeight w:val="255"/>
              </w:trPr>
              <w:tc>
                <w:tcPr>
                  <w:tcW w:w="731" w:type="dxa"/>
                  <w:tcBorders>
                    <w:top w:val="nil"/>
                    <w:left w:val="nil"/>
                    <w:bottom w:val="nil"/>
                    <w:right w:val="nil"/>
                  </w:tcBorders>
                  <w:shd w:val="clear" w:color="auto" w:fill="auto"/>
                  <w:noWrap/>
                </w:tcPr>
                <w:p w14:paraId="0C493628" w14:textId="77777777" w:rsidR="00942A9C" w:rsidRPr="00942A9C" w:rsidRDefault="00942A9C" w:rsidP="00942A9C"/>
              </w:tc>
              <w:tc>
                <w:tcPr>
                  <w:tcW w:w="4716" w:type="dxa"/>
                  <w:tcBorders>
                    <w:top w:val="nil"/>
                    <w:left w:val="nil"/>
                    <w:bottom w:val="nil"/>
                    <w:right w:val="nil"/>
                  </w:tcBorders>
                  <w:shd w:val="clear" w:color="auto" w:fill="auto"/>
                </w:tcPr>
                <w:p w14:paraId="6FAF6522"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36C7C9EE"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299A7D9D" w14:textId="77777777" w:rsidR="00942A9C" w:rsidRPr="00942A9C" w:rsidRDefault="00942A9C" w:rsidP="00942A9C">
                  <w:r w:rsidRPr="00942A9C">
                    <w:t>12,00</w:t>
                  </w:r>
                </w:p>
              </w:tc>
              <w:tc>
                <w:tcPr>
                  <w:tcW w:w="1257" w:type="dxa"/>
                  <w:tcBorders>
                    <w:top w:val="nil"/>
                    <w:left w:val="nil"/>
                    <w:bottom w:val="nil"/>
                    <w:right w:val="nil"/>
                  </w:tcBorders>
                  <w:shd w:val="clear" w:color="auto" w:fill="auto"/>
                  <w:vAlign w:val="center"/>
                </w:tcPr>
                <w:p w14:paraId="26D1B4D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12AC63" w14:textId="77777777" w:rsidR="00942A9C" w:rsidRPr="00942A9C" w:rsidRDefault="00942A9C" w:rsidP="00942A9C"/>
              </w:tc>
            </w:tr>
            <w:tr w:rsidR="00942A9C" w:rsidRPr="00942A9C" w14:paraId="4AC77576" w14:textId="77777777" w:rsidTr="00942A9C">
              <w:trPr>
                <w:trHeight w:val="255"/>
              </w:trPr>
              <w:tc>
                <w:tcPr>
                  <w:tcW w:w="731" w:type="dxa"/>
                  <w:tcBorders>
                    <w:top w:val="nil"/>
                    <w:left w:val="nil"/>
                    <w:bottom w:val="nil"/>
                    <w:right w:val="nil"/>
                  </w:tcBorders>
                  <w:shd w:val="clear" w:color="auto" w:fill="auto"/>
                  <w:noWrap/>
                </w:tcPr>
                <w:p w14:paraId="42D923FF" w14:textId="77777777" w:rsidR="00942A9C" w:rsidRPr="00942A9C" w:rsidRDefault="00942A9C" w:rsidP="00942A9C"/>
              </w:tc>
              <w:tc>
                <w:tcPr>
                  <w:tcW w:w="4716" w:type="dxa"/>
                  <w:tcBorders>
                    <w:top w:val="nil"/>
                    <w:left w:val="nil"/>
                    <w:bottom w:val="nil"/>
                    <w:right w:val="nil"/>
                  </w:tcBorders>
                  <w:shd w:val="clear" w:color="auto" w:fill="auto"/>
                </w:tcPr>
                <w:p w14:paraId="1F46D7E3" w14:textId="77777777" w:rsidR="00942A9C" w:rsidRPr="00942A9C" w:rsidRDefault="00942A9C" w:rsidP="00942A9C"/>
              </w:tc>
              <w:tc>
                <w:tcPr>
                  <w:tcW w:w="701" w:type="dxa"/>
                  <w:tcBorders>
                    <w:top w:val="nil"/>
                    <w:left w:val="nil"/>
                    <w:bottom w:val="nil"/>
                    <w:right w:val="nil"/>
                  </w:tcBorders>
                  <w:shd w:val="clear" w:color="auto" w:fill="auto"/>
                  <w:vAlign w:val="bottom"/>
                </w:tcPr>
                <w:p w14:paraId="7BD4E8AB" w14:textId="77777777" w:rsidR="00942A9C" w:rsidRPr="00942A9C" w:rsidRDefault="00942A9C" w:rsidP="00942A9C"/>
              </w:tc>
              <w:tc>
                <w:tcPr>
                  <w:tcW w:w="979" w:type="dxa"/>
                  <w:tcBorders>
                    <w:top w:val="nil"/>
                    <w:left w:val="nil"/>
                    <w:bottom w:val="nil"/>
                    <w:right w:val="nil"/>
                  </w:tcBorders>
                  <w:shd w:val="clear" w:color="auto" w:fill="auto"/>
                  <w:vAlign w:val="bottom"/>
                </w:tcPr>
                <w:p w14:paraId="31EED3B8" w14:textId="77777777" w:rsidR="00942A9C" w:rsidRPr="00942A9C" w:rsidRDefault="00942A9C" w:rsidP="00942A9C"/>
              </w:tc>
              <w:tc>
                <w:tcPr>
                  <w:tcW w:w="1257" w:type="dxa"/>
                  <w:tcBorders>
                    <w:top w:val="nil"/>
                    <w:left w:val="nil"/>
                    <w:bottom w:val="nil"/>
                    <w:right w:val="nil"/>
                  </w:tcBorders>
                  <w:shd w:val="clear" w:color="auto" w:fill="auto"/>
                  <w:vAlign w:val="center"/>
                </w:tcPr>
                <w:p w14:paraId="323D0D6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377D1B" w14:textId="77777777" w:rsidR="00942A9C" w:rsidRPr="00942A9C" w:rsidRDefault="00942A9C" w:rsidP="00942A9C"/>
              </w:tc>
            </w:tr>
            <w:tr w:rsidR="00942A9C" w:rsidRPr="00942A9C" w14:paraId="435B9859" w14:textId="77777777" w:rsidTr="00942A9C">
              <w:trPr>
                <w:trHeight w:val="765"/>
              </w:trPr>
              <w:tc>
                <w:tcPr>
                  <w:tcW w:w="731" w:type="dxa"/>
                  <w:tcBorders>
                    <w:top w:val="nil"/>
                    <w:left w:val="nil"/>
                    <w:bottom w:val="nil"/>
                    <w:right w:val="nil"/>
                  </w:tcBorders>
                  <w:shd w:val="clear" w:color="auto" w:fill="auto"/>
                </w:tcPr>
                <w:p w14:paraId="60F2050F" w14:textId="77777777" w:rsidR="00942A9C" w:rsidRPr="00942A9C" w:rsidRDefault="00942A9C" w:rsidP="00942A9C">
                  <w:r w:rsidRPr="00942A9C">
                    <w:lastRenderedPageBreak/>
                    <w:t>07-07</w:t>
                  </w:r>
                </w:p>
              </w:tc>
              <w:tc>
                <w:tcPr>
                  <w:tcW w:w="4716" w:type="dxa"/>
                  <w:tcBorders>
                    <w:top w:val="nil"/>
                    <w:left w:val="nil"/>
                    <w:bottom w:val="nil"/>
                    <w:right w:val="nil"/>
                  </w:tcBorders>
                  <w:shd w:val="clear" w:color="auto" w:fill="auto"/>
                </w:tcPr>
                <w:p w14:paraId="3FB8FE72" w14:textId="77777777" w:rsidR="00942A9C" w:rsidRPr="00942A9C" w:rsidRDefault="00942A9C" w:rsidP="00942A9C">
                  <w:r w:rsidRPr="00942A9C">
                    <w:t>Proximity čitač, montaža na zid ili okvir vrata. Statusna LE dioda i integrisani buzer. U kompletu dolaze 3 maske crna, siva i bela</w:t>
                  </w:r>
                </w:p>
              </w:tc>
              <w:tc>
                <w:tcPr>
                  <w:tcW w:w="701" w:type="dxa"/>
                  <w:tcBorders>
                    <w:top w:val="nil"/>
                    <w:left w:val="nil"/>
                    <w:bottom w:val="nil"/>
                    <w:right w:val="nil"/>
                  </w:tcBorders>
                  <w:shd w:val="clear" w:color="auto" w:fill="auto"/>
                  <w:vAlign w:val="bottom"/>
                </w:tcPr>
                <w:p w14:paraId="370627C4" w14:textId="77777777" w:rsidR="00942A9C" w:rsidRPr="00942A9C" w:rsidRDefault="00942A9C" w:rsidP="00942A9C"/>
              </w:tc>
              <w:tc>
                <w:tcPr>
                  <w:tcW w:w="979" w:type="dxa"/>
                  <w:tcBorders>
                    <w:top w:val="nil"/>
                    <w:left w:val="nil"/>
                    <w:bottom w:val="nil"/>
                    <w:right w:val="nil"/>
                  </w:tcBorders>
                  <w:shd w:val="clear" w:color="auto" w:fill="auto"/>
                  <w:vAlign w:val="bottom"/>
                </w:tcPr>
                <w:p w14:paraId="02306791" w14:textId="77777777" w:rsidR="00942A9C" w:rsidRPr="00942A9C" w:rsidRDefault="00942A9C" w:rsidP="00942A9C"/>
              </w:tc>
              <w:tc>
                <w:tcPr>
                  <w:tcW w:w="1257" w:type="dxa"/>
                  <w:tcBorders>
                    <w:top w:val="nil"/>
                    <w:left w:val="nil"/>
                    <w:bottom w:val="nil"/>
                    <w:right w:val="nil"/>
                  </w:tcBorders>
                  <w:shd w:val="clear" w:color="auto" w:fill="auto"/>
                  <w:vAlign w:val="center"/>
                </w:tcPr>
                <w:p w14:paraId="1601E59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D1A95F" w14:textId="77777777" w:rsidR="00942A9C" w:rsidRPr="00942A9C" w:rsidRDefault="00942A9C" w:rsidP="00942A9C"/>
              </w:tc>
            </w:tr>
            <w:tr w:rsidR="00942A9C" w:rsidRPr="00942A9C" w14:paraId="07C42EAF" w14:textId="77777777" w:rsidTr="00942A9C">
              <w:trPr>
                <w:trHeight w:val="255"/>
              </w:trPr>
              <w:tc>
                <w:tcPr>
                  <w:tcW w:w="731" w:type="dxa"/>
                  <w:tcBorders>
                    <w:top w:val="nil"/>
                    <w:left w:val="nil"/>
                    <w:bottom w:val="nil"/>
                    <w:right w:val="nil"/>
                  </w:tcBorders>
                  <w:shd w:val="clear" w:color="auto" w:fill="auto"/>
                  <w:noWrap/>
                </w:tcPr>
                <w:p w14:paraId="2BF06B52" w14:textId="77777777" w:rsidR="00942A9C" w:rsidRPr="00942A9C" w:rsidRDefault="00942A9C" w:rsidP="00942A9C"/>
              </w:tc>
              <w:tc>
                <w:tcPr>
                  <w:tcW w:w="4716" w:type="dxa"/>
                  <w:tcBorders>
                    <w:top w:val="nil"/>
                    <w:left w:val="nil"/>
                    <w:bottom w:val="nil"/>
                    <w:right w:val="nil"/>
                  </w:tcBorders>
                  <w:shd w:val="clear" w:color="auto" w:fill="auto"/>
                </w:tcPr>
                <w:p w14:paraId="4151EC3A"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EE032D3"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A0ACCF9" w14:textId="77777777" w:rsidR="00942A9C" w:rsidRPr="00942A9C" w:rsidRDefault="00942A9C" w:rsidP="00942A9C">
                  <w:r w:rsidRPr="00942A9C">
                    <w:t>24,00</w:t>
                  </w:r>
                </w:p>
              </w:tc>
              <w:tc>
                <w:tcPr>
                  <w:tcW w:w="1257" w:type="dxa"/>
                  <w:tcBorders>
                    <w:top w:val="nil"/>
                    <w:left w:val="nil"/>
                    <w:bottom w:val="nil"/>
                    <w:right w:val="nil"/>
                  </w:tcBorders>
                  <w:shd w:val="clear" w:color="auto" w:fill="auto"/>
                  <w:vAlign w:val="center"/>
                </w:tcPr>
                <w:p w14:paraId="0B66644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2216FA0" w14:textId="77777777" w:rsidR="00942A9C" w:rsidRPr="00942A9C" w:rsidRDefault="00942A9C" w:rsidP="00942A9C"/>
              </w:tc>
            </w:tr>
            <w:tr w:rsidR="00942A9C" w:rsidRPr="00942A9C" w14:paraId="7776A890" w14:textId="77777777" w:rsidTr="00942A9C">
              <w:trPr>
                <w:trHeight w:val="255"/>
              </w:trPr>
              <w:tc>
                <w:tcPr>
                  <w:tcW w:w="731" w:type="dxa"/>
                  <w:tcBorders>
                    <w:top w:val="nil"/>
                    <w:left w:val="nil"/>
                    <w:bottom w:val="nil"/>
                    <w:right w:val="nil"/>
                  </w:tcBorders>
                  <w:shd w:val="clear" w:color="auto" w:fill="auto"/>
                  <w:noWrap/>
                </w:tcPr>
                <w:p w14:paraId="0C3FB63C" w14:textId="77777777" w:rsidR="00942A9C" w:rsidRPr="00942A9C" w:rsidRDefault="00942A9C" w:rsidP="00942A9C"/>
              </w:tc>
              <w:tc>
                <w:tcPr>
                  <w:tcW w:w="4716" w:type="dxa"/>
                  <w:tcBorders>
                    <w:top w:val="nil"/>
                    <w:left w:val="nil"/>
                    <w:bottom w:val="nil"/>
                    <w:right w:val="nil"/>
                  </w:tcBorders>
                  <w:shd w:val="clear" w:color="auto" w:fill="auto"/>
                </w:tcPr>
                <w:p w14:paraId="033EDA4B" w14:textId="77777777" w:rsidR="00942A9C" w:rsidRPr="00942A9C" w:rsidRDefault="00942A9C" w:rsidP="00942A9C"/>
              </w:tc>
              <w:tc>
                <w:tcPr>
                  <w:tcW w:w="701" w:type="dxa"/>
                  <w:tcBorders>
                    <w:top w:val="nil"/>
                    <w:left w:val="nil"/>
                    <w:bottom w:val="nil"/>
                    <w:right w:val="nil"/>
                  </w:tcBorders>
                  <w:shd w:val="clear" w:color="auto" w:fill="auto"/>
                  <w:vAlign w:val="bottom"/>
                </w:tcPr>
                <w:p w14:paraId="1D490F18" w14:textId="77777777" w:rsidR="00942A9C" w:rsidRPr="00942A9C" w:rsidRDefault="00942A9C" w:rsidP="00942A9C"/>
              </w:tc>
              <w:tc>
                <w:tcPr>
                  <w:tcW w:w="979" w:type="dxa"/>
                  <w:tcBorders>
                    <w:top w:val="nil"/>
                    <w:left w:val="nil"/>
                    <w:bottom w:val="nil"/>
                    <w:right w:val="nil"/>
                  </w:tcBorders>
                  <w:shd w:val="clear" w:color="auto" w:fill="auto"/>
                  <w:vAlign w:val="bottom"/>
                </w:tcPr>
                <w:p w14:paraId="16D4C6C4" w14:textId="77777777" w:rsidR="00942A9C" w:rsidRPr="00942A9C" w:rsidRDefault="00942A9C" w:rsidP="00942A9C"/>
              </w:tc>
              <w:tc>
                <w:tcPr>
                  <w:tcW w:w="1257" w:type="dxa"/>
                  <w:tcBorders>
                    <w:top w:val="nil"/>
                    <w:left w:val="nil"/>
                    <w:bottom w:val="nil"/>
                    <w:right w:val="nil"/>
                  </w:tcBorders>
                  <w:shd w:val="clear" w:color="auto" w:fill="auto"/>
                  <w:vAlign w:val="center"/>
                </w:tcPr>
                <w:p w14:paraId="7BDA1CC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98ED462" w14:textId="77777777" w:rsidR="00942A9C" w:rsidRPr="00942A9C" w:rsidRDefault="00942A9C" w:rsidP="00942A9C"/>
              </w:tc>
            </w:tr>
            <w:tr w:rsidR="00942A9C" w:rsidRPr="00942A9C" w14:paraId="75752FE6" w14:textId="77777777" w:rsidTr="00942A9C">
              <w:trPr>
                <w:trHeight w:val="255"/>
              </w:trPr>
              <w:tc>
                <w:tcPr>
                  <w:tcW w:w="731" w:type="dxa"/>
                  <w:tcBorders>
                    <w:top w:val="nil"/>
                    <w:left w:val="nil"/>
                    <w:bottom w:val="nil"/>
                    <w:right w:val="nil"/>
                  </w:tcBorders>
                  <w:shd w:val="clear" w:color="auto" w:fill="auto"/>
                </w:tcPr>
                <w:p w14:paraId="1E2D8AFC" w14:textId="77777777" w:rsidR="00942A9C" w:rsidRPr="00942A9C" w:rsidRDefault="00942A9C" w:rsidP="00942A9C">
                  <w:r w:rsidRPr="00942A9C">
                    <w:t>07-08</w:t>
                  </w:r>
                </w:p>
              </w:tc>
              <w:tc>
                <w:tcPr>
                  <w:tcW w:w="4716" w:type="dxa"/>
                  <w:tcBorders>
                    <w:top w:val="nil"/>
                    <w:left w:val="nil"/>
                    <w:bottom w:val="nil"/>
                    <w:right w:val="nil"/>
                  </w:tcBorders>
                  <w:shd w:val="clear" w:color="auto" w:fill="auto"/>
                  <w:vAlign w:val="bottom"/>
                </w:tcPr>
                <w:p w14:paraId="5439A3F6" w14:textId="77777777" w:rsidR="00942A9C" w:rsidRPr="00942A9C" w:rsidRDefault="00942A9C" w:rsidP="00942A9C">
                  <w:r w:rsidRPr="00942A9C">
                    <w:t>Komplet za off line sistem kontrole pristupa:</w:t>
                  </w:r>
                </w:p>
              </w:tc>
              <w:tc>
                <w:tcPr>
                  <w:tcW w:w="701" w:type="dxa"/>
                  <w:tcBorders>
                    <w:top w:val="nil"/>
                    <w:left w:val="nil"/>
                    <w:bottom w:val="nil"/>
                    <w:right w:val="nil"/>
                  </w:tcBorders>
                  <w:shd w:val="clear" w:color="auto" w:fill="auto"/>
                  <w:noWrap/>
                  <w:vAlign w:val="bottom"/>
                </w:tcPr>
                <w:p w14:paraId="4253F9F8"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2AA984A0" w14:textId="77777777" w:rsidR="00942A9C" w:rsidRPr="00942A9C" w:rsidRDefault="00942A9C" w:rsidP="00942A9C"/>
              </w:tc>
              <w:tc>
                <w:tcPr>
                  <w:tcW w:w="1257" w:type="dxa"/>
                  <w:tcBorders>
                    <w:top w:val="nil"/>
                    <w:left w:val="nil"/>
                    <w:bottom w:val="nil"/>
                    <w:right w:val="nil"/>
                  </w:tcBorders>
                  <w:shd w:val="clear" w:color="auto" w:fill="auto"/>
                  <w:vAlign w:val="center"/>
                </w:tcPr>
                <w:p w14:paraId="4451A65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B667A79" w14:textId="77777777" w:rsidR="00942A9C" w:rsidRPr="00942A9C" w:rsidRDefault="00942A9C" w:rsidP="00942A9C"/>
              </w:tc>
            </w:tr>
            <w:tr w:rsidR="00942A9C" w:rsidRPr="00942A9C" w14:paraId="0C8941BB" w14:textId="77777777" w:rsidTr="00942A9C">
              <w:trPr>
                <w:trHeight w:val="255"/>
              </w:trPr>
              <w:tc>
                <w:tcPr>
                  <w:tcW w:w="731" w:type="dxa"/>
                  <w:tcBorders>
                    <w:top w:val="nil"/>
                    <w:left w:val="nil"/>
                    <w:bottom w:val="nil"/>
                    <w:right w:val="nil"/>
                  </w:tcBorders>
                  <w:shd w:val="clear" w:color="auto" w:fill="auto"/>
                  <w:noWrap/>
                </w:tcPr>
                <w:p w14:paraId="2BBB7062" w14:textId="77777777" w:rsidR="00942A9C" w:rsidRPr="00942A9C" w:rsidRDefault="00942A9C" w:rsidP="00942A9C">
                  <w:r w:rsidRPr="00942A9C">
                    <w:t xml:space="preserve"> -</w:t>
                  </w:r>
                </w:p>
              </w:tc>
              <w:tc>
                <w:tcPr>
                  <w:tcW w:w="4716" w:type="dxa"/>
                  <w:tcBorders>
                    <w:top w:val="nil"/>
                    <w:left w:val="nil"/>
                    <w:bottom w:val="nil"/>
                    <w:right w:val="nil"/>
                  </w:tcBorders>
                  <w:shd w:val="clear" w:color="auto" w:fill="auto"/>
                  <w:vAlign w:val="bottom"/>
                </w:tcPr>
                <w:p w14:paraId="50D333BF" w14:textId="77777777" w:rsidR="00942A9C" w:rsidRPr="00942A9C" w:rsidRDefault="00942A9C" w:rsidP="00942A9C">
                  <w:r w:rsidRPr="00942A9C">
                    <w:t>elektronski kontrolisana brava sa čitačem kartice</w:t>
                  </w:r>
                </w:p>
              </w:tc>
              <w:tc>
                <w:tcPr>
                  <w:tcW w:w="701" w:type="dxa"/>
                  <w:tcBorders>
                    <w:top w:val="nil"/>
                    <w:left w:val="nil"/>
                    <w:bottom w:val="nil"/>
                    <w:right w:val="nil"/>
                  </w:tcBorders>
                  <w:shd w:val="clear" w:color="auto" w:fill="auto"/>
                  <w:noWrap/>
                  <w:vAlign w:val="bottom"/>
                </w:tcPr>
                <w:p w14:paraId="5174FF8D" w14:textId="77777777" w:rsidR="00942A9C" w:rsidRPr="00942A9C" w:rsidRDefault="00942A9C" w:rsidP="00942A9C">
                  <w:r w:rsidRPr="00942A9C">
                    <w:t>kom.</w:t>
                  </w:r>
                </w:p>
              </w:tc>
              <w:tc>
                <w:tcPr>
                  <w:tcW w:w="979" w:type="dxa"/>
                  <w:tcBorders>
                    <w:top w:val="nil"/>
                    <w:left w:val="nil"/>
                    <w:bottom w:val="nil"/>
                    <w:right w:val="nil"/>
                  </w:tcBorders>
                  <w:shd w:val="clear" w:color="auto" w:fill="auto"/>
                  <w:noWrap/>
                  <w:vAlign w:val="bottom"/>
                </w:tcPr>
                <w:p w14:paraId="107CA3E9" w14:textId="77777777" w:rsidR="00942A9C" w:rsidRPr="00942A9C" w:rsidRDefault="00942A9C" w:rsidP="00942A9C">
                  <w:r w:rsidRPr="00942A9C">
                    <w:t>53,00</w:t>
                  </w:r>
                </w:p>
              </w:tc>
              <w:tc>
                <w:tcPr>
                  <w:tcW w:w="1257" w:type="dxa"/>
                  <w:tcBorders>
                    <w:top w:val="nil"/>
                    <w:left w:val="nil"/>
                    <w:bottom w:val="nil"/>
                    <w:right w:val="nil"/>
                  </w:tcBorders>
                  <w:shd w:val="clear" w:color="auto" w:fill="auto"/>
                  <w:vAlign w:val="center"/>
                </w:tcPr>
                <w:p w14:paraId="18A8D36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C2BAE9" w14:textId="77777777" w:rsidR="00942A9C" w:rsidRPr="00942A9C" w:rsidRDefault="00942A9C" w:rsidP="00942A9C"/>
              </w:tc>
            </w:tr>
            <w:tr w:rsidR="00942A9C" w:rsidRPr="00942A9C" w14:paraId="24EE6DE1" w14:textId="77777777" w:rsidTr="00942A9C">
              <w:trPr>
                <w:trHeight w:val="255"/>
              </w:trPr>
              <w:tc>
                <w:tcPr>
                  <w:tcW w:w="731" w:type="dxa"/>
                  <w:tcBorders>
                    <w:top w:val="nil"/>
                    <w:left w:val="nil"/>
                    <w:bottom w:val="nil"/>
                    <w:right w:val="nil"/>
                  </w:tcBorders>
                  <w:shd w:val="clear" w:color="auto" w:fill="auto"/>
                  <w:noWrap/>
                </w:tcPr>
                <w:p w14:paraId="08AB688C" w14:textId="77777777" w:rsidR="00942A9C" w:rsidRPr="00942A9C" w:rsidRDefault="00942A9C" w:rsidP="00942A9C">
                  <w:r w:rsidRPr="00942A9C">
                    <w:t xml:space="preserve"> -</w:t>
                  </w:r>
                </w:p>
              </w:tc>
              <w:tc>
                <w:tcPr>
                  <w:tcW w:w="4716" w:type="dxa"/>
                  <w:tcBorders>
                    <w:top w:val="nil"/>
                    <w:left w:val="nil"/>
                    <w:bottom w:val="nil"/>
                    <w:right w:val="nil"/>
                  </w:tcBorders>
                  <w:shd w:val="clear" w:color="auto" w:fill="auto"/>
                  <w:vAlign w:val="bottom"/>
                </w:tcPr>
                <w:p w14:paraId="32D66C85" w14:textId="77777777" w:rsidR="00942A9C" w:rsidRPr="00942A9C" w:rsidRDefault="00942A9C" w:rsidP="00942A9C">
                  <w:r w:rsidRPr="00942A9C">
                    <w:t>bezkontaktni programator brave</w:t>
                  </w:r>
                </w:p>
              </w:tc>
              <w:tc>
                <w:tcPr>
                  <w:tcW w:w="701" w:type="dxa"/>
                  <w:tcBorders>
                    <w:top w:val="nil"/>
                    <w:left w:val="nil"/>
                    <w:bottom w:val="nil"/>
                    <w:right w:val="nil"/>
                  </w:tcBorders>
                  <w:shd w:val="clear" w:color="auto" w:fill="auto"/>
                  <w:noWrap/>
                  <w:vAlign w:val="bottom"/>
                </w:tcPr>
                <w:p w14:paraId="670E03DB" w14:textId="77777777" w:rsidR="00942A9C" w:rsidRPr="00942A9C" w:rsidRDefault="00942A9C" w:rsidP="00942A9C">
                  <w:r w:rsidRPr="00942A9C">
                    <w:t>kom.</w:t>
                  </w:r>
                </w:p>
              </w:tc>
              <w:tc>
                <w:tcPr>
                  <w:tcW w:w="979" w:type="dxa"/>
                  <w:tcBorders>
                    <w:top w:val="nil"/>
                    <w:left w:val="nil"/>
                    <w:bottom w:val="nil"/>
                    <w:right w:val="nil"/>
                  </w:tcBorders>
                  <w:shd w:val="clear" w:color="auto" w:fill="auto"/>
                  <w:noWrap/>
                  <w:vAlign w:val="bottom"/>
                </w:tcPr>
                <w:p w14:paraId="1FB6C4B9"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1A5B0B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C794F93" w14:textId="77777777" w:rsidR="00942A9C" w:rsidRPr="00942A9C" w:rsidRDefault="00942A9C" w:rsidP="00942A9C"/>
              </w:tc>
            </w:tr>
            <w:tr w:rsidR="00942A9C" w:rsidRPr="00942A9C" w14:paraId="5D30E9B3" w14:textId="77777777" w:rsidTr="00942A9C">
              <w:trPr>
                <w:trHeight w:val="255"/>
              </w:trPr>
              <w:tc>
                <w:tcPr>
                  <w:tcW w:w="731" w:type="dxa"/>
                  <w:tcBorders>
                    <w:top w:val="nil"/>
                    <w:left w:val="nil"/>
                    <w:bottom w:val="nil"/>
                    <w:right w:val="nil"/>
                  </w:tcBorders>
                  <w:shd w:val="clear" w:color="auto" w:fill="auto"/>
                  <w:noWrap/>
                </w:tcPr>
                <w:p w14:paraId="69FA2268" w14:textId="77777777" w:rsidR="00942A9C" w:rsidRPr="00942A9C" w:rsidRDefault="00942A9C" w:rsidP="00942A9C">
                  <w:r w:rsidRPr="00942A9C">
                    <w:t xml:space="preserve"> -</w:t>
                  </w:r>
                </w:p>
              </w:tc>
              <w:tc>
                <w:tcPr>
                  <w:tcW w:w="4716" w:type="dxa"/>
                  <w:tcBorders>
                    <w:top w:val="nil"/>
                    <w:left w:val="nil"/>
                    <w:bottom w:val="nil"/>
                    <w:right w:val="nil"/>
                  </w:tcBorders>
                  <w:shd w:val="clear" w:color="auto" w:fill="auto"/>
                  <w:vAlign w:val="bottom"/>
                </w:tcPr>
                <w:p w14:paraId="3C06EF89" w14:textId="77777777" w:rsidR="00942A9C" w:rsidRPr="00942A9C" w:rsidRDefault="00942A9C" w:rsidP="00942A9C">
                  <w:r w:rsidRPr="00942A9C">
                    <w:t>standardni softver</w:t>
                  </w:r>
                </w:p>
              </w:tc>
              <w:tc>
                <w:tcPr>
                  <w:tcW w:w="701" w:type="dxa"/>
                  <w:tcBorders>
                    <w:top w:val="nil"/>
                    <w:left w:val="nil"/>
                    <w:bottom w:val="nil"/>
                    <w:right w:val="nil"/>
                  </w:tcBorders>
                  <w:shd w:val="clear" w:color="auto" w:fill="auto"/>
                  <w:noWrap/>
                  <w:vAlign w:val="bottom"/>
                </w:tcPr>
                <w:p w14:paraId="712028FE" w14:textId="77777777" w:rsidR="00942A9C" w:rsidRPr="00942A9C" w:rsidRDefault="00942A9C" w:rsidP="00942A9C">
                  <w:r w:rsidRPr="00942A9C">
                    <w:t>kom.</w:t>
                  </w:r>
                </w:p>
              </w:tc>
              <w:tc>
                <w:tcPr>
                  <w:tcW w:w="979" w:type="dxa"/>
                  <w:tcBorders>
                    <w:top w:val="nil"/>
                    <w:left w:val="nil"/>
                    <w:bottom w:val="nil"/>
                    <w:right w:val="nil"/>
                  </w:tcBorders>
                  <w:shd w:val="clear" w:color="auto" w:fill="auto"/>
                  <w:noWrap/>
                  <w:vAlign w:val="bottom"/>
                </w:tcPr>
                <w:p w14:paraId="79D18A63"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6B6EA6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4A7329" w14:textId="77777777" w:rsidR="00942A9C" w:rsidRPr="00942A9C" w:rsidRDefault="00942A9C" w:rsidP="00942A9C"/>
              </w:tc>
            </w:tr>
            <w:tr w:rsidR="00942A9C" w:rsidRPr="00942A9C" w14:paraId="435F64A9" w14:textId="77777777" w:rsidTr="00942A9C">
              <w:trPr>
                <w:trHeight w:val="255"/>
              </w:trPr>
              <w:tc>
                <w:tcPr>
                  <w:tcW w:w="731" w:type="dxa"/>
                  <w:tcBorders>
                    <w:top w:val="nil"/>
                    <w:left w:val="nil"/>
                    <w:bottom w:val="nil"/>
                    <w:right w:val="nil"/>
                  </w:tcBorders>
                  <w:shd w:val="clear" w:color="auto" w:fill="auto"/>
                  <w:noWrap/>
                </w:tcPr>
                <w:p w14:paraId="388250E5" w14:textId="77777777" w:rsidR="00942A9C" w:rsidRPr="00942A9C" w:rsidRDefault="00942A9C" w:rsidP="00942A9C"/>
              </w:tc>
              <w:tc>
                <w:tcPr>
                  <w:tcW w:w="4716" w:type="dxa"/>
                  <w:tcBorders>
                    <w:top w:val="nil"/>
                    <w:left w:val="nil"/>
                    <w:bottom w:val="nil"/>
                    <w:right w:val="nil"/>
                  </w:tcBorders>
                  <w:shd w:val="clear" w:color="auto" w:fill="auto"/>
                  <w:vAlign w:val="bottom"/>
                </w:tcPr>
                <w:p w14:paraId="7A662500" w14:textId="77777777" w:rsidR="00942A9C" w:rsidRPr="00942A9C" w:rsidRDefault="00942A9C" w:rsidP="00942A9C">
                  <w:r w:rsidRPr="00942A9C">
                    <w:t>sistem je sličan tipu Salto Virtual Network.</w:t>
                  </w:r>
                </w:p>
              </w:tc>
              <w:tc>
                <w:tcPr>
                  <w:tcW w:w="701" w:type="dxa"/>
                  <w:tcBorders>
                    <w:top w:val="nil"/>
                    <w:left w:val="nil"/>
                    <w:bottom w:val="nil"/>
                    <w:right w:val="nil"/>
                  </w:tcBorders>
                  <w:shd w:val="clear" w:color="auto" w:fill="auto"/>
                  <w:noWrap/>
                  <w:vAlign w:val="bottom"/>
                </w:tcPr>
                <w:p w14:paraId="3BA6599A"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77C8324C" w14:textId="77777777" w:rsidR="00942A9C" w:rsidRPr="00942A9C" w:rsidRDefault="00942A9C" w:rsidP="00942A9C"/>
              </w:tc>
              <w:tc>
                <w:tcPr>
                  <w:tcW w:w="1257" w:type="dxa"/>
                  <w:tcBorders>
                    <w:top w:val="nil"/>
                    <w:left w:val="nil"/>
                    <w:bottom w:val="nil"/>
                    <w:right w:val="nil"/>
                  </w:tcBorders>
                  <w:shd w:val="clear" w:color="auto" w:fill="auto"/>
                  <w:vAlign w:val="center"/>
                </w:tcPr>
                <w:p w14:paraId="563E872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7D361E5" w14:textId="77777777" w:rsidR="00942A9C" w:rsidRPr="00942A9C" w:rsidRDefault="00942A9C" w:rsidP="00942A9C"/>
              </w:tc>
            </w:tr>
            <w:tr w:rsidR="00942A9C" w:rsidRPr="00942A9C" w14:paraId="6C1CC885" w14:textId="77777777" w:rsidTr="00942A9C">
              <w:trPr>
                <w:trHeight w:val="255"/>
              </w:trPr>
              <w:tc>
                <w:tcPr>
                  <w:tcW w:w="731" w:type="dxa"/>
                  <w:tcBorders>
                    <w:top w:val="nil"/>
                    <w:left w:val="nil"/>
                    <w:bottom w:val="nil"/>
                    <w:right w:val="nil"/>
                  </w:tcBorders>
                  <w:shd w:val="clear" w:color="auto" w:fill="auto"/>
                  <w:noWrap/>
                </w:tcPr>
                <w:p w14:paraId="3DA57266" w14:textId="77777777" w:rsidR="00942A9C" w:rsidRPr="00942A9C" w:rsidRDefault="00942A9C" w:rsidP="00942A9C"/>
              </w:tc>
              <w:tc>
                <w:tcPr>
                  <w:tcW w:w="4716" w:type="dxa"/>
                  <w:tcBorders>
                    <w:top w:val="nil"/>
                    <w:left w:val="nil"/>
                    <w:bottom w:val="nil"/>
                    <w:right w:val="nil"/>
                  </w:tcBorders>
                  <w:shd w:val="clear" w:color="auto" w:fill="auto"/>
                </w:tcPr>
                <w:p w14:paraId="0F228614" w14:textId="77777777" w:rsidR="00942A9C" w:rsidRPr="00942A9C" w:rsidRDefault="00942A9C" w:rsidP="00942A9C">
                  <w:r w:rsidRPr="00942A9C">
                    <w:t>Nabavka, isporuka, montaža i povezivanje.</w:t>
                  </w:r>
                </w:p>
              </w:tc>
              <w:tc>
                <w:tcPr>
                  <w:tcW w:w="701" w:type="dxa"/>
                  <w:tcBorders>
                    <w:top w:val="nil"/>
                    <w:left w:val="nil"/>
                    <w:bottom w:val="nil"/>
                    <w:right w:val="nil"/>
                  </w:tcBorders>
                  <w:shd w:val="clear" w:color="auto" w:fill="auto"/>
                  <w:noWrap/>
                  <w:vAlign w:val="bottom"/>
                </w:tcPr>
                <w:p w14:paraId="3A7E6AA2"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1ECD99A0" w14:textId="77777777" w:rsidR="00942A9C" w:rsidRPr="00942A9C" w:rsidRDefault="00942A9C" w:rsidP="00942A9C"/>
              </w:tc>
              <w:tc>
                <w:tcPr>
                  <w:tcW w:w="1257" w:type="dxa"/>
                  <w:tcBorders>
                    <w:top w:val="nil"/>
                    <w:left w:val="nil"/>
                    <w:bottom w:val="nil"/>
                    <w:right w:val="nil"/>
                  </w:tcBorders>
                  <w:shd w:val="clear" w:color="auto" w:fill="auto"/>
                  <w:vAlign w:val="center"/>
                </w:tcPr>
                <w:p w14:paraId="508B619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2CEA14" w14:textId="77777777" w:rsidR="00942A9C" w:rsidRPr="00942A9C" w:rsidRDefault="00942A9C" w:rsidP="00942A9C"/>
              </w:tc>
            </w:tr>
            <w:tr w:rsidR="00942A9C" w:rsidRPr="00942A9C" w14:paraId="5A087C81" w14:textId="77777777" w:rsidTr="00942A9C">
              <w:trPr>
                <w:trHeight w:val="255"/>
              </w:trPr>
              <w:tc>
                <w:tcPr>
                  <w:tcW w:w="731" w:type="dxa"/>
                  <w:tcBorders>
                    <w:top w:val="nil"/>
                    <w:left w:val="nil"/>
                    <w:bottom w:val="nil"/>
                    <w:right w:val="nil"/>
                  </w:tcBorders>
                  <w:shd w:val="clear" w:color="auto" w:fill="auto"/>
                  <w:noWrap/>
                </w:tcPr>
                <w:p w14:paraId="27458C8E" w14:textId="77777777" w:rsidR="00942A9C" w:rsidRPr="00942A9C" w:rsidRDefault="00942A9C" w:rsidP="00942A9C"/>
              </w:tc>
              <w:tc>
                <w:tcPr>
                  <w:tcW w:w="4716" w:type="dxa"/>
                  <w:tcBorders>
                    <w:top w:val="nil"/>
                    <w:left w:val="nil"/>
                    <w:bottom w:val="nil"/>
                    <w:right w:val="nil"/>
                  </w:tcBorders>
                  <w:shd w:val="clear" w:color="auto" w:fill="auto"/>
                </w:tcPr>
                <w:p w14:paraId="322DEF57"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743A896"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69A73D02" w14:textId="77777777" w:rsidR="00942A9C" w:rsidRPr="00942A9C" w:rsidRDefault="00942A9C" w:rsidP="00942A9C"/>
              </w:tc>
              <w:tc>
                <w:tcPr>
                  <w:tcW w:w="1257" w:type="dxa"/>
                  <w:tcBorders>
                    <w:top w:val="nil"/>
                    <w:left w:val="nil"/>
                    <w:bottom w:val="nil"/>
                    <w:right w:val="nil"/>
                  </w:tcBorders>
                  <w:shd w:val="clear" w:color="auto" w:fill="auto"/>
                  <w:vAlign w:val="center"/>
                </w:tcPr>
                <w:p w14:paraId="4FDC709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D8E650" w14:textId="77777777" w:rsidR="00942A9C" w:rsidRPr="00942A9C" w:rsidRDefault="00942A9C" w:rsidP="00942A9C"/>
              </w:tc>
            </w:tr>
            <w:tr w:rsidR="00942A9C" w:rsidRPr="00942A9C" w14:paraId="228D8422" w14:textId="77777777" w:rsidTr="00942A9C">
              <w:trPr>
                <w:trHeight w:val="510"/>
              </w:trPr>
              <w:tc>
                <w:tcPr>
                  <w:tcW w:w="731" w:type="dxa"/>
                  <w:tcBorders>
                    <w:top w:val="nil"/>
                    <w:left w:val="nil"/>
                    <w:bottom w:val="nil"/>
                    <w:right w:val="nil"/>
                  </w:tcBorders>
                  <w:shd w:val="clear" w:color="auto" w:fill="auto"/>
                </w:tcPr>
                <w:p w14:paraId="129D3ADB" w14:textId="77777777" w:rsidR="00942A9C" w:rsidRPr="00942A9C" w:rsidRDefault="00942A9C" w:rsidP="00942A9C">
                  <w:r w:rsidRPr="00942A9C">
                    <w:t>07-09</w:t>
                  </w:r>
                </w:p>
              </w:tc>
              <w:tc>
                <w:tcPr>
                  <w:tcW w:w="4716" w:type="dxa"/>
                  <w:tcBorders>
                    <w:top w:val="nil"/>
                    <w:left w:val="nil"/>
                    <w:bottom w:val="nil"/>
                    <w:right w:val="nil"/>
                  </w:tcBorders>
                  <w:shd w:val="clear" w:color="auto" w:fill="auto"/>
                </w:tcPr>
                <w:p w14:paraId="34E79CCE" w14:textId="77777777" w:rsidR="00942A9C" w:rsidRPr="00942A9C" w:rsidRDefault="00942A9C" w:rsidP="00942A9C">
                  <w:r w:rsidRPr="00942A9C">
                    <w:t>Softversko prilagođavanje on i off line sistema u jedinstvenu bazu podataka.</w:t>
                  </w:r>
                </w:p>
              </w:tc>
              <w:tc>
                <w:tcPr>
                  <w:tcW w:w="701" w:type="dxa"/>
                  <w:tcBorders>
                    <w:top w:val="nil"/>
                    <w:left w:val="nil"/>
                    <w:bottom w:val="nil"/>
                    <w:right w:val="nil"/>
                  </w:tcBorders>
                  <w:shd w:val="clear" w:color="auto" w:fill="auto"/>
                  <w:vAlign w:val="bottom"/>
                </w:tcPr>
                <w:p w14:paraId="34775BFC" w14:textId="77777777" w:rsidR="00942A9C" w:rsidRPr="00942A9C" w:rsidRDefault="00942A9C" w:rsidP="00942A9C">
                  <w:r w:rsidRPr="00942A9C">
                    <w:t>komplet</w:t>
                  </w:r>
                </w:p>
              </w:tc>
              <w:tc>
                <w:tcPr>
                  <w:tcW w:w="979" w:type="dxa"/>
                  <w:tcBorders>
                    <w:top w:val="nil"/>
                    <w:left w:val="nil"/>
                    <w:bottom w:val="nil"/>
                    <w:right w:val="nil"/>
                  </w:tcBorders>
                  <w:shd w:val="clear" w:color="auto" w:fill="auto"/>
                  <w:vAlign w:val="bottom"/>
                </w:tcPr>
                <w:p w14:paraId="6210A185"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311566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B2C0375" w14:textId="77777777" w:rsidR="00942A9C" w:rsidRPr="00942A9C" w:rsidRDefault="00942A9C" w:rsidP="00942A9C"/>
              </w:tc>
            </w:tr>
            <w:tr w:rsidR="00942A9C" w:rsidRPr="00942A9C" w14:paraId="54CE8E8D" w14:textId="77777777" w:rsidTr="00942A9C">
              <w:trPr>
                <w:trHeight w:val="255"/>
              </w:trPr>
              <w:tc>
                <w:tcPr>
                  <w:tcW w:w="731" w:type="dxa"/>
                  <w:tcBorders>
                    <w:top w:val="nil"/>
                    <w:left w:val="nil"/>
                    <w:bottom w:val="nil"/>
                    <w:right w:val="nil"/>
                  </w:tcBorders>
                  <w:shd w:val="clear" w:color="auto" w:fill="auto"/>
                  <w:noWrap/>
                </w:tcPr>
                <w:p w14:paraId="2A12E405" w14:textId="77777777" w:rsidR="00942A9C" w:rsidRPr="00942A9C" w:rsidRDefault="00942A9C" w:rsidP="00942A9C"/>
              </w:tc>
              <w:tc>
                <w:tcPr>
                  <w:tcW w:w="4716" w:type="dxa"/>
                  <w:tcBorders>
                    <w:top w:val="nil"/>
                    <w:left w:val="nil"/>
                    <w:bottom w:val="nil"/>
                    <w:right w:val="nil"/>
                  </w:tcBorders>
                  <w:shd w:val="clear" w:color="auto" w:fill="auto"/>
                  <w:noWrap/>
                </w:tcPr>
                <w:p w14:paraId="31C25B39" w14:textId="77777777" w:rsidR="00942A9C" w:rsidRPr="00942A9C" w:rsidRDefault="00942A9C" w:rsidP="00942A9C"/>
              </w:tc>
              <w:tc>
                <w:tcPr>
                  <w:tcW w:w="701" w:type="dxa"/>
                  <w:tcBorders>
                    <w:top w:val="nil"/>
                    <w:left w:val="nil"/>
                    <w:bottom w:val="nil"/>
                    <w:right w:val="nil"/>
                  </w:tcBorders>
                  <w:shd w:val="clear" w:color="auto" w:fill="auto"/>
                  <w:vAlign w:val="bottom"/>
                </w:tcPr>
                <w:p w14:paraId="08327785" w14:textId="77777777" w:rsidR="00942A9C" w:rsidRPr="00942A9C" w:rsidRDefault="00942A9C" w:rsidP="00942A9C"/>
              </w:tc>
              <w:tc>
                <w:tcPr>
                  <w:tcW w:w="979" w:type="dxa"/>
                  <w:tcBorders>
                    <w:top w:val="nil"/>
                    <w:left w:val="nil"/>
                    <w:bottom w:val="nil"/>
                    <w:right w:val="nil"/>
                  </w:tcBorders>
                  <w:shd w:val="clear" w:color="auto" w:fill="auto"/>
                  <w:vAlign w:val="bottom"/>
                </w:tcPr>
                <w:p w14:paraId="131FECAE" w14:textId="77777777" w:rsidR="00942A9C" w:rsidRPr="00942A9C" w:rsidRDefault="00942A9C" w:rsidP="00942A9C"/>
              </w:tc>
              <w:tc>
                <w:tcPr>
                  <w:tcW w:w="1257" w:type="dxa"/>
                  <w:tcBorders>
                    <w:top w:val="nil"/>
                    <w:left w:val="nil"/>
                    <w:bottom w:val="nil"/>
                    <w:right w:val="nil"/>
                  </w:tcBorders>
                  <w:shd w:val="clear" w:color="auto" w:fill="auto"/>
                  <w:vAlign w:val="center"/>
                </w:tcPr>
                <w:p w14:paraId="4AC78E0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49F7814" w14:textId="77777777" w:rsidR="00942A9C" w:rsidRPr="00942A9C" w:rsidRDefault="00942A9C" w:rsidP="00942A9C"/>
              </w:tc>
            </w:tr>
            <w:tr w:rsidR="00942A9C" w:rsidRPr="00942A9C" w14:paraId="1F574067" w14:textId="77777777" w:rsidTr="00942A9C">
              <w:trPr>
                <w:trHeight w:val="255"/>
              </w:trPr>
              <w:tc>
                <w:tcPr>
                  <w:tcW w:w="731" w:type="dxa"/>
                  <w:tcBorders>
                    <w:top w:val="nil"/>
                    <w:left w:val="nil"/>
                    <w:bottom w:val="nil"/>
                    <w:right w:val="nil"/>
                  </w:tcBorders>
                  <w:shd w:val="clear" w:color="auto" w:fill="auto"/>
                </w:tcPr>
                <w:p w14:paraId="133F97A9" w14:textId="77777777" w:rsidR="00942A9C" w:rsidRPr="00942A9C" w:rsidRDefault="00942A9C" w:rsidP="00942A9C">
                  <w:r w:rsidRPr="00942A9C">
                    <w:t>07-10</w:t>
                  </w:r>
                </w:p>
              </w:tc>
              <w:tc>
                <w:tcPr>
                  <w:tcW w:w="4716" w:type="dxa"/>
                  <w:tcBorders>
                    <w:top w:val="nil"/>
                    <w:left w:val="nil"/>
                    <w:bottom w:val="nil"/>
                    <w:right w:val="nil"/>
                  </w:tcBorders>
                  <w:shd w:val="clear" w:color="auto" w:fill="auto"/>
                </w:tcPr>
                <w:p w14:paraId="09A9D91B" w14:textId="77777777" w:rsidR="00942A9C" w:rsidRPr="00942A9C" w:rsidRDefault="00942A9C" w:rsidP="00942A9C">
                  <w:r w:rsidRPr="00942A9C">
                    <w:t xml:space="preserve">Printer sa potrebnim materijalom za izradu kartica </w:t>
                  </w:r>
                </w:p>
              </w:tc>
              <w:tc>
                <w:tcPr>
                  <w:tcW w:w="701" w:type="dxa"/>
                  <w:tcBorders>
                    <w:top w:val="nil"/>
                    <w:left w:val="nil"/>
                    <w:bottom w:val="nil"/>
                    <w:right w:val="nil"/>
                  </w:tcBorders>
                  <w:shd w:val="clear" w:color="auto" w:fill="auto"/>
                  <w:noWrap/>
                  <w:vAlign w:val="bottom"/>
                </w:tcPr>
                <w:p w14:paraId="53FAA8D0"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522B22C1" w14:textId="77777777" w:rsidR="00942A9C" w:rsidRPr="00942A9C" w:rsidRDefault="00942A9C" w:rsidP="00942A9C"/>
              </w:tc>
              <w:tc>
                <w:tcPr>
                  <w:tcW w:w="1257" w:type="dxa"/>
                  <w:tcBorders>
                    <w:top w:val="nil"/>
                    <w:left w:val="nil"/>
                    <w:bottom w:val="nil"/>
                    <w:right w:val="nil"/>
                  </w:tcBorders>
                  <w:shd w:val="clear" w:color="auto" w:fill="auto"/>
                  <w:vAlign w:val="center"/>
                </w:tcPr>
                <w:p w14:paraId="5BE1353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9C40095" w14:textId="77777777" w:rsidR="00942A9C" w:rsidRPr="00942A9C" w:rsidRDefault="00942A9C" w:rsidP="00942A9C"/>
              </w:tc>
            </w:tr>
            <w:tr w:rsidR="00942A9C" w:rsidRPr="00942A9C" w14:paraId="2EF77D34" w14:textId="77777777" w:rsidTr="00942A9C">
              <w:trPr>
                <w:trHeight w:val="255"/>
              </w:trPr>
              <w:tc>
                <w:tcPr>
                  <w:tcW w:w="731" w:type="dxa"/>
                  <w:tcBorders>
                    <w:top w:val="nil"/>
                    <w:left w:val="nil"/>
                    <w:bottom w:val="nil"/>
                    <w:right w:val="nil"/>
                  </w:tcBorders>
                  <w:shd w:val="clear" w:color="auto" w:fill="auto"/>
                  <w:noWrap/>
                </w:tcPr>
                <w:p w14:paraId="714E74F3" w14:textId="77777777" w:rsidR="00942A9C" w:rsidRPr="00942A9C" w:rsidRDefault="00942A9C" w:rsidP="00942A9C"/>
              </w:tc>
              <w:tc>
                <w:tcPr>
                  <w:tcW w:w="4716" w:type="dxa"/>
                  <w:tcBorders>
                    <w:top w:val="nil"/>
                    <w:left w:val="nil"/>
                    <w:bottom w:val="nil"/>
                    <w:right w:val="nil"/>
                  </w:tcBorders>
                  <w:shd w:val="clear" w:color="auto" w:fill="auto"/>
                </w:tcPr>
                <w:p w14:paraId="69E97DB2" w14:textId="77777777" w:rsidR="00942A9C" w:rsidRPr="00942A9C" w:rsidRDefault="00942A9C" w:rsidP="00942A9C">
                  <w:r w:rsidRPr="00942A9C">
                    <w:t>Nabavka, isporuka, programiranje.</w:t>
                  </w:r>
                </w:p>
              </w:tc>
              <w:tc>
                <w:tcPr>
                  <w:tcW w:w="701" w:type="dxa"/>
                  <w:tcBorders>
                    <w:top w:val="nil"/>
                    <w:left w:val="nil"/>
                    <w:bottom w:val="nil"/>
                    <w:right w:val="nil"/>
                  </w:tcBorders>
                  <w:shd w:val="clear" w:color="auto" w:fill="auto"/>
                  <w:vAlign w:val="bottom"/>
                </w:tcPr>
                <w:p w14:paraId="3D87F366"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239172D0"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DEE587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BC4FBAA" w14:textId="77777777" w:rsidR="00942A9C" w:rsidRPr="00942A9C" w:rsidRDefault="00942A9C" w:rsidP="00942A9C"/>
              </w:tc>
            </w:tr>
            <w:tr w:rsidR="00942A9C" w:rsidRPr="00942A9C" w14:paraId="4A14F0CA" w14:textId="77777777" w:rsidTr="00942A9C">
              <w:trPr>
                <w:trHeight w:val="255"/>
              </w:trPr>
              <w:tc>
                <w:tcPr>
                  <w:tcW w:w="731" w:type="dxa"/>
                  <w:tcBorders>
                    <w:top w:val="nil"/>
                    <w:left w:val="nil"/>
                    <w:bottom w:val="nil"/>
                    <w:right w:val="nil"/>
                  </w:tcBorders>
                  <w:shd w:val="clear" w:color="auto" w:fill="auto"/>
                  <w:noWrap/>
                </w:tcPr>
                <w:p w14:paraId="678B0290" w14:textId="77777777" w:rsidR="00942A9C" w:rsidRPr="00942A9C" w:rsidRDefault="00942A9C" w:rsidP="00942A9C"/>
              </w:tc>
              <w:tc>
                <w:tcPr>
                  <w:tcW w:w="4716" w:type="dxa"/>
                  <w:tcBorders>
                    <w:top w:val="nil"/>
                    <w:left w:val="nil"/>
                    <w:bottom w:val="nil"/>
                    <w:right w:val="nil"/>
                  </w:tcBorders>
                  <w:shd w:val="clear" w:color="auto" w:fill="auto"/>
                </w:tcPr>
                <w:p w14:paraId="5AEE43E0" w14:textId="77777777" w:rsidR="00942A9C" w:rsidRPr="00942A9C" w:rsidRDefault="00942A9C" w:rsidP="00942A9C"/>
              </w:tc>
              <w:tc>
                <w:tcPr>
                  <w:tcW w:w="701" w:type="dxa"/>
                  <w:tcBorders>
                    <w:top w:val="nil"/>
                    <w:left w:val="nil"/>
                    <w:bottom w:val="nil"/>
                    <w:right w:val="nil"/>
                  </w:tcBorders>
                  <w:shd w:val="clear" w:color="auto" w:fill="auto"/>
                  <w:vAlign w:val="bottom"/>
                </w:tcPr>
                <w:p w14:paraId="01AEC1FE" w14:textId="77777777" w:rsidR="00942A9C" w:rsidRPr="00942A9C" w:rsidRDefault="00942A9C" w:rsidP="00942A9C"/>
              </w:tc>
              <w:tc>
                <w:tcPr>
                  <w:tcW w:w="979" w:type="dxa"/>
                  <w:tcBorders>
                    <w:top w:val="nil"/>
                    <w:left w:val="nil"/>
                    <w:bottom w:val="nil"/>
                    <w:right w:val="nil"/>
                  </w:tcBorders>
                  <w:shd w:val="clear" w:color="auto" w:fill="auto"/>
                  <w:vAlign w:val="bottom"/>
                </w:tcPr>
                <w:p w14:paraId="2854EA0B" w14:textId="77777777" w:rsidR="00942A9C" w:rsidRPr="00942A9C" w:rsidRDefault="00942A9C" w:rsidP="00942A9C"/>
              </w:tc>
              <w:tc>
                <w:tcPr>
                  <w:tcW w:w="1257" w:type="dxa"/>
                  <w:tcBorders>
                    <w:top w:val="nil"/>
                    <w:left w:val="nil"/>
                    <w:bottom w:val="nil"/>
                    <w:right w:val="nil"/>
                  </w:tcBorders>
                  <w:shd w:val="clear" w:color="auto" w:fill="auto"/>
                  <w:vAlign w:val="center"/>
                </w:tcPr>
                <w:p w14:paraId="5CA3676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3C22513" w14:textId="77777777" w:rsidR="00942A9C" w:rsidRPr="00942A9C" w:rsidRDefault="00942A9C" w:rsidP="00942A9C"/>
              </w:tc>
            </w:tr>
            <w:tr w:rsidR="00942A9C" w:rsidRPr="00942A9C" w14:paraId="5F106A48" w14:textId="77777777" w:rsidTr="00942A9C">
              <w:trPr>
                <w:trHeight w:val="887"/>
              </w:trPr>
              <w:tc>
                <w:tcPr>
                  <w:tcW w:w="731" w:type="dxa"/>
                  <w:tcBorders>
                    <w:top w:val="nil"/>
                    <w:left w:val="nil"/>
                    <w:bottom w:val="nil"/>
                    <w:right w:val="nil"/>
                  </w:tcBorders>
                  <w:shd w:val="clear" w:color="auto" w:fill="auto"/>
                </w:tcPr>
                <w:p w14:paraId="206659A4" w14:textId="77777777" w:rsidR="00942A9C" w:rsidRPr="00942A9C" w:rsidRDefault="00942A9C" w:rsidP="00942A9C">
                  <w:r w:rsidRPr="00942A9C">
                    <w:t>07-11</w:t>
                  </w:r>
                </w:p>
              </w:tc>
              <w:tc>
                <w:tcPr>
                  <w:tcW w:w="4716" w:type="dxa"/>
                  <w:tcBorders>
                    <w:top w:val="nil"/>
                    <w:left w:val="nil"/>
                    <w:bottom w:val="nil"/>
                    <w:right w:val="nil"/>
                  </w:tcBorders>
                  <w:shd w:val="clear" w:color="auto" w:fill="auto"/>
                </w:tcPr>
                <w:p w14:paraId="11899D68" w14:textId="77777777" w:rsidR="00942A9C" w:rsidRPr="00942A9C" w:rsidRDefault="00942A9C" w:rsidP="00942A9C">
                  <w:r w:rsidRPr="00942A9C">
                    <w:t>Smart Card  13,56 Mhz Mifare proksimiti smart kartica, veličine standardne kreditne kartice, sa mikročipom, mogućnost termalne štampe, bela, prazna, nekodirana.</w:t>
                  </w:r>
                </w:p>
              </w:tc>
              <w:tc>
                <w:tcPr>
                  <w:tcW w:w="701" w:type="dxa"/>
                  <w:tcBorders>
                    <w:top w:val="nil"/>
                    <w:left w:val="nil"/>
                    <w:bottom w:val="nil"/>
                    <w:right w:val="nil"/>
                  </w:tcBorders>
                  <w:shd w:val="clear" w:color="auto" w:fill="auto"/>
                  <w:noWrap/>
                  <w:vAlign w:val="bottom"/>
                </w:tcPr>
                <w:p w14:paraId="6768546E" w14:textId="77777777" w:rsidR="00942A9C" w:rsidRPr="00942A9C" w:rsidRDefault="00942A9C" w:rsidP="00942A9C">
                  <w:r w:rsidRPr="00942A9C">
                    <w:t>kom.</w:t>
                  </w:r>
                </w:p>
              </w:tc>
              <w:tc>
                <w:tcPr>
                  <w:tcW w:w="979" w:type="dxa"/>
                  <w:tcBorders>
                    <w:top w:val="nil"/>
                    <w:left w:val="nil"/>
                    <w:bottom w:val="nil"/>
                    <w:right w:val="nil"/>
                  </w:tcBorders>
                  <w:shd w:val="clear" w:color="auto" w:fill="auto"/>
                  <w:noWrap/>
                  <w:vAlign w:val="bottom"/>
                </w:tcPr>
                <w:p w14:paraId="287BDBE6" w14:textId="77777777" w:rsidR="00942A9C" w:rsidRPr="00942A9C" w:rsidRDefault="00942A9C" w:rsidP="00942A9C">
                  <w:r w:rsidRPr="00942A9C">
                    <w:t>300,00</w:t>
                  </w:r>
                </w:p>
              </w:tc>
              <w:tc>
                <w:tcPr>
                  <w:tcW w:w="1257" w:type="dxa"/>
                  <w:tcBorders>
                    <w:top w:val="nil"/>
                    <w:left w:val="nil"/>
                    <w:bottom w:val="nil"/>
                    <w:right w:val="nil"/>
                  </w:tcBorders>
                  <w:shd w:val="clear" w:color="auto" w:fill="auto"/>
                  <w:vAlign w:val="center"/>
                </w:tcPr>
                <w:p w14:paraId="32AFDB8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857CC6" w14:textId="77777777" w:rsidR="00942A9C" w:rsidRPr="00942A9C" w:rsidRDefault="00942A9C" w:rsidP="00942A9C"/>
              </w:tc>
            </w:tr>
            <w:tr w:rsidR="00942A9C" w:rsidRPr="00942A9C" w14:paraId="2D82F318" w14:textId="77777777" w:rsidTr="00942A9C">
              <w:trPr>
                <w:trHeight w:val="255"/>
              </w:trPr>
              <w:tc>
                <w:tcPr>
                  <w:tcW w:w="731" w:type="dxa"/>
                  <w:tcBorders>
                    <w:top w:val="nil"/>
                    <w:left w:val="nil"/>
                    <w:bottom w:val="nil"/>
                    <w:right w:val="nil"/>
                  </w:tcBorders>
                  <w:shd w:val="clear" w:color="auto" w:fill="auto"/>
                  <w:noWrap/>
                </w:tcPr>
                <w:p w14:paraId="13CA2865" w14:textId="77777777" w:rsidR="00942A9C" w:rsidRPr="00942A9C" w:rsidRDefault="00942A9C" w:rsidP="00942A9C"/>
              </w:tc>
              <w:tc>
                <w:tcPr>
                  <w:tcW w:w="4716" w:type="dxa"/>
                  <w:tcBorders>
                    <w:top w:val="nil"/>
                    <w:left w:val="nil"/>
                    <w:bottom w:val="nil"/>
                    <w:right w:val="nil"/>
                  </w:tcBorders>
                  <w:shd w:val="clear" w:color="auto" w:fill="auto"/>
                </w:tcPr>
                <w:p w14:paraId="4D7C752B"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AA7E197"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55863811" w14:textId="77777777" w:rsidR="00942A9C" w:rsidRPr="00942A9C" w:rsidRDefault="00942A9C" w:rsidP="00942A9C"/>
              </w:tc>
              <w:tc>
                <w:tcPr>
                  <w:tcW w:w="1257" w:type="dxa"/>
                  <w:tcBorders>
                    <w:top w:val="nil"/>
                    <w:left w:val="nil"/>
                    <w:bottom w:val="nil"/>
                    <w:right w:val="nil"/>
                  </w:tcBorders>
                  <w:shd w:val="clear" w:color="auto" w:fill="auto"/>
                  <w:vAlign w:val="center"/>
                </w:tcPr>
                <w:p w14:paraId="1921D8B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282C316" w14:textId="77777777" w:rsidR="00942A9C" w:rsidRPr="00942A9C" w:rsidRDefault="00942A9C" w:rsidP="00942A9C"/>
              </w:tc>
            </w:tr>
            <w:tr w:rsidR="00942A9C" w:rsidRPr="00942A9C" w14:paraId="6B3ED5DF" w14:textId="77777777" w:rsidTr="00942A9C">
              <w:trPr>
                <w:trHeight w:val="255"/>
              </w:trPr>
              <w:tc>
                <w:tcPr>
                  <w:tcW w:w="731" w:type="dxa"/>
                  <w:tcBorders>
                    <w:top w:val="nil"/>
                    <w:left w:val="nil"/>
                    <w:bottom w:val="nil"/>
                    <w:right w:val="nil"/>
                  </w:tcBorders>
                  <w:shd w:val="clear" w:color="auto" w:fill="auto"/>
                </w:tcPr>
                <w:p w14:paraId="13B499DE" w14:textId="77777777" w:rsidR="00942A9C" w:rsidRPr="00942A9C" w:rsidRDefault="00942A9C" w:rsidP="00942A9C">
                  <w:r w:rsidRPr="00942A9C">
                    <w:t>07-12</w:t>
                  </w:r>
                </w:p>
              </w:tc>
              <w:tc>
                <w:tcPr>
                  <w:tcW w:w="4716" w:type="dxa"/>
                  <w:tcBorders>
                    <w:top w:val="nil"/>
                    <w:left w:val="nil"/>
                    <w:bottom w:val="nil"/>
                    <w:right w:val="nil"/>
                  </w:tcBorders>
                  <w:shd w:val="clear" w:color="auto" w:fill="auto"/>
                </w:tcPr>
                <w:p w14:paraId="127F8B54" w14:textId="77777777" w:rsidR="00942A9C" w:rsidRPr="00942A9C" w:rsidRDefault="00942A9C" w:rsidP="00942A9C">
                  <w:r w:rsidRPr="00942A9C">
                    <w:t>Taster za nužni izlaz.</w:t>
                  </w:r>
                </w:p>
              </w:tc>
              <w:tc>
                <w:tcPr>
                  <w:tcW w:w="701" w:type="dxa"/>
                  <w:tcBorders>
                    <w:top w:val="nil"/>
                    <w:left w:val="nil"/>
                    <w:bottom w:val="nil"/>
                    <w:right w:val="nil"/>
                  </w:tcBorders>
                  <w:shd w:val="clear" w:color="auto" w:fill="auto"/>
                  <w:noWrap/>
                  <w:vAlign w:val="bottom"/>
                </w:tcPr>
                <w:p w14:paraId="4210D967"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1B710DA0" w14:textId="77777777" w:rsidR="00942A9C" w:rsidRPr="00942A9C" w:rsidRDefault="00942A9C" w:rsidP="00942A9C"/>
              </w:tc>
              <w:tc>
                <w:tcPr>
                  <w:tcW w:w="1257" w:type="dxa"/>
                  <w:tcBorders>
                    <w:top w:val="nil"/>
                    <w:left w:val="nil"/>
                    <w:bottom w:val="nil"/>
                    <w:right w:val="nil"/>
                  </w:tcBorders>
                  <w:shd w:val="clear" w:color="auto" w:fill="auto"/>
                  <w:vAlign w:val="center"/>
                </w:tcPr>
                <w:p w14:paraId="5B24785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12A34F8" w14:textId="77777777" w:rsidR="00942A9C" w:rsidRPr="00942A9C" w:rsidRDefault="00942A9C" w:rsidP="00942A9C"/>
              </w:tc>
            </w:tr>
            <w:tr w:rsidR="00942A9C" w:rsidRPr="00942A9C" w14:paraId="6CD06D73" w14:textId="77777777" w:rsidTr="00942A9C">
              <w:trPr>
                <w:trHeight w:val="255"/>
              </w:trPr>
              <w:tc>
                <w:tcPr>
                  <w:tcW w:w="731" w:type="dxa"/>
                  <w:tcBorders>
                    <w:top w:val="nil"/>
                    <w:left w:val="nil"/>
                    <w:bottom w:val="nil"/>
                    <w:right w:val="nil"/>
                  </w:tcBorders>
                  <w:shd w:val="clear" w:color="auto" w:fill="auto"/>
                  <w:noWrap/>
                </w:tcPr>
                <w:p w14:paraId="649FCCA9" w14:textId="77777777" w:rsidR="00942A9C" w:rsidRPr="00942A9C" w:rsidRDefault="00942A9C" w:rsidP="00942A9C"/>
              </w:tc>
              <w:tc>
                <w:tcPr>
                  <w:tcW w:w="4716" w:type="dxa"/>
                  <w:tcBorders>
                    <w:top w:val="nil"/>
                    <w:left w:val="nil"/>
                    <w:bottom w:val="nil"/>
                    <w:right w:val="nil"/>
                  </w:tcBorders>
                  <w:shd w:val="clear" w:color="auto" w:fill="auto"/>
                </w:tcPr>
                <w:p w14:paraId="617B6AF3"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56C2DA45"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0C3C7BC9" w14:textId="77777777" w:rsidR="00942A9C" w:rsidRPr="00942A9C" w:rsidRDefault="00942A9C" w:rsidP="00942A9C">
                  <w:r w:rsidRPr="00942A9C">
                    <w:t>11,00</w:t>
                  </w:r>
                </w:p>
              </w:tc>
              <w:tc>
                <w:tcPr>
                  <w:tcW w:w="1257" w:type="dxa"/>
                  <w:tcBorders>
                    <w:top w:val="nil"/>
                    <w:left w:val="nil"/>
                    <w:bottom w:val="nil"/>
                    <w:right w:val="nil"/>
                  </w:tcBorders>
                  <w:shd w:val="clear" w:color="auto" w:fill="auto"/>
                  <w:vAlign w:val="center"/>
                </w:tcPr>
                <w:p w14:paraId="0765850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CACD0BB" w14:textId="77777777" w:rsidR="00942A9C" w:rsidRPr="00942A9C" w:rsidRDefault="00942A9C" w:rsidP="00942A9C"/>
              </w:tc>
            </w:tr>
            <w:tr w:rsidR="00942A9C" w:rsidRPr="00942A9C" w14:paraId="6407C4F0" w14:textId="77777777" w:rsidTr="00942A9C">
              <w:trPr>
                <w:trHeight w:val="255"/>
              </w:trPr>
              <w:tc>
                <w:tcPr>
                  <w:tcW w:w="731" w:type="dxa"/>
                  <w:tcBorders>
                    <w:top w:val="nil"/>
                    <w:left w:val="nil"/>
                    <w:bottom w:val="nil"/>
                    <w:right w:val="nil"/>
                  </w:tcBorders>
                  <w:shd w:val="clear" w:color="auto" w:fill="auto"/>
                  <w:noWrap/>
                </w:tcPr>
                <w:p w14:paraId="1303B49D" w14:textId="77777777" w:rsidR="00942A9C" w:rsidRPr="00942A9C" w:rsidRDefault="00942A9C" w:rsidP="00942A9C"/>
              </w:tc>
              <w:tc>
                <w:tcPr>
                  <w:tcW w:w="4716" w:type="dxa"/>
                  <w:tcBorders>
                    <w:top w:val="nil"/>
                    <w:left w:val="nil"/>
                    <w:bottom w:val="nil"/>
                    <w:right w:val="nil"/>
                  </w:tcBorders>
                  <w:shd w:val="clear" w:color="auto" w:fill="auto"/>
                </w:tcPr>
                <w:p w14:paraId="1034AACD" w14:textId="77777777" w:rsidR="00942A9C" w:rsidRPr="00942A9C" w:rsidRDefault="00942A9C" w:rsidP="00942A9C"/>
              </w:tc>
              <w:tc>
                <w:tcPr>
                  <w:tcW w:w="701" w:type="dxa"/>
                  <w:tcBorders>
                    <w:top w:val="nil"/>
                    <w:left w:val="nil"/>
                    <w:bottom w:val="nil"/>
                    <w:right w:val="nil"/>
                  </w:tcBorders>
                  <w:shd w:val="clear" w:color="auto" w:fill="auto"/>
                  <w:vAlign w:val="bottom"/>
                </w:tcPr>
                <w:p w14:paraId="4F89440D" w14:textId="77777777" w:rsidR="00942A9C" w:rsidRPr="00942A9C" w:rsidRDefault="00942A9C" w:rsidP="00942A9C"/>
              </w:tc>
              <w:tc>
                <w:tcPr>
                  <w:tcW w:w="979" w:type="dxa"/>
                  <w:tcBorders>
                    <w:top w:val="nil"/>
                    <w:left w:val="nil"/>
                    <w:bottom w:val="nil"/>
                    <w:right w:val="nil"/>
                  </w:tcBorders>
                  <w:shd w:val="clear" w:color="auto" w:fill="auto"/>
                  <w:vAlign w:val="bottom"/>
                </w:tcPr>
                <w:p w14:paraId="60048ECC" w14:textId="77777777" w:rsidR="00942A9C" w:rsidRPr="00942A9C" w:rsidRDefault="00942A9C" w:rsidP="00942A9C"/>
              </w:tc>
              <w:tc>
                <w:tcPr>
                  <w:tcW w:w="1257" w:type="dxa"/>
                  <w:tcBorders>
                    <w:top w:val="nil"/>
                    <w:left w:val="nil"/>
                    <w:bottom w:val="nil"/>
                    <w:right w:val="nil"/>
                  </w:tcBorders>
                  <w:shd w:val="clear" w:color="auto" w:fill="auto"/>
                  <w:vAlign w:val="center"/>
                </w:tcPr>
                <w:p w14:paraId="29E70D6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FA652A" w14:textId="77777777" w:rsidR="00942A9C" w:rsidRPr="00942A9C" w:rsidRDefault="00942A9C" w:rsidP="00942A9C"/>
              </w:tc>
            </w:tr>
            <w:tr w:rsidR="00942A9C" w:rsidRPr="00942A9C" w14:paraId="6220C510" w14:textId="77777777" w:rsidTr="00942A9C">
              <w:trPr>
                <w:trHeight w:val="255"/>
              </w:trPr>
              <w:tc>
                <w:tcPr>
                  <w:tcW w:w="731" w:type="dxa"/>
                  <w:tcBorders>
                    <w:top w:val="nil"/>
                    <w:left w:val="nil"/>
                    <w:bottom w:val="nil"/>
                    <w:right w:val="nil"/>
                  </w:tcBorders>
                  <w:shd w:val="clear" w:color="auto" w:fill="auto"/>
                </w:tcPr>
                <w:p w14:paraId="191B0C5F" w14:textId="77777777" w:rsidR="00942A9C" w:rsidRPr="00942A9C" w:rsidRDefault="00942A9C" w:rsidP="00942A9C">
                  <w:r w:rsidRPr="00942A9C">
                    <w:t>07-13</w:t>
                  </w:r>
                </w:p>
              </w:tc>
              <w:tc>
                <w:tcPr>
                  <w:tcW w:w="4716" w:type="dxa"/>
                  <w:tcBorders>
                    <w:top w:val="nil"/>
                    <w:left w:val="nil"/>
                    <w:bottom w:val="nil"/>
                    <w:right w:val="nil"/>
                  </w:tcBorders>
                  <w:shd w:val="clear" w:color="auto" w:fill="auto"/>
                </w:tcPr>
                <w:p w14:paraId="3DB6628B" w14:textId="77777777" w:rsidR="00942A9C" w:rsidRPr="00942A9C" w:rsidRDefault="00942A9C" w:rsidP="00942A9C">
                  <w:r w:rsidRPr="00942A9C">
                    <w:t>Magnetni kontakt.</w:t>
                  </w:r>
                </w:p>
              </w:tc>
              <w:tc>
                <w:tcPr>
                  <w:tcW w:w="701" w:type="dxa"/>
                  <w:tcBorders>
                    <w:top w:val="nil"/>
                    <w:left w:val="nil"/>
                    <w:bottom w:val="nil"/>
                    <w:right w:val="nil"/>
                  </w:tcBorders>
                  <w:shd w:val="clear" w:color="auto" w:fill="auto"/>
                  <w:vAlign w:val="bottom"/>
                </w:tcPr>
                <w:p w14:paraId="18EF33A8" w14:textId="77777777" w:rsidR="00942A9C" w:rsidRPr="00942A9C" w:rsidRDefault="00942A9C" w:rsidP="00942A9C"/>
              </w:tc>
              <w:tc>
                <w:tcPr>
                  <w:tcW w:w="979" w:type="dxa"/>
                  <w:tcBorders>
                    <w:top w:val="nil"/>
                    <w:left w:val="nil"/>
                    <w:bottom w:val="nil"/>
                    <w:right w:val="nil"/>
                  </w:tcBorders>
                  <w:shd w:val="clear" w:color="auto" w:fill="auto"/>
                  <w:vAlign w:val="bottom"/>
                </w:tcPr>
                <w:p w14:paraId="2B9D809C" w14:textId="77777777" w:rsidR="00942A9C" w:rsidRPr="00942A9C" w:rsidRDefault="00942A9C" w:rsidP="00942A9C"/>
              </w:tc>
              <w:tc>
                <w:tcPr>
                  <w:tcW w:w="1257" w:type="dxa"/>
                  <w:tcBorders>
                    <w:top w:val="nil"/>
                    <w:left w:val="nil"/>
                    <w:bottom w:val="nil"/>
                    <w:right w:val="nil"/>
                  </w:tcBorders>
                  <w:shd w:val="clear" w:color="auto" w:fill="auto"/>
                  <w:vAlign w:val="center"/>
                </w:tcPr>
                <w:p w14:paraId="545BAC9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BF85D51" w14:textId="77777777" w:rsidR="00942A9C" w:rsidRPr="00942A9C" w:rsidRDefault="00942A9C" w:rsidP="00942A9C"/>
              </w:tc>
            </w:tr>
            <w:tr w:rsidR="00942A9C" w:rsidRPr="00942A9C" w14:paraId="58D49E37" w14:textId="77777777" w:rsidTr="00942A9C">
              <w:trPr>
                <w:trHeight w:val="255"/>
              </w:trPr>
              <w:tc>
                <w:tcPr>
                  <w:tcW w:w="731" w:type="dxa"/>
                  <w:tcBorders>
                    <w:top w:val="nil"/>
                    <w:left w:val="nil"/>
                    <w:bottom w:val="nil"/>
                    <w:right w:val="nil"/>
                  </w:tcBorders>
                  <w:shd w:val="clear" w:color="auto" w:fill="auto"/>
                  <w:noWrap/>
                </w:tcPr>
                <w:p w14:paraId="1E34F272" w14:textId="77777777" w:rsidR="00942A9C" w:rsidRPr="00942A9C" w:rsidRDefault="00942A9C" w:rsidP="00942A9C"/>
              </w:tc>
              <w:tc>
                <w:tcPr>
                  <w:tcW w:w="4716" w:type="dxa"/>
                  <w:tcBorders>
                    <w:top w:val="nil"/>
                    <w:left w:val="nil"/>
                    <w:bottom w:val="nil"/>
                    <w:right w:val="nil"/>
                  </w:tcBorders>
                  <w:shd w:val="clear" w:color="auto" w:fill="auto"/>
                </w:tcPr>
                <w:p w14:paraId="7045CE03"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40FD37AF"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4D4E124F" w14:textId="77777777" w:rsidR="00942A9C" w:rsidRPr="00942A9C" w:rsidRDefault="00942A9C" w:rsidP="00942A9C">
                  <w:r w:rsidRPr="00942A9C">
                    <w:t>21,00</w:t>
                  </w:r>
                </w:p>
              </w:tc>
              <w:tc>
                <w:tcPr>
                  <w:tcW w:w="1257" w:type="dxa"/>
                  <w:tcBorders>
                    <w:top w:val="nil"/>
                    <w:left w:val="nil"/>
                    <w:bottom w:val="nil"/>
                    <w:right w:val="nil"/>
                  </w:tcBorders>
                  <w:shd w:val="clear" w:color="auto" w:fill="auto"/>
                  <w:vAlign w:val="center"/>
                </w:tcPr>
                <w:p w14:paraId="4721437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225A26A" w14:textId="77777777" w:rsidR="00942A9C" w:rsidRPr="00942A9C" w:rsidRDefault="00942A9C" w:rsidP="00942A9C"/>
              </w:tc>
            </w:tr>
            <w:tr w:rsidR="00942A9C" w:rsidRPr="00942A9C" w14:paraId="01F59560" w14:textId="77777777" w:rsidTr="00942A9C">
              <w:trPr>
                <w:trHeight w:val="255"/>
              </w:trPr>
              <w:tc>
                <w:tcPr>
                  <w:tcW w:w="731" w:type="dxa"/>
                  <w:tcBorders>
                    <w:top w:val="nil"/>
                    <w:left w:val="nil"/>
                    <w:bottom w:val="nil"/>
                    <w:right w:val="nil"/>
                  </w:tcBorders>
                  <w:shd w:val="clear" w:color="auto" w:fill="auto"/>
                  <w:noWrap/>
                </w:tcPr>
                <w:p w14:paraId="6FC6786C" w14:textId="77777777" w:rsidR="00942A9C" w:rsidRPr="00942A9C" w:rsidRDefault="00942A9C" w:rsidP="00942A9C"/>
              </w:tc>
              <w:tc>
                <w:tcPr>
                  <w:tcW w:w="4716" w:type="dxa"/>
                  <w:tcBorders>
                    <w:top w:val="nil"/>
                    <w:left w:val="nil"/>
                    <w:bottom w:val="nil"/>
                    <w:right w:val="nil"/>
                  </w:tcBorders>
                  <w:shd w:val="clear" w:color="auto" w:fill="auto"/>
                </w:tcPr>
                <w:p w14:paraId="2C06BC46" w14:textId="77777777" w:rsidR="00942A9C" w:rsidRPr="00942A9C" w:rsidRDefault="00942A9C" w:rsidP="00942A9C"/>
              </w:tc>
              <w:tc>
                <w:tcPr>
                  <w:tcW w:w="701" w:type="dxa"/>
                  <w:tcBorders>
                    <w:top w:val="nil"/>
                    <w:left w:val="nil"/>
                    <w:bottom w:val="nil"/>
                    <w:right w:val="nil"/>
                  </w:tcBorders>
                  <w:shd w:val="clear" w:color="auto" w:fill="auto"/>
                  <w:vAlign w:val="bottom"/>
                </w:tcPr>
                <w:p w14:paraId="197198C8" w14:textId="77777777" w:rsidR="00942A9C" w:rsidRPr="00942A9C" w:rsidRDefault="00942A9C" w:rsidP="00942A9C"/>
              </w:tc>
              <w:tc>
                <w:tcPr>
                  <w:tcW w:w="979" w:type="dxa"/>
                  <w:tcBorders>
                    <w:top w:val="nil"/>
                    <w:left w:val="nil"/>
                    <w:bottom w:val="nil"/>
                    <w:right w:val="nil"/>
                  </w:tcBorders>
                  <w:shd w:val="clear" w:color="auto" w:fill="auto"/>
                  <w:vAlign w:val="bottom"/>
                </w:tcPr>
                <w:p w14:paraId="35FEF1D8" w14:textId="77777777" w:rsidR="00942A9C" w:rsidRPr="00942A9C" w:rsidRDefault="00942A9C" w:rsidP="00942A9C"/>
              </w:tc>
              <w:tc>
                <w:tcPr>
                  <w:tcW w:w="1257" w:type="dxa"/>
                  <w:tcBorders>
                    <w:top w:val="nil"/>
                    <w:left w:val="nil"/>
                    <w:bottom w:val="nil"/>
                    <w:right w:val="nil"/>
                  </w:tcBorders>
                  <w:shd w:val="clear" w:color="auto" w:fill="auto"/>
                  <w:vAlign w:val="center"/>
                </w:tcPr>
                <w:p w14:paraId="1090C65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D167790" w14:textId="77777777" w:rsidR="00942A9C" w:rsidRPr="00942A9C" w:rsidRDefault="00942A9C" w:rsidP="00942A9C"/>
              </w:tc>
            </w:tr>
            <w:tr w:rsidR="00942A9C" w:rsidRPr="00942A9C" w14:paraId="32CE5964" w14:textId="77777777" w:rsidTr="00942A9C">
              <w:trPr>
                <w:trHeight w:val="255"/>
              </w:trPr>
              <w:tc>
                <w:tcPr>
                  <w:tcW w:w="731" w:type="dxa"/>
                  <w:tcBorders>
                    <w:top w:val="nil"/>
                    <w:left w:val="nil"/>
                    <w:bottom w:val="nil"/>
                    <w:right w:val="nil"/>
                  </w:tcBorders>
                  <w:shd w:val="clear" w:color="auto" w:fill="auto"/>
                </w:tcPr>
                <w:p w14:paraId="457030FB" w14:textId="77777777" w:rsidR="00942A9C" w:rsidRPr="00942A9C" w:rsidRDefault="00942A9C" w:rsidP="00942A9C">
                  <w:r w:rsidRPr="00942A9C">
                    <w:t>07-14</w:t>
                  </w:r>
                </w:p>
              </w:tc>
              <w:tc>
                <w:tcPr>
                  <w:tcW w:w="4716" w:type="dxa"/>
                  <w:tcBorders>
                    <w:top w:val="nil"/>
                    <w:left w:val="nil"/>
                    <w:bottom w:val="nil"/>
                    <w:right w:val="nil"/>
                  </w:tcBorders>
                  <w:shd w:val="clear" w:color="auto" w:fill="auto"/>
                </w:tcPr>
                <w:p w14:paraId="7C13F45C" w14:textId="77777777" w:rsidR="00942A9C" w:rsidRPr="00942A9C" w:rsidRDefault="00942A9C" w:rsidP="00942A9C">
                  <w:r w:rsidRPr="00942A9C">
                    <w:t>Elektromagnetni prihvatnik, sigurnost za ljude.</w:t>
                  </w:r>
                </w:p>
              </w:tc>
              <w:tc>
                <w:tcPr>
                  <w:tcW w:w="701" w:type="dxa"/>
                  <w:tcBorders>
                    <w:top w:val="nil"/>
                    <w:left w:val="nil"/>
                    <w:bottom w:val="nil"/>
                    <w:right w:val="nil"/>
                  </w:tcBorders>
                  <w:shd w:val="clear" w:color="auto" w:fill="auto"/>
                  <w:vAlign w:val="bottom"/>
                </w:tcPr>
                <w:p w14:paraId="249262D6" w14:textId="77777777" w:rsidR="00942A9C" w:rsidRPr="00942A9C" w:rsidRDefault="00942A9C" w:rsidP="00942A9C"/>
              </w:tc>
              <w:tc>
                <w:tcPr>
                  <w:tcW w:w="979" w:type="dxa"/>
                  <w:tcBorders>
                    <w:top w:val="nil"/>
                    <w:left w:val="nil"/>
                    <w:bottom w:val="nil"/>
                    <w:right w:val="nil"/>
                  </w:tcBorders>
                  <w:shd w:val="clear" w:color="auto" w:fill="auto"/>
                  <w:vAlign w:val="bottom"/>
                </w:tcPr>
                <w:p w14:paraId="1EE6777F" w14:textId="77777777" w:rsidR="00942A9C" w:rsidRPr="00942A9C" w:rsidRDefault="00942A9C" w:rsidP="00942A9C"/>
              </w:tc>
              <w:tc>
                <w:tcPr>
                  <w:tcW w:w="1257" w:type="dxa"/>
                  <w:tcBorders>
                    <w:top w:val="nil"/>
                    <w:left w:val="nil"/>
                    <w:bottom w:val="nil"/>
                    <w:right w:val="nil"/>
                  </w:tcBorders>
                  <w:shd w:val="clear" w:color="auto" w:fill="auto"/>
                  <w:vAlign w:val="center"/>
                </w:tcPr>
                <w:p w14:paraId="0A830F1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E7AC6A" w14:textId="77777777" w:rsidR="00942A9C" w:rsidRPr="00942A9C" w:rsidRDefault="00942A9C" w:rsidP="00942A9C"/>
              </w:tc>
            </w:tr>
            <w:tr w:rsidR="00942A9C" w:rsidRPr="00942A9C" w14:paraId="63BF26F1" w14:textId="77777777" w:rsidTr="00942A9C">
              <w:trPr>
                <w:trHeight w:val="255"/>
              </w:trPr>
              <w:tc>
                <w:tcPr>
                  <w:tcW w:w="731" w:type="dxa"/>
                  <w:tcBorders>
                    <w:top w:val="nil"/>
                    <w:left w:val="nil"/>
                    <w:bottom w:val="nil"/>
                    <w:right w:val="nil"/>
                  </w:tcBorders>
                  <w:shd w:val="clear" w:color="auto" w:fill="auto"/>
                  <w:noWrap/>
                </w:tcPr>
                <w:p w14:paraId="314826F9" w14:textId="77777777" w:rsidR="00942A9C" w:rsidRPr="00942A9C" w:rsidRDefault="00942A9C" w:rsidP="00942A9C"/>
              </w:tc>
              <w:tc>
                <w:tcPr>
                  <w:tcW w:w="4716" w:type="dxa"/>
                  <w:tcBorders>
                    <w:top w:val="nil"/>
                    <w:left w:val="nil"/>
                    <w:bottom w:val="nil"/>
                    <w:right w:val="nil"/>
                  </w:tcBorders>
                  <w:shd w:val="clear" w:color="auto" w:fill="auto"/>
                </w:tcPr>
                <w:p w14:paraId="380BE989"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3C0B06C2"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0E0F2017" w14:textId="77777777" w:rsidR="00942A9C" w:rsidRPr="00942A9C" w:rsidRDefault="00942A9C" w:rsidP="00942A9C">
                  <w:r w:rsidRPr="00942A9C">
                    <w:t>3,00</w:t>
                  </w:r>
                </w:p>
              </w:tc>
              <w:tc>
                <w:tcPr>
                  <w:tcW w:w="1257" w:type="dxa"/>
                  <w:tcBorders>
                    <w:top w:val="nil"/>
                    <w:left w:val="nil"/>
                    <w:bottom w:val="nil"/>
                    <w:right w:val="nil"/>
                  </w:tcBorders>
                  <w:shd w:val="clear" w:color="auto" w:fill="auto"/>
                  <w:vAlign w:val="center"/>
                </w:tcPr>
                <w:p w14:paraId="754EBD2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8BADD0D" w14:textId="77777777" w:rsidR="00942A9C" w:rsidRPr="00942A9C" w:rsidRDefault="00942A9C" w:rsidP="00942A9C"/>
              </w:tc>
            </w:tr>
            <w:tr w:rsidR="00942A9C" w:rsidRPr="00942A9C" w14:paraId="5E7ED81E" w14:textId="77777777" w:rsidTr="00942A9C">
              <w:trPr>
                <w:trHeight w:val="255"/>
              </w:trPr>
              <w:tc>
                <w:tcPr>
                  <w:tcW w:w="731" w:type="dxa"/>
                  <w:tcBorders>
                    <w:top w:val="nil"/>
                    <w:left w:val="nil"/>
                    <w:bottom w:val="nil"/>
                    <w:right w:val="nil"/>
                  </w:tcBorders>
                  <w:shd w:val="clear" w:color="auto" w:fill="auto"/>
                  <w:noWrap/>
                </w:tcPr>
                <w:p w14:paraId="3745E8FB" w14:textId="77777777" w:rsidR="00942A9C" w:rsidRPr="00942A9C" w:rsidRDefault="00942A9C" w:rsidP="00942A9C"/>
              </w:tc>
              <w:tc>
                <w:tcPr>
                  <w:tcW w:w="4716" w:type="dxa"/>
                  <w:tcBorders>
                    <w:top w:val="nil"/>
                    <w:left w:val="nil"/>
                    <w:bottom w:val="nil"/>
                    <w:right w:val="nil"/>
                  </w:tcBorders>
                  <w:shd w:val="clear" w:color="auto" w:fill="auto"/>
                </w:tcPr>
                <w:p w14:paraId="1007C193" w14:textId="77777777" w:rsidR="00942A9C" w:rsidRPr="00942A9C" w:rsidRDefault="00942A9C" w:rsidP="00942A9C"/>
              </w:tc>
              <w:tc>
                <w:tcPr>
                  <w:tcW w:w="701" w:type="dxa"/>
                  <w:tcBorders>
                    <w:top w:val="nil"/>
                    <w:left w:val="nil"/>
                    <w:bottom w:val="nil"/>
                    <w:right w:val="nil"/>
                  </w:tcBorders>
                  <w:shd w:val="clear" w:color="auto" w:fill="auto"/>
                  <w:vAlign w:val="bottom"/>
                </w:tcPr>
                <w:p w14:paraId="1499D675" w14:textId="77777777" w:rsidR="00942A9C" w:rsidRPr="00942A9C" w:rsidRDefault="00942A9C" w:rsidP="00942A9C"/>
              </w:tc>
              <w:tc>
                <w:tcPr>
                  <w:tcW w:w="979" w:type="dxa"/>
                  <w:tcBorders>
                    <w:top w:val="nil"/>
                    <w:left w:val="nil"/>
                    <w:bottom w:val="nil"/>
                    <w:right w:val="nil"/>
                  </w:tcBorders>
                  <w:shd w:val="clear" w:color="auto" w:fill="auto"/>
                  <w:vAlign w:val="bottom"/>
                </w:tcPr>
                <w:p w14:paraId="6CC506DD" w14:textId="77777777" w:rsidR="00942A9C" w:rsidRPr="00942A9C" w:rsidRDefault="00942A9C" w:rsidP="00942A9C"/>
              </w:tc>
              <w:tc>
                <w:tcPr>
                  <w:tcW w:w="1257" w:type="dxa"/>
                  <w:tcBorders>
                    <w:top w:val="nil"/>
                    <w:left w:val="nil"/>
                    <w:bottom w:val="nil"/>
                    <w:right w:val="nil"/>
                  </w:tcBorders>
                  <w:shd w:val="clear" w:color="auto" w:fill="auto"/>
                  <w:vAlign w:val="center"/>
                </w:tcPr>
                <w:p w14:paraId="5DA54D9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99F474B" w14:textId="77777777" w:rsidR="00942A9C" w:rsidRPr="00942A9C" w:rsidRDefault="00942A9C" w:rsidP="00942A9C"/>
              </w:tc>
            </w:tr>
            <w:tr w:rsidR="00942A9C" w:rsidRPr="00942A9C" w14:paraId="30858038" w14:textId="77777777" w:rsidTr="00942A9C">
              <w:trPr>
                <w:trHeight w:val="1020"/>
              </w:trPr>
              <w:tc>
                <w:tcPr>
                  <w:tcW w:w="731" w:type="dxa"/>
                  <w:tcBorders>
                    <w:top w:val="nil"/>
                    <w:left w:val="nil"/>
                    <w:bottom w:val="nil"/>
                    <w:right w:val="nil"/>
                  </w:tcBorders>
                  <w:shd w:val="clear" w:color="auto" w:fill="auto"/>
                </w:tcPr>
                <w:p w14:paraId="4335E8DD" w14:textId="77777777" w:rsidR="00942A9C" w:rsidRPr="00942A9C" w:rsidRDefault="00942A9C" w:rsidP="00942A9C">
                  <w:r w:rsidRPr="00942A9C">
                    <w:t>07-15</w:t>
                  </w:r>
                </w:p>
              </w:tc>
              <w:tc>
                <w:tcPr>
                  <w:tcW w:w="4716" w:type="dxa"/>
                  <w:tcBorders>
                    <w:top w:val="nil"/>
                    <w:left w:val="nil"/>
                    <w:bottom w:val="nil"/>
                    <w:right w:val="nil"/>
                  </w:tcBorders>
                  <w:shd w:val="clear" w:color="auto" w:fill="auto"/>
                </w:tcPr>
                <w:p w14:paraId="06334AB1" w14:textId="77777777" w:rsidR="00942A9C" w:rsidRPr="00942A9C" w:rsidRDefault="00942A9C" w:rsidP="00942A9C">
                  <w:r w:rsidRPr="00942A9C">
                    <w:t xml:space="preserve">Automatski otvarač/zatvarač za dvokrilna staklena vrata. Postavlja se  na gornji okvir vrata.  Automatski otvarač je sa kompletom za napajanje i montiranje na vrata. </w:t>
                  </w:r>
                </w:p>
              </w:tc>
              <w:tc>
                <w:tcPr>
                  <w:tcW w:w="701" w:type="dxa"/>
                  <w:tcBorders>
                    <w:top w:val="nil"/>
                    <w:left w:val="nil"/>
                    <w:bottom w:val="nil"/>
                    <w:right w:val="nil"/>
                  </w:tcBorders>
                  <w:shd w:val="clear" w:color="auto" w:fill="auto"/>
                  <w:vAlign w:val="bottom"/>
                </w:tcPr>
                <w:p w14:paraId="78C52B0F" w14:textId="77777777" w:rsidR="00942A9C" w:rsidRPr="00942A9C" w:rsidRDefault="00942A9C" w:rsidP="00942A9C"/>
              </w:tc>
              <w:tc>
                <w:tcPr>
                  <w:tcW w:w="979" w:type="dxa"/>
                  <w:tcBorders>
                    <w:top w:val="nil"/>
                    <w:left w:val="nil"/>
                    <w:bottom w:val="nil"/>
                    <w:right w:val="nil"/>
                  </w:tcBorders>
                  <w:shd w:val="clear" w:color="auto" w:fill="auto"/>
                  <w:vAlign w:val="bottom"/>
                </w:tcPr>
                <w:p w14:paraId="3F11D895" w14:textId="77777777" w:rsidR="00942A9C" w:rsidRPr="00942A9C" w:rsidRDefault="00942A9C" w:rsidP="00942A9C"/>
              </w:tc>
              <w:tc>
                <w:tcPr>
                  <w:tcW w:w="1257" w:type="dxa"/>
                  <w:tcBorders>
                    <w:top w:val="nil"/>
                    <w:left w:val="nil"/>
                    <w:bottom w:val="nil"/>
                    <w:right w:val="nil"/>
                  </w:tcBorders>
                  <w:shd w:val="clear" w:color="auto" w:fill="auto"/>
                  <w:vAlign w:val="center"/>
                </w:tcPr>
                <w:p w14:paraId="2AAEA8F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994E799" w14:textId="77777777" w:rsidR="00942A9C" w:rsidRPr="00942A9C" w:rsidRDefault="00942A9C" w:rsidP="00942A9C"/>
              </w:tc>
            </w:tr>
            <w:tr w:rsidR="00942A9C" w:rsidRPr="00942A9C" w14:paraId="25F091CA" w14:textId="77777777" w:rsidTr="00942A9C">
              <w:trPr>
                <w:trHeight w:val="255"/>
              </w:trPr>
              <w:tc>
                <w:tcPr>
                  <w:tcW w:w="731" w:type="dxa"/>
                  <w:tcBorders>
                    <w:top w:val="nil"/>
                    <w:left w:val="nil"/>
                    <w:bottom w:val="nil"/>
                    <w:right w:val="nil"/>
                  </w:tcBorders>
                  <w:shd w:val="clear" w:color="auto" w:fill="auto"/>
                  <w:noWrap/>
                </w:tcPr>
                <w:p w14:paraId="0C94C18F" w14:textId="77777777" w:rsidR="00942A9C" w:rsidRPr="00942A9C" w:rsidRDefault="00942A9C" w:rsidP="00942A9C"/>
              </w:tc>
              <w:tc>
                <w:tcPr>
                  <w:tcW w:w="4716" w:type="dxa"/>
                  <w:tcBorders>
                    <w:top w:val="nil"/>
                    <w:left w:val="nil"/>
                    <w:bottom w:val="nil"/>
                    <w:right w:val="nil"/>
                  </w:tcBorders>
                  <w:shd w:val="clear" w:color="auto" w:fill="auto"/>
                </w:tcPr>
                <w:p w14:paraId="41D23CED"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39782FDB"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52D0C3A4" w14:textId="77777777" w:rsidR="00942A9C" w:rsidRPr="00942A9C" w:rsidRDefault="00942A9C" w:rsidP="00942A9C">
                  <w:r w:rsidRPr="00942A9C">
                    <w:t>7,00</w:t>
                  </w:r>
                </w:p>
              </w:tc>
              <w:tc>
                <w:tcPr>
                  <w:tcW w:w="1257" w:type="dxa"/>
                  <w:tcBorders>
                    <w:top w:val="nil"/>
                    <w:left w:val="nil"/>
                    <w:bottom w:val="nil"/>
                    <w:right w:val="nil"/>
                  </w:tcBorders>
                  <w:shd w:val="clear" w:color="auto" w:fill="auto"/>
                  <w:vAlign w:val="center"/>
                </w:tcPr>
                <w:p w14:paraId="2DEE57A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BA64D4F" w14:textId="77777777" w:rsidR="00942A9C" w:rsidRPr="00942A9C" w:rsidRDefault="00942A9C" w:rsidP="00942A9C"/>
              </w:tc>
            </w:tr>
            <w:tr w:rsidR="00942A9C" w:rsidRPr="00942A9C" w14:paraId="2AE2DB4F" w14:textId="77777777" w:rsidTr="00942A9C">
              <w:trPr>
                <w:trHeight w:val="255"/>
              </w:trPr>
              <w:tc>
                <w:tcPr>
                  <w:tcW w:w="731" w:type="dxa"/>
                  <w:tcBorders>
                    <w:top w:val="nil"/>
                    <w:left w:val="nil"/>
                    <w:bottom w:val="nil"/>
                    <w:right w:val="nil"/>
                  </w:tcBorders>
                  <w:shd w:val="clear" w:color="auto" w:fill="auto"/>
                  <w:noWrap/>
                </w:tcPr>
                <w:p w14:paraId="1915ADCE" w14:textId="77777777" w:rsidR="00942A9C" w:rsidRPr="00942A9C" w:rsidRDefault="00942A9C" w:rsidP="00942A9C"/>
              </w:tc>
              <w:tc>
                <w:tcPr>
                  <w:tcW w:w="4716" w:type="dxa"/>
                  <w:tcBorders>
                    <w:top w:val="nil"/>
                    <w:left w:val="nil"/>
                    <w:bottom w:val="nil"/>
                    <w:right w:val="nil"/>
                  </w:tcBorders>
                  <w:shd w:val="clear" w:color="auto" w:fill="auto"/>
                </w:tcPr>
                <w:p w14:paraId="6FB96CE2" w14:textId="77777777" w:rsidR="00942A9C" w:rsidRPr="00942A9C" w:rsidRDefault="00942A9C" w:rsidP="00942A9C"/>
              </w:tc>
              <w:tc>
                <w:tcPr>
                  <w:tcW w:w="701" w:type="dxa"/>
                  <w:tcBorders>
                    <w:top w:val="nil"/>
                    <w:left w:val="nil"/>
                    <w:bottom w:val="nil"/>
                    <w:right w:val="nil"/>
                  </w:tcBorders>
                  <w:shd w:val="clear" w:color="auto" w:fill="auto"/>
                  <w:vAlign w:val="bottom"/>
                </w:tcPr>
                <w:p w14:paraId="37930B05" w14:textId="77777777" w:rsidR="00942A9C" w:rsidRPr="00942A9C" w:rsidRDefault="00942A9C" w:rsidP="00942A9C"/>
              </w:tc>
              <w:tc>
                <w:tcPr>
                  <w:tcW w:w="979" w:type="dxa"/>
                  <w:tcBorders>
                    <w:top w:val="nil"/>
                    <w:left w:val="nil"/>
                    <w:bottom w:val="nil"/>
                    <w:right w:val="nil"/>
                  </w:tcBorders>
                  <w:shd w:val="clear" w:color="auto" w:fill="auto"/>
                  <w:vAlign w:val="bottom"/>
                </w:tcPr>
                <w:p w14:paraId="1F1A8E78" w14:textId="77777777" w:rsidR="00942A9C" w:rsidRPr="00942A9C" w:rsidRDefault="00942A9C" w:rsidP="00942A9C"/>
              </w:tc>
              <w:tc>
                <w:tcPr>
                  <w:tcW w:w="1257" w:type="dxa"/>
                  <w:tcBorders>
                    <w:top w:val="nil"/>
                    <w:left w:val="nil"/>
                    <w:bottom w:val="nil"/>
                    <w:right w:val="nil"/>
                  </w:tcBorders>
                  <w:shd w:val="clear" w:color="auto" w:fill="auto"/>
                  <w:vAlign w:val="center"/>
                </w:tcPr>
                <w:p w14:paraId="58D8484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C5A2FA6" w14:textId="77777777" w:rsidR="00942A9C" w:rsidRPr="00942A9C" w:rsidRDefault="00942A9C" w:rsidP="00942A9C"/>
              </w:tc>
            </w:tr>
            <w:tr w:rsidR="00942A9C" w:rsidRPr="00942A9C" w14:paraId="45EEF6C7" w14:textId="77777777" w:rsidTr="00942A9C">
              <w:trPr>
                <w:trHeight w:val="510"/>
              </w:trPr>
              <w:tc>
                <w:tcPr>
                  <w:tcW w:w="731" w:type="dxa"/>
                  <w:tcBorders>
                    <w:top w:val="nil"/>
                    <w:left w:val="nil"/>
                    <w:bottom w:val="nil"/>
                    <w:right w:val="nil"/>
                  </w:tcBorders>
                  <w:shd w:val="clear" w:color="auto" w:fill="auto"/>
                </w:tcPr>
                <w:p w14:paraId="5C041DAB" w14:textId="77777777" w:rsidR="00942A9C" w:rsidRPr="00942A9C" w:rsidRDefault="00942A9C" w:rsidP="00942A9C">
                  <w:r w:rsidRPr="00942A9C">
                    <w:t>07-16</w:t>
                  </w:r>
                </w:p>
              </w:tc>
              <w:tc>
                <w:tcPr>
                  <w:tcW w:w="4716" w:type="dxa"/>
                  <w:tcBorders>
                    <w:top w:val="nil"/>
                    <w:left w:val="nil"/>
                    <w:bottom w:val="nil"/>
                    <w:right w:val="nil"/>
                  </w:tcBorders>
                  <w:shd w:val="clear" w:color="auto" w:fill="auto"/>
                </w:tcPr>
                <w:p w14:paraId="24F31D43" w14:textId="77777777" w:rsidR="00942A9C" w:rsidRPr="00942A9C" w:rsidRDefault="00942A9C" w:rsidP="00942A9C">
                  <w:r w:rsidRPr="00942A9C">
                    <w:t>Razvodna kutija dimenzija 200x200 sa regletom 10x2</w:t>
                  </w:r>
                </w:p>
              </w:tc>
              <w:tc>
                <w:tcPr>
                  <w:tcW w:w="701" w:type="dxa"/>
                  <w:tcBorders>
                    <w:top w:val="nil"/>
                    <w:left w:val="nil"/>
                    <w:bottom w:val="nil"/>
                    <w:right w:val="nil"/>
                  </w:tcBorders>
                  <w:shd w:val="clear" w:color="auto" w:fill="auto"/>
                  <w:vAlign w:val="bottom"/>
                </w:tcPr>
                <w:p w14:paraId="1DB65BA6" w14:textId="77777777" w:rsidR="00942A9C" w:rsidRPr="00942A9C" w:rsidRDefault="00942A9C" w:rsidP="00942A9C"/>
              </w:tc>
              <w:tc>
                <w:tcPr>
                  <w:tcW w:w="979" w:type="dxa"/>
                  <w:tcBorders>
                    <w:top w:val="nil"/>
                    <w:left w:val="nil"/>
                    <w:bottom w:val="nil"/>
                    <w:right w:val="nil"/>
                  </w:tcBorders>
                  <w:shd w:val="clear" w:color="auto" w:fill="auto"/>
                  <w:vAlign w:val="bottom"/>
                </w:tcPr>
                <w:p w14:paraId="77E6ADA4" w14:textId="77777777" w:rsidR="00942A9C" w:rsidRPr="00942A9C" w:rsidRDefault="00942A9C" w:rsidP="00942A9C"/>
              </w:tc>
              <w:tc>
                <w:tcPr>
                  <w:tcW w:w="1257" w:type="dxa"/>
                  <w:tcBorders>
                    <w:top w:val="nil"/>
                    <w:left w:val="nil"/>
                    <w:bottom w:val="nil"/>
                    <w:right w:val="nil"/>
                  </w:tcBorders>
                  <w:shd w:val="clear" w:color="auto" w:fill="auto"/>
                  <w:vAlign w:val="center"/>
                </w:tcPr>
                <w:p w14:paraId="67A0719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131FE21" w14:textId="77777777" w:rsidR="00942A9C" w:rsidRPr="00942A9C" w:rsidRDefault="00942A9C" w:rsidP="00942A9C"/>
              </w:tc>
            </w:tr>
            <w:tr w:rsidR="00942A9C" w:rsidRPr="00942A9C" w14:paraId="3E7F0A57" w14:textId="77777777" w:rsidTr="00942A9C">
              <w:trPr>
                <w:trHeight w:val="255"/>
              </w:trPr>
              <w:tc>
                <w:tcPr>
                  <w:tcW w:w="731" w:type="dxa"/>
                  <w:tcBorders>
                    <w:top w:val="nil"/>
                    <w:left w:val="nil"/>
                    <w:bottom w:val="nil"/>
                    <w:right w:val="nil"/>
                  </w:tcBorders>
                  <w:shd w:val="clear" w:color="auto" w:fill="auto"/>
                  <w:noWrap/>
                </w:tcPr>
                <w:p w14:paraId="7B7E125F" w14:textId="77777777" w:rsidR="00942A9C" w:rsidRPr="00942A9C" w:rsidRDefault="00942A9C" w:rsidP="00942A9C"/>
              </w:tc>
              <w:tc>
                <w:tcPr>
                  <w:tcW w:w="4716" w:type="dxa"/>
                  <w:tcBorders>
                    <w:top w:val="nil"/>
                    <w:left w:val="nil"/>
                    <w:bottom w:val="nil"/>
                    <w:right w:val="nil"/>
                  </w:tcBorders>
                  <w:shd w:val="clear" w:color="auto" w:fill="auto"/>
                </w:tcPr>
                <w:p w14:paraId="2E93BDCD"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4E51B8A"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145E7492" w14:textId="77777777" w:rsidR="00942A9C" w:rsidRPr="00942A9C" w:rsidRDefault="00942A9C" w:rsidP="00942A9C">
                  <w:r w:rsidRPr="00942A9C">
                    <w:t>11,00</w:t>
                  </w:r>
                </w:p>
              </w:tc>
              <w:tc>
                <w:tcPr>
                  <w:tcW w:w="1257" w:type="dxa"/>
                  <w:tcBorders>
                    <w:top w:val="nil"/>
                    <w:left w:val="nil"/>
                    <w:bottom w:val="nil"/>
                    <w:right w:val="nil"/>
                  </w:tcBorders>
                  <w:shd w:val="clear" w:color="auto" w:fill="auto"/>
                  <w:vAlign w:val="center"/>
                </w:tcPr>
                <w:p w14:paraId="06AACD3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8ECDEE" w14:textId="77777777" w:rsidR="00942A9C" w:rsidRPr="00942A9C" w:rsidRDefault="00942A9C" w:rsidP="00942A9C"/>
              </w:tc>
            </w:tr>
            <w:tr w:rsidR="00942A9C" w:rsidRPr="00942A9C" w14:paraId="2AAD4058" w14:textId="77777777" w:rsidTr="00942A9C">
              <w:trPr>
                <w:trHeight w:val="255"/>
              </w:trPr>
              <w:tc>
                <w:tcPr>
                  <w:tcW w:w="731" w:type="dxa"/>
                  <w:tcBorders>
                    <w:top w:val="nil"/>
                    <w:left w:val="nil"/>
                    <w:bottom w:val="nil"/>
                    <w:right w:val="nil"/>
                  </w:tcBorders>
                  <w:shd w:val="clear" w:color="auto" w:fill="auto"/>
                  <w:noWrap/>
                </w:tcPr>
                <w:p w14:paraId="2ABC6E25" w14:textId="77777777" w:rsidR="00942A9C" w:rsidRPr="00942A9C" w:rsidRDefault="00942A9C" w:rsidP="00942A9C"/>
              </w:tc>
              <w:tc>
                <w:tcPr>
                  <w:tcW w:w="4716" w:type="dxa"/>
                  <w:tcBorders>
                    <w:top w:val="nil"/>
                    <w:left w:val="nil"/>
                    <w:bottom w:val="nil"/>
                    <w:right w:val="nil"/>
                  </w:tcBorders>
                  <w:shd w:val="clear" w:color="auto" w:fill="auto"/>
                </w:tcPr>
                <w:p w14:paraId="19DA404F" w14:textId="77777777" w:rsidR="00942A9C" w:rsidRPr="00942A9C" w:rsidRDefault="00942A9C" w:rsidP="00942A9C"/>
              </w:tc>
              <w:tc>
                <w:tcPr>
                  <w:tcW w:w="701" w:type="dxa"/>
                  <w:tcBorders>
                    <w:top w:val="nil"/>
                    <w:left w:val="nil"/>
                    <w:bottom w:val="nil"/>
                    <w:right w:val="nil"/>
                  </w:tcBorders>
                  <w:shd w:val="clear" w:color="auto" w:fill="auto"/>
                  <w:vAlign w:val="bottom"/>
                </w:tcPr>
                <w:p w14:paraId="64E1D962" w14:textId="77777777" w:rsidR="00942A9C" w:rsidRPr="00942A9C" w:rsidRDefault="00942A9C" w:rsidP="00942A9C"/>
              </w:tc>
              <w:tc>
                <w:tcPr>
                  <w:tcW w:w="979" w:type="dxa"/>
                  <w:tcBorders>
                    <w:top w:val="nil"/>
                    <w:left w:val="nil"/>
                    <w:bottom w:val="nil"/>
                    <w:right w:val="nil"/>
                  </w:tcBorders>
                  <w:shd w:val="clear" w:color="auto" w:fill="auto"/>
                  <w:vAlign w:val="bottom"/>
                </w:tcPr>
                <w:p w14:paraId="475D77C4" w14:textId="77777777" w:rsidR="00942A9C" w:rsidRPr="00942A9C" w:rsidRDefault="00942A9C" w:rsidP="00942A9C"/>
              </w:tc>
              <w:tc>
                <w:tcPr>
                  <w:tcW w:w="1257" w:type="dxa"/>
                  <w:tcBorders>
                    <w:top w:val="nil"/>
                    <w:left w:val="nil"/>
                    <w:bottom w:val="nil"/>
                    <w:right w:val="nil"/>
                  </w:tcBorders>
                  <w:shd w:val="clear" w:color="auto" w:fill="auto"/>
                  <w:vAlign w:val="center"/>
                </w:tcPr>
                <w:p w14:paraId="67C87B0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123EFA5" w14:textId="77777777" w:rsidR="00942A9C" w:rsidRPr="00942A9C" w:rsidRDefault="00942A9C" w:rsidP="00942A9C"/>
              </w:tc>
            </w:tr>
            <w:tr w:rsidR="00942A9C" w:rsidRPr="00942A9C" w14:paraId="61C9DE34" w14:textId="77777777" w:rsidTr="00942A9C">
              <w:trPr>
                <w:trHeight w:val="255"/>
              </w:trPr>
              <w:tc>
                <w:tcPr>
                  <w:tcW w:w="731" w:type="dxa"/>
                  <w:tcBorders>
                    <w:top w:val="nil"/>
                    <w:left w:val="nil"/>
                    <w:bottom w:val="nil"/>
                    <w:right w:val="nil"/>
                  </w:tcBorders>
                  <w:shd w:val="clear" w:color="auto" w:fill="auto"/>
                </w:tcPr>
                <w:p w14:paraId="538A3AAC" w14:textId="77777777" w:rsidR="00942A9C" w:rsidRPr="00942A9C" w:rsidRDefault="00942A9C" w:rsidP="00942A9C">
                  <w:r w:rsidRPr="00942A9C">
                    <w:t>07-17</w:t>
                  </w:r>
                </w:p>
              </w:tc>
              <w:tc>
                <w:tcPr>
                  <w:tcW w:w="4716" w:type="dxa"/>
                  <w:tcBorders>
                    <w:top w:val="nil"/>
                    <w:left w:val="nil"/>
                    <w:bottom w:val="nil"/>
                    <w:right w:val="nil"/>
                  </w:tcBorders>
                  <w:shd w:val="clear" w:color="auto" w:fill="auto"/>
                </w:tcPr>
                <w:p w14:paraId="78F9B5FE" w14:textId="77777777" w:rsidR="00942A9C" w:rsidRPr="00942A9C" w:rsidRDefault="00942A9C" w:rsidP="00942A9C">
                  <w:r w:rsidRPr="00942A9C">
                    <w:t>Kabl JH(St)H 2x2x0,8mm</w:t>
                  </w:r>
                </w:p>
              </w:tc>
              <w:tc>
                <w:tcPr>
                  <w:tcW w:w="701" w:type="dxa"/>
                  <w:tcBorders>
                    <w:top w:val="nil"/>
                    <w:left w:val="nil"/>
                    <w:bottom w:val="nil"/>
                    <w:right w:val="nil"/>
                  </w:tcBorders>
                  <w:shd w:val="clear" w:color="auto" w:fill="auto"/>
                  <w:noWrap/>
                  <w:vAlign w:val="bottom"/>
                </w:tcPr>
                <w:p w14:paraId="1EC7C57D" w14:textId="77777777" w:rsidR="00942A9C" w:rsidRPr="00942A9C" w:rsidRDefault="00942A9C" w:rsidP="00942A9C"/>
              </w:tc>
              <w:tc>
                <w:tcPr>
                  <w:tcW w:w="979" w:type="dxa"/>
                  <w:tcBorders>
                    <w:top w:val="nil"/>
                    <w:left w:val="nil"/>
                    <w:bottom w:val="nil"/>
                    <w:right w:val="nil"/>
                  </w:tcBorders>
                  <w:shd w:val="clear" w:color="auto" w:fill="auto"/>
                  <w:vAlign w:val="bottom"/>
                </w:tcPr>
                <w:p w14:paraId="70F01BC2" w14:textId="77777777" w:rsidR="00942A9C" w:rsidRPr="00942A9C" w:rsidRDefault="00942A9C" w:rsidP="00942A9C"/>
              </w:tc>
              <w:tc>
                <w:tcPr>
                  <w:tcW w:w="1257" w:type="dxa"/>
                  <w:tcBorders>
                    <w:top w:val="nil"/>
                    <w:left w:val="nil"/>
                    <w:bottom w:val="nil"/>
                    <w:right w:val="nil"/>
                  </w:tcBorders>
                  <w:shd w:val="clear" w:color="auto" w:fill="auto"/>
                  <w:vAlign w:val="center"/>
                </w:tcPr>
                <w:p w14:paraId="4665C90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9DDEC95" w14:textId="77777777" w:rsidR="00942A9C" w:rsidRPr="00942A9C" w:rsidRDefault="00942A9C" w:rsidP="00942A9C"/>
              </w:tc>
            </w:tr>
            <w:tr w:rsidR="00942A9C" w:rsidRPr="00942A9C" w14:paraId="4BA993EA" w14:textId="77777777" w:rsidTr="00942A9C">
              <w:trPr>
                <w:trHeight w:val="255"/>
              </w:trPr>
              <w:tc>
                <w:tcPr>
                  <w:tcW w:w="731" w:type="dxa"/>
                  <w:tcBorders>
                    <w:top w:val="nil"/>
                    <w:left w:val="nil"/>
                    <w:bottom w:val="nil"/>
                    <w:right w:val="nil"/>
                  </w:tcBorders>
                  <w:shd w:val="clear" w:color="auto" w:fill="auto"/>
                  <w:noWrap/>
                </w:tcPr>
                <w:p w14:paraId="185E5513" w14:textId="77777777" w:rsidR="00942A9C" w:rsidRPr="00942A9C" w:rsidRDefault="00942A9C" w:rsidP="00942A9C"/>
              </w:tc>
              <w:tc>
                <w:tcPr>
                  <w:tcW w:w="4716" w:type="dxa"/>
                  <w:tcBorders>
                    <w:top w:val="nil"/>
                    <w:left w:val="nil"/>
                    <w:bottom w:val="nil"/>
                    <w:right w:val="nil"/>
                  </w:tcBorders>
                  <w:shd w:val="clear" w:color="auto" w:fill="auto"/>
                </w:tcPr>
                <w:p w14:paraId="75F267C1" w14:textId="77777777" w:rsidR="00942A9C" w:rsidRPr="00942A9C" w:rsidRDefault="00942A9C" w:rsidP="00942A9C">
                  <w:r w:rsidRPr="00942A9C">
                    <w:t>Nabavka, isporuka, polaganje u instalacione cevi.</w:t>
                  </w:r>
                </w:p>
              </w:tc>
              <w:tc>
                <w:tcPr>
                  <w:tcW w:w="701" w:type="dxa"/>
                  <w:tcBorders>
                    <w:top w:val="nil"/>
                    <w:left w:val="nil"/>
                    <w:bottom w:val="nil"/>
                    <w:right w:val="nil"/>
                  </w:tcBorders>
                  <w:shd w:val="clear" w:color="auto" w:fill="auto"/>
                  <w:vAlign w:val="bottom"/>
                </w:tcPr>
                <w:p w14:paraId="6F835D9B"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1DAB0550" w14:textId="77777777" w:rsidR="00942A9C" w:rsidRPr="00942A9C" w:rsidRDefault="00942A9C" w:rsidP="00942A9C">
                  <w:r w:rsidRPr="00942A9C">
                    <w:t>100,00</w:t>
                  </w:r>
                </w:p>
              </w:tc>
              <w:tc>
                <w:tcPr>
                  <w:tcW w:w="1257" w:type="dxa"/>
                  <w:tcBorders>
                    <w:top w:val="nil"/>
                    <w:left w:val="nil"/>
                    <w:bottom w:val="nil"/>
                    <w:right w:val="nil"/>
                  </w:tcBorders>
                  <w:shd w:val="clear" w:color="auto" w:fill="auto"/>
                  <w:vAlign w:val="center"/>
                </w:tcPr>
                <w:p w14:paraId="44F7873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70BD2F9" w14:textId="77777777" w:rsidR="00942A9C" w:rsidRPr="00942A9C" w:rsidRDefault="00942A9C" w:rsidP="00942A9C"/>
              </w:tc>
            </w:tr>
            <w:tr w:rsidR="00942A9C" w:rsidRPr="00942A9C" w14:paraId="67913930" w14:textId="77777777" w:rsidTr="00942A9C">
              <w:trPr>
                <w:trHeight w:val="255"/>
              </w:trPr>
              <w:tc>
                <w:tcPr>
                  <w:tcW w:w="731" w:type="dxa"/>
                  <w:tcBorders>
                    <w:top w:val="nil"/>
                    <w:left w:val="nil"/>
                    <w:bottom w:val="nil"/>
                    <w:right w:val="nil"/>
                  </w:tcBorders>
                  <w:shd w:val="clear" w:color="auto" w:fill="auto"/>
                  <w:noWrap/>
                </w:tcPr>
                <w:p w14:paraId="439C62B5" w14:textId="77777777" w:rsidR="00942A9C" w:rsidRPr="00942A9C" w:rsidRDefault="00942A9C" w:rsidP="00942A9C"/>
              </w:tc>
              <w:tc>
                <w:tcPr>
                  <w:tcW w:w="4716" w:type="dxa"/>
                  <w:tcBorders>
                    <w:top w:val="nil"/>
                    <w:left w:val="nil"/>
                    <w:bottom w:val="nil"/>
                    <w:right w:val="nil"/>
                  </w:tcBorders>
                  <w:shd w:val="clear" w:color="auto" w:fill="auto"/>
                </w:tcPr>
                <w:p w14:paraId="61838667" w14:textId="77777777" w:rsidR="00942A9C" w:rsidRPr="00942A9C" w:rsidRDefault="00942A9C" w:rsidP="00942A9C"/>
              </w:tc>
              <w:tc>
                <w:tcPr>
                  <w:tcW w:w="701" w:type="dxa"/>
                  <w:tcBorders>
                    <w:top w:val="nil"/>
                    <w:left w:val="nil"/>
                    <w:bottom w:val="nil"/>
                    <w:right w:val="nil"/>
                  </w:tcBorders>
                  <w:shd w:val="clear" w:color="auto" w:fill="auto"/>
                  <w:vAlign w:val="bottom"/>
                </w:tcPr>
                <w:p w14:paraId="0DC816A8" w14:textId="77777777" w:rsidR="00942A9C" w:rsidRPr="00942A9C" w:rsidRDefault="00942A9C" w:rsidP="00942A9C"/>
              </w:tc>
              <w:tc>
                <w:tcPr>
                  <w:tcW w:w="979" w:type="dxa"/>
                  <w:tcBorders>
                    <w:top w:val="nil"/>
                    <w:left w:val="nil"/>
                    <w:bottom w:val="nil"/>
                    <w:right w:val="nil"/>
                  </w:tcBorders>
                  <w:shd w:val="clear" w:color="auto" w:fill="auto"/>
                  <w:vAlign w:val="bottom"/>
                </w:tcPr>
                <w:p w14:paraId="5019DA76" w14:textId="77777777" w:rsidR="00942A9C" w:rsidRPr="00942A9C" w:rsidRDefault="00942A9C" w:rsidP="00942A9C"/>
              </w:tc>
              <w:tc>
                <w:tcPr>
                  <w:tcW w:w="1257" w:type="dxa"/>
                  <w:tcBorders>
                    <w:top w:val="nil"/>
                    <w:left w:val="nil"/>
                    <w:bottom w:val="nil"/>
                    <w:right w:val="nil"/>
                  </w:tcBorders>
                  <w:shd w:val="clear" w:color="auto" w:fill="auto"/>
                  <w:vAlign w:val="center"/>
                </w:tcPr>
                <w:p w14:paraId="0ADEB9E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D8DE4DA" w14:textId="77777777" w:rsidR="00942A9C" w:rsidRPr="00942A9C" w:rsidRDefault="00942A9C" w:rsidP="00942A9C"/>
              </w:tc>
            </w:tr>
            <w:tr w:rsidR="00942A9C" w:rsidRPr="00942A9C" w14:paraId="0F1C7E08" w14:textId="77777777" w:rsidTr="00942A9C">
              <w:trPr>
                <w:trHeight w:val="255"/>
              </w:trPr>
              <w:tc>
                <w:tcPr>
                  <w:tcW w:w="731" w:type="dxa"/>
                  <w:tcBorders>
                    <w:top w:val="nil"/>
                    <w:left w:val="nil"/>
                    <w:bottom w:val="nil"/>
                    <w:right w:val="nil"/>
                  </w:tcBorders>
                  <w:shd w:val="clear" w:color="auto" w:fill="auto"/>
                </w:tcPr>
                <w:p w14:paraId="494BD6E8" w14:textId="77777777" w:rsidR="00942A9C" w:rsidRPr="00942A9C" w:rsidRDefault="00942A9C" w:rsidP="00942A9C">
                  <w:r w:rsidRPr="00942A9C">
                    <w:t>07-18</w:t>
                  </w:r>
                </w:p>
              </w:tc>
              <w:tc>
                <w:tcPr>
                  <w:tcW w:w="4716" w:type="dxa"/>
                  <w:tcBorders>
                    <w:top w:val="nil"/>
                    <w:left w:val="nil"/>
                    <w:bottom w:val="nil"/>
                    <w:right w:val="nil"/>
                  </w:tcBorders>
                  <w:shd w:val="clear" w:color="auto" w:fill="auto"/>
                </w:tcPr>
                <w:p w14:paraId="7D804E68" w14:textId="77777777" w:rsidR="00942A9C" w:rsidRPr="00942A9C" w:rsidRDefault="00942A9C" w:rsidP="00942A9C">
                  <w:r w:rsidRPr="00942A9C">
                    <w:t>Kabl JH(St)H 3x2x0,8mm</w:t>
                  </w:r>
                </w:p>
              </w:tc>
              <w:tc>
                <w:tcPr>
                  <w:tcW w:w="701" w:type="dxa"/>
                  <w:tcBorders>
                    <w:top w:val="nil"/>
                    <w:left w:val="nil"/>
                    <w:bottom w:val="nil"/>
                    <w:right w:val="nil"/>
                  </w:tcBorders>
                  <w:shd w:val="clear" w:color="auto" w:fill="auto"/>
                  <w:noWrap/>
                  <w:vAlign w:val="bottom"/>
                </w:tcPr>
                <w:p w14:paraId="3E4CDA9A" w14:textId="77777777" w:rsidR="00942A9C" w:rsidRPr="00942A9C" w:rsidRDefault="00942A9C" w:rsidP="00942A9C"/>
              </w:tc>
              <w:tc>
                <w:tcPr>
                  <w:tcW w:w="979" w:type="dxa"/>
                  <w:tcBorders>
                    <w:top w:val="nil"/>
                    <w:left w:val="nil"/>
                    <w:bottom w:val="nil"/>
                    <w:right w:val="nil"/>
                  </w:tcBorders>
                  <w:shd w:val="clear" w:color="auto" w:fill="auto"/>
                  <w:vAlign w:val="bottom"/>
                </w:tcPr>
                <w:p w14:paraId="256B124D" w14:textId="77777777" w:rsidR="00942A9C" w:rsidRPr="00942A9C" w:rsidRDefault="00942A9C" w:rsidP="00942A9C"/>
              </w:tc>
              <w:tc>
                <w:tcPr>
                  <w:tcW w:w="1257" w:type="dxa"/>
                  <w:tcBorders>
                    <w:top w:val="nil"/>
                    <w:left w:val="nil"/>
                    <w:bottom w:val="nil"/>
                    <w:right w:val="nil"/>
                  </w:tcBorders>
                  <w:shd w:val="clear" w:color="auto" w:fill="auto"/>
                  <w:vAlign w:val="center"/>
                </w:tcPr>
                <w:p w14:paraId="17A9CAF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7DC725E" w14:textId="77777777" w:rsidR="00942A9C" w:rsidRPr="00942A9C" w:rsidRDefault="00942A9C" w:rsidP="00942A9C"/>
              </w:tc>
            </w:tr>
            <w:tr w:rsidR="00942A9C" w:rsidRPr="00942A9C" w14:paraId="666F0278" w14:textId="77777777" w:rsidTr="00942A9C">
              <w:trPr>
                <w:trHeight w:val="255"/>
              </w:trPr>
              <w:tc>
                <w:tcPr>
                  <w:tcW w:w="731" w:type="dxa"/>
                  <w:tcBorders>
                    <w:top w:val="nil"/>
                    <w:left w:val="nil"/>
                    <w:bottom w:val="nil"/>
                    <w:right w:val="nil"/>
                  </w:tcBorders>
                  <w:shd w:val="clear" w:color="auto" w:fill="auto"/>
                  <w:noWrap/>
                </w:tcPr>
                <w:p w14:paraId="531BB260" w14:textId="77777777" w:rsidR="00942A9C" w:rsidRPr="00942A9C" w:rsidRDefault="00942A9C" w:rsidP="00942A9C"/>
              </w:tc>
              <w:tc>
                <w:tcPr>
                  <w:tcW w:w="4716" w:type="dxa"/>
                  <w:tcBorders>
                    <w:top w:val="nil"/>
                    <w:left w:val="nil"/>
                    <w:bottom w:val="nil"/>
                    <w:right w:val="nil"/>
                  </w:tcBorders>
                  <w:shd w:val="clear" w:color="auto" w:fill="auto"/>
                </w:tcPr>
                <w:p w14:paraId="6896F2ED" w14:textId="77777777" w:rsidR="00942A9C" w:rsidRPr="00942A9C" w:rsidRDefault="00942A9C" w:rsidP="00942A9C">
                  <w:r w:rsidRPr="00942A9C">
                    <w:t>Nabavka, isporuka, polaganje u instalacione cevi.</w:t>
                  </w:r>
                </w:p>
              </w:tc>
              <w:tc>
                <w:tcPr>
                  <w:tcW w:w="701" w:type="dxa"/>
                  <w:tcBorders>
                    <w:top w:val="nil"/>
                    <w:left w:val="nil"/>
                    <w:bottom w:val="nil"/>
                    <w:right w:val="nil"/>
                  </w:tcBorders>
                  <w:shd w:val="clear" w:color="auto" w:fill="auto"/>
                  <w:vAlign w:val="bottom"/>
                </w:tcPr>
                <w:p w14:paraId="01F25714"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490339BC" w14:textId="77777777" w:rsidR="00942A9C" w:rsidRPr="00942A9C" w:rsidRDefault="00942A9C" w:rsidP="00942A9C">
                  <w:r w:rsidRPr="00942A9C">
                    <w:t>70,00</w:t>
                  </w:r>
                </w:p>
              </w:tc>
              <w:tc>
                <w:tcPr>
                  <w:tcW w:w="1257" w:type="dxa"/>
                  <w:tcBorders>
                    <w:top w:val="nil"/>
                    <w:left w:val="nil"/>
                    <w:bottom w:val="nil"/>
                    <w:right w:val="nil"/>
                  </w:tcBorders>
                  <w:shd w:val="clear" w:color="auto" w:fill="auto"/>
                  <w:vAlign w:val="center"/>
                </w:tcPr>
                <w:p w14:paraId="1BCAC63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D238340" w14:textId="77777777" w:rsidR="00942A9C" w:rsidRPr="00942A9C" w:rsidRDefault="00942A9C" w:rsidP="00942A9C"/>
              </w:tc>
            </w:tr>
            <w:tr w:rsidR="00942A9C" w:rsidRPr="00942A9C" w14:paraId="4173470F" w14:textId="77777777" w:rsidTr="00942A9C">
              <w:trPr>
                <w:trHeight w:val="255"/>
              </w:trPr>
              <w:tc>
                <w:tcPr>
                  <w:tcW w:w="731" w:type="dxa"/>
                  <w:tcBorders>
                    <w:top w:val="nil"/>
                    <w:left w:val="nil"/>
                    <w:bottom w:val="nil"/>
                    <w:right w:val="nil"/>
                  </w:tcBorders>
                  <w:shd w:val="clear" w:color="auto" w:fill="auto"/>
                  <w:noWrap/>
                </w:tcPr>
                <w:p w14:paraId="4BBE95BA" w14:textId="77777777" w:rsidR="00942A9C" w:rsidRPr="00942A9C" w:rsidRDefault="00942A9C" w:rsidP="00942A9C"/>
              </w:tc>
              <w:tc>
                <w:tcPr>
                  <w:tcW w:w="4716" w:type="dxa"/>
                  <w:tcBorders>
                    <w:top w:val="nil"/>
                    <w:left w:val="nil"/>
                    <w:bottom w:val="nil"/>
                    <w:right w:val="nil"/>
                  </w:tcBorders>
                  <w:shd w:val="clear" w:color="auto" w:fill="auto"/>
                </w:tcPr>
                <w:p w14:paraId="6982DC21" w14:textId="77777777" w:rsidR="00942A9C" w:rsidRPr="00942A9C" w:rsidRDefault="00942A9C" w:rsidP="00942A9C"/>
              </w:tc>
              <w:tc>
                <w:tcPr>
                  <w:tcW w:w="701" w:type="dxa"/>
                  <w:tcBorders>
                    <w:top w:val="nil"/>
                    <w:left w:val="nil"/>
                    <w:bottom w:val="nil"/>
                    <w:right w:val="nil"/>
                  </w:tcBorders>
                  <w:shd w:val="clear" w:color="auto" w:fill="auto"/>
                  <w:vAlign w:val="bottom"/>
                </w:tcPr>
                <w:p w14:paraId="5C43DCD7" w14:textId="77777777" w:rsidR="00942A9C" w:rsidRPr="00942A9C" w:rsidRDefault="00942A9C" w:rsidP="00942A9C"/>
              </w:tc>
              <w:tc>
                <w:tcPr>
                  <w:tcW w:w="979" w:type="dxa"/>
                  <w:tcBorders>
                    <w:top w:val="nil"/>
                    <w:left w:val="nil"/>
                    <w:bottom w:val="nil"/>
                    <w:right w:val="nil"/>
                  </w:tcBorders>
                  <w:shd w:val="clear" w:color="auto" w:fill="auto"/>
                  <w:vAlign w:val="bottom"/>
                </w:tcPr>
                <w:p w14:paraId="327C11CD" w14:textId="77777777" w:rsidR="00942A9C" w:rsidRPr="00942A9C" w:rsidRDefault="00942A9C" w:rsidP="00942A9C"/>
              </w:tc>
              <w:tc>
                <w:tcPr>
                  <w:tcW w:w="1257" w:type="dxa"/>
                  <w:tcBorders>
                    <w:top w:val="nil"/>
                    <w:left w:val="nil"/>
                    <w:bottom w:val="nil"/>
                    <w:right w:val="nil"/>
                  </w:tcBorders>
                  <w:shd w:val="clear" w:color="auto" w:fill="auto"/>
                  <w:vAlign w:val="center"/>
                </w:tcPr>
                <w:p w14:paraId="5CC3BC5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C1C36E8" w14:textId="77777777" w:rsidR="00942A9C" w:rsidRPr="00942A9C" w:rsidRDefault="00942A9C" w:rsidP="00942A9C"/>
              </w:tc>
            </w:tr>
            <w:tr w:rsidR="00942A9C" w:rsidRPr="00942A9C" w14:paraId="24032318" w14:textId="77777777" w:rsidTr="00942A9C">
              <w:trPr>
                <w:trHeight w:val="255"/>
              </w:trPr>
              <w:tc>
                <w:tcPr>
                  <w:tcW w:w="731" w:type="dxa"/>
                  <w:tcBorders>
                    <w:top w:val="nil"/>
                    <w:left w:val="nil"/>
                    <w:bottom w:val="nil"/>
                    <w:right w:val="nil"/>
                  </w:tcBorders>
                  <w:shd w:val="clear" w:color="auto" w:fill="auto"/>
                </w:tcPr>
                <w:p w14:paraId="7E79F00C" w14:textId="77777777" w:rsidR="00942A9C" w:rsidRPr="00942A9C" w:rsidRDefault="00942A9C" w:rsidP="00942A9C">
                  <w:r w:rsidRPr="00942A9C">
                    <w:t>07-19</w:t>
                  </w:r>
                </w:p>
              </w:tc>
              <w:tc>
                <w:tcPr>
                  <w:tcW w:w="4716" w:type="dxa"/>
                  <w:tcBorders>
                    <w:top w:val="nil"/>
                    <w:left w:val="nil"/>
                    <w:bottom w:val="nil"/>
                    <w:right w:val="nil"/>
                  </w:tcBorders>
                  <w:shd w:val="clear" w:color="auto" w:fill="auto"/>
                </w:tcPr>
                <w:p w14:paraId="26FB0841" w14:textId="77777777" w:rsidR="00942A9C" w:rsidRPr="00942A9C" w:rsidRDefault="00942A9C" w:rsidP="00942A9C">
                  <w:r w:rsidRPr="00942A9C">
                    <w:t>Kabl JH(St)H 10x2x0,8mm</w:t>
                  </w:r>
                </w:p>
              </w:tc>
              <w:tc>
                <w:tcPr>
                  <w:tcW w:w="701" w:type="dxa"/>
                  <w:tcBorders>
                    <w:top w:val="nil"/>
                    <w:left w:val="nil"/>
                    <w:bottom w:val="nil"/>
                    <w:right w:val="nil"/>
                  </w:tcBorders>
                  <w:shd w:val="clear" w:color="auto" w:fill="auto"/>
                  <w:vAlign w:val="bottom"/>
                </w:tcPr>
                <w:p w14:paraId="07785DE3" w14:textId="77777777" w:rsidR="00942A9C" w:rsidRPr="00942A9C" w:rsidRDefault="00942A9C" w:rsidP="00942A9C"/>
              </w:tc>
              <w:tc>
                <w:tcPr>
                  <w:tcW w:w="979" w:type="dxa"/>
                  <w:tcBorders>
                    <w:top w:val="nil"/>
                    <w:left w:val="nil"/>
                    <w:bottom w:val="nil"/>
                    <w:right w:val="nil"/>
                  </w:tcBorders>
                  <w:shd w:val="clear" w:color="auto" w:fill="auto"/>
                  <w:vAlign w:val="bottom"/>
                </w:tcPr>
                <w:p w14:paraId="2FB690C0" w14:textId="77777777" w:rsidR="00942A9C" w:rsidRPr="00942A9C" w:rsidRDefault="00942A9C" w:rsidP="00942A9C"/>
              </w:tc>
              <w:tc>
                <w:tcPr>
                  <w:tcW w:w="1257" w:type="dxa"/>
                  <w:tcBorders>
                    <w:top w:val="nil"/>
                    <w:left w:val="nil"/>
                    <w:bottom w:val="nil"/>
                    <w:right w:val="nil"/>
                  </w:tcBorders>
                  <w:shd w:val="clear" w:color="auto" w:fill="auto"/>
                  <w:vAlign w:val="center"/>
                </w:tcPr>
                <w:p w14:paraId="09DBF3F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629FE06" w14:textId="77777777" w:rsidR="00942A9C" w:rsidRPr="00942A9C" w:rsidRDefault="00942A9C" w:rsidP="00942A9C"/>
              </w:tc>
            </w:tr>
            <w:tr w:rsidR="00942A9C" w:rsidRPr="00942A9C" w14:paraId="504D4CFB" w14:textId="77777777" w:rsidTr="00942A9C">
              <w:trPr>
                <w:trHeight w:val="510"/>
              </w:trPr>
              <w:tc>
                <w:tcPr>
                  <w:tcW w:w="731" w:type="dxa"/>
                  <w:tcBorders>
                    <w:top w:val="nil"/>
                    <w:left w:val="nil"/>
                    <w:bottom w:val="nil"/>
                    <w:right w:val="nil"/>
                  </w:tcBorders>
                  <w:shd w:val="clear" w:color="auto" w:fill="auto"/>
                  <w:noWrap/>
                </w:tcPr>
                <w:p w14:paraId="27660D50" w14:textId="77777777" w:rsidR="00942A9C" w:rsidRPr="00942A9C" w:rsidRDefault="00942A9C" w:rsidP="00942A9C"/>
              </w:tc>
              <w:tc>
                <w:tcPr>
                  <w:tcW w:w="4716" w:type="dxa"/>
                  <w:tcBorders>
                    <w:top w:val="nil"/>
                    <w:left w:val="nil"/>
                    <w:bottom w:val="nil"/>
                    <w:right w:val="nil"/>
                  </w:tcBorders>
                  <w:shd w:val="clear" w:color="auto" w:fill="auto"/>
                </w:tcPr>
                <w:p w14:paraId="11197561" w14:textId="77777777" w:rsidR="00942A9C" w:rsidRPr="00942A9C" w:rsidRDefault="00942A9C" w:rsidP="00942A9C">
                  <w:r w:rsidRPr="00942A9C">
                    <w:t>Nabavka, isporuka, polaganje u instalacione cevi ili na nosače kablova.</w:t>
                  </w:r>
                </w:p>
              </w:tc>
              <w:tc>
                <w:tcPr>
                  <w:tcW w:w="701" w:type="dxa"/>
                  <w:tcBorders>
                    <w:top w:val="nil"/>
                    <w:left w:val="nil"/>
                    <w:bottom w:val="nil"/>
                    <w:right w:val="nil"/>
                  </w:tcBorders>
                  <w:shd w:val="clear" w:color="auto" w:fill="auto"/>
                  <w:vAlign w:val="bottom"/>
                </w:tcPr>
                <w:p w14:paraId="18B8D060"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051EA6F4" w14:textId="77777777" w:rsidR="00942A9C" w:rsidRPr="00942A9C" w:rsidRDefault="00942A9C" w:rsidP="00942A9C">
                  <w:r w:rsidRPr="00942A9C">
                    <w:t>185,00</w:t>
                  </w:r>
                </w:p>
              </w:tc>
              <w:tc>
                <w:tcPr>
                  <w:tcW w:w="1257" w:type="dxa"/>
                  <w:tcBorders>
                    <w:top w:val="nil"/>
                    <w:left w:val="nil"/>
                    <w:bottom w:val="nil"/>
                    <w:right w:val="nil"/>
                  </w:tcBorders>
                  <w:shd w:val="clear" w:color="auto" w:fill="auto"/>
                  <w:vAlign w:val="center"/>
                </w:tcPr>
                <w:p w14:paraId="03F79B5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D0EEAAA" w14:textId="77777777" w:rsidR="00942A9C" w:rsidRPr="00942A9C" w:rsidRDefault="00942A9C" w:rsidP="00942A9C"/>
              </w:tc>
            </w:tr>
            <w:tr w:rsidR="00942A9C" w:rsidRPr="00942A9C" w14:paraId="6327BBCD" w14:textId="77777777" w:rsidTr="00942A9C">
              <w:trPr>
                <w:trHeight w:val="255"/>
              </w:trPr>
              <w:tc>
                <w:tcPr>
                  <w:tcW w:w="731" w:type="dxa"/>
                  <w:tcBorders>
                    <w:top w:val="nil"/>
                    <w:left w:val="nil"/>
                    <w:bottom w:val="nil"/>
                    <w:right w:val="nil"/>
                  </w:tcBorders>
                  <w:shd w:val="clear" w:color="auto" w:fill="auto"/>
                  <w:noWrap/>
                </w:tcPr>
                <w:p w14:paraId="408F0F20" w14:textId="77777777" w:rsidR="00942A9C" w:rsidRPr="00942A9C" w:rsidRDefault="00942A9C" w:rsidP="00942A9C"/>
              </w:tc>
              <w:tc>
                <w:tcPr>
                  <w:tcW w:w="4716" w:type="dxa"/>
                  <w:tcBorders>
                    <w:top w:val="nil"/>
                    <w:left w:val="nil"/>
                    <w:bottom w:val="nil"/>
                    <w:right w:val="nil"/>
                  </w:tcBorders>
                  <w:shd w:val="clear" w:color="auto" w:fill="auto"/>
                </w:tcPr>
                <w:p w14:paraId="4B442593" w14:textId="77777777" w:rsidR="00942A9C" w:rsidRPr="00942A9C" w:rsidRDefault="00942A9C" w:rsidP="00942A9C"/>
              </w:tc>
              <w:tc>
                <w:tcPr>
                  <w:tcW w:w="701" w:type="dxa"/>
                  <w:tcBorders>
                    <w:top w:val="nil"/>
                    <w:left w:val="nil"/>
                    <w:bottom w:val="nil"/>
                    <w:right w:val="nil"/>
                  </w:tcBorders>
                  <w:shd w:val="clear" w:color="auto" w:fill="auto"/>
                  <w:vAlign w:val="bottom"/>
                </w:tcPr>
                <w:p w14:paraId="10626846" w14:textId="77777777" w:rsidR="00942A9C" w:rsidRPr="00942A9C" w:rsidRDefault="00942A9C" w:rsidP="00942A9C"/>
              </w:tc>
              <w:tc>
                <w:tcPr>
                  <w:tcW w:w="979" w:type="dxa"/>
                  <w:tcBorders>
                    <w:top w:val="nil"/>
                    <w:left w:val="nil"/>
                    <w:bottom w:val="nil"/>
                    <w:right w:val="nil"/>
                  </w:tcBorders>
                  <w:shd w:val="clear" w:color="auto" w:fill="auto"/>
                  <w:vAlign w:val="bottom"/>
                </w:tcPr>
                <w:p w14:paraId="2A47002D" w14:textId="77777777" w:rsidR="00942A9C" w:rsidRPr="00942A9C" w:rsidRDefault="00942A9C" w:rsidP="00942A9C"/>
              </w:tc>
              <w:tc>
                <w:tcPr>
                  <w:tcW w:w="1257" w:type="dxa"/>
                  <w:tcBorders>
                    <w:top w:val="nil"/>
                    <w:left w:val="nil"/>
                    <w:bottom w:val="nil"/>
                    <w:right w:val="nil"/>
                  </w:tcBorders>
                  <w:shd w:val="clear" w:color="auto" w:fill="auto"/>
                  <w:vAlign w:val="center"/>
                </w:tcPr>
                <w:p w14:paraId="00DE816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317626C" w14:textId="77777777" w:rsidR="00942A9C" w:rsidRPr="00942A9C" w:rsidRDefault="00942A9C" w:rsidP="00942A9C"/>
              </w:tc>
            </w:tr>
            <w:tr w:rsidR="00942A9C" w:rsidRPr="00942A9C" w14:paraId="13C8AB88" w14:textId="77777777" w:rsidTr="00942A9C">
              <w:trPr>
                <w:trHeight w:val="510"/>
              </w:trPr>
              <w:tc>
                <w:tcPr>
                  <w:tcW w:w="731" w:type="dxa"/>
                  <w:tcBorders>
                    <w:top w:val="nil"/>
                    <w:left w:val="nil"/>
                    <w:bottom w:val="nil"/>
                    <w:right w:val="nil"/>
                  </w:tcBorders>
                  <w:shd w:val="clear" w:color="auto" w:fill="auto"/>
                </w:tcPr>
                <w:p w14:paraId="065C8284" w14:textId="77777777" w:rsidR="00942A9C" w:rsidRPr="00942A9C" w:rsidRDefault="00942A9C" w:rsidP="00942A9C">
                  <w:r w:rsidRPr="00942A9C">
                    <w:t>07-20</w:t>
                  </w:r>
                </w:p>
              </w:tc>
              <w:tc>
                <w:tcPr>
                  <w:tcW w:w="4716" w:type="dxa"/>
                  <w:tcBorders>
                    <w:top w:val="nil"/>
                    <w:left w:val="nil"/>
                    <w:bottom w:val="nil"/>
                    <w:right w:val="nil"/>
                  </w:tcBorders>
                  <w:shd w:val="clear" w:color="auto" w:fill="auto"/>
                </w:tcPr>
                <w:p w14:paraId="2607A9AB" w14:textId="77777777" w:rsidR="00942A9C" w:rsidRPr="00942A9C" w:rsidRDefault="00942A9C" w:rsidP="00942A9C">
                  <w:r w:rsidRPr="00942A9C">
                    <w:t>Savitljive instalacione cevi od materijala bez halogenih elemenata (halogen free) prečnika:</w:t>
                  </w:r>
                </w:p>
              </w:tc>
              <w:tc>
                <w:tcPr>
                  <w:tcW w:w="701" w:type="dxa"/>
                  <w:tcBorders>
                    <w:top w:val="nil"/>
                    <w:left w:val="nil"/>
                    <w:bottom w:val="nil"/>
                    <w:right w:val="nil"/>
                  </w:tcBorders>
                  <w:shd w:val="clear" w:color="auto" w:fill="auto"/>
                  <w:noWrap/>
                  <w:vAlign w:val="bottom"/>
                </w:tcPr>
                <w:p w14:paraId="0F04C2F1"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44B74568" w14:textId="77777777" w:rsidR="00942A9C" w:rsidRPr="00942A9C" w:rsidRDefault="00942A9C" w:rsidP="00942A9C"/>
              </w:tc>
              <w:tc>
                <w:tcPr>
                  <w:tcW w:w="1257" w:type="dxa"/>
                  <w:tcBorders>
                    <w:top w:val="nil"/>
                    <w:left w:val="nil"/>
                    <w:bottom w:val="nil"/>
                    <w:right w:val="nil"/>
                  </w:tcBorders>
                  <w:shd w:val="clear" w:color="auto" w:fill="auto"/>
                  <w:vAlign w:val="center"/>
                </w:tcPr>
                <w:p w14:paraId="45EE86E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ABA9A91" w14:textId="77777777" w:rsidR="00942A9C" w:rsidRPr="00942A9C" w:rsidRDefault="00942A9C" w:rsidP="00942A9C"/>
              </w:tc>
            </w:tr>
            <w:tr w:rsidR="00942A9C" w:rsidRPr="00942A9C" w14:paraId="1925A240" w14:textId="77777777" w:rsidTr="00942A9C">
              <w:trPr>
                <w:trHeight w:val="255"/>
              </w:trPr>
              <w:tc>
                <w:tcPr>
                  <w:tcW w:w="731" w:type="dxa"/>
                  <w:tcBorders>
                    <w:top w:val="nil"/>
                    <w:left w:val="nil"/>
                    <w:bottom w:val="nil"/>
                    <w:right w:val="nil"/>
                  </w:tcBorders>
                  <w:shd w:val="clear" w:color="auto" w:fill="auto"/>
                  <w:noWrap/>
                </w:tcPr>
                <w:p w14:paraId="146947BE" w14:textId="77777777" w:rsidR="00942A9C" w:rsidRPr="00942A9C" w:rsidRDefault="00942A9C" w:rsidP="00942A9C">
                  <w:r w:rsidRPr="00942A9C">
                    <w:t>-</w:t>
                  </w:r>
                </w:p>
              </w:tc>
              <w:tc>
                <w:tcPr>
                  <w:tcW w:w="4716" w:type="dxa"/>
                  <w:tcBorders>
                    <w:top w:val="nil"/>
                    <w:left w:val="nil"/>
                    <w:bottom w:val="nil"/>
                    <w:right w:val="nil"/>
                  </w:tcBorders>
                  <w:shd w:val="clear" w:color="auto" w:fill="auto"/>
                </w:tcPr>
                <w:p w14:paraId="25F1F481" w14:textId="77777777" w:rsidR="00942A9C" w:rsidRPr="00942A9C" w:rsidRDefault="00942A9C" w:rsidP="00942A9C">
                  <w:r w:rsidRPr="00942A9C">
                    <w:t>32mm</w:t>
                  </w:r>
                </w:p>
              </w:tc>
              <w:tc>
                <w:tcPr>
                  <w:tcW w:w="701" w:type="dxa"/>
                  <w:tcBorders>
                    <w:top w:val="nil"/>
                    <w:left w:val="nil"/>
                    <w:bottom w:val="nil"/>
                    <w:right w:val="nil"/>
                  </w:tcBorders>
                  <w:shd w:val="clear" w:color="auto" w:fill="auto"/>
                  <w:noWrap/>
                  <w:vAlign w:val="bottom"/>
                </w:tcPr>
                <w:p w14:paraId="4E3DC058" w14:textId="77777777" w:rsidR="00942A9C" w:rsidRPr="00942A9C" w:rsidRDefault="00942A9C" w:rsidP="00942A9C">
                  <w:r w:rsidRPr="00942A9C">
                    <w:t>m</w:t>
                  </w:r>
                </w:p>
              </w:tc>
              <w:tc>
                <w:tcPr>
                  <w:tcW w:w="979" w:type="dxa"/>
                  <w:tcBorders>
                    <w:top w:val="nil"/>
                    <w:left w:val="nil"/>
                    <w:bottom w:val="nil"/>
                    <w:right w:val="nil"/>
                  </w:tcBorders>
                  <w:shd w:val="clear" w:color="auto" w:fill="auto"/>
                  <w:noWrap/>
                  <w:vAlign w:val="bottom"/>
                </w:tcPr>
                <w:p w14:paraId="3208D4C0" w14:textId="77777777" w:rsidR="00942A9C" w:rsidRPr="00942A9C" w:rsidRDefault="00942A9C" w:rsidP="00942A9C">
                  <w:r w:rsidRPr="00942A9C">
                    <w:t>70,00</w:t>
                  </w:r>
                </w:p>
              </w:tc>
              <w:tc>
                <w:tcPr>
                  <w:tcW w:w="1257" w:type="dxa"/>
                  <w:tcBorders>
                    <w:top w:val="nil"/>
                    <w:left w:val="nil"/>
                    <w:bottom w:val="nil"/>
                    <w:right w:val="nil"/>
                  </w:tcBorders>
                  <w:shd w:val="clear" w:color="auto" w:fill="auto"/>
                  <w:vAlign w:val="center"/>
                </w:tcPr>
                <w:p w14:paraId="17D688F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C523771" w14:textId="77777777" w:rsidR="00942A9C" w:rsidRPr="00942A9C" w:rsidRDefault="00942A9C" w:rsidP="00942A9C"/>
              </w:tc>
            </w:tr>
            <w:tr w:rsidR="00942A9C" w:rsidRPr="00942A9C" w14:paraId="60FE50A2" w14:textId="77777777" w:rsidTr="00942A9C">
              <w:trPr>
                <w:trHeight w:val="255"/>
              </w:trPr>
              <w:tc>
                <w:tcPr>
                  <w:tcW w:w="731" w:type="dxa"/>
                  <w:tcBorders>
                    <w:top w:val="nil"/>
                    <w:left w:val="nil"/>
                    <w:bottom w:val="nil"/>
                    <w:right w:val="nil"/>
                  </w:tcBorders>
                  <w:shd w:val="clear" w:color="auto" w:fill="auto"/>
                  <w:noWrap/>
                </w:tcPr>
                <w:p w14:paraId="53CE2D91" w14:textId="77777777" w:rsidR="00942A9C" w:rsidRPr="00942A9C" w:rsidRDefault="00942A9C" w:rsidP="00942A9C"/>
              </w:tc>
              <w:tc>
                <w:tcPr>
                  <w:tcW w:w="4716" w:type="dxa"/>
                  <w:tcBorders>
                    <w:top w:val="nil"/>
                    <w:left w:val="nil"/>
                    <w:bottom w:val="nil"/>
                    <w:right w:val="nil"/>
                  </w:tcBorders>
                  <w:shd w:val="clear" w:color="auto" w:fill="auto"/>
                </w:tcPr>
                <w:p w14:paraId="27B6F5FC" w14:textId="77777777" w:rsidR="00942A9C" w:rsidRPr="00942A9C" w:rsidRDefault="00942A9C" w:rsidP="00942A9C">
                  <w:r w:rsidRPr="00942A9C">
                    <w:t>Nabavka, isporuka i polaganje u zid ili u plafon.</w:t>
                  </w:r>
                </w:p>
              </w:tc>
              <w:tc>
                <w:tcPr>
                  <w:tcW w:w="701" w:type="dxa"/>
                  <w:tcBorders>
                    <w:top w:val="nil"/>
                    <w:left w:val="nil"/>
                    <w:bottom w:val="nil"/>
                    <w:right w:val="nil"/>
                  </w:tcBorders>
                  <w:shd w:val="clear" w:color="auto" w:fill="auto"/>
                  <w:noWrap/>
                  <w:vAlign w:val="bottom"/>
                </w:tcPr>
                <w:p w14:paraId="31078403"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08603B2A" w14:textId="77777777" w:rsidR="00942A9C" w:rsidRPr="00942A9C" w:rsidRDefault="00942A9C" w:rsidP="00942A9C"/>
              </w:tc>
              <w:tc>
                <w:tcPr>
                  <w:tcW w:w="1257" w:type="dxa"/>
                  <w:tcBorders>
                    <w:top w:val="nil"/>
                    <w:left w:val="nil"/>
                    <w:bottom w:val="nil"/>
                    <w:right w:val="nil"/>
                  </w:tcBorders>
                  <w:shd w:val="clear" w:color="auto" w:fill="auto"/>
                  <w:vAlign w:val="center"/>
                </w:tcPr>
                <w:p w14:paraId="6ECA661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5BB6428" w14:textId="77777777" w:rsidR="00942A9C" w:rsidRPr="00942A9C" w:rsidRDefault="00942A9C" w:rsidP="00942A9C"/>
              </w:tc>
            </w:tr>
            <w:tr w:rsidR="00942A9C" w:rsidRPr="00942A9C" w14:paraId="0E9E110F" w14:textId="77777777" w:rsidTr="00942A9C">
              <w:trPr>
                <w:trHeight w:val="255"/>
              </w:trPr>
              <w:tc>
                <w:tcPr>
                  <w:tcW w:w="731" w:type="dxa"/>
                  <w:tcBorders>
                    <w:top w:val="nil"/>
                    <w:left w:val="nil"/>
                    <w:bottom w:val="nil"/>
                    <w:right w:val="nil"/>
                  </w:tcBorders>
                  <w:shd w:val="clear" w:color="auto" w:fill="auto"/>
                  <w:noWrap/>
                </w:tcPr>
                <w:p w14:paraId="17684B98" w14:textId="77777777" w:rsidR="00942A9C" w:rsidRPr="00942A9C" w:rsidRDefault="00942A9C" w:rsidP="00942A9C"/>
              </w:tc>
              <w:tc>
                <w:tcPr>
                  <w:tcW w:w="4716" w:type="dxa"/>
                  <w:tcBorders>
                    <w:top w:val="nil"/>
                    <w:left w:val="nil"/>
                    <w:bottom w:val="nil"/>
                    <w:right w:val="nil"/>
                  </w:tcBorders>
                  <w:shd w:val="clear" w:color="auto" w:fill="auto"/>
                </w:tcPr>
                <w:p w14:paraId="1728B98C"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062F399"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3F27EFDA" w14:textId="77777777" w:rsidR="00942A9C" w:rsidRPr="00942A9C" w:rsidRDefault="00942A9C" w:rsidP="00942A9C"/>
              </w:tc>
              <w:tc>
                <w:tcPr>
                  <w:tcW w:w="1257" w:type="dxa"/>
                  <w:tcBorders>
                    <w:top w:val="nil"/>
                    <w:left w:val="nil"/>
                    <w:bottom w:val="nil"/>
                    <w:right w:val="nil"/>
                  </w:tcBorders>
                  <w:shd w:val="clear" w:color="auto" w:fill="auto"/>
                  <w:vAlign w:val="center"/>
                </w:tcPr>
                <w:p w14:paraId="7A294BA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D48D848" w14:textId="77777777" w:rsidR="00942A9C" w:rsidRPr="00942A9C" w:rsidRDefault="00942A9C" w:rsidP="00942A9C"/>
              </w:tc>
            </w:tr>
            <w:tr w:rsidR="00942A9C" w:rsidRPr="00942A9C" w14:paraId="5F1B8BA0" w14:textId="77777777" w:rsidTr="00942A9C">
              <w:trPr>
                <w:trHeight w:val="510"/>
              </w:trPr>
              <w:tc>
                <w:tcPr>
                  <w:tcW w:w="731" w:type="dxa"/>
                  <w:tcBorders>
                    <w:top w:val="nil"/>
                    <w:left w:val="nil"/>
                    <w:bottom w:val="nil"/>
                    <w:right w:val="nil"/>
                  </w:tcBorders>
                  <w:shd w:val="clear" w:color="auto" w:fill="auto"/>
                </w:tcPr>
                <w:p w14:paraId="61012A30" w14:textId="77777777" w:rsidR="00942A9C" w:rsidRPr="00942A9C" w:rsidRDefault="00942A9C" w:rsidP="00942A9C">
                  <w:r w:rsidRPr="00942A9C">
                    <w:t>07-21</w:t>
                  </w:r>
                </w:p>
              </w:tc>
              <w:tc>
                <w:tcPr>
                  <w:tcW w:w="4716" w:type="dxa"/>
                  <w:tcBorders>
                    <w:top w:val="nil"/>
                    <w:left w:val="nil"/>
                    <w:bottom w:val="nil"/>
                    <w:right w:val="nil"/>
                  </w:tcBorders>
                  <w:shd w:val="clear" w:color="auto" w:fill="auto"/>
                </w:tcPr>
                <w:p w14:paraId="04BC670E" w14:textId="77777777" w:rsidR="00942A9C" w:rsidRPr="00942A9C" w:rsidRDefault="00942A9C" w:rsidP="00942A9C">
                  <w:r w:rsidRPr="00942A9C">
                    <w:t>PE cevi za vodjenje instalacija od kontrolera do čitača na turniketama prečnika:</w:t>
                  </w:r>
                </w:p>
              </w:tc>
              <w:tc>
                <w:tcPr>
                  <w:tcW w:w="701" w:type="dxa"/>
                  <w:tcBorders>
                    <w:top w:val="nil"/>
                    <w:left w:val="nil"/>
                    <w:bottom w:val="nil"/>
                    <w:right w:val="nil"/>
                  </w:tcBorders>
                  <w:shd w:val="clear" w:color="auto" w:fill="auto"/>
                  <w:noWrap/>
                  <w:vAlign w:val="bottom"/>
                </w:tcPr>
                <w:p w14:paraId="4ACA41FA"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4C51EF02" w14:textId="77777777" w:rsidR="00942A9C" w:rsidRPr="00942A9C" w:rsidRDefault="00942A9C" w:rsidP="00942A9C"/>
              </w:tc>
              <w:tc>
                <w:tcPr>
                  <w:tcW w:w="1257" w:type="dxa"/>
                  <w:tcBorders>
                    <w:top w:val="nil"/>
                    <w:left w:val="nil"/>
                    <w:bottom w:val="nil"/>
                    <w:right w:val="nil"/>
                  </w:tcBorders>
                  <w:shd w:val="clear" w:color="auto" w:fill="auto"/>
                  <w:vAlign w:val="center"/>
                </w:tcPr>
                <w:p w14:paraId="7E4AFBB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DA85D99" w14:textId="77777777" w:rsidR="00942A9C" w:rsidRPr="00942A9C" w:rsidRDefault="00942A9C" w:rsidP="00942A9C"/>
              </w:tc>
            </w:tr>
            <w:tr w:rsidR="00942A9C" w:rsidRPr="00942A9C" w14:paraId="68925B55" w14:textId="77777777" w:rsidTr="00942A9C">
              <w:trPr>
                <w:trHeight w:val="255"/>
              </w:trPr>
              <w:tc>
                <w:tcPr>
                  <w:tcW w:w="731" w:type="dxa"/>
                  <w:tcBorders>
                    <w:top w:val="nil"/>
                    <w:left w:val="nil"/>
                    <w:bottom w:val="nil"/>
                    <w:right w:val="nil"/>
                  </w:tcBorders>
                  <w:shd w:val="clear" w:color="auto" w:fill="auto"/>
                  <w:noWrap/>
                </w:tcPr>
                <w:p w14:paraId="3EC8592F" w14:textId="77777777" w:rsidR="00942A9C" w:rsidRPr="00942A9C" w:rsidRDefault="00942A9C" w:rsidP="00942A9C"/>
              </w:tc>
              <w:tc>
                <w:tcPr>
                  <w:tcW w:w="4716" w:type="dxa"/>
                  <w:tcBorders>
                    <w:top w:val="nil"/>
                    <w:left w:val="nil"/>
                    <w:bottom w:val="nil"/>
                    <w:right w:val="nil"/>
                  </w:tcBorders>
                  <w:shd w:val="clear" w:color="auto" w:fill="auto"/>
                </w:tcPr>
                <w:p w14:paraId="271234AC" w14:textId="77777777" w:rsidR="00942A9C" w:rsidRPr="00942A9C" w:rsidRDefault="00942A9C" w:rsidP="00942A9C">
                  <w:r w:rsidRPr="00942A9C">
                    <w:t>50mm</w:t>
                  </w:r>
                </w:p>
              </w:tc>
              <w:tc>
                <w:tcPr>
                  <w:tcW w:w="701" w:type="dxa"/>
                  <w:tcBorders>
                    <w:top w:val="nil"/>
                    <w:left w:val="nil"/>
                    <w:bottom w:val="nil"/>
                    <w:right w:val="nil"/>
                  </w:tcBorders>
                  <w:shd w:val="clear" w:color="auto" w:fill="auto"/>
                  <w:noWrap/>
                  <w:vAlign w:val="bottom"/>
                </w:tcPr>
                <w:p w14:paraId="007B60BD" w14:textId="77777777" w:rsidR="00942A9C" w:rsidRPr="00942A9C" w:rsidRDefault="00942A9C" w:rsidP="00942A9C">
                  <w:r w:rsidRPr="00942A9C">
                    <w:t>m</w:t>
                  </w:r>
                </w:p>
              </w:tc>
              <w:tc>
                <w:tcPr>
                  <w:tcW w:w="979" w:type="dxa"/>
                  <w:tcBorders>
                    <w:top w:val="nil"/>
                    <w:left w:val="nil"/>
                    <w:bottom w:val="nil"/>
                    <w:right w:val="nil"/>
                  </w:tcBorders>
                  <w:shd w:val="clear" w:color="auto" w:fill="auto"/>
                  <w:noWrap/>
                  <w:vAlign w:val="bottom"/>
                </w:tcPr>
                <w:p w14:paraId="183AD342" w14:textId="77777777" w:rsidR="00942A9C" w:rsidRPr="00942A9C" w:rsidRDefault="00942A9C" w:rsidP="00942A9C">
                  <w:r w:rsidRPr="00942A9C">
                    <w:t>5,00</w:t>
                  </w:r>
                </w:p>
              </w:tc>
              <w:tc>
                <w:tcPr>
                  <w:tcW w:w="1257" w:type="dxa"/>
                  <w:tcBorders>
                    <w:top w:val="nil"/>
                    <w:left w:val="nil"/>
                    <w:bottom w:val="nil"/>
                    <w:right w:val="nil"/>
                  </w:tcBorders>
                  <w:shd w:val="clear" w:color="auto" w:fill="auto"/>
                  <w:vAlign w:val="center"/>
                </w:tcPr>
                <w:p w14:paraId="23C73EF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C7E469" w14:textId="77777777" w:rsidR="00942A9C" w:rsidRPr="00942A9C" w:rsidRDefault="00942A9C" w:rsidP="00942A9C"/>
              </w:tc>
            </w:tr>
            <w:tr w:rsidR="00942A9C" w:rsidRPr="00942A9C" w14:paraId="086515F0" w14:textId="77777777" w:rsidTr="00942A9C">
              <w:trPr>
                <w:trHeight w:val="255"/>
              </w:trPr>
              <w:tc>
                <w:tcPr>
                  <w:tcW w:w="731" w:type="dxa"/>
                  <w:tcBorders>
                    <w:top w:val="nil"/>
                    <w:left w:val="nil"/>
                    <w:bottom w:val="nil"/>
                    <w:right w:val="nil"/>
                  </w:tcBorders>
                  <w:shd w:val="clear" w:color="auto" w:fill="auto"/>
                  <w:noWrap/>
                </w:tcPr>
                <w:p w14:paraId="51C6C380" w14:textId="77777777" w:rsidR="00942A9C" w:rsidRPr="00942A9C" w:rsidRDefault="00942A9C" w:rsidP="00942A9C"/>
              </w:tc>
              <w:tc>
                <w:tcPr>
                  <w:tcW w:w="4716" w:type="dxa"/>
                  <w:tcBorders>
                    <w:top w:val="nil"/>
                    <w:left w:val="nil"/>
                    <w:bottom w:val="nil"/>
                    <w:right w:val="nil"/>
                  </w:tcBorders>
                  <w:shd w:val="clear" w:color="auto" w:fill="auto"/>
                </w:tcPr>
                <w:p w14:paraId="5146F225" w14:textId="77777777" w:rsidR="00942A9C" w:rsidRPr="00942A9C" w:rsidRDefault="00942A9C" w:rsidP="00942A9C">
                  <w:r w:rsidRPr="00942A9C">
                    <w:t>Nabavka, isporuka i polaganje u pod</w:t>
                  </w:r>
                </w:p>
              </w:tc>
              <w:tc>
                <w:tcPr>
                  <w:tcW w:w="701" w:type="dxa"/>
                  <w:tcBorders>
                    <w:top w:val="nil"/>
                    <w:left w:val="nil"/>
                    <w:bottom w:val="nil"/>
                    <w:right w:val="nil"/>
                  </w:tcBorders>
                  <w:shd w:val="clear" w:color="auto" w:fill="auto"/>
                  <w:noWrap/>
                  <w:vAlign w:val="bottom"/>
                </w:tcPr>
                <w:p w14:paraId="29C45DD1"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6D4FF5BD" w14:textId="77777777" w:rsidR="00942A9C" w:rsidRPr="00942A9C" w:rsidRDefault="00942A9C" w:rsidP="00942A9C"/>
              </w:tc>
              <w:tc>
                <w:tcPr>
                  <w:tcW w:w="1257" w:type="dxa"/>
                  <w:tcBorders>
                    <w:top w:val="nil"/>
                    <w:left w:val="nil"/>
                    <w:bottom w:val="nil"/>
                    <w:right w:val="nil"/>
                  </w:tcBorders>
                  <w:shd w:val="clear" w:color="auto" w:fill="auto"/>
                  <w:vAlign w:val="center"/>
                </w:tcPr>
                <w:p w14:paraId="2F93333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1FCF6B" w14:textId="77777777" w:rsidR="00942A9C" w:rsidRPr="00942A9C" w:rsidRDefault="00942A9C" w:rsidP="00942A9C"/>
              </w:tc>
            </w:tr>
            <w:tr w:rsidR="00942A9C" w:rsidRPr="00942A9C" w14:paraId="7AA9F9E2" w14:textId="77777777" w:rsidTr="00942A9C">
              <w:trPr>
                <w:trHeight w:val="255"/>
              </w:trPr>
              <w:tc>
                <w:tcPr>
                  <w:tcW w:w="731" w:type="dxa"/>
                  <w:tcBorders>
                    <w:top w:val="nil"/>
                    <w:left w:val="nil"/>
                    <w:bottom w:val="nil"/>
                    <w:right w:val="nil"/>
                  </w:tcBorders>
                  <w:shd w:val="clear" w:color="auto" w:fill="auto"/>
                  <w:noWrap/>
                </w:tcPr>
                <w:p w14:paraId="29075867" w14:textId="77777777" w:rsidR="00942A9C" w:rsidRPr="00942A9C" w:rsidRDefault="00942A9C" w:rsidP="00942A9C"/>
              </w:tc>
              <w:tc>
                <w:tcPr>
                  <w:tcW w:w="4716" w:type="dxa"/>
                  <w:tcBorders>
                    <w:top w:val="nil"/>
                    <w:left w:val="nil"/>
                    <w:bottom w:val="nil"/>
                    <w:right w:val="nil"/>
                  </w:tcBorders>
                  <w:shd w:val="clear" w:color="auto" w:fill="auto"/>
                </w:tcPr>
                <w:p w14:paraId="19D73472" w14:textId="77777777" w:rsidR="00942A9C" w:rsidRPr="00942A9C" w:rsidRDefault="00942A9C" w:rsidP="00942A9C"/>
              </w:tc>
              <w:tc>
                <w:tcPr>
                  <w:tcW w:w="701" w:type="dxa"/>
                  <w:tcBorders>
                    <w:top w:val="nil"/>
                    <w:left w:val="nil"/>
                    <w:bottom w:val="nil"/>
                    <w:right w:val="nil"/>
                  </w:tcBorders>
                  <w:shd w:val="clear" w:color="auto" w:fill="auto"/>
                  <w:vAlign w:val="bottom"/>
                </w:tcPr>
                <w:p w14:paraId="7003C8C3" w14:textId="77777777" w:rsidR="00942A9C" w:rsidRPr="00942A9C" w:rsidRDefault="00942A9C" w:rsidP="00942A9C"/>
              </w:tc>
              <w:tc>
                <w:tcPr>
                  <w:tcW w:w="979" w:type="dxa"/>
                  <w:tcBorders>
                    <w:top w:val="nil"/>
                    <w:left w:val="nil"/>
                    <w:bottom w:val="nil"/>
                    <w:right w:val="nil"/>
                  </w:tcBorders>
                  <w:shd w:val="clear" w:color="auto" w:fill="auto"/>
                  <w:vAlign w:val="bottom"/>
                </w:tcPr>
                <w:p w14:paraId="5C39C864" w14:textId="77777777" w:rsidR="00942A9C" w:rsidRPr="00942A9C" w:rsidRDefault="00942A9C" w:rsidP="00942A9C"/>
              </w:tc>
              <w:tc>
                <w:tcPr>
                  <w:tcW w:w="1257" w:type="dxa"/>
                  <w:tcBorders>
                    <w:top w:val="nil"/>
                    <w:left w:val="nil"/>
                    <w:bottom w:val="nil"/>
                    <w:right w:val="nil"/>
                  </w:tcBorders>
                  <w:shd w:val="clear" w:color="auto" w:fill="auto"/>
                  <w:vAlign w:val="center"/>
                </w:tcPr>
                <w:p w14:paraId="2FC97F5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280739" w14:textId="77777777" w:rsidR="00942A9C" w:rsidRPr="00942A9C" w:rsidRDefault="00942A9C" w:rsidP="00942A9C"/>
              </w:tc>
            </w:tr>
            <w:tr w:rsidR="00942A9C" w:rsidRPr="00942A9C" w14:paraId="41B13BB6" w14:textId="77777777" w:rsidTr="00942A9C">
              <w:trPr>
                <w:trHeight w:val="255"/>
              </w:trPr>
              <w:tc>
                <w:tcPr>
                  <w:tcW w:w="731" w:type="dxa"/>
                  <w:tcBorders>
                    <w:top w:val="nil"/>
                    <w:left w:val="nil"/>
                    <w:bottom w:val="nil"/>
                    <w:right w:val="nil"/>
                  </w:tcBorders>
                  <w:shd w:val="clear" w:color="auto" w:fill="auto"/>
                </w:tcPr>
                <w:p w14:paraId="65E44DAF" w14:textId="77777777" w:rsidR="00942A9C" w:rsidRPr="00942A9C" w:rsidRDefault="00942A9C" w:rsidP="00942A9C">
                  <w:r w:rsidRPr="00942A9C">
                    <w:t>07-22</w:t>
                  </w:r>
                </w:p>
              </w:tc>
              <w:tc>
                <w:tcPr>
                  <w:tcW w:w="4716" w:type="dxa"/>
                  <w:tcBorders>
                    <w:top w:val="nil"/>
                    <w:left w:val="nil"/>
                    <w:bottom w:val="nil"/>
                    <w:right w:val="nil"/>
                  </w:tcBorders>
                  <w:shd w:val="clear" w:color="auto" w:fill="auto"/>
                </w:tcPr>
                <w:p w14:paraId="028512B6" w14:textId="77777777" w:rsidR="00942A9C" w:rsidRPr="00942A9C" w:rsidRDefault="00942A9C" w:rsidP="00942A9C">
                  <w:r w:rsidRPr="00942A9C">
                    <w:t>Proksimiti kartica.</w:t>
                  </w:r>
                </w:p>
              </w:tc>
              <w:tc>
                <w:tcPr>
                  <w:tcW w:w="701" w:type="dxa"/>
                  <w:tcBorders>
                    <w:top w:val="nil"/>
                    <w:left w:val="nil"/>
                    <w:bottom w:val="nil"/>
                    <w:right w:val="nil"/>
                  </w:tcBorders>
                  <w:shd w:val="clear" w:color="auto" w:fill="auto"/>
                  <w:vAlign w:val="bottom"/>
                </w:tcPr>
                <w:p w14:paraId="462B8551" w14:textId="77777777" w:rsidR="00942A9C" w:rsidRPr="00942A9C" w:rsidRDefault="00942A9C" w:rsidP="00942A9C"/>
              </w:tc>
              <w:tc>
                <w:tcPr>
                  <w:tcW w:w="979" w:type="dxa"/>
                  <w:tcBorders>
                    <w:top w:val="nil"/>
                    <w:left w:val="nil"/>
                    <w:bottom w:val="nil"/>
                    <w:right w:val="nil"/>
                  </w:tcBorders>
                  <w:shd w:val="clear" w:color="auto" w:fill="auto"/>
                  <w:vAlign w:val="bottom"/>
                </w:tcPr>
                <w:p w14:paraId="0EA64CEC" w14:textId="77777777" w:rsidR="00942A9C" w:rsidRPr="00942A9C" w:rsidRDefault="00942A9C" w:rsidP="00942A9C"/>
              </w:tc>
              <w:tc>
                <w:tcPr>
                  <w:tcW w:w="1257" w:type="dxa"/>
                  <w:tcBorders>
                    <w:top w:val="nil"/>
                    <w:left w:val="nil"/>
                    <w:bottom w:val="nil"/>
                    <w:right w:val="nil"/>
                  </w:tcBorders>
                  <w:shd w:val="clear" w:color="auto" w:fill="auto"/>
                  <w:vAlign w:val="center"/>
                </w:tcPr>
                <w:p w14:paraId="1CE1B1B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96B3A88" w14:textId="77777777" w:rsidR="00942A9C" w:rsidRPr="00942A9C" w:rsidRDefault="00942A9C" w:rsidP="00942A9C"/>
              </w:tc>
            </w:tr>
            <w:tr w:rsidR="00942A9C" w:rsidRPr="00942A9C" w14:paraId="0E7DE492" w14:textId="77777777" w:rsidTr="00942A9C">
              <w:trPr>
                <w:trHeight w:val="1020"/>
              </w:trPr>
              <w:tc>
                <w:tcPr>
                  <w:tcW w:w="731" w:type="dxa"/>
                  <w:tcBorders>
                    <w:top w:val="nil"/>
                    <w:left w:val="nil"/>
                    <w:bottom w:val="nil"/>
                    <w:right w:val="nil"/>
                  </w:tcBorders>
                  <w:shd w:val="clear" w:color="auto" w:fill="auto"/>
                  <w:noWrap/>
                </w:tcPr>
                <w:p w14:paraId="474C99D2" w14:textId="77777777" w:rsidR="00942A9C" w:rsidRPr="00942A9C" w:rsidRDefault="00942A9C" w:rsidP="00942A9C"/>
              </w:tc>
              <w:tc>
                <w:tcPr>
                  <w:tcW w:w="4716" w:type="dxa"/>
                  <w:tcBorders>
                    <w:top w:val="nil"/>
                    <w:left w:val="nil"/>
                    <w:bottom w:val="nil"/>
                    <w:right w:val="nil"/>
                  </w:tcBorders>
                  <w:shd w:val="clear" w:color="auto" w:fill="auto"/>
                </w:tcPr>
                <w:p w14:paraId="60B5EBEC" w14:textId="77777777" w:rsidR="00942A9C" w:rsidRPr="00942A9C" w:rsidRDefault="00942A9C" w:rsidP="00942A9C">
                  <w:r w:rsidRPr="00942A9C">
                    <w:t>Smart Card  13,56 Mhz Mifare proksimiti smart kartica, veličine standardne kreditne kartice, sa mikročipom, mogućnost termalne štampe, bela, prazna, nekodirana.</w:t>
                  </w:r>
                </w:p>
              </w:tc>
              <w:tc>
                <w:tcPr>
                  <w:tcW w:w="701" w:type="dxa"/>
                  <w:tcBorders>
                    <w:top w:val="nil"/>
                    <w:left w:val="nil"/>
                    <w:bottom w:val="nil"/>
                    <w:right w:val="nil"/>
                  </w:tcBorders>
                  <w:shd w:val="clear" w:color="auto" w:fill="auto"/>
                  <w:noWrap/>
                  <w:vAlign w:val="bottom"/>
                </w:tcPr>
                <w:p w14:paraId="3E28A662"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3883DBCA" w14:textId="77777777" w:rsidR="00942A9C" w:rsidRPr="00942A9C" w:rsidRDefault="00942A9C" w:rsidP="00942A9C"/>
              </w:tc>
              <w:tc>
                <w:tcPr>
                  <w:tcW w:w="1257" w:type="dxa"/>
                  <w:tcBorders>
                    <w:top w:val="nil"/>
                    <w:left w:val="nil"/>
                    <w:bottom w:val="nil"/>
                    <w:right w:val="nil"/>
                  </w:tcBorders>
                  <w:shd w:val="clear" w:color="auto" w:fill="auto"/>
                  <w:vAlign w:val="center"/>
                </w:tcPr>
                <w:p w14:paraId="3593943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9AA1F40" w14:textId="77777777" w:rsidR="00942A9C" w:rsidRPr="00942A9C" w:rsidRDefault="00942A9C" w:rsidP="00942A9C"/>
              </w:tc>
            </w:tr>
            <w:tr w:rsidR="00942A9C" w:rsidRPr="00942A9C" w14:paraId="3A1A95DA" w14:textId="77777777" w:rsidTr="00942A9C">
              <w:trPr>
                <w:trHeight w:val="255"/>
              </w:trPr>
              <w:tc>
                <w:tcPr>
                  <w:tcW w:w="731" w:type="dxa"/>
                  <w:tcBorders>
                    <w:top w:val="nil"/>
                    <w:left w:val="nil"/>
                    <w:bottom w:val="nil"/>
                    <w:right w:val="nil"/>
                  </w:tcBorders>
                  <w:shd w:val="clear" w:color="auto" w:fill="auto"/>
                  <w:noWrap/>
                </w:tcPr>
                <w:p w14:paraId="0EB67482" w14:textId="77777777" w:rsidR="00942A9C" w:rsidRPr="00942A9C" w:rsidRDefault="00942A9C" w:rsidP="00942A9C"/>
              </w:tc>
              <w:tc>
                <w:tcPr>
                  <w:tcW w:w="4716" w:type="dxa"/>
                  <w:tcBorders>
                    <w:top w:val="nil"/>
                    <w:left w:val="nil"/>
                    <w:bottom w:val="nil"/>
                    <w:right w:val="nil"/>
                  </w:tcBorders>
                  <w:shd w:val="clear" w:color="auto" w:fill="auto"/>
                </w:tcPr>
                <w:p w14:paraId="08A04CF0" w14:textId="77777777" w:rsidR="00942A9C" w:rsidRPr="00942A9C" w:rsidRDefault="00942A9C" w:rsidP="00942A9C">
                  <w:r w:rsidRPr="00942A9C">
                    <w:t>Nabavka i isporuka.</w:t>
                  </w:r>
                </w:p>
              </w:tc>
              <w:tc>
                <w:tcPr>
                  <w:tcW w:w="701" w:type="dxa"/>
                  <w:tcBorders>
                    <w:top w:val="nil"/>
                    <w:left w:val="nil"/>
                    <w:bottom w:val="nil"/>
                    <w:right w:val="nil"/>
                  </w:tcBorders>
                  <w:shd w:val="clear" w:color="auto" w:fill="auto"/>
                  <w:vAlign w:val="bottom"/>
                </w:tcPr>
                <w:p w14:paraId="08B43F06"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05E286A0" w14:textId="77777777" w:rsidR="00942A9C" w:rsidRPr="00942A9C" w:rsidRDefault="00942A9C" w:rsidP="00942A9C">
                  <w:r w:rsidRPr="00942A9C">
                    <w:t>300,00</w:t>
                  </w:r>
                </w:p>
              </w:tc>
              <w:tc>
                <w:tcPr>
                  <w:tcW w:w="1257" w:type="dxa"/>
                  <w:tcBorders>
                    <w:top w:val="nil"/>
                    <w:left w:val="nil"/>
                    <w:bottom w:val="nil"/>
                    <w:right w:val="nil"/>
                  </w:tcBorders>
                  <w:shd w:val="clear" w:color="auto" w:fill="auto"/>
                  <w:vAlign w:val="center"/>
                </w:tcPr>
                <w:p w14:paraId="5E53598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E9D783D" w14:textId="77777777" w:rsidR="00942A9C" w:rsidRPr="00942A9C" w:rsidRDefault="00942A9C" w:rsidP="00942A9C"/>
              </w:tc>
            </w:tr>
            <w:tr w:rsidR="00942A9C" w:rsidRPr="00942A9C" w14:paraId="3C49218F" w14:textId="77777777" w:rsidTr="00942A9C">
              <w:trPr>
                <w:trHeight w:val="255"/>
              </w:trPr>
              <w:tc>
                <w:tcPr>
                  <w:tcW w:w="731" w:type="dxa"/>
                  <w:tcBorders>
                    <w:top w:val="nil"/>
                    <w:left w:val="nil"/>
                    <w:bottom w:val="nil"/>
                    <w:right w:val="nil"/>
                  </w:tcBorders>
                  <w:shd w:val="clear" w:color="auto" w:fill="auto"/>
                  <w:noWrap/>
                </w:tcPr>
                <w:p w14:paraId="28F38FEF"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22E57F18" w14:textId="77777777" w:rsidR="00942A9C" w:rsidRPr="00942A9C" w:rsidRDefault="00942A9C" w:rsidP="00942A9C"/>
              </w:tc>
              <w:tc>
                <w:tcPr>
                  <w:tcW w:w="701" w:type="dxa"/>
                  <w:tcBorders>
                    <w:top w:val="nil"/>
                    <w:left w:val="nil"/>
                    <w:bottom w:val="nil"/>
                    <w:right w:val="nil"/>
                  </w:tcBorders>
                  <w:shd w:val="clear" w:color="auto" w:fill="auto"/>
                  <w:vAlign w:val="bottom"/>
                </w:tcPr>
                <w:p w14:paraId="59498932" w14:textId="77777777" w:rsidR="00942A9C" w:rsidRPr="00942A9C" w:rsidRDefault="00942A9C" w:rsidP="00942A9C"/>
              </w:tc>
              <w:tc>
                <w:tcPr>
                  <w:tcW w:w="979" w:type="dxa"/>
                  <w:tcBorders>
                    <w:top w:val="nil"/>
                    <w:left w:val="nil"/>
                    <w:bottom w:val="nil"/>
                    <w:right w:val="nil"/>
                  </w:tcBorders>
                  <w:shd w:val="clear" w:color="auto" w:fill="auto"/>
                  <w:vAlign w:val="bottom"/>
                </w:tcPr>
                <w:p w14:paraId="752115F5" w14:textId="77777777" w:rsidR="00942A9C" w:rsidRPr="00942A9C" w:rsidRDefault="00942A9C" w:rsidP="00942A9C"/>
              </w:tc>
              <w:tc>
                <w:tcPr>
                  <w:tcW w:w="1257" w:type="dxa"/>
                  <w:tcBorders>
                    <w:top w:val="nil"/>
                    <w:left w:val="nil"/>
                    <w:bottom w:val="nil"/>
                    <w:right w:val="nil"/>
                  </w:tcBorders>
                  <w:shd w:val="clear" w:color="auto" w:fill="auto"/>
                  <w:vAlign w:val="center"/>
                </w:tcPr>
                <w:p w14:paraId="11544D3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A222DEF" w14:textId="77777777" w:rsidR="00942A9C" w:rsidRPr="00942A9C" w:rsidRDefault="00942A9C" w:rsidP="00942A9C"/>
              </w:tc>
            </w:tr>
            <w:tr w:rsidR="00942A9C" w:rsidRPr="00942A9C" w14:paraId="7FB762D1" w14:textId="77777777" w:rsidTr="00942A9C">
              <w:trPr>
                <w:trHeight w:val="510"/>
              </w:trPr>
              <w:tc>
                <w:tcPr>
                  <w:tcW w:w="731" w:type="dxa"/>
                  <w:tcBorders>
                    <w:top w:val="nil"/>
                    <w:left w:val="nil"/>
                    <w:bottom w:val="nil"/>
                    <w:right w:val="nil"/>
                  </w:tcBorders>
                  <w:shd w:val="clear" w:color="auto" w:fill="auto"/>
                </w:tcPr>
                <w:p w14:paraId="5C994ED4" w14:textId="77777777" w:rsidR="00942A9C" w:rsidRPr="00942A9C" w:rsidRDefault="00942A9C" w:rsidP="00942A9C">
                  <w:r w:rsidRPr="00942A9C">
                    <w:t>07-23</w:t>
                  </w:r>
                </w:p>
              </w:tc>
              <w:tc>
                <w:tcPr>
                  <w:tcW w:w="4716" w:type="dxa"/>
                  <w:tcBorders>
                    <w:top w:val="nil"/>
                    <w:left w:val="nil"/>
                    <w:bottom w:val="nil"/>
                    <w:right w:val="nil"/>
                  </w:tcBorders>
                  <w:shd w:val="clear" w:color="auto" w:fill="auto"/>
                  <w:vAlign w:val="bottom"/>
                </w:tcPr>
                <w:p w14:paraId="0071F9BB" w14:textId="77777777" w:rsidR="00942A9C" w:rsidRPr="00942A9C" w:rsidRDefault="00942A9C" w:rsidP="00942A9C">
                  <w:r w:rsidRPr="00942A9C">
                    <w:t>Nespecificirani radovi (šlicovanje, bušenje, krpljenje...)</w:t>
                  </w:r>
                </w:p>
              </w:tc>
              <w:tc>
                <w:tcPr>
                  <w:tcW w:w="701" w:type="dxa"/>
                  <w:tcBorders>
                    <w:top w:val="nil"/>
                    <w:left w:val="nil"/>
                    <w:bottom w:val="nil"/>
                    <w:right w:val="nil"/>
                  </w:tcBorders>
                  <w:shd w:val="clear" w:color="auto" w:fill="auto"/>
                  <w:noWrap/>
                  <w:vAlign w:val="bottom"/>
                </w:tcPr>
                <w:p w14:paraId="2F861ED3"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47595EB8"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A93848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8513DAA" w14:textId="77777777" w:rsidR="00942A9C" w:rsidRPr="00942A9C" w:rsidRDefault="00942A9C" w:rsidP="00942A9C"/>
              </w:tc>
            </w:tr>
            <w:tr w:rsidR="00942A9C" w:rsidRPr="00942A9C" w14:paraId="74ACC538" w14:textId="77777777" w:rsidTr="00942A9C">
              <w:trPr>
                <w:trHeight w:val="255"/>
              </w:trPr>
              <w:tc>
                <w:tcPr>
                  <w:tcW w:w="731" w:type="dxa"/>
                  <w:tcBorders>
                    <w:top w:val="nil"/>
                    <w:left w:val="nil"/>
                    <w:bottom w:val="nil"/>
                    <w:right w:val="nil"/>
                  </w:tcBorders>
                  <w:shd w:val="clear" w:color="auto" w:fill="auto"/>
                  <w:noWrap/>
                </w:tcPr>
                <w:p w14:paraId="3956F7BE"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586B0BC3"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DAF2C95"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644E0374" w14:textId="77777777" w:rsidR="00942A9C" w:rsidRPr="00942A9C" w:rsidRDefault="00942A9C" w:rsidP="00942A9C"/>
              </w:tc>
              <w:tc>
                <w:tcPr>
                  <w:tcW w:w="1257" w:type="dxa"/>
                  <w:tcBorders>
                    <w:top w:val="nil"/>
                    <w:left w:val="nil"/>
                    <w:bottom w:val="nil"/>
                    <w:right w:val="nil"/>
                  </w:tcBorders>
                  <w:shd w:val="clear" w:color="auto" w:fill="auto"/>
                  <w:vAlign w:val="center"/>
                </w:tcPr>
                <w:p w14:paraId="1FE7633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AD6FCCC" w14:textId="77777777" w:rsidR="00942A9C" w:rsidRPr="00942A9C" w:rsidRDefault="00942A9C" w:rsidP="00942A9C"/>
              </w:tc>
            </w:tr>
            <w:tr w:rsidR="00942A9C" w:rsidRPr="00942A9C" w14:paraId="7916774D" w14:textId="77777777" w:rsidTr="00942A9C">
              <w:trPr>
                <w:trHeight w:val="255"/>
              </w:trPr>
              <w:tc>
                <w:tcPr>
                  <w:tcW w:w="731" w:type="dxa"/>
                  <w:tcBorders>
                    <w:top w:val="nil"/>
                    <w:left w:val="nil"/>
                    <w:bottom w:val="nil"/>
                    <w:right w:val="nil"/>
                  </w:tcBorders>
                  <w:shd w:val="clear" w:color="auto" w:fill="auto"/>
                </w:tcPr>
                <w:p w14:paraId="2316EE81" w14:textId="77777777" w:rsidR="00942A9C" w:rsidRPr="00942A9C" w:rsidRDefault="00942A9C" w:rsidP="00942A9C">
                  <w:r w:rsidRPr="00942A9C">
                    <w:t>07-24</w:t>
                  </w:r>
                </w:p>
              </w:tc>
              <w:tc>
                <w:tcPr>
                  <w:tcW w:w="4716" w:type="dxa"/>
                  <w:tcBorders>
                    <w:top w:val="nil"/>
                    <w:left w:val="nil"/>
                    <w:bottom w:val="nil"/>
                    <w:right w:val="nil"/>
                  </w:tcBorders>
                  <w:shd w:val="clear" w:color="auto" w:fill="auto"/>
                  <w:vAlign w:val="bottom"/>
                </w:tcPr>
                <w:p w14:paraId="41C899C3" w14:textId="77777777" w:rsidR="00942A9C" w:rsidRPr="00942A9C" w:rsidRDefault="00942A9C" w:rsidP="00942A9C">
                  <w:r w:rsidRPr="00942A9C">
                    <w:t>Sitan potrošan materijal.</w:t>
                  </w:r>
                </w:p>
              </w:tc>
              <w:tc>
                <w:tcPr>
                  <w:tcW w:w="701" w:type="dxa"/>
                  <w:tcBorders>
                    <w:top w:val="nil"/>
                    <w:left w:val="nil"/>
                    <w:bottom w:val="nil"/>
                    <w:right w:val="nil"/>
                  </w:tcBorders>
                  <w:shd w:val="clear" w:color="auto" w:fill="auto"/>
                  <w:noWrap/>
                  <w:vAlign w:val="bottom"/>
                </w:tcPr>
                <w:p w14:paraId="47BFB1F2"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201A5E2B"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2E9B558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82C5DC8" w14:textId="77777777" w:rsidR="00942A9C" w:rsidRPr="00942A9C" w:rsidRDefault="00942A9C" w:rsidP="00942A9C"/>
              </w:tc>
            </w:tr>
            <w:tr w:rsidR="00942A9C" w:rsidRPr="00942A9C" w14:paraId="09BAF83E" w14:textId="77777777" w:rsidTr="00942A9C">
              <w:trPr>
                <w:trHeight w:val="255"/>
              </w:trPr>
              <w:tc>
                <w:tcPr>
                  <w:tcW w:w="731" w:type="dxa"/>
                  <w:tcBorders>
                    <w:top w:val="nil"/>
                    <w:left w:val="nil"/>
                    <w:bottom w:val="nil"/>
                    <w:right w:val="nil"/>
                  </w:tcBorders>
                  <w:shd w:val="clear" w:color="auto" w:fill="auto"/>
                  <w:noWrap/>
                </w:tcPr>
                <w:p w14:paraId="6DEBC745" w14:textId="77777777" w:rsidR="00942A9C" w:rsidRPr="00942A9C" w:rsidRDefault="00942A9C" w:rsidP="00942A9C"/>
              </w:tc>
              <w:tc>
                <w:tcPr>
                  <w:tcW w:w="4716" w:type="dxa"/>
                  <w:tcBorders>
                    <w:top w:val="nil"/>
                    <w:left w:val="nil"/>
                    <w:bottom w:val="nil"/>
                    <w:right w:val="nil"/>
                  </w:tcBorders>
                  <w:shd w:val="clear" w:color="auto" w:fill="auto"/>
                </w:tcPr>
                <w:p w14:paraId="09489D7A" w14:textId="77777777" w:rsidR="00942A9C" w:rsidRPr="00942A9C" w:rsidRDefault="00942A9C" w:rsidP="00942A9C"/>
              </w:tc>
              <w:tc>
                <w:tcPr>
                  <w:tcW w:w="701" w:type="dxa"/>
                  <w:tcBorders>
                    <w:top w:val="nil"/>
                    <w:left w:val="nil"/>
                    <w:bottom w:val="nil"/>
                    <w:right w:val="nil"/>
                  </w:tcBorders>
                  <w:shd w:val="clear" w:color="auto" w:fill="auto"/>
                  <w:vAlign w:val="bottom"/>
                </w:tcPr>
                <w:p w14:paraId="41CE0B17" w14:textId="77777777" w:rsidR="00942A9C" w:rsidRPr="00942A9C" w:rsidRDefault="00942A9C" w:rsidP="00942A9C"/>
              </w:tc>
              <w:tc>
                <w:tcPr>
                  <w:tcW w:w="979" w:type="dxa"/>
                  <w:tcBorders>
                    <w:top w:val="nil"/>
                    <w:left w:val="nil"/>
                    <w:bottom w:val="nil"/>
                    <w:right w:val="nil"/>
                  </w:tcBorders>
                  <w:shd w:val="clear" w:color="auto" w:fill="auto"/>
                  <w:vAlign w:val="bottom"/>
                </w:tcPr>
                <w:p w14:paraId="188C4CEC" w14:textId="77777777" w:rsidR="00942A9C" w:rsidRPr="00942A9C" w:rsidRDefault="00942A9C" w:rsidP="00942A9C"/>
              </w:tc>
              <w:tc>
                <w:tcPr>
                  <w:tcW w:w="1257" w:type="dxa"/>
                  <w:tcBorders>
                    <w:top w:val="nil"/>
                    <w:left w:val="nil"/>
                    <w:bottom w:val="nil"/>
                    <w:right w:val="nil"/>
                  </w:tcBorders>
                  <w:shd w:val="clear" w:color="auto" w:fill="auto"/>
                  <w:vAlign w:val="center"/>
                </w:tcPr>
                <w:p w14:paraId="596FABD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21049E" w14:textId="77777777" w:rsidR="00942A9C" w:rsidRPr="00942A9C" w:rsidRDefault="00942A9C" w:rsidP="00942A9C"/>
              </w:tc>
            </w:tr>
            <w:tr w:rsidR="00942A9C" w:rsidRPr="00942A9C" w14:paraId="02DBAE7E" w14:textId="77777777" w:rsidTr="00942A9C">
              <w:trPr>
                <w:trHeight w:val="510"/>
              </w:trPr>
              <w:tc>
                <w:tcPr>
                  <w:tcW w:w="731" w:type="dxa"/>
                  <w:tcBorders>
                    <w:top w:val="nil"/>
                    <w:left w:val="nil"/>
                    <w:bottom w:val="nil"/>
                    <w:right w:val="nil"/>
                  </w:tcBorders>
                  <w:shd w:val="clear" w:color="auto" w:fill="auto"/>
                </w:tcPr>
                <w:p w14:paraId="64D22A01" w14:textId="77777777" w:rsidR="00942A9C" w:rsidRPr="00942A9C" w:rsidRDefault="00942A9C" w:rsidP="00942A9C">
                  <w:r w:rsidRPr="00942A9C">
                    <w:t>07-25</w:t>
                  </w:r>
                </w:p>
              </w:tc>
              <w:tc>
                <w:tcPr>
                  <w:tcW w:w="4716" w:type="dxa"/>
                  <w:tcBorders>
                    <w:top w:val="nil"/>
                    <w:left w:val="nil"/>
                    <w:bottom w:val="nil"/>
                    <w:right w:val="nil"/>
                  </w:tcBorders>
                  <w:shd w:val="clear" w:color="auto" w:fill="auto"/>
                </w:tcPr>
                <w:p w14:paraId="6DA24D24" w14:textId="77777777" w:rsidR="00942A9C" w:rsidRPr="00942A9C" w:rsidRDefault="00942A9C" w:rsidP="00942A9C">
                  <w:r w:rsidRPr="00942A9C">
                    <w:t>Završna električna merenja, izdavanje atesta, obuka korisnika i puštanje sistema u rad.</w:t>
                  </w:r>
                </w:p>
              </w:tc>
              <w:tc>
                <w:tcPr>
                  <w:tcW w:w="701" w:type="dxa"/>
                  <w:tcBorders>
                    <w:top w:val="nil"/>
                    <w:left w:val="nil"/>
                    <w:bottom w:val="nil"/>
                    <w:right w:val="nil"/>
                  </w:tcBorders>
                  <w:shd w:val="clear" w:color="auto" w:fill="auto"/>
                  <w:noWrap/>
                  <w:vAlign w:val="bottom"/>
                </w:tcPr>
                <w:p w14:paraId="067643AF"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020F4FBE"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2072E43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2AA1B06" w14:textId="77777777" w:rsidR="00942A9C" w:rsidRPr="00942A9C" w:rsidRDefault="00942A9C" w:rsidP="00942A9C"/>
              </w:tc>
            </w:tr>
            <w:tr w:rsidR="00942A9C" w:rsidRPr="00942A9C" w14:paraId="3A442DF5" w14:textId="77777777" w:rsidTr="00942A9C">
              <w:trPr>
                <w:trHeight w:val="255"/>
              </w:trPr>
              <w:tc>
                <w:tcPr>
                  <w:tcW w:w="731" w:type="dxa"/>
                  <w:tcBorders>
                    <w:top w:val="nil"/>
                    <w:left w:val="nil"/>
                    <w:bottom w:val="nil"/>
                    <w:right w:val="nil"/>
                  </w:tcBorders>
                  <w:shd w:val="clear" w:color="auto" w:fill="auto"/>
                  <w:noWrap/>
                </w:tcPr>
                <w:p w14:paraId="40C1CE3F" w14:textId="77777777" w:rsidR="00942A9C" w:rsidRPr="00942A9C" w:rsidRDefault="00942A9C" w:rsidP="00942A9C"/>
              </w:tc>
              <w:tc>
                <w:tcPr>
                  <w:tcW w:w="4716" w:type="dxa"/>
                  <w:tcBorders>
                    <w:top w:val="nil"/>
                    <w:left w:val="nil"/>
                    <w:bottom w:val="nil"/>
                    <w:right w:val="nil"/>
                  </w:tcBorders>
                  <w:shd w:val="clear" w:color="auto" w:fill="auto"/>
                </w:tcPr>
                <w:p w14:paraId="661222C0" w14:textId="77777777" w:rsidR="00942A9C" w:rsidRPr="00942A9C" w:rsidRDefault="00942A9C" w:rsidP="00942A9C"/>
              </w:tc>
              <w:tc>
                <w:tcPr>
                  <w:tcW w:w="701" w:type="dxa"/>
                  <w:tcBorders>
                    <w:top w:val="nil"/>
                    <w:left w:val="nil"/>
                    <w:bottom w:val="nil"/>
                    <w:right w:val="nil"/>
                  </w:tcBorders>
                  <w:shd w:val="clear" w:color="auto" w:fill="auto"/>
                  <w:vAlign w:val="bottom"/>
                </w:tcPr>
                <w:p w14:paraId="60CC04C0" w14:textId="77777777" w:rsidR="00942A9C" w:rsidRPr="00942A9C" w:rsidRDefault="00942A9C" w:rsidP="00942A9C"/>
              </w:tc>
              <w:tc>
                <w:tcPr>
                  <w:tcW w:w="979" w:type="dxa"/>
                  <w:tcBorders>
                    <w:top w:val="nil"/>
                    <w:left w:val="nil"/>
                    <w:bottom w:val="nil"/>
                    <w:right w:val="nil"/>
                  </w:tcBorders>
                  <w:shd w:val="clear" w:color="auto" w:fill="auto"/>
                  <w:vAlign w:val="bottom"/>
                </w:tcPr>
                <w:p w14:paraId="0DDF3443" w14:textId="77777777" w:rsidR="00942A9C" w:rsidRPr="00942A9C" w:rsidRDefault="00942A9C" w:rsidP="00942A9C"/>
              </w:tc>
              <w:tc>
                <w:tcPr>
                  <w:tcW w:w="1257" w:type="dxa"/>
                  <w:tcBorders>
                    <w:top w:val="nil"/>
                    <w:left w:val="nil"/>
                    <w:bottom w:val="nil"/>
                    <w:right w:val="nil"/>
                  </w:tcBorders>
                  <w:shd w:val="clear" w:color="auto" w:fill="auto"/>
                  <w:vAlign w:val="center"/>
                </w:tcPr>
                <w:p w14:paraId="46E4A12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C06C1C3" w14:textId="77777777" w:rsidR="00942A9C" w:rsidRPr="00942A9C" w:rsidRDefault="00942A9C" w:rsidP="00942A9C"/>
              </w:tc>
            </w:tr>
            <w:tr w:rsidR="00942A9C" w:rsidRPr="00942A9C" w14:paraId="26228FBA" w14:textId="77777777" w:rsidTr="00942A9C">
              <w:trPr>
                <w:trHeight w:val="1530"/>
              </w:trPr>
              <w:tc>
                <w:tcPr>
                  <w:tcW w:w="731" w:type="dxa"/>
                  <w:tcBorders>
                    <w:top w:val="nil"/>
                    <w:left w:val="nil"/>
                    <w:bottom w:val="single" w:sz="4" w:space="0" w:color="auto"/>
                    <w:right w:val="nil"/>
                  </w:tcBorders>
                  <w:shd w:val="clear" w:color="auto" w:fill="auto"/>
                </w:tcPr>
                <w:p w14:paraId="64A3DADB" w14:textId="77777777" w:rsidR="00942A9C" w:rsidRPr="00942A9C" w:rsidRDefault="00942A9C" w:rsidP="00942A9C">
                  <w:r w:rsidRPr="00942A9C">
                    <w:t>07-26</w:t>
                  </w:r>
                </w:p>
              </w:tc>
              <w:tc>
                <w:tcPr>
                  <w:tcW w:w="4716" w:type="dxa"/>
                  <w:tcBorders>
                    <w:top w:val="nil"/>
                    <w:left w:val="nil"/>
                    <w:bottom w:val="single" w:sz="4" w:space="0" w:color="auto"/>
                    <w:right w:val="nil"/>
                  </w:tcBorders>
                  <w:shd w:val="clear" w:color="auto" w:fill="auto"/>
                </w:tcPr>
                <w:p w14:paraId="7D0FEF01"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701" w:type="dxa"/>
                  <w:tcBorders>
                    <w:top w:val="nil"/>
                    <w:left w:val="nil"/>
                    <w:bottom w:val="single" w:sz="4" w:space="0" w:color="auto"/>
                    <w:right w:val="nil"/>
                  </w:tcBorders>
                  <w:shd w:val="clear" w:color="auto" w:fill="auto"/>
                  <w:noWrap/>
                  <w:vAlign w:val="bottom"/>
                </w:tcPr>
                <w:p w14:paraId="6750E555" w14:textId="77777777" w:rsidR="00942A9C" w:rsidRPr="00942A9C" w:rsidRDefault="00942A9C" w:rsidP="00942A9C">
                  <w:r w:rsidRPr="00942A9C">
                    <w:t>komplet</w:t>
                  </w:r>
                </w:p>
              </w:tc>
              <w:tc>
                <w:tcPr>
                  <w:tcW w:w="979" w:type="dxa"/>
                  <w:tcBorders>
                    <w:top w:val="nil"/>
                    <w:left w:val="nil"/>
                    <w:bottom w:val="single" w:sz="4" w:space="0" w:color="auto"/>
                    <w:right w:val="nil"/>
                  </w:tcBorders>
                  <w:shd w:val="clear" w:color="auto" w:fill="auto"/>
                  <w:vAlign w:val="bottom"/>
                </w:tcPr>
                <w:p w14:paraId="257AE458" w14:textId="77777777" w:rsidR="00942A9C" w:rsidRPr="00942A9C" w:rsidRDefault="00942A9C" w:rsidP="00942A9C">
                  <w:r w:rsidRPr="00942A9C">
                    <w:t>1,00</w:t>
                  </w:r>
                </w:p>
              </w:tc>
              <w:tc>
                <w:tcPr>
                  <w:tcW w:w="1257" w:type="dxa"/>
                  <w:tcBorders>
                    <w:top w:val="nil"/>
                    <w:left w:val="nil"/>
                    <w:bottom w:val="single" w:sz="4" w:space="0" w:color="auto"/>
                    <w:right w:val="nil"/>
                  </w:tcBorders>
                  <w:shd w:val="clear" w:color="auto" w:fill="auto"/>
                  <w:vAlign w:val="center"/>
                </w:tcPr>
                <w:p w14:paraId="7696BE1C"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10083694" w14:textId="77777777" w:rsidR="00942A9C" w:rsidRPr="00942A9C" w:rsidRDefault="00942A9C" w:rsidP="00942A9C">
                  <w:r w:rsidRPr="00942A9C">
                    <w:t> </w:t>
                  </w:r>
                </w:p>
              </w:tc>
            </w:tr>
            <w:tr w:rsidR="00942A9C" w:rsidRPr="00942A9C" w14:paraId="2E815AA7" w14:textId="77777777" w:rsidTr="00942A9C">
              <w:trPr>
                <w:trHeight w:val="255"/>
              </w:trPr>
              <w:tc>
                <w:tcPr>
                  <w:tcW w:w="731" w:type="dxa"/>
                  <w:tcBorders>
                    <w:top w:val="nil"/>
                    <w:left w:val="nil"/>
                    <w:bottom w:val="nil"/>
                    <w:right w:val="nil"/>
                  </w:tcBorders>
                  <w:shd w:val="clear" w:color="auto" w:fill="auto"/>
                </w:tcPr>
                <w:p w14:paraId="16F0A2BF" w14:textId="77777777" w:rsidR="00942A9C" w:rsidRPr="00942A9C" w:rsidRDefault="00942A9C" w:rsidP="00942A9C">
                  <w:r w:rsidRPr="00942A9C">
                    <w:t>07-00</w:t>
                  </w:r>
                </w:p>
              </w:tc>
              <w:tc>
                <w:tcPr>
                  <w:tcW w:w="4716" w:type="dxa"/>
                  <w:tcBorders>
                    <w:top w:val="nil"/>
                    <w:left w:val="nil"/>
                    <w:bottom w:val="nil"/>
                    <w:right w:val="nil"/>
                  </w:tcBorders>
                  <w:shd w:val="clear" w:color="auto" w:fill="auto"/>
                  <w:noWrap/>
                  <w:vAlign w:val="center"/>
                </w:tcPr>
                <w:p w14:paraId="28A03A80" w14:textId="77777777" w:rsidR="00942A9C" w:rsidRPr="00942A9C" w:rsidRDefault="00942A9C" w:rsidP="00942A9C">
                  <w:r w:rsidRPr="00942A9C">
                    <w:t>SISTEM KONTROLE PRISTUPA</w:t>
                  </w:r>
                </w:p>
              </w:tc>
              <w:tc>
                <w:tcPr>
                  <w:tcW w:w="701" w:type="dxa"/>
                  <w:tcBorders>
                    <w:top w:val="nil"/>
                    <w:left w:val="nil"/>
                    <w:bottom w:val="nil"/>
                    <w:right w:val="nil"/>
                  </w:tcBorders>
                  <w:shd w:val="clear" w:color="auto" w:fill="auto"/>
                  <w:noWrap/>
                  <w:vAlign w:val="bottom"/>
                </w:tcPr>
                <w:p w14:paraId="25F1146C" w14:textId="77777777" w:rsidR="00942A9C" w:rsidRPr="00942A9C" w:rsidRDefault="00942A9C" w:rsidP="00942A9C"/>
              </w:tc>
              <w:tc>
                <w:tcPr>
                  <w:tcW w:w="979" w:type="dxa"/>
                  <w:tcBorders>
                    <w:top w:val="nil"/>
                    <w:left w:val="nil"/>
                    <w:bottom w:val="nil"/>
                    <w:right w:val="nil"/>
                  </w:tcBorders>
                  <w:shd w:val="clear" w:color="auto" w:fill="auto"/>
                  <w:vAlign w:val="bottom"/>
                </w:tcPr>
                <w:p w14:paraId="2CA9377F" w14:textId="77777777" w:rsidR="00942A9C" w:rsidRPr="00942A9C" w:rsidRDefault="00942A9C" w:rsidP="00942A9C"/>
              </w:tc>
              <w:tc>
                <w:tcPr>
                  <w:tcW w:w="1257" w:type="dxa"/>
                  <w:tcBorders>
                    <w:top w:val="nil"/>
                    <w:left w:val="nil"/>
                    <w:bottom w:val="nil"/>
                    <w:right w:val="nil"/>
                  </w:tcBorders>
                  <w:shd w:val="clear" w:color="auto" w:fill="auto"/>
                  <w:vAlign w:val="center"/>
                </w:tcPr>
                <w:p w14:paraId="72C2C8D1"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359EF748" w14:textId="77777777" w:rsidR="00942A9C" w:rsidRPr="00942A9C" w:rsidRDefault="00942A9C" w:rsidP="00942A9C"/>
              </w:tc>
            </w:tr>
          </w:tbl>
          <w:p w14:paraId="337F75D0" w14:textId="77777777" w:rsidR="00942A9C" w:rsidRPr="00942A9C" w:rsidRDefault="00942A9C" w:rsidP="00942A9C"/>
          <w:tbl>
            <w:tblPr>
              <w:tblW w:w="9600" w:type="dxa"/>
              <w:tblInd w:w="70" w:type="dxa"/>
              <w:tblCellMar>
                <w:left w:w="70" w:type="dxa"/>
                <w:right w:w="70" w:type="dxa"/>
              </w:tblCellMar>
              <w:tblLook w:val="0000" w:firstRow="0" w:lastRow="0" w:firstColumn="0" w:lastColumn="0" w:noHBand="0" w:noVBand="0"/>
            </w:tblPr>
            <w:tblGrid>
              <w:gridCol w:w="731"/>
              <w:gridCol w:w="4716"/>
              <w:gridCol w:w="927"/>
              <w:gridCol w:w="979"/>
              <w:gridCol w:w="1141"/>
              <w:gridCol w:w="1216"/>
            </w:tblGrid>
            <w:tr w:rsidR="00942A9C" w:rsidRPr="00942A9C" w14:paraId="38299AAC" w14:textId="77777777" w:rsidTr="00942A9C">
              <w:trPr>
                <w:trHeight w:val="255"/>
              </w:trPr>
              <w:tc>
                <w:tcPr>
                  <w:tcW w:w="731" w:type="dxa"/>
                  <w:tcBorders>
                    <w:top w:val="nil"/>
                    <w:left w:val="nil"/>
                    <w:bottom w:val="nil"/>
                    <w:right w:val="nil"/>
                  </w:tcBorders>
                  <w:shd w:val="clear" w:color="auto" w:fill="auto"/>
                </w:tcPr>
                <w:p w14:paraId="3BD7686E" w14:textId="77777777" w:rsidR="00942A9C" w:rsidRPr="00942A9C" w:rsidRDefault="00942A9C" w:rsidP="00942A9C">
                  <w:r w:rsidRPr="00942A9C">
                    <w:t>08-00</w:t>
                  </w:r>
                </w:p>
              </w:tc>
              <w:tc>
                <w:tcPr>
                  <w:tcW w:w="4716" w:type="dxa"/>
                  <w:tcBorders>
                    <w:top w:val="nil"/>
                    <w:left w:val="nil"/>
                    <w:bottom w:val="nil"/>
                    <w:right w:val="nil"/>
                  </w:tcBorders>
                  <w:shd w:val="clear" w:color="auto" w:fill="auto"/>
                  <w:noWrap/>
                  <w:vAlign w:val="center"/>
                </w:tcPr>
                <w:p w14:paraId="51CE22D2" w14:textId="77777777" w:rsidR="00942A9C" w:rsidRPr="00942A9C" w:rsidRDefault="00942A9C" w:rsidP="00942A9C">
                  <w:r w:rsidRPr="00942A9C">
                    <w:t>SISTEM PROTIVPROVALE</w:t>
                  </w:r>
                </w:p>
              </w:tc>
              <w:tc>
                <w:tcPr>
                  <w:tcW w:w="701" w:type="dxa"/>
                  <w:tcBorders>
                    <w:top w:val="nil"/>
                    <w:left w:val="nil"/>
                    <w:bottom w:val="nil"/>
                    <w:right w:val="nil"/>
                  </w:tcBorders>
                  <w:shd w:val="clear" w:color="auto" w:fill="auto"/>
                  <w:noWrap/>
                  <w:vAlign w:val="bottom"/>
                </w:tcPr>
                <w:p w14:paraId="6C1AAA7A" w14:textId="77777777" w:rsidR="00942A9C" w:rsidRPr="00942A9C" w:rsidRDefault="00942A9C" w:rsidP="00942A9C"/>
              </w:tc>
              <w:tc>
                <w:tcPr>
                  <w:tcW w:w="979" w:type="dxa"/>
                  <w:tcBorders>
                    <w:top w:val="nil"/>
                    <w:left w:val="nil"/>
                    <w:bottom w:val="nil"/>
                    <w:right w:val="nil"/>
                  </w:tcBorders>
                  <w:shd w:val="clear" w:color="auto" w:fill="auto"/>
                  <w:vAlign w:val="bottom"/>
                </w:tcPr>
                <w:p w14:paraId="560B0281" w14:textId="77777777" w:rsidR="00942A9C" w:rsidRPr="00942A9C" w:rsidRDefault="00942A9C" w:rsidP="00942A9C"/>
              </w:tc>
              <w:tc>
                <w:tcPr>
                  <w:tcW w:w="1257" w:type="dxa"/>
                  <w:tcBorders>
                    <w:top w:val="nil"/>
                    <w:left w:val="nil"/>
                    <w:bottom w:val="nil"/>
                    <w:right w:val="nil"/>
                  </w:tcBorders>
                  <w:shd w:val="clear" w:color="auto" w:fill="auto"/>
                  <w:vAlign w:val="center"/>
                </w:tcPr>
                <w:p w14:paraId="7F6BF63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D07BC8" w14:textId="77777777" w:rsidR="00942A9C" w:rsidRPr="00942A9C" w:rsidRDefault="00942A9C" w:rsidP="00942A9C"/>
              </w:tc>
            </w:tr>
            <w:tr w:rsidR="00942A9C" w:rsidRPr="00942A9C" w14:paraId="5A75B424" w14:textId="77777777" w:rsidTr="00942A9C">
              <w:trPr>
                <w:trHeight w:val="255"/>
              </w:trPr>
              <w:tc>
                <w:tcPr>
                  <w:tcW w:w="731" w:type="dxa"/>
                  <w:tcBorders>
                    <w:top w:val="nil"/>
                    <w:left w:val="nil"/>
                    <w:bottom w:val="nil"/>
                    <w:right w:val="nil"/>
                  </w:tcBorders>
                  <w:shd w:val="clear" w:color="auto" w:fill="auto"/>
                  <w:noWrap/>
                </w:tcPr>
                <w:p w14:paraId="2F1F8B6E" w14:textId="77777777" w:rsidR="00942A9C" w:rsidRPr="00942A9C" w:rsidRDefault="00942A9C" w:rsidP="00942A9C"/>
              </w:tc>
              <w:tc>
                <w:tcPr>
                  <w:tcW w:w="4716" w:type="dxa"/>
                  <w:tcBorders>
                    <w:top w:val="nil"/>
                    <w:left w:val="nil"/>
                    <w:bottom w:val="nil"/>
                    <w:right w:val="nil"/>
                  </w:tcBorders>
                  <w:shd w:val="clear" w:color="auto" w:fill="auto"/>
                </w:tcPr>
                <w:p w14:paraId="6834D7B8" w14:textId="77777777" w:rsidR="00942A9C" w:rsidRPr="00942A9C" w:rsidRDefault="00942A9C" w:rsidP="00942A9C">
                  <w:r w:rsidRPr="00942A9C">
                    <w:t>Oprema je slična tipu Siemens.</w:t>
                  </w:r>
                </w:p>
              </w:tc>
              <w:tc>
                <w:tcPr>
                  <w:tcW w:w="701" w:type="dxa"/>
                  <w:tcBorders>
                    <w:top w:val="nil"/>
                    <w:left w:val="nil"/>
                    <w:bottom w:val="nil"/>
                    <w:right w:val="nil"/>
                  </w:tcBorders>
                  <w:shd w:val="clear" w:color="auto" w:fill="auto"/>
                  <w:vAlign w:val="bottom"/>
                </w:tcPr>
                <w:p w14:paraId="4E44A91A" w14:textId="77777777" w:rsidR="00942A9C" w:rsidRPr="00942A9C" w:rsidRDefault="00942A9C" w:rsidP="00942A9C"/>
              </w:tc>
              <w:tc>
                <w:tcPr>
                  <w:tcW w:w="979" w:type="dxa"/>
                  <w:tcBorders>
                    <w:top w:val="nil"/>
                    <w:left w:val="nil"/>
                    <w:bottom w:val="nil"/>
                    <w:right w:val="nil"/>
                  </w:tcBorders>
                  <w:shd w:val="clear" w:color="auto" w:fill="auto"/>
                  <w:vAlign w:val="bottom"/>
                </w:tcPr>
                <w:p w14:paraId="3B181C91" w14:textId="77777777" w:rsidR="00942A9C" w:rsidRPr="00942A9C" w:rsidRDefault="00942A9C" w:rsidP="00942A9C"/>
              </w:tc>
              <w:tc>
                <w:tcPr>
                  <w:tcW w:w="1257" w:type="dxa"/>
                  <w:tcBorders>
                    <w:top w:val="nil"/>
                    <w:left w:val="nil"/>
                    <w:bottom w:val="nil"/>
                    <w:right w:val="nil"/>
                  </w:tcBorders>
                  <w:shd w:val="clear" w:color="auto" w:fill="auto"/>
                  <w:vAlign w:val="center"/>
                </w:tcPr>
                <w:p w14:paraId="270CC38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FB55474" w14:textId="77777777" w:rsidR="00942A9C" w:rsidRPr="00942A9C" w:rsidRDefault="00942A9C" w:rsidP="00942A9C"/>
              </w:tc>
            </w:tr>
            <w:tr w:rsidR="00942A9C" w:rsidRPr="00942A9C" w14:paraId="7F4B7F83" w14:textId="77777777" w:rsidTr="00942A9C">
              <w:trPr>
                <w:trHeight w:val="255"/>
              </w:trPr>
              <w:tc>
                <w:tcPr>
                  <w:tcW w:w="731" w:type="dxa"/>
                  <w:tcBorders>
                    <w:top w:val="nil"/>
                    <w:left w:val="nil"/>
                    <w:bottom w:val="nil"/>
                    <w:right w:val="nil"/>
                  </w:tcBorders>
                  <w:shd w:val="clear" w:color="auto" w:fill="auto"/>
                </w:tcPr>
                <w:p w14:paraId="708CA649" w14:textId="77777777" w:rsidR="00942A9C" w:rsidRPr="00942A9C" w:rsidRDefault="00942A9C" w:rsidP="00942A9C">
                  <w:r w:rsidRPr="00942A9C">
                    <w:t>08-01</w:t>
                  </w:r>
                </w:p>
              </w:tc>
              <w:tc>
                <w:tcPr>
                  <w:tcW w:w="4716" w:type="dxa"/>
                  <w:tcBorders>
                    <w:top w:val="nil"/>
                    <w:left w:val="nil"/>
                    <w:bottom w:val="nil"/>
                    <w:right w:val="nil"/>
                  </w:tcBorders>
                  <w:shd w:val="clear" w:color="auto" w:fill="auto"/>
                </w:tcPr>
                <w:p w14:paraId="5ED43D39" w14:textId="77777777" w:rsidR="00942A9C" w:rsidRPr="00942A9C" w:rsidRDefault="00942A9C" w:rsidP="00942A9C">
                  <w:r w:rsidRPr="00942A9C">
                    <w:t xml:space="preserve">Protivprovalna centrala slična tipu Sintony 220      </w:t>
                  </w:r>
                </w:p>
              </w:tc>
              <w:tc>
                <w:tcPr>
                  <w:tcW w:w="701" w:type="dxa"/>
                  <w:tcBorders>
                    <w:top w:val="nil"/>
                    <w:left w:val="nil"/>
                    <w:bottom w:val="nil"/>
                    <w:right w:val="nil"/>
                  </w:tcBorders>
                  <w:shd w:val="clear" w:color="auto" w:fill="auto"/>
                  <w:vAlign w:val="bottom"/>
                </w:tcPr>
                <w:p w14:paraId="0F3D938B" w14:textId="77777777" w:rsidR="00942A9C" w:rsidRPr="00942A9C" w:rsidRDefault="00942A9C" w:rsidP="00942A9C"/>
              </w:tc>
              <w:tc>
                <w:tcPr>
                  <w:tcW w:w="979" w:type="dxa"/>
                  <w:tcBorders>
                    <w:top w:val="nil"/>
                    <w:left w:val="nil"/>
                    <w:bottom w:val="nil"/>
                    <w:right w:val="nil"/>
                  </w:tcBorders>
                  <w:shd w:val="clear" w:color="auto" w:fill="auto"/>
                  <w:vAlign w:val="bottom"/>
                </w:tcPr>
                <w:p w14:paraId="4851FB2F" w14:textId="77777777" w:rsidR="00942A9C" w:rsidRPr="00942A9C" w:rsidRDefault="00942A9C" w:rsidP="00942A9C"/>
              </w:tc>
              <w:tc>
                <w:tcPr>
                  <w:tcW w:w="1257" w:type="dxa"/>
                  <w:tcBorders>
                    <w:top w:val="nil"/>
                    <w:left w:val="nil"/>
                    <w:bottom w:val="nil"/>
                    <w:right w:val="nil"/>
                  </w:tcBorders>
                  <w:shd w:val="clear" w:color="auto" w:fill="auto"/>
                  <w:vAlign w:val="center"/>
                </w:tcPr>
                <w:p w14:paraId="0C1E230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336F8D" w14:textId="77777777" w:rsidR="00942A9C" w:rsidRPr="00942A9C" w:rsidRDefault="00942A9C" w:rsidP="00942A9C"/>
              </w:tc>
            </w:tr>
            <w:tr w:rsidR="00942A9C" w:rsidRPr="00942A9C" w14:paraId="68195906" w14:textId="77777777" w:rsidTr="00942A9C">
              <w:trPr>
                <w:trHeight w:val="1778"/>
              </w:trPr>
              <w:tc>
                <w:tcPr>
                  <w:tcW w:w="731" w:type="dxa"/>
                  <w:tcBorders>
                    <w:top w:val="nil"/>
                    <w:left w:val="nil"/>
                    <w:bottom w:val="nil"/>
                    <w:right w:val="nil"/>
                  </w:tcBorders>
                  <w:shd w:val="clear" w:color="auto" w:fill="auto"/>
                  <w:noWrap/>
                </w:tcPr>
                <w:p w14:paraId="0E67B835" w14:textId="77777777" w:rsidR="00942A9C" w:rsidRPr="00942A9C" w:rsidRDefault="00942A9C" w:rsidP="00942A9C"/>
              </w:tc>
              <w:tc>
                <w:tcPr>
                  <w:tcW w:w="4716" w:type="dxa"/>
                  <w:tcBorders>
                    <w:top w:val="nil"/>
                    <w:left w:val="nil"/>
                    <w:bottom w:val="nil"/>
                    <w:right w:val="nil"/>
                  </w:tcBorders>
                  <w:shd w:val="clear" w:color="auto" w:fill="auto"/>
                </w:tcPr>
                <w:p w14:paraId="3C128738" w14:textId="77777777" w:rsidR="00942A9C" w:rsidRPr="00942A9C" w:rsidRDefault="00942A9C" w:rsidP="00942A9C">
                  <w:r w:rsidRPr="00942A9C">
                    <w:t>6 particija; Na osnovnoj ploči 8 detektorskih zona, 5 kolektorska izlaza i 3 relejna izlaza; Mogućnost proširenja preko E-Basa sa još 40 zona, 28 kolektorska izlaza, 13 relejnih izlaza; U kompletu sa transformatorom i modulom za punjenje baterija; U metalnom kućištu za nazidnu montažu; kategorija zaštite IP30, radna temperatura -10°C do +55°C; dimenzije 303x405x88mm</w:t>
                  </w:r>
                </w:p>
              </w:tc>
              <w:tc>
                <w:tcPr>
                  <w:tcW w:w="701" w:type="dxa"/>
                  <w:tcBorders>
                    <w:top w:val="nil"/>
                    <w:left w:val="nil"/>
                    <w:bottom w:val="nil"/>
                    <w:right w:val="nil"/>
                  </w:tcBorders>
                  <w:shd w:val="clear" w:color="auto" w:fill="auto"/>
                  <w:vAlign w:val="bottom"/>
                </w:tcPr>
                <w:p w14:paraId="2DDA5180" w14:textId="77777777" w:rsidR="00942A9C" w:rsidRPr="00942A9C" w:rsidRDefault="00942A9C" w:rsidP="00942A9C"/>
              </w:tc>
              <w:tc>
                <w:tcPr>
                  <w:tcW w:w="979" w:type="dxa"/>
                  <w:tcBorders>
                    <w:top w:val="nil"/>
                    <w:left w:val="nil"/>
                    <w:bottom w:val="nil"/>
                    <w:right w:val="nil"/>
                  </w:tcBorders>
                  <w:shd w:val="clear" w:color="auto" w:fill="auto"/>
                  <w:vAlign w:val="bottom"/>
                </w:tcPr>
                <w:p w14:paraId="2B757364" w14:textId="77777777" w:rsidR="00942A9C" w:rsidRPr="00942A9C" w:rsidRDefault="00942A9C" w:rsidP="00942A9C"/>
              </w:tc>
              <w:tc>
                <w:tcPr>
                  <w:tcW w:w="1257" w:type="dxa"/>
                  <w:tcBorders>
                    <w:top w:val="nil"/>
                    <w:left w:val="nil"/>
                    <w:bottom w:val="nil"/>
                    <w:right w:val="nil"/>
                  </w:tcBorders>
                  <w:shd w:val="clear" w:color="auto" w:fill="auto"/>
                  <w:vAlign w:val="center"/>
                </w:tcPr>
                <w:p w14:paraId="53D89FA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8712807" w14:textId="77777777" w:rsidR="00942A9C" w:rsidRPr="00942A9C" w:rsidRDefault="00942A9C" w:rsidP="00942A9C"/>
              </w:tc>
            </w:tr>
            <w:tr w:rsidR="00942A9C" w:rsidRPr="00942A9C" w14:paraId="0FA2F65D" w14:textId="77777777" w:rsidTr="00942A9C">
              <w:trPr>
                <w:trHeight w:val="510"/>
              </w:trPr>
              <w:tc>
                <w:tcPr>
                  <w:tcW w:w="731" w:type="dxa"/>
                  <w:tcBorders>
                    <w:top w:val="nil"/>
                    <w:left w:val="nil"/>
                    <w:bottom w:val="nil"/>
                    <w:right w:val="nil"/>
                  </w:tcBorders>
                  <w:shd w:val="clear" w:color="auto" w:fill="auto"/>
                  <w:noWrap/>
                </w:tcPr>
                <w:p w14:paraId="2F793C22" w14:textId="77777777" w:rsidR="00942A9C" w:rsidRPr="00942A9C" w:rsidRDefault="00942A9C" w:rsidP="00942A9C"/>
              </w:tc>
              <w:tc>
                <w:tcPr>
                  <w:tcW w:w="4716" w:type="dxa"/>
                  <w:tcBorders>
                    <w:top w:val="nil"/>
                    <w:left w:val="nil"/>
                    <w:bottom w:val="nil"/>
                    <w:right w:val="nil"/>
                  </w:tcBorders>
                  <w:shd w:val="clear" w:color="auto" w:fill="auto"/>
                </w:tcPr>
                <w:p w14:paraId="5904AEFB"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23B9A9BA"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24B1168B"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8BAA16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ACE83CB" w14:textId="77777777" w:rsidR="00942A9C" w:rsidRPr="00942A9C" w:rsidRDefault="00942A9C" w:rsidP="00942A9C"/>
              </w:tc>
            </w:tr>
            <w:tr w:rsidR="00942A9C" w:rsidRPr="00942A9C" w14:paraId="1AC55C27" w14:textId="77777777" w:rsidTr="00942A9C">
              <w:trPr>
                <w:trHeight w:val="255"/>
              </w:trPr>
              <w:tc>
                <w:tcPr>
                  <w:tcW w:w="731" w:type="dxa"/>
                  <w:tcBorders>
                    <w:top w:val="nil"/>
                    <w:left w:val="nil"/>
                    <w:bottom w:val="nil"/>
                    <w:right w:val="nil"/>
                  </w:tcBorders>
                  <w:shd w:val="clear" w:color="auto" w:fill="auto"/>
                  <w:noWrap/>
                </w:tcPr>
                <w:p w14:paraId="79D20BBF" w14:textId="77777777" w:rsidR="00942A9C" w:rsidRPr="00942A9C" w:rsidRDefault="00942A9C" w:rsidP="00942A9C"/>
              </w:tc>
              <w:tc>
                <w:tcPr>
                  <w:tcW w:w="4716" w:type="dxa"/>
                  <w:tcBorders>
                    <w:top w:val="nil"/>
                    <w:left w:val="nil"/>
                    <w:bottom w:val="nil"/>
                    <w:right w:val="nil"/>
                  </w:tcBorders>
                  <w:shd w:val="clear" w:color="auto" w:fill="auto"/>
                </w:tcPr>
                <w:p w14:paraId="0A19A6E9" w14:textId="77777777" w:rsidR="00942A9C" w:rsidRPr="00942A9C" w:rsidRDefault="00942A9C" w:rsidP="00942A9C"/>
              </w:tc>
              <w:tc>
                <w:tcPr>
                  <w:tcW w:w="701" w:type="dxa"/>
                  <w:tcBorders>
                    <w:top w:val="nil"/>
                    <w:left w:val="nil"/>
                    <w:bottom w:val="nil"/>
                    <w:right w:val="nil"/>
                  </w:tcBorders>
                  <w:shd w:val="clear" w:color="auto" w:fill="auto"/>
                  <w:vAlign w:val="bottom"/>
                </w:tcPr>
                <w:p w14:paraId="1524EA53" w14:textId="77777777" w:rsidR="00942A9C" w:rsidRPr="00942A9C" w:rsidRDefault="00942A9C" w:rsidP="00942A9C"/>
              </w:tc>
              <w:tc>
                <w:tcPr>
                  <w:tcW w:w="979" w:type="dxa"/>
                  <w:tcBorders>
                    <w:top w:val="nil"/>
                    <w:left w:val="nil"/>
                    <w:bottom w:val="nil"/>
                    <w:right w:val="nil"/>
                  </w:tcBorders>
                  <w:shd w:val="clear" w:color="auto" w:fill="auto"/>
                  <w:vAlign w:val="bottom"/>
                </w:tcPr>
                <w:p w14:paraId="443E360A" w14:textId="77777777" w:rsidR="00942A9C" w:rsidRPr="00942A9C" w:rsidRDefault="00942A9C" w:rsidP="00942A9C"/>
              </w:tc>
              <w:tc>
                <w:tcPr>
                  <w:tcW w:w="1257" w:type="dxa"/>
                  <w:tcBorders>
                    <w:top w:val="nil"/>
                    <w:left w:val="nil"/>
                    <w:bottom w:val="nil"/>
                    <w:right w:val="nil"/>
                  </w:tcBorders>
                  <w:shd w:val="clear" w:color="auto" w:fill="auto"/>
                  <w:vAlign w:val="center"/>
                </w:tcPr>
                <w:p w14:paraId="21ABE6D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AC38B57" w14:textId="77777777" w:rsidR="00942A9C" w:rsidRPr="00942A9C" w:rsidRDefault="00942A9C" w:rsidP="00942A9C"/>
              </w:tc>
            </w:tr>
            <w:tr w:rsidR="00942A9C" w:rsidRPr="00942A9C" w14:paraId="3DA6FAFB" w14:textId="77777777" w:rsidTr="00942A9C">
              <w:trPr>
                <w:trHeight w:val="255"/>
              </w:trPr>
              <w:tc>
                <w:tcPr>
                  <w:tcW w:w="731" w:type="dxa"/>
                  <w:tcBorders>
                    <w:top w:val="nil"/>
                    <w:left w:val="nil"/>
                    <w:bottom w:val="nil"/>
                    <w:right w:val="nil"/>
                  </w:tcBorders>
                  <w:shd w:val="clear" w:color="auto" w:fill="auto"/>
                </w:tcPr>
                <w:p w14:paraId="206D0BF4" w14:textId="77777777" w:rsidR="00942A9C" w:rsidRPr="00942A9C" w:rsidRDefault="00942A9C" w:rsidP="00942A9C">
                  <w:r w:rsidRPr="00942A9C">
                    <w:t>08-02</w:t>
                  </w:r>
                </w:p>
              </w:tc>
              <w:tc>
                <w:tcPr>
                  <w:tcW w:w="4716" w:type="dxa"/>
                  <w:tcBorders>
                    <w:top w:val="nil"/>
                    <w:left w:val="nil"/>
                    <w:bottom w:val="nil"/>
                    <w:right w:val="nil"/>
                  </w:tcBorders>
                  <w:shd w:val="clear" w:color="auto" w:fill="auto"/>
                </w:tcPr>
                <w:p w14:paraId="12704392" w14:textId="77777777" w:rsidR="00942A9C" w:rsidRPr="00942A9C" w:rsidRDefault="00942A9C" w:rsidP="00942A9C">
                  <w:r w:rsidRPr="00942A9C">
                    <w:t>IP Interfejsni modul</w:t>
                  </w:r>
                </w:p>
              </w:tc>
              <w:tc>
                <w:tcPr>
                  <w:tcW w:w="701" w:type="dxa"/>
                  <w:tcBorders>
                    <w:top w:val="nil"/>
                    <w:left w:val="nil"/>
                    <w:bottom w:val="nil"/>
                    <w:right w:val="nil"/>
                  </w:tcBorders>
                  <w:shd w:val="clear" w:color="auto" w:fill="auto"/>
                  <w:vAlign w:val="bottom"/>
                </w:tcPr>
                <w:p w14:paraId="77DCE6CB" w14:textId="77777777" w:rsidR="00942A9C" w:rsidRPr="00942A9C" w:rsidRDefault="00942A9C" w:rsidP="00942A9C"/>
              </w:tc>
              <w:tc>
                <w:tcPr>
                  <w:tcW w:w="979" w:type="dxa"/>
                  <w:tcBorders>
                    <w:top w:val="nil"/>
                    <w:left w:val="nil"/>
                    <w:bottom w:val="nil"/>
                    <w:right w:val="nil"/>
                  </w:tcBorders>
                  <w:shd w:val="clear" w:color="auto" w:fill="auto"/>
                  <w:vAlign w:val="bottom"/>
                </w:tcPr>
                <w:p w14:paraId="708EE0C5" w14:textId="77777777" w:rsidR="00942A9C" w:rsidRPr="00942A9C" w:rsidRDefault="00942A9C" w:rsidP="00942A9C"/>
              </w:tc>
              <w:tc>
                <w:tcPr>
                  <w:tcW w:w="1257" w:type="dxa"/>
                  <w:tcBorders>
                    <w:top w:val="nil"/>
                    <w:left w:val="nil"/>
                    <w:bottom w:val="nil"/>
                    <w:right w:val="nil"/>
                  </w:tcBorders>
                  <w:shd w:val="clear" w:color="auto" w:fill="auto"/>
                  <w:vAlign w:val="center"/>
                </w:tcPr>
                <w:p w14:paraId="3451DC7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384185A" w14:textId="77777777" w:rsidR="00942A9C" w:rsidRPr="00942A9C" w:rsidRDefault="00942A9C" w:rsidP="00942A9C"/>
              </w:tc>
            </w:tr>
            <w:tr w:rsidR="00942A9C" w:rsidRPr="00942A9C" w14:paraId="24A558B7" w14:textId="77777777" w:rsidTr="00942A9C">
              <w:trPr>
                <w:trHeight w:val="1020"/>
              </w:trPr>
              <w:tc>
                <w:tcPr>
                  <w:tcW w:w="731" w:type="dxa"/>
                  <w:tcBorders>
                    <w:top w:val="nil"/>
                    <w:left w:val="nil"/>
                    <w:bottom w:val="nil"/>
                    <w:right w:val="nil"/>
                  </w:tcBorders>
                  <w:shd w:val="clear" w:color="auto" w:fill="auto"/>
                  <w:noWrap/>
                </w:tcPr>
                <w:p w14:paraId="49F73132" w14:textId="77777777" w:rsidR="00942A9C" w:rsidRPr="00942A9C" w:rsidRDefault="00942A9C" w:rsidP="00942A9C"/>
              </w:tc>
              <w:tc>
                <w:tcPr>
                  <w:tcW w:w="4716" w:type="dxa"/>
                  <w:tcBorders>
                    <w:top w:val="nil"/>
                    <w:left w:val="nil"/>
                    <w:bottom w:val="nil"/>
                    <w:right w:val="nil"/>
                  </w:tcBorders>
                  <w:shd w:val="clear" w:color="auto" w:fill="auto"/>
                </w:tcPr>
                <w:p w14:paraId="2B2725FB" w14:textId="77777777" w:rsidR="00942A9C" w:rsidRPr="00942A9C" w:rsidRDefault="00942A9C" w:rsidP="00942A9C">
                  <w:r w:rsidRPr="00942A9C">
                    <w:t>Digitalni komunikator za povezivanje centralnog uređaja na IP mrežu. Omogućava programiranje i upravljanje centralom preko PC-a (sa Sylcom softverom) kao i prenos alarma</w:t>
                  </w:r>
                </w:p>
              </w:tc>
              <w:tc>
                <w:tcPr>
                  <w:tcW w:w="701" w:type="dxa"/>
                  <w:tcBorders>
                    <w:top w:val="nil"/>
                    <w:left w:val="nil"/>
                    <w:bottom w:val="nil"/>
                    <w:right w:val="nil"/>
                  </w:tcBorders>
                  <w:shd w:val="clear" w:color="auto" w:fill="auto"/>
                  <w:vAlign w:val="bottom"/>
                </w:tcPr>
                <w:p w14:paraId="17E8C75B" w14:textId="77777777" w:rsidR="00942A9C" w:rsidRPr="00942A9C" w:rsidRDefault="00942A9C" w:rsidP="00942A9C"/>
              </w:tc>
              <w:tc>
                <w:tcPr>
                  <w:tcW w:w="979" w:type="dxa"/>
                  <w:tcBorders>
                    <w:top w:val="nil"/>
                    <w:left w:val="nil"/>
                    <w:bottom w:val="nil"/>
                    <w:right w:val="nil"/>
                  </w:tcBorders>
                  <w:shd w:val="clear" w:color="auto" w:fill="auto"/>
                  <w:vAlign w:val="bottom"/>
                </w:tcPr>
                <w:p w14:paraId="5834B83D" w14:textId="77777777" w:rsidR="00942A9C" w:rsidRPr="00942A9C" w:rsidRDefault="00942A9C" w:rsidP="00942A9C"/>
              </w:tc>
              <w:tc>
                <w:tcPr>
                  <w:tcW w:w="1257" w:type="dxa"/>
                  <w:tcBorders>
                    <w:top w:val="nil"/>
                    <w:left w:val="nil"/>
                    <w:bottom w:val="nil"/>
                    <w:right w:val="nil"/>
                  </w:tcBorders>
                  <w:shd w:val="clear" w:color="auto" w:fill="auto"/>
                  <w:vAlign w:val="center"/>
                </w:tcPr>
                <w:p w14:paraId="798CCF4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9F7DB50" w14:textId="77777777" w:rsidR="00942A9C" w:rsidRPr="00942A9C" w:rsidRDefault="00942A9C" w:rsidP="00942A9C"/>
              </w:tc>
            </w:tr>
            <w:tr w:rsidR="00942A9C" w:rsidRPr="00942A9C" w14:paraId="479A1776" w14:textId="77777777" w:rsidTr="00942A9C">
              <w:trPr>
                <w:trHeight w:val="510"/>
              </w:trPr>
              <w:tc>
                <w:tcPr>
                  <w:tcW w:w="731" w:type="dxa"/>
                  <w:tcBorders>
                    <w:top w:val="nil"/>
                    <w:left w:val="nil"/>
                    <w:bottom w:val="nil"/>
                    <w:right w:val="nil"/>
                  </w:tcBorders>
                  <w:shd w:val="clear" w:color="auto" w:fill="auto"/>
                  <w:noWrap/>
                </w:tcPr>
                <w:p w14:paraId="76493759" w14:textId="77777777" w:rsidR="00942A9C" w:rsidRPr="00942A9C" w:rsidRDefault="00942A9C" w:rsidP="00942A9C"/>
              </w:tc>
              <w:tc>
                <w:tcPr>
                  <w:tcW w:w="4716" w:type="dxa"/>
                  <w:tcBorders>
                    <w:top w:val="nil"/>
                    <w:left w:val="nil"/>
                    <w:bottom w:val="nil"/>
                    <w:right w:val="nil"/>
                  </w:tcBorders>
                  <w:shd w:val="clear" w:color="auto" w:fill="auto"/>
                </w:tcPr>
                <w:p w14:paraId="71DD4D7C"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51F28D80"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612B404A"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534E3A1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174AB6" w14:textId="77777777" w:rsidR="00942A9C" w:rsidRPr="00942A9C" w:rsidRDefault="00942A9C" w:rsidP="00942A9C"/>
              </w:tc>
            </w:tr>
            <w:tr w:rsidR="00942A9C" w:rsidRPr="00942A9C" w14:paraId="21AAFD7C" w14:textId="77777777" w:rsidTr="00942A9C">
              <w:trPr>
                <w:trHeight w:val="255"/>
              </w:trPr>
              <w:tc>
                <w:tcPr>
                  <w:tcW w:w="731" w:type="dxa"/>
                  <w:tcBorders>
                    <w:top w:val="nil"/>
                    <w:left w:val="nil"/>
                    <w:bottom w:val="nil"/>
                    <w:right w:val="nil"/>
                  </w:tcBorders>
                  <w:shd w:val="clear" w:color="auto" w:fill="auto"/>
                  <w:noWrap/>
                </w:tcPr>
                <w:p w14:paraId="7D82E0B5" w14:textId="77777777" w:rsidR="00942A9C" w:rsidRPr="00942A9C" w:rsidRDefault="00942A9C" w:rsidP="00942A9C"/>
              </w:tc>
              <w:tc>
                <w:tcPr>
                  <w:tcW w:w="4716" w:type="dxa"/>
                  <w:tcBorders>
                    <w:top w:val="nil"/>
                    <w:left w:val="nil"/>
                    <w:bottom w:val="nil"/>
                    <w:right w:val="nil"/>
                  </w:tcBorders>
                  <w:shd w:val="clear" w:color="auto" w:fill="auto"/>
                </w:tcPr>
                <w:p w14:paraId="20F36D9A" w14:textId="77777777" w:rsidR="00942A9C" w:rsidRPr="00942A9C" w:rsidRDefault="00942A9C" w:rsidP="00942A9C"/>
              </w:tc>
              <w:tc>
                <w:tcPr>
                  <w:tcW w:w="701" w:type="dxa"/>
                  <w:tcBorders>
                    <w:top w:val="nil"/>
                    <w:left w:val="nil"/>
                    <w:bottom w:val="nil"/>
                    <w:right w:val="nil"/>
                  </w:tcBorders>
                  <w:shd w:val="clear" w:color="auto" w:fill="auto"/>
                  <w:vAlign w:val="bottom"/>
                </w:tcPr>
                <w:p w14:paraId="35C06B83" w14:textId="77777777" w:rsidR="00942A9C" w:rsidRPr="00942A9C" w:rsidRDefault="00942A9C" w:rsidP="00942A9C"/>
              </w:tc>
              <w:tc>
                <w:tcPr>
                  <w:tcW w:w="979" w:type="dxa"/>
                  <w:tcBorders>
                    <w:top w:val="nil"/>
                    <w:left w:val="nil"/>
                    <w:bottom w:val="nil"/>
                    <w:right w:val="nil"/>
                  </w:tcBorders>
                  <w:shd w:val="clear" w:color="auto" w:fill="auto"/>
                  <w:vAlign w:val="bottom"/>
                </w:tcPr>
                <w:p w14:paraId="31E94DC4" w14:textId="77777777" w:rsidR="00942A9C" w:rsidRPr="00942A9C" w:rsidRDefault="00942A9C" w:rsidP="00942A9C"/>
              </w:tc>
              <w:tc>
                <w:tcPr>
                  <w:tcW w:w="1257" w:type="dxa"/>
                  <w:tcBorders>
                    <w:top w:val="nil"/>
                    <w:left w:val="nil"/>
                    <w:bottom w:val="nil"/>
                    <w:right w:val="nil"/>
                  </w:tcBorders>
                  <w:shd w:val="clear" w:color="auto" w:fill="auto"/>
                  <w:vAlign w:val="center"/>
                </w:tcPr>
                <w:p w14:paraId="5E59357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F65DBB9" w14:textId="77777777" w:rsidR="00942A9C" w:rsidRPr="00942A9C" w:rsidRDefault="00942A9C" w:rsidP="00942A9C"/>
              </w:tc>
            </w:tr>
            <w:tr w:rsidR="00942A9C" w:rsidRPr="00942A9C" w14:paraId="489A09EA" w14:textId="77777777" w:rsidTr="00942A9C">
              <w:trPr>
                <w:trHeight w:val="510"/>
              </w:trPr>
              <w:tc>
                <w:tcPr>
                  <w:tcW w:w="731" w:type="dxa"/>
                  <w:tcBorders>
                    <w:top w:val="nil"/>
                    <w:left w:val="nil"/>
                    <w:bottom w:val="nil"/>
                    <w:right w:val="nil"/>
                  </w:tcBorders>
                  <w:shd w:val="clear" w:color="auto" w:fill="auto"/>
                </w:tcPr>
                <w:p w14:paraId="37CB3725" w14:textId="77777777" w:rsidR="00942A9C" w:rsidRPr="00942A9C" w:rsidRDefault="00942A9C" w:rsidP="00942A9C">
                  <w:r w:rsidRPr="00942A9C">
                    <w:t>08-03</w:t>
                  </w:r>
                </w:p>
              </w:tc>
              <w:tc>
                <w:tcPr>
                  <w:tcW w:w="4716" w:type="dxa"/>
                  <w:tcBorders>
                    <w:top w:val="nil"/>
                    <w:left w:val="nil"/>
                    <w:bottom w:val="nil"/>
                    <w:right w:val="nil"/>
                  </w:tcBorders>
                  <w:shd w:val="clear" w:color="auto" w:fill="auto"/>
                </w:tcPr>
                <w:p w14:paraId="0A0F49A8" w14:textId="77777777" w:rsidR="00942A9C" w:rsidRPr="00942A9C" w:rsidRDefault="00942A9C" w:rsidP="00942A9C">
                  <w:r w:rsidRPr="00942A9C">
                    <w:t>Tastatura (šifrator) sa LCD ekranom i potrebnim funkcionalnim tasterima.</w:t>
                  </w:r>
                </w:p>
              </w:tc>
              <w:tc>
                <w:tcPr>
                  <w:tcW w:w="701" w:type="dxa"/>
                  <w:tcBorders>
                    <w:top w:val="nil"/>
                    <w:left w:val="nil"/>
                    <w:bottom w:val="nil"/>
                    <w:right w:val="nil"/>
                  </w:tcBorders>
                  <w:shd w:val="clear" w:color="auto" w:fill="auto"/>
                  <w:vAlign w:val="bottom"/>
                </w:tcPr>
                <w:p w14:paraId="078962E3" w14:textId="77777777" w:rsidR="00942A9C" w:rsidRPr="00942A9C" w:rsidRDefault="00942A9C" w:rsidP="00942A9C"/>
              </w:tc>
              <w:tc>
                <w:tcPr>
                  <w:tcW w:w="979" w:type="dxa"/>
                  <w:tcBorders>
                    <w:top w:val="nil"/>
                    <w:left w:val="nil"/>
                    <w:bottom w:val="nil"/>
                    <w:right w:val="nil"/>
                  </w:tcBorders>
                  <w:shd w:val="clear" w:color="auto" w:fill="auto"/>
                  <w:vAlign w:val="bottom"/>
                </w:tcPr>
                <w:p w14:paraId="3CA3626D" w14:textId="77777777" w:rsidR="00942A9C" w:rsidRPr="00942A9C" w:rsidRDefault="00942A9C" w:rsidP="00942A9C"/>
              </w:tc>
              <w:tc>
                <w:tcPr>
                  <w:tcW w:w="1257" w:type="dxa"/>
                  <w:tcBorders>
                    <w:top w:val="nil"/>
                    <w:left w:val="nil"/>
                    <w:bottom w:val="nil"/>
                    <w:right w:val="nil"/>
                  </w:tcBorders>
                  <w:shd w:val="clear" w:color="auto" w:fill="auto"/>
                  <w:vAlign w:val="center"/>
                </w:tcPr>
                <w:p w14:paraId="6303BFC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1E0D00B" w14:textId="77777777" w:rsidR="00942A9C" w:rsidRPr="00942A9C" w:rsidRDefault="00942A9C" w:rsidP="00942A9C"/>
              </w:tc>
            </w:tr>
            <w:tr w:rsidR="00942A9C" w:rsidRPr="00942A9C" w14:paraId="60A0272F" w14:textId="77777777" w:rsidTr="00942A9C">
              <w:trPr>
                <w:trHeight w:val="1275"/>
              </w:trPr>
              <w:tc>
                <w:tcPr>
                  <w:tcW w:w="731" w:type="dxa"/>
                  <w:tcBorders>
                    <w:top w:val="nil"/>
                    <w:left w:val="nil"/>
                    <w:bottom w:val="nil"/>
                    <w:right w:val="nil"/>
                  </w:tcBorders>
                  <w:shd w:val="clear" w:color="auto" w:fill="auto"/>
                  <w:noWrap/>
                </w:tcPr>
                <w:p w14:paraId="587B40A1" w14:textId="77777777" w:rsidR="00942A9C" w:rsidRPr="00942A9C" w:rsidRDefault="00942A9C" w:rsidP="00942A9C"/>
              </w:tc>
              <w:tc>
                <w:tcPr>
                  <w:tcW w:w="4716" w:type="dxa"/>
                  <w:tcBorders>
                    <w:top w:val="nil"/>
                    <w:left w:val="nil"/>
                    <w:bottom w:val="nil"/>
                    <w:right w:val="nil"/>
                  </w:tcBorders>
                  <w:shd w:val="clear" w:color="auto" w:fill="auto"/>
                </w:tcPr>
                <w:p w14:paraId="0B6B4C8A" w14:textId="77777777" w:rsidR="00942A9C" w:rsidRPr="00942A9C" w:rsidRDefault="00942A9C" w:rsidP="00942A9C">
                  <w:r w:rsidRPr="00942A9C">
                    <w:t>Upravljačka konzola sa LCD displejom sa 2x16 karaktera; 5 statusnih LED dioda; tasteri sa pozadinskim osvetljenjem zaštićeni poklopcem; kategorija zaštite IP30; radna temperatura 0-50°C; dimenzije 110x166x30mm</w:t>
                  </w:r>
                </w:p>
              </w:tc>
              <w:tc>
                <w:tcPr>
                  <w:tcW w:w="701" w:type="dxa"/>
                  <w:tcBorders>
                    <w:top w:val="nil"/>
                    <w:left w:val="nil"/>
                    <w:bottom w:val="nil"/>
                    <w:right w:val="nil"/>
                  </w:tcBorders>
                  <w:shd w:val="clear" w:color="auto" w:fill="auto"/>
                  <w:vAlign w:val="bottom"/>
                </w:tcPr>
                <w:p w14:paraId="2E63FAC3" w14:textId="77777777" w:rsidR="00942A9C" w:rsidRPr="00942A9C" w:rsidRDefault="00942A9C" w:rsidP="00942A9C"/>
              </w:tc>
              <w:tc>
                <w:tcPr>
                  <w:tcW w:w="979" w:type="dxa"/>
                  <w:tcBorders>
                    <w:top w:val="nil"/>
                    <w:left w:val="nil"/>
                    <w:bottom w:val="nil"/>
                    <w:right w:val="nil"/>
                  </w:tcBorders>
                  <w:shd w:val="clear" w:color="auto" w:fill="auto"/>
                  <w:vAlign w:val="bottom"/>
                </w:tcPr>
                <w:p w14:paraId="4C97E042" w14:textId="77777777" w:rsidR="00942A9C" w:rsidRPr="00942A9C" w:rsidRDefault="00942A9C" w:rsidP="00942A9C"/>
              </w:tc>
              <w:tc>
                <w:tcPr>
                  <w:tcW w:w="1257" w:type="dxa"/>
                  <w:tcBorders>
                    <w:top w:val="nil"/>
                    <w:left w:val="nil"/>
                    <w:bottom w:val="nil"/>
                    <w:right w:val="nil"/>
                  </w:tcBorders>
                  <w:shd w:val="clear" w:color="auto" w:fill="auto"/>
                  <w:vAlign w:val="center"/>
                </w:tcPr>
                <w:p w14:paraId="7983208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8327F1" w14:textId="77777777" w:rsidR="00942A9C" w:rsidRPr="00942A9C" w:rsidRDefault="00942A9C" w:rsidP="00942A9C"/>
              </w:tc>
            </w:tr>
            <w:tr w:rsidR="00942A9C" w:rsidRPr="00942A9C" w14:paraId="323ECDEE" w14:textId="77777777" w:rsidTr="00942A9C">
              <w:trPr>
                <w:trHeight w:val="510"/>
              </w:trPr>
              <w:tc>
                <w:tcPr>
                  <w:tcW w:w="731" w:type="dxa"/>
                  <w:tcBorders>
                    <w:top w:val="nil"/>
                    <w:left w:val="nil"/>
                    <w:bottom w:val="nil"/>
                    <w:right w:val="nil"/>
                  </w:tcBorders>
                  <w:shd w:val="clear" w:color="auto" w:fill="auto"/>
                  <w:noWrap/>
                </w:tcPr>
                <w:p w14:paraId="7B0C1FB8" w14:textId="77777777" w:rsidR="00942A9C" w:rsidRPr="00942A9C" w:rsidRDefault="00942A9C" w:rsidP="00942A9C"/>
              </w:tc>
              <w:tc>
                <w:tcPr>
                  <w:tcW w:w="4716" w:type="dxa"/>
                  <w:tcBorders>
                    <w:top w:val="nil"/>
                    <w:left w:val="nil"/>
                    <w:bottom w:val="nil"/>
                    <w:right w:val="nil"/>
                  </w:tcBorders>
                  <w:shd w:val="clear" w:color="auto" w:fill="auto"/>
                </w:tcPr>
                <w:p w14:paraId="1B29DA65"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2FAC149B"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79F55D2"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6AC5F7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DD7FE2D" w14:textId="77777777" w:rsidR="00942A9C" w:rsidRPr="00942A9C" w:rsidRDefault="00942A9C" w:rsidP="00942A9C"/>
              </w:tc>
            </w:tr>
            <w:tr w:rsidR="00942A9C" w:rsidRPr="00942A9C" w14:paraId="0AABF33C" w14:textId="77777777" w:rsidTr="00942A9C">
              <w:trPr>
                <w:trHeight w:val="255"/>
              </w:trPr>
              <w:tc>
                <w:tcPr>
                  <w:tcW w:w="731" w:type="dxa"/>
                  <w:tcBorders>
                    <w:top w:val="nil"/>
                    <w:left w:val="nil"/>
                    <w:bottom w:val="nil"/>
                    <w:right w:val="nil"/>
                  </w:tcBorders>
                  <w:shd w:val="clear" w:color="auto" w:fill="auto"/>
                  <w:noWrap/>
                </w:tcPr>
                <w:p w14:paraId="2E6EE52D" w14:textId="77777777" w:rsidR="00942A9C" w:rsidRPr="00942A9C" w:rsidRDefault="00942A9C" w:rsidP="00942A9C"/>
              </w:tc>
              <w:tc>
                <w:tcPr>
                  <w:tcW w:w="4716" w:type="dxa"/>
                  <w:tcBorders>
                    <w:top w:val="nil"/>
                    <w:left w:val="nil"/>
                    <w:bottom w:val="nil"/>
                    <w:right w:val="nil"/>
                  </w:tcBorders>
                  <w:shd w:val="clear" w:color="auto" w:fill="auto"/>
                </w:tcPr>
                <w:p w14:paraId="6F5AAE49" w14:textId="77777777" w:rsidR="00942A9C" w:rsidRPr="00942A9C" w:rsidRDefault="00942A9C" w:rsidP="00942A9C"/>
              </w:tc>
              <w:tc>
                <w:tcPr>
                  <w:tcW w:w="701" w:type="dxa"/>
                  <w:tcBorders>
                    <w:top w:val="nil"/>
                    <w:left w:val="nil"/>
                    <w:bottom w:val="nil"/>
                    <w:right w:val="nil"/>
                  </w:tcBorders>
                  <w:shd w:val="clear" w:color="auto" w:fill="auto"/>
                  <w:vAlign w:val="bottom"/>
                </w:tcPr>
                <w:p w14:paraId="04DD168B" w14:textId="77777777" w:rsidR="00942A9C" w:rsidRPr="00942A9C" w:rsidRDefault="00942A9C" w:rsidP="00942A9C"/>
              </w:tc>
              <w:tc>
                <w:tcPr>
                  <w:tcW w:w="979" w:type="dxa"/>
                  <w:tcBorders>
                    <w:top w:val="nil"/>
                    <w:left w:val="nil"/>
                    <w:bottom w:val="nil"/>
                    <w:right w:val="nil"/>
                  </w:tcBorders>
                  <w:shd w:val="clear" w:color="auto" w:fill="auto"/>
                  <w:vAlign w:val="bottom"/>
                </w:tcPr>
                <w:p w14:paraId="30B674E4" w14:textId="77777777" w:rsidR="00942A9C" w:rsidRPr="00942A9C" w:rsidRDefault="00942A9C" w:rsidP="00942A9C"/>
              </w:tc>
              <w:tc>
                <w:tcPr>
                  <w:tcW w:w="1257" w:type="dxa"/>
                  <w:tcBorders>
                    <w:top w:val="nil"/>
                    <w:left w:val="nil"/>
                    <w:bottom w:val="nil"/>
                    <w:right w:val="nil"/>
                  </w:tcBorders>
                  <w:shd w:val="clear" w:color="auto" w:fill="auto"/>
                  <w:vAlign w:val="center"/>
                </w:tcPr>
                <w:p w14:paraId="62AF109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11D434E" w14:textId="77777777" w:rsidR="00942A9C" w:rsidRPr="00942A9C" w:rsidRDefault="00942A9C" w:rsidP="00942A9C"/>
              </w:tc>
            </w:tr>
            <w:tr w:rsidR="00942A9C" w:rsidRPr="00942A9C" w14:paraId="32644297" w14:textId="77777777" w:rsidTr="00942A9C">
              <w:trPr>
                <w:trHeight w:val="510"/>
              </w:trPr>
              <w:tc>
                <w:tcPr>
                  <w:tcW w:w="731" w:type="dxa"/>
                  <w:tcBorders>
                    <w:top w:val="nil"/>
                    <w:left w:val="nil"/>
                    <w:bottom w:val="nil"/>
                    <w:right w:val="nil"/>
                  </w:tcBorders>
                  <w:shd w:val="clear" w:color="auto" w:fill="auto"/>
                </w:tcPr>
                <w:p w14:paraId="019F0DDB" w14:textId="77777777" w:rsidR="00942A9C" w:rsidRPr="00942A9C" w:rsidRDefault="00942A9C" w:rsidP="00942A9C">
                  <w:r w:rsidRPr="00942A9C">
                    <w:t>08-04</w:t>
                  </w:r>
                </w:p>
              </w:tc>
              <w:tc>
                <w:tcPr>
                  <w:tcW w:w="4716" w:type="dxa"/>
                  <w:tcBorders>
                    <w:top w:val="nil"/>
                    <w:left w:val="nil"/>
                    <w:bottom w:val="nil"/>
                    <w:right w:val="nil"/>
                  </w:tcBorders>
                  <w:shd w:val="clear" w:color="auto" w:fill="auto"/>
                </w:tcPr>
                <w:p w14:paraId="4DE341DB" w14:textId="77777777" w:rsidR="00942A9C" w:rsidRPr="00942A9C" w:rsidRDefault="00942A9C" w:rsidP="00942A9C">
                  <w:r w:rsidRPr="00942A9C">
                    <w:t>Ulazno-izlazni modul (za proširenje kapaciteta centralnog uređaja) sa 8 ulaza/4izlaza.</w:t>
                  </w:r>
                </w:p>
              </w:tc>
              <w:tc>
                <w:tcPr>
                  <w:tcW w:w="701" w:type="dxa"/>
                  <w:tcBorders>
                    <w:top w:val="nil"/>
                    <w:left w:val="nil"/>
                    <w:bottom w:val="nil"/>
                    <w:right w:val="nil"/>
                  </w:tcBorders>
                  <w:shd w:val="clear" w:color="auto" w:fill="auto"/>
                  <w:vAlign w:val="bottom"/>
                </w:tcPr>
                <w:p w14:paraId="22624A59" w14:textId="77777777" w:rsidR="00942A9C" w:rsidRPr="00942A9C" w:rsidRDefault="00942A9C" w:rsidP="00942A9C"/>
              </w:tc>
              <w:tc>
                <w:tcPr>
                  <w:tcW w:w="979" w:type="dxa"/>
                  <w:tcBorders>
                    <w:top w:val="nil"/>
                    <w:left w:val="nil"/>
                    <w:bottom w:val="nil"/>
                    <w:right w:val="nil"/>
                  </w:tcBorders>
                  <w:shd w:val="clear" w:color="auto" w:fill="auto"/>
                  <w:vAlign w:val="bottom"/>
                </w:tcPr>
                <w:p w14:paraId="2FCB0AD4" w14:textId="77777777" w:rsidR="00942A9C" w:rsidRPr="00942A9C" w:rsidRDefault="00942A9C" w:rsidP="00942A9C"/>
              </w:tc>
              <w:tc>
                <w:tcPr>
                  <w:tcW w:w="1257" w:type="dxa"/>
                  <w:tcBorders>
                    <w:top w:val="nil"/>
                    <w:left w:val="nil"/>
                    <w:bottom w:val="nil"/>
                    <w:right w:val="nil"/>
                  </w:tcBorders>
                  <w:shd w:val="clear" w:color="auto" w:fill="auto"/>
                  <w:vAlign w:val="center"/>
                </w:tcPr>
                <w:p w14:paraId="1B6B405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C8FC422" w14:textId="77777777" w:rsidR="00942A9C" w:rsidRPr="00942A9C" w:rsidRDefault="00942A9C" w:rsidP="00942A9C"/>
              </w:tc>
            </w:tr>
            <w:tr w:rsidR="00942A9C" w:rsidRPr="00942A9C" w14:paraId="6BCEF097" w14:textId="77777777" w:rsidTr="00942A9C">
              <w:trPr>
                <w:trHeight w:val="510"/>
              </w:trPr>
              <w:tc>
                <w:tcPr>
                  <w:tcW w:w="731" w:type="dxa"/>
                  <w:tcBorders>
                    <w:top w:val="nil"/>
                    <w:left w:val="nil"/>
                    <w:bottom w:val="nil"/>
                    <w:right w:val="nil"/>
                  </w:tcBorders>
                  <w:shd w:val="clear" w:color="auto" w:fill="auto"/>
                  <w:noWrap/>
                </w:tcPr>
                <w:p w14:paraId="4B5B669C" w14:textId="77777777" w:rsidR="00942A9C" w:rsidRPr="00942A9C" w:rsidRDefault="00942A9C" w:rsidP="00942A9C"/>
              </w:tc>
              <w:tc>
                <w:tcPr>
                  <w:tcW w:w="4716" w:type="dxa"/>
                  <w:tcBorders>
                    <w:top w:val="nil"/>
                    <w:left w:val="nil"/>
                    <w:bottom w:val="nil"/>
                    <w:right w:val="nil"/>
                  </w:tcBorders>
                  <w:shd w:val="clear" w:color="auto" w:fill="auto"/>
                </w:tcPr>
                <w:p w14:paraId="0C7C3AA7"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14E2D331"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5CCCACF5" w14:textId="77777777" w:rsidR="00942A9C" w:rsidRPr="00942A9C" w:rsidRDefault="00942A9C" w:rsidP="00942A9C">
                  <w:r w:rsidRPr="00942A9C">
                    <w:t>3,00</w:t>
                  </w:r>
                </w:p>
              </w:tc>
              <w:tc>
                <w:tcPr>
                  <w:tcW w:w="1257" w:type="dxa"/>
                  <w:tcBorders>
                    <w:top w:val="nil"/>
                    <w:left w:val="nil"/>
                    <w:bottom w:val="nil"/>
                    <w:right w:val="nil"/>
                  </w:tcBorders>
                  <w:shd w:val="clear" w:color="auto" w:fill="auto"/>
                  <w:vAlign w:val="center"/>
                </w:tcPr>
                <w:p w14:paraId="331408A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29C9363" w14:textId="77777777" w:rsidR="00942A9C" w:rsidRPr="00942A9C" w:rsidRDefault="00942A9C" w:rsidP="00942A9C"/>
              </w:tc>
            </w:tr>
            <w:tr w:rsidR="00942A9C" w:rsidRPr="00942A9C" w14:paraId="7C5CF6E3" w14:textId="77777777" w:rsidTr="00942A9C">
              <w:trPr>
                <w:trHeight w:val="255"/>
              </w:trPr>
              <w:tc>
                <w:tcPr>
                  <w:tcW w:w="731" w:type="dxa"/>
                  <w:tcBorders>
                    <w:top w:val="nil"/>
                    <w:left w:val="nil"/>
                    <w:bottom w:val="nil"/>
                    <w:right w:val="nil"/>
                  </w:tcBorders>
                  <w:shd w:val="clear" w:color="auto" w:fill="auto"/>
                  <w:noWrap/>
                </w:tcPr>
                <w:p w14:paraId="7CF0B076" w14:textId="77777777" w:rsidR="00942A9C" w:rsidRPr="00942A9C" w:rsidRDefault="00942A9C" w:rsidP="00942A9C"/>
              </w:tc>
              <w:tc>
                <w:tcPr>
                  <w:tcW w:w="4716" w:type="dxa"/>
                  <w:tcBorders>
                    <w:top w:val="nil"/>
                    <w:left w:val="nil"/>
                    <w:bottom w:val="nil"/>
                    <w:right w:val="nil"/>
                  </w:tcBorders>
                  <w:shd w:val="clear" w:color="auto" w:fill="auto"/>
                </w:tcPr>
                <w:p w14:paraId="38AE9661" w14:textId="77777777" w:rsidR="00942A9C" w:rsidRPr="00942A9C" w:rsidRDefault="00942A9C" w:rsidP="00942A9C"/>
              </w:tc>
              <w:tc>
                <w:tcPr>
                  <w:tcW w:w="701" w:type="dxa"/>
                  <w:tcBorders>
                    <w:top w:val="nil"/>
                    <w:left w:val="nil"/>
                    <w:bottom w:val="nil"/>
                    <w:right w:val="nil"/>
                  </w:tcBorders>
                  <w:shd w:val="clear" w:color="auto" w:fill="auto"/>
                  <w:vAlign w:val="bottom"/>
                </w:tcPr>
                <w:p w14:paraId="1CCBD64A" w14:textId="77777777" w:rsidR="00942A9C" w:rsidRPr="00942A9C" w:rsidRDefault="00942A9C" w:rsidP="00942A9C"/>
              </w:tc>
              <w:tc>
                <w:tcPr>
                  <w:tcW w:w="979" w:type="dxa"/>
                  <w:tcBorders>
                    <w:top w:val="nil"/>
                    <w:left w:val="nil"/>
                    <w:bottom w:val="nil"/>
                    <w:right w:val="nil"/>
                  </w:tcBorders>
                  <w:shd w:val="clear" w:color="auto" w:fill="auto"/>
                  <w:vAlign w:val="bottom"/>
                </w:tcPr>
                <w:p w14:paraId="52E8A08F" w14:textId="77777777" w:rsidR="00942A9C" w:rsidRPr="00942A9C" w:rsidRDefault="00942A9C" w:rsidP="00942A9C"/>
              </w:tc>
              <w:tc>
                <w:tcPr>
                  <w:tcW w:w="1257" w:type="dxa"/>
                  <w:tcBorders>
                    <w:top w:val="nil"/>
                    <w:left w:val="nil"/>
                    <w:bottom w:val="nil"/>
                    <w:right w:val="nil"/>
                  </w:tcBorders>
                  <w:shd w:val="clear" w:color="auto" w:fill="auto"/>
                  <w:vAlign w:val="center"/>
                </w:tcPr>
                <w:p w14:paraId="4164795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68F23CB" w14:textId="77777777" w:rsidR="00942A9C" w:rsidRPr="00942A9C" w:rsidRDefault="00942A9C" w:rsidP="00942A9C"/>
              </w:tc>
            </w:tr>
            <w:tr w:rsidR="00942A9C" w:rsidRPr="00942A9C" w14:paraId="58A85F5E" w14:textId="77777777" w:rsidTr="00942A9C">
              <w:trPr>
                <w:trHeight w:val="255"/>
              </w:trPr>
              <w:tc>
                <w:tcPr>
                  <w:tcW w:w="731" w:type="dxa"/>
                  <w:tcBorders>
                    <w:top w:val="nil"/>
                    <w:left w:val="nil"/>
                    <w:bottom w:val="nil"/>
                    <w:right w:val="nil"/>
                  </w:tcBorders>
                  <w:shd w:val="clear" w:color="auto" w:fill="auto"/>
                </w:tcPr>
                <w:p w14:paraId="157861FF" w14:textId="77777777" w:rsidR="00942A9C" w:rsidRPr="00942A9C" w:rsidRDefault="00942A9C" w:rsidP="00942A9C">
                  <w:r w:rsidRPr="00942A9C">
                    <w:t>08-05</w:t>
                  </w:r>
                </w:p>
              </w:tc>
              <w:tc>
                <w:tcPr>
                  <w:tcW w:w="4716" w:type="dxa"/>
                  <w:tcBorders>
                    <w:top w:val="nil"/>
                    <w:left w:val="nil"/>
                    <w:bottom w:val="nil"/>
                    <w:right w:val="nil"/>
                  </w:tcBorders>
                  <w:shd w:val="clear" w:color="auto" w:fill="auto"/>
                </w:tcPr>
                <w:p w14:paraId="46542D1B" w14:textId="77777777" w:rsidR="00942A9C" w:rsidRPr="00942A9C" w:rsidRDefault="00942A9C" w:rsidP="00942A9C">
                  <w:r w:rsidRPr="00942A9C">
                    <w:t>Alarmni panik taster.</w:t>
                  </w:r>
                </w:p>
              </w:tc>
              <w:tc>
                <w:tcPr>
                  <w:tcW w:w="701" w:type="dxa"/>
                  <w:tcBorders>
                    <w:top w:val="nil"/>
                    <w:left w:val="nil"/>
                    <w:bottom w:val="nil"/>
                    <w:right w:val="nil"/>
                  </w:tcBorders>
                  <w:shd w:val="clear" w:color="auto" w:fill="auto"/>
                  <w:vAlign w:val="bottom"/>
                </w:tcPr>
                <w:p w14:paraId="26534ADD" w14:textId="77777777" w:rsidR="00942A9C" w:rsidRPr="00942A9C" w:rsidRDefault="00942A9C" w:rsidP="00942A9C"/>
              </w:tc>
              <w:tc>
                <w:tcPr>
                  <w:tcW w:w="979" w:type="dxa"/>
                  <w:tcBorders>
                    <w:top w:val="nil"/>
                    <w:left w:val="nil"/>
                    <w:bottom w:val="nil"/>
                    <w:right w:val="nil"/>
                  </w:tcBorders>
                  <w:shd w:val="clear" w:color="auto" w:fill="auto"/>
                  <w:vAlign w:val="bottom"/>
                </w:tcPr>
                <w:p w14:paraId="646BC2E5" w14:textId="77777777" w:rsidR="00942A9C" w:rsidRPr="00942A9C" w:rsidRDefault="00942A9C" w:rsidP="00942A9C"/>
              </w:tc>
              <w:tc>
                <w:tcPr>
                  <w:tcW w:w="1257" w:type="dxa"/>
                  <w:tcBorders>
                    <w:top w:val="nil"/>
                    <w:left w:val="nil"/>
                    <w:bottom w:val="nil"/>
                    <w:right w:val="nil"/>
                  </w:tcBorders>
                  <w:shd w:val="clear" w:color="auto" w:fill="auto"/>
                  <w:vAlign w:val="center"/>
                </w:tcPr>
                <w:p w14:paraId="1520B76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32835E5" w14:textId="77777777" w:rsidR="00942A9C" w:rsidRPr="00942A9C" w:rsidRDefault="00942A9C" w:rsidP="00942A9C"/>
              </w:tc>
            </w:tr>
            <w:tr w:rsidR="00942A9C" w:rsidRPr="00942A9C" w14:paraId="57BE5A0E" w14:textId="77777777" w:rsidTr="00942A9C">
              <w:trPr>
                <w:trHeight w:val="1552"/>
              </w:trPr>
              <w:tc>
                <w:tcPr>
                  <w:tcW w:w="731" w:type="dxa"/>
                  <w:tcBorders>
                    <w:top w:val="nil"/>
                    <w:left w:val="nil"/>
                    <w:bottom w:val="nil"/>
                    <w:right w:val="nil"/>
                  </w:tcBorders>
                  <w:shd w:val="clear" w:color="auto" w:fill="auto"/>
                  <w:noWrap/>
                </w:tcPr>
                <w:p w14:paraId="4E5F766F" w14:textId="77777777" w:rsidR="00942A9C" w:rsidRPr="00942A9C" w:rsidRDefault="00942A9C" w:rsidP="00942A9C"/>
              </w:tc>
              <w:tc>
                <w:tcPr>
                  <w:tcW w:w="4716" w:type="dxa"/>
                  <w:tcBorders>
                    <w:top w:val="nil"/>
                    <w:left w:val="nil"/>
                    <w:bottom w:val="nil"/>
                    <w:right w:val="nil"/>
                  </w:tcBorders>
                  <w:shd w:val="clear" w:color="auto" w:fill="auto"/>
                </w:tcPr>
                <w:p w14:paraId="3F4F5FA2" w14:textId="77777777" w:rsidR="00942A9C" w:rsidRPr="00942A9C" w:rsidRDefault="00942A9C" w:rsidP="00942A9C">
                  <w:r w:rsidRPr="00942A9C">
                    <w:t>Alarmni taster elegantnog dizajna u plastičnom kućištu, za ugradnju na stolove ili šaltere; sa alarmnim i sabotažnim kontaktima, ugrađen LED indikator, za aktiviranje nečujnog signala prepada; Ima papirni disk sa natpisom alarm za indikaciju aktiviranja; Kontakt sa maksimalnim opterećenjem 30VDC/25mA</w:t>
                  </w:r>
                </w:p>
              </w:tc>
              <w:tc>
                <w:tcPr>
                  <w:tcW w:w="701" w:type="dxa"/>
                  <w:tcBorders>
                    <w:top w:val="nil"/>
                    <w:left w:val="nil"/>
                    <w:bottom w:val="nil"/>
                    <w:right w:val="nil"/>
                  </w:tcBorders>
                  <w:shd w:val="clear" w:color="auto" w:fill="auto"/>
                  <w:vAlign w:val="bottom"/>
                </w:tcPr>
                <w:p w14:paraId="6314A57D" w14:textId="77777777" w:rsidR="00942A9C" w:rsidRPr="00942A9C" w:rsidRDefault="00942A9C" w:rsidP="00942A9C"/>
              </w:tc>
              <w:tc>
                <w:tcPr>
                  <w:tcW w:w="979" w:type="dxa"/>
                  <w:tcBorders>
                    <w:top w:val="nil"/>
                    <w:left w:val="nil"/>
                    <w:bottom w:val="nil"/>
                    <w:right w:val="nil"/>
                  </w:tcBorders>
                  <w:shd w:val="clear" w:color="auto" w:fill="auto"/>
                  <w:vAlign w:val="bottom"/>
                </w:tcPr>
                <w:p w14:paraId="2A1D8BDF" w14:textId="77777777" w:rsidR="00942A9C" w:rsidRPr="00942A9C" w:rsidRDefault="00942A9C" w:rsidP="00942A9C"/>
              </w:tc>
              <w:tc>
                <w:tcPr>
                  <w:tcW w:w="1257" w:type="dxa"/>
                  <w:tcBorders>
                    <w:top w:val="nil"/>
                    <w:left w:val="nil"/>
                    <w:bottom w:val="nil"/>
                    <w:right w:val="nil"/>
                  </w:tcBorders>
                  <w:shd w:val="clear" w:color="auto" w:fill="auto"/>
                  <w:vAlign w:val="center"/>
                </w:tcPr>
                <w:p w14:paraId="4A8BAD3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B813AEC" w14:textId="77777777" w:rsidR="00942A9C" w:rsidRPr="00942A9C" w:rsidRDefault="00942A9C" w:rsidP="00942A9C"/>
              </w:tc>
            </w:tr>
            <w:tr w:rsidR="00942A9C" w:rsidRPr="00942A9C" w14:paraId="19C06700" w14:textId="77777777" w:rsidTr="00942A9C">
              <w:trPr>
                <w:trHeight w:val="510"/>
              </w:trPr>
              <w:tc>
                <w:tcPr>
                  <w:tcW w:w="731" w:type="dxa"/>
                  <w:tcBorders>
                    <w:top w:val="nil"/>
                    <w:left w:val="nil"/>
                    <w:bottom w:val="nil"/>
                    <w:right w:val="nil"/>
                  </w:tcBorders>
                  <w:shd w:val="clear" w:color="auto" w:fill="auto"/>
                  <w:noWrap/>
                </w:tcPr>
                <w:p w14:paraId="3C91C1B3" w14:textId="77777777" w:rsidR="00942A9C" w:rsidRPr="00942A9C" w:rsidRDefault="00942A9C" w:rsidP="00942A9C"/>
              </w:tc>
              <w:tc>
                <w:tcPr>
                  <w:tcW w:w="4716" w:type="dxa"/>
                  <w:tcBorders>
                    <w:top w:val="nil"/>
                    <w:left w:val="nil"/>
                    <w:bottom w:val="nil"/>
                    <w:right w:val="nil"/>
                  </w:tcBorders>
                  <w:shd w:val="clear" w:color="auto" w:fill="auto"/>
                </w:tcPr>
                <w:p w14:paraId="3EC0B81C"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0263D9F9"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4BADEA17"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69FA5CE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4CA237E" w14:textId="77777777" w:rsidR="00942A9C" w:rsidRPr="00942A9C" w:rsidRDefault="00942A9C" w:rsidP="00942A9C"/>
              </w:tc>
            </w:tr>
            <w:tr w:rsidR="00942A9C" w:rsidRPr="00942A9C" w14:paraId="5E66A47B" w14:textId="77777777" w:rsidTr="00942A9C">
              <w:trPr>
                <w:trHeight w:val="255"/>
              </w:trPr>
              <w:tc>
                <w:tcPr>
                  <w:tcW w:w="731" w:type="dxa"/>
                  <w:tcBorders>
                    <w:top w:val="nil"/>
                    <w:left w:val="nil"/>
                    <w:bottom w:val="nil"/>
                    <w:right w:val="nil"/>
                  </w:tcBorders>
                  <w:shd w:val="clear" w:color="auto" w:fill="auto"/>
                  <w:noWrap/>
                </w:tcPr>
                <w:p w14:paraId="053C36C2" w14:textId="77777777" w:rsidR="00942A9C" w:rsidRPr="00942A9C" w:rsidRDefault="00942A9C" w:rsidP="00942A9C"/>
              </w:tc>
              <w:tc>
                <w:tcPr>
                  <w:tcW w:w="4716" w:type="dxa"/>
                  <w:tcBorders>
                    <w:top w:val="nil"/>
                    <w:left w:val="nil"/>
                    <w:bottom w:val="nil"/>
                    <w:right w:val="nil"/>
                  </w:tcBorders>
                  <w:shd w:val="clear" w:color="auto" w:fill="auto"/>
                </w:tcPr>
                <w:p w14:paraId="720D5616" w14:textId="77777777" w:rsidR="00942A9C" w:rsidRPr="00942A9C" w:rsidRDefault="00942A9C" w:rsidP="00942A9C"/>
              </w:tc>
              <w:tc>
                <w:tcPr>
                  <w:tcW w:w="701" w:type="dxa"/>
                  <w:tcBorders>
                    <w:top w:val="nil"/>
                    <w:left w:val="nil"/>
                    <w:bottom w:val="nil"/>
                    <w:right w:val="nil"/>
                  </w:tcBorders>
                  <w:shd w:val="clear" w:color="auto" w:fill="auto"/>
                  <w:vAlign w:val="bottom"/>
                </w:tcPr>
                <w:p w14:paraId="04AC913E" w14:textId="77777777" w:rsidR="00942A9C" w:rsidRPr="00942A9C" w:rsidRDefault="00942A9C" w:rsidP="00942A9C"/>
              </w:tc>
              <w:tc>
                <w:tcPr>
                  <w:tcW w:w="979" w:type="dxa"/>
                  <w:tcBorders>
                    <w:top w:val="nil"/>
                    <w:left w:val="nil"/>
                    <w:bottom w:val="nil"/>
                    <w:right w:val="nil"/>
                  </w:tcBorders>
                  <w:shd w:val="clear" w:color="auto" w:fill="auto"/>
                  <w:vAlign w:val="bottom"/>
                </w:tcPr>
                <w:p w14:paraId="6B4CA5C0" w14:textId="77777777" w:rsidR="00942A9C" w:rsidRPr="00942A9C" w:rsidRDefault="00942A9C" w:rsidP="00942A9C"/>
              </w:tc>
              <w:tc>
                <w:tcPr>
                  <w:tcW w:w="1257" w:type="dxa"/>
                  <w:tcBorders>
                    <w:top w:val="nil"/>
                    <w:left w:val="nil"/>
                    <w:bottom w:val="nil"/>
                    <w:right w:val="nil"/>
                  </w:tcBorders>
                  <w:shd w:val="clear" w:color="auto" w:fill="auto"/>
                  <w:vAlign w:val="center"/>
                </w:tcPr>
                <w:p w14:paraId="767FB9B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D04DB88" w14:textId="77777777" w:rsidR="00942A9C" w:rsidRPr="00942A9C" w:rsidRDefault="00942A9C" w:rsidP="00942A9C"/>
              </w:tc>
            </w:tr>
            <w:tr w:rsidR="00942A9C" w:rsidRPr="00942A9C" w14:paraId="406BC454" w14:textId="77777777" w:rsidTr="00942A9C">
              <w:trPr>
                <w:trHeight w:val="255"/>
              </w:trPr>
              <w:tc>
                <w:tcPr>
                  <w:tcW w:w="731" w:type="dxa"/>
                  <w:tcBorders>
                    <w:top w:val="nil"/>
                    <w:left w:val="nil"/>
                    <w:bottom w:val="nil"/>
                    <w:right w:val="nil"/>
                  </w:tcBorders>
                  <w:shd w:val="clear" w:color="auto" w:fill="auto"/>
                </w:tcPr>
                <w:p w14:paraId="22C0E5BE" w14:textId="77777777" w:rsidR="00942A9C" w:rsidRPr="00942A9C" w:rsidRDefault="00942A9C" w:rsidP="00942A9C">
                  <w:r w:rsidRPr="00942A9C">
                    <w:t>08-06</w:t>
                  </w:r>
                </w:p>
              </w:tc>
              <w:tc>
                <w:tcPr>
                  <w:tcW w:w="4716" w:type="dxa"/>
                  <w:tcBorders>
                    <w:top w:val="nil"/>
                    <w:left w:val="nil"/>
                    <w:bottom w:val="nil"/>
                    <w:right w:val="nil"/>
                  </w:tcBorders>
                  <w:shd w:val="clear" w:color="auto" w:fill="auto"/>
                </w:tcPr>
                <w:p w14:paraId="5D3A6271" w14:textId="77777777" w:rsidR="00942A9C" w:rsidRPr="00942A9C" w:rsidRDefault="00942A9C" w:rsidP="00942A9C">
                  <w:r w:rsidRPr="00942A9C">
                    <w:t>Detektor loma stakla za plafonsku montažu.</w:t>
                  </w:r>
                </w:p>
              </w:tc>
              <w:tc>
                <w:tcPr>
                  <w:tcW w:w="701" w:type="dxa"/>
                  <w:tcBorders>
                    <w:top w:val="nil"/>
                    <w:left w:val="nil"/>
                    <w:bottom w:val="nil"/>
                    <w:right w:val="nil"/>
                  </w:tcBorders>
                  <w:shd w:val="clear" w:color="auto" w:fill="auto"/>
                  <w:vAlign w:val="bottom"/>
                </w:tcPr>
                <w:p w14:paraId="23DF80A3" w14:textId="77777777" w:rsidR="00942A9C" w:rsidRPr="00942A9C" w:rsidRDefault="00942A9C" w:rsidP="00942A9C"/>
              </w:tc>
              <w:tc>
                <w:tcPr>
                  <w:tcW w:w="979" w:type="dxa"/>
                  <w:tcBorders>
                    <w:top w:val="nil"/>
                    <w:left w:val="nil"/>
                    <w:bottom w:val="nil"/>
                    <w:right w:val="nil"/>
                  </w:tcBorders>
                  <w:shd w:val="clear" w:color="auto" w:fill="auto"/>
                  <w:vAlign w:val="bottom"/>
                </w:tcPr>
                <w:p w14:paraId="5056C328" w14:textId="77777777" w:rsidR="00942A9C" w:rsidRPr="00942A9C" w:rsidRDefault="00942A9C" w:rsidP="00942A9C"/>
              </w:tc>
              <w:tc>
                <w:tcPr>
                  <w:tcW w:w="1257" w:type="dxa"/>
                  <w:tcBorders>
                    <w:top w:val="nil"/>
                    <w:left w:val="nil"/>
                    <w:bottom w:val="nil"/>
                    <w:right w:val="nil"/>
                  </w:tcBorders>
                  <w:shd w:val="clear" w:color="auto" w:fill="auto"/>
                  <w:vAlign w:val="center"/>
                </w:tcPr>
                <w:p w14:paraId="2B89BC7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E10AA8D" w14:textId="77777777" w:rsidR="00942A9C" w:rsidRPr="00942A9C" w:rsidRDefault="00942A9C" w:rsidP="00942A9C"/>
              </w:tc>
            </w:tr>
            <w:tr w:rsidR="00942A9C" w:rsidRPr="00942A9C" w14:paraId="2552AC52" w14:textId="77777777" w:rsidTr="00942A9C">
              <w:trPr>
                <w:trHeight w:val="2017"/>
              </w:trPr>
              <w:tc>
                <w:tcPr>
                  <w:tcW w:w="731" w:type="dxa"/>
                  <w:tcBorders>
                    <w:top w:val="nil"/>
                    <w:left w:val="nil"/>
                    <w:bottom w:val="nil"/>
                    <w:right w:val="nil"/>
                  </w:tcBorders>
                  <w:shd w:val="clear" w:color="auto" w:fill="auto"/>
                  <w:noWrap/>
                </w:tcPr>
                <w:p w14:paraId="0157B3F2" w14:textId="77777777" w:rsidR="00942A9C" w:rsidRPr="00942A9C" w:rsidRDefault="00942A9C" w:rsidP="00942A9C"/>
              </w:tc>
              <w:tc>
                <w:tcPr>
                  <w:tcW w:w="4716" w:type="dxa"/>
                  <w:tcBorders>
                    <w:top w:val="nil"/>
                    <w:left w:val="nil"/>
                    <w:bottom w:val="nil"/>
                    <w:right w:val="nil"/>
                  </w:tcBorders>
                  <w:shd w:val="clear" w:color="auto" w:fill="auto"/>
                </w:tcPr>
                <w:p w14:paraId="1C9EEDD5" w14:textId="77777777" w:rsidR="00942A9C" w:rsidRPr="00942A9C" w:rsidRDefault="00942A9C" w:rsidP="00942A9C">
                  <w:r w:rsidRPr="00942A9C">
                    <w:t>Mikroprocesorska analiza signala; Pogodan za primenu na velikim i malin staklenim površinama, za jednostruka ili višesturka stakla; Pogodna i za armirana stakla i laminirane slojeve; Automatsko samotestiranje i podešavanja; Mala potrošnja od 3,2 (8) mA; Radijus detekcije od maksimum 8,5 m; Bele boje i atraktivnog dizajna; Radna temperatura -10 ~ +55°C; VdS atest, sličan tipu AGB600, Siemens.</w:t>
                  </w:r>
                </w:p>
              </w:tc>
              <w:tc>
                <w:tcPr>
                  <w:tcW w:w="701" w:type="dxa"/>
                  <w:tcBorders>
                    <w:top w:val="nil"/>
                    <w:left w:val="nil"/>
                    <w:bottom w:val="nil"/>
                    <w:right w:val="nil"/>
                  </w:tcBorders>
                  <w:shd w:val="clear" w:color="auto" w:fill="auto"/>
                  <w:vAlign w:val="bottom"/>
                </w:tcPr>
                <w:p w14:paraId="1816D096" w14:textId="77777777" w:rsidR="00942A9C" w:rsidRPr="00942A9C" w:rsidRDefault="00942A9C" w:rsidP="00942A9C"/>
              </w:tc>
              <w:tc>
                <w:tcPr>
                  <w:tcW w:w="979" w:type="dxa"/>
                  <w:tcBorders>
                    <w:top w:val="nil"/>
                    <w:left w:val="nil"/>
                    <w:bottom w:val="nil"/>
                    <w:right w:val="nil"/>
                  </w:tcBorders>
                  <w:shd w:val="clear" w:color="auto" w:fill="auto"/>
                  <w:vAlign w:val="bottom"/>
                </w:tcPr>
                <w:p w14:paraId="3E4CBF0E" w14:textId="77777777" w:rsidR="00942A9C" w:rsidRPr="00942A9C" w:rsidRDefault="00942A9C" w:rsidP="00942A9C"/>
              </w:tc>
              <w:tc>
                <w:tcPr>
                  <w:tcW w:w="1257" w:type="dxa"/>
                  <w:tcBorders>
                    <w:top w:val="nil"/>
                    <w:left w:val="nil"/>
                    <w:bottom w:val="nil"/>
                    <w:right w:val="nil"/>
                  </w:tcBorders>
                  <w:shd w:val="clear" w:color="auto" w:fill="auto"/>
                  <w:vAlign w:val="center"/>
                </w:tcPr>
                <w:p w14:paraId="214A52E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B5ACC0C" w14:textId="77777777" w:rsidR="00942A9C" w:rsidRPr="00942A9C" w:rsidRDefault="00942A9C" w:rsidP="00942A9C"/>
              </w:tc>
            </w:tr>
            <w:tr w:rsidR="00942A9C" w:rsidRPr="00942A9C" w14:paraId="20EA525C" w14:textId="77777777" w:rsidTr="00942A9C">
              <w:trPr>
                <w:trHeight w:val="510"/>
              </w:trPr>
              <w:tc>
                <w:tcPr>
                  <w:tcW w:w="731" w:type="dxa"/>
                  <w:tcBorders>
                    <w:top w:val="nil"/>
                    <w:left w:val="nil"/>
                    <w:bottom w:val="nil"/>
                    <w:right w:val="nil"/>
                  </w:tcBorders>
                  <w:shd w:val="clear" w:color="auto" w:fill="auto"/>
                  <w:noWrap/>
                </w:tcPr>
                <w:p w14:paraId="6FA995F6" w14:textId="77777777" w:rsidR="00942A9C" w:rsidRPr="00942A9C" w:rsidRDefault="00942A9C" w:rsidP="00942A9C"/>
              </w:tc>
              <w:tc>
                <w:tcPr>
                  <w:tcW w:w="4716" w:type="dxa"/>
                  <w:tcBorders>
                    <w:top w:val="nil"/>
                    <w:left w:val="nil"/>
                    <w:bottom w:val="nil"/>
                    <w:right w:val="nil"/>
                  </w:tcBorders>
                  <w:shd w:val="clear" w:color="auto" w:fill="auto"/>
                </w:tcPr>
                <w:p w14:paraId="57EAE5D8"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69806376"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D749774" w14:textId="77777777" w:rsidR="00942A9C" w:rsidRPr="00942A9C" w:rsidRDefault="00942A9C" w:rsidP="00942A9C">
                  <w:r w:rsidRPr="00942A9C">
                    <w:t>8,00</w:t>
                  </w:r>
                </w:p>
              </w:tc>
              <w:tc>
                <w:tcPr>
                  <w:tcW w:w="1257" w:type="dxa"/>
                  <w:tcBorders>
                    <w:top w:val="nil"/>
                    <w:left w:val="nil"/>
                    <w:bottom w:val="nil"/>
                    <w:right w:val="nil"/>
                  </w:tcBorders>
                  <w:shd w:val="clear" w:color="auto" w:fill="auto"/>
                  <w:vAlign w:val="center"/>
                </w:tcPr>
                <w:p w14:paraId="7CE34B6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6D19267" w14:textId="77777777" w:rsidR="00942A9C" w:rsidRPr="00942A9C" w:rsidRDefault="00942A9C" w:rsidP="00942A9C"/>
              </w:tc>
            </w:tr>
            <w:tr w:rsidR="00942A9C" w:rsidRPr="00942A9C" w14:paraId="0B1E44BF" w14:textId="77777777" w:rsidTr="00942A9C">
              <w:trPr>
                <w:trHeight w:val="255"/>
              </w:trPr>
              <w:tc>
                <w:tcPr>
                  <w:tcW w:w="731" w:type="dxa"/>
                  <w:tcBorders>
                    <w:top w:val="nil"/>
                    <w:left w:val="nil"/>
                    <w:bottom w:val="nil"/>
                    <w:right w:val="nil"/>
                  </w:tcBorders>
                  <w:shd w:val="clear" w:color="auto" w:fill="auto"/>
                  <w:noWrap/>
                </w:tcPr>
                <w:p w14:paraId="58665E33" w14:textId="77777777" w:rsidR="00942A9C" w:rsidRPr="00942A9C" w:rsidRDefault="00942A9C" w:rsidP="00942A9C"/>
              </w:tc>
              <w:tc>
                <w:tcPr>
                  <w:tcW w:w="4716" w:type="dxa"/>
                  <w:tcBorders>
                    <w:top w:val="nil"/>
                    <w:left w:val="nil"/>
                    <w:bottom w:val="nil"/>
                    <w:right w:val="nil"/>
                  </w:tcBorders>
                  <w:shd w:val="clear" w:color="auto" w:fill="auto"/>
                </w:tcPr>
                <w:p w14:paraId="6A38AF01" w14:textId="77777777" w:rsidR="00942A9C" w:rsidRPr="00942A9C" w:rsidRDefault="00942A9C" w:rsidP="00942A9C"/>
              </w:tc>
              <w:tc>
                <w:tcPr>
                  <w:tcW w:w="701" w:type="dxa"/>
                  <w:tcBorders>
                    <w:top w:val="nil"/>
                    <w:left w:val="nil"/>
                    <w:bottom w:val="nil"/>
                    <w:right w:val="nil"/>
                  </w:tcBorders>
                  <w:shd w:val="clear" w:color="auto" w:fill="auto"/>
                  <w:vAlign w:val="bottom"/>
                </w:tcPr>
                <w:p w14:paraId="1B9EA975" w14:textId="77777777" w:rsidR="00942A9C" w:rsidRPr="00942A9C" w:rsidRDefault="00942A9C" w:rsidP="00942A9C"/>
              </w:tc>
              <w:tc>
                <w:tcPr>
                  <w:tcW w:w="979" w:type="dxa"/>
                  <w:tcBorders>
                    <w:top w:val="nil"/>
                    <w:left w:val="nil"/>
                    <w:bottom w:val="nil"/>
                    <w:right w:val="nil"/>
                  </w:tcBorders>
                  <w:shd w:val="clear" w:color="auto" w:fill="auto"/>
                  <w:vAlign w:val="bottom"/>
                </w:tcPr>
                <w:p w14:paraId="30D7BD27" w14:textId="77777777" w:rsidR="00942A9C" w:rsidRPr="00942A9C" w:rsidRDefault="00942A9C" w:rsidP="00942A9C"/>
              </w:tc>
              <w:tc>
                <w:tcPr>
                  <w:tcW w:w="1257" w:type="dxa"/>
                  <w:tcBorders>
                    <w:top w:val="nil"/>
                    <w:left w:val="nil"/>
                    <w:bottom w:val="nil"/>
                    <w:right w:val="nil"/>
                  </w:tcBorders>
                  <w:shd w:val="clear" w:color="auto" w:fill="auto"/>
                  <w:vAlign w:val="center"/>
                </w:tcPr>
                <w:p w14:paraId="5F805E3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AABC7D6" w14:textId="77777777" w:rsidR="00942A9C" w:rsidRPr="00942A9C" w:rsidRDefault="00942A9C" w:rsidP="00942A9C"/>
              </w:tc>
            </w:tr>
            <w:tr w:rsidR="00942A9C" w:rsidRPr="00942A9C" w14:paraId="2BA19D4D" w14:textId="77777777" w:rsidTr="00942A9C">
              <w:trPr>
                <w:trHeight w:val="510"/>
              </w:trPr>
              <w:tc>
                <w:tcPr>
                  <w:tcW w:w="731" w:type="dxa"/>
                  <w:tcBorders>
                    <w:top w:val="nil"/>
                    <w:left w:val="nil"/>
                    <w:bottom w:val="nil"/>
                    <w:right w:val="nil"/>
                  </w:tcBorders>
                  <w:shd w:val="clear" w:color="auto" w:fill="auto"/>
                </w:tcPr>
                <w:p w14:paraId="23400B5C" w14:textId="77777777" w:rsidR="00942A9C" w:rsidRPr="00942A9C" w:rsidRDefault="00942A9C" w:rsidP="00942A9C">
                  <w:r w:rsidRPr="00942A9C">
                    <w:t>08-07</w:t>
                  </w:r>
                </w:p>
              </w:tc>
              <w:tc>
                <w:tcPr>
                  <w:tcW w:w="4716" w:type="dxa"/>
                  <w:tcBorders>
                    <w:top w:val="nil"/>
                    <w:left w:val="nil"/>
                    <w:bottom w:val="nil"/>
                    <w:right w:val="nil"/>
                  </w:tcBorders>
                  <w:shd w:val="clear" w:color="auto" w:fill="auto"/>
                </w:tcPr>
                <w:p w14:paraId="6B009632" w14:textId="77777777" w:rsidR="00942A9C" w:rsidRPr="00942A9C" w:rsidRDefault="00942A9C" w:rsidP="00942A9C">
                  <w:r w:rsidRPr="00942A9C">
                    <w:t>Matchtec PIR/MW Dualni detektor, 12m širokougaoni, VdS atest</w:t>
                  </w:r>
                </w:p>
              </w:tc>
              <w:tc>
                <w:tcPr>
                  <w:tcW w:w="701" w:type="dxa"/>
                  <w:tcBorders>
                    <w:top w:val="nil"/>
                    <w:left w:val="nil"/>
                    <w:bottom w:val="nil"/>
                    <w:right w:val="nil"/>
                  </w:tcBorders>
                  <w:shd w:val="clear" w:color="auto" w:fill="auto"/>
                  <w:vAlign w:val="bottom"/>
                </w:tcPr>
                <w:p w14:paraId="108EEAD6" w14:textId="77777777" w:rsidR="00942A9C" w:rsidRPr="00942A9C" w:rsidRDefault="00942A9C" w:rsidP="00942A9C"/>
              </w:tc>
              <w:tc>
                <w:tcPr>
                  <w:tcW w:w="979" w:type="dxa"/>
                  <w:tcBorders>
                    <w:top w:val="nil"/>
                    <w:left w:val="nil"/>
                    <w:bottom w:val="nil"/>
                    <w:right w:val="nil"/>
                  </w:tcBorders>
                  <w:shd w:val="clear" w:color="auto" w:fill="auto"/>
                  <w:vAlign w:val="bottom"/>
                </w:tcPr>
                <w:p w14:paraId="55D3D228" w14:textId="77777777" w:rsidR="00942A9C" w:rsidRPr="00942A9C" w:rsidRDefault="00942A9C" w:rsidP="00942A9C"/>
              </w:tc>
              <w:tc>
                <w:tcPr>
                  <w:tcW w:w="1257" w:type="dxa"/>
                  <w:tcBorders>
                    <w:top w:val="nil"/>
                    <w:left w:val="nil"/>
                    <w:bottom w:val="nil"/>
                    <w:right w:val="nil"/>
                  </w:tcBorders>
                  <w:shd w:val="clear" w:color="auto" w:fill="auto"/>
                  <w:vAlign w:val="center"/>
                </w:tcPr>
                <w:p w14:paraId="3A322E2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220B3E1" w14:textId="77777777" w:rsidR="00942A9C" w:rsidRPr="00942A9C" w:rsidRDefault="00942A9C" w:rsidP="00942A9C"/>
              </w:tc>
            </w:tr>
            <w:tr w:rsidR="00942A9C" w:rsidRPr="00942A9C" w14:paraId="1FAFBF7C" w14:textId="77777777" w:rsidTr="00942A9C">
              <w:trPr>
                <w:trHeight w:val="2256"/>
              </w:trPr>
              <w:tc>
                <w:tcPr>
                  <w:tcW w:w="731" w:type="dxa"/>
                  <w:tcBorders>
                    <w:top w:val="nil"/>
                    <w:left w:val="nil"/>
                    <w:bottom w:val="nil"/>
                    <w:right w:val="nil"/>
                  </w:tcBorders>
                  <w:shd w:val="clear" w:color="auto" w:fill="auto"/>
                  <w:noWrap/>
                </w:tcPr>
                <w:p w14:paraId="721C4F4A" w14:textId="77777777" w:rsidR="00942A9C" w:rsidRPr="00942A9C" w:rsidRDefault="00942A9C" w:rsidP="00942A9C"/>
              </w:tc>
              <w:tc>
                <w:tcPr>
                  <w:tcW w:w="4716" w:type="dxa"/>
                  <w:tcBorders>
                    <w:top w:val="nil"/>
                    <w:left w:val="nil"/>
                    <w:bottom w:val="nil"/>
                    <w:right w:val="nil"/>
                  </w:tcBorders>
                  <w:shd w:val="clear" w:color="auto" w:fill="auto"/>
                </w:tcPr>
                <w:p w14:paraId="431AAC30" w14:textId="77777777" w:rsidR="00942A9C" w:rsidRPr="00942A9C" w:rsidRDefault="00942A9C" w:rsidP="00942A9C">
                  <w:r w:rsidRPr="00942A9C">
                    <w:t xml:space="preserve">Dualni digitalni infracrveni/mikrotalasni detektor sa Matchtec obradom signala preko posvećenog čipa, tripleks optika sa crnim ogledalom i otpornošću na male životinje do 20 kg; Stvarna kompenzacija promena temperature; Ugrađen filter belog svetla; Potpuno zašitćen od prodora insekata i elektromagnetnih uticaja; Oblast detekcije 12m x 12m; Dva nivoa osetljivosti; Radna temperatura -20°C do +50°C, IP41 kategorija zaštite; Ultra mala potrošnja od 20mA </w:t>
                  </w:r>
                </w:p>
              </w:tc>
              <w:tc>
                <w:tcPr>
                  <w:tcW w:w="701" w:type="dxa"/>
                  <w:tcBorders>
                    <w:top w:val="nil"/>
                    <w:left w:val="nil"/>
                    <w:bottom w:val="nil"/>
                    <w:right w:val="nil"/>
                  </w:tcBorders>
                  <w:shd w:val="clear" w:color="auto" w:fill="auto"/>
                  <w:vAlign w:val="bottom"/>
                </w:tcPr>
                <w:p w14:paraId="714C9343" w14:textId="77777777" w:rsidR="00942A9C" w:rsidRPr="00942A9C" w:rsidRDefault="00942A9C" w:rsidP="00942A9C"/>
              </w:tc>
              <w:tc>
                <w:tcPr>
                  <w:tcW w:w="979" w:type="dxa"/>
                  <w:tcBorders>
                    <w:top w:val="nil"/>
                    <w:left w:val="nil"/>
                    <w:bottom w:val="nil"/>
                    <w:right w:val="nil"/>
                  </w:tcBorders>
                  <w:shd w:val="clear" w:color="auto" w:fill="auto"/>
                  <w:vAlign w:val="bottom"/>
                </w:tcPr>
                <w:p w14:paraId="21BA6BC6" w14:textId="77777777" w:rsidR="00942A9C" w:rsidRPr="00942A9C" w:rsidRDefault="00942A9C" w:rsidP="00942A9C"/>
              </w:tc>
              <w:tc>
                <w:tcPr>
                  <w:tcW w:w="1257" w:type="dxa"/>
                  <w:tcBorders>
                    <w:top w:val="nil"/>
                    <w:left w:val="nil"/>
                    <w:bottom w:val="nil"/>
                    <w:right w:val="nil"/>
                  </w:tcBorders>
                  <w:shd w:val="clear" w:color="auto" w:fill="auto"/>
                  <w:vAlign w:val="center"/>
                </w:tcPr>
                <w:p w14:paraId="07C55D4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998382C" w14:textId="77777777" w:rsidR="00942A9C" w:rsidRPr="00942A9C" w:rsidRDefault="00942A9C" w:rsidP="00942A9C"/>
              </w:tc>
            </w:tr>
            <w:tr w:rsidR="00942A9C" w:rsidRPr="00942A9C" w14:paraId="70B0A153" w14:textId="77777777" w:rsidTr="00942A9C">
              <w:trPr>
                <w:trHeight w:val="510"/>
              </w:trPr>
              <w:tc>
                <w:tcPr>
                  <w:tcW w:w="731" w:type="dxa"/>
                  <w:tcBorders>
                    <w:top w:val="nil"/>
                    <w:left w:val="nil"/>
                    <w:bottom w:val="nil"/>
                    <w:right w:val="nil"/>
                  </w:tcBorders>
                  <w:shd w:val="clear" w:color="auto" w:fill="auto"/>
                  <w:noWrap/>
                </w:tcPr>
                <w:p w14:paraId="3451C72C" w14:textId="77777777" w:rsidR="00942A9C" w:rsidRPr="00942A9C" w:rsidRDefault="00942A9C" w:rsidP="00942A9C"/>
              </w:tc>
              <w:tc>
                <w:tcPr>
                  <w:tcW w:w="4716" w:type="dxa"/>
                  <w:tcBorders>
                    <w:top w:val="nil"/>
                    <w:left w:val="nil"/>
                    <w:bottom w:val="nil"/>
                    <w:right w:val="nil"/>
                  </w:tcBorders>
                  <w:shd w:val="clear" w:color="auto" w:fill="auto"/>
                </w:tcPr>
                <w:p w14:paraId="4052B5A1" w14:textId="77777777" w:rsidR="00942A9C" w:rsidRPr="00942A9C" w:rsidRDefault="00942A9C" w:rsidP="00942A9C">
                  <w:r w:rsidRPr="00942A9C">
                    <w:t>Nabavka, isporuka, montaža i povezivanje na kablovsku instalaciju.</w:t>
                  </w:r>
                </w:p>
              </w:tc>
              <w:tc>
                <w:tcPr>
                  <w:tcW w:w="701" w:type="dxa"/>
                  <w:tcBorders>
                    <w:top w:val="nil"/>
                    <w:left w:val="nil"/>
                    <w:bottom w:val="nil"/>
                    <w:right w:val="nil"/>
                  </w:tcBorders>
                  <w:shd w:val="clear" w:color="auto" w:fill="auto"/>
                  <w:vAlign w:val="bottom"/>
                </w:tcPr>
                <w:p w14:paraId="400EC8BD"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1237E00B" w14:textId="77777777" w:rsidR="00942A9C" w:rsidRPr="00942A9C" w:rsidRDefault="00942A9C" w:rsidP="00942A9C">
                  <w:r w:rsidRPr="00942A9C">
                    <w:t>3,00</w:t>
                  </w:r>
                </w:p>
              </w:tc>
              <w:tc>
                <w:tcPr>
                  <w:tcW w:w="1257" w:type="dxa"/>
                  <w:tcBorders>
                    <w:top w:val="nil"/>
                    <w:left w:val="nil"/>
                    <w:bottom w:val="nil"/>
                    <w:right w:val="nil"/>
                  </w:tcBorders>
                  <w:shd w:val="clear" w:color="auto" w:fill="auto"/>
                  <w:vAlign w:val="center"/>
                </w:tcPr>
                <w:p w14:paraId="049AB04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D689889" w14:textId="77777777" w:rsidR="00942A9C" w:rsidRPr="00942A9C" w:rsidRDefault="00942A9C" w:rsidP="00942A9C"/>
              </w:tc>
            </w:tr>
            <w:tr w:rsidR="00942A9C" w:rsidRPr="00942A9C" w14:paraId="5D88C130" w14:textId="77777777" w:rsidTr="00942A9C">
              <w:trPr>
                <w:trHeight w:val="255"/>
              </w:trPr>
              <w:tc>
                <w:tcPr>
                  <w:tcW w:w="731" w:type="dxa"/>
                  <w:tcBorders>
                    <w:top w:val="nil"/>
                    <w:left w:val="nil"/>
                    <w:bottom w:val="nil"/>
                    <w:right w:val="nil"/>
                  </w:tcBorders>
                  <w:shd w:val="clear" w:color="auto" w:fill="auto"/>
                  <w:noWrap/>
                </w:tcPr>
                <w:p w14:paraId="4329DA06" w14:textId="77777777" w:rsidR="00942A9C" w:rsidRPr="00942A9C" w:rsidRDefault="00942A9C" w:rsidP="00942A9C"/>
              </w:tc>
              <w:tc>
                <w:tcPr>
                  <w:tcW w:w="4716" w:type="dxa"/>
                  <w:tcBorders>
                    <w:top w:val="nil"/>
                    <w:left w:val="nil"/>
                    <w:bottom w:val="nil"/>
                    <w:right w:val="nil"/>
                  </w:tcBorders>
                  <w:shd w:val="clear" w:color="auto" w:fill="auto"/>
                </w:tcPr>
                <w:p w14:paraId="379DEF2C" w14:textId="77777777" w:rsidR="00942A9C" w:rsidRPr="00942A9C" w:rsidRDefault="00942A9C" w:rsidP="00942A9C"/>
              </w:tc>
              <w:tc>
                <w:tcPr>
                  <w:tcW w:w="701" w:type="dxa"/>
                  <w:tcBorders>
                    <w:top w:val="nil"/>
                    <w:left w:val="nil"/>
                    <w:bottom w:val="nil"/>
                    <w:right w:val="nil"/>
                  </w:tcBorders>
                  <w:shd w:val="clear" w:color="auto" w:fill="auto"/>
                  <w:vAlign w:val="bottom"/>
                </w:tcPr>
                <w:p w14:paraId="40ED4067" w14:textId="77777777" w:rsidR="00942A9C" w:rsidRPr="00942A9C" w:rsidRDefault="00942A9C" w:rsidP="00942A9C"/>
              </w:tc>
              <w:tc>
                <w:tcPr>
                  <w:tcW w:w="979" w:type="dxa"/>
                  <w:tcBorders>
                    <w:top w:val="nil"/>
                    <w:left w:val="nil"/>
                    <w:bottom w:val="nil"/>
                    <w:right w:val="nil"/>
                  </w:tcBorders>
                  <w:shd w:val="clear" w:color="auto" w:fill="auto"/>
                  <w:vAlign w:val="bottom"/>
                </w:tcPr>
                <w:p w14:paraId="68CC8BF4" w14:textId="77777777" w:rsidR="00942A9C" w:rsidRPr="00942A9C" w:rsidRDefault="00942A9C" w:rsidP="00942A9C"/>
              </w:tc>
              <w:tc>
                <w:tcPr>
                  <w:tcW w:w="1257" w:type="dxa"/>
                  <w:tcBorders>
                    <w:top w:val="nil"/>
                    <w:left w:val="nil"/>
                    <w:bottom w:val="nil"/>
                    <w:right w:val="nil"/>
                  </w:tcBorders>
                  <w:shd w:val="clear" w:color="auto" w:fill="auto"/>
                  <w:vAlign w:val="center"/>
                </w:tcPr>
                <w:p w14:paraId="0A21F5F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E6EFC2" w14:textId="77777777" w:rsidR="00942A9C" w:rsidRPr="00942A9C" w:rsidRDefault="00942A9C" w:rsidP="00942A9C"/>
              </w:tc>
            </w:tr>
            <w:tr w:rsidR="00942A9C" w:rsidRPr="00942A9C" w14:paraId="2F39C121" w14:textId="77777777" w:rsidTr="00942A9C">
              <w:trPr>
                <w:trHeight w:val="510"/>
              </w:trPr>
              <w:tc>
                <w:tcPr>
                  <w:tcW w:w="731" w:type="dxa"/>
                  <w:tcBorders>
                    <w:top w:val="nil"/>
                    <w:left w:val="nil"/>
                    <w:bottom w:val="nil"/>
                    <w:right w:val="nil"/>
                  </w:tcBorders>
                  <w:shd w:val="clear" w:color="auto" w:fill="auto"/>
                </w:tcPr>
                <w:p w14:paraId="626834DD" w14:textId="77777777" w:rsidR="00942A9C" w:rsidRPr="00942A9C" w:rsidRDefault="00942A9C" w:rsidP="00942A9C">
                  <w:r w:rsidRPr="00942A9C">
                    <w:t>08-08</w:t>
                  </w:r>
                </w:p>
              </w:tc>
              <w:tc>
                <w:tcPr>
                  <w:tcW w:w="4716" w:type="dxa"/>
                  <w:tcBorders>
                    <w:top w:val="nil"/>
                    <w:left w:val="nil"/>
                    <w:bottom w:val="nil"/>
                    <w:right w:val="nil"/>
                  </w:tcBorders>
                  <w:shd w:val="clear" w:color="auto" w:fill="auto"/>
                </w:tcPr>
                <w:p w14:paraId="52C0E7BD" w14:textId="77777777" w:rsidR="00942A9C" w:rsidRPr="00942A9C" w:rsidRDefault="00942A9C" w:rsidP="00942A9C">
                  <w:r w:rsidRPr="00942A9C">
                    <w:t>Magnetni kontakt za status otvorenosti vrata, sa montažnim setom.</w:t>
                  </w:r>
                </w:p>
              </w:tc>
              <w:tc>
                <w:tcPr>
                  <w:tcW w:w="701" w:type="dxa"/>
                  <w:tcBorders>
                    <w:top w:val="nil"/>
                    <w:left w:val="nil"/>
                    <w:bottom w:val="nil"/>
                    <w:right w:val="nil"/>
                  </w:tcBorders>
                  <w:shd w:val="clear" w:color="auto" w:fill="auto"/>
                  <w:vAlign w:val="bottom"/>
                </w:tcPr>
                <w:p w14:paraId="4D871540" w14:textId="77777777" w:rsidR="00942A9C" w:rsidRPr="00942A9C" w:rsidRDefault="00942A9C" w:rsidP="00942A9C"/>
              </w:tc>
              <w:tc>
                <w:tcPr>
                  <w:tcW w:w="979" w:type="dxa"/>
                  <w:tcBorders>
                    <w:top w:val="nil"/>
                    <w:left w:val="nil"/>
                    <w:bottom w:val="nil"/>
                    <w:right w:val="nil"/>
                  </w:tcBorders>
                  <w:shd w:val="clear" w:color="auto" w:fill="auto"/>
                  <w:vAlign w:val="bottom"/>
                </w:tcPr>
                <w:p w14:paraId="52471F0D" w14:textId="77777777" w:rsidR="00942A9C" w:rsidRPr="00942A9C" w:rsidRDefault="00942A9C" w:rsidP="00942A9C"/>
              </w:tc>
              <w:tc>
                <w:tcPr>
                  <w:tcW w:w="1257" w:type="dxa"/>
                  <w:tcBorders>
                    <w:top w:val="nil"/>
                    <w:left w:val="nil"/>
                    <w:bottom w:val="nil"/>
                    <w:right w:val="nil"/>
                  </w:tcBorders>
                  <w:shd w:val="clear" w:color="auto" w:fill="auto"/>
                  <w:vAlign w:val="center"/>
                </w:tcPr>
                <w:p w14:paraId="0D7F17A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FBB4B04" w14:textId="77777777" w:rsidR="00942A9C" w:rsidRPr="00942A9C" w:rsidRDefault="00942A9C" w:rsidP="00942A9C"/>
              </w:tc>
            </w:tr>
            <w:tr w:rsidR="00942A9C" w:rsidRPr="00942A9C" w14:paraId="3E50B155" w14:textId="77777777" w:rsidTr="00942A9C">
              <w:trPr>
                <w:trHeight w:val="255"/>
              </w:trPr>
              <w:tc>
                <w:tcPr>
                  <w:tcW w:w="731" w:type="dxa"/>
                  <w:tcBorders>
                    <w:top w:val="nil"/>
                    <w:left w:val="nil"/>
                    <w:bottom w:val="nil"/>
                    <w:right w:val="nil"/>
                  </w:tcBorders>
                  <w:shd w:val="clear" w:color="auto" w:fill="auto"/>
                  <w:noWrap/>
                </w:tcPr>
                <w:p w14:paraId="55B2DF4F" w14:textId="77777777" w:rsidR="00942A9C" w:rsidRPr="00942A9C" w:rsidRDefault="00942A9C" w:rsidP="00942A9C"/>
              </w:tc>
              <w:tc>
                <w:tcPr>
                  <w:tcW w:w="4716" w:type="dxa"/>
                  <w:tcBorders>
                    <w:top w:val="nil"/>
                    <w:left w:val="nil"/>
                    <w:bottom w:val="nil"/>
                    <w:right w:val="nil"/>
                  </w:tcBorders>
                  <w:shd w:val="clear" w:color="auto" w:fill="auto"/>
                </w:tcPr>
                <w:p w14:paraId="4A2DCF1D" w14:textId="77777777" w:rsidR="00942A9C" w:rsidRPr="00942A9C" w:rsidRDefault="00942A9C" w:rsidP="00942A9C"/>
              </w:tc>
              <w:tc>
                <w:tcPr>
                  <w:tcW w:w="701" w:type="dxa"/>
                  <w:tcBorders>
                    <w:top w:val="nil"/>
                    <w:left w:val="nil"/>
                    <w:bottom w:val="nil"/>
                    <w:right w:val="nil"/>
                  </w:tcBorders>
                  <w:shd w:val="clear" w:color="auto" w:fill="auto"/>
                  <w:vAlign w:val="bottom"/>
                </w:tcPr>
                <w:p w14:paraId="5A6F5736" w14:textId="77777777" w:rsidR="00942A9C" w:rsidRPr="00942A9C" w:rsidRDefault="00942A9C" w:rsidP="00942A9C"/>
              </w:tc>
              <w:tc>
                <w:tcPr>
                  <w:tcW w:w="979" w:type="dxa"/>
                  <w:tcBorders>
                    <w:top w:val="nil"/>
                    <w:left w:val="nil"/>
                    <w:bottom w:val="nil"/>
                    <w:right w:val="nil"/>
                  </w:tcBorders>
                  <w:shd w:val="clear" w:color="auto" w:fill="auto"/>
                  <w:vAlign w:val="bottom"/>
                </w:tcPr>
                <w:p w14:paraId="7C719DFC" w14:textId="77777777" w:rsidR="00942A9C" w:rsidRPr="00942A9C" w:rsidRDefault="00942A9C" w:rsidP="00942A9C"/>
              </w:tc>
              <w:tc>
                <w:tcPr>
                  <w:tcW w:w="1257" w:type="dxa"/>
                  <w:tcBorders>
                    <w:top w:val="nil"/>
                    <w:left w:val="nil"/>
                    <w:bottom w:val="nil"/>
                    <w:right w:val="nil"/>
                  </w:tcBorders>
                  <w:shd w:val="clear" w:color="auto" w:fill="auto"/>
                  <w:vAlign w:val="center"/>
                </w:tcPr>
                <w:p w14:paraId="2DC6D7E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0560027" w14:textId="77777777" w:rsidR="00942A9C" w:rsidRPr="00942A9C" w:rsidRDefault="00942A9C" w:rsidP="00942A9C"/>
              </w:tc>
            </w:tr>
            <w:tr w:rsidR="00942A9C" w:rsidRPr="00942A9C" w14:paraId="0CF05144" w14:textId="77777777" w:rsidTr="00942A9C">
              <w:trPr>
                <w:trHeight w:val="255"/>
              </w:trPr>
              <w:tc>
                <w:tcPr>
                  <w:tcW w:w="731" w:type="dxa"/>
                  <w:tcBorders>
                    <w:top w:val="nil"/>
                    <w:left w:val="nil"/>
                    <w:bottom w:val="nil"/>
                    <w:right w:val="nil"/>
                  </w:tcBorders>
                  <w:shd w:val="clear" w:color="auto" w:fill="auto"/>
                  <w:noWrap/>
                </w:tcPr>
                <w:p w14:paraId="38AFE990" w14:textId="77777777" w:rsidR="00942A9C" w:rsidRPr="00942A9C" w:rsidRDefault="00942A9C" w:rsidP="00942A9C"/>
              </w:tc>
              <w:tc>
                <w:tcPr>
                  <w:tcW w:w="4716" w:type="dxa"/>
                  <w:tcBorders>
                    <w:top w:val="nil"/>
                    <w:left w:val="nil"/>
                    <w:bottom w:val="nil"/>
                    <w:right w:val="nil"/>
                  </w:tcBorders>
                  <w:shd w:val="clear" w:color="auto" w:fill="auto"/>
                </w:tcPr>
                <w:p w14:paraId="4FA0116D"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4AC973D0"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2D6CDE03" w14:textId="77777777" w:rsidR="00942A9C" w:rsidRPr="00942A9C" w:rsidRDefault="00942A9C" w:rsidP="00942A9C">
                  <w:r w:rsidRPr="00942A9C">
                    <w:t>10,00</w:t>
                  </w:r>
                </w:p>
              </w:tc>
              <w:tc>
                <w:tcPr>
                  <w:tcW w:w="1257" w:type="dxa"/>
                  <w:tcBorders>
                    <w:top w:val="nil"/>
                    <w:left w:val="nil"/>
                    <w:bottom w:val="nil"/>
                    <w:right w:val="nil"/>
                  </w:tcBorders>
                  <w:shd w:val="clear" w:color="auto" w:fill="auto"/>
                  <w:vAlign w:val="center"/>
                </w:tcPr>
                <w:p w14:paraId="448DDEB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1A5490E" w14:textId="77777777" w:rsidR="00942A9C" w:rsidRPr="00942A9C" w:rsidRDefault="00942A9C" w:rsidP="00942A9C"/>
              </w:tc>
            </w:tr>
            <w:tr w:rsidR="00942A9C" w:rsidRPr="00942A9C" w14:paraId="453471E5" w14:textId="77777777" w:rsidTr="00942A9C">
              <w:trPr>
                <w:trHeight w:val="255"/>
              </w:trPr>
              <w:tc>
                <w:tcPr>
                  <w:tcW w:w="731" w:type="dxa"/>
                  <w:tcBorders>
                    <w:top w:val="nil"/>
                    <w:left w:val="nil"/>
                    <w:bottom w:val="nil"/>
                    <w:right w:val="nil"/>
                  </w:tcBorders>
                  <w:shd w:val="clear" w:color="auto" w:fill="auto"/>
                  <w:noWrap/>
                </w:tcPr>
                <w:p w14:paraId="7A6A5380" w14:textId="77777777" w:rsidR="00942A9C" w:rsidRPr="00942A9C" w:rsidRDefault="00942A9C" w:rsidP="00942A9C"/>
              </w:tc>
              <w:tc>
                <w:tcPr>
                  <w:tcW w:w="4716" w:type="dxa"/>
                  <w:tcBorders>
                    <w:top w:val="nil"/>
                    <w:left w:val="nil"/>
                    <w:bottom w:val="nil"/>
                    <w:right w:val="nil"/>
                  </w:tcBorders>
                  <w:shd w:val="clear" w:color="auto" w:fill="auto"/>
                </w:tcPr>
                <w:p w14:paraId="5C123F5F" w14:textId="77777777" w:rsidR="00942A9C" w:rsidRPr="00942A9C" w:rsidRDefault="00942A9C" w:rsidP="00942A9C"/>
              </w:tc>
              <w:tc>
                <w:tcPr>
                  <w:tcW w:w="701" w:type="dxa"/>
                  <w:tcBorders>
                    <w:top w:val="nil"/>
                    <w:left w:val="nil"/>
                    <w:bottom w:val="nil"/>
                    <w:right w:val="nil"/>
                  </w:tcBorders>
                  <w:shd w:val="clear" w:color="auto" w:fill="auto"/>
                  <w:vAlign w:val="bottom"/>
                </w:tcPr>
                <w:p w14:paraId="431612AD" w14:textId="77777777" w:rsidR="00942A9C" w:rsidRPr="00942A9C" w:rsidRDefault="00942A9C" w:rsidP="00942A9C"/>
              </w:tc>
              <w:tc>
                <w:tcPr>
                  <w:tcW w:w="979" w:type="dxa"/>
                  <w:tcBorders>
                    <w:top w:val="nil"/>
                    <w:left w:val="nil"/>
                    <w:bottom w:val="nil"/>
                    <w:right w:val="nil"/>
                  </w:tcBorders>
                  <w:shd w:val="clear" w:color="auto" w:fill="auto"/>
                  <w:vAlign w:val="bottom"/>
                </w:tcPr>
                <w:p w14:paraId="40D757A8" w14:textId="77777777" w:rsidR="00942A9C" w:rsidRPr="00942A9C" w:rsidRDefault="00942A9C" w:rsidP="00942A9C"/>
              </w:tc>
              <w:tc>
                <w:tcPr>
                  <w:tcW w:w="1257" w:type="dxa"/>
                  <w:tcBorders>
                    <w:top w:val="nil"/>
                    <w:left w:val="nil"/>
                    <w:bottom w:val="nil"/>
                    <w:right w:val="nil"/>
                  </w:tcBorders>
                  <w:shd w:val="clear" w:color="auto" w:fill="auto"/>
                  <w:vAlign w:val="center"/>
                </w:tcPr>
                <w:p w14:paraId="204A959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8594EE4" w14:textId="77777777" w:rsidR="00942A9C" w:rsidRPr="00942A9C" w:rsidRDefault="00942A9C" w:rsidP="00942A9C"/>
              </w:tc>
            </w:tr>
            <w:tr w:rsidR="00942A9C" w:rsidRPr="00942A9C" w14:paraId="4CB1C898" w14:textId="77777777" w:rsidTr="00942A9C">
              <w:trPr>
                <w:trHeight w:val="255"/>
              </w:trPr>
              <w:tc>
                <w:tcPr>
                  <w:tcW w:w="731" w:type="dxa"/>
                  <w:tcBorders>
                    <w:top w:val="nil"/>
                    <w:left w:val="nil"/>
                    <w:bottom w:val="nil"/>
                    <w:right w:val="nil"/>
                  </w:tcBorders>
                  <w:shd w:val="clear" w:color="auto" w:fill="auto"/>
                </w:tcPr>
                <w:p w14:paraId="08023BB5" w14:textId="77777777" w:rsidR="00942A9C" w:rsidRPr="00942A9C" w:rsidRDefault="00942A9C" w:rsidP="00942A9C">
                  <w:r w:rsidRPr="00942A9C">
                    <w:t>08-09</w:t>
                  </w:r>
                </w:p>
              </w:tc>
              <w:tc>
                <w:tcPr>
                  <w:tcW w:w="4716" w:type="dxa"/>
                  <w:tcBorders>
                    <w:top w:val="nil"/>
                    <w:left w:val="nil"/>
                    <w:bottom w:val="nil"/>
                    <w:right w:val="nil"/>
                  </w:tcBorders>
                  <w:shd w:val="clear" w:color="auto" w:fill="auto"/>
                </w:tcPr>
                <w:p w14:paraId="58B9363D" w14:textId="77777777" w:rsidR="00942A9C" w:rsidRPr="00942A9C" w:rsidRDefault="00942A9C" w:rsidP="00942A9C">
                  <w:r w:rsidRPr="00942A9C">
                    <w:t>Alarmna sirena za unutrašnju montažu</w:t>
                  </w:r>
                </w:p>
              </w:tc>
              <w:tc>
                <w:tcPr>
                  <w:tcW w:w="701" w:type="dxa"/>
                  <w:tcBorders>
                    <w:top w:val="nil"/>
                    <w:left w:val="nil"/>
                    <w:bottom w:val="nil"/>
                    <w:right w:val="nil"/>
                  </w:tcBorders>
                  <w:shd w:val="clear" w:color="auto" w:fill="auto"/>
                  <w:vAlign w:val="bottom"/>
                </w:tcPr>
                <w:p w14:paraId="5462B7CC" w14:textId="77777777" w:rsidR="00942A9C" w:rsidRPr="00942A9C" w:rsidRDefault="00942A9C" w:rsidP="00942A9C"/>
              </w:tc>
              <w:tc>
                <w:tcPr>
                  <w:tcW w:w="979" w:type="dxa"/>
                  <w:tcBorders>
                    <w:top w:val="nil"/>
                    <w:left w:val="nil"/>
                    <w:bottom w:val="nil"/>
                    <w:right w:val="nil"/>
                  </w:tcBorders>
                  <w:shd w:val="clear" w:color="auto" w:fill="auto"/>
                  <w:vAlign w:val="bottom"/>
                </w:tcPr>
                <w:p w14:paraId="6A31EDB1" w14:textId="77777777" w:rsidR="00942A9C" w:rsidRPr="00942A9C" w:rsidRDefault="00942A9C" w:rsidP="00942A9C"/>
              </w:tc>
              <w:tc>
                <w:tcPr>
                  <w:tcW w:w="1257" w:type="dxa"/>
                  <w:tcBorders>
                    <w:top w:val="nil"/>
                    <w:left w:val="nil"/>
                    <w:bottom w:val="nil"/>
                    <w:right w:val="nil"/>
                  </w:tcBorders>
                  <w:shd w:val="clear" w:color="auto" w:fill="auto"/>
                  <w:vAlign w:val="center"/>
                </w:tcPr>
                <w:p w14:paraId="18787E5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19282D3" w14:textId="77777777" w:rsidR="00942A9C" w:rsidRPr="00942A9C" w:rsidRDefault="00942A9C" w:rsidP="00942A9C"/>
              </w:tc>
            </w:tr>
            <w:tr w:rsidR="00942A9C" w:rsidRPr="00942A9C" w14:paraId="583BB226" w14:textId="77777777" w:rsidTr="00942A9C">
              <w:trPr>
                <w:trHeight w:val="255"/>
              </w:trPr>
              <w:tc>
                <w:tcPr>
                  <w:tcW w:w="731" w:type="dxa"/>
                  <w:tcBorders>
                    <w:top w:val="nil"/>
                    <w:left w:val="nil"/>
                    <w:bottom w:val="nil"/>
                    <w:right w:val="nil"/>
                  </w:tcBorders>
                  <w:shd w:val="clear" w:color="auto" w:fill="auto"/>
                  <w:noWrap/>
                </w:tcPr>
                <w:p w14:paraId="5B69574B" w14:textId="77777777" w:rsidR="00942A9C" w:rsidRPr="00942A9C" w:rsidRDefault="00942A9C" w:rsidP="00942A9C"/>
              </w:tc>
              <w:tc>
                <w:tcPr>
                  <w:tcW w:w="4716" w:type="dxa"/>
                  <w:tcBorders>
                    <w:top w:val="nil"/>
                    <w:left w:val="nil"/>
                    <w:bottom w:val="nil"/>
                    <w:right w:val="nil"/>
                  </w:tcBorders>
                  <w:shd w:val="clear" w:color="auto" w:fill="auto"/>
                </w:tcPr>
                <w:p w14:paraId="7346BD8C"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BE293E0"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3E4FE77E"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A70B50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0DC8DE0" w14:textId="77777777" w:rsidR="00942A9C" w:rsidRPr="00942A9C" w:rsidRDefault="00942A9C" w:rsidP="00942A9C"/>
              </w:tc>
            </w:tr>
            <w:tr w:rsidR="00942A9C" w:rsidRPr="00942A9C" w14:paraId="6D7A02C4" w14:textId="77777777" w:rsidTr="00942A9C">
              <w:trPr>
                <w:trHeight w:val="255"/>
              </w:trPr>
              <w:tc>
                <w:tcPr>
                  <w:tcW w:w="731" w:type="dxa"/>
                  <w:tcBorders>
                    <w:top w:val="nil"/>
                    <w:left w:val="nil"/>
                    <w:bottom w:val="nil"/>
                    <w:right w:val="nil"/>
                  </w:tcBorders>
                  <w:shd w:val="clear" w:color="auto" w:fill="auto"/>
                  <w:noWrap/>
                </w:tcPr>
                <w:p w14:paraId="052E4BAD" w14:textId="77777777" w:rsidR="00942A9C" w:rsidRPr="00942A9C" w:rsidRDefault="00942A9C" w:rsidP="00942A9C"/>
              </w:tc>
              <w:tc>
                <w:tcPr>
                  <w:tcW w:w="4716" w:type="dxa"/>
                  <w:tcBorders>
                    <w:top w:val="nil"/>
                    <w:left w:val="nil"/>
                    <w:bottom w:val="nil"/>
                    <w:right w:val="nil"/>
                  </w:tcBorders>
                  <w:shd w:val="clear" w:color="auto" w:fill="auto"/>
                </w:tcPr>
                <w:p w14:paraId="5C19E697" w14:textId="77777777" w:rsidR="00942A9C" w:rsidRPr="00942A9C" w:rsidRDefault="00942A9C" w:rsidP="00942A9C"/>
              </w:tc>
              <w:tc>
                <w:tcPr>
                  <w:tcW w:w="701" w:type="dxa"/>
                  <w:tcBorders>
                    <w:top w:val="nil"/>
                    <w:left w:val="nil"/>
                    <w:bottom w:val="nil"/>
                    <w:right w:val="nil"/>
                  </w:tcBorders>
                  <w:shd w:val="clear" w:color="auto" w:fill="auto"/>
                  <w:vAlign w:val="bottom"/>
                </w:tcPr>
                <w:p w14:paraId="68B01847" w14:textId="77777777" w:rsidR="00942A9C" w:rsidRPr="00942A9C" w:rsidRDefault="00942A9C" w:rsidP="00942A9C"/>
              </w:tc>
              <w:tc>
                <w:tcPr>
                  <w:tcW w:w="979" w:type="dxa"/>
                  <w:tcBorders>
                    <w:top w:val="nil"/>
                    <w:left w:val="nil"/>
                    <w:bottom w:val="nil"/>
                    <w:right w:val="nil"/>
                  </w:tcBorders>
                  <w:shd w:val="clear" w:color="auto" w:fill="auto"/>
                  <w:vAlign w:val="bottom"/>
                </w:tcPr>
                <w:p w14:paraId="46A04B70" w14:textId="77777777" w:rsidR="00942A9C" w:rsidRPr="00942A9C" w:rsidRDefault="00942A9C" w:rsidP="00942A9C"/>
              </w:tc>
              <w:tc>
                <w:tcPr>
                  <w:tcW w:w="1257" w:type="dxa"/>
                  <w:tcBorders>
                    <w:top w:val="nil"/>
                    <w:left w:val="nil"/>
                    <w:bottom w:val="nil"/>
                    <w:right w:val="nil"/>
                  </w:tcBorders>
                  <w:shd w:val="clear" w:color="auto" w:fill="auto"/>
                  <w:vAlign w:val="center"/>
                </w:tcPr>
                <w:p w14:paraId="0E7AD3E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91FA141" w14:textId="77777777" w:rsidR="00942A9C" w:rsidRPr="00942A9C" w:rsidRDefault="00942A9C" w:rsidP="00942A9C"/>
              </w:tc>
            </w:tr>
            <w:tr w:rsidR="00942A9C" w:rsidRPr="00942A9C" w14:paraId="343D9A41" w14:textId="77777777" w:rsidTr="00942A9C">
              <w:trPr>
                <w:trHeight w:val="255"/>
              </w:trPr>
              <w:tc>
                <w:tcPr>
                  <w:tcW w:w="731" w:type="dxa"/>
                  <w:tcBorders>
                    <w:top w:val="nil"/>
                    <w:left w:val="nil"/>
                    <w:bottom w:val="nil"/>
                    <w:right w:val="nil"/>
                  </w:tcBorders>
                  <w:shd w:val="clear" w:color="auto" w:fill="auto"/>
                </w:tcPr>
                <w:p w14:paraId="7CC91654" w14:textId="77777777" w:rsidR="00942A9C" w:rsidRPr="00942A9C" w:rsidRDefault="00942A9C" w:rsidP="00942A9C">
                  <w:r w:rsidRPr="00942A9C">
                    <w:t>08-10</w:t>
                  </w:r>
                </w:p>
              </w:tc>
              <w:tc>
                <w:tcPr>
                  <w:tcW w:w="4716" w:type="dxa"/>
                  <w:tcBorders>
                    <w:top w:val="nil"/>
                    <w:left w:val="nil"/>
                    <w:bottom w:val="nil"/>
                    <w:right w:val="nil"/>
                  </w:tcBorders>
                  <w:shd w:val="clear" w:color="auto" w:fill="auto"/>
                </w:tcPr>
                <w:p w14:paraId="496AA1E8" w14:textId="77777777" w:rsidR="00942A9C" w:rsidRPr="00942A9C" w:rsidRDefault="00942A9C" w:rsidP="00942A9C">
                  <w:r w:rsidRPr="00942A9C">
                    <w:t>Alarmna sirena sa bljeskalicom za spoljnu motažu.</w:t>
                  </w:r>
                </w:p>
              </w:tc>
              <w:tc>
                <w:tcPr>
                  <w:tcW w:w="701" w:type="dxa"/>
                  <w:tcBorders>
                    <w:top w:val="nil"/>
                    <w:left w:val="nil"/>
                    <w:bottom w:val="nil"/>
                    <w:right w:val="nil"/>
                  </w:tcBorders>
                  <w:shd w:val="clear" w:color="auto" w:fill="auto"/>
                  <w:vAlign w:val="bottom"/>
                </w:tcPr>
                <w:p w14:paraId="1AD211D5" w14:textId="77777777" w:rsidR="00942A9C" w:rsidRPr="00942A9C" w:rsidRDefault="00942A9C" w:rsidP="00942A9C"/>
              </w:tc>
              <w:tc>
                <w:tcPr>
                  <w:tcW w:w="979" w:type="dxa"/>
                  <w:tcBorders>
                    <w:top w:val="nil"/>
                    <w:left w:val="nil"/>
                    <w:bottom w:val="nil"/>
                    <w:right w:val="nil"/>
                  </w:tcBorders>
                  <w:shd w:val="clear" w:color="auto" w:fill="auto"/>
                  <w:vAlign w:val="bottom"/>
                </w:tcPr>
                <w:p w14:paraId="0802D5F9" w14:textId="77777777" w:rsidR="00942A9C" w:rsidRPr="00942A9C" w:rsidRDefault="00942A9C" w:rsidP="00942A9C"/>
              </w:tc>
              <w:tc>
                <w:tcPr>
                  <w:tcW w:w="1257" w:type="dxa"/>
                  <w:tcBorders>
                    <w:top w:val="nil"/>
                    <w:left w:val="nil"/>
                    <w:bottom w:val="nil"/>
                    <w:right w:val="nil"/>
                  </w:tcBorders>
                  <w:shd w:val="clear" w:color="auto" w:fill="auto"/>
                  <w:vAlign w:val="center"/>
                </w:tcPr>
                <w:p w14:paraId="6FD770C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70E2210" w14:textId="77777777" w:rsidR="00942A9C" w:rsidRPr="00942A9C" w:rsidRDefault="00942A9C" w:rsidP="00942A9C"/>
              </w:tc>
            </w:tr>
            <w:tr w:rsidR="00942A9C" w:rsidRPr="00942A9C" w14:paraId="106B783C" w14:textId="77777777" w:rsidTr="00942A9C">
              <w:trPr>
                <w:trHeight w:val="255"/>
              </w:trPr>
              <w:tc>
                <w:tcPr>
                  <w:tcW w:w="731" w:type="dxa"/>
                  <w:tcBorders>
                    <w:top w:val="nil"/>
                    <w:left w:val="nil"/>
                    <w:bottom w:val="nil"/>
                    <w:right w:val="nil"/>
                  </w:tcBorders>
                  <w:shd w:val="clear" w:color="auto" w:fill="auto"/>
                  <w:noWrap/>
                </w:tcPr>
                <w:p w14:paraId="3A536C4E" w14:textId="77777777" w:rsidR="00942A9C" w:rsidRPr="00942A9C" w:rsidRDefault="00942A9C" w:rsidP="00942A9C"/>
              </w:tc>
              <w:tc>
                <w:tcPr>
                  <w:tcW w:w="4716" w:type="dxa"/>
                  <w:tcBorders>
                    <w:top w:val="nil"/>
                    <w:left w:val="nil"/>
                    <w:bottom w:val="nil"/>
                    <w:right w:val="nil"/>
                  </w:tcBorders>
                  <w:shd w:val="clear" w:color="auto" w:fill="auto"/>
                </w:tcPr>
                <w:p w14:paraId="2D6ECB1F"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0E73357D"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4D7ABFD"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10EDEFD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317BAF1" w14:textId="77777777" w:rsidR="00942A9C" w:rsidRPr="00942A9C" w:rsidRDefault="00942A9C" w:rsidP="00942A9C"/>
              </w:tc>
            </w:tr>
            <w:tr w:rsidR="00942A9C" w:rsidRPr="00942A9C" w14:paraId="766EEF6B" w14:textId="77777777" w:rsidTr="00942A9C">
              <w:trPr>
                <w:trHeight w:val="255"/>
              </w:trPr>
              <w:tc>
                <w:tcPr>
                  <w:tcW w:w="731" w:type="dxa"/>
                  <w:tcBorders>
                    <w:top w:val="nil"/>
                    <w:left w:val="nil"/>
                    <w:bottom w:val="nil"/>
                    <w:right w:val="nil"/>
                  </w:tcBorders>
                  <w:shd w:val="clear" w:color="auto" w:fill="auto"/>
                  <w:noWrap/>
                </w:tcPr>
                <w:p w14:paraId="05F0509F" w14:textId="77777777" w:rsidR="00942A9C" w:rsidRPr="00942A9C" w:rsidRDefault="00942A9C" w:rsidP="00942A9C"/>
              </w:tc>
              <w:tc>
                <w:tcPr>
                  <w:tcW w:w="4716" w:type="dxa"/>
                  <w:tcBorders>
                    <w:top w:val="nil"/>
                    <w:left w:val="nil"/>
                    <w:bottom w:val="nil"/>
                    <w:right w:val="nil"/>
                  </w:tcBorders>
                  <w:shd w:val="clear" w:color="auto" w:fill="auto"/>
                </w:tcPr>
                <w:p w14:paraId="6F51876D" w14:textId="77777777" w:rsidR="00942A9C" w:rsidRPr="00942A9C" w:rsidRDefault="00942A9C" w:rsidP="00942A9C"/>
              </w:tc>
              <w:tc>
                <w:tcPr>
                  <w:tcW w:w="701" w:type="dxa"/>
                  <w:tcBorders>
                    <w:top w:val="nil"/>
                    <w:left w:val="nil"/>
                    <w:bottom w:val="nil"/>
                    <w:right w:val="nil"/>
                  </w:tcBorders>
                  <w:shd w:val="clear" w:color="auto" w:fill="auto"/>
                  <w:vAlign w:val="bottom"/>
                </w:tcPr>
                <w:p w14:paraId="25C54C1F" w14:textId="77777777" w:rsidR="00942A9C" w:rsidRPr="00942A9C" w:rsidRDefault="00942A9C" w:rsidP="00942A9C"/>
              </w:tc>
              <w:tc>
                <w:tcPr>
                  <w:tcW w:w="979" w:type="dxa"/>
                  <w:tcBorders>
                    <w:top w:val="nil"/>
                    <w:left w:val="nil"/>
                    <w:bottom w:val="nil"/>
                    <w:right w:val="nil"/>
                  </w:tcBorders>
                  <w:shd w:val="clear" w:color="auto" w:fill="auto"/>
                  <w:vAlign w:val="bottom"/>
                </w:tcPr>
                <w:p w14:paraId="1D060DEA" w14:textId="77777777" w:rsidR="00942A9C" w:rsidRPr="00942A9C" w:rsidRDefault="00942A9C" w:rsidP="00942A9C"/>
              </w:tc>
              <w:tc>
                <w:tcPr>
                  <w:tcW w:w="1257" w:type="dxa"/>
                  <w:tcBorders>
                    <w:top w:val="nil"/>
                    <w:left w:val="nil"/>
                    <w:bottom w:val="nil"/>
                    <w:right w:val="nil"/>
                  </w:tcBorders>
                  <w:shd w:val="clear" w:color="auto" w:fill="auto"/>
                  <w:vAlign w:val="center"/>
                </w:tcPr>
                <w:p w14:paraId="0C509CE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B9F3989" w14:textId="77777777" w:rsidR="00942A9C" w:rsidRPr="00942A9C" w:rsidRDefault="00942A9C" w:rsidP="00942A9C"/>
              </w:tc>
            </w:tr>
            <w:tr w:rsidR="00942A9C" w:rsidRPr="00942A9C" w14:paraId="18FFC8BC" w14:textId="77777777" w:rsidTr="00942A9C">
              <w:trPr>
                <w:trHeight w:val="255"/>
              </w:trPr>
              <w:tc>
                <w:tcPr>
                  <w:tcW w:w="731" w:type="dxa"/>
                  <w:tcBorders>
                    <w:top w:val="nil"/>
                    <w:left w:val="nil"/>
                    <w:bottom w:val="nil"/>
                    <w:right w:val="nil"/>
                  </w:tcBorders>
                  <w:shd w:val="clear" w:color="auto" w:fill="auto"/>
                </w:tcPr>
                <w:p w14:paraId="18E3D3FC" w14:textId="77777777" w:rsidR="00942A9C" w:rsidRPr="00942A9C" w:rsidRDefault="00942A9C" w:rsidP="00942A9C">
                  <w:r w:rsidRPr="00942A9C">
                    <w:t>08-11</w:t>
                  </w:r>
                </w:p>
              </w:tc>
              <w:tc>
                <w:tcPr>
                  <w:tcW w:w="4716" w:type="dxa"/>
                  <w:tcBorders>
                    <w:top w:val="nil"/>
                    <w:left w:val="nil"/>
                    <w:bottom w:val="nil"/>
                    <w:right w:val="nil"/>
                  </w:tcBorders>
                  <w:shd w:val="clear" w:color="auto" w:fill="auto"/>
                </w:tcPr>
                <w:p w14:paraId="7748249D" w14:textId="77777777" w:rsidR="00942A9C" w:rsidRPr="00942A9C" w:rsidRDefault="00942A9C" w:rsidP="00942A9C">
                  <w:r w:rsidRPr="00942A9C">
                    <w:t>Kabl JH(St)H 2x2x0,8mm</w:t>
                  </w:r>
                </w:p>
              </w:tc>
              <w:tc>
                <w:tcPr>
                  <w:tcW w:w="701" w:type="dxa"/>
                  <w:tcBorders>
                    <w:top w:val="nil"/>
                    <w:left w:val="nil"/>
                    <w:bottom w:val="nil"/>
                    <w:right w:val="nil"/>
                  </w:tcBorders>
                  <w:shd w:val="clear" w:color="auto" w:fill="auto"/>
                  <w:vAlign w:val="bottom"/>
                </w:tcPr>
                <w:p w14:paraId="25B19279" w14:textId="77777777" w:rsidR="00942A9C" w:rsidRPr="00942A9C" w:rsidRDefault="00942A9C" w:rsidP="00942A9C"/>
              </w:tc>
              <w:tc>
                <w:tcPr>
                  <w:tcW w:w="979" w:type="dxa"/>
                  <w:tcBorders>
                    <w:top w:val="nil"/>
                    <w:left w:val="nil"/>
                    <w:bottom w:val="nil"/>
                    <w:right w:val="nil"/>
                  </w:tcBorders>
                  <w:shd w:val="clear" w:color="auto" w:fill="auto"/>
                  <w:vAlign w:val="bottom"/>
                </w:tcPr>
                <w:p w14:paraId="284CF41D" w14:textId="77777777" w:rsidR="00942A9C" w:rsidRPr="00942A9C" w:rsidRDefault="00942A9C" w:rsidP="00942A9C"/>
              </w:tc>
              <w:tc>
                <w:tcPr>
                  <w:tcW w:w="1257" w:type="dxa"/>
                  <w:tcBorders>
                    <w:top w:val="nil"/>
                    <w:left w:val="nil"/>
                    <w:bottom w:val="nil"/>
                    <w:right w:val="nil"/>
                  </w:tcBorders>
                  <w:shd w:val="clear" w:color="auto" w:fill="auto"/>
                  <w:vAlign w:val="center"/>
                </w:tcPr>
                <w:p w14:paraId="2B3DD34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DE017D9" w14:textId="77777777" w:rsidR="00942A9C" w:rsidRPr="00942A9C" w:rsidRDefault="00942A9C" w:rsidP="00942A9C"/>
              </w:tc>
            </w:tr>
            <w:tr w:rsidR="00942A9C" w:rsidRPr="00942A9C" w14:paraId="22854210" w14:textId="77777777" w:rsidTr="00942A9C">
              <w:trPr>
                <w:trHeight w:val="510"/>
              </w:trPr>
              <w:tc>
                <w:tcPr>
                  <w:tcW w:w="731" w:type="dxa"/>
                  <w:tcBorders>
                    <w:top w:val="nil"/>
                    <w:left w:val="nil"/>
                    <w:bottom w:val="nil"/>
                    <w:right w:val="nil"/>
                  </w:tcBorders>
                  <w:shd w:val="clear" w:color="auto" w:fill="auto"/>
                  <w:noWrap/>
                </w:tcPr>
                <w:p w14:paraId="27C4932A" w14:textId="77777777" w:rsidR="00942A9C" w:rsidRPr="00942A9C" w:rsidRDefault="00942A9C" w:rsidP="00942A9C"/>
              </w:tc>
              <w:tc>
                <w:tcPr>
                  <w:tcW w:w="4716" w:type="dxa"/>
                  <w:tcBorders>
                    <w:top w:val="nil"/>
                    <w:left w:val="nil"/>
                    <w:bottom w:val="nil"/>
                    <w:right w:val="nil"/>
                  </w:tcBorders>
                  <w:shd w:val="clear" w:color="auto" w:fill="auto"/>
                </w:tcPr>
                <w:p w14:paraId="3B4E74F2" w14:textId="77777777" w:rsidR="00942A9C" w:rsidRPr="00942A9C" w:rsidRDefault="00942A9C" w:rsidP="00942A9C">
                  <w:r w:rsidRPr="00942A9C">
                    <w:t>Nabavka, isporuka, polaganje u instalacione cevi ili na nosače kablova.</w:t>
                  </w:r>
                </w:p>
              </w:tc>
              <w:tc>
                <w:tcPr>
                  <w:tcW w:w="701" w:type="dxa"/>
                  <w:tcBorders>
                    <w:top w:val="nil"/>
                    <w:left w:val="nil"/>
                    <w:bottom w:val="nil"/>
                    <w:right w:val="nil"/>
                  </w:tcBorders>
                  <w:shd w:val="clear" w:color="auto" w:fill="auto"/>
                  <w:vAlign w:val="bottom"/>
                </w:tcPr>
                <w:p w14:paraId="4BE934B7"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4C98314A" w14:textId="77777777" w:rsidR="00942A9C" w:rsidRPr="00942A9C" w:rsidRDefault="00942A9C" w:rsidP="00942A9C">
                  <w:r w:rsidRPr="00942A9C">
                    <w:t>225,00</w:t>
                  </w:r>
                </w:p>
              </w:tc>
              <w:tc>
                <w:tcPr>
                  <w:tcW w:w="1257" w:type="dxa"/>
                  <w:tcBorders>
                    <w:top w:val="nil"/>
                    <w:left w:val="nil"/>
                    <w:bottom w:val="nil"/>
                    <w:right w:val="nil"/>
                  </w:tcBorders>
                  <w:shd w:val="clear" w:color="auto" w:fill="auto"/>
                  <w:vAlign w:val="center"/>
                </w:tcPr>
                <w:p w14:paraId="05A7B17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D4EC917" w14:textId="77777777" w:rsidR="00942A9C" w:rsidRPr="00942A9C" w:rsidRDefault="00942A9C" w:rsidP="00942A9C"/>
              </w:tc>
            </w:tr>
            <w:tr w:rsidR="00942A9C" w:rsidRPr="00942A9C" w14:paraId="3A30A969" w14:textId="77777777" w:rsidTr="00942A9C">
              <w:trPr>
                <w:trHeight w:val="255"/>
              </w:trPr>
              <w:tc>
                <w:tcPr>
                  <w:tcW w:w="731" w:type="dxa"/>
                  <w:tcBorders>
                    <w:top w:val="nil"/>
                    <w:left w:val="nil"/>
                    <w:bottom w:val="nil"/>
                    <w:right w:val="nil"/>
                  </w:tcBorders>
                  <w:shd w:val="clear" w:color="auto" w:fill="auto"/>
                  <w:noWrap/>
                </w:tcPr>
                <w:p w14:paraId="6D4416F5" w14:textId="77777777" w:rsidR="00942A9C" w:rsidRPr="00942A9C" w:rsidRDefault="00942A9C" w:rsidP="00942A9C"/>
              </w:tc>
              <w:tc>
                <w:tcPr>
                  <w:tcW w:w="4716" w:type="dxa"/>
                  <w:tcBorders>
                    <w:top w:val="nil"/>
                    <w:left w:val="nil"/>
                    <w:bottom w:val="nil"/>
                    <w:right w:val="nil"/>
                  </w:tcBorders>
                  <w:shd w:val="clear" w:color="auto" w:fill="auto"/>
                </w:tcPr>
                <w:p w14:paraId="6831A937" w14:textId="77777777" w:rsidR="00942A9C" w:rsidRPr="00942A9C" w:rsidRDefault="00942A9C" w:rsidP="00942A9C"/>
              </w:tc>
              <w:tc>
                <w:tcPr>
                  <w:tcW w:w="701" w:type="dxa"/>
                  <w:tcBorders>
                    <w:top w:val="nil"/>
                    <w:left w:val="nil"/>
                    <w:bottom w:val="nil"/>
                    <w:right w:val="nil"/>
                  </w:tcBorders>
                  <w:shd w:val="clear" w:color="auto" w:fill="auto"/>
                  <w:vAlign w:val="bottom"/>
                </w:tcPr>
                <w:p w14:paraId="543598B1" w14:textId="77777777" w:rsidR="00942A9C" w:rsidRPr="00942A9C" w:rsidRDefault="00942A9C" w:rsidP="00942A9C"/>
              </w:tc>
              <w:tc>
                <w:tcPr>
                  <w:tcW w:w="979" w:type="dxa"/>
                  <w:tcBorders>
                    <w:top w:val="nil"/>
                    <w:left w:val="nil"/>
                    <w:bottom w:val="nil"/>
                    <w:right w:val="nil"/>
                  </w:tcBorders>
                  <w:shd w:val="clear" w:color="auto" w:fill="auto"/>
                  <w:vAlign w:val="bottom"/>
                </w:tcPr>
                <w:p w14:paraId="272FA5DB" w14:textId="77777777" w:rsidR="00942A9C" w:rsidRPr="00942A9C" w:rsidRDefault="00942A9C" w:rsidP="00942A9C"/>
              </w:tc>
              <w:tc>
                <w:tcPr>
                  <w:tcW w:w="1257" w:type="dxa"/>
                  <w:tcBorders>
                    <w:top w:val="nil"/>
                    <w:left w:val="nil"/>
                    <w:bottom w:val="nil"/>
                    <w:right w:val="nil"/>
                  </w:tcBorders>
                  <w:shd w:val="clear" w:color="auto" w:fill="auto"/>
                  <w:vAlign w:val="center"/>
                </w:tcPr>
                <w:p w14:paraId="69FA771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8B74721" w14:textId="77777777" w:rsidR="00942A9C" w:rsidRPr="00942A9C" w:rsidRDefault="00942A9C" w:rsidP="00942A9C"/>
              </w:tc>
            </w:tr>
            <w:tr w:rsidR="00942A9C" w:rsidRPr="00942A9C" w14:paraId="3A485519" w14:textId="77777777" w:rsidTr="00942A9C">
              <w:trPr>
                <w:trHeight w:val="255"/>
              </w:trPr>
              <w:tc>
                <w:tcPr>
                  <w:tcW w:w="731" w:type="dxa"/>
                  <w:tcBorders>
                    <w:top w:val="nil"/>
                    <w:left w:val="nil"/>
                    <w:bottom w:val="nil"/>
                    <w:right w:val="nil"/>
                  </w:tcBorders>
                  <w:shd w:val="clear" w:color="auto" w:fill="auto"/>
                </w:tcPr>
                <w:p w14:paraId="77DFF49D" w14:textId="77777777" w:rsidR="00942A9C" w:rsidRPr="00942A9C" w:rsidRDefault="00942A9C" w:rsidP="00942A9C">
                  <w:r w:rsidRPr="00942A9C">
                    <w:lastRenderedPageBreak/>
                    <w:t>08-12</w:t>
                  </w:r>
                </w:p>
              </w:tc>
              <w:tc>
                <w:tcPr>
                  <w:tcW w:w="4716" w:type="dxa"/>
                  <w:tcBorders>
                    <w:top w:val="nil"/>
                    <w:left w:val="nil"/>
                    <w:bottom w:val="nil"/>
                    <w:right w:val="nil"/>
                  </w:tcBorders>
                  <w:shd w:val="clear" w:color="auto" w:fill="auto"/>
                </w:tcPr>
                <w:p w14:paraId="65B81236" w14:textId="77777777" w:rsidR="00942A9C" w:rsidRPr="00942A9C" w:rsidRDefault="00942A9C" w:rsidP="00942A9C">
                  <w:r w:rsidRPr="00942A9C">
                    <w:t>Kabl JH(St)H 3x2x0,8mm</w:t>
                  </w:r>
                </w:p>
              </w:tc>
              <w:tc>
                <w:tcPr>
                  <w:tcW w:w="701" w:type="dxa"/>
                  <w:tcBorders>
                    <w:top w:val="nil"/>
                    <w:left w:val="nil"/>
                    <w:bottom w:val="nil"/>
                    <w:right w:val="nil"/>
                  </w:tcBorders>
                  <w:shd w:val="clear" w:color="auto" w:fill="auto"/>
                  <w:vAlign w:val="bottom"/>
                </w:tcPr>
                <w:p w14:paraId="619F801A" w14:textId="77777777" w:rsidR="00942A9C" w:rsidRPr="00942A9C" w:rsidRDefault="00942A9C" w:rsidP="00942A9C"/>
              </w:tc>
              <w:tc>
                <w:tcPr>
                  <w:tcW w:w="979" w:type="dxa"/>
                  <w:tcBorders>
                    <w:top w:val="nil"/>
                    <w:left w:val="nil"/>
                    <w:bottom w:val="nil"/>
                    <w:right w:val="nil"/>
                  </w:tcBorders>
                  <w:shd w:val="clear" w:color="auto" w:fill="auto"/>
                  <w:vAlign w:val="bottom"/>
                </w:tcPr>
                <w:p w14:paraId="3F024128" w14:textId="77777777" w:rsidR="00942A9C" w:rsidRPr="00942A9C" w:rsidRDefault="00942A9C" w:rsidP="00942A9C"/>
              </w:tc>
              <w:tc>
                <w:tcPr>
                  <w:tcW w:w="1257" w:type="dxa"/>
                  <w:tcBorders>
                    <w:top w:val="nil"/>
                    <w:left w:val="nil"/>
                    <w:bottom w:val="nil"/>
                    <w:right w:val="nil"/>
                  </w:tcBorders>
                  <w:shd w:val="clear" w:color="auto" w:fill="auto"/>
                  <w:vAlign w:val="center"/>
                </w:tcPr>
                <w:p w14:paraId="548A81F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0A87975" w14:textId="77777777" w:rsidR="00942A9C" w:rsidRPr="00942A9C" w:rsidRDefault="00942A9C" w:rsidP="00942A9C"/>
              </w:tc>
            </w:tr>
            <w:tr w:rsidR="00942A9C" w:rsidRPr="00942A9C" w14:paraId="7395DC56" w14:textId="77777777" w:rsidTr="00942A9C">
              <w:trPr>
                <w:trHeight w:val="510"/>
              </w:trPr>
              <w:tc>
                <w:tcPr>
                  <w:tcW w:w="731" w:type="dxa"/>
                  <w:tcBorders>
                    <w:top w:val="nil"/>
                    <w:left w:val="nil"/>
                    <w:bottom w:val="nil"/>
                    <w:right w:val="nil"/>
                  </w:tcBorders>
                  <w:shd w:val="clear" w:color="auto" w:fill="auto"/>
                  <w:noWrap/>
                </w:tcPr>
                <w:p w14:paraId="03F56086" w14:textId="77777777" w:rsidR="00942A9C" w:rsidRPr="00942A9C" w:rsidRDefault="00942A9C" w:rsidP="00942A9C"/>
              </w:tc>
              <w:tc>
                <w:tcPr>
                  <w:tcW w:w="4716" w:type="dxa"/>
                  <w:tcBorders>
                    <w:top w:val="nil"/>
                    <w:left w:val="nil"/>
                    <w:bottom w:val="nil"/>
                    <w:right w:val="nil"/>
                  </w:tcBorders>
                  <w:shd w:val="clear" w:color="auto" w:fill="auto"/>
                </w:tcPr>
                <w:p w14:paraId="7784B03F" w14:textId="77777777" w:rsidR="00942A9C" w:rsidRPr="00942A9C" w:rsidRDefault="00942A9C" w:rsidP="00942A9C">
                  <w:r w:rsidRPr="00942A9C">
                    <w:t>Nabavka, isporuka, polaganje u instalacione cevi ili na nosače kablova.</w:t>
                  </w:r>
                </w:p>
              </w:tc>
              <w:tc>
                <w:tcPr>
                  <w:tcW w:w="701" w:type="dxa"/>
                  <w:tcBorders>
                    <w:top w:val="nil"/>
                    <w:left w:val="nil"/>
                    <w:bottom w:val="nil"/>
                    <w:right w:val="nil"/>
                  </w:tcBorders>
                  <w:shd w:val="clear" w:color="auto" w:fill="auto"/>
                  <w:vAlign w:val="bottom"/>
                </w:tcPr>
                <w:p w14:paraId="386A4A3D"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60AEC89F" w14:textId="77777777" w:rsidR="00942A9C" w:rsidRPr="00942A9C" w:rsidRDefault="00942A9C" w:rsidP="00942A9C">
                  <w:r w:rsidRPr="00942A9C">
                    <w:t>166,00</w:t>
                  </w:r>
                </w:p>
              </w:tc>
              <w:tc>
                <w:tcPr>
                  <w:tcW w:w="1257" w:type="dxa"/>
                  <w:tcBorders>
                    <w:top w:val="nil"/>
                    <w:left w:val="nil"/>
                    <w:bottom w:val="nil"/>
                    <w:right w:val="nil"/>
                  </w:tcBorders>
                  <w:shd w:val="clear" w:color="auto" w:fill="auto"/>
                  <w:vAlign w:val="center"/>
                </w:tcPr>
                <w:p w14:paraId="2C535A0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B15EFD" w14:textId="77777777" w:rsidR="00942A9C" w:rsidRPr="00942A9C" w:rsidRDefault="00942A9C" w:rsidP="00942A9C"/>
              </w:tc>
            </w:tr>
            <w:tr w:rsidR="00942A9C" w:rsidRPr="00942A9C" w14:paraId="04CEF3E8" w14:textId="77777777" w:rsidTr="00942A9C">
              <w:trPr>
                <w:trHeight w:val="255"/>
              </w:trPr>
              <w:tc>
                <w:tcPr>
                  <w:tcW w:w="731" w:type="dxa"/>
                  <w:tcBorders>
                    <w:top w:val="nil"/>
                    <w:left w:val="nil"/>
                    <w:bottom w:val="nil"/>
                    <w:right w:val="nil"/>
                  </w:tcBorders>
                  <w:shd w:val="clear" w:color="auto" w:fill="auto"/>
                  <w:noWrap/>
                </w:tcPr>
                <w:p w14:paraId="5732B392" w14:textId="77777777" w:rsidR="00942A9C" w:rsidRPr="00942A9C" w:rsidRDefault="00942A9C" w:rsidP="00942A9C"/>
              </w:tc>
              <w:tc>
                <w:tcPr>
                  <w:tcW w:w="4716" w:type="dxa"/>
                  <w:tcBorders>
                    <w:top w:val="nil"/>
                    <w:left w:val="nil"/>
                    <w:bottom w:val="nil"/>
                    <w:right w:val="nil"/>
                  </w:tcBorders>
                  <w:shd w:val="clear" w:color="auto" w:fill="auto"/>
                </w:tcPr>
                <w:p w14:paraId="4F1FCA45" w14:textId="77777777" w:rsidR="00942A9C" w:rsidRPr="00942A9C" w:rsidRDefault="00942A9C" w:rsidP="00942A9C"/>
              </w:tc>
              <w:tc>
                <w:tcPr>
                  <w:tcW w:w="701" w:type="dxa"/>
                  <w:tcBorders>
                    <w:top w:val="nil"/>
                    <w:left w:val="nil"/>
                    <w:bottom w:val="nil"/>
                    <w:right w:val="nil"/>
                  </w:tcBorders>
                  <w:shd w:val="clear" w:color="auto" w:fill="auto"/>
                  <w:vAlign w:val="bottom"/>
                </w:tcPr>
                <w:p w14:paraId="119F97EE" w14:textId="77777777" w:rsidR="00942A9C" w:rsidRPr="00942A9C" w:rsidRDefault="00942A9C" w:rsidP="00942A9C"/>
              </w:tc>
              <w:tc>
                <w:tcPr>
                  <w:tcW w:w="979" w:type="dxa"/>
                  <w:tcBorders>
                    <w:top w:val="nil"/>
                    <w:left w:val="nil"/>
                    <w:bottom w:val="nil"/>
                    <w:right w:val="nil"/>
                  </w:tcBorders>
                  <w:shd w:val="clear" w:color="auto" w:fill="auto"/>
                  <w:vAlign w:val="bottom"/>
                </w:tcPr>
                <w:p w14:paraId="3294374A" w14:textId="77777777" w:rsidR="00942A9C" w:rsidRPr="00942A9C" w:rsidRDefault="00942A9C" w:rsidP="00942A9C"/>
              </w:tc>
              <w:tc>
                <w:tcPr>
                  <w:tcW w:w="1257" w:type="dxa"/>
                  <w:tcBorders>
                    <w:top w:val="nil"/>
                    <w:left w:val="nil"/>
                    <w:bottom w:val="nil"/>
                    <w:right w:val="nil"/>
                  </w:tcBorders>
                  <w:shd w:val="clear" w:color="auto" w:fill="auto"/>
                  <w:vAlign w:val="center"/>
                </w:tcPr>
                <w:p w14:paraId="7B19E3B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B4157B8" w14:textId="77777777" w:rsidR="00942A9C" w:rsidRPr="00942A9C" w:rsidRDefault="00942A9C" w:rsidP="00942A9C"/>
              </w:tc>
            </w:tr>
            <w:tr w:rsidR="00942A9C" w:rsidRPr="00942A9C" w14:paraId="18A07C11" w14:textId="77777777" w:rsidTr="00942A9C">
              <w:trPr>
                <w:trHeight w:val="255"/>
              </w:trPr>
              <w:tc>
                <w:tcPr>
                  <w:tcW w:w="731" w:type="dxa"/>
                  <w:tcBorders>
                    <w:top w:val="nil"/>
                    <w:left w:val="nil"/>
                    <w:bottom w:val="nil"/>
                    <w:right w:val="nil"/>
                  </w:tcBorders>
                  <w:shd w:val="clear" w:color="auto" w:fill="auto"/>
                </w:tcPr>
                <w:p w14:paraId="126FB864" w14:textId="77777777" w:rsidR="00942A9C" w:rsidRPr="00942A9C" w:rsidRDefault="00942A9C" w:rsidP="00942A9C">
                  <w:r w:rsidRPr="00942A9C">
                    <w:t>08-13</w:t>
                  </w:r>
                </w:p>
              </w:tc>
              <w:tc>
                <w:tcPr>
                  <w:tcW w:w="4716" w:type="dxa"/>
                  <w:tcBorders>
                    <w:top w:val="nil"/>
                    <w:left w:val="nil"/>
                    <w:bottom w:val="nil"/>
                    <w:right w:val="nil"/>
                  </w:tcBorders>
                  <w:shd w:val="clear" w:color="auto" w:fill="auto"/>
                </w:tcPr>
                <w:p w14:paraId="63019524" w14:textId="77777777" w:rsidR="00942A9C" w:rsidRPr="00942A9C" w:rsidRDefault="00942A9C" w:rsidP="00942A9C">
                  <w:r w:rsidRPr="00942A9C">
                    <w:t>Kabl JH(St)H 5x2x0,8mm</w:t>
                  </w:r>
                </w:p>
              </w:tc>
              <w:tc>
                <w:tcPr>
                  <w:tcW w:w="701" w:type="dxa"/>
                  <w:tcBorders>
                    <w:top w:val="nil"/>
                    <w:left w:val="nil"/>
                    <w:bottom w:val="nil"/>
                    <w:right w:val="nil"/>
                  </w:tcBorders>
                  <w:shd w:val="clear" w:color="auto" w:fill="auto"/>
                  <w:vAlign w:val="bottom"/>
                </w:tcPr>
                <w:p w14:paraId="4EC3647D" w14:textId="77777777" w:rsidR="00942A9C" w:rsidRPr="00942A9C" w:rsidRDefault="00942A9C" w:rsidP="00942A9C"/>
              </w:tc>
              <w:tc>
                <w:tcPr>
                  <w:tcW w:w="979" w:type="dxa"/>
                  <w:tcBorders>
                    <w:top w:val="nil"/>
                    <w:left w:val="nil"/>
                    <w:bottom w:val="nil"/>
                    <w:right w:val="nil"/>
                  </w:tcBorders>
                  <w:shd w:val="clear" w:color="auto" w:fill="auto"/>
                  <w:vAlign w:val="bottom"/>
                </w:tcPr>
                <w:p w14:paraId="38F2E428" w14:textId="77777777" w:rsidR="00942A9C" w:rsidRPr="00942A9C" w:rsidRDefault="00942A9C" w:rsidP="00942A9C"/>
              </w:tc>
              <w:tc>
                <w:tcPr>
                  <w:tcW w:w="1257" w:type="dxa"/>
                  <w:tcBorders>
                    <w:top w:val="nil"/>
                    <w:left w:val="nil"/>
                    <w:bottom w:val="nil"/>
                    <w:right w:val="nil"/>
                  </w:tcBorders>
                  <w:shd w:val="clear" w:color="auto" w:fill="auto"/>
                  <w:vAlign w:val="center"/>
                </w:tcPr>
                <w:p w14:paraId="592796B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ECDCF8F" w14:textId="77777777" w:rsidR="00942A9C" w:rsidRPr="00942A9C" w:rsidRDefault="00942A9C" w:rsidP="00942A9C"/>
              </w:tc>
            </w:tr>
            <w:tr w:rsidR="00942A9C" w:rsidRPr="00942A9C" w14:paraId="200BF18B" w14:textId="77777777" w:rsidTr="00942A9C">
              <w:trPr>
                <w:trHeight w:val="510"/>
              </w:trPr>
              <w:tc>
                <w:tcPr>
                  <w:tcW w:w="731" w:type="dxa"/>
                  <w:tcBorders>
                    <w:top w:val="nil"/>
                    <w:left w:val="nil"/>
                    <w:bottom w:val="nil"/>
                    <w:right w:val="nil"/>
                  </w:tcBorders>
                  <w:shd w:val="clear" w:color="auto" w:fill="auto"/>
                  <w:noWrap/>
                </w:tcPr>
                <w:p w14:paraId="5FC446DB" w14:textId="77777777" w:rsidR="00942A9C" w:rsidRPr="00942A9C" w:rsidRDefault="00942A9C" w:rsidP="00942A9C"/>
              </w:tc>
              <w:tc>
                <w:tcPr>
                  <w:tcW w:w="4716" w:type="dxa"/>
                  <w:tcBorders>
                    <w:top w:val="nil"/>
                    <w:left w:val="nil"/>
                    <w:bottom w:val="nil"/>
                    <w:right w:val="nil"/>
                  </w:tcBorders>
                  <w:shd w:val="clear" w:color="auto" w:fill="auto"/>
                </w:tcPr>
                <w:p w14:paraId="07DF1F9F" w14:textId="77777777" w:rsidR="00942A9C" w:rsidRPr="00942A9C" w:rsidRDefault="00942A9C" w:rsidP="00942A9C">
                  <w:r w:rsidRPr="00942A9C">
                    <w:t>Nabavka, isporuka, polaganje u instalacione cevi ili na nosače kablova.</w:t>
                  </w:r>
                </w:p>
              </w:tc>
              <w:tc>
                <w:tcPr>
                  <w:tcW w:w="701" w:type="dxa"/>
                  <w:tcBorders>
                    <w:top w:val="nil"/>
                    <w:left w:val="nil"/>
                    <w:bottom w:val="nil"/>
                    <w:right w:val="nil"/>
                  </w:tcBorders>
                  <w:shd w:val="clear" w:color="auto" w:fill="auto"/>
                  <w:vAlign w:val="bottom"/>
                </w:tcPr>
                <w:p w14:paraId="15CCC4FF"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6BAE20E2" w14:textId="77777777" w:rsidR="00942A9C" w:rsidRPr="00942A9C" w:rsidRDefault="00942A9C" w:rsidP="00942A9C">
                  <w:r w:rsidRPr="00942A9C">
                    <w:t>40,00</w:t>
                  </w:r>
                </w:p>
              </w:tc>
              <w:tc>
                <w:tcPr>
                  <w:tcW w:w="1257" w:type="dxa"/>
                  <w:tcBorders>
                    <w:top w:val="nil"/>
                    <w:left w:val="nil"/>
                    <w:bottom w:val="nil"/>
                    <w:right w:val="nil"/>
                  </w:tcBorders>
                  <w:shd w:val="clear" w:color="auto" w:fill="auto"/>
                  <w:vAlign w:val="center"/>
                </w:tcPr>
                <w:p w14:paraId="12306B6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695E8AC" w14:textId="77777777" w:rsidR="00942A9C" w:rsidRPr="00942A9C" w:rsidRDefault="00942A9C" w:rsidP="00942A9C"/>
              </w:tc>
            </w:tr>
            <w:tr w:rsidR="00942A9C" w:rsidRPr="00942A9C" w14:paraId="2CA3EEC2" w14:textId="77777777" w:rsidTr="00942A9C">
              <w:trPr>
                <w:trHeight w:val="255"/>
              </w:trPr>
              <w:tc>
                <w:tcPr>
                  <w:tcW w:w="731" w:type="dxa"/>
                  <w:tcBorders>
                    <w:top w:val="nil"/>
                    <w:left w:val="nil"/>
                    <w:bottom w:val="nil"/>
                    <w:right w:val="nil"/>
                  </w:tcBorders>
                  <w:shd w:val="clear" w:color="auto" w:fill="auto"/>
                  <w:noWrap/>
                </w:tcPr>
                <w:p w14:paraId="053E19EC" w14:textId="77777777" w:rsidR="00942A9C" w:rsidRPr="00942A9C" w:rsidRDefault="00942A9C" w:rsidP="00942A9C"/>
              </w:tc>
              <w:tc>
                <w:tcPr>
                  <w:tcW w:w="4716" w:type="dxa"/>
                  <w:tcBorders>
                    <w:top w:val="nil"/>
                    <w:left w:val="nil"/>
                    <w:bottom w:val="nil"/>
                    <w:right w:val="nil"/>
                  </w:tcBorders>
                  <w:shd w:val="clear" w:color="auto" w:fill="auto"/>
                </w:tcPr>
                <w:p w14:paraId="3A751D98" w14:textId="77777777" w:rsidR="00942A9C" w:rsidRPr="00942A9C" w:rsidRDefault="00942A9C" w:rsidP="00942A9C"/>
              </w:tc>
              <w:tc>
                <w:tcPr>
                  <w:tcW w:w="701" w:type="dxa"/>
                  <w:tcBorders>
                    <w:top w:val="nil"/>
                    <w:left w:val="nil"/>
                    <w:bottom w:val="nil"/>
                    <w:right w:val="nil"/>
                  </w:tcBorders>
                  <w:shd w:val="clear" w:color="auto" w:fill="auto"/>
                  <w:vAlign w:val="bottom"/>
                </w:tcPr>
                <w:p w14:paraId="39FD262A" w14:textId="77777777" w:rsidR="00942A9C" w:rsidRPr="00942A9C" w:rsidRDefault="00942A9C" w:rsidP="00942A9C"/>
              </w:tc>
              <w:tc>
                <w:tcPr>
                  <w:tcW w:w="979" w:type="dxa"/>
                  <w:tcBorders>
                    <w:top w:val="nil"/>
                    <w:left w:val="nil"/>
                    <w:bottom w:val="nil"/>
                    <w:right w:val="nil"/>
                  </w:tcBorders>
                  <w:shd w:val="clear" w:color="auto" w:fill="auto"/>
                  <w:vAlign w:val="bottom"/>
                </w:tcPr>
                <w:p w14:paraId="3FADD9D9" w14:textId="77777777" w:rsidR="00942A9C" w:rsidRPr="00942A9C" w:rsidRDefault="00942A9C" w:rsidP="00942A9C"/>
              </w:tc>
              <w:tc>
                <w:tcPr>
                  <w:tcW w:w="1257" w:type="dxa"/>
                  <w:tcBorders>
                    <w:top w:val="nil"/>
                    <w:left w:val="nil"/>
                    <w:bottom w:val="nil"/>
                    <w:right w:val="nil"/>
                  </w:tcBorders>
                  <w:shd w:val="clear" w:color="auto" w:fill="auto"/>
                  <w:vAlign w:val="center"/>
                </w:tcPr>
                <w:p w14:paraId="0B8B235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3D77B59" w14:textId="77777777" w:rsidR="00942A9C" w:rsidRPr="00942A9C" w:rsidRDefault="00942A9C" w:rsidP="00942A9C"/>
              </w:tc>
            </w:tr>
            <w:tr w:rsidR="00942A9C" w:rsidRPr="00942A9C" w14:paraId="2F11672E" w14:textId="77777777" w:rsidTr="00942A9C">
              <w:trPr>
                <w:trHeight w:val="510"/>
              </w:trPr>
              <w:tc>
                <w:tcPr>
                  <w:tcW w:w="731" w:type="dxa"/>
                  <w:tcBorders>
                    <w:top w:val="nil"/>
                    <w:left w:val="nil"/>
                    <w:bottom w:val="nil"/>
                    <w:right w:val="nil"/>
                  </w:tcBorders>
                  <w:shd w:val="clear" w:color="auto" w:fill="auto"/>
                </w:tcPr>
                <w:p w14:paraId="280B51D5" w14:textId="77777777" w:rsidR="00942A9C" w:rsidRPr="00942A9C" w:rsidRDefault="00942A9C" w:rsidP="00942A9C">
                  <w:r w:rsidRPr="00942A9C">
                    <w:t>08-14</w:t>
                  </w:r>
                </w:p>
              </w:tc>
              <w:tc>
                <w:tcPr>
                  <w:tcW w:w="4716" w:type="dxa"/>
                  <w:tcBorders>
                    <w:top w:val="nil"/>
                    <w:left w:val="nil"/>
                    <w:bottom w:val="nil"/>
                    <w:right w:val="nil"/>
                  </w:tcBorders>
                  <w:shd w:val="clear" w:color="auto" w:fill="auto"/>
                </w:tcPr>
                <w:p w14:paraId="554F2B8C" w14:textId="77777777" w:rsidR="00942A9C" w:rsidRPr="00942A9C" w:rsidRDefault="00942A9C" w:rsidP="00942A9C">
                  <w:r w:rsidRPr="00942A9C">
                    <w:t>Savitljive instalacione cevi od materijala bez halogenih elemenata (halogen free) prečnika:</w:t>
                  </w:r>
                </w:p>
              </w:tc>
              <w:tc>
                <w:tcPr>
                  <w:tcW w:w="701" w:type="dxa"/>
                  <w:tcBorders>
                    <w:top w:val="nil"/>
                    <w:left w:val="nil"/>
                    <w:bottom w:val="nil"/>
                    <w:right w:val="nil"/>
                  </w:tcBorders>
                  <w:shd w:val="clear" w:color="auto" w:fill="auto"/>
                  <w:noWrap/>
                  <w:vAlign w:val="bottom"/>
                </w:tcPr>
                <w:p w14:paraId="59468B86"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02638294" w14:textId="77777777" w:rsidR="00942A9C" w:rsidRPr="00942A9C" w:rsidRDefault="00942A9C" w:rsidP="00942A9C"/>
              </w:tc>
              <w:tc>
                <w:tcPr>
                  <w:tcW w:w="1257" w:type="dxa"/>
                  <w:tcBorders>
                    <w:top w:val="nil"/>
                    <w:left w:val="nil"/>
                    <w:bottom w:val="nil"/>
                    <w:right w:val="nil"/>
                  </w:tcBorders>
                  <w:shd w:val="clear" w:color="auto" w:fill="auto"/>
                  <w:vAlign w:val="center"/>
                </w:tcPr>
                <w:p w14:paraId="3E9514A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845F693" w14:textId="77777777" w:rsidR="00942A9C" w:rsidRPr="00942A9C" w:rsidRDefault="00942A9C" w:rsidP="00942A9C"/>
              </w:tc>
            </w:tr>
            <w:tr w:rsidR="00942A9C" w:rsidRPr="00942A9C" w14:paraId="5D818781" w14:textId="77777777" w:rsidTr="00942A9C">
              <w:trPr>
                <w:trHeight w:val="255"/>
              </w:trPr>
              <w:tc>
                <w:tcPr>
                  <w:tcW w:w="731" w:type="dxa"/>
                  <w:tcBorders>
                    <w:top w:val="nil"/>
                    <w:left w:val="nil"/>
                    <w:bottom w:val="nil"/>
                    <w:right w:val="nil"/>
                  </w:tcBorders>
                  <w:shd w:val="clear" w:color="auto" w:fill="auto"/>
                  <w:noWrap/>
                </w:tcPr>
                <w:p w14:paraId="49B01A44" w14:textId="77777777" w:rsidR="00942A9C" w:rsidRPr="00942A9C" w:rsidRDefault="00942A9C" w:rsidP="00942A9C">
                  <w:r w:rsidRPr="00942A9C">
                    <w:t>-</w:t>
                  </w:r>
                </w:p>
              </w:tc>
              <w:tc>
                <w:tcPr>
                  <w:tcW w:w="4716" w:type="dxa"/>
                  <w:tcBorders>
                    <w:top w:val="nil"/>
                    <w:left w:val="nil"/>
                    <w:bottom w:val="nil"/>
                    <w:right w:val="nil"/>
                  </w:tcBorders>
                  <w:shd w:val="clear" w:color="auto" w:fill="auto"/>
                </w:tcPr>
                <w:p w14:paraId="03EC7248" w14:textId="77777777" w:rsidR="00942A9C" w:rsidRPr="00942A9C" w:rsidRDefault="00942A9C" w:rsidP="00942A9C">
                  <w:r w:rsidRPr="00942A9C">
                    <w:t>16mm</w:t>
                  </w:r>
                </w:p>
              </w:tc>
              <w:tc>
                <w:tcPr>
                  <w:tcW w:w="701" w:type="dxa"/>
                  <w:tcBorders>
                    <w:top w:val="nil"/>
                    <w:left w:val="nil"/>
                    <w:bottom w:val="nil"/>
                    <w:right w:val="nil"/>
                  </w:tcBorders>
                  <w:shd w:val="clear" w:color="auto" w:fill="auto"/>
                  <w:noWrap/>
                  <w:vAlign w:val="bottom"/>
                </w:tcPr>
                <w:p w14:paraId="20E8E3E3" w14:textId="77777777" w:rsidR="00942A9C" w:rsidRPr="00942A9C" w:rsidRDefault="00942A9C" w:rsidP="00942A9C">
                  <w:r w:rsidRPr="00942A9C">
                    <w:t>m</w:t>
                  </w:r>
                </w:p>
              </w:tc>
              <w:tc>
                <w:tcPr>
                  <w:tcW w:w="979" w:type="dxa"/>
                  <w:tcBorders>
                    <w:top w:val="nil"/>
                    <w:left w:val="nil"/>
                    <w:bottom w:val="nil"/>
                    <w:right w:val="nil"/>
                  </w:tcBorders>
                  <w:shd w:val="clear" w:color="auto" w:fill="auto"/>
                  <w:noWrap/>
                  <w:vAlign w:val="bottom"/>
                </w:tcPr>
                <w:p w14:paraId="217B49FE" w14:textId="77777777" w:rsidR="00942A9C" w:rsidRPr="00942A9C" w:rsidRDefault="00942A9C" w:rsidP="00942A9C">
                  <w:r w:rsidRPr="00942A9C">
                    <w:t>110,00</w:t>
                  </w:r>
                </w:p>
              </w:tc>
              <w:tc>
                <w:tcPr>
                  <w:tcW w:w="1257" w:type="dxa"/>
                  <w:tcBorders>
                    <w:top w:val="nil"/>
                    <w:left w:val="nil"/>
                    <w:bottom w:val="nil"/>
                    <w:right w:val="nil"/>
                  </w:tcBorders>
                  <w:shd w:val="clear" w:color="auto" w:fill="auto"/>
                  <w:vAlign w:val="center"/>
                </w:tcPr>
                <w:p w14:paraId="11D2568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D4EA7A0" w14:textId="77777777" w:rsidR="00942A9C" w:rsidRPr="00942A9C" w:rsidRDefault="00942A9C" w:rsidP="00942A9C"/>
              </w:tc>
            </w:tr>
            <w:tr w:rsidR="00942A9C" w:rsidRPr="00942A9C" w14:paraId="7338D1E6" w14:textId="77777777" w:rsidTr="00942A9C">
              <w:trPr>
                <w:trHeight w:val="255"/>
              </w:trPr>
              <w:tc>
                <w:tcPr>
                  <w:tcW w:w="731" w:type="dxa"/>
                  <w:tcBorders>
                    <w:top w:val="nil"/>
                    <w:left w:val="nil"/>
                    <w:bottom w:val="nil"/>
                    <w:right w:val="nil"/>
                  </w:tcBorders>
                  <w:shd w:val="clear" w:color="auto" w:fill="auto"/>
                  <w:noWrap/>
                </w:tcPr>
                <w:p w14:paraId="4D384CA9" w14:textId="77777777" w:rsidR="00942A9C" w:rsidRPr="00942A9C" w:rsidRDefault="00942A9C" w:rsidP="00942A9C"/>
              </w:tc>
              <w:tc>
                <w:tcPr>
                  <w:tcW w:w="4716" w:type="dxa"/>
                  <w:tcBorders>
                    <w:top w:val="nil"/>
                    <w:left w:val="nil"/>
                    <w:bottom w:val="nil"/>
                    <w:right w:val="nil"/>
                  </w:tcBorders>
                  <w:shd w:val="clear" w:color="auto" w:fill="auto"/>
                </w:tcPr>
                <w:p w14:paraId="03E1BF59" w14:textId="77777777" w:rsidR="00942A9C" w:rsidRPr="00942A9C" w:rsidRDefault="00942A9C" w:rsidP="00942A9C">
                  <w:r w:rsidRPr="00942A9C">
                    <w:t>Nabavka, isporuka i polaganje u zid ili u plafon.</w:t>
                  </w:r>
                </w:p>
              </w:tc>
              <w:tc>
                <w:tcPr>
                  <w:tcW w:w="701" w:type="dxa"/>
                  <w:tcBorders>
                    <w:top w:val="nil"/>
                    <w:left w:val="nil"/>
                    <w:bottom w:val="nil"/>
                    <w:right w:val="nil"/>
                  </w:tcBorders>
                  <w:shd w:val="clear" w:color="auto" w:fill="auto"/>
                  <w:noWrap/>
                  <w:vAlign w:val="bottom"/>
                </w:tcPr>
                <w:p w14:paraId="0676658B"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07223F6B" w14:textId="77777777" w:rsidR="00942A9C" w:rsidRPr="00942A9C" w:rsidRDefault="00942A9C" w:rsidP="00942A9C"/>
              </w:tc>
              <w:tc>
                <w:tcPr>
                  <w:tcW w:w="1257" w:type="dxa"/>
                  <w:tcBorders>
                    <w:top w:val="nil"/>
                    <w:left w:val="nil"/>
                    <w:bottom w:val="nil"/>
                    <w:right w:val="nil"/>
                  </w:tcBorders>
                  <w:shd w:val="clear" w:color="auto" w:fill="auto"/>
                  <w:vAlign w:val="center"/>
                </w:tcPr>
                <w:p w14:paraId="47E7AF0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E31AFFA" w14:textId="77777777" w:rsidR="00942A9C" w:rsidRPr="00942A9C" w:rsidRDefault="00942A9C" w:rsidP="00942A9C"/>
              </w:tc>
            </w:tr>
            <w:tr w:rsidR="00942A9C" w:rsidRPr="00942A9C" w14:paraId="0C3F4468" w14:textId="77777777" w:rsidTr="00942A9C">
              <w:trPr>
                <w:trHeight w:val="255"/>
              </w:trPr>
              <w:tc>
                <w:tcPr>
                  <w:tcW w:w="731" w:type="dxa"/>
                  <w:tcBorders>
                    <w:top w:val="nil"/>
                    <w:left w:val="nil"/>
                    <w:bottom w:val="nil"/>
                    <w:right w:val="nil"/>
                  </w:tcBorders>
                  <w:shd w:val="clear" w:color="auto" w:fill="auto"/>
                  <w:noWrap/>
                </w:tcPr>
                <w:p w14:paraId="65D95AB7" w14:textId="77777777" w:rsidR="00942A9C" w:rsidRPr="00942A9C" w:rsidRDefault="00942A9C" w:rsidP="00942A9C"/>
              </w:tc>
              <w:tc>
                <w:tcPr>
                  <w:tcW w:w="4716" w:type="dxa"/>
                  <w:tcBorders>
                    <w:top w:val="nil"/>
                    <w:left w:val="nil"/>
                    <w:bottom w:val="nil"/>
                    <w:right w:val="nil"/>
                  </w:tcBorders>
                  <w:shd w:val="clear" w:color="auto" w:fill="auto"/>
                </w:tcPr>
                <w:p w14:paraId="5E7A098D" w14:textId="77777777" w:rsidR="00942A9C" w:rsidRPr="00942A9C" w:rsidRDefault="00942A9C" w:rsidP="00942A9C"/>
              </w:tc>
              <w:tc>
                <w:tcPr>
                  <w:tcW w:w="701" w:type="dxa"/>
                  <w:tcBorders>
                    <w:top w:val="nil"/>
                    <w:left w:val="nil"/>
                    <w:bottom w:val="nil"/>
                    <w:right w:val="nil"/>
                  </w:tcBorders>
                  <w:shd w:val="clear" w:color="auto" w:fill="auto"/>
                  <w:vAlign w:val="bottom"/>
                </w:tcPr>
                <w:p w14:paraId="0ACD55B8" w14:textId="77777777" w:rsidR="00942A9C" w:rsidRPr="00942A9C" w:rsidRDefault="00942A9C" w:rsidP="00942A9C"/>
              </w:tc>
              <w:tc>
                <w:tcPr>
                  <w:tcW w:w="979" w:type="dxa"/>
                  <w:tcBorders>
                    <w:top w:val="nil"/>
                    <w:left w:val="nil"/>
                    <w:bottom w:val="nil"/>
                    <w:right w:val="nil"/>
                  </w:tcBorders>
                  <w:shd w:val="clear" w:color="auto" w:fill="auto"/>
                  <w:vAlign w:val="bottom"/>
                </w:tcPr>
                <w:p w14:paraId="025E321D" w14:textId="77777777" w:rsidR="00942A9C" w:rsidRPr="00942A9C" w:rsidRDefault="00942A9C" w:rsidP="00942A9C"/>
              </w:tc>
              <w:tc>
                <w:tcPr>
                  <w:tcW w:w="1257" w:type="dxa"/>
                  <w:tcBorders>
                    <w:top w:val="nil"/>
                    <w:left w:val="nil"/>
                    <w:bottom w:val="nil"/>
                    <w:right w:val="nil"/>
                  </w:tcBorders>
                  <w:shd w:val="clear" w:color="auto" w:fill="auto"/>
                  <w:vAlign w:val="center"/>
                </w:tcPr>
                <w:p w14:paraId="72B533D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928684" w14:textId="77777777" w:rsidR="00942A9C" w:rsidRPr="00942A9C" w:rsidRDefault="00942A9C" w:rsidP="00942A9C"/>
              </w:tc>
            </w:tr>
            <w:tr w:rsidR="00942A9C" w:rsidRPr="00942A9C" w14:paraId="42938944" w14:textId="77777777" w:rsidTr="00942A9C">
              <w:trPr>
                <w:trHeight w:val="510"/>
              </w:trPr>
              <w:tc>
                <w:tcPr>
                  <w:tcW w:w="731" w:type="dxa"/>
                  <w:tcBorders>
                    <w:top w:val="nil"/>
                    <w:left w:val="nil"/>
                    <w:bottom w:val="nil"/>
                    <w:right w:val="nil"/>
                  </w:tcBorders>
                  <w:shd w:val="clear" w:color="auto" w:fill="auto"/>
                </w:tcPr>
                <w:p w14:paraId="72300413" w14:textId="77777777" w:rsidR="00942A9C" w:rsidRPr="00942A9C" w:rsidRDefault="00942A9C" w:rsidP="00942A9C">
                  <w:r w:rsidRPr="00942A9C">
                    <w:t>08-15</w:t>
                  </w:r>
                </w:p>
              </w:tc>
              <w:tc>
                <w:tcPr>
                  <w:tcW w:w="4716" w:type="dxa"/>
                  <w:tcBorders>
                    <w:top w:val="nil"/>
                    <w:left w:val="nil"/>
                    <w:bottom w:val="nil"/>
                    <w:right w:val="nil"/>
                  </w:tcBorders>
                  <w:shd w:val="clear" w:color="auto" w:fill="auto"/>
                  <w:vAlign w:val="bottom"/>
                </w:tcPr>
                <w:p w14:paraId="371932E1" w14:textId="77777777" w:rsidR="00942A9C" w:rsidRPr="00942A9C" w:rsidRDefault="00942A9C" w:rsidP="00942A9C">
                  <w:r w:rsidRPr="00942A9C">
                    <w:t>Nespecificirani radovi (šlicovanje, bušenje, krpljenje...)</w:t>
                  </w:r>
                </w:p>
              </w:tc>
              <w:tc>
                <w:tcPr>
                  <w:tcW w:w="701" w:type="dxa"/>
                  <w:tcBorders>
                    <w:top w:val="nil"/>
                    <w:left w:val="nil"/>
                    <w:bottom w:val="nil"/>
                    <w:right w:val="nil"/>
                  </w:tcBorders>
                  <w:shd w:val="clear" w:color="auto" w:fill="auto"/>
                  <w:noWrap/>
                  <w:vAlign w:val="bottom"/>
                </w:tcPr>
                <w:p w14:paraId="5CC1C3D1"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10822037"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6B1A980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47FBCB" w14:textId="77777777" w:rsidR="00942A9C" w:rsidRPr="00942A9C" w:rsidRDefault="00942A9C" w:rsidP="00942A9C"/>
              </w:tc>
            </w:tr>
            <w:tr w:rsidR="00942A9C" w:rsidRPr="00942A9C" w14:paraId="09FE36A5" w14:textId="77777777" w:rsidTr="00942A9C">
              <w:trPr>
                <w:trHeight w:val="255"/>
              </w:trPr>
              <w:tc>
                <w:tcPr>
                  <w:tcW w:w="731" w:type="dxa"/>
                  <w:tcBorders>
                    <w:top w:val="nil"/>
                    <w:left w:val="nil"/>
                    <w:bottom w:val="nil"/>
                    <w:right w:val="nil"/>
                  </w:tcBorders>
                  <w:shd w:val="clear" w:color="auto" w:fill="auto"/>
                  <w:noWrap/>
                </w:tcPr>
                <w:p w14:paraId="3105CC8C"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4684DE57"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2529462" w14:textId="77777777" w:rsidR="00942A9C" w:rsidRPr="00942A9C" w:rsidRDefault="00942A9C" w:rsidP="00942A9C"/>
              </w:tc>
              <w:tc>
                <w:tcPr>
                  <w:tcW w:w="979" w:type="dxa"/>
                  <w:tcBorders>
                    <w:top w:val="nil"/>
                    <w:left w:val="nil"/>
                    <w:bottom w:val="nil"/>
                    <w:right w:val="nil"/>
                  </w:tcBorders>
                  <w:shd w:val="clear" w:color="auto" w:fill="auto"/>
                  <w:noWrap/>
                  <w:vAlign w:val="bottom"/>
                </w:tcPr>
                <w:p w14:paraId="65135934" w14:textId="77777777" w:rsidR="00942A9C" w:rsidRPr="00942A9C" w:rsidRDefault="00942A9C" w:rsidP="00942A9C"/>
              </w:tc>
              <w:tc>
                <w:tcPr>
                  <w:tcW w:w="1257" w:type="dxa"/>
                  <w:tcBorders>
                    <w:top w:val="nil"/>
                    <w:left w:val="nil"/>
                    <w:bottom w:val="nil"/>
                    <w:right w:val="nil"/>
                  </w:tcBorders>
                  <w:shd w:val="clear" w:color="auto" w:fill="auto"/>
                  <w:vAlign w:val="center"/>
                </w:tcPr>
                <w:p w14:paraId="3252056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FA6B86F" w14:textId="77777777" w:rsidR="00942A9C" w:rsidRPr="00942A9C" w:rsidRDefault="00942A9C" w:rsidP="00942A9C"/>
              </w:tc>
            </w:tr>
            <w:tr w:rsidR="00942A9C" w:rsidRPr="00942A9C" w14:paraId="53D6722B" w14:textId="77777777" w:rsidTr="00942A9C">
              <w:trPr>
                <w:trHeight w:val="255"/>
              </w:trPr>
              <w:tc>
                <w:tcPr>
                  <w:tcW w:w="731" w:type="dxa"/>
                  <w:tcBorders>
                    <w:top w:val="nil"/>
                    <w:left w:val="nil"/>
                    <w:bottom w:val="nil"/>
                    <w:right w:val="nil"/>
                  </w:tcBorders>
                  <w:shd w:val="clear" w:color="auto" w:fill="auto"/>
                </w:tcPr>
                <w:p w14:paraId="788313E2" w14:textId="77777777" w:rsidR="00942A9C" w:rsidRPr="00942A9C" w:rsidRDefault="00942A9C" w:rsidP="00942A9C">
                  <w:r w:rsidRPr="00942A9C">
                    <w:t>08-16</w:t>
                  </w:r>
                </w:p>
              </w:tc>
              <w:tc>
                <w:tcPr>
                  <w:tcW w:w="4716" w:type="dxa"/>
                  <w:tcBorders>
                    <w:top w:val="nil"/>
                    <w:left w:val="nil"/>
                    <w:bottom w:val="nil"/>
                    <w:right w:val="nil"/>
                  </w:tcBorders>
                  <w:shd w:val="clear" w:color="auto" w:fill="auto"/>
                  <w:vAlign w:val="bottom"/>
                </w:tcPr>
                <w:p w14:paraId="579EAAEE" w14:textId="77777777" w:rsidR="00942A9C" w:rsidRPr="00942A9C" w:rsidRDefault="00942A9C" w:rsidP="00942A9C">
                  <w:r w:rsidRPr="00942A9C">
                    <w:t>Sitan potrošan materijal.</w:t>
                  </w:r>
                </w:p>
              </w:tc>
              <w:tc>
                <w:tcPr>
                  <w:tcW w:w="701" w:type="dxa"/>
                  <w:tcBorders>
                    <w:top w:val="nil"/>
                    <w:left w:val="nil"/>
                    <w:bottom w:val="nil"/>
                    <w:right w:val="nil"/>
                  </w:tcBorders>
                  <w:shd w:val="clear" w:color="auto" w:fill="auto"/>
                  <w:noWrap/>
                  <w:vAlign w:val="bottom"/>
                </w:tcPr>
                <w:p w14:paraId="7D10409A"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738B5378"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30E28C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13FB383" w14:textId="77777777" w:rsidR="00942A9C" w:rsidRPr="00942A9C" w:rsidRDefault="00942A9C" w:rsidP="00942A9C"/>
              </w:tc>
            </w:tr>
            <w:tr w:rsidR="00942A9C" w:rsidRPr="00942A9C" w14:paraId="7E0C11E5" w14:textId="77777777" w:rsidTr="00942A9C">
              <w:trPr>
                <w:trHeight w:val="255"/>
              </w:trPr>
              <w:tc>
                <w:tcPr>
                  <w:tcW w:w="731" w:type="dxa"/>
                  <w:tcBorders>
                    <w:top w:val="nil"/>
                    <w:left w:val="nil"/>
                    <w:bottom w:val="nil"/>
                    <w:right w:val="nil"/>
                  </w:tcBorders>
                  <w:shd w:val="clear" w:color="auto" w:fill="auto"/>
                  <w:noWrap/>
                </w:tcPr>
                <w:p w14:paraId="64E6C3B2" w14:textId="77777777" w:rsidR="00942A9C" w:rsidRPr="00942A9C" w:rsidRDefault="00942A9C" w:rsidP="00942A9C"/>
              </w:tc>
              <w:tc>
                <w:tcPr>
                  <w:tcW w:w="4716" w:type="dxa"/>
                  <w:tcBorders>
                    <w:top w:val="nil"/>
                    <w:left w:val="nil"/>
                    <w:bottom w:val="nil"/>
                    <w:right w:val="nil"/>
                  </w:tcBorders>
                  <w:shd w:val="clear" w:color="auto" w:fill="auto"/>
                </w:tcPr>
                <w:p w14:paraId="03EE68F9" w14:textId="77777777" w:rsidR="00942A9C" w:rsidRPr="00942A9C" w:rsidRDefault="00942A9C" w:rsidP="00942A9C"/>
              </w:tc>
              <w:tc>
                <w:tcPr>
                  <w:tcW w:w="701" w:type="dxa"/>
                  <w:tcBorders>
                    <w:top w:val="nil"/>
                    <w:left w:val="nil"/>
                    <w:bottom w:val="nil"/>
                    <w:right w:val="nil"/>
                  </w:tcBorders>
                  <w:shd w:val="clear" w:color="auto" w:fill="auto"/>
                  <w:vAlign w:val="bottom"/>
                </w:tcPr>
                <w:p w14:paraId="6C3DBBBF" w14:textId="77777777" w:rsidR="00942A9C" w:rsidRPr="00942A9C" w:rsidRDefault="00942A9C" w:rsidP="00942A9C"/>
              </w:tc>
              <w:tc>
                <w:tcPr>
                  <w:tcW w:w="979" w:type="dxa"/>
                  <w:tcBorders>
                    <w:top w:val="nil"/>
                    <w:left w:val="nil"/>
                    <w:bottom w:val="nil"/>
                    <w:right w:val="nil"/>
                  </w:tcBorders>
                  <w:shd w:val="clear" w:color="auto" w:fill="auto"/>
                  <w:vAlign w:val="bottom"/>
                </w:tcPr>
                <w:p w14:paraId="17587D6F" w14:textId="77777777" w:rsidR="00942A9C" w:rsidRPr="00942A9C" w:rsidRDefault="00942A9C" w:rsidP="00942A9C"/>
              </w:tc>
              <w:tc>
                <w:tcPr>
                  <w:tcW w:w="1257" w:type="dxa"/>
                  <w:tcBorders>
                    <w:top w:val="nil"/>
                    <w:left w:val="nil"/>
                    <w:bottom w:val="nil"/>
                    <w:right w:val="nil"/>
                  </w:tcBorders>
                  <w:shd w:val="clear" w:color="auto" w:fill="auto"/>
                  <w:vAlign w:val="center"/>
                </w:tcPr>
                <w:p w14:paraId="38D0C64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C540336" w14:textId="77777777" w:rsidR="00942A9C" w:rsidRPr="00942A9C" w:rsidRDefault="00942A9C" w:rsidP="00942A9C"/>
              </w:tc>
            </w:tr>
            <w:tr w:rsidR="00942A9C" w:rsidRPr="00942A9C" w14:paraId="50C01664" w14:textId="77777777" w:rsidTr="00942A9C">
              <w:trPr>
                <w:trHeight w:val="510"/>
              </w:trPr>
              <w:tc>
                <w:tcPr>
                  <w:tcW w:w="731" w:type="dxa"/>
                  <w:tcBorders>
                    <w:top w:val="nil"/>
                    <w:left w:val="nil"/>
                    <w:bottom w:val="nil"/>
                    <w:right w:val="nil"/>
                  </w:tcBorders>
                  <w:shd w:val="clear" w:color="auto" w:fill="auto"/>
                </w:tcPr>
                <w:p w14:paraId="301771E2" w14:textId="77777777" w:rsidR="00942A9C" w:rsidRPr="00942A9C" w:rsidRDefault="00942A9C" w:rsidP="00942A9C">
                  <w:r w:rsidRPr="00942A9C">
                    <w:t>08-17</w:t>
                  </w:r>
                </w:p>
              </w:tc>
              <w:tc>
                <w:tcPr>
                  <w:tcW w:w="4716" w:type="dxa"/>
                  <w:tcBorders>
                    <w:top w:val="nil"/>
                    <w:left w:val="nil"/>
                    <w:bottom w:val="nil"/>
                    <w:right w:val="nil"/>
                  </w:tcBorders>
                  <w:shd w:val="clear" w:color="auto" w:fill="auto"/>
                </w:tcPr>
                <w:p w14:paraId="0E78AFF7" w14:textId="77777777" w:rsidR="00942A9C" w:rsidRPr="00942A9C" w:rsidRDefault="00942A9C" w:rsidP="00942A9C">
                  <w:r w:rsidRPr="00942A9C">
                    <w:t>Završna električna merenja, izdavanje atesta, obuka korisnika i puštanje sistema u rad.</w:t>
                  </w:r>
                </w:p>
              </w:tc>
              <w:tc>
                <w:tcPr>
                  <w:tcW w:w="701" w:type="dxa"/>
                  <w:tcBorders>
                    <w:top w:val="nil"/>
                    <w:left w:val="nil"/>
                    <w:bottom w:val="nil"/>
                    <w:right w:val="nil"/>
                  </w:tcBorders>
                  <w:shd w:val="clear" w:color="auto" w:fill="auto"/>
                  <w:noWrap/>
                  <w:vAlign w:val="bottom"/>
                </w:tcPr>
                <w:p w14:paraId="4703476F"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63D849B5"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7B90A38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DE7F21" w14:textId="77777777" w:rsidR="00942A9C" w:rsidRPr="00942A9C" w:rsidRDefault="00942A9C" w:rsidP="00942A9C"/>
              </w:tc>
            </w:tr>
            <w:tr w:rsidR="00942A9C" w:rsidRPr="00942A9C" w14:paraId="6B0D4716" w14:textId="77777777" w:rsidTr="00942A9C">
              <w:trPr>
                <w:trHeight w:val="255"/>
              </w:trPr>
              <w:tc>
                <w:tcPr>
                  <w:tcW w:w="731" w:type="dxa"/>
                  <w:tcBorders>
                    <w:top w:val="nil"/>
                    <w:left w:val="nil"/>
                    <w:bottom w:val="nil"/>
                    <w:right w:val="nil"/>
                  </w:tcBorders>
                  <w:shd w:val="clear" w:color="auto" w:fill="auto"/>
                  <w:noWrap/>
                </w:tcPr>
                <w:p w14:paraId="7427C87A" w14:textId="77777777" w:rsidR="00942A9C" w:rsidRPr="00942A9C" w:rsidRDefault="00942A9C" w:rsidP="00942A9C"/>
              </w:tc>
              <w:tc>
                <w:tcPr>
                  <w:tcW w:w="4716" w:type="dxa"/>
                  <w:tcBorders>
                    <w:top w:val="nil"/>
                    <w:left w:val="nil"/>
                    <w:bottom w:val="nil"/>
                    <w:right w:val="nil"/>
                  </w:tcBorders>
                  <w:shd w:val="clear" w:color="auto" w:fill="auto"/>
                </w:tcPr>
                <w:p w14:paraId="3542DB78" w14:textId="77777777" w:rsidR="00942A9C" w:rsidRPr="00942A9C" w:rsidRDefault="00942A9C" w:rsidP="00942A9C"/>
              </w:tc>
              <w:tc>
                <w:tcPr>
                  <w:tcW w:w="701" w:type="dxa"/>
                  <w:tcBorders>
                    <w:top w:val="nil"/>
                    <w:left w:val="nil"/>
                    <w:bottom w:val="nil"/>
                    <w:right w:val="nil"/>
                  </w:tcBorders>
                  <w:shd w:val="clear" w:color="auto" w:fill="auto"/>
                  <w:vAlign w:val="bottom"/>
                </w:tcPr>
                <w:p w14:paraId="60EA5AD7" w14:textId="77777777" w:rsidR="00942A9C" w:rsidRPr="00942A9C" w:rsidRDefault="00942A9C" w:rsidP="00942A9C"/>
              </w:tc>
              <w:tc>
                <w:tcPr>
                  <w:tcW w:w="979" w:type="dxa"/>
                  <w:tcBorders>
                    <w:top w:val="nil"/>
                    <w:left w:val="nil"/>
                    <w:bottom w:val="nil"/>
                    <w:right w:val="nil"/>
                  </w:tcBorders>
                  <w:shd w:val="clear" w:color="auto" w:fill="auto"/>
                  <w:vAlign w:val="bottom"/>
                </w:tcPr>
                <w:p w14:paraId="19ABD88D" w14:textId="77777777" w:rsidR="00942A9C" w:rsidRPr="00942A9C" w:rsidRDefault="00942A9C" w:rsidP="00942A9C"/>
              </w:tc>
              <w:tc>
                <w:tcPr>
                  <w:tcW w:w="1257" w:type="dxa"/>
                  <w:tcBorders>
                    <w:top w:val="nil"/>
                    <w:left w:val="nil"/>
                    <w:bottom w:val="nil"/>
                    <w:right w:val="nil"/>
                  </w:tcBorders>
                  <w:shd w:val="clear" w:color="auto" w:fill="auto"/>
                  <w:vAlign w:val="center"/>
                </w:tcPr>
                <w:p w14:paraId="709F690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E8CCFD1" w14:textId="77777777" w:rsidR="00942A9C" w:rsidRPr="00942A9C" w:rsidRDefault="00942A9C" w:rsidP="00942A9C"/>
              </w:tc>
            </w:tr>
            <w:tr w:rsidR="00942A9C" w:rsidRPr="00942A9C" w14:paraId="785B58F6" w14:textId="77777777" w:rsidTr="00942A9C">
              <w:trPr>
                <w:trHeight w:val="1317"/>
              </w:trPr>
              <w:tc>
                <w:tcPr>
                  <w:tcW w:w="731" w:type="dxa"/>
                  <w:tcBorders>
                    <w:top w:val="nil"/>
                    <w:left w:val="nil"/>
                    <w:bottom w:val="single" w:sz="4" w:space="0" w:color="auto"/>
                    <w:right w:val="nil"/>
                  </w:tcBorders>
                  <w:shd w:val="clear" w:color="auto" w:fill="auto"/>
                </w:tcPr>
                <w:p w14:paraId="776CFFBD" w14:textId="77777777" w:rsidR="00942A9C" w:rsidRPr="00942A9C" w:rsidRDefault="00942A9C" w:rsidP="00942A9C">
                  <w:r w:rsidRPr="00942A9C">
                    <w:t>08-18</w:t>
                  </w:r>
                </w:p>
              </w:tc>
              <w:tc>
                <w:tcPr>
                  <w:tcW w:w="4716" w:type="dxa"/>
                  <w:tcBorders>
                    <w:top w:val="nil"/>
                    <w:left w:val="nil"/>
                    <w:bottom w:val="single" w:sz="4" w:space="0" w:color="auto"/>
                    <w:right w:val="nil"/>
                  </w:tcBorders>
                  <w:shd w:val="clear" w:color="auto" w:fill="auto"/>
                </w:tcPr>
                <w:p w14:paraId="2B9BF377"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701" w:type="dxa"/>
                  <w:tcBorders>
                    <w:top w:val="nil"/>
                    <w:left w:val="nil"/>
                    <w:bottom w:val="single" w:sz="4" w:space="0" w:color="auto"/>
                    <w:right w:val="nil"/>
                  </w:tcBorders>
                  <w:shd w:val="clear" w:color="auto" w:fill="auto"/>
                  <w:noWrap/>
                  <w:vAlign w:val="bottom"/>
                </w:tcPr>
                <w:p w14:paraId="18D7F52C" w14:textId="77777777" w:rsidR="00942A9C" w:rsidRPr="00942A9C" w:rsidRDefault="00942A9C" w:rsidP="00942A9C">
                  <w:r w:rsidRPr="00942A9C">
                    <w:t>komplet</w:t>
                  </w:r>
                </w:p>
              </w:tc>
              <w:tc>
                <w:tcPr>
                  <w:tcW w:w="979" w:type="dxa"/>
                  <w:tcBorders>
                    <w:top w:val="nil"/>
                    <w:left w:val="nil"/>
                    <w:bottom w:val="single" w:sz="4" w:space="0" w:color="auto"/>
                    <w:right w:val="nil"/>
                  </w:tcBorders>
                  <w:shd w:val="clear" w:color="auto" w:fill="auto"/>
                  <w:vAlign w:val="bottom"/>
                </w:tcPr>
                <w:p w14:paraId="2FE563C4" w14:textId="77777777" w:rsidR="00942A9C" w:rsidRPr="00942A9C" w:rsidRDefault="00942A9C" w:rsidP="00942A9C">
                  <w:r w:rsidRPr="00942A9C">
                    <w:t>1,00</w:t>
                  </w:r>
                </w:p>
              </w:tc>
              <w:tc>
                <w:tcPr>
                  <w:tcW w:w="1257" w:type="dxa"/>
                  <w:tcBorders>
                    <w:top w:val="nil"/>
                    <w:left w:val="nil"/>
                    <w:bottom w:val="single" w:sz="4" w:space="0" w:color="auto"/>
                    <w:right w:val="nil"/>
                  </w:tcBorders>
                  <w:shd w:val="clear" w:color="auto" w:fill="auto"/>
                  <w:vAlign w:val="center"/>
                </w:tcPr>
                <w:p w14:paraId="0E311452"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0BE55786" w14:textId="77777777" w:rsidR="00942A9C" w:rsidRPr="00942A9C" w:rsidRDefault="00942A9C" w:rsidP="00942A9C">
                  <w:r w:rsidRPr="00942A9C">
                    <w:t> </w:t>
                  </w:r>
                </w:p>
              </w:tc>
            </w:tr>
            <w:tr w:rsidR="00942A9C" w:rsidRPr="00942A9C" w14:paraId="0E605A42" w14:textId="77777777" w:rsidTr="00942A9C">
              <w:trPr>
                <w:trHeight w:val="255"/>
              </w:trPr>
              <w:tc>
                <w:tcPr>
                  <w:tcW w:w="731" w:type="dxa"/>
                  <w:tcBorders>
                    <w:top w:val="nil"/>
                    <w:left w:val="nil"/>
                    <w:bottom w:val="nil"/>
                    <w:right w:val="nil"/>
                  </w:tcBorders>
                  <w:shd w:val="clear" w:color="auto" w:fill="auto"/>
                </w:tcPr>
                <w:p w14:paraId="6370D8CA" w14:textId="77777777" w:rsidR="00942A9C" w:rsidRPr="00942A9C" w:rsidRDefault="00942A9C" w:rsidP="00942A9C">
                  <w:r w:rsidRPr="00942A9C">
                    <w:t>08-00</w:t>
                  </w:r>
                </w:p>
              </w:tc>
              <w:tc>
                <w:tcPr>
                  <w:tcW w:w="4716" w:type="dxa"/>
                  <w:tcBorders>
                    <w:top w:val="nil"/>
                    <w:left w:val="nil"/>
                    <w:bottom w:val="nil"/>
                    <w:right w:val="nil"/>
                  </w:tcBorders>
                  <w:shd w:val="clear" w:color="auto" w:fill="auto"/>
                  <w:noWrap/>
                  <w:vAlign w:val="center"/>
                </w:tcPr>
                <w:p w14:paraId="7B39AE4C" w14:textId="77777777" w:rsidR="00942A9C" w:rsidRPr="00942A9C" w:rsidRDefault="00942A9C" w:rsidP="00942A9C">
                  <w:r w:rsidRPr="00942A9C">
                    <w:t>SISTEM PROTIVPROVALE</w:t>
                  </w:r>
                </w:p>
              </w:tc>
              <w:tc>
                <w:tcPr>
                  <w:tcW w:w="701" w:type="dxa"/>
                  <w:tcBorders>
                    <w:top w:val="nil"/>
                    <w:left w:val="nil"/>
                    <w:bottom w:val="nil"/>
                    <w:right w:val="nil"/>
                  </w:tcBorders>
                  <w:shd w:val="clear" w:color="auto" w:fill="auto"/>
                  <w:noWrap/>
                  <w:vAlign w:val="bottom"/>
                </w:tcPr>
                <w:p w14:paraId="6EE08F8B" w14:textId="77777777" w:rsidR="00942A9C" w:rsidRPr="00942A9C" w:rsidRDefault="00942A9C" w:rsidP="00942A9C"/>
              </w:tc>
              <w:tc>
                <w:tcPr>
                  <w:tcW w:w="979" w:type="dxa"/>
                  <w:tcBorders>
                    <w:top w:val="nil"/>
                    <w:left w:val="nil"/>
                    <w:bottom w:val="nil"/>
                    <w:right w:val="nil"/>
                  </w:tcBorders>
                  <w:shd w:val="clear" w:color="auto" w:fill="auto"/>
                  <w:vAlign w:val="bottom"/>
                </w:tcPr>
                <w:p w14:paraId="37EFC41A" w14:textId="77777777" w:rsidR="00942A9C" w:rsidRPr="00942A9C" w:rsidRDefault="00942A9C" w:rsidP="00942A9C"/>
              </w:tc>
              <w:tc>
                <w:tcPr>
                  <w:tcW w:w="1257" w:type="dxa"/>
                  <w:tcBorders>
                    <w:top w:val="nil"/>
                    <w:left w:val="nil"/>
                    <w:bottom w:val="nil"/>
                    <w:right w:val="nil"/>
                  </w:tcBorders>
                  <w:shd w:val="clear" w:color="auto" w:fill="auto"/>
                  <w:vAlign w:val="center"/>
                </w:tcPr>
                <w:p w14:paraId="0442F5FC"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17E3848A" w14:textId="77777777" w:rsidR="00942A9C" w:rsidRPr="00942A9C" w:rsidRDefault="00942A9C" w:rsidP="00942A9C"/>
              </w:tc>
            </w:tr>
            <w:tr w:rsidR="00942A9C" w:rsidRPr="00942A9C" w14:paraId="3A0E3870" w14:textId="77777777" w:rsidTr="00942A9C">
              <w:trPr>
                <w:trHeight w:val="255"/>
              </w:trPr>
              <w:tc>
                <w:tcPr>
                  <w:tcW w:w="731" w:type="dxa"/>
                  <w:tcBorders>
                    <w:top w:val="nil"/>
                    <w:left w:val="nil"/>
                    <w:bottom w:val="nil"/>
                    <w:right w:val="nil"/>
                  </w:tcBorders>
                  <w:shd w:val="clear" w:color="auto" w:fill="auto"/>
                  <w:noWrap/>
                </w:tcPr>
                <w:p w14:paraId="21734B54" w14:textId="77777777" w:rsidR="00942A9C" w:rsidRPr="00942A9C" w:rsidRDefault="00942A9C" w:rsidP="00942A9C"/>
              </w:tc>
              <w:tc>
                <w:tcPr>
                  <w:tcW w:w="4716" w:type="dxa"/>
                  <w:tcBorders>
                    <w:top w:val="nil"/>
                    <w:left w:val="nil"/>
                    <w:bottom w:val="nil"/>
                    <w:right w:val="nil"/>
                  </w:tcBorders>
                  <w:shd w:val="clear" w:color="auto" w:fill="auto"/>
                </w:tcPr>
                <w:p w14:paraId="5F1D9594"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D003439" w14:textId="77777777" w:rsidR="00942A9C" w:rsidRPr="00942A9C" w:rsidRDefault="00942A9C" w:rsidP="00942A9C"/>
              </w:tc>
              <w:tc>
                <w:tcPr>
                  <w:tcW w:w="979" w:type="dxa"/>
                  <w:tcBorders>
                    <w:top w:val="nil"/>
                    <w:left w:val="nil"/>
                    <w:bottom w:val="nil"/>
                    <w:right w:val="nil"/>
                  </w:tcBorders>
                  <w:shd w:val="clear" w:color="auto" w:fill="auto"/>
                  <w:vAlign w:val="bottom"/>
                </w:tcPr>
                <w:p w14:paraId="5BE01FEF" w14:textId="77777777" w:rsidR="00942A9C" w:rsidRPr="00942A9C" w:rsidRDefault="00942A9C" w:rsidP="00942A9C"/>
              </w:tc>
              <w:tc>
                <w:tcPr>
                  <w:tcW w:w="1257" w:type="dxa"/>
                  <w:tcBorders>
                    <w:top w:val="nil"/>
                    <w:left w:val="nil"/>
                    <w:bottom w:val="nil"/>
                    <w:right w:val="nil"/>
                  </w:tcBorders>
                  <w:shd w:val="clear" w:color="auto" w:fill="auto"/>
                  <w:vAlign w:val="center"/>
                </w:tcPr>
                <w:p w14:paraId="4035FAA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1DCAE0E" w14:textId="77777777" w:rsidR="00942A9C" w:rsidRPr="00942A9C" w:rsidRDefault="00942A9C" w:rsidP="00942A9C"/>
              </w:tc>
            </w:tr>
            <w:tr w:rsidR="00942A9C" w:rsidRPr="00942A9C" w14:paraId="0F10FF3E" w14:textId="77777777" w:rsidTr="00942A9C">
              <w:trPr>
                <w:trHeight w:val="255"/>
              </w:trPr>
              <w:tc>
                <w:tcPr>
                  <w:tcW w:w="731" w:type="dxa"/>
                  <w:tcBorders>
                    <w:top w:val="nil"/>
                    <w:left w:val="nil"/>
                    <w:bottom w:val="nil"/>
                    <w:right w:val="nil"/>
                  </w:tcBorders>
                  <w:shd w:val="clear" w:color="auto" w:fill="auto"/>
                </w:tcPr>
                <w:p w14:paraId="4E97E326" w14:textId="77777777" w:rsidR="00942A9C" w:rsidRPr="00942A9C" w:rsidRDefault="00942A9C" w:rsidP="00942A9C">
                  <w:r w:rsidRPr="00942A9C">
                    <w:t>09-00</w:t>
                  </w:r>
                </w:p>
              </w:tc>
              <w:tc>
                <w:tcPr>
                  <w:tcW w:w="4716" w:type="dxa"/>
                  <w:tcBorders>
                    <w:top w:val="nil"/>
                    <w:left w:val="nil"/>
                    <w:bottom w:val="nil"/>
                    <w:right w:val="nil"/>
                  </w:tcBorders>
                  <w:shd w:val="clear" w:color="auto" w:fill="auto"/>
                  <w:noWrap/>
                  <w:vAlign w:val="center"/>
                </w:tcPr>
                <w:p w14:paraId="33F20711" w14:textId="77777777" w:rsidR="00942A9C" w:rsidRPr="00942A9C" w:rsidRDefault="00942A9C" w:rsidP="00942A9C">
                  <w:r w:rsidRPr="00942A9C">
                    <w:t>SISTEM TAČNOG VREMENA</w:t>
                  </w:r>
                </w:p>
              </w:tc>
              <w:tc>
                <w:tcPr>
                  <w:tcW w:w="701" w:type="dxa"/>
                  <w:tcBorders>
                    <w:top w:val="nil"/>
                    <w:left w:val="nil"/>
                    <w:bottom w:val="nil"/>
                    <w:right w:val="nil"/>
                  </w:tcBorders>
                  <w:shd w:val="clear" w:color="auto" w:fill="auto"/>
                  <w:noWrap/>
                  <w:vAlign w:val="bottom"/>
                </w:tcPr>
                <w:p w14:paraId="6705DDFB" w14:textId="77777777" w:rsidR="00942A9C" w:rsidRPr="00942A9C" w:rsidRDefault="00942A9C" w:rsidP="00942A9C"/>
              </w:tc>
              <w:tc>
                <w:tcPr>
                  <w:tcW w:w="979" w:type="dxa"/>
                  <w:tcBorders>
                    <w:top w:val="nil"/>
                    <w:left w:val="nil"/>
                    <w:bottom w:val="nil"/>
                    <w:right w:val="nil"/>
                  </w:tcBorders>
                  <w:shd w:val="clear" w:color="auto" w:fill="auto"/>
                  <w:vAlign w:val="bottom"/>
                </w:tcPr>
                <w:p w14:paraId="6721D8F9" w14:textId="77777777" w:rsidR="00942A9C" w:rsidRPr="00942A9C" w:rsidRDefault="00942A9C" w:rsidP="00942A9C"/>
              </w:tc>
              <w:tc>
                <w:tcPr>
                  <w:tcW w:w="1257" w:type="dxa"/>
                  <w:tcBorders>
                    <w:top w:val="nil"/>
                    <w:left w:val="nil"/>
                    <w:bottom w:val="nil"/>
                    <w:right w:val="nil"/>
                  </w:tcBorders>
                  <w:shd w:val="clear" w:color="auto" w:fill="auto"/>
                  <w:vAlign w:val="center"/>
                </w:tcPr>
                <w:p w14:paraId="188DACCA"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2A7D2E" w14:textId="77777777" w:rsidR="00942A9C" w:rsidRPr="00942A9C" w:rsidRDefault="00942A9C" w:rsidP="00942A9C"/>
              </w:tc>
            </w:tr>
            <w:tr w:rsidR="00942A9C" w:rsidRPr="00942A9C" w14:paraId="7E1B866A" w14:textId="77777777" w:rsidTr="00942A9C">
              <w:trPr>
                <w:trHeight w:val="1768"/>
              </w:trPr>
              <w:tc>
                <w:tcPr>
                  <w:tcW w:w="731" w:type="dxa"/>
                  <w:tcBorders>
                    <w:top w:val="nil"/>
                    <w:left w:val="nil"/>
                    <w:bottom w:val="nil"/>
                    <w:right w:val="nil"/>
                  </w:tcBorders>
                  <w:shd w:val="clear" w:color="auto" w:fill="auto"/>
                </w:tcPr>
                <w:p w14:paraId="1A1CA379" w14:textId="77777777" w:rsidR="00942A9C" w:rsidRPr="00942A9C" w:rsidRDefault="00942A9C" w:rsidP="00942A9C">
                  <w:r w:rsidRPr="00942A9C">
                    <w:t>09-01</w:t>
                  </w:r>
                </w:p>
              </w:tc>
              <w:tc>
                <w:tcPr>
                  <w:tcW w:w="4716" w:type="dxa"/>
                  <w:tcBorders>
                    <w:top w:val="nil"/>
                    <w:left w:val="nil"/>
                    <w:bottom w:val="nil"/>
                    <w:right w:val="nil"/>
                  </w:tcBorders>
                  <w:shd w:val="clear" w:color="auto" w:fill="auto"/>
                </w:tcPr>
                <w:p w14:paraId="57B82A67" w14:textId="77777777" w:rsidR="00942A9C" w:rsidRPr="00942A9C" w:rsidRDefault="00942A9C" w:rsidP="00942A9C">
                  <w:r w:rsidRPr="00942A9C">
                    <w:t xml:space="preserve">Matični časovnik sa AFNOR izlazom i dodatnom karticom RS232/422 izlaz za sinhronizaciju računara. Časovnik je rek varijanta sa 4 programabilna izlaza. Matični časovnik ima sopstveni interni časovnik sa vremenskom bazom tačnosti 0,1 s/dan a osim toga dodatno se sinhronizuju na globalno tačno vreme satelitskim GPS signalom (0,5 ms/dan).  </w:t>
                  </w:r>
                </w:p>
              </w:tc>
              <w:tc>
                <w:tcPr>
                  <w:tcW w:w="701" w:type="dxa"/>
                  <w:tcBorders>
                    <w:top w:val="nil"/>
                    <w:left w:val="nil"/>
                    <w:bottom w:val="nil"/>
                    <w:right w:val="nil"/>
                  </w:tcBorders>
                  <w:shd w:val="clear" w:color="auto" w:fill="auto"/>
                  <w:vAlign w:val="bottom"/>
                </w:tcPr>
                <w:p w14:paraId="4F3F9C44" w14:textId="77777777" w:rsidR="00942A9C" w:rsidRPr="00942A9C" w:rsidRDefault="00942A9C" w:rsidP="00942A9C"/>
              </w:tc>
              <w:tc>
                <w:tcPr>
                  <w:tcW w:w="979" w:type="dxa"/>
                  <w:tcBorders>
                    <w:top w:val="nil"/>
                    <w:left w:val="nil"/>
                    <w:bottom w:val="nil"/>
                    <w:right w:val="nil"/>
                  </w:tcBorders>
                  <w:shd w:val="clear" w:color="auto" w:fill="auto"/>
                  <w:vAlign w:val="bottom"/>
                </w:tcPr>
                <w:p w14:paraId="565AB74A" w14:textId="77777777" w:rsidR="00942A9C" w:rsidRPr="00942A9C" w:rsidRDefault="00942A9C" w:rsidP="00942A9C"/>
              </w:tc>
              <w:tc>
                <w:tcPr>
                  <w:tcW w:w="1257" w:type="dxa"/>
                  <w:tcBorders>
                    <w:top w:val="nil"/>
                    <w:left w:val="nil"/>
                    <w:bottom w:val="nil"/>
                    <w:right w:val="nil"/>
                  </w:tcBorders>
                  <w:shd w:val="clear" w:color="auto" w:fill="auto"/>
                  <w:vAlign w:val="center"/>
                </w:tcPr>
                <w:p w14:paraId="713682D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47A1EB" w14:textId="77777777" w:rsidR="00942A9C" w:rsidRPr="00942A9C" w:rsidRDefault="00942A9C" w:rsidP="00942A9C"/>
              </w:tc>
            </w:tr>
            <w:tr w:rsidR="00942A9C" w:rsidRPr="00942A9C" w14:paraId="77E913B6" w14:textId="77777777" w:rsidTr="00942A9C">
              <w:trPr>
                <w:trHeight w:val="255"/>
              </w:trPr>
              <w:tc>
                <w:tcPr>
                  <w:tcW w:w="731" w:type="dxa"/>
                  <w:tcBorders>
                    <w:top w:val="nil"/>
                    <w:left w:val="nil"/>
                    <w:bottom w:val="nil"/>
                    <w:right w:val="nil"/>
                  </w:tcBorders>
                  <w:shd w:val="clear" w:color="auto" w:fill="auto"/>
                  <w:noWrap/>
                </w:tcPr>
                <w:p w14:paraId="01008CBE" w14:textId="77777777" w:rsidR="00942A9C" w:rsidRPr="00942A9C" w:rsidRDefault="00942A9C" w:rsidP="00942A9C"/>
              </w:tc>
              <w:tc>
                <w:tcPr>
                  <w:tcW w:w="4716" w:type="dxa"/>
                  <w:tcBorders>
                    <w:top w:val="nil"/>
                    <w:left w:val="nil"/>
                    <w:bottom w:val="nil"/>
                    <w:right w:val="nil"/>
                  </w:tcBorders>
                  <w:shd w:val="clear" w:color="auto" w:fill="auto"/>
                </w:tcPr>
                <w:p w14:paraId="0D240ECC"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3B585D4F"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480083B1"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56C8F35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62B5858" w14:textId="77777777" w:rsidR="00942A9C" w:rsidRPr="00942A9C" w:rsidRDefault="00942A9C" w:rsidP="00942A9C"/>
              </w:tc>
            </w:tr>
            <w:tr w:rsidR="00942A9C" w:rsidRPr="00942A9C" w14:paraId="784E684C" w14:textId="77777777" w:rsidTr="00942A9C">
              <w:trPr>
                <w:trHeight w:val="255"/>
              </w:trPr>
              <w:tc>
                <w:tcPr>
                  <w:tcW w:w="731" w:type="dxa"/>
                  <w:tcBorders>
                    <w:top w:val="nil"/>
                    <w:left w:val="nil"/>
                    <w:bottom w:val="nil"/>
                    <w:right w:val="nil"/>
                  </w:tcBorders>
                  <w:shd w:val="clear" w:color="auto" w:fill="auto"/>
                  <w:noWrap/>
                </w:tcPr>
                <w:p w14:paraId="43A6351D" w14:textId="77777777" w:rsidR="00942A9C" w:rsidRPr="00942A9C" w:rsidRDefault="00942A9C" w:rsidP="00942A9C"/>
              </w:tc>
              <w:tc>
                <w:tcPr>
                  <w:tcW w:w="4716" w:type="dxa"/>
                  <w:tcBorders>
                    <w:top w:val="nil"/>
                    <w:left w:val="nil"/>
                    <w:bottom w:val="nil"/>
                    <w:right w:val="nil"/>
                  </w:tcBorders>
                  <w:shd w:val="clear" w:color="auto" w:fill="auto"/>
                </w:tcPr>
                <w:p w14:paraId="5A506716" w14:textId="77777777" w:rsidR="00942A9C" w:rsidRPr="00942A9C" w:rsidRDefault="00942A9C" w:rsidP="00942A9C"/>
              </w:tc>
              <w:tc>
                <w:tcPr>
                  <w:tcW w:w="701" w:type="dxa"/>
                  <w:tcBorders>
                    <w:top w:val="nil"/>
                    <w:left w:val="nil"/>
                    <w:bottom w:val="nil"/>
                    <w:right w:val="nil"/>
                  </w:tcBorders>
                  <w:shd w:val="clear" w:color="auto" w:fill="auto"/>
                  <w:vAlign w:val="bottom"/>
                </w:tcPr>
                <w:p w14:paraId="598F90C1" w14:textId="77777777" w:rsidR="00942A9C" w:rsidRPr="00942A9C" w:rsidRDefault="00942A9C" w:rsidP="00942A9C"/>
              </w:tc>
              <w:tc>
                <w:tcPr>
                  <w:tcW w:w="979" w:type="dxa"/>
                  <w:tcBorders>
                    <w:top w:val="nil"/>
                    <w:left w:val="nil"/>
                    <w:bottom w:val="nil"/>
                    <w:right w:val="nil"/>
                  </w:tcBorders>
                  <w:shd w:val="clear" w:color="auto" w:fill="auto"/>
                  <w:vAlign w:val="bottom"/>
                </w:tcPr>
                <w:p w14:paraId="73B12D2D" w14:textId="77777777" w:rsidR="00942A9C" w:rsidRPr="00942A9C" w:rsidRDefault="00942A9C" w:rsidP="00942A9C"/>
              </w:tc>
              <w:tc>
                <w:tcPr>
                  <w:tcW w:w="1257" w:type="dxa"/>
                  <w:tcBorders>
                    <w:top w:val="nil"/>
                    <w:left w:val="nil"/>
                    <w:bottom w:val="nil"/>
                    <w:right w:val="nil"/>
                  </w:tcBorders>
                  <w:shd w:val="clear" w:color="auto" w:fill="auto"/>
                  <w:vAlign w:val="center"/>
                </w:tcPr>
                <w:p w14:paraId="6F1F1B3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764278F" w14:textId="77777777" w:rsidR="00942A9C" w:rsidRPr="00942A9C" w:rsidRDefault="00942A9C" w:rsidP="00942A9C"/>
              </w:tc>
            </w:tr>
            <w:tr w:rsidR="00942A9C" w:rsidRPr="00942A9C" w14:paraId="3AF30A21" w14:textId="77777777" w:rsidTr="00942A9C">
              <w:trPr>
                <w:trHeight w:val="510"/>
              </w:trPr>
              <w:tc>
                <w:tcPr>
                  <w:tcW w:w="731" w:type="dxa"/>
                  <w:tcBorders>
                    <w:top w:val="nil"/>
                    <w:left w:val="nil"/>
                    <w:bottom w:val="nil"/>
                    <w:right w:val="nil"/>
                  </w:tcBorders>
                  <w:shd w:val="clear" w:color="auto" w:fill="auto"/>
                </w:tcPr>
                <w:p w14:paraId="73041328" w14:textId="77777777" w:rsidR="00942A9C" w:rsidRPr="00942A9C" w:rsidRDefault="00942A9C" w:rsidP="00942A9C">
                  <w:r w:rsidRPr="00942A9C">
                    <w:t>09-02</w:t>
                  </w:r>
                </w:p>
              </w:tc>
              <w:tc>
                <w:tcPr>
                  <w:tcW w:w="4716" w:type="dxa"/>
                  <w:tcBorders>
                    <w:top w:val="nil"/>
                    <w:left w:val="nil"/>
                    <w:bottom w:val="nil"/>
                    <w:right w:val="nil"/>
                  </w:tcBorders>
                  <w:shd w:val="clear" w:color="auto" w:fill="auto"/>
                </w:tcPr>
                <w:p w14:paraId="7E5FE6EE" w14:textId="77777777" w:rsidR="00942A9C" w:rsidRPr="00942A9C" w:rsidRDefault="00942A9C" w:rsidP="00942A9C">
                  <w:r w:rsidRPr="00942A9C">
                    <w:t>GPS prijemnik sa antenom i odgovarajućim kablom dužine 25m.</w:t>
                  </w:r>
                </w:p>
              </w:tc>
              <w:tc>
                <w:tcPr>
                  <w:tcW w:w="701" w:type="dxa"/>
                  <w:tcBorders>
                    <w:top w:val="nil"/>
                    <w:left w:val="nil"/>
                    <w:bottom w:val="nil"/>
                    <w:right w:val="nil"/>
                  </w:tcBorders>
                  <w:shd w:val="clear" w:color="auto" w:fill="auto"/>
                  <w:vAlign w:val="bottom"/>
                </w:tcPr>
                <w:p w14:paraId="402B2CFA" w14:textId="77777777" w:rsidR="00942A9C" w:rsidRPr="00942A9C" w:rsidRDefault="00942A9C" w:rsidP="00942A9C"/>
              </w:tc>
              <w:tc>
                <w:tcPr>
                  <w:tcW w:w="979" w:type="dxa"/>
                  <w:tcBorders>
                    <w:top w:val="nil"/>
                    <w:left w:val="nil"/>
                    <w:bottom w:val="nil"/>
                    <w:right w:val="nil"/>
                  </w:tcBorders>
                  <w:shd w:val="clear" w:color="auto" w:fill="auto"/>
                  <w:vAlign w:val="bottom"/>
                </w:tcPr>
                <w:p w14:paraId="536937AE" w14:textId="77777777" w:rsidR="00942A9C" w:rsidRPr="00942A9C" w:rsidRDefault="00942A9C" w:rsidP="00942A9C"/>
              </w:tc>
              <w:tc>
                <w:tcPr>
                  <w:tcW w:w="1257" w:type="dxa"/>
                  <w:tcBorders>
                    <w:top w:val="nil"/>
                    <w:left w:val="nil"/>
                    <w:bottom w:val="nil"/>
                    <w:right w:val="nil"/>
                  </w:tcBorders>
                  <w:shd w:val="clear" w:color="auto" w:fill="auto"/>
                  <w:vAlign w:val="center"/>
                </w:tcPr>
                <w:p w14:paraId="0689E54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32DB12D" w14:textId="77777777" w:rsidR="00942A9C" w:rsidRPr="00942A9C" w:rsidRDefault="00942A9C" w:rsidP="00942A9C"/>
              </w:tc>
            </w:tr>
            <w:tr w:rsidR="00942A9C" w:rsidRPr="00942A9C" w14:paraId="79C9AD4D" w14:textId="77777777" w:rsidTr="00942A9C">
              <w:trPr>
                <w:trHeight w:val="255"/>
              </w:trPr>
              <w:tc>
                <w:tcPr>
                  <w:tcW w:w="731" w:type="dxa"/>
                  <w:tcBorders>
                    <w:top w:val="nil"/>
                    <w:left w:val="nil"/>
                    <w:bottom w:val="nil"/>
                    <w:right w:val="nil"/>
                  </w:tcBorders>
                  <w:shd w:val="clear" w:color="auto" w:fill="auto"/>
                  <w:noWrap/>
                </w:tcPr>
                <w:p w14:paraId="18D8545B" w14:textId="77777777" w:rsidR="00942A9C" w:rsidRPr="00942A9C" w:rsidRDefault="00942A9C" w:rsidP="00942A9C"/>
              </w:tc>
              <w:tc>
                <w:tcPr>
                  <w:tcW w:w="4716" w:type="dxa"/>
                  <w:tcBorders>
                    <w:top w:val="nil"/>
                    <w:left w:val="nil"/>
                    <w:bottom w:val="nil"/>
                    <w:right w:val="nil"/>
                  </w:tcBorders>
                  <w:shd w:val="clear" w:color="auto" w:fill="auto"/>
                </w:tcPr>
                <w:p w14:paraId="3E28DBA9"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407FA980"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7C967BCC"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4183B5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0A87628" w14:textId="77777777" w:rsidR="00942A9C" w:rsidRPr="00942A9C" w:rsidRDefault="00942A9C" w:rsidP="00942A9C"/>
              </w:tc>
            </w:tr>
            <w:tr w:rsidR="00942A9C" w:rsidRPr="00942A9C" w14:paraId="4EB373B5" w14:textId="77777777" w:rsidTr="00942A9C">
              <w:trPr>
                <w:trHeight w:val="255"/>
              </w:trPr>
              <w:tc>
                <w:tcPr>
                  <w:tcW w:w="731" w:type="dxa"/>
                  <w:tcBorders>
                    <w:top w:val="nil"/>
                    <w:left w:val="nil"/>
                    <w:bottom w:val="nil"/>
                    <w:right w:val="nil"/>
                  </w:tcBorders>
                  <w:shd w:val="clear" w:color="auto" w:fill="auto"/>
                  <w:noWrap/>
                </w:tcPr>
                <w:p w14:paraId="490A5BD5" w14:textId="77777777" w:rsidR="00942A9C" w:rsidRPr="00942A9C" w:rsidRDefault="00942A9C" w:rsidP="00942A9C"/>
              </w:tc>
              <w:tc>
                <w:tcPr>
                  <w:tcW w:w="4716" w:type="dxa"/>
                  <w:tcBorders>
                    <w:top w:val="nil"/>
                    <w:left w:val="nil"/>
                    <w:bottom w:val="nil"/>
                    <w:right w:val="nil"/>
                  </w:tcBorders>
                  <w:shd w:val="clear" w:color="auto" w:fill="auto"/>
                </w:tcPr>
                <w:p w14:paraId="2D71D3C5" w14:textId="77777777" w:rsidR="00942A9C" w:rsidRPr="00942A9C" w:rsidRDefault="00942A9C" w:rsidP="00942A9C"/>
              </w:tc>
              <w:tc>
                <w:tcPr>
                  <w:tcW w:w="701" w:type="dxa"/>
                  <w:tcBorders>
                    <w:top w:val="nil"/>
                    <w:left w:val="nil"/>
                    <w:bottom w:val="nil"/>
                    <w:right w:val="nil"/>
                  </w:tcBorders>
                  <w:shd w:val="clear" w:color="auto" w:fill="auto"/>
                  <w:vAlign w:val="bottom"/>
                </w:tcPr>
                <w:p w14:paraId="02D5FACC" w14:textId="77777777" w:rsidR="00942A9C" w:rsidRPr="00942A9C" w:rsidRDefault="00942A9C" w:rsidP="00942A9C"/>
              </w:tc>
              <w:tc>
                <w:tcPr>
                  <w:tcW w:w="979" w:type="dxa"/>
                  <w:tcBorders>
                    <w:top w:val="nil"/>
                    <w:left w:val="nil"/>
                    <w:bottom w:val="nil"/>
                    <w:right w:val="nil"/>
                  </w:tcBorders>
                  <w:shd w:val="clear" w:color="auto" w:fill="auto"/>
                  <w:vAlign w:val="bottom"/>
                </w:tcPr>
                <w:p w14:paraId="6603097F" w14:textId="77777777" w:rsidR="00942A9C" w:rsidRPr="00942A9C" w:rsidRDefault="00942A9C" w:rsidP="00942A9C"/>
              </w:tc>
              <w:tc>
                <w:tcPr>
                  <w:tcW w:w="1257" w:type="dxa"/>
                  <w:tcBorders>
                    <w:top w:val="nil"/>
                    <w:left w:val="nil"/>
                    <w:bottom w:val="nil"/>
                    <w:right w:val="nil"/>
                  </w:tcBorders>
                  <w:shd w:val="clear" w:color="auto" w:fill="auto"/>
                  <w:vAlign w:val="center"/>
                </w:tcPr>
                <w:p w14:paraId="1D903F7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1E02335" w14:textId="77777777" w:rsidR="00942A9C" w:rsidRPr="00942A9C" w:rsidRDefault="00942A9C" w:rsidP="00942A9C"/>
              </w:tc>
            </w:tr>
            <w:tr w:rsidR="00942A9C" w:rsidRPr="00942A9C" w14:paraId="3A53FA08" w14:textId="77777777" w:rsidTr="00942A9C">
              <w:trPr>
                <w:trHeight w:val="765"/>
              </w:trPr>
              <w:tc>
                <w:tcPr>
                  <w:tcW w:w="731" w:type="dxa"/>
                  <w:tcBorders>
                    <w:top w:val="nil"/>
                    <w:left w:val="nil"/>
                    <w:bottom w:val="nil"/>
                    <w:right w:val="nil"/>
                  </w:tcBorders>
                  <w:shd w:val="clear" w:color="auto" w:fill="auto"/>
                </w:tcPr>
                <w:p w14:paraId="556ABD38" w14:textId="77777777" w:rsidR="00942A9C" w:rsidRPr="00942A9C" w:rsidRDefault="00942A9C" w:rsidP="00942A9C">
                  <w:r w:rsidRPr="00942A9C">
                    <w:lastRenderedPageBreak/>
                    <w:t>09-03</w:t>
                  </w:r>
                </w:p>
              </w:tc>
              <w:tc>
                <w:tcPr>
                  <w:tcW w:w="4716" w:type="dxa"/>
                  <w:tcBorders>
                    <w:top w:val="nil"/>
                    <w:left w:val="nil"/>
                    <w:bottom w:val="nil"/>
                    <w:right w:val="nil"/>
                  </w:tcBorders>
                  <w:shd w:val="clear" w:color="auto" w:fill="auto"/>
                </w:tcPr>
                <w:p w14:paraId="7AE9FEB5" w14:textId="77777777" w:rsidR="00942A9C" w:rsidRPr="00942A9C" w:rsidRDefault="00942A9C" w:rsidP="00942A9C">
                  <w:r w:rsidRPr="00942A9C">
                    <w:t>Periferni dvostrani časovnik, LCD, visine cifre 14cm, za unutrašnju montažu sa pokazivanjem tačnog vremena i datuma. Montaža na plafon.</w:t>
                  </w:r>
                </w:p>
              </w:tc>
              <w:tc>
                <w:tcPr>
                  <w:tcW w:w="701" w:type="dxa"/>
                  <w:tcBorders>
                    <w:top w:val="nil"/>
                    <w:left w:val="nil"/>
                    <w:bottom w:val="nil"/>
                    <w:right w:val="nil"/>
                  </w:tcBorders>
                  <w:shd w:val="clear" w:color="auto" w:fill="auto"/>
                  <w:vAlign w:val="bottom"/>
                </w:tcPr>
                <w:p w14:paraId="7DDD5F22" w14:textId="77777777" w:rsidR="00942A9C" w:rsidRPr="00942A9C" w:rsidRDefault="00942A9C" w:rsidP="00942A9C"/>
              </w:tc>
              <w:tc>
                <w:tcPr>
                  <w:tcW w:w="979" w:type="dxa"/>
                  <w:tcBorders>
                    <w:top w:val="nil"/>
                    <w:left w:val="nil"/>
                    <w:bottom w:val="nil"/>
                    <w:right w:val="nil"/>
                  </w:tcBorders>
                  <w:shd w:val="clear" w:color="auto" w:fill="auto"/>
                  <w:vAlign w:val="bottom"/>
                </w:tcPr>
                <w:p w14:paraId="3097A572" w14:textId="77777777" w:rsidR="00942A9C" w:rsidRPr="00942A9C" w:rsidRDefault="00942A9C" w:rsidP="00942A9C"/>
              </w:tc>
              <w:tc>
                <w:tcPr>
                  <w:tcW w:w="1257" w:type="dxa"/>
                  <w:tcBorders>
                    <w:top w:val="nil"/>
                    <w:left w:val="nil"/>
                    <w:bottom w:val="nil"/>
                    <w:right w:val="nil"/>
                  </w:tcBorders>
                  <w:shd w:val="clear" w:color="auto" w:fill="auto"/>
                  <w:vAlign w:val="center"/>
                </w:tcPr>
                <w:p w14:paraId="44B2D74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BF8FECF" w14:textId="77777777" w:rsidR="00942A9C" w:rsidRPr="00942A9C" w:rsidRDefault="00942A9C" w:rsidP="00942A9C"/>
              </w:tc>
            </w:tr>
            <w:tr w:rsidR="00942A9C" w:rsidRPr="00942A9C" w14:paraId="6C1F935D" w14:textId="77777777" w:rsidTr="00942A9C">
              <w:trPr>
                <w:trHeight w:val="255"/>
              </w:trPr>
              <w:tc>
                <w:tcPr>
                  <w:tcW w:w="731" w:type="dxa"/>
                  <w:tcBorders>
                    <w:top w:val="nil"/>
                    <w:left w:val="nil"/>
                    <w:bottom w:val="nil"/>
                    <w:right w:val="nil"/>
                  </w:tcBorders>
                  <w:shd w:val="clear" w:color="auto" w:fill="auto"/>
                </w:tcPr>
                <w:p w14:paraId="42ABCC8A" w14:textId="77777777" w:rsidR="00942A9C" w:rsidRPr="00942A9C" w:rsidRDefault="00942A9C" w:rsidP="00942A9C"/>
              </w:tc>
              <w:tc>
                <w:tcPr>
                  <w:tcW w:w="4716" w:type="dxa"/>
                  <w:tcBorders>
                    <w:top w:val="nil"/>
                    <w:left w:val="nil"/>
                    <w:bottom w:val="nil"/>
                    <w:right w:val="nil"/>
                  </w:tcBorders>
                  <w:shd w:val="clear" w:color="auto" w:fill="auto"/>
                </w:tcPr>
                <w:p w14:paraId="53D2967C"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50E3F068"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538AAC0F" w14:textId="77777777" w:rsidR="00942A9C" w:rsidRPr="00942A9C" w:rsidRDefault="00942A9C" w:rsidP="00942A9C">
                  <w:r w:rsidRPr="00942A9C">
                    <w:t>2,00</w:t>
                  </w:r>
                </w:p>
              </w:tc>
              <w:tc>
                <w:tcPr>
                  <w:tcW w:w="1257" w:type="dxa"/>
                  <w:tcBorders>
                    <w:top w:val="nil"/>
                    <w:left w:val="nil"/>
                    <w:bottom w:val="nil"/>
                    <w:right w:val="nil"/>
                  </w:tcBorders>
                  <w:shd w:val="clear" w:color="auto" w:fill="auto"/>
                  <w:vAlign w:val="center"/>
                </w:tcPr>
                <w:p w14:paraId="09F792F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9CDED90" w14:textId="77777777" w:rsidR="00942A9C" w:rsidRPr="00942A9C" w:rsidRDefault="00942A9C" w:rsidP="00942A9C"/>
              </w:tc>
            </w:tr>
            <w:tr w:rsidR="00942A9C" w:rsidRPr="00942A9C" w14:paraId="4F462A49" w14:textId="77777777" w:rsidTr="00942A9C">
              <w:trPr>
                <w:trHeight w:val="255"/>
              </w:trPr>
              <w:tc>
                <w:tcPr>
                  <w:tcW w:w="731" w:type="dxa"/>
                  <w:tcBorders>
                    <w:top w:val="nil"/>
                    <w:left w:val="nil"/>
                    <w:bottom w:val="nil"/>
                    <w:right w:val="nil"/>
                  </w:tcBorders>
                  <w:shd w:val="clear" w:color="auto" w:fill="auto"/>
                  <w:noWrap/>
                </w:tcPr>
                <w:p w14:paraId="12653FEA" w14:textId="77777777" w:rsidR="00942A9C" w:rsidRPr="00942A9C" w:rsidRDefault="00942A9C" w:rsidP="00942A9C"/>
              </w:tc>
              <w:tc>
                <w:tcPr>
                  <w:tcW w:w="4716" w:type="dxa"/>
                  <w:tcBorders>
                    <w:top w:val="nil"/>
                    <w:left w:val="nil"/>
                    <w:bottom w:val="nil"/>
                    <w:right w:val="nil"/>
                  </w:tcBorders>
                  <w:shd w:val="clear" w:color="auto" w:fill="auto"/>
                </w:tcPr>
                <w:p w14:paraId="5151A17D" w14:textId="77777777" w:rsidR="00942A9C" w:rsidRPr="00942A9C" w:rsidRDefault="00942A9C" w:rsidP="00942A9C"/>
              </w:tc>
              <w:tc>
                <w:tcPr>
                  <w:tcW w:w="701" w:type="dxa"/>
                  <w:tcBorders>
                    <w:top w:val="nil"/>
                    <w:left w:val="nil"/>
                    <w:bottom w:val="nil"/>
                    <w:right w:val="nil"/>
                  </w:tcBorders>
                  <w:shd w:val="clear" w:color="auto" w:fill="auto"/>
                  <w:vAlign w:val="bottom"/>
                </w:tcPr>
                <w:p w14:paraId="43AD1C11" w14:textId="77777777" w:rsidR="00942A9C" w:rsidRPr="00942A9C" w:rsidRDefault="00942A9C" w:rsidP="00942A9C"/>
              </w:tc>
              <w:tc>
                <w:tcPr>
                  <w:tcW w:w="979" w:type="dxa"/>
                  <w:tcBorders>
                    <w:top w:val="nil"/>
                    <w:left w:val="nil"/>
                    <w:bottom w:val="nil"/>
                    <w:right w:val="nil"/>
                  </w:tcBorders>
                  <w:shd w:val="clear" w:color="auto" w:fill="auto"/>
                  <w:vAlign w:val="bottom"/>
                </w:tcPr>
                <w:p w14:paraId="631A81FA" w14:textId="77777777" w:rsidR="00942A9C" w:rsidRPr="00942A9C" w:rsidRDefault="00942A9C" w:rsidP="00942A9C"/>
              </w:tc>
              <w:tc>
                <w:tcPr>
                  <w:tcW w:w="1257" w:type="dxa"/>
                  <w:tcBorders>
                    <w:top w:val="nil"/>
                    <w:left w:val="nil"/>
                    <w:bottom w:val="nil"/>
                    <w:right w:val="nil"/>
                  </w:tcBorders>
                  <w:shd w:val="clear" w:color="auto" w:fill="auto"/>
                  <w:vAlign w:val="center"/>
                </w:tcPr>
                <w:p w14:paraId="0AF950C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99DA16A" w14:textId="77777777" w:rsidR="00942A9C" w:rsidRPr="00942A9C" w:rsidRDefault="00942A9C" w:rsidP="00942A9C"/>
              </w:tc>
            </w:tr>
            <w:tr w:rsidR="00942A9C" w:rsidRPr="00942A9C" w14:paraId="0496932B" w14:textId="77777777" w:rsidTr="00942A9C">
              <w:trPr>
                <w:trHeight w:val="765"/>
              </w:trPr>
              <w:tc>
                <w:tcPr>
                  <w:tcW w:w="731" w:type="dxa"/>
                  <w:tcBorders>
                    <w:top w:val="nil"/>
                    <w:left w:val="nil"/>
                    <w:bottom w:val="nil"/>
                    <w:right w:val="nil"/>
                  </w:tcBorders>
                  <w:shd w:val="clear" w:color="auto" w:fill="auto"/>
                </w:tcPr>
                <w:p w14:paraId="51D116FF" w14:textId="77777777" w:rsidR="00942A9C" w:rsidRPr="00942A9C" w:rsidRDefault="00942A9C" w:rsidP="00942A9C">
                  <w:r w:rsidRPr="00942A9C">
                    <w:t>09-04</w:t>
                  </w:r>
                </w:p>
              </w:tc>
              <w:tc>
                <w:tcPr>
                  <w:tcW w:w="4716" w:type="dxa"/>
                  <w:tcBorders>
                    <w:top w:val="nil"/>
                    <w:left w:val="nil"/>
                    <w:bottom w:val="nil"/>
                    <w:right w:val="nil"/>
                  </w:tcBorders>
                  <w:shd w:val="clear" w:color="auto" w:fill="auto"/>
                </w:tcPr>
                <w:p w14:paraId="5D6C24BA" w14:textId="77777777" w:rsidR="00942A9C" w:rsidRPr="00942A9C" w:rsidRDefault="00942A9C" w:rsidP="00942A9C">
                  <w:r w:rsidRPr="00942A9C">
                    <w:t>Periferni jednostrani časovnik, LCD, visine cifre 7cm, za unutrašnju montažu sa pokazivanjem tačnog vremena. Montaža na zid</w:t>
                  </w:r>
                </w:p>
              </w:tc>
              <w:tc>
                <w:tcPr>
                  <w:tcW w:w="701" w:type="dxa"/>
                  <w:tcBorders>
                    <w:top w:val="nil"/>
                    <w:left w:val="nil"/>
                    <w:bottom w:val="nil"/>
                    <w:right w:val="nil"/>
                  </w:tcBorders>
                  <w:shd w:val="clear" w:color="auto" w:fill="auto"/>
                  <w:vAlign w:val="bottom"/>
                </w:tcPr>
                <w:p w14:paraId="18C9E996" w14:textId="77777777" w:rsidR="00942A9C" w:rsidRPr="00942A9C" w:rsidRDefault="00942A9C" w:rsidP="00942A9C"/>
              </w:tc>
              <w:tc>
                <w:tcPr>
                  <w:tcW w:w="979" w:type="dxa"/>
                  <w:tcBorders>
                    <w:top w:val="nil"/>
                    <w:left w:val="nil"/>
                    <w:bottom w:val="nil"/>
                    <w:right w:val="nil"/>
                  </w:tcBorders>
                  <w:shd w:val="clear" w:color="auto" w:fill="auto"/>
                  <w:vAlign w:val="bottom"/>
                </w:tcPr>
                <w:p w14:paraId="1512D631" w14:textId="77777777" w:rsidR="00942A9C" w:rsidRPr="00942A9C" w:rsidRDefault="00942A9C" w:rsidP="00942A9C"/>
              </w:tc>
              <w:tc>
                <w:tcPr>
                  <w:tcW w:w="1257" w:type="dxa"/>
                  <w:tcBorders>
                    <w:top w:val="nil"/>
                    <w:left w:val="nil"/>
                    <w:bottom w:val="nil"/>
                    <w:right w:val="nil"/>
                  </w:tcBorders>
                  <w:shd w:val="clear" w:color="auto" w:fill="auto"/>
                  <w:vAlign w:val="center"/>
                </w:tcPr>
                <w:p w14:paraId="0EAFE03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C3912E5" w14:textId="77777777" w:rsidR="00942A9C" w:rsidRPr="00942A9C" w:rsidRDefault="00942A9C" w:rsidP="00942A9C"/>
              </w:tc>
            </w:tr>
            <w:tr w:rsidR="00942A9C" w:rsidRPr="00942A9C" w14:paraId="6EC397B5" w14:textId="77777777" w:rsidTr="00942A9C">
              <w:trPr>
                <w:trHeight w:val="255"/>
              </w:trPr>
              <w:tc>
                <w:tcPr>
                  <w:tcW w:w="731" w:type="dxa"/>
                  <w:tcBorders>
                    <w:top w:val="nil"/>
                    <w:left w:val="nil"/>
                    <w:bottom w:val="nil"/>
                    <w:right w:val="nil"/>
                  </w:tcBorders>
                  <w:shd w:val="clear" w:color="auto" w:fill="auto"/>
                  <w:noWrap/>
                </w:tcPr>
                <w:p w14:paraId="1F988009" w14:textId="77777777" w:rsidR="00942A9C" w:rsidRPr="00942A9C" w:rsidRDefault="00942A9C" w:rsidP="00942A9C"/>
              </w:tc>
              <w:tc>
                <w:tcPr>
                  <w:tcW w:w="4716" w:type="dxa"/>
                  <w:tcBorders>
                    <w:top w:val="nil"/>
                    <w:left w:val="nil"/>
                    <w:bottom w:val="nil"/>
                    <w:right w:val="nil"/>
                  </w:tcBorders>
                  <w:shd w:val="clear" w:color="auto" w:fill="auto"/>
                </w:tcPr>
                <w:p w14:paraId="3874A193"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6D67691B"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33380F72" w14:textId="77777777" w:rsidR="00942A9C" w:rsidRPr="00942A9C" w:rsidRDefault="00942A9C" w:rsidP="00942A9C">
                  <w:r w:rsidRPr="00942A9C">
                    <w:t>8,00</w:t>
                  </w:r>
                </w:p>
              </w:tc>
              <w:tc>
                <w:tcPr>
                  <w:tcW w:w="1257" w:type="dxa"/>
                  <w:tcBorders>
                    <w:top w:val="nil"/>
                    <w:left w:val="nil"/>
                    <w:bottom w:val="nil"/>
                    <w:right w:val="nil"/>
                  </w:tcBorders>
                  <w:shd w:val="clear" w:color="auto" w:fill="auto"/>
                  <w:vAlign w:val="center"/>
                </w:tcPr>
                <w:p w14:paraId="08B54BC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E28D016" w14:textId="77777777" w:rsidR="00942A9C" w:rsidRPr="00942A9C" w:rsidRDefault="00942A9C" w:rsidP="00942A9C"/>
              </w:tc>
            </w:tr>
            <w:tr w:rsidR="00942A9C" w:rsidRPr="00942A9C" w14:paraId="0495F3B4" w14:textId="77777777" w:rsidTr="00942A9C">
              <w:trPr>
                <w:trHeight w:val="255"/>
              </w:trPr>
              <w:tc>
                <w:tcPr>
                  <w:tcW w:w="731" w:type="dxa"/>
                  <w:tcBorders>
                    <w:top w:val="nil"/>
                    <w:left w:val="nil"/>
                    <w:bottom w:val="nil"/>
                    <w:right w:val="nil"/>
                  </w:tcBorders>
                  <w:shd w:val="clear" w:color="auto" w:fill="auto"/>
                  <w:noWrap/>
                </w:tcPr>
                <w:p w14:paraId="609FF20A" w14:textId="77777777" w:rsidR="00942A9C" w:rsidRPr="00942A9C" w:rsidRDefault="00942A9C" w:rsidP="00942A9C"/>
              </w:tc>
              <w:tc>
                <w:tcPr>
                  <w:tcW w:w="4716" w:type="dxa"/>
                  <w:tcBorders>
                    <w:top w:val="nil"/>
                    <w:left w:val="nil"/>
                    <w:bottom w:val="nil"/>
                    <w:right w:val="nil"/>
                  </w:tcBorders>
                  <w:shd w:val="clear" w:color="auto" w:fill="auto"/>
                </w:tcPr>
                <w:p w14:paraId="73154A10" w14:textId="77777777" w:rsidR="00942A9C" w:rsidRPr="00942A9C" w:rsidRDefault="00942A9C" w:rsidP="00942A9C"/>
              </w:tc>
              <w:tc>
                <w:tcPr>
                  <w:tcW w:w="701" w:type="dxa"/>
                  <w:tcBorders>
                    <w:top w:val="nil"/>
                    <w:left w:val="nil"/>
                    <w:bottom w:val="nil"/>
                    <w:right w:val="nil"/>
                  </w:tcBorders>
                  <w:shd w:val="clear" w:color="auto" w:fill="auto"/>
                  <w:vAlign w:val="bottom"/>
                </w:tcPr>
                <w:p w14:paraId="12C73F40" w14:textId="77777777" w:rsidR="00942A9C" w:rsidRPr="00942A9C" w:rsidRDefault="00942A9C" w:rsidP="00942A9C"/>
              </w:tc>
              <w:tc>
                <w:tcPr>
                  <w:tcW w:w="979" w:type="dxa"/>
                  <w:tcBorders>
                    <w:top w:val="nil"/>
                    <w:left w:val="nil"/>
                    <w:bottom w:val="nil"/>
                    <w:right w:val="nil"/>
                  </w:tcBorders>
                  <w:shd w:val="clear" w:color="auto" w:fill="auto"/>
                  <w:vAlign w:val="bottom"/>
                </w:tcPr>
                <w:p w14:paraId="00D24269" w14:textId="77777777" w:rsidR="00942A9C" w:rsidRPr="00942A9C" w:rsidRDefault="00942A9C" w:rsidP="00942A9C"/>
              </w:tc>
              <w:tc>
                <w:tcPr>
                  <w:tcW w:w="1257" w:type="dxa"/>
                  <w:tcBorders>
                    <w:top w:val="nil"/>
                    <w:left w:val="nil"/>
                    <w:bottom w:val="nil"/>
                    <w:right w:val="nil"/>
                  </w:tcBorders>
                  <w:shd w:val="clear" w:color="auto" w:fill="auto"/>
                  <w:vAlign w:val="center"/>
                </w:tcPr>
                <w:p w14:paraId="1D4A668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A4CEFBD" w14:textId="77777777" w:rsidR="00942A9C" w:rsidRPr="00942A9C" w:rsidRDefault="00942A9C" w:rsidP="00942A9C"/>
              </w:tc>
            </w:tr>
            <w:tr w:rsidR="00942A9C" w:rsidRPr="00942A9C" w14:paraId="18675F71" w14:textId="77777777" w:rsidTr="00942A9C">
              <w:trPr>
                <w:trHeight w:val="510"/>
              </w:trPr>
              <w:tc>
                <w:tcPr>
                  <w:tcW w:w="731" w:type="dxa"/>
                  <w:tcBorders>
                    <w:top w:val="nil"/>
                    <w:left w:val="nil"/>
                    <w:bottom w:val="nil"/>
                    <w:right w:val="nil"/>
                  </w:tcBorders>
                  <w:shd w:val="clear" w:color="auto" w:fill="auto"/>
                </w:tcPr>
                <w:p w14:paraId="07B2E782" w14:textId="77777777" w:rsidR="00942A9C" w:rsidRPr="00942A9C" w:rsidRDefault="00942A9C" w:rsidP="00942A9C">
                  <w:r w:rsidRPr="00942A9C">
                    <w:t>09-05</w:t>
                  </w:r>
                </w:p>
              </w:tc>
              <w:tc>
                <w:tcPr>
                  <w:tcW w:w="4716" w:type="dxa"/>
                  <w:tcBorders>
                    <w:top w:val="nil"/>
                    <w:left w:val="nil"/>
                    <w:bottom w:val="nil"/>
                    <w:right w:val="nil"/>
                  </w:tcBorders>
                  <w:shd w:val="clear" w:color="auto" w:fill="auto"/>
                </w:tcPr>
                <w:p w14:paraId="756812A8" w14:textId="77777777" w:rsidR="00942A9C" w:rsidRPr="00942A9C" w:rsidRDefault="00942A9C" w:rsidP="00942A9C">
                  <w:r w:rsidRPr="00942A9C">
                    <w:t>Patch cord kabl (od utičnice do časovnika),S/FTP 4x2x0.57mm (AWG23) Cat 7,  dužine:</w:t>
                  </w:r>
                </w:p>
              </w:tc>
              <w:tc>
                <w:tcPr>
                  <w:tcW w:w="701" w:type="dxa"/>
                  <w:tcBorders>
                    <w:top w:val="nil"/>
                    <w:left w:val="nil"/>
                    <w:bottom w:val="nil"/>
                    <w:right w:val="nil"/>
                  </w:tcBorders>
                  <w:shd w:val="clear" w:color="auto" w:fill="auto"/>
                  <w:vAlign w:val="bottom"/>
                </w:tcPr>
                <w:p w14:paraId="34A0AC38" w14:textId="77777777" w:rsidR="00942A9C" w:rsidRPr="00942A9C" w:rsidRDefault="00942A9C" w:rsidP="00942A9C"/>
              </w:tc>
              <w:tc>
                <w:tcPr>
                  <w:tcW w:w="979" w:type="dxa"/>
                  <w:tcBorders>
                    <w:top w:val="nil"/>
                    <w:left w:val="nil"/>
                    <w:bottom w:val="nil"/>
                    <w:right w:val="nil"/>
                  </w:tcBorders>
                  <w:shd w:val="clear" w:color="auto" w:fill="auto"/>
                  <w:vAlign w:val="bottom"/>
                </w:tcPr>
                <w:p w14:paraId="12FBBD7C" w14:textId="77777777" w:rsidR="00942A9C" w:rsidRPr="00942A9C" w:rsidRDefault="00942A9C" w:rsidP="00942A9C"/>
              </w:tc>
              <w:tc>
                <w:tcPr>
                  <w:tcW w:w="1257" w:type="dxa"/>
                  <w:tcBorders>
                    <w:top w:val="nil"/>
                    <w:left w:val="nil"/>
                    <w:bottom w:val="nil"/>
                    <w:right w:val="nil"/>
                  </w:tcBorders>
                  <w:shd w:val="clear" w:color="auto" w:fill="auto"/>
                  <w:vAlign w:val="center"/>
                </w:tcPr>
                <w:p w14:paraId="5EA0E90E"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E19A1F7" w14:textId="77777777" w:rsidR="00942A9C" w:rsidRPr="00942A9C" w:rsidRDefault="00942A9C" w:rsidP="00942A9C"/>
              </w:tc>
            </w:tr>
            <w:tr w:rsidR="00942A9C" w:rsidRPr="00942A9C" w14:paraId="79589162" w14:textId="77777777" w:rsidTr="00942A9C">
              <w:trPr>
                <w:trHeight w:val="255"/>
              </w:trPr>
              <w:tc>
                <w:tcPr>
                  <w:tcW w:w="731" w:type="dxa"/>
                  <w:tcBorders>
                    <w:top w:val="nil"/>
                    <w:left w:val="nil"/>
                    <w:bottom w:val="nil"/>
                    <w:right w:val="nil"/>
                  </w:tcBorders>
                  <w:shd w:val="clear" w:color="auto" w:fill="auto"/>
                </w:tcPr>
                <w:p w14:paraId="50C53C4E" w14:textId="77777777" w:rsidR="00942A9C" w:rsidRPr="00942A9C" w:rsidRDefault="00942A9C" w:rsidP="00942A9C"/>
              </w:tc>
              <w:tc>
                <w:tcPr>
                  <w:tcW w:w="4716" w:type="dxa"/>
                  <w:tcBorders>
                    <w:top w:val="nil"/>
                    <w:left w:val="nil"/>
                    <w:bottom w:val="nil"/>
                    <w:right w:val="nil"/>
                  </w:tcBorders>
                  <w:shd w:val="clear" w:color="auto" w:fill="auto"/>
                </w:tcPr>
                <w:p w14:paraId="39A75667" w14:textId="77777777" w:rsidR="00942A9C" w:rsidRPr="00942A9C" w:rsidRDefault="00942A9C" w:rsidP="00942A9C">
                  <w:r w:rsidRPr="00942A9C">
                    <w:t>3m</w:t>
                  </w:r>
                </w:p>
              </w:tc>
              <w:tc>
                <w:tcPr>
                  <w:tcW w:w="701" w:type="dxa"/>
                  <w:tcBorders>
                    <w:top w:val="nil"/>
                    <w:left w:val="nil"/>
                    <w:bottom w:val="nil"/>
                    <w:right w:val="nil"/>
                  </w:tcBorders>
                  <w:shd w:val="clear" w:color="auto" w:fill="auto"/>
                  <w:vAlign w:val="bottom"/>
                </w:tcPr>
                <w:p w14:paraId="63AA6DA1" w14:textId="77777777" w:rsidR="00942A9C" w:rsidRPr="00942A9C" w:rsidRDefault="00942A9C" w:rsidP="00942A9C">
                  <w:r w:rsidRPr="00942A9C">
                    <w:t>kom.</w:t>
                  </w:r>
                </w:p>
              </w:tc>
              <w:tc>
                <w:tcPr>
                  <w:tcW w:w="979" w:type="dxa"/>
                  <w:tcBorders>
                    <w:top w:val="nil"/>
                    <w:left w:val="nil"/>
                    <w:bottom w:val="nil"/>
                    <w:right w:val="nil"/>
                  </w:tcBorders>
                  <w:shd w:val="clear" w:color="auto" w:fill="auto"/>
                  <w:vAlign w:val="bottom"/>
                </w:tcPr>
                <w:p w14:paraId="1C3CACE1" w14:textId="77777777" w:rsidR="00942A9C" w:rsidRPr="00942A9C" w:rsidRDefault="00942A9C" w:rsidP="00942A9C">
                  <w:r w:rsidRPr="00942A9C">
                    <w:t>12,00</w:t>
                  </w:r>
                </w:p>
              </w:tc>
              <w:tc>
                <w:tcPr>
                  <w:tcW w:w="1257" w:type="dxa"/>
                  <w:tcBorders>
                    <w:top w:val="nil"/>
                    <w:left w:val="nil"/>
                    <w:bottom w:val="nil"/>
                    <w:right w:val="nil"/>
                  </w:tcBorders>
                  <w:shd w:val="clear" w:color="auto" w:fill="auto"/>
                  <w:vAlign w:val="center"/>
                </w:tcPr>
                <w:p w14:paraId="5EC1031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A04A8B" w14:textId="77777777" w:rsidR="00942A9C" w:rsidRPr="00942A9C" w:rsidRDefault="00942A9C" w:rsidP="00942A9C"/>
              </w:tc>
            </w:tr>
            <w:tr w:rsidR="00942A9C" w:rsidRPr="00942A9C" w14:paraId="2E9A0363" w14:textId="77777777" w:rsidTr="00942A9C">
              <w:trPr>
                <w:trHeight w:val="255"/>
              </w:trPr>
              <w:tc>
                <w:tcPr>
                  <w:tcW w:w="731" w:type="dxa"/>
                  <w:tcBorders>
                    <w:top w:val="nil"/>
                    <w:left w:val="nil"/>
                    <w:bottom w:val="nil"/>
                    <w:right w:val="nil"/>
                  </w:tcBorders>
                  <w:shd w:val="clear" w:color="auto" w:fill="auto"/>
                  <w:noWrap/>
                </w:tcPr>
                <w:p w14:paraId="55CE431A" w14:textId="77777777" w:rsidR="00942A9C" w:rsidRPr="00942A9C" w:rsidRDefault="00942A9C" w:rsidP="00942A9C"/>
              </w:tc>
              <w:tc>
                <w:tcPr>
                  <w:tcW w:w="4716" w:type="dxa"/>
                  <w:tcBorders>
                    <w:top w:val="nil"/>
                    <w:left w:val="nil"/>
                    <w:bottom w:val="nil"/>
                    <w:right w:val="nil"/>
                  </w:tcBorders>
                  <w:shd w:val="clear" w:color="auto" w:fill="auto"/>
                </w:tcPr>
                <w:p w14:paraId="64F128DD" w14:textId="77777777" w:rsidR="00942A9C" w:rsidRPr="00942A9C" w:rsidRDefault="00942A9C" w:rsidP="00942A9C">
                  <w:r w:rsidRPr="00942A9C">
                    <w:t>Nabavka, isporuka .</w:t>
                  </w:r>
                </w:p>
              </w:tc>
              <w:tc>
                <w:tcPr>
                  <w:tcW w:w="701" w:type="dxa"/>
                  <w:tcBorders>
                    <w:top w:val="nil"/>
                    <w:left w:val="nil"/>
                    <w:bottom w:val="nil"/>
                    <w:right w:val="nil"/>
                  </w:tcBorders>
                  <w:shd w:val="clear" w:color="auto" w:fill="auto"/>
                  <w:vAlign w:val="bottom"/>
                </w:tcPr>
                <w:p w14:paraId="12B9A01F" w14:textId="77777777" w:rsidR="00942A9C" w:rsidRPr="00942A9C" w:rsidRDefault="00942A9C" w:rsidP="00942A9C"/>
              </w:tc>
              <w:tc>
                <w:tcPr>
                  <w:tcW w:w="979" w:type="dxa"/>
                  <w:tcBorders>
                    <w:top w:val="nil"/>
                    <w:left w:val="nil"/>
                    <w:bottom w:val="nil"/>
                    <w:right w:val="nil"/>
                  </w:tcBorders>
                  <w:shd w:val="clear" w:color="auto" w:fill="auto"/>
                  <w:vAlign w:val="bottom"/>
                </w:tcPr>
                <w:p w14:paraId="76408612" w14:textId="77777777" w:rsidR="00942A9C" w:rsidRPr="00942A9C" w:rsidRDefault="00942A9C" w:rsidP="00942A9C"/>
              </w:tc>
              <w:tc>
                <w:tcPr>
                  <w:tcW w:w="1257" w:type="dxa"/>
                  <w:tcBorders>
                    <w:top w:val="nil"/>
                    <w:left w:val="nil"/>
                    <w:bottom w:val="nil"/>
                    <w:right w:val="nil"/>
                  </w:tcBorders>
                  <w:shd w:val="clear" w:color="auto" w:fill="auto"/>
                  <w:vAlign w:val="center"/>
                </w:tcPr>
                <w:p w14:paraId="2464655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A8F82CF" w14:textId="77777777" w:rsidR="00942A9C" w:rsidRPr="00942A9C" w:rsidRDefault="00942A9C" w:rsidP="00942A9C"/>
              </w:tc>
            </w:tr>
            <w:tr w:rsidR="00942A9C" w:rsidRPr="00942A9C" w14:paraId="1C9C1A74" w14:textId="77777777" w:rsidTr="00942A9C">
              <w:trPr>
                <w:trHeight w:val="255"/>
              </w:trPr>
              <w:tc>
                <w:tcPr>
                  <w:tcW w:w="731" w:type="dxa"/>
                  <w:tcBorders>
                    <w:top w:val="nil"/>
                    <w:left w:val="nil"/>
                    <w:bottom w:val="nil"/>
                    <w:right w:val="nil"/>
                  </w:tcBorders>
                  <w:shd w:val="clear" w:color="auto" w:fill="auto"/>
                  <w:noWrap/>
                </w:tcPr>
                <w:p w14:paraId="6580ABAE" w14:textId="77777777" w:rsidR="00942A9C" w:rsidRPr="00942A9C" w:rsidRDefault="00942A9C" w:rsidP="00942A9C"/>
              </w:tc>
              <w:tc>
                <w:tcPr>
                  <w:tcW w:w="4716" w:type="dxa"/>
                  <w:tcBorders>
                    <w:top w:val="nil"/>
                    <w:left w:val="nil"/>
                    <w:bottom w:val="nil"/>
                    <w:right w:val="nil"/>
                  </w:tcBorders>
                  <w:shd w:val="clear" w:color="auto" w:fill="auto"/>
                </w:tcPr>
                <w:p w14:paraId="14470D54" w14:textId="77777777" w:rsidR="00942A9C" w:rsidRPr="00942A9C" w:rsidRDefault="00942A9C" w:rsidP="00942A9C"/>
              </w:tc>
              <w:tc>
                <w:tcPr>
                  <w:tcW w:w="701" w:type="dxa"/>
                  <w:tcBorders>
                    <w:top w:val="nil"/>
                    <w:left w:val="nil"/>
                    <w:bottom w:val="nil"/>
                    <w:right w:val="nil"/>
                  </w:tcBorders>
                  <w:shd w:val="clear" w:color="auto" w:fill="auto"/>
                  <w:vAlign w:val="bottom"/>
                </w:tcPr>
                <w:p w14:paraId="04D6FE33" w14:textId="77777777" w:rsidR="00942A9C" w:rsidRPr="00942A9C" w:rsidRDefault="00942A9C" w:rsidP="00942A9C"/>
              </w:tc>
              <w:tc>
                <w:tcPr>
                  <w:tcW w:w="979" w:type="dxa"/>
                  <w:tcBorders>
                    <w:top w:val="nil"/>
                    <w:left w:val="nil"/>
                    <w:bottom w:val="nil"/>
                    <w:right w:val="nil"/>
                  </w:tcBorders>
                  <w:shd w:val="clear" w:color="auto" w:fill="auto"/>
                  <w:vAlign w:val="bottom"/>
                </w:tcPr>
                <w:p w14:paraId="46E2A439" w14:textId="77777777" w:rsidR="00942A9C" w:rsidRPr="00942A9C" w:rsidRDefault="00942A9C" w:rsidP="00942A9C"/>
              </w:tc>
              <w:tc>
                <w:tcPr>
                  <w:tcW w:w="1257" w:type="dxa"/>
                  <w:tcBorders>
                    <w:top w:val="nil"/>
                    <w:left w:val="nil"/>
                    <w:bottom w:val="nil"/>
                    <w:right w:val="nil"/>
                  </w:tcBorders>
                  <w:shd w:val="clear" w:color="auto" w:fill="auto"/>
                  <w:vAlign w:val="center"/>
                </w:tcPr>
                <w:p w14:paraId="7FC2F34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4FCAD95" w14:textId="77777777" w:rsidR="00942A9C" w:rsidRPr="00942A9C" w:rsidRDefault="00942A9C" w:rsidP="00942A9C"/>
              </w:tc>
            </w:tr>
            <w:tr w:rsidR="00942A9C" w:rsidRPr="00942A9C" w14:paraId="43E3A7E9" w14:textId="77777777" w:rsidTr="00942A9C">
              <w:trPr>
                <w:trHeight w:val="510"/>
              </w:trPr>
              <w:tc>
                <w:tcPr>
                  <w:tcW w:w="731" w:type="dxa"/>
                  <w:tcBorders>
                    <w:top w:val="nil"/>
                    <w:left w:val="nil"/>
                    <w:bottom w:val="nil"/>
                    <w:right w:val="nil"/>
                  </w:tcBorders>
                  <w:shd w:val="clear" w:color="auto" w:fill="auto"/>
                </w:tcPr>
                <w:p w14:paraId="2BAF8838" w14:textId="77777777" w:rsidR="00942A9C" w:rsidRPr="00942A9C" w:rsidRDefault="00942A9C" w:rsidP="00942A9C">
                  <w:r w:rsidRPr="00942A9C">
                    <w:t>09-06</w:t>
                  </w:r>
                </w:p>
              </w:tc>
              <w:tc>
                <w:tcPr>
                  <w:tcW w:w="4716" w:type="dxa"/>
                  <w:tcBorders>
                    <w:top w:val="nil"/>
                    <w:left w:val="nil"/>
                    <w:bottom w:val="nil"/>
                    <w:right w:val="nil"/>
                  </w:tcBorders>
                  <w:shd w:val="clear" w:color="auto" w:fill="auto"/>
                </w:tcPr>
                <w:p w14:paraId="0809890A" w14:textId="77777777" w:rsidR="00942A9C" w:rsidRPr="00942A9C" w:rsidRDefault="00942A9C" w:rsidP="00942A9C">
                  <w:r w:rsidRPr="00942A9C">
                    <w:t>Završna električna merenja, izdavanje atesta, obuka korisnika i puštanje sistema u rad.</w:t>
                  </w:r>
                </w:p>
              </w:tc>
              <w:tc>
                <w:tcPr>
                  <w:tcW w:w="701" w:type="dxa"/>
                  <w:tcBorders>
                    <w:top w:val="nil"/>
                    <w:left w:val="nil"/>
                    <w:bottom w:val="nil"/>
                    <w:right w:val="nil"/>
                  </w:tcBorders>
                  <w:shd w:val="clear" w:color="auto" w:fill="auto"/>
                  <w:noWrap/>
                  <w:vAlign w:val="bottom"/>
                </w:tcPr>
                <w:p w14:paraId="70DAFD0D"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1C2AD350"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31F953A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50AA188" w14:textId="77777777" w:rsidR="00942A9C" w:rsidRPr="00942A9C" w:rsidRDefault="00942A9C" w:rsidP="00942A9C"/>
              </w:tc>
            </w:tr>
            <w:tr w:rsidR="00942A9C" w:rsidRPr="00942A9C" w14:paraId="7CA07A55" w14:textId="77777777" w:rsidTr="00942A9C">
              <w:trPr>
                <w:trHeight w:val="255"/>
              </w:trPr>
              <w:tc>
                <w:tcPr>
                  <w:tcW w:w="731" w:type="dxa"/>
                  <w:tcBorders>
                    <w:top w:val="nil"/>
                    <w:left w:val="nil"/>
                    <w:bottom w:val="nil"/>
                    <w:right w:val="nil"/>
                  </w:tcBorders>
                  <w:shd w:val="clear" w:color="auto" w:fill="auto"/>
                  <w:noWrap/>
                </w:tcPr>
                <w:p w14:paraId="0FAD76C1" w14:textId="77777777" w:rsidR="00942A9C" w:rsidRPr="00942A9C" w:rsidRDefault="00942A9C" w:rsidP="00942A9C"/>
              </w:tc>
              <w:tc>
                <w:tcPr>
                  <w:tcW w:w="4716" w:type="dxa"/>
                  <w:tcBorders>
                    <w:top w:val="nil"/>
                    <w:left w:val="nil"/>
                    <w:bottom w:val="nil"/>
                    <w:right w:val="nil"/>
                  </w:tcBorders>
                  <w:shd w:val="clear" w:color="auto" w:fill="auto"/>
                </w:tcPr>
                <w:p w14:paraId="0CB18D2D" w14:textId="77777777" w:rsidR="00942A9C" w:rsidRPr="00942A9C" w:rsidRDefault="00942A9C" w:rsidP="00942A9C"/>
              </w:tc>
              <w:tc>
                <w:tcPr>
                  <w:tcW w:w="701" w:type="dxa"/>
                  <w:tcBorders>
                    <w:top w:val="nil"/>
                    <w:left w:val="nil"/>
                    <w:bottom w:val="nil"/>
                    <w:right w:val="nil"/>
                  </w:tcBorders>
                  <w:shd w:val="clear" w:color="auto" w:fill="auto"/>
                  <w:vAlign w:val="bottom"/>
                </w:tcPr>
                <w:p w14:paraId="1281C0A1" w14:textId="77777777" w:rsidR="00942A9C" w:rsidRPr="00942A9C" w:rsidRDefault="00942A9C" w:rsidP="00942A9C"/>
              </w:tc>
              <w:tc>
                <w:tcPr>
                  <w:tcW w:w="979" w:type="dxa"/>
                  <w:tcBorders>
                    <w:top w:val="nil"/>
                    <w:left w:val="nil"/>
                    <w:bottom w:val="nil"/>
                    <w:right w:val="nil"/>
                  </w:tcBorders>
                  <w:shd w:val="clear" w:color="auto" w:fill="auto"/>
                  <w:vAlign w:val="bottom"/>
                </w:tcPr>
                <w:p w14:paraId="16C7ACB1" w14:textId="77777777" w:rsidR="00942A9C" w:rsidRPr="00942A9C" w:rsidRDefault="00942A9C" w:rsidP="00942A9C"/>
              </w:tc>
              <w:tc>
                <w:tcPr>
                  <w:tcW w:w="1257" w:type="dxa"/>
                  <w:tcBorders>
                    <w:top w:val="nil"/>
                    <w:left w:val="nil"/>
                    <w:bottom w:val="nil"/>
                    <w:right w:val="nil"/>
                  </w:tcBorders>
                  <w:shd w:val="clear" w:color="auto" w:fill="auto"/>
                  <w:vAlign w:val="center"/>
                </w:tcPr>
                <w:p w14:paraId="0538D1B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D294B9" w14:textId="77777777" w:rsidR="00942A9C" w:rsidRPr="00942A9C" w:rsidRDefault="00942A9C" w:rsidP="00942A9C"/>
              </w:tc>
            </w:tr>
            <w:tr w:rsidR="00942A9C" w:rsidRPr="00942A9C" w14:paraId="585AEF76" w14:textId="77777777" w:rsidTr="00942A9C">
              <w:trPr>
                <w:trHeight w:val="1256"/>
              </w:trPr>
              <w:tc>
                <w:tcPr>
                  <w:tcW w:w="731" w:type="dxa"/>
                  <w:tcBorders>
                    <w:top w:val="nil"/>
                    <w:left w:val="nil"/>
                    <w:bottom w:val="single" w:sz="4" w:space="0" w:color="auto"/>
                    <w:right w:val="nil"/>
                  </w:tcBorders>
                  <w:shd w:val="clear" w:color="auto" w:fill="auto"/>
                </w:tcPr>
                <w:p w14:paraId="33821C45" w14:textId="77777777" w:rsidR="00942A9C" w:rsidRPr="00942A9C" w:rsidRDefault="00942A9C" w:rsidP="00942A9C">
                  <w:r w:rsidRPr="00942A9C">
                    <w:t>09-07</w:t>
                  </w:r>
                </w:p>
              </w:tc>
              <w:tc>
                <w:tcPr>
                  <w:tcW w:w="4716" w:type="dxa"/>
                  <w:tcBorders>
                    <w:top w:val="nil"/>
                    <w:left w:val="nil"/>
                    <w:bottom w:val="single" w:sz="4" w:space="0" w:color="auto"/>
                    <w:right w:val="nil"/>
                  </w:tcBorders>
                  <w:shd w:val="clear" w:color="auto" w:fill="auto"/>
                </w:tcPr>
                <w:p w14:paraId="2183539E"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701" w:type="dxa"/>
                  <w:tcBorders>
                    <w:top w:val="nil"/>
                    <w:left w:val="nil"/>
                    <w:bottom w:val="single" w:sz="4" w:space="0" w:color="auto"/>
                    <w:right w:val="nil"/>
                  </w:tcBorders>
                  <w:shd w:val="clear" w:color="auto" w:fill="auto"/>
                  <w:noWrap/>
                  <w:vAlign w:val="bottom"/>
                </w:tcPr>
                <w:p w14:paraId="462B91FD" w14:textId="77777777" w:rsidR="00942A9C" w:rsidRPr="00942A9C" w:rsidRDefault="00942A9C" w:rsidP="00942A9C">
                  <w:r w:rsidRPr="00942A9C">
                    <w:t>komplet</w:t>
                  </w:r>
                </w:p>
              </w:tc>
              <w:tc>
                <w:tcPr>
                  <w:tcW w:w="979" w:type="dxa"/>
                  <w:tcBorders>
                    <w:top w:val="nil"/>
                    <w:left w:val="nil"/>
                    <w:bottom w:val="single" w:sz="4" w:space="0" w:color="auto"/>
                    <w:right w:val="nil"/>
                  </w:tcBorders>
                  <w:shd w:val="clear" w:color="auto" w:fill="auto"/>
                  <w:vAlign w:val="bottom"/>
                </w:tcPr>
                <w:p w14:paraId="108C7C97" w14:textId="77777777" w:rsidR="00942A9C" w:rsidRPr="00942A9C" w:rsidRDefault="00942A9C" w:rsidP="00942A9C">
                  <w:r w:rsidRPr="00942A9C">
                    <w:t>1,00</w:t>
                  </w:r>
                </w:p>
              </w:tc>
              <w:tc>
                <w:tcPr>
                  <w:tcW w:w="1257" w:type="dxa"/>
                  <w:tcBorders>
                    <w:top w:val="nil"/>
                    <w:left w:val="nil"/>
                    <w:bottom w:val="single" w:sz="4" w:space="0" w:color="auto"/>
                    <w:right w:val="nil"/>
                  </w:tcBorders>
                  <w:shd w:val="clear" w:color="auto" w:fill="auto"/>
                  <w:vAlign w:val="center"/>
                </w:tcPr>
                <w:p w14:paraId="789472FC"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720C2E59" w14:textId="77777777" w:rsidR="00942A9C" w:rsidRPr="00942A9C" w:rsidRDefault="00942A9C" w:rsidP="00942A9C">
                  <w:r w:rsidRPr="00942A9C">
                    <w:t> </w:t>
                  </w:r>
                </w:p>
              </w:tc>
            </w:tr>
            <w:tr w:rsidR="00942A9C" w:rsidRPr="00942A9C" w14:paraId="1F1925A3" w14:textId="77777777" w:rsidTr="00942A9C">
              <w:trPr>
                <w:trHeight w:val="255"/>
              </w:trPr>
              <w:tc>
                <w:tcPr>
                  <w:tcW w:w="731" w:type="dxa"/>
                  <w:tcBorders>
                    <w:top w:val="nil"/>
                    <w:left w:val="nil"/>
                    <w:bottom w:val="nil"/>
                    <w:right w:val="nil"/>
                  </w:tcBorders>
                  <w:shd w:val="clear" w:color="auto" w:fill="auto"/>
                </w:tcPr>
                <w:p w14:paraId="33A167B2" w14:textId="77777777" w:rsidR="00942A9C" w:rsidRPr="00942A9C" w:rsidRDefault="00942A9C" w:rsidP="00942A9C">
                  <w:r w:rsidRPr="00942A9C">
                    <w:t>09-00</w:t>
                  </w:r>
                </w:p>
              </w:tc>
              <w:tc>
                <w:tcPr>
                  <w:tcW w:w="4716" w:type="dxa"/>
                  <w:tcBorders>
                    <w:top w:val="nil"/>
                    <w:left w:val="nil"/>
                    <w:bottom w:val="nil"/>
                    <w:right w:val="nil"/>
                  </w:tcBorders>
                  <w:shd w:val="clear" w:color="auto" w:fill="auto"/>
                  <w:noWrap/>
                  <w:vAlign w:val="center"/>
                </w:tcPr>
                <w:p w14:paraId="5213EBBC" w14:textId="77777777" w:rsidR="00942A9C" w:rsidRPr="00942A9C" w:rsidRDefault="00942A9C" w:rsidP="00942A9C">
                  <w:r w:rsidRPr="00942A9C">
                    <w:t>SISTEM TAČNOG VREMENA</w:t>
                  </w:r>
                </w:p>
              </w:tc>
              <w:tc>
                <w:tcPr>
                  <w:tcW w:w="701" w:type="dxa"/>
                  <w:tcBorders>
                    <w:top w:val="nil"/>
                    <w:left w:val="nil"/>
                    <w:bottom w:val="nil"/>
                    <w:right w:val="nil"/>
                  </w:tcBorders>
                  <w:shd w:val="clear" w:color="auto" w:fill="auto"/>
                  <w:noWrap/>
                  <w:vAlign w:val="bottom"/>
                </w:tcPr>
                <w:p w14:paraId="61475D7E" w14:textId="77777777" w:rsidR="00942A9C" w:rsidRPr="00942A9C" w:rsidRDefault="00942A9C" w:rsidP="00942A9C"/>
              </w:tc>
              <w:tc>
                <w:tcPr>
                  <w:tcW w:w="979" w:type="dxa"/>
                  <w:tcBorders>
                    <w:top w:val="nil"/>
                    <w:left w:val="nil"/>
                    <w:bottom w:val="nil"/>
                    <w:right w:val="nil"/>
                  </w:tcBorders>
                  <w:shd w:val="clear" w:color="auto" w:fill="auto"/>
                  <w:vAlign w:val="bottom"/>
                </w:tcPr>
                <w:p w14:paraId="09DA8E95" w14:textId="77777777" w:rsidR="00942A9C" w:rsidRPr="00942A9C" w:rsidRDefault="00942A9C" w:rsidP="00942A9C"/>
              </w:tc>
              <w:tc>
                <w:tcPr>
                  <w:tcW w:w="1257" w:type="dxa"/>
                  <w:tcBorders>
                    <w:top w:val="nil"/>
                    <w:left w:val="nil"/>
                    <w:bottom w:val="nil"/>
                    <w:right w:val="nil"/>
                  </w:tcBorders>
                  <w:shd w:val="clear" w:color="auto" w:fill="auto"/>
                  <w:vAlign w:val="center"/>
                </w:tcPr>
                <w:p w14:paraId="209C9B82"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3306989A" w14:textId="77777777" w:rsidR="00942A9C" w:rsidRPr="00942A9C" w:rsidRDefault="00942A9C" w:rsidP="00942A9C"/>
              </w:tc>
            </w:tr>
            <w:tr w:rsidR="00942A9C" w:rsidRPr="00942A9C" w14:paraId="2909F40D" w14:textId="77777777" w:rsidTr="00942A9C">
              <w:trPr>
                <w:trHeight w:val="255"/>
              </w:trPr>
              <w:tc>
                <w:tcPr>
                  <w:tcW w:w="731" w:type="dxa"/>
                  <w:tcBorders>
                    <w:top w:val="nil"/>
                    <w:left w:val="nil"/>
                    <w:bottom w:val="nil"/>
                    <w:right w:val="nil"/>
                  </w:tcBorders>
                  <w:shd w:val="clear" w:color="auto" w:fill="auto"/>
                  <w:noWrap/>
                </w:tcPr>
                <w:p w14:paraId="22C5A1F4" w14:textId="77777777" w:rsidR="00942A9C" w:rsidRPr="00942A9C" w:rsidRDefault="00942A9C" w:rsidP="00942A9C"/>
              </w:tc>
              <w:tc>
                <w:tcPr>
                  <w:tcW w:w="4716" w:type="dxa"/>
                  <w:tcBorders>
                    <w:top w:val="nil"/>
                    <w:left w:val="nil"/>
                    <w:bottom w:val="nil"/>
                    <w:right w:val="nil"/>
                  </w:tcBorders>
                  <w:shd w:val="clear" w:color="auto" w:fill="auto"/>
                </w:tcPr>
                <w:p w14:paraId="12E2C8E9"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142601F" w14:textId="77777777" w:rsidR="00942A9C" w:rsidRPr="00942A9C" w:rsidRDefault="00942A9C" w:rsidP="00942A9C"/>
              </w:tc>
              <w:tc>
                <w:tcPr>
                  <w:tcW w:w="979" w:type="dxa"/>
                  <w:tcBorders>
                    <w:top w:val="nil"/>
                    <w:left w:val="nil"/>
                    <w:bottom w:val="nil"/>
                    <w:right w:val="nil"/>
                  </w:tcBorders>
                  <w:shd w:val="clear" w:color="auto" w:fill="auto"/>
                  <w:vAlign w:val="bottom"/>
                </w:tcPr>
                <w:p w14:paraId="0A6E5810" w14:textId="77777777" w:rsidR="00942A9C" w:rsidRPr="00942A9C" w:rsidRDefault="00942A9C" w:rsidP="00942A9C"/>
              </w:tc>
              <w:tc>
                <w:tcPr>
                  <w:tcW w:w="1257" w:type="dxa"/>
                  <w:tcBorders>
                    <w:top w:val="nil"/>
                    <w:left w:val="nil"/>
                    <w:bottom w:val="nil"/>
                    <w:right w:val="nil"/>
                  </w:tcBorders>
                  <w:shd w:val="clear" w:color="auto" w:fill="auto"/>
                  <w:vAlign w:val="center"/>
                </w:tcPr>
                <w:p w14:paraId="4635064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B3E8890" w14:textId="77777777" w:rsidR="00942A9C" w:rsidRPr="00942A9C" w:rsidRDefault="00942A9C" w:rsidP="00942A9C"/>
              </w:tc>
            </w:tr>
            <w:tr w:rsidR="00942A9C" w:rsidRPr="00942A9C" w14:paraId="14315AD8" w14:textId="77777777" w:rsidTr="00942A9C">
              <w:trPr>
                <w:trHeight w:val="255"/>
              </w:trPr>
              <w:tc>
                <w:tcPr>
                  <w:tcW w:w="731" w:type="dxa"/>
                  <w:tcBorders>
                    <w:top w:val="nil"/>
                    <w:left w:val="nil"/>
                    <w:bottom w:val="nil"/>
                    <w:right w:val="nil"/>
                  </w:tcBorders>
                  <w:shd w:val="clear" w:color="auto" w:fill="auto"/>
                </w:tcPr>
                <w:p w14:paraId="7DE45463" w14:textId="77777777" w:rsidR="00942A9C" w:rsidRPr="00942A9C" w:rsidRDefault="00942A9C" w:rsidP="00942A9C">
                  <w:r w:rsidRPr="00942A9C">
                    <w:t>10-00</w:t>
                  </w:r>
                </w:p>
              </w:tc>
              <w:tc>
                <w:tcPr>
                  <w:tcW w:w="4716" w:type="dxa"/>
                  <w:tcBorders>
                    <w:top w:val="nil"/>
                    <w:left w:val="nil"/>
                    <w:bottom w:val="nil"/>
                    <w:right w:val="nil"/>
                  </w:tcBorders>
                  <w:shd w:val="clear" w:color="auto" w:fill="auto"/>
                  <w:noWrap/>
                  <w:vAlign w:val="center"/>
                </w:tcPr>
                <w:p w14:paraId="3B86469D" w14:textId="77777777" w:rsidR="00942A9C" w:rsidRPr="00942A9C" w:rsidRDefault="00942A9C" w:rsidP="00942A9C">
                  <w:r w:rsidRPr="00942A9C">
                    <w:t xml:space="preserve">KABLOVSKE TRASE </w:t>
                  </w:r>
                </w:p>
              </w:tc>
              <w:tc>
                <w:tcPr>
                  <w:tcW w:w="701" w:type="dxa"/>
                  <w:tcBorders>
                    <w:top w:val="nil"/>
                    <w:left w:val="nil"/>
                    <w:bottom w:val="nil"/>
                    <w:right w:val="nil"/>
                  </w:tcBorders>
                  <w:shd w:val="clear" w:color="auto" w:fill="auto"/>
                  <w:noWrap/>
                  <w:vAlign w:val="bottom"/>
                </w:tcPr>
                <w:p w14:paraId="294FB733" w14:textId="77777777" w:rsidR="00942A9C" w:rsidRPr="00942A9C" w:rsidRDefault="00942A9C" w:rsidP="00942A9C"/>
              </w:tc>
              <w:tc>
                <w:tcPr>
                  <w:tcW w:w="979" w:type="dxa"/>
                  <w:tcBorders>
                    <w:top w:val="nil"/>
                    <w:left w:val="nil"/>
                    <w:bottom w:val="nil"/>
                    <w:right w:val="nil"/>
                  </w:tcBorders>
                  <w:shd w:val="clear" w:color="auto" w:fill="auto"/>
                  <w:vAlign w:val="bottom"/>
                </w:tcPr>
                <w:p w14:paraId="7233E1E9" w14:textId="77777777" w:rsidR="00942A9C" w:rsidRPr="00942A9C" w:rsidRDefault="00942A9C" w:rsidP="00942A9C"/>
              </w:tc>
              <w:tc>
                <w:tcPr>
                  <w:tcW w:w="1257" w:type="dxa"/>
                  <w:tcBorders>
                    <w:top w:val="nil"/>
                    <w:left w:val="nil"/>
                    <w:bottom w:val="nil"/>
                    <w:right w:val="nil"/>
                  </w:tcBorders>
                  <w:shd w:val="clear" w:color="auto" w:fill="auto"/>
                  <w:vAlign w:val="center"/>
                </w:tcPr>
                <w:p w14:paraId="4B6EA54D"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EC845F9" w14:textId="77777777" w:rsidR="00942A9C" w:rsidRPr="00942A9C" w:rsidRDefault="00942A9C" w:rsidP="00942A9C"/>
              </w:tc>
            </w:tr>
            <w:tr w:rsidR="00942A9C" w:rsidRPr="00942A9C" w14:paraId="760DEABA" w14:textId="77777777" w:rsidTr="00942A9C">
              <w:trPr>
                <w:trHeight w:val="510"/>
              </w:trPr>
              <w:tc>
                <w:tcPr>
                  <w:tcW w:w="731" w:type="dxa"/>
                  <w:tcBorders>
                    <w:top w:val="nil"/>
                    <w:left w:val="nil"/>
                    <w:bottom w:val="nil"/>
                    <w:right w:val="nil"/>
                  </w:tcBorders>
                  <w:shd w:val="clear" w:color="auto" w:fill="auto"/>
                </w:tcPr>
                <w:p w14:paraId="4476CDD6" w14:textId="77777777" w:rsidR="00942A9C" w:rsidRPr="00942A9C" w:rsidRDefault="00942A9C" w:rsidP="00942A9C">
                  <w:r w:rsidRPr="00942A9C">
                    <w:t>10-01</w:t>
                  </w:r>
                </w:p>
              </w:tc>
              <w:tc>
                <w:tcPr>
                  <w:tcW w:w="4716" w:type="dxa"/>
                  <w:tcBorders>
                    <w:top w:val="nil"/>
                    <w:left w:val="nil"/>
                    <w:bottom w:val="nil"/>
                    <w:right w:val="nil"/>
                  </w:tcBorders>
                  <w:shd w:val="clear" w:color="auto" w:fill="auto"/>
                </w:tcPr>
                <w:p w14:paraId="1CC35B84" w14:textId="77777777" w:rsidR="00942A9C" w:rsidRPr="00942A9C" w:rsidRDefault="00942A9C" w:rsidP="00942A9C">
                  <w:r w:rsidRPr="00942A9C">
                    <w:t>Perforirani nosač kablova dimenzija 50x60 mm sa potrebnim nosačima i konzolama za montažu.</w:t>
                  </w:r>
                </w:p>
              </w:tc>
              <w:tc>
                <w:tcPr>
                  <w:tcW w:w="701" w:type="dxa"/>
                  <w:tcBorders>
                    <w:top w:val="nil"/>
                    <w:left w:val="nil"/>
                    <w:bottom w:val="nil"/>
                    <w:right w:val="nil"/>
                  </w:tcBorders>
                  <w:shd w:val="clear" w:color="auto" w:fill="auto"/>
                  <w:vAlign w:val="bottom"/>
                </w:tcPr>
                <w:p w14:paraId="0D9AA974" w14:textId="77777777" w:rsidR="00942A9C" w:rsidRPr="00942A9C" w:rsidRDefault="00942A9C" w:rsidP="00942A9C"/>
              </w:tc>
              <w:tc>
                <w:tcPr>
                  <w:tcW w:w="979" w:type="dxa"/>
                  <w:tcBorders>
                    <w:top w:val="nil"/>
                    <w:left w:val="nil"/>
                    <w:bottom w:val="nil"/>
                    <w:right w:val="nil"/>
                  </w:tcBorders>
                  <w:shd w:val="clear" w:color="auto" w:fill="auto"/>
                  <w:vAlign w:val="bottom"/>
                </w:tcPr>
                <w:p w14:paraId="01637A19" w14:textId="77777777" w:rsidR="00942A9C" w:rsidRPr="00942A9C" w:rsidRDefault="00942A9C" w:rsidP="00942A9C"/>
              </w:tc>
              <w:tc>
                <w:tcPr>
                  <w:tcW w:w="1257" w:type="dxa"/>
                  <w:tcBorders>
                    <w:top w:val="nil"/>
                    <w:left w:val="nil"/>
                    <w:bottom w:val="nil"/>
                    <w:right w:val="nil"/>
                  </w:tcBorders>
                  <w:shd w:val="clear" w:color="auto" w:fill="auto"/>
                  <w:vAlign w:val="center"/>
                </w:tcPr>
                <w:p w14:paraId="604FB1F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C6B93B1" w14:textId="77777777" w:rsidR="00942A9C" w:rsidRPr="00942A9C" w:rsidRDefault="00942A9C" w:rsidP="00942A9C"/>
              </w:tc>
            </w:tr>
            <w:tr w:rsidR="00942A9C" w:rsidRPr="00942A9C" w14:paraId="242B3D0D" w14:textId="77777777" w:rsidTr="00942A9C">
              <w:trPr>
                <w:trHeight w:val="255"/>
              </w:trPr>
              <w:tc>
                <w:tcPr>
                  <w:tcW w:w="731" w:type="dxa"/>
                  <w:tcBorders>
                    <w:top w:val="nil"/>
                    <w:left w:val="nil"/>
                    <w:bottom w:val="nil"/>
                    <w:right w:val="nil"/>
                  </w:tcBorders>
                  <w:shd w:val="clear" w:color="auto" w:fill="auto"/>
                  <w:noWrap/>
                </w:tcPr>
                <w:p w14:paraId="0EF2E479" w14:textId="77777777" w:rsidR="00942A9C" w:rsidRPr="00942A9C" w:rsidRDefault="00942A9C" w:rsidP="00942A9C"/>
              </w:tc>
              <w:tc>
                <w:tcPr>
                  <w:tcW w:w="4716" w:type="dxa"/>
                  <w:tcBorders>
                    <w:top w:val="nil"/>
                    <w:left w:val="nil"/>
                    <w:bottom w:val="nil"/>
                    <w:right w:val="nil"/>
                  </w:tcBorders>
                  <w:shd w:val="clear" w:color="auto" w:fill="auto"/>
                </w:tcPr>
                <w:p w14:paraId="1733B606"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35DAC345"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248205A9" w14:textId="77777777" w:rsidR="00942A9C" w:rsidRPr="00942A9C" w:rsidRDefault="00942A9C" w:rsidP="00942A9C">
                  <w:r w:rsidRPr="00942A9C">
                    <w:t>160,00</w:t>
                  </w:r>
                </w:p>
              </w:tc>
              <w:tc>
                <w:tcPr>
                  <w:tcW w:w="1257" w:type="dxa"/>
                  <w:tcBorders>
                    <w:top w:val="nil"/>
                    <w:left w:val="nil"/>
                    <w:bottom w:val="nil"/>
                    <w:right w:val="nil"/>
                  </w:tcBorders>
                  <w:shd w:val="clear" w:color="auto" w:fill="auto"/>
                  <w:vAlign w:val="center"/>
                </w:tcPr>
                <w:p w14:paraId="2B1FE4D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19AA150" w14:textId="77777777" w:rsidR="00942A9C" w:rsidRPr="00942A9C" w:rsidRDefault="00942A9C" w:rsidP="00942A9C"/>
              </w:tc>
            </w:tr>
            <w:tr w:rsidR="00942A9C" w:rsidRPr="00942A9C" w14:paraId="51BF5324" w14:textId="77777777" w:rsidTr="00942A9C">
              <w:trPr>
                <w:trHeight w:val="255"/>
              </w:trPr>
              <w:tc>
                <w:tcPr>
                  <w:tcW w:w="731" w:type="dxa"/>
                  <w:tcBorders>
                    <w:top w:val="nil"/>
                    <w:left w:val="nil"/>
                    <w:bottom w:val="nil"/>
                    <w:right w:val="nil"/>
                  </w:tcBorders>
                  <w:shd w:val="clear" w:color="auto" w:fill="auto"/>
                  <w:noWrap/>
                </w:tcPr>
                <w:p w14:paraId="29D1DE09" w14:textId="77777777" w:rsidR="00942A9C" w:rsidRPr="00942A9C" w:rsidRDefault="00942A9C" w:rsidP="00942A9C"/>
              </w:tc>
              <w:tc>
                <w:tcPr>
                  <w:tcW w:w="4716" w:type="dxa"/>
                  <w:tcBorders>
                    <w:top w:val="nil"/>
                    <w:left w:val="nil"/>
                    <w:bottom w:val="nil"/>
                    <w:right w:val="nil"/>
                  </w:tcBorders>
                  <w:shd w:val="clear" w:color="auto" w:fill="auto"/>
                </w:tcPr>
                <w:p w14:paraId="733FDB17" w14:textId="77777777" w:rsidR="00942A9C" w:rsidRPr="00942A9C" w:rsidRDefault="00942A9C" w:rsidP="00942A9C"/>
              </w:tc>
              <w:tc>
                <w:tcPr>
                  <w:tcW w:w="701" w:type="dxa"/>
                  <w:tcBorders>
                    <w:top w:val="nil"/>
                    <w:left w:val="nil"/>
                    <w:bottom w:val="nil"/>
                    <w:right w:val="nil"/>
                  </w:tcBorders>
                  <w:shd w:val="clear" w:color="auto" w:fill="auto"/>
                  <w:vAlign w:val="bottom"/>
                </w:tcPr>
                <w:p w14:paraId="73C5056A" w14:textId="77777777" w:rsidR="00942A9C" w:rsidRPr="00942A9C" w:rsidRDefault="00942A9C" w:rsidP="00942A9C"/>
              </w:tc>
              <w:tc>
                <w:tcPr>
                  <w:tcW w:w="979" w:type="dxa"/>
                  <w:tcBorders>
                    <w:top w:val="nil"/>
                    <w:left w:val="nil"/>
                    <w:bottom w:val="nil"/>
                    <w:right w:val="nil"/>
                  </w:tcBorders>
                  <w:shd w:val="clear" w:color="auto" w:fill="auto"/>
                  <w:vAlign w:val="bottom"/>
                </w:tcPr>
                <w:p w14:paraId="686DA612" w14:textId="77777777" w:rsidR="00942A9C" w:rsidRPr="00942A9C" w:rsidRDefault="00942A9C" w:rsidP="00942A9C"/>
              </w:tc>
              <w:tc>
                <w:tcPr>
                  <w:tcW w:w="1257" w:type="dxa"/>
                  <w:tcBorders>
                    <w:top w:val="nil"/>
                    <w:left w:val="nil"/>
                    <w:bottom w:val="nil"/>
                    <w:right w:val="nil"/>
                  </w:tcBorders>
                  <w:shd w:val="clear" w:color="auto" w:fill="auto"/>
                  <w:vAlign w:val="center"/>
                </w:tcPr>
                <w:p w14:paraId="5188F66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E619C8C" w14:textId="77777777" w:rsidR="00942A9C" w:rsidRPr="00942A9C" w:rsidRDefault="00942A9C" w:rsidP="00942A9C"/>
              </w:tc>
            </w:tr>
            <w:tr w:rsidR="00942A9C" w:rsidRPr="00942A9C" w14:paraId="66A247D7" w14:textId="77777777" w:rsidTr="00942A9C">
              <w:trPr>
                <w:trHeight w:val="510"/>
              </w:trPr>
              <w:tc>
                <w:tcPr>
                  <w:tcW w:w="731" w:type="dxa"/>
                  <w:tcBorders>
                    <w:top w:val="nil"/>
                    <w:left w:val="nil"/>
                    <w:bottom w:val="nil"/>
                    <w:right w:val="nil"/>
                  </w:tcBorders>
                  <w:shd w:val="clear" w:color="auto" w:fill="auto"/>
                </w:tcPr>
                <w:p w14:paraId="33E57355" w14:textId="77777777" w:rsidR="00942A9C" w:rsidRPr="00942A9C" w:rsidRDefault="00942A9C" w:rsidP="00942A9C">
                  <w:r w:rsidRPr="00942A9C">
                    <w:t>10-02</w:t>
                  </w:r>
                </w:p>
              </w:tc>
              <w:tc>
                <w:tcPr>
                  <w:tcW w:w="4716" w:type="dxa"/>
                  <w:tcBorders>
                    <w:top w:val="nil"/>
                    <w:left w:val="nil"/>
                    <w:bottom w:val="nil"/>
                    <w:right w:val="nil"/>
                  </w:tcBorders>
                  <w:shd w:val="clear" w:color="auto" w:fill="auto"/>
                </w:tcPr>
                <w:p w14:paraId="048642E6" w14:textId="77777777" w:rsidR="00942A9C" w:rsidRPr="00942A9C" w:rsidRDefault="00942A9C" w:rsidP="00942A9C">
                  <w:r w:rsidRPr="00942A9C">
                    <w:t>Perforirani nosač kablova dimenzija 100x60 mm sa potrebnim nosačima i konzolama za montažu.</w:t>
                  </w:r>
                </w:p>
              </w:tc>
              <w:tc>
                <w:tcPr>
                  <w:tcW w:w="701" w:type="dxa"/>
                  <w:tcBorders>
                    <w:top w:val="nil"/>
                    <w:left w:val="nil"/>
                    <w:bottom w:val="nil"/>
                    <w:right w:val="nil"/>
                  </w:tcBorders>
                  <w:shd w:val="clear" w:color="auto" w:fill="auto"/>
                  <w:vAlign w:val="bottom"/>
                </w:tcPr>
                <w:p w14:paraId="2DC11BD1" w14:textId="77777777" w:rsidR="00942A9C" w:rsidRPr="00942A9C" w:rsidRDefault="00942A9C" w:rsidP="00942A9C"/>
              </w:tc>
              <w:tc>
                <w:tcPr>
                  <w:tcW w:w="979" w:type="dxa"/>
                  <w:tcBorders>
                    <w:top w:val="nil"/>
                    <w:left w:val="nil"/>
                    <w:bottom w:val="nil"/>
                    <w:right w:val="nil"/>
                  </w:tcBorders>
                  <w:shd w:val="clear" w:color="auto" w:fill="auto"/>
                  <w:vAlign w:val="bottom"/>
                </w:tcPr>
                <w:p w14:paraId="6454E57C" w14:textId="77777777" w:rsidR="00942A9C" w:rsidRPr="00942A9C" w:rsidRDefault="00942A9C" w:rsidP="00942A9C"/>
              </w:tc>
              <w:tc>
                <w:tcPr>
                  <w:tcW w:w="1257" w:type="dxa"/>
                  <w:tcBorders>
                    <w:top w:val="nil"/>
                    <w:left w:val="nil"/>
                    <w:bottom w:val="nil"/>
                    <w:right w:val="nil"/>
                  </w:tcBorders>
                  <w:shd w:val="clear" w:color="auto" w:fill="auto"/>
                  <w:vAlign w:val="center"/>
                </w:tcPr>
                <w:p w14:paraId="27F4A79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CEABD0" w14:textId="77777777" w:rsidR="00942A9C" w:rsidRPr="00942A9C" w:rsidRDefault="00942A9C" w:rsidP="00942A9C"/>
              </w:tc>
            </w:tr>
            <w:tr w:rsidR="00942A9C" w:rsidRPr="00942A9C" w14:paraId="1ABDF628" w14:textId="77777777" w:rsidTr="00942A9C">
              <w:trPr>
                <w:trHeight w:val="255"/>
              </w:trPr>
              <w:tc>
                <w:tcPr>
                  <w:tcW w:w="731" w:type="dxa"/>
                  <w:tcBorders>
                    <w:top w:val="nil"/>
                    <w:left w:val="nil"/>
                    <w:bottom w:val="nil"/>
                    <w:right w:val="nil"/>
                  </w:tcBorders>
                  <w:shd w:val="clear" w:color="auto" w:fill="auto"/>
                  <w:noWrap/>
                </w:tcPr>
                <w:p w14:paraId="7AAAF7EA" w14:textId="77777777" w:rsidR="00942A9C" w:rsidRPr="00942A9C" w:rsidRDefault="00942A9C" w:rsidP="00942A9C"/>
              </w:tc>
              <w:tc>
                <w:tcPr>
                  <w:tcW w:w="4716" w:type="dxa"/>
                  <w:tcBorders>
                    <w:top w:val="nil"/>
                    <w:left w:val="nil"/>
                    <w:bottom w:val="nil"/>
                    <w:right w:val="nil"/>
                  </w:tcBorders>
                  <w:shd w:val="clear" w:color="auto" w:fill="auto"/>
                </w:tcPr>
                <w:p w14:paraId="0BF5D308"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0AD99AB"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4EED2510" w14:textId="77777777" w:rsidR="00942A9C" w:rsidRPr="00942A9C" w:rsidRDefault="00942A9C" w:rsidP="00942A9C">
                  <w:r w:rsidRPr="00942A9C">
                    <w:t>80,00</w:t>
                  </w:r>
                </w:p>
              </w:tc>
              <w:tc>
                <w:tcPr>
                  <w:tcW w:w="1257" w:type="dxa"/>
                  <w:tcBorders>
                    <w:top w:val="nil"/>
                    <w:left w:val="nil"/>
                    <w:bottom w:val="nil"/>
                    <w:right w:val="nil"/>
                  </w:tcBorders>
                  <w:shd w:val="clear" w:color="auto" w:fill="auto"/>
                  <w:vAlign w:val="center"/>
                </w:tcPr>
                <w:p w14:paraId="7AB3BF0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CB4AF82" w14:textId="77777777" w:rsidR="00942A9C" w:rsidRPr="00942A9C" w:rsidRDefault="00942A9C" w:rsidP="00942A9C"/>
              </w:tc>
            </w:tr>
            <w:tr w:rsidR="00942A9C" w:rsidRPr="00942A9C" w14:paraId="07247359" w14:textId="77777777" w:rsidTr="00942A9C">
              <w:trPr>
                <w:trHeight w:val="255"/>
              </w:trPr>
              <w:tc>
                <w:tcPr>
                  <w:tcW w:w="731" w:type="dxa"/>
                  <w:tcBorders>
                    <w:top w:val="nil"/>
                    <w:left w:val="nil"/>
                    <w:bottom w:val="nil"/>
                    <w:right w:val="nil"/>
                  </w:tcBorders>
                  <w:shd w:val="clear" w:color="auto" w:fill="auto"/>
                  <w:noWrap/>
                </w:tcPr>
                <w:p w14:paraId="04990D8A" w14:textId="77777777" w:rsidR="00942A9C" w:rsidRPr="00942A9C" w:rsidRDefault="00942A9C" w:rsidP="00942A9C"/>
              </w:tc>
              <w:tc>
                <w:tcPr>
                  <w:tcW w:w="4716" w:type="dxa"/>
                  <w:tcBorders>
                    <w:top w:val="nil"/>
                    <w:left w:val="nil"/>
                    <w:bottom w:val="nil"/>
                    <w:right w:val="nil"/>
                  </w:tcBorders>
                  <w:shd w:val="clear" w:color="auto" w:fill="auto"/>
                </w:tcPr>
                <w:p w14:paraId="7EA912AA" w14:textId="77777777" w:rsidR="00942A9C" w:rsidRPr="00942A9C" w:rsidRDefault="00942A9C" w:rsidP="00942A9C"/>
              </w:tc>
              <w:tc>
                <w:tcPr>
                  <w:tcW w:w="701" w:type="dxa"/>
                  <w:tcBorders>
                    <w:top w:val="nil"/>
                    <w:left w:val="nil"/>
                    <w:bottom w:val="nil"/>
                    <w:right w:val="nil"/>
                  </w:tcBorders>
                  <w:shd w:val="clear" w:color="auto" w:fill="auto"/>
                  <w:vAlign w:val="bottom"/>
                </w:tcPr>
                <w:p w14:paraId="373DF20E" w14:textId="77777777" w:rsidR="00942A9C" w:rsidRPr="00942A9C" w:rsidRDefault="00942A9C" w:rsidP="00942A9C"/>
              </w:tc>
              <w:tc>
                <w:tcPr>
                  <w:tcW w:w="979" w:type="dxa"/>
                  <w:tcBorders>
                    <w:top w:val="nil"/>
                    <w:left w:val="nil"/>
                    <w:bottom w:val="nil"/>
                    <w:right w:val="nil"/>
                  </w:tcBorders>
                  <w:shd w:val="clear" w:color="auto" w:fill="auto"/>
                  <w:vAlign w:val="bottom"/>
                </w:tcPr>
                <w:p w14:paraId="5E7BC4F2" w14:textId="77777777" w:rsidR="00942A9C" w:rsidRPr="00942A9C" w:rsidRDefault="00942A9C" w:rsidP="00942A9C"/>
              </w:tc>
              <w:tc>
                <w:tcPr>
                  <w:tcW w:w="1257" w:type="dxa"/>
                  <w:tcBorders>
                    <w:top w:val="nil"/>
                    <w:left w:val="nil"/>
                    <w:bottom w:val="nil"/>
                    <w:right w:val="nil"/>
                  </w:tcBorders>
                  <w:shd w:val="clear" w:color="auto" w:fill="auto"/>
                  <w:vAlign w:val="center"/>
                </w:tcPr>
                <w:p w14:paraId="4D3F6B2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4FE9EF2" w14:textId="77777777" w:rsidR="00942A9C" w:rsidRPr="00942A9C" w:rsidRDefault="00942A9C" w:rsidP="00942A9C"/>
              </w:tc>
            </w:tr>
            <w:tr w:rsidR="00942A9C" w:rsidRPr="00942A9C" w14:paraId="47B17CF3" w14:textId="77777777" w:rsidTr="00942A9C">
              <w:trPr>
                <w:trHeight w:val="510"/>
              </w:trPr>
              <w:tc>
                <w:tcPr>
                  <w:tcW w:w="731" w:type="dxa"/>
                  <w:tcBorders>
                    <w:top w:val="nil"/>
                    <w:left w:val="nil"/>
                    <w:bottom w:val="nil"/>
                    <w:right w:val="nil"/>
                  </w:tcBorders>
                  <w:shd w:val="clear" w:color="auto" w:fill="auto"/>
                </w:tcPr>
                <w:p w14:paraId="1C69D11C" w14:textId="77777777" w:rsidR="00942A9C" w:rsidRPr="00942A9C" w:rsidRDefault="00942A9C" w:rsidP="00942A9C">
                  <w:r w:rsidRPr="00942A9C">
                    <w:t>10-03</w:t>
                  </w:r>
                </w:p>
              </w:tc>
              <w:tc>
                <w:tcPr>
                  <w:tcW w:w="4716" w:type="dxa"/>
                  <w:tcBorders>
                    <w:top w:val="nil"/>
                    <w:left w:val="nil"/>
                    <w:bottom w:val="nil"/>
                    <w:right w:val="nil"/>
                  </w:tcBorders>
                  <w:shd w:val="clear" w:color="auto" w:fill="auto"/>
                </w:tcPr>
                <w:p w14:paraId="2287E65B" w14:textId="77777777" w:rsidR="00942A9C" w:rsidRPr="00942A9C" w:rsidRDefault="00942A9C" w:rsidP="00942A9C">
                  <w:r w:rsidRPr="00942A9C">
                    <w:t>Perforirani nosač kablova dimenzija 200x60 mm sa potrebnim nosačima i konzolama za montažu.</w:t>
                  </w:r>
                </w:p>
              </w:tc>
              <w:tc>
                <w:tcPr>
                  <w:tcW w:w="701" w:type="dxa"/>
                  <w:tcBorders>
                    <w:top w:val="nil"/>
                    <w:left w:val="nil"/>
                    <w:bottom w:val="nil"/>
                    <w:right w:val="nil"/>
                  </w:tcBorders>
                  <w:shd w:val="clear" w:color="auto" w:fill="auto"/>
                  <w:vAlign w:val="bottom"/>
                </w:tcPr>
                <w:p w14:paraId="529CF9F7" w14:textId="77777777" w:rsidR="00942A9C" w:rsidRPr="00942A9C" w:rsidRDefault="00942A9C" w:rsidP="00942A9C"/>
              </w:tc>
              <w:tc>
                <w:tcPr>
                  <w:tcW w:w="979" w:type="dxa"/>
                  <w:tcBorders>
                    <w:top w:val="nil"/>
                    <w:left w:val="nil"/>
                    <w:bottom w:val="nil"/>
                    <w:right w:val="nil"/>
                  </w:tcBorders>
                  <w:shd w:val="clear" w:color="auto" w:fill="auto"/>
                  <w:vAlign w:val="bottom"/>
                </w:tcPr>
                <w:p w14:paraId="6B2E4874" w14:textId="77777777" w:rsidR="00942A9C" w:rsidRPr="00942A9C" w:rsidRDefault="00942A9C" w:rsidP="00942A9C"/>
              </w:tc>
              <w:tc>
                <w:tcPr>
                  <w:tcW w:w="1257" w:type="dxa"/>
                  <w:tcBorders>
                    <w:top w:val="nil"/>
                    <w:left w:val="nil"/>
                    <w:bottom w:val="nil"/>
                    <w:right w:val="nil"/>
                  </w:tcBorders>
                  <w:shd w:val="clear" w:color="auto" w:fill="auto"/>
                  <w:vAlign w:val="center"/>
                </w:tcPr>
                <w:p w14:paraId="699E6E2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DF55457" w14:textId="77777777" w:rsidR="00942A9C" w:rsidRPr="00942A9C" w:rsidRDefault="00942A9C" w:rsidP="00942A9C"/>
              </w:tc>
            </w:tr>
            <w:tr w:rsidR="00942A9C" w:rsidRPr="00942A9C" w14:paraId="7BF4B783" w14:textId="77777777" w:rsidTr="00942A9C">
              <w:trPr>
                <w:trHeight w:val="255"/>
              </w:trPr>
              <w:tc>
                <w:tcPr>
                  <w:tcW w:w="731" w:type="dxa"/>
                  <w:tcBorders>
                    <w:top w:val="nil"/>
                    <w:left w:val="nil"/>
                    <w:bottom w:val="nil"/>
                    <w:right w:val="nil"/>
                  </w:tcBorders>
                  <w:shd w:val="clear" w:color="auto" w:fill="auto"/>
                  <w:noWrap/>
                </w:tcPr>
                <w:p w14:paraId="7F134D1E" w14:textId="77777777" w:rsidR="00942A9C" w:rsidRPr="00942A9C" w:rsidRDefault="00942A9C" w:rsidP="00942A9C"/>
              </w:tc>
              <w:tc>
                <w:tcPr>
                  <w:tcW w:w="4716" w:type="dxa"/>
                  <w:tcBorders>
                    <w:top w:val="nil"/>
                    <w:left w:val="nil"/>
                    <w:bottom w:val="nil"/>
                    <w:right w:val="nil"/>
                  </w:tcBorders>
                  <w:shd w:val="clear" w:color="auto" w:fill="auto"/>
                </w:tcPr>
                <w:p w14:paraId="228265BF"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7F860EF3"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54F873D1" w14:textId="77777777" w:rsidR="00942A9C" w:rsidRPr="00942A9C" w:rsidRDefault="00942A9C" w:rsidP="00942A9C">
                  <w:r w:rsidRPr="00942A9C">
                    <w:t>76,00</w:t>
                  </w:r>
                </w:p>
              </w:tc>
              <w:tc>
                <w:tcPr>
                  <w:tcW w:w="1257" w:type="dxa"/>
                  <w:tcBorders>
                    <w:top w:val="nil"/>
                    <w:left w:val="nil"/>
                    <w:bottom w:val="nil"/>
                    <w:right w:val="nil"/>
                  </w:tcBorders>
                  <w:shd w:val="clear" w:color="auto" w:fill="auto"/>
                  <w:vAlign w:val="center"/>
                </w:tcPr>
                <w:p w14:paraId="5A7FF65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A1B14AA" w14:textId="77777777" w:rsidR="00942A9C" w:rsidRPr="00942A9C" w:rsidRDefault="00942A9C" w:rsidP="00942A9C"/>
              </w:tc>
            </w:tr>
            <w:tr w:rsidR="00942A9C" w:rsidRPr="00942A9C" w14:paraId="7F7A6FA0" w14:textId="77777777" w:rsidTr="00942A9C">
              <w:trPr>
                <w:trHeight w:val="255"/>
              </w:trPr>
              <w:tc>
                <w:tcPr>
                  <w:tcW w:w="731" w:type="dxa"/>
                  <w:tcBorders>
                    <w:top w:val="nil"/>
                    <w:left w:val="nil"/>
                    <w:bottom w:val="nil"/>
                    <w:right w:val="nil"/>
                  </w:tcBorders>
                  <w:shd w:val="clear" w:color="auto" w:fill="auto"/>
                  <w:noWrap/>
                </w:tcPr>
                <w:p w14:paraId="7631233C" w14:textId="77777777" w:rsidR="00942A9C" w:rsidRPr="00942A9C" w:rsidRDefault="00942A9C" w:rsidP="00942A9C"/>
              </w:tc>
              <w:tc>
                <w:tcPr>
                  <w:tcW w:w="4716" w:type="dxa"/>
                  <w:tcBorders>
                    <w:top w:val="nil"/>
                    <w:left w:val="nil"/>
                    <w:bottom w:val="nil"/>
                    <w:right w:val="nil"/>
                  </w:tcBorders>
                  <w:shd w:val="clear" w:color="auto" w:fill="auto"/>
                </w:tcPr>
                <w:p w14:paraId="56219E5F" w14:textId="77777777" w:rsidR="00942A9C" w:rsidRPr="00942A9C" w:rsidRDefault="00942A9C" w:rsidP="00942A9C"/>
              </w:tc>
              <w:tc>
                <w:tcPr>
                  <w:tcW w:w="701" w:type="dxa"/>
                  <w:tcBorders>
                    <w:top w:val="nil"/>
                    <w:left w:val="nil"/>
                    <w:bottom w:val="nil"/>
                    <w:right w:val="nil"/>
                  </w:tcBorders>
                  <w:shd w:val="clear" w:color="auto" w:fill="auto"/>
                  <w:vAlign w:val="bottom"/>
                </w:tcPr>
                <w:p w14:paraId="62C579CD" w14:textId="77777777" w:rsidR="00942A9C" w:rsidRPr="00942A9C" w:rsidRDefault="00942A9C" w:rsidP="00942A9C"/>
              </w:tc>
              <w:tc>
                <w:tcPr>
                  <w:tcW w:w="979" w:type="dxa"/>
                  <w:tcBorders>
                    <w:top w:val="nil"/>
                    <w:left w:val="nil"/>
                    <w:bottom w:val="nil"/>
                    <w:right w:val="nil"/>
                  </w:tcBorders>
                  <w:shd w:val="clear" w:color="auto" w:fill="auto"/>
                  <w:vAlign w:val="bottom"/>
                </w:tcPr>
                <w:p w14:paraId="4CDE9EC4" w14:textId="77777777" w:rsidR="00942A9C" w:rsidRPr="00942A9C" w:rsidRDefault="00942A9C" w:rsidP="00942A9C"/>
              </w:tc>
              <w:tc>
                <w:tcPr>
                  <w:tcW w:w="1257" w:type="dxa"/>
                  <w:tcBorders>
                    <w:top w:val="nil"/>
                    <w:left w:val="nil"/>
                    <w:bottom w:val="nil"/>
                    <w:right w:val="nil"/>
                  </w:tcBorders>
                  <w:shd w:val="clear" w:color="auto" w:fill="auto"/>
                  <w:vAlign w:val="center"/>
                </w:tcPr>
                <w:p w14:paraId="137D914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33A5277" w14:textId="77777777" w:rsidR="00942A9C" w:rsidRPr="00942A9C" w:rsidRDefault="00942A9C" w:rsidP="00942A9C"/>
              </w:tc>
            </w:tr>
            <w:tr w:rsidR="00942A9C" w:rsidRPr="00942A9C" w14:paraId="13A18D93" w14:textId="77777777" w:rsidTr="00942A9C">
              <w:trPr>
                <w:trHeight w:val="510"/>
              </w:trPr>
              <w:tc>
                <w:tcPr>
                  <w:tcW w:w="731" w:type="dxa"/>
                  <w:tcBorders>
                    <w:top w:val="nil"/>
                    <w:left w:val="nil"/>
                    <w:bottom w:val="nil"/>
                    <w:right w:val="nil"/>
                  </w:tcBorders>
                  <w:shd w:val="clear" w:color="auto" w:fill="auto"/>
                </w:tcPr>
                <w:p w14:paraId="17194982" w14:textId="77777777" w:rsidR="00942A9C" w:rsidRPr="00942A9C" w:rsidRDefault="00942A9C" w:rsidP="00942A9C">
                  <w:r w:rsidRPr="00942A9C">
                    <w:t>10-04</w:t>
                  </w:r>
                </w:p>
              </w:tc>
              <w:tc>
                <w:tcPr>
                  <w:tcW w:w="4716" w:type="dxa"/>
                  <w:tcBorders>
                    <w:top w:val="nil"/>
                    <w:left w:val="nil"/>
                    <w:bottom w:val="nil"/>
                    <w:right w:val="nil"/>
                  </w:tcBorders>
                  <w:shd w:val="clear" w:color="auto" w:fill="auto"/>
                </w:tcPr>
                <w:p w14:paraId="4025C7C9" w14:textId="77777777" w:rsidR="00942A9C" w:rsidRPr="00942A9C" w:rsidRDefault="00942A9C" w:rsidP="00942A9C">
                  <w:r w:rsidRPr="00942A9C">
                    <w:t>Perforirani nosač kablova dimenzija 300x60 mm sa potrebnim nosačima i konzolama za montažu.</w:t>
                  </w:r>
                </w:p>
              </w:tc>
              <w:tc>
                <w:tcPr>
                  <w:tcW w:w="701" w:type="dxa"/>
                  <w:tcBorders>
                    <w:top w:val="nil"/>
                    <w:left w:val="nil"/>
                    <w:bottom w:val="nil"/>
                    <w:right w:val="nil"/>
                  </w:tcBorders>
                  <w:shd w:val="clear" w:color="auto" w:fill="auto"/>
                  <w:vAlign w:val="bottom"/>
                </w:tcPr>
                <w:p w14:paraId="046E2F68" w14:textId="77777777" w:rsidR="00942A9C" w:rsidRPr="00942A9C" w:rsidRDefault="00942A9C" w:rsidP="00942A9C"/>
              </w:tc>
              <w:tc>
                <w:tcPr>
                  <w:tcW w:w="979" w:type="dxa"/>
                  <w:tcBorders>
                    <w:top w:val="nil"/>
                    <w:left w:val="nil"/>
                    <w:bottom w:val="nil"/>
                    <w:right w:val="nil"/>
                  </w:tcBorders>
                  <w:shd w:val="clear" w:color="auto" w:fill="auto"/>
                  <w:vAlign w:val="bottom"/>
                </w:tcPr>
                <w:p w14:paraId="121D63E7" w14:textId="77777777" w:rsidR="00942A9C" w:rsidRPr="00942A9C" w:rsidRDefault="00942A9C" w:rsidP="00942A9C"/>
              </w:tc>
              <w:tc>
                <w:tcPr>
                  <w:tcW w:w="1257" w:type="dxa"/>
                  <w:tcBorders>
                    <w:top w:val="nil"/>
                    <w:left w:val="nil"/>
                    <w:bottom w:val="nil"/>
                    <w:right w:val="nil"/>
                  </w:tcBorders>
                  <w:shd w:val="clear" w:color="auto" w:fill="auto"/>
                  <w:vAlign w:val="center"/>
                </w:tcPr>
                <w:p w14:paraId="0C8E5476"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B4AE78B" w14:textId="77777777" w:rsidR="00942A9C" w:rsidRPr="00942A9C" w:rsidRDefault="00942A9C" w:rsidP="00942A9C"/>
              </w:tc>
            </w:tr>
            <w:tr w:rsidR="00942A9C" w:rsidRPr="00942A9C" w14:paraId="7B57466D" w14:textId="77777777" w:rsidTr="00942A9C">
              <w:trPr>
                <w:trHeight w:val="255"/>
              </w:trPr>
              <w:tc>
                <w:tcPr>
                  <w:tcW w:w="731" w:type="dxa"/>
                  <w:tcBorders>
                    <w:top w:val="nil"/>
                    <w:left w:val="nil"/>
                    <w:bottom w:val="nil"/>
                    <w:right w:val="nil"/>
                  </w:tcBorders>
                  <w:shd w:val="clear" w:color="auto" w:fill="auto"/>
                  <w:noWrap/>
                </w:tcPr>
                <w:p w14:paraId="37C0FE38" w14:textId="77777777" w:rsidR="00942A9C" w:rsidRPr="00942A9C" w:rsidRDefault="00942A9C" w:rsidP="00942A9C"/>
              </w:tc>
              <w:tc>
                <w:tcPr>
                  <w:tcW w:w="4716" w:type="dxa"/>
                  <w:tcBorders>
                    <w:top w:val="nil"/>
                    <w:left w:val="nil"/>
                    <w:bottom w:val="nil"/>
                    <w:right w:val="nil"/>
                  </w:tcBorders>
                  <w:shd w:val="clear" w:color="auto" w:fill="auto"/>
                </w:tcPr>
                <w:p w14:paraId="01E57E91"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5C353A72"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011002FC" w14:textId="77777777" w:rsidR="00942A9C" w:rsidRPr="00942A9C" w:rsidRDefault="00942A9C" w:rsidP="00942A9C">
                  <w:r w:rsidRPr="00942A9C">
                    <w:t>14,00</w:t>
                  </w:r>
                </w:p>
              </w:tc>
              <w:tc>
                <w:tcPr>
                  <w:tcW w:w="1257" w:type="dxa"/>
                  <w:tcBorders>
                    <w:top w:val="nil"/>
                    <w:left w:val="nil"/>
                    <w:bottom w:val="nil"/>
                    <w:right w:val="nil"/>
                  </w:tcBorders>
                  <w:shd w:val="clear" w:color="auto" w:fill="auto"/>
                  <w:vAlign w:val="center"/>
                </w:tcPr>
                <w:p w14:paraId="5E4F2050"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C9781B2" w14:textId="77777777" w:rsidR="00942A9C" w:rsidRPr="00942A9C" w:rsidRDefault="00942A9C" w:rsidP="00942A9C"/>
              </w:tc>
            </w:tr>
            <w:tr w:rsidR="00942A9C" w:rsidRPr="00942A9C" w14:paraId="265A95A3" w14:textId="77777777" w:rsidTr="00942A9C">
              <w:trPr>
                <w:trHeight w:val="255"/>
              </w:trPr>
              <w:tc>
                <w:tcPr>
                  <w:tcW w:w="731" w:type="dxa"/>
                  <w:tcBorders>
                    <w:top w:val="nil"/>
                    <w:left w:val="nil"/>
                    <w:bottom w:val="nil"/>
                    <w:right w:val="nil"/>
                  </w:tcBorders>
                  <w:shd w:val="clear" w:color="auto" w:fill="auto"/>
                  <w:noWrap/>
                </w:tcPr>
                <w:p w14:paraId="5E35CFB6" w14:textId="77777777" w:rsidR="00942A9C" w:rsidRPr="00942A9C" w:rsidRDefault="00942A9C" w:rsidP="00942A9C"/>
              </w:tc>
              <w:tc>
                <w:tcPr>
                  <w:tcW w:w="4716" w:type="dxa"/>
                  <w:tcBorders>
                    <w:top w:val="nil"/>
                    <w:left w:val="nil"/>
                    <w:bottom w:val="nil"/>
                    <w:right w:val="nil"/>
                  </w:tcBorders>
                  <w:shd w:val="clear" w:color="auto" w:fill="auto"/>
                </w:tcPr>
                <w:p w14:paraId="516E6CBB" w14:textId="77777777" w:rsidR="00942A9C" w:rsidRPr="00942A9C" w:rsidRDefault="00942A9C" w:rsidP="00942A9C"/>
              </w:tc>
              <w:tc>
                <w:tcPr>
                  <w:tcW w:w="701" w:type="dxa"/>
                  <w:tcBorders>
                    <w:top w:val="nil"/>
                    <w:left w:val="nil"/>
                    <w:bottom w:val="nil"/>
                    <w:right w:val="nil"/>
                  </w:tcBorders>
                  <w:shd w:val="clear" w:color="auto" w:fill="auto"/>
                  <w:vAlign w:val="bottom"/>
                </w:tcPr>
                <w:p w14:paraId="144E2631" w14:textId="77777777" w:rsidR="00942A9C" w:rsidRPr="00942A9C" w:rsidRDefault="00942A9C" w:rsidP="00942A9C"/>
              </w:tc>
              <w:tc>
                <w:tcPr>
                  <w:tcW w:w="979" w:type="dxa"/>
                  <w:tcBorders>
                    <w:top w:val="nil"/>
                    <w:left w:val="nil"/>
                    <w:bottom w:val="nil"/>
                    <w:right w:val="nil"/>
                  </w:tcBorders>
                  <w:shd w:val="clear" w:color="auto" w:fill="auto"/>
                  <w:vAlign w:val="bottom"/>
                </w:tcPr>
                <w:p w14:paraId="151BDAA1" w14:textId="77777777" w:rsidR="00942A9C" w:rsidRPr="00942A9C" w:rsidRDefault="00942A9C" w:rsidP="00942A9C"/>
              </w:tc>
              <w:tc>
                <w:tcPr>
                  <w:tcW w:w="1257" w:type="dxa"/>
                  <w:tcBorders>
                    <w:top w:val="nil"/>
                    <w:left w:val="nil"/>
                    <w:bottom w:val="nil"/>
                    <w:right w:val="nil"/>
                  </w:tcBorders>
                  <w:shd w:val="clear" w:color="auto" w:fill="auto"/>
                  <w:vAlign w:val="center"/>
                </w:tcPr>
                <w:p w14:paraId="689F082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80802A7" w14:textId="77777777" w:rsidR="00942A9C" w:rsidRPr="00942A9C" w:rsidRDefault="00942A9C" w:rsidP="00942A9C"/>
              </w:tc>
            </w:tr>
            <w:tr w:rsidR="00942A9C" w:rsidRPr="00942A9C" w14:paraId="55A1C3B8" w14:textId="77777777" w:rsidTr="00942A9C">
              <w:trPr>
                <w:trHeight w:val="510"/>
              </w:trPr>
              <w:tc>
                <w:tcPr>
                  <w:tcW w:w="731" w:type="dxa"/>
                  <w:tcBorders>
                    <w:top w:val="nil"/>
                    <w:left w:val="nil"/>
                    <w:bottom w:val="nil"/>
                    <w:right w:val="nil"/>
                  </w:tcBorders>
                  <w:shd w:val="clear" w:color="auto" w:fill="auto"/>
                </w:tcPr>
                <w:p w14:paraId="7C2B674D" w14:textId="77777777" w:rsidR="00942A9C" w:rsidRPr="00942A9C" w:rsidRDefault="00942A9C" w:rsidP="00942A9C">
                  <w:r w:rsidRPr="00942A9C">
                    <w:t>10-05</w:t>
                  </w:r>
                </w:p>
              </w:tc>
              <w:tc>
                <w:tcPr>
                  <w:tcW w:w="4716" w:type="dxa"/>
                  <w:tcBorders>
                    <w:top w:val="nil"/>
                    <w:left w:val="nil"/>
                    <w:bottom w:val="nil"/>
                    <w:right w:val="nil"/>
                  </w:tcBorders>
                  <w:shd w:val="clear" w:color="auto" w:fill="auto"/>
                </w:tcPr>
                <w:p w14:paraId="2826F40E" w14:textId="77777777" w:rsidR="00942A9C" w:rsidRPr="00942A9C" w:rsidRDefault="00942A9C" w:rsidP="00942A9C">
                  <w:r w:rsidRPr="00942A9C">
                    <w:t>Perforirani nosač kablova dimenzija 400x60 mm sa potrebnim nosačima i konzolama za montažu.</w:t>
                  </w:r>
                </w:p>
              </w:tc>
              <w:tc>
                <w:tcPr>
                  <w:tcW w:w="701" w:type="dxa"/>
                  <w:tcBorders>
                    <w:top w:val="nil"/>
                    <w:left w:val="nil"/>
                    <w:bottom w:val="nil"/>
                    <w:right w:val="nil"/>
                  </w:tcBorders>
                  <w:shd w:val="clear" w:color="auto" w:fill="auto"/>
                  <w:vAlign w:val="bottom"/>
                </w:tcPr>
                <w:p w14:paraId="796D72F5" w14:textId="77777777" w:rsidR="00942A9C" w:rsidRPr="00942A9C" w:rsidRDefault="00942A9C" w:rsidP="00942A9C"/>
              </w:tc>
              <w:tc>
                <w:tcPr>
                  <w:tcW w:w="979" w:type="dxa"/>
                  <w:tcBorders>
                    <w:top w:val="nil"/>
                    <w:left w:val="nil"/>
                    <w:bottom w:val="nil"/>
                    <w:right w:val="nil"/>
                  </w:tcBorders>
                  <w:shd w:val="clear" w:color="auto" w:fill="auto"/>
                  <w:vAlign w:val="bottom"/>
                </w:tcPr>
                <w:p w14:paraId="76E011D8" w14:textId="77777777" w:rsidR="00942A9C" w:rsidRPr="00942A9C" w:rsidRDefault="00942A9C" w:rsidP="00942A9C"/>
              </w:tc>
              <w:tc>
                <w:tcPr>
                  <w:tcW w:w="1257" w:type="dxa"/>
                  <w:tcBorders>
                    <w:top w:val="nil"/>
                    <w:left w:val="nil"/>
                    <w:bottom w:val="nil"/>
                    <w:right w:val="nil"/>
                  </w:tcBorders>
                  <w:shd w:val="clear" w:color="auto" w:fill="auto"/>
                  <w:vAlign w:val="center"/>
                </w:tcPr>
                <w:p w14:paraId="0D197A9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580B4B8" w14:textId="77777777" w:rsidR="00942A9C" w:rsidRPr="00942A9C" w:rsidRDefault="00942A9C" w:rsidP="00942A9C"/>
              </w:tc>
            </w:tr>
            <w:tr w:rsidR="00942A9C" w:rsidRPr="00942A9C" w14:paraId="748750EF" w14:textId="77777777" w:rsidTr="00942A9C">
              <w:trPr>
                <w:trHeight w:val="255"/>
              </w:trPr>
              <w:tc>
                <w:tcPr>
                  <w:tcW w:w="731" w:type="dxa"/>
                  <w:tcBorders>
                    <w:top w:val="nil"/>
                    <w:left w:val="nil"/>
                    <w:bottom w:val="nil"/>
                    <w:right w:val="nil"/>
                  </w:tcBorders>
                  <w:shd w:val="clear" w:color="auto" w:fill="auto"/>
                  <w:noWrap/>
                </w:tcPr>
                <w:p w14:paraId="39DE519F" w14:textId="77777777" w:rsidR="00942A9C" w:rsidRPr="00942A9C" w:rsidRDefault="00942A9C" w:rsidP="00942A9C"/>
              </w:tc>
              <w:tc>
                <w:tcPr>
                  <w:tcW w:w="4716" w:type="dxa"/>
                  <w:tcBorders>
                    <w:top w:val="nil"/>
                    <w:left w:val="nil"/>
                    <w:bottom w:val="nil"/>
                    <w:right w:val="nil"/>
                  </w:tcBorders>
                  <w:shd w:val="clear" w:color="auto" w:fill="auto"/>
                </w:tcPr>
                <w:p w14:paraId="20EE0A32"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6709D3F0"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7F148BBB" w14:textId="77777777" w:rsidR="00942A9C" w:rsidRPr="00942A9C" w:rsidRDefault="00942A9C" w:rsidP="00942A9C">
                  <w:r w:rsidRPr="00942A9C">
                    <w:t>42,00</w:t>
                  </w:r>
                </w:p>
              </w:tc>
              <w:tc>
                <w:tcPr>
                  <w:tcW w:w="1257" w:type="dxa"/>
                  <w:tcBorders>
                    <w:top w:val="nil"/>
                    <w:left w:val="nil"/>
                    <w:bottom w:val="nil"/>
                    <w:right w:val="nil"/>
                  </w:tcBorders>
                  <w:shd w:val="clear" w:color="auto" w:fill="auto"/>
                  <w:vAlign w:val="center"/>
                </w:tcPr>
                <w:p w14:paraId="52417434"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413BEB1" w14:textId="77777777" w:rsidR="00942A9C" w:rsidRPr="00942A9C" w:rsidRDefault="00942A9C" w:rsidP="00942A9C"/>
              </w:tc>
            </w:tr>
            <w:tr w:rsidR="00942A9C" w:rsidRPr="00942A9C" w14:paraId="55A2C407" w14:textId="77777777" w:rsidTr="00942A9C">
              <w:trPr>
                <w:trHeight w:val="255"/>
              </w:trPr>
              <w:tc>
                <w:tcPr>
                  <w:tcW w:w="731" w:type="dxa"/>
                  <w:tcBorders>
                    <w:top w:val="nil"/>
                    <w:left w:val="nil"/>
                    <w:bottom w:val="nil"/>
                    <w:right w:val="nil"/>
                  </w:tcBorders>
                  <w:shd w:val="clear" w:color="auto" w:fill="auto"/>
                  <w:noWrap/>
                </w:tcPr>
                <w:p w14:paraId="0638C95A" w14:textId="77777777" w:rsidR="00942A9C" w:rsidRPr="00942A9C" w:rsidRDefault="00942A9C" w:rsidP="00942A9C"/>
              </w:tc>
              <w:tc>
                <w:tcPr>
                  <w:tcW w:w="4716" w:type="dxa"/>
                  <w:tcBorders>
                    <w:top w:val="nil"/>
                    <w:left w:val="nil"/>
                    <w:bottom w:val="nil"/>
                    <w:right w:val="nil"/>
                  </w:tcBorders>
                  <w:shd w:val="clear" w:color="auto" w:fill="auto"/>
                </w:tcPr>
                <w:p w14:paraId="4B914428" w14:textId="77777777" w:rsidR="00942A9C" w:rsidRPr="00942A9C" w:rsidRDefault="00942A9C" w:rsidP="00942A9C"/>
              </w:tc>
              <w:tc>
                <w:tcPr>
                  <w:tcW w:w="701" w:type="dxa"/>
                  <w:tcBorders>
                    <w:top w:val="nil"/>
                    <w:left w:val="nil"/>
                    <w:bottom w:val="nil"/>
                    <w:right w:val="nil"/>
                  </w:tcBorders>
                  <w:shd w:val="clear" w:color="auto" w:fill="auto"/>
                  <w:vAlign w:val="bottom"/>
                </w:tcPr>
                <w:p w14:paraId="1EF090CB" w14:textId="77777777" w:rsidR="00942A9C" w:rsidRPr="00942A9C" w:rsidRDefault="00942A9C" w:rsidP="00942A9C"/>
              </w:tc>
              <w:tc>
                <w:tcPr>
                  <w:tcW w:w="979" w:type="dxa"/>
                  <w:tcBorders>
                    <w:top w:val="nil"/>
                    <w:left w:val="nil"/>
                    <w:bottom w:val="nil"/>
                    <w:right w:val="nil"/>
                  </w:tcBorders>
                  <w:shd w:val="clear" w:color="auto" w:fill="auto"/>
                  <w:vAlign w:val="bottom"/>
                </w:tcPr>
                <w:p w14:paraId="0DEF828F" w14:textId="77777777" w:rsidR="00942A9C" w:rsidRPr="00942A9C" w:rsidRDefault="00942A9C" w:rsidP="00942A9C"/>
              </w:tc>
              <w:tc>
                <w:tcPr>
                  <w:tcW w:w="1257" w:type="dxa"/>
                  <w:tcBorders>
                    <w:top w:val="nil"/>
                    <w:left w:val="nil"/>
                    <w:bottom w:val="nil"/>
                    <w:right w:val="nil"/>
                  </w:tcBorders>
                  <w:shd w:val="clear" w:color="auto" w:fill="auto"/>
                  <w:vAlign w:val="center"/>
                </w:tcPr>
                <w:p w14:paraId="38704E03"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6DAD6B" w14:textId="77777777" w:rsidR="00942A9C" w:rsidRPr="00942A9C" w:rsidRDefault="00942A9C" w:rsidP="00942A9C"/>
              </w:tc>
            </w:tr>
            <w:tr w:rsidR="00942A9C" w:rsidRPr="00942A9C" w14:paraId="2502B7CD" w14:textId="77777777" w:rsidTr="00942A9C">
              <w:trPr>
                <w:trHeight w:val="765"/>
              </w:trPr>
              <w:tc>
                <w:tcPr>
                  <w:tcW w:w="731" w:type="dxa"/>
                  <w:tcBorders>
                    <w:top w:val="nil"/>
                    <w:left w:val="nil"/>
                    <w:bottom w:val="nil"/>
                    <w:right w:val="nil"/>
                  </w:tcBorders>
                  <w:shd w:val="clear" w:color="auto" w:fill="auto"/>
                </w:tcPr>
                <w:p w14:paraId="6047186F" w14:textId="77777777" w:rsidR="00942A9C" w:rsidRPr="00942A9C" w:rsidRDefault="00942A9C" w:rsidP="00942A9C">
                  <w:r w:rsidRPr="00942A9C">
                    <w:t>10-06</w:t>
                  </w:r>
                </w:p>
              </w:tc>
              <w:tc>
                <w:tcPr>
                  <w:tcW w:w="4716" w:type="dxa"/>
                  <w:tcBorders>
                    <w:top w:val="nil"/>
                    <w:left w:val="nil"/>
                    <w:bottom w:val="nil"/>
                    <w:right w:val="nil"/>
                  </w:tcBorders>
                  <w:shd w:val="clear" w:color="auto" w:fill="auto"/>
                </w:tcPr>
                <w:p w14:paraId="228136A3" w14:textId="77777777" w:rsidR="00942A9C" w:rsidRPr="00942A9C" w:rsidRDefault="00942A9C" w:rsidP="00942A9C">
                  <w:r w:rsidRPr="00942A9C">
                    <w:t>Perforirani nosač kablova, širine100x60mm,izrađen od pocinkovanog lima sa opremom za držanje sa dokazanom funkcionalnošću u požaru FE180/E30</w:t>
                  </w:r>
                </w:p>
              </w:tc>
              <w:tc>
                <w:tcPr>
                  <w:tcW w:w="701" w:type="dxa"/>
                  <w:tcBorders>
                    <w:top w:val="nil"/>
                    <w:left w:val="nil"/>
                    <w:bottom w:val="nil"/>
                    <w:right w:val="nil"/>
                  </w:tcBorders>
                  <w:shd w:val="clear" w:color="auto" w:fill="auto"/>
                  <w:vAlign w:val="bottom"/>
                </w:tcPr>
                <w:p w14:paraId="5219DCA9" w14:textId="77777777" w:rsidR="00942A9C" w:rsidRPr="00942A9C" w:rsidRDefault="00942A9C" w:rsidP="00942A9C"/>
              </w:tc>
              <w:tc>
                <w:tcPr>
                  <w:tcW w:w="979" w:type="dxa"/>
                  <w:tcBorders>
                    <w:top w:val="nil"/>
                    <w:left w:val="nil"/>
                    <w:bottom w:val="nil"/>
                    <w:right w:val="nil"/>
                  </w:tcBorders>
                  <w:shd w:val="clear" w:color="auto" w:fill="auto"/>
                  <w:vAlign w:val="bottom"/>
                </w:tcPr>
                <w:p w14:paraId="45332A3E" w14:textId="77777777" w:rsidR="00942A9C" w:rsidRPr="00942A9C" w:rsidRDefault="00942A9C" w:rsidP="00942A9C"/>
              </w:tc>
              <w:tc>
                <w:tcPr>
                  <w:tcW w:w="1257" w:type="dxa"/>
                  <w:tcBorders>
                    <w:top w:val="nil"/>
                    <w:left w:val="nil"/>
                    <w:bottom w:val="nil"/>
                    <w:right w:val="nil"/>
                  </w:tcBorders>
                  <w:shd w:val="clear" w:color="auto" w:fill="auto"/>
                  <w:vAlign w:val="center"/>
                </w:tcPr>
                <w:p w14:paraId="56E8671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CC88E2A" w14:textId="77777777" w:rsidR="00942A9C" w:rsidRPr="00942A9C" w:rsidRDefault="00942A9C" w:rsidP="00942A9C"/>
              </w:tc>
            </w:tr>
            <w:tr w:rsidR="00942A9C" w:rsidRPr="00942A9C" w14:paraId="6BC7D481" w14:textId="77777777" w:rsidTr="00942A9C">
              <w:trPr>
                <w:trHeight w:val="255"/>
              </w:trPr>
              <w:tc>
                <w:tcPr>
                  <w:tcW w:w="731" w:type="dxa"/>
                  <w:tcBorders>
                    <w:top w:val="nil"/>
                    <w:left w:val="nil"/>
                    <w:bottom w:val="nil"/>
                    <w:right w:val="nil"/>
                  </w:tcBorders>
                  <w:shd w:val="clear" w:color="auto" w:fill="auto"/>
                  <w:noWrap/>
                </w:tcPr>
                <w:p w14:paraId="74520571" w14:textId="77777777" w:rsidR="00942A9C" w:rsidRPr="00942A9C" w:rsidRDefault="00942A9C" w:rsidP="00942A9C"/>
              </w:tc>
              <w:tc>
                <w:tcPr>
                  <w:tcW w:w="4716" w:type="dxa"/>
                  <w:tcBorders>
                    <w:top w:val="nil"/>
                    <w:left w:val="nil"/>
                    <w:bottom w:val="nil"/>
                    <w:right w:val="nil"/>
                  </w:tcBorders>
                  <w:shd w:val="clear" w:color="auto" w:fill="auto"/>
                </w:tcPr>
                <w:p w14:paraId="09A7B551"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01E3A23F"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14D3F8BF" w14:textId="77777777" w:rsidR="00942A9C" w:rsidRPr="00942A9C" w:rsidRDefault="00942A9C" w:rsidP="00942A9C">
                  <w:r w:rsidRPr="00942A9C">
                    <w:t>72,00</w:t>
                  </w:r>
                </w:p>
              </w:tc>
              <w:tc>
                <w:tcPr>
                  <w:tcW w:w="1257" w:type="dxa"/>
                  <w:tcBorders>
                    <w:top w:val="nil"/>
                    <w:left w:val="nil"/>
                    <w:bottom w:val="nil"/>
                    <w:right w:val="nil"/>
                  </w:tcBorders>
                  <w:shd w:val="clear" w:color="auto" w:fill="auto"/>
                  <w:vAlign w:val="center"/>
                </w:tcPr>
                <w:p w14:paraId="22FA712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7CD3FE18" w14:textId="77777777" w:rsidR="00942A9C" w:rsidRPr="00942A9C" w:rsidRDefault="00942A9C" w:rsidP="00942A9C"/>
              </w:tc>
            </w:tr>
            <w:tr w:rsidR="00942A9C" w:rsidRPr="00942A9C" w14:paraId="2EA480BB" w14:textId="77777777" w:rsidTr="00942A9C">
              <w:trPr>
                <w:trHeight w:val="255"/>
              </w:trPr>
              <w:tc>
                <w:tcPr>
                  <w:tcW w:w="731" w:type="dxa"/>
                  <w:tcBorders>
                    <w:top w:val="nil"/>
                    <w:left w:val="nil"/>
                    <w:bottom w:val="nil"/>
                    <w:right w:val="nil"/>
                  </w:tcBorders>
                  <w:shd w:val="clear" w:color="auto" w:fill="auto"/>
                  <w:noWrap/>
                </w:tcPr>
                <w:p w14:paraId="6C304761" w14:textId="77777777" w:rsidR="00942A9C" w:rsidRPr="00942A9C" w:rsidRDefault="00942A9C" w:rsidP="00942A9C"/>
              </w:tc>
              <w:tc>
                <w:tcPr>
                  <w:tcW w:w="4716" w:type="dxa"/>
                  <w:tcBorders>
                    <w:top w:val="nil"/>
                    <w:left w:val="nil"/>
                    <w:bottom w:val="nil"/>
                    <w:right w:val="nil"/>
                  </w:tcBorders>
                  <w:shd w:val="clear" w:color="auto" w:fill="auto"/>
                </w:tcPr>
                <w:p w14:paraId="132F5172" w14:textId="77777777" w:rsidR="00942A9C" w:rsidRPr="00942A9C" w:rsidRDefault="00942A9C" w:rsidP="00942A9C"/>
              </w:tc>
              <w:tc>
                <w:tcPr>
                  <w:tcW w:w="701" w:type="dxa"/>
                  <w:tcBorders>
                    <w:top w:val="nil"/>
                    <w:left w:val="nil"/>
                    <w:bottom w:val="nil"/>
                    <w:right w:val="nil"/>
                  </w:tcBorders>
                  <w:shd w:val="clear" w:color="auto" w:fill="auto"/>
                  <w:vAlign w:val="bottom"/>
                </w:tcPr>
                <w:p w14:paraId="195449F9" w14:textId="77777777" w:rsidR="00942A9C" w:rsidRPr="00942A9C" w:rsidRDefault="00942A9C" w:rsidP="00942A9C"/>
              </w:tc>
              <w:tc>
                <w:tcPr>
                  <w:tcW w:w="979" w:type="dxa"/>
                  <w:tcBorders>
                    <w:top w:val="nil"/>
                    <w:left w:val="nil"/>
                    <w:bottom w:val="nil"/>
                    <w:right w:val="nil"/>
                  </w:tcBorders>
                  <w:shd w:val="clear" w:color="auto" w:fill="auto"/>
                  <w:vAlign w:val="bottom"/>
                </w:tcPr>
                <w:p w14:paraId="51A69AD7" w14:textId="77777777" w:rsidR="00942A9C" w:rsidRPr="00942A9C" w:rsidRDefault="00942A9C" w:rsidP="00942A9C"/>
              </w:tc>
              <w:tc>
                <w:tcPr>
                  <w:tcW w:w="1257" w:type="dxa"/>
                  <w:tcBorders>
                    <w:top w:val="nil"/>
                    <w:left w:val="nil"/>
                    <w:bottom w:val="nil"/>
                    <w:right w:val="nil"/>
                  </w:tcBorders>
                  <w:shd w:val="clear" w:color="auto" w:fill="auto"/>
                  <w:vAlign w:val="center"/>
                </w:tcPr>
                <w:p w14:paraId="7F8F0B9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BC5F65" w14:textId="77777777" w:rsidR="00942A9C" w:rsidRPr="00942A9C" w:rsidRDefault="00942A9C" w:rsidP="00942A9C"/>
              </w:tc>
            </w:tr>
            <w:tr w:rsidR="00942A9C" w:rsidRPr="00942A9C" w14:paraId="346541B4" w14:textId="77777777" w:rsidTr="00942A9C">
              <w:trPr>
                <w:trHeight w:val="255"/>
              </w:trPr>
              <w:tc>
                <w:tcPr>
                  <w:tcW w:w="731" w:type="dxa"/>
                  <w:tcBorders>
                    <w:top w:val="nil"/>
                    <w:left w:val="nil"/>
                    <w:bottom w:val="nil"/>
                    <w:right w:val="nil"/>
                  </w:tcBorders>
                  <w:shd w:val="clear" w:color="auto" w:fill="auto"/>
                </w:tcPr>
                <w:p w14:paraId="77EB5401" w14:textId="77777777" w:rsidR="00942A9C" w:rsidRPr="00942A9C" w:rsidRDefault="00942A9C" w:rsidP="00942A9C">
                  <w:r w:rsidRPr="00942A9C">
                    <w:t>10-07</w:t>
                  </w:r>
                </w:p>
              </w:tc>
              <w:tc>
                <w:tcPr>
                  <w:tcW w:w="4716" w:type="dxa"/>
                  <w:tcBorders>
                    <w:top w:val="nil"/>
                    <w:left w:val="nil"/>
                    <w:bottom w:val="nil"/>
                    <w:right w:val="nil"/>
                  </w:tcBorders>
                  <w:shd w:val="clear" w:color="auto" w:fill="auto"/>
                </w:tcPr>
                <w:p w14:paraId="1A02B4E9" w14:textId="77777777" w:rsidR="00942A9C" w:rsidRPr="00942A9C" w:rsidRDefault="00942A9C" w:rsidP="00942A9C">
                  <w:r w:rsidRPr="00942A9C">
                    <w:t>Lestvičast kanal širine 200mm</w:t>
                  </w:r>
                </w:p>
              </w:tc>
              <w:tc>
                <w:tcPr>
                  <w:tcW w:w="701" w:type="dxa"/>
                  <w:tcBorders>
                    <w:top w:val="nil"/>
                    <w:left w:val="nil"/>
                    <w:bottom w:val="nil"/>
                    <w:right w:val="nil"/>
                  </w:tcBorders>
                  <w:shd w:val="clear" w:color="auto" w:fill="auto"/>
                  <w:vAlign w:val="bottom"/>
                </w:tcPr>
                <w:p w14:paraId="74E2FC93" w14:textId="77777777" w:rsidR="00942A9C" w:rsidRPr="00942A9C" w:rsidRDefault="00942A9C" w:rsidP="00942A9C"/>
              </w:tc>
              <w:tc>
                <w:tcPr>
                  <w:tcW w:w="979" w:type="dxa"/>
                  <w:tcBorders>
                    <w:top w:val="nil"/>
                    <w:left w:val="nil"/>
                    <w:bottom w:val="nil"/>
                    <w:right w:val="nil"/>
                  </w:tcBorders>
                  <w:shd w:val="clear" w:color="auto" w:fill="auto"/>
                  <w:vAlign w:val="bottom"/>
                </w:tcPr>
                <w:p w14:paraId="43007A81" w14:textId="77777777" w:rsidR="00942A9C" w:rsidRPr="00942A9C" w:rsidRDefault="00942A9C" w:rsidP="00942A9C"/>
              </w:tc>
              <w:tc>
                <w:tcPr>
                  <w:tcW w:w="1257" w:type="dxa"/>
                  <w:tcBorders>
                    <w:top w:val="nil"/>
                    <w:left w:val="nil"/>
                    <w:bottom w:val="nil"/>
                    <w:right w:val="nil"/>
                  </w:tcBorders>
                  <w:shd w:val="clear" w:color="auto" w:fill="auto"/>
                  <w:vAlign w:val="center"/>
                </w:tcPr>
                <w:p w14:paraId="04687E4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7C24F34" w14:textId="77777777" w:rsidR="00942A9C" w:rsidRPr="00942A9C" w:rsidRDefault="00942A9C" w:rsidP="00942A9C"/>
              </w:tc>
            </w:tr>
            <w:tr w:rsidR="00942A9C" w:rsidRPr="00942A9C" w14:paraId="08D27D5B" w14:textId="77777777" w:rsidTr="00942A9C">
              <w:trPr>
                <w:trHeight w:val="255"/>
              </w:trPr>
              <w:tc>
                <w:tcPr>
                  <w:tcW w:w="731" w:type="dxa"/>
                  <w:tcBorders>
                    <w:top w:val="nil"/>
                    <w:left w:val="nil"/>
                    <w:bottom w:val="nil"/>
                    <w:right w:val="nil"/>
                  </w:tcBorders>
                  <w:shd w:val="clear" w:color="auto" w:fill="auto"/>
                  <w:noWrap/>
                </w:tcPr>
                <w:p w14:paraId="2B9658A1" w14:textId="77777777" w:rsidR="00942A9C" w:rsidRPr="00942A9C" w:rsidRDefault="00942A9C" w:rsidP="00942A9C"/>
              </w:tc>
              <w:tc>
                <w:tcPr>
                  <w:tcW w:w="4716" w:type="dxa"/>
                  <w:tcBorders>
                    <w:top w:val="nil"/>
                    <w:left w:val="nil"/>
                    <w:bottom w:val="nil"/>
                    <w:right w:val="nil"/>
                  </w:tcBorders>
                  <w:shd w:val="clear" w:color="auto" w:fill="auto"/>
                </w:tcPr>
                <w:p w14:paraId="41D2E1D8" w14:textId="77777777" w:rsidR="00942A9C" w:rsidRPr="00942A9C" w:rsidRDefault="00942A9C" w:rsidP="00942A9C">
                  <w:r w:rsidRPr="00942A9C">
                    <w:t>Nabavka, isporuka i montaža.</w:t>
                  </w:r>
                </w:p>
              </w:tc>
              <w:tc>
                <w:tcPr>
                  <w:tcW w:w="701" w:type="dxa"/>
                  <w:tcBorders>
                    <w:top w:val="nil"/>
                    <w:left w:val="nil"/>
                    <w:bottom w:val="nil"/>
                    <w:right w:val="nil"/>
                  </w:tcBorders>
                  <w:shd w:val="clear" w:color="auto" w:fill="auto"/>
                  <w:vAlign w:val="bottom"/>
                </w:tcPr>
                <w:p w14:paraId="522EEEA3" w14:textId="77777777" w:rsidR="00942A9C" w:rsidRPr="00942A9C" w:rsidRDefault="00942A9C" w:rsidP="00942A9C">
                  <w:r w:rsidRPr="00942A9C">
                    <w:t>m.</w:t>
                  </w:r>
                </w:p>
              </w:tc>
              <w:tc>
                <w:tcPr>
                  <w:tcW w:w="979" w:type="dxa"/>
                  <w:tcBorders>
                    <w:top w:val="nil"/>
                    <w:left w:val="nil"/>
                    <w:bottom w:val="nil"/>
                    <w:right w:val="nil"/>
                  </w:tcBorders>
                  <w:shd w:val="clear" w:color="auto" w:fill="auto"/>
                  <w:vAlign w:val="bottom"/>
                </w:tcPr>
                <w:p w14:paraId="6D85D4E1" w14:textId="77777777" w:rsidR="00942A9C" w:rsidRPr="00942A9C" w:rsidRDefault="00942A9C" w:rsidP="00942A9C">
                  <w:r w:rsidRPr="00942A9C">
                    <w:t>20,00</w:t>
                  </w:r>
                </w:p>
              </w:tc>
              <w:tc>
                <w:tcPr>
                  <w:tcW w:w="1257" w:type="dxa"/>
                  <w:tcBorders>
                    <w:top w:val="nil"/>
                    <w:left w:val="nil"/>
                    <w:bottom w:val="nil"/>
                    <w:right w:val="nil"/>
                  </w:tcBorders>
                  <w:shd w:val="clear" w:color="auto" w:fill="auto"/>
                  <w:vAlign w:val="center"/>
                </w:tcPr>
                <w:p w14:paraId="4244AAA2"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F52DC18" w14:textId="77777777" w:rsidR="00942A9C" w:rsidRPr="00942A9C" w:rsidRDefault="00942A9C" w:rsidP="00942A9C"/>
              </w:tc>
            </w:tr>
            <w:tr w:rsidR="00942A9C" w:rsidRPr="00942A9C" w14:paraId="3256FFBC" w14:textId="77777777" w:rsidTr="00942A9C">
              <w:trPr>
                <w:trHeight w:val="255"/>
              </w:trPr>
              <w:tc>
                <w:tcPr>
                  <w:tcW w:w="731" w:type="dxa"/>
                  <w:tcBorders>
                    <w:top w:val="nil"/>
                    <w:left w:val="nil"/>
                    <w:bottom w:val="nil"/>
                    <w:right w:val="nil"/>
                  </w:tcBorders>
                  <w:shd w:val="clear" w:color="auto" w:fill="auto"/>
                  <w:noWrap/>
                </w:tcPr>
                <w:p w14:paraId="0E1FD079" w14:textId="77777777" w:rsidR="00942A9C" w:rsidRPr="00942A9C" w:rsidRDefault="00942A9C" w:rsidP="00942A9C"/>
              </w:tc>
              <w:tc>
                <w:tcPr>
                  <w:tcW w:w="4716" w:type="dxa"/>
                  <w:tcBorders>
                    <w:top w:val="nil"/>
                    <w:left w:val="nil"/>
                    <w:bottom w:val="nil"/>
                    <w:right w:val="nil"/>
                  </w:tcBorders>
                  <w:shd w:val="clear" w:color="auto" w:fill="auto"/>
                </w:tcPr>
                <w:p w14:paraId="758D5F36" w14:textId="77777777" w:rsidR="00942A9C" w:rsidRPr="00942A9C" w:rsidRDefault="00942A9C" w:rsidP="00942A9C"/>
              </w:tc>
              <w:tc>
                <w:tcPr>
                  <w:tcW w:w="701" w:type="dxa"/>
                  <w:tcBorders>
                    <w:top w:val="nil"/>
                    <w:left w:val="nil"/>
                    <w:bottom w:val="nil"/>
                    <w:right w:val="nil"/>
                  </w:tcBorders>
                  <w:shd w:val="clear" w:color="auto" w:fill="auto"/>
                  <w:vAlign w:val="bottom"/>
                </w:tcPr>
                <w:p w14:paraId="4B8A8FBB" w14:textId="77777777" w:rsidR="00942A9C" w:rsidRPr="00942A9C" w:rsidRDefault="00942A9C" w:rsidP="00942A9C"/>
              </w:tc>
              <w:tc>
                <w:tcPr>
                  <w:tcW w:w="979" w:type="dxa"/>
                  <w:tcBorders>
                    <w:top w:val="nil"/>
                    <w:left w:val="nil"/>
                    <w:bottom w:val="nil"/>
                    <w:right w:val="nil"/>
                  </w:tcBorders>
                  <w:shd w:val="clear" w:color="auto" w:fill="auto"/>
                  <w:vAlign w:val="bottom"/>
                </w:tcPr>
                <w:p w14:paraId="1DB8CF2E" w14:textId="77777777" w:rsidR="00942A9C" w:rsidRPr="00942A9C" w:rsidRDefault="00942A9C" w:rsidP="00942A9C"/>
              </w:tc>
              <w:tc>
                <w:tcPr>
                  <w:tcW w:w="1257" w:type="dxa"/>
                  <w:tcBorders>
                    <w:top w:val="nil"/>
                    <w:left w:val="nil"/>
                    <w:bottom w:val="nil"/>
                    <w:right w:val="nil"/>
                  </w:tcBorders>
                  <w:shd w:val="clear" w:color="auto" w:fill="auto"/>
                  <w:vAlign w:val="center"/>
                </w:tcPr>
                <w:p w14:paraId="55F0CDC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12145D96" w14:textId="77777777" w:rsidR="00942A9C" w:rsidRPr="00942A9C" w:rsidRDefault="00942A9C" w:rsidP="00942A9C"/>
              </w:tc>
            </w:tr>
            <w:tr w:rsidR="00942A9C" w:rsidRPr="00942A9C" w14:paraId="5372FFC0" w14:textId="77777777" w:rsidTr="00942A9C">
              <w:trPr>
                <w:trHeight w:val="255"/>
              </w:trPr>
              <w:tc>
                <w:tcPr>
                  <w:tcW w:w="731" w:type="dxa"/>
                  <w:tcBorders>
                    <w:top w:val="nil"/>
                    <w:left w:val="nil"/>
                    <w:bottom w:val="nil"/>
                    <w:right w:val="nil"/>
                  </w:tcBorders>
                  <w:shd w:val="clear" w:color="auto" w:fill="auto"/>
                </w:tcPr>
                <w:p w14:paraId="4E9DAAA2" w14:textId="77777777" w:rsidR="00942A9C" w:rsidRPr="00942A9C" w:rsidRDefault="00942A9C" w:rsidP="00942A9C">
                  <w:r w:rsidRPr="00942A9C">
                    <w:t>10-08</w:t>
                  </w:r>
                </w:p>
              </w:tc>
              <w:tc>
                <w:tcPr>
                  <w:tcW w:w="4716" w:type="dxa"/>
                  <w:tcBorders>
                    <w:top w:val="nil"/>
                    <w:left w:val="nil"/>
                    <w:bottom w:val="nil"/>
                    <w:right w:val="nil"/>
                  </w:tcBorders>
                  <w:shd w:val="clear" w:color="auto" w:fill="auto"/>
                </w:tcPr>
                <w:p w14:paraId="11A7F2CE" w14:textId="77777777" w:rsidR="00942A9C" w:rsidRPr="00942A9C" w:rsidRDefault="00942A9C" w:rsidP="00942A9C">
                  <w:r w:rsidRPr="00942A9C">
                    <w:t>Izdavanje atesta.</w:t>
                  </w:r>
                </w:p>
              </w:tc>
              <w:tc>
                <w:tcPr>
                  <w:tcW w:w="701" w:type="dxa"/>
                  <w:tcBorders>
                    <w:top w:val="nil"/>
                    <w:left w:val="nil"/>
                    <w:bottom w:val="nil"/>
                    <w:right w:val="nil"/>
                  </w:tcBorders>
                  <w:shd w:val="clear" w:color="auto" w:fill="auto"/>
                  <w:noWrap/>
                  <w:vAlign w:val="bottom"/>
                </w:tcPr>
                <w:p w14:paraId="731A762A" w14:textId="77777777" w:rsidR="00942A9C" w:rsidRPr="00942A9C" w:rsidRDefault="00942A9C" w:rsidP="00942A9C">
                  <w:r w:rsidRPr="00942A9C">
                    <w:t>paušal</w:t>
                  </w:r>
                </w:p>
              </w:tc>
              <w:tc>
                <w:tcPr>
                  <w:tcW w:w="979" w:type="dxa"/>
                  <w:tcBorders>
                    <w:top w:val="nil"/>
                    <w:left w:val="nil"/>
                    <w:bottom w:val="nil"/>
                    <w:right w:val="nil"/>
                  </w:tcBorders>
                  <w:shd w:val="clear" w:color="auto" w:fill="auto"/>
                  <w:noWrap/>
                  <w:vAlign w:val="bottom"/>
                </w:tcPr>
                <w:p w14:paraId="59342556"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40894CA7"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E4E7889" w14:textId="77777777" w:rsidR="00942A9C" w:rsidRPr="00942A9C" w:rsidRDefault="00942A9C" w:rsidP="00942A9C"/>
              </w:tc>
            </w:tr>
            <w:tr w:rsidR="00942A9C" w:rsidRPr="00942A9C" w14:paraId="7D7FEF0C" w14:textId="77777777" w:rsidTr="00942A9C">
              <w:trPr>
                <w:trHeight w:val="255"/>
              </w:trPr>
              <w:tc>
                <w:tcPr>
                  <w:tcW w:w="731" w:type="dxa"/>
                  <w:tcBorders>
                    <w:top w:val="nil"/>
                    <w:left w:val="nil"/>
                    <w:bottom w:val="nil"/>
                    <w:right w:val="nil"/>
                  </w:tcBorders>
                  <w:shd w:val="clear" w:color="auto" w:fill="auto"/>
                  <w:noWrap/>
                </w:tcPr>
                <w:p w14:paraId="7DCA5CCF" w14:textId="77777777" w:rsidR="00942A9C" w:rsidRPr="00942A9C" w:rsidRDefault="00942A9C" w:rsidP="00942A9C"/>
              </w:tc>
              <w:tc>
                <w:tcPr>
                  <w:tcW w:w="4716" w:type="dxa"/>
                  <w:tcBorders>
                    <w:top w:val="nil"/>
                    <w:left w:val="nil"/>
                    <w:bottom w:val="nil"/>
                    <w:right w:val="nil"/>
                  </w:tcBorders>
                  <w:shd w:val="clear" w:color="auto" w:fill="auto"/>
                </w:tcPr>
                <w:p w14:paraId="57577F43" w14:textId="77777777" w:rsidR="00942A9C" w:rsidRPr="00942A9C" w:rsidRDefault="00942A9C" w:rsidP="00942A9C"/>
              </w:tc>
              <w:tc>
                <w:tcPr>
                  <w:tcW w:w="701" w:type="dxa"/>
                  <w:tcBorders>
                    <w:top w:val="nil"/>
                    <w:left w:val="nil"/>
                    <w:bottom w:val="nil"/>
                    <w:right w:val="nil"/>
                  </w:tcBorders>
                  <w:shd w:val="clear" w:color="auto" w:fill="auto"/>
                  <w:vAlign w:val="bottom"/>
                </w:tcPr>
                <w:p w14:paraId="52BA162A" w14:textId="77777777" w:rsidR="00942A9C" w:rsidRPr="00942A9C" w:rsidRDefault="00942A9C" w:rsidP="00942A9C"/>
              </w:tc>
              <w:tc>
                <w:tcPr>
                  <w:tcW w:w="979" w:type="dxa"/>
                  <w:tcBorders>
                    <w:top w:val="nil"/>
                    <w:left w:val="nil"/>
                    <w:bottom w:val="nil"/>
                    <w:right w:val="nil"/>
                  </w:tcBorders>
                  <w:shd w:val="clear" w:color="auto" w:fill="auto"/>
                  <w:vAlign w:val="bottom"/>
                </w:tcPr>
                <w:p w14:paraId="47F12784" w14:textId="77777777" w:rsidR="00942A9C" w:rsidRPr="00942A9C" w:rsidRDefault="00942A9C" w:rsidP="00942A9C"/>
              </w:tc>
              <w:tc>
                <w:tcPr>
                  <w:tcW w:w="1257" w:type="dxa"/>
                  <w:tcBorders>
                    <w:top w:val="nil"/>
                    <w:left w:val="nil"/>
                    <w:bottom w:val="nil"/>
                    <w:right w:val="nil"/>
                  </w:tcBorders>
                  <w:shd w:val="clear" w:color="auto" w:fill="auto"/>
                  <w:vAlign w:val="center"/>
                </w:tcPr>
                <w:p w14:paraId="0985E021"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6FF3F80D" w14:textId="77777777" w:rsidR="00942A9C" w:rsidRPr="00942A9C" w:rsidRDefault="00942A9C" w:rsidP="00942A9C"/>
              </w:tc>
            </w:tr>
            <w:tr w:rsidR="00942A9C" w:rsidRPr="00942A9C" w14:paraId="4BA251A9" w14:textId="77777777" w:rsidTr="00942A9C">
              <w:trPr>
                <w:trHeight w:val="1385"/>
              </w:trPr>
              <w:tc>
                <w:tcPr>
                  <w:tcW w:w="731" w:type="dxa"/>
                  <w:tcBorders>
                    <w:top w:val="nil"/>
                    <w:left w:val="nil"/>
                    <w:bottom w:val="nil"/>
                    <w:right w:val="nil"/>
                  </w:tcBorders>
                  <w:shd w:val="clear" w:color="auto" w:fill="auto"/>
                </w:tcPr>
                <w:p w14:paraId="3002A7F4" w14:textId="77777777" w:rsidR="00942A9C" w:rsidRPr="00942A9C" w:rsidRDefault="00942A9C" w:rsidP="00942A9C">
                  <w:r w:rsidRPr="00942A9C">
                    <w:t>10-09</w:t>
                  </w:r>
                </w:p>
              </w:tc>
              <w:tc>
                <w:tcPr>
                  <w:tcW w:w="4716" w:type="dxa"/>
                  <w:tcBorders>
                    <w:top w:val="nil"/>
                    <w:left w:val="nil"/>
                    <w:bottom w:val="nil"/>
                    <w:right w:val="nil"/>
                  </w:tcBorders>
                  <w:shd w:val="clear" w:color="auto" w:fill="auto"/>
                </w:tcPr>
                <w:p w14:paraId="70F21A92"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701" w:type="dxa"/>
                  <w:tcBorders>
                    <w:top w:val="nil"/>
                    <w:left w:val="nil"/>
                    <w:bottom w:val="nil"/>
                    <w:right w:val="nil"/>
                  </w:tcBorders>
                  <w:shd w:val="clear" w:color="auto" w:fill="auto"/>
                  <w:noWrap/>
                  <w:vAlign w:val="bottom"/>
                </w:tcPr>
                <w:p w14:paraId="12F25890" w14:textId="77777777" w:rsidR="00942A9C" w:rsidRPr="00942A9C" w:rsidRDefault="00942A9C" w:rsidP="00942A9C">
                  <w:r w:rsidRPr="00942A9C">
                    <w:t>komplet</w:t>
                  </w:r>
                </w:p>
              </w:tc>
              <w:tc>
                <w:tcPr>
                  <w:tcW w:w="979" w:type="dxa"/>
                  <w:tcBorders>
                    <w:top w:val="nil"/>
                    <w:left w:val="nil"/>
                    <w:bottom w:val="nil"/>
                    <w:right w:val="nil"/>
                  </w:tcBorders>
                  <w:shd w:val="clear" w:color="auto" w:fill="auto"/>
                  <w:vAlign w:val="bottom"/>
                </w:tcPr>
                <w:p w14:paraId="763C5A29"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045BCC89"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50C25E23" w14:textId="77777777" w:rsidR="00942A9C" w:rsidRPr="00942A9C" w:rsidRDefault="00942A9C" w:rsidP="00942A9C"/>
              </w:tc>
            </w:tr>
            <w:tr w:rsidR="00942A9C" w:rsidRPr="00942A9C" w14:paraId="692A6072" w14:textId="77777777" w:rsidTr="00942A9C">
              <w:trPr>
                <w:trHeight w:val="255"/>
              </w:trPr>
              <w:tc>
                <w:tcPr>
                  <w:tcW w:w="731" w:type="dxa"/>
                  <w:tcBorders>
                    <w:top w:val="nil"/>
                    <w:left w:val="nil"/>
                    <w:bottom w:val="nil"/>
                    <w:right w:val="nil"/>
                  </w:tcBorders>
                  <w:shd w:val="clear" w:color="auto" w:fill="auto"/>
                  <w:noWrap/>
                </w:tcPr>
                <w:p w14:paraId="2D239E48" w14:textId="77777777" w:rsidR="00942A9C" w:rsidRPr="00942A9C" w:rsidRDefault="00942A9C" w:rsidP="00942A9C"/>
              </w:tc>
              <w:tc>
                <w:tcPr>
                  <w:tcW w:w="4716" w:type="dxa"/>
                  <w:tcBorders>
                    <w:top w:val="nil"/>
                    <w:left w:val="nil"/>
                    <w:bottom w:val="nil"/>
                    <w:right w:val="nil"/>
                  </w:tcBorders>
                  <w:shd w:val="clear" w:color="auto" w:fill="auto"/>
                  <w:noWrap/>
                  <w:vAlign w:val="bottom"/>
                </w:tcPr>
                <w:p w14:paraId="4A7BFA7C" w14:textId="77777777" w:rsidR="00942A9C" w:rsidRPr="00942A9C" w:rsidRDefault="00942A9C" w:rsidP="00942A9C"/>
              </w:tc>
              <w:tc>
                <w:tcPr>
                  <w:tcW w:w="701" w:type="dxa"/>
                  <w:tcBorders>
                    <w:top w:val="nil"/>
                    <w:left w:val="nil"/>
                    <w:bottom w:val="nil"/>
                    <w:right w:val="nil"/>
                  </w:tcBorders>
                  <w:shd w:val="clear" w:color="auto" w:fill="auto"/>
                  <w:vAlign w:val="bottom"/>
                </w:tcPr>
                <w:p w14:paraId="11454815" w14:textId="77777777" w:rsidR="00942A9C" w:rsidRPr="00942A9C" w:rsidRDefault="00942A9C" w:rsidP="00942A9C"/>
              </w:tc>
              <w:tc>
                <w:tcPr>
                  <w:tcW w:w="979" w:type="dxa"/>
                  <w:tcBorders>
                    <w:top w:val="nil"/>
                    <w:left w:val="nil"/>
                    <w:bottom w:val="nil"/>
                    <w:right w:val="nil"/>
                  </w:tcBorders>
                  <w:shd w:val="clear" w:color="auto" w:fill="auto"/>
                  <w:vAlign w:val="bottom"/>
                </w:tcPr>
                <w:p w14:paraId="29EB09B9" w14:textId="77777777" w:rsidR="00942A9C" w:rsidRPr="00942A9C" w:rsidRDefault="00942A9C" w:rsidP="00942A9C"/>
              </w:tc>
              <w:tc>
                <w:tcPr>
                  <w:tcW w:w="1257" w:type="dxa"/>
                  <w:tcBorders>
                    <w:top w:val="nil"/>
                    <w:left w:val="nil"/>
                    <w:bottom w:val="nil"/>
                    <w:right w:val="nil"/>
                  </w:tcBorders>
                  <w:shd w:val="clear" w:color="auto" w:fill="auto"/>
                  <w:vAlign w:val="center"/>
                </w:tcPr>
                <w:p w14:paraId="38E0CB9C"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2EFEB80" w14:textId="77777777" w:rsidR="00942A9C" w:rsidRPr="00942A9C" w:rsidRDefault="00942A9C" w:rsidP="00942A9C"/>
              </w:tc>
            </w:tr>
            <w:tr w:rsidR="00942A9C" w:rsidRPr="00942A9C" w14:paraId="312C5B9E" w14:textId="77777777" w:rsidTr="00942A9C">
              <w:trPr>
                <w:trHeight w:val="1525"/>
              </w:trPr>
              <w:tc>
                <w:tcPr>
                  <w:tcW w:w="731" w:type="dxa"/>
                  <w:tcBorders>
                    <w:top w:val="nil"/>
                    <w:left w:val="nil"/>
                    <w:bottom w:val="nil"/>
                    <w:right w:val="nil"/>
                  </w:tcBorders>
                  <w:shd w:val="clear" w:color="auto" w:fill="auto"/>
                </w:tcPr>
                <w:p w14:paraId="19C2D22E" w14:textId="77777777" w:rsidR="00942A9C" w:rsidRPr="00942A9C" w:rsidRDefault="00942A9C" w:rsidP="00942A9C">
                  <w:r w:rsidRPr="00942A9C">
                    <w:t>10-10</w:t>
                  </w:r>
                </w:p>
              </w:tc>
              <w:tc>
                <w:tcPr>
                  <w:tcW w:w="4716" w:type="dxa"/>
                  <w:tcBorders>
                    <w:top w:val="nil"/>
                    <w:left w:val="nil"/>
                    <w:bottom w:val="nil"/>
                    <w:right w:val="nil"/>
                  </w:tcBorders>
                  <w:shd w:val="clear" w:color="auto" w:fill="auto"/>
                </w:tcPr>
                <w:p w14:paraId="6205DD3D" w14:textId="77777777" w:rsidR="00942A9C" w:rsidRPr="00942A9C" w:rsidRDefault="00942A9C" w:rsidP="00942A9C">
                  <w:r w:rsidRPr="00942A9C">
                    <w:t>Popunjavanje  otvora u PP zidu za prolaz kablova odgovarajućim materijalom, koji sa požarnom preperekom čini kompaktnu celinu sa aspekta tražene otpornosti na požar od 120 minuta i sa odgovarajućim atestom. Ovaj materijal je sličan tipu: požarno otporne mase  ’’PROPOM’’, pasta-malter  ’’RIMOTHERM’’.</w:t>
                  </w:r>
                </w:p>
              </w:tc>
              <w:tc>
                <w:tcPr>
                  <w:tcW w:w="701" w:type="dxa"/>
                  <w:tcBorders>
                    <w:top w:val="nil"/>
                    <w:left w:val="nil"/>
                    <w:bottom w:val="nil"/>
                    <w:right w:val="nil"/>
                  </w:tcBorders>
                  <w:shd w:val="clear" w:color="auto" w:fill="auto"/>
                  <w:vAlign w:val="bottom"/>
                </w:tcPr>
                <w:p w14:paraId="160565A6" w14:textId="77777777" w:rsidR="00942A9C" w:rsidRPr="00942A9C" w:rsidRDefault="00942A9C" w:rsidP="00942A9C"/>
              </w:tc>
              <w:tc>
                <w:tcPr>
                  <w:tcW w:w="979" w:type="dxa"/>
                  <w:tcBorders>
                    <w:top w:val="nil"/>
                    <w:left w:val="nil"/>
                    <w:bottom w:val="nil"/>
                    <w:right w:val="nil"/>
                  </w:tcBorders>
                  <w:shd w:val="clear" w:color="auto" w:fill="auto"/>
                  <w:vAlign w:val="bottom"/>
                </w:tcPr>
                <w:p w14:paraId="681947C7" w14:textId="77777777" w:rsidR="00942A9C" w:rsidRPr="00942A9C" w:rsidRDefault="00942A9C" w:rsidP="00942A9C"/>
              </w:tc>
              <w:tc>
                <w:tcPr>
                  <w:tcW w:w="1257" w:type="dxa"/>
                  <w:tcBorders>
                    <w:top w:val="nil"/>
                    <w:left w:val="nil"/>
                    <w:bottom w:val="nil"/>
                    <w:right w:val="nil"/>
                  </w:tcBorders>
                  <w:shd w:val="clear" w:color="auto" w:fill="auto"/>
                  <w:vAlign w:val="center"/>
                </w:tcPr>
                <w:p w14:paraId="2CE37928"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2DABC188" w14:textId="77777777" w:rsidR="00942A9C" w:rsidRPr="00942A9C" w:rsidRDefault="00942A9C" w:rsidP="00942A9C"/>
              </w:tc>
            </w:tr>
            <w:tr w:rsidR="00942A9C" w:rsidRPr="00942A9C" w14:paraId="7A10411C" w14:textId="77777777" w:rsidTr="00942A9C">
              <w:trPr>
                <w:trHeight w:val="510"/>
              </w:trPr>
              <w:tc>
                <w:tcPr>
                  <w:tcW w:w="731" w:type="dxa"/>
                  <w:tcBorders>
                    <w:top w:val="nil"/>
                    <w:left w:val="nil"/>
                    <w:bottom w:val="nil"/>
                    <w:right w:val="nil"/>
                  </w:tcBorders>
                  <w:shd w:val="clear" w:color="auto" w:fill="auto"/>
                  <w:noWrap/>
                </w:tcPr>
                <w:p w14:paraId="0DC394BE" w14:textId="77777777" w:rsidR="00942A9C" w:rsidRPr="00942A9C" w:rsidRDefault="00942A9C" w:rsidP="00942A9C"/>
              </w:tc>
              <w:tc>
                <w:tcPr>
                  <w:tcW w:w="4716" w:type="dxa"/>
                  <w:tcBorders>
                    <w:top w:val="nil"/>
                    <w:left w:val="nil"/>
                    <w:bottom w:val="nil"/>
                    <w:right w:val="nil"/>
                  </w:tcBorders>
                  <w:shd w:val="clear" w:color="auto" w:fill="auto"/>
                </w:tcPr>
                <w:p w14:paraId="232DF66C" w14:textId="77777777" w:rsidR="00942A9C" w:rsidRPr="00942A9C" w:rsidRDefault="00942A9C" w:rsidP="00942A9C">
                  <w:r w:rsidRPr="00942A9C">
                    <w:t>Nabavka, isporuka, popunjavanje.</w:t>
                  </w:r>
                </w:p>
              </w:tc>
              <w:tc>
                <w:tcPr>
                  <w:tcW w:w="701" w:type="dxa"/>
                  <w:tcBorders>
                    <w:top w:val="nil"/>
                    <w:left w:val="nil"/>
                    <w:bottom w:val="nil"/>
                    <w:right w:val="nil"/>
                  </w:tcBorders>
                  <w:shd w:val="clear" w:color="auto" w:fill="auto"/>
                  <w:vAlign w:val="bottom"/>
                </w:tcPr>
                <w:p w14:paraId="355345F5" w14:textId="77777777" w:rsidR="00942A9C" w:rsidRPr="00942A9C" w:rsidRDefault="00942A9C" w:rsidP="00942A9C">
                  <w:r w:rsidRPr="00942A9C">
                    <w:t>komplet</w:t>
                  </w:r>
                </w:p>
              </w:tc>
              <w:tc>
                <w:tcPr>
                  <w:tcW w:w="979" w:type="dxa"/>
                  <w:tcBorders>
                    <w:top w:val="nil"/>
                    <w:left w:val="nil"/>
                    <w:bottom w:val="nil"/>
                    <w:right w:val="nil"/>
                  </w:tcBorders>
                  <w:shd w:val="clear" w:color="auto" w:fill="auto"/>
                  <w:vAlign w:val="bottom"/>
                </w:tcPr>
                <w:p w14:paraId="56AF8EBC" w14:textId="77777777" w:rsidR="00942A9C" w:rsidRPr="00942A9C" w:rsidRDefault="00942A9C" w:rsidP="00942A9C">
                  <w:r w:rsidRPr="00942A9C">
                    <w:t>1,00</w:t>
                  </w:r>
                </w:p>
              </w:tc>
              <w:tc>
                <w:tcPr>
                  <w:tcW w:w="1257" w:type="dxa"/>
                  <w:tcBorders>
                    <w:top w:val="nil"/>
                    <w:left w:val="nil"/>
                    <w:bottom w:val="nil"/>
                    <w:right w:val="nil"/>
                  </w:tcBorders>
                  <w:shd w:val="clear" w:color="auto" w:fill="auto"/>
                  <w:vAlign w:val="center"/>
                </w:tcPr>
                <w:p w14:paraId="2803AE1F"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303B9D5A" w14:textId="77777777" w:rsidR="00942A9C" w:rsidRPr="00942A9C" w:rsidRDefault="00942A9C" w:rsidP="00942A9C"/>
              </w:tc>
            </w:tr>
            <w:tr w:rsidR="00942A9C" w:rsidRPr="00942A9C" w14:paraId="03AD75C2" w14:textId="77777777" w:rsidTr="00942A9C">
              <w:trPr>
                <w:trHeight w:val="255"/>
              </w:trPr>
              <w:tc>
                <w:tcPr>
                  <w:tcW w:w="731" w:type="dxa"/>
                  <w:tcBorders>
                    <w:top w:val="nil"/>
                    <w:left w:val="nil"/>
                    <w:bottom w:val="nil"/>
                    <w:right w:val="nil"/>
                  </w:tcBorders>
                  <w:shd w:val="clear" w:color="auto" w:fill="auto"/>
                  <w:noWrap/>
                </w:tcPr>
                <w:p w14:paraId="5C9ED0F2" w14:textId="77777777" w:rsidR="00942A9C" w:rsidRPr="00942A9C" w:rsidRDefault="00942A9C" w:rsidP="00942A9C"/>
              </w:tc>
              <w:tc>
                <w:tcPr>
                  <w:tcW w:w="4716" w:type="dxa"/>
                  <w:tcBorders>
                    <w:top w:val="nil"/>
                    <w:left w:val="nil"/>
                    <w:bottom w:val="nil"/>
                    <w:right w:val="nil"/>
                  </w:tcBorders>
                  <w:shd w:val="clear" w:color="auto" w:fill="auto"/>
                </w:tcPr>
                <w:p w14:paraId="53C2C4D5" w14:textId="77777777" w:rsidR="00942A9C" w:rsidRPr="00942A9C" w:rsidRDefault="00942A9C" w:rsidP="00942A9C">
                  <w:r w:rsidRPr="00942A9C">
                    <w:t>Napomena:</w:t>
                  </w:r>
                </w:p>
              </w:tc>
              <w:tc>
                <w:tcPr>
                  <w:tcW w:w="701" w:type="dxa"/>
                  <w:tcBorders>
                    <w:top w:val="nil"/>
                    <w:left w:val="nil"/>
                    <w:bottom w:val="nil"/>
                    <w:right w:val="nil"/>
                  </w:tcBorders>
                  <w:shd w:val="clear" w:color="auto" w:fill="auto"/>
                  <w:vAlign w:val="bottom"/>
                </w:tcPr>
                <w:p w14:paraId="7205EEF3" w14:textId="77777777" w:rsidR="00942A9C" w:rsidRPr="00942A9C" w:rsidRDefault="00942A9C" w:rsidP="00942A9C"/>
              </w:tc>
              <w:tc>
                <w:tcPr>
                  <w:tcW w:w="979" w:type="dxa"/>
                  <w:tcBorders>
                    <w:top w:val="nil"/>
                    <w:left w:val="nil"/>
                    <w:bottom w:val="nil"/>
                    <w:right w:val="nil"/>
                  </w:tcBorders>
                  <w:shd w:val="clear" w:color="auto" w:fill="auto"/>
                  <w:vAlign w:val="bottom"/>
                </w:tcPr>
                <w:p w14:paraId="68ACDCBB" w14:textId="77777777" w:rsidR="00942A9C" w:rsidRPr="00942A9C" w:rsidRDefault="00942A9C" w:rsidP="00942A9C"/>
              </w:tc>
              <w:tc>
                <w:tcPr>
                  <w:tcW w:w="1257" w:type="dxa"/>
                  <w:tcBorders>
                    <w:top w:val="nil"/>
                    <w:left w:val="nil"/>
                    <w:bottom w:val="nil"/>
                    <w:right w:val="nil"/>
                  </w:tcBorders>
                  <w:shd w:val="clear" w:color="auto" w:fill="auto"/>
                  <w:vAlign w:val="center"/>
                </w:tcPr>
                <w:p w14:paraId="4A9CE6E5"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0052CDCA" w14:textId="77777777" w:rsidR="00942A9C" w:rsidRPr="00942A9C" w:rsidRDefault="00942A9C" w:rsidP="00942A9C"/>
              </w:tc>
            </w:tr>
            <w:tr w:rsidR="00942A9C" w:rsidRPr="00942A9C" w14:paraId="7A23F4C9" w14:textId="77777777" w:rsidTr="00942A9C">
              <w:trPr>
                <w:trHeight w:val="255"/>
              </w:trPr>
              <w:tc>
                <w:tcPr>
                  <w:tcW w:w="731" w:type="dxa"/>
                  <w:tcBorders>
                    <w:top w:val="nil"/>
                    <w:left w:val="nil"/>
                    <w:bottom w:val="single" w:sz="4" w:space="0" w:color="auto"/>
                    <w:right w:val="nil"/>
                  </w:tcBorders>
                  <w:shd w:val="clear" w:color="auto" w:fill="auto"/>
                  <w:noWrap/>
                </w:tcPr>
                <w:p w14:paraId="308B4FDF" w14:textId="77777777" w:rsidR="00942A9C" w:rsidRPr="00942A9C" w:rsidRDefault="00942A9C" w:rsidP="00942A9C">
                  <w:r w:rsidRPr="00942A9C">
                    <w:t> </w:t>
                  </w:r>
                </w:p>
              </w:tc>
              <w:tc>
                <w:tcPr>
                  <w:tcW w:w="4716" w:type="dxa"/>
                  <w:tcBorders>
                    <w:top w:val="nil"/>
                    <w:left w:val="nil"/>
                    <w:bottom w:val="single" w:sz="4" w:space="0" w:color="auto"/>
                    <w:right w:val="nil"/>
                  </w:tcBorders>
                  <w:shd w:val="clear" w:color="auto" w:fill="auto"/>
                </w:tcPr>
                <w:p w14:paraId="6B83EF4B" w14:textId="77777777" w:rsidR="00942A9C" w:rsidRPr="00942A9C" w:rsidRDefault="00942A9C" w:rsidP="00942A9C">
                  <w:r w:rsidRPr="00942A9C">
                    <w:t>Podni kanali su predmet projekta E</w:t>
                  </w:r>
                </w:p>
              </w:tc>
              <w:tc>
                <w:tcPr>
                  <w:tcW w:w="701" w:type="dxa"/>
                  <w:tcBorders>
                    <w:top w:val="nil"/>
                    <w:left w:val="nil"/>
                    <w:bottom w:val="single" w:sz="4" w:space="0" w:color="auto"/>
                    <w:right w:val="nil"/>
                  </w:tcBorders>
                  <w:shd w:val="clear" w:color="auto" w:fill="auto"/>
                  <w:vAlign w:val="bottom"/>
                </w:tcPr>
                <w:p w14:paraId="3F7FFCA1" w14:textId="77777777" w:rsidR="00942A9C" w:rsidRPr="00942A9C" w:rsidRDefault="00942A9C" w:rsidP="00942A9C">
                  <w:r w:rsidRPr="00942A9C">
                    <w:t> </w:t>
                  </w:r>
                </w:p>
              </w:tc>
              <w:tc>
                <w:tcPr>
                  <w:tcW w:w="979" w:type="dxa"/>
                  <w:tcBorders>
                    <w:top w:val="nil"/>
                    <w:left w:val="nil"/>
                    <w:bottom w:val="single" w:sz="4" w:space="0" w:color="auto"/>
                    <w:right w:val="nil"/>
                  </w:tcBorders>
                  <w:shd w:val="clear" w:color="auto" w:fill="auto"/>
                  <w:vAlign w:val="bottom"/>
                </w:tcPr>
                <w:p w14:paraId="2C0B8FC5" w14:textId="77777777" w:rsidR="00942A9C" w:rsidRPr="00942A9C" w:rsidRDefault="00942A9C" w:rsidP="00942A9C">
                  <w:r w:rsidRPr="00942A9C">
                    <w:t> </w:t>
                  </w:r>
                </w:p>
              </w:tc>
              <w:tc>
                <w:tcPr>
                  <w:tcW w:w="1257" w:type="dxa"/>
                  <w:tcBorders>
                    <w:top w:val="nil"/>
                    <w:left w:val="nil"/>
                    <w:bottom w:val="single" w:sz="4" w:space="0" w:color="auto"/>
                    <w:right w:val="nil"/>
                  </w:tcBorders>
                  <w:shd w:val="clear" w:color="auto" w:fill="auto"/>
                  <w:vAlign w:val="center"/>
                </w:tcPr>
                <w:p w14:paraId="529745E4" w14:textId="77777777" w:rsidR="00942A9C" w:rsidRPr="00942A9C" w:rsidRDefault="00942A9C" w:rsidP="00942A9C">
                  <w:r w:rsidRPr="00942A9C">
                    <w:t> </w:t>
                  </w:r>
                </w:p>
              </w:tc>
              <w:tc>
                <w:tcPr>
                  <w:tcW w:w="1216" w:type="dxa"/>
                  <w:tcBorders>
                    <w:top w:val="nil"/>
                    <w:left w:val="nil"/>
                    <w:bottom w:val="single" w:sz="4" w:space="0" w:color="auto"/>
                    <w:right w:val="nil"/>
                  </w:tcBorders>
                  <w:shd w:val="clear" w:color="auto" w:fill="auto"/>
                  <w:noWrap/>
                  <w:vAlign w:val="bottom"/>
                </w:tcPr>
                <w:p w14:paraId="1061270E" w14:textId="77777777" w:rsidR="00942A9C" w:rsidRPr="00942A9C" w:rsidRDefault="00942A9C" w:rsidP="00942A9C">
                  <w:r w:rsidRPr="00942A9C">
                    <w:t> </w:t>
                  </w:r>
                </w:p>
              </w:tc>
            </w:tr>
            <w:tr w:rsidR="00942A9C" w:rsidRPr="00942A9C" w14:paraId="3F6B47F9" w14:textId="77777777" w:rsidTr="00942A9C">
              <w:trPr>
                <w:trHeight w:val="255"/>
              </w:trPr>
              <w:tc>
                <w:tcPr>
                  <w:tcW w:w="731" w:type="dxa"/>
                  <w:tcBorders>
                    <w:top w:val="nil"/>
                    <w:left w:val="nil"/>
                    <w:bottom w:val="nil"/>
                    <w:right w:val="nil"/>
                  </w:tcBorders>
                  <w:shd w:val="clear" w:color="auto" w:fill="auto"/>
                </w:tcPr>
                <w:p w14:paraId="5072C5C5" w14:textId="77777777" w:rsidR="00942A9C" w:rsidRPr="00942A9C" w:rsidRDefault="00942A9C" w:rsidP="00942A9C">
                  <w:r w:rsidRPr="00942A9C">
                    <w:t>10-00</w:t>
                  </w:r>
                </w:p>
              </w:tc>
              <w:tc>
                <w:tcPr>
                  <w:tcW w:w="4716" w:type="dxa"/>
                  <w:tcBorders>
                    <w:top w:val="nil"/>
                    <w:left w:val="nil"/>
                    <w:bottom w:val="nil"/>
                    <w:right w:val="nil"/>
                  </w:tcBorders>
                  <w:shd w:val="clear" w:color="auto" w:fill="auto"/>
                  <w:noWrap/>
                  <w:vAlign w:val="center"/>
                </w:tcPr>
                <w:p w14:paraId="5E19EF0E" w14:textId="77777777" w:rsidR="00942A9C" w:rsidRPr="00942A9C" w:rsidRDefault="00942A9C" w:rsidP="00942A9C">
                  <w:r w:rsidRPr="00942A9C">
                    <w:t xml:space="preserve">KABLOVSKE TRASE </w:t>
                  </w:r>
                </w:p>
              </w:tc>
              <w:tc>
                <w:tcPr>
                  <w:tcW w:w="701" w:type="dxa"/>
                  <w:tcBorders>
                    <w:top w:val="nil"/>
                    <w:left w:val="nil"/>
                    <w:bottom w:val="nil"/>
                    <w:right w:val="nil"/>
                  </w:tcBorders>
                  <w:shd w:val="clear" w:color="auto" w:fill="auto"/>
                  <w:noWrap/>
                  <w:vAlign w:val="bottom"/>
                </w:tcPr>
                <w:p w14:paraId="23F4D9C8" w14:textId="77777777" w:rsidR="00942A9C" w:rsidRPr="00942A9C" w:rsidRDefault="00942A9C" w:rsidP="00942A9C"/>
              </w:tc>
              <w:tc>
                <w:tcPr>
                  <w:tcW w:w="979" w:type="dxa"/>
                  <w:tcBorders>
                    <w:top w:val="nil"/>
                    <w:left w:val="nil"/>
                    <w:bottom w:val="nil"/>
                    <w:right w:val="nil"/>
                  </w:tcBorders>
                  <w:shd w:val="clear" w:color="auto" w:fill="auto"/>
                  <w:vAlign w:val="bottom"/>
                </w:tcPr>
                <w:p w14:paraId="0353A481" w14:textId="77777777" w:rsidR="00942A9C" w:rsidRPr="00942A9C" w:rsidRDefault="00942A9C" w:rsidP="00942A9C"/>
              </w:tc>
              <w:tc>
                <w:tcPr>
                  <w:tcW w:w="1257" w:type="dxa"/>
                  <w:tcBorders>
                    <w:top w:val="nil"/>
                    <w:left w:val="nil"/>
                    <w:bottom w:val="nil"/>
                    <w:right w:val="nil"/>
                  </w:tcBorders>
                  <w:shd w:val="clear" w:color="auto" w:fill="auto"/>
                  <w:vAlign w:val="center"/>
                </w:tcPr>
                <w:p w14:paraId="3ADA89FB" w14:textId="77777777" w:rsidR="00942A9C" w:rsidRPr="00942A9C" w:rsidRDefault="00942A9C" w:rsidP="00942A9C">
                  <w:r w:rsidRPr="00942A9C">
                    <w:t>UKUPNO</w:t>
                  </w:r>
                </w:p>
              </w:tc>
              <w:tc>
                <w:tcPr>
                  <w:tcW w:w="1216" w:type="dxa"/>
                  <w:tcBorders>
                    <w:top w:val="nil"/>
                    <w:left w:val="nil"/>
                    <w:bottom w:val="nil"/>
                    <w:right w:val="nil"/>
                  </w:tcBorders>
                  <w:shd w:val="clear" w:color="auto" w:fill="auto"/>
                  <w:noWrap/>
                  <w:vAlign w:val="bottom"/>
                </w:tcPr>
                <w:p w14:paraId="6CEC46F6" w14:textId="77777777" w:rsidR="00942A9C" w:rsidRPr="00942A9C" w:rsidRDefault="00942A9C" w:rsidP="00942A9C"/>
              </w:tc>
            </w:tr>
          </w:tbl>
          <w:p w14:paraId="11B4F7FF" w14:textId="77777777" w:rsidR="00942A9C" w:rsidRPr="00942A9C" w:rsidRDefault="00942A9C" w:rsidP="00942A9C"/>
          <w:p w14:paraId="669AB1A0" w14:textId="77777777" w:rsidR="00942A9C" w:rsidRPr="00942A9C" w:rsidRDefault="00942A9C" w:rsidP="00942A9C"/>
          <w:p w14:paraId="579D259C" w14:textId="77777777" w:rsidR="00942A9C" w:rsidRPr="00942A9C" w:rsidRDefault="00942A9C" w:rsidP="00942A9C"/>
          <w:p w14:paraId="42B8AD62" w14:textId="77777777" w:rsidR="00942A9C" w:rsidRPr="00942A9C" w:rsidRDefault="00942A9C" w:rsidP="00942A9C"/>
          <w:p w14:paraId="41E06F07" w14:textId="77777777" w:rsidR="00942A9C" w:rsidRPr="00942A9C" w:rsidRDefault="00942A9C" w:rsidP="00942A9C"/>
          <w:p w14:paraId="5A1044FF" w14:textId="77777777" w:rsidR="00942A9C" w:rsidRPr="00942A9C" w:rsidRDefault="00942A9C" w:rsidP="00942A9C"/>
          <w:p w14:paraId="3D33C23A" w14:textId="77777777" w:rsidR="00942A9C" w:rsidRPr="00942A9C" w:rsidRDefault="00942A9C" w:rsidP="00942A9C"/>
          <w:p w14:paraId="05AF11E0" w14:textId="77777777" w:rsidR="00942A9C" w:rsidRPr="00942A9C" w:rsidRDefault="00942A9C" w:rsidP="00942A9C"/>
          <w:p w14:paraId="284D79F2" w14:textId="77777777" w:rsidR="00942A9C" w:rsidRPr="00942A9C" w:rsidRDefault="00942A9C" w:rsidP="00942A9C"/>
          <w:p w14:paraId="3F4BFBE6" w14:textId="77777777" w:rsidR="00942A9C" w:rsidRPr="00942A9C" w:rsidRDefault="00942A9C" w:rsidP="00942A9C"/>
          <w:tbl>
            <w:tblPr>
              <w:tblW w:w="9600" w:type="dxa"/>
              <w:tblInd w:w="65" w:type="dxa"/>
              <w:tblCellMar>
                <w:left w:w="70" w:type="dxa"/>
                <w:right w:w="70" w:type="dxa"/>
              </w:tblCellMar>
              <w:tblLook w:val="0000" w:firstRow="0" w:lastRow="0" w:firstColumn="0" w:lastColumn="0" w:noHBand="0" w:noVBand="0"/>
            </w:tblPr>
            <w:tblGrid>
              <w:gridCol w:w="788"/>
              <w:gridCol w:w="4700"/>
              <w:gridCol w:w="599"/>
              <w:gridCol w:w="1018"/>
              <w:gridCol w:w="1297"/>
              <w:gridCol w:w="1198"/>
            </w:tblGrid>
            <w:tr w:rsidR="00942A9C" w:rsidRPr="00942A9C" w14:paraId="60CA40B1" w14:textId="77777777" w:rsidTr="00942A9C">
              <w:trPr>
                <w:trHeight w:val="720"/>
              </w:trPr>
              <w:tc>
                <w:tcPr>
                  <w:tcW w:w="788" w:type="dxa"/>
                  <w:tcBorders>
                    <w:top w:val="single" w:sz="4" w:space="0" w:color="auto"/>
                    <w:left w:val="single" w:sz="4" w:space="0" w:color="auto"/>
                    <w:bottom w:val="single" w:sz="4" w:space="0" w:color="auto"/>
                    <w:right w:val="nil"/>
                  </w:tcBorders>
                  <w:shd w:val="clear" w:color="auto" w:fill="auto"/>
                  <w:noWrap/>
                  <w:vAlign w:val="center"/>
                </w:tcPr>
                <w:p w14:paraId="610B8F3A" w14:textId="77777777" w:rsidR="00942A9C" w:rsidRPr="00942A9C" w:rsidRDefault="00942A9C" w:rsidP="00942A9C">
                  <w:r w:rsidRPr="00942A9C">
                    <w:t>5-a.1</w:t>
                  </w:r>
                </w:p>
              </w:tc>
              <w:tc>
                <w:tcPr>
                  <w:tcW w:w="4700" w:type="dxa"/>
                  <w:tcBorders>
                    <w:top w:val="single" w:sz="4" w:space="0" w:color="auto"/>
                    <w:left w:val="nil"/>
                    <w:bottom w:val="single" w:sz="4" w:space="0" w:color="auto"/>
                    <w:right w:val="nil"/>
                  </w:tcBorders>
                  <w:shd w:val="clear" w:color="auto" w:fill="auto"/>
                  <w:vAlign w:val="center"/>
                </w:tcPr>
                <w:p w14:paraId="13829AC2" w14:textId="77777777" w:rsidR="00942A9C" w:rsidRPr="00942A9C" w:rsidRDefault="00942A9C" w:rsidP="00942A9C">
                  <w:r w:rsidRPr="00942A9C">
                    <w:t xml:space="preserve">REKAPITULACIJA RADOVA   </w:t>
                  </w:r>
                  <w:r w:rsidRPr="00942A9C">
                    <w:br/>
                    <w:t>TELEKOMUNIKACIONE I SIGNALNE INSTALACIJE – POSLOVNI DEO - II FAZA</w:t>
                  </w:r>
                </w:p>
              </w:tc>
              <w:tc>
                <w:tcPr>
                  <w:tcW w:w="599" w:type="dxa"/>
                  <w:tcBorders>
                    <w:top w:val="single" w:sz="4" w:space="0" w:color="auto"/>
                    <w:left w:val="nil"/>
                    <w:bottom w:val="single" w:sz="4" w:space="0" w:color="auto"/>
                    <w:right w:val="nil"/>
                  </w:tcBorders>
                  <w:shd w:val="clear" w:color="auto" w:fill="auto"/>
                  <w:vAlign w:val="center"/>
                </w:tcPr>
                <w:p w14:paraId="1477D387" w14:textId="77777777" w:rsidR="00942A9C" w:rsidRPr="00942A9C" w:rsidRDefault="00942A9C" w:rsidP="00942A9C">
                  <w:r w:rsidRPr="00942A9C">
                    <w:t> </w:t>
                  </w:r>
                </w:p>
              </w:tc>
              <w:tc>
                <w:tcPr>
                  <w:tcW w:w="1018" w:type="dxa"/>
                  <w:tcBorders>
                    <w:top w:val="single" w:sz="4" w:space="0" w:color="auto"/>
                    <w:left w:val="nil"/>
                    <w:bottom w:val="single" w:sz="4" w:space="0" w:color="auto"/>
                    <w:right w:val="nil"/>
                  </w:tcBorders>
                  <w:shd w:val="clear" w:color="auto" w:fill="auto"/>
                  <w:vAlign w:val="center"/>
                </w:tcPr>
                <w:p w14:paraId="53FAADB8" w14:textId="77777777" w:rsidR="00942A9C" w:rsidRPr="00942A9C" w:rsidRDefault="00942A9C" w:rsidP="00942A9C">
                  <w:r w:rsidRPr="00942A9C">
                    <w:t> </w:t>
                  </w:r>
                </w:p>
              </w:tc>
              <w:tc>
                <w:tcPr>
                  <w:tcW w:w="1297" w:type="dxa"/>
                  <w:tcBorders>
                    <w:top w:val="single" w:sz="4" w:space="0" w:color="auto"/>
                    <w:left w:val="nil"/>
                    <w:bottom w:val="single" w:sz="4" w:space="0" w:color="auto"/>
                    <w:right w:val="nil"/>
                  </w:tcBorders>
                  <w:shd w:val="clear" w:color="auto" w:fill="auto"/>
                  <w:vAlign w:val="center"/>
                </w:tcPr>
                <w:p w14:paraId="52E75737" w14:textId="77777777" w:rsidR="00942A9C" w:rsidRPr="00942A9C" w:rsidRDefault="00942A9C" w:rsidP="00942A9C">
                  <w:r w:rsidRPr="00942A9C">
                    <w:t> </w:t>
                  </w:r>
                </w:p>
              </w:tc>
              <w:tc>
                <w:tcPr>
                  <w:tcW w:w="1198" w:type="dxa"/>
                  <w:tcBorders>
                    <w:top w:val="single" w:sz="4" w:space="0" w:color="auto"/>
                    <w:left w:val="nil"/>
                    <w:bottom w:val="single" w:sz="4" w:space="0" w:color="auto"/>
                    <w:right w:val="single" w:sz="4" w:space="0" w:color="auto"/>
                  </w:tcBorders>
                  <w:shd w:val="clear" w:color="auto" w:fill="auto"/>
                  <w:vAlign w:val="center"/>
                </w:tcPr>
                <w:p w14:paraId="1009BDFD" w14:textId="77777777" w:rsidR="00942A9C" w:rsidRPr="00942A9C" w:rsidRDefault="00942A9C" w:rsidP="00942A9C">
                  <w:r w:rsidRPr="00942A9C">
                    <w:t> </w:t>
                  </w:r>
                </w:p>
              </w:tc>
            </w:tr>
            <w:tr w:rsidR="00942A9C" w:rsidRPr="00942A9C" w14:paraId="685F9443" w14:textId="77777777" w:rsidTr="00942A9C">
              <w:trPr>
                <w:trHeight w:val="255"/>
              </w:trPr>
              <w:tc>
                <w:tcPr>
                  <w:tcW w:w="788" w:type="dxa"/>
                  <w:tcBorders>
                    <w:top w:val="nil"/>
                    <w:left w:val="nil"/>
                    <w:bottom w:val="nil"/>
                    <w:right w:val="nil"/>
                  </w:tcBorders>
                  <w:shd w:val="clear" w:color="auto" w:fill="auto"/>
                  <w:noWrap/>
                </w:tcPr>
                <w:p w14:paraId="4A209F77"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609277EA"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6E0F241F"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55E9AA7A"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003DF5D9"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640D2C0B" w14:textId="77777777" w:rsidR="00942A9C" w:rsidRPr="00942A9C" w:rsidRDefault="00942A9C" w:rsidP="00942A9C"/>
              </w:tc>
            </w:tr>
            <w:tr w:rsidR="00942A9C" w:rsidRPr="00942A9C" w14:paraId="65C91C70" w14:textId="77777777" w:rsidTr="00942A9C">
              <w:trPr>
                <w:trHeight w:val="255"/>
              </w:trPr>
              <w:tc>
                <w:tcPr>
                  <w:tcW w:w="788" w:type="dxa"/>
                  <w:tcBorders>
                    <w:top w:val="nil"/>
                    <w:left w:val="nil"/>
                    <w:bottom w:val="nil"/>
                    <w:right w:val="nil"/>
                  </w:tcBorders>
                  <w:shd w:val="clear" w:color="auto" w:fill="auto"/>
                </w:tcPr>
                <w:p w14:paraId="35C7B6A4" w14:textId="77777777" w:rsidR="00942A9C" w:rsidRPr="00942A9C" w:rsidRDefault="00942A9C" w:rsidP="00942A9C">
                  <w:r w:rsidRPr="00942A9C">
                    <w:t>01-00</w:t>
                  </w:r>
                </w:p>
              </w:tc>
              <w:tc>
                <w:tcPr>
                  <w:tcW w:w="4700" w:type="dxa"/>
                  <w:tcBorders>
                    <w:top w:val="nil"/>
                    <w:left w:val="nil"/>
                    <w:bottom w:val="nil"/>
                    <w:right w:val="nil"/>
                  </w:tcBorders>
                  <w:shd w:val="clear" w:color="auto" w:fill="auto"/>
                  <w:noWrap/>
                  <w:vAlign w:val="bottom"/>
                </w:tcPr>
                <w:p w14:paraId="49B6856C" w14:textId="77777777" w:rsidR="00942A9C" w:rsidRPr="00942A9C" w:rsidRDefault="00942A9C" w:rsidP="00942A9C">
                  <w:r w:rsidRPr="00942A9C">
                    <w:t>STRUKTURNI KABLOVSKI SISTEM</w:t>
                  </w:r>
                </w:p>
              </w:tc>
              <w:tc>
                <w:tcPr>
                  <w:tcW w:w="599" w:type="dxa"/>
                  <w:tcBorders>
                    <w:top w:val="nil"/>
                    <w:left w:val="nil"/>
                    <w:bottom w:val="single" w:sz="4" w:space="0" w:color="auto"/>
                    <w:right w:val="nil"/>
                  </w:tcBorders>
                  <w:shd w:val="clear" w:color="auto" w:fill="auto"/>
                  <w:noWrap/>
                  <w:vAlign w:val="bottom"/>
                </w:tcPr>
                <w:p w14:paraId="7A2963E3"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20E9EBA2"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49017C8B"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bottom"/>
                </w:tcPr>
                <w:p w14:paraId="5913C067" w14:textId="77777777" w:rsidR="00942A9C" w:rsidRPr="00942A9C" w:rsidRDefault="00942A9C" w:rsidP="00942A9C">
                  <w:r w:rsidRPr="00942A9C">
                    <w:t> </w:t>
                  </w:r>
                </w:p>
              </w:tc>
            </w:tr>
            <w:tr w:rsidR="00942A9C" w:rsidRPr="00942A9C" w14:paraId="06971182" w14:textId="77777777" w:rsidTr="00942A9C">
              <w:trPr>
                <w:trHeight w:val="255"/>
              </w:trPr>
              <w:tc>
                <w:tcPr>
                  <w:tcW w:w="788" w:type="dxa"/>
                  <w:tcBorders>
                    <w:top w:val="nil"/>
                    <w:left w:val="nil"/>
                    <w:bottom w:val="nil"/>
                    <w:right w:val="nil"/>
                  </w:tcBorders>
                  <w:shd w:val="clear" w:color="auto" w:fill="auto"/>
                </w:tcPr>
                <w:p w14:paraId="6F54D98A" w14:textId="77777777" w:rsidR="00942A9C" w:rsidRPr="00942A9C" w:rsidRDefault="00942A9C" w:rsidP="00942A9C"/>
              </w:tc>
              <w:tc>
                <w:tcPr>
                  <w:tcW w:w="4700" w:type="dxa"/>
                  <w:tcBorders>
                    <w:top w:val="nil"/>
                    <w:left w:val="nil"/>
                    <w:bottom w:val="nil"/>
                    <w:right w:val="nil"/>
                  </w:tcBorders>
                  <w:shd w:val="clear" w:color="auto" w:fill="auto"/>
                  <w:noWrap/>
                  <w:vAlign w:val="bottom"/>
                </w:tcPr>
                <w:p w14:paraId="252A6FB5" w14:textId="77777777" w:rsidR="00942A9C" w:rsidRPr="00942A9C" w:rsidRDefault="00942A9C" w:rsidP="00942A9C"/>
              </w:tc>
              <w:tc>
                <w:tcPr>
                  <w:tcW w:w="599" w:type="dxa"/>
                  <w:tcBorders>
                    <w:top w:val="nil"/>
                    <w:left w:val="nil"/>
                    <w:bottom w:val="nil"/>
                    <w:right w:val="nil"/>
                  </w:tcBorders>
                  <w:shd w:val="clear" w:color="auto" w:fill="auto"/>
                  <w:noWrap/>
                  <w:vAlign w:val="bottom"/>
                </w:tcPr>
                <w:p w14:paraId="680C2DDF"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3648A9EA"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1CAB510C" w14:textId="77777777" w:rsidR="00942A9C" w:rsidRPr="00942A9C" w:rsidRDefault="00942A9C" w:rsidP="00942A9C"/>
              </w:tc>
              <w:tc>
                <w:tcPr>
                  <w:tcW w:w="1198" w:type="dxa"/>
                  <w:tcBorders>
                    <w:top w:val="nil"/>
                    <w:left w:val="nil"/>
                    <w:bottom w:val="nil"/>
                    <w:right w:val="nil"/>
                  </w:tcBorders>
                  <w:shd w:val="clear" w:color="auto" w:fill="auto"/>
                  <w:noWrap/>
                  <w:vAlign w:val="bottom"/>
                </w:tcPr>
                <w:p w14:paraId="7351076F" w14:textId="77777777" w:rsidR="00942A9C" w:rsidRPr="00942A9C" w:rsidRDefault="00942A9C" w:rsidP="00942A9C"/>
              </w:tc>
            </w:tr>
            <w:tr w:rsidR="00942A9C" w:rsidRPr="00942A9C" w14:paraId="4011B165" w14:textId="77777777" w:rsidTr="00942A9C">
              <w:trPr>
                <w:trHeight w:val="255"/>
              </w:trPr>
              <w:tc>
                <w:tcPr>
                  <w:tcW w:w="788" w:type="dxa"/>
                  <w:tcBorders>
                    <w:top w:val="nil"/>
                    <w:left w:val="nil"/>
                    <w:bottom w:val="nil"/>
                    <w:right w:val="nil"/>
                  </w:tcBorders>
                  <w:shd w:val="clear" w:color="auto" w:fill="auto"/>
                </w:tcPr>
                <w:p w14:paraId="6C875628" w14:textId="77777777" w:rsidR="00942A9C" w:rsidRPr="00942A9C" w:rsidRDefault="00942A9C" w:rsidP="00942A9C">
                  <w:r w:rsidRPr="00942A9C">
                    <w:t>02-00</w:t>
                  </w:r>
                </w:p>
              </w:tc>
              <w:tc>
                <w:tcPr>
                  <w:tcW w:w="4700" w:type="dxa"/>
                  <w:tcBorders>
                    <w:top w:val="nil"/>
                    <w:left w:val="nil"/>
                    <w:bottom w:val="nil"/>
                    <w:right w:val="nil"/>
                  </w:tcBorders>
                  <w:shd w:val="clear" w:color="auto" w:fill="auto"/>
                  <w:noWrap/>
                  <w:vAlign w:val="bottom"/>
                </w:tcPr>
                <w:p w14:paraId="1F0123A3" w14:textId="77777777" w:rsidR="00942A9C" w:rsidRPr="00942A9C" w:rsidRDefault="00942A9C" w:rsidP="00942A9C">
                  <w:r w:rsidRPr="00942A9C">
                    <w:t>TELEKOMUNIKACIONA RAČUNARSKA MREŽA</w:t>
                  </w:r>
                </w:p>
              </w:tc>
              <w:tc>
                <w:tcPr>
                  <w:tcW w:w="599" w:type="dxa"/>
                  <w:tcBorders>
                    <w:top w:val="nil"/>
                    <w:left w:val="nil"/>
                    <w:bottom w:val="single" w:sz="4" w:space="0" w:color="auto"/>
                    <w:right w:val="nil"/>
                  </w:tcBorders>
                  <w:shd w:val="clear" w:color="auto" w:fill="auto"/>
                  <w:noWrap/>
                  <w:vAlign w:val="bottom"/>
                </w:tcPr>
                <w:p w14:paraId="09C0D54C"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45C3771C"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76BD5758"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bottom"/>
                </w:tcPr>
                <w:p w14:paraId="58CCB391" w14:textId="77777777" w:rsidR="00942A9C" w:rsidRPr="00942A9C" w:rsidRDefault="00942A9C" w:rsidP="00942A9C">
                  <w:r w:rsidRPr="00942A9C">
                    <w:t> </w:t>
                  </w:r>
                </w:p>
              </w:tc>
            </w:tr>
            <w:tr w:rsidR="00942A9C" w:rsidRPr="00942A9C" w14:paraId="658DF939" w14:textId="77777777" w:rsidTr="00942A9C">
              <w:trPr>
                <w:trHeight w:val="255"/>
              </w:trPr>
              <w:tc>
                <w:tcPr>
                  <w:tcW w:w="788" w:type="dxa"/>
                  <w:tcBorders>
                    <w:top w:val="nil"/>
                    <w:left w:val="nil"/>
                    <w:bottom w:val="nil"/>
                    <w:right w:val="nil"/>
                  </w:tcBorders>
                  <w:shd w:val="clear" w:color="auto" w:fill="auto"/>
                </w:tcPr>
                <w:p w14:paraId="01CF42DE" w14:textId="77777777" w:rsidR="00942A9C" w:rsidRPr="00942A9C" w:rsidRDefault="00942A9C" w:rsidP="00942A9C"/>
              </w:tc>
              <w:tc>
                <w:tcPr>
                  <w:tcW w:w="4700" w:type="dxa"/>
                  <w:tcBorders>
                    <w:top w:val="nil"/>
                    <w:left w:val="nil"/>
                    <w:bottom w:val="nil"/>
                    <w:right w:val="nil"/>
                  </w:tcBorders>
                  <w:shd w:val="clear" w:color="auto" w:fill="auto"/>
                  <w:noWrap/>
                  <w:vAlign w:val="bottom"/>
                </w:tcPr>
                <w:p w14:paraId="0744E398" w14:textId="77777777" w:rsidR="00942A9C" w:rsidRPr="00942A9C" w:rsidRDefault="00942A9C" w:rsidP="00942A9C"/>
              </w:tc>
              <w:tc>
                <w:tcPr>
                  <w:tcW w:w="599" w:type="dxa"/>
                  <w:tcBorders>
                    <w:top w:val="nil"/>
                    <w:left w:val="nil"/>
                    <w:bottom w:val="nil"/>
                    <w:right w:val="nil"/>
                  </w:tcBorders>
                  <w:shd w:val="clear" w:color="auto" w:fill="auto"/>
                  <w:noWrap/>
                  <w:vAlign w:val="bottom"/>
                </w:tcPr>
                <w:p w14:paraId="78DBE063"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263C2035"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6BAC4B52" w14:textId="77777777" w:rsidR="00942A9C" w:rsidRPr="00942A9C" w:rsidRDefault="00942A9C" w:rsidP="00942A9C"/>
              </w:tc>
              <w:tc>
                <w:tcPr>
                  <w:tcW w:w="1198" w:type="dxa"/>
                  <w:tcBorders>
                    <w:top w:val="nil"/>
                    <w:left w:val="nil"/>
                    <w:bottom w:val="nil"/>
                    <w:right w:val="nil"/>
                  </w:tcBorders>
                  <w:shd w:val="clear" w:color="auto" w:fill="auto"/>
                  <w:noWrap/>
                  <w:vAlign w:val="bottom"/>
                </w:tcPr>
                <w:p w14:paraId="4BD28039" w14:textId="77777777" w:rsidR="00942A9C" w:rsidRPr="00942A9C" w:rsidRDefault="00942A9C" w:rsidP="00942A9C"/>
              </w:tc>
            </w:tr>
            <w:tr w:rsidR="00942A9C" w:rsidRPr="00942A9C" w14:paraId="17018FAB" w14:textId="77777777" w:rsidTr="00942A9C">
              <w:trPr>
                <w:trHeight w:val="255"/>
              </w:trPr>
              <w:tc>
                <w:tcPr>
                  <w:tcW w:w="788" w:type="dxa"/>
                  <w:tcBorders>
                    <w:top w:val="nil"/>
                    <w:left w:val="nil"/>
                    <w:bottom w:val="nil"/>
                    <w:right w:val="nil"/>
                  </w:tcBorders>
                  <w:shd w:val="clear" w:color="auto" w:fill="auto"/>
                </w:tcPr>
                <w:p w14:paraId="129EFCD7" w14:textId="77777777" w:rsidR="00942A9C" w:rsidRPr="00942A9C" w:rsidRDefault="00942A9C" w:rsidP="00942A9C">
                  <w:r w:rsidRPr="00942A9C">
                    <w:t>03-00</w:t>
                  </w:r>
                </w:p>
              </w:tc>
              <w:tc>
                <w:tcPr>
                  <w:tcW w:w="4700" w:type="dxa"/>
                  <w:tcBorders>
                    <w:top w:val="nil"/>
                    <w:left w:val="nil"/>
                    <w:bottom w:val="nil"/>
                    <w:right w:val="nil"/>
                  </w:tcBorders>
                  <w:shd w:val="clear" w:color="auto" w:fill="auto"/>
                  <w:noWrap/>
                  <w:vAlign w:val="center"/>
                </w:tcPr>
                <w:p w14:paraId="7856849E" w14:textId="77777777" w:rsidR="00942A9C" w:rsidRPr="00942A9C" w:rsidRDefault="00942A9C" w:rsidP="00942A9C">
                  <w:r w:rsidRPr="00942A9C">
                    <w:t>SISTEM AV PREZENTACIJE</w:t>
                  </w:r>
                </w:p>
              </w:tc>
              <w:tc>
                <w:tcPr>
                  <w:tcW w:w="599" w:type="dxa"/>
                  <w:tcBorders>
                    <w:top w:val="nil"/>
                    <w:left w:val="nil"/>
                    <w:bottom w:val="single" w:sz="4" w:space="0" w:color="auto"/>
                    <w:right w:val="nil"/>
                  </w:tcBorders>
                  <w:shd w:val="clear" w:color="auto" w:fill="auto"/>
                  <w:noWrap/>
                  <w:vAlign w:val="center"/>
                </w:tcPr>
                <w:p w14:paraId="2A2A8A4D"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3D086AD7"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06F77CCC"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5F7B448C" w14:textId="77777777" w:rsidR="00942A9C" w:rsidRPr="00942A9C" w:rsidRDefault="00942A9C" w:rsidP="00942A9C">
                  <w:r w:rsidRPr="00942A9C">
                    <w:t> </w:t>
                  </w:r>
                </w:p>
              </w:tc>
            </w:tr>
            <w:tr w:rsidR="00942A9C" w:rsidRPr="00942A9C" w14:paraId="7F717316" w14:textId="77777777" w:rsidTr="00942A9C">
              <w:trPr>
                <w:trHeight w:val="255"/>
              </w:trPr>
              <w:tc>
                <w:tcPr>
                  <w:tcW w:w="788" w:type="dxa"/>
                  <w:tcBorders>
                    <w:top w:val="nil"/>
                    <w:left w:val="nil"/>
                    <w:bottom w:val="nil"/>
                    <w:right w:val="nil"/>
                  </w:tcBorders>
                  <w:shd w:val="clear" w:color="auto" w:fill="auto"/>
                </w:tcPr>
                <w:p w14:paraId="31F160AC"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14168040"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3E42E1F4"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26E32B27"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73FB4504"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0993A018" w14:textId="77777777" w:rsidR="00942A9C" w:rsidRPr="00942A9C" w:rsidRDefault="00942A9C" w:rsidP="00942A9C"/>
              </w:tc>
            </w:tr>
            <w:tr w:rsidR="00942A9C" w:rsidRPr="00942A9C" w14:paraId="7AA8C6B9" w14:textId="77777777" w:rsidTr="00942A9C">
              <w:trPr>
                <w:trHeight w:val="255"/>
              </w:trPr>
              <w:tc>
                <w:tcPr>
                  <w:tcW w:w="788" w:type="dxa"/>
                  <w:tcBorders>
                    <w:top w:val="nil"/>
                    <w:left w:val="nil"/>
                    <w:bottom w:val="nil"/>
                    <w:right w:val="nil"/>
                  </w:tcBorders>
                  <w:shd w:val="clear" w:color="auto" w:fill="auto"/>
                </w:tcPr>
                <w:p w14:paraId="3E58FFF0" w14:textId="77777777" w:rsidR="00942A9C" w:rsidRPr="00942A9C" w:rsidRDefault="00942A9C" w:rsidP="00942A9C">
                  <w:r w:rsidRPr="00942A9C">
                    <w:t>04-00</w:t>
                  </w:r>
                </w:p>
              </w:tc>
              <w:tc>
                <w:tcPr>
                  <w:tcW w:w="4700" w:type="dxa"/>
                  <w:tcBorders>
                    <w:top w:val="nil"/>
                    <w:left w:val="nil"/>
                    <w:bottom w:val="nil"/>
                    <w:right w:val="nil"/>
                  </w:tcBorders>
                  <w:shd w:val="clear" w:color="auto" w:fill="auto"/>
                  <w:noWrap/>
                  <w:vAlign w:val="center"/>
                </w:tcPr>
                <w:p w14:paraId="775F7838" w14:textId="77777777" w:rsidR="00942A9C" w:rsidRPr="00942A9C" w:rsidRDefault="00942A9C" w:rsidP="00942A9C">
                  <w:r w:rsidRPr="00942A9C">
                    <w:t>SISTEM AUTOMATSKE SIGNALIZACIJE POŽARA</w:t>
                  </w:r>
                </w:p>
              </w:tc>
              <w:tc>
                <w:tcPr>
                  <w:tcW w:w="599" w:type="dxa"/>
                  <w:tcBorders>
                    <w:top w:val="nil"/>
                    <w:left w:val="nil"/>
                    <w:bottom w:val="single" w:sz="4" w:space="0" w:color="auto"/>
                    <w:right w:val="nil"/>
                  </w:tcBorders>
                  <w:shd w:val="clear" w:color="auto" w:fill="auto"/>
                  <w:noWrap/>
                  <w:vAlign w:val="center"/>
                </w:tcPr>
                <w:p w14:paraId="2493FAF9"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5C0FFB65"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6C2C42D5"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790CC9DB" w14:textId="77777777" w:rsidR="00942A9C" w:rsidRPr="00942A9C" w:rsidRDefault="00942A9C" w:rsidP="00942A9C">
                  <w:r w:rsidRPr="00942A9C">
                    <w:t> </w:t>
                  </w:r>
                </w:p>
              </w:tc>
            </w:tr>
            <w:tr w:rsidR="00942A9C" w:rsidRPr="00942A9C" w14:paraId="1336D7D0" w14:textId="77777777" w:rsidTr="00942A9C">
              <w:trPr>
                <w:trHeight w:val="255"/>
              </w:trPr>
              <w:tc>
                <w:tcPr>
                  <w:tcW w:w="788" w:type="dxa"/>
                  <w:tcBorders>
                    <w:top w:val="nil"/>
                    <w:left w:val="nil"/>
                    <w:bottom w:val="nil"/>
                    <w:right w:val="nil"/>
                  </w:tcBorders>
                  <w:shd w:val="clear" w:color="auto" w:fill="auto"/>
                </w:tcPr>
                <w:p w14:paraId="37DCA443"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26967E53"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767903C6"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1B92CA07"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695D3533"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37CECA62" w14:textId="77777777" w:rsidR="00942A9C" w:rsidRPr="00942A9C" w:rsidRDefault="00942A9C" w:rsidP="00942A9C"/>
              </w:tc>
            </w:tr>
            <w:tr w:rsidR="00942A9C" w:rsidRPr="00942A9C" w14:paraId="6627033A" w14:textId="77777777" w:rsidTr="00942A9C">
              <w:trPr>
                <w:trHeight w:val="255"/>
              </w:trPr>
              <w:tc>
                <w:tcPr>
                  <w:tcW w:w="788" w:type="dxa"/>
                  <w:tcBorders>
                    <w:top w:val="nil"/>
                    <w:left w:val="nil"/>
                    <w:bottom w:val="nil"/>
                    <w:right w:val="nil"/>
                  </w:tcBorders>
                  <w:shd w:val="clear" w:color="auto" w:fill="auto"/>
                </w:tcPr>
                <w:p w14:paraId="3A02019B" w14:textId="77777777" w:rsidR="00942A9C" w:rsidRPr="00942A9C" w:rsidRDefault="00942A9C" w:rsidP="00942A9C">
                  <w:r w:rsidRPr="00942A9C">
                    <w:t>05-00</w:t>
                  </w:r>
                </w:p>
              </w:tc>
              <w:tc>
                <w:tcPr>
                  <w:tcW w:w="4700" w:type="dxa"/>
                  <w:tcBorders>
                    <w:top w:val="nil"/>
                    <w:left w:val="nil"/>
                    <w:bottom w:val="nil"/>
                    <w:right w:val="nil"/>
                  </w:tcBorders>
                  <w:shd w:val="clear" w:color="auto" w:fill="auto"/>
                  <w:noWrap/>
                  <w:vAlign w:val="center"/>
                </w:tcPr>
                <w:p w14:paraId="7A04763D" w14:textId="77777777" w:rsidR="00942A9C" w:rsidRPr="00942A9C" w:rsidRDefault="00942A9C" w:rsidP="00942A9C">
                  <w:r w:rsidRPr="00942A9C">
                    <w:t>SISTEM DETEKCIJE GASA</w:t>
                  </w:r>
                </w:p>
              </w:tc>
              <w:tc>
                <w:tcPr>
                  <w:tcW w:w="599" w:type="dxa"/>
                  <w:tcBorders>
                    <w:top w:val="nil"/>
                    <w:left w:val="nil"/>
                    <w:bottom w:val="single" w:sz="4" w:space="0" w:color="auto"/>
                    <w:right w:val="nil"/>
                  </w:tcBorders>
                  <w:shd w:val="clear" w:color="auto" w:fill="auto"/>
                  <w:noWrap/>
                  <w:vAlign w:val="center"/>
                </w:tcPr>
                <w:p w14:paraId="183907AF"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5EE8926C"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1B462EE0"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6E810197" w14:textId="77777777" w:rsidR="00942A9C" w:rsidRPr="00942A9C" w:rsidRDefault="00942A9C" w:rsidP="00942A9C">
                  <w:r w:rsidRPr="00942A9C">
                    <w:t> </w:t>
                  </w:r>
                </w:p>
              </w:tc>
            </w:tr>
            <w:tr w:rsidR="00942A9C" w:rsidRPr="00942A9C" w14:paraId="61C76F94" w14:textId="77777777" w:rsidTr="00942A9C">
              <w:trPr>
                <w:trHeight w:val="255"/>
              </w:trPr>
              <w:tc>
                <w:tcPr>
                  <w:tcW w:w="788" w:type="dxa"/>
                  <w:tcBorders>
                    <w:top w:val="nil"/>
                    <w:left w:val="nil"/>
                    <w:bottom w:val="nil"/>
                    <w:right w:val="nil"/>
                  </w:tcBorders>
                  <w:shd w:val="clear" w:color="auto" w:fill="auto"/>
                </w:tcPr>
                <w:p w14:paraId="01B3AE34"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652EA41B"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495A87E3"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311BE569"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163CADBC"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30E1CECE" w14:textId="77777777" w:rsidR="00942A9C" w:rsidRPr="00942A9C" w:rsidRDefault="00942A9C" w:rsidP="00942A9C"/>
              </w:tc>
            </w:tr>
            <w:tr w:rsidR="00942A9C" w:rsidRPr="00942A9C" w14:paraId="582BBA28" w14:textId="77777777" w:rsidTr="00942A9C">
              <w:trPr>
                <w:trHeight w:val="255"/>
              </w:trPr>
              <w:tc>
                <w:tcPr>
                  <w:tcW w:w="788" w:type="dxa"/>
                  <w:tcBorders>
                    <w:top w:val="nil"/>
                    <w:left w:val="nil"/>
                    <w:bottom w:val="nil"/>
                    <w:right w:val="nil"/>
                  </w:tcBorders>
                  <w:shd w:val="clear" w:color="auto" w:fill="auto"/>
                </w:tcPr>
                <w:p w14:paraId="3B106A31" w14:textId="77777777" w:rsidR="00942A9C" w:rsidRPr="00942A9C" w:rsidRDefault="00942A9C" w:rsidP="00942A9C">
                  <w:r w:rsidRPr="00942A9C">
                    <w:t>06-00</w:t>
                  </w:r>
                </w:p>
              </w:tc>
              <w:tc>
                <w:tcPr>
                  <w:tcW w:w="4700" w:type="dxa"/>
                  <w:tcBorders>
                    <w:top w:val="nil"/>
                    <w:left w:val="nil"/>
                    <w:bottom w:val="nil"/>
                    <w:right w:val="nil"/>
                  </w:tcBorders>
                  <w:shd w:val="clear" w:color="auto" w:fill="auto"/>
                  <w:noWrap/>
                  <w:vAlign w:val="center"/>
                </w:tcPr>
                <w:p w14:paraId="7FC6A314" w14:textId="77777777" w:rsidR="00942A9C" w:rsidRPr="00942A9C" w:rsidRDefault="00942A9C" w:rsidP="00942A9C">
                  <w:r w:rsidRPr="00942A9C">
                    <w:t>SISTEM VIDEO NADZORA</w:t>
                  </w:r>
                </w:p>
              </w:tc>
              <w:tc>
                <w:tcPr>
                  <w:tcW w:w="599" w:type="dxa"/>
                  <w:tcBorders>
                    <w:top w:val="nil"/>
                    <w:left w:val="nil"/>
                    <w:bottom w:val="single" w:sz="4" w:space="0" w:color="auto"/>
                    <w:right w:val="nil"/>
                  </w:tcBorders>
                  <w:shd w:val="clear" w:color="auto" w:fill="auto"/>
                  <w:noWrap/>
                  <w:vAlign w:val="center"/>
                </w:tcPr>
                <w:p w14:paraId="026B28D6"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640A42E0"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78B480DD"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3FC087EF" w14:textId="77777777" w:rsidR="00942A9C" w:rsidRPr="00942A9C" w:rsidRDefault="00942A9C" w:rsidP="00942A9C">
                  <w:r w:rsidRPr="00942A9C">
                    <w:t> </w:t>
                  </w:r>
                </w:p>
              </w:tc>
            </w:tr>
            <w:tr w:rsidR="00942A9C" w:rsidRPr="00942A9C" w14:paraId="394211BD" w14:textId="77777777" w:rsidTr="00942A9C">
              <w:trPr>
                <w:trHeight w:val="255"/>
              </w:trPr>
              <w:tc>
                <w:tcPr>
                  <w:tcW w:w="788" w:type="dxa"/>
                  <w:tcBorders>
                    <w:top w:val="nil"/>
                    <w:left w:val="nil"/>
                    <w:bottom w:val="nil"/>
                    <w:right w:val="nil"/>
                  </w:tcBorders>
                  <w:shd w:val="clear" w:color="auto" w:fill="auto"/>
                </w:tcPr>
                <w:p w14:paraId="209184AC"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099B82CB"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2DF56416"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3A0D7EA1"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32BFA9C6"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7DE0EF1C" w14:textId="77777777" w:rsidR="00942A9C" w:rsidRPr="00942A9C" w:rsidRDefault="00942A9C" w:rsidP="00942A9C"/>
              </w:tc>
            </w:tr>
            <w:tr w:rsidR="00942A9C" w:rsidRPr="00942A9C" w14:paraId="606A02CB" w14:textId="77777777" w:rsidTr="00942A9C">
              <w:trPr>
                <w:trHeight w:val="255"/>
              </w:trPr>
              <w:tc>
                <w:tcPr>
                  <w:tcW w:w="788" w:type="dxa"/>
                  <w:tcBorders>
                    <w:top w:val="nil"/>
                    <w:left w:val="nil"/>
                    <w:bottom w:val="nil"/>
                    <w:right w:val="nil"/>
                  </w:tcBorders>
                  <w:shd w:val="clear" w:color="auto" w:fill="auto"/>
                </w:tcPr>
                <w:p w14:paraId="36AF5035" w14:textId="77777777" w:rsidR="00942A9C" w:rsidRPr="00942A9C" w:rsidRDefault="00942A9C" w:rsidP="00942A9C">
                  <w:r w:rsidRPr="00942A9C">
                    <w:t>07-00</w:t>
                  </w:r>
                </w:p>
              </w:tc>
              <w:tc>
                <w:tcPr>
                  <w:tcW w:w="4700" w:type="dxa"/>
                  <w:tcBorders>
                    <w:top w:val="nil"/>
                    <w:left w:val="nil"/>
                    <w:bottom w:val="nil"/>
                    <w:right w:val="nil"/>
                  </w:tcBorders>
                  <w:shd w:val="clear" w:color="auto" w:fill="auto"/>
                  <w:noWrap/>
                  <w:vAlign w:val="center"/>
                </w:tcPr>
                <w:p w14:paraId="7EA4E534" w14:textId="77777777" w:rsidR="00942A9C" w:rsidRPr="00942A9C" w:rsidRDefault="00942A9C" w:rsidP="00942A9C">
                  <w:r w:rsidRPr="00942A9C">
                    <w:t>SISTEM KONTROLE PRISTUPA</w:t>
                  </w:r>
                </w:p>
              </w:tc>
              <w:tc>
                <w:tcPr>
                  <w:tcW w:w="599" w:type="dxa"/>
                  <w:tcBorders>
                    <w:top w:val="nil"/>
                    <w:left w:val="nil"/>
                    <w:bottom w:val="single" w:sz="4" w:space="0" w:color="auto"/>
                    <w:right w:val="nil"/>
                  </w:tcBorders>
                  <w:shd w:val="clear" w:color="auto" w:fill="auto"/>
                  <w:noWrap/>
                  <w:vAlign w:val="center"/>
                </w:tcPr>
                <w:p w14:paraId="16FA07EF"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110F2209"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0C996E51"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7529D1FE" w14:textId="77777777" w:rsidR="00942A9C" w:rsidRPr="00942A9C" w:rsidRDefault="00942A9C" w:rsidP="00942A9C">
                  <w:r w:rsidRPr="00942A9C">
                    <w:t> </w:t>
                  </w:r>
                </w:p>
              </w:tc>
            </w:tr>
            <w:tr w:rsidR="00942A9C" w:rsidRPr="00942A9C" w14:paraId="065D1444" w14:textId="77777777" w:rsidTr="00942A9C">
              <w:trPr>
                <w:trHeight w:val="255"/>
              </w:trPr>
              <w:tc>
                <w:tcPr>
                  <w:tcW w:w="788" w:type="dxa"/>
                  <w:tcBorders>
                    <w:top w:val="nil"/>
                    <w:left w:val="nil"/>
                    <w:bottom w:val="nil"/>
                    <w:right w:val="nil"/>
                  </w:tcBorders>
                  <w:shd w:val="clear" w:color="auto" w:fill="auto"/>
                </w:tcPr>
                <w:p w14:paraId="5DFA19F5"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5EC2C1A4"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708B9128"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354CB0E8"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5A2B740B"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500FB9F0" w14:textId="77777777" w:rsidR="00942A9C" w:rsidRPr="00942A9C" w:rsidRDefault="00942A9C" w:rsidP="00942A9C"/>
              </w:tc>
            </w:tr>
            <w:tr w:rsidR="00942A9C" w:rsidRPr="00942A9C" w14:paraId="7328CCC6" w14:textId="77777777" w:rsidTr="00942A9C">
              <w:trPr>
                <w:trHeight w:val="255"/>
              </w:trPr>
              <w:tc>
                <w:tcPr>
                  <w:tcW w:w="788" w:type="dxa"/>
                  <w:tcBorders>
                    <w:top w:val="nil"/>
                    <w:left w:val="nil"/>
                    <w:bottom w:val="nil"/>
                    <w:right w:val="nil"/>
                  </w:tcBorders>
                  <w:shd w:val="clear" w:color="auto" w:fill="auto"/>
                </w:tcPr>
                <w:p w14:paraId="3BDF33A5" w14:textId="77777777" w:rsidR="00942A9C" w:rsidRPr="00942A9C" w:rsidRDefault="00942A9C" w:rsidP="00942A9C">
                  <w:r w:rsidRPr="00942A9C">
                    <w:t>08-00</w:t>
                  </w:r>
                </w:p>
              </w:tc>
              <w:tc>
                <w:tcPr>
                  <w:tcW w:w="4700" w:type="dxa"/>
                  <w:tcBorders>
                    <w:top w:val="nil"/>
                    <w:left w:val="nil"/>
                    <w:bottom w:val="nil"/>
                    <w:right w:val="nil"/>
                  </w:tcBorders>
                  <w:shd w:val="clear" w:color="auto" w:fill="auto"/>
                  <w:noWrap/>
                  <w:vAlign w:val="center"/>
                </w:tcPr>
                <w:p w14:paraId="7CCD0A98" w14:textId="77777777" w:rsidR="00942A9C" w:rsidRPr="00942A9C" w:rsidRDefault="00942A9C" w:rsidP="00942A9C">
                  <w:r w:rsidRPr="00942A9C">
                    <w:t>SISTEM PROTIVPROVALE</w:t>
                  </w:r>
                </w:p>
              </w:tc>
              <w:tc>
                <w:tcPr>
                  <w:tcW w:w="599" w:type="dxa"/>
                  <w:tcBorders>
                    <w:top w:val="nil"/>
                    <w:left w:val="nil"/>
                    <w:bottom w:val="single" w:sz="4" w:space="0" w:color="auto"/>
                    <w:right w:val="nil"/>
                  </w:tcBorders>
                  <w:shd w:val="clear" w:color="auto" w:fill="auto"/>
                  <w:noWrap/>
                  <w:vAlign w:val="center"/>
                </w:tcPr>
                <w:p w14:paraId="611C5843"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1772E3AD"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2D951574"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4B64C00F" w14:textId="77777777" w:rsidR="00942A9C" w:rsidRPr="00942A9C" w:rsidRDefault="00942A9C" w:rsidP="00942A9C">
                  <w:r w:rsidRPr="00942A9C">
                    <w:t> </w:t>
                  </w:r>
                </w:p>
              </w:tc>
            </w:tr>
            <w:tr w:rsidR="00942A9C" w:rsidRPr="00942A9C" w14:paraId="3E280277" w14:textId="77777777" w:rsidTr="00942A9C">
              <w:trPr>
                <w:trHeight w:val="255"/>
              </w:trPr>
              <w:tc>
                <w:tcPr>
                  <w:tcW w:w="788" w:type="dxa"/>
                  <w:tcBorders>
                    <w:top w:val="nil"/>
                    <w:left w:val="nil"/>
                    <w:bottom w:val="nil"/>
                    <w:right w:val="nil"/>
                  </w:tcBorders>
                  <w:shd w:val="clear" w:color="auto" w:fill="auto"/>
                </w:tcPr>
                <w:p w14:paraId="7F44B326"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0999B650"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68F3D820"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6DB74540"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2AE88B3B"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36322E53" w14:textId="77777777" w:rsidR="00942A9C" w:rsidRPr="00942A9C" w:rsidRDefault="00942A9C" w:rsidP="00942A9C"/>
              </w:tc>
            </w:tr>
            <w:tr w:rsidR="00942A9C" w:rsidRPr="00942A9C" w14:paraId="253CD9B5" w14:textId="77777777" w:rsidTr="00942A9C">
              <w:trPr>
                <w:trHeight w:val="255"/>
              </w:trPr>
              <w:tc>
                <w:tcPr>
                  <w:tcW w:w="788" w:type="dxa"/>
                  <w:tcBorders>
                    <w:top w:val="nil"/>
                    <w:left w:val="nil"/>
                    <w:bottom w:val="nil"/>
                    <w:right w:val="nil"/>
                  </w:tcBorders>
                  <w:shd w:val="clear" w:color="auto" w:fill="auto"/>
                </w:tcPr>
                <w:p w14:paraId="1FF360AE" w14:textId="77777777" w:rsidR="00942A9C" w:rsidRPr="00942A9C" w:rsidRDefault="00942A9C" w:rsidP="00942A9C">
                  <w:r w:rsidRPr="00942A9C">
                    <w:t>09-00</w:t>
                  </w:r>
                </w:p>
              </w:tc>
              <w:tc>
                <w:tcPr>
                  <w:tcW w:w="4700" w:type="dxa"/>
                  <w:tcBorders>
                    <w:top w:val="nil"/>
                    <w:left w:val="nil"/>
                    <w:bottom w:val="nil"/>
                    <w:right w:val="nil"/>
                  </w:tcBorders>
                  <w:shd w:val="clear" w:color="auto" w:fill="auto"/>
                  <w:noWrap/>
                  <w:vAlign w:val="center"/>
                </w:tcPr>
                <w:p w14:paraId="56D0B7B2" w14:textId="77777777" w:rsidR="00942A9C" w:rsidRPr="00942A9C" w:rsidRDefault="00942A9C" w:rsidP="00942A9C">
                  <w:r w:rsidRPr="00942A9C">
                    <w:t>SISTEM TAČNOG VREMENA</w:t>
                  </w:r>
                </w:p>
              </w:tc>
              <w:tc>
                <w:tcPr>
                  <w:tcW w:w="599" w:type="dxa"/>
                  <w:tcBorders>
                    <w:top w:val="nil"/>
                    <w:left w:val="nil"/>
                    <w:bottom w:val="single" w:sz="4" w:space="0" w:color="auto"/>
                    <w:right w:val="nil"/>
                  </w:tcBorders>
                  <w:shd w:val="clear" w:color="auto" w:fill="auto"/>
                  <w:noWrap/>
                  <w:vAlign w:val="center"/>
                </w:tcPr>
                <w:p w14:paraId="20240241"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2077423E"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1A351B11"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025C2D27" w14:textId="77777777" w:rsidR="00942A9C" w:rsidRPr="00942A9C" w:rsidRDefault="00942A9C" w:rsidP="00942A9C">
                  <w:r w:rsidRPr="00942A9C">
                    <w:t> </w:t>
                  </w:r>
                </w:p>
              </w:tc>
            </w:tr>
            <w:tr w:rsidR="00942A9C" w:rsidRPr="00942A9C" w14:paraId="67423189" w14:textId="77777777" w:rsidTr="00942A9C">
              <w:trPr>
                <w:trHeight w:val="255"/>
              </w:trPr>
              <w:tc>
                <w:tcPr>
                  <w:tcW w:w="788" w:type="dxa"/>
                  <w:tcBorders>
                    <w:top w:val="nil"/>
                    <w:left w:val="nil"/>
                    <w:bottom w:val="nil"/>
                    <w:right w:val="nil"/>
                  </w:tcBorders>
                  <w:shd w:val="clear" w:color="auto" w:fill="auto"/>
                </w:tcPr>
                <w:p w14:paraId="2A78B280" w14:textId="77777777" w:rsidR="00942A9C" w:rsidRPr="00942A9C" w:rsidRDefault="00942A9C" w:rsidP="00942A9C"/>
              </w:tc>
              <w:tc>
                <w:tcPr>
                  <w:tcW w:w="4700" w:type="dxa"/>
                  <w:tcBorders>
                    <w:top w:val="nil"/>
                    <w:left w:val="nil"/>
                    <w:bottom w:val="nil"/>
                    <w:right w:val="nil"/>
                  </w:tcBorders>
                  <w:shd w:val="clear" w:color="auto" w:fill="auto"/>
                  <w:noWrap/>
                  <w:vAlign w:val="center"/>
                </w:tcPr>
                <w:p w14:paraId="73649663" w14:textId="77777777" w:rsidR="00942A9C" w:rsidRPr="00942A9C" w:rsidRDefault="00942A9C" w:rsidP="00942A9C"/>
              </w:tc>
              <w:tc>
                <w:tcPr>
                  <w:tcW w:w="599" w:type="dxa"/>
                  <w:tcBorders>
                    <w:top w:val="nil"/>
                    <w:left w:val="nil"/>
                    <w:bottom w:val="nil"/>
                    <w:right w:val="nil"/>
                  </w:tcBorders>
                  <w:shd w:val="clear" w:color="auto" w:fill="auto"/>
                  <w:noWrap/>
                  <w:vAlign w:val="center"/>
                </w:tcPr>
                <w:p w14:paraId="74EA5583"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5CDF850A"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05FFB39E" w14:textId="77777777" w:rsidR="00942A9C" w:rsidRPr="00942A9C" w:rsidRDefault="00942A9C" w:rsidP="00942A9C"/>
              </w:tc>
              <w:tc>
                <w:tcPr>
                  <w:tcW w:w="1198" w:type="dxa"/>
                  <w:tcBorders>
                    <w:top w:val="nil"/>
                    <w:left w:val="nil"/>
                    <w:bottom w:val="nil"/>
                    <w:right w:val="nil"/>
                  </w:tcBorders>
                  <w:shd w:val="clear" w:color="auto" w:fill="auto"/>
                  <w:noWrap/>
                  <w:vAlign w:val="center"/>
                </w:tcPr>
                <w:p w14:paraId="3D9A65DA" w14:textId="77777777" w:rsidR="00942A9C" w:rsidRPr="00942A9C" w:rsidRDefault="00942A9C" w:rsidP="00942A9C"/>
              </w:tc>
            </w:tr>
            <w:tr w:rsidR="00942A9C" w:rsidRPr="00942A9C" w14:paraId="28CC0355" w14:textId="77777777" w:rsidTr="00942A9C">
              <w:trPr>
                <w:trHeight w:val="270"/>
              </w:trPr>
              <w:tc>
                <w:tcPr>
                  <w:tcW w:w="788" w:type="dxa"/>
                  <w:tcBorders>
                    <w:top w:val="nil"/>
                    <w:left w:val="nil"/>
                    <w:bottom w:val="single" w:sz="4" w:space="0" w:color="auto"/>
                    <w:right w:val="nil"/>
                  </w:tcBorders>
                  <w:shd w:val="clear" w:color="auto" w:fill="auto"/>
                </w:tcPr>
                <w:p w14:paraId="717350B3" w14:textId="77777777" w:rsidR="00942A9C" w:rsidRPr="00942A9C" w:rsidRDefault="00942A9C" w:rsidP="00942A9C">
                  <w:r w:rsidRPr="00942A9C">
                    <w:t>10-00</w:t>
                  </w:r>
                </w:p>
              </w:tc>
              <w:tc>
                <w:tcPr>
                  <w:tcW w:w="4700" w:type="dxa"/>
                  <w:tcBorders>
                    <w:top w:val="nil"/>
                    <w:left w:val="nil"/>
                    <w:bottom w:val="single" w:sz="4" w:space="0" w:color="auto"/>
                    <w:right w:val="nil"/>
                  </w:tcBorders>
                  <w:shd w:val="clear" w:color="auto" w:fill="auto"/>
                  <w:noWrap/>
                  <w:vAlign w:val="center"/>
                </w:tcPr>
                <w:p w14:paraId="6FEBCD7F" w14:textId="77777777" w:rsidR="00942A9C" w:rsidRPr="00942A9C" w:rsidRDefault="00942A9C" w:rsidP="00942A9C">
                  <w:r w:rsidRPr="00942A9C">
                    <w:t xml:space="preserve">KABLOVSKE TRASE </w:t>
                  </w:r>
                </w:p>
              </w:tc>
              <w:tc>
                <w:tcPr>
                  <w:tcW w:w="599" w:type="dxa"/>
                  <w:tcBorders>
                    <w:top w:val="nil"/>
                    <w:left w:val="nil"/>
                    <w:bottom w:val="single" w:sz="4" w:space="0" w:color="auto"/>
                    <w:right w:val="nil"/>
                  </w:tcBorders>
                  <w:shd w:val="clear" w:color="auto" w:fill="auto"/>
                  <w:noWrap/>
                  <w:vAlign w:val="center"/>
                </w:tcPr>
                <w:p w14:paraId="443785AF"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211070DB" w14:textId="77777777" w:rsidR="00942A9C" w:rsidRPr="00942A9C" w:rsidRDefault="00942A9C" w:rsidP="00942A9C">
                  <w:r w:rsidRPr="00942A9C">
                    <w:t> </w:t>
                  </w:r>
                </w:p>
              </w:tc>
              <w:tc>
                <w:tcPr>
                  <w:tcW w:w="1297" w:type="dxa"/>
                  <w:tcBorders>
                    <w:top w:val="nil"/>
                    <w:left w:val="nil"/>
                    <w:bottom w:val="single" w:sz="4" w:space="0" w:color="auto"/>
                    <w:right w:val="nil"/>
                  </w:tcBorders>
                  <w:shd w:val="clear" w:color="auto" w:fill="auto"/>
                  <w:noWrap/>
                  <w:vAlign w:val="bottom"/>
                </w:tcPr>
                <w:p w14:paraId="0EC632B7"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center"/>
                </w:tcPr>
                <w:p w14:paraId="64944FF3" w14:textId="77777777" w:rsidR="00942A9C" w:rsidRPr="00942A9C" w:rsidRDefault="00942A9C" w:rsidP="00942A9C">
                  <w:r w:rsidRPr="00942A9C">
                    <w:t> </w:t>
                  </w:r>
                </w:p>
              </w:tc>
            </w:tr>
            <w:tr w:rsidR="00942A9C" w:rsidRPr="00942A9C" w14:paraId="4BEBAF34" w14:textId="77777777" w:rsidTr="00942A9C">
              <w:trPr>
                <w:trHeight w:val="270"/>
              </w:trPr>
              <w:tc>
                <w:tcPr>
                  <w:tcW w:w="788" w:type="dxa"/>
                  <w:tcBorders>
                    <w:top w:val="nil"/>
                    <w:left w:val="nil"/>
                    <w:bottom w:val="nil"/>
                    <w:right w:val="nil"/>
                  </w:tcBorders>
                  <w:shd w:val="clear" w:color="auto" w:fill="auto"/>
                  <w:noWrap/>
                </w:tcPr>
                <w:p w14:paraId="35A8967E" w14:textId="77777777" w:rsidR="00942A9C" w:rsidRPr="00942A9C" w:rsidRDefault="00942A9C" w:rsidP="00942A9C"/>
              </w:tc>
              <w:tc>
                <w:tcPr>
                  <w:tcW w:w="4700" w:type="dxa"/>
                  <w:tcBorders>
                    <w:top w:val="nil"/>
                    <w:left w:val="nil"/>
                    <w:bottom w:val="nil"/>
                    <w:right w:val="nil"/>
                  </w:tcBorders>
                  <w:shd w:val="clear" w:color="auto" w:fill="auto"/>
                </w:tcPr>
                <w:p w14:paraId="1FA2259C" w14:textId="77777777" w:rsidR="00942A9C" w:rsidRPr="00942A9C" w:rsidRDefault="00942A9C" w:rsidP="00942A9C">
                  <w:r w:rsidRPr="00942A9C">
                    <w:t xml:space="preserve">UKUPNO  </w:t>
                  </w:r>
                </w:p>
              </w:tc>
              <w:tc>
                <w:tcPr>
                  <w:tcW w:w="599" w:type="dxa"/>
                  <w:tcBorders>
                    <w:top w:val="nil"/>
                    <w:left w:val="nil"/>
                    <w:bottom w:val="nil"/>
                    <w:right w:val="nil"/>
                  </w:tcBorders>
                  <w:shd w:val="clear" w:color="auto" w:fill="auto"/>
                  <w:noWrap/>
                  <w:vAlign w:val="center"/>
                </w:tcPr>
                <w:p w14:paraId="2A89903D"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7A6F4155" w14:textId="77777777" w:rsidR="00942A9C" w:rsidRPr="00942A9C" w:rsidRDefault="00942A9C" w:rsidP="00942A9C"/>
              </w:tc>
              <w:tc>
                <w:tcPr>
                  <w:tcW w:w="1297" w:type="dxa"/>
                  <w:tcBorders>
                    <w:top w:val="nil"/>
                    <w:left w:val="nil"/>
                    <w:bottom w:val="nil"/>
                    <w:right w:val="nil"/>
                  </w:tcBorders>
                  <w:shd w:val="clear" w:color="auto" w:fill="auto"/>
                  <w:noWrap/>
                  <w:vAlign w:val="bottom"/>
                </w:tcPr>
                <w:p w14:paraId="192A5D88" w14:textId="77777777" w:rsidR="00942A9C" w:rsidRPr="00942A9C" w:rsidRDefault="00942A9C" w:rsidP="00942A9C"/>
              </w:tc>
              <w:tc>
                <w:tcPr>
                  <w:tcW w:w="1198" w:type="dxa"/>
                  <w:tcBorders>
                    <w:top w:val="nil"/>
                    <w:left w:val="nil"/>
                    <w:bottom w:val="nil"/>
                    <w:right w:val="nil"/>
                  </w:tcBorders>
                  <w:shd w:val="clear" w:color="auto" w:fill="auto"/>
                  <w:noWrap/>
                  <w:vAlign w:val="bottom"/>
                </w:tcPr>
                <w:p w14:paraId="0952E36E" w14:textId="77777777" w:rsidR="00942A9C" w:rsidRPr="00942A9C" w:rsidRDefault="00942A9C" w:rsidP="00942A9C"/>
              </w:tc>
            </w:tr>
          </w:tbl>
          <w:p w14:paraId="2BAD393B" w14:textId="77777777" w:rsidR="00942A9C" w:rsidRPr="00942A9C" w:rsidRDefault="00942A9C" w:rsidP="00942A9C"/>
          <w:p w14:paraId="2F795005" w14:textId="77777777" w:rsidR="00942A9C" w:rsidRPr="00942A9C" w:rsidRDefault="00942A9C" w:rsidP="00942A9C"/>
          <w:p w14:paraId="5BFFA383" w14:textId="77777777" w:rsidR="00942A9C" w:rsidRPr="00942A9C" w:rsidRDefault="00942A9C" w:rsidP="00942A9C"/>
          <w:p w14:paraId="7930AE4E" w14:textId="77777777" w:rsidR="00942A9C" w:rsidRPr="00942A9C" w:rsidRDefault="00942A9C" w:rsidP="00942A9C"/>
          <w:p w14:paraId="5B9BDEBF" w14:textId="77777777" w:rsidR="00942A9C" w:rsidRPr="00942A9C" w:rsidRDefault="00942A9C" w:rsidP="00942A9C"/>
          <w:p w14:paraId="05BD1B55" w14:textId="77777777" w:rsidR="00942A9C" w:rsidRPr="00942A9C" w:rsidRDefault="00942A9C" w:rsidP="00942A9C"/>
          <w:p w14:paraId="42CE4C78" w14:textId="77777777" w:rsidR="00942A9C" w:rsidRPr="00942A9C" w:rsidRDefault="00942A9C" w:rsidP="00942A9C"/>
          <w:p w14:paraId="7F586118" w14:textId="77777777" w:rsidR="00942A9C" w:rsidRPr="00942A9C" w:rsidRDefault="00942A9C" w:rsidP="00942A9C"/>
          <w:p w14:paraId="7C91DD30" w14:textId="77777777" w:rsidR="00942A9C" w:rsidRPr="00942A9C" w:rsidRDefault="00942A9C" w:rsidP="00942A9C"/>
          <w:p w14:paraId="02DF63DE" w14:textId="77777777" w:rsidR="00942A9C" w:rsidRPr="00942A9C" w:rsidRDefault="00942A9C" w:rsidP="00942A9C"/>
          <w:p w14:paraId="4F06DEA4" w14:textId="77777777" w:rsidR="00942A9C" w:rsidRPr="00942A9C" w:rsidRDefault="00942A9C" w:rsidP="00942A9C"/>
          <w:p w14:paraId="55980CC0" w14:textId="77777777" w:rsidR="00942A9C" w:rsidRPr="00942A9C" w:rsidRDefault="00942A9C" w:rsidP="00942A9C"/>
          <w:p w14:paraId="452E040E" w14:textId="77777777" w:rsidR="00942A9C" w:rsidRPr="00942A9C" w:rsidRDefault="00942A9C" w:rsidP="00942A9C"/>
          <w:p w14:paraId="115E72EB" w14:textId="77777777" w:rsidR="00942A9C" w:rsidRPr="00942A9C" w:rsidRDefault="00942A9C" w:rsidP="00942A9C"/>
          <w:p w14:paraId="6F6B4F13" w14:textId="77777777" w:rsidR="00942A9C" w:rsidRPr="00942A9C" w:rsidRDefault="00942A9C" w:rsidP="00942A9C"/>
          <w:p w14:paraId="02C58477" w14:textId="77777777" w:rsidR="00942A9C" w:rsidRPr="00942A9C" w:rsidRDefault="00942A9C" w:rsidP="00942A9C"/>
          <w:p w14:paraId="6E7786BE" w14:textId="77777777" w:rsidR="00942A9C" w:rsidRPr="00942A9C" w:rsidRDefault="00942A9C" w:rsidP="00942A9C"/>
          <w:p w14:paraId="7A792C18" w14:textId="77777777" w:rsidR="00942A9C" w:rsidRPr="00942A9C" w:rsidRDefault="00942A9C" w:rsidP="00942A9C"/>
          <w:p w14:paraId="159D9C6B" w14:textId="77777777" w:rsidR="00942A9C" w:rsidRPr="00942A9C" w:rsidRDefault="00942A9C" w:rsidP="00942A9C"/>
          <w:p w14:paraId="5A86668C" w14:textId="77777777" w:rsidR="00942A9C" w:rsidRPr="00942A9C" w:rsidRDefault="00942A9C" w:rsidP="00942A9C"/>
          <w:p w14:paraId="7118F31B" w14:textId="77777777" w:rsidR="00942A9C" w:rsidRPr="00942A9C" w:rsidRDefault="00942A9C" w:rsidP="00942A9C"/>
          <w:p w14:paraId="65334260" w14:textId="77777777" w:rsidR="00942A9C" w:rsidRPr="00942A9C" w:rsidRDefault="00942A9C" w:rsidP="00942A9C"/>
          <w:p w14:paraId="7A86488B" w14:textId="77777777" w:rsidR="00942A9C" w:rsidRPr="00942A9C" w:rsidRDefault="00942A9C" w:rsidP="00942A9C"/>
          <w:p w14:paraId="0C99FD60" w14:textId="77777777" w:rsidR="00942A9C" w:rsidRPr="00942A9C" w:rsidRDefault="00942A9C" w:rsidP="00942A9C"/>
          <w:p w14:paraId="0A9A0F8A" w14:textId="77777777" w:rsidR="00942A9C" w:rsidRPr="00942A9C" w:rsidRDefault="00942A9C" w:rsidP="00942A9C"/>
          <w:tbl>
            <w:tblPr>
              <w:tblW w:w="9528" w:type="dxa"/>
              <w:tblInd w:w="60" w:type="dxa"/>
              <w:tblCellMar>
                <w:left w:w="70" w:type="dxa"/>
                <w:right w:w="70" w:type="dxa"/>
              </w:tblCellMar>
              <w:tblLook w:val="0000" w:firstRow="0" w:lastRow="0" w:firstColumn="0" w:lastColumn="0" w:noHBand="0" w:noVBand="0"/>
            </w:tblPr>
            <w:tblGrid>
              <w:gridCol w:w="648"/>
              <w:gridCol w:w="4694"/>
              <w:gridCol w:w="668"/>
              <w:gridCol w:w="1019"/>
              <w:gridCol w:w="1300"/>
              <w:gridCol w:w="1199"/>
            </w:tblGrid>
            <w:tr w:rsidR="00942A9C" w:rsidRPr="00942A9C" w14:paraId="2A98CD2E" w14:textId="77777777" w:rsidTr="00942A9C">
              <w:trPr>
                <w:trHeight w:val="1035"/>
              </w:trPr>
              <w:tc>
                <w:tcPr>
                  <w:tcW w:w="648" w:type="dxa"/>
                  <w:tcBorders>
                    <w:top w:val="single" w:sz="8" w:space="0" w:color="auto"/>
                    <w:left w:val="single" w:sz="8" w:space="0" w:color="auto"/>
                    <w:bottom w:val="nil"/>
                    <w:right w:val="nil"/>
                  </w:tcBorders>
                  <w:shd w:val="clear" w:color="auto" w:fill="auto"/>
                  <w:noWrap/>
                </w:tcPr>
                <w:p w14:paraId="5352D56F" w14:textId="77777777" w:rsidR="00942A9C" w:rsidRPr="00942A9C" w:rsidRDefault="00942A9C" w:rsidP="00942A9C">
                  <w:r w:rsidRPr="00942A9C">
                    <w:t>6</w:t>
                  </w:r>
                </w:p>
              </w:tc>
              <w:tc>
                <w:tcPr>
                  <w:tcW w:w="4694" w:type="dxa"/>
                  <w:tcBorders>
                    <w:top w:val="single" w:sz="8" w:space="0" w:color="auto"/>
                    <w:left w:val="nil"/>
                    <w:bottom w:val="nil"/>
                    <w:right w:val="nil"/>
                  </w:tcBorders>
                  <w:shd w:val="clear" w:color="auto" w:fill="auto"/>
                </w:tcPr>
                <w:p w14:paraId="2BD2D4EC" w14:textId="77777777" w:rsidR="00942A9C" w:rsidRPr="00942A9C" w:rsidRDefault="00942A9C" w:rsidP="00942A9C">
                  <w:r w:rsidRPr="00942A9C">
                    <w:t>TS 110/10 kV SA PRIPADAJUĆIM POSLOVNIM PROSTOROM ZA SOPSTVENE POTREBE                          BLOK 32, Novi Beograd</w:t>
                  </w:r>
                  <w:r w:rsidRPr="00942A9C">
                    <w:br/>
                    <w:t>TERMOTEHNIČKE INSTALACIJE</w:t>
                  </w:r>
                </w:p>
              </w:tc>
              <w:tc>
                <w:tcPr>
                  <w:tcW w:w="668" w:type="dxa"/>
                  <w:tcBorders>
                    <w:top w:val="single" w:sz="8" w:space="0" w:color="auto"/>
                    <w:left w:val="nil"/>
                    <w:bottom w:val="nil"/>
                    <w:right w:val="nil"/>
                  </w:tcBorders>
                  <w:shd w:val="clear" w:color="auto" w:fill="auto"/>
                </w:tcPr>
                <w:p w14:paraId="523F3428" w14:textId="77777777" w:rsidR="00942A9C" w:rsidRPr="00942A9C" w:rsidRDefault="00942A9C" w:rsidP="00942A9C">
                  <w:r w:rsidRPr="00942A9C">
                    <w:t> </w:t>
                  </w:r>
                </w:p>
              </w:tc>
              <w:tc>
                <w:tcPr>
                  <w:tcW w:w="1019" w:type="dxa"/>
                  <w:tcBorders>
                    <w:top w:val="single" w:sz="8" w:space="0" w:color="auto"/>
                    <w:left w:val="nil"/>
                    <w:bottom w:val="nil"/>
                    <w:right w:val="nil"/>
                  </w:tcBorders>
                  <w:shd w:val="clear" w:color="auto" w:fill="auto"/>
                </w:tcPr>
                <w:p w14:paraId="5DC0B4E0" w14:textId="77777777" w:rsidR="00942A9C" w:rsidRPr="00942A9C" w:rsidRDefault="00942A9C" w:rsidP="00942A9C">
                  <w:r w:rsidRPr="00942A9C">
                    <w:t> </w:t>
                  </w:r>
                </w:p>
              </w:tc>
              <w:tc>
                <w:tcPr>
                  <w:tcW w:w="1300" w:type="dxa"/>
                  <w:tcBorders>
                    <w:top w:val="single" w:sz="8" w:space="0" w:color="auto"/>
                    <w:left w:val="nil"/>
                    <w:bottom w:val="nil"/>
                    <w:right w:val="nil"/>
                  </w:tcBorders>
                  <w:shd w:val="clear" w:color="auto" w:fill="auto"/>
                </w:tcPr>
                <w:p w14:paraId="44E7E71E" w14:textId="77777777" w:rsidR="00942A9C" w:rsidRPr="00942A9C" w:rsidRDefault="00942A9C" w:rsidP="00942A9C">
                  <w:r w:rsidRPr="00942A9C">
                    <w:t> </w:t>
                  </w:r>
                </w:p>
              </w:tc>
              <w:tc>
                <w:tcPr>
                  <w:tcW w:w="1199" w:type="dxa"/>
                  <w:tcBorders>
                    <w:top w:val="single" w:sz="8" w:space="0" w:color="auto"/>
                    <w:left w:val="nil"/>
                    <w:bottom w:val="nil"/>
                    <w:right w:val="single" w:sz="8" w:space="0" w:color="auto"/>
                  </w:tcBorders>
                  <w:shd w:val="clear" w:color="auto" w:fill="auto"/>
                </w:tcPr>
                <w:p w14:paraId="0F9A3967" w14:textId="77777777" w:rsidR="00942A9C" w:rsidRPr="00942A9C" w:rsidRDefault="00942A9C" w:rsidP="00942A9C">
                  <w:r w:rsidRPr="00942A9C">
                    <w:t> </w:t>
                  </w:r>
                </w:p>
              </w:tc>
            </w:tr>
            <w:tr w:rsidR="00942A9C" w:rsidRPr="00942A9C" w14:paraId="34D7F657" w14:textId="77777777" w:rsidTr="00942A9C">
              <w:trPr>
                <w:trHeight w:val="240"/>
              </w:trPr>
              <w:tc>
                <w:tcPr>
                  <w:tcW w:w="64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04305B" w14:textId="77777777" w:rsidR="00942A9C" w:rsidRPr="00942A9C" w:rsidRDefault="00942A9C" w:rsidP="00942A9C">
                  <w:r w:rsidRPr="00942A9C">
                    <w:t>poz</w:t>
                  </w:r>
                </w:p>
              </w:tc>
              <w:tc>
                <w:tcPr>
                  <w:tcW w:w="4694" w:type="dxa"/>
                  <w:tcBorders>
                    <w:top w:val="single" w:sz="4" w:space="0" w:color="auto"/>
                    <w:left w:val="nil"/>
                    <w:bottom w:val="single" w:sz="4" w:space="0" w:color="auto"/>
                    <w:right w:val="single" w:sz="4" w:space="0" w:color="auto"/>
                  </w:tcBorders>
                  <w:shd w:val="clear" w:color="auto" w:fill="auto"/>
                  <w:noWrap/>
                  <w:vAlign w:val="center"/>
                </w:tcPr>
                <w:p w14:paraId="12BFFA50" w14:textId="77777777" w:rsidR="00942A9C" w:rsidRPr="00942A9C" w:rsidRDefault="00942A9C" w:rsidP="00942A9C">
                  <w:r w:rsidRPr="00942A9C">
                    <w:t>opis radova</w:t>
                  </w:r>
                </w:p>
              </w:tc>
              <w:tc>
                <w:tcPr>
                  <w:tcW w:w="668" w:type="dxa"/>
                  <w:tcBorders>
                    <w:top w:val="single" w:sz="4" w:space="0" w:color="auto"/>
                    <w:left w:val="nil"/>
                    <w:bottom w:val="single" w:sz="4" w:space="0" w:color="auto"/>
                    <w:right w:val="single" w:sz="4" w:space="0" w:color="auto"/>
                  </w:tcBorders>
                  <w:shd w:val="clear" w:color="auto" w:fill="auto"/>
                  <w:noWrap/>
                  <w:vAlign w:val="center"/>
                </w:tcPr>
                <w:p w14:paraId="69F28E13" w14:textId="77777777" w:rsidR="00942A9C" w:rsidRPr="00942A9C" w:rsidRDefault="00942A9C" w:rsidP="00942A9C">
                  <w:r w:rsidRPr="00942A9C">
                    <w:t>j.m.</w:t>
                  </w:r>
                </w:p>
              </w:tc>
              <w:tc>
                <w:tcPr>
                  <w:tcW w:w="1019" w:type="dxa"/>
                  <w:tcBorders>
                    <w:top w:val="single" w:sz="4" w:space="0" w:color="auto"/>
                    <w:left w:val="nil"/>
                    <w:bottom w:val="single" w:sz="4" w:space="0" w:color="auto"/>
                    <w:right w:val="single" w:sz="4" w:space="0" w:color="auto"/>
                  </w:tcBorders>
                  <w:shd w:val="clear" w:color="auto" w:fill="auto"/>
                  <w:noWrap/>
                  <w:vAlign w:val="center"/>
                </w:tcPr>
                <w:p w14:paraId="194165E4" w14:textId="77777777" w:rsidR="00942A9C" w:rsidRPr="00942A9C" w:rsidRDefault="00942A9C" w:rsidP="00942A9C">
                  <w:r w:rsidRPr="00942A9C">
                    <w:t>količina</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CEEA062" w14:textId="77777777" w:rsidR="00942A9C" w:rsidRPr="00942A9C" w:rsidRDefault="00942A9C" w:rsidP="00942A9C">
                  <w:r w:rsidRPr="00942A9C">
                    <w:t>jedinična cena</w:t>
                  </w:r>
                </w:p>
              </w:tc>
              <w:tc>
                <w:tcPr>
                  <w:tcW w:w="1199" w:type="dxa"/>
                  <w:tcBorders>
                    <w:top w:val="single" w:sz="4" w:space="0" w:color="auto"/>
                    <w:left w:val="nil"/>
                    <w:bottom w:val="single" w:sz="4" w:space="0" w:color="auto"/>
                    <w:right w:val="single" w:sz="8" w:space="0" w:color="auto"/>
                  </w:tcBorders>
                  <w:shd w:val="clear" w:color="auto" w:fill="auto"/>
                  <w:noWrap/>
                  <w:vAlign w:val="center"/>
                </w:tcPr>
                <w:p w14:paraId="698BD785" w14:textId="77777777" w:rsidR="00942A9C" w:rsidRPr="00942A9C" w:rsidRDefault="00942A9C" w:rsidP="00942A9C">
                  <w:r w:rsidRPr="00942A9C">
                    <w:t>ukupno</w:t>
                  </w:r>
                </w:p>
              </w:tc>
            </w:tr>
            <w:tr w:rsidR="00942A9C" w:rsidRPr="00942A9C" w14:paraId="48B55DC3" w14:textId="77777777" w:rsidTr="00942A9C">
              <w:trPr>
                <w:trHeight w:val="315"/>
              </w:trPr>
              <w:tc>
                <w:tcPr>
                  <w:tcW w:w="648" w:type="dxa"/>
                  <w:tcBorders>
                    <w:top w:val="nil"/>
                    <w:left w:val="single" w:sz="8" w:space="0" w:color="auto"/>
                    <w:bottom w:val="single" w:sz="8" w:space="0" w:color="auto"/>
                    <w:right w:val="single" w:sz="4" w:space="0" w:color="auto"/>
                  </w:tcBorders>
                  <w:shd w:val="clear" w:color="auto" w:fill="auto"/>
                  <w:noWrap/>
                </w:tcPr>
                <w:p w14:paraId="5C122618" w14:textId="77777777" w:rsidR="00942A9C" w:rsidRPr="00942A9C" w:rsidRDefault="00942A9C" w:rsidP="00942A9C">
                  <w:r w:rsidRPr="00942A9C">
                    <w:t>I</w:t>
                  </w:r>
                </w:p>
              </w:tc>
              <w:tc>
                <w:tcPr>
                  <w:tcW w:w="4694" w:type="dxa"/>
                  <w:tcBorders>
                    <w:top w:val="nil"/>
                    <w:left w:val="nil"/>
                    <w:bottom w:val="single" w:sz="8" w:space="0" w:color="auto"/>
                    <w:right w:val="single" w:sz="4" w:space="0" w:color="auto"/>
                  </w:tcBorders>
                  <w:shd w:val="clear" w:color="auto" w:fill="auto"/>
                  <w:noWrap/>
                </w:tcPr>
                <w:p w14:paraId="3F4C534A" w14:textId="77777777" w:rsidR="00942A9C" w:rsidRPr="00942A9C" w:rsidRDefault="00942A9C" w:rsidP="00942A9C">
                  <w:r w:rsidRPr="00942A9C">
                    <w:t>II</w:t>
                  </w:r>
                </w:p>
              </w:tc>
              <w:tc>
                <w:tcPr>
                  <w:tcW w:w="668" w:type="dxa"/>
                  <w:tcBorders>
                    <w:top w:val="nil"/>
                    <w:left w:val="nil"/>
                    <w:bottom w:val="single" w:sz="8" w:space="0" w:color="auto"/>
                    <w:right w:val="single" w:sz="4" w:space="0" w:color="auto"/>
                  </w:tcBorders>
                  <w:shd w:val="clear" w:color="auto" w:fill="auto"/>
                  <w:noWrap/>
                  <w:vAlign w:val="bottom"/>
                </w:tcPr>
                <w:p w14:paraId="6E241F49" w14:textId="77777777" w:rsidR="00942A9C" w:rsidRPr="00942A9C" w:rsidRDefault="00942A9C" w:rsidP="00942A9C">
                  <w:r w:rsidRPr="00942A9C">
                    <w:t>III</w:t>
                  </w:r>
                </w:p>
              </w:tc>
              <w:tc>
                <w:tcPr>
                  <w:tcW w:w="1019" w:type="dxa"/>
                  <w:tcBorders>
                    <w:top w:val="nil"/>
                    <w:left w:val="nil"/>
                    <w:bottom w:val="single" w:sz="8" w:space="0" w:color="auto"/>
                    <w:right w:val="single" w:sz="4" w:space="0" w:color="auto"/>
                  </w:tcBorders>
                  <w:shd w:val="clear" w:color="auto" w:fill="auto"/>
                  <w:noWrap/>
                  <w:vAlign w:val="bottom"/>
                </w:tcPr>
                <w:p w14:paraId="7AD138D0" w14:textId="77777777" w:rsidR="00942A9C" w:rsidRPr="00942A9C" w:rsidRDefault="00942A9C" w:rsidP="00942A9C">
                  <w:r w:rsidRPr="00942A9C">
                    <w:t>IV</w:t>
                  </w:r>
                </w:p>
              </w:tc>
              <w:tc>
                <w:tcPr>
                  <w:tcW w:w="1300" w:type="dxa"/>
                  <w:tcBorders>
                    <w:top w:val="nil"/>
                    <w:left w:val="nil"/>
                    <w:bottom w:val="single" w:sz="8" w:space="0" w:color="auto"/>
                    <w:right w:val="single" w:sz="4" w:space="0" w:color="auto"/>
                  </w:tcBorders>
                  <w:shd w:val="clear" w:color="auto" w:fill="auto"/>
                  <w:noWrap/>
                  <w:vAlign w:val="bottom"/>
                </w:tcPr>
                <w:p w14:paraId="477D8929" w14:textId="77777777" w:rsidR="00942A9C" w:rsidRPr="00942A9C" w:rsidRDefault="00942A9C" w:rsidP="00942A9C">
                  <w:r w:rsidRPr="00942A9C">
                    <w:t>V</w:t>
                  </w:r>
                </w:p>
              </w:tc>
              <w:tc>
                <w:tcPr>
                  <w:tcW w:w="1199" w:type="dxa"/>
                  <w:tcBorders>
                    <w:top w:val="nil"/>
                    <w:left w:val="nil"/>
                    <w:bottom w:val="single" w:sz="8" w:space="0" w:color="auto"/>
                    <w:right w:val="single" w:sz="8" w:space="0" w:color="auto"/>
                  </w:tcBorders>
                  <w:shd w:val="clear" w:color="auto" w:fill="auto"/>
                  <w:noWrap/>
                  <w:vAlign w:val="bottom"/>
                </w:tcPr>
                <w:p w14:paraId="3603BEA4" w14:textId="77777777" w:rsidR="00942A9C" w:rsidRPr="00942A9C" w:rsidRDefault="00942A9C" w:rsidP="00942A9C">
                  <w:r w:rsidRPr="00942A9C">
                    <w:t>VI</w:t>
                  </w:r>
                </w:p>
              </w:tc>
            </w:tr>
          </w:tbl>
          <w:p w14:paraId="70DAE6EA" w14:textId="77777777" w:rsidR="00942A9C" w:rsidRPr="00942A9C" w:rsidRDefault="00942A9C" w:rsidP="00942A9C"/>
          <w:tbl>
            <w:tblPr>
              <w:tblW w:w="9568" w:type="dxa"/>
              <w:tblInd w:w="70" w:type="dxa"/>
              <w:tblCellMar>
                <w:left w:w="70" w:type="dxa"/>
                <w:right w:w="70" w:type="dxa"/>
              </w:tblCellMar>
              <w:tblLook w:val="0000" w:firstRow="0" w:lastRow="0" w:firstColumn="0" w:lastColumn="0" w:noHBand="0" w:noVBand="0"/>
            </w:tblPr>
            <w:tblGrid>
              <w:gridCol w:w="633"/>
              <w:gridCol w:w="4643"/>
              <w:gridCol w:w="724"/>
              <w:gridCol w:w="1036"/>
              <w:gridCol w:w="1316"/>
              <w:gridCol w:w="1216"/>
            </w:tblGrid>
            <w:tr w:rsidR="00942A9C" w:rsidRPr="00942A9C" w14:paraId="5C76D7A0" w14:textId="77777777" w:rsidTr="00942A9C">
              <w:trPr>
                <w:trHeight w:val="510"/>
              </w:trPr>
              <w:tc>
                <w:tcPr>
                  <w:tcW w:w="633" w:type="dxa"/>
                  <w:tcBorders>
                    <w:top w:val="nil"/>
                    <w:left w:val="nil"/>
                    <w:bottom w:val="nil"/>
                    <w:right w:val="nil"/>
                  </w:tcBorders>
                  <w:shd w:val="clear" w:color="auto" w:fill="auto"/>
                </w:tcPr>
                <w:p w14:paraId="18D9A07D" w14:textId="77777777" w:rsidR="00942A9C" w:rsidRPr="00942A9C" w:rsidRDefault="00942A9C" w:rsidP="00942A9C">
                  <w:r w:rsidRPr="00942A9C">
                    <w:t>6-a.1</w:t>
                  </w:r>
                </w:p>
              </w:tc>
              <w:tc>
                <w:tcPr>
                  <w:tcW w:w="4643" w:type="dxa"/>
                  <w:tcBorders>
                    <w:top w:val="nil"/>
                    <w:left w:val="nil"/>
                    <w:bottom w:val="nil"/>
                    <w:right w:val="nil"/>
                  </w:tcBorders>
                  <w:shd w:val="clear" w:color="auto" w:fill="auto"/>
                </w:tcPr>
                <w:p w14:paraId="6FEE8A16" w14:textId="77777777" w:rsidR="00942A9C" w:rsidRPr="00942A9C" w:rsidRDefault="00942A9C" w:rsidP="00942A9C">
                  <w:r w:rsidRPr="00942A9C">
                    <w:t>TERMOTEHNIČKE INSTALACIJE - POSLOVNI DEO – II FAZA (2011UO08M11)</w:t>
                  </w:r>
                </w:p>
              </w:tc>
              <w:tc>
                <w:tcPr>
                  <w:tcW w:w="724" w:type="dxa"/>
                  <w:tcBorders>
                    <w:top w:val="nil"/>
                    <w:left w:val="nil"/>
                    <w:bottom w:val="nil"/>
                    <w:right w:val="nil"/>
                  </w:tcBorders>
                  <w:shd w:val="clear" w:color="auto" w:fill="auto"/>
                  <w:noWrap/>
                  <w:vAlign w:val="bottom"/>
                </w:tcPr>
                <w:p w14:paraId="2D34746A" w14:textId="77777777" w:rsidR="00942A9C" w:rsidRPr="00942A9C" w:rsidRDefault="00942A9C" w:rsidP="00942A9C"/>
              </w:tc>
              <w:tc>
                <w:tcPr>
                  <w:tcW w:w="1036" w:type="dxa"/>
                  <w:tcBorders>
                    <w:top w:val="nil"/>
                    <w:left w:val="nil"/>
                    <w:bottom w:val="nil"/>
                    <w:right w:val="nil"/>
                  </w:tcBorders>
                  <w:shd w:val="clear" w:color="auto" w:fill="auto"/>
                  <w:noWrap/>
                  <w:vAlign w:val="bottom"/>
                </w:tcPr>
                <w:p w14:paraId="5062DB40" w14:textId="77777777" w:rsidR="00942A9C" w:rsidRPr="00942A9C" w:rsidRDefault="00942A9C" w:rsidP="00942A9C"/>
              </w:tc>
              <w:tc>
                <w:tcPr>
                  <w:tcW w:w="1316" w:type="dxa"/>
                  <w:tcBorders>
                    <w:top w:val="nil"/>
                    <w:left w:val="nil"/>
                    <w:bottom w:val="nil"/>
                    <w:right w:val="nil"/>
                  </w:tcBorders>
                  <w:shd w:val="clear" w:color="auto" w:fill="auto"/>
                  <w:noWrap/>
                  <w:vAlign w:val="bottom"/>
                </w:tcPr>
                <w:p w14:paraId="7B8210CB" w14:textId="77777777" w:rsidR="00942A9C" w:rsidRPr="00942A9C" w:rsidRDefault="00942A9C" w:rsidP="00942A9C"/>
              </w:tc>
              <w:tc>
                <w:tcPr>
                  <w:tcW w:w="1216" w:type="dxa"/>
                  <w:tcBorders>
                    <w:top w:val="nil"/>
                    <w:left w:val="nil"/>
                    <w:bottom w:val="nil"/>
                    <w:right w:val="nil"/>
                  </w:tcBorders>
                  <w:shd w:val="clear" w:color="auto" w:fill="auto"/>
                  <w:noWrap/>
                  <w:vAlign w:val="bottom"/>
                </w:tcPr>
                <w:p w14:paraId="47CB4730" w14:textId="77777777" w:rsidR="00942A9C" w:rsidRPr="00942A9C" w:rsidRDefault="00942A9C" w:rsidP="00942A9C"/>
              </w:tc>
            </w:tr>
          </w:tbl>
          <w:p w14:paraId="563AF123" w14:textId="77777777" w:rsidR="00942A9C" w:rsidRPr="00942A9C" w:rsidRDefault="00942A9C" w:rsidP="00942A9C"/>
          <w:tbl>
            <w:tblPr>
              <w:tblW w:w="9480" w:type="dxa"/>
              <w:tblInd w:w="70" w:type="dxa"/>
              <w:tblCellMar>
                <w:left w:w="70" w:type="dxa"/>
                <w:right w:w="70" w:type="dxa"/>
              </w:tblCellMar>
              <w:tblLook w:val="0000" w:firstRow="0" w:lastRow="0" w:firstColumn="0" w:lastColumn="0" w:noHBand="0" w:noVBand="0"/>
            </w:tblPr>
            <w:tblGrid>
              <w:gridCol w:w="720"/>
              <w:gridCol w:w="4680"/>
              <w:gridCol w:w="627"/>
              <w:gridCol w:w="986"/>
              <w:gridCol w:w="1320"/>
              <w:gridCol w:w="1200"/>
            </w:tblGrid>
            <w:tr w:rsidR="00942A9C" w:rsidRPr="00942A9C" w14:paraId="27CD774F" w14:textId="77777777" w:rsidTr="00942A9C">
              <w:trPr>
                <w:trHeight w:val="255"/>
              </w:trPr>
              <w:tc>
                <w:tcPr>
                  <w:tcW w:w="720" w:type="dxa"/>
                  <w:tcBorders>
                    <w:top w:val="nil"/>
                    <w:left w:val="nil"/>
                    <w:bottom w:val="nil"/>
                    <w:right w:val="nil"/>
                  </w:tcBorders>
                  <w:shd w:val="clear" w:color="auto" w:fill="auto"/>
                  <w:vAlign w:val="center"/>
                </w:tcPr>
                <w:p w14:paraId="2E41A7A7" w14:textId="77777777" w:rsidR="00942A9C" w:rsidRPr="00942A9C" w:rsidRDefault="00942A9C" w:rsidP="00942A9C">
                  <w:r w:rsidRPr="00942A9C">
                    <w:t>01-00</w:t>
                  </w:r>
                </w:p>
              </w:tc>
              <w:tc>
                <w:tcPr>
                  <w:tcW w:w="4680" w:type="dxa"/>
                  <w:tcBorders>
                    <w:top w:val="nil"/>
                    <w:left w:val="nil"/>
                    <w:bottom w:val="nil"/>
                    <w:right w:val="nil"/>
                  </w:tcBorders>
                  <w:shd w:val="clear" w:color="auto" w:fill="auto"/>
                  <w:vAlign w:val="center"/>
                </w:tcPr>
                <w:p w14:paraId="27C986A3" w14:textId="77777777" w:rsidR="00942A9C" w:rsidRPr="00942A9C" w:rsidRDefault="00942A9C" w:rsidP="00942A9C">
                  <w:r w:rsidRPr="00942A9C">
                    <w:t>RADIJATORSKO GREJANJE</w:t>
                  </w:r>
                </w:p>
              </w:tc>
              <w:tc>
                <w:tcPr>
                  <w:tcW w:w="574" w:type="dxa"/>
                  <w:tcBorders>
                    <w:top w:val="nil"/>
                    <w:left w:val="nil"/>
                    <w:bottom w:val="nil"/>
                    <w:right w:val="nil"/>
                  </w:tcBorders>
                  <w:shd w:val="clear" w:color="auto" w:fill="auto"/>
                  <w:noWrap/>
                  <w:vAlign w:val="center"/>
                </w:tcPr>
                <w:p w14:paraId="793EF44D" w14:textId="77777777" w:rsidR="00942A9C" w:rsidRPr="00942A9C" w:rsidRDefault="00942A9C" w:rsidP="00942A9C"/>
              </w:tc>
              <w:tc>
                <w:tcPr>
                  <w:tcW w:w="986" w:type="dxa"/>
                  <w:tcBorders>
                    <w:top w:val="nil"/>
                    <w:left w:val="nil"/>
                    <w:bottom w:val="nil"/>
                    <w:right w:val="nil"/>
                  </w:tcBorders>
                  <w:shd w:val="clear" w:color="auto" w:fill="auto"/>
                  <w:vAlign w:val="center"/>
                </w:tcPr>
                <w:p w14:paraId="7F2F2D0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FE027F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569D2EB" w14:textId="77777777" w:rsidR="00942A9C" w:rsidRPr="00942A9C" w:rsidRDefault="00942A9C" w:rsidP="00942A9C"/>
              </w:tc>
            </w:tr>
            <w:tr w:rsidR="00942A9C" w:rsidRPr="00942A9C" w14:paraId="31E4A100" w14:textId="77777777" w:rsidTr="00942A9C">
              <w:trPr>
                <w:trHeight w:val="1320"/>
              </w:trPr>
              <w:tc>
                <w:tcPr>
                  <w:tcW w:w="720" w:type="dxa"/>
                  <w:tcBorders>
                    <w:top w:val="nil"/>
                    <w:left w:val="nil"/>
                    <w:bottom w:val="nil"/>
                    <w:right w:val="nil"/>
                  </w:tcBorders>
                  <w:shd w:val="clear" w:color="auto" w:fill="auto"/>
                </w:tcPr>
                <w:p w14:paraId="1066E7CC" w14:textId="77777777" w:rsidR="00942A9C" w:rsidRPr="00942A9C" w:rsidRDefault="00942A9C" w:rsidP="00942A9C">
                  <w:r w:rsidRPr="00942A9C">
                    <w:t>01-01</w:t>
                  </w:r>
                </w:p>
              </w:tc>
              <w:tc>
                <w:tcPr>
                  <w:tcW w:w="4680" w:type="dxa"/>
                  <w:tcBorders>
                    <w:top w:val="nil"/>
                    <w:left w:val="nil"/>
                    <w:bottom w:val="nil"/>
                    <w:right w:val="nil"/>
                  </w:tcBorders>
                  <w:shd w:val="clear" w:color="auto" w:fill="auto"/>
                </w:tcPr>
                <w:p w14:paraId="56D72545" w14:textId="77777777" w:rsidR="00942A9C" w:rsidRPr="00942A9C" w:rsidRDefault="00942A9C" w:rsidP="00942A9C">
                  <w:r w:rsidRPr="00942A9C">
                    <w:t>Aluminijumski člankasti radijatori tip "Calidor" proizvod Fondital ili ekv . Uz radijator isporučiti odgovarajuće držače i nosače, redukcije za povezivanje na ventile, redukciju za odzračni ventil od 3/8" i slepi čep. Sve predvidjeno za radni pritisak NP6</w:t>
                  </w:r>
                </w:p>
              </w:tc>
              <w:tc>
                <w:tcPr>
                  <w:tcW w:w="574" w:type="dxa"/>
                  <w:tcBorders>
                    <w:top w:val="nil"/>
                    <w:left w:val="nil"/>
                    <w:bottom w:val="nil"/>
                    <w:right w:val="nil"/>
                  </w:tcBorders>
                  <w:shd w:val="clear" w:color="auto" w:fill="auto"/>
                  <w:noWrap/>
                  <w:vAlign w:val="bottom"/>
                </w:tcPr>
                <w:p w14:paraId="16BDAFB2"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0609FB2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7F50FE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F704A71" w14:textId="77777777" w:rsidR="00942A9C" w:rsidRPr="00942A9C" w:rsidRDefault="00942A9C" w:rsidP="00942A9C"/>
              </w:tc>
            </w:tr>
            <w:tr w:rsidR="00942A9C" w:rsidRPr="00942A9C" w14:paraId="44596442" w14:textId="77777777" w:rsidTr="00942A9C">
              <w:trPr>
                <w:trHeight w:val="510"/>
              </w:trPr>
              <w:tc>
                <w:tcPr>
                  <w:tcW w:w="720" w:type="dxa"/>
                  <w:tcBorders>
                    <w:top w:val="nil"/>
                    <w:left w:val="nil"/>
                    <w:bottom w:val="nil"/>
                    <w:right w:val="nil"/>
                  </w:tcBorders>
                  <w:shd w:val="clear" w:color="auto" w:fill="auto"/>
                </w:tcPr>
                <w:p w14:paraId="2B014F93" w14:textId="77777777" w:rsidR="00942A9C" w:rsidRPr="00942A9C" w:rsidRDefault="00942A9C" w:rsidP="00942A9C"/>
              </w:tc>
              <w:tc>
                <w:tcPr>
                  <w:tcW w:w="4680" w:type="dxa"/>
                  <w:tcBorders>
                    <w:top w:val="nil"/>
                    <w:left w:val="nil"/>
                    <w:bottom w:val="nil"/>
                    <w:right w:val="nil"/>
                  </w:tcBorders>
                  <w:shd w:val="clear" w:color="auto" w:fill="auto"/>
                </w:tcPr>
                <w:p w14:paraId="6C567452" w14:textId="77777777" w:rsidR="00942A9C" w:rsidRPr="00942A9C" w:rsidRDefault="00942A9C" w:rsidP="00942A9C">
                  <w:r w:rsidRPr="00942A9C">
                    <w:t>Odavanje toplote po članku 148 W/čl., za temp. vode 90/70C  i temp. prostorije 20°C</w:t>
                  </w:r>
                </w:p>
              </w:tc>
              <w:tc>
                <w:tcPr>
                  <w:tcW w:w="574" w:type="dxa"/>
                  <w:tcBorders>
                    <w:top w:val="nil"/>
                    <w:left w:val="nil"/>
                    <w:bottom w:val="nil"/>
                    <w:right w:val="nil"/>
                  </w:tcBorders>
                  <w:shd w:val="clear" w:color="auto" w:fill="auto"/>
                  <w:noWrap/>
                  <w:vAlign w:val="bottom"/>
                </w:tcPr>
                <w:p w14:paraId="4BB9574A" w14:textId="77777777" w:rsidR="00942A9C" w:rsidRPr="00942A9C" w:rsidRDefault="00942A9C" w:rsidP="00942A9C">
                  <w:r w:rsidRPr="00942A9C">
                    <w:t>čl.</w:t>
                  </w:r>
                </w:p>
              </w:tc>
              <w:tc>
                <w:tcPr>
                  <w:tcW w:w="986" w:type="dxa"/>
                  <w:tcBorders>
                    <w:top w:val="nil"/>
                    <w:left w:val="nil"/>
                    <w:bottom w:val="nil"/>
                    <w:right w:val="nil"/>
                  </w:tcBorders>
                  <w:shd w:val="clear" w:color="auto" w:fill="auto"/>
                  <w:noWrap/>
                  <w:vAlign w:val="bottom"/>
                </w:tcPr>
                <w:p w14:paraId="20568222" w14:textId="77777777" w:rsidR="00942A9C" w:rsidRPr="00942A9C" w:rsidRDefault="00942A9C" w:rsidP="00942A9C">
                  <w:r w:rsidRPr="00942A9C">
                    <w:t>75</w:t>
                  </w:r>
                </w:p>
              </w:tc>
              <w:tc>
                <w:tcPr>
                  <w:tcW w:w="1320" w:type="dxa"/>
                  <w:tcBorders>
                    <w:top w:val="nil"/>
                    <w:left w:val="nil"/>
                    <w:bottom w:val="nil"/>
                    <w:right w:val="nil"/>
                  </w:tcBorders>
                  <w:shd w:val="clear" w:color="auto" w:fill="auto"/>
                  <w:noWrap/>
                  <w:vAlign w:val="bottom"/>
                </w:tcPr>
                <w:p w14:paraId="31CB1A6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7C1E41F" w14:textId="77777777" w:rsidR="00942A9C" w:rsidRPr="00942A9C" w:rsidRDefault="00942A9C" w:rsidP="00942A9C"/>
              </w:tc>
            </w:tr>
            <w:tr w:rsidR="00942A9C" w:rsidRPr="00942A9C" w14:paraId="61EEB3ED" w14:textId="77777777" w:rsidTr="00942A9C">
              <w:trPr>
                <w:trHeight w:val="765"/>
              </w:trPr>
              <w:tc>
                <w:tcPr>
                  <w:tcW w:w="720" w:type="dxa"/>
                  <w:tcBorders>
                    <w:top w:val="nil"/>
                    <w:left w:val="nil"/>
                    <w:bottom w:val="nil"/>
                    <w:right w:val="nil"/>
                  </w:tcBorders>
                  <w:shd w:val="clear" w:color="auto" w:fill="auto"/>
                </w:tcPr>
                <w:p w14:paraId="34682081" w14:textId="77777777" w:rsidR="00942A9C" w:rsidRPr="00942A9C" w:rsidRDefault="00942A9C" w:rsidP="00942A9C">
                  <w:r w:rsidRPr="00942A9C">
                    <w:t>01-02</w:t>
                  </w:r>
                </w:p>
              </w:tc>
              <w:tc>
                <w:tcPr>
                  <w:tcW w:w="4680" w:type="dxa"/>
                  <w:tcBorders>
                    <w:top w:val="nil"/>
                    <w:left w:val="nil"/>
                    <w:bottom w:val="nil"/>
                    <w:right w:val="nil"/>
                  </w:tcBorders>
                  <w:shd w:val="clear" w:color="auto" w:fill="auto"/>
                </w:tcPr>
                <w:p w14:paraId="19B3B741" w14:textId="77777777" w:rsidR="00942A9C" w:rsidRPr="00942A9C" w:rsidRDefault="00942A9C" w:rsidP="00942A9C">
                  <w:r w:rsidRPr="00942A9C">
                    <w:t>Ugaoni radijatorski ventili sa duplom regulacijom, predvidjen za ugradnju termostatske glave, proizvod "Herz" ili ekv.</w:t>
                  </w:r>
                </w:p>
              </w:tc>
              <w:tc>
                <w:tcPr>
                  <w:tcW w:w="574" w:type="dxa"/>
                  <w:tcBorders>
                    <w:top w:val="nil"/>
                    <w:left w:val="nil"/>
                    <w:bottom w:val="nil"/>
                    <w:right w:val="nil"/>
                  </w:tcBorders>
                  <w:shd w:val="clear" w:color="auto" w:fill="auto"/>
                  <w:noWrap/>
                  <w:vAlign w:val="bottom"/>
                </w:tcPr>
                <w:p w14:paraId="1E89E98B"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2BD1446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63AD5A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A232927" w14:textId="77777777" w:rsidR="00942A9C" w:rsidRPr="00942A9C" w:rsidRDefault="00942A9C" w:rsidP="00942A9C"/>
              </w:tc>
            </w:tr>
            <w:tr w:rsidR="00942A9C" w:rsidRPr="00942A9C" w14:paraId="03BEEAE4" w14:textId="77777777" w:rsidTr="00942A9C">
              <w:trPr>
                <w:trHeight w:val="255"/>
              </w:trPr>
              <w:tc>
                <w:tcPr>
                  <w:tcW w:w="720" w:type="dxa"/>
                  <w:tcBorders>
                    <w:top w:val="nil"/>
                    <w:left w:val="nil"/>
                    <w:bottom w:val="nil"/>
                    <w:right w:val="nil"/>
                  </w:tcBorders>
                  <w:shd w:val="clear" w:color="auto" w:fill="auto"/>
                </w:tcPr>
                <w:p w14:paraId="1D79877B" w14:textId="77777777" w:rsidR="00942A9C" w:rsidRPr="00942A9C" w:rsidRDefault="00942A9C" w:rsidP="00942A9C"/>
              </w:tc>
              <w:tc>
                <w:tcPr>
                  <w:tcW w:w="4680" w:type="dxa"/>
                  <w:tcBorders>
                    <w:top w:val="nil"/>
                    <w:left w:val="nil"/>
                    <w:bottom w:val="nil"/>
                    <w:right w:val="nil"/>
                  </w:tcBorders>
                  <w:shd w:val="clear" w:color="auto" w:fill="auto"/>
                </w:tcPr>
                <w:p w14:paraId="5A4F413D"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2D86ACE9"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22A421C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DB01BB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8252310" w14:textId="77777777" w:rsidR="00942A9C" w:rsidRPr="00942A9C" w:rsidRDefault="00942A9C" w:rsidP="00942A9C"/>
              </w:tc>
            </w:tr>
            <w:tr w:rsidR="00942A9C" w:rsidRPr="00942A9C" w14:paraId="23E73562" w14:textId="77777777" w:rsidTr="00942A9C">
              <w:trPr>
                <w:trHeight w:val="255"/>
              </w:trPr>
              <w:tc>
                <w:tcPr>
                  <w:tcW w:w="720" w:type="dxa"/>
                  <w:tcBorders>
                    <w:top w:val="nil"/>
                    <w:left w:val="nil"/>
                    <w:bottom w:val="nil"/>
                    <w:right w:val="nil"/>
                  </w:tcBorders>
                  <w:shd w:val="clear" w:color="auto" w:fill="auto"/>
                </w:tcPr>
                <w:p w14:paraId="4E45EAA5" w14:textId="77777777" w:rsidR="00942A9C" w:rsidRPr="00942A9C" w:rsidRDefault="00942A9C" w:rsidP="00942A9C"/>
              </w:tc>
              <w:tc>
                <w:tcPr>
                  <w:tcW w:w="4680" w:type="dxa"/>
                  <w:tcBorders>
                    <w:top w:val="nil"/>
                    <w:left w:val="nil"/>
                    <w:bottom w:val="nil"/>
                    <w:right w:val="nil"/>
                  </w:tcBorders>
                  <w:shd w:val="clear" w:color="auto" w:fill="auto"/>
                </w:tcPr>
                <w:p w14:paraId="6B479029" w14:textId="77777777" w:rsidR="00942A9C" w:rsidRPr="00942A9C" w:rsidRDefault="00942A9C" w:rsidP="00942A9C">
                  <w:r w:rsidRPr="00942A9C">
                    <w:t>DN 10</w:t>
                  </w:r>
                </w:p>
              </w:tc>
              <w:tc>
                <w:tcPr>
                  <w:tcW w:w="574" w:type="dxa"/>
                  <w:tcBorders>
                    <w:top w:val="nil"/>
                    <w:left w:val="nil"/>
                    <w:bottom w:val="nil"/>
                    <w:right w:val="nil"/>
                  </w:tcBorders>
                  <w:shd w:val="clear" w:color="auto" w:fill="auto"/>
                  <w:noWrap/>
                  <w:vAlign w:val="bottom"/>
                </w:tcPr>
                <w:p w14:paraId="33725507"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4434C92E" w14:textId="77777777" w:rsidR="00942A9C" w:rsidRPr="00942A9C" w:rsidRDefault="00942A9C" w:rsidP="00942A9C">
                  <w:r w:rsidRPr="00942A9C">
                    <w:t>19</w:t>
                  </w:r>
                </w:p>
              </w:tc>
              <w:tc>
                <w:tcPr>
                  <w:tcW w:w="1320" w:type="dxa"/>
                  <w:tcBorders>
                    <w:top w:val="nil"/>
                    <w:left w:val="nil"/>
                    <w:bottom w:val="nil"/>
                    <w:right w:val="nil"/>
                  </w:tcBorders>
                  <w:shd w:val="clear" w:color="auto" w:fill="auto"/>
                  <w:noWrap/>
                  <w:vAlign w:val="bottom"/>
                </w:tcPr>
                <w:p w14:paraId="3816C92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D306032" w14:textId="77777777" w:rsidR="00942A9C" w:rsidRPr="00942A9C" w:rsidRDefault="00942A9C" w:rsidP="00942A9C"/>
              </w:tc>
            </w:tr>
            <w:tr w:rsidR="00942A9C" w:rsidRPr="00942A9C" w14:paraId="0B5FD904" w14:textId="77777777" w:rsidTr="00942A9C">
              <w:trPr>
                <w:trHeight w:val="255"/>
              </w:trPr>
              <w:tc>
                <w:tcPr>
                  <w:tcW w:w="720" w:type="dxa"/>
                  <w:tcBorders>
                    <w:top w:val="nil"/>
                    <w:left w:val="nil"/>
                    <w:bottom w:val="nil"/>
                    <w:right w:val="nil"/>
                  </w:tcBorders>
                  <w:shd w:val="clear" w:color="auto" w:fill="auto"/>
                </w:tcPr>
                <w:p w14:paraId="77F7B48F"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74D6C87C"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6ED624AC"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2849BC6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FCE17E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078F51B" w14:textId="77777777" w:rsidR="00942A9C" w:rsidRPr="00942A9C" w:rsidRDefault="00942A9C" w:rsidP="00942A9C"/>
              </w:tc>
            </w:tr>
            <w:tr w:rsidR="00942A9C" w:rsidRPr="00942A9C" w14:paraId="76C39617" w14:textId="77777777" w:rsidTr="00942A9C">
              <w:trPr>
                <w:trHeight w:val="510"/>
              </w:trPr>
              <w:tc>
                <w:tcPr>
                  <w:tcW w:w="720" w:type="dxa"/>
                  <w:tcBorders>
                    <w:top w:val="nil"/>
                    <w:left w:val="nil"/>
                    <w:bottom w:val="nil"/>
                    <w:right w:val="nil"/>
                  </w:tcBorders>
                  <w:shd w:val="clear" w:color="auto" w:fill="auto"/>
                </w:tcPr>
                <w:p w14:paraId="77151783" w14:textId="77777777" w:rsidR="00942A9C" w:rsidRPr="00942A9C" w:rsidRDefault="00942A9C" w:rsidP="00942A9C">
                  <w:r w:rsidRPr="00942A9C">
                    <w:t>01-03</w:t>
                  </w:r>
                </w:p>
              </w:tc>
              <w:tc>
                <w:tcPr>
                  <w:tcW w:w="4680" w:type="dxa"/>
                  <w:tcBorders>
                    <w:top w:val="nil"/>
                    <w:left w:val="nil"/>
                    <w:bottom w:val="nil"/>
                    <w:right w:val="nil"/>
                  </w:tcBorders>
                  <w:shd w:val="clear" w:color="auto" w:fill="auto"/>
                </w:tcPr>
                <w:p w14:paraId="7F33EB1B" w14:textId="77777777" w:rsidR="00942A9C" w:rsidRPr="00942A9C" w:rsidRDefault="00942A9C" w:rsidP="00942A9C">
                  <w:r w:rsidRPr="00942A9C">
                    <w:t xml:space="preserve">Termostatska glava za ugradnju na radijatorski ventil </w:t>
                  </w:r>
                </w:p>
              </w:tc>
              <w:tc>
                <w:tcPr>
                  <w:tcW w:w="574" w:type="dxa"/>
                  <w:tcBorders>
                    <w:top w:val="nil"/>
                    <w:left w:val="nil"/>
                    <w:bottom w:val="nil"/>
                    <w:right w:val="nil"/>
                  </w:tcBorders>
                  <w:shd w:val="clear" w:color="auto" w:fill="auto"/>
                  <w:noWrap/>
                  <w:vAlign w:val="bottom"/>
                </w:tcPr>
                <w:p w14:paraId="05CF6805"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00D62904" w14:textId="77777777" w:rsidR="00942A9C" w:rsidRPr="00942A9C" w:rsidRDefault="00942A9C" w:rsidP="00942A9C">
                  <w:r w:rsidRPr="00942A9C">
                    <w:t>19</w:t>
                  </w:r>
                </w:p>
              </w:tc>
              <w:tc>
                <w:tcPr>
                  <w:tcW w:w="1320" w:type="dxa"/>
                  <w:tcBorders>
                    <w:top w:val="nil"/>
                    <w:left w:val="nil"/>
                    <w:bottom w:val="nil"/>
                    <w:right w:val="nil"/>
                  </w:tcBorders>
                  <w:shd w:val="clear" w:color="auto" w:fill="auto"/>
                  <w:noWrap/>
                  <w:vAlign w:val="bottom"/>
                </w:tcPr>
                <w:p w14:paraId="32F01D7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0A78C71" w14:textId="77777777" w:rsidR="00942A9C" w:rsidRPr="00942A9C" w:rsidRDefault="00942A9C" w:rsidP="00942A9C"/>
              </w:tc>
            </w:tr>
            <w:tr w:rsidR="00942A9C" w:rsidRPr="00942A9C" w14:paraId="1F21EDF1" w14:textId="77777777" w:rsidTr="00942A9C">
              <w:trPr>
                <w:trHeight w:val="255"/>
              </w:trPr>
              <w:tc>
                <w:tcPr>
                  <w:tcW w:w="720" w:type="dxa"/>
                  <w:tcBorders>
                    <w:top w:val="nil"/>
                    <w:left w:val="nil"/>
                    <w:bottom w:val="nil"/>
                    <w:right w:val="nil"/>
                  </w:tcBorders>
                  <w:shd w:val="clear" w:color="auto" w:fill="auto"/>
                </w:tcPr>
                <w:p w14:paraId="4861DA01" w14:textId="77777777" w:rsidR="00942A9C" w:rsidRPr="00942A9C" w:rsidRDefault="00942A9C" w:rsidP="00942A9C"/>
              </w:tc>
              <w:tc>
                <w:tcPr>
                  <w:tcW w:w="4680" w:type="dxa"/>
                  <w:tcBorders>
                    <w:top w:val="nil"/>
                    <w:left w:val="nil"/>
                    <w:bottom w:val="nil"/>
                    <w:right w:val="nil"/>
                  </w:tcBorders>
                  <w:shd w:val="clear" w:color="auto" w:fill="auto"/>
                </w:tcPr>
                <w:p w14:paraId="6CF536B2"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16403ECE"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39B62D4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CF4628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6748512" w14:textId="77777777" w:rsidR="00942A9C" w:rsidRPr="00942A9C" w:rsidRDefault="00942A9C" w:rsidP="00942A9C"/>
              </w:tc>
            </w:tr>
            <w:tr w:rsidR="00942A9C" w:rsidRPr="00942A9C" w14:paraId="6E523C1B" w14:textId="77777777" w:rsidTr="00942A9C">
              <w:trPr>
                <w:trHeight w:val="255"/>
              </w:trPr>
              <w:tc>
                <w:tcPr>
                  <w:tcW w:w="720" w:type="dxa"/>
                  <w:tcBorders>
                    <w:top w:val="nil"/>
                    <w:left w:val="nil"/>
                    <w:bottom w:val="nil"/>
                    <w:right w:val="nil"/>
                  </w:tcBorders>
                  <w:shd w:val="clear" w:color="auto" w:fill="auto"/>
                </w:tcPr>
                <w:p w14:paraId="73B1E754" w14:textId="77777777" w:rsidR="00942A9C" w:rsidRPr="00942A9C" w:rsidRDefault="00942A9C" w:rsidP="00942A9C">
                  <w:r w:rsidRPr="00942A9C">
                    <w:t>01-04</w:t>
                  </w:r>
                </w:p>
              </w:tc>
              <w:tc>
                <w:tcPr>
                  <w:tcW w:w="4680" w:type="dxa"/>
                  <w:tcBorders>
                    <w:top w:val="nil"/>
                    <w:left w:val="nil"/>
                    <w:bottom w:val="nil"/>
                    <w:right w:val="nil"/>
                  </w:tcBorders>
                  <w:shd w:val="clear" w:color="auto" w:fill="auto"/>
                </w:tcPr>
                <w:p w14:paraId="0B0464E0" w14:textId="77777777" w:rsidR="00942A9C" w:rsidRPr="00942A9C" w:rsidRDefault="00942A9C" w:rsidP="00942A9C">
                  <w:r w:rsidRPr="00942A9C">
                    <w:t>Radijatorski navijci, proizvod "Heimeier" ili ekv.</w:t>
                  </w:r>
                </w:p>
              </w:tc>
              <w:tc>
                <w:tcPr>
                  <w:tcW w:w="574" w:type="dxa"/>
                  <w:tcBorders>
                    <w:top w:val="nil"/>
                    <w:left w:val="nil"/>
                    <w:bottom w:val="nil"/>
                    <w:right w:val="nil"/>
                  </w:tcBorders>
                  <w:shd w:val="clear" w:color="auto" w:fill="auto"/>
                  <w:noWrap/>
                  <w:vAlign w:val="bottom"/>
                </w:tcPr>
                <w:p w14:paraId="429E9375"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588BBE2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40BB9E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0E7F942" w14:textId="77777777" w:rsidR="00942A9C" w:rsidRPr="00942A9C" w:rsidRDefault="00942A9C" w:rsidP="00942A9C"/>
              </w:tc>
            </w:tr>
            <w:tr w:rsidR="00942A9C" w:rsidRPr="00942A9C" w14:paraId="008789B9" w14:textId="77777777" w:rsidTr="00942A9C">
              <w:trPr>
                <w:trHeight w:val="255"/>
              </w:trPr>
              <w:tc>
                <w:tcPr>
                  <w:tcW w:w="720" w:type="dxa"/>
                  <w:tcBorders>
                    <w:top w:val="nil"/>
                    <w:left w:val="nil"/>
                    <w:bottom w:val="nil"/>
                    <w:right w:val="nil"/>
                  </w:tcBorders>
                  <w:shd w:val="clear" w:color="auto" w:fill="auto"/>
                </w:tcPr>
                <w:p w14:paraId="63D8BD8F" w14:textId="77777777" w:rsidR="00942A9C" w:rsidRPr="00942A9C" w:rsidRDefault="00942A9C" w:rsidP="00942A9C"/>
              </w:tc>
              <w:tc>
                <w:tcPr>
                  <w:tcW w:w="4680" w:type="dxa"/>
                  <w:tcBorders>
                    <w:top w:val="nil"/>
                    <w:left w:val="nil"/>
                    <w:bottom w:val="nil"/>
                    <w:right w:val="nil"/>
                  </w:tcBorders>
                  <w:shd w:val="clear" w:color="auto" w:fill="auto"/>
                </w:tcPr>
                <w:p w14:paraId="0CED0A91" w14:textId="77777777" w:rsidR="00942A9C" w:rsidRPr="00942A9C" w:rsidRDefault="00942A9C" w:rsidP="00942A9C">
                  <w:r w:rsidRPr="00942A9C">
                    <w:t>DN 10</w:t>
                  </w:r>
                </w:p>
              </w:tc>
              <w:tc>
                <w:tcPr>
                  <w:tcW w:w="574" w:type="dxa"/>
                  <w:tcBorders>
                    <w:top w:val="nil"/>
                    <w:left w:val="nil"/>
                    <w:bottom w:val="nil"/>
                    <w:right w:val="nil"/>
                  </w:tcBorders>
                  <w:shd w:val="clear" w:color="auto" w:fill="auto"/>
                  <w:noWrap/>
                  <w:vAlign w:val="bottom"/>
                </w:tcPr>
                <w:p w14:paraId="7CBB1A90"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30F707DD" w14:textId="77777777" w:rsidR="00942A9C" w:rsidRPr="00942A9C" w:rsidRDefault="00942A9C" w:rsidP="00942A9C">
                  <w:r w:rsidRPr="00942A9C">
                    <w:t>19</w:t>
                  </w:r>
                </w:p>
              </w:tc>
              <w:tc>
                <w:tcPr>
                  <w:tcW w:w="1320" w:type="dxa"/>
                  <w:tcBorders>
                    <w:top w:val="nil"/>
                    <w:left w:val="nil"/>
                    <w:bottom w:val="nil"/>
                    <w:right w:val="nil"/>
                  </w:tcBorders>
                  <w:shd w:val="clear" w:color="auto" w:fill="auto"/>
                  <w:noWrap/>
                  <w:vAlign w:val="bottom"/>
                </w:tcPr>
                <w:p w14:paraId="0FF5856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90A706A" w14:textId="77777777" w:rsidR="00942A9C" w:rsidRPr="00942A9C" w:rsidRDefault="00942A9C" w:rsidP="00942A9C"/>
              </w:tc>
            </w:tr>
            <w:tr w:rsidR="00942A9C" w:rsidRPr="00942A9C" w14:paraId="031D0906" w14:textId="77777777" w:rsidTr="00942A9C">
              <w:trPr>
                <w:trHeight w:val="255"/>
              </w:trPr>
              <w:tc>
                <w:tcPr>
                  <w:tcW w:w="720" w:type="dxa"/>
                  <w:tcBorders>
                    <w:top w:val="nil"/>
                    <w:left w:val="nil"/>
                    <w:bottom w:val="nil"/>
                    <w:right w:val="nil"/>
                  </w:tcBorders>
                  <w:shd w:val="clear" w:color="auto" w:fill="auto"/>
                </w:tcPr>
                <w:p w14:paraId="6ABB314E" w14:textId="77777777" w:rsidR="00942A9C" w:rsidRPr="00942A9C" w:rsidRDefault="00942A9C" w:rsidP="00942A9C"/>
              </w:tc>
              <w:tc>
                <w:tcPr>
                  <w:tcW w:w="4680" w:type="dxa"/>
                  <w:tcBorders>
                    <w:top w:val="nil"/>
                    <w:left w:val="nil"/>
                    <w:bottom w:val="nil"/>
                    <w:right w:val="nil"/>
                  </w:tcBorders>
                  <w:shd w:val="clear" w:color="auto" w:fill="auto"/>
                </w:tcPr>
                <w:p w14:paraId="2A5F78E5"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2BADBC4A"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431D273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0765BF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7B41881" w14:textId="77777777" w:rsidR="00942A9C" w:rsidRPr="00942A9C" w:rsidRDefault="00942A9C" w:rsidP="00942A9C"/>
              </w:tc>
            </w:tr>
            <w:tr w:rsidR="00942A9C" w:rsidRPr="00942A9C" w14:paraId="0CA96772" w14:textId="77777777" w:rsidTr="00942A9C">
              <w:trPr>
                <w:trHeight w:val="255"/>
              </w:trPr>
              <w:tc>
                <w:tcPr>
                  <w:tcW w:w="720" w:type="dxa"/>
                  <w:tcBorders>
                    <w:top w:val="nil"/>
                    <w:left w:val="nil"/>
                    <w:bottom w:val="nil"/>
                    <w:right w:val="nil"/>
                  </w:tcBorders>
                  <w:shd w:val="clear" w:color="auto" w:fill="auto"/>
                </w:tcPr>
                <w:p w14:paraId="0BEFDDD6" w14:textId="77777777" w:rsidR="00942A9C" w:rsidRPr="00942A9C" w:rsidRDefault="00942A9C" w:rsidP="00942A9C">
                  <w:r w:rsidRPr="00942A9C">
                    <w:t>01-05</w:t>
                  </w:r>
                </w:p>
              </w:tc>
              <w:tc>
                <w:tcPr>
                  <w:tcW w:w="4680" w:type="dxa"/>
                  <w:tcBorders>
                    <w:top w:val="nil"/>
                    <w:left w:val="nil"/>
                    <w:bottom w:val="nil"/>
                    <w:right w:val="nil"/>
                  </w:tcBorders>
                  <w:shd w:val="clear" w:color="auto" w:fill="auto"/>
                </w:tcPr>
                <w:p w14:paraId="0C1E0622" w14:textId="77777777" w:rsidR="00942A9C" w:rsidRPr="00942A9C" w:rsidRDefault="00942A9C" w:rsidP="00942A9C">
                  <w:r w:rsidRPr="00942A9C">
                    <w:t>Odzračna slavina postavljena na radijatoru</w:t>
                  </w:r>
                </w:p>
              </w:tc>
              <w:tc>
                <w:tcPr>
                  <w:tcW w:w="574" w:type="dxa"/>
                  <w:tcBorders>
                    <w:top w:val="nil"/>
                    <w:left w:val="nil"/>
                    <w:bottom w:val="nil"/>
                    <w:right w:val="nil"/>
                  </w:tcBorders>
                  <w:shd w:val="clear" w:color="auto" w:fill="auto"/>
                  <w:noWrap/>
                  <w:vAlign w:val="bottom"/>
                </w:tcPr>
                <w:p w14:paraId="76DDF0F9"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3B727EF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27D9C1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7D976A5" w14:textId="77777777" w:rsidR="00942A9C" w:rsidRPr="00942A9C" w:rsidRDefault="00942A9C" w:rsidP="00942A9C"/>
              </w:tc>
            </w:tr>
            <w:tr w:rsidR="00942A9C" w:rsidRPr="00942A9C" w14:paraId="2380036D" w14:textId="77777777" w:rsidTr="00942A9C">
              <w:trPr>
                <w:trHeight w:val="255"/>
              </w:trPr>
              <w:tc>
                <w:tcPr>
                  <w:tcW w:w="720" w:type="dxa"/>
                  <w:tcBorders>
                    <w:top w:val="nil"/>
                    <w:left w:val="nil"/>
                    <w:bottom w:val="nil"/>
                    <w:right w:val="nil"/>
                  </w:tcBorders>
                  <w:shd w:val="clear" w:color="auto" w:fill="auto"/>
                </w:tcPr>
                <w:p w14:paraId="59F2292C" w14:textId="77777777" w:rsidR="00942A9C" w:rsidRPr="00942A9C" w:rsidRDefault="00942A9C" w:rsidP="00942A9C"/>
              </w:tc>
              <w:tc>
                <w:tcPr>
                  <w:tcW w:w="4680" w:type="dxa"/>
                  <w:tcBorders>
                    <w:top w:val="nil"/>
                    <w:left w:val="nil"/>
                    <w:bottom w:val="single" w:sz="4" w:space="0" w:color="auto"/>
                    <w:right w:val="nil"/>
                  </w:tcBorders>
                  <w:shd w:val="clear" w:color="auto" w:fill="auto"/>
                </w:tcPr>
                <w:p w14:paraId="3A2275FF" w14:textId="77777777" w:rsidR="00942A9C" w:rsidRPr="00942A9C" w:rsidRDefault="00942A9C" w:rsidP="00942A9C">
                  <w:r w:rsidRPr="00942A9C">
                    <w:t>DN 10</w:t>
                  </w:r>
                </w:p>
              </w:tc>
              <w:tc>
                <w:tcPr>
                  <w:tcW w:w="574" w:type="dxa"/>
                  <w:tcBorders>
                    <w:top w:val="nil"/>
                    <w:left w:val="nil"/>
                    <w:bottom w:val="single" w:sz="4" w:space="0" w:color="auto"/>
                    <w:right w:val="nil"/>
                  </w:tcBorders>
                  <w:shd w:val="clear" w:color="auto" w:fill="auto"/>
                  <w:noWrap/>
                  <w:vAlign w:val="bottom"/>
                </w:tcPr>
                <w:p w14:paraId="57157886" w14:textId="77777777" w:rsidR="00942A9C" w:rsidRPr="00942A9C" w:rsidRDefault="00942A9C" w:rsidP="00942A9C">
                  <w:r w:rsidRPr="00942A9C">
                    <w:t>kom.</w:t>
                  </w:r>
                </w:p>
              </w:tc>
              <w:tc>
                <w:tcPr>
                  <w:tcW w:w="986" w:type="dxa"/>
                  <w:tcBorders>
                    <w:top w:val="nil"/>
                    <w:left w:val="nil"/>
                    <w:bottom w:val="single" w:sz="4" w:space="0" w:color="auto"/>
                    <w:right w:val="nil"/>
                  </w:tcBorders>
                  <w:shd w:val="clear" w:color="auto" w:fill="auto"/>
                  <w:noWrap/>
                  <w:vAlign w:val="bottom"/>
                </w:tcPr>
                <w:p w14:paraId="6DBD920E" w14:textId="77777777" w:rsidR="00942A9C" w:rsidRPr="00942A9C" w:rsidRDefault="00942A9C" w:rsidP="00942A9C">
                  <w:r w:rsidRPr="00942A9C">
                    <w:t>19</w:t>
                  </w:r>
                </w:p>
              </w:tc>
              <w:tc>
                <w:tcPr>
                  <w:tcW w:w="1320" w:type="dxa"/>
                  <w:tcBorders>
                    <w:top w:val="nil"/>
                    <w:left w:val="nil"/>
                    <w:bottom w:val="single" w:sz="4" w:space="0" w:color="auto"/>
                    <w:right w:val="nil"/>
                  </w:tcBorders>
                  <w:shd w:val="clear" w:color="auto" w:fill="auto"/>
                  <w:noWrap/>
                  <w:vAlign w:val="bottom"/>
                </w:tcPr>
                <w:p w14:paraId="1C991A13" w14:textId="77777777" w:rsidR="00942A9C" w:rsidRPr="00942A9C" w:rsidRDefault="00942A9C" w:rsidP="00942A9C">
                  <w:r w:rsidRPr="00942A9C">
                    <w:t> </w:t>
                  </w:r>
                </w:p>
              </w:tc>
              <w:tc>
                <w:tcPr>
                  <w:tcW w:w="1200" w:type="dxa"/>
                  <w:tcBorders>
                    <w:top w:val="nil"/>
                    <w:left w:val="nil"/>
                    <w:bottom w:val="single" w:sz="4" w:space="0" w:color="auto"/>
                    <w:right w:val="nil"/>
                  </w:tcBorders>
                  <w:shd w:val="clear" w:color="auto" w:fill="auto"/>
                  <w:noWrap/>
                  <w:vAlign w:val="bottom"/>
                </w:tcPr>
                <w:p w14:paraId="388A0F76" w14:textId="77777777" w:rsidR="00942A9C" w:rsidRPr="00942A9C" w:rsidRDefault="00942A9C" w:rsidP="00942A9C">
                  <w:r w:rsidRPr="00942A9C">
                    <w:t> </w:t>
                  </w:r>
                </w:p>
              </w:tc>
            </w:tr>
            <w:tr w:rsidR="00942A9C" w:rsidRPr="00942A9C" w14:paraId="4587305B" w14:textId="77777777" w:rsidTr="00942A9C">
              <w:trPr>
                <w:trHeight w:val="255"/>
              </w:trPr>
              <w:tc>
                <w:tcPr>
                  <w:tcW w:w="720" w:type="dxa"/>
                  <w:tcBorders>
                    <w:top w:val="nil"/>
                    <w:left w:val="nil"/>
                    <w:bottom w:val="nil"/>
                    <w:right w:val="nil"/>
                  </w:tcBorders>
                  <w:shd w:val="clear" w:color="auto" w:fill="auto"/>
                  <w:noWrap/>
                  <w:vAlign w:val="center"/>
                </w:tcPr>
                <w:p w14:paraId="0110331C" w14:textId="77777777" w:rsidR="00942A9C" w:rsidRPr="00942A9C" w:rsidRDefault="00942A9C" w:rsidP="00942A9C">
                  <w:r w:rsidRPr="00942A9C">
                    <w:t>01-00</w:t>
                  </w:r>
                </w:p>
              </w:tc>
              <w:tc>
                <w:tcPr>
                  <w:tcW w:w="4680" w:type="dxa"/>
                  <w:tcBorders>
                    <w:top w:val="nil"/>
                    <w:left w:val="nil"/>
                    <w:bottom w:val="nil"/>
                    <w:right w:val="nil"/>
                  </w:tcBorders>
                  <w:shd w:val="clear" w:color="auto" w:fill="auto"/>
                  <w:vAlign w:val="center"/>
                </w:tcPr>
                <w:p w14:paraId="658569B9" w14:textId="77777777" w:rsidR="00942A9C" w:rsidRPr="00942A9C" w:rsidRDefault="00942A9C" w:rsidP="00942A9C">
                  <w:r w:rsidRPr="00942A9C">
                    <w:t>RADIJATORSKO GREJANJE</w:t>
                  </w:r>
                </w:p>
              </w:tc>
              <w:tc>
                <w:tcPr>
                  <w:tcW w:w="574" w:type="dxa"/>
                  <w:tcBorders>
                    <w:top w:val="nil"/>
                    <w:left w:val="nil"/>
                    <w:bottom w:val="nil"/>
                    <w:right w:val="nil"/>
                  </w:tcBorders>
                  <w:shd w:val="clear" w:color="auto" w:fill="auto"/>
                  <w:noWrap/>
                  <w:vAlign w:val="bottom"/>
                </w:tcPr>
                <w:p w14:paraId="4A35D305" w14:textId="77777777" w:rsidR="00942A9C" w:rsidRPr="00942A9C" w:rsidRDefault="00942A9C" w:rsidP="00942A9C"/>
              </w:tc>
              <w:tc>
                <w:tcPr>
                  <w:tcW w:w="986" w:type="dxa"/>
                  <w:tcBorders>
                    <w:top w:val="nil"/>
                    <w:left w:val="nil"/>
                    <w:bottom w:val="nil"/>
                    <w:right w:val="nil"/>
                  </w:tcBorders>
                  <w:shd w:val="clear" w:color="auto" w:fill="auto"/>
                  <w:vAlign w:val="bottom"/>
                </w:tcPr>
                <w:p w14:paraId="0DED52F1" w14:textId="77777777" w:rsidR="00942A9C" w:rsidRPr="00942A9C" w:rsidRDefault="00942A9C" w:rsidP="00942A9C"/>
              </w:tc>
              <w:tc>
                <w:tcPr>
                  <w:tcW w:w="1320" w:type="dxa"/>
                  <w:tcBorders>
                    <w:top w:val="nil"/>
                    <w:left w:val="nil"/>
                    <w:bottom w:val="nil"/>
                    <w:right w:val="nil"/>
                  </w:tcBorders>
                  <w:shd w:val="clear" w:color="auto" w:fill="auto"/>
                  <w:vAlign w:val="center"/>
                </w:tcPr>
                <w:p w14:paraId="64939F25" w14:textId="77777777" w:rsidR="00942A9C" w:rsidRPr="00942A9C" w:rsidRDefault="00942A9C" w:rsidP="00942A9C">
                  <w:r w:rsidRPr="00942A9C">
                    <w:t>UKUPNO</w:t>
                  </w:r>
                </w:p>
              </w:tc>
              <w:tc>
                <w:tcPr>
                  <w:tcW w:w="1200" w:type="dxa"/>
                  <w:tcBorders>
                    <w:top w:val="nil"/>
                    <w:left w:val="nil"/>
                    <w:bottom w:val="nil"/>
                    <w:right w:val="nil"/>
                  </w:tcBorders>
                  <w:shd w:val="clear" w:color="auto" w:fill="auto"/>
                  <w:noWrap/>
                  <w:vAlign w:val="bottom"/>
                </w:tcPr>
                <w:p w14:paraId="0E4D461B" w14:textId="77777777" w:rsidR="00942A9C" w:rsidRPr="00942A9C" w:rsidRDefault="00942A9C" w:rsidP="00942A9C"/>
              </w:tc>
            </w:tr>
            <w:tr w:rsidR="00942A9C" w:rsidRPr="00942A9C" w14:paraId="2D47ABDA" w14:textId="77777777" w:rsidTr="00942A9C">
              <w:trPr>
                <w:trHeight w:val="255"/>
              </w:trPr>
              <w:tc>
                <w:tcPr>
                  <w:tcW w:w="720" w:type="dxa"/>
                  <w:tcBorders>
                    <w:top w:val="nil"/>
                    <w:left w:val="nil"/>
                    <w:bottom w:val="nil"/>
                    <w:right w:val="nil"/>
                  </w:tcBorders>
                  <w:shd w:val="clear" w:color="auto" w:fill="auto"/>
                  <w:noWrap/>
                  <w:vAlign w:val="center"/>
                </w:tcPr>
                <w:p w14:paraId="6E56F5E3" w14:textId="77777777" w:rsidR="00942A9C" w:rsidRPr="00942A9C" w:rsidRDefault="00942A9C" w:rsidP="00942A9C"/>
              </w:tc>
              <w:tc>
                <w:tcPr>
                  <w:tcW w:w="4680" w:type="dxa"/>
                  <w:tcBorders>
                    <w:top w:val="nil"/>
                    <w:left w:val="nil"/>
                    <w:bottom w:val="nil"/>
                    <w:right w:val="nil"/>
                  </w:tcBorders>
                  <w:shd w:val="clear" w:color="auto" w:fill="auto"/>
                  <w:vAlign w:val="center"/>
                </w:tcPr>
                <w:p w14:paraId="1923F5B6"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1395FE7E" w14:textId="77777777" w:rsidR="00942A9C" w:rsidRPr="00942A9C" w:rsidRDefault="00942A9C" w:rsidP="00942A9C"/>
              </w:tc>
              <w:tc>
                <w:tcPr>
                  <w:tcW w:w="986" w:type="dxa"/>
                  <w:tcBorders>
                    <w:top w:val="nil"/>
                    <w:left w:val="nil"/>
                    <w:bottom w:val="nil"/>
                    <w:right w:val="nil"/>
                  </w:tcBorders>
                  <w:shd w:val="clear" w:color="auto" w:fill="auto"/>
                  <w:vAlign w:val="bottom"/>
                </w:tcPr>
                <w:p w14:paraId="7C50E42A" w14:textId="77777777" w:rsidR="00942A9C" w:rsidRPr="00942A9C" w:rsidRDefault="00942A9C" w:rsidP="00942A9C"/>
              </w:tc>
              <w:tc>
                <w:tcPr>
                  <w:tcW w:w="1320" w:type="dxa"/>
                  <w:tcBorders>
                    <w:top w:val="nil"/>
                    <w:left w:val="nil"/>
                    <w:bottom w:val="nil"/>
                    <w:right w:val="nil"/>
                  </w:tcBorders>
                  <w:shd w:val="clear" w:color="auto" w:fill="auto"/>
                  <w:vAlign w:val="center"/>
                </w:tcPr>
                <w:p w14:paraId="464E088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AAA2B30" w14:textId="77777777" w:rsidR="00942A9C" w:rsidRPr="00942A9C" w:rsidRDefault="00942A9C" w:rsidP="00942A9C"/>
              </w:tc>
            </w:tr>
            <w:tr w:rsidR="00942A9C" w:rsidRPr="00942A9C" w14:paraId="59263D9D" w14:textId="77777777" w:rsidTr="00942A9C">
              <w:trPr>
                <w:trHeight w:val="255"/>
              </w:trPr>
              <w:tc>
                <w:tcPr>
                  <w:tcW w:w="720" w:type="dxa"/>
                  <w:tcBorders>
                    <w:top w:val="nil"/>
                    <w:left w:val="nil"/>
                    <w:bottom w:val="nil"/>
                    <w:right w:val="nil"/>
                  </w:tcBorders>
                  <w:shd w:val="clear" w:color="auto" w:fill="auto"/>
                  <w:vAlign w:val="center"/>
                </w:tcPr>
                <w:p w14:paraId="319894C0" w14:textId="77777777" w:rsidR="00942A9C" w:rsidRPr="00942A9C" w:rsidRDefault="00942A9C" w:rsidP="00942A9C">
                  <w:r w:rsidRPr="00942A9C">
                    <w:t>02-00</w:t>
                  </w:r>
                </w:p>
              </w:tc>
              <w:tc>
                <w:tcPr>
                  <w:tcW w:w="4680" w:type="dxa"/>
                  <w:tcBorders>
                    <w:top w:val="nil"/>
                    <w:left w:val="nil"/>
                    <w:bottom w:val="nil"/>
                    <w:right w:val="nil"/>
                  </w:tcBorders>
                  <w:shd w:val="clear" w:color="auto" w:fill="auto"/>
                  <w:vAlign w:val="center"/>
                </w:tcPr>
                <w:p w14:paraId="458F5953" w14:textId="77777777" w:rsidR="00942A9C" w:rsidRPr="00942A9C" w:rsidRDefault="00942A9C" w:rsidP="00942A9C">
                  <w:r w:rsidRPr="00942A9C">
                    <w:t>FAN-COIL-i</w:t>
                  </w:r>
                </w:p>
              </w:tc>
              <w:tc>
                <w:tcPr>
                  <w:tcW w:w="574" w:type="dxa"/>
                  <w:tcBorders>
                    <w:top w:val="nil"/>
                    <w:left w:val="nil"/>
                    <w:bottom w:val="nil"/>
                    <w:right w:val="nil"/>
                  </w:tcBorders>
                  <w:shd w:val="clear" w:color="auto" w:fill="auto"/>
                  <w:noWrap/>
                  <w:vAlign w:val="center"/>
                </w:tcPr>
                <w:p w14:paraId="27629B3F" w14:textId="77777777" w:rsidR="00942A9C" w:rsidRPr="00942A9C" w:rsidRDefault="00942A9C" w:rsidP="00942A9C"/>
              </w:tc>
              <w:tc>
                <w:tcPr>
                  <w:tcW w:w="986" w:type="dxa"/>
                  <w:tcBorders>
                    <w:top w:val="nil"/>
                    <w:left w:val="nil"/>
                    <w:bottom w:val="nil"/>
                    <w:right w:val="nil"/>
                  </w:tcBorders>
                  <w:shd w:val="clear" w:color="auto" w:fill="auto"/>
                  <w:vAlign w:val="bottom"/>
                </w:tcPr>
                <w:p w14:paraId="0CEA8E6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D6639C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5C31C6B" w14:textId="77777777" w:rsidR="00942A9C" w:rsidRPr="00942A9C" w:rsidRDefault="00942A9C" w:rsidP="00942A9C"/>
              </w:tc>
            </w:tr>
            <w:tr w:rsidR="00942A9C" w:rsidRPr="00942A9C" w14:paraId="4D8FFA22" w14:textId="77777777" w:rsidTr="00942A9C">
              <w:trPr>
                <w:trHeight w:val="2325"/>
              </w:trPr>
              <w:tc>
                <w:tcPr>
                  <w:tcW w:w="720" w:type="dxa"/>
                  <w:tcBorders>
                    <w:top w:val="nil"/>
                    <w:left w:val="nil"/>
                    <w:bottom w:val="nil"/>
                    <w:right w:val="nil"/>
                  </w:tcBorders>
                  <w:shd w:val="clear" w:color="auto" w:fill="auto"/>
                </w:tcPr>
                <w:p w14:paraId="2B169CE8" w14:textId="77777777" w:rsidR="00942A9C" w:rsidRPr="00942A9C" w:rsidRDefault="00942A9C" w:rsidP="00942A9C">
                  <w:r w:rsidRPr="00942A9C">
                    <w:lastRenderedPageBreak/>
                    <w:t>02-01</w:t>
                  </w:r>
                </w:p>
              </w:tc>
              <w:tc>
                <w:tcPr>
                  <w:tcW w:w="4680" w:type="dxa"/>
                  <w:tcBorders>
                    <w:top w:val="nil"/>
                    <w:left w:val="nil"/>
                    <w:bottom w:val="nil"/>
                    <w:right w:val="nil"/>
                  </w:tcBorders>
                  <w:shd w:val="clear" w:color="auto" w:fill="auto"/>
                </w:tcPr>
                <w:p w14:paraId="1D8E4733" w14:textId="77777777" w:rsidR="00942A9C" w:rsidRPr="00942A9C" w:rsidRDefault="00942A9C" w:rsidP="00942A9C">
                  <w:r w:rsidRPr="00942A9C">
                    <w:t>Dvocevni  fan coil aparati parapetnog tipa, komplet sa  upravljačkim delom na uredjaju i metalnim savitljivim crevom na oba priključka i slavinama. Aparati rade u sledećim uslovima pri srednjoj brzini ventilatora :</w:t>
                  </w:r>
                  <w:r w:rsidRPr="00942A9C">
                    <w:br/>
                    <w:t>Twr/Twp=7/12°C - temperatura vode leti razvod/povrat</w:t>
                  </w:r>
                  <w:r w:rsidRPr="00942A9C">
                    <w:br/>
                    <w:t>Tp=26°C - temperatura prostorije leti</w:t>
                  </w:r>
                  <w:r w:rsidRPr="00942A9C">
                    <w:br/>
                    <w:t>Twr/Twp=50/45°C - temperatura vode zimi razvod/povrat</w:t>
                  </w:r>
                  <w:r w:rsidRPr="00942A9C">
                    <w:br/>
                    <w:t>Tp=20°C - temperatura prostorije zimi</w:t>
                  </w:r>
                </w:p>
              </w:tc>
              <w:tc>
                <w:tcPr>
                  <w:tcW w:w="574" w:type="dxa"/>
                  <w:tcBorders>
                    <w:top w:val="nil"/>
                    <w:left w:val="nil"/>
                    <w:bottom w:val="nil"/>
                    <w:right w:val="nil"/>
                  </w:tcBorders>
                  <w:shd w:val="clear" w:color="auto" w:fill="auto"/>
                  <w:noWrap/>
                  <w:vAlign w:val="bottom"/>
                </w:tcPr>
                <w:p w14:paraId="764E3DF9"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32AC807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EC9AE7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A363B5C" w14:textId="77777777" w:rsidR="00942A9C" w:rsidRPr="00942A9C" w:rsidRDefault="00942A9C" w:rsidP="00942A9C"/>
              </w:tc>
            </w:tr>
            <w:tr w:rsidR="00942A9C" w:rsidRPr="00942A9C" w14:paraId="0D73428F" w14:textId="77777777" w:rsidTr="00942A9C">
              <w:trPr>
                <w:trHeight w:val="510"/>
              </w:trPr>
              <w:tc>
                <w:tcPr>
                  <w:tcW w:w="720" w:type="dxa"/>
                  <w:tcBorders>
                    <w:top w:val="nil"/>
                    <w:left w:val="nil"/>
                    <w:bottom w:val="nil"/>
                    <w:right w:val="nil"/>
                  </w:tcBorders>
                  <w:shd w:val="clear" w:color="auto" w:fill="auto"/>
                </w:tcPr>
                <w:p w14:paraId="277BCFA8" w14:textId="77777777" w:rsidR="00942A9C" w:rsidRPr="00942A9C" w:rsidRDefault="00942A9C" w:rsidP="00942A9C"/>
              </w:tc>
              <w:tc>
                <w:tcPr>
                  <w:tcW w:w="4680" w:type="dxa"/>
                  <w:tcBorders>
                    <w:top w:val="nil"/>
                    <w:left w:val="nil"/>
                    <w:bottom w:val="nil"/>
                    <w:right w:val="nil"/>
                  </w:tcBorders>
                  <w:shd w:val="clear" w:color="auto" w:fill="auto"/>
                </w:tcPr>
                <w:p w14:paraId="53DA29AF" w14:textId="77777777" w:rsidR="00942A9C" w:rsidRPr="00942A9C" w:rsidRDefault="00942A9C" w:rsidP="00942A9C">
                  <w:r w:rsidRPr="00942A9C">
                    <w:t>Fan coil-i su proizvod "Mc Quay" ili sl., sledećih veličina:</w:t>
                  </w:r>
                </w:p>
              </w:tc>
              <w:tc>
                <w:tcPr>
                  <w:tcW w:w="574" w:type="dxa"/>
                  <w:tcBorders>
                    <w:top w:val="nil"/>
                    <w:left w:val="nil"/>
                    <w:bottom w:val="nil"/>
                    <w:right w:val="nil"/>
                  </w:tcBorders>
                  <w:shd w:val="clear" w:color="auto" w:fill="auto"/>
                  <w:noWrap/>
                  <w:vAlign w:val="bottom"/>
                </w:tcPr>
                <w:p w14:paraId="737E0D9D"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45DD479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50FE93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E736EEC" w14:textId="77777777" w:rsidR="00942A9C" w:rsidRPr="00942A9C" w:rsidRDefault="00942A9C" w:rsidP="00942A9C"/>
              </w:tc>
            </w:tr>
            <w:tr w:rsidR="00942A9C" w:rsidRPr="00942A9C" w14:paraId="6D1E29AC" w14:textId="77777777" w:rsidTr="00942A9C">
              <w:trPr>
                <w:trHeight w:val="255"/>
              </w:trPr>
              <w:tc>
                <w:tcPr>
                  <w:tcW w:w="720" w:type="dxa"/>
                  <w:tcBorders>
                    <w:top w:val="nil"/>
                    <w:left w:val="nil"/>
                    <w:bottom w:val="nil"/>
                    <w:right w:val="nil"/>
                  </w:tcBorders>
                  <w:shd w:val="clear" w:color="auto" w:fill="auto"/>
                </w:tcPr>
                <w:p w14:paraId="19CD0DDE" w14:textId="77777777" w:rsidR="00942A9C" w:rsidRPr="00942A9C" w:rsidRDefault="00942A9C" w:rsidP="00942A9C"/>
              </w:tc>
              <w:tc>
                <w:tcPr>
                  <w:tcW w:w="4680" w:type="dxa"/>
                  <w:tcBorders>
                    <w:top w:val="nil"/>
                    <w:left w:val="nil"/>
                    <w:bottom w:val="nil"/>
                    <w:right w:val="nil"/>
                  </w:tcBorders>
                  <w:shd w:val="clear" w:color="auto" w:fill="auto"/>
                </w:tcPr>
                <w:p w14:paraId="6A99ADAD"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24A8B03F"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767E380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33847E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12B1701" w14:textId="77777777" w:rsidR="00942A9C" w:rsidRPr="00942A9C" w:rsidRDefault="00942A9C" w:rsidP="00942A9C"/>
              </w:tc>
            </w:tr>
            <w:tr w:rsidR="00942A9C" w:rsidRPr="00942A9C" w14:paraId="2003B913" w14:textId="77777777" w:rsidTr="00942A9C">
              <w:trPr>
                <w:trHeight w:val="1530"/>
              </w:trPr>
              <w:tc>
                <w:tcPr>
                  <w:tcW w:w="720" w:type="dxa"/>
                  <w:tcBorders>
                    <w:top w:val="nil"/>
                    <w:left w:val="nil"/>
                    <w:bottom w:val="nil"/>
                    <w:right w:val="nil"/>
                  </w:tcBorders>
                  <w:shd w:val="clear" w:color="auto" w:fill="auto"/>
                </w:tcPr>
                <w:p w14:paraId="3931A10C" w14:textId="77777777" w:rsidR="00942A9C" w:rsidRPr="00942A9C" w:rsidRDefault="00942A9C" w:rsidP="00942A9C"/>
              </w:tc>
              <w:tc>
                <w:tcPr>
                  <w:tcW w:w="4680" w:type="dxa"/>
                  <w:tcBorders>
                    <w:top w:val="nil"/>
                    <w:left w:val="nil"/>
                    <w:bottom w:val="nil"/>
                    <w:right w:val="nil"/>
                  </w:tcBorders>
                  <w:shd w:val="clear" w:color="auto" w:fill="auto"/>
                  <w:vAlign w:val="bottom"/>
                </w:tcPr>
                <w:p w14:paraId="3FFC2E96" w14:textId="77777777" w:rsidR="00942A9C" w:rsidRPr="00942A9C" w:rsidRDefault="00942A9C" w:rsidP="00942A9C">
                  <w:r w:rsidRPr="00942A9C">
                    <w:t>MFU-C 025</w:t>
                  </w:r>
                  <w:r w:rsidRPr="00942A9C">
                    <w:br/>
                    <w:t>Qhl/Qg = 1620/2650 W</w:t>
                  </w:r>
                  <w:r w:rsidRPr="00942A9C">
                    <w:br/>
                    <w:t xml:space="preserve">Protok vode: 310 kg/h </w:t>
                  </w:r>
                  <w:r w:rsidRPr="00942A9C">
                    <w:br/>
                    <w:t>Pad pritiska na vodenoj strani 4 kPa</w:t>
                  </w:r>
                  <w:r w:rsidRPr="00942A9C">
                    <w:br/>
                    <w:t>vis.xšir.xdub. = 539x1110x230 mm</w:t>
                  </w:r>
                  <w:r w:rsidRPr="00942A9C">
                    <w:br/>
                    <w:t>Ø 3/4" - priključak na instalaciju</w:t>
                  </w:r>
                </w:p>
              </w:tc>
              <w:tc>
                <w:tcPr>
                  <w:tcW w:w="574" w:type="dxa"/>
                  <w:tcBorders>
                    <w:top w:val="nil"/>
                    <w:left w:val="nil"/>
                    <w:bottom w:val="nil"/>
                    <w:right w:val="nil"/>
                  </w:tcBorders>
                  <w:shd w:val="clear" w:color="auto" w:fill="auto"/>
                  <w:noWrap/>
                  <w:vAlign w:val="bottom"/>
                </w:tcPr>
                <w:p w14:paraId="4894198B"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74A4B64B" w14:textId="77777777" w:rsidR="00942A9C" w:rsidRPr="00942A9C" w:rsidRDefault="00942A9C" w:rsidP="00942A9C">
                  <w:r w:rsidRPr="00942A9C">
                    <w:t>4</w:t>
                  </w:r>
                </w:p>
              </w:tc>
              <w:tc>
                <w:tcPr>
                  <w:tcW w:w="1320" w:type="dxa"/>
                  <w:tcBorders>
                    <w:top w:val="nil"/>
                    <w:left w:val="nil"/>
                    <w:bottom w:val="nil"/>
                    <w:right w:val="nil"/>
                  </w:tcBorders>
                  <w:shd w:val="clear" w:color="auto" w:fill="auto"/>
                  <w:noWrap/>
                  <w:vAlign w:val="bottom"/>
                </w:tcPr>
                <w:p w14:paraId="6DF2626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6B6706D" w14:textId="77777777" w:rsidR="00942A9C" w:rsidRPr="00942A9C" w:rsidRDefault="00942A9C" w:rsidP="00942A9C"/>
              </w:tc>
            </w:tr>
            <w:tr w:rsidR="00942A9C" w:rsidRPr="00942A9C" w14:paraId="34DB38F7" w14:textId="77777777" w:rsidTr="00942A9C">
              <w:trPr>
                <w:trHeight w:val="255"/>
              </w:trPr>
              <w:tc>
                <w:tcPr>
                  <w:tcW w:w="720" w:type="dxa"/>
                  <w:tcBorders>
                    <w:top w:val="nil"/>
                    <w:left w:val="nil"/>
                    <w:bottom w:val="nil"/>
                    <w:right w:val="nil"/>
                  </w:tcBorders>
                  <w:shd w:val="clear" w:color="auto" w:fill="auto"/>
                </w:tcPr>
                <w:p w14:paraId="49DFDF93" w14:textId="77777777" w:rsidR="00942A9C" w:rsidRPr="00942A9C" w:rsidRDefault="00942A9C" w:rsidP="00942A9C"/>
              </w:tc>
              <w:tc>
                <w:tcPr>
                  <w:tcW w:w="4680" w:type="dxa"/>
                  <w:tcBorders>
                    <w:top w:val="nil"/>
                    <w:left w:val="nil"/>
                    <w:bottom w:val="nil"/>
                    <w:right w:val="nil"/>
                  </w:tcBorders>
                  <w:shd w:val="clear" w:color="auto" w:fill="auto"/>
                </w:tcPr>
                <w:p w14:paraId="2C90E3CB"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4D7FB0F9"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36B50C3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AA23F9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D6E8B1A" w14:textId="77777777" w:rsidR="00942A9C" w:rsidRPr="00942A9C" w:rsidRDefault="00942A9C" w:rsidP="00942A9C"/>
              </w:tc>
            </w:tr>
            <w:tr w:rsidR="00942A9C" w:rsidRPr="00942A9C" w14:paraId="0906210D" w14:textId="77777777" w:rsidTr="00942A9C">
              <w:trPr>
                <w:trHeight w:val="1530"/>
              </w:trPr>
              <w:tc>
                <w:tcPr>
                  <w:tcW w:w="720" w:type="dxa"/>
                  <w:tcBorders>
                    <w:top w:val="nil"/>
                    <w:left w:val="nil"/>
                    <w:bottom w:val="nil"/>
                    <w:right w:val="nil"/>
                  </w:tcBorders>
                  <w:shd w:val="clear" w:color="auto" w:fill="auto"/>
                </w:tcPr>
                <w:p w14:paraId="5925315F" w14:textId="77777777" w:rsidR="00942A9C" w:rsidRPr="00942A9C" w:rsidRDefault="00942A9C" w:rsidP="00942A9C"/>
              </w:tc>
              <w:tc>
                <w:tcPr>
                  <w:tcW w:w="4680" w:type="dxa"/>
                  <w:tcBorders>
                    <w:top w:val="nil"/>
                    <w:left w:val="nil"/>
                    <w:bottom w:val="nil"/>
                    <w:right w:val="nil"/>
                  </w:tcBorders>
                  <w:shd w:val="clear" w:color="auto" w:fill="auto"/>
                  <w:vAlign w:val="bottom"/>
                </w:tcPr>
                <w:p w14:paraId="02E3FAF5" w14:textId="77777777" w:rsidR="00942A9C" w:rsidRPr="00942A9C" w:rsidRDefault="00942A9C" w:rsidP="00942A9C">
                  <w:r w:rsidRPr="00942A9C">
                    <w:t>MFU-C 035</w:t>
                  </w:r>
                  <w:r w:rsidRPr="00942A9C">
                    <w:br/>
                    <w:t>Qhl/Qg = 2280/3900 W</w:t>
                  </w:r>
                  <w:r w:rsidRPr="00942A9C">
                    <w:br/>
                    <w:t xml:space="preserve">Protok vode: 400 kg/h </w:t>
                  </w:r>
                  <w:r w:rsidRPr="00942A9C">
                    <w:br/>
                    <w:t>Pad pritiska na vodenoj strani 7 kPa</w:t>
                  </w:r>
                  <w:r w:rsidRPr="00942A9C">
                    <w:br/>
                    <w:t>vis.xšir.xdub. = 539x1110x230 mm</w:t>
                  </w:r>
                  <w:r w:rsidRPr="00942A9C">
                    <w:br/>
                    <w:t>Ø 3/4" - priključak na instalaciju</w:t>
                  </w:r>
                </w:p>
              </w:tc>
              <w:tc>
                <w:tcPr>
                  <w:tcW w:w="574" w:type="dxa"/>
                  <w:tcBorders>
                    <w:top w:val="nil"/>
                    <w:left w:val="nil"/>
                    <w:bottom w:val="nil"/>
                    <w:right w:val="nil"/>
                  </w:tcBorders>
                  <w:shd w:val="clear" w:color="auto" w:fill="auto"/>
                  <w:noWrap/>
                  <w:vAlign w:val="bottom"/>
                </w:tcPr>
                <w:p w14:paraId="7F1F3CA0"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6C65CC19" w14:textId="77777777" w:rsidR="00942A9C" w:rsidRPr="00942A9C" w:rsidRDefault="00942A9C" w:rsidP="00942A9C">
                  <w:r w:rsidRPr="00942A9C">
                    <w:t>18</w:t>
                  </w:r>
                </w:p>
              </w:tc>
              <w:tc>
                <w:tcPr>
                  <w:tcW w:w="1320" w:type="dxa"/>
                  <w:tcBorders>
                    <w:top w:val="nil"/>
                    <w:left w:val="nil"/>
                    <w:bottom w:val="nil"/>
                    <w:right w:val="nil"/>
                  </w:tcBorders>
                  <w:shd w:val="clear" w:color="auto" w:fill="auto"/>
                  <w:noWrap/>
                  <w:vAlign w:val="bottom"/>
                </w:tcPr>
                <w:p w14:paraId="1853C34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0787AA6" w14:textId="77777777" w:rsidR="00942A9C" w:rsidRPr="00942A9C" w:rsidRDefault="00942A9C" w:rsidP="00942A9C"/>
              </w:tc>
            </w:tr>
            <w:tr w:rsidR="00942A9C" w:rsidRPr="00942A9C" w14:paraId="42C40CFD" w14:textId="77777777" w:rsidTr="00942A9C">
              <w:trPr>
                <w:trHeight w:val="255"/>
              </w:trPr>
              <w:tc>
                <w:tcPr>
                  <w:tcW w:w="720" w:type="dxa"/>
                  <w:tcBorders>
                    <w:top w:val="nil"/>
                    <w:left w:val="nil"/>
                    <w:bottom w:val="nil"/>
                    <w:right w:val="nil"/>
                  </w:tcBorders>
                  <w:shd w:val="clear" w:color="auto" w:fill="auto"/>
                </w:tcPr>
                <w:p w14:paraId="4B2EB508" w14:textId="77777777" w:rsidR="00942A9C" w:rsidRPr="00942A9C" w:rsidRDefault="00942A9C" w:rsidP="00942A9C"/>
              </w:tc>
              <w:tc>
                <w:tcPr>
                  <w:tcW w:w="4680" w:type="dxa"/>
                  <w:tcBorders>
                    <w:top w:val="nil"/>
                    <w:left w:val="nil"/>
                    <w:bottom w:val="nil"/>
                    <w:right w:val="nil"/>
                  </w:tcBorders>
                  <w:shd w:val="clear" w:color="auto" w:fill="auto"/>
                </w:tcPr>
                <w:p w14:paraId="59E3CE6B"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1372C8E6"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3591D3D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6794A2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61EB2F3" w14:textId="77777777" w:rsidR="00942A9C" w:rsidRPr="00942A9C" w:rsidRDefault="00942A9C" w:rsidP="00942A9C"/>
              </w:tc>
            </w:tr>
            <w:tr w:rsidR="00942A9C" w:rsidRPr="00942A9C" w14:paraId="7B591BB3" w14:textId="77777777" w:rsidTr="00942A9C">
              <w:trPr>
                <w:trHeight w:val="1530"/>
              </w:trPr>
              <w:tc>
                <w:tcPr>
                  <w:tcW w:w="720" w:type="dxa"/>
                  <w:tcBorders>
                    <w:top w:val="nil"/>
                    <w:left w:val="nil"/>
                    <w:bottom w:val="nil"/>
                    <w:right w:val="nil"/>
                  </w:tcBorders>
                  <w:shd w:val="clear" w:color="auto" w:fill="auto"/>
                </w:tcPr>
                <w:p w14:paraId="76331149" w14:textId="77777777" w:rsidR="00942A9C" w:rsidRPr="00942A9C" w:rsidRDefault="00942A9C" w:rsidP="00942A9C"/>
              </w:tc>
              <w:tc>
                <w:tcPr>
                  <w:tcW w:w="4680" w:type="dxa"/>
                  <w:tcBorders>
                    <w:top w:val="nil"/>
                    <w:left w:val="nil"/>
                    <w:bottom w:val="nil"/>
                    <w:right w:val="nil"/>
                  </w:tcBorders>
                  <w:shd w:val="clear" w:color="auto" w:fill="auto"/>
                  <w:vAlign w:val="bottom"/>
                </w:tcPr>
                <w:p w14:paraId="202B1362" w14:textId="77777777" w:rsidR="00942A9C" w:rsidRPr="00942A9C" w:rsidRDefault="00942A9C" w:rsidP="00942A9C">
                  <w:r w:rsidRPr="00942A9C">
                    <w:t>MFU-C 050</w:t>
                  </w:r>
                  <w:r w:rsidRPr="00942A9C">
                    <w:br/>
                    <w:t>Qhl/Qg = 2990/5020 W</w:t>
                  </w:r>
                  <w:r w:rsidRPr="00942A9C">
                    <w:br/>
                    <w:t xml:space="preserve">Protok vode: 490 kg/h </w:t>
                  </w:r>
                  <w:r w:rsidRPr="00942A9C">
                    <w:br/>
                    <w:t>Pad pritiska na vodenoj strani 10 kPa</w:t>
                  </w:r>
                  <w:r w:rsidRPr="00942A9C">
                    <w:br/>
                    <w:t>vis.xšir.xdub. = 539x1310x230 mm</w:t>
                  </w:r>
                  <w:r w:rsidRPr="00942A9C">
                    <w:br/>
                    <w:t>Ø 3/4" - priključak na instalaciju</w:t>
                  </w:r>
                </w:p>
              </w:tc>
              <w:tc>
                <w:tcPr>
                  <w:tcW w:w="574" w:type="dxa"/>
                  <w:tcBorders>
                    <w:top w:val="nil"/>
                    <w:left w:val="nil"/>
                    <w:bottom w:val="nil"/>
                    <w:right w:val="nil"/>
                  </w:tcBorders>
                  <w:shd w:val="clear" w:color="auto" w:fill="auto"/>
                  <w:noWrap/>
                  <w:vAlign w:val="bottom"/>
                </w:tcPr>
                <w:p w14:paraId="2F9365CD"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44B54316" w14:textId="77777777" w:rsidR="00942A9C" w:rsidRPr="00942A9C" w:rsidRDefault="00942A9C" w:rsidP="00942A9C">
                  <w:r w:rsidRPr="00942A9C">
                    <w:t>40</w:t>
                  </w:r>
                </w:p>
              </w:tc>
              <w:tc>
                <w:tcPr>
                  <w:tcW w:w="1320" w:type="dxa"/>
                  <w:tcBorders>
                    <w:top w:val="nil"/>
                    <w:left w:val="nil"/>
                    <w:bottom w:val="nil"/>
                    <w:right w:val="nil"/>
                  </w:tcBorders>
                  <w:shd w:val="clear" w:color="auto" w:fill="auto"/>
                  <w:noWrap/>
                  <w:vAlign w:val="bottom"/>
                </w:tcPr>
                <w:p w14:paraId="78DB861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8B53904" w14:textId="77777777" w:rsidR="00942A9C" w:rsidRPr="00942A9C" w:rsidRDefault="00942A9C" w:rsidP="00942A9C"/>
              </w:tc>
            </w:tr>
            <w:tr w:rsidR="00942A9C" w:rsidRPr="00942A9C" w14:paraId="60FBF520" w14:textId="77777777" w:rsidTr="00942A9C">
              <w:trPr>
                <w:trHeight w:val="255"/>
              </w:trPr>
              <w:tc>
                <w:tcPr>
                  <w:tcW w:w="720" w:type="dxa"/>
                  <w:tcBorders>
                    <w:top w:val="nil"/>
                    <w:left w:val="nil"/>
                    <w:bottom w:val="nil"/>
                    <w:right w:val="nil"/>
                  </w:tcBorders>
                  <w:shd w:val="clear" w:color="auto" w:fill="auto"/>
                </w:tcPr>
                <w:p w14:paraId="2488ACA6" w14:textId="77777777" w:rsidR="00942A9C" w:rsidRPr="00942A9C" w:rsidRDefault="00942A9C" w:rsidP="00942A9C"/>
              </w:tc>
              <w:tc>
                <w:tcPr>
                  <w:tcW w:w="4680" w:type="dxa"/>
                  <w:tcBorders>
                    <w:top w:val="nil"/>
                    <w:left w:val="nil"/>
                    <w:bottom w:val="nil"/>
                    <w:right w:val="nil"/>
                  </w:tcBorders>
                  <w:shd w:val="clear" w:color="auto" w:fill="auto"/>
                </w:tcPr>
                <w:p w14:paraId="2A541148"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7627BABD"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6D33DEB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9F40EA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2E25C4F" w14:textId="77777777" w:rsidR="00942A9C" w:rsidRPr="00942A9C" w:rsidRDefault="00942A9C" w:rsidP="00942A9C"/>
              </w:tc>
            </w:tr>
            <w:tr w:rsidR="00942A9C" w:rsidRPr="00942A9C" w14:paraId="4037CD40" w14:textId="77777777" w:rsidTr="00942A9C">
              <w:trPr>
                <w:trHeight w:val="1530"/>
              </w:trPr>
              <w:tc>
                <w:tcPr>
                  <w:tcW w:w="720" w:type="dxa"/>
                  <w:tcBorders>
                    <w:top w:val="nil"/>
                    <w:left w:val="nil"/>
                    <w:bottom w:val="nil"/>
                    <w:right w:val="nil"/>
                  </w:tcBorders>
                  <w:shd w:val="clear" w:color="auto" w:fill="auto"/>
                </w:tcPr>
                <w:p w14:paraId="3CF7AFD5" w14:textId="77777777" w:rsidR="00942A9C" w:rsidRPr="00942A9C" w:rsidRDefault="00942A9C" w:rsidP="00942A9C"/>
              </w:tc>
              <w:tc>
                <w:tcPr>
                  <w:tcW w:w="4680" w:type="dxa"/>
                  <w:tcBorders>
                    <w:top w:val="nil"/>
                    <w:left w:val="nil"/>
                    <w:bottom w:val="nil"/>
                    <w:right w:val="nil"/>
                  </w:tcBorders>
                  <w:shd w:val="clear" w:color="auto" w:fill="auto"/>
                  <w:vAlign w:val="bottom"/>
                </w:tcPr>
                <w:p w14:paraId="052144BE" w14:textId="77777777" w:rsidR="00942A9C" w:rsidRPr="00942A9C" w:rsidRDefault="00942A9C" w:rsidP="00942A9C">
                  <w:r w:rsidRPr="00942A9C">
                    <w:t>MFU-C 450</w:t>
                  </w:r>
                  <w:r w:rsidRPr="00942A9C">
                    <w:br/>
                    <w:t>Qhl/Qg = 3420/5560 W</w:t>
                  </w:r>
                  <w:r w:rsidRPr="00942A9C">
                    <w:br/>
                    <w:t xml:space="preserve">Protok vode: 580 kg/h </w:t>
                  </w:r>
                  <w:r w:rsidRPr="00942A9C">
                    <w:br/>
                    <w:t>Pad pritiska na vodenoj strani 9 kPa</w:t>
                  </w:r>
                  <w:r w:rsidRPr="00942A9C">
                    <w:br/>
                    <w:t>vis.xšir.xdub. = 539x1310x230 mm</w:t>
                  </w:r>
                  <w:r w:rsidRPr="00942A9C">
                    <w:br/>
                    <w:t>Ø 3/4" - priključak na instalaciju</w:t>
                  </w:r>
                </w:p>
              </w:tc>
              <w:tc>
                <w:tcPr>
                  <w:tcW w:w="574" w:type="dxa"/>
                  <w:tcBorders>
                    <w:top w:val="nil"/>
                    <w:left w:val="nil"/>
                    <w:bottom w:val="nil"/>
                    <w:right w:val="nil"/>
                  </w:tcBorders>
                  <w:shd w:val="clear" w:color="auto" w:fill="auto"/>
                  <w:noWrap/>
                  <w:vAlign w:val="bottom"/>
                </w:tcPr>
                <w:p w14:paraId="6856CFA3"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65689D45"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79663FF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2B1207A" w14:textId="77777777" w:rsidR="00942A9C" w:rsidRPr="00942A9C" w:rsidRDefault="00942A9C" w:rsidP="00942A9C"/>
              </w:tc>
            </w:tr>
            <w:tr w:rsidR="00942A9C" w:rsidRPr="00942A9C" w14:paraId="616FD6D2" w14:textId="77777777" w:rsidTr="00942A9C">
              <w:trPr>
                <w:trHeight w:val="255"/>
              </w:trPr>
              <w:tc>
                <w:tcPr>
                  <w:tcW w:w="720" w:type="dxa"/>
                  <w:tcBorders>
                    <w:top w:val="nil"/>
                    <w:left w:val="nil"/>
                    <w:bottom w:val="nil"/>
                    <w:right w:val="nil"/>
                  </w:tcBorders>
                  <w:shd w:val="clear" w:color="auto" w:fill="auto"/>
                </w:tcPr>
                <w:p w14:paraId="37C9DD6D" w14:textId="77777777" w:rsidR="00942A9C" w:rsidRPr="00942A9C" w:rsidRDefault="00942A9C" w:rsidP="00942A9C"/>
              </w:tc>
              <w:tc>
                <w:tcPr>
                  <w:tcW w:w="4680" w:type="dxa"/>
                  <w:tcBorders>
                    <w:top w:val="nil"/>
                    <w:left w:val="nil"/>
                    <w:bottom w:val="nil"/>
                    <w:right w:val="nil"/>
                  </w:tcBorders>
                  <w:shd w:val="clear" w:color="auto" w:fill="auto"/>
                  <w:vAlign w:val="bottom"/>
                </w:tcPr>
                <w:p w14:paraId="56407BE2"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02DD6C6A"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0394D3C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F8D7F1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2527C1A" w14:textId="77777777" w:rsidR="00942A9C" w:rsidRPr="00942A9C" w:rsidRDefault="00942A9C" w:rsidP="00942A9C"/>
              </w:tc>
            </w:tr>
            <w:tr w:rsidR="00942A9C" w:rsidRPr="00942A9C" w14:paraId="2C66FBA4" w14:textId="77777777" w:rsidTr="00942A9C">
              <w:trPr>
                <w:trHeight w:val="1530"/>
              </w:trPr>
              <w:tc>
                <w:tcPr>
                  <w:tcW w:w="720" w:type="dxa"/>
                  <w:tcBorders>
                    <w:top w:val="nil"/>
                    <w:left w:val="nil"/>
                    <w:bottom w:val="nil"/>
                    <w:right w:val="nil"/>
                  </w:tcBorders>
                  <w:shd w:val="clear" w:color="auto" w:fill="auto"/>
                </w:tcPr>
                <w:p w14:paraId="1A912D5A" w14:textId="77777777" w:rsidR="00942A9C" w:rsidRPr="00942A9C" w:rsidRDefault="00942A9C" w:rsidP="00942A9C"/>
              </w:tc>
              <w:tc>
                <w:tcPr>
                  <w:tcW w:w="4680" w:type="dxa"/>
                  <w:tcBorders>
                    <w:top w:val="nil"/>
                    <w:left w:val="nil"/>
                    <w:bottom w:val="nil"/>
                    <w:right w:val="nil"/>
                  </w:tcBorders>
                  <w:shd w:val="clear" w:color="auto" w:fill="auto"/>
                  <w:vAlign w:val="bottom"/>
                </w:tcPr>
                <w:p w14:paraId="4E85A139" w14:textId="77777777" w:rsidR="00942A9C" w:rsidRPr="00942A9C" w:rsidRDefault="00942A9C" w:rsidP="00942A9C">
                  <w:r w:rsidRPr="00942A9C">
                    <w:t>MFU-C 460</w:t>
                  </w:r>
                  <w:r w:rsidRPr="00942A9C">
                    <w:br/>
                    <w:t>Qhl/Qg = 4260/7190 W</w:t>
                  </w:r>
                  <w:r w:rsidRPr="00942A9C">
                    <w:br/>
                    <w:t xml:space="preserve">Protok vode: 750 kg/h </w:t>
                  </w:r>
                  <w:r w:rsidRPr="00942A9C">
                    <w:br/>
                    <w:t>Pad pritiska na vodenoj strani 9 kPa</w:t>
                  </w:r>
                  <w:r w:rsidRPr="00942A9C">
                    <w:br/>
                  </w:r>
                  <w:r w:rsidRPr="00942A9C">
                    <w:lastRenderedPageBreak/>
                    <w:t>vis.xšir.xdub. = 539x1310x230 mm</w:t>
                  </w:r>
                  <w:r w:rsidRPr="00942A9C">
                    <w:br/>
                    <w:t>Ø 3/4" - priključak na instalaciju</w:t>
                  </w:r>
                </w:p>
              </w:tc>
              <w:tc>
                <w:tcPr>
                  <w:tcW w:w="574" w:type="dxa"/>
                  <w:tcBorders>
                    <w:top w:val="nil"/>
                    <w:left w:val="nil"/>
                    <w:bottom w:val="nil"/>
                    <w:right w:val="nil"/>
                  </w:tcBorders>
                  <w:shd w:val="clear" w:color="auto" w:fill="auto"/>
                  <w:noWrap/>
                  <w:vAlign w:val="bottom"/>
                </w:tcPr>
                <w:p w14:paraId="7786E524" w14:textId="77777777" w:rsidR="00942A9C" w:rsidRPr="00942A9C" w:rsidRDefault="00942A9C" w:rsidP="00942A9C">
                  <w:r w:rsidRPr="00942A9C">
                    <w:lastRenderedPageBreak/>
                    <w:t>kom.</w:t>
                  </w:r>
                </w:p>
              </w:tc>
              <w:tc>
                <w:tcPr>
                  <w:tcW w:w="986" w:type="dxa"/>
                  <w:tcBorders>
                    <w:top w:val="nil"/>
                    <w:left w:val="nil"/>
                    <w:bottom w:val="nil"/>
                    <w:right w:val="nil"/>
                  </w:tcBorders>
                  <w:shd w:val="clear" w:color="auto" w:fill="auto"/>
                  <w:noWrap/>
                  <w:vAlign w:val="bottom"/>
                </w:tcPr>
                <w:p w14:paraId="0D118354" w14:textId="77777777" w:rsidR="00942A9C" w:rsidRPr="00942A9C" w:rsidRDefault="00942A9C" w:rsidP="00942A9C">
                  <w:r w:rsidRPr="00942A9C">
                    <w:t>16</w:t>
                  </w:r>
                </w:p>
              </w:tc>
              <w:tc>
                <w:tcPr>
                  <w:tcW w:w="1320" w:type="dxa"/>
                  <w:tcBorders>
                    <w:top w:val="nil"/>
                    <w:left w:val="nil"/>
                    <w:bottom w:val="nil"/>
                    <w:right w:val="nil"/>
                  </w:tcBorders>
                  <w:shd w:val="clear" w:color="auto" w:fill="auto"/>
                  <w:noWrap/>
                  <w:vAlign w:val="bottom"/>
                </w:tcPr>
                <w:p w14:paraId="73E7DAB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0BDCCD0" w14:textId="77777777" w:rsidR="00942A9C" w:rsidRPr="00942A9C" w:rsidRDefault="00942A9C" w:rsidP="00942A9C"/>
              </w:tc>
            </w:tr>
            <w:tr w:rsidR="00942A9C" w:rsidRPr="00942A9C" w14:paraId="3D58429D" w14:textId="77777777" w:rsidTr="00942A9C">
              <w:trPr>
                <w:trHeight w:val="255"/>
              </w:trPr>
              <w:tc>
                <w:tcPr>
                  <w:tcW w:w="720" w:type="dxa"/>
                  <w:tcBorders>
                    <w:top w:val="nil"/>
                    <w:left w:val="nil"/>
                    <w:bottom w:val="nil"/>
                    <w:right w:val="nil"/>
                  </w:tcBorders>
                  <w:shd w:val="clear" w:color="auto" w:fill="auto"/>
                </w:tcPr>
                <w:p w14:paraId="05D07F46"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AAF58DA"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23F0746B"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5AAF02D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70BCC8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AB1AD75" w14:textId="77777777" w:rsidR="00942A9C" w:rsidRPr="00942A9C" w:rsidRDefault="00942A9C" w:rsidP="00942A9C"/>
              </w:tc>
            </w:tr>
            <w:tr w:rsidR="00942A9C" w:rsidRPr="00942A9C" w14:paraId="61FBB82E" w14:textId="77777777" w:rsidTr="00942A9C">
              <w:trPr>
                <w:trHeight w:val="2295"/>
              </w:trPr>
              <w:tc>
                <w:tcPr>
                  <w:tcW w:w="720" w:type="dxa"/>
                  <w:tcBorders>
                    <w:top w:val="nil"/>
                    <w:left w:val="nil"/>
                    <w:bottom w:val="nil"/>
                    <w:right w:val="nil"/>
                  </w:tcBorders>
                  <w:shd w:val="clear" w:color="auto" w:fill="auto"/>
                </w:tcPr>
                <w:p w14:paraId="7E004418" w14:textId="77777777" w:rsidR="00942A9C" w:rsidRPr="00942A9C" w:rsidRDefault="00942A9C" w:rsidP="00942A9C">
                  <w:r w:rsidRPr="00942A9C">
                    <w:t>02-02</w:t>
                  </w:r>
                </w:p>
              </w:tc>
              <w:tc>
                <w:tcPr>
                  <w:tcW w:w="4680" w:type="dxa"/>
                  <w:tcBorders>
                    <w:top w:val="nil"/>
                    <w:left w:val="nil"/>
                    <w:bottom w:val="nil"/>
                    <w:right w:val="nil"/>
                  </w:tcBorders>
                  <w:shd w:val="clear" w:color="auto" w:fill="auto"/>
                </w:tcPr>
                <w:p w14:paraId="6B413C5C" w14:textId="77777777" w:rsidR="00942A9C" w:rsidRPr="00942A9C" w:rsidRDefault="00942A9C" w:rsidP="00942A9C">
                  <w:r w:rsidRPr="00942A9C">
                    <w:t>Dvocevni  fan coil aparati kasetnog tipa, komplet sa  upravljačkim delom i metalnim savitljivim crevom na oba priključka i slavinama, daljinskim upravljačem i pumpom kondenzata. Aparati rade u sledećim uslovima pri srednjoj brzini ventilatora :</w:t>
                  </w:r>
                  <w:r w:rsidRPr="00942A9C">
                    <w:br w:type="page"/>
                    <w:t>Twr/Twp=7/12°C - temperatura vode leti razvod/povrat</w:t>
                  </w:r>
                  <w:r w:rsidRPr="00942A9C">
                    <w:br w:type="page"/>
                    <w:t>Tp=26°C - temperatura prostorije leti</w:t>
                  </w:r>
                  <w:r w:rsidRPr="00942A9C">
                    <w:br w:type="page"/>
                    <w:t>Twr/Twp=50/45°C - temperatura vode zimi razvod/povrat</w:t>
                  </w:r>
                  <w:r w:rsidRPr="00942A9C">
                    <w:br w:type="page"/>
                    <w:t>Tp=20°C - temperatura prostorije zimi</w:t>
                  </w:r>
                </w:p>
              </w:tc>
              <w:tc>
                <w:tcPr>
                  <w:tcW w:w="574" w:type="dxa"/>
                  <w:tcBorders>
                    <w:top w:val="nil"/>
                    <w:left w:val="nil"/>
                    <w:bottom w:val="nil"/>
                    <w:right w:val="nil"/>
                  </w:tcBorders>
                  <w:shd w:val="clear" w:color="auto" w:fill="auto"/>
                  <w:noWrap/>
                  <w:vAlign w:val="bottom"/>
                </w:tcPr>
                <w:p w14:paraId="40B58823"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0F348427" w14:textId="77777777" w:rsidR="00942A9C" w:rsidRPr="00942A9C" w:rsidRDefault="00942A9C" w:rsidP="00942A9C"/>
              </w:tc>
              <w:tc>
                <w:tcPr>
                  <w:tcW w:w="1320" w:type="dxa"/>
                  <w:tcBorders>
                    <w:top w:val="nil"/>
                    <w:left w:val="nil"/>
                    <w:bottom w:val="nil"/>
                    <w:right w:val="nil"/>
                  </w:tcBorders>
                  <w:shd w:val="clear" w:color="auto" w:fill="auto"/>
                  <w:vAlign w:val="center"/>
                </w:tcPr>
                <w:p w14:paraId="6CBE930C" w14:textId="77777777" w:rsidR="00942A9C" w:rsidRPr="00942A9C" w:rsidRDefault="00942A9C" w:rsidP="00942A9C"/>
              </w:tc>
              <w:tc>
                <w:tcPr>
                  <w:tcW w:w="1200" w:type="dxa"/>
                  <w:tcBorders>
                    <w:top w:val="nil"/>
                    <w:left w:val="nil"/>
                    <w:bottom w:val="nil"/>
                    <w:right w:val="nil"/>
                  </w:tcBorders>
                  <w:shd w:val="clear" w:color="auto" w:fill="auto"/>
                  <w:vAlign w:val="center"/>
                </w:tcPr>
                <w:p w14:paraId="661C2D1E" w14:textId="77777777" w:rsidR="00942A9C" w:rsidRPr="00942A9C" w:rsidRDefault="00942A9C" w:rsidP="00942A9C"/>
              </w:tc>
            </w:tr>
            <w:tr w:rsidR="00942A9C" w:rsidRPr="00942A9C" w14:paraId="70D18C71" w14:textId="77777777" w:rsidTr="00942A9C">
              <w:trPr>
                <w:trHeight w:val="510"/>
              </w:trPr>
              <w:tc>
                <w:tcPr>
                  <w:tcW w:w="720" w:type="dxa"/>
                  <w:tcBorders>
                    <w:top w:val="nil"/>
                    <w:left w:val="nil"/>
                    <w:bottom w:val="nil"/>
                    <w:right w:val="nil"/>
                  </w:tcBorders>
                  <w:shd w:val="clear" w:color="auto" w:fill="auto"/>
                  <w:noWrap/>
                  <w:vAlign w:val="center"/>
                </w:tcPr>
                <w:p w14:paraId="10D5A637" w14:textId="77777777" w:rsidR="00942A9C" w:rsidRPr="00942A9C" w:rsidRDefault="00942A9C" w:rsidP="00942A9C"/>
              </w:tc>
              <w:tc>
                <w:tcPr>
                  <w:tcW w:w="4680" w:type="dxa"/>
                  <w:tcBorders>
                    <w:top w:val="nil"/>
                    <w:left w:val="nil"/>
                    <w:bottom w:val="nil"/>
                    <w:right w:val="nil"/>
                  </w:tcBorders>
                  <w:shd w:val="clear" w:color="auto" w:fill="auto"/>
                </w:tcPr>
                <w:p w14:paraId="6F5635DD" w14:textId="77777777" w:rsidR="00942A9C" w:rsidRPr="00942A9C" w:rsidRDefault="00942A9C" w:rsidP="00942A9C">
                  <w:r w:rsidRPr="00942A9C">
                    <w:t>Fan coil-i su proizvod "Mc Quay" ili sl., sledećih veličina:</w:t>
                  </w:r>
                </w:p>
              </w:tc>
              <w:tc>
                <w:tcPr>
                  <w:tcW w:w="574" w:type="dxa"/>
                  <w:tcBorders>
                    <w:top w:val="nil"/>
                    <w:left w:val="nil"/>
                    <w:bottom w:val="nil"/>
                    <w:right w:val="nil"/>
                  </w:tcBorders>
                  <w:shd w:val="clear" w:color="auto" w:fill="auto"/>
                  <w:noWrap/>
                  <w:vAlign w:val="bottom"/>
                </w:tcPr>
                <w:p w14:paraId="595D4DBA"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6B7BCEE1" w14:textId="77777777" w:rsidR="00942A9C" w:rsidRPr="00942A9C" w:rsidRDefault="00942A9C" w:rsidP="00942A9C"/>
              </w:tc>
              <w:tc>
                <w:tcPr>
                  <w:tcW w:w="1320" w:type="dxa"/>
                  <w:tcBorders>
                    <w:top w:val="nil"/>
                    <w:left w:val="nil"/>
                    <w:bottom w:val="nil"/>
                    <w:right w:val="nil"/>
                  </w:tcBorders>
                  <w:shd w:val="clear" w:color="auto" w:fill="auto"/>
                  <w:vAlign w:val="center"/>
                </w:tcPr>
                <w:p w14:paraId="07BC86AD" w14:textId="77777777" w:rsidR="00942A9C" w:rsidRPr="00942A9C" w:rsidRDefault="00942A9C" w:rsidP="00942A9C"/>
              </w:tc>
              <w:tc>
                <w:tcPr>
                  <w:tcW w:w="1200" w:type="dxa"/>
                  <w:tcBorders>
                    <w:top w:val="nil"/>
                    <w:left w:val="nil"/>
                    <w:bottom w:val="nil"/>
                    <w:right w:val="nil"/>
                  </w:tcBorders>
                  <w:shd w:val="clear" w:color="auto" w:fill="auto"/>
                  <w:vAlign w:val="center"/>
                </w:tcPr>
                <w:p w14:paraId="668754EA" w14:textId="77777777" w:rsidR="00942A9C" w:rsidRPr="00942A9C" w:rsidRDefault="00942A9C" w:rsidP="00942A9C"/>
              </w:tc>
            </w:tr>
            <w:tr w:rsidR="00942A9C" w:rsidRPr="00942A9C" w14:paraId="03694FBE" w14:textId="77777777" w:rsidTr="00942A9C">
              <w:trPr>
                <w:trHeight w:val="255"/>
              </w:trPr>
              <w:tc>
                <w:tcPr>
                  <w:tcW w:w="720" w:type="dxa"/>
                  <w:tcBorders>
                    <w:top w:val="nil"/>
                    <w:left w:val="nil"/>
                    <w:bottom w:val="nil"/>
                    <w:right w:val="nil"/>
                  </w:tcBorders>
                  <w:shd w:val="clear" w:color="auto" w:fill="auto"/>
                  <w:noWrap/>
                  <w:vAlign w:val="center"/>
                </w:tcPr>
                <w:p w14:paraId="3205B96C"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0A72D24"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487B8DCD"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46FBD580" w14:textId="77777777" w:rsidR="00942A9C" w:rsidRPr="00942A9C" w:rsidRDefault="00942A9C" w:rsidP="00942A9C"/>
              </w:tc>
              <w:tc>
                <w:tcPr>
                  <w:tcW w:w="1320" w:type="dxa"/>
                  <w:tcBorders>
                    <w:top w:val="nil"/>
                    <w:left w:val="nil"/>
                    <w:bottom w:val="nil"/>
                    <w:right w:val="nil"/>
                  </w:tcBorders>
                  <w:shd w:val="clear" w:color="auto" w:fill="auto"/>
                  <w:vAlign w:val="center"/>
                </w:tcPr>
                <w:p w14:paraId="463A7C25" w14:textId="77777777" w:rsidR="00942A9C" w:rsidRPr="00942A9C" w:rsidRDefault="00942A9C" w:rsidP="00942A9C"/>
              </w:tc>
              <w:tc>
                <w:tcPr>
                  <w:tcW w:w="1200" w:type="dxa"/>
                  <w:tcBorders>
                    <w:top w:val="nil"/>
                    <w:left w:val="nil"/>
                    <w:bottom w:val="nil"/>
                    <w:right w:val="nil"/>
                  </w:tcBorders>
                  <w:shd w:val="clear" w:color="auto" w:fill="auto"/>
                  <w:vAlign w:val="center"/>
                </w:tcPr>
                <w:p w14:paraId="4CB97FD1" w14:textId="77777777" w:rsidR="00942A9C" w:rsidRPr="00942A9C" w:rsidRDefault="00942A9C" w:rsidP="00942A9C"/>
              </w:tc>
            </w:tr>
            <w:tr w:rsidR="00942A9C" w:rsidRPr="00942A9C" w14:paraId="35825051" w14:textId="77777777" w:rsidTr="00942A9C">
              <w:trPr>
                <w:trHeight w:val="1530"/>
              </w:trPr>
              <w:tc>
                <w:tcPr>
                  <w:tcW w:w="720" w:type="dxa"/>
                  <w:tcBorders>
                    <w:top w:val="nil"/>
                    <w:left w:val="nil"/>
                    <w:bottom w:val="nil"/>
                    <w:right w:val="nil"/>
                  </w:tcBorders>
                  <w:shd w:val="clear" w:color="auto" w:fill="auto"/>
                  <w:noWrap/>
                  <w:vAlign w:val="center"/>
                </w:tcPr>
                <w:p w14:paraId="7A24E531" w14:textId="77777777" w:rsidR="00942A9C" w:rsidRPr="00942A9C" w:rsidRDefault="00942A9C" w:rsidP="00942A9C"/>
              </w:tc>
              <w:tc>
                <w:tcPr>
                  <w:tcW w:w="4680" w:type="dxa"/>
                  <w:tcBorders>
                    <w:top w:val="nil"/>
                    <w:left w:val="nil"/>
                    <w:bottom w:val="nil"/>
                    <w:right w:val="nil"/>
                  </w:tcBorders>
                  <w:shd w:val="clear" w:color="auto" w:fill="auto"/>
                  <w:vAlign w:val="bottom"/>
                </w:tcPr>
                <w:p w14:paraId="74797957" w14:textId="77777777" w:rsidR="00942A9C" w:rsidRPr="00942A9C" w:rsidRDefault="00942A9C" w:rsidP="00942A9C">
                  <w:r w:rsidRPr="00942A9C">
                    <w:t xml:space="preserve">MCK 015BW </w:t>
                  </w:r>
                  <w:r w:rsidRPr="00942A9C">
                    <w:br/>
                    <w:t>Qhl/Qg = 2450/3680 W</w:t>
                  </w:r>
                  <w:r w:rsidRPr="00942A9C">
                    <w:br/>
                    <w:t>Protok vode: 400 kg/h</w:t>
                  </w:r>
                  <w:r w:rsidRPr="00942A9C">
                    <w:br/>
                    <w:t>Pad pritiska na vodenoj strani: 11 kPa</w:t>
                  </w:r>
                  <w:r w:rsidRPr="00942A9C">
                    <w:br/>
                    <w:t>vis.xšir.xdub. = 250x570x570 mm</w:t>
                  </w:r>
                  <w:r w:rsidRPr="00942A9C">
                    <w:br/>
                    <w:t>Ø 3/4" - priključak na instalaciju</w:t>
                  </w:r>
                </w:p>
              </w:tc>
              <w:tc>
                <w:tcPr>
                  <w:tcW w:w="574" w:type="dxa"/>
                  <w:tcBorders>
                    <w:top w:val="nil"/>
                    <w:left w:val="nil"/>
                    <w:bottom w:val="nil"/>
                    <w:right w:val="nil"/>
                  </w:tcBorders>
                  <w:shd w:val="clear" w:color="auto" w:fill="auto"/>
                  <w:noWrap/>
                  <w:vAlign w:val="bottom"/>
                </w:tcPr>
                <w:p w14:paraId="7330F836"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38AF2854" w14:textId="77777777" w:rsidR="00942A9C" w:rsidRPr="00942A9C" w:rsidRDefault="00942A9C" w:rsidP="00942A9C">
                  <w:r w:rsidRPr="00942A9C">
                    <w:t>7</w:t>
                  </w:r>
                </w:p>
              </w:tc>
              <w:tc>
                <w:tcPr>
                  <w:tcW w:w="1320" w:type="dxa"/>
                  <w:tcBorders>
                    <w:top w:val="nil"/>
                    <w:left w:val="nil"/>
                    <w:bottom w:val="nil"/>
                    <w:right w:val="nil"/>
                  </w:tcBorders>
                  <w:shd w:val="clear" w:color="auto" w:fill="auto"/>
                  <w:vAlign w:val="center"/>
                </w:tcPr>
                <w:p w14:paraId="32AAE9F8" w14:textId="77777777" w:rsidR="00942A9C" w:rsidRPr="00942A9C" w:rsidRDefault="00942A9C" w:rsidP="00942A9C"/>
              </w:tc>
              <w:tc>
                <w:tcPr>
                  <w:tcW w:w="1200" w:type="dxa"/>
                  <w:tcBorders>
                    <w:top w:val="nil"/>
                    <w:left w:val="nil"/>
                    <w:bottom w:val="nil"/>
                    <w:right w:val="nil"/>
                  </w:tcBorders>
                  <w:shd w:val="clear" w:color="auto" w:fill="auto"/>
                  <w:vAlign w:val="center"/>
                </w:tcPr>
                <w:p w14:paraId="61DEA58F" w14:textId="77777777" w:rsidR="00942A9C" w:rsidRPr="00942A9C" w:rsidRDefault="00942A9C" w:rsidP="00942A9C"/>
              </w:tc>
            </w:tr>
            <w:tr w:rsidR="00942A9C" w:rsidRPr="00942A9C" w14:paraId="2BA5AFB9" w14:textId="77777777" w:rsidTr="00942A9C">
              <w:trPr>
                <w:trHeight w:val="255"/>
              </w:trPr>
              <w:tc>
                <w:tcPr>
                  <w:tcW w:w="720" w:type="dxa"/>
                  <w:tcBorders>
                    <w:top w:val="nil"/>
                    <w:left w:val="nil"/>
                    <w:bottom w:val="nil"/>
                    <w:right w:val="nil"/>
                  </w:tcBorders>
                  <w:shd w:val="clear" w:color="auto" w:fill="auto"/>
                  <w:noWrap/>
                  <w:vAlign w:val="center"/>
                </w:tcPr>
                <w:p w14:paraId="63500672" w14:textId="77777777" w:rsidR="00942A9C" w:rsidRPr="00942A9C" w:rsidRDefault="00942A9C" w:rsidP="00942A9C"/>
              </w:tc>
              <w:tc>
                <w:tcPr>
                  <w:tcW w:w="4680" w:type="dxa"/>
                  <w:tcBorders>
                    <w:top w:val="nil"/>
                    <w:left w:val="nil"/>
                    <w:bottom w:val="nil"/>
                    <w:right w:val="nil"/>
                  </w:tcBorders>
                  <w:shd w:val="clear" w:color="auto" w:fill="auto"/>
                  <w:vAlign w:val="bottom"/>
                </w:tcPr>
                <w:p w14:paraId="10142726"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702E8736"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44061B7A" w14:textId="77777777" w:rsidR="00942A9C" w:rsidRPr="00942A9C" w:rsidRDefault="00942A9C" w:rsidP="00942A9C"/>
              </w:tc>
              <w:tc>
                <w:tcPr>
                  <w:tcW w:w="1320" w:type="dxa"/>
                  <w:tcBorders>
                    <w:top w:val="nil"/>
                    <w:left w:val="nil"/>
                    <w:bottom w:val="nil"/>
                    <w:right w:val="nil"/>
                  </w:tcBorders>
                  <w:shd w:val="clear" w:color="auto" w:fill="auto"/>
                  <w:vAlign w:val="center"/>
                </w:tcPr>
                <w:p w14:paraId="3958F0B6" w14:textId="77777777" w:rsidR="00942A9C" w:rsidRPr="00942A9C" w:rsidRDefault="00942A9C" w:rsidP="00942A9C"/>
              </w:tc>
              <w:tc>
                <w:tcPr>
                  <w:tcW w:w="1200" w:type="dxa"/>
                  <w:tcBorders>
                    <w:top w:val="nil"/>
                    <w:left w:val="nil"/>
                    <w:bottom w:val="nil"/>
                    <w:right w:val="nil"/>
                  </w:tcBorders>
                  <w:shd w:val="clear" w:color="auto" w:fill="auto"/>
                  <w:vAlign w:val="center"/>
                </w:tcPr>
                <w:p w14:paraId="24174458" w14:textId="77777777" w:rsidR="00942A9C" w:rsidRPr="00942A9C" w:rsidRDefault="00942A9C" w:rsidP="00942A9C"/>
              </w:tc>
            </w:tr>
            <w:tr w:rsidR="00942A9C" w:rsidRPr="00942A9C" w14:paraId="0318A2D9" w14:textId="77777777" w:rsidTr="00942A9C">
              <w:trPr>
                <w:trHeight w:val="1530"/>
              </w:trPr>
              <w:tc>
                <w:tcPr>
                  <w:tcW w:w="720" w:type="dxa"/>
                  <w:tcBorders>
                    <w:top w:val="nil"/>
                    <w:left w:val="nil"/>
                    <w:bottom w:val="nil"/>
                    <w:right w:val="nil"/>
                  </w:tcBorders>
                  <w:shd w:val="clear" w:color="auto" w:fill="auto"/>
                  <w:noWrap/>
                  <w:vAlign w:val="center"/>
                </w:tcPr>
                <w:p w14:paraId="0E531830" w14:textId="77777777" w:rsidR="00942A9C" w:rsidRPr="00942A9C" w:rsidRDefault="00942A9C" w:rsidP="00942A9C"/>
              </w:tc>
              <w:tc>
                <w:tcPr>
                  <w:tcW w:w="4680" w:type="dxa"/>
                  <w:tcBorders>
                    <w:top w:val="nil"/>
                    <w:left w:val="nil"/>
                    <w:bottom w:val="nil"/>
                    <w:right w:val="nil"/>
                  </w:tcBorders>
                  <w:shd w:val="clear" w:color="auto" w:fill="auto"/>
                  <w:vAlign w:val="bottom"/>
                </w:tcPr>
                <w:p w14:paraId="24D3A3F5" w14:textId="77777777" w:rsidR="00942A9C" w:rsidRPr="00942A9C" w:rsidRDefault="00942A9C" w:rsidP="00942A9C">
                  <w:r w:rsidRPr="00942A9C">
                    <w:t xml:space="preserve">MCK 015CW </w:t>
                  </w:r>
                  <w:r w:rsidRPr="00942A9C">
                    <w:br/>
                    <w:t>Qhl/Qg = 3150/5140 W</w:t>
                  </w:r>
                  <w:r w:rsidRPr="00942A9C">
                    <w:br/>
                    <w:t>Protok vode: 490 kg/h</w:t>
                  </w:r>
                  <w:r w:rsidRPr="00942A9C">
                    <w:br/>
                    <w:t>Pad pritiska na vodenoj strani: 3 kPa</w:t>
                  </w:r>
                  <w:r w:rsidRPr="00942A9C">
                    <w:br/>
                    <w:t>vis.xšir.xdub. = 250x570x570 mm</w:t>
                  </w:r>
                  <w:r w:rsidRPr="00942A9C">
                    <w:br/>
                    <w:t>Ø 3/4" - priključak na instalaciju</w:t>
                  </w:r>
                </w:p>
              </w:tc>
              <w:tc>
                <w:tcPr>
                  <w:tcW w:w="574" w:type="dxa"/>
                  <w:tcBorders>
                    <w:top w:val="nil"/>
                    <w:left w:val="nil"/>
                    <w:bottom w:val="nil"/>
                    <w:right w:val="nil"/>
                  </w:tcBorders>
                  <w:shd w:val="clear" w:color="auto" w:fill="auto"/>
                  <w:noWrap/>
                  <w:vAlign w:val="bottom"/>
                </w:tcPr>
                <w:p w14:paraId="6645C285"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1D446453" w14:textId="77777777" w:rsidR="00942A9C" w:rsidRPr="00942A9C" w:rsidRDefault="00942A9C" w:rsidP="00942A9C">
                  <w:r w:rsidRPr="00942A9C">
                    <w:t>9</w:t>
                  </w:r>
                </w:p>
              </w:tc>
              <w:tc>
                <w:tcPr>
                  <w:tcW w:w="1320" w:type="dxa"/>
                  <w:tcBorders>
                    <w:top w:val="nil"/>
                    <w:left w:val="nil"/>
                    <w:bottom w:val="nil"/>
                    <w:right w:val="nil"/>
                  </w:tcBorders>
                  <w:shd w:val="clear" w:color="auto" w:fill="auto"/>
                  <w:vAlign w:val="center"/>
                </w:tcPr>
                <w:p w14:paraId="63C98F3B" w14:textId="77777777" w:rsidR="00942A9C" w:rsidRPr="00942A9C" w:rsidRDefault="00942A9C" w:rsidP="00942A9C"/>
              </w:tc>
              <w:tc>
                <w:tcPr>
                  <w:tcW w:w="1200" w:type="dxa"/>
                  <w:tcBorders>
                    <w:top w:val="nil"/>
                    <w:left w:val="nil"/>
                    <w:bottom w:val="nil"/>
                    <w:right w:val="nil"/>
                  </w:tcBorders>
                  <w:shd w:val="clear" w:color="auto" w:fill="auto"/>
                  <w:vAlign w:val="center"/>
                </w:tcPr>
                <w:p w14:paraId="4688A46C" w14:textId="77777777" w:rsidR="00942A9C" w:rsidRPr="00942A9C" w:rsidRDefault="00942A9C" w:rsidP="00942A9C"/>
              </w:tc>
            </w:tr>
            <w:tr w:rsidR="00942A9C" w:rsidRPr="00942A9C" w14:paraId="3CCDA037" w14:textId="77777777" w:rsidTr="00942A9C">
              <w:trPr>
                <w:trHeight w:val="255"/>
              </w:trPr>
              <w:tc>
                <w:tcPr>
                  <w:tcW w:w="720" w:type="dxa"/>
                  <w:tcBorders>
                    <w:top w:val="nil"/>
                    <w:left w:val="nil"/>
                    <w:bottom w:val="nil"/>
                    <w:right w:val="nil"/>
                  </w:tcBorders>
                  <w:shd w:val="clear" w:color="auto" w:fill="auto"/>
                  <w:noWrap/>
                  <w:vAlign w:val="center"/>
                </w:tcPr>
                <w:p w14:paraId="632C099D" w14:textId="77777777" w:rsidR="00942A9C" w:rsidRPr="00942A9C" w:rsidRDefault="00942A9C" w:rsidP="00942A9C"/>
              </w:tc>
              <w:tc>
                <w:tcPr>
                  <w:tcW w:w="4680" w:type="dxa"/>
                  <w:tcBorders>
                    <w:top w:val="nil"/>
                    <w:left w:val="nil"/>
                    <w:bottom w:val="nil"/>
                    <w:right w:val="nil"/>
                  </w:tcBorders>
                  <w:shd w:val="clear" w:color="auto" w:fill="auto"/>
                  <w:vAlign w:val="center"/>
                </w:tcPr>
                <w:p w14:paraId="2B79C160"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78FC5B96" w14:textId="77777777" w:rsidR="00942A9C" w:rsidRPr="00942A9C" w:rsidRDefault="00942A9C" w:rsidP="00942A9C"/>
              </w:tc>
              <w:tc>
                <w:tcPr>
                  <w:tcW w:w="986" w:type="dxa"/>
                  <w:tcBorders>
                    <w:top w:val="nil"/>
                    <w:left w:val="nil"/>
                    <w:bottom w:val="nil"/>
                    <w:right w:val="nil"/>
                  </w:tcBorders>
                  <w:shd w:val="clear" w:color="auto" w:fill="auto"/>
                  <w:vAlign w:val="bottom"/>
                </w:tcPr>
                <w:p w14:paraId="04526FEC" w14:textId="77777777" w:rsidR="00942A9C" w:rsidRPr="00942A9C" w:rsidRDefault="00942A9C" w:rsidP="00942A9C"/>
              </w:tc>
              <w:tc>
                <w:tcPr>
                  <w:tcW w:w="1320" w:type="dxa"/>
                  <w:tcBorders>
                    <w:top w:val="nil"/>
                    <w:left w:val="nil"/>
                    <w:bottom w:val="nil"/>
                    <w:right w:val="nil"/>
                  </w:tcBorders>
                  <w:shd w:val="clear" w:color="auto" w:fill="auto"/>
                  <w:vAlign w:val="center"/>
                </w:tcPr>
                <w:p w14:paraId="699C6FE6" w14:textId="77777777" w:rsidR="00942A9C" w:rsidRPr="00942A9C" w:rsidRDefault="00942A9C" w:rsidP="00942A9C"/>
              </w:tc>
              <w:tc>
                <w:tcPr>
                  <w:tcW w:w="1200" w:type="dxa"/>
                  <w:tcBorders>
                    <w:top w:val="nil"/>
                    <w:left w:val="nil"/>
                    <w:bottom w:val="nil"/>
                    <w:right w:val="nil"/>
                  </w:tcBorders>
                  <w:shd w:val="clear" w:color="auto" w:fill="auto"/>
                  <w:vAlign w:val="center"/>
                </w:tcPr>
                <w:p w14:paraId="317DA91E" w14:textId="77777777" w:rsidR="00942A9C" w:rsidRPr="00942A9C" w:rsidRDefault="00942A9C" w:rsidP="00942A9C"/>
              </w:tc>
            </w:tr>
            <w:tr w:rsidR="00942A9C" w:rsidRPr="00942A9C" w14:paraId="36600A43" w14:textId="77777777" w:rsidTr="00942A9C">
              <w:trPr>
                <w:trHeight w:val="765"/>
              </w:trPr>
              <w:tc>
                <w:tcPr>
                  <w:tcW w:w="720" w:type="dxa"/>
                  <w:tcBorders>
                    <w:top w:val="nil"/>
                    <w:left w:val="nil"/>
                    <w:bottom w:val="nil"/>
                    <w:right w:val="nil"/>
                  </w:tcBorders>
                  <w:shd w:val="clear" w:color="auto" w:fill="auto"/>
                </w:tcPr>
                <w:p w14:paraId="3788404A" w14:textId="77777777" w:rsidR="00942A9C" w:rsidRPr="00942A9C" w:rsidRDefault="00942A9C" w:rsidP="00942A9C">
                  <w:r w:rsidRPr="00942A9C">
                    <w:t>02-03</w:t>
                  </w:r>
                </w:p>
              </w:tc>
              <w:tc>
                <w:tcPr>
                  <w:tcW w:w="4680" w:type="dxa"/>
                  <w:tcBorders>
                    <w:top w:val="nil"/>
                    <w:left w:val="nil"/>
                    <w:bottom w:val="nil"/>
                    <w:right w:val="nil"/>
                  </w:tcBorders>
                  <w:shd w:val="clear" w:color="auto" w:fill="auto"/>
                  <w:noWrap/>
                  <w:vAlign w:val="center"/>
                </w:tcPr>
                <w:p w14:paraId="0117165A" w14:textId="77777777" w:rsidR="00942A9C" w:rsidRPr="00942A9C" w:rsidRDefault="00942A9C" w:rsidP="00942A9C">
                  <w:r w:rsidRPr="00942A9C">
                    <w:t>Kuglaste slavine, sa navojnom vezom za vezu fan coil-a sa razvodnim cevovodom, izrađeni od mesinga, spolja hromirani, dimenzija DN20.</w:t>
                  </w:r>
                </w:p>
              </w:tc>
              <w:tc>
                <w:tcPr>
                  <w:tcW w:w="574" w:type="dxa"/>
                  <w:tcBorders>
                    <w:top w:val="nil"/>
                    <w:left w:val="nil"/>
                    <w:bottom w:val="nil"/>
                    <w:right w:val="nil"/>
                  </w:tcBorders>
                  <w:shd w:val="clear" w:color="auto" w:fill="auto"/>
                  <w:noWrap/>
                  <w:vAlign w:val="bottom"/>
                </w:tcPr>
                <w:p w14:paraId="6DC12866" w14:textId="77777777" w:rsidR="00942A9C" w:rsidRPr="00942A9C" w:rsidRDefault="00942A9C" w:rsidP="00942A9C">
                  <w:r w:rsidRPr="00942A9C">
                    <w:t>kom.</w:t>
                  </w:r>
                </w:p>
              </w:tc>
              <w:tc>
                <w:tcPr>
                  <w:tcW w:w="986" w:type="dxa"/>
                  <w:tcBorders>
                    <w:top w:val="nil"/>
                    <w:left w:val="nil"/>
                    <w:bottom w:val="nil"/>
                    <w:right w:val="nil"/>
                  </w:tcBorders>
                  <w:shd w:val="clear" w:color="auto" w:fill="auto"/>
                  <w:noWrap/>
                  <w:vAlign w:val="bottom"/>
                </w:tcPr>
                <w:p w14:paraId="2637C99E" w14:textId="77777777" w:rsidR="00942A9C" w:rsidRPr="00942A9C" w:rsidRDefault="00942A9C" w:rsidP="00942A9C">
                  <w:r w:rsidRPr="00942A9C">
                    <w:t>97</w:t>
                  </w:r>
                </w:p>
              </w:tc>
              <w:tc>
                <w:tcPr>
                  <w:tcW w:w="1320" w:type="dxa"/>
                  <w:tcBorders>
                    <w:top w:val="nil"/>
                    <w:left w:val="nil"/>
                    <w:bottom w:val="nil"/>
                    <w:right w:val="nil"/>
                  </w:tcBorders>
                  <w:shd w:val="clear" w:color="auto" w:fill="auto"/>
                  <w:vAlign w:val="center"/>
                </w:tcPr>
                <w:p w14:paraId="453E7B74" w14:textId="77777777" w:rsidR="00942A9C" w:rsidRPr="00942A9C" w:rsidRDefault="00942A9C" w:rsidP="00942A9C"/>
              </w:tc>
              <w:tc>
                <w:tcPr>
                  <w:tcW w:w="1200" w:type="dxa"/>
                  <w:tcBorders>
                    <w:top w:val="nil"/>
                    <w:left w:val="nil"/>
                    <w:bottom w:val="nil"/>
                    <w:right w:val="nil"/>
                  </w:tcBorders>
                  <w:shd w:val="clear" w:color="auto" w:fill="auto"/>
                  <w:vAlign w:val="center"/>
                </w:tcPr>
                <w:p w14:paraId="0912EECE" w14:textId="77777777" w:rsidR="00942A9C" w:rsidRPr="00942A9C" w:rsidRDefault="00942A9C" w:rsidP="00942A9C"/>
              </w:tc>
            </w:tr>
            <w:tr w:rsidR="00942A9C" w:rsidRPr="00942A9C" w14:paraId="09F91BF9" w14:textId="77777777" w:rsidTr="00942A9C">
              <w:trPr>
                <w:trHeight w:val="255"/>
              </w:trPr>
              <w:tc>
                <w:tcPr>
                  <w:tcW w:w="720" w:type="dxa"/>
                  <w:tcBorders>
                    <w:top w:val="nil"/>
                    <w:left w:val="nil"/>
                    <w:bottom w:val="nil"/>
                    <w:right w:val="nil"/>
                  </w:tcBorders>
                  <w:shd w:val="clear" w:color="auto" w:fill="auto"/>
                  <w:noWrap/>
                  <w:vAlign w:val="center"/>
                </w:tcPr>
                <w:p w14:paraId="1D767360" w14:textId="77777777" w:rsidR="00942A9C" w:rsidRPr="00942A9C" w:rsidRDefault="00942A9C" w:rsidP="00942A9C"/>
              </w:tc>
              <w:tc>
                <w:tcPr>
                  <w:tcW w:w="4680" w:type="dxa"/>
                  <w:tcBorders>
                    <w:top w:val="nil"/>
                    <w:left w:val="nil"/>
                    <w:bottom w:val="nil"/>
                    <w:right w:val="nil"/>
                  </w:tcBorders>
                  <w:shd w:val="clear" w:color="auto" w:fill="auto"/>
                  <w:vAlign w:val="bottom"/>
                </w:tcPr>
                <w:p w14:paraId="6434E4D7" w14:textId="77777777" w:rsidR="00942A9C" w:rsidRPr="00942A9C" w:rsidRDefault="00942A9C" w:rsidP="00942A9C"/>
              </w:tc>
              <w:tc>
                <w:tcPr>
                  <w:tcW w:w="574" w:type="dxa"/>
                  <w:tcBorders>
                    <w:top w:val="nil"/>
                    <w:left w:val="nil"/>
                    <w:bottom w:val="nil"/>
                    <w:right w:val="nil"/>
                  </w:tcBorders>
                  <w:shd w:val="clear" w:color="auto" w:fill="auto"/>
                  <w:noWrap/>
                  <w:vAlign w:val="bottom"/>
                </w:tcPr>
                <w:p w14:paraId="5C3C0A6F" w14:textId="77777777" w:rsidR="00942A9C" w:rsidRPr="00942A9C" w:rsidRDefault="00942A9C" w:rsidP="00942A9C"/>
              </w:tc>
              <w:tc>
                <w:tcPr>
                  <w:tcW w:w="986" w:type="dxa"/>
                  <w:tcBorders>
                    <w:top w:val="nil"/>
                    <w:left w:val="nil"/>
                    <w:bottom w:val="nil"/>
                    <w:right w:val="nil"/>
                  </w:tcBorders>
                  <w:shd w:val="clear" w:color="auto" w:fill="auto"/>
                  <w:noWrap/>
                  <w:vAlign w:val="bottom"/>
                </w:tcPr>
                <w:p w14:paraId="0669279C" w14:textId="77777777" w:rsidR="00942A9C" w:rsidRPr="00942A9C" w:rsidRDefault="00942A9C" w:rsidP="00942A9C"/>
              </w:tc>
              <w:tc>
                <w:tcPr>
                  <w:tcW w:w="1320" w:type="dxa"/>
                  <w:tcBorders>
                    <w:top w:val="nil"/>
                    <w:left w:val="nil"/>
                    <w:bottom w:val="nil"/>
                    <w:right w:val="nil"/>
                  </w:tcBorders>
                  <w:shd w:val="clear" w:color="auto" w:fill="auto"/>
                  <w:vAlign w:val="center"/>
                </w:tcPr>
                <w:p w14:paraId="0B2132A3" w14:textId="77777777" w:rsidR="00942A9C" w:rsidRPr="00942A9C" w:rsidRDefault="00942A9C" w:rsidP="00942A9C"/>
              </w:tc>
              <w:tc>
                <w:tcPr>
                  <w:tcW w:w="1200" w:type="dxa"/>
                  <w:tcBorders>
                    <w:top w:val="nil"/>
                    <w:left w:val="nil"/>
                    <w:bottom w:val="nil"/>
                    <w:right w:val="nil"/>
                  </w:tcBorders>
                  <w:shd w:val="clear" w:color="auto" w:fill="auto"/>
                  <w:vAlign w:val="center"/>
                </w:tcPr>
                <w:p w14:paraId="13A05C14" w14:textId="77777777" w:rsidR="00942A9C" w:rsidRPr="00942A9C" w:rsidRDefault="00942A9C" w:rsidP="00942A9C"/>
              </w:tc>
            </w:tr>
            <w:tr w:rsidR="00942A9C" w:rsidRPr="00942A9C" w14:paraId="5C252A9E" w14:textId="77777777" w:rsidTr="00942A9C">
              <w:trPr>
                <w:trHeight w:val="1020"/>
              </w:trPr>
              <w:tc>
                <w:tcPr>
                  <w:tcW w:w="720" w:type="dxa"/>
                  <w:tcBorders>
                    <w:top w:val="nil"/>
                    <w:left w:val="nil"/>
                    <w:bottom w:val="single" w:sz="4" w:space="0" w:color="auto"/>
                    <w:right w:val="nil"/>
                  </w:tcBorders>
                  <w:shd w:val="clear" w:color="auto" w:fill="auto"/>
                </w:tcPr>
                <w:p w14:paraId="34B2D57B" w14:textId="77777777" w:rsidR="00942A9C" w:rsidRPr="00942A9C" w:rsidRDefault="00942A9C" w:rsidP="00942A9C">
                  <w:r w:rsidRPr="00942A9C">
                    <w:t>02-04</w:t>
                  </w:r>
                </w:p>
              </w:tc>
              <w:tc>
                <w:tcPr>
                  <w:tcW w:w="4680" w:type="dxa"/>
                  <w:tcBorders>
                    <w:top w:val="nil"/>
                    <w:left w:val="nil"/>
                    <w:bottom w:val="single" w:sz="4" w:space="0" w:color="auto"/>
                    <w:right w:val="nil"/>
                  </w:tcBorders>
                  <w:shd w:val="clear" w:color="auto" w:fill="auto"/>
                  <w:noWrap/>
                  <w:vAlign w:val="center"/>
                </w:tcPr>
                <w:p w14:paraId="4BB4A819" w14:textId="77777777" w:rsidR="00942A9C" w:rsidRPr="00942A9C" w:rsidRDefault="00942A9C" w:rsidP="00942A9C">
                  <w:r w:rsidRPr="00942A9C">
                    <w:t>Balansni terminalni ventili, sa navojnom vezom za vezu fan coil-a sa povratnim cevovodom hladne vode, izrađeni od mesinga, spolja hromirani, dimenzija DN20.</w:t>
                  </w:r>
                </w:p>
              </w:tc>
              <w:tc>
                <w:tcPr>
                  <w:tcW w:w="574" w:type="dxa"/>
                  <w:tcBorders>
                    <w:top w:val="nil"/>
                    <w:left w:val="nil"/>
                    <w:bottom w:val="single" w:sz="4" w:space="0" w:color="auto"/>
                    <w:right w:val="nil"/>
                  </w:tcBorders>
                  <w:shd w:val="clear" w:color="auto" w:fill="auto"/>
                  <w:noWrap/>
                  <w:vAlign w:val="bottom"/>
                </w:tcPr>
                <w:p w14:paraId="6CA1ADCE" w14:textId="77777777" w:rsidR="00942A9C" w:rsidRPr="00942A9C" w:rsidRDefault="00942A9C" w:rsidP="00942A9C">
                  <w:r w:rsidRPr="00942A9C">
                    <w:t>kom.</w:t>
                  </w:r>
                </w:p>
              </w:tc>
              <w:tc>
                <w:tcPr>
                  <w:tcW w:w="986" w:type="dxa"/>
                  <w:tcBorders>
                    <w:top w:val="nil"/>
                    <w:left w:val="nil"/>
                    <w:bottom w:val="single" w:sz="4" w:space="0" w:color="auto"/>
                    <w:right w:val="nil"/>
                  </w:tcBorders>
                  <w:shd w:val="clear" w:color="auto" w:fill="auto"/>
                  <w:noWrap/>
                  <w:vAlign w:val="bottom"/>
                </w:tcPr>
                <w:p w14:paraId="1195B92A" w14:textId="77777777" w:rsidR="00942A9C" w:rsidRPr="00942A9C" w:rsidRDefault="00942A9C" w:rsidP="00942A9C">
                  <w:r w:rsidRPr="00942A9C">
                    <w:t>97</w:t>
                  </w:r>
                </w:p>
              </w:tc>
              <w:tc>
                <w:tcPr>
                  <w:tcW w:w="1320" w:type="dxa"/>
                  <w:tcBorders>
                    <w:top w:val="nil"/>
                    <w:left w:val="nil"/>
                    <w:bottom w:val="single" w:sz="4" w:space="0" w:color="auto"/>
                    <w:right w:val="nil"/>
                  </w:tcBorders>
                  <w:shd w:val="clear" w:color="auto" w:fill="auto"/>
                  <w:vAlign w:val="center"/>
                </w:tcPr>
                <w:p w14:paraId="37ED4784" w14:textId="77777777" w:rsidR="00942A9C" w:rsidRPr="00942A9C" w:rsidRDefault="00942A9C" w:rsidP="00942A9C">
                  <w:r w:rsidRPr="00942A9C">
                    <w:t> </w:t>
                  </w:r>
                </w:p>
              </w:tc>
              <w:tc>
                <w:tcPr>
                  <w:tcW w:w="1200" w:type="dxa"/>
                  <w:tcBorders>
                    <w:top w:val="nil"/>
                    <w:left w:val="nil"/>
                    <w:bottom w:val="single" w:sz="4" w:space="0" w:color="auto"/>
                    <w:right w:val="nil"/>
                  </w:tcBorders>
                  <w:shd w:val="clear" w:color="auto" w:fill="auto"/>
                  <w:vAlign w:val="center"/>
                </w:tcPr>
                <w:p w14:paraId="24DD62D4" w14:textId="77777777" w:rsidR="00942A9C" w:rsidRPr="00942A9C" w:rsidRDefault="00942A9C" w:rsidP="00942A9C">
                  <w:r w:rsidRPr="00942A9C">
                    <w:t> </w:t>
                  </w:r>
                </w:p>
              </w:tc>
            </w:tr>
            <w:tr w:rsidR="00942A9C" w:rsidRPr="00942A9C" w14:paraId="306714FB" w14:textId="77777777" w:rsidTr="00942A9C">
              <w:trPr>
                <w:trHeight w:val="255"/>
              </w:trPr>
              <w:tc>
                <w:tcPr>
                  <w:tcW w:w="720" w:type="dxa"/>
                  <w:tcBorders>
                    <w:top w:val="nil"/>
                    <w:left w:val="nil"/>
                    <w:bottom w:val="nil"/>
                    <w:right w:val="nil"/>
                  </w:tcBorders>
                  <w:shd w:val="clear" w:color="auto" w:fill="auto"/>
                  <w:noWrap/>
                  <w:vAlign w:val="center"/>
                </w:tcPr>
                <w:p w14:paraId="18E0D3CE" w14:textId="77777777" w:rsidR="00942A9C" w:rsidRPr="00942A9C" w:rsidRDefault="00942A9C" w:rsidP="00942A9C">
                  <w:r w:rsidRPr="00942A9C">
                    <w:t>02-00</w:t>
                  </w:r>
                </w:p>
              </w:tc>
              <w:tc>
                <w:tcPr>
                  <w:tcW w:w="4680" w:type="dxa"/>
                  <w:tcBorders>
                    <w:top w:val="nil"/>
                    <w:left w:val="nil"/>
                    <w:bottom w:val="nil"/>
                    <w:right w:val="nil"/>
                  </w:tcBorders>
                  <w:shd w:val="clear" w:color="auto" w:fill="auto"/>
                  <w:vAlign w:val="center"/>
                </w:tcPr>
                <w:p w14:paraId="042A489A" w14:textId="77777777" w:rsidR="00942A9C" w:rsidRPr="00942A9C" w:rsidRDefault="00942A9C" w:rsidP="00942A9C">
                  <w:r w:rsidRPr="00942A9C">
                    <w:t>FAN-COIL-i</w:t>
                  </w:r>
                </w:p>
              </w:tc>
              <w:tc>
                <w:tcPr>
                  <w:tcW w:w="574" w:type="dxa"/>
                  <w:tcBorders>
                    <w:top w:val="nil"/>
                    <w:left w:val="nil"/>
                    <w:bottom w:val="nil"/>
                    <w:right w:val="nil"/>
                  </w:tcBorders>
                  <w:shd w:val="clear" w:color="auto" w:fill="auto"/>
                  <w:noWrap/>
                  <w:vAlign w:val="bottom"/>
                </w:tcPr>
                <w:p w14:paraId="652FE95A" w14:textId="77777777" w:rsidR="00942A9C" w:rsidRPr="00942A9C" w:rsidRDefault="00942A9C" w:rsidP="00942A9C"/>
              </w:tc>
              <w:tc>
                <w:tcPr>
                  <w:tcW w:w="986" w:type="dxa"/>
                  <w:tcBorders>
                    <w:top w:val="nil"/>
                    <w:left w:val="nil"/>
                    <w:bottom w:val="nil"/>
                    <w:right w:val="nil"/>
                  </w:tcBorders>
                  <w:shd w:val="clear" w:color="auto" w:fill="auto"/>
                  <w:vAlign w:val="bottom"/>
                </w:tcPr>
                <w:p w14:paraId="7A17FE61" w14:textId="77777777" w:rsidR="00942A9C" w:rsidRPr="00942A9C" w:rsidRDefault="00942A9C" w:rsidP="00942A9C"/>
              </w:tc>
              <w:tc>
                <w:tcPr>
                  <w:tcW w:w="1320" w:type="dxa"/>
                  <w:tcBorders>
                    <w:top w:val="nil"/>
                    <w:left w:val="nil"/>
                    <w:bottom w:val="nil"/>
                    <w:right w:val="nil"/>
                  </w:tcBorders>
                  <w:shd w:val="clear" w:color="auto" w:fill="auto"/>
                  <w:vAlign w:val="center"/>
                </w:tcPr>
                <w:p w14:paraId="0586C388" w14:textId="77777777" w:rsidR="00942A9C" w:rsidRPr="00942A9C" w:rsidRDefault="00942A9C" w:rsidP="00942A9C">
                  <w:r w:rsidRPr="00942A9C">
                    <w:t>UKUPNO</w:t>
                  </w:r>
                </w:p>
              </w:tc>
              <w:tc>
                <w:tcPr>
                  <w:tcW w:w="1200" w:type="dxa"/>
                  <w:tcBorders>
                    <w:top w:val="nil"/>
                    <w:left w:val="nil"/>
                    <w:bottom w:val="nil"/>
                    <w:right w:val="nil"/>
                  </w:tcBorders>
                  <w:shd w:val="clear" w:color="auto" w:fill="auto"/>
                  <w:vAlign w:val="center"/>
                </w:tcPr>
                <w:p w14:paraId="1E07E84A" w14:textId="77777777" w:rsidR="00942A9C" w:rsidRPr="00942A9C" w:rsidRDefault="00942A9C" w:rsidP="00942A9C"/>
              </w:tc>
            </w:tr>
          </w:tbl>
          <w:p w14:paraId="7D9CC090" w14:textId="77777777" w:rsidR="00942A9C" w:rsidRPr="00942A9C" w:rsidRDefault="00942A9C" w:rsidP="00942A9C"/>
          <w:tbl>
            <w:tblPr>
              <w:tblW w:w="9480" w:type="dxa"/>
              <w:tblInd w:w="70" w:type="dxa"/>
              <w:tblCellMar>
                <w:left w:w="70" w:type="dxa"/>
                <w:right w:w="70" w:type="dxa"/>
              </w:tblCellMar>
              <w:tblLook w:val="0000" w:firstRow="0" w:lastRow="0" w:firstColumn="0" w:lastColumn="0" w:noHBand="0" w:noVBand="0"/>
            </w:tblPr>
            <w:tblGrid>
              <w:gridCol w:w="720"/>
              <w:gridCol w:w="4680"/>
              <w:gridCol w:w="927"/>
              <w:gridCol w:w="859"/>
              <w:gridCol w:w="1320"/>
              <w:gridCol w:w="1200"/>
            </w:tblGrid>
            <w:tr w:rsidR="00942A9C" w:rsidRPr="00942A9C" w14:paraId="6B4C725E" w14:textId="77777777" w:rsidTr="00942A9C">
              <w:trPr>
                <w:trHeight w:val="255"/>
              </w:trPr>
              <w:tc>
                <w:tcPr>
                  <w:tcW w:w="720" w:type="dxa"/>
                  <w:tcBorders>
                    <w:top w:val="nil"/>
                    <w:left w:val="nil"/>
                    <w:bottom w:val="nil"/>
                    <w:right w:val="nil"/>
                  </w:tcBorders>
                  <w:shd w:val="clear" w:color="auto" w:fill="auto"/>
                  <w:vAlign w:val="center"/>
                </w:tcPr>
                <w:p w14:paraId="01945D49" w14:textId="77777777" w:rsidR="00942A9C" w:rsidRPr="00942A9C" w:rsidRDefault="00942A9C" w:rsidP="00942A9C">
                  <w:r w:rsidRPr="00942A9C">
                    <w:t>03-00</w:t>
                  </w:r>
                </w:p>
              </w:tc>
              <w:tc>
                <w:tcPr>
                  <w:tcW w:w="4680" w:type="dxa"/>
                  <w:tcBorders>
                    <w:top w:val="nil"/>
                    <w:left w:val="nil"/>
                    <w:bottom w:val="nil"/>
                    <w:right w:val="nil"/>
                  </w:tcBorders>
                  <w:shd w:val="clear" w:color="auto" w:fill="auto"/>
                  <w:vAlign w:val="center"/>
                </w:tcPr>
                <w:p w14:paraId="33CB6E7F" w14:textId="77777777" w:rsidR="00942A9C" w:rsidRPr="00942A9C" w:rsidRDefault="00942A9C" w:rsidP="00942A9C">
                  <w:r w:rsidRPr="00942A9C">
                    <w:t>VENTILACIONE I KLIMA KOMORE</w:t>
                  </w:r>
                </w:p>
              </w:tc>
              <w:tc>
                <w:tcPr>
                  <w:tcW w:w="701" w:type="dxa"/>
                  <w:tcBorders>
                    <w:top w:val="nil"/>
                    <w:left w:val="nil"/>
                    <w:bottom w:val="nil"/>
                    <w:right w:val="nil"/>
                  </w:tcBorders>
                  <w:shd w:val="clear" w:color="auto" w:fill="auto"/>
                  <w:noWrap/>
                  <w:vAlign w:val="center"/>
                </w:tcPr>
                <w:p w14:paraId="1E5AC1BA" w14:textId="77777777" w:rsidR="00942A9C" w:rsidRPr="00942A9C" w:rsidRDefault="00942A9C" w:rsidP="00942A9C"/>
              </w:tc>
              <w:tc>
                <w:tcPr>
                  <w:tcW w:w="859" w:type="dxa"/>
                  <w:tcBorders>
                    <w:top w:val="nil"/>
                    <w:left w:val="nil"/>
                    <w:bottom w:val="nil"/>
                    <w:right w:val="nil"/>
                  </w:tcBorders>
                  <w:shd w:val="clear" w:color="auto" w:fill="auto"/>
                  <w:vAlign w:val="center"/>
                </w:tcPr>
                <w:p w14:paraId="1AC6B56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42A14C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6C357A" w14:textId="77777777" w:rsidR="00942A9C" w:rsidRPr="00942A9C" w:rsidRDefault="00942A9C" w:rsidP="00942A9C"/>
              </w:tc>
            </w:tr>
            <w:tr w:rsidR="00942A9C" w:rsidRPr="00942A9C" w14:paraId="29EF909E" w14:textId="77777777" w:rsidTr="00942A9C">
              <w:trPr>
                <w:trHeight w:val="510"/>
              </w:trPr>
              <w:tc>
                <w:tcPr>
                  <w:tcW w:w="720" w:type="dxa"/>
                  <w:tcBorders>
                    <w:top w:val="nil"/>
                    <w:left w:val="nil"/>
                    <w:bottom w:val="nil"/>
                    <w:right w:val="nil"/>
                  </w:tcBorders>
                  <w:shd w:val="clear" w:color="auto" w:fill="auto"/>
                </w:tcPr>
                <w:p w14:paraId="6ECC7376" w14:textId="77777777" w:rsidR="00942A9C" w:rsidRPr="00942A9C" w:rsidRDefault="00942A9C" w:rsidP="00942A9C">
                  <w:r w:rsidRPr="00942A9C">
                    <w:lastRenderedPageBreak/>
                    <w:t>03-01</w:t>
                  </w:r>
                </w:p>
              </w:tc>
              <w:tc>
                <w:tcPr>
                  <w:tcW w:w="4680" w:type="dxa"/>
                  <w:tcBorders>
                    <w:top w:val="nil"/>
                    <w:left w:val="nil"/>
                    <w:bottom w:val="nil"/>
                    <w:right w:val="nil"/>
                  </w:tcBorders>
                  <w:shd w:val="clear" w:color="auto" w:fill="auto"/>
                  <w:vAlign w:val="bottom"/>
                </w:tcPr>
                <w:p w14:paraId="347664B0" w14:textId="77777777" w:rsidR="00942A9C" w:rsidRPr="00942A9C" w:rsidRDefault="00942A9C" w:rsidP="00942A9C">
                  <w:r w:rsidRPr="00942A9C">
                    <w:t>Klima komore su proizvođača "McQuay" ili sl. , koje se sastoje od elemenata oznacenih sa:</w:t>
                  </w:r>
                </w:p>
              </w:tc>
              <w:tc>
                <w:tcPr>
                  <w:tcW w:w="701" w:type="dxa"/>
                  <w:tcBorders>
                    <w:top w:val="nil"/>
                    <w:left w:val="nil"/>
                    <w:bottom w:val="nil"/>
                    <w:right w:val="nil"/>
                  </w:tcBorders>
                  <w:shd w:val="clear" w:color="auto" w:fill="auto"/>
                  <w:noWrap/>
                  <w:vAlign w:val="bottom"/>
                </w:tcPr>
                <w:p w14:paraId="3D01804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DA3743D" w14:textId="77777777" w:rsidR="00942A9C" w:rsidRPr="00942A9C" w:rsidRDefault="00942A9C" w:rsidP="00942A9C"/>
              </w:tc>
              <w:tc>
                <w:tcPr>
                  <w:tcW w:w="1320" w:type="dxa"/>
                  <w:tcBorders>
                    <w:top w:val="nil"/>
                    <w:left w:val="nil"/>
                    <w:bottom w:val="nil"/>
                    <w:right w:val="nil"/>
                  </w:tcBorders>
                  <w:shd w:val="clear" w:color="auto" w:fill="auto"/>
                  <w:vAlign w:val="center"/>
                </w:tcPr>
                <w:p w14:paraId="02AF54CE" w14:textId="77777777" w:rsidR="00942A9C" w:rsidRPr="00942A9C" w:rsidRDefault="00942A9C" w:rsidP="00942A9C"/>
              </w:tc>
              <w:tc>
                <w:tcPr>
                  <w:tcW w:w="1200" w:type="dxa"/>
                  <w:tcBorders>
                    <w:top w:val="nil"/>
                    <w:left w:val="nil"/>
                    <w:bottom w:val="nil"/>
                    <w:right w:val="nil"/>
                  </w:tcBorders>
                  <w:shd w:val="clear" w:color="auto" w:fill="auto"/>
                  <w:vAlign w:val="center"/>
                </w:tcPr>
                <w:p w14:paraId="1B551411" w14:textId="77777777" w:rsidR="00942A9C" w:rsidRPr="00942A9C" w:rsidRDefault="00942A9C" w:rsidP="00942A9C"/>
              </w:tc>
            </w:tr>
            <w:tr w:rsidR="00942A9C" w:rsidRPr="00942A9C" w14:paraId="1A30CE39" w14:textId="77777777" w:rsidTr="00942A9C">
              <w:trPr>
                <w:trHeight w:val="255"/>
              </w:trPr>
              <w:tc>
                <w:tcPr>
                  <w:tcW w:w="720" w:type="dxa"/>
                  <w:tcBorders>
                    <w:top w:val="nil"/>
                    <w:left w:val="nil"/>
                    <w:bottom w:val="nil"/>
                    <w:right w:val="nil"/>
                  </w:tcBorders>
                  <w:shd w:val="clear" w:color="auto" w:fill="auto"/>
                  <w:noWrap/>
                  <w:vAlign w:val="center"/>
                </w:tcPr>
                <w:p w14:paraId="668BCFF8" w14:textId="77777777" w:rsidR="00942A9C" w:rsidRPr="00942A9C" w:rsidRDefault="00942A9C" w:rsidP="00942A9C"/>
              </w:tc>
              <w:tc>
                <w:tcPr>
                  <w:tcW w:w="4680" w:type="dxa"/>
                  <w:tcBorders>
                    <w:top w:val="nil"/>
                    <w:left w:val="nil"/>
                    <w:bottom w:val="nil"/>
                    <w:right w:val="nil"/>
                  </w:tcBorders>
                  <w:shd w:val="clear" w:color="auto" w:fill="auto"/>
                  <w:vAlign w:val="bottom"/>
                </w:tcPr>
                <w:p w14:paraId="1CB63D6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65D756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A6CB420" w14:textId="77777777" w:rsidR="00942A9C" w:rsidRPr="00942A9C" w:rsidRDefault="00942A9C" w:rsidP="00942A9C"/>
              </w:tc>
              <w:tc>
                <w:tcPr>
                  <w:tcW w:w="1320" w:type="dxa"/>
                  <w:tcBorders>
                    <w:top w:val="nil"/>
                    <w:left w:val="nil"/>
                    <w:bottom w:val="nil"/>
                    <w:right w:val="nil"/>
                  </w:tcBorders>
                  <w:shd w:val="clear" w:color="auto" w:fill="auto"/>
                  <w:vAlign w:val="center"/>
                </w:tcPr>
                <w:p w14:paraId="5746F7B4" w14:textId="77777777" w:rsidR="00942A9C" w:rsidRPr="00942A9C" w:rsidRDefault="00942A9C" w:rsidP="00942A9C"/>
              </w:tc>
              <w:tc>
                <w:tcPr>
                  <w:tcW w:w="1200" w:type="dxa"/>
                  <w:tcBorders>
                    <w:top w:val="nil"/>
                    <w:left w:val="nil"/>
                    <w:bottom w:val="nil"/>
                    <w:right w:val="nil"/>
                  </w:tcBorders>
                  <w:shd w:val="clear" w:color="auto" w:fill="auto"/>
                  <w:vAlign w:val="center"/>
                </w:tcPr>
                <w:p w14:paraId="5899AA8D" w14:textId="77777777" w:rsidR="00942A9C" w:rsidRPr="00942A9C" w:rsidRDefault="00942A9C" w:rsidP="00942A9C"/>
              </w:tc>
            </w:tr>
            <w:tr w:rsidR="00942A9C" w:rsidRPr="00942A9C" w14:paraId="474D4F1C" w14:textId="77777777" w:rsidTr="00942A9C">
              <w:trPr>
                <w:trHeight w:val="255"/>
              </w:trPr>
              <w:tc>
                <w:tcPr>
                  <w:tcW w:w="720" w:type="dxa"/>
                  <w:tcBorders>
                    <w:top w:val="nil"/>
                    <w:left w:val="nil"/>
                    <w:bottom w:val="nil"/>
                    <w:right w:val="nil"/>
                  </w:tcBorders>
                  <w:shd w:val="clear" w:color="auto" w:fill="auto"/>
                  <w:noWrap/>
                  <w:vAlign w:val="center"/>
                </w:tcPr>
                <w:p w14:paraId="5D6422DE" w14:textId="77777777" w:rsidR="00942A9C" w:rsidRPr="00942A9C" w:rsidRDefault="00942A9C" w:rsidP="00942A9C"/>
              </w:tc>
              <w:tc>
                <w:tcPr>
                  <w:tcW w:w="4680" w:type="dxa"/>
                  <w:tcBorders>
                    <w:top w:val="nil"/>
                    <w:left w:val="nil"/>
                    <w:bottom w:val="nil"/>
                    <w:right w:val="nil"/>
                  </w:tcBorders>
                  <w:shd w:val="clear" w:color="auto" w:fill="auto"/>
                  <w:vAlign w:val="bottom"/>
                </w:tcPr>
                <w:p w14:paraId="659A8765" w14:textId="77777777" w:rsidR="00942A9C" w:rsidRPr="00942A9C" w:rsidRDefault="00942A9C" w:rsidP="00942A9C">
                  <w:r w:rsidRPr="00942A9C">
                    <w:t>MS - mešna sekcija</w:t>
                  </w:r>
                </w:p>
              </w:tc>
              <w:tc>
                <w:tcPr>
                  <w:tcW w:w="701" w:type="dxa"/>
                  <w:tcBorders>
                    <w:top w:val="nil"/>
                    <w:left w:val="nil"/>
                    <w:bottom w:val="nil"/>
                    <w:right w:val="nil"/>
                  </w:tcBorders>
                  <w:shd w:val="clear" w:color="auto" w:fill="auto"/>
                  <w:noWrap/>
                  <w:vAlign w:val="bottom"/>
                </w:tcPr>
                <w:p w14:paraId="74492B5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610C043" w14:textId="77777777" w:rsidR="00942A9C" w:rsidRPr="00942A9C" w:rsidRDefault="00942A9C" w:rsidP="00942A9C"/>
              </w:tc>
              <w:tc>
                <w:tcPr>
                  <w:tcW w:w="1320" w:type="dxa"/>
                  <w:tcBorders>
                    <w:top w:val="nil"/>
                    <w:left w:val="nil"/>
                    <w:bottom w:val="nil"/>
                    <w:right w:val="nil"/>
                  </w:tcBorders>
                  <w:shd w:val="clear" w:color="auto" w:fill="auto"/>
                  <w:vAlign w:val="center"/>
                </w:tcPr>
                <w:p w14:paraId="3BAC9665" w14:textId="77777777" w:rsidR="00942A9C" w:rsidRPr="00942A9C" w:rsidRDefault="00942A9C" w:rsidP="00942A9C"/>
              </w:tc>
              <w:tc>
                <w:tcPr>
                  <w:tcW w:w="1200" w:type="dxa"/>
                  <w:tcBorders>
                    <w:top w:val="nil"/>
                    <w:left w:val="nil"/>
                    <w:bottom w:val="nil"/>
                    <w:right w:val="nil"/>
                  </w:tcBorders>
                  <w:shd w:val="clear" w:color="auto" w:fill="auto"/>
                  <w:vAlign w:val="center"/>
                </w:tcPr>
                <w:p w14:paraId="6712622D" w14:textId="77777777" w:rsidR="00942A9C" w:rsidRPr="00942A9C" w:rsidRDefault="00942A9C" w:rsidP="00942A9C"/>
              </w:tc>
            </w:tr>
            <w:tr w:rsidR="00942A9C" w:rsidRPr="00942A9C" w14:paraId="0551FF50" w14:textId="77777777" w:rsidTr="00942A9C">
              <w:trPr>
                <w:trHeight w:val="255"/>
              </w:trPr>
              <w:tc>
                <w:tcPr>
                  <w:tcW w:w="720" w:type="dxa"/>
                  <w:tcBorders>
                    <w:top w:val="nil"/>
                    <w:left w:val="nil"/>
                    <w:bottom w:val="nil"/>
                    <w:right w:val="nil"/>
                  </w:tcBorders>
                  <w:shd w:val="clear" w:color="auto" w:fill="auto"/>
                  <w:noWrap/>
                  <w:vAlign w:val="center"/>
                </w:tcPr>
                <w:p w14:paraId="7BE0BB30" w14:textId="77777777" w:rsidR="00942A9C" w:rsidRPr="00942A9C" w:rsidRDefault="00942A9C" w:rsidP="00942A9C"/>
              </w:tc>
              <w:tc>
                <w:tcPr>
                  <w:tcW w:w="4680" w:type="dxa"/>
                  <w:tcBorders>
                    <w:top w:val="nil"/>
                    <w:left w:val="nil"/>
                    <w:bottom w:val="nil"/>
                    <w:right w:val="nil"/>
                  </w:tcBorders>
                  <w:shd w:val="clear" w:color="auto" w:fill="auto"/>
                  <w:vAlign w:val="bottom"/>
                </w:tcPr>
                <w:p w14:paraId="777A0E5B" w14:textId="77777777" w:rsidR="00942A9C" w:rsidRPr="00942A9C" w:rsidRDefault="00942A9C" w:rsidP="00942A9C">
                  <w:r w:rsidRPr="00942A9C">
                    <w:t>FU/FI - filter ubacivanja/izvlačenja klase G4</w:t>
                  </w:r>
                </w:p>
              </w:tc>
              <w:tc>
                <w:tcPr>
                  <w:tcW w:w="701" w:type="dxa"/>
                  <w:tcBorders>
                    <w:top w:val="nil"/>
                    <w:left w:val="nil"/>
                    <w:bottom w:val="nil"/>
                    <w:right w:val="nil"/>
                  </w:tcBorders>
                  <w:shd w:val="clear" w:color="auto" w:fill="auto"/>
                  <w:noWrap/>
                  <w:vAlign w:val="bottom"/>
                </w:tcPr>
                <w:p w14:paraId="2085A4E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2133443" w14:textId="77777777" w:rsidR="00942A9C" w:rsidRPr="00942A9C" w:rsidRDefault="00942A9C" w:rsidP="00942A9C"/>
              </w:tc>
              <w:tc>
                <w:tcPr>
                  <w:tcW w:w="1320" w:type="dxa"/>
                  <w:tcBorders>
                    <w:top w:val="nil"/>
                    <w:left w:val="nil"/>
                    <w:bottom w:val="nil"/>
                    <w:right w:val="nil"/>
                  </w:tcBorders>
                  <w:shd w:val="clear" w:color="auto" w:fill="auto"/>
                  <w:vAlign w:val="center"/>
                </w:tcPr>
                <w:p w14:paraId="75C8D716" w14:textId="77777777" w:rsidR="00942A9C" w:rsidRPr="00942A9C" w:rsidRDefault="00942A9C" w:rsidP="00942A9C"/>
              </w:tc>
              <w:tc>
                <w:tcPr>
                  <w:tcW w:w="1200" w:type="dxa"/>
                  <w:tcBorders>
                    <w:top w:val="nil"/>
                    <w:left w:val="nil"/>
                    <w:bottom w:val="nil"/>
                    <w:right w:val="nil"/>
                  </w:tcBorders>
                  <w:shd w:val="clear" w:color="auto" w:fill="auto"/>
                  <w:vAlign w:val="center"/>
                </w:tcPr>
                <w:p w14:paraId="34F064A6" w14:textId="77777777" w:rsidR="00942A9C" w:rsidRPr="00942A9C" w:rsidRDefault="00942A9C" w:rsidP="00942A9C"/>
              </w:tc>
            </w:tr>
            <w:tr w:rsidR="00942A9C" w:rsidRPr="00942A9C" w14:paraId="0D6902AC" w14:textId="77777777" w:rsidTr="00942A9C">
              <w:trPr>
                <w:trHeight w:val="255"/>
              </w:trPr>
              <w:tc>
                <w:tcPr>
                  <w:tcW w:w="720" w:type="dxa"/>
                  <w:tcBorders>
                    <w:top w:val="nil"/>
                    <w:left w:val="nil"/>
                    <w:bottom w:val="nil"/>
                    <w:right w:val="nil"/>
                  </w:tcBorders>
                  <w:shd w:val="clear" w:color="auto" w:fill="auto"/>
                  <w:noWrap/>
                  <w:vAlign w:val="center"/>
                </w:tcPr>
                <w:p w14:paraId="35BC4CB9" w14:textId="77777777" w:rsidR="00942A9C" w:rsidRPr="00942A9C" w:rsidRDefault="00942A9C" w:rsidP="00942A9C"/>
              </w:tc>
              <w:tc>
                <w:tcPr>
                  <w:tcW w:w="4680" w:type="dxa"/>
                  <w:tcBorders>
                    <w:top w:val="nil"/>
                    <w:left w:val="nil"/>
                    <w:bottom w:val="nil"/>
                    <w:right w:val="nil"/>
                  </w:tcBorders>
                  <w:shd w:val="clear" w:color="auto" w:fill="auto"/>
                  <w:vAlign w:val="bottom"/>
                </w:tcPr>
                <w:p w14:paraId="13D81294" w14:textId="77777777" w:rsidR="00942A9C" w:rsidRPr="00942A9C" w:rsidRDefault="00942A9C" w:rsidP="00942A9C">
                  <w:r w:rsidRPr="00942A9C">
                    <w:t>PR - pločasti rekuperator sa by passom</w:t>
                  </w:r>
                </w:p>
              </w:tc>
              <w:tc>
                <w:tcPr>
                  <w:tcW w:w="701" w:type="dxa"/>
                  <w:tcBorders>
                    <w:top w:val="nil"/>
                    <w:left w:val="nil"/>
                    <w:bottom w:val="nil"/>
                    <w:right w:val="nil"/>
                  </w:tcBorders>
                  <w:shd w:val="clear" w:color="auto" w:fill="auto"/>
                  <w:noWrap/>
                  <w:vAlign w:val="bottom"/>
                </w:tcPr>
                <w:p w14:paraId="634D622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ABC2AD8" w14:textId="77777777" w:rsidR="00942A9C" w:rsidRPr="00942A9C" w:rsidRDefault="00942A9C" w:rsidP="00942A9C"/>
              </w:tc>
              <w:tc>
                <w:tcPr>
                  <w:tcW w:w="1320" w:type="dxa"/>
                  <w:tcBorders>
                    <w:top w:val="nil"/>
                    <w:left w:val="nil"/>
                    <w:bottom w:val="nil"/>
                    <w:right w:val="nil"/>
                  </w:tcBorders>
                  <w:shd w:val="clear" w:color="auto" w:fill="auto"/>
                  <w:vAlign w:val="center"/>
                </w:tcPr>
                <w:p w14:paraId="0FC479C9" w14:textId="77777777" w:rsidR="00942A9C" w:rsidRPr="00942A9C" w:rsidRDefault="00942A9C" w:rsidP="00942A9C"/>
              </w:tc>
              <w:tc>
                <w:tcPr>
                  <w:tcW w:w="1200" w:type="dxa"/>
                  <w:tcBorders>
                    <w:top w:val="nil"/>
                    <w:left w:val="nil"/>
                    <w:bottom w:val="nil"/>
                    <w:right w:val="nil"/>
                  </w:tcBorders>
                  <w:shd w:val="clear" w:color="auto" w:fill="auto"/>
                  <w:vAlign w:val="center"/>
                </w:tcPr>
                <w:p w14:paraId="7F80DB46" w14:textId="77777777" w:rsidR="00942A9C" w:rsidRPr="00942A9C" w:rsidRDefault="00942A9C" w:rsidP="00942A9C"/>
              </w:tc>
            </w:tr>
            <w:tr w:rsidR="00942A9C" w:rsidRPr="00942A9C" w14:paraId="1878E9BC" w14:textId="77777777" w:rsidTr="00942A9C">
              <w:trPr>
                <w:trHeight w:val="255"/>
              </w:trPr>
              <w:tc>
                <w:tcPr>
                  <w:tcW w:w="720" w:type="dxa"/>
                  <w:tcBorders>
                    <w:top w:val="nil"/>
                    <w:left w:val="nil"/>
                    <w:bottom w:val="nil"/>
                    <w:right w:val="nil"/>
                  </w:tcBorders>
                  <w:shd w:val="clear" w:color="auto" w:fill="auto"/>
                  <w:noWrap/>
                  <w:vAlign w:val="center"/>
                </w:tcPr>
                <w:p w14:paraId="109825E0" w14:textId="77777777" w:rsidR="00942A9C" w:rsidRPr="00942A9C" w:rsidRDefault="00942A9C" w:rsidP="00942A9C"/>
              </w:tc>
              <w:tc>
                <w:tcPr>
                  <w:tcW w:w="4680" w:type="dxa"/>
                  <w:tcBorders>
                    <w:top w:val="nil"/>
                    <w:left w:val="nil"/>
                    <w:bottom w:val="nil"/>
                    <w:right w:val="nil"/>
                  </w:tcBorders>
                  <w:shd w:val="clear" w:color="auto" w:fill="auto"/>
                  <w:vAlign w:val="bottom"/>
                </w:tcPr>
                <w:p w14:paraId="37F1CE5A" w14:textId="77777777" w:rsidR="00942A9C" w:rsidRPr="00942A9C" w:rsidRDefault="00942A9C" w:rsidP="00942A9C">
                  <w:r w:rsidRPr="00942A9C">
                    <w:t>GR - grejač</w:t>
                  </w:r>
                </w:p>
              </w:tc>
              <w:tc>
                <w:tcPr>
                  <w:tcW w:w="701" w:type="dxa"/>
                  <w:tcBorders>
                    <w:top w:val="nil"/>
                    <w:left w:val="nil"/>
                    <w:bottom w:val="nil"/>
                    <w:right w:val="nil"/>
                  </w:tcBorders>
                  <w:shd w:val="clear" w:color="auto" w:fill="auto"/>
                  <w:noWrap/>
                  <w:vAlign w:val="bottom"/>
                </w:tcPr>
                <w:p w14:paraId="5286339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175894A" w14:textId="77777777" w:rsidR="00942A9C" w:rsidRPr="00942A9C" w:rsidRDefault="00942A9C" w:rsidP="00942A9C"/>
              </w:tc>
              <w:tc>
                <w:tcPr>
                  <w:tcW w:w="1320" w:type="dxa"/>
                  <w:tcBorders>
                    <w:top w:val="nil"/>
                    <w:left w:val="nil"/>
                    <w:bottom w:val="nil"/>
                    <w:right w:val="nil"/>
                  </w:tcBorders>
                  <w:shd w:val="clear" w:color="auto" w:fill="auto"/>
                  <w:vAlign w:val="center"/>
                </w:tcPr>
                <w:p w14:paraId="15208B2A" w14:textId="77777777" w:rsidR="00942A9C" w:rsidRPr="00942A9C" w:rsidRDefault="00942A9C" w:rsidP="00942A9C"/>
              </w:tc>
              <w:tc>
                <w:tcPr>
                  <w:tcW w:w="1200" w:type="dxa"/>
                  <w:tcBorders>
                    <w:top w:val="nil"/>
                    <w:left w:val="nil"/>
                    <w:bottom w:val="nil"/>
                    <w:right w:val="nil"/>
                  </w:tcBorders>
                  <w:shd w:val="clear" w:color="auto" w:fill="auto"/>
                  <w:vAlign w:val="center"/>
                </w:tcPr>
                <w:p w14:paraId="1C879557" w14:textId="77777777" w:rsidR="00942A9C" w:rsidRPr="00942A9C" w:rsidRDefault="00942A9C" w:rsidP="00942A9C"/>
              </w:tc>
            </w:tr>
            <w:tr w:rsidR="00942A9C" w:rsidRPr="00942A9C" w14:paraId="71D9ACB9" w14:textId="77777777" w:rsidTr="00942A9C">
              <w:trPr>
                <w:trHeight w:val="255"/>
              </w:trPr>
              <w:tc>
                <w:tcPr>
                  <w:tcW w:w="720" w:type="dxa"/>
                  <w:tcBorders>
                    <w:top w:val="nil"/>
                    <w:left w:val="nil"/>
                    <w:bottom w:val="nil"/>
                    <w:right w:val="nil"/>
                  </w:tcBorders>
                  <w:shd w:val="clear" w:color="auto" w:fill="auto"/>
                  <w:noWrap/>
                  <w:vAlign w:val="center"/>
                </w:tcPr>
                <w:p w14:paraId="71AB9930" w14:textId="77777777" w:rsidR="00942A9C" w:rsidRPr="00942A9C" w:rsidRDefault="00942A9C" w:rsidP="00942A9C"/>
              </w:tc>
              <w:tc>
                <w:tcPr>
                  <w:tcW w:w="4680" w:type="dxa"/>
                  <w:tcBorders>
                    <w:top w:val="nil"/>
                    <w:left w:val="nil"/>
                    <w:bottom w:val="nil"/>
                    <w:right w:val="nil"/>
                  </w:tcBorders>
                  <w:shd w:val="clear" w:color="auto" w:fill="auto"/>
                  <w:vAlign w:val="bottom"/>
                </w:tcPr>
                <w:p w14:paraId="5F20BE5C" w14:textId="77777777" w:rsidR="00942A9C" w:rsidRPr="00942A9C" w:rsidRDefault="00942A9C" w:rsidP="00942A9C">
                  <w:r w:rsidRPr="00942A9C">
                    <w:t>HL - hladnjak</w:t>
                  </w:r>
                </w:p>
              </w:tc>
              <w:tc>
                <w:tcPr>
                  <w:tcW w:w="701" w:type="dxa"/>
                  <w:tcBorders>
                    <w:top w:val="nil"/>
                    <w:left w:val="nil"/>
                    <w:bottom w:val="nil"/>
                    <w:right w:val="nil"/>
                  </w:tcBorders>
                  <w:shd w:val="clear" w:color="auto" w:fill="auto"/>
                  <w:noWrap/>
                  <w:vAlign w:val="bottom"/>
                </w:tcPr>
                <w:p w14:paraId="0633B1A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8333288" w14:textId="77777777" w:rsidR="00942A9C" w:rsidRPr="00942A9C" w:rsidRDefault="00942A9C" w:rsidP="00942A9C"/>
              </w:tc>
              <w:tc>
                <w:tcPr>
                  <w:tcW w:w="1320" w:type="dxa"/>
                  <w:tcBorders>
                    <w:top w:val="nil"/>
                    <w:left w:val="nil"/>
                    <w:bottom w:val="nil"/>
                    <w:right w:val="nil"/>
                  </w:tcBorders>
                  <w:shd w:val="clear" w:color="auto" w:fill="auto"/>
                  <w:vAlign w:val="center"/>
                </w:tcPr>
                <w:p w14:paraId="2F263D3C" w14:textId="77777777" w:rsidR="00942A9C" w:rsidRPr="00942A9C" w:rsidRDefault="00942A9C" w:rsidP="00942A9C"/>
              </w:tc>
              <w:tc>
                <w:tcPr>
                  <w:tcW w:w="1200" w:type="dxa"/>
                  <w:tcBorders>
                    <w:top w:val="nil"/>
                    <w:left w:val="nil"/>
                    <w:bottom w:val="nil"/>
                    <w:right w:val="nil"/>
                  </w:tcBorders>
                  <w:shd w:val="clear" w:color="auto" w:fill="auto"/>
                  <w:vAlign w:val="center"/>
                </w:tcPr>
                <w:p w14:paraId="6907F89E" w14:textId="77777777" w:rsidR="00942A9C" w:rsidRPr="00942A9C" w:rsidRDefault="00942A9C" w:rsidP="00942A9C"/>
              </w:tc>
            </w:tr>
            <w:tr w:rsidR="00942A9C" w:rsidRPr="00942A9C" w14:paraId="1C909901" w14:textId="77777777" w:rsidTr="00942A9C">
              <w:trPr>
                <w:trHeight w:val="255"/>
              </w:trPr>
              <w:tc>
                <w:tcPr>
                  <w:tcW w:w="720" w:type="dxa"/>
                  <w:tcBorders>
                    <w:top w:val="nil"/>
                    <w:left w:val="nil"/>
                    <w:bottom w:val="nil"/>
                    <w:right w:val="nil"/>
                  </w:tcBorders>
                  <w:shd w:val="clear" w:color="auto" w:fill="auto"/>
                  <w:noWrap/>
                  <w:vAlign w:val="center"/>
                </w:tcPr>
                <w:p w14:paraId="46C4218E" w14:textId="77777777" w:rsidR="00942A9C" w:rsidRPr="00942A9C" w:rsidRDefault="00942A9C" w:rsidP="00942A9C"/>
              </w:tc>
              <w:tc>
                <w:tcPr>
                  <w:tcW w:w="4680" w:type="dxa"/>
                  <w:tcBorders>
                    <w:top w:val="nil"/>
                    <w:left w:val="nil"/>
                    <w:bottom w:val="nil"/>
                    <w:right w:val="nil"/>
                  </w:tcBorders>
                  <w:shd w:val="clear" w:color="auto" w:fill="auto"/>
                  <w:vAlign w:val="bottom"/>
                </w:tcPr>
                <w:p w14:paraId="6D48113C" w14:textId="77777777" w:rsidR="00942A9C" w:rsidRPr="00942A9C" w:rsidRDefault="00942A9C" w:rsidP="00942A9C">
                  <w:r w:rsidRPr="00942A9C">
                    <w:t>VU/VI - ventilator ubacivanja/izvlačenja</w:t>
                  </w:r>
                </w:p>
              </w:tc>
              <w:tc>
                <w:tcPr>
                  <w:tcW w:w="701" w:type="dxa"/>
                  <w:tcBorders>
                    <w:top w:val="nil"/>
                    <w:left w:val="nil"/>
                    <w:bottom w:val="nil"/>
                    <w:right w:val="nil"/>
                  </w:tcBorders>
                  <w:shd w:val="clear" w:color="auto" w:fill="auto"/>
                  <w:noWrap/>
                  <w:vAlign w:val="bottom"/>
                </w:tcPr>
                <w:p w14:paraId="00CA240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5D51CD9" w14:textId="77777777" w:rsidR="00942A9C" w:rsidRPr="00942A9C" w:rsidRDefault="00942A9C" w:rsidP="00942A9C"/>
              </w:tc>
              <w:tc>
                <w:tcPr>
                  <w:tcW w:w="1320" w:type="dxa"/>
                  <w:tcBorders>
                    <w:top w:val="nil"/>
                    <w:left w:val="nil"/>
                    <w:bottom w:val="nil"/>
                    <w:right w:val="nil"/>
                  </w:tcBorders>
                  <w:shd w:val="clear" w:color="auto" w:fill="auto"/>
                  <w:vAlign w:val="center"/>
                </w:tcPr>
                <w:p w14:paraId="3BC097C9" w14:textId="77777777" w:rsidR="00942A9C" w:rsidRPr="00942A9C" w:rsidRDefault="00942A9C" w:rsidP="00942A9C"/>
              </w:tc>
              <w:tc>
                <w:tcPr>
                  <w:tcW w:w="1200" w:type="dxa"/>
                  <w:tcBorders>
                    <w:top w:val="nil"/>
                    <w:left w:val="nil"/>
                    <w:bottom w:val="nil"/>
                    <w:right w:val="nil"/>
                  </w:tcBorders>
                  <w:shd w:val="clear" w:color="auto" w:fill="auto"/>
                  <w:vAlign w:val="center"/>
                </w:tcPr>
                <w:p w14:paraId="668BCEFC" w14:textId="77777777" w:rsidR="00942A9C" w:rsidRPr="00942A9C" w:rsidRDefault="00942A9C" w:rsidP="00942A9C"/>
              </w:tc>
            </w:tr>
            <w:tr w:rsidR="00942A9C" w:rsidRPr="00942A9C" w14:paraId="65D2D3F2" w14:textId="77777777" w:rsidTr="00942A9C">
              <w:trPr>
                <w:trHeight w:val="255"/>
              </w:trPr>
              <w:tc>
                <w:tcPr>
                  <w:tcW w:w="720" w:type="dxa"/>
                  <w:tcBorders>
                    <w:top w:val="nil"/>
                    <w:left w:val="nil"/>
                    <w:bottom w:val="nil"/>
                    <w:right w:val="nil"/>
                  </w:tcBorders>
                  <w:shd w:val="clear" w:color="auto" w:fill="auto"/>
                  <w:noWrap/>
                  <w:vAlign w:val="center"/>
                </w:tcPr>
                <w:p w14:paraId="724A6DB6" w14:textId="77777777" w:rsidR="00942A9C" w:rsidRPr="00942A9C" w:rsidRDefault="00942A9C" w:rsidP="00942A9C"/>
              </w:tc>
              <w:tc>
                <w:tcPr>
                  <w:tcW w:w="4680" w:type="dxa"/>
                  <w:tcBorders>
                    <w:top w:val="nil"/>
                    <w:left w:val="nil"/>
                    <w:bottom w:val="nil"/>
                    <w:right w:val="nil"/>
                  </w:tcBorders>
                  <w:shd w:val="clear" w:color="auto" w:fill="auto"/>
                  <w:vAlign w:val="bottom"/>
                </w:tcPr>
                <w:p w14:paraId="2C5FE1B8" w14:textId="77777777" w:rsidR="00942A9C" w:rsidRPr="00942A9C" w:rsidRDefault="00942A9C" w:rsidP="00942A9C">
                  <w:r w:rsidRPr="00942A9C">
                    <w:t>PBU/PBI - prigušivač buke ubacivanje/izvlačenje</w:t>
                  </w:r>
                </w:p>
              </w:tc>
              <w:tc>
                <w:tcPr>
                  <w:tcW w:w="701" w:type="dxa"/>
                  <w:tcBorders>
                    <w:top w:val="nil"/>
                    <w:left w:val="nil"/>
                    <w:bottom w:val="nil"/>
                    <w:right w:val="nil"/>
                  </w:tcBorders>
                  <w:shd w:val="clear" w:color="auto" w:fill="auto"/>
                  <w:noWrap/>
                  <w:vAlign w:val="bottom"/>
                </w:tcPr>
                <w:p w14:paraId="75631A6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5F88AA0" w14:textId="77777777" w:rsidR="00942A9C" w:rsidRPr="00942A9C" w:rsidRDefault="00942A9C" w:rsidP="00942A9C"/>
              </w:tc>
              <w:tc>
                <w:tcPr>
                  <w:tcW w:w="1320" w:type="dxa"/>
                  <w:tcBorders>
                    <w:top w:val="nil"/>
                    <w:left w:val="nil"/>
                    <w:bottom w:val="nil"/>
                    <w:right w:val="nil"/>
                  </w:tcBorders>
                  <w:shd w:val="clear" w:color="auto" w:fill="auto"/>
                  <w:vAlign w:val="center"/>
                </w:tcPr>
                <w:p w14:paraId="5AEB18BB" w14:textId="77777777" w:rsidR="00942A9C" w:rsidRPr="00942A9C" w:rsidRDefault="00942A9C" w:rsidP="00942A9C"/>
              </w:tc>
              <w:tc>
                <w:tcPr>
                  <w:tcW w:w="1200" w:type="dxa"/>
                  <w:tcBorders>
                    <w:top w:val="nil"/>
                    <w:left w:val="nil"/>
                    <w:bottom w:val="nil"/>
                    <w:right w:val="nil"/>
                  </w:tcBorders>
                  <w:shd w:val="clear" w:color="auto" w:fill="auto"/>
                  <w:vAlign w:val="center"/>
                </w:tcPr>
                <w:p w14:paraId="08209A79" w14:textId="77777777" w:rsidR="00942A9C" w:rsidRPr="00942A9C" w:rsidRDefault="00942A9C" w:rsidP="00942A9C"/>
              </w:tc>
            </w:tr>
            <w:tr w:rsidR="00942A9C" w:rsidRPr="00942A9C" w14:paraId="3582788B" w14:textId="77777777" w:rsidTr="00942A9C">
              <w:trPr>
                <w:trHeight w:val="255"/>
              </w:trPr>
              <w:tc>
                <w:tcPr>
                  <w:tcW w:w="720" w:type="dxa"/>
                  <w:tcBorders>
                    <w:top w:val="nil"/>
                    <w:left w:val="nil"/>
                    <w:bottom w:val="nil"/>
                    <w:right w:val="nil"/>
                  </w:tcBorders>
                  <w:shd w:val="clear" w:color="auto" w:fill="auto"/>
                  <w:noWrap/>
                  <w:vAlign w:val="center"/>
                </w:tcPr>
                <w:p w14:paraId="6419C966" w14:textId="77777777" w:rsidR="00942A9C" w:rsidRPr="00942A9C" w:rsidRDefault="00942A9C" w:rsidP="00942A9C"/>
              </w:tc>
              <w:tc>
                <w:tcPr>
                  <w:tcW w:w="4680" w:type="dxa"/>
                  <w:tcBorders>
                    <w:top w:val="nil"/>
                    <w:left w:val="nil"/>
                    <w:bottom w:val="nil"/>
                    <w:right w:val="nil"/>
                  </w:tcBorders>
                  <w:shd w:val="clear" w:color="auto" w:fill="auto"/>
                  <w:vAlign w:val="bottom"/>
                </w:tcPr>
                <w:p w14:paraId="4C5029C4"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A5F2AA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FF347F0" w14:textId="77777777" w:rsidR="00942A9C" w:rsidRPr="00942A9C" w:rsidRDefault="00942A9C" w:rsidP="00942A9C"/>
              </w:tc>
              <w:tc>
                <w:tcPr>
                  <w:tcW w:w="1320" w:type="dxa"/>
                  <w:tcBorders>
                    <w:top w:val="nil"/>
                    <w:left w:val="nil"/>
                    <w:bottom w:val="nil"/>
                    <w:right w:val="nil"/>
                  </w:tcBorders>
                  <w:shd w:val="clear" w:color="auto" w:fill="auto"/>
                  <w:vAlign w:val="center"/>
                </w:tcPr>
                <w:p w14:paraId="631BC024" w14:textId="77777777" w:rsidR="00942A9C" w:rsidRPr="00942A9C" w:rsidRDefault="00942A9C" w:rsidP="00942A9C"/>
              </w:tc>
              <w:tc>
                <w:tcPr>
                  <w:tcW w:w="1200" w:type="dxa"/>
                  <w:tcBorders>
                    <w:top w:val="nil"/>
                    <w:left w:val="nil"/>
                    <w:bottom w:val="nil"/>
                    <w:right w:val="nil"/>
                  </w:tcBorders>
                  <w:shd w:val="clear" w:color="auto" w:fill="auto"/>
                  <w:vAlign w:val="center"/>
                </w:tcPr>
                <w:p w14:paraId="3AA70BF5" w14:textId="77777777" w:rsidR="00942A9C" w:rsidRPr="00942A9C" w:rsidRDefault="00942A9C" w:rsidP="00942A9C"/>
              </w:tc>
            </w:tr>
            <w:tr w:rsidR="00942A9C" w:rsidRPr="00942A9C" w14:paraId="5C016EFC" w14:textId="77777777" w:rsidTr="00942A9C">
              <w:trPr>
                <w:trHeight w:val="255"/>
              </w:trPr>
              <w:tc>
                <w:tcPr>
                  <w:tcW w:w="720" w:type="dxa"/>
                  <w:tcBorders>
                    <w:top w:val="nil"/>
                    <w:left w:val="nil"/>
                    <w:bottom w:val="nil"/>
                    <w:right w:val="nil"/>
                  </w:tcBorders>
                  <w:shd w:val="clear" w:color="auto" w:fill="auto"/>
                  <w:noWrap/>
                  <w:vAlign w:val="center"/>
                </w:tcPr>
                <w:p w14:paraId="69572B5C" w14:textId="77777777" w:rsidR="00942A9C" w:rsidRPr="00942A9C" w:rsidRDefault="00942A9C" w:rsidP="00942A9C"/>
              </w:tc>
              <w:tc>
                <w:tcPr>
                  <w:tcW w:w="4680" w:type="dxa"/>
                  <w:tcBorders>
                    <w:top w:val="nil"/>
                    <w:left w:val="nil"/>
                    <w:bottom w:val="nil"/>
                    <w:right w:val="nil"/>
                  </w:tcBorders>
                  <w:shd w:val="clear" w:color="auto" w:fill="auto"/>
                  <w:vAlign w:val="bottom"/>
                </w:tcPr>
                <w:p w14:paraId="50275178" w14:textId="77777777" w:rsidR="00942A9C" w:rsidRPr="00942A9C" w:rsidRDefault="00942A9C" w:rsidP="00942A9C">
                  <w:r w:rsidRPr="00942A9C">
                    <w:t>Sve komore se napajaju :</w:t>
                  </w:r>
                </w:p>
              </w:tc>
              <w:tc>
                <w:tcPr>
                  <w:tcW w:w="701" w:type="dxa"/>
                  <w:tcBorders>
                    <w:top w:val="nil"/>
                    <w:left w:val="nil"/>
                    <w:bottom w:val="nil"/>
                    <w:right w:val="nil"/>
                  </w:tcBorders>
                  <w:shd w:val="clear" w:color="auto" w:fill="auto"/>
                  <w:noWrap/>
                  <w:vAlign w:val="bottom"/>
                </w:tcPr>
                <w:p w14:paraId="0F6D5BC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1660248" w14:textId="77777777" w:rsidR="00942A9C" w:rsidRPr="00942A9C" w:rsidRDefault="00942A9C" w:rsidP="00942A9C"/>
              </w:tc>
              <w:tc>
                <w:tcPr>
                  <w:tcW w:w="1320" w:type="dxa"/>
                  <w:tcBorders>
                    <w:top w:val="nil"/>
                    <w:left w:val="nil"/>
                    <w:bottom w:val="nil"/>
                    <w:right w:val="nil"/>
                  </w:tcBorders>
                  <w:shd w:val="clear" w:color="auto" w:fill="auto"/>
                  <w:vAlign w:val="center"/>
                </w:tcPr>
                <w:p w14:paraId="71727811" w14:textId="77777777" w:rsidR="00942A9C" w:rsidRPr="00942A9C" w:rsidRDefault="00942A9C" w:rsidP="00942A9C"/>
              </w:tc>
              <w:tc>
                <w:tcPr>
                  <w:tcW w:w="1200" w:type="dxa"/>
                  <w:tcBorders>
                    <w:top w:val="nil"/>
                    <w:left w:val="nil"/>
                    <w:bottom w:val="nil"/>
                    <w:right w:val="nil"/>
                  </w:tcBorders>
                  <w:shd w:val="clear" w:color="auto" w:fill="auto"/>
                  <w:vAlign w:val="center"/>
                </w:tcPr>
                <w:p w14:paraId="4F752461" w14:textId="77777777" w:rsidR="00942A9C" w:rsidRPr="00942A9C" w:rsidRDefault="00942A9C" w:rsidP="00942A9C"/>
              </w:tc>
            </w:tr>
            <w:tr w:rsidR="00942A9C" w:rsidRPr="00942A9C" w14:paraId="5B77943E" w14:textId="77777777" w:rsidTr="00942A9C">
              <w:trPr>
                <w:trHeight w:val="255"/>
              </w:trPr>
              <w:tc>
                <w:tcPr>
                  <w:tcW w:w="720" w:type="dxa"/>
                  <w:tcBorders>
                    <w:top w:val="nil"/>
                    <w:left w:val="nil"/>
                    <w:bottom w:val="nil"/>
                    <w:right w:val="nil"/>
                  </w:tcBorders>
                  <w:shd w:val="clear" w:color="auto" w:fill="auto"/>
                  <w:noWrap/>
                  <w:vAlign w:val="center"/>
                </w:tcPr>
                <w:p w14:paraId="3E0B99E8" w14:textId="77777777" w:rsidR="00942A9C" w:rsidRPr="00942A9C" w:rsidRDefault="00942A9C" w:rsidP="00942A9C"/>
              </w:tc>
              <w:tc>
                <w:tcPr>
                  <w:tcW w:w="4680" w:type="dxa"/>
                  <w:tcBorders>
                    <w:top w:val="nil"/>
                    <w:left w:val="nil"/>
                    <w:bottom w:val="nil"/>
                    <w:right w:val="nil"/>
                  </w:tcBorders>
                  <w:shd w:val="clear" w:color="auto" w:fill="auto"/>
                  <w:vAlign w:val="bottom"/>
                </w:tcPr>
                <w:p w14:paraId="5E1C2362" w14:textId="77777777" w:rsidR="00942A9C" w:rsidRPr="00942A9C" w:rsidRDefault="00942A9C" w:rsidP="00942A9C">
                  <w:r w:rsidRPr="00942A9C">
                    <w:t>Twu/Twi = 70/50 °C - topla voda</w:t>
                  </w:r>
                </w:p>
              </w:tc>
              <w:tc>
                <w:tcPr>
                  <w:tcW w:w="701" w:type="dxa"/>
                  <w:tcBorders>
                    <w:top w:val="nil"/>
                    <w:left w:val="nil"/>
                    <w:bottom w:val="nil"/>
                    <w:right w:val="nil"/>
                  </w:tcBorders>
                  <w:shd w:val="clear" w:color="auto" w:fill="auto"/>
                  <w:noWrap/>
                  <w:vAlign w:val="bottom"/>
                </w:tcPr>
                <w:p w14:paraId="7886591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514B62C" w14:textId="77777777" w:rsidR="00942A9C" w:rsidRPr="00942A9C" w:rsidRDefault="00942A9C" w:rsidP="00942A9C"/>
              </w:tc>
              <w:tc>
                <w:tcPr>
                  <w:tcW w:w="1320" w:type="dxa"/>
                  <w:tcBorders>
                    <w:top w:val="nil"/>
                    <w:left w:val="nil"/>
                    <w:bottom w:val="nil"/>
                    <w:right w:val="nil"/>
                  </w:tcBorders>
                  <w:shd w:val="clear" w:color="auto" w:fill="auto"/>
                  <w:vAlign w:val="center"/>
                </w:tcPr>
                <w:p w14:paraId="169DA8B4" w14:textId="77777777" w:rsidR="00942A9C" w:rsidRPr="00942A9C" w:rsidRDefault="00942A9C" w:rsidP="00942A9C"/>
              </w:tc>
              <w:tc>
                <w:tcPr>
                  <w:tcW w:w="1200" w:type="dxa"/>
                  <w:tcBorders>
                    <w:top w:val="nil"/>
                    <w:left w:val="nil"/>
                    <w:bottom w:val="nil"/>
                    <w:right w:val="nil"/>
                  </w:tcBorders>
                  <w:shd w:val="clear" w:color="auto" w:fill="auto"/>
                  <w:vAlign w:val="center"/>
                </w:tcPr>
                <w:p w14:paraId="395DB864" w14:textId="77777777" w:rsidR="00942A9C" w:rsidRPr="00942A9C" w:rsidRDefault="00942A9C" w:rsidP="00942A9C"/>
              </w:tc>
            </w:tr>
            <w:tr w:rsidR="00942A9C" w:rsidRPr="00942A9C" w14:paraId="4ED1048A" w14:textId="77777777" w:rsidTr="00942A9C">
              <w:trPr>
                <w:trHeight w:val="255"/>
              </w:trPr>
              <w:tc>
                <w:tcPr>
                  <w:tcW w:w="720" w:type="dxa"/>
                  <w:tcBorders>
                    <w:top w:val="nil"/>
                    <w:left w:val="nil"/>
                    <w:bottom w:val="nil"/>
                    <w:right w:val="nil"/>
                  </w:tcBorders>
                  <w:shd w:val="clear" w:color="auto" w:fill="auto"/>
                  <w:noWrap/>
                  <w:vAlign w:val="center"/>
                </w:tcPr>
                <w:p w14:paraId="157EE60B" w14:textId="77777777" w:rsidR="00942A9C" w:rsidRPr="00942A9C" w:rsidRDefault="00942A9C" w:rsidP="00942A9C"/>
              </w:tc>
              <w:tc>
                <w:tcPr>
                  <w:tcW w:w="4680" w:type="dxa"/>
                  <w:tcBorders>
                    <w:top w:val="nil"/>
                    <w:left w:val="nil"/>
                    <w:bottom w:val="nil"/>
                    <w:right w:val="nil"/>
                  </w:tcBorders>
                  <w:shd w:val="clear" w:color="auto" w:fill="auto"/>
                  <w:vAlign w:val="bottom"/>
                </w:tcPr>
                <w:p w14:paraId="404BED77" w14:textId="77777777" w:rsidR="00942A9C" w:rsidRPr="00942A9C" w:rsidRDefault="00942A9C" w:rsidP="00942A9C">
                  <w:r w:rsidRPr="00942A9C">
                    <w:t>Twu/Twi = 7/12 °C - hladna voda voda</w:t>
                  </w:r>
                </w:p>
              </w:tc>
              <w:tc>
                <w:tcPr>
                  <w:tcW w:w="701" w:type="dxa"/>
                  <w:tcBorders>
                    <w:top w:val="nil"/>
                    <w:left w:val="nil"/>
                    <w:bottom w:val="nil"/>
                    <w:right w:val="nil"/>
                  </w:tcBorders>
                  <w:shd w:val="clear" w:color="auto" w:fill="auto"/>
                  <w:noWrap/>
                  <w:vAlign w:val="bottom"/>
                </w:tcPr>
                <w:p w14:paraId="3BE1D44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199B721" w14:textId="77777777" w:rsidR="00942A9C" w:rsidRPr="00942A9C" w:rsidRDefault="00942A9C" w:rsidP="00942A9C"/>
              </w:tc>
              <w:tc>
                <w:tcPr>
                  <w:tcW w:w="1320" w:type="dxa"/>
                  <w:tcBorders>
                    <w:top w:val="nil"/>
                    <w:left w:val="nil"/>
                    <w:bottom w:val="nil"/>
                    <w:right w:val="nil"/>
                  </w:tcBorders>
                  <w:shd w:val="clear" w:color="auto" w:fill="auto"/>
                  <w:vAlign w:val="center"/>
                </w:tcPr>
                <w:p w14:paraId="6113592F" w14:textId="77777777" w:rsidR="00942A9C" w:rsidRPr="00942A9C" w:rsidRDefault="00942A9C" w:rsidP="00942A9C"/>
              </w:tc>
              <w:tc>
                <w:tcPr>
                  <w:tcW w:w="1200" w:type="dxa"/>
                  <w:tcBorders>
                    <w:top w:val="nil"/>
                    <w:left w:val="nil"/>
                    <w:bottom w:val="nil"/>
                    <w:right w:val="nil"/>
                  </w:tcBorders>
                  <w:shd w:val="clear" w:color="auto" w:fill="auto"/>
                  <w:vAlign w:val="center"/>
                </w:tcPr>
                <w:p w14:paraId="3E514501" w14:textId="77777777" w:rsidR="00942A9C" w:rsidRPr="00942A9C" w:rsidRDefault="00942A9C" w:rsidP="00942A9C"/>
              </w:tc>
            </w:tr>
            <w:tr w:rsidR="00942A9C" w:rsidRPr="00942A9C" w14:paraId="360C7AAB" w14:textId="77777777" w:rsidTr="00942A9C">
              <w:trPr>
                <w:trHeight w:val="255"/>
              </w:trPr>
              <w:tc>
                <w:tcPr>
                  <w:tcW w:w="720" w:type="dxa"/>
                  <w:tcBorders>
                    <w:top w:val="nil"/>
                    <w:left w:val="nil"/>
                    <w:bottom w:val="nil"/>
                    <w:right w:val="nil"/>
                  </w:tcBorders>
                  <w:shd w:val="clear" w:color="auto" w:fill="auto"/>
                  <w:noWrap/>
                  <w:vAlign w:val="center"/>
                </w:tcPr>
                <w:p w14:paraId="43A7FF6B" w14:textId="77777777" w:rsidR="00942A9C" w:rsidRPr="00942A9C" w:rsidRDefault="00942A9C" w:rsidP="00942A9C"/>
              </w:tc>
              <w:tc>
                <w:tcPr>
                  <w:tcW w:w="4680" w:type="dxa"/>
                  <w:tcBorders>
                    <w:top w:val="nil"/>
                    <w:left w:val="nil"/>
                    <w:bottom w:val="nil"/>
                    <w:right w:val="nil"/>
                  </w:tcBorders>
                  <w:shd w:val="clear" w:color="auto" w:fill="auto"/>
                  <w:vAlign w:val="bottom"/>
                </w:tcPr>
                <w:p w14:paraId="1EFE8B2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62E3F5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74118CA" w14:textId="77777777" w:rsidR="00942A9C" w:rsidRPr="00942A9C" w:rsidRDefault="00942A9C" w:rsidP="00942A9C"/>
              </w:tc>
              <w:tc>
                <w:tcPr>
                  <w:tcW w:w="1320" w:type="dxa"/>
                  <w:tcBorders>
                    <w:top w:val="nil"/>
                    <w:left w:val="nil"/>
                    <w:bottom w:val="nil"/>
                    <w:right w:val="nil"/>
                  </w:tcBorders>
                  <w:shd w:val="clear" w:color="auto" w:fill="auto"/>
                  <w:vAlign w:val="center"/>
                </w:tcPr>
                <w:p w14:paraId="7760E6F4" w14:textId="77777777" w:rsidR="00942A9C" w:rsidRPr="00942A9C" w:rsidRDefault="00942A9C" w:rsidP="00942A9C"/>
              </w:tc>
              <w:tc>
                <w:tcPr>
                  <w:tcW w:w="1200" w:type="dxa"/>
                  <w:tcBorders>
                    <w:top w:val="nil"/>
                    <w:left w:val="nil"/>
                    <w:bottom w:val="nil"/>
                    <w:right w:val="nil"/>
                  </w:tcBorders>
                  <w:shd w:val="clear" w:color="auto" w:fill="auto"/>
                  <w:vAlign w:val="center"/>
                </w:tcPr>
                <w:p w14:paraId="5B891C38" w14:textId="77777777" w:rsidR="00942A9C" w:rsidRPr="00942A9C" w:rsidRDefault="00942A9C" w:rsidP="00942A9C"/>
              </w:tc>
            </w:tr>
            <w:tr w:rsidR="00942A9C" w:rsidRPr="00942A9C" w14:paraId="3DB1FF58" w14:textId="77777777" w:rsidTr="00942A9C">
              <w:trPr>
                <w:trHeight w:val="255"/>
              </w:trPr>
              <w:tc>
                <w:tcPr>
                  <w:tcW w:w="720" w:type="dxa"/>
                  <w:tcBorders>
                    <w:top w:val="nil"/>
                    <w:left w:val="nil"/>
                    <w:bottom w:val="nil"/>
                    <w:right w:val="nil"/>
                  </w:tcBorders>
                  <w:shd w:val="clear" w:color="auto" w:fill="auto"/>
                  <w:noWrap/>
                  <w:vAlign w:val="center"/>
                </w:tcPr>
                <w:p w14:paraId="17CAC24C" w14:textId="77777777" w:rsidR="00942A9C" w:rsidRPr="00942A9C" w:rsidRDefault="00942A9C" w:rsidP="00942A9C"/>
              </w:tc>
              <w:tc>
                <w:tcPr>
                  <w:tcW w:w="4680" w:type="dxa"/>
                  <w:tcBorders>
                    <w:top w:val="nil"/>
                    <w:left w:val="nil"/>
                    <w:bottom w:val="nil"/>
                    <w:right w:val="nil"/>
                  </w:tcBorders>
                  <w:shd w:val="clear" w:color="auto" w:fill="auto"/>
                  <w:vAlign w:val="bottom"/>
                </w:tcPr>
                <w:p w14:paraId="588C9EB9" w14:textId="77777777" w:rsidR="00942A9C" w:rsidRPr="00942A9C" w:rsidRDefault="00942A9C" w:rsidP="00942A9C">
                  <w:r w:rsidRPr="00942A9C">
                    <w:t>Temperatura spoljnog vazduha zima/leto</w:t>
                  </w:r>
                </w:p>
              </w:tc>
              <w:tc>
                <w:tcPr>
                  <w:tcW w:w="701" w:type="dxa"/>
                  <w:tcBorders>
                    <w:top w:val="nil"/>
                    <w:left w:val="nil"/>
                    <w:bottom w:val="nil"/>
                    <w:right w:val="nil"/>
                  </w:tcBorders>
                  <w:shd w:val="clear" w:color="auto" w:fill="auto"/>
                  <w:noWrap/>
                  <w:vAlign w:val="bottom"/>
                </w:tcPr>
                <w:p w14:paraId="25B1F32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6C8FD40" w14:textId="77777777" w:rsidR="00942A9C" w:rsidRPr="00942A9C" w:rsidRDefault="00942A9C" w:rsidP="00942A9C"/>
              </w:tc>
              <w:tc>
                <w:tcPr>
                  <w:tcW w:w="1320" w:type="dxa"/>
                  <w:tcBorders>
                    <w:top w:val="nil"/>
                    <w:left w:val="nil"/>
                    <w:bottom w:val="nil"/>
                    <w:right w:val="nil"/>
                  </w:tcBorders>
                  <w:shd w:val="clear" w:color="auto" w:fill="auto"/>
                  <w:vAlign w:val="center"/>
                </w:tcPr>
                <w:p w14:paraId="57A845EF" w14:textId="77777777" w:rsidR="00942A9C" w:rsidRPr="00942A9C" w:rsidRDefault="00942A9C" w:rsidP="00942A9C"/>
              </w:tc>
              <w:tc>
                <w:tcPr>
                  <w:tcW w:w="1200" w:type="dxa"/>
                  <w:tcBorders>
                    <w:top w:val="nil"/>
                    <w:left w:val="nil"/>
                    <w:bottom w:val="nil"/>
                    <w:right w:val="nil"/>
                  </w:tcBorders>
                  <w:shd w:val="clear" w:color="auto" w:fill="auto"/>
                  <w:vAlign w:val="center"/>
                </w:tcPr>
                <w:p w14:paraId="6D8FB8D0" w14:textId="77777777" w:rsidR="00942A9C" w:rsidRPr="00942A9C" w:rsidRDefault="00942A9C" w:rsidP="00942A9C"/>
              </w:tc>
            </w:tr>
            <w:tr w:rsidR="00942A9C" w:rsidRPr="00942A9C" w14:paraId="62A51CF6" w14:textId="77777777" w:rsidTr="00942A9C">
              <w:trPr>
                <w:trHeight w:val="255"/>
              </w:trPr>
              <w:tc>
                <w:tcPr>
                  <w:tcW w:w="720" w:type="dxa"/>
                  <w:tcBorders>
                    <w:top w:val="nil"/>
                    <w:left w:val="nil"/>
                    <w:bottom w:val="nil"/>
                    <w:right w:val="nil"/>
                  </w:tcBorders>
                  <w:shd w:val="clear" w:color="auto" w:fill="auto"/>
                  <w:noWrap/>
                  <w:vAlign w:val="center"/>
                </w:tcPr>
                <w:p w14:paraId="709DAF81" w14:textId="77777777" w:rsidR="00942A9C" w:rsidRPr="00942A9C" w:rsidRDefault="00942A9C" w:rsidP="00942A9C"/>
              </w:tc>
              <w:tc>
                <w:tcPr>
                  <w:tcW w:w="4680" w:type="dxa"/>
                  <w:tcBorders>
                    <w:top w:val="nil"/>
                    <w:left w:val="nil"/>
                    <w:bottom w:val="nil"/>
                    <w:right w:val="nil"/>
                  </w:tcBorders>
                  <w:shd w:val="clear" w:color="auto" w:fill="auto"/>
                  <w:vAlign w:val="bottom"/>
                </w:tcPr>
                <w:p w14:paraId="6C62CE37"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58DF29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1A15AC2" w14:textId="77777777" w:rsidR="00942A9C" w:rsidRPr="00942A9C" w:rsidRDefault="00942A9C" w:rsidP="00942A9C"/>
              </w:tc>
              <w:tc>
                <w:tcPr>
                  <w:tcW w:w="1320" w:type="dxa"/>
                  <w:tcBorders>
                    <w:top w:val="nil"/>
                    <w:left w:val="nil"/>
                    <w:bottom w:val="nil"/>
                    <w:right w:val="nil"/>
                  </w:tcBorders>
                  <w:shd w:val="clear" w:color="auto" w:fill="auto"/>
                  <w:vAlign w:val="center"/>
                </w:tcPr>
                <w:p w14:paraId="3623A9A1" w14:textId="77777777" w:rsidR="00942A9C" w:rsidRPr="00942A9C" w:rsidRDefault="00942A9C" w:rsidP="00942A9C"/>
              </w:tc>
              <w:tc>
                <w:tcPr>
                  <w:tcW w:w="1200" w:type="dxa"/>
                  <w:tcBorders>
                    <w:top w:val="nil"/>
                    <w:left w:val="nil"/>
                    <w:bottom w:val="nil"/>
                    <w:right w:val="nil"/>
                  </w:tcBorders>
                  <w:shd w:val="clear" w:color="auto" w:fill="auto"/>
                  <w:vAlign w:val="center"/>
                </w:tcPr>
                <w:p w14:paraId="112F6793" w14:textId="77777777" w:rsidR="00942A9C" w:rsidRPr="00942A9C" w:rsidRDefault="00942A9C" w:rsidP="00942A9C"/>
              </w:tc>
            </w:tr>
            <w:tr w:rsidR="00942A9C" w:rsidRPr="00942A9C" w14:paraId="0AA504C1" w14:textId="77777777" w:rsidTr="00942A9C">
              <w:trPr>
                <w:trHeight w:val="255"/>
              </w:trPr>
              <w:tc>
                <w:tcPr>
                  <w:tcW w:w="720" w:type="dxa"/>
                  <w:tcBorders>
                    <w:top w:val="nil"/>
                    <w:left w:val="nil"/>
                    <w:bottom w:val="nil"/>
                    <w:right w:val="nil"/>
                  </w:tcBorders>
                  <w:shd w:val="clear" w:color="auto" w:fill="auto"/>
                  <w:noWrap/>
                  <w:vAlign w:val="center"/>
                </w:tcPr>
                <w:p w14:paraId="7354E9CC" w14:textId="77777777" w:rsidR="00942A9C" w:rsidRPr="00942A9C" w:rsidRDefault="00942A9C" w:rsidP="00942A9C"/>
              </w:tc>
              <w:tc>
                <w:tcPr>
                  <w:tcW w:w="4680" w:type="dxa"/>
                  <w:tcBorders>
                    <w:top w:val="nil"/>
                    <w:left w:val="nil"/>
                    <w:bottom w:val="nil"/>
                    <w:right w:val="nil"/>
                  </w:tcBorders>
                  <w:shd w:val="clear" w:color="auto" w:fill="auto"/>
                  <w:vAlign w:val="bottom"/>
                </w:tcPr>
                <w:p w14:paraId="1B9A2E8C" w14:textId="77777777" w:rsidR="00942A9C" w:rsidRPr="00942A9C" w:rsidRDefault="00942A9C" w:rsidP="00942A9C">
                  <w:r w:rsidRPr="00942A9C">
                    <w:t>Tspz/Tspl = -18/35 °C</w:t>
                  </w:r>
                </w:p>
              </w:tc>
              <w:tc>
                <w:tcPr>
                  <w:tcW w:w="701" w:type="dxa"/>
                  <w:tcBorders>
                    <w:top w:val="nil"/>
                    <w:left w:val="nil"/>
                    <w:bottom w:val="nil"/>
                    <w:right w:val="nil"/>
                  </w:tcBorders>
                  <w:shd w:val="clear" w:color="auto" w:fill="auto"/>
                  <w:noWrap/>
                  <w:vAlign w:val="bottom"/>
                </w:tcPr>
                <w:p w14:paraId="04F8790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B476538" w14:textId="77777777" w:rsidR="00942A9C" w:rsidRPr="00942A9C" w:rsidRDefault="00942A9C" w:rsidP="00942A9C"/>
              </w:tc>
              <w:tc>
                <w:tcPr>
                  <w:tcW w:w="1320" w:type="dxa"/>
                  <w:tcBorders>
                    <w:top w:val="nil"/>
                    <w:left w:val="nil"/>
                    <w:bottom w:val="nil"/>
                    <w:right w:val="nil"/>
                  </w:tcBorders>
                  <w:shd w:val="clear" w:color="auto" w:fill="auto"/>
                  <w:vAlign w:val="center"/>
                </w:tcPr>
                <w:p w14:paraId="0D02FC39" w14:textId="77777777" w:rsidR="00942A9C" w:rsidRPr="00942A9C" w:rsidRDefault="00942A9C" w:rsidP="00942A9C"/>
              </w:tc>
              <w:tc>
                <w:tcPr>
                  <w:tcW w:w="1200" w:type="dxa"/>
                  <w:tcBorders>
                    <w:top w:val="nil"/>
                    <w:left w:val="nil"/>
                    <w:bottom w:val="nil"/>
                    <w:right w:val="nil"/>
                  </w:tcBorders>
                  <w:shd w:val="clear" w:color="auto" w:fill="auto"/>
                  <w:vAlign w:val="center"/>
                </w:tcPr>
                <w:p w14:paraId="4692D93E" w14:textId="77777777" w:rsidR="00942A9C" w:rsidRPr="00942A9C" w:rsidRDefault="00942A9C" w:rsidP="00942A9C"/>
              </w:tc>
            </w:tr>
            <w:tr w:rsidR="00942A9C" w:rsidRPr="00942A9C" w14:paraId="4DDBD8B7" w14:textId="77777777" w:rsidTr="00942A9C">
              <w:trPr>
                <w:trHeight w:val="255"/>
              </w:trPr>
              <w:tc>
                <w:tcPr>
                  <w:tcW w:w="720" w:type="dxa"/>
                  <w:tcBorders>
                    <w:top w:val="nil"/>
                    <w:left w:val="nil"/>
                    <w:bottom w:val="nil"/>
                    <w:right w:val="nil"/>
                  </w:tcBorders>
                  <w:shd w:val="clear" w:color="auto" w:fill="auto"/>
                  <w:noWrap/>
                  <w:vAlign w:val="center"/>
                </w:tcPr>
                <w:p w14:paraId="77B422CC" w14:textId="77777777" w:rsidR="00942A9C" w:rsidRPr="00942A9C" w:rsidRDefault="00942A9C" w:rsidP="00942A9C"/>
              </w:tc>
              <w:tc>
                <w:tcPr>
                  <w:tcW w:w="4680" w:type="dxa"/>
                  <w:tcBorders>
                    <w:top w:val="nil"/>
                    <w:left w:val="nil"/>
                    <w:bottom w:val="nil"/>
                    <w:right w:val="nil"/>
                  </w:tcBorders>
                  <w:shd w:val="clear" w:color="auto" w:fill="auto"/>
                  <w:vAlign w:val="bottom"/>
                </w:tcPr>
                <w:p w14:paraId="54A7DF4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72D615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2FB0E95" w14:textId="77777777" w:rsidR="00942A9C" w:rsidRPr="00942A9C" w:rsidRDefault="00942A9C" w:rsidP="00942A9C"/>
              </w:tc>
              <w:tc>
                <w:tcPr>
                  <w:tcW w:w="1320" w:type="dxa"/>
                  <w:tcBorders>
                    <w:top w:val="nil"/>
                    <w:left w:val="nil"/>
                    <w:bottom w:val="nil"/>
                    <w:right w:val="nil"/>
                  </w:tcBorders>
                  <w:shd w:val="clear" w:color="auto" w:fill="auto"/>
                  <w:vAlign w:val="center"/>
                </w:tcPr>
                <w:p w14:paraId="646B3FC5" w14:textId="77777777" w:rsidR="00942A9C" w:rsidRPr="00942A9C" w:rsidRDefault="00942A9C" w:rsidP="00942A9C"/>
              </w:tc>
              <w:tc>
                <w:tcPr>
                  <w:tcW w:w="1200" w:type="dxa"/>
                  <w:tcBorders>
                    <w:top w:val="nil"/>
                    <w:left w:val="nil"/>
                    <w:bottom w:val="nil"/>
                    <w:right w:val="nil"/>
                  </w:tcBorders>
                  <w:shd w:val="clear" w:color="auto" w:fill="auto"/>
                  <w:vAlign w:val="center"/>
                </w:tcPr>
                <w:p w14:paraId="017A5A03" w14:textId="77777777" w:rsidR="00942A9C" w:rsidRPr="00942A9C" w:rsidRDefault="00942A9C" w:rsidP="00942A9C"/>
              </w:tc>
            </w:tr>
            <w:tr w:rsidR="00942A9C" w:rsidRPr="00942A9C" w14:paraId="4E17DAC3" w14:textId="77777777" w:rsidTr="00942A9C">
              <w:trPr>
                <w:trHeight w:val="255"/>
              </w:trPr>
              <w:tc>
                <w:tcPr>
                  <w:tcW w:w="720" w:type="dxa"/>
                  <w:tcBorders>
                    <w:top w:val="nil"/>
                    <w:left w:val="nil"/>
                    <w:bottom w:val="nil"/>
                    <w:right w:val="nil"/>
                  </w:tcBorders>
                  <w:shd w:val="clear" w:color="auto" w:fill="auto"/>
                </w:tcPr>
                <w:p w14:paraId="0615C418" w14:textId="77777777" w:rsidR="00942A9C" w:rsidRPr="00942A9C" w:rsidRDefault="00942A9C" w:rsidP="00942A9C"/>
              </w:tc>
              <w:tc>
                <w:tcPr>
                  <w:tcW w:w="4680" w:type="dxa"/>
                  <w:tcBorders>
                    <w:top w:val="nil"/>
                    <w:left w:val="nil"/>
                    <w:bottom w:val="nil"/>
                    <w:right w:val="nil"/>
                  </w:tcBorders>
                  <w:shd w:val="clear" w:color="auto" w:fill="auto"/>
                  <w:vAlign w:val="bottom"/>
                </w:tcPr>
                <w:p w14:paraId="0C1082F8" w14:textId="77777777" w:rsidR="00942A9C" w:rsidRPr="00942A9C" w:rsidRDefault="00942A9C" w:rsidP="00942A9C">
                  <w:r w:rsidRPr="00942A9C">
                    <w:t>Klima komora - S1</w:t>
                  </w:r>
                </w:p>
              </w:tc>
              <w:tc>
                <w:tcPr>
                  <w:tcW w:w="701" w:type="dxa"/>
                  <w:tcBorders>
                    <w:top w:val="nil"/>
                    <w:left w:val="nil"/>
                    <w:bottom w:val="nil"/>
                    <w:right w:val="nil"/>
                  </w:tcBorders>
                  <w:shd w:val="clear" w:color="auto" w:fill="auto"/>
                  <w:noWrap/>
                  <w:vAlign w:val="bottom"/>
                </w:tcPr>
                <w:p w14:paraId="707D2B0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CE96C17" w14:textId="77777777" w:rsidR="00942A9C" w:rsidRPr="00942A9C" w:rsidRDefault="00942A9C" w:rsidP="00942A9C"/>
              </w:tc>
              <w:tc>
                <w:tcPr>
                  <w:tcW w:w="1320" w:type="dxa"/>
                  <w:tcBorders>
                    <w:top w:val="nil"/>
                    <w:left w:val="nil"/>
                    <w:bottom w:val="nil"/>
                    <w:right w:val="nil"/>
                  </w:tcBorders>
                  <w:shd w:val="clear" w:color="auto" w:fill="auto"/>
                  <w:vAlign w:val="center"/>
                </w:tcPr>
                <w:p w14:paraId="71E4643A" w14:textId="77777777" w:rsidR="00942A9C" w:rsidRPr="00942A9C" w:rsidRDefault="00942A9C" w:rsidP="00942A9C"/>
              </w:tc>
              <w:tc>
                <w:tcPr>
                  <w:tcW w:w="1200" w:type="dxa"/>
                  <w:tcBorders>
                    <w:top w:val="nil"/>
                    <w:left w:val="nil"/>
                    <w:bottom w:val="nil"/>
                    <w:right w:val="nil"/>
                  </w:tcBorders>
                  <w:shd w:val="clear" w:color="auto" w:fill="auto"/>
                  <w:vAlign w:val="center"/>
                </w:tcPr>
                <w:p w14:paraId="61E5F5E9" w14:textId="77777777" w:rsidR="00942A9C" w:rsidRPr="00942A9C" w:rsidRDefault="00942A9C" w:rsidP="00942A9C"/>
              </w:tc>
            </w:tr>
            <w:tr w:rsidR="00942A9C" w:rsidRPr="00942A9C" w14:paraId="77387ABC" w14:textId="77777777" w:rsidTr="00942A9C">
              <w:trPr>
                <w:trHeight w:val="255"/>
              </w:trPr>
              <w:tc>
                <w:tcPr>
                  <w:tcW w:w="720" w:type="dxa"/>
                  <w:tcBorders>
                    <w:top w:val="nil"/>
                    <w:left w:val="nil"/>
                    <w:bottom w:val="nil"/>
                    <w:right w:val="nil"/>
                  </w:tcBorders>
                  <w:shd w:val="clear" w:color="auto" w:fill="auto"/>
                  <w:noWrap/>
                  <w:vAlign w:val="center"/>
                </w:tcPr>
                <w:p w14:paraId="043052FF" w14:textId="77777777" w:rsidR="00942A9C" w:rsidRPr="00942A9C" w:rsidRDefault="00942A9C" w:rsidP="00942A9C"/>
              </w:tc>
              <w:tc>
                <w:tcPr>
                  <w:tcW w:w="4680" w:type="dxa"/>
                  <w:tcBorders>
                    <w:top w:val="nil"/>
                    <w:left w:val="nil"/>
                    <w:bottom w:val="nil"/>
                    <w:right w:val="nil"/>
                  </w:tcBorders>
                  <w:shd w:val="clear" w:color="auto" w:fill="auto"/>
                  <w:vAlign w:val="bottom"/>
                </w:tcPr>
                <w:p w14:paraId="4CECA02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CC9F09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A2059BA" w14:textId="77777777" w:rsidR="00942A9C" w:rsidRPr="00942A9C" w:rsidRDefault="00942A9C" w:rsidP="00942A9C"/>
              </w:tc>
              <w:tc>
                <w:tcPr>
                  <w:tcW w:w="1320" w:type="dxa"/>
                  <w:tcBorders>
                    <w:top w:val="nil"/>
                    <w:left w:val="nil"/>
                    <w:bottom w:val="nil"/>
                    <w:right w:val="nil"/>
                  </w:tcBorders>
                  <w:shd w:val="clear" w:color="auto" w:fill="auto"/>
                  <w:vAlign w:val="center"/>
                </w:tcPr>
                <w:p w14:paraId="261F123C" w14:textId="77777777" w:rsidR="00942A9C" w:rsidRPr="00942A9C" w:rsidRDefault="00942A9C" w:rsidP="00942A9C"/>
              </w:tc>
              <w:tc>
                <w:tcPr>
                  <w:tcW w:w="1200" w:type="dxa"/>
                  <w:tcBorders>
                    <w:top w:val="nil"/>
                    <w:left w:val="nil"/>
                    <w:bottom w:val="nil"/>
                    <w:right w:val="nil"/>
                  </w:tcBorders>
                  <w:shd w:val="clear" w:color="auto" w:fill="auto"/>
                  <w:vAlign w:val="center"/>
                </w:tcPr>
                <w:p w14:paraId="110B3D39" w14:textId="77777777" w:rsidR="00942A9C" w:rsidRPr="00942A9C" w:rsidRDefault="00942A9C" w:rsidP="00942A9C"/>
              </w:tc>
            </w:tr>
            <w:tr w:rsidR="00942A9C" w:rsidRPr="00942A9C" w14:paraId="7749B518" w14:textId="77777777" w:rsidTr="00942A9C">
              <w:trPr>
                <w:trHeight w:val="345"/>
              </w:trPr>
              <w:tc>
                <w:tcPr>
                  <w:tcW w:w="720" w:type="dxa"/>
                  <w:tcBorders>
                    <w:top w:val="nil"/>
                    <w:left w:val="nil"/>
                    <w:bottom w:val="nil"/>
                    <w:right w:val="nil"/>
                  </w:tcBorders>
                  <w:shd w:val="clear" w:color="auto" w:fill="auto"/>
                  <w:noWrap/>
                  <w:vAlign w:val="center"/>
                </w:tcPr>
                <w:p w14:paraId="4CC985FE" w14:textId="77777777" w:rsidR="00942A9C" w:rsidRPr="00942A9C" w:rsidRDefault="00942A9C" w:rsidP="00942A9C"/>
              </w:tc>
              <w:tc>
                <w:tcPr>
                  <w:tcW w:w="4680" w:type="dxa"/>
                  <w:tcBorders>
                    <w:top w:val="nil"/>
                    <w:left w:val="nil"/>
                    <w:bottom w:val="nil"/>
                    <w:right w:val="nil"/>
                  </w:tcBorders>
                  <w:shd w:val="clear" w:color="auto" w:fill="auto"/>
                  <w:vAlign w:val="bottom"/>
                </w:tcPr>
                <w:p w14:paraId="6A263950" w14:textId="77777777" w:rsidR="00942A9C" w:rsidRPr="00942A9C" w:rsidRDefault="00942A9C" w:rsidP="00942A9C">
                  <w:r w:rsidRPr="00942A9C">
                    <w:t>Sastav: MS, FU, PR, GR, HL, VU, PBU, FI, VI, PBI</w:t>
                  </w:r>
                </w:p>
              </w:tc>
              <w:tc>
                <w:tcPr>
                  <w:tcW w:w="701" w:type="dxa"/>
                  <w:tcBorders>
                    <w:top w:val="nil"/>
                    <w:left w:val="nil"/>
                    <w:bottom w:val="nil"/>
                    <w:right w:val="nil"/>
                  </w:tcBorders>
                  <w:shd w:val="clear" w:color="auto" w:fill="auto"/>
                  <w:noWrap/>
                  <w:vAlign w:val="bottom"/>
                </w:tcPr>
                <w:p w14:paraId="57719C4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C867245" w14:textId="77777777" w:rsidR="00942A9C" w:rsidRPr="00942A9C" w:rsidRDefault="00942A9C" w:rsidP="00942A9C"/>
              </w:tc>
              <w:tc>
                <w:tcPr>
                  <w:tcW w:w="1320" w:type="dxa"/>
                  <w:tcBorders>
                    <w:top w:val="nil"/>
                    <w:left w:val="nil"/>
                    <w:bottom w:val="nil"/>
                    <w:right w:val="nil"/>
                  </w:tcBorders>
                  <w:shd w:val="clear" w:color="auto" w:fill="auto"/>
                  <w:vAlign w:val="center"/>
                </w:tcPr>
                <w:p w14:paraId="0CDA864E" w14:textId="77777777" w:rsidR="00942A9C" w:rsidRPr="00942A9C" w:rsidRDefault="00942A9C" w:rsidP="00942A9C"/>
              </w:tc>
              <w:tc>
                <w:tcPr>
                  <w:tcW w:w="1200" w:type="dxa"/>
                  <w:tcBorders>
                    <w:top w:val="nil"/>
                    <w:left w:val="nil"/>
                    <w:bottom w:val="nil"/>
                    <w:right w:val="nil"/>
                  </w:tcBorders>
                  <w:shd w:val="clear" w:color="auto" w:fill="auto"/>
                  <w:vAlign w:val="center"/>
                </w:tcPr>
                <w:p w14:paraId="365F0B85" w14:textId="77777777" w:rsidR="00942A9C" w:rsidRPr="00942A9C" w:rsidRDefault="00942A9C" w:rsidP="00942A9C"/>
              </w:tc>
            </w:tr>
            <w:tr w:rsidR="00942A9C" w:rsidRPr="00942A9C" w14:paraId="02175421" w14:textId="77777777" w:rsidTr="00942A9C">
              <w:trPr>
                <w:trHeight w:val="255"/>
              </w:trPr>
              <w:tc>
                <w:tcPr>
                  <w:tcW w:w="720" w:type="dxa"/>
                  <w:tcBorders>
                    <w:top w:val="nil"/>
                    <w:left w:val="nil"/>
                    <w:bottom w:val="nil"/>
                    <w:right w:val="nil"/>
                  </w:tcBorders>
                  <w:shd w:val="clear" w:color="auto" w:fill="auto"/>
                  <w:noWrap/>
                  <w:vAlign w:val="center"/>
                </w:tcPr>
                <w:p w14:paraId="61B55A5E" w14:textId="77777777" w:rsidR="00942A9C" w:rsidRPr="00942A9C" w:rsidRDefault="00942A9C" w:rsidP="00942A9C"/>
              </w:tc>
              <w:tc>
                <w:tcPr>
                  <w:tcW w:w="4680" w:type="dxa"/>
                  <w:tcBorders>
                    <w:top w:val="nil"/>
                    <w:left w:val="nil"/>
                    <w:bottom w:val="nil"/>
                    <w:right w:val="nil"/>
                  </w:tcBorders>
                  <w:shd w:val="clear" w:color="auto" w:fill="auto"/>
                  <w:vAlign w:val="bottom"/>
                </w:tcPr>
                <w:p w14:paraId="0558C3B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958BE6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C8CA852" w14:textId="77777777" w:rsidR="00942A9C" w:rsidRPr="00942A9C" w:rsidRDefault="00942A9C" w:rsidP="00942A9C"/>
              </w:tc>
              <w:tc>
                <w:tcPr>
                  <w:tcW w:w="1320" w:type="dxa"/>
                  <w:tcBorders>
                    <w:top w:val="nil"/>
                    <w:left w:val="nil"/>
                    <w:bottom w:val="nil"/>
                    <w:right w:val="nil"/>
                  </w:tcBorders>
                  <w:shd w:val="clear" w:color="auto" w:fill="auto"/>
                  <w:vAlign w:val="center"/>
                </w:tcPr>
                <w:p w14:paraId="5B2208C9" w14:textId="77777777" w:rsidR="00942A9C" w:rsidRPr="00942A9C" w:rsidRDefault="00942A9C" w:rsidP="00942A9C"/>
              </w:tc>
              <w:tc>
                <w:tcPr>
                  <w:tcW w:w="1200" w:type="dxa"/>
                  <w:tcBorders>
                    <w:top w:val="nil"/>
                    <w:left w:val="nil"/>
                    <w:bottom w:val="nil"/>
                    <w:right w:val="nil"/>
                  </w:tcBorders>
                  <w:shd w:val="clear" w:color="auto" w:fill="auto"/>
                  <w:vAlign w:val="center"/>
                </w:tcPr>
                <w:p w14:paraId="43B7ED4C" w14:textId="77777777" w:rsidR="00942A9C" w:rsidRPr="00942A9C" w:rsidRDefault="00942A9C" w:rsidP="00942A9C"/>
              </w:tc>
            </w:tr>
            <w:tr w:rsidR="00942A9C" w:rsidRPr="00942A9C" w14:paraId="3A041781" w14:textId="77777777" w:rsidTr="00942A9C">
              <w:trPr>
                <w:trHeight w:val="285"/>
              </w:trPr>
              <w:tc>
                <w:tcPr>
                  <w:tcW w:w="720" w:type="dxa"/>
                  <w:tcBorders>
                    <w:top w:val="nil"/>
                    <w:left w:val="nil"/>
                    <w:bottom w:val="nil"/>
                    <w:right w:val="nil"/>
                  </w:tcBorders>
                  <w:shd w:val="clear" w:color="auto" w:fill="auto"/>
                  <w:noWrap/>
                  <w:vAlign w:val="center"/>
                </w:tcPr>
                <w:p w14:paraId="54032F75" w14:textId="77777777" w:rsidR="00942A9C" w:rsidRPr="00942A9C" w:rsidRDefault="00942A9C" w:rsidP="00942A9C"/>
              </w:tc>
              <w:tc>
                <w:tcPr>
                  <w:tcW w:w="4680" w:type="dxa"/>
                  <w:tcBorders>
                    <w:top w:val="nil"/>
                    <w:left w:val="nil"/>
                    <w:bottom w:val="nil"/>
                    <w:right w:val="nil"/>
                  </w:tcBorders>
                  <w:shd w:val="clear" w:color="auto" w:fill="auto"/>
                  <w:vAlign w:val="bottom"/>
                </w:tcPr>
                <w:p w14:paraId="19408190" w14:textId="77777777" w:rsidR="00942A9C" w:rsidRPr="00942A9C" w:rsidRDefault="00942A9C" w:rsidP="00942A9C">
                  <w:r w:rsidRPr="00942A9C">
                    <w:t>Lsv =15740 m3/h -  ukupno svežeg vazduha</w:t>
                  </w:r>
                </w:p>
              </w:tc>
              <w:tc>
                <w:tcPr>
                  <w:tcW w:w="701" w:type="dxa"/>
                  <w:tcBorders>
                    <w:top w:val="nil"/>
                    <w:left w:val="nil"/>
                    <w:bottom w:val="nil"/>
                    <w:right w:val="nil"/>
                  </w:tcBorders>
                  <w:shd w:val="clear" w:color="auto" w:fill="auto"/>
                  <w:noWrap/>
                  <w:vAlign w:val="bottom"/>
                </w:tcPr>
                <w:p w14:paraId="5AB7249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F028B71" w14:textId="77777777" w:rsidR="00942A9C" w:rsidRPr="00942A9C" w:rsidRDefault="00942A9C" w:rsidP="00942A9C"/>
              </w:tc>
              <w:tc>
                <w:tcPr>
                  <w:tcW w:w="1320" w:type="dxa"/>
                  <w:tcBorders>
                    <w:top w:val="nil"/>
                    <w:left w:val="nil"/>
                    <w:bottom w:val="nil"/>
                    <w:right w:val="nil"/>
                  </w:tcBorders>
                  <w:shd w:val="clear" w:color="auto" w:fill="auto"/>
                  <w:vAlign w:val="center"/>
                </w:tcPr>
                <w:p w14:paraId="5FAC53CD" w14:textId="77777777" w:rsidR="00942A9C" w:rsidRPr="00942A9C" w:rsidRDefault="00942A9C" w:rsidP="00942A9C"/>
              </w:tc>
              <w:tc>
                <w:tcPr>
                  <w:tcW w:w="1200" w:type="dxa"/>
                  <w:tcBorders>
                    <w:top w:val="nil"/>
                    <w:left w:val="nil"/>
                    <w:bottom w:val="nil"/>
                    <w:right w:val="nil"/>
                  </w:tcBorders>
                  <w:shd w:val="clear" w:color="auto" w:fill="auto"/>
                  <w:vAlign w:val="center"/>
                </w:tcPr>
                <w:p w14:paraId="7117D2EF" w14:textId="77777777" w:rsidR="00942A9C" w:rsidRPr="00942A9C" w:rsidRDefault="00942A9C" w:rsidP="00942A9C"/>
              </w:tc>
            </w:tr>
            <w:tr w:rsidR="00942A9C" w:rsidRPr="00942A9C" w14:paraId="3E891EDF" w14:textId="77777777" w:rsidTr="00942A9C">
              <w:trPr>
                <w:trHeight w:val="285"/>
              </w:trPr>
              <w:tc>
                <w:tcPr>
                  <w:tcW w:w="720" w:type="dxa"/>
                  <w:tcBorders>
                    <w:top w:val="nil"/>
                    <w:left w:val="nil"/>
                    <w:bottom w:val="nil"/>
                    <w:right w:val="nil"/>
                  </w:tcBorders>
                  <w:shd w:val="clear" w:color="auto" w:fill="auto"/>
                  <w:noWrap/>
                  <w:vAlign w:val="center"/>
                </w:tcPr>
                <w:p w14:paraId="4A06934B" w14:textId="77777777" w:rsidR="00942A9C" w:rsidRPr="00942A9C" w:rsidRDefault="00942A9C" w:rsidP="00942A9C"/>
              </w:tc>
              <w:tc>
                <w:tcPr>
                  <w:tcW w:w="4680" w:type="dxa"/>
                  <w:tcBorders>
                    <w:top w:val="nil"/>
                    <w:left w:val="nil"/>
                    <w:bottom w:val="nil"/>
                    <w:right w:val="nil"/>
                  </w:tcBorders>
                  <w:shd w:val="clear" w:color="auto" w:fill="auto"/>
                  <w:vAlign w:val="bottom"/>
                </w:tcPr>
                <w:p w14:paraId="794D7F81" w14:textId="77777777" w:rsidR="00942A9C" w:rsidRPr="00942A9C" w:rsidRDefault="00942A9C" w:rsidP="00942A9C">
                  <w:r w:rsidRPr="00942A9C">
                    <w:t>Lub =15740 m3/h -  ukupno ubacnog vazduha</w:t>
                  </w:r>
                </w:p>
              </w:tc>
              <w:tc>
                <w:tcPr>
                  <w:tcW w:w="701" w:type="dxa"/>
                  <w:tcBorders>
                    <w:top w:val="nil"/>
                    <w:left w:val="nil"/>
                    <w:bottom w:val="nil"/>
                    <w:right w:val="nil"/>
                  </w:tcBorders>
                  <w:shd w:val="clear" w:color="auto" w:fill="auto"/>
                  <w:noWrap/>
                  <w:vAlign w:val="bottom"/>
                </w:tcPr>
                <w:p w14:paraId="2D21813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966A624" w14:textId="77777777" w:rsidR="00942A9C" w:rsidRPr="00942A9C" w:rsidRDefault="00942A9C" w:rsidP="00942A9C"/>
              </w:tc>
              <w:tc>
                <w:tcPr>
                  <w:tcW w:w="1320" w:type="dxa"/>
                  <w:tcBorders>
                    <w:top w:val="nil"/>
                    <w:left w:val="nil"/>
                    <w:bottom w:val="nil"/>
                    <w:right w:val="nil"/>
                  </w:tcBorders>
                  <w:shd w:val="clear" w:color="auto" w:fill="auto"/>
                  <w:vAlign w:val="center"/>
                </w:tcPr>
                <w:p w14:paraId="7200B5C0" w14:textId="77777777" w:rsidR="00942A9C" w:rsidRPr="00942A9C" w:rsidRDefault="00942A9C" w:rsidP="00942A9C"/>
              </w:tc>
              <w:tc>
                <w:tcPr>
                  <w:tcW w:w="1200" w:type="dxa"/>
                  <w:tcBorders>
                    <w:top w:val="nil"/>
                    <w:left w:val="nil"/>
                    <w:bottom w:val="nil"/>
                    <w:right w:val="nil"/>
                  </w:tcBorders>
                  <w:shd w:val="clear" w:color="auto" w:fill="auto"/>
                  <w:vAlign w:val="center"/>
                </w:tcPr>
                <w:p w14:paraId="20497E90" w14:textId="77777777" w:rsidR="00942A9C" w:rsidRPr="00942A9C" w:rsidRDefault="00942A9C" w:rsidP="00942A9C"/>
              </w:tc>
            </w:tr>
            <w:tr w:rsidR="00942A9C" w:rsidRPr="00942A9C" w14:paraId="5F65A771" w14:textId="77777777" w:rsidTr="00942A9C">
              <w:trPr>
                <w:trHeight w:val="285"/>
              </w:trPr>
              <w:tc>
                <w:tcPr>
                  <w:tcW w:w="720" w:type="dxa"/>
                  <w:tcBorders>
                    <w:top w:val="nil"/>
                    <w:left w:val="nil"/>
                    <w:bottom w:val="nil"/>
                    <w:right w:val="nil"/>
                  </w:tcBorders>
                  <w:shd w:val="clear" w:color="auto" w:fill="auto"/>
                  <w:noWrap/>
                  <w:vAlign w:val="center"/>
                </w:tcPr>
                <w:p w14:paraId="2D723292" w14:textId="77777777" w:rsidR="00942A9C" w:rsidRPr="00942A9C" w:rsidRDefault="00942A9C" w:rsidP="00942A9C"/>
              </w:tc>
              <w:tc>
                <w:tcPr>
                  <w:tcW w:w="4680" w:type="dxa"/>
                  <w:tcBorders>
                    <w:top w:val="nil"/>
                    <w:left w:val="nil"/>
                    <w:bottom w:val="nil"/>
                    <w:right w:val="nil"/>
                  </w:tcBorders>
                  <w:shd w:val="clear" w:color="auto" w:fill="auto"/>
                  <w:vAlign w:val="bottom"/>
                </w:tcPr>
                <w:p w14:paraId="110AD18D" w14:textId="77777777" w:rsidR="00942A9C" w:rsidRPr="00942A9C" w:rsidRDefault="00942A9C" w:rsidP="00942A9C">
                  <w:r w:rsidRPr="00942A9C">
                    <w:t>Liz =10590 m3/h -  ukupno odsisnog vazduha</w:t>
                  </w:r>
                </w:p>
              </w:tc>
              <w:tc>
                <w:tcPr>
                  <w:tcW w:w="701" w:type="dxa"/>
                  <w:tcBorders>
                    <w:top w:val="nil"/>
                    <w:left w:val="nil"/>
                    <w:bottom w:val="nil"/>
                    <w:right w:val="nil"/>
                  </w:tcBorders>
                  <w:shd w:val="clear" w:color="auto" w:fill="auto"/>
                  <w:noWrap/>
                  <w:vAlign w:val="bottom"/>
                </w:tcPr>
                <w:p w14:paraId="6715BEC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844A6BE" w14:textId="77777777" w:rsidR="00942A9C" w:rsidRPr="00942A9C" w:rsidRDefault="00942A9C" w:rsidP="00942A9C"/>
              </w:tc>
              <w:tc>
                <w:tcPr>
                  <w:tcW w:w="1320" w:type="dxa"/>
                  <w:tcBorders>
                    <w:top w:val="nil"/>
                    <w:left w:val="nil"/>
                    <w:bottom w:val="nil"/>
                    <w:right w:val="nil"/>
                  </w:tcBorders>
                  <w:shd w:val="clear" w:color="auto" w:fill="auto"/>
                  <w:vAlign w:val="center"/>
                </w:tcPr>
                <w:p w14:paraId="0CBDA7AF" w14:textId="77777777" w:rsidR="00942A9C" w:rsidRPr="00942A9C" w:rsidRDefault="00942A9C" w:rsidP="00942A9C"/>
              </w:tc>
              <w:tc>
                <w:tcPr>
                  <w:tcW w:w="1200" w:type="dxa"/>
                  <w:tcBorders>
                    <w:top w:val="nil"/>
                    <w:left w:val="nil"/>
                    <w:bottom w:val="nil"/>
                    <w:right w:val="nil"/>
                  </w:tcBorders>
                  <w:shd w:val="clear" w:color="auto" w:fill="auto"/>
                  <w:vAlign w:val="center"/>
                </w:tcPr>
                <w:p w14:paraId="62D6A430" w14:textId="77777777" w:rsidR="00942A9C" w:rsidRPr="00942A9C" w:rsidRDefault="00942A9C" w:rsidP="00942A9C"/>
              </w:tc>
            </w:tr>
            <w:tr w:rsidR="00942A9C" w:rsidRPr="00942A9C" w14:paraId="04E61821" w14:textId="77777777" w:rsidTr="00942A9C">
              <w:trPr>
                <w:trHeight w:val="255"/>
              </w:trPr>
              <w:tc>
                <w:tcPr>
                  <w:tcW w:w="720" w:type="dxa"/>
                  <w:tcBorders>
                    <w:top w:val="nil"/>
                    <w:left w:val="nil"/>
                    <w:bottom w:val="nil"/>
                    <w:right w:val="nil"/>
                  </w:tcBorders>
                  <w:shd w:val="clear" w:color="auto" w:fill="auto"/>
                  <w:noWrap/>
                  <w:vAlign w:val="center"/>
                </w:tcPr>
                <w:p w14:paraId="59D58A5E" w14:textId="77777777" w:rsidR="00942A9C" w:rsidRPr="00942A9C" w:rsidRDefault="00942A9C" w:rsidP="00942A9C"/>
              </w:tc>
              <w:tc>
                <w:tcPr>
                  <w:tcW w:w="4680" w:type="dxa"/>
                  <w:tcBorders>
                    <w:top w:val="nil"/>
                    <w:left w:val="nil"/>
                    <w:bottom w:val="nil"/>
                    <w:right w:val="nil"/>
                  </w:tcBorders>
                  <w:shd w:val="clear" w:color="auto" w:fill="auto"/>
                  <w:vAlign w:val="bottom"/>
                </w:tcPr>
                <w:p w14:paraId="702A1CB3" w14:textId="77777777" w:rsidR="00942A9C" w:rsidRPr="00942A9C" w:rsidRDefault="00942A9C" w:rsidP="00942A9C">
                  <w:r w:rsidRPr="00942A9C">
                    <w:t>tpz/tpl=20/26 °C - temp.prostorije zima/leto</w:t>
                  </w:r>
                </w:p>
              </w:tc>
              <w:tc>
                <w:tcPr>
                  <w:tcW w:w="701" w:type="dxa"/>
                  <w:tcBorders>
                    <w:top w:val="nil"/>
                    <w:left w:val="nil"/>
                    <w:bottom w:val="nil"/>
                    <w:right w:val="nil"/>
                  </w:tcBorders>
                  <w:shd w:val="clear" w:color="auto" w:fill="auto"/>
                  <w:noWrap/>
                  <w:vAlign w:val="bottom"/>
                </w:tcPr>
                <w:p w14:paraId="1A9BF61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C3C9BF5" w14:textId="77777777" w:rsidR="00942A9C" w:rsidRPr="00942A9C" w:rsidRDefault="00942A9C" w:rsidP="00942A9C"/>
              </w:tc>
              <w:tc>
                <w:tcPr>
                  <w:tcW w:w="1320" w:type="dxa"/>
                  <w:tcBorders>
                    <w:top w:val="nil"/>
                    <w:left w:val="nil"/>
                    <w:bottom w:val="nil"/>
                    <w:right w:val="nil"/>
                  </w:tcBorders>
                  <w:shd w:val="clear" w:color="auto" w:fill="auto"/>
                  <w:vAlign w:val="center"/>
                </w:tcPr>
                <w:p w14:paraId="6C37EA68" w14:textId="77777777" w:rsidR="00942A9C" w:rsidRPr="00942A9C" w:rsidRDefault="00942A9C" w:rsidP="00942A9C"/>
              </w:tc>
              <w:tc>
                <w:tcPr>
                  <w:tcW w:w="1200" w:type="dxa"/>
                  <w:tcBorders>
                    <w:top w:val="nil"/>
                    <w:left w:val="nil"/>
                    <w:bottom w:val="nil"/>
                    <w:right w:val="nil"/>
                  </w:tcBorders>
                  <w:shd w:val="clear" w:color="auto" w:fill="auto"/>
                  <w:vAlign w:val="center"/>
                </w:tcPr>
                <w:p w14:paraId="382880E8" w14:textId="77777777" w:rsidR="00942A9C" w:rsidRPr="00942A9C" w:rsidRDefault="00942A9C" w:rsidP="00942A9C"/>
              </w:tc>
            </w:tr>
            <w:tr w:rsidR="00942A9C" w:rsidRPr="00942A9C" w14:paraId="43FC96FE" w14:textId="77777777" w:rsidTr="00942A9C">
              <w:trPr>
                <w:trHeight w:val="255"/>
              </w:trPr>
              <w:tc>
                <w:tcPr>
                  <w:tcW w:w="720" w:type="dxa"/>
                  <w:tcBorders>
                    <w:top w:val="nil"/>
                    <w:left w:val="nil"/>
                    <w:bottom w:val="nil"/>
                    <w:right w:val="nil"/>
                  </w:tcBorders>
                  <w:shd w:val="clear" w:color="auto" w:fill="auto"/>
                  <w:noWrap/>
                  <w:vAlign w:val="center"/>
                </w:tcPr>
                <w:p w14:paraId="0A386749" w14:textId="77777777" w:rsidR="00942A9C" w:rsidRPr="00942A9C" w:rsidRDefault="00942A9C" w:rsidP="00942A9C"/>
              </w:tc>
              <w:tc>
                <w:tcPr>
                  <w:tcW w:w="4680" w:type="dxa"/>
                  <w:tcBorders>
                    <w:top w:val="nil"/>
                    <w:left w:val="nil"/>
                    <w:bottom w:val="nil"/>
                    <w:right w:val="nil"/>
                  </w:tcBorders>
                  <w:shd w:val="clear" w:color="auto" w:fill="auto"/>
                  <w:vAlign w:val="bottom"/>
                </w:tcPr>
                <w:p w14:paraId="30DEFEF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5E7F9F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F6E117C" w14:textId="77777777" w:rsidR="00942A9C" w:rsidRPr="00942A9C" w:rsidRDefault="00942A9C" w:rsidP="00942A9C"/>
              </w:tc>
              <w:tc>
                <w:tcPr>
                  <w:tcW w:w="1320" w:type="dxa"/>
                  <w:tcBorders>
                    <w:top w:val="nil"/>
                    <w:left w:val="nil"/>
                    <w:bottom w:val="nil"/>
                    <w:right w:val="nil"/>
                  </w:tcBorders>
                  <w:shd w:val="clear" w:color="auto" w:fill="auto"/>
                  <w:vAlign w:val="center"/>
                </w:tcPr>
                <w:p w14:paraId="1CA1B344" w14:textId="77777777" w:rsidR="00942A9C" w:rsidRPr="00942A9C" w:rsidRDefault="00942A9C" w:rsidP="00942A9C"/>
              </w:tc>
              <w:tc>
                <w:tcPr>
                  <w:tcW w:w="1200" w:type="dxa"/>
                  <w:tcBorders>
                    <w:top w:val="nil"/>
                    <w:left w:val="nil"/>
                    <w:bottom w:val="nil"/>
                    <w:right w:val="nil"/>
                  </w:tcBorders>
                  <w:shd w:val="clear" w:color="auto" w:fill="auto"/>
                  <w:vAlign w:val="center"/>
                </w:tcPr>
                <w:p w14:paraId="0266FCCB" w14:textId="77777777" w:rsidR="00942A9C" w:rsidRPr="00942A9C" w:rsidRDefault="00942A9C" w:rsidP="00942A9C"/>
              </w:tc>
            </w:tr>
            <w:tr w:rsidR="00942A9C" w:rsidRPr="00942A9C" w14:paraId="4C1AAB1F" w14:textId="77777777" w:rsidTr="00942A9C">
              <w:trPr>
                <w:trHeight w:val="255"/>
              </w:trPr>
              <w:tc>
                <w:tcPr>
                  <w:tcW w:w="720" w:type="dxa"/>
                  <w:tcBorders>
                    <w:top w:val="nil"/>
                    <w:left w:val="nil"/>
                    <w:bottom w:val="nil"/>
                    <w:right w:val="nil"/>
                  </w:tcBorders>
                  <w:shd w:val="clear" w:color="auto" w:fill="auto"/>
                  <w:noWrap/>
                  <w:vAlign w:val="center"/>
                </w:tcPr>
                <w:p w14:paraId="4C395E4C" w14:textId="77777777" w:rsidR="00942A9C" w:rsidRPr="00942A9C" w:rsidRDefault="00942A9C" w:rsidP="00942A9C"/>
              </w:tc>
              <w:tc>
                <w:tcPr>
                  <w:tcW w:w="4680" w:type="dxa"/>
                  <w:tcBorders>
                    <w:top w:val="nil"/>
                    <w:left w:val="nil"/>
                    <w:bottom w:val="nil"/>
                    <w:right w:val="nil"/>
                  </w:tcBorders>
                  <w:shd w:val="clear" w:color="auto" w:fill="auto"/>
                  <w:vAlign w:val="bottom"/>
                </w:tcPr>
                <w:p w14:paraId="4FE37A27" w14:textId="77777777" w:rsidR="00942A9C" w:rsidRPr="00942A9C" w:rsidRDefault="00942A9C" w:rsidP="00942A9C">
                  <w:r w:rsidRPr="00942A9C">
                    <w:t>Rekuperator</w:t>
                  </w:r>
                </w:p>
              </w:tc>
              <w:tc>
                <w:tcPr>
                  <w:tcW w:w="701" w:type="dxa"/>
                  <w:tcBorders>
                    <w:top w:val="nil"/>
                    <w:left w:val="nil"/>
                    <w:bottom w:val="nil"/>
                    <w:right w:val="nil"/>
                  </w:tcBorders>
                  <w:shd w:val="clear" w:color="auto" w:fill="auto"/>
                  <w:noWrap/>
                  <w:vAlign w:val="bottom"/>
                </w:tcPr>
                <w:p w14:paraId="64D1FD4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6EDDE09" w14:textId="77777777" w:rsidR="00942A9C" w:rsidRPr="00942A9C" w:rsidRDefault="00942A9C" w:rsidP="00942A9C"/>
              </w:tc>
              <w:tc>
                <w:tcPr>
                  <w:tcW w:w="1320" w:type="dxa"/>
                  <w:tcBorders>
                    <w:top w:val="nil"/>
                    <w:left w:val="nil"/>
                    <w:bottom w:val="nil"/>
                    <w:right w:val="nil"/>
                  </w:tcBorders>
                  <w:shd w:val="clear" w:color="auto" w:fill="auto"/>
                  <w:vAlign w:val="center"/>
                </w:tcPr>
                <w:p w14:paraId="4E6BF249" w14:textId="77777777" w:rsidR="00942A9C" w:rsidRPr="00942A9C" w:rsidRDefault="00942A9C" w:rsidP="00942A9C"/>
              </w:tc>
              <w:tc>
                <w:tcPr>
                  <w:tcW w:w="1200" w:type="dxa"/>
                  <w:tcBorders>
                    <w:top w:val="nil"/>
                    <w:left w:val="nil"/>
                    <w:bottom w:val="nil"/>
                    <w:right w:val="nil"/>
                  </w:tcBorders>
                  <w:shd w:val="clear" w:color="auto" w:fill="auto"/>
                  <w:vAlign w:val="center"/>
                </w:tcPr>
                <w:p w14:paraId="1E3AAD65" w14:textId="77777777" w:rsidR="00942A9C" w:rsidRPr="00942A9C" w:rsidRDefault="00942A9C" w:rsidP="00942A9C"/>
              </w:tc>
            </w:tr>
            <w:tr w:rsidR="00942A9C" w:rsidRPr="00942A9C" w14:paraId="77605715" w14:textId="77777777" w:rsidTr="00942A9C">
              <w:trPr>
                <w:trHeight w:val="510"/>
              </w:trPr>
              <w:tc>
                <w:tcPr>
                  <w:tcW w:w="720" w:type="dxa"/>
                  <w:tcBorders>
                    <w:top w:val="nil"/>
                    <w:left w:val="nil"/>
                    <w:bottom w:val="nil"/>
                    <w:right w:val="nil"/>
                  </w:tcBorders>
                  <w:shd w:val="clear" w:color="auto" w:fill="auto"/>
                  <w:noWrap/>
                  <w:vAlign w:val="center"/>
                </w:tcPr>
                <w:p w14:paraId="36239D47" w14:textId="77777777" w:rsidR="00942A9C" w:rsidRPr="00942A9C" w:rsidRDefault="00942A9C" w:rsidP="00942A9C"/>
              </w:tc>
              <w:tc>
                <w:tcPr>
                  <w:tcW w:w="4680" w:type="dxa"/>
                  <w:tcBorders>
                    <w:top w:val="nil"/>
                    <w:left w:val="nil"/>
                    <w:bottom w:val="nil"/>
                    <w:right w:val="nil"/>
                  </w:tcBorders>
                  <w:shd w:val="clear" w:color="auto" w:fill="auto"/>
                  <w:vAlign w:val="bottom"/>
                </w:tcPr>
                <w:p w14:paraId="0F557E8B" w14:textId="77777777" w:rsidR="00942A9C" w:rsidRPr="00942A9C" w:rsidRDefault="00942A9C" w:rsidP="00942A9C">
                  <w:r w:rsidRPr="00942A9C">
                    <w:t>Tsvu/Tsvi = -18/1.7 oC - temperatura svežeg vazduha ulaz/izlaz</w:t>
                  </w:r>
                </w:p>
              </w:tc>
              <w:tc>
                <w:tcPr>
                  <w:tcW w:w="701" w:type="dxa"/>
                  <w:tcBorders>
                    <w:top w:val="nil"/>
                    <w:left w:val="nil"/>
                    <w:bottom w:val="nil"/>
                    <w:right w:val="nil"/>
                  </w:tcBorders>
                  <w:shd w:val="clear" w:color="auto" w:fill="auto"/>
                  <w:noWrap/>
                  <w:vAlign w:val="bottom"/>
                </w:tcPr>
                <w:p w14:paraId="5DE4547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B8A2FE1" w14:textId="77777777" w:rsidR="00942A9C" w:rsidRPr="00942A9C" w:rsidRDefault="00942A9C" w:rsidP="00942A9C"/>
              </w:tc>
              <w:tc>
                <w:tcPr>
                  <w:tcW w:w="1320" w:type="dxa"/>
                  <w:tcBorders>
                    <w:top w:val="nil"/>
                    <w:left w:val="nil"/>
                    <w:bottom w:val="nil"/>
                    <w:right w:val="nil"/>
                  </w:tcBorders>
                  <w:shd w:val="clear" w:color="auto" w:fill="auto"/>
                  <w:vAlign w:val="center"/>
                </w:tcPr>
                <w:p w14:paraId="1F5B96DE" w14:textId="77777777" w:rsidR="00942A9C" w:rsidRPr="00942A9C" w:rsidRDefault="00942A9C" w:rsidP="00942A9C"/>
              </w:tc>
              <w:tc>
                <w:tcPr>
                  <w:tcW w:w="1200" w:type="dxa"/>
                  <w:tcBorders>
                    <w:top w:val="nil"/>
                    <w:left w:val="nil"/>
                    <w:bottom w:val="nil"/>
                    <w:right w:val="nil"/>
                  </w:tcBorders>
                  <w:shd w:val="clear" w:color="auto" w:fill="auto"/>
                  <w:vAlign w:val="center"/>
                </w:tcPr>
                <w:p w14:paraId="17B78B1B" w14:textId="77777777" w:rsidR="00942A9C" w:rsidRPr="00942A9C" w:rsidRDefault="00942A9C" w:rsidP="00942A9C"/>
              </w:tc>
            </w:tr>
            <w:tr w:rsidR="00942A9C" w:rsidRPr="00942A9C" w14:paraId="0338A8DA" w14:textId="77777777" w:rsidTr="00942A9C">
              <w:trPr>
                <w:trHeight w:val="510"/>
              </w:trPr>
              <w:tc>
                <w:tcPr>
                  <w:tcW w:w="720" w:type="dxa"/>
                  <w:tcBorders>
                    <w:top w:val="nil"/>
                    <w:left w:val="nil"/>
                    <w:bottom w:val="nil"/>
                    <w:right w:val="nil"/>
                  </w:tcBorders>
                  <w:shd w:val="clear" w:color="auto" w:fill="auto"/>
                  <w:noWrap/>
                  <w:vAlign w:val="center"/>
                </w:tcPr>
                <w:p w14:paraId="45F9BD62" w14:textId="77777777" w:rsidR="00942A9C" w:rsidRPr="00942A9C" w:rsidRDefault="00942A9C" w:rsidP="00942A9C"/>
              </w:tc>
              <w:tc>
                <w:tcPr>
                  <w:tcW w:w="4680" w:type="dxa"/>
                  <w:tcBorders>
                    <w:top w:val="nil"/>
                    <w:left w:val="nil"/>
                    <w:bottom w:val="nil"/>
                    <w:right w:val="nil"/>
                  </w:tcBorders>
                  <w:shd w:val="clear" w:color="auto" w:fill="auto"/>
                  <w:vAlign w:val="bottom"/>
                </w:tcPr>
                <w:p w14:paraId="18E34314" w14:textId="77777777" w:rsidR="00942A9C" w:rsidRPr="00942A9C" w:rsidRDefault="00942A9C" w:rsidP="00942A9C">
                  <w:r w:rsidRPr="00942A9C">
                    <w:t>Tovu/Tovi = 20/-1.5 oC - temperatura otpadnog vazduha ulaz/izlaz</w:t>
                  </w:r>
                </w:p>
              </w:tc>
              <w:tc>
                <w:tcPr>
                  <w:tcW w:w="701" w:type="dxa"/>
                  <w:tcBorders>
                    <w:top w:val="nil"/>
                    <w:left w:val="nil"/>
                    <w:bottom w:val="nil"/>
                    <w:right w:val="nil"/>
                  </w:tcBorders>
                  <w:shd w:val="clear" w:color="auto" w:fill="auto"/>
                  <w:noWrap/>
                  <w:vAlign w:val="bottom"/>
                </w:tcPr>
                <w:p w14:paraId="61910E0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4D36854" w14:textId="77777777" w:rsidR="00942A9C" w:rsidRPr="00942A9C" w:rsidRDefault="00942A9C" w:rsidP="00942A9C"/>
              </w:tc>
              <w:tc>
                <w:tcPr>
                  <w:tcW w:w="1320" w:type="dxa"/>
                  <w:tcBorders>
                    <w:top w:val="nil"/>
                    <w:left w:val="nil"/>
                    <w:bottom w:val="nil"/>
                    <w:right w:val="nil"/>
                  </w:tcBorders>
                  <w:shd w:val="clear" w:color="auto" w:fill="auto"/>
                  <w:vAlign w:val="center"/>
                </w:tcPr>
                <w:p w14:paraId="0D560CD3" w14:textId="77777777" w:rsidR="00942A9C" w:rsidRPr="00942A9C" w:rsidRDefault="00942A9C" w:rsidP="00942A9C"/>
              </w:tc>
              <w:tc>
                <w:tcPr>
                  <w:tcW w:w="1200" w:type="dxa"/>
                  <w:tcBorders>
                    <w:top w:val="nil"/>
                    <w:left w:val="nil"/>
                    <w:bottom w:val="nil"/>
                    <w:right w:val="nil"/>
                  </w:tcBorders>
                  <w:shd w:val="clear" w:color="auto" w:fill="auto"/>
                  <w:vAlign w:val="center"/>
                </w:tcPr>
                <w:p w14:paraId="3936B7DF" w14:textId="77777777" w:rsidR="00942A9C" w:rsidRPr="00942A9C" w:rsidRDefault="00942A9C" w:rsidP="00942A9C"/>
              </w:tc>
            </w:tr>
            <w:tr w:rsidR="00942A9C" w:rsidRPr="00942A9C" w14:paraId="66E7D6EB" w14:textId="77777777" w:rsidTr="00942A9C">
              <w:trPr>
                <w:trHeight w:val="255"/>
              </w:trPr>
              <w:tc>
                <w:tcPr>
                  <w:tcW w:w="720" w:type="dxa"/>
                  <w:tcBorders>
                    <w:top w:val="nil"/>
                    <w:left w:val="nil"/>
                    <w:bottom w:val="nil"/>
                    <w:right w:val="nil"/>
                  </w:tcBorders>
                  <w:shd w:val="clear" w:color="auto" w:fill="auto"/>
                  <w:noWrap/>
                  <w:vAlign w:val="center"/>
                </w:tcPr>
                <w:p w14:paraId="2FB26792" w14:textId="77777777" w:rsidR="00942A9C" w:rsidRPr="00942A9C" w:rsidRDefault="00942A9C" w:rsidP="00942A9C"/>
              </w:tc>
              <w:tc>
                <w:tcPr>
                  <w:tcW w:w="4680" w:type="dxa"/>
                  <w:tcBorders>
                    <w:top w:val="nil"/>
                    <w:left w:val="nil"/>
                    <w:bottom w:val="nil"/>
                    <w:right w:val="nil"/>
                  </w:tcBorders>
                  <w:shd w:val="clear" w:color="auto" w:fill="auto"/>
                  <w:vAlign w:val="bottom"/>
                </w:tcPr>
                <w:p w14:paraId="6A3C249B"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055339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FA9D7B0" w14:textId="77777777" w:rsidR="00942A9C" w:rsidRPr="00942A9C" w:rsidRDefault="00942A9C" w:rsidP="00942A9C"/>
              </w:tc>
              <w:tc>
                <w:tcPr>
                  <w:tcW w:w="1320" w:type="dxa"/>
                  <w:tcBorders>
                    <w:top w:val="nil"/>
                    <w:left w:val="nil"/>
                    <w:bottom w:val="nil"/>
                    <w:right w:val="nil"/>
                  </w:tcBorders>
                  <w:shd w:val="clear" w:color="auto" w:fill="auto"/>
                  <w:vAlign w:val="center"/>
                </w:tcPr>
                <w:p w14:paraId="31C469FC" w14:textId="77777777" w:rsidR="00942A9C" w:rsidRPr="00942A9C" w:rsidRDefault="00942A9C" w:rsidP="00942A9C"/>
              </w:tc>
              <w:tc>
                <w:tcPr>
                  <w:tcW w:w="1200" w:type="dxa"/>
                  <w:tcBorders>
                    <w:top w:val="nil"/>
                    <w:left w:val="nil"/>
                    <w:bottom w:val="nil"/>
                    <w:right w:val="nil"/>
                  </w:tcBorders>
                  <w:shd w:val="clear" w:color="auto" w:fill="auto"/>
                  <w:vAlign w:val="center"/>
                </w:tcPr>
                <w:p w14:paraId="5722A384" w14:textId="77777777" w:rsidR="00942A9C" w:rsidRPr="00942A9C" w:rsidRDefault="00942A9C" w:rsidP="00942A9C"/>
              </w:tc>
            </w:tr>
            <w:tr w:rsidR="00942A9C" w:rsidRPr="00942A9C" w14:paraId="6AD3B7FA" w14:textId="77777777" w:rsidTr="00942A9C">
              <w:trPr>
                <w:trHeight w:val="255"/>
              </w:trPr>
              <w:tc>
                <w:tcPr>
                  <w:tcW w:w="720" w:type="dxa"/>
                  <w:tcBorders>
                    <w:top w:val="nil"/>
                    <w:left w:val="nil"/>
                    <w:bottom w:val="nil"/>
                    <w:right w:val="nil"/>
                  </w:tcBorders>
                  <w:shd w:val="clear" w:color="auto" w:fill="auto"/>
                  <w:noWrap/>
                  <w:vAlign w:val="center"/>
                </w:tcPr>
                <w:p w14:paraId="672CD8A6" w14:textId="77777777" w:rsidR="00942A9C" w:rsidRPr="00942A9C" w:rsidRDefault="00942A9C" w:rsidP="00942A9C"/>
              </w:tc>
              <w:tc>
                <w:tcPr>
                  <w:tcW w:w="4680" w:type="dxa"/>
                  <w:tcBorders>
                    <w:top w:val="nil"/>
                    <w:left w:val="nil"/>
                    <w:bottom w:val="nil"/>
                    <w:right w:val="nil"/>
                  </w:tcBorders>
                  <w:shd w:val="clear" w:color="auto" w:fill="auto"/>
                  <w:vAlign w:val="bottom"/>
                </w:tcPr>
                <w:p w14:paraId="3E804BFF" w14:textId="77777777" w:rsidR="00942A9C" w:rsidRPr="00942A9C" w:rsidRDefault="00942A9C" w:rsidP="00942A9C">
                  <w:r w:rsidRPr="00942A9C">
                    <w:t>Grejač</w:t>
                  </w:r>
                </w:p>
              </w:tc>
              <w:tc>
                <w:tcPr>
                  <w:tcW w:w="701" w:type="dxa"/>
                  <w:tcBorders>
                    <w:top w:val="nil"/>
                    <w:left w:val="nil"/>
                    <w:bottom w:val="nil"/>
                    <w:right w:val="nil"/>
                  </w:tcBorders>
                  <w:shd w:val="clear" w:color="auto" w:fill="auto"/>
                  <w:noWrap/>
                  <w:vAlign w:val="bottom"/>
                </w:tcPr>
                <w:p w14:paraId="5AF03A7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D00F134" w14:textId="77777777" w:rsidR="00942A9C" w:rsidRPr="00942A9C" w:rsidRDefault="00942A9C" w:rsidP="00942A9C"/>
              </w:tc>
              <w:tc>
                <w:tcPr>
                  <w:tcW w:w="1320" w:type="dxa"/>
                  <w:tcBorders>
                    <w:top w:val="nil"/>
                    <w:left w:val="nil"/>
                    <w:bottom w:val="nil"/>
                    <w:right w:val="nil"/>
                  </w:tcBorders>
                  <w:shd w:val="clear" w:color="auto" w:fill="auto"/>
                  <w:vAlign w:val="center"/>
                </w:tcPr>
                <w:p w14:paraId="38323447" w14:textId="77777777" w:rsidR="00942A9C" w:rsidRPr="00942A9C" w:rsidRDefault="00942A9C" w:rsidP="00942A9C"/>
              </w:tc>
              <w:tc>
                <w:tcPr>
                  <w:tcW w:w="1200" w:type="dxa"/>
                  <w:tcBorders>
                    <w:top w:val="nil"/>
                    <w:left w:val="nil"/>
                    <w:bottom w:val="nil"/>
                    <w:right w:val="nil"/>
                  </w:tcBorders>
                  <w:shd w:val="clear" w:color="auto" w:fill="auto"/>
                  <w:vAlign w:val="center"/>
                </w:tcPr>
                <w:p w14:paraId="790C6035" w14:textId="77777777" w:rsidR="00942A9C" w:rsidRPr="00942A9C" w:rsidRDefault="00942A9C" w:rsidP="00942A9C"/>
              </w:tc>
            </w:tr>
            <w:tr w:rsidR="00942A9C" w:rsidRPr="00942A9C" w14:paraId="051CD037" w14:textId="77777777" w:rsidTr="00942A9C">
              <w:trPr>
                <w:trHeight w:val="255"/>
              </w:trPr>
              <w:tc>
                <w:tcPr>
                  <w:tcW w:w="720" w:type="dxa"/>
                  <w:tcBorders>
                    <w:top w:val="nil"/>
                    <w:left w:val="nil"/>
                    <w:bottom w:val="nil"/>
                    <w:right w:val="nil"/>
                  </w:tcBorders>
                  <w:shd w:val="clear" w:color="auto" w:fill="auto"/>
                  <w:noWrap/>
                  <w:vAlign w:val="center"/>
                </w:tcPr>
                <w:p w14:paraId="5745F338" w14:textId="77777777" w:rsidR="00942A9C" w:rsidRPr="00942A9C" w:rsidRDefault="00942A9C" w:rsidP="00942A9C"/>
              </w:tc>
              <w:tc>
                <w:tcPr>
                  <w:tcW w:w="4680" w:type="dxa"/>
                  <w:tcBorders>
                    <w:top w:val="nil"/>
                    <w:left w:val="nil"/>
                    <w:bottom w:val="nil"/>
                    <w:right w:val="nil"/>
                  </w:tcBorders>
                  <w:shd w:val="clear" w:color="auto" w:fill="auto"/>
                  <w:vAlign w:val="bottom"/>
                </w:tcPr>
                <w:p w14:paraId="31909FDC" w14:textId="77777777" w:rsidR="00942A9C" w:rsidRPr="00942A9C" w:rsidRDefault="00942A9C" w:rsidP="00942A9C">
                  <w:r w:rsidRPr="00942A9C">
                    <w:t>Qgr = 118.13 kW –snaga toplovodnog grejača</w:t>
                  </w:r>
                </w:p>
              </w:tc>
              <w:tc>
                <w:tcPr>
                  <w:tcW w:w="701" w:type="dxa"/>
                  <w:tcBorders>
                    <w:top w:val="nil"/>
                    <w:left w:val="nil"/>
                    <w:bottom w:val="nil"/>
                    <w:right w:val="nil"/>
                  </w:tcBorders>
                  <w:shd w:val="clear" w:color="auto" w:fill="auto"/>
                  <w:noWrap/>
                  <w:vAlign w:val="bottom"/>
                </w:tcPr>
                <w:p w14:paraId="14517FB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59D12DB" w14:textId="77777777" w:rsidR="00942A9C" w:rsidRPr="00942A9C" w:rsidRDefault="00942A9C" w:rsidP="00942A9C"/>
              </w:tc>
              <w:tc>
                <w:tcPr>
                  <w:tcW w:w="1320" w:type="dxa"/>
                  <w:tcBorders>
                    <w:top w:val="nil"/>
                    <w:left w:val="nil"/>
                    <w:bottom w:val="nil"/>
                    <w:right w:val="nil"/>
                  </w:tcBorders>
                  <w:shd w:val="clear" w:color="auto" w:fill="auto"/>
                  <w:vAlign w:val="center"/>
                </w:tcPr>
                <w:p w14:paraId="45E915B4" w14:textId="77777777" w:rsidR="00942A9C" w:rsidRPr="00942A9C" w:rsidRDefault="00942A9C" w:rsidP="00942A9C"/>
              </w:tc>
              <w:tc>
                <w:tcPr>
                  <w:tcW w:w="1200" w:type="dxa"/>
                  <w:tcBorders>
                    <w:top w:val="nil"/>
                    <w:left w:val="nil"/>
                    <w:bottom w:val="nil"/>
                    <w:right w:val="nil"/>
                  </w:tcBorders>
                  <w:shd w:val="clear" w:color="auto" w:fill="auto"/>
                  <w:vAlign w:val="center"/>
                </w:tcPr>
                <w:p w14:paraId="19F2726F" w14:textId="77777777" w:rsidR="00942A9C" w:rsidRPr="00942A9C" w:rsidRDefault="00942A9C" w:rsidP="00942A9C"/>
              </w:tc>
            </w:tr>
            <w:tr w:rsidR="00942A9C" w:rsidRPr="00942A9C" w14:paraId="16651A62" w14:textId="77777777" w:rsidTr="00942A9C">
              <w:trPr>
                <w:trHeight w:val="255"/>
              </w:trPr>
              <w:tc>
                <w:tcPr>
                  <w:tcW w:w="720" w:type="dxa"/>
                  <w:tcBorders>
                    <w:top w:val="nil"/>
                    <w:left w:val="nil"/>
                    <w:bottom w:val="nil"/>
                    <w:right w:val="nil"/>
                  </w:tcBorders>
                  <w:shd w:val="clear" w:color="auto" w:fill="auto"/>
                  <w:noWrap/>
                  <w:vAlign w:val="center"/>
                </w:tcPr>
                <w:p w14:paraId="3D6C70D3" w14:textId="77777777" w:rsidR="00942A9C" w:rsidRPr="00942A9C" w:rsidRDefault="00942A9C" w:rsidP="00942A9C"/>
              </w:tc>
              <w:tc>
                <w:tcPr>
                  <w:tcW w:w="4680" w:type="dxa"/>
                  <w:tcBorders>
                    <w:top w:val="nil"/>
                    <w:left w:val="nil"/>
                    <w:bottom w:val="nil"/>
                    <w:right w:val="nil"/>
                  </w:tcBorders>
                  <w:shd w:val="clear" w:color="auto" w:fill="auto"/>
                  <w:vAlign w:val="bottom"/>
                </w:tcPr>
                <w:p w14:paraId="043113E4" w14:textId="77777777" w:rsidR="00942A9C" w:rsidRPr="00942A9C" w:rsidRDefault="00942A9C" w:rsidP="00942A9C">
                  <w:r w:rsidRPr="00942A9C">
                    <w:t>Tvu/Tvi = 0/22 oC - temperatura vazduha ulaz/izlaz</w:t>
                  </w:r>
                </w:p>
              </w:tc>
              <w:tc>
                <w:tcPr>
                  <w:tcW w:w="701" w:type="dxa"/>
                  <w:tcBorders>
                    <w:top w:val="nil"/>
                    <w:left w:val="nil"/>
                    <w:bottom w:val="nil"/>
                    <w:right w:val="nil"/>
                  </w:tcBorders>
                  <w:shd w:val="clear" w:color="auto" w:fill="auto"/>
                  <w:noWrap/>
                  <w:vAlign w:val="bottom"/>
                </w:tcPr>
                <w:p w14:paraId="69D4BF0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1B09DE0" w14:textId="77777777" w:rsidR="00942A9C" w:rsidRPr="00942A9C" w:rsidRDefault="00942A9C" w:rsidP="00942A9C"/>
              </w:tc>
              <w:tc>
                <w:tcPr>
                  <w:tcW w:w="1320" w:type="dxa"/>
                  <w:tcBorders>
                    <w:top w:val="nil"/>
                    <w:left w:val="nil"/>
                    <w:bottom w:val="nil"/>
                    <w:right w:val="nil"/>
                  </w:tcBorders>
                  <w:shd w:val="clear" w:color="auto" w:fill="auto"/>
                  <w:vAlign w:val="center"/>
                </w:tcPr>
                <w:p w14:paraId="0FA54E4E" w14:textId="77777777" w:rsidR="00942A9C" w:rsidRPr="00942A9C" w:rsidRDefault="00942A9C" w:rsidP="00942A9C"/>
              </w:tc>
              <w:tc>
                <w:tcPr>
                  <w:tcW w:w="1200" w:type="dxa"/>
                  <w:tcBorders>
                    <w:top w:val="nil"/>
                    <w:left w:val="nil"/>
                    <w:bottom w:val="nil"/>
                    <w:right w:val="nil"/>
                  </w:tcBorders>
                  <w:shd w:val="clear" w:color="auto" w:fill="auto"/>
                  <w:vAlign w:val="center"/>
                </w:tcPr>
                <w:p w14:paraId="53B9B517" w14:textId="77777777" w:rsidR="00942A9C" w:rsidRPr="00942A9C" w:rsidRDefault="00942A9C" w:rsidP="00942A9C"/>
              </w:tc>
            </w:tr>
            <w:tr w:rsidR="00942A9C" w:rsidRPr="00942A9C" w14:paraId="151392FA" w14:textId="77777777" w:rsidTr="00942A9C">
              <w:trPr>
                <w:trHeight w:val="255"/>
              </w:trPr>
              <w:tc>
                <w:tcPr>
                  <w:tcW w:w="720" w:type="dxa"/>
                  <w:tcBorders>
                    <w:top w:val="nil"/>
                    <w:left w:val="nil"/>
                    <w:bottom w:val="nil"/>
                    <w:right w:val="nil"/>
                  </w:tcBorders>
                  <w:shd w:val="clear" w:color="auto" w:fill="auto"/>
                  <w:noWrap/>
                  <w:vAlign w:val="center"/>
                </w:tcPr>
                <w:p w14:paraId="3FB1F213" w14:textId="77777777" w:rsidR="00942A9C" w:rsidRPr="00942A9C" w:rsidRDefault="00942A9C" w:rsidP="00942A9C"/>
              </w:tc>
              <w:tc>
                <w:tcPr>
                  <w:tcW w:w="4680" w:type="dxa"/>
                  <w:tcBorders>
                    <w:top w:val="nil"/>
                    <w:left w:val="nil"/>
                    <w:bottom w:val="nil"/>
                    <w:right w:val="nil"/>
                  </w:tcBorders>
                  <w:shd w:val="clear" w:color="auto" w:fill="auto"/>
                  <w:vAlign w:val="bottom"/>
                </w:tcPr>
                <w:p w14:paraId="28A09FE4" w14:textId="77777777" w:rsidR="00942A9C" w:rsidRPr="00942A9C" w:rsidRDefault="00942A9C" w:rsidP="00942A9C">
                  <w:r w:rsidRPr="00942A9C">
                    <w:t>dP = 17 kPa - pad pritiska sa vodene strane</w:t>
                  </w:r>
                </w:p>
              </w:tc>
              <w:tc>
                <w:tcPr>
                  <w:tcW w:w="701" w:type="dxa"/>
                  <w:tcBorders>
                    <w:top w:val="nil"/>
                    <w:left w:val="nil"/>
                    <w:bottom w:val="nil"/>
                    <w:right w:val="nil"/>
                  </w:tcBorders>
                  <w:shd w:val="clear" w:color="auto" w:fill="auto"/>
                  <w:noWrap/>
                  <w:vAlign w:val="bottom"/>
                </w:tcPr>
                <w:p w14:paraId="3522B14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EF74377" w14:textId="77777777" w:rsidR="00942A9C" w:rsidRPr="00942A9C" w:rsidRDefault="00942A9C" w:rsidP="00942A9C"/>
              </w:tc>
              <w:tc>
                <w:tcPr>
                  <w:tcW w:w="1320" w:type="dxa"/>
                  <w:tcBorders>
                    <w:top w:val="nil"/>
                    <w:left w:val="nil"/>
                    <w:bottom w:val="nil"/>
                    <w:right w:val="nil"/>
                  </w:tcBorders>
                  <w:shd w:val="clear" w:color="auto" w:fill="auto"/>
                  <w:vAlign w:val="center"/>
                </w:tcPr>
                <w:p w14:paraId="3EE3E3D4" w14:textId="77777777" w:rsidR="00942A9C" w:rsidRPr="00942A9C" w:rsidRDefault="00942A9C" w:rsidP="00942A9C"/>
              </w:tc>
              <w:tc>
                <w:tcPr>
                  <w:tcW w:w="1200" w:type="dxa"/>
                  <w:tcBorders>
                    <w:top w:val="nil"/>
                    <w:left w:val="nil"/>
                    <w:bottom w:val="nil"/>
                    <w:right w:val="nil"/>
                  </w:tcBorders>
                  <w:shd w:val="clear" w:color="auto" w:fill="auto"/>
                  <w:vAlign w:val="center"/>
                </w:tcPr>
                <w:p w14:paraId="47A80D50" w14:textId="77777777" w:rsidR="00942A9C" w:rsidRPr="00942A9C" w:rsidRDefault="00942A9C" w:rsidP="00942A9C"/>
              </w:tc>
            </w:tr>
            <w:tr w:rsidR="00942A9C" w:rsidRPr="00942A9C" w14:paraId="15F5F635" w14:textId="77777777" w:rsidTr="00942A9C">
              <w:trPr>
                <w:trHeight w:val="255"/>
              </w:trPr>
              <w:tc>
                <w:tcPr>
                  <w:tcW w:w="720" w:type="dxa"/>
                  <w:tcBorders>
                    <w:top w:val="nil"/>
                    <w:left w:val="nil"/>
                    <w:bottom w:val="nil"/>
                    <w:right w:val="nil"/>
                  </w:tcBorders>
                  <w:shd w:val="clear" w:color="auto" w:fill="auto"/>
                  <w:noWrap/>
                  <w:vAlign w:val="center"/>
                </w:tcPr>
                <w:p w14:paraId="2AFA3D4A" w14:textId="77777777" w:rsidR="00942A9C" w:rsidRPr="00942A9C" w:rsidRDefault="00942A9C" w:rsidP="00942A9C"/>
              </w:tc>
              <w:tc>
                <w:tcPr>
                  <w:tcW w:w="4680" w:type="dxa"/>
                  <w:tcBorders>
                    <w:top w:val="nil"/>
                    <w:left w:val="nil"/>
                    <w:bottom w:val="nil"/>
                    <w:right w:val="nil"/>
                  </w:tcBorders>
                  <w:shd w:val="clear" w:color="auto" w:fill="auto"/>
                  <w:vAlign w:val="bottom"/>
                </w:tcPr>
                <w:p w14:paraId="5D0E09C3"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E995B6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C55396A" w14:textId="77777777" w:rsidR="00942A9C" w:rsidRPr="00942A9C" w:rsidRDefault="00942A9C" w:rsidP="00942A9C"/>
              </w:tc>
              <w:tc>
                <w:tcPr>
                  <w:tcW w:w="1320" w:type="dxa"/>
                  <w:tcBorders>
                    <w:top w:val="nil"/>
                    <w:left w:val="nil"/>
                    <w:bottom w:val="nil"/>
                    <w:right w:val="nil"/>
                  </w:tcBorders>
                  <w:shd w:val="clear" w:color="auto" w:fill="auto"/>
                  <w:vAlign w:val="center"/>
                </w:tcPr>
                <w:p w14:paraId="4C888906" w14:textId="77777777" w:rsidR="00942A9C" w:rsidRPr="00942A9C" w:rsidRDefault="00942A9C" w:rsidP="00942A9C"/>
              </w:tc>
              <w:tc>
                <w:tcPr>
                  <w:tcW w:w="1200" w:type="dxa"/>
                  <w:tcBorders>
                    <w:top w:val="nil"/>
                    <w:left w:val="nil"/>
                    <w:bottom w:val="nil"/>
                    <w:right w:val="nil"/>
                  </w:tcBorders>
                  <w:shd w:val="clear" w:color="auto" w:fill="auto"/>
                  <w:vAlign w:val="center"/>
                </w:tcPr>
                <w:p w14:paraId="2CFD8C23" w14:textId="77777777" w:rsidR="00942A9C" w:rsidRPr="00942A9C" w:rsidRDefault="00942A9C" w:rsidP="00942A9C"/>
              </w:tc>
            </w:tr>
            <w:tr w:rsidR="00942A9C" w:rsidRPr="00942A9C" w14:paraId="74345540" w14:textId="77777777" w:rsidTr="00942A9C">
              <w:trPr>
                <w:trHeight w:val="255"/>
              </w:trPr>
              <w:tc>
                <w:tcPr>
                  <w:tcW w:w="720" w:type="dxa"/>
                  <w:tcBorders>
                    <w:top w:val="nil"/>
                    <w:left w:val="nil"/>
                    <w:bottom w:val="nil"/>
                    <w:right w:val="nil"/>
                  </w:tcBorders>
                  <w:shd w:val="clear" w:color="auto" w:fill="auto"/>
                  <w:noWrap/>
                  <w:vAlign w:val="center"/>
                </w:tcPr>
                <w:p w14:paraId="17F2FA6A" w14:textId="77777777" w:rsidR="00942A9C" w:rsidRPr="00942A9C" w:rsidRDefault="00942A9C" w:rsidP="00942A9C"/>
              </w:tc>
              <w:tc>
                <w:tcPr>
                  <w:tcW w:w="4680" w:type="dxa"/>
                  <w:tcBorders>
                    <w:top w:val="nil"/>
                    <w:left w:val="nil"/>
                    <w:bottom w:val="nil"/>
                    <w:right w:val="nil"/>
                  </w:tcBorders>
                  <w:shd w:val="clear" w:color="auto" w:fill="auto"/>
                  <w:vAlign w:val="bottom"/>
                </w:tcPr>
                <w:p w14:paraId="5F7D7FF6" w14:textId="77777777" w:rsidR="00942A9C" w:rsidRPr="00942A9C" w:rsidRDefault="00942A9C" w:rsidP="00942A9C">
                  <w:r w:rsidRPr="00942A9C">
                    <w:t>Hladnjak</w:t>
                  </w:r>
                </w:p>
              </w:tc>
              <w:tc>
                <w:tcPr>
                  <w:tcW w:w="701" w:type="dxa"/>
                  <w:tcBorders>
                    <w:top w:val="nil"/>
                    <w:left w:val="nil"/>
                    <w:bottom w:val="nil"/>
                    <w:right w:val="nil"/>
                  </w:tcBorders>
                  <w:shd w:val="clear" w:color="auto" w:fill="auto"/>
                  <w:noWrap/>
                  <w:vAlign w:val="bottom"/>
                </w:tcPr>
                <w:p w14:paraId="6CA2D6D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E189ABF" w14:textId="77777777" w:rsidR="00942A9C" w:rsidRPr="00942A9C" w:rsidRDefault="00942A9C" w:rsidP="00942A9C"/>
              </w:tc>
              <w:tc>
                <w:tcPr>
                  <w:tcW w:w="1320" w:type="dxa"/>
                  <w:tcBorders>
                    <w:top w:val="nil"/>
                    <w:left w:val="nil"/>
                    <w:bottom w:val="nil"/>
                    <w:right w:val="nil"/>
                  </w:tcBorders>
                  <w:shd w:val="clear" w:color="auto" w:fill="auto"/>
                  <w:vAlign w:val="center"/>
                </w:tcPr>
                <w:p w14:paraId="50F5647B" w14:textId="77777777" w:rsidR="00942A9C" w:rsidRPr="00942A9C" w:rsidRDefault="00942A9C" w:rsidP="00942A9C"/>
              </w:tc>
              <w:tc>
                <w:tcPr>
                  <w:tcW w:w="1200" w:type="dxa"/>
                  <w:tcBorders>
                    <w:top w:val="nil"/>
                    <w:left w:val="nil"/>
                    <w:bottom w:val="nil"/>
                    <w:right w:val="nil"/>
                  </w:tcBorders>
                  <w:shd w:val="clear" w:color="auto" w:fill="auto"/>
                  <w:vAlign w:val="center"/>
                </w:tcPr>
                <w:p w14:paraId="711CAD61" w14:textId="77777777" w:rsidR="00942A9C" w:rsidRPr="00942A9C" w:rsidRDefault="00942A9C" w:rsidP="00942A9C"/>
              </w:tc>
            </w:tr>
            <w:tr w:rsidR="00942A9C" w:rsidRPr="00942A9C" w14:paraId="06D14046" w14:textId="77777777" w:rsidTr="00942A9C">
              <w:trPr>
                <w:trHeight w:val="255"/>
              </w:trPr>
              <w:tc>
                <w:tcPr>
                  <w:tcW w:w="720" w:type="dxa"/>
                  <w:tcBorders>
                    <w:top w:val="nil"/>
                    <w:left w:val="nil"/>
                    <w:bottom w:val="nil"/>
                    <w:right w:val="nil"/>
                  </w:tcBorders>
                  <w:shd w:val="clear" w:color="auto" w:fill="auto"/>
                  <w:noWrap/>
                  <w:vAlign w:val="center"/>
                </w:tcPr>
                <w:p w14:paraId="16B77190" w14:textId="77777777" w:rsidR="00942A9C" w:rsidRPr="00942A9C" w:rsidRDefault="00942A9C" w:rsidP="00942A9C"/>
              </w:tc>
              <w:tc>
                <w:tcPr>
                  <w:tcW w:w="4680" w:type="dxa"/>
                  <w:tcBorders>
                    <w:top w:val="nil"/>
                    <w:left w:val="nil"/>
                    <w:bottom w:val="nil"/>
                    <w:right w:val="nil"/>
                  </w:tcBorders>
                  <w:shd w:val="clear" w:color="auto" w:fill="auto"/>
                  <w:vAlign w:val="bottom"/>
                </w:tcPr>
                <w:p w14:paraId="168C57CA" w14:textId="77777777" w:rsidR="00942A9C" w:rsidRPr="00942A9C" w:rsidRDefault="00942A9C" w:rsidP="00942A9C">
                  <w:r w:rsidRPr="00942A9C">
                    <w:t>Qhl = 38.17 kW –kapacitet hladnjaka</w:t>
                  </w:r>
                </w:p>
              </w:tc>
              <w:tc>
                <w:tcPr>
                  <w:tcW w:w="701" w:type="dxa"/>
                  <w:tcBorders>
                    <w:top w:val="nil"/>
                    <w:left w:val="nil"/>
                    <w:bottom w:val="nil"/>
                    <w:right w:val="nil"/>
                  </w:tcBorders>
                  <w:shd w:val="clear" w:color="auto" w:fill="auto"/>
                  <w:noWrap/>
                  <w:vAlign w:val="bottom"/>
                </w:tcPr>
                <w:p w14:paraId="211095E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452CD1B" w14:textId="77777777" w:rsidR="00942A9C" w:rsidRPr="00942A9C" w:rsidRDefault="00942A9C" w:rsidP="00942A9C"/>
              </w:tc>
              <w:tc>
                <w:tcPr>
                  <w:tcW w:w="1320" w:type="dxa"/>
                  <w:tcBorders>
                    <w:top w:val="nil"/>
                    <w:left w:val="nil"/>
                    <w:bottom w:val="nil"/>
                    <w:right w:val="nil"/>
                  </w:tcBorders>
                  <w:shd w:val="clear" w:color="auto" w:fill="auto"/>
                  <w:vAlign w:val="center"/>
                </w:tcPr>
                <w:p w14:paraId="47933BA8" w14:textId="77777777" w:rsidR="00942A9C" w:rsidRPr="00942A9C" w:rsidRDefault="00942A9C" w:rsidP="00942A9C"/>
              </w:tc>
              <w:tc>
                <w:tcPr>
                  <w:tcW w:w="1200" w:type="dxa"/>
                  <w:tcBorders>
                    <w:top w:val="nil"/>
                    <w:left w:val="nil"/>
                    <w:bottom w:val="nil"/>
                    <w:right w:val="nil"/>
                  </w:tcBorders>
                  <w:shd w:val="clear" w:color="auto" w:fill="auto"/>
                  <w:vAlign w:val="center"/>
                </w:tcPr>
                <w:p w14:paraId="7664745E" w14:textId="77777777" w:rsidR="00942A9C" w:rsidRPr="00942A9C" w:rsidRDefault="00942A9C" w:rsidP="00942A9C"/>
              </w:tc>
            </w:tr>
            <w:tr w:rsidR="00942A9C" w:rsidRPr="00942A9C" w14:paraId="3467EA3A" w14:textId="77777777" w:rsidTr="00942A9C">
              <w:trPr>
                <w:trHeight w:val="510"/>
              </w:trPr>
              <w:tc>
                <w:tcPr>
                  <w:tcW w:w="720" w:type="dxa"/>
                  <w:tcBorders>
                    <w:top w:val="nil"/>
                    <w:left w:val="nil"/>
                    <w:bottom w:val="nil"/>
                    <w:right w:val="nil"/>
                  </w:tcBorders>
                  <w:shd w:val="clear" w:color="auto" w:fill="auto"/>
                  <w:noWrap/>
                  <w:vAlign w:val="center"/>
                </w:tcPr>
                <w:p w14:paraId="249B764D" w14:textId="77777777" w:rsidR="00942A9C" w:rsidRPr="00942A9C" w:rsidRDefault="00942A9C" w:rsidP="00942A9C"/>
              </w:tc>
              <w:tc>
                <w:tcPr>
                  <w:tcW w:w="4680" w:type="dxa"/>
                  <w:tcBorders>
                    <w:top w:val="nil"/>
                    <w:left w:val="nil"/>
                    <w:bottom w:val="nil"/>
                    <w:right w:val="nil"/>
                  </w:tcBorders>
                  <w:shd w:val="clear" w:color="auto" w:fill="auto"/>
                  <w:vAlign w:val="bottom"/>
                </w:tcPr>
                <w:p w14:paraId="7B163CA3" w14:textId="77777777" w:rsidR="00942A9C" w:rsidRPr="00942A9C" w:rsidRDefault="00942A9C" w:rsidP="00942A9C">
                  <w:r w:rsidRPr="00942A9C">
                    <w:t>Tvu/Tvi = 31/24 oC - temperatura vazduha ulaz/izlaz</w:t>
                  </w:r>
                </w:p>
              </w:tc>
              <w:tc>
                <w:tcPr>
                  <w:tcW w:w="701" w:type="dxa"/>
                  <w:tcBorders>
                    <w:top w:val="nil"/>
                    <w:left w:val="nil"/>
                    <w:bottom w:val="nil"/>
                    <w:right w:val="nil"/>
                  </w:tcBorders>
                  <w:shd w:val="clear" w:color="auto" w:fill="auto"/>
                  <w:noWrap/>
                  <w:vAlign w:val="bottom"/>
                </w:tcPr>
                <w:p w14:paraId="1F21432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A1A3ECE" w14:textId="77777777" w:rsidR="00942A9C" w:rsidRPr="00942A9C" w:rsidRDefault="00942A9C" w:rsidP="00942A9C"/>
              </w:tc>
              <w:tc>
                <w:tcPr>
                  <w:tcW w:w="1320" w:type="dxa"/>
                  <w:tcBorders>
                    <w:top w:val="nil"/>
                    <w:left w:val="nil"/>
                    <w:bottom w:val="nil"/>
                    <w:right w:val="nil"/>
                  </w:tcBorders>
                  <w:shd w:val="clear" w:color="auto" w:fill="auto"/>
                  <w:vAlign w:val="center"/>
                </w:tcPr>
                <w:p w14:paraId="3BE8468B" w14:textId="77777777" w:rsidR="00942A9C" w:rsidRPr="00942A9C" w:rsidRDefault="00942A9C" w:rsidP="00942A9C"/>
              </w:tc>
              <w:tc>
                <w:tcPr>
                  <w:tcW w:w="1200" w:type="dxa"/>
                  <w:tcBorders>
                    <w:top w:val="nil"/>
                    <w:left w:val="nil"/>
                    <w:bottom w:val="nil"/>
                    <w:right w:val="nil"/>
                  </w:tcBorders>
                  <w:shd w:val="clear" w:color="auto" w:fill="auto"/>
                  <w:vAlign w:val="center"/>
                </w:tcPr>
                <w:p w14:paraId="58E716F0" w14:textId="77777777" w:rsidR="00942A9C" w:rsidRPr="00942A9C" w:rsidRDefault="00942A9C" w:rsidP="00942A9C"/>
              </w:tc>
            </w:tr>
            <w:tr w:rsidR="00942A9C" w:rsidRPr="00942A9C" w14:paraId="41118511" w14:textId="77777777" w:rsidTr="00942A9C">
              <w:trPr>
                <w:trHeight w:val="255"/>
              </w:trPr>
              <w:tc>
                <w:tcPr>
                  <w:tcW w:w="720" w:type="dxa"/>
                  <w:tcBorders>
                    <w:top w:val="nil"/>
                    <w:left w:val="nil"/>
                    <w:bottom w:val="nil"/>
                    <w:right w:val="nil"/>
                  </w:tcBorders>
                  <w:shd w:val="clear" w:color="auto" w:fill="auto"/>
                  <w:noWrap/>
                  <w:vAlign w:val="center"/>
                </w:tcPr>
                <w:p w14:paraId="11918246" w14:textId="77777777" w:rsidR="00942A9C" w:rsidRPr="00942A9C" w:rsidRDefault="00942A9C" w:rsidP="00942A9C"/>
              </w:tc>
              <w:tc>
                <w:tcPr>
                  <w:tcW w:w="4680" w:type="dxa"/>
                  <w:tcBorders>
                    <w:top w:val="nil"/>
                    <w:left w:val="nil"/>
                    <w:bottom w:val="nil"/>
                    <w:right w:val="nil"/>
                  </w:tcBorders>
                  <w:shd w:val="clear" w:color="auto" w:fill="auto"/>
                  <w:vAlign w:val="bottom"/>
                </w:tcPr>
                <w:p w14:paraId="163F6AAF" w14:textId="77777777" w:rsidR="00942A9C" w:rsidRPr="00942A9C" w:rsidRDefault="00942A9C" w:rsidP="00942A9C">
                  <w:r w:rsidRPr="00942A9C">
                    <w:t>dP = 31 kPa - pad pritiska sa vodene strane</w:t>
                  </w:r>
                </w:p>
              </w:tc>
              <w:tc>
                <w:tcPr>
                  <w:tcW w:w="701" w:type="dxa"/>
                  <w:tcBorders>
                    <w:top w:val="nil"/>
                    <w:left w:val="nil"/>
                    <w:bottom w:val="nil"/>
                    <w:right w:val="nil"/>
                  </w:tcBorders>
                  <w:shd w:val="clear" w:color="auto" w:fill="auto"/>
                  <w:noWrap/>
                  <w:vAlign w:val="bottom"/>
                </w:tcPr>
                <w:p w14:paraId="19EC785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FD1875C" w14:textId="77777777" w:rsidR="00942A9C" w:rsidRPr="00942A9C" w:rsidRDefault="00942A9C" w:rsidP="00942A9C"/>
              </w:tc>
              <w:tc>
                <w:tcPr>
                  <w:tcW w:w="1320" w:type="dxa"/>
                  <w:tcBorders>
                    <w:top w:val="nil"/>
                    <w:left w:val="nil"/>
                    <w:bottom w:val="nil"/>
                    <w:right w:val="nil"/>
                  </w:tcBorders>
                  <w:shd w:val="clear" w:color="auto" w:fill="auto"/>
                  <w:vAlign w:val="center"/>
                </w:tcPr>
                <w:p w14:paraId="4442A186" w14:textId="77777777" w:rsidR="00942A9C" w:rsidRPr="00942A9C" w:rsidRDefault="00942A9C" w:rsidP="00942A9C"/>
              </w:tc>
              <w:tc>
                <w:tcPr>
                  <w:tcW w:w="1200" w:type="dxa"/>
                  <w:tcBorders>
                    <w:top w:val="nil"/>
                    <w:left w:val="nil"/>
                    <w:bottom w:val="nil"/>
                    <w:right w:val="nil"/>
                  </w:tcBorders>
                  <w:shd w:val="clear" w:color="auto" w:fill="auto"/>
                  <w:vAlign w:val="center"/>
                </w:tcPr>
                <w:p w14:paraId="4B3B67FF" w14:textId="77777777" w:rsidR="00942A9C" w:rsidRPr="00942A9C" w:rsidRDefault="00942A9C" w:rsidP="00942A9C"/>
              </w:tc>
            </w:tr>
            <w:tr w:rsidR="00942A9C" w:rsidRPr="00942A9C" w14:paraId="64506A92" w14:textId="77777777" w:rsidTr="00942A9C">
              <w:trPr>
                <w:trHeight w:val="255"/>
              </w:trPr>
              <w:tc>
                <w:tcPr>
                  <w:tcW w:w="720" w:type="dxa"/>
                  <w:tcBorders>
                    <w:top w:val="nil"/>
                    <w:left w:val="nil"/>
                    <w:bottom w:val="nil"/>
                    <w:right w:val="nil"/>
                  </w:tcBorders>
                  <w:shd w:val="clear" w:color="auto" w:fill="auto"/>
                  <w:noWrap/>
                  <w:vAlign w:val="center"/>
                </w:tcPr>
                <w:p w14:paraId="582AB870" w14:textId="77777777" w:rsidR="00942A9C" w:rsidRPr="00942A9C" w:rsidRDefault="00942A9C" w:rsidP="00942A9C"/>
              </w:tc>
              <w:tc>
                <w:tcPr>
                  <w:tcW w:w="4680" w:type="dxa"/>
                  <w:tcBorders>
                    <w:top w:val="nil"/>
                    <w:left w:val="nil"/>
                    <w:bottom w:val="nil"/>
                    <w:right w:val="nil"/>
                  </w:tcBorders>
                  <w:shd w:val="clear" w:color="auto" w:fill="auto"/>
                  <w:vAlign w:val="bottom"/>
                </w:tcPr>
                <w:p w14:paraId="79F283AA"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7B20EE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4F3E288" w14:textId="77777777" w:rsidR="00942A9C" w:rsidRPr="00942A9C" w:rsidRDefault="00942A9C" w:rsidP="00942A9C"/>
              </w:tc>
              <w:tc>
                <w:tcPr>
                  <w:tcW w:w="1320" w:type="dxa"/>
                  <w:tcBorders>
                    <w:top w:val="nil"/>
                    <w:left w:val="nil"/>
                    <w:bottom w:val="nil"/>
                    <w:right w:val="nil"/>
                  </w:tcBorders>
                  <w:shd w:val="clear" w:color="auto" w:fill="auto"/>
                  <w:vAlign w:val="center"/>
                </w:tcPr>
                <w:p w14:paraId="0B4650FA" w14:textId="77777777" w:rsidR="00942A9C" w:rsidRPr="00942A9C" w:rsidRDefault="00942A9C" w:rsidP="00942A9C"/>
              </w:tc>
              <w:tc>
                <w:tcPr>
                  <w:tcW w:w="1200" w:type="dxa"/>
                  <w:tcBorders>
                    <w:top w:val="nil"/>
                    <w:left w:val="nil"/>
                    <w:bottom w:val="nil"/>
                    <w:right w:val="nil"/>
                  </w:tcBorders>
                  <w:shd w:val="clear" w:color="auto" w:fill="auto"/>
                  <w:vAlign w:val="center"/>
                </w:tcPr>
                <w:p w14:paraId="239D4AEF" w14:textId="77777777" w:rsidR="00942A9C" w:rsidRPr="00942A9C" w:rsidRDefault="00942A9C" w:rsidP="00942A9C"/>
              </w:tc>
            </w:tr>
            <w:tr w:rsidR="00942A9C" w:rsidRPr="00942A9C" w14:paraId="23598F8B" w14:textId="77777777" w:rsidTr="00942A9C">
              <w:trPr>
                <w:trHeight w:val="510"/>
              </w:trPr>
              <w:tc>
                <w:tcPr>
                  <w:tcW w:w="720" w:type="dxa"/>
                  <w:tcBorders>
                    <w:top w:val="nil"/>
                    <w:left w:val="nil"/>
                    <w:bottom w:val="nil"/>
                    <w:right w:val="nil"/>
                  </w:tcBorders>
                  <w:shd w:val="clear" w:color="auto" w:fill="auto"/>
                  <w:noWrap/>
                  <w:vAlign w:val="center"/>
                </w:tcPr>
                <w:p w14:paraId="7C154245" w14:textId="77777777" w:rsidR="00942A9C" w:rsidRPr="00942A9C" w:rsidRDefault="00942A9C" w:rsidP="00942A9C"/>
              </w:tc>
              <w:tc>
                <w:tcPr>
                  <w:tcW w:w="4680" w:type="dxa"/>
                  <w:tcBorders>
                    <w:top w:val="nil"/>
                    <w:left w:val="nil"/>
                    <w:bottom w:val="nil"/>
                    <w:right w:val="nil"/>
                  </w:tcBorders>
                  <w:shd w:val="clear" w:color="auto" w:fill="auto"/>
                  <w:vAlign w:val="bottom"/>
                </w:tcPr>
                <w:p w14:paraId="569C4C19" w14:textId="77777777" w:rsidR="00942A9C" w:rsidRPr="00942A9C" w:rsidRDefault="00942A9C" w:rsidP="00942A9C">
                  <w:r w:rsidRPr="00942A9C">
                    <w:t>Ventilator ubacnog vazduha sa frekventnim regulatorom</w:t>
                  </w:r>
                </w:p>
              </w:tc>
              <w:tc>
                <w:tcPr>
                  <w:tcW w:w="701" w:type="dxa"/>
                  <w:tcBorders>
                    <w:top w:val="nil"/>
                    <w:left w:val="nil"/>
                    <w:bottom w:val="nil"/>
                    <w:right w:val="nil"/>
                  </w:tcBorders>
                  <w:shd w:val="clear" w:color="auto" w:fill="auto"/>
                  <w:noWrap/>
                  <w:vAlign w:val="bottom"/>
                </w:tcPr>
                <w:p w14:paraId="45203ED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1168257" w14:textId="77777777" w:rsidR="00942A9C" w:rsidRPr="00942A9C" w:rsidRDefault="00942A9C" w:rsidP="00942A9C"/>
              </w:tc>
              <w:tc>
                <w:tcPr>
                  <w:tcW w:w="1320" w:type="dxa"/>
                  <w:tcBorders>
                    <w:top w:val="nil"/>
                    <w:left w:val="nil"/>
                    <w:bottom w:val="nil"/>
                    <w:right w:val="nil"/>
                  </w:tcBorders>
                  <w:shd w:val="clear" w:color="auto" w:fill="auto"/>
                  <w:vAlign w:val="center"/>
                </w:tcPr>
                <w:p w14:paraId="5792EFBD" w14:textId="77777777" w:rsidR="00942A9C" w:rsidRPr="00942A9C" w:rsidRDefault="00942A9C" w:rsidP="00942A9C"/>
              </w:tc>
              <w:tc>
                <w:tcPr>
                  <w:tcW w:w="1200" w:type="dxa"/>
                  <w:tcBorders>
                    <w:top w:val="nil"/>
                    <w:left w:val="nil"/>
                    <w:bottom w:val="nil"/>
                    <w:right w:val="nil"/>
                  </w:tcBorders>
                  <w:shd w:val="clear" w:color="auto" w:fill="auto"/>
                  <w:vAlign w:val="center"/>
                </w:tcPr>
                <w:p w14:paraId="3B03FEFA" w14:textId="77777777" w:rsidR="00942A9C" w:rsidRPr="00942A9C" w:rsidRDefault="00942A9C" w:rsidP="00942A9C"/>
              </w:tc>
            </w:tr>
            <w:tr w:rsidR="00942A9C" w:rsidRPr="00942A9C" w14:paraId="70768492" w14:textId="77777777" w:rsidTr="00942A9C">
              <w:trPr>
                <w:trHeight w:val="255"/>
              </w:trPr>
              <w:tc>
                <w:tcPr>
                  <w:tcW w:w="720" w:type="dxa"/>
                  <w:tcBorders>
                    <w:top w:val="nil"/>
                    <w:left w:val="nil"/>
                    <w:bottom w:val="nil"/>
                    <w:right w:val="nil"/>
                  </w:tcBorders>
                  <w:shd w:val="clear" w:color="auto" w:fill="auto"/>
                  <w:noWrap/>
                  <w:vAlign w:val="center"/>
                </w:tcPr>
                <w:p w14:paraId="3DE48F5A" w14:textId="77777777" w:rsidR="00942A9C" w:rsidRPr="00942A9C" w:rsidRDefault="00942A9C" w:rsidP="00942A9C"/>
              </w:tc>
              <w:tc>
                <w:tcPr>
                  <w:tcW w:w="4680" w:type="dxa"/>
                  <w:tcBorders>
                    <w:top w:val="nil"/>
                    <w:left w:val="nil"/>
                    <w:bottom w:val="nil"/>
                    <w:right w:val="nil"/>
                  </w:tcBorders>
                  <w:shd w:val="clear" w:color="auto" w:fill="auto"/>
                  <w:vAlign w:val="bottom"/>
                </w:tcPr>
                <w:p w14:paraId="045C50F5" w14:textId="77777777" w:rsidR="00942A9C" w:rsidRPr="00942A9C" w:rsidRDefault="00942A9C" w:rsidP="00942A9C">
                  <w:r w:rsidRPr="00942A9C">
                    <w:t>dPex=350 Pa - eksterni pad pritiska</w:t>
                  </w:r>
                </w:p>
              </w:tc>
              <w:tc>
                <w:tcPr>
                  <w:tcW w:w="701" w:type="dxa"/>
                  <w:tcBorders>
                    <w:top w:val="nil"/>
                    <w:left w:val="nil"/>
                    <w:bottom w:val="nil"/>
                    <w:right w:val="nil"/>
                  </w:tcBorders>
                  <w:shd w:val="clear" w:color="auto" w:fill="auto"/>
                  <w:noWrap/>
                  <w:vAlign w:val="bottom"/>
                </w:tcPr>
                <w:p w14:paraId="649A71A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406619E" w14:textId="77777777" w:rsidR="00942A9C" w:rsidRPr="00942A9C" w:rsidRDefault="00942A9C" w:rsidP="00942A9C"/>
              </w:tc>
              <w:tc>
                <w:tcPr>
                  <w:tcW w:w="1320" w:type="dxa"/>
                  <w:tcBorders>
                    <w:top w:val="nil"/>
                    <w:left w:val="nil"/>
                    <w:bottom w:val="nil"/>
                    <w:right w:val="nil"/>
                  </w:tcBorders>
                  <w:shd w:val="clear" w:color="auto" w:fill="auto"/>
                  <w:vAlign w:val="center"/>
                </w:tcPr>
                <w:p w14:paraId="53DBB759" w14:textId="77777777" w:rsidR="00942A9C" w:rsidRPr="00942A9C" w:rsidRDefault="00942A9C" w:rsidP="00942A9C"/>
              </w:tc>
              <w:tc>
                <w:tcPr>
                  <w:tcW w:w="1200" w:type="dxa"/>
                  <w:tcBorders>
                    <w:top w:val="nil"/>
                    <w:left w:val="nil"/>
                    <w:bottom w:val="nil"/>
                    <w:right w:val="nil"/>
                  </w:tcBorders>
                  <w:shd w:val="clear" w:color="auto" w:fill="auto"/>
                  <w:vAlign w:val="center"/>
                </w:tcPr>
                <w:p w14:paraId="2F15C014" w14:textId="77777777" w:rsidR="00942A9C" w:rsidRPr="00942A9C" w:rsidRDefault="00942A9C" w:rsidP="00942A9C"/>
              </w:tc>
            </w:tr>
            <w:tr w:rsidR="00942A9C" w:rsidRPr="00942A9C" w14:paraId="3D3B9D19" w14:textId="77777777" w:rsidTr="00942A9C">
              <w:trPr>
                <w:trHeight w:val="255"/>
              </w:trPr>
              <w:tc>
                <w:tcPr>
                  <w:tcW w:w="720" w:type="dxa"/>
                  <w:tcBorders>
                    <w:top w:val="nil"/>
                    <w:left w:val="nil"/>
                    <w:bottom w:val="nil"/>
                    <w:right w:val="nil"/>
                  </w:tcBorders>
                  <w:shd w:val="clear" w:color="auto" w:fill="auto"/>
                  <w:noWrap/>
                  <w:vAlign w:val="center"/>
                </w:tcPr>
                <w:p w14:paraId="0DC8D5EB" w14:textId="77777777" w:rsidR="00942A9C" w:rsidRPr="00942A9C" w:rsidRDefault="00942A9C" w:rsidP="00942A9C"/>
              </w:tc>
              <w:tc>
                <w:tcPr>
                  <w:tcW w:w="4680" w:type="dxa"/>
                  <w:tcBorders>
                    <w:top w:val="nil"/>
                    <w:left w:val="nil"/>
                    <w:bottom w:val="nil"/>
                    <w:right w:val="nil"/>
                  </w:tcBorders>
                  <w:shd w:val="clear" w:color="auto" w:fill="auto"/>
                  <w:vAlign w:val="bottom"/>
                </w:tcPr>
                <w:p w14:paraId="6CC35C07" w14:textId="77777777" w:rsidR="00942A9C" w:rsidRPr="00942A9C" w:rsidRDefault="00942A9C" w:rsidP="00942A9C">
                  <w:r w:rsidRPr="00942A9C">
                    <w:t>N = 7.5 KW - snaga motora</w:t>
                  </w:r>
                </w:p>
              </w:tc>
              <w:tc>
                <w:tcPr>
                  <w:tcW w:w="701" w:type="dxa"/>
                  <w:tcBorders>
                    <w:top w:val="nil"/>
                    <w:left w:val="nil"/>
                    <w:bottom w:val="nil"/>
                    <w:right w:val="nil"/>
                  </w:tcBorders>
                  <w:shd w:val="clear" w:color="auto" w:fill="auto"/>
                  <w:noWrap/>
                  <w:vAlign w:val="bottom"/>
                </w:tcPr>
                <w:p w14:paraId="1DAE799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97AA7C9" w14:textId="77777777" w:rsidR="00942A9C" w:rsidRPr="00942A9C" w:rsidRDefault="00942A9C" w:rsidP="00942A9C"/>
              </w:tc>
              <w:tc>
                <w:tcPr>
                  <w:tcW w:w="1320" w:type="dxa"/>
                  <w:tcBorders>
                    <w:top w:val="nil"/>
                    <w:left w:val="nil"/>
                    <w:bottom w:val="nil"/>
                    <w:right w:val="nil"/>
                  </w:tcBorders>
                  <w:shd w:val="clear" w:color="auto" w:fill="auto"/>
                  <w:vAlign w:val="center"/>
                </w:tcPr>
                <w:p w14:paraId="0183AA62" w14:textId="77777777" w:rsidR="00942A9C" w:rsidRPr="00942A9C" w:rsidRDefault="00942A9C" w:rsidP="00942A9C"/>
              </w:tc>
              <w:tc>
                <w:tcPr>
                  <w:tcW w:w="1200" w:type="dxa"/>
                  <w:tcBorders>
                    <w:top w:val="nil"/>
                    <w:left w:val="nil"/>
                    <w:bottom w:val="nil"/>
                    <w:right w:val="nil"/>
                  </w:tcBorders>
                  <w:shd w:val="clear" w:color="auto" w:fill="auto"/>
                  <w:vAlign w:val="center"/>
                </w:tcPr>
                <w:p w14:paraId="332C1558" w14:textId="77777777" w:rsidR="00942A9C" w:rsidRPr="00942A9C" w:rsidRDefault="00942A9C" w:rsidP="00942A9C"/>
              </w:tc>
            </w:tr>
            <w:tr w:rsidR="00942A9C" w:rsidRPr="00942A9C" w14:paraId="20FDAD7F" w14:textId="77777777" w:rsidTr="00942A9C">
              <w:trPr>
                <w:trHeight w:val="255"/>
              </w:trPr>
              <w:tc>
                <w:tcPr>
                  <w:tcW w:w="720" w:type="dxa"/>
                  <w:tcBorders>
                    <w:top w:val="nil"/>
                    <w:left w:val="nil"/>
                    <w:bottom w:val="nil"/>
                    <w:right w:val="nil"/>
                  </w:tcBorders>
                  <w:shd w:val="clear" w:color="auto" w:fill="auto"/>
                  <w:noWrap/>
                  <w:vAlign w:val="center"/>
                </w:tcPr>
                <w:p w14:paraId="33069C0A" w14:textId="77777777" w:rsidR="00942A9C" w:rsidRPr="00942A9C" w:rsidRDefault="00942A9C" w:rsidP="00942A9C"/>
              </w:tc>
              <w:tc>
                <w:tcPr>
                  <w:tcW w:w="4680" w:type="dxa"/>
                  <w:tcBorders>
                    <w:top w:val="nil"/>
                    <w:left w:val="nil"/>
                    <w:bottom w:val="nil"/>
                    <w:right w:val="nil"/>
                  </w:tcBorders>
                  <w:shd w:val="clear" w:color="auto" w:fill="auto"/>
                  <w:vAlign w:val="bottom"/>
                </w:tcPr>
                <w:p w14:paraId="1F9D0699" w14:textId="77777777" w:rsidR="00942A9C" w:rsidRPr="00942A9C" w:rsidRDefault="00942A9C" w:rsidP="00942A9C">
                  <w:r w:rsidRPr="00942A9C">
                    <w:t>n = 1537 o/min - broj obrtaja</w:t>
                  </w:r>
                </w:p>
              </w:tc>
              <w:tc>
                <w:tcPr>
                  <w:tcW w:w="701" w:type="dxa"/>
                  <w:tcBorders>
                    <w:top w:val="nil"/>
                    <w:left w:val="nil"/>
                    <w:bottom w:val="nil"/>
                    <w:right w:val="nil"/>
                  </w:tcBorders>
                  <w:shd w:val="clear" w:color="auto" w:fill="auto"/>
                  <w:noWrap/>
                  <w:vAlign w:val="bottom"/>
                </w:tcPr>
                <w:p w14:paraId="6612E2B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D8F623C" w14:textId="77777777" w:rsidR="00942A9C" w:rsidRPr="00942A9C" w:rsidRDefault="00942A9C" w:rsidP="00942A9C"/>
              </w:tc>
              <w:tc>
                <w:tcPr>
                  <w:tcW w:w="1320" w:type="dxa"/>
                  <w:tcBorders>
                    <w:top w:val="nil"/>
                    <w:left w:val="nil"/>
                    <w:bottom w:val="nil"/>
                    <w:right w:val="nil"/>
                  </w:tcBorders>
                  <w:shd w:val="clear" w:color="auto" w:fill="auto"/>
                  <w:vAlign w:val="center"/>
                </w:tcPr>
                <w:p w14:paraId="00B89202" w14:textId="77777777" w:rsidR="00942A9C" w:rsidRPr="00942A9C" w:rsidRDefault="00942A9C" w:rsidP="00942A9C"/>
              </w:tc>
              <w:tc>
                <w:tcPr>
                  <w:tcW w:w="1200" w:type="dxa"/>
                  <w:tcBorders>
                    <w:top w:val="nil"/>
                    <w:left w:val="nil"/>
                    <w:bottom w:val="nil"/>
                    <w:right w:val="nil"/>
                  </w:tcBorders>
                  <w:shd w:val="clear" w:color="auto" w:fill="auto"/>
                  <w:vAlign w:val="center"/>
                </w:tcPr>
                <w:p w14:paraId="43C61418" w14:textId="77777777" w:rsidR="00942A9C" w:rsidRPr="00942A9C" w:rsidRDefault="00942A9C" w:rsidP="00942A9C"/>
              </w:tc>
            </w:tr>
            <w:tr w:rsidR="00942A9C" w:rsidRPr="00942A9C" w14:paraId="1D9A23D1" w14:textId="77777777" w:rsidTr="00942A9C">
              <w:trPr>
                <w:trHeight w:val="255"/>
              </w:trPr>
              <w:tc>
                <w:tcPr>
                  <w:tcW w:w="720" w:type="dxa"/>
                  <w:tcBorders>
                    <w:top w:val="nil"/>
                    <w:left w:val="nil"/>
                    <w:bottom w:val="nil"/>
                    <w:right w:val="nil"/>
                  </w:tcBorders>
                  <w:shd w:val="clear" w:color="auto" w:fill="auto"/>
                  <w:noWrap/>
                  <w:vAlign w:val="center"/>
                </w:tcPr>
                <w:p w14:paraId="3EF598BC" w14:textId="77777777" w:rsidR="00942A9C" w:rsidRPr="00942A9C" w:rsidRDefault="00942A9C" w:rsidP="00942A9C"/>
              </w:tc>
              <w:tc>
                <w:tcPr>
                  <w:tcW w:w="4680" w:type="dxa"/>
                  <w:tcBorders>
                    <w:top w:val="nil"/>
                    <w:left w:val="nil"/>
                    <w:bottom w:val="nil"/>
                    <w:right w:val="nil"/>
                  </w:tcBorders>
                  <w:shd w:val="clear" w:color="auto" w:fill="auto"/>
                  <w:vAlign w:val="bottom"/>
                </w:tcPr>
                <w:p w14:paraId="6EF13597"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6A1E52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BE005D1" w14:textId="77777777" w:rsidR="00942A9C" w:rsidRPr="00942A9C" w:rsidRDefault="00942A9C" w:rsidP="00942A9C"/>
              </w:tc>
              <w:tc>
                <w:tcPr>
                  <w:tcW w:w="1320" w:type="dxa"/>
                  <w:tcBorders>
                    <w:top w:val="nil"/>
                    <w:left w:val="nil"/>
                    <w:bottom w:val="nil"/>
                    <w:right w:val="nil"/>
                  </w:tcBorders>
                  <w:shd w:val="clear" w:color="auto" w:fill="auto"/>
                  <w:vAlign w:val="center"/>
                </w:tcPr>
                <w:p w14:paraId="5C4C132B" w14:textId="77777777" w:rsidR="00942A9C" w:rsidRPr="00942A9C" w:rsidRDefault="00942A9C" w:rsidP="00942A9C"/>
              </w:tc>
              <w:tc>
                <w:tcPr>
                  <w:tcW w:w="1200" w:type="dxa"/>
                  <w:tcBorders>
                    <w:top w:val="nil"/>
                    <w:left w:val="nil"/>
                    <w:bottom w:val="nil"/>
                    <w:right w:val="nil"/>
                  </w:tcBorders>
                  <w:shd w:val="clear" w:color="auto" w:fill="auto"/>
                  <w:vAlign w:val="center"/>
                </w:tcPr>
                <w:p w14:paraId="6D88365B" w14:textId="77777777" w:rsidR="00942A9C" w:rsidRPr="00942A9C" w:rsidRDefault="00942A9C" w:rsidP="00942A9C"/>
              </w:tc>
            </w:tr>
            <w:tr w:rsidR="00942A9C" w:rsidRPr="00942A9C" w14:paraId="79543E6E" w14:textId="77777777" w:rsidTr="00942A9C">
              <w:trPr>
                <w:trHeight w:val="510"/>
              </w:trPr>
              <w:tc>
                <w:tcPr>
                  <w:tcW w:w="720" w:type="dxa"/>
                  <w:tcBorders>
                    <w:top w:val="nil"/>
                    <w:left w:val="nil"/>
                    <w:bottom w:val="nil"/>
                    <w:right w:val="nil"/>
                  </w:tcBorders>
                  <w:shd w:val="clear" w:color="auto" w:fill="auto"/>
                  <w:noWrap/>
                  <w:vAlign w:val="center"/>
                </w:tcPr>
                <w:p w14:paraId="3D5CCBFD" w14:textId="77777777" w:rsidR="00942A9C" w:rsidRPr="00942A9C" w:rsidRDefault="00942A9C" w:rsidP="00942A9C"/>
              </w:tc>
              <w:tc>
                <w:tcPr>
                  <w:tcW w:w="4680" w:type="dxa"/>
                  <w:tcBorders>
                    <w:top w:val="nil"/>
                    <w:left w:val="nil"/>
                    <w:bottom w:val="nil"/>
                    <w:right w:val="nil"/>
                  </w:tcBorders>
                  <w:shd w:val="clear" w:color="auto" w:fill="auto"/>
                  <w:vAlign w:val="bottom"/>
                </w:tcPr>
                <w:p w14:paraId="2C0A7231" w14:textId="77777777" w:rsidR="00942A9C" w:rsidRPr="00942A9C" w:rsidRDefault="00942A9C" w:rsidP="00942A9C">
                  <w:r w:rsidRPr="00942A9C">
                    <w:t>Ventilator odsisnog vazduha sa frekventnim regulatorom</w:t>
                  </w:r>
                </w:p>
              </w:tc>
              <w:tc>
                <w:tcPr>
                  <w:tcW w:w="701" w:type="dxa"/>
                  <w:tcBorders>
                    <w:top w:val="nil"/>
                    <w:left w:val="nil"/>
                    <w:bottom w:val="nil"/>
                    <w:right w:val="nil"/>
                  </w:tcBorders>
                  <w:shd w:val="clear" w:color="auto" w:fill="auto"/>
                  <w:noWrap/>
                  <w:vAlign w:val="bottom"/>
                </w:tcPr>
                <w:p w14:paraId="27CB8E0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7138BCA" w14:textId="77777777" w:rsidR="00942A9C" w:rsidRPr="00942A9C" w:rsidRDefault="00942A9C" w:rsidP="00942A9C"/>
              </w:tc>
              <w:tc>
                <w:tcPr>
                  <w:tcW w:w="1320" w:type="dxa"/>
                  <w:tcBorders>
                    <w:top w:val="nil"/>
                    <w:left w:val="nil"/>
                    <w:bottom w:val="nil"/>
                    <w:right w:val="nil"/>
                  </w:tcBorders>
                  <w:shd w:val="clear" w:color="auto" w:fill="auto"/>
                  <w:vAlign w:val="center"/>
                </w:tcPr>
                <w:p w14:paraId="53E68C8A" w14:textId="77777777" w:rsidR="00942A9C" w:rsidRPr="00942A9C" w:rsidRDefault="00942A9C" w:rsidP="00942A9C"/>
              </w:tc>
              <w:tc>
                <w:tcPr>
                  <w:tcW w:w="1200" w:type="dxa"/>
                  <w:tcBorders>
                    <w:top w:val="nil"/>
                    <w:left w:val="nil"/>
                    <w:bottom w:val="nil"/>
                    <w:right w:val="nil"/>
                  </w:tcBorders>
                  <w:shd w:val="clear" w:color="auto" w:fill="auto"/>
                  <w:vAlign w:val="center"/>
                </w:tcPr>
                <w:p w14:paraId="4EAA60E6" w14:textId="77777777" w:rsidR="00942A9C" w:rsidRPr="00942A9C" w:rsidRDefault="00942A9C" w:rsidP="00942A9C"/>
              </w:tc>
            </w:tr>
            <w:tr w:rsidR="00942A9C" w:rsidRPr="00942A9C" w14:paraId="2D3DEE63" w14:textId="77777777" w:rsidTr="00942A9C">
              <w:trPr>
                <w:trHeight w:val="255"/>
              </w:trPr>
              <w:tc>
                <w:tcPr>
                  <w:tcW w:w="720" w:type="dxa"/>
                  <w:tcBorders>
                    <w:top w:val="nil"/>
                    <w:left w:val="nil"/>
                    <w:bottom w:val="nil"/>
                    <w:right w:val="nil"/>
                  </w:tcBorders>
                  <w:shd w:val="clear" w:color="auto" w:fill="auto"/>
                  <w:noWrap/>
                  <w:vAlign w:val="center"/>
                </w:tcPr>
                <w:p w14:paraId="2FEBEADD" w14:textId="77777777" w:rsidR="00942A9C" w:rsidRPr="00942A9C" w:rsidRDefault="00942A9C" w:rsidP="00942A9C"/>
              </w:tc>
              <w:tc>
                <w:tcPr>
                  <w:tcW w:w="4680" w:type="dxa"/>
                  <w:tcBorders>
                    <w:top w:val="nil"/>
                    <w:left w:val="nil"/>
                    <w:bottom w:val="nil"/>
                    <w:right w:val="nil"/>
                  </w:tcBorders>
                  <w:shd w:val="clear" w:color="auto" w:fill="auto"/>
                  <w:vAlign w:val="bottom"/>
                </w:tcPr>
                <w:p w14:paraId="089DDF27" w14:textId="77777777" w:rsidR="00942A9C" w:rsidRPr="00942A9C" w:rsidRDefault="00942A9C" w:rsidP="00942A9C">
                  <w:r w:rsidRPr="00942A9C">
                    <w:t>dPex=300 Pa - eksterni pad pritiska</w:t>
                  </w:r>
                </w:p>
              </w:tc>
              <w:tc>
                <w:tcPr>
                  <w:tcW w:w="701" w:type="dxa"/>
                  <w:tcBorders>
                    <w:top w:val="nil"/>
                    <w:left w:val="nil"/>
                    <w:bottom w:val="nil"/>
                    <w:right w:val="nil"/>
                  </w:tcBorders>
                  <w:shd w:val="clear" w:color="auto" w:fill="auto"/>
                  <w:noWrap/>
                  <w:vAlign w:val="bottom"/>
                </w:tcPr>
                <w:p w14:paraId="2B869DD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662A75C" w14:textId="77777777" w:rsidR="00942A9C" w:rsidRPr="00942A9C" w:rsidRDefault="00942A9C" w:rsidP="00942A9C"/>
              </w:tc>
              <w:tc>
                <w:tcPr>
                  <w:tcW w:w="1320" w:type="dxa"/>
                  <w:tcBorders>
                    <w:top w:val="nil"/>
                    <w:left w:val="nil"/>
                    <w:bottom w:val="nil"/>
                    <w:right w:val="nil"/>
                  </w:tcBorders>
                  <w:shd w:val="clear" w:color="auto" w:fill="auto"/>
                  <w:vAlign w:val="center"/>
                </w:tcPr>
                <w:p w14:paraId="71BB553A" w14:textId="77777777" w:rsidR="00942A9C" w:rsidRPr="00942A9C" w:rsidRDefault="00942A9C" w:rsidP="00942A9C"/>
              </w:tc>
              <w:tc>
                <w:tcPr>
                  <w:tcW w:w="1200" w:type="dxa"/>
                  <w:tcBorders>
                    <w:top w:val="nil"/>
                    <w:left w:val="nil"/>
                    <w:bottom w:val="nil"/>
                    <w:right w:val="nil"/>
                  </w:tcBorders>
                  <w:shd w:val="clear" w:color="auto" w:fill="auto"/>
                  <w:vAlign w:val="center"/>
                </w:tcPr>
                <w:p w14:paraId="3AC185FC" w14:textId="77777777" w:rsidR="00942A9C" w:rsidRPr="00942A9C" w:rsidRDefault="00942A9C" w:rsidP="00942A9C"/>
              </w:tc>
            </w:tr>
            <w:tr w:rsidR="00942A9C" w:rsidRPr="00942A9C" w14:paraId="39154887" w14:textId="77777777" w:rsidTr="00942A9C">
              <w:trPr>
                <w:trHeight w:val="255"/>
              </w:trPr>
              <w:tc>
                <w:tcPr>
                  <w:tcW w:w="720" w:type="dxa"/>
                  <w:tcBorders>
                    <w:top w:val="nil"/>
                    <w:left w:val="nil"/>
                    <w:bottom w:val="nil"/>
                    <w:right w:val="nil"/>
                  </w:tcBorders>
                  <w:shd w:val="clear" w:color="auto" w:fill="auto"/>
                  <w:noWrap/>
                  <w:vAlign w:val="center"/>
                </w:tcPr>
                <w:p w14:paraId="3BEF1DA3" w14:textId="77777777" w:rsidR="00942A9C" w:rsidRPr="00942A9C" w:rsidRDefault="00942A9C" w:rsidP="00942A9C"/>
              </w:tc>
              <w:tc>
                <w:tcPr>
                  <w:tcW w:w="4680" w:type="dxa"/>
                  <w:tcBorders>
                    <w:top w:val="nil"/>
                    <w:left w:val="nil"/>
                    <w:bottom w:val="nil"/>
                    <w:right w:val="nil"/>
                  </w:tcBorders>
                  <w:shd w:val="clear" w:color="auto" w:fill="auto"/>
                  <w:vAlign w:val="bottom"/>
                </w:tcPr>
                <w:p w14:paraId="5F50CF9A" w14:textId="77777777" w:rsidR="00942A9C" w:rsidRPr="00942A9C" w:rsidRDefault="00942A9C" w:rsidP="00942A9C">
                  <w:r w:rsidRPr="00942A9C">
                    <w:t>N = 3 KW - snaga motora</w:t>
                  </w:r>
                </w:p>
              </w:tc>
              <w:tc>
                <w:tcPr>
                  <w:tcW w:w="701" w:type="dxa"/>
                  <w:tcBorders>
                    <w:top w:val="nil"/>
                    <w:left w:val="nil"/>
                    <w:bottom w:val="nil"/>
                    <w:right w:val="nil"/>
                  </w:tcBorders>
                  <w:shd w:val="clear" w:color="auto" w:fill="auto"/>
                  <w:noWrap/>
                  <w:vAlign w:val="bottom"/>
                </w:tcPr>
                <w:p w14:paraId="3A393B8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0ADC286" w14:textId="77777777" w:rsidR="00942A9C" w:rsidRPr="00942A9C" w:rsidRDefault="00942A9C" w:rsidP="00942A9C"/>
              </w:tc>
              <w:tc>
                <w:tcPr>
                  <w:tcW w:w="1320" w:type="dxa"/>
                  <w:tcBorders>
                    <w:top w:val="nil"/>
                    <w:left w:val="nil"/>
                    <w:bottom w:val="nil"/>
                    <w:right w:val="nil"/>
                  </w:tcBorders>
                  <w:shd w:val="clear" w:color="auto" w:fill="auto"/>
                  <w:vAlign w:val="center"/>
                </w:tcPr>
                <w:p w14:paraId="650C5AA8" w14:textId="77777777" w:rsidR="00942A9C" w:rsidRPr="00942A9C" w:rsidRDefault="00942A9C" w:rsidP="00942A9C"/>
              </w:tc>
              <w:tc>
                <w:tcPr>
                  <w:tcW w:w="1200" w:type="dxa"/>
                  <w:tcBorders>
                    <w:top w:val="nil"/>
                    <w:left w:val="nil"/>
                    <w:bottom w:val="nil"/>
                    <w:right w:val="nil"/>
                  </w:tcBorders>
                  <w:shd w:val="clear" w:color="auto" w:fill="auto"/>
                  <w:vAlign w:val="center"/>
                </w:tcPr>
                <w:p w14:paraId="25FEBFEA" w14:textId="77777777" w:rsidR="00942A9C" w:rsidRPr="00942A9C" w:rsidRDefault="00942A9C" w:rsidP="00942A9C"/>
              </w:tc>
            </w:tr>
            <w:tr w:rsidR="00942A9C" w:rsidRPr="00942A9C" w14:paraId="3222F899" w14:textId="77777777" w:rsidTr="00942A9C">
              <w:trPr>
                <w:trHeight w:val="255"/>
              </w:trPr>
              <w:tc>
                <w:tcPr>
                  <w:tcW w:w="720" w:type="dxa"/>
                  <w:tcBorders>
                    <w:top w:val="nil"/>
                    <w:left w:val="nil"/>
                    <w:bottom w:val="nil"/>
                    <w:right w:val="nil"/>
                  </w:tcBorders>
                  <w:shd w:val="clear" w:color="auto" w:fill="auto"/>
                  <w:noWrap/>
                  <w:vAlign w:val="center"/>
                </w:tcPr>
                <w:p w14:paraId="008C38B1" w14:textId="77777777" w:rsidR="00942A9C" w:rsidRPr="00942A9C" w:rsidRDefault="00942A9C" w:rsidP="00942A9C"/>
              </w:tc>
              <w:tc>
                <w:tcPr>
                  <w:tcW w:w="4680" w:type="dxa"/>
                  <w:tcBorders>
                    <w:top w:val="nil"/>
                    <w:left w:val="nil"/>
                    <w:bottom w:val="nil"/>
                    <w:right w:val="nil"/>
                  </w:tcBorders>
                  <w:shd w:val="clear" w:color="auto" w:fill="auto"/>
                  <w:vAlign w:val="bottom"/>
                </w:tcPr>
                <w:p w14:paraId="1E678305" w14:textId="77777777" w:rsidR="00942A9C" w:rsidRPr="00942A9C" w:rsidRDefault="00942A9C" w:rsidP="00942A9C">
                  <w:r w:rsidRPr="00942A9C">
                    <w:t>n =1590 o/min - broj obrtaja</w:t>
                  </w:r>
                </w:p>
              </w:tc>
              <w:tc>
                <w:tcPr>
                  <w:tcW w:w="701" w:type="dxa"/>
                  <w:tcBorders>
                    <w:top w:val="nil"/>
                    <w:left w:val="nil"/>
                    <w:bottom w:val="nil"/>
                    <w:right w:val="nil"/>
                  </w:tcBorders>
                  <w:shd w:val="clear" w:color="auto" w:fill="auto"/>
                  <w:noWrap/>
                  <w:vAlign w:val="bottom"/>
                </w:tcPr>
                <w:p w14:paraId="041A0A7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60F7C28" w14:textId="77777777" w:rsidR="00942A9C" w:rsidRPr="00942A9C" w:rsidRDefault="00942A9C" w:rsidP="00942A9C"/>
              </w:tc>
              <w:tc>
                <w:tcPr>
                  <w:tcW w:w="1320" w:type="dxa"/>
                  <w:tcBorders>
                    <w:top w:val="nil"/>
                    <w:left w:val="nil"/>
                    <w:bottom w:val="nil"/>
                    <w:right w:val="nil"/>
                  </w:tcBorders>
                  <w:shd w:val="clear" w:color="auto" w:fill="auto"/>
                  <w:vAlign w:val="center"/>
                </w:tcPr>
                <w:p w14:paraId="4B1B10B1" w14:textId="77777777" w:rsidR="00942A9C" w:rsidRPr="00942A9C" w:rsidRDefault="00942A9C" w:rsidP="00942A9C"/>
              </w:tc>
              <w:tc>
                <w:tcPr>
                  <w:tcW w:w="1200" w:type="dxa"/>
                  <w:tcBorders>
                    <w:top w:val="nil"/>
                    <w:left w:val="nil"/>
                    <w:bottom w:val="nil"/>
                    <w:right w:val="nil"/>
                  </w:tcBorders>
                  <w:shd w:val="clear" w:color="auto" w:fill="auto"/>
                  <w:vAlign w:val="center"/>
                </w:tcPr>
                <w:p w14:paraId="685C25CC" w14:textId="77777777" w:rsidR="00942A9C" w:rsidRPr="00942A9C" w:rsidRDefault="00942A9C" w:rsidP="00942A9C"/>
              </w:tc>
            </w:tr>
            <w:tr w:rsidR="00942A9C" w:rsidRPr="00942A9C" w14:paraId="4397B937" w14:textId="77777777" w:rsidTr="00942A9C">
              <w:trPr>
                <w:trHeight w:val="255"/>
              </w:trPr>
              <w:tc>
                <w:tcPr>
                  <w:tcW w:w="720" w:type="dxa"/>
                  <w:tcBorders>
                    <w:top w:val="nil"/>
                    <w:left w:val="nil"/>
                    <w:bottom w:val="nil"/>
                    <w:right w:val="nil"/>
                  </w:tcBorders>
                  <w:shd w:val="clear" w:color="auto" w:fill="auto"/>
                  <w:noWrap/>
                  <w:vAlign w:val="center"/>
                </w:tcPr>
                <w:p w14:paraId="02A7D83B" w14:textId="77777777" w:rsidR="00942A9C" w:rsidRPr="00942A9C" w:rsidRDefault="00942A9C" w:rsidP="00942A9C"/>
              </w:tc>
              <w:tc>
                <w:tcPr>
                  <w:tcW w:w="4680" w:type="dxa"/>
                  <w:tcBorders>
                    <w:top w:val="nil"/>
                    <w:left w:val="nil"/>
                    <w:bottom w:val="nil"/>
                    <w:right w:val="nil"/>
                  </w:tcBorders>
                  <w:shd w:val="clear" w:color="auto" w:fill="auto"/>
                  <w:vAlign w:val="bottom"/>
                </w:tcPr>
                <w:p w14:paraId="7C1F105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EC1FF2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366FC40" w14:textId="77777777" w:rsidR="00942A9C" w:rsidRPr="00942A9C" w:rsidRDefault="00942A9C" w:rsidP="00942A9C"/>
              </w:tc>
              <w:tc>
                <w:tcPr>
                  <w:tcW w:w="1320" w:type="dxa"/>
                  <w:tcBorders>
                    <w:top w:val="nil"/>
                    <w:left w:val="nil"/>
                    <w:bottom w:val="nil"/>
                    <w:right w:val="nil"/>
                  </w:tcBorders>
                  <w:shd w:val="clear" w:color="auto" w:fill="auto"/>
                  <w:vAlign w:val="center"/>
                </w:tcPr>
                <w:p w14:paraId="20E7DEBF" w14:textId="77777777" w:rsidR="00942A9C" w:rsidRPr="00942A9C" w:rsidRDefault="00942A9C" w:rsidP="00942A9C"/>
              </w:tc>
              <w:tc>
                <w:tcPr>
                  <w:tcW w:w="1200" w:type="dxa"/>
                  <w:tcBorders>
                    <w:top w:val="nil"/>
                    <w:left w:val="nil"/>
                    <w:bottom w:val="nil"/>
                    <w:right w:val="nil"/>
                  </w:tcBorders>
                  <w:shd w:val="clear" w:color="auto" w:fill="auto"/>
                  <w:vAlign w:val="center"/>
                </w:tcPr>
                <w:p w14:paraId="7A590167" w14:textId="77777777" w:rsidR="00942A9C" w:rsidRPr="00942A9C" w:rsidRDefault="00942A9C" w:rsidP="00942A9C"/>
              </w:tc>
            </w:tr>
            <w:tr w:rsidR="00942A9C" w:rsidRPr="00942A9C" w14:paraId="132FF43D" w14:textId="77777777" w:rsidTr="00942A9C">
              <w:trPr>
                <w:trHeight w:val="255"/>
              </w:trPr>
              <w:tc>
                <w:tcPr>
                  <w:tcW w:w="720" w:type="dxa"/>
                  <w:tcBorders>
                    <w:top w:val="nil"/>
                    <w:left w:val="nil"/>
                    <w:bottom w:val="nil"/>
                    <w:right w:val="nil"/>
                  </w:tcBorders>
                  <w:shd w:val="clear" w:color="auto" w:fill="auto"/>
                  <w:noWrap/>
                  <w:vAlign w:val="center"/>
                </w:tcPr>
                <w:p w14:paraId="2EA942EE" w14:textId="77777777" w:rsidR="00942A9C" w:rsidRPr="00942A9C" w:rsidRDefault="00942A9C" w:rsidP="00942A9C"/>
              </w:tc>
              <w:tc>
                <w:tcPr>
                  <w:tcW w:w="4680" w:type="dxa"/>
                  <w:tcBorders>
                    <w:top w:val="nil"/>
                    <w:left w:val="nil"/>
                    <w:bottom w:val="nil"/>
                    <w:right w:val="nil"/>
                  </w:tcBorders>
                  <w:shd w:val="clear" w:color="auto" w:fill="auto"/>
                  <w:vAlign w:val="bottom"/>
                </w:tcPr>
                <w:p w14:paraId="2E797709" w14:textId="77777777" w:rsidR="00942A9C" w:rsidRPr="00942A9C" w:rsidRDefault="00942A9C" w:rsidP="00942A9C">
                  <w:r w:rsidRPr="00942A9C">
                    <w:t>dužina x širina x visina = 6060 x 1600 x 3200mm</w:t>
                  </w:r>
                </w:p>
              </w:tc>
              <w:tc>
                <w:tcPr>
                  <w:tcW w:w="701" w:type="dxa"/>
                  <w:tcBorders>
                    <w:top w:val="nil"/>
                    <w:left w:val="nil"/>
                    <w:bottom w:val="nil"/>
                    <w:right w:val="nil"/>
                  </w:tcBorders>
                  <w:shd w:val="clear" w:color="auto" w:fill="auto"/>
                  <w:noWrap/>
                  <w:vAlign w:val="bottom"/>
                </w:tcPr>
                <w:p w14:paraId="04D84E3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93C70EF" w14:textId="77777777" w:rsidR="00942A9C" w:rsidRPr="00942A9C" w:rsidRDefault="00942A9C" w:rsidP="00942A9C"/>
              </w:tc>
              <w:tc>
                <w:tcPr>
                  <w:tcW w:w="1320" w:type="dxa"/>
                  <w:tcBorders>
                    <w:top w:val="nil"/>
                    <w:left w:val="nil"/>
                    <w:bottom w:val="nil"/>
                    <w:right w:val="nil"/>
                  </w:tcBorders>
                  <w:shd w:val="clear" w:color="auto" w:fill="auto"/>
                  <w:vAlign w:val="center"/>
                </w:tcPr>
                <w:p w14:paraId="1EC57770" w14:textId="77777777" w:rsidR="00942A9C" w:rsidRPr="00942A9C" w:rsidRDefault="00942A9C" w:rsidP="00942A9C"/>
              </w:tc>
              <w:tc>
                <w:tcPr>
                  <w:tcW w:w="1200" w:type="dxa"/>
                  <w:tcBorders>
                    <w:top w:val="nil"/>
                    <w:left w:val="nil"/>
                    <w:bottom w:val="nil"/>
                    <w:right w:val="nil"/>
                  </w:tcBorders>
                  <w:shd w:val="clear" w:color="auto" w:fill="auto"/>
                  <w:vAlign w:val="center"/>
                </w:tcPr>
                <w:p w14:paraId="1883CBD9" w14:textId="77777777" w:rsidR="00942A9C" w:rsidRPr="00942A9C" w:rsidRDefault="00942A9C" w:rsidP="00942A9C"/>
              </w:tc>
            </w:tr>
            <w:tr w:rsidR="00942A9C" w:rsidRPr="00942A9C" w14:paraId="032E3182" w14:textId="77777777" w:rsidTr="00942A9C">
              <w:trPr>
                <w:trHeight w:val="255"/>
              </w:trPr>
              <w:tc>
                <w:tcPr>
                  <w:tcW w:w="720" w:type="dxa"/>
                  <w:tcBorders>
                    <w:top w:val="nil"/>
                    <w:left w:val="nil"/>
                    <w:bottom w:val="nil"/>
                    <w:right w:val="nil"/>
                  </w:tcBorders>
                  <w:shd w:val="clear" w:color="auto" w:fill="auto"/>
                  <w:noWrap/>
                  <w:vAlign w:val="center"/>
                </w:tcPr>
                <w:p w14:paraId="31B988AD" w14:textId="77777777" w:rsidR="00942A9C" w:rsidRPr="00942A9C" w:rsidRDefault="00942A9C" w:rsidP="00942A9C"/>
              </w:tc>
              <w:tc>
                <w:tcPr>
                  <w:tcW w:w="4680" w:type="dxa"/>
                  <w:tcBorders>
                    <w:top w:val="nil"/>
                    <w:left w:val="nil"/>
                    <w:bottom w:val="nil"/>
                    <w:right w:val="nil"/>
                  </w:tcBorders>
                  <w:shd w:val="clear" w:color="auto" w:fill="auto"/>
                  <w:vAlign w:val="bottom"/>
                </w:tcPr>
                <w:p w14:paraId="35BD1763" w14:textId="77777777" w:rsidR="00942A9C" w:rsidRPr="00942A9C" w:rsidRDefault="00942A9C" w:rsidP="00942A9C">
                  <w:r w:rsidRPr="00942A9C">
                    <w:t>G =  2200 kg</w:t>
                  </w:r>
                </w:p>
              </w:tc>
              <w:tc>
                <w:tcPr>
                  <w:tcW w:w="701" w:type="dxa"/>
                  <w:tcBorders>
                    <w:top w:val="nil"/>
                    <w:left w:val="nil"/>
                    <w:bottom w:val="nil"/>
                    <w:right w:val="nil"/>
                  </w:tcBorders>
                  <w:shd w:val="clear" w:color="auto" w:fill="auto"/>
                  <w:noWrap/>
                  <w:vAlign w:val="bottom"/>
                </w:tcPr>
                <w:p w14:paraId="3236EFD5"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009B8112" w14:textId="77777777" w:rsidR="00942A9C" w:rsidRPr="00942A9C" w:rsidRDefault="00942A9C" w:rsidP="00942A9C">
                  <w:r w:rsidRPr="00942A9C">
                    <w:t>1</w:t>
                  </w:r>
                </w:p>
              </w:tc>
              <w:tc>
                <w:tcPr>
                  <w:tcW w:w="1320" w:type="dxa"/>
                  <w:tcBorders>
                    <w:top w:val="nil"/>
                    <w:left w:val="nil"/>
                    <w:bottom w:val="nil"/>
                    <w:right w:val="nil"/>
                  </w:tcBorders>
                  <w:shd w:val="clear" w:color="auto" w:fill="auto"/>
                  <w:vAlign w:val="center"/>
                </w:tcPr>
                <w:p w14:paraId="68B335FA" w14:textId="77777777" w:rsidR="00942A9C" w:rsidRPr="00942A9C" w:rsidRDefault="00942A9C" w:rsidP="00942A9C"/>
              </w:tc>
              <w:tc>
                <w:tcPr>
                  <w:tcW w:w="1200" w:type="dxa"/>
                  <w:tcBorders>
                    <w:top w:val="nil"/>
                    <w:left w:val="nil"/>
                    <w:bottom w:val="nil"/>
                    <w:right w:val="nil"/>
                  </w:tcBorders>
                  <w:shd w:val="clear" w:color="auto" w:fill="auto"/>
                  <w:vAlign w:val="center"/>
                </w:tcPr>
                <w:p w14:paraId="3E2A98A1" w14:textId="77777777" w:rsidR="00942A9C" w:rsidRPr="00942A9C" w:rsidRDefault="00942A9C" w:rsidP="00942A9C"/>
              </w:tc>
            </w:tr>
            <w:tr w:rsidR="00942A9C" w:rsidRPr="00942A9C" w14:paraId="3578126D" w14:textId="77777777" w:rsidTr="00942A9C">
              <w:trPr>
                <w:trHeight w:val="255"/>
              </w:trPr>
              <w:tc>
                <w:tcPr>
                  <w:tcW w:w="720" w:type="dxa"/>
                  <w:tcBorders>
                    <w:top w:val="nil"/>
                    <w:left w:val="nil"/>
                    <w:bottom w:val="nil"/>
                    <w:right w:val="nil"/>
                  </w:tcBorders>
                  <w:shd w:val="clear" w:color="auto" w:fill="auto"/>
                  <w:noWrap/>
                  <w:vAlign w:val="center"/>
                </w:tcPr>
                <w:p w14:paraId="1E2DF39D" w14:textId="77777777" w:rsidR="00942A9C" w:rsidRPr="00942A9C" w:rsidRDefault="00942A9C" w:rsidP="00942A9C"/>
              </w:tc>
              <w:tc>
                <w:tcPr>
                  <w:tcW w:w="4680" w:type="dxa"/>
                  <w:tcBorders>
                    <w:top w:val="nil"/>
                    <w:left w:val="nil"/>
                    <w:bottom w:val="nil"/>
                    <w:right w:val="nil"/>
                  </w:tcBorders>
                  <w:shd w:val="clear" w:color="auto" w:fill="auto"/>
                  <w:vAlign w:val="center"/>
                </w:tcPr>
                <w:p w14:paraId="63E78808"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45A7C03" w14:textId="77777777" w:rsidR="00942A9C" w:rsidRPr="00942A9C" w:rsidRDefault="00942A9C" w:rsidP="00942A9C"/>
              </w:tc>
              <w:tc>
                <w:tcPr>
                  <w:tcW w:w="859" w:type="dxa"/>
                  <w:tcBorders>
                    <w:top w:val="nil"/>
                    <w:left w:val="nil"/>
                    <w:bottom w:val="nil"/>
                    <w:right w:val="nil"/>
                  </w:tcBorders>
                  <w:shd w:val="clear" w:color="auto" w:fill="auto"/>
                  <w:vAlign w:val="bottom"/>
                </w:tcPr>
                <w:p w14:paraId="5E546883" w14:textId="77777777" w:rsidR="00942A9C" w:rsidRPr="00942A9C" w:rsidRDefault="00942A9C" w:rsidP="00942A9C"/>
              </w:tc>
              <w:tc>
                <w:tcPr>
                  <w:tcW w:w="1320" w:type="dxa"/>
                  <w:tcBorders>
                    <w:top w:val="nil"/>
                    <w:left w:val="nil"/>
                    <w:bottom w:val="nil"/>
                    <w:right w:val="nil"/>
                  </w:tcBorders>
                  <w:shd w:val="clear" w:color="auto" w:fill="auto"/>
                  <w:vAlign w:val="center"/>
                </w:tcPr>
                <w:p w14:paraId="673A593B" w14:textId="77777777" w:rsidR="00942A9C" w:rsidRPr="00942A9C" w:rsidRDefault="00942A9C" w:rsidP="00942A9C"/>
              </w:tc>
              <w:tc>
                <w:tcPr>
                  <w:tcW w:w="1200" w:type="dxa"/>
                  <w:tcBorders>
                    <w:top w:val="nil"/>
                    <w:left w:val="nil"/>
                    <w:bottom w:val="nil"/>
                    <w:right w:val="nil"/>
                  </w:tcBorders>
                  <w:shd w:val="clear" w:color="auto" w:fill="auto"/>
                  <w:vAlign w:val="center"/>
                </w:tcPr>
                <w:p w14:paraId="447E1F00" w14:textId="77777777" w:rsidR="00942A9C" w:rsidRPr="00942A9C" w:rsidRDefault="00942A9C" w:rsidP="00942A9C"/>
              </w:tc>
            </w:tr>
            <w:tr w:rsidR="00942A9C" w:rsidRPr="00942A9C" w14:paraId="66ADFFE1" w14:textId="77777777" w:rsidTr="00942A9C">
              <w:trPr>
                <w:trHeight w:val="255"/>
              </w:trPr>
              <w:tc>
                <w:tcPr>
                  <w:tcW w:w="720" w:type="dxa"/>
                  <w:tcBorders>
                    <w:top w:val="nil"/>
                    <w:left w:val="nil"/>
                    <w:bottom w:val="nil"/>
                    <w:right w:val="nil"/>
                  </w:tcBorders>
                  <w:shd w:val="clear" w:color="auto" w:fill="auto"/>
                  <w:noWrap/>
                  <w:vAlign w:val="center"/>
                </w:tcPr>
                <w:p w14:paraId="5A67A7C1" w14:textId="77777777" w:rsidR="00942A9C" w:rsidRPr="00942A9C" w:rsidRDefault="00942A9C" w:rsidP="00942A9C"/>
              </w:tc>
              <w:tc>
                <w:tcPr>
                  <w:tcW w:w="4680" w:type="dxa"/>
                  <w:tcBorders>
                    <w:top w:val="nil"/>
                    <w:left w:val="nil"/>
                    <w:bottom w:val="nil"/>
                    <w:right w:val="nil"/>
                  </w:tcBorders>
                  <w:shd w:val="clear" w:color="auto" w:fill="auto"/>
                  <w:vAlign w:val="center"/>
                </w:tcPr>
                <w:p w14:paraId="559B6DE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6D3379D" w14:textId="77777777" w:rsidR="00942A9C" w:rsidRPr="00942A9C" w:rsidRDefault="00942A9C" w:rsidP="00942A9C"/>
              </w:tc>
              <w:tc>
                <w:tcPr>
                  <w:tcW w:w="859" w:type="dxa"/>
                  <w:tcBorders>
                    <w:top w:val="nil"/>
                    <w:left w:val="nil"/>
                    <w:bottom w:val="nil"/>
                    <w:right w:val="nil"/>
                  </w:tcBorders>
                  <w:shd w:val="clear" w:color="auto" w:fill="auto"/>
                  <w:vAlign w:val="bottom"/>
                </w:tcPr>
                <w:p w14:paraId="30096AF0" w14:textId="77777777" w:rsidR="00942A9C" w:rsidRPr="00942A9C" w:rsidRDefault="00942A9C" w:rsidP="00942A9C"/>
              </w:tc>
              <w:tc>
                <w:tcPr>
                  <w:tcW w:w="1320" w:type="dxa"/>
                  <w:tcBorders>
                    <w:top w:val="nil"/>
                    <w:left w:val="nil"/>
                    <w:bottom w:val="nil"/>
                    <w:right w:val="nil"/>
                  </w:tcBorders>
                  <w:shd w:val="clear" w:color="auto" w:fill="auto"/>
                  <w:vAlign w:val="center"/>
                </w:tcPr>
                <w:p w14:paraId="7458380D" w14:textId="77777777" w:rsidR="00942A9C" w:rsidRPr="00942A9C" w:rsidRDefault="00942A9C" w:rsidP="00942A9C"/>
              </w:tc>
              <w:tc>
                <w:tcPr>
                  <w:tcW w:w="1200" w:type="dxa"/>
                  <w:tcBorders>
                    <w:top w:val="nil"/>
                    <w:left w:val="nil"/>
                    <w:bottom w:val="nil"/>
                    <w:right w:val="nil"/>
                  </w:tcBorders>
                  <w:shd w:val="clear" w:color="auto" w:fill="auto"/>
                  <w:vAlign w:val="center"/>
                </w:tcPr>
                <w:p w14:paraId="776B33C5" w14:textId="77777777" w:rsidR="00942A9C" w:rsidRPr="00942A9C" w:rsidRDefault="00942A9C" w:rsidP="00942A9C"/>
              </w:tc>
            </w:tr>
            <w:tr w:rsidR="00942A9C" w:rsidRPr="00942A9C" w14:paraId="783775D0" w14:textId="77777777" w:rsidTr="00942A9C">
              <w:trPr>
                <w:trHeight w:val="255"/>
              </w:trPr>
              <w:tc>
                <w:tcPr>
                  <w:tcW w:w="720" w:type="dxa"/>
                  <w:tcBorders>
                    <w:top w:val="nil"/>
                    <w:left w:val="nil"/>
                    <w:bottom w:val="nil"/>
                    <w:right w:val="nil"/>
                  </w:tcBorders>
                  <w:shd w:val="clear" w:color="auto" w:fill="auto"/>
                  <w:noWrap/>
                  <w:vAlign w:val="center"/>
                </w:tcPr>
                <w:p w14:paraId="3C3E498F" w14:textId="77777777" w:rsidR="00942A9C" w:rsidRPr="00942A9C" w:rsidRDefault="00942A9C" w:rsidP="00942A9C"/>
              </w:tc>
              <w:tc>
                <w:tcPr>
                  <w:tcW w:w="4680" w:type="dxa"/>
                  <w:tcBorders>
                    <w:top w:val="nil"/>
                    <w:left w:val="nil"/>
                    <w:bottom w:val="nil"/>
                    <w:right w:val="nil"/>
                  </w:tcBorders>
                  <w:shd w:val="clear" w:color="auto" w:fill="auto"/>
                  <w:vAlign w:val="bottom"/>
                </w:tcPr>
                <w:p w14:paraId="3C98BF3A" w14:textId="77777777" w:rsidR="00942A9C" w:rsidRPr="00942A9C" w:rsidRDefault="00942A9C" w:rsidP="00942A9C">
                  <w:r w:rsidRPr="00942A9C">
                    <w:t>Klima komora - S2</w:t>
                  </w:r>
                </w:p>
              </w:tc>
              <w:tc>
                <w:tcPr>
                  <w:tcW w:w="701" w:type="dxa"/>
                  <w:tcBorders>
                    <w:top w:val="nil"/>
                    <w:left w:val="nil"/>
                    <w:bottom w:val="nil"/>
                    <w:right w:val="nil"/>
                  </w:tcBorders>
                  <w:shd w:val="clear" w:color="auto" w:fill="auto"/>
                  <w:noWrap/>
                  <w:vAlign w:val="bottom"/>
                </w:tcPr>
                <w:p w14:paraId="4AECEA7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DEB9B43" w14:textId="77777777" w:rsidR="00942A9C" w:rsidRPr="00942A9C" w:rsidRDefault="00942A9C" w:rsidP="00942A9C"/>
              </w:tc>
              <w:tc>
                <w:tcPr>
                  <w:tcW w:w="1320" w:type="dxa"/>
                  <w:tcBorders>
                    <w:top w:val="nil"/>
                    <w:left w:val="nil"/>
                    <w:bottom w:val="nil"/>
                    <w:right w:val="nil"/>
                  </w:tcBorders>
                  <w:shd w:val="clear" w:color="auto" w:fill="auto"/>
                  <w:vAlign w:val="center"/>
                </w:tcPr>
                <w:p w14:paraId="52B056D8" w14:textId="77777777" w:rsidR="00942A9C" w:rsidRPr="00942A9C" w:rsidRDefault="00942A9C" w:rsidP="00942A9C"/>
              </w:tc>
              <w:tc>
                <w:tcPr>
                  <w:tcW w:w="1200" w:type="dxa"/>
                  <w:tcBorders>
                    <w:top w:val="nil"/>
                    <w:left w:val="nil"/>
                    <w:bottom w:val="nil"/>
                    <w:right w:val="nil"/>
                  </w:tcBorders>
                  <w:shd w:val="clear" w:color="auto" w:fill="auto"/>
                  <w:vAlign w:val="center"/>
                </w:tcPr>
                <w:p w14:paraId="52007FE6" w14:textId="77777777" w:rsidR="00942A9C" w:rsidRPr="00942A9C" w:rsidRDefault="00942A9C" w:rsidP="00942A9C"/>
              </w:tc>
            </w:tr>
            <w:tr w:rsidR="00942A9C" w:rsidRPr="00942A9C" w14:paraId="5E88FF2A" w14:textId="77777777" w:rsidTr="00942A9C">
              <w:trPr>
                <w:trHeight w:val="255"/>
              </w:trPr>
              <w:tc>
                <w:tcPr>
                  <w:tcW w:w="720" w:type="dxa"/>
                  <w:tcBorders>
                    <w:top w:val="nil"/>
                    <w:left w:val="nil"/>
                    <w:bottom w:val="nil"/>
                    <w:right w:val="nil"/>
                  </w:tcBorders>
                  <w:shd w:val="clear" w:color="auto" w:fill="auto"/>
                  <w:noWrap/>
                  <w:vAlign w:val="center"/>
                </w:tcPr>
                <w:p w14:paraId="02AFB5E9" w14:textId="77777777" w:rsidR="00942A9C" w:rsidRPr="00942A9C" w:rsidRDefault="00942A9C" w:rsidP="00942A9C"/>
              </w:tc>
              <w:tc>
                <w:tcPr>
                  <w:tcW w:w="4680" w:type="dxa"/>
                  <w:tcBorders>
                    <w:top w:val="nil"/>
                    <w:left w:val="nil"/>
                    <w:bottom w:val="nil"/>
                    <w:right w:val="nil"/>
                  </w:tcBorders>
                  <w:shd w:val="clear" w:color="auto" w:fill="auto"/>
                  <w:vAlign w:val="bottom"/>
                </w:tcPr>
                <w:p w14:paraId="29E25D2C"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C1D3D4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8C5750F" w14:textId="77777777" w:rsidR="00942A9C" w:rsidRPr="00942A9C" w:rsidRDefault="00942A9C" w:rsidP="00942A9C"/>
              </w:tc>
              <w:tc>
                <w:tcPr>
                  <w:tcW w:w="1320" w:type="dxa"/>
                  <w:tcBorders>
                    <w:top w:val="nil"/>
                    <w:left w:val="nil"/>
                    <w:bottom w:val="nil"/>
                    <w:right w:val="nil"/>
                  </w:tcBorders>
                  <w:shd w:val="clear" w:color="auto" w:fill="auto"/>
                  <w:vAlign w:val="center"/>
                </w:tcPr>
                <w:p w14:paraId="0A28A262" w14:textId="77777777" w:rsidR="00942A9C" w:rsidRPr="00942A9C" w:rsidRDefault="00942A9C" w:rsidP="00942A9C"/>
              </w:tc>
              <w:tc>
                <w:tcPr>
                  <w:tcW w:w="1200" w:type="dxa"/>
                  <w:tcBorders>
                    <w:top w:val="nil"/>
                    <w:left w:val="nil"/>
                    <w:bottom w:val="nil"/>
                    <w:right w:val="nil"/>
                  </w:tcBorders>
                  <w:shd w:val="clear" w:color="auto" w:fill="auto"/>
                  <w:vAlign w:val="center"/>
                </w:tcPr>
                <w:p w14:paraId="53EA4C96" w14:textId="77777777" w:rsidR="00942A9C" w:rsidRPr="00942A9C" w:rsidRDefault="00942A9C" w:rsidP="00942A9C"/>
              </w:tc>
            </w:tr>
            <w:tr w:rsidR="00942A9C" w:rsidRPr="00942A9C" w14:paraId="398E7E8F" w14:textId="77777777" w:rsidTr="00942A9C">
              <w:trPr>
                <w:trHeight w:val="255"/>
              </w:trPr>
              <w:tc>
                <w:tcPr>
                  <w:tcW w:w="720" w:type="dxa"/>
                  <w:tcBorders>
                    <w:top w:val="nil"/>
                    <w:left w:val="nil"/>
                    <w:bottom w:val="nil"/>
                    <w:right w:val="nil"/>
                  </w:tcBorders>
                  <w:shd w:val="clear" w:color="auto" w:fill="auto"/>
                  <w:noWrap/>
                  <w:vAlign w:val="center"/>
                </w:tcPr>
                <w:p w14:paraId="48B1E4F2" w14:textId="77777777" w:rsidR="00942A9C" w:rsidRPr="00942A9C" w:rsidRDefault="00942A9C" w:rsidP="00942A9C"/>
              </w:tc>
              <w:tc>
                <w:tcPr>
                  <w:tcW w:w="4680" w:type="dxa"/>
                  <w:tcBorders>
                    <w:top w:val="nil"/>
                    <w:left w:val="nil"/>
                    <w:bottom w:val="nil"/>
                    <w:right w:val="nil"/>
                  </w:tcBorders>
                  <w:shd w:val="clear" w:color="auto" w:fill="auto"/>
                  <w:vAlign w:val="bottom"/>
                </w:tcPr>
                <w:p w14:paraId="6BA8E6F6" w14:textId="77777777" w:rsidR="00942A9C" w:rsidRPr="00942A9C" w:rsidRDefault="00942A9C" w:rsidP="00942A9C">
                  <w:r w:rsidRPr="00942A9C">
                    <w:t>Sastav: FU,GR, HL, VU, PBU</w:t>
                  </w:r>
                </w:p>
              </w:tc>
              <w:tc>
                <w:tcPr>
                  <w:tcW w:w="701" w:type="dxa"/>
                  <w:tcBorders>
                    <w:top w:val="nil"/>
                    <w:left w:val="nil"/>
                    <w:bottom w:val="nil"/>
                    <w:right w:val="nil"/>
                  </w:tcBorders>
                  <w:shd w:val="clear" w:color="auto" w:fill="auto"/>
                  <w:noWrap/>
                  <w:vAlign w:val="bottom"/>
                </w:tcPr>
                <w:p w14:paraId="49B15D6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4594A4E" w14:textId="77777777" w:rsidR="00942A9C" w:rsidRPr="00942A9C" w:rsidRDefault="00942A9C" w:rsidP="00942A9C"/>
              </w:tc>
              <w:tc>
                <w:tcPr>
                  <w:tcW w:w="1320" w:type="dxa"/>
                  <w:tcBorders>
                    <w:top w:val="nil"/>
                    <w:left w:val="nil"/>
                    <w:bottom w:val="nil"/>
                    <w:right w:val="nil"/>
                  </w:tcBorders>
                  <w:shd w:val="clear" w:color="auto" w:fill="auto"/>
                  <w:vAlign w:val="center"/>
                </w:tcPr>
                <w:p w14:paraId="60845EE9" w14:textId="77777777" w:rsidR="00942A9C" w:rsidRPr="00942A9C" w:rsidRDefault="00942A9C" w:rsidP="00942A9C"/>
              </w:tc>
              <w:tc>
                <w:tcPr>
                  <w:tcW w:w="1200" w:type="dxa"/>
                  <w:tcBorders>
                    <w:top w:val="nil"/>
                    <w:left w:val="nil"/>
                    <w:bottom w:val="nil"/>
                    <w:right w:val="nil"/>
                  </w:tcBorders>
                  <w:shd w:val="clear" w:color="auto" w:fill="auto"/>
                  <w:vAlign w:val="center"/>
                </w:tcPr>
                <w:p w14:paraId="513A02E9" w14:textId="77777777" w:rsidR="00942A9C" w:rsidRPr="00942A9C" w:rsidRDefault="00942A9C" w:rsidP="00942A9C"/>
              </w:tc>
            </w:tr>
            <w:tr w:rsidR="00942A9C" w:rsidRPr="00942A9C" w14:paraId="7404CEB3" w14:textId="77777777" w:rsidTr="00942A9C">
              <w:trPr>
                <w:trHeight w:val="255"/>
              </w:trPr>
              <w:tc>
                <w:tcPr>
                  <w:tcW w:w="720" w:type="dxa"/>
                  <w:tcBorders>
                    <w:top w:val="nil"/>
                    <w:left w:val="nil"/>
                    <w:bottom w:val="nil"/>
                    <w:right w:val="nil"/>
                  </w:tcBorders>
                  <w:shd w:val="clear" w:color="auto" w:fill="auto"/>
                  <w:noWrap/>
                  <w:vAlign w:val="center"/>
                </w:tcPr>
                <w:p w14:paraId="2A9A0C97" w14:textId="77777777" w:rsidR="00942A9C" w:rsidRPr="00942A9C" w:rsidRDefault="00942A9C" w:rsidP="00942A9C"/>
              </w:tc>
              <w:tc>
                <w:tcPr>
                  <w:tcW w:w="4680" w:type="dxa"/>
                  <w:tcBorders>
                    <w:top w:val="nil"/>
                    <w:left w:val="nil"/>
                    <w:bottom w:val="nil"/>
                    <w:right w:val="nil"/>
                  </w:tcBorders>
                  <w:shd w:val="clear" w:color="auto" w:fill="auto"/>
                  <w:vAlign w:val="bottom"/>
                </w:tcPr>
                <w:p w14:paraId="72E1D21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5C46E43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6AE4D61" w14:textId="77777777" w:rsidR="00942A9C" w:rsidRPr="00942A9C" w:rsidRDefault="00942A9C" w:rsidP="00942A9C"/>
              </w:tc>
              <w:tc>
                <w:tcPr>
                  <w:tcW w:w="1320" w:type="dxa"/>
                  <w:tcBorders>
                    <w:top w:val="nil"/>
                    <w:left w:val="nil"/>
                    <w:bottom w:val="nil"/>
                    <w:right w:val="nil"/>
                  </w:tcBorders>
                  <w:shd w:val="clear" w:color="auto" w:fill="auto"/>
                  <w:vAlign w:val="center"/>
                </w:tcPr>
                <w:p w14:paraId="07DB4095" w14:textId="77777777" w:rsidR="00942A9C" w:rsidRPr="00942A9C" w:rsidRDefault="00942A9C" w:rsidP="00942A9C"/>
              </w:tc>
              <w:tc>
                <w:tcPr>
                  <w:tcW w:w="1200" w:type="dxa"/>
                  <w:tcBorders>
                    <w:top w:val="nil"/>
                    <w:left w:val="nil"/>
                    <w:bottom w:val="nil"/>
                    <w:right w:val="nil"/>
                  </w:tcBorders>
                  <w:shd w:val="clear" w:color="auto" w:fill="auto"/>
                  <w:vAlign w:val="center"/>
                </w:tcPr>
                <w:p w14:paraId="01494C67" w14:textId="77777777" w:rsidR="00942A9C" w:rsidRPr="00942A9C" w:rsidRDefault="00942A9C" w:rsidP="00942A9C"/>
              </w:tc>
            </w:tr>
            <w:tr w:rsidR="00942A9C" w:rsidRPr="00942A9C" w14:paraId="2F3361D6" w14:textId="77777777" w:rsidTr="00942A9C">
              <w:trPr>
                <w:trHeight w:val="285"/>
              </w:trPr>
              <w:tc>
                <w:tcPr>
                  <w:tcW w:w="720" w:type="dxa"/>
                  <w:tcBorders>
                    <w:top w:val="nil"/>
                    <w:left w:val="nil"/>
                    <w:bottom w:val="nil"/>
                    <w:right w:val="nil"/>
                  </w:tcBorders>
                  <w:shd w:val="clear" w:color="auto" w:fill="auto"/>
                  <w:noWrap/>
                  <w:vAlign w:val="center"/>
                </w:tcPr>
                <w:p w14:paraId="777AAD93" w14:textId="77777777" w:rsidR="00942A9C" w:rsidRPr="00942A9C" w:rsidRDefault="00942A9C" w:rsidP="00942A9C"/>
              </w:tc>
              <w:tc>
                <w:tcPr>
                  <w:tcW w:w="4680" w:type="dxa"/>
                  <w:tcBorders>
                    <w:top w:val="nil"/>
                    <w:left w:val="nil"/>
                    <w:bottom w:val="nil"/>
                    <w:right w:val="nil"/>
                  </w:tcBorders>
                  <w:shd w:val="clear" w:color="auto" w:fill="auto"/>
                  <w:vAlign w:val="bottom"/>
                </w:tcPr>
                <w:p w14:paraId="3861D238" w14:textId="77777777" w:rsidR="00942A9C" w:rsidRPr="00942A9C" w:rsidRDefault="00942A9C" w:rsidP="00942A9C">
                  <w:r w:rsidRPr="00942A9C">
                    <w:t>Lsv =4600 m3/h -  ukupno svežeg vazduha</w:t>
                  </w:r>
                </w:p>
              </w:tc>
              <w:tc>
                <w:tcPr>
                  <w:tcW w:w="701" w:type="dxa"/>
                  <w:tcBorders>
                    <w:top w:val="nil"/>
                    <w:left w:val="nil"/>
                    <w:bottom w:val="nil"/>
                    <w:right w:val="nil"/>
                  </w:tcBorders>
                  <w:shd w:val="clear" w:color="auto" w:fill="auto"/>
                  <w:noWrap/>
                  <w:vAlign w:val="bottom"/>
                </w:tcPr>
                <w:p w14:paraId="1BCA84E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358CA70" w14:textId="77777777" w:rsidR="00942A9C" w:rsidRPr="00942A9C" w:rsidRDefault="00942A9C" w:rsidP="00942A9C"/>
              </w:tc>
              <w:tc>
                <w:tcPr>
                  <w:tcW w:w="1320" w:type="dxa"/>
                  <w:tcBorders>
                    <w:top w:val="nil"/>
                    <w:left w:val="nil"/>
                    <w:bottom w:val="nil"/>
                    <w:right w:val="nil"/>
                  </w:tcBorders>
                  <w:shd w:val="clear" w:color="auto" w:fill="auto"/>
                  <w:vAlign w:val="center"/>
                </w:tcPr>
                <w:p w14:paraId="405AF996" w14:textId="77777777" w:rsidR="00942A9C" w:rsidRPr="00942A9C" w:rsidRDefault="00942A9C" w:rsidP="00942A9C"/>
              </w:tc>
              <w:tc>
                <w:tcPr>
                  <w:tcW w:w="1200" w:type="dxa"/>
                  <w:tcBorders>
                    <w:top w:val="nil"/>
                    <w:left w:val="nil"/>
                    <w:bottom w:val="nil"/>
                    <w:right w:val="nil"/>
                  </w:tcBorders>
                  <w:shd w:val="clear" w:color="auto" w:fill="auto"/>
                  <w:vAlign w:val="center"/>
                </w:tcPr>
                <w:p w14:paraId="7D25D398" w14:textId="77777777" w:rsidR="00942A9C" w:rsidRPr="00942A9C" w:rsidRDefault="00942A9C" w:rsidP="00942A9C"/>
              </w:tc>
            </w:tr>
            <w:tr w:rsidR="00942A9C" w:rsidRPr="00942A9C" w14:paraId="5653258A" w14:textId="77777777" w:rsidTr="00942A9C">
              <w:trPr>
                <w:trHeight w:val="285"/>
              </w:trPr>
              <w:tc>
                <w:tcPr>
                  <w:tcW w:w="720" w:type="dxa"/>
                  <w:tcBorders>
                    <w:top w:val="nil"/>
                    <w:left w:val="nil"/>
                    <w:bottom w:val="nil"/>
                    <w:right w:val="nil"/>
                  </w:tcBorders>
                  <w:shd w:val="clear" w:color="auto" w:fill="auto"/>
                  <w:noWrap/>
                  <w:vAlign w:val="center"/>
                </w:tcPr>
                <w:p w14:paraId="613D0CB5" w14:textId="77777777" w:rsidR="00942A9C" w:rsidRPr="00942A9C" w:rsidRDefault="00942A9C" w:rsidP="00942A9C"/>
              </w:tc>
              <w:tc>
                <w:tcPr>
                  <w:tcW w:w="4680" w:type="dxa"/>
                  <w:tcBorders>
                    <w:top w:val="nil"/>
                    <w:left w:val="nil"/>
                    <w:bottom w:val="nil"/>
                    <w:right w:val="nil"/>
                  </w:tcBorders>
                  <w:shd w:val="clear" w:color="auto" w:fill="auto"/>
                  <w:vAlign w:val="bottom"/>
                </w:tcPr>
                <w:p w14:paraId="7E1D5DE8" w14:textId="77777777" w:rsidR="00942A9C" w:rsidRPr="00942A9C" w:rsidRDefault="00942A9C" w:rsidP="00942A9C">
                  <w:r w:rsidRPr="00942A9C">
                    <w:t>Lub =4600 m3/h -  ukupno ubacnog vazduha</w:t>
                  </w:r>
                </w:p>
              </w:tc>
              <w:tc>
                <w:tcPr>
                  <w:tcW w:w="701" w:type="dxa"/>
                  <w:tcBorders>
                    <w:top w:val="nil"/>
                    <w:left w:val="nil"/>
                    <w:bottom w:val="nil"/>
                    <w:right w:val="nil"/>
                  </w:tcBorders>
                  <w:shd w:val="clear" w:color="auto" w:fill="auto"/>
                  <w:noWrap/>
                  <w:vAlign w:val="bottom"/>
                </w:tcPr>
                <w:p w14:paraId="47A88B8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7FDE328" w14:textId="77777777" w:rsidR="00942A9C" w:rsidRPr="00942A9C" w:rsidRDefault="00942A9C" w:rsidP="00942A9C"/>
              </w:tc>
              <w:tc>
                <w:tcPr>
                  <w:tcW w:w="1320" w:type="dxa"/>
                  <w:tcBorders>
                    <w:top w:val="nil"/>
                    <w:left w:val="nil"/>
                    <w:bottom w:val="nil"/>
                    <w:right w:val="nil"/>
                  </w:tcBorders>
                  <w:shd w:val="clear" w:color="auto" w:fill="auto"/>
                  <w:vAlign w:val="center"/>
                </w:tcPr>
                <w:p w14:paraId="52004DF2" w14:textId="77777777" w:rsidR="00942A9C" w:rsidRPr="00942A9C" w:rsidRDefault="00942A9C" w:rsidP="00942A9C"/>
              </w:tc>
              <w:tc>
                <w:tcPr>
                  <w:tcW w:w="1200" w:type="dxa"/>
                  <w:tcBorders>
                    <w:top w:val="nil"/>
                    <w:left w:val="nil"/>
                    <w:bottom w:val="nil"/>
                    <w:right w:val="nil"/>
                  </w:tcBorders>
                  <w:shd w:val="clear" w:color="auto" w:fill="auto"/>
                  <w:vAlign w:val="center"/>
                </w:tcPr>
                <w:p w14:paraId="70BB23A3" w14:textId="77777777" w:rsidR="00942A9C" w:rsidRPr="00942A9C" w:rsidRDefault="00942A9C" w:rsidP="00942A9C"/>
              </w:tc>
            </w:tr>
            <w:tr w:rsidR="00942A9C" w:rsidRPr="00942A9C" w14:paraId="4B93D157" w14:textId="77777777" w:rsidTr="00942A9C">
              <w:trPr>
                <w:trHeight w:val="255"/>
              </w:trPr>
              <w:tc>
                <w:tcPr>
                  <w:tcW w:w="720" w:type="dxa"/>
                  <w:tcBorders>
                    <w:top w:val="nil"/>
                    <w:left w:val="nil"/>
                    <w:bottom w:val="nil"/>
                    <w:right w:val="nil"/>
                  </w:tcBorders>
                  <w:shd w:val="clear" w:color="auto" w:fill="auto"/>
                  <w:noWrap/>
                  <w:vAlign w:val="center"/>
                </w:tcPr>
                <w:p w14:paraId="4ED40CC1" w14:textId="77777777" w:rsidR="00942A9C" w:rsidRPr="00942A9C" w:rsidRDefault="00942A9C" w:rsidP="00942A9C"/>
              </w:tc>
              <w:tc>
                <w:tcPr>
                  <w:tcW w:w="4680" w:type="dxa"/>
                  <w:tcBorders>
                    <w:top w:val="nil"/>
                    <w:left w:val="nil"/>
                    <w:bottom w:val="nil"/>
                    <w:right w:val="nil"/>
                  </w:tcBorders>
                  <w:shd w:val="clear" w:color="auto" w:fill="auto"/>
                  <w:vAlign w:val="bottom"/>
                </w:tcPr>
                <w:p w14:paraId="37FA17FD" w14:textId="77777777" w:rsidR="00942A9C" w:rsidRPr="00942A9C" w:rsidRDefault="00942A9C" w:rsidP="00942A9C">
                  <w:r w:rsidRPr="00942A9C">
                    <w:t>tpz/tpl=20/26 °C - temp.prostorije zima/leto</w:t>
                  </w:r>
                </w:p>
              </w:tc>
              <w:tc>
                <w:tcPr>
                  <w:tcW w:w="701" w:type="dxa"/>
                  <w:tcBorders>
                    <w:top w:val="nil"/>
                    <w:left w:val="nil"/>
                    <w:bottom w:val="nil"/>
                    <w:right w:val="nil"/>
                  </w:tcBorders>
                  <w:shd w:val="clear" w:color="auto" w:fill="auto"/>
                  <w:noWrap/>
                  <w:vAlign w:val="bottom"/>
                </w:tcPr>
                <w:p w14:paraId="1077108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2C155FE" w14:textId="77777777" w:rsidR="00942A9C" w:rsidRPr="00942A9C" w:rsidRDefault="00942A9C" w:rsidP="00942A9C"/>
              </w:tc>
              <w:tc>
                <w:tcPr>
                  <w:tcW w:w="1320" w:type="dxa"/>
                  <w:tcBorders>
                    <w:top w:val="nil"/>
                    <w:left w:val="nil"/>
                    <w:bottom w:val="nil"/>
                    <w:right w:val="nil"/>
                  </w:tcBorders>
                  <w:shd w:val="clear" w:color="auto" w:fill="auto"/>
                  <w:vAlign w:val="center"/>
                </w:tcPr>
                <w:p w14:paraId="0E0CDA67" w14:textId="77777777" w:rsidR="00942A9C" w:rsidRPr="00942A9C" w:rsidRDefault="00942A9C" w:rsidP="00942A9C"/>
              </w:tc>
              <w:tc>
                <w:tcPr>
                  <w:tcW w:w="1200" w:type="dxa"/>
                  <w:tcBorders>
                    <w:top w:val="nil"/>
                    <w:left w:val="nil"/>
                    <w:bottom w:val="nil"/>
                    <w:right w:val="nil"/>
                  </w:tcBorders>
                  <w:shd w:val="clear" w:color="auto" w:fill="auto"/>
                  <w:vAlign w:val="center"/>
                </w:tcPr>
                <w:p w14:paraId="1E234ED4" w14:textId="77777777" w:rsidR="00942A9C" w:rsidRPr="00942A9C" w:rsidRDefault="00942A9C" w:rsidP="00942A9C"/>
              </w:tc>
            </w:tr>
            <w:tr w:rsidR="00942A9C" w:rsidRPr="00942A9C" w14:paraId="2C81F6F7" w14:textId="77777777" w:rsidTr="00942A9C">
              <w:trPr>
                <w:trHeight w:val="255"/>
              </w:trPr>
              <w:tc>
                <w:tcPr>
                  <w:tcW w:w="720" w:type="dxa"/>
                  <w:tcBorders>
                    <w:top w:val="nil"/>
                    <w:left w:val="nil"/>
                    <w:bottom w:val="nil"/>
                    <w:right w:val="nil"/>
                  </w:tcBorders>
                  <w:shd w:val="clear" w:color="auto" w:fill="auto"/>
                  <w:noWrap/>
                  <w:vAlign w:val="center"/>
                </w:tcPr>
                <w:p w14:paraId="00D2C489" w14:textId="77777777" w:rsidR="00942A9C" w:rsidRPr="00942A9C" w:rsidRDefault="00942A9C" w:rsidP="00942A9C"/>
              </w:tc>
              <w:tc>
                <w:tcPr>
                  <w:tcW w:w="4680" w:type="dxa"/>
                  <w:tcBorders>
                    <w:top w:val="nil"/>
                    <w:left w:val="nil"/>
                    <w:bottom w:val="nil"/>
                    <w:right w:val="nil"/>
                  </w:tcBorders>
                  <w:shd w:val="clear" w:color="auto" w:fill="auto"/>
                  <w:vAlign w:val="bottom"/>
                </w:tcPr>
                <w:p w14:paraId="30CA6BA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0909BC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6B49917" w14:textId="77777777" w:rsidR="00942A9C" w:rsidRPr="00942A9C" w:rsidRDefault="00942A9C" w:rsidP="00942A9C"/>
              </w:tc>
              <w:tc>
                <w:tcPr>
                  <w:tcW w:w="1320" w:type="dxa"/>
                  <w:tcBorders>
                    <w:top w:val="nil"/>
                    <w:left w:val="nil"/>
                    <w:bottom w:val="nil"/>
                    <w:right w:val="nil"/>
                  </w:tcBorders>
                  <w:shd w:val="clear" w:color="auto" w:fill="auto"/>
                  <w:vAlign w:val="center"/>
                </w:tcPr>
                <w:p w14:paraId="7961D248" w14:textId="77777777" w:rsidR="00942A9C" w:rsidRPr="00942A9C" w:rsidRDefault="00942A9C" w:rsidP="00942A9C"/>
              </w:tc>
              <w:tc>
                <w:tcPr>
                  <w:tcW w:w="1200" w:type="dxa"/>
                  <w:tcBorders>
                    <w:top w:val="nil"/>
                    <w:left w:val="nil"/>
                    <w:bottom w:val="nil"/>
                    <w:right w:val="nil"/>
                  </w:tcBorders>
                  <w:shd w:val="clear" w:color="auto" w:fill="auto"/>
                  <w:vAlign w:val="center"/>
                </w:tcPr>
                <w:p w14:paraId="38CD0693" w14:textId="77777777" w:rsidR="00942A9C" w:rsidRPr="00942A9C" w:rsidRDefault="00942A9C" w:rsidP="00942A9C"/>
              </w:tc>
            </w:tr>
            <w:tr w:rsidR="00942A9C" w:rsidRPr="00942A9C" w14:paraId="3078B468" w14:textId="77777777" w:rsidTr="00942A9C">
              <w:trPr>
                <w:trHeight w:val="255"/>
              </w:trPr>
              <w:tc>
                <w:tcPr>
                  <w:tcW w:w="720" w:type="dxa"/>
                  <w:tcBorders>
                    <w:top w:val="nil"/>
                    <w:left w:val="nil"/>
                    <w:bottom w:val="nil"/>
                    <w:right w:val="nil"/>
                  </w:tcBorders>
                  <w:shd w:val="clear" w:color="auto" w:fill="auto"/>
                  <w:noWrap/>
                  <w:vAlign w:val="center"/>
                </w:tcPr>
                <w:p w14:paraId="10EC391A" w14:textId="77777777" w:rsidR="00942A9C" w:rsidRPr="00942A9C" w:rsidRDefault="00942A9C" w:rsidP="00942A9C"/>
              </w:tc>
              <w:tc>
                <w:tcPr>
                  <w:tcW w:w="4680" w:type="dxa"/>
                  <w:tcBorders>
                    <w:top w:val="nil"/>
                    <w:left w:val="nil"/>
                    <w:bottom w:val="nil"/>
                    <w:right w:val="nil"/>
                  </w:tcBorders>
                  <w:shd w:val="clear" w:color="auto" w:fill="auto"/>
                  <w:vAlign w:val="bottom"/>
                </w:tcPr>
                <w:p w14:paraId="515745FA" w14:textId="77777777" w:rsidR="00942A9C" w:rsidRPr="00942A9C" w:rsidRDefault="00942A9C" w:rsidP="00942A9C">
                  <w:r w:rsidRPr="00942A9C">
                    <w:t>Grejač</w:t>
                  </w:r>
                </w:p>
              </w:tc>
              <w:tc>
                <w:tcPr>
                  <w:tcW w:w="701" w:type="dxa"/>
                  <w:tcBorders>
                    <w:top w:val="nil"/>
                    <w:left w:val="nil"/>
                    <w:bottom w:val="nil"/>
                    <w:right w:val="nil"/>
                  </w:tcBorders>
                  <w:shd w:val="clear" w:color="auto" w:fill="auto"/>
                  <w:noWrap/>
                  <w:vAlign w:val="bottom"/>
                </w:tcPr>
                <w:p w14:paraId="1C24761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DD41EC3" w14:textId="77777777" w:rsidR="00942A9C" w:rsidRPr="00942A9C" w:rsidRDefault="00942A9C" w:rsidP="00942A9C"/>
              </w:tc>
              <w:tc>
                <w:tcPr>
                  <w:tcW w:w="1320" w:type="dxa"/>
                  <w:tcBorders>
                    <w:top w:val="nil"/>
                    <w:left w:val="nil"/>
                    <w:bottom w:val="nil"/>
                    <w:right w:val="nil"/>
                  </w:tcBorders>
                  <w:shd w:val="clear" w:color="auto" w:fill="auto"/>
                  <w:vAlign w:val="center"/>
                </w:tcPr>
                <w:p w14:paraId="0DACEBB8" w14:textId="77777777" w:rsidR="00942A9C" w:rsidRPr="00942A9C" w:rsidRDefault="00942A9C" w:rsidP="00942A9C"/>
              </w:tc>
              <w:tc>
                <w:tcPr>
                  <w:tcW w:w="1200" w:type="dxa"/>
                  <w:tcBorders>
                    <w:top w:val="nil"/>
                    <w:left w:val="nil"/>
                    <w:bottom w:val="nil"/>
                    <w:right w:val="nil"/>
                  </w:tcBorders>
                  <w:shd w:val="clear" w:color="auto" w:fill="auto"/>
                  <w:vAlign w:val="center"/>
                </w:tcPr>
                <w:p w14:paraId="3DDBB342" w14:textId="77777777" w:rsidR="00942A9C" w:rsidRPr="00942A9C" w:rsidRDefault="00942A9C" w:rsidP="00942A9C"/>
              </w:tc>
            </w:tr>
            <w:tr w:rsidR="00942A9C" w:rsidRPr="00942A9C" w14:paraId="43ABE364" w14:textId="77777777" w:rsidTr="00942A9C">
              <w:trPr>
                <w:trHeight w:val="255"/>
              </w:trPr>
              <w:tc>
                <w:tcPr>
                  <w:tcW w:w="720" w:type="dxa"/>
                  <w:tcBorders>
                    <w:top w:val="nil"/>
                    <w:left w:val="nil"/>
                    <w:bottom w:val="nil"/>
                    <w:right w:val="nil"/>
                  </w:tcBorders>
                  <w:shd w:val="clear" w:color="auto" w:fill="auto"/>
                  <w:noWrap/>
                  <w:vAlign w:val="center"/>
                </w:tcPr>
                <w:p w14:paraId="21ADD3EC" w14:textId="77777777" w:rsidR="00942A9C" w:rsidRPr="00942A9C" w:rsidRDefault="00942A9C" w:rsidP="00942A9C"/>
              </w:tc>
              <w:tc>
                <w:tcPr>
                  <w:tcW w:w="4680" w:type="dxa"/>
                  <w:tcBorders>
                    <w:top w:val="nil"/>
                    <w:left w:val="nil"/>
                    <w:bottom w:val="nil"/>
                    <w:right w:val="nil"/>
                  </w:tcBorders>
                  <w:shd w:val="clear" w:color="auto" w:fill="auto"/>
                  <w:vAlign w:val="bottom"/>
                </w:tcPr>
                <w:p w14:paraId="24A7CBEB" w14:textId="77777777" w:rsidR="00942A9C" w:rsidRPr="00942A9C" w:rsidRDefault="00942A9C" w:rsidP="00942A9C">
                  <w:r w:rsidRPr="00942A9C">
                    <w:t>Qgr = 62.4 kW –snaga toplovodnog grejača</w:t>
                  </w:r>
                </w:p>
              </w:tc>
              <w:tc>
                <w:tcPr>
                  <w:tcW w:w="701" w:type="dxa"/>
                  <w:tcBorders>
                    <w:top w:val="nil"/>
                    <w:left w:val="nil"/>
                    <w:bottom w:val="nil"/>
                    <w:right w:val="nil"/>
                  </w:tcBorders>
                  <w:shd w:val="clear" w:color="auto" w:fill="auto"/>
                  <w:noWrap/>
                  <w:vAlign w:val="bottom"/>
                </w:tcPr>
                <w:p w14:paraId="5446BF4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924D684" w14:textId="77777777" w:rsidR="00942A9C" w:rsidRPr="00942A9C" w:rsidRDefault="00942A9C" w:rsidP="00942A9C"/>
              </w:tc>
              <w:tc>
                <w:tcPr>
                  <w:tcW w:w="1320" w:type="dxa"/>
                  <w:tcBorders>
                    <w:top w:val="nil"/>
                    <w:left w:val="nil"/>
                    <w:bottom w:val="nil"/>
                    <w:right w:val="nil"/>
                  </w:tcBorders>
                  <w:shd w:val="clear" w:color="auto" w:fill="auto"/>
                  <w:vAlign w:val="center"/>
                </w:tcPr>
                <w:p w14:paraId="554669FB" w14:textId="77777777" w:rsidR="00942A9C" w:rsidRPr="00942A9C" w:rsidRDefault="00942A9C" w:rsidP="00942A9C"/>
              </w:tc>
              <w:tc>
                <w:tcPr>
                  <w:tcW w:w="1200" w:type="dxa"/>
                  <w:tcBorders>
                    <w:top w:val="nil"/>
                    <w:left w:val="nil"/>
                    <w:bottom w:val="nil"/>
                    <w:right w:val="nil"/>
                  </w:tcBorders>
                  <w:shd w:val="clear" w:color="auto" w:fill="auto"/>
                  <w:vAlign w:val="center"/>
                </w:tcPr>
                <w:p w14:paraId="095CAED5" w14:textId="77777777" w:rsidR="00942A9C" w:rsidRPr="00942A9C" w:rsidRDefault="00942A9C" w:rsidP="00942A9C"/>
              </w:tc>
            </w:tr>
            <w:tr w:rsidR="00942A9C" w:rsidRPr="00942A9C" w14:paraId="56B1E3DB" w14:textId="77777777" w:rsidTr="00942A9C">
              <w:trPr>
                <w:trHeight w:val="510"/>
              </w:trPr>
              <w:tc>
                <w:tcPr>
                  <w:tcW w:w="720" w:type="dxa"/>
                  <w:tcBorders>
                    <w:top w:val="nil"/>
                    <w:left w:val="nil"/>
                    <w:bottom w:val="nil"/>
                    <w:right w:val="nil"/>
                  </w:tcBorders>
                  <w:shd w:val="clear" w:color="auto" w:fill="auto"/>
                  <w:noWrap/>
                  <w:vAlign w:val="center"/>
                </w:tcPr>
                <w:p w14:paraId="343F4E24" w14:textId="77777777" w:rsidR="00942A9C" w:rsidRPr="00942A9C" w:rsidRDefault="00942A9C" w:rsidP="00942A9C"/>
              </w:tc>
              <w:tc>
                <w:tcPr>
                  <w:tcW w:w="4680" w:type="dxa"/>
                  <w:tcBorders>
                    <w:top w:val="nil"/>
                    <w:left w:val="nil"/>
                    <w:bottom w:val="nil"/>
                    <w:right w:val="nil"/>
                  </w:tcBorders>
                  <w:shd w:val="clear" w:color="auto" w:fill="auto"/>
                  <w:vAlign w:val="bottom"/>
                </w:tcPr>
                <w:p w14:paraId="7BA59A9C" w14:textId="77777777" w:rsidR="00942A9C" w:rsidRPr="00942A9C" w:rsidRDefault="00942A9C" w:rsidP="00942A9C">
                  <w:r w:rsidRPr="00942A9C">
                    <w:t>Tvu/Tvi = -18/22 oC - temperatura vazduha ulaz/izlaz</w:t>
                  </w:r>
                </w:p>
              </w:tc>
              <w:tc>
                <w:tcPr>
                  <w:tcW w:w="701" w:type="dxa"/>
                  <w:tcBorders>
                    <w:top w:val="nil"/>
                    <w:left w:val="nil"/>
                    <w:bottom w:val="nil"/>
                    <w:right w:val="nil"/>
                  </w:tcBorders>
                  <w:shd w:val="clear" w:color="auto" w:fill="auto"/>
                  <w:noWrap/>
                  <w:vAlign w:val="bottom"/>
                </w:tcPr>
                <w:p w14:paraId="1B29433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904683A" w14:textId="77777777" w:rsidR="00942A9C" w:rsidRPr="00942A9C" w:rsidRDefault="00942A9C" w:rsidP="00942A9C"/>
              </w:tc>
              <w:tc>
                <w:tcPr>
                  <w:tcW w:w="1320" w:type="dxa"/>
                  <w:tcBorders>
                    <w:top w:val="nil"/>
                    <w:left w:val="nil"/>
                    <w:bottom w:val="nil"/>
                    <w:right w:val="nil"/>
                  </w:tcBorders>
                  <w:shd w:val="clear" w:color="auto" w:fill="auto"/>
                  <w:vAlign w:val="center"/>
                </w:tcPr>
                <w:p w14:paraId="591F4B57" w14:textId="77777777" w:rsidR="00942A9C" w:rsidRPr="00942A9C" w:rsidRDefault="00942A9C" w:rsidP="00942A9C"/>
              </w:tc>
              <w:tc>
                <w:tcPr>
                  <w:tcW w:w="1200" w:type="dxa"/>
                  <w:tcBorders>
                    <w:top w:val="nil"/>
                    <w:left w:val="nil"/>
                    <w:bottom w:val="nil"/>
                    <w:right w:val="nil"/>
                  </w:tcBorders>
                  <w:shd w:val="clear" w:color="auto" w:fill="auto"/>
                  <w:vAlign w:val="center"/>
                </w:tcPr>
                <w:p w14:paraId="209A3361" w14:textId="77777777" w:rsidR="00942A9C" w:rsidRPr="00942A9C" w:rsidRDefault="00942A9C" w:rsidP="00942A9C"/>
              </w:tc>
            </w:tr>
            <w:tr w:rsidR="00942A9C" w:rsidRPr="00942A9C" w14:paraId="48CE759C" w14:textId="77777777" w:rsidTr="00942A9C">
              <w:trPr>
                <w:trHeight w:val="255"/>
              </w:trPr>
              <w:tc>
                <w:tcPr>
                  <w:tcW w:w="720" w:type="dxa"/>
                  <w:tcBorders>
                    <w:top w:val="nil"/>
                    <w:left w:val="nil"/>
                    <w:bottom w:val="nil"/>
                    <w:right w:val="nil"/>
                  </w:tcBorders>
                  <w:shd w:val="clear" w:color="auto" w:fill="auto"/>
                  <w:noWrap/>
                  <w:vAlign w:val="center"/>
                </w:tcPr>
                <w:p w14:paraId="017F3DAD" w14:textId="77777777" w:rsidR="00942A9C" w:rsidRPr="00942A9C" w:rsidRDefault="00942A9C" w:rsidP="00942A9C"/>
              </w:tc>
              <w:tc>
                <w:tcPr>
                  <w:tcW w:w="4680" w:type="dxa"/>
                  <w:tcBorders>
                    <w:top w:val="nil"/>
                    <w:left w:val="nil"/>
                    <w:bottom w:val="nil"/>
                    <w:right w:val="nil"/>
                  </w:tcBorders>
                  <w:shd w:val="clear" w:color="auto" w:fill="auto"/>
                  <w:vAlign w:val="bottom"/>
                </w:tcPr>
                <w:p w14:paraId="096DC5A8" w14:textId="77777777" w:rsidR="00942A9C" w:rsidRPr="00942A9C" w:rsidRDefault="00942A9C" w:rsidP="00942A9C">
                  <w:r w:rsidRPr="00942A9C">
                    <w:t>dP = 25 kPa - pad pritiska sa vodene strane</w:t>
                  </w:r>
                </w:p>
              </w:tc>
              <w:tc>
                <w:tcPr>
                  <w:tcW w:w="701" w:type="dxa"/>
                  <w:tcBorders>
                    <w:top w:val="nil"/>
                    <w:left w:val="nil"/>
                    <w:bottom w:val="nil"/>
                    <w:right w:val="nil"/>
                  </w:tcBorders>
                  <w:shd w:val="clear" w:color="auto" w:fill="auto"/>
                  <w:noWrap/>
                  <w:vAlign w:val="bottom"/>
                </w:tcPr>
                <w:p w14:paraId="53446D2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31CACE8" w14:textId="77777777" w:rsidR="00942A9C" w:rsidRPr="00942A9C" w:rsidRDefault="00942A9C" w:rsidP="00942A9C"/>
              </w:tc>
              <w:tc>
                <w:tcPr>
                  <w:tcW w:w="1320" w:type="dxa"/>
                  <w:tcBorders>
                    <w:top w:val="nil"/>
                    <w:left w:val="nil"/>
                    <w:bottom w:val="nil"/>
                    <w:right w:val="nil"/>
                  </w:tcBorders>
                  <w:shd w:val="clear" w:color="auto" w:fill="auto"/>
                  <w:vAlign w:val="center"/>
                </w:tcPr>
                <w:p w14:paraId="7E21E465" w14:textId="77777777" w:rsidR="00942A9C" w:rsidRPr="00942A9C" w:rsidRDefault="00942A9C" w:rsidP="00942A9C"/>
              </w:tc>
              <w:tc>
                <w:tcPr>
                  <w:tcW w:w="1200" w:type="dxa"/>
                  <w:tcBorders>
                    <w:top w:val="nil"/>
                    <w:left w:val="nil"/>
                    <w:bottom w:val="nil"/>
                    <w:right w:val="nil"/>
                  </w:tcBorders>
                  <w:shd w:val="clear" w:color="auto" w:fill="auto"/>
                  <w:vAlign w:val="center"/>
                </w:tcPr>
                <w:p w14:paraId="7543E5A9" w14:textId="77777777" w:rsidR="00942A9C" w:rsidRPr="00942A9C" w:rsidRDefault="00942A9C" w:rsidP="00942A9C"/>
              </w:tc>
            </w:tr>
            <w:tr w:rsidR="00942A9C" w:rsidRPr="00942A9C" w14:paraId="3221EC7E" w14:textId="77777777" w:rsidTr="00942A9C">
              <w:trPr>
                <w:trHeight w:val="255"/>
              </w:trPr>
              <w:tc>
                <w:tcPr>
                  <w:tcW w:w="720" w:type="dxa"/>
                  <w:tcBorders>
                    <w:top w:val="nil"/>
                    <w:left w:val="nil"/>
                    <w:bottom w:val="nil"/>
                    <w:right w:val="nil"/>
                  </w:tcBorders>
                  <w:shd w:val="clear" w:color="auto" w:fill="auto"/>
                  <w:noWrap/>
                  <w:vAlign w:val="center"/>
                </w:tcPr>
                <w:p w14:paraId="3382CD32" w14:textId="77777777" w:rsidR="00942A9C" w:rsidRPr="00942A9C" w:rsidRDefault="00942A9C" w:rsidP="00942A9C"/>
              </w:tc>
              <w:tc>
                <w:tcPr>
                  <w:tcW w:w="4680" w:type="dxa"/>
                  <w:tcBorders>
                    <w:top w:val="nil"/>
                    <w:left w:val="nil"/>
                    <w:bottom w:val="nil"/>
                    <w:right w:val="nil"/>
                  </w:tcBorders>
                  <w:shd w:val="clear" w:color="auto" w:fill="auto"/>
                  <w:vAlign w:val="bottom"/>
                </w:tcPr>
                <w:p w14:paraId="3C06C3B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A901BE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58C2D03" w14:textId="77777777" w:rsidR="00942A9C" w:rsidRPr="00942A9C" w:rsidRDefault="00942A9C" w:rsidP="00942A9C"/>
              </w:tc>
              <w:tc>
                <w:tcPr>
                  <w:tcW w:w="1320" w:type="dxa"/>
                  <w:tcBorders>
                    <w:top w:val="nil"/>
                    <w:left w:val="nil"/>
                    <w:bottom w:val="nil"/>
                    <w:right w:val="nil"/>
                  </w:tcBorders>
                  <w:shd w:val="clear" w:color="auto" w:fill="auto"/>
                  <w:vAlign w:val="center"/>
                </w:tcPr>
                <w:p w14:paraId="5DA7A4BB" w14:textId="77777777" w:rsidR="00942A9C" w:rsidRPr="00942A9C" w:rsidRDefault="00942A9C" w:rsidP="00942A9C"/>
              </w:tc>
              <w:tc>
                <w:tcPr>
                  <w:tcW w:w="1200" w:type="dxa"/>
                  <w:tcBorders>
                    <w:top w:val="nil"/>
                    <w:left w:val="nil"/>
                    <w:bottom w:val="nil"/>
                    <w:right w:val="nil"/>
                  </w:tcBorders>
                  <w:shd w:val="clear" w:color="auto" w:fill="auto"/>
                  <w:vAlign w:val="center"/>
                </w:tcPr>
                <w:p w14:paraId="03676F35" w14:textId="77777777" w:rsidR="00942A9C" w:rsidRPr="00942A9C" w:rsidRDefault="00942A9C" w:rsidP="00942A9C"/>
              </w:tc>
            </w:tr>
            <w:tr w:rsidR="00942A9C" w:rsidRPr="00942A9C" w14:paraId="477CE248" w14:textId="77777777" w:rsidTr="00942A9C">
              <w:trPr>
                <w:trHeight w:val="255"/>
              </w:trPr>
              <w:tc>
                <w:tcPr>
                  <w:tcW w:w="720" w:type="dxa"/>
                  <w:tcBorders>
                    <w:top w:val="nil"/>
                    <w:left w:val="nil"/>
                    <w:bottom w:val="nil"/>
                    <w:right w:val="nil"/>
                  </w:tcBorders>
                  <w:shd w:val="clear" w:color="auto" w:fill="auto"/>
                  <w:noWrap/>
                  <w:vAlign w:val="center"/>
                </w:tcPr>
                <w:p w14:paraId="5A7A6601" w14:textId="77777777" w:rsidR="00942A9C" w:rsidRPr="00942A9C" w:rsidRDefault="00942A9C" w:rsidP="00942A9C"/>
              </w:tc>
              <w:tc>
                <w:tcPr>
                  <w:tcW w:w="4680" w:type="dxa"/>
                  <w:tcBorders>
                    <w:top w:val="nil"/>
                    <w:left w:val="nil"/>
                    <w:bottom w:val="nil"/>
                    <w:right w:val="nil"/>
                  </w:tcBorders>
                  <w:shd w:val="clear" w:color="auto" w:fill="auto"/>
                  <w:vAlign w:val="bottom"/>
                </w:tcPr>
                <w:p w14:paraId="24A8121A" w14:textId="77777777" w:rsidR="00942A9C" w:rsidRPr="00942A9C" w:rsidRDefault="00942A9C" w:rsidP="00942A9C">
                  <w:r w:rsidRPr="00942A9C">
                    <w:t>Hladnjak</w:t>
                  </w:r>
                </w:p>
              </w:tc>
              <w:tc>
                <w:tcPr>
                  <w:tcW w:w="701" w:type="dxa"/>
                  <w:tcBorders>
                    <w:top w:val="nil"/>
                    <w:left w:val="nil"/>
                    <w:bottom w:val="nil"/>
                    <w:right w:val="nil"/>
                  </w:tcBorders>
                  <w:shd w:val="clear" w:color="auto" w:fill="auto"/>
                  <w:noWrap/>
                  <w:vAlign w:val="bottom"/>
                </w:tcPr>
                <w:p w14:paraId="5ECB2BD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35D9A04" w14:textId="77777777" w:rsidR="00942A9C" w:rsidRPr="00942A9C" w:rsidRDefault="00942A9C" w:rsidP="00942A9C"/>
              </w:tc>
              <w:tc>
                <w:tcPr>
                  <w:tcW w:w="1320" w:type="dxa"/>
                  <w:tcBorders>
                    <w:top w:val="nil"/>
                    <w:left w:val="nil"/>
                    <w:bottom w:val="nil"/>
                    <w:right w:val="nil"/>
                  </w:tcBorders>
                  <w:shd w:val="clear" w:color="auto" w:fill="auto"/>
                  <w:vAlign w:val="center"/>
                </w:tcPr>
                <w:p w14:paraId="28EA6D29" w14:textId="77777777" w:rsidR="00942A9C" w:rsidRPr="00942A9C" w:rsidRDefault="00942A9C" w:rsidP="00942A9C"/>
              </w:tc>
              <w:tc>
                <w:tcPr>
                  <w:tcW w:w="1200" w:type="dxa"/>
                  <w:tcBorders>
                    <w:top w:val="nil"/>
                    <w:left w:val="nil"/>
                    <w:bottom w:val="nil"/>
                    <w:right w:val="nil"/>
                  </w:tcBorders>
                  <w:shd w:val="clear" w:color="auto" w:fill="auto"/>
                  <w:vAlign w:val="center"/>
                </w:tcPr>
                <w:p w14:paraId="446A9257" w14:textId="77777777" w:rsidR="00942A9C" w:rsidRPr="00942A9C" w:rsidRDefault="00942A9C" w:rsidP="00942A9C"/>
              </w:tc>
            </w:tr>
            <w:tr w:rsidR="00942A9C" w:rsidRPr="00942A9C" w14:paraId="6BE5E3F1" w14:textId="77777777" w:rsidTr="00942A9C">
              <w:trPr>
                <w:trHeight w:val="255"/>
              </w:trPr>
              <w:tc>
                <w:tcPr>
                  <w:tcW w:w="720" w:type="dxa"/>
                  <w:tcBorders>
                    <w:top w:val="nil"/>
                    <w:left w:val="nil"/>
                    <w:bottom w:val="nil"/>
                    <w:right w:val="nil"/>
                  </w:tcBorders>
                  <w:shd w:val="clear" w:color="auto" w:fill="auto"/>
                  <w:noWrap/>
                  <w:vAlign w:val="center"/>
                </w:tcPr>
                <w:p w14:paraId="1D01B35C" w14:textId="77777777" w:rsidR="00942A9C" w:rsidRPr="00942A9C" w:rsidRDefault="00942A9C" w:rsidP="00942A9C"/>
              </w:tc>
              <w:tc>
                <w:tcPr>
                  <w:tcW w:w="4680" w:type="dxa"/>
                  <w:tcBorders>
                    <w:top w:val="nil"/>
                    <w:left w:val="nil"/>
                    <w:bottom w:val="nil"/>
                    <w:right w:val="nil"/>
                  </w:tcBorders>
                  <w:shd w:val="clear" w:color="auto" w:fill="auto"/>
                  <w:vAlign w:val="bottom"/>
                </w:tcPr>
                <w:p w14:paraId="654A83AC" w14:textId="77777777" w:rsidR="00942A9C" w:rsidRPr="00942A9C" w:rsidRDefault="00942A9C" w:rsidP="00942A9C">
                  <w:r w:rsidRPr="00942A9C">
                    <w:t>Qgr = 17.54 kW – kapacitet hladnjaka</w:t>
                  </w:r>
                </w:p>
              </w:tc>
              <w:tc>
                <w:tcPr>
                  <w:tcW w:w="701" w:type="dxa"/>
                  <w:tcBorders>
                    <w:top w:val="nil"/>
                    <w:left w:val="nil"/>
                    <w:bottom w:val="nil"/>
                    <w:right w:val="nil"/>
                  </w:tcBorders>
                  <w:shd w:val="clear" w:color="auto" w:fill="auto"/>
                  <w:noWrap/>
                  <w:vAlign w:val="bottom"/>
                </w:tcPr>
                <w:p w14:paraId="76AA409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C7DACC9" w14:textId="77777777" w:rsidR="00942A9C" w:rsidRPr="00942A9C" w:rsidRDefault="00942A9C" w:rsidP="00942A9C"/>
              </w:tc>
              <w:tc>
                <w:tcPr>
                  <w:tcW w:w="1320" w:type="dxa"/>
                  <w:tcBorders>
                    <w:top w:val="nil"/>
                    <w:left w:val="nil"/>
                    <w:bottom w:val="nil"/>
                    <w:right w:val="nil"/>
                  </w:tcBorders>
                  <w:shd w:val="clear" w:color="auto" w:fill="auto"/>
                  <w:vAlign w:val="center"/>
                </w:tcPr>
                <w:p w14:paraId="7C5A8EA1" w14:textId="77777777" w:rsidR="00942A9C" w:rsidRPr="00942A9C" w:rsidRDefault="00942A9C" w:rsidP="00942A9C"/>
              </w:tc>
              <w:tc>
                <w:tcPr>
                  <w:tcW w:w="1200" w:type="dxa"/>
                  <w:tcBorders>
                    <w:top w:val="nil"/>
                    <w:left w:val="nil"/>
                    <w:bottom w:val="nil"/>
                    <w:right w:val="nil"/>
                  </w:tcBorders>
                  <w:shd w:val="clear" w:color="auto" w:fill="auto"/>
                  <w:vAlign w:val="center"/>
                </w:tcPr>
                <w:p w14:paraId="391EC12E" w14:textId="77777777" w:rsidR="00942A9C" w:rsidRPr="00942A9C" w:rsidRDefault="00942A9C" w:rsidP="00942A9C"/>
              </w:tc>
            </w:tr>
            <w:tr w:rsidR="00942A9C" w:rsidRPr="00942A9C" w14:paraId="6C54B78A" w14:textId="77777777" w:rsidTr="00942A9C">
              <w:trPr>
                <w:trHeight w:val="510"/>
              </w:trPr>
              <w:tc>
                <w:tcPr>
                  <w:tcW w:w="720" w:type="dxa"/>
                  <w:tcBorders>
                    <w:top w:val="nil"/>
                    <w:left w:val="nil"/>
                    <w:bottom w:val="nil"/>
                    <w:right w:val="nil"/>
                  </w:tcBorders>
                  <w:shd w:val="clear" w:color="auto" w:fill="auto"/>
                  <w:noWrap/>
                  <w:vAlign w:val="center"/>
                </w:tcPr>
                <w:p w14:paraId="6D667368" w14:textId="77777777" w:rsidR="00942A9C" w:rsidRPr="00942A9C" w:rsidRDefault="00942A9C" w:rsidP="00942A9C"/>
              </w:tc>
              <w:tc>
                <w:tcPr>
                  <w:tcW w:w="4680" w:type="dxa"/>
                  <w:tcBorders>
                    <w:top w:val="nil"/>
                    <w:left w:val="nil"/>
                    <w:bottom w:val="nil"/>
                    <w:right w:val="nil"/>
                  </w:tcBorders>
                  <w:shd w:val="clear" w:color="auto" w:fill="auto"/>
                  <w:vAlign w:val="bottom"/>
                </w:tcPr>
                <w:p w14:paraId="0E665B7D" w14:textId="77777777" w:rsidR="00942A9C" w:rsidRPr="00942A9C" w:rsidRDefault="00942A9C" w:rsidP="00942A9C">
                  <w:r w:rsidRPr="00942A9C">
                    <w:t>Tvu/Tvi = 35/24 oC - temperatura vazduha ulaz/izlaz</w:t>
                  </w:r>
                </w:p>
              </w:tc>
              <w:tc>
                <w:tcPr>
                  <w:tcW w:w="701" w:type="dxa"/>
                  <w:tcBorders>
                    <w:top w:val="nil"/>
                    <w:left w:val="nil"/>
                    <w:bottom w:val="nil"/>
                    <w:right w:val="nil"/>
                  </w:tcBorders>
                  <w:shd w:val="clear" w:color="auto" w:fill="auto"/>
                  <w:noWrap/>
                  <w:vAlign w:val="bottom"/>
                </w:tcPr>
                <w:p w14:paraId="07D083E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56034CA" w14:textId="77777777" w:rsidR="00942A9C" w:rsidRPr="00942A9C" w:rsidRDefault="00942A9C" w:rsidP="00942A9C"/>
              </w:tc>
              <w:tc>
                <w:tcPr>
                  <w:tcW w:w="1320" w:type="dxa"/>
                  <w:tcBorders>
                    <w:top w:val="nil"/>
                    <w:left w:val="nil"/>
                    <w:bottom w:val="nil"/>
                    <w:right w:val="nil"/>
                  </w:tcBorders>
                  <w:shd w:val="clear" w:color="auto" w:fill="auto"/>
                  <w:vAlign w:val="center"/>
                </w:tcPr>
                <w:p w14:paraId="36D6125C" w14:textId="77777777" w:rsidR="00942A9C" w:rsidRPr="00942A9C" w:rsidRDefault="00942A9C" w:rsidP="00942A9C"/>
              </w:tc>
              <w:tc>
                <w:tcPr>
                  <w:tcW w:w="1200" w:type="dxa"/>
                  <w:tcBorders>
                    <w:top w:val="nil"/>
                    <w:left w:val="nil"/>
                    <w:bottom w:val="nil"/>
                    <w:right w:val="nil"/>
                  </w:tcBorders>
                  <w:shd w:val="clear" w:color="auto" w:fill="auto"/>
                  <w:vAlign w:val="center"/>
                </w:tcPr>
                <w:p w14:paraId="4D8B1941" w14:textId="77777777" w:rsidR="00942A9C" w:rsidRPr="00942A9C" w:rsidRDefault="00942A9C" w:rsidP="00942A9C"/>
              </w:tc>
            </w:tr>
            <w:tr w:rsidR="00942A9C" w:rsidRPr="00942A9C" w14:paraId="21F69D5B" w14:textId="77777777" w:rsidTr="00942A9C">
              <w:trPr>
                <w:trHeight w:val="255"/>
              </w:trPr>
              <w:tc>
                <w:tcPr>
                  <w:tcW w:w="720" w:type="dxa"/>
                  <w:tcBorders>
                    <w:top w:val="nil"/>
                    <w:left w:val="nil"/>
                    <w:bottom w:val="nil"/>
                    <w:right w:val="nil"/>
                  </w:tcBorders>
                  <w:shd w:val="clear" w:color="auto" w:fill="auto"/>
                  <w:noWrap/>
                  <w:vAlign w:val="center"/>
                </w:tcPr>
                <w:p w14:paraId="09121CAD" w14:textId="77777777" w:rsidR="00942A9C" w:rsidRPr="00942A9C" w:rsidRDefault="00942A9C" w:rsidP="00942A9C"/>
              </w:tc>
              <w:tc>
                <w:tcPr>
                  <w:tcW w:w="4680" w:type="dxa"/>
                  <w:tcBorders>
                    <w:top w:val="nil"/>
                    <w:left w:val="nil"/>
                    <w:bottom w:val="nil"/>
                    <w:right w:val="nil"/>
                  </w:tcBorders>
                  <w:shd w:val="clear" w:color="auto" w:fill="auto"/>
                  <w:vAlign w:val="bottom"/>
                </w:tcPr>
                <w:p w14:paraId="16E2CFEC" w14:textId="77777777" w:rsidR="00942A9C" w:rsidRPr="00942A9C" w:rsidRDefault="00942A9C" w:rsidP="00942A9C">
                  <w:r w:rsidRPr="00942A9C">
                    <w:t>dP = 22 kPa - pad pritiska sa vodene strane</w:t>
                  </w:r>
                </w:p>
              </w:tc>
              <w:tc>
                <w:tcPr>
                  <w:tcW w:w="701" w:type="dxa"/>
                  <w:tcBorders>
                    <w:top w:val="nil"/>
                    <w:left w:val="nil"/>
                    <w:bottom w:val="nil"/>
                    <w:right w:val="nil"/>
                  </w:tcBorders>
                  <w:shd w:val="clear" w:color="auto" w:fill="auto"/>
                  <w:noWrap/>
                  <w:vAlign w:val="bottom"/>
                </w:tcPr>
                <w:p w14:paraId="164F579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CE11BCA" w14:textId="77777777" w:rsidR="00942A9C" w:rsidRPr="00942A9C" w:rsidRDefault="00942A9C" w:rsidP="00942A9C"/>
              </w:tc>
              <w:tc>
                <w:tcPr>
                  <w:tcW w:w="1320" w:type="dxa"/>
                  <w:tcBorders>
                    <w:top w:val="nil"/>
                    <w:left w:val="nil"/>
                    <w:bottom w:val="nil"/>
                    <w:right w:val="nil"/>
                  </w:tcBorders>
                  <w:shd w:val="clear" w:color="auto" w:fill="auto"/>
                  <w:vAlign w:val="center"/>
                </w:tcPr>
                <w:p w14:paraId="62F41AF4" w14:textId="77777777" w:rsidR="00942A9C" w:rsidRPr="00942A9C" w:rsidRDefault="00942A9C" w:rsidP="00942A9C"/>
              </w:tc>
              <w:tc>
                <w:tcPr>
                  <w:tcW w:w="1200" w:type="dxa"/>
                  <w:tcBorders>
                    <w:top w:val="nil"/>
                    <w:left w:val="nil"/>
                    <w:bottom w:val="nil"/>
                    <w:right w:val="nil"/>
                  </w:tcBorders>
                  <w:shd w:val="clear" w:color="auto" w:fill="auto"/>
                  <w:vAlign w:val="center"/>
                </w:tcPr>
                <w:p w14:paraId="49BAE52C" w14:textId="77777777" w:rsidR="00942A9C" w:rsidRPr="00942A9C" w:rsidRDefault="00942A9C" w:rsidP="00942A9C"/>
              </w:tc>
            </w:tr>
            <w:tr w:rsidR="00942A9C" w:rsidRPr="00942A9C" w14:paraId="0C725655" w14:textId="77777777" w:rsidTr="00942A9C">
              <w:trPr>
                <w:trHeight w:val="255"/>
              </w:trPr>
              <w:tc>
                <w:tcPr>
                  <w:tcW w:w="720" w:type="dxa"/>
                  <w:tcBorders>
                    <w:top w:val="nil"/>
                    <w:left w:val="nil"/>
                    <w:bottom w:val="nil"/>
                    <w:right w:val="nil"/>
                  </w:tcBorders>
                  <w:shd w:val="clear" w:color="auto" w:fill="auto"/>
                  <w:noWrap/>
                  <w:vAlign w:val="center"/>
                </w:tcPr>
                <w:p w14:paraId="0CFF73C5" w14:textId="77777777" w:rsidR="00942A9C" w:rsidRPr="00942A9C" w:rsidRDefault="00942A9C" w:rsidP="00942A9C"/>
              </w:tc>
              <w:tc>
                <w:tcPr>
                  <w:tcW w:w="4680" w:type="dxa"/>
                  <w:tcBorders>
                    <w:top w:val="nil"/>
                    <w:left w:val="nil"/>
                    <w:bottom w:val="nil"/>
                    <w:right w:val="nil"/>
                  </w:tcBorders>
                  <w:shd w:val="clear" w:color="auto" w:fill="auto"/>
                  <w:vAlign w:val="bottom"/>
                </w:tcPr>
                <w:p w14:paraId="3F08F98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565962E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E34B806" w14:textId="77777777" w:rsidR="00942A9C" w:rsidRPr="00942A9C" w:rsidRDefault="00942A9C" w:rsidP="00942A9C"/>
              </w:tc>
              <w:tc>
                <w:tcPr>
                  <w:tcW w:w="1320" w:type="dxa"/>
                  <w:tcBorders>
                    <w:top w:val="nil"/>
                    <w:left w:val="nil"/>
                    <w:bottom w:val="nil"/>
                    <w:right w:val="nil"/>
                  </w:tcBorders>
                  <w:shd w:val="clear" w:color="auto" w:fill="auto"/>
                  <w:vAlign w:val="center"/>
                </w:tcPr>
                <w:p w14:paraId="0784922E" w14:textId="77777777" w:rsidR="00942A9C" w:rsidRPr="00942A9C" w:rsidRDefault="00942A9C" w:rsidP="00942A9C"/>
              </w:tc>
              <w:tc>
                <w:tcPr>
                  <w:tcW w:w="1200" w:type="dxa"/>
                  <w:tcBorders>
                    <w:top w:val="nil"/>
                    <w:left w:val="nil"/>
                    <w:bottom w:val="nil"/>
                    <w:right w:val="nil"/>
                  </w:tcBorders>
                  <w:shd w:val="clear" w:color="auto" w:fill="auto"/>
                  <w:vAlign w:val="center"/>
                </w:tcPr>
                <w:p w14:paraId="03E89394" w14:textId="77777777" w:rsidR="00942A9C" w:rsidRPr="00942A9C" w:rsidRDefault="00942A9C" w:rsidP="00942A9C"/>
              </w:tc>
            </w:tr>
            <w:tr w:rsidR="00942A9C" w:rsidRPr="00942A9C" w14:paraId="501E3A09" w14:textId="77777777" w:rsidTr="00942A9C">
              <w:trPr>
                <w:trHeight w:val="255"/>
              </w:trPr>
              <w:tc>
                <w:tcPr>
                  <w:tcW w:w="720" w:type="dxa"/>
                  <w:tcBorders>
                    <w:top w:val="nil"/>
                    <w:left w:val="nil"/>
                    <w:bottom w:val="nil"/>
                    <w:right w:val="nil"/>
                  </w:tcBorders>
                  <w:shd w:val="clear" w:color="auto" w:fill="auto"/>
                  <w:noWrap/>
                  <w:vAlign w:val="bottom"/>
                </w:tcPr>
                <w:p w14:paraId="1966ABE2" w14:textId="77777777" w:rsidR="00942A9C" w:rsidRPr="00942A9C" w:rsidRDefault="00942A9C" w:rsidP="00942A9C"/>
              </w:tc>
              <w:tc>
                <w:tcPr>
                  <w:tcW w:w="4680" w:type="dxa"/>
                  <w:tcBorders>
                    <w:top w:val="nil"/>
                    <w:left w:val="nil"/>
                    <w:bottom w:val="nil"/>
                    <w:right w:val="nil"/>
                  </w:tcBorders>
                  <w:shd w:val="clear" w:color="auto" w:fill="auto"/>
                  <w:vAlign w:val="bottom"/>
                </w:tcPr>
                <w:p w14:paraId="12DCCF00" w14:textId="77777777" w:rsidR="00942A9C" w:rsidRPr="00942A9C" w:rsidRDefault="00942A9C" w:rsidP="00942A9C">
                  <w:r w:rsidRPr="00942A9C">
                    <w:t>Ventilator ubacnog vazduha sa kajšnim prenosom</w:t>
                  </w:r>
                </w:p>
              </w:tc>
              <w:tc>
                <w:tcPr>
                  <w:tcW w:w="701" w:type="dxa"/>
                  <w:tcBorders>
                    <w:top w:val="nil"/>
                    <w:left w:val="nil"/>
                    <w:bottom w:val="nil"/>
                    <w:right w:val="nil"/>
                  </w:tcBorders>
                  <w:shd w:val="clear" w:color="auto" w:fill="auto"/>
                  <w:noWrap/>
                  <w:vAlign w:val="bottom"/>
                </w:tcPr>
                <w:p w14:paraId="3BFDFAE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99064B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37380D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1219357" w14:textId="77777777" w:rsidR="00942A9C" w:rsidRPr="00942A9C" w:rsidRDefault="00942A9C" w:rsidP="00942A9C"/>
              </w:tc>
            </w:tr>
            <w:tr w:rsidR="00942A9C" w:rsidRPr="00942A9C" w14:paraId="09FC889A" w14:textId="77777777" w:rsidTr="00942A9C">
              <w:trPr>
                <w:trHeight w:val="255"/>
              </w:trPr>
              <w:tc>
                <w:tcPr>
                  <w:tcW w:w="720" w:type="dxa"/>
                  <w:tcBorders>
                    <w:top w:val="nil"/>
                    <w:left w:val="nil"/>
                    <w:bottom w:val="nil"/>
                    <w:right w:val="nil"/>
                  </w:tcBorders>
                  <w:shd w:val="clear" w:color="auto" w:fill="auto"/>
                  <w:noWrap/>
                  <w:vAlign w:val="bottom"/>
                </w:tcPr>
                <w:p w14:paraId="32A54569" w14:textId="77777777" w:rsidR="00942A9C" w:rsidRPr="00942A9C" w:rsidRDefault="00942A9C" w:rsidP="00942A9C"/>
              </w:tc>
              <w:tc>
                <w:tcPr>
                  <w:tcW w:w="4680" w:type="dxa"/>
                  <w:tcBorders>
                    <w:top w:val="nil"/>
                    <w:left w:val="nil"/>
                    <w:bottom w:val="nil"/>
                    <w:right w:val="nil"/>
                  </w:tcBorders>
                  <w:shd w:val="clear" w:color="auto" w:fill="auto"/>
                  <w:vAlign w:val="bottom"/>
                </w:tcPr>
                <w:p w14:paraId="09649454" w14:textId="77777777" w:rsidR="00942A9C" w:rsidRPr="00942A9C" w:rsidRDefault="00942A9C" w:rsidP="00942A9C">
                  <w:r w:rsidRPr="00942A9C">
                    <w:t>dPex=250 Pa - eksterni pad pritiska</w:t>
                  </w:r>
                </w:p>
              </w:tc>
              <w:tc>
                <w:tcPr>
                  <w:tcW w:w="701" w:type="dxa"/>
                  <w:tcBorders>
                    <w:top w:val="nil"/>
                    <w:left w:val="nil"/>
                    <w:bottom w:val="nil"/>
                    <w:right w:val="nil"/>
                  </w:tcBorders>
                  <w:shd w:val="clear" w:color="auto" w:fill="auto"/>
                  <w:noWrap/>
                  <w:vAlign w:val="bottom"/>
                </w:tcPr>
                <w:p w14:paraId="729B236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4AAB5F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4135C0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5BE8B8D" w14:textId="77777777" w:rsidR="00942A9C" w:rsidRPr="00942A9C" w:rsidRDefault="00942A9C" w:rsidP="00942A9C"/>
              </w:tc>
            </w:tr>
            <w:tr w:rsidR="00942A9C" w:rsidRPr="00942A9C" w14:paraId="0F322BCE" w14:textId="77777777" w:rsidTr="00942A9C">
              <w:trPr>
                <w:trHeight w:val="255"/>
              </w:trPr>
              <w:tc>
                <w:tcPr>
                  <w:tcW w:w="720" w:type="dxa"/>
                  <w:tcBorders>
                    <w:top w:val="nil"/>
                    <w:left w:val="nil"/>
                    <w:bottom w:val="nil"/>
                    <w:right w:val="nil"/>
                  </w:tcBorders>
                  <w:shd w:val="clear" w:color="auto" w:fill="auto"/>
                  <w:noWrap/>
                  <w:vAlign w:val="bottom"/>
                </w:tcPr>
                <w:p w14:paraId="38113065" w14:textId="77777777" w:rsidR="00942A9C" w:rsidRPr="00942A9C" w:rsidRDefault="00942A9C" w:rsidP="00942A9C"/>
              </w:tc>
              <w:tc>
                <w:tcPr>
                  <w:tcW w:w="4680" w:type="dxa"/>
                  <w:tcBorders>
                    <w:top w:val="nil"/>
                    <w:left w:val="nil"/>
                    <w:bottom w:val="nil"/>
                    <w:right w:val="nil"/>
                  </w:tcBorders>
                  <w:shd w:val="clear" w:color="auto" w:fill="auto"/>
                  <w:vAlign w:val="bottom"/>
                </w:tcPr>
                <w:p w14:paraId="067A723B" w14:textId="77777777" w:rsidR="00942A9C" w:rsidRPr="00942A9C" w:rsidRDefault="00942A9C" w:rsidP="00942A9C">
                  <w:r w:rsidRPr="00942A9C">
                    <w:t>N = 1,1 KW - snaga motora</w:t>
                  </w:r>
                </w:p>
              </w:tc>
              <w:tc>
                <w:tcPr>
                  <w:tcW w:w="701" w:type="dxa"/>
                  <w:tcBorders>
                    <w:top w:val="nil"/>
                    <w:left w:val="nil"/>
                    <w:bottom w:val="nil"/>
                    <w:right w:val="nil"/>
                  </w:tcBorders>
                  <w:shd w:val="clear" w:color="auto" w:fill="auto"/>
                  <w:noWrap/>
                  <w:vAlign w:val="bottom"/>
                </w:tcPr>
                <w:p w14:paraId="227CE54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C739B5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A1B69A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8B191C6" w14:textId="77777777" w:rsidR="00942A9C" w:rsidRPr="00942A9C" w:rsidRDefault="00942A9C" w:rsidP="00942A9C"/>
              </w:tc>
            </w:tr>
            <w:tr w:rsidR="00942A9C" w:rsidRPr="00942A9C" w14:paraId="44D3A0EC" w14:textId="77777777" w:rsidTr="00942A9C">
              <w:trPr>
                <w:trHeight w:val="255"/>
              </w:trPr>
              <w:tc>
                <w:tcPr>
                  <w:tcW w:w="720" w:type="dxa"/>
                  <w:tcBorders>
                    <w:top w:val="nil"/>
                    <w:left w:val="nil"/>
                    <w:bottom w:val="nil"/>
                    <w:right w:val="nil"/>
                  </w:tcBorders>
                  <w:shd w:val="clear" w:color="auto" w:fill="auto"/>
                  <w:noWrap/>
                  <w:vAlign w:val="bottom"/>
                </w:tcPr>
                <w:p w14:paraId="12C72D45" w14:textId="77777777" w:rsidR="00942A9C" w:rsidRPr="00942A9C" w:rsidRDefault="00942A9C" w:rsidP="00942A9C"/>
              </w:tc>
              <w:tc>
                <w:tcPr>
                  <w:tcW w:w="4680" w:type="dxa"/>
                  <w:tcBorders>
                    <w:top w:val="nil"/>
                    <w:left w:val="nil"/>
                    <w:bottom w:val="nil"/>
                    <w:right w:val="nil"/>
                  </w:tcBorders>
                  <w:shd w:val="clear" w:color="auto" w:fill="auto"/>
                  <w:vAlign w:val="bottom"/>
                </w:tcPr>
                <w:p w14:paraId="7E2062B7" w14:textId="77777777" w:rsidR="00942A9C" w:rsidRPr="00942A9C" w:rsidRDefault="00942A9C" w:rsidP="00942A9C">
                  <w:r w:rsidRPr="00942A9C">
                    <w:t>n = 1848 o/min - broj obrtaja</w:t>
                  </w:r>
                </w:p>
              </w:tc>
              <w:tc>
                <w:tcPr>
                  <w:tcW w:w="701" w:type="dxa"/>
                  <w:tcBorders>
                    <w:top w:val="nil"/>
                    <w:left w:val="nil"/>
                    <w:bottom w:val="nil"/>
                    <w:right w:val="nil"/>
                  </w:tcBorders>
                  <w:shd w:val="clear" w:color="auto" w:fill="auto"/>
                  <w:noWrap/>
                  <w:vAlign w:val="bottom"/>
                </w:tcPr>
                <w:p w14:paraId="3B77FE9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56EC74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5E032F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50FA904" w14:textId="77777777" w:rsidR="00942A9C" w:rsidRPr="00942A9C" w:rsidRDefault="00942A9C" w:rsidP="00942A9C"/>
              </w:tc>
            </w:tr>
            <w:tr w:rsidR="00942A9C" w:rsidRPr="00942A9C" w14:paraId="594FE262" w14:textId="77777777" w:rsidTr="00942A9C">
              <w:trPr>
                <w:trHeight w:val="255"/>
              </w:trPr>
              <w:tc>
                <w:tcPr>
                  <w:tcW w:w="720" w:type="dxa"/>
                  <w:tcBorders>
                    <w:top w:val="nil"/>
                    <w:left w:val="nil"/>
                    <w:bottom w:val="nil"/>
                    <w:right w:val="nil"/>
                  </w:tcBorders>
                  <w:shd w:val="clear" w:color="auto" w:fill="auto"/>
                  <w:noWrap/>
                  <w:vAlign w:val="bottom"/>
                </w:tcPr>
                <w:p w14:paraId="05D1467E" w14:textId="77777777" w:rsidR="00942A9C" w:rsidRPr="00942A9C" w:rsidRDefault="00942A9C" w:rsidP="00942A9C"/>
              </w:tc>
              <w:tc>
                <w:tcPr>
                  <w:tcW w:w="4680" w:type="dxa"/>
                  <w:tcBorders>
                    <w:top w:val="nil"/>
                    <w:left w:val="nil"/>
                    <w:bottom w:val="nil"/>
                    <w:right w:val="nil"/>
                  </w:tcBorders>
                  <w:shd w:val="clear" w:color="auto" w:fill="auto"/>
                  <w:vAlign w:val="bottom"/>
                </w:tcPr>
                <w:p w14:paraId="488A118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3D0873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1E05B3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719229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A50656D" w14:textId="77777777" w:rsidR="00942A9C" w:rsidRPr="00942A9C" w:rsidRDefault="00942A9C" w:rsidP="00942A9C"/>
              </w:tc>
            </w:tr>
            <w:tr w:rsidR="00942A9C" w:rsidRPr="00942A9C" w14:paraId="1B57B699" w14:textId="77777777" w:rsidTr="00942A9C">
              <w:trPr>
                <w:trHeight w:val="255"/>
              </w:trPr>
              <w:tc>
                <w:tcPr>
                  <w:tcW w:w="720" w:type="dxa"/>
                  <w:tcBorders>
                    <w:top w:val="nil"/>
                    <w:left w:val="nil"/>
                    <w:bottom w:val="nil"/>
                    <w:right w:val="nil"/>
                  </w:tcBorders>
                  <w:shd w:val="clear" w:color="auto" w:fill="auto"/>
                  <w:noWrap/>
                  <w:vAlign w:val="bottom"/>
                </w:tcPr>
                <w:p w14:paraId="68ACB6FF" w14:textId="77777777" w:rsidR="00942A9C" w:rsidRPr="00942A9C" w:rsidRDefault="00942A9C" w:rsidP="00942A9C"/>
              </w:tc>
              <w:tc>
                <w:tcPr>
                  <w:tcW w:w="4680" w:type="dxa"/>
                  <w:tcBorders>
                    <w:top w:val="nil"/>
                    <w:left w:val="nil"/>
                    <w:bottom w:val="nil"/>
                    <w:right w:val="nil"/>
                  </w:tcBorders>
                  <w:shd w:val="clear" w:color="auto" w:fill="auto"/>
                  <w:vAlign w:val="bottom"/>
                </w:tcPr>
                <w:p w14:paraId="44F535F8" w14:textId="77777777" w:rsidR="00942A9C" w:rsidRPr="00942A9C" w:rsidRDefault="00942A9C" w:rsidP="00942A9C">
                  <w:r w:rsidRPr="00942A9C">
                    <w:t>dužina x širina x visina = 3390 x 1200 x 950 mm</w:t>
                  </w:r>
                </w:p>
              </w:tc>
              <w:tc>
                <w:tcPr>
                  <w:tcW w:w="701" w:type="dxa"/>
                  <w:tcBorders>
                    <w:top w:val="nil"/>
                    <w:left w:val="nil"/>
                    <w:bottom w:val="nil"/>
                    <w:right w:val="nil"/>
                  </w:tcBorders>
                  <w:shd w:val="clear" w:color="auto" w:fill="auto"/>
                  <w:noWrap/>
                  <w:vAlign w:val="bottom"/>
                </w:tcPr>
                <w:p w14:paraId="0E24431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02D79B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BA3C84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5467733" w14:textId="77777777" w:rsidR="00942A9C" w:rsidRPr="00942A9C" w:rsidRDefault="00942A9C" w:rsidP="00942A9C"/>
              </w:tc>
            </w:tr>
            <w:tr w:rsidR="00942A9C" w:rsidRPr="00942A9C" w14:paraId="0E1545E9" w14:textId="77777777" w:rsidTr="00942A9C">
              <w:trPr>
                <w:trHeight w:val="255"/>
              </w:trPr>
              <w:tc>
                <w:tcPr>
                  <w:tcW w:w="720" w:type="dxa"/>
                  <w:tcBorders>
                    <w:top w:val="nil"/>
                    <w:left w:val="nil"/>
                    <w:bottom w:val="nil"/>
                    <w:right w:val="nil"/>
                  </w:tcBorders>
                  <w:shd w:val="clear" w:color="auto" w:fill="auto"/>
                  <w:noWrap/>
                  <w:vAlign w:val="bottom"/>
                </w:tcPr>
                <w:p w14:paraId="0F04C19C" w14:textId="77777777" w:rsidR="00942A9C" w:rsidRPr="00942A9C" w:rsidRDefault="00942A9C" w:rsidP="00942A9C"/>
              </w:tc>
              <w:tc>
                <w:tcPr>
                  <w:tcW w:w="4680" w:type="dxa"/>
                  <w:tcBorders>
                    <w:top w:val="nil"/>
                    <w:left w:val="nil"/>
                    <w:bottom w:val="nil"/>
                    <w:right w:val="nil"/>
                  </w:tcBorders>
                  <w:shd w:val="clear" w:color="auto" w:fill="auto"/>
                  <w:vAlign w:val="bottom"/>
                </w:tcPr>
                <w:p w14:paraId="44842FB9" w14:textId="77777777" w:rsidR="00942A9C" w:rsidRPr="00942A9C" w:rsidRDefault="00942A9C" w:rsidP="00942A9C">
                  <w:r w:rsidRPr="00942A9C">
                    <w:t>G = 413 kg</w:t>
                  </w:r>
                </w:p>
              </w:tc>
              <w:tc>
                <w:tcPr>
                  <w:tcW w:w="701" w:type="dxa"/>
                  <w:tcBorders>
                    <w:top w:val="nil"/>
                    <w:left w:val="nil"/>
                    <w:bottom w:val="nil"/>
                    <w:right w:val="nil"/>
                  </w:tcBorders>
                  <w:shd w:val="clear" w:color="auto" w:fill="auto"/>
                  <w:noWrap/>
                  <w:vAlign w:val="bottom"/>
                </w:tcPr>
                <w:p w14:paraId="1E27B2F0"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40855C9"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7ECFED7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9D6BCCA" w14:textId="77777777" w:rsidR="00942A9C" w:rsidRPr="00942A9C" w:rsidRDefault="00942A9C" w:rsidP="00942A9C"/>
              </w:tc>
            </w:tr>
            <w:tr w:rsidR="00942A9C" w:rsidRPr="00942A9C" w14:paraId="45109644" w14:textId="77777777" w:rsidTr="00942A9C">
              <w:trPr>
                <w:trHeight w:val="255"/>
              </w:trPr>
              <w:tc>
                <w:tcPr>
                  <w:tcW w:w="720" w:type="dxa"/>
                  <w:tcBorders>
                    <w:top w:val="nil"/>
                    <w:left w:val="nil"/>
                    <w:bottom w:val="nil"/>
                    <w:right w:val="nil"/>
                  </w:tcBorders>
                  <w:shd w:val="clear" w:color="auto" w:fill="auto"/>
                  <w:noWrap/>
                  <w:vAlign w:val="bottom"/>
                </w:tcPr>
                <w:p w14:paraId="6127BBC8" w14:textId="77777777" w:rsidR="00942A9C" w:rsidRPr="00942A9C" w:rsidRDefault="00942A9C" w:rsidP="00942A9C"/>
              </w:tc>
              <w:tc>
                <w:tcPr>
                  <w:tcW w:w="4680" w:type="dxa"/>
                  <w:tcBorders>
                    <w:top w:val="nil"/>
                    <w:left w:val="nil"/>
                    <w:bottom w:val="nil"/>
                    <w:right w:val="nil"/>
                  </w:tcBorders>
                  <w:shd w:val="clear" w:color="auto" w:fill="auto"/>
                  <w:vAlign w:val="bottom"/>
                </w:tcPr>
                <w:p w14:paraId="4C5BD414"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9E3D6B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4B1D17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4BDED7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54AE3C4" w14:textId="77777777" w:rsidR="00942A9C" w:rsidRPr="00942A9C" w:rsidRDefault="00942A9C" w:rsidP="00942A9C"/>
              </w:tc>
            </w:tr>
            <w:tr w:rsidR="00942A9C" w:rsidRPr="00942A9C" w14:paraId="1611A5C3" w14:textId="77777777" w:rsidTr="00942A9C">
              <w:trPr>
                <w:trHeight w:val="255"/>
              </w:trPr>
              <w:tc>
                <w:tcPr>
                  <w:tcW w:w="720" w:type="dxa"/>
                  <w:tcBorders>
                    <w:top w:val="nil"/>
                    <w:left w:val="nil"/>
                    <w:bottom w:val="nil"/>
                    <w:right w:val="nil"/>
                  </w:tcBorders>
                  <w:shd w:val="clear" w:color="auto" w:fill="auto"/>
                  <w:noWrap/>
                  <w:vAlign w:val="bottom"/>
                </w:tcPr>
                <w:p w14:paraId="28619428" w14:textId="77777777" w:rsidR="00942A9C" w:rsidRPr="00942A9C" w:rsidRDefault="00942A9C" w:rsidP="00942A9C"/>
              </w:tc>
              <w:tc>
                <w:tcPr>
                  <w:tcW w:w="4680" w:type="dxa"/>
                  <w:tcBorders>
                    <w:top w:val="nil"/>
                    <w:left w:val="nil"/>
                    <w:bottom w:val="nil"/>
                    <w:right w:val="nil"/>
                  </w:tcBorders>
                  <w:shd w:val="clear" w:color="auto" w:fill="auto"/>
                  <w:vAlign w:val="bottom"/>
                </w:tcPr>
                <w:p w14:paraId="427D9A1F" w14:textId="77777777" w:rsidR="00942A9C" w:rsidRPr="00942A9C" w:rsidRDefault="00942A9C" w:rsidP="00942A9C">
                  <w:r w:rsidRPr="00942A9C">
                    <w:t>Klima komora - S3</w:t>
                  </w:r>
                </w:p>
              </w:tc>
              <w:tc>
                <w:tcPr>
                  <w:tcW w:w="701" w:type="dxa"/>
                  <w:tcBorders>
                    <w:top w:val="nil"/>
                    <w:left w:val="nil"/>
                    <w:bottom w:val="nil"/>
                    <w:right w:val="nil"/>
                  </w:tcBorders>
                  <w:shd w:val="clear" w:color="auto" w:fill="auto"/>
                  <w:noWrap/>
                  <w:vAlign w:val="bottom"/>
                </w:tcPr>
                <w:p w14:paraId="678E7E1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0870DB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8271B6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F51F430" w14:textId="77777777" w:rsidR="00942A9C" w:rsidRPr="00942A9C" w:rsidRDefault="00942A9C" w:rsidP="00942A9C"/>
              </w:tc>
            </w:tr>
            <w:tr w:rsidR="00942A9C" w:rsidRPr="00942A9C" w14:paraId="6433ADFE" w14:textId="77777777" w:rsidTr="00942A9C">
              <w:trPr>
                <w:trHeight w:val="255"/>
              </w:trPr>
              <w:tc>
                <w:tcPr>
                  <w:tcW w:w="720" w:type="dxa"/>
                  <w:tcBorders>
                    <w:top w:val="nil"/>
                    <w:left w:val="nil"/>
                    <w:bottom w:val="nil"/>
                    <w:right w:val="nil"/>
                  </w:tcBorders>
                  <w:shd w:val="clear" w:color="auto" w:fill="auto"/>
                  <w:noWrap/>
                  <w:vAlign w:val="bottom"/>
                </w:tcPr>
                <w:p w14:paraId="3E10F8E4" w14:textId="77777777" w:rsidR="00942A9C" w:rsidRPr="00942A9C" w:rsidRDefault="00942A9C" w:rsidP="00942A9C"/>
              </w:tc>
              <w:tc>
                <w:tcPr>
                  <w:tcW w:w="4680" w:type="dxa"/>
                  <w:tcBorders>
                    <w:top w:val="nil"/>
                    <w:left w:val="nil"/>
                    <w:bottom w:val="nil"/>
                    <w:right w:val="nil"/>
                  </w:tcBorders>
                  <w:shd w:val="clear" w:color="auto" w:fill="auto"/>
                  <w:vAlign w:val="bottom"/>
                </w:tcPr>
                <w:p w14:paraId="2C290E82"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E1E563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CDF20C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6FA2C9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68E8290" w14:textId="77777777" w:rsidR="00942A9C" w:rsidRPr="00942A9C" w:rsidRDefault="00942A9C" w:rsidP="00942A9C"/>
              </w:tc>
            </w:tr>
            <w:tr w:rsidR="00942A9C" w:rsidRPr="00942A9C" w14:paraId="3AF611C1" w14:textId="77777777" w:rsidTr="00942A9C">
              <w:trPr>
                <w:trHeight w:val="255"/>
              </w:trPr>
              <w:tc>
                <w:tcPr>
                  <w:tcW w:w="720" w:type="dxa"/>
                  <w:tcBorders>
                    <w:top w:val="nil"/>
                    <w:left w:val="nil"/>
                    <w:bottom w:val="nil"/>
                    <w:right w:val="nil"/>
                  </w:tcBorders>
                  <w:shd w:val="clear" w:color="auto" w:fill="auto"/>
                  <w:noWrap/>
                  <w:vAlign w:val="bottom"/>
                </w:tcPr>
                <w:p w14:paraId="2DA6E7C1" w14:textId="77777777" w:rsidR="00942A9C" w:rsidRPr="00942A9C" w:rsidRDefault="00942A9C" w:rsidP="00942A9C"/>
              </w:tc>
              <w:tc>
                <w:tcPr>
                  <w:tcW w:w="4680" w:type="dxa"/>
                  <w:tcBorders>
                    <w:top w:val="nil"/>
                    <w:left w:val="nil"/>
                    <w:bottom w:val="nil"/>
                    <w:right w:val="nil"/>
                  </w:tcBorders>
                  <w:shd w:val="clear" w:color="auto" w:fill="auto"/>
                  <w:vAlign w:val="bottom"/>
                </w:tcPr>
                <w:p w14:paraId="7715A1F7" w14:textId="77777777" w:rsidR="00942A9C" w:rsidRPr="00942A9C" w:rsidRDefault="00942A9C" w:rsidP="00942A9C">
                  <w:r w:rsidRPr="00942A9C">
                    <w:t>Sastav: FU,GR, HL, VU</w:t>
                  </w:r>
                </w:p>
              </w:tc>
              <w:tc>
                <w:tcPr>
                  <w:tcW w:w="701" w:type="dxa"/>
                  <w:tcBorders>
                    <w:top w:val="nil"/>
                    <w:left w:val="nil"/>
                    <w:bottom w:val="nil"/>
                    <w:right w:val="nil"/>
                  </w:tcBorders>
                  <w:shd w:val="clear" w:color="auto" w:fill="auto"/>
                  <w:noWrap/>
                  <w:vAlign w:val="bottom"/>
                </w:tcPr>
                <w:p w14:paraId="13F36C2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C89E67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15B678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AA08409" w14:textId="77777777" w:rsidR="00942A9C" w:rsidRPr="00942A9C" w:rsidRDefault="00942A9C" w:rsidP="00942A9C"/>
              </w:tc>
            </w:tr>
            <w:tr w:rsidR="00942A9C" w:rsidRPr="00942A9C" w14:paraId="1FC2637E" w14:textId="77777777" w:rsidTr="00942A9C">
              <w:trPr>
                <w:trHeight w:val="255"/>
              </w:trPr>
              <w:tc>
                <w:tcPr>
                  <w:tcW w:w="720" w:type="dxa"/>
                  <w:tcBorders>
                    <w:top w:val="nil"/>
                    <w:left w:val="nil"/>
                    <w:bottom w:val="nil"/>
                    <w:right w:val="nil"/>
                  </w:tcBorders>
                  <w:shd w:val="clear" w:color="auto" w:fill="auto"/>
                  <w:noWrap/>
                  <w:vAlign w:val="bottom"/>
                </w:tcPr>
                <w:p w14:paraId="0D13F3B4" w14:textId="77777777" w:rsidR="00942A9C" w:rsidRPr="00942A9C" w:rsidRDefault="00942A9C" w:rsidP="00942A9C"/>
              </w:tc>
              <w:tc>
                <w:tcPr>
                  <w:tcW w:w="4680" w:type="dxa"/>
                  <w:tcBorders>
                    <w:top w:val="nil"/>
                    <w:left w:val="nil"/>
                    <w:bottom w:val="nil"/>
                    <w:right w:val="nil"/>
                  </w:tcBorders>
                  <w:shd w:val="clear" w:color="auto" w:fill="auto"/>
                  <w:vAlign w:val="bottom"/>
                </w:tcPr>
                <w:p w14:paraId="51790B05"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BA8955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D76BC6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F263D9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915AE0A" w14:textId="77777777" w:rsidR="00942A9C" w:rsidRPr="00942A9C" w:rsidRDefault="00942A9C" w:rsidP="00942A9C"/>
              </w:tc>
            </w:tr>
            <w:tr w:rsidR="00942A9C" w:rsidRPr="00942A9C" w14:paraId="1048C66A" w14:textId="77777777" w:rsidTr="00942A9C">
              <w:trPr>
                <w:trHeight w:val="285"/>
              </w:trPr>
              <w:tc>
                <w:tcPr>
                  <w:tcW w:w="720" w:type="dxa"/>
                  <w:tcBorders>
                    <w:top w:val="nil"/>
                    <w:left w:val="nil"/>
                    <w:bottom w:val="nil"/>
                    <w:right w:val="nil"/>
                  </w:tcBorders>
                  <w:shd w:val="clear" w:color="auto" w:fill="auto"/>
                  <w:noWrap/>
                </w:tcPr>
                <w:p w14:paraId="7F6F928A" w14:textId="77777777" w:rsidR="00942A9C" w:rsidRPr="00942A9C" w:rsidRDefault="00942A9C" w:rsidP="00942A9C"/>
              </w:tc>
              <w:tc>
                <w:tcPr>
                  <w:tcW w:w="4680" w:type="dxa"/>
                  <w:tcBorders>
                    <w:top w:val="nil"/>
                    <w:left w:val="nil"/>
                    <w:bottom w:val="nil"/>
                    <w:right w:val="nil"/>
                  </w:tcBorders>
                  <w:shd w:val="clear" w:color="auto" w:fill="auto"/>
                  <w:vAlign w:val="bottom"/>
                </w:tcPr>
                <w:p w14:paraId="7655BA0E" w14:textId="77777777" w:rsidR="00942A9C" w:rsidRPr="00942A9C" w:rsidRDefault="00942A9C" w:rsidP="00942A9C">
                  <w:r w:rsidRPr="00942A9C">
                    <w:t>Lsv =3100 m3/h -  ukupno svežeg vazduha</w:t>
                  </w:r>
                </w:p>
              </w:tc>
              <w:tc>
                <w:tcPr>
                  <w:tcW w:w="701" w:type="dxa"/>
                  <w:tcBorders>
                    <w:top w:val="nil"/>
                    <w:left w:val="nil"/>
                    <w:bottom w:val="nil"/>
                    <w:right w:val="nil"/>
                  </w:tcBorders>
                  <w:shd w:val="clear" w:color="auto" w:fill="auto"/>
                  <w:noWrap/>
                  <w:vAlign w:val="bottom"/>
                </w:tcPr>
                <w:p w14:paraId="51CFAA1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6BD09B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D29ED9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C8CCAB2" w14:textId="77777777" w:rsidR="00942A9C" w:rsidRPr="00942A9C" w:rsidRDefault="00942A9C" w:rsidP="00942A9C"/>
              </w:tc>
            </w:tr>
            <w:tr w:rsidR="00942A9C" w:rsidRPr="00942A9C" w14:paraId="21E17112" w14:textId="77777777" w:rsidTr="00942A9C">
              <w:trPr>
                <w:trHeight w:val="285"/>
              </w:trPr>
              <w:tc>
                <w:tcPr>
                  <w:tcW w:w="720" w:type="dxa"/>
                  <w:tcBorders>
                    <w:top w:val="nil"/>
                    <w:left w:val="nil"/>
                    <w:bottom w:val="nil"/>
                    <w:right w:val="nil"/>
                  </w:tcBorders>
                  <w:shd w:val="clear" w:color="auto" w:fill="auto"/>
                  <w:noWrap/>
                </w:tcPr>
                <w:p w14:paraId="52F08961" w14:textId="77777777" w:rsidR="00942A9C" w:rsidRPr="00942A9C" w:rsidRDefault="00942A9C" w:rsidP="00942A9C"/>
              </w:tc>
              <w:tc>
                <w:tcPr>
                  <w:tcW w:w="4680" w:type="dxa"/>
                  <w:tcBorders>
                    <w:top w:val="nil"/>
                    <w:left w:val="nil"/>
                    <w:bottom w:val="nil"/>
                    <w:right w:val="nil"/>
                  </w:tcBorders>
                  <w:shd w:val="clear" w:color="auto" w:fill="auto"/>
                  <w:vAlign w:val="bottom"/>
                </w:tcPr>
                <w:p w14:paraId="70D322E8" w14:textId="77777777" w:rsidR="00942A9C" w:rsidRPr="00942A9C" w:rsidRDefault="00942A9C" w:rsidP="00942A9C">
                  <w:r w:rsidRPr="00942A9C">
                    <w:t>Lub =3100 m3/h -  ukupno ubacnog vazduha</w:t>
                  </w:r>
                </w:p>
              </w:tc>
              <w:tc>
                <w:tcPr>
                  <w:tcW w:w="701" w:type="dxa"/>
                  <w:tcBorders>
                    <w:top w:val="nil"/>
                    <w:left w:val="nil"/>
                    <w:bottom w:val="nil"/>
                    <w:right w:val="nil"/>
                  </w:tcBorders>
                  <w:shd w:val="clear" w:color="auto" w:fill="auto"/>
                  <w:noWrap/>
                  <w:vAlign w:val="bottom"/>
                </w:tcPr>
                <w:p w14:paraId="6EEF01D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2273E3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689E5F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3475054" w14:textId="77777777" w:rsidR="00942A9C" w:rsidRPr="00942A9C" w:rsidRDefault="00942A9C" w:rsidP="00942A9C"/>
              </w:tc>
            </w:tr>
            <w:tr w:rsidR="00942A9C" w:rsidRPr="00942A9C" w14:paraId="2813BD60" w14:textId="77777777" w:rsidTr="00942A9C">
              <w:trPr>
                <w:trHeight w:val="255"/>
              </w:trPr>
              <w:tc>
                <w:tcPr>
                  <w:tcW w:w="720" w:type="dxa"/>
                  <w:tcBorders>
                    <w:top w:val="nil"/>
                    <w:left w:val="nil"/>
                    <w:bottom w:val="nil"/>
                    <w:right w:val="nil"/>
                  </w:tcBorders>
                  <w:shd w:val="clear" w:color="auto" w:fill="auto"/>
                  <w:noWrap/>
                </w:tcPr>
                <w:p w14:paraId="60BB8F1C" w14:textId="77777777" w:rsidR="00942A9C" w:rsidRPr="00942A9C" w:rsidRDefault="00942A9C" w:rsidP="00942A9C"/>
              </w:tc>
              <w:tc>
                <w:tcPr>
                  <w:tcW w:w="4680" w:type="dxa"/>
                  <w:tcBorders>
                    <w:top w:val="nil"/>
                    <w:left w:val="nil"/>
                    <w:bottom w:val="nil"/>
                    <w:right w:val="nil"/>
                  </w:tcBorders>
                  <w:shd w:val="clear" w:color="auto" w:fill="auto"/>
                  <w:vAlign w:val="bottom"/>
                </w:tcPr>
                <w:p w14:paraId="166E21A1" w14:textId="77777777" w:rsidR="00942A9C" w:rsidRPr="00942A9C" w:rsidRDefault="00942A9C" w:rsidP="00942A9C">
                  <w:r w:rsidRPr="00942A9C">
                    <w:t>tpz/tpl=18/- °C - temp.prostorije zima/leto</w:t>
                  </w:r>
                </w:p>
              </w:tc>
              <w:tc>
                <w:tcPr>
                  <w:tcW w:w="701" w:type="dxa"/>
                  <w:tcBorders>
                    <w:top w:val="nil"/>
                    <w:left w:val="nil"/>
                    <w:bottom w:val="nil"/>
                    <w:right w:val="nil"/>
                  </w:tcBorders>
                  <w:shd w:val="clear" w:color="auto" w:fill="auto"/>
                  <w:noWrap/>
                  <w:vAlign w:val="bottom"/>
                </w:tcPr>
                <w:p w14:paraId="1A0CEC0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CC716B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CBF4C5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1E061C6" w14:textId="77777777" w:rsidR="00942A9C" w:rsidRPr="00942A9C" w:rsidRDefault="00942A9C" w:rsidP="00942A9C"/>
              </w:tc>
            </w:tr>
            <w:tr w:rsidR="00942A9C" w:rsidRPr="00942A9C" w14:paraId="0FC1501B" w14:textId="77777777" w:rsidTr="00942A9C">
              <w:trPr>
                <w:trHeight w:val="255"/>
              </w:trPr>
              <w:tc>
                <w:tcPr>
                  <w:tcW w:w="720" w:type="dxa"/>
                  <w:tcBorders>
                    <w:top w:val="nil"/>
                    <w:left w:val="nil"/>
                    <w:bottom w:val="nil"/>
                    <w:right w:val="nil"/>
                  </w:tcBorders>
                  <w:shd w:val="clear" w:color="auto" w:fill="auto"/>
                  <w:noWrap/>
                </w:tcPr>
                <w:p w14:paraId="1854DA8D" w14:textId="77777777" w:rsidR="00942A9C" w:rsidRPr="00942A9C" w:rsidRDefault="00942A9C" w:rsidP="00942A9C"/>
              </w:tc>
              <w:tc>
                <w:tcPr>
                  <w:tcW w:w="4680" w:type="dxa"/>
                  <w:tcBorders>
                    <w:top w:val="nil"/>
                    <w:left w:val="nil"/>
                    <w:bottom w:val="nil"/>
                    <w:right w:val="nil"/>
                  </w:tcBorders>
                  <w:shd w:val="clear" w:color="auto" w:fill="auto"/>
                  <w:vAlign w:val="bottom"/>
                </w:tcPr>
                <w:p w14:paraId="0A51226D"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5A262D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1B701F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4D3202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284125D" w14:textId="77777777" w:rsidR="00942A9C" w:rsidRPr="00942A9C" w:rsidRDefault="00942A9C" w:rsidP="00942A9C"/>
              </w:tc>
            </w:tr>
            <w:tr w:rsidR="00942A9C" w:rsidRPr="00942A9C" w14:paraId="77E19150" w14:textId="77777777" w:rsidTr="00942A9C">
              <w:trPr>
                <w:trHeight w:val="255"/>
              </w:trPr>
              <w:tc>
                <w:tcPr>
                  <w:tcW w:w="720" w:type="dxa"/>
                  <w:tcBorders>
                    <w:top w:val="nil"/>
                    <w:left w:val="nil"/>
                    <w:bottom w:val="nil"/>
                    <w:right w:val="nil"/>
                  </w:tcBorders>
                  <w:shd w:val="clear" w:color="auto" w:fill="auto"/>
                  <w:noWrap/>
                </w:tcPr>
                <w:p w14:paraId="062AD8E1" w14:textId="77777777" w:rsidR="00942A9C" w:rsidRPr="00942A9C" w:rsidRDefault="00942A9C" w:rsidP="00942A9C"/>
              </w:tc>
              <w:tc>
                <w:tcPr>
                  <w:tcW w:w="4680" w:type="dxa"/>
                  <w:tcBorders>
                    <w:top w:val="nil"/>
                    <w:left w:val="nil"/>
                    <w:bottom w:val="nil"/>
                    <w:right w:val="nil"/>
                  </w:tcBorders>
                  <w:shd w:val="clear" w:color="auto" w:fill="auto"/>
                  <w:vAlign w:val="bottom"/>
                </w:tcPr>
                <w:p w14:paraId="34CEE4A3" w14:textId="77777777" w:rsidR="00942A9C" w:rsidRPr="00942A9C" w:rsidRDefault="00942A9C" w:rsidP="00942A9C">
                  <w:r w:rsidRPr="00942A9C">
                    <w:t>Grejač</w:t>
                  </w:r>
                </w:p>
              </w:tc>
              <w:tc>
                <w:tcPr>
                  <w:tcW w:w="701" w:type="dxa"/>
                  <w:tcBorders>
                    <w:top w:val="nil"/>
                    <w:left w:val="nil"/>
                    <w:bottom w:val="nil"/>
                    <w:right w:val="nil"/>
                  </w:tcBorders>
                  <w:shd w:val="clear" w:color="auto" w:fill="auto"/>
                  <w:noWrap/>
                  <w:vAlign w:val="bottom"/>
                </w:tcPr>
                <w:p w14:paraId="0026243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24769F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8B9978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2F6FA00" w14:textId="77777777" w:rsidR="00942A9C" w:rsidRPr="00942A9C" w:rsidRDefault="00942A9C" w:rsidP="00942A9C"/>
              </w:tc>
            </w:tr>
            <w:tr w:rsidR="00942A9C" w:rsidRPr="00942A9C" w14:paraId="68E620AB" w14:textId="77777777" w:rsidTr="00942A9C">
              <w:trPr>
                <w:trHeight w:val="255"/>
              </w:trPr>
              <w:tc>
                <w:tcPr>
                  <w:tcW w:w="720" w:type="dxa"/>
                  <w:tcBorders>
                    <w:top w:val="nil"/>
                    <w:left w:val="nil"/>
                    <w:bottom w:val="nil"/>
                    <w:right w:val="nil"/>
                  </w:tcBorders>
                  <w:shd w:val="clear" w:color="auto" w:fill="auto"/>
                  <w:noWrap/>
                </w:tcPr>
                <w:p w14:paraId="23909690" w14:textId="77777777" w:rsidR="00942A9C" w:rsidRPr="00942A9C" w:rsidRDefault="00942A9C" w:rsidP="00942A9C"/>
              </w:tc>
              <w:tc>
                <w:tcPr>
                  <w:tcW w:w="4680" w:type="dxa"/>
                  <w:tcBorders>
                    <w:top w:val="nil"/>
                    <w:left w:val="nil"/>
                    <w:bottom w:val="nil"/>
                    <w:right w:val="nil"/>
                  </w:tcBorders>
                  <w:shd w:val="clear" w:color="auto" w:fill="auto"/>
                  <w:vAlign w:val="bottom"/>
                </w:tcPr>
                <w:p w14:paraId="7CECC662" w14:textId="77777777" w:rsidR="00942A9C" w:rsidRPr="00942A9C" w:rsidRDefault="00942A9C" w:rsidP="00942A9C">
                  <w:r w:rsidRPr="00942A9C">
                    <w:t>Qgr = 44.15 kW –snaga toplovodnog grejača</w:t>
                  </w:r>
                </w:p>
              </w:tc>
              <w:tc>
                <w:tcPr>
                  <w:tcW w:w="701" w:type="dxa"/>
                  <w:tcBorders>
                    <w:top w:val="nil"/>
                    <w:left w:val="nil"/>
                    <w:bottom w:val="nil"/>
                    <w:right w:val="nil"/>
                  </w:tcBorders>
                  <w:shd w:val="clear" w:color="auto" w:fill="auto"/>
                  <w:noWrap/>
                  <w:vAlign w:val="bottom"/>
                </w:tcPr>
                <w:p w14:paraId="2283A70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FAB49C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93929E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1099D59" w14:textId="77777777" w:rsidR="00942A9C" w:rsidRPr="00942A9C" w:rsidRDefault="00942A9C" w:rsidP="00942A9C"/>
              </w:tc>
            </w:tr>
            <w:tr w:rsidR="00942A9C" w:rsidRPr="00942A9C" w14:paraId="068F8CDA" w14:textId="77777777" w:rsidTr="00942A9C">
              <w:trPr>
                <w:trHeight w:val="285"/>
              </w:trPr>
              <w:tc>
                <w:tcPr>
                  <w:tcW w:w="720" w:type="dxa"/>
                  <w:tcBorders>
                    <w:top w:val="nil"/>
                    <w:left w:val="nil"/>
                    <w:bottom w:val="nil"/>
                    <w:right w:val="nil"/>
                  </w:tcBorders>
                  <w:shd w:val="clear" w:color="auto" w:fill="auto"/>
                  <w:noWrap/>
                </w:tcPr>
                <w:p w14:paraId="5F8028F2" w14:textId="77777777" w:rsidR="00942A9C" w:rsidRPr="00942A9C" w:rsidRDefault="00942A9C" w:rsidP="00942A9C"/>
              </w:tc>
              <w:tc>
                <w:tcPr>
                  <w:tcW w:w="4680" w:type="dxa"/>
                  <w:tcBorders>
                    <w:top w:val="nil"/>
                    <w:left w:val="nil"/>
                    <w:bottom w:val="nil"/>
                    <w:right w:val="nil"/>
                  </w:tcBorders>
                  <w:shd w:val="clear" w:color="auto" w:fill="auto"/>
                  <w:vAlign w:val="bottom"/>
                </w:tcPr>
                <w:p w14:paraId="52AFB5A3" w14:textId="77777777" w:rsidR="00942A9C" w:rsidRPr="00942A9C" w:rsidRDefault="00942A9C" w:rsidP="00942A9C">
                  <w:r w:rsidRPr="00942A9C">
                    <w:t>Tvu/Tvi = -18/24 oC - temperatura vazduha ulaz/izlaz</w:t>
                  </w:r>
                </w:p>
              </w:tc>
              <w:tc>
                <w:tcPr>
                  <w:tcW w:w="701" w:type="dxa"/>
                  <w:tcBorders>
                    <w:top w:val="nil"/>
                    <w:left w:val="nil"/>
                    <w:bottom w:val="nil"/>
                    <w:right w:val="nil"/>
                  </w:tcBorders>
                  <w:shd w:val="clear" w:color="auto" w:fill="auto"/>
                  <w:noWrap/>
                  <w:vAlign w:val="bottom"/>
                </w:tcPr>
                <w:p w14:paraId="39D8135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16BDF3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25FAB5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B3DA27D" w14:textId="77777777" w:rsidR="00942A9C" w:rsidRPr="00942A9C" w:rsidRDefault="00942A9C" w:rsidP="00942A9C"/>
              </w:tc>
            </w:tr>
            <w:tr w:rsidR="00942A9C" w:rsidRPr="00942A9C" w14:paraId="4E653E76" w14:textId="77777777" w:rsidTr="00942A9C">
              <w:trPr>
                <w:trHeight w:val="255"/>
              </w:trPr>
              <w:tc>
                <w:tcPr>
                  <w:tcW w:w="720" w:type="dxa"/>
                  <w:tcBorders>
                    <w:top w:val="nil"/>
                    <w:left w:val="nil"/>
                    <w:bottom w:val="nil"/>
                    <w:right w:val="nil"/>
                  </w:tcBorders>
                  <w:shd w:val="clear" w:color="auto" w:fill="auto"/>
                  <w:noWrap/>
                </w:tcPr>
                <w:p w14:paraId="4C1B28FD" w14:textId="77777777" w:rsidR="00942A9C" w:rsidRPr="00942A9C" w:rsidRDefault="00942A9C" w:rsidP="00942A9C"/>
              </w:tc>
              <w:tc>
                <w:tcPr>
                  <w:tcW w:w="4680" w:type="dxa"/>
                  <w:tcBorders>
                    <w:top w:val="nil"/>
                    <w:left w:val="nil"/>
                    <w:bottom w:val="nil"/>
                    <w:right w:val="nil"/>
                  </w:tcBorders>
                  <w:shd w:val="clear" w:color="auto" w:fill="auto"/>
                  <w:vAlign w:val="bottom"/>
                </w:tcPr>
                <w:p w14:paraId="490048AD" w14:textId="77777777" w:rsidR="00942A9C" w:rsidRPr="00942A9C" w:rsidRDefault="00942A9C" w:rsidP="00942A9C">
                  <w:r w:rsidRPr="00942A9C">
                    <w:t>dP = 21 kPa - pad pritiska sa vodene strane</w:t>
                  </w:r>
                </w:p>
              </w:tc>
              <w:tc>
                <w:tcPr>
                  <w:tcW w:w="701" w:type="dxa"/>
                  <w:tcBorders>
                    <w:top w:val="nil"/>
                    <w:left w:val="nil"/>
                    <w:bottom w:val="nil"/>
                    <w:right w:val="nil"/>
                  </w:tcBorders>
                  <w:shd w:val="clear" w:color="auto" w:fill="auto"/>
                  <w:noWrap/>
                  <w:vAlign w:val="bottom"/>
                </w:tcPr>
                <w:p w14:paraId="2AF0FBB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9F5D11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663DE0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049E865" w14:textId="77777777" w:rsidR="00942A9C" w:rsidRPr="00942A9C" w:rsidRDefault="00942A9C" w:rsidP="00942A9C"/>
              </w:tc>
            </w:tr>
            <w:tr w:rsidR="00942A9C" w:rsidRPr="00942A9C" w14:paraId="546F0DCA" w14:textId="77777777" w:rsidTr="00942A9C">
              <w:trPr>
                <w:trHeight w:val="255"/>
              </w:trPr>
              <w:tc>
                <w:tcPr>
                  <w:tcW w:w="720" w:type="dxa"/>
                  <w:tcBorders>
                    <w:top w:val="nil"/>
                    <w:left w:val="nil"/>
                    <w:bottom w:val="nil"/>
                    <w:right w:val="nil"/>
                  </w:tcBorders>
                  <w:shd w:val="clear" w:color="auto" w:fill="auto"/>
                  <w:noWrap/>
                </w:tcPr>
                <w:p w14:paraId="1D1A118E" w14:textId="77777777" w:rsidR="00942A9C" w:rsidRPr="00942A9C" w:rsidRDefault="00942A9C" w:rsidP="00942A9C"/>
              </w:tc>
              <w:tc>
                <w:tcPr>
                  <w:tcW w:w="4680" w:type="dxa"/>
                  <w:tcBorders>
                    <w:top w:val="nil"/>
                    <w:left w:val="nil"/>
                    <w:bottom w:val="nil"/>
                    <w:right w:val="nil"/>
                  </w:tcBorders>
                  <w:shd w:val="clear" w:color="auto" w:fill="auto"/>
                  <w:vAlign w:val="bottom"/>
                </w:tcPr>
                <w:p w14:paraId="0C204284"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CA471D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BAFD4D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3851B7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47C6D05" w14:textId="77777777" w:rsidR="00942A9C" w:rsidRPr="00942A9C" w:rsidRDefault="00942A9C" w:rsidP="00942A9C"/>
              </w:tc>
            </w:tr>
            <w:tr w:rsidR="00942A9C" w:rsidRPr="00942A9C" w14:paraId="119696C4" w14:textId="77777777" w:rsidTr="00942A9C">
              <w:trPr>
                <w:trHeight w:val="255"/>
              </w:trPr>
              <w:tc>
                <w:tcPr>
                  <w:tcW w:w="720" w:type="dxa"/>
                  <w:tcBorders>
                    <w:top w:val="nil"/>
                    <w:left w:val="nil"/>
                    <w:bottom w:val="nil"/>
                    <w:right w:val="nil"/>
                  </w:tcBorders>
                  <w:shd w:val="clear" w:color="auto" w:fill="auto"/>
                  <w:noWrap/>
                </w:tcPr>
                <w:p w14:paraId="4370E855" w14:textId="77777777" w:rsidR="00942A9C" w:rsidRPr="00942A9C" w:rsidRDefault="00942A9C" w:rsidP="00942A9C"/>
              </w:tc>
              <w:tc>
                <w:tcPr>
                  <w:tcW w:w="4680" w:type="dxa"/>
                  <w:tcBorders>
                    <w:top w:val="nil"/>
                    <w:left w:val="nil"/>
                    <w:bottom w:val="nil"/>
                    <w:right w:val="nil"/>
                  </w:tcBorders>
                  <w:shd w:val="clear" w:color="auto" w:fill="auto"/>
                  <w:vAlign w:val="bottom"/>
                </w:tcPr>
                <w:p w14:paraId="5D8DD893" w14:textId="77777777" w:rsidR="00942A9C" w:rsidRPr="00942A9C" w:rsidRDefault="00942A9C" w:rsidP="00942A9C">
                  <w:r w:rsidRPr="00942A9C">
                    <w:t>Hladnjak</w:t>
                  </w:r>
                </w:p>
              </w:tc>
              <w:tc>
                <w:tcPr>
                  <w:tcW w:w="701" w:type="dxa"/>
                  <w:tcBorders>
                    <w:top w:val="nil"/>
                    <w:left w:val="nil"/>
                    <w:bottom w:val="nil"/>
                    <w:right w:val="nil"/>
                  </w:tcBorders>
                  <w:shd w:val="clear" w:color="auto" w:fill="auto"/>
                  <w:noWrap/>
                  <w:vAlign w:val="bottom"/>
                </w:tcPr>
                <w:p w14:paraId="25BA551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860584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328A49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93E2ECE" w14:textId="77777777" w:rsidR="00942A9C" w:rsidRPr="00942A9C" w:rsidRDefault="00942A9C" w:rsidP="00942A9C"/>
              </w:tc>
            </w:tr>
            <w:tr w:rsidR="00942A9C" w:rsidRPr="00942A9C" w14:paraId="7D3DDA3C" w14:textId="77777777" w:rsidTr="00942A9C">
              <w:trPr>
                <w:trHeight w:val="255"/>
              </w:trPr>
              <w:tc>
                <w:tcPr>
                  <w:tcW w:w="720" w:type="dxa"/>
                  <w:tcBorders>
                    <w:top w:val="nil"/>
                    <w:left w:val="nil"/>
                    <w:bottom w:val="nil"/>
                    <w:right w:val="nil"/>
                  </w:tcBorders>
                  <w:shd w:val="clear" w:color="auto" w:fill="auto"/>
                  <w:noWrap/>
                </w:tcPr>
                <w:p w14:paraId="59228F54" w14:textId="77777777" w:rsidR="00942A9C" w:rsidRPr="00942A9C" w:rsidRDefault="00942A9C" w:rsidP="00942A9C"/>
              </w:tc>
              <w:tc>
                <w:tcPr>
                  <w:tcW w:w="4680" w:type="dxa"/>
                  <w:tcBorders>
                    <w:top w:val="nil"/>
                    <w:left w:val="nil"/>
                    <w:bottom w:val="nil"/>
                    <w:right w:val="nil"/>
                  </w:tcBorders>
                  <w:shd w:val="clear" w:color="auto" w:fill="auto"/>
                  <w:vAlign w:val="bottom"/>
                </w:tcPr>
                <w:p w14:paraId="1DE17737" w14:textId="77777777" w:rsidR="00942A9C" w:rsidRPr="00942A9C" w:rsidRDefault="00942A9C" w:rsidP="00942A9C">
                  <w:r w:rsidRPr="00942A9C">
                    <w:t>Qgr = 18.73 kW – kapacitet hladnjaka</w:t>
                  </w:r>
                </w:p>
              </w:tc>
              <w:tc>
                <w:tcPr>
                  <w:tcW w:w="701" w:type="dxa"/>
                  <w:tcBorders>
                    <w:top w:val="nil"/>
                    <w:left w:val="nil"/>
                    <w:bottom w:val="nil"/>
                    <w:right w:val="nil"/>
                  </w:tcBorders>
                  <w:shd w:val="clear" w:color="auto" w:fill="auto"/>
                  <w:noWrap/>
                  <w:vAlign w:val="bottom"/>
                </w:tcPr>
                <w:p w14:paraId="6DA7297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0EE5B5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3334A4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1B4B984" w14:textId="77777777" w:rsidR="00942A9C" w:rsidRPr="00942A9C" w:rsidRDefault="00942A9C" w:rsidP="00942A9C"/>
              </w:tc>
            </w:tr>
            <w:tr w:rsidR="00942A9C" w:rsidRPr="00942A9C" w14:paraId="1A9C8386" w14:textId="77777777" w:rsidTr="00942A9C">
              <w:trPr>
                <w:trHeight w:val="510"/>
              </w:trPr>
              <w:tc>
                <w:tcPr>
                  <w:tcW w:w="720" w:type="dxa"/>
                  <w:tcBorders>
                    <w:top w:val="nil"/>
                    <w:left w:val="nil"/>
                    <w:bottom w:val="nil"/>
                    <w:right w:val="nil"/>
                  </w:tcBorders>
                  <w:shd w:val="clear" w:color="auto" w:fill="auto"/>
                  <w:noWrap/>
                </w:tcPr>
                <w:p w14:paraId="48EA3578" w14:textId="77777777" w:rsidR="00942A9C" w:rsidRPr="00942A9C" w:rsidRDefault="00942A9C" w:rsidP="00942A9C"/>
              </w:tc>
              <w:tc>
                <w:tcPr>
                  <w:tcW w:w="4680" w:type="dxa"/>
                  <w:tcBorders>
                    <w:top w:val="nil"/>
                    <w:left w:val="nil"/>
                    <w:bottom w:val="nil"/>
                    <w:right w:val="nil"/>
                  </w:tcBorders>
                  <w:shd w:val="clear" w:color="auto" w:fill="auto"/>
                  <w:vAlign w:val="bottom"/>
                </w:tcPr>
                <w:p w14:paraId="5C12183B" w14:textId="77777777" w:rsidR="00942A9C" w:rsidRPr="00942A9C" w:rsidRDefault="00942A9C" w:rsidP="00942A9C">
                  <w:r w:rsidRPr="00942A9C">
                    <w:t>Tvu/Tvi = 35/18 oC - temperatura vazduha ulaz/izlaz</w:t>
                  </w:r>
                </w:p>
              </w:tc>
              <w:tc>
                <w:tcPr>
                  <w:tcW w:w="701" w:type="dxa"/>
                  <w:tcBorders>
                    <w:top w:val="nil"/>
                    <w:left w:val="nil"/>
                    <w:bottom w:val="nil"/>
                    <w:right w:val="nil"/>
                  </w:tcBorders>
                  <w:shd w:val="clear" w:color="auto" w:fill="auto"/>
                  <w:noWrap/>
                  <w:vAlign w:val="bottom"/>
                </w:tcPr>
                <w:p w14:paraId="3D386EE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9030A6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4B2E8A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E93792D" w14:textId="77777777" w:rsidR="00942A9C" w:rsidRPr="00942A9C" w:rsidRDefault="00942A9C" w:rsidP="00942A9C"/>
              </w:tc>
            </w:tr>
            <w:tr w:rsidR="00942A9C" w:rsidRPr="00942A9C" w14:paraId="0AD4FD76" w14:textId="77777777" w:rsidTr="00942A9C">
              <w:trPr>
                <w:trHeight w:val="255"/>
              </w:trPr>
              <w:tc>
                <w:tcPr>
                  <w:tcW w:w="720" w:type="dxa"/>
                  <w:tcBorders>
                    <w:top w:val="nil"/>
                    <w:left w:val="nil"/>
                    <w:bottom w:val="nil"/>
                    <w:right w:val="nil"/>
                  </w:tcBorders>
                  <w:shd w:val="clear" w:color="auto" w:fill="auto"/>
                  <w:noWrap/>
                </w:tcPr>
                <w:p w14:paraId="016E6CCC" w14:textId="77777777" w:rsidR="00942A9C" w:rsidRPr="00942A9C" w:rsidRDefault="00942A9C" w:rsidP="00942A9C"/>
              </w:tc>
              <w:tc>
                <w:tcPr>
                  <w:tcW w:w="4680" w:type="dxa"/>
                  <w:tcBorders>
                    <w:top w:val="nil"/>
                    <w:left w:val="nil"/>
                    <w:bottom w:val="nil"/>
                    <w:right w:val="nil"/>
                  </w:tcBorders>
                  <w:shd w:val="clear" w:color="auto" w:fill="auto"/>
                  <w:vAlign w:val="bottom"/>
                </w:tcPr>
                <w:p w14:paraId="04507BAB" w14:textId="77777777" w:rsidR="00942A9C" w:rsidRPr="00942A9C" w:rsidRDefault="00942A9C" w:rsidP="00942A9C">
                  <w:r w:rsidRPr="00942A9C">
                    <w:t>dP = 18 kPa - pad pritiska sa vodene strane</w:t>
                  </w:r>
                </w:p>
              </w:tc>
              <w:tc>
                <w:tcPr>
                  <w:tcW w:w="701" w:type="dxa"/>
                  <w:tcBorders>
                    <w:top w:val="nil"/>
                    <w:left w:val="nil"/>
                    <w:bottom w:val="nil"/>
                    <w:right w:val="nil"/>
                  </w:tcBorders>
                  <w:shd w:val="clear" w:color="auto" w:fill="auto"/>
                  <w:noWrap/>
                  <w:vAlign w:val="bottom"/>
                </w:tcPr>
                <w:p w14:paraId="1EA5136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DE567C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4CB41A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4A28BAC" w14:textId="77777777" w:rsidR="00942A9C" w:rsidRPr="00942A9C" w:rsidRDefault="00942A9C" w:rsidP="00942A9C"/>
              </w:tc>
            </w:tr>
            <w:tr w:rsidR="00942A9C" w:rsidRPr="00942A9C" w14:paraId="5D2F7503" w14:textId="77777777" w:rsidTr="00942A9C">
              <w:trPr>
                <w:trHeight w:val="255"/>
              </w:trPr>
              <w:tc>
                <w:tcPr>
                  <w:tcW w:w="720" w:type="dxa"/>
                  <w:tcBorders>
                    <w:top w:val="nil"/>
                    <w:left w:val="nil"/>
                    <w:bottom w:val="nil"/>
                    <w:right w:val="nil"/>
                  </w:tcBorders>
                  <w:shd w:val="clear" w:color="auto" w:fill="auto"/>
                  <w:noWrap/>
                </w:tcPr>
                <w:p w14:paraId="280C3F48" w14:textId="77777777" w:rsidR="00942A9C" w:rsidRPr="00942A9C" w:rsidRDefault="00942A9C" w:rsidP="00942A9C"/>
              </w:tc>
              <w:tc>
                <w:tcPr>
                  <w:tcW w:w="4680" w:type="dxa"/>
                  <w:tcBorders>
                    <w:top w:val="nil"/>
                    <w:left w:val="nil"/>
                    <w:bottom w:val="nil"/>
                    <w:right w:val="nil"/>
                  </w:tcBorders>
                  <w:shd w:val="clear" w:color="auto" w:fill="auto"/>
                  <w:vAlign w:val="bottom"/>
                </w:tcPr>
                <w:p w14:paraId="78E47575"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F7B149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FD103A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086C73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D952167" w14:textId="77777777" w:rsidR="00942A9C" w:rsidRPr="00942A9C" w:rsidRDefault="00942A9C" w:rsidP="00942A9C"/>
              </w:tc>
            </w:tr>
            <w:tr w:rsidR="00942A9C" w:rsidRPr="00942A9C" w14:paraId="32657E04" w14:textId="77777777" w:rsidTr="00942A9C">
              <w:trPr>
                <w:trHeight w:val="255"/>
              </w:trPr>
              <w:tc>
                <w:tcPr>
                  <w:tcW w:w="720" w:type="dxa"/>
                  <w:tcBorders>
                    <w:top w:val="nil"/>
                    <w:left w:val="nil"/>
                    <w:bottom w:val="nil"/>
                    <w:right w:val="nil"/>
                  </w:tcBorders>
                  <w:shd w:val="clear" w:color="auto" w:fill="auto"/>
                  <w:noWrap/>
                </w:tcPr>
                <w:p w14:paraId="00A8D307" w14:textId="77777777" w:rsidR="00942A9C" w:rsidRPr="00942A9C" w:rsidRDefault="00942A9C" w:rsidP="00942A9C"/>
              </w:tc>
              <w:tc>
                <w:tcPr>
                  <w:tcW w:w="4680" w:type="dxa"/>
                  <w:tcBorders>
                    <w:top w:val="nil"/>
                    <w:left w:val="nil"/>
                    <w:bottom w:val="nil"/>
                    <w:right w:val="nil"/>
                  </w:tcBorders>
                  <w:shd w:val="clear" w:color="auto" w:fill="auto"/>
                  <w:vAlign w:val="bottom"/>
                </w:tcPr>
                <w:p w14:paraId="67B46C56" w14:textId="77777777" w:rsidR="00942A9C" w:rsidRPr="00942A9C" w:rsidRDefault="00942A9C" w:rsidP="00942A9C">
                  <w:r w:rsidRPr="00942A9C">
                    <w:t>Ventilator ubacnog vazduha sa kajšnim prenosom</w:t>
                  </w:r>
                </w:p>
              </w:tc>
              <w:tc>
                <w:tcPr>
                  <w:tcW w:w="701" w:type="dxa"/>
                  <w:tcBorders>
                    <w:top w:val="nil"/>
                    <w:left w:val="nil"/>
                    <w:bottom w:val="nil"/>
                    <w:right w:val="nil"/>
                  </w:tcBorders>
                  <w:shd w:val="clear" w:color="auto" w:fill="auto"/>
                  <w:noWrap/>
                  <w:vAlign w:val="bottom"/>
                </w:tcPr>
                <w:p w14:paraId="0FAD135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DCA8A7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E30314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9E0713F" w14:textId="77777777" w:rsidR="00942A9C" w:rsidRPr="00942A9C" w:rsidRDefault="00942A9C" w:rsidP="00942A9C"/>
              </w:tc>
            </w:tr>
            <w:tr w:rsidR="00942A9C" w:rsidRPr="00942A9C" w14:paraId="329ADA83" w14:textId="77777777" w:rsidTr="00942A9C">
              <w:trPr>
                <w:trHeight w:val="255"/>
              </w:trPr>
              <w:tc>
                <w:tcPr>
                  <w:tcW w:w="720" w:type="dxa"/>
                  <w:tcBorders>
                    <w:top w:val="nil"/>
                    <w:left w:val="nil"/>
                    <w:bottom w:val="nil"/>
                    <w:right w:val="nil"/>
                  </w:tcBorders>
                  <w:shd w:val="clear" w:color="auto" w:fill="auto"/>
                  <w:noWrap/>
                </w:tcPr>
                <w:p w14:paraId="7AA02A4E" w14:textId="77777777" w:rsidR="00942A9C" w:rsidRPr="00942A9C" w:rsidRDefault="00942A9C" w:rsidP="00942A9C"/>
              </w:tc>
              <w:tc>
                <w:tcPr>
                  <w:tcW w:w="4680" w:type="dxa"/>
                  <w:tcBorders>
                    <w:top w:val="nil"/>
                    <w:left w:val="nil"/>
                    <w:bottom w:val="nil"/>
                    <w:right w:val="nil"/>
                  </w:tcBorders>
                  <w:shd w:val="clear" w:color="auto" w:fill="auto"/>
                  <w:vAlign w:val="bottom"/>
                </w:tcPr>
                <w:p w14:paraId="6D83DDC8" w14:textId="77777777" w:rsidR="00942A9C" w:rsidRPr="00942A9C" w:rsidRDefault="00942A9C" w:rsidP="00942A9C">
                  <w:r w:rsidRPr="00942A9C">
                    <w:t>dPex=250 Pa - eksterni pad pritiska</w:t>
                  </w:r>
                </w:p>
              </w:tc>
              <w:tc>
                <w:tcPr>
                  <w:tcW w:w="701" w:type="dxa"/>
                  <w:tcBorders>
                    <w:top w:val="nil"/>
                    <w:left w:val="nil"/>
                    <w:bottom w:val="nil"/>
                    <w:right w:val="nil"/>
                  </w:tcBorders>
                  <w:shd w:val="clear" w:color="auto" w:fill="auto"/>
                  <w:noWrap/>
                  <w:vAlign w:val="bottom"/>
                </w:tcPr>
                <w:p w14:paraId="76E02DC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149095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9F7B3D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EBBB850" w14:textId="77777777" w:rsidR="00942A9C" w:rsidRPr="00942A9C" w:rsidRDefault="00942A9C" w:rsidP="00942A9C"/>
              </w:tc>
            </w:tr>
            <w:tr w:rsidR="00942A9C" w:rsidRPr="00942A9C" w14:paraId="531E0108" w14:textId="77777777" w:rsidTr="00942A9C">
              <w:trPr>
                <w:trHeight w:val="255"/>
              </w:trPr>
              <w:tc>
                <w:tcPr>
                  <w:tcW w:w="720" w:type="dxa"/>
                  <w:tcBorders>
                    <w:top w:val="nil"/>
                    <w:left w:val="nil"/>
                    <w:bottom w:val="nil"/>
                    <w:right w:val="nil"/>
                  </w:tcBorders>
                  <w:shd w:val="clear" w:color="auto" w:fill="auto"/>
                  <w:noWrap/>
                </w:tcPr>
                <w:p w14:paraId="79BD9A65" w14:textId="77777777" w:rsidR="00942A9C" w:rsidRPr="00942A9C" w:rsidRDefault="00942A9C" w:rsidP="00942A9C"/>
              </w:tc>
              <w:tc>
                <w:tcPr>
                  <w:tcW w:w="4680" w:type="dxa"/>
                  <w:tcBorders>
                    <w:top w:val="nil"/>
                    <w:left w:val="nil"/>
                    <w:bottom w:val="nil"/>
                    <w:right w:val="nil"/>
                  </w:tcBorders>
                  <w:shd w:val="clear" w:color="auto" w:fill="auto"/>
                  <w:vAlign w:val="bottom"/>
                </w:tcPr>
                <w:p w14:paraId="79D9077A" w14:textId="77777777" w:rsidR="00942A9C" w:rsidRPr="00942A9C" w:rsidRDefault="00942A9C" w:rsidP="00942A9C">
                  <w:r w:rsidRPr="00942A9C">
                    <w:t>N = 1.5 KW - snaga motora</w:t>
                  </w:r>
                </w:p>
              </w:tc>
              <w:tc>
                <w:tcPr>
                  <w:tcW w:w="701" w:type="dxa"/>
                  <w:tcBorders>
                    <w:top w:val="nil"/>
                    <w:left w:val="nil"/>
                    <w:bottom w:val="nil"/>
                    <w:right w:val="nil"/>
                  </w:tcBorders>
                  <w:shd w:val="clear" w:color="auto" w:fill="auto"/>
                  <w:noWrap/>
                  <w:vAlign w:val="bottom"/>
                </w:tcPr>
                <w:p w14:paraId="1600DE0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A51FB5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62357A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4E6537F" w14:textId="77777777" w:rsidR="00942A9C" w:rsidRPr="00942A9C" w:rsidRDefault="00942A9C" w:rsidP="00942A9C"/>
              </w:tc>
            </w:tr>
            <w:tr w:rsidR="00942A9C" w:rsidRPr="00942A9C" w14:paraId="62AE7623" w14:textId="77777777" w:rsidTr="00942A9C">
              <w:trPr>
                <w:trHeight w:val="255"/>
              </w:trPr>
              <w:tc>
                <w:tcPr>
                  <w:tcW w:w="720" w:type="dxa"/>
                  <w:tcBorders>
                    <w:top w:val="nil"/>
                    <w:left w:val="nil"/>
                    <w:bottom w:val="nil"/>
                    <w:right w:val="nil"/>
                  </w:tcBorders>
                  <w:shd w:val="clear" w:color="auto" w:fill="auto"/>
                  <w:noWrap/>
                </w:tcPr>
                <w:p w14:paraId="411A7E33" w14:textId="77777777" w:rsidR="00942A9C" w:rsidRPr="00942A9C" w:rsidRDefault="00942A9C" w:rsidP="00942A9C"/>
              </w:tc>
              <w:tc>
                <w:tcPr>
                  <w:tcW w:w="4680" w:type="dxa"/>
                  <w:tcBorders>
                    <w:top w:val="nil"/>
                    <w:left w:val="nil"/>
                    <w:bottom w:val="nil"/>
                    <w:right w:val="nil"/>
                  </w:tcBorders>
                  <w:shd w:val="clear" w:color="auto" w:fill="auto"/>
                  <w:vAlign w:val="bottom"/>
                </w:tcPr>
                <w:p w14:paraId="306852C1" w14:textId="77777777" w:rsidR="00942A9C" w:rsidRPr="00942A9C" w:rsidRDefault="00942A9C" w:rsidP="00942A9C">
                  <w:r w:rsidRPr="00942A9C">
                    <w:t>n = 1568 o/min - broj obrtaja</w:t>
                  </w:r>
                </w:p>
              </w:tc>
              <w:tc>
                <w:tcPr>
                  <w:tcW w:w="701" w:type="dxa"/>
                  <w:tcBorders>
                    <w:top w:val="nil"/>
                    <w:left w:val="nil"/>
                    <w:bottom w:val="nil"/>
                    <w:right w:val="nil"/>
                  </w:tcBorders>
                  <w:shd w:val="clear" w:color="auto" w:fill="auto"/>
                  <w:noWrap/>
                  <w:vAlign w:val="bottom"/>
                </w:tcPr>
                <w:p w14:paraId="2D3B82F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F1D0BA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856285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C57784A" w14:textId="77777777" w:rsidR="00942A9C" w:rsidRPr="00942A9C" w:rsidRDefault="00942A9C" w:rsidP="00942A9C"/>
              </w:tc>
            </w:tr>
            <w:tr w:rsidR="00942A9C" w:rsidRPr="00942A9C" w14:paraId="14C2F6A8" w14:textId="77777777" w:rsidTr="00942A9C">
              <w:trPr>
                <w:trHeight w:val="255"/>
              </w:trPr>
              <w:tc>
                <w:tcPr>
                  <w:tcW w:w="720" w:type="dxa"/>
                  <w:tcBorders>
                    <w:top w:val="nil"/>
                    <w:left w:val="nil"/>
                    <w:bottom w:val="nil"/>
                    <w:right w:val="nil"/>
                  </w:tcBorders>
                  <w:shd w:val="clear" w:color="auto" w:fill="auto"/>
                  <w:noWrap/>
                </w:tcPr>
                <w:p w14:paraId="59F712F3" w14:textId="77777777" w:rsidR="00942A9C" w:rsidRPr="00942A9C" w:rsidRDefault="00942A9C" w:rsidP="00942A9C"/>
              </w:tc>
              <w:tc>
                <w:tcPr>
                  <w:tcW w:w="4680" w:type="dxa"/>
                  <w:tcBorders>
                    <w:top w:val="nil"/>
                    <w:left w:val="nil"/>
                    <w:bottom w:val="nil"/>
                    <w:right w:val="nil"/>
                  </w:tcBorders>
                  <w:shd w:val="clear" w:color="auto" w:fill="auto"/>
                  <w:vAlign w:val="bottom"/>
                </w:tcPr>
                <w:p w14:paraId="769EE63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8F3BCE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9A3B93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905937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5F78C01" w14:textId="77777777" w:rsidR="00942A9C" w:rsidRPr="00942A9C" w:rsidRDefault="00942A9C" w:rsidP="00942A9C"/>
              </w:tc>
            </w:tr>
            <w:tr w:rsidR="00942A9C" w:rsidRPr="00942A9C" w14:paraId="1E7DBB88" w14:textId="77777777" w:rsidTr="00942A9C">
              <w:trPr>
                <w:trHeight w:val="255"/>
              </w:trPr>
              <w:tc>
                <w:tcPr>
                  <w:tcW w:w="720" w:type="dxa"/>
                  <w:tcBorders>
                    <w:top w:val="nil"/>
                    <w:left w:val="nil"/>
                    <w:bottom w:val="nil"/>
                    <w:right w:val="nil"/>
                  </w:tcBorders>
                  <w:shd w:val="clear" w:color="auto" w:fill="auto"/>
                  <w:noWrap/>
                </w:tcPr>
                <w:p w14:paraId="167D3AEA" w14:textId="77777777" w:rsidR="00942A9C" w:rsidRPr="00942A9C" w:rsidRDefault="00942A9C" w:rsidP="00942A9C"/>
              </w:tc>
              <w:tc>
                <w:tcPr>
                  <w:tcW w:w="4680" w:type="dxa"/>
                  <w:tcBorders>
                    <w:top w:val="nil"/>
                    <w:left w:val="nil"/>
                    <w:bottom w:val="nil"/>
                    <w:right w:val="nil"/>
                  </w:tcBorders>
                  <w:shd w:val="clear" w:color="auto" w:fill="auto"/>
                  <w:vAlign w:val="bottom"/>
                </w:tcPr>
                <w:p w14:paraId="5D49D91B" w14:textId="77777777" w:rsidR="00942A9C" w:rsidRPr="00942A9C" w:rsidRDefault="00942A9C" w:rsidP="00942A9C">
                  <w:r w:rsidRPr="00942A9C">
                    <w:t>dužina x širina x visina = 1970 x 900 x 950 mm</w:t>
                  </w:r>
                </w:p>
              </w:tc>
              <w:tc>
                <w:tcPr>
                  <w:tcW w:w="701" w:type="dxa"/>
                  <w:tcBorders>
                    <w:top w:val="nil"/>
                    <w:left w:val="nil"/>
                    <w:bottom w:val="nil"/>
                    <w:right w:val="nil"/>
                  </w:tcBorders>
                  <w:shd w:val="clear" w:color="auto" w:fill="auto"/>
                  <w:noWrap/>
                  <w:vAlign w:val="bottom"/>
                </w:tcPr>
                <w:p w14:paraId="751AC03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E4BFA6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3D2431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465BFDA" w14:textId="77777777" w:rsidR="00942A9C" w:rsidRPr="00942A9C" w:rsidRDefault="00942A9C" w:rsidP="00942A9C"/>
              </w:tc>
            </w:tr>
            <w:tr w:rsidR="00942A9C" w:rsidRPr="00942A9C" w14:paraId="7FFFC0D1" w14:textId="77777777" w:rsidTr="00942A9C">
              <w:trPr>
                <w:trHeight w:val="255"/>
              </w:trPr>
              <w:tc>
                <w:tcPr>
                  <w:tcW w:w="720" w:type="dxa"/>
                  <w:tcBorders>
                    <w:top w:val="nil"/>
                    <w:left w:val="nil"/>
                    <w:bottom w:val="nil"/>
                    <w:right w:val="nil"/>
                  </w:tcBorders>
                  <w:shd w:val="clear" w:color="auto" w:fill="auto"/>
                  <w:noWrap/>
                </w:tcPr>
                <w:p w14:paraId="588FFFC2" w14:textId="77777777" w:rsidR="00942A9C" w:rsidRPr="00942A9C" w:rsidRDefault="00942A9C" w:rsidP="00942A9C"/>
              </w:tc>
              <w:tc>
                <w:tcPr>
                  <w:tcW w:w="4680" w:type="dxa"/>
                  <w:tcBorders>
                    <w:top w:val="nil"/>
                    <w:left w:val="nil"/>
                    <w:bottom w:val="nil"/>
                    <w:right w:val="nil"/>
                  </w:tcBorders>
                  <w:shd w:val="clear" w:color="auto" w:fill="auto"/>
                  <w:vAlign w:val="bottom"/>
                </w:tcPr>
                <w:p w14:paraId="2753ADE3" w14:textId="77777777" w:rsidR="00942A9C" w:rsidRPr="00942A9C" w:rsidRDefault="00942A9C" w:rsidP="00942A9C">
                  <w:r w:rsidRPr="00942A9C">
                    <w:t>G = 219 kg</w:t>
                  </w:r>
                </w:p>
              </w:tc>
              <w:tc>
                <w:tcPr>
                  <w:tcW w:w="701" w:type="dxa"/>
                  <w:tcBorders>
                    <w:top w:val="nil"/>
                    <w:left w:val="nil"/>
                    <w:bottom w:val="nil"/>
                    <w:right w:val="nil"/>
                  </w:tcBorders>
                  <w:shd w:val="clear" w:color="auto" w:fill="auto"/>
                  <w:noWrap/>
                  <w:vAlign w:val="bottom"/>
                </w:tcPr>
                <w:p w14:paraId="5042B355"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9E6A3DD"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02922E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52D2561" w14:textId="77777777" w:rsidR="00942A9C" w:rsidRPr="00942A9C" w:rsidRDefault="00942A9C" w:rsidP="00942A9C"/>
              </w:tc>
            </w:tr>
            <w:tr w:rsidR="00942A9C" w:rsidRPr="00942A9C" w14:paraId="780868B6" w14:textId="77777777" w:rsidTr="00942A9C">
              <w:trPr>
                <w:trHeight w:val="255"/>
              </w:trPr>
              <w:tc>
                <w:tcPr>
                  <w:tcW w:w="720" w:type="dxa"/>
                  <w:tcBorders>
                    <w:top w:val="nil"/>
                    <w:left w:val="nil"/>
                    <w:bottom w:val="nil"/>
                    <w:right w:val="nil"/>
                  </w:tcBorders>
                  <w:shd w:val="clear" w:color="auto" w:fill="auto"/>
                  <w:noWrap/>
                </w:tcPr>
                <w:p w14:paraId="1195162D" w14:textId="77777777" w:rsidR="00942A9C" w:rsidRPr="00942A9C" w:rsidRDefault="00942A9C" w:rsidP="00942A9C"/>
              </w:tc>
              <w:tc>
                <w:tcPr>
                  <w:tcW w:w="4680" w:type="dxa"/>
                  <w:tcBorders>
                    <w:top w:val="nil"/>
                    <w:left w:val="nil"/>
                    <w:bottom w:val="nil"/>
                    <w:right w:val="nil"/>
                  </w:tcBorders>
                  <w:shd w:val="clear" w:color="auto" w:fill="auto"/>
                </w:tcPr>
                <w:p w14:paraId="1F8086C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0BE5BC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1D2B31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B2D20C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D4EEDE0" w14:textId="77777777" w:rsidR="00942A9C" w:rsidRPr="00942A9C" w:rsidRDefault="00942A9C" w:rsidP="00942A9C"/>
              </w:tc>
            </w:tr>
            <w:tr w:rsidR="00942A9C" w:rsidRPr="00942A9C" w14:paraId="74CA829D" w14:textId="77777777" w:rsidTr="00942A9C">
              <w:trPr>
                <w:trHeight w:val="1020"/>
              </w:trPr>
              <w:tc>
                <w:tcPr>
                  <w:tcW w:w="720" w:type="dxa"/>
                  <w:tcBorders>
                    <w:top w:val="nil"/>
                    <w:left w:val="nil"/>
                    <w:bottom w:val="nil"/>
                    <w:right w:val="nil"/>
                  </w:tcBorders>
                  <w:shd w:val="clear" w:color="auto" w:fill="auto"/>
                </w:tcPr>
                <w:p w14:paraId="75A6131D" w14:textId="77777777" w:rsidR="00942A9C" w:rsidRPr="00942A9C" w:rsidRDefault="00942A9C" w:rsidP="00942A9C">
                  <w:r w:rsidRPr="00942A9C">
                    <w:t>03-02</w:t>
                  </w:r>
                </w:p>
              </w:tc>
              <w:tc>
                <w:tcPr>
                  <w:tcW w:w="4680" w:type="dxa"/>
                  <w:tcBorders>
                    <w:top w:val="nil"/>
                    <w:left w:val="nil"/>
                    <w:bottom w:val="nil"/>
                    <w:right w:val="nil"/>
                  </w:tcBorders>
                  <w:shd w:val="clear" w:color="auto" w:fill="auto"/>
                </w:tcPr>
                <w:p w14:paraId="7F382941" w14:textId="77777777" w:rsidR="00942A9C" w:rsidRPr="00942A9C" w:rsidRDefault="00942A9C" w:rsidP="00942A9C">
                  <w:r w:rsidRPr="00942A9C">
                    <w:t>Kuhinjske haube izrađene od prohronskog čelika sa skupljačima masti, filterima i osvetljenjem, proizvod "Klima oprema Beograd" ili sl., sledećih karakteristika:</w:t>
                  </w:r>
                </w:p>
              </w:tc>
              <w:tc>
                <w:tcPr>
                  <w:tcW w:w="701" w:type="dxa"/>
                  <w:tcBorders>
                    <w:top w:val="nil"/>
                    <w:left w:val="nil"/>
                    <w:bottom w:val="nil"/>
                    <w:right w:val="nil"/>
                  </w:tcBorders>
                  <w:shd w:val="clear" w:color="auto" w:fill="auto"/>
                  <w:noWrap/>
                  <w:vAlign w:val="bottom"/>
                </w:tcPr>
                <w:p w14:paraId="2893AE3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48EEA0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9B46F3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A1BBA64" w14:textId="77777777" w:rsidR="00942A9C" w:rsidRPr="00942A9C" w:rsidRDefault="00942A9C" w:rsidP="00942A9C"/>
              </w:tc>
            </w:tr>
            <w:tr w:rsidR="00942A9C" w:rsidRPr="00942A9C" w14:paraId="2633B2B2" w14:textId="77777777" w:rsidTr="00942A9C">
              <w:trPr>
                <w:trHeight w:val="255"/>
              </w:trPr>
              <w:tc>
                <w:tcPr>
                  <w:tcW w:w="720" w:type="dxa"/>
                  <w:tcBorders>
                    <w:top w:val="nil"/>
                    <w:left w:val="nil"/>
                    <w:bottom w:val="nil"/>
                    <w:right w:val="nil"/>
                  </w:tcBorders>
                  <w:shd w:val="clear" w:color="auto" w:fill="auto"/>
                  <w:noWrap/>
                </w:tcPr>
                <w:p w14:paraId="1801BDA5" w14:textId="77777777" w:rsidR="00942A9C" w:rsidRPr="00942A9C" w:rsidRDefault="00942A9C" w:rsidP="00942A9C"/>
              </w:tc>
              <w:tc>
                <w:tcPr>
                  <w:tcW w:w="4680" w:type="dxa"/>
                  <w:tcBorders>
                    <w:top w:val="nil"/>
                    <w:left w:val="nil"/>
                    <w:bottom w:val="nil"/>
                    <w:right w:val="nil"/>
                  </w:tcBorders>
                  <w:shd w:val="clear" w:color="auto" w:fill="auto"/>
                  <w:vAlign w:val="bottom"/>
                </w:tcPr>
                <w:p w14:paraId="15D5191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B3153E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E6C09F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1C68AF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8CEF257" w14:textId="77777777" w:rsidR="00942A9C" w:rsidRPr="00942A9C" w:rsidRDefault="00942A9C" w:rsidP="00942A9C"/>
              </w:tc>
            </w:tr>
            <w:tr w:rsidR="00942A9C" w:rsidRPr="00942A9C" w14:paraId="46BA1BAC" w14:textId="77777777" w:rsidTr="00942A9C">
              <w:trPr>
                <w:trHeight w:val="255"/>
              </w:trPr>
              <w:tc>
                <w:tcPr>
                  <w:tcW w:w="720" w:type="dxa"/>
                  <w:tcBorders>
                    <w:top w:val="nil"/>
                    <w:left w:val="nil"/>
                    <w:bottom w:val="nil"/>
                    <w:right w:val="nil"/>
                  </w:tcBorders>
                  <w:shd w:val="clear" w:color="auto" w:fill="auto"/>
                  <w:noWrap/>
                </w:tcPr>
                <w:p w14:paraId="285B2E42" w14:textId="77777777" w:rsidR="00942A9C" w:rsidRPr="00942A9C" w:rsidRDefault="00942A9C" w:rsidP="00942A9C"/>
              </w:tc>
              <w:tc>
                <w:tcPr>
                  <w:tcW w:w="4680" w:type="dxa"/>
                  <w:tcBorders>
                    <w:top w:val="nil"/>
                    <w:left w:val="nil"/>
                    <w:bottom w:val="nil"/>
                    <w:right w:val="nil"/>
                  </w:tcBorders>
                  <w:shd w:val="clear" w:color="auto" w:fill="auto"/>
                  <w:vAlign w:val="bottom"/>
                </w:tcPr>
                <w:p w14:paraId="4D0A5A6A" w14:textId="77777777" w:rsidR="00942A9C" w:rsidRPr="00942A9C" w:rsidRDefault="00942A9C" w:rsidP="00942A9C">
                  <w:r w:rsidRPr="00942A9C">
                    <w:t xml:space="preserve">hauba H1 </w:t>
                  </w:r>
                </w:p>
              </w:tc>
              <w:tc>
                <w:tcPr>
                  <w:tcW w:w="701" w:type="dxa"/>
                  <w:tcBorders>
                    <w:top w:val="nil"/>
                    <w:left w:val="nil"/>
                    <w:bottom w:val="nil"/>
                    <w:right w:val="nil"/>
                  </w:tcBorders>
                  <w:shd w:val="clear" w:color="auto" w:fill="auto"/>
                  <w:noWrap/>
                  <w:vAlign w:val="bottom"/>
                </w:tcPr>
                <w:p w14:paraId="213B767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13B900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51191F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E18C13C" w14:textId="77777777" w:rsidR="00942A9C" w:rsidRPr="00942A9C" w:rsidRDefault="00942A9C" w:rsidP="00942A9C"/>
              </w:tc>
            </w:tr>
            <w:tr w:rsidR="00942A9C" w:rsidRPr="00942A9C" w14:paraId="22E4FB3C" w14:textId="77777777" w:rsidTr="00942A9C">
              <w:trPr>
                <w:trHeight w:val="255"/>
              </w:trPr>
              <w:tc>
                <w:tcPr>
                  <w:tcW w:w="720" w:type="dxa"/>
                  <w:tcBorders>
                    <w:top w:val="nil"/>
                    <w:left w:val="nil"/>
                    <w:bottom w:val="nil"/>
                    <w:right w:val="nil"/>
                  </w:tcBorders>
                  <w:shd w:val="clear" w:color="auto" w:fill="auto"/>
                  <w:noWrap/>
                </w:tcPr>
                <w:p w14:paraId="6CC47F81" w14:textId="77777777" w:rsidR="00942A9C" w:rsidRPr="00942A9C" w:rsidRDefault="00942A9C" w:rsidP="00942A9C"/>
              </w:tc>
              <w:tc>
                <w:tcPr>
                  <w:tcW w:w="4680" w:type="dxa"/>
                  <w:tcBorders>
                    <w:top w:val="nil"/>
                    <w:left w:val="nil"/>
                    <w:bottom w:val="nil"/>
                    <w:right w:val="nil"/>
                  </w:tcBorders>
                  <w:shd w:val="clear" w:color="auto" w:fill="auto"/>
                  <w:vAlign w:val="bottom"/>
                </w:tcPr>
                <w:p w14:paraId="495C78E4" w14:textId="77777777" w:rsidR="00942A9C" w:rsidRPr="00942A9C" w:rsidRDefault="00942A9C" w:rsidP="00942A9C">
                  <w:r w:rsidRPr="00942A9C">
                    <w:t>duž.xšir.xvis.=2000x2000x555 - dim.elemenata</w:t>
                  </w:r>
                </w:p>
              </w:tc>
              <w:tc>
                <w:tcPr>
                  <w:tcW w:w="701" w:type="dxa"/>
                  <w:tcBorders>
                    <w:top w:val="nil"/>
                    <w:left w:val="nil"/>
                    <w:bottom w:val="nil"/>
                    <w:right w:val="nil"/>
                  </w:tcBorders>
                  <w:shd w:val="clear" w:color="auto" w:fill="auto"/>
                  <w:noWrap/>
                  <w:vAlign w:val="bottom"/>
                </w:tcPr>
                <w:p w14:paraId="7B96949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ACEABC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5A0221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B48CCC9" w14:textId="77777777" w:rsidR="00942A9C" w:rsidRPr="00942A9C" w:rsidRDefault="00942A9C" w:rsidP="00942A9C"/>
              </w:tc>
            </w:tr>
            <w:tr w:rsidR="00942A9C" w:rsidRPr="00942A9C" w14:paraId="4B39C3C0" w14:textId="77777777" w:rsidTr="00942A9C">
              <w:trPr>
                <w:trHeight w:val="255"/>
              </w:trPr>
              <w:tc>
                <w:tcPr>
                  <w:tcW w:w="720" w:type="dxa"/>
                  <w:tcBorders>
                    <w:top w:val="nil"/>
                    <w:left w:val="nil"/>
                    <w:bottom w:val="nil"/>
                    <w:right w:val="nil"/>
                  </w:tcBorders>
                  <w:shd w:val="clear" w:color="auto" w:fill="auto"/>
                  <w:noWrap/>
                </w:tcPr>
                <w:p w14:paraId="4586F9D3" w14:textId="77777777" w:rsidR="00942A9C" w:rsidRPr="00942A9C" w:rsidRDefault="00942A9C" w:rsidP="00942A9C"/>
              </w:tc>
              <w:tc>
                <w:tcPr>
                  <w:tcW w:w="4680" w:type="dxa"/>
                  <w:tcBorders>
                    <w:top w:val="nil"/>
                    <w:left w:val="nil"/>
                    <w:bottom w:val="nil"/>
                    <w:right w:val="nil"/>
                  </w:tcBorders>
                  <w:shd w:val="clear" w:color="auto" w:fill="auto"/>
                  <w:vAlign w:val="bottom"/>
                </w:tcPr>
                <w:p w14:paraId="662AE300" w14:textId="77777777" w:rsidR="00942A9C" w:rsidRPr="00942A9C" w:rsidRDefault="00942A9C" w:rsidP="00942A9C">
                  <w:r w:rsidRPr="00942A9C">
                    <w:t>Liz=5000 m3/h - kol.vazduha</w:t>
                  </w:r>
                </w:p>
              </w:tc>
              <w:tc>
                <w:tcPr>
                  <w:tcW w:w="701" w:type="dxa"/>
                  <w:tcBorders>
                    <w:top w:val="nil"/>
                    <w:left w:val="nil"/>
                    <w:bottom w:val="nil"/>
                    <w:right w:val="nil"/>
                  </w:tcBorders>
                  <w:shd w:val="clear" w:color="auto" w:fill="auto"/>
                  <w:noWrap/>
                  <w:vAlign w:val="bottom"/>
                </w:tcPr>
                <w:p w14:paraId="16535E8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75F221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7AC72A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B81CE7" w14:textId="77777777" w:rsidR="00942A9C" w:rsidRPr="00942A9C" w:rsidRDefault="00942A9C" w:rsidP="00942A9C"/>
              </w:tc>
            </w:tr>
            <w:tr w:rsidR="00942A9C" w:rsidRPr="00942A9C" w14:paraId="6006970B" w14:textId="77777777" w:rsidTr="00942A9C">
              <w:trPr>
                <w:trHeight w:val="255"/>
              </w:trPr>
              <w:tc>
                <w:tcPr>
                  <w:tcW w:w="720" w:type="dxa"/>
                  <w:tcBorders>
                    <w:top w:val="nil"/>
                    <w:left w:val="nil"/>
                    <w:bottom w:val="nil"/>
                    <w:right w:val="nil"/>
                  </w:tcBorders>
                  <w:shd w:val="clear" w:color="auto" w:fill="auto"/>
                  <w:noWrap/>
                </w:tcPr>
                <w:p w14:paraId="02178415" w14:textId="77777777" w:rsidR="00942A9C" w:rsidRPr="00942A9C" w:rsidRDefault="00942A9C" w:rsidP="00942A9C"/>
              </w:tc>
              <w:tc>
                <w:tcPr>
                  <w:tcW w:w="4680" w:type="dxa"/>
                  <w:tcBorders>
                    <w:top w:val="nil"/>
                    <w:left w:val="nil"/>
                    <w:bottom w:val="nil"/>
                    <w:right w:val="nil"/>
                  </w:tcBorders>
                  <w:shd w:val="clear" w:color="auto" w:fill="auto"/>
                  <w:vAlign w:val="bottom"/>
                </w:tcPr>
                <w:p w14:paraId="5B32B93F" w14:textId="77777777" w:rsidR="00942A9C" w:rsidRPr="00942A9C" w:rsidRDefault="00942A9C" w:rsidP="00942A9C">
                  <w:r w:rsidRPr="00942A9C">
                    <w:t>H=2000 - visina montaže</w:t>
                  </w:r>
                </w:p>
              </w:tc>
              <w:tc>
                <w:tcPr>
                  <w:tcW w:w="701" w:type="dxa"/>
                  <w:tcBorders>
                    <w:top w:val="nil"/>
                    <w:left w:val="nil"/>
                    <w:bottom w:val="nil"/>
                    <w:right w:val="nil"/>
                  </w:tcBorders>
                  <w:shd w:val="clear" w:color="auto" w:fill="auto"/>
                  <w:noWrap/>
                  <w:vAlign w:val="bottom"/>
                </w:tcPr>
                <w:p w14:paraId="43F998C1" w14:textId="77777777" w:rsidR="00942A9C" w:rsidRPr="00942A9C" w:rsidRDefault="00942A9C" w:rsidP="00942A9C">
                  <w:r w:rsidRPr="00942A9C">
                    <w:t>komplet</w:t>
                  </w:r>
                </w:p>
              </w:tc>
              <w:tc>
                <w:tcPr>
                  <w:tcW w:w="859" w:type="dxa"/>
                  <w:tcBorders>
                    <w:top w:val="nil"/>
                    <w:left w:val="nil"/>
                    <w:bottom w:val="nil"/>
                    <w:right w:val="nil"/>
                  </w:tcBorders>
                  <w:shd w:val="clear" w:color="auto" w:fill="auto"/>
                  <w:noWrap/>
                  <w:vAlign w:val="bottom"/>
                </w:tcPr>
                <w:p w14:paraId="5966000D"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391CC7B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025AA65" w14:textId="77777777" w:rsidR="00942A9C" w:rsidRPr="00942A9C" w:rsidRDefault="00942A9C" w:rsidP="00942A9C"/>
              </w:tc>
            </w:tr>
            <w:tr w:rsidR="00942A9C" w:rsidRPr="00942A9C" w14:paraId="21B77743" w14:textId="77777777" w:rsidTr="00942A9C">
              <w:trPr>
                <w:trHeight w:val="255"/>
              </w:trPr>
              <w:tc>
                <w:tcPr>
                  <w:tcW w:w="720" w:type="dxa"/>
                  <w:tcBorders>
                    <w:top w:val="nil"/>
                    <w:left w:val="nil"/>
                    <w:bottom w:val="nil"/>
                    <w:right w:val="nil"/>
                  </w:tcBorders>
                  <w:shd w:val="clear" w:color="auto" w:fill="auto"/>
                  <w:noWrap/>
                </w:tcPr>
                <w:p w14:paraId="77DD5D3B" w14:textId="77777777" w:rsidR="00942A9C" w:rsidRPr="00942A9C" w:rsidRDefault="00942A9C" w:rsidP="00942A9C"/>
              </w:tc>
              <w:tc>
                <w:tcPr>
                  <w:tcW w:w="4680" w:type="dxa"/>
                  <w:tcBorders>
                    <w:top w:val="nil"/>
                    <w:left w:val="nil"/>
                    <w:bottom w:val="nil"/>
                    <w:right w:val="nil"/>
                  </w:tcBorders>
                  <w:shd w:val="clear" w:color="auto" w:fill="auto"/>
                  <w:vAlign w:val="bottom"/>
                </w:tcPr>
                <w:p w14:paraId="024E9148"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B28198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C68F80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1FF680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E45AAD5" w14:textId="77777777" w:rsidR="00942A9C" w:rsidRPr="00942A9C" w:rsidRDefault="00942A9C" w:rsidP="00942A9C"/>
              </w:tc>
            </w:tr>
            <w:tr w:rsidR="00942A9C" w:rsidRPr="00942A9C" w14:paraId="60ADAC60" w14:textId="77777777" w:rsidTr="00942A9C">
              <w:trPr>
                <w:trHeight w:val="255"/>
              </w:trPr>
              <w:tc>
                <w:tcPr>
                  <w:tcW w:w="720" w:type="dxa"/>
                  <w:tcBorders>
                    <w:top w:val="nil"/>
                    <w:left w:val="nil"/>
                    <w:bottom w:val="nil"/>
                    <w:right w:val="nil"/>
                  </w:tcBorders>
                  <w:shd w:val="clear" w:color="auto" w:fill="auto"/>
                  <w:noWrap/>
                </w:tcPr>
                <w:p w14:paraId="1666FC91" w14:textId="77777777" w:rsidR="00942A9C" w:rsidRPr="00942A9C" w:rsidRDefault="00942A9C" w:rsidP="00942A9C"/>
              </w:tc>
              <w:tc>
                <w:tcPr>
                  <w:tcW w:w="4680" w:type="dxa"/>
                  <w:tcBorders>
                    <w:top w:val="nil"/>
                    <w:left w:val="nil"/>
                    <w:bottom w:val="nil"/>
                    <w:right w:val="nil"/>
                  </w:tcBorders>
                  <w:shd w:val="clear" w:color="auto" w:fill="auto"/>
                  <w:vAlign w:val="bottom"/>
                </w:tcPr>
                <w:p w14:paraId="07F3F523" w14:textId="77777777" w:rsidR="00942A9C" w:rsidRPr="00942A9C" w:rsidRDefault="00942A9C" w:rsidP="00942A9C">
                  <w:r w:rsidRPr="00942A9C">
                    <w:t xml:space="preserve">hauba H2,H3 i H4 </w:t>
                  </w:r>
                </w:p>
              </w:tc>
              <w:tc>
                <w:tcPr>
                  <w:tcW w:w="701" w:type="dxa"/>
                  <w:tcBorders>
                    <w:top w:val="nil"/>
                    <w:left w:val="nil"/>
                    <w:bottom w:val="nil"/>
                    <w:right w:val="nil"/>
                  </w:tcBorders>
                  <w:shd w:val="clear" w:color="auto" w:fill="auto"/>
                  <w:noWrap/>
                  <w:vAlign w:val="bottom"/>
                </w:tcPr>
                <w:p w14:paraId="350FE48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DBE09D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E8B98C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C70DBD2" w14:textId="77777777" w:rsidR="00942A9C" w:rsidRPr="00942A9C" w:rsidRDefault="00942A9C" w:rsidP="00942A9C"/>
              </w:tc>
            </w:tr>
            <w:tr w:rsidR="00942A9C" w:rsidRPr="00942A9C" w14:paraId="56E1C8B3" w14:textId="77777777" w:rsidTr="00942A9C">
              <w:trPr>
                <w:trHeight w:val="255"/>
              </w:trPr>
              <w:tc>
                <w:tcPr>
                  <w:tcW w:w="720" w:type="dxa"/>
                  <w:tcBorders>
                    <w:top w:val="nil"/>
                    <w:left w:val="nil"/>
                    <w:bottom w:val="nil"/>
                    <w:right w:val="nil"/>
                  </w:tcBorders>
                  <w:shd w:val="clear" w:color="auto" w:fill="auto"/>
                  <w:noWrap/>
                </w:tcPr>
                <w:p w14:paraId="01BADBB6" w14:textId="77777777" w:rsidR="00942A9C" w:rsidRPr="00942A9C" w:rsidRDefault="00942A9C" w:rsidP="00942A9C"/>
              </w:tc>
              <w:tc>
                <w:tcPr>
                  <w:tcW w:w="4680" w:type="dxa"/>
                  <w:tcBorders>
                    <w:top w:val="nil"/>
                    <w:left w:val="nil"/>
                    <w:bottom w:val="nil"/>
                    <w:right w:val="nil"/>
                  </w:tcBorders>
                  <w:shd w:val="clear" w:color="auto" w:fill="auto"/>
                  <w:vAlign w:val="bottom"/>
                </w:tcPr>
                <w:p w14:paraId="788B79C1" w14:textId="77777777" w:rsidR="00942A9C" w:rsidRPr="00942A9C" w:rsidRDefault="00942A9C" w:rsidP="00942A9C">
                  <w:r w:rsidRPr="00942A9C">
                    <w:t>duž.xšir.xvis.=900x900x555 - dim.elemenata</w:t>
                  </w:r>
                </w:p>
              </w:tc>
              <w:tc>
                <w:tcPr>
                  <w:tcW w:w="701" w:type="dxa"/>
                  <w:tcBorders>
                    <w:top w:val="nil"/>
                    <w:left w:val="nil"/>
                    <w:bottom w:val="nil"/>
                    <w:right w:val="nil"/>
                  </w:tcBorders>
                  <w:shd w:val="clear" w:color="auto" w:fill="auto"/>
                  <w:noWrap/>
                  <w:vAlign w:val="bottom"/>
                </w:tcPr>
                <w:p w14:paraId="19CADA8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62D34F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F54F69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984CE0E" w14:textId="77777777" w:rsidR="00942A9C" w:rsidRPr="00942A9C" w:rsidRDefault="00942A9C" w:rsidP="00942A9C"/>
              </w:tc>
            </w:tr>
            <w:tr w:rsidR="00942A9C" w:rsidRPr="00942A9C" w14:paraId="35141548" w14:textId="77777777" w:rsidTr="00942A9C">
              <w:trPr>
                <w:trHeight w:val="255"/>
              </w:trPr>
              <w:tc>
                <w:tcPr>
                  <w:tcW w:w="720" w:type="dxa"/>
                  <w:tcBorders>
                    <w:top w:val="nil"/>
                    <w:left w:val="nil"/>
                    <w:bottom w:val="nil"/>
                    <w:right w:val="nil"/>
                  </w:tcBorders>
                  <w:shd w:val="clear" w:color="auto" w:fill="auto"/>
                  <w:noWrap/>
                </w:tcPr>
                <w:p w14:paraId="2EDD5E29" w14:textId="77777777" w:rsidR="00942A9C" w:rsidRPr="00942A9C" w:rsidRDefault="00942A9C" w:rsidP="00942A9C"/>
              </w:tc>
              <w:tc>
                <w:tcPr>
                  <w:tcW w:w="4680" w:type="dxa"/>
                  <w:tcBorders>
                    <w:top w:val="nil"/>
                    <w:left w:val="nil"/>
                    <w:bottom w:val="nil"/>
                    <w:right w:val="nil"/>
                  </w:tcBorders>
                  <w:shd w:val="clear" w:color="auto" w:fill="auto"/>
                  <w:vAlign w:val="bottom"/>
                </w:tcPr>
                <w:p w14:paraId="7D720A48" w14:textId="77777777" w:rsidR="00942A9C" w:rsidRPr="00942A9C" w:rsidRDefault="00942A9C" w:rsidP="00942A9C">
                  <w:r w:rsidRPr="00942A9C">
                    <w:t>Liz=800 m3/h - kol.vazduha</w:t>
                  </w:r>
                </w:p>
              </w:tc>
              <w:tc>
                <w:tcPr>
                  <w:tcW w:w="701" w:type="dxa"/>
                  <w:tcBorders>
                    <w:top w:val="nil"/>
                    <w:left w:val="nil"/>
                    <w:bottom w:val="nil"/>
                    <w:right w:val="nil"/>
                  </w:tcBorders>
                  <w:shd w:val="clear" w:color="auto" w:fill="auto"/>
                  <w:noWrap/>
                  <w:vAlign w:val="bottom"/>
                </w:tcPr>
                <w:p w14:paraId="1B015FA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EBE2D2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0D71B9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74960D1" w14:textId="77777777" w:rsidR="00942A9C" w:rsidRPr="00942A9C" w:rsidRDefault="00942A9C" w:rsidP="00942A9C"/>
              </w:tc>
            </w:tr>
            <w:tr w:rsidR="00942A9C" w:rsidRPr="00942A9C" w14:paraId="64AAC23E" w14:textId="77777777" w:rsidTr="00942A9C">
              <w:trPr>
                <w:trHeight w:val="255"/>
              </w:trPr>
              <w:tc>
                <w:tcPr>
                  <w:tcW w:w="720" w:type="dxa"/>
                  <w:tcBorders>
                    <w:top w:val="nil"/>
                    <w:left w:val="nil"/>
                    <w:bottom w:val="nil"/>
                    <w:right w:val="nil"/>
                  </w:tcBorders>
                  <w:shd w:val="clear" w:color="auto" w:fill="auto"/>
                  <w:noWrap/>
                </w:tcPr>
                <w:p w14:paraId="5E814AEA" w14:textId="77777777" w:rsidR="00942A9C" w:rsidRPr="00942A9C" w:rsidRDefault="00942A9C" w:rsidP="00942A9C"/>
              </w:tc>
              <w:tc>
                <w:tcPr>
                  <w:tcW w:w="4680" w:type="dxa"/>
                  <w:tcBorders>
                    <w:top w:val="nil"/>
                    <w:left w:val="nil"/>
                    <w:bottom w:val="nil"/>
                    <w:right w:val="nil"/>
                  </w:tcBorders>
                  <w:shd w:val="clear" w:color="auto" w:fill="auto"/>
                  <w:vAlign w:val="bottom"/>
                </w:tcPr>
                <w:p w14:paraId="2123D218" w14:textId="77777777" w:rsidR="00942A9C" w:rsidRPr="00942A9C" w:rsidRDefault="00942A9C" w:rsidP="00942A9C">
                  <w:r w:rsidRPr="00942A9C">
                    <w:t>H=2000 - visina montaže</w:t>
                  </w:r>
                </w:p>
              </w:tc>
              <w:tc>
                <w:tcPr>
                  <w:tcW w:w="701" w:type="dxa"/>
                  <w:tcBorders>
                    <w:top w:val="nil"/>
                    <w:left w:val="nil"/>
                    <w:bottom w:val="nil"/>
                    <w:right w:val="nil"/>
                  </w:tcBorders>
                  <w:shd w:val="clear" w:color="auto" w:fill="auto"/>
                  <w:noWrap/>
                  <w:vAlign w:val="bottom"/>
                </w:tcPr>
                <w:p w14:paraId="763FA973" w14:textId="77777777" w:rsidR="00942A9C" w:rsidRPr="00942A9C" w:rsidRDefault="00942A9C" w:rsidP="00942A9C">
                  <w:r w:rsidRPr="00942A9C">
                    <w:t>komplet</w:t>
                  </w:r>
                </w:p>
              </w:tc>
              <w:tc>
                <w:tcPr>
                  <w:tcW w:w="859" w:type="dxa"/>
                  <w:tcBorders>
                    <w:top w:val="nil"/>
                    <w:left w:val="nil"/>
                    <w:bottom w:val="nil"/>
                    <w:right w:val="nil"/>
                  </w:tcBorders>
                  <w:shd w:val="clear" w:color="auto" w:fill="auto"/>
                  <w:noWrap/>
                  <w:vAlign w:val="bottom"/>
                </w:tcPr>
                <w:p w14:paraId="03548C9A"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5DA2B21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5979E90" w14:textId="77777777" w:rsidR="00942A9C" w:rsidRPr="00942A9C" w:rsidRDefault="00942A9C" w:rsidP="00942A9C"/>
              </w:tc>
            </w:tr>
            <w:tr w:rsidR="00942A9C" w:rsidRPr="00942A9C" w14:paraId="12492CFD" w14:textId="77777777" w:rsidTr="00942A9C">
              <w:trPr>
                <w:trHeight w:val="255"/>
              </w:trPr>
              <w:tc>
                <w:tcPr>
                  <w:tcW w:w="720" w:type="dxa"/>
                  <w:tcBorders>
                    <w:top w:val="nil"/>
                    <w:left w:val="nil"/>
                    <w:bottom w:val="nil"/>
                    <w:right w:val="nil"/>
                  </w:tcBorders>
                  <w:shd w:val="clear" w:color="auto" w:fill="auto"/>
                  <w:noWrap/>
                </w:tcPr>
                <w:p w14:paraId="05EAACC1" w14:textId="77777777" w:rsidR="00942A9C" w:rsidRPr="00942A9C" w:rsidRDefault="00942A9C" w:rsidP="00942A9C"/>
              </w:tc>
              <w:tc>
                <w:tcPr>
                  <w:tcW w:w="4680" w:type="dxa"/>
                  <w:tcBorders>
                    <w:top w:val="nil"/>
                    <w:left w:val="nil"/>
                    <w:bottom w:val="nil"/>
                    <w:right w:val="nil"/>
                  </w:tcBorders>
                  <w:shd w:val="clear" w:color="auto" w:fill="auto"/>
                  <w:vAlign w:val="bottom"/>
                </w:tcPr>
                <w:p w14:paraId="16F20EA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5F27F7E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B5E225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5588A7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0C50B24" w14:textId="77777777" w:rsidR="00942A9C" w:rsidRPr="00942A9C" w:rsidRDefault="00942A9C" w:rsidP="00942A9C"/>
              </w:tc>
            </w:tr>
            <w:tr w:rsidR="00942A9C" w:rsidRPr="00942A9C" w14:paraId="48B71E23" w14:textId="77777777" w:rsidTr="00942A9C">
              <w:trPr>
                <w:trHeight w:val="765"/>
              </w:trPr>
              <w:tc>
                <w:tcPr>
                  <w:tcW w:w="720" w:type="dxa"/>
                  <w:tcBorders>
                    <w:top w:val="nil"/>
                    <w:left w:val="nil"/>
                    <w:bottom w:val="nil"/>
                    <w:right w:val="nil"/>
                  </w:tcBorders>
                  <w:shd w:val="clear" w:color="auto" w:fill="auto"/>
                </w:tcPr>
                <w:p w14:paraId="1C4F8F46" w14:textId="77777777" w:rsidR="00942A9C" w:rsidRPr="00942A9C" w:rsidRDefault="00942A9C" w:rsidP="00942A9C">
                  <w:r w:rsidRPr="00942A9C">
                    <w:lastRenderedPageBreak/>
                    <w:t>03-03</w:t>
                  </w:r>
                </w:p>
              </w:tc>
              <w:tc>
                <w:tcPr>
                  <w:tcW w:w="4680" w:type="dxa"/>
                  <w:tcBorders>
                    <w:top w:val="nil"/>
                    <w:left w:val="nil"/>
                    <w:bottom w:val="nil"/>
                    <w:right w:val="nil"/>
                  </w:tcBorders>
                  <w:shd w:val="clear" w:color="auto" w:fill="auto"/>
                </w:tcPr>
                <w:p w14:paraId="33382E19" w14:textId="77777777" w:rsidR="00942A9C" w:rsidRPr="00942A9C" w:rsidRDefault="00942A9C" w:rsidP="00942A9C">
                  <w:r w:rsidRPr="00942A9C">
                    <w:t>Radijalni ventilator za haubu H1, tip: CHAT/6-630 proizvod "S&amp;P" ili sl., uključujući postolje, fleksibilnu vezu sa kanalima i samopodiznu klapnu.</w:t>
                  </w:r>
                </w:p>
              </w:tc>
              <w:tc>
                <w:tcPr>
                  <w:tcW w:w="701" w:type="dxa"/>
                  <w:tcBorders>
                    <w:top w:val="nil"/>
                    <w:left w:val="nil"/>
                    <w:bottom w:val="nil"/>
                    <w:right w:val="nil"/>
                  </w:tcBorders>
                  <w:shd w:val="clear" w:color="auto" w:fill="auto"/>
                  <w:noWrap/>
                  <w:vAlign w:val="bottom"/>
                </w:tcPr>
                <w:p w14:paraId="0D4D3B5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6EB472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B15CAB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E0E614A" w14:textId="77777777" w:rsidR="00942A9C" w:rsidRPr="00942A9C" w:rsidRDefault="00942A9C" w:rsidP="00942A9C"/>
              </w:tc>
            </w:tr>
            <w:tr w:rsidR="00942A9C" w:rsidRPr="00942A9C" w14:paraId="58D684A6" w14:textId="77777777" w:rsidTr="00942A9C">
              <w:trPr>
                <w:trHeight w:val="285"/>
              </w:trPr>
              <w:tc>
                <w:tcPr>
                  <w:tcW w:w="720" w:type="dxa"/>
                  <w:tcBorders>
                    <w:top w:val="nil"/>
                    <w:left w:val="nil"/>
                    <w:bottom w:val="nil"/>
                    <w:right w:val="nil"/>
                  </w:tcBorders>
                  <w:shd w:val="clear" w:color="auto" w:fill="auto"/>
                  <w:noWrap/>
                </w:tcPr>
                <w:p w14:paraId="340BFEC8" w14:textId="77777777" w:rsidR="00942A9C" w:rsidRPr="00942A9C" w:rsidRDefault="00942A9C" w:rsidP="00942A9C"/>
              </w:tc>
              <w:tc>
                <w:tcPr>
                  <w:tcW w:w="4680" w:type="dxa"/>
                  <w:tcBorders>
                    <w:top w:val="nil"/>
                    <w:left w:val="nil"/>
                    <w:bottom w:val="nil"/>
                    <w:right w:val="nil"/>
                  </w:tcBorders>
                  <w:shd w:val="clear" w:color="auto" w:fill="auto"/>
                  <w:vAlign w:val="bottom"/>
                </w:tcPr>
                <w:p w14:paraId="4B39FEDF" w14:textId="77777777" w:rsidR="00942A9C" w:rsidRPr="00942A9C" w:rsidRDefault="00942A9C" w:rsidP="00942A9C">
                  <w:r w:rsidRPr="00942A9C">
                    <w:t>V = 5000 m3/h</w:t>
                  </w:r>
                </w:p>
              </w:tc>
              <w:tc>
                <w:tcPr>
                  <w:tcW w:w="701" w:type="dxa"/>
                  <w:tcBorders>
                    <w:top w:val="nil"/>
                    <w:left w:val="nil"/>
                    <w:bottom w:val="nil"/>
                    <w:right w:val="nil"/>
                  </w:tcBorders>
                  <w:shd w:val="clear" w:color="auto" w:fill="auto"/>
                  <w:noWrap/>
                  <w:vAlign w:val="bottom"/>
                </w:tcPr>
                <w:p w14:paraId="0AF37E0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A3714F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E2CC8B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71DAF2F" w14:textId="77777777" w:rsidR="00942A9C" w:rsidRPr="00942A9C" w:rsidRDefault="00942A9C" w:rsidP="00942A9C"/>
              </w:tc>
            </w:tr>
            <w:tr w:rsidR="00942A9C" w:rsidRPr="00942A9C" w14:paraId="19F20E88" w14:textId="77777777" w:rsidTr="00942A9C">
              <w:trPr>
                <w:trHeight w:val="255"/>
              </w:trPr>
              <w:tc>
                <w:tcPr>
                  <w:tcW w:w="720" w:type="dxa"/>
                  <w:tcBorders>
                    <w:top w:val="nil"/>
                    <w:left w:val="nil"/>
                    <w:bottom w:val="nil"/>
                    <w:right w:val="nil"/>
                  </w:tcBorders>
                  <w:shd w:val="clear" w:color="auto" w:fill="auto"/>
                  <w:noWrap/>
                </w:tcPr>
                <w:p w14:paraId="38ABC7B2" w14:textId="77777777" w:rsidR="00942A9C" w:rsidRPr="00942A9C" w:rsidRDefault="00942A9C" w:rsidP="00942A9C"/>
              </w:tc>
              <w:tc>
                <w:tcPr>
                  <w:tcW w:w="4680" w:type="dxa"/>
                  <w:tcBorders>
                    <w:top w:val="nil"/>
                    <w:left w:val="nil"/>
                    <w:bottom w:val="nil"/>
                    <w:right w:val="nil"/>
                  </w:tcBorders>
                  <w:shd w:val="clear" w:color="auto" w:fill="auto"/>
                  <w:vAlign w:val="bottom"/>
                </w:tcPr>
                <w:p w14:paraId="3118C704" w14:textId="77777777" w:rsidR="00942A9C" w:rsidRPr="00942A9C" w:rsidRDefault="00942A9C" w:rsidP="00942A9C">
                  <w:r w:rsidRPr="00942A9C">
                    <w:t>H = 400 Pa</w:t>
                  </w:r>
                </w:p>
              </w:tc>
              <w:tc>
                <w:tcPr>
                  <w:tcW w:w="701" w:type="dxa"/>
                  <w:tcBorders>
                    <w:top w:val="nil"/>
                    <w:left w:val="nil"/>
                    <w:bottom w:val="nil"/>
                    <w:right w:val="nil"/>
                  </w:tcBorders>
                  <w:shd w:val="clear" w:color="auto" w:fill="auto"/>
                  <w:noWrap/>
                  <w:vAlign w:val="bottom"/>
                </w:tcPr>
                <w:p w14:paraId="1E97A5A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ABA5F7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AED3EB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A8C785C" w14:textId="77777777" w:rsidR="00942A9C" w:rsidRPr="00942A9C" w:rsidRDefault="00942A9C" w:rsidP="00942A9C"/>
              </w:tc>
            </w:tr>
            <w:tr w:rsidR="00942A9C" w:rsidRPr="00942A9C" w14:paraId="0C0A73D0" w14:textId="77777777" w:rsidTr="00942A9C">
              <w:trPr>
                <w:trHeight w:val="255"/>
              </w:trPr>
              <w:tc>
                <w:tcPr>
                  <w:tcW w:w="720" w:type="dxa"/>
                  <w:tcBorders>
                    <w:top w:val="nil"/>
                    <w:left w:val="nil"/>
                    <w:bottom w:val="nil"/>
                    <w:right w:val="nil"/>
                  </w:tcBorders>
                  <w:shd w:val="clear" w:color="auto" w:fill="auto"/>
                  <w:noWrap/>
                </w:tcPr>
                <w:p w14:paraId="76243837" w14:textId="77777777" w:rsidR="00942A9C" w:rsidRPr="00942A9C" w:rsidRDefault="00942A9C" w:rsidP="00942A9C"/>
              </w:tc>
              <w:tc>
                <w:tcPr>
                  <w:tcW w:w="4680" w:type="dxa"/>
                  <w:tcBorders>
                    <w:top w:val="nil"/>
                    <w:left w:val="nil"/>
                    <w:bottom w:val="nil"/>
                    <w:right w:val="nil"/>
                  </w:tcBorders>
                  <w:shd w:val="clear" w:color="auto" w:fill="auto"/>
                  <w:vAlign w:val="bottom"/>
                </w:tcPr>
                <w:p w14:paraId="668D9AC0" w14:textId="77777777" w:rsidR="00942A9C" w:rsidRPr="00942A9C" w:rsidRDefault="00942A9C" w:rsidP="00942A9C">
                  <w:r w:rsidRPr="00942A9C">
                    <w:t>N = 1500 W - električna snaga</w:t>
                  </w:r>
                </w:p>
              </w:tc>
              <w:tc>
                <w:tcPr>
                  <w:tcW w:w="701" w:type="dxa"/>
                  <w:tcBorders>
                    <w:top w:val="nil"/>
                    <w:left w:val="nil"/>
                    <w:bottom w:val="nil"/>
                    <w:right w:val="nil"/>
                  </w:tcBorders>
                  <w:shd w:val="clear" w:color="auto" w:fill="auto"/>
                  <w:noWrap/>
                  <w:vAlign w:val="bottom"/>
                </w:tcPr>
                <w:p w14:paraId="6176B2D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1B8661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A31FEE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B0C2594" w14:textId="77777777" w:rsidR="00942A9C" w:rsidRPr="00942A9C" w:rsidRDefault="00942A9C" w:rsidP="00942A9C"/>
              </w:tc>
            </w:tr>
            <w:tr w:rsidR="00942A9C" w:rsidRPr="00942A9C" w14:paraId="6E9E6BDB" w14:textId="77777777" w:rsidTr="00942A9C">
              <w:trPr>
                <w:trHeight w:val="255"/>
              </w:trPr>
              <w:tc>
                <w:tcPr>
                  <w:tcW w:w="720" w:type="dxa"/>
                  <w:tcBorders>
                    <w:top w:val="nil"/>
                    <w:left w:val="nil"/>
                    <w:bottom w:val="nil"/>
                    <w:right w:val="nil"/>
                  </w:tcBorders>
                  <w:shd w:val="clear" w:color="auto" w:fill="auto"/>
                  <w:noWrap/>
                </w:tcPr>
                <w:p w14:paraId="0809AC43" w14:textId="77777777" w:rsidR="00942A9C" w:rsidRPr="00942A9C" w:rsidRDefault="00942A9C" w:rsidP="00942A9C"/>
              </w:tc>
              <w:tc>
                <w:tcPr>
                  <w:tcW w:w="4680" w:type="dxa"/>
                  <w:tcBorders>
                    <w:top w:val="nil"/>
                    <w:left w:val="nil"/>
                    <w:bottom w:val="nil"/>
                    <w:right w:val="nil"/>
                  </w:tcBorders>
                  <w:shd w:val="clear" w:color="auto" w:fill="auto"/>
                  <w:vAlign w:val="bottom"/>
                </w:tcPr>
                <w:p w14:paraId="76223491" w14:textId="77777777" w:rsidR="00942A9C" w:rsidRPr="00942A9C" w:rsidRDefault="00942A9C" w:rsidP="00942A9C">
                  <w:r w:rsidRPr="00942A9C">
                    <w:t>U = 3x380 V</w:t>
                  </w:r>
                </w:p>
              </w:tc>
              <w:tc>
                <w:tcPr>
                  <w:tcW w:w="701" w:type="dxa"/>
                  <w:tcBorders>
                    <w:top w:val="nil"/>
                    <w:left w:val="nil"/>
                    <w:bottom w:val="nil"/>
                    <w:right w:val="nil"/>
                  </w:tcBorders>
                  <w:shd w:val="clear" w:color="auto" w:fill="auto"/>
                  <w:noWrap/>
                  <w:vAlign w:val="bottom"/>
                </w:tcPr>
                <w:p w14:paraId="1947A1A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C114A9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E68B67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22DB5A6" w14:textId="77777777" w:rsidR="00942A9C" w:rsidRPr="00942A9C" w:rsidRDefault="00942A9C" w:rsidP="00942A9C"/>
              </w:tc>
            </w:tr>
            <w:tr w:rsidR="00942A9C" w:rsidRPr="00942A9C" w14:paraId="14BF6BF2" w14:textId="77777777" w:rsidTr="00942A9C">
              <w:trPr>
                <w:trHeight w:val="255"/>
              </w:trPr>
              <w:tc>
                <w:tcPr>
                  <w:tcW w:w="720" w:type="dxa"/>
                  <w:tcBorders>
                    <w:top w:val="nil"/>
                    <w:left w:val="nil"/>
                    <w:bottom w:val="nil"/>
                    <w:right w:val="nil"/>
                  </w:tcBorders>
                  <w:shd w:val="clear" w:color="auto" w:fill="auto"/>
                  <w:noWrap/>
                </w:tcPr>
                <w:p w14:paraId="4E9CA67F" w14:textId="77777777" w:rsidR="00942A9C" w:rsidRPr="00942A9C" w:rsidRDefault="00942A9C" w:rsidP="00942A9C"/>
              </w:tc>
              <w:tc>
                <w:tcPr>
                  <w:tcW w:w="4680" w:type="dxa"/>
                  <w:tcBorders>
                    <w:top w:val="nil"/>
                    <w:left w:val="nil"/>
                    <w:bottom w:val="nil"/>
                    <w:right w:val="nil"/>
                  </w:tcBorders>
                  <w:shd w:val="clear" w:color="auto" w:fill="auto"/>
                  <w:vAlign w:val="bottom"/>
                </w:tcPr>
                <w:p w14:paraId="6AAC2C60" w14:textId="77777777" w:rsidR="00942A9C" w:rsidRPr="00942A9C" w:rsidRDefault="00942A9C" w:rsidP="00942A9C">
                  <w:r w:rsidRPr="00942A9C">
                    <w:t>n = 975 º/min</w:t>
                  </w:r>
                </w:p>
              </w:tc>
              <w:tc>
                <w:tcPr>
                  <w:tcW w:w="701" w:type="dxa"/>
                  <w:tcBorders>
                    <w:top w:val="nil"/>
                    <w:left w:val="nil"/>
                    <w:bottom w:val="nil"/>
                    <w:right w:val="nil"/>
                  </w:tcBorders>
                  <w:shd w:val="clear" w:color="auto" w:fill="auto"/>
                  <w:noWrap/>
                  <w:vAlign w:val="bottom"/>
                </w:tcPr>
                <w:p w14:paraId="6A2F61B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6C3EF6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5C471C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C4CAE17" w14:textId="77777777" w:rsidR="00942A9C" w:rsidRPr="00942A9C" w:rsidRDefault="00942A9C" w:rsidP="00942A9C"/>
              </w:tc>
            </w:tr>
            <w:tr w:rsidR="00942A9C" w:rsidRPr="00942A9C" w14:paraId="2CA68B38" w14:textId="77777777" w:rsidTr="00942A9C">
              <w:trPr>
                <w:trHeight w:val="255"/>
              </w:trPr>
              <w:tc>
                <w:tcPr>
                  <w:tcW w:w="720" w:type="dxa"/>
                  <w:tcBorders>
                    <w:top w:val="nil"/>
                    <w:left w:val="nil"/>
                    <w:bottom w:val="nil"/>
                    <w:right w:val="nil"/>
                  </w:tcBorders>
                  <w:shd w:val="clear" w:color="auto" w:fill="auto"/>
                  <w:noWrap/>
                </w:tcPr>
                <w:p w14:paraId="0E9CD040" w14:textId="77777777" w:rsidR="00942A9C" w:rsidRPr="00942A9C" w:rsidRDefault="00942A9C" w:rsidP="00942A9C"/>
              </w:tc>
              <w:tc>
                <w:tcPr>
                  <w:tcW w:w="4680" w:type="dxa"/>
                  <w:tcBorders>
                    <w:top w:val="nil"/>
                    <w:left w:val="nil"/>
                    <w:bottom w:val="nil"/>
                    <w:right w:val="nil"/>
                  </w:tcBorders>
                  <w:shd w:val="clear" w:color="auto" w:fill="auto"/>
                  <w:vAlign w:val="bottom"/>
                </w:tcPr>
                <w:p w14:paraId="30EDD69B" w14:textId="77777777" w:rsidR="00942A9C" w:rsidRPr="00942A9C" w:rsidRDefault="00942A9C" w:rsidP="00942A9C">
                  <w:r w:rsidRPr="00942A9C">
                    <w:t>Im = 3,7 A</w:t>
                  </w:r>
                </w:p>
              </w:tc>
              <w:tc>
                <w:tcPr>
                  <w:tcW w:w="701" w:type="dxa"/>
                  <w:tcBorders>
                    <w:top w:val="nil"/>
                    <w:left w:val="nil"/>
                    <w:bottom w:val="nil"/>
                    <w:right w:val="nil"/>
                  </w:tcBorders>
                  <w:shd w:val="clear" w:color="auto" w:fill="auto"/>
                  <w:noWrap/>
                  <w:vAlign w:val="bottom"/>
                </w:tcPr>
                <w:p w14:paraId="2F4ECA5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CB5DAE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79C961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D367153" w14:textId="77777777" w:rsidR="00942A9C" w:rsidRPr="00942A9C" w:rsidRDefault="00942A9C" w:rsidP="00942A9C"/>
              </w:tc>
            </w:tr>
            <w:tr w:rsidR="00942A9C" w:rsidRPr="00942A9C" w14:paraId="631B81A5" w14:textId="77777777" w:rsidTr="00942A9C">
              <w:trPr>
                <w:trHeight w:val="255"/>
              </w:trPr>
              <w:tc>
                <w:tcPr>
                  <w:tcW w:w="720" w:type="dxa"/>
                  <w:tcBorders>
                    <w:top w:val="nil"/>
                    <w:left w:val="nil"/>
                    <w:bottom w:val="nil"/>
                    <w:right w:val="nil"/>
                  </w:tcBorders>
                  <w:shd w:val="clear" w:color="auto" w:fill="auto"/>
                  <w:noWrap/>
                </w:tcPr>
                <w:p w14:paraId="0C37A5CF" w14:textId="77777777" w:rsidR="00942A9C" w:rsidRPr="00942A9C" w:rsidRDefault="00942A9C" w:rsidP="00942A9C"/>
              </w:tc>
              <w:tc>
                <w:tcPr>
                  <w:tcW w:w="4680" w:type="dxa"/>
                  <w:tcBorders>
                    <w:top w:val="nil"/>
                    <w:left w:val="nil"/>
                    <w:bottom w:val="nil"/>
                    <w:right w:val="nil"/>
                  </w:tcBorders>
                  <w:shd w:val="clear" w:color="auto" w:fill="auto"/>
                  <w:vAlign w:val="bottom"/>
                </w:tcPr>
                <w:p w14:paraId="4DE0AE18" w14:textId="77777777" w:rsidR="00942A9C" w:rsidRPr="00942A9C" w:rsidRDefault="00942A9C" w:rsidP="00942A9C">
                  <w:r w:rsidRPr="00942A9C">
                    <w:t>G = 200 kg</w:t>
                  </w:r>
                </w:p>
              </w:tc>
              <w:tc>
                <w:tcPr>
                  <w:tcW w:w="701" w:type="dxa"/>
                  <w:tcBorders>
                    <w:top w:val="nil"/>
                    <w:left w:val="nil"/>
                    <w:bottom w:val="nil"/>
                    <w:right w:val="nil"/>
                  </w:tcBorders>
                  <w:shd w:val="clear" w:color="auto" w:fill="auto"/>
                  <w:noWrap/>
                  <w:vAlign w:val="bottom"/>
                </w:tcPr>
                <w:p w14:paraId="3F83BBE4"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3BCBE641"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84D2FF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43512B4" w14:textId="77777777" w:rsidR="00942A9C" w:rsidRPr="00942A9C" w:rsidRDefault="00942A9C" w:rsidP="00942A9C"/>
              </w:tc>
            </w:tr>
            <w:tr w:rsidR="00942A9C" w:rsidRPr="00942A9C" w14:paraId="7D3650DF" w14:textId="77777777" w:rsidTr="00942A9C">
              <w:trPr>
                <w:trHeight w:val="255"/>
              </w:trPr>
              <w:tc>
                <w:tcPr>
                  <w:tcW w:w="720" w:type="dxa"/>
                  <w:tcBorders>
                    <w:top w:val="nil"/>
                    <w:left w:val="nil"/>
                    <w:bottom w:val="nil"/>
                    <w:right w:val="nil"/>
                  </w:tcBorders>
                  <w:shd w:val="clear" w:color="auto" w:fill="auto"/>
                  <w:noWrap/>
                </w:tcPr>
                <w:p w14:paraId="31497341" w14:textId="77777777" w:rsidR="00942A9C" w:rsidRPr="00942A9C" w:rsidRDefault="00942A9C" w:rsidP="00942A9C"/>
              </w:tc>
              <w:tc>
                <w:tcPr>
                  <w:tcW w:w="4680" w:type="dxa"/>
                  <w:tcBorders>
                    <w:top w:val="nil"/>
                    <w:left w:val="nil"/>
                    <w:bottom w:val="nil"/>
                    <w:right w:val="nil"/>
                  </w:tcBorders>
                  <w:shd w:val="clear" w:color="auto" w:fill="auto"/>
                  <w:vAlign w:val="bottom"/>
                </w:tcPr>
                <w:p w14:paraId="69D7560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50D684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E67063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1659D2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24ADE13" w14:textId="77777777" w:rsidR="00942A9C" w:rsidRPr="00942A9C" w:rsidRDefault="00942A9C" w:rsidP="00942A9C"/>
              </w:tc>
            </w:tr>
            <w:tr w:rsidR="00942A9C" w:rsidRPr="00942A9C" w14:paraId="21E4C623" w14:textId="77777777" w:rsidTr="00942A9C">
              <w:trPr>
                <w:trHeight w:val="1020"/>
              </w:trPr>
              <w:tc>
                <w:tcPr>
                  <w:tcW w:w="720" w:type="dxa"/>
                  <w:tcBorders>
                    <w:top w:val="nil"/>
                    <w:left w:val="nil"/>
                    <w:bottom w:val="nil"/>
                    <w:right w:val="nil"/>
                  </w:tcBorders>
                  <w:shd w:val="clear" w:color="auto" w:fill="auto"/>
                </w:tcPr>
                <w:p w14:paraId="27C97BC7" w14:textId="77777777" w:rsidR="00942A9C" w:rsidRPr="00942A9C" w:rsidRDefault="00942A9C" w:rsidP="00942A9C">
                  <w:r w:rsidRPr="00942A9C">
                    <w:t>03-04</w:t>
                  </w:r>
                </w:p>
              </w:tc>
              <w:tc>
                <w:tcPr>
                  <w:tcW w:w="4680" w:type="dxa"/>
                  <w:tcBorders>
                    <w:top w:val="nil"/>
                    <w:left w:val="nil"/>
                    <w:bottom w:val="nil"/>
                    <w:right w:val="nil"/>
                  </w:tcBorders>
                  <w:shd w:val="clear" w:color="auto" w:fill="auto"/>
                  <w:vAlign w:val="bottom"/>
                </w:tcPr>
                <w:p w14:paraId="779E4DCB" w14:textId="77777777" w:rsidR="00942A9C" w:rsidRPr="00942A9C" w:rsidRDefault="00942A9C" w:rsidP="00942A9C">
                  <w:r w:rsidRPr="00942A9C">
                    <w:t>Radijalni in line ventilator za haubu H2,H3,H4 tip: VENT-250L proizvod "S&amp;P" ili sl., uključujući postolje, fleksibilnu vezu sa kanalima i samopodiznu klapnu.</w:t>
                  </w:r>
                </w:p>
              </w:tc>
              <w:tc>
                <w:tcPr>
                  <w:tcW w:w="701" w:type="dxa"/>
                  <w:tcBorders>
                    <w:top w:val="nil"/>
                    <w:left w:val="nil"/>
                    <w:bottom w:val="nil"/>
                    <w:right w:val="nil"/>
                  </w:tcBorders>
                  <w:shd w:val="clear" w:color="auto" w:fill="auto"/>
                  <w:noWrap/>
                  <w:vAlign w:val="bottom"/>
                </w:tcPr>
                <w:p w14:paraId="0F1B500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5DA940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D6DCF2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8B1A3C7" w14:textId="77777777" w:rsidR="00942A9C" w:rsidRPr="00942A9C" w:rsidRDefault="00942A9C" w:rsidP="00942A9C"/>
              </w:tc>
            </w:tr>
            <w:tr w:rsidR="00942A9C" w:rsidRPr="00942A9C" w14:paraId="4E1BE3F4" w14:textId="77777777" w:rsidTr="00942A9C">
              <w:trPr>
                <w:trHeight w:val="285"/>
              </w:trPr>
              <w:tc>
                <w:tcPr>
                  <w:tcW w:w="720" w:type="dxa"/>
                  <w:tcBorders>
                    <w:top w:val="nil"/>
                    <w:left w:val="nil"/>
                    <w:bottom w:val="nil"/>
                    <w:right w:val="nil"/>
                  </w:tcBorders>
                  <w:shd w:val="clear" w:color="auto" w:fill="auto"/>
                  <w:noWrap/>
                </w:tcPr>
                <w:p w14:paraId="6091F312" w14:textId="77777777" w:rsidR="00942A9C" w:rsidRPr="00942A9C" w:rsidRDefault="00942A9C" w:rsidP="00942A9C"/>
              </w:tc>
              <w:tc>
                <w:tcPr>
                  <w:tcW w:w="4680" w:type="dxa"/>
                  <w:tcBorders>
                    <w:top w:val="nil"/>
                    <w:left w:val="nil"/>
                    <w:bottom w:val="nil"/>
                    <w:right w:val="nil"/>
                  </w:tcBorders>
                  <w:shd w:val="clear" w:color="auto" w:fill="auto"/>
                  <w:vAlign w:val="bottom"/>
                </w:tcPr>
                <w:p w14:paraId="5A26E8E2" w14:textId="77777777" w:rsidR="00942A9C" w:rsidRPr="00942A9C" w:rsidRDefault="00942A9C" w:rsidP="00942A9C">
                  <w:r w:rsidRPr="00942A9C">
                    <w:t>V = 800 m3/h</w:t>
                  </w:r>
                </w:p>
              </w:tc>
              <w:tc>
                <w:tcPr>
                  <w:tcW w:w="701" w:type="dxa"/>
                  <w:tcBorders>
                    <w:top w:val="nil"/>
                    <w:left w:val="nil"/>
                    <w:bottom w:val="nil"/>
                    <w:right w:val="nil"/>
                  </w:tcBorders>
                  <w:shd w:val="clear" w:color="auto" w:fill="auto"/>
                  <w:noWrap/>
                  <w:vAlign w:val="bottom"/>
                </w:tcPr>
                <w:p w14:paraId="21C0FCC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3AED7A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5940EB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C045ACA" w14:textId="77777777" w:rsidR="00942A9C" w:rsidRPr="00942A9C" w:rsidRDefault="00942A9C" w:rsidP="00942A9C"/>
              </w:tc>
            </w:tr>
            <w:tr w:rsidR="00942A9C" w:rsidRPr="00942A9C" w14:paraId="5DAC8D03" w14:textId="77777777" w:rsidTr="00942A9C">
              <w:trPr>
                <w:trHeight w:val="255"/>
              </w:trPr>
              <w:tc>
                <w:tcPr>
                  <w:tcW w:w="720" w:type="dxa"/>
                  <w:tcBorders>
                    <w:top w:val="nil"/>
                    <w:left w:val="nil"/>
                    <w:bottom w:val="nil"/>
                    <w:right w:val="nil"/>
                  </w:tcBorders>
                  <w:shd w:val="clear" w:color="auto" w:fill="auto"/>
                  <w:noWrap/>
                </w:tcPr>
                <w:p w14:paraId="1F04E920" w14:textId="77777777" w:rsidR="00942A9C" w:rsidRPr="00942A9C" w:rsidRDefault="00942A9C" w:rsidP="00942A9C"/>
              </w:tc>
              <w:tc>
                <w:tcPr>
                  <w:tcW w:w="4680" w:type="dxa"/>
                  <w:tcBorders>
                    <w:top w:val="nil"/>
                    <w:left w:val="nil"/>
                    <w:bottom w:val="nil"/>
                    <w:right w:val="nil"/>
                  </w:tcBorders>
                  <w:shd w:val="clear" w:color="auto" w:fill="auto"/>
                  <w:vAlign w:val="bottom"/>
                </w:tcPr>
                <w:p w14:paraId="1A70302B" w14:textId="77777777" w:rsidR="00942A9C" w:rsidRPr="00942A9C" w:rsidRDefault="00942A9C" w:rsidP="00942A9C">
                  <w:r w:rsidRPr="00942A9C">
                    <w:t>H = 230 Pa</w:t>
                  </w:r>
                </w:p>
              </w:tc>
              <w:tc>
                <w:tcPr>
                  <w:tcW w:w="701" w:type="dxa"/>
                  <w:tcBorders>
                    <w:top w:val="nil"/>
                    <w:left w:val="nil"/>
                    <w:bottom w:val="nil"/>
                    <w:right w:val="nil"/>
                  </w:tcBorders>
                  <w:shd w:val="clear" w:color="auto" w:fill="auto"/>
                  <w:noWrap/>
                  <w:vAlign w:val="bottom"/>
                </w:tcPr>
                <w:p w14:paraId="5CF4964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E36AFB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2FEB0C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FCFB054" w14:textId="77777777" w:rsidR="00942A9C" w:rsidRPr="00942A9C" w:rsidRDefault="00942A9C" w:rsidP="00942A9C"/>
              </w:tc>
            </w:tr>
            <w:tr w:rsidR="00942A9C" w:rsidRPr="00942A9C" w14:paraId="323E033E" w14:textId="77777777" w:rsidTr="00942A9C">
              <w:trPr>
                <w:trHeight w:val="255"/>
              </w:trPr>
              <w:tc>
                <w:tcPr>
                  <w:tcW w:w="720" w:type="dxa"/>
                  <w:tcBorders>
                    <w:top w:val="nil"/>
                    <w:left w:val="nil"/>
                    <w:bottom w:val="nil"/>
                    <w:right w:val="nil"/>
                  </w:tcBorders>
                  <w:shd w:val="clear" w:color="auto" w:fill="auto"/>
                  <w:noWrap/>
                </w:tcPr>
                <w:p w14:paraId="3FAA9EA8" w14:textId="77777777" w:rsidR="00942A9C" w:rsidRPr="00942A9C" w:rsidRDefault="00942A9C" w:rsidP="00942A9C"/>
              </w:tc>
              <w:tc>
                <w:tcPr>
                  <w:tcW w:w="4680" w:type="dxa"/>
                  <w:tcBorders>
                    <w:top w:val="nil"/>
                    <w:left w:val="nil"/>
                    <w:bottom w:val="nil"/>
                    <w:right w:val="nil"/>
                  </w:tcBorders>
                  <w:shd w:val="clear" w:color="auto" w:fill="auto"/>
                  <w:vAlign w:val="bottom"/>
                </w:tcPr>
                <w:p w14:paraId="0F956275" w14:textId="77777777" w:rsidR="00942A9C" w:rsidRPr="00942A9C" w:rsidRDefault="00942A9C" w:rsidP="00942A9C">
                  <w:r w:rsidRPr="00942A9C">
                    <w:t>N = 180 W - električna snaga</w:t>
                  </w:r>
                </w:p>
              </w:tc>
              <w:tc>
                <w:tcPr>
                  <w:tcW w:w="701" w:type="dxa"/>
                  <w:tcBorders>
                    <w:top w:val="nil"/>
                    <w:left w:val="nil"/>
                    <w:bottom w:val="nil"/>
                    <w:right w:val="nil"/>
                  </w:tcBorders>
                  <w:shd w:val="clear" w:color="auto" w:fill="auto"/>
                  <w:noWrap/>
                  <w:vAlign w:val="bottom"/>
                </w:tcPr>
                <w:p w14:paraId="70EEEAA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8AD2C2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68407E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230B935" w14:textId="77777777" w:rsidR="00942A9C" w:rsidRPr="00942A9C" w:rsidRDefault="00942A9C" w:rsidP="00942A9C"/>
              </w:tc>
            </w:tr>
            <w:tr w:rsidR="00942A9C" w:rsidRPr="00942A9C" w14:paraId="3DE93FFB" w14:textId="77777777" w:rsidTr="00942A9C">
              <w:trPr>
                <w:trHeight w:val="255"/>
              </w:trPr>
              <w:tc>
                <w:tcPr>
                  <w:tcW w:w="720" w:type="dxa"/>
                  <w:tcBorders>
                    <w:top w:val="nil"/>
                    <w:left w:val="nil"/>
                    <w:bottom w:val="nil"/>
                    <w:right w:val="nil"/>
                  </w:tcBorders>
                  <w:shd w:val="clear" w:color="auto" w:fill="auto"/>
                  <w:noWrap/>
                </w:tcPr>
                <w:p w14:paraId="100F24F6" w14:textId="77777777" w:rsidR="00942A9C" w:rsidRPr="00942A9C" w:rsidRDefault="00942A9C" w:rsidP="00942A9C"/>
              </w:tc>
              <w:tc>
                <w:tcPr>
                  <w:tcW w:w="4680" w:type="dxa"/>
                  <w:tcBorders>
                    <w:top w:val="nil"/>
                    <w:left w:val="nil"/>
                    <w:bottom w:val="nil"/>
                    <w:right w:val="nil"/>
                  </w:tcBorders>
                  <w:shd w:val="clear" w:color="auto" w:fill="auto"/>
                  <w:vAlign w:val="bottom"/>
                </w:tcPr>
                <w:p w14:paraId="3009B720" w14:textId="77777777" w:rsidR="00942A9C" w:rsidRPr="00942A9C" w:rsidRDefault="00942A9C" w:rsidP="00942A9C">
                  <w:r w:rsidRPr="00942A9C">
                    <w:t>U = 230 V</w:t>
                  </w:r>
                </w:p>
              </w:tc>
              <w:tc>
                <w:tcPr>
                  <w:tcW w:w="701" w:type="dxa"/>
                  <w:tcBorders>
                    <w:top w:val="nil"/>
                    <w:left w:val="nil"/>
                    <w:bottom w:val="nil"/>
                    <w:right w:val="nil"/>
                  </w:tcBorders>
                  <w:shd w:val="clear" w:color="auto" w:fill="auto"/>
                  <w:noWrap/>
                  <w:vAlign w:val="bottom"/>
                </w:tcPr>
                <w:p w14:paraId="7FC3249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C5F5FC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1EAA55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1D6F105" w14:textId="77777777" w:rsidR="00942A9C" w:rsidRPr="00942A9C" w:rsidRDefault="00942A9C" w:rsidP="00942A9C"/>
              </w:tc>
            </w:tr>
            <w:tr w:rsidR="00942A9C" w:rsidRPr="00942A9C" w14:paraId="37B08146" w14:textId="77777777" w:rsidTr="00942A9C">
              <w:trPr>
                <w:trHeight w:val="255"/>
              </w:trPr>
              <w:tc>
                <w:tcPr>
                  <w:tcW w:w="720" w:type="dxa"/>
                  <w:tcBorders>
                    <w:top w:val="nil"/>
                    <w:left w:val="nil"/>
                    <w:bottom w:val="nil"/>
                    <w:right w:val="nil"/>
                  </w:tcBorders>
                  <w:shd w:val="clear" w:color="auto" w:fill="auto"/>
                  <w:noWrap/>
                </w:tcPr>
                <w:p w14:paraId="384860FE" w14:textId="77777777" w:rsidR="00942A9C" w:rsidRPr="00942A9C" w:rsidRDefault="00942A9C" w:rsidP="00942A9C"/>
              </w:tc>
              <w:tc>
                <w:tcPr>
                  <w:tcW w:w="4680" w:type="dxa"/>
                  <w:tcBorders>
                    <w:top w:val="nil"/>
                    <w:left w:val="nil"/>
                    <w:bottom w:val="nil"/>
                    <w:right w:val="nil"/>
                  </w:tcBorders>
                  <w:shd w:val="clear" w:color="auto" w:fill="auto"/>
                  <w:vAlign w:val="bottom"/>
                </w:tcPr>
                <w:p w14:paraId="4BBDBDD3" w14:textId="77777777" w:rsidR="00942A9C" w:rsidRPr="00942A9C" w:rsidRDefault="00942A9C" w:rsidP="00942A9C">
                  <w:r w:rsidRPr="00942A9C">
                    <w:t>n = 2780 º/min</w:t>
                  </w:r>
                </w:p>
              </w:tc>
              <w:tc>
                <w:tcPr>
                  <w:tcW w:w="701" w:type="dxa"/>
                  <w:tcBorders>
                    <w:top w:val="nil"/>
                    <w:left w:val="nil"/>
                    <w:bottom w:val="nil"/>
                    <w:right w:val="nil"/>
                  </w:tcBorders>
                  <w:shd w:val="clear" w:color="auto" w:fill="auto"/>
                  <w:noWrap/>
                  <w:vAlign w:val="bottom"/>
                </w:tcPr>
                <w:p w14:paraId="4928216B"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396D09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BCC74E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DAE02DC" w14:textId="77777777" w:rsidR="00942A9C" w:rsidRPr="00942A9C" w:rsidRDefault="00942A9C" w:rsidP="00942A9C"/>
              </w:tc>
            </w:tr>
            <w:tr w:rsidR="00942A9C" w:rsidRPr="00942A9C" w14:paraId="767A403D" w14:textId="77777777" w:rsidTr="00942A9C">
              <w:trPr>
                <w:trHeight w:val="255"/>
              </w:trPr>
              <w:tc>
                <w:tcPr>
                  <w:tcW w:w="720" w:type="dxa"/>
                  <w:tcBorders>
                    <w:top w:val="nil"/>
                    <w:left w:val="nil"/>
                    <w:bottom w:val="nil"/>
                    <w:right w:val="nil"/>
                  </w:tcBorders>
                  <w:shd w:val="clear" w:color="auto" w:fill="auto"/>
                  <w:noWrap/>
                </w:tcPr>
                <w:p w14:paraId="095C1B9F" w14:textId="77777777" w:rsidR="00942A9C" w:rsidRPr="00942A9C" w:rsidRDefault="00942A9C" w:rsidP="00942A9C"/>
              </w:tc>
              <w:tc>
                <w:tcPr>
                  <w:tcW w:w="4680" w:type="dxa"/>
                  <w:tcBorders>
                    <w:top w:val="nil"/>
                    <w:left w:val="nil"/>
                    <w:bottom w:val="nil"/>
                    <w:right w:val="nil"/>
                  </w:tcBorders>
                  <w:shd w:val="clear" w:color="auto" w:fill="auto"/>
                  <w:vAlign w:val="bottom"/>
                </w:tcPr>
                <w:p w14:paraId="2D9C574A" w14:textId="77777777" w:rsidR="00942A9C" w:rsidRPr="00942A9C" w:rsidRDefault="00942A9C" w:rsidP="00942A9C">
                  <w:r w:rsidRPr="00942A9C">
                    <w:t>Im = 0,8 A</w:t>
                  </w:r>
                </w:p>
              </w:tc>
              <w:tc>
                <w:tcPr>
                  <w:tcW w:w="701" w:type="dxa"/>
                  <w:tcBorders>
                    <w:top w:val="nil"/>
                    <w:left w:val="nil"/>
                    <w:bottom w:val="nil"/>
                    <w:right w:val="nil"/>
                  </w:tcBorders>
                  <w:shd w:val="clear" w:color="auto" w:fill="auto"/>
                  <w:noWrap/>
                  <w:vAlign w:val="bottom"/>
                </w:tcPr>
                <w:p w14:paraId="61CD720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19C163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C0DF5A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E9508AA" w14:textId="77777777" w:rsidR="00942A9C" w:rsidRPr="00942A9C" w:rsidRDefault="00942A9C" w:rsidP="00942A9C"/>
              </w:tc>
            </w:tr>
            <w:tr w:rsidR="00942A9C" w:rsidRPr="00942A9C" w14:paraId="45A72930" w14:textId="77777777" w:rsidTr="00942A9C">
              <w:trPr>
                <w:trHeight w:val="255"/>
              </w:trPr>
              <w:tc>
                <w:tcPr>
                  <w:tcW w:w="720" w:type="dxa"/>
                  <w:tcBorders>
                    <w:top w:val="nil"/>
                    <w:left w:val="nil"/>
                    <w:bottom w:val="nil"/>
                    <w:right w:val="nil"/>
                  </w:tcBorders>
                  <w:shd w:val="clear" w:color="auto" w:fill="auto"/>
                  <w:noWrap/>
                </w:tcPr>
                <w:p w14:paraId="4AFF663C" w14:textId="77777777" w:rsidR="00942A9C" w:rsidRPr="00942A9C" w:rsidRDefault="00942A9C" w:rsidP="00942A9C"/>
              </w:tc>
              <w:tc>
                <w:tcPr>
                  <w:tcW w:w="4680" w:type="dxa"/>
                  <w:tcBorders>
                    <w:top w:val="nil"/>
                    <w:left w:val="nil"/>
                    <w:bottom w:val="nil"/>
                    <w:right w:val="nil"/>
                  </w:tcBorders>
                  <w:shd w:val="clear" w:color="auto" w:fill="auto"/>
                  <w:vAlign w:val="bottom"/>
                </w:tcPr>
                <w:p w14:paraId="4301F239" w14:textId="77777777" w:rsidR="00942A9C" w:rsidRPr="00942A9C" w:rsidRDefault="00942A9C" w:rsidP="00942A9C">
                  <w:r w:rsidRPr="00942A9C">
                    <w:t>G = 6 kg</w:t>
                  </w:r>
                </w:p>
              </w:tc>
              <w:tc>
                <w:tcPr>
                  <w:tcW w:w="701" w:type="dxa"/>
                  <w:tcBorders>
                    <w:top w:val="nil"/>
                    <w:left w:val="nil"/>
                    <w:bottom w:val="nil"/>
                    <w:right w:val="nil"/>
                  </w:tcBorders>
                  <w:shd w:val="clear" w:color="auto" w:fill="auto"/>
                  <w:noWrap/>
                  <w:vAlign w:val="bottom"/>
                </w:tcPr>
                <w:p w14:paraId="3CB65A29"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3AADAE7D"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340BB1D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FB2B3C3" w14:textId="77777777" w:rsidR="00942A9C" w:rsidRPr="00942A9C" w:rsidRDefault="00942A9C" w:rsidP="00942A9C"/>
              </w:tc>
            </w:tr>
            <w:tr w:rsidR="00942A9C" w:rsidRPr="00942A9C" w14:paraId="0841ADA3" w14:textId="77777777" w:rsidTr="00942A9C">
              <w:trPr>
                <w:trHeight w:val="255"/>
              </w:trPr>
              <w:tc>
                <w:tcPr>
                  <w:tcW w:w="720" w:type="dxa"/>
                  <w:tcBorders>
                    <w:top w:val="nil"/>
                    <w:left w:val="nil"/>
                    <w:bottom w:val="nil"/>
                    <w:right w:val="nil"/>
                  </w:tcBorders>
                  <w:shd w:val="clear" w:color="auto" w:fill="auto"/>
                  <w:noWrap/>
                </w:tcPr>
                <w:p w14:paraId="38E3FF1D" w14:textId="77777777" w:rsidR="00942A9C" w:rsidRPr="00942A9C" w:rsidRDefault="00942A9C" w:rsidP="00942A9C"/>
              </w:tc>
              <w:tc>
                <w:tcPr>
                  <w:tcW w:w="4680" w:type="dxa"/>
                  <w:tcBorders>
                    <w:top w:val="nil"/>
                    <w:left w:val="nil"/>
                    <w:bottom w:val="nil"/>
                    <w:right w:val="nil"/>
                  </w:tcBorders>
                  <w:shd w:val="clear" w:color="auto" w:fill="auto"/>
                  <w:vAlign w:val="bottom"/>
                </w:tcPr>
                <w:p w14:paraId="1DBECBDC"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B9F85F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1E36D2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CDE9CB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32F4A49" w14:textId="77777777" w:rsidR="00942A9C" w:rsidRPr="00942A9C" w:rsidRDefault="00942A9C" w:rsidP="00942A9C"/>
              </w:tc>
            </w:tr>
            <w:tr w:rsidR="00942A9C" w:rsidRPr="00942A9C" w14:paraId="318E30A6" w14:textId="77777777" w:rsidTr="00942A9C">
              <w:trPr>
                <w:trHeight w:val="765"/>
              </w:trPr>
              <w:tc>
                <w:tcPr>
                  <w:tcW w:w="720" w:type="dxa"/>
                  <w:tcBorders>
                    <w:top w:val="nil"/>
                    <w:left w:val="nil"/>
                    <w:bottom w:val="nil"/>
                    <w:right w:val="nil"/>
                  </w:tcBorders>
                  <w:shd w:val="clear" w:color="auto" w:fill="auto"/>
                </w:tcPr>
                <w:p w14:paraId="5AAEF4E5" w14:textId="77777777" w:rsidR="00942A9C" w:rsidRPr="00942A9C" w:rsidRDefault="00942A9C" w:rsidP="00942A9C">
                  <w:r w:rsidRPr="00942A9C">
                    <w:t>03-05</w:t>
                  </w:r>
                </w:p>
              </w:tc>
              <w:tc>
                <w:tcPr>
                  <w:tcW w:w="4680" w:type="dxa"/>
                  <w:tcBorders>
                    <w:top w:val="nil"/>
                    <w:left w:val="nil"/>
                    <w:bottom w:val="nil"/>
                    <w:right w:val="nil"/>
                  </w:tcBorders>
                  <w:shd w:val="clear" w:color="auto" w:fill="auto"/>
                  <w:vAlign w:val="bottom"/>
                </w:tcPr>
                <w:p w14:paraId="04F5D541" w14:textId="77777777" w:rsidR="00942A9C" w:rsidRPr="00942A9C" w:rsidRDefault="00942A9C" w:rsidP="00942A9C">
                  <w:r w:rsidRPr="00942A9C">
                    <w:t>Radijalni in line ventilator V-KUH tip: VENT-160L proizvod "S&amp;P" ili sl., uključujući postolje, fleksibilnu vezu sa kanalima i samopodiznu klapnu.</w:t>
                  </w:r>
                </w:p>
              </w:tc>
              <w:tc>
                <w:tcPr>
                  <w:tcW w:w="701" w:type="dxa"/>
                  <w:tcBorders>
                    <w:top w:val="nil"/>
                    <w:left w:val="nil"/>
                    <w:bottom w:val="nil"/>
                    <w:right w:val="nil"/>
                  </w:tcBorders>
                  <w:shd w:val="clear" w:color="auto" w:fill="auto"/>
                  <w:noWrap/>
                  <w:vAlign w:val="bottom"/>
                </w:tcPr>
                <w:p w14:paraId="6602CCD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479571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E0E879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E745FDB" w14:textId="77777777" w:rsidR="00942A9C" w:rsidRPr="00942A9C" w:rsidRDefault="00942A9C" w:rsidP="00942A9C"/>
              </w:tc>
            </w:tr>
            <w:tr w:rsidR="00942A9C" w:rsidRPr="00942A9C" w14:paraId="1FC1B978" w14:textId="77777777" w:rsidTr="00942A9C">
              <w:trPr>
                <w:trHeight w:val="285"/>
              </w:trPr>
              <w:tc>
                <w:tcPr>
                  <w:tcW w:w="720" w:type="dxa"/>
                  <w:tcBorders>
                    <w:top w:val="nil"/>
                    <w:left w:val="nil"/>
                    <w:bottom w:val="nil"/>
                    <w:right w:val="nil"/>
                  </w:tcBorders>
                  <w:shd w:val="clear" w:color="auto" w:fill="auto"/>
                  <w:noWrap/>
                </w:tcPr>
                <w:p w14:paraId="36ED0CD9" w14:textId="77777777" w:rsidR="00942A9C" w:rsidRPr="00942A9C" w:rsidRDefault="00942A9C" w:rsidP="00942A9C"/>
              </w:tc>
              <w:tc>
                <w:tcPr>
                  <w:tcW w:w="4680" w:type="dxa"/>
                  <w:tcBorders>
                    <w:top w:val="nil"/>
                    <w:left w:val="nil"/>
                    <w:bottom w:val="nil"/>
                    <w:right w:val="nil"/>
                  </w:tcBorders>
                  <w:shd w:val="clear" w:color="auto" w:fill="auto"/>
                  <w:vAlign w:val="bottom"/>
                </w:tcPr>
                <w:p w14:paraId="3F12B1AE" w14:textId="77777777" w:rsidR="00942A9C" w:rsidRPr="00942A9C" w:rsidRDefault="00942A9C" w:rsidP="00942A9C">
                  <w:r w:rsidRPr="00942A9C">
                    <w:t>V = 300 m3/h</w:t>
                  </w:r>
                </w:p>
              </w:tc>
              <w:tc>
                <w:tcPr>
                  <w:tcW w:w="701" w:type="dxa"/>
                  <w:tcBorders>
                    <w:top w:val="nil"/>
                    <w:left w:val="nil"/>
                    <w:bottom w:val="nil"/>
                    <w:right w:val="nil"/>
                  </w:tcBorders>
                  <w:shd w:val="clear" w:color="auto" w:fill="auto"/>
                  <w:noWrap/>
                  <w:vAlign w:val="bottom"/>
                </w:tcPr>
                <w:p w14:paraId="4B3739A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0AC770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35FA8A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7D4F4D7" w14:textId="77777777" w:rsidR="00942A9C" w:rsidRPr="00942A9C" w:rsidRDefault="00942A9C" w:rsidP="00942A9C"/>
              </w:tc>
            </w:tr>
            <w:tr w:rsidR="00942A9C" w:rsidRPr="00942A9C" w14:paraId="5E1305E5" w14:textId="77777777" w:rsidTr="00942A9C">
              <w:trPr>
                <w:trHeight w:val="255"/>
              </w:trPr>
              <w:tc>
                <w:tcPr>
                  <w:tcW w:w="720" w:type="dxa"/>
                  <w:tcBorders>
                    <w:top w:val="nil"/>
                    <w:left w:val="nil"/>
                    <w:bottom w:val="nil"/>
                    <w:right w:val="nil"/>
                  </w:tcBorders>
                  <w:shd w:val="clear" w:color="auto" w:fill="auto"/>
                  <w:noWrap/>
                </w:tcPr>
                <w:p w14:paraId="65F4F081" w14:textId="77777777" w:rsidR="00942A9C" w:rsidRPr="00942A9C" w:rsidRDefault="00942A9C" w:rsidP="00942A9C"/>
              </w:tc>
              <w:tc>
                <w:tcPr>
                  <w:tcW w:w="4680" w:type="dxa"/>
                  <w:tcBorders>
                    <w:top w:val="nil"/>
                    <w:left w:val="nil"/>
                    <w:bottom w:val="nil"/>
                    <w:right w:val="nil"/>
                  </w:tcBorders>
                  <w:shd w:val="clear" w:color="auto" w:fill="auto"/>
                  <w:vAlign w:val="bottom"/>
                </w:tcPr>
                <w:p w14:paraId="00BB82BF" w14:textId="77777777" w:rsidR="00942A9C" w:rsidRPr="00942A9C" w:rsidRDefault="00942A9C" w:rsidP="00942A9C">
                  <w:r w:rsidRPr="00942A9C">
                    <w:t>H = 330 Pa</w:t>
                  </w:r>
                </w:p>
              </w:tc>
              <w:tc>
                <w:tcPr>
                  <w:tcW w:w="701" w:type="dxa"/>
                  <w:tcBorders>
                    <w:top w:val="nil"/>
                    <w:left w:val="nil"/>
                    <w:bottom w:val="nil"/>
                    <w:right w:val="nil"/>
                  </w:tcBorders>
                  <w:shd w:val="clear" w:color="auto" w:fill="auto"/>
                  <w:noWrap/>
                  <w:vAlign w:val="bottom"/>
                </w:tcPr>
                <w:p w14:paraId="349392D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C75C19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C91722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2D4F04A" w14:textId="77777777" w:rsidR="00942A9C" w:rsidRPr="00942A9C" w:rsidRDefault="00942A9C" w:rsidP="00942A9C"/>
              </w:tc>
            </w:tr>
            <w:tr w:rsidR="00942A9C" w:rsidRPr="00942A9C" w14:paraId="7E2F212F" w14:textId="77777777" w:rsidTr="00942A9C">
              <w:trPr>
                <w:trHeight w:val="255"/>
              </w:trPr>
              <w:tc>
                <w:tcPr>
                  <w:tcW w:w="720" w:type="dxa"/>
                  <w:tcBorders>
                    <w:top w:val="nil"/>
                    <w:left w:val="nil"/>
                    <w:bottom w:val="nil"/>
                    <w:right w:val="nil"/>
                  </w:tcBorders>
                  <w:shd w:val="clear" w:color="auto" w:fill="auto"/>
                  <w:noWrap/>
                </w:tcPr>
                <w:p w14:paraId="1AD6192E" w14:textId="77777777" w:rsidR="00942A9C" w:rsidRPr="00942A9C" w:rsidRDefault="00942A9C" w:rsidP="00942A9C"/>
              </w:tc>
              <w:tc>
                <w:tcPr>
                  <w:tcW w:w="4680" w:type="dxa"/>
                  <w:tcBorders>
                    <w:top w:val="nil"/>
                    <w:left w:val="nil"/>
                    <w:bottom w:val="nil"/>
                    <w:right w:val="nil"/>
                  </w:tcBorders>
                  <w:shd w:val="clear" w:color="auto" w:fill="auto"/>
                  <w:vAlign w:val="bottom"/>
                </w:tcPr>
                <w:p w14:paraId="2290BE46" w14:textId="77777777" w:rsidR="00942A9C" w:rsidRPr="00942A9C" w:rsidRDefault="00942A9C" w:rsidP="00942A9C">
                  <w:r w:rsidRPr="00942A9C">
                    <w:t>N = 124 W - električna snaga</w:t>
                  </w:r>
                </w:p>
              </w:tc>
              <w:tc>
                <w:tcPr>
                  <w:tcW w:w="701" w:type="dxa"/>
                  <w:tcBorders>
                    <w:top w:val="nil"/>
                    <w:left w:val="nil"/>
                    <w:bottom w:val="nil"/>
                    <w:right w:val="nil"/>
                  </w:tcBorders>
                  <w:shd w:val="clear" w:color="auto" w:fill="auto"/>
                  <w:noWrap/>
                  <w:vAlign w:val="bottom"/>
                </w:tcPr>
                <w:p w14:paraId="25E03EA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6CF46A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8D58BC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35FD304" w14:textId="77777777" w:rsidR="00942A9C" w:rsidRPr="00942A9C" w:rsidRDefault="00942A9C" w:rsidP="00942A9C"/>
              </w:tc>
            </w:tr>
            <w:tr w:rsidR="00942A9C" w:rsidRPr="00942A9C" w14:paraId="5306D072" w14:textId="77777777" w:rsidTr="00942A9C">
              <w:trPr>
                <w:trHeight w:val="255"/>
              </w:trPr>
              <w:tc>
                <w:tcPr>
                  <w:tcW w:w="720" w:type="dxa"/>
                  <w:tcBorders>
                    <w:top w:val="nil"/>
                    <w:left w:val="nil"/>
                    <w:bottom w:val="nil"/>
                    <w:right w:val="nil"/>
                  </w:tcBorders>
                  <w:shd w:val="clear" w:color="auto" w:fill="auto"/>
                  <w:noWrap/>
                </w:tcPr>
                <w:p w14:paraId="7118F504" w14:textId="77777777" w:rsidR="00942A9C" w:rsidRPr="00942A9C" w:rsidRDefault="00942A9C" w:rsidP="00942A9C"/>
              </w:tc>
              <w:tc>
                <w:tcPr>
                  <w:tcW w:w="4680" w:type="dxa"/>
                  <w:tcBorders>
                    <w:top w:val="nil"/>
                    <w:left w:val="nil"/>
                    <w:bottom w:val="nil"/>
                    <w:right w:val="nil"/>
                  </w:tcBorders>
                  <w:shd w:val="clear" w:color="auto" w:fill="auto"/>
                  <w:vAlign w:val="bottom"/>
                </w:tcPr>
                <w:p w14:paraId="657C9ED9" w14:textId="77777777" w:rsidR="00942A9C" w:rsidRPr="00942A9C" w:rsidRDefault="00942A9C" w:rsidP="00942A9C">
                  <w:r w:rsidRPr="00942A9C">
                    <w:t>U = 230 V</w:t>
                  </w:r>
                </w:p>
              </w:tc>
              <w:tc>
                <w:tcPr>
                  <w:tcW w:w="701" w:type="dxa"/>
                  <w:tcBorders>
                    <w:top w:val="nil"/>
                    <w:left w:val="nil"/>
                    <w:bottom w:val="nil"/>
                    <w:right w:val="nil"/>
                  </w:tcBorders>
                  <w:shd w:val="clear" w:color="auto" w:fill="auto"/>
                  <w:noWrap/>
                  <w:vAlign w:val="bottom"/>
                </w:tcPr>
                <w:p w14:paraId="78E6E98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D9A0C8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9DF764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CC95675" w14:textId="77777777" w:rsidR="00942A9C" w:rsidRPr="00942A9C" w:rsidRDefault="00942A9C" w:rsidP="00942A9C"/>
              </w:tc>
            </w:tr>
            <w:tr w:rsidR="00942A9C" w:rsidRPr="00942A9C" w14:paraId="315AE56A" w14:textId="77777777" w:rsidTr="00942A9C">
              <w:trPr>
                <w:trHeight w:val="255"/>
              </w:trPr>
              <w:tc>
                <w:tcPr>
                  <w:tcW w:w="720" w:type="dxa"/>
                  <w:tcBorders>
                    <w:top w:val="nil"/>
                    <w:left w:val="nil"/>
                    <w:bottom w:val="nil"/>
                    <w:right w:val="nil"/>
                  </w:tcBorders>
                  <w:shd w:val="clear" w:color="auto" w:fill="auto"/>
                  <w:noWrap/>
                </w:tcPr>
                <w:p w14:paraId="47778EB0" w14:textId="77777777" w:rsidR="00942A9C" w:rsidRPr="00942A9C" w:rsidRDefault="00942A9C" w:rsidP="00942A9C"/>
              </w:tc>
              <w:tc>
                <w:tcPr>
                  <w:tcW w:w="4680" w:type="dxa"/>
                  <w:tcBorders>
                    <w:top w:val="nil"/>
                    <w:left w:val="nil"/>
                    <w:bottom w:val="nil"/>
                    <w:right w:val="nil"/>
                  </w:tcBorders>
                  <w:shd w:val="clear" w:color="auto" w:fill="auto"/>
                  <w:vAlign w:val="bottom"/>
                </w:tcPr>
                <w:p w14:paraId="50A9D7A5" w14:textId="77777777" w:rsidR="00942A9C" w:rsidRPr="00942A9C" w:rsidRDefault="00942A9C" w:rsidP="00942A9C">
                  <w:r w:rsidRPr="00942A9C">
                    <w:t>n = 2740 º/min</w:t>
                  </w:r>
                </w:p>
              </w:tc>
              <w:tc>
                <w:tcPr>
                  <w:tcW w:w="701" w:type="dxa"/>
                  <w:tcBorders>
                    <w:top w:val="nil"/>
                    <w:left w:val="nil"/>
                    <w:bottom w:val="nil"/>
                    <w:right w:val="nil"/>
                  </w:tcBorders>
                  <w:shd w:val="clear" w:color="auto" w:fill="auto"/>
                  <w:noWrap/>
                  <w:vAlign w:val="bottom"/>
                </w:tcPr>
                <w:p w14:paraId="1EC2A96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CE909A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323A7C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9E856E9" w14:textId="77777777" w:rsidR="00942A9C" w:rsidRPr="00942A9C" w:rsidRDefault="00942A9C" w:rsidP="00942A9C"/>
              </w:tc>
            </w:tr>
            <w:tr w:rsidR="00942A9C" w:rsidRPr="00942A9C" w14:paraId="75E2C12A" w14:textId="77777777" w:rsidTr="00942A9C">
              <w:trPr>
                <w:trHeight w:val="255"/>
              </w:trPr>
              <w:tc>
                <w:tcPr>
                  <w:tcW w:w="720" w:type="dxa"/>
                  <w:tcBorders>
                    <w:top w:val="nil"/>
                    <w:left w:val="nil"/>
                    <w:bottom w:val="nil"/>
                    <w:right w:val="nil"/>
                  </w:tcBorders>
                  <w:shd w:val="clear" w:color="auto" w:fill="auto"/>
                  <w:noWrap/>
                </w:tcPr>
                <w:p w14:paraId="071FE9E5" w14:textId="77777777" w:rsidR="00942A9C" w:rsidRPr="00942A9C" w:rsidRDefault="00942A9C" w:rsidP="00942A9C"/>
              </w:tc>
              <w:tc>
                <w:tcPr>
                  <w:tcW w:w="4680" w:type="dxa"/>
                  <w:tcBorders>
                    <w:top w:val="nil"/>
                    <w:left w:val="nil"/>
                    <w:bottom w:val="nil"/>
                    <w:right w:val="nil"/>
                  </w:tcBorders>
                  <w:shd w:val="clear" w:color="auto" w:fill="auto"/>
                  <w:vAlign w:val="bottom"/>
                </w:tcPr>
                <w:p w14:paraId="6E5CAAFA" w14:textId="77777777" w:rsidR="00942A9C" w:rsidRPr="00942A9C" w:rsidRDefault="00942A9C" w:rsidP="00942A9C">
                  <w:r w:rsidRPr="00942A9C">
                    <w:t>Im = 0,58 A</w:t>
                  </w:r>
                </w:p>
              </w:tc>
              <w:tc>
                <w:tcPr>
                  <w:tcW w:w="701" w:type="dxa"/>
                  <w:tcBorders>
                    <w:top w:val="nil"/>
                    <w:left w:val="nil"/>
                    <w:bottom w:val="nil"/>
                    <w:right w:val="nil"/>
                  </w:tcBorders>
                  <w:shd w:val="clear" w:color="auto" w:fill="auto"/>
                  <w:noWrap/>
                  <w:vAlign w:val="bottom"/>
                </w:tcPr>
                <w:p w14:paraId="7418248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D3E404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8340F8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0436E14" w14:textId="77777777" w:rsidR="00942A9C" w:rsidRPr="00942A9C" w:rsidRDefault="00942A9C" w:rsidP="00942A9C"/>
              </w:tc>
            </w:tr>
            <w:tr w:rsidR="00942A9C" w:rsidRPr="00942A9C" w14:paraId="5A90DBEC" w14:textId="77777777" w:rsidTr="00942A9C">
              <w:trPr>
                <w:trHeight w:val="255"/>
              </w:trPr>
              <w:tc>
                <w:tcPr>
                  <w:tcW w:w="720" w:type="dxa"/>
                  <w:tcBorders>
                    <w:top w:val="nil"/>
                    <w:left w:val="nil"/>
                    <w:bottom w:val="nil"/>
                    <w:right w:val="nil"/>
                  </w:tcBorders>
                  <w:shd w:val="clear" w:color="auto" w:fill="auto"/>
                  <w:noWrap/>
                </w:tcPr>
                <w:p w14:paraId="1719688A" w14:textId="77777777" w:rsidR="00942A9C" w:rsidRPr="00942A9C" w:rsidRDefault="00942A9C" w:rsidP="00942A9C"/>
              </w:tc>
              <w:tc>
                <w:tcPr>
                  <w:tcW w:w="4680" w:type="dxa"/>
                  <w:tcBorders>
                    <w:top w:val="nil"/>
                    <w:left w:val="nil"/>
                    <w:bottom w:val="nil"/>
                    <w:right w:val="nil"/>
                  </w:tcBorders>
                  <w:shd w:val="clear" w:color="auto" w:fill="auto"/>
                  <w:vAlign w:val="bottom"/>
                </w:tcPr>
                <w:p w14:paraId="44CC2869" w14:textId="77777777" w:rsidR="00942A9C" w:rsidRPr="00942A9C" w:rsidRDefault="00942A9C" w:rsidP="00942A9C">
                  <w:r w:rsidRPr="00942A9C">
                    <w:t>G = 5 kg</w:t>
                  </w:r>
                </w:p>
              </w:tc>
              <w:tc>
                <w:tcPr>
                  <w:tcW w:w="701" w:type="dxa"/>
                  <w:tcBorders>
                    <w:top w:val="nil"/>
                    <w:left w:val="nil"/>
                    <w:bottom w:val="nil"/>
                    <w:right w:val="nil"/>
                  </w:tcBorders>
                  <w:shd w:val="clear" w:color="auto" w:fill="auto"/>
                  <w:noWrap/>
                  <w:vAlign w:val="bottom"/>
                </w:tcPr>
                <w:p w14:paraId="67371969"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47D6C61C"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57AE86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7329528" w14:textId="77777777" w:rsidR="00942A9C" w:rsidRPr="00942A9C" w:rsidRDefault="00942A9C" w:rsidP="00942A9C"/>
              </w:tc>
            </w:tr>
            <w:tr w:rsidR="00942A9C" w:rsidRPr="00942A9C" w14:paraId="24BCAAAC" w14:textId="77777777" w:rsidTr="00942A9C">
              <w:trPr>
                <w:trHeight w:val="255"/>
              </w:trPr>
              <w:tc>
                <w:tcPr>
                  <w:tcW w:w="720" w:type="dxa"/>
                  <w:tcBorders>
                    <w:top w:val="nil"/>
                    <w:left w:val="nil"/>
                    <w:bottom w:val="nil"/>
                    <w:right w:val="nil"/>
                  </w:tcBorders>
                  <w:shd w:val="clear" w:color="auto" w:fill="auto"/>
                  <w:noWrap/>
                </w:tcPr>
                <w:p w14:paraId="0251D603" w14:textId="77777777" w:rsidR="00942A9C" w:rsidRPr="00942A9C" w:rsidRDefault="00942A9C" w:rsidP="00942A9C"/>
              </w:tc>
              <w:tc>
                <w:tcPr>
                  <w:tcW w:w="4680" w:type="dxa"/>
                  <w:tcBorders>
                    <w:top w:val="nil"/>
                    <w:left w:val="nil"/>
                    <w:bottom w:val="nil"/>
                    <w:right w:val="nil"/>
                  </w:tcBorders>
                  <w:shd w:val="clear" w:color="auto" w:fill="auto"/>
                  <w:vAlign w:val="bottom"/>
                </w:tcPr>
                <w:p w14:paraId="188BEC70"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AFA32C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B7A953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8BC580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C899241" w14:textId="77777777" w:rsidR="00942A9C" w:rsidRPr="00942A9C" w:rsidRDefault="00942A9C" w:rsidP="00942A9C"/>
              </w:tc>
            </w:tr>
            <w:tr w:rsidR="00942A9C" w:rsidRPr="00942A9C" w14:paraId="71C72D55" w14:textId="77777777" w:rsidTr="00942A9C">
              <w:trPr>
                <w:trHeight w:val="765"/>
              </w:trPr>
              <w:tc>
                <w:tcPr>
                  <w:tcW w:w="720" w:type="dxa"/>
                  <w:tcBorders>
                    <w:top w:val="nil"/>
                    <w:left w:val="nil"/>
                    <w:bottom w:val="nil"/>
                    <w:right w:val="nil"/>
                  </w:tcBorders>
                  <w:shd w:val="clear" w:color="auto" w:fill="auto"/>
                </w:tcPr>
                <w:p w14:paraId="74EC40E7" w14:textId="77777777" w:rsidR="00942A9C" w:rsidRPr="00942A9C" w:rsidRDefault="00942A9C" w:rsidP="00942A9C">
                  <w:r w:rsidRPr="00942A9C">
                    <w:t>03-06</w:t>
                  </w:r>
                </w:p>
              </w:tc>
              <w:tc>
                <w:tcPr>
                  <w:tcW w:w="4680" w:type="dxa"/>
                  <w:tcBorders>
                    <w:top w:val="nil"/>
                    <w:left w:val="nil"/>
                    <w:bottom w:val="nil"/>
                    <w:right w:val="nil"/>
                  </w:tcBorders>
                  <w:shd w:val="clear" w:color="auto" w:fill="auto"/>
                  <w:vAlign w:val="bottom"/>
                </w:tcPr>
                <w:p w14:paraId="2682D581" w14:textId="77777777" w:rsidR="00942A9C" w:rsidRPr="00942A9C" w:rsidRDefault="00942A9C" w:rsidP="00942A9C">
                  <w:r w:rsidRPr="00942A9C">
                    <w:t>Radijalni in line ventilator V-TP tip: VENT-160L proizvod "S&amp;P" ili sl., uključujući postolje, fleksibilnu vezu sa kanalima i samopodiznu klapnu.</w:t>
                  </w:r>
                </w:p>
              </w:tc>
              <w:tc>
                <w:tcPr>
                  <w:tcW w:w="701" w:type="dxa"/>
                  <w:tcBorders>
                    <w:top w:val="nil"/>
                    <w:left w:val="nil"/>
                    <w:bottom w:val="nil"/>
                    <w:right w:val="nil"/>
                  </w:tcBorders>
                  <w:shd w:val="clear" w:color="auto" w:fill="auto"/>
                  <w:noWrap/>
                  <w:vAlign w:val="bottom"/>
                </w:tcPr>
                <w:p w14:paraId="04458BC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B1144C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088C2E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9A95FA5" w14:textId="77777777" w:rsidR="00942A9C" w:rsidRPr="00942A9C" w:rsidRDefault="00942A9C" w:rsidP="00942A9C"/>
              </w:tc>
            </w:tr>
            <w:tr w:rsidR="00942A9C" w:rsidRPr="00942A9C" w14:paraId="0DBD4799" w14:textId="77777777" w:rsidTr="00942A9C">
              <w:trPr>
                <w:trHeight w:val="285"/>
              </w:trPr>
              <w:tc>
                <w:tcPr>
                  <w:tcW w:w="720" w:type="dxa"/>
                  <w:tcBorders>
                    <w:top w:val="nil"/>
                    <w:left w:val="nil"/>
                    <w:bottom w:val="nil"/>
                    <w:right w:val="nil"/>
                  </w:tcBorders>
                  <w:shd w:val="clear" w:color="auto" w:fill="auto"/>
                  <w:noWrap/>
                </w:tcPr>
                <w:p w14:paraId="01230168" w14:textId="77777777" w:rsidR="00942A9C" w:rsidRPr="00942A9C" w:rsidRDefault="00942A9C" w:rsidP="00942A9C"/>
              </w:tc>
              <w:tc>
                <w:tcPr>
                  <w:tcW w:w="4680" w:type="dxa"/>
                  <w:tcBorders>
                    <w:top w:val="nil"/>
                    <w:left w:val="nil"/>
                    <w:bottom w:val="nil"/>
                    <w:right w:val="nil"/>
                  </w:tcBorders>
                  <w:shd w:val="clear" w:color="auto" w:fill="auto"/>
                  <w:vAlign w:val="bottom"/>
                </w:tcPr>
                <w:p w14:paraId="36F99912" w14:textId="77777777" w:rsidR="00942A9C" w:rsidRPr="00942A9C" w:rsidRDefault="00942A9C" w:rsidP="00942A9C">
                  <w:r w:rsidRPr="00942A9C">
                    <w:t>V = 600 m3/h</w:t>
                  </w:r>
                </w:p>
              </w:tc>
              <w:tc>
                <w:tcPr>
                  <w:tcW w:w="701" w:type="dxa"/>
                  <w:tcBorders>
                    <w:top w:val="nil"/>
                    <w:left w:val="nil"/>
                    <w:bottom w:val="nil"/>
                    <w:right w:val="nil"/>
                  </w:tcBorders>
                  <w:shd w:val="clear" w:color="auto" w:fill="auto"/>
                  <w:noWrap/>
                  <w:vAlign w:val="bottom"/>
                </w:tcPr>
                <w:p w14:paraId="20721A6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46C0F6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097B36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6CAD0E8" w14:textId="77777777" w:rsidR="00942A9C" w:rsidRPr="00942A9C" w:rsidRDefault="00942A9C" w:rsidP="00942A9C"/>
              </w:tc>
            </w:tr>
            <w:tr w:rsidR="00942A9C" w:rsidRPr="00942A9C" w14:paraId="1307F08C" w14:textId="77777777" w:rsidTr="00942A9C">
              <w:trPr>
                <w:trHeight w:val="255"/>
              </w:trPr>
              <w:tc>
                <w:tcPr>
                  <w:tcW w:w="720" w:type="dxa"/>
                  <w:tcBorders>
                    <w:top w:val="nil"/>
                    <w:left w:val="nil"/>
                    <w:bottom w:val="nil"/>
                    <w:right w:val="nil"/>
                  </w:tcBorders>
                  <w:shd w:val="clear" w:color="auto" w:fill="auto"/>
                  <w:noWrap/>
                </w:tcPr>
                <w:p w14:paraId="317080F7" w14:textId="77777777" w:rsidR="00942A9C" w:rsidRPr="00942A9C" w:rsidRDefault="00942A9C" w:rsidP="00942A9C"/>
              </w:tc>
              <w:tc>
                <w:tcPr>
                  <w:tcW w:w="4680" w:type="dxa"/>
                  <w:tcBorders>
                    <w:top w:val="nil"/>
                    <w:left w:val="nil"/>
                    <w:bottom w:val="nil"/>
                    <w:right w:val="nil"/>
                  </w:tcBorders>
                  <w:shd w:val="clear" w:color="auto" w:fill="auto"/>
                  <w:vAlign w:val="bottom"/>
                </w:tcPr>
                <w:p w14:paraId="4410490A" w14:textId="77777777" w:rsidR="00942A9C" w:rsidRPr="00942A9C" w:rsidRDefault="00942A9C" w:rsidP="00942A9C">
                  <w:r w:rsidRPr="00942A9C">
                    <w:t>H = 120 Pa</w:t>
                  </w:r>
                </w:p>
              </w:tc>
              <w:tc>
                <w:tcPr>
                  <w:tcW w:w="701" w:type="dxa"/>
                  <w:tcBorders>
                    <w:top w:val="nil"/>
                    <w:left w:val="nil"/>
                    <w:bottom w:val="nil"/>
                    <w:right w:val="nil"/>
                  </w:tcBorders>
                  <w:shd w:val="clear" w:color="auto" w:fill="auto"/>
                  <w:noWrap/>
                  <w:vAlign w:val="bottom"/>
                </w:tcPr>
                <w:p w14:paraId="3FCEDF2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E53787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34147E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A6FEDF0" w14:textId="77777777" w:rsidR="00942A9C" w:rsidRPr="00942A9C" w:rsidRDefault="00942A9C" w:rsidP="00942A9C"/>
              </w:tc>
            </w:tr>
            <w:tr w:rsidR="00942A9C" w:rsidRPr="00942A9C" w14:paraId="7FA24D49" w14:textId="77777777" w:rsidTr="00942A9C">
              <w:trPr>
                <w:trHeight w:val="255"/>
              </w:trPr>
              <w:tc>
                <w:tcPr>
                  <w:tcW w:w="720" w:type="dxa"/>
                  <w:tcBorders>
                    <w:top w:val="nil"/>
                    <w:left w:val="nil"/>
                    <w:bottom w:val="nil"/>
                    <w:right w:val="nil"/>
                  </w:tcBorders>
                  <w:shd w:val="clear" w:color="auto" w:fill="auto"/>
                  <w:noWrap/>
                </w:tcPr>
                <w:p w14:paraId="32A3F4F7" w14:textId="77777777" w:rsidR="00942A9C" w:rsidRPr="00942A9C" w:rsidRDefault="00942A9C" w:rsidP="00942A9C"/>
              </w:tc>
              <w:tc>
                <w:tcPr>
                  <w:tcW w:w="4680" w:type="dxa"/>
                  <w:tcBorders>
                    <w:top w:val="nil"/>
                    <w:left w:val="nil"/>
                    <w:bottom w:val="nil"/>
                    <w:right w:val="nil"/>
                  </w:tcBorders>
                  <w:shd w:val="clear" w:color="auto" w:fill="auto"/>
                  <w:vAlign w:val="bottom"/>
                </w:tcPr>
                <w:p w14:paraId="56F973DB" w14:textId="77777777" w:rsidR="00942A9C" w:rsidRPr="00942A9C" w:rsidRDefault="00942A9C" w:rsidP="00942A9C">
                  <w:r w:rsidRPr="00942A9C">
                    <w:t>N = 124 W - električna snaga</w:t>
                  </w:r>
                </w:p>
              </w:tc>
              <w:tc>
                <w:tcPr>
                  <w:tcW w:w="701" w:type="dxa"/>
                  <w:tcBorders>
                    <w:top w:val="nil"/>
                    <w:left w:val="nil"/>
                    <w:bottom w:val="nil"/>
                    <w:right w:val="nil"/>
                  </w:tcBorders>
                  <w:shd w:val="clear" w:color="auto" w:fill="auto"/>
                  <w:noWrap/>
                  <w:vAlign w:val="bottom"/>
                </w:tcPr>
                <w:p w14:paraId="3ADE876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5FC608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E0F7E5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36EE05D" w14:textId="77777777" w:rsidR="00942A9C" w:rsidRPr="00942A9C" w:rsidRDefault="00942A9C" w:rsidP="00942A9C"/>
              </w:tc>
            </w:tr>
            <w:tr w:rsidR="00942A9C" w:rsidRPr="00942A9C" w14:paraId="284F2265" w14:textId="77777777" w:rsidTr="00942A9C">
              <w:trPr>
                <w:trHeight w:val="255"/>
              </w:trPr>
              <w:tc>
                <w:tcPr>
                  <w:tcW w:w="720" w:type="dxa"/>
                  <w:tcBorders>
                    <w:top w:val="nil"/>
                    <w:left w:val="nil"/>
                    <w:bottom w:val="nil"/>
                    <w:right w:val="nil"/>
                  </w:tcBorders>
                  <w:shd w:val="clear" w:color="auto" w:fill="auto"/>
                  <w:noWrap/>
                </w:tcPr>
                <w:p w14:paraId="107BF351" w14:textId="77777777" w:rsidR="00942A9C" w:rsidRPr="00942A9C" w:rsidRDefault="00942A9C" w:rsidP="00942A9C"/>
              </w:tc>
              <w:tc>
                <w:tcPr>
                  <w:tcW w:w="4680" w:type="dxa"/>
                  <w:tcBorders>
                    <w:top w:val="nil"/>
                    <w:left w:val="nil"/>
                    <w:bottom w:val="nil"/>
                    <w:right w:val="nil"/>
                  </w:tcBorders>
                  <w:shd w:val="clear" w:color="auto" w:fill="auto"/>
                  <w:vAlign w:val="bottom"/>
                </w:tcPr>
                <w:p w14:paraId="7E321F66" w14:textId="77777777" w:rsidR="00942A9C" w:rsidRPr="00942A9C" w:rsidRDefault="00942A9C" w:rsidP="00942A9C">
                  <w:r w:rsidRPr="00942A9C">
                    <w:t>U = 230 V</w:t>
                  </w:r>
                </w:p>
              </w:tc>
              <w:tc>
                <w:tcPr>
                  <w:tcW w:w="701" w:type="dxa"/>
                  <w:tcBorders>
                    <w:top w:val="nil"/>
                    <w:left w:val="nil"/>
                    <w:bottom w:val="nil"/>
                    <w:right w:val="nil"/>
                  </w:tcBorders>
                  <w:shd w:val="clear" w:color="auto" w:fill="auto"/>
                  <w:noWrap/>
                  <w:vAlign w:val="bottom"/>
                </w:tcPr>
                <w:p w14:paraId="63EB760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B1AD83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FE54CE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AC45074" w14:textId="77777777" w:rsidR="00942A9C" w:rsidRPr="00942A9C" w:rsidRDefault="00942A9C" w:rsidP="00942A9C"/>
              </w:tc>
            </w:tr>
            <w:tr w:rsidR="00942A9C" w:rsidRPr="00942A9C" w14:paraId="23A9A86A" w14:textId="77777777" w:rsidTr="00942A9C">
              <w:trPr>
                <w:trHeight w:val="255"/>
              </w:trPr>
              <w:tc>
                <w:tcPr>
                  <w:tcW w:w="720" w:type="dxa"/>
                  <w:tcBorders>
                    <w:top w:val="nil"/>
                    <w:left w:val="nil"/>
                    <w:bottom w:val="nil"/>
                    <w:right w:val="nil"/>
                  </w:tcBorders>
                  <w:shd w:val="clear" w:color="auto" w:fill="auto"/>
                  <w:noWrap/>
                </w:tcPr>
                <w:p w14:paraId="7EE755A1" w14:textId="77777777" w:rsidR="00942A9C" w:rsidRPr="00942A9C" w:rsidRDefault="00942A9C" w:rsidP="00942A9C"/>
              </w:tc>
              <w:tc>
                <w:tcPr>
                  <w:tcW w:w="4680" w:type="dxa"/>
                  <w:tcBorders>
                    <w:top w:val="nil"/>
                    <w:left w:val="nil"/>
                    <w:bottom w:val="nil"/>
                    <w:right w:val="nil"/>
                  </w:tcBorders>
                  <w:shd w:val="clear" w:color="auto" w:fill="auto"/>
                  <w:vAlign w:val="bottom"/>
                </w:tcPr>
                <w:p w14:paraId="0BCCF2A2" w14:textId="77777777" w:rsidR="00942A9C" w:rsidRPr="00942A9C" w:rsidRDefault="00942A9C" w:rsidP="00942A9C">
                  <w:r w:rsidRPr="00942A9C">
                    <w:t>n = 2740 º/min</w:t>
                  </w:r>
                </w:p>
              </w:tc>
              <w:tc>
                <w:tcPr>
                  <w:tcW w:w="701" w:type="dxa"/>
                  <w:tcBorders>
                    <w:top w:val="nil"/>
                    <w:left w:val="nil"/>
                    <w:bottom w:val="nil"/>
                    <w:right w:val="nil"/>
                  </w:tcBorders>
                  <w:shd w:val="clear" w:color="auto" w:fill="auto"/>
                  <w:noWrap/>
                  <w:vAlign w:val="bottom"/>
                </w:tcPr>
                <w:p w14:paraId="5084EF1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6D62991"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105671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7506E71" w14:textId="77777777" w:rsidR="00942A9C" w:rsidRPr="00942A9C" w:rsidRDefault="00942A9C" w:rsidP="00942A9C"/>
              </w:tc>
            </w:tr>
            <w:tr w:rsidR="00942A9C" w:rsidRPr="00942A9C" w14:paraId="286C4CEC" w14:textId="77777777" w:rsidTr="00942A9C">
              <w:trPr>
                <w:trHeight w:val="255"/>
              </w:trPr>
              <w:tc>
                <w:tcPr>
                  <w:tcW w:w="720" w:type="dxa"/>
                  <w:tcBorders>
                    <w:top w:val="nil"/>
                    <w:left w:val="nil"/>
                    <w:bottom w:val="nil"/>
                    <w:right w:val="nil"/>
                  </w:tcBorders>
                  <w:shd w:val="clear" w:color="auto" w:fill="auto"/>
                  <w:noWrap/>
                </w:tcPr>
                <w:p w14:paraId="3EAEA94C" w14:textId="77777777" w:rsidR="00942A9C" w:rsidRPr="00942A9C" w:rsidRDefault="00942A9C" w:rsidP="00942A9C"/>
              </w:tc>
              <w:tc>
                <w:tcPr>
                  <w:tcW w:w="4680" w:type="dxa"/>
                  <w:tcBorders>
                    <w:top w:val="nil"/>
                    <w:left w:val="nil"/>
                    <w:bottom w:val="nil"/>
                    <w:right w:val="nil"/>
                  </w:tcBorders>
                  <w:shd w:val="clear" w:color="auto" w:fill="auto"/>
                  <w:vAlign w:val="bottom"/>
                </w:tcPr>
                <w:p w14:paraId="4DA1AAB1" w14:textId="77777777" w:rsidR="00942A9C" w:rsidRPr="00942A9C" w:rsidRDefault="00942A9C" w:rsidP="00942A9C">
                  <w:r w:rsidRPr="00942A9C">
                    <w:t>Im = 0,58 A</w:t>
                  </w:r>
                </w:p>
              </w:tc>
              <w:tc>
                <w:tcPr>
                  <w:tcW w:w="701" w:type="dxa"/>
                  <w:tcBorders>
                    <w:top w:val="nil"/>
                    <w:left w:val="nil"/>
                    <w:bottom w:val="nil"/>
                    <w:right w:val="nil"/>
                  </w:tcBorders>
                  <w:shd w:val="clear" w:color="auto" w:fill="auto"/>
                  <w:noWrap/>
                  <w:vAlign w:val="bottom"/>
                </w:tcPr>
                <w:p w14:paraId="4E1E193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3BA802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4D2B62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2A2BE53" w14:textId="77777777" w:rsidR="00942A9C" w:rsidRPr="00942A9C" w:rsidRDefault="00942A9C" w:rsidP="00942A9C"/>
              </w:tc>
            </w:tr>
            <w:tr w:rsidR="00942A9C" w:rsidRPr="00942A9C" w14:paraId="3F024D44" w14:textId="77777777" w:rsidTr="00942A9C">
              <w:trPr>
                <w:trHeight w:val="255"/>
              </w:trPr>
              <w:tc>
                <w:tcPr>
                  <w:tcW w:w="720" w:type="dxa"/>
                  <w:tcBorders>
                    <w:top w:val="nil"/>
                    <w:left w:val="nil"/>
                    <w:bottom w:val="nil"/>
                    <w:right w:val="nil"/>
                  </w:tcBorders>
                  <w:shd w:val="clear" w:color="auto" w:fill="auto"/>
                  <w:noWrap/>
                </w:tcPr>
                <w:p w14:paraId="5DCFBA3F" w14:textId="77777777" w:rsidR="00942A9C" w:rsidRPr="00942A9C" w:rsidRDefault="00942A9C" w:rsidP="00942A9C"/>
              </w:tc>
              <w:tc>
                <w:tcPr>
                  <w:tcW w:w="4680" w:type="dxa"/>
                  <w:tcBorders>
                    <w:top w:val="nil"/>
                    <w:left w:val="nil"/>
                    <w:bottom w:val="nil"/>
                    <w:right w:val="nil"/>
                  </w:tcBorders>
                  <w:shd w:val="clear" w:color="auto" w:fill="auto"/>
                  <w:vAlign w:val="bottom"/>
                </w:tcPr>
                <w:p w14:paraId="0528EBCA" w14:textId="77777777" w:rsidR="00942A9C" w:rsidRPr="00942A9C" w:rsidRDefault="00942A9C" w:rsidP="00942A9C">
                  <w:r w:rsidRPr="00942A9C">
                    <w:t>G = 5 kg</w:t>
                  </w:r>
                </w:p>
              </w:tc>
              <w:tc>
                <w:tcPr>
                  <w:tcW w:w="701" w:type="dxa"/>
                  <w:tcBorders>
                    <w:top w:val="nil"/>
                    <w:left w:val="nil"/>
                    <w:bottom w:val="nil"/>
                    <w:right w:val="nil"/>
                  </w:tcBorders>
                  <w:shd w:val="clear" w:color="auto" w:fill="auto"/>
                  <w:noWrap/>
                  <w:vAlign w:val="bottom"/>
                </w:tcPr>
                <w:p w14:paraId="0DEA6340"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3EE50EF"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8A3D3F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00871CA" w14:textId="77777777" w:rsidR="00942A9C" w:rsidRPr="00942A9C" w:rsidRDefault="00942A9C" w:rsidP="00942A9C"/>
              </w:tc>
            </w:tr>
            <w:tr w:rsidR="00942A9C" w:rsidRPr="00942A9C" w14:paraId="3F909860" w14:textId="77777777" w:rsidTr="00942A9C">
              <w:trPr>
                <w:trHeight w:val="255"/>
              </w:trPr>
              <w:tc>
                <w:tcPr>
                  <w:tcW w:w="720" w:type="dxa"/>
                  <w:tcBorders>
                    <w:top w:val="nil"/>
                    <w:left w:val="nil"/>
                    <w:bottom w:val="nil"/>
                    <w:right w:val="nil"/>
                  </w:tcBorders>
                  <w:shd w:val="clear" w:color="auto" w:fill="auto"/>
                  <w:noWrap/>
                </w:tcPr>
                <w:p w14:paraId="565AFF58" w14:textId="77777777" w:rsidR="00942A9C" w:rsidRPr="00942A9C" w:rsidRDefault="00942A9C" w:rsidP="00942A9C"/>
              </w:tc>
              <w:tc>
                <w:tcPr>
                  <w:tcW w:w="4680" w:type="dxa"/>
                  <w:tcBorders>
                    <w:top w:val="nil"/>
                    <w:left w:val="nil"/>
                    <w:bottom w:val="nil"/>
                    <w:right w:val="nil"/>
                  </w:tcBorders>
                  <w:shd w:val="clear" w:color="auto" w:fill="auto"/>
                  <w:vAlign w:val="bottom"/>
                </w:tcPr>
                <w:p w14:paraId="7C02C468"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135CA2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7985A0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AC2E36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19A17D1" w14:textId="77777777" w:rsidR="00942A9C" w:rsidRPr="00942A9C" w:rsidRDefault="00942A9C" w:rsidP="00942A9C"/>
              </w:tc>
            </w:tr>
            <w:tr w:rsidR="00942A9C" w:rsidRPr="00942A9C" w14:paraId="4DEEF4B9" w14:textId="77777777" w:rsidTr="00942A9C">
              <w:trPr>
                <w:trHeight w:val="765"/>
              </w:trPr>
              <w:tc>
                <w:tcPr>
                  <w:tcW w:w="720" w:type="dxa"/>
                  <w:tcBorders>
                    <w:top w:val="nil"/>
                    <w:left w:val="nil"/>
                    <w:bottom w:val="nil"/>
                    <w:right w:val="nil"/>
                  </w:tcBorders>
                  <w:shd w:val="clear" w:color="auto" w:fill="auto"/>
                </w:tcPr>
                <w:p w14:paraId="293260A3" w14:textId="77777777" w:rsidR="00942A9C" w:rsidRPr="00942A9C" w:rsidRDefault="00942A9C" w:rsidP="00942A9C">
                  <w:r w:rsidRPr="00942A9C">
                    <w:t>03-07</w:t>
                  </w:r>
                </w:p>
              </w:tc>
              <w:tc>
                <w:tcPr>
                  <w:tcW w:w="4680" w:type="dxa"/>
                  <w:tcBorders>
                    <w:top w:val="nil"/>
                    <w:left w:val="nil"/>
                    <w:bottom w:val="nil"/>
                    <w:right w:val="nil"/>
                  </w:tcBorders>
                  <w:shd w:val="clear" w:color="auto" w:fill="auto"/>
                  <w:vAlign w:val="bottom"/>
                </w:tcPr>
                <w:p w14:paraId="0CB204D1" w14:textId="77777777" w:rsidR="00942A9C" w:rsidRPr="00942A9C" w:rsidRDefault="00942A9C" w:rsidP="00942A9C">
                  <w:r w:rsidRPr="00942A9C">
                    <w:t>Radijalni in line ventilator V-P tip: VENT-160B proizvod "S&amp;P" ili sl., uključujući postolje, fleksibilnu vezu sa kanalima i samopodiznu klapnu.</w:t>
                  </w:r>
                </w:p>
              </w:tc>
              <w:tc>
                <w:tcPr>
                  <w:tcW w:w="701" w:type="dxa"/>
                  <w:tcBorders>
                    <w:top w:val="nil"/>
                    <w:left w:val="nil"/>
                    <w:bottom w:val="nil"/>
                    <w:right w:val="nil"/>
                  </w:tcBorders>
                  <w:shd w:val="clear" w:color="auto" w:fill="auto"/>
                  <w:noWrap/>
                  <w:vAlign w:val="bottom"/>
                </w:tcPr>
                <w:p w14:paraId="246F70D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24984D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979C23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F1C5B80" w14:textId="77777777" w:rsidR="00942A9C" w:rsidRPr="00942A9C" w:rsidRDefault="00942A9C" w:rsidP="00942A9C"/>
              </w:tc>
            </w:tr>
            <w:tr w:rsidR="00942A9C" w:rsidRPr="00942A9C" w14:paraId="2E69565E" w14:textId="77777777" w:rsidTr="00942A9C">
              <w:trPr>
                <w:trHeight w:val="285"/>
              </w:trPr>
              <w:tc>
                <w:tcPr>
                  <w:tcW w:w="720" w:type="dxa"/>
                  <w:tcBorders>
                    <w:top w:val="nil"/>
                    <w:left w:val="nil"/>
                    <w:bottom w:val="nil"/>
                    <w:right w:val="nil"/>
                  </w:tcBorders>
                  <w:shd w:val="clear" w:color="auto" w:fill="auto"/>
                  <w:noWrap/>
                </w:tcPr>
                <w:p w14:paraId="632F3206" w14:textId="77777777" w:rsidR="00942A9C" w:rsidRPr="00942A9C" w:rsidRDefault="00942A9C" w:rsidP="00942A9C"/>
              </w:tc>
              <w:tc>
                <w:tcPr>
                  <w:tcW w:w="4680" w:type="dxa"/>
                  <w:tcBorders>
                    <w:top w:val="nil"/>
                    <w:left w:val="nil"/>
                    <w:bottom w:val="nil"/>
                    <w:right w:val="nil"/>
                  </w:tcBorders>
                  <w:shd w:val="clear" w:color="auto" w:fill="auto"/>
                  <w:vAlign w:val="bottom"/>
                </w:tcPr>
                <w:p w14:paraId="249F01B3" w14:textId="77777777" w:rsidR="00942A9C" w:rsidRPr="00942A9C" w:rsidRDefault="00942A9C" w:rsidP="00942A9C">
                  <w:r w:rsidRPr="00942A9C">
                    <w:t>V = 450 m3/h</w:t>
                  </w:r>
                </w:p>
              </w:tc>
              <w:tc>
                <w:tcPr>
                  <w:tcW w:w="701" w:type="dxa"/>
                  <w:tcBorders>
                    <w:top w:val="nil"/>
                    <w:left w:val="nil"/>
                    <w:bottom w:val="nil"/>
                    <w:right w:val="nil"/>
                  </w:tcBorders>
                  <w:shd w:val="clear" w:color="auto" w:fill="auto"/>
                  <w:noWrap/>
                  <w:vAlign w:val="bottom"/>
                </w:tcPr>
                <w:p w14:paraId="0310EAA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B05B14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46DB5C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FE34F62" w14:textId="77777777" w:rsidR="00942A9C" w:rsidRPr="00942A9C" w:rsidRDefault="00942A9C" w:rsidP="00942A9C"/>
              </w:tc>
            </w:tr>
            <w:tr w:rsidR="00942A9C" w:rsidRPr="00942A9C" w14:paraId="66E8B911" w14:textId="77777777" w:rsidTr="00942A9C">
              <w:trPr>
                <w:trHeight w:val="255"/>
              </w:trPr>
              <w:tc>
                <w:tcPr>
                  <w:tcW w:w="720" w:type="dxa"/>
                  <w:tcBorders>
                    <w:top w:val="nil"/>
                    <w:left w:val="nil"/>
                    <w:bottom w:val="nil"/>
                    <w:right w:val="nil"/>
                  </w:tcBorders>
                  <w:shd w:val="clear" w:color="auto" w:fill="auto"/>
                  <w:noWrap/>
                </w:tcPr>
                <w:p w14:paraId="1A231FFA" w14:textId="77777777" w:rsidR="00942A9C" w:rsidRPr="00942A9C" w:rsidRDefault="00942A9C" w:rsidP="00942A9C"/>
              </w:tc>
              <w:tc>
                <w:tcPr>
                  <w:tcW w:w="4680" w:type="dxa"/>
                  <w:tcBorders>
                    <w:top w:val="nil"/>
                    <w:left w:val="nil"/>
                    <w:bottom w:val="nil"/>
                    <w:right w:val="nil"/>
                  </w:tcBorders>
                  <w:shd w:val="clear" w:color="auto" w:fill="auto"/>
                  <w:vAlign w:val="bottom"/>
                </w:tcPr>
                <w:p w14:paraId="508E8CC4" w14:textId="77777777" w:rsidR="00942A9C" w:rsidRPr="00942A9C" w:rsidRDefault="00942A9C" w:rsidP="00942A9C">
                  <w:r w:rsidRPr="00942A9C">
                    <w:t>H = 60 Pa</w:t>
                  </w:r>
                </w:p>
              </w:tc>
              <w:tc>
                <w:tcPr>
                  <w:tcW w:w="701" w:type="dxa"/>
                  <w:tcBorders>
                    <w:top w:val="nil"/>
                    <w:left w:val="nil"/>
                    <w:bottom w:val="nil"/>
                    <w:right w:val="nil"/>
                  </w:tcBorders>
                  <w:shd w:val="clear" w:color="auto" w:fill="auto"/>
                  <w:noWrap/>
                  <w:vAlign w:val="bottom"/>
                </w:tcPr>
                <w:p w14:paraId="07BB17F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F9333A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D30533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1F674BA" w14:textId="77777777" w:rsidR="00942A9C" w:rsidRPr="00942A9C" w:rsidRDefault="00942A9C" w:rsidP="00942A9C"/>
              </w:tc>
            </w:tr>
            <w:tr w:rsidR="00942A9C" w:rsidRPr="00942A9C" w14:paraId="3913C87C" w14:textId="77777777" w:rsidTr="00942A9C">
              <w:trPr>
                <w:trHeight w:val="255"/>
              </w:trPr>
              <w:tc>
                <w:tcPr>
                  <w:tcW w:w="720" w:type="dxa"/>
                  <w:tcBorders>
                    <w:top w:val="nil"/>
                    <w:left w:val="nil"/>
                    <w:bottom w:val="nil"/>
                    <w:right w:val="nil"/>
                  </w:tcBorders>
                  <w:shd w:val="clear" w:color="auto" w:fill="auto"/>
                  <w:noWrap/>
                </w:tcPr>
                <w:p w14:paraId="0910B58C" w14:textId="77777777" w:rsidR="00942A9C" w:rsidRPr="00942A9C" w:rsidRDefault="00942A9C" w:rsidP="00942A9C"/>
              </w:tc>
              <w:tc>
                <w:tcPr>
                  <w:tcW w:w="4680" w:type="dxa"/>
                  <w:tcBorders>
                    <w:top w:val="nil"/>
                    <w:left w:val="nil"/>
                    <w:bottom w:val="nil"/>
                    <w:right w:val="nil"/>
                  </w:tcBorders>
                  <w:shd w:val="clear" w:color="auto" w:fill="auto"/>
                  <w:vAlign w:val="bottom"/>
                </w:tcPr>
                <w:p w14:paraId="61116358" w14:textId="77777777" w:rsidR="00942A9C" w:rsidRPr="00942A9C" w:rsidRDefault="00942A9C" w:rsidP="00942A9C">
                  <w:r w:rsidRPr="00942A9C">
                    <w:t>N = 70 W - električna snaga</w:t>
                  </w:r>
                </w:p>
              </w:tc>
              <w:tc>
                <w:tcPr>
                  <w:tcW w:w="701" w:type="dxa"/>
                  <w:tcBorders>
                    <w:top w:val="nil"/>
                    <w:left w:val="nil"/>
                    <w:bottom w:val="nil"/>
                    <w:right w:val="nil"/>
                  </w:tcBorders>
                  <w:shd w:val="clear" w:color="auto" w:fill="auto"/>
                  <w:noWrap/>
                  <w:vAlign w:val="bottom"/>
                </w:tcPr>
                <w:p w14:paraId="731D1C9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EDF46E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6AF77E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49812BD" w14:textId="77777777" w:rsidR="00942A9C" w:rsidRPr="00942A9C" w:rsidRDefault="00942A9C" w:rsidP="00942A9C"/>
              </w:tc>
            </w:tr>
            <w:tr w:rsidR="00942A9C" w:rsidRPr="00942A9C" w14:paraId="3C978331" w14:textId="77777777" w:rsidTr="00942A9C">
              <w:trPr>
                <w:trHeight w:val="255"/>
              </w:trPr>
              <w:tc>
                <w:tcPr>
                  <w:tcW w:w="720" w:type="dxa"/>
                  <w:tcBorders>
                    <w:top w:val="nil"/>
                    <w:left w:val="nil"/>
                    <w:bottom w:val="nil"/>
                    <w:right w:val="nil"/>
                  </w:tcBorders>
                  <w:shd w:val="clear" w:color="auto" w:fill="auto"/>
                  <w:noWrap/>
                </w:tcPr>
                <w:p w14:paraId="46FEFF22" w14:textId="77777777" w:rsidR="00942A9C" w:rsidRPr="00942A9C" w:rsidRDefault="00942A9C" w:rsidP="00942A9C"/>
              </w:tc>
              <w:tc>
                <w:tcPr>
                  <w:tcW w:w="4680" w:type="dxa"/>
                  <w:tcBorders>
                    <w:top w:val="nil"/>
                    <w:left w:val="nil"/>
                    <w:bottom w:val="nil"/>
                    <w:right w:val="nil"/>
                  </w:tcBorders>
                  <w:shd w:val="clear" w:color="auto" w:fill="auto"/>
                  <w:vAlign w:val="bottom"/>
                </w:tcPr>
                <w:p w14:paraId="3F8E9D22" w14:textId="77777777" w:rsidR="00942A9C" w:rsidRPr="00942A9C" w:rsidRDefault="00942A9C" w:rsidP="00942A9C">
                  <w:r w:rsidRPr="00942A9C">
                    <w:t>U = 230 V</w:t>
                  </w:r>
                </w:p>
              </w:tc>
              <w:tc>
                <w:tcPr>
                  <w:tcW w:w="701" w:type="dxa"/>
                  <w:tcBorders>
                    <w:top w:val="nil"/>
                    <w:left w:val="nil"/>
                    <w:bottom w:val="nil"/>
                    <w:right w:val="nil"/>
                  </w:tcBorders>
                  <w:shd w:val="clear" w:color="auto" w:fill="auto"/>
                  <w:noWrap/>
                  <w:vAlign w:val="bottom"/>
                </w:tcPr>
                <w:p w14:paraId="5D2EFCC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EA3B5C1"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980A30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6FBFFF6" w14:textId="77777777" w:rsidR="00942A9C" w:rsidRPr="00942A9C" w:rsidRDefault="00942A9C" w:rsidP="00942A9C"/>
              </w:tc>
            </w:tr>
            <w:tr w:rsidR="00942A9C" w:rsidRPr="00942A9C" w14:paraId="7ACB0852" w14:textId="77777777" w:rsidTr="00942A9C">
              <w:trPr>
                <w:trHeight w:val="255"/>
              </w:trPr>
              <w:tc>
                <w:tcPr>
                  <w:tcW w:w="720" w:type="dxa"/>
                  <w:tcBorders>
                    <w:top w:val="nil"/>
                    <w:left w:val="nil"/>
                    <w:bottom w:val="nil"/>
                    <w:right w:val="nil"/>
                  </w:tcBorders>
                  <w:shd w:val="clear" w:color="auto" w:fill="auto"/>
                  <w:noWrap/>
                </w:tcPr>
                <w:p w14:paraId="1B90CE56" w14:textId="77777777" w:rsidR="00942A9C" w:rsidRPr="00942A9C" w:rsidRDefault="00942A9C" w:rsidP="00942A9C"/>
              </w:tc>
              <w:tc>
                <w:tcPr>
                  <w:tcW w:w="4680" w:type="dxa"/>
                  <w:tcBorders>
                    <w:top w:val="nil"/>
                    <w:left w:val="nil"/>
                    <w:bottom w:val="nil"/>
                    <w:right w:val="nil"/>
                  </w:tcBorders>
                  <w:shd w:val="clear" w:color="auto" w:fill="auto"/>
                  <w:vAlign w:val="bottom"/>
                </w:tcPr>
                <w:p w14:paraId="1D48836C" w14:textId="77777777" w:rsidR="00942A9C" w:rsidRPr="00942A9C" w:rsidRDefault="00942A9C" w:rsidP="00942A9C">
                  <w:r w:rsidRPr="00942A9C">
                    <w:t>n = 2200 º/min</w:t>
                  </w:r>
                </w:p>
              </w:tc>
              <w:tc>
                <w:tcPr>
                  <w:tcW w:w="701" w:type="dxa"/>
                  <w:tcBorders>
                    <w:top w:val="nil"/>
                    <w:left w:val="nil"/>
                    <w:bottom w:val="nil"/>
                    <w:right w:val="nil"/>
                  </w:tcBorders>
                  <w:shd w:val="clear" w:color="auto" w:fill="auto"/>
                  <w:noWrap/>
                  <w:vAlign w:val="bottom"/>
                </w:tcPr>
                <w:p w14:paraId="01E6995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695163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08208A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79218B7" w14:textId="77777777" w:rsidR="00942A9C" w:rsidRPr="00942A9C" w:rsidRDefault="00942A9C" w:rsidP="00942A9C"/>
              </w:tc>
            </w:tr>
            <w:tr w:rsidR="00942A9C" w:rsidRPr="00942A9C" w14:paraId="03F4F58F" w14:textId="77777777" w:rsidTr="00942A9C">
              <w:trPr>
                <w:trHeight w:val="255"/>
              </w:trPr>
              <w:tc>
                <w:tcPr>
                  <w:tcW w:w="720" w:type="dxa"/>
                  <w:tcBorders>
                    <w:top w:val="nil"/>
                    <w:left w:val="nil"/>
                    <w:bottom w:val="nil"/>
                    <w:right w:val="nil"/>
                  </w:tcBorders>
                  <w:shd w:val="clear" w:color="auto" w:fill="auto"/>
                  <w:noWrap/>
                </w:tcPr>
                <w:p w14:paraId="5A0B203B" w14:textId="77777777" w:rsidR="00942A9C" w:rsidRPr="00942A9C" w:rsidRDefault="00942A9C" w:rsidP="00942A9C"/>
              </w:tc>
              <w:tc>
                <w:tcPr>
                  <w:tcW w:w="4680" w:type="dxa"/>
                  <w:tcBorders>
                    <w:top w:val="nil"/>
                    <w:left w:val="nil"/>
                    <w:bottom w:val="nil"/>
                    <w:right w:val="nil"/>
                  </w:tcBorders>
                  <w:shd w:val="clear" w:color="auto" w:fill="auto"/>
                  <w:vAlign w:val="bottom"/>
                </w:tcPr>
                <w:p w14:paraId="77E06DBE" w14:textId="77777777" w:rsidR="00942A9C" w:rsidRPr="00942A9C" w:rsidRDefault="00942A9C" w:rsidP="00942A9C">
                  <w:r w:rsidRPr="00942A9C">
                    <w:t>Im = 0,3 A</w:t>
                  </w:r>
                </w:p>
              </w:tc>
              <w:tc>
                <w:tcPr>
                  <w:tcW w:w="701" w:type="dxa"/>
                  <w:tcBorders>
                    <w:top w:val="nil"/>
                    <w:left w:val="nil"/>
                    <w:bottom w:val="nil"/>
                    <w:right w:val="nil"/>
                  </w:tcBorders>
                  <w:shd w:val="clear" w:color="auto" w:fill="auto"/>
                  <w:noWrap/>
                  <w:vAlign w:val="bottom"/>
                </w:tcPr>
                <w:p w14:paraId="77DF0AF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2B4397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70C4ED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E3936B7" w14:textId="77777777" w:rsidR="00942A9C" w:rsidRPr="00942A9C" w:rsidRDefault="00942A9C" w:rsidP="00942A9C"/>
              </w:tc>
            </w:tr>
            <w:tr w:rsidR="00942A9C" w:rsidRPr="00942A9C" w14:paraId="7A919285" w14:textId="77777777" w:rsidTr="00942A9C">
              <w:trPr>
                <w:trHeight w:val="255"/>
              </w:trPr>
              <w:tc>
                <w:tcPr>
                  <w:tcW w:w="720" w:type="dxa"/>
                  <w:tcBorders>
                    <w:top w:val="nil"/>
                    <w:left w:val="nil"/>
                    <w:bottom w:val="nil"/>
                    <w:right w:val="nil"/>
                  </w:tcBorders>
                  <w:shd w:val="clear" w:color="auto" w:fill="auto"/>
                  <w:noWrap/>
                </w:tcPr>
                <w:p w14:paraId="677D11B7" w14:textId="77777777" w:rsidR="00942A9C" w:rsidRPr="00942A9C" w:rsidRDefault="00942A9C" w:rsidP="00942A9C"/>
              </w:tc>
              <w:tc>
                <w:tcPr>
                  <w:tcW w:w="4680" w:type="dxa"/>
                  <w:tcBorders>
                    <w:top w:val="nil"/>
                    <w:left w:val="nil"/>
                    <w:bottom w:val="nil"/>
                    <w:right w:val="nil"/>
                  </w:tcBorders>
                  <w:shd w:val="clear" w:color="auto" w:fill="auto"/>
                  <w:vAlign w:val="bottom"/>
                </w:tcPr>
                <w:p w14:paraId="441D7E1C" w14:textId="77777777" w:rsidR="00942A9C" w:rsidRPr="00942A9C" w:rsidRDefault="00942A9C" w:rsidP="00942A9C">
                  <w:r w:rsidRPr="00942A9C">
                    <w:t>G = 5 kg</w:t>
                  </w:r>
                </w:p>
              </w:tc>
              <w:tc>
                <w:tcPr>
                  <w:tcW w:w="701" w:type="dxa"/>
                  <w:tcBorders>
                    <w:top w:val="nil"/>
                    <w:left w:val="nil"/>
                    <w:bottom w:val="nil"/>
                    <w:right w:val="nil"/>
                  </w:tcBorders>
                  <w:shd w:val="clear" w:color="auto" w:fill="auto"/>
                  <w:noWrap/>
                  <w:vAlign w:val="bottom"/>
                </w:tcPr>
                <w:p w14:paraId="3A7BCFD7"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3AE13283"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6C5BA96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37E97C8" w14:textId="77777777" w:rsidR="00942A9C" w:rsidRPr="00942A9C" w:rsidRDefault="00942A9C" w:rsidP="00942A9C"/>
              </w:tc>
            </w:tr>
            <w:tr w:rsidR="00942A9C" w:rsidRPr="00942A9C" w14:paraId="7C4793B9" w14:textId="77777777" w:rsidTr="00942A9C">
              <w:trPr>
                <w:trHeight w:val="255"/>
              </w:trPr>
              <w:tc>
                <w:tcPr>
                  <w:tcW w:w="720" w:type="dxa"/>
                  <w:tcBorders>
                    <w:top w:val="nil"/>
                    <w:left w:val="nil"/>
                    <w:bottom w:val="nil"/>
                    <w:right w:val="nil"/>
                  </w:tcBorders>
                  <w:shd w:val="clear" w:color="auto" w:fill="auto"/>
                  <w:noWrap/>
                </w:tcPr>
                <w:p w14:paraId="3DAEE15E" w14:textId="77777777" w:rsidR="00942A9C" w:rsidRPr="00942A9C" w:rsidRDefault="00942A9C" w:rsidP="00942A9C"/>
              </w:tc>
              <w:tc>
                <w:tcPr>
                  <w:tcW w:w="4680" w:type="dxa"/>
                  <w:tcBorders>
                    <w:top w:val="nil"/>
                    <w:left w:val="nil"/>
                    <w:bottom w:val="nil"/>
                    <w:right w:val="nil"/>
                  </w:tcBorders>
                  <w:shd w:val="clear" w:color="auto" w:fill="auto"/>
                  <w:vAlign w:val="bottom"/>
                </w:tcPr>
                <w:p w14:paraId="7908A019"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5AF2CDD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FCF037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3C5216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C9F7490" w14:textId="77777777" w:rsidR="00942A9C" w:rsidRPr="00942A9C" w:rsidRDefault="00942A9C" w:rsidP="00942A9C"/>
              </w:tc>
            </w:tr>
            <w:tr w:rsidR="00942A9C" w:rsidRPr="00942A9C" w14:paraId="6518A5E5" w14:textId="77777777" w:rsidTr="00942A9C">
              <w:trPr>
                <w:trHeight w:val="765"/>
              </w:trPr>
              <w:tc>
                <w:tcPr>
                  <w:tcW w:w="720" w:type="dxa"/>
                  <w:tcBorders>
                    <w:top w:val="nil"/>
                    <w:left w:val="nil"/>
                    <w:bottom w:val="nil"/>
                    <w:right w:val="nil"/>
                  </w:tcBorders>
                  <w:shd w:val="clear" w:color="auto" w:fill="auto"/>
                </w:tcPr>
                <w:p w14:paraId="60FB111F" w14:textId="77777777" w:rsidR="00942A9C" w:rsidRPr="00942A9C" w:rsidRDefault="00942A9C" w:rsidP="00942A9C">
                  <w:r w:rsidRPr="00942A9C">
                    <w:t>03-08</w:t>
                  </w:r>
                </w:p>
              </w:tc>
              <w:tc>
                <w:tcPr>
                  <w:tcW w:w="4680" w:type="dxa"/>
                  <w:tcBorders>
                    <w:top w:val="nil"/>
                    <w:left w:val="nil"/>
                    <w:bottom w:val="nil"/>
                    <w:right w:val="nil"/>
                  </w:tcBorders>
                  <w:shd w:val="clear" w:color="auto" w:fill="auto"/>
                </w:tcPr>
                <w:p w14:paraId="1ACCC847" w14:textId="77777777" w:rsidR="00942A9C" w:rsidRPr="00942A9C" w:rsidRDefault="00942A9C" w:rsidP="00942A9C">
                  <w:r w:rsidRPr="00942A9C">
                    <w:t>Radijalni in line ventilator V-WC tip: VENT-100B proizvod "S&amp;P" ili sl., uključujući postolje, fleksibilnu vezu sa kanalima i samopodiznu klapnu.</w:t>
                  </w:r>
                </w:p>
              </w:tc>
              <w:tc>
                <w:tcPr>
                  <w:tcW w:w="701" w:type="dxa"/>
                  <w:tcBorders>
                    <w:top w:val="nil"/>
                    <w:left w:val="nil"/>
                    <w:bottom w:val="nil"/>
                    <w:right w:val="nil"/>
                  </w:tcBorders>
                  <w:shd w:val="clear" w:color="auto" w:fill="auto"/>
                  <w:noWrap/>
                  <w:vAlign w:val="bottom"/>
                </w:tcPr>
                <w:p w14:paraId="3D2C027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C68662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C24B45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72798AB" w14:textId="77777777" w:rsidR="00942A9C" w:rsidRPr="00942A9C" w:rsidRDefault="00942A9C" w:rsidP="00942A9C"/>
              </w:tc>
            </w:tr>
            <w:tr w:rsidR="00942A9C" w:rsidRPr="00942A9C" w14:paraId="7005EFF7" w14:textId="77777777" w:rsidTr="00942A9C">
              <w:trPr>
                <w:trHeight w:val="285"/>
              </w:trPr>
              <w:tc>
                <w:tcPr>
                  <w:tcW w:w="720" w:type="dxa"/>
                  <w:tcBorders>
                    <w:top w:val="nil"/>
                    <w:left w:val="nil"/>
                    <w:bottom w:val="nil"/>
                    <w:right w:val="nil"/>
                  </w:tcBorders>
                  <w:shd w:val="clear" w:color="auto" w:fill="auto"/>
                  <w:noWrap/>
                </w:tcPr>
                <w:p w14:paraId="7DA130DB" w14:textId="77777777" w:rsidR="00942A9C" w:rsidRPr="00942A9C" w:rsidRDefault="00942A9C" w:rsidP="00942A9C"/>
              </w:tc>
              <w:tc>
                <w:tcPr>
                  <w:tcW w:w="4680" w:type="dxa"/>
                  <w:tcBorders>
                    <w:top w:val="nil"/>
                    <w:left w:val="nil"/>
                    <w:bottom w:val="nil"/>
                    <w:right w:val="nil"/>
                  </w:tcBorders>
                  <w:shd w:val="clear" w:color="auto" w:fill="auto"/>
                  <w:vAlign w:val="bottom"/>
                </w:tcPr>
                <w:p w14:paraId="2BDC4CA1" w14:textId="77777777" w:rsidR="00942A9C" w:rsidRPr="00942A9C" w:rsidRDefault="00942A9C" w:rsidP="00942A9C">
                  <w:r w:rsidRPr="00942A9C">
                    <w:t>V = 180 m3/h</w:t>
                  </w:r>
                </w:p>
              </w:tc>
              <w:tc>
                <w:tcPr>
                  <w:tcW w:w="701" w:type="dxa"/>
                  <w:tcBorders>
                    <w:top w:val="nil"/>
                    <w:left w:val="nil"/>
                    <w:bottom w:val="nil"/>
                    <w:right w:val="nil"/>
                  </w:tcBorders>
                  <w:shd w:val="clear" w:color="auto" w:fill="auto"/>
                  <w:noWrap/>
                  <w:vAlign w:val="bottom"/>
                </w:tcPr>
                <w:p w14:paraId="3D7474C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7B0202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ACD49C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0957067" w14:textId="77777777" w:rsidR="00942A9C" w:rsidRPr="00942A9C" w:rsidRDefault="00942A9C" w:rsidP="00942A9C"/>
              </w:tc>
            </w:tr>
            <w:tr w:rsidR="00942A9C" w:rsidRPr="00942A9C" w14:paraId="4A8DC12B" w14:textId="77777777" w:rsidTr="00942A9C">
              <w:trPr>
                <w:trHeight w:val="255"/>
              </w:trPr>
              <w:tc>
                <w:tcPr>
                  <w:tcW w:w="720" w:type="dxa"/>
                  <w:tcBorders>
                    <w:top w:val="nil"/>
                    <w:left w:val="nil"/>
                    <w:bottom w:val="nil"/>
                    <w:right w:val="nil"/>
                  </w:tcBorders>
                  <w:shd w:val="clear" w:color="auto" w:fill="auto"/>
                  <w:noWrap/>
                </w:tcPr>
                <w:p w14:paraId="2ED3BAB0" w14:textId="77777777" w:rsidR="00942A9C" w:rsidRPr="00942A9C" w:rsidRDefault="00942A9C" w:rsidP="00942A9C"/>
              </w:tc>
              <w:tc>
                <w:tcPr>
                  <w:tcW w:w="4680" w:type="dxa"/>
                  <w:tcBorders>
                    <w:top w:val="nil"/>
                    <w:left w:val="nil"/>
                    <w:bottom w:val="nil"/>
                    <w:right w:val="nil"/>
                  </w:tcBorders>
                  <w:shd w:val="clear" w:color="auto" w:fill="auto"/>
                  <w:vAlign w:val="bottom"/>
                </w:tcPr>
                <w:p w14:paraId="0BADB168" w14:textId="77777777" w:rsidR="00942A9C" w:rsidRPr="00942A9C" w:rsidRDefault="00942A9C" w:rsidP="00942A9C">
                  <w:r w:rsidRPr="00942A9C">
                    <w:t>H = 60 Pa</w:t>
                  </w:r>
                </w:p>
              </w:tc>
              <w:tc>
                <w:tcPr>
                  <w:tcW w:w="701" w:type="dxa"/>
                  <w:tcBorders>
                    <w:top w:val="nil"/>
                    <w:left w:val="nil"/>
                    <w:bottom w:val="nil"/>
                    <w:right w:val="nil"/>
                  </w:tcBorders>
                  <w:shd w:val="clear" w:color="auto" w:fill="auto"/>
                  <w:noWrap/>
                  <w:vAlign w:val="bottom"/>
                </w:tcPr>
                <w:p w14:paraId="217B907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C62DD9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7DC671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D6C9B46" w14:textId="77777777" w:rsidR="00942A9C" w:rsidRPr="00942A9C" w:rsidRDefault="00942A9C" w:rsidP="00942A9C"/>
              </w:tc>
            </w:tr>
            <w:tr w:rsidR="00942A9C" w:rsidRPr="00942A9C" w14:paraId="19CF6BF9" w14:textId="77777777" w:rsidTr="00942A9C">
              <w:trPr>
                <w:trHeight w:val="255"/>
              </w:trPr>
              <w:tc>
                <w:tcPr>
                  <w:tcW w:w="720" w:type="dxa"/>
                  <w:tcBorders>
                    <w:top w:val="nil"/>
                    <w:left w:val="nil"/>
                    <w:bottom w:val="nil"/>
                    <w:right w:val="nil"/>
                  </w:tcBorders>
                  <w:shd w:val="clear" w:color="auto" w:fill="auto"/>
                  <w:noWrap/>
                </w:tcPr>
                <w:p w14:paraId="3B386876" w14:textId="77777777" w:rsidR="00942A9C" w:rsidRPr="00942A9C" w:rsidRDefault="00942A9C" w:rsidP="00942A9C"/>
              </w:tc>
              <w:tc>
                <w:tcPr>
                  <w:tcW w:w="4680" w:type="dxa"/>
                  <w:tcBorders>
                    <w:top w:val="nil"/>
                    <w:left w:val="nil"/>
                    <w:bottom w:val="nil"/>
                    <w:right w:val="nil"/>
                  </w:tcBorders>
                  <w:shd w:val="clear" w:color="auto" w:fill="auto"/>
                  <w:vAlign w:val="bottom"/>
                </w:tcPr>
                <w:p w14:paraId="7E0C4889" w14:textId="77777777" w:rsidR="00942A9C" w:rsidRPr="00942A9C" w:rsidRDefault="00942A9C" w:rsidP="00942A9C">
                  <w:r w:rsidRPr="00942A9C">
                    <w:t>N = 48 W - električna snaga</w:t>
                  </w:r>
                </w:p>
              </w:tc>
              <w:tc>
                <w:tcPr>
                  <w:tcW w:w="701" w:type="dxa"/>
                  <w:tcBorders>
                    <w:top w:val="nil"/>
                    <w:left w:val="nil"/>
                    <w:bottom w:val="nil"/>
                    <w:right w:val="nil"/>
                  </w:tcBorders>
                  <w:shd w:val="clear" w:color="auto" w:fill="auto"/>
                  <w:noWrap/>
                  <w:vAlign w:val="bottom"/>
                </w:tcPr>
                <w:p w14:paraId="3847AF8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12575F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52BF0E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1C5BC24" w14:textId="77777777" w:rsidR="00942A9C" w:rsidRPr="00942A9C" w:rsidRDefault="00942A9C" w:rsidP="00942A9C"/>
              </w:tc>
            </w:tr>
            <w:tr w:rsidR="00942A9C" w:rsidRPr="00942A9C" w14:paraId="56AD5ACB" w14:textId="77777777" w:rsidTr="00942A9C">
              <w:trPr>
                <w:trHeight w:val="255"/>
              </w:trPr>
              <w:tc>
                <w:tcPr>
                  <w:tcW w:w="720" w:type="dxa"/>
                  <w:tcBorders>
                    <w:top w:val="nil"/>
                    <w:left w:val="nil"/>
                    <w:bottom w:val="nil"/>
                    <w:right w:val="nil"/>
                  </w:tcBorders>
                  <w:shd w:val="clear" w:color="auto" w:fill="auto"/>
                  <w:noWrap/>
                </w:tcPr>
                <w:p w14:paraId="456E0075" w14:textId="77777777" w:rsidR="00942A9C" w:rsidRPr="00942A9C" w:rsidRDefault="00942A9C" w:rsidP="00942A9C"/>
              </w:tc>
              <w:tc>
                <w:tcPr>
                  <w:tcW w:w="4680" w:type="dxa"/>
                  <w:tcBorders>
                    <w:top w:val="nil"/>
                    <w:left w:val="nil"/>
                    <w:bottom w:val="nil"/>
                    <w:right w:val="nil"/>
                  </w:tcBorders>
                  <w:shd w:val="clear" w:color="auto" w:fill="auto"/>
                  <w:vAlign w:val="bottom"/>
                </w:tcPr>
                <w:p w14:paraId="2814608C" w14:textId="77777777" w:rsidR="00942A9C" w:rsidRPr="00942A9C" w:rsidRDefault="00942A9C" w:rsidP="00942A9C">
                  <w:r w:rsidRPr="00942A9C">
                    <w:t>U = 230 V</w:t>
                  </w:r>
                </w:p>
              </w:tc>
              <w:tc>
                <w:tcPr>
                  <w:tcW w:w="701" w:type="dxa"/>
                  <w:tcBorders>
                    <w:top w:val="nil"/>
                    <w:left w:val="nil"/>
                    <w:bottom w:val="nil"/>
                    <w:right w:val="nil"/>
                  </w:tcBorders>
                  <w:shd w:val="clear" w:color="auto" w:fill="auto"/>
                  <w:noWrap/>
                  <w:vAlign w:val="bottom"/>
                </w:tcPr>
                <w:p w14:paraId="30C89EB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B7ECE9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AC8627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475CFB0" w14:textId="77777777" w:rsidR="00942A9C" w:rsidRPr="00942A9C" w:rsidRDefault="00942A9C" w:rsidP="00942A9C"/>
              </w:tc>
            </w:tr>
            <w:tr w:rsidR="00942A9C" w:rsidRPr="00942A9C" w14:paraId="5E89652F" w14:textId="77777777" w:rsidTr="00942A9C">
              <w:trPr>
                <w:trHeight w:val="255"/>
              </w:trPr>
              <w:tc>
                <w:tcPr>
                  <w:tcW w:w="720" w:type="dxa"/>
                  <w:tcBorders>
                    <w:top w:val="nil"/>
                    <w:left w:val="nil"/>
                    <w:bottom w:val="nil"/>
                    <w:right w:val="nil"/>
                  </w:tcBorders>
                  <w:shd w:val="clear" w:color="auto" w:fill="auto"/>
                  <w:noWrap/>
                </w:tcPr>
                <w:p w14:paraId="5380FF01" w14:textId="77777777" w:rsidR="00942A9C" w:rsidRPr="00942A9C" w:rsidRDefault="00942A9C" w:rsidP="00942A9C"/>
              </w:tc>
              <w:tc>
                <w:tcPr>
                  <w:tcW w:w="4680" w:type="dxa"/>
                  <w:tcBorders>
                    <w:top w:val="nil"/>
                    <w:left w:val="nil"/>
                    <w:bottom w:val="nil"/>
                    <w:right w:val="nil"/>
                  </w:tcBorders>
                  <w:shd w:val="clear" w:color="auto" w:fill="auto"/>
                  <w:vAlign w:val="bottom"/>
                </w:tcPr>
                <w:p w14:paraId="16C39A5D" w14:textId="77777777" w:rsidR="00942A9C" w:rsidRPr="00942A9C" w:rsidRDefault="00942A9C" w:rsidP="00942A9C">
                  <w:r w:rsidRPr="00942A9C">
                    <w:t>n = 2100 º/min</w:t>
                  </w:r>
                </w:p>
              </w:tc>
              <w:tc>
                <w:tcPr>
                  <w:tcW w:w="701" w:type="dxa"/>
                  <w:tcBorders>
                    <w:top w:val="nil"/>
                    <w:left w:val="nil"/>
                    <w:bottom w:val="nil"/>
                    <w:right w:val="nil"/>
                  </w:tcBorders>
                  <w:shd w:val="clear" w:color="auto" w:fill="auto"/>
                  <w:noWrap/>
                  <w:vAlign w:val="bottom"/>
                </w:tcPr>
                <w:p w14:paraId="6905A2D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844459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E2F13B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F13329C" w14:textId="77777777" w:rsidR="00942A9C" w:rsidRPr="00942A9C" w:rsidRDefault="00942A9C" w:rsidP="00942A9C"/>
              </w:tc>
            </w:tr>
            <w:tr w:rsidR="00942A9C" w:rsidRPr="00942A9C" w14:paraId="64933DA9" w14:textId="77777777" w:rsidTr="00942A9C">
              <w:trPr>
                <w:trHeight w:val="255"/>
              </w:trPr>
              <w:tc>
                <w:tcPr>
                  <w:tcW w:w="720" w:type="dxa"/>
                  <w:tcBorders>
                    <w:top w:val="nil"/>
                    <w:left w:val="nil"/>
                    <w:bottom w:val="nil"/>
                    <w:right w:val="nil"/>
                  </w:tcBorders>
                  <w:shd w:val="clear" w:color="auto" w:fill="auto"/>
                  <w:noWrap/>
                </w:tcPr>
                <w:p w14:paraId="57FBA619" w14:textId="77777777" w:rsidR="00942A9C" w:rsidRPr="00942A9C" w:rsidRDefault="00942A9C" w:rsidP="00942A9C"/>
              </w:tc>
              <w:tc>
                <w:tcPr>
                  <w:tcW w:w="4680" w:type="dxa"/>
                  <w:tcBorders>
                    <w:top w:val="nil"/>
                    <w:left w:val="nil"/>
                    <w:bottom w:val="nil"/>
                    <w:right w:val="nil"/>
                  </w:tcBorders>
                  <w:shd w:val="clear" w:color="auto" w:fill="auto"/>
                  <w:vAlign w:val="bottom"/>
                </w:tcPr>
                <w:p w14:paraId="6C1FE7BE" w14:textId="77777777" w:rsidR="00942A9C" w:rsidRPr="00942A9C" w:rsidRDefault="00942A9C" w:rsidP="00942A9C">
                  <w:r w:rsidRPr="00942A9C">
                    <w:t>Im = 0,22 A</w:t>
                  </w:r>
                </w:p>
              </w:tc>
              <w:tc>
                <w:tcPr>
                  <w:tcW w:w="701" w:type="dxa"/>
                  <w:tcBorders>
                    <w:top w:val="nil"/>
                    <w:left w:val="nil"/>
                    <w:bottom w:val="nil"/>
                    <w:right w:val="nil"/>
                  </w:tcBorders>
                  <w:shd w:val="clear" w:color="auto" w:fill="auto"/>
                  <w:noWrap/>
                  <w:vAlign w:val="bottom"/>
                </w:tcPr>
                <w:p w14:paraId="1F0A5BF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B77A50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803704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6F87451" w14:textId="77777777" w:rsidR="00942A9C" w:rsidRPr="00942A9C" w:rsidRDefault="00942A9C" w:rsidP="00942A9C"/>
              </w:tc>
            </w:tr>
            <w:tr w:rsidR="00942A9C" w:rsidRPr="00942A9C" w14:paraId="277AE5D8" w14:textId="77777777" w:rsidTr="00942A9C">
              <w:trPr>
                <w:trHeight w:val="255"/>
              </w:trPr>
              <w:tc>
                <w:tcPr>
                  <w:tcW w:w="720" w:type="dxa"/>
                  <w:tcBorders>
                    <w:top w:val="nil"/>
                    <w:left w:val="nil"/>
                    <w:bottom w:val="nil"/>
                    <w:right w:val="nil"/>
                  </w:tcBorders>
                  <w:shd w:val="clear" w:color="auto" w:fill="auto"/>
                  <w:noWrap/>
                </w:tcPr>
                <w:p w14:paraId="7FB16E5B" w14:textId="77777777" w:rsidR="00942A9C" w:rsidRPr="00942A9C" w:rsidRDefault="00942A9C" w:rsidP="00942A9C"/>
              </w:tc>
              <w:tc>
                <w:tcPr>
                  <w:tcW w:w="4680" w:type="dxa"/>
                  <w:tcBorders>
                    <w:top w:val="nil"/>
                    <w:left w:val="nil"/>
                    <w:bottom w:val="nil"/>
                    <w:right w:val="nil"/>
                  </w:tcBorders>
                  <w:shd w:val="clear" w:color="auto" w:fill="auto"/>
                  <w:vAlign w:val="bottom"/>
                </w:tcPr>
                <w:p w14:paraId="54E3A3D3" w14:textId="77777777" w:rsidR="00942A9C" w:rsidRPr="00942A9C" w:rsidRDefault="00942A9C" w:rsidP="00942A9C">
                  <w:r w:rsidRPr="00942A9C">
                    <w:t>G = 3 kg</w:t>
                  </w:r>
                </w:p>
              </w:tc>
              <w:tc>
                <w:tcPr>
                  <w:tcW w:w="701" w:type="dxa"/>
                  <w:tcBorders>
                    <w:top w:val="nil"/>
                    <w:left w:val="nil"/>
                    <w:bottom w:val="nil"/>
                    <w:right w:val="nil"/>
                  </w:tcBorders>
                  <w:shd w:val="clear" w:color="auto" w:fill="auto"/>
                  <w:noWrap/>
                  <w:vAlign w:val="bottom"/>
                </w:tcPr>
                <w:p w14:paraId="3C10BEC7"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6973AC10"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59CBE8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945026D" w14:textId="77777777" w:rsidR="00942A9C" w:rsidRPr="00942A9C" w:rsidRDefault="00942A9C" w:rsidP="00942A9C"/>
              </w:tc>
            </w:tr>
            <w:tr w:rsidR="00942A9C" w:rsidRPr="00942A9C" w14:paraId="1A243707" w14:textId="77777777" w:rsidTr="00942A9C">
              <w:trPr>
                <w:trHeight w:val="255"/>
              </w:trPr>
              <w:tc>
                <w:tcPr>
                  <w:tcW w:w="720" w:type="dxa"/>
                  <w:tcBorders>
                    <w:top w:val="nil"/>
                    <w:left w:val="nil"/>
                    <w:bottom w:val="nil"/>
                    <w:right w:val="nil"/>
                  </w:tcBorders>
                  <w:shd w:val="clear" w:color="auto" w:fill="auto"/>
                  <w:noWrap/>
                </w:tcPr>
                <w:p w14:paraId="30D04591" w14:textId="77777777" w:rsidR="00942A9C" w:rsidRPr="00942A9C" w:rsidRDefault="00942A9C" w:rsidP="00942A9C"/>
              </w:tc>
              <w:tc>
                <w:tcPr>
                  <w:tcW w:w="4680" w:type="dxa"/>
                  <w:tcBorders>
                    <w:top w:val="nil"/>
                    <w:left w:val="nil"/>
                    <w:bottom w:val="nil"/>
                    <w:right w:val="nil"/>
                  </w:tcBorders>
                  <w:shd w:val="clear" w:color="auto" w:fill="auto"/>
                  <w:vAlign w:val="bottom"/>
                </w:tcPr>
                <w:p w14:paraId="4109AB0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AF4410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770916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487C62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7CACCEB" w14:textId="77777777" w:rsidR="00942A9C" w:rsidRPr="00942A9C" w:rsidRDefault="00942A9C" w:rsidP="00942A9C"/>
              </w:tc>
            </w:tr>
            <w:tr w:rsidR="00942A9C" w:rsidRPr="00942A9C" w14:paraId="52E109C3" w14:textId="77777777" w:rsidTr="00942A9C">
              <w:trPr>
                <w:trHeight w:val="510"/>
              </w:trPr>
              <w:tc>
                <w:tcPr>
                  <w:tcW w:w="720" w:type="dxa"/>
                  <w:tcBorders>
                    <w:top w:val="nil"/>
                    <w:left w:val="nil"/>
                    <w:bottom w:val="nil"/>
                    <w:right w:val="nil"/>
                  </w:tcBorders>
                  <w:shd w:val="clear" w:color="auto" w:fill="auto"/>
                </w:tcPr>
                <w:p w14:paraId="7A5FD158" w14:textId="77777777" w:rsidR="00942A9C" w:rsidRPr="00942A9C" w:rsidRDefault="00942A9C" w:rsidP="00942A9C">
                  <w:r w:rsidRPr="00942A9C">
                    <w:t>03-09</w:t>
                  </w:r>
                </w:p>
              </w:tc>
              <w:tc>
                <w:tcPr>
                  <w:tcW w:w="4680" w:type="dxa"/>
                  <w:tcBorders>
                    <w:top w:val="nil"/>
                    <w:left w:val="nil"/>
                    <w:bottom w:val="nil"/>
                    <w:right w:val="nil"/>
                  </w:tcBorders>
                  <w:shd w:val="clear" w:color="auto" w:fill="auto"/>
                  <w:noWrap/>
                  <w:vAlign w:val="center"/>
                </w:tcPr>
                <w:p w14:paraId="48EF19F3" w14:textId="77777777" w:rsidR="00942A9C" w:rsidRPr="00942A9C" w:rsidRDefault="00942A9C" w:rsidP="00942A9C">
                  <w:r w:rsidRPr="00942A9C">
                    <w:t>Krovni odsisni ventilator, tip CTVT/4-315 proizvod "S&amp;P" ili sl.,  sledećih karakteristika:</w:t>
                  </w:r>
                </w:p>
              </w:tc>
              <w:tc>
                <w:tcPr>
                  <w:tcW w:w="701" w:type="dxa"/>
                  <w:tcBorders>
                    <w:top w:val="nil"/>
                    <w:left w:val="nil"/>
                    <w:bottom w:val="nil"/>
                    <w:right w:val="nil"/>
                  </w:tcBorders>
                  <w:shd w:val="clear" w:color="auto" w:fill="auto"/>
                  <w:noWrap/>
                  <w:vAlign w:val="center"/>
                </w:tcPr>
                <w:p w14:paraId="17C35838" w14:textId="77777777" w:rsidR="00942A9C" w:rsidRPr="00942A9C" w:rsidRDefault="00942A9C" w:rsidP="00942A9C"/>
              </w:tc>
              <w:tc>
                <w:tcPr>
                  <w:tcW w:w="859" w:type="dxa"/>
                  <w:tcBorders>
                    <w:top w:val="nil"/>
                    <w:left w:val="nil"/>
                    <w:bottom w:val="nil"/>
                    <w:right w:val="nil"/>
                  </w:tcBorders>
                  <w:shd w:val="clear" w:color="auto" w:fill="auto"/>
                  <w:noWrap/>
                  <w:vAlign w:val="center"/>
                </w:tcPr>
                <w:p w14:paraId="3C1C271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F15B4B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EC3A6C1" w14:textId="77777777" w:rsidR="00942A9C" w:rsidRPr="00942A9C" w:rsidRDefault="00942A9C" w:rsidP="00942A9C"/>
              </w:tc>
            </w:tr>
            <w:tr w:rsidR="00942A9C" w:rsidRPr="00942A9C" w14:paraId="3781A8EC" w14:textId="77777777" w:rsidTr="00942A9C">
              <w:trPr>
                <w:trHeight w:val="255"/>
              </w:trPr>
              <w:tc>
                <w:tcPr>
                  <w:tcW w:w="720" w:type="dxa"/>
                  <w:tcBorders>
                    <w:top w:val="nil"/>
                    <w:left w:val="nil"/>
                    <w:bottom w:val="nil"/>
                    <w:right w:val="nil"/>
                  </w:tcBorders>
                  <w:shd w:val="clear" w:color="auto" w:fill="auto"/>
                  <w:noWrap/>
                </w:tcPr>
                <w:p w14:paraId="1E405AE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5EC1A53" w14:textId="77777777" w:rsidR="00942A9C" w:rsidRPr="00942A9C" w:rsidRDefault="00942A9C" w:rsidP="00942A9C">
                  <w:r w:rsidRPr="00942A9C">
                    <w:t>količina vazduha: L=3150 m³/h</w:t>
                  </w:r>
                </w:p>
              </w:tc>
              <w:tc>
                <w:tcPr>
                  <w:tcW w:w="701" w:type="dxa"/>
                  <w:tcBorders>
                    <w:top w:val="nil"/>
                    <w:left w:val="nil"/>
                    <w:bottom w:val="nil"/>
                    <w:right w:val="nil"/>
                  </w:tcBorders>
                  <w:shd w:val="clear" w:color="auto" w:fill="auto"/>
                  <w:noWrap/>
                  <w:vAlign w:val="bottom"/>
                </w:tcPr>
                <w:p w14:paraId="6DBAA3C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C2A5AB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FE712B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EC505F1" w14:textId="77777777" w:rsidR="00942A9C" w:rsidRPr="00942A9C" w:rsidRDefault="00942A9C" w:rsidP="00942A9C"/>
              </w:tc>
            </w:tr>
            <w:tr w:rsidR="00942A9C" w:rsidRPr="00942A9C" w14:paraId="04B4C5E9" w14:textId="77777777" w:rsidTr="00942A9C">
              <w:trPr>
                <w:trHeight w:val="255"/>
              </w:trPr>
              <w:tc>
                <w:tcPr>
                  <w:tcW w:w="720" w:type="dxa"/>
                  <w:tcBorders>
                    <w:top w:val="nil"/>
                    <w:left w:val="nil"/>
                    <w:bottom w:val="nil"/>
                    <w:right w:val="nil"/>
                  </w:tcBorders>
                  <w:shd w:val="clear" w:color="auto" w:fill="auto"/>
                  <w:noWrap/>
                </w:tcPr>
                <w:p w14:paraId="043A2C52"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6C2FD50" w14:textId="77777777" w:rsidR="00942A9C" w:rsidRPr="00942A9C" w:rsidRDefault="00942A9C" w:rsidP="00942A9C">
                  <w:r w:rsidRPr="00942A9C">
                    <w:t>napor: H=300 Pa</w:t>
                  </w:r>
                </w:p>
              </w:tc>
              <w:tc>
                <w:tcPr>
                  <w:tcW w:w="701" w:type="dxa"/>
                  <w:tcBorders>
                    <w:top w:val="nil"/>
                    <w:left w:val="nil"/>
                    <w:bottom w:val="nil"/>
                    <w:right w:val="nil"/>
                  </w:tcBorders>
                  <w:shd w:val="clear" w:color="auto" w:fill="auto"/>
                  <w:noWrap/>
                  <w:vAlign w:val="bottom"/>
                </w:tcPr>
                <w:p w14:paraId="417CB06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787CD5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FDE24E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8399923" w14:textId="77777777" w:rsidR="00942A9C" w:rsidRPr="00942A9C" w:rsidRDefault="00942A9C" w:rsidP="00942A9C"/>
              </w:tc>
            </w:tr>
            <w:tr w:rsidR="00942A9C" w:rsidRPr="00942A9C" w14:paraId="4E37C410" w14:textId="77777777" w:rsidTr="00942A9C">
              <w:trPr>
                <w:trHeight w:val="255"/>
              </w:trPr>
              <w:tc>
                <w:tcPr>
                  <w:tcW w:w="720" w:type="dxa"/>
                  <w:tcBorders>
                    <w:top w:val="nil"/>
                    <w:left w:val="nil"/>
                    <w:bottom w:val="nil"/>
                    <w:right w:val="nil"/>
                  </w:tcBorders>
                  <w:shd w:val="clear" w:color="auto" w:fill="auto"/>
                  <w:noWrap/>
                </w:tcPr>
                <w:p w14:paraId="2619283B"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E2915D5" w14:textId="77777777" w:rsidR="00942A9C" w:rsidRPr="00942A9C" w:rsidRDefault="00942A9C" w:rsidP="00942A9C">
                  <w:r w:rsidRPr="00942A9C">
                    <w:t>broj obrtaja: n=1410 o/min.</w:t>
                  </w:r>
                </w:p>
              </w:tc>
              <w:tc>
                <w:tcPr>
                  <w:tcW w:w="701" w:type="dxa"/>
                  <w:tcBorders>
                    <w:top w:val="nil"/>
                    <w:left w:val="nil"/>
                    <w:bottom w:val="nil"/>
                    <w:right w:val="nil"/>
                  </w:tcBorders>
                  <w:shd w:val="clear" w:color="auto" w:fill="auto"/>
                  <w:noWrap/>
                  <w:vAlign w:val="bottom"/>
                </w:tcPr>
                <w:p w14:paraId="7937614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C9B8C8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66BDA0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2994D51" w14:textId="77777777" w:rsidR="00942A9C" w:rsidRPr="00942A9C" w:rsidRDefault="00942A9C" w:rsidP="00942A9C"/>
              </w:tc>
            </w:tr>
            <w:tr w:rsidR="00942A9C" w:rsidRPr="00942A9C" w14:paraId="6F2206EE" w14:textId="77777777" w:rsidTr="00942A9C">
              <w:trPr>
                <w:trHeight w:val="255"/>
              </w:trPr>
              <w:tc>
                <w:tcPr>
                  <w:tcW w:w="720" w:type="dxa"/>
                  <w:tcBorders>
                    <w:top w:val="nil"/>
                    <w:left w:val="nil"/>
                    <w:bottom w:val="nil"/>
                    <w:right w:val="nil"/>
                  </w:tcBorders>
                  <w:shd w:val="clear" w:color="auto" w:fill="auto"/>
                  <w:noWrap/>
                </w:tcPr>
                <w:p w14:paraId="4C697706"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5081087" w14:textId="77777777" w:rsidR="00942A9C" w:rsidRPr="00942A9C" w:rsidRDefault="00942A9C" w:rsidP="00942A9C">
                  <w:r w:rsidRPr="00942A9C">
                    <w:t>snaga elektromotora: P=400 W</w:t>
                  </w:r>
                </w:p>
              </w:tc>
              <w:tc>
                <w:tcPr>
                  <w:tcW w:w="701" w:type="dxa"/>
                  <w:tcBorders>
                    <w:top w:val="nil"/>
                    <w:left w:val="nil"/>
                    <w:bottom w:val="nil"/>
                    <w:right w:val="nil"/>
                  </w:tcBorders>
                  <w:shd w:val="clear" w:color="auto" w:fill="auto"/>
                  <w:noWrap/>
                  <w:vAlign w:val="bottom"/>
                </w:tcPr>
                <w:p w14:paraId="216EBB60"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0170B6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F1DF4E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B48B3AF" w14:textId="77777777" w:rsidR="00942A9C" w:rsidRPr="00942A9C" w:rsidRDefault="00942A9C" w:rsidP="00942A9C"/>
              </w:tc>
            </w:tr>
            <w:tr w:rsidR="00942A9C" w:rsidRPr="00942A9C" w14:paraId="01C3F3E9" w14:textId="77777777" w:rsidTr="00942A9C">
              <w:trPr>
                <w:trHeight w:val="255"/>
              </w:trPr>
              <w:tc>
                <w:tcPr>
                  <w:tcW w:w="720" w:type="dxa"/>
                  <w:tcBorders>
                    <w:top w:val="nil"/>
                    <w:left w:val="nil"/>
                    <w:bottom w:val="nil"/>
                    <w:right w:val="nil"/>
                  </w:tcBorders>
                  <w:shd w:val="clear" w:color="auto" w:fill="auto"/>
                  <w:noWrap/>
                </w:tcPr>
                <w:p w14:paraId="0770C7CF"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CAE00AE" w14:textId="77777777" w:rsidR="00942A9C" w:rsidRPr="00942A9C" w:rsidRDefault="00942A9C" w:rsidP="00942A9C">
                  <w:r w:rsidRPr="00942A9C">
                    <w:t>napon napajanja: 400 V / 50 Hz</w:t>
                  </w:r>
                </w:p>
              </w:tc>
              <w:tc>
                <w:tcPr>
                  <w:tcW w:w="701" w:type="dxa"/>
                  <w:tcBorders>
                    <w:top w:val="nil"/>
                    <w:left w:val="nil"/>
                    <w:bottom w:val="nil"/>
                    <w:right w:val="nil"/>
                  </w:tcBorders>
                  <w:shd w:val="clear" w:color="auto" w:fill="auto"/>
                  <w:noWrap/>
                  <w:vAlign w:val="bottom"/>
                </w:tcPr>
                <w:p w14:paraId="0A5CDAB2"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73E9D15"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281CEDD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8DE432C" w14:textId="77777777" w:rsidR="00942A9C" w:rsidRPr="00942A9C" w:rsidRDefault="00942A9C" w:rsidP="00942A9C"/>
              </w:tc>
            </w:tr>
            <w:tr w:rsidR="00942A9C" w:rsidRPr="00942A9C" w14:paraId="232C6963" w14:textId="77777777" w:rsidTr="00942A9C">
              <w:trPr>
                <w:trHeight w:val="255"/>
              </w:trPr>
              <w:tc>
                <w:tcPr>
                  <w:tcW w:w="720" w:type="dxa"/>
                  <w:tcBorders>
                    <w:top w:val="nil"/>
                    <w:left w:val="nil"/>
                    <w:bottom w:val="nil"/>
                    <w:right w:val="nil"/>
                  </w:tcBorders>
                  <w:shd w:val="clear" w:color="auto" w:fill="auto"/>
                  <w:noWrap/>
                </w:tcPr>
                <w:p w14:paraId="5570EE1C" w14:textId="77777777" w:rsidR="00942A9C" w:rsidRPr="00942A9C" w:rsidRDefault="00942A9C" w:rsidP="00942A9C"/>
              </w:tc>
              <w:tc>
                <w:tcPr>
                  <w:tcW w:w="4680" w:type="dxa"/>
                  <w:tcBorders>
                    <w:top w:val="nil"/>
                    <w:left w:val="nil"/>
                    <w:bottom w:val="nil"/>
                    <w:right w:val="nil"/>
                  </w:tcBorders>
                  <w:shd w:val="clear" w:color="auto" w:fill="auto"/>
                  <w:vAlign w:val="bottom"/>
                </w:tcPr>
                <w:p w14:paraId="686B986A"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2C30F1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026FDD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2E4C6B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DA878BA" w14:textId="77777777" w:rsidR="00942A9C" w:rsidRPr="00942A9C" w:rsidRDefault="00942A9C" w:rsidP="00942A9C"/>
              </w:tc>
            </w:tr>
            <w:tr w:rsidR="00942A9C" w:rsidRPr="00942A9C" w14:paraId="496B40C8" w14:textId="77777777" w:rsidTr="00942A9C">
              <w:trPr>
                <w:trHeight w:val="510"/>
              </w:trPr>
              <w:tc>
                <w:tcPr>
                  <w:tcW w:w="720" w:type="dxa"/>
                  <w:tcBorders>
                    <w:top w:val="nil"/>
                    <w:left w:val="nil"/>
                    <w:bottom w:val="nil"/>
                    <w:right w:val="nil"/>
                  </w:tcBorders>
                  <w:shd w:val="clear" w:color="auto" w:fill="auto"/>
                </w:tcPr>
                <w:p w14:paraId="79D3D16E" w14:textId="77777777" w:rsidR="00942A9C" w:rsidRPr="00942A9C" w:rsidRDefault="00942A9C" w:rsidP="00942A9C">
                  <w:r w:rsidRPr="00942A9C">
                    <w:t>03-10</w:t>
                  </w:r>
                </w:p>
              </w:tc>
              <w:tc>
                <w:tcPr>
                  <w:tcW w:w="4680" w:type="dxa"/>
                  <w:tcBorders>
                    <w:top w:val="nil"/>
                    <w:left w:val="nil"/>
                    <w:bottom w:val="nil"/>
                    <w:right w:val="nil"/>
                  </w:tcBorders>
                  <w:shd w:val="clear" w:color="auto" w:fill="auto"/>
                  <w:noWrap/>
                  <w:vAlign w:val="center"/>
                </w:tcPr>
                <w:p w14:paraId="4E165A54" w14:textId="77777777" w:rsidR="00942A9C" w:rsidRPr="00942A9C" w:rsidRDefault="00942A9C" w:rsidP="00942A9C">
                  <w:r w:rsidRPr="00942A9C">
                    <w:t>Krovni odsisni ventilator, tip TH-800 proizvod "S&amp;P" ili sl.,  sledećih karakteristika:</w:t>
                  </w:r>
                </w:p>
              </w:tc>
              <w:tc>
                <w:tcPr>
                  <w:tcW w:w="701" w:type="dxa"/>
                  <w:tcBorders>
                    <w:top w:val="nil"/>
                    <w:left w:val="nil"/>
                    <w:bottom w:val="nil"/>
                    <w:right w:val="nil"/>
                  </w:tcBorders>
                  <w:shd w:val="clear" w:color="auto" w:fill="auto"/>
                  <w:noWrap/>
                  <w:vAlign w:val="bottom"/>
                </w:tcPr>
                <w:p w14:paraId="4A941B9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EF41A5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5A47B2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215CD20" w14:textId="77777777" w:rsidR="00942A9C" w:rsidRPr="00942A9C" w:rsidRDefault="00942A9C" w:rsidP="00942A9C"/>
              </w:tc>
            </w:tr>
            <w:tr w:rsidR="00942A9C" w:rsidRPr="00942A9C" w14:paraId="5A4D5909" w14:textId="77777777" w:rsidTr="00942A9C">
              <w:trPr>
                <w:trHeight w:val="255"/>
              </w:trPr>
              <w:tc>
                <w:tcPr>
                  <w:tcW w:w="720" w:type="dxa"/>
                  <w:tcBorders>
                    <w:top w:val="nil"/>
                    <w:left w:val="nil"/>
                    <w:bottom w:val="nil"/>
                    <w:right w:val="nil"/>
                  </w:tcBorders>
                  <w:shd w:val="clear" w:color="auto" w:fill="auto"/>
                  <w:noWrap/>
                </w:tcPr>
                <w:p w14:paraId="32A111BF"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832A51A" w14:textId="77777777" w:rsidR="00942A9C" w:rsidRPr="00942A9C" w:rsidRDefault="00942A9C" w:rsidP="00942A9C">
                  <w:r w:rsidRPr="00942A9C">
                    <w:t>količina vazduha: L=400 m³/h</w:t>
                  </w:r>
                </w:p>
              </w:tc>
              <w:tc>
                <w:tcPr>
                  <w:tcW w:w="701" w:type="dxa"/>
                  <w:tcBorders>
                    <w:top w:val="nil"/>
                    <w:left w:val="nil"/>
                    <w:bottom w:val="nil"/>
                    <w:right w:val="nil"/>
                  </w:tcBorders>
                  <w:shd w:val="clear" w:color="auto" w:fill="auto"/>
                  <w:noWrap/>
                  <w:vAlign w:val="bottom"/>
                </w:tcPr>
                <w:p w14:paraId="79F4B2A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B77AE0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95D17D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3687B43" w14:textId="77777777" w:rsidR="00942A9C" w:rsidRPr="00942A9C" w:rsidRDefault="00942A9C" w:rsidP="00942A9C"/>
              </w:tc>
            </w:tr>
            <w:tr w:rsidR="00942A9C" w:rsidRPr="00942A9C" w14:paraId="203445DA" w14:textId="77777777" w:rsidTr="00942A9C">
              <w:trPr>
                <w:trHeight w:val="255"/>
              </w:trPr>
              <w:tc>
                <w:tcPr>
                  <w:tcW w:w="720" w:type="dxa"/>
                  <w:tcBorders>
                    <w:top w:val="nil"/>
                    <w:left w:val="nil"/>
                    <w:bottom w:val="nil"/>
                    <w:right w:val="nil"/>
                  </w:tcBorders>
                  <w:shd w:val="clear" w:color="auto" w:fill="auto"/>
                  <w:noWrap/>
                </w:tcPr>
                <w:p w14:paraId="645D81BD"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724716D5" w14:textId="77777777" w:rsidR="00942A9C" w:rsidRPr="00942A9C" w:rsidRDefault="00942A9C" w:rsidP="00942A9C">
                  <w:r w:rsidRPr="00942A9C">
                    <w:t>napor: H=200 Pa</w:t>
                  </w:r>
                </w:p>
              </w:tc>
              <w:tc>
                <w:tcPr>
                  <w:tcW w:w="701" w:type="dxa"/>
                  <w:tcBorders>
                    <w:top w:val="nil"/>
                    <w:left w:val="nil"/>
                    <w:bottom w:val="nil"/>
                    <w:right w:val="nil"/>
                  </w:tcBorders>
                  <w:shd w:val="clear" w:color="auto" w:fill="auto"/>
                  <w:noWrap/>
                  <w:vAlign w:val="bottom"/>
                </w:tcPr>
                <w:p w14:paraId="2C43EE2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51422E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08C2F3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CFB4FE2" w14:textId="77777777" w:rsidR="00942A9C" w:rsidRPr="00942A9C" w:rsidRDefault="00942A9C" w:rsidP="00942A9C"/>
              </w:tc>
            </w:tr>
            <w:tr w:rsidR="00942A9C" w:rsidRPr="00942A9C" w14:paraId="196DF53E" w14:textId="77777777" w:rsidTr="00942A9C">
              <w:trPr>
                <w:trHeight w:val="255"/>
              </w:trPr>
              <w:tc>
                <w:tcPr>
                  <w:tcW w:w="720" w:type="dxa"/>
                  <w:tcBorders>
                    <w:top w:val="nil"/>
                    <w:left w:val="nil"/>
                    <w:bottom w:val="nil"/>
                    <w:right w:val="nil"/>
                  </w:tcBorders>
                  <w:shd w:val="clear" w:color="auto" w:fill="auto"/>
                  <w:noWrap/>
                </w:tcPr>
                <w:p w14:paraId="1068913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698B139" w14:textId="77777777" w:rsidR="00942A9C" w:rsidRPr="00942A9C" w:rsidRDefault="00942A9C" w:rsidP="00942A9C">
                  <w:r w:rsidRPr="00942A9C">
                    <w:t>broj obrtaja: n=2100 o/min.</w:t>
                  </w:r>
                </w:p>
              </w:tc>
              <w:tc>
                <w:tcPr>
                  <w:tcW w:w="701" w:type="dxa"/>
                  <w:tcBorders>
                    <w:top w:val="nil"/>
                    <w:left w:val="nil"/>
                    <w:bottom w:val="nil"/>
                    <w:right w:val="nil"/>
                  </w:tcBorders>
                  <w:shd w:val="clear" w:color="auto" w:fill="auto"/>
                  <w:noWrap/>
                  <w:vAlign w:val="bottom"/>
                </w:tcPr>
                <w:p w14:paraId="7AD385E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FC624C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F7E936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5EABD54" w14:textId="77777777" w:rsidR="00942A9C" w:rsidRPr="00942A9C" w:rsidRDefault="00942A9C" w:rsidP="00942A9C"/>
              </w:tc>
            </w:tr>
            <w:tr w:rsidR="00942A9C" w:rsidRPr="00942A9C" w14:paraId="56C7C1EF" w14:textId="77777777" w:rsidTr="00942A9C">
              <w:trPr>
                <w:trHeight w:val="255"/>
              </w:trPr>
              <w:tc>
                <w:tcPr>
                  <w:tcW w:w="720" w:type="dxa"/>
                  <w:tcBorders>
                    <w:top w:val="nil"/>
                    <w:left w:val="nil"/>
                    <w:bottom w:val="nil"/>
                    <w:right w:val="nil"/>
                  </w:tcBorders>
                  <w:shd w:val="clear" w:color="auto" w:fill="auto"/>
                  <w:noWrap/>
                </w:tcPr>
                <w:p w14:paraId="2A660811"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7504506" w14:textId="77777777" w:rsidR="00942A9C" w:rsidRPr="00942A9C" w:rsidRDefault="00942A9C" w:rsidP="00942A9C">
                  <w:r w:rsidRPr="00942A9C">
                    <w:t>snaga elektromotora: P=118 W</w:t>
                  </w:r>
                </w:p>
              </w:tc>
              <w:tc>
                <w:tcPr>
                  <w:tcW w:w="701" w:type="dxa"/>
                  <w:tcBorders>
                    <w:top w:val="nil"/>
                    <w:left w:val="nil"/>
                    <w:bottom w:val="nil"/>
                    <w:right w:val="nil"/>
                  </w:tcBorders>
                  <w:shd w:val="clear" w:color="auto" w:fill="auto"/>
                  <w:noWrap/>
                  <w:vAlign w:val="bottom"/>
                </w:tcPr>
                <w:p w14:paraId="4D74D0A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5751F2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938495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F62A7B0" w14:textId="77777777" w:rsidR="00942A9C" w:rsidRPr="00942A9C" w:rsidRDefault="00942A9C" w:rsidP="00942A9C"/>
              </w:tc>
            </w:tr>
            <w:tr w:rsidR="00942A9C" w:rsidRPr="00942A9C" w14:paraId="12F64CFD" w14:textId="77777777" w:rsidTr="00942A9C">
              <w:trPr>
                <w:trHeight w:val="255"/>
              </w:trPr>
              <w:tc>
                <w:tcPr>
                  <w:tcW w:w="720" w:type="dxa"/>
                  <w:tcBorders>
                    <w:top w:val="nil"/>
                    <w:left w:val="nil"/>
                    <w:bottom w:val="nil"/>
                    <w:right w:val="nil"/>
                  </w:tcBorders>
                  <w:shd w:val="clear" w:color="auto" w:fill="auto"/>
                  <w:noWrap/>
                </w:tcPr>
                <w:p w14:paraId="4867D41A"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240C0F6" w14:textId="77777777" w:rsidR="00942A9C" w:rsidRPr="00942A9C" w:rsidRDefault="00942A9C" w:rsidP="00942A9C">
                  <w:r w:rsidRPr="00942A9C">
                    <w:t>napon napajanja: 230 V / 50 Hz</w:t>
                  </w:r>
                </w:p>
              </w:tc>
              <w:tc>
                <w:tcPr>
                  <w:tcW w:w="701" w:type="dxa"/>
                  <w:tcBorders>
                    <w:top w:val="nil"/>
                    <w:left w:val="nil"/>
                    <w:bottom w:val="nil"/>
                    <w:right w:val="nil"/>
                  </w:tcBorders>
                  <w:shd w:val="clear" w:color="auto" w:fill="auto"/>
                  <w:noWrap/>
                  <w:vAlign w:val="bottom"/>
                </w:tcPr>
                <w:p w14:paraId="19377D34"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00CAF395"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04EF5DB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EC07DB" w14:textId="77777777" w:rsidR="00942A9C" w:rsidRPr="00942A9C" w:rsidRDefault="00942A9C" w:rsidP="00942A9C"/>
              </w:tc>
            </w:tr>
            <w:tr w:rsidR="00942A9C" w:rsidRPr="00942A9C" w14:paraId="094F4195" w14:textId="77777777" w:rsidTr="00942A9C">
              <w:trPr>
                <w:trHeight w:val="255"/>
              </w:trPr>
              <w:tc>
                <w:tcPr>
                  <w:tcW w:w="720" w:type="dxa"/>
                  <w:tcBorders>
                    <w:top w:val="nil"/>
                    <w:left w:val="nil"/>
                    <w:bottom w:val="nil"/>
                    <w:right w:val="nil"/>
                  </w:tcBorders>
                  <w:shd w:val="clear" w:color="auto" w:fill="auto"/>
                  <w:noWrap/>
                </w:tcPr>
                <w:p w14:paraId="0DF433D8" w14:textId="77777777" w:rsidR="00942A9C" w:rsidRPr="00942A9C" w:rsidRDefault="00942A9C" w:rsidP="00942A9C"/>
              </w:tc>
              <w:tc>
                <w:tcPr>
                  <w:tcW w:w="4680" w:type="dxa"/>
                  <w:tcBorders>
                    <w:top w:val="nil"/>
                    <w:left w:val="nil"/>
                    <w:bottom w:val="nil"/>
                    <w:right w:val="nil"/>
                  </w:tcBorders>
                  <w:shd w:val="clear" w:color="auto" w:fill="auto"/>
                  <w:vAlign w:val="bottom"/>
                </w:tcPr>
                <w:p w14:paraId="6C75A634"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87616B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551839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3329C2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79DBC57" w14:textId="77777777" w:rsidR="00942A9C" w:rsidRPr="00942A9C" w:rsidRDefault="00942A9C" w:rsidP="00942A9C"/>
              </w:tc>
            </w:tr>
            <w:tr w:rsidR="00942A9C" w:rsidRPr="00942A9C" w14:paraId="1A1376C6" w14:textId="77777777" w:rsidTr="00942A9C">
              <w:trPr>
                <w:trHeight w:val="510"/>
              </w:trPr>
              <w:tc>
                <w:tcPr>
                  <w:tcW w:w="720" w:type="dxa"/>
                  <w:tcBorders>
                    <w:top w:val="nil"/>
                    <w:left w:val="nil"/>
                    <w:bottom w:val="nil"/>
                    <w:right w:val="nil"/>
                  </w:tcBorders>
                  <w:shd w:val="clear" w:color="auto" w:fill="auto"/>
                </w:tcPr>
                <w:p w14:paraId="4093B1CB" w14:textId="77777777" w:rsidR="00942A9C" w:rsidRPr="00942A9C" w:rsidRDefault="00942A9C" w:rsidP="00942A9C">
                  <w:r w:rsidRPr="00942A9C">
                    <w:t>03-11</w:t>
                  </w:r>
                </w:p>
              </w:tc>
              <w:tc>
                <w:tcPr>
                  <w:tcW w:w="4680" w:type="dxa"/>
                  <w:tcBorders>
                    <w:top w:val="nil"/>
                    <w:left w:val="nil"/>
                    <w:bottom w:val="nil"/>
                    <w:right w:val="nil"/>
                  </w:tcBorders>
                  <w:shd w:val="clear" w:color="auto" w:fill="auto"/>
                  <w:noWrap/>
                  <w:vAlign w:val="center"/>
                </w:tcPr>
                <w:p w14:paraId="7D188937" w14:textId="77777777" w:rsidR="00942A9C" w:rsidRPr="00942A9C" w:rsidRDefault="00942A9C" w:rsidP="00942A9C">
                  <w:r w:rsidRPr="00942A9C">
                    <w:t>Krovni odsisni ventilator, tip TH-2000 proizvod "S&amp;P" ili sl.,  sledećih karakteristika:</w:t>
                  </w:r>
                </w:p>
              </w:tc>
              <w:tc>
                <w:tcPr>
                  <w:tcW w:w="701" w:type="dxa"/>
                  <w:tcBorders>
                    <w:top w:val="nil"/>
                    <w:left w:val="nil"/>
                    <w:bottom w:val="nil"/>
                    <w:right w:val="nil"/>
                  </w:tcBorders>
                  <w:shd w:val="clear" w:color="auto" w:fill="auto"/>
                  <w:noWrap/>
                  <w:vAlign w:val="bottom"/>
                </w:tcPr>
                <w:p w14:paraId="3155065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5E0AE6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78EFF0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3DB95EE" w14:textId="77777777" w:rsidR="00942A9C" w:rsidRPr="00942A9C" w:rsidRDefault="00942A9C" w:rsidP="00942A9C"/>
              </w:tc>
            </w:tr>
            <w:tr w:rsidR="00942A9C" w:rsidRPr="00942A9C" w14:paraId="74090679" w14:textId="77777777" w:rsidTr="00942A9C">
              <w:trPr>
                <w:trHeight w:val="255"/>
              </w:trPr>
              <w:tc>
                <w:tcPr>
                  <w:tcW w:w="720" w:type="dxa"/>
                  <w:tcBorders>
                    <w:top w:val="nil"/>
                    <w:left w:val="nil"/>
                    <w:bottom w:val="nil"/>
                    <w:right w:val="nil"/>
                  </w:tcBorders>
                  <w:shd w:val="clear" w:color="auto" w:fill="auto"/>
                  <w:noWrap/>
                </w:tcPr>
                <w:p w14:paraId="77C03CF4"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4EF513B" w14:textId="77777777" w:rsidR="00942A9C" w:rsidRPr="00942A9C" w:rsidRDefault="00942A9C" w:rsidP="00942A9C">
                  <w:r w:rsidRPr="00942A9C">
                    <w:t>količina vazduha: L=1000 m³/h</w:t>
                  </w:r>
                </w:p>
              </w:tc>
              <w:tc>
                <w:tcPr>
                  <w:tcW w:w="701" w:type="dxa"/>
                  <w:tcBorders>
                    <w:top w:val="nil"/>
                    <w:left w:val="nil"/>
                    <w:bottom w:val="nil"/>
                    <w:right w:val="nil"/>
                  </w:tcBorders>
                  <w:shd w:val="clear" w:color="auto" w:fill="auto"/>
                  <w:noWrap/>
                  <w:vAlign w:val="bottom"/>
                </w:tcPr>
                <w:p w14:paraId="0C0C103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5D5CD6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6363C6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9B79CD9" w14:textId="77777777" w:rsidR="00942A9C" w:rsidRPr="00942A9C" w:rsidRDefault="00942A9C" w:rsidP="00942A9C"/>
              </w:tc>
            </w:tr>
            <w:tr w:rsidR="00942A9C" w:rsidRPr="00942A9C" w14:paraId="3057D3A3" w14:textId="77777777" w:rsidTr="00942A9C">
              <w:trPr>
                <w:trHeight w:val="255"/>
              </w:trPr>
              <w:tc>
                <w:tcPr>
                  <w:tcW w:w="720" w:type="dxa"/>
                  <w:tcBorders>
                    <w:top w:val="nil"/>
                    <w:left w:val="nil"/>
                    <w:bottom w:val="nil"/>
                    <w:right w:val="nil"/>
                  </w:tcBorders>
                  <w:shd w:val="clear" w:color="auto" w:fill="auto"/>
                  <w:noWrap/>
                </w:tcPr>
                <w:p w14:paraId="194A416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0BBC031" w14:textId="77777777" w:rsidR="00942A9C" w:rsidRPr="00942A9C" w:rsidRDefault="00942A9C" w:rsidP="00942A9C">
                  <w:r w:rsidRPr="00942A9C">
                    <w:t>napor: H=300 Pa</w:t>
                  </w:r>
                </w:p>
              </w:tc>
              <w:tc>
                <w:tcPr>
                  <w:tcW w:w="701" w:type="dxa"/>
                  <w:tcBorders>
                    <w:top w:val="nil"/>
                    <w:left w:val="nil"/>
                    <w:bottom w:val="nil"/>
                    <w:right w:val="nil"/>
                  </w:tcBorders>
                  <w:shd w:val="clear" w:color="auto" w:fill="auto"/>
                  <w:noWrap/>
                  <w:vAlign w:val="bottom"/>
                </w:tcPr>
                <w:p w14:paraId="4DC9055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3DEF03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AB323E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5747922" w14:textId="77777777" w:rsidR="00942A9C" w:rsidRPr="00942A9C" w:rsidRDefault="00942A9C" w:rsidP="00942A9C"/>
              </w:tc>
            </w:tr>
            <w:tr w:rsidR="00942A9C" w:rsidRPr="00942A9C" w14:paraId="388FCA6D" w14:textId="77777777" w:rsidTr="00942A9C">
              <w:trPr>
                <w:trHeight w:val="255"/>
              </w:trPr>
              <w:tc>
                <w:tcPr>
                  <w:tcW w:w="720" w:type="dxa"/>
                  <w:tcBorders>
                    <w:top w:val="nil"/>
                    <w:left w:val="nil"/>
                    <w:bottom w:val="nil"/>
                    <w:right w:val="nil"/>
                  </w:tcBorders>
                  <w:shd w:val="clear" w:color="auto" w:fill="auto"/>
                  <w:noWrap/>
                </w:tcPr>
                <w:p w14:paraId="345ED63A"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54D49E2" w14:textId="77777777" w:rsidR="00942A9C" w:rsidRPr="00942A9C" w:rsidRDefault="00942A9C" w:rsidP="00942A9C">
                  <w:r w:rsidRPr="00942A9C">
                    <w:t>broj obrtaja: n=2480 o/min.</w:t>
                  </w:r>
                </w:p>
              </w:tc>
              <w:tc>
                <w:tcPr>
                  <w:tcW w:w="701" w:type="dxa"/>
                  <w:tcBorders>
                    <w:top w:val="nil"/>
                    <w:left w:val="nil"/>
                    <w:bottom w:val="nil"/>
                    <w:right w:val="nil"/>
                  </w:tcBorders>
                  <w:shd w:val="clear" w:color="auto" w:fill="auto"/>
                  <w:noWrap/>
                  <w:vAlign w:val="bottom"/>
                </w:tcPr>
                <w:p w14:paraId="711842A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AC1316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090C2E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C934375" w14:textId="77777777" w:rsidR="00942A9C" w:rsidRPr="00942A9C" w:rsidRDefault="00942A9C" w:rsidP="00942A9C"/>
              </w:tc>
            </w:tr>
            <w:tr w:rsidR="00942A9C" w:rsidRPr="00942A9C" w14:paraId="5AC5CEEA" w14:textId="77777777" w:rsidTr="00942A9C">
              <w:trPr>
                <w:trHeight w:val="255"/>
              </w:trPr>
              <w:tc>
                <w:tcPr>
                  <w:tcW w:w="720" w:type="dxa"/>
                  <w:tcBorders>
                    <w:top w:val="nil"/>
                    <w:left w:val="nil"/>
                    <w:bottom w:val="nil"/>
                    <w:right w:val="nil"/>
                  </w:tcBorders>
                  <w:shd w:val="clear" w:color="auto" w:fill="auto"/>
                  <w:noWrap/>
                </w:tcPr>
                <w:p w14:paraId="7F55993A"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1E439EA" w14:textId="77777777" w:rsidR="00942A9C" w:rsidRPr="00942A9C" w:rsidRDefault="00942A9C" w:rsidP="00942A9C">
                  <w:r w:rsidRPr="00942A9C">
                    <w:t>snaga elektromotora: P=255 W</w:t>
                  </w:r>
                </w:p>
              </w:tc>
              <w:tc>
                <w:tcPr>
                  <w:tcW w:w="701" w:type="dxa"/>
                  <w:tcBorders>
                    <w:top w:val="nil"/>
                    <w:left w:val="nil"/>
                    <w:bottom w:val="nil"/>
                    <w:right w:val="nil"/>
                  </w:tcBorders>
                  <w:shd w:val="clear" w:color="auto" w:fill="auto"/>
                  <w:noWrap/>
                  <w:vAlign w:val="bottom"/>
                </w:tcPr>
                <w:p w14:paraId="7B8E729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2CEE79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6986D7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0AB681C" w14:textId="77777777" w:rsidR="00942A9C" w:rsidRPr="00942A9C" w:rsidRDefault="00942A9C" w:rsidP="00942A9C"/>
              </w:tc>
            </w:tr>
            <w:tr w:rsidR="00942A9C" w:rsidRPr="00942A9C" w14:paraId="6B8E673F" w14:textId="77777777" w:rsidTr="00942A9C">
              <w:trPr>
                <w:trHeight w:val="255"/>
              </w:trPr>
              <w:tc>
                <w:tcPr>
                  <w:tcW w:w="720" w:type="dxa"/>
                  <w:tcBorders>
                    <w:top w:val="nil"/>
                    <w:left w:val="nil"/>
                    <w:bottom w:val="nil"/>
                    <w:right w:val="nil"/>
                  </w:tcBorders>
                  <w:shd w:val="clear" w:color="auto" w:fill="auto"/>
                  <w:noWrap/>
                </w:tcPr>
                <w:p w14:paraId="719FD18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B3719AB" w14:textId="77777777" w:rsidR="00942A9C" w:rsidRPr="00942A9C" w:rsidRDefault="00942A9C" w:rsidP="00942A9C">
                  <w:r w:rsidRPr="00942A9C">
                    <w:t>napon napajanja: 230 V / 50 Hz</w:t>
                  </w:r>
                </w:p>
              </w:tc>
              <w:tc>
                <w:tcPr>
                  <w:tcW w:w="701" w:type="dxa"/>
                  <w:tcBorders>
                    <w:top w:val="nil"/>
                    <w:left w:val="nil"/>
                    <w:bottom w:val="nil"/>
                    <w:right w:val="nil"/>
                  </w:tcBorders>
                  <w:shd w:val="clear" w:color="auto" w:fill="auto"/>
                  <w:noWrap/>
                  <w:vAlign w:val="bottom"/>
                </w:tcPr>
                <w:p w14:paraId="2BE069F2"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5B4D44ED"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3E5A140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0BF723E" w14:textId="77777777" w:rsidR="00942A9C" w:rsidRPr="00942A9C" w:rsidRDefault="00942A9C" w:rsidP="00942A9C"/>
              </w:tc>
            </w:tr>
            <w:tr w:rsidR="00942A9C" w:rsidRPr="00942A9C" w14:paraId="3019F42D" w14:textId="77777777" w:rsidTr="00942A9C">
              <w:trPr>
                <w:trHeight w:val="255"/>
              </w:trPr>
              <w:tc>
                <w:tcPr>
                  <w:tcW w:w="720" w:type="dxa"/>
                  <w:tcBorders>
                    <w:top w:val="nil"/>
                    <w:left w:val="nil"/>
                    <w:bottom w:val="nil"/>
                    <w:right w:val="nil"/>
                  </w:tcBorders>
                  <w:shd w:val="clear" w:color="auto" w:fill="auto"/>
                  <w:noWrap/>
                </w:tcPr>
                <w:p w14:paraId="511BDAF7" w14:textId="77777777" w:rsidR="00942A9C" w:rsidRPr="00942A9C" w:rsidRDefault="00942A9C" w:rsidP="00942A9C"/>
              </w:tc>
              <w:tc>
                <w:tcPr>
                  <w:tcW w:w="4680" w:type="dxa"/>
                  <w:tcBorders>
                    <w:top w:val="nil"/>
                    <w:left w:val="nil"/>
                    <w:bottom w:val="nil"/>
                    <w:right w:val="nil"/>
                  </w:tcBorders>
                  <w:shd w:val="clear" w:color="auto" w:fill="auto"/>
                  <w:vAlign w:val="bottom"/>
                </w:tcPr>
                <w:p w14:paraId="34AC11F8"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83A219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926CD01"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0939FF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A6BAEB4" w14:textId="77777777" w:rsidR="00942A9C" w:rsidRPr="00942A9C" w:rsidRDefault="00942A9C" w:rsidP="00942A9C"/>
              </w:tc>
            </w:tr>
            <w:tr w:rsidR="00942A9C" w:rsidRPr="00942A9C" w14:paraId="013754DC" w14:textId="77777777" w:rsidTr="00942A9C">
              <w:trPr>
                <w:trHeight w:val="255"/>
              </w:trPr>
              <w:tc>
                <w:tcPr>
                  <w:tcW w:w="720" w:type="dxa"/>
                  <w:tcBorders>
                    <w:top w:val="nil"/>
                    <w:left w:val="nil"/>
                    <w:bottom w:val="nil"/>
                    <w:right w:val="nil"/>
                  </w:tcBorders>
                  <w:shd w:val="clear" w:color="auto" w:fill="auto"/>
                </w:tcPr>
                <w:p w14:paraId="6EB93272" w14:textId="77777777" w:rsidR="00942A9C" w:rsidRPr="00942A9C" w:rsidRDefault="00942A9C" w:rsidP="00942A9C">
                  <w:r w:rsidRPr="00942A9C">
                    <w:t>03-12</w:t>
                  </w:r>
                </w:p>
              </w:tc>
              <w:tc>
                <w:tcPr>
                  <w:tcW w:w="4680" w:type="dxa"/>
                  <w:tcBorders>
                    <w:top w:val="nil"/>
                    <w:left w:val="nil"/>
                    <w:bottom w:val="nil"/>
                    <w:right w:val="nil"/>
                  </w:tcBorders>
                  <w:shd w:val="clear" w:color="auto" w:fill="auto"/>
                  <w:vAlign w:val="bottom"/>
                </w:tcPr>
                <w:p w14:paraId="51D11FEC" w14:textId="77777777" w:rsidR="00942A9C" w:rsidRPr="00942A9C" w:rsidRDefault="00942A9C" w:rsidP="00942A9C">
                  <w:r w:rsidRPr="00942A9C">
                    <w:t>Spoljna fiksna žaluzina</w:t>
                  </w:r>
                </w:p>
              </w:tc>
              <w:tc>
                <w:tcPr>
                  <w:tcW w:w="701" w:type="dxa"/>
                  <w:tcBorders>
                    <w:top w:val="nil"/>
                    <w:left w:val="nil"/>
                    <w:bottom w:val="nil"/>
                    <w:right w:val="nil"/>
                  </w:tcBorders>
                  <w:shd w:val="clear" w:color="auto" w:fill="auto"/>
                  <w:noWrap/>
                  <w:vAlign w:val="bottom"/>
                </w:tcPr>
                <w:p w14:paraId="5EC278C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5A02E2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D1863E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BBDF39B" w14:textId="77777777" w:rsidR="00942A9C" w:rsidRPr="00942A9C" w:rsidRDefault="00942A9C" w:rsidP="00942A9C"/>
              </w:tc>
            </w:tr>
            <w:tr w:rsidR="00942A9C" w:rsidRPr="00942A9C" w14:paraId="06975B71" w14:textId="77777777" w:rsidTr="00942A9C">
              <w:trPr>
                <w:trHeight w:val="255"/>
              </w:trPr>
              <w:tc>
                <w:tcPr>
                  <w:tcW w:w="720" w:type="dxa"/>
                  <w:tcBorders>
                    <w:top w:val="nil"/>
                    <w:left w:val="nil"/>
                    <w:bottom w:val="nil"/>
                    <w:right w:val="nil"/>
                  </w:tcBorders>
                  <w:shd w:val="clear" w:color="auto" w:fill="auto"/>
                  <w:noWrap/>
                </w:tcPr>
                <w:p w14:paraId="42BF1D57" w14:textId="77777777" w:rsidR="00942A9C" w:rsidRPr="00942A9C" w:rsidRDefault="00942A9C" w:rsidP="00942A9C"/>
              </w:tc>
              <w:tc>
                <w:tcPr>
                  <w:tcW w:w="4680" w:type="dxa"/>
                  <w:tcBorders>
                    <w:top w:val="nil"/>
                    <w:left w:val="nil"/>
                    <w:bottom w:val="nil"/>
                    <w:right w:val="nil"/>
                  </w:tcBorders>
                  <w:shd w:val="clear" w:color="auto" w:fill="auto"/>
                  <w:vAlign w:val="bottom"/>
                </w:tcPr>
                <w:p w14:paraId="38D56CE5" w14:textId="77777777" w:rsidR="00942A9C" w:rsidRPr="00942A9C" w:rsidRDefault="00942A9C" w:rsidP="00942A9C">
                  <w:r w:rsidRPr="00942A9C">
                    <w:t>B x H = 1600x825</w:t>
                  </w:r>
                </w:p>
              </w:tc>
              <w:tc>
                <w:tcPr>
                  <w:tcW w:w="701" w:type="dxa"/>
                  <w:tcBorders>
                    <w:top w:val="nil"/>
                    <w:left w:val="nil"/>
                    <w:bottom w:val="nil"/>
                    <w:right w:val="nil"/>
                  </w:tcBorders>
                  <w:shd w:val="clear" w:color="auto" w:fill="auto"/>
                  <w:noWrap/>
                  <w:vAlign w:val="bottom"/>
                </w:tcPr>
                <w:p w14:paraId="6EBF6DC5"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40E323F0"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64E6945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CD4B101" w14:textId="77777777" w:rsidR="00942A9C" w:rsidRPr="00942A9C" w:rsidRDefault="00942A9C" w:rsidP="00942A9C"/>
              </w:tc>
            </w:tr>
            <w:tr w:rsidR="00942A9C" w:rsidRPr="00942A9C" w14:paraId="33E68616" w14:textId="77777777" w:rsidTr="00942A9C">
              <w:trPr>
                <w:trHeight w:val="255"/>
              </w:trPr>
              <w:tc>
                <w:tcPr>
                  <w:tcW w:w="720" w:type="dxa"/>
                  <w:tcBorders>
                    <w:top w:val="nil"/>
                    <w:left w:val="nil"/>
                    <w:bottom w:val="nil"/>
                    <w:right w:val="nil"/>
                  </w:tcBorders>
                  <w:shd w:val="clear" w:color="auto" w:fill="auto"/>
                  <w:noWrap/>
                </w:tcPr>
                <w:p w14:paraId="779BBD10" w14:textId="77777777" w:rsidR="00942A9C" w:rsidRPr="00942A9C" w:rsidRDefault="00942A9C" w:rsidP="00942A9C"/>
              </w:tc>
              <w:tc>
                <w:tcPr>
                  <w:tcW w:w="4680" w:type="dxa"/>
                  <w:tcBorders>
                    <w:top w:val="nil"/>
                    <w:left w:val="nil"/>
                    <w:bottom w:val="nil"/>
                    <w:right w:val="nil"/>
                  </w:tcBorders>
                  <w:shd w:val="clear" w:color="auto" w:fill="auto"/>
                  <w:vAlign w:val="bottom"/>
                </w:tcPr>
                <w:p w14:paraId="2CB105CD"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E384E0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1166A7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3FF1DB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24B2A6" w14:textId="77777777" w:rsidR="00942A9C" w:rsidRPr="00942A9C" w:rsidRDefault="00942A9C" w:rsidP="00942A9C"/>
              </w:tc>
            </w:tr>
            <w:tr w:rsidR="00942A9C" w:rsidRPr="00942A9C" w14:paraId="06FDAD7B" w14:textId="77777777" w:rsidTr="00942A9C">
              <w:trPr>
                <w:trHeight w:val="510"/>
              </w:trPr>
              <w:tc>
                <w:tcPr>
                  <w:tcW w:w="720" w:type="dxa"/>
                  <w:tcBorders>
                    <w:top w:val="nil"/>
                    <w:left w:val="nil"/>
                    <w:bottom w:val="nil"/>
                    <w:right w:val="nil"/>
                  </w:tcBorders>
                  <w:shd w:val="clear" w:color="auto" w:fill="auto"/>
                </w:tcPr>
                <w:p w14:paraId="2DB2D688" w14:textId="77777777" w:rsidR="00942A9C" w:rsidRPr="00942A9C" w:rsidRDefault="00942A9C" w:rsidP="00942A9C">
                  <w:r w:rsidRPr="00942A9C">
                    <w:t>03-13</w:t>
                  </w:r>
                </w:p>
              </w:tc>
              <w:tc>
                <w:tcPr>
                  <w:tcW w:w="4680" w:type="dxa"/>
                  <w:tcBorders>
                    <w:top w:val="nil"/>
                    <w:left w:val="nil"/>
                    <w:bottom w:val="nil"/>
                    <w:right w:val="nil"/>
                  </w:tcBorders>
                  <w:shd w:val="clear" w:color="auto" w:fill="auto"/>
                  <w:vAlign w:val="bottom"/>
                </w:tcPr>
                <w:p w14:paraId="40DCDF65" w14:textId="77777777" w:rsidR="00942A9C" w:rsidRPr="00942A9C" w:rsidRDefault="00942A9C" w:rsidP="00942A9C">
                  <w:r w:rsidRPr="00942A9C">
                    <w:t>Vazdušni ventili za izvlačenje vazduha tip: LVS - Trox ili sl..</w:t>
                  </w:r>
                </w:p>
              </w:tc>
              <w:tc>
                <w:tcPr>
                  <w:tcW w:w="701" w:type="dxa"/>
                  <w:tcBorders>
                    <w:top w:val="nil"/>
                    <w:left w:val="nil"/>
                    <w:bottom w:val="nil"/>
                    <w:right w:val="nil"/>
                  </w:tcBorders>
                  <w:shd w:val="clear" w:color="auto" w:fill="auto"/>
                  <w:noWrap/>
                  <w:vAlign w:val="bottom"/>
                </w:tcPr>
                <w:p w14:paraId="7473042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B740E0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E4C3BE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DA1E5E7" w14:textId="77777777" w:rsidR="00942A9C" w:rsidRPr="00942A9C" w:rsidRDefault="00942A9C" w:rsidP="00942A9C"/>
              </w:tc>
            </w:tr>
            <w:tr w:rsidR="00942A9C" w:rsidRPr="00942A9C" w14:paraId="22FAC1AE" w14:textId="77777777" w:rsidTr="00942A9C">
              <w:trPr>
                <w:trHeight w:val="255"/>
              </w:trPr>
              <w:tc>
                <w:tcPr>
                  <w:tcW w:w="720" w:type="dxa"/>
                  <w:tcBorders>
                    <w:top w:val="nil"/>
                    <w:left w:val="nil"/>
                    <w:bottom w:val="nil"/>
                    <w:right w:val="nil"/>
                  </w:tcBorders>
                  <w:shd w:val="clear" w:color="auto" w:fill="auto"/>
                  <w:noWrap/>
                </w:tcPr>
                <w:p w14:paraId="4CF50400" w14:textId="77777777" w:rsidR="00942A9C" w:rsidRPr="00942A9C" w:rsidRDefault="00942A9C" w:rsidP="00942A9C"/>
              </w:tc>
              <w:tc>
                <w:tcPr>
                  <w:tcW w:w="4680" w:type="dxa"/>
                  <w:tcBorders>
                    <w:top w:val="nil"/>
                    <w:left w:val="nil"/>
                    <w:bottom w:val="nil"/>
                    <w:right w:val="nil"/>
                  </w:tcBorders>
                  <w:shd w:val="clear" w:color="auto" w:fill="auto"/>
                  <w:vAlign w:val="bottom"/>
                </w:tcPr>
                <w:p w14:paraId="6EA7564E" w14:textId="77777777" w:rsidR="00942A9C" w:rsidRPr="00942A9C" w:rsidRDefault="00942A9C" w:rsidP="00942A9C">
                  <w:r w:rsidRPr="00942A9C">
                    <w:t>Φ100</w:t>
                  </w:r>
                </w:p>
              </w:tc>
              <w:tc>
                <w:tcPr>
                  <w:tcW w:w="701" w:type="dxa"/>
                  <w:tcBorders>
                    <w:top w:val="nil"/>
                    <w:left w:val="nil"/>
                    <w:bottom w:val="nil"/>
                    <w:right w:val="nil"/>
                  </w:tcBorders>
                  <w:shd w:val="clear" w:color="auto" w:fill="auto"/>
                  <w:noWrap/>
                  <w:vAlign w:val="bottom"/>
                </w:tcPr>
                <w:p w14:paraId="24A6D42A"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F262367" w14:textId="77777777" w:rsidR="00942A9C" w:rsidRPr="00942A9C" w:rsidRDefault="00942A9C" w:rsidP="00942A9C">
                  <w:r w:rsidRPr="00942A9C">
                    <w:t>37</w:t>
                  </w:r>
                </w:p>
              </w:tc>
              <w:tc>
                <w:tcPr>
                  <w:tcW w:w="1320" w:type="dxa"/>
                  <w:tcBorders>
                    <w:top w:val="nil"/>
                    <w:left w:val="nil"/>
                    <w:bottom w:val="nil"/>
                    <w:right w:val="nil"/>
                  </w:tcBorders>
                  <w:shd w:val="clear" w:color="auto" w:fill="auto"/>
                  <w:noWrap/>
                  <w:vAlign w:val="bottom"/>
                </w:tcPr>
                <w:p w14:paraId="6528FF9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0E1D6CF" w14:textId="77777777" w:rsidR="00942A9C" w:rsidRPr="00942A9C" w:rsidRDefault="00942A9C" w:rsidP="00942A9C"/>
              </w:tc>
            </w:tr>
            <w:tr w:rsidR="00942A9C" w:rsidRPr="00942A9C" w14:paraId="0EE674A1" w14:textId="77777777" w:rsidTr="00942A9C">
              <w:trPr>
                <w:trHeight w:val="255"/>
              </w:trPr>
              <w:tc>
                <w:tcPr>
                  <w:tcW w:w="720" w:type="dxa"/>
                  <w:tcBorders>
                    <w:top w:val="nil"/>
                    <w:left w:val="nil"/>
                    <w:bottom w:val="nil"/>
                    <w:right w:val="nil"/>
                  </w:tcBorders>
                  <w:shd w:val="clear" w:color="auto" w:fill="auto"/>
                  <w:noWrap/>
                </w:tcPr>
                <w:p w14:paraId="08E4FB11" w14:textId="77777777" w:rsidR="00942A9C" w:rsidRPr="00942A9C" w:rsidRDefault="00942A9C" w:rsidP="00942A9C"/>
              </w:tc>
              <w:tc>
                <w:tcPr>
                  <w:tcW w:w="4680" w:type="dxa"/>
                  <w:tcBorders>
                    <w:top w:val="nil"/>
                    <w:left w:val="nil"/>
                    <w:bottom w:val="nil"/>
                    <w:right w:val="nil"/>
                  </w:tcBorders>
                  <w:shd w:val="clear" w:color="auto" w:fill="auto"/>
                  <w:vAlign w:val="bottom"/>
                </w:tcPr>
                <w:p w14:paraId="53808042"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3C54FF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398ED4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CD47C8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EB989C0" w14:textId="77777777" w:rsidR="00942A9C" w:rsidRPr="00942A9C" w:rsidRDefault="00942A9C" w:rsidP="00942A9C"/>
              </w:tc>
            </w:tr>
            <w:tr w:rsidR="00942A9C" w:rsidRPr="00942A9C" w14:paraId="657B9456" w14:textId="77777777" w:rsidTr="00942A9C">
              <w:trPr>
                <w:trHeight w:val="255"/>
              </w:trPr>
              <w:tc>
                <w:tcPr>
                  <w:tcW w:w="720" w:type="dxa"/>
                  <w:tcBorders>
                    <w:top w:val="nil"/>
                    <w:left w:val="nil"/>
                    <w:bottom w:val="nil"/>
                    <w:right w:val="nil"/>
                  </w:tcBorders>
                  <w:shd w:val="clear" w:color="auto" w:fill="auto"/>
                  <w:noWrap/>
                </w:tcPr>
                <w:p w14:paraId="3A14EADA" w14:textId="77777777" w:rsidR="00942A9C" w:rsidRPr="00942A9C" w:rsidRDefault="00942A9C" w:rsidP="00942A9C"/>
              </w:tc>
              <w:tc>
                <w:tcPr>
                  <w:tcW w:w="4680" w:type="dxa"/>
                  <w:tcBorders>
                    <w:top w:val="nil"/>
                    <w:left w:val="nil"/>
                    <w:bottom w:val="nil"/>
                    <w:right w:val="nil"/>
                  </w:tcBorders>
                  <w:shd w:val="clear" w:color="auto" w:fill="auto"/>
                  <w:vAlign w:val="bottom"/>
                </w:tcPr>
                <w:p w14:paraId="4F828709" w14:textId="77777777" w:rsidR="00942A9C" w:rsidRPr="00942A9C" w:rsidRDefault="00942A9C" w:rsidP="00942A9C">
                  <w:r w:rsidRPr="00942A9C">
                    <w:t>Φ125</w:t>
                  </w:r>
                </w:p>
              </w:tc>
              <w:tc>
                <w:tcPr>
                  <w:tcW w:w="701" w:type="dxa"/>
                  <w:tcBorders>
                    <w:top w:val="nil"/>
                    <w:left w:val="nil"/>
                    <w:bottom w:val="nil"/>
                    <w:right w:val="nil"/>
                  </w:tcBorders>
                  <w:shd w:val="clear" w:color="auto" w:fill="auto"/>
                  <w:noWrap/>
                  <w:vAlign w:val="bottom"/>
                </w:tcPr>
                <w:p w14:paraId="5D8335F1"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0DB937F2" w14:textId="77777777" w:rsidR="00942A9C" w:rsidRPr="00942A9C" w:rsidRDefault="00942A9C" w:rsidP="00942A9C">
                  <w:r w:rsidRPr="00942A9C">
                    <w:t>4</w:t>
                  </w:r>
                </w:p>
              </w:tc>
              <w:tc>
                <w:tcPr>
                  <w:tcW w:w="1320" w:type="dxa"/>
                  <w:tcBorders>
                    <w:top w:val="nil"/>
                    <w:left w:val="nil"/>
                    <w:bottom w:val="nil"/>
                    <w:right w:val="nil"/>
                  </w:tcBorders>
                  <w:shd w:val="clear" w:color="auto" w:fill="auto"/>
                  <w:noWrap/>
                  <w:vAlign w:val="bottom"/>
                </w:tcPr>
                <w:p w14:paraId="15A3E6C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BD92C0C" w14:textId="77777777" w:rsidR="00942A9C" w:rsidRPr="00942A9C" w:rsidRDefault="00942A9C" w:rsidP="00942A9C"/>
              </w:tc>
            </w:tr>
            <w:tr w:rsidR="00942A9C" w:rsidRPr="00942A9C" w14:paraId="5A4E41D0" w14:textId="77777777" w:rsidTr="00942A9C">
              <w:trPr>
                <w:trHeight w:val="255"/>
              </w:trPr>
              <w:tc>
                <w:tcPr>
                  <w:tcW w:w="720" w:type="dxa"/>
                  <w:tcBorders>
                    <w:top w:val="nil"/>
                    <w:left w:val="nil"/>
                    <w:bottom w:val="nil"/>
                    <w:right w:val="nil"/>
                  </w:tcBorders>
                  <w:shd w:val="clear" w:color="auto" w:fill="auto"/>
                  <w:noWrap/>
                </w:tcPr>
                <w:p w14:paraId="50F68820" w14:textId="77777777" w:rsidR="00942A9C" w:rsidRPr="00942A9C" w:rsidRDefault="00942A9C" w:rsidP="00942A9C"/>
              </w:tc>
              <w:tc>
                <w:tcPr>
                  <w:tcW w:w="4680" w:type="dxa"/>
                  <w:tcBorders>
                    <w:top w:val="nil"/>
                    <w:left w:val="nil"/>
                    <w:bottom w:val="nil"/>
                    <w:right w:val="nil"/>
                  </w:tcBorders>
                  <w:shd w:val="clear" w:color="auto" w:fill="auto"/>
                  <w:vAlign w:val="bottom"/>
                </w:tcPr>
                <w:p w14:paraId="1CD1082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A32491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62A9C1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BB2388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F2F72A6" w14:textId="77777777" w:rsidR="00942A9C" w:rsidRPr="00942A9C" w:rsidRDefault="00942A9C" w:rsidP="00942A9C"/>
              </w:tc>
            </w:tr>
            <w:tr w:rsidR="00942A9C" w:rsidRPr="00942A9C" w14:paraId="7654CD24" w14:textId="77777777" w:rsidTr="00942A9C">
              <w:trPr>
                <w:trHeight w:val="510"/>
              </w:trPr>
              <w:tc>
                <w:tcPr>
                  <w:tcW w:w="720" w:type="dxa"/>
                  <w:tcBorders>
                    <w:top w:val="nil"/>
                    <w:left w:val="nil"/>
                    <w:bottom w:val="nil"/>
                    <w:right w:val="nil"/>
                  </w:tcBorders>
                  <w:shd w:val="clear" w:color="auto" w:fill="auto"/>
                </w:tcPr>
                <w:p w14:paraId="073FBDFB" w14:textId="77777777" w:rsidR="00942A9C" w:rsidRPr="00942A9C" w:rsidRDefault="00942A9C" w:rsidP="00942A9C">
                  <w:r w:rsidRPr="00942A9C">
                    <w:t>03-14</w:t>
                  </w:r>
                </w:p>
              </w:tc>
              <w:tc>
                <w:tcPr>
                  <w:tcW w:w="4680" w:type="dxa"/>
                  <w:tcBorders>
                    <w:top w:val="nil"/>
                    <w:left w:val="nil"/>
                    <w:bottom w:val="nil"/>
                    <w:right w:val="nil"/>
                  </w:tcBorders>
                  <w:shd w:val="clear" w:color="auto" w:fill="auto"/>
                  <w:vAlign w:val="bottom"/>
                </w:tcPr>
                <w:p w14:paraId="3367EB80" w14:textId="77777777" w:rsidR="00942A9C" w:rsidRPr="00942A9C" w:rsidRDefault="00942A9C" w:rsidP="00942A9C">
                  <w:r w:rsidRPr="00942A9C">
                    <w:t>Difuzori tip: TDF-Q-H - Trox ili sl., uključujući kutiju sa leptir klapnom.</w:t>
                  </w:r>
                </w:p>
              </w:tc>
              <w:tc>
                <w:tcPr>
                  <w:tcW w:w="701" w:type="dxa"/>
                  <w:tcBorders>
                    <w:top w:val="nil"/>
                    <w:left w:val="nil"/>
                    <w:bottom w:val="nil"/>
                    <w:right w:val="nil"/>
                  </w:tcBorders>
                  <w:shd w:val="clear" w:color="auto" w:fill="auto"/>
                  <w:noWrap/>
                  <w:vAlign w:val="bottom"/>
                </w:tcPr>
                <w:p w14:paraId="34C2528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DE42A3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534ED9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A8B1FEE" w14:textId="77777777" w:rsidR="00942A9C" w:rsidRPr="00942A9C" w:rsidRDefault="00942A9C" w:rsidP="00942A9C"/>
              </w:tc>
            </w:tr>
            <w:tr w:rsidR="00942A9C" w:rsidRPr="00942A9C" w14:paraId="12ABF9BA" w14:textId="77777777" w:rsidTr="00942A9C">
              <w:trPr>
                <w:trHeight w:val="255"/>
              </w:trPr>
              <w:tc>
                <w:tcPr>
                  <w:tcW w:w="720" w:type="dxa"/>
                  <w:tcBorders>
                    <w:top w:val="nil"/>
                    <w:left w:val="nil"/>
                    <w:bottom w:val="nil"/>
                    <w:right w:val="nil"/>
                  </w:tcBorders>
                  <w:shd w:val="clear" w:color="auto" w:fill="auto"/>
                  <w:noWrap/>
                </w:tcPr>
                <w:p w14:paraId="2E4EDC8F" w14:textId="77777777" w:rsidR="00942A9C" w:rsidRPr="00942A9C" w:rsidRDefault="00942A9C" w:rsidP="00942A9C"/>
              </w:tc>
              <w:tc>
                <w:tcPr>
                  <w:tcW w:w="4680" w:type="dxa"/>
                  <w:tcBorders>
                    <w:top w:val="nil"/>
                    <w:left w:val="nil"/>
                    <w:bottom w:val="nil"/>
                    <w:right w:val="nil"/>
                  </w:tcBorders>
                  <w:shd w:val="clear" w:color="auto" w:fill="auto"/>
                  <w:vAlign w:val="bottom"/>
                </w:tcPr>
                <w:p w14:paraId="227024CE" w14:textId="77777777" w:rsidR="00942A9C" w:rsidRPr="00942A9C" w:rsidRDefault="00942A9C" w:rsidP="00942A9C">
                  <w:r w:rsidRPr="00942A9C">
                    <w:t>TDF-Q-H/600</w:t>
                  </w:r>
                </w:p>
              </w:tc>
              <w:tc>
                <w:tcPr>
                  <w:tcW w:w="701" w:type="dxa"/>
                  <w:tcBorders>
                    <w:top w:val="nil"/>
                    <w:left w:val="nil"/>
                    <w:bottom w:val="nil"/>
                    <w:right w:val="nil"/>
                  </w:tcBorders>
                  <w:shd w:val="clear" w:color="auto" w:fill="auto"/>
                  <w:noWrap/>
                  <w:vAlign w:val="bottom"/>
                </w:tcPr>
                <w:p w14:paraId="4340B7EC"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4DC9E58" w14:textId="77777777" w:rsidR="00942A9C" w:rsidRPr="00942A9C" w:rsidRDefault="00942A9C" w:rsidP="00942A9C">
                  <w:r w:rsidRPr="00942A9C">
                    <w:t>8</w:t>
                  </w:r>
                </w:p>
              </w:tc>
              <w:tc>
                <w:tcPr>
                  <w:tcW w:w="1320" w:type="dxa"/>
                  <w:tcBorders>
                    <w:top w:val="nil"/>
                    <w:left w:val="nil"/>
                    <w:bottom w:val="nil"/>
                    <w:right w:val="nil"/>
                  </w:tcBorders>
                  <w:shd w:val="clear" w:color="auto" w:fill="auto"/>
                  <w:noWrap/>
                  <w:vAlign w:val="bottom"/>
                </w:tcPr>
                <w:p w14:paraId="3EB365F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35C9AD1" w14:textId="77777777" w:rsidR="00942A9C" w:rsidRPr="00942A9C" w:rsidRDefault="00942A9C" w:rsidP="00942A9C"/>
              </w:tc>
            </w:tr>
            <w:tr w:rsidR="00942A9C" w:rsidRPr="00942A9C" w14:paraId="3CCA3279" w14:textId="77777777" w:rsidTr="00942A9C">
              <w:trPr>
                <w:trHeight w:val="255"/>
              </w:trPr>
              <w:tc>
                <w:tcPr>
                  <w:tcW w:w="720" w:type="dxa"/>
                  <w:tcBorders>
                    <w:top w:val="nil"/>
                    <w:left w:val="nil"/>
                    <w:bottom w:val="nil"/>
                    <w:right w:val="nil"/>
                  </w:tcBorders>
                  <w:shd w:val="clear" w:color="auto" w:fill="auto"/>
                  <w:noWrap/>
                </w:tcPr>
                <w:p w14:paraId="6A981814" w14:textId="77777777" w:rsidR="00942A9C" w:rsidRPr="00942A9C" w:rsidRDefault="00942A9C" w:rsidP="00942A9C"/>
              </w:tc>
              <w:tc>
                <w:tcPr>
                  <w:tcW w:w="4680" w:type="dxa"/>
                  <w:tcBorders>
                    <w:top w:val="nil"/>
                    <w:left w:val="nil"/>
                    <w:bottom w:val="nil"/>
                    <w:right w:val="nil"/>
                  </w:tcBorders>
                  <w:shd w:val="clear" w:color="auto" w:fill="auto"/>
                  <w:vAlign w:val="bottom"/>
                </w:tcPr>
                <w:p w14:paraId="67E0AA5A"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0F43EE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51DCF3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3A3BD7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BA82618" w14:textId="77777777" w:rsidR="00942A9C" w:rsidRPr="00942A9C" w:rsidRDefault="00942A9C" w:rsidP="00942A9C"/>
              </w:tc>
            </w:tr>
            <w:tr w:rsidR="00942A9C" w:rsidRPr="00942A9C" w14:paraId="4F709C98" w14:textId="77777777" w:rsidTr="00942A9C">
              <w:trPr>
                <w:trHeight w:val="255"/>
              </w:trPr>
              <w:tc>
                <w:tcPr>
                  <w:tcW w:w="720" w:type="dxa"/>
                  <w:tcBorders>
                    <w:top w:val="nil"/>
                    <w:left w:val="nil"/>
                    <w:bottom w:val="nil"/>
                    <w:right w:val="nil"/>
                  </w:tcBorders>
                  <w:shd w:val="clear" w:color="auto" w:fill="auto"/>
                  <w:noWrap/>
                </w:tcPr>
                <w:p w14:paraId="33FF17EF" w14:textId="77777777" w:rsidR="00942A9C" w:rsidRPr="00942A9C" w:rsidRDefault="00942A9C" w:rsidP="00942A9C"/>
              </w:tc>
              <w:tc>
                <w:tcPr>
                  <w:tcW w:w="4680" w:type="dxa"/>
                  <w:tcBorders>
                    <w:top w:val="nil"/>
                    <w:left w:val="nil"/>
                    <w:bottom w:val="nil"/>
                    <w:right w:val="nil"/>
                  </w:tcBorders>
                  <w:shd w:val="clear" w:color="auto" w:fill="auto"/>
                  <w:vAlign w:val="bottom"/>
                </w:tcPr>
                <w:p w14:paraId="5C460CB5" w14:textId="77777777" w:rsidR="00942A9C" w:rsidRPr="00942A9C" w:rsidRDefault="00942A9C" w:rsidP="00942A9C">
                  <w:r w:rsidRPr="00942A9C">
                    <w:t>TDF-Q-H/500</w:t>
                  </w:r>
                </w:p>
              </w:tc>
              <w:tc>
                <w:tcPr>
                  <w:tcW w:w="701" w:type="dxa"/>
                  <w:tcBorders>
                    <w:top w:val="nil"/>
                    <w:left w:val="nil"/>
                    <w:bottom w:val="nil"/>
                    <w:right w:val="nil"/>
                  </w:tcBorders>
                  <w:shd w:val="clear" w:color="auto" w:fill="auto"/>
                  <w:noWrap/>
                  <w:vAlign w:val="bottom"/>
                </w:tcPr>
                <w:p w14:paraId="06625047"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04AE6314" w14:textId="77777777" w:rsidR="00942A9C" w:rsidRPr="00942A9C" w:rsidRDefault="00942A9C" w:rsidP="00942A9C">
                  <w:r w:rsidRPr="00942A9C">
                    <w:t>5</w:t>
                  </w:r>
                </w:p>
              </w:tc>
              <w:tc>
                <w:tcPr>
                  <w:tcW w:w="1320" w:type="dxa"/>
                  <w:tcBorders>
                    <w:top w:val="nil"/>
                    <w:left w:val="nil"/>
                    <w:bottom w:val="nil"/>
                    <w:right w:val="nil"/>
                  </w:tcBorders>
                  <w:shd w:val="clear" w:color="auto" w:fill="auto"/>
                  <w:noWrap/>
                  <w:vAlign w:val="bottom"/>
                </w:tcPr>
                <w:p w14:paraId="311B9AF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B15692D" w14:textId="77777777" w:rsidR="00942A9C" w:rsidRPr="00942A9C" w:rsidRDefault="00942A9C" w:rsidP="00942A9C"/>
              </w:tc>
            </w:tr>
            <w:tr w:rsidR="00942A9C" w:rsidRPr="00942A9C" w14:paraId="64EEACF1" w14:textId="77777777" w:rsidTr="00942A9C">
              <w:trPr>
                <w:trHeight w:val="255"/>
              </w:trPr>
              <w:tc>
                <w:tcPr>
                  <w:tcW w:w="720" w:type="dxa"/>
                  <w:tcBorders>
                    <w:top w:val="nil"/>
                    <w:left w:val="nil"/>
                    <w:bottom w:val="nil"/>
                    <w:right w:val="nil"/>
                  </w:tcBorders>
                  <w:shd w:val="clear" w:color="auto" w:fill="auto"/>
                  <w:noWrap/>
                </w:tcPr>
                <w:p w14:paraId="2E34445E" w14:textId="77777777" w:rsidR="00942A9C" w:rsidRPr="00942A9C" w:rsidRDefault="00942A9C" w:rsidP="00942A9C"/>
              </w:tc>
              <w:tc>
                <w:tcPr>
                  <w:tcW w:w="4680" w:type="dxa"/>
                  <w:tcBorders>
                    <w:top w:val="nil"/>
                    <w:left w:val="nil"/>
                    <w:bottom w:val="nil"/>
                    <w:right w:val="nil"/>
                  </w:tcBorders>
                  <w:shd w:val="clear" w:color="auto" w:fill="auto"/>
                  <w:vAlign w:val="bottom"/>
                </w:tcPr>
                <w:p w14:paraId="262F9920"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B12255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22F1D5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486AA2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39FEBE" w14:textId="77777777" w:rsidR="00942A9C" w:rsidRPr="00942A9C" w:rsidRDefault="00942A9C" w:rsidP="00942A9C"/>
              </w:tc>
            </w:tr>
            <w:tr w:rsidR="00942A9C" w:rsidRPr="00942A9C" w14:paraId="25ACB215" w14:textId="77777777" w:rsidTr="00942A9C">
              <w:trPr>
                <w:trHeight w:val="255"/>
              </w:trPr>
              <w:tc>
                <w:tcPr>
                  <w:tcW w:w="720" w:type="dxa"/>
                  <w:tcBorders>
                    <w:top w:val="nil"/>
                    <w:left w:val="nil"/>
                    <w:bottom w:val="nil"/>
                    <w:right w:val="nil"/>
                  </w:tcBorders>
                  <w:shd w:val="clear" w:color="auto" w:fill="auto"/>
                  <w:noWrap/>
                </w:tcPr>
                <w:p w14:paraId="336D8560" w14:textId="77777777" w:rsidR="00942A9C" w:rsidRPr="00942A9C" w:rsidRDefault="00942A9C" w:rsidP="00942A9C"/>
              </w:tc>
              <w:tc>
                <w:tcPr>
                  <w:tcW w:w="4680" w:type="dxa"/>
                  <w:tcBorders>
                    <w:top w:val="nil"/>
                    <w:left w:val="nil"/>
                    <w:bottom w:val="nil"/>
                    <w:right w:val="nil"/>
                  </w:tcBorders>
                  <w:shd w:val="clear" w:color="auto" w:fill="auto"/>
                  <w:vAlign w:val="bottom"/>
                </w:tcPr>
                <w:p w14:paraId="0BA275F7" w14:textId="77777777" w:rsidR="00942A9C" w:rsidRPr="00942A9C" w:rsidRDefault="00942A9C" w:rsidP="00942A9C">
                  <w:r w:rsidRPr="00942A9C">
                    <w:t>TDF-Q-H/400</w:t>
                  </w:r>
                </w:p>
              </w:tc>
              <w:tc>
                <w:tcPr>
                  <w:tcW w:w="701" w:type="dxa"/>
                  <w:tcBorders>
                    <w:top w:val="nil"/>
                    <w:left w:val="nil"/>
                    <w:bottom w:val="nil"/>
                    <w:right w:val="nil"/>
                  </w:tcBorders>
                  <w:shd w:val="clear" w:color="auto" w:fill="auto"/>
                  <w:noWrap/>
                  <w:vAlign w:val="bottom"/>
                </w:tcPr>
                <w:p w14:paraId="72944025"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3C6DCD38"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5B66A7E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C43F222" w14:textId="77777777" w:rsidR="00942A9C" w:rsidRPr="00942A9C" w:rsidRDefault="00942A9C" w:rsidP="00942A9C"/>
              </w:tc>
            </w:tr>
            <w:tr w:rsidR="00942A9C" w:rsidRPr="00942A9C" w14:paraId="78C89502" w14:textId="77777777" w:rsidTr="00942A9C">
              <w:trPr>
                <w:trHeight w:val="255"/>
              </w:trPr>
              <w:tc>
                <w:tcPr>
                  <w:tcW w:w="720" w:type="dxa"/>
                  <w:tcBorders>
                    <w:top w:val="nil"/>
                    <w:left w:val="nil"/>
                    <w:bottom w:val="nil"/>
                    <w:right w:val="nil"/>
                  </w:tcBorders>
                  <w:shd w:val="clear" w:color="auto" w:fill="auto"/>
                  <w:noWrap/>
                </w:tcPr>
                <w:p w14:paraId="6D389E27" w14:textId="77777777" w:rsidR="00942A9C" w:rsidRPr="00942A9C" w:rsidRDefault="00942A9C" w:rsidP="00942A9C"/>
              </w:tc>
              <w:tc>
                <w:tcPr>
                  <w:tcW w:w="4680" w:type="dxa"/>
                  <w:tcBorders>
                    <w:top w:val="nil"/>
                    <w:left w:val="nil"/>
                    <w:bottom w:val="nil"/>
                    <w:right w:val="nil"/>
                  </w:tcBorders>
                  <w:shd w:val="clear" w:color="auto" w:fill="auto"/>
                  <w:vAlign w:val="bottom"/>
                </w:tcPr>
                <w:p w14:paraId="301825CC"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96EBEA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895DC3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82D52D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DCFD26F" w14:textId="77777777" w:rsidR="00942A9C" w:rsidRPr="00942A9C" w:rsidRDefault="00942A9C" w:rsidP="00942A9C"/>
              </w:tc>
            </w:tr>
            <w:tr w:rsidR="00942A9C" w:rsidRPr="00942A9C" w14:paraId="45C96D97" w14:textId="77777777" w:rsidTr="00942A9C">
              <w:trPr>
                <w:trHeight w:val="255"/>
              </w:trPr>
              <w:tc>
                <w:tcPr>
                  <w:tcW w:w="720" w:type="dxa"/>
                  <w:tcBorders>
                    <w:top w:val="nil"/>
                    <w:left w:val="nil"/>
                    <w:bottom w:val="nil"/>
                    <w:right w:val="nil"/>
                  </w:tcBorders>
                  <w:shd w:val="clear" w:color="auto" w:fill="auto"/>
                  <w:noWrap/>
                </w:tcPr>
                <w:p w14:paraId="42095FC5" w14:textId="77777777" w:rsidR="00942A9C" w:rsidRPr="00942A9C" w:rsidRDefault="00942A9C" w:rsidP="00942A9C"/>
              </w:tc>
              <w:tc>
                <w:tcPr>
                  <w:tcW w:w="4680" w:type="dxa"/>
                  <w:tcBorders>
                    <w:top w:val="nil"/>
                    <w:left w:val="nil"/>
                    <w:bottom w:val="nil"/>
                    <w:right w:val="nil"/>
                  </w:tcBorders>
                  <w:shd w:val="clear" w:color="auto" w:fill="auto"/>
                  <w:vAlign w:val="bottom"/>
                </w:tcPr>
                <w:p w14:paraId="7CABCDB9" w14:textId="77777777" w:rsidR="00942A9C" w:rsidRPr="00942A9C" w:rsidRDefault="00942A9C" w:rsidP="00942A9C">
                  <w:r w:rsidRPr="00942A9C">
                    <w:t>TDF-Q-H/300</w:t>
                  </w:r>
                </w:p>
              </w:tc>
              <w:tc>
                <w:tcPr>
                  <w:tcW w:w="701" w:type="dxa"/>
                  <w:tcBorders>
                    <w:top w:val="nil"/>
                    <w:left w:val="nil"/>
                    <w:bottom w:val="nil"/>
                    <w:right w:val="nil"/>
                  </w:tcBorders>
                  <w:shd w:val="clear" w:color="auto" w:fill="auto"/>
                  <w:noWrap/>
                  <w:vAlign w:val="bottom"/>
                </w:tcPr>
                <w:p w14:paraId="66002525"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E9DEEDC"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7BE12F6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8E49F8C" w14:textId="77777777" w:rsidR="00942A9C" w:rsidRPr="00942A9C" w:rsidRDefault="00942A9C" w:rsidP="00942A9C"/>
              </w:tc>
            </w:tr>
            <w:tr w:rsidR="00942A9C" w:rsidRPr="00942A9C" w14:paraId="05603D4F" w14:textId="77777777" w:rsidTr="00942A9C">
              <w:trPr>
                <w:trHeight w:val="255"/>
              </w:trPr>
              <w:tc>
                <w:tcPr>
                  <w:tcW w:w="720" w:type="dxa"/>
                  <w:tcBorders>
                    <w:top w:val="nil"/>
                    <w:left w:val="nil"/>
                    <w:bottom w:val="nil"/>
                    <w:right w:val="nil"/>
                  </w:tcBorders>
                  <w:shd w:val="clear" w:color="auto" w:fill="auto"/>
                  <w:noWrap/>
                </w:tcPr>
                <w:p w14:paraId="5B7E0861" w14:textId="77777777" w:rsidR="00942A9C" w:rsidRPr="00942A9C" w:rsidRDefault="00942A9C" w:rsidP="00942A9C"/>
              </w:tc>
              <w:tc>
                <w:tcPr>
                  <w:tcW w:w="4680" w:type="dxa"/>
                  <w:tcBorders>
                    <w:top w:val="nil"/>
                    <w:left w:val="nil"/>
                    <w:bottom w:val="nil"/>
                    <w:right w:val="nil"/>
                  </w:tcBorders>
                  <w:shd w:val="clear" w:color="auto" w:fill="auto"/>
                  <w:vAlign w:val="bottom"/>
                </w:tcPr>
                <w:p w14:paraId="0D1458D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0A1F82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0B95F7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28FF84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83571ED" w14:textId="77777777" w:rsidR="00942A9C" w:rsidRPr="00942A9C" w:rsidRDefault="00942A9C" w:rsidP="00942A9C"/>
              </w:tc>
            </w:tr>
            <w:tr w:rsidR="00942A9C" w:rsidRPr="00942A9C" w14:paraId="638EA4EC" w14:textId="77777777" w:rsidTr="00942A9C">
              <w:trPr>
                <w:trHeight w:val="510"/>
              </w:trPr>
              <w:tc>
                <w:tcPr>
                  <w:tcW w:w="720" w:type="dxa"/>
                  <w:tcBorders>
                    <w:top w:val="nil"/>
                    <w:left w:val="nil"/>
                    <w:bottom w:val="nil"/>
                    <w:right w:val="nil"/>
                  </w:tcBorders>
                  <w:shd w:val="clear" w:color="auto" w:fill="auto"/>
                </w:tcPr>
                <w:p w14:paraId="581CB99E" w14:textId="77777777" w:rsidR="00942A9C" w:rsidRPr="00942A9C" w:rsidRDefault="00942A9C" w:rsidP="00942A9C">
                  <w:r w:rsidRPr="00942A9C">
                    <w:t>03-15</w:t>
                  </w:r>
                </w:p>
              </w:tc>
              <w:tc>
                <w:tcPr>
                  <w:tcW w:w="4680" w:type="dxa"/>
                  <w:tcBorders>
                    <w:top w:val="nil"/>
                    <w:left w:val="nil"/>
                    <w:bottom w:val="nil"/>
                    <w:right w:val="nil"/>
                  </w:tcBorders>
                  <w:shd w:val="clear" w:color="auto" w:fill="auto"/>
                  <w:vAlign w:val="bottom"/>
                </w:tcPr>
                <w:p w14:paraId="6109CBE5" w14:textId="77777777" w:rsidR="00942A9C" w:rsidRPr="00942A9C" w:rsidRDefault="00942A9C" w:rsidP="00942A9C">
                  <w:r w:rsidRPr="00942A9C">
                    <w:t>Rešetka za ubacivanje vazduha, tip: AT-AG proizvod "Trox" ili sl.</w:t>
                  </w:r>
                </w:p>
              </w:tc>
              <w:tc>
                <w:tcPr>
                  <w:tcW w:w="701" w:type="dxa"/>
                  <w:tcBorders>
                    <w:top w:val="nil"/>
                    <w:left w:val="nil"/>
                    <w:bottom w:val="nil"/>
                    <w:right w:val="nil"/>
                  </w:tcBorders>
                  <w:shd w:val="clear" w:color="auto" w:fill="auto"/>
                  <w:noWrap/>
                  <w:vAlign w:val="bottom"/>
                </w:tcPr>
                <w:p w14:paraId="4FE006C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071D4E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A020B2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B735B9F" w14:textId="77777777" w:rsidR="00942A9C" w:rsidRPr="00942A9C" w:rsidRDefault="00942A9C" w:rsidP="00942A9C"/>
              </w:tc>
            </w:tr>
            <w:tr w:rsidR="00942A9C" w:rsidRPr="00942A9C" w14:paraId="6A6CDFE8" w14:textId="77777777" w:rsidTr="00942A9C">
              <w:trPr>
                <w:trHeight w:val="255"/>
              </w:trPr>
              <w:tc>
                <w:tcPr>
                  <w:tcW w:w="720" w:type="dxa"/>
                  <w:tcBorders>
                    <w:top w:val="nil"/>
                    <w:left w:val="nil"/>
                    <w:bottom w:val="nil"/>
                    <w:right w:val="nil"/>
                  </w:tcBorders>
                  <w:shd w:val="clear" w:color="auto" w:fill="auto"/>
                  <w:noWrap/>
                </w:tcPr>
                <w:p w14:paraId="7259DA7B" w14:textId="77777777" w:rsidR="00942A9C" w:rsidRPr="00942A9C" w:rsidRDefault="00942A9C" w:rsidP="00942A9C"/>
              </w:tc>
              <w:tc>
                <w:tcPr>
                  <w:tcW w:w="4680" w:type="dxa"/>
                  <w:tcBorders>
                    <w:top w:val="nil"/>
                    <w:left w:val="nil"/>
                    <w:bottom w:val="nil"/>
                    <w:right w:val="nil"/>
                  </w:tcBorders>
                  <w:shd w:val="clear" w:color="auto" w:fill="auto"/>
                  <w:vAlign w:val="bottom"/>
                </w:tcPr>
                <w:p w14:paraId="7C1F9E56" w14:textId="77777777" w:rsidR="00942A9C" w:rsidRPr="00942A9C" w:rsidRDefault="00942A9C" w:rsidP="00942A9C">
                  <w:r w:rsidRPr="00942A9C">
                    <w:t>AT-AG/1225 x 225</w:t>
                  </w:r>
                </w:p>
              </w:tc>
              <w:tc>
                <w:tcPr>
                  <w:tcW w:w="701" w:type="dxa"/>
                  <w:tcBorders>
                    <w:top w:val="nil"/>
                    <w:left w:val="nil"/>
                    <w:bottom w:val="nil"/>
                    <w:right w:val="nil"/>
                  </w:tcBorders>
                  <w:shd w:val="clear" w:color="auto" w:fill="auto"/>
                  <w:noWrap/>
                  <w:vAlign w:val="bottom"/>
                </w:tcPr>
                <w:p w14:paraId="640A3A9B"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77745C4"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35BC5AE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5F81C93" w14:textId="77777777" w:rsidR="00942A9C" w:rsidRPr="00942A9C" w:rsidRDefault="00942A9C" w:rsidP="00942A9C"/>
              </w:tc>
            </w:tr>
            <w:tr w:rsidR="00942A9C" w:rsidRPr="00942A9C" w14:paraId="64ECBB03" w14:textId="77777777" w:rsidTr="00942A9C">
              <w:trPr>
                <w:trHeight w:val="255"/>
              </w:trPr>
              <w:tc>
                <w:tcPr>
                  <w:tcW w:w="720" w:type="dxa"/>
                  <w:tcBorders>
                    <w:top w:val="nil"/>
                    <w:left w:val="nil"/>
                    <w:bottom w:val="nil"/>
                    <w:right w:val="nil"/>
                  </w:tcBorders>
                  <w:shd w:val="clear" w:color="auto" w:fill="auto"/>
                  <w:noWrap/>
                </w:tcPr>
                <w:p w14:paraId="6DD6C36F" w14:textId="77777777" w:rsidR="00942A9C" w:rsidRPr="00942A9C" w:rsidRDefault="00942A9C" w:rsidP="00942A9C"/>
              </w:tc>
              <w:tc>
                <w:tcPr>
                  <w:tcW w:w="4680" w:type="dxa"/>
                  <w:tcBorders>
                    <w:top w:val="nil"/>
                    <w:left w:val="nil"/>
                    <w:bottom w:val="nil"/>
                    <w:right w:val="nil"/>
                  </w:tcBorders>
                  <w:shd w:val="clear" w:color="auto" w:fill="auto"/>
                  <w:vAlign w:val="bottom"/>
                </w:tcPr>
                <w:p w14:paraId="631478B3"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367632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053161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E82A10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46795DB" w14:textId="77777777" w:rsidR="00942A9C" w:rsidRPr="00942A9C" w:rsidRDefault="00942A9C" w:rsidP="00942A9C"/>
              </w:tc>
            </w:tr>
            <w:tr w:rsidR="00942A9C" w:rsidRPr="00942A9C" w14:paraId="373BB59D" w14:textId="77777777" w:rsidTr="00942A9C">
              <w:trPr>
                <w:trHeight w:val="510"/>
              </w:trPr>
              <w:tc>
                <w:tcPr>
                  <w:tcW w:w="720" w:type="dxa"/>
                  <w:tcBorders>
                    <w:top w:val="nil"/>
                    <w:left w:val="nil"/>
                    <w:bottom w:val="nil"/>
                    <w:right w:val="nil"/>
                  </w:tcBorders>
                  <w:shd w:val="clear" w:color="auto" w:fill="auto"/>
                </w:tcPr>
                <w:p w14:paraId="68CF54BA" w14:textId="77777777" w:rsidR="00942A9C" w:rsidRPr="00942A9C" w:rsidRDefault="00942A9C" w:rsidP="00942A9C">
                  <w:r w:rsidRPr="00942A9C">
                    <w:t>03-16</w:t>
                  </w:r>
                </w:p>
              </w:tc>
              <w:tc>
                <w:tcPr>
                  <w:tcW w:w="4680" w:type="dxa"/>
                  <w:tcBorders>
                    <w:top w:val="nil"/>
                    <w:left w:val="nil"/>
                    <w:bottom w:val="nil"/>
                    <w:right w:val="nil"/>
                  </w:tcBorders>
                  <w:shd w:val="clear" w:color="auto" w:fill="auto"/>
                  <w:vAlign w:val="bottom"/>
                </w:tcPr>
                <w:p w14:paraId="74F26053" w14:textId="77777777" w:rsidR="00942A9C" w:rsidRPr="00942A9C" w:rsidRDefault="00942A9C" w:rsidP="00942A9C">
                  <w:r w:rsidRPr="00942A9C">
                    <w:t>Linijski difuzori tip: VSD35 - Trox ili sl., uključujući kutiju sa leptir klapnom.</w:t>
                  </w:r>
                </w:p>
              </w:tc>
              <w:tc>
                <w:tcPr>
                  <w:tcW w:w="701" w:type="dxa"/>
                  <w:tcBorders>
                    <w:top w:val="nil"/>
                    <w:left w:val="nil"/>
                    <w:bottom w:val="nil"/>
                    <w:right w:val="nil"/>
                  </w:tcBorders>
                  <w:shd w:val="clear" w:color="auto" w:fill="auto"/>
                  <w:noWrap/>
                  <w:vAlign w:val="bottom"/>
                </w:tcPr>
                <w:p w14:paraId="11663A8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9E10A5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957752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B35BA5F" w14:textId="77777777" w:rsidR="00942A9C" w:rsidRPr="00942A9C" w:rsidRDefault="00942A9C" w:rsidP="00942A9C"/>
              </w:tc>
            </w:tr>
            <w:tr w:rsidR="00942A9C" w:rsidRPr="00942A9C" w14:paraId="47A2320C" w14:textId="77777777" w:rsidTr="00942A9C">
              <w:trPr>
                <w:trHeight w:val="255"/>
              </w:trPr>
              <w:tc>
                <w:tcPr>
                  <w:tcW w:w="720" w:type="dxa"/>
                  <w:tcBorders>
                    <w:top w:val="nil"/>
                    <w:left w:val="nil"/>
                    <w:bottom w:val="nil"/>
                    <w:right w:val="nil"/>
                  </w:tcBorders>
                  <w:shd w:val="clear" w:color="auto" w:fill="auto"/>
                  <w:noWrap/>
                </w:tcPr>
                <w:p w14:paraId="08B31F7B" w14:textId="77777777" w:rsidR="00942A9C" w:rsidRPr="00942A9C" w:rsidRDefault="00942A9C" w:rsidP="00942A9C"/>
              </w:tc>
              <w:tc>
                <w:tcPr>
                  <w:tcW w:w="4680" w:type="dxa"/>
                  <w:tcBorders>
                    <w:top w:val="nil"/>
                    <w:left w:val="nil"/>
                    <w:bottom w:val="nil"/>
                    <w:right w:val="nil"/>
                  </w:tcBorders>
                  <w:shd w:val="clear" w:color="auto" w:fill="auto"/>
                  <w:vAlign w:val="bottom"/>
                </w:tcPr>
                <w:p w14:paraId="5ACB642F" w14:textId="77777777" w:rsidR="00942A9C" w:rsidRPr="00942A9C" w:rsidRDefault="00942A9C" w:rsidP="00942A9C">
                  <w:r w:rsidRPr="00942A9C">
                    <w:t>VSD35-1/1200 x 125</w:t>
                  </w:r>
                </w:p>
              </w:tc>
              <w:tc>
                <w:tcPr>
                  <w:tcW w:w="701" w:type="dxa"/>
                  <w:tcBorders>
                    <w:top w:val="nil"/>
                    <w:left w:val="nil"/>
                    <w:bottom w:val="nil"/>
                    <w:right w:val="nil"/>
                  </w:tcBorders>
                  <w:shd w:val="clear" w:color="auto" w:fill="auto"/>
                  <w:noWrap/>
                  <w:vAlign w:val="bottom"/>
                </w:tcPr>
                <w:p w14:paraId="47CF493F"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639DE7C" w14:textId="77777777" w:rsidR="00942A9C" w:rsidRPr="00942A9C" w:rsidRDefault="00942A9C" w:rsidP="00942A9C">
                  <w:r w:rsidRPr="00942A9C">
                    <w:t>10</w:t>
                  </w:r>
                </w:p>
              </w:tc>
              <w:tc>
                <w:tcPr>
                  <w:tcW w:w="1320" w:type="dxa"/>
                  <w:tcBorders>
                    <w:top w:val="nil"/>
                    <w:left w:val="nil"/>
                    <w:bottom w:val="nil"/>
                    <w:right w:val="nil"/>
                  </w:tcBorders>
                  <w:shd w:val="clear" w:color="auto" w:fill="auto"/>
                  <w:noWrap/>
                  <w:vAlign w:val="bottom"/>
                </w:tcPr>
                <w:p w14:paraId="25192AC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18A7473" w14:textId="77777777" w:rsidR="00942A9C" w:rsidRPr="00942A9C" w:rsidRDefault="00942A9C" w:rsidP="00942A9C"/>
              </w:tc>
            </w:tr>
            <w:tr w:rsidR="00942A9C" w:rsidRPr="00942A9C" w14:paraId="49D77022" w14:textId="77777777" w:rsidTr="00942A9C">
              <w:trPr>
                <w:trHeight w:val="255"/>
              </w:trPr>
              <w:tc>
                <w:tcPr>
                  <w:tcW w:w="720" w:type="dxa"/>
                  <w:tcBorders>
                    <w:top w:val="nil"/>
                    <w:left w:val="nil"/>
                    <w:bottom w:val="nil"/>
                    <w:right w:val="nil"/>
                  </w:tcBorders>
                  <w:shd w:val="clear" w:color="auto" w:fill="auto"/>
                  <w:noWrap/>
                </w:tcPr>
                <w:p w14:paraId="3466E122" w14:textId="77777777" w:rsidR="00942A9C" w:rsidRPr="00942A9C" w:rsidRDefault="00942A9C" w:rsidP="00942A9C"/>
              </w:tc>
              <w:tc>
                <w:tcPr>
                  <w:tcW w:w="4680" w:type="dxa"/>
                  <w:tcBorders>
                    <w:top w:val="nil"/>
                    <w:left w:val="nil"/>
                    <w:bottom w:val="nil"/>
                    <w:right w:val="nil"/>
                  </w:tcBorders>
                  <w:shd w:val="clear" w:color="auto" w:fill="auto"/>
                  <w:vAlign w:val="bottom"/>
                </w:tcPr>
                <w:p w14:paraId="69D7A8F8"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17A273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63EF26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7E6EEB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1613913" w14:textId="77777777" w:rsidR="00942A9C" w:rsidRPr="00942A9C" w:rsidRDefault="00942A9C" w:rsidP="00942A9C"/>
              </w:tc>
            </w:tr>
            <w:tr w:rsidR="00942A9C" w:rsidRPr="00942A9C" w14:paraId="73C16344" w14:textId="77777777" w:rsidTr="00942A9C">
              <w:trPr>
                <w:trHeight w:val="255"/>
              </w:trPr>
              <w:tc>
                <w:tcPr>
                  <w:tcW w:w="720" w:type="dxa"/>
                  <w:tcBorders>
                    <w:top w:val="nil"/>
                    <w:left w:val="nil"/>
                    <w:bottom w:val="nil"/>
                    <w:right w:val="nil"/>
                  </w:tcBorders>
                  <w:shd w:val="clear" w:color="auto" w:fill="auto"/>
                  <w:noWrap/>
                </w:tcPr>
                <w:p w14:paraId="68F5A735" w14:textId="77777777" w:rsidR="00942A9C" w:rsidRPr="00942A9C" w:rsidRDefault="00942A9C" w:rsidP="00942A9C"/>
              </w:tc>
              <w:tc>
                <w:tcPr>
                  <w:tcW w:w="4680" w:type="dxa"/>
                  <w:tcBorders>
                    <w:top w:val="nil"/>
                    <w:left w:val="nil"/>
                    <w:bottom w:val="nil"/>
                    <w:right w:val="nil"/>
                  </w:tcBorders>
                  <w:shd w:val="clear" w:color="auto" w:fill="auto"/>
                  <w:vAlign w:val="bottom"/>
                </w:tcPr>
                <w:p w14:paraId="331C9ACF" w14:textId="77777777" w:rsidR="00942A9C" w:rsidRPr="00942A9C" w:rsidRDefault="00942A9C" w:rsidP="00942A9C">
                  <w:r w:rsidRPr="00942A9C">
                    <w:t>VSD35-4/1050 x160</w:t>
                  </w:r>
                </w:p>
              </w:tc>
              <w:tc>
                <w:tcPr>
                  <w:tcW w:w="701" w:type="dxa"/>
                  <w:tcBorders>
                    <w:top w:val="nil"/>
                    <w:left w:val="nil"/>
                    <w:bottom w:val="nil"/>
                    <w:right w:val="nil"/>
                  </w:tcBorders>
                  <w:shd w:val="clear" w:color="auto" w:fill="auto"/>
                  <w:noWrap/>
                  <w:vAlign w:val="bottom"/>
                </w:tcPr>
                <w:p w14:paraId="6B6BC905"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10BAC25" w14:textId="77777777" w:rsidR="00942A9C" w:rsidRPr="00942A9C" w:rsidRDefault="00942A9C" w:rsidP="00942A9C">
                  <w:r w:rsidRPr="00942A9C">
                    <w:t>19</w:t>
                  </w:r>
                </w:p>
              </w:tc>
              <w:tc>
                <w:tcPr>
                  <w:tcW w:w="1320" w:type="dxa"/>
                  <w:tcBorders>
                    <w:top w:val="nil"/>
                    <w:left w:val="nil"/>
                    <w:bottom w:val="nil"/>
                    <w:right w:val="nil"/>
                  </w:tcBorders>
                  <w:shd w:val="clear" w:color="auto" w:fill="auto"/>
                  <w:noWrap/>
                  <w:vAlign w:val="bottom"/>
                </w:tcPr>
                <w:p w14:paraId="57D7CD8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CF37AF9" w14:textId="77777777" w:rsidR="00942A9C" w:rsidRPr="00942A9C" w:rsidRDefault="00942A9C" w:rsidP="00942A9C"/>
              </w:tc>
            </w:tr>
            <w:tr w:rsidR="00942A9C" w:rsidRPr="00942A9C" w14:paraId="5FFDA136" w14:textId="77777777" w:rsidTr="00942A9C">
              <w:trPr>
                <w:trHeight w:val="255"/>
              </w:trPr>
              <w:tc>
                <w:tcPr>
                  <w:tcW w:w="720" w:type="dxa"/>
                  <w:tcBorders>
                    <w:top w:val="nil"/>
                    <w:left w:val="nil"/>
                    <w:bottom w:val="nil"/>
                    <w:right w:val="nil"/>
                  </w:tcBorders>
                  <w:shd w:val="clear" w:color="auto" w:fill="auto"/>
                  <w:noWrap/>
                </w:tcPr>
                <w:p w14:paraId="5D0A2C79" w14:textId="77777777" w:rsidR="00942A9C" w:rsidRPr="00942A9C" w:rsidRDefault="00942A9C" w:rsidP="00942A9C"/>
              </w:tc>
              <w:tc>
                <w:tcPr>
                  <w:tcW w:w="4680" w:type="dxa"/>
                  <w:tcBorders>
                    <w:top w:val="nil"/>
                    <w:left w:val="nil"/>
                    <w:bottom w:val="nil"/>
                    <w:right w:val="nil"/>
                  </w:tcBorders>
                  <w:shd w:val="clear" w:color="auto" w:fill="auto"/>
                  <w:vAlign w:val="bottom"/>
                </w:tcPr>
                <w:p w14:paraId="6A591910"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723655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23F45F81"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1008CA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D2217F3" w14:textId="77777777" w:rsidR="00942A9C" w:rsidRPr="00942A9C" w:rsidRDefault="00942A9C" w:rsidP="00942A9C"/>
              </w:tc>
            </w:tr>
            <w:tr w:rsidR="00942A9C" w:rsidRPr="00942A9C" w14:paraId="108F66B8" w14:textId="77777777" w:rsidTr="00942A9C">
              <w:trPr>
                <w:trHeight w:val="510"/>
              </w:trPr>
              <w:tc>
                <w:tcPr>
                  <w:tcW w:w="720" w:type="dxa"/>
                  <w:tcBorders>
                    <w:top w:val="nil"/>
                    <w:left w:val="nil"/>
                    <w:bottom w:val="nil"/>
                    <w:right w:val="nil"/>
                  </w:tcBorders>
                  <w:shd w:val="clear" w:color="auto" w:fill="auto"/>
                </w:tcPr>
                <w:p w14:paraId="201E8FF4" w14:textId="77777777" w:rsidR="00942A9C" w:rsidRPr="00942A9C" w:rsidRDefault="00942A9C" w:rsidP="00942A9C">
                  <w:r w:rsidRPr="00942A9C">
                    <w:t>03-17</w:t>
                  </w:r>
                </w:p>
              </w:tc>
              <w:tc>
                <w:tcPr>
                  <w:tcW w:w="4680" w:type="dxa"/>
                  <w:tcBorders>
                    <w:top w:val="nil"/>
                    <w:left w:val="nil"/>
                    <w:bottom w:val="nil"/>
                    <w:right w:val="nil"/>
                  </w:tcBorders>
                  <w:shd w:val="clear" w:color="auto" w:fill="auto"/>
                  <w:vAlign w:val="bottom"/>
                </w:tcPr>
                <w:p w14:paraId="4F85365E" w14:textId="77777777" w:rsidR="00942A9C" w:rsidRPr="00942A9C" w:rsidRDefault="00942A9C" w:rsidP="00942A9C">
                  <w:r w:rsidRPr="00942A9C">
                    <w:t>Linijski difuzori tip: VSD50 - Trox ili sl., uključujući kutiju sa leptir klapnom.</w:t>
                  </w:r>
                </w:p>
              </w:tc>
              <w:tc>
                <w:tcPr>
                  <w:tcW w:w="701" w:type="dxa"/>
                  <w:tcBorders>
                    <w:top w:val="nil"/>
                    <w:left w:val="nil"/>
                    <w:bottom w:val="nil"/>
                    <w:right w:val="nil"/>
                  </w:tcBorders>
                  <w:shd w:val="clear" w:color="auto" w:fill="auto"/>
                  <w:noWrap/>
                  <w:vAlign w:val="bottom"/>
                </w:tcPr>
                <w:p w14:paraId="44838CD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5BFD68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B959D2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5BAF681" w14:textId="77777777" w:rsidR="00942A9C" w:rsidRPr="00942A9C" w:rsidRDefault="00942A9C" w:rsidP="00942A9C"/>
              </w:tc>
            </w:tr>
            <w:tr w:rsidR="00942A9C" w:rsidRPr="00942A9C" w14:paraId="0816CC29" w14:textId="77777777" w:rsidTr="00942A9C">
              <w:trPr>
                <w:trHeight w:val="255"/>
              </w:trPr>
              <w:tc>
                <w:tcPr>
                  <w:tcW w:w="720" w:type="dxa"/>
                  <w:tcBorders>
                    <w:top w:val="nil"/>
                    <w:left w:val="nil"/>
                    <w:bottom w:val="nil"/>
                    <w:right w:val="nil"/>
                  </w:tcBorders>
                  <w:shd w:val="clear" w:color="auto" w:fill="auto"/>
                  <w:noWrap/>
                </w:tcPr>
                <w:p w14:paraId="686448A1" w14:textId="77777777" w:rsidR="00942A9C" w:rsidRPr="00942A9C" w:rsidRDefault="00942A9C" w:rsidP="00942A9C"/>
              </w:tc>
              <w:tc>
                <w:tcPr>
                  <w:tcW w:w="4680" w:type="dxa"/>
                  <w:tcBorders>
                    <w:top w:val="nil"/>
                    <w:left w:val="nil"/>
                    <w:bottom w:val="nil"/>
                    <w:right w:val="nil"/>
                  </w:tcBorders>
                  <w:shd w:val="clear" w:color="auto" w:fill="auto"/>
                  <w:vAlign w:val="bottom"/>
                </w:tcPr>
                <w:p w14:paraId="6A4333A2" w14:textId="77777777" w:rsidR="00942A9C" w:rsidRPr="00942A9C" w:rsidRDefault="00942A9C" w:rsidP="00942A9C">
                  <w:r w:rsidRPr="00942A9C">
                    <w:t>VSD50-1/1500 x 160</w:t>
                  </w:r>
                </w:p>
              </w:tc>
              <w:tc>
                <w:tcPr>
                  <w:tcW w:w="701" w:type="dxa"/>
                  <w:tcBorders>
                    <w:top w:val="nil"/>
                    <w:left w:val="nil"/>
                    <w:bottom w:val="nil"/>
                    <w:right w:val="nil"/>
                  </w:tcBorders>
                  <w:shd w:val="clear" w:color="auto" w:fill="auto"/>
                  <w:noWrap/>
                  <w:vAlign w:val="bottom"/>
                </w:tcPr>
                <w:p w14:paraId="2F20C451"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17181193" w14:textId="77777777" w:rsidR="00942A9C" w:rsidRPr="00942A9C" w:rsidRDefault="00942A9C" w:rsidP="00942A9C">
                  <w:r w:rsidRPr="00942A9C">
                    <w:t>20</w:t>
                  </w:r>
                </w:p>
              </w:tc>
              <w:tc>
                <w:tcPr>
                  <w:tcW w:w="1320" w:type="dxa"/>
                  <w:tcBorders>
                    <w:top w:val="nil"/>
                    <w:left w:val="nil"/>
                    <w:bottom w:val="nil"/>
                    <w:right w:val="nil"/>
                  </w:tcBorders>
                  <w:shd w:val="clear" w:color="auto" w:fill="auto"/>
                  <w:noWrap/>
                  <w:vAlign w:val="bottom"/>
                </w:tcPr>
                <w:p w14:paraId="1166E61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3957784" w14:textId="77777777" w:rsidR="00942A9C" w:rsidRPr="00942A9C" w:rsidRDefault="00942A9C" w:rsidP="00942A9C"/>
              </w:tc>
            </w:tr>
            <w:tr w:rsidR="00942A9C" w:rsidRPr="00942A9C" w14:paraId="4608A548" w14:textId="77777777" w:rsidTr="00942A9C">
              <w:trPr>
                <w:trHeight w:val="255"/>
              </w:trPr>
              <w:tc>
                <w:tcPr>
                  <w:tcW w:w="720" w:type="dxa"/>
                  <w:tcBorders>
                    <w:top w:val="nil"/>
                    <w:left w:val="nil"/>
                    <w:bottom w:val="nil"/>
                    <w:right w:val="nil"/>
                  </w:tcBorders>
                  <w:shd w:val="clear" w:color="auto" w:fill="auto"/>
                  <w:noWrap/>
                </w:tcPr>
                <w:p w14:paraId="6DA30620" w14:textId="77777777" w:rsidR="00942A9C" w:rsidRPr="00942A9C" w:rsidRDefault="00942A9C" w:rsidP="00942A9C"/>
              </w:tc>
              <w:tc>
                <w:tcPr>
                  <w:tcW w:w="4680" w:type="dxa"/>
                  <w:tcBorders>
                    <w:top w:val="nil"/>
                    <w:left w:val="nil"/>
                    <w:bottom w:val="nil"/>
                    <w:right w:val="nil"/>
                  </w:tcBorders>
                  <w:shd w:val="clear" w:color="auto" w:fill="auto"/>
                  <w:vAlign w:val="bottom"/>
                </w:tcPr>
                <w:p w14:paraId="222EF389"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E41969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53C596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73DD5B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A3DF5B9" w14:textId="77777777" w:rsidR="00942A9C" w:rsidRPr="00942A9C" w:rsidRDefault="00942A9C" w:rsidP="00942A9C"/>
              </w:tc>
            </w:tr>
            <w:tr w:rsidR="00942A9C" w:rsidRPr="00942A9C" w14:paraId="15486D01" w14:textId="77777777" w:rsidTr="00942A9C">
              <w:trPr>
                <w:trHeight w:val="255"/>
              </w:trPr>
              <w:tc>
                <w:tcPr>
                  <w:tcW w:w="720" w:type="dxa"/>
                  <w:tcBorders>
                    <w:top w:val="nil"/>
                    <w:left w:val="nil"/>
                    <w:bottom w:val="nil"/>
                    <w:right w:val="nil"/>
                  </w:tcBorders>
                  <w:shd w:val="clear" w:color="auto" w:fill="auto"/>
                  <w:noWrap/>
                </w:tcPr>
                <w:p w14:paraId="54B98449" w14:textId="77777777" w:rsidR="00942A9C" w:rsidRPr="00942A9C" w:rsidRDefault="00942A9C" w:rsidP="00942A9C"/>
              </w:tc>
              <w:tc>
                <w:tcPr>
                  <w:tcW w:w="4680" w:type="dxa"/>
                  <w:tcBorders>
                    <w:top w:val="nil"/>
                    <w:left w:val="nil"/>
                    <w:bottom w:val="nil"/>
                    <w:right w:val="nil"/>
                  </w:tcBorders>
                  <w:shd w:val="clear" w:color="auto" w:fill="auto"/>
                  <w:vAlign w:val="bottom"/>
                </w:tcPr>
                <w:p w14:paraId="6C14C925" w14:textId="77777777" w:rsidR="00942A9C" w:rsidRPr="00942A9C" w:rsidRDefault="00942A9C" w:rsidP="00942A9C">
                  <w:r w:rsidRPr="00942A9C">
                    <w:t>VSD50-2/1500 x 160</w:t>
                  </w:r>
                </w:p>
              </w:tc>
              <w:tc>
                <w:tcPr>
                  <w:tcW w:w="701" w:type="dxa"/>
                  <w:tcBorders>
                    <w:top w:val="nil"/>
                    <w:left w:val="nil"/>
                    <w:bottom w:val="nil"/>
                    <w:right w:val="nil"/>
                  </w:tcBorders>
                  <w:shd w:val="clear" w:color="auto" w:fill="auto"/>
                  <w:noWrap/>
                  <w:vAlign w:val="bottom"/>
                </w:tcPr>
                <w:p w14:paraId="74758E78"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5CE77F83" w14:textId="77777777" w:rsidR="00942A9C" w:rsidRPr="00942A9C" w:rsidRDefault="00942A9C" w:rsidP="00942A9C">
                  <w:r w:rsidRPr="00942A9C">
                    <w:t>94</w:t>
                  </w:r>
                </w:p>
              </w:tc>
              <w:tc>
                <w:tcPr>
                  <w:tcW w:w="1320" w:type="dxa"/>
                  <w:tcBorders>
                    <w:top w:val="nil"/>
                    <w:left w:val="nil"/>
                    <w:bottom w:val="nil"/>
                    <w:right w:val="nil"/>
                  </w:tcBorders>
                  <w:shd w:val="clear" w:color="auto" w:fill="auto"/>
                  <w:noWrap/>
                  <w:vAlign w:val="bottom"/>
                </w:tcPr>
                <w:p w14:paraId="3813B06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6639498" w14:textId="77777777" w:rsidR="00942A9C" w:rsidRPr="00942A9C" w:rsidRDefault="00942A9C" w:rsidP="00942A9C"/>
              </w:tc>
            </w:tr>
            <w:tr w:rsidR="00942A9C" w:rsidRPr="00942A9C" w14:paraId="730DB27C" w14:textId="77777777" w:rsidTr="00942A9C">
              <w:trPr>
                <w:trHeight w:val="255"/>
              </w:trPr>
              <w:tc>
                <w:tcPr>
                  <w:tcW w:w="720" w:type="dxa"/>
                  <w:tcBorders>
                    <w:top w:val="nil"/>
                    <w:left w:val="nil"/>
                    <w:bottom w:val="nil"/>
                    <w:right w:val="nil"/>
                  </w:tcBorders>
                  <w:shd w:val="clear" w:color="auto" w:fill="auto"/>
                  <w:noWrap/>
                </w:tcPr>
                <w:p w14:paraId="168A746A" w14:textId="77777777" w:rsidR="00942A9C" w:rsidRPr="00942A9C" w:rsidRDefault="00942A9C" w:rsidP="00942A9C"/>
              </w:tc>
              <w:tc>
                <w:tcPr>
                  <w:tcW w:w="4680" w:type="dxa"/>
                  <w:tcBorders>
                    <w:top w:val="nil"/>
                    <w:left w:val="nil"/>
                    <w:bottom w:val="nil"/>
                    <w:right w:val="nil"/>
                  </w:tcBorders>
                  <w:shd w:val="clear" w:color="auto" w:fill="auto"/>
                  <w:vAlign w:val="bottom"/>
                </w:tcPr>
                <w:p w14:paraId="58A0D10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C81226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111060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5223BF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D63A714" w14:textId="77777777" w:rsidR="00942A9C" w:rsidRPr="00942A9C" w:rsidRDefault="00942A9C" w:rsidP="00942A9C"/>
              </w:tc>
            </w:tr>
            <w:tr w:rsidR="00942A9C" w:rsidRPr="00942A9C" w14:paraId="1A68129C" w14:textId="77777777" w:rsidTr="00942A9C">
              <w:trPr>
                <w:trHeight w:val="510"/>
              </w:trPr>
              <w:tc>
                <w:tcPr>
                  <w:tcW w:w="720" w:type="dxa"/>
                  <w:tcBorders>
                    <w:top w:val="nil"/>
                    <w:left w:val="nil"/>
                    <w:bottom w:val="nil"/>
                    <w:right w:val="nil"/>
                  </w:tcBorders>
                  <w:shd w:val="clear" w:color="auto" w:fill="auto"/>
                </w:tcPr>
                <w:p w14:paraId="6F852193" w14:textId="77777777" w:rsidR="00942A9C" w:rsidRPr="00942A9C" w:rsidRDefault="00942A9C" w:rsidP="00942A9C">
                  <w:r w:rsidRPr="00942A9C">
                    <w:t>03-18</w:t>
                  </w:r>
                </w:p>
              </w:tc>
              <w:tc>
                <w:tcPr>
                  <w:tcW w:w="4680" w:type="dxa"/>
                  <w:tcBorders>
                    <w:top w:val="nil"/>
                    <w:left w:val="nil"/>
                    <w:bottom w:val="nil"/>
                    <w:right w:val="nil"/>
                  </w:tcBorders>
                  <w:shd w:val="clear" w:color="auto" w:fill="auto"/>
                  <w:vAlign w:val="bottom"/>
                </w:tcPr>
                <w:p w14:paraId="6165FF35" w14:textId="77777777" w:rsidR="00942A9C" w:rsidRPr="00942A9C" w:rsidRDefault="00942A9C" w:rsidP="00942A9C">
                  <w:r w:rsidRPr="00942A9C">
                    <w:t>Regulator protoka predviđen za ugradnju u kanal, proizvod Trox ili sl.</w:t>
                  </w:r>
                </w:p>
              </w:tc>
              <w:tc>
                <w:tcPr>
                  <w:tcW w:w="701" w:type="dxa"/>
                  <w:tcBorders>
                    <w:top w:val="nil"/>
                    <w:left w:val="nil"/>
                    <w:bottom w:val="nil"/>
                    <w:right w:val="nil"/>
                  </w:tcBorders>
                  <w:shd w:val="clear" w:color="auto" w:fill="auto"/>
                  <w:noWrap/>
                  <w:vAlign w:val="bottom"/>
                </w:tcPr>
                <w:p w14:paraId="20FC895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32EB15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15545E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F682BE0" w14:textId="77777777" w:rsidR="00942A9C" w:rsidRPr="00942A9C" w:rsidRDefault="00942A9C" w:rsidP="00942A9C"/>
              </w:tc>
            </w:tr>
            <w:tr w:rsidR="00942A9C" w:rsidRPr="00942A9C" w14:paraId="70655BCE" w14:textId="77777777" w:rsidTr="00942A9C">
              <w:trPr>
                <w:trHeight w:val="255"/>
              </w:trPr>
              <w:tc>
                <w:tcPr>
                  <w:tcW w:w="720" w:type="dxa"/>
                  <w:tcBorders>
                    <w:top w:val="nil"/>
                    <w:left w:val="nil"/>
                    <w:bottom w:val="nil"/>
                    <w:right w:val="nil"/>
                  </w:tcBorders>
                  <w:shd w:val="clear" w:color="auto" w:fill="auto"/>
                  <w:noWrap/>
                </w:tcPr>
                <w:p w14:paraId="259EAEA2" w14:textId="77777777" w:rsidR="00942A9C" w:rsidRPr="00942A9C" w:rsidRDefault="00942A9C" w:rsidP="00942A9C"/>
              </w:tc>
              <w:tc>
                <w:tcPr>
                  <w:tcW w:w="4680" w:type="dxa"/>
                  <w:tcBorders>
                    <w:top w:val="nil"/>
                    <w:left w:val="nil"/>
                    <w:bottom w:val="nil"/>
                    <w:right w:val="nil"/>
                  </w:tcBorders>
                  <w:shd w:val="clear" w:color="auto" w:fill="auto"/>
                  <w:vAlign w:val="bottom"/>
                </w:tcPr>
                <w:p w14:paraId="539E4D06" w14:textId="77777777" w:rsidR="00942A9C" w:rsidRPr="00942A9C" w:rsidRDefault="00942A9C" w:rsidP="00942A9C">
                  <w:r w:rsidRPr="00942A9C">
                    <w:t>750x300</w:t>
                  </w:r>
                </w:p>
              </w:tc>
              <w:tc>
                <w:tcPr>
                  <w:tcW w:w="701" w:type="dxa"/>
                  <w:tcBorders>
                    <w:top w:val="nil"/>
                    <w:left w:val="nil"/>
                    <w:bottom w:val="nil"/>
                    <w:right w:val="nil"/>
                  </w:tcBorders>
                  <w:shd w:val="clear" w:color="auto" w:fill="auto"/>
                  <w:noWrap/>
                  <w:vAlign w:val="bottom"/>
                </w:tcPr>
                <w:p w14:paraId="7AFDC6A7"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4BAEEF3"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426DCAE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90DC5AE" w14:textId="77777777" w:rsidR="00942A9C" w:rsidRPr="00942A9C" w:rsidRDefault="00942A9C" w:rsidP="00942A9C"/>
              </w:tc>
            </w:tr>
            <w:tr w:rsidR="00942A9C" w:rsidRPr="00942A9C" w14:paraId="4147A9FC" w14:textId="77777777" w:rsidTr="00942A9C">
              <w:trPr>
                <w:trHeight w:val="255"/>
              </w:trPr>
              <w:tc>
                <w:tcPr>
                  <w:tcW w:w="720" w:type="dxa"/>
                  <w:tcBorders>
                    <w:top w:val="nil"/>
                    <w:left w:val="nil"/>
                    <w:bottom w:val="nil"/>
                    <w:right w:val="nil"/>
                  </w:tcBorders>
                  <w:shd w:val="clear" w:color="auto" w:fill="auto"/>
                  <w:noWrap/>
                </w:tcPr>
                <w:p w14:paraId="7B7FE57E" w14:textId="77777777" w:rsidR="00942A9C" w:rsidRPr="00942A9C" w:rsidRDefault="00942A9C" w:rsidP="00942A9C"/>
              </w:tc>
              <w:tc>
                <w:tcPr>
                  <w:tcW w:w="4680" w:type="dxa"/>
                  <w:tcBorders>
                    <w:top w:val="nil"/>
                    <w:left w:val="nil"/>
                    <w:bottom w:val="nil"/>
                    <w:right w:val="nil"/>
                  </w:tcBorders>
                  <w:shd w:val="clear" w:color="auto" w:fill="auto"/>
                  <w:vAlign w:val="bottom"/>
                </w:tcPr>
                <w:p w14:paraId="7494161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0218D2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230448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0C15CD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5135243" w14:textId="77777777" w:rsidR="00942A9C" w:rsidRPr="00942A9C" w:rsidRDefault="00942A9C" w:rsidP="00942A9C"/>
              </w:tc>
            </w:tr>
            <w:tr w:rsidR="00942A9C" w:rsidRPr="00942A9C" w14:paraId="63C78CB9" w14:textId="77777777" w:rsidTr="00942A9C">
              <w:trPr>
                <w:trHeight w:val="255"/>
              </w:trPr>
              <w:tc>
                <w:tcPr>
                  <w:tcW w:w="720" w:type="dxa"/>
                  <w:tcBorders>
                    <w:top w:val="nil"/>
                    <w:left w:val="nil"/>
                    <w:bottom w:val="nil"/>
                    <w:right w:val="nil"/>
                  </w:tcBorders>
                  <w:shd w:val="clear" w:color="auto" w:fill="auto"/>
                  <w:noWrap/>
                </w:tcPr>
                <w:p w14:paraId="7550F39F" w14:textId="77777777" w:rsidR="00942A9C" w:rsidRPr="00942A9C" w:rsidRDefault="00942A9C" w:rsidP="00942A9C"/>
              </w:tc>
              <w:tc>
                <w:tcPr>
                  <w:tcW w:w="4680" w:type="dxa"/>
                  <w:tcBorders>
                    <w:top w:val="nil"/>
                    <w:left w:val="nil"/>
                    <w:bottom w:val="nil"/>
                    <w:right w:val="nil"/>
                  </w:tcBorders>
                  <w:shd w:val="clear" w:color="auto" w:fill="auto"/>
                  <w:vAlign w:val="bottom"/>
                </w:tcPr>
                <w:p w14:paraId="3D9F1B1D" w14:textId="77777777" w:rsidR="00942A9C" w:rsidRPr="00942A9C" w:rsidRDefault="00942A9C" w:rsidP="00942A9C">
                  <w:r w:rsidRPr="00942A9C">
                    <w:t>700x250</w:t>
                  </w:r>
                </w:p>
              </w:tc>
              <w:tc>
                <w:tcPr>
                  <w:tcW w:w="701" w:type="dxa"/>
                  <w:tcBorders>
                    <w:top w:val="nil"/>
                    <w:left w:val="nil"/>
                    <w:bottom w:val="nil"/>
                    <w:right w:val="nil"/>
                  </w:tcBorders>
                  <w:shd w:val="clear" w:color="auto" w:fill="auto"/>
                  <w:noWrap/>
                  <w:vAlign w:val="bottom"/>
                </w:tcPr>
                <w:p w14:paraId="1BE00739"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C81C775"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9CDC4B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600B25F" w14:textId="77777777" w:rsidR="00942A9C" w:rsidRPr="00942A9C" w:rsidRDefault="00942A9C" w:rsidP="00942A9C"/>
              </w:tc>
            </w:tr>
            <w:tr w:rsidR="00942A9C" w:rsidRPr="00942A9C" w14:paraId="3F7E52C5" w14:textId="77777777" w:rsidTr="00942A9C">
              <w:trPr>
                <w:trHeight w:val="255"/>
              </w:trPr>
              <w:tc>
                <w:tcPr>
                  <w:tcW w:w="720" w:type="dxa"/>
                  <w:tcBorders>
                    <w:top w:val="nil"/>
                    <w:left w:val="nil"/>
                    <w:bottom w:val="nil"/>
                    <w:right w:val="nil"/>
                  </w:tcBorders>
                  <w:shd w:val="clear" w:color="auto" w:fill="auto"/>
                  <w:noWrap/>
                </w:tcPr>
                <w:p w14:paraId="796E8778" w14:textId="77777777" w:rsidR="00942A9C" w:rsidRPr="00942A9C" w:rsidRDefault="00942A9C" w:rsidP="00942A9C"/>
              </w:tc>
              <w:tc>
                <w:tcPr>
                  <w:tcW w:w="4680" w:type="dxa"/>
                  <w:tcBorders>
                    <w:top w:val="nil"/>
                    <w:left w:val="nil"/>
                    <w:bottom w:val="nil"/>
                    <w:right w:val="nil"/>
                  </w:tcBorders>
                  <w:shd w:val="clear" w:color="auto" w:fill="auto"/>
                  <w:vAlign w:val="bottom"/>
                </w:tcPr>
                <w:p w14:paraId="205006E0"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92471A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628E8F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A7D0DC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A86C69E" w14:textId="77777777" w:rsidR="00942A9C" w:rsidRPr="00942A9C" w:rsidRDefault="00942A9C" w:rsidP="00942A9C"/>
              </w:tc>
            </w:tr>
            <w:tr w:rsidR="00942A9C" w:rsidRPr="00942A9C" w14:paraId="1F769D06" w14:textId="77777777" w:rsidTr="00942A9C">
              <w:trPr>
                <w:trHeight w:val="255"/>
              </w:trPr>
              <w:tc>
                <w:tcPr>
                  <w:tcW w:w="720" w:type="dxa"/>
                  <w:tcBorders>
                    <w:top w:val="nil"/>
                    <w:left w:val="nil"/>
                    <w:bottom w:val="nil"/>
                    <w:right w:val="nil"/>
                  </w:tcBorders>
                  <w:shd w:val="clear" w:color="auto" w:fill="auto"/>
                  <w:noWrap/>
                </w:tcPr>
                <w:p w14:paraId="6C3A3252" w14:textId="77777777" w:rsidR="00942A9C" w:rsidRPr="00942A9C" w:rsidRDefault="00942A9C" w:rsidP="00942A9C"/>
              </w:tc>
              <w:tc>
                <w:tcPr>
                  <w:tcW w:w="4680" w:type="dxa"/>
                  <w:tcBorders>
                    <w:top w:val="nil"/>
                    <w:left w:val="nil"/>
                    <w:bottom w:val="nil"/>
                    <w:right w:val="nil"/>
                  </w:tcBorders>
                  <w:shd w:val="clear" w:color="auto" w:fill="auto"/>
                  <w:vAlign w:val="bottom"/>
                </w:tcPr>
                <w:p w14:paraId="0FA95D11" w14:textId="77777777" w:rsidR="00942A9C" w:rsidRPr="00942A9C" w:rsidRDefault="00942A9C" w:rsidP="00942A9C">
                  <w:r w:rsidRPr="00942A9C">
                    <w:t>600x350</w:t>
                  </w:r>
                </w:p>
              </w:tc>
              <w:tc>
                <w:tcPr>
                  <w:tcW w:w="701" w:type="dxa"/>
                  <w:tcBorders>
                    <w:top w:val="nil"/>
                    <w:left w:val="nil"/>
                    <w:bottom w:val="nil"/>
                    <w:right w:val="nil"/>
                  </w:tcBorders>
                  <w:shd w:val="clear" w:color="auto" w:fill="auto"/>
                  <w:noWrap/>
                  <w:vAlign w:val="bottom"/>
                </w:tcPr>
                <w:p w14:paraId="6F641097"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6CDD72A1"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06837B6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D22146D" w14:textId="77777777" w:rsidR="00942A9C" w:rsidRPr="00942A9C" w:rsidRDefault="00942A9C" w:rsidP="00942A9C"/>
              </w:tc>
            </w:tr>
            <w:tr w:rsidR="00942A9C" w:rsidRPr="00942A9C" w14:paraId="556C9A39" w14:textId="77777777" w:rsidTr="00942A9C">
              <w:trPr>
                <w:trHeight w:val="255"/>
              </w:trPr>
              <w:tc>
                <w:tcPr>
                  <w:tcW w:w="720" w:type="dxa"/>
                  <w:tcBorders>
                    <w:top w:val="nil"/>
                    <w:left w:val="nil"/>
                    <w:bottom w:val="nil"/>
                    <w:right w:val="nil"/>
                  </w:tcBorders>
                  <w:shd w:val="clear" w:color="auto" w:fill="auto"/>
                  <w:noWrap/>
                </w:tcPr>
                <w:p w14:paraId="2472B9BC" w14:textId="77777777" w:rsidR="00942A9C" w:rsidRPr="00942A9C" w:rsidRDefault="00942A9C" w:rsidP="00942A9C"/>
              </w:tc>
              <w:tc>
                <w:tcPr>
                  <w:tcW w:w="4680" w:type="dxa"/>
                  <w:tcBorders>
                    <w:top w:val="nil"/>
                    <w:left w:val="nil"/>
                    <w:bottom w:val="nil"/>
                    <w:right w:val="nil"/>
                  </w:tcBorders>
                  <w:shd w:val="clear" w:color="auto" w:fill="auto"/>
                  <w:vAlign w:val="bottom"/>
                </w:tcPr>
                <w:p w14:paraId="604C30D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5FBB11A"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3C6275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3DFCF8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C2869B9" w14:textId="77777777" w:rsidR="00942A9C" w:rsidRPr="00942A9C" w:rsidRDefault="00942A9C" w:rsidP="00942A9C"/>
              </w:tc>
            </w:tr>
            <w:tr w:rsidR="00942A9C" w:rsidRPr="00942A9C" w14:paraId="284822FF" w14:textId="77777777" w:rsidTr="00942A9C">
              <w:trPr>
                <w:trHeight w:val="255"/>
              </w:trPr>
              <w:tc>
                <w:tcPr>
                  <w:tcW w:w="720" w:type="dxa"/>
                  <w:tcBorders>
                    <w:top w:val="nil"/>
                    <w:left w:val="nil"/>
                    <w:bottom w:val="nil"/>
                    <w:right w:val="nil"/>
                  </w:tcBorders>
                  <w:shd w:val="clear" w:color="auto" w:fill="auto"/>
                  <w:noWrap/>
                </w:tcPr>
                <w:p w14:paraId="42656981" w14:textId="77777777" w:rsidR="00942A9C" w:rsidRPr="00942A9C" w:rsidRDefault="00942A9C" w:rsidP="00942A9C"/>
              </w:tc>
              <w:tc>
                <w:tcPr>
                  <w:tcW w:w="4680" w:type="dxa"/>
                  <w:tcBorders>
                    <w:top w:val="nil"/>
                    <w:left w:val="nil"/>
                    <w:bottom w:val="nil"/>
                    <w:right w:val="nil"/>
                  </w:tcBorders>
                  <w:shd w:val="clear" w:color="auto" w:fill="auto"/>
                  <w:vAlign w:val="bottom"/>
                </w:tcPr>
                <w:p w14:paraId="478D49D0" w14:textId="77777777" w:rsidR="00942A9C" w:rsidRPr="00942A9C" w:rsidRDefault="00942A9C" w:rsidP="00942A9C">
                  <w:r w:rsidRPr="00942A9C">
                    <w:t>600/300</w:t>
                  </w:r>
                </w:p>
              </w:tc>
              <w:tc>
                <w:tcPr>
                  <w:tcW w:w="701" w:type="dxa"/>
                  <w:tcBorders>
                    <w:top w:val="nil"/>
                    <w:left w:val="nil"/>
                    <w:bottom w:val="nil"/>
                    <w:right w:val="nil"/>
                  </w:tcBorders>
                  <w:shd w:val="clear" w:color="auto" w:fill="auto"/>
                  <w:noWrap/>
                  <w:vAlign w:val="bottom"/>
                </w:tcPr>
                <w:p w14:paraId="12558323"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5948FA2"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5F57235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CF403F2" w14:textId="77777777" w:rsidR="00942A9C" w:rsidRPr="00942A9C" w:rsidRDefault="00942A9C" w:rsidP="00942A9C"/>
              </w:tc>
            </w:tr>
            <w:tr w:rsidR="00942A9C" w:rsidRPr="00942A9C" w14:paraId="3F9371C2" w14:textId="77777777" w:rsidTr="00942A9C">
              <w:trPr>
                <w:trHeight w:val="255"/>
              </w:trPr>
              <w:tc>
                <w:tcPr>
                  <w:tcW w:w="720" w:type="dxa"/>
                  <w:tcBorders>
                    <w:top w:val="nil"/>
                    <w:left w:val="nil"/>
                    <w:bottom w:val="nil"/>
                    <w:right w:val="nil"/>
                  </w:tcBorders>
                  <w:shd w:val="clear" w:color="auto" w:fill="auto"/>
                  <w:noWrap/>
                </w:tcPr>
                <w:p w14:paraId="7273606F" w14:textId="77777777" w:rsidR="00942A9C" w:rsidRPr="00942A9C" w:rsidRDefault="00942A9C" w:rsidP="00942A9C"/>
              </w:tc>
              <w:tc>
                <w:tcPr>
                  <w:tcW w:w="4680" w:type="dxa"/>
                  <w:tcBorders>
                    <w:top w:val="nil"/>
                    <w:left w:val="nil"/>
                    <w:bottom w:val="nil"/>
                    <w:right w:val="nil"/>
                  </w:tcBorders>
                  <w:shd w:val="clear" w:color="auto" w:fill="auto"/>
                  <w:vAlign w:val="bottom"/>
                </w:tcPr>
                <w:p w14:paraId="4F476D52"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239CB5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E39A4C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47496D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7CC317E" w14:textId="77777777" w:rsidR="00942A9C" w:rsidRPr="00942A9C" w:rsidRDefault="00942A9C" w:rsidP="00942A9C"/>
              </w:tc>
            </w:tr>
            <w:tr w:rsidR="00942A9C" w:rsidRPr="00942A9C" w14:paraId="1E05CFBE" w14:textId="77777777" w:rsidTr="00942A9C">
              <w:trPr>
                <w:trHeight w:val="255"/>
              </w:trPr>
              <w:tc>
                <w:tcPr>
                  <w:tcW w:w="720" w:type="dxa"/>
                  <w:tcBorders>
                    <w:top w:val="nil"/>
                    <w:left w:val="nil"/>
                    <w:bottom w:val="nil"/>
                    <w:right w:val="nil"/>
                  </w:tcBorders>
                  <w:shd w:val="clear" w:color="auto" w:fill="auto"/>
                  <w:noWrap/>
                </w:tcPr>
                <w:p w14:paraId="16800827" w14:textId="77777777" w:rsidR="00942A9C" w:rsidRPr="00942A9C" w:rsidRDefault="00942A9C" w:rsidP="00942A9C"/>
              </w:tc>
              <w:tc>
                <w:tcPr>
                  <w:tcW w:w="4680" w:type="dxa"/>
                  <w:tcBorders>
                    <w:top w:val="nil"/>
                    <w:left w:val="nil"/>
                    <w:bottom w:val="nil"/>
                    <w:right w:val="nil"/>
                  </w:tcBorders>
                  <w:shd w:val="clear" w:color="auto" w:fill="auto"/>
                  <w:vAlign w:val="bottom"/>
                </w:tcPr>
                <w:p w14:paraId="48C5907E" w14:textId="77777777" w:rsidR="00942A9C" w:rsidRPr="00942A9C" w:rsidRDefault="00942A9C" w:rsidP="00942A9C">
                  <w:r w:rsidRPr="00942A9C">
                    <w:t>600x250</w:t>
                  </w:r>
                </w:p>
              </w:tc>
              <w:tc>
                <w:tcPr>
                  <w:tcW w:w="701" w:type="dxa"/>
                  <w:tcBorders>
                    <w:top w:val="nil"/>
                    <w:left w:val="nil"/>
                    <w:bottom w:val="nil"/>
                    <w:right w:val="nil"/>
                  </w:tcBorders>
                  <w:shd w:val="clear" w:color="auto" w:fill="auto"/>
                  <w:noWrap/>
                  <w:vAlign w:val="bottom"/>
                </w:tcPr>
                <w:p w14:paraId="5E4500D2"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183D6A55"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072503E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2130078" w14:textId="77777777" w:rsidR="00942A9C" w:rsidRPr="00942A9C" w:rsidRDefault="00942A9C" w:rsidP="00942A9C"/>
              </w:tc>
            </w:tr>
            <w:tr w:rsidR="00942A9C" w:rsidRPr="00942A9C" w14:paraId="53209A5B" w14:textId="77777777" w:rsidTr="00942A9C">
              <w:trPr>
                <w:trHeight w:val="255"/>
              </w:trPr>
              <w:tc>
                <w:tcPr>
                  <w:tcW w:w="720" w:type="dxa"/>
                  <w:tcBorders>
                    <w:top w:val="nil"/>
                    <w:left w:val="nil"/>
                    <w:bottom w:val="nil"/>
                    <w:right w:val="nil"/>
                  </w:tcBorders>
                  <w:shd w:val="clear" w:color="auto" w:fill="auto"/>
                  <w:noWrap/>
                </w:tcPr>
                <w:p w14:paraId="5FFF5ED3" w14:textId="77777777" w:rsidR="00942A9C" w:rsidRPr="00942A9C" w:rsidRDefault="00942A9C" w:rsidP="00942A9C"/>
              </w:tc>
              <w:tc>
                <w:tcPr>
                  <w:tcW w:w="4680" w:type="dxa"/>
                  <w:tcBorders>
                    <w:top w:val="nil"/>
                    <w:left w:val="nil"/>
                    <w:bottom w:val="nil"/>
                    <w:right w:val="nil"/>
                  </w:tcBorders>
                  <w:shd w:val="clear" w:color="auto" w:fill="auto"/>
                  <w:vAlign w:val="bottom"/>
                </w:tcPr>
                <w:p w14:paraId="62E5A455"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EDE4F5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5197474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39633E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4510459" w14:textId="77777777" w:rsidR="00942A9C" w:rsidRPr="00942A9C" w:rsidRDefault="00942A9C" w:rsidP="00942A9C"/>
              </w:tc>
            </w:tr>
            <w:tr w:rsidR="00942A9C" w:rsidRPr="00942A9C" w14:paraId="77449BF5" w14:textId="77777777" w:rsidTr="00942A9C">
              <w:trPr>
                <w:trHeight w:val="255"/>
              </w:trPr>
              <w:tc>
                <w:tcPr>
                  <w:tcW w:w="720" w:type="dxa"/>
                  <w:tcBorders>
                    <w:top w:val="nil"/>
                    <w:left w:val="nil"/>
                    <w:bottom w:val="nil"/>
                    <w:right w:val="nil"/>
                  </w:tcBorders>
                  <w:shd w:val="clear" w:color="auto" w:fill="auto"/>
                  <w:noWrap/>
                </w:tcPr>
                <w:p w14:paraId="24CE6E9A" w14:textId="77777777" w:rsidR="00942A9C" w:rsidRPr="00942A9C" w:rsidRDefault="00942A9C" w:rsidP="00942A9C"/>
              </w:tc>
              <w:tc>
                <w:tcPr>
                  <w:tcW w:w="4680" w:type="dxa"/>
                  <w:tcBorders>
                    <w:top w:val="nil"/>
                    <w:left w:val="nil"/>
                    <w:bottom w:val="nil"/>
                    <w:right w:val="nil"/>
                  </w:tcBorders>
                  <w:shd w:val="clear" w:color="auto" w:fill="auto"/>
                  <w:vAlign w:val="bottom"/>
                </w:tcPr>
                <w:p w14:paraId="1E75BFBF" w14:textId="77777777" w:rsidR="00942A9C" w:rsidRPr="00942A9C" w:rsidRDefault="00942A9C" w:rsidP="00942A9C">
                  <w:r w:rsidRPr="00942A9C">
                    <w:t>500x350</w:t>
                  </w:r>
                </w:p>
              </w:tc>
              <w:tc>
                <w:tcPr>
                  <w:tcW w:w="701" w:type="dxa"/>
                  <w:tcBorders>
                    <w:top w:val="nil"/>
                    <w:left w:val="nil"/>
                    <w:bottom w:val="nil"/>
                    <w:right w:val="nil"/>
                  </w:tcBorders>
                  <w:shd w:val="clear" w:color="auto" w:fill="auto"/>
                  <w:noWrap/>
                  <w:vAlign w:val="bottom"/>
                </w:tcPr>
                <w:p w14:paraId="2649C5E6"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739D547"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00B8050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EA47C63" w14:textId="77777777" w:rsidR="00942A9C" w:rsidRPr="00942A9C" w:rsidRDefault="00942A9C" w:rsidP="00942A9C"/>
              </w:tc>
            </w:tr>
            <w:tr w:rsidR="00942A9C" w:rsidRPr="00942A9C" w14:paraId="485318F2" w14:textId="77777777" w:rsidTr="00942A9C">
              <w:trPr>
                <w:trHeight w:val="255"/>
              </w:trPr>
              <w:tc>
                <w:tcPr>
                  <w:tcW w:w="720" w:type="dxa"/>
                  <w:tcBorders>
                    <w:top w:val="nil"/>
                    <w:left w:val="nil"/>
                    <w:bottom w:val="nil"/>
                    <w:right w:val="nil"/>
                  </w:tcBorders>
                  <w:shd w:val="clear" w:color="auto" w:fill="auto"/>
                  <w:noWrap/>
                </w:tcPr>
                <w:p w14:paraId="1E2001FA" w14:textId="77777777" w:rsidR="00942A9C" w:rsidRPr="00942A9C" w:rsidRDefault="00942A9C" w:rsidP="00942A9C"/>
              </w:tc>
              <w:tc>
                <w:tcPr>
                  <w:tcW w:w="4680" w:type="dxa"/>
                  <w:tcBorders>
                    <w:top w:val="nil"/>
                    <w:left w:val="nil"/>
                    <w:bottom w:val="nil"/>
                    <w:right w:val="nil"/>
                  </w:tcBorders>
                  <w:shd w:val="clear" w:color="auto" w:fill="auto"/>
                  <w:vAlign w:val="bottom"/>
                </w:tcPr>
                <w:p w14:paraId="4CF88858"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5937E78"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667AE0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28BA30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1F8FEC9" w14:textId="77777777" w:rsidR="00942A9C" w:rsidRPr="00942A9C" w:rsidRDefault="00942A9C" w:rsidP="00942A9C"/>
              </w:tc>
            </w:tr>
            <w:tr w:rsidR="00942A9C" w:rsidRPr="00942A9C" w14:paraId="18D0AAA4" w14:textId="77777777" w:rsidTr="00942A9C">
              <w:trPr>
                <w:trHeight w:val="255"/>
              </w:trPr>
              <w:tc>
                <w:tcPr>
                  <w:tcW w:w="720" w:type="dxa"/>
                  <w:tcBorders>
                    <w:top w:val="nil"/>
                    <w:left w:val="nil"/>
                    <w:bottom w:val="nil"/>
                    <w:right w:val="nil"/>
                  </w:tcBorders>
                  <w:shd w:val="clear" w:color="auto" w:fill="auto"/>
                  <w:noWrap/>
                </w:tcPr>
                <w:p w14:paraId="36F0D109" w14:textId="77777777" w:rsidR="00942A9C" w:rsidRPr="00942A9C" w:rsidRDefault="00942A9C" w:rsidP="00942A9C"/>
              </w:tc>
              <w:tc>
                <w:tcPr>
                  <w:tcW w:w="4680" w:type="dxa"/>
                  <w:tcBorders>
                    <w:top w:val="nil"/>
                    <w:left w:val="nil"/>
                    <w:bottom w:val="nil"/>
                    <w:right w:val="nil"/>
                  </w:tcBorders>
                  <w:shd w:val="clear" w:color="auto" w:fill="auto"/>
                  <w:vAlign w:val="bottom"/>
                </w:tcPr>
                <w:p w14:paraId="4F901DEF" w14:textId="77777777" w:rsidR="00942A9C" w:rsidRPr="00942A9C" w:rsidRDefault="00942A9C" w:rsidP="00942A9C">
                  <w:r w:rsidRPr="00942A9C">
                    <w:t>400x250</w:t>
                  </w:r>
                </w:p>
              </w:tc>
              <w:tc>
                <w:tcPr>
                  <w:tcW w:w="701" w:type="dxa"/>
                  <w:tcBorders>
                    <w:top w:val="nil"/>
                    <w:left w:val="nil"/>
                    <w:bottom w:val="nil"/>
                    <w:right w:val="nil"/>
                  </w:tcBorders>
                  <w:shd w:val="clear" w:color="auto" w:fill="auto"/>
                  <w:noWrap/>
                  <w:vAlign w:val="bottom"/>
                </w:tcPr>
                <w:p w14:paraId="66D94798"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389C7008"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6482A64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33163DC" w14:textId="77777777" w:rsidR="00942A9C" w:rsidRPr="00942A9C" w:rsidRDefault="00942A9C" w:rsidP="00942A9C"/>
              </w:tc>
            </w:tr>
            <w:tr w:rsidR="00942A9C" w:rsidRPr="00942A9C" w14:paraId="618C6376" w14:textId="77777777" w:rsidTr="00942A9C">
              <w:trPr>
                <w:trHeight w:val="255"/>
              </w:trPr>
              <w:tc>
                <w:tcPr>
                  <w:tcW w:w="720" w:type="dxa"/>
                  <w:tcBorders>
                    <w:top w:val="nil"/>
                    <w:left w:val="nil"/>
                    <w:bottom w:val="nil"/>
                    <w:right w:val="nil"/>
                  </w:tcBorders>
                  <w:shd w:val="clear" w:color="auto" w:fill="auto"/>
                  <w:noWrap/>
                </w:tcPr>
                <w:p w14:paraId="182F2681" w14:textId="77777777" w:rsidR="00942A9C" w:rsidRPr="00942A9C" w:rsidRDefault="00942A9C" w:rsidP="00942A9C"/>
              </w:tc>
              <w:tc>
                <w:tcPr>
                  <w:tcW w:w="4680" w:type="dxa"/>
                  <w:tcBorders>
                    <w:top w:val="nil"/>
                    <w:left w:val="nil"/>
                    <w:bottom w:val="nil"/>
                    <w:right w:val="nil"/>
                  </w:tcBorders>
                  <w:shd w:val="clear" w:color="auto" w:fill="auto"/>
                  <w:vAlign w:val="bottom"/>
                </w:tcPr>
                <w:p w14:paraId="63E4F3E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616F063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B4D74F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58E236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8F09B8E" w14:textId="77777777" w:rsidR="00942A9C" w:rsidRPr="00942A9C" w:rsidRDefault="00942A9C" w:rsidP="00942A9C"/>
              </w:tc>
            </w:tr>
            <w:tr w:rsidR="00942A9C" w:rsidRPr="00942A9C" w14:paraId="24C6F9F1" w14:textId="77777777" w:rsidTr="00942A9C">
              <w:trPr>
                <w:trHeight w:val="255"/>
              </w:trPr>
              <w:tc>
                <w:tcPr>
                  <w:tcW w:w="720" w:type="dxa"/>
                  <w:tcBorders>
                    <w:top w:val="nil"/>
                    <w:left w:val="nil"/>
                    <w:bottom w:val="nil"/>
                    <w:right w:val="nil"/>
                  </w:tcBorders>
                  <w:shd w:val="clear" w:color="auto" w:fill="auto"/>
                  <w:noWrap/>
                </w:tcPr>
                <w:p w14:paraId="61D08DA4" w14:textId="77777777" w:rsidR="00942A9C" w:rsidRPr="00942A9C" w:rsidRDefault="00942A9C" w:rsidP="00942A9C"/>
              </w:tc>
              <w:tc>
                <w:tcPr>
                  <w:tcW w:w="4680" w:type="dxa"/>
                  <w:tcBorders>
                    <w:top w:val="nil"/>
                    <w:left w:val="nil"/>
                    <w:bottom w:val="nil"/>
                    <w:right w:val="nil"/>
                  </w:tcBorders>
                  <w:shd w:val="clear" w:color="auto" w:fill="auto"/>
                  <w:vAlign w:val="bottom"/>
                </w:tcPr>
                <w:p w14:paraId="18D6BC60" w14:textId="77777777" w:rsidR="00942A9C" w:rsidRPr="00942A9C" w:rsidRDefault="00942A9C" w:rsidP="00942A9C">
                  <w:r w:rsidRPr="00942A9C">
                    <w:t>400x200</w:t>
                  </w:r>
                </w:p>
              </w:tc>
              <w:tc>
                <w:tcPr>
                  <w:tcW w:w="701" w:type="dxa"/>
                  <w:tcBorders>
                    <w:top w:val="nil"/>
                    <w:left w:val="nil"/>
                    <w:bottom w:val="nil"/>
                    <w:right w:val="nil"/>
                  </w:tcBorders>
                  <w:shd w:val="clear" w:color="auto" w:fill="auto"/>
                  <w:noWrap/>
                  <w:vAlign w:val="bottom"/>
                </w:tcPr>
                <w:p w14:paraId="010562A8"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46A667DA"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78EADF1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57DC3A2" w14:textId="77777777" w:rsidR="00942A9C" w:rsidRPr="00942A9C" w:rsidRDefault="00942A9C" w:rsidP="00942A9C"/>
              </w:tc>
            </w:tr>
            <w:tr w:rsidR="00942A9C" w:rsidRPr="00942A9C" w14:paraId="3AA450A4" w14:textId="77777777" w:rsidTr="00942A9C">
              <w:trPr>
                <w:trHeight w:val="255"/>
              </w:trPr>
              <w:tc>
                <w:tcPr>
                  <w:tcW w:w="720" w:type="dxa"/>
                  <w:tcBorders>
                    <w:top w:val="nil"/>
                    <w:left w:val="nil"/>
                    <w:bottom w:val="nil"/>
                    <w:right w:val="nil"/>
                  </w:tcBorders>
                  <w:shd w:val="clear" w:color="auto" w:fill="auto"/>
                  <w:noWrap/>
                </w:tcPr>
                <w:p w14:paraId="006F4F19" w14:textId="77777777" w:rsidR="00942A9C" w:rsidRPr="00942A9C" w:rsidRDefault="00942A9C" w:rsidP="00942A9C"/>
              </w:tc>
              <w:tc>
                <w:tcPr>
                  <w:tcW w:w="4680" w:type="dxa"/>
                  <w:tcBorders>
                    <w:top w:val="nil"/>
                    <w:left w:val="nil"/>
                    <w:bottom w:val="nil"/>
                    <w:right w:val="nil"/>
                  </w:tcBorders>
                  <w:shd w:val="clear" w:color="auto" w:fill="auto"/>
                  <w:vAlign w:val="bottom"/>
                </w:tcPr>
                <w:p w14:paraId="493A1C9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5566C024"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1E605B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076E34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BF9D66F" w14:textId="77777777" w:rsidR="00942A9C" w:rsidRPr="00942A9C" w:rsidRDefault="00942A9C" w:rsidP="00942A9C"/>
              </w:tc>
            </w:tr>
            <w:tr w:rsidR="00942A9C" w:rsidRPr="00942A9C" w14:paraId="17CF4DF0" w14:textId="77777777" w:rsidTr="00942A9C">
              <w:trPr>
                <w:trHeight w:val="255"/>
              </w:trPr>
              <w:tc>
                <w:tcPr>
                  <w:tcW w:w="720" w:type="dxa"/>
                  <w:tcBorders>
                    <w:top w:val="nil"/>
                    <w:left w:val="nil"/>
                    <w:bottom w:val="nil"/>
                    <w:right w:val="nil"/>
                  </w:tcBorders>
                  <w:shd w:val="clear" w:color="auto" w:fill="auto"/>
                  <w:noWrap/>
                </w:tcPr>
                <w:p w14:paraId="4CB68835" w14:textId="77777777" w:rsidR="00942A9C" w:rsidRPr="00942A9C" w:rsidRDefault="00942A9C" w:rsidP="00942A9C"/>
              </w:tc>
              <w:tc>
                <w:tcPr>
                  <w:tcW w:w="4680" w:type="dxa"/>
                  <w:tcBorders>
                    <w:top w:val="nil"/>
                    <w:left w:val="nil"/>
                    <w:bottom w:val="nil"/>
                    <w:right w:val="nil"/>
                  </w:tcBorders>
                  <w:shd w:val="clear" w:color="auto" w:fill="auto"/>
                  <w:vAlign w:val="bottom"/>
                </w:tcPr>
                <w:p w14:paraId="119430EC" w14:textId="77777777" w:rsidR="00942A9C" w:rsidRPr="00942A9C" w:rsidRDefault="00942A9C" w:rsidP="00942A9C">
                  <w:r w:rsidRPr="00942A9C">
                    <w:t>350x200</w:t>
                  </w:r>
                </w:p>
              </w:tc>
              <w:tc>
                <w:tcPr>
                  <w:tcW w:w="701" w:type="dxa"/>
                  <w:tcBorders>
                    <w:top w:val="nil"/>
                    <w:left w:val="nil"/>
                    <w:bottom w:val="nil"/>
                    <w:right w:val="nil"/>
                  </w:tcBorders>
                  <w:shd w:val="clear" w:color="auto" w:fill="auto"/>
                  <w:noWrap/>
                  <w:vAlign w:val="bottom"/>
                </w:tcPr>
                <w:p w14:paraId="7D259523"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5D763E4"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531FE53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9A84798" w14:textId="77777777" w:rsidR="00942A9C" w:rsidRPr="00942A9C" w:rsidRDefault="00942A9C" w:rsidP="00942A9C"/>
              </w:tc>
            </w:tr>
            <w:tr w:rsidR="00942A9C" w:rsidRPr="00942A9C" w14:paraId="4E758A70" w14:textId="77777777" w:rsidTr="00942A9C">
              <w:trPr>
                <w:trHeight w:val="255"/>
              </w:trPr>
              <w:tc>
                <w:tcPr>
                  <w:tcW w:w="720" w:type="dxa"/>
                  <w:tcBorders>
                    <w:top w:val="nil"/>
                    <w:left w:val="nil"/>
                    <w:bottom w:val="nil"/>
                    <w:right w:val="nil"/>
                  </w:tcBorders>
                  <w:shd w:val="clear" w:color="auto" w:fill="auto"/>
                  <w:noWrap/>
                </w:tcPr>
                <w:p w14:paraId="06EDC11D" w14:textId="77777777" w:rsidR="00942A9C" w:rsidRPr="00942A9C" w:rsidRDefault="00942A9C" w:rsidP="00942A9C"/>
              </w:tc>
              <w:tc>
                <w:tcPr>
                  <w:tcW w:w="4680" w:type="dxa"/>
                  <w:tcBorders>
                    <w:top w:val="nil"/>
                    <w:left w:val="nil"/>
                    <w:bottom w:val="nil"/>
                    <w:right w:val="nil"/>
                  </w:tcBorders>
                  <w:shd w:val="clear" w:color="auto" w:fill="auto"/>
                  <w:vAlign w:val="bottom"/>
                </w:tcPr>
                <w:p w14:paraId="6A162F9A"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02D1E6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DF35D9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C5AF29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818E77D" w14:textId="77777777" w:rsidR="00942A9C" w:rsidRPr="00942A9C" w:rsidRDefault="00942A9C" w:rsidP="00942A9C"/>
              </w:tc>
            </w:tr>
            <w:tr w:rsidR="00942A9C" w:rsidRPr="00942A9C" w14:paraId="4C7B5033" w14:textId="77777777" w:rsidTr="00942A9C">
              <w:trPr>
                <w:trHeight w:val="255"/>
              </w:trPr>
              <w:tc>
                <w:tcPr>
                  <w:tcW w:w="720" w:type="dxa"/>
                  <w:tcBorders>
                    <w:top w:val="nil"/>
                    <w:left w:val="nil"/>
                    <w:bottom w:val="nil"/>
                    <w:right w:val="nil"/>
                  </w:tcBorders>
                  <w:shd w:val="clear" w:color="auto" w:fill="auto"/>
                  <w:noWrap/>
                </w:tcPr>
                <w:p w14:paraId="0E4CD756" w14:textId="77777777" w:rsidR="00942A9C" w:rsidRPr="00942A9C" w:rsidRDefault="00942A9C" w:rsidP="00942A9C"/>
              </w:tc>
              <w:tc>
                <w:tcPr>
                  <w:tcW w:w="4680" w:type="dxa"/>
                  <w:tcBorders>
                    <w:top w:val="nil"/>
                    <w:left w:val="nil"/>
                    <w:bottom w:val="nil"/>
                    <w:right w:val="nil"/>
                  </w:tcBorders>
                  <w:shd w:val="clear" w:color="auto" w:fill="auto"/>
                  <w:vAlign w:val="bottom"/>
                </w:tcPr>
                <w:p w14:paraId="34EDC041" w14:textId="77777777" w:rsidR="00942A9C" w:rsidRPr="00942A9C" w:rsidRDefault="00942A9C" w:rsidP="00942A9C">
                  <w:r w:rsidRPr="00942A9C">
                    <w:t>300x200</w:t>
                  </w:r>
                </w:p>
              </w:tc>
              <w:tc>
                <w:tcPr>
                  <w:tcW w:w="701" w:type="dxa"/>
                  <w:tcBorders>
                    <w:top w:val="nil"/>
                    <w:left w:val="nil"/>
                    <w:bottom w:val="nil"/>
                    <w:right w:val="nil"/>
                  </w:tcBorders>
                  <w:shd w:val="clear" w:color="auto" w:fill="auto"/>
                  <w:noWrap/>
                  <w:vAlign w:val="bottom"/>
                </w:tcPr>
                <w:p w14:paraId="1FF5586E"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224E2D22"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2C263B8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1C6A380" w14:textId="77777777" w:rsidR="00942A9C" w:rsidRPr="00942A9C" w:rsidRDefault="00942A9C" w:rsidP="00942A9C"/>
              </w:tc>
            </w:tr>
            <w:tr w:rsidR="00942A9C" w:rsidRPr="00942A9C" w14:paraId="3BDF3464" w14:textId="77777777" w:rsidTr="00942A9C">
              <w:trPr>
                <w:trHeight w:val="255"/>
              </w:trPr>
              <w:tc>
                <w:tcPr>
                  <w:tcW w:w="720" w:type="dxa"/>
                  <w:tcBorders>
                    <w:top w:val="nil"/>
                    <w:left w:val="nil"/>
                    <w:bottom w:val="nil"/>
                    <w:right w:val="nil"/>
                  </w:tcBorders>
                  <w:shd w:val="clear" w:color="auto" w:fill="auto"/>
                  <w:noWrap/>
                </w:tcPr>
                <w:p w14:paraId="31C0812E" w14:textId="77777777" w:rsidR="00942A9C" w:rsidRPr="00942A9C" w:rsidRDefault="00942A9C" w:rsidP="00942A9C"/>
              </w:tc>
              <w:tc>
                <w:tcPr>
                  <w:tcW w:w="4680" w:type="dxa"/>
                  <w:tcBorders>
                    <w:top w:val="nil"/>
                    <w:left w:val="nil"/>
                    <w:bottom w:val="nil"/>
                    <w:right w:val="nil"/>
                  </w:tcBorders>
                  <w:shd w:val="clear" w:color="auto" w:fill="auto"/>
                  <w:vAlign w:val="bottom"/>
                </w:tcPr>
                <w:p w14:paraId="41289495"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CD8EDEC"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92C4FC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3FC4A7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0C2CA7F" w14:textId="77777777" w:rsidR="00942A9C" w:rsidRPr="00942A9C" w:rsidRDefault="00942A9C" w:rsidP="00942A9C"/>
              </w:tc>
            </w:tr>
            <w:tr w:rsidR="00942A9C" w:rsidRPr="00942A9C" w14:paraId="3A1F3E47" w14:textId="77777777" w:rsidTr="00942A9C">
              <w:trPr>
                <w:trHeight w:val="255"/>
              </w:trPr>
              <w:tc>
                <w:tcPr>
                  <w:tcW w:w="720" w:type="dxa"/>
                  <w:tcBorders>
                    <w:top w:val="nil"/>
                    <w:left w:val="nil"/>
                    <w:bottom w:val="nil"/>
                    <w:right w:val="nil"/>
                  </w:tcBorders>
                  <w:shd w:val="clear" w:color="auto" w:fill="auto"/>
                  <w:noWrap/>
                </w:tcPr>
                <w:p w14:paraId="7CE9BA63" w14:textId="77777777" w:rsidR="00942A9C" w:rsidRPr="00942A9C" w:rsidRDefault="00942A9C" w:rsidP="00942A9C"/>
              </w:tc>
              <w:tc>
                <w:tcPr>
                  <w:tcW w:w="4680" w:type="dxa"/>
                  <w:tcBorders>
                    <w:top w:val="nil"/>
                    <w:left w:val="nil"/>
                    <w:bottom w:val="nil"/>
                    <w:right w:val="nil"/>
                  </w:tcBorders>
                  <w:shd w:val="clear" w:color="auto" w:fill="auto"/>
                  <w:vAlign w:val="bottom"/>
                </w:tcPr>
                <w:p w14:paraId="2DA074E8" w14:textId="77777777" w:rsidR="00942A9C" w:rsidRPr="00942A9C" w:rsidRDefault="00942A9C" w:rsidP="00942A9C">
                  <w:r w:rsidRPr="00942A9C">
                    <w:t>300x150</w:t>
                  </w:r>
                </w:p>
              </w:tc>
              <w:tc>
                <w:tcPr>
                  <w:tcW w:w="701" w:type="dxa"/>
                  <w:tcBorders>
                    <w:top w:val="nil"/>
                    <w:left w:val="nil"/>
                    <w:bottom w:val="nil"/>
                    <w:right w:val="nil"/>
                  </w:tcBorders>
                  <w:shd w:val="clear" w:color="auto" w:fill="auto"/>
                  <w:noWrap/>
                  <w:vAlign w:val="bottom"/>
                </w:tcPr>
                <w:p w14:paraId="7FB1B561"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5F8846EB" w14:textId="77777777" w:rsidR="00942A9C" w:rsidRPr="00942A9C" w:rsidRDefault="00942A9C" w:rsidP="00942A9C">
                  <w:r w:rsidRPr="00942A9C">
                    <w:t>5</w:t>
                  </w:r>
                </w:p>
              </w:tc>
              <w:tc>
                <w:tcPr>
                  <w:tcW w:w="1320" w:type="dxa"/>
                  <w:tcBorders>
                    <w:top w:val="nil"/>
                    <w:left w:val="nil"/>
                    <w:bottom w:val="nil"/>
                    <w:right w:val="nil"/>
                  </w:tcBorders>
                  <w:shd w:val="clear" w:color="auto" w:fill="auto"/>
                  <w:noWrap/>
                  <w:vAlign w:val="bottom"/>
                </w:tcPr>
                <w:p w14:paraId="0A1588C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72DFBBB" w14:textId="77777777" w:rsidR="00942A9C" w:rsidRPr="00942A9C" w:rsidRDefault="00942A9C" w:rsidP="00942A9C"/>
              </w:tc>
            </w:tr>
            <w:tr w:rsidR="00942A9C" w:rsidRPr="00942A9C" w14:paraId="2CF27F0D" w14:textId="77777777" w:rsidTr="00942A9C">
              <w:trPr>
                <w:trHeight w:val="255"/>
              </w:trPr>
              <w:tc>
                <w:tcPr>
                  <w:tcW w:w="720" w:type="dxa"/>
                  <w:tcBorders>
                    <w:top w:val="nil"/>
                    <w:left w:val="nil"/>
                    <w:bottom w:val="nil"/>
                    <w:right w:val="nil"/>
                  </w:tcBorders>
                  <w:shd w:val="clear" w:color="auto" w:fill="auto"/>
                  <w:noWrap/>
                </w:tcPr>
                <w:p w14:paraId="5BA501AF" w14:textId="77777777" w:rsidR="00942A9C" w:rsidRPr="00942A9C" w:rsidRDefault="00942A9C" w:rsidP="00942A9C"/>
              </w:tc>
              <w:tc>
                <w:tcPr>
                  <w:tcW w:w="4680" w:type="dxa"/>
                  <w:tcBorders>
                    <w:top w:val="nil"/>
                    <w:left w:val="nil"/>
                    <w:bottom w:val="nil"/>
                    <w:right w:val="nil"/>
                  </w:tcBorders>
                  <w:shd w:val="clear" w:color="auto" w:fill="auto"/>
                  <w:vAlign w:val="bottom"/>
                </w:tcPr>
                <w:p w14:paraId="643E72E2"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ACA3FE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C02B87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F6C945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3847E6A" w14:textId="77777777" w:rsidR="00942A9C" w:rsidRPr="00942A9C" w:rsidRDefault="00942A9C" w:rsidP="00942A9C"/>
              </w:tc>
            </w:tr>
            <w:tr w:rsidR="00942A9C" w:rsidRPr="00942A9C" w14:paraId="6D7D7475" w14:textId="77777777" w:rsidTr="00942A9C">
              <w:trPr>
                <w:trHeight w:val="255"/>
              </w:trPr>
              <w:tc>
                <w:tcPr>
                  <w:tcW w:w="720" w:type="dxa"/>
                  <w:tcBorders>
                    <w:top w:val="nil"/>
                    <w:left w:val="nil"/>
                    <w:bottom w:val="nil"/>
                    <w:right w:val="nil"/>
                  </w:tcBorders>
                  <w:shd w:val="clear" w:color="auto" w:fill="auto"/>
                  <w:noWrap/>
                </w:tcPr>
                <w:p w14:paraId="6E00E7B1" w14:textId="77777777" w:rsidR="00942A9C" w:rsidRPr="00942A9C" w:rsidRDefault="00942A9C" w:rsidP="00942A9C"/>
              </w:tc>
              <w:tc>
                <w:tcPr>
                  <w:tcW w:w="4680" w:type="dxa"/>
                  <w:tcBorders>
                    <w:top w:val="nil"/>
                    <w:left w:val="nil"/>
                    <w:bottom w:val="nil"/>
                    <w:right w:val="nil"/>
                  </w:tcBorders>
                  <w:shd w:val="clear" w:color="auto" w:fill="auto"/>
                  <w:vAlign w:val="bottom"/>
                </w:tcPr>
                <w:p w14:paraId="33C56691" w14:textId="77777777" w:rsidR="00942A9C" w:rsidRPr="00942A9C" w:rsidRDefault="00942A9C" w:rsidP="00942A9C">
                  <w:r w:rsidRPr="00942A9C">
                    <w:t>300x100</w:t>
                  </w:r>
                </w:p>
              </w:tc>
              <w:tc>
                <w:tcPr>
                  <w:tcW w:w="701" w:type="dxa"/>
                  <w:tcBorders>
                    <w:top w:val="nil"/>
                    <w:left w:val="nil"/>
                    <w:bottom w:val="nil"/>
                    <w:right w:val="nil"/>
                  </w:tcBorders>
                  <w:shd w:val="clear" w:color="auto" w:fill="auto"/>
                  <w:noWrap/>
                  <w:vAlign w:val="bottom"/>
                </w:tcPr>
                <w:p w14:paraId="36FC867E"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10C063FF"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3FC8E76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9625C59" w14:textId="77777777" w:rsidR="00942A9C" w:rsidRPr="00942A9C" w:rsidRDefault="00942A9C" w:rsidP="00942A9C"/>
              </w:tc>
            </w:tr>
            <w:tr w:rsidR="00942A9C" w:rsidRPr="00942A9C" w14:paraId="0E3DA6F0" w14:textId="77777777" w:rsidTr="00942A9C">
              <w:trPr>
                <w:trHeight w:val="255"/>
              </w:trPr>
              <w:tc>
                <w:tcPr>
                  <w:tcW w:w="720" w:type="dxa"/>
                  <w:tcBorders>
                    <w:top w:val="nil"/>
                    <w:left w:val="nil"/>
                    <w:bottom w:val="nil"/>
                    <w:right w:val="nil"/>
                  </w:tcBorders>
                  <w:shd w:val="clear" w:color="auto" w:fill="auto"/>
                  <w:noWrap/>
                </w:tcPr>
                <w:p w14:paraId="00E99A34" w14:textId="77777777" w:rsidR="00942A9C" w:rsidRPr="00942A9C" w:rsidRDefault="00942A9C" w:rsidP="00942A9C"/>
              </w:tc>
              <w:tc>
                <w:tcPr>
                  <w:tcW w:w="4680" w:type="dxa"/>
                  <w:tcBorders>
                    <w:top w:val="nil"/>
                    <w:left w:val="nil"/>
                    <w:bottom w:val="nil"/>
                    <w:right w:val="nil"/>
                  </w:tcBorders>
                  <w:shd w:val="clear" w:color="auto" w:fill="auto"/>
                  <w:vAlign w:val="bottom"/>
                </w:tcPr>
                <w:p w14:paraId="1CCD6D5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0FE99CF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038AC8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940917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19B4E5" w14:textId="77777777" w:rsidR="00942A9C" w:rsidRPr="00942A9C" w:rsidRDefault="00942A9C" w:rsidP="00942A9C"/>
              </w:tc>
            </w:tr>
            <w:tr w:rsidR="00942A9C" w:rsidRPr="00942A9C" w14:paraId="38A3BE3B" w14:textId="77777777" w:rsidTr="00942A9C">
              <w:trPr>
                <w:trHeight w:val="255"/>
              </w:trPr>
              <w:tc>
                <w:tcPr>
                  <w:tcW w:w="720" w:type="dxa"/>
                  <w:tcBorders>
                    <w:top w:val="nil"/>
                    <w:left w:val="nil"/>
                    <w:bottom w:val="nil"/>
                    <w:right w:val="nil"/>
                  </w:tcBorders>
                  <w:shd w:val="clear" w:color="auto" w:fill="auto"/>
                  <w:noWrap/>
                </w:tcPr>
                <w:p w14:paraId="6E39EE78" w14:textId="77777777" w:rsidR="00942A9C" w:rsidRPr="00942A9C" w:rsidRDefault="00942A9C" w:rsidP="00942A9C"/>
              </w:tc>
              <w:tc>
                <w:tcPr>
                  <w:tcW w:w="4680" w:type="dxa"/>
                  <w:tcBorders>
                    <w:top w:val="nil"/>
                    <w:left w:val="nil"/>
                    <w:bottom w:val="nil"/>
                    <w:right w:val="nil"/>
                  </w:tcBorders>
                  <w:shd w:val="clear" w:color="auto" w:fill="auto"/>
                  <w:vAlign w:val="bottom"/>
                </w:tcPr>
                <w:p w14:paraId="3F7E7505" w14:textId="77777777" w:rsidR="00942A9C" w:rsidRPr="00942A9C" w:rsidRDefault="00942A9C" w:rsidP="00942A9C">
                  <w:r w:rsidRPr="00942A9C">
                    <w:t>250x250</w:t>
                  </w:r>
                </w:p>
              </w:tc>
              <w:tc>
                <w:tcPr>
                  <w:tcW w:w="701" w:type="dxa"/>
                  <w:tcBorders>
                    <w:top w:val="nil"/>
                    <w:left w:val="nil"/>
                    <w:bottom w:val="nil"/>
                    <w:right w:val="nil"/>
                  </w:tcBorders>
                  <w:shd w:val="clear" w:color="auto" w:fill="auto"/>
                  <w:noWrap/>
                  <w:vAlign w:val="bottom"/>
                </w:tcPr>
                <w:p w14:paraId="715C0B5E"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32D0B15" w14:textId="77777777" w:rsidR="00942A9C" w:rsidRPr="00942A9C" w:rsidRDefault="00942A9C" w:rsidP="00942A9C">
                  <w:r w:rsidRPr="00942A9C">
                    <w:t>7</w:t>
                  </w:r>
                </w:p>
              </w:tc>
              <w:tc>
                <w:tcPr>
                  <w:tcW w:w="1320" w:type="dxa"/>
                  <w:tcBorders>
                    <w:top w:val="nil"/>
                    <w:left w:val="nil"/>
                    <w:bottom w:val="nil"/>
                    <w:right w:val="nil"/>
                  </w:tcBorders>
                  <w:shd w:val="clear" w:color="auto" w:fill="auto"/>
                  <w:noWrap/>
                  <w:vAlign w:val="bottom"/>
                </w:tcPr>
                <w:p w14:paraId="220F213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97AD756" w14:textId="77777777" w:rsidR="00942A9C" w:rsidRPr="00942A9C" w:rsidRDefault="00942A9C" w:rsidP="00942A9C"/>
              </w:tc>
            </w:tr>
            <w:tr w:rsidR="00942A9C" w:rsidRPr="00942A9C" w14:paraId="4E6F57A8" w14:textId="77777777" w:rsidTr="00942A9C">
              <w:trPr>
                <w:trHeight w:val="255"/>
              </w:trPr>
              <w:tc>
                <w:tcPr>
                  <w:tcW w:w="720" w:type="dxa"/>
                  <w:tcBorders>
                    <w:top w:val="nil"/>
                    <w:left w:val="nil"/>
                    <w:bottom w:val="nil"/>
                    <w:right w:val="nil"/>
                  </w:tcBorders>
                  <w:shd w:val="clear" w:color="auto" w:fill="auto"/>
                  <w:noWrap/>
                </w:tcPr>
                <w:p w14:paraId="7CC5BBEA" w14:textId="77777777" w:rsidR="00942A9C" w:rsidRPr="00942A9C" w:rsidRDefault="00942A9C" w:rsidP="00942A9C"/>
              </w:tc>
              <w:tc>
                <w:tcPr>
                  <w:tcW w:w="4680" w:type="dxa"/>
                  <w:tcBorders>
                    <w:top w:val="nil"/>
                    <w:left w:val="nil"/>
                    <w:bottom w:val="nil"/>
                    <w:right w:val="nil"/>
                  </w:tcBorders>
                  <w:shd w:val="clear" w:color="auto" w:fill="auto"/>
                  <w:vAlign w:val="bottom"/>
                </w:tcPr>
                <w:p w14:paraId="48C70215"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5A7C60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065EC8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13041B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3563D01" w14:textId="77777777" w:rsidR="00942A9C" w:rsidRPr="00942A9C" w:rsidRDefault="00942A9C" w:rsidP="00942A9C"/>
              </w:tc>
            </w:tr>
            <w:tr w:rsidR="00942A9C" w:rsidRPr="00942A9C" w14:paraId="49D12726" w14:textId="77777777" w:rsidTr="00942A9C">
              <w:trPr>
                <w:trHeight w:val="255"/>
              </w:trPr>
              <w:tc>
                <w:tcPr>
                  <w:tcW w:w="720" w:type="dxa"/>
                  <w:tcBorders>
                    <w:top w:val="nil"/>
                    <w:left w:val="nil"/>
                    <w:bottom w:val="nil"/>
                    <w:right w:val="nil"/>
                  </w:tcBorders>
                  <w:shd w:val="clear" w:color="auto" w:fill="auto"/>
                  <w:noWrap/>
                </w:tcPr>
                <w:p w14:paraId="2082B175" w14:textId="77777777" w:rsidR="00942A9C" w:rsidRPr="00942A9C" w:rsidRDefault="00942A9C" w:rsidP="00942A9C"/>
              </w:tc>
              <w:tc>
                <w:tcPr>
                  <w:tcW w:w="4680" w:type="dxa"/>
                  <w:tcBorders>
                    <w:top w:val="nil"/>
                    <w:left w:val="nil"/>
                    <w:bottom w:val="nil"/>
                    <w:right w:val="nil"/>
                  </w:tcBorders>
                  <w:shd w:val="clear" w:color="auto" w:fill="auto"/>
                  <w:vAlign w:val="bottom"/>
                </w:tcPr>
                <w:p w14:paraId="50DE9EC8" w14:textId="77777777" w:rsidR="00942A9C" w:rsidRPr="00942A9C" w:rsidRDefault="00942A9C" w:rsidP="00942A9C">
                  <w:r w:rsidRPr="00942A9C">
                    <w:t>250x200</w:t>
                  </w:r>
                </w:p>
              </w:tc>
              <w:tc>
                <w:tcPr>
                  <w:tcW w:w="701" w:type="dxa"/>
                  <w:tcBorders>
                    <w:top w:val="nil"/>
                    <w:left w:val="nil"/>
                    <w:bottom w:val="nil"/>
                    <w:right w:val="nil"/>
                  </w:tcBorders>
                  <w:shd w:val="clear" w:color="auto" w:fill="auto"/>
                  <w:noWrap/>
                  <w:vAlign w:val="bottom"/>
                </w:tcPr>
                <w:p w14:paraId="077E513A"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13FEC722"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302A2B8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CD3F0FE" w14:textId="77777777" w:rsidR="00942A9C" w:rsidRPr="00942A9C" w:rsidRDefault="00942A9C" w:rsidP="00942A9C"/>
              </w:tc>
            </w:tr>
            <w:tr w:rsidR="00942A9C" w:rsidRPr="00942A9C" w14:paraId="2DEEA4C6" w14:textId="77777777" w:rsidTr="00942A9C">
              <w:trPr>
                <w:trHeight w:val="255"/>
              </w:trPr>
              <w:tc>
                <w:tcPr>
                  <w:tcW w:w="720" w:type="dxa"/>
                  <w:tcBorders>
                    <w:top w:val="nil"/>
                    <w:left w:val="nil"/>
                    <w:bottom w:val="nil"/>
                    <w:right w:val="nil"/>
                  </w:tcBorders>
                  <w:shd w:val="clear" w:color="auto" w:fill="auto"/>
                  <w:noWrap/>
                </w:tcPr>
                <w:p w14:paraId="77D7C5B4" w14:textId="77777777" w:rsidR="00942A9C" w:rsidRPr="00942A9C" w:rsidRDefault="00942A9C" w:rsidP="00942A9C"/>
              </w:tc>
              <w:tc>
                <w:tcPr>
                  <w:tcW w:w="4680" w:type="dxa"/>
                  <w:tcBorders>
                    <w:top w:val="nil"/>
                    <w:left w:val="nil"/>
                    <w:bottom w:val="nil"/>
                    <w:right w:val="nil"/>
                  </w:tcBorders>
                  <w:shd w:val="clear" w:color="auto" w:fill="auto"/>
                  <w:vAlign w:val="bottom"/>
                </w:tcPr>
                <w:p w14:paraId="2BC86F9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36EE986"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1018D7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39C517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EEE1029" w14:textId="77777777" w:rsidR="00942A9C" w:rsidRPr="00942A9C" w:rsidRDefault="00942A9C" w:rsidP="00942A9C"/>
              </w:tc>
            </w:tr>
            <w:tr w:rsidR="00942A9C" w:rsidRPr="00942A9C" w14:paraId="1808E1E5" w14:textId="77777777" w:rsidTr="00942A9C">
              <w:trPr>
                <w:trHeight w:val="255"/>
              </w:trPr>
              <w:tc>
                <w:tcPr>
                  <w:tcW w:w="720" w:type="dxa"/>
                  <w:tcBorders>
                    <w:top w:val="nil"/>
                    <w:left w:val="nil"/>
                    <w:bottom w:val="nil"/>
                    <w:right w:val="nil"/>
                  </w:tcBorders>
                  <w:shd w:val="clear" w:color="auto" w:fill="auto"/>
                  <w:noWrap/>
                </w:tcPr>
                <w:p w14:paraId="37341C64" w14:textId="77777777" w:rsidR="00942A9C" w:rsidRPr="00942A9C" w:rsidRDefault="00942A9C" w:rsidP="00942A9C"/>
              </w:tc>
              <w:tc>
                <w:tcPr>
                  <w:tcW w:w="4680" w:type="dxa"/>
                  <w:tcBorders>
                    <w:top w:val="nil"/>
                    <w:left w:val="nil"/>
                    <w:bottom w:val="nil"/>
                    <w:right w:val="nil"/>
                  </w:tcBorders>
                  <w:shd w:val="clear" w:color="auto" w:fill="auto"/>
                  <w:vAlign w:val="bottom"/>
                </w:tcPr>
                <w:p w14:paraId="653207B6" w14:textId="77777777" w:rsidR="00942A9C" w:rsidRPr="00942A9C" w:rsidRDefault="00942A9C" w:rsidP="00942A9C">
                  <w:r w:rsidRPr="00942A9C">
                    <w:t>250x150</w:t>
                  </w:r>
                </w:p>
              </w:tc>
              <w:tc>
                <w:tcPr>
                  <w:tcW w:w="701" w:type="dxa"/>
                  <w:tcBorders>
                    <w:top w:val="nil"/>
                    <w:left w:val="nil"/>
                    <w:bottom w:val="nil"/>
                    <w:right w:val="nil"/>
                  </w:tcBorders>
                  <w:shd w:val="clear" w:color="auto" w:fill="auto"/>
                  <w:noWrap/>
                  <w:vAlign w:val="bottom"/>
                </w:tcPr>
                <w:p w14:paraId="4B5EB3B9"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0B219B8C"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23590D7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A65A21C" w14:textId="77777777" w:rsidR="00942A9C" w:rsidRPr="00942A9C" w:rsidRDefault="00942A9C" w:rsidP="00942A9C"/>
              </w:tc>
            </w:tr>
            <w:tr w:rsidR="00942A9C" w:rsidRPr="00942A9C" w14:paraId="6DCAB1C0" w14:textId="77777777" w:rsidTr="00942A9C">
              <w:trPr>
                <w:trHeight w:val="255"/>
              </w:trPr>
              <w:tc>
                <w:tcPr>
                  <w:tcW w:w="720" w:type="dxa"/>
                  <w:tcBorders>
                    <w:top w:val="nil"/>
                    <w:left w:val="nil"/>
                    <w:bottom w:val="nil"/>
                    <w:right w:val="nil"/>
                  </w:tcBorders>
                  <w:shd w:val="clear" w:color="auto" w:fill="auto"/>
                  <w:noWrap/>
                </w:tcPr>
                <w:p w14:paraId="27CEB9E0" w14:textId="77777777" w:rsidR="00942A9C" w:rsidRPr="00942A9C" w:rsidRDefault="00942A9C" w:rsidP="00942A9C"/>
              </w:tc>
              <w:tc>
                <w:tcPr>
                  <w:tcW w:w="4680" w:type="dxa"/>
                  <w:tcBorders>
                    <w:top w:val="nil"/>
                    <w:left w:val="nil"/>
                    <w:bottom w:val="nil"/>
                    <w:right w:val="nil"/>
                  </w:tcBorders>
                  <w:shd w:val="clear" w:color="auto" w:fill="auto"/>
                  <w:vAlign w:val="bottom"/>
                </w:tcPr>
                <w:p w14:paraId="40BD9C3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51FD682"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717506D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194B9E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1ADA61F" w14:textId="77777777" w:rsidR="00942A9C" w:rsidRPr="00942A9C" w:rsidRDefault="00942A9C" w:rsidP="00942A9C"/>
              </w:tc>
            </w:tr>
            <w:tr w:rsidR="00942A9C" w:rsidRPr="00942A9C" w14:paraId="59340646" w14:textId="77777777" w:rsidTr="00942A9C">
              <w:trPr>
                <w:trHeight w:val="255"/>
              </w:trPr>
              <w:tc>
                <w:tcPr>
                  <w:tcW w:w="720" w:type="dxa"/>
                  <w:tcBorders>
                    <w:top w:val="nil"/>
                    <w:left w:val="nil"/>
                    <w:bottom w:val="nil"/>
                    <w:right w:val="nil"/>
                  </w:tcBorders>
                  <w:shd w:val="clear" w:color="auto" w:fill="auto"/>
                  <w:noWrap/>
                </w:tcPr>
                <w:p w14:paraId="1411FF53" w14:textId="77777777" w:rsidR="00942A9C" w:rsidRPr="00942A9C" w:rsidRDefault="00942A9C" w:rsidP="00942A9C"/>
              </w:tc>
              <w:tc>
                <w:tcPr>
                  <w:tcW w:w="4680" w:type="dxa"/>
                  <w:tcBorders>
                    <w:top w:val="nil"/>
                    <w:left w:val="nil"/>
                    <w:bottom w:val="nil"/>
                    <w:right w:val="nil"/>
                  </w:tcBorders>
                  <w:shd w:val="clear" w:color="auto" w:fill="auto"/>
                  <w:vAlign w:val="bottom"/>
                </w:tcPr>
                <w:p w14:paraId="117CCE46" w14:textId="77777777" w:rsidR="00942A9C" w:rsidRPr="00942A9C" w:rsidRDefault="00942A9C" w:rsidP="00942A9C">
                  <w:r w:rsidRPr="00942A9C">
                    <w:t>150x150</w:t>
                  </w:r>
                </w:p>
              </w:tc>
              <w:tc>
                <w:tcPr>
                  <w:tcW w:w="701" w:type="dxa"/>
                  <w:tcBorders>
                    <w:top w:val="nil"/>
                    <w:left w:val="nil"/>
                    <w:bottom w:val="nil"/>
                    <w:right w:val="nil"/>
                  </w:tcBorders>
                  <w:shd w:val="clear" w:color="auto" w:fill="auto"/>
                  <w:noWrap/>
                  <w:vAlign w:val="bottom"/>
                </w:tcPr>
                <w:p w14:paraId="7C0212F7"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769E8F21"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3BE5D98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BD5EEB8" w14:textId="77777777" w:rsidR="00942A9C" w:rsidRPr="00942A9C" w:rsidRDefault="00942A9C" w:rsidP="00942A9C"/>
              </w:tc>
            </w:tr>
            <w:tr w:rsidR="00942A9C" w:rsidRPr="00942A9C" w14:paraId="48E521B2" w14:textId="77777777" w:rsidTr="00942A9C">
              <w:trPr>
                <w:trHeight w:val="255"/>
              </w:trPr>
              <w:tc>
                <w:tcPr>
                  <w:tcW w:w="720" w:type="dxa"/>
                  <w:tcBorders>
                    <w:top w:val="nil"/>
                    <w:left w:val="nil"/>
                    <w:bottom w:val="nil"/>
                    <w:right w:val="nil"/>
                  </w:tcBorders>
                  <w:shd w:val="clear" w:color="auto" w:fill="auto"/>
                  <w:noWrap/>
                </w:tcPr>
                <w:p w14:paraId="3BE187F7" w14:textId="77777777" w:rsidR="00942A9C" w:rsidRPr="00942A9C" w:rsidRDefault="00942A9C" w:rsidP="00942A9C"/>
              </w:tc>
              <w:tc>
                <w:tcPr>
                  <w:tcW w:w="4680" w:type="dxa"/>
                  <w:tcBorders>
                    <w:top w:val="nil"/>
                    <w:left w:val="nil"/>
                    <w:bottom w:val="nil"/>
                    <w:right w:val="nil"/>
                  </w:tcBorders>
                  <w:shd w:val="clear" w:color="auto" w:fill="auto"/>
                  <w:vAlign w:val="bottom"/>
                </w:tcPr>
                <w:p w14:paraId="5629F515"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2AC051E"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C4D053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1CF285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34A6A84" w14:textId="77777777" w:rsidR="00942A9C" w:rsidRPr="00942A9C" w:rsidRDefault="00942A9C" w:rsidP="00942A9C"/>
              </w:tc>
            </w:tr>
            <w:tr w:rsidR="00942A9C" w:rsidRPr="00942A9C" w14:paraId="2BD7591B" w14:textId="77777777" w:rsidTr="00942A9C">
              <w:trPr>
                <w:trHeight w:val="510"/>
              </w:trPr>
              <w:tc>
                <w:tcPr>
                  <w:tcW w:w="720" w:type="dxa"/>
                  <w:tcBorders>
                    <w:top w:val="nil"/>
                    <w:left w:val="nil"/>
                    <w:bottom w:val="nil"/>
                    <w:right w:val="nil"/>
                  </w:tcBorders>
                  <w:shd w:val="clear" w:color="auto" w:fill="auto"/>
                </w:tcPr>
                <w:p w14:paraId="194A780B" w14:textId="77777777" w:rsidR="00942A9C" w:rsidRPr="00942A9C" w:rsidRDefault="00942A9C" w:rsidP="00942A9C">
                  <w:r w:rsidRPr="00942A9C">
                    <w:t>03-19</w:t>
                  </w:r>
                </w:p>
              </w:tc>
              <w:tc>
                <w:tcPr>
                  <w:tcW w:w="4680" w:type="dxa"/>
                  <w:tcBorders>
                    <w:top w:val="nil"/>
                    <w:left w:val="nil"/>
                    <w:bottom w:val="nil"/>
                    <w:right w:val="nil"/>
                  </w:tcBorders>
                  <w:shd w:val="clear" w:color="auto" w:fill="auto"/>
                  <w:vAlign w:val="bottom"/>
                </w:tcPr>
                <w:p w14:paraId="58EBF152" w14:textId="77777777" w:rsidR="00942A9C" w:rsidRPr="00942A9C" w:rsidRDefault="00942A9C" w:rsidP="00942A9C">
                  <w:r w:rsidRPr="00942A9C">
                    <w:t>Motorni demperi predviđeni za ugradnju u kanal, proizvod Trox ili sl.</w:t>
                  </w:r>
                </w:p>
              </w:tc>
              <w:tc>
                <w:tcPr>
                  <w:tcW w:w="701" w:type="dxa"/>
                  <w:tcBorders>
                    <w:top w:val="nil"/>
                    <w:left w:val="nil"/>
                    <w:bottom w:val="nil"/>
                    <w:right w:val="nil"/>
                  </w:tcBorders>
                  <w:shd w:val="clear" w:color="auto" w:fill="auto"/>
                  <w:noWrap/>
                  <w:vAlign w:val="bottom"/>
                </w:tcPr>
                <w:p w14:paraId="6E95C0E3"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215A61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391DAA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D7D529E" w14:textId="77777777" w:rsidR="00942A9C" w:rsidRPr="00942A9C" w:rsidRDefault="00942A9C" w:rsidP="00942A9C"/>
              </w:tc>
            </w:tr>
            <w:tr w:rsidR="00942A9C" w:rsidRPr="00942A9C" w14:paraId="1EDB4613" w14:textId="77777777" w:rsidTr="00942A9C">
              <w:trPr>
                <w:trHeight w:val="255"/>
              </w:trPr>
              <w:tc>
                <w:tcPr>
                  <w:tcW w:w="720" w:type="dxa"/>
                  <w:tcBorders>
                    <w:top w:val="nil"/>
                    <w:left w:val="nil"/>
                    <w:bottom w:val="nil"/>
                    <w:right w:val="nil"/>
                  </w:tcBorders>
                  <w:shd w:val="clear" w:color="auto" w:fill="auto"/>
                  <w:noWrap/>
                </w:tcPr>
                <w:p w14:paraId="7F823540" w14:textId="77777777" w:rsidR="00942A9C" w:rsidRPr="00942A9C" w:rsidRDefault="00942A9C" w:rsidP="00942A9C"/>
              </w:tc>
              <w:tc>
                <w:tcPr>
                  <w:tcW w:w="4680" w:type="dxa"/>
                  <w:tcBorders>
                    <w:top w:val="nil"/>
                    <w:left w:val="nil"/>
                    <w:bottom w:val="nil"/>
                    <w:right w:val="nil"/>
                  </w:tcBorders>
                  <w:shd w:val="clear" w:color="auto" w:fill="auto"/>
                  <w:vAlign w:val="bottom"/>
                </w:tcPr>
                <w:p w14:paraId="4141CD4A" w14:textId="77777777" w:rsidR="00942A9C" w:rsidRPr="00942A9C" w:rsidRDefault="00942A9C" w:rsidP="00942A9C">
                  <w:r w:rsidRPr="00942A9C">
                    <w:t>250x150</w:t>
                  </w:r>
                </w:p>
              </w:tc>
              <w:tc>
                <w:tcPr>
                  <w:tcW w:w="701" w:type="dxa"/>
                  <w:tcBorders>
                    <w:top w:val="nil"/>
                    <w:left w:val="nil"/>
                    <w:bottom w:val="nil"/>
                    <w:right w:val="nil"/>
                  </w:tcBorders>
                  <w:shd w:val="clear" w:color="auto" w:fill="auto"/>
                  <w:noWrap/>
                  <w:vAlign w:val="bottom"/>
                </w:tcPr>
                <w:p w14:paraId="146D5F3C"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42EB41FC"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564F3B6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8A7F7D4" w14:textId="77777777" w:rsidR="00942A9C" w:rsidRPr="00942A9C" w:rsidRDefault="00942A9C" w:rsidP="00942A9C"/>
              </w:tc>
            </w:tr>
            <w:tr w:rsidR="00942A9C" w:rsidRPr="00942A9C" w14:paraId="2B048D6A" w14:textId="77777777" w:rsidTr="00942A9C">
              <w:trPr>
                <w:trHeight w:val="255"/>
              </w:trPr>
              <w:tc>
                <w:tcPr>
                  <w:tcW w:w="720" w:type="dxa"/>
                  <w:tcBorders>
                    <w:top w:val="nil"/>
                    <w:left w:val="nil"/>
                    <w:bottom w:val="nil"/>
                    <w:right w:val="nil"/>
                  </w:tcBorders>
                  <w:shd w:val="clear" w:color="auto" w:fill="auto"/>
                  <w:noWrap/>
                </w:tcPr>
                <w:p w14:paraId="5D1C1A5F" w14:textId="77777777" w:rsidR="00942A9C" w:rsidRPr="00942A9C" w:rsidRDefault="00942A9C" w:rsidP="00942A9C"/>
              </w:tc>
              <w:tc>
                <w:tcPr>
                  <w:tcW w:w="4680" w:type="dxa"/>
                  <w:tcBorders>
                    <w:top w:val="nil"/>
                    <w:left w:val="nil"/>
                    <w:bottom w:val="nil"/>
                    <w:right w:val="nil"/>
                  </w:tcBorders>
                  <w:shd w:val="clear" w:color="auto" w:fill="auto"/>
                  <w:vAlign w:val="bottom"/>
                </w:tcPr>
                <w:p w14:paraId="1A2C95B1" w14:textId="77777777" w:rsidR="00942A9C" w:rsidRPr="00942A9C" w:rsidRDefault="00942A9C" w:rsidP="00942A9C">
                  <w:r w:rsidRPr="00942A9C">
                    <w:t>200x200</w:t>
                  </w:r>
                </w:p>
              </w:tc>
              <w:tc>
                <w:tcPr>
                  <w:tcW w:w="701" w:type="dxa"/>
                  <w:tcBorders>
                    <w:top w:val="nil"/>
                    <w:left w:val="nil"/>
                    <w:bottom w:val="nil"/>
                    <w:right w:val="nil"/>
                  </w:tcBorders>
                  <w:shd w:val="clear" w:color="auto" w:fill="auto"/>
                  <w:noWrap/>
                  <w:vAlign w:val="bottom"/>
                </w:tcPr>
                <w:p w14:paraId="3B775F59" w14:textId="77777777" w:rsidR="00942A9C" w:rsidRPr="00942A9C" w:rsidRDefault="00942A9C" w:rsidP="00942A9C">
                  <w:r w:rsidRPr="00942A9C">
                    <w:t>kom.</w:t>
                  </w:r>
                </w:p>
              </w:tc>
              <w:tc>
                <w:tcPr>
                  <w:tcW w:w="859" w:type="dxa"/>
                  <w:tcBorders>
                    <w:top w:val="nil"/>
                    <w:left w:val="nil"/>
                    <w:bottom w:val="nil"/>
                    <w:right w:val="nil"/>
                  </w:tcBorders>
                  <w:shd w:val="clear" w:color="auto" w:fill="auto"/>
                  <w:noWrap/>
                  <w:vAlign w:val="bottom"/>
                </w:tcPr>
                <w:p w14:paraId="6D91AE13"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08CFF97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DA19602" w14:textId="77777777" w:rsidR="00942A9C" w:rsidRPr="00942A9C" w:rsidRDefault="00942A9C" w:rsidP="00942A9C"/>
              </w:tc>
            </w:tr>
            <w:tr w:rsidR="00942A9C" w:rsidRPr="00942A9C" w14:paraId="37AEB310" w14:textId="77777777" w:rsidTr="00942A9C">
              <w:trPr>
                <w:trHeight w:val="255"/>
              </w:trPr>
              <w:tc>
                <w:tcPr>
                  <w:tcW w:w="720" w:type="dxa"/>
                  <w:tcBorders>
                    <w:top w:val="nil"/>
                    <w:left w:val="nil"/>
                    <w:bottom w:val="nil"/>
                    <w:right w:val="nil"/>
                  </w:tcBorders>
                  <w:shd w:val="clear" w:color="auto" w:fill="auto"/>
                  <w:noWrap/>
                </w:tcPr>
                <w:p w14:paraId="68B1E84F" w14:textId="77777777" w:rsidR="00942A9C" w:rsidRPr="00942A9C" w:rsidRDefault="00942A9C" w:rsidP="00942A9C"/>
              </w:tc>
              <w:tc>
                <w:tcPr>
                  <w:tcW w:w="4680" w:type="dxa"/>
                  <w:tcBorders>
                    <w:top w:val="nil"/>
                    <w:left w:val="nil"/>
                    <w:bottom w:val="nil"/>
                    <w:right w:val="nil"/>
                  </w:tcBorders>
                  <w:shd w:val="clear" w:color="auto" w:fill="auto"/>
                  <w:vAlign w:val="bottom"/>
                </w:tcPr>
                <w:p w14:paraId="0C29FF83"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23BEBC7"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FD10B0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1A2092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045FAAE" w14:textId="77777777" w:rsidR="00942A9C" w:rsidRPr="00942A9C" w:rsidRDefault="00942A9C" w:rsidP="00942A9C"/>
              </w:tc>
            </w:tr>
            <w:tr w:rsidR="00942A9C" w:rsidRPr="00942A9C" w14:paraId="783532AA" w14:textId="77777777" w:rsidTr="00942A9C">
              <w:trPr>
                <w:trHeight w:val="510"/>
              </w:trPr>
              <w:tc>
                <w:tcPr>
                  <w:tcW w:w="720" w:type="dxa"/>
                  <w:tcBorders>
                    <w:top w:val="nil"/>
                    <w:left w:val="nil"/>
                    <w:bottom w:val="nil"/>
                    <w:right w:val="nil"/>
                  </w:tcBorders>
                  <w:shd w:val="clear" w:color="auto" w:fill="auto"/>
                </w:tcPr>
                <w:p w14:paraId="44183C16" w14:textId="77777777" w:rsidR="00942A9C" w:rsidRPr="00942A9C" w:rsidRDefault="00942A9C" w:rsidP="00942A9C">
                  <w:r w:rsidRPr="00942A9C">
                    <w:t>03-20</w:t>
                  </w:r>
                </w:p>
              </w:tc>
              <w:tc>
                <w:tcPr>
                  <w:tcW w:w="4680" w:type="dxa"/>
                  <w:tcBorders>
                    <w:top w:val="nil"/>
                    <w:left w:val="nil"/>
                    <w:bottom w:val="nil"/>
                    <w:right w:val="nil"/>
                  </w:tcBorders>
                  <w:shd w:val="clear" w:color="auto" w:fill="auto"/>
                  <w:vAlign w:val="bottom"/>
                </w:tcPr>
                <w:p w14:paraId="70C5F892" w14:textId="77777777" w:rsidR="00942A9C" w:rsidRPr="00942A9C" w:rsidRDefault="00942A9C" w:rsidP="00942A9C">
                  <w:r w:rsidRPr="00942A9C">
                    <w:t>Fleksibilna spiro creva za povezivanje kanala i distributivnih elemenata</w:t>
                  </w:r>
                </w:p>
              </w:tc>
              <w:tc>
                <w:tcPr>
                  <w:tcW w:w="701" w:type="dxa"/>
                  <w:tcBorders>
                    <w:top w:val="nil"/>
                    <w:left w:val="nil"/>
                    <w:bottom w:val="nil"/>
                    <w:right w:val="nil"/>
                  </w:tcBorders>
                  <w:shd w:val="clear" w:color="auto" w:fill="auto"/>
                  <w:noWrap/>
                  <w:vAlign w:val="bottom"/>
                </w:tcPr>
                <w:p w14:paraId="75DDFE6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075E84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65C8F1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7EA07AC" w14:textId="77777777" w:rsidR="00942A9C" w:rsidRPr="00942A9C" w:rsidRDefault="00942A9C" w:rsidP="00942A9C"/>
              </w:tc>
            </w:tr>
            <w:tr w:rsidR="00942A9C" w:rsidRPr="00942A9C" w14:paraId="4F2B8AC1" w14:textId="77777777" w:rsidTr="00942A9C">
              <w:trPr>
                <w:trHeight w:val="255"/>
              </w:trPr>
              <w:tc>
                <w:tcPr>
                  <w:tcW w:w="720" w:type="dxa"/>
                  <w:tcBorders>
                    <w:top w:val="nil"/>
                    <w:left w:val="nil"/>
                    <w:bottom w:val="nil"/>
                    <w:right w:val="nil"/>
                  </w:tcBorders>
                  <w:shd w:val="clear" w:color="auto" w:fill="auto"/>
                  <w:noWrap/>
                </w:tcPr>
                <w:p w14:paraId="2BE59427" w14:textId="77777777" w:rsidR="00942A9C" w:rsidRPr="00942A9C" w:rsidRDefault="00942A9C" w:rsidP="00942A9C"/>
              </w:tc>
              <w:tc>
                <w:tcPr>
                  <w:tcW w:w="4680" w:type="dxa"/>
                  <w:tcBorders>
                    <w:top w:val="nil"/>
                    <w:left w:val="nil"/>
                    <w:bottom w:val="nil"/>
                    <w:right w:val="nil"/>
                  </w:tcBorders>
                  <w:shd w:val="clear" w:color="auto" w:fill="auto"/>
                  <w:vAlign w:val="bottom"/>
                </w:tcPr>
                <w:p w14:paraId="21716154" w14:textId="77777777" w:rsidR="00942A9C" w:rsidRPr="00942A9C" w:rsidRDefault="00942A9C" w:rsidP="00942A9C">
                  <w:r w:rsidRPr="00942A9C">
                    <w:t xml:space="preserve">Ø 100                   </w:t>
                  </w:r>
                </w:p>
              </w:tc>
              <w:tc>
                <w:tcPr>
                  <w:tcW w:w="701" w:type="dxa"/>
                  <w:tcBorders>
                    <w:top w:val="nil"/>
                    <w:left w:val="nil"/>
                    <w:bottom w:val="nil"/>
                    <w:right w:val="nil"/>
                  </w:tcBorders>
                  <w:shd w:val="clear" w:color="auto" w:fill="auto"/>
                  <w:noWrap/>
                  <w:vAlign w:val="bottom"/>
                </w:tcPr>
                <w:p w14:paraId="15AFA018" w14:textId="77777777" w:rsidR="00942A9C" w:rsidRPr="00942A9C" w:rsidRDefault="00942A9C" w:rsidP="00942A9C">
                  <w:r w:rsidRPr="00942A9C">
                    <w:t>m</w:t>
                  </w:r>
                </w:p>
              </w:tc>
              <w:tc>
                <w:tcPr>
                  <w:tcW w:w="859" w:type="dxa"/>
                  <w:tcBorders>
                    <w:top w:val="nil"/>
                    <w:left w:val="nil"/>
                    <w:bottom w:val="nil"/>
                    <w:right w:val="nil"/>
                  </w:tcBorders>
                  <w:shd w:val="clear" w:color="auto" w:fill="auto"/>
                  <w:noWrap/>
                  <w:vAlign w:val="bottom"/>
                </w:tcPr>
                <w:p w14:paraId="0D9D84A0" w14:textId="77777777" w:rsidR="00942A9C" w:rsidRPr="00942A9C" w:rsidRDefault="00942A9C" w:rsidP="00942A9C">
                  <w:r w:rsidRPr="00942A9C">
                    <w:t>41</w:t>
                  </w:r>
                </w:p>
              </w:tc>
              <w:tc>
                <w:tcPr>
                  <w:tcW w:w="1320" w:type="dxa"/>
                  <w:tcBorders>
                    <w:top w:val="nil"/>
                    <w:left w:val="nil"/>
                    <w:bottom w:val="nil"/>
                    <w:right w:val="nil"/>
                  </w:tcBorders>
                  <w:shd w:val="clear" w:color="auto" w:fill="auto"/>
                  <w:noWrap/>
                  <w:vAlign w:val="bottom"/>
                </w:tcPr>
                <w:p w14:paraId="6EF5A1A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048427C" w14:textId="77777777" w:rsidR="00942A9C" w:rsidRPr="00942A9C" w:rsidRDefault="00942A9C" w:rsidP="00942A9C"/>
              </w:tc>
            </w:tr>
            <w:tr w:rsidR="00942A9C" w:rsidRPr="00942A9C" w14:paraId="120B2646" w14:textId="77777777" w:rsidTr="00942A9C">
              <w:trPr>
                <w:trHeight w:val="255"/>
              </w:trPr>
              <w:tc>
                <w:tcPr>
                  <w:tcW w:w="720" w:type="dxa"/>
                  <w:tcBorders>
                    <w:top w:val="nil"/>
                    <w:left w:val="nil"/>
                    <w:bottom w:val="nil"/>
                    <w:right w:val="nil"/>
                  </w:tcBorders>
                  <w:shd w:val="clear" w:color="auto" w:fill="auto"/>
                  <w:noWrap/>
                </w:tcPr>
                <w:p w14:paraId="5476E3AE" w14:textId="77777777" w:rsidR="00942A9C" w:rsidRPr="00942A9C" w:rsidRDefault="00942A9C" w:rsidP="00942A9C"/>
              </w:tc>
              <w:tc>
                <w:tcPr>
                  <w:tcW w:w="4680" w:type="dxa"/>
                  <w:tcBorders>
                    <w:top w:val="nil"/>
                    <w:left w:val="nil"/>
                    <w:bottom w:val="nil"/>
                    <w:right w:val="nil"/>
                  </w:tcBorders>
                  <w:shd w:val="clear" w:color="auto" w:fill="auto"/>
                  <w:vAlign w:val="bottom"/>
                </w:tcPr>
                <w:p w14:paraId="700974AE"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35CE3BAF"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3D487C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B6AE4D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EDAFC3A" w14:textId="77777777" w:rsidR="00942A9C" w:rsidRPr="00942A9C" w:rsidRDefault="00942A9C" w:rsidP="00942A9C"/>
              </w:tc>
            </w:tr>
            <w:tr w:rsidR="00942A9C" w:rsidRPr="00942A9C" w14:paraId="21F86EE8" w14:textId="77777777" w:rsidTr="00942A9C">
              <w:trPr>
                <w:trHeight w:val="255"/>
              </w:trPr>
              <w:tc>
                <w:tcPr>
                  <w:tcW w:w="720" w:type="dxa"/>
                  <w:tcBorders>
                    <w:top w:val="nil"/>
                    <w:left w:val="nil"/>
                    <w:bottom w:val="nil"/>
                    <w:right w:val="nil"/>
                  </w:tcBorders>
                  <w:shd w:val="clear" w:color="auto" w:fill="auto"/>
                  <w:noWrap/>
                </w:tcPr>
                <w:p w14:paraId="50C7FFCE" w14:textId="77777777" w:rsidR="00942A9C" w:rsidRPr="00942A9C" w:rsidRDefault="00942A9C" w:rsidP="00942A9C"/>
              </w:tc>
              <w:tc>
                <w:tcPr>
                  <w:tcW w:w="4680" w:type="dxa"/>
                  <w:tcBorders>
                    <w:top w:val="nil"/>
                    <w:left w:val="nil"/>
                    <w:bottom w:val="nil"/>
                    <w:right w:val="nil"/>
                  </w:tcBorders>
                  <w:shd w:val="clear" w:color="auto" w:fill="auto"/>
                  <w:vAlign w:val="bottom"/>
                </w:tcPr>
                <w:p w14:paraId="23AD5A67" w14:textId="77777777" w:rsidR="00942A9C" w:rsidRPr="00942A9C" w:rsidRDefault="00942A9C" w:rsidP="00942A9C">
                  <w:r w:rsidRPr="00942A9C">
                    <w:t xml:space="preserve">Ø 125                    </w:t>
                  </w:r>
                </w:p>
              </w:tc>
              <w:tc>
                <w:tcPr>
                  <w:tcW w:w="701" w:type="dxa"/>
                  <w:tcBorders>
                    <w:top w:val="nil"/>
                    <w:left w:val="nil"/>
                    <w:bottom w:val="nil"/>
                    <w:right w:val="nil"/>
                  </w:tcBorders>
                  <w:shd w:val="clear" w:color="auto" w:fill="auto"/>
                  <w:noWrap/>
                  <w:vAlign w:val="bottom"/>
                </w:tcPr>
                <w:p w14:paraId="4C71EFB8" w14:textId="77777777" w:rsidR="00942A9C" w:rsidRPr="00942A9C" w:rsidRDefault="00942A9C" w:rsidP="00942A9C">
                  <w:r w:rsidRPr="00942A9C">
                    <w:t>m</w:t>
                  </w:r>
                </w:p>
              </w:tc>
              <w:tc>
                <w:tcPr>
                  <w:tcW w:w="859" w:type="dxa"/>
                  <w:tcBorders>
                    <w:top w:val="nil"/>
                    <w:left w:val="nil"/>
                    <w:bottom w:val="nil"/>
                    <w:right w:val="nil"/>
                  </w:tcBorders>
                  <w:shd w:val="clear" w:color="auto" w:fill="auto"/>
                  <w:noWrap/>
                  <w:vAlign w:val="bottom"/>
                </w:tcPr>
                <w:p w14:paraId="4A063890" w14:textId="77777777" w:rsidR="00942A9C" w:rsidRPr="00942A9C" w:rsidRDefault="00942A9C" w:rsidP="00942A9C">
                  <w:r w:rsidRPr="00942A9C">
                    <w:t>23</w:t>
                  </w:r>
                </w:p>
              </w:tc>
              <w:tc>
                <w:tcPr>
                  <w:tcW w:w="1320" w:type="dxa"/>
                  <w:tcBorders>
                    <w:top w:val="nil"/>
                    <w:left w:val="nil"/>
                    <w:bottom w:val="nil"/>
                    <w:right w:val="nil"/>
                  </w:tcBorders>
                  <w:shd w:val="clear" w:color="auto" w:fill="auto"/>
                  <w:noWrap/>
                  <w:vAlign w:val="bottom"/>
                </w:tcPr>
                <w:p w14:paraId="6BB4DA8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43074AB" w14:textId="77777777" w:rsidR="00942A9C" w:rsidRPr="00942A9C" w:rsidRDefault="00942A9C" w:rsidP="00942A9C"/>
              </w:tc>
            </w:tr>
            <w:tr w:rsidR="00942A9C" w:rsidRPr="00942A9C" w14:paraId="1AA5989F" w14:textId="77777777" w:rsidTr="00942A9C">
              <w:trPr>
                <w:trHeight w:val="255"/>
              </w:trPr>
              <w:tc>
                <w:tcPr>
                  <w:tcW w:w="720" w:type="dxa"/>
                  <w:tcBorders>
                    <w:top w:val="nil"/>
                    <w:left w:val="nil"/>
                    <w:bottom w:val="nil"/>
                    <w:right w:val="nil"/>
                  </w:tcBorders>
                  <w:shd w:val="clear" w:color="auto" w:fill="auto"/>
                  <w:noWrap/>
                </w:tcPr>
                <w:p w14:paraId="52C38941" w14:textId="77777777" w:rsidR="00942A9C" w:rsidRPr="00942A9C" w:rsidRDefault="00942A9C" w:rsidP="00942A9C"/>
              </w:tc>
              <w:tc>
                <w:tcPr>
                  <w:tcW w:w="4680" w:type="dxa"/>
                  <w:tcBorders>
                    <w:top w:val="nil"/>
                    <w:left w:val="nil"/>
                    <w:bottom w:val="nil"/>
                    <w:right w:val="nil"/>
                  </w:tcBorders>
                  <w:shd w:val="clear" w:color="auto" w:fill="auto"/>
                  <w:vAlign w:val="bottom"/>
                </w:tcPr>
                <w:p w14:paraId="32756DB0"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5DFDC21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6B0AEAC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CDEB88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758F46C" w14:textId="77777777" w:rsidR="00942A9C" w:rsidRPr="00942A9C" w:rsidRDefault="00942A9C" w:rsidP="00942A9C"/>
              </w:tc>
            </w:tr>
            <w:tr w:rsidR="00942A9C" w:rsidRPr="00942A9C" w14:paraId="360AE4FA" w14:textId="77777777" w:rsidTr="00942A9C">
              <w:trPr>
                <w:trHeight w:val="255"/>
              </w:trPr>
              <w:tc>
                <w:tcPr>
                  <w:tcW w:w="720" w:type="dxa"/>
                  <w:tcBorders>
                    <w:top w:val="nil"/>
                    <w:left w:val="nil"/>
                    <w:bottom w:val="nil"/>
                    <w:right w:val="nil"/>
                  </w:tcBorders>
                  <w:shd w:val="clear" w:color="auto" w:fill="auto"/>
                  <w:noWrap/>
                </w:tcPr>
                <w:p w14:paraId="5DDCC6E1" w14:textId="77777777" w:rsidR="00942A9C" w:rsidRPr="00942A9C" w:rsidRDefault="00942A9C" w:rsidP="00942A9C"/>
              </w:tc>
              <w:tc>
                <w:tcPr>
                  <w:tcW w:w="4680" w:type="dxa"/>
                  <w:tcBorders>
                    <w:top w:val="nil"/>
                    <w:left w:val="nil"/>
                    <w:bottom w:val="nil"/>
                    <w:right w:val="nil"/>
                  </w:tcBorders>
                  <w:shd w:val="clear" w:color="auto" w:fill="auto"/>
                  <w:vAlign w:val="bottom"/>
                </w:tcPr>
                <w:p w14:paraId="79C68BA3" w14:textId="77777777" w:rsidR="00942A9C" w:rsidRPr="00942A9C" w:rsidRDefault="00942A9C" w:rsidP="00942A9C">
                  <w:r w:rsidRPr="00942A9C">
                    <w:t xml:space="preserve">Ø 160                     </w:t>
                  </w:r>
                </w:p>
              </w:tc>
              <w:tc>
                <w:tcPr>
                  <w:tcW w:w="701" w:type="dxa"/>
                  <w:tcBorders>
                    <w:top w:val="nil"/>
                    <w:left w:val="nil"/>
                    <w:bottom w:val="nil"/>
                    <w:right w:val="nil"/>
                  </w:tcBorders>
                  <w:shd w:val="clear" w:color="auto" w:fill="auto"/>
                  <w:noWrap/>
                  <w:vAlign w:val="bottom"/>
                </w:tcPr>
                <w:p w14:paraId="50E7ED9E" w14:textId="77777777" w:rsidR="00942A9C" w:rsidRPr="00942A9C" w:rsidRDefault="00942A9C" w:rsidP="00942A9C">
                  <w:r w:rsidRPr="00942A9C">
                    <w:t>m</w:t>
                  </w:r>
                </w:p>
              </w:tc>
              <w:tc>
                <w:tcPr>
                  <w:tcW w:w="859" w:type="dxa"/>
                  <w:tcBorders>
                    <w:top w:val="nil"/>
                    <w:left w:val="nil"/>
                    <w:bottom w:val="nil"/>
                    <w:right w:val="nil"/>
                  </w:tcBorders>
                  <w:shd w:val="clear" w:color="auto" w:fill="auto"/>
                  <w:noWrap/>
                  <w:vAlign w:val="bottom"/>
                </w:tcPr>
                <w:p w14:paraId="6C93948C" w14:textId="77777777" w:rsidR="00942A9C" w:rsidRPr="00942A9C" w:rsidRDefault="00942A9C" w:rsidP="00942A9C">
                  <w:r w:rsidRPr="00942A9C">
                    <w:t>125</w:t>
                  </w:r>
                </w:p>
              </w:tc>
              <w:tc>
                <w:tcPr>
                  <w:tcW w:w="1320" w:type="dxa"/>
                  <w:tcBorders>
                    <w:top w:val="nil"/>
                    <w:left w:val="nil"/>
                    <w:bottom w:val="nil"/>
                    <w:right w:val="nil"/>
                  </w:tcBorders>
                  <w:shd w:val="clear" w:color="auto" w:fill="auto"/>
                  <w:noWrap/>
                  <w:vAlign w:val="bottom"/>
                </w:tcPr>
                <w:p w14:paraId="74B6AA0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EA4DEFA" w14:textId="77777777" w:rsidR="00942A9C" w:rsidRPr="00942A9C" w:rsidRDefault="00942A9C" w:rsidP="00942A9C"/>
              </w:tc>
            </w:tr>
            <w:tr w:rsidR="00942A9C" w:rsidRPr="00942A9C" w14:paraId="5E01266A" w14:textId="77777777" w:rsidTr="00942A9C">
              <w:trPr>
                <w:trHeight w:val="255"/>
              </w:trPr>
              <w:tc>
                <w:tcPr>
                  <w:tcW w:w="720" w:type="dxa"/>
                  <w:tcBorders>
                    <w:top w:val="nil"/>
                    <w:left w:val="nil"/>
                    <w:bottom w:val="nil"/>
                    <w:right w:val="nil"/>
                  </w:tcBorders>
                  <w:shd w:val="clear" w:color="auto" w:fill="auto"/>
                  <w:noWrap/>
                </w:tcPr>
                <w:p w14:paraId="5AFF2196" w14:textId="77777777" w:rsidR="00942A9C" w:rsidRPr="00942A9C" w:rsidRDefault="00942A9C" w:rsidP="00942A9C"/>
              </w:tc>
              <w:tc>
                <w:tcPr>
                  <w:tcW w:w="4680" w:type="dxa"/>
                  <w:tcBorders>
                    <w:top w:val="nil"/>
                    <w:left w:val="nil"/>
                    <w:bottom w:val="nil"/>
                    <w:right w:val="nil"/>
                  </w:tcBorders>
                  <w:shd w:val="clear" w:color="auto" w:fill="auto"/>
                  <w:vAlign w:val="bottom"/>
                </w:tcPr>
                <w:p w14:paraId="08B85E5F"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2409250D"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0DDF229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43EBD8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5FA4A4C" w14:textId="77777777" w:rsidR="00942A9C" w:rsidRPr="00942A9C" w:rsidRDefault="00942A9C" w:rsidP="00942A9C"/>
              </w:tc>
            </w:tr>
            <w:tr w:rsidR="00942A9C" w:rsidRPr="00942A9C" w14:paraId="5F2FBF6D" w14:textId="77777777" w:rsidTr="00942A9C">
              <w:trPr>
                <w:trHeight w:val="255"/>
              </w:trPr>
              <w:tc>
                <w:tcPr>
                  <w:tcW w:w="720" w:type="dxa"/>
                  <w:tcBorders>
                    <w:top w:val="nil"/>
                    <w:left w:val="nil"/>
                    <w:bottom w:val="nil"/>
                    <w:right w:val="nil"/>
                  </w:tcBorders>
                  <w:shd w:val="clear" w:color="auto" w:fill="auto"/>
                  <w:noWrap/>
                </w:tcPr>
                <w:p w14:paraId="6D2BA46B" w14:textId="77777777" w:rsidR="00942A9C" w:rsidRPr="00942A9C" w:rsidRDefault="00942A9C" w:rsidP="00942A9C"/>
              </w:tc>
              <w:tc>
                <w:tcPr>
                  <w:tcW w:w="4680" w:type="dxa"/>
                  <w:tcBorders>
                    <w:top w:val="nil"/>
                    <w:left w:val="nil"/>
                    <w:bottom w:val="nil"/>
                    <w:right w:val="nil"/>
                  </w:tcBorders>
                  <w:shd w:val="clear" w:color="auto" w:fill="auto"/>
                  <w:vAlign w:val="bottom"/>
                </w:tcPr>
                <w:p w14:paraId="3E4F9D00" w14:textId="77777777" w:rsidR="00942A9C" w:rsidRPr="00942A9C" w:rsidRDefault="00942A9C" w:rsidP="00942A9C">
                  <w:r w:rsidRPr="00942A9C">
                    <w:t>Ø 250</w:t>
                  </w:r>
                </w:p>
              </w:tc>
              <w:tc>
                <w:tcPr>
                  <w:tcW w:w="701" w:type="dxa"/>
                  <w:tcBorders>
                    <w:top w:val="nil"/>
                    <w:left w:val="nil"/>
                    <w:bottom w:val="nil"/>
                    <w:right w:val="nil"/>
                  </w:tcBorders>
                  <w:shd w:val="clear" w:color="auto" w:fill="auto"/>
                  <w:noWrap/>
                  <w:vAlign w:val="bottom"/>
                </w:tcPr>
                <w:p w14:paraId="0F46D3DB" w14:textId="77777777" w:rsidR="00942A9C" w:rsidRPr="00942A9C" w:rsidRDefault="00942A9C" w:rsidP="00942A9C">
                  <w:r w:rsidRPr="00942A9C">
                    <w:t>m</w:t>
                  </w:r>
                </w:p>
              </w:tc>
              <w:tc>
                <w:tcPr>
                  <w:tcW w:w="859" w:type="dxa"/>
                  <w:tcBorders>
                    <w:top w:val="nil"/>
                    <w:left w:val="nil"/>
                    <w:bottom w:val="nil"/>
                    <w:right w:val="nil"/>
                  </w:tcBorders>
                  <w:shd w:val="clear" w:color="auto" w:fill="auto"/>
                  <w:noWrap/>
                  <w:vAlign w:val="bottom"/>
                </w:tcPr>
                <w:p w14:paraId="2B3A3DA5" w14:textId="77777777" w:rsidR="00942A9C" w:rsidRPr="00942A9C" w:rsidRDefault="00942A9C" w:rsidP="00942A9C">
                  <w:r w:rsidRPr="00942A9C">
                    <w:t>3</w:t>
                  </w:r>
                </w:p>
              </w:tc>
              <w:tc>
                <w:tcPr>
                  <w:tcW w:w="1320" w:type="dxa"/>
                  <w:tcBorders>
                    <w:top w:val="nil"/>
                    <w:left w:val="nil"/>
                    <w:bottom w:val="nil"/>
                    <w:right w:val="nil"/>
                  </w:tcBorders>
                  <w:shd w:val="clear" w:color="auto" w:fill="auto"/>
                  <w:noWrap/>
                  <w:vAlign w:val="bottom"/>
                </w:tcPr>
                <w:p w14:paraId="745BA88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B5DF93E" w14:textId="77777777" w:rsidR="00942A9C" w:rsidRPr="00942A9C" w:rsidRDefault="00942A9C" w:rsidP="00942A9C"/>
              </w:tc>
            </w:tr>
            <w:tr w:rsidR="00942A9C" w:rsidRPr="00942A9C" w14:paraId="5ADB5A46" w14:textId="77777777" w:rsidTr="00942A9C">
              <w:trPr>
                <w:trHeight w:val="255"/>
              </w:trPr>
              <w:tc>
                <w:tcPr>
                  <w:tcW w:w="720" w:type="dxa"/>
                  <w:tcBorders>
                    <w:top w:val="nil"/>
                    <w:left w:val="nil"/>
                    <w:bottom w:val="nil"/>
                    <w:right w:val="nil"/>
                  </w:tcBorders>
                  <w:shd w:val="clear" w:color="auto" w:fill="auto"/>
                  <w:noWrap/>
                </w:tcPr>
                <w:p w14:paraId="45CF94D6" w14:textId="77777777" w:rsidR="00942A9C" w:rsidRPr="00942A9C" w:rsidRDefault="00942A9C" w:rsidP="00942A9C"/>
              </w:tc>
              <w:tc>
                <w:tcPr>
                  <w:tcW w:w="4680" w:type="dxa"/>
                  <w:tcBorders>
                    <w:top w:val="nil"/>
                    <w:left w:val="nil"/>
                    <w:bottom w:val="nil"/>
                    <w:right w:val="nil"/>
                  </w:tcBorders>
                  <w:shd w:val="clear" w:color="auto" w:fill="auto"/>
                  <w:vAlign w:val="bottom"/>
                </w:tcPr>
                <w:p w14:paraId="478DA039"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1F487351"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397C9E4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CD0D7F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2F923B2" w14:textId="77777777" w:rsidR="00942A9C" w:rsidRPr="00942A9C" w:rsidRDefault="00942A9C" w:rsidP="00942A9C"/>
              </w:tc>
            </w:tr>
            <w:tr w:rsidR="00942A9C" w:rsidRPr="00942A9C" w14:paraId="75716C49" w14:textId="77777777" w:rsidTr="00942A9C">
              <w:trPr>
                <w:trHeight w:val="255"/>
              </w:trPr>
              <w:tc>
                <w:tcPr>
                  <w:tcW w:w="720" w:type="dxa"/>
                  <w:tcBorders>
                    <w:top w:val="nil"/>
                    <w:left w:val="nil"/>
                    <w:bottom w:val="nil"/>
                    <w:right w:val="nil"/>
                  </w:tcBorders>
                  <w:shd w:val="clear" w:color="auto" w:fill="auto"/>
                  <w:noWrap/>
                </w:tcPr>
                <w:p w14:paraId="2C231DF3" w14:textId="77777777" w:rsidR="00942A9C" w:rsidRPr="00942A9C" w:rsidRDefault="00942A9C" w:rsidP="00942A9C"/>
              </w:tc>
              <w:tc>
                <w:tcPr>
                  <w:tcW w:w="4680" w:type="dxa"/>
                  <w:tcBorders>
                    <w:top w:val="nil"/>
                    <w:left w:val="nil"/>
                    <w:bottom w:val="nil"/>
                    <w:right w:val="nil"/>
                  </w:tcBorders>
                  <w:shd w:val="clear" w:color="auto" w:fill="auto"/>
                  <w:vAlign w:val="bottom"/>
                </w:tcPr>
                <w:p w14:paraId="5A40CA0B" w14:textId="77777777" w:rsidR="00942A9C" w:rsidRPr="00942A9C" w:rsidRDefault="00942A9C" w:rsidP="00942A9C">
                  <w:r w:rsidRPr="00942A9C">
                    <w:t>Ø 250</w:t>
                  </w:r>
                </w:p>
              </w:tc>
              <w:tc>
                <w:tcPr>
                  <w:tcW w:w="701" w:type="dxa"/>
                  <w:tcBorders>
                    <w:top w:val="nil"/>
                    <w:left w:val="nil"/>
                    <w:bottom w:val="nil"/>
                    <w:right w:val="nil"/>
                  </w:tcBorders>
                  <w:shd w:val="clear" w:color="auto" w:fill="auto"/>
                  <w:noWrap/>
                  <w:vAlign w:val="bottom"/>
                </w:tcPr>
                <w:p w14:paraId="0293EEE0" w14:textId="77777777" w:rsidR="00942A9C" w:rsidRPr="00942A9C" w:rsidRDefault="00942A9C" w:rsidP="00942A9C">
                  <w:r w:rsidRPr="00942A9C">
                    <w:t>m</w:t>
                  </w:r>
                </w:p>
              </w:tc>
              <w:tc>
                <w:tcPr>
                  <w:tcW w:w="859" w:type="dxa"/>
                  <w:tcBorders>
                    <w:top w:val="nil"/>
                    <w:left w:val="nil"/>
                    <w:bottom w:val="nil"/>
                    <w:right w:val="nil"/>
                  </w:tcBorders>
                  <w:shd w:val="clear" w:color="auto" w:fill="auto"/>
                  <w:noWrap/>
                  <w:vAlign w:val="bottom"/>
                </w:tcPr>
                <w:p w14:paraId="003FC9EA" w14:textId="77777777" w:rsidR="00942A9C" w:rsidRPr="00942A9C" w:rsidRDefault="00942A9C" w:rsidP="00942A9C">
                  <w:r w:rsidRPr="00942A9C">
                    <w:t>12</w:t>
                  </w:r>
                </w:p>
              </w:tc>
              <w:tc>
                <w:tcPr>
                  <w:tcW w:w="1320" w:type="dxa"/>
                  <w:tcBorders>
                    <w:top w:val="nil"/>
                    <w:left w:val="nil"/>
                    <w:bottom w:val="nil"/>
                    <w:right w:val="nil"/>
                  </w:tcBorders>
                  <w:shd w:val="clear" w:color="auto" w:fill="auto"/>
                  <w:noWrap/>
                  <w:vAlign w:val="bottom"/>
                </w:tcPr>
                <w:p w14:paraId="2A31D4E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4C06F0F" w14:textId="77777777" w:rsidR="00942A9C" w:rsidRPr="00942A9C" w:rsidRDefault="00942A9C" w:rsidP="00942A9C"/>
              </w:tc>
            </w:tr>
            <w:tr w:rsidR="00942A9C" w:rsidRPr="00942A9C" w14:paraId="7ABBD52D" w14:textId="77777777" w:rsidTr="00942A9C">
              <w:trPr>
                <w:trHeight w:val="255"/>
              </w:trPr>
              <w:tc>
                <w:tcPr>
                  <w:tcW w:w="720" w:type="dxa"/>
                  <w:tcBorders>
                    <w:top w:val="nil"/>
                    <w:left w:val="nil"/>
                    <w:bottom w:val="nil"/>
                    <w:right w:val="nil"/>
                  </w:tcBorders>
                  <w:shd w:val="clear" w:color="auto" w:fill="auto"/>
                  <w:noWrap/>
                </w:tcPr>
                <w:p w14:paraId="1B54248F" w14:textId="77777777" w:rsidR="00942A9C" w:rsidRPr="00942A9C" w:rsidRDefault="00942A9C" w:rsidP="00942A9C"/>
              </w:tc>
              <w:tc>
                <w:tcPr>
                  <w:tcW w:w="4680" w:type="dxa"/>
                  <w:tcBorders>
                    <w:top w:val="nil"/>
                    <w:left w:val="nil"/>
                    <w:bottom w:val="nil"/>
                    <w:right w:val="nil"/>
                  </w:tcBorders>
                  <w:shd w:val="clear" w:color="auto" w:fill="auto"/>
                  <w:vAlign w:val="bottom"/>
                </w:tcPr>
                <w:p w14:paraId="060B3521"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7701E8C9"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1F4C50E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DC82DF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3994A15" w14:textId="77777777" w:rsidR="00942A9C" w:rsidRPr="00942A9C" w:rsidRDefault="00942A9C" w:rsidP="00942A9C"/>
              </w:tc>
            </w:tr>
            <w:tr w:rsidR="00942A9C" w:rsidRPr="00942A9C" w14:paraId="54AF72AC" w14:textId="77777777" w:rsidTr="00942A9C">
              <w:trPr>
                <w:trHeight w:val="1020"/>
              </w:trPr>
              <w:tc>
                <w:tcPr>
                  <w:tcW w:w="720" w:type="dxa"/>
                  <w:tcBorders>
                    <w:top w:val="nil"/>
                    <w:left w:val="nil"/>
                    <w:bottom w:val="nil"/>
                    <w:right w:val="nil"/>
                  </w:tcBorders>
                  <w:shd w:val="clear" w:color="auto" w:fill="auto"/>
                </w:tcPr>
                <w:p w14:paraId="12EE1F7A" w14:textId="77777777" w:rsidR="00942A9C" w:rsidRPr="00942A9C" w:rsidRDefault="00942A9C" w:rsidP="00942A9C">
                  <w:r w:rsidRPr="00942A9C">
                    <w:t>03-21</w:t>
                  </w:r>
                </w:p>
              </w:tc>
              <w:tc>
                <w:tcPr>
                  <w:tcW w:w="4680" w:type="dxa"/>
                  <w:tcBorders>
                    <w:top w:val="nil"/>
                    <w:left w:val="nil"/>
                    <w:bottom w:val="nil"/>
                    <w:right w:val="nil"/>
                  </w:tcBorders>
                  <w:shd w:val="clear" w:color="auto" w:fill="auto"/>
                  <w:vAlign w:val="bottom"/>
                </w:tcPr>
                <w:p w14:paraId="543A562C" w14:textId="77777777" w:rsidR="00942A9C" w:rsidRPr="00942A9C" w:rsidRDefault="00942A9C" w:rsidP="00942A9C">
                  <w:r w:rsidRPr="00942A9C">
                    <w:t>Pravougaoni kanali od pocinkovanog čeličnog lima za distribuciju vazduha, sve sa fazonskim komadima i prirubnicama, komplet sa materijalom za spajanje, učvršćivanje, zaptivanje i vešanje</w:t>
                  </w:r>
                </w:p>
              </w:tc>
              <w:tc>
                <w:tcPr>
                  <w:tcW w:w="701" w:type="dxa"/>
                  <w:tcBorders>
                    <w:top w:val="nil"/>
                    <w:left w:val="nil"/>
                    <w:bottom w:val="nil"/>
                    <w:right w:val="nil"/>
                  </w:tcBorders>
                  <w:shd w:val="clear" w:color="auto" w:fill="auto"/>
                  <w:noWrap/>
                  <w:vAlign w:val="bottom"/>
                </w:tcPr>
                <w:p w14:paraId="5D08C16E" w14:textId="77777777" w:rsidR="00942A9C" w:rsidRPr="00942A9C" w:rsidRDefault="00942A9C" w:rsidP="00942A9C">
                  <w:r w:rsidRPr="00942A9C">
                    <w:t>kg</w:t>
                  </w:r>
                </w:p>
              </w:tc>
              <w:tc>
                <w:tcPr>
                  <w:tcW w:w="859" w:type="dxa"/>
                  <w:tcBorders>
                    <w:top w:val="nil"/>
                    <w:left w:val="nil"/>
                    <w:bottom w:val="nil"/>
                    <w:right w:val="nil"/>
                  </w:tcBorders>
                  <w:shd w:val="clear" w:color="auto" w:fill="auto"/>
                  <w:noWrap/>
                  <w:vAlign w:val="bottom"/>
                </w:tcPr>
                <w:p w14:paraId="33F184EF" w14:textId="77777777" w:rsidR="00942A9C" w:rsidRPr="00942A9C" w:rsidRDefault="00942A9C" w:rsidP="00942A9C">
                  <w:r w:rsidRPr="00942A9C">
                    <w:t>13600</w:t>
                  </w:r>
                </w:p>
              </w:tc>
              <w:tc>
                <w:tcPr>
                  <w:tcW w:w="1320" w:type="dxa"/>
                  <w:tcBorders>
                    <w:top w:val="nil"/>
                    <w:left w:val="nil"/>
                    <w:bottom w:val="nil"/>
                    <w:right w:val="nil"/>
                  </w:tcBorders>
                  <w:shd w:val="clear" w:color="auto" w:fill="auto"/>
                  <w:noWrap/>
                  <w:vAlign w:val="bottom"/>
                </w:tcPr>
                <w:p w14:paraId="538594D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6AC225F" w14:textId="77777777" w:rsidR="00942A9C" w:rsidRPr="00942A9C" w:rsidRDefault="00942A9C" w:rsidP="00942A9C"/>
              </w:tc>
            </w:tr>
            <w:tr w:rsidR="00942A9C" w:rsidRPr="00942A9C" w14:paraId="1DE61B68" w14:textId="77777777" w:rsidTr="00942A9C">
              <w:trPr>
                <w:trHeight w:val="255"/>
              </w:trPr>
              <w:tc>
                <w:tcPr>
                  <w:tcW w:w="720" w:type="dxa"/>
                  <w:tcBorders>
                    <w:top w:val="nil"/>
                    <w:left w:val="nil"/>
                    <w:bottom w:val="nil"/>
                    <w:right w:val="nil"/>
                  </w:tcBorders>
                  <w:shd w:val="clear" w:color="auto" w:fill="auto"/>
                  <w:noWrap/>
                </w:tcPr>
                <w:p w14:paraId="69CF1A5B" w14:textId="77777777" w:rsidR="00942A9C" w:rsidRPr="00942A9C" w:rsidRDefault="00942A9C" w:rsidP="00942A9C"/>
              </w:tc>
              <w:tc>
                <w:tcPr>
                  <w:tcW w:w="4680" w:type="dxa"/>
                  <w:tcBorders>
                    <w:top w:val="nil"/>
                    <w:left w:val="nil"/>
                    <w:bottom w:val="nil"/>
                    <w:right w:val="nil"/>
                  </w:tcBorders>
                  <w:shd w:val="clear" w:color="auto" w:fill="auto"/>
                  <w:vAlign w:val="bottom"/>
                </w:tcPr>
                <w:p w14:paraId="49330826" w14:textId="77777777" w:rsidR="00942A9C" w:rsidRPr="00942A9C" w:rsidRDefault="00942A9C" w:rsidP="00942A9C"/>
              </w:tc>
              <w:tc>
                <w:tcPr>
                  <w:tcW w:w="701" w:type="dxa"/>
                  <w:tcBorders>
                    <w:top w:val="nil"/>
                    <w:left w:val="nil"/>
                    <w:bottom w:val="nil"/>
                    <w:right w:val="nil"/>
                  </w:tcBorders>
                  <w:shd w:val="clear" w:color="auto" w:fill="auto"/>
                  <w:noWrap/>
                  <w:vAlign w:val="bottom"/>
                </w:tcPr>
                <w:p w14:paraId="45CC73A5" w14:textId="77777777" w:rsidR="00942A9C" w:rsidRPr="00942A9C" w:rsidRDefault="00942A9C" w:rsidP="00942A9C"/>
              </w:tc>
              <w:tc>
                <w:tcPr>
                  <w:tcW w:w="859" w:type="dxa"/>
                  <w:tcBorders>
                    <w:top w:val="nil"/>
                    <w:left w:val="nil"/>
                    <w:bottom w:val="nil"/>
                    <w:right w:val="nil"/>
                  </w:tcBorders>
                  <w:shd w:val="clear" w:color="auto" w:fill="auto"/>
                  <w:noWrap/>
                  <w:vAlign w:val="bottom"/>
                </w:tcPr>
                <w:p w14:paraId="4F7D529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5D72A6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A8365D2" w14:textId="77777777" w:rsidR="00942A9C" w:rsidRPr="00942A9C" w:rsidRDefault="00942A9C" w:rsidP="00942A9C"/>
              </w:tc>
            </w:tr>
            <w:tr w:rsidR="00942A9C" w:rsidRPr="00942A9C" w14:paraId="1D31395B" w14:textId="77777777" w:rsidTr="00942A9C">
              <w:trPr>
                <w:trHeight w:val="510"/>
              </w:trPr>
              <w:tc>
                <w:tcPr>
                  <w:tcW w:w="720" w:type="dxa"/>
                  <w:tcBorders>
                    <w:top w:val="nil"/>
                    <w:left w:val="nil"/>
                    <w:bottom w:val="nil"/>
                    <w:right w:val="nil"/>
                  </w:tcBorders>
                  <w:shd w:val="clear" w:color="auto" w:fill="auto"/>
                </w:tcPr>
                <w:p w14:paraId="1FB630D6" w14:textId="77777777" w:rsidR="00942A9C" w:rsidRPr="00942A9C" w:rsidRDefault="00942A9C" w:rsidP="00942A9C">
                  <w:r w:rsidRPr="00942A9C">
                    <w:lastRenderedPageBreak/>
                    <w:t>03-22</w:t>
                  </w:r>
                </w:p>
              </w:tc>
              <w:tc>
                <w:tcPr>
                  <w:tcW w:w="4680" w:type="dxa"/>
                  <w:tcBorders>
                    <w:top w:val="nil"/>
                    <w:left w:val="nil"/>
                    <w:bottom w:val="single" w:sz="4" w:space="0" w:color="auto"/>
                    <w:right w:val="nil"/>
                  </w:tcBorders>
                  <w:shd w:val="clear" w:color="auto" w:fill="auto"/>
                  <w:vAlign w:val="bottom"/>
                </w:tcPr>
                <w:p w14:paraId="2B7C433B" w14:textId="77777777" w:rsidR="00942A9C" w:rsidRPr="00942A9C" w:rsidRDefault="00942A9C" w:rsidP="00942A9C">
                  <w:r w:rsidRPr="00942A9C">
                    <w:t>Izolovanje kanala za ventilaciju  mineralnom vunom debljine 4 cm u oblozi od Al lima</w:t>
                  </w:r>
                </w:p>
              </w:tc>
              <w:tc>
                <w:tcPr>
                  <w:tcW w:w="701" w:type="dxa"/>
                  <w:tcBorders>
                    <w:top w:val="nil"/>
                    <w:left w:val="nil"/>
                    <w:bottom w:val="single" w:sz="4" w:space="0" w:color="auto"/>
                    <w:right w:val="nil"/>
                  </w:tcBorders>
                  <w:shd w:val="clear" w:color="auto" w:fill="auto"/>
                  <w:noWrap/>
                  <w:vAlign w:val="bottom"/>
                </w:tcPr>
                <w:p w14:paraId="592BFED5" w14:textId="77777777" w:rsidR="00942A9C" w:rsidRPr="00942A9C" w:rsidRDefault="00942A9C" w:rsidP="00942A9C">
                  <w:r w:rsidRPr="00942A9C">
                    <w:t>m2</w:t>
                  </w:r>
                </w:p>
              </w:tc>
              <w:tc>
                <w:tcPr>
                  <w:tcW w:w="859" w:type="dxa"/>
                  <w:tcBorders>
                    <w:top w:val="nil"/>
                    <w:left w:val="nil"/>
                    <w:bottom w:val="single" w:sz="4" w:space="0" w:color="auto"/>
                    <w:right w:val="nil"/>
                  </w:tcBorders>
                  <w:shd w:val="clear" w:color="auto" w:fill="auto"/>
                  <w:noWrap/>
                  <w:vAlign w:val="bottom"/>
                </w:tcPr>
                <w:p w14:paraId="07DC0766" w14:textId="77777777" w:rsidR="00942A9C" w:rsidRPr="00942A9C" w:rsidRDefault="00942A9C" w:rsidP="00942A9C">
                  <w:r w:rsidRPr="00942A9C">
                    <w:t>1700</w:t>
                  </w:r>
                </w:p>
              </w:tc>
              <w:tc>
                <w:tcPr>
                  <w:tcW w:w="1320" w:type="dxa"/>
                  <w:tcBorders>
                    <w:top w:val="nil"/>
                    <w:left w:val="nil"/>
                    <w:bottom w:val="single" w:sz="4" w:space="0" w:color="auto"/>
                    <w:right w:val="nil"/>
                  </w:tcBorders>
                  <w:shd w:val="clear" w:color="auto" w:fill="auto"/>
                  <w:noWrap/>
                  <w:vAlign w:val="bottom"/>
                </w:tcPr>
                <w:p w14:paraId="1F149B9D" w14:textId="77777777" w:rsidR="00942A9C" w:rsidRPr="00942A9C" w:rsidRDefault="00942A9C" w:rsidP="00942A9C">
                  <w:r w:rsidRPr="00942A9C">
                    <w:t> </w:t>
                  </w:r>
                </w:p>
              </w:tc>
              <w:tc>
                <w:tcPr>
                  <w:tcW w:w="1200" w:type="dxa"/>
                  <w:tcBorders>
                    <w:top w:val="nil"/>
                    <w:left w:val="nil"/>
                    <w:bottom w:val="single" w:sz="4" w:space="0" w:color="auto"/>
                    <w:right w:val="nil"/>
                  </w:tcBorders>
                  <w:shd w:val="clear" w:color="auto" w:fill="auto"/>
                  <w:noWrap/>
                  <w:vAlign w:val="bottom"/>
                </w:tcPr>
                <w:p w14:paraId="74A29B6A" w14:textId="77777777" w:rsidR="00942A9C" w:rsidRPr="00942A9C" w:rsidRDefault="00942A9C" w:rsidP="00942A9C">
                  <w:r w:rsidRPr="00942A9C">
                    <w:t> </w:t>
                  </w:r>
                </w:p>
              </w:tc>
            </w:tr>
            <w:tr w:rsidR="00942A9C" w:rsidRPr="00942A9C" w14:paraId="51A411A5" w14:textId="77777777" w:rsidTr="00942A9C">
              <w:trPr>
                <w:trHeight w:val="255"/>
              </w:trPr>
              <w:tc>
                <w:tcPr>
                  <w:tcW w:w="720" w:type="dxa"/>
                  <w:tcBorders>
                    <w:top w:val="nil"/>
                    <w:left w:val="nil"/>
                    <w:bottom w:val="nil"/>
                    <w:right w:val="nil"/>
                  </w:tcBorders>
                  <w:shd w:val="clear" w:color="auto" w:fill="auto"/>
                  <w:noWrap/>
                  <w:vAlign w:val="center"/>
                </w:tcPr>
                <w:p w14:paraId="047217AD" w14:textId="77777777" w:rsidR="00942A9C" w:rsidRPr="00942A9C" w:rsidRDefault="00942A9C" w:rsidP="00942A9C">
                  <w:r w:rsidRPr="00942A9C">
                    <w:t>03-00</w:t>
                  </w:r>
                </w:p>
              </w:tc>
              <w:tc>
                <w:tcPr>
                  <w:tcW w:w="4680" w:type="dxa"/>
                  <w:tcBorders>
                    <w:top w:val="nil"/>
                    <w:left w:val="nil"/>
                    <w:bottom w:val="nil"/>
                    <w:right w:val="nil"/>
                  </w:tcBorders>
                  <w:shd w:val="clear" w:color="auto" w:fill="auto"/>
                  <w:vAlign w:val="center"/>
                </w:tcPr>
                <w:p w14:paraId="2803037E" w14:textId="77777777" w:rsidR="00942A9C" w:rsidRPr="00942A9C" w:rsidRDefault="00942A9C" w:rsidP="00942A9C">
                  <w:r w:rsidRPr="00942A9C">
                    <w:t>VENTILACIONE I KLIMA KOMORE</w:t>
                  </w:r>
                </w:p>
              </w:tc>
              <w:tc>
                <w:tcPr>
                  <w:tcW w:w="701" w:type="dxa"/>
                  <w:tcBorders>
                    <w:top w:val="nil"/>
                    <w:left w:val="nil"/>
                    <w:bottom w:val="nil"/>
                    <w:right w:val="nil"/>
                  </w:tcBorders>
                  <w:shd w:val="clear" w:color="auto" w:fill="auto"/>
                  <w:noWrap/>
                  <w:vAlign w:val="bottom"/>
                </w:tcPr>
                <w:p w14:paraId="16A9C2BB" w14:textId="77777777" w:rsidR="00942A9C" w:rsidRPr="00942A9C" w:rsidRDefault="00942A9C" w:rsidP="00942A9C"/>
              </w:tc>
              <w:tc>
                <w:tcPr>
                  <w:tcW w:w="859" w:type="dxa"/>
                  <w:tcBorders>
                    <w:top w:val="nil"/>
                    <w:left w:val="nil"/>
                    <w:bottom w:val="nil"/>
                    <w:right w:val="nil"/>
                  </w:tcBorders>
                  <w:shd w:val="clear" w:color="auto" w:fill="auto"/>
                  <w:vAlign w:val="bottom"/>
                </w:tcPr>
                <w:p w14:paraId="09A03E21" w14:textId="77777777" w:rsidR="00942A9C" w:rsidRPr="00942A9C" w:rsidRDefault="00942A9C" w:rsidP="00942A9C"/>
              </w:tc>
              <w:tc>
                <w:tcPr>
                  <w:tcW w:w="1320" w:type="dxa"/>
                  <w:tcBorders>
                    <w:top w:val="nil"/>
                    <w:left w:val="nil"/>
                    <w:bottom w:val="nil"/>
                    <w:right w:val="nil"/>
                  </w:tcBorders>
                  <w:shd w:val="clear" w:color="auto" w:fill="auto"/>
                  <w:vAlign w:val="center"/>
                </w:tcPr>
                <w:p w14:paraId="637C2252" w14:textId="77777777" w:rsidR="00942A9C" w:rsidRPr="00942A9C" w:rsidRDefault="00942A9C" w:rsidP="00942A9C">
                  <w:r w:rsidRPr="00942A9C">
                    <w:t>UKUPNO</w:t>
                  </w:r>
                </w:p>
              </w:tc>
              <w:tc>
                <w:tcPr>
                  <w:tcW w:w="1200" w:type="dxa"/>
                  <w:tcBorders>
                    <w:top w:val="nil"/>
                    <w:left w:val="nil"/>
                    <w:bottom w:val="nil"/>
                    <w:right w:val="nil"/>
                  </w:tcBorders>
                  <w:shd w:val="clear" w:color="auto" w:fill="auto"/>
                  <w:vAlign w:val="center"/>
                </w:tcPr>
                <w:p w14:paraId="2C3D95AE" w14:textId="77777777" w:rsidR="00942A9C" w:rsidRPr="00942A9C" w:rsidRDefault="00942A9C" w:rsidP="00942A9C"/>
              </w:tc>
            </w:tr>
          </w:tbl>
          <w:p w14:paraId="1E45D430" w14:textId="77777777" w:rsidR="00942A9C" w:rsidRPr="00942A9C" w:rsidRDefault="00942A9C" w:rsidP="00942A9C"/>
          <w:tbl>
            <w:tblPr>
              <w:tblW w:w="9480" w:type="dxa"/>
              <w:tblInd w:w="70" w:type="dxa"/>
              <w:tblCellMar>
                <w:left w:w="70" w:type="dxa"/>
                <w:right w:w="70" w:type="dxa"/>
              </w:tblCellMar>
              <w:tblLook w:val="0000" w:firstRow="0" w:lastRow="0" w:firstColumn="0" w:lastColumn="0" w:noHBand="0" w:noVBand="0"/>
            </w:tblPr>
            <w:tblGrid>
              <w:gridCol w:w="720"/>
              <w:gridCol w:w="4680"/>
              <w:gridCol w:w="720"/>
              <w:gridCol w:w="840"/>
              <w:gridCol w:w="1320"/>
              <w:gridCol w:w="1200"/>
            </w:tblGrid>
            <w:tr w:rsidR="00942A9C" w:rsidRPr="00942A9C" w14:paraId="3902A8E6" w14:textId="77777777" w:rsidTr="00942A9C">
              <w:trPr>
                <w:trHeight w:val="255"/>
              </w:trPr>
              <w:tc>
                <w:tcPr>
                  <w:tcW w:w="720" w:type="dxa"/>
                  <w:tcBorders>
                    <w:top w:val="nil"/>
                    <w:left w:val="nil"/>
                    <w:bottom w:val="nil"/>
                    <w:right w:val="nil"/>
                  </w:tcBorders>
                  <w:shd w:val="clear" w:color="auto" w:fill="auto"/>
                  <w:vAlign w:val="center"/>
                </w:tcPr>
                <w:p w14:paraId="77EA08D4" w14:textId="77777777" w:rsidR="00942A9C" w:rsidRPr="00942A9C" w:rsidRDefault="00942A9C" w:rsidP="00942A9C">
                  <w:r w:rsidRPr="00942A9C">
                    <w:t>04-00</w:t>
                  </w:r>
                </w:p>
              </w:tc>
              <w:tc>
                <w:tcPr>
                  <w:tcW w:w="4680" w:type="dxa"/>
                  <w:tcBorders>
                    <w:top w:val="nil"/>
                    <w:left w:val="nil"/>
                    <w:bottom w:val="nil"/>
                    <w:right w:val="nil"/>
                  </w:tcBorders>
                  <w:shd w:val="clear" w:color="auto" w:fill="auto"/>
                  <w:vAlign w:val="center"/>
                </w:tcPr>
                <w:p w14:paraId="6861B396" w14:textId="77777777" w:rsidR="00942A9C" w:rsidRPr="00942A9C" w:rsidRDefault="00942A9C" w:rsidP="00942A9C">
                  <w:r w:rsidRPr="00942A9C">
                    <w:t>VAZDUŠNE ZAVESE</w:t>
                  </w:r>
                </w:p>
              </w:tc>
              <w:tc>
                <w:tcPr>
                  <w:tcW w:w="720" w:type="dxa"/>
                  <w:tcBorders>
                    <w:top w:val="nil"/>
                    <w:left w:val="nil"/>
                    <w:bottom w:val="nil"/>
                    <w:right w:val="nil"/>
                  </w:tcBorders>
                  <w:shd w:val="clear" w:color="auto" w:fill="auto"/>
                  <w:noWrap/>
                  <w:vAlign w:val="center"/>
                </w:tcPr>
                <w:p w14:paraId="07336407" w14:textId="77777777" w:rsidR="00942A9C" w:rsidRPr="00942A9C" w:rsidRDefault="00942A9C" w:rsidP="00942A9C"/>
              </w:tc>
              <w:tc>
                <w:tcPr>
                  <w:tcW w:w="840" w:type="dxa"/>
                  <w:tcBorders>
                    <w:top w:val="nil"/>
                    <w:left w:val="nil"/>
                    <w:bottom w:val="nil"/>
                    <w:right w:val="nil"/>
                  </w:tcBorders>
                  <w:shd w:val="clear" w:color="auto" w:fill="auto"/>
                  <w:vAlign w:val="center"/>
                </w:tcPr>
                <w:p w14:paraId="59910E8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CE7FEE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B2BC3C8" w14:textId="77777777" w:rsidR="00942A9C" w:rsidRPr="00942A9C" w:rsidRDefault="00942A9C" w:rsidP="00942A9C"/>
              </w:tc>
            </w:tr>
            <w:tr w:rsidR="00942A9C" w:rsidRPr="00942A9C" w14:paraId="1778DE71" w14:textId="77777777" w:rsidTr="00942A9C">
              <w:trPr>
                <w:trHeight w:val="765"/>
              </w:trPr>
              <w:tc>
                <w:tcPr>
                  <w:tcW w:w="720" w:type="dxa"/>
                  <w:tcBorders>
                    <w:top w:val="nil"/>
                    <w:left w:val="nil"/>
                    <w:bottom w:val="nil"/>
                    <w:right w:val="nil"/>
                  </w:tcBorders>
                  <w:shd w:val="clear" w:color="auto" w:fill="auto"/>
                </w:tcPr>
                <w:p w14:paraId="36163FD8" w14:textId="77777777" w:rsidR="00942A9C" w:rsidRPr="00942A9C" w:rsidRDefault="00942A9C" w:rsidP="00942A9C">
                  <w:r w:rsidRPr="00942A9C">
                    <w:t>04-01</w:t>
                  </w:r>
                </w:p>
              </w:tc>
              <w:tc>
                <w:tcPr>
                  <w:tcW w:w="4680" w:type="dxa"/>
                  <w:tcBorders>
                    <w:top w:val="nil"/>
                    <w:left w:val="nil"/>
                    <w:bottom w:val="nil"/>
                    <w:right w:val="nil"/>
                  </w:tcBorders>
                  <w:shd w:val="clear" w:color="auto" w:fill="auto"/>
                  <w:vAlign w:val="bottom"/>
                </w:tcPr>
                <w:p w14:paraId="0E9C1577" w14:textId="77777777" w:rsidR="00942A9C" w:rsidRPr="00942A9C" w:rsidRDefault="00942A9C" w:rsidP="00942A9C">
                  <w:r w:rsidRPr="00942A9C">
                    <w:t>Toplovodna vazdusna zavesa za postavljanje iznad vrata, zajedno sa radnim termostatom  i kontrolerom , sledecih karakteristika:</w:t>
                  </w:r>
                </w:p>
              </w:tc>
              <w:tc>
                <w:tcPr>
                  <w:tcW w:w="720" w:type="dxa"/>
                  <w:tcBorders>
                    <w:top w:val="nil"/>
                    <w:left w:val="nil"/>
                    <w:bottom w:val="nil"/>
                    <w:right w:val="nil"/>
                  </w:tcBorders>
                  <w:shd w:val="clear" w:color="auto" w:fill="auto"/>
                  <w:noWrap/>
                  <w:vAlign w:val="bottom"/>
                </w:tcPr>
                <w:p w14:paraId="14F04176"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600C0D6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96C0C5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121C469" w14:textId="77777777" w:rsidR="00942A9C" w:rsidRPr="00942A9C" w:rsidRDefault="00942A9C" w:rsidP="00942A9C"/>
              </w:tc>
            </w:tr>
            <w:tr w:rsidR="00942A9C" w:rsidRPr="00942A9C" w14:paraId="72E4EB15" w14:textId="77777777" w:rsidTr="00942A9C">
              <w:trPr>
                <w:trHeight w:val="1530"/>
              </w:trPr>
              <w:tc>
                <w:tcPr>
                  <w:tcW w:w="720" w:type="dxa"/>
                  <w:tcBorders>
                    <w:top w:val="nil"/>
                    <w:left w:val="nil"/>
                    <w:bottom w:val="nil"/>
                    <w:right w:val="nil"/>
                  </w:tcBorders>
                  <w:shd w:val="clear" w:color="auto" w:fill="auto"/>
                  <w:noWrap/>
                </w:tcPr>
                <w:p w14:paraId="12FA56EA" w14:textId="77777777" w:rsidR="00942A9C" w:rsidRPr="00942A9C" w:rsidRDefault="00942A9C" w:rsidP="00942A9C"/>
              </w:tc>
              <w:tc>
                <w:tcPr>
                  <w:tcW w:w="4680" w:type="dxa"/>
                  <w:tcBorders>
                    <w:top w:val="nil"/>
                    <w:left w:val="nil"/>
                    <w:bottom w:val="nil"/>
                    <w:right w:val="nil"/>
                  </w:tcBorders>
                  <w:shd w:val="clear" w:color="auto" w:fill="auto"/>
                  <w:vAlign w:val="bottom"/>
                </w:tcPr>
                <w:p w14:paraId="28E51BE3" w14:textId="77777777" w:rsidR="00942A9C" w:rsidRPr="00942A9C" w:rsidRDefault="00942A9C" w:rsidP="00942A9C">
                  <w:r w:rsidRPr="00942A9C">
                    <w:t>Qgr = 10,7 kW</w:t>
                  </w:r>
                  <w:r w:rsidRPr="00942A9C">
                    <w:br/>
                    <w:t>L = 1100/1800m3/h</w:t>
                  </w:r>
                  <w:r w:rsidRPr="00942A9C">
                    <w:br/>
                    <w:t>dP = 5 kPa</w:t>
                  </w:r>
                  <w:r w:rsidRPr="00942A9C">
                    <w:br/>
                    <w:t>3/4" - priključak</w:t>
                  </w:r>
                  <w:r w:rsidRPr="00942A9C">
                    <w:br/>
                    <w:t>dužina x širina x visina = 1500 x 300 x 200 mm</w:t>
                  </w:r>
                  <w:r w:rsidRPr="00942A9C">
                    <w:br/>
                    <w:t>G = 48 kg - tezina</w:t>
                  </w:r>
                </w:p>
              </w:tc>
              <w:tc>
                <w:tcPr>
                  <w:tcW w:w="720" w:type="dxa"/>
                  <w:tcBorders>
                    <w:top w:val="nil"/>
                    <w:left w:val="nil"/>
                    <w:bottom w:val="nil"/>
                    <w:right w:val="nil"/>
                  </w:tcBorders>
                  <w:shd w:val="clear" w:color="auto" w:fill="auto"/>
                  <w:noWrap/>
                  <w:vAlign w:val="bottom"/>
                </w:tcPr>
                <w:p w14:paraId="786B94E0"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523B452B"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46D95CC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BC86C06" w14:textId="77777777" w:rsidR="00942A9C" w:rsidRPr="00942A9C" w:rsidRDefault="00942A9C" w:rsidP="00942A9C"/>
              </w:tc>
            </w:tr>
            <w:tr w:rsidR="00942A9C" w:rsidRPr="00942A9C" w14:paraId="7C27BC31" w14:textId="77777777" w:rsidTr="00942A9C">
              <w:trPr>
                <w:trHeight w:val="255"/>
              </w:trPr>
              <w:tc>
                <w:tcPr>
                  <w:tcW w:w="720" w:type="dxa"/>
                  <w:tcBorders>
                    <w:top w:val="nil"/>
                    <w:left w:val="nil"/>
                    <w:bottom w:val="nil"/>
                    <w:right w:val="nil"/>
                  </w:tcBorders>
                  <w:shd w:val="clear" w:color="auto" w:fill="auto"/>
                  <w:noWrap/>
                </w:tcPr>
                <w:p w14:paraId="531B7AB7" w14:textId="77777777" w:rsidR="00942A9C" w:rsidRPr="00942A9C" w:rsidRDefault="00942A9C" w:rsidP="00942A9C"/>
              </w:tc>
              <w:tc>
                <w:tcPr>
                  <w:tcW w:w="4680" w:type="dxa"/>
                  <w:tcBorders>
                    <w:top w:val="nil"/>
                    <w:left w:val="nil"/>
                    <w:bottom w:val="nil"/>
                    <w:right w:val="nil"/>
                  </w:tcBorders>
                  <w:shd w:val="clear" w:color="auto" w:fill="auto"/>
                  <w:vAlign w:val="bottom"/>
                </w:tcPr>
                <w:p w14:paraId="603FA282"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44A41E0"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FCDF06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A8BE0C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33B11D4" w14:textId="77777777" w:rsidR="00942A9C" w:rsidRPr="00942A9C" w:rsidRDefault="00942A9C" w:rsidP="00942A9C"/>
              </w:tc>
            </w:tr>
            <w:tr w:rsidR="00942A9C" w:rsidRPr="00942A9C" w14:paraId="407FDB1C" w14:textId="77777777" w:rsidTr="00942A9C">
              <w:trPr>
                <w:trHeight w:val="1020"/>
              </w:trPr>
              <w:tc>
                <w:tcPr>
                  <w:tcW w:w="720" w:type="dxa"/>
                  <w:tcBorders>
                    <w:top w:val="nil"/>
                    <w:left w:val="nil"/>
                    <w:bottom w:val="nil"/>
                    <w:right w:val="nil"/>
                  </w:tcBorders>
                  <w:shd w:val="clear" w:color="auto" w:fill="auto"/>
                </w:tcPr>
                <w:p w14:paraId="1B6B9D43" w14:textId="77777777" w:rsidR="00942A9C" w:rsidRPr="00942A9C" w:rsidRDefault="00942A9C" w:rsidP="00942A9C">
                  <w:r w:rsidRPr="00942A9C">
                    <w:t>04-02</w:t>
                  </w:r>
                </w:p>
              </w:tc>
              <w:tc>
                <w:tcPr>
                  <w:tcW w:w="4680" w:type="dxa"/>
                  <w:tcBorders>
                    <w:top w:val="nil"/>
                    <w:left w:val="nil"/>
                    <w:bottom w:val="nil"/>
                    <w:right w:val="nil"/>
                  </w:tcBorders>
                  <w:shd w:val="clear" w:color="auto" w:fill="auto"/>
                  <w:noWrap/>
                  <w:vAlign w:val="center"/>
                </w:tcPr>
                <w:p w14:paraId="0A7CD7C1" w14:textId="77777777" w:rsidR="00942A9C" w:rsidRPr="00942A9C" w:rsidRDefault="00942A9C" w:rsidP="00942A9C">
                  <w:r w:rsidRPr="00942A9C">
                    <w:t>Kuglaste slavine, sa navojnom vezom za vezu vazdušne zavese sa razvodnim cevovodom, izrađeni od mesinga, spolja hromirani, dimenzija DN20.</w:t>
                  </w:r>
                </w:p>
              </w:tc>
              <w:tc>
                <w:tcPr>
                  <w:tcW w:w="720" w:type="dxa"/>
                  <w:tcBorders>
                    <w:top w:val="nil"/>
                    <w:left w:val="nil"/>
                    <w:bottom w:val="nil"/>
                    <w:right w:val="nil"/>
                  </w:tcBorders>
                  <w:shd w:val="clear" w:color="auto" w:fill="auto"/>
                  <w:noWrap/>
                  <w:vAlign w:val="bottom"/>
                </w:tcPr>
                <w:p w14:paraId="726DB45E"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75AD6F42"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1992339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8D1B7AB" w14:textId="77777777" w:rsidR="00942A9C" w:rsidRPr="00942A9C" w:rsidRDefault="00942A9C" w:rsidP="00942A9C"/>
              </w:tc>
            </w:tr>
            <w:tr w:rsidR="00942A9C" w:rsidRPr="00942A9C" w14:paraId="59EA050F" w14:textId="77777777" w:rsidTr="00942A9C">
              <w:trPr>
                <w:trHeight w:val="255"/>
              </w:trPr>
              <w:tc>
                <w:tcPr>
                  <w:tcW w:w="720" w:type="dxa"/>
                  <w:tcBorders>
                    <w:top w:val="nil"/>
                    <w:left w:val="nil"/>
                    <w:bottom w:val="nil"/>
                    <w:right w:val="nil"/>
                  </w:tcBorders>
                  <w:shd w:val="clear" w:color="auto" w:fill="auto"/>
                  <w:noWrap/>
                </w:tcPr>
                <w:p w14:paraId="04059FA9" w14:textId="77777777" w:rsidR="00942A9C" w:rsidRPr="00942A9C" w:rsidRDefault="00942A9C" w:rsidP="00942A9C"/>
              </w:tc>
              <w:tc>
                <w:tcPr>
                  <w:tcW w:w="4680" w:type="dxa"/>
                  <w:tcBorders>
                    <w:top w:val="nil"/>
                    <w:left w:val="nil"/>
                    <w:bottom w:val="nil"/>
                    <w:right w:val="nil"/>
                  </w:tcBorders>
                  <w:shd w:val="clear" w:color="auto" w:fill="auto"/>
                  <w:vAlign w:val="bottom"/>
                </w:tcPr>
                <w:p w14:paraId="66CACBBE"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CF71E74"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F58073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F1A3A0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C30DF0E" w14:textId="77777777" w:rsidR="00942A9C" w:rsidRPr="00942A9C" w:rsidRDefault="00942A9C" w:rsidP="00942A9C"/>
              </w:tc>
            </w:tr>
            <w:tr w:rsidR="00942A9C" w:rsidRPr="00942A9C" w14:paraId="07681D91" w14:textId="77777777" w:rsidTr="00942A9C">
              <w:trPr>
                <w:trHeight w:val="1020"/>
              </w:trPr>
              <w:tc>
                <w:tcPr>
                  <w:tcW w:w="720" w:type="dxa"/>
                  <w:tcBorders>
                    <w:top w:val="nil"/>
                    <w:left w:val="nil"/>
                    <w:bottom w:val="nil"/>
                    <w:right w:val="nil"/>
                  </w:tcBorders>
                  <w:shd w:val="clear" w:color="auto" w:fill="auto"/>
                </w:tcPr>
                <w:p w14:paraId="01D0FCA6" w14:textId="77777777" w:rsidR="00942A9C" w:rsidRPr="00942A9C" w:rsidRDefault="00942A9C" w:rsidP="00942A9C">
                  <w:r w:rsidRPr="00942A9C">
                    <w:t>04-03</w:t>
                  </w:r>
                </w:p>
              </w:tc>
              <w:tc>
                <w:tcPr>
                  <w:tcW w:w="4680" w:type="dxa"/>
                  <w:tcBorders>
                    <w:top w:val="nil"/>
                    <w:left w:val="nil"/>
                    <w:bottom w:val="nil"/>
                    <w:right w:val="nil"/>
                  </w:tcBorders>
                  <w:shd w:val="clear" w:color="auto" w:fill="auto"/>
                  <w:noWrap/>
                  <w:vAlign w:val="center"/>
                </w:tcPr>
                <w:p w14:paraId="49792ADF" w14:textId="77777777" w:rsidR="00942A9C" w:rsidRPr="00942A9C" w:rsidRDefault="00942A9C" w:rsidP="00942A9C">
                  <w:r w:rsidRPr="00942A9C">
                    <w:t>Balansni terminalni ventili, sa navojnom vezom za vezu vazdušne zavese sa povratnim cevovodom hladne vode, izrađeni od mesinga, spolja hromirani, dimenzija DN20.</w:t>
                  </w:r>
                </w:p>
              </w:tc>
              <w:tc>
                <w:tcPr>
                  <w:tcW w:w="720" w:type="dxa"/>
                  <w:tcBorders>
                    <w:top w:val="nil"/>
                    <w:left w:val="nil"/>
                    <w:bottom w:val="nil"/>
                    <w:right w:val="nil"/>
                  </w:tcBorders>
                  <w:shd w:val="clear" w:color="auto" w:fill="auto"/>
                  <w:noWrap/>
                  <w:vAlign w:val="bottom"/>
                </w:tcPr>
                <w:p w14:paraId="486E7A31"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515277BA"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63C7F0D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86E3807" w14:textId="77777777" w:rsidR="00942A9C" w:rsidRPr="00942A9C" w:rsidRDefault="00942A9C" w:rsidP="00942A9C"/>
              </w:tc>
            </w:tr>
            <w:tr w:rsidR="00942A9C" w:rsidRPr="00942A9C" w14:paraId="16EBAD21" w14:textId="77777777" w:rsidTr="00942A9C">
              <w:trPr>
                <w:trHeight w:val="255"/>
              </w:trPr>
              <w:tc>
                <w:tcPr>
                  <w:tcW w:w="720" w:type="dxa"/>
                  <w:tcBorders>
                    <w:top w:val="nil"/>
                    <w:left w:val="nil"/>
                    <w:bottom w:val="nil"/>
                    <w:right w:val="nil"/>
                  </w:tcBorders>
                  <w:shd w:val="clear" w:color="auto" w:fill="auto"/>
                  <w:noWrap/>
                </w:tcPr>
                <w:p w14:paraId="4042FFEB" w14:textId="77777777" w:rsidR="00942A9C" w:rsidRPr="00942A9C" w:rsidRDefault="00942A9C" w:rsidP="00942A9C"/>
              </w:tc>
              <w:tc>
                <w:tcPr>
                  <w:tcW w:w="4680" w:type="dxa"/>
                  <w:tcBorders>
                    <w:top w:val="nil"/>
                    <w:left w:val="nil"/>
                    <w:bottom w:val="nil"/>
                    <w:right w:val="nil"/>
                  </w:tcBorders>
                  <w:shd w:val="clear" w:color="auto" w:fill="auto"/>
                </w:tcPr>
                <w:p w14:paraId="6560B5B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A27CAB4"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3982F1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05334B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319FC2B" w14:textId="77777777" w:rsidR="00942A9C" w:rsidRPr="00942A9C" w:rsidRDefault="00942A9C" w:rsidP="00942A9C"/>
              </w:tc>
            </w:tr>
            <w:tr w:rsidR="00942A9C" w:rsidRPr="00942A9C" w14:paraId="4CCFDACF" w14:textId="77777777" w:rsidTr="00942A9C">
              <w:trPr>
                <w:trHeight w:val="540"/>
              </w:trPr>
              <w:tc>
                <w:tcPr>
                  <w:tcW w:w="720" w:type="dxa"/>
                  <w:tcBorders>
                    <w:top w:val="nil"/>
                    <w:left w:val="nil"/>
                    <w:bottom w:val="nil"/>
                    <w:right w:val="nil"/>
                  </w:tcBorders>
                  <w:shd w:val="clear" w:color="auto" w:fill="auto"/>
                </w:tcPr>
                <w:p w14:paraId="6A5D849C" w14:textId="77777777" w:rsidR="00942A9C" w:rsidRPr="00942A9C" w:rsidRDefault="00942A9C" w:rsidP="00942A9C">
                  <w:r w:rsidRPr="00942A9C">
                    <w:t>04-04</w:t>
                  </w:r>
                </w:p>
              </w:tc>
              <w:tc>
                <w:tcPr>
                  <w:tcW w:w="4680" w:type="dxa"/>
                  <w:tcBorders>
                    <w:top w:val="nil"/>
                    <w:left w:val="nil"/>
                    <w:bottom w:val="single" w:sz="4" w:space="0" w:color="auto"/>
                    <w:right w:val="nil"/>
                  </w:tcBorders>
                  <w:shd w:val="clear" w:color="auto" w:fill="auto"/>
                  <w:noWrap/>
                </w:tcPr>
                <w:p w14:paraId="20B5394E" w14:textId="77777777" w:rsidR="00942A9C" w:rsidRPr="00942A9C" w:rsidRDefault="00942A9C" w:rsidP="00942A9C">
                  <w:r w:rsidRPr="00942A9C">
                    <w:t>Elektrokalorifer za grejanje mašinske sale snage 4500 W. Uz kalorifer se isporučuje i sobni termostat.</w:t>
                  </w:r>
                </w:p>
              </w:tc>
              <w:tc>
                <w:tcPr>
                  <w:tcW w:w="720" w:type="dxa"/>
                  <w:tcBorders>
                    <w:top w:val="nil"/>
                    <w:left w:val="nil"/>
                    <w:bottom w:val="single" w:sz="4" w:space="0" w:color="auto"/>
                    <w:right w:val="nil"/>
                  </w:tcBorders>
                  <w:shd w:val="clear" w:color="auto" w:fill="auto"/>
                  <w:noWrap/>
                  <w:vAlign w:val="bottom"/>
                </w:tcPr>
                <w:p w14:paraId="636416A3" w14:textId="77777777" w:rsidR="00942A9C" w:rsidRPr="00942A9C" w:rsidRDefault="00942A9C" w:rsidP="00942A9C">
                  <w:r w:rsidRPr="00942A9C">
                    <w:t>kom.</w:t>
                  </w:r>
                </w:p>
              </w:tc>
              <w:tc>
                <w:tcPr>
                  <w:tcW w:w="840" w:type="dxa"/>
                  <w:tcBorders>
                    <w:top w:val="nil"/>
                    <w:left w:val="nil"/>
                    <w:bottom w:val="single" w:sz="4" w:space="0" w:color="auto"/>
                    <w:right w:val="nil"/>
                  </w:tcBorders>
                  <w:shd w:val="clear" w:color="auto" w:fill="auto"/>
                  <w:noWrap/>
                  <w:vAlign w:val="bottom"/>
                </w:tcPr>
                <w:p w14:paraId="11C558FD" w14:textId="77777777" w:rsidR="00942A9C" w:rsidRPr="00942A9C" w:rsidRDefault="00942A9C" w:rsidP="00942A9C">
                  <w:r w:rsidRPr="00942A9C">
                    <w:t>2</w:t>
                  </w:r>
                </w:p>
              </w:tc>
              <w:tc>
                <w:tcPr>
                  <w:tcW w:w="1320" w:type="dxa"/>
                  <w:tcBorders>
                    <w:top w:val="nil"/>
                    <w:left w:val="nil"/>
                    <w:bottom w:val="single" w:sz="4" w:space="0" w:color="auto"/>
                    <w:right w:val="nil"/>
                  </w:tcBorders>
                  <w:shd w:val="clear" w:color="auto" w:fill="auto"/>
                  <w:noWrap/>
                  <w:vAlign w:val="bottom"/>
                </w:tcPr>
                <w:p w14:paraId="5AF3995B" w14:textId="77777777" w:rsidR="00942A9C" w:rsidRPr="00942A9C" w:rsidRDefault="00942A9C" w:rsidP="00942A9C">
                  <w:r w:rsidRPr="00942A9C">
                    <w:t> </w:t>
                  </w:r>
                </w:p>
              </w:tc>
              <w:tc>
                <w:tcPr>
                  <w:tcW w:w="1200" w:type="dxa"/>
                  <w:tcBorders>
                    <w:top w:val="nil"/>
                    <w:left w:val="nil"/>
                    <w:bottom w:val="single" w:sz="4" w:space="0" w:color="auto"/>
                    <w:right w:val="nil"/>
                  </w:tcBorders>
                  <w:shd w:val="clear" w:color="auto" w:fill="auto"/>
                  <w:noWrap/>
                  <w:vAlign w:val="bottom"/>
                </w:tcPr>
                <w:p w14:paraId="4E4F21C8" w14:textId="77777777" w:rsidR="00942A9C" w:rsidRPr="00942A9C" w:rsidRDefault="00942A9C" w:rsidP="00942A9C">
                  <w:r w:rsidRPr="00942A9C">
                    <w:t> </w:t>
                  </w:r>
                </w:p>
              </w:tc>
            </w:tr>
            <w:tr w:rsidR="00942A9C" w:rsidRPr="00942A9C" w14:paraId="24C64316" w14:textId="77777777" w:rsidTr="00942A9C">
              <w:trPr>
                <w:trHeight w:val="255"/>
              </w:trPr>
              <w:tc>
                <w:tcPr>
                  <w:tcW w:w="720" w:type="dxa"/>
                  <w:tcBorders>
                    <w:top w:val="nil"/>
                    <w:left w:val="nil"/>
                    <w:bottom w:val="nil"/>
                    <w:right w:val="nil"/>
                  </w:tcBorders>
                  <w:shd w:val="clear" w:color="auto" w:fill="auto"/>
                  <w:noWrap/>
                  <w:vAlign w:val="center"/>
                </w:tcPr>
                <w:p w14:paraId="5D0A1947" w14:textId="77777777" w:rsidR="00942A9C" w:rsidRPr="00942A9C" w:rsidRDefault="00942A9C" w:rsidP="00942A9C">
                  <w:r w:rsidRPr="00942A9C">
                    <w:t>04-00</w:t>
                  </w:r>
                </w:p>
              </w:tc>
              <w:tc>
                <w:tcPr>
                  <w:tcW w:w="4680" w:type="dxa"/>
                  <w:tcBorders>
                    <w:top w:val="nil"/>
                    <w:left w:val="nil"/>
                    <w:bottom w:val="nil"/>
                    <w:right w:val="nil"/>
                  </w:tcBorders>
                  <w:shd w:val="clear" w:color="auto" w:fill="auto"/>
                  <w:vAlign w:val="center"/>
                </w:tcPr>
                <w:p w14:paraId="6778B014" w14:textId="77777777" w:rsidR="00942A9C" w:rsidRPr="00942A9C" w:rsidRDefault="00942A9C" w:rsidP="00942A9C">
                  <w:r w:rsidRPr="00942A9C">
                    <w:t>VAZDUŠNE ZAVESE</w:t>
                  </w:r>
                </w:p>
              </w:tc>
              <w:tc>
                <w:tcPr>
                  <w:tcW w:w="720" w:type="dxa"/>
                  <w:tcBorders>
                    <w:top w:val="nil"/>
                    <w:left w:val="nil"/>
                    <w:bottom w:val="nil"/>
                    <w:right w:val="nil"/>
                  </w:tcBorders>
                  <w:shd w:val="clear" w:color="auto" w:fill="auto"/>
                  <w:noWrap/>
                  <w:vAlign w:val="bottom"/>
                </w:tcPr>
                <w:p w14:paraId="1C07CFB3" w14:textId="77777777" w:rsidR="00942A9C" w:rsidRPr="00942A9C" w:rsidRDefault="00942A9C" w:rsidP="00942A9C"/>
              </w:tc>
              <w:tc>
                <w:tcPr>
                  <w:tcW w:w="840" w:type="dxa"/>
                  <w:tcBorders>
                    <w:top w:val="nil"/>
                    <w:left w:val="nil"/>
                    <w:bottom w:val="nil"/>
                    <w:right w:val="nil"/>
                  </w:tcBorders>
                  <w:shd w:val="clear" w:color="auto" w:fill="auto"/>
                  <w:vAlign w:val="bottom"/>
                </w:tcPr>
                <w:p w14:paraId="72B7D719" w14:textId="77777777" w:rsidR="00942A9C" w:rsidRPr="00942A9C" w:rsidRDefault="00942A9C" w:rsidP="00942A9C"/>
              </w:tc>
              <w:tc>
                <w:tcPr>
                  <w:tcW w:w="1320" w:type="dxa"/>
                  <w:tcBorders>
                    <w:top w:val="nil"/>
                    <w:left w:val="nil"/>
                    <w:bottom w:val="nil"/>
                    <w:right w:val="nil"/>
                  </w:tcBorders>
                  <w:shd w:val="clear" w:color="auto" w:fill="auto"/>
                  <w:vAlign w:val="center"/>
                </w:tcPr>
                <w:p w14:paraId="11C3C874" w14:textId="77777777" w:rsidR="00942A9C" w:rsidRPr="00942A9C" w:rsidRDefault="00942A9C" w:rsidP="00942A9C">
                  <w:r w:rsidRPr="00942A9C">
                    <w:t>UKUPNO</w:t>
                  </w:r>
                </w:p>
              </w:tc>
              <w:tc>
                <w:tcPr>
                  <w:tcW w:w="1200" w:type="dxa"/>
                  <w:tcBorders>
                    <w:top w:val="nil"/>
                    <w:left w:val="nil"/>
                    <w:bottom w:val="nil"/>
                    <w:right w:val="nil"/>
                  </w:tcBorders>
                  <w:shd w:val="clear" w:color="auto" w:fill="auto"/>
                  <w:vAlign w:val="center"/>
                </w:tcPr>
                <w:p w14:paraId="1EEDD30C" w14:textId="77777777" w:rsidR="00942A9C" w:rsidRPr="00942A9C" w:rsidRDefault="00942A9C" w:rsidP="00942A9C"/>
              </w:tc>
            </w:tr>
            <w:tr w:rsidR="00942A9C" w:rsidRPr="00942A9C" w14:paraId="3F45EED7" w14:textId="77777777" w:rsidTr="00942A9C">
              <w:trPr>
                <w:trHeight w:val="255"/>
              </w:trPr>
              <w:tc>
                <w:tcPr>
                  <w:tcW w:w="720" w:type="dxa"/>
                  <w:tcBorders>
                    <w:top w:val="nil"/>
                    <w:left w:val="nil"/>
                    <w:bottom w:val="nil"/>
                    <w:right w:val="nil"/>
                  </w:tcBorders>
                  <w:shd w:val="clear" w:color="auto" w:fill="auto"/>
                  <w:noWrap/>
                  <w:vAlign w:val="center"/>
                </w:tcPr>
                <w:p w14:paraId="650860A8" w14:textId="77777777" w:rsidR="00942A9C" w:rsidRPr="00942A9C" w:rsidRDefault="00942A9C" w:rsidP="00942A9C"/>
              </w:tc>
              <w:tc>
                <w:tcPr>
                  <w:tcW w:w="4680" w:type="dxa"/>
                  <w:tcBorders>
                    <w:top w:val="nil"/>
                    <w:left w:val="nil"/>
                    <w:bottom w:val="nil"/>
                    <w:right w:val="nil"/>
                  </w:tcBorders>
                  <w:shd w:val="clear" w:color="auto" w:fill="auto"/>
                  <w:vAlign w:val="center"/>
                </w:tcPr>
                <w:p w14:paraId="0D70F9AE"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2274A39" w14:textId="77777777" w:rsidR="00942A9C" w:rsidRPr="00942A9C" w:rsidRDefault="00942A9C" w:rsidP="00942A9C"/>
              </w:tc>
              <w:tc>
                <w:tcPr>
                  <w:tcW w:w="840" w:type="dxa"/>
                  <w:tcBorders>
                    <w:top w:val="nil"/>
                    <w:left w:val="nil"/>
                    <w:bottom w:val="nil"/>
                    <w:right w:val="nil"/>
                  </w:tcBorders>
                  <w:shd w:val="clear" w:color="auto" w:fill="auto"/>
                  <w:vAlign w:val="bottom"/>
                </w:tcPr>
                <w:p w14:paraId="78574784" w14:textId="77777777" w:rsidR="00942A9C" w:rsidRPr="00942A9C" w:rsidRDefault="00942A9C" w:rsidP="00942A9C"/>
              </w:tc>
              <w:tc>
                <w:tcPr>
                  <w:tcW w:w="1320" w:type="dxa"/>
                  <w:tcBorders>
                    <w:top w:val="nil"/>
                    <w:left w:val="nil"/>
                    <w:bottom w:val="nil"/>
                    <w:right w:val="nil"/>
                  </w:tcBorders>
                  <w:shd w:val="clear" w:color="auto" w:fill="auto"/>
                  <w:vAlign w:val="center"/>
                </w:tcPr>
                <w:p w14:paraId="475F98DA" w14:textId="77777777" w:rsidR="00942A9C" w:rsidRPr="00942A9C" w:rsidRDefault="00942A9C" w:rsidP="00942A9C"/>
              </w:tc>
              <w:tc>
                <w:tcPr>
                  <w:tcW w:w="1200" w:type="dxa"/>
                  <w:tcBorders>
                    <w:top w:val="nil"/>
                    <w:left w:val="nil"/>
                    <w:bottom w:val="nil"/>
                    <w:right w:val="nil"/>
                  </w:tcBorders>
                  <w:shd w:val="clear" w:color="auto" w:fill="auto"/>
                  <w:vAlign w:val="center"/>
                </w:tcPr>
                <w:p w14:paraId="3977AD73" w14:textId="77777777" w:rsidR="00942A9C" w:rsidRPr="00942A9C" w:rsidRDefault="00942A9C" w:rsidP="00942A9C"/>
              </w:tc>
            </w:tr>
            <w:tr w:rsidR="00942A9C" w:rsidRPr="00942A9C" w14:paraId="1D816916" w14:textId="77777777" w:rsidTr="00942A9C">
              <w:trPr>
                <w:trHeight w:val="255"/>
              </w:trPr>
              <w:tc>
                <w:tcPr>
                  <w:tcW w:w="720" w:type="dxa"/>
                  <w:tcBorders>
                    <w:top w:val="nil"/>
                    <w:left w:val="nil"/>
                    <w:bottom w:val="nil"/>
                    <w:right w:val="nil"/>
                  </w:tcBorders>
                  <w:shd w:val="clear" w:color="auto" w:fill="auto"/>
                  <w:noWrap/>
                  <w:vAlign w:val="center"/>
                </w:tcPr>
                <w:p w14:paraId="78E894AE" w14:textId="77777777" w:rsidR="00942A9C" w:rsidRPr="00942A9C" w:rsidRDefault="00942A9C" w:rsidP="00942A9C"/>
              </w:tc>
              <w:tc>
                <w:tcPr>
                  <w:tcW w:w="4680" w:type="dxa"/>
                  <w:tcBorders>
                    <w:top w:val="nil"/>
                    <w:left w:val="nil"/>
                    <w:bottom w:val="nil"/>
                    <w:right w:val="nil"/>
                  </w:tcBorders>
                  <w:shd w:val="clear" w:color="auto" w:fill="auto"/>
                  <w:vAlign w:val="center"/>
                </w:tcPr>
                <w:p w14:paraId="0D9CCA9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5315454B" w14:textId="77777777" w:rsidR="00942A9C" w:rsidRPr="00942A9C" w:rsidRDefault="00942A9C" w:rsidP="00942A9C"/>
              </w:tc>
              <w:tc>
                <w:tcPr>
                  <w:tcW w:w="840" w:type="dxa"/>
                  <w:tcBorders>
                    <w:top w:val="nil"/>
                    <w:left w:val="nil"/>
                    <w:bottom w:val="nil"/>
                    <w:right w:val="nil"/>
                  </w:tcBorders>
                  <w:shd w:val="clear" w:color="auto" w:fill="auto"/>
                  <w:vAlign w:val="bottom"/>
                </w:tcPr>
                <w:p w14:paraId="721035CB" w14:textId="77777777" w:rsidR="00942A9C" w:rsidRPr="00942A9C" w:rsidRDefault="00942A9C" w:rsidP="00942A9C"/>
              </w:tc>
              <w:tc>
                <w:tcPr>
                  <w:tcW w:w="1320" w:type="dxa"/>
                  <w:tcBorders>
                    <w:top w:val="nil"/>
                    <w:left w:val="nil"/>
                    <w:bottom w:val="nil"/>
                    <w:right w:val="nil"/>
                  </w:tcBorders>
                  <w:shd w:val="clear" w:color="auto" w:fill="auto"/>
                  <w:vAlign w:val="center"/>
                </w:tcPr>
                <w:p w14:paraId="72ECADFF" w14:textId="77777777" w:rsidR="00942A9C" w:rsidRPr="00942A9C" w:rsidRDefault="00942A9C" w:rsidP="00942A9C"/>
              </w:tc>
              <w:tc>
                <w:tcPr>
                  <w:tcW w:w="1200" w:type="dxa"/>
                  <w:tcBorders>
                    <w:top w:val="nil"/>
                    <w:left w:val="nil"/>
                    <w:bottom w:val="nil"/>
                    <w:right w:val="nil"/>
                  </w:tcBorders>
                  <w:shd w:val="clear" w:color="auto" w:fill="auto"/>
                  <w:vAlign w:val="center"/>
                </w:tcPr>
                <w:p w14:paraId="7CDBF636" w14:textId="77777777" w:rsidR="00942A9C" w:rsidRPr="00942A9C" w:rsidRDefault="00942A9C" w:rsidP="00942A9C"/>
              </w:tc>
            </w:tr>
            <w:tr w:rsidR="00942A9C" w:rsidRPr="00942A9C" w14:paraId="669690DB" w14:textId="77777777" w:rsidTr="00942A9C">
              <w:trPr>
                <w:trHeight w:val="255"/>
              </w:trPr>
              <w:tc>
                <w:tcPr>
                  <w:tcW w:w="720" w:type="dxa"/>
                  <w:tcBorders>
                    <w:top w:val="nil"/>
                    <w:left w:val="nil"/>
                    <w:bottom w:val="nil"/>
                    <w:right w:val="nil"/>
                  </w:tcBorders>
                  <w:shd w:val="clear" w:color="auto" w:fill="auto"/>
                  <w:vAlign w:val="center"/>
                </w:tcPr>
                <w:p w14:paraId="08A92106" w14:textId="77777777" w:rsidR="00942A9C" w:rsidRPr="00942A9C" w:rsidRDefault="00942A9C" w:rsidP="00942A9C">
                  <w:r w:rsidRPr="00942A9C">
                    <w:t>05-00</w:t>
                  </w:r>
                </w:p>
              </w:tc>
              <w:tc>
                <w:tcPr>
                  <w:tcW w:w="4680" w:type="dxa"/>
                  <w:tcBorders>
                    <w:top w:val="nil"/>
                    <w:left w:val="nil"/>
                    <w:bottom w:val="nil"/>
                    <w:right w:val="nil"/>
                  </w:tcBorders>
                  <w:shd w:val="clear" w:color="auto" w:fill="auto"/>
                  <w:vAlign w:val="center"/>
                </w:tcPr>
                <w:p w14:paraId="5B64A737" w14:textId="77777777" w:rsidR="00942A9C" w:rsidRPr="00942A9C" w:rsidRDefault="00942A9C" w:rsidP="00942A9C">
                  <w:r w:rsidRPr="00942A9C">
                    <w:t>RASHLADNO POSTROJENJE</w:t>
                  </w:r>
                </w:p>
              </w:tc>
              <w:tc>
                <w:tcPr>
                  <w:tcW w:w="720" w:type="dxa"/>
                  <w:tcBorders>
                    <w:top w:val="nil"/>
                    <w:left w:val="nil"/>
                    <w:bottom w:val="nil"/>
                    <w:right w:val="nil"/>
                  </w:tcBorders>
                  <w:shd w:val="clear" w:color="auto" w:fill="auto"/>
                  <w:noWrap/>
                  <w:vAlign w:val="center"/>
                </w:tcPr>
                <w:p w14:paraId="3F6FC01F" w14:textId="77777777" w:rsidR="00942A9C" w:rsidRPr="00942A9C" w:rsidRDefault="00942A9C" w:rsidP="00942A9C"/>
              </w:tc>
              <w:tc>
                <w:tcPr>
                  <w:tcW w:w="840" w:type="dxa"/>
                  <w:tcBorders>
                    <w:top w:val="nil"/>
                    <w:left w:val="nil"/>
                    <w:bottom w:val="nil"/>
                    <w:right w:val="nil"/>
                  </w:tcBorders>
                  <w:shd w:val="clear" w:color="auto" w:fill="auto"/>
                  <w:vAlign w:val="center"/>
                </w:tcPr>
                <w:p w14:paraId="3D2A489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A30A9B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7EAD267" w14:textId="77777777" w:rsidR="00942A9C" w:rsidRPr="00942A9C" w:rsidRDefault="00942A9C" w:rsidP="00942A9C"/>
              </w:tc>
            </w:tr>
            <w:tr w:rsidR="00942A9C" w:rsidRPr="00942A9C" w14:paraId="0CC60249" w14:textId="77777777" w:rsidTr="00942A9C">
              <w:trPr>
                <w:trHeight w:val="1275"/>
              </w:trPr>
              <w:tc>
                <w:tcPr>
                  <w:tcW w:w="720" w:type="dxa"/>
                  <w:tcBorders>
                    <w:top w:val="nil"/>
                    <w:left w:val="nil"/>
                    <w:bottom w:val="nil"/>
                    <w:right w:val="nil"/>
                  </w:tcBorders>
                  <w:shd w:val="clear" w:color="auto" w:fill="auto"/>
                </w:tcPr>
                <w:p w14:paraId="394020CA" w14:textId="77777777" w:rsidR="00942A9C" w:rsidRPr="00942A9C" w:rsidRDefault="00942A9C" w:rsidP="00942A9C">
                  <w:r w:rsidRPr="00942A9C">
                    <w:t>05-01</w:t>
                  </w:r>
                </w:p>
              </w:tc>
              <w:tc>
                <w:tcPr>
                  <w:tcW w:w="4680" w:type="dxa"/>
                  <w:tcBorders>
                    <w:top w:val="nil"/>
                    <w:left w:val="nil"/>
                    <w:bottom w:val="nil"/>
                    <w:right w:val="nil"/>
                  </w:tcBorders>
                  <w:shd w:val="clear" w:color="auto" w:fill="auto"/>
                </w:tcPr>
                <w:p w14:paraId="6C36A931" w14:textId="77777777" w:rsidR="00942A9C" w:rsidRPr="00942A9C" w:rsidRDefault="00942A9C" w:rsidP="00942A9C">
                  <w:r w:rsidRPr="00942A9C">
                    <w:t>Rashladni agregat u verziji toplotne pumpe sa hidro modulom i buffer tankom, low noise, opremljen svom potrebnom automatikom,  ugrađenim flow switch-om, sigurnosnom armaturom i opremom za regulaciju i upravljanje.</w:t>
                  </w:r>
                </w:p>
              </w:tc>
              <w:tc>
                <w:tcPr>
                  <w:tcW w:w="720" w:type="dxa"/>
                  <w:tcBorders>
                    <w:top w:val="nil"/>
                    <w:left w:val="nil"/>
                    <w:bottom w:val="nil"/>
                    <w:right w:val="nil"/>
                  </w:tcBorders>
                  <w:shd w:val="clear" w:color="auto" w:fill="auto"/>
                  <w:noWrap/>
                  <w:vAlign w:val="bottom"/>
                </w:tcPr>
                <w:p w14:paraId="0805A568"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5BA729C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6FA641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EDF04C0" w14:textId="77777777" w:rsidR="00942A9C" w:rsidRPr="00942A9C" w:rsidRDefault="00942A9C" w:rsidP="00942A9C"/>
              </w:tc>
            </w:tr>
            <w:tr w:rsidR="00942A9C" w:rsidRPr="00942A9C" w14:paraId="459658B5" w14:textId="77777777" w:rsidTr="00942A9C">
              <w:trPr>
                <w:trHeight w:val="510"/>
              </w:trPr>
              <w:tc>
                <w:tcPr>
                  <w:tcW w:w="720" w:type="dxa"/>
                  <w:tcBorders>
                    <w:top w:val="nil"/>
                    <w:left w:val="nil"/>
                    <w:bottom w:val="nil"/>
                    <w:right w:val="nil"/>
                  </w:tcBorders>
                  <w:shd w:val="clear" w:color="auto" w:fill="auto"/>
                  <w:noWrap/>
                </w:tcPr>
                <w:p w14:paraId="23525767" w14:textId="77777777" w:rsidR="00942A9C" w:rsidRPr="00942A9C" w:rsidRDefault="00942A9C" w:rsidP="00942A9C"/>
              </w:tc>
              <w:tc>
                <w:tcPr>
                  <w:tcW w:w="4680" w:type="dxa"/>
                  <w:tcBorders>
                    <w:top w:val="nil"/>
                    <w:left w:val="nil"/>
                    <w:bottom w:val="nil"/>
                    <w:right w:val="nil"/>
                  </w:tcBorders>
                  <w:shd w:val="clear" w:color="auto" w:fill="auto"/>
                </w:tcPr>
                <w:p w14:paraId="28EFDCB1" w14:textId="77777777" w:rsidR="00942A9C" w:rsidRPr="00942A9C" w:rsidRDefault="00942A9C" w:rsidP="00942A9C">
                  <w:r w:rsidRPr="00942A9C">
                    <w:t>Tip: McEnrgy HPI Extension 117.2 Ln - McQuay ili sl.</w:t>
                  </w:r>
                </w:p>
              </w:tc>
              <w:tc>
                <w:tcPr>
                  <w:tcW w:w="720" w:type="dxa"/>
                  <w:tcBorders>
                    <w:top w:val="nil"/>
                    <w:left w:val="nil"/>
                    <w:bottom w:val="nil"/>
                    <w:right w:val="nil"/>
                  </w:tcBorders>
                  <w:shd w:val="clear" w:color="auto" w:fill="auto"/>
                  <w:noWrap/>
                  <w:vAlign w:val="bottom"/>
                </w:tcPr>
                <w:p w14:paraId="14F236B7"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B29B7B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A7A9C6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CCF3E50" w14:textId="77777777" w:rsidR="00942A9C" w:rsidRPr="00942A9C" w:rsidRDefault="00942A9C" w:rsidP="00942A9C"/>
              </w:tc>
            </w:tr>
            <w:tr w:rsidR="00942A9C" w:rsidRPr="00942A9C" w14:paraId="7D0341A8" w14:textId="77777777" w:rsidTr="00942A9C">
              <w:trPr>
                <w:trHeight w:val="255"/>
              </w:trPr>
              <w:tc>
                <w:tcPr>
                  <w:tcW w:w="720" w:type="dxa"/>
                  <w:tcBorders>
                    <w:top w:val="nil"/>
                    <w:left w:val="nil"/>
                    <w:bottom w:val="nil"/>
                    <w:right w:val="nil"/>
                  </w:tcBorders>
                  <w:shd w:val="clear" w:color="auto" w:fill="auto"/>
                  <w:noWrap/>
                </w:tcPr>
                <w:p w14:paraId="33D5E2D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F6BDF5E"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5864F8C1"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4A7FBA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B6CF81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E76C228" w14:textId="77777777" w:rsidR="00942A9C" w:rsidRPr="00942A9C" w:rsidRDefault="00942A9C" w:rsidP="00942A9C"/>
              </w:tc>
            </w:tr>
            <w:tr w:rsidR="00942A9C" w:rsidRPr="00942A9C" w14:paraId="5F452D52" w14:textId="77777777" w:rsidTr="00942A9C">
              <w:trPr>
                <w:trHeight w:val="510"/>
              </w:trPr>
              <w:tc>
                <w:tcPr>
                  <w:tcW w:w="720" w:type="dxa"/>
                  <w:tcBorders>
                    <w:top w:val="nil"/>
                    <w:left w:val="nil"/>
                    <w:bottom w:val="nil"/>
                    <w:right w:val="nil"/>
                  </w:tcBorders>
                  <w:shd w:val="clear" w:color="auto" w:fill="auto"/>
                  <w:noWrap/>
                </w:tcPr>
                <w:p w14:paraId="00FAD50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1CB1EEC" w14:textId="77777777" w:rsidR="00942A9C" w:rsidRPr="00942A9C" w:rsidRDefault="00942A9C" w:rsidP="00942A9C">
                  <w:r w:rsidRPr="00942A9C">
                    <w:t xml:space="preserve">Qhl = 367 kW - nominalni rashladni kapacitet (za ts=35 </w:t>
                  </w:r>
                  <w:r w:rsidRPr="00942A9C">
                    <w:t>C)</w:t>
                  </w:r>
                </w:p>
              </w:tc>
              <w:tc>
                <w:tcPr>
                  <w:tcW w:w="720" w:type="dxa"/>
                  <w:tcBorders>
                    <w:top w:val="nil"/>
                    <w:left w:val="nil"/>
                    <w:bottom w:val="nil"/>
                    <w:right w:val="nil"/>
                  </w:tcBorders>
                  <w:shd w:val="clear" w:color="auto" w:fill="auto"/>
                  <w:noWrap/>
                  <w:vAlign w:val="bottom"/>
                </w:tcPr>
                <w:p w14:paraId="586E121C"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11B9A15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9703F3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235A69B" w14:textId="77777777" w:rsidR="00942A9C" w:rsidRPr="00942A9C" w:rsidRDefault="00942A9C" w:rsidP="00942A9C"/>
              </w:tc>
            </w:tr>
            <w:tr w:rsidR="00942A9C" w:rsidRPr="00942A9C" w14:paraId="637549AD" w14:textId="77777777" w:rsidTr="00942A9C">
              <w:trPr>
                <w:trHeight w:val="570"/>
              </w:trPr>
              <w:tc>
                <w:tcPr>
                  <w:tcW w:w="720" w:type="dxa"/>
                  <w:tcBorders>
                    <w:top w:val="nil"/>
                    <w:left w:val="nil"/>
                    <w:bottom w:val="nil"/>
                    <w:right w:val="nil"/>
                  </w:tcBorders>
                  <w:shd w:val="clear" w:color="auto" w:fill="auto"/>
                  <w:noWrap/>
                </w:tcPr>
                <w:p w14:paraId="7BE898A6"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53524CC" w14:textId="77777777" w:rsidR="00942A9C" w:rsidRPr="00942A9C" w:rsidRDefault="00942A9C" w:rsidP="00942A9C">
                  <w:r w:rsidRPr="00942A9C">
                    <w:t xml:space="preserve">tr / tp = 5/10 </w:t>
                  </w:r>
                  <w:r w:rsidRPr="00942A9C">
                    <w:t>C - temperatura rashladnog fluida (voda-glikol 35%) leti izlaz / ulaz</w:t>
                  </w:r>
                </w:p>
              </w:tc>
              <w:tc>
                <w:tcPr>
                  <w:tcW w:w="720" w:type="dxa"/>
                  <w:tcBorders>
                    <w:top w:val="nil"/>
                    <w:left w:val="nil"/>
                    <w:bottom w:val="nil"/>
                    <w:right w:val="nil"/>
                  </w:tcBorders>
                  <w:shd w:val="clear" w:color="auto" w:fill="auto"/>
                  <w:noWrap/>
                  <w:vAlign w:val="bottom"/>
                </w:tcPr>
                <w:p w14:paraId="02D16FC5"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7B97AE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1AC114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11FFE8E" w14:textId="77777777" w:rsidR="00942A9C" w:rsidRPr="00942A9C" w:rsidRDefault="00942A9C" w:rsidP="00942A9C"/>
              </w:tc>
            </w:tr>
            <w:tr w:rsidR="00942A9C" w:rsidRPr="00942A9C" w14:paraId="01AD21E1" w14:textId="77777777" w:rsidTr="00942A9C">
              <w:trPr>
                <w:trHeight w:val="255"/>
              </w:trPr>
              <w:tc>
                <w:tcPr>
                  <w:tcW w:w="720" w:type="dxa"/>
                  <w:tcBorders>
                    <w:top w:val="nil"/>
                    <w:left w:val="nil"/>
                    <w:bottom w:val="nil"/>
                    <w:right w:val="nil"/>
                  </w:tcBorders>
                  <w:shd w:val="clear" w:color="auto" w:fill="auto"/>
                  <w:noWrap/>
                </w:tcPr>
                <w:p w14:paraId="2598659D"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27F03DC" w14:textId="77777777" w:rsidR="00942A9C" w:rsidRPr="00942A9C" w:rsidRDefault="00942A9C" w:rsidP="00942A9C">
                  <w:r w:rsidRPr="00942A9C">
                    <w:t>G = 4730 kg – težina</w:t>
                  </w:r>
                </w:p>
              </w:tc>
              <w:tc>
                <w:tcPr>
                  <w:tcW w:w="720" w:type="dxa"/>
                  <w:tcBorders>
                    <w:top w:val="nil"/>
                    <w:left w:val="nil"/>
                    <w:bottom w:val="nil"/>
                    <w:right w:val="nil"/>
                  </w:tcBorders>
                  <w:shd w:val="clear" w:color="auto" w:fill="auto"/>
                  <w:noWrap/>
                  <w:vAlign w:val="bottom"/>
                </w:tcPr>
                <w:p w14:paraId="3DC4083B"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47C9C3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B80FF0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EC5B491" w14:textId="77777777" w:rsidR="00942A9C" w:rsidRPr="00942A9C" w:rsidRDefault="00942A9C" w:rsidP="00942A9C"/>
              </w:tc>
            </w:tr>
            <w:tr w:rsidR="00942A9C" w:rsidRPr="00942A9C" w14:paraId="0B95303A" w14:textId="77777777" w:rsidTr="00942A9C">
              <w:trPr>
                <w:trHeight w:val="255"/>
              </w:trPr>
              <w:tc>
                <w:tcPr>
                  <w:tcW w:w="720" w:type="dxa"/>
                  <w:tcBorders>
                    <w:top w:val="nil"/>
                    <w:left w:val="nil"/>
                    <w:bottom w:val="nil"/>
                    <w:right w:val="nil"/>
                  </w:tcBorders>
                  <w:shd w:val="clear" w:color="auto" w:fill="auto"/>
                  <w:noWrap/>
                </w:tcPr>
                <w:p w14:paraId="69F96A4F"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0705409" w14:textId="77777777" w:rsidR="00942A9C" w:rsidRPr="00942A9C" w:rsidRDefault="00942A9C" w:rsidP="00942A9C">
                  <w:r w:rsidRPr="00942A9C">
                    <w:t>visina x širina x dubina = 2335 x 5329 x  2264 mm</w:t>
                  </w:r>
                </w:p>
              </w:tc>
              <w:tc>
                <w:tcPr>
                  <w:tcW w:w="720" w:type="dxa"/>
                  <w:tcBorders>
                    <w:top w:val="nil"/>
                    <w:left w:val="nil"/>
                    <w:bottom w:val="nil"/>
                    <w:right w:val="nil"/>
                  </w:tcBorders>
                  <w:shd w:val="clear" w:color="auto" w:fill="auto"/>
                  <w:noWrap/>
                  <w:vAlign w:val="bottom"/>
                </w:tcPr>
                <w:p w14:paraId="1054A701"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1A977AA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0490F5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DDF538D" w14:textId="77777777" w:rsidR="00942A9C" w:rsidRPr="00942A9C" w:rsidRDefault="00942A9C" w:rsidP="00942A9C"/>
              </w:tc>
            </w:tr>
            <w:tr w:rsidR="00942A9C" w:rsidRPr="00942A9C" w14:paraId="628341EC" w14:textId="77777777" w:rsidTr="00942A9C">
              <w:trPr>
                <w:trHeight w:val="255"/>
              </w:trPr>
              <w:tc>
                <w:tcPr>
                  <w:tcW w:w="720" w:type="dxa"/>
                  <w:tcBorders>
                    <w:top w:val="nil"/>
                    <w:left w:val="nil"/>
                    <w:bottom w:val="nil"/>
                    <w:right w:val="nil"/>
                  </w:tcBorders>
                  <w:shd w:val="clear" w:color="auto" w:fill="auto"/>
                  <w:noWrap/>
                </w:tcPr>
                <w:p w14:paraId="7567D90A"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BFE48C6" w14:textId="77777777" w:rsidR="00942A9C" w:rsidRPr="00942A9C" w:rsidRDefault="00942A9C" w:rsidP="00942A9C">
                  <w:r w:rsidRPr="00942A9C">
                    <w:t>U = 3 x 380 V</w:t>
                  </w:r>
                </w:p>
              </w:tc>
              <w:tc>
                <w:tcPr>
                  <w:tcW w:w="720" w:type="dxa"/>
                  <w:tcBorders>
                    <w:top w:val="nil"/>
                    <w:left w:val="nil"/>
                    <w:bottom w:val="nil"/>
                    <w:right w:val="nil"/>
                  </w:tcBorders>
                  <w:shd w:val="clear" w:color="auto" w:fill="auto"/>
                  <w:noWrap/>
                  <w:vAlign w:val="bottom"/>
                </w:tcPr>
                <w:p w14:paraId="553A9C62"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48E4E3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25C76E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04AD968" w14:textId="77777777" w:rsidR="00942A9C" w:rsidRPr="00942A9C" w:rsidRDefault="00942A9C" w:rsidP="00942A9C"/>
              </w:tc>
            </w:tr>
            <w:tr w:rsidR="00942A9C" w:rsidRPr="00942A9C" w14:paraId="292D8E38" w14:textId="77777777" w:rsidTr="00942A9C">
              <w:trPr>
                <w:trHeight w:val="255"/>
              </w:trPr>
              <w:tc>
                <w:tcPr>
                  <w:tcW w:w="720" w:type="dxa"/>
                  <w:tcBorders>
                    <w:top w:val="nil"/>
                    <w:left w:val="nil"/>
                    <w:bottom w:val="nil"/>
                    <w:right w:val="nil"/>
                  </w:tcBorders>
                  <w:shd w:val="clear" w:color="auto" w:fill="auto"/>
                  <w:noWrap/>
                </w:tcPr>
                <w:p w14:paraId="6084DE16"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448ECA6" w14:textId="77777777" w:rsidR="00942A9C" w:rsidRPr="00942A9C" w:rsidRDefault="00942A9C" w:rsidP="00942A9C">
                  <w:r w:rsidRPr="00942A9C">
                    <w:t>N = 142 kW – električna nominalna snaga</w:t>
                  </w:r>
                </w:p>
              </w:tc>
              <w:tc>
                <w:tcPr>
                  <w:tcW w:w="720" w:type="dxa"/>
                  <w:tcBorders>
                    <w:top w:val="nil"/>
                    <w:left w:val="nil"/>
                    <w:bottom w:val="nil"/>
                    <w:right w:val="nil"/>
                  </w:tcBorders>
                  <w:shd w:val="clear" w:color="auto" w:fill="auto"/>
                  <w:noWrap/>
                  <w:vAlign w:val="bottom"/>
                </w:tcPr>
                <w:p w14:paraId="5CAB8368"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3ADD0439"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4BF7D79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E15E636" w14:textId="77777777" w:rsidR="00942A9C" w:rsidRPr="00942A9C" w:rsidRDefault="00942A9C" w:rsidP="00942A9C"/>
              </w:tc>
            </w:tr>
            <w:tr w:rsidR="00942A9C" w:rsidRPr="00942A9C" w14:paraId="02DD1F23" w14:textId="77777777" w:rsidTr="00942A9C">
              <w:trPr>
                <w:trHeight w:val="255"/>
              </w:trPr>
              <w:tc>
                <w:tcPr>
                  <w:tcW w:w="720" w:type="dxa"/>
                  <w:tcBorders>
                    <w:top w:val="nil"/>
                    <w:left w:val="nil"/>
                    <w:bottom w:val="nil"/>
                    <w:right w:val="nil"/>
                  </w:tcBorders>
                  <w:shd w:val="clear" w:color="auto" w:fill="auto"/>
                  <w:noWrap/>
                </w:tcPr>
                <w:p w14:paraId="53B5C3B3"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7F217D32"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2CCD8D5"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7A72BF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34F3CC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1DAD2FE" w14:textId="77777777" w:rsidR="00942A9C" w:rsidRPr="00942A9C" w:rsidRDefault="00942A9C" w:rsidP="00942A9C"/>
              </w:tc>
            </w:tr>
            <w:tr w:rsidR="00942A9C" w:rsidRPr="00942A9C" w14:paraId="66678A98" w14:textId="77777777" w:rsidTr="00942A9C">
              <w:trPr>
                <w:trHeight w:val="765"/>
              </w:trPr>
              <w:tc>
                <w:tcPr>
                  <w:tcW w:w="720" w:type="dxa"/>
                  <w:tcBorders>
                    <w:top w:val="nil"/>
                    <w:left w:val="nil"/>
                    <w:bottom w:val="nil"/>
                    <w:right w:val="nil"/>
                  </w:tcBorders>
                  <w:shd w:val="clear" w:color="auto" w:fill="auto"/>
                </w:tcPr>
                <w:p w14:paraId="7800326A" w14:textId="77777777" w:rsidR="00942A9C" w:rsidRPr="00942A9C" w:rsidRDefault="00942A9C" w:rsidP="00942A9C">
                  <w:r w:rsidRPr="00942A9C">
                    <w:t>05-02</w:t>
                  </w:r>
                </w:p>
              </w:tc>
              <w:tc>
                <w:tcPr>
                  <w:tcW w:w="4680" w:type="dxa"/>
                  <w:tcBorders>
                    <w:top w:val="nil"/>
                    <w:left w:val="nil"/>
                    <w:bottom w:val="nil"/>
                    <w:right w:val="nil"/>
                  </w:tcBorders>
                  <w:shd w:val="clear" w:color="auto" w:fill="auto"/>
                </w:tcPr>
                <w:p w14:paraId="3A9B0F43" w14:textId="77777777" w:rsidR="00942A9C" w:rsidRPr="00942A9C" w:rsidRDefault="00942A9C" w:rsidP="00942A9C">
                  <w:r w:rsidRPr="00942A9C">
                    <w:t>Pločasti izmenjivač za rashladno postrojenje, glikol 35%- voda, tip: XGC-X042-L-5-P-77 D proizvod "Danfoss" ili sl.</w:t>
                  </w:r>
                </w:p>
              </w:tc>
              <w:tc>
                <w:tcPr>
                  <w:tcW w:w="720" w:type="dxa"/>
                  <w:tcBorders>
                    <w:top w:val="nil"/>
                    <w:left w:val="nil"/>
                    <w:bottom w:val="nil"/>
                    <w:right w:val="nil"/>
                  </w:tcBorders>
                  <w:shd w:val="clear" w:color="auto" w:fill="auto"/>
                  <w:noWrap/>
                  <w:vAlign w:val="bottom"/>
                </w:tcPr>
                <w:p w14:paraId="69A54665"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048A6E5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DB84E7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2A7B214" w14:textId="77777777" w:rsidR="00942A9C" w:rsidRPr="00942A9C" w:rsidRDefault="00942A9C" w:rsidP="00942A9C"/>
              </w:tc>
            </w:tr>
            <w:tr w:rsidR="00942A9C" w:rsidRPr="00942A9C" w14:paraId="64888FBF" w14:textId="77777777" w:rsidTr="00942A9C">
              <w:trPr>
                <w:trHeight w:val="255"/>
              </w:trPr>
              <w:tc>
                <w:tcPr>
                  <w:tcW w:w="720" w:type="dxa"/>
                  <w:tcBorders>
                    <w:top w:val="nil"/>
                    <w:left w:val="nil"/>
                    <w:bottom w:val="nil"/>
                    <w:right w:val="nil"/>
                  </w:tcBorders>
                  <w:shd w:val="clear" w:color="auto" w:fill="auto"/>
                  <w:noWrap/>
                </w:tcPr>
                <w:p w14:paraId="2D3CE78D" w14:textId="77777777" w:rsidR="00942A9C" w:rsidRPr="00942A9C" w:rsidRDefault="00942A9C" w:rsidP="00942A9C"/>
              </w:tc>
              <w:tc>
                <w:tcPr>
                  <w:tcW w:w="4680" w:type="dxa"/>
                  <w:tcBorders>
                    <w:top w:val="nil"/>
                    <w:left w:val="nil"/>
                    <w:bottom w:val="nil"/>
                    <w:right w:val="nil"/>
                  </w:tcBorders>
                  <w:shd w:val="clear" w:color="auto" w:fill="auto"/>
                </w:tcPr>
                <w:p w14:paraId="148BC924" w14:textId="77777777" w:rsidR="00942A9C" w:rsidRPr="00942A9C" w:rsidRDefault="00942A9C" w:rsidP="00942A9C">
                  <w:r w:rsidRPr="00942A9C">
                    <w:t>Q = 380 kW</w:t>
                  </w:r>
                </w:p>
              </w:tc>
              <w:tc>
                <w:tcPr>
                  <w:tcW w:w="720" w:type="dxa"/>
                  <w:tcBorders>
                    <w:top w:val="nil"/>
                    <w:left w:val="nil"/>
                    <w:bottom w:val="nil"/>
                    <w:right w:val="nil"/>
                  </w:tcBorders>
                  <w:shd w:val="clear" w:color="auto" w:fill="auto"/>
                  <w:noWrap/>
                  <w:vAlign w:val="bottom"/>
                </w:tcPr>
                <w:p w14:paraId="51B03767"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04A55A3"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EC44BA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B96D579" w14:textId="77777777" w:rsidR="00942A9C" w:rsidRPr="00942A9C" w:rsidRDefault="00942A9C" w:rsidP="00942A9C"/>
              </w:tc>
            </w:tr>
            <w:tr w:rsidR="00942A9C" w:rsidRPr="00942A9C" w14:paraId="1C7AD202" w14:textId="77777777" w:rsidTr="00942A9C">
              <w:trPr>
                <w:trHeight w:val="285"/>
              </w:trPr>
              <w:tc>
                <w:tcPr>
                  <w:tcW w:w="720" w:type="dxa"/>
                  <w:tcBorders>
                    <w:top w:val="nil"/>
                    <w:left w:val="nil"/>
                    <w:bottom w:val="nil"/>
                    <w:right w:val="nil"/>
                  </w:tcBorders>
                  <w:shd w:val="clear" w:color="auto" w:fill="auto"/>
                  <w:noWrap/>
                </w:tcPr>
                <w:p w14:paraId="65FF77EA" w14:textId="77777777" w:rsidR="00942A9C" w:rsidRPr="00942A9C" w:rsidRDefault="00942A9C" w:rsidP="00942A9C"/>
              </w:tc>
              <w:tc>
                <w:tcPr>
                  <w:tcW w:w="4680" w:type="dxa"/>
                  <w:tcBorders>
                    <w:top w:val="nil"/>
                    <w:left w:val="nil"/>
                    <w:bottom w:val="nil"/>
                    <w:right w:val="nil"/>
                  </w:tcBorders>
                  <w:shd w:val="clear" w:color="auto" w:fill="auto"/>
                </w:tcPr>
                <w:p w14:paraId="14A82A92" w14:textId="77777777" w:rsidR="00942A9C" w:rsidRPr="00942A9C" w:rsidRDefault="00942A9C" w:rsidP="00942A9C">
                  <w:r w:rsidRPr="00942A9C">
                    <w:t>‚- primar: voda-glikol (35%)  10/5 oC  NP6</w:t>
                  </w:r>
                </w:p>
              </w:tc>
              <w:tc>
                <w:tcPr>
                  <w:tcW w:w="720" w:type="dxa"/>
                  <w:tcBorders>
                    <w:top w:val="nil"/>
                    <w:left w:val="nil"/>
                    <w:bottom w:val="nil"/>
                    <w:right w:val="nil"/>
                  </w:tcBorders>
                  <w:shd w:val="clear" w:color="auto" w:fill="auto"/>
                  <w:noWrap/>
                  <w:vAlign w:val="bottom"/>
                </w:tcPr>
                <w:p w14:paraId="1275DF5C"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F06885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8AA3D9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60A841B" w14:textId="77777777" w:rsidR="00942A9C" w:rsidRPr="00942A9C" w:rsidRDefault="00942A9C" w:rsidP="00942A9C"/>
              </w:tc>
            </w:tr>
            <w:tr w:rsidR="00942A9C" w:rsidRPr="00942A9C" w14:paraId="19EF5BDE" w14:textId="77777777" w:rsidTr="00942A9C">
              <w:trPr>
                <w:trHeight w:val="285"/>
              </w:trPr>
              <w:tc>
                <w:tcPr>
                  <w:tcW w:w="720" w:type="dxa"/>
                  <w:tcBorders>
                    <w:top w:val="nil"/>
                    <w:left w:val="nil"/>
                    <w:bottom w:val="nil"/>
                    <w:right w:val="nil"/>
                  </w:tcBorders>
                  <w:shd w:val="clear" w:color="auto" w:fill="auto"/>
                  <w:noWrap/>
                </w:tcPr>
                <w:p w14:paraId="2ED7542B" w14:textId="77777777" w:rsidR="00942A9C" w:rsidRPr="00942A9C" w:rsidRDefault="00942A9C" w:rsidP="00942A9C"/>
              </w:tc>
              <w:tc>
                <w:tcPr>
                  <w:tcW w:w="4680" w:type="dxa"/>
                  <w:tcBorders>
                    <w:top w:val="nil"/>
                    <w:left w:val="nil"/>
                    <w:bottom w:val="nil"/>
                    <w:right w:val="nil"/>
                  </w:tcBorders>
                  <w:shd w:val="clear" w:color="auto" w:fill="auto"/>
                </w:tcPr>
                <w:p w14:paraId="15C4CD5D" w14:textId="77777777" w:rsidR="00942A9C" w:rsidRPr="00942A9C" w:rsidRDefault="00942A9C" w:rsidP="00942A9C">
                  <w:r w:rsidRPr="00942A9C">
                    <w:t>- sekundar: voda 12/7 oC  NP6</w:t>
                  </w:r>
                </w:p>
              </w:tc>
              <w:tc>
                <w:tcPr>
                  <w:tcW w:w="720" w:type="dxa"/>
                  <w:tcBorders>
                    <w:top w:val="nil"/>
                    <w:left w:val="nil"/>
                    <w:bottom w:val="nil"/>
                    <w:right w:val="nil"/>
                  </w:tcBorders>
                  <w:shd w:val="clear" w:color="auto" w:fill="auto"/>
                  <w:noWrap/>
                  <w:vAlign w:val="bottom"/>
                </w:tcPr>
                <w:p w14:paraId="3A073729"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1DBF99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F02B33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5A299B4" w14:textId="77777777" w:rsidR="00942A9C" w:rsidRPr="00942A9C" w:rsidRDefault="00942A9C" w:rsidP="00942A9C"/>
              </w:tc>
            </w:tr>
            <w:tr w:rsidR="00942A9C" w:rsidRPr="00942A9C" w14:paraId="67B04EB6" w14:textId="77777777" w:rsidTr="00942A9C">
              <w:trPr>
                <w:trHeight w:val="255"/>
              </w:trPr>
              <w:tc>
                <w:tcPr>
                  <w:tcW w:w="720" w:type="dxa"/>
                  <w:tcBorders>
                    <w:top w:val="nil"/>
                    <w:left w:val="nil"/>
                    <w:bottom w:val="nil"/>
                    <w:right w:val="nil"/>
                  </w:tcBorders>
                  <w:shd w:val="clear" w:color="auto" w:fill="auto"/>
                  <w:noWrap/>
                </w:tcPr>
                <w:p w14:paraId="0EA42673" w14:textId="77777777" w:rsidR="00942A9C" w:rsidRPr="00942A9C" w:rsidRDefault="00942A9C" w:rsidP="00942A9C"/>
              </w:tc>
              <w:tc>
                <w:tcPr>
                  <w:tcW w:w="4680" w:type="dxa"/>
                  <w:tcBorders>
                    <w:top w:val="nil"/>
                    <w:left w:val="nil"/>
                    <w:bottom w:val="nil"/>
                    <w:right w:val="nil"/>
                  </w:tcBorders>
                  <w:shd w:val="clear" w:color="auto" w:fill="auto"/>
                </w:tcPr>
                <w:p w14:paraId="4A63B23D" w14:textId="77777777" w:rsidR="00942A9C" w:rsidRPr="00942A9C" w:rsidRDefault="00942A9C" w:rsidP="00942A9C">
                  <w:r w:rsidRPr="00942A9C">
                    <w:t>- kapacitet: Q=380 kW</w:t>
                  </w:r>
                </w:p>
              </w:tc>
              <w:tc>
                <w:tcPr>
                  <w:tcW w:w="720" w:type="dxa"/>
                  <w:tcBorders>
                    <w:top w:val="nil"/>
                    <w:left w:val="nil"/>
                    <w:bottom w:val="nil"/>
                    <w:right w:val="nil"/>
                  </w:tcBorders>
                  <w:shd w:val="clear" w:color="auto" w:fill="auto"/>
                  <w:noWrap/>
                  <w:vAlign w:val="bottom"/>
                </w:tcPr>
                <w:p w14:paraId="6DB9AB4B"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06ED53F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9BBA83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F310C44" w14:textId="77777777" w:rsidR="00942A9C" w:rsidRPr="00942A9C" w:rsidRDefault="00942A9C" w:rsidP="00942A9C"/>
              </w:tc>
            </w:tr>
            <w:tr w:rsidR="00942A9C" w:rsidRPr="00942A9C" w14:paraId="1CB585A2" w14:textId="77777777" w:rsidTr="00942A9C">
              <w:trPr>
                <w:trHeight w:val="255"/>
              </w:trPr>
              <w:tc>
                <w:tcPr>
                  <w:tcW w:w="720" w:type="dxa"/>
                  <w:tcBorders>
                    <w:top w:val="nil"/>
                    <w:left w:val="nil"/>
                    <w:bottom w:val="nil"/>
                    <w:right w:val="nil"/>
                  </w:tcBorders>
                  <w:shd w:val="clear" w:color="auto" w:fill="auto"/>
                  <w:noWrap/>
                </w:tcPr>
                <w:p w14:paraId="71C89D4A" w14:textId="77777777" w:rsidR="00942A9C" w:rsidRPr="00942A9C" w:rsidRDefault="00942A9C" w:rsidP="00942A9C"/>
              </w:tc>
              <w:tc>
                <w:tcPr>
                  <w:tcW w:w="4680" w:type="dxa"/>
                  <w:tcBorders>
                    <w:top w:val="nil"/>
                    <w:left w:val="nil"/>
                    <w:bottom w:val="nil"/>
                    <w:right w:val="nil"/>
                  </w:tcBorders>
                  <w:shd w:val="clear" w:color="auto" w:fill="auto"/>
                </w:tcPr>
                <w:p w14:paraId="384725C8" w14:textId="77777777" w:rsidR="00942A9C" w:rsidRPr="00942A9C" w:rsidRDefault="00942A9C" w:rsidP="00942A9C">
                  <w:r w:rsidRPr="00942A9C">
                    <w:t>Primar</w:t>
                  </w:r>
                </w:p>
              </w:tc>
              <w:tc>
                <w:tcPr>
                  <w:tcW w:w="720" w:type="dxa"/>
                  <w:tcBorders>
                    <w:top w:val="nil"/>
                    <w:left w:val="nil"/>
                    <w:bottom w:val="nil"/>
                    <w:right w:val="nil"/>
                  </w:tcBorders>
                  <w:shd w:val="clear" w:color="auto" w:fill="auto"/>
                  <w:noWrap/>
                  <w:vAlign w:val="bottom"/>
                </w:tcPr>
                <w:p w14:paraId="1C8133EA"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3B14BB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3B2455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91A9AE8" w14:textId="77777777" w:rsidR="00942A9C" w:rsidRPr="00942A9C" w:rsidRDefault="00942A9C" w:rsidP="00942A9C"/>
              </w:tc>
            </w:tr>
            <w:tr w:rsidR="00942A9C" w:rsidRPr="00942A9C" w14:paraId="3CDFB708" w14:textId="77777777" w:rsidTr="00942A9C">
              <w:trPr>
                <w:trHeight w:val="255"/>
              </w:trPr>
              <w:tc>
                <w:tcPr>
                  <w:tcW w:w="720" w:type="dxa"/>
                  <w:tcBorders>
                    <w:top w:val="nil"/>
                    <w:left w:val="nil"/>
                    <w:bottom w:val="nil"/>
                    <w:right w:val="nil"/>
                  </w:tcBorders>
                  <w:shd w:val="clear" w:color="auto" w:fill="auto"/>
                  <w:noWrap/>
                </w:tcPr>
                <w:p w14:paraId="7AD45909" w14:textId="77777777" w:rsidR="00942A9C" w:rsidRPr="00942A9C" w:rsidRDefault="00942A9C" w:rsidP="00942A9C"/>
              </w:tc>
              <w:tc>
                <w:tcPr>
                  <w:tcW w:w="4680" w:type="dxa"/>
                  <w:tcBorders>
                    <w:top w:val="nil"/>
                    <w:left w:val="nil"/>
                    <w:bottom w:val="nil"/>
                    <w:right w:val="nil"/>
                  </w:tcBorders>
                  <w:shd w:val="clear" w:color="auto" w:fill="auto"/>
                </w:tcPr>
                <w:p w14:paraId="3F68AF85" w14:textId="77777777" w:rsidR="00942A9C" w:rsidRPr="00942A9C" w:rsidRDefault="00942A9C" w:rsidP="00942A9C">
                  <w:r w:rsidRPr="00942A9C">
                    <w:t>- pad pritiska 42 kPa</w:t>
                  </w:r>
                </w:p>
              </w:tc>
              <w:tc>
                <w:tcPr>
                  <w:tcW w:w="720" w:type="dxa"/>
                  <w:tcBorders>
                    <w:top w:val="nil"/>
                    <w:left w:val="nil"/>
                    <w:bottom w:val="nil"/>
                    <w:right w:val="nil"/>
                  </w:tcBorders>
                  <w:shd w:val="clear" w:color="auto" w:fill="auto"/>
                  <w:noWrap/>
                  <w:vAlign w:val="bottom"/>
                </w:tcPr>
                <w:p w14:paraId="2E2267E5"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8F88937"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1B4F8B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6B585ED" w14:textId="77777777" w:rsidR="00942A9C" w:rsidRPr="00942A9C" w:rsidRDefault="00942A9C" w:rsidP="00942A9C"/>
              </w:tc>
            </w:tr>
            <w:tr w:rsidR="00942A9C" w:rsidRPr="00942A9C" w14:paraId="2D55AD09" w14:textId="77777777" w:rsidTr="00942A9C">
              <w:trPr>
                <w:trHeight w:val="255"/>
              </w:trPr>
              <w:tc>
                <w:tcPr>
                  <w:tcW w:w="720" w:type="dxa"/>
                  <w:tcBorders>
                    <w:top w:val="nil"/>
                    <w:left w:val="nil"/>
                    <w:bottom w:val="nil"/>
                    <w:right w:val="nil"/>
                  </w:tcBorders>
                  <w:shd w:val="clear" w:color="auto" w:fill="auto"/>
                  <w:noWrap/>
                </w:tcPr>
                <w:p w14:paraId="6D7D70E4" w14:textId="77777777" w:rsidR="00942A9C" w:rsidRPr="00942A9C" w:rsidRDefault="00942A9C" w:rsidP="00942A9C"/>
              </w:tc>
              <w:tc>
                <w:tcPr>
                  <w:tcW w:w="4680" w:type="dxa"/>
                  <w:tcBorders>
                    <w:top w:val="nil"/>
                    <w:left w:val="nil"/>
                    <w:bottom w:val="nil"/>
                    <w:right w:val="nil"/>
                  </w:tcBorders>
                  <w:shd w:val="clear" w:color="auto" w:fill="auto"/>
                </w:tcPr>
                <w:p w14:paraId="0060C382" w14:textId="77777777" w:rsidR="00942A9C" w:rsidRPr="00942A9C" w:rsidRDefault="00942A9C" w:rsidP="00942A9C">
                  <w:r w:rsidRPr="00942A9C">
                    <w:t>Sekundar</w:t>
                  </w:r>
                </w:p>
              </w:tc>
              <w:tc>
                <w:tcPr>
                  <w:tcW w:w="720" w:type="dxa"/>
                  <w:tcBorders>
                    <w:top w:val="nil"/>
                    <w:left w:val="nil"/>
                    <w:bottom w:val="nil"/>
                    <w:right w:val="nil"/>
                  </w:tcBorders>
                  <w:shd w:val="clear" w:color="auto" w:fill="auto"/>
                  <w:noWrap/>
                  <w:vAlign w:val="bottom"/>
                </w:tcPr>
                <w:p w14:paraId="1B38FC44"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4326C5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D73DB5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0B365CF" w14:textId="77777777" w:rsidR="00942A9C" w:rsidRPr="00942A9C" w:rsidRDefault="00942A9C" w:rsidP="00942A9C"/>
              </w:tc>
            </w:tr>
            <w:tr w:rsidR="00942A9C" w:rsidRPr="00942A9C" w14:paraId="0A904DFB" w14:textId="77777777" w:rsidTr="00942A9C">
              <w:trPr>
                <w:trHeight w:val="255"/>
              </w:trPr>
              <w:tc>
                <w:tcPr>
                  <w:tcW w:w="720" w:type="dxa"/>
                  <w:tcBorders>
                    <w:top w:val="nil"/>
                    <w:left w:val="nil"/>
                    <w:bottom w:val="nil"/>
                    <w:right w:val="nil"/>
                  </w:tcBorders>
                  <w:shd w:val="clear" w:color="auto" w:fill="auto"/>
                  <w:noWrap/>
                </w:tcPr>
                <w:p w14:paraId="4ADC0F68" w14:textId="77777777" w:rsidR="00942A9C" w:rsidRPr="00942A9C" w:rsidRDefault="00942A9C" w:rsidP="00942A9C"/>
              </w:tc>
              <w:tc>
                <w:tcPr>
                  <w:tcW w:w="4680" w:type="dxa"/>
                  <w:tcBorders>
                    <w:top w:val="nil"/>
                    <w:left w:val="nil"/>
                    <w:bottom w:val="nil"/>
                    <w:right w:val="nil"/>
                  </w:tcBorders>
                  <w:shd w:val="clear" w:color="auto" w:fill="auto"/>
                </w:tcPr>
                <w:p w14:paraId="7747DA26" w14:textId="77777777" w:rsidR="00942A9C" w:rsidRPr="00942A9C" w:rsidRDefault="00942A9C" w:rsidP="00942A9C">
                  <w:r w:rsidRPr="00942A9C">
                    <w:t>- pad pritiska 30 kPa</w:t>
                  </w:r>
                </w:p>
              </w:tc>
              <w:tc>
                <w:tcPr>
                  <w:tcW w:w="720" w:type="dxa"/>
                  <w:tcBorders>
                    <w:top w:val="nil"/>
                    <w:left w:val="nil"/>
                    <w:bottom w:val="nil"/>
                    <w:right w:val="nil"/>
                  </w:tcBorders>
                  <w:shd w:val="clear" w:color="auto" w:fill="auto"/>
                  <w:noWrap/>
                  <w:vAlign w:val="bottom"/>
                </w:tcPr>
                <w:p w14:paraId="1A88EE0D"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12212126"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1C0159A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AD9A4B3" w14:textId="77777777" w:rsidR="00942A9C" w:rsidRPr="00942A9C" w:rsidRDefault="00942A9C" w:rsidP="00942A9C"/>
              </w:tc>
            </w:tr>
            <w:tr w:rsidR="00942A9C" w:rsidRPr="00942A9C" w14:paraId="7EAAB777" w14:textId="77777777" w:rsidTr="00942A9C">
              <w:trPr>
                <w:trHeight w:val="255"/>
              </w:trPr>
              <w:tc>
                <w:tcPr>
                  <w:tcW w:w="720" w:type="dxa"/>
                  <w:tcBorders>
                    <w:top w:val="nil"/>
                    <w:left w:val="nil"/>
                    <w:bottom w:val="nil"/>
                    <w:right w:val="nil"/>
                  </w:tcBorders>
                  <w:shd w:val="clear" w:color="auto" w:fill="auto"/>
                  <w:noWrap/>
                </w:tcPr>
                <w:p w14:paraId="5D0C5FD6" w14:textId="77777777" w:rsidR="00942A9C" w:rsidRPr="00942A9C" w:rsidRDefault="00942A9C" w:rsidP="00942A9C"/>
              </w:tc>
              <w:tc>
                <w:tcPr>
                  <w:tcW w:w="4680" w:type="dxa"/>
                  <w:tcBorders>
                    <w:top w:val="nil"/>
                    <w:left w:val="nil"/>
                    <w:bottom w:val="nil"/>
                    <w:right w:val="nil"/>
                  </w:tcBorders>
                  <w:shd w:val="clear" w:color="auto" w:fill="auto"/>
                </w:tcPr>
                <w:p w14:paraId="3EC583C9"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A5D9734"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37E6FE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49875E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7EF9EC5" w14:textId="77777777" w:rsidR="00942A9C" w:rsidRPr="00942A9C" w:rsidRDefault="00942A9C" w:rsidP="00942A9C"/>
              </w:tc>
            </w:tr>
            <w:tr w:rsidR="00942A9C" w:rsidRPr="00942A9C" w14:paraId="4A1AAA9C" w14:textId="77777777" w:rsidTr="00942A9C">
              <w:trPr>
                <w:trHeight w:val="510"/>
              </w:trPr>
              <w:tc>
                <w:tcPr>
                  <w:tcW w:w="720" w:type="dxa"/>
                  <w:tcBorders>
                    <w:top w:val="nil"/>
                    <w:left w:val="nil"/>
                    <w:bottom w:val="nil"/>
                    <w:right w:val="nil"/>
                  </w:tcBorders>
                  <w:shd w:val="clear" w:color="auto" w:fill="auto"/>
                </w:tcPr>
                <w:p w14:paraId="764D5081" w14:textId="77777777" w:rsidR="00942A9C" w:rsidRPr="00942A9C" w:rsidRDefault="00942A9C" w:rsidP="00942A9C">
                  <w:r w:rsidRPr="00942A9C">
                    <w:t>05-03</w:t>
                  </w:r>
                </w:p>
              </w:tc>
              <w:tc>
                <w:tcPr>
                  <w:tcW w:w="4680" w:type="dxa"/>
                  <w:tcBorders>
                    <w:top w:val="nil"/>
                    <w:left w:val="nil"/>
                    <w:bottom w:val="nil"/>
                    <w:right w:val="nil"/>
                  </w:tcBorders>
                  <w:shd w:val="clear" w:color="auto" w:fill="auto"/>
                </w:tcPr>
                <w:p w14:paraId="0F1663DF" w14:textId="77777777" w:rsidR="00942A9C" w:rsidRPr="00942A9C" w:rsidRDefault="00942A9C" w:rsidP="00942A9C">
                  <w:r w:rsidRPr="00942A9C">
                    <w:t>Zatvorena membranska ekspanziona posuda za rad u sistemu hladne vode.</w:t>
                  </w:r>
                </w:p>
              </w:tc>
              <w:tc>
                <w:tcPr>
                  <w:tcW w:w="720" w:type="dxa"/>
                  <w:tcBorders>
                    <w:top w:val="nil"/>
                    <w:left w:val="nil"/>
                    <w:bottom w:val="nil"/>
                    <w:right w:val="nil"/>
                  </w:tcBorders>
                  <w:shd w:val="clear" w:color="auto" w:fill="auto"/>
                  <w:noWrap/>
                  <w:vAlign w:val="bottom"/>
                </w:tcPr>
                <w:p w14:paraId="690210FD"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0F52B5D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316E393"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02582E0" w14:textId="77777777" w:rsidR="00942A9C" w:rsidRPr="00942A9C" w:rsidRDefault="00942A9C" w:rsidP="00942A9C"/>
              </w:tc>
            </w:tr>
            <w:tr w:rsidR="00942A9C" w:rsidRPr="00942A9C" w14:paraId="34A52DC0" w14:textId="77777777" w:rsidTr="00942A9C">
              <w:trPr>
                <w:trHeight w:val="255"/>
              </w:trPr>
              <w:tc>
                <w:tcPr>
                  <w:tcW w:w="720" w:type="dxa"/>
                  <w:tcBorders>
                    <w:top w:val="nil"/>
                    <w:left w:val="nil"/>
                    <w:bottom w:val="nil"/>
                    <w:right w:val="nil"/>
                  </w:tcBorders>
                  <w:shd w:val="clear" w:color="auto" w:fill="auto"/>
                  <w:noWrap/>
                </w:tcPr>
                <w:p w14:paraId="7C0FF756" w14:textId="77777777" w:rsidR="00942A9C" w:rsidRPr="00942A9C" w:rsidRDefault="00942A9C" w:rsidP="00942A9C"/>
              </w:tc>
              <w:tc>
                <w:tcPr>
                  <w:tcW w:w="4680" w:type="dxa"/>
                  <w:tcBorders>
                    <w:top w:val="nil"/>
                    <w:left w:val="nil"/>
                    <w:bottom w:val="nil"/>
                    <w:right w:val="nil"/>
                  </w:tcBorders>
                  <w:shd w:val="clear" w:color="auto" w:fill="auto"/>
                </w:tcPr>
                <w:p w14:paraId="0B90A830" w14:textId="77777777" w:rsidR="00942A9C" w:rsidRPr="00942A9C" w:rsidRDefault="00942A9C" w:rsidP="00942A9C">
                  <w:r w:rsidRPr="00942A9C">
                    <w:t>tip: ERCE-300 proizvod "Elbi" ili sl.</w:t>
                  </w:r>
                </w:p>
              </w:tc>
              <w:tc>
                <w:tcPr>
                  <w:tcW w:w="720" w:type="dxa"/>
                  <w:tcBorders>
                    <w:top w:val="nil"/>
                    <w:left w:val="nil"/>
                    <w:bottom w:val="nil"/>
                    <w:right w:val="nil"/>
                  </w:tcBorders>
                  <w:shd w:val="clear" w:color="auto" w:fill="auto"/>
                  <w:noWrap/>
                  <w:vAlign w:val="bottom"/>
                </w:tcPr>
                <w:p w14:paraId="4790FC59"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02DC40A"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6C68814"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95F35F0" w14:textId="77777777" w:rsidR="00942A9C" w:rsidRPr="00942A9C" w:rsidRDefault="00942A9C" w:rsidP="00942A9C"/>
              </w:tc>
            </w:tr>
            <w:tr w:rsidR="00942A9C" w:rsidRPr="00942A9C" w14:paraId="79A3BB1C" w14:textId="77777777" w:rsidTr="00942A9C">
              <w:trPr>
                <w:trHeight w:val="255"/>
              </w:trPr>
              <w:tc>
                <w:tcPr>
                  <w:tcW w:w="720" w:type="dxa"/>
                  <w:tcBorders>
                    <w:top w:val="nil"/>
                    <w:left w:val="nil"/>
                    <w:bottom w:val="nil"/>
                    <w:right w:val="nil"/>
                  </w:tcBorders>
                  <w:shd w:val="clear" w:color="auto" w:fill="auto"/>
                  <w:noWrap/>
                </w:tcPr>
                <w:p w14:paraId="3FD8F85D" w14:textId="77777777" w:rsidR="00942A9C" w:rsidRPr="00942A9C" w:rsidRDefault="00942A9C" w:rsidP="00942A9C"/>
              </w:tc>
              <w:tc>
                <w:tcPr>
                  <w:tcW w:w="4680" w:type="dxa"/>
                  <w:tcBorders>
                    <w:top w:val="nil"/>
                    <w:left w:val="nil"/>
                    <w:bottom w:val="nil"/>
                    <w:right w:val="nil"/>
                  </w:tcBorders>
                  <w:shd w:val="clear" w:color="auto" w:fill="auto"/>
                </w:tcPr>
                <w:p w14:paraId="01BCEAEB" w14:textId="77777777" w:rsidR="00942A9C" w:rsidRPr="00942A9C" w:rsidRDefault="00942A9C" w:rsidP="00942A9C">
                  <w:r w:rsidRPr="00942A9C">
                    <w:t>Hmax = 10 bar - max pritisak</w:t>
                  </w:r>
                </w:p>
              </w:tc>
              <w:tc>
                <w:tcPr>
                  <w:tcW w:w="720" w:type="dxa"/>
                  <w:tcBorders>
                    <w:top w:val="nil"/>
                    <w:left w:val="nil"/>
                    <w:bottom w:val="nil"/>
                    <w:right w:val="nil"/>
                  </w:tcBorders>
                  <w:shd w:val="clear" w:color="auto" w:fill="auto"/>
                  <w:noWrap/>
                  <w:vAlign w:val="bottom"/>
                </w:tcPr>
                <w:p w14:paraId="478CF8C3"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06301DF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EF993D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7AAAC60" w14:textId="77777777" w:rsidR="00942A9C" w:rsidRPr="00942A9C" w:rsidRDefault="00942A9C" w:rsidP="00942A9C"/>
              </w:tc>
            </w:tr>
            <w:tr w:rsidR="00942A9C" w:rsidRPr="00942A9C" w14:paraId="77A0F0C4" w14:textId="77777777" w:rsidTr="00942A9C">
              <w:trPr>
                <w:trHeight w:val="255"/>
              </w:trPr>
              <w:tc>
                <w:tcPr>
                  <w:tcW w:w="720" w:type="dxa"/>
                  <w:tcBorders>
                    <w:top w:val="nil"/>
                    <w:left w:val="nil"/>
                    <w:bottom w:val="nil"/>
                    <w:right w:val="nil"/>
                  </w:tcBorders>
                  <w:shd w:val="clear" w:color="auto" w:fill="auto"/>
                  <w:noWrap/>
                </w:tcPr>
                <w:p w14:paraId="194E1204" w14:textId="77777777" w:rsidR="00942A9C" w:rsidRPr="00942A9C" w:rsidRDefault="00942A9C" w:rsidP="00942A9C"/>
              </w:tc>
              <w:tc>
                <w:tcPr>
                  <w:tcW w:w="4680" w:type="dxa"/>
                  <w:tcBorders>
                    <w:top w:val="nil"/>
                    <w:left w:val="nil"/>
                    <w:bottom w:val="nil"/>
                    <w:right w:val="nil"/>
                  </w:tcBorders>
                  <w:shd w:val="clear" w:color="auto" w:fill="auto"/>
                </w:tcPr>
                <w:p w14:paraId="6315EC35" w14:textId="77777777" w:rsidR="00942A9C" w:rsidRPr="00942A9C" w:rsidRDefault="00942A9C" w:rsidP="00942A9C">
                  <w:r w:rsidRPr="00942A9C">
                    <w:t>Hp = 0.8 bar - pritisak punjenja</w:t>
                  </w:r>
                </w:p>
              </w:tc>
              <w:tc>
                <w:tcPr>
                  <w:tcW w:w="720" w:type="dxa"/>
                  <w:tcBorders>
                    <w:top w:val="nil"/>
                    <w:left w:val="nil"/>
                    <w:bottom w:val="nil"/>
                    <w:right w:val="nil"/>
                  </w:tcBorders>
                  <w:shd w:val="clear" w:color="auto" w:fill="auto"/>
                  <w:noWrap/>
                  <w:vAlign w:val="bottom"/>
                </w:tcPr>
                <w:p w14:paraId="5B139567"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19577CB1"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C5757D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DD175CC" w14:textId="77777777" w:rsidR="00942A9C" w:rsidRPr="00942A9C" w:rsidRDefault="00942A9C" w:rsidP="00942A9C"/>
              </w:tc>
            </w:tr>
            <w:tr w:rsidR="00942A9C" w:rsidRPr="00942A9C" w14:paraId="7AE927B1" w14:textId="77777777" w:rsidTr="00942A9C">
              <w:trPr>
                <w:trHeight w:val="255"/>
              </w:trPr>
              <w:tc>
                <w:tcPr>
                  <w:tcW w:w="720" w:type="dxa"/>
                  <w:tcBorders>
                    <w:top w:val="nil"/>
                    <w:left w:val="nil"/>
                    <w:bottom w:val="nil"/>
                    <w:right w:val="nil"/>
                  </w:tcBorders>
                  <w:shd w:val="clear" w:color="auto" w:fill="auto"/>
                  <w:noWrap/>
                </w:tcPr>
                <w:p w14:paraId="7441915A"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272172B" w14:textId="77777777" w:rsidR="00942A9C" w:rsidRPr="00942A9C" w:rsidRDefault="00942A9C" w:rsidP="00942A9C">
                  <w:r w:rsidRPr="00942A9C">
                    <w:t>V = 300 l - zapremina</w:t>
                  </w:r>
                </w:p>
              </w:tc>
              <w:tc>
                <w:tcPr>
                  <w:tcW w:w="720" w:type="dxa"/>
                  <w:tcBorders>
                    <w:top w:val="nil"/>
                    <w:left w:val="nil"/>
                    <w:bottom w:val="nil"/>
                    <w:right w:val="nil"/>
                  </w:tcBorders>
                  <w:shd w:val="clear" w:color="auto" w:fill="auto"/>
                  <w:noWrap/>
                  <w:vAlign w:val="bottom"/>
                </w:tcPr>
                <w:p w14:paraId="3DEF8EA2"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A3FB7AB"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975D44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85E0B6C" w14:textId="77777777" w:rsidR="00942A9C" w:rsidRPr="00942A9C" w:rsidRDefault="00942A9C" w:rsidP="00942A9C"/>
              </w:tc>
            </w:tr>
            <w:tr w:rsidR="00942A9C" w:rsidRPr="00942A9C" w14:paraId="28E2C197" w14:textId="77777777" w:rsidTr="00942A9C">
              <w:trPr>
                <w:trHeight w:val="255"/>
              </w:trPr>
              <w:tc>
                <w:tcPr>
                  <w:tcW w:w="720" w:type="dxa"/>
                  <w:tcBorders>
                    <w:top w:val="nil"/>
                    <w:left w:val="nil"/>
                    <w:bottom w:val="nil"/>
                    <w:right w:val="nil"/>
                  </w:tcBorders>
                  <w:shd w:val="clear" w:color="auto" w:fill="auto"/>
                  <w:noWrap/>
                </w:tcPr>
                <w:p w14:paraId="5DA49BFF"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F0178A8" w14:textId="77777777" w:rsidR="00942A9C" w:rsidRPr="00942A9C" w:rsidRDefault="00942A9C" w:rsidP="00942A9C">
                  <w:r w:rsidRPr="00942A9C">
                    <w:t xml:space="preserve"> D x H = 650 x 1240 mm </w:t>
                  </w:r>
                </w:p>
              </w:tc>
              <w:tc>
                <w:tcPr>
                  <w:tcW w:w="720" w:type="dxa"/>
                  <w:tcBorders>
                    <w:top w:val="nil"/>
                    <w:left w:val="nil"/>
                    <w:bottom w:val="nil"/>
                    <w:right w:val="nil"/>
                  </w:tcBorders>
                  <w:shd w:val="clear" w:color="auto" w:fill="auto"/>
                  <w:noWrap/>
                  <w:vAlign w:val="bottom"/>
                </w:tcPr>
                <w:p w14:paraId="467E718A"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BD690E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182AD1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D380348" w14:textId="77777777" w:rsidR="00942A9C" w:rsidRPr="00942A9C" w:rsidRDefault="00942A9C" w:rsidP="00942A9C"/>
              </w:tc>
            </w:tr>
            <w:tr w:rsidR="00942A9C" w:rsidRPr="00942A9C" w14:paraId="3E681099" w14:textId="77777777" w:rsidTr="00942A9C">
              <w:trPr>
                <w:trHeight w:val="255"/>
              </w:trPr>
              <w:tc>
                <w:tcPr>
                  <w:tcW w:w="720" w:type="dxa"/>
                  <w:tcBorders>
                    <w:top w:val="nil"/>
                    <w:left w:val="nil"/>
                    <w:bottom w:val="nil"/>
                    <w:right w:val="nil"/>
                  </w:tcBorders>
                  <w:shd w:val="clear" w:color="auto" w:fill="auto"/>
                  <w:noWrap/>
                </w:tcPr>
                <w:p w14:paraId="1E298EE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B5D0878" w14:textId="77777777" w:rsidR="00942A9C" w:rsidRPr="00942A9C" w:rsidRDefault="00942A9C" w:rsidP="00942A9C">
                  <w:r w:rsidRPr="00942A9C">
                    <w:t>DN 25 - priključak  na  instalaciju</w:t>
                  </w:r>
                </w:p>
              </w:tc>
              <w:tc>
                <w:tcPr>
                  <w:tcW w:w="720" w:type="dxa"/>
                  <w:tcBorders>
                    <w:top w:val="nil"/>
                    <w:left w:val="nil"/>
                    <w:bottom w:val="nil"/>
                    <w:right w:val="nil"/>
                  </w:tcBorders>
                  <w:shd w:val="clear" w:color="auto" w:fill="auto"/>
                  <w:noWrap/>
                  <w:vAlign w:val="bottom"/>
                </w:tcPr>
                <w:p w14:paraId="7B1AAC6C"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49559A5A"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740F56E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B86689D" w14:textId="77777777" w:rsidR="00942A9C" w:rsidRPr="00942A9C" w:rsidRDefault="00942A9C" w:rsidP="00942A9C"/>
              </w:tc>
            </w:tr>
            <w:tr w:rsidR="00942A9C" w:rsidRPr="00942A9C" w14:paraId="5B883696" w14:textId="77777777" w:rsidTr="00942A9C">
              <w:trPr>
                <w:trHeight w:val="255"/>
              </w:trPr>
              <w:tc>
                <w:tcPr>
                  <w:tcW w:w="720" w:type="dxa"/>
                  <w:tcBorders>
                    <w:top w:val="nil"/>
                    <w:left w:val="nil"/>
                    <w:bottom w:val="nil"/>
                    <w:right w:val="nil"/>
                  </w:tcBorders>
                  <w:shd w:val="clear" w:color="auto" w:fill="auto"/>
                  <w:noWrap/>
                </w:tcPr>
                <w:p w14:paraId="395194F3"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9CC002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22F8647"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43F3A0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8A19EC5"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B54B3F2" w14:textId="77777777" w:rsidR="00942A9C" w:rsidRPr="00942A9C" w:rsidRDefault="00942A9C" w:rsidP="00942A9C"/>
              </w:tc>
            </w:tr>
            <w:tr w:rsidR="00942A9C" w:rsidRPr="00942A9C" w14:paraId="781E2457" w14:textId="77777777" w:rsidTr="00942A9C">
              <w:trPr>
                <w:trHeight w:val="1020"/>
              </w:trPr>
              <w:tc>
                <w:tcPr>
                  <w:tcW w:w="720" w:type="dxa"/>
                  <w:tcBorders>
                    <w:top w:val="nil"/>
                    <w:left w:val="nil"/>
                    <w:bottom w:val="nil"/>
                    <w:right w:val="nil"/>
                  </w:tcBorders>
                  <w:shd w:val="clear" w:color="auto" w:fill="auto"/>
                </w:tcPr>
                <w:p w14:paraId="13A2F302" w14:textId="77777777" w:rsidR="00942A9C" w:rsidRPr="00942A9C" w:rsidRDefault="00942A9C" w:rsidP="00942A9C">
                  <w:r w:rsidRPr="00942A9C">
                    <w:t>05-04</w:t>
                  </w:r>
                </w:p>
              </w:tc>
              <w:tc>
                <w:tcPr>
                  <w:tcW w:w="4680" w:type="dxa"/>
                  <w:tcBorders>
                    <w:top w:val="nil"/>
                    <w:left w:val="nil"/>
                    <w:bottom w:val="nil"/>
                    <w:right w:val="nil"/>
                  </w:tcBorders>
                  <w:shd w:val="clear" w:color="auto" w:fill="auto"/>
                </w:tcPr>
                <w:p w14:paraId="6D515762" w14:textId="77777777" w:rsidR="00942A9C" w:rsidRPr="00942A9C" w:rsidRDefault="00942A9C" w:rsidP="00942A9C">
                  <w:r w:rsidRPr="00942A9C">
                    <w:t>Gumeni prigušivači vibracija, elastična veza sa prirubnicama, u kompletu sa kontraprirubnicama, spojnim i zaptivnim materijalom, smešteni na cevovodu.</w:t>
                  </w:r>
                </w:p>
              </w:tc>
              <w:tc>
                <w:tcPr>
                  <w:tcW w:w="720" w:type="dxa"/>
                  <w:tcBorders>
                    <w:top w:val="nil"/>
                    <w:left w:val="nil"/>
                    <w:bottom w:val="nil"/>
                    <w:right w:val="nil"/>
                  </w:tcBorders>
                  <w:shd w:val="clear" w:color="auto" w:fill="auto"/>
                  <w:noWrap/>
                  <w:vAlign w:val="bottom"/>
                </w:tcPr>
                <w:p w14:paraId="64924BA0"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5B6C313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0A9AB2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817E7A2" w14:textId="77777777" w:rsidR="00942A9C" w:rsidRPr="00942A9C" w:rsidRDefault="00942A9C" w:rsidP="00942A9C"/>
              </w:tc>
            </w:tr>
            <w:tr w:rsidR="00942A9C" w:rsidRPr="00942A9C" w14:paraId="6B0E4088" w14:textId="77777777" w:rsidTr="00942A9C">
              <w:trPr>
                <w:trHeight w:val="255"/>
              </w:trPr>
              <w:tc>
                <w:tcPr>
                  <w:tcW w:w="720" w:type="dxa"/>
                  <w:tcBorders>
                    <w:top w:val="nil"/>
                    <w:left w:val="nil"/>
                    <w:bottom w:val="nil"/>
                    <w:right w:val="nil"/>
                  </w:tcBorders>
                  <w:shd w:val="clear" w:color="auto" w:fill="auto"/>
                  <w:noWrap/>
                </w:tcPr>
                <w:p w14:paraId="37650C6D" w14:textId="77777777" w:rsidR="00942A9C" w:rsidRPr="00942A9C" w:rsidRDefault="00942A9C" w:rsidP="00942A9C"/>
              </w:tc>
              <w:tc>
                <w:tcPr>
                  <w:tcW w:w="4680" w:type="dxa"/>
                  <w:tcBorders>
                    <w:top w:val="nil"/>
                    <w:left w:val="nil"/>
                    <w:bottom w:val="nil"/>
                    <w:right w:val="nil"/>
                  </w:tcBorders>
                  <w:shd w:val="clear" w:color="auto" w:fill="auto"/>
                </w:tcPr>
                <w:p w14:paraId="3A9A7DF3" w14:textId="77777777" w:rsidR="00942A9C" w:rsidRPr="00942A9C" w:rsidRDefault="00942A9C" w:rsidP="00942A9C">
                  <w:r w:rsidRPr="00942A9C">
                    <w:t>DN 150 NP6</w:t>
                  </w:r>
                </w:p>
              </w:tc>
              <w:tc>
                <w:tcPr>
                  <w:tcW w:w="720" w:type="dxa"/>
                  <w:tcBorders>
                    <w:top w:val="nil"/>
                    <w:left w:val="nil"/>
                    <w:bottom w:val="nil"/>
                    <w:right w:val="nil"/>
                  </w:tcBorders>
                  <w:shd w:val="clear" w:color="auto" w:fill="auto"/>
                  <w:noWrap/>
                  <w:vAlign w:val="bottom"/>
                </w:tcPr>
                <w:p w14:paraId="53DEB0A3"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212B437F" w14:textId="77777777" w:rsidR="00942A9C" w:rsidRPr="00942A9C" w:rsidRDefault="00942A9C" w:rsidP="00942A9C">
                  <w:r w:rsidRPr="00942A9C">
                    <w:t>2</w:t>
                  </w:r>
                </w:p>
              </w:tc>
              <w:tc>
                <w:tcPr>
                  <w:tcW w:w="1320" w:type="dxa"/>
                  <w:tcBorders>
                    <w:top w:val="nil"/>
                    <w:left w:val="nil"/>
                    <w:bottom w:val="nil"/>
                    <w:right w:val="nil"/>
                  </w:tcBorders>
                  <w:shd w:val="clear" w:color="auto" w:fill="auto"/>
                  <w:noWrap/>
                  <w:vAlign w:val="bottom"/>
                </w:tcPr>
                <w:p w14:paraId="13C9104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382C6B8" w14:textId="77777777" w:rsidR="00942A9C" w:rsidRPr="00942A9C" w:rsidRDefault="00942A9C" w:rsidP="00942A9C"/>
              </w:tc>
            </w:tr>
            <w:tr w:rsidR="00942A9C" w:rsidRPr="00942A9C" w14:paraId="62A12381" w14:textId="77777777" w:rsidTr="00942A9C">
              <w:trPr>
                <w:trHeight w:val="255"/>
              </w:trPr>
              <w:tc>
                <w:tcPr>
                  <w:tcW w:w="720" w:type="dxa"/>
                  <w:tcBorders>
                    <w:top w:val="nil"/>
                    <w:left w:val="nil"/>
                    <w:bottom w:val="nil"/>
                    <w:right w:val="nil"/>
                  </w:tcBorders>
                  <w:shd w:val="clear" w:color="auto" w:fill="auto"/>
                  <w:noWrap/>
                </w:tcPr>
                <w:p w14:paraId="1CCE8A62" w14:textId="77777777" w:rsidR="00942A9C" w:rsidRPr="00942A9C" w:rsidRDefault="00942A9C" w:rsidP="00942A9C"/>
              </w:tc>
              <w:tc>
                <w:tcPr>
                  <w:tcW w:w="4680" w:type="dxa"/>
                  <w:tcBorders>
                    <w:top w:val="nil"/>
                    <w:left w:val="nil"/>
                    <w:bottom w:val="nil"/>
                    <w:right w:val="nil"/>
                  </w:tcBorders>
                  <w:shd w:val="clear" w:color="auto" w:fill="auto"/>
                </w:tcPr>
                <w:p w14:paraId="3A9F9783"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7844220"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7E98EA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61386D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629F4CD" w14:textId="77777777" w:rsidR="00942A9C" w:rsidRPr="00942A9C" w:rsidRDefault="00942A9C" w:rsidP="00942A9C"/>
              </w:tc>
            </w:tr>
            <w:tr w:rsidR="00942A9C" w:rsidRPr="00942A9C" w14:paraId="1090A625" w14:textId="77777777" w:rsidTr="00942A9C">
              <w:trPr>
                <w:trHeight w:val="510"/>
              </w:trPr>
              <w:tc>
                <w:tcPr>
                  <w:tcW w:w="720" w:type="dxa"/>
                  <w:tcBorders>
                    <w:top w:val="nil"/>
                    <w:left w:val="nil"/>
                    <w:bottom w:val="nil"/>
                    <w:right w:val="nil"/>
                  </w:tcBorders>
                  <w:shd w:val="clear" w:color="auto" w:fill="auto"/>
                </w:tcPr>
                <w:p w14:paraId="5ADBED32" w14:textId="77777777" w:rsidR="00942A9C" w:rsidRPr="00942A9C" w:rsidRDefault="00942A9C" w:rsidP="00942A9C">
                  <w:r w:rsidRPr="00942A9C">
                    <w:t>05-05</w:t>
                  </w:r>
                </w:p>
              </w:tc>
              <w:tc>
                <w:tcPr>
                  <w:tcW w:w="4680" w:type="dxa"/>
                  <w:tcBorders>
                    <w:top w:val="nil"/>
                    <w:left w:val="nil"/>
                    <w:bottom w:val="nil"/>
                    <w:right w:val="nil"/>
                  </w:tcBorders>
                  <w:shd w:val="clear" w:color="auto" w:fill="auto"/>
                </w:tcPr>
                <w:p w14:paraId="42276F21" w14:textId="77777777" w:rsidR="00942A9C" w:rsidRPr="00942A9C" w:rsidRDefault="00942A9C" w:rsidP="00942A9C">
                  <w:r w:rsidRPr="00942A9C">
                    <w:t>Slavina za punjenje i pražnjenje instalacije snabdevene kapom, lancem i holenderom</w:t>
                  </w:r>
                </w:p>
              </w:tc>
              <w:tc>
                <w:tcPr>
                  <w:tcW w:w="720" w:type="dxa"/>
                  <w:tcBorders>
                    <w:top w:val="nil"/>
                    <w:left w:val="nil"/>
                    <w:bottom w:val="nil"/>
                    <w:right w:val="nil"/>
                  </w:tcBorders>
                  <w:shd w:val="clear" w:color="auto" w:fill="auto"/>
                  <w:noWrap/>
                  <w:vAlign w:val="bottom"/>
                </w:tcPr>
                <w:p w14:paraId="7DDF2844"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518AC6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4E9A638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3E9EF5E" w14:textId="77777777" w:rsidR="00942A9C" w:rsidRPr="00942A9C" w:rsidRDefault="00942A9C" w:rsidP="00942A9C"/>
              </w:tc>
            </w:tr>
            <w:tr w:rsidR="00942A9C" w:rsidRPr="00942A9C" w14:paraId="02E946C6" w14:textId="77777777" w:rsidTr="00942A9C">
              <w:trPr>
                <w:trHeight w:val="255"/>
              </w:trPr>
              <w:tc>
                <w:tcPr>
                  <w:tcW w:w="720" w:type="dxa"/>
                  <w:tcBorders>
                    <w:top w:val="nil"/>
                    <w:left w:val="nil"/>
                    <w:bottom w:val="nil"/>
                    <w:right w:val="nil"/>
                  </w:tcBorders>
                  <w:shd w:val="clear" w:color="auto" w:fill="auto"/>
                  <w:noWrap/>
                </w:tcPr>
                <w:p w14:paraId="18428760" w14:textId="77777777" w:rsidR="00942A9C" w:rsidRPr="00942A9C" w:rsidRDefault="00942A9C" w:rsidP="00942A9C"/>
              </w:tc>
              <w:tc>
                <w:tcPr>
                  <w:tcW w:w="4680" w:type="dxa"/>
                  <w:tcBorders>
                    <w:top w:val="nil"/>
                    <w:left w:val="nil"/>
                    <w:bottom w:val="nil"/>
                    <w:right w:val="nil"/>
                  </w:tcBorders>
                  <w:shd w:val="clear" w:color="auto" w:fill="auto"/>
                  <w:vAlign w:val="center"/>
                </w:tcPr>
                <w:p w14:paraId="4B502E9D" w14:textId="77777777" w:rsidR="00942A9C" w:rsidRPr="00942A9C" w:rsidRDefault="00942A9C" w:rsidP="00942A9C">
                  <w:r w:rsidRPr="00942A9C">
                    <w:t xml:space="preserve">DN20, NP6                                  </w:t>
                  </w:r>
                </w:p>
              </w:tc>
              <w:tc>
                <w:tcPr>
                  <w:tcW w:w="720" w:type="dxa"/>
                  <w:tcBorders>
                    <w:top w:val="nil"/>
                    <w:left w:val="nil"/>
                    <w:bottom w:val="nil"/>
                    <w:right w:val="nil"/>
                  </w:tcBorders>
                  <w:shd w:val="clear" w:color="auto" w:fill="auto"/>
                  <w:noWrap/>
                  <w:vAlign w:val="bottom"/>
                </w:tcPr>
                <w:p w14:paraId="5E19147A"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03336530" w14:textId="77777777" w:rsidR="00942A9C" w:rsidRPr="00942A9C" w:rsidRDefault="00942A9C" w:rsidP="00942A9C">
                  <w:r w:rsidRPr="00942A9C">
                    <w:t>4</w:t>
                  </w:r>
                </w:p>
              </w:tc>
              <w:tc>
                <w:tcPr>
                  <w:tcW w:w="1320" w:type="dxa"/>
                  <w:tcBorders>
                    <w:top w:val="nil"/>
                    <w:left w:val="nil"/>
                    <w:bottom w:val="nil"/>
                    <w:right w:val="nil"/>
                  </w:tcBorders>
                  <w:shd w:val="clear" w:color="auto" w:fill="auto"/>
                  <w:noWrap/>
                  <w:vAlign w:val="bottom"/>
                </w:tcPr>
                <w:p w14:paraId="65BDA63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79FA77D" w14:textId="77777777" w:rsidR="00942A9C" w:rsidRPr="00942A9C" w:rsidRDefault="00942A9C" w:rsidP="00942A9C"/>
              </w:tc>
            </w:tr>
            <w:tr w:rsidR="00942A9C" w:rsidRPr="00942A9C" w14:paraId="6DB4DDA7" w14:textId="77777777" w:rsidTr="00942A9C">
              <w:trPr>
                <w:trHeight w:val="255"/>
              </w:trPr>
              <w:tc>
                <w:tcPr>
                  <w:tcW w:w="720" w:type="dxa"/>
                  <w:tcBorders>
                    <w:top w:val="nil"/>
                    <w:left w:val="nil"/>
                    <w:bottom w:val="nil"/>
                    <w:right w:val="nil"/>
                  </w:tcBorders>
                  <w:shd w:val="clear" w:color="auto" w:fill="auto"/>
                  <w:noWrap/>
                </w:tcPr>
                <w:p w14:paraId="4A4CBDAC" w14:textId="77777777" w:rsidR="00942A9C" w:rsidRPr="00942A9C" w:rsidRDefault="00942A9C" w:rsidP="00942A9C"/>
              </w:tc>
              <w:tc>
                <w:tcPr>
                  <w:tcW w:w="4680" w:type="dxa"/>
                  <w:tcBorders>
                    <w:top w:val="nil"/>
                    <w:left w:val="nil"/>
                    <w:bottom w:val="nil"/>
                    <w:right w:val="nil"/>
                  </w:tcBorders>
                  <w:shd w:val="clear" w:color="auto" w:fill="auto"/>
                  <w:vAlign w:val="center"/>
                </w:tcPr>
                <w:p w14:paraId="7D153B9C"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29CD57F"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5B72C7F"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F32E94B"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F2C9DF6" w14:textId="77777777" w:rsidR="00942A9C" w:rsidRPr="00942A9C" w:rsidRDefault="00942A9C" w:rsidP="00942A9C"/>
              </w:tc>
            </w:tr>
            <w:tr w:rsidR="00942A9C" w:rsidRPr="00942A9C" w14:paraId="3C0B0684" w14:textId="77777777" w:rsidTr="00942A9C">
              <w:trPr>
                <w:trHeight w:val="510"/>
              </w:trPr>
              <w:tc>
                <w:tcPr>
                  <w:tcW w:w="720" w:type="dxa"/>
                  <w:tcBorders>
                    <w:top w:val="nil"/>
                    <w:left w:val="nil"/>
                    <w:bottom w:val="nil"/>
                    <w:right w:val="nil"/>
                  </w:tcBorders>
                  <w:shd w:val="clear" w:color="auto" w:fill="auto"/>
                </w:tcPr>
                <w:p w14:paraId="4EA8301A" w14:textId="77777777" w:rsidR="00942A9C" w:rsidRPr="00942A9C" w:rsidRDefault="00942A9C" w:rsidP="00942A9C">
                  <w:r w:rsidRPr="00942A9C">
                    <w:t>05-06</w:t>
                  </w:r>
                </w:p>
              </w:tc>
              <w:tc>
                <w:tcPr>
                  <w:tcW w:w="4680" w:type="dxa"/>
                  <w:tcBorders>
                    <w:top w:val="nil"/>
                    <w:left w:val="nil"/>
                    <w:bottom w:val="nil"/>
                    <w:right w:val="nil"/>
                  </w:tcBorders>
                  <w:shd w:val="clear" w:color="auto" w:fill="auto"/>
                  <w:vAlign w:val="center"/>
                </w:tcPr>
                <w:p w14:paraId="254A2698" w14:textId="77777777" w:rsidR="00942A9C" w:rsidRPr="00942A9C" w:rsidRDefault="00942A9C" w:rsidP="00942A9C">
                  <w:r w:rsidRPr="00942A9C">
                    <w:t>Ventil sigurnosti sa oprugom i vezom na navoj tip: ARI SAFE P20</w:t>
                  </w:r>
                </w:p>
              </w:tc>
              <w:tc>
                <w:tcPr>
                  <w:tcW w:w="720" w:type="dxa"/>
                  <w:tcBorders>
                    <w:top w:val="nil"/>
                    <w:left w:val="nil"/>
                    <w:bottom w:val="nil"/>
                    <w:right w:val="nil"/>
                  </w:tcBorders>
                  <w:shd w:val="clear" w:color="auto" w:fill="auto"/>
                  <w:noWrap/>
                  <w:vAlign w:val="bottom"/>
                </w:tcPr>
                <w:p w14:paraId="28B76432"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1E8B96E0"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C27D88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FA9B17E" w14:textId="77777777" w:rsidR="00942A9C" w:rsidRPr="00942A9C" w:rsidRDefault="00942A9C" w:rsidP="00942A9C"/>
              </w:tc>
            </w:tr>
            <w:tr w:rsidR="00942A9C" w:rsidRPr="00942A9C" w14:paraId="6C4F2B2D" w14:textId="77777777" w:rsidTr="00942A9C">
              <w:trPr>
                <w:trHeight w:val="255"/>
              </w:trPr>
              <w:tc>
                <w:tcPr>
                  <w:tcW w:w="720" w:type="dxa"/>
                  <w:tcBorders>
                    <w:top w:val="nil"/>
                    <w:left w:val="nil"/>
                    <w:bottom w:val="nil"/>
                    <w:right w:val="nil"/>
                  </w:tcBorders>
                  <w:shd w:val="clear" w:color="auto" w:fill="auto"/>
                  <w:noWrap/>
                </w:tcPr>
                <w:p w14:paraId="0E05C455" w14:textId="77777777" w:rsidR="00942A9C" w:rsidRPr="00942A9C" w:rsidRDefault="00942A9C" w:rsidP="00942A9C"/>
              </w:tc>
              <w:tc>
                <w:tcPr>
                  <w:tcW w:w="4680" w:type="dxa"/>
                  <w:tcBorders>
                    <w:top w:val="nil"/>
                    <w:left w:val="nil"/>
                    <w:bottom w:val="nil"/>
                    <w:right w:val="nil"/>
                  </w:tcBorders>
                  <w:shd w:val="clear" w:color="auto" w:fill="auto"/>
                  <w:vAlign w:val="center"/>
                </w:tcPr>
                <w:p w14:paraId="0E49A43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A2D48FD"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7655F38A"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5A6CE8F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F326B68" w14:textId="77777777" w:rsidR="00942A9C" w:rsidRPr="00942A9C" w:rsidRDefault="00942A9C" w:rsidP="00942A9C"/>
              </w:tc>
            </w:tr>
            <w:tr w:rsidR="00942A9C" w:rsidRPr="00942A9C" w14:paraId="14A473CE" w14:textId="77777777" w:rsidTr="00942A9C">
              <w:trPr>
                <w:trHeight w:val="255"/>
              </w:trPr>
              <w:tc>
                <w:tcPr>
                  <w:tcW w:w="720" w:type="dxa"/>
                  <w:tcBorders>
                    <w:top w:val="nil"/>
                    <w:left w:val="nil"/>
                    <w:bottom w:val="nil"/>
                    <w:right w:val="nil"/>
                  </w:tcBorders>
                  <w:shd w:val="clear" w:color="auto" w:fill="auto"/>
                  <w:noWrap/>
                </w:tcPr>
                <w:p w14:paraId="3438589B" w14:textId="77777777" w:rsidR="00942A9C" w:rsidRPr="00942A9C" w:rsidRDefault="00942A9C" w:rsidP="00942A9C"/>
              </w:tc>
              <w:tc>
                <w:tcPr>
                  <w:tcW w:w="4680" w:type="dxa"/>
                  <w:tcBorders>
                    <w:top w:val="nil"/>
                    <w:left w:val="nil"/>
                    <w:bottom w:val="nil"/>
                    <w:right w:val="nil"/>
                  </w:tcBorders>
                  <w:shd w:val="clear" w:color="auto" w:fill="auto"/>
                  <w:vAlign w:val="center"/>
                </w:tcPr>
                <w:p w14:paraId="70AC0481"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235ACAC"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02DF3D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DF133A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957B415" w14:textId="77777777" w:rsidR="00942A9C" w:rsidRPr="00942A9C" w:rsidRDefault="00942A9C" w:rsidP="00942A9C"/>
              </w:tc>
            </w:tr>
            <w:tr w:rsidR="00942A9C" w:rsidRPr="00942A9C" w14:paraId="25779F90" w14:textId="77777777" w:rsidTr="00942A9C">
              <w:trPr>
                <w:trHeight w:val="510"/>
              </w:trPr>
              <w:tc>
                <w:tcPr>
                  <w:tcW w:w="720" w:type="dxa"/>
                  <w:tcBorders>
                    <w:top w:val="nil"/>
                    <w:left w:val="nil"/>
                    <w:bottom w:val="nil"/>
                    <w:right w:val="nil"/>
                  </w:tcBorders>
                  <w:shd w:val="clear" w:color="auto" w:fill="auto"/>
                </w:tcPr>
                <w:p w14:paraId="03FB6814" w14:textId="77777777" w:rsidR="00942A9C" w:rsidRPr="00942A9C" w:rsidRDefault="00942A9C" w:rsidP="00942A9C">
                  <w:r w:rsidRPr="00942A9C">
                    <w:t>05-07</w:t>
                  </w:r>
                </w:p>
              </w:tc>
              <w:tc>
                <w:tcPr>
                  <w:tcW w:w="4680" w:type="dxa"/>
                  <w:tcBorders>
                    <w:top w:val="nil"/>
                    <w:left w:val="nil"/>
                    <w:bottom w:val="single" w:sz="4" w:space="0" w:color="auto"/>
                    <w:right w:val="nil"/>
                  </w:tcBorders>
                  <w:shd w:val="clear" w:color="auto" w:fill="auto"/>
                  <w:noWrap/>
                  <w:vAlign w:val="bottom"/>
                </w:tcPr>
                <w:p w14:paraId="5ED46A41" w14:textId="77777777" w:rsidR="00942A9C" w:rsidRPr="00942A9C" w:rsidRDefault="00942A9C" w:rsidP="00942A9C">
                  <w:r w:rsidRPr="00942A9C">
                    <w:t xml:space="preserve">Eilen glikol za punjenje instalacije primarnog dela rashladne instalacije </w:t>
                  </w:r>
                </w:p>
              </w:tc>
              <w:tc>
                <w:tcPr>
                  <w:tcW w:w="720" w:type="dxa"/>
                  <w:tcBorders>
                    <w:top w:val="nil"/>
                    <w:left w:val="nil"/>
                    <w:bottom w:val="single" w:sz="4" w:space="0" w:color="auto"/>
                    <w:right w:val="nil"/>
                  </w:tcBorders>
                  <w:shd w:val="clear" w:color="auto" w:fill="auto"/>
                  <w:noWrap/>
                  <w:vAlign w:val="bottom"/>
                </w:tcPr>
                <w:p w14:paraId="15FD3926" w14:textId="77777777" w:rsidR="00942A9C" w:rsidRPr="00942A9C" w:rsidRDefault="00942A9C" w:rsidP="00942A9C">
                  <w:r w:rsidRPr="00942A9C">
                    <w:t>l</w:t>
                  </w:r>
                </w:p>
              </w:tc>
              <w:tc>
                <w:tcPr>
                  <w:tcW w:w="840" w:type="dxa"/>
                  <w:tcBorders>
                    <w:top w:val="nil"/>
                    <w:left w:val="nil"/>
                    <w:bottom w:val="single" w:sz="4" w:space="0" w:color="auto"/>
                    <w:right w:val="nil"/>
                  </w:tcBorders>
                  <w:shd w:val="clear" w:color="auto" w:fill="auto"/>
                  <w:noWrap/>
                  <w:vAlign w:val="bottom"/>
                </w:tcPr>
                <w:p w14:paraId="2E86321C" w14:textId="77777777" w:rsidR="00942A9C" w:rsidRPr="00942A9C" w:rsidRDefault="00942A9C" w:rsidP="00942A9C">
                  <w:r w:rsidRPr="00942A9C">
                    <w:t>300</w:t>
                  </w:r>
                </w:p>
              </w:tc>
              <w:tc>
                <w:tcPr>
                  <w:tcW w:w="1320" w:type="dxa"/>
                  <w:tcBorders>
                    <w:top w:val="nil"/>
                    <w:left w:val="nil"/>
                    <w:bottom w:val="single" w:sz="4" w:space="0" w:color="auto"/>
                    <w:right w:val="nil"/>
                  </w:tcBorders>
                  <w:shd w:val="clear" w:color="auto" w:fill="auto"/>
                  <w:noWrap/>
                  <w:vAlign w:val="bottom"/>
                </w:tcPr>
                <w:p w14:paraId="6D3D24B3" w14:textId="77777777" w:rsidR="00942A9C" w:rsidRPr="00942A9C" w:rsidRDefault="00942A9C" w:rsidP="00942A9C">
                  <w:r w:rsidRPr="00942A9C">
                    <w:t> </w:t>
                  </w:r>
                </w:p>
              </w:tc>
              <w:tc>
                <w:tcPr>
                  <w:tcW w:w="1200" w:type="dxa"/>
                  <w:tcBorders>
                    <w:top w:val="nil"/>
                    <w:left w:val="nil"/>
                    <w:bottom w:val="single" w:sz="4" w:space="0" w:color="auto"/>
                    <w:right w:val="nil"/>
                  </w:tcBorders>
                  <w:shd w:val="clear" w:color="auto" w:fill="auto"/>
                  <w:noWrap/>
                  <w:vAlign w:val="bottom"/>
                </w:tcPr>
                <w:p w14:paraId="5DB5E0A2" w14:textId="77777777" w:rsidR="00942A9C" w:rsidRPr="00942A9C" w:rsidRDefault="00942A9C" w:rsidP="00942A9C">
                  <w:r w:rsidRPr="00942A9C">
                    <w:t> </w:t>
                  </w:r>
                </w:p>
              </w:tc>
            </w:tr>
            <w:tr w:rsidR="00942A9C" w:rsidRPr="00942A9C" w14:paraId="561BCED1" w14:textId="77777777" w:rsidTr="00942A9C">
              <w:trPr>
                <w:trHeight w:val="255"/>
              </w:trPr>
              <w:tc>
                <w:tcPr>
                  <w:tcW w:w="720" w:type="dxa"/>
                  <w:tcBorders>
                    <w:top w:val="nil"/>
                    <w:left w:val="nil"/>
                    <w:bottom w:val="nil"/>
                    <w:right w:val="nil"/>
                  </w:tcBorders>
                  <w:shd w:val="clear" w:color="auto" w:fill="auto"/>
                  <w:noWrap/>
                  <w:vAlign w:val="center"/>
                </w:tcPr>
                <w:p w14:paraId="793122B0" w14:textId="77777777" w:rsidR="00942A9C" w:rsidRPr="00942A9C" w:rsidRDefault="00942A9C" w:rsidP="00942A9C">
                  <w:r w:rsidRPr="00942A9C">
                    <w:t>05-00</w:t>
                  </w:r>
                </w:p>
              </w:tc>
              <w:tc>
                <w:tcPr>
                  <w:tcW w:w="4680" w:type="dxa"/>
                  <w:tcBorders>
                    <w:top w:val="nil"/>
                    <w:left w:val="nil"/>
                    <w:bottom w:val="nil"/>
                    <w:right w:val="nil"/>
                  </w:tcBorders>
                  <w:shd w:val="clear" w:color="auto" w:fill="auto"/>
                  <w:vAlign w:val="center"/>
                </w:tcPr>
                <w:p w14:paraId="6D0CAFCC" w14:textId="77777777" w:rsidR="00942A9C" w:rsidRPr="00942A9C" w:rsidRDefault="00942A9C" w:rsidP="00942A9C">
                  <w:r w:rsidRPr="00942A9C">
                    <w:t>RASHLADNO POSTROJENJE</w:t>
                  </w:r>
                </w:p>
              </w:tc>
              <w:tc>
                <w:tcPr>
                  <w:tcW w:w="720" w:type="dxa"/>
                  <w:tcBorders>
                    <w:top w:val="nil"/>
                    <w:left w:val="nil"/>
                    <w:bottom w:val="nil"/>
                    <w:right w:val="nil"/>
                  </w:tcBorders>
                  <w:shd w:val="clear" w:color="auto" w:fill="auto"/>
                  <w:noWrap/>
                  <w:vAlign w:val="bottom"/>
                </w:tcPr>
                <w:p w14:paraId="1AC11AAD" w14:textId="77777777" w:rsidR="00942A9C" w:rsidRPr="00942A9C" w:rsidRDefault="00942A9C" w:rsidP="00942A9C"/>
              </w:tc>
              <w:tc>
                <w:tcPr>
                  <w:tcW w:w="840" w:type="dxa"/>
                  <w:tcBorders>
                    <w:top w:val="nil"/>
                    <w:left w:val="nil"/>
                    <w:bottom w:val="nil"/>
                    <w:right w:val="nil"/>
                  </w:tcBorders>
                  <w:shd w:val="clear" w:color="auto" w:fill="auto"/>
                  <w:vAlign w:val="bottom"/>
                </w:tcPr>
                <w:p w14:paraId="7D29122C" w14:textId="77777777" w:rsidR="00942A9C" w:rsidRPr="00942A9C" w:rsidRDefault="00942A9C" w:rsidP="00942A9C"/>
              </w:tc>
              <w:tc>
                <w:tcPr>
                  <w:tcW w:w="1320" w:type="dxa"/>
                  <w:tcBorders>
                    <w:top w:val="nil"/>
                    <w:left w:val="nil"/>
                    <w:bottom w:val="nil"/>
                    <w:right w:val="nil"/>
                  </w:tcBorders>
                  <w:shd w:val="clear" w:color="auto" w:fill="auto"/>
                  <w:vAlign w:val="center"/>
                </w:tcPr>
                <w:p w14:paraId="2BAB0C16" w14:textId="77777777" w:rsidR="00942A9C" w:rsidRPr="00942A9C" w:rsidRDefault="00942A9C" w:rsidP="00942A9C">
                  <w:r w:rsidRPr="00942A9C">
                    <w:t>UKUPNO</w:t>
                  </w:r>
                </w:p>
              </w:tc>
              <w:tc>
                <w:tcPr>
                  <w:tcW w:w="1200" w:type="dxa"/>
                  <w:tcBorders>
                    <w:top w:val="nil"/>
                    <w:left w:val="nil"/>
                    <w:bottom w:val="nil"/>
                    <w:right w:val="nil"/>
                  </w:tcBorders>
                  <w:shd w:val="clear" w:color="auto" w:fill="auto"/>
                  <w:vAlign w:val="center"/>
                </w:tcPr>
                <w:p w14:paraId="5BFB6342" w14:textId="77777777" w:rsidR="00942A9C" w:rsidRPr="00942A9C" w:rsidRDefault="00942A9C" w:rsidP="00942A9C"/>
              </w:tc>
            </w:tr>
            <w:tr w:rsidR="00942A9C" w:rsidRPr="00942A9C" w14:paraId="734EB9A5" w14:textId="77777777" w:rsidTr="00942A9C">
              <w:trPr>
                <w:trHeight w:val="255"/>
              </w:trPr>
              <w:tc>
                <w:tcPr>
                  <w:tcW w:w="720" w:type="dxa"/>
                  <w:tcBorders>
                    <w:top w:val="nil"/>
                    <w:left w:val="nil"/>
                    <w:bottom w:val="nil"/>
                    <w:right w:val="nil"/>
                  </w:tcBorders>
                  <w:shd w:val="clear" w:color="auto" w:fill="auto"/>
                  <w:noWrap/>
                  <w:vAlign w:val="center"/>
                </w:tcPr>
                <w:p w14:paraId="03D9FABA" w14:textId="77777777" w:rsidR="00942A9C" w:rsidRPr="00942A9C" w:rsidRDefault="00942A9C" w:rsidP="00942A9C"/>
              </w:tc>
              <w:tc>
                <w:tcPr>
                  <w:tcW w:w="4680" w:type="dxa"/>
                  <w:tcBorders>
                    <w:top w:val="nil"/>
                    <w:left w:val="nil"/>
                    <w:bottom w:val="nil"/>
                    <w:right w:val="nil"/>
                  </w:tcBorders>
                  <w:shd w:val="clear" w:color="auto" w:fill="auto"/>
                  <w:vAlign w:val="center"/>
                </w:tcPr>
                <w:p w14:paraId="5C745A08"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6AEC20A" w14:textId="77777777" w:rsidR="00942A9C" w:rsidRPr="00942A9C" w:rsidRDefault="00942A9C" w:rsidP="00942A9C"/>
              </w:tc>
              <w:tc>
                <w:tcPr>
                  <w:tcW w:w="840" w:type="dxa"/>
                  <w:tcBorders>
                    <w:top w:val="nil"/>
                    <w:left w:val="nil"/>
                    <w:bottom w:val="nil"/>
                    <w:right w:val="nil"/>
                  </w:tcBorders>
                  <w:shd w:val="clear" w:color="auto" w:fill="auto"/>
                  <w:vAlign w:val="bottom"/>
                </w:tcPr>
                <w:p w14:paraId="2956F15F" w14:textId="77777777" w:rsidR="00942A9C" w:rsidRPr="00942A9C" w:rsidRDefault="00942A9C" w:rsidP="00942A9C"/>
              </w:tc>
              <w:tc>
                <w:tcPr>
                  <w:tcW w:w="1320" w:type="dxa"/>
                  <w:tcBorders>
                    <w:top w:val="nil"/>
                    <w:left w:val="nil"/>
                    <w:bottom w:val="nil"/>
                    <w:right w:val="nil"/>
                  </w:tcBorders>
                  <w:shd w:val="clear" w:color="auto" w:fill="auto"/>
                  <w:vAlign w:val="center"/>
                </w:tcPr>
                <w:p w14:paraId="0776872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92CB5FE" w14:textId="77777777" w:rsidR="00942A9C" w:rsidRPr="00942A9C" w:rsidRDefault="00942A9C" w:rsidP="00942A9C"/>
              </w:tc>
            </w:tr>
            <w:tr w:rsidR="00942A9C" w:rsidRPr="00942A9C" w14:paraId="19D99EC3" w14:textId="77777777" w:rsidTr="00942A9C">
              <w:trPr>
                <w:trHeight w:val="255"/>
              </w:trPr>
              <w:tc>
                <w:tcPr>
                  <w:tcW w:w="720" w:type="dxa"/>
                  <w:tcBorders>
                    <w:top w:val="nil"/>
                    <w:left w:val="nil"/>
                    <w:bottom w:val="nil"/>
                    <w:right w:val="nil"/>
                  </w:tcBorders>
                  <w:shd w:val="clear" w:color="auto" w:fill="auto"/>
                  <w:noWrap/>
                  <w:vAlign w:val="center"/>
                </w:tcPr>
                <w:p w14:paraId="2E34F01F" w14:textId="77777777" w:rsidR="00942A9C" w:rsidRPr="00942A9C" w:rsidRDefault="00942A9C" w:rsidP="00942A9C"/>
              </w:tc>
              <w:tc>
                <w:tcPr>
                  <w:tcW w:w="4680" w:type="dxa"/>
                  <w:tcBorders>
                    <w:top w:val="nil"/>
                    <w:left w:val="nil"/>
                    <w:bottom w:val="nil"/>
                    <w:right w:val="nil"/>
                  </w:tcBorders>
                  <w:shd w:val="clear" w:color="auto" w:fill="auto"/>
                  <w:vAlign w:val="center"/>
                </w:tcPr>
                <w:p w14:paraId="3FEC8E6F"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1210280" w14:textId="77777777" w:rsidR="00942A9C" w:rsidRPr="00942A9C" w:rsidRDefault="00942A9C" w:rsidP="00942A9C"/>
              </w:tc>
              <w:tc>
                <w:tcPr>
                  <w:tcW w:w="840" w:type="dxa"/>
                  <w:tcBorders>
                    <w:top w:val="nil"/>
                    <w:left w:val="nil"/>
                    <w:bottom w:val="nil"/>
                    <w:right w:val="nil"/>
                  </w:tcBorders>
                  <w:shd w:val="clear" w:color="auto" w:fill="auto"/>
                  <w:vAlign w:val="bottom"/>
                </w:tcPr>
                <w:p w14:paraId="1A69E1F6" w14:textId="77777777" w:rsidR="00942A9C" w:rsidRPr="00942A9C" w:rsidRDefault="00942A9C" w:rsidP="00942A9C"/>
              </w:tc>
              <w:tc>
                <w:tcPr>
                  <w:tcW w:w="1320" w:type="dxa"/>
                  <w:tcBorders>
                    <w:top w:val="nil"/>
                    <w:left w:val="nil"/>
                    <w:bottom w:val="nil"/>
                    <w:right w:val="nil"/>
                  </w:tcBorders>
                  <w:shd w:val="clear" w:color="auto" w:fill="auto"/>
                  <w:vAlign w:val="center"/>
                </w:tcPr>
                <w:p w14:paraId="6B0E5EC6"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156CBEA" w14:textId="77777777" w:rsidR="00942A9C" w:rsidRPr="00942A9C" w:rsidRDefault="00942A9C" w:rsidP="00942A9C"/>
              </w:tc>
            </w:tr>
            <w:tr w:rsidR="00942A9C" w:rsidRPr="00942A9C" w14:paraId="6CAADA54" w14:textId="77777777" w:rsidTr="00942A9C">
              <w:trPr>
                <w:trHeight w:val="255"/>
              </w:trPr>
              <w:tc>
                <w:tcPr>
                  <w:tcW w:w="720" w:type="dxa"/>
                  <w:tcBorders>
                    <w:top w:val="nil"/>
                    <w:left w:val="nil"/>
                    <w:bottom w:val="nil"/>
                    <w:right w:val="nil"/>
                  </w:tcBorders>
                  <w:shd w:val="clear" w:color="auto" w:fill="auto"/>
                  <w:vAlign w:val="center"/>
                </w:tcPr>
                <w:p w14:paraId="4CAC4EA5" w14:textId="77777777" w:rsidR="00942A9C" w:rsidRPr="00942A9C" w:rsidRDefault="00942A9C" w:rsidP="00942A9C">
                  <w:r w:rsidRPr="00942A9C">
                    <w:t>06-00</w:t>
                  </w:r>
                </w:p>
              </w:tc>
              <w:tc>
                <w:tcPr>
                  <w:tcW w:w="4680" w:type="dxa"/>
                  <w:tcBorders>
                    <w:top w:val="nil"/>
                    <w:left w:val="nil"/>
                    <w:bottom w:val="nil"/>
                    <w:right w:val="nil"/>
                  </w:tcBorders>
                  <w:shd w:val="clear" w:color="auto" w:fill="auto"/>
                  <w:vAlign w:val="center"/>
                </w:tcPr>
                <w:p w14:paraId="0951E570" w14:textId="77777777" w:rsidR="00942A9C" w:rsidRPr="00942A9C" w:rsidRDefault="00942A9C" w:rsidP="00942A9C">
                  <w:r w:rsidRPr="00942A9C">
                    <w:t>KLIMATIZERI</w:t>
                  </w:r>
                </w:p>
              </w:tc>
              <w:tc>
                <w:tcPr>
                  <w:tcW w:w="720" w:type="dxa"/>
                  <w:tcBorders>
                    <w:top w:val="nil"/>
                    <w:left w:val="nil"/>
                    <w:bottom w:val="nil"/>
                    <w:right w:val="nil"/>
                  </w:tcBorders>
                  <w:shd w:val="clear" w:color="auto" w:fill="auto"/>
                  <w:noWrap/>
                  <w:vAlign w:val="center"/>
                </w:tcPr>
                <w:p w14:paraId="25DBB6D5" w14:textId="77777777" w:rsidR="00942A9C" w:rsidRPr="00942A9C" w:rsidRDefault="00942A9C" w:rsidP="00942A9C"/>
              </w:tc>
              <w:tc>
                <w:tcPr>
                  <w:tcW w:w="840" w:type="dxa"/>
                  <w:tcBorders>
                    <w:top w:val="nil"/>
                    <w:left w:val="nil"/>
                    <w:bottom w:val="nil"/>
                    <w:right w:val="nil"/>
                  </w:tcBorders>
                  <w:shd w:val="clear" w:color="auto" w:fill="auto"/>
                  <w:vAlign w:val="center"/>
                </w:tcPr>
                <w:p w14:paraId="7901C53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3F8E0B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DD2D7BB" w14:textId="77777777" w:rsidR="00942A9C" w:rsidRPr="00942A9C" w:rsidRDefault="00942A9C" w:rsidP="00942A9C"/>
              </w:tc>
            </w:tr>
            <w:tr w:rsidR="00942A9C" w:rsidRPr="00942A9C" w14:paraId="79DD7837" w14:textId="77777777" w:rsidTr="00942A9C">
              <w:trPr>
                <w:trHeight w:val="1530"/>
              </w:trPr>
              <w:tc>
                <w:tcPr>
                  <w:tcW w:w="720" w:type="dxa"/>
                  <w:tcBorders>
                    <w:top w:val="nil"/>
                    <w:left w:val="nil"/>
                    <w:bottom w:val="nil"/>
                    <w:right w:val="nil"/>
                  </w:tcBorders>
                  <w:shd w:val="clear" w:color="auto" w:fill="auto"/>
                </w:tcPr>
                <w:p w14:paraId="7186A799" w14:textId="77777777" w:rsidR="00942A9C" w:rsidRPr="00942A9C" w:rsidRDefault="00942A9C" w:rsidP="00942A9C">
                  <w:r w:rsidRPr="00942A9C">
                    <w:lastRenderedPageBreak/>
                    <w:t>06-01</w:t>
                  </w:r>
                </w:p>
              </w:tc>
              <w:tc>
                <w:tcPr>
                  <w:tcW w:w="4680" w:type="dxa"/>
                  <w:tcBorders>
                    <w:top w:val="nil"/>
                    <w:left w:val="nil"/>
                    <w:bottom w:val="nil"/>
                    <w:right w:val="nil"/>
                  </w:tcBorders>
                  <w:shd w:val="clear" w:color="auto" w:fill="auto"/>
                </w:tcPr>
                <w:p w14:paraId="55D885C0" w14:textId="77777777" w:rsidR="00942A9C" w:rsidRPr="00942A9C" w:rsidRDefault="00942A9C" w:rsidP="00942A9C">
                  <w:r w:rsidRPr="00942A9C">
                    <w:t>Freonski sistem klimatizacije elektro prostorija koji se sastoji od niza unutrašnjih jedinica povezanih na jednu spoljnu. Usvojen je VRF sistem "Toshiba" ili ekv. U obavezi je isporučioca opreme da isporuči i ugradi svu potrebnu automatku, upravljačke jedinice. Oprema je sledećih karakteristika :</w:t>
                  </w:r>
                </w:p>
              </w:tc>
              <w:tc>
                <w:tcPr>
                  <w:tcW w:w="720" w:type="dxa"/>
                  <w:tcBorders>
                    <w:top w:val="nil"/>
                    <w:left w:val="nil"/>
                    <w:bottom w:val="nil"/>
                    <w:right w:val="nil"/>
                  </w:tcBorders>
                  <w:shd w:val="clear" w:color="auto" w:fill="auto"/>
                  <w:noWrap/>
                  <w:vAlign w:val="bottom"/>
                </w:tcPr>
                <w:p w14:paraId="6E90099D" w14:textId="77777777" w:rsidR="00942A9C" w:rsidRPr="00942A9C" w:rsidRDefault="00942A9C" w:rsidP="00942A9C"/>
              </w:tc>
              <w:tc>
                <w:tcPr>
                  <w:tcW w:w="840" w:type="dxa"/>
                  <w:tcBorders>
                    <w:top w:val="nil"/>
                    <w:left w:val="nil"/>
                    <w:bottom w:val="nil"/>
                    <w:right w:val="nil"/>
                  </w:tcBorders>
                  <w:shd w:val="clear" w:color="auto" w:fill="auto"/>
                  <w:vAlign w:val="bottom"/>
                </w:tcPr>
                <w:p w14:paraId="26CDB75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CFF15E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0F88A47" w14:textId="77777777" w:rsidR="00942A9C" w:rsidRPr="00942A9C" w:rsidRDefault="00942A9C" w:rsidP="00942A9C"/>
              </w:tc>
            </w:tr>
            <w:tr w:rsidR="00942A9C" w:rsidRPr="00942A9C" w14:paraId="462BF624" w14:textId="77777777" w:rsidTr="00942A9C">
              <w:trPr>
                <w:trHeight w:val="255"/>
              </w:trPr>
              <w:tc>
                <w:tcPr>
                  <w:tcW w:w="720" w:type="dxa"/>
                  <w:tcBorders>
                    <w:top w:val="nil"/>
                    <w:left w:val="nil"/>
                    <w:bottom w:val="nil"/>
                    <w:right w:val="nil"/>
                  </w:tcBorders>
                  <w:shd w:val="clear" w:color="auto" w:fill="auto"/>
                  <w:noWrap/>
                </w:tcPr>
                <w:p w14:paraId="4059DF8D" w14:textId="77777777" w:rsidR="00942A9C" w:rsidRPr="00942A9C" w:rsidRDefault="00942A9C" w:rsidP="00942A9C"/>
              </w:tc>
              <w:tc>
                <w:tcPr>
                  <w:tcW w:w="4680" w:type="dxa"/>
                  <w:tcBorders>
                    <w:top w:val="nil"/>
                    <w:left w:val="nil"/>
                    <w:bottom w:val="nil"/>
                    <w:right w:val="nil"/>
                  </w:tcBorders>
                  <w:shd w:val="clear" w:color="auto" w:fill="auto"/>
                </w:tcPr>
                <w:p w14:paraId="52E1EA94" w14:textId="77777777" w:rsidR="00942A9C" w:rsidRPr="00942A9C" w:rsidRDefault="00942A9C" w:rsidP="00942A9C">
                  <w:r w:rsidRPr="00942A9C">
                    <w:t>Unutrašnje jedinice, uključujući i panel:</w:t>
                  </w:r>
                </w:p>
              </w:tc>
              <w:tc>
                <w:tcPr>
                  <w:tcW w:w="720" w:type="dxa"/>
                  <w:tcBorders>
                    <w:top w:val="nil"/>
                    <w:left w:val="nil"/>
                    <w:bottom w:val="nil"/>
                    <w:right w:val="nil"/>
                  </w:tcBorders>
                  <w:shd w:val="clear" w:color="auto" w:fill="auto"/>
                  <w:noWrap/>
                  <w:vAlign w:val="bottom"/>
                </w:tcPr>
                <w:p w14:paraId="3FF11F1C"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0434BD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0C23D31"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6B26DD2" w14:textId="77777777" w:rsidR="00942A9C" w:rsidRPr="00942A9C" w:rsidRDefault="00942A9C" w:rsidP="00942A9C"/>
              </w:tc>
            </w:tr>
            <w:tr w:rsidR="00942A9C" w:rsidRPr="00942A9C" w14:paraId="1C9CD1AF" w14:textId="77777777" w:rsidTr="00942A9C">
              <w:trPr>
                <w:trHeight w:val="255"/>
              </w:trPr>
              <w:tc>
                <w:tcPr>
                  <w:tcW w:w="720" w:type="dxa"/>
                  <w:tcBorders>
                    <w:top w:val="nil"/>
                    <w:left w:val="nil"/>
                    <w:bottom w:val="nil"/>
                    <w:right w:val="nil"/>
                  </w:tcBorders>
                  <w:shd w:val="clear" w:color="auto" w:fill="auto"/>
                  <w:noWrap/>
                </w:tcPr>
                <w:p w14:paraId="1F8EAFA7" w14:textId="77777777" w:rsidR="00942A9C" w:rsidRPr="00942A9C" w:rsidRDefault="00942A9C" w:rsidP="00942A9C"/>
              </w:tc>
              <w:tc>
                <w:tcPr>
                  <w:tcW w:w="4680" w:type="dxa"/>
                  <w:tcBorders>
                    <w:top w:val="nil"/>
                    <w:left w:val="nil"/>
                    <w:bottom w:val="nil"/>
                    <w:right w:val="nil"/>
                  </w:tcBorders>
                  <w:shd w:val="clear" w:color="auto" w:fill="auto"/>
                </w:tcPr>
                <w:p w14:paraId="3FF554B6" w14:textId="77777777" w:rsidR="00942A9C" w:rsidRPr="00942A9C" w:rsidRDefault="00942A9C" w:rsidP="00942A9C">
                  <w:r w:rsidRPr="00942A9C">
                    <w:t>Qhl = 5,6 kW</w:t>
                  </w:r>
                </w:p>
              </w:tc>
              <w:tc>
                <w:tcPr>
                  <w:tcW w:w="720" w:type="dxa"/>
                  <w:tcBorders>
                    <w:top w:val="nil"/>
                    <w:left w:val="nil"/>
                    <w:bottom w:val="nil"/>
                    <w:right w:val="nil"/>
                  </w:tcBorders>
                  <w:shd w:val="clear" w:color="auto" w:fill="auto"/>
                  <w:noWrap/>
                  <w:vAlign w:val="bottom"/>
                </w:tcPr>
                <w:p w14:paraId="41BFA90D"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0C536E1"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58D749C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637253F" w14:textId="77777777" w:rsidR="00942A9C" w:rsidRPr="00942A9C" w:rsidRDefault="00942A9C" w:rsidP="00942A9C"/>
              </w:tc>
            </w:tr>
            <w:tr w:rsidR="00942A9C" w:rsidRPr="00942A9C" w14:paraId="23F73456" w14:textId="77777777" w:rsidTr="00942A9C">
              <w:trPr>
                <w:trHeight w:val="255"/>
              </w:trPr>
              <w:tc>
                <w:tcPr>
                  <w:tcW w:w="720" w:type="dxa"/>
                  <w:tcBorders>
                    <w:top w:val="nil"/>
                    <w:left w:val="nil"/>
                    <w:bottom w:val="nil"/>
                    <w:right w:val="nil"/>
                  </w:tcBorders>
                  <w:shd w:val="clear" w:color="auto" w:fill="auto"/>
                  <w:noWrap/>
                </w:tcPr>
                <w:p w14:paraId="4724DA59" w14:textId="77777777" w:rsidR="00942A9C" w:rsidRPr="00942A9C" w:rsidRDefault="00942A9C" w:rsidP="00942A9C"/>
              </w:tc>
              <w:tc>
                <w:tcPr>
                  <w:tcW w:w="4680" w:type="dxa"/>
                  <w:tcBorders>
                    <w:top w:val="nil"/>
                    <w:left w:val="nil"/>
                    <w:bottom w:val="nil"/>
                    <w:right w:val="nil"/>
                  </w:tcBorders>
                  <w:shd w:val="clear" w:color="auto" w:fill="auto"/>
                </w:tcPr>
                <w:p w14:paraId="6BD975E0" w14:textId="77777777" w:rsidR="00942A9C" w:rsidRPr="00942A9C" w:rsidRDefault="00942A9C" w:rsidP="00942A9C">
                  <w:r w:rsidRPr="00942A9C">
                    <w:t>Qgr = 6,3 kW</w:t>
                  </w:r>
                </w:p>
              </w:tc>
              <w:tc>
                <w:tcPr>
                  <w:tcW w:w="720" w:type="dxa"/>
                  <w:tcBorders>
                    <w:top w:val="nil"/>
                    <w:left w:val="nil"/>
                    <w:bottom w:val="nil"/>
                    <w:right w:val="nil"/>
                  </w:tcBorders>
                  <w:shd w:val="clear" w:color="auto" w:fill="auto"/>
                  <w:noWrap/>
                  <w:vAlign w:val="bottom"/>
                </w:tcPr>
                <w:p w14:paraId="108C01A6"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6627E6BD"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3CBCBA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5C50D48E" w14:textId="77777777" w:rsidR="00942A9C" w:rsidRPr="00942A9C" w:rsidRDefault="00942A9C" w:rsidP="00942A9C"/>
              </w:tc>
            </w:tr>
            <w:tr w:rsidR="00942A9C" w:rsidRPr="00942A9C" w14:paraId="16724E0C" w14:textId="77777777" w:rsidTr="00942A9C">
              <w:trPr>
                <w:trHeight w:val="255"/>
              </w:trPr>
              <w:tc>
                <w:tcPr>
                  <w:tcW w:w="720" w:type="dxa"/>
                  <w:tcBorders>
                    <w:top w:val="nil"/>
                    <w:left w:val="nil"/>
                    <w:bottom w:val="nil"/>
                    <w:right w:val="nil"/>
                  </w:tcBorders>
                  <w:shd w:val="clear" w:color="auto" w:fill="auto"/>
                  <w:noWrap/>
                </w:tcPr>
                <w:p w14:paraId="5D9F9E88" w14:textId="77777777" w:rsidR="00942A9C" w:rsidRPr="00942A9C" w:rsidRDefault="00942A9C" w:rsidP="00942A9C"/>
              </w:tc>
              <w:tc>
                <w:tcPr>
                  <w:tcW w:w="4680" w:type="dxa"/>
                  <w:tcBorders>
                    <w:top w:val="nil"/>
                    <w:left w:val="nil"/>
                    <w:bottom w:val="nil"/>
                    <w:right w:val="nil"/>
                  </w:tcBorders>
                  <w:shd w:val="clear" w:color="auto" w:fill="auto"/>
                </w:tcPr>
                <w:p w14:paraId="4F91B8B2" w14:textId="77777777" w:rsidR="00942A9C" w:rsidRPr="00942A9C" w:rsidRDefault="00942A9C" w:rsidP="00942A9C">
                  <w:r w:rsidRPr="00942A9C">
                    <w:t>N = 52 W</w:t>
                  </w:r>
                </w:p>
              </w:tc>
              <w:tc>
                <w:tcPr>
                  <w:tcW w:w="720" w:type="dxa"/>
                  <w:tcBorders>
                    <w:top w:val="nil"/>
                    <w:left w:val="nil"/>
                    <w:bottom w:val="nil"/>
                    <w:right w:val="nil"/>
                  </w:tcBorders>
                  <w:shd w:val="clear" w:color="auto" w:fill="auto"/>
                  <w:noWrap/>
                  <w:vAlign w:val="bottom"/>
                </w:tcPr>
                <w:p w14:paraId="24677715"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050221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D39A94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8209EA0" w14:textId="77777777" w:rsidR="00942A9C" w:rsidRPr="00942A9C" w:rsidRDefault="00942A9C" w:rsidP="00942A9C"/>
              </w:tc>
            </w:tr>
            <w:tr w:rsidR="00942A9C" w:rsidRPr="00942A9C" w14:paraId="0B2FEF5E" w14:textId="77777777" w:rsidTr="00942A9C">
              <w:trPr>
                <w:trHeight w:val="255"/>
              </w:trPr>
              <w:tc>
                <w:tcPr>
                  <w:tcW w:w="720" w:type="dxa"/>
                  <w:tcBorders>
                    <w:top w:val="nil"/>
                    <w:left w:val="nil"/>
                    <w:bottom w:val="nil"/>
                    <w:right w:val="nil"/>
                  </w:tcBorders>
                  <w:shd w:val="clear" w:color="auto" w:fill="auto"/>
                  <w:noWrap/>
                </w:tcPr>
                <w:p w14:paraId="3A28E7D2" w14:textId="77777777" w:rsidR="00942A9C" w:rsidRPr="00942A9C" w:rsidRDefault="00942A9C" w:rsidP="00942A9C"/>
              </w:tc>
              <w:tc>
                <w:tcPr>
                  <w:tcW w:w="4680" w:type="dxa"/>
                  <w:tcBorders>
                    <w:top w:val="nil"/>
                    <w:left w:val="nil"/>
                    <w:bottom w:val="nil"/>
                    <w:right w:val="nil"/>
                  </w:tcBorders>
                  <w:shd w:val="clear" w:color="auto" w:fill="auto"/>
                </w:tcPr>
                <w:p w14:paraId="4E522560" w14:textId="77777777" w:rsidR="00942A9C" w:rsidRPr="00942A9C" w:rsidRDefault="00942A9C" w:rsidP="00942A9C">
                  <w:r w:rsidRPr="00942A9C">
                    <w:t>G = 20 kg</w:t>
                  </w:r>
                </w:p>
              </w:tc>
              <w:tc>
                <w:tcPr>
                  <w:tcW w:w="720" w:type="dxa"/>
                  <w:tcBorders>
                    <w:top w:val="nil"/>
                    <w:left w:val="nil"/>
                    <w:bottom w:val="nil"/>
                    <w:right w:val="nil"/>
                  </w:tcBorders>
                  <w:shd w:val="clear" w:color="auto" w:fill="auto"/>
                  <w:noWrap/>
                  <w:vAlign w:val="bottom"/>
                </w:tcPr>
                <w:p w14:paraId="4070B5A8"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EF5C972"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763DE4F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F85CDAB" w14:textId="77777777" w:rsidR="00942A9C" w:rsidRPr="00942A9C" w:rsidRDefault="00942A9C" w:rsidP="00942A9C"/>
              </w:tc>
            </w:tr>
            <w:tr w:rsidR="00942A9C" w:rsidRPr="00942A9C" w14:paraId="5EE8995A" w14:textId="77777777" w:rsidTr="00942A9C">
              <w:trPr>
                <w:trHeight w:val="255"/>
              </w:trPr>
              <w:tc>
                <w:tcPr>
                  <w:tcW w:w="720" w:type="dxa"/>
                  <w:tcBorders>
                    <w:top w:val="nil"/>
                    <w:left w:val="nil"/>
                    <w:bottom w:val="nil"/>
                    <w:right w:val="nil"/>
                  </w:tcBorders>
                  <w:shd w:val="clear" w:color="auto" w:fill="auto"/>
                  <w:noWrap/>
                </w:tcPr>
                <w:p w14:paraId="48FE9F3F" w14:textId="77777777" w:rsidR="00942A9C" w:rsidRPr="00942A9C" w:rsidRDefault="00942A9C" w:rsidP="00942A9C"/>
              </w:tc>
              <w:tc>
                <w:tcPr>
                  <w:tcW w:w="4680" w:type="dxa"/>
                  <w:tcBorders>
                    <w:top w:val="nil"/>
                    <w:left w:val="nil"/>
                    <w:bottom w:val="nil"/>
                    <w:right w:val="nil"/>
                  </w:tcBorders>
                  <w:shd w:val="clear" w:color="auto" w:fill="auto"/>
                </w:tcPr>
                <w:p w14:paraId="6B301345" w14:textId="77777777" w:rsidR="00942A9C" w:rsidRPr="00942A9C" w:rsidRDefault="00942A9C" w:rsidP="00942A9C">
                  <w:r w:rsidRPr="00942A9C">
                    <w:t>vis.xšir.xduž.=268x575x575 mm</w:t>
                  </w:r>
                </w:p>
              </w:tc>
              <w:tc>
                <w:tcPr>
                  <w:tcW w:w="720" w:type="dxa"/>
                  <w:tcBorders>
                    <w:top w:val="nil"/>
                    <w:left w:val="nil"/>
                    <w:bottom w:val="nil"/>
                    <w:right w:val="nil"/>
                  </w:tcBorders>
                  <w:shd w:val="clear" w:color="auto" w:fill="auto"/>
                  <w:noWrap/>
                  <w:vAlign w:val="bottom"/>
                </w:tcPr>
                <w:p w14:paraId="2E6020AC"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38D241D3" w14:textId="77777777" w:rsidR="00942A9C" w:rsidRPr="00942A9C" w:rsidRDefault="00942A9C" w:rsidP="00942A9C">
                  <w:r w:rsidRPr="00942A9C">
                    <w:t>5</w:t>
                  </w:r>
                </w:p>
              </w:tc>
              <w:tc>
                <w:tcPr>
                  <w:tcW w:w="1320" w:type="dxa"/>
                  <w:tcBorders>
                    <w:top w:val="nil"/>
                    <w:left w:val="nil"/>
                    <w:bottom w:val="nil"/>
                    <w:right w:val="nil"/>
                  </w:tcBorders>
                  <w:shd w:val="clear" w:color="auto" w:fill="auto"/>
                  <w:noWrap/>
                  <w:vAlign w:val="bottom"/>
                </w:tcPr>
                <w:p w14:paraId="7533FF3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6D39ADA" w14:textId="77777777" w:rsidR="00942A9C" w:rsidRPr="00942A9C" w:rsidRDefault="00942A9C" w:rsidP="00942A9C"/>
              </w:tc>
            </w:tr>
            <w:tr w:rsidR="00942A9C" w:rsidRPr="00942A9C" w14:paraId="1F4916EE" w14:textId="77777777" w:rsidTr="00942A9C">
              <w:trPr>
                <w:trHeight w:val="255"/>
              </w:trPr>
              <w:tc>
                <w:tcPr>
                  <w:tcW w:w="720" w:type="dxa"/>
                  <w:tcBorders>
                    <w:top w:val="nil"/>
                    <w:left w:val="nil"/>
                    <w:bottom w:val="nil"/>
                    <w:right w:val="nil"/>
                  </w:tcBorders>
                  <w:shd w:val="clear" w:color="auto" w:fill="auto"/>
                  <w:noWrap/>
                </w:tcPr>
                <w:p w14:paraId="1C4FEAB6"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0EC19D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CA913A5"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D636B0C"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2A0E777D"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80ABEDF" w14:textId="77777777" w:rsidR="00942A9C" w:rsidRPr="00942A9C" w:rsidRDefault="00942A9C" w:rsidP="00942A9C"/>
              </w:tc>
            </w:tr>
            <w:tr w:rsidR="00942A9C" w:rsidRPr="00942A9C" w14:paraId="2EA05B73" w14:textId="77777777" w:rsidTr="00942A9C">
              <w:trPr>
                <w:trHeight w:val="255"/>
              </w:trPr>
              <w:tc>
                <w:tcPr>
                  <w:tcW w:w="720" w:type="dxa"/>
                  <w:tcBorders>
                    <w:top w:val="nil"/>
                    <w:left w:val="nil"/>
                    <w:bottom w:val="nil"/>
                    <w:right w:val="nil"/>
                  </w:tcBorders>
                  <w:shd w:val="clear" w:color="auto" w:fill="auto"/>
                  <w:noWrap/>
                </w:tcPr>
                <w:p w14:paraId="5201587D" w14:textId="77777777" w:rsidR="00942A9C" w:rsidRPr="00942A9C" w:rsidRDefault="00942A9C" w:rsidP="00942A9C"/>
              </w:tc>
              <w:tc>
                <w:tcPr>
                  <w:tcW w:w="4680" w:type="dxa"/>
                  <w:tcBorders>
                    <w:top w:val="nil"/>
                    <w:left w:val="nil"/>
                    <w:bottom w:val="nil"/>
                    <w:right w:val="nil"/>
                  </w:tcBorders>
                  <w:shd w:val="clear" w:color="auto" w:fill="auto"/>
                </w:tcPr>
                <w:p w14:paraId="18AC9DD0" w14:textId="77777777" w:rsidR="00942A9C" w:rsidRPr="00942A9C" w:rsidRDefault="00942A9C" w:rsidP="00942A9C">
                  <w:r w:rsidRPr="00942A9C">
                    <w:t>Spoljna jedinica :</w:t>
                  </w:r>
                </w:p>
              </w:tc>
              <w:tc>
                <w:tcPr>
                  <w:tcW w:w="720" w:type="dxa"/>
                  <w:tcBorders>
                    <w:top w:val="nil"/>
                    <w:left w:val="nil"/>
                    <w:bottom w:val="nil"/>
                    <w:right w:val="nil"/>
                  </w:tcBorders>
                  <w:shd w:val="clear" w:color="auto" w:fill="auto"/>
                  <w:noWrap/>
                  <w:vAlign w:val="bottom"/>
                </w:tcPr>
                <w:p w14:paraId="312EE558"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6F211DF5"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64873AA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2E24C92" w14:textId="77777777" w:rsidR="00942A9C" w:rsidRPr="00942A9C" w:rsidRDefault="00942A9C" w:rsidP="00942A9C"/>
              </w:tc>
            </w:tr>
            <w:tr w:rsidR="00942A9C" w:rsidRPr="00942A9C" w14:paraId="0422F12D" w14:textId="77777777" w:rsidTr="00942A9C">
              <w:trPr>
                <w:trHeight w:val="255"/>
              </w:trPr>
              <w:tc>
                <w:tcPr>
                  <w:tcW w:w="720" w:type="dxa"/>
                  <w:tcBorders>
                    <w:top w:val="nil"/>
                    <w:left w:val="nil"/>
                    <w:bottom w:val="nil"/>
                    <w:right w:val="nil"/>
                  </w:tcBorders>
                  <w:shd w:val="clear" w:color="auto" w:fill="auto"/>
                  <w:noWrap/>
                </w:tcPr>
                <w:p w14:paraId="58E11F85" w14:textId="77777777" w:rsidR="00942A9C" w:rsidRPr="00942A9C" w:rsidRDefault="00942A9C" w:rsidP="00942A9C"/>
              </w:tc>
              <w:tc>
                <w:tcPr>
                  <w:tcW w:w="4680" w:type="dxa"/>
                  <w:tcBorders>
                    <w:top w:val="nil"/>
                    <w:left w:val="nil"/>
                    <w:bottom w:val="nil"/>
                    <w:right w:val="nil"/>
                  </w:tcBorders>
                  <w:shd w:val="clear" w:color="auto" w:fill="auto"/>
                </w:tcPr>
                <w:p w14:paraId="4F831BDD" w14:textId="77777777" w:rsidR="00942A9C" w:rsidRPr="00942A9C" w:rsidRDefault="00942A9C" w:rsidP="00942A9C">
                  <w:r w:rsidRPr="00942A9C">
                    <w:t>MAP1201T8</w:t>
                  </w:r>
                </w:p>
              </w:tc>
              <w:tc>
                <w:tcPr>
                  <w:tcW w:w="720" w:type="dxa"/>
                  <w:tcBorders>
                    <w:top w:val="nil"/>
                    <w:left w:val="nil"/>
                    <w:bottom w:val="nil"/>
                    <w:right w:val="nil"/>
                  </w:tcBorders>
                  <w:shd w:val="clear" w:color="auto" w:fill="auto"/>
                  <w:noWrap/>
                  <w:vAlign w:val="bottom"/>
                </w:tcPr>
                <w:p w14:paraId="73D0D25C"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2D2314E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5E59099"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2E91DA4" w14:textId="77777777" w:rsidR="00942A9C" w:rsidRPr="00942A9C" w:rsidRDefault="00942A9C" w:rsidP="00942A9C"/>
              </w:tc>
            </w:tr>
            <w:tr w:rsidR="00942A9C" w:rsidRPr="00942A9C" w14:paraId="3B568A75" w14:textId="77777777" w:rsidTr="00942A9C">
              <w:trPr>
                <w:trHeight w:val="255"/>
              </w:trPr>
              <w:tc>
                <w:tcPr>
                  <w:tcW w:w="720" w:type="dxa"/>
                  <w:tcBorders>
                    <w:top w:val="nil"/>
                    <w:left w:val="nil"/>
                    <w:bottom w:val="nil"/>
                    <w:right w:val="nil"/>
                  </w:tcBorders>
                  <w:shd w:val="clear" w:color="auto" w:fill="auto"/>
                  <w:noWrap/>
                </w:tcPr>
                <w:p w14:paraId="4B8B0198" w14:textId="77777777" w:rsidR="00942A9C" w:rsidRPr="00942A9C" w:rsidRDefault="00942A9C" w:rsidP="00942A9C"/>
              </w:tc>
              <w:tc>
                <w:tcPr>
                  <w:tcW w:w="4680" w:type="dxa"/>
                  <w:tcBorders>
                    <w:top w:val="nil"/>
                    <w:left w:val="nil"/>
                    <w:bottom w:val="nil"/>
                    <w:right w:val="nil"/>
                  </w:tcBorders>
                  <w:shd w:val="clear" w:color="auto" w:fill="auto"/>
                </w:tcPr>
                <w:p w14:paraId="2EC9118A" w14:textId="77777777" w:rsidR="00942A9C" w:rsidRPr="00942A9C" w:rsidRDefault="00942A9C" w:rsidP="00942A9C">
                  <w:r w:rsidRPr="00942A9C">
                    <w:t>Qhl = 28 kW</w:t>
                  </w:r>
                </w:p>
              </w:tc>
              <w:tc>
                <w:tcPr>
                  <w:tcW w:w="720" w:type="dxa"/>
                  <w:tcBorders>
                    <w:top w:val="nil"/>
                    <w:left w:val="nil"/>
                    <w:bottom w:val="nil"/>
                    <w:right w:val="nil"/>
                  </w:tcBorders>
                  <w:shd w:val="clear" w:color="auto" w:fill="auto"/>
                  <w:noWrap/>
                  <w:vAlign w:val="bottom"/>
                </w:tcPr>
                <w:p w14:paraId="72B2B57E"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4CE9A539"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A745EB0"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1D615DC2" w14:textId="77777777" w:rsidR="00942A9C" w:rsidRPr="00942A9C" w:rsidRDefault="00942A9C" w:rsidP="00942A9C"/>
              </w:tc>
            </w:tr>
            <w:tr w:rsidR="00942A9C" w:rsidRPr="00942A9C" w14:paraId="58FEDA49" w14:textId="77777777" w:rsidTr="00942A9C">
              <w:trPr>
                <w:trHeight w:val="255"/>
              </w:trPr>
              <w:tc>
                <w:tcPr>
                  <w:tcW w:w="720" w:type="dxa"/>
                  <w:tcBorders>
                    <w:top w:val="nil"/>
                    <w:left w:val="nil"/>
                    <w:bottom w:val="nil"/>
                    <w:right w:val="nil"/>
                  </w:tcBorders>
                  <w:shd w:val="clear" w:color="auto" w:fill="auto"/>
                  <w:noWrap/>
                </w:tcPr>
                <w:p w14:paraId="020A8013" w14:textId="77777777" w:rsidR="00942A9C" w:rsidRPr="00942A9C" w:rsidRDefault="00942A9C" w:rsidP="00942A9C"/>
              </w:tc>
              <w:tc>
                <w:tcPr>
                  <w:tcW w:w="4680" w:type="dxa"/>
                  <w:tcBorders>
                    <w:top w:val="nil"/>
                    <w:left w:val="nil"/>
                    <w:bottom w:val="nil"/>
                    <w:right w:val="nil"/>
                  </w:tcBorders>
                  <w:shd w:val="clear" w:color="auto" w:fill="auto"/>
                </w:tcPr>
                <w:p w14:paraId="67E01D03" w14:textId="77777777" w:rsidR="00942A9C" w:rsidRPr="00942A9C" w:rsidRDefault="00942A9C" w:rsidP="00942A9C">
                  <w:r w:rsidRPr="00942A9C">
                    <w:t>N = 7,97 kW</w:t>
                  </w:r>
                </w:p>
              </w:tc>
              <w:tc>
                <w:tcPr>
                  <w:tcW w:w="720" w:type="dxa"/>
                  <w:tcBorders>
                    <w:top w:val="nil"/>
                    <w:left w:val="nil"/>
                    <w:bottom w:val="nil"/>
                    <w:right w:val="nil"/>
                  </w:tcBorders>
                  <w:shd w:val="clear" w:color="auto" w:fill="auto"/>
                  <w:noWrap/>
                  <w:vAlign w:val="bottom"/>
                </w:tcPr>
                <w:p w14:paraId="1BC5DA34"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1050CCC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6CC46CF"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5C5313D" w14:textId="77777777" w:rsidR="00942A9C" w:rsidRPr="00942A9C" w:rsidRDefault="00942A9C" w:rsidP="00942A9C"/>
              </w:tc>
            </w:tr>
            <w:tr w:rsidR="00942A9C" w:rsidRPr="00942A9C" w14:paraId="17FF6077" w14:textId="77777777" w:rsidTr="00942A9C">
              <w:trPr>
                <w:trHeight w:val="255"/>
              </w:trPr>
              <w:tc>
                <w:tcPr>
                  <w:tcW w:w="720" w:type="dxa"/>
                  <w:tcBorders>
                    <w:top w:val="nil"/>
                    <w:left w:val="nil"/>
                    <w:bottom w:val="nil"/>
                    <w:right w:val="nil"/>
                  </w:tcBorders>
                  <w:shd w:val="clear" w:color="auto" w:fill="auto"/>
                  <w:noWrap/>
                </w:tcPr>
                <w:p w14:paraId="4408F64A" w14:textId="77777777" w:rsidR="00942A9C" w:rsidRPr="00942A9C" w:rsidRDefault="00942A9C" w:rsidP="00942A9C"/>
              </w:tc>
              <w:tc>
                <w:tcPr>
                  <w:tcW w:w="4680" w:type="dxa"/>
                  <w:tcBorders>
                    <w:top w:val="nil"/>
                    <w:left w:val="nil"/>
                    <w:bottom w:val="nil"/>
                    <w:right w:val="nil"/>
                  </w:tcBorders>
                  <w:shd w:val="clear" w:color="auto" w:fill="auto"/>
                </w:tcPr>
                <w:p w14:paraId="26DD5192" w14:textId="77777777" w:rsidR="00942A9C" w:rsidRPr="00942A9C" w:rsidRDefault="00942A9C" w:rsidP="00942A9C">
                  <w:r w:rsidRPr="00942A9C">
                    <w:t>G = 258 kg</w:t>
                  </w:r>
                </w:p>
              </w:tc>
              <w:tc>
                <w:tcPr>
                  <w:tcW w:w="720" w:type="dxa"/>
                  <w:tcBorders>
                    <w:top w:val="nil"/>
                    <w:left w:val="nil"/>
                    <w:bottom w:val="nil"/>
                    <w:right w:val="nil"/>
                  </w:tcBorders>
                  <w:shd w:val="clear" w:color="auto" w:fill="auto"/>
                  <w:noWrap/>
                  <w:vAlign w:val="bottom"/>
                </w:tcPr>
                <w:p w14:paraId="138F1BF8"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7430A8F8"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09CF34EC"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6D2DFAE7" w14:textId="77777777" w:rsidR="00942A9C" w:rsidRPr="00942A9C" w:rsidRDefault="00942A9C" w:rsidP="00942A9C"/>
              </w:tc>
            </w:tr>
            <w:tr w:rsidR="00942A9C" w:rsidRPr="00942A9C" w14:paraId="5DA79488" w14:textId="77777777" w:rsidTr="00942A9C">
              <w:trPr>
                <w:trHeight w:val="255"/>
              </w:trPr>
              <w:tc>
                <w:tcPr>
                  <w:tcW w:w="720" w:type="dxa"/>
                  <w:tcBorders>
                    <w:top w:val="nil"/>
                    <w:left w:val="nil"/>
                    <w:bottom w:val="nil"/>
                    <w:right w:val="nil"/>
                  </w:tcBorders>
                  <w:shd w:val="clear" w:color="auto" w:fill="auto"/>
                  <w:noWrap/>
                </w:tcPr>
                <w:p w14:paraId="3B24621D" w14:textId="77777777" w:rsidR="00942A9C" w:rsidRPr="00942A9C" w:rsidRDefault="00942A9C" w:rsidP="00942A9C"/>
              </w:tc>
              <w:tc>
                <w:tcPr>
                  <w:tcW w:w="4680" w:type="dxa"/>
                  <w:tcBorders>
                    <w:top w:val="nil"/>
                    <w:left w:val="nil"/>
                    <w:bottom w:val="nil"/>
                    <w:right w:val="nil"/>
                  </w:tcBorders>
                  <w:shd w:val="clear" w:color="auto" w:fill="auto"/>
                </w:tcPr>
                <w:p w14:paraId="7DD4C4CE" w14:textId="77777777" w:rsidR="00942A9C" w:rsidRPr="00942A9C" w:rsidRDefault="00942A9C" w:rsidP="00942A9C">
                  <w:r w:rsidRPr="00942A9C">
                    <w:t>vis.xšir.xduž.=1800x990x750 mm</w:t>
                  </w:r>
                </w:p>
              </w:tc>
              <w:tc>
                <w:tcPr>
                  <w:tcW w:w="720" w:type="dxa"/>
                  <w:tcBorders>
                    <w:top w:val="nil"/>
                    <w:left w:val="nil"/>
                    <w:bottom w:val="nil"/>
                    <w:right w:val="nil"/>
                  </w:tcBorders>
                  <w:shd w:val="clear" w:color="auto" w:fill="auto"/>
                  <w:noWrap/>
                  <w:vAlign w:val="bottom"/>
                </w:tcPr>
                <w:p w14:paraId="668EFD9B" w14:textId="77777777" w:rsidR="00942A9C" w:rsidRPr="00942A9C" w:rsidRDefault="00942A9C" w:rsidP="00942A9C">
                  <w:r w:rsidRPr="00942A9C">
                    <w:t>kom.</w:t>
                  </w:r>
                </w:p>
              </w:tc>
              <w:tc>
                <w:tcPr>
                  <w:tcW w:w="840" w:type="dxa"/>
                  <w:tcBorders>
                    <w:top w:val="nil"/>
                    <w:left w:val="nil"/>
                    <w:bottom w:val="nil"/>
                    <w:right w:val="nil"/>
                  </w:tcBorders>
                  <w:shd w:val="clear" w:color="auto" w:fill="auto"/>
                  <w:noWrap/>
                  <w:vAlign w:val="bottom"/>
                </w:tcPr>
                <w:p w14:paraId="16A41D5F" w14:textId="77777777" w:rsidR="00942A9C" w:rsidRPr="00942A9C" w:rsidRDefault="00942A9C" w:rsidP="00942A9C">
                  <w:r w:rsidRPr="00942A9C">
                    <w:t>1</w:t>
                  </w:r>
                </w:p>
              </w:tc>
              <w:tc>
                <w:tcPr>
                  <w:tcW w:w="1320" w:type="dxa"/>
                  <w:tcBorders>
                    <w:top w:val="nil"/>
                    <w:left w:val="nil"/>
                    <w:bottom w:val="nil"/>
                    <w:right w:val="nil"/>
                  </w:tcBorders>
                  <w:shd w:val="clear" w:color="auto" w:fill="auto"/>
                  <w:noWrap/>
                  <w:vAlign w:val="bottom"/>
                </w:tcPr>
                <w:p w14:paraId="310774DE"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061B3AB3" w14:textId="77777777" w:rsidR="00942A9C" w:rsidRPr="00942A9C" w:rsidRDefault="00942A9C" w:rsidP="00942A9C"/>
              </w:tc>
            </w:tr>
            <w:tr w:rsidR="00942A9C" w:rsidRPr="00942A9C" w14:paraId="5A42C930" w14:textId="77777777" w:rsidTr="00942A9C">
              <w:trPr>
                <w:trHeight w:val="255"/>
              </w:trPr>
              <w:tc>
                <w:tcPr>
                  <w:tcW w:w="720" w:type="dxa"/>
                  <w:tcBorders>
                    <w:top w:val="nil"/>
                    <w:left w:val="nil"/>
                    <w:bottom w:val="nil"/>
                    <w:right w:val="nil"/>
                  </w:tcBorders>
                  <w:shd w:val="clear" w:color="auto" w:fill="auto"/>
                  <w:noWrap/>
                </w:tcPr>
                <w:p w14:paraId="00FA056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2AD9AF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91E6360"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0DD72BF6"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2BE428A"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280B72E0" w14:textId="77777777" w:rsidR="00942A9C" w:rsidRPr="00942A9C" w:rsidRDefault="00942A9C" w:rsidP="00942A9C"/>
              </w:tc>
            </w:tr>
            <w:tr w:rsidR="00942A9C" w:rsidRPr="00942A9C" w14:paraId="5830984E" w14:textId="77777777" w:rsidTr="00942A9C">
              <w:trPr>
                <w:trHeight w:val="1275"/>
              </w:trPr>
              <w:tc>
                <w:tcPr>
                  <w:tcW w:w="720" w:type="dxa"/>
                  <w:tcBorders>
                    <w:top w:val="nil"/>
                    <w:left w:val="nil"/>
                    <w:bottom w:val="nil"/>
                    <w:right w:val="nil"/>
                  </w:tcBorders>
                  <w:shd w:val="clear" w:color="auto" w:fill="auto"/>
                </w:tcPr>
                <w:p w14:paraId="4F2D1569" w14:textId="77777777" w:rsidR="00942A9C" w:rsidRPr="00942A9C" w:rsidRDefault="00942A9C" w:rsidP="00942A9C">
                  <w:r w:rsidRPr="00942A9C">
                    <w:t>06-02</w:t>
                  </w:r>
                </w:p>
              </w:tc>
              <w:tc>
                <w:tcPr>
                  <w:tcW w:w="4680" w:type="dxa"/>
                  <w:tcBorders>
                    <w:top w:val="nil"/>
                    <w:left w:val="nil"/>
                    <w:bottom w:val="nil"/>
                    <w:right w:val="nil"/>
                  </w:tcBorders>
                  <w:shd w:val="clear" w:color="auto" w:fill="auto"/>
                </w:tcPr>
                <w:p w14:paraId="0F9B2C92" w14:textId="77777777" w:rsidR="00942A9C" w:rsidRPr="00942A9C" w:rsidRDefault="00942A9C" w:rsidP="00942A9C">
                  <w:r w:rsidRPr="00942A9C">
                    <w:t>Bakarne cevi sa izolacijom, račvama za izradu freonskog razvoda uključujuči signalne i energetske kablove od spoljne jedinice do unutrašnjih. U obavezi je isporučioca opreme da izvrši isporuku, ugradnju i dimenzionisanje cevovoda i izbor račvi.</w:t>
                  </w:r>
                </w:p>
              </w:tc>
              <w:tc>
                <w:tcPr>
                  <w:tcW w:w="720" w:type="dxa"/>
                  <w:tcBorders>
                    <w:top w:val="nil"/>
                    <w:left w:val="nil"/>
                    <w:bottom w:val="nil"/>
                    <w:right w:val="nil"/>
                  </w:tcBorders>
                  <w:shd w:val="clear" w:color="auto" w:fill="auto"/>
                  <w:noWrap/>
                  <w:vAlign w:val="bottom"/>
                </w:tcPr>
                <w:p w14:paraId="4F09A532" w14:textId="77777777" w:rsidR="00942A9C" w:rsidRPr="00942A9C" w:rsidRDefault="00942A9C" w:rsidP="00942A9C">
                  <w:r w:rsidRPr="00942A9C">
                    <w:t>pšl.</w:t>
                  </w:r>
                </w:p>
              </w:tc>
              <w:tc>
                <w:tcPr>
                  <w:tcW w:w="840" w:type="dxa"/>
                  <w:tcBorders>
                    <w:top w:val="nil"/>
                    <w:left w:val="nil"/>
                    <w:bottom w:val="nil"/>
                    <w:right w:val="nil"/>
                  </w:tcBorders>
                  <w:shd w:val="clear" w:color="auto" w:fill="auto"/>
                  <w:noWrap/>
                  <w:vAlign w:val="bottom"/>
                </w:tcPr>
                <w:p w14:paraId="401345E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E6EA257"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3556A625" w14:textId="77777777" w:rsidR="00942A9C" w:rsidRPr="00942A9C" w:rsidRDefault="00942A9C" w:rsidP="00942A9C"/>
              </w:tc>
            </w:tr>
            <w:tr w:rsidR="00942A9C" w:rsidRPr="00942A9C" w14:paraId="3B36EDFF" w14:textId="77777777" w:rsidTr="00942A9C">
              <w:trPr>
                <w:trHeight w:val="255"/>
              </w:trPr>
              <w:tc>
                <w:tcPr>
                  <w:tcW w:w="720" w:type="dxa"/>
                  <w:tcBorders>
                    <w:top w:val="nil"/>
                    <w:left w:val="nil"/>
                    <w:bottom w:val="nil"/>
                    <w:right w:val="nil"/>
                  </w:tcBorders>
                  <w:shd w:val="clear" w:color="auto" w:fill="auto"/>
                  <w:noWrap/>
                </w:tcPr>
                <w:p w14:paraId="5B4FD162"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0208FC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C383303"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3309C7A4"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193CB858"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4978D2AC" w14:textId="77777777" w:rsidR="00942A9C" w:rsidRPr="00942A9C" w:rsidRDefault="00942A9C" w:rsidP="00942A9C"/>
              </w:tc>
            </w:tr>
            <w:tr w:rsidR="00942A9C" w:rsidRPr="00942A9C" w14:paraId="7D8D6CA5" w14:textId="77777777" w:rsidTr="00942A9C">
              <w:trPr>
                <w:trHeight w:val="255"/>
              </w:trPr>
              <w:tc>
                <w:tcPr>
                  <w:tcW w:w="720" w:type="dxa"/>
                  <w:tcBorders>
                    <w:top w:val="nil"/>
                    <w:left w:val="nil"/>
                    <w:bottom w:val="nil"/>
                    <w:right w:val="nil"/>
                  </w:tcBorders>
                  <w:shd w:val="clear" w:color="auto" w:fill="auto"/>
                </w:tcPr>
                <w:p w14:paraId="45551D7D" w14:textId="77777777" w:rsidR="00942A9C" w:rsidRPr="00942A9C" w:rsidRDefault="00942A9C" w:rsidP="00942A9C">
                  <w:r w:rsidRPr="00942A9C">
                    <w:t>06-03</w:t>
                  </w:r>
                </w:p>
              </w:tc>
              <w:tc>
                <w:tcPr>
                  <w:tcW w:w="4680" w:type="dxa"/>
                  <w:tcBorders>
                    <w:top w:val="nil"/>
                    <w:left w:val="nil"/>
                    <w:bottom w:val="nil"/>
                    <w:right w:val="nil"/>
                  </w:tcBorders>
                  <w:shd w:val="clear" w:color="auto" w:fill="auto"/>
                  <w:vAlign w:val="center"/>
                </w:tcPr>
                <w:p w14:paraId="6D5913AF" w14:textId="77777777" w:rsidR="00942A9C" w:rsidRPr="00942A9C" w:rsidRDefault="00942A9C" w:rsidP="00942A9C">
                  <w:r w:rsidRPr="00942A9C">
                    <w:t>Tvrde plastične cevi za izradu cevovoda kondenzata</w:t>
                  </w:r>
                </w:p>
              </w:tc>
              <w:tc>
                <w:tcPr>
                  <w:tcW w:w="720" w:type="dxa"/>
                  <w:tcBorders>
                    <w:top w:val="nil"/>
                    <w:left w:val="nil"/>
                    <w:bottom w:val="nil"/>
                    <w:right w:val="nil"/>
                  </w:tcBorders>
                  <w:shd w:val="clear" w:color="auto" w:fill="auto"/>
                  <w:noWrap/>
                  <w:vAlign w:val="bottom"/>
                </w:tcPr>
                <w:p w14:paraId="0D550129" w14:textId="77777777" w:rsidR="00942A9C" w:rsidRPr="00942A9C" w:rsidRDefault="00942A9C" w:rsidP="00942A9C"/>
              </w:tc>
              <w:tc>
                <w:tcPr>
                  <w:tcW w:w="840" w:type="dxa"/>
                  <w:tcBorders>
                    <w:top w:val="nil"/>
                    <w:left w:val="nil"/>
                    <w:bottom w:val="nil"/>
                    <w:right w:val="nil"/>
                  </w:tcBorders>
                  <w:shd w:val="clear" w:color="auto" w:fill="auto"/>
                  <w:noWrap/>
                  <w:vAlign w:val="bottom"/>
                </w:tcPr>
                <w:p w14:paraId="111A3A9E" w14:textId="77777777" w:rsidR="00942A9C" w:rsidRPr="00942A9C" w:rsidRDefault="00942A9C" w:rsidP="00942A9C"/>
              </w:tc>
              <w:tc>
                <w:tcPr>
                  <w:tcW w:w="1320" w:type="dxa"/>
                  <w:tcBorders>
                    <w:top w:val="nil"/>
                    <w:left w:val="nil"/>
                    <w:bottom w:val="nil"/>
                    <w:right w:val="nil"/>
                  </w:tcBorders>
                  <w:shd w:val="clear" w:color="auto" w:fill="auto"/>
                  <w:noWrap/>
                  <w:vAlign w:val="bottom"/>
                </w:tcPr>
                <w:p w14:paraId="36478622" w14:textId="77777777" w:rsidR="00942A9C" w:rsidRPr="00942A9C" w:rsidRDefault="00942A9C" w:rsidP="00942A9C"/>
              </w:tc>
              <w:tc>
                <w:tcPr>
                  <w:tcW w:w="1200" w:type="dxa"/>
                  <w:tcBorders>
                    <w:top w:val="nil"/>
                    <w:left w:val="nil"/>
                    <w:bottom w:val="nil"/>
                    <w:right w:val="nil"/>
                  </w:tcBorders>
                  <w:shd w:val="clear" w:color="auto" w:fill="auto"/>
                  <w:noWrap/>
                  <w:vAlign w:val="bottom"/>
                </w:tcPr>
                <w:p w14:paraId="70F18BCF" w14:textId="77777777" w:rsidR="00942A9C" w:rsidRPr="00942A9C" w:rsidRDefault="00942A9C" w:rsidP="00942A9C"/>
              </w:tc>
            </w:tr>
            <w:tr w:rsidR="00942A9C" w:rsidRPr="00942A9C" w14:paraId="510E7572" w14:textId="77777777" w:rsidTr="00942A9C">
              <w:trPr>
                <w:trHeight w:val="255"/>
              </w:trPr>
              <w:tc>
                <w:tcPr>
                  <w:tcW w:w="720" w:type="dxa"/>
                  <w:tcBorders>
                    <w:top w:val="nil"/>
                    <w:left w:val="nil"/>
                    <w:bottom w:val="nil"/>
                    <w:right w:val="nil"/>
                  </w:tcBorders>
                  <w:shd w:val="clear" w:color="auto" w:fill="auto"/>
                  <w:noWrap/>
                </w:tcPr>
                <w:p w14:paraId="358DFE3D" w14:textId="77777777" w:rsidR="00942A9C" w:rsidRPr="00942A9C" w:rsidRDefault="00942A9C" w:rsidP="00942A9C"/>
              </w:tc>
              <w:tc>
                <w:tcPr>
                  <w:tcW w:w="4680" w:type="dxa"/>
                  <w:tcBorders>
                    <w:top w:val="nil"/>
                    <w:left w:val="nil"/>
                    <w:bottom w:val="single" w:sz="4" w:space="0" w:color="auto"/>
                    <w:right w:val="nil"/>
                  </w:tcBorders>
                  <w:shd w:val="clear" w:color="auto" w:fill="auto"/>
                  <w:noWrap/>
                  <w:vAlign w:val="bottom"/>
                </w:tcPr>
                <w:p w14:paraId="235F2D39" w14:textId="77777777" w:rsidR="00942A9C" w:rsidRPr="00942A9C" w:rsidRDefault="00942A9C" w:rsidP="00942A9C">
                  <w:r w:rsidRPr="00942A9C">
                    <w:t xml:space="preserve">Ø 30               </w:t>
                  </w:r>
                </w:p>
              </w:tc>
              <w:tc>
                <w:tcPr>
                  <w:tcW w:w="720" w:type="dxa"/>
                  <w:tcBorders>
                    <w:top w:val="nil"/>
                    <w:left w:val="nil"/>
                    <w:bottom w:val="single" w:sz="4" w:space="0" w:color="auto"/>
                    <w:right w:val="nil"/>
                  </w:tcBorders>
                  <w:shd w:val="clear" w:color="auto" w:fill="auto"/>
                  <w:noWrap/>
                  <w:vAlign w:val="bottom"/>
                </w:tcPr>
                <w:p w14:paraId="1556ACFD" w14:textId="77777777" w:rsidR="00942A9C" w:rsidRPr="00942A9C" w:rsidRDefault="00942A9C" w:rsidP="00942A9C">
                  <w:r w:rsidRPr="00942A9C">
                    <w:t>m</w:t>
                  </w:r>
                </w:p>
              </w:tc>
              <w:tc>
                <w:tcPr>
                  <w:tcW w:w="840" w:type="dxa"/>
                  <w:tcBorders>
                    <w:top w:val="nil"/>
                    <w:left w:val="nil"/>
                    <w:bottom w:val="single" w:sz="4" w:space="0" w:color="auto"/>
                    <w:right w:val="nil"/>
                  </w:tcBorders>
                  <w:shd w:val="clear" w:color="auto" w:fill="auto"/>
                  <w:noWrap/>
                  <w:vAlign w:val="bottom"/>
                </w:tcPr>
                <w:p w14:paraId="3937321D" w14:textId="77777777" w:rsidR="00942A9C" w:rsidRPr="00942A9C" w:rsidRDefault="00942A9C" w:rsidP="00942A9C">
                  <w:r w:rsidRPr="00942A9C">
                    <w:t>20</w:t>
                  </w:r>
                </w:p>
              </w:tc>
              <w:tc>
                <w:tcPr>
                  <w:tcW w:w="1320" w:type="dxa"/>
                  <w:tcBorders>
                    <w:top w:val="nil"/>
                    <w:left w:val="nil"/>
                    <w:bottom w:val="single" w:sz="4" w:space="0" w:color="auto"/>
                    <w:right w:val="nil"/>
                  </w:tcBorders>
                  <w:shd w:val="clear" w:color="auto" w:fill="auto"/>
                  <w:noWrap/>
                  <w:vAlign w:val="bottom"/>
                </w:tcPr>
                <w:p w14:paraId="158A51F6" w14:textId="77777777" w:rsidR="00942A9C" w:rsidRPr="00942A9C" w:rsidRDefault="00942A9C" w:rsidP="00942A9C">
                  <w:r w:rsidRPr="00942A9C">
                    <w:t> </w:t>
                  </w:r>
                </w:p>
              </w:tc>
              <w:tc>
                <w:tcPr>
                  <w:tcW w:w="1200" w:type="dxa"/>
                  <w:tcBorders>
                    <w:top w:val="nil"/>
                    <w:left w:val="nil"/>
                    <w:bottom w:val="single" w:sz="4" w:space="0" w:color="auto"/>
                    <w:right w:val="nil"/>
                  </w:tcBorders>
                  <w:shd w:val="clear" w:color="auto" w:fill="auto"/>
                  <w:noWrap/>
                  <w:vAlign w:val="bottom"/>
                </w:tcPr>
                <w:p w14:paraId="76771285" w14:textId="77777777" w:rsidR="00942A9C" w:rsidRPr="00942A9C" w:rsidRDefault="00942A9C" w:rsidP="00942A9C">
                  <w:r w:rsidRPr="00942A9C">
                    <w:t> </w:t>
                  </w:r>
                </w:p>
              </w:tc>
            </w:tr>
            <w:tr w:rsidR="00942A9C" w:rsidRPr="00942A9C" w14:paraId="7777E9C6" w14:textId="77777777" w:rsidTr="00942A9C">
              <w:trPr>
                <w:trHeight w:val="255"/>
              </w:trPr>
              <w:tc>
                <w:tcPr>
                  <w:tcW w:w="720" w:type="dxa"/>
                  <w:tcBorders>
                    <w:top w:val="nil"/>
                    <w:left w:val="nil"/>
                    <w:bottom w:val="nil"/>
                    <w:right w:val="nil"/>
                  </w:tcBorders>
                  <w:shd w:val="clear" w:color="auto" w:fill="auto"/>
                  <w:noWrap/>
                  <w:vAlign w:val="center"/>
                </w:tcPr>
                <w:p w14:paraId="32BC7D71" w14:textId="77777777" w:rsidR="00942A9C" w:rsidRPr="00942A9C" w:rsidRDefault="00942A9C" w:rsidP="00942A9C">
                  <w:r w:rsidRPr="00942A9C">
                    <w:t>06-00</w:t>
                  </w:r>
                </w:p>
              </w:tc>
              <w:tc>
                <w:tcPr>
                  <w:tcW w:w="4680" w:type="dxa"/>
                  <w:tcBorders>
                    <w:top w:val="nil"/>
                    <w:left w:val="nil"/>
                    <w:bottom w:val="nil"/>
                    <w:right w:val="nil"/>
                  </w:tcBorders>
                  <w:shd w:val="clear" w:color="auto" w:fill="auto"/>
                  <w:vAlign w:val="center"/>
                </w:tcPr>
                <w:p w14:paraId="04252887" w14:textId="77777777" w:rsidR="00942A9C" w:rsidRPr="00942A9C" w:rsidRDefault="00942A9C" w:rsidP="00942A9C">
                  <w:r w:rsidRPr="00942A9C">
                    <w:t>KLIMATIZERI</w:t>
                  </w:r>
                </w:p>
              </w:tc>
              <w:tc>
                <w:tcPr>
                  <w:tcW w:w="720" w:type="dxa"/>
                  <w:tcBorders>
                    <w:top w:val="nil"/>
                    <w:left w:val="nil"/>
                    <w:bottom w:val="nil"/>
                    <w:right w:val="nil"/>
                  </w:tcBorders>
                  <w:shd w:val="clear" w:color="auto" w:fill="auto"/>
                  <w:noWrap/>
                  <w:vAlign w:val="bottom"/>
                </w:tcPr>
                <w:p w14:paraId="209079AB" w14:textId="77777777" w:rsidR="00942A9C" w:rsidRPr="00942A9C" w:rsidRDefault="00942A9C" w:rsidP="00942A9C"/>
              </w:tc>
              <w:tc>
                <w:tcPr>
                  <w:tcW w:w="840" w:type="dxa"/>
                  <w:tcBorders>
                    <w:top w:val="nil"/>
                    <w:left w:val="nil"/>
                    <w:bottom w:val="nil"/>
                    <w:right w:val="nil"/>
                  </w:tcBorders>
                  <w:shd w:val="clear" w:color="auto" w:fill="auto"/>
                  <w:vAlign w:val="bottom"/>
                </w:tcPr>
                <w:p w14:paraId="6198588E" w14:textId="77777777" w:rsidR="00942A9C" w:rsidRPr="00942A9C" w:rsidRDefault="00942A9C" w:rsidP="00942A9C"/>
              </w:tc>
              <w:tc>
                <w:tcPr>
                  <w:tcW w:w="1320" w:type="dxa"/>
                  <w:tcBorders>
                    <w:top w:val="nil"/>
                    <w:left w:val="nil"/>
                    <w:bottom w:val="nil"/>
                    <w:right w:val="nil"/>
                  </w:tcBorders>
                  <w:shd w:val="clear" w:color="auto" w:fill="auto"/>
                  <w:vAlign w:val="center"/>
                </w:tcPr>
                <w:p w14:paraId="2C8A2BB5" w14:textId="77777777" w:rsidR="00942A9C" w:rsidRPr="00942A9C" w:rsidRDefault="00942A9C" w:rsidP="00942A9C">
                  <w:r w:rsidRPr="00942A9C">
                    <w:t>UKUPNO</w:t>
                  </w:r>
                </w:p>
              </w:tc>
              <w:tc>
                <w:tcPr>
                  <w:tcW w:w="1200" w:type="dxa"/>
                  <w:tcBorders>
                    <w:top w:val="nil"/>
                    <w:left w:val="nil"/>
                    <w:bottom w:val="nil"/>
                    <w:right w:val="nil"/>
                  </w:tcBorders>
                  <w:shd w:val="clear" w:color="auto" w:fill="auto"/>
                  <w:vAlign w:val="center"/>
                </w:tcPr>
                <w:p w14:paraId="4BBB9CB7" w14:textId="77777777" w:rsidR="00942A9C" w:rsidRPr="00942A9C" w:rsidRDefault="00942A9C" w:rsidP="00942A9C"/>
              </w:tc>
            </w:tr>
          </w:tbl>
          <w:p w14:paraId="4E505434" w14:textId="77777777" w:rsidR="00942A9C" w:rsidRPr="00942A9C" w:rsidRDefault="00942A9C" w:rsidP="00942A9C"/>
          <w:tbl>
            <w:tblPr>
              <w:tblW w:w="9480" w:type="dxa"/>
              <w:tblInd w:w="70" w:type="dxa"/>
              <w:tblCellMar>
                <w:left w:w="70" w:type="dxa"/>
                <w:right w:w="70" w:type="dxa"/>
              </w:tblCellMar>
              <w:tblLook w:val="0000" w:firstRow="0" w:lastRow="0" w:firstColumn="0" w:lastColumn="0" w:noHBand="0" w:noVBand="0"/>
            </w:tblPr>
            <w:tblGrid>
              <w:gridCol w:w="720"/>
              <w:gridCol w:w="4680"/>
              <w:gridCol w:w="814"/>
              <w:gridCol w:w="830"/>
              <w:gridCol w:w="1141"/>
              <w:gridCol w:w="1513"/>
            </w:tblGrid>
            <w:tr w:rsidR="00942A9C" w:rsidRPr="00942A9C" w14:paraId="28A103FC" w14:textId="77777777" w:rsidTr="00942A9C">
              <w:trPr>
                <w:trHeight w:val="255"/>
              </w:trPr>
              <w:tc>
                <w:tcPr>
                  <w:tcW w:w="720" w:type="dxa"/>
                  <w:tcBorders>
                    <w:top w:val="nil"/>
                    <w:left w:val="nil"/>
                    <w:bottom w:val="nil"/>
                    <w:right w:val="nil"/>
                  </w:tcBorders>
                  <w:shd w:val="clear" w:color="auto" w:fill="auto"/>
                  <w:vAlign w:val="center"/>
                </w:tcPr>
                <w:p w14:paraId="7ABB31B8" w14:textId="77777777" w:rsidR="00942A9C" w:rsidRPr="00942A9C" w:rsidRDefault="00942A9C" w:rsidP="00942A9C">
                  <w:r w:rsidRPr="00942A9C">
                    <w:t>07-00</w:t>
                  </w:r>
                </w:p>
              </w:tc>
              <w:tc>
                <w:tcPr>
                  <w:tcW w:w="4680" w:type="dxa"/>
                  <w:tcBorders>
                    <w:top w:val="nil"/>
                    <w:left w:val="nil"/>
                    <w:bottom w:val="nil"/>
                    <w:right w:val="nil"/>
                  </w:tcBorders>
                  <w:shd w:val="clear" w:color="auto" w:fill="auto"/>
                  <w:vAlign w:val="center"/>
                </w:tcPr>
                <w:p w14:paraId="7A6F5015" w14:textId="77777777" w:rsidR="00942A9C" w:rsidRPr="00942A9C" w:rsidRDefault="00942A9C" w:rsidP="00942A9C">
                  <w:r w:rsidRPr="00942A9C">
                    <w:t>TOPLOTNA PODSTANICA</w:t>
                  </w:r>
                </w:p>
              </w:tc>
              <w:tc>
                <w:tcPr>
                  <w:tcW w:w="730" w:type="dxa"/>
                  <w:tcBorders>
                    <w:top w:val="nil"/>
                    <w:left w:val="nil"/>
                    <w:bottom w:val="nil"/>
                    <w:right w:val="nil"/>
                  </w:tcBorders>
                  <w:shd w:val="clear" w:color="auto" w:fill="auto"/>
                  <w:noWrap/>
                  <w:vAlign w:val="center"/>
                </w:tcPr>
                <w:p w14:paraId="1B6039BB" w14:textId="77777777" w:rsidR="00942A9C" w:rsidRPr="00942A9C" w:rsidRDefault="00942A9C" w:rsidP="00942A9C"/>
              </w:tc>
              <w:tc>
                <w:tcPr>
                  <w:tcW w:w="830" w:type="dxa"/>
                  <w:tcBorders>
                    <w:top w:val="nil"/>
                    <w:left w:val="nil"/>
                    <w:bottom w:val="nil"/>
                    <w:right w:val="nil"/>
                  </w:tcBorders>
                  <w:shd w:val="clear" w:color="auto" w:fill="auto"/>
                  <w:vAlign w:val="center"/>
                </w:tcPr>
                <w:p w14:paraId="5593776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558744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D726531" w14:textId="77777777" w:rsidR="00942A9C" w:rsidRPr="00942A9C" w:rsidRDefault="00942A9C" w:rsidP="00942A9C"/>
              </w:tc>
            </w:tr>
            <w:tr w:rsidR="00942A9C" w:rsidRPr="00942A9C" w14:paraId="0C59F166" w14:textId="77777777" w:rsidTr="00942A9C">
              <w:trPr>
                <w:trHeight w:val="765"/>
              </w:trPr>
              <w:tc>
                <w:tcPr>
                  <w:tcW w:w="720" w:type="dxa"/>
                  <w:tcBorders>
                    <w:top w:val="nil"/>
                    <w:left w:val="nil"/>
                    <w:bottom w:val="nil"/>
                    <w:right w:val="nil"/>
                  </w:tcBorders>
                  <w:shd w:val="clear" w:color="auto" w:fill="auto"/>
                </w:tcPr>
                <w:p w14:paraId="4422A5B3" w14:textId="77777777" w:rsidR="00942A9C" w:rsidRPr="00942A9C" w:rsidRDefault="00942A9C" w:rsidP="00942A9C">
                  <w:r w:rsidRPr="00942A9C">
                    <w:t>07-01</w:t>
                  </w:r>
                </w:p>
              </w:tc>
              <w:tc>
                <w:tcPr>
                  <w:tcW w:w="4680" w:type="dxa"/>
                  <w:tcBorders>
                    <w:top w:val="nil"/>
                    <w:left w:val="nil"/>
                    <w:bottom w:val="nil"/>
                    <w:right w:val="nil"/>
                  </w:tcBorders>
                  <w:shd w:val="clear" w:color="auto" w:fill="auto"/>
                </w:tcPr>
                <w:p w14:paraId="003BA4FD" w14:textId="77777777" w:rsidR="00942A9C" w:rsidRPr="00942A9C" w:rsidRDefault="00942A9C" w:rsidP="00942A9C">
                  <w:r w:rsidRPr="00942A9C">
                    <w:t>Pločasti izmenjivač za zagrevanje tople sanitarne potrošne vode , voda - voda, tip: TRM032M-1-31 - Danfoss ili sl.</w:t>
                  </w:r>
                </w:p>
              </w:tc>
              <w:tc>
                <w:tcPr>
                  <w:tcW w:w="730" w:type="dxa"/>
                  <w:tcBorders>
                    <w:top w:val="nil"/>
                    <w:left w:val="nil"/>
                    <w:bottom w:val="nil"/>
                    <w:right w:val="nil"/>
                  </w:tcBorders>
                  <w:shd w:val="clear" w:color="auto" w:fill="auto"/>
                  <w:noWrap/>
                  <w:vAlign w:val="bottom"/>
                </w:tcPr>
                <w:p w14:paraId="0B35330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2F3B1C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9F8929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01BFA31" w14:textId="77777777" w:rsidR="00942A9C" w:rsidRPr="00942A9C" w:rsidRDefault="00942A9C" w:rsidP="00942A9C"/>
              </w:tc>
            </w:tr>
            <w:tr w:rsidR="00942A9C" w:rsidRPr="00942A9C" w14:paraId="3AAC6628" w14:textId="77777777" w:rsidTr="00942A9C">
              <w:trPr>
                <w:trHeight w:val="285"/>
              </w:trPr>
              <w:tc>
                <w:tcPr>
                  <w:tcW w:w="720" w:type="dxa"/>
                  <w:tcBorders>
                    <w:top w:val="nil"/>
                    <w:left w:val="nil"/>
                    <w:bottom w:val="nil"/>
                    <w:right w:val="nil"/>
                  </w:tcBorders>
                  <w:shd w:val="clear" w:color="auto" w:fill="auto"/>
                  <w:noWrap/>
                </w:tcPr>
                <w:p w14:paraId="718E8BB3" w14:textId="77777777" w:rsidR="00942A9C" w:rsidRPr="00942A9C" w:rsidRDefault="00942A9C" w:rsidP="00942A9C"/>
              </w:tc>
              <w:tc>
                <w:tcPr>
                  <w:tcW w:w="4680" w:type="dxa"/>
                  <w:tcBorders>
                    <w:top w:val="nil"/>
                    <w:left w:val="nil"/>
                    <w:bottom w:val="nil"/>
                    <w:right w:val="nil"/>
                  </w:tcBorders>
                  <w:shd w:val="clear" w:color="auto" w:fill="auto"/>
                </w:tcPr>
                <w:p w14:paraId="04925455" w14:textId="77777777" w:rsidR="00942A9C" w:rsidRPr="00942A9C" w:rsidRDefault="00942A9C" w:rsidP="00942A9C">
                  <w:r w:rsidRPr="00942A9C">
                    <w:t>- primar: voda 65/22 oC  NP6</w:t>
                  </w:r>
                </w:p>
              </w:tc>
              <w:tc>
                <w:tcPr>
                  <w:tcW w:w="730" w:type="dxa"/>
                  <w:tcBorders>
                    <w:top w:val="nil"/>
                    <w:left w:val="nil"/>
                    <w:bottom w:val="nil"/>
                    <w:right w:val="nil"/>
                  </w:tcBorders>
                  <w:shd w:val="clear" w:color="auto" w:fill="auto"/>
                  <w:noWrap/>
                  <w:vAlign w:val="bottom"/>
                </w:tcPr>
                <w:p w14:paraId="7CB9EF8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428210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2871E7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4A8CC24" w14:textId="77777777" w:rsidR="00942A9C" w:rsidRPr="00942A9C" w:rsidRDefault="00942A9C" w:rsidP="00942A9C"/>
              </w:tc>
            </w:tr>
            <w:tr w:rsidR="00942A9C" w:rsidRPr="00942A9C" w14:paraId="6255A865" w14:textId="77777777" w:rsidTr="00942A9C">
              <w:trPr>
                <w:trHeight w:val="285"/>
              </w:trPr>
              <w:tc>
                <w:tcPr>
                  <w:tcW w:w="720" w:type="dxa"/>
                  <w:tcBorders>
                    <w:top w:val="nil"/>
                    <w:left w:val="nil"/>
                    <w:bottom w:val="nil"/>
                    <w:right w:val="nil"/>
                  </w:tcBorders>
                  <w:shd w:val="clear" w:color="auto" w:fill="auto"/>
                  <w:noWrap/>
                </w:tcPr>
                <w:p w14:paraId="02D7E7A6" w14:textId="77777777" w:rsidR="00942A9C" w:rsidRPr="00942A9C" w:rsidRDefault="00942A9C" w:rsidP="00942A9C"/>
              </w:tc>
              <w:tc>
                <w:tcPr>
                  <w:tcW w:w="4680" w:type="dxa"/>
                  <w:tcBorders>
                    <w:top w:val="nil"/>
                    <w:left w:val="nil"/>
                    <w:bottom w:val="nil"/>
                    <w:right w:val="nil"/>
                  </w:tcBorders>
                  <w:shd w:val="clear" w:color="auto" w:fill="auto"/>
                </w:tcPr>
                <w:p w14:paraId="2FDE79FD" w14:textId="77777777" w:rsidR="00942A9C" w:rsidRPr="00942A9C" w:rsidRDefault="00942A9C" w:rsidP="00942A9C">
                  <w:r w:rsidRPr="00942A9C">
                    <w:t xml:space="preserve">- sekundar: voda 10/55 oC </w:t>
                  </w:r>
                </w:p>
              </w:tc>
              <w:tc>
                <w:tcPr>
                  <w:tcW w:w="730" w:type="dxa"/>
                  <w:tcBorders>
                    <w:top w:val="nil"/>
                    <w:left w:val="nil"/>
                    <w:bottom w:val="nil"/>
                    <w:right w:val="nil"/>
                  </w:tcBorders>
                  <w:shd w:val="clear" w:color="auto" w:fill="auto"/>
                  <w:noWrap/>
                  <w:vAlign w:val="bottom"/>
                </w:tcPr>
                <w:p w14:paraId="04FA989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CBD5DE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7C860D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D376CCC" w14:textId="77777777" w:rsidR="00942A9C" w:rsidRPr="00942A9C" w:rsidRDefault="00942A9C" w:rsidP="00942A9C"/>
              </w:tc>
            </w:tr>
            <w:tr w:rsidR="00942A9C" w:rsidRPr="00942A9C" w14:paraId="07419F4A" w14:textId="77777777" w:rsidTr="00942A9C">
              <w:trPr>
                <w:trHeight w:val="255"/>
              </w:trPr>
              <w:tc>
                <w:tcPr>
                  <w:tcW w:w="720" w:type="dxa"/>
                  <w:tcBorders>
                    <w:top w:val="nil"/>
                    <w:left w:val="nil"/>
                    <w:bottom w:val="nil"/>
                    <w:right w:val="nil"/>
                  </w:tcBorders>
                  <w:shd w:val="clear" w:color="auto" w:fill="auto"/>
                  <w:noWrap/>
                </w:tcPr>
                <w:p w14:paraId="0B2A262D" w14:textId="77777777" w:rsidR="00942A9C" w:rsidRPr="00942A9C" w:rsidRDefault="00942A9C" w:rsidP="00942A9C"/>
              </w:tc>
              <w:tc>
                <w:tcPr>
                  <w:tcW w:w="4680" w:type="dxa"/>
                  <w:tcBorders>
                    <w:top w:val="nil"/>
                    <w:left w:val="nil"/>
                    <w:bottom w:val="nil"/>
                    <w:right w:val="nil"/>
                  </w:tcBorders>
                  <w:shd w:val="clear" w:color="auto" w:fill="auto"/>
                </w:tcPr>
                <w:p w14:paraId="6B074D02" w14:textId="77777777" w:rsidR="00942A9C" w:rsidRPr="00942A9C" w:rsidRDefault="00942A9C" w:rsidP="00942A9C">
                  <w:r w:rsidRPr="00942A9C">
                    <w:t>- kapacitet: Q=70 kW</w:t>
                  </w:r>
                </w:p>
              </w:tc>
              <w:tc>
                <w:tcPr>
                  <w:tcW w:w="730" w:type="dxa"/>
                  <w:tcBorders>
                    <w:top w:val="nil"/>
                    <w:left w:val="nil"/>
                    <w:bottom w:val="nil"/>
                    <w:right w:val="nil"/>
                  </w:tcBorders>
                  <w:shd w:val="clear" w:color="auto" w:fill="auto"/>
                  <w:noWrap/>
                  <w:vAlign w:val="bottom"/>
                </w:tcPr>
                <w:p w14:paraId="12223C9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67A3D7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A94362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2EE33B0" w14:textId="77777777" w:rsidR="00942A9C" w:rsidRPr="00942A9C" w:rsidRDefault="00942A9C" w:rsidP="00942A9C"/>
              </w:tc>
            </w:tr>
            <w:tr w:rsidR="00942A9C" w:rsidRPr="00942A9C" w14:paraId="7CAD70C5" w14:textId="77777777" w:rsidTr="00942A9C">
              <w:trPr>
                <w:trHeight w:val="255"/>
              </w:trPr>
              <w:tc>
                <w:tcPr>
                  <w:tcW w:w="720" w:type="dxa"/>
                  <w:tcBorders>
                    <w:top w:val="nil"/>
                    <w:left w:val="nil"/>
                    <w:bottom w:val="nil"/>
                    <w:right w:val="nil"/>
                  </w:tcBorders>
                  <w:shd w:val="clear" w:color="auto" w:fill="auto"/>
                  <w:noWrap/>
                </w:tcPr>
                <w:p w14:paraId="7B887DC6" w14:textId="77777777" w:rsidR="00942A9C" w:rsidRPr="00942A9C" w:rsidRDefault="00942A9C" w:rsidP="00942A9C"/>
              </w:tc>
              <w:tc>
                <w:tcPr>
                  <w:tcW w:w="4680" w:type="dxa"/>
                  <w:tcBorders>
                    <w:top w:val="nil"/>
                    <w:left w:val="nil"/>
                    <w:bottom w:val="nil"/>
                    <w:right w:val="nil"/>
                  </w:tcBorders>
                  <w:shd w:val="clear" w:color="auto" w:fill="auto"/>
                </w:tcPr>
                <w:p w14:paraId="3E4E05FD" w14:textId="77777777" w:rsidR="00942A9C" w:rsidRPr="00942A9C" w:rsidRDefault="00942A9C" w:rsidP="00942A9C">
                  <w:r w:rsidRPr="00942A9C">
                    <w:t>Primar</w:t>
                  </w:r>
                </w:p>
              </w:tc>
              <w:tc>
                <w:tcPr>
                  <w:tcW w:w="730" w:type="dxa"/>
                  <w:tcBorders>
                    <w:top w:val="nil"/>
                    <w:left w:val="nil"/>
                    <w:bottom w:val="nil"/>
                    <w:right w:val="nil"/>
                  </w:tcBorders>
                  <w:shd w:val="clear" w:color="auto" w:fill="auto"/>
                  <w:noWrap/>
                  <w:vAlign w:val="bottom"/>
                </w:tcPr>
                <w:p w14:paraId="5248893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3C4AF5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B87647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425E420" w14:textId="77777777" w:rsidR="00942A9C" w:rsidRPr="00942A9C" w:rsidRDefault="00942A9C" w:rsidP="00942A9C"/>
              </w:tc>
            </w:tr>
            <w:tr w:rsidR="00942A9C" w:rsidRPr="00942A9C" w14:paraId="631F71CA" w14:textId="77777777" w:rsidTr="00942A9C">
              <w:trPr>
                <w:trHeight w:val="255"/>
              </w:trPr>
              <w:tc>
                <w:tcPr>
                  <w:tcW w:w="720" w:type="dxa"/>
                  <w:tcBorders>
                    <w:top w:val="nil"/>
                    <w:left w:val="nil"/>
                    <w:bottom w:val="nil"/>
                    <w:right w:val="nil"/>
                  </w:tcBorders>
                  <w:shd w:val="clear" w:color="auto" w:fill="auto"/>
                  <w:noWrap/>
                </w:tcPr>
                <w:p w14:paraId="24CC2AE8" w14:textId="77777777" w:rsidR="00942A9C" w:rsidRPr="00942A9C" w:rsidRDefault="00942A9C" w:rsidP="00942A9C"/>
              </w:tc>
              <w:tc>
                <w:tcPr>
                  <w:tcW w:w="4680" w:type="dxa"/>
                  <w:tcBorders>
                    <w:top w:val="nil"/>
                    <w:left w:val="nil"/>
                    <w:bottom w:val="nil"/>
                    <w:right w:val="nil"/>
                  </w:tcBorders>
                  <w:shd w:val="clear" w:color="auto" w:fill="auto"/>
                </w:tcPr>
                <w:p w14:paraId="4796CB24" w14:textId="77777777" w:rsidR="00942A9C" w:rsidRPr="00942A9C" w:rsidRDefault="00942A9C" w:rsidP="00942A9C">
                  <w:r w:rsidRPr="00942A9C">
                    <w:t>- pad pritiska 4.4 kPa</w:t>
                  </w:r>
                </w:p>
              </w:tc>
              <w:tc>
                <w:tcPr>
                  <w:tcW w:w="730" w:type="dxa"/>
                  <w:tcBorders>
                    <w:top w:val="nil"/>
                    <w:left w:val="nil"/>
                    <w:bottom w:val="nil"/>
                    <w:right w:val="nil"/>
                  </w:tcBorders>
                  <w:shd w:val="clear" w:color="auto" w:fill="auto"/>
                  <w:noWrap/>
                  <w:vAlign w:val="bottom"/>
                </w:tcPr>
                <w:p w14:paraId="7EFBFB2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3DE96D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D4D1B8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2251190" w14:textId="77777777" w:rsidR="00942A9C" w:rsidRPr="00942A9C" w:rsidRDefault="00942A9C" w:rsidP="00942A9C"/>
              </w:tc>
            </w:tr>
            <w:tr w:rsidR="00942A9C" w:rsidRPr="00942A9C" w14:paraId="07BE4F55" w14:textId="77777777" w:rsidTr="00942A9C">
              <w:trPr>
                <w:trHeight w:val="255"/>
              </w:trPr>
              <w:tc>
                <w:tcPr>
                  <w:tcW w:w="720" w:type="dxa"/>
                  <w:tcBorders>
                    <w:top w:val="nil"/>
                    <w:left w:val="nil"/>
                    <w:bottom w:val="nil"/>
                    <w:right w:val="nil"/>
                  </w:tcBorders>
                  <w:shd w:val="clear" w:color="auto" w:fill="auto"/>
                  <w:noWrap/>
                </w:tcPr>
                <w:p w14:paraId="485D403B" w14:textId="77777777" w:rsidR="00942A9C" w:rsidRPr="00942A9C" w:rsidRDefault="00942A9C" w:rsidP="00942A9C"/>
              </w:tc>
              <w:tc>
                <w:tcPr>
                  <w:tcW w:w="4680" w:type="dxa"/>
                  <w:tcBorders>
                    <w:top w:val="nil"/>
                    <w:left w:val="nil"/>
                    <w:bottom w:val="nil"/>
                    <w:right w:val="nil"/>
                  </w:tcBorders>
                  <w:shd w:val="clear" w:color="auto" w:fill="auto"/>
                </w:tcPr>
                <w:p w14:paraId="3C75ECDA" w14:textId="77777777" w:rsidR="00942A9C" w:rsidRPr="00942A9C" w:rsidRDefault="00942A9C" w:rsidP="00942A9C">
                  <w:r w:rsidRPr="00942A9C">
                    <w:t>Sekundar</w:t>
                  </w:r>
                </w:p>
              </w:tc>
              <w:tc>
                <w:tcPr>
                  <w:tcW w:w="730" w:type="dxa"/>
                  <w:tcBorders>
                    <w:top w:val="nil"/>
                    <w:left w:val="nil"/>
                    <w:bottom w:val="nil"/>
                    <w:right w:val="nil"/>
                  </w:tcBorders>
                  <w:shd w:val="clear" w:color="auto" w:fill="auto"/>
                  <w:noWrap/>
                  <w:vAlign w:val="bottom"/>
                </w:tcPr>
                <w:p w14:paraId="130C43B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88F434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B15260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55FD013" w14:textId="77777777" w:rsidR="00942A9C" w:rsidRPr="00942A9C" w:rsidRDefault="00942A9C" w:rsidP="00942A9C"/>
              </w:tc>
            </w:tr>
            <w:tr w:rsidR="00942A9C" w:rsidRPr="00942A9C" w14:paraId="426DC413" w14:textId="77777777" w:rsidTr="00942A9C">
              <w:trPr>
                <w:trHeight w:val="255"/>
              </w:trPr>
              <w:tc>
                <w:tcPr>
                  <w:tcW w:w="720" w:type="dxa"/>
                  <w:tcBorders>
                    <w:top w:val="nil"/>
                    <w:left w:val="nil"/>
                    <w:bottom w:val="nil"/>
                    <w:right w:val="nil"/>
                  </w:tcBorders>
                  <w:shd w:val="clear" w:color="auto" w:fill="auto"/>
                  <w:noWrap/>
                </w:tcPr>
                <w:p w14:paraId="2AF62EF8" w14:textId="77777777" w:rsidR="00942A9C" w:rsidRPr="00942A9C" w:rsidRDefault="00942A9C" w:rsidP="00942A9C"/>
              </w:tc>
              <w:tc>
                <w:tcPr>
                  <w:tcW w:w="4680" w:type="dxa"/>
                  <w:tcBorders>
                    <w:top w:val="nil"/>
                    <w:left w:val="nil"/>
                    <w:bottom w:val="nil"/>
                    <w:right w:val="nil"/>
                  </w:tcBorders>
                  <w:shd w:val="clear" w:color="auto" w:fill="auto"/>
                </w:tcPr>
                <w:p w14:paraId="4174B7AF" w14:textId="77777777" w:rsidR="00942A9C" w:rsidRPr="00942A9C" w:rsidRDefault="00942A9C" w:rsidP="00942A9C">
                  <w:r w:rsidRPr="00942A9C">
                    <w:t>- pad pritiska 4.1 kPa</w:t>
                  </w:r>
                </w:p>
              </w:tc>
              <w:tc>
                <w:tcPr>
                  <w:tcW w:w="730" w:type="dxa"/>
                  <w:tcBorders>
                    <w:top w:val="nil"/>
                    <w:left w:val="nil"/>
                    <w:bottom w:val="nil"/>
                    <w:right w:val="nil"/>
                  </w:tcBorders>
                  <w:shd w:val="clear" w:color="auto" w:fill="auto"/>
                  <w:noWrap/>
                  <w:vAlign w:val="bottom"/>
                </w:tcPr>
                <w:p w14:paraId="35B79B60"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FD093CE"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FC32F2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DF606BF" w14:textId="77777777" w:rsidR="00942A9C" w:rsidRPr="00942A9C" w:rsidRDefault="00942A9C" w:rsidP="00942A9C"/>
              </w:tc>
            </w:tr>
            <w:tr w:rsidR="00942A9C" w:rsidRPr="00942A9C" w14:paraId="6D1CDA8E" w14:textId="77777777" w:rsidTr="00942A9C">
              <w:trPr>
                <w:trHeight w:val="255"/>
              </w:trPr>
              <w:tc>
                <w:tcPr>
                  <w:tcW w:w="720" w:type="dxa"/>
                  <w:tcBorders>
                    <w:top w:val="nil"/>
                    <w:left w:val="nil"/>
                    <w:bottom w:val="nil"/>
                    <w:right w:val="nil"/>
                  </w:tcBorders>
                  <w:shd w:val="clear" w:color="auto" w:fill="auto"/>
                  <w:noWrap/>
                </w:tcPr>
                <w:p w14:paraId="0807DBF5" w14:textId="77777777" w:rsidR="00942A9C" w:rsidRPr="00942A9C" w:rsidRDefault="00942A9C" w:rsidP="00942A9C"/>
              </w:tc>
              <w:tc>
                <w:tcPr>
                  <w:tcW w:w="4680" w:type="dxa"/>
                  <w:tcBorders>
                    <w:top w:val="nil"/>
                    <w:left w:val="nil"/>
                    <w:bottom w:val="nil"/>
                    <w:right w:val="nil"/>
                  </w:tcBorders>
                  <w:shd w:val="clear" w:color="auto" w:fill="auto"/>
                </w:tcPr>
                <w:p w14:paraId="308DEB5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F896DC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646101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8E4FCA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3BE785F" w14:textId="77777777" w:rsidR="00942A9C" w:rsidRPr="00942A9C" w:rsidRDefault="00942A9C" w:rsidP="00942A9C"/>
              </w:tc>
            </w:tr>
            <w:tr w:rsidR="00942A9C" w:rsidRPr="00942A9C" w14:paraId="7FB3CC7A" w14:textId="77777777" w:rsidTr="00942A9C">
              <w:trPr>
                <w:trHeight w:val="510"/>
              </w:trPr>
              <w:tc>
                <w:tcPr>
                  <w:tcW w:w="720" w:type="dxa"/>
                  <w:tcBorders>
                    <w:top w:val="nil"/>
                    <w:left w:val="nil"/>
                    <w:bottom w:val="nil"/>
                    <w:right w:val="nil"/>
                  </w:tcBorders>
                  <w:shd w:val="clear" w:color="auto" w:fill="auto"/>
                </w:tcPr>
                <w:p w14:paraId="06F97825" w14:textId="77777777" w:rsidR="00942A9C" w:rsidRPr="00942A9C" w:rsidRDefault="00942A9C" w:rsidP="00942A9C">
                  <w:r w:rsidRPr="00942A9C">
                    <w:t>07-02</w:t>
                  </w:r>
                </w:p>
              </w:tc>
              <w:tc>
                <w:tcPr>
                  <w:tcW w:w="4680" w:type="dxa"/>
                  <w:tcBorders>
                    <w:top w:val="nil"/>
                    <w:left w:val="nil"/>
                    <w:bottom w:val="nil"/>
                    <w:right w:val="nil"/>
                  </w:tcBorders>
                  <w:shd w:val="clear" w:color="auto" w:fill="auto"/>
                </w:tcPr>
                <w:p w14:paraId="2B82CEFA" w14:textId="77777777" w:rsidR="00942A9C" w:rsidRPr="00942A9C" w:rsidRDefault="00942A9C" w:rsidP="00942A9C">
                  <w:r w:rsidRPr="00942A9C">
                    <w:t>Pločasti izmenjivač za grejanje , voda - voda, tip: LSL1-64 - Traco ili sl.</w:t>
                  </w:r>
                </w:p>
              </w:tc>
              <w:tc>
                <w:tcPr>
                  <w:tcW w:w="730" w:type="dxa"/>
                  <w:tcBorders>
                    <w:top w:val="nil"/>
                    <w:left w:val="nil"/>
                    <w:bottom w:val="nil"/>
                    <w:right w:val="nil"/>
                  </w:tcBorders>
                  <w:shd w:val="clear" w:color="auto" w:fill="auto"/>
                  <w:noWrap/>
                  <w:vAlign w:val="bottom"/>
                </w:tcPr>
                <w:p w14:paraId="544B14C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F67F1F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1BAD0B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6E52470" w14:textId="77777777" w:rsidR="00942A9C" w:rsidRPr="00942A9C" w:rsidRDefault="00942A9C" w:rsidP="00942A9C"/>
              </w:tc>
            </w:tr>
            <w:tr w:rsidR="00942A9C" w:rsidRPr="00942A9C" w14:paraId="5CD8FCDB" w14:textId="77777777" w:rsidTr="00942A9C">
              <w:trPr>
                <w:trHeight w:val="285"/>
              </w:trPr>
              <w:tc>
                <w:tcPr>
                  <w:tcW w:w="720" w:type="dxa"/>
                  <w:tcBorders>
                    <w:top w:val="nil"/>
                    <w:left w:val="nil"/>
                    <w:bottom w:val="nil"/>
                    <w:right w:val="nil"/>
                  </w:tcBorders>
                  <w:shd w:val="clear" w:color="auto" w:fill="auto"/>
                  <w:noWrap/>
                </w:tcPr>
                <w:p w14:paraId="2FB864D3" w14:textId="77777777" w:rsidR="00942A9C" w:rsidRPr="00942A9C" w:rsidRDefault="00942A9C" w:rsidP="00942A9C"/>
              </w:tc>
              <w:tc>
                <w:tcPr>
                  <w:tcW w:w="4680" w:type="dxa"/>
                  <w:tcBorders>
                    <w:top w:val="nil"/>
                    <w:left w:val="nil"/>
                    <w:bottom w:val="nil"/>
                    <w:right w:val="nil"/>
                  </w:tcBorders>
                  <w:shd w:val="clear" w:color="auto" w:fill="auto"/>
                </w:tcPr>
                <w:p w14:paraId="5000B9E9" w14:textId="77777777" w:rsidR="00942A9C" w:rsidRPr="00942A9C" w:rsidRDefault="00942A9C" w:rsidP="00942A9C">
                  <w:r w:rsidRPr="00942A9C">
                    <w:t>- primar: voda 102/56 oC  NP6</w:t>
                  </w:r>
                </w:p>
              </w:tc>
              <w:tc>
                <w:tcPr>
                  <w:tcW w:w="730" w:type="dxa"/>
                  <w:tcBorders>
                    <w:top w:val="nil"/>
                    <w:left w:val="nil"/>
                    <w:bottom w:val="nil"/>
                    <w:right w:val="nil"/>
                  </w:tcBorders>
                  <w:shd w:val="clear" w:color="auto" w:fill="auto"/>
                  <w:noWrap/>
                  <w:vAlign w:val="bottom"/>
                </w:tcPr>
                <w:p w14:paraId="46E8EF8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1398CE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7DFF7C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631500D" w14:textId="77777777" w:rsidR="00942A9C" w:rsidRPr="00942A9C" w:rsidRDefault="00942A9C" w:rsidP="00942A9C"/>
              </w:tc>
            </w:tr>
            <w:tr w:rsidR="00942A9C" w:rsidRPr="00942A9C" w14:paraId="1158578A" w14:textId="77777777" w:rsidTr="00942A9C">
              <w:trPr>
                <w:trHeight w:val="285"/>
              </w:trPr>
              <w:tc>
                <w:tcPr>
                  <w:tcW w:w="720" w:type="dxa"/>
                  <w:tcBorders>
                    <w:top w:val="nil"/>
                    <w:left w:val="nil"/>
                    <w:bottom w:val="nil"/>
                    <w:right w:val="nil"/>
                  </w:tcBorders>
                  <w:shd w:val="clear" w:color="auto" w:fill="auto"/>
                  <w:noWrap/>
                </w:tcPr>
                <w:p w14:paraId="0B693A66" w14:textId="77777777" w:rsidR="00942A9C" w:rsidRPr="00942A9C" w:rsidRDefault="00942A9C" w:rsidP="00942A9C"/>
              </w:tc>
              <w:tc>
                <w:tcPr>
                  <w:tcW w:w="4680" w:type="dxa"/>
                  <w:tcBorders>
                    <w:top w:val="nil"/>
                    <w:left w:val="nil"/>
                    <w:bottom w:val="nil"/>
                    <w:right w:val="nil"/>
                  </w:tcBorders>
                  <w:shd w:val="clear" w:color="auto" w:fill="auto"/>
                </w:tcPr>
                <w:p w14:paraId="5EF2108D" w14:textId="77777777" w:rsidR="00942A9C" w:rsidRPr="00942A9C" w:rsidRDefault="00942A9C" w:rsidP="00942A9C">
                  <w:r w:rsidRPr="00942A9C">
                    <w:t xml:space="preserve">- sekundar: voda 53/70 oC </w:t>
                  </w:r>
                </w:p>
              </w:tc>
              <w:tc>
                <w:tcPr>
                  <w:tcW w:w="730" w:type="dxa"/>
                  <w:tcBorders>
                    <w:top w:val="nil"/>
                    <w:left w:val="nil"/>
                    <w:bottom w:val="nil"/>
                    <w:right w:val="nil"/>
                  </w:tcBorders>
                  <w:shd w:val="clear" w:color="auto" w:fill="auto"/>
                  <w:noWrap/>
                  <w:vAlign w:val="bottom"/>
                </w:tcPr>
                <w:p w14:paraId="0771E597"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78188B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F6639B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FC19AB2" w14:textId="77777777" w:rsidR="00942A9C" w:rsidRPr="00942A9C" w:rsidRDefault="00942A9C" w:rsidP="00942A9C"/>
              </w:tc>
            </w:tr>
            <w:tr w:rsidR="00942A9C" w:rsidRPr="00942A9C" w14:paraId="683712B6" w14:textId="77777777" w:rsidTr="00942A9C">
              <w:trPr>
                <w:trHeight w:val="255"/>
              </w:trPr>
              <w:tc>
                <w:tcPr>
                  <w:tcW w:w="720" w:type="dxa"/>
                  <w:tcBorders>
                    <w:top w:val="nil"/>
                    <w:left w:val="nil"/>
                    <w:bottom w:val="nil"/>
                    <w:right w:val="nil"/>
                  </w:tcBorders>
                  <w:shd w:val="clear" w:color="auto" w:fill="auto"/>
                  <w:noWrap/>
                </w:tcPr>
                <w:p w14:paraId="0522F771" w14:textId="77777777" w:rsidR="00942A9C" w:rsidRPr="00942A9C" w:rsidRDefault="00942A9C" w:rsidP="00942A9C"/>
              </w:tc>
              <w:tc>
                <w:tcPr>
                  <w:tcW w:w="4680" w:type="dxa"/>
                  <w:tcBorders>
                    <w:top w:val="nil"/>
                    <w:left w:val="nil"/>
                    <w:bottom w:val="nil"/>
                    <w:right w:val="nil"/>
                  </w:tcBorders>
                  <w:shd w:val="clear" w:color="auto" w:fill="auto"/>
                </w:tcPr>
                <w:p w14:paraId="297B6745" w14:textId="77777777" w:rsidR="00942A9C" w:rsidRPr="00942A9C" w:rsidRDefault="00942A9C" w:rsidP="00942A9C">
                  <w:r w:rsidRPr="00942A9C">
                    <w:t>- kapacitet: Q=398 kW</w:t>
                  </w:r>
                </w:p>
              </w:tc>
              <w:tc>
                <w:tcPr>
                  <w:tcW w:w="730" w:type="dxa"/>
                  <w:tcBorders>
                    <w:top w:val="nil"/>
                    <w:left w:val="nil"/>
                    <w:bottom w:val="nil"/>
                    <w:right w:val="nil"/>
                  </w:tcBorders>
                  <w:shd w:val="clear" w:color="auto" w:fill="auto"/>
                  <w:noWrap/>
                  <w:vAlign w:val="bottom"/>
                </w:tcPr>
                <w:p w14:paraId="7E3584E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6386CA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DAD41A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ABD38C1" w14:textId="77777777" w:rsidR="00942A9C" w:rsidRPr="00942A9C" w:rsidRDefault="00942A9C" w:rsidP="00942A9C"/>
              </w:tc>
            </w:tr>
            <w:tr w:rsidR="00942A9C" w:rsidRPr="00942A9C" w14:paraId="7B849BF4" w14:textId="77777777" w:rsidTr="00942A9C">
              <w:trPr>
                <w:trHeight w:val="255"/>
              </w:trPr>
              <w:tc>
                <w:tcPr>
                  <w:tcW w:w="720" w:type="dxa"/>
                  <w:tcBorders>
                    <w:top w:val="nil"/>
                    <w:left w:val="nil"/>
                    <w:bottom w:val="nil"/>
                    <w:right w:val="nil"/>
                  </w:tcBorders>
                  <w:shd w:val="clear" w:color="auto" w:fill="auto"/>
                  <w:noWrap/>
                </w:tcPr>
                <w:p w14:paraId="23D5BEB7" w14:textId="77777777" w:rsidR="00942A9C" w:rsidRPr="00942A9C" w:rsidRDefault="00942A9C" w:rsidP="00942A9C"/>
              </w:tc>
              <w:tc>
                <w:tcPr>
                  <w:tcW w:w="4680" w:type="dxa"/>
                  <w:tcBorders>
                    <w:top w:val="nil"/>
                    <w:left w:val="nil"/>
                    <w:bottom w:val="nil"/>
                    <w:right w:val="nil"/>
                  </w:tcBorders>
                  <w:shd w:val="clear" w:color="auto" w:fill="auto"/>
                </w:tcPr>
                <w:p w14:paraId="5A0229DA" w14:textId="77777777" w:rsidR="00942A9C" w:rsidRPr="00942A9C" w:rsidRDefault="00942A9C" w:rsidP="00942A9C">
                  <w:r w:rsidRPr="00942A9C">
                    <w:t>Primar</w:t>
                  </w:r>
                </w:p>
              </w:tc>
              <w:tc>
                <w:tcPr>
                  <w:tcW w:w="730" w:type="dxa"/>
                  <w:tcBorders>
                    <w:top w:val="nil"/>
                    <w:left w:val="nil"/>
                    <w:bottom w:val="nil"/>
                    <w:right w:val="nil"/>
                  </w:tcBorders>
                  <w:shd w:val="clear" w:color="auto" w:fill="auto"/>
                  <w:noWrap/>
                  <w:vAlign w:val="bottom"/>
                </w:tcPr>
                <w:p w14:paraId="200C72F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8A2BD8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64EABE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3269DE9" w14:textId="77777777" w:rsidR="00942A9C" w:rsidRPr="00942A9C" w:rsidRDefault="00942A9C" w:rsidP="00942A9C"/>
              </w:tc>
            </w:tr>
            <w:tr w:rsidR="00942A9C" w:rsidRPr="00942A9C" w14:paraId="14670AB0" w14:textId="77777777" w:rsidTr="00942A9C">
              <w:trPr>
                <w:trHeight w:val="255"/>
              </w:trPr>
              <w:tc>
                <w:tcPr>
                  <w:tcW w:w="720" w:type="dxa"/>
                  <w:tcBorders>
                    <w:top w:val="nil"/>
                    <w:left w:val="nil"/>
                    <w:bottom w:val="nil"/>
                    <w:right w:val="nil"/>
                  </w:tcBorders>
                  <w:shd w:val="clear" w:color="auto" w:fill="auto"/>
                  <w:noWrap/>
                </w:tcPr>
                <w:p w14:paraId="295FD535" w14:textId="77777777" w:rsidR="00942A9C" w:rsidRPr="00942A9C" w:rsidRDefault="00942A9C" w:rsidP="00942A9C"/>
              </w:tc>
              <w:tc>
                <w:tcPr>
                  <w:tcW w:w="4680" w:type="dxa"/>
                  <w:tcBorders>
                    <w:top w:val="nil"/>
                    <w:left w:val="nil"/>
                    <w:bottom w:val="nil"/>
                    <w:right w:val="nil"/>
                  </w:tcBorders>
                  <w:shd w:val="clear" w:color="auto" w:fill="auto"/>
                </w:tcPr>
                <w:p w14:paraId="5C831C82" w14:textId="77777777" w:rsidR="00942A9C" w:rsidRPr="00942A9C" w:rsidRDefault="00942A9C" w:rsidP="00942A9C">
                  <w:r w:rsidRPr="00942A9C">
                    <w:t>- pad pritiska 2 kPa</w:t>
                  </w:r>
                </w:p>
              </w:tc>
              <w:tc>
                <w:tcPr>
                  <w:tcW w:w="730" w:type="dxa"/>
                  <w:tcBorders>
                    <w:top w:val="nil"/>
                    <w:left w:val="nil"/>
                    <w:bottom w:val="nil"/>
                    <w:right w:val="nil"/>
                  </w:tcBorders>
                  <w:shd w:val="clear" w:color="auto" w:fill="auto"/>
                  <w:noWrap/>
                  <w:vAlign w:val="bottom"/>
                </w:tcPr>
                <w:p w14:paraId="2CE9814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511DA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F6ADE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A79F98A" w14:textId="77777777" w:rsidR="00942A9C" w:rsidRPr="00942A9C" w:rsidRDefault="00942A9C" w:rsidP="00942A9C"/>
              </w:tc>
            </w:tr>
            <w:tr w:rsidR="00942A9C" w:rsidRPr="00942A9C" w14:paraId="542861C2" w14:textId="77777777" w:rsidTr="00942A9C">
              <w:trPr>
                <w:trHeight w:val="255"/>
              </w:trPr>
              <w:tc>
                <w:tcPr>
                  <w:tcW w:w="720" w:type="dxa"/>
                  <w:tcBorders>
                    <w:top w:val="nil"/>
                    <w:left w:val="nil"/>
                    <w:bottom w:val="nil"/>
                    <w:right w:val="nil"/>
                  </w:tcBorders>
                  <w:shd w:val="clear" w:color="auto" w:fill="auto"/>
                  <w:noWrap/>
                </w:tcPr>
                <w:p w14:paraId="5011B676" w14:textId="77777777" w:rsidR="00942A9C" w:rsidRPr="00942A9C" w:rsidRDefault="00942A9C" w:rsidP="00942A9C"/>
              </w:tc>
              <w:tc>
                <w:tcPr>
                  <w:tcW w:w="4680" w:type="dxa"/>
                  <w:tcBorders>
                    <w:top w:val="nil"/>
                    <w:left w:val="nil"/>
                    <w:bottom w:val="nil"/>
                    <w:right w:val="nil"/>
                  </w:tcBorders>
                  <w:shd w:val="clear" w:color="auto" w:fill="auto"/>
                </w:tcPr>
                <w:p w14:paraId="5291B35E" w14:textId="77777777" w:rsidR="00942A9C" w:rsidRPr="00942A9C" w:rsidRDefault="00942A9C" w:rsidP="00942A9C">
                  <w:r w:rsidRPr="00942A9C">
                    <w:t>Sekundar</w:t>
                  </w:r>
                </w:p>
              </w:tc>
              <w:tc>
                <w:tcPr>
                  <w:tcW w:w="730" w:type="dxa"/>
                  <w:tcBorders>
                    <w:top w:val="nil"/>
                    <w:left w:val="nil"/>
                    <w:bottom w:val="nil"/>
                    <w:right w:val="nil"/>
                  </w:tcBorders>
                  <w:shd w:val="clear" w:color="auto" w:fill="auto"/>
                  <w:noWrap/>
                  <w:vAlign w:val="bottom"/>
                </w:tcPr>
                <w:p w14:paraId="3A9B099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8CAF98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DD2D76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C9E68D4" w14:textId="77777777" w:rsidR="00942A9C" w:rsidRPr="00942A9C" w:rsidRDefault="00942A9C" w:rsidP="00942A9C"/>
              </w:tc>
            </w:tr>
            <w:tr w:rsidR="00942A9C" w:rsidRPr="00942A9C" w14:paraId="49544399" w14:textId="77777777" w:rsidTr="00942A9C">
              <w:trPr>
                <w:trHeight w:val="255"/>
              </w:trPr>
              <w:tc>
                <w:tcPr>
                  <w:tcW w:w="720" w:type="dxa"/>
                  <w:tcBorders>
                    <w:top w:val="nil"/>
                    <w:left w:val="nil"/>
                    <w:bottom w:val="nil"/>
                    <w:right w:val="nil"/>
                  </w:tcBorders>
                  <w:shd w:val="clear" w:color="auto" w:fill="auto"/>
                  <w:noWrap/>
                </w:tcPr>
                <w:p w14:paraId="2C3B3A07" w14:textId="77777777" w:rsidR="00942A9C" w:rsidRPr="00942A9C" w:rsidRDefault="00942A9C" w:rsidP="00942A9C"/>
              </w:tc>
              <w:tc>
                <w:tcPr>
                  <w:tcW w:w="4680" w:type="dxa"/>
                  <w:tcBorders>
                    <w:top w:val="nil"/>
                    <w:left w:val="nil"/>
                    <w:bottom w:val="nil"/>
                    <w:right w:val="nil"/>
                  </w:tcBorders>
                  <w:shd w:val="clear" w:color="auto" w:fill="auto"/>
                </w:tcPr>
                <w:p w14:paraId="772DDD41" w14:textId="77777777" w:rsidR="00942A9C" w:rsidRPr="00942A9C" w:rsidRDefault="00942A9C" w:rsidP="00942A9C">
                  <w:r w:rsidRPr="00942A9C">
                    <w:t>- pad pritiska 10 kPa</w:t>
                  </w:r>
                </w:p>
              </w:tc>
              <w:tc>
                <w:tcPr>
                  <w:tcW w:w="730" w:type="dxa"/>
                  <w:tcBorders>
                    <w:top w:val="nil"/>
                    <w:left w:val="nil"/>
                    <w:bottom w:val="nil"/>
                    <w:right w:val="nil"/>
                  </w:tcBorders>
                  <w:shd w:val="clear" w:color="auto" w:fill="auto"/>
                  <w:noWrap/>
                  <w:vAlign w:val="bottom"/>
                </w:tcPr>
                <w:p w14:paraId="358E0817"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4D92F67"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3AFC3C1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99AF920" w14:textId="77777777" w:rsidR="00942A9C" w:rsidRPr="00942A9C" w:rsidRDefault="00942A9C" w:rsidP="00942A9C"/>
              </w:tc>
            </w:tr>
            <w:tr w:rsidR="00942A9C" w:rsidRPr="00942A9C" w14:paraId="151EE91B" w14:textId="77777777" w:rsidTr="00942A9C">
              <w:trPr>
                <w:trHeight w:val="255"/>
              </w:trPr>
              <w:tc>
                <w:tcPr>
                  <w:tcW w:w="720" w:type="dxa"/>
                  <w:tcBorders>
                    <w:top w:val="nil"/>
                    <w:left w:val="nil"/>
                    <w:bottom w:val="nil"/>
                    <w:right w:val="nil"/>
                  </w:tcBorders>
                  <w:shd w:val="clear" w:color="auto" w:fill="auto"/>
                  <w:noWrap/>
                </w:tcPr>
                <w:p w14:paraId="40B231E7" w14:textId="77777777" w:rsidR="00942A9C" w:rsidRPr="00942A9C" w:rsidRDefault="00942A9C" w:rsidP="00942A9C"/>
              </w:tc>
              <w:tc>
                <w:tcPr>
                  <w:tcW w:w="4680" w:type="dxa"/>
                  <w:tcBorders>
                    <w:top w:val="nil"/>
                    <w:left w:val="nil"/>
                    <w:bottom w:val="nil"/>
                    <w:right w:val="nil"/>
                  </w:tcBorders>
                  <w:shd w:val="clear" w:color="auto" w:fill="auto"/>
                </w:tcPr>
                <w:p w14:paraId="0F31454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03BB73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DF1A86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AD754C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1DD62AA" w14:textId="77777777" w:rsidR="00942A9C" w:rsidRPr="00942A9C" w:rsidRDefault="00942A9C" w:rsidP="00942A9C"/>
              </w:tc>
            </w:tr>
            <w:tr w:rsidR="00942A9C" w:rsidRPr="00942A9C" w14:paraId="569F5A92" w14:textId="77777777" w:rsidTr="00942A9C">
              <w:trPr>
                <w:trHeight w:val="1860"/>
              </w:trPr>
              <w:tc>
                <w:tcPr>
                  <w:tcW w:w="720" w:type="dxa"/>
                  <w:tcBorders>
                    <w:top w:val="nil"/>
                    <w:left w:val="nil"/>
                    <w:bottom w:val="nil"/>
                    <w:right w:val="nil"/>
                  </w:tcBorders>
                  <w:shd w:val="clear" w:color="auto" w:fill="auto"/>
                </w:tcPr>
                <w:p w14:paraId="5DE16003" w14:textId="77777777" w:rsidR="00942A9C" w:rsidRPr="00942A9C" w:rsidRDefault="00942A9C" w:rsidP="00942A9C">
                  <w:r w:rsidRPr="00942A9C">
                    <w:t>07-03</w:t>
                  </w:r>
                </w:p>
              </w:tc>
              <w:tc>
                <w:tcPr>
                  <w:tcW w:w="4680" w:type="dxa"/>
                  <w:tcBorders>
                    <w:top w:val="nil"/>
                    <w:left w:val="nil"/>
                    <w:bottom w:val="nil"/>
                    <w:right w:val="nil"/>
                  </w:tcBorders>
                  <w:shd w:val="clear" w:color="auto" w:fill="auto"/>
                  <w:vAlign w:val="center"/>
                </w:tcPr>
                <w:p w14:paraId="2A2D3D91" w14:textId="77777777" w:rsidR="00942A9C" w:rsidRPr="00942A9C" w:rsidRDefault="00942A9C" w:rsidP="00942A9C">
                  <w:r w:rsidRPr="00942A9C">
                    <w:t>Vertikalni akomulacioni toplotno izolovani bojler za toplu sanitarnu vodu koja se zagreva u eksternom pločastom izmenjivaču, sa priključcima za: dovod hladne vode, odvod tople vode prema potrošaču, recirkulacija iz mreže, dovod tople vode iz izmenjivača, pražnjenje i ventil sigurnosti. Bojler je sa ugradjenim el. grejacem, snaga elktrogrejača 45 kW.</w:t>
                  </w:r>
                </w:p>
              </w:tc>
              <w:tc>
                <w:tcPr>
                  <w:tcW w:w="730" w:type="dxa"/>
                  <w:tcBorders>
                    <w:top w:val="nil"/>
                    <w:left w:val="nil"/>
                    <w:bottom w:val="nil"/>
                    <w:right w:val="nil"/>
                  </w:tcBorders>
                  <w:shd w:val="clear" w:color="auto" w:fill="auto"/>
                  <w:noWrap/>
                  <w:vAlign w:val="bottom"/>
                </w:tcPr>
                <w:p w14:paraId="249F9B6D"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A1A5D7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080994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08482EB" w14:textId="77777777" w:rsidR="00942A9C" w:rsidRPr="00942A9C" w:rsidRDefault="00942A9C" w:rsidP="00942A9C"/>
              </w:tc>
            </w:tr>
            <w:tr w:rsidR="00942A9C" w:rsidRPr="00942A9C" w14:paraId="0FC3F41D" w14:textId="77777777" w:rsidTr="00942A9C">
              <w:trPr>
                <w:trHeight w:val="285"/>
              </w:trPr>
              <w:tc>
                <w:tcPr>
                  <w:tcW w:w="720" w:type="dxa"/>
                  <w:tcBorders>
                    <w:top w:val="nil"/>
                    <w:left w:val="nil"/>
                    <w:bottom w:val="nil"/>
                    <w:right w:val="nil"/>
                  </w:tcBorders>
                  <w:shd w:val="clear" w:color="auto" w:fill="auto"/>
                </w:tcPr>
                <w:p w14:paraId="3A62793E" w14:textId="77777777" w:rsidR="00942A9C" w:rsidRPr="00942A9C" w:rsidRDefault="00942A9C" w:rsidP="00942A9C"/>
              </w:tc>
              <w:tc>
                <w:tcPr>
                  <w:tcW w:w="4680" w:type="dxa"/>
                  <w:tcBorders>
                    <w:top w:val="nil"/>
                    <w:left w:val="nil"/>
                    <w:bottom w:val="nil"/>
                    <w:right w:val="nil"/>
                  </w:tcBorders>
                  <w:shd w:val="clear" w:color="auto" w:fill="auto"/>
                  <w:vAlign w:val="bottom"/>
                </w:tcPr>
                <w:p w14:paraId="6ED21012" w14:textId="77777777" w:rsidR="00942A9C" w:rsidRPr="00942A9C" w:rsidRDefault="00942A9C" w:rsidP="00942A9C">
                  <w:r w:rsidRPr="00942A9C">
                    <w:t>Proizvod "ACV" ili ekv.</w:t>
                  </w:r>
                </w:p>
              </w:tc>
              <w:tc>
                <w:tcPr>
                  <w:tcW w:w="730" w:type="dxa"/>
                  <w:tcBorders>
                    <w:top w:val="nil"/>
                    <w:left w:val="nil"/>
                    <w:bottom w:val="nil"/>
                    <w:right w:val="nil"/>
                  </w:tcBorders>
                  <w:shd w:val="clear" w:color="auto" w:fill="auto"/>
                  <w:noWrap/>
                  <w:vAlign w:val="bottom"/>
                </w:tcPr>
                <w:p w14:paraId="0BBF667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8CBD59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ECE490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AD3F0A6" w14:textId="77777777" w:rsidR="00942A9C" w:rsidRPr="00942A9C" w:rsidRDefault="00942A9C" w:rsidP="00942A9C"/>
              </w:tc>
            </w:tr>
            <w:tr w:rsidR="00942A9C" w:rsidRPr="00942A9C" w14:paraId="262A52F4" w14:textId="77777777" w:rsidTr="00942A9C">
              <w:trPr>
                <w:trHeight w:val="255"/>
              </w:trPr>
              <w:tc>
                <w:tcPr>
                  <w:tcW w:w="720" w:type="dxa"/>
                  <w:tcBorders>
                    <w:top w:val="nil"/>
                    <w:left w:val="nil"/>
                    <w:bottom w:val="nil"/>
                    <w:right w:val="nil"/>
                  </w:tcBorders>
                  <w:shd w:val="clear" w:color="auto" w:fill="auto"/>
                  <w:noWrap/>
                </w:tcPr>
                <w:p w14:paraId="6B78ADE9" w14:textId="77777777" w:rsidR="00942A9C" w:rsidRPr="00942A9C" w:rsidRDefault="00942A9C" w:rsidP="00942A9C"/>
              </w:tc>
              <w:tc>
                <w:tcPr>
                  <w:tcW w:w="4680" w:type="dxa"/>
                  <w:tcBorders>
                    <w:top w:val="nil"/>
                    <w:left w:val="nil"/>
                    <w:bottom w:val="nil"/>
                    <w:right w:val="nil"/>
                  </w:tcBorders>
                  <w:shd w:val="clear" w:color="auto" w:fill="auto"/>
                  <w:vAlign w:val="bottom"/>
                </w:tcPr>
                <w:p w14:paraId="0FB4B863" w14:textId="77777777" w:rsidR="00942A9C" w:rsidRPr="00942A9C" w:rsidRDefault="00942A9C" w:rsidP="00942A9C">
                  <w:r w:rsidRPr="00942A9C">
                    <w:t>V = 2 m3</w:t>
                  </w:r>
                </w:p>
              </w:tc>
              <w:tc>
                <w:tcPr>
                  <w:tcW w:w="730" w:type="dxa"/>
                  <w:tcBorders>
                    <w:top w:val="nil"/>
                    <w:left w:val="nil"/>
                    <w:bottom w:val="nil"/>
                    <w:right w:val="nil"/>
                  </w:tcBorders>
                  <w:shd w:val="clear" w:color="auto" w:fill="auto"/>
                  <w:noWrap/>
                  <w:vAlign w:val="bottom"/>
                </w:tcPr>
                <w:p w14:paraId="23126171"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330FDBA"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9827B9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DCC6ACE" w14:textId="77777777" w:rsidR="00942A9C" w:rsidRPr="00942A9C" w:rsidRDefault="00942A9C" w:rsidP="00942A9C"/>
              </w:tc>
            </w:tr>
            <w:tr w:rsidR="00942A9C" w:rsidRPr="00942A9C" w14:paraId="09EDFBD7" w14:textId="77777777" w:rsidTr="00942A9C">
              <w:trPr>
                <w:trHeight w:val="255"/>
              </w:trPr>
              <w:tc>
                <w:tcPr>
                  <w:tcW w:w="720" w:type="dxa"/>
                  <w:tcBorders>
                    <w:top w:val="nil"/>
                    <w:left w:val="nil"/>
                    <w:bottom w:val="nil"/>
                    <w:right w:val="nil"/>
                  </w:tcBorders>
                  <w:shd w:val="clear" w:color="auto" w:fill="auto"/>
                  <w:noWrap/>
                </w:tcPr>
                <w:p w14:paraId="40BD26B1" w14:textId="77777777" w:rsidR="00942A9C" w:rsidRPr="00942A9C" w:rsidRDefault="00942A9C" w:rsidP="00942A9C"/>
              </w:tc>
              <w:tc>
                <w:tcPr>
                  <w:tcW w:w="4680" w:type="dxa"/>
                  <w:tcBorders>
                    <w:top w:val="nil"/>
                    <w:left w:val="nil"/>
                    <w:bottom w:val="nil"/>
                    <w:right w:val="nil"/>
                  </w:tcBorders>
                  <w:shd w:val="clear" w:color="auto" w:fill="auto"/>
                  <w:vAlign w:val="bottom"/>
                </w:tcPr>
                <w:p w14:paraId="33823C2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64A749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166B4B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C2ED83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C29C818" w14:textId="77777777" w:rsidR="00942A9C" w:rsidRPr="00942A9C" w:rsidRDefault="00942A9C" w:rsidP="00942A9C"/>
              </w:tc>
            </w:tr>
            <w:tr w:rsidR="00942A9C" w:rsidRPr="00942A9C" w14:paraId="1C0F89AB" w14:textId="77777777" w:rsidTr="00942A9C">
              <w:trPr>
                <w:trHeight w:val="255"/>
              </w:trPr>
              <w:tc>
                <w:tcPr>
                  <w:tcW w:w="720" w:type="dxa"/>
                  <w:tcBorders>
                    <w:top w:val="nil"/>
                    <w:left w:val="nil"/>
                    <w:bottom w:val="nil"/>
                    <w:right w:val="nil"/>
                  </w:tcBorders>
                  <w:shd w:val="clear" w:color="auto" w:fill="auto"/>
                </w:tcPr>
                <w:p w14:paraId="09E326A6" w14:textId="77777777" w:rsidR="00942A9C" w:rsidRPr="00942A9C" w:rsidRDefault="00942A9C" w:rsidP="00942A9C">
                  <w:r w:rsidRPr="00942A9C">
                    <w:t>07-04</w:t>
                  </w:r>
                </w:p>
              </w:tc>
              <w:tc>
                <w:tcPr>
                  <w:tcW w:w="4680" w:type="dxa"/>
                  <w:tcBorders>
                    <w:top w:val="nil"/>
                    <w:left w:val="nil"/>
                    <w:bottom w:val="nil"/>
                    <w:right w:val="nil"/>
                  </w:tcBorders>
                  <w:shd w:val="clear" w:color="auto" w:fill="auto"/>
                  <w:vAlign w:val="bottom"/>
                </w:tcPr>
                <w:p w14:paraId="6A4E62FA" w14:textId="77777777" w:rsidR="00942A9C" w:rsidRPr="00942A9C" w:rsidRDefault="00942A9C" w:rsidP="00942A9C">
                  <w:r w:rsidRPr="00942A9C">
                    <w:t>Elektricni toplovodni kotao</w:t>
                  </w:r>
                </w:p>
              </w:tc>
              <w:tc>
                <w:tcPr>
                  <w:tcW w:w="730" w:type="dxa"/>
                  <w:tcBorders>
                    <w:top w:val="nil"/>
                    <w:left w:val="nil"/>
                    <w:bottom w:val="nil"/>
                    <w:right w:val="nil"/>
                  </w:tcBorders>
                  <w:shd w:val="clear" w:color="auto" w:fill="auto"/>
                  <w:noWrap/>
                  <w:vAlign w:val="bottom"/>
                </w:tcPr>
                <w:p w14:paraId="5C38054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C2E992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2B667C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AB710E2" w14:textId="77777777" w:rsidR="00942A9C" w:rsidRPr="00942A9C" w:rsidRDefault="00942A9C" w:rsidP="00942A9C"/>
              </w:tc>
            </w:tr>
            <w:tr w:rsidR="00942A9C" w:rsidRPr="00942A9C" w14:paraId="42151C47" w14:textId="77777777" w:rsidTr="00942A9C">
              <w:trPr>
                <w:trHeight w:val="765"/>
              </w:trPr>
              <w:tc>
                <w:tcPr>
                  <w:tcW w:w="720" w:type="dxa"/>
                  <w:tcBorders>
                    <w:top w:val="nil"/>
                    <w:left w:val="nil"/>
                    <w:bottom w:val="nil"/>
                    <w:right w:val="nil"/>
                  </w:tcBorders>
                  <w:shd w:val="clear" w:color="auto" w:fill="auto"/>
                </w:tcPr>
                <w:p w14:paraId="1B211740" w14:textId="77777777" w:rsidR="00942A9C" w:rsidRPr="00942A9C" w:rsidRDefault="00942A9C" w:rsidP="00942A9C"/>
              </w:tc>
              <w:tc>
                <w:tcPr>
                  <w:tcW w:w="4680" w:type="dxa"/>
                  <w:tcBorders>
                    <w:top w:val="nil"/>
                    <w:left w:val="nil"/>
                    <w:bottom w:val="nil"/>
                    <w:right w:val="nil"/>
                  </w:tcBorders>
                  <w:shd w:val="clear" w:color="auto" w:fill="auto"/>
                  <w:vAlign w:val="center"/>
                </w:tcPr>
                <w:p w14:paraId="5F85B995" w14:textId="77777777" w:rsidR="00942A9C" w:rsidRPr="00942A9C" w:rsidRDefault="00942A9C" w:rsidP="00942A9C">
                  <w:r w:rsidRPr="00942A9C">
                    <w:t>Elektro kotao u termo bloku sa: Simensovim sklopkama, stepenastim paljenjem i silikonskim kablovima, proizvod "ACV" ili ekv.</w:t>
                  </w:r>
                </w:p>
              </w:tc>
              <w:tc>
                <w:tcPr>
                  <w:tcW w:w="730" w:type="dxa"/>
                  <w:tcBorders>
                    <w:top w:val="nil"/>
                    <w:left w:val="nil"/>
                    <w:bottom w:val="nil"/>
                    <w:right w:val="nil"/>
                  </w:tcBorders>
                  <w:shd w:val="clear" w:color="auto" w:fill="auto"/>
                  <w:noWrap/>
                  <w:vAlign w:val="bottom"/>
                </w:tcPr>
                <w:p w14:paraId="282D5FF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FC79AF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78FCDF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2DD6269" w14:textId="77777777" w:rsidR="00942A9C" w:rsidRPr="00942A9C" w:rsidRDefault="00942A9C" w:rsidP="00942A9C"/>
              </w:tc>
            </w:tr>
            <w:tr w:rsidR="00942A9C" w:rsidRPr="00942A9C" w14:paraId="0C613A4E" w14:textId="77777777" w:rsidTr="00942A9C">
              <w:trPr>
                <w:trHeight w:val="255"/>
              </w:trPr>
              <w:tc>
                <w:tcPr>
                  <w:tcW w:w="720" w:type="dxa"/>
                  <w:tcBorders>
                    <w:top w:val="nil"/>
                    <w:left w:val="nil"/>
                    <w:bottom w:val="nil"/>
                    <w:right w:val="nil"/>
                  </w:tcBorders>
                  <w:shd w:val="clear" w:color="auto" w:fill="auto"/>
                </w:tcPr>
                <w:p w14:paraId="3EEAAA3B" w14:textId="77777777" w:rsidR="00942A9C" w:rsidRPr="00942A9C" w:rsidRDefault="00942A9C" w:rsidP="00942A9C"/>
              </w:tc>
              <w:tc>
                <w:tcPr>
                  <w:tcW w:w="4680" w:type="dxa"/>
                  <w:tcBorders>
                    <w:top w:val="nil"/>
                    <w:left w:val="nil"/>
                    <w:bottom w:val="nil"/>
                    <w:right w:val="nil"/>
                  </w:tcBorders>
                  <w:shd w:val="clear" w:color="auto" w:fill="auto"/>
                  <w:vAlign w:val="center"/>
                </w:tcPr>
                <w:p w14:paraId="4B917C7D" w14:textId="77777777" w:rsidR="00942A9C" w:rsidRPr="00942A9C" w:rsidRDefault="00942A9C" w:rsidP="00942A9C">
                  <w:r w:rsidRPr="00942A9C">
                    <w:t>Kotao ima stepenasto paljenje elektro-grejača.</w:t>
                  </w:r>
                </w:p>
              </w:tc>
              <w:tc>
                <w:tcPr>
                  <w:tcW w:w="730" w:type="dxa"/>
                  <w:tcBorders>
                    <w:top w:val="nil"/>
                    <w:left w:val="nil"/>
                    <w:bottom w:val="nil"/>
                    <w:right w:val="nil"/>
                  </w:tcBorders>
                  <w:shd w:val="clear" w:color="auto" w:fill="auto"/>
                  <w:noWrap/>
                  <w:vAlign w:val="bottom"/>
                </w:tcPr>
                <w:p w14:paraId="2761A63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8319D6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26FB4E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27C0F3C" w14:textId="77777777" w:rsidR="00942A9C" w:rsidRPr="00942A9C" w:rsidRDefault="00942A9C" w:rsidP="00942A9C"/>
              </w:tc>
            </w:tr>
            <w:tr w:rsidR="00942A9C" w:rsidRPr="00942A9C" w14:paraId="5360C26E" w14:textId="77777777" w:rsidTr="00942A9C">
              <w:trPr>
                <w:trHeight w:val="1020"/>
              </w:trPr>
              <w:tc>
                <w:tcPr>
                  <w:tcW w:w="720" w:type="dxa"/>
                  <w:tcBorders>
                    <w:top w:val="nil"/>
                    <w:left w:val="nil"/>
                    <w:bottom w:val="nil"/>
                    <w:right w:val="nil"/>
                  </w:tcBorders>
                  <w:shd w:val="clear" w:color="auto" w:fill="auto"/>
                </w:tcPr>
                <w:p w14:paraId="09067D15" w14:textId="77777777" w:rsidR="00942A9C" w:rsidRPr="00942A9C" w:rsidRDefault="00942A9C" w:rsidP="00942A9C"/>
              </w:tc>
              <w:tc>
                <w:tcPr>
                  <w:tcW w:w="4680" w:type="dxa"/>
                  <w:tcBorders>
                    <w:top w:val="nil"/>
                    <w:left w:val="nil"/>
                    <w:bottom w:val="nil"/>
                    <w:right w:val="nil"/>
                  </w:tcBorders>
                  <w:shd w:val="clear" w:color="auto" w:fill="auto"/>
                  <w:vAlign w:val="center"/>
                </w:tcPr>
                <w:p w14:paraId="58F951B0" w14:textId="77777777" w:rsidR="00942A9C" w:rsidRPr="00942A9C" w:rsidRDefault="00942A9C" w:rsidP="00942A9C">
                  <w:r w:rsidRPr="00942A9C">
                    <w:t>Kotao je opremljen svom potrebnom automatikom, sa svom potrebnom regulacionom, zaštitnom i sigurnosnom armaturom i opremom za regulaciju i upravljanje.</w:t>
                  </w:r>
                </w:p>
              </w:tc>
              <w:tc>
                <w:tcPr>
                  <w:tcW w:w="730" w:type="dxa"/>
                  <w:tcBorders>
                    <w:top w:val="nil"/>
                    <w:left w:val="nil"/>
                    <w:bottom w:val="nil"/>
                    <w:right w:val="nil"/>
                  </w:tcBorders>
                  <w:shd w:val="clear" w:color="auto" w:fill="auto"/>
                  <w:noWrap/>
                  <w:vAlign w:val="bottom"/>
                </w:tcPr>
                <w:p w14:paraId="6FBFBC9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9B26C5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CF2C86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8FE005D" w14:textId="77777777" w:rsidR="00942A9C" w:rsidRPr="00942A9C" w:rsidRDefault="00942A9C" w:rsidP="00942A9C"/>
              </w:tc>
            </w:tr>
            <w:tr w:rsidR="00942A9C" w:rsidRPr="00942A9C" w14:paraId="59383EE9" w14:textId="77777777" w:rsidTr="00942A9C">
              <w:trPr>
                <w:trHeight w:val="255"/>
              </w:trPr>
              <w:tc>
                <w:tcPr>
                  <w:tcW w:w="720" w:type="dxa"/>
                  <w:tcBorders>
                    <w:top w:val="nil"/>
                    <w:left w:val="nil"/>
                    <w:bottom w:val="nil"/>
                    <w:right w:val="nil"/>
                  </w:tcBorders>
                  <w:shd w:val="clear" w:color="auto" w:fill="auto"/>
                  <w:noWrap/>
                </w:tcPr>
                <w:p w14:paraId="420FDD36" w14:textId="77777777" w:rsidR="00942A9C" w:rsidRPr="00942A9C" w:rsidRDefault="00942A9C" w:rsidP="00942A9C"/>
              </w:tc>
              <w:tc>
                <w:tcPr>
                  <w:tcW w:w="4680" w:type="dxa"/>
                  <w:tcBorders>
                    <w:top w:val="nil"/>
                    <w:left w:val="nil"/>
                    <w:bottom w:val="nil"/>
                    <w:right w:val="nil"/>
                  </w:tcBorders>
                  <w:shd w:val="clear" w:color="auto" w:fill="auto"/>
                  <w:vAlign w:val="bottom"/>
                </w:tcPr>
                <w:p w14:paraId="75A645FE" w14:textId="77777777" w:rsidR="00942A9C" w:rsidRPr="00942A9C" w:rsidRDefault="00942A9C" w:rsidP="00942A9C">
                  <w:r w:rsidRPr="00942A9C">
                    <w:t>N = 90 kW</w:t>
                  </w:r>
                </w:p>
              </w:tc>
              <w:tc>
                <w:tcPr>
                  <w:tcW w:w="730" w:type="dxa"/>
                  <w:tcBorders>
                    <w:top w:val="nil"/>
                    <w:left w:val="nil"/>
                    <w:bottom w:val="nil"/>
                    <w:right w:val="nil"/>
                  </w:tcBorders>
                  <w:shd w:val="clear" w:color="auto" w:fill="auto"/>
                  <w:noWrap/>
                  <w:vAlign w:val="bottom"/>
                </w:tcPr>
                <w:p w14:paraId="06D81843"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B2786E7"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266F071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C70AA0C" w14:textId="77777777" w:rsidR="00942A9C" w:rsidRPr="00942A9C" w:rsidRDefault="00942A9C" w:rsidP="00942A9C"/>
              </w:tc>
            </w:tr>
            <w:tr w:rsidR="00942A9C" w:rsidRPr="00942A9C" w14:paraId="4CC79629" w14:textId="77777777" w:rsidTr="00942A9C">
              <w:trPr>
                <w:trHeight w:val="255"/>
              </w:trPr>
              <w:tc>
                <w:tcPr>
                  <w:tcW w:w="720" w:type="dxa"/>
                  <w:tcBorders>
                    <w:top w:val="nil"/>
                    <w:left w:val="nil"/>
                    <w:bottom w:val="nil"/>
                    <w:right w:val="nil"/>
                  </w:tcBorders>
                  <w:shd w:val="clear" w:color="auto" w:fill="auto"/>
                  <w:noWrap/>
                </w:tcPr>
                <w:p w14:paraId="5DD26575" w14:textId="77777777" w:rsidR="00942A9C" w:rsidRPr="00942A9C" w:rsidRDefault="00942A9C" w:rsidP="00942A9C"/>
              </w:tc>
              <w:tc>
                <w:tcPr>
                  <w:tcW w:w="4680" w:type="dxa"/>
                  <w:tcBorders>
                    <w:top w:val="nil"/>
                    <w:left w:val="nil"/>
                    <w:bottom w:val="nil"/>
                    <w:right w:val="nil"/>
                  </w:tcBorders>
                  <w:shd w:val="clear" w:color="auto" w:fill="auto"/>
                  <w:vAlign w:val="bottom"/>
                </w:tcPr>
                <w:p w14:paraId="6B8B1A2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2777CD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CFE591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4ACBEA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21A7A04" w14:textId="77777777" w:rsidR="00942A9C" w:rsidRPr="00942A9C" w:rsidRDefault="00942A9C" w:rsidP="00942A9C"/>
              </w:tc>
            </w:tr>
            <w:tr w:rsidR="00942A9C" w:rsidRPr="00942A9C" w14:paraId="481D26F7" w14:textId="77777777" w:rsidTr="00942A9C">
              <w:trPr>
                <w:trHeight w:val="510"/>
              </w:trPr>
              <w:tc>
                <w:tcPr>
                  <w:tcW w:w="720" w:type="dxa"/>
                  <w:tcBorders>
                    <w:top w:val="nil"/>
                    <w:left w:val="nil"/>
                    <w:bottom w:val="nil"/>
                    <w:right w:val="nil"/>
                  </w:tcBorders>
                  <w:shd w:val="clear" w:color="auto" w:fill="auto"/>
                </w:tcPr>
                <w:p w14:paraId="1FD89145" w14:textId="77777777" w:rsidR="00942A9C" w:rsidRPr="00942A9C" w:rsidRDefault="00942A9C" w:rsidP="00942A9C">
                  <w:r w:rsidRPr="00942A9C">
                    <w:t>07-05</w:t>
                  </w:r>
                </w:p>
              </w:tc>
              <w:tc>
                <w:tcPr>
                  <w:tcW w:w="4680" w:type="dxa"/>
                  <w:tcBorders>
                    <w:top w:val="nil"/>
                    <w:left w:val="nil"/>
                    <w:bottom w:val="nil"/>
                    <w:right w:val="nil"/>
                  </w:tcBorders>
                  <w:shd w:val="clear" w:color="auto" w:fill="auto"/>
                </w:tcPr>
                <w:p w14:paraId="5249BD89" w14:textId="77777777" w:rsidR="00942A9C" w:rsidRPr="00942A9C" w:rsidRDefault="00942A9C" w:rsidP="00942A9C">
                  <w:r w:rsidRPr="00942A9C">
                    <w:t>Zatvorena membranska ekspanziona posuda za rad u sistemu grejanja.</w:t>
                  </w:r>
                </w:p>
              </w:tc>
              <w:tc>
                <w:tcPr>
                  <w:tcW w:w="730" w:type="dxa"/>
                  <w:tcBorders>
                    <w:top w:val="nil"/>
                    <w:left w:val="nil"/>
                    <w:bottom w:val="nil"/>
                    <w:right w:val="nil"/>
                  </w:tcBorders>
                  <w:shd w:val="clear" w:color="auto" w:fill="auto"/>
                  <w:noWrap/>
                  <w:vAlign w:val="bottom"/>
                </w:tcPr>
                <w:p w14:paraId="71F916D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BED5F4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C6C799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88241A5" w14:textId="77777777" w:rsidR="00942A9C" w:rsidRPr="00942A9C" w:rsidRDefault="00942A9C" w:rsidP="00942A9C"/>
              </w:tc>
            </w:tr>
            <w:tr w:rsidR="00942A9C" w:rsidRPr="00942A9C" w14:paraId="495D6909" w14:textId="77777777" w:rsidTr="00942A9C">
              <w:trPr>
                <w:trHeight w:val="255"/>
              </w:trPr>
              <w:tc>
                <w:tcPr>
                  <w:tcW w:w="720" w:type="dxa"/>
                  <w:tcBorders>
                    <w:top w:val="nil"/>
                    <w:left w:val="nil"/>
                    <w:bottom w:val="nil"/>
                    <w:right w:val="nil"/>
                  </w:tcBorders>
                  <w:shd w:val="clear" w:color="auto" w:fill="auto"/>
                  <w:noWrap/>
                </w:tcPr>
                <w:p w14:paraId="216CAB46" w14:textId="77777777" w:rsidR="00942A9C" w:rsidRPr="00942A9C" w:rsidRDefault="00942A9C" w:rsidP="00942A9C"/>
              </w:tc>
              <w:tc>
                <w:tcPr>
                  <w:tcW w:w="4680" w:type="dxa"/>
                  <w:tcBorders>
                    <w:top w:val="nil"/>
                    <w:left w:val="nil"/>
                    <w:bottom w:val="nil"/>
                    <w:right w:val="nil"/>
                  </w:tcBorders>
                  <w:shd w:val="clear" w:color="auto" w:fill="auto"/>
                </w:tcPr>
                <w:p w14:paraId="60F3523A" w14:textId="77777777" w:rsidR="00942A9C" w:rsidRPr="00942A9C" w:rsidRDefault="00942A9C" w:rsidP="00942A9C">
                  <w:r w:rsidRPr="00942A9C">
                    <w:t>tip: ERCE-500 proizvod "Elbi" ili sl.</w:t>
                  </w:r>
                </w:p>
              </w:tc>
              <w:tc>
                <w:tcPr>
                  <w:tcW w:w="730" w:type="dxa"/>
                  <w:tcBorders>
                    <w:top w:val="nil"/>
                    <w:left w:val="nil"/>
                    <w:bottom w:val="nil"/>
                    <w:right w:val="nil"/>
                  </w:tcBorders>
                  <w:shd w:val="clear" w:color="auto" w:fill="auto"/>
                  <w:noWrap/>
                  <w:vAlign w:val="bottom"/>
                </w:tcPr>
                <w:p w14:paraId="71A664F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77B64A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3D0C16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A98F78B" w14:textId="77777777" w:rsidR="00942A9C" w:rsidRPr="00942A9C" w:rsidRDefault="00942A9C" w:rsidP="00942A9C"/>
              </w:tc>
            </w:tr>
            <w:tr w:rsidR="00942A9C" w:rsidRPr="00942A9C" w14:paraId="76DCA7C4" w14:textId="77777777" w:rsidTr="00942A9C">
              <w:trPr>
                <w:trHeight w:val="255"/>
              </w:trPr>
              <w:tc>
                <w:tcPr>
                  <w:tcW w:w="720" w:type="dxa"/>
                  <w:tcBorders>
                    <w:top w:val="nil"/>
                    <w:left w:val="nil"/>
                    <w:bottom w:val="nil"/>
                    <w:right w:val="nil"/>
                  </w:tcBorders>
                  <w:shd w:val="clear" w:color="auto" w:fill="auto"/>
                  <w:noWrap/>
                </w:tcPr>
                <w:p w14:paraId="1F935A6F" w14:textId="77777777" w:rsidR="00942A9C" w:rsidRPr="00942A9C" w:rsidRDefault="00942A9C" w:rsidP="00942A9C"/>
              </w:tc>
              <w:tc>
                <w:tcPr>
                  <w:tcW w:w="4680" w:type="dxa"/>
                  <w:tcBorders>
                    <w:top w:val="nil"/>
                    <w:left w:val="nil"/>
                    <w:bottom w:val="nil"/>
                    <w:right w:val="nil"/>
                  </w:tcBorders>
                  <w:shd w:val="clear" w:color="auto" w:fill="auto"/>
                </w:tcPr>
                <w:p w14:paraId="730117D5" w14:textId="77777777" w:rsidR="00942A9C" w:rsidRPr="00942A9C" w:rsidRDefault="00942A9C" w:rsidP="00942A9C">
                  <w:r w:rsidRPr="00942A9C">
                    <w:t>Hmax = 10 bar - max pritisak</w:t>
                  </w:r>
                </w:p>
              </w:tc>
              <w:tc>
                <w:tcPr>
                  <w:tcW w:w="730" w:type="dxa"/>
                  <w:tcBorders>
                    <w:top w:val="nil"/>
                    <w:left w:val="nil"/>
                    <w:bottom w:val="nil"/>
                    <w:right w:val="nil"/>
                  </w:tcBorders>
                  <w:shd w:val="clear" w:color="auto" w:fill="auto"/>
                  <w:noWrap/>
                  <w:vAlign w:val="bottom"/>
                </w:tcPr>
                <w:p w14:paraId="0BFC397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6358A6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F0C95F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0E33108" w14:textId="77777777" w:rsidR="00942A9C" w:rsidRPr="00942A9C" w:rsidRDefault="00942A9C" w:rsidP="00942A9C"/>
              </w:tc>
            </w:tr>
            <w:tr w:rsidR="00942A9C" w:rsidRPr="00942A9C" w14:paraId="6E4EB258" w14:textId="77777777" w:rsidTr="00942A9C">
              <w:trPr>
                <w:trHeight w:val="255"/>
              </w:trPr>
              <w:tc>
                <w:tcPr>
                  <w:tcW w:w="720" w:type="dxa"/>
                  <w:tcBorders>
                    <w:top w:val="nil"/>
                    <w:left w:val="nil"/>
                    <w:bottom w:val="nil"/>
                    <w:right w:val="nil"/>
                  </w:tcBorders>
                  <w:shd w:val="clear" w:color="auto" w:fill="auto"/>
                  <w:noWrap/>
                </w:tcPr>
                <w:p w14:paraId="0A1CFC53" w14:textId="77777777" w:rsidR="00942A9C" w:rsidRPr="00942A9C" w:rsidRDefault="00942A9C" w:rsidP="00942A9C"/>
              </w:tc>
              <w:tc>
                <w:tcPr>
                  <w:tcW w:w="4680" w:type="dxa"/>
                  <w:tcBorders>
                    <w:top w:val="nil"/>
                    <w:left w:val="nil"/>
                    <w:bottom w:val="nil"/>
                    <w:right w:val="nil"/>
                  </w:tcBorders>
                  <w:shd w:val="clear" w:color="auto" w:fill="auto"/>
                </w:tcPr>
                <w:p w14:paraId="1508A1D8" w14:textId="77777777" w:rsidR="00942A9C" w:rsidRPr="00942A9C" w:rsidRDefault="00942A9C" w:rsidP="00942A9C">
                  <w:r w:rsidRPr="00942A9C">
                    <w:t>Hp = 2.8 bar - pritisak punjenja</w:t>
                  </w:r>
                </w:p>
              </w:tc>
              <w:tc>
                <w:tcPr>
                  <w:tcW w:w="730" w:type="dxa"/>
                  <w:tcBorders>
                    <w:top w:val="nil"/>
                    <w:left w:val="nil"/>
                    <w:bottom w:val="nil"/>
                    <w:right w:val="nil"/>
                  </w:tcBorders>
                  <w:shd w:val="clear" w:color="auto" w:fill="auto"/>
                  <w:noWrap/>
                  <w:vAlign w:val="bottom"/>
                </w:tcPr>
                <w:p w14:paraId="07359CF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ED3336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767CC6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41AAC3E" w14:textId="77777777" w:rsidR="00942A9C" w:rsidRPr="00942A9C" w:rsidRDefault="00942A9C" w:rsidP="00942A9C"/>
              </w:tc>
            </w:tr>
            <w:tr w:rsidR="00942A9C" w:rsidRPr="00942A9C" w14:paraId="2CDEAB65" w14:textId="77777777" w:rsidTr="00942A9C">
              <w:trPr>
                <w:trHeight w:val="255"/>
              </w:trPr>
              <w:tc>
                <w:tcPr>
                  <w:tcW w:w="720" w:type="dxa"/>
                  <w:tcBorders>
                    <w:top w:val="nil"/>
                    <w:left w:val="nil"/>
                    <w:bottom w:val="nil"/>
                    <w:right w:val="nil"/>
                  </w:tcBorders>
                  <w:shd w:val="clear" w:color="auto" w:fill="auto"/>
                  <w:noWrap/>
                </w:tcPr>
                <w:p w14:paraId="5C1CC26B"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65B64CD" w14:textId="77777777" w:rsidR="00942A9C" w:rsidRPr="00942A9C" w:rsidRDefault="00942A9C" w:rsidP="00942A9C">
                  <w:r w:rsidRPr="00942A9C">
                    <w:t>V = 500 l - zapremina</w:t>
                  </w:r>
                </w:p>
              </w:tc>
              <w:tc>
                <w:tcPr>
                  <w:tcW w:w="730" w:type="dxa"/>
                  <w:tcBorders>
                    <w:top w:val="nil"/>
                    <w:left w:val="nil"/>
                    <w:bottom w:val="nil"/>
                    <w:right w:val="nil"/>
                  </w:tcBorders>
                  <w:shd w:val="clear" w:color="auto" w:fill="auto"/>
                  <w:noWrap/>
                  <w:vAlign w:val="bottom"/>
                </w:tcPr>
                <w:p w14:paraId="0B36F5D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68161F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C98110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0D31523" w14:textId="77777777" w:rsidR="00942A9C" w:rsidRPr="00942A9C" w:rsidRDefault="00942A9C" w:rsidP="00942A9C"/>
              </w:tc>
            </w:tr>
            <w:tr w:rsidR="00942A9C" w:rsidRPr="00942A9C" w14:paraId="5DE58D96" w14:textId="77777777" w:rsidTr="00942A9C">
              <w:trPr>
                <w:trHeight w:val="255"/>
              </w:trPr>
              <w:tc>
                <w:tcPr>
                  <w:tcW w:w="720" w:type="dxa"/>
                  <w:tcBorders>
                    <w:top w:val="nil"/>
                    <w:left w:val="nil"/>
                    <w:bottom w:val="nil"/>
                    <w:right w:val="nil"/>
                  </w:tcBorders>
                  <w:shd w:val="clear" w:color="auto" w:fill="auto"/>
                  <w:noWrap/>
                </w:tcPr>
                <w:p w14:paraId="756206B3"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CA7E608" w14:textId="77777777" w:rsidR="00942A9C" w:rsidRPr="00942A9C" w:rsidRDefault="00942A9C" w:rsidP="00942A9C">
                  <w:r w:rsidRPr="00942A9C">
                    <w:t xml:space="preserve"> D x H = 775 x 1400 mm </w:t>
                  </w:r>
                </w:p>
              </w:tc>
              <w:tc>
                <w:tcPr>
                  <w:tcW w:w="730" w:type="dxa"/>
                  <w:tcBorders>
                    <w:top w:val="nil"/>
                    <w:left w:val="nil"/>
                    <w:bottom w:val="nil"/>
                    <w:right w:val="nil"/>
                  </w:tcBorders>
                  <w:shd w:val="clear" w:color="auto" w:fill="auto"/>
                  <w:noWrap/>
                  <w:vAlign w:val="bottom"/>
                </w:tcPr>
                <w:p w14:paraId="6030950D"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2D2ECE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0D6A02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4CAA9EC" w14:textId="77777777" w:rsidR="00942A9C" w:rsidRPr="00942A9C" w:rsidRDefault="00942A9C" w:rsidP="00942A9C"/>
              </w:tc>
            </w:tr>
            <w:tr w:rsidR="00942A9C" w:rsidRPr="00942A9C" w14:paraId="079EB3BD" w14:textId="77777777" w:rsidTr="00942A9C">
              <w:trPr>
                <w:trHeight w:val="255"/>
              </w:trPr>
              <w:tc>
                <w:tcPr>
                  <w:tcW w:w="720" w:type="dxa"/>
                  <w:tcBorders>
                    <w:top w:val="nil"/>
                    <w:left w:val="nil"/>
                    <w:bottom w:val="nil"/>
                    <w:right w:val="nil"/>
                  </w:tcBorders>
                  <w:shd w:val="clear" w:color="auto" w:fill="auto"/>
                  <w:noWrap/>
                </w:tcPr>
                <w:p w14:paraId="4A759EF0"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D5F4929" w14:textId="77777777" w:rsidR="00942A9C" w:rsidRPr="00942A9C" w:rsidRDefault="00942A9C" w:rsidP="00942A9C">
                  <w:r w:rsidRPr="00942A9C">
                    <w:t>DN 32 - priključak  na  instalaciju</w:t>
                  </w:r>
                </w:p>
              </w:tc>
              <w:tc>
                <w:tcPr>
                  <w:tcW w:w="730" w:type="dxa"/>
                  <w:tcBorders>
                    <w:top w:val="nil"/>
                    <w:left w:val="nil"/>
                    <w:bottom w:val="nil"/>
                    <w:right w:val="nil"/>
                  </w:tcBorders>
                  <w:shd w:val="clear" w:color="auto" w:fill="auto"/>
                  <w:noWrap/>
                  <w:vAlign w:val="bottom"/>
                </w:tcPr>
                <w:p w14:paraId="6B8679EA"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10005EA"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18EF97E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AA28395" w14:textId="77777777" w:rsidR="00942A9C" w:rsidRPr="00942A9C" w:rsidRDefault="00942A9C" w:rsidP="00942A9C"/>
              </w:tc>
            </w:tr>
            <w:tr w:rsidR="00942A9C" w:rsidRPr="00942A9C" w14:paraId="434A58CE" w14:textId="77777777" w:rsidTr="00942A9C">
              <w:trPr>
                <w:trHeight w:val="255"/>
              </w:trPr>
              <w:tc>
                <w:tcPr>
                  <w:tcW w:w="720" w:type="dxa"/>
                  <w:tcBorders>
                    <w:top w:val="nil"/>
                    <w:left w:val="nil"/>
                    <w:bottom w:val="nil"/>
                    <w:right w:val="nil"/>
                  </w:tcBorders>
                  <w:shd w:val="clear" w:color="auto" w:fill="auto"/>
                  <w:noWrap/>
                </w:tcPr>
                <w:p w14:paraId="6E620D82" w14:textId="77777777" w:rsidR="00942A9C" w:rsidRPr="00942A9C" w:rsidRDefault="00942A9C" w:rsidP="00942A9C"/>
              </w:tc>
              <w:tc>
                <w:tcPr>
                  <w:tcW w:w="4680" w:type="dxa"/>
                  <w:tcBorders>
                    <w:top w:val="nil"/>
                    <w:left w:val="nil"/>
                    <w:bottom w:val="nil"/>
                    <w:right w:val="nil"/>
                  </w:tcBorders>
                  <w:shd w:val="clear" w:color="auto" w:fill="auto"/>
                  <w:vAlign w:val="bottom"/>
                </w:tcPr>
                <w:p w14:paraId="42AD28B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800C5E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0B4462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EF4BC0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DDD7124" w14:textId="77777777" w:rsidR="00942A9C" w:rsidRPr="00942A9C" w:rsidRDefault="00942A9C" w:rsidP="00942A9C"/>
              </w:tc>
            </w:tr>
            <w:tr w:rsidR="00942A9C" w:rsidRPr="00942A9C" w14:paraId="41C48559" w14:textId="77777777" w:rsidTr="00942A9C">
              <w:trPr>
                <w:trHeight w:val="255"/>
              </w:trPr>
              <w:tc>
                <w:tcPr>
                  <w:tcW w:w="720" w:type="dxa"/>
                  <w:tcBorders>
                    <w:top w:val="nil"/>
                    <w:left w:val="nil"/>
                    <w:bottom w:val="nil"/>
                    <w:right w:val="nil"/>
                  </w:tcBorders>
                  <w:shd w:val="clear" w:color="auto" w:fill="auto"/>
                </w:tcPr>
                <w:p w14:paraId="163DB1CD" w14:textId="77777777" w:rsidR="00942A9C" w:rsidRPr="00942A9C" w:rsidRDefault="00942A9C" w:rsidP="00942A9C">
                  <w:r w:rsidRPr="00942A9C">
                    <w:t>07-06</w:t>
                  </w:r>
                </w:p>
              </w:tc>
              <w:tc>
                <w:tcPr>
                  <w:tcW w:w="4680" w:type="dxa"/>
                  <w:tcBorders>
                    <w:top w:val="nil"/>
                    <w:left w:val="nil"/>
                    <w:bottom w:val="nil"/>
                    <w:right w:val="nil"/>
                  </w:tcBorders>
                  <w:shd w:val="clear" w:color="auto" w:fill="auto"/>
                  <w:vAlign w:val="bottom"/>
                </w:tcPr>
                <w:p w14:paraId="57DACC94" w14:textId="77777777" w:rsidR="00942A9C" w:rsidRPr="00942A9C" w:rsidRDefault="00942A9C" w:rsidP="00942A9C">
                  <w:r w:rsidRPr="00942A9C">
                    <w:t xml:space="preserve">Uređaj za filtriranje i omekšavanje sanitarne vode </w:t>
                  </w:r>
                </w:p>
              </w:tc>
              <w:tc>
                <w:tcPr>
                  <w:tcW w:w="730" w:type="dxa"/>
                  <w:tcBorders>
                    <w:top w:val="nil"/>
                    <w:left w:val="nil"/>
                    <w:bottom w:val="nil"/>
                    <w:right w:val="nil"/>
                  </w:tcBorders>
                  <w:shd w:val="clear" w:color="auto" w:fill="auto"/>
                  <w:noWrap/>
                  <w:vAlign w:val="bottom"/>
                </w:tcPr>
                <w:p w14:paraId="7FE73210"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3788A05"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2253C58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2CE5CA3" w14:textId="77777777" w:rsidR="00942A9C" w:rsidRPr="00942A9C" w:rsidRDefault="00942A9C" w:rsidP="00942A9C"/>
              </w:tc>
            </w:tr>
            <w:tr w:rsidR="00942A9C" w:rsidRPr="00942A9C" w14:paraId="2E9C60BD" w14:textId="77777777" w:rsidTr="00942A9C">
              <w:trPr>
                <w:trHeight w:val="255"/>
              </w:trPr>
              <w:tc>
                <w:tcPr>
                  <w:tcW w:w="720" w:type="dxa"/>
                  <w:tcBorders>
                    <w:top w:val="nil"/>
                    <w:left w:val="nil"/>
                    <w:bottom w:val="nil"/>
                    <w:right w:val="nil"/>
                  </w:tcBorders>
                  <w:shd w:val="clear" w:color="auto" w:fill="auto"/>
                  <w:noWrap/>
                </w:tcPr>
                <w:p w14:paraId="2B3C80A7" w14:textId="77777777" w:rsidR="00942A9C" w:rsidRPr="00942A9C" w:rsidRDefault="00942A9C" w:rsidP="00942A9C"/>
              </w:tc>
              <w:tc>
                <w:tcPr>
                  <w:tcW w:w="4680" w:type="dxa"/>
                  <w:tcBorders>
                    <w:top w:val="nil"/>
                    <w:left w:val="nil"/>
                    <w:bottom w:val="nil"/>
                    <w:right w:val="nil"/>
                  </w:tcBorders>
                  <w:shd w:val="clear" w:color="auto" w:fill="auto"/>
                </w:tcPr>
                <w:p w14:paraId="4B203E9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F0D077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1E4EC7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650C24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33A4CAD" w14:textId="77777777" w:rsidR="00942A9C" w:rsidRPr="00942A9C" w:rsidRDefault="00942A9C" w:rsidP="00942A9C"/>
              </w:tc>
            </w:tr>
            <w:tr w:rsidR="00942A9C" w:rsidRPr="00942A9C" w14:paraId="57A105D7" w14:textId="77777777" w:rsidTr="00942A9C">
              <w:trPr>
                <w:trHeight w:val="765"/>
              </w:trPr>
              <w:tc>
                <w:tcPr>
                  <w:tcW w:w="720" w:type="dxa"/>
                  <w:tcBorders>
                    <w:top w:val="nil"/>
                    <w:left w:val="nil"/>
                    <w:bottom w:val="nil"/>
                    <w:right w:val="nil"/>
                  </w:tcBorders>
                  <w:shd w:val="clear" w:color="auto" w:fill="auto"/>
                </w:tcPr>
                <w:p w14:paraId="40380EF9" w14:textId="77777777" w:rsidR="00942A9C" w:rsidRPr="00942A9C" w:rsidRDefault="00942A9C" w:rsidP="00942A9C">
                  <w:r w:rsidRPr="00942A9C">
                    <w:lastRenderedPageBreak/>
                    <w:t>07-07</w:t>
                  </w:r>
                </w:p>
              </w:tc>
              <w:tc>
                <w:tcPr>
                  <w:tcW w:w="4680" w:type="dxa"/>
                  <w:tcBorders>
                    <w:top w:val="nil"/>
                    <w:left w:val="nil"/>
                    <w:bottom w:val="nil"/>
                    <w:right w:val="nil"/>
                  </w:tcBorders>
                  <w:shd w:val="clear" w:color="auto" w:fill="auto"/>
                </w:tcPr>
                <w:p w14:paraId="41A337E8" w14:textId="77777777" w:rsidR="00942A9C" w:rsidRPr="00942A9C" w:rsidRDefault="00942A9C" w:rsidP="00942A9C">
                  <w:r w:rsidRPr="00942A9C">
                    <w:t>Ravni zaporni ventili, kompletno sa prirubnicama, kontraprirubnicama, spojnim i zaptivnim materijalom</w:t>
                  </w:r>
                </w:p>
              </w:tc>
              <w:tc>
                <w:tcPr>
                  <w:tcW w:w="730" w:type="dxa"/>
                  <w:tcBorders>
                    <w:top w:val="nil"/>
                    <w:left w:val="nil"/>
                    <w:bottom w:val="nil"/>
                    <w:right w:val="nil"/>
                  </w:tcBorders>
                  <w:shd w:val="clear" w:color="auto" w:fill="auto"/>
                  <w:noWrap/>
                  <w:vAlign w:val="bottom"/>
                </w:tcPr>
                <w:p w14:paraId="2DA483C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B5FD0C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D9C66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E9C276B" w14:textId="77777777" w:rsidR="00942A9C" w:rsidRPr="00942A9C" w:rsidRDefault="00942A9C" w:rsidP="00942A9C"/>
              </w:tc>
            </w:tr>
            <w:tr w:rsidR="00942A9C" w:rsidRPr="00942A9C" w14:paraId="74F38A68" w14:textId="77777777" w:rsidTr="00942A9C">
              <w:trPr>
                <w:trHeight w:val="255"/>
              </w:trPr>
              <w:tc>
                <w:tcPr>
                  <w:tcW w:w="720" w:type="dxa"/>
                  <w:tcBorders>
                    <w:top w:val="nil"/>
                    <w:left w:val="nil"/>
                    <w:bottom w:val="nil"/>
                    <w:right w:val="nil"/>
                  </w:tcBorders>
                  <w:shd w:val="clear" w:color="auto" w:fill="auto"/>
                  <w:noWrap/>
                </w:tcPr>
                <w:p w14:paraId="5769FE5E" w14:textId="77777777" w:rsidR="00942A9C" w:rsidRPr="00942A9C" w:rsidRDefault="00942A9C" w:rsidP="00942A9C"/>
              </w:tc>
              <w:tc>
                <w:tcPr>
                  <w:tcW w:w="4680" w:type="dxa"/>
                  <w:tcBorders>
                    <w:top w:val="nil"/>
                    <w:left w:val="nil"/>
                    <w:bottom w:val="nil"/>
                    <w:right w:val="nil"/>
                  </w:tcBorders>
                  <w:shd w:val="clear" w:color="auto" w:fill="auto"/>
                  <w:vAlign w:val="bottom"/>
                </w:tcPr>
                <w:p w14:paraId="18504041" w14:textId="77777777" w:rsidR="00942A9C" w:rsidRPr="00942A9C" w:rsidRDefault="00942A9C" w:rsidP="00942A9C">
                  <w:r w:rsidRPr="00942A9C">
                    <w:t>DN 20 NP 25</w:t>
                  </w:r>
                </w:p>
              </w:tc>
              <w:tc>
                <w:tcPr>
                  <w:tcW w:w="730" w:type="dxa"/>
                  <w:tcBorders>
                    <w:top w:val="nil"/>
                    <w:left w:val="nil"/>
                    <w:bottom w:val="nil"/>
                    <w:right w:val="nil"/>
                  </w:tcBorders>
                  <w:shd w:val="clear" w:color="auto" w:fill="auto"/>
                  <w:noWrap/>
                  <w:vAlign w:val="bottom"/>
                </w:tcPr>
                <w:p w14:paraId="59BDCADD"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11C648A"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1949DD5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1BC6ECD" w14:textId="77777777" w:rsidR="00942A9C" w:rsidRPr="00942A9C" w:rsidRDefault="00942A9C" w:rsidP="00942A9C"/>
              </w:tc>
            </w:tr>
            <w:tr w:rsidR="00942A9C" w:rsidRPr="00942A9C" w14:paraId="577E7BA1" w14:textId="77777777" w:rsidTr="00942A9C">
              <w:trPr>
                <w:trHeight w:val="255"/>
              </w:trPr>
              <w:tc>
                <w:tcPr>
                  <w:tcW w:w="720" w:type="dxa"/>
                  <w:tcBorders>
                    <w:top w:val="nil"/>
                    <w:left w:val="nil"/>
                    <w:bottom w:val="nil"/>
                    <w:right w:val="nil"/>
                  </w:tcBorders>
                  <w:shd w:val="clear" w:color="auto" w:fill="auto"/>
                  <w:noWrap/>
                </w:tcPr>
                <w:p w14:paraId="3E11B31D"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81138C6"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7BBEA9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F232A1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313D8D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B730B20" w14:textId="77777777" w:rsidR="00942A9C" w:rsidRPr="00942A9C" w:rsidRDefault="00942A9C" w:rsidP="00942A9C"/>
              </w:tc>
            </w:tr>
            <w:tr w:rsidR="00942A9C" w:rsidRPr="00942A9C" w14:paraId="1A354114" w14:textId="77777777" w:rsidTr="00942A9C">
              <w:trPr>
                <w:trHeight w:val="1020"/>
              </w:trPr>
              <w:tc>
                <w:tcPr>
                  <w:tcW w:w="720" w:type="dxa"/>
                  <w:tcBorders>
                    <w:top w:val="nil"/>
                    <w:left w:val="nil"/>
                    <w:bottom w:val="nil"/>
                    <w:right w:val="nil"/>
                  </w:tcBorders>
                  <w:shd w:val="clear" w:color="auto" w:fill="auto"/>
                </w:tcPr>
                <w:p w14:paraId="2A59A163" w14:textId="77777777" w:rsidR="00942A9C" w:rsidRPr="00942A9C" w:rsidRDefault="00942A9C" w:rsidP="00942A9C">
                  <w:r w:rsidRPr="00942A9C">
                    <w:t>07-08</w:t>
                  </w:r>
                </w:p>
              </w:tc>
              <w:tc>
                <w:tcPr>
                  <w:tcW w:w="4680" w:type="dxa"/>
                  <w:tcBorders>
                    <w:top w:val="nil"/>
                    <w:left w:val="nil"/>
                    <w:bottom w:val="nil"/>
                    <w:right w:val="nil"/>
                  </w:tcBorders>
                  <w:shd w:val="clear" w:color="auto" w:fill="auto"/>
                  <w:vAlign w:val="center"/>
                </w:tcPr>
                <w:p w14:paraId="4B911AE5" w14:textId="77777777" w:rsidR="00942A9C" w:rsidRPr="00942A9C" w:rsidRDefault="00942A9C" w:rsidP="00942A9C">
                  <w:r w:rsidRPr="00942A9C">
                    <w:t>Kalorimetar za merenje potrosnje toplotne energije za zagrevanje tople saitarne vode, koji ukljucuje merac protoka, dve temperaturske sonde i integralnu jedinicu.</w:t>
                  </w:r>
                </w:p>
              </w:tc>
              <w:tc>
                <w:tcPr>
                  <w:tcW w:w="730" w:type="dxa"/>
                  <w:tcBorders>
                    <w:top w:val="nil"/>
                    <w:left w:val="nil"/>
                    <w:bottom w:val="nil"/>
                    <w:right w:val="nil"/>
                  </w:tcBorders>
                  <w:shd w:val="clear" w:color="auto" w:fill="auto"/>
                  <w:noWrap/>
                  <w:vAlign w:val="bottom"/>
                </w:tcPr>
                <w:p w14:paraId="18C1AB6B" w14:textId="77777777" w:rsidR="00942A9C" w:rsidRPr="00942A9C" w:rsidRDefault="00942A9C" w:rsidP="00942A9C">
                  <w:r w:rsidRPr="00942A9C">
                    <w:t>kompl.</w:t>
                  </w:r>
                </w:p>
              </w:tc>
              <w:tc>
                <w:tcPr>
                  <w:tcW w:w="830" w:type="dxa"/>
                  <w:tcBorders>
                    <w:top w:val="nil"/>
                    <w:left w:val="nil"/>
                    <w:bottom w:val="nil"/>
                    <w:right w:val="nil"/>
                  </w:tcBorders>
                  <w:shd w:val="clear" w:color="auto" w:fill="auto"/>
                  <w:noWrap/>
                  <w:vAlign w:val="bottom"/>
                </w:tcPr>
                <w:p w14:paraId="58D9F4BF"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3C8F2B2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B77B3B0" w14:textId="77777777" w:rsidR="00942A9C" w:rsidRPr="00942A9C" w:rsidRDefault="00942A9C" w:rsidP="00942A9C"/>
              </w:tc>
            </w:tr>
            <w:tr w:rsidR="00942A9C" w:rsidRPr="00942A9C" w14:paraId="5E0A9A7F" w14:textId="77777777" w:rsidTr="00942A9C">
              <w:trPr>
                <w:trHeight w:val="255"/>
              </w:trPr>
              <w:tc>
                <w:tcPr>
                  <w:tcW w:w="720" w:type="dxa"/>
                  <w:tcBorders>
                    <w:top w:val="nil"/>
                    <w:left w:val="nil"/>
                    <w:bottom w:val="nil"/>
                    <w:right w:val="nil"/>
                  </w:tcBorders>
                  <w:shd w:val="clear" w:color="auto" w:fill="auto"/>
                  <w:noWrap/>
                </w:tcPr>
                <w:p w14:paraId="080E6374"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B09FBA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909384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1C19FA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C161CD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75E0C4C" w14:textId="77777777" w:rsidR="00942A9C" w:rsidRPr="00942A9C" w:rsidRDefault="00942A9C" w:rsidP="00942A9C"/>
              </w:tc>
            </w:tr>
            <w:tr w:rsidR="00942A9C" w:rsidRPr="00942A9C" w14:paraId="17AC9CEF" w14:textId="77777777" w:rsidTr="00942A9C">
              <w:trPr>
                <w:trHeight w:val="510"/>
              </w:trPr>
              <w:tc>
                <w:tcPr>
                  <w:tcW w:w="720" w:type="dxa"/>
                  <w:tcBorders>
                    <w:top w:val="nil"/>
                    <w:left w:val="nil"/>
                    <w:bottom w:val="nil"/>
                    <w:right w:val="nil"/>
                  </w:tcBorders>
                  <w:shd w:val="clear" w:color="auto" w:fill="auto"/>
                </w:tcPr>
                <w:p w14:paraId="57D5E0A3" w14:textId="77777777" w:rsidR="00942A9C" w:rsidRPr="00942A9C" w:rsidRDefault="00942A9C" w:rsidP="00942A9C">
                  <w:r w:rsidRPr="00942A9C">
                    <w:t>07-09</w:t>
                  </w:r>
                </w:p>
              </w:tc>
              <w:tc>
                <w:tcPr>
                  <w:tcW w:w="4680" w:type="dxa"/>
                  <w:tcBorders>
                    <w:top w:val="nil"/>
                    <w:left w:val="nil"/>
                    <w:bottom w:val="nil"/>
                    <w:right w:val="nil"/>
                  </w:tcBorders>
                  <w:shd w:val="clear" w:color="auto" w:fill="auto"/>
                  <w:vAlign w:val="bottom"/>
                </w:tcPr>
                <w:p w14:paraId="4317B9A3" w14:textId="77777777" w:rsidR="00942A9C" w:rsidRPr="00942A9C" w:rsidRDefault="00942A9C" w:rsidP="00942A9C">
                  <w:r w:rsidRPr="00942A9C">
                    <w:t>Kombi ventil na izmenjivacu toplote za zagrevanje tople sanitarne vode</w:t>
                  </w:r>
                </w:p>
              </w:tc>
              <w:tc>
                <w:tcPr>
                  <w:tcW w:w="730" w:type="dxa"/>
                  <w:tcBorders>
                    <w:top w:val="nil"/>
                    <w:left w:val="nil"/>
                    <w:bottom w:val="nil"/>
                    <w:right w:val="nil"/>
                  </w:tcBorders>
                  <w:shd w:val="clear" w:color="auto" w:fill="auto"/>
                  <w:noWrap/>
                  <w:vAlign w:val="bottom"/>
                </w:tcPr>
                <w:p w14:paraId="003975B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764A1C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A9E212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F6B0507" w14:textId="77777777" w:rsidR="00942A9C" w:rsidRPr="00942A9C" w:rsidRDefault="00942A9C" w:rsidP="00942A9C"/>
              </w:tc>
            </w:tr>
            <w:tr w:rsidR="00942A9C" w:rsidRPr="00942A9C" w14:paraId="56A1D85F" w14:textId="77777777" w:rsidTr="00942A9C">
              <w:trPr>
                <w:trHeight w:val="255"/>
              </w:trPr>
              <w:tc>
                <w:tcPr>
                  <w:tcW w:w="720" w:type="dxa"/>
                  <w:tcBorders>
                    <w:top w:val="nil"/>
                    <w:left w:val="nil"/>
                    <w:bottom w:val="nil"/>
                    <w:right w:val="nil"/>
                  </w:tcBorders>
                  <w:shd w:val="clear" w:color="auto" w:fill="auto"/>
                  <w:noWrap/>
                </w:tcPr>
                <w:p w14:paraId="540D49ED" w14:textId="77777777" w:rsidR="00942A9C" w:rsidRPr="00942A9C" w:rsidRDefault="00942A9C" w:rsidP="00942A9C"/>
              </w:tc>
              <w:tc>
                <w:tcPr>
                  <w:tcW w:w="4680" w:type="dxa"/>
                  <w:tcBorders>
                    <w:top w:val="nil"/>
                    <w:left w:val="nil"/>
                    <w:bottom w:val="nil"/>
                    <w:right w:val="nil"/>
                  </w:tcBorders>
                  <w:shd w:val="clear" w:color="auto" w:fill="auto"/>
                </w:tcPr>
                <w:p w14:paraId="1CD9DF6B" w14:textId="77777777" w:rsidR="00942A9C" w:rsidRPr="00942A9C" w:rsidRDefault="00942A9C" w:rsidP="00942A9C">
                  <w:r w:rsidRPr="00942A9C">
                    <w:t>DN 25 NP6</w:t>
                  </w:r>
                </w:p>
              </w:tc>
              <w:tc>
                <w:tcPr>
                  <w:tcW w:w="730" w:type="dxa"/>
                  <w:tcBorders>
                    <w:top w:val="nil"/>
                    <w:left w:val="nil"/>
                    <w:bottom w:val="nil"/>
                    <w:right w:val="nil"/>
                  </w:tcBorders>
                  <w:shd w:val="clear" w:color="auto" w:fill="auto"/>
                  <w:noWrap/>
                  <w:vAlign w:val="bottom"/>
                </w:tcPr>
                <w:p w14:paraId="6D5CC8EF"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B957A74"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08770E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7035A08" w14:textId="77777777" w:rsidR="00942A9C" w:rsidRPr="00942A9C" w:rsidRDefault="00942A9C" w:rsidP="00942A9C"/>
              </w:tc>
            </w:tr>
            <w:tr w:rsidR="00942A9C" w:rsidRPr="00942A9C" w14:paraId="179A67CE" w14:textId="77777777" w:rsidTr="00942A9C">
              <w:trPr>
                <w:trHeight w:val="255"/>
              </w:trPr>
              <w:tc>
                <w:tcPr>
                  <w:tcW w:w="720" w:type="dxa"/>
                  <w:tcBorders>
                    <w:top w:val="nil"/>
                    <w:left w:val="nil"/>
                    <w:bottom w:val="nil"/>
                    <w:right w:val="nil"/>
                  </w:tcBorders>
                  <w:shd w:val="clear" w:color="auto" w:fill="auto"/>
                  <w:noWrap/>
                </w:tcPr>
                <w:p w14:paraId="19F68AE8"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23BAA5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601BC9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BABEA0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D3E093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FF3D0B5" w14:textId="77777777" w:rsidR="00942A9C" w:rsidRPr="00942A9C" w:rsidRDefault="00942A9C" w:rsidP="00942A9C"/>
              </w:tc>
            </w:tr>
            <w:tr w:rsidR="00942A9C" w:rsidRPr="00942A9C" w14:paraId="6175BA8E" w14:textId="77777777" w:rsidTr="00942A9C">
              <w:trPr>
                <w:trHeight w:val="255"/>
              </w:trPr>
              <w:tc>
                <w:tcPr>
                  <w:tcW w:w="720" w:type="dxa"/>
                  <w:tcBorders>
                    <w:top w:val="nil"/>
                    <w:left w:val="nil"/>
                    <w:bottom w:val="nil"/>
                    <w:right w:val="nil"/>
                  </w:tcBorders>
                  <w:shd w:val="clear" w:color="auto" w:fill="auto"/>
                </w:tcPr>
                <w:p w14:paraId="198CF838" w14:textId="77777777" w:rsidR="00942A9C" w:rsidRPr="00942A9C" w:rsidRDefault="00942A9C" w:rsidP="00942A9C">
                  <w:r w:rsidRPr="00942A9C">
                    <w:t>07-10</w:t>
                  </w:r>
                </w:p>
              </w:tc>
              <w:tc>
                <w:tcPr>
                  <w:tcW w:w="4680" w:type="dxa"/>
                  <w:tcBorders>
                    <w:top w:val="nil"/>
                    <w:left w:val="nil"/>
                    <w:bottom w:val="nil"/>
                    <w:right w:val="nil"/>
                  </w:tcBorders>
                  <w:shd w:val="clear" w:color="auto" w:fill="auto"/>
                  <w:vAlign w:val="center"/>
                </w:tcPr>
                <w:p w14:paraId="501B4087" w14:textId="77777777" w:rsidR="00942A9C" w:rsidRPr="00942A9C" w:rsidRDefault="00942A9C" w:rsidP="00942A9C">
                  <w:r w:rsidRPr="00942A9C">
                    <w:t xml:space="preserve">Ventil sigurnosti sa oprugom tip: </w:t>
                  </w:r>
                </w:p>
              </w:tc>
              <w:tc>
                <w:tcPr>
                  <w:tcW w:w="730" w:type="dxa"/>
                  <w:tcBorders>
                    <w:top w:val="nil"/>
                    <w:left w:val="nil"/>
                    <w:bottom w:val="nil"/>
                    <w:right w:val="nil"/>
                  </w:tcBorders>
                  <w:shd w:val="clear" w:color="auto" w:fill="auto"/>
                  <w:noWrap/>
                  <w:vAlign w:val="bottom"/>
                </w:tcPr>
                <w:p w14:paraId="4087601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47F606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A117E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01F726E" w14:textId="77777777" w:rsidR="00942A9C" w:rsidRPr="00942A9C" w:rsidRDefault="00942A9C" w:rsidP="00942A9C"/>
              </w:tc>
            </w:tr>
            <w:tr w:rsidR="00942A9C" w:rsidRPr="00942A9C" w14:paraId="6AA0BAF9" w14:textId="77777777" w:rsidTr="00942A9C">
              <w:trPr>
                <w:trHeight w:val="255"/>
              </w:trPr>
              <w:tc>
                <w:tcPr>
                  <w:tcW w:w="720" w:type="dxa"/>
                  <w:tcBorders>
                    <w:top w:val="nil"/>
                    <w:left w:val="nil"/>
                    <w:bottom w:val="nil"/>
                    <w:right w:val="nil"/>
                  </w:tcBorders>
                  <w:shd w:val="clear" w:color="auto" w:fill="auto"/>
                </w:tcPr>
                <w:p w14:paraId="7C82B632" w14:textId="77777777" w:rsidR="00942A9C" w:rsidRPr="00942A9C" w:rsidRDefault="00942A9C" w:rsidP="00942A9C"/>
              </w:tc>
              <w:tc>
                <w:tcPr>
                  <w:tcW w:w="4680" w:type="dxa"/>
                  <w:tcBorders>
                    <w:top w:val="nil"/>
                    <w:left w:val="nil"/>
                    <w:bottom w:val="nil"/>
                    <w:right w:val="nil"/>
                  </w:tcBorders>
                  <w:shd w:val="clear" w:color="auto" w:fill="auto"/>
                  <w:vAlign w:val="center"/>
                </w:tcPr>
                <w:p w14:paraId="3D94897C" w14:textId="77777777" w:rsidR="00942A9C" w:rsidRPr="00942A9C" w:rsidRDefault="00942A9C" w:rsidP="00942A9C">
                  <w:r w:rsidRPr="00942A9C">
                    <w:t>ARI SAFE F25</w:t>
                  </w:r>
                </w:p>
              </w:tc>
              <w:tc>
                <w:tcPr>
                  <w:tcW w:w="730" w:type="dxa"/>
                  <w:tcBorders>
                    <w:top w:val="nil"/>
                    <w:left w:val="nil"/>
                    <w:bottom w:val="nil"/>
                    <w:right w:val="nil"/>
                  </w:tcBorders>
                  <w:shd w:val="clear" w:color="auto" w:fill="auto"/>
                  <w:noWrap/>
                  <w:vAlign w:val="bottom"/>
                </w:tcPr>
                <w:p w14:paraId="066B347D"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9C95C1A"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1CDF303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94A18A8" w14:textId="77777777" w:rsidR="00942A9C" w:rsidRPr="00942A9C" w:rsidRDefault="00942A9C" w:rsidP="00942A9C"/>
              </w:tc>
            </w:tr>
            <w:tr w:rsidR="00942A9C" w:rsidRPr="00942A9C" w14:paraId="1B5786B3" w14:textId="77777777" w:rsidTr="00942A9C">
              <w:trPr>
                <w:trHeight w:val="255"/>
              </w:trPr>
              <w:tc>
                <w:tcPr>
                  <w:tcW w:w="720" w:type="dxa"/>
                  <w:tcBorders>
                    <w:top w:val="nil"/>
                    <w:left w:val="nil"/>
                    <w:bottom w:val="nil"/>
                    <w:right w:val="nil"/>
                  </w:tcBorders>
                  <w:shd w:val="clear" w:color="auto" w:fill="auto"/>
                </w:tcPr>
                <w:p w14:paraId="3331C969" w14:textId="77777777" w:rsidR="00942A9C" w:rsidRPr="00942A9C" w:rsidRDefault="00942A9C" w:rsidP="00942A9C"/>
              </w:tc>
              <w:tc>
                <w:tcPr>
                  <w:tcW w:w="4680" w:type="dxa"/>
                  <w:tcBorders>
                    <w:top w:val="nil"/>
                    <w:left w:val="nil"/>
                    <w:bottom w:val="nil"/>
                    <w:right w:val="nil"/>
                  </w:tcBorders>
                  <w:shd w:val="clear" w:color="auto" w:fill="auto"/>
                  <w:vAlign w:val="center"/>
                </w:tcPr>
                <w:p w14:paraId="18088AA7" w14:textId="77777777" w:rsidR="00942A9C" w:rsidRPr="00942A9C" w:rsidRDefault="00942A9C" w:rsidP="00942A9C">
                  <w:r w:rsidRPr="00942A9C">
                    <w:t>ARI SAFE F15</w:t>
                  </w:r>
                </w:p>
              </w:tc>
              <w:tc>
                <w:tcPr>
                  <w:tcW w:w="730" w:type="dxa"/>
                  <w:tcBorders>
                    <w:top w:val="nil"/>
                    <w:left w:val="nil"/>
                    <w:bottom w:val="nil"/>
                    <w:right w:val="nil"/>
                  </w:tcBorders>
                  <w:shd w:val="clear" w:color="auto" w:fill="auto"/>
                  <w:noWrap/>
                  <w:vAlign w:val="bottom"/>
                </w:tcPr>
                <w:p w14:paraId="1ABBE36A"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5101C92"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624D65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E3ED3FF" w14:textId="77777777" w:rsidR="00942A9C" w:rsidRPr="00942A9C" w:rsidRDefault="00942A9C" w:rsidP="00942A9C"/>
              </w:tc>
            </w:tr>
            <w:tr w:rsidR="00942A9C" w:rsidRPr="00942A9C" w14:paraId="0FE70359" w14:textId="77777777" w:rsidTr="00942A9C">
              <w:trPr>
                <w:trHeight w:val="255"/>
              </w:trPr>
              <w:tc>
                <w:tcPr>
                  <w:tcW w:w="720" w:type="dxa"/>
                  <w:tcBorders>
                    <w:top w:val="nil"/>
                    <w:left w:val="nil"/>
                    <w:bottom w:val="nil"/>
                    <w:right w:val="nil"/>
                  </w:tcBorders>
                  <w:shd w:val="clear" w:color="auto" w:fill="auto"/>
                  <w:noWrap/>
                </w:tcPr>
                <w:p w14:paraId="07D74930" w14:textId="77777777" w:rsidR="00942A9C" w:rsidRPr="00942A9C" w:rsidRDefault="00942A9C" w:rsidP="00942A9C"/>
              </w:tc>
              <w:tc>
                <w:tcPr>
                  <w:tcW w:w="4680" w:type="dxa"/>
                  <w:tcBorders>
                    <w:top w:val="nil"/>
                    <w:left w:val="nil"/>
                    <w:bottom w:val="nil"/>
                    <w:right w:val="nil"/>
                  </w:tcBorders>
                  <w:shd w:val="clear" w:color="auto" w:fill="auto"/>
                </w:tcPr>
                <w:p w14:paraId="691F66D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4B92CF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EFF821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B2E44D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9146EAF" w14:textId="77777777" w:rsidR="00942A9C" w:rsidRPr="00942A9C" w:rsidRDefault="00942A9C" w:rsidP="00942A9C"/>
              </w:tc>
            </w:tr>
            <w:tr w:rsidR="00942A9C" w:rsidRPr="00942A9C" w14:paraId="62D5F254" w14:textId="77777777" w:rsidTr="00942A9C">
              <w:trPr>
                <w:trHeight w:val="255"/>
              </w:trPr>
              <w:tc>
                <w:tcPr>
                  <w:tcW w:w="720" w:type="dxa"/>
                  <w:tcBorders>
                    <w:top w:val="nil"/>
                    <w:left w:val="nil"/>
                    <w:bottom w:val="nil"/>
                    <w:right w:val="nil"/>
                  </w:tcBorders>
                  <w:shd w:val="clear" w:color="auto" w:fill="auto"/>
                </w:tcPr>
                <w:p w14:paraId="2C7823A8" w14:textId="77777777" w:rsidR="00942A9C" w:rsidRPr="00942A9C" w:rsidRDefault="00942A9C" w:rsidP="00942A9C">
                  <w:r w:rsidRPr="00942A9C">
                    <w:t>07-11</w:t>
                  </w:r>
                </w:p>
              </w:tc>
              <w:tc>
                <w:tcPr>
                  <w:tcW w:w="4680" w:type="dxa"/>
                  <w:tcBorders>
                    <w:top w:val="nil"/>
                    <w:left w:val="nil"/>
                    <w:bottom w:val="nil"/>
                    <w:right w:val="nil"/>
                  </w:tcBorders>
                  <w:shd w:val="clear" w:color="auto" w:fill="auto"/>
                  <w:vAlign w:val="center"/>
                </w:tcPr>
                <w:p w14:paraId="17FCB1F6" w14:textId="77777777" w:rsidR="00942A9C" w:rsidRPr="00942A9C" w:rsidRDefault="00942A9C" w:rsidP="00942A9C">
                  <w:r w:rsidRPr="00942A9C">
                    <w:t>Trokraka slavina za naizmeničnu vezu DN32</w:t>
                  </w:r>
                </w:p>
              </w:tc>
              <w:tc>
                <w:tcPr>
                  <w:tcW w:w="730" w:type="dxa"/>
                  <w:tcBorders>
                    <w:top w:val="nil"/>
                    <w:left w:val="nil"/>
                    <w:bottom w:val="nil"/>
                    <w:right w:val="nil"/>
                  </w:tcBorders>
                  <w:shd w:val="clear" w:color="auto" w:fill="auto"/>
                  <w:noWrap/>
                  <w:vAlign w:val="bottom"/>
                </w:tcPr>
                <w:p w14:paraId="5443DA3F"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4A187F59"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28DA58B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B8A4716" w14:textId="77777777" w:rsidR="00942A9C" w:rsidRPr="00942A9C" w:rsidRDefault="00942A9C" w:rsidP="00942A9C"/>
              </w:tc>
            </w:tr>
            <w:tr w:rsidR="00942A9C" w:rsidRPr="00942A9C" w14:paraId="5F882C57" w14:textId="77777777" w:rsidTr="00942A9C">
              <w:trPr>
                <w:trHeight w:val="255"/>
              </w:trPr>
              <w:tc>
                <w:tcPr>
                  <w:tcW w:w="720" w:type="dxa"/>
                  <w:tcBorders>
                    <w:top w:val="nil"/>
                    <w:left w:val="nil"/>
                    <w:bottom w:val="nil"/>
                    <w:right w:val="nil"/>
                  </w:tcBorders>
                  <w:shd w:val="clear" w:color="auto" w:fill="auto"/>
                  <w:noWrap/>
                </w:tcPr>
                <w:p w14:paraId="44BE6A7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8072AE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6069BD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69472F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0B905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EACA023" w14:textId="77777777" w:rsidR="00942A9C" w:rsidRPr="00942A9C" w:rsidRDefault="00942A9C" w:rsidP="00942A9C"/>
              </w:tc>
            </w:tr>
            <w:tr w:rsidR="00942A9C" w:rsidRPr="00942A9C" w14:paraId="73958896" w14:textId="77777777" w:rsidTr="00942A9C">
              <w:trPr>
                <w:trHeight w:val="510"/>
              </w:trPr>
              <w:tc>
                <w:tcPr>
                  <w:tcW w:w="720" w:type="dxa"/>
                  <w:tcBorders>
                    <w:top w:val="nil"/>
                    <w:left w:val="nil"/>
                    <w:bottom w:val="nil"/>
                    <w:right w:val="nil"/>
                  </w:tcBorders>
                  <w:shd w:val="clear" w:color="auto" w:fill="auto"/>
                </w:tcPr>
                <w:p w14:paraId="0619E657" w14:textId="77777777" w:rsidR="00942A9C" w:rsidRPr="00942A9C" w:rsidRDefault="00942A9C" w:rsidP="00942A9C">
                  <w:r w:rsidRPr="00942A9C">
                    <w:t>07-12</w:t>
                  </w:r>
                </w:p>
              </w:tc>
              <w:tc>
                <w:tcPr>
                  <w:tcW w:w="4680" w:type="dxa"/>
                  <w:tcBorders>
                    <w:top w:val="nil"/>
                    <w:left w:val="nil"/>
                    <w:bottom w:val="nil"/>
                    <w:right w:val="nil"/>
                  </w:tcBorders>
                  <w:shd w:val="clear" w:color="auto" w:fill="auto"/>
                </w:tcPr>
                <w:p w14:paraId="2AA65E31" w14:textId="77777777" w:rsidR="00942A9C" w:rsidRPr="00942A9C" w:rsidRDefault="00942A9C" w:rsidP="00942A9C">
                  <w:r w:rsidRPr="00942A9C">
                    <w:t>Slavina za punjenje i pražnjenje instalacije snabdevene kapom, lancem i holenderom</w:t>
                  </w:r>
                </w:p>
              </w:tc>
              <w:tc>
                <w:tcPr>
                  <w:tcW w:w="730" w:type="dxa"/>
                  <w:tcBorders>
                    <w:top w:val="nil"/>
                    <w:left w:val="nil"/>
                    <w:bottom w:val="nil"/>
                    <w:right w:val="nil"/>
                  </w:tcBorders>
                  <w:shd w:val="clear" w:color="auto" w:fill="auto"/>
                  <w:noWrap/>
                  <w:vAlign w:val="bottom"/>
                </w:tcPr>
                <w:p w14:paraId="4B78355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DA27B7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D67FEB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9A394EF" w14:textId="77777777" w:rsidR="00942A9C" w:rsidRPr="00942A9C" w:rsidRDefault="00942A9C" w:rsidP="00942A9C"/>
              </w:tc>
            </w:tr>
            <w:tr w:rsidR="00942A9C" w:rsidRPr="00942A9C" w14:paraId="62CED8A2" w14:textId="77777777" w:rsidTr="00942A9C">
              <w:trPr>
                <w:trHeight w:val="255"/>
              </w:trPr>
              <w:tc>
                <w:tcPr>
                  <w:tcW w:w="720" w:type="dxa"/>
                  <w:tcBorders>
                    <w:top w:val="nil"/>
                    <w:left w:val="nil"/>
                    <w:bottom w:val="nil"/>
                    <w:right w:val="nil"/>
                  </w:tcBorders>
                  <w:shd w:val="clear" w:color="auto" w:fill="auto"/>
                  <w:noWrap/>
                </w:tcPr>
                <w:p w14:paraId="4AA5D4AF" w14:textId="77777777" w:rsidR="00942A9C" w:rsidRPr="00942A9C" w:rsidRDefault="00942A9C" w:rsidP="00942A9C"/>
              </w:tc>
              <w:tc>
                <w:tcPr>
                  <w:tcW w:w="4680" w:type="dxa"/>
                  <w:tcBorders>
                    <w:top w:val="nil"/>
                    <w:left w:val="nil"/>
                    <w:bottom w:val="nil"/>
                    <w:right w:val="nil"/>
                  </w:tcBorders>
                  <w:shd w:val="clear" w:color="auto" w:fill="auto"/>
                  <w:vAlign w:val="center"/>
                </w:tcPr>
                <w:p w14:paraId="56DD1085" w14:textId="77777777" w:rsidR="00942A9C" w:rsidRPr="00942A9C" w:rsidRDefault="00942A9C" w:rsidP="00942A9C">
                  <w:r w:rsidRPr="00942A9C">
                    <w:t xml:space="preserve">DN20, NP6                                  </w:t>
                  </w:r>
                </w:p>
              </w:tc>
              <w:tc>
                <w:tcPr>
                  <w:tcW w:w="730" w:type="dxa"/>
                  <w:tcBorders>
                    <w:top w:val="nil"/>
                    <w:left w:val="nil"/>
                    <w:bottom w:val="nil"/>
                    <w:right w:val="nil"/>
                  </w:tcBorders>
                  <w:shd w:val="clear" w:color="auto" w:fill="auto"/>
                  <w:noWrap/>
                  <w:vAlign w:val="bottom"/>
                </w:tcPr>
                <w:p w14:paraId="79CF9B13"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C7D2329"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57BAAE1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FB58C29" w14:textId="77777777" w:rsidR="00942A9C" w:rsidRPr="00942A9C" w:rsidRDefault="00942A9C" w:rsidP="00942A9C"/>
              </w:tc>
            </w:tr>
            <w:tr w:rsidR="00942A9C" w:rsidRPr="00942A9C" w14:paraId="0EB138FC" w14:textId="77777777" w:rsidTr="00942A9C">
              <w:trPr>
                <w:trHeight w:val="255"/>
              </w:trPr>
              <w:tc>
                <w:tcPr>
                  <w:tcW w:w="720" w:type="dxa"/>
                  <w:tcBorders>
                    <w:top w:val="nil"/>
                    <w:left w:val="nil"/>
                    <w:bottom w:val="nil"/>
                    <w:right w:val="nil"/>
                  </w:tcBorders>
                  <w:shd w:val="clear" w:color="auto" w:fill="auto"/>
                  <w:noWrap/>
                </w:tcPr>
                <w:p w14:paraId="3459B397" w14:textId="77777777" w:rsidR="00942A9C" w:rsidRPr="00942A9C" w:rsidRDefault="00942A9C" w:rsidP="00942A9C"/>
              </w:tc>
              <w:tc>
                <w:tcPr>
                  <w:tcW w:w="4680" w:type="dxa"/>
                  <w:tcBorders>
                    <w:top w:val="nil"/>
                    <w:left w:val="nil"/>
                    <w:bottom w:val="nil"/>
                    <w:right w:val="nil"/>
                  </w:tcBorders>
                  <w:shd w:val="clear" w:color="auto" w:fill="auto"/>
                  <w:vAlign w:val="center"/>
                </w:tcPr>
                <w:p w14:paraId="704B818B"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BB59B9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11EF7D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C1733A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1262047" w14:textId="77777777" w:rsidR="00942A9C" w:rsidRPr="00942A9C" w:rsidRDefault="00942A9C" w:rsidP="00942A9C"/>
              </w:tc>
            </w:tr>
            <w:tr w:rsidR="00942A9C" w:rsidRPr="00942A9C" w14:paraId="7EF626A0" w14:textId="77777777" w:rsidTr="00942A9C">
              <w:trPr>
                <w:trHeight w:val="255"/>
              </w:trPr>
              <w:tc>
                <w:tcPr>
                  <w:tcW w:w="720" w:type="dxa"/>
                  <w:tcBorders>
                    <w:top w:val="nil"/>
                    <w:left w:val="nil"/>
                    <w:bottom w:val="nil"/>
                    <w:right w:val="nil"/>
                  </w:tcBorders>
                  <w:shd w:val="clear" w:color="auto" w:fill="auto"/>
                </w:tcPr>
                <w:p w14:paraId="3FE3D252" w14:textId="77777777" w:rsidR="00942A9C" w:rsidRPr="00942A9C" w:rsidRDefault="00942A9C" w:rsidP="00942A9C">
                  <w:r w:rsidRPr="00942A9C">
                    <w:t>07-13</w:t>
                  </w:r>
                </w:p>
              </w:tc>
              <w:tc>
                <w:tcPr>
                  <w:tcW w:w="4680" w:type="dxa"/>
                  <w:tcBorders>
                    <w:top w:val="nil"/>
                    <w:left w:val="nil"/>
                    <w:bottom w:val="nil"/>
                    <w:right w:val="nil"/>
                  </w:tcBorders>
                  <w:shd w:val="clear" w:color="auto" w:fill="auto"/>
                  <w:vAlign w:val="center"/>
                </w:tcPr>
                <w:p w14:paraId="2208652A" w14:textId="77777777" w:rsidR="00942A9C" w:rsidRPr="00942A9C" w:rsidRDefault="00942A9C" w:rsidP="00942A9C">
                  <w:r w:rsidRPr="00942A9C">
                    <w:t>Protivpožarni aparat tip S</w:t>
                  </w:r>
                </w:p>
              </w:tc>
              <w:tc>
                <w:tcPr>
                  <w:tcW w:w="730" w:type="dxa"/>
                  <w:tcBorders>
                    <w:top w:val="nil"/>
                    <w:left w:val="nil"/>
                    <w:bottom w:val="nil"/>
                    <w:right w:val="nil"/>
                  </w:tcBorders>
                  <w:shd w:val="clear" w:color="auto" w:fill="auto"/>
                  <w:noWrap/>
                  <w:vAlign w:val="bottom"/>
                </w:tcPr>
                <w:p w14:paraId="371DB9C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A6CBFA5"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0900C0D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CF28570" w14:textId="77777777" w:rsidR="00942A9C" w:rsidRPr="00942A9C" w:rsidRDefault="00942A9C" w:rsidP="00942A9C"/>
              </w:tc>
            </w:tr>
            <w:tr w:rsidR="00942A9C" w:rsidRPr="00942A9C" w14:paraId="48018119" w14:textId="77777777" w:rsidTr="00942A9C">
              <w:trPr>
                <w:trHeight w:val="255"/>
              </w:trPr>
              <w:tc>
                <w:tcPr>
                  <w:tcW w:w="720" w:type="dxa"/>
                  <w:tcBorders>
                    <w:top w:val="nil"/>
                    <w:left w:val="nil"/>
                    <w:bottom w:val="nil"/>
                    <w:right w:val="nil"/>
                  </w:tcBorders>
                  <w:shd w:val="clear" w:color="auto" w:fill="auto"/>
                  <w:noWrap/>
                </w:tcPr>
                <w:p w14:paraId="4434BB97" w14:textId="77777777" w:rsidR="00942A9C" w:rsidRPr="00942A9C" w:rsidRDefault="00942A9C" w:rsidP="00942A9C"/>
              </w:tc>
              <w:tc>
                <w:tcPr>
                  <w:tcW w:w="4680" w:type="dxa"/>
                  <w:tcBorders>
                    <w:top w:val="nil"/>
                    <w:left w:val="nil"/>
                    <w:bottom w:val="nil"/>
                    <w:right w:val="nil"/>
                  </w:tcBorders>
                  <w:shd w:val="clear" w:color="auto" w:fill="auto"/>
                  <w:vAlign w:val="center"/>
                </w:tcPr>
                <w:p w14:paraId="360D664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B18694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28BECA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D02F2C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527840C" w14:textId="77777777" w:rsidR="00942A9C" w:rsidRPr="00942A9C" w:rsidRDefault="00942A9C" w:rsidP="00942A9C"/>
              </w:tc>
            </w:tr>
            <w:tr w:rsidR="00942A9C" w:rsidRPr="00942A9C" w14:paraId="58E5F616" w14:textId="77777777" w:rsidTr="00942A9C">
              <w:trPr>
                <w:trHeight w:val="255"/>
              </w:trPr>
              <w:tc>
                <w:tcPr>
                  <w:tcW w:w="720" w:type="dxa"/>
                  <w:tcBorders>
                    <w:top w:val="nil"/>
                    <w:left w:val="nil"/>
                    <w:bottom w:val="nil"/>
                    <w:right w:val="nil"/>
                  </w:tcBorders>
                  <w:shd w:val="clear" w:color="auto" w:fill="auto"/>
                </w:tcPr>
                <w:p w14:paraId="7CC27385" w14:textId="77777777" w:rsidR="00942A9C" w:rsidRPr="00942A9C" w:rsidRDefault="00942A9C" w:rsidP="00942A9C">
                  <w:r w:rsidRPr="00942A9C">
                    <w:t>07-14</w:t>
                  </w:r>
                </w:p>
              </w:tc>
              <w:tc>
                <w:tcPr>
                  <w:tcW w:w="4680" w:type="dxa"/>
                  <w:tcBorders>
                    <w:top w:val="nil"/>
                    <w:left w:val="nil"/>
                    <w:bottom w:val="nil"/>
                    <w:right w:val="nil"/>
                  </w:tcBorders>
                  <w:shd w:val="clear" w:color="auto" w:fill="auto"/>
                  <w:vAlign w:val="center"/>
                </w:tcPr>
                <w:p w14:paraId="4AD6B48B" w14:textId="77777777" w:rsidR="00942A9C" w:rsidRPr="00942A9C" w:rsidRDefault="00942A9C" w:rsidP="00942A9C">
                  <w:r w:rsidRPr="00942A9C">
                    <w:t>Protivpožarni aparat tip: CO</w:t>
                  </w:r>
                  <w:r w:rsidRPr="00942A9C">
                    <w:rPr>
                      <w:rFonts w:eastAsia="MS Mincho" w:hint="eastAsia"/>
                    </w:rPr>
                    <w:t>₂</w:t>
                  </w:r>
                </w:p>
              </w:tc>
              <w:tc>
                <w:tcPr>
                  <w:tcW w:w="730" w:type="dxa"/>
                  <w:tcBorders>
                    <w:top w:val="nil"/>
                    <w:left w:val="nil"/>
                    <w:bottom w:val="nil"/>
                    <w:right w:val="nil"/>
                  </w:tcBorders>
                  <w:shd w:val="clear" w:color="auto" w:fill="auto"/>
                  <w:noWrap/>
                  <w:vAlign w:val="bottom"/>
                </w:tcPr>
                <w:p w14:paraId="29D922D2"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A19A277"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147A705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834B3E4" w14:textId="77777777" w:rsidR="00942A9C" w:rsidRPr="00942A9C" w:rsidRDefault="00942A9C" w:rsidP="00942A9C"/>
              </w:tc>
            </w:tr>
            <w:tr w:rsidR="00942A9C" w:rsidRPr="00942A9C" w14:paraId="69465D94" w14:textId="77777777" w:rsidTr="00942A9C">
              <w:trPr>
                <w:trHeight w:val="255"/>
              </w:trPr>
              <w:tc>
                <w:tcPr>
                  <w:tcW w:w="720" w:type="dxa"/>
                  <w:tcBorders>
                    <w:top w:val="nil"/>
                    <w:left w:val="nil"/>
                    <w:bottom w:val="nil"/>
                    <w:right w:val="nil"/>
                  </w:tcBorders>
                  <w:shd w:val="clear" w:color="auto" w:fill="auto"/>
                  <w:noWrap/>
                </w:tcPr>
                <w:p w14:paraId="091E960B" w14:textId="77777777" w:rsidR="00942A9C" w:rsidRPr="00942A9C" w:rsidRDefault="00942A9C" w:rsidP="00942A9C"/>
              </w:tc>
              <w:tc>
                <w:tcPr>
                  <w:tcW w:w="4680" w:type="dxa"/>
                  <w:tcBorders>
                    <w:top w:val="nil"/>
                    <w:left w:val="nil"/>
                    <w:bottom w:val="nil"/>
                    <w:right w:val="nil"/>
                  </w:tcBorders>
                  <w:shd w:val="clear" w:color="auto" w:fill="auto"/>
                  <w:vAlign w:val="center"/>
                </w:tcPr>
                <w:p w14:paraId="756ED49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7DFD38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0C3580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115114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043EF77" w14:textId="77777777" w:rsidR="00942A9C" w:rsidRPr="00942A9C" w:rsidRDefault="00942A9C" w:rsidP="00942A9C"/>
              </w:tc>
            </w:tr>
            <w:tr w:rsidR="00942A9C" w:rsidRPr="00942A9C" w14:paraId="502ECA7E" w14:textId="77777777" w:rsidTr="00942A9C">
              <w:trPr>
                <w:trHeight w:val="255"/>
              </w:trPr>
              <w:tc>
                <w:tcPr>
                  <w:tcW w:w="720" w:type="dxa"/>
                  <w:tcBorders>
                    <w:top w:val="nil"/>
                    <w:left w:val="nil"/>
                    <w:bottom w:val="nil"/>
                    <w:right w:val="nil"/>
                  </w:tcBorders>
                  <w:shd w:val="clear" w:color="auto" w:fill="auto"/>
                </w:tcPr>
                <w:p w14:paraId="4B80E8B2" w14:textId="77777777" w:rsidR="00942A9C" w:rsidRPr="00942A9C" w:rsidRDefault="00942A9C" w:rsidP="00942A9C">
                  <w:r w:rsidRPr="00942A9C">
                    <w:t>07-15</w:t>
                  </w:r>
                </w:p>
              </w:tc>
              <w:tc>
                <w:tcPr>
                  <w:tcW w:w="4680" w:type="dxa"/>
                  <w:tcBorders>
                    <w:top w:val="nil"/>
                    <w:left w:val="nil"/>
                    <w:bottom w:val="nil"/>
                    <w:right w:val="nil"/>
                  </w:tcBorders>
                  <w:shd w:val="clear" w:color="auto" w:fill="auto"/>
                  <w:vAlign w:val="center"/>
                </w:tcPr>
                <w:p w14:paraId="2B6BC271" w14:textId="77777777" w:rsidR="00942A9C" w:rsidRPr="00942A9C" w:rsidRDefault="00942A9C" w:rsidP="00942A9C">
                  <w:r w:rsidRPr="00942A9C">
                    <w:t>Elektromagnetni odvajač kamenca, DN32</w:t>
                  </w:r>
                </w:p>
              </w:tc>
              <w:tc>
                <w:tcPr>
                  <w:tcW w:w="730" w:type="dxa"/>
                  <w:tcBorders>
                    <w:top w:val="nil"/>
                    <w:left w:val="nil"/>
                    <w:bottom w:val="nil"/>
                    <w:right w:val="nil"/>
                  </w:tcBorders>
                  <w:shd w:val="clear" w:color="auto" w:fill="auto"/>
                  <w:noWrap/>
                  <w:vAlign w:val="bottom"/>
                </w:tcPr>
                <w:p w14:paraId="600F315B"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41E554C3"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15F19B7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0E65A9A" w14:textId="77777777" w:rsidR="00942A9C" w:rsidRPr="00942A9C" w:rsidRDefault="00942A9C" w:rsidP="00942A9C"/>
              </w:tc>
            </w:tr>
            <w:tr w:rsidR="00942A9C" w:rsidRPr="00942A9C" w14:paraId="028E1639" w14:textId="77777777" w:rsidTr="00942A9C">
              <w:trPr>
                <w:trHeight w:val="255"/>
              </w:trPr>
              <w:tc>
                <w:tcPr>
                  <w:tcW w:w="720" w:type="dxa"/>
                  <w:tcBorders>
                    <w:top w:val="nil"/>
                    <w:left w:val="nil"/>
                    <w:bottom w:val="nil"/>
                    <w:right w:val="nil"/>
                  </w:tcBorders>
                  <w:shd w:val="clear" w:color="auto" w:fill="auto"/>
                  <w:noWrap/>
                </w:tcPr>
                <w:p w14:paraId="2E1B2A0D" w14:textId="77777777" w:rsidR="00942A9C" w:rsidRPr="00942A9C" w:rsidRDefault="00942A9C" w:rsidP="00942A9C"/>
              </w:tc>
              <w:tc>
                <w:tcPr>
                  <w:tcW w:w="4680" w:type="dxa"/>
                  <w:tcBorders>
                    <w:top w:val="nil"/>
                    <w:left w:val="nil"/>
                    <w:bottom w:val="nil"/>
                    <w:right w:val="nil"/>
                  </w:tcBorders>
                  <w:shd w:val="clear" w:color="auto" w:fill="auto"/>
                  <w:noWrap/>
                </w:tcPr>
                <w:p w14:paraId="63290C3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8C75FF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3BA795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3CD4E2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63B0DD2" w14:textId="77777777" w:rsidR="00942A9C" w:rsidRPr="00942A9C" w:rsidRDefault="00942A9C" w:rsidP="00942A9C"/>
              </w:tc>
            </w:tr>
            <w:tr w:rsidR="00942A9C" w:rsidRPr="00942A9C" w14:paraId="730558CB" w14:textId="77777777" w:rsidTr="00942A9C">
              <w:trPr>
                <w:trHeight w:val="255"/>
              </w:trPr>
              <w:tc>
                <w:tcPr>
                  <w:tcW w:w="720" w:type="dxa"/>
                  <w:tcBorders>
                    <w:top w:val="nil"/>
                    <w:left w:val="nil"/>
                    <w:bottom w:val="nil"/>
                    <w:right w:val="nil"/>
                  </w:tcBorders>
                  <w:shd w:val="clear" w:color="auto" w:fill="auto"/>
                  <w:noWrap/>
                </w:tcPr>
                <w:p w14:paraId="1FF72F86" w14:textId="77777777" w:rsidR="00942A9C" w:rsidRPr="00942A9C" w:rsidRDefault="00942A9C" w:rsidP="00942A9C"/>
              </w:tc>
              <w:tc>
                <w:tcPr>
                  <w:tcW w:w="4680" w:type="dxa"/>
                  <w:tcBorders>
                    <w:top w:val="nil"/>
                    <w:left w:val="nil"/>
                    <w:bottom w:val="nil"/>
                    <w:right w:val="nil"/>
                  </w:tcBorders>
                  <w:shd w:val="clear" w:color="auto" w:fill="auto"/>
                  <w:vAlign w:val="center"/>
                </w:tcPr>
                <w:p w14:paraId="68E6DE9A" w14:textId="77777777" w:rsidR="00942A9C" w:rsidRPr="00942A9C" w:rsidRDefault="00942A9C" w:rsidP="00942A9C">
                  <w:r w:rsidRPr="00942A9C">
                    <w:t>NAPOMENA</w:t>
                  </w:r>
                </w:p>
              </w:tc>
              <w:tc>
                <w:tcPr>
                  <w:tcW w:w="730" w:type="dxa"/>
                  <w:tcBorders>
                    <w:top w:val="nil"/>
                    <w:left w:val="nil"/>
                    <w:bottom w:val="nil"/>
                    <w:right w:val="nil"/>
                  </w:tcBorders>
                  <w:shd w:val="clear" w:color="auto" w:fill="auto"/>
                  <w:noWrap/>
                  <w:vAlign w:val="bottom"/>
                </w:tcPr>
                <w:p w14:paraId="7BF6B04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1D4A68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606294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56AF353" w14:textId="77777777" w:rsidR="00942A9C" w:rsidRPr="00942A9C" w:rsidRDefault="00942A9C" w:rsidP="00942A9C"/>
              </w:tc>
            </w:tr>
            <w:tr w:rsidR="00942A9C" w:rsidRPr="00942A9C" w14:paraId="4636D7EA" w14:textId="77777777" w:rsidTr="00942A9C">
              <w:trPr>
                <w:trHeight w:val="1020"/>
              </w:trPr>
              <w:tc>
                <w:tcPr>
                  <w:tcW w:w="720" w:type="dxa"/>
                  <w:tcBorders>
                    <w:top w:val="nil"/>
                    <w:left w:val="nil"/>
                    <w:bottom w:val="single" w:sz="4" w:space="0" w:color="auto"/>
                    <w:right w:val="nil"/>
                  </w:tcBorders>
                  <w:shd w:val="clear" w:color="auto" w:fill="auto"/>
                  <w:noWrap/>
                </w:tcPr>
                <w:p w14:paraId="2F2C52F1" w14:textId="77777777" w:rsidR="00942A9C" w:rsidRPr="00942A9C" w:rsidRDefault="00942A9C" w:rsidP="00942A9C">
                  <w:r w:rsidRPr="00942A9C">
                    <w:t> </w:t>
                  </w:r>
                </w:p>
              </w:tc>
              <w:tc>
                <w:tcPr>
                  <w:tcW w:w="4680" w:type="dxa"/>
                  <w:tcBorders>
                    <w:top w:val="nil"/>
                    <w:left w:val="nil"/>
                    <w:bottom w:val="single" w:sz="4" w:space="0" w:color="auto"/>
                    <w:right w:val="nil"/>
                  </w:tcBorders>
                  <w:shd w:val="clear" w:color="auto" w:fill="auto"/>
                  <w:noWrap/>
                  <w:vAlign w:val="center"/>
                </w:tcPr>
                <w:p w14:paraId="5276B04E" w14:textId="77777777" w:rsidR="00942A9C" w:rsidRPr="00942A9C" w:rsidRDefault="00942A9C" w:rsidP="00942A9C">
                  <w:r w:rsidRPr="00942A9C">
                    <w:t>Primarni deo toplotne podstanice sa svom zapornom i merno regulacionom armaturom, merenje utoška toplotne energije je isporuka "Beogradskih elektrana"</w:t>
                  </w:r>
                </w:p>
              </w:tc>
              <w:tc>
                <w:tcPr>
                  <w:tcW w:w="730" w:type="dxa"/>
                  <w:tcBorders>
                    <w:top w:val="nil"/>
                    <w:left w:val="nil"/>
                    <w:bottom w:val="single" w:sz="4" w:space="0" w:color="auto"/>
                    <w:right w:val="nil"/>
                  </w:tcBorders>
                  <w:shd w:val="clear" w:color="auto" w:fill="auto"/>
                  <w:noWrap/>
                  <w:vAlign w:val="center"/>
                </w:tcPr>
                <w:p w14:paraId="2E56887D" w14:textId="77777777" w:rsidR="00942A9C" w:rsidRPr="00942A9C" w:rsidRDefault="00942A9C" w:rsidP="00942A9C">
                  <w:r w:rsidRPr="00942A9C">
                    <w:t> </w:t>
                  </w:r>
                </w:p>
              </w:tc>
              <w:tc>
                <w:tcPr>
                  <w:tcW w:w="830" w:type="dxa"/>
                  <w:tcBorders>
                    <w:top w:val="nil"/>
                    <w:left w:val="nil"/>
                    <w:bottom w:val="single" w:sz="4" w:space="0" w:color="auto"/>
                    <w:right w:val="nil"/>
                  </w:tcBorders>
                  <w:shd w:val="clear" w:color="auto" w:fill="auto"/>
                  <w:noWrap/>
                  <w:vAlign w:val="center"/>
                </w:tcPr>
                <w:p w14:paraId="48BEE951" w14:textId="77777777" w:rsidR="00942A9C" w:rsidRPr="00942A9C" w:rsidRDefault="00942A9C" w:rsidP="00942A9C">
                  <w:r w:rsidRPr="00942A9C">
                    <w:t> </w:t>
                  </w:r>
                </w:p>
              </w:tc>
              <w:tc>
                <w:tcPr>
                  <w:tcW w:w="1007" w:type="dxa"/>
                  <w:tcBorders>
                    <w:top w:val="nil"/>
                    <w:left w:val="nil"/>
                    <w:bottom w:val="single" w:sz="4" w:space="0" w:color="auto"/>
                    <w:right w:val="nil"/>
                  </w:tcBorders>
                  <w:shd w:val="clear" w:color="auto" w:fill="auto"/>
                  <w:noWrap/>
                  <w:vAlign w:val="bottom"/>
                </w:tcPr>
                <w:p w14:paraId="5F09B452" w14:textId="77777777" w:rsidR="00942A9C" w:rsidRPr="00942A9C" w:rsidRDefault="00942A9C" w:rsidP="00942A9C">
                  <w:r w:rsidRPr="00942A9C">
                    <w:t> </w:t>
                  </w:r>
                </w:p>
              </w:tc>
              <w:tc>
                <w:tcPr>
                  <w:tcW w:w="1513" w:type="dxa"/>
                  <w:tcBorders>
                    <w:top w:val="nil"/>
                    <w:left w:val="nil"/>
                    <w:bottom w:val="single" w:sz="4" w:space="0" w:color="auto"/>
                    <w:right w:val="nil"/>
                  </w:tcBorders>
                  <w:shd w:val="clear" w:color="auto" w:fill="auto"/>
                  <w:noWrap/>
                  <w:vAlign w:val="bottom"/>
                </w:tcPr>
                <w:p w14:paraId="12579D36" w14:textId="77777777" w:rsidR="00942A9C" w:rsidRPr="00942A9C" w:rsidRDefault="00942A9C" w:rsidP="00942A9C">
                  <w:r w:rsidRPr="00942A9C">
                    <w:t> </w:t>
                  </w:r>
                </w:p>
              </w:tc>
            </w:tr>
            <w:tr w:rsidR="00942A9C" w:rsidRPr="00942A9C" w14:paraId="60026E74" w14:textId="77777777" w:rsidTr="00942A9C">
              <w:trPr>
                <w:trHeight w:val="255"/>
              </w:trPr>
              <w:tc>
                <w:tcPr>
                  <w:tcW w:w="720" w:type="dxa"/>
                  <w:tcBorders>
                    <w:top w:val="nil"/>
                    <w:left w:val="nil"/>
                    <w:bottom w:val="nil"/>
                    <w:right w:val="nil"/>
                  </w:tcBorders>
                  <w:shd w:val="clear" w:color="auto" w:fill="auto"/>
                  <w:noWrap/>
                  <w:vAlign w:val="center"/>
                </w:tcPr>
                <w:p w14:paraId="410607CC" w14:textId="77777777" w:rsidR="00942A9C" w:rsidRPr="00942A9C" w:rsidRDefault="00942A9C" w:rsidP="00942A9C">
                  <w:r w:rsidRPr="00942A9C">
                    <w:t>07-00</w:t>
                  </w:r>
                </w:p>
              </w:tc>
              <w:tc>
                <w:tcPr>
                  <w:tcW w:w="4680" w:type="dxa"/>
                  <w:tcBorders>
                    <w:top w:val="nil"/>
                    <w:left w:val="nil"/>
                    <w:bottom w:val="nil"/>
                    <w:right w:val="nil"/>
                  </w:tcBorders>
                  <w:shd w:val="clear" w:color="auto" w:fill="auto"/>
                  <w:vAlign w:val="center"/>
                </w:tcPr>
                <w:p w14:paraId="1F65E425" w14:textId="77777777" w:rsidR="00942A9C" w:rsidRPr="00942A9C" w:rsidRDefault="00942A9C" w:rsidP="00942A9C">
                  <w:r w:rsidRPr="00942A9C">
                    <w:t>TOPLOTNA PODSTANICA</w:t>
                  </w:r>
                </w:p>
              </w:tc>
              <w:tc>
                <w:tcPr>
                  <w:tcW w:w="730" w:type="dxa"/>
                  <w:tcBorders>
                    <w:top w:val="nil"/>
                    <w:left w:val="nil"/>
                    <w:bottom w:val="nil"/>
                    <w:right w:val="nil"/>
                  </w:tcBorders>
                  <w:shd w:val="clear" w:color="auto" w:fill="auto"/>
                  <w:noWrap/>
                  <w:vAlign w:val="bottom"/>
                </w:tcPr>
                <w:p w14:paraId="22EE1A69" w14:textId="77777777" w:rsidR="00942A9C" w:rsidRPr="00942A9C" w:rsidRDefault="00942A9C" w:rsidP="00942A9C"/>
              </w:tc>
              <w:tc>
                <w:tcPr>
                  <w:tcW w:w="830" w:type="dxa"/>
                  <w:tcBorders>
                    <w:top w:val="nil"/>
                    <w:left w:val="nil"/>
                    <w:bottom w:val="nil"/>
                    <w:right w:val="nil"/>
                  </w:tcBorders>
                  <w:shd w:val="clear" w:color="auto" w:fill="auto"/>
                  <w:vAlign w:val="bottom"/>
                </w:tcPr>
                <w:p w14:paraId="2378061D" w14:textId="77777777" w:rsidR="00942A9C" w:rsidRPr="00942A9C" w:rsidRDefault="00942A9C" w:rsidP="00942A9C"/>
              </w:tc>
              <w:tc>
                <w:tcPr>
                  <w:tcW w:w="1007" w:type="dxa"/>
                  <w:tcBorders>
                    <w:top w:val="nil"/>
                    <w:left w:val="nil"/>
                    <w:bottom w:val="nil"/>
                    <w:right w:val="nil"/>
                  </w:tcBorders>
                  <w:shd w:val="clear" w:color="auto" w:fill="auto"/>
                  <w:vAlign w:val="center"/>
                </w:tcPr>
                <w:p w14:paraId="4E8F4374" w14:textId="77777777" w:rsidR="00942A9C" w:rsidRPr="00942A9C" w:rsidRDefault="00942A9C" w:rsidP="00942A9C">
                  <w:r w:rsidRPr="00942A9C">
                    <w:t>UKUPNO</w:t>
                  </w:r>
                </w:p>
              </w:tc>
              <w:tc>
                <w:tcPr>
                  <w:tcW w:w="1513" w:type="dxa"/>
                  <w:tcBorders>
                    <w:top w:val="nil"/>
                    <w:left w:val="nil"/>
                    <w:bottom w:val="nil"/>
                    <w:right w:val="nil"/>
                  </w:tcBorders>
                  <w:shd w:val="clear" w:color="auto" w:fill="auto"/>
                  <w:vAlign w:val="center"/>
                </w:tcPr>
                <w:p w14:paraId="691B8677" w14:textId="77777777" w:rsidR="00942A9C" w:rsidRPr="00942A9C" w:rsidRDefault="00942A9C" w:rsidP="00942A9C"/>
              </w:tc>
            </w:tr>
            <w:tr w:rsidR="00942A9C" w:rsidRPr="00942A9C" w14:paraId="660F141E" w14:textId="77777777" w:rsidTr="00942A9C">
              <w:trPr>
                <w:trHeight w:val="255"/>
              </w:trPr>
              <w:tc>
                <w:tcPr>
                  <w:tcW w:w="720" w:type="dxa"/>
                  <w:tcBorders>
                    <w:top w:val="nil"/>
                    <w:left w:val="nil"/>
                    <w:bottom w:val="nil"/>
                    <w:right w:val="nil"/>
                  </w:tcBorders>
                  <w:shd w:val="clear" w:color="auto" w:fill="auto"/>
                  <w:noWrap/>
                  <w:vAlign w:val="center"/>
                </w:tcPr>
                <w:p w14:paraId="58542F35" w14:textId="77777777" w:rsidR="00942A9C" w:rsidRPr="00942A9C" w:rsidRDefault="00942A9C" w:rsidP="00942A9C"/>
              </w:tc>
              <w:tc>
                <w:tcPr>
                  <w:tcW w:w="4680" w:type="dxa"/>
                  <w:tcBorders>
                    <w:top w:val="nil"/>
                    <w:left w:val="nil"/>
                    <w:bottom w:val="nil"/>
                    <w:right w:val="nil"/>
                  </w:tcBorders>
                  <w:shd w:val="clear" w:color="auto" w:fill="auto"/>
                  <w:vAlign w:val="center"/>
                </w:tcPr>
                <w:p w14:paraId="30A3E0A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9EDCBFF" w14:textId="77777777" w:rsidR="00942A9C" w:rsidRPr="00942A9C" w:rsidRDefault="00942A9C" w:rsidP="00942A9C"/>
              </w:tc>
              <w:tc>
                <w:tcPr>
                  <w:tcW w:w="830" w:type="dxa"/>
                  <w:tcBorders>
                    <w:top w:val="nil"/>
                    <w:left w:val="nil"/>
                    <w:bottom w:val="nil"/>
                    <w:right w:val="nil"/>
                  </w:tcBorders>
                  <w:shd w:val="clear" w:color="auto" w:fill="auto"/>
                  <w:vAlign w:val="bottom"/>
                </w:tcPr>
                <w:p w14:paraId="52B7B600" w14:textId="77777777" w:rsidR="00942A9C" w:rsidRPr="00942A9C" w:rsidRDefault="00942A9C" w:rsidP="00942A9C"/>
              </w:tc>
              <w:tc>
                <w:tcPr>
                  <w:tcW w:w="1007" w:type="dxa"/>
                  <w:tcBorders>
                    <w:top w:val="nil"/>
                    <w:left w:val="nil"/>
                    <w:bottom w:val="nil"/>
                    <w:right w:val="nil"/>
                  </w:tcBorders>
                  <w:shd w:val="clear" w:color="auto" w:fill="auto"/>
                  <w:vAlign w:val="center"/>
                </w:tcPr>
                <w:p w14:paraId="6CCDF8F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4D4E2D7" w14:textId="77777777" w:rsidR="00942A9C" w:rsidRPr="00942A9C" w:rsidRDefault="00942A9C" w:rsidP="00942A9C"/>
              </w:tc>
            </w:tr>
            <w:tr w:rsidR="00942A9C" w:rsidRPr="00942A9C" w14:paraId="6BE95FF3" w14:textId="77777777" w:rsidTr="00942A9C">
              <w:trPr>
                <w:trHeight w:val="255"/>
              </w:trPr>
              <w:tc>
                <w:tcPr>
                  <w:tcW w:w="720" w:type="dxa"/>
                  <w:tcBorders>
                    <w:top w:val="nil"/>
                    <w:left w:val="nil"/>
                    <w:bottom w:val="nil"/>
                    <w:right w:val="nil"/>
                  </w:tcBorders>
                  <w:shd w:val="clear" w:color="auto" w:fill="auto"/>
                  <w:vAlign w:val="center"/>
                </w:tcPr>
                <w:p w14:paraId="6B839DB6" w14:textId="77777777" w:rsidR="00942A9C" w:rsidRPr="00942A9C" w:rsidRDefault="00942A9C" w:rsidP="00942A9C">
                  <w:r w:rsidRPr="00942A9C">
                    <w:t>08-00</w:t>
                  </w:r>
                </w:p>
              </w:tc>
              <w:tc>
                <w:tcPr>
                  <w:tcW w:w="4680" w:type="dxa"/>
                  <w:tcBorders>
                    <w:top w:val="nil"/>
                    <w:left w:val="nil"/>
                    <w:bottom w:val="nil"/>
                    <w:right w:val="nil"/>
                  </w:tcBorders>
                  <w:shd w:val="clear" w:color="auto" w:fill="auto"/>
                  <w:vAlign w:val="center"/>
                </w:tcPr>
                <w:p w14:paraId="33462EA7" w14:textId="77777777" w:rsidR="00942A9C" w:rsidRPr="00942A9C" w:rsidRDefault="00942A9C" w:rsidP="00942A9C">
                  <w:r w:rsidRPr="00942A9C">
                    <w:t>CIRKULACIONE PUMPE</w:t>
                  </w:r>
                </w:p>
              </w:tc>
              <w:tc>
                <w:tcPr>
                  <w:tcW w:w="730" w:type="dxa"/>
                  <w:tcBorders>
                    <w:top w:val="nil"/>
                    <w:left w:val="nil"/>
                    <w:bottom w:val="nil"/>
                    <w:right w:val="nil"/>
                  </w:tcBorders>
                  <w:shd w:val="clear" w:color="auto" w:fill="auto"/>
                  <w:noWrap/>
                  <w:vAlign w:val="center"/>
                </w:tcPr>
                <w:p w14:paraId="267886EC" w14:textId="77777777" w:rsidR="00942A9C" w:rsidRPr="00942A9C" w:rsidRDefault="00942A9C" w:rsidP="00942A9C"/>
              </w:tc>
              <w:tc>
                <w:tcPr>
                  <w:tcW w:w="830" w:type="dxa"/>
                  <w:tcBorders>
                    <w:top w:val="nil"/>
                    <w:left w:val="nil"/>
                    <w:bottom w:val="nil"/>
                    <w:right w:val="nil"/>
                  </w:tcBorders>
                  <w:shd w:val="clear" w:color="auto" w:fill="auto"/>
                  <w:vAlign w:val="center"/>
                </w:tcPr>
                <w:p w14:paraId="78DCE5C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D68A9B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342920A" w14:textId="77777777" w:rsidR="00942A9C" w:rsidRPr="00942A9C" w:rsidRDefault="00942A9C" w:rsidP="00942A9C"/>
              </w:tc>
            </w:tr>
            <w:tr w:rsidR="00942A9C" w:rsidRPr="00942A9C" w14:paraId="5E6E0838" w14:textId="77777777" w:rsidTr="00942A9C">
              <w:trPr>
                <w:trHeight w:val="1530"/>
              </w:trPr>
              <w:tc>
                <w:tcPr>
                  <w:tcW w:w="720" w:type="dxa"/>
                  <w:tcBorders>
                    <w:top w:val="nil"/>
                    <w:left w:val="nil"/>
                    <w:bottom w:val="nil"/>
                    <w:right w:val="nil"/>
                  </w:tcBorders>
                  <w:shd w:val="clear" w:color="auto" w:fill="auto"/>
                </w:tcPr>
                <w:p w14:paraId="7312D0B4" w14:textId="77777777" w:rsidR="00942A9C" w:rsidRPr="00942A9C" w:rsidRDefault="00942A9C" w:rsidP="00942A9C">
                  <w:r w:rsidRPr="00942A9C">
                    <w:t>08-01</w:t>
                  </w:r>
                </w:p>
              </w:tc>
              <w:tc>
                <w:tcPr>
                  <w:tcW w:w="4680" w:type="dxa"/>
                  <w:tcBorders>
                    <w:top w:val="nil"/>
                    <w:left w:val="nil"/>
                    <w:bottom w:val="nil"/>
                    <w:right w:val="nil"/>
                  </w:tcBorders>
                  <w:shd w:val="clear" w:color="auto" w:fill="auto"/>
                  <w:vAlign w:val="center"/>
                </w:tcPr>
                <w:p w14:paraId="33DD8B18" w14:textId="77777777" w:rsidR="00942A9C" w:rsidRPr="00942A9C" w:rsidRDefault="00942A9C" w:rsidP="00942A9C">
                  <w:r w:rsidRPr="00942A9C">
                    <w:t>Cirkulaciona pumpa, radna i rezervna. Uz pumpu isporučiti dva holendera (za pumpe sa navojnim priključkom) tj. kontraprirubnice, zaptivače i zavrtnjeve (za pumpe sa prirubničkim spojem). Pumpa je proizvod "Grundfos" ili sl., sledećih karakteristika:</w:t>
                  </w:r>
                </w:p>
              </w:tc>
              <w:tc>
                <w:tcPr>
                  <w:tcW w:w="730" w:type="dxa"/>
                  <w:tcBorders>
                    <w:top w:val="nil"/>
                    <w:left w:val="nil"/>
                    <w:bottom w:val="nil"/>
                    <w:right w:val="nil"/>
                  </w:tcBorders>
                  <w:shd w:val="clear" w:color="auto" w:fill="auto"/>
                  <w:noWrap/>
                  <w:vAlign w:val="bottom"/>
                </w:tcPr>
                <w:p w14:paraId="552DDB6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B45F2E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584598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16AEF5F" w14:textId="77777777" w:rsidR="00942A9C" w:rsidRPr="00942A9C" w:rsidRDefault="00942A9C" w:rsidP="00942A9C"/>
              </w:tc>
            </w:tr>
            <w:tr w:rsidR="00942A9C" w:rsidRPr="00942A9C" w14:paraId="6831642E" w14:textId="77777777" w:rsidTr="00942A9C">
              <w:trPr>
                <w:trHeight w:val="255"/>
              </w:trPr>
              <w:tc>
                <w:tcPr>
                  <w:tcW w:w="720" w:type="dxa"/>
                  <w:tcBorders>
                    <w:top w:val="nil"/>
                    <w:left w:val="nil"/>
                    <w:bottom w:val="nil"/>
                    <w:right w:val="nil"/>
                  </w:tcBorders>
                  <w:shd w:val="clear" w:color="auto" w:fill="auto"/>
                  <w:noWrap/>
                </w:tcPr>
                <w:p w14:paraId="3E3E3E16" w14:textId="77777777" w:rsidR="00942A9C" w:rsidRPr="00942A9C" w:rsidRDefault="00942A9C" w:rsidP="00942A9C"/>
              </w:tc>
              <w:tc>
                <w:tcPr>
                  <w:tcW w:w="4680" w:type="dxa"/>
                  <w:tcBorders>
                    <w:top w:val="nil"/>
                    <w:left w:val="nil"/>
                    <w:bottom w:val="nil"/>
                    <w:right w:val="nil"/>
                  </w:tcBorders>
                  <w:shd w:val="clear" w:color="auto" w:fill="auto"/>
                </w:tcPr>
                <w:p w14:paraId="74E0A17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8A02DE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40DA33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A3AC2C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B4F31AC" w14:textId="77777777" w:rsidR="00942A9C" w:rsidRPr="00942A9C" w:rsidRDefault="00942A9C" w:rsidP="00942A9C"/>
              </w:tc>
            </w:tr>
            <w:tr w:rsidR="00942A9C" w:rsidRPr="00942A9C" w14:paraId="55C25999" w14:textId="77777777" w:rsidTr="00942A9C">
              <w:trPr>
                <w:trHeight w:val="255"/>
              </w:trPr>
              <w:tc>
                <w:tcPr>
                  <w:tcW w:w="720" w:type="dxa"/>
                  <w:tcBorders>
                    <w:top w:val="nil"/>
                    <w:left w:val="nil"/>
                    <w:bottom w:val="nil"/>
                    <w:right w:val="nil"/>
                  </w:tcBorders>
                  <w:shd w:val="clear" w:color="auto" w:fill="auto"/>
                  <w:noWrap/>
                </w:tcPr>
                <w:p w14:paraId="49DD2A9A" w14:textId="77777777" w:rsidR="00942A9C" w:rsidRPr="00942A9C" w:rsidRDefault="00942A9C" w:rsidP="00942A9C"/>
              </w:tc>
              <w:tc>
                <w:tcPr>
                  <w:tcW w:w="4680" w:type="dxa"/>
                  <w:tcBorders>
                    <w:top w:val="nil"/>
                    <w:left w:val="nil"/>
                    <w:bottom w:val="nil"/>
                    <w:right w:val="nil"/>
                  </w:tcBorders>
                  <w:shd w:val="clear" w:color="auto" w:fill="auto"/>
                </w:tcPr>
                <w:p w14:paraId="44B83362" w14:textId="77777777" w:rsidR="00942A9C" w:rsidRPr="00942A9C" w:rsidRDefault="00942A9C" w:rsidP="00942A9C">
                  <w:r w:rsidRPr="00942A9C">
                    <w:t>primarna pumpa tople vode</w:t>
                  </w:r>
                </w:p>
              </w:tc>
              <w:tc>
                <w:tcPr>
                  <w:tcW w:w="730" w:type="dxa"/>
                  <w:tcBorders>
                    <w:top w:val="nil"/>
                    <w:left w:val="nil"/>
                    <w:bottom w:val="nil"/>
                    <w:right w:val="nil"/>
                  </w:tcBorders>
                  <w:shd w:val="clear" w:color="auto" w:fill="auto"/>
                  <w:noWrap/>
                  <w:vAlign w:val="bottom"/>
                </w:tcPr>
                <w:p w14:paraId="6997FD7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6E4517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0153C4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9B59282" w14:textId="77777777" w:rsidR="00942A9C" w:rsidRPr="00942A9C" w:rsidRDefault="00942A9C" w:rsidP="00942A9C"/>
              </w:tc>
            </w:tr>
            <w:tr w:rsidR="00942A9C" w:rsidRPr="00942A9C" w14:paraId="2A933F9F" w14:textId="77777777" w:rsidTr="00942A9C">
              <w:trPr>
                <w:trHeight w:val="255"/>
              </w:trPr>
              <w:tc>
                <w:tcPr>
                  <w:tcW w:w="720" w:type="dxa"/>
                  <w:tcBorders>
                    <w:top w:val="nil"/>
                    <w:left w:val="nil"/>
                    <w:bottom w:val="nil"/>
                    <w:right w:val="nil"/>
                  </w:tcBorders>
                  <w:shd w:val="clear" w:color="auto" w:fill="auto"/>
                  <w:noWrap/>
                </w:tcPr>
                <w:p w14:paraId="1BF417EE" w14:textId="77777777" w:rsidR="00942A9C" w:rsidRPr="00942A9C" w:rsidRDefault="00942A9C" w:rsidP="00942A9C"/>
              </w:tc>
              <w:tc>
                <w:tcPr>
                  <w:tcW w:w="4680" w:type="dxa"/>
                  <w:tcBorders>
                    <w:top w:val="nil"/>
                    <w:left w:val="nil"/>
                    <w:bottom w:val="nil"/>
                    <w:right w:val="nil"/>
                  </w:tcBorders>
                  <w:shd w:val="clear" w:color="auto" w:fill="auto"/>
                </w:tcPr>
                <w:p w14:paraId="7E46B4AA" w14:textId="77777777" w:rsidR="00942A9C" w:rsidRPr="00942A9C" w:rsidRDefault="00942A9C" w:rsidP="00942A9C">
                  <w:r w:rsidRPr="00942A9C">
                    <w:t>Tip: UPS 80-60 F</w:t>
                  </w:r>
                </w:p>
              </w:tc>
              <w:tc>
                <w:tcPr>
                  <w:tcW w:w="730" w:type="dxa"/>
                  <w:tcBorders>
                    <w:top w:val="nil"/>
                    <w:left w:val="nil"/>
                    <w:bottom w:val="nil"/>
                    <w:right w:val="nil"/>
                  </w:tcBorders>
                  <w:shd w:val="clear" w:color="auto" w:fill="auto"/>
                  <w:noWrap/>
                  <w:vAlign w:val="bottom"/>
                </w:tcPr>
                <w:p w14:paraId="798DC83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F475D9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FDF5CA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6F3305D" w14:textId="77777777" w:rsidR="00942A9C" w:rsidRPr="00942A9C" w:rsidRDefault="00942A9C" w:rsidP="00942A9C"/>
              </w:tc>
            </w:tr>
            <w:tr w:rsidR="00942A9C" w:rsidRPr="00942A9C" w14:paraId="325328C0" w14:textId="77777777" w:rsidTr="00942A9C">
              <w:trPr>
                <w:trHeight w:val="1275"/>
              </w:trPr>
              <w:tc>
                <w:tcPr>
                  <w:tcW w:w="720" w:type="dxa"/>
                  <w:tcBorders>
                    <w:top w:val="nil"/>
                    <w:left w:val="nil"/>
                    <w:bottom w:val="nil"/>
                    <w:right w:val="nil"/>
                  </w:tcBorders>
                  <w:shd w:val="clear" w:color="auto" w:fill="auto"/>
                  <w:noWrap/>
                </w:tcPr>
                <w:p w14:paraId="6DFC7673" w14:textId="77777777" w:rsidR="00942A9C" w:rsidRPr="00942A9C" w:rsidRDefault="00942A9C" w:rsidP="00942A9C"/>
              </w:tc>
              <w:tc>
                <w:tcPr>
                  <w:tcW w:w="4680" w:type="dxa"/>
                  <w:tcBorders>
                    <w:top w:val="nil"/>
                    <w:left w:val="nil"/>
                    <w:bottom w:val="nil"/>
                    <w:right w:val="nil"/>
                  </w:tcBorders>
                  <w:shd w:val="clear" w:color="auto" w:fill="auto"/>
                  <w:vAlign w:val="bottom"/>
                </w:tcPr>
                <w:p w14:paraId="095902C1" w14:textId="77777777" w:rsidR="00942A9C" w:rsidRPr="00942A9C" w:rsidRDefault="00942A9C" w:rsidP="00942A9C">
                  <w:r w:rsidRPr="00942A9C">
                    <w:t>V=25.4 m3/h</w:t>
                  </w:r>
                  <w:r w:rsidRPr="00942A9C">
                    <w:br/>
                    <w:t>H=47.8 kPa</w:t>
                  </w:r>
                  <w:r w:rsidRPr="00942A9C">
                    <w:br/>
                    <w:t>N=0.88 kW</w:t>
                  </w:r>
                  <w:r w:rsidRPr="00942A9C">
                    <w:br/>
                    <w:t>I=1,8 A</w:t>
                  </w:r>
                  <w:r w:rsidRPr="00942A9C">
                    <w:br/>
                    <w:t>U=3x380V</w:t>
                  </w:r>
                </w:p>
              </w:tc>
              <w:tc>
                <w:tcPr>
                  <w:tcW w:w="730" w:type="dxa"/>
                  <w:tcBorders>
                    <w:top w:val="nil"/>
                    <w:left w:val="nil"/>
                    <w:bottom w:val="nil"/>
                    <w:right w:val="nil"/>
                  </w:tcBorders>
                  <w:shd w:val="clear" w:color="auto" w:fill="auto"/>
                  <w:noWrap/>
                  <w:vAlign w:val="bottom"/>
                </w:tcPr>
                <w:p w14:paraId="36CB6C0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4FBE7B7"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3EF5208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CEE056E" w14:textId="77777777" w:rsidR="00942A9C" w:rsidRPr="00942A9C" w:rsidRDefault="00942A9C" w:rsidP="00942A9C"/>
              </w:tc>
            </w:tr>
            <w:tr w:rsidR="00942A9C" w:rsidRPr="00942A9C" w14:paraId="7ED32F38" w14:textId="77777777" w:rsidTr="00942A9C">
              <w:trPr>
                <w:trHeight w:val="255"/>
              </w:trPr>
              <w:tc>
                <w:tcPr>
                  <w:tcW w:w="720" w:type="dxa"/>
                  <w:tcBorders>
                    <w:top w:val="nil"/>
                    <w:left w:val="nil"/>
                    <w:bottom w:val="nil"/>
                    <w:right w:val="nil"/>
                  </w:tcBorders>
                  <w:shd w:val="clear" w:color="auto" w:fill="auto"/>
                  <w:noWrap/>
                </w:tcPr>
                <w:p w14:paraId="3B4F14C8" w14:textId="77777777" w:rsidR="00942A9C" w:rsidRPr="00942A9C" w:rsidRDefault="00942A9C" w:rsidP="00942A9C"/>
              </w:tc>
              <w:tc>
                <w:tcPr>
                  <w:tcW w:w="4680" w:type="dxa"/>
                  <w:tcBorders>
                    <w:top w:val="nil"/>
                    <w:left w:val="nil"/>
                    <w:bottom w:val="nil"/>
                    <w:right w:val="nil"/>
                  </w:tcBorders>
                  <w:shd w:val="clear" w:color="auto" w:fill="auto"/>
                  <w:vAlign w:val="bottom"/>
                </w:tcPr>
                <w:p w14:paraId="63DD1DF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4D44AE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F4956A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B8E385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A14E648" w14:textId="77777777" w:rsidR="00942A9C" w:rsidRPr="00942A9C" w:rsidRDefault="00942A9C" w:rsidP="00942A9C"/>
              </w:tc>
            </w:tr>
            <w:tr w:rsidR="00942A9C" w:rsidRPr="00942A9C" w14:paraId="2199A6F8" w14:textId="77777777" w:rsidTr="00942A9C">
              <w:trPr>
                <w:trHeight w:val="255"/>
              </w:trPr>
              <w:tc>
                <w:tcPr>
                  <w:tcW w:w="720" w:type="dxa"/>
                  <w:tcBorders>
                    <w:top w:val="nil"/>
                    <w:left w:val="nil"/>
                    <w:bottom w:val="nil"/>
                    <w:right w:val="nil"/>
                  </w:tcBorders>
                  <w:shd w:val="clear" w:color="auto" w:fill="auto"/>
                  <w:noWrap/>
                </w:tcPr>
                <w:p w14:paraId="06C77A19" w14:textId="77777777" w:rsidR="00942A9C" w:rsidRPr="00942A9C" w:rsidRDefault="00942A9C" w:rsidP="00942A9C"/>
              </w:tc>
              <w:tc>
                <w:tcPr>
                  <w:tcW w:w="4680" w:type="dxa"/>
                  <w:tcBorders>
                    <w:top w:val="nil"/>
                    <w:left w:val="nil"/>
                    <w:bottom w:val="nil"/>
                    <w:right w:val="nil"/>
                  </w:tcBorders>
                  <w:shd w:val="clear" w:color="auto" w:fill="auto"/>
                </w:tcPr>
                <w:p w14:paraId="2DA3C336" w14:textId="77777777" w:rsidR="00942A9C" w:rsidRPr="00942A9C" w:rsidRDefault="00942A9C" w:rsidP="00942A9C">
                  <w:r w:rsidRPr="00942A9C">
                    <w:t>primarna pumpa FC+GK</w:t>
                  </w:r>
                </w:p>
              </w:tc>
              <w:tc>
                <w:tcPr>
                  <w:tcW w:w="730" w:type="dxa"/>
                  <w:tcBorders>
                    <w:top w:val="nil"/>
                    <w:left w:val="nil"/>
                    <w:bottom w:val="nil"/>
                    <w:right w:val="nil"/>
                  </w:tcBorders>
                  <w:shd w:val="clear" w:color="auto" w:fill="auto"/>
                  <w:noWrap/>
                  <w:vAlign w:val="bottom"/>
                </w:tcPr>
                <w:p w14:paraId="7E84B5F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445021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66F26D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1310BAD" w14:textId="77777777" w:rsidR="00942A9C" w:rsidRPr="00942A9C" w:rsidRDefault="00942A9C" w:rsidP="00942A9C"/>
              </w:tc>
            </w:tr>
            <w:tr w:rsidR="00942A9C" w:rsidRPr="00942A9C" w14:paraId="6073C272" w14:textId="77777777" w:rsidTr="00942A9C">
              <w:trPr>
                <w:trHeight w:val="255"/>
              </w:trPr>
              <w:tc>
                <w:tcPr>
                  <w:tcW w:w="720" w:type="dxa"/>
                  <w:tcBorders>
                    <w:top w:val="nil"/>
                    <w:left w:val="nil"/>
                    <w:bottom w:val="nil"/>
                    <w:right w:val="nil"/>
                  </w:tcBorders>
                  <w:shd w:val="clear" w:color="auto" w:fill="auto"/>
                  <w:noWrap/>
                </w:tcPr>
                <w:p w14:paraId="1EA737A3" w14:textId="77777777" w:rsidR="00942A9C" w:rsidRPr="00942A9C" w:rsidRDefault="00942A9C" w:rsidP="00942A9C"/>
              </w:tc>
              <w:tc>
                <w:tcPr>
                  <w:tcW w:w="4680" w:type="dxa"/>
                  <w:tcBorders>
                    <w:top w:val="nil"/>
                    <w:left w:val="nil"/>
                    <w:bottom w:val="nil"/>
                    <w:right w:val="nil"/>
                  </w:tcBorders>
                  <w:shd w:val="clear" w:color="auto" w:fill="auto"/>
                </w:tcPr>
                <w:p w14:paraId="100E1CE5" w14:textId="77777777" w:rsidR="00942A9C" w:rsidRPr="00942A9C" w:rsidRDefault="00942A9C" w:rsidP="00942A9C">
                  <w:r w:rsidRPr="00942A9C">
                    <w:t>Tip: UPS 65-60/4 F</w:t>
                  </w:r>
                </w:p>
              </w:tc>
              <w:tc>
                <w:tcPr>
                  <w:tcW w:w="730" w:type="dxa"/>
                  <w:tcBorders>
                    <w:top w:val="nil"/>
                    <w:left w:val="nil"/>
                    <w:bottom w:val="nil"/>
                    <w:right w:val="nil"/>
                  </w:tcBorders>
                  <w:shd w:val="clear" w:color="auto" w:fill="auto"/>
                  <w:noWrap/>
                  <w:vAlign w:val="bottom"/>
                </w:tcPr>
                <w:p w14:paraId="087724E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DCF961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FBE114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9AA971B" w14:textId="77777777" w:rsidR="00942A9C" w:rsidRPr="00942A9C" w:rsidRDefault="00942A9C" w:rsidP="00942A9C"/>
              </w:tc>
            </w:tr>
            <w:tr w:rsidR="00942A9C" w:rsidRPr="00942A9C" w14:paraId="6E5A6B2D" w14:textId="77777777" w:rsidTr="00942A9C">
              <w:trPr>
                <w:trHeight w:val="1275"/>
              </w:trPr>
              <w:tc>
                <w:tcPr>
                  <w:tcW w:w="720" w:type="dxa"/>
                  <w:tcBorders>
                    <w:top w:val="nil"/>
                    <w:left w:val="nil"/>
                    <w:bottom w:val="nil"/>
                    <w:right w:val="nil"/>
                  </w:tcBorders>
                  <w:shd w:val="clear" w:color="auto" w:fill="auto"/>
                  <w:noWrap/>
                </w:tcPr>
                <w:p w14:paraId="53F76EDF" w14:textId="77777777" w:rsidR="00942A9C" w:rsidRPr="00942A9C" w:rsidRDefault="00942A9C" w:rsidP="00942A9C"/>
              </w:tc>
              <w:tc>
                <w:tcPr>
                  <w:tcW w:w="4680" w:type="dxa"/>
                  <w:tcBorders>
                    <w:top w:val="nil"/>
                    <w:left w:val="nil"/>
                    <w:bottom w:val="nil"/>
                    <w:right w:val="nil"/>
                  </w:tcBorders>
                  <w:shd w:val="clear" w:color="auto" w:fill="auto"/>
                  <w:vAlign w:val="bottom"/>
                </w:tcPr>
                <w:p w14:paraId="56654A96" w14:textId="77777777" w:rsidR="00942A9C" w:rsidRPr="00942A9C" w:rsidRDefault="00942A9C" w:rsidP="00942A9C">
                  <w:r w:rsidRPr="00942A9C">
                    <w:t>V=18 m3/h</w:t>
                  </w:r>
                  <w:r w:rsidRPr="00942A9C">
                    <w:br/>
                    <w:t>H=24.8 kPa</w:t>
                  </w:r>
                  <w:r w:rsidRPr="00942A9C">
                    <w:br/>
                    <w:t>N=0.64 kW</w:t>
                  </w:r>
                  <w:r w:rsidRPr="00942A9C">
                    <w:br/>
                    <w:t>I=3.15 A</w:t>
                  </w:r>
                  <w:r w:rsidRPr="00942A9C">
                    <w:br/>
                    <w:t>U=230V</w:t>
                  </w:r>
                </w:p>
              </w:tc>
              <w:tc>
                <w:tcPr>
                  <w:tcW w:w="730" w:type="dxa"/>
                  <w:tcBorders>
                    <w:top w:val="nil"/>
                    <w:left w:val="nil"/>
                    <w:bottom w:val="nil"/>
                    <w:right w:val="nil"/>
                  </w:tcBorders>
                  <w:shd w:val="clear" w:color="auto" w:fill="auto"/>
                  <w:noWrap/>
                  <w:vAlign w:val="bottom"/>
                </w:tcPr>
                <w:p w14:paraId="06EB33B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82B9115"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0A697C7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BD7BC2B" w14:textId="77777777" w:rsidR="00942A9C" w:rsidRPr="00942A9C" w:rsidRDefault="00942A9C" w:rsidP="00942A9C"/>
              </w:tc>
            </w:tr>
            <w:tr w:rsidR="00942A9C" w:rsidRPr="00942A9C" w14:paraId="7C52116F" w14:textId="77777777" w:rsidTr="00942A9C">
              <w:trPr>
                <w:trHeight w:val="255"/>
              </w:trPr>
              <w:tc>
                <w:tcPr>
                  <w:tcW w:w="720" w:type="dxa"/>
                  <w:tcBorders>
                    <w:top w:val="nil"/>
                    <w:left w:val="nil"/>
                    <w:bottom w:val="nil"/>
                    <w:right w:val="nil"/>
                  </w:tcBorders>
                  <w:shd w:val="clear" w:color="auto" w:fill="auto"/>
                  <w:noWrap/>
                </w:tcPr>
                <w:p w14:paraId="1DCE87F9" w14:textId="77777777" w:rsidR="00942A9C" w:rsidRPr="00942A9C" w:rsidRDefault="00942A9C" w:rsidP="00942A9C"/>
              </w:tc>
              <w:tc>
                <w:tcPr>
                  <w:tcW w:w="4680" w:type="dxa"/>
                  <w:tcBorders>
                    <w:top w:val="nil"/>
                    <w:left w:val="nil"/>
                    <w:bottom w:val="nil"/>
                    <w:right w:val="nil"/>
                  </w:tcBorders>
                  <w:shd w:val="clear" w:color="auto" w:fill="auto"/>
                  <w:vAlign w:val="bottom"/>
                </w:tcPr>
                <w:p w14:paraId="17432138"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55E18F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5EFA6D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5E0AFB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7C2EEDB" w14:textId="77777777" w:rsidR="00942A9C" w:rsidRPr="00942A9C" w:rsidRDefault="00942A9C" w:rsidP="00942A9C"/>
              </w:tc>
            </w:tr>
            <w:tr w:rsidR="00942A9C" w:rsidRPr="00942A9C" w14:paraId="48F79E6D" w14:textId="77777777" w:rsidTr="00942A9C">
              <w:trPr>
                <w:trHeight w:val="255"/>
              </w:trPr>
              <w:tc>
                <w:tcPr>
                  <w:tcW w:w="720" w:type="dxa"/>
                  <w:tcBorders>
                    <w:top w:val="nil"/>
                    <w:left w:val="nil"/>
                    <w:bottom w:val="nil"/>
                    <w:right w:val="nil"/>
                  </w:tcBorders>
                  <w:shd w:val="clear" w:color="auto" w:fill="auto"/>
                  <w:noWrap/>
                </w:tcPr>
                <w:p w14:paraId="7373D345" w14:textId="77777777" w:rsidR="00942A9C" w:rsidRPr="00942A9C" w:rsidRDefault="00942A9C" w:rsidP="00942A9C"/>
              </w:tc>
              <w:tc>
                <w:tcPr>
                  <w:tcW w:w="4680" w:type="dxa"/>
                  <w:tcBorders>
                    <w:top w:val="nil"/>
                    <w:left w:val="nil"/>
                    <w:bottom w:val="nil"/>
                    <w:right w:val="nil"/>
                  </w:tcBorders>
                  <w:shd w:val="clear" w:color="auto" w:fill="auto"/>
                </w:tcPr>
                <w:p w14:paraId="3D7CF953" w14:textId="77777777" w:rsidR="00942A9C" w:rsidRPr="00942A9C" w:rsidRDefault="00942A9C" w:rsidP="00942A9C">
                  <w:r w:rsidRPr="00942A9C">
                    <w:t>pumpa RG</w:t>
                  </w:r>
                </w:p>
              </w:tc>
              <w:tc>
                <w:tcPr>
                  <w:tcW w:w="730" w:type="dxa"/>
                  <w:tcBorders>
                    <w:top w:val="nil"/>
                    <w:left w:val="nil"/>
                    <w:bottom w:val="nil"/>
                    <w:right w:val="nil"/>
                  </w:tcBorders>
                  <w:shd w:val="clear" w:color="auto" w:fill="auto"/>
                  <w:noWrap/>
                  <w:vAlign w:val="bottom"/>
                </w:tcPr>
                <w:p w14:paraId="7E75B75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507B52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3BCD77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EA271E1" w14:textId="77777777" w:rsidR="00942A9C" w:rsidRPr="00942A9C" w:rsidRDefault="00942A9C" w:rsidP="00942A9C"/>
              </w:tc>
            </w:tr>
            <w:tr w:rsidR="00942A9C" w:rsidRPr="00942A9C" w14:paraId="281081B4" w14:textId="77777777" w:rsidTr="00942A9C">
              <w:trPr>
                <w:trHeight w:val="255"/>
              </w:trPr>
              <w:tc>
                <w:tcPr>
                  <w:tcW w:w="720" w:type="dxa"/>
                  <w:tcBorders>
                    <w:top w:val="nil"/>
                    <w:left w:val="nil"/>
                    <w:bottom w:val="nil"/>
                    <w:right w:val="nil"/>
                  </w:tcBorders>
                  <w:shd w:val="clear" w:color="auto" w:fill="auto"/>
                  <w:noWrap/>
                </w:tcPr>
                <w:p w14:paraId="5E85A5B2" w14:textId="77777777" w:rsidR="00942A9C" w:rsidRPr="00942A9C" w:rsidRDefault="00942A9C" w:rsidP="00942A9C"/>
              </w:tc>
              <w:tc>
                <w:tcPr>
                  <w:tcW w:w="4680" w:type="dxa"/>
                  <w:tcBorders>
                    <w:top w:val="nil"/>
                    <w:left w:val="nil"/>
                    <w:bottom w:val="nil"/>
                    <w:right w:val="nil"/>
                  </w:tcBorders>
                  <w:shd w:val="clear" w:color="auto" w:fill="auto"/>
                  <w:vAlign w:val="center"/>
                </w:tcPr>
                <w:p w14:paraId="48327F4C" w14:textId="77777777" w:rsidR="00942A9C" w:rsidRPr="00942A9C" w:rsidRDefault="00942A9C" w:rsidP="00942A9C">
                  <w:r w:rsidRPr="00942A9C">
                    <w:t>tip: UPS 15-40 130</w:t>
                  </w:r>
                </w:p>
              </w:tc>
              <w:tc>
                <w:tcPr>
                  <w:tcW w:w="730" w:type="dxa"/>
                  <w:tcBorders>
                    <w:top w:val="nil"/>
                    <w:left w:val="nil"/>
                    <w:bottom w:val="nil"/>
                    <w:right w:val="nil"/>
                  </w:tcBorders>
                  <w:shd w:val="clear" w:color="auto" w:fill="auto"/>
                  <w:noWrap/>
                  <w:vAlign w:val="bottom"/>
                </w:tcPr>
                <w:p w14:paraId="544A541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288A2C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ED9EE3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9944463" w14:textId="77777777" w:rsidR="00942A9C" w:rsidRPr="00942A9C" w:rsidRDefault="00942A9C" w:rsidP="00942A9C"/>
              </w:tc>
            </w:tr>
            <w:tr w:rsidR="00942A9C" w:rsidRPr="00942A9C" w14:paraId="71132759" w14:textId="77777777" w:rsidTr="00942A9C">
              <w:trPr>
                <w:trHeight w:val="1275"/>
              </w:trPr>
              <w:tc>
                <w:tcPr>
                  <w:tcW w:w="720" w:type="dxa"/>
                  <w:tcBorders>
                    <w:top w:val="nil"/>
                    <w:left w:val="nil"/>
                    <w:bottom w:val="nil"/>
                    <w:right w:val="nil"/>
                  </w:tcBorders>
                  <w:shd w:val="clear" w:color="auto" w:fill="auto"/>
                  <w:noWrap/>
                </w:tcPr>
                <w:p w14:paraId="1C4C93E9" w14:textId="77777777" w:rsidR="00942A9C" w:rsidRPr="00942A9C" w:rsidRDefault="00942A9C" w:rsidP="00942A9C"/>
              </w:tc>
              <w:tc>
                <w:tcPr>
                  <w:tcW w:w="4680" w:type="dxa"/>
                  <w:tcBorders>
                    <w:top w:val="nil"/>
                    <w:left w:val="nil"/>
                    <w:bottom w:val="nil"/>
                    <w:right w:val="nil"/>
                  </w:tcBorders>
                  <w:shd w:val="clear" w:color="auto" w:fill="auto"/>
                </w:tcPr>
                <w:p w14:paraId="40D309FE" w14:textId="77777777" w:rsidR="00942A9C" w:rsidRPr="00942A9C" w:rsidRDefault="00942A9C" w:rsidP="00942A9C">
                  <w:r w:rsidRPr="00942A9C">
                    <w:t>V=0.58 m3/h</w:t>
                  </w:r>
                  <w:r w:rsidRPr="00942A9C">
                    <w:br/>
                    <w:t>H=28.2 kPa</w:t>
                  </w:r>
                  <w:r w:rsidRPr="00942A9C">
                    <w:br/>
                    <w:t>N=45 W</w:t>
                  </w:r>
                  <w:r w:rsidRPr="00942A9C">
                    <w:br/>
                    <w:t>I=0.2 A</w:t>
                  </w:r>
                  <w:r w:rsidRPr="00942A9C">
                    <w:br/>
                    <w:t>U=230 V</w:t>
                  </w:r>
                </w:p>
              </w:tc>
              <w:tc>
                <w:tcPr>
                  <w:tcW w:w="730" w:type="dxa"/>
                  <w:tcBorders>
                    <w:top w:val="nil"/>
                    <w:left w:val="nil"/>
                    <w:bottom w:val="nil"/>
                    <w:right w:val="nil"/>
                  </w:tcBorders>
                  <w:shd w:val="clear" w:color="auto" w:fill="auto"/>
                  <w:noWrap/>
                  <w:vAlign w:val="bottom"/>
                </w:tcPr>
                <w:p w14:paraId="7B331F8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34D581B"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7939EA8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DE764CF" w14:textId="77777777" w:rsidR="00942A9C" w:rsidRPr="00942A9C" w:rsidRDefault="00942A9C" w:rsidP="00942A9C"/>
              </w:tc>
            </w:tr>
            <w:tr w:rsidR="00942A9C" w:rsidRPr="00942A9C" w14:paraId="7F829908" w14:textId="77777777" w:rsidTr="00942A9C">
              <w:trPr>
                <w:trHeight w:val="255"/>
              </w:trPr>
              <w:tc>
                <w:tcPr>
                  <w:tcW w:w="720" w:type="dxa"/>
                  <w:tcBorders>
                    <w:top w:val="nil"/>
                    <w:left w:val="nil"/>
                    <w:bottom w:val="nil"/>
                    <w:right w:val="nil"/>
                  </w:tcBorders>
                  <w:shd w:val="clear" w:color="auto" w:fill="auto"/>
                  <w:noWrap/>
                </w:tcPr>
                <w:p w14:paraId="06D96C7C" w14:textId="77777777" w:rsidR="00942A9C" w:rsidRPr="00942A9C" w:rsidRDefault="00942A9C" w:rsidP="00942A9C"/>
              </w:tc>
              <w:tc>
                <w:tcPr>
                  <w:tcW w:w="4680" w:type="dxa"/>
                  <w:tcBorders>
                    <w:top w:val="nil"/>
                    <w:left w:val="nil"/>
                    <w:bottom w:val="nil"/>
                    <w:right w:val="nil"/>
                  </w:tcBorders>
                  <w:shd w:val="clear" w:color="auto" w:fill="auto"/>
                  <w:vAlign w:val="bottom"/>
                </w:tcPr>
                <w:p w14:paraId="5E237AEE"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22FEAE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353961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8B1684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8F9BADD" w14:textId="77777777" w:rsidR="00942A9C" w:rsidRPr="00942A9C" w:rsidRDefault="00942A9C" w:rsidP="00942A9C"/>
              </w:tc>
            </w:tr>
            <w:tr w:rsidR="00942A9C" w:rsidRPr="00942A9C" w14:paraId="69DB10A2" w14:textId="77777777" w:rsidTr="00942A9C">
              <w:trPr>
                <w:trHeight w:val="255"/>
              </w:trPr>
              <w:tc>
                <w:tcPr>
                  <w:tcW w:w="720" w:type="dxa"/>
                  <w:tcBorders>
                    <w:top w:val="nil"/>
                    <w:left w:val="nil"/>
                    <w:bottom w:val="nil"/>
                    <w:right w:val="nil"/>
                  </w:tcBorders>
                  <w:shd w:val="clear" w:color="auto" w:fill="auto"/>
                  <w:noWrap/>
                </w:tcPr>
                <w:p w14:paraId="5035C58F" w14:textId="77777777" w:rsidR="00942A9C" w:rsidRPr="00942A9C" w:rsidRDefault="00942A9C" w:rsidP="00942A9C"/>
              </w:tc>
              <w:tc>
                <w:tcPr>
                  <w:tcW w:w="4680" w:type="dxa"/>
                  <w:tcBorders>
                    <w:top w:val="nil"/>
                    <w:left w:val="nil"/>
                    <w:bottom w:val="nil"/>
                    <w:right w:val="nil"/>
                  </w:tcBorders>
                  <w:shd w:val="clear" w:color="auto" w:fill="auto"/>
                </w:tcPr>
                <w:p w14:paraId="39E8F051" w14:textId="77777777" w:rsidR="00942A9C" w:rsidRPr="00942A9C" w:rsidRDefault="00942A9C" w:rsidP="00942A9C">
                  <w:r w:rsidRPr="00942A9C">
                    <w:t>pumpa VZ</w:t>
                  </w:r>
                </w:p>
              </w:tc>
              <w:tc>
                <w:tcPr>
                  <w:tcW w:w="730" w:type="dxa"/>
                  <w:tcBorders>
                    <w:top w:val="nil"/>
                    <w:left w:val="nil"/>
                    <w:bottom w:val="nil"/>
                    <w:right w:val="nil"/>
                  </w:tcBorders>
                  <w:shd w:val="clear" w:color="auto" w:fill="auto"/>
                  <w:noWrap/>
                  <w:vAlign w:val="bottom"/>
                </w:tcPr>
                <w:p w14:paraId="3858267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8C7C72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32FA73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62EBB7A" w14:textId="77777777" w:rsidR="00942A9C" w:rsidRPr="00942A9C" w:rsidRDefault="00942A9C" w:rsidP="00942A9C"/>
              </w:tc>
            </w:tr>
            <w:tr w:rsidR="00942A9C" w:rsidRPr="00942A9C" w14:paraId="3B46824F" w14:textId="77777777" w:rsidTr="00942A9C">
              <w:trPr>
                <w:trHeight w:val="255"/>
              </w:trPr>
              <w:tc>
                <w:tcPr>
                  <w:tcW w:w="720" w:type="dxa"/>
                  <w:tcBorders>
                    <w:top w:val="nil"/>
                    <w:left w:val="nil"/>
                    <w:bottom w:val="nil"/>
                    <w:right w:val="nil"/>
                  </w:tcBorders>
                  <w:shd w:val="clear" w:color="auto" w:fill="auto"/>
                  <w:noWrap/>
                </w:tcPr>
                <w:p w14:paraId="141A047A" w14:textId="77777777" w:rsidR="00942A9C" w:rsidRPr="00942A9C" w:rsidRDefault="00942A9C" w:rsidP="00942A9C"/>
              </w:tc>
              <w:tc>
                <w:tcPr>
                  <w:tcW w:w="4680" w:type="dxa"/>
                  <w:tcBorders>
                    <w:top w:val="nil"/>
                    <w:left w:val="nil"/>
                    <w:bottom w:val="nil"/>
                    <w:right w:val="nil"/>
                  </w:tcBorders>
                  <w:shd w:val="clear" w:color="auto" w:fill="auto"/>
                  <w:vAlign w:val="center"/>
                </w:tcPr>
                <w:p w14:paraId="452A65D5" w14:textId="77777777" w:rsidR="00942A9C" w:rsidRPr="00942A9C" w:rsidRDefault="00942A9C" w:rsidP="00942A9C">
                  <w:r w:rsidRPr="00942A9C">
                    <w:t>tip: UPS 15-40 130</w:t>
                  </w:r>
                </w:p>
              </w:tc>
              <w:tc>
                <w:tcPr>
                  <w:tcW w:w="730" w:type="dxa"/>
                  <w:tcBorders>
                    <w:top w:val="nil"/>
                    <w:left w:val="nil"/>
                    <w:bottom w:val="nil"/>
                    <w:right w:val="nil"/>
                  </w:tcBorders>
                  <w:shd w:val="clear" w:color="auto" w:fill="auto"/>
                  <w:noWrap/>
                  <w:vAlign w:val="bottom"/>
                </w:tcPr>
                <w:p w14:paraId="069167F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34EEC9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5D71F9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8E4C42B" w14:textId="77777777" w:rsidR="00942A9C" w:rsidRPr="00942A9C" w:rsidRDefault="00942A9C" w:rsidP="00942A9C"/>
              </w:tc>
            </w:tr>
            <w:tr w:rsidR="00942A9C" w:rsidRPr="00942A9C" w14:paraId="3D61B72A" w14:textId="77777777" w:rsidTr="00942A9C">
              <w:trPr>
                <w:trHeight w:val="1275"/>
              </w:trPr>
              <w:tc>
                <w:tcPr>
                  <w:tcW w:w="720" w:type="dxa"/>
                  <w:tcBorders>
                    <w:top w:val="nil"/>
                    <w:left w:val="nil"/>
                    <w:bottom w:val="nil"/>
                    <w:right w:val="nil"/>
                  </w:tcBorders>
                  <w:shd w:val="clear" w:color="auto" w:fill="auto"/>
                  <w:noWrap/>
                </w:tcPr>
                <w:p w14:paraId="1B01DEA1" w14:textId="77777777" w:rsidR="00942A9C" w:rsidRPr="00942A9C" w:rsidRDefault="00942A9C" w:rsidP="00942A9C"/>
              </w:tc>
              <w:tc>
                <w:tcPr>
                  <w:tcW w:w="4680" w:type="dxa"/>
                  <w:tcBorders>
                    <w:top w:val="nil"/>
                    <w:left w:val="nil"/>
                    <w:bottom w:val="nil"/>
                    <w:right w:val="nil"/>
                  </w:tcBorders>
                  <w:shd w:val="clear" w:color="auto" w:fill="auto"/>
                  <w:vAlign w:val="bottom"/>
                </w:tcPr>
                <w:p w14:paraId="31C6765E" w14:textId="77777777" w:rsidR="00942A9C" w:rsidRPr="00942A9C" w:rsidRDefault="00942A9C" w:rsidP="00942A9C">
                  <w:r w:rsidRPr="00942A9C">
                    <w:t>V=1.13 m3/h</w:t>
                  </w:r>
                  <w:r w:rsidRPr="00942A9C">
                    <w:br/>
                    <w:t>H=26.6 kPa</w:t>
                  </w:r>
                  <w:r w:rsidRPr="00942A9C">
                    <w:br/>
                    <w:t>N=45 W</w:t>
                  </w:r>
                  <w:r w:rsidRPr="00942A9C">
                    <w:br/>
                    <w:t>I=0.2 A</w:t>
                  </w:r>
                  <w:r w:rsidRPr="00942A9C">
                    <w:br/>
                    <w:t>U=230 V</w:t>
                  </w:r>
                </w:p>
              </w:tc>
              <w:tc>
                <w:tcPr>
                  <w:tcW w:w="730" w:type="dxa"/>
                  <w:tcBorders>
                    <w:top w:val="nil"/>
                    <w:left w:val="nil"/>
                    <w:bottom w:val="nil"/>
                    <w:right w:val="nil"/>
                  </w:tcBorders>
                  <w:shd w:val="clear" w:color="auto" w:fill="auto"/>
                  <w:noWrap/>
                  <w:vAlign w:val="bottom"/>
                </w:tcPr>
                <w:p w14:paraId="25B7D09D"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7CAD00F"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5A9C8BB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2A7E0A3" w14:textId="77777777" w:rsidR="00942A9C" w:rsidRPr="00942A9C" w:rsidRDefault="00942A9C" w:rsidP="00942A9C"/>
              </w:tc>
            </w:tr>
            <w:tr w:rsidR="00942A9C" w:rsidRPr="00942A9C" w14:paraId="313741CE" w14:textId="77777777" w:rsidTr="00942A9C">
              <w:trPr>
                <w:trHeight w:val="255"/>
              </w:trPr>
              <w:tc>
                <w:tcPr>
                  <w:tcW w:w="720" w:type="dxa"/>
                  <w:tcBorders>
                    <w:top w:val="nil"/>
                    <w:left w:val="nil"/>
                    <w:bottom w:val="nil"/>
                    <w:right w:val="nil"/>
                  </w:tcBorders>
                  <w:shd w:val="clear" w:color="auto" w:fill="auto"/>
                  <w:noWrap/>
                </w:tcPr>
                <w:p w14:paraId="68BC99F3" w14:textId="77777777" w:rsidR="00942A9C" w:rsidRPr="00942A9C" w:rsidRDefault="00942A9C" w:rsidP="00942A9C"/>
              </w:tc>
              <w:tc>
                <w:tcPr>
                  <w:tcW w:w="4680" w:type="dxa"/>
                  <w:tcBorders>
                    <w:top w:val="nil"/>
                    <w:left w:val="nil"/>
                    <w:bottom w:val="nil"/>
                    <w:right w:val="nil"/>
                  </w:tcBorders>
                  <w:shd w:val="clear" w:color="auto" w:fill="auto"/>
                  <w:vAlign w:val="bottom"/>
                </w:tcPr>
                <w:p w14:paraId="266AFB5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139CA77"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11933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ED8160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2D0D990" w14:textId="77777777" w:rsidR="00942A9C" w:rsidRPr="00942A9C" w:rsidRDefault="00942A9C" w:rsidP="00942A9C"/>
              </w:tc>
            </w:tr>
            <w:tr w:rsidR="00942A9C" w:rsidRPr="00942A9C" w14:paraId="7C979010" w14:textId="77777777" w:rsidTr="00942A9C">
              <w:trPr>
                <w:trHeight w:val="1785"/>
              </w:trPr>
              <w:tc>
                <w:tcPr>
                  <w:tcW w:w="720" w:type="dxa"/>
                  <w:tcBorders>
                    <w:top w:val="nil"/>
                    <w:left w:val="nil"/>
                    <w:bottom w:val="nil"/>
                    <w:right w:val="nil"/>
                  </w:tcBorders>
                  <w:shd w:val="clear" w:color="auto" w:fill="auto"/>
                  <w:noWrap/>
                </w:tcPr>
                <w:p w14:paraId="2FE4432B" w14:textId="77777777" w:rsidR="00942A9C" w:rsidRPr="00942A9C" w:rsidRDefault="00942A9C" w:rsidP="00942A9C"/>
              </w:tc>
              <w:tc>
                <w:tcPr>
                  <w:tcW w:w="4680" w:type="dxa"/>
                  <w:tcBorders>
                    <w:top w:val="nil"/>
                    <w:left w:val="nil"/>
                    <w:bottom w:val="nil"/>
                    <w:right w:val="nil"/>
                  </w:tcBorders>
                  <w:shd w:val="clear" w:color="auto" w:fill="auto"/>
                  <w:vAlign w:val="bottom"/>
                </w:tcPr>
                <w:p w14:paraId="62F19F76" w14:textId="77777777" w:rsidR="00942A9C" w:rsidRPr="00942A9C" w:rsidRDefault="00942A9C" w:rsidP="00942A9C">
                  <w:r w:rsidRPr="00942A9C">
                    <w:t>Pumpa hladnjaka KK</w:t>
                  </w:r>
                  <w:r w:rsidRPr="00942A9C">
                    <w:br/>
                    <w:t>tip: UPS 50-180 F</w:t>
                  </w:r>
                  <w:r w:rsidRPr="00942A9C">
                    <w:br/>
                    <w:t>V=14.4 m3/h</w:t>
                  </w:r>
                  <w:r w:rsidRPr="00942A9C">
                    <w:br/>
                    <w:t>H=117 kPa</w:t>
                  </w:r>
                  <w:r w:rsidRPr="00942A9C">
                    <w:br/>
                    <w:t>N=1.0 kW</w:t>
                  </w:r>
                  <w:r w:rsidRPr="00942A9C">
                    <w:br/>
                    <w:t>I=1.25 A</w:t>
                  </w:r>
                  <w:r w:rsidRPr="00942A9C">
                    <w:br/>
                    <w:t>U=380V</w:t>
                  </w:r>
                </w:p>
              </w:tc>
              <w:tc>
                <w:tcPr>
                  <w:tcW w:w="730" w:type="dxa"/>
                  <w:tcBorders>
                    <w:top w:val="nil"/>
                    <w:left w:val="nil"/>
                    <w:bottom w:val="nil"/>
                    <w:right w:val="nil"/>
                  </w:tcBorders>
                  <w:shd w:val="clear" w:color="auto" w:fill="auto"/>
                  <w:noWrap/>
                  <w:vAlign w:val="bottom"/>
                </w:tcPr>
                <w:p w14:paraId="6A7F5FB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387ADE6"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77270FC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095C446" w14:textId="77777777" w:rsidR="00942A9C" w:rsidRPr="00942A9C" w:rsidRDefault="00942A9C" w:rsidP="00942A9C"/>
              </w:tc>
            </w:tr>
            <w:tr w:rsidR="00942A9C" w:rsidRPr="00942A9C" w14:paraId="5E031E41" w14:textId="77777777" w:rsidTr="00942A9C">
              <w:trPr>
                <w:trHeight w:val="255"/>
              </w:trPr>
              <w:tc>
                <w:tcPr>
                  <w:tcW w:w="720" w:type="dxa"/>
                  <w:tcBorders>
                    <w:top w:val="nil"/>
                    <w:left w:val="nil"/>
                    <w:bottom w:val="nil"/>
                    <w:right w:val="nil"/>
                  </w:tcBorders>
                  <w:shd w:val="clear" w:color="auto" w:fill="auto"/>
                  <w:noWrap/>
                </w:tcPr>
                <w:p w14:paraId="5D7E9F76" w14:textId="77777777" w:rsidR="00942A9C" w:rsidRPr="00942A9C" w:rsidRDefault="00942A9C" w:rsidP="00942A9C"/>
              </w:tc>
              <w:tc>
                <w:tcPr>
                  <w:tcW w:w="4680" w:type="dxa"/>
                  <w:tcBorders>
                    <w:top w:val="nil"/>
                    <w:left w:val="nil"/>
                    <w:bottom w:val="nil"/>
                    <w:right w:val="nil"/>
                  </w:tcBorders>
                  <w:shd w:val="clear" w:color="auto" w:fill="auto"/>
                  <w:vAlign w:val="bottom"/>
                </w:tcPr>
                <w:p w14:paraId="5DB85033"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2E9A8A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8F8706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DFDEA4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112819D" w14:textId="77777777" w:rsidR="00942A9C" w:rsidRPr="00942A9C" w:rsidRDefault="00942A9C" w:rsidP="00942A9C"/>
              </w:tc>
            </w:tr>
            <w:tr w:rsidR="00942A9C" w:rsidRPr="00942A9C" w14:paraId="2475533C" w14:textId="77777777" w:rsidTr="00942A9C">
              <w:trPr>
                <w:trHeight w:val="255"/>
              </w:trPr>
              <w:tc>
                <w:tcPr>
                  <w:tcW w:w="720" w:type="dxa"/>
                  <w:tcBorders>
                    <w:top w:val="nil"/>
                    <w:left w:val="nil"/>
                    <w:bottom w:val="nil"/>
                    <w:right w:val="nil"/>
                  </w:tcBorders>
                  <w:shd w:val="clear" w:color="auto" w:fill="auto"/>
                  <w:noWrap/>
                </w:tcPr>
                <w:p w14:paraId="38AC82A0" w14:textId="77777777" w:rsidR="00942A9C" w:rsidRPr="00942A9C" w:rsidRDefault="00942A9C" w:rsidP="00942A9C"/>
              </w:tc>
              <w:tc>
                <w:tcPr>
                  <w:tcW w:w="4680" w:type="dxa"/>
                  <w:tcBorders>
                    <w:top w:val="nil"/>
                    <w:left w:val="nil"/>
                    <w:bottom w:val="nil"/>
                    <w:right w:val="nil"/>
                  </w:tcBorders>
                  <w:shd w:val="clear" w:color="auto" w:fill="auto"/>
                </w:tcPr>
                <w:p w14:paraId="4D1BF3E3" w14:textId="77777777" w:rsidR="00942A9C" w:rsidRPr="00942A9C" w:rsidRDefault="00942A9C" w:rsidP="00942A9C">
                  <w:r w:rsidRPr="00942A9C">
                    <w:t>pumpa FC</w:t>
                  </w:r>
                </w:p>
              </w:tc>
              <w:tc>
                <w:tcPr>
                  <w:tcW w:w="730" w:type="dxa"/>
                  <w:tcBorders>
                    <w:top w:val="nil"/>
                    <w:left w:val="nil"/>
                    <w:bottom w:val="nil"/>
                    <w:right w:val="nil"/>
                  </w:tcBorders>
                  <w:shd w:val="clear" w:color="auto" w:fill="auto"/>
                  <w:noWrap/>
                  <w:vAlign w:val="bottom"/>
                </w:tcPr>
                <w:p w14:paraId="44683B6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DBBECD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D7A72D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D9551F1" w14:textId="77777777" w:rsidR="00942A9C" w:rsidRPr="00942A9C" w:rsidRDefault="00942A9C" w:rsidP="00942A9C"/>
              </w:tc>
            </w:tr>
            <w:tr w:rsidR="00942A9C" w:rsidRPr="00942A9C" w14:paraId="22869638" w14:textId="77777777" w:rsidTr="00942A9C">
              <w:trPr>
                <w:trHeight w:val="255"/>
              </w:trPr>
              <w:tc>
                <w:tcPr>
                  <w:tcW w:w="720" w:type="dxa"/>
                  <w:tcBorders>
                    <w:top w:val="nil"/>
                    <w:left w:val="nil"/>
                    <w:bottom w:val="nil"/>
                    <w:right w:val="nil"/>
                  </w:tcBorders>
                  <w:shd w:val="clear" w:color="auto" w:fill="auto"/>
                  <w:noWrap/>
                </w:tcPr>
                <w:p w14:paraId="4406DF9E" w14:textId="77777777" w:rsidR="00942A9C" w:rsidRPr="00942A9C" w:rsidRDefault="00942A9C" w:rsidP="00942A9C"/>
              </w:tc>
              <w:tc>
                <w:tcPr>
                  <w:tcW w:w="4680" w:type="dxa"/>
                  <w:tcBorders>
                    <w:top w:val="nil"/>
                    <w:left w:val="nil"/>
                    <w:bottom w:val="nil"/>
                    <w:right w:val="nil"/>
                  </w:tcBorders>
                  <w:shd w:val="clear" w:color="auto" w:fill="auto"/>
                  <w:vAlign w:val="center"/>
                </w:tcPr>
                <w:p w14:paraId="56BD7A6D" w14:textId="77777777" w:rsidR="00942A9C" w:rsidRPr="00942A9C" w:rsidRDefault="00942A9C" w:rsidP="00942A9C">
                  <w:r w:rsidRPr="00942A9C">
                    <w:t>tip: TP 100-90/4</w:t>
                  </w:r>
                </w:p>
              </w:tc>
              <w:tc>
                <w:tcPr>
                  <w:tcW w:w="730" w:type="dxa"/>
                  <w:tcBorders>
                    <w:top w:val="nil"/>
                    <w:left w:val="nil"/>
                    <w:bottom w:val="nil"/>
                    <w:right w:val="nil"/>
                  </w:tcBorders>
                  <w:shd w:val="clear" w:color="auto" w:fill="auto"/>
                  <w:noWrap/>
                  <w:vAlign w:val="bottom"/>
                </w:tcPr>
                <w:p w14:paraId="3E0E931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02ED8D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0417C0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B3F32A4" w14:textId="77777777" w:rsidR="00942A9C" w:rsidRPr="00942A9C" w:rsidRDefault="00942A9C" w:rsidP="00942A9C"/>
              </w:tc>
            </w:tr>
            <w:tr w:rsidR="00942A9C" w:rsidRPr="00942A9C" w14:paraId="5F39CF69" w14:textId="77777777" w:rsidTr="00942A9C">
              <w:trPr>
                <w:trHeight w:val="1275"/>
              </w:trPr>
              <w:tc>
                <w:tcPr>
                  <w:tcW w:w="720" w:type="dxa"/>
                  <w:tcBorders>
                    <w:top w:val="nil"/>
                    <w:left w:val="nil"/>
                    <w:bottom w:val="nil"/>
                    <w:right w:val="nil"/>
                  </w:tcBorders>
                  <w:shd w:val="clear" w:color="auto" w:fill="auto"/>
                  <w:noWrap/>
                </w:tcPr>
                <w:p w14:paraId="203DB79D" w14:textId="77777777" w:rsidR="00942A9C" w:rsidRPr="00942A9C" w:rsidRDefault="00942A9C" w:rsidP="00942A9C"/>
              </w:tc>
              <w:tc>
                <w:tcPr>
                  <w:tcW w:w="4680" w:type="dxa"/>
                  <w:tcBorders>
                    <w:top w:val="nil"/>
                    <w:left w:val="nil"/>
                    <w:bottom w:val="nil"/>
                    <w:right w:val="nil"/>
                  </w:tcBorders>
                  <w:shd w:val="clear" w:color="auto" w:fill="auto"/>
                  <w:vAlign w:val="bottom"/>
                </w:tcPr>
                <w:p w14:paraId="7AB9D0A2" w14:textId="77777777" w:rsidR="00942A9C" w:rsidRPr="00942A9C" w:rsidRDefault="00942A9C" w:rsidP="00942A9C">
                  <w:r w:rsidRPr="00942A9C">
                    <w:t>V=56.8 m3/h</w:t>
                  </w:r>
                  <w:r w:rsidRPr="00942A9C">
                    <w:br/>
                    <w:t>H=79.6 kPa</w:t>
                  </w:r>
                  <w:r w:rsidRPr="00942A9C">
                    <w:br/>
                    <w:t>N=2.2 kW</w:t>
                  </w:r>
                  <w:r w:rsidRPr="00942A9C">
                    <w:br/>
                    <w:t>I=5.35 A</w:t>
                  </w:r>
                  <w:r w:rsidRPr="00942A9C">
                    <w:br/>
                    <w:t>U=3x380V</w:t>
                  </w:r>
                </w:p>
              </w:tc>
              <w:tc>
                <w:tcPr>
                  <w:tcW w:w="730" w:type="dxa"/>
                  <w:tcBorders>
                    <w:top w:val="nil"/>
                    <w:left w:val="nil"/>
                    <w:bottom w:val="nil"/>
                    <w:right w:val="nil"/>
                  </w:tcBorders>
                  <w:shd w:val="clear" w:color="auto" w:fill="auto"/>
                  <w:noWrap/>
                  <w:vAlign w:val="bottom"/>
                </w:tcPr>
                <w:p w14:paraId="4585C572"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7F48426"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3A7E889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349BF3A" w14:textId="77777777" w:rsidR="00942A9C" w:rsidRPr="00942A9C" w:rsidRDefault="00942A9C" w:rsidP="00942A9C"/>
              </w:tc>
            </w:tr>
            <w:tr w:rsidR="00942A9C" w:rsidRPr="00942A9C" w14:paraId="79AFACD0" w14:textId="77777777" w:rsidTr="00942A9C">
              <w:trPr>
                <w:trHeight w:val="255"/>
              </w:trPr>
              <w:tc>
                <w:tcPr>
                  <w:tcW w:w="720" w:type="dxa"/>
                  <w:tcBorders>
                    <w:top w:val="nil"/>
                    <w:left w:val="nil"/>
                    <w:bottom w:val="nil"/>
                    <w:right w:val="nil"/>
                  </w:tcBorders>
                  <w:shd w:val="clear" w:color="auto" w:fill="auto"/>
                  <w:noWrap/>
                </w:tcPr>
                <w:p w14:paraId="47D6E9F4" w14:textId="77777777" w:rsidR="00942A9C" w:rsidRPr="00942A9C" w:rsidRDefault="00942A9C" w:rsidP="00942A9C"/>
              </w:tc>
              <w:tc>
                <w:tcPr>
                  <w:tcW w:w="4680" w:type="dxa"/>
                  <w:tcBorders>
                    <w:top w:val="nil"/>
                    <w:left w:val="nil"/>
                    <w:bottom w:val="nil"/>
                    <w:right w:val="nil"/>
                  </w:tcBorders>
                  <w:shd w:val="clear" w:color="auto" w:fill="auto"/>
                  <w:vAlign w:val="bottom"/>
                </w:tcPr>
                <w:p w14:paraId="1ADA045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8E466A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D41E1B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37DF2C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1D81523" w14:textId="77777777" w:rsidR="00942A9C" w:rsidRPr="00942A9C" w:rsidRDefault="00942A9C" w:rsidP="00942A9C"/>
              </w:tc>
            </w:tr>
            <w:tr w:rsidR="00942A9C" w:rsidRPr="00942A9C" w14:paraId="3C346321" w14:textId="77777777" w:rsidTr="00942A9C">
              <w:trPr>
                <w:trHeight w:val="1785"/>
              </w:trPr>
              <w:tc>
                <w:tcPr>
                  <w:tcW w:w="720" w:type="dxa"/>
                  <w:tcBorders>
                    <w:top w:val="nil"/>
                    <w:left w:val="nil"/>
                    <w:bottom w:val="nil"/>
                    <w:right w:val="nil"/>
                  </w:tcBorders>
                  <w:shd w:val="clear" w:color="auto" w:fill="auto"/>
                  <w:noWrap/>
                </w:tcPr>
                <w:p w14:paraId="6385A43E" w14:textId="77777777" w:rsidR="00942A9C" w:rsidRPr="00942A9C" w:rsidRDefault="00942A9C" w:rsidP="00942A9C"/>
              </w:tc>
              <w:tc>
                <w:tcPr>
                  <w:tcW w:w="4680" w:type="dxa"/>
                  <w:tcBorders>
                    <w:top w:val="nil"/>
                    <w:left w:val="nil"/>
                    <w:bottom w:val="nil"/>
                    <w:right w:val="nil"/>
                  </w:tcBorders>
                  <w:shd w:val="clear" w:color="auto" w:fill="auto"/>
                  <w:vAlign w:val="bottom"/>
                </w:tcPr>
                <w:p w14:paraId="18FAC1F5" w14:textId="77777777" w:rsidR="00942A9C" w:rsidRPr="00942A9C" w:rsidRDefault="00942A9C" w:rsidP="00942A9C">
                  <w:r w:rsidRPr="00942A9C">
                    <w:t>Glavna pumpa grejača KK</w:t>
                  </w:r>
                  <w:r w:rsidRPr="00942A9C">
                    <w:br/>
                    <w:t>tip: UPS 65-30 F</w:t>
                  </w:r>
                  <w:r w:rsidRPr="00942A9C">
                    <w:br/>
                    <w:t>V=11.9 m3/h</w:t>
                  </w:r>
                  <w:r w:rsidRPr="00942A9C">
                    <w:br/>
                    <w:t>H=22.6 kPa</w:t>
                  </w:r>
                  <w:r w:rsidRPr="00942A9C">
                    <w:br/>
                    <w:t>N=215 W</w:t>
                  </w:r>
                  <w:r w:rsidRPr="00942A9C">
                    <w:br/>
                    <w:t>I=0,52 A</w:t>
                  </w:r>
                  <w:r w:rsidRPr="00942A9C">
                    <w:br/>
                    <w:t>U=380V</w:t>
                  </w:r>
                </w:p>
              </w:tc>
              <w:tc>
                <w:tcPr>
                  <w:tcW w:w="730" w:type="dxa"/>
                  <w:tcBorders>
                    <w:top w:val="nil"/>
                    <w:left w:val="nil"/>
                    <w:bottom w:val="nil"/>
                    <w:right w:val="nil"/>
                  </w:tcBorders>
                  <w:shd w:val="clear" w:color="auto" w:fill="auto"/>
                  <w:noWrap/>
                  <w:vAlign w:val="bottom"/>
                </w:tcPr>
                <w:p w14:paraId="66EF88E7"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E63E8E7"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29EA975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7BDECDB" w14:textId="77777777" w:rsidR="00942A9C" w:rsidRPr="00942A9C" w:rsidRDefault="00942A9C" w:rsidP="00942A9C"/>
              </w:tc>
            </w:tr>
            <w:tr w:rsidR="00942A9C" w:rsidRPr="00942A9C" w14:paraId="48A7A228" w14:textId="77777777" w:rsidTr="00942A9C">
              <w:trPr>
                <w:trHeight w:val="255"/>
              </w:trPr>
              <w:tc>
                <w:tcPr>
                  <w:tcW w:w="720" w:type="dxa"/>
                  <w:tcBorders>
                    <w:top w:val="nil"/>
                    <w:left w:val="nil"/>
                    <w:bottom w:val="nil"/>
                    <w:right w:val="nil"/>
                  </w:tcBorders>
                  <w:shd w:val="clear" w:color="auto" w:fill="auto"/>
                  <w:noWrap/>
                </w:tcPr>
                <w:p w14:paraId="40CBAD19" w14:textId="77777777" w:rsidR="00942A9C" w:rsidRPr="00942A9C" w:rsidRDefault="00942A9C" w:rsidP="00942A9C"/>
              </w:tc>
              <w:tc>
                <w:tcPr>
                  <w:tcW w:w="4680" w:type="dxa"/>
                  <w:tcBorders>
                    <w:top w:val="nil"/>
                    <w:left w:val="nil"/>
                    <w:bottom w:val="nil"/>
                    <w:right w:val="nil"/>
                  </w:tcBorders>
                  <w:shd w:val="clear" w:color="auto" w:fill="auto"/>
                  <w:vAlign w:val="center"/>
                </w:tcPr>
                <w:p w14:paraId="60BC763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90F150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2A6CEF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45DB0C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9533867" w14:textId="77777777" w:rsidR="00942A9C" w:rsidRPr="00942A9C" w:rsidRDefault="00942A9C" w:rsidP="00942A9C"/>
              </w:tc>
            </w:tr>
            <w:tr w:rsidR="00942A9C" w:rsidRPr="00942A9C" w14:paraId="422FE0F9" w14:textId="77777777" w:rsidTr="00942A9C">
              <w:trPr>
                <w:trHeight w:val="1785"/>
              </w:trPr>
              <w:tc>
                <w:tcPr>
                  <w:tcW w:w="720" w:type="dxa"/>
                  <w:tcBorders>
                    <w:top w:val="nil"/>
                    <w:left w:val="nil"/>
                    <w:bottom w:val="nil"/>
                    <w:right w:val="nil"/>
                  </w:tcBorders>
                  <w:shd w:val="clear" w:color="auto" w:fill="auto"/>
                  <w:noWrap/>
                </w:tcPr>
                <w:p w14:paraId="6204B118" w14:textId="77777777" w:rsidR="00942A9C" w:rsidRPr="00942A9C" w:rsidRDefault="00942A9C" w:rsidP="00942A9C"/>
              </w:tc>
              <w:tc>
                <w:tcPr>
                  <w:tcW w:w="4680" w:type="dxa"/>
                  <w:tcBorders>
                    <w:top w:val="nil"/>
                    <w:left w:val="nil"/>
                    <w:bottom w:val="nil"/>
                    <w:right w:val="nil"/>
                  </w:tcBorders>
                  <w:shd w:val="clear" w:color="auto" w:fill="auto"/>
                  <w:vAlign w:val="bottom"/>
                </w:tcPr>
                <w:p w14:paraId="690ADA61" w14:textId="77777777" w:rsidR="00942A9C" w:rsidRPr="00942A9C" w:rsidRDefault="00942A9C" w:rsidP="00942A9C">
                  <w:r w:rsidRPr="00942A9C">
                    <w:t>Pumpa grejača S1</w:t>
                  </w:r>
                  <w:r w:rsidRPr="00942A9C">
                    <w:br/>
                    <w:t>tip: UPS 32-60 F</w:t>
                  </w:r>
                  <w:r w:rsidRPr="00942A9C">
                    <w:br/>
                    <w:t>V=6.2 m3/h</w:t>
                  </w:r>
                  <w:r w:rsidRPr="00942A9C">
                    <w:br/>
                    <w:t>H=28.2 kPa</w:t>
                  </w:r>
                  <w:r w:rsidRPr="00942A9C">
                    <w:br/>
                    <w:t>N=0,210 kW</w:t>
                  </w:r>
                  <w:r w:rsidRPr="00942A9C">
                    <w:br/>
                    <w:t>I=0,9 A</w:t>
                  </w:r>
                  <w:r w:rsidRPr="00942A9C">
                    <w:br/>
                    <w:t>U=230V</w:t>
                  </w:r>
                </w:p>
              </w:tc>
              <w:tc>
                <w:tcPr>
                  <w:tcW w:w="730" w:type="dxa"/>
                  <w:tcBorders>
                    <w:top w:val="nil"/>
                    <w:left w:val="nil"/>
                    <w:bottom w:val="nil"/>
                    <w:right w:val="nil"/>
                  </w:tcBorders>
                  <w:shd w:val="clear" w:color="auto" w:fill="auto"/>
                  <w:noWrap/>
                  <w:vAlign w:val="bottom"/>
                </w:tcPr>
                <w:p w14:paraId="6068B452"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BDA9C03"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7C9FD9F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B7A698C" w14:textId="77777777" w:rsidR="00942A9C" w:rsidRPr="00942A9C" w:rsidRDefault="00942A9C" w:rsidP="00942A9C"/>
              </w:tc>
            </w:tr>
            <w:tr w:rsidR="00942A9C" w:rsidRPr="00942A9C" w14:paraId="5838FD77" w14:textId="77777777" w:rsidTr="00942A9C">
              <w:trPr>
                <w:trHeight w:val="255"/>
              </w:trPr>
              <w:tc>
                <w:tcPr>
                  <w:tcW w:w="720" w:type="dxa"/>
                  <w:tcBorders>
                    <w:top w:val="nil"/>
                    <w:left w:val="nil"/>
                    <w:bottom w:val="nil"/>
                    <w:right w:val="nil"/>
                  </w:tcBorders>
                  <w:shd w:val="clear" w:color="auto" w:fill="auto"/>
                  <w:noWrap/>
                </w:tcPr>
                <w:p w14:paraId="41D68460" w14:textId="77777777" w:rsidR="00942A9C" w:rsidRPr="00942A9C" w:rsidRDefault="00942A9C" w:rsidP="00942A9C"/>
              </w:tc>
              <w:tc>
                <w:tcPr>
                  <w:tcW w:w="4680" w:type="dxa"/>
                  <w:tcBorders>
                    <w:top w:val="nil"/>
                    <w:left w:val="nil"/>
                    <w:bottom w:val="nil"/>
                    <w:right w:val="nil"/>
                  </w:tcBorders>
                  <w:shd w:val="clear" w:color="auto" w:fill="auto"/>
                  <w:vAlign w:val="bottom"/>
                </w:tcPr>
                <w:p w14:paraId="5DA1417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E5A913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3808F1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5FD549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2A327C1" w14:textId="77777777" w:rsidR="00942A9C" w:rsidRPr="00942A9C" w:rsidRDefault="00942A9C" w:rsidP="00942A9C"/>
              </w:tc>
            </w:tr>
            <w:tr w:rsidR="00942A9C" w:rsidRPr="00942A9C" w14:paraId="2E310B95" w14:textId="77777777" w:rsidTr="00942A9C">
              <w:trPr>
                <w:trHeight w:val="1785"/>
              </w:trPr>
              <w:tc>
                <w:tcPr>
                  <w:tcW w:w="720" w:type="dxa"/>
                  <w:tcBorders>
                    <w:top w:val="nil"/>
                    <w:left w:val="nil"/>
                    <w:bottom w:val="nil"/>
                    <w:right w:val="nil"/>
                  </w:tcBorders>
                  <w:shd w:val="clear" w:color="auto" w:fill="auto"/>
                  <w:noWrap/>
                </w:tcPr>
                <w:p w14:paraId="1D609CB8" w14:textId="77777777" w:rsidR="00942A9C" w:rsidRPr="00942A9C" w:rsidRDefault="00942A9C" w:rsidP="00942A9C"/>
              </w:tc>
              <w:tc>
                <w:tcPr>
                  <w:tcW w:w="4680" w:type="dxa"/>
                  <w:tcBorders>
                    <w:top w:val="nil"/>
                    <w:left w:val="nil"/>
                    <w:bottom w:val="nil"/>
                    <w:right w:val="nil"/>
                  </w:tcBorders>
                  <w:shd w:val="clear" w:color="auto" w:fill="auto"/>
                  <w:vAlign w:val="bottom"/>
                </w:tcPr>
                <w:p w14:paraId="1E68F432" w14:textId="77777777" w:rsidR="00942A9C" w:rsidRPr="00942A9C" w:rsidRDefault="00942A9C" w:rsidP="00942A9C">
                  <w:r w:rsidRPr="00942A9C">
                    <w:t>Pumpa grejača S2</w:t>
                  </w:r>
                  <w:r w:rsidRPr="00942A9C">
                    <w:br/>
                    <w:t>tip: UPS 25-55 180</w:t>
                  </w:r>
                  <w:r w:rsidRPr="00942A9C">
                    <w:br/>
                    <w:t>V=3,15 m3/h</w:t>
                  </w:r>
                  <w:r w:rsidRPr="00942A9C">
                    <w:br/>
                    <w:t>H=36.4 kPa</w:t>
                  </w:r>
                  <w:r w:rsidRPr="00942A9C">
                    <w:br/>
                    <w:t>N=0,105 kW</w:t>
                  </w:r>
                  <w:r w:rsidRPr="00942A9C">
                    <w:br/>
                    <w:t>I=0,47 A</w:t>
                  </w:r>
                  <w:r w:rsidRPr="00942A9C">
                    <w:br/>
                    <w:t>U=230V</w:t>
                  </w:r>
                </w:p>
              </w:tc>
              <w:tc>
                <w:tcPr>
                  <w:tcW w:w="730" w:type="dxa"/>
                  <w:tcBorders>
                    <w:top w:val="nil"/>
                    <w:left w:val="nil"/>
                    <w:bottom w:val="nil"/>
                    <w:right w:val="nil"/>
                  </w:tcBorders>
                  <w:shd w:val="clear" w:color="auto" w:fill="auto"/>
                  <w:noWrap/>
                  <w:vAlign w:val="bottom"/>
                </w:tcPr>
                <w:p w14:paraId="3B6CE23A"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B2FB086"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4F93DC4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67629DD" w14:textId="77777777" w:rsidR="00942A9C" w:rsidRPr="00942A9C" w:rsidRDefault="00942A9C" w:rsidP="00942A9C"/>
              </w:tc>
            </w:tr>
            <w:tr w:rsidR="00942A9C" w:rsidRPr="00942A9C" w14:paraId="2D3ABD83" w14:textId="77777777" w:rsidTr="00942A9C">
              <w:trPr>
                <w:trHeight w:val="255"/>
              </w:trPr>
              <w:tc>
                <w:tcPr>
                  <w:tcW w:w="720" w:type="dxa"/>
                  <w:tcBorders>
                    <w:top w:val="nil"/>
                    <w:left w:val="nil"/>
                    <w:bottom w:val="nil"/>
                    <w:right w:val="nil"/>
                  </w:tcBorders>
                  <w:shd w:val="clear" w:color="auto" w:fill="auto"/>
                  <w:noWrap/>
                </w:tcPr>
                <w:p w14:paraId="2A961631" w14:textId="77777777" w:rsidR="00942A9C" w:rsidRPr="00942A9C" w:rsidRDefault="00942A9C" w:rsidP="00942A9C"/>
              </w:tc>
              <w:tc>
                <w:tcPr>
                  <w:tcW w:w="4680" w:type="dxa"/>
                  <w:tcBorders>
                    <w:top w:val="nil"/>
                    <w:left w:val="nil"/>
                    <w:bottom w:val="nil"/>
                    <w:right w:val="nil"/>
                  </w:tcBorders>
                  <w:shd w:val="clear" w:color="auto" w:fill="auto"/>
                  <w:vAlign w:val="bottom"/>
                </w:tcPr>
                <w:p w14:paraId="5ADE1F1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65B34D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4069EC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D070CF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28A430B" w14:textId="77777777" w:rsidR="00942A9C" w:rsidRPr="00942A9C" w:rsidRDefault="00942A9C" w:rsidP="00942A9C"/>
              </w:tc>
            </w:tr>
            <w:tr w:rsidR="00942A9C" w:rsidRPr="00942A9C" w14:paraId="3CA3F0D8" w14:textId="77777777" w:rsidTr="00942A9C">
              <w:trPr>
                <w:trHeight w:val="1785"/>
              </w:trPr>
              <w:tc>
                <w:tcPr>
                  <w:tcW w:w="720" w:type="dxa"/>
                  <w:tcBorders>
                    <w:top w:val="nil"/>
                    <w:left w:val="nil"/>
                    <w:bottom w:val="nil"/>
                    <w:right w:val="nil"/>
                  </w:tcBorders>
                  <w:shd w:val="clear" w:color="auto" w:fill="auto"/>
                  <w:noWrap/>
                </w:tcPr>
                <w:p w14:paraId="41850D20" w14:textId="77777777" w:rsidR="00942A9C" w:rsidRPr="00942A9C" w:rsidRDefault="00942A9C" w:rsidP="00942A9C"/>
              </w:tc>
              <w:tc>
                <w:tcPr>
                  <w:tcW w:w="4680" w:type="dxa"/>
                  <w:tcBorders>
                    <w:top w:val="nil"/>
                    <w:left w:val="nil"/>
                    <w:bottom w:val="nil"/>
                    <w:right w:val="nil"/>
                  </w:tcBorders>
                  <w:shd w:val="clear" w:color="auto" w:fill="auto"/>
                  <w:vAlign w:val="bottom"/>
                </w:tcPr>
                <w:p w14:paraId="285569DB" w14:textId="77777777" w:rsidR="00942A9C" w:rsidRPr="00942A9C" w:rsidRDefault="00942A9C" w:rsidP="00942A9C">
                  <w:r w:rsidRPr="00942A9C">
                    <w:t>Pumpa grejača S3</w:t>
                  </w:r>
                  <w:r w:rsidRPr="00942A9C">
                    <w:br/>
                    <w:t>tip: UPS 25-55 180</w:t>
                  </w:r>
                  <w:r w:rsidRPr="00942A9C">
                    <w:br/>
                    <w:t>V=2.2 m3/h</w:t>
                  </w:r>
                  <w:r w:rsidRPr="00942A9C">
                    <w:br/>
                    <w:t>H=35.7 kPa</w:t>
                  </w:r>
                  <w:r w:rsidRPr="00942A9C">
                    <w:br/>
                    <w:t>N=0,105 kW</w:t>
                  </w:r>
                  <w:r w:rsidRPr="00942A9C">
                    <w:br/>
                    <w:t>I=0,47 A</w:t>
                  </w:r>
                  <w:r w:rsidRPr="00942A9C">
                    <w:br/>
                    <w:t>U=230V</w:t>
                  </w:r>
                </w:p>
              </w:tc>
              <w:tc>
                <w:tcPr>
                  <w:tcW w:w="730" w:type="dxa"/>
                  <w:tcBorders>
                    <w:top w:val="nil"/>
                    <w:left w:val="nil"/>
                    <w:bottom w:val="nil"/>
                    <w:right w:val="nil"/>
                  </w:tcBorders>
                  <w:shd w:val="clear" w:color="auto" w:fill="auto"/>
                  <w:noWrap/>
                  <w:vAlign w:val="bottom"/>
                </w:tcPr>
                <w:p w14:paraId="6FCAB93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4F3172B0"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3709AAD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8EB0ED0" w14:textId="77777777" w:rsidR="00942A9C" w:rsidRPr="00942A9C" w:rsidRDefault="00942A9C" w:rsidP="00942A9C"/>
              </w:tc>
            </w:tr>
            <w:tr w:rsidR="00942A9C" w:rsidRPr="00942A9C" w14:paraId="263460E7" w14:textId="77777777" w:rsidTr="00942A9C">
              <w:trPr>
                <w:trHeight w:val="255"/>
              </w:trPr>
              <w:tc>
                <w:tcPr>
                  <w:tcW w:w="720" w:type="dxa"/>
                  <w:tcBorders>
                    <w:top w:val="nil"/>
                    <w:left w:val="nil"/>
                    <w:bottom w:val="nil"/>
                    <w:right w:val="nil"/>
                  </w:tcBorders>
                  <w:shd w:val="clear" w:color="auto" w:fill="auto"/>
                  <w:noWrap/>
                </w:tcPr>
                <w:p w14:paraId="785B598B" w14:textId="77777777" w:rsidR="00942A9C" w:rsidRPr="00942A9C" w:rsidRDefault="00942A9C" w:rsidP="00942A9C"/>
              </w:tc>
              <w:tc>
                <w:tcPr>
                  <w:tcW w:w="4680" w:type="dxa"/>
                  <w:tcBorders>
                    <w:top w:val="nil"/>
                    <w:left w:val="nil"/>
                    <w:bottom w:val="nil"/>
                    <w:right w:val="nil"/>
                  </w:tcBorders>
                  <w:shd w:val="clear" w:color="auto" w:fill="auto"/>
                  <w:vAlign w:val="center"/>
                </w:tcPr>
                <w:p w14:paraId="638729D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35D498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CDA251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7CCEE6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BE25DC7" w14:textId="77777777" w:rsidR="00942A9C" w:rsidRPr="00942A9C" w:rsidRDefault="00942A9C" w:rsidP="00942A9C"/>
              </w:tc>
            </w:tr>
            <w:tr w:rsidR="00942A9C" w:rsidRPr="00942A9C" w14:paraId="04DAE5F6" w14:textId="77777777" w:rsidTr="00942A9C">
              <w:trPr>
                <w:trHeight w:val="255"/>
              </w:trPr>
              <w:tc>
                <w:tcPr>
                  <w:tcW w:w="720" w:type="dxa"/>
                  <w:tcBorders>
                    <w:top w:val="nil"/>
                    <w:left w:val="nil"/>
                    <w:bottom w:val="nil"/>
                    <w:right w:val="nil"/>
                  </w:tcBorders>
                  <w:shd w:val="clear" w:color="auto" w:fill="auto"/>
                  <w:noWrap/>
                </w:tcPr>
                <w:p w14:paraId="42764DF1" w14:textId="77777777" w:rsidR="00942A9C" w:rsidRPr="00942A9C" w:rsidRDefault="00942A9C" w:rsidP="00942A9C"/>
              </w:tc>
              <w:tc>
                <w:tcPr>
                  <w:tcW w:w="4680" w:type="dxa"/>
                  <w:tcBorders>
                    <w:top w:val="nil"/>
                    <w:left w:val="nil"/>
                    <w:bottom w:val="nil"/>
                    <w:right w:val="nil"/>
                  </w:tcBorders>
                  <w:shd w:val="clear" w:color="auto" w:fill="auto"/>
                </w:tcPr>
                <w:p w14:paraId="4F98F017" w14:textId="77777777" w:rsidR="00942A9C" w:rsidRPr="00942A9C" w:rsidRDefault="00942A9C" w:rsidP="00942A9C">
                  <w:r w:rsidRPr="00942A9C">
                    <w:t>pumpa STV</w:t>
                  </w:r>
                </w:p>
              </w:tc>
              <w:tc>
                <w:tcPr>
                  <w:tcW w:w="730" w:type="dxa"/>
                  <w:tcBorders>
                    <w:top w:val="nil"/>
                    <w:left w:val="nil"/>
                    <w:bottom w:val="nil"/>
                    <w:right w:val="nil"/>
                  </w:tcBorders>
                  <w:shd w:val="clear" w:color="auto" w:fill="auto"/>
                  <w:noWrap/>
                  <w:vAlign w:val="bottom"/>
                </w:tcPr>
                <w:p w14:paraId="393F7E8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3E577D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532CCB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8E56EDD" w14:textId="77777777" w:rsidR="00942A9C" w:rsidRPr="00942A9C" w:rsidRDefault="00942A9C" w:rsidP="00942A9C"/>
              </w:tc>
            </w:tr>
            <w:tr w:rsidR="00942A9C" w:rsidRPr="00942A9C" w14:paraId="09B4F56B" w14:textId="77777777" w:rsidTr="00942A9C">
              <w:trPr>
                <w:trHeight w:val="255"/>
              </w:trPr>
              <w:tc>
                <w:tcPr>
                  <w:tcW w:w="720" w:type="dxa"/>
                  <w:tcBorders>
                    <w:top w:val="nil"/>
                    <w:left w:val="nil"/>
                    <w:bottom w:val="nil"/>
                    <w:right w:val="nil"/>
                  </w:tcBorders>
                  <w:shd w:val="clear" w:color="auto" w:fill="auto"/>
                  <w:noWrap/>
                </w:tcPr>
                <w:p w14:paraId="5CB4C164" w14:textId="77777777" w:rsidR="00942A9C" w:rsidRPr="00942A9C" w:rsidRDefault="00942A9C" w:rsidP="00942A9C"/>
              </w:tc>
              <w:tc>
                <w:tcPr>
                  <w:tcW w:w="4680" w:type="dxa"/>
                  <w:tcBorders>
                    <w:top w:val="nil"/>
                    <w:left w:val="nil"/>
                    <w:bottom w:val="nil"/>
                    <w:right w:val="nil"/>
                  </w:tcBorders>
                  <w:shd w:val="clear" w:color="auto" w:fill="auto"/>
                </w:tcPr>
                <w:p w14:paraId="1D6C0DEB" w14:textId="77777777" w:rsidR="00942A9C" w:rsidRPr="00942A9C" w:rsidRDefault="00942A9C" w:rsidP="00942A9C">
                  <w:r w:rsidRPr="00942A9C">
                    <w:t>Tip: UP 20-45 N 150</w:t>
                  </w:r>
                </w:p>
              </w:tc>
              <w:tc>
                <w:tcPr>
                  <w:tcW w:w="730" w:type="dxa"/>
                  <w:tcBorders>
                    <w:top w:val="nil"/>
                    <w:left w:val="nil"/>
                    <w:bottom w:val="nil"/>
                    <w:right w:val="nil"/>
                  </w:tcBorders>
                  <w:shd w:val="clear" w:color="auto" w:fill="auto"/>
                  <w:noWrap/>
                  <w:vAlign w:val="bottom"/>
                </w:tcPr>
                <w:p w14:paraId="555EBC1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E63E39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91F6BD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5787889" w14:textId="77777777" w:rsidR="00942A9C" w:rsidRPr="00942A9C" w:rsidRDefault="00942A9C" w:rsidP="00942A9C"/>
              </w:tc>
            </w:tr>
            <w:tr w:rsidR="00942A9C" w:rsidRPr="00942A9C" w14:paraId="6402CEE0" w14:textId="77777777" w:rsidTr="00942A9C">
              <w:trPr>
                <w:trHeight w:val="1020"/>
              </w:trPr>
              <w:tc>
                <w:tcPr>
                  <w:tcW w:w="720" w:type="dxa"/>
                  <w:tcBorders>
                    <w:top w:val="nil"/>
                    <w:left w:val="nil"/>
                    <w:bottom w:val="nil"/>
                    <w:right w:val="nil"/>
                  </w:tcBorders>
                  <w:shd w:val="clear" w:color="auto" w:fill="auto"/>
                  <w:noWrap/>
                </w:tcPr>
                <w:p w14:paraId="7E37AE95" w14:textId="77777777" w:rsidR="00942A9C" w:rsidRPr="00942A9C" w:rsidRDefault="00942A9C" w:rsidP="00942A9C"/>
              </w:tc>
              <w:tc>
                <w:tcPr>
                  <w:tcW w:w="4680" w:type="dxa"/>
                  <w:tcBorders>
                    <w:top w:val="nil"/>
                    <w:left w:val="nil"/>
                    <w:bottom w:val="nil"/>
                    <w:right w:val="nil"/>
                  </w:tcBorders>
                  <w:shd w:val="clear" w:color="auto" w:fill="auto"/>
                  <w:vAlign w:val="bottom"/>
                </w:tcPr>
                <w:p w14:paraId="39318A7B" w14:textId="77777777" w:rsidR="00942A9C" w:rsidRPr="00942A9C" w:rsidRDefault="00942A9C" w:rsidP="00942A9C">
                  <w:r w:rsidRPr="00942A9C">
                    <w:t>V=2.18 m3/h</w:t>
                  </w:r>
                  <w:r w:rsidRPr="00942A9C">
                    <w:br/>
                    <w:t>H=30.3 kPa</w:t>
                  </w:r>
                  <w:r w:rsidRPr="00942A9C">
                    <w:br/>
                    <w:t>N=0,120kW</w:t>
                  </w:r>
                  <w:r w:rsidRPr="00942A9C">
                    <w:br/>
                    <w:t>U=230V</w:t>
                  </w:r>
                </w:p>
              </w:tc>
              <w:tc>
                <w:tcPr>
                  <w:tcW w:w="730" w:type="dxa"/>
                  <w:tcBorders>
                    <w:top w:val="nil"/>
                    <w:left w:val="nil"/>
                    <w:bottom w:val="nil"/>
                    <w:right w:val="nil"/>
                  </w:tcBorders>
                  <w:shd w:val="clear" w:color="auto" w:fill="auto"/>
                  <w:noWrap/>
                  <w:vAlign w:val="bottom"/>
                </w:tcPr>
                <w:p w14:paraId="3C9A705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BD59E45"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1D25618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E1C7009" w14:textId="77777777" w:rsidR="00942A9C" w:rsidRPr="00942A9C" w:rsidRDefault="00942A9C" w:rsidP="00942A9C"/>
              </w:tc>
            </w:tr>
            <w:tr w:rsidR="00942A9C" w:rsidRPr="00942A9C" w14:paraId="51BA1177" w14:textId="77777777" w:rsidTr="00942A9C">
              <w:trPr>
                <w:trHeight w:val="255"/>
              </w:trPr>
              <w:tc>
                <w:tcPr>
                  <w:tcW w:w="720" w:type="dxa"/>
                  <w:tcBorders>
                    <w:top w:val="nil"/>
                    <w:left w:val="nil"/>
                    <w:bottom w:val="nil"/>
                    <w:right w:val="nil"/>
                  </w:tcBorders>
                  <w:shd w:val="clear" w:color="auto" w:fill="auto"/>
                  <w:noWrap/>
                </w:tcPr>
                <w:p w14:paraId="5AC75DC3" w14:textId="77777777" w:rsidR="00942A9C" w:rsidRPr="00942A9C" w:rsidRDefault="00942A9C" w:rsidP="00942A9C"/>
              </w:tc>
              <w:tc>
                <w:tcPr>
                  <w:tcW w:w="4680" w:type="dxa"/>
                  <w:tcBorders>
                    <w:top w:val="nil"/>
                    <w:left w:val="nil"/>
                    <w:bottom w:val="nil"/>
                    <w:right w:val="nil"/>
                  </w:tcBorders>
                  <w:shd w:val="clear" w:color="auto" w:fill="auto"/>
                  <w:vAlign w:val="center"/>
                </w:tcPr>
                <w:p w14:paraId="2D64DB6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140F467"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3ECD6E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FFE353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64B4C47" w14:textId="77777777" w:rsidR="00942A9C" w:rsidRPr="00942A9C" w:rsidRDefault="00942A9C" w:rsidP="00942A9C"/>
              </w:tc>
            </w:tr>
            <w:tr w:rsidR="00942A9C" w:rsidRPr="00942A9C" w14:paraId="4970A514" w14:textId="77777777" w:rsidTr="00942A9C">
              <w:trPr>
                <w:trHeight w:val="255"/>
              </w:trPr>
              <w:tc>
                <w:tcPr>
                  <w:tcW w:w="720" w:type="dxa"/>
                  <w:tcBorders>
                    <w:top w:val="nil"/>
                    <w:left w:val="nil"/>
                    <w:bottom w:val="nil"/>
                    <w:right w:val="nil"/>
                  </w:tcBorders>
                  <w:shd w:val="clear" w:color="auto" w:fill="auto"/>
                  <w:noWrap/>
                </w:tcPr>
                <w:p w14:paraId="6A3CDB9E" w14:textId="77777777" w:rsidR="00942A9C" w:rsidRPr="00942A9C" w:rsidRDefault="00942A9C" w:rsidP="00942A9C"/>
              </w:tc>
              <w:tc>
                <w:tcPr>
                  <w:tcW w:w="4680" w:type="dxa"/>
                  <w:tcBorders>
                    <w:top w:val="nil"/>
                    <w:left w:val="nil"/>
                    <w:bottom w:val="nil"/>
                    <w:right w:val="nil"/>
                  </w:tcBorders>
                  <w:shd w:val="clear" w:color="auto" w:fill="auto"/>
                </w:tcPr>
                <w:p w14:paraId="3BC230FD" w14:textId="77777777" w:rsidR="00942A9C" w:rsidRPr="00942A9C" w:rsidRDefault="00942A9C" w:rsidP="00942A9C">
                  <w:r w:rsidRPr="00942A9C">
                    <w:t>pumpa STV recirkulacija</w:t>
                  </w:r>
                </w:p>
              </w:tc>
              <w:tc>
                <w:tcPr>
                  <w:tcW w:w="730" w:type="dxa"/>
                  <w:tcBorders>
                    <w:top w:val="nil"/>
                    <w:left w:val="nil"/>
                    <w:bottom w:val="nil"/>
                    <w:right w:val="nil"/>
                  </w:tcBorders>
                  <w:shd w:val="clear" w:color="auto" w:fill="auto"/>
                  <w:noWrap/>
                  <w:vAlign w:val="bottom"/>
                </w:tcPr>
                <w:p w14:paraId="23DE25A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C57B6B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C0A2B2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D27583B" w14:textId="77777777" w:rsidR="00942A9C" w:rsidRPr="00942A9C" w:rsidRDefault="00942A9C" w:rsidP="00942A9C"/>
              </w:tc>
            </w:tr>
            <w:tr w:rsidR="00942A9C" w:rsidRPr="00942A9C" w14:paraId="0A98C57B" w14:textId="77777777" w:rsidTr="00942A9C">
              <w:trPr>
                <w:trHeight w:val="255"/>
              </w:trPr>
              <w:tc>
                <w:tcPr>
                  <w:tcW w:w="720" w:type="dxa"/>
                  <w:tcBorders>
                    <w:top w:val="nil"/>
                    <w:left w:val="nil"/>
                    <w:bottom w:val="nil"/>
                    <w:right w:val="nil"/>
                  </w:tcBorders>
                  <w:shd w:val="clear" w:color="auto" w:fill="auto"/>
                  <w:noWrap/>
                </w:tcPr>
                <w:p w14:paraId="0179BB59" w14:textId="77777777" w:rsidR="00942A9C" w:rsidRPr="00942A9C" w:rsidRDefault="00942A9C" w:rsidP="00942A9C"/>
              </w:tc>
              <w:tc>
                <w:tcPr>
                  <w:tcW w:w="4680" w:type="dxa"/>
                  <w:tcBorders>
                    <w:top w:val="nil"/>
                    <w:left w:val="nil"/>
                    <w:bottom w:val="nil"/>
                    <w:right w:val="nil"/>
                  </w:tcBorders>
                  <w:shd w:val="clear" w:color="auto" w:fill="auto"/>
                </w:tcPr>
                <w:p w14:paraId="3614F8F5" w14:textId="77777777" w:rsidR="00942A9C" w:rsidRPr="00942A9C" w:rsidRDefault="00942A9C" w:rsidP="00942A9C">
                  <w:r w:rsidRPr="00942A9C">
                    <w:t>Tip: UPS 25-60 B 180</w:t>
                  </w:r>
                </w:p>
              </w:tc>
              <w:tc>
                <w:tcPr>
                  <w:tcW w:w="730" w:type="dxa"/>
                  <w:tcBorders>
                    <w:top w:val="nil"/>
                    <w:left w:val="nil"/>
                    <w:bottom w:val="nil"/>
                    <w:right w:val="nil"/>
                  </w:tcBorders>
                  <w:shd w:val="clear" w:color="auto" w:fill="auto"/>
                  <w:noWrap/>
                  <w:vAlign w:val="bottom"/>
                </w:tcPr>
                <w:p w14:paraId="5D9FAE9D"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1FA99A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5E53C4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645B0B5" w14:textId="77777777" w:rsidR="00942A9C" w:rsidRPr="00942A9C" w:rsidRDefault="00942A9C" w:rsidP="00942A9C"/>
              </w:tc>
            </w:tr>
            <w:tr w:rsidR="00942A9C" w:rsidRPr="00942A9C" w14:paraId="275413D5" w14:textId="77777777" w:rsidTr="00942A9C">
              <w:trPr>
                <w:trHeight w:val="510"/>
              </w:trPr>
              <w:tc>
                <w:tcPr>
                  <w:tcW w:w="720" w:type="dxa"/>
                  <w:tcBorders>
                    <w:top w:val="nil"/>
                    <w:left w:val="nil"/>
                    <w:bottom w:val="nil"/>
                    <w:right w:val="nil"/>
                  </w:tcBorders>
                  <w:shd w:val="clear" w:color="auto" w:fill="auto"/>
                  <w:noWrap/>
                </w:tcPr>
                <w:p w14:paraId="21DCBC3A" w14:textId="77777777" w:rsidR="00942A9C" w:rsidRPr="00942A9C" w:rsidRDefault="00942A9C" w:rsidP="00942A9C"/>
              </w:tc>
              <w:tc>
                <w:tcPr>
                  <w:tcW w:w="4680" w:type="dxa"/>
                  <w:tcBorders>
                    <w:top w:val="nil"/>
                    <w:left w:val="nil"/>
                    <w:bottom w:val="single" w:sz="4" w:space="0" w:color="auto"/>
                    <w:right w:val="nil"/>
                  </w:tcBorders>
                  <w:shd w:val="clear" w:color="auto" w:fill="auto"/>
                  <w:vAlign w:val="bottom"/>
                </w:tcPr>
                <w:p w14:paraId="2C2DCDEB" w14:textId="77777777" w:rsidR="00942A9C" w:rsidRPr="00942A9C" w:rsidRDefault="00942A9C" w:rsidP="00942A9C">
                  <w:r w:rsidRPr="00942A9C">
                    <w:t>N=0,090kW</w:t>
                  </w:r>
                  <w:r w:rsidRPr="00942A9C">
                    <w:br/>
                    <w:t>U=230V</w:t>
                  </w:r>
                </w:p>
              </w:tc>
              <w:tc>
                <w:tcPr>
                  <w:tcW w:w="730" w:type="dxa"/>
                  <w:tcBorders>
                    <w:top w:val="nil"/>
                    <w:left w:val="nil"/>
                    <w:bottom w:val="single" w:sz="4" w:space="0" w:color="auto"/>
                    <w:right w:val="nil"/>
                  </w:tcBorders>
                  <w:shd w:val="clear" w:color="auto" w:fill="auto"/>
                  <w:noWrap/>
                  <w:vAlign w:val="bottom"/>
                </w:tcPr>
                <w:p w14:paraId="744189D5" w14:textId="77777777" w:rsidR="00942A9C" w:rsidRPr="00942A9C" w:rsidRDefault="00942A9C" w:rsidP="00942A9C">
                  <w:r w:rsidRPr="00942A9C">
                    <w:t>kom</w:t>
                  </w:r>
                </w:p>
              </w:tc>
              <w:tc>
                <w:tcPr>
                  <w:tcW w:w="830" w:type="dxa"/>
                  <w:tcBorders>
                    <w:top w:val="nil"/>
                    <w:left w:val="nil"/>
                    <w:bottom w:val="single" w:sz="4" w:space="0" w:color="auto"/>
                    <w:right w:val="nil"/>
                  </w:tcBorders>
                  <w:shd w:val="clear" w:color="auto" w:fill="auto"/>
                  <w:noWrap/>
                  <w:vAlign w:val="bottom"/>
                </w:tcPr>
                <w:p w14:paraId="1151ABF0" w14:textId="77777777" w:rsidR="00942A9C" w:rsidRPr="00942A9C" w:rsidRDefault="00942A9C" w:rsidP="00942A9C">
                  <w:r w:rsidRPr="00942A9C">
                    <w:t>1</w:t>
                  </w:r>
                </w:p>
              </w:tc>
              <w:tc>
                <w:tcPr>
                  <w:tcW w:w="1007" w:type="dxa"/>
                  <w:tcBorders>
                    <w:top w:val="nil"/>
                    <w:left w:val="nil"/>
                    <w:bottom w:val="single" w:sz="4" w:space="0" w:color="auto"/>
                    <w:right w:val="nil"/>
                  </w:tcBorders>
                  <w:shd w:val="clear" w:color="auto" w:fill="auto"/>
                  <w:noWrap/>
                  <w:vAlign w:val="bottom"/>
                </w:tcPr>
                <w:p w14:paraId="053DDDE6" w14:textId="77777777" w:rsidR="00942A9C" w:rsidRPr="00942A9C" w:rsidRDefault="00942A9C" w:rsidP="00942A9C">
                  <w:r w:rsidRPr="00942A9C">
                    <w:t> </w:t>
                  </w:r>
                </w:p>
              </w:tc>
              <w:tc>
                <w:tcPr>
                  <w:tcW w:w="1513" w:type="dxa"/>
                  <w:tcBorders>
                    <w:top w:val="nil"/>
                    <w:left w:val="nil"/>
                    <w:bottom w:val="single" w:sz="4" w:space="0" w:color="auto"/>
                    <w:right w:val="nil"/>
                  </w:tcBorders>
                  <w:shd w:val="clear" w:color="auto" w:fill="auto"/>
                  <w:noWrap/>
                  <w:vAlign w:val="bottom"/>
                </w:tcPr>
                <w:p w14:paraId="31766D83" w14:textId="77777777" w:rsidR="00942A9C" w:rsidRPr="00942A9C" w:rsidRDefault="00942A9C" w:rsidP="00942A9C">
                  <w:r w:rsidRPr="00942A9C">
                    <w:t> </w:t>
                  </w:r>
                </w:p>
              </w:tc>
            </w:tr>
            <w:tr w:rsidR="00942A9C" w:rsidRPr="00942A9C" w14:paraId="02AC24CA" w14:textId="77777777" w:rsidTr="00942A9C">
              <w:trPr>
                <w:trHeight w:val="255"/>
              </w:trPr>
              <w:tc>
                <w:tcPr>
                  <w:tcW w:w="720" w:type="dxa"/>
                  <w:tcBorders>
                    <w:top w:val="nil"/>
                    <w:left w:val="nil"/>
                    <w:bottom w:val="nil"/>
                    <w:right w:val="nil"/>
                  </w:tcBorders>
                  <w:shd w:val="clear" w:color="auto" w:fill="auto"/>
                  <w:noWrap/>
                  <w:vAlign w:val="center"/>
                </w:tcPr>
                <w:p w14:paraId="5F8992AA" w14:textId="77777777" w:rsidR="00942A9C" w:rsidRPr="00942A9C" w:rsidRDefault="00942A9C" w:rsidP="00942A9C">
                  <w:r w:rsidRPr="00942A9C">
                    <w:t>08-00</w:t>
                  </w:r>
                </w:p>
              </w:tc>
              <w:tc>
                <w:tcPr>
                  <w:tcW w:w="4680" w:type="dxa"/>
                  <w:tcBorders>
                    <w:top w:val="nil"/>
                    <w:left w:val="nil"/>
                    <w:bottom w:val="nil"/>
                    <w:right w:val="nil"/>
                  </w:tcBorders>
                  <w:shd w:val="clear" w:color="auto" w:fill="auto"/>
                  <w:vAlign w:val="center"/>
                </w:tcPr>
                <w:p w14:paraId="3BCC7E1E" w14:textId="77777777" w:rsidR="00942A9C" w:rsidRPr="00942A9C" w:rsidRDefault="00942A9C" w:rsidP="00942A9C">
                  <w:r w:rsidRPr="00942A9C">
                    <w:t>CIRKULACIONE PUMPE</w:t>
                  </w:r>
                </w:p>
              </w:tc>
              <w:tc>
                <w:tcPr>
                  <w:tcW w:w="730" w:type="dxa"/>
                  <w:tcBorders>
                    <w:top w:val="nil"/>
                    <w:left w:val="nil"/>
                    <w:bottom w:val="nil"/>
                    <w:right w:val="nil"/>
                  </w:tcBorders>
                  <w:shd w:val="clear" w:color="auto" w:fill="auto"/>
                  <w:noWrap/>
                  <w:vAlign w:val="bottom"/>
                </w:tcPr>
                <w:p w14:paraId="2F0F1021" w14:textId="77777777" w:rsidR="00942A9C" w:rsidRPr="00942A9C" w:rsidRDefault="00942A9C" w:rsidP="00942A9C"/>
              </w:tc>
              <w:tc>
                <w:tcPr>
                  <w:tcW w:w="830" w:type="dxa"/>
                  <w:tcBorders>
                    <w:top w:val="nil"/>
                    <w:left w:val="nil"/>
                    <w:bottom w:val="nil"/>
                    <w:right w:val="nil"/>
                  </w:tcBorders>
                  <w:shd w:val="clear" w:color="auto" w:fill="auto"/>
                  <w:vAlign w:val="bottom"/>
                </w:tcPr>
                <w:p w14:paraId="6FEA838C" w14:textId="77777777" w:rsidR="00942A9C" w:rsidRPr="00942A9C" w:rsidRDefault="00942A9C" w:rsidP="00942A9C"/>
              </w:tc>
              <w:tc>
                <w:tcPr>
                  <w:tcW w:w="1007" w:type="dxa"/>
                  <w:tcBorders>
                    <w:top w:val="nil"/>
                    <w:left w:val="nil"/>
                    <w:bottom w:val="nil"/>
                    <w:right w:val="nil"/>
                  </w:tcBorders>
                  <w:shd w:val="clear" w:color="auto" w:fill="auto"/>
                  <w:vAlign w:val="center"/>
                </w:tcPr>
                <w:p w14:paraId="12C58F98" w14:textId="77777777" w:rsidR="00942A9C" w:rsidRPr="00942A9C" w:rsidRDefault="00942A9C" w:rsidP="00942A9C">
                  <w:r w:rsidRPr="00942A9C">
                    <w:t>UKUPNO</w:t>
                  </w:r>
                </w:p>
              </w:tc>
              <w:tc>
                <w:tcPr>
                  <w:tcW w:w="1513" w:type="dxa"/>
                  <w:tcBorders>
                    <w:top w:val="nil"/>
                    <w:left w:val="nil"/>
                    <w:bottom w:val="nil"/>
                    <w:right w:val="nil"/>
                  </w:tcBorders>
                  <w:shd w:val="clear" w:color="auto" w:fill="auto"/>
                  <w:vAlign w:val="center"/>
                </w:tcPr>
                <w:p w14:paraId="402265E7" w14:textId="77777777" w:rsidR="00942A9C" w:rsidRPr="00942A9C" w:rsidRDefault="00942A9C" w:rsidP="00942A9C"/>
              </w:tc>
            </w:tr>
            <w:tr w:rsidR="00942A9C" w:rsidRPr="00942A9C" w14:paraId="0E46DCC1" w14:textId="77777777" w:rsidTr="00942A9C">
              <w:trPr>
                <w:trHeight w:val="255"/>
              </w:trPr>
              <w:tc>
                <w:tcPr>
                  <w:tcW w:w="720" w:type="dxa"/>
                  <w:tcBorders>
                    <w:top w:val="nil"/>
                    <w:left w:val="nil"/>
                    <w:bottom w:val="nil"/>
                    <w:right w:val="nil"/>
                  </w:tcBorders>
                  <w:shd w:val="clear" w:color="auto" w:fill="auto"/>
                  <w:noWrap/>
                  <w:vAlign w:val="center"/>
                </w:tcPr>
                <w:p w14:paraId="210C1301" w14:textId="77777777" w:rsidR="00942A9C" w:rsidRPr="00942A9C" w:rsidRDefault="00942A9C" w:rsidP="00942A9C"/>
              </w:tc>
              <w:tc>
                <w:tcPr>
                  <w:tcW w:w="4680" w:type="dxa"/>
                  <w:tcBorders>
                    <w:top w:val="nil"/>
                    <w:left w:val="nil"/>
                    <w:bottom w:val="nil"/>
                    <w:right w:val="nil"/>
                  </w:tcBorders>
                  <w:shd w:val="clear" w:color="auto" w:fill="auto"/>
                  <w:vAlign w:val="center"/>
                </w:tcPr>
                <w:p w14:paraId="6741DAF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47B13A5" w14:textId="77777777" w:rsidR="00942A9C" w:rsidRPr="00942A9C" w:rsidRDefault="00942A9C" w:rsidP="00942A9C"/>
              </w:tc>
              <w:tc>
                <w:tcPr>
                  <w:tcW w:w="830" w:type="dxa"/>
                  <w:tcBorders>
                    <w:top w:val="nil"/>
                    <w:left w:val="nil"/>
                    <w:bottom w:val="nil"/>
                    <w:right w:val="nil"/>
                  </w:tcBorders>
                  <w:shd w:val="clear" w:color="auto" w:fill="auto"/>
                  <w:vAlign w:val="bottom"/>
                </w:tcPr>
                <w:p w14:paraId="60AD84D2" w14:textId="77777777" w:rsidR="00942A9C" w:rsidRPr="00942A9C" w:rsidRDefault="00942A9C" w:rsidP="00942A9C"/>
              </w:tc>
              <w:tc>
                <w:tcPr>
                  <w:tcW w:w="1007" w:type="dxa"/>
                  <w:tcBorders>
                    <w:top w:val="nil"/>
                    <w:left w:val="nil"/>
                    <w:bottom w:val="nil"/>
                    <w:right w:val="nil"/>
                  </w:tcBorders>
                  <w:shd w:val="clear" w:color="auto" w:fill="auto"/>
                  <w:vAlign w:val="center"/>
                </w:tcPr>
                <w:p w14:paraId="7BCD4AF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DC30942" w14:textId="77777777" w:rsidR="00942A9C" w:rsidRPr="00942A9C" w:rsidRDefault="00942A9C" w:rsidP="00942A9C"/>
              </w:tc>
            </w:tr>
            <w:tr w:rsidR="00942A9C" w:rsidRPr="00942A9C" w14:paraId="5E06C29D" w14:textId="77777777" w:rsidTr="00942A9C">
              <w:trPr>
                <w:trHeight w:val="255"/>
              </w:trPr>
              <w:tc>
                <w:tcPr>
                  <w:tcW w:w="720" w:type="dxa"/>
                  <w:tcBorders>
                    <w:top w:val="nil"/>
                    <w:left w:val="nil"/>
                    <w:bottom w:val="nil"/>
                    <w:right w:val="nil"/>
                  </w:tcBorders>
                  <w:shd w:val="clear" w:color="auto" w:fill="auto"/>
                  <w:noWrap/>
                  <w:vAlign w:val="center"/>
                </w:tcPr>
                <w:p w14:paraId="4F8F9F4B" w14:textId="77777777" w:rsidR="00942A9C" w:rsidRPr="00942A9C" w:rsidRDefault="00942A9C" w:rsidP="00942A9C"/>
              </w:tc>
              <w:tc>
                <w:tcPr>
                  <w:tcW w:w="4680" w:type="dxa"/>
                  <w:tcBorders>
                    <w:top w:val="nil"/>
                    <w:left w:val="nil"/>
                    <w:bottom w:val="nil"/>
                    <w:right w:val="nil"/>
                  </w:tcBorders>
                  <w:shd w:val="clear" w:color="auto" w:fill="auto"/>
                  <w:vAlign w:val="center"/>
                </w:tcPr>
                <w:p w14:paraId="53DEEF8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A976AAE" w14:textId="77777777" w:rsidR="00942A9C" w:rsidRPr="00942A9C" w:rsidRDefault="00942A9C" w:rsidP="00942A9C"/>
              </w:tc>
              <w:tc>
                <w:tcPr>
                  <w:tcW w:w="830" w:type="dxa"/>
                  <w:tcBorders>
                    <w:top w:val="nil"/>
                    <w:left w:val="nil"/>
                    <w:bottom w:val="nil"/>
                    <w:right w:val="nil"/>
                  </w:tcBorders>
                  <w:shd w:val="clear" w:color="auto" w:fill="auto"/>
                  <w:vAlign w:val="bottom"/>
                </w:tcPr>
                <w:p w14:paraId="0DE452E1" w14:textId="77777777" w:rsidR="00942A9C" w:rsidRPr="00942A9C" w:rsidRDefault="00942A9C" w:rsidP="00942A9C"/>
              </w:tc>
              <w:tc>
                <w:tcPr>
                  <w:tcW w:w="1007" w:type="dxa"/>
                  <w:tcBorders>
                    <w:top w:val="nil"/>
                    <w:left w:val="nil"/>
                    <w:bottom w:val="nil"/>
                    <w:right w:val="nil"/>
                  </w:tcBorders>
                  <w:shd w:val="clear" w:color="auto" w:fill="auto"/>
                  <w:vAlign w:val="center"/>
                </w:tcPr>
                <w:p w14:paraId="0B4C480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873D032" w14:textId="77777777" w:rsidR="00942A9C" w:rsidRPr="00942A9C" w:rsidRDefault="00942A9C" w:rsidP="00942A9C"/>
              </w:tc>
            </w:tr>
            <w:tr w:rsidR="00942A9C" w:rsidRPr="00942A9C" w14:paraId="0F57C411" w14:textId="77777777" w:rsidTr="00942A9C">
              <w:trPr>
                <w:trHeight w:val="255"/>
              </w:trPr>
              <w:tc>
                <w:tcPr>
                  <w:tcW w:w="720" w:type="dxa"/>
                  <w:tcBorders>
                    <w:top w:val="nil"/>
                    <w:left w:val="nil"/>
                    <w:bottom w:val="nil"/>
                    <w:right w:val="nil"/>
                  </w:tcBorders>
                  <w:shd w:val="clear" w:color="auto" w:fill="auto"/>
                  <w:vAlign w:val="center"/>
                </w:tcPr>
                <w:p w14:paraId="4464E092" w14:textId="77777777" w:rsidR="00942A9C" w:rsidRPr="00942A9C" w:rsidRDefault="00942A9C" w:rsidP="00942A9C">
                  <w:r w:rsidRPr="00942A9C">
                    <w:t>09-00</w:t>
                  </w:r>
                </w:p>
              </w:tc>
              <w:tc>
                <w:tcPr>
                  <w:tcW w:w="4680" w:type="dxa"/>
                  <w:tcBorders>
                    <w:top w:val="nil"/>
                    <w:left w:val="nil"/>
                    <w:bottom w:val="nil"/>
                    <w:right w:val="nil"/>
                  </w:tcBorders>
                  <w:shd w:val="clear" w:color="auto" w:fill="auto"/>
                  <w:vAlign w:val="center"/>
                </w:tcPr>
                <w:p w14:paraId="6D080B37" w14:textId="77777777" w:rsidR="00942A9C" w:rsidRPr="00942A9C" w:rsidRDefault="00942A9C" w:rsidP="00942A9C">
                  <w:r w:rsidRPr="00942A9C">
                    <w:t>CEVOVODI I ARMATURA</w:t>
                  </w:r>
                </w:p>
              </w:tc>
              <w:tc>
                <w:tcPr>
                  <w:tcW w:w="730" w:type="dxa"/>
                  <w:tcBorders>
                    <w:top w:val="nil"/>
                    <w:left w:val="nil"/>
                    <w:bottom w:val="nil"/>
                    <w:right w:val="nil"/>
                  </w:tcBorders>
                  <w:shd w:val="clear" w:color="auto" w:fill="auto"/>
                  <w:noWrap/>
                  <w:vAlign w:val="center"/>
                </w:tcPr>
                <w:p w14:paraId="68A33670" w14:textId="77777777" w:rsidR="00942A9C" w:rsidRPr="00942A9C" w:rsidRDefault="00942A9C" w:rsidP="00942A9C"/>
              </w:tc>
              <w:tc>
                <w:tcPr>
                  <w:tcW w:w="830" w:type="dxa"/>
                  <w:tcBorders>
                    <w:top w:val="nil"/>
                    <w:left w:val="nil"/>
                    <w:bottom w:val="nil"/>
                    <w:right w:val="nil"/>
                  </w:tcBorders>
                  <w:shd w:val="clear" w:color="auto" w:fill="auto"/>
                  <w:vAlign w:val="center"/>
                </w:tcPr>
                <w:p w14:paraId="586C51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E7DEF7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0595D29" w14:textId="77777777" w:rsidR="00942A9C" w:rsidRPr="00942A9C" w:rsidRDefault="00942A9C" w:rsidP="00942A9C"/>
              </w:tc>
            </w:tr>
            <w:tr w:rsidR="00942A9C" w:rsidRPr="00942A9C" w14:paraId="4EC67A98" w14:textId="77777777" w:rsidTr="00942A9C">
              <w:trPr>
                <w:trHeight w:val="255"/>
              </w:trPr>
              <w:tc>
                <w:tcPr>
                  <w:tcW w:w="720" w:type="dxa"/>
                  <w:tcBorders>
                    <w:top w:val="nil"/>
                    <w:left w:val="nil"/>
                    <w:bottom w:val="nil"/>
                    <w:right w:val="nil"/>
                  </w:tcBorders>
                  <w:shd w:val="clear" w:color="auto" w:fill="auto"/>
                  <w:noWrap/>
                  <w:vAlign w:val="center"/>
                </w:tcPr>
                <w:p w14:paraId="35096F4F" w14:textId="77777777" w:rsidR="00942A9C" w:rsidRPr="00942A9C" w:rsidRDefault="00942A9C" w:rsidP="00942A9C">
                  <w:r w:rsidRPr="00942A9C">
                    <w:lastRenderedPageBreak/>
                    <w:t>09-01</w:t>
                  </w:r>
                </w:p>
              </w:tc>
              <w:tc>
                <w:tcPr>
                  <w:tcW w:w="4680" w:type="dxa"/>
                  <w:tcBorders>
                    <w:top w:val="nil"/>
                    <w:left w:val="nil"/>
                    <w:bottom w:val="nil"/>
                    <w:right w:val="nil"/>
                  </w:tcBorders>
                  <w:shd w:val="clear" w:color="auto" w:fill="auto"/>
                  <w:noWrap/>
                  <w:vAlign w:val="center"/>
                </w:tcPr>
                <w:p w14:paraId="45FFE6D7" w14:textId="77777777" w:rsidR="00942A9C" w:rsidRPr="00942A9C" w:rsidRDefault="00942A9C" w:rsidP="00942A9C">
                  <w:r w:rsidRPr="00942A9C">
                    <w:t>Crne čelične cevi po JUS-u C.B5.225</w:t>
                  </w:r>
                </w:p>
              </w:tc>
              <w:tc>
                <w:tcPr>
                  <w:tcW w:w="730" w:type="dxa"/>
                  <w:tcBorders>
                    <w:top w:val="nil"/>
                    <w:left w:val="nil"/>
                    <w:bottom w:val="nil"/>
                    <w:right w:val="nil"/>
                  </w:tcBorders>
                  <w:shd w:val="clear" w:color="auto" w:fill="auto"/>
                  <w:noWrap/>
                  <w:vAlign w:val="center"/>
                </w:tcPr>
                <w:p w14:paraId="0547A857"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911CA1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A831FA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361820A" w14:textId="77777777" w:rsidR="00942A9C" w:rsidRPr="00942A9C" w:rsidRDefault="00942A9C" w:rsidP="00942A9C"/>
              </w:tc>
            </w:tr>
            <w:tr w:rsidR="00942A9C" w:rsidRPr="00942A9C" w14:paraId="4B2EC4C0" w14:textId="77777777" w:rsidTr="00942A9C">
              <w:trPr>
                <w:trHeight w:val="315"/>
              </w:trPr>
              <w:tc>
                <w:tcPr>
                  <w:tcW w:w="720" w:type="dxa"/>
                  <w:tcBorders>
                    <w:top w:val="nil"/>
                    <w:left w:val="nil"/>
                    <w:bottom w:val="nil"/>
                    <w:right w:val="nil"/>
                  </w:tcBorders>
                  <w:shd w:val="clear" w:color="auto" w:fill="auto"/>
                  <w:noWrap/>
                </w:tcPr>
                <w:p w14:paraId="2F5A059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B94582E" w14:textId="77777777" w:rsidR="00942A9C" w:rsidRPr="00942A9C" w:rsidRDefault="00942A9C" w:rsidP="00942A9C">
                  <w:r w:rsidRPr="00942A9C">
                    <w:t>DN 10 - ∅17.2 x 2.35</w:t>
                  </w:r>
                </w:p>
              </w:tc>
              <w:tc>
                <w:tcPr>
                  <w:tcW w:w="730" w:type="dxa"/>
                  <w:tcBorders>
                    <w:top w:val="nil"/>
                    <w:left w:val="nil"/>
                    <w:bottom w:val="nil"/>
                    <w:right w:val="nil"/>
                  </w:tcBorders>
                  <w:shd w:val="clear" w:color="auto" w:fill="auto"/>
                  <w:noWrap/>
                  <w:vAlign w:val="center"/>
                </w:tcPr>
                <w:p w14:paraId="7507A1A4"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40D114FA" w14:textId="77777777" w:rsidR="00942A9C" w:rsidRPr="00942A9C" w:rsidRDefault="00942A9C" w:rsidP="00942A9C">
                  <w:r w:rsidRPr="00942A9C">
                    <w:t>165</w:t>
                  </w:r>
                </w:p>
              </w:tc>
              <w:tc>
                <w:tcPr>
                  <w:tcW w:w="1007" w:type="dxa"/>
                  <w:tcBorders>
                    <w:top w:val="nil"/>
                    <w:left w:val="nil"/>
                    <w:bottom w:val="nil"/>
                    <w:right w:val="nil"/>
                  </w:tcBorders>
                  <w:shd w:val="clear" w:color="auto" w:fill="auto"/>
                  <w:noWrap/>
                  <w:vAlign w:val="bottom"/>
                </w:tcPr>
                <w:p w14:paraId="301E932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0006BA8" w14:textId="77777777" w:rsidR="00942A9C" w:rsidRPr="00942A9C" w:rsidRDefault="00942A9C" w:rsidP="00942A9C"/>
              </w:tc>
            </w:tr>
            <w:tr w:rsidR="00942A9C" w:rsidRPr="00942A9C" w14:paraId="11C10119" w14:textId="77777777" w:rsidTr="00942A9C">
              <w:trPr>
                <w:trHeight w:val="255"/>
              </w:trPr>
              <w:tc>
                <w:tcPr>
                  <w:tcW w:w="720" w:type="dxa"/>
                  <w:tcBorders>
                    <w:top w:val="nil"/>
                    <w:left w:val="nil"/>
                    <w:bottom w:val="nil"/>
                    <w:right w:val="nil"/>
                  </w:tcBorders>
                  <w:shd w:val="clear" w:color="auto" w:fill="auto"/>
                  <w:noWrap/>
                </w:tcPr>
                <w:p w14:paraId="5C3EE6D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42AD84A"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2AB8775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1C6D9D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49EC38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9C0BA8A" w14:textId="77777777" w:rsidR="00942A9C" w:rsidRPr="00942A9C" w:rsidRDefault="00942A9C" w:rsidP="00942A9C"/>
              </w:tc>
            </w:tr>
            <w:tr w:rsidR="00942A9C" w:rsidRPr="00942A9C" w14:paraId="6AF6E35C" w14:textId="77777777" w:rsidTr="00942A9C">
              <w:trPr>
                <w:trHeight w:val="315"/>
              </w:trPr>
              <w:tc>
                <w:tcPr>
                  <w:tcW w:w="720" w:type="dxa"/>
                  <w:tcBorders>
                    <w:top w:val="nil"/>
                    <w:left w:val="nil"/>
                    <w:bottom w:val="nil"/>
                    <w:right w:val="nil"/>
                  </w:tcBorders>
                  <w:shd w:val="clear" w:color="auto" w:fill="auto"/>
                  <w:noWrap/>
                </w:tcPr>
                <w:p w14:paraId="3453E21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11472AE" w14:textId="77777777" w:rsidR="00942A9C" w:rsidRPr="00942A9C" w:rsidRDefault="00942A9C" w:rsidP="00942A9C">
                  <w:r w:rsidRPr="00942A9C">
                    <w:t>DN 15 - ∅21.3 x 2.65</w:t>
                  </w:r>
                </w:p>
              </w:tc>
              <w:tc>
                <w:tcPr>
                  <w:tcW w:w="730" w:type="dxa"/>
                  <w:tcBorders>
                    <w:top w:val="nil"/>
                    <w:left w:val="nil"/>
                    <w:bottom w:val="nil"/>
                    <w:right w:val="nil"/>
                  </w:tcBorders>
                  <w:shd w:val="clear" w:color="auto" w:fill="auto"/>
                  <w:noWrap/>
                  <w:vAlign w:val="center"/>
                </w:tcPr>
                <w:p w14:paraId="58804225"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4B76637A" w14:textId="77777777" w:rsidR="00942A9C" w:rsidRPr="00942A9C" w:rsidRDefault="00942A9C" w:rsidP="00942A9C">
                  <w:r w:rsidRPr="00942A9C">
                    <w:t>50</w:t>
                  </w:r>
                </w:p>
              </w:tc>
              <w:tc>
                <w:tcPr>
                  <w:tcW w:w="1007" w:type="dxa"/>
                  <w:tcBorders>
                    <w:top w:val="nil"/>
                    <w:left w:val="nil"/>
                    <w:bottom w:val="nil"/>
                    <w:right w:val="nil"/>
                  </w:tcBorders>
                  <w:shd w:val="clear" w:color="auto" w:fill="auto"/>
                  <w:noWrap/>
                  <w:vAlign w:val="bottom"/>
                </w:tcPr>
                <w:p w14:paraId="17D3179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83CAE49" w14:textId="77777777" w:rsidR="00942A9C" w:rsidRPr="00942A9C" w:rsidRDefault="00942A9C" w:rsidP="00942A9C"/>
              </w:tc>
            </w:tr>
            <w:tr w:rsidR="00942A9C" w:rsidRPr="00942A9C" w14:paraId="130372B2" w14:textId="77777777" w:rsidTr="00942A9C">
              <w:trPr>
                <w:trHeight w:val="255"/>
              </w:trPr>
              <w:tc>
                <w:tcPr>
                  <w:tcW w:w="720" w:type="dxa"/>
                  <w:tcBorders>
                    <w:top w:val="nil"/>
                    <w:left w:val="nil"/>
                    <w:bottom w:val="nil"/>
                    <w:right w:val="nil"/>
                  </w:tcBorders>
                  <w:shd w:val="clear" w:color="auto" w:fill="auto"/>
                  <w:noWrap/>
                </w:tcPr>
                <w:p w14:paraId="1C7D2D2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939AD80"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04C1BECD"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7C173E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388059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44B2CD3" w14:textId="77777777" w:rsidR="00942A9C" w:rsidRPr="00942A9C" w:rsidRDefault="00942A9C" w:rsidP="00942A9C"/>
              </w:tc>
            </w:tr>
            <w:tr w:rsidR="00942A9C" w:rsidRPr="00942A9C" w14:paraId="5DB36796" w14:textId="77777777" w:rsidTr="00942A9C">
              <w:trPr>
                <w:trHeight w:val="315"/>
              </w:trPr>
              <w:tc>
                <w:tcPr>
                  <w:tcW w:w="720" w:type="dxa"/>
                  <w:tcBorders>
                    <w:top w:val="nil"/>
                    <w:left w:val="nil"/>
                    <w:bottom w:val="nil"/>
                    <w:right w:val="nil"/>
                  </w:tcBorders>
                  <w:shd w:val="clear" w:color="auto" w:fill="auto"/>
                  <w:noWrap/>
                </w:tcPr>
                <w:p w14:paraId="0653DA8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9F41C6D" w14:textId="77777777" w:rsidR="00942A9C" w:rsidRPr="00942A9C" w:rsidRDefault="00942A9C" w:rsidP="00942A9C">
                  <w:r w:rsidRPr="00942A9C">
                    <w:t>DN 20 - ∅26.9 x 2.65</w:t>
                  </w:r>
                </w:p>
              </w:tc>
              <w:tc>
                <w:tcPr>
                  <w:tcW w:w="730" w:type="dxa"/>
                  <w:tcBorders>
                    <w:top w:val="nil"/>
                    <w:left w:val="nil"/>
                    <w:bottom w:val="nil"/>
                    <w:right w:val="nil"/>
                  </w:tcBorders>
                  <w:shd w:val="clear" w:color="auto" w:fill="auto"/>
                  <w:noWrap/>
                  <w:vAlign w:val="center"/>
                </w:tcPr>
                <w:p w14:paraId="04F36D33"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09B0EAB6" w14:textId="77777777" w:rsidR="00942A9C" w:rsidRPr="00942A9C" w:rsidRDefault="00942A9C" w:rsidP="00942A9C">
                  <w:r w:rsidRPr="00942A9C">
                    <w:t>550</w:t>
                  </w:r>
                </w:p>
              </w:tc>
              <w:tc>
                <w:tcPr>
                  <w:tcW w:w="1007" w:type="dxa"/>
                  <w:tcBorders>
                    <w:top w:val="nil"/>
                    <w:left w:val="nil"/>
                    <w:bottom w:val="nil"/>
                    <w:right w:val="nil"/>
                  </w:tcBorders>
                  <w:shd w:val="clear" w:color="auto" w:fill="auto"/>
                  <w:noWrap/>
                  <w:vAlign w:val="bottom"/>
                </w:tcPr>
                <w:p w14:paraId="63290FE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953C4D8" w14:textId="77777777" w:rsidR="00942A9C" w:rsidRPr="00942A9C" w:rsidRDefault="00942A9C" w:rsidP="00942A9C"/>
              </w:tc>
            </w:tr>
            <w:tr w:rsidR="00942A9C" w:rsidRPr="00942A9C" w14:paraId="3F70AEF2" w14:textId="77777777" w:rsidTr="00942A9C">
              <w:trPr>
                <w:trHeight w:val="255"/>
              </w:trPr>
              <w:tc>
                <w:tcPr>
                  <w:tcW w:w="720" w:type="dxa"/>
                  <w:tcBorders>
                    <w:top w:val="nil"/>
                    <w:left w:val="nil"/>
                    <w:bottom w:val="nil"/>
                    <w:right w:val="nil"/>
                  </w:tcBorders>
                  <w:shd w:val="clear" w:color="auto" w:fill="auto"/>
                  <w:noWrap/>
                </w:tcPr>
                <w:p w14:paraId="4699CC8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547DACB"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00A1545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82E83F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B88C70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9488DB3" w14:textId="77777777" w:rsidR="00942A9C" w:rsidRPr="00942A9C" w:rsidRDefault="00942A9C" w:rsidP="00942A9C"/>
              </w:tc>
            </w:tr>
            <w:tr w:rsidR="00942A9C" w:rsidRPr="00942A9C" w14:paraId="764069FB" w14:textId="77777777" w:rsidTr="00942A9C">
              <w:trPr>
                <w:trHeight w:val="315"/>
              </w:trPr>
              <w:tc>
                <w:tcPr>
                  <w:tcW w:w="720" w:type="dxa"/>
                  <w:tcBorders>
                    <w:top w:val="nil"/>
                    <w:left w:val="nil"/>
                    <w:bottom w:val="nil"/>
                    <w:right w:val="nil"/>
                  </w:tcBorders>
                  <w:shd w:val="clear" w:color="auto" w:fill="auto"/>
                  <w:noWrap/>
                </w:tcPr>
                <w:p w14:paraId="60F4461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632BC53" w14:textId="77777777" w:rsidR="00942A9C" w:rsidRPr="00942A9C" w:rsidRDefault="00942A9C" w:rsidP="00942A9C">
                  <w:r w:rsidRPr="00942A9C">
                    <w:t>DN 25 - ∅33.7 x 3.25</w:t>
                  </w:r>
                </w:p>
              </w:tc>
              <w:tc>
                <w:tcPr>
                  <w:tcW w:w="730" w:type="dxa"/>
                  <w:tcBorders>
                    <w:top w:val="nil"/>
                    <w:left w:val="nil"/>
                    <w:bottom w:val="nil"/>
                    <w:right w:val="nil"/>
                  </w:tcBorders>
                  <w:shd w:val="clear" w:color="auto" w:fill="auto"/>
                  <w:noWrap/>
                  <w:vAlign w:val="center"/>
                </w:tcPr>
                <w:p w14:paraId="336F844F"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5833A177" w14:textId="77777777" w:rsidR="00942A9C" w:rsidRPr="00942A9C" w:rsidRDefault="00942A9C" w:rsidP="00942A9C">
                  <w:r w:rsidRPr="00942A9C">
                    <w:t>345</w:t>
                  </w:r>
                </w:p>
              </w:tc>
              <w:tc>
                <w:tcPr>
                  <w:tcW w:w="1007" w:type="dxa"/>
                  <w:tcBorders>
                    <w:top w:val="nil"/>
                    <w:left w:val="nil"/>
                    <w:bottom w:val="nil"/>
                    <w:right w:val="nil"/>
                  </w:tcBorders>
                  <w:shd w:val="clear" w:color="auto" w:fill="auto"/>
                  <w:noWrap/>
                  <w:vAlign w:val="bottom"/>
                </w:tcPr>
                <w:p w14:paraId="4FC6391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289A9B6" w14:textId="77777777" w:rsidR="00942A9C" w:rsidRPr="00942A9C" w:rsidRDefault="00942A9C" w:rsidP="00942A9C"/>
              </w:tc>
            </w:tr>
            <w:tr w:rsidR="00942A9C" w:rsidRPr="00942A9C" w14:paraId="29066D6A" w14:textId="77777777" w:rsidTr="00942A9C">
              <w:trPr>
                <w:trHeight w:val="255"/>
              </w:trPr>
              <w:tc>
                <w:tcPr>
                  <w:tcW w:w="720" w:type="dxa"/>
                  <w:tcBorders>
                    <w:top w:val="nil"/>
                    <w:left w:val="nil"/>
                    <w:bottom w:val="nil"/>
                    <w:right w:val="nil"/>
                  </w:tcBorders>
                  <w:shd w:val="clear" w:color="auto" w:fill="auto"/>
                  <w:noWrap/>
                </w:tcPr>
                <w:p w14:paraId="202EAB3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96C00AD"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7F62CB8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C27F73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443600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7C7DA16" w14:textId="77777777" w:rsidR="00942A9C" w:rsidRPr="00942A9C" w:rsidRDefault="00942A9C" w:rsidP="00942A9C"/>
              </w:tc>
            </w:tr>
            <w:tr w:rsidR="00942A9C" w:rsidRPr="00942A9C" w14:paraId="2F9FCE4E" w14:textId="77777777" w:rsidTr="00942A9C">
              <w:trPr>
                <w:trHeight w:val="315"/>
              </w:trPr>
              <w:tc>
                <w:tcPr>
                  <w:tcW w:w="720" w:type="dxa"/>
                  <w:tcBorders>
                    <w:top w:val="nil"/>
                    <w:left w:val="nil"/>
                    <w:bottom w:val="nil"/>
                    <w:right w:val="nil"/>
                  </w:tcBorders>
                  <w:shd w:val="clear" w:color="auto" w:fill="auto"/>
                  <w:noWrap/>
                </w:tcPr>
                <w:p w14:paraId="76A032C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AC9E49F" w14:textId="77777777" w:rsidR="00942A9C" w:rsidRPr="00942A9C" w:rsidRDefault="00942A9C" w:rsidP="00942A9C">
                  <w:r w:rsidRPr="00942A9C">
                    <w:t>DN 32 - ∅42.4 x 3.25</w:t>
                  </w:r>
                </w:p>
              </w:tc>
              <w:tc>
                <w:tcPr>
                  <w:tcW w:w="730" w:type="dxa"/>
                  <w:tcBorders>
                    <w:top w:val="nil"/>
                    <w:left w:val="nil"/>
                    <w:bottom w:val="nil"/>
                    <w:right w:val="nil"/>
                  </w:tcBorders>
                  <w:shd w:val="clear" w:color="auto" w:fill="auto"/>
                  <w:noWrap/>
                  <w:vAlign w:val="center"/>
                </w:tcPr>
                <w:p w14:paraId="2E54953C"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7DEDE0CE" w14:textId="77777777" w:rsidR="00942A9C" w:rsidRPr="00942A9C" w:rsidRDefault="00942A9C" w:rsidP="00942A9C">
                  <w:r w:rsidRPr="00942A9C">
                    <w:t>455</w:t>
                  </w:r>
                </w:p>
              </w:tc>
              <w:tc>
                <w:tcPr>
                  <w:tcW w:w="1007" w:type="dxa"/>
                  <w:tcBorders>
                    <w:top w:val="nil"/>
                    <w:left w:val="nil"/>
                    <w:bottom w:val="nil"/>
                    <w:right w:val="nil"/>
                  </w:tcBorders>
                  <w:shd w:val="clear" w:color="auto" w:fill="auto"/>
                  <w:noWrap/>
                  <w:vAlign w:val="bottom"/>
                </w:tcPr>
                <w:p w14:paraId="29D6400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B6292A0" w14:textId="77777777" w:rsidR="00942A9C" w:rsidRPr="00942A9C" w:rsidRDefault="00942A9C" w:rsidP="00942A9C"/>
              </w:tc>
            </w:tr>
            <w:tr w:rsidR="00942A9C" w:rsidRPr="00942A9C" w14:paraId="36CD4285" w14:textId="77777777" w:rsidTr="00942A9C">
              <w:trPr>
                <w:trHeight w:val="255"/>
              </w:trPr>
              <w:tc>
                <w:tcPr>
                  <w:tcW w:w="720" w:type="dxa"/>
                  <w:tcBorders>
                    <w:top w:val="nil"/>
                    <w:left w:val="nil"/>
                    <w:bottom w:val="nil"/>
                    <w:right w:val="nil"/>
                  </w:tcBorders>
                  <w:shd w:val="clear" w:color="auto" w:fill="auto"/>
                  <w:noWrap/>
                </w:tcPr>
                <w:p w14:paraId="20BA596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805BBA9"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7EFD0F0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D37123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4C3376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03044D3" w14:textId="77777777" w:rsidR="00942A9C" w:rsidRPr="00942A9C" w:rsidRDefault="00942A9C" w:rsidP="00942A9C"/>
              </w:tc>
            </w:tr>
            <w:tr w:rsidR="00942A9C" w:rsidRPr="00942A9C" w14:paraId="51212481" w14:textId="77777777" w:rsidTr="00942A9C">
              <w:trPr>
                <w:trHeight w:val="315"/>
              </w:trPr>
              <w:tc>
                <w:tcPr>
                  <w:tcW w:w="720" w:type="dxa"/>
                  <w:tcBorders>
                    <w:top w:val="nil"/>
                    <w:left w:val="nil"/>
                    <w:bottom w:val="nil"/>
                    <w:right w:val="nil"/>
                  </w:tcBorders>
                  <w:shd w:val="clear" w:color="auto" w:fill="auto"/>
                  <w:noWrap/>
                </w:tcPr>
                <w:p w14:paraId="7B7DC96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3A51DA9" w14:textId="77777777" w:rsidR="00942A9C" w:rsidRPr="00942A9C" w:rsidRDefault="00942A9C" w:rsidP="00942A9C">
                  <w:r w:rsidRPr="00942A9C">
                    <w:t>DN 40 - ∅48.3 x 3.25</w:t>
                  </w:r>
                </w:p>
              </w:tc>
              <w:tc>
                <w:tcPr>
                  <w:tcW w:w="730" w:type="dxa"/>
                  <w:tcBorders>
                    <w:top w:val="nil"/>
                    <w:left w:val="nil"/>
                    <w:bottom w:val="nil"/>
                    <w:right w:val="nil"/>
                  </w:tcBorders>
                  <w:shd w:val="clear" w:color="auto" w:fill="auto"/>
                  <w:noWrap/>
                  <w:vAlign w:val="center"/>
                </w:tcPr>
                <w:p w14:paraId="106FA5C1"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263689EC" w14:textId="77777777" w:rsidR="00942A9C" w:rsidRPr="00942A9C" w:rsidRDefault="00942A9C" w:rsidP="00942A9C">
                  <w:r w:rsidRPr="00942A9C">
                    <w:t>270</w:t>
                  </w:r>
                </w:p>
              </w:tc>
              <w:tc>
                <w:tcPr>
                  <w:tcW w:w="1007" w:type="dxa"/>
                  <w:tcBorders>
                    <w:top w:val="nil"/>
                    <w:left w:val="nil"/>
                    <w:bottom w:val="nil"/>
                    <w:right w:val="nil"/>
                  </w:tcBorders>
                  <w:shd w:val="clear" w:color="auto" w:fill="auto"/>
                  <w:noWrap/>
                  <w:vAlign w:val="bottom"/>
                </w:tcPr>
                <w:p w14:paraId="1555EE0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C99BE2A" w14:textId="77777777" w:rsidR="00942A9C" w:rsidRPr="00942A9C" w:rsidRDefault="00942A9C" w:rsidP="00942A9C"/>
              </w:tc>
            </w:tr>
            <w:tr w:rsidR="00942A9C" w:rsidRPr="00942A9C" w14:paraId="04B2D399" w14:textId="77777777" w:rsidTr="00942A9C">
              <w:trPr>
                <w:trHeight w:val="255"/>
              </w:trPr>
              <w:tc>
                <w:tcPr>
                  <w:tcW w:w="720" w:type="dxa"/>
                  <w:tcBorders>
                    <w:top w:val="nil"/>
                    <w:left w:val="nil"/>
                    <w:bottom w:val="nil"/>
                    <w:right w:val="nil"/>
                  </w:tcBorders>
                  <w:shd w:val="clear" w:color="auto" w:fill="auto"/>
                  <w:noWrap/>
                </w:tcPr>
                <w:p w14:paraId="7F823B2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2237220" w14:textId="77777777" w:rsidR="00942A9C" w:rsidRPr="00942A9C" w:rsidRDefault="00942A9C" w:rsidP="00942A9C">
                  <w:r w:rsidRPr="00942A9C">
                    <w:t>i JUS-u C.B5.221</w:t>
                  </w:r>
                </w:p>
              </w:tc>
              <w:tc>
                <w:tcPr>
                  <w:tcW w:w="730" w:type="dxa"/>
                  <w:tcBorders>
                    <w:top w:val="nil"/>
                    <w:left w:val="nil"/>
                    <w:bottom w:val="nil"/>
                    <w:right w:val="nil"/>
                  </w:tcBorders>
                  <w:shd w:val="clear" w:color="auto" w:fill="auto"/>
                  <w:noWrap/>
                  <w:vAlign w:val="center"/>
                </w:tcPr>
                <w:p w14:paraId="64DE095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518648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3D4A14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F3BD04D" w14:textId="77777777" w:rsidR="00942A9C" w:rsidRPr="00942A9C" w:rsidRDefault="00942A9C" w:rsidP="00942A9C"/>
              </w:tc>
            </w:tr>
            <w:tr w:rsidR="00942A9C" w:rsidRPr="00942A9C" w14:paraId="1986E889" w14:textId="77777777" w:rsidTr="00942A9C">
              <w:trPr>
                <w:trHeight w:val="315"/>
              </w:trPr>
              <w:tc>
                <w:tcPr>
                  <w:tcW w:w="720" w:type="dxa"/>
                  <w:tcBorders>
                    <w:top w:val="nil"/>
                    <w:left w:val="nil"/>
                    <w:bottom w:val="nil"/>
                    <w:right w:val="nil"/>
                  </w:tcBorders>
                  <w:shd w:val="clear" w:color="auto" w:fill="auto"/>
                  <w:noWrap/>
                </w:tcPr>
                <w:p w14:paraId="5B6C3BD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240AE33" w14:textId="77777777" w:rsidR="00942A9C" w:rsidRPr="00942A9C" w:rsidRDefault="00942A9C" w:rsidP="00942A9C">
                  <w:r w:rsidRPr="00942A9C">
                    <w:t>DN 50 - ∅60.3 x 2.9</w:t>
                  </w:r>
                </w:p>
              </w:tc>
              <w:tc>
                <w:tcPr>
                  <w:tcW w:w="730" w:type="dxa"/>
                  <w:tcBorders>
                    <w:top w:val="nil"/>
                    <w:left w:val="nil"/>
                    <w:bottom w:val="nil"/>
                    <w:right w:val="nil"/>
                  </w:tcBorders>
                  <w:shd w:val="clear" w:color="auto" w:fill="auto"/>
                  <w:noWrap/>
                  <w:vAlign w:val="center"/>
                </w:tcPr>
                <w:p w14:paraId="6667C779"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365C4AD8" w14:textId="77777777" w:rsidR="00942A9C" w:rsidRPr="00942A9C" w:rsidRDefault="00942A9C" w:rsidP="00942A9C">
                  <w:r w:rsidRPr="00942A9C">
                    <w:t>100</w:t>
                  </w:r>
                </w:p>
              </w:tc>
              <w:tc>
                <w:tcPr>
                  <w:tcW w:w="1007" w:type="dxa"/>
                  <w:tcBorders>
                    <w:top w:val="nil"/>
                    <w:left w:val="nil"/>
                    <w:bottom w:val="nil"/>
                    <w:right w:val="nil"/>
                  </w:tcBorders>
                  <w:shd w:val="clear" w:color="auto" w:fill="auto"/>
                  <w:noWrap/>
                  <w:vAlign w:val="bottom"/>
                </w:tcPr>
                <w:p w14:paraId="0DB00AC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59B1524" w14:textId="77777777" w:rsidR="00942A9C" w:rsidRPr="00942A9C" w:rsidRDefault="00942A9C" w:rsidP="00942A9C"/>
              </w:tc>
            </w:tr>
            <w:tr w:rsidR="00942A9C" w:rsidRPr="00942A9C" w14:paraId="61A4BED7" w14:textId="77777777" w:rsidTr="00942A9C">
              <w:trPr>
                <w:trHeight w:val="255"/>
              </w:trPr>
              <w:tc>
                <w:tcPr>
                  <w:tcW w:w="720" w:type="dxa"/>
                  <w:tcBorders>
                    <w:top w:val="nil"/>
                    <w:left w:val="nil"/>
                    <w:bottom w:val="nil"/>
                    <w:right w:val="nil"/>
                  </w:tcBorders>
                  <w:shd w:val="clear" w:color="auto" w:fill="auto"/>
                  <w:noWrap/>
                </w:tcPr>
                <w:p w14:paraId="67939D2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016CD0"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42B83A8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0A969F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E53E3C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35727F6" w14:textId="77777777" w:rsidR="00942A9C" w:rsidRPr="00942A9C" w:rsidRDefault="00942A9C" w:rsidP="00942A9C"/>
              </w:tc>
            </w:tr>
            <w:tr w:rsidR="00942A9C" w:rsidRPr="00942A9C" w14:paraId="70DE430C" w14:textId="77777777" w:rsidTr="00942A9C">
              <w:trPr>
                <w:trHeight w:val="315"/>
              </w:trPr>
              <w:tc>
                <w:tcPr>
                  <w:tcW w:w="720" w:type="dxa"/>
                  <w:tcBorders>
                    <w:top w:val="nil"/>
                    <w:left w:val="nil"/>
                    <w:bottom w:val="nil"/>
                    <w:right w:val="nil"/>
                  </w:tcBorders>
                  <w:shd w:val="clear" w:color="auto" w:fill="auto"/>
                  <w:noWrap/>
                </w:tcPr>
                <w:p w14:paraId="083A19F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8030D18" w14:textId="77777777" w:rsidR="00942A9C" w:rsidRPr="00942A9C" w:rsidRDefault="00942A9C" w:rsidP="00942A9C">
                  <w:r w:rsidRPr="00942A9C">
                    <w:t>DN 65 - ∅76.1 x 2.9</w:t>
                  </w:r>
                </w:p>
              </w:tc>
              <w:tc>
                <w:tcPr>
                  <w:tcW w:w="730" w:type="dxa"/>
                  <w:tcBorders>
                    <w:top w:val="nil"/>
                    <w:left w:val="nil"/>
                    <w:bottom w:val="nil"/>
                    <w:right w:val="nil"/>
                  </w:tcBorders>
                  <w:shd w:val="clear" w:color="auto" w:fill="auto"/>
                  <w:noWrap/>
                  <w:vAlign w:val="center"/>
                </w:tcPr>
                <w:p w14:paraId="681A2EED"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4F8738CD" w14:textId="77777777" w:rsidR="00942A9C" w:rsidRPr="00942A9C" w:rsidRDefault="00942A9C" w:rsidP="00942A9C">
                  <w:r w:rsidRPr="00942A9C">
                    <w:t>235</w:t>
                  </w:r>
                </w:p>
              </w:tc>
              <w:tc>
                <w:tcPr>
                  <w:tcW w:w="1007" w:type="dxa"/>
                  <w:tcBorders>
                    <w:top w:val="nil"/>
                    <w:left w:val="nil"/>
                    <w:bottom w:val="nil"/>
                    <w:right w:val="nil"/>
                  </w:tcBorders>
                  <w:shd w:val="clear" w:color="auto" w:fill="auto"/>
                  <w:noWrap/>
                  <w:vAlign w:val="bottom"/>
                </w:tcPr>
                <w:p w14:paraId="119AF03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FFEE684" w14:textId="77777777" w:rsidR="00942A9C" w:rsidRPr="00942A9C" w:rsidRDefault="00942A9C" w:rsidP="00942A9C"/>
              </w:tc>
            </w:tr>
            <w:tr w:rsidR="00942A9C" w:rsidRPr="00942A9C" w14:paraId="388C9A34" w14:textId="77777777" w:rsidTr="00942A9C">
              <w:trPr>
                <w:trHeight w:val="255"/>
              </w:trPr>
              <w:tc>
                <w:tcPr>
                  <w:tcW w:w="720" w:type="dxa"/>
                  <w:tcBorders>
                    <w:top w:val="nil"/>
                    <w:left w:val="nil"/>
                    <w:bottom w:val="nil"/>
                    <w:right w:val="nil"/>
                  </w:tcBorders>
                  <w:shd w:val="clear" w:color="auto" w:fill="auto"/>
                  <w:noWrap/>
                </w:tcPr>
                <w:p w14:paraId="19BF0F2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1B6403C"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57CB268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792A02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F16C31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7476222" w14:textId="77777777" w:rsidR="00942A9C" w:rsidRPr="00942A9C" w:rsidRDefault="00942A9C" w:rsidP="00942A9C"/>
              </w:tc>
            </w:tr>
            <w:tr w:rsidR="00942A9C" w:rsidRPr="00942A9C" w14:paraId="7F3AF0D3" w14:textId="77777777" w:rsidTr="00942A9C">
              <w:trPr>
                <w:trHeight w:val="315"/>
              </w:trPr>
              <w:tc>
                <w:tcPr>
                  <w:tcW w:w="720" w:type="dxa"/>
                  <w:tcBorders>
                    <w:top w:val="nil"/>
                    <w:left w:val="nil"/>
                    <w:bottom w:val="nil"/>
                    <w:right w:val="nil"/>
                  </w:tcBorders>
                  <w:shd w:val="clear" w:color="auto" w:fill="auto"/>
                  <w:noWrap/>
                </w:tcPr>
                <w:p w14:paraId="05048D4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AAD25E7" w14:textId="77777777" w:rsidR="00942A9C" w:rsidRPr="00942A9C" w:rsidRDefault="00942A9C" w:rsidP="00942A9C">
                  <w:r w:rsidRPr="00942A9C">
                    <w:t>DN 80 - ∅88.9 x 3.2</w:t>
                  </w:r>
                </w:p>
              </w:tc>
              <w:tc>
                <w:tcPr>
                  <w:tcW w:w="730" w:type="dxa"/>
                  <w:tcBorders>
                    <w:top w:val="nil"/>
                    <w:left w:val="nil"/>
                    <w:bottom w:val="nil"/>
                    <w:right w:val="nil"/>
                  </w:tcBorders>
                  <w:shd w:val="clear" w:color="auto" w:fill="auto"/>
                  <w:noWrap/>
                  <w:vAlign w:val="center"/>
                </w:tcPr>
                <w:p w14:paraId="7F93D679"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6597CBB4" w14:textId="77777777" w:rsidR="00942A9C" w:rsidRPr="00942A9C" w:rsidRDefault="00942A9C" w:rsidP="00942A9C">
                  <w:r w:rsidRPr="00942A9C">
                    <w:t>190</w:t>
                  </w:r>
                </w:p>
              </w:tc>
              <w:tc>
                <w:tcPr>
                  <w:tcW w:w="1007" w:type="dxa"/>
                  <w:tcBorders>
                    <w:top w:val="nil"/>
                    <w:left w:val="nil"/>
                    <w:bottom w:val="nil"/>
                    <w:right w:val="nil"/>
                  </w:tcBorders>
                  <w:shd w:val="clear" w:color="auto" w:fill="auto"/>
                  <w:noWrap/>
                  <w:vAlign w:val="bottom"/>
                </w:tcPr>
                <w:p w14:paraId="0B6E9A0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D17A5A8" w14:textId="77777777" w:rsidR="00942A9C" w:rsidRPr="00942A9C" w:rsidRDefault="00942A9C" w:rsidP="00942A9C"/>
              </w:tc>
            </w:tr>
            <w:tr w:rsidR="00942A9C" w:rsidRPr="00942A9C" w14:paraId="01493ED2" w14:textId="77777777" w:rsidTr="00942A9C">
              <w:trPr>
                <w:trHeight w:val="255"/>
              </w:trPr>
              <w:tc>
                <w:tcPr>
                  <w:tcW w:w="720" w:type="dxa"/>
                  <w:tcBorders>
                    <w:top w:val="nil"/>
                    <w:left w:val="nil"/>
                    <w:bottom w:val="nil"/>
                    <w:right w:val="nil"/>
                  </w:tcBorders>
                  <w:shd w:val="clear" w:color="auto" w:fill="auto"/>
                  <w:noWrap/>
                </w:tcPr>
                <w:p w14:paraId="1335C3D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0A6EC3F"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6EC1D7E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D84501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00A15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B39BE60" w14:textId="77777777" w:rsidR="00942A9C" w:rsidRPr="00942A9C" w:rsidRDefault="00942A9C" w:rsidP="00942A9C"/>
              </w:tc>
            </w:tr>
            <w:tr w:rsidR="00942A9C" w:rsidRPr="00942A9C" w14:paraId="5BC93964" w14:textId="77777777" w:rsidTr="00942A9C">
              <w:trPr>
                <w:trHeight w:val="315"/>
              </w:trPr>
              <w:tc>
                <w:tcPr>
                  <w:tcW w:w="720" w:type="dxa"/>
                  <w:tcBorders>
                    <w:top w:val="nil"/>
                    <w:left w:val="nil"/>
                    <w:bottom w:val="nil"/>
                    <w:right w:val="nil"/>
                  </w:tcBorders>
                  <w:shd w:val="clear" w:color="auto" w:fill="auto"/>
                  <w:noWrap/>
                </w:tcPr>
                <w:p w14:paraId="71FBBEE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1D6873E" w14:textId="77777777" w:rsidR="00942A9C" w:rsidRPr="00942A9C" w:rsidRDefault="00942A9C" w:rsidP="00942A9C">
                  <w:r w:rsidRPr="00942A9C">
                    <w:t>DN 100 - ∅114.3 x 3.6</w:t>
                  </w:r>
                </w:p>
              </w:tc>
              <w:tc>
                <w:tcPr>
                  <w:tcW w:w="730" w:type="dxa"/>
                  <w:tcBorders>
                    <w:top w:val="nil"/>
                    <w:left w:val="nil"/>
                    <w:bottom w:val="nil"/>
                    <w:right w:val="nil"/>
                  </w:tcBorders>
                  <w:shd w:val="clear" w:color="auto" w:fill="auto"/>
                  <w:noWrap/>
                  <w:vAlign w:val="center"/>
                </w:tcPr>
                <w:p w14:paraId="7E0F423E"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2A6D33DE" w14:textId="77777777" w:rsidR="00942A9C" w:rsidRPr="00942A9C" w:rsidRDefault="00942A9C" w:rsidP="00942A9C">
                  <w:r w:rsidRPr="00942A9C">
                    <w:t>30</w:t>
                  </w:r>
                </w:p>
              </w:tc>
              <w:tc>
                <w:tcPr>
                  <w:tcW w:w="1007" w:type="dxa"/>
                  <w:tcBorders>
                    <w:top w:val="nil"/>
                    <w:left w:val="nil"/>
                    <w:bottom w:val="nil"/>
                    <w:right w:val="nil"/>
                  </w:tcBorders>
                  <w:shd w:val="clear" w:color="auto" w:fill="auto"/>
                  <w:noWrap/>
                  <w:vAlign w:val="bottom"/>
                </w:tcPr>
                <w:p w14:paraId="3A6BA27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E458341" w14:textId="77777777" w:rsidR="00942A9C" w:rsidRPr="00942A9C" w:rsidRDefault="00942A9C" w:rsidP="00942A9C"/>
              </w:tc>
            </w:tr>
            <w:tr w:rsidR="00942A9C" w:rsidRPr="00942A9C" w14:paraId="13B767B3" w14:textId="77777777" w:rsidTr="00942A9C">
              <w:trPr>
                <w:trHeight w:val="255"/>
              </w:trPr>
              <w:tc>
                <w:tcPr>
                  <w:tcW w:w="720" w:type="dxa"/>
                  <w:tcBorders>
                    <w:top w:val="nil"/>
                    <w:left w:val="nil"/>
                    <w:bottom w:val="nil"/>
                    <w:right w:val="nil"/>
                  </w:tcBorders>
                  <w:shd w:val="clear" w:color="auto" w:fill="auto"/>
                  <w:noWrap/>
                </w:tcPr>
                <w:p w14:paraId="51AB96E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ECA0DFD" w14:textId="77777777" w:rsidR="00942A9C" w:rsidRPr="00942A9C" w:rsidRDefault="00942A9C" w:rsidP="00942A9C"/>
              </w:tc>
              <w:tc>
                <w:tcPr>
                  <w:tcW w:w="730" w:type="dxa"/>
                  <w:tcBorders>
                    <w:top w:val="nil"/>
                    <w:left w:val="nil"/>
                    <w:bottom w:val="nil"/>
                    <w:right w:val="nil"/>
                  </w:tcBorders>
                  <w:shd w:val="clear" w:color="auto" w:fill="auto"/>
                  <w:noWrap/>
                  <w:vAlign w:val="center"/>
                </w:tcPr>
                <w:p w14:paraId="6887817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17EBB4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5E34EB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C50681F" w14:textId="77777777" w:rsidR="00942A9C" w:rsidRPr="00942A9C" w:rsidRDefault="00942A9C" w:rsidP="00942A9C"/>
              </w:tc>
            </w:tr>
            <w:tr w:rsidR="00942A9C" w:rsidRPr="00942A9C" w14:paraId="498CDE17" w14:textId="77777777" w:rsidTr="00942A9C">
              <w:trPr>
                <w:trHeight w:val="315"/>
              </w:trPr>
              <w:tc>
                <w:tcPr>
                  <w:tcW w:w="720" w:type="dxa"/>
                  <w:tcBorders>
                    <w:top w:val="nil"/>
                    <w:left w:val="nil"/>
                    <w:bottom w:val="nil"/>
                    <w:right w:val="nil"/>
                  </w:tcBorders>
                  <w:shd w:val="clear" w:color="auto" w:fill="auto"/>
                  <w:noWrap/>
                </w:tcPr>
                <w:p w14:paraId="7E11E9D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04580BB" w14:textId="77777777" w:rsidR="00942A9C" w:rsidRPr="00942A9C" w:rsidRDefault="00942A9C" w:rsidP="00942A9C">
                  <w:r w:rsidRPr="00942A9C">
                    <w:t>DN 150 - ∅168.3 x 4.5</w:t>
                  </w:r>
                </w:p>
              </w:tc>
              <w:tc>
                <w:tcPr>
                  <w:tcW w:w="730" w:type="dxa"/>
                  <w:tcBorders>
                    <w:top w:val="nil"/>
                    <w:left w:val="nil"/>
                    <w:bottom w:val="nil"/>
                    <w:right w:val="nil"/>
                  </w:tcBorders>
                  <w:shd w:val="clear" w:color="auto" w:fill="auto"/>
                  <w:noWrap/>
                  <w:vAlign w:val="center"/>
                </w:tcPr>
                <w:p w14:paraId="5568374F"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1A1EC671" w14:textId="77777777" w:rsidR="00942A9C" w:rsidRPr="00942A9C" w:rsidRDefault="00942A9C" w:rsidP="00942A9C">
                  <w:r w:rsidRPr="00942A9C">
                    <w:t>90</w:t>
                  </w:r>
                </w:p>
              </w:tc>
              <w:tc>
                <w:tcPr>
                  <w:tcW w:w="1007" w:type="dxa"/>
                  <w:tcBorders>
                    <w:top w:val="nil"/>
                    <w:left w:val="nil"/>
                    <w:bottom w:val="nil"/>
                    <w:right w:val="nil"/>
                  </w:tcBorders>
                  <w:shd w:val="clear" w:color="auto" w:fill="auto"/>
                  <w:noWrap/>
                  <w:vAlign w:val="bottom"/>
                </w:tcPr>
                <w:p w14:paraId="29AF906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F429CF9" w14:textId="77777777" w:rsidR="00942A9C" w:rsidRPr="00942A9C" w:rsidRDefault="00942A9C" w:rsidP="00942A9C"/>
              </w:tc>
            </w:tr>
            <w:tr w:rsidR="00942A9C" w:rsidRPr="00942A9C" w14:paraId="28FD75A5" w14:textId="77777777" w:rsidTr="00942A9C">
              <w:trPr>
                <w:trHeight w:val="255"/>
              </w:trPr>
              <w:tc>
                <w:tcPr>
                  <w:tcW w:w="720" w:type="dxa"/>
                  <w:tcBorders>
                    <w:top w:val="nil"/>
                    <w:left w:val="nil"/>
                    <w:bottom w:val="nil"/>
                    <w:right w:val="nil"/>
                  </w:tcBorders>
                  <w:shd w:val="clear" w:color="auto" w:fill="auto"/>
                  <w:noWrap/>
                </w:tcPr>
                <w:p w14:paraId="3C30E5D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AEDEF2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4FD602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75F552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F5157A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E9BC5BB" w14:textId="77777777" w:rsidR="00942A9C" w:rsidRPr="00942A9C" w:rsidRDefault="00942A9C" w:rsidP="00942A9C"/>
              </w:tc>
            </w:tr>
            <w:tr w:rsidR="00942A9C" w:rsidRPr="00942A9C" w14:paraId="14826FA7" w14:textId="77777777" w:rsidTr="00942A9C">
              <w:trPr>
                <w:trHeight w:val="765"/>
              </w:trPr>
              <w:tc>
                <w:tcPr>
                  <w:tcW w:w="720" w:type="dxa"/>
                  <w:tcBorders>
                    <w:top w:val="nil"/>
                    <w:left w:val="nil"/>
                    <w:bottom w:val="nil"/>
                    <w:right w:val="nil"/>
                  </w:tcBorders>
                  <w:shd w:val="clear" w:color="auto" w:fill="auto"/>
                  <w:noWrap/>
                </w:tcPr>
                <w:p w14:paraId="1E970533" w14:textId="77777777" w:rsidR="00942A9C" w:rsidRPr="00942A9C" w:rsidRDefault="00942A9C" w:rsidP="00942A9C">
                  <w:r w:rsidRPr="00942A9C">
                    <w:t>09-02</w:t>
                  </w:r>
                </w:p>
              </w:tc>
              <w:tc>
                <w:tcPr>
                  <w:tcW w:w="4680" w:type="dxa"/>
                  <w:tcBorders>
                    <w:top w:val="nil"/>
                    <w:left w:val="nil"/>
                    <w:bottom w:val="nil"/>
                    <w:right w:val="nil"/>
                  </w:tcBorders>
                  <w:shd w:val="clear" w:color="auto" w:fill="auto"/>
                </w:tcPr>
                <w:p w14:paraId="22AF293B" w14:textId="77777777" w:rsidR="00942A9C" w:rsidRPr="00942A9C" w:rsidRDefault="00942A9C" w:rsidP="00942A9C">
                  <w:r w:rsidRPr="00942A9C">
                    <w:t>Sav materijal potreban za montažu cevne instalacije, uključujući kolena, račve, reducire i ostale fitinge, plaća se 50% prethodne stavke</w:t>
                  </w:r>
                </w:p>
              </w:tc>
              <w:tc>
                <w:tcPr>
                  <w:tcW w:w="730" w:type="dxa"/>
                  <w:tcBorders>
                    <w:top w:val="nil"/>
                    <w:left w:val="nil"/>
                    <w:bottom w:val="nil"/>
                    <w:right w:val="nil"/>
                  </w:tcBorders>
                  <w:shd w:val="clear" w:color="auto" w:fill="auto"/>
                  <w:noWrap/>
                  <w:vAlign w:val="bottom"/>
                </w:tcPr>
                <w:p w14:paraId="34CD7CA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A33B95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D59C13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756B59F" w14:textId="77777777" w:rsidR="00942A9C" w:rsidRPr="00942A9C" w:rsidRDefault="00942A9C" w:rsidP="00942A9C"/>
              </w:tc>
            </w:tr>
            <w:tr w:rsidR="00942A9C" w:rsidRPr="00942A9C" w14:paraId="61411254" w14:textId="77777777" w:rsidTr="00942A9C">
              <w:trPr>
                <w:trHeight w:val="255"/>
              </w:trPr>
              <w:tc>
                <w:tcPr>
                  <w:tcW w:w="720" w:type="dxa"/>
                  <w:tcBorders>
                    <w:top w:val="nil"/>
                    <w:left w:val="nil"/>
                    <w:bottom w:val="nil"/>
                    <w:right w:val="nil"/>
                  </w:tcBorders>
                  <w:shd w:val="clear" w:color="auto" w:fill="auto"/>
                  <w:noWrap/>
                </w:tcPr>
                <w:p w14:paraId="6B0219C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AA4E04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23C178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65F37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DDF842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2DDC7A7" w14:textId="77777777" w:rsidR="00942A9C" w:rsidRPr="00942A9C" w:rsidRDefault="00942A9C" w:rsidP="00942A9C"/>
              </w:tc>
            </w:tr>
            <w:tr w:rsidR="00942A9C" w:rsidRPr="00942A9C" w14:paraId="7F28A6A5" w14:textId="77777777" w:rsidTr="00942A9C">
              <w:trPr>
                <w:trHeight w:val="765"/>
              </w:trPr>
              <w:tc>
                <w:tcPr>
                  <w:tcW w:w="720" w:type="dxa"/>
                  <w:tcBorders>
                    <w:top w:val="nil"/>
                    <w:left w:val="nil"/>
                    <w:bottom w:val="nil"/>
                    <w:right w:val="nil"/>
                  </w:tcBorders>
                  <w:shd w:val="clear" w:color="auto" w:fill="auto"/>
                  <w:noWrap/>
                </w:tcPr>
                <w:p w14:paraId="1869175B" w14:textId="77777777" w:rsidR="00942A9C" w:rsidRPr="00942A9C" w:rsidRDefault="00942A9C" w:rsidP="00942A9C">
                  <w:r w:rsidRPr="00942A9C">
                    <w:t>09-03</w:t>
                  </w:r>
                </w:p>
              </w:tc>
              <w:tc>
                <w:tcPr>
                  <w:tcW w:w="4680" w:type="dxa"/>
                  <w:tcBorders>
                    <w:top w:val="nil"/>
                    <w:left w:val="nil"/>
                    <w:bottom w:val="nil"/>
                    <w:right w:val="nil"/>
                  </w:tcBorders>
                  <w:shd w:val="clear" w:color="auto" w:fill="auto"/>
                </w:tcPr>
                <w:p w14:paraId="12B1B4AF" w14:textId="77777777" w:rsidR="00942A9C" w:rsidRPr="00942A9C" w:rsidRDefault="00942A9C" w:rsidP="00942A9C">
                  <w:r w:rsidRPr="00942A9C">
                    <w:t>Cevasta izolacija bez halogena-HALOGEN FREE, debljine 19 mm, proizvod "KAIMANN", tip "Kaiflex HF" ili ekv.</w:t>
                  </w:r>
                </w:p>
              </w:tc>
              <w:tc>
                <w:tcPr>
                  <w:tcW w:w="730" w:type="dxa"/>
                  <w:tcBorders>
                    <w:top w:val="nil"/>
                    <w:left w:val="nil"/>
                    <w:bottom w:val="nil"/>
                    <w:right w:val="nil"/>
                  </w:tcBorders>
                  <w:shd w:val="clear" w:color="auto" w:fill="auto"/>
                  <w:noWrap/>
                  <w:vAlign w:val="bottom"/>
                </w:tcPr>
                <w:p w14:paraId="466D610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D2F75D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0C8E3C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5D7B431" w14:textId="77777777" w:rsidR="00942A9C" w:rsidRPr="00942A9C" w:rsidRDefault="00942A9C" w:rsidP="00942A9C"/>
              </w:tc>
            </w:tr>
            <w:tr w:rsidR="00942A9C" w:rsidRPr="00942A9C" w14:paraId="2A07F226" w14:textId="77777777" w:rsidTr="00942A9C">
              <w:trPr>
                <w:trHeight w:val="255"/>
              </w:trPr>
              <w:tc>
                <w:tcPr>
                  <w:tcW w:w="720" w:type="dxa"/>
                  <w:tcBorders>
                    <w:top w:val="nil"/>
                    <w:left w:val="nil"/>
                    <w:bottom w:val="nil"/>
                    <w:right w:val="nil"/>
                  </w:tcBorders>
                  <w:shd w:val="clear" w:color="auto" w:fill="auto"/>
                  <w:noWrap/>
                </w:tcPr>
                <w:p w14:paraId="558E08E4" w14:textId="77777777" w:rsidR="00942A9C" w:rsidRPr="00942A9C" w:rsidRDefault="00942A9C" w:rsidP="00942A9C"/>
              </w:tc>
              <w:tc>
                <w:tcPr>
                  <w:tcW w:w="4680" w:type="dxa"/>
                  <w:tcBorders>
                    <w:top w:val="nil"/>
                    <w:left w:val="nil"/>
                    <w:bottom w:val="nil"/>
                    <w:right w:val="nil"/>
                  </w:tcBorders>
                  <w:shd w:val="clear" w:color="auto" w:fill="auto"/>
                </w:tcPr>
                <w:p w14:paraId="44F803E5" w14:textId="77777777" w:rsidR="00942A9C" w:rsidRPr="00942A9C" w:rsidRDefault="00942A9C" w:rsidP="00942A9C">
                  <w:r w:rsidRPr="00942A9C">
                    <w:t>DN10</w:t>
                  </w:r>
                </w:p>
              </w:tc>
              <w:tc>
                <w:tcPr>
                  <w:tcW w:w="730" w:type="dxa"/>
                  <w:tcBorders>
                    <w:top w:val="nil"/>
                    <w:left w:val="nil"/>
                    <w:bottom w:val="nil"/>
                    <w:right w:val="nil"/>
                  </w:tcBorders>
                  <w:shd w:val="clear" w:color="auto" w:fill="auto"/>
                  <w:noWrap/>
                  <w:vAlign w:val="bottom"/>
                </w:tcPr>
                <w:p w14:paraId="79BA45B3"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7A10D83D" w14:textId="77777777" w:rsidR="00942A9C" w:rsidRPr="00942A9C" w:rsidRDefault="00942A9C" w:rsidP="00942A9C">
                  <w:r w:rsidRPr="00942A9C">
                    <w:t>5</w:t>
                  </w:r>
                </w:p>
              </w:tc>
              <w:tc>
                <w:tcPr>
                  <w:tcW w:w="1007" w:type="dxa"/>
                  <w:tcBorders>
                    <w:top w:val="nil"/>
                    <w:left w:val="nil"/>
                    <w:bottom w:val="nil"/>
                    <w:right w:val="nil"/>
                  </w:tcBorders>
                  <w:shd w:val="clear" w:color="auto" w:fill="auto"/>
                  <w:noWrap/>
                  <w:vAlign w:val="bottom"/>
                </w:tcPr>
                <w:p w14:paraId="734491D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89CFFA4" w14:textId="77777777" w:rsidR="00942A9C" w:rsidRPr="00942A9C" w:rsidRDefault="00942A9C" w:rsidP="00942A9C"/>
              </w:tc>
            </w:tr>
            <w:tr w:rsidR="00942A9C" w:rsidRPr="00942A9C" w14:paraId="2D6DA640" w14:textId="77777777" w:rsidTr="00942A9C">
              <w:trPr>
                <w:trHeight w:val="255"/>
              </w:trPr>
              <w:tc>
                <w:tcPr>
                  <w:tcW w:w="720" w:type="dxa"/>
                  <w:tcBorders>
                    <w:top w:val="nil"/>
                    <w:left w:val="nil"/>
                    <w:bottom w:val="nil"/>
                    <w:right w:val="nil"/>
                  </w:tcBorders>
                  <w:shd w:val="clear" w:color="auto" w:fill="auto"/>
                  <w:noWrap/>
                </w:tcPr>
                <w:p w14:paraId="0DE15ECB" w14:textId="77777777" w:rsidR="00942A9C" w:rsidRPr="00942A9C" w:rsidRDefault="00942A9C" w:rsidP="00942A9C"/>
              </w:tc>
              <w:tc>
                <w:tcPr>
                  <w:tcW w:w="4680" w:type="dxa"/>
                  <w:tcBorders>
                    <w:top w:val="nil"/>
                    <w:left w:val="nil"/>
                    <w:bottom w:val="nil"/>
                    <w:right w:val="nil"/>
                  </w:tcBorders>
                  <w:shd w:val="clear" w:color="auto" w:fill="auto"/>
                </w:tcPr>
                <w:p w14:paraId="19FE540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CEB93C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490E1F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3A25D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2CB544B" w14:textId="77777777" w:rsidR="00942A9C" w:rsidRPr="00942A9C" w:rsidRDefault="00942A9C" w:rsidP="00942A9C"/>
              </w:tc>
            </w:tr>
            <w:tr w:rsidR="00942A9C" w:rsidRPr="00942A9C" w14:paraId="27E955C1" w14:textId="77777777" w:rsidTr="00942A9C">
              <w:trPr>
                <w:trHeight w:val="255"/>
              </w:trPr>
              <w:tc>
                <w:tcPr>
                  <w:tcW w:w="720" w:type="dxa"/>
                  <w:tcBorders>
                    <w:top w:val="nil"/>
                    <w:left w:val="nil"/>
                    <w:bottom w:val="nil"/>
                    <w:right w:val="nil"/>
                  </w:tcBorders>
                  <w:shd w:val="clear" w:color="auto" w:fill="auto"/>
                  <w:noWrap/>
                </w:tcPr>
                <w:p w14:paraId="628FB965" w14:textId="77777777" w:rsidR="00942A9C" w:rsidRPr="00942A9C" w:rsidRDefault="00942A9C" w:rsidP="00942A9C"/>
              </w:tc>
              <w:tc>
                <w:tcPr>
                  <w:tcW w:w="4680" w:type="dxa"/>
                  <w:tcBorders>
                    <w:top w:val="nil"/>
                    <w:left w:val="nil"/>
                    <w:bottom w:val="nil"/>
                    <w:right w:val="nil"/>
                  </w:tcBorders>
                  <w:shd w:val="clear" w:color="auto" w:fill="auto"/>
                </w:tcPr>
                <w:p w14:paraId="3EC830DB" w14:textId="77777777" w:rsidR="00942A9C" w:rsidRPr="00942A9C" w:rsidRDefault="00942A9C" w:rsidP="00942A9C">
                  <w:r w:rsidRPr="00942A9C">
                    <w:t>DN15</w:t>
                  </w:r>
                </w:p>
              </w:tc>
              <w:tc>
                <w:tcPr>
                  <w:tcW w:w="730" w:type="dxa"/>
                  <w:tcBorders>
                    <w:top w:val="nil"/>
                    <w:left w:val="nil"/>
                    <w:bottom w:val="nil"/>
                    <w:right w:val="nil"/>
                  </w:tcBorders>
                  <w:shd w:val="clear" w:color="auto" w:fill="auto"/>
                  <w:noWrap/>
                  <w:vAlign w:val="bottom"/>
                </w:tcPr>
                <w:p w14:paraId="2107213F"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29931FA4" w14:textId="77777777" w:rsidR="00942A9C" w:rsidRPr="00942A9C" w:rsidRDefault="00942A9C" w:rsidP="00942A9C">
                  <w:r w:rsidRPr="00942A9C">
                    <w:t>20</w:t>
                  </w:r>
                </w:p>
              </w:tc>
              <w:tc>
                <w:tcPr>
                  <w:tcW w:w="1007" w:type="dxa"/>
                  <w:tcBorders>
                    <w:top w:val="nil"/>
                    <w:left w:val="nil"/>
                    <w:bottom w:val="nil"/>
                    <w:right w:val="nil"/>
                  </w:tcBorders>
                  <w:shd w:val="clear" w:color="auto" w:fill="auto"/>
                  <w:noWrap/>
                  <w:vAlign w:val="bottom"/>
                </w:tcPr>
                <w:p w14:paraId="0C31A16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70AE468" w14:textId="77777777" w:rsidR="00942A9C" w:rsidRPr="00942A9C" w:rsidRDefault="00942A9C" w:rsidP="00942A9C"/>
              </w:tc>
            </w:tr>
            <w:tr w:rsidR="00942A9C" w:rsidRPr="00942A9C" w14:paraId="574241D7" w14:textId="77777777" w:rsidTr="00942A9C">
              <w:trPr>
                <w:trHeight w:val="255"/>
              </w:trPr>
              <w:tc>
                <w:tcPr>
                  <w:tcW w:w="720" w:type="dxa"/>
                  <w:tcBorders>
                    <w:top w:val="nil"/>
                    <w:left w:val="nil"/>
                    <w:bottom w:val="nil"/>
                    <w:right w:val="nil"/>
                  </w:tcBorders>
                  <w:shd w:val="clear" w:color="auto" w:fill="auto"/>
                  <w:noWrap/>
                </w:tcPr>
                <w:p w14:paraId="3D8B9D23" w14:textId="77777777" w:rsidR="00942A9C" w:rsidRPr="00942A9C" w:rsidRDefault="00942A9C" w:rsidP="00942A9C"/>
              </w:tc>
              <w:tc>
                <w:tcPr>
                  <w:tcW w:w="4680" w:type="dxa"/>
                  <w:tcBorders>
                    <w:top w:val="nil"/>
                    <w:left w:val="nil"/>
                    <w:bottom w:val="nil"/>
                    <w:right w:val="nil"/>
                  </w:tcBorders>
                  <w:shd w:val="clear" w:color="auto" w:fill="auto"/>
                </w:tcPr>
                <w:p w14:paraId="3018214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8C096C7"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F6513C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3B5929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7C47827" w14:textId="77777777" w:rsidR="00942A9C" w:rsidRPr="00942A9C" w:rsidRDefault="00942A9C" w:rsidP="00942A9C"/>
              </w:tc>
            </w:tr>
            <w:tr w:rsidR="00942A9C" w:rsidRPr="00942A9C" w14:paraId="548A3CF3" w14:textId="77777777" w:rsidTr="00942A9C">
              <w:trPr>
                <w:trHeight w:val="255"/>
              </w:trPr>
              <w:tc>
                <w:tcPr>
                  <w:tcW w:w="720" w:type="dxa"/>
                  <w:tcBorders>
                    <w:top w:val="nil"/>
                    <w:left w:val="nil"/>
                    <w:bottom w:val="nil"/>
                    <w:right w:val="nil"/>
                  </w:tcBorders>
                  <w:shd w:val="clear" w:color="auto" w:fill="auto"/>
                  <w:noWrap/>
                </w:tcPr>
                <w:p w14:paraId="23E4AE7F" w14:textId="77777777" w:rsidR="00942A9C" w:rsidRPr="00942A9C" w:rsidRDefault="00942A9C" w:rsidP="00942A9C"/>
              </w:tc>
              <w:tc>
                <w:tcPr>
                  <w:tcW w:w="4680" w:type="dxa"/>
                  <w:tcBorders>
                    <w:top w:val="nil"/>
                    <w:left w:val="nil"/>
                    <w:bottom w:val="nil"/>
                    <w:right w:val="nil"/>
                  </w:tcBorders>
                  <w:shd w:val="clear" w:color="auto" w:fill="auto"/>
                </w:tcPr>
                <w:p w14:paraId="17070C5D" w14:textId="77777777" w:rsidR="00942A9C" w:rsidRPr="00942A9C" w:rsidRDefault="00942A9C" w:rsidP="00942A9C">
                  <w:r w:rsidRPr="00942A9C">
                    <w:t>DN20</w:t>
                  </w:r>
                </w:p>
              </w:tc>
              <w:tc>
                <w:tcPr>
                  <w:tcW w:w="730" w:type="dxa"/>
                  <w:tcBorders>
                    <w:top w:val="nil"/>
                    <w:left w:val="nil"/>
                    <w:bottom w:val="nil"/>
                    <w:right w:val="nil"/>
                  </w:tcBorders>
                  <w:shd w:val="clear" w:color="auto" w:fill="auto"/>
                  <w:noWrap/>
                  <w:vAlign w:val="bottom"/>
                </w:tcPr>
                <w:p w14:paraId="0472178B"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27FDD51D" w14:textId="77777777" w:rsidR="00942A9C" w:rsidRPr="00942A9C" w:rsidRDefault="00942A9C" w:rsidP="00942A9C">
                  <w:r w:rsidRPr="00942A9C">
                    <w:t>515</w:t>
                  </w:r>
                </w:p>
              </w:tc>
              <w:tc>
                <w:tcPr>
                  <w:tcW w:w="1007" w:type="dxa"/>
                  <w:tcBorders>
                    <w:top w:val="nil"/>
                    <w:left w:val="nil"/>
                    <w:bottom w:val="nil"/>
                    <w:right w:val="nil"/>
                  </w:tcBorders>
                  <w:shd w:val="clear" w:color="auto" w:fill="auto"/>
                  <w:noWrap/>
                  <w:vAlign w:val="bottom"/>
                </w:tcPr>
                <w:p w14:paraId="4FE5740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0A2119B" w14:textId="77777777" w:rsidR="00942A9C" w:rsidRPr="00942A9C" w:rsidRDefault="00942A9C" w:rsidP="00942A9C"/>
              </w:tc>
            </w:tr>
            <w:tr w:rsidR="00942A9C" w:rsidRPr="00942A9C" w14:paraId="6F656843" w14:textId="77777777" w:rsidTr="00942A9C">
              <w:trPr>
                <w:trHeight w:val="255"/>
              </w:trPr>
              <w:tc>
                <w:tcPr>
                  <w:tcW w:w="720" w:type="dxa"/>
                  <w:tcBorders>
                    <w:top w:val="nil"/>
                    <w:left w:val="nil"/>
                    <w:bottom w:val="nil"/>
                    <w:right w:val="nil"/>
                  </w:tcBorders>
                  <w:shd w:val="clear" w:color="auto" w:fill="auto"/>
                  <w:noWrap/>
                </w:tcPr>
                <w:p w14:paraId="565127B8" w14:textId="77777777" w:rsidR="00942A9C" w:rsidRPr="00942A9C" w:rsidRDefault="00942A9C" w:rsidP="00942A9C"/>
              </w:tc>
              <w:tc>
                <w:tcPr>
                  <w:tcW w:w="4680" w:type="dxa"/>
                  <w:tcBorders>
                    <w:top w:val="nil"/>
                    <w:left w:val="nil"/>
                    <w:bottom w:val="nil"/>
                    <w:right w:val="nil"/>
                  </w:tcBorders>
                  <w:shd w:val="clear" w:color="auto" w:fill="auto"/>
                </w:tcPr>
                <w:p w14:paraId="026D97D6"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166A5FD"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9FAAC1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0A7A16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9E8B49A" w14:textId="77777777" w:rsidR="00942A9C" w:rsidRPr="00942A9C" w:rsidRDefault="00942A9C" w:rsidP="00942A9C"/>
              </w:tc>
            </w:tr>
            <w:tr w:rsidR="00942A9C" w:rsidRPr="00942A9C" w14:paraId="10D69D5A" w14:textId="77777777" w:rsidTr="00942A9C">
              <w:trPr>
                <w:trHeight w:val="255"/>
              </w:trPr>
              <w:tc>
                <w:tcPr>
                  <w:tcW w:w="720" w:type="dxa"/>
                  <w:tcBorders>
                    <w:top w:val="nil"/>
                    <w:left w:val="nil"/>
                    <w:bottom w:val="nil"/>
                    <w:right w:val="nil"/>
                  </w:tcBorders>
                  <w:shd w:val="clear" w:color="auto" w:fill="auto"/>
                  <w:noWrap/>
                </w:tcPr>
                <w:p w14:paraId="205DB6F9" w14:textId="77777777" w:rsidR="00942A9C" w:rsidRPr="00942A9C" w:rsidRDefault="00942A9C" w:rsidP="00942A9C"/>
              </w:tc>
              <w:tc>
                <w:tcPr>
                  <w:tcW w:w="4680" w:type="dxa"/>
                  <w:tcBorders>
                    <w:top w:val="nil"/>
                    <w:left w:val="nil"/>
                    <w:bottom w:val="nil"/>
                    <w:right w:val="nil"/>
                  </w:tcBorders>
                  <w:shd w:val="clear" w:color="auto" w:fill="auto"/>
                </w:tcPr>
                <w:p w14:paraId="46411FD6" w14:textId="77777777" w:rsidR="00942A9C" w:rsidRPr="00942A9C" w:rsidRDefault="00942A9C" w:rsidP="00942A9C">
                  <w:r w:rsidRPr="00942A9C">
                    <w:t>DN25</w:t>
                  </w:r>
                </w:p>
              </w:tc>
              <w:tc>
                <w:tcPr>
                  <w:tcW w:w="730" w:type="dxa"/>
                  <w:tcBorders>
                    <w:top w:val="nil"/>
                    <w:left w:val="nil"/>
                    <w:bottom w:val="nil"/>
                    <w:right w:val="nil"/>
                  </w:tcBorders>
                  <w:shd w:val="clear" w:color="auto" w:fill="auto"/>
                  <w:noWrap/>
                  <w:vAlign w:val="bottom"/>
                </w:tcPr>
                <w:p w14:paraId="4B6F231E"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01A30F97" w14:textId="77777777" w:rsidR="00942A9C" w:rsidRPr="00942A9C" w:rsidRDefault="00942A9C" w:rsidP="00942A9C">
                  <w:r w:rsidRPr="00942A9C">
                    <w:t>345</w:t>
                  </w:r>
                </w:p>
              </w:tc>
              <w:tc>
                <w:tcPr>
                  <w:tcW w:w="1007" w:type="dxa"/>
                  <w:tcBorders>
                    <w:top w:val="nil"/>
                    <w:left w:val="nil"/>
                    <w:bottom w:val="nil"/>
                    <w:right w:val="nil"/>
                  </w:tcBorders>
                  <w:shd w:val="clear" w:color="auto" w:fill="auto"/>
                  <w:noWrap/>
                  <w:vAlign w:val="bottom"/>
                </w:tcPr>
                <w:p w14:paraId="6799D79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3F09D7E" w14:textId="77777777" w:rsidR="00942A9C" w:rsidRPr="00942A9C" w:rsidRDefault="00942A9C" w:rsidP="00942A9C"/>
              </w:tc>
            </w:tr>
            <w:tr w:rsidR="00942A9C" w:rsidRPr="00942A9C" w14:paraId="51A4CDA7" w14:textId="77777777" w:rsidTr="00942A9C">
              <w:trPr>
                <w:trHeight w:val="255"/>
              </w:trPr>
              <w:tc>
                <w:tcPr>
                  <w:tcW w:w="720" w:type="dxa"/>
                  <w:tcBorders>
                    <w:top w:val="nil"/>
                    <w:left w:val="nil"/>
                    <w:bottom w:val="nil"/>
                    <w:right w:val="nil"/>
                  </w:tcBorders>
                  <w:shd w:val="clear" w:color="auto" w:fill="auto"/>
                  <w:noWrap/>
                </w:tcPr>
                <w:p w14:paraId="145F507A" w14:textId="77777777" w:rsidR="00942A9C" w:rsidRPr="00942A9C" w:rsidRDefault="00942A9C" w:rsidP="00942A9C"/>
              </w:tc>
              <w:tc>
                <w:tcPr>
                  <w:tcW w:w="4680" w:type="dxa"/>
                  <w:tcBorders>
                    <w:top w:val="nil"/>
                    <w:left w:val="nil"/>
                    <w:bottom w:val="nil"/>
                    <w:right w:val="nil"/>
                  </w:tcBorders>
                  <w:shd w:val="clear" w:color="auto" w:fill="auto"/>
                </w:tcPr>
                <w:p w14:paraId="279F167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D2C906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1AD288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AF8536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3A37AA5" w14:textId="77777777" w:rsidR="00942A9C" w:rsidRPr="00942A9C" w:rsidRDefault="00942A9C" w:rsidP="00942A9C"/>
              </w:tc>
            </w:tr>
            <w:tr w:rsidR="00942A9C" w:rsidRPr="00942A9C" w14:paraId="71A83DA5" w14:textId="77777777" w:rsidTr="00942A9C">
              <w:trPr>
                <w:trHeight w:val="255"/>
              </w:trPr>
              <w:tc>
                <w:tcPr>
                  <w:tcW w:w="720" w:type="dxa"/>
                  <w:tcBorders>
                    <w:top w:val="nil"/>
                    <w:left w:val="nil"/>
                    <w:bottom w:val="nil"/>
                    <w:right w:val="nil"/>
                  </w:tcBorders>
                  <w:shd w:val="clear" w:color="auto" w:fill="auto"/>
                  <w:noWrap/>
                </w:tcPr>
                <w:p w14:paraId="3A7264F9" w14:textId="77777777" w:rsidR="00942A9C" w:rsidRPr="00942A9C" w:rsidRDefault="00942A9C" w:rsidP="00942A9C"/>
              </w:tc>
              <w:tc>
                <w:tcPr>
                  <w:tcW w:w="4680" w:type="dxa"/>
                  <w:tcBorders>
                    <w:top w:val="nil"/>
                    <w:left w:val="nil"/>
                    <w:bottom w:val="nil"/>
                    <w:right w:val="nil"/>
                  </w:tcBorders>
                  <w:shd w:val="clear" w:color="auto" w:fill="auto"/>
                </w:tcPr>
                <w:p w14:paraId="51986E1C" w14:textId="77777777" w:rsidR="00942A9C" w:rsidRPr="00942A9C" w:rsidRDefault="00942A9C" w:rsidP="00942A9C">
                  <w:r w:rsidRPr="00942A9C">
                    <w:t>DN32</w:t>
                  </w:r>
                </w:p>
              </w:tc>
              <w:tc>
                <w:tcPr>
                  <w:tcW w:w="730" w:type="dxa"/>
                  <w:tcBorders>
                    <w:top w:val="nil"/>
                    <w:left w:val="nil"/>
                    <w:bottom w:val="nil"/>
                    <w:right w:val="nil"/>
                  </w:tcBorders>
                  <w:shd w:val="clear" w:color="auto" w:fill="auto"/>
                  <w:noWrap/>
                  <w:vAlign w:val="bottom"/>
                </w:tcPr>
                <w:p w14:paraId="5FC51737"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27187A2A" w14:textId="77777777" w:rsidR="00942A9C" w:rsidRPr="00942A9C" w:rsidRDefault="00942A9C" w:rsidP="00942A9C">
                  <w:r w:rsidRPr="00942A9C">
                    <w:t>455</w:t>
                  </w:r>
                </w:p>
              </w:tc>
              <w:tc>
                <w:tcPr>
                  <w:tcW w:w="1007" w:type="dxa"/>
                  <w:tcBorders>
                    <w:top w:val="nil"/>
                    <w:left w:val="nil"/>
                    <w:bottom w:val="nil"/>
                    <w:right w:val="nil"/>
                  </w:tcBorders>
                  <w:shd w:val="clear" w:color="auto" w:fill="auto"/>
                  <w:noWrap/>
                  <w:vAlign w:val="bottom"/>
                </w:tcPr>
                <w:p w14:paraId="7113674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06E470B" w14:textId="77777777" w:rsidR="00942A9C" w:rsidRPr="00942A9C" w:rsidRDefault="00942A9C" w:rsidP="00942A9C"/>
              </w:tc>
            </w:tr>
            <w:tr w:rsidR="00942A9C" w:rsidRPr="00942A9C" w14:paraId="31226833" w14:textId="77777777" w:rsidTr="00942A9C">
              <w:trPr>
                <w:trHeight w:val="255"/>
              </w:trPr>
              <w:tc>
                <w:tcPr>
                  <w:tcW w:w="720" w:type="dxa"/>
                  <w:tcBorders>
                    <w:top w:val="nil"/>
                    <w:left w:val="nil"/>
                    <w:bottom w:val="nil"/>
                    <w:right w:val="nil"/>
                  </w:tcBorders>
                  <w:shd w:val="clear" w:color="auto" w:fill="auto"/>
                  <w:noWrap/>
                </w:tcPr>
                <w:p w14:paraId="5E51DC2D" w14:textId="77777777" w:rsidR="00942A9C" w:rsidRPr="00942A9C" w:rsidRDefault="00942A9C" w:rsidP="00942A9C"/>
              </w:tc>
              <w:tc>
                <w:tcPr>
                  <w:tcW w:w="4680" w:type="dxa"/>
                  <w:tcBorders>
                    <w:top w:val="nil"/>
                    <w:left w:val="nil"/>
                    <w:bottom w:val="nil"/>
                    <w:right w:val="nil"/>
                  </w:tcBorders>
                  <w:shd w:val="clear" w:color="auto" w:fill="auto"/>
                </w:tcPr>
                <w:p w14:paraId="0578804B"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ADE7DD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48E443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0DD061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A3EAA91" w14:textId="77777777" w:rsidR="00942A9C" w:rsidRPr="00942A9C" w:rsidRDefault="00942A9C" w:rsidP="00942A9C"/>
              </w:tc>
            </w:tr>
            <w:tr w:rsidR="00942A9C" w:rsidRPr="00942A9C" w14:paraId="12E76C17" w14:textId="77777777" w:rsidTr="00942A9C">
              <w:trPr>
                <w:trHeight w:val="255"/>
              </w:trPr>
              <w:tc>
                <w:tcPr>
                  <w:tcW w:w="720" w:type="dxa"/>
                  <w:tcBorders>
                    <w:top w:val="nil"/>
                    <w:left w:val="nil"/>
                    <w:bottom w:val="nil"/>
                    <w:right w:val="nil"/>
                  </w:tcBorders>
                  <w:shd w:val="clear" w:color="auto" w:fill="auto"/>
                  <w:noWrap/>
                </w:tcPr>
                <w:p w14:paraId="1004391B" w14:textId="77777777" w:rsidR="00942A9C" w:rsidRPr="00942A9C" w:rsidRDefault="00942A9C" w:rsidP="00942A9C"/>
              </w:tc>
              <w:tc>
                <w:tcPr>
                  <w:tcW w:w="4680" w:type="dxa"/>
                  <w:tcBorders>
                    <w:top w:val="nil"/>
                    <w:left w:val="nil"/>
                    <w:bottom w:val="nil"/>
                    <w:right w:val="nil"/>
                  </w:tcBorders>
                  <w:shd w:val="clear" w:color="auto" w:fill="auto"/>
                </w:tcPr>
                <w:p w14:paraId="0D0F8CB7" w14:textId="77777777" w:rsidR="00942A9C" w:rsidRPr="00942A9C" w:rsidRDefault="00942A9C" w:rsidP="00942A9C">
                  <w:r w:rsidRPr="00942A9C">
                    <w:t>DN40</w:t>
                  </w:r>
                </w:p>
              </w:tc>
              <w:tc>
                <w:tcPr>
                  <w:tcW w:w="730" w:type="dxa"/>
                  <w:tcBorders>
                    <w:top w:val="nil"/>
                    <w:left w:val="nil"/>
                    <w:bottom w:val="nil"/>
                    <w:right w:val="nil"/>
                  </w:tcBorders>
                  <w:shd w:val="clear" w:color="auto" w:fill="auto"/>
                  <w:noWrap/>
                  <w:vAlign w:val="bottom"/>
                </w:tcPr>
                <w:p w14:paraId="2895FC08"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1CF2978D" w14:textId="77777777" w:rsidR="00942A9C" w:rsidRPr="00942A9C" w:rsidRDefault="00942A9C" w:rsidP="00942A9C">
                  <w:r w:rsidRPr="00942A9C">
                    <w:t>270</w:t>
                  </w:r>
                </w:p>
              </w:tc>
              <w:tc>
                <w:tcPr>
                  <w:tcW w:w="1007" w:type="dxa"/>
                  <w:tcBorders>
                    <w:top w:val="nil"/>
                    <w:left w:val="nil"/>
                    <w:bottom w:val="nil"/>
                    <w:right w:val="nil"/>
                  </w:tcBorders>
                  <w:shd w:val="clear" w:color="auto" w:fill="auto"/>
                  <w:noWrap/>
                  <w:vAlign w:val="bottom"/>
                </w:tcPr>
                <w:p w14:paraId="21ACAB2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82DDF96" w14:textId="77777777" w:rsidR="00942A9C" w:rsidRPr="00942A9C" w:rsidRDefault="00942A9C" w:rsidP="00942A9C"/>
              </w:tc>
            </w:tr>
            <w:tr w:rsidR="00942A9C" w:rsidRPr="00942A9C" w14:paraId="4A53AE14" w14:textId="77777777" w:rsidTr="00942A9C">
              <w:trPr>
                <w:trHeight w:val="255"/>
              </w:trPr>
              <w:tc>
                <w:tcPr>
                  <w:tcW w:w="720" w:type="dxa"/>
                  <w:tcBorders>
                    <w:top w:val="nil"/>
                    <w:left w:val="nil"/>
                    <w:bottom w:val="nil"/>
                    <w:right w:val="nil"/>
                  </w:tcBorders>
                  <w:shd w:val="clear" w:color="auto" w:fill="auto"/>
                  <w:noWrap/>
                </w:tcPr>
                <w:p w14:paraId="532A65BA" w14:textId="77777777" w:rsidR="00942A9C" w:rsidRPr="00942A9C" w:rsidRDefault="00942A9C" w:rsidP="00942A9C"/>
              </w:tc>
              <w:tc>
                <w:tcPr>
                  <w:tcW w:w="4680" w:type="dxa"/>
                  <w:tcBorders>
                    <w:top w:val="nil"/>
                    <w:left w:val="nil"/>
                    <w:bottom w:val="nil"/>
                    <w:right w:val="nil"/>
                  </w:tcBorders>
                  <w:shd w:val="clear" w:color="auto" w:fill="auto"/>
                </w:tcPr>
                <w:p w14:paraId="1C8D735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98E206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C7ED74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9169FC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3FC8A55" w14:textId="77777777" w:rsidR="00942A9C" w:rsidRPr="00942A9C" w:rsidRDefault="00942A9C" w:rsidP="00942A9C"/>
              </w:tc>
            </w:tr>
            <w:tr w:rsidR="00942A9C" w:rsidRPr="00942A9C" w14:paraId="7A1D316A" w14:textId="77777777" w:rsidTr="00942A9C">
              <w:trPr>
                <w:trHeight w:val="255"/>
              </w:trPr>
              <w:tc>
                <w:tcPr>
                  <w:tcW w:w="720" w:type="dxa"/>
                  <w:tcBorders>
                    <w:top w:val="nil"/>
                    <w:left w:val="nil"/>
                    <w:bottom w:val="nil"/>
                    <w:right w:val="nil"/>
                  </w:tcBorders>
                  <w:shd w:val="clear" w:color="auto" w:fill="auto"/>
                  <w:noWrap/>
                </w:tcPr>
                <w:p w14:paraId="074A0EE2" w14:textId="77777777" w:rsidR="00942A9C" w:rsidRPr="00942A9C" w:rsidRDefault="00942A9C" w:rsidP="00942A9C"/>
              </w:tc>
              <w:tc>
                <w:tcPr>
                  <w:tcW w:w="4680" w:type="dxa"/>
                  <w:tcBorders>
                    <w:top w:val="nil"/>
                    <w:left w:val="nil"/>
                    <w:bottom w:val="nil"/>
                    <w:right w:val="nil"/>
                  </w:tcBorders>
                  <w:shd w:val="clear" w:color="auto" w:fill="auto"/>
                </w:tcPr>
                <w:p w14:paraId="3F29B0DE" w14:textId="77777777" w:rsidR="00942A9C" w:rsidRPr="00942A9C" w:rsidRDefault="00942A9C" w:rsidP="00942A9C">
                  <w:r w:rsidRPr="00942A9C">
                    <w:t>DN50</w:t>
                  </w:r>
                </w:p>
              </w:tc>
              <w:tc>
                <w:tcPr>
                  <w:tcW w:w="730" w:type="dxa"/>
                  <w:tcBorders>
                    <w:top w:val="nil"/>
                    <w:left w:val="nil"/>
                    <w:bottom w:val="nil"/>
                    <w:right w:val="nil"/>
                  </w:tcBorders>
                  <w:shd w:val="clear" w:color="auto" w:fill="auto"/>
                  <w:noWrap/>
                  <w:vAlign w:val="bottom"/>
                </w:tcPr>
                <w:p w14:paraId="3D731A67"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03C8AE86" w14:textId="77777777" w:rsidR="00942A9C" w:rsidRPr="00942A9C" w:rsidRDefault="00942A9C" w:rsidP="00942A9C">
                  <w:r w:rsidRPr="00942A9C">
                    <w:t>100</w:t>
                  </w:r>
                </w:p>
              </w:tc>
              <w:tc>
                <w:tcPr>
                  <w:tcW w:w="1007" w:type="dxa"/>
                  <w:tcBorders>
                    <w:top w:val="nil"/>
                    <w:left w:val="nil"/>
                    <w:bottom w:val="nil"/>
                    <w:right w:val="nil"/>
                  </w:tcBorders>
                  <w:shd w:val="clear" w:color="auto" w:fill="auto"/>
                  <w:noWrap/>
                  <w:vAlign w:val="bottom"/>
                </w:tcPr>
                <w:p w14:paraId="44DBFAA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62AFC48" w14:textId="77777777" w:rsidR="00942A9C" w:rsidRPr="00942A9C" w:rsidRDefault="00942A9C" w:rsidP="00942A9C"/>
              </w:tc>
            </w:tr>
            <w:tr w:rsidR="00942A9C" w:rsidRPr="00942A9C" w14:paraId="1134E6C6" w14:textId="77777777" w:rsidTr="00942A9C">
              <w:trPr>
                <w:trHeight w:val="255"/>
              </w:trPr>
              <w:tc>
                <w:tcPr>
                  <w:tcW w:w="720" w:type="dxa"/>
                  <w:tcBorders>
                    <w:top w:val="nil"/>
                    <w:left w:val="nil"/>
                    <w:bottom w:val="nil"/>
                    <w:right w:val="nil"/>
                  </w:tcBorders>
                  <w:shd w:val="clear" w:color="auto" w:fill="auto"/>
                  <w:noWrap/>
                </w:tcPr>
                <w:p w14:paraId="4CFDB8DA" w14:textId="77777777" w:rsidR="00942A9C" w:rsidRPr="00942A9C" w:rsidRDefault="00942A9C" w:rsidP="00942A9C"/>
              </w:tc>
              <w:tc>
                <w:tcPr>
                  <w:tcW w:w="4680" w:type="dxa"/>
                  <w:tcBorders>
                    <w:top w:val="nil"/>
                    <w:left w:val="nil"/>
                    <w:bottom w:val="nil"/>
                    <w:right w:val="nil"/>
                  </w:tcBorders>
                  <w:shd w:val="clear" w:color="auto" w:fill="auto"/>
                </w:tcPr>
                <w:p w14:paraId="3CA95B16"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818374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40E7CC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AD5EF8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C520274" w14:textId="77777777" w:rsidR="00942A9C" w:rsidRPr="00942A9C" w:rsidRDefault="00942A9C" w:rsidP="00942A9C"/>
              </w:tc>
            </w:tr>
            <w:tr w:rsidR="00942A9C" w:rsidRPr="00942A9C" w14:paraId="37D84A92" w14:textId="77777777" w:rsidTr="00942A9C">
              <w:trPr>
                <w:trHeight w:val="255"/>
              </w:trPr>
              <w:tc>
                <w:tcPr>
                  <w:tcW w:w="720" w:type="dxa"/>
                  <w:tcBorders>
                    <w:top w:val="nil"/>
                    <w:left w:val="nil"/>
                    <w:bottom w:val="nil"/>
                    <w:right w:val="nil"/>
                  </w:tcBorders>
                  <w:shd w:val="clear" w:color="auto" w:fill="auto"/>
                  <w:noWrap/>
                </w:tcPr>
                <w:p w14:paraId="3585EA1C" w14:textId="77777777" w:rsidR="00942A9C" w:rsidRPr="00942A9C" w:rsidRDefault="00942A9C" w:rsidP="00942A9C"/>
              </w:tc>
              <w:tc>
                <w:tcPr>
                  <w:tcW w:w="4680" w:type="dxa"/>
                  <w:tcBorders>
                    <w:top w:val="nil"/>
                    <w:left w:val="nil"/>
                    <w:bottom w:val="nil"/>
                    <w:right w:val="nil"/>
                  </w:tcBorders>
                  <w:shd w:val="clear" w:color="auto" w:fill="auto"/>
                </w:tcPr>
                <w:p w14:paraId="6D730624" w14:textId="77777777" w:rsidR="00942A9C" w:rsidRPr="00942A9C" w:rsidRDefault="00942A9C" w:rsidP="00942A9C">
                  <w:r w:rsidRPr="00942A9C">
                    <w:t>DN65</w:t>
                  </w:r>
                </w:p>
              </w:tc>
              <w:tc>
                <w:tcPr>
                  <w:tcW w:w="730" w:type="dxa"/>
                  <w:tcBorders>
                    <w:top w:val="nil"/>
                    <w:left w:val="nil"/>
                    <w:bottom w:val="nil"/>
                    <w:right w:val="nil"/>
                  </w:tcBorders>
                  <w:shd w:val="clear" w:color="auto" w:fill="auto"/>
                  <w:noWrap/>
                  <w:vAlign w:val="bottom"/>
                </w:tcPr>
                <w:p w14:paraId="70BF8857"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7EDE55C8" w14:textId="77777777" w:rsidR="00942A9C" w:rsidRPr="00942A9C" w:rsidRDefault="00942A9C" w:rsidP="00942A9C">
                  <w:r w:rsidRPr="00942A9C">
                    <w:t>235</w:t>
                  </w:r>
                </w:p>
              </w:tc>
              <w:tc>
                <w:tcPr>
                  <w:tcW w:w="1007" w:type="dxa"/>
                  <w:tcBorders>
                    <w:top w:val="nil"/>
                    <w:left w:val="nil"/>
                    <w:bottom w:val="nil"/>
                    <w:right w:val="nil"/>
                  </w:tcBorders>
                  <w:shd w:val="clear" w:color="auto" w:fill="auto"/>
                  <w:noWrap/>
                  <w:vAlign w:val="bottom"/>
                </w:tcPr>
                <w:p w14:paraId="328DD45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616E83E" w14:textId="77777777" w:rsidR="00942A9C" w:rsidRPr="00942A9C" w:rsidRDefault="00942A9C" w:rsidP="00942A9C"/>
              </w:tc>
            </w:tr>
            <w:tr w:rsidR="00942A9C" w:rsidRPr="00942A9C" w14:paraId="1C45CE75" w14:textId="77777777" w:rsidTr="00942A9C">
              <w:trPr>
                <w:trHeight w:val="255"/>
              </w:trPr>
              <w:tc>
                <w:tcPr>
                  <w:tcW w:w="720" w:type="dxa"/>
                  <w:tcBorders>
                    <w:top w:val="nil"/>
                    <w:left w:val="nil"/>
                    <w:bottom w:val="nil"/>
                    <w:right w:val="nil"/>
                  </w:tcBorders>
                  <w:shd w:val="clear" w:color="auto" w:fill="auto"/>
                  <w:noWrap/>
                </w:tcPr>
                <w:p w14:paraId="7FB197C8" w14:textId="77777777" w:rsidR="00942A9C" w:rsidRPr="00942A9C" w:rsidRDefault="00942A9C" w:rsidP="00942A9C"/>
              </w:tc>
              <w:tc>
                <w:tcPr>
                  <w:tcW w:w="4680" w:type="dxa"/>
                  <w:tcBorders>
                    <w:top w:val="nil"/>
                    <w:left w:val="nil"/>
                    <w:bottom w:val="nil"/>
                    <w:right w:val="nil"/>
                  </w:tcBorders>
                  <w:shd w:val="clear" w:color="auto" w:fill="auto"/>
                </w:tcPr>
                <w:p w14:paraId="5B18BE3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F45B61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06885F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4E7881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15C4813" w14:textId="77777777" w:rsidR="00942A9C" w:rsidRPr="00942A9C" w:rsidRDefault="00942A9C" w:rsidP="00942A9C"/>
              </w:tc>
            </w:tr>
            <w:tr w:rsidR="00942A9C" w:rsidRPr="00942A9C" w14:paraId="7120F99A" w14:textId="77777777" w:rsidTr="00942A9C">
              <w:trPr>
                <w:trHeight w:val="255"/>
              </w:trPr>
              <w:tc>
                <w:tcPr>
                  <w:tcW w:w="720" w:type="dxa"/>
                  <w:tcBorders>
                    <w:top w:val="nil"/>
                    <w:left w:val="nil"/>
                    <w:bottom w:val="nil"/>
                    <w:right w:val="nil"/>
                  </w:tcBorders>
                  <w:shd w:val="clear" w:color="auto" w:fill="auto"/>
                  <w:noWrap/>
                </w:tcPr>
                <w:p w14:paraId="3D0E11E8" w14:textId="77777777" w:rsidR="00942A9C" w:rsidRPr="00942A9C" w:rsidRDefault="00942A9C" w:rsidP="00942A9C"/>
              </w:tc>
              <w:tc>
                <w:tcPr>
                  <w:tcW w:w="4680" w:type="dxa"/>
                  <w:tcBorders>
                    <w:top w:val="nil"/>
                    <w:left w:val="nil"/>
                    <w:bottom w:val="nil"/>
                    <w:right w:val="nil"/>
                  </w:tcBorders>
                  <w:shd w:val="clear" w:color="auto" w:fill="auto"/>
                </w:tcPr>
                <w:p w14:paraId="5FD1BBFC" w14:textId="77777777" w:rsidR="00942A9C" w:rsidRPr="00942A9C" w:rsidRDefault="00942A9C" w:rsidP="00942A9C">
                  <w:r w:rsidRPr="00942A9C">
                    <w:t>DN80</w:t>
                  </w:r>
                </w:p>
              </w:tc>
              <w:tc>
                <w:tcPr>
                  <w:tcW w:w="730" w:type="dxa"/>
                  <w:tcBorders>
                    <w:top w:val="nil"/>
                    <w:left w:val="nil"/>
                    <w:bottom w:val="nil"/>
                    <w:right w:val="nil"/>
                  </w:tcBorders>
                  <w:shd w:val="clear" w:color="auto" w:fill="auto"/>
                  <w:noWrap/>
                  <w:vAlign w:val="bottom"/>
                </w:tcPr>
                <w:p w14:paraId="0C259010"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18145D4D" w14:textId="77777777" w:rsidR="00942A9C" w:rsidRPr="00942A9C" w:rsidRDefault="00942A9C" w:rsidP="00942A9C">
                  <w:r w:rsidRPr="00942A9C">
                    <w:t>190</w:t>
                  </w:r>
                </w:p>
              </w:tc>
              <w:tc>
                <w:tcPr>
                  <w:tcW w:w="1007" w:type="dxa"/>
                  <w:tcBorders>
                    <w:top w:val="nil"/>
                    <w:left w:val="nil"/>
                    <w:bottom w:val="nil"/>
                    <w:right w:val="nil"/>
                  </w:tcBorders>
                  <w:shd w:val="clear" w:color="auto" w:fill="auto"/>
                  <w:noWrap/>
                  <w:vAlign w:val="bottom"/>
                </w:tcPr>
                <w:p w14:paraId="604C223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3CAAB78" w14:textId="77777777" w:rsidR="00942A9C" w:rsidRPr="00942A9C" w:rsidRDefault="00942A9C" w:rsidP="00942A9C"/>
              </w:tc>
            </w:tr>
            <w:tr w:rsidR="00942A9C" w:rsidRPr="00942A9C" w14:paraId="4F325A1C" w14:textId="77777777" w:rsidTr="00942A9C">
              <w:trPr>
                <w:trHeight w:val="255"/>
              </w:trPr>
              <w:tc>
                <w:tcPr>
                  <w:tcW w:w="720" w:type="dxa"/>
                  <w:tcBorders>
                    <w:top w:val="nil"/>
                    <w:left w:val="nil"/>
                    <w:bottom w:val="nil"/>
                    <w:right w:val="nil"/>
                  </w:tcBorders>
                  <w:shd w:val="clear" w:color="auto" w:fill="auto"/>
                  <w:noWrap/>
                </w:tcPr>
                <w:p w14:paraId="19146F13" w14:textId="77777777" w:rsidR="00942A9C" w:rsidRPr="00942A9C" w:rsidRDefault="00942A9C" w:rsidP="00942A9C"/>
              </w:tc>
              <w:tc>
                <w:tcPr>
                  <w:tcW w:w="4680" w:type="dxa"/>
                  <w:tcBorders>
                    <w:top w:val="nil"/>
                    <w:left w:val="nil"/>
                    <w:bottom w:val="nil"/>
                    <w:right w:val="nil"/>
                  </w:tcBorders>
                  <w:shd w:val="clear" w:color="auto" w:fill="auto"/>
                </w:tcPr>
                <w:p w14:paraId="3FF5F58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9DA37A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394FCA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5AE1C8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388B91D" w14:textId="77777777" w:rsidR="00942A9C" w:rsidRPr="00942A9C" w:rsidRDefault="00942A9C" w:rsidP="00942A9C"/>
              </w:tc>
            </w:tr>
            <w:tr w:rsidR="00942A9C" w:rsidRPr="00942A9C" w14:paraId="146F0919" w14:textId="77777777" w:rsidTr="00942A9C">
              <w:trPr>
                <w:trHeight w:val="255"/>
              </w:trPr>
              <w:tc>
                <w:tcPr>
                  <w:tcW w:w="720" w:type="dxa"/>
                  <w:tcBorders>
                    <w:top w:val="nil"/>
                    <w:left w:val="nil"/>
                    <w:bottom w:val="nil"/>
                    <w:right w:val="nil"/>
                  </w:tcBorders>
                  <w:shd w:val="clear" w:color="auto" w:fill="auto"/>
                  <w:noWrap/>
                </w:tcPr>
                <w:p w14:paraId="59B7D670" w14:textId="77777777" w:rsidR="00942A9C" w:rsidRPr="00942A9C" w:rsidRDefault="00942A9C" w:rsidP="00942A9C"/>
              </w:tc>
              <w:tc>
                <w:tcPr>
                  <w:tcW w:w="4680" w:type="dxa"/>
                  <w:tcBorders>
                    <w:top w:val="nil"/>
                    <w:left w:val="nil"/>
                    <w:bottom w:val="nil"/>
                    <w:right w:val="nil"/>
                  </w:tcBorders>
                  <w:shd w:val="clear" w:color="auto" w:fill="auto"/>
                </w:tcPr>
                <w:p w14:paraId="7CAA6099" w14:textId="77777777" w:rsidR="00942A9C" w:rsidRPr="00942A9C" w:rsidRDefault="00942A9C" w:rsidP="00942A9C">
                  <w:r w:rsidRPr="00942A9C">
                    <w:t>DN100</w:t>
                  </w:r>
                </w:p>
              </w:tc>
              <w:tc>
                <w:tcPr>
                  <w:tcW w:w="730" w:type="dxa"/>
                  <w:tcBorders>
                    <w:top w:val="nil"/>
                    <w:left w:val="nil"/>
                    <w:bottom w:val="nil"/>
                    <w:right w:val="nil"/>
                  </w:tcBorders>
                  <w:shd w:val="clear" w:color="auto" w:fill="auto"/>
                  <w:noWrap/>
                  <w:vAlign w:val="bottom"/>
                </w:tcPr>
                <w:p w14:paraId="2F48CC96"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16DD6BD7" w14:textId="77777777" w:rsidR="00942A9C" w:rsidRPr="00942A9C" w:rsidRDefault="00942A9C" w:rsidP="00942A9C">
                  <w:r w:rsidRPr="00942A9C">
                    <w:t>30</w:t>
                  </w:r>
                </w:p>
              </w:tc>
              <w:tc>
                <w:tcPr>
                  <w:tcW w:w="1007" w:type="dxa"/>
                  <w:tcBorders>
                    <w:top w:val="nil"/>
                    <w:left w:val="nil"/>
                    <w:bottom w:val="nil"/>
                    <w:right w:val="nil"/>
                  </w:tcBorders>
                  <w:shd w:val="clear" w:color="auto" w:fill="auto"/>
                  <w:noWrap/>
                  <w:vAlign w:val="bottom"/>
                </w:tcPr>
                <w:p w14:paraId="477EC64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58AAF2C" w14:textId="77777777" w:rsidR="00942A9C" w:rsidRPr="00942A9C" w:rsidRDefault="00942A9C" w:rsidP="00942A9C"/>
              </w:tc>
            </w:tr>
            <w:tr w:rsidR="00942A9C" w:rsidRPr="00942A9C" w14:paraId="290A5E95" w14:textId="77777777" w:rsidTr="00942A9C">
              <w:trPr>
                <w:trHeight w:val="255"/>
              </w:trPr>
              <w:tc>
                <w:tcPr>
                  <w:tcW w:w="720" w:type="dxa"/>
                  <w:tcBorders>
                    <w:top w:val="nil"/>
                    <w:left w:val="nil"/>
                    <w:bottom w:val="nil"/>
                    <w:right w:val="nil"/>
                  </w:tcBorders>
                  <w:shd w:val="clear" w:color="auto" w:fill="auto"/>
                  <w:noWrap/>
                </w:tcPr>
                <w:p w14:paraId="02BCBCF5" w14:textId="77777777" w:rsidR="00942A9C" w:rsidRPr="00942A9C" w:rsidRDefault="00942A9C" w:rsidP="00942A9C"/>
              </w:tc>
              <w:tc>
                <w:tcPr>
                  <w:tcW w:w="4680" w:type="dxa"/>
                  <w:tcBorders>
                    <w:top w:val="nil"/>
                    <w:left w:val="nil"/>
                    <w:bottom w:val="nil"/>
                    <w:right w:val="nil"/>
                  </w:tcBorders>
                  <w:shd w:val="clear" w:color="auto" w:fill="auto"/>
                </w:tcPr>
                <w:p w14:paraId="1DA9B15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204074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F982EF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C4FBE4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A44B617" w14:textId="77777777" w:rsidR="00942A9C" w:rsidRPr="00942A9C" w:rsidRDefault="00942A9C" w:rsidP="00942A9C"/>
              </w:tc>
            </w:tr>
            <w:tr w:rsidR="00942A9C" w:rsidRPr="00942A9C" w14:paraId="17129E6E" w14:textId="77777777" w:rsidTr="00942A9C">
              <w:trPr>
                <w:trHeight w:val="255"/>
              </w:trPr>
              <w:tc>
                <w:tcPr>
                  <w:tcW w:w="720" w:type="dxa"/>
                  <w:tcBorders>
                    <w:top w:val="nil"/>
                    <w:left w:val="nil"/>
                    <w:bottom w:val="nil"/>
                    <w:right w:val="nil"/>
                  </w:tcBorders>
                  <w:shd w:val="clear" w:color="auto" w:fill="auto"/>
                  <w:noWrap/>
                </w:tcPr>
                <w:p w14:paraId="0DDB45E3" w14:textId="77777777" w:rsidR="00942A9C" w:rsidRPr="00942A9C" w:rsidRDefault="00942A9C" w:rsidP="00942A9C"/>
              </w:tc>
              <w:tc>
                <w:tcPr>
                  <w:tcW w:w="4680" w:type="dxa"/>
                  <w:tcBorders>
                    <w:top w:val="nil"/>
                    <w:left w:val="nil"/>
                    <w:bottom w:val="nil"/>
                    <w:right w:val="nil"/>
                  </w:tcBorders>
                  <w:shd w:val="clear" w:color="auto" w:fill="auto"/>
                </w:tcPr>
                <w:p w14:paraId="3014BB15" w14:textId="77777777" w:rsidR="00942A9C" w:rsidRPr="00942A9C" w:rsidRDefault="00942A9C" w:rsidP="00942A9C">
                  <w:r w:rsidRPr="00942A9C">
                    <w:t>DN150</w:t>
                  </w:r>
                </w:p>
              </w:tc>
              <w:tc>
                <w:tcPr>
                  <w:tcW w:w="730" w:type="dxa"/>
                  <w:tcBorders>
                    <w:top w:val="nil"/>
                    <w:left w:val="nil"/>
                    <w:bottom w:val="nil"/>
                    <w:right w:val="nil"/>
                  </w:tcBorders>
                  <w:shd w:val="clear" w:color="auto" w:fill="auto"/>
                  <w:noWrap/>
                  <w:vAlign w:val="bottom"/>
                </w:tcPr>
                <w:p w14:paraId="2659CF26" w14:textId="77777777" w:rsidR="00942A9C" w:rsidRPr="00942A9C" w:rsidRDefault="00942A9C" w:rsidP="00942A9C">
                  <w:r w:rsidRPr="00942A9C">
                    <w:t xml:space="preserve"> m </w:t>
                  </w:r>
                </w:p>
              </w:tc>
              <w:tc>
                <w:tcPr>
                  <w:tcW w:w="830" w:type="dxa"/>
                  <w:tcBorders>
                    <w:top w:val="nil"/>
                    <w:left w:val="nil"/>
                    <w:bottom w:val="nil"/>
                    <w:right w:val="nil"/>
                  </w:tcBorders>
                  <w:shd w:val="clear" w:color="auto" w:fill="auto"/>
                  <w:noWrap/>
                  <w:vAlign w:val="bottom"/>
                </w:tcPr>
                <w:p w14:paraId="5E6CB953" w14:textId="77777777" w:rsidR="00942A9C" w:rsidRPr="00942A9C" w:rsidRDefault="00942A9C" w:rsidP="00942A9C">
                  <w:r w:rsidRPr="00942A9C">
                    <w:t>90</w:t>
                  </w:r>
                </w:p>
              </w:tc>
              <w:tc>
                <w:tcPr>
                  <w:tcW w:w="1007" w:type="dxa"/>
                  <w:tcBorders>
                    <w:top w:val="nil"/>
                    <w:left w:val="nil"/>
                    <w:bottom w:val="nil"/>
                    <w:right w:val="nil"/>
                  </w:tcBorders>
                  <w:shd w:val="clear" w:color="auto" w:fill="auto"/>
                  <w:noWrap/>
                  <w:vAlign w:val="bottom"/>
                </w:tcPr>
                <w:p w14:paraId="0C0E7AC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289AF31" w14:textId="77777777" w:rsidR="00942A9C" w:rsidRPr="00942A9C" w:rsidRDefault="00942A9C" w:rsidP="00942A9C"/>
              </w:tc>
            </w:tr>
            <w:tr w:rsidR="00942A9C" w:rsidRPr="00942A9C" w14:paraId="15EE6C14" w14:textId="77777777" w:rsidTr="00942A9C">
              <w:trPr>
                <w:trHeight w:val="255"/>
              </w:trPr>
              <w:tc>
                <w:tcPr>
                  <w:tcW w:w="720" w:type="dxa"/>
                  <w:tcBorders>
                    <w:top w:val="nil"/>
                    <w:left w:val="nil"/>
                    <w:bottom w:val="nil"/>
                    <w:right w:val="nil"/>
                  </w:tcBorders>
                  <w:shd w:val="clear" w:color="auto" w:fill="auto"/>
                  <w:noWrap/>
                </w:tcPr>
                <w:p w14:paraId="40549B35" w14:textId="77777777" w:rsidR="00942A9C" w:rsidRPr="00942A9C" w:rsidRDefault="00942A9C" w:rsidP="00942A9C"/>
              </w:tc>
              <w:tc>
                <w:tcPr>
                  <w:tcW w:w="4680" w:type="dxa"/>
                  <w:tcBorders>
                    <w:top w:val="nil"/>
                    <w:left w:val="nil"/>
                    <w:bottom w:val="nil"/>
                    <w:right w:val="nil"/>
                  </w:tcBorders>
                  <w:shd w:val="clear" w:color="auto" w:fill="auto"/>
                </w:tcPr>
                <w:p w14:paraId="08D31168"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44F6B6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5D7C66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1E3268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24AAD7D" w14:textId="77777777" w:rsidR="00942A9C" w:rsidRPr="00942A9C" w:rsidRDefault="00942A9C" w:rsidP="00942A9C"/>
              </w:tc>
            </w:tr>
            <w:tr w:rsidR="00942A9C" w:rsidRPr="00942A9C" w14:paraId="19BE61E3" w14:textId="77777777" w:rsidTr="00942A9C">
              <w:trPr>
                <w:trHeight w:val="1020"/>
              </w:trPr>
              <w:tc>
                <w:tcPr>
                  <w:tcW w:w="720" w:type="dxa"/>
                  <w:tcBorders>
                    <w:top w:val="nil"/>
                    <w:left w:val="nil"/>
                    <w:bottom w:val="nil"/>
                    <w:right w:val="nil"/>
                  </w:tcBorders>
                  <w:shd w:val="clear" w:color="auto" w:fill="auto"/>
                  <w:noWrap/>
                </w:tcPr>
                <w:p w14:paraId="76B502AB" w14:textId="77777777" w:rsidR="00942A9C" w:rsidRPr="00942A9C" w:rsidRDefault="00942A9C" w:rsidP="00942A9C">
                  <w:r w:rsidRPr="00942A9C">
                    <w:t>09-04</w:t>
                  </w:r>
                </w:p>
              </w:tc>
              <w:tc>
                <w:tcPr>
                  <w:tcW w:w="4680" w:type="dxa"/>
                  <w:tcBorders>
                    <w:top w:val="nil"/>
                    <w:left w:val="nil"/>
                    <w:bottom w:val="nil"/>
                    <w:right w:val="nil"/>
                  </w:tcBorders>
                  <w:shd w:val="clear" w:color="auto" w:fill="auto"/>
                </w:tcPr>
                <w:p w14:paraId="19345E4C" w14:textId="77777777" w:rsidR="00942A9C" w:rsidRPr="00942A9C" w:rsidRDefault="00942A9C" w:rsidP="00942A9C">
                  <w:r w:rsidRPr="00942A9C">
                    <w:t>Čišćenje cevne mreže i lukova od korozije do metalnog sjaja, premazivanje antikorozivnom zaštitom očišćenih cevovoda(miniziranje) u dva sloja</w:t>
                  </w:r>
                </w:p>
              </w:tc>
              <w:tc>
                <w:tcPr>
                  <w:tcW w:w="730" w:type="dxa"/>
                  <w:tcBorders>
                    <w:top w:val="nil"/>
                    <w:left w:val="nil"/>
                    <w:bottom w:val="nil"/>
                    <w:right w:val="nil"/>
                  </w:tcBorders>
                  <w:shd w:val="clear" w:color="auto" w:fill="auto"/>
                  <w:noWrap/>
                  <w:vAlign w:val="bottom"/>
                </w:tcPr>
                <w:p w14:paraId="09124CF9" w14:textId="77777777" w:rsidR="00942A9C" w:rsidRPr="00942A9C" w:rsidRDefault="00942A9C" w:rsidP="00942A9C">
                  <w:r w:rsidRPr="00942A9C">
                    <w:t xml:space="preserve"> m² </w:t>
                  </w:r>
                </w:p>
              </w:tc>
              <w:tc>
                <w:tcPr>
                  <w:tcW w:w="830" w:type="dxa"/>
                  <w:tcBorders>
                    <w:top w:val="nil"/>
                    <w:left w:val="nil"/>
                    <w:bottom w:val="nil"/>
                    <w:right w:val="nil"/>
                  </w:tcBorders>
                  <w:shd w:val="clear" w:color="auto" w:fill="auto"/>
                  <w:noWrap/>
                  <w:vAlign w:val="bottom"/>
                </w:tcPr>
                <w:p w14:paraId="1E1FAB40" w14:textId="77777777" w:rsidR="00942A9C" w:rsidRPr="00942A9C" w:rsidRDefault="00942A9C" w:rsidP="00942A9C">
                  <w:r w:rsidRPr="00942A9C">
                    <w:t>414</w:t>
                  </w:r>
                </w:p>
              </w:tc>
              <w:tc>
                <w:tcPr>
                  <w:tcW w:w="1007" w:type="dxa"/>
                  <w:tcBorders>
                    <w:top w:val="nil"/>
                    <w:left w:val="nil"/>
                    <w:bottom w:val="nil"/>
                    <w:right w:val="nil"/>
                  </w:tcBorders>
                  <w:shd w:val="clear" w:color="auto" w:fill="auto"/>
                  <w:noWrap/>
                  <w:vAlign w:val="bottom"/>
                </w:tcPr>
                <w:p w14:paraId="3FF971F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F960804" w14:textId="77777777" w:rsidR="00942A9C" w:rsidRPr="00942A9C" w:rsidRDefault="00942A9C" w:rsidP="00942A9C"/>
              </w:tc>
            </w:tr>
            <w:tr w:rsidR="00942A9C" w:rsidRPr="00942A9C" w14:paraId="18E3AAD6" w14:textId="77777777" w:rsidTr="00942A9C">
              <w:trPr>
                <w:trHeight w:val="255"/>
              </w:trPr>
              <w:tc>
                <w:tcPr>
                  <w:tcW w:w="720" w:type="dxa"/>
                  <w:tcBorders>
                    <w:top w:val="nil"/>
                    <w:left w:val="nil"/>
                    <w:bottom w:val="nil"/>
                    <w:right w:val="nil"/>
                  </w:tcBorders>
                  <w:shd w:val="clear" w:color="auto" w:fill="auto"/>
                  <w:noWrap/>
                </w:tcPr>
                <w:p w14:paraId="37BE128A" w14:textId="77777777" w:rsidR="00942A9C" w:rsidRPr="00942A9C" w:rsidRDefault="00942A9C" w:rsidP="00942A9C"/>
              </w:tc>
              <w:tc>
                <w:tcPr>
                  <w:tcW w:w="4680" w:type="dxa"/>
                  <w:tcBorders>
                    <w:top w:val="nil"/>
                    <w:left w:val="nil"/>
                    <w:bottom w:val="nil"/>
                    <w:right w:val="nil"/>
                  </w:tcBorders>
                  <w:shd w:val="clear" w:color="auto" w:fill="auto"/>
                </w:tcPr>
                <w:p w14:paraId="11DA002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3442DE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9A20C6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C28D4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AB2D008" w14:textId="77777777" w:rsidR="00942A9C" w:rsidRPr="00942A9C" w:rsidRDefault="00942A9C" w:rsidP="00942A9C"/>
              </w:tc>
            </w:tr>
            <w:tr w:rsidR="00942A9C" w:rsidRPr="00942A9C" w14:paraId="3E9ECEFD" w14:textId="77777777" w:rsidTr="00942A9C">
              <w:trPr>
                <w:trHeight w:val="255"/>
              </w:trPr>
              <w:tc>
                <w:tcPr>
                  <w:tcW w:w="720" w:type="dxa"/>
                  <w:tcBorders>
                    <w:top w:val="nil"/>
                    <w:left w:val="nil"/>
                    <w:bottom w:val="nil"/>
                    <w:right w:val="nil"/>
                  </w:tcBorders>
                  <w:shd w:val="clear" w:color="auto" w:fill="auto"/>
                  <w:noWrap/>
                </w:tcPr>
                <w:p w14:paraId="711D84BE" w14:textId="77777777" w:rsidR="00942A9C" w:rsidRPr="00942A9C" w:rsidRDefault="00942A9C" w:rsidP="00942A9C">
                  <w:r w:rsidRPr="00942A9C">
                    <w:t>09-05</w:t>
                  </w:r>
                </w:p>
              </w:tc>
              <w:tc>
                <w:tcPr>
                  <w:tcW w:w="4680" w:type="dxa"/>
                  <w:tcBorders>
                    <w:top w:val="nil"/>
                    <w:left w:val="nil"/>
                    <w:bottom w:val="nil"/>
                    <w:right w:val="nil"/>
                  </w:tcBorders>
                  <w:shd w:val="clear" w:color="auto" w:fill="auto"/>
                </w:tcPr>
                <w:p w14:paraId="147A6549" w14:textId="77777777" w:rsidR="00942A9C" w:rsidRPr="00942A9C" w:rsidRDefault="00942A9C" w:rsidP="00942A9C">
                  <w:r w:rsidRPr="00942A9C">
                    <w:t>Lakiranje vidnih delova cevne mreže.</w:t>
                  </w:r>
                </w:p>
              </w:tc>
              <w:tc>
                <w:tcPr>
                  <w:tcW w:w="730" w:type="dxa"/>
                  <w:tcBorders>
                    <w:top w:val="nil"/>
                    <w:left w:val="nil"/>
                    <w:bottom w:val="nil"/>
                    <w:right w:val="nil"/>
                  </w:tcBorders>
                  <w:shd w:val="clear" w:color="auto" w:fill="auto"/>
                  <w:noWrap/>
                  <w:vAlign w:val="bottom"/>
                </w:tcPr>
                <w:p w14:paraId="368C6987" w14:textId="77777777" w:rsidR="00942A9C" w:rsidRPr="00942A9C" w:rsidRDefault="00942A9C" w:rsidP="00942A9C">
                  <w:r w:rsidRPr="00942A9C">
                    <w:t xml:space="preserve"> m² </w:t>
                  </w:r>
                </w:p>
              </w:tc>
              <w:tc>
                <w:tcPr>
                  <w:tcW w:w="830" w:type="dxa"/>
                  <w:tcBorders>
                    <w:top w:val="nil"/>
                    <w:left w:val="nil"/>
                    <w:bottom w:val="nil"/>
                    <w:right w:val="nil"/>
                  </w:tcBorders>
                  <w:shd w:val="clear" w:color="auto" w:fill="auto"/>
                  <w:noWrap/>
                  <w:vAlign w:val="bottom"/>
                </w:tcPr>
                <w:p w14:paraId="43B928E0" w14:textId="77777777" w:rsidR="00942A9C" w:rsidRPr="00942A9C" w:rsidRDefault="00942A9C" w:rsidP="00942A9C">
                  <w:r w:rsidRPr="00942A9C">
                    <w:t>15</w:t>
                  </w:r>
                </w:p>
              </w:tc>
              <w:tc>
                <w:tcPr>
                  <w:tcW w:w="1007" w:type="dxa"/>
                  <w:tcBorders>
                    <w:top w:val="nil"/>
                    <w:left w:val="nil"/>
                    <w:bottom w:val="nil"/>
                    <w:right w:val="nil"/>
                  </w:tcBorders>
                  <w:shd w:val="clear" w:color="auto" w:fill="auto"/>
                  <w:noWrap/>
                  <w:vAlign w:val="bottom"/>
                </w:tcPr>
                <w:p w14:paraId="3161E22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32CF424" w14:textId="77777777" w:rsidR="00942A9C" w:rsidRPr="00942A9C" w:rsidRDefault="00942A9C" w:rsidP="00942A9C"/>
              </w:tc>
            </w:tr>
            <w:tr w:rsidR="00942A9C" w:rsidRPr="00942A9C" w14:paraId="25D67982" w14:textId="77777777" w:rsidTr="00942A9C">
              <w:trPr>
                <w:trHeight w:val="255"/>
              </w:trPr>
              <w:tc>
                <w:tcPr>
                  <w:tcW w:w="720" w:type="dxa"/>
                  <w:tcBorders>
                    <w:top w:val="nil"/>
                    <w:left w:val="nil"/>
                    <w:bottom w:val="nil"/>
                    <w:right w:val="nil"/>
                  </w:tcBorders>
                  <w:shd w:val="clear" w:color="auto" w:fill="auto"/>
                  <w:noWrap/>
                </w:tcPr>
                <w:p w14:paraId="6D778571" w14:textId="77777777" w:rsidR="00942A9C" w:rsidRPr="00942A9C" w:rsidRDefault="00942A9C" w:rsidP="00942A9C"/>
              </w:tc>
              <w:tc>
                <w:tcPr>
                  <w:tcW w:w="4680" w:type="dxa"/>
                  <w:tcBorders>
                    <w:top w:val="nil"/>
                    <w:left w:val="nil"/>
                    <w:bottom w:val="nil"/>
                    <w:right w:val="nil"/>
                  </w:tcBorders>
                  <w:shd w:val="clear" w:color="auto" w:fill="auto"/>
                </w:tcPr>
                <w:p w14:paraId="1D472F7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EF4EC5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51B354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FD7815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989C850" w14:textId="77777777" w:rsidR="00942A9C" w:rsidRPr="00942A9C" w:rsidRDefault="00942A9C" w:rsidP="00942A9C"/>
              </w:tc>
            </w:tr>
            <w:tr w:rsidR="00942A9C" w:rsidRPr="00942A9C" w14:paraId="7BCEFCB4" w14:textId="77777777" w:rsidTr="00942A9C">
              <w:trPr>
                <w:trHeight w:val="825"/>
              </w:trPr>
              <w:tc>
                <w:tcPr>
                  <w:tcW w:w="720" w:type="dxa"/>
                  <w:tcBorders>
                    <w:top w:val="nil"/>
                    <w:left w:val="nil"/>
                    <w:bottom w:val="nil"/>
                    <w:right w:val="nil"/>
                  </w:tcBorders>
                  <w:shd w:val="clear" w:color="auto" w:fill="auto"/>
                  <w:noWrap/>
                </w:tcPr>
                <w:p w14:paraId="30003EE7" w14:textId="77777777" w:rsidR="00942A9C" w:rsidRPr="00942A9C" w:rsidRDefault="00942A9C" w:rsidP="00942A9C">
                  <w:r w:rsidRPr="00942A9C">
                    <w:t>09-06</w:t>
                  </w:r>
                </w:p>
              </w:tc>
              <w:tc>
                <w:tcPr>
                  <w:tcW w:w="4680" w:type="dxa"/>
                  <w:tcBorders>
                    <w:top w:val="nil"/>
                    <w:left w:val="nil"/>
                    <w:bottom w:val="nil"/>
                    <w:right w:val="nil"/>
                  </w:tcBorders>
                  <w:shd w:val="clear" w:color="auto" w:fill="auto"/>
                  <w:noWrap/>
                  <w:vAlign w:val="center"/>
                </w:tcPr>
                <w:p w14:paraId="1479F31F" w14:textId="77777777" w:rsidR="00942A9C" w:rsidRPr="00942A9C" w:rsidRDefault="00942A9C" w:rsidP="00942A9C">
                  <w:r w:rsidRPr="00942A9C">
                    <w:t>Plastična creva za vezu kondenzne kadice fan coil-a sa kondenznom mrežom. Veza se izvodi PVC crevom ∅20.</w:t>
                  </w:r>
                </w:p>
              </w:tc>
              <w:tc>
                <w:tcPr>
                  <w:tcW w:w="730" w:type="dxa"/>
                  <w:tcBorders>
                    <w:top w:val="nil"/>
                    <w:left w:val="nil"/>
                    <w:bottom w:val="nil"/>
                    <w:right w:val="nil"/>
                  </w:tcBorders>
                  <w:shd w:val="clear" w:color="auto" w:fill="auto"/>
                  <w:noWrap/>
                  <w:vAlign w:val="bottom"/>
                </w:tcPr>
                <w:p w14:paraId="25709F84"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6CA447B8" w14:textId="77777777" w:rsidR="00942A9C" w:rsidRPr="00942A9C" w:rsidRDefault="00942A9C" w:rsidP="00942A9C">
                  <w:r w:rsidRPr="00942A9C">
                    <w:t>100</w:t>
                  </w:r>
                </w:p>
              </w:tc>
              <w:tc>
                <w:tcPr>
                  <w:tcW w:w="1007" w:type="dxa"/>
                  <w:tcBorders>
                    <w:top w:val="nil"/>
                    <w:left w:val="nil"/>
                    <w:bottom w:val="nil"/>
                    <w:right w:val="nil"/>
                  </w:tcBorders>
                  <w:shd w:val="clear" w:color="auto" w:fill="auto"/>
                  <w:noWrap/>
                  <w:vAlign w:val="bottom"/>
                </w:tcPr>
                <w:p w14:paraId="7560439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90E11D6" w14:textId="77777777" w:rsidR="00942A9C" w:rsidRPr="00942A9C" w:rsidRDefault="00942A9C" w:rsidP="00942A9C"/>
              </w:tc>
            </w:tr>
            <w:tr w:rsidR="00942A9C" w:rsidRPr="00942A9C" w14:paraId="18C83AAD" w14:textId="77777777" w:rsidTr="00942A9C">
              <w:trPr>
                <w:trHeight w:val="255"/>
              </w:trPr>
              <w:tc>
                <w:tcPr>
                  <w:tcW w:w="720" w:type="dxa"/>
                  <w:tcBorders>
                    <w:top w:val="nil"/>
                    <w:left w:val="nil"/>
                    <w:bottom w:val="nil"/>
                    <w:right w:val="nil"/>
                  </w:tcBorders>
                  <w:shd w:val="clear" w:color="auto" w:fill="auto"/>
                  <w:noWrap/>
                </w:tcPr>
                <w:p w14:paraId="4EC18DE9" w14:textId="77777777" w:rsidR="00942A9C" w:rsidRPr="00942A9C" w:rsidRDefault="00942A9C" w:rsidP="00942A9C"/>
              </w:tc>
              <w:tc>
                <w:tcPr>
                  <w:tcW w:w="4680" w:type="dxa"/>
                  <w:tcBorders>
                    <w:top w:val="nil"/>
                    <w:left w:val="nil"/>
                    <w:bottom w:val="nil"/>
                    <w:right w:val="nil"/>
                  </w:tcBorders>
                  <w:shd w:val="clear" w:color="auto" w:fill="auto"/>
                </w:tcPr>
                <w:p w14:paraId="726DFBA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05D52D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73F320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E6E49E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815D63A" w14:textId="77777777" w:rsidR="00942A9C" w:rsidRPr="00942A9C" w:rsidRDefault="00942A9C" w:rsidP="00942A9C"/>
              </w:tc>
            </w:tr>
            <w:tr w:rsidR="00942A9C" w:rsidRPr="00942A9C" w14:paraId="40BBB821" w14:textId="77777777" w:rsidTr="00942A9C">
              <w:trPr>
                <w:trHeight w:val="1020"/>
              </w:trPr>
              <w:tc>
                <w:tcPr>
                  <w:tcW w:w="720" w:type="dxa"/>
                  <w:tcBorders>
                    <w:top w:val="nil"/>
                    <w:left w:val="nil"/>
                    <w:bottom w:val="nil"/>
                    <w:right w:val="nil"/>
                  </w:tcBorders>
                  <w:shd w:val="clear" w:color="auto" w:fill="auto"/>
                  <w:noWrap/>
                </w:tcPr>
                <w:p w14:paraId="547FBCE3" w14:textId="77777777" w:rsidR="00942A9C" w:rsidRPr="00942A9C" w:rsidRDefault="00942A9C" w:rsidP="00942A9C">
                  <w:r w:rsidRPr="00942A9C">
                    <w:t>09-07</w:t>
                  </w:r>
                </w:p>
              </w:tc>
              <w:tc>
                <w:tcPr>
                  <w:tcW w:w="4680" w:type="dxa"/>
                  <w:tcBorders>
                    <w:top w:val="nil"/>
                    <w:left w:val="nil"/>
                    <w:bottom w:val="nil"/>
                    <w:right w:val="nil"/>
                  </w:tcBorders>
                  <w:shd w:val="clear" w:color="auto" w:fill="auto"/>
                  <w:noWrap/>
                  <w:vAlign w:val="center"/>
                </w:tcPr>
                <w:p w14:paraId="437E3997" w14:textId="77777777" w:rsidR="00942A9C" w:rsidRPr="00942A9C" w:rsidRDefault="00942A9C" w:rsidP="00942A9C">
                  <w:r w:rsidRPr="00942A9C">
                    <w:t>Cevovod od plastičnih cevi za odvod kondenzata iz fan coil aparata, spajanje cevovoda fitinzima, zajedno sa pomoćnim materijalom za nošenje cevovoda, plkastičnim lukovima i T račvama.</w:t>
                  </w:r>
                </w:p>
              </w:tc>
              <w:tc>
                <w:tcPr>
                  <w:tcW w:w="730" w:type="dxa"/>
                  <w:tcBorders>
                    <w:top w:val="nil"/>
                    <w:left w:val="nil"/>
                    <w:bottom w:val="nil"/>
                    <w:right w:val="nil"/>
                  </w:tcBorders>
                  <w:shd w:val="clear" w:color="auto" w:fill="auto"/>
                  <w:noWrap/>
                  <w:vAlign w:val="center"/>
                </w:tcPr>
                <w:p w14:paraId="5C7429A0"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6F6DBBC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FCAE87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645D9A8" w14:textId="77777777" w:rsidR="00942A9C" w:rsidRPr="00942A9C" w:rsidRDefault="00942A9C" w:rsidP="00942A9C"/>
              </w:tc>
            </w:tr>
            <w:tr w:rsidR="00942A9C" w:rsidRPr="00942A9C" w14:paraId="6C7DD360" w14:textId="77777777" w:rsidTr="00942A9C">
              <w:trPr>
                <w:trHeight w:val="255"/>
              </w:trPr>
              <w:tc>
                <w:tcPr>
                  <w:tcW w:w="720" w:type="dxa"/>
                  <w:tcBorders>
                    <w:top w:val="nil"/>
                    <w:left w:val="nil"/>
                    <w:bottom w:val="nil"/>
                    <w:right w:val="nil"/>
                  </w:tcBorders>
                  <w:shd w:val="clear" w:color="auto" w:fill="auto"/>
                  <w:noWrap/>
                </w:tcPr>
                <w:p w14:paraId="7C93A95E" w14:textId="77777777" w:rsidR="00942A9C" w:rsidRPr="00942A9C" w:rsidRDefault="00942A9C" w:rsidP="00942A9C"/>
              </w:tc>
              <w:tc>
                <w:tcPr>
                  <w:tcW w:w="4680" w:type="dxa"/>
                  <w:tcBorders>
                    <w:top w:val="nil"/>
                    <w:left w:val="nil"/>
                    <w:bottom w:val="nil"/>
                    <w:right w:val="nil"/>
                  </w:tcBorders>
                  <w:shd w:val="clear" w:color="auto" w:fill="auto"/>
                  <w:vAlign w:val="bottom"/>
                </w:tcPr>
                <w:p w14:paraId="47D5841E" w14:textId="77777777" w:rsidR="00942A9C" w:rsidRPr="00942A9C" w:rsidRDefault="00942A9C" w:rsidP="00942A9C">
                  <w:r w:rsidRPr="00942A9C">
                    <w:t xml:space="preserve">Ø 50   </w:t>
                  </w:r>
                </w:p>
              </w:tc>
              <w:tc>
                <w:tcPr>
                  <w:tcW w:w="730" w:type="dxa"/>
                  <w:tcBorders>
                    <w:top w:val="nil"/>
                    <w:left w:val="nil"/>
                    <w:bottom w:val="nil"/>
                    <w:right w:val="nil"/>
                  </w:tcBorders>
                  <w:shd w:val="clear" w:color="auto" w:fill="auto"/>
                  <w:noWrap/>
                  <w:vAlign w:val="bottom"/>
                </w:tcPr>
                <w:p w14:paraId="653A4E3C" w14:textId="77777777" w:rsidR="00942A9C" w:rsidRPr="00942A9C" w:rsidRDefault="00942A9C" w:rsidP="00942A9C">
                  <w:r w:rsidRPr="00942A9C">
                    <w:t>m</w:t>
                  </w:r>
                </w:p>
              </w:tc>
              <w:tc>
                <w:tcPr>
                  <w:tcW w:w="830" w:type="dxa"/>
                  <w:tcBorders>
                    <w:top w:val="nil"/>
                    <w:left w:val="nil"/>
                    <w:bottom w:val="nil"/>
                    <w:right w:val="nil"/>
                  </w:tcBorders>
                  <w:shd w:val="clear" w:color="auto" w:fill="auto"/>
                  <w:noWrap/>
                  <w:vAlign w:val="bottom"/>
                </w:tcPr>
                <w:p w14:paraId="08D83DC0" w14:textId="77777777" w:rsidR="00942A9C" w:rsidRPr="00942A9C" w:rsidRDefault="00942A9C" w:rsidP="00942A9C">
                  <w:r w:rsidRPr="00942A9C">
                    <w:t>800</w:t>
                  </w:r>
                </w:p>
              </w:tc>
              <w:tc>
                <w:tcPr>
                  <w:tcW w:w="1007" w:type="dxa"/>
                  <w:tcBorders>
                    <w:top w:val="nil"/>
                    <w:left w:val="nil"/>
                    <w:bottom w:val="nil"/>
                    <w:right w:val="nil"/>
                  </w:tcBorders>
                  <w:shd w:val="clear" w:color="auto" w:fill="auto"/>
                  <w:noWrap/>
                  <w:vAlign w:val="bottom"/>
                </w:tcPr>
                <w:p w14:paraId="6AC59C1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A01A759" w14:textId="77777777" w:rsidR="00942A9C" w:rsidRPr="00942A9C" w:rsidRDefault="00942A9C" w:rsidP="00942A9C"/>
              </w:tc>
            </w:tr>
            <w:tr w:rsidR="00942A9C" w:rsidRPr="00942A9C" w14:paraId="4B5401E6" w14:textId="77777777" w:rsidTr="00942A9C">
              <w:trPr>
                <w:trHeight w:val="255"/>
              </w:trPr>
              <w:tc>
                <w:tcPr>
                  <w:tcW w:w="720" w:type="dxa"/>
                  <w:tcBorders>
                    <w:top w:val="nil"/>
                    <w:left w:val="nil"/>
                    <w:bottom w:val="nil"/>
                    <w:right w:val="nil"/>
                  </w:tcBorders>
                  <w:shd w:val="clear" w:color="auto" w:fill="auto"/>
                  <w:noWrap/>
                </w:tcPr>
                <w:p w14:paraId="3223061B" w14:textId="77777777" w:rsidR="00942A9C" w:rsidRPr="00942A9C" w:rsidRDefault="00942A9C" w:rsidP="00942A9C"/>
              </w:tc>
              <w:tc>
                <w:tcPr>
                  <w:tcW w:w="4680" w:type="dxa"/>
                  <w:tcBorders>
                    <w:top w:val="nil"/>
                    <w:left w:val="nil"/>
                    <w:bottom w:val="nil"/>
                    <w:right w:val="nil"/>
                  </w:tcBorders>
                  <w:shd w:val="clear" w:color="auto" w:fill="auto"/>
                  <w:vAlign w:val="bottom"/>
                </w:tcPr>
                <w:p w14:paraId="04AE19F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6260E1D"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CF8470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BC99ED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0E0CE39" w14:textId="77777777" w:rsidR="00942A9C" w:rsidRPr="00942A9C" w:rsidRDefault="00942A9C" w:rsidP="00942A9C"/>
              </w:tc>
            </w:tr>
            <w:tr w:rsidR="00942A9C" w:rsidRPr="00942A9C" w14:paraId="634B80A6" w14:textId="77777777" w:rsidTr="00942A9C">
              <w:trPr>
                <w:trHeight w:val="510"/>
              </w:trPr>
              <w:tc>
                <w:tcPr>
                  <w:tcW w:w="720" w:type="dxa"/>
                  <w:tcBorders>
                    <w:top w:val="nil"/>
                    <w:left w:val="nil"/>
                    <w:bottom w:val="nil"/>
                    <w:right w:val="nil"/>
                  </w:tcBorders>
                  <w:shd w:val="clear" w:color="auto" w:fill="auto"/>
                  <w:noWrap/>
                </w:tcPr>
                <w:p w14:paraId="70D9C04D" w14:textId="77777777" w:rsidR="00942A9C" w:rsidRPr="00942A9C" w:rsidRDefault="00942A9C" w:rsidP="00942A9C">
                  <w:r w:rsidRPr="00942A9C">
                    <w:t>09-08</w:t>
                  </w:r>
                </w:p>
              </w:tc>
              <w:tc>
                <w:tcPr>
                  <w:tcW w:w="4680" w:type="dxa"/>
                  <w:tcBorders>
                    <w:top w:val="nil"/>
                    <w:left w:val="nil"/>
                    <w:bottom w:val="nil"/>
                    <w:right w:val="nil"/>
                  </w:tcBorders>
                  <w:shd w:val="clear" w:color="auto" w:fill="auto"/>
                  <w:noWrap/>
                  <w:vAlign w:val="center"/>
                </w:tcPr>
                <w:p w14:paraId="6CB336EA" w14:textId="77777777" w:rsidR="00942A9C" w:rsidRPr="00942A9C" w:rsidRDefault="00942A9C" w:rsidP="00942A9C">
                  <w:r w:rsidRPr="00942A9C">
                    <w:t>Kuglaste slavine sa navojnom vezom za cevovod. Nazivni pritisak NP6.</w:t>
                  </w:r>
                </w:p>
              </w:tc>
              <w:tc>
                <w:tcPr>
                  <w:tcW w:w="730" w:type="dxa"/>
                  <w:tcBorders>
                    <w:top w:val="nil"/>
                    <w:left w:val="nil"/>
                    <w:bottom w:val="nil"/>
                    <w:right w:val="nil"/>
                  </w:tcBorders>
                  <w:shd w:val="clear" w:color="auto" w:fill="auto"/>
                  <w:noWrap/>
                  <w:vAlign w:val="center"/>
                </w:tcPr>
                <w:p w14:paraId="324EB368"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1045752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3AB060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312CCE6" w14:textId="77777777" w:rsidR="00942A9C" w:rsidRPr="00942A9C" w:rsidRDefault="00942A9C" w:rsidP="00942A9C"/>
              </w:tc>
            </w:tr>
            <w:tr w:rsidR="00942A9C" w:rsidRPr="00942A9C" w14:paraId="001EEAEF" w14:textId="77777777" w:rsidTr="00942A9C">
              <w:trPr>
                <w:trHeight w:val="255"/>
              </w:trPr>
              <w:tc>
                <w:tcPr>
                  <w:tcW w:w="720" w:type="dxa"/>
                  <w:tcBorders>
                    <w:top w:val="nil"/>
                    <w:left w:val="nil"/>
                    <w:bottom w:val="nil"/>
                    <w:right w:val="nil"/>
                  </w:tcBorders>
                  <w:shd w:val="clear" w:color="auto" w:fill="auto"/>
                  <w:noWrap/>
                </w:tcPr>
                <w:p w14:paraId="62934C2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7DC5013" w14:textId="77777777" w:rsidR="00942A9C" w:rsidRPr="00942A9C" w:rsidRDefault="00942A9C" w:rsidP="00942A9C">
                  <w:r w:rsidRPr="00942A9C">
                    <w:t>DN20</w:t>
                  </w:r>
                </w:p>
              </w:tc>
              <w:tc>
                <w:tcPr>
                  <w:tcW w:w="730" w:type="dxa"/>
                  <w:tcBorders>
                    <w:top w:val="nil"/>
                    <w:left w:val="nil"/>
                    <w:bottom w:val="nil"/>
                    <w:right w:val="nil"/>
                  </w:tcBorders>
                  <w:shd w:val="clear" w:color="auto" w:fill="auto"/>
                  <w:noWrap/>
                  <w:vAlign w:val="bottom"/>
                </w:tcPr>
                <w:p w14:paraId="69F8CAA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88476FE" w14:textId="77777777" w:rsidR="00942A9C" w:rsidRPr="00942A9C" w:rsidRDefault="00942A9C" w:rsidP="00942A9C">
                  <w:r w:rsidRPr="00942A9C">
                    <w:t>7</w:t>
                  </w:r>
                </w:p>
              </w:tc>
              <w:tc>
                <w:tcPr>
                  <w:tcW w:w="1007" w:type="dxa"/>
                  <w:tcBorders>
                    <w:top w:val="nil"/>
                    <w:left w:val="nil"/>
                    <w:bottom w:val="nil"/>
                    <w:right w:val="nil"/>
                  </w:tcBorders>
                  <w:shd w:val="clear" w:color="auto" w:fill="auto"/>
                  <w:noWrap/>
                  <w:vAlign w:val="bottom"/>
                </w:tcPr>
                <w:p w14:paraId="5CD5927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860AECF" w14:textId="77777777" w:rsidR="00942A9C" w:rsidRPr="00942A9C" w:rsidRDefault="00942A9C" w:rsidP="00942A9C"/>
              </w:tc>
            </w:tr>
            <w:tr w:rsidR="00942A9C" w:rsidRPr="00942A9C" w14:paraId="4332E54A" w14:textId="77777777" w:rsidTr="00942A9C">
              <w:trPr>
                <w:trHeight w:val="255"/>
              </w:trPr>
              <w:tc>
                <w:tcPr>
                  <w:tcW w:w="720" w:type="dxa"/>
                  <w:tcBorders>
                    <w:top w:val="nil"/>
                    <w:left w:val="nil"/>
                    <w:bottom w:val="nil"/>
                    <w:right w:val="nil"/>
                  </w:tcBorders>
                  <w:shd w:val="clear" w:color="auto" w:fill="auto"/>
                  <w:noWrap/>
                </w:tcPr>
                <w:p w14:paraId="3D277AF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EA5FD2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0EE713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67A9BA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B250D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BD4865A" w14:textId="77777777" w:rsidR="00942A9C" w:rsidRPr="00942A9C" w:rsidRDefault="00942A9C" w:rsidP="00942A9C"/>
              </w:tc>
            </w:tr>
            <w:tr w:rsidR="00942A9C" w:rsidRPr="00942A9C" w14:paraId="0C7D26B7" w14:textId="77777777" w:rsidTr="00942A9C">
              <w:trPr>
                <w:trHeight w:val="255"/>
              </w:trPr>
              <w:tc>
                <w:tcPr>
                  <w:tcW w:w="720" w:type="dxa"/>
                  <w:tcBorders>
                    <w:top w:val="nil"/>
                    <w:left w:val="nil"/>
                    <w:bottom w:val="nil"/>
                    <w:right w:val="nil"/>
                  </w:tcBorders>
                  <w:shd w:val="clear" w:color="auto" w:fill="auto"/>
                  <w:noWrap/>
                </w:tcPr>
                <w:p w14:paraId="1293236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1C0C509" w14:textId="77777777" w:rsidR="00942A9C" w:rsidRPr="00942A9C" w:rsidRDefault="00942A9C" w:rsidP="00942A9C">
                  <w:r w:rsidRPr="00942A9C">
                    <w:t>DN25</w:t>
                  </w:r>
                </w:p>
              </w:tc>
              <w:tc>
                <w:tcPr>
                  <w:tcW w:w="730" w:type="dxa"/>
                  <w:tcBorders>
                    <w:top w:val="nil"/>
                    <w:left w:val="nil"/>
                    <w:bottom w:val="nil"/>
                    <w:right w:val="nil"/>
                  </w:tcBorders>
                  <w:shd w:val="clear" w:color="auto" w:fill="auto"/>
                  <w:noWrap/>
                  <w:vAlign w:val="bottom"/>
                </w:tcPr>
                <w:p w14:paraId="4B53B5B9"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56F50AC" w14:textId="77777777" w:rsidR="00942A9C" w:rsidRPr="00942A9C" w:rsidRDefault="00942A9C" w:rsidP="00942A9C">
                  <w:r w:rsidRPr="00942A9C">
                    <w:t>16</w:t>
                  </w:r>
                </w:p>
              </w:tc>
              <w:tc>
                <w:tcPr>
                  <w:tcW w:w="1007" w:type="dxa"/>
                  <w:tcBorders>
                    <w:top w:val="nil"/>
                    <w:left w:val="nil"/>
                    <w:bottom w:val="nil"/>
                    <w:right w:val="nil"/>
                  </w:tcBorders>
                  <w:shd w:val="clear" w:color="auto" w:fill="auto"/>
                  <w:noWrap/>
                  <w:vAlign w:val="bottom"/>
                </w:tcPr>
                <w:p w14:paraId="7A76C7D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9DDC937" w14:textId="77777777" w:rsidR="00942A9C" w:rsidRPr="00942A9C" w:rsidRDefault="00942A9C" w:rsidP="00942A9C"/>
              </w:tc>
            </w:tr>
            <w:tr w:rsidR="00942A9C" w:rsidRPr="00942A9C" w14:paraId="3B2D827C" w14:textId="77777777" w:rsidTr="00942A9C">
              <w:trPr>
                <w:trHeight w:val="255"/>
              </w:trPr>
              <w:tc>
                <w:tcPr>
                  <w:tcW w:w="720" w:type="dxa"/>
                  <w:tcBorders>
                    <w:top w:val="nil"/>
                    <w:left w:val="nil"/>
                    <w:bottom w:val="nil"/>
                    <w:right w:val="nil"/>
                  </w:tcBorders>
                  <w:shd w:val="clear" w:color="auto" w:fill="auto"/>
                  <w:noWrap/>
                </w:tcPr>
                <w:p w14:paraId="3842E4E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953D15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F92367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74060D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BD05B1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3428D24" w14:textId="77777777" w:rsidR="00942A9C" w:rsidRPr="00942A9C" w:rsidRDefault="00942A9C" w:rsidP="00942A9C"/>
              </w:tc>
            </w:tr>
            <w:tr w:rsidR="00942A9C" w:rsidRPr="00942A9C" w14:paraId="2CCEC6D8" w14:textId="77777777" w:rsidTr="00942A9C">
              <w:trPr>
                <w:trHeight w:val="255"/>
              </w:trPr>
              <w:tc>
                <w:tcPr>
                  <w:tcW w:w="720" w:type="dxa"/>
                  <w:tcBorders>
                    <w:top w:val="nil"/>
                    <w:left w:val="nil"/>
                    <w:bottom w:val="nil"/>
                    <w:right w:val="nil"/>
                  </w:tcBorders>
                  <w:shd w:val="clear" w:color="auto" w:fill="auto"/>
                  <w:noWrap/>
                </w:tcPr>
                <w:p w14:paraId="5BF391C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A2D85F9" w14:textId="77777777" w:rsidR="00942A9C" w:rsidRPr="00942A9C" w:rsidRDefault="00942A9C" w:rsidP="00942A9C">
                  <w:r w:rsidRPr="00942A9C">
                    <w:t>DN32</w:t>
                  </w:r>
                </w:p>
              </w:tc>
              <w:tc>
                <w:tcPr>
                  <w:tcW w:w="730" w:type="dxa"/>
                  <w:tcBorders>
                    <w:top w:val="nil"/>
                    <w:left w:val="nil"/>
                    <w:bottom w:val="nil"/>
                    <w:right w:val="nil"/>
                  </w:tcBorders>
                  <w:shd w:val="clear" w:color="auto" w:fill="auto"/>
                  <w:noWrap/>
                  <w:vAlign w:val="bottom"/>
                </w:tcPr>
                <w:p w14:paraId="2F7957C8"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D296195" w14:textId="77777777" w:rsidR="00942A9C" w:rsidRPr="00942A9C" w:rsidRDefault="00942A9C" w:rsidP="00942A9C">
                  <w:r w:rsidRPr="00942A9C">
                    <w:t>5</w:t>
                  </w:r>
                </w:p>
              </w:tc>
              <w:tc>
                <w:tcPr>
                  <w:tcW w:w="1007" w:type="dxa"/>
                  <w:tcBorders>
                    <w:top w:val="nil"/>
                    <w:left w:val="nil"/>
                    <w:bottom w:val="nil"/>
                    <w:right w:val="nil"/>
                  </w:tcBorders>
                  <w:shd w:val="clear" w:color="auto" w:fill="auto"/>
                  <w:noWrap/>
                  <w:vAlign w:val="bottom"/>
                </w:tcPr>
                <w:p w14:paraId="1791676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03783F9" w14:textId="77777777" w:rsidR="00942A9C" w:rsidRPr="00942A9C" w:rsidRDefault="00942A9C" w:rsidP="00942A9C"/>
              </w:tc>
            </w:tr>
            <w:tr w:rsidR="00942A9C" w:rsidRPr="00942A9C" w14:paraId="591478F3" w14:textId="77777777" w:rsidTr="00942A9C">
              <w:trPr>
                <w:trHeight w:val="255"/>
              </w:trPr>
              <w:tc>
                <w:tcPr>
                  <w:tcW w:w="720" w:type="dxa"/>
                  <w:tcBorders>
                    <w:top w:val="nil"/>
                    <w:left w:val="nil"/>
                    <w:bottom w:val="nil"/>
                    <w:right w:val="nil"/>
                  </w:tcBorders>
                  <w:shd w:val="clear" w:color="auto" w:fill="auto"/>
                  <w:noWrap/>
                </w:tcPr>
                <w:p w14:paraId="13AF08B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CEE0975"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2ED911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EE3F30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9F00F7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98D341A" w14:textId="77777777" w:rsidR="00942A9C" w:rsidRPr="00942A9C" w:rsidRDefault="00942A9C" w:rsidP="00942A9C"/>
              </w:tc>
            </w:tr>
            <w:tr w:rsidR="00942A9C" w:rsidRPr="00942A9C" w14:paraId="19D1ACA1" w14:textId="77777777" w:rsidTr="00942A9C">
              <w:trPr>
                <w:trHeight w:val="255"/>
              </w:trPr>
              <w:tc>
                <w:tcPr>
                  <w:tcW w:w="720" w:type="dxa"/>
                  <w:tcBorders>
                    <w:top w:val="nil"/>
                    <w:left w:val="nil"/>
                    <w:bottom w:val="nil"/>
                    <w:right w:val="nil"/>
                  </w:tcBorders>
                  <w:shd w:val="clear" w:color="auto" w:fill="auto"/>
                  <w:noWrap/>
                </w:tcPr>
                <w:p w14:paraId="0170E24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2A4F1F7" w14:textId="77777777" w:rsidR="00942A9C" w:rsidRPr="00942A9C" w:rsidRDefault="00942A9C" w:rsidP="00942A9C">
                  <w:r w:rsidRPr="00942A9C">
                    <w:t>DN40</w:t>
                  </w:r>
                </w:p>
              </w:tc>
              <w:tc>
                <w:tcPr>
                  <w:tcW w:w="730" w:type="dxa"/>
                  <w:tcBorders>
                    <w:top w:val="nil"/>
                    <w:left w:val="nil"/>
                    <w:bottom w:val="nil"/>
                    <w:right w:val="nil"/>
                  </w:tcBorders>
                  <w:shd w:val="clear" w:color="auto" w:fill="auto"/>
                  <w:noWrap/>
                  <w:vAlign w:val="bottom"/>
                </w:tcPr>
                <w:p w14:paraId="6CE3717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C84B446" w14:textId="77777777" w:rsidR="00942A9C" w:rsidRPr="00942A9C" w:rsidRDefault="00942A9C" w:rsidP="00942A9C">
                  <w:r w:rsidRPr="00942A9C">
                    <w:t>8</w:t>
                  </w:r>
                </w:p>
              </w:tc>
              <w:tc>
                <w:tcPr>
                  <w:tcW w:w="1007" w:type="dxa"/>
                  <w:tcBorders>
                    <w:top w:val="nil"/>
                    <w:left w:val="nil"/>
                    <w:bottom w:val="nil"/>
                    <w:right w:val="nil"/>
                  </w:tcBorders>
                  <w:shd w:val="clear" w:color="auto" w:fill="auto"/>
                  <w:noWrap/>
                  <w:vAlign w:val="bottom"/>
                </w:tcPr>
                <w:p w14:paraId="3A04DDB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7BB5C52" w14:textId="77777777" w:rsidR="00942A9C" w:rsidRPr="00942A9C" w:rsidRDefault="00942A9C" w:rsidP="00942A9C"/>
              </w:tc>
            </w:tr>
            <w:tr w:rsidR="00942A9C" w:rsidRPr="00942A9C" w14:paraId="1232E1A3" w14:textId="77777777" w:rsidTr="00942A9C">
              <w:trPr>
                <w:trHeight w:val="255"/>
              </w:trPr>
              <w:tc>
                <w:tcPr>
                  <w:tcW w:w="720" w:type="dxa"/>
                  <w:tcBorders>
                    <w:top w:val="nil"/>
                    <w:left w:val="nil"/>
                    <w:bottom w:val="nil"/>
                    <w:right w:val="nil"/>
                  </w:tcBorders>
                  <w:shd w:val="clear" w:color="auto" w:fill="auto"/>
                  <w:noWrap/>
                </w:tcPr>
                <w:p w14:paraId="1BD8531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4F942F8"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98B103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6F9EBF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CDD4E0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1061A7B" w14:textId="77777777" w:rsidR="00942A9C" w:rsidRPr="00942A9C" w:rsidRDefault="00942A9C" w:rsidP="00942A9C"/>
              </w:tc>
            </w:tr>
            <w:tr w:rsidR="00942A9C" w:rsidRPr="00942A9C" w14:paraId="1E410259" w14:textId="77777777" w:rsidTr="00942A9C">
              <w:trPr>
                <w:trHeight w:val="255"/>
              </w:trPr>
              <w:tc>
                <w:tcPr>
                  <w:tcW w:w="720" w:type="dxa"/>
                  <w:tcBorders>
                    <w:top w:val="nil"/>
                    <w:left w:val="nil"/>
                    <w:bottom w:val="nil"/>
                    <w:right w:val="nil"/>
                  </w:tcBorders>
                  <w:shd w:val="clear" w:color="auto" w:fill="auto"/>
                  <w:noWrap/>
                </w:tcPr>
                <w:p w14:paraId="4506F4E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6EEB8E2" w14:textId="77777777" w:rsidR="00942A9C" w:rsidRPr="00942A9C" w:rsidRDefault="00942A9C" w:rsidP="00942A9C">
                  <w:r w:rsidRPr="00942A9C">
                    <w:t>DN50</w:t>
                  </w:r>
                </w:p>
              </w:tc>
              <w:tc>
                <w:tcPr>
                  <w:tcW w:w="730" w:type="dxa"/>
                  <w:tcBorders>
                    <w:top w:val="nil"/>
                    <w:left w:val="nil"/>
                    <w:bottom w:val="nil"/>
                    <w:right w:val="nil"/>
                  </w:tcBorders>
                  <w:shd w:val="clear" w:color="auto" w:fill="auto"/>
                  <w:noWrap/>
                  <w:vAlign w:val="bottom"/>
                </w:tcPr>
                <w:p w14:paraId="7F3783F3"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FCDF6EB" w14:textId="77777777" w:rsidR="00942A9C" w:rsidRPr="00942A9C" w:rsidRDefault="00942A9C" w:rsidP="00942A9C">
                  <w:r w:rsidRPr="00942A9C">
                    <w:t>5</w:t>
                  </w:r>
                </w:p>
              </w:tc>
              <w:tc>
                <w:tcPr>
                  <w:tcW w:w="1007" w:type="dxa"/>
                  <w:tcBorders>
                    <w:top w:val="nil"/>
                    <w:left w:val="nil"/>
                    <w:bottom w:val="nil"/>
                    <w:right w:val="nil"/>
                  </w:tcBorders>
                  <w:shd w:val="clear" w:color="auto" w:fill="auto"/>
                  <w:noWrap/>
                  <w:vAlign w:val="bottom"/>
                </w:tcPr>
                <w:p w14:paraId="6B864FB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AADF29C" w14:textId="77777777" w:rsidR="00942A9C" w:rsidRPr="00942A9C" w:rsidRDefault="00942A9C" w:rsidP="00942A9C"/>
              </w:tc>
            </w:tr>
            <w:tr w:rsidR="00942A9C" w:rsidRPr="00942A9C" w14:paraId="78209437" w14:textId="77777777" w:rsidTr="00942A9C">
              <w:trPr>
                <w:trHeight w:val="255"/>
              </w:trPr>
              <w:tc>
                <w:tcPr>
                  <w:tcW w:w="720" w:type="dxa"/>
                  <w:tcBorders>
                    <w:top w:val="nil"/>
                    <w:left w:val="nil"/>
                    <w:bottom w:val="nil"/>
                    <w:right w:val="nil"/>
                  </w:tcBorders>
                  <w:shd w:val="clear" w:color="auto" w:fill="auto"/>
                  <w:noWrap/>
                </w:tcPr>
                <w:p w14:paraId="3F03C23C" w14:textId="77777777" w:rsidR="00942A9C" w:rsidRPr="00942A9C" w:rsidRDefault="00942A9C" w:rsidP="00942A9C"/>
              </w:tc>
              <w:tc>
                <w:tcPr>
                  <w:tcW w:w="4680" w:type="dxa"/>
                  <w:tcBorders>
                    <w:top w:val="nil"/>
                    <w:left w:val="nil"/>
                    <w:bottom w:val="nil"/>
                    <w:right w:val="nil"/>
                  </w:tcBorders>
                  <w:shd w:val="clear" w:color="auto" w:fill="auto"/>
                  <w:vAlign w:val="bottom"/>
                </w:tcPr>
                <w:p w14:paraId="0E3F509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E036DB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494326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45DC8F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CF2C29C" w14:textId="77777777" w:rsidR="00942A9C" w:rsidRPr="00942A9C" w:rsidRDefault="00942A9C" w:rsidP="00942A9C"/>
              </w:tc>
            </w:tr>
            <w:tr w:rsidR="00942A9C" w:rsidRPr="00942A9C" w14:paraId="71D58A33" w14:textId="77777777" w:rsidTr="00942A9C">
              <w:trPr>
                <w:trHeight w:val="510"/>
              </w:trPr>
              <w:tc>
                <w:tcPr>
                  <w:tcW w:w="720" w:type="dxa"/>
                  <w:tcBorders>
                    <w:top w:val="nil"/>
                    <w:left w:val="nil"/>
                    <w:bottom w:val="nil"/>
                    <w:right w:val="nil"/>
                  </w:tcBorders>
                  <w:shd w:val="clear" w:color="auto" w:fill="auto"/>
                  <w:noWrap/>
                </w:tcPr>
                <w:p w14:paraId="14E2EF01" w14:textId="77777777" w:rsidR="00942A9C" w:rsidRPr="00942A9C" w:rsidRDefault="00942A9C" w:rsidP="00942A9C">
                  <w:r w:rsidRPr="00942A9C">
                    <w:t>09-09</w:t>
                  </w:r>
                </w:p>
              </w:tc>
              <w:tc>
                <w:tcPr>
                  <w:tcW w:w="4680" w:type="dxa"/>
                  <w:tcBorders>
                    <w:top w:val="nil"/>
                    <w:left w:val="nil"/>
                    <w:bottom w:val="nil"/>
                    <w:right w:val="nil"/>
                  </w:tcBorders>
                  <w:shd w:val="clear" w:color="auto" w:fill="auto"/>
                  <w:noWrap/>
                  <w:vAlign w:val="center"/>
                </w:tcPr>
                <w:p w14:paraId="60F7B7ED" w14:textId="77777777" w:rsidR="00942A9C" w:rsidRPr="00942A9C" w:rsidRDefault="00942A9C" w:rsidP="00942A9C">
                  <w:r w:rsidRPr="00942A9C">
                    <w:t>Kosi balansni ventil sa navojnom vezom za cevovod. Nazivni pritisak NP6.</w:t>
                  </w:r>
                </w:p>
              </w:tc>
              <w:tc>
                <w:tcPr>
                  <w:tcW w:w="730" w:type="dxa"/>
                  <w:tcBorders>
                    <w:top w:val="nil"/>
                    <w:left w:val="nil"/>
                    <w:bottom w:val="nil"/>
                    <w:right w:val="nil"/>
                  </w:tcBorders>
                  <w:shd w:val="clear" w:color="auto" w:fill="auto"/>
                  <w:noWrap/>
                  <w:vAlign w:val="center"/>
                </w:tcPr>
                <w:p w14:paraId="1A57F2A4"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3B04348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B5EF1C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46F6DD5" w14:textId="77777777" w:rsidR="00942A9C" w:rsidRPr="00942A9C" w:rsidRDefault="00942A9C" w:rsidP="00942A9C"/>
              </w:tc>
            </w:tr>
            <w:tr w:rsidR="00942A9C" w:rsidRPr="00942A9C" w14:paraId="6CE47F5F" w14:textId="77777777" w:rsidTr="00942A9C">
              <w:trPr>
                <w:trHeight w:val="255"/>
              </w:trPr>
              <w:tc>
                <w:tcPr>
                  <w:tcW w:w="720" w:type="dxa"/>
                  <w:tcBorders>
                    <w:top w:val="nil"/>
                    <w:left w:val="nil"/>
                    <w:bottom w:val="nil"/>
                    <w:right w:val="nil"/>
                  </w:tcBorders>
                  <w:shd w:val="clear" w:color="auto" w:fill="auto"/>
                  <w:noWrap/>
                </w:tcPr>
                <w:p w14:paraId="2823B04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C2D6C7A" w14:textId="77777777" w:rsidR="00942A9C" w:rsidRPr="00942A9C" w:rsidRDefault="00942A9C" w:rsidP="00942A9C">
                  <w:r w:rsidRPr="00942A9C">
                    <w:t>DN20</w:t>
                  </w:r>
                </w:p>
              </w:tc>
              <w:tc>
                <w:tcPr>
                  <w:tcW w:w="730" w:type="dxa"/>
                  <w:tcBorders>
                    <w:top w:val="nil"/>
                    <w:left w:val="nil"/>
                    <w:bottom w:val="nil"/>
                    <w:right w:val="nil"/>
                  </w:tcBorders>
                  <w:shd w:val="clear" w:color="auto" w:fill="auto"/>
                  <w:noWrap/>
                  <w:vAlign w:val="bottom"/>
                </w:tcPr>
                <w:p w14:paraId="75A76D5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31BA277"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63477B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5E06736" w14:textId="77777777" w:rsidR="00942A9C" w:rsidRPr="00942A9C" w:rsidRDefault="00942A9C" w:rsidP="00942A9C"/>
              </w:tc>
            </w:tr>
            <w:tr w:rsidR="00942A9C" w:rsidRPr="00942A9C" w14:paraId="61D54493" w14:textId="77777777" w:rsidTr="00942A9C">
              <w:trPr>
                <w:trHeight w:val="255"/>
              </w:trPr>
              <w:tc>
                <w:tcPr>
                  <w:tcW w:w="720" w:type="dxa"/>
                  <w:tcBorders>
                    <w:top w:val="nil"/>
                    <w:left w:val="nil"/>
                    <w:bottom w:val="nil"/>
                    <w:right w:val="nil"/>
                  </w:tcBorders>
                  <w:shd w:val="clear" w:color="auto" w:fill="auto"/>
                  <w:noWrap/>
                </w:tcPr>
                <w:p w14:paraId="14F749E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DDB46C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037706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9DEE75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75D037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65ABB6F" w14:textId="77777777" w:rsidR="00942A9C" w:rsidRPr="00942A9C" w:rsidRDefault="00942A9C" w:rsidP="00942A9C"/>
              </w:tc>
            </w:tr>
            <w:tr w:rsidR="00942A9C" w:rsidRPr="00942A9C" w14:paraId="0AFDEE54" w14:textId="77777777" w:rsidTr="00942A9C">
              <w:trPr>
                <w:trHeight w:val="255"/>
              </w:trPr>
              <w:tc>
                <w:tcPr>
                  <w:tcW w:w="720" w:type="dxa"/>
                  <w:tcBorders>
                    <w:top w:val="nil"/>
                    <w:left w:val="nil"/>
                    <w:bottom w:val="nil"/>
                    <w:right w:val="nil"/>
                  </w:tcBorders>
                  <w:shd w:val="clear" w:color="auto" w:fill="auto"/>
                  <w:noWrap/>
                </w:tcPr>
                <w:p w14:paraId="4DB49E8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32AD29" w14:textId="77777777" w:rsidR="00942A9C" w:rsidRPr="00942A9C" w:rsidRDefault="00942A9C" w:rsidP="00942A9C">
                  <w:r w:rsidRPr="00942A9C">
                    <w:t>DN25</w:t>
                  </w:r>
                </w:p>
              </w:tc>
              <w:tc>
                <w:tcPr>
                  <w:tcW w:w="730" w:type="dxa"/>
                  <w:tcBorders>
                    <w:top w:val="nil"/>
                    <w:left w:val="nil"/>
                    <w:bottom w:val="nil"/>
                    <w:right w:val="nil"/>
                  </w:tcBorders>
                  <w:shd w:val="clear" w:color="auto" w:fill="auto"/>
                  <w:noWrap/>
                  <w:vAlign w:val="bottom"/>
                </w:tcPr>
                <w:p w14:paraId="2429CAFF"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25D6EF4"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05766A1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AD00FE1" w14:textId="77777777" w:rsidR="00942A9C" w:rsidRPr="00942A9C" w:rsidRDefault="00942A9C" w:rsidP="00942A9C"/>
              </w:tc>
            </w:tr>
            <w:tr w:rsidR="00942A9C" w:rsidRPr="00942A9C" w14:paraId="0D009B63" w14:textId="77777777" w:rsidTr="00942A9C">
              <w:trPr>
                <w:trHeight w:val="255"/>
              </w:trPr>
              <w:tc>
                <w:tcPr>
                  <w:tcW w:w="720" w:type="dxa"/>
                  <w:tcBorders>
                    <w:top w:val="nil"/>
                    <w:left w:val="nil"/>
                    <w:bottom w:val="nil"/>
                    <w:right w:val="nil"/>
                  </w:tcBorders>
                  <w:shd w:val="clear" w:color="auto" w:fill="auto"/>
                  <w:noWrap/>
                </w:tcPr>
                <w:p w14:paraId="4AACB9D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F628F8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329E64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973BAE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7D742C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82ACCD4" w14:textId="77777777" w:rsidR="00942A9C" w:rsidRPr="00942A9C" w:rsidRDefault="00942A9C" w:rsidP="00942A9C"/>
              </w:tc>
            </w:tr>
            <w:tr w:rsidR="00942A9C" w:rsidRPr="00942A9C" w14:paraId="061519E9" w14:textId="77777777" w:rsidTr="00942A9C">
              <w:trPr>
                <w:trHeight w:val="255"/>
              </w:trPr>
              <w:tc>
                <w:tcPr>
                  <w:tcW w:w="720" w:type="dxa"/>
                  <w:tcBorders>
                    <w:top w:val="nil"/>
                    <w:left w:val="nil"/>
                    <w:bottom w:val="nil"/>
                    <w:right w:val="nil"/>
                  </w:tcBorders>
                  <w:shd w:val="clear" w:color="auto" w:fill="auto"/>
                  <w:noWrap/>
                </w:tcPr>
                <w:p w14:paraId="6B55EB8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A3A37BE" w14:textId="77777777" w:rsidR="00942A9C" w:rsidRPr="00942A9C" w:rsidRDefault="00942A9C" w:rsidP="00942A9C">
                  <w:r w:rsidRPr="00942A9C">
                    <w:t>DN32</w:t>
                  </w:r>
                </w:p>
              </w:tc>
              <w:tc>
                <w:tcPr>
                  <w:tcW w:w="730" w:type="dxa"/>
                  <w:tcBorders>
                    <w:top w:val="nil"/>
                    <w:left w:val="nil"/>
                    <w:bottom w:val="nil"/>
                    <w:right w:val="nil"/>
                  </w:tcBorders>
                  <w:shd w:val="clear" w:color="auto" w:fill="auto"/>
                  <w:noWrap/>
                  <w:vAlign w:val="bottom"/>
                </w:tcPr>
                <w:p w14:paraId="067964CB"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A1C8161"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329C6AF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5BF470A" w14:textId="77777777" w:rsidR="00942A9C" w:rsidRPr="00942A9C" w:rsidRDefault="00942A9C" w:rsidP="00942A9C"/>
              </w:tc>
            </w:tr>
            <w:tr w:rsidR="00942A9C" w:rsidRPr="00942A9C" w14:paraId="25CB442D" w14:textId="77777777" w:rsidTr="00942A9C">
              <w:trPr>
                <w:trHeight w:val="255"/>
              </w:trPr>
              <w:tc>
                <w:tcPr>
                  <w:tcW w:w="720" w:type="dxa"/>
                  <w:tcBorders>
                    <w:top w:val="nil"/>
                    <w:left w:val="nil"/>
                    <w:bottom w:val="nil"/>
                    <w:right w:val="nil"/>
                  </w:tcBorders>
                  <w:shd w:val="clear" w:color="auto" w:fill="auto"/>
                  <w:noWrap/>
                </w:tcPr>
                <w:p w14:paraId="728FB9D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EDA324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3C84D5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64D257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8A2BB3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5F5124A" w14:textId="77777777" w:rsidR="00942A9C" w:rsidRPr="00942A9C" w:rsidRDefault="00942A9C" w:rsidP="00942A9C"/>
              </w:tc>
            </w:tr>
            <w:tr w:rsidR="00942A9C" w:rsidRPr="00942A9C" w14:paraId="187D9799" w14:textId="77777777" w:rsidTr="00942A9C">
              <w:trPr>
                <w:trHeight w:val="255"/>
              </w:trPr>
              <w:tc>
                <w:tcPr>
                  <w:tcW w:w="720" w:type="dxa"/>
                  <w:tcBorders>
                    <w:top w:val="nil"/>
                    <w:left w:val="nil"/>
                    <w:bottom w:val="nil"/>
                    <w:right w:val="nil"/>
                  </w:tcBorders>
                  <w:shd w:val="clear" w:color="auto" w:fill="auto"/>
                  <w:noWrap/>
                </w:tcPr>
                <w:p w14:paraId="02033B0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0FC5CB9" w14:textId="77777777" w:rsidR="00942A9C" w:rsidRPr="00942A9C" w:rsidRDefault="00942A9C" w:rsidP="00942A9C">
                  <w:r w:rsidRPr="00942A9C">
                    <w:t>DN40</w:t>
                  </w:r>
                </w:p>
              </w:tc>
              <w:tc>
                <w:tcPr>
                  <w:tcW w:w="730" w:type="dxa"/>
                  <w:tcBorders>
                    <w:top w:val="nil"/>
                    <w:left w:val="nil"/>
                    <w:bottom w:val="nil"/>
                    <w:right w:val="nil"/>
                  </w:tcBorders>
                  <w:shd w:val="clear" w:color="auto" w:fill="auto"/>
                  <w:noWrap/>
                  <w:vAlign w:val="bottom"/>
                </w:tcPr>
                <w:p w14:paraId="7C7E1599"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C0F911C" w14:textId="77777777" w:rsidR="00942A9C" w:rsidRPr="00942A9C" w:rsidRDefault="00942A9C" w:rsidP="00942A9C">
                  <w:r w:rsidRPr="00942A9C">
                    <w:t>5</w:t>
                  </w:r>
                </w:p>
              </w:tc>
              <w:tc>
                <w:tcPr>
                  <w:tcW w:w="1007" w:type="dxa"/>
                  <w:tcBorders>
                    <w:top w:val="nil"/>
                    <w:left w:val="nil"/>
                    <w:bottom w:val="nil"/>
                    <w:right w:val="nil"/>
                  </w:tcBorders>
                  <w:shd w:val="clear" w:color="auto" w:fill="auto"/>
                  <w:noWrap/>
                  <w:vAlign w:val="bottom"/>
                </w:tcPr>
                <w:p w14:paraId="4C3EA2D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9F9A00B" w14:textId="77777777" w:rsidR="00942A9C" w:rsidRPr="00942A9C" w:rsidRDefault="00942A9C" w:rsidP="00942A9C"/>
              </w:tc>
            </w:tr>
            <w:tr w:rsidR="00942A9C" w:rsidRPr="00942A9C" w14:paraId="10D5066C" w14:textId="77777777" w:rsidTr="00942A9C">
              <w:trPr>
                <w:trHeight w:val="255"/>
              </w:trPr>
              <w:tc>
                <w:tcPr>
                  <w:tcW w:w="720" w:type="dxa"/>
                  <w:tcBorders>
                    <w:top w:val="nil"/>
                    <w:left w:val="nil"/>
                    <w:bottom w:val="nil"/>
                    <w:right w:val="nil"/>
                  </w:tcBorders>
                  <w:shd w:val="clear" w:color="auto" w:fill="auto"/>
                  <w:noWrap/>
                </w:tcPr>
                <w:p w14:paraId="252D74A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BE089E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018147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6D65BD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88D566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138F327" w14:textId="77777777" w:rsidR="00942A9C" w:rsidRPr="00942A9C" w:rsidRDefault="00942A9C" w:rsidP="00942A9C"/>
              </w:tc>
            </w:tr>
            <w:tr w:rsidR="00942A9C" w:rsidRPr="00942A9C" w14:paraId="433638CF" w14:textId="77777777" w:rsidTr="00942A9C">
              <w:trPr>
                <w:trHeight w:val="255"/>
              </w:trPr>
              <w:tc>
                <w:tcPr>
                  <w:tcW w:w="720" w:type="dxa"/>
                  <w:tcBorders>
                    <w:top w:val="nil"/>
                    <w:left w:val="nil"/>
                    <w:bottom w:val="nil"/>
                    <w:right w:val="nil"/>
                  </w:tcBorders>
                  <w:shd w:val="clear" w:color="auto" w:fill="auto"/>
                  <w:noWrap/>
                </w:tcPr>
                <w:p w14:paraId="57641C3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69C93E0" w14:textId="77777777" w:rsidR="00942A9C" w:rsidRPr="00942A9C" w:rsidRDefault="00942A9C" w:rsidP="00942A9C">
                  <w:r w:rsidRPr="00942A9C">
                    <w:t>DN50</w:t>
                  </w:r>
                </w:p>
              </w:tc>
              <w:tc>
                <w:tcPr>
                  <w:tcW w:w="730" w:type="dxa"/>
                  <w:tcBorders>
                    <w:top w:val="nil"/>
                    <w:left w:val="nil"/>
                    <w:bottom w:val="nil"/>
                    <w:right w:val="nil"/>
                  </w:tcBorders>
                  <w:shd w:val="clear" w:color="auto" w:fill="auto"/>
                  <w:noWrap/>
                  <w:vAlign w:val="bottom"/>
                </w:tcPr>
                <w:p w14:paraId="2FE1BCF0"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219FE63"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3A40BC1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07D5517" w14:textId="77777777" w:rsidR="00942A9C" w:rsidRPr="00942A9C" w:rsidRDefault="00942A9C" w:rsidP="00942A9C"/>
              </w:tc>
            </w:tr>
            <w:tr w:rsidR="00942A9C" w:rsidRPr="00942A9C" w14:paraId="22D20397" w14:textId="77777777" w:rsidTr="00942A9C">
              <w:trPr>
                <w:trHeight w:val="255"/>
              </w:trPr>
              <w:tc>
                <w:tcPr>
                  <w:tcW w:w="720" w:type="dxa"/>
                  <w:tcBorders>
                    <w:top w:val="nil"/>
                    <w:left w:val="nil"/>
                    <w:bottom w:val="nil"/>
                    <w:right w:val="nil"/>
                  </w:tcBorders>
                  <w:shd w:val="clear" w:color="auto" w:fill="auto"/>
                  <w:noWrap/>
                </w:tcPr>
                <w:p w14:paraId="122E34CB" w14:textId="77777777" w:rsidR="00942A9C" w:rsidRPr="00942A9C" w:rsidRDefault="00942A9C" w:rsidP="00942A9C"/>
              </w:tc>
              <w:tc>
                <w:tcPr>
                  <w:tcW w:w="4680" w:type="dxa"/>
                  <w:tcBorders>
                    <w:top w:val="nil"/>
                    <w:left w:val="nil"/>
                    <w:bottom w:val="nil"/>
                    <w:right w:val="nil"/>
                  </w:tcBorders>
                  <w:shd w:val="clear" w:color="auto" w:fill="auto"/>
                  <w:vAlign w:val="bottom"/>
                </w:tcPr>
                <w:p w14:paraId="11AC103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0F5BD0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E60B8B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F9B06C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9606A12" w14:textId="77777777" w:rsidR="00942A9C" w:rsidRPr="00942A9C" w:rsidRDefault="00942A9C" w:rsidP="00942A9C"/>
              </w:tc>
            </w:tr>
            <w:tr w:rsidR="00942A9C" w:rsidRPr="00942A9C" w14:paraId="0EEDBCC1" w14:textId="77777777" w:rsidTr="00942A9C">
              <w:trPr>
                <w:trHeight w:val="510"/>
              </w:trPr>
              <w:tc>
                <w:tcPr>
                  <w:tcW w:w="720" w:type="dxa"/>
                  <w:tcBorders>
                    <w:top w:val="nil"/>
                    <w:left w:val="nil"/>
                    <w:bottom w:val="nil"/>
                    <w:right w:val="nil"/>
                  </w:tcBorders>
                  <w:shd w:val="clear" w:color="auto" w:fill="auto"/>
                  <w:noWrap/>
                </w:tcPr>
                <w:p w14:paraId="6DE08388" w14:textId="77777777" w:rsidR="00942A9C" w:rsidRPr="00942A9C" w:rsidRDefault="00942A9C" w:rsidP="00942A9C">
                  <w:r w:rsidRPr="00942A9C">
                    <w:t>09-10</w:t>
                  </w:r>
                </w:p>
              </w:tc>
              <w:tc>
                <w:tcPr>
                  <w:tcW w:w="4680" w:type="dxa"/>
                  <w:tcBorders>
                    <w:top w:val="nil"/>
                    <w:left w:val="nil"/>
                    <w:bottom w:val="nil"/>
                    <w:right w:val="nil"/>
                  </w:tcBorders>
                  <w:shd w:val="clear" w:color="auto" w:fill="auto"/>
                  <w:noWrap/>
                  <w:vAlign w:val="center"/>
                </w:tcPr>
                <w:p w14:paraId="5922E3C7" w14:textId="77777777" w:rsidR="00942A9C" w:rsidRPr="00942A9C" w:rsidRDefault="00942A9C" w:rsidP="00942A9C">
                  <w:r w:rsidRPr="00942A9C">
                    <w:t>Hvatači nečistoće za ugradnju u cevovod sa navojnim spojem. Nazivni pritisak NP6.</w:t>
                  </w:r>
                </w:p>
              </w:tc>
              <w:tc>
                <w:tcPr>
                  <w:tcW w:w="730" w:type="dxa"/>
                  <w:tcBorders>
                    <w:top w:val="nil"/>
                    <w:left w:val="nil"/>
                    <w:bottom w:val="nil"/>
                    <w:right w:val="nil"/>
                  </w:tcBorders>
                  <w:shd w:val="clear" w:color="auto" w:fill="auto"/>
                  <w:noWrap/>
                  <w:vAlign w:val="center"/>
                </w:tcPr>
                <w:p w14:paraId="2A892E5F"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6BC4CD9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11482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A0A79C1" w14:textId="77777777" w:rsidR="00942A9C" w:rsidRPr="00942A9C" w:rsidRDefault="00942A9C" w:rsidP="00942A9C"/>
              </w:tc>
            </w:tr>
            <w:tr w:rsidR="00942A9C" w:rsidRPr="00942A9C" w14:paraId="079A0594" w14:textId="77777777" w:rsidTr="00942A9C">
              <w:trPr>
                <w:trHeight w:val="255"/>
              </w:trPr>
              <w:tc>
                <w:tcPr>
                  <w:tcW w:w="720" w:type="dxa"/>
                  <w:tcBorders>
                    <w:top w:val="nil"/>
                    <w:left w:val="nil"/>
                    <w:bottom w:val="nil"/>
                    <w:right w:val="nil"/>
                  </w:tcBorders>
                  <w:shd w:val="clear" w:color="auto" w:fill="auto"/>
                  <w:noWrap/>
                </w:tcPr>
                <w:p w14:paraId="516EF13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82867D4" w14:textId="77777777" w:rsidR="00942A9C" w:rsidRPr="00942A9C" w:rsidRDefault="00942A9C" w:rsidP="00942A9C">
                  <w:r w:rsidRPr="00942A9C">
                    <w:t>DN20</w:t>
                  </w:r>
                </w:p>
              </w:tc>
              <w:tc>
                <w:tcPr>
                  <w:tcW w:w="730" w:type="dxa"/>
                  <w:tcBorders>
                    <w:top w:val="nil"/>
                    <w:left w:val="nil"/>
                    <w:bottom w:val="nil"/>
                    <w:right w:val="nil"/>
                  </w:tcBorders>
                  <w:shd w:val="clear" w:color="auto" w:fill="auto"/>
                  <w:noWrap/>
                  <w:vAlign w:val="bottom"/>
                </w:tcPr>
                <w:p w14:paraId="3124073C"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4E364CC2"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142B7EA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3A68DC7" w14:textId="77777777" w:rsidR="00942A9C" w:rsidRPr="00942A9C" w:rsidRDefault="00942A9C" w:rsidP="00942A9C"/>
              </w:tc>
            </w:tr>
            <w:tr w:rsidR="00942A9C" w:rsidRPr="00942A9C" w14:paraId="6FC8F2E5" w14:textId="77777777" w:rsidTr="00942A9C">
              <w:trPr>
                <w:trHeight w:val="255"/>
              </w:trPr>
              <w:tc>
                <w:tcPr>
                  <w:tcW w:w="720" w:type="dxa"/>
                  <w:tcBorders>
                    <w:top w:val="nil"/>
                    <w:left w:val="nil"/>
                    <w:bottom w:val="nil"/>
                    <w:right w:val="nil"/>
                  </w:tcBorders>
                  <w:shd w:val="clear" w:color="auto" w:fill="auto"/>
                  <w:noWrap/>
                </w:tcPr>
                <w:p w14:paraId="3AD4C30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F4AA93B"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E4AED1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B75543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F2D37F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4C90B72" w14:textId="77777777" w:rsidR="00942A9C" w:rsidRPr="00942A9C" w:rsidRDefault="00942A9C" w:rsidP="00942A9C"/>
              </w:tc>
            </w:tr>
            <w:tr w:rsidR="00942A9C" w:rsidRPr="00942A9C" w14:paraId="3E3DA8F9" w14:textId="77777777" w:rsidTr="00942A9C">
              <w:trPr>
                <w:trHeight w:val="255"/>
              </w:trPr>
              <w:tc>
                <w:tcPr>
                  <w:tcW w:w="720" w:type="dxa"/>
                  <w:tcBorders>
                    <w:top w:val="nil"/>
                    <w:left w:val="nil"/>
                    <w:bottom w:val="nil"/>
                    <w:right w:val="nil"/>
                  </w:tcBorders>
                  <w:shd w:val="clear" w:color="auto" w:fill="auto"/>
                  <w:noWrap/>
                </w:tcPr>
                <w:p w14:paraId="0B1B3D4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F0A4022" w14:textId="77777777" w:rsidR="00942A9C" w:rsidRPr="00942A9C" w:rsidRDefault="00942A9C" w:rsidP="00942A9C">
                  <w:r w:rsidRPr="00942A9C">
                    <w:t>DN25</w:t>
                  </w:r>
                </w:p>
              </w:tc>
              <w:tc>
                <w:tcPr>
                  <w:tcW w:w="730" w:type="dxa"/>
                  <w:tcBorders>
                    <w:top w:val="nil"/>
                    <w:left w:val="nil"/>
                    <w:bottom w:val="nil"/>
                    <w:right w:val="nil"/>
                  </w:tcBorders>
                  <w:shd w:val="clear" w:color="auto" w:fill="auto"/>
                  <w:noWrap/>
                  <w:vAlign w:val="bottom"/>
                </w:tcPr>
                <w:p w14:paraId="374B1771"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6CF21A4"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634A776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AD2A62C" w14:textId="77777777" w:rsidR="00942A9C" w:rsidRPr="00942A9C" w:rsidRDefault="00942A9C" w:rsidP="00942A9C"/>
              </w:tc>
            </w:tr>
            <w:tr w:rsidR="00942A9C" w:rsidRPr="00942A9C" w14:paraId="4A06012B" w14:textId="77777777" w:rsidTr="00942A9C">
              <w:trPr>
                <w:trHeight w:val="255"/>
              </w:trPr>
              <w:tc>
                <w:tcPr>
                  <w:tcW w:w="720" w:type="dxa"/>
                  <w:tcBorders>
                    <w:top w:val="nil"/>
                    <w:left w:val="nil"/>
                    <w:bottom w:val="nil"/>
                    <w:right w:val="nil"/>
                  </w:tcBorders>
                  <w:shd w:val="clear" w:color="auto" w:fill="auto"/>
                  <w:noWrap/>
                </w:tcPr>
                <w:p w14:paraId="5E881AC4" w14:textId="77777777" w:rsidR="00942A9C" w:rsidRPr="00942A9C" w:rsidRDefault="00942A9C" w:rsidP="00942A9C"/>
              </w:tc>
              <w:tc>
                <w:tcPr>
                  <w:tcW w:w="4680" w:type="dxa"/>
                  <w:tcBorders>
                    <w:top w:val="nil"/>
                    <w:left w:val="nil"/>
                    <w:bottom w:val="nil"/>
                    <w:right w:val="nil"/>
                  </w:tcBorders>
                  <w:shd w:val="clear" w:color="auto" w:fill="auto"/>
                  <w:vAlign w:val="bottom"/>
                </w:tcPr>
                <w:p w14:paraId="2677C7E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C3C44E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F2B376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7F9C8E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49C44BF" w14:textId="77777777" w:rsidR="00942A9C" w:rsidRPr="00942A9C" w:rsidRDefault="00942A9C" w:rsidP="00942A9C"/>
              </w:tc>
            </w:tr>
            <w:tr w:rsidR="00942A9C" w:rsidRPr="00942A9C" w14:paraId="53659A61" w14:textId="77777777" w:rsidTr="00942A9C">
              <w:trPr>
                <w:trHeight w:val="1020"/>
              </w:trPr>
              <w:tc>
                <w:tcPr>
                  <w:tcW w:w="720" w:type="dxa"/>
                  <w:tcBorders>
                    <w:top w:val="nil"/>
                    <w:left w:val="nil"/>
                    <w:bottom w:val="nil"/>
                    <w:right w:val="nil"/>
                  </w:tcBorders>
                  <w:shd w:val="clear" w:color="auto" w:fill="auto"/>
                  <w:noWrap/>
                </w:tcPr>
                <w:p w14:paraId="6367A7C9" w14:textId="77777777" w:rsidR="00942A9C" w:rsidRPr="00942A9C" w:rsidRDefault="00942A9C" w:rsidP="00942A9C">
                  <w:r w:rsidRPr="00942A9C">
                    <w:t>09-11</w:t>
                  </w:r>
                </w:p>
              </w:tc>
              <w:tc>
                <w:tcPr>
                  <w:tcW w:w="4680" w:type="dxa"/>
                  <w:tcBorders>
                    <w:top w:val="nil"/>
                    <w:left w:val="nil"/>
                    <w:bottom w:val="nil"/>
                    <w:right w:val="nil"/>
                  </w:tcBorders>
                  <w:shd w:val="clear" w:color="auto" w:fill="auto"/>
                  <w:noWrap/>
                  <w:vAlign w:val="center"/>
                </w:tcPr>
                <w:p w14:paraId="1A9CA9B5" w14:textId="77777777" w:rsidR="00942A9C" w:rsidRPr="00942A9C" w:rsidRDefault="00942A9C" w:rsidP="00942A9C">
                  <w:r w:rsidRPr="00942A9C">
                    <w:t xml:space="preserve">Ravni zaporni ventili sa prirubničkim spojem. Uz ventil se isporučuju i dve kontraprirubnice, dva dihtunga i komplet vijaka, navrtki i podloški. Nazivni pritisak NP6. </w:t>
                  </w:r>
                </w:p>
              </w:tc>
              <w:tc>
                <w:tcPr>
                  <w:tcW w:w="730" w:type="dxa"/>
                  <w:tcBorders>
                    <w:top w:val="nil"/>
                    <w:left w:val="nil"/>
                    <w:bottom w:val="nil"/>
                    <w:right w:val="nil"/>
                  </w:tcBorders>
                  <w:shd w:val="clear" w:color="auto" w:fill="auto"/>
                  <w:noWrap/>
                  <w:vAlign w:val="center"/>
                </w:tcPr>
                <w:p w14:paraId="07273683"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0662E41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AD4BEB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EA53816" w14:textId="77777777" w:rsidR="00942A9C" w:rsidRPr="00942A9C" w:rsidRDefault="00942A9C" w:rsidP="00942A9C"/>
              </w:tc>
            </w:tr>
            <w:tr w:rsidR="00942A9C" w:rsidRPr="00942A9C" w14:paraId="4E2E4551" w14:textId="77777777" w:rsidTr="00942A9C">
              <w:trPr>
                <w:trHeight w:val="255"/>
              </w:trPr>
              <w:tc>
                <w:tcPr>
                  <w:tcW w:w="720" w:type="dxa"/>
                  <w:tcBorders>
                    <w:top w:val="nil"/>
                    <w:left w:val="nil"/>
                    <w:bottom w:val="nil"/>
                    <w:right w:val="nil"/>
                  </w:tcBorders>
                  <w:shd w:val="clear" w:color="auto" w:fill="auto"/>
                  <w:noWrap/>
                </w:tcPr>
                <w:p w14:paraId="7BE054C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8213274" w14:textId="77777777" w:rsidR="00942A9C" w:rsidRPr="00942A9C" w:rsidRDefault="00942A9C" w:rsidP="00942A9C">
                  <w:r w:rsidRPr="00942A9C">
                    <w:t>DN65</w:t>
                  </w:r>
                </w:p>
              </w:tc>
              <w:tc>
                <w:tcPr>
                  <w:tcW w:w="730" w:type="dxa"/>
                  <w:tcBorders>
                    <w:top w:val="nil"/>
                    <w:left w:val="nil"/>
                    <w:bottom w:val="nil"/>
                    <w:right w:val="nil"/>
                  </w:tcBorders>
                  <w:shd w:val="clear" w:color="auto" w:fill="auto"/>
                  <w:noWrap/>
                  <w:vAlign w:val="bottom"/>
                </w:tcPr>
                <w:p w14:paraId="5C99762A"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65703ED" w14:textId="77777777" w:rsidR="00942A9C" w:rsidRPr="00942A9C" w:rsidRDefault="00942A9C" w:rsidP="00942A9C">
                  <w:r w:rsidRPr="00942A9C">
                    <w:t>14</w:t>
                  </w:r>
                </w:p>
              </w:tc>
              <w:tc>
                <w:tcPr>
                  <w:tcW w:w="1007" w:type="dxa"/>
                  <w:tcBorders>
                    <w:top w:val="nil"/>
                    <w:left w:val="nil"/>
                    <w:bottom w:val="nil"/>
                    <w:right w:val="nil"/>
                  </w:tcBorders>
                  <w:shd w:val="clear" w:color="auto" w:fill="auto"/>
                  <w:noWrap/>
                  <w:vAlign w:val="bottom"/>
                </w:tcPr>
                <w:p w14:paraId="533E465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71CFD4E" w14:textId="77777777" w:rsidR="00942A9C" w:rsidRPr="00942A9C" w:rsidRDefault="00942A9C" w:rsidP="00942A9C"/>
              </w:tc>
            </w:tr>
            <w:tr w:rsidR="00942A9C" w:rsidRPr="00942A9C" w14:paraId="73512C9E" w14:textId="77777777" w:rsidTr="00942A9C">
              <w:trPr>
                <w:trHeight w:val="255"/>
              </w:trPr>
              <w:tc>
                <w:tcPr>
                  <w:tcW w:w="720" w:type="dxa"/>
                  <w:tcBorders>
                    <w:top w:val="nil"/>
                    <w:left w:val="nil"/>
                    <w:bottom w:val="nil"/>
                    <w:right w:val="nil"/>
                  </w:tcBorders>
                  <w:shd w:val="clear" w:color="auto" w:fill="auto"/>
                  <w:noWrap/>
                </w:tcPr>
                <w:p w14:paraId="6026262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2930F1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4EB7E76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034939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C0FAEE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0B6791E" w14:textId="77777777" w:rsidR="00942A9C" w:rsidRPr="00942A9C" w:rsidRDefault="00942A9C" w:rsidP="00942A9C"/>
              </w:tc>
            </w:tr>
            <w:tr w:rsidR="00942A9C" w:rsidRPr="00942A9C" w14:paraId="7E8C907D" w14:textId="77777777" w:rsidTr="00942A9C">
              <w:trPr>
                <w:trHeight w:val="255"/>
              </w:trPr>
              <w:tc>
                <w:tcPr>
                  <w:tcW w:w="720" w:type="dxa"/>
                  <w:tcBorders>
                    <w:top w:val="nil"/>
                    <w:left w:val="nil"/>
                    <w:bottom w:val="nil"/>
                    <w:right w:val="nil"/>
                  </w:tcBorders>
                  <w:shd w:val="clear" w:color="auto" w:fill="auto"/>
                  <w:noWrap/>
                </w:tcPr>
                <w:p w14:paraId="0C29968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27F5723" w14:textId="77777777" w:rsidR="00942A9C" w:rsidRPr="00942A9C" w:rsidRDefault="00942A9C" w:rsidP="00942A9C">
                  <w:r w:rsidRPr="00942A9C">
                    <w:t>DN80</w:t>
                  </w:r>
                </w:p>
              </w:tc>
              <w:tc>
                <w:tcPr>
                  <w:tcW w:w="730" w:type="dxa"/>
                  <w:tcBorders>
                    <w:top w:val="nil"/>
                    <w:left w:val="nil"/>
                    <w:bottom w:val="nil"/>
                    <w:right w:val="nil"/>
                  </w:tcBorders>
                  <w:shd w:val="clear" w:color="auto" w:fill="auto"/>
                  <w:noWrap/>
                  <w:vAlign w:val="bottom"/>
                </w:tcPr>
                <w:p w14:paraId="5A3E9AC0"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EC3AB11" w14:textId="77777777" w:rsidR="00942A9C" w:rsidRPr="00942A9C" w:rsidRDefault="00942A9C" w:rsidP="00942A9C">
                  <w:r w:rsidRPr="00942A9C">
                    <w:t>15</w:t>
                  </w:r>
                </w:p>
              </w:tc>
              <w:tc>
                <w:tcPr>
                  <w:tcW w:w="1007" w:type="dxa"/>
                  <w:tcBorders>
                    <w:top w:val="nil"/>
                    <w:left w:val="nil"/>
                    <w:bottom w:val="nil"/>
                    <w:right w:val="nil"/>
                  </w:tcBorders>
                  <w:shd w:val="clear" w:color="auto" w:fill="auto"/>
                  <w:noWrap/>
                  <w:vAlign w:val="bottom"/>
                </w:tcPr>
                <w:p w14:paraId="2386738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80BFA41" w14:textId="77777777" w:rsidR="00942A9C" w:rsidRPr="00942A9C" w:rsidRDefault="00942A9C" w:rsidP="00942A9C"/>
              </w:tc>
            </w:tr>
            <w:tr w:rsidR="00942A9C" w:rsidRPr="00942A9C" w14:paraId="6FEDA722" w14:textId="77777777" w:rsidTr="00942A9C">
              <w:trPr>
                <w:trHeight w:val="255"/>
              </w:trPr>
              <w:tc>
                <w:tcPr>
                  <w:tcW w:w="720" w:type="dxa"/>
                  <w:tcBorders>
                    <w:top w:val="nil"/>
                    <w:left w:val="nil"/>
                    <w:bottom w:val="nil"/>
                    <w:right w:val="nil"/>
                  </w:tcBorders>
                  <w:shd w:val="clear" w:color="auto" w:fill="auto"/>
                  <w:noWrap/>
                </w:tcPr>
                <w:p w14:paraId="718FF56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AC77E1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23C0475"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383AB6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D53A9B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DA3CC9E" w14:textId="77777777" w:rsidR="00942A9C" w:rsidRPr="00942A9C" w:rsidRDefault="00942A9C" w:rsidP="00942A9C"/>
              </w:tc>
            </w:tr>
            <w:tr w:rsidR="00942A9C" w:rsidRPr="00942A9C" w14:paraId="114A0A3A" w14:textId="77777777" w:rsidTr="00942A9C">
              <w:trPr>
                <w:trHeight w:val="255"/>
              </w:trPr>
              <w:tc>
                <w:tcPr>
                  <w:tcW w:w="720" w:type="dxa"/>
                  <w:tcBorders>
                    <w:top w:val="nil"/>
                    <w:left w:val="nil"/>
                    <w:bottom w:val="nil"/>
                    <w:right w:val="nil"/>
                  </w:tcBorders>
                  <w:shd w:val="clear" w:color="auto" w:fill="auto"/>
                  <w:noWrap/>
                </w:tcPr>
                <w:p w14:paraId="0B31A61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ABE433C" w14:textId="77777777" w:rsidR="00942A9C" w:rsidRPr="00942A9C" w:rsidRDefault="00942A9C" w:rsidP="00942A9C">
                  <w:r w:rsidRPr="00942A9C">
                    <w:t>DN100</w:t>
                  </w:r>
                </w:p>
              </w:tc>
              <w:tc>
                <w:tcPr>
                  <w:tcW w:w="730" w:type="dxa"/>
                  <w:tcBorders>
                    <w:top w:val="nil"/>
                    <w:left w:val="nil"/>
                    <w:bottom w:val="nil"/>
                    <w:right w:val="nil"/>
                  </w:tcBorders>
                  <w:shd w:val="clear" w:color="auto" w:fill="auto"/>
                  <w:noWrap/>
                  <w:vAlign w:val="bottom"/>
                </w:tcPr>
                <w:p w14:paraId="40261E14"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15CB179"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2C11180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6D33FF9" w14:textId="77777777" w:rsidR="00942A9C" w:rsidRPr="00942A9C" w:rsidRDefault="00942A9C" w:rsidP="00942A9C"/>
              </w:tc>
            </w:tr>
            <w:tr w:rsidR="00942A9C" w:rsidRPr="00942A9C" w14:paraId="6B9B06CA" w14:textId="77777777" w:rsidTr="00942A9C">
              <w:trPr>
                <w:trHeight w:val="255"/>
              </w:trPr>
              <w:tc>
                <w:tcPr>
                  <w:tcW w:w="720" w:type="dxa"/>
                  <w:tcBorders>
                    <w:top w:val="nil"/>
                    <w:left w:val="nil"/>
                    <w:bottom w:val="nil"/>
                    <w:right w:val="nil"/>
                  </w:tcBorders>
                  <w:shd w:val="clear" w:color="auto" w:fill="auto"/>
                  <w:noWrap/>
                </w:tcPr>
                <w:p w14:paraId="6077139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337240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56E05C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8E03F9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DF55D3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9054E56" w14:textId="77777777" w:rsidR="00942A9C" w:rsidRPr="00942A9C" w:rsidRDefault="00942A9C" w:rsidP="00942A9C"/>
              </w:tc>
            </w:tr>
            <w:tr w:rsidR="00942A9C" w:rsidRPr="00942A9C" w14:paraId="6ACDF78D" w14:textId="77777777" w:rsidTr="00942A9C">
              <w:trPr>
                <w:trHeight w:val="255"/>
              </w:trPr>
              <w:tc>
                <w:tcPr>
                  <w:tcW w:w="720" w:type="dxa"/>
                  <w:tcBorders>
                    <w:top w:val="nil"/>
                    <w:left w:val="nil"/>
                    <w:bottom w:val="nil"/>
                    <w:right w:val="nil"/>
                  </w:tcBorders>
                  <w:shd w:val="clear" w:color="auto" w:fill="auto"/>
                  <w:noWrap/>
                </w:tcPr>
                <w:p w14:paraId="3560738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03C3371" w14:textId="77777777" w:rsidR="00942A9C" w:rsidRPr="00942A9C" w:rsidRDefault="00942A9C" w:rsidP="00942A9C">
                  <w:r w:rsidRPr="00942A9C">
                    <w:t>DN150</w:t>
                  </w:r>
                </w:p>
              </w:tc>
              <w:tc>
                <w:tcPr>
                  <w:tcW w:w="730" w:type="dxa"/>
                  <w:tcBorders>
                    <w:top w:val="nil"/>
                    <w:left w:val="nil"/>
                    <w:bottom w:val="nil"/>
                    <w:right w:val="nil"/>
                  </w:tcBorders>
                  <w:shd w:val="clear" w:color="auto" w:fill="auto"/>
                  <w:noWrap/>
                  <w:vAlign w:val="bottom"/>
                </w:tcPr>
                <w:p w14:paraId="308E6180"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13F311B" w14:textId="77777777" w:rsidR="00942A9C" w:rsidRPr="00942A9C" w:rsidRDefault="00942A9C" w:rsidP="00942A9C">
                  <w:r w:rsidRPr="00942A9C">
                    <w:t>14</w:t>
                  </w:r>
                </w:p>
              </w:tc>
              <w:tc>
                <w:tcPr>
                  <w:tcW w:w="1007" w:type="dxa"/>
                  <w:tcBorders>
                    <w:top w:val="nil"/>
                    <w:left w:val="nil"/>
                    <w:bottom w:val="nil"/>
                    <w:right w:val="nil"/>
                  </w:tcBorders>
                  <w:shd w:val="clear" w:color="auto" w:fill="auto"/>
                  <w:noWrap/>
                  <w:vAlign w:val="bottom"/>
                </w:tcPr>
                <w:p w14:paraId="504BCF3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7588AB5" w14:textId="77777777" w:rsidR="00942A9C" w:rsidRPr="00942A9C" w:rsidRDefault="00942A9C" w:rsidP="00942A9C"/>
              </w:tc>
            </w:tr>
            <w:tr w:rsidR="00942A9C" w:rsidRPr="00942A9C" w14:paraId="21EF8B24" w14:textId="77777777" w:rsidTr="00942A9C">
              <w:trPr>
                <w:trHeight w:val="255"/>
              </w:trPr>
              <w:tc>
                <w:tcPr>
                  <w:tcW w:w="720" w:type="dxa"/>
                  <w:tcBorders>
                    <w:top w:val="nil"/>
                    <w:left w:val="nil"/>
                    <w:bottom w:val="nil"/>
                    <w:right w:val="nil"/>
                  </w:tcBorders>
                  <w:shd w:val="clear" w:color="auto" w:fill="auto"/>
                  <w:noWrap/>
                </w:tcPr>
                <w:p w14:paraId="7A9EC618" w14:textId="77777777" w:rsidR="00942A9C" w:rsidRPr="00942A9C" w:rsidRDefault="00942A9C" w:rsidP="00942A9C"/>
              </w:tc>
              <w:tc>
                <w:tcPr>
                  <w:tcW w:w="4680" w:type="dxa"/>
                  <w:tcBorders>
                    <w:top w:val="nil"/>
                    <w:left w:val="nil"/>
                    <w:bottom w:val="nil"/>
                    <w:right w:val="nil"/>
                  </w:tcBorders>
                  <w:shd w:val="clear" w:color="auto" w:fill="auto"/>
                  <w:vAlign w:val="bottom"/>
                </w:tcPr>
                <w:p w14:paraId="382279E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DAAB3F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8C79F1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D2E24D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E47575E" w14:textId="77777777" w:rsidR="00942A9C" w:rsidRPr="00942A9C" w:rsidRDefault="00942A9C" w:rsidP="00942A9C"/>
              </w:tc>
            </w:tr>
            <w:tr w:rsidR="00942A9C" w:rsidRPr="00942A9C" w14:paraId="2EBAD860" w14:textId="77777777" w:rsidTr="00942A9C">
              <w:trPr>
                <w:trHeight w:val="1020"/>
              </w:trPr>
              <w:tc>
                <w:tcPr>
                  <w:tcW w:w="720" w:type="dxa"/>
                  <w:tcBorders>
                    <w:top w:val="nil"/>
                    <w:left w:val="nil"/>
                    <w:bottom w:val="nil"/>
                    <w:right w:val="nil"/>
                  </w:tcBorders>
                  <w:shd w:val="clear" w:color="auto" w:fill="auto"/>
                  <w:noWrap/>
                </w:tcPr>
                <w:p w14:paraId="7DB99D52" w14:textId="77777777" w:rsidR="00942A9C" w:rsidRPr="00942A9C" w:rsidRDefault="00942A9C" w:rsidP="00942A9C">
                  <w:r w:rsidRPr="00942A9C">
                    <w:t>09-12</w:t>
                  </w:r>
                </w:p>
              </w:tc>
              <w:tc>
                <w:tcPr>
                  <w:tcW w:w="4680" w:type="dxa"/>
                  <w:tcBorders>
                    <w:top w:val="nil"/>
                    <w:left w:val="nil"/>
                    <w:bottom w:val="nil"/>
                    <w:right w:val="nil"/>
                  </w:tcBorders>
                  <w:shd w:val="clear" w:color="auto" w:fill="auto"/>
                  <w:noWrap/>
                  <w:vAlign w:val="center"/>
                </w:tcPr>
                <w:p w14:paraId="54D54A4C" w14:textId="77777777" w:rsidR="00942A9C" w:rsidRPr="00942A9C" w:rsidRDefault="00942A9C" w:rsidP="00942A9C">
                  <w:r w:rsidRPr="00942A9C">
                    <w:t xml:space="preserve">Ručni balansni ventili sa prirubničkim spojem. Uz ventil se isporučuju i dve kontraprirubnice, dva dihtunga i komplet vijaka, navrtki i podloški. Nazivni pritisak NP6. </w:t>
                  </w:r>
                </w:p>
              </w:tc>
              <w:tc>
                <w:tcPr>
                  <w:tcW w:w="730" w:type="dxa"/>
                  <w:tcBorders>
                    <w:top w:val="nil"/>
                    <w:left w:val="nil"/>
                    <w:bottom w:val="nil"/>
                    <w:right w:val="nil"/>
                  </w:tcBorders>
                  <w:shd w:val="clear" w:color="auto" w:fill="auto"/>
                  <w:noWrap/>
                  <w:vAlign w:val="center"/>
                </w:tcPr>
                <w:p w14:paraId="15903B06"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593520D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63A5CE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80BFB76" w14:textId="77777777" w:rsidR="00942A9C" w:rsidRPr="00942A9C" w:rsidRDefault="00942A9C" w:rsidP="00942A9C"/>
              </w:tc>
            </w:tr>
            <w:tr w:rsidR="00942A9C" w:rsidRPr="00942A9C" w14:paraId="7C2A5C77" w14:textId="77777777" w:rsidTr="00942A9C">
              <w:trPr>
                <w:trHeight w:val="255"/>
              </w:trPr>
              <w:tc>
                <w:tcPr>
                  <w:tcW w:w="720" w:type="dxa"/>
                  <w:tcBorders>
                    <w:top w:val="nil"/>
                    <w:left w:val="nil"/>
                    <w:bottom w:val="nil"/>
                    <w:right w:val="nil"/>
                  </w:tcBorders>
                  <w:shd w:val="clear" w:color="auto" w:fill="auto"/>
                  <w:noWrap/>
                </w:tcPr>
                <w:p w14:paraId="510BB40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906C351" w14:textId="77777777" w:rsidR="00942A9C" w:rsidRPr="00942A9C" w:rsidRDefault="00942A9C" w:rsidP="00942A9C">
                  <w:r w:rsidRPr="00942A9C">
                    <w:t>DN65</w:t>
                  </w:r>
                </w:p>
              </w:tc>
              <w:tc>
                <w:tcPr>
                  <w:tcW w:w="730" w:type="dxa"/>
                  <w:tcBorders>
                    <w:top w:val="nil"/>
                    <w:left w:val="nil"/>
                    <w:bottom w:val="nil"/>
                    <w:right w:val="nil"/>
                  </w:tcBorders>
                  <w:shd w:val="clear" w:color="auto" w:fill="auto"/>
                  <w:noWrap/>
                  <w:vAlign w:val="bottom"/>
                </w:tcPr>
                <w:p w14:paraId="237FD28B"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9BCE959"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5F50E6C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DB24C6A" w14:textId="77777777" w:rsidR="00942A9C" w:rsidRPr="00942A9C" w:rsidRDefault="00942A9C" w:rsidP="00942A9C"/>
              </w:tc>
            </w:tr>
            <w:tr w:rsidR="00942A9C" w:rsidRPr="00942A9C" w14:paraId="6A33340E" w14:textId="77777777" w:rsidTr="00942A9C">
              <w:trPr>
                <w:trHeight w:val="255"/>
              </w:trPr>
              <w:tc>
                <w:tcPr>
                  <w:tcW w:w="720" w:type="dxa"/>
                  <w:tcBorders>
                    <w:top w:val="nil"/>
                    <w:left w:val="nil"/>
                    <w:bottom w:val="nil"/>
                    <w:right w:val="nil"/>
                  </w:tcBorders>
                  <w:shd w:val="clear" w:color="auto" w:fill="auto"/>
                  <w:noWrap/>
                </w:tcPr>
                <w:p w14:paraId="002A38E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ED55FD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AC9985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2E6FBE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25BB2A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2E083F6" w14:textId="77777777" w:rsidR="00942A9C" w:rsidRPr="00942A9C" w:rsidRDefault="00942A9C" w:rsidP="00942A9C"/>
              </w:tc>
            </w:tr>
            <w:tr w:rsidR="00942A9C" w:rsidRPr="00942A9C" w14:paraId="04F60860" w14:textId="77777777" w:rsidTr="00942A9C">
              <w:trPr>
                <w:trHeight w:val="255"/>
              </w:trPr>
              <w:tc>
                <w:tcPr>
                  <w:tcW w:w="720" w:type="dxa"/>
                  <w:tcBorders>
                    <w:top w:val="nil"/>
                    <w:left w:val="nil"/>
                    <w:bottom w:val="nil"/>
                    <w:right w:val="nil"/>
                  </w:tcBorders>
                  <w:shd w:val="clear" w:color="auto" w:fill="auto"/>
                  <w:noWrap/>
                </w:tcPr>
                <w:p w14:paraId="4960E60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66B9A6" w14:textId="77777777" w:rsidR="00942A9C" w:rsidRPr="00942A9C" w:rsidRDefault="00942A9C" w:rsidP="00942A9C">
                  <w:r w:rsidRPr="00942A9C">
                    <w:t>DN80</w:t>
                  </w:r>
                </w:p>
              </w:tc>
              <w:tc>
                <w:tcPr>
                  <w:tcW w:w="730" w:type="dxa"/>
                  <w:tcBorders>
                    <w:top w:val="nil"/>
                    <w:left w:val="nil"/>
                    <w:bottom w:val="nil"/>
                    <w:right w:val="nil"/>
                  </w:tcBorders>
                  <w:shd w:val="clear" w:color="auto" w:fill="auto"/>
                  <w:noWrap/>
                  <w:vAlign w:val="bottom"/>
                </w:tcPr>
                <w:p w14:paraId="70ECD3D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4888DF30"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45E711D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CA58542" w14:textId="77777777" w:rsidR="00942A9C" w:rsidRPr="00942A9C" w:rsidRDefault="00942A9C" w:rsidP="00942A9C"/>
              </w:tc>
            </w:tr>
            <w:tr w:rsidR="00942A9C" w:rsidRPr="00942A9C" w14:paraId="64DAF3BC" w14:textId="77777777" w:rsidTr="00942A9C">
              <w:trPr>
                <w:trHeight w:val="255"/>
              </w:trPr>
              <w:tc>
                <w:tcPr>
                  <w:tcW w:w="720" w:type="dxa"/>
                  <w:tcBorders>
                    <w:top w:val="nil"/>
                    <w:left w:val="nil"/>
                    <w:bottom w:val="nil"/>
                    <w:right w:val="nil"/>
                  </w:tcBorders>
                  <w:shd w:val="clear" w:color="auto" w:fill="auto"/>
                  <w:noWrap/>
                </w:tcPr>
                <w:p w14:paraId="6DAC04B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B3DE95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12EDC5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4DC7048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705F84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B137777" w14:textId="77777777" w:rsidR="00942A9C" w:rsidRPr="00942A9C" w:rsidRDefault="00942A9C" w:rsidP="00942A9C"/>
              </w:tc>
            </w:tr>
            <w:tr w:rsidR="00942A9C" w:rsidRPr="00942A9C" w14:paraId="6C0711F6" w14:textId="77777777" w:rsidTr="00942A9C">
              <w:trPr>
                <w:trHeight w:val="255"/>
              </w:trPr>
              <w:tc>
                <w:tcPr>
                  <w:tcW w:w="720" w:type="dxa"/>
                  <w:tcBorders>
                    <w:top w:val="nil"/>
                    <w:left w:val="nil"/>
                    <w:bottom w:val="nil"/>
                    <w:right w:val="nil"/>
                  </w:tcBorders>
                  <w:shd w:val="clear" w:color="auto" w:fill="auto"/>
                  <w:noWrap/>
                </w:tcPr>
                <w:p w14:paraId="3EC5558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36EFAE7" w14:textId="77777777" w:rsidR="00942A9C" w:rsidRPr="00942A9C" w:rsidRDefault="00942A9C" w:rsidP="00942A9C">
                  <w:r w:rsidRPr="00942A9C">
                    <w:t>DN100</w:t>
                  </w:r>
                </w:p>
              </w:tc>
              <w:tc>
                <w:tcPr>
                  <w:tcW w:w="730" w:type="dxa"/>
                  <w:tcBorders>
                    <w:top w:val="nil"/>
                    <w:left w:val="nil"/>
                    <w:bottom w:val="nil"/>
                    <w:right w:val="nil"/>
                  </w:tcBorders>
                  <w:shd w:val="clear" w:color="auto" w:fill="auto"/>
                  <w:noWrap/>
                  <w:vAlign w:val="bottom"/>
                </w:tcPr>
                <w:p w14:paraId="439C481C"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D872BFE"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25AF969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C3157ED" w14:textId="77777777" w:rsidR="00942A9C" w:rsidRPr="00942A9C" w:rsidRDefault="00942A9C" w:rsidP="00942A9C"/>
              </w:tc>
            </w:tr>
            <w:tr w:rsidR="00942A9C" w:rsidRPr="00942A9C" w14:paraId="33C84569" w14:textId="77777777" w:rsidTr="00942A9C">
              <w:trPr>
                <w:trHeight w:val="255"/>
              </w:trPr>
              <w:tc>
                <w:tcPr>
                  <w:tcW w:w="720" w:type="dxa"/>
                  <w:tcBorders>
                    <w:top w:val="nil"/>
                    <w:left w:val="nil"/>
                    <w:bottom w:val="nil"/>
                    <w:right w:val="nil"/>
                  </w:tcBorders>
                  <w:shd w:val="clear" w:color="auto" w:fill="auto"/>
                  <w:noWrap/>
                </w:tcPr>
                <w:p w14:paraId="6648F5A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80558C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02C3C0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C0717E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72BF5F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C870B46" w14:textId="77777777" w:rsidR="00942A9C" w:rsidRPr="00942A9C" w:rsidRDefault="00942A9C" w:rsidP="00942A9C"/>
              </w:tc>
            </w:tr>
            <w:tr w:rsidR="00942A9C" w:rsidRPr="00942A9C" w14:paraId="22B7905F" w14:textId="77777777" w:rsidTr="00942A9C">
              <w:trPr>
                <w:trHeight w:val="255"/>
              </w:trPr>
              <w:tc>
                <w:tcPr>
                  <w:tcW w:w="720" w:type="dxa"/>
                  <w:tcBorders>
                    <w:top w:val="nil"/>
                    <w:left w:val="nil"/>
                    <w:bottom w:val="nil"/>
                    <w:right w:val="nil"/>
                  </w:tcBorders>
                  <w:shd w:val="clear" w:color="auto" w:fill="auto"/>
                  <w:noWrap/>
                </w:tcPr>
                <w:p w14:paraId="251BA3D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06928A7" w14:textId="77777777" w:rsidR="00942A9C" w:rsidRPr="00942A9C" w:rsidRDefault="00942A9C" w:rsidP="00942A9C">
                  <w:r w:rsidRPr="00942A9C">
                    <w:t>DN150</w:t>
                  </w:r>
                </w:p>
              </w:tc>
              <w:tc>
                <w:tcPr>
                  <w:tcW w:w="730" w:type="dxa"/>
                  <w:tcBorders>
                    <w:top w:val="nil"/>
                    <w:left w:val="nil"/>
                    <w:bottom w:val="nil"/>
                    <w:right w:val="nil"/>
                  </w:tcBorders>
                  <w:shd w:val="clear" w:color="auto" w:fill="auto"/>
                  <w:noWrap/>
                  <w:vAlign w:val="bottom"/>
                </w:tcPr>
                <w:p w14:paraId="4D495553"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15B3602"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7333B0E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117A23C" w14:textId="77777777" w:rsidR="00942A9C" w:rsidRPr="00942A9C" w:rsidRDefault="00942A9C" w:rsidP="00942A9C"/>
              </w:tc>
            </w:tr>
            <w:tr w:rsidR="00942A9C" w:rsidRPr="00942A9C" w14:paraId="26C3FA4A" w14:textId="77777777" w:rsidTr="00942A9C">
              <w:trPr>
                <w:trHeight w:val="255"/>
              </w:trPr>
              <w:tc>
                <w:tcPr>
                  <w:tcW w:w="720" w:type="dxa"/>
                  <w:tcBorders>
                    <w:top w:val="nil"/>
                    <w:left w:val="nil"/>
                    <w:bottom w:val="nil"/>
                    <w:right w:val="nil"/>
                  </w:tcBorders>
                  <w:shd w:val="clear" w:color="auto" w:fill="auto"/>
                  <w:noWrap/>
                </w:tcPr>
                <w:p w14:paraId="772A454E" w14:textId="77777777" w:rsidR="00942A9C" w:rsidRPr="00942A9C" w:rsidRDefault="00942A9C" w:rsidP="00942A9C"/>
              </w:tc>
              <w:tc>
                <w:tcPr>
                  <w:tcW w:w="4680" w:type="dxa"/>
                  <w:tcBorders>
                    <w:top w:val="nil"/>
                    <w:left w:val="nil"/>
                    <w:bottom w:val="nil"/>
                    <w:right w:val="nil"/>
                  </w:tcBorders>
                  <w:shd w:val="clear" w:color="auto" w:fill="auto"/>
                  <w:vAlign w:val="bottom"/>
                </w:tcPr>
                <w:p w14:paraId="2BB1B56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B88F1D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FB241C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4937C5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915DCCB" w14:textId="77777777" w:rsidR="00942A9C" w:rsidRPr="00942A9C" w:rsidRDefault="00942A9C" w:rsidP="00942A9C"/>
              </w:tc>
            </w:tr>
            <w:tr w:rsidR="00942A9C" w:rsidRPr="00942A9C" w14:paraId="01250777" w14:textId="77777777" w:rsidTr="00942A9C">
              <w:trPr>
                <w:trHeight w:val="1275"/>
              </w:trPr>
              <w:tc>
                <w:tcPr>
                  <w:tcW w:w="720" w:type="dxa"/>
                  <w:tcBorders>
                    <w:top w:val="nil"/>
                    <w:left w:val="nil"/>
                    <w:bottom w:val="nil"/>
                    <w:right w:val="nil"/>
                  </w:tcBorders>
                  <w:shd w:val="clear" w:color="auto" w:fill="auto"/>
                  <w:noWrap/>
                </w:tcPr>
                <w:p w14:paraId="4765B89B" w14:textId="77777777" w:rsidR="00942A9C" w:rsidRPr="00942A9C" w:rsidRDefault="00942A9C" w:rsidP="00942A9C">
                  <w:r w:rsidRPr="00942A9C">
                    <w:t>09-13</w:t>
                  </w:r>
                </w:p>
              </w:tc>
              <w:tc>
                <w:tcPr>
                  <w:tcW w:w="4680" w:type="dxa"/>
                  <w:tcBorders>
                    <w:top w:val="nil"/>
                    <w:left w:val="nil"/>
                    <w:bottom w:val="nil"/>
                    <w:right w:val="nil"/>
                  </w:tcBorders>
                  <w:shd w:val="clear" w:color="auto" w:fill="auto"/>
                  <w:noWrap/>
                  <w:vAlign w:val="center"/>
                </w:tcPr>
                <w:p w14:paraId="2467F657" w14:textId="77777777" w:rsidR="00942A9C" w:rsidRPr="00942A9C" w:rsidRDefault="00942A9C" w:rsidP="00942A9C">
                  <w:r w:rsidRPr="00942A9C">
                    <w:t>Nepovratne klapne za ugradnju u cevovod sa navojnim ili prirubničkim spojem. Uz klapne se isporučuju i dve kontraprirubnice, dva dihtunga i komplet vijaka, navrtki i podloški. Nazivni pritisak NP6.</w:t>
                  </w:r>
                </w:p>
              </w:tc>
              <w:tc>
                <w:tcPr>
                  <w:tcW w:w="730" w:type="dxa"/>
                  <w:tcBorders>
                    <w:top w:val="nil"/>
                    <w:left w:val="nil"/>
                    <w:bottom w:val="nil"/>
                    <w:right w:val="nil"/>
                  </w:tcBorders>
                  <w:shd w:val="clear" w:color="auto" w:fill="auto"/>
                  <w:noWrap/>
                  <w:vAlign w:val="center"/>
                </w:tcPr>
                <w:p w14:paraId="43622DE3"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288745D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8F23E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661CDE7" w14:textId="77777777" w:rsidR="00942A9C" w:rsidRPr="00942A9C" w:rsidRDefault="00942A9C" w:rsidP="00942A9C"/>
              </w:tc>
            </w:tr>
            <w:tr w:rsidR="00942A9C" w:rsidRPr="00942A9C" w14:paraId="782CB5F7" w14:textId="77777777" w:rsidTr="00942A9C">
              <w:trPr>
                <w:trHeight w:val="255"/>
              </w:trPr>
              <w:tc>
                <w:tcPr>
                  <w:tcW w:w="720" w:type="dxa"/>
                  <w:tcBorders>
                    <w:top w:val="nil"/>
                    <w:left w:val="nil"/>
                    <w:bottom w:val="nil"/>
                    <w:right w:val="nil"/>
                  </w:tcBorders>
                  <w:shd w:val="clear" w:color="auto" w:fill="auto"/>
                  <w:noWrap/>
                </w:tcPr>
                <w:p w14:paraId="049C0CF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1AA2410" w14:textId="77777777" w:rsidR="00942A9C" w:rsidRPr="00942A9C" w:rsidRDefault="00942A9C" w:rsidP="00942A9C">
                  <w:r w:rsidRPr="00942A9C">
                    <w:t>DN20</w:t>
                  </w:r>
                </w:p>
              </w:tc>
              <w:tc>
                <w:tcPr>
                  <w:tcW w:w="730" w:type="dxa"/>
                  <w:tcBorders>
                    <w:top w:val="nil"/>
                    <w:left w:val="nil"/>
                    <w:bottom w:val="nil"/>
                    <w:right w:val="nil"/>
                  </w:tcBorders>
                  <w:shd w:val="clear" w:color="auto" w:fill="auto"/>
                  <w:noWrap/>
                  <w:vAlign w:val="bottom"/>
                </w:tcPr>
                <w:p w14:paraId="27367853"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FB2E223"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3C9A5EB0"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92F5717" w14:textId="77777777" w:rsidR="00942A9C" w:rsidRPr="00942A9C" w:rsidRDefault="00942A9C" w:rsidP="00942A9C"/>
              </w:tc>
            </w:tr>
            <w:tr w:rsidR="00942A9C" w:rsidRPr="00942A9C" w14:paraId="51230AEF" w14:textId="77777777" w:rsidTr="00942A9C">
              <w:trPr>
                <w:trHeight w:val="255"/>
              </w:trPr>
              <w:tc>
                <w:tcPr>
                  <w:tcW w:w="720" w:type="dxa"/>
                  <w:tcBorders>
                    <w:top w:val="nil"/>
                    <w:left w:val="nil"/>
                    <w:bottom w:val="nil"/>
                    <w:right w:val="nil"/>
                  </w:tcBorders>
                  <w:shd w:val="clear" w:color="auto" w:fill="auto"/>
                  <w:noWrap/>
                </w:tcPr>
                <w:p w14:paraId="664DAFC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D5E3B0A"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30BDA3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8BFDCF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38D50F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F67EE04" w14:textId="77777777" w:rsidR="00942A9C" w:rsidRPr="00942A9C" w:rsidRDefault="00942A9C" w:rsidP="00942A9C"/>
              </w:tc>
            </w:tr>
            <w:tr w:rsidR="00942A9C" w:rsidRPr="00942A9C" w14:paraId="16C9C009" w14:textId="77777777" w:rsidTr="00942A9C">
              <w:trPr>
                <w:trHeight w:val="255"/>
              </w:trPr>
              <w:tc>
                <w:tcPr>
                  <w:tcW w:w="720" w:type="dxa"/>
                  <w:tcBorders>
                    <w:top w:val="nil"/>
                    <w:left w:val="nil"/>
                    <w:bottom w:val="nil"/>
                    <w:right w:val="nil"/>
                  </w:tcBorders>
                  <w:shd w:val="clear" w:color="auto" w:fill="auto"/>
                  <w:noWrap/>
                </w:tcPr>
                <w:p w14:paraId="486759D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FEED0AB" w14:textId="77777777" w:rsidR="00942A9C" w:rsidRPr="00942A9C" w:rsidRDefault="00942A9C" w:rsidP="00942A9C">
                  <w:r w:rsidRPr="00942A9C">
                    <w:t>DN25</w:t>
                  </w:r>
                </w:p>
              </w:tc>
              <w:tc>
                <w:tcPr>
                  <w:tcW w:w="730" w:type="dxa"/>
                  <w:tcBorders>
                    <w:top w:val="nil"/>
                    <w:left w:val="nil"/>
                    <w:bottom w:val="nil"/>
                    <w:right w:val="nil"/>
                  </w:tcBorders>
                  <w:shd w:val="clear" w:color="auto" w:fill="auto"/>
                  <w:noWrap/>
                  <w:vAlign w:val="bottom"/>
                </w:tcPr>
                <w:p w14:paraId="47C80D1B"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0ABAE9B" w14:textId="77777777" w:rsidR="00942A9C" w:rsidRPr="00942A9C" w:rsidRDefault="00942A9C" w:rsidP="00942A9C">
                  <w:r w:rsidRPr="00942A9C">
                    <w:t>5</w:t>
                  </w:r>
                </w:p>
              </w:tc>
              <w:tc>
                <w:tcPr>
                  <w:tcW w:w="1007" w:type="dxa"/>
                  <w:tcBorders>
                    <w:top w:val="nil"/>
                    <w:left w:val="nil"/>
                    <w:bottom w:val="nil"/>
                    <w:right w:val="nil"/>
                  </w:tcBorders>
                  <w:shd w:val="clear" w:color="auto" w:fill="auto"/>
                  <w:noWrap/>
                  <w:vAlign w:val="bottom"/>
                </w:tcPr>
                <w:p w14:paraId="35565C6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D24C5EC" w14:textId="77777777" w:rsidR="00942A9C" w:rsidRPr="00942A9C" w:rsidRDefault="00942A9C" w:rsidP="00942A9C"/>
              </w:tc>
            </w:tr>
            <w:tr w:rsidR="00942A9C" w:rsidRPr="00942A9C" w14:paraId="64E7FD3B" w14:textId="77777777" w:rsidTr="00942A9C">
              <w:trPr>
                <w:trHeight w:val="255"/>
              </w:trPr>
              <w:tc>
                <w:tcPr>
                  <w:tcW w:w="720" w:type="dxa"/>
                  <w:tcBorders>
                    <w:top w:val="nil"/>
                    <w:left w:val="nil"/>
                    <w:bottom w:val="nil"/>
                    <w:right w:val="nil"/>
                  </w:tcBorders>
                  <w:shd w:val="clear" w:color="auto" w:fill="auto"/>
                  <w:noWrap/>
                </w:tcPr>
                <w:p w14:paraId="54D8CFD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CA967C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9FE475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B044BA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ED6CDC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1A07CFE" w14:textId="77777777" w:rsidR="00942A9C" w:rsidRPr="00942A9C" w:rsidRDefault="00942A9C" w:rsidP="00942A9C"/>
              </w:tc>
            </w:tr>
            <w:tr w:rsidR="00942A9C" w:rsidRPr="00942A9C" w14:paraId="35CE3693" w14:textId="77777777" w:rsidTr="00942A9C">
              <w:trPr>
                <w:trHeight w:val="255"/>
              </w:trPr>
              <w:tc>
                <w:tcPr>
                  <w:tcW w:w="720" w:type="dxa"/>
                  <w:tcBorders>
                    <w:top w:val="nil"/>
                    <w:left w:val="nil"/>
                    <w:bottom w:val="nil"/>
                    <w:right w:val="nil"/>
                  </w:tcBorders>
                  <w:shd w:val="clear" w:color="auto" w:fill="auto"/>
                  <w:noWrap/>
                </w:tcPr>
                <w:p w14:paraId="32EA9BE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D6C7E41" w14:textId="77777777" w:rsidR="00942A9C" w:rsidRPr="00942A9C" w:rsidRDefault="00942A9C" w:rsidP="00942A9C">
                  <w:r w:rsidRPr="00942A9C">
                    <w:t>DN65</w:t>
                  </w:r>
                </w:p>
              </w:tc>
              <w:tc>
                <w:tcPr>
                  <w:tcW w:w="730" w:type="dxa"/>
                  <w:tcBorders>
                    <w:top w:val="nil"/>
                    <w:left w:val="nil"/>
                    <w:bottom w:val="nil"/>
                    <w:right w:val="nil"/>
                  </w:tcBorders>
                  <w:shd w:val="clear" w:color="auto" w:fill="auto"/>
                  <w:noWrap/>
                  <w:vAlign w:val="bottom"/>
                </w:tcPr>
                <w:p w14:paraId="7634756D"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589D381"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2383CDE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27F3984" w14:textId="77777777" w:rsidR="00942A9C" w:rsidRPr="00942A9C" w:rsidRDefault="00942A9C" w:rsidP="00942A9C"/>
              </w:tc>
            </w:tr>
            <w:tr w:rsidR="00942A9C" w:rsidRPr="00942A9C" w14:paraId="44D17C20" w14:textId="77777777" w:rsidTr="00942A9C">
              <w:trPr>
                <w:trHeight w:val="255"/>
              </w:trPr>
              <w:tc>
                <w:tcPr>
                  <w:tcW w:w="720" w:type="dxa"/>
                  <w:tcBorders>
                    <w:top w:val="nil"/>
                    <w:left w:val="nil"/>
                    <w:bottom w:val="nil"/>
                    <w:right w:val="nil"/>
                  </w:tcBorders>
                  <w:shd w:val="clear" w:color="auto" w:fill="auto"/>
                  <w:noWrap/>
                </w:tcPr>
                <w:p w14:paraId="4310730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919B446"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A25CE6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76B16C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255012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21AAFA8" w14:textId="77777777" w:rsidR="00942A9C" w:rsidRPr="00942A9C" w:rsidRDefault="00942A9C" w:rsidP="00942A9C"/>
              </w:tc>
            </w:tr>
            <w:tr w:rsidR="00942A9C" w:rsidRPr="00942A9C" w14:paraId="6CD1532C" w14:textId="77777777" w:rsidTr="00942A9C">
              <w:trPr>
                <w:trHeight w:val="255"/>
              </w:trPr>
              <w:tc>
                <w:tcPr>
                  <w:tcW w:w="720" w:type="dxa"/>
                  <w:tcBorders>
                    <w:top w:val="nil"/>
                    <w:left w:val="nil"/>
                    <w:bottom w:val="nil"/>
                    <w:right w:val="nil"/>
                  </w:tcBorders>
                  <w:shd w:val="clear" w:color="auto" w:fill="auto"/>
                  <w:noWrap/>
                </w:tcPr>
                <w:p w14:paraId="3393A50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22EC95F" w14:textId="77777777" w:rsidR="00942A9C" w:rsidRPr="00942A9C" w:rsidRDefault="00942A9C" w:rsidP="00942A9C">
                  <w:r w:rsidRPr="00942A9C">
                    <w:t>DN80</w:t>
                  </w:r>
                </w:p>
              </w:tc>
              <w:tc>
                <w:tcPr>
                  <w:tcW w:w="730" w:type="dxa"/>
                  <w:tcBorders>
                    <w:top w:val="nil"/>
                    <w:left w:val="nil"/>
                    <w:bottom w:val="nil"/>
                    <w:right w:val="nil"/>
                  </w:tcBorders>
                  <w:shd w:val="clear" w:color="auto" w:fill="auto"/>
                  <w:noWrap/>
                  <w:vAlign w:val="bottom"/>
                </w:tcPr>
                <w:p w14:paraId="17F0147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04DA943"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6E636A9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6FD41C6" w14:textId="77777777" w:rsidR="00942A9C" w:rsidRPr="00942A9C" w:rsidRDefault="00942A9C" w:rsidP="00942A9C"/>
              </w:tc>
            </w:tr>
            <w:tr w:rsidR="00942A9C" w:rsidRPr="00942A9C" w14:paraId="5BA57BB6" w14:textId="77777777" w:rsidTr="00942A9C">
              <w:trPr>
                <w:trHeight w:val="255"/>
              </w:trPr>
              <w:tc>
                <w:tcPr>
                  <w:tcW w:w="720" w:type="dxa"/>
                  <w:tcBorders>
                    <w:top w:val="nil"/>
                    <w:left w:val="nil"/>
                    <w:bottom w:val="nil"/>
                    <w:right w:val="nil"/>
                  </w:tcBorders>
                  <w:shd w:val="clear" w:color="auto" w:fill="auto"/>
                  <w:noWrap/>
                </w:tcPr>
                <w:p w14:paraId="35709DC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C615FD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7EA77E3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AA126F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361CE9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A3F5B7C" w14:textId="77777777" w:rsidR="00942A9C" w:rsidRPr="00942A9C" w:rsidRDefault="00942A9C" w:rsidP="00942A9C"/>
              </w:tc>
            </w:tr>
            <w:tr w:rsidR="00942A9C" w:rsidRPr="00942A9C" w14:paraId="18A2CB0A" w14:textId="77777777" w:rsidTr="00942A9C">
              <w:trPr>
                <w:trHeight w:val="255"/>
              </w:trPr>
              <w:tc>
                <w:tcPr>
                  <w:tcW w:w="720" w:type="dxa"/>
                  <w:tcBorders>
                    <w:top w:val="nil"/>
                    <w:left w:val="nil"/>
                    <w:bottom w:val="nil"/>
                    <w:right w:val="nil"/>
                  </w:tcBorders>
                  <w:shd w:val="clear" w:color="auto" w:fill="auto"/>
                  <w:noWrap/>
                </w:tcPr>
                <w:p w14:paraId="7687E2E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17FC46" w14:textId="77777777" w:rsidR="00942A9C" w:rsidRPr="00942A9C" w:rsidRDefault="00942A9C" w:rsidP="00942A9C">
                  <w:r w:rsidRPr="00942A9C">
                    <w:t>DN150</w:t>
                  </w:r>
                </w:p>
              </w:tc>
              <w:tc>
                <w:tcPr>
                  <w:tcW w:w="730" w:type="dxa"/>
                  <w:tcBorders>
                    <w:top w:val="nil"/>
                    <w:left w:val="nil"/>
                    <w:bottom w:val="nil"/>
                    <w:right w:val="nil"/>
                  </w:tcBorders>
                  <w:shd w:val="clear" w:color="auto" w:fill="auto"/>
                  <w:noWrap/>
                  <w:vAlign w:val="bottom"/>
                </w:tcPr>
                <w:p w14:paraId="7135F327"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DBE0452"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3DB8A00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EDFBEAC" w14:textId="77777777" w:rsidR="00942A9C" w:rsidRPr="00942A9C" w:rsidRDefault="00942A9C" w:rsidP="00942A9C"/>
              </w:tc>
            </w:tr>
            <w:tr w:rsidR="00942A9C" w:rsidRPr="00942A9C" w14:paraId="2C312BB1" w14:textId="77777777" w:rsidTr="00942A9C">
              <w:trPr>
                <w:trHeight w:val="255"/>
              </w:trPr>
              <w:tc>
                <w:tcPr>
                  <w:tcW w:w="720" w:type="dxa"/>
                  <w:tcBorders>
                    <w:top w:val="nil"/>
                    <w:left w:val="nil"/>
                    <w:bottom w:val="nil"/>
                    <w:right w:val="nil"/>
                  </w:tcBorders>
                  <w:shd w:val="clear" w:color="auto" w:fill="auto"/>
                  <w:noWrap/>
                </w:tcPr>
                <w:p w14:paraId="38541088" w14:textId="77777777" w:rsidR="00942A9C" w:rsidRPr="00942A9C" w:rsidRDefault="00942A9C" w:rsidP="00942A9C"/>
              </w:tc>
              <w:tc>
                <w:tcPr>
                  <w:tcW w:w="4680" w:type="dxa"/>
                  <w:tcBorders>
                    <w:top w:val="nil"/>
                    <w:left w:val="nil"/>
                    <w:bottom w:val="nil"/>
                    <w:right w:val="nil"/>
                  </w:tcBorders>
                  <w:shd w:val="clear" w:color="auto" w:fill="auto"/>
                  <w:vAlign w:val="bottom"/>
                </w:tcPr>
                <w:p w14:paraId="0C0AF95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C0C407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D12087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7DBCB5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615C4F1" w14:textId="77777777" w:rsidR="00942A9C" w:rsidRPr="00942A9C" w:rsidRDefault="00942A9C" w:rsidP="00942A9C"/>
              </w:tc>
            </w:tr>
            <w:tr w:rsidR="00942A9C" w:rsidRPr="00942A9C" w14:paraId="0F3C23AC" w14:textId="77777777" w:rsidTr="00942A9C">
              <w:trPr>
                <w:trHeight w:val="1020"/>
              </w:trPr>
              <w:tc>
                <w:tcPr>
                  <w:tcW w:w="720" w:type="dxa"/>
                  <w:tcBorders>
                    <w:top w:val="nil"/>
                    <w:left w:val="nil"/>
                    <w:bottom w:val="nil"/>
                    <w:right w:val="nil"/>
                  </w:tcBorders>
                  <w:shd w:val="clear" w:color="auto" w:fill="auto"/>
                  <w:noWrap/>
                </w:tcPr>
                <w:p w14:paraId="7565EC7B" w14:textId="77777777" w:rsidR="00942A9C" w:rsidRPr="00942A9C" w:rsidRDefault="00942A9C" w:rsidP="00942A9C">
                  <w:r w:rsidRPr="00942A9C">
                    <w:lastRenderedPageBreak/>
                    <w:t>09-14</w:t>
                  </w:r>
                </w:p>
              </w:tc>
              <w:tc>
                <w:tcPr>
                  <w:tcW w:w="4680" w:type="dxa"/>
                  <w:tcBorders>
                    <w:top w:val="nil"/>
                    <w:left w:val="nil"/>
                    <w:bottom w:val="nil"/>
                    <w:right w:val="nil"/>
                  </w:tcBorders>
                  <w:shd w:val="clear" w:color="auto" w:fill="auto"/>
                  <w:noWrap/>
                  <w:vAlign w:val="center"/>
                </w:tcPr>
                <w:p w14:paraId="622E19F3" w14:textId="77777777" w:rsidR="00942A9C" w:rsidRPr="00942A9C" w:rsidRDefault="00942A9C" w:rsidP="00942A9C">
                  <w:r w:rsidRPr="00942A9C">
                    <w:t>Hvatači nečistoće sa prirubničkim spojem. Uz hvatač nečistoće se isporučuju i dve kontraprirubnice, dva dihtunga i komplet vijaka, navrtki i podloški. Nazivni pritisak NP6.</w:t>
                  </w:r>
                </w:p>
              </w:tc>
              <w:tc>
                <w:tcPr>
                  <w:tcW w:w="730" w:type="dxa"/>
                  <w:tcBorders>
                    <w:top w:val="nil"/>
                    <w:left w:val="nil"/>
                    <w:bottom w:val="nil"/>
                    <w:right w:val="nil"/>
                  </w:tcBorders>
                  <w:shd w:val="clear" w:color="auto" w:fill="auto"/>
                  <w:noWrap/>
                  <w:vAlign w:val="center"/>
                </w:tcPr>
                <w:p w14:paraId="1DA67571"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15F434B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496061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A74D5D6" w14:textId="77777777" w:rsidR="00942A9C" w:rsidRPr="00942A9C" w:rsidRDefault="00942A9C" w:rsidP="00942A9C"/>
              </w:tc>
            </w:tr>
            <w:tr w:rsidR="00942A9C" w:rsidRPr="00942A9C" w14:paraId="4595A09D" w14:textId="77777777" w:rsidTr="00942A9C">
              <w:trPr>
                <w:trHeight w:val="255"/>
              </w:trPr>
              <w:tc>
                <w:tcPr>
                  <w:tcW w:w="720" w:type="dxa"/>
                  <w:tcBorders>
                    <w:top w:val="nil"/>
                    <w:left w:val="nil"/>
                    <w:bottom w:val="nil"/>
                    <w:right w:val="nil"/>
                  </w:tcBorders>
                  <w:shd w:val="clear" w:color="auto" w:fill="auto"/>
                  <w:noWrap/>
                </w:tcPr>
                <w:p w14:paraId="1131486A"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AB3D690" w14:textId="77777777" w:rsidR="00942A9C" w:rsidRPr="00942A9C" w:rsidRDefault="00942A9C" w:rsidP="00942A9C">
                  <w:r w:rsidRPr="00942A9C">
                    <w:t>DN65</w:t>
                  </w:r>
                </w:p>
              </w:tc>
              <w:tc>
                <w:tcPr>
                  <w:tcW w:w="730" w:type="dxa"/>
                  <w:tcBorders>
                    <w:top w:val="nil"/>
                    <w:left w:val="nil"/>
                    <w:bottom w:val="nil"/>
                    <w:right w:val="nil"/>
                  </w:tcBorders>
                  <w:shd w:val="clear" w:color="auto" w:fill="auto"/>
                  <w:noWrap/>
                  <w:vAlign w:val="bottom"/>
                </w:tcPr>
                <w:p w14:paraId="503B13CD"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5736FE0"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3897940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A16BE77" w14:textId="77777777" w:rsidR="00942A9C" w:rsidRPr="00942A9C" w:rsidRDefault="00942A9C" w:rsidP="00942A9C"/>
              </w:tc>
            </w:tr>
            <w:tr w:rsidR="00942A9C" w:rsidRPr="00942A9C" w14:paraId="21640DC0" w14:textId="77777777" w:rsidTr="00942A9C">
              <w:trPr>
                <w:trHeight w:val="255"/>
              </w:trPr>
              <w:tc>
                <w:tcPr>
                  <w:tcW w:w="720" w:type="dxa"/>
                  <w:tcBorders>
                    <w:top w:val="nil"/>
                    <w:left w:val="nil"/>
                    <w:bottom w:val="nil"/>
                    <w:right w:val="nil"/>
                  </w:tcBorders>
                  <w:shd w:val="clear" w:color="auto" w:fill="auto"/>
                  <w:noWrap/>
                </w:tcPr>
                <w:p w14:paraId="183F888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86515DB"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9044D9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521B4A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91C753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3C96CE9" w14:textId="77777777" w:rsidR="00942A9C" w:rsidRPr="00942A9C" w:rsidRDefault="00942A9C" w:rsidP="00942A9C"/>
              </w:tc>
            </w:tr>
            <w:tr w:rsidR="00942A9C" w:rsidRPr="00942A9C" w14:paraId="73210AF7" w14:textId="77777777" w:rsidTr="00942A9C">
              <w:trPr>
                <w:trHeight w:val="255"/>
              </w:trPr>
              <w:tc>
                <w:tcPr>
                  <w:tcW w:w="720" w:type="dxa"/>
                  <w:tcBorders>
                    <w:top w:val="nil"/>
                    <w:left w:val="nil"/>
                    <w:bottom w:val="nil"/>
                    <w:right w:val="nil"/>
                  </w:tcBorders>
                  <w:shd w:val="clear" w:color="auto" w:fill="auto"/>
                  <w:noWrap/>
                </w:tcPr>
                <w:p w14:paraId="16702FD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8E7B0E1" w14:textId="77777777" w:rsidR="00942A9C" w:rsidRPr="00942A9C" w:rsidRDefault="00942A9C" w:rsidP="00942A9C">
                  <w:r w:rsidRPr="00942A9C">
                    <w:t>DN80</w:t>
                  </w:r>
                </w:p>
              </w:tc>
              <w:tc>
                <w:tcPr>
                  <w:tcW w:w="730" w:type="dxa"/>
                  <w:tcBorders>
                    <w:top w:val="nil"/>
                    <w:left w:val="nil"/>
                    <w:bottom w:val="nil"/>
                    <w:right w:val="nil"/>
                  </w:tcBorders>
                  <w:shd w:val="clear" w:color="auto" w:fill="auto"/>
                  <w:noWrap/>
                  <w:vAlign w:val="bottom"/>
                </w:tcPr>
                <w:p w14:paraId="1B7991EA"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1DF803F"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1647BA3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8C0AFB1" w14:textId="77777777" w:rsidR="00942A9C" w:rsidRPr="00942A9C" w:rsidRDefault="00942A9C" w:rsidP="00942A9C"/>
              </w:tc>
            </w:tr>
            <w:tr w:rsidR="00942A9C" w:rsidRPr="00942A9C" w14:paraId="0D9A6127" w14:textId="77777777" w:rsidTr="00942A9C">
              <w:trPr>
                <w:trHeight w:val="255"/>
              </w:trPr>
              <w:tc>
                <w:tcPr>
                  <w:tcW w:w="720" w:type="dxa"/>
                  <w:tcBorders>
                    <w:top w:val="nil"/>
                    <w:left w:val="nil"/>
                    <w:bottom w:val="nil"/>
                    <w:right w:val="nil"/>
                  </w:tcBorders>
                  <w:shd w:val="clear" w:color="auto" w:fill="auto"/>
                  <w:noWrap/>
                </w:tcPr>
                <w:p w14:paraId="55AE94A0"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588915F"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33DBBC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259D26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AEA999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512CEF6" w14:textId="77777777" w:rsidR="00942A9C" w:rsidRPr="00942A9C" w:rsidRDefault="00942A9C" w:rsidP="00942A9C"/>
              </w:tc>
            </w:tr>
            <w:tr w:rsidR="00942A9C" w:rsidRPr="00942A9C" w14:paraId="5F50C656" w14:textId="77777777" w:rsidTr="00942A9C">
              <w:trPr>
                <w:trHeight w:val="255"/>
              </w:trPr>
              <w:tc>
                <w:tcPr>
                  <w:tcW w:w="720" w:type="dxa"/>
                  <w:tcBorders>
                    <w:top w:val="nil"/>
                    <w:left w:val="nil"/>
                    <w:bottom w:val="nil"/>
                    <w:right w:val="nil"/>
                  </w:tcBorders>
                  <w:shd w:val="clear" w:color="auto" w:fill="auto"/>
                  <w:noWrap/>
                </w:tcPr>
                <w:p w14:paraId="768DC7F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83D54C7" w14:textId="77777777" w:rsidR="00942A9C" w:rsidRPr="00942A9C" w:rsidRDefault="00942A9C" w:rsidP="00942A9C">
                  <w:r w:rsidRPr="00942A9C">
                    <w:t>DN150</w:t>
                  </w:r>
                </w:p>
              </w:tc>
              <w:tc>
                <w:tcPr>
                  <w:tcW w:w="730" w:type="dxa"/>
                  <w:tcBorders>
                    <w:top w:val="nil"/>
                    <w:left w:val="nil"/>
                    <w:bottom w:val="nil"/>
                    <w:right w:val="nil"/>
                  </w:tcBorders>
                  <w:shd w:val="clear" w:color="auto" w:fill="auto"/>
                  <w:noWrap/>
                  <w:vAlign w:val="bottom"/>
                </w:tcPr>
                <w:p w14:paraId="23EA2E7C"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A061CDE"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078E57F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AD1D7CD" w14:textId="77777777" w:rsidR="00942A9C" w:rsidRPr="00942A9C" w:rsidRDefault="00942A9C" w:rsidP="00942A9C"/>
              </w:tc>
            </w:tr>
            <w:tr w:rsidR="00942A9C" w:rsidRPr="00942A9C" w14:paraId="75DEC1B7" w14:textId="77777777" w:rsidTr="00942A9C">
              <w:trPr>
                <w:trHeight w:val="255"/>
              </w:trPr>
              <w:tc>
                <w:tcPr>
                  <w:tcW w:w="720" w:type="dxa"/>
                  <w:tcBorders>
                    <w:top w:val="nil"/>
                    <w:left w:val="nil"/>
                    <w:bottom w:val="nil"/>
                    <w:right w:val="nil"/>
                  </w:tcBorders>
                  <w:shd w:val="clear" w:color="auto" w:fill="auto"/>
                  <w:noWrap/>
                </w:tcPr>
                <w:p w14:paraId="38D5BC9D" w14:textId="77777777" w:rsidR="00942A9C" w:rsidRPr="00942A9C" w:rsidRDefault="00942A9C" w:rsidP="00942A9C"/>
              </w:tc>
              <w:tc>
                <w:tcPr>
                  <w:tcW w:w="4680" w:type="dxa"/>
                  <w:tcBorders>
                    <w:top w:val="nil"/>
                    <w:left w:val="nil"/>
                    <w:bottom w:val="nil"/>
                    <w:right w:val="nil"/>
                  </w:tcBorders>
                  <w:shd w:val="clear" w:color="auto" w:fill="auto"/>
                  <w:vAlign w:val="bottom"/>
                </w:tcPr>
                <w:p w14:paraId="7AB1B80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EEE2BC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2124A8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2C22A0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DD45572" w14:textId="77777777" w:rsidR="00942A9C" w:rsidRPr="00942A9C" w:rsidRDefault="00942A9C" w:rsidP="00942A9C"/>
              </w:tc>
            </w:tr>
            <w:tr w:rsidR="00942A9C" w:rsidRPr="00942A9C" w14:paraId="79076E39" w14:textId="77777777" w:rsidTr="00942A9C">
              <w:trPr>
                <w:trHeight w:val="1530"/>
              </w:trPr>
              <w:tc>
                <w:tcPr>
                  <w:tcW w:w="720" w:type="dxa"/>
                  <w:tcBorders>
                    <w:top w:val="nil"/>
                    <w:left w:val="nil"/>
                    <w:bottom w:val="nil"/>
                    <w:right w:val="nil"/>
                  </w:tcBorders>
                  <w:shd w:val="clear" w:color="auto" w:fill="auto"/>
                  <w:noWrap/>
                </w:tcPr>
                <w:p w14:paraId="7DBA785F" w14:textId="77777777" w:rsidR="00942A9C" w:rsidRPr="00942A9C" w:rsidRDefault="00942A9C" w:rsidP="00942A9C">
                  <w:r w:rsidRPr="00942A9C">
                    <w:t>09-15</w:t>
                  </w:r>
                </w:p>
              </w:tc>
              <w:tc>
                <w:tcPr>
                  <w:tcW w:w="4680" w:type="dxa"/>
                  <w:tcBorders>
                    <w:top w:val="nil"/>
                    <w:left w:val="nil"/>
                    <w:bottom w:val="nil"/>
                    <w:right w:val="nil"/>
                  </w:tcBorders>
                  <w:shd w:val="clear" w:color="auto" w:fill="auto"/>
                  <w:noWrap/>
                  <w:vAlign w:val="center"/>
                </w:tcPr>
                <w:p w14:paraId="75A8CE1E" w14:textId="77777777" w:rsidR="00942A9C" w:rsidRPr="00942A9C" w:rsidRDefault="00942A9C" w:rsidP="00942A9C">
                  <w:r w:rsidRPr="00942A9C">
                    <w:t>Antivibracione spojke za spoj opreme (pumpe, rashladni agregat) sa cevovodima izrađene od armiranog neoprena. Uz spojke se isporučuju dve kontraprirubnice, dva dihtunga, komplet vijaka, navrtki i podloški. Nazivni pritisak NP6, radni medij voda.</w:t>
                  </w:r>
                </w:p>
              </w:tc>
              <w:tc>
                <w:tcPr>
                  <w:tcW w:w="730" w:type="dxa"/>
                  <w:tcBorders>
                    <w:top w:val="nil"/>
                    <w:left w:val="nil"/>
                    <w:bottom w:val="nil"/>
                    <w:right w:val="nil"/>
                  </w:tcBorders>
                  <w:shd w:val="clear" w:color="auto" w:fill="auto"/>
                  <w:noWrap/>
                  <w:vAlign w:val="center"/>
                </w:tcPr>
                <w:p w14:paraId="67F84D9B" w14:textId="77777777" w:rsidR="00942A9C" w:rsidRPr="00942A9C" w:rsidRDefault="00942A9C" w:rsidP="00942A9C"/>
              </w:tc>
              <w:tc>
                <w:tcPr>
                  <w:tcW w:w="830" w:type="dxa"/>
                  <w:tcBorders>
                    <w:top w:val="nil"/>
                    <w:left w:val="nil"/>
                    <w:bottom w:val="nil"/>
                    <w:right w:val="nil"/>
                  </w:tcBorders>
                  <w:shd w:val="clear" w:color="auto" w:fill="auto"/>
                  <w:noWrap/>
                  <w:vAlign w:val="center"/>
                </w:tcPr>
                <w:p w14:paraId="3BC6252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B8B131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1684AB8" w14:textId="77777777" w:rsidR="00942A9C" w:rsidRPr="00942A9C" w:rsidRDefault="00942A9C" w:rsidP="00942A9C"/>
              </w:tc>
            </w:tr>
            <w:tr w:rsidR="00942A9C" w:rsidRPr="00942A9C" w14:paraId="207F464C" w14:textId="77777777" w:rsidTr="00942A9C">
              <w:trPr>
                <w:trHeight w:val="255"/>
              </w:trPr>
              <w:tc>
                <w:tcPr>
                  <w:tcW w:w="720" w:type="dxa"/>
                  <w:tcBorders>
                    <w:top w:val="nil"/>
                    <w:left w:val="nil"/>
                    <w:bottom w:val="nil"/>
                    <w:right w:val="nil"/>
                  </w:tcBorders>
                  <w:shd w:val="clear" w:color="auto" w:fill="auto"/>
                  <w:noWrap/>
                </w:tcPr>
                <w:p w14:paraId="2D1C8AC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B05AB52" w14:textId="77777777" w:rsidR="00942A9C" w:rsidRPr="00942A9C" w:rsidRDefault="00942A9C" w:rsidP="00942A9C">
                  <w:r w:rsidRPr="00942A9C">
                    <w:t>DN20</w:t>
                  </w:r>
                </w:p>
              </w:tc>
              <w:tc>
                <w:tcPr>
                  <w:tcW w:w="730" w:type="dxa"/>
                  <w:tcBorders>
                    <w:top w:val="nil"/>
                    <w:left w:val="nil"/>
                    <w:bottom w:val="nil"/>
                    <w:right w:val="nil"/>
                  </w:tcBorders>
                  <w:shd w:val="clear" w:color="auto" w:fill="auto"/>
                  <w:noWrap/>
                  <w:vAlign w:val="bottom"/>
                </w:tcPr>
                <w:p w14:paraId="638A4240"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4A1C8CCE"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4452A8D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223BFBB" w14:textId="77777777" w:rsidR="00942A9C" w:rsidRPr="00942A9C" w:rsidRDefault="00942A9C" w:rsidP="00942A9C"/>
              </w:tc>
            </w:tr>
            <w:tr w:rsidR="00942A9C" w:rsidRPr="00942A9C" w14:paraId="2ADC8109" w14:textId="77777777" w:rsidTr="00942A9C">
              <w:trPr>
                <w:trHeight w:val="255"/>
              </w:trPr>
              <w:tc>
                <w:tcPr>
                  <w:tcW w:w="720" w:type="dxa"/>
                  <w:tcBorders>
                    <w:top w:val="nil"/>
                    <w:left w:val="nil"/>
                    <w:bottom w:val="nil"/>
                    <w:right w:val="nil"/>
                  </w:tcBorders>
                  <w:shd w:val="clear" w:color="auto" w:fill="auto"/>
                  <w:noWrap/>
                </w:tcPr>
                <w:p w14:paraId="4DB8918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CB39932"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108F2F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F5F06B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B9076E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02EB4D7" w14:textId="77777777" w:rsidR="00942A9C" w:rsidRPr="00942A9C" w:rsidRDefault="00942A9C" w:rsidP="00942A9C"/>
              </w:tc>
            </w:tr>
            <w:tr w:rsidR="00942A9C" w:rsidRPr="00942A9C" w14:paraId="067B80E1" w14:textId="77777777" w:rsidTr="00942A9C">
              <w:trPr>
                <w:trHeight w:val="255"/>
              </w:trPr>
              <w:tc>
                <w:tcPr>
                  <w:tcW w:w="720" w:type="dxa"/>
                  <w:tcBorders>
                    <w:top w:val="nil"/>
                    <w:left w:val="nil"/>
                    <w:bottom w:val="nil"/>
                    <w:right w:val="nil"/>
                  </w:tcBorders>
                  <w:shd w:val="clear" w:color="auto" w:fill="auto"/>
                  <w:noWrap/>
                </w:tcPr>
                <w:p w14:paraId="684F037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A4409B3" w14:textId="77777777" w:rsidR="00942A9C" w:rsidRPr="00942A9C" w:rsidRDefault="00942A9C" w:rsidP="00942A9C">
                  <w:r w:rsidRPr="00942A9C">
                    <w:t>DN25</w:t>
                  </w:r>
                </w:p>
              </w:tc>
              <w:tc>
                <w:tcPr>
                  <w:tcW w:w="730" w:type="dxa"/>
                  <w:tcBorders>
                    <w:top w:val="nil"/>
                    <w:left w:val="nil"/>
                    <w:bottom w:val="nil"/>
                    <w:right w:val="nil"/>
                  </w:tcBorders>
                  <w:shd w:val="clear" w:color="auto" w:fill="auto"/>
                  <w:noWrap/>
                  <w:vAlign w:val="bottom"/>
                </w:tcPr>
                <w:p w14:paraId="5F34F756"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E0179E2" w14:textId="77777777" w:rsidR="00942A9C" w:rsidRPr="00942A9C" w:rsidRDefault="00942A9C" w:rsidP="00942A9C">
                  <w:r w:rsidRPr="00942A9C">
                    <w:t>6</w:t>
                  </w:r>
                </w:p>
              </w:tc>
              <w:tc>
                <w:tcPr>
                  <w:tcW w:w="1007" w:type="dxa"/>
                  <w:tcBorders>
                    <w:top w:val="nil"/>
                    <w:left w:val="nil"/>
                    <w:bottom w:val="nil"/>
                    <w:right w:val="nil"/>
                  </w:tcBorders>
                  <w:shd w:val="clear" w:color="auto" w:fill="auto"/>
                  <w:noWrap/>
                  <w:vAlign w:val="bottom"/>
                </w:tcPr>
                <w:p w14:paraId="69AD8C3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1E843BD" w14:textId="77777777" w:rsidR="00942A9C" w:rsidRPr="00942A9C" w:rsidRDefault="00942A9C" w:rsidP="00942A9C"/>
              </w:tc>
            </w:tr>
            <w:tr w:rsidR="00942A9C" w:rsidRPr="00942A9C" w14:paraId="7C81D298" w14:textId="77777777" w:rsidTr="00942A9C">
              <w:trPr>
                <w:trHeight w:val="255"/>
              </w:trPr>
              <w:tc>
                <w:tcPr>
                  <w:tcW w:w="720" w:type="dxa"/>
                  <w:tcBorders>
                    <w:top w:val="nil"/>
                    <w:left w:val="nil"/>
                    <w:bottom w:val="nil"/>
                    <w:right w:val="nil"/>
                  </w:tcBorders>
                  <w:shd w:val="clear" w:color="auto" w:fill="auto"/>
                  <w:noWrap/>
                </w:tcPr>
                <w:p w14:paraId="4B0BFBB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C3D23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463D60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6515B84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D4B8CC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6649A57" w14:textId="77777777" w:rsidR="00942A9C" w:rsidRPr="00942A9C" w:rsidRDefault="00942A9C" w:rsidP="00942A9C"/>
              </w:tc>
            </w:tr>
            <w:tr w:rsidR="00942A9C" w:rsidRPr="00942A9C" w14:paraId="66679C91" w14:textId="77777777" w:rsidTr="00942A9C">
              <w:trPr>
                <w:trHeight w:val="255"/>
              </w:trPr>
              <w:tc>
                <w:tcPr>
                  <w:tcW w:w="720" w:type="dxa"/>
                  <w:tcBorders>
                    <w:top w:val="nil"/>
                    <w:left w:val="nil"/>
                    <w:bottom w:val="nil"/>
                    <w:right w:val="nil"/>
                  </w:tcBorders>
                  <w:shd w:val="clear" w:color="auto" w:fill="auto"/>
                  <w:noWrap/>
                </w:tcPr>
                <w:p w14:paraId="1B790D0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DF4958A" w14:textId="77777777" w:rsidR="00942A9C" w:rsidRPr="00942A9C" w:rsidRDefault="00942A9C" w:rsidP="00942A9C">
                  <w:r w:rsidRPr="00942A9C">
                    <w:t>DN65</w:t>
                  </w:r>
                </w:p>
              </w:tc>
              <w:tc>
                <w:tcPr>
                  <w:tcW w:w="730" w:type="dxa"/>
                  <w:tcBorders>
                    <w:top w:val="nil"/>
                    <w:left w:val="nil"/>
                    <w:bottom w:val="nil"/>
                    <w:right w:val="nil"/>
                  </w:tcBorders>
                  <w:shd w:val="clear" w:color="auto" w:fill="auto"/>
                  <w:noWrap/>
                  <w:vAlign w:val="bottom"/>
                </w:tcPr>
                <w:p w14:paraId="7B198F1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E9476C0" w14:textId="77777777" w:rsidR="00942A9C" w:rsidRPr="00942A9C" w:rsidRDefault="00942A9C" w:rsidP="00942A9C">
                  <w:r w:rsidRPr="00942A9C">
                    <w:t>8</w:t>
                  </w:r>
                </w:p>
              </w:tc>
              <w:tc>
                <w:tcPr>
                  <w:tcW w:w="1007" w:type="dxa"/>
                  <w:tcBorders>
                    <w:top w:val="nil"/>
                    <w:left w:val="nil"/>
                    <w:bottom w:val="nil"/>
                    <w:right w:val="nil"/>
                  </w:tcBorders>
                  <w:shd w:val="clear" w:color="auto" w:fill="auto"/>
                  <w:noWrap/>
                  <w:vAlign w:val="bottom"/>
                </w:tcPr>
                <w:p w14:paraId="409C592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915DA61" w14:textId="77777777" w:rsidR="00942A9C" w:rsidRPr="00942A9C" w:rsidRDefault="00942A9C" w:rsidP="00942A9C"/>
              </w:tc>
            </w:tr>
            <w:tr w:rsidR="00942A9C" w:rsidRPr="00942A9C" w14:paraId="4790206E" w14:textId="77777777" w:rsidTr="00942A9C">
              <w:trPr>
                <w:trHeight w:val="255"/>
              </w:trPr>
              <w:tc>
                <w:tcPr>
                  <w:tcW w:w="720" w:type="dxa"/>
                  <w:tcBorders>
                    <w:top w:val="nil"/>
                    <w:left w:val="nil"/>
                    <w:bottom w:val="nil"/>
                    <w:right w:val="nil"/>
                  </w:tcBorders>
                  <w:shd w:val="clear" w:color="auto" w:fill="auto"/>
                  <w:noWrap/>
                </w:tcPr>
                <w:p w14:paraId="2FEE650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7A5BAA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5BF6194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B3430E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C45CB2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C8FE6A5" w14:textId="77777777" w:rsidR="00942A9C" w:rsidRPr="00942A9C" w:rsidRDefault="00942A9C" w:rsidP="00942A9C"/>
              </w:tc>
            </w:tr>
            <w:tr w:rsidR="00942A9C" w:rsidRPr="00942A9C" w14:paraId="5EB9396F" w14:textId="77777777" w:rsidTr="00942A9C">
              <w:trPr>
                <w:trHeight w:val="255"/>
              </w:trPr>
              <w:tc>
                <w:tcPr>
                  <w:tcW w:w="720" w:type="dxa"/>
                  <w:tcBorders>
                    <w:top w:val="nil"/>
                    <w:left w:val="nil"/>
                    <w:bottom w:val="nil"/>
                    <w:right w:val="nil"/>
                  </w:tcBorders>
                  <w:shd w:val="clear" w:color="auto" w:fill="auto"/>
                  <w:noWrap/>
                </w:tcPr>
                <w:p w14:paraId="7F3909A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A3448DF" w14:textId="77777777" w:rsidR="00942A9C" w:rsidRPr="00942A9C" w:rsidRDefault="00942A9C" w:rsidP="00942A9C">
                  <w:r w:rsidRPr="00942A9C">
                    <w:t>DN80</w:t>
                  </w:r>
                </w:p>
              </w:tc>
              <w:tc>
                <w:tcPr>
                  <w:tcW w:w="730" w:type="dxa"/>
                  <w:tcBorders>
                    <w:top w:val="nil"/>
                    <w:left w:val="nil"/>
                    <w:bottom w:val="nil"/>
                    <w:right w:val="nil"/>
                  </w:tcBorders>
                  <w:shd w:val="clear" w:color="auto" w:fill="auto"/>
                  <w:noWrap/>
                  <w:vAlign w:val="bottom"/>
                </w:tcPr>
                <w:p w14:paraId="52DC80EE"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04B1635"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0B9FD0B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D17A247" w14:textId="77777777" w:rsidR="00942A9C" w:rsidRPr="00942A9C" w:rsidRDefault="00942A9C" w:rsidP="00942A9C"/>
              </w:tc>
            </w:tr>
            <w:tr w:rsidR="00942A9C" w:rsidRPr="00942A9C" w14:paraId="5F0651EF" w14:textId="77777777" w:rsidTr="00942A9C">
              <w:trPr>
                <w:trHeight w:val="255"/>
              </w:trPr>
              <w:tc>
                <w:tcPr>
                  <w:tcW w:w="720" w:type="dxa"/>
                  <w:tcBorders>
                    <w:top w:val="nil"/>
                    <w:left w:val="nil"/>
                    <w:bottom w:val="nil"/>
                    <w:right w:val="nil"/>
                  </w:tcBorders>
                  <w:shd w:val="clear" w:color="auto" w:fill="auto"/>
                  <w:noWrap/>
                </w:tcPr>
                <w:p w14:paraId="02DD47A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E12432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1DA6400E"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DF4154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7E032F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F10B541" w14:textId="77777777" w:rsidR="00942A9C" w:rsidRPr="00942A9C" w:rsidRDefault="00942A9C" w:rsidP="00942A9C"/>
              </w:tc>
            </w:tr>
            <w:tr w:rsidR="00942A9C" w:rsidRPr="00942A9C" w14:paraId="666D76C2" w14:textId="77777777" w:rsidTr="00942A9C">
              <w:trPr>
                <w:trHeight w:val="255"/>
              </w:trPr>
              <w:tc>
                <w:tcPr>
                  <w:tcW w:w="720" w:type="dxa"/>
                  <w:tcBorders>
                    <w:top w:val="nil"/>
                    <w:left w:val="nil"/>
                    <w:bottom w:val="nil"/>
                    <w:right w:val="nil"/>
                  </w:tcBorders>
                  <w:shd w:val="clear" w:color="auto" w:fill="auto"/>
                  <w:noWrap/>
                </w:tcPr>
                <w:p w14:paraId="10821711"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9BBA776" w14:textId="77777777" w:rsidR="00942A9C" w:rsidRPr="00942A9C" w:rsidRDefault="00942A9C" w:rsidP="00942A9C">
                  <w:r w:rsidRPr="00942A9C">
                    <w:t>DN150</w:t>
                  </w:r>
                </w:p>
              </w:tc>
              <w:tc>
                <w:tcPr>
                  <w:tcW w:w="730" w:type="dxa"/>
                  <w:tcBorders>
                    <w:top w:val="nil"/>
                    <w:left w:val="nil"/>
                    <w:bottom w:val="nil"/>
                    <w:right w:val="nil"/>
                  </w:tcBorders>
                  <w:shd w:val="clear" w:color="auto" w:fill="auto"/>
                  <w:noWrap/>
                  <w:vAlign w:val="bottom"/>
                </w:tcPr>
                <w:p w14:paraId="5F145439"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29F0004D"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77484B8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B869E23" w14:textId="77777777" w:rsidR="00942A9C" w:rsidRPr="00942A9C" w:rsidRDefault="00942A9C" w:rsidP="00942A9C"/>
              </w:tc>
            </w:tr>
            <w:tr w:rsidR="00942A9C" w:rsidRPr="00942A9C" w14:paraId="13542F3C" w14:textId="77777777" w:rsidTr="00942A9C">
              <w:trPr>
                <w:trHeight w:val="255"/>
              </w:trPr>
              <w:tc>
                <w:tcPr>
                  <w:tcW w:w="720" w:type="dxa"/>
                  <w:tcBorders>
                    <w:top w:val="nil"/>
                    <w:left w:val="nil"/>
                    <w:bottom w:val="nil"/>
                    <w:right w:val="nil"/>
                  </w:tcBorders>
                  <w:shd w:val="clear" w:color="auto" w:fill="auto"/>
                  <w:noWrap/>
                </w:tcPr>
                <w:p w14:paraId="1071ECB6" w14:textId="77777777" w:rsidR="00942A9C" w:rsidRPr="00942A9C" w:rsidRDefault="00942A9C" w:rsidP="00942A9C"/>
              </w:tc>
              <w:tc>
                <w:tcPr>
                  <w:tcW w:w="4680" w:type="dxa"/>
                  <w:tcBorders>
                    <w:top w:val="nil"/>
                    <w:left w:val="nil"/>
                    <w:bottom w:val="nil"/>
                    <w:right w:val="nil"/>
                  </w:tcBorders>
                  <w:shd w:val="clear" w:color="auto" w:fill="auto"/>
                  <w:vAlign w:val="bottom"/>
                </w:tcPr>
                <w:p w14:paraId="7D92BBBC"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1390F4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50C444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2A3383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AAFBF8D" w14:textId="77777777" w:rsidR="00942A9C" w:rsidRPr="00942A9C" w:rsidRDefault="00942A9C" w:rsidP="00942A9C"/>
              </w:tc>
            </w:tr>
            <w:tr w:rsidR="00942A9C" w:rsidRPr="00942A9C" w14:paraId="4FA087B9" w14:textId="77777777" w:rsidTr="00942A9C">
              <w:trPr>
                <w:trHeight w:val="795"/>
              </w:trPr>
              <w:tc>
                <w:tcPr>
                  <w:tcW w:w="720" w:type="dxa"/>
                  <w:tcBorders>
                    <w:top w:val="nil"/>
                    <w:left w:val="nil"/>
                    <w:bottom w:val="nil"/>
                    <w:right w:val="nil"/>
                  </w:tcBorders>
                  <w:shd w:val="clear" w:color="auto" w:fill="auto"/>
                  <w:noWrap/>
                </w:tcPr>
                <w:p w14:paraId="1FA4CE51" w14:textId="77777777" w:rsidR="00942A9C" w:rsidRPr="00942A9C" w:rsidRDefault="00942A9C" w:rsidP="00942A9C">
                  <w:r w:rsidRPr="00942A9C">
                    <w:t>09-16</w:t>
                  </w:r>
                </w:p>
              </w:tc>
              <w:tc>
                <w:tcPr>
                  <w:tcW w:w="4680" w:type="dxa"/>
                  <w:tcBorders>
                    <w:top w:val="nil"/>
                    <w:left w:val="nil"/>
                    <w:bottom w:val="nil"/>
                    <w:right w:val="nil"/>
                  </w:tcBorders>
                  <w:shd w:val="clear" w:color="auto" w:fill="auto"/>
                  <w:vAlign w:val="bottom"/>
                </w:tcPr>
                <w:p w14:paraId="108BB1C6" w14:textId="77777777" w:rsidR="00942A9C" w:rsidRPr="00942A9C" w:rsidRDefault="00942A9C" w:rsidP="00942A9C">
                  <w:r w:rsidRPr="00942A9C">
                    <w:t>Živin termometar smešten u zaštitnoj mesinganoj čauri, prave izrade, mernog opsega 0-120 oC, priključka 1/2"</w:t>
                  </w:r>
                </w:p>
              </w:tc>
              <w:tc>
                <w:tcPr>
                  <w:tcW w:w="730" w:type="dxa"/>
                  <w:tcBorders>
                    <w:top w:val="nil"/>
                    <w:left w:val="nil"/>
                    <w:bottom w:val="nil"/>
                    <w:right w:val="nil"/>
                  </w:tcBorders>
                  <w:shd w:val="clear" w:color="auto" w:fill="auto"/>
                  <w:noWrap/>
                  <w:vAlign w:val="bottom"/>
                </w:tcPr>
                <w:p w14:paraId="5A2FC32F"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55FBC23" w14:textId="77777777" w:rsidR="00942A9C" w:rsidRPr="00942A9C" w:rsidRDefault="00942A9C" w:rsidP="00942A9C">
                  <w:r w:rsidRPr="00942A9C">
                    <w:t>28</w:t>
                  </w:r>
                </w:p>
              </w:tc>
              <w:tc>
                <w:tcPr>
                  <w:tcW w:w="1007" w:type="dxa"/>
                  <w:tcBorders>
                    <w:top w:val="nil"/>
                    <w:left w:val="nil"/>
                    <w:bottom w:val="nil"/>
                    <w:right w:val="nil"/>
                  </w:tcBorders>
                  <w:shd w:val="clear" w:color="auto" w:fill="auto"/>
                  <w:noWrap/>
                  <w:vAlign w:val="bottom"/>
                </w:tcPr>
                <w:p w14:paraId="74C1714A"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C241759" w14:textId="77777777" w:rsidR="00942A9C" w:rsidRPr="00942A9C" w:rsidRDefault="00942A9C" w:rsidP="00942A9C"/>
              </w:tc>
            </w:tr>
            <w:tr w:rsidR="00942A9C" w:rsidRPr="00942A9C" w14:paraId="00838373" w14:textId="77777777" w:rsidTr="00942A9C">
              <w:trPr>
                <w:trHeight w:val="255"/>
              </w:trPr>
              <w:tc>
                <w:tcPr>
                  <w:tcW w:w="720" w:type="dxa"/>
                  <w:tcBorders>
                    <w:top w:val="nil"/>
                    <w:left w:val="nil"/>
                    <w:bottom w:val="nil"/>
                    <w:right w:val="nil"/>
                  </w:tcBorders>
                  <w:shd w:val="clear" w:color="auto" w:fill="auto"/>
                  <w:noWrap/>
                </w:tcPr>
                <w:p w14:paraId="5C83AE9B" w14:textId="77777777" w:rsidR="00942A9C" w:rsidRPr="00942A9C" w:rsidRDefault="00942A9C" w:rsidP="00942A9C"/>
              </w:tc>
              <w:tc>
                <w:tcPr>
                  <w:tcW w:w="4680" w:type="dxa"/>
                  <w:tcBorders>
                    <w:top w:val="nil"/>
                    <w:left w:val="nil"/>
                    <w:bottom w:val="nil"/>
                    <w:right w:val="nil"/>
                  </w:tcBorders>
                  <w:shd w:val="clear" w:color="auto" w:fill="auto"/>
                  <w:vAlign w:val="center"/>
                </w:tcPr>
                <w:p w14:paraId="42CE4773" w14:textId="77777777" w:rsidR="00942A9C" w:rsidRPr="00942A9C" w:rsidRDefault="00942A9C" w:rsidP="00942A9C">
                  <w:r w:rsidRPr="00942A9C">
                    <w:t xml:space="preserve">                                                </w:t>
                  </w:r>
                </w:p>
              </w:tc>
              <w:tc>
                <w:tcPr>
                  <w:tcW w:w="730" w:type="dxa"/>
                  <w:tcBorders>
                    <w:top w:val="nil"/>
                    <w:left w:val="nil"/>
                    <w:bottom w:val="nil"/>
                    <w:right w:val="nil"/>
                  </w:tcBorders>
                  <w:shd w:val="clear" w:color="auto" w:fill="auto"/>
                  <w:noWrap/>
                  <w:vAlign w:val="bottom"/>
                </w:tcPr>
                <w:p w14:paraId="7E97EA21"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4FDEEA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CB9171E"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3B8B84F" w14:textId="77777777" w:rsidR="00942A9C" w:rsidRPr="00942A9C" w:rsidRDefault="00942A9C" w:rsidP="00942A9C"/>
              </w:tc>
            </w:tr>
            <w:tr w:rsidR="00942A9C" w:rsidRPr="00942A9C" w14:paraId="60D69F5B" w14:textId="77777777" w:rsidTr="00942A9C">
              <w:trPr>
                <w:trHeight w:val="510"/>
              </w:trPr>
              <w:tc>
                <w:tcPr>
                  <w:tcW w:w="720" w:type="dxa"/>
                  <w:tcBorders>
                    <w:top w:val="nil"/>
                    <w:left w:val="nil"/>
                    <w:bottom w:val="nil"/>
                    <w:right w:val="nil"/>
                  </w:tcBorders>
                  <w:shd w:val="clear" w:color="auto" w:fill="auto"/>
                  <w:noWrap/>
                </w:tcPr>
                <w:p w14:paraId="50567099" w14:textId="77777777" w:rsidR="00942A9C" w:rsidRPr="00942A9C" w:rsidRDefault="00942A9C" w:rsidP="00942A9C">
                  <w:r w:rsidRPr="00942A9C">
                    <w:t>09-17</w:t>
                  </w:r>
                </w:p>
              </w:tc>
              <w:tc>
                <w:tcPr>
                  <w:tcW w:w="4680" w:type="dxa"/>
                  <w:tcBorders>
                    <w:top w:val="nil"/>
                    <w:left w:val="nil"/>
                    <w:bottom w:val="nil"/>
                    <w:right w:val="nil"/>
                  </w:tcBorders>
                  <w:shd w:val="clear" w:color="auto" w:fill="auto"/>
                </w:tcPr>
                <w:p w14:paraId="1F2A82AA" w14:textId="77777777" w:rsidR="00942A9C" w:rsidRPr="00942A9C" w:rsidRDefault="00942A9C" w:rsidP="00942A9C">
                  <w:r w:rsidRPr="00942A9C">
                    <w:t>Manometar u kompletu sa trokrakom slavinom, mernog opsega 0-16 bar, priključka 1/2"</w:t>
                  </w:r>
                </w:p>
              </w:tc>
              <w:tc>
                <w:tcPr>
                  <w:tcW w:w="730" w:type="dxa"/>
                  <w:tcBorders>
                    <w:top w:val="nil"/>
                    <w:left w:val="nil"/>
                    <w:bottom w:val="nil"/>
                    <w:right w:val="nil"/>
                  </w:tcBorders>
                  <w:shd w:val="clear" w:color="auto" w:fill="auto"/>
                  <w:noWrap/>
                  <w:vAlign w:val="bottom"/>
                </w:tcPr>
                <w:p w14:paraId="3CE373F9"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7CE4E47B" w14:textId="77777777" w:rsidR="00942A9C" w:rsidRPr="00942A9C" w:rsidRDefault="00942A9C" w:rsidP="00942A9C">
                  <w:r w:rsidRPr="00942A9C">
                    <w:t>24</w:t>
                  </w:r>
                </w:p>
              </w:tc>
              <w:tc>
                <w:tcPr>
                  <w:tcW w:w="1007" w:type="dxa"/>
                  <w:tcBorders>
                    <w:top w:val="nil"/>
                    <w:left w:val="nil"/>
                    <w:bottom w:val="nil"/>
                    <w:right w:val="nil"/>
                  </w:tcBorders>
                  <w:shd w:val="clear" w:color="auto" w:fill="auto"/>
                  <w:noWrap/>
                  <w:vAlign w:val="bottom"/>
                </w:tcPr>
                <w:p w14:paraId="741E386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6666251" w14:textId="77777777" w:rsidR="00942A9C" w:rsidRPr="00942A9C" w:rsidRDefault="00942A9C" w:rsidP="00942A9C"/>
              </w:tc>
            </w:tr>
            <w:tr w:rsidR="00942A9C" w:rsidRPr="00942A9C" w14:paraId="540C93F6" w14:textId="77777777" w:rsidTr="00942A9C">
              <w:trPr>
                <w:trHeight w:val="255"/>
              </w:trPr>
              <w:tc>
                <w:tcPr>
                  <w:tcW w:w="720" w:type="dxa"/>
                  <w:tcBorders>
                    <w:top w:val="nil"/>
                    <w:left w:val="nil"/>
                    <w:bottom w:val="nil"/>
                    <w:right w:val="nil"/>
                  </w:tcBorders>
                  <w:shd w:val="clear" w:color="auto" w:fill="auto"/>
                  <w:noWrap/>
                </w:tcPr>
                <w:p w14:paraId="24AC4F69" w14:textId="77777777" w:rsidR="00942A9C" w:rsidRPr="00942A9C" w:rsidRDefault="00942A9C" w:rsidP="00942A9C"/>
              </w:tc>
              <w:tc>
                <w:tcPr>
                  <w:tcW w:w="4680" w:type="dxa"/>
                  <w:tcBorders>
                    <w:top w:val="nil"/>
                    <w:left w:val="nil"/>
                    <w:bottom w:val="nil"/>
                    <w:right w:val="nil"/>
                  </w:tcBorders>
                  <w:shd w:val="clear" w:color="auto" w:fill="auto"/>
                  <w:vAlign w:val="center"/>
                </w:tcPr>
                <w:p w14:paraId="016F3176" w14:textId="77777777" w:rsidR="00942A9C" w:rsidRPr="00942A9C" w:rsidRDefault="00942A9C" w:rsidP="00942A9C">
                  <w:r w:rsidRPr="00942A9C">
                    <w:t xml:space="preserve">                                                </w:t>
                  </w:r>
                </w:p>
              </w:tc>
              <w:tc>
                <w:tcPr>
                  <w:tcW w:w="730" w:type="dxa"/>
                  <w:tcBorders>
                    <w:top w:val="nil"/>
                    <w:left w:val="nil"/>
                    <w:bottom w:val="nil"/>
                    <w:right w:val="nil"/>
                  </w:tcBorders>
                  <w:shd w:val="clear" w:color="auto" w:fill="auto"/>
                  <w:noWrap/>
                  <w:vAlign w:val="bottom"/>
                </w:tcPr>
                <w:p w14:paraId="21C925D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CBD051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A78345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07D5AAE" w14:textId="77777777" w:rsidR="00942A9C" w:rsidRPr="00942A9C" w:rsidRDefault="00942A9C" w:rsidP="00942A9C"/>
              </w:tc>
            </w:tr>
            <w:tr w:rsidR="00942A9C" w:rsidRPr="00942A9C" w14:paraId="531A32E0" w14:textId="77777777" w:rsidTr="00942A9C">
              <w:trPr>
                <w:trHeight w:val="765"/>
              </w:trPr>
              <w:tc>
                <w:tcPr>
                  <w:tcW w:w="720" w:type="dxa"/>
                  <w:tcBorders>
                    <w:top w:val="nil"/>
                    <w:left w:val="nil"/>
                    <w:bottom w:val="nil"/>
                    <w:right w:val="nil"/>
                  </w:tcBorders>
                  <w:shd w:val="clear" w:color="auto" w:fill="auto"/>
                  <w:noWrap/>
                </w:tcPr>
                <w:p w14:paraId="01951A8A" w14:textId="77777777" w:rsidR="00942A9C" w:rsidRPr="00942A9C" w:rsidRDefault="00942A9C" w:rsidP="00942A9C">
                  <w:r w:rsidRPr="00942A9C">
                    <w:t>09-18</w:t>
                  </w:r>
                </w:p>
              </w:tc>
              <w:tc>
                <w:tcPr>
                  <w:tcW w:w="4680" w:type="dxa"/>
                  <w:tcBorders>
                    <w:top w:val="nil"/>
                    <w:left w:val="nil"/>
                    <w:bottom w:val="nil"/>
                    <w:right w:val="nil"/>
                  </w:tcBorders>
                  <w:shd w:val="clear" w:color="auto" w:fill="auto"/>
                  <w:vAlign w:val="center"/>
                </w:tcPr>
                <w:p w14:paraId="5027CF43" w14:textId="77777777" w:rsidR="00942A9C" w:rsidRPr="00942A9C" w:rsidRDefault="00942A9C" w:rsidP="00942A9C">
                  <w:r w:rsidRPr="00942A9C">
                    <w:t>Odzračna posuda u kompletu sa odzračnom cevi  i odzračnim ventilom DN15, NP6</w:t>
                  </w:r>
                  <w:r w:rsidRPr="00942A9C">
                    <w:br/>
                    <w:t xml:space="preserve">Ø323.9x5.6; L=750mm  </w:t>
                  </w:r>
                </w:p>
              </w:tc>
              <w:tc>
                <w:tcPr>
                  <w:tcW w:w="730" w:type="dxa"/>
                  <w:tcBorders>
                    <w:top w:val="nil"/>
                    <w:left w:val="nil"/>
                    <w:bottom w:val="nil"/>
                    <w:right w:val="nil"/>
                  </w:tcBorders>
                  <w:shd w:val="clear" w:color="auto" w:fill="auto"/>
                  <w:noWrap/>
                  <w:vAlign w:val="bottom"/>
                </w:tcPr>
                <w:p w14:paraId="224720D9"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DC3EC2B"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0047DE1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02052ED" w14:textId="77777777" w:rsidR="00942A9C" w:rsidRPr="00942A9C" w:rsidRDefault="00942A9C" w:rsidP="00942A9C"/>
              </w:tc>
            </w:tr>
            <w:tr w:rsidR="00942A9C" w:rsidRPr="00942A9C" w14:paraId="43E94086" w14:textId="77777777" w:rsidTr="00942A9C">
              <w:trPr>
                <w:trHeight w:val="255"/>
              </w:trPr>
              <w:tc>
                <w:tcPr>
                  <w:tcW w:w="720" w:type="dxa"/>
                  <w:tcBorders>
                    <w:top w:val="nil"/>
                    <w:left w:val="nil"/>
                    <w:bottom w:val="nil"/>
                    <w:right w:val="nil"/>
                  </w:tcBorders>
                  <w:shd w:val="clear" w:color="auto" w:fill="auto"/>
                  <w:noWrap/>
                </w:tcPr>
                <w:p w14:paraId="2F1EAF5E" w14:textId="77777777" w:rsidR="00942A9C" w:rsidRPr="00942A9C" w:rsidRDefault="00942A9C" w:rsidP="00942A9C"/>
              </w:tc>
              <w:tc>
                <w:tcPr>
                  <w:tcW w:w="4680" w:type="dxa"/>
                  <w:tcBorders>
                    <w:top w:val="nil"/>
                    <w:left w:val="nil"/>
                    <w:bottom w:val="nil"/>
                    <w:right w:val="nil"/>
                  </w:tcBorders>
                  <w:shd w:val="clear" w:color="auto" w:fill="auto"/>
                  <w:vAlign w:val="center"/>
                </w:tcPr>
                <w:p w14:paraId="473A6384"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608ABE7"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5B7747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9FADD6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80BB346" w14:textId="77777777" w:rsidR="00942A9C" w:rsidRPr="00942A9C" w:rsidRDefault="00942A9C" w:rsidP="00942A9C"/>
              </w:tc>
            </w:tr>
            <w:tr w:rsidR="00942A9C" w:rsidRPr="00942A9C" w14:paraId="385D0998" w14:textId="77777777" w:rsidTr="00942A9C">
              <w:trPr>
                <w:trHeight w:val="255"/>
              </w:trPr>
              <w:tc>
                <w:tcPr>
                  <w:tcW w:w="720" w:type="dxa"/>
                  <w:tcBorders>
                    <w:top w:val="nil"/>
                    <w:left w:val="nil"/>
                    <w:bottom w:val="nil"/>
                    <w:right w:val="nil"/>
                  </w:tcBorders>
                  <w:shd w:val="clear" w:color="auto" w:fill="auto"/>
                  <w:noWrap/>
                </w:tcPr>
                <w:p w14:paraId="665D2214" w14:textId="77777777" w:rsidR="00942A9C" w:rsidRPr="00942A9C" w:rsidRDefault="00942A9C" w:rsidP="00942A9C"/>
              </w:tc>
              <w:tc>
                <w:tcPr>
                  <w:tcW w:w="4680" w:type="dxa"/>
                  <w:tcBorders>
                    <w:top w:val="nil"/>
                    <w:left w:val="nil"/>
                    <w:bottom w:val="nil"/>
                    <w:right w:val="nil"/>
                  </w:tcBorders>
                  <w:shd w:val="clear" w:color="auto" w:fill="auto"/>
                  <w:vAlign w:val="center"/>
                </w:tcPr>
                <w:p w14:paraId="1DF14B75" w14:textId="77777777" w:rsidR="00942A9C" w:rsidRPr="00942A9C" w:rsidRDefault="00942A9C" w:rsidP="00942A9C">
                  <w:r w:rsidRPr="00942A9C">
                    <w:t xml:space="preserve">Ø219.1x5.9; L=500mm </w:t>
                  </w:r>
                </w:p>
              </w:tc>
              <w:tc>
                <w:tcPr>
                  <w:tcW w:w="730" w:type="dxa"/>
                  <w:tcBorders>
                    <w:top w:val="nil"/>
                    <w:left w:val="nil"/>
                    <w:bottom w:val="nil"/>
                    <w:right w:val="nil"/>
                  </w:tcBorders>
                  <w:shd w:val="clear" w:color="auto" w:fill="auto"/>
                  <w:noWrap/>
                  <w:vAlign w:val="bottom"/>
                </w:tcPr>
                <w:p w14:paraId="4CE89A73"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127A0A8B" w14:textId="77777777" w:rsidR="00942A9C" w:rsidRPr="00942A9C" w:rsidRDefault="00942A9C" w:rsidP="00942A9C">
                  <w:r w:rsidRPr="00942A9C">
                    <w:t>12</w:t>
                  </w:r>
                </w:p>
              </w:tc>
              <w:tc>
                <w:tcPr>
                  <w:tcW w:w="1007" w:type="dxa"/>
                  <w:tcBorders>
                    <w:top w:val="nil"/>
                    <w:left w:val="nil"/>
                    <w:bottom w:val="nil"/>
                    <w:right w:val="nil"/>
                  </w:tcBorders>
                  <w:shd w:val="clear" w:color="auto" w:fill="auto"/>
                  <w:noWrap/>
                  <w:vAlign w:val="bottom"/>
                </w:tcPr>
                <w:p w14:paraId="6EF32506"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0E04FAB" w14:textId="77777777" w:rsidR="00942A9C" w:rsidRPr="00942A9C" w:rsidRDefault="00942A9C" w:rsidP="00942A9C"/>
              </w:tc>
            </w:tr>
            <w:tr w:rsidR="00942A9C" w:rsidRPr="00942A9C" w14:paraId="7BAED082" w14:textId="77777777" w:rsidTr="00942A9C">
              <w:trPr>
                <w:trHeight w:val="255"/>
              </w:trPr>
              <w:tc>
                <w:tcPr>
                  <w:tcW w:w="720" w:type="dxa"/>
                  <w:tcBorders>
                    <w:top w:val="nil"/>
                    <w:left w:val="nil"/>
                    <w:bottom w:val="nil"/>
                    <w:right w:val="nil"/>
                  </w:tcBorders>
                  <w:shd w:val="clear" w:color="auto" w:fill="auto"/>
                  <w:noWrap/>
                </w:tcPr>
                <w:p w14:paraId="6445E815" w14:textId="77777777" w:rsidR="00942A9C" w:rsidRPr="00942A9C" w:rsidRDefault="00942A9C" w:rsidP="00942A9C"/>
              </w:tc>
              <w:tc>
                <w:tcPr>
                  <w:tcW w:w="4680" w:type="dxa"/>
                  <w:tcBorders>
                    <w:top w:val="nil"/>
                    <w:left w:val="nil"/>
                    <w:bottom w:val="nil"/>
                    <w:right w:val="nil"/>
                  </w:tcBorders>
                  <w:shd w:val="clear" w:color="auto" w:fill="auto"/>
                  <w:vAlign w:val="center"/>
                </w:tcPr>
                <w:p w14:paraId="68E54717"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EE538EA"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AC530A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9E7CFE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D20BAE5" w14:textId="77777777" w:rsidR="00942A9C" w:rsidRPr="00942A9C" w:rsidRDefault="00942A9C" w:rsidP="00942A9C"/>
              </w:tc>
            </w:tr>
            <w:tr w:rsidR="00942A9C" w:rsidRPr="00942A9C" w14:paraId="0AF42441" w14:textId="77777777" w:rsidTr="00942A9C">
              <w:trPr>
                <w:trHeight w:val="255"/>
              </w:trPr>
              <w:tc>
                <w:tcPr>
                  <w:tcW w:w="720" w:type="dxa"/>
                  <w:tcBorders>
                    <w:top w:val="nil"/>
                    <w:left w:val="nil"/>
                    <w:bottom w:val="nil"/>
                    <w:right w:val="nil"/>
                  </w:tcBorders>
                  <w:shd w:val="clear" w:color="auto" w:fill="auto"/>
                  <w:noWrap/>
                </w:tcPr>
                <w:p w14:paraId="7C820BF3" w14:textId="77777777" w:rsidR="00942A9C" w:rsidRPr="00942A9C" w:rsidRDefault="00942A9C" w:rsidP="00942A9C"/>
              </w:tc>
              <w:tc>
                <w:tcPr>
                  <w:tcW w:w="4680" w:type="dxa"/>
                  <w:tcBorders>
                    <w:top w:val="nil"/>
                    <w:left w:val="nil"/>
                    <w:bottom w:val="nil"/>
                    <w:right w:val="nil"/>
                  </w:tcBorders>
                  <w:shd w:val="clear" w:color="auto" w:fill="auto"/>
                  <w:vAlign w:val="center"/>
                </w:tcPr>
                <w:p w14:paraId="24116BE1" w14:textId="77777777" w:rsidR="00942A9C" w:rsidRPr="00942A9C" w:rsidRDefault="00942A9C" w:rsidP="00942A9C">
                  <w:r w:rsidRPr="00942A9C">
                    <w:t xml:space="preserve">Ø76.1x2.9; L=200mm </w:t>
                  </w:r>
                </w:p>
              </w:tc>
              <w:tc>
                <w:tcPr>
                  <w:tcW w:w="730" w:type="dxa"/>
                  <w:tcBorders>
                    <w:top w:val="nil"/>
                    <w:left w:val="nil"/>
                    <w:bottom w:val="nil"/>
                    <w:right w:val="nil"/>
                  </w:tcBorders>
                  <w:shd w:val="clear" w:color="auto" w:fill="auto"/>
                  <w:noWrap/>
                  <w:vAlign w:val="bottom"/>
                </w:tcPr>
                <w:p w14:paraId="4B64614B"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4F549D1"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311DD362"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60432520" w14:textId="77777777" w:rsidR="00942A9C" w:rsidRPr="00942A9C" w:rsidRDefault="00942A9C" w:rsidP="00942A9C"/>
              </w:tc>
            </w:tr>
            <w:tr w:rsidR="00942A9C" w:rsidRPr="00942A9C" w14:paraId="50A90805" w14:textId="77777777" w:rsidTr="00942A9C">
              <w:trPr>
                <w:trHeight w:val="255"/>
              </w:trPr>
              <w:tc>
                <w:tcPr>
                  <w:tcW w:w="720" w:type="dxa"/>
                  <w:tcBorders>
                    <w:top w:val="nil"/>
                    <w:left w:val="nil"/>
                    <w:bottom w:val="nil"/>
                    <w:right w:val="nil"/>
                  </w:tcBorders>
                  <w:shd w:val="clear" w:color="auto" w:fill="auto"/>
                  <w:noWrap/>
                </w:tcPr>
                <w:p w14:paraId="531F8D1B" w14:textId="77777777" w:rsidR="00942A9C" w:rsidRPr="00942A9C" w:rsidRDefault="00942A9C" w:rsidP="00942A9C"/>
              </w:tc>
              <w:tc>
                <w:tcPr>
                  <w:tcW w:w="4680" w:type="dxa"/>
                  <w:tcBorders>
                    <w:top w:val="nil"/>
                    <w:left w:val="nil"/>
                    <w:bottom w:val="nil"/>
                    <w:right w:val="nil"/>
                  </w:tcBorders>
                  <w:shd w:val="clear" w:color="auto" w:fill="auto"/>
                  <w:vAlign w:val="center"/>
                </w:tcPr>
                <w:p w14:paraId="7C752730"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56D493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C9F52B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7363BF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6A7064A" w14:textId="77777777" w:rsidR="00942A9C" w:rsidRPr="00942A9C" w:rsidRDefault="00942A9C" w:rsidP="00942A9C"/>
              </w:tc>
            </w:tr>
            <w:tr w:rsidR="00942A9C" w:rsidRPr="00942A9C" w14:paraId="5B7ECC9E" w14:textId="77777777" w:rsidTr="00942A9C">
              <w:trPr>
                <w:trHeight w:val="255"/>
              </w:trPr>
              <w:tc>
                <w:tcPr>
                  <w:tcW w:w="720" w:type="dxa"/>
                  <w:tcBorders>
                    <w:top w:val="nil"/>
                    <w:left w:val="nil"/>
                    <w:bottom w:val="nil"/>
                    <w:right w:val="nil"/>
                  </w:tcBorders>
                  <w:shd w:val="clear" w:color="auto" w:fill="auto"/>
                  <w:noWrap/>
                </w:tcPr>
                <w:p w14:paraId="7FA57810" w14:textId="77777777" w:rsidR="00942A9C" w:rsidRPr="00942A9C" w:rsidRDefault="00942A9C" w:rsidP="00942A9C"/>
              </w:tc>
              <w:tc>
                <w:tcPr>
                  <w:tcW w:w="4680" w:type="dxa"/>
                  <w:tcBorders>
                    <w:top w:val="nil"/>
                    <w:left w:val="nil"/>
                    <w:bottom w:val="nil"/>
                    <w:right w:val="nil"/>
                  </w:tcBorders>
                  <w:shd w:val="clear" w:color="auto" w:fill="auto"/>
                  <w:vAlign w:val="center"/>
                </w:tcPr>
                <w:p w14:paraId="09FBEC43" w14:textId="77777777" w:rsidR="00942A9C" w:rsidRPr="00942A9C" w:rsidRDefault="00942A9C" w:rsidP="00942A9C">
                  <w:r w:rsidRPr="00942A9C">
                    <w:t xml:space="preserve">Ø219.1x5.9; L=500mm </w:t>
                  </w:r>
                </w:p>
              </w:tc>
              <w:tc>
                <w:tcPr>
                  <w:tcW w:w="730" w:type="dxa"/>
                  <w:tcBorders>
                    <w:top w:val="nil"/>
                    <w:left w:val="nil"/>
                    <w:bottom w:val="nil"/>
                    <w:right w:val="nil"/>
                  </w:tcBorders>
                  <w:shd w:val="clear" w:color="auto" w:fill="auto"/>
                  <w:noWrap/>
                  <w:vAlign w:val="bottom"/>
                </w:tcPr>
                <w:p w14:paraId="20A36FED"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909A9AB"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42BEE56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07389EB" w14:textId="77777777" w:rsidR="00942A9C" w:rsidRPr="00942A9C" w:rsidRDefault="00942A9C" w:rsidP="00942A9C"/>
              </w:tc>
            </w:tr>
            <w:tr w:rsidR="00942A9C" w:rsidRPr="00942A9C" w14:paraId="38A1B36C" w14:textId="77777777" w:rsidTr="00942A9C">
              <w:trPr>
                <w:trHeight w:val="255"/>
              </w:trPr>
              <w:tc>
                <w:tcPr>
                  <w:tcW w:w="720" w:type="dxa"/>
                  <w:tcBorders>
                    <w:top w:val="nil"/>
                    <w:left w:val="nil"/>
                    <w:bottom w:val="nil"/>
                    <w:right w:val="nil"/>
                  </w:tcBorders>
                  <w:shd w:val="clear" w:color="auto" w:fill="auto"/>
                  <w:noWrap/>
                </w:tcPr>
                <w:p w14:paraId="2A7CB7D8" w14:textId="77777777" w:rsidR="00942A9C" w:rsidRPr="00942A9C" w:rsidRDefault="00942A9C" w:rsidP="00942A9C"/>
              </w:tc>
              <w:tc>
                <w:tcPr>
                  <w:tcW w:w="4680" w:type="dxa"/>
                  <w:tcBorders>
                    <w:top w:val="nil"/>
                    <w:left w:val="nil"/>
                    <w:bottom w:val="nil"/>
                    <w:right w:val="nil"/>
                  </w:tcBorders>
                  <w:shd w:val="clear" w:color="auto" w:fill="auto"/>
                  <w:vAlign w:val="center"/>
                </w:tcPr>
                <w:p w14:paraId="0DA5A945"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75B80B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C653B8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2AA78F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0EFBFE5" w14:textId="77777777" w:rsidR="00942A9C" w:rsidRPr="00942A9C" w:rsidRDefault="00942A9C" w:rsidP="00942A9C"/>
              </w:tc>
            </w:tr>
            <w:tr w:rsidR="00942A9C" w:rsidRPr="00942A9C" w14:paraId="6BBCDCFF" w14:textId="77777777" w:rsidTr="00942A9C">
              <w:trPr>
                <w:trHeight w:val="255"/>
              </w:trPr>
              <w:tc>
                <w:tcPr>
                  <w:tcW w:w="720" w:type="dxa"/>
                  <w:tcBorders>
                    <w:top w:val="nil"/>
                    <w:left w:val="nil"/>
                    <w:bottom w:val="nil"/>
                    <w:right w:val="nil"/>
                  </w:tcBorders>
                  <w:shd w:val="clear" w:color="auto" w:fill="auto"/>
                  <w:noWrap/>
                </w:tcPr>
                <w:p w14:paraId="2E6CFA32" w14:textId="77777777" w:rsidR="00942A9C" w:rsidRPr="00942A9C" w:rsidRDefault="00942A9C" w:rsidP="00942A9C">
                  <w:r w:rsidRPr="00942A9C">
                    <w:t>09-19</w:t>
                  </w:r>
                </w:p>
              </w:tc>
              <w:tc>
                <w:tcPr>
                  <w:tcW w:w="4680" w:type="dxa"/>
                  <w:tcBorders>
                    <w:top w:val="nil"/>
                    <w:left w:val="nil"/>
                    <w:bottom w:val="nil"/>
                    <w:right w:val="nil"/>
                  </w:tcBorders>
                  <w:shd w:val="clear" w:color="auto" w:fill="auto"/>
                  <w:vAlign w:val="bottom"/>
                </w:tcPr>
                <w:p w14:paraId="25C72057" w14:textId="77777777" w:rsidR="00942A9C" w:rsidRPr="00942A9C" w:rsidRDefault="00942A9C" w:rsidP="00942A9C">
                  <w:r w:rsidRPr="00942A9C">
                    <w:t>Slavine za punjenje pražnjenje cevne mreže DN20</w:t>
                  </w:r>
                </w:p>
              </w:tc>
              <w:tc>
                <w:tcPr>
                  <w:tcW w:w="730" w:type="dxa"/>
                  <w:tcBorders>
                    <w:top w:val="nil"/>
                    <w:left w:val="nil"/>
                    <w:bottom w:val="nil"/>
                    <w:right w:val="nil"/>
                  </w:tcBorders>
                  <w:shd w:val="clear" w:color="auto" w:fill="auto"/>
                  <w:noWrap/>
                  <w:vAlign w:val="bottom"/>
                </w:tcPr>
                <w:p w14:paraId="63306AB7"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537AE8C3" w14:textId="77777777" w:rsidR="00942A9C" w:rsidRPr="00942A9C" w:rsidRDefault="00942A9C" w:rsidP="00942A9C">
                  <w:r w:rsidRPr="00942A9C">
                    <w:t>18</w:t>
                  </w:r>
                </w:p>
              </w:tc>
              <w:tc>
                <w:tcPr>
                  <w:tcW w:w="1007" w:type="dxa"/>
                  <w:tcBorders>
                    <w:top w:val="nil"/>
                    <w:left w:val="nil"/>
                    <w:bottom w:val="nil"/>
                    <w:right w:val="nil"/>
                  </w:tcBorders>
                  <w:shd w:val="clear" w:color="auto" w:fill="auto"/>
                  <w:noWrap/>
                  <w:vAlign w:val="bottom"/>
                </w:tcPr>
                <w:p w14:paraId="2D406B77"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B6779EB" w14:textId="77777777" w:rsidR="00942A9C" w:rsidRPr="00942A9C" w:rsidRDefault="00942A9C" w:rsidP="00942A9C"/>
              </w:tc>
            </w:tr>
            <w:tr w:rsidR="00942A9C" w:rsidRPr="00942A9C" w14:paraId="02AED622" w14:textId="77777777" w:rsidTr="00942A9C">
              <w:trPr>
                <w:trHeight w:val="255"/>
              </w:trPr>
              <w:tc>
                <w:tcPr>
                  <w:tcW w:w="720" w:type="dxa"/>
                  <w:tcBorders>
                    <w:top w:val="nil"/>
                    <w:left w:val="nil"/>
                    <w:bottom w:val="nil"/>
                    <w:right w:val="nil"/>
                  </w:tcBorders>
                  <w:shd w:val="clear" w:color="auto" w:fill="auto"/>
                  <w:noWrap/>
                </w:tcPr>
                <w:p w14:paraId="47771E6B" w14:textId="77777777" w:rsidR="00942A9C" w:rsidRPr="00942A9C" w:rsidRDefault="00942A9C" w:rsidP="00942A9C"/>
              </w:tc>
              <w:tc>
                <w:tcPr>
                  <w:tcW w:w="4680" w:type="dxa"/>
                  <w:tcBorders>
                    <w:top w:val="nil"/>
                    <w:left w:val="nil"/>
                    <w:bottom w:val="nil"/>
                    <w:right w:val="nil"/>
                  </w:tcBorders>
                  <w:shd w:val="clear" w:color="auto" w:fill="auto"/>
                  <w:vAlign w:val="bottom"/>
                </w:tcPr>
                <w:p w14:paraId="3FD6CB68"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2E463B2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75765D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EEA9E7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9CDAE92" w14:textId="77777777" w:rsidR="00942A9C" w:rsidRPr="00942A9C" w:rsidRDefault="00942A9C" w:rsidP="00942A9C"/>
              </w:tc>
            </w:tr>
            <w:tr w:rsidR="00942A9C" w:rsidRPr="00942A9C" w14:paraId="02AD6702" w14:textId="77777777" w:rsidTr="00942A9C">
              <w:trPr>
                <w:trHeight w:val="1305"/>
              </w:trPr>
              <w:tc>
                <w:tcPr>
                  <w:tcW w:w="720" w:type="dxa"/>
                  <w:tcBorders>
                    <w:top w:val="nil"/>
                    <w:left w:val="nil"/>
                    <w:bottom w:val="nil"/>
                    <w:right w:val="nil"/>
                  </w:tcBorders>
                  <w:shd w:val="clear" w:color="auto" w:fill="auto"/>
                  <w:noWrap/>
                </w:tcPr>
                <w:p w14:paraId="08598795" w14:textId="77777777" w:rsidR="00942A9C" w:rsidRPr="00942A9C" w:rsidRDefault="00942A9C" w:rsidP="00942A9C">
                  <w:r w:rsidRPr="00942A9C">
                    <w:t>09-20</w:t>
                  </w:r>
                </w:p>
              </w:tc>
              <w:tc>
                <w:tcPr>
                  <w:tcW w:w="4680" w:type="dxa"/>
                  <w:tcBorders>
                    <w:top w:val="nil"/>
                    <w:left w:val="nil"/>
                    <w:bottom w:val="nil"/>
                    <w:right w:val="nil"/>
                  </w:tcBorders>
                  <w:shd w:val="clear" w:color="auto" w:fill="auto"/>
                  <w:noWrap/>
                </w:tcPr>
                <w:p w14:paraId="6DB31F91" w14:textId="77777777" w:rsidR="00942A9C" w:rsidRPr="00942A9C" w:rsidRDefault="00942A9C" w:rsidP="00942A9C">
                  <w:r w:rsidRPr="00942A9C">
                    <w:t>Kolektor vode sistema 80/60oC , komplet sa priključnim vezama. Cenom obuhvatiti čišćenje, miniziranje sa dva premaza i izolaciju mineralnom vunom debljine 60mm u oblozi od Al lima debljine 0.5mm</w:t>
                  </w:r>
                </w:p>
              </w:tc>
              <w:tc>
                <w:tcPr>
                  <w:tcW w:w="730" w:type="dxa"/>
                  <w:tcBorders>
                    <w:top w:val="nil"/>
                    <w:left w:val="nil"/>
                    <w:bottom w:val="nil"/>
                    <w:right w:val="nil"/>
                  </w:tcBorders>
                  <w:shd w:val="clear" w:color="auto" w:fill="auto"/>
                  <w:noWrap/>
                  <w:vAlign w:val="bottom"/>
                </w:tcPr>
                <w:p w14:paraId="0BCEF69B"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1DD7431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635BEB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6E17760" w14:textId="77777777" w:rsidR="00942A9C" w:rsidRPr="00942A9C" w:rsidRDefault="00942A9C" w:rsidP="00942A9C"/>
              </w:tc>
            </w:tr>
            <w:tr w:rsidR="00942A9C" w:rsidRPr="00942A9C" w14:paraId="54D71CD9" w14:textId="77777777" w:rsidTr="00942A9C">
              <w:trPr>
                <w:trHeight w:val="255"/>
              </w:trPr>
              <w:tc>
                <w:tcPr>
                  <w:tcW w:w="720" w:type="dxa"/>
                  <w:tcBorders>
                    <w:top w:val="nil"/>
                    <w:left w:val="nil"/>
                    <w:bottom w:val="nil"/>
                    <w:right w:val="nil"/>
                  </w:tcBorders>
                  <w:shd w:val="clear" w:color="auto" w:fill="auto"/>
                  <w:noWrap/>
                </w:tcPr>
                <w:p w14:paraId="515575F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69C68F1" w14:textId="77777777" w:rsidR="00942A9C" w:rsidRPr="00942A9C" w:rsidRDefault="00942A9C" w:rsidP="00942A9C">
                  <w:r w:rsidRPr="00942A9C">
                    <w:t>- Razdelnik-sabirnik</w:t>
                  </w:r>
                </w:p>
              </w:tc>
              <w:tc>
                <w:tcPr>
                  <w:tcW w:w="730" w:type="dxa"/>
                  <w:tcBorders>
                    <w:top w:val="nil"/>
                    <w:left w:val="nil"/>
                    <w:bottom w:val="nil"/>
                    <w:right w:val="nil"/>
                  </w:tcBorders>
                  <w:shd w:val="clear" w:color="auto" w:fill="auto"/>
                  <w:noWrap/>
                  <w:vAlign w:val="bottom"/>
                </w:tcPr>
                <w:p w14:paraId="4972C3F6"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2D4891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E9CE1B8"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38C34ED" w14:textId="77777777" w:rsidR="00942A9C" w:rsidRPr="00942A9C" w:rsidRDefault="00942A9C" w:rsidP="00942A9C"/>
              </w:tc>
            </w:tr>
            <w:tr w:rsidR="00942A9C" w:rsidRPr="00942A9C" w14:paraId="01A24929" w14:textId="77777777" w:rsidTr="00942A9C">
              <w:trPr>
                <w:trHeight w:val="255"/>
              </w:trPr>
              <w:tc>
                <w:tcPr>
                  <w:tcW w:w="720" w:type="dxa"/>
                  <w:tcBorders>
                    <w:top w:val="nil"/>
                    <w:left w:val="nil"/>
                    <w:bottom w:val="nil"/>
                    <w:right w:val="nil"/>
                  </w:tcBorders>
                  <w:shd w:val="clear" w:color="auto" w:fill="auto"/>
                  <w:noWrap/>
                </w:tcPr>
                <w:p w14:paraId="5B7A85E0" w14:textId="77777777" w:rsidR="00942A9C" w:rsidRPr="00942A9C" w:rsidRDefault="00942A9C" w:rsidP="00942A9C"/>
              </w:tc>
              <w:tc>
                <w:tcPr>
                  <w:tcW w:w="4680" w:type="dxa"/>
                  <w:tcBorders>
                    <w:top w:val="nil"/>
                    <w:left w:val="nil"/>
                    <w:bottom w:val="nil"/>
                    <w:right w:val="nil"/>
                  </w:tcBorders>
                  <w:shd w:val="clear" w:color="auto" w:fill="auto"/>
                  <w:vAlign w:val="center"/>
                </w:tcPr>
                <w:p w14:paraId="066EC270" w14:textId="77777777" w:rsidR="00942A9C" w:rsidRPr="00942A9C" w:rsidRDefault="00942A9C" w:rsidP="00942A9C">
                  <w:r w:rsidRPr="00942A9C">
                    <w:t xml:space="preserve">Ø 133x4; ukupne dužine L=3000mm                        </w:t>
                  </w:r>
                </w:p>
              </w:tc>
              <w:tc>
                <w:tcPr>
                  <w:tcW w:w="730" w:type="dxa"/>
                  <w:tcBorders>
                    <w:top w:val="nil"/>
                    <w:left w:val="nil"/>
                    <w:bottom w:val="nil"/>
                    <w:right w:val="nil"/>
                  </w:tcBorders>
                  <w:shd w:val="clear" w:color="auto" w:fill="auto"/>
                  <w:noWrap/>
                  <w:vAlign w:val="bottom"/>
                </w:tcPr>
                <w:p w14:paraId="6225F0EB"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49843FB"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074E181"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EFBEC3A" w14:textId="77777777" w:rsidR="00942A9C" w:rsidRPr="00942A9C" w:rsidRDefault="00942A9C" w:rsidP="00942A9C"/>
              </w:tc>
            </w:tr>
            <w:tr w:rsidR="00942A9C" w:rsidRPr="00942A9C" w14:paraId="1798E0AC" w14:textId="77777777" w:rsidTr="00942A9C">
              <w:trPr>
                <w:trHeight w:val="255"/>
              </w:trPr>
              <w:tc>
                <w:tcPr>
                  <w:tcW w:w="720" w:type="dxa"/>
                  <w:tcBorders>
                    <w:top w:val="nil"/>
                    <w:left w:val="nil"/>
                    <w:bottom w:val="nil"/>
                    <w:right w:val="nil"/>
                  </w:tcBorders>
                  <w:shd w:val="clear" w:color="auto" w:fill="auto"/>
                  <w:noWrap/>
                </w:tcPr>
                <w:p w14:paraId="49DD6670" w14:textId="77777777" w:rsidR="00942A9C" w:rsidRPr="00942A9C" w:rsidRDefault="00942A9C" w:rsidP="00942A9C"/>
              </w:tc>
              <w:tc>
                <w:tcPr>
                  <w:tcW w:w="4680" w:type="dxa"/>
                  <w:tcBorders>
                    <w:top w:val="nil"/>
                    <w:left w:val="nil"/>
                    <w:bottom w:val="nil"/>
                    <w:right w:val="nil"/>
                  </w:tcBorders>
                  <w:shd w:val="clear" w:color="auto" w:fill="auto"/>
                  <w:vAlign w:val="center"/>
                </w:tcPr>
                <w:p w14:paraId="4DAFA789"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66BB17B2"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288FB3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C19D72D"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660B8A9" w14:textId="77777777" w:rsidR="00942A9C" w:rsidRPr="00942A9C" w:rsidRDefault="00942A9C" w:rsidP="00942A9C"/>
              </w:tc>
            </w:tr>
            <w:tr w:rsidR="00942A9C" w:rsidRPr="00942A9C" w14:paraId="26397CDB" w14:textId="77777777" w:rsidTr="00942A9C">
              <w:trPr>
                <w:trHeight w:val="255"/>
              </w:trPr>
              <w:tc>
                <w:tcPr>
                  <w:tcW w:w="720" w:type="dxa"/>
                  <w:tcBorders>
                    <w:top w:val="nil"/>
                    <w:left w:val="nil"/>
                    <w:bottom w:val="nil"/>
                    <w:right w:val="nil"/>
                  </w:tcBorders>
                  <w:shd w:val="clear" w:color="auto" w:fill="auto"/>
                  <w:noWrap/>
                </w:tcPr>
                <w:p w14:paraId="5EEFDF94"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3611A57" w14:textId="77777777" w:rsidR="00942A9C" w:rsidRPr="00942A9C" w:rsidRDefault="00942A9C" w:rsidP="00942A9C">
                  <w:r w:rsidRPr="00942A9C">
                    <w:t>- Razdelnik-sabirnik</w:t>
                  </w:r>
                </w:p>
              </w:tc>
              <w:tc>
                <w:tcPr>
                  <w:tcW w:w="730" w:type="dxa"/>
                  <w:tcBorders>
                    <w:top w:val="nil"/>
                    <w:left w:val="nil"/>
                    <w:bottom w:val="nil"/>
                    <w:right w:val="nil"/>
                  </w:tcBorders>
                  <w:shd w:val="clear" w:color="auto" w:fill="auto"/>
                  <w:noWrap/>
                  <w:vAlign w:val="bottom"/>
                </w:tcPr>
                <w:p w14:paraId="2F3C52D3"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38422C9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DB6533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36A2FFBB" w14:textId="77777777" w:rsidR="00942A9C" w:rsidRPr="00942A9C" w:rsidRDefault="00942A9C" w:rsidP="00942A9C"/>
              </w:tc>
            </w:tr>
            <w:tr w:rsidR="00942A9C" w:rsidRPr="00942A9C" w14:paraId="2B2CA4B9" w14:textId="77777777" w:rsidTr="00942A9C">
              <w:trPr>
                <w:trHeight w:val="255"/>
              </w:trPr>
              <w:tc>
                <w:tcPr>
                  <w:tcW w:w="720" w:type="dxa"/>
                  <w:tcBorders>
                    <w:top w:val="nil"/>
                    <w:left w:val="nil"/>
                    <w:bottom w:val="nil"/>
                    <w:right w:val="nil"/>
                  </w:tcBorders>
                  <w:shd w:val="clear" w:color="auto" w:fill="auto"/>
                  <w:noWrap/>
                </w:tcPr>
                <w:p w14:paraId="0677A1D2" w14:textId="77777777" w:rsidR="00942A9C" w:rsidRPr="00942A9C" w:rsidRDefault="00942A9C" w:rsidP="00942A9C"/>
              </w:tc>
              <w:tc>
                <w:tcPr>
                  <w:tcW w:w="4680" w:type="dxa"/>
                  <w:tcBorders>
                    <w:top w:val="nil"/>
                    <w:left w:val="nil"/>
                    <w:bottom w:val="nil"/>
                    <w:right w:val="nil"/>
                  </w:tcBorders>
                  <w:shd w:val="clear" w:color="auto" w:fill="auto"/>
                  <w:vAlign w:val="center"/>
                </w:tcPr>
                <w:p w14:paraId="3687BAF9" w14:textId="77777777" w:rsidR="00942A9C" w:rsidRPr="00942A9C" w:rsidRDefault="00942A9C" w:rsidP="00942A9C">
                  <w:r w:rsidRPr="00942A9C">
                    <w:t xml:space="preserve">Ø 219,1x5,9; ukupne dužine L=5000mm                        </w:t>
                  </w:r>
                </w:p>
              </w:tc>
              <w:tc>
                <w:tcPr>
                  <w:tcW w:w="730" w:type="dxa"/>
                  <w:tcBorders>
                    <w:top w:val="nil"/>
                    <w:left w:val="nil"/>
                    <w:bottom w:val="nil"/>
                    <w:right w:val="nil"/>
                  </w:tcBorders>
                  <w:shd w:val="clear" w:color="auto" w:fill="auto"/>
                  <w:noWrap/>
                  <w:vAlign w:val="bottom"/>
                </w:tcPr>
                <w:p w14:paraId="101CB974"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39034632"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DA8C8B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F286161" w14:textId="77777777" w:rsidR="00942A9C" w:rsidRPr="00942A9C" w:rsidRDefault="00942A9C" w:rsidP="00942A9C"/>
              </w:tc>
            </w:tr>
            <w:tr w:rsidR="00942A9C" w:rsidRPr="00942A9C" w14:paraId="15CB5C48" w14:textId="77777777" w:rsidTr="00942A9C">
              <w:trPr>
                <w:trHeight w:val="255"/>
              </w:trPr>
              <w:tc>
                <w:tcPr>
                  <w:tcW w:w="720" w:type="dxa"/>
                  <w:tcBorders>
                    <w:top w:val="nil"/>
                    <w:left w:val="nil"/>
                    <w:bottom w:val="nil"/>
                    <w:right w:val="nil"/>
                  </w:tcBorders>
                  <w:shd w:val="clear" w:color="auto" w:fill="auto"/>
                  <w:noWrap/>
                </w:tcPr>
                <w:p w14:paraId="6AB828EB" w14:textId="77777777" w:rsidR="00942A9C" w:rsidRPr="00942A9C" w:rsidRDefault="00942A9C" w:rsidP="00942A9C"/>
              </w:tc>
              <w:tc>
                <w:tcPr>
                  <w:tcW w:w="4680" w:type="dxa"/>
                  <w:tcBorders>
                    <w:top w:val="nil"/>
                    <w:left w:val="nil"/>
                    <w:bottom w:val="nil"/>
                    <w:right w:val="nil"/>
                  </w:tcBorders>
                  <w:shd w:val="clear" w:color="auto" w:fill="auto"/>
                  <w:vAlign w:val="bottom"/>
                </w:tcPr>
                <w:p w14:paraId="3606A5CD"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38136890"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B9F33E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5970BB9"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0EA973C7" w14:textId="77777777" w:rsidR="00942A9C" w:rsidRPr="00942A9C" w:rsidRDefault="00942A9C" w:rsidP="00942A9C"/>
              </w:tc>
            </w:tr>
            <w:tr w:rsidR="00942A9C" w:rsidRPr="00942A9C" w14:paraId="017B17A7" w14:textId="77777777" w:rsidTr="00942A9C">
              <w:trPr>
                <w:trHeight w:val="1305"/>
              </w:trPr>
              <w:tc>
                <w:tcPr>
                  <w:tcW w:w="720" w:type="dxa"/>
                  <w:tcBorders>
                    <w:top w:val="nil"/>
                    <w:left w:val="nil"/>
                    <w:bottom w:val="nil"/>
                    <w:right w:val="nil"/>
                  </w:tcBorders>
                  <w:shd w:val="clear" w:color="auto" w:fill="auto"/>
                  <w:noWrap/>
                </w:tcPr>
                <w:p w14:paraId="359FF878" w14:textId="77777777" w:rsidR="00942A9C" w:rsidRPr="00942A9C" w:rsidRDefault="00942A9C" w:rsidP="00942A9C">
                  <w:r w:rsidRPr="00942A9C">
                    <w:t>09-21</w:t>
                  </w:r>
                </w:p>
              </w:tc>
              <w:tc>
                <w:tcPr>
                  <w:tcW w:w="4680" w:type="dxa"/>
                  <w:tcBorders>
                    <w:top w:val="nil"/>
                    <w:left w:val="nil"/>
                    <w:bottom w:val="nil"/>
                    <w:right w:val="nil"/>
                  </w:tcBorders>
                  <w:shd w:val="clear" w:color="auto" w:fill="auto"/>
                  <w:noWrap/>
                </w:tcPr>
                <w:p w14:paraId="550BE3EA" w14:textId="77777777" w:rsidR="00942A9C" w:rsidRPr="00942A9C" w:rsidRDefault="00942A9C" w:rsidP="00942A9C">
                  <w:r w:rsidRPr="00942A9C">
                    <w:t>Kolektor vode sistema 7/12oC , komplet sa priključnim vezama. Cenom obuhvatiti čišćenje, miniziranje sa dva premaza i izolaciju mineralnom vunom debljine 60mm u oblozi od Al lima debljine 0.5mm</w:t>
                  </w:r>
                </w:p>
              </w:tc>
              <w:tc>
                <w:tcPr>
                  <w:tcW w:w="730" w:type="dxa"/>
                  <w:tcBorders>
                    <w:top w:val="nil"/>
                    <w:left w:val="nil"/>
                    <w:bottom w:val="nil"/>
                    <w:right w:val="nil"/>
                  </w:tcBorders>
                  <w:shd w:val="clear" w:color="auto" w:fill="auto"/>
                  <w:noWrap/>
                  <w:vAlign w:val="bottom"/>
                </w:tcPr>
                <w:p w14:paraId="44337D6C"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065F63E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488CD05"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5F2DF774" w14:textId="77777777" w:rsidR="00942A9C" w:rsidRPr="00942A9C" w:rsidRDefault="00942A9C" w:rsidP="00942A9C"/>
              </w:tc>
            </w:tr>
            <w:tr w:rsidR="00942A9C" w:rsidRPr="00942A9C" w14:paraId="6893FECB" w14:textId="77777777" w:rsidTr="00942A9C">
              <w:trPr>
                <w:trHeight w:val="255"/>
              </w:trPr>
              <w:tc>
                <w:tcPr>
                  <w:tcW w:w="720" w:type="dxa"/>
                  <w:tcBorders>
                    <w:top w:val="nil"/>
                    <w:left w:val="nil"/>
                    <w:bottom w:val="nil"/>
                    <w:right w:val="nil"/>
                  </w:tcBorders>
                  <w:shd w:val="clear" w:color="auto" w:fill="auto"/>
                  <w:noWrap/>
                </w:tcPr>
                <w:p w14:paraId="6A471478"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3E91F47" w14:textId="77777777" w:rsidR="00942A9C" w:rsidRPr="00942A9C" w:rsidRDefault="00942A9C" w:rsidP="00942A9C">
                  <w:r w:rsidRPr="00942A9C">
                    <w:t>- Razdelnik</w:t>
                  </w:r>
                </w:p>
              </w:tc>
              <w:tc>
                <w:tcPr>
                  <w:tcW w:w="730" w:type="dxa"/>
                  <w:tcBorders>
                    <w:top w:val="nil"/>
                    <w:left w:val="nil"/>
                    <w:bottom w:val="nil"/>
                    <w:right w:val="nil"/>
                  </w:tcBorders>
                  <w:shd w:val="clear" w:color="auto" w:fill="auto"/>
                  <w:noWrap/>
                  <w:vAlign w:val="bottom"/>
                </w:tcPr>
                <w:p w14:paraId="6161CA5F"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F9D87B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96C2BDB"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5DB4933" w14:textId="77777777" w:rsidR="00942A9C" w:rsidRPr="00942A9C" w:rsidRDefault="00942A9C" w:rsidP="00942A9C"/>
              </w:tc>
            </w:tr>
            <w:tr w:rsidR="00942A9C" w:rsidRPr="00942A9C" w14:paraId="756241CE" w14:textId="77777777" w:rsidTr="00942A9C">
              <w:trPr>
                <w:trHeight w:val="255"/>
              </w:trPr>
              <w:tc>
                <w:tcPr>
                  <w:tcW w:w="720" w:type="dxa"/>
                  <w:tcBorders>
                    <w:top w:val="nil"/>
                    <w:left w:val="nil"/>
                    <w:bottom w:val="nil"/>
                    <w:right w:val="nil"/>
                  </w:tcBorders>
                  <w:shd w:val="clear" w:color="auto" w:fill="auto"/>
                  <w:noWrap/>
                </w:tcPr>
                <w:p w14:paraId="10A2A6B6" w14:textId="77777777" w:rsidR="00942A9C" w:rsidRPr="00942A9C" w:rsidRDefault="00942A9C" w:rsidP="00942A9C"/>
              </w:tc>
              <w:tc>
                <w:tcPr>
                  <w:tcW w:w="4680" w:type="dxa"/>
                  <w:tcBorders>
                    <w:top w:val="nil"/>
                    <w:left w:val="nil"/>
                    <w:bottom w:val="nil"/>
                    <w:right w:val="nil"/>
                  </w:tcBorders>
                  <w:shd w:val="clear" w:color="auto" w:fill="auto"/>
                  <w:vAlign w:val="center"/>
                </w:tcPr>
                <w:p w14:paraId="4AE25C59" w14:textId="77777777" w:rsidR="00942A9C" w:rsidRPr="00942A9C" w:rsidRDefault="00942A9C" w:rsidP="00942A9C">
                  <w:r w:rsidRPr="00942A9C">
                    <w:t xml:space="preserve">Ø 355.6x5.6; L=2000mm                        </w:t>
                  </w:r>
                </w:p>
              </w:tc>
              <w:tc>
                <w:tcPr>
                  <w:tcW w:w="730" w:type="dxa"/>
                  <w:tcBorders>
                    <w:top w:val="nil"/>
                    <w:left w:val="nil"/>
                    <w:bottom w:val="nil"/>
                    <w:right w:val="nil"/>
                  </w:tcBorders>
                  <w:shd w:val="clear" w:color="auto" w:fill="auto"/>
                  <w:noWrap/>
                  <w:vAlign w:val="bottom"/>
                </w:tcPr>
                <w:p w14:paraId="68FDA011"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64F28EEE"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86229B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8E7F300" w14:textId="77777777" w:rsidR="00942A9C" w:rsidRPr="00942A9C" w:rsidRDefault="00942A9C" w:rsidP="00942A9C"/>
              </w:tc>
            </w:tr>
            <w:tr w:rsidR="00942A9C" w:rsidRPr="00942A9C" w14:paraId="640B7158" w14:textId="77777777" w:rsidTr="00942A9C">
              <w:trPr>
                <w:trHeight w:val="255"/>
              </w:trPr>
              <w:tc>
                <w:tcPr>
                  <w:tcW w:w="720" w:type="dxa"/>
                  <w:tcBorders>
                    <w:top w:val="nil"/>
                    <w:left w:val="nil"/>
                    <w:bottom w:val="nil"/>
                    <w:right w:val="nil"/>
                  </w:tcBorders>
                  <w:shd w:val="clear" w:color="auto" w:fill="auto"/>
                  <w:noWrap/>
                </w:tcPr>
                <w:p w14:paraId="558370F3"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E90F085" w14:textId="77777777" w:rsidR="00942A9C" w:rsidRPr="00942A9C" w:rsidRDefault="00942A9C" w:rsidP="00942A9C">
                  <w:r w:rsidRPr="00942A9C">
                    <w:t>- Sabirnik</w:t>
                  </w:r>
                </w:p>
              </w:tc>
              <w:tc>
                <w:tcPr>
                  <w:tcW w:w="730" w:type="dxa"/>
                  <w:tcBorders>
                    <w:top w:val="nil"/>
                    <w:left w:val="nil"/>
                    <w:bottom w:val="nil"/>
                    <w:right w:val="nil"/>
                  </w:tcBorders>
                  <w:shd w:val="clear" w:color="auto" w:fill="auto"/>
                  <w:noWrap/>
                  <w:vAlign w:val="bottom"/>
                </w:tcPr>
                <w:p w14:paraId="0967FAC8"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750C83A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C24667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1B7B4B7B" w14:textId="77777777" w:rsidR="00942A9C" w:rsidRPr="00942A9C" w:rsidRDefault="00942A9C" w:rsidP="00942A9C"/>
              </w:tc>
            </w:tr>
            <w:tr w:rsidR="00942A9C" w:rsidRPr="00942A9C" w14:paraId="7ADB1E0C" w14:textId="77777777" w:rsidTr="00942A9C">
              <w:trPr>
                <w:trHeight w:val="255"/>
              </w:trPr>
              <w:tc>
                <w:tcPr>
                  <w:tcW w:w="720" w:type="dxa"/>
                  <w:tcBorders>
                    <w:top w:val="nil"/>
                    <w:left w:val="nil"/>
                    <w:bottom w:val="nil"/>
                    <w:right w:val="nil"/>
                  </w:tcBorders>
                  <w:shd w:val="clear" w:color="auto" w:fill="auto"/>
                  <w:noWrap/>
                </w:tcPr>
                <w:p w14:paraId="260817A2" w14:textId="77777777" w:rsidR="00942A9C" w:rsidRPr="00942A9C" w:rsidRDefault="00942A9C" w:rsidP="00942A9C"/>
              </w:tc>
              <w:tc>
                <w:tcPr>
                  <w:tcW w:w="4680" w:type="dxa"/>
                  <w:tcBorders>
                    <w:top w:val="nil"/>
                    <w:left w:val="nil"/>
                    <w:bottom w:val="nil"/>
                    <w:right w:val="nil"/>
                  </w:tcBorders>
                  <w:shd w:val="clear" w:color="auto" w:fill="auto"/>
                  <w:vAlign w:val="center"/>
                </w:tcPr>
                <w:p w14:paraId="1F7F7373" w14:textId="77777777" w:rsidR="00942A9C" w:rsidRPr="00942A9C" w:rsidRDefault="00942A9C" w:rsidP="00942A9C">
                  <w:r w:rsidRPr="00942A9C">
                    <w:t xml:space="preserve">Ø 355.6x5.6; L=2000mm                        </w:t>
                  </w:r>
                </w:p>
              </w:tc>
              <w:tc>
                <w:tcPr>
                  <w:tcW w:w="730" w:type="dxa"/>
                  <w:tcBorders>
                    <w:top w:val="nil"/>
                    <w:left w:val="nil"/>
                    <w:bottom w:val="nil"/>
                    <w:right w:val="nil"/>
                  </w:tcBorders>
                  <w:shd w:val="clear" w:color="auto" w:fill="auto"/>
                  <w:noWrap/>
                  <w:vAlign w:val="bottom"/>
                </w:tcPr>
                <w:p w14:paraId="777CD532" w14:textId="77777777" w:rsidR="00942A9C" w:rsidRPr="00942A9C" w:rsidRDefault="00942A9C" w:rsidP="00942A9C">
                  <w:r w:rsidRPr="00942A9C">
                    <w:t>kom.</w:t>
                  </w:r>
                </w:p>
              </w:tc>
              <w:tc>
                <w:tcPr>
                  <w:tcW w:w="830" w:type="dxa"/>
                  <w:tcBorders>
                    <w:top w:val="nil"/>
                    <w:left w:val="nil"/>
                    <w:bottom w:val="nil"/>
                    <w:right w:val="nil"/>
                  </w:tcBorders>
                  <w:shd w:val="clear" w:color="auto" w:fill="auto"/>
                  <w:noWrap/>
                  <w:vAlign w:val="bottom"/>
                </w:tcPr>
                <w:p w14:paraId="0B0BD7E1"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606577D3"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2FB2D67C" w14:textId="77777777" w:rsidR="00942A9C" w:rsidRPr="00942A9C" w:rsidRDefault="00942A9C" w:rsidP="00942A9C"/>
              </w:tc>
            </w:tr>
            <w:tr w:rsidR="00942A9C" w:rsidRPr="00942A9C" w14:paraId="4F252A40" w14:textId="77777777" w:rsidTr="00942A9C">
              <w:trPr>
                <w:trHeight w:val="255"/>
              </w:trPr>
              <w:tc>
                <w:tcPr>
                  <w:tcW w:w="720" w:type="dxa"/>
                  <w:tcBorders>
                    <w:top w:val="nil"/>
                    <w:left w:val="nil"/>
                    <w:bottom w:val="nil"/>
                    <w:right w:val="nil"/>
                  </w:tcBorders>
                  <w:shd w:val="clear" w:color="auto" w:fill="auto"/>
                  <w:noWrap/>
                </w:tcPr>
                <w:p w14:paraId="431CABBE" w14:textId="77777777" w:rsidR="00942A9C" w:rsidRPr="00942A9C" w:rsidRDefault="00942A9C" w:rsidP="00942A9C"/>
              </w:tc>
              <w:tc>
                <w:tcPr>
                  <w:tcW w:w="4680" w:type="dxa"/>
                  <w:tcBorders>
                    <w:top w:val="nil"/>
                    <w:left w:val="nil"/>
                    <w:bottom w:val="nil"/>
                    <w:right w:val="nil"/>
                  </w:tcBorders>
                  <w:shd w:val="clear" w:color="auto" w:fill="auto"/>
                  <w:vAlign w:val="center"/>
                </w:tcPr>
                <w:p w14:paraId="3DF57BC1" w14:textId="77777777" w:rsidR="00942A9C" w:rsidRPr="00942A9C" w:rsidRDefault="00942A9C" w:rsidP="00942A9C"/>
              </w:tc>
              <w:tc>
                <w:tcPr>
                  <w:tcW w:w="730" w:type="dxa"/>
                  <w:tcBorders>
                    <w:top w:val="nil"/>
                    <w:left w:val="nil"/>
                    <w:bottom w:val="nil"/>
                    <w:right w:val="nil"/>
                  </w:tcBorders>
                  <w:shd w:val="clear" w:color="auto" w:fill="auto"/>
                  <w:noWrap/>
                  <w:vAlign w:val="bottom"/>
                </w:tcPr>
                <w:p w14:paraId="0D996BE4"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51CCB5F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56D77AF"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43953BD5" w14:textId="77777777" w:rsidR="00942A9C" w:rsidRPr="00942A9C" w:rsidRDefault="00942A9C" w:rsidP="00942A9C"/>
              </w:tc>
            </w:tr>
            <w:tr w:rsidR="00942A9C" w:rsidRPr="00942A9C" w14:paraId="67F5E73A" w14:textId="77777777" w:rsidTr="00942A9C">
              <w:trPr>
                <w:trHeight w:val="1530"/>
              </w:trPr>
              <w:tc>
                <w:tcPr>
                  <w:tcW w:w="720" w:type="dxa"/>
                  <w:tcBorders>
                    <w:top w:val="nil"/>
                    <w:left w:val="nil"/>
                    <w:bottom w:val="nil"/>
                    <w:right w:val="nil"/>
                  </w:tcBorders>
                  <w:shd w:val="clear" w:color="auto" w:fill="auto"/>
                  <w:noWrap/>
                </w:tcPr>
                <w:p w14:paraId="5FD2CB37" w14:textId="77777777" w:rsidR="00942A9C" w:rsidRPr="00942A9C" w:rsidRDefault="00942A9C" w:rsidP="00942A9C">
                  <w:r w:rsidRPr="00942A9C">
                    <w:t>09-22</w:t>
                  </w:r>
                </w:p>
              </w:tc>
              <w:tc>
                <w:tcPr>
                  <w:tcW w:w="4680" w:type="dxa"/>
                  <w:tcBorders>
                    <w:top w:val="nil"/>
                    <w:left w:val="nil"/>
                    <w:bottom w:val="nil"/>
                    <w:right w:val="nil"/>
                  </w:tcBorders>
                  <w:shd w:val="clear" w:color="auto" w:fill="auto"/>
                </w:tcPr>
                <w:p w14:paraId="34CAE163" w14:textId="77777777" w:rsidR="00942A9C" w:rsidRPr="00942A9C" w:rsidRDefault="00942A9C" w:rsidP="00942A9C">
                  <w:r w:rsidRPr="00942A9C">
                    <w:t>Izolacija cevovoda tople vode pri prolasku kroz negrejane prostore mineralnom vunom u oblozi od Al lima. Debljina izolacije treba da bude prema pravilniku o Energetskoj efikasnosti:</w:t>
                  </w:r>
                  <w:r w:rsidRPr="00942A9C">
                    <w:br/>
                    <w:t xml:space="preserve">Sa izolacijom se isporučuje i lepak i trake za izolaciju.  </w:t>
                  </w:r>
                </w:p>
              </w:tc>
              <w:tc>
                <w:tcPr>
                  <w:tcW w:w="730" w:type="dxa"/>
                  <w:tcBorders>
                    <w:top w:val="nil"/>
                    <w:left w:val="nil"/>
                    <w:bottom w:val="nil"/>
                    <w:right w:val="nil"/>
                  </w:tcBorders>
                  <w:shd w:val="clear" w:color="auto" w:fill="auto"/>
                  <w:noWrap/>
                  <w:vAlign w:val="bottom"/>
                </w:tcPr>
                <w:p w14:paraId="663555B9" w14:textId="77777777" w:rsidR="00942A9C" w:rsidRPr="00942A9C" w:rsidRDefault="00942A9C" w:rsidP="00942A9C"/>
              </w:tc>
              <w:tc>
                <w:tcPr>
                  <w:tcW w:w="830" w:type="dxa"/>
                  <w:tcBorders>
                    <w:top w:val="nil"/>
                    <w:left w:val="nil"/>
                    <w:bottom w:val="nil"/>
                    <w:right w:val="nil"/>
                  </w:tcBorders>
                  <w:shd w:val="clear" w:color="auto" w:fill="auto"/>
                  <w:noWrap/>
                  <w:vAlign w:val="bottom"/>
                </w:tcPr>
                <w:p w14:paraId="2726945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E15AA4C"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032CD2B" w14:textId="77777777" w:rsidR="00942A9C" w:rsidRPr="00942A9C" w:rsidRDefault="00942A9C" w:rsidP="00942A9C"/>
              </w:tc>
            </w:tr>
            <w:tr w:rsidR="00942A9C" w:rsidRPr="00942A9C" w14:paraId="6137E18F" w14:textId="77777777" w:rsidTr="00942A9C">
              <w:trPr>
                <w:trHeight w:val="510"/>
              </w:trPr>
              <w:tc>
                <w:tcPr>
                  <w:tcW w:w="720" w:type="dxa"/>
                  <w:tcBorders>
                    <w:top w:val="nil"/>
                    <w:left w:val="nil"/>
                    <w:bottom w:val="nil"/>
                    <w:right w:val="nil"/>
                  </w:tcBorders>
                  <w:shd w:val="clear" w:color="auto" w:fill="auto"/>
                  <w:noWrap/>
                </w:tcPr>
                <w:p w14:paraId="5FB4789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983B8AA" w14:textId="77777777" w:rsidR="00942A9C" w:rsidRPr="00942A9C" w:rsidRDefault="00942A9C" w:rsidP="00942A9C">
                  <w:r w:rsidRPr="00942A9C">
                    <w:t xml:space="preserve"> spolj. prečnik cevi 30-83mm - debljina izolacije 40mm</w:t>
                  </w:r>
                </w:p>
              </w:tc>
              <w:tc>
                <w:tcPr>
                  <w:tcW w:w="730" w:type="dxa"/>
                  <w:tcBorders>
                    <w:top w:val="nil"/>
                    <w:left w:val="nil"/>
                    <w:bottom w:val="nil"/>
                    <w:right w:val="nil"/>
                  </w:tcBorders>
                  <w:shd w:val="clear" w:color="auto" w:fill="auto"/>
                  <w:noWrap/>
                  <w:vAlign w:val="bottom"/>
                </w:tcPr>
                <w:p w14:paraId="3D5009E1" w14:textId="77777777" w:rsidR="00942A9C" w:rsidRPr="00942A9C" w:rsidRDefault="00942A9C" w:rsidP="00942A9C">
                  <w:r w:rsidRPr="00942A9C">
                    <w:t xml:space="preserve"> m² </w:t>
                  </w:r>
                </w:p>
              </w:tc>
              <w:tc>
                <w:tcPr>
                  <w:tcW w:w="830" w:type="dxa"/>
                  <w:tcBorders>
                    <w:top w:val="nil"/>
                    <w:left w:val="nil"/>
                    <w:bottom w:val="nil"/>
                    <w:right w:val="nil"/>
                  </w:tcBorders>
                  <w:shd w:val="clear" w:color="auto" w:fill="auto"/>
                  <w:noWrap/>
                  <w:vAlign w:val="bottom"/>
                </w:tcPr>
                <w:p w14:paraId="4297D873" w14:textId="77777777" w:rsidR="00942A9C" w:rsidRPr="00942A9C" w:rsidRDefault="00942A9C" w:rsidP="00942A9C">
                  <w:r w:rsidRPr="00942A9C">
                    <w:t>16</w:t>
                  </w:r>
                </w:p>
              </w:tc>
              <w:tc>
                <w:tcPr>
                  <w:tcW w:w="1007" w:type="dxa"/>
                  <w:tcBorders>
                    <w:top w:val="nil"/>
                    <w:left w:val="nil"/>
                    <w:bottom w:val="nil"/>
                    <w:right w:val="nil"/>
                  </w:tcBorders>
                  <w:shd w:val="clear" w:color="auto" w:fill="auto"/>
                  <w:noWrap/>
                  <w:vAlign w:val="bottom"/>
                </w:tcPr>
                <w:p w14:paraId="56579A34" w14:textId="77777777" w:rsidR="00942A9C" w:rsidRPr="00942A9C" w:rsidRDefault="00942A9C" w:rsidP="00942A9C"/>
              </w:tc>
              <w:tc>
                <w:tcPr>
                  <w:tcW w:w="1513" w:type="dxa"/>
                  <w:tcBorders>
                    <w:top w:val="nil"/>
                    <w:left w:val="nil"/>
                    <w:bottom w:val="nil"/>
                    <w:right w:val="nil"/>
                  </w:tcBorders>
                  <w:shd w:val="clear" w:color="auto" w:fill="auto"/>
                  <w:noWrap/>
                  <w:vAlign w:val="bottom"/>
                </w:tcPr>
                <w:p w14:paraId="79C3A257" w14:textId="77777777" w:rsidR="00942A9C" w:rsidRPr="00942A9C" w:rsidRDefault="00942A9C" w:rsidP="00942A9C"/>
              </w:tc>
            </w:tr>
            <w:tr w:rsidR="00942A9C" w:rsidRPr="00942A9C" w14:paraId="50914650" w14:textId="77777777" w:rsidTr="00942A9C">
              <w:trPr>
                <w:trHeight w:val="510"/>
              </w:trPr>
              <w:tc>
                <w:tcPr>
                  <w:tcW w:w="720" w:type="dxa"/>
                  <w:tcBorders>
                    <w:top w:val="nil"/>
                    <w:left w:val="nil"/>
                    <w:bottom w:val="nil"/>
                    <w:right w:val="nil"/>
                  </w:tcBorders>
                  <w:shd w:val="clear" w:color="auto" w:fill="auto"/>
                  <w:noWrap/>
                </w:tcPr>
                <w:p w14:paraId="37D511D4" w14:textId="77777777" w:rsidR="00942A9C" w:rsidRPr="00942A9C" w:rsidRDefault="00942A9C" w:rsidP="00942A9C"/>
              </w:tc>
              <w:tc>
                <w:tcPr>
                  <w:tcW w:w="4680" w:type="dxa"/>
                  <w:tcBorders>
                    <w:top w:val="nil"/>
                    <w:left w:val="nil"/>
                    <w:bottom w:val="single" w:sz="4" w:space="0" w:color="auto"/>
                    <w:right w:val="nil"/>
                  </w:tcBorders>
                  <w:shd w:val="clear" w:color="auto" w:fill="auto"/>
                </w:tcPr>
                <w:p w14:paraId="0419B48E" w14:textId="77777777" w:rsidR="00942A9C" w:rsidRPr="00942A9C" w:rsidRDefault="00942A9C" w:rsidP="00942A9C">
                  <w:r w:rsidRPr="00942A9C">
                    <w:t>spolj. prečnik cevi 89-159mm - debljina izolacije 50mm</w:t>
                  </w:r>
                </w:p>
              </w:tc>
              <w:tc>
                <w:tcPr>
                  <w:tcW w:w="730" w:type="dxa"/>
                  <w:tcBorders>
                    <w:top w:val="nil"/>
                    <w:left w:val="nil"/>
                    <w:bottom w:val="single" w:sz="4" w:space="0" w:color="auto"/>
                    <w:right w:val="nil"/>
                  </w:tcBorders>
                  <w:shd w:val="clear" w:color="auto" w:fill="auto"/>
                  <w:noWrap/>
                  <w:vAlign w:val="bottom"/>
                </w:tcPr>
                <w:p w14:paraId="69306A73" w14:textId="77777777" w:rsidR="00942A9C" w:rsidRPr="00942A9C" w:rsidRDefault="00942A9C" w:rsidP="00942A9C">
                  <w:r w:rsidRPr="00942A9C">
                    <w:t xml:space="preserve"> m² </w:t>
                  </w:r>
                </w:p>
              </w:tc>
              <w:tc>
                <w:tcPr>
                  <w:tcW w:w="830" w:type="dxa"/>
                  <w:tcBorders>
                    <w:top w:val="nil"/>
                    <w:left w:val="nil"/>
                    <w:bottom w:val="single" w:sz="4" w:space="0" w:color="auto"/>
                    <w:right w:val="nil"/>
                  </w:tcBorders>
                  <w:shd w:val="clear" w:color="auto" w:fill="auto"/>
                  <w:noWrap/>
                  <w:vAlign w:val="bottom"/>
                </w:tcPr>
                <w:p w14:paraId="0170A6D5" w14:textId="77777777" w:rsidR="00942A9C" w:rsidRPr="00942A9C" w:rsidRDefault="00942A9C" w:rsidP="00942A9C">
                  <w:r w:rsidRPr="00942A9C">
                    <w:t>10</w:t>
                  </w:r>
                </w:p>
              </w:tc>
              <w:tc>
                <w:tcPr>
                  <w:tcW w:w="1007" w:type="dxa"/>
                  <w:tcBorders>
                    <w:top w:val="nil"/>
                    <w:left w:val="nil"/>
                    <w:bottom w:val="single" w:sz="4" w:space="0" w:color="auto"/>
                    <w:right w:val="nil"/>
                  </w:tcBorders>
                  <w:shd w:val="clear" w:color="auto" w:fill="auto"/>
                  <w:noWrap/>
                  <w:vAlign w:val="bottom"/>
                </w:tcPr>
                <w:p w14:paraId="59BCDFD1" w14:textId="77777777" w:rsidR="00942A9C" w:rsidRPr="00942A9C" w:rsidRDefault="00942A9C" w:rsidP="00942A9C">
                  <w:r w:rsidRPr="00942A9C">
                    <w:t> </w:t>
                  </w:r>
                </w:p>
              </w:tc>
              <w:tc>
                <w:tcPr>
                  <w:tcW w:w="1513" w:type="dxa"/>
                  <w:tcBorders>
                    <w:top w:val="nil"/>
                    <w:left w:val="nil"/>
                    <w:bottom w:val="single" w:sz="4" w:space="0" w:color="auto"/>
                    <w:right w:val="nil"/>
                  </w:tcBorders>
                  <w:shd w:val="clear" w:color="auto" w:fill="auto"/>
                  <w:noWrap/>
                  <w:vAlign w:val="bottom"/>
                </w:tcPr>
                <w:p w14:paraId="3DE335BC" w14:textId="77777777" w:rsidR="00942A9C" w:rsidRPr="00942A9C" w:rsidRDefault="00942A9C" w:rsidP="00942A9C">
                  <w:r w:rsidRPr="00942A9C">
                    <w:t> </w:t>
                  </w:r>
                </w:p>
              </w:tc>
            </w:tr>
            <w:tr w:rsidR="00942A9C" w:rsidRPr="00942A9C" w14:paraId="4AE410DC" w14:textId="77777777" w:rsidTr="00942A9C">
              <w:trPr>
                <w:trHeight w:val="255"/>
              </w:trPr>
              <w:tc>
                <w:tcPr>
                  <w:tcW w:w="720" w:type="dxa"/>
                  <w:tcBorders>
                    <w:top w:val="nil"/>
                    <w:left w:val="nil"/>
                    <w:bottom w:val="nil"/>
                    <w:right w:val="nil"/>
                  </w:tcBorders>
                  <w:shd w:val="clear" w:color="auto" w:fill="auto"/>
                  <w:noWrap/>
                  <w:vAlign w:val="center"/>
                </w:tcPr>
                <w:p w14:paraId="70433CCF" w14:textId="77777777" w:rsidR="00942A9C" w:rsidRPr="00942A9C" w:rsidRDefault="00942A9C" w:rsidP="00942A9C">
                  <w:r w:rsidRPr="00942A9C">
                    <w:t>09-00</w:t>
                  </w:r>
                </w:p>
              </w:tc>
              <w:tc>
                <w:tcPr>
                  <w:tcW w:w="4680" w:type="dxa"/>
                  <w:tcBorders>
                    <w:top w:val="nil"/>
                    <w:left w:val="nil"/>
                    <w:bottom w:val="nil"/>
                    <w:right w:val="nil"/>
                  </w:tcBorders>
                  <w:shd w:val="clear" w:color="auto" w:fill="auto"/>
                  <w:vAlign w:val="center"/>
                </w:tcPr>
                <w:p w14:paraId="5E80B18E" w14:textId="77777777" w:rsidR="00942A9C" w:rsidRPr="00942A9C" w:rsidRDefault="00942A9C" w:rsidP="00942A9C">
                  <w:r w:rsidRPr="00942A9C">
                    <w:t>CEVOVODI I ARMATURA</w:t>
                  </w:r>
                </w:p>
              </w:tc>
              <w:tc>
                <w:tcPr>
                  <w:tcW w:w="730" w:type="dxa"/>
                  <w:tcBorders>
                    <w:top w:val="nil"/>
                    <w:left w:val="nil"/>
                    <w:bottom w:val="nil"/>
                    <w:right w:val="nil"/>
                  </w:tcBorders>
                  <w:shd w:val="clear" w:color="auto" w:fill="auto"/>
                  <w:noWrap/>
                  <w:vAlign w:val="bottom"/>
                </w:tcPr>
                <w:p w14:paraId="0A288535" w14:textId="77777777" w:rsidR="00942A9C" w:rsidRPr="00942A9C" w:rsidRDefault="00942A9C" w:rsidP="00942A9C"/>
              </w:tc>
              <w:tc>
                <w:tcPr>
                  <w:tcW w:w="830" w:type="dxa"/>
                  <w:tcBorders>
                    <w:top w:val="nil"/>
                    <w:left w:val="nil"/>
                    <w:bottom w:val="nil"/>
                    <w:right w:val="nil"/>
                  </w:tcBorders>
                  <w:shd w:val="clear" w:color="auto" w:fill="auto"/>
                  <w:vAlign w:val="bottom"/>
                </w:tcPr>
                <w:p w14:paraId="4F8AF5F4" w14:textId="77777777" w:rsidR="00942A9C" w:rsidRPr="00942A9C" w:rsidRDefault="00942A9C" w:rsidP="00942A9C"/>
              </w:tc>
              <w:tc>
                <w:tcPr>
                  <w:tcW w:w="1007" w:type="dxa"/>
                  <w:tcBorders>
                    <w:top w:val="nil"/>
                    <w:left w:val="nil"/>
                    <w:bottom w:val="nil"/>
                    <w:right w:val="nil"/>
                  </w:tcBorders>
                  <w:shd w:val="clear" w:color="auto" w:fill="auto"/>
                  <w:vAlign w:val="center"/>
                </w:tcPr>
                <w:p w14:paraId="210A7838" w14:textId="77777777" w:rsidR="00942A9C" w:rsidRPr="00942A9C" w:rsidRDefault="00942A9C" w:rsidP="00942A9C">
                  <w:r w:rsidRPr="00942A9C">
                    <w:t>UKUPNO</w:t>
                  </w:r>
                </w:p>
              </w:tc>
              <w:tc>
                <w:tcPr>
                  <w:tcW w:w="1513" w:type="dxa"/>
                  <w:tcBorders>
                    <w:top w:val="nil"/>
                    <w:left w:val="nil"/>
                    <w:bottom w:val="nil"/>
                    <w:right w:val="nil"/>
                  </w:tcBorders>
                  <w:shd w:val="clear" w:color="auto" w:fill="auto"/>
                  <w:vAlign w:val="center"/>
                </w:tcPr>
                <w:p w14:paraId="29B2C95F" w14:textId="77777777" w:rsidR="00942A9C" w:rsidRPr="00942A9C" w:rsidRDefault="00942A9C" w:rsidP="00942A9C"/>
              </w:tc>
            </w:tr>
          </w:tbl>
          <w:p w14:paraId="2A67AF79" w14:textId="77777777" w:rsidR="00942A9C" w:rsidRPr="00942A9C" w:rsidRDefault="00942A9C" w:rsidP="00942A9C"/>
          <w:p w14:paraId="66C38FD8" w14:textId="77777777" w:rsidR="00942A9C" w:rsidRPr="00942A9C" w:rsidRDefault="00942A9C" w:rsidP="00942A9C"/>
          <w:p w14:paraId="777237F8" w14:textId="77777777" w:rsidR="00942A9C" w:rsidRPr="00942A9C" w:rsidRDefault="00942A9C" w:rsidP="00942A9C"/>
          <w:p w14:paraId="73DA1183" w14:textId="77777777" w:rsidR="00942A9C" w:rsidRPr="00942A9C" w:rsidRDefault="00942A9C" w:rsidP="00942A9C"/>
          <w:tbl>
            <w:tblPr>
              <w:tblW w:w="9480" w:type="dxa"/>
              <w:tblInd w:w="70" w:type="dxa"/>
              <w:tblCellMar>
                <w:left w:w="70" w:type="dxa"/>
                <w:right w:w="70" w:type="dxa"/>
              </w:tblCellMar>
              <w:tblLook w:val="0000" w:firstRow="0" w:lastRow="0" w:firstColumn="0" w:lastColumn="0" w:noHBand="0" w:noVBand="0"/>
            </w:tblPr>
            <w:tblGrid>
              <w:gridCol w:w="720"/>
              <w:gridCol w:w="4680"/>
              <w:gridCol w:w="720"/>
              <w:gridCol w:w="960"/>
              <w:gridCol w:w="1141"/>
              <w:gridCol w:w="1393"/>
            </w:tblGrid>
            <w:tr w:rsidR="00942A9C" w:rsidRPr="00942A9C" w14:paraId="60410068" w14:textId="77777777" w:rsidTr="00942A9C">
              <w:trPr>
                <w:trHeight w:val="255"/>
              </w:trPr>
              <w:tc>
                <w:tcPr>
                  <w:tcW w:w="720" w:type="dxa"/>
                  <w:tcBorders>
                    <w:top w:val="nil"/>
                    <w:left w:val="nil"/>
                    <w:bottom w:val="nil"/>
                    <w:right w:val="nil"/>
                  </w:tcBorders>
                  <w:shd w:val="clear" w:color="auto" w:fill="auto"/>
                  <w:vAlign w:val="center"/>
                </w:tcPr>
                <w:p w14:paraId="0FDEC880" w14:textId="77777777" w:rsidR="00942A9C" w:rsidRPr="00942A9C" w:rsidRDefault="00942A9C" w:rsidP="00942A9C">
                  <w:r w:rsidRPr="00942A9C">
                    <w:t>10-00</w:t>
                  </w:r>
                </w:p>
              </w:tc>
              <w:tc>
                <w:tcPr>
                  <w:tcW w:w="4680" w:type="dxa"/>
                  <w:tcBorders>
                    <w:top w:val="nil"/>
                    <w:left w:val="nil"/>
                    <w:bottom w:val="nil"/>
                    <w:right w:val="nil"/>
                  </w:tcBorders>
                  <w:shd w:val="clear" w:color="auto" w:fill="auto"/>
                  <w:vAlign w:val="center"/>
                </w:tcPr>
                <w:p w14:paraId="70BE9E5B" w14:textId="77777777" w:rsidR="00942A9C" w:rsidRPr="00942A9C" w:rsidRDefault="00942A9C" w:rsidP="00942A9C">
                  <w:r w:rsidRPr="00942A9C">
                    <w:t>PROTIVPOŽARNI SISTEMI</w:t>
                  </w:r>
                </w:p>
              </w:tc>
              <w:tc>
                <w:tcPr>
                  <w:tcW w:w="720" w:type="dxa"/>
                  <w:tcBorders>
                    <w:top w:val="nil"/>
                    <w:left w:val="nil"/>
                    <w:bottom w:val="nil"/>
                    <w:right w:val="nil"/>
                  </w:tcBorders>
                  <w:shd w:val="clear" w:color="auto" w:fill="auto"/>
                  <w:noWrap/>
                  <w:vAlign w:val="center"/>
                </w:tcPr>
                <w:p w14:paraId="5BCDEA50" w14:textId="77777777" w:rsidR="00942A9C" w:rsidRPr="00942A9C" w:rsidRDefault="00942A9C" w:rsidP="00942A9C"/>
              </w:tc>
              <w:tc>
                <w:tcPr>
                  <w:tcW w:w="960" w:type="dxa"/>
                  <w:tcBorders>
                    <w:top w:val="nil"/>
                    <w:left w:val="nil"/>
                    <w:bottom w:val="nil"/>
                    <w:right w:val="nil"/>
                  </w:tcBorders>
                  <w:shd w:val="clear" w:color="auto" w:fill="auto"/>
                  <w:vAlign w:val="center"/>
                </w:tcPr>
                <w:p w14:paraId="05A2F69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7DA346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91831F2" w14:textId="77777777" w:rsidR="00942A9C" w:rsidRPr="00942A9C" w:rsidRDefault="00942A9C" w:rsidP="00942A9C"/>
              </w:tc>
            </w:tr>
            <w:tr w:rsidR="00942A9C" w:rsidRPr="00942A9C" w14:paraId="4DE7352A" w14:textId="77777777" w:rsidTr="00942A9C">
              <w:trPr>
                <w:trHeight w:val="1275"/>
              </w:trPr>
              <w:tc>
                <w:tcPr>
                  <w:tcW w:w="720" w:type="dxa"/>
                  <w:tcBorders>
                    <w:top w:val="nil"/>
                    <w:left w:val="nil"/>
                    <w:bottom w:val="nil"/>
                    <w:right w:val="nil"/>
                  </w:tcBorders>
                  <w:shd w:val="clear" w:color="auto" w:fill="auto"/>
                  <w:noWrap/>
                </w:tcPr>
                <w:p w14:paraId="38B97A69" w14:textId="77777777" w:rsidR="00942A9C" w:rsidRPr="00942A9C" w:rsidRDefault="00942A9C" w:rsidP="00942A9C">
                  <w:r w:rsidRPr="00942A9C">
                    <w:t>10-01</w:t>
                  </w:r>
                </w:p>
              </w:tc>
              <w:tc>
                <w:tcPr>
                  <w:tcW w:w="4680" w:type="dxa"/>
                  <w:tcBorders>
                    <w:top w:val="nil"/>
                    <w:left w:val="nil"/>
                    <w:bottom w:val="nil"/>
                    <w:right w:val="nil"/>
                  </w:tcBorders>
                  <w:shd w:val="clear" w:color="auto" w:fill="auto"/>
                </w:tcPr>
                <w:p w14:paraId="3E99E5D0" w14:textId="77777777" w:rsidR="00942A9C" w:rsidRPr="00942A9C" w:rsidRDefault="00942A9C" w:rsidP="00942A9C">
                  <w:r w:rsidRPr="00942A9C">
                    <w:t>Aksijalni dvobrzinski ventilator za ventiliranje i odimljavanje garaže, radne temperature od 400oC u toku 2h ,  uključujući pribor za montazu, fleksibilnu vezu sa kanalima i samopodiznu klapnu.Atestiran prema SRPS EN 12101-3</w:t>
                  </w:r>
                </w:p>
              </w:tc>
              <w:tc>
                <w:tcPr>
                  <w:tcW w:w="720" w:type="dxa"/>
                  <w:tcBorders>
                    <w:top w:val="nil"/>
                    <w:left w:val="nil"/>
                    <w:bottom w:val="nil"/>
                    <w:right w:val="nil"/>
                  </w:tcBorders>
                  <w:shd w:val="clear" w:color="auto" w:fill="auto"/>
                  <w:noWrap/>
                  <w:vAlign w:val="bottom"/>
                </w:tcPr>
                <w:p w14:paraId="311223F8"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FFABEE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17A8DA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598B1BC" w14:textId="77777777" w:rsidR="00942A9C" w:rsidRPr="00942A9C" w:rsidRDefault="00942A9C" w:rsidP="00942A9C"/>
              </w:tc>
            </w:tr>
            <w:tr w:rsidR="00942A9C" w:rsidRPr="00942A9C" w14:paraId="04939B0A" w14:textId="77777777" w:rsidTr="00942A9C">
              <w:trPr>
                <w:trHeight w:val="285"/>
              </w:trPr>
              <w:tc>
                <w:tcPr>
                  <w:tcW w:w="720" w:type="dxa"/>
                  <w:tcBorders>
                    <w:top w:val="nil"/>
                    <w:left w:val="nil"/>
                    <w:bottom w:val="nil"/>
                    <w:right w:val="nil"/>
                  </w:tcBorders>
                  <w:shd w:val="clear" w:color="auto" w:fill="auto"/>
                  <w:noWrap/>
                </w:tcPr>
                <w:p w14:paraId="39EF6B1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0ED3617" w14:textId="77777777" w:rsidR="00942A9C" w:rsidRPr="00942A9C" w:rsidRDefault="00942A9C" w:rsidP="00942A9C">
                  <w:r w:rsidRPr="00942A9C">
                    <w:t>V = 8700 m3 / h</w:t>
                  </w:r>
                </w:p>
              </w:tc>
              <w:tc>
                <w:tcPr>
                  <w:tcW w:w="720" w:type="dxa"/>
                  <w:tcBorders>
                    <w:top w:val="nil"/>
                    <w:left w:val="nil"/>
                    <w:bottom w:val="nil"/>
                    <w:right w:val="nil"/>
                  </w:tcBorders>
                  <w:shd w:val="clear" w:color="auto" w:fill="auto"/>
                  <w:noWrap/>
                  <w:vAlign w:val="bottom"/>
                </w:tcPr>
                <w:p w14:paraId="1740E22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F31BFA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29315D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FB958E1" w14:textId="77777777" w:rsidR="00942A9C" w:rsidRPr="00942A9C" w:rsidRDefault="00942A9C" w:rsidP="00942A9C"/>
              </w:tc>
            </w:tr>
            <w:tr w:rsidR="00942A9C" w:rsidRPr="00942A9C" w14:paraId="10C385C8" w14:textId="77777777" w:rsidTr="00942A9C">
              <w:trPr>
                <w:trHeight w:val="255"/>
              </w:trPr>
              <w:tc>
                <w:tcPr>
                  <w:tcW w:w="720" w:type="dxa"/>
                  <w:tcBorders>
                    <w:top w:val="nil"/>
                    <w:left w:val="nil"/>
                    <w:bottom w:val="nil"/>
                    <w:right w:val="nil"/>
                  </w:tcBorders>
                  <w:shd w:val="clear" w:color="auto" w:fill="auto"/>
                  <w:noWrap/>
                </w:tcPr>
                <w:p w14:paraId="2DAF864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1C0369A" w14:textId="77777777" w:rsidR="00942A9C" w:rsidRPr="00942A9C" w:rsidRDefault="00942A9C" w:rsidP="00942A9C">
                  <w:r w:rsidRPr="00942A9C">
                    <w:t>H = 300 Pa</w:t>
                  </w:r>
                </w:p>
              </w:tc>
              <w:tc>
                <w:tcPr>
                  <w:tcW w:w="720" w:type="dxa"/>
                  <w:tcBorders>
                    <w:top w:val="nil"/>
                    <w:left w:val="nil"/>
                    <w:bottom w:val="nil"/>
                    <w:right w:val="nil"/>
                  </w:tcBorders>
                  <w:shd w:val="clear" w:color="auto" w:fill="auto"/>
                  <w:noWrap/>
                  <w:vAlign w:val="bottom"/>
                </w:tcPr>
                <w:p w14:paraId="05FB8AB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E06318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EA5E83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DCA9BAF" w14:textId="77777777" w:rsidR="00942A9C" w:rsidRPr="00942A9C" w:rsidRDefault="00942A9C" w:rsidP="00942A9C"/>
              </w:tc>
            </w:tr>
            <w:tr w:rsidR="00942A9C" w:rsidRPr="00942A9C" w14:paraId="145189F7" w14:textId="77777777" w:rsidTr="00942A9C">
              <w:trPr>
                <w:trHeight w:val="255"/>
              </w:trPr>
              <w:tc>
                <w:tcPr>
                  <w:tcW w:w="720" w:type="dxa"/>
                  <w:tcBorders>
                    <w:top w:val="nil"/>
                    <w:left w:val="nil"/>
                    <w:bottom w:val="nil"/>
                    <w:right w:val="nil"/>
                  </w:tcBorders>
                  <w:shd w:val="clear" w:color="auto" w:fill="auto"/>
                  <w:noWrap/>
                </w:tcPr>
                <w:p w14:paraId="37F0113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FD1305E" w14:textId="77777777" w:rsidR="00942A9C" w:rsidRPr="00942A9C" w:rsidRDefault="00942A9C" w:rsidP="00942A9C">
                  <w:r w:rsidRPr="00942A9C">
                    <w:t>N = 1,8/0,23 kW - električna snaga</w:t>
                  </w:r>
                </w:p>
              </w:tc>
              <w:tc>
                <w:tcPr>
                  <w:tcW w:w="720" w:type="dxa"/>
                  <w:tcBorders>
                    <w:top w:val="nil"/>
                    <w:left w:val="nil"/>
                    <w:bottom w:val="nil"/>
                    <w:right w:val="nil"/>
                  </w:tcBorders>
                  <w:shd w:val="clear" w:color="auto" w:fill="auto"/>
                  <w:noWrap/>
                  <w:vAlign w:val="bottom"/>
                </w:tcPr>
                <w:p w14:paraId="67394144"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A89B39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FBC1C5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E985068" w14:textId="77777777" w:rsidR="00942A9C" w:rsidRPr="00942A9C" w:rsidRDefault="00942A9C" w:rsidP="00942A9C"/>
              </w:tc>
            </w:tr>
            <w:tr w:rsidR="00942A9C" w:rsidRPr="00942A9C" w14:paraId="67F4EDD6" w14:textId="77777777" w:rsidTr="00942A9C">
              <w:trPr>
                <w:trHeight w:val="255"/>
              </w:trPr>
              <w:tc>
                <w:tcPr>
                  <w:tcW w:w="720" w:type="dxa"/>
                  <w:tcBorders>
                    <w:top w:val="nil"/>
                    <w:left w:val="nil"/>
                    <w:bottom w:val="nil"/>
                    <w:right w:val="nil"/>
                  </w:tcBorders>
                  <w:shd w:val="clear" w:color="auto" w:fill="auto"/>
                  <w:noWrap/>
                </w:tcPr>
                <w:p w14:paraId="1726769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9A038A0" w14:textId="77777777" w:rsidR="00942A9C" w:rsidRPr="00942A9C" w:rsidRDefault="00942A9C" w:rsidP="00942A9C">
                  <w:r w:rsidRPr="00942A9C">
                    <w:t>U = 3x380 V</w:t>
                  </w:r>
                </w:p>
              </w:tc>
              <w:tc>
                <w:tcPr>
                  <w:tcW w:w="720" w:type="dxa"/>
                  <w:tcBorders>
                    <w:top w:val="nil"/>
                    <w:left w:val="nil"/>
                    <w:bottom w:val="nil"/>
                    <w:right w:val="nil"/>
                  </w:tcBorders>
                  <w:shd w:val="clear" w:color="auto" w:fill="auto"/>
                  <w:noWrap/>
                  <w:vAlign w:val="bottom"/>
                </w:tcPr>
                <w:p w14:paraId="52A92DB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F4A916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AB9F04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A444417" w14:textId="77777777" w:rsidR="00942A9C" w:rsidRPr="00942A9C" w:rsidRDefault="00942A9C" w:rsidP="00942A9C"/>
              </w:tc>
            </w:tr>
            <w:tr w:rsidR="00942A9C" w:rsidRPr="00942A9C" w14:paraId="4464718D" w14:textId="77777777" w:rsidTr="00942A9C">
              <w:trPr>
                <w:trHeight w:val="255"/>
              </w:trPr>
              <w:tc>
                <w:tcPr>
                  <w:tcW w:w="720" w:type="dxa"/>
                  <w:tcBorders>
                    <w:top w:val="nil"/>
                    <w:left w:val="nil"/>
                    <w:bottom w:val="nil"/>
                    <w:right w:val="nil"/>
                  </w:tcBorders>
                  <w:shd w:val="clear" w:color="auto" w:fill="auto"/>
                  <w:noWrap/>
                </w:tcPr>
                <w:p w14:paraId="3A550F8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C4146EB" w14:textId="77777777" w:rsidR="00942A9C" w:rsidRPr="00942A9C" w:rsidRDefault="00942A9C" w:rsidP="00942A9C">
                  <w:r w:rsidRPr="00942A9C">
                    <w:t>n = 2900 º/min</w:t>
                  </w:r>
                </w:p>
              </w:tc>
              <w:tc>
                <w:tcPr>
                  <w:tcW w:w="720" w:type="dxa"/>
                  <w:tcBorders>
                    <w:top w:val="nil"/>
                    <w:left w:val="nil"/>
                    <w:bottom w:val="nil"/>
                    <w:right w:val="nil"/>
                  </w:tcBorders>
                  <w:shd w:val="clear" w:color="auto" w:fill="auto"/>
                  <w:noWrap/>
                  <w:vAlign w:val="bottom"/>
                </w:tcPr>
                <w:p w14:paraId="1F4A8AE7"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9BF783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172B31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84D312D" w14:textId="77777777" w:rsidR="00942A9C" w:rsidRPr="00942A9C" w:rsidRDefault="00942A9C" w:rsidP="00942A9C"/>
              </w:tc>
            </w:tr>
            <w:tr w:rsidR="00942A9C" w:rsidRPr="00942A9C" w14:paraId="1A80BEA8" w14:textId="77777777" w:rsidTr="00942A9C">
              <w:trPr>
                <w:trHeight w:val="255"/>
              </w:trPr>
              <w:tc>
                <w:tcPr>
                  <w:tcW w:w="720" w:type="dxa"/>
                  <w:tcBorders>
                    <w:top w:val="nil"/>
                    <w:left w:val="nil"/>
                    <w:bottom w:val="nil"/>
                    <w:right w:val="nil"/>
                  </w:tcBorders>
                  <w:shd w:val="clear" w:color="auto" w:fill="auto"/>
                  <w:noWrap/>
                </w:tcPr>
                <w:p w14:paraId="5C64FEC5"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98EAF86" w14:textId="77777777" w:rsidR="00942A9C" w:rsidRPr="00942A9C" w:rsidRDefault="00942A9C" w:rsidP="00942A9C">
                  <w:r w:rsidRPr="00942A9C">
                    <w:t>Im = 4,06/1,07 A</w:t>
                  </w:r>
                </w:p>
              </w:tc>
              <w:tc>
                <w:tcPr>
                  <w:tcW w:w="720" w:type="dxa"/>
                  <w:tcBorders>
                    <w:top w:val="nil"/>
                    <w:left w:val="nil"/>
                    <w:bottom w:val="nil"/>
                    <w:right w:val="nil"/>
                  </w:tcBorders>
                  <w:shd w:val="clear" w:color="auto" w:fill="auto"/>
                  <w:noWrap/>
                  <w:vAlign w:val="bottom"/>
                </w:tcPr>
                <w:p w14:paraId="61F066F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EAC0AC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926020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227C36C" w14:textId="77777777" w:rsidR="00942A9C" w:rsidRPr="00942A9C" w:rsidRDefault="00942A9C" w:rsidP="00942A9C"/>
              </w:tc>
            </w:tr>
            <w:tr w:rsidR="00942A9C" w:rsidRPr="00942A9C" w14:paraId="1AD92843" w14:textId="77777777" w:rsidTr="00942A9C">
              <w:trPr>
                <w:trHeight w:val="255"/>
              </w:trPr>
              <w:tc>
                <w:tcPr>
                  <w:tcW w:w="720" w:type="dxa"/>
                  <w:tcBorders>
                    <w:top w:val="nil"/>
                    <w:left w:val="nil"/>
                    <w:bottom w:val="nil"/>
                    <w:right w:val="nil"/>
                  </w:tcBorders>
                  <w:shd w:val="clear" w:color="auto" w:fill="auto"/>
                  <w:noWrap/>
                </w:tcPr>
                <w:p w14:paraId="581F0441"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8F3078F" w14:textId="77777777" w:rsidR="00942A9C" w:rsidRPr="00942A9C" w:rsidRDefault="00942A9C" w:rsidP="00942A9C">
                  <w:r w:rsidRPr="00942A9C">
                    <w:t>G = 76 kg</w:t>
                  </w:r>
                </w:p>
              </w:tc>
              <w:tc>
                <w:tcPr>
                  <w:tcW w:w="720" w:type="dxa"/>
                  <w:tcBorders>
                    <w:top w:val="nil"/>
                    <w:left w:val="nil"/>
                    <w:bottom w:val="nil"/>
                    <w:right w:val="nil"/>
                  </w:tcBorders>
                  <w:shd w:val="clear" w:color="auto" w:fill="auto"/>
                  <w:noWrap/>
                  <w:vAlign w:val="bottom"/>
                </w:tcPr>
                <w:p w14:paraId="5E75B989"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655BACA3"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08FACA5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8309537" w14:textId="77777777" w:rsidR="00942A9C" w:rsidRPr="00942A9C" w:rsidRDefault="00942A9C" w:rsidP="00942A9C"/>
              </w:tc>
            </w:tr>
            <w:tr w:rsidR="00942A9C" w:rsidRPr="00942A9C" w14:paraId="54C53C7F" w14:textId="77777777" w:rsidTr="00942A9C">
              <w:trPr>
                <w:trHeight w:val="255"/>
              </w:trPr>
              <w:tc>
                <w:tcPr>
                  <w:tcW w:w="720" w:type="dxa"/>
                  <w:tcBorders>
                    <w:top w:val="nil"/>
                    <w:left w:val="nil"/>
                    <w:bottom w:val="nil"/>
                    <w:right w:val="nil"/>
                  </w:tcBorders>
                  <w:shd w:val="clear" w:color="auto" w:fill="auto"/>
                  <w:noWrap/>
                </w:tcPr>
                <w:p w14:paraId="17EA5E8B" w14:textId="77777777" w:rsidR="00942A9C" w:rsidRPr="00942A9C" w:rsidRDefault="00942A9C" w:rsidP="00942A9C"/>
              </w:tc>
              <w:tc>
                <w:tcPr>
                  <w:tcW w:w="4680" w:type="dxa"/>
                  <w:tcBorders>
                    <w:top w:val="nil"/>
                    <w:left w:val="nil"/>
                    <w:bottom w:val="nil"/>
                    <w:right w:val="nil"/>
                  </w:tcBorders>
                  <w:shd w:val="clear" w:color="auto" w:fill="auto"/>
                  <w:vAlign w:val="bottom"/>
                </w:tcPr>
                <w:p w14:paraId="1539C9EC"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5042AE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BEE439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EA4051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56452B1" w14:textId="77777777" w:rsidR="00942A9C" w:rsidRPr="00942A9C" w:rsidRDefault="00942A9C" w:rsidP="00942A9C"/>
              </w:tc>
            </w:tr>
            <w:tr w:rsidR="00942A9C" w:rsidRPr="00942A9C" w14:paraId="521E3C85" w14:textId="77777777" w:rsidTr="00942A9C">
              <w:trPr>
                <w:trHeight w:val="765"/>
              </w:trPr>
              <w:tc>
                <w:tcPr>
                  <w:tcW w:w="720" w:type="dxa"/>
                  <w:tcBorders>
                    <w:top w:val="nil"/>
                    <w:left w:val="nil"/>
                    <w:bottom w:val="nil"/>
                    <w:right w:val="nil"/>
                  </w:tcBorders>
                  <w:shd w:val="clear" w:color="auto" w:fill="auto"/>
                  <w:noWrap/>
                </w:tcPr>
                <w:p w14:paraId="2DAEB911" w14:textId="77777777" w:rsidR="00942A9C" w:rsidRPr="00942A9C" w:rsidRDefault="00942A9C" w:rsidP="00942A9C">
                  <w:r w:rsidRPr="00942A9C">
                    <w:t>10-02</w:t>
                  </w:r>
                </w:p>
              </w:tc>
              <w:tc>
                <w:tcPr>
                  <w:tcW w:w="4680" w:type="dxa"/>
                  <w:tcBorders>
                    <w:top w:val="nil"/>
                    <w:left w:val="nil"/>
                    <w:bottom w:val="nil"/>
                    <w:right w:val="nil"/>
                  </w:tcBorders>
                  <w:shd w:val="clear" w:color="auto" w:fill="auto"/>
                </w:tcPr>
                <w:p w14:paraId="22FE8E5B" w14:textId="77777777" w:rsidR="00942A9C" w:rsidRPr="00942A9C" w:rsidRDefault="00942A9C" w:rsidP="00942A9C">
                  <w:r w:rsidRPr="00942A9C">
                    <w:t xml:space="preserve">Kanalski radijalni in line ventilator za ostvarivanje nadpritiska u predprostorima, uključujući  fleksibilnu vezu sa kanalima i samopodiznu klapnu. </w:t>
                  </w:r>
                </w:p>
              </w:tc>
              <w:tc>
                <w:tcPr>
                  <w:tcW w:w="720" w:type="dxa"/>
                  <w:tcBorders>
                    <w:top w:val="nil"/>
                    <w:left w:val="nil"/>
                    <w:bottom w:val="nil"/>
                    <w:right w:val="nil"/>
                  </w:tcBorders>
                  <w:shd w:val="clear" w:color="auto" w:fill="auto"/>
                  <w:noWrap/>
                  <w:vAlign w:val="bottom"/>
                </w:tcPr>
                <w:p w14:paraId="1AA7EFF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7AE4F7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52C706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4E14B9B" w14:textId="77777777" w:rsidR="00942A9C" w:rsidRPr="00942A9C" w:rsidRDefault="00942A9C" w:rsidP="00942A9C"/>
              </w:tc>
            </w:tr>
            <w:tr w:rsidR="00942A9C" w:rsidRPr="00942A9C" w14:paraId="1538921E" w14:textId="77777777" w:rsidTr="00942A9C">
              <w:trPr>
                <w:trHeight w:val="285"/>
              </w:trPr>
              <w:tc>
                <w:tcPr>
                  <w:tcW w:w="720" w:type="dxa"/>
                  <w:tcBorders>
                    <w:top w:val="nil"/>
                    <w:left w:val="nil"/>
                    <w:bottom w:val="nil"/>
                    <w:right w:val="nil"/>
                  </w:tcBorders>
                  <w:shd w:val="clear" w:color="auto" w:fill="auto"/>
                  <w:noWrap/>
                </w:tcPr>
                <w:p w14:paraId="6D049188"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34FF8BA" w14:textId="77777777" w:rsidR="00942A9C" w:rsidRPr="00942A9C" w:rsidRDefault="00942A9C" w:rsidP="00942A9C">
                  <w:r w:rsidRPr="00942A9C">
                    <w:t>V = 3600 m3 / h</w:t>
                  </w:r>
                </w:p>
              </w:tc>
              <w:tc>
                <w:tcPr>
                  <w:tcW w:w="720" w:type="dxa"/>
                  <w:tcBorders>
                    <w:top w:val="nil"/>
                    <w:left w:val="nil"/>
                    <w:bottom w:val="nil"/>
                    <w:right w:val="nil"/>
                  </w:tcBorders>
                  <w:shd w:val="clear" w:color="auto" w:fill="auto"/>
                  <w:noWrap/>
                  <w:vAlign w:val="bottom"/>
                </w:tcPr>
                <w:p w14:paraId="0E05EE2F"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48F492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7F6535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FE7A884" w14:textId="77777777" w:rsidR="00942A9C" w:rsidRPr="00942A9C" w:rsidRDefault="00942A9C" w:rsidP="00942A9C"/>
              </w:tc>
            </w:tr>
            <w:tr w:rsidR="00942A9C" w:rsidRPr="00942A9C" w14:paraId="55224C5B" w14:textId="77777777" w:rsidTr="00942A9C">
              <w:trPr>
                <w:trHeight w:val="255"/>
              </w:trPr>
              <w:tc>
                <w:tcPr>
                  <w:tcW w:w="720" w:type="dxa"/>
                  <w:tcBorders>
                    <w:top w:val="nil"/>
                    <w:left w:val="nil"/>
                    <w:bottom w:val="nil"/>
                    <w:right w:val="nil"/>
                  </w:tcBorders>
                  <w:shd w:val="clear" w:color="auto" w:fill="auto"/>
                  <w:noWrap/>
                </w:tcPr>
                <w:p w14:paraId="364A4B49"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B3706CF" w14:textId="77777777" w:rsidR="00942A9C" w:rsidRPr="00942A9C" w:rsidRDefault="00942A9C" w:rsidP="00942A9C">
                  <w:r w:rsidRPr="00942A9C">
                    <w:t>H = 150 Pa</w:t>
                  </w:r>
                </w:p>
              </w:tc>
              <w:tc>
                <w:tcPr>
                  <w:tcW w:w="720" w:type="dxa"/>
                  <w:tcBorders>
                    <w:top w:val="nil"/>
                    <w:left w:val="nil"/>
                    <w:bottom w:val="nil"/>
                    <w:right w:val="nil"/>
                  </w:tcBorders>
                  <w:shd w:val="clear" w:color="auto" w:fill="auto"/>
                  <w:noWrap/>
                  <w:vAlign w:val="bottom"/>
                </w:tcPr>
                <w:p w14:paraId="690D247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83DC1D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441A38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52A5C43" w14:textId="77777777" w:rsidR="00942A9C" w:rsidRPr="00942A9C" w:rsidRDefault="00942A9C" w:rsidP="00942A9C"/>
              </w:tc>
            </w:tr>
            <w:tr w:rsidR="00942A9C" w:rsidRPr="00942A9C" w14:paraId="6D5F8019" w14:textId="77777777" w:rsidTr="00942A9C">
              <w:trPr>
                <w:trHeight w:val="255"/>
              </w:trPr>
              <w:tc>
                <w:tcPr>
                  <w:tcW w:w="720" w:type="dxa"/>
                  <w:tcBorders>
                    <w:top w:val="nil"/>
                    <w:left w:val="nil"/>
                    <w:bottom w:val="nil"/>
                    <w:right w:val="nil"/>
                  </w:tcBorders>
                  <w:shd w:val="clear" w:color="auto" w:fill="auto"/>
                  <w:noWrap/>
                </w:tcPr>
                <w:p w14:paraId="1FD82CFB"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3425E91" w14:textId="77777777" w:rsidR="00942A9C" w:rsidRPr="00942A9C" w:rsidRDefault="00942A9C" w:rsidP="00942A9C">
                  <w:r w:rsidRPr="00942A9C">
                    <w:t>N = 2440 W - električna snaga</w:t>
                  </w:r>
                </w:p>
              </w:tc>
              <w:tc>
                <w:tcPr>
                  <w:tcW w:w="720" w:type="dxa"/>
                  <w:tcBorders>
                    <w:top w:val="nil"/>
                    <w:left w:val="nil"/>
                    <w:bottom w:val="nil"/>
                    <w:right w:val="nil"/>
                  </w:tcBorders>
                  <w:shd w:val="clear" w:color="auto" w:fill="auto"/>
                  <w:noWrap/>
                  <w:vAlign w:val="bottom"/>
                </w:tcPr>
                <w:p w14:paraId="6432C228"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A4F5E7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1E6A35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815F4DD" w14:textId="77777777" w:rsidR="00942A9C" w:rsidRPr="00942A9C" w:rsidRDefault="00942A9C" w:rsidP="00942A9C"/>
              </w:tc>
            </w:tr>
            <w:tr w:rsidR="00942A9C" w:rsidRPr="00942A9C" w14:paraId="5B0F3ACA" w14:textId="77777777" w:rsidTr="00942A9C">
              <w:trPr>
                <w:trHeight w:val="255"/>
              </w:trPr>
              <w:tc>
                <w:tcPr>
                  <w:tcW w:w="720" w:type="dxa"/>
                  <w:tcBorders>
                    <w:top w:val="nil"/>
                    <w:left w:val="nil"/>
                    <w:bottom w:val="nil"/>
                    <w:right w:val="nil"/>
                  </w:tcBorders>
                  <w:shd w:val="clear" w:color="auto" w:fill="auto"/>
                  <w:noWrap/>
                </w:tcPr>
                <w:p w14:paraId="03C239AB"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4D2B0EE4" w14:textId="77777777" w:rsidR="00942A9C" w:rsidRPr="00942A9C" w:rsidRDefault="00942A9C" w:rsidP="00942A9C">
                  <w:r w:rsidRPr="00942A9C">
                    <w:t>U = 380 V</w:t>
                  </w:r>
                </w:p>
              </w:tc>
              <w:tc>
                <w:tcPr>
                  <w:tcW w:w="720" w:type="dxa"/>
                  <w:tcBorders>
                    <w:top w:val="nil"/>
                    <w:left w:val="nil"/>
                    <w:bottom w:val="nil"/>
                    <w:right w:val="nil"/>
                  </w:tcBorders>
                  <w:shd w:val="clear" w:color="auto" w:fill="auto"/>
                  <w:noWrap/>
                  <w:vAlign w:val="bottom"/>
                </w:tcPr>
                <w:p w14:paraId="07E71C65"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83900D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DE13F9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5528D9A" w14:textId="77777777" w:rsidR="00942A9C" w:rsidRPr="00942A9C" w:rsidRDefault="00942A9C" w:rsidP="00942A9C"/>
              </w:tc>
            </w:tr>
            <w:tr w:rsidR="00942A9C" w:rsidRPr="00942A9C" w14:paraId="5DFFBD5C" w14:textId="77777777" w:rsidTr="00942A9C">
              <w:trPr>
                <w:trHeight w:val="255"/>
              </w:trPr>
              <w:tc>
                <w:tcPr>
                  <w:tcW w:w="720" w:type="dxa"/>
                  <w:tcBorders>
                    <w:top w:val="nil"/>
                    <w:left w:val="nil"/>
                    <w:bottom w:val="nil"/>
                    <w:right w:val="nil"/>
                  </w:tcBorders>
                  <w:shd w:val="clear" w:color="auto" w:fill="auto"/>
                  <w:noWrap/>
                </w:tcPr>
                <w:p w14:paraId="724F3C29"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64C3D67F" w14:textId="77777777" w:rsidR="00942A9C" w:rsidRPr="00942A9C" w:rsidRDefault="00942A9C" w:rsidP="00942A9C">
                  <w:r w:rsidRPr="00942A9C">
                    <w:t>n = 1390 º/min</w:t>
                  </w:r>
                </w:p>
              </w:tc>
              <w:tc>
                <w:tcPr>
                  <w:tcW w:w="720" w:type="dxa"/>
                  <w:tcBorders>
                    <w:top w:val="nil"/>
                    <w:left w:val="nil"/>
                    <w:bottom w:val="nil"/>
                    <w:right w:val="nil"/>
                  </w:tcBorders>
                  <w:shd w:val="clear" w:color="auto" w:fill="auto"/>
                  <w:noWrap/>
                  <w:vAlign w:val="bottom"/>
                </w:tcPr>
                <w:p w14:paraId="4808ABAA"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FAE775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324411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0E28B1E" w14:textId="77777777" w:rsidR="00942A9C" w:rsidRPr="00942A9C" w:rsidRDefault="00942A9C" w:rsidP="00942A9C"/>
              </w:tc>
            </w:tr>
            <w:tr w:rsidR="00942A9C" w:rsidRPr="00942A9C" w14:paraId="71726DFA" w14:textId="77777777" w:rsidTr="00942A9C">
              <w:trPr>
                <w:trHeight w:val="255"/>
              </w:trPr>
              <w:tc>
                <w:tcPr>
                  <w:tcW w:w="720" w:type="dxa"/>
                  <w:tcBorders>
                    <w:top w:val="nil"/>
                    <w:left w:val="nil"/>
                    <w:bottom w:val="nil"/>
                    <w:right w:val="nil"/>
                  </w:tcBorders>
                  <w:shd w:val="clear" w:color="auto" w:fill="auto"/>
                  <w:noWrap/>
                </w:tcPr>
                <w:p w14:paraId="37106CDB"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C2CDFC2" w14:textId="77777777" w:rsidR="00942A9C" w:rsidRPr="00942A9C" w:rsidRDefault="00942A9C" w:rsidP="00942A9C">
                  <w:r w:rsidRPr="00942A9C">
                    <w:t>Im = 4,6 A</w:t>
                  </w:r>
                </w:p>
              </w:tc>
              <w:tc>
                <w:tcPr>
                  <w:tcW w:w="720" w:type="dxa"/>
                  <w:tcBorders>
                    <w:top w:val="nil"/>
                    <w:left w:val="nil"/>
                    <w:bottom w:val="nil"/>
                    <w:right w:val="nil"/>
                  </w:tcBorders>
                  <w:shd w:val="clear" w:color="auto" w:fill="auto"/>
                  <w:noWrap/>
                  <w:vAlign w:val="bottom"/>
                </w:tcPr>
                <w:p w14:paraId="3090D2EB"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EF8591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87F7BE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DC17356" w14:textId="77777777" w:rsidR="00942A9C" w:rsidRPr="00942A9C" w:rsidRDefault="00942A9C" w:rsidP="00942A9C"/>
              </w:tc>
            </w:tr>
            <w:tr w:rsidR="00942A9C" w:rsidRPr="00942A9C" w14:paraId="2FED7CB9" w14:textId="77777777" w:rsidTr="00942A9C">
              <w:trPr>
                <w:trHeight w:val="255"/>
              </w:trPr>
              <w:tc>
                <w:tcPr>
                  <w:tcW w:w="720" w:type="dxa"/>
                  <w:tcBorders>
                    <w:top w:val="nil"/>
                    <w:left w:val="nil"/>
                    <w:bottom w:val="nil"/>
                    <w:right w:val="nil"/>
                  </w:tcBorders>
                  <w:shd w:val="clear" w:color="auto" w:fill="auto"/>
                  <w:noWrap/>
                </w:tcPr>
                <w:p w14:paraId="4DF1F174"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55C8BCB1" w14:textId="77777777" w:rsidR="00942A9C" w:rsidRPr="00942A9C" w:rsidRDefault="00942A9C" w:rsidP="00942A9C">
                  <w:r w:rsidRPr="00942A9C">
                    <w:t>G = 42 kg</w:t>
                  </w:r>
                </w:p>
              </w:tc>
              <w:tc>
                <w:tcPr>
                  <w:tcW w:w="720" w:type="dxa"/>
                  <w:tcBorders>
                    <w:top w:val="nil"/>
                    <w:left w:val="nil"/>
                    <w:bottom w:val="nil"/>
                    <w:right w:val="nil"/>
                  </w:tcBorders>
                  <w:shd w:val="clear" w:color="auto" w:fill="auto"/>
                  <w:noWrap/>
                  <w:vAlign w:val="bottom"/>
                </w:tcPr>
                <w:p w14:paraId="10FBAC11"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2204D2E2"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2E1ADF4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7F36819" w14:textId="77777777" w:rsidR="00942A9C" w:rsidRPr="00942A9C" w:rsidRDefault="00942A9C" w:rsidP="00942A9C"/>
              </w:tc>
            </w:tr>
            <w:tr w:rsidR="00942A9C" w:rsidRPr="00942A9C" w14:paraId="049C4955" w14:textId="77777777" w:rsidTr="00942A9C">
              <w:trPr>
                <w:trHeight w:val="255"/>
              </w:trPr>
              <w:tc>
                <w:tcPr>
                  <w:tcW w:w="720" w:type="dxa"/>
                  <w:tcBorders>
                    <w:top w:val="nil"/>
                    <w:left w:val="nil"/>
                    <w:bottom w:val="nil"/>
                    <w:right w:val="nil"/>
                  </w:tcBorders>
                  <w:shd w:val="clear" w:color="auto" w:fill="auto"/>
                  <w:noWrap/>
                </w:tcPr>
                <w:p w14:paraId="44D67F6D" w14:textId="77777777" w:rsidR="00942A9C" w:rsidRPr="00942A9C" w:rsidRDefault="00942A9C" w:rsidP="00942A9C"/>
              </w:tc>
              <w:tc>
                <w:tcPr>
                  <w:tcW w:w="4680" w:type="dxa"/>
                  <w:tcBorders>
                    <w:top w:val="nil"/>
                    <w:left w:val="nil"/>
                    <w:bottom w:val="nil"/>
                    <w:right w:val="nil"/>
                  </w:tcBorders>
                  <w:shd w:val="clear" w:color="auto" w:fill="auto"/>
                  <w:vAlign w:val="bottom"/>
                </w:tcPr>
                <w:p w14:paraId="73E3579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3A4BB6F"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1B7815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7E9D5B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0B9025B" w14:textId="77777777" w:rsidR="00942A9C" w:rsidRPr="00942A9C" w:rsidRDefault="00942A9C" w:rsidP="00942A9C"/>
              </w:tc>
            </w:tr>
            <w:tr w:rsidR="00942A9C" w:rsidRPr="00942A9C" w14:paraId="54D97361" w14:textId="77777777" w:rsidTr="00942A9C">
              <w:trPr>
                <w:trHeight w:val="510"/>
              </w:trPr>
              <w:tc>
                <w:tcPr>
                  <w:tcW w:w="720" w:type="dxa"/>
                  <w:tcBorders>
                    <w:top w:val="nil"/>
                    <w:left w:val="nil"/>
                    <w:bottom w:val="nil"/>
                    <w:right w:val="nil"/>
                  </w:tcBorders>
                  <w:shd w:val="clear" w:color="auto" w:fill="auto"/>
                  <w:noWrap/>
                </w:tcPr>
                <w:p w14:paraId="7AB6077C" w14:textId="77777777" w:rsidR="00942A9C" w:rsidRPr="00942A9C" w:rsidRDefault="00942A9C" w:rsidP="00942A9C">
                  <w:r w:rsidRPr="00942A9C">
                    <w:t>10-03</w:t>
                  </w:r>
                </w:p>
              </w:tc>
              <w:tc>
                <w:tcPr>
                  <w:tcW w:w="4680" w:type="dxa"/>
                  <w:tcBorders>
                    <w:top w:val="nil"/>
                    <w:left w:val="nil"/>
                    <w:bottom w:val="nil"/>
                    <w:right w:val="nil"/>
                  </w:tcBorders>
                  <w:shd w:val="clear" w:color="auto" w:fill="auto"/>
                  <w:vAlign w:val="bottom"/>
                </w:tcPr>
                <w:p w14:paraId="344A166F" w14:textId="77777777" w:rsidR="00942A9C" w:rsidRPr="00942A9C" w:rsidRDefault="00942A9C" w:rsidP="00942A9C">
                  <w:r w:rsidRPr="00942A9C">
                    <w:t>Rešetka za ubacivanje i odsisavanje vazduha tip: ASL proizvod Trox ili sl.</w:t>
                  </w:r>
                </w:p>
              </w:tc>
              <w:tc>
                <w:tcPr>
                  <w:tcW w:w="720" w:type="dxa"/>
                  <w:tcBorders>
                    <w:top w:val="nil"/>
                    <w:left w:val="nil"/>
                    <w:bottom w:val="nil"/>
                    <w:right w:val="nil"/>
                  </w:tcBorders>
                  <w:shd w:val="clear" w:color="auto" w:fill="auto"/>
                  <w:noWrap/>
                  <w:vAlign w:val="bottom"/>
                </w:tcPr>
                <w:p w14:paraId="194B79D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F8EEF7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984D24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7842DAF" w14:textId="77777777" w:rsidR="00942A9C" w:rsidRPr="00942A9C" w:rsidRDefault="00942A9C" w:rsidP="00942A9C"/>
              </w:tc>
            </w:tr>
            <w:tr w:rsidR="00942A9C" w:rsidRPr="00942A9C" w14:paraId="5F38EA3A" w14:textId="77777777" w:rsidTr="00942A9C">
              <w:trPr>
                <w:trHeight w:val="255"/>
              </w:trPr>
              <w:tc>
                <w:tcPr>
                  <w:tcW w:w="720" w:type="dxa"/>
                  <w:tcBorders>
                    <w:top w:val="nil"/>
                    <w:left w:val="nil"/>
                    <w:bottom w:val="nil"/>
                    <w:right w:val="nil"/>
                  </w:tcBorders>
                  <w:shd w:val="clear" w:color="auto" w:fill="auto"/>
                  <w:noWrap/>
                </w:tcPr>
                <w:p w14:paraId="352C4427" w14:textId="77777777" w:rsidR="00942A9C" w:rsidRPr="00942A9C" w:rsidRDefault="00942A9C" w:rsidP="00942A9C"/>
              </w:tc>
              <w:tc>
                <w:tcPr>
                  <w:tcW w:w="4680" w:type="dxa"/>
                  <w:tcBorders>
                    <w:top w:val="nil"/>
                    <w:left w:val="nil"/>
                    <w:bottom w:val="nil"/>
                    <w:right w:val="nil"/>
                  </w:tcBorders>
                  <w:shd w:val="clear" w:color="auto" w:fill="auto"/>
                  <w:vAlign w:val="bottom"/>
                </w:tcPr>
                <w:p w14:paraId="7E3F65EE" w14:textId="77777777" w:rsidR="00942A9C" w:rsidRPr="00942A9C" w:rsidRDefault="00942A9C" w:rsidP="00942A9C">
                  <w:r w:rsidRPr="00942A9C">
                    <w:t>ASL 625x325</w:t>
                  </w:r>
                </w:p>
              </w:tc>
              <w:tc>
                <w:tcPr>
                  <w:tcW w:w="720" w:type="dxa"/>
                  <w:tcBorders>
                    <w:top w:val="nil"/>
                    <w:left w:val="nil"/>
                    <w:bottom w:val="nil"/>
                    <w:right w:val="nil"/>
                  </w:tcBorders>
                  <w:shd w:val="clear" w:color="auto" w:fill="auto"/>
                  <w:noWrap/>
                  <w:vAlign w:val="bottom"/>
                </w:tcPr>
                <w:p w14:paraId="61364C87"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B22B4A0"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7D78594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D06F6DB" w14:textId="77777777" w:rsidR="00942A9C" w:rsidRPr="00942A9C" w:rsidRDefault="00942A9C" w:rsidP="00942A9C"/>
              </w:tc>
            </w:tr>
            <w:tr w:rsidR="00942A9C" w:rsidRPr="00942A9C" w14:paraId="4154B686" w14:textId="77777777" w:rsidTr="00942A9C">
              <w:trPr>
                <w:trHeight w:val="255"/>
              </w:trPr>
              <w:tc>
                <w:tcPr>
                  <w:tcW w:w="720" w:type="dxa"/>
                  <w:tcBorders>
                    <w:top w:val="nil"/>
                    <w:left w:val="nil"/>
                    <w:bottom w:val="nil"/>
                    <w:right w:val="nil"/>
                  </w:tcBorders>
                  <w:shd w:val="clear" w:color="auto" w:fill="auto"/>
                  <w:noWrap/>
                </w:tcPr>
                <w:p w14:paraId="257E9587" w14:textId="77777777" w:rsidR="00942A9C" w:rsidRPr="00942A9C" w:rsidRDefault="00942A9C" w:rsidP="00942A9C"/>
              </w:tc>
              <w:tc>
                <w:tcPr>
                  <w:tcW w:w="4680" w:type="dxa"/>
                  <w:tcBorders>
                    <w:top w:val="nil"/>
                    <w:left w:val="nil"/>
                    <w:bottom w:val="nil"/>
                    <w:right w:val="nil"/>
                  </w:tcBorders>
                  <w:shd w:val="clear" w:color="auto" w:fill="auto"/>
                  <w:vAlign w:val="bottom"/>
                </w:tcPr>
                <w:p w14:paraId="043B2973"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CB1C63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B0F0B7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B37D76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85072E5" w14:textId="77777777" w:rsidR="00942A9C" w:rsidRPr="00942A9C" w:rsidRDefault="00942A9C" w:rsidP="00942A9C"/>
              </w:tc>
            </w:tr>
            <w:tr w:rsidR="00942A9C" w:rsidRPr="00942A9C" w14:paraId="25B2A034" w14:textId="77777777" w:rsidTr="00942A9C">
              <w:trPr>
                <w:trHeight w:val="255"/>
              </w:trPr>
              <w:tc>
                <w:tcPr>
                  <w:tcW w:w="720" w:type="dxa"/>
                  <w:tcBorders>
                    <w:top w:val="nil"/>
                    <w:left w:val="nil"/>
                    <w:bottom w:val="nil"/>
                    <w:right w:val="nil"/>
                  </w:tcBorders>
                  <w:shd w:val="clear" w:color="auto" w:fill="auto"/>
                  <w:noWrap/>
                </w:tcPr>
                <w:p w14:paraId="69EB0BEB" w14:textId="77777777" w:rsidR="00942A9C" w:rsidRPr="00942A9C" w:rsidRDefault="00942A9C" w:rsidP="00942A9C"/>
              </w:tc>
              <w:tc>
                <w:tcPr>
                  <w:tcW w:w="4680" w:type="dxa"/>
                  <w:tcBorders>
                    <w:top w:val="nil"/>
                    <w:left w:val="nil"/>
                    <w:bottom w:val="nil"/>
                    <w:right w:val="nil"/>
                  </w:tcBorders>
                  <w:shd w:val="clear" w:color="auto" w:fill="auto"/>
                  <w:vAlign w:val="bottom"/>
                </w:tcPr>
                <w:p w14:paraId="79351D05" w14:textId="77777777" w:rsidR="00942A9C" w:rsidRPr="00942A9C" w:rsidRDefault="00942A9C" w:rsidP="00942A9C">
                  <w:r w:rsidRPr="00942A9C">
                    <w:t>ASL 425x225</w:t>
                  </w:r>
                </w:p>
              </w:tc>
              <w:tc>
                <w:tcPr>
                  <w:tcW w:w="720" w:type="dxa"/>
                  <w:tcBorders>
                    <w:top w:val="nil"/>
                    <w:left w:val="nil"/>
                    <w:bottom w:val="nil"/>
                    <w:right w:val="nil"/>
                  </w:tcBorders>
                  <w:shd w:val="clear" w:color="auto" w:fill="auto"/>
                  <w:noWrap/>
                  <w:vAlign w:val="bottom"/>
                </w:tcPr>
                <w:p w14:paraId="05A7432E"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CC8E0A6"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15F2F3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BA28AC5" w14:textId="77777777" w:rsidR="00942A9C" w:rsidRPr="00942A9C" w:rsidRDefault="00942A9C" w:rsidP="00942A9C"/>
              </w:tc>
            </w:tr>
            <w:tr w:rsidR="00942A9C" w:rsidRPr="00942A9C" w14:paraId="5BD802A4" w14:textId="77777777" w:rsidTr="00942A9C">
              <w:trPr>
                <w:trHeight w:val="255"/>
              </w:trPr>
              <w:tc>
                <w:tcPr>
                  <w:tcW w:w="720" w:type="dxa"/>
                  <w:tcBorders>
                    <w:top w:val="nil"/>
                    <w:left w:val="nil"/>
                    <w:bottom w:val="nil"/>
                    <w:right w:val="nil"/>
                  </w:tcBorders>
                  <w:shd w:val="clear" w:color="auto" w:fill="auto"/>
                  <w:noWrap/>
                </w:tcPr>
                <w:p w14:paraId="50B8AF73" w14:textId="77777777" w:rsidR="00942A9C" w:rsidRPr="00942A9C" w:rsidRDefault="00942A9C" w:rsidP="00942A9C"/>
              </w:tc>
              <w:tc>
                <w:tcPr>
                  <w:tcW w:w="4680" w:type="dxa"/>
                  <w:tcBorders>
                    <w:top w:val="nil"/>
                    <w:left w:val="nil"/>
                    <w:bottom w:val="nil"/>
                    <w:right w:val="nil"/>
                  </w:tcBorders>
                  <w:shd w:val="clear" w:color="auto" w:fill="auto"/>
                  <w:vAlign w:val="bottom"/>
                </w:tcPr>
                <w:p w14:paraId="582FB05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88C99C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4F331A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0C53B9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98B30B3" w14:textId="77777777" w:rsidR="00942A9C" w:rsidRPr="00942A9C" w:rsidRDefault="00942A9C" w:rsidP="00942A9C"/>
              </w:tc>
            </w:tr>
            <w:tr w:rsidR="00942A9C" w:rsidRPr="00942A9C" w14:paraId="19E2B8CA" w14:textId="77777777" w:rsidTr="00942A9C">
              <w:trPr>
                <w:trHeight w:val="510"/>
              </w:trPr>
              <w:tc>
                <w:tcPr>
                  <w:tcW w:w="720" w:type="dxa"/>
                  <w:tcBorders>
                    <w:top w:val="nil"/>
                    <w:left w:val="nil"/>
                    <w:bottom w:val="nil"/>
                    <w:right w:val="nil"/>
                  </w:tcBorders>
                  <w:shd w:val="clear" w:color="auto" w:fill="auto"/>
                  <w:noWrap/>
                </w:tcPr>
                <w:p w14:paraId="08EA3B17" w14:textId="77777777" w:rsidR="00942A9C" w:rsidRPr="00942A9C" w:rsidRDefault="00942A9C" w:rsidP="00942A9C">
                  <w:r w:rsidRPr="00942A9C">
                    <w:t>10-04</w:t>
                  </w:r>
                </w:p>
              </w:tc>
              <w:tc>
                <w:tcPr>
                  <w:tcW w:w="4680" w:type="dxa"/>
                  <w:tcBorders>
                    <w:top w:val="nil"/>
                    <w:left w:val="nil"/>
                    <w:bottom w:val="nil"/>
                    <w:right w:val="nil"/>
                  </w:tcBorders>
                  <w:shd w:val="clear" w:color="auto" w:fill="auto"/>
                  <w:vAlign w:val="bottom"/>
                </w:tcPr>
                <w:p w14:paraId="1CE9938F" w14:textId="77777777" w:rsidR="00942A9C" w:rsidRPr="00942A9C" w:rsidRDefault="00942A9C" w:rsidP="00942A9C">
                  <w:r w:rsidRPr="00942A9C">
                    <w:t>Rešetka za izvlačenje vazduha u garaži tip: ASL-AG proizvod Trox ili sl.</w:t>
                  </w:r>
                </w:p>
              </w:tc>
              <w:tc>
                <w:tcPr>
                  <w:tcW w:w="720" w:type="dxa"/>
                  <w:tcBorders>
                    <w:top w:val="nil"/>
                    <w:left w:val="nil"/>
                    <w:bottom w:val="nil"/>
                    <w:right w:val="nil"/>
                  </w:tcBorders>
                  <w:shd w:val="clear" w:color="auto" w:fill="auto"/>
                  <w:noWrap/>
                  <w:vAlign w:val="bottom"/>
                </w:tcPr>
                <w:p w14:paraId="47CEA34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D59A0F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281385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25A3652" w14:textId="77777777" w:rsidR="00942A9C" w:rsidRPr="00942A9C" w:rsidRDefault="00942A9C" w:rsidP="00942A9C"/>
              </w:tc>
            </w:tr>
            <w:tr w:rsidR="00942A9C" w:rsidRPr="00942A9C" w14:paraId="739109C2" w14:textId="77777777" w:rsidTr="00942A9C">
              <w:trPr>
                <w:trHeight w:val="255"/>
              </w:trPr>
              <w:tc>
                <w:tcPr>
                  <w:tcW w:w="720" w:type="dxa"/>
                  <w:tcBorders>
                    <w:top w:val="nil"/>
                    <w:left w:val="nil"/>
                    <w:bottom w:val="nil"/>
                    <w:right w:val="nil"/>
                  </w:tcBorders>
                  <w:shd w:val="clear" w:color="auto" w:fill="auto"/>
                  <w:noWrap/>
                </w:tcPr>
                <w:p w14:paraId="29D7DE6C" w14:textId="77777777" w:rsidR="00942A9C" w:rsidRPr="00942A9C" w:rsidRDefault="00942A9C" w:rsidP="00942A9C"/>
              </w:tc>
              <w:tc>
                <w:tcPr>
                  <w:tcW w:w="4680" w:type="dxa"/>
                  <w:tcBorders>
                    <w:top w:val="nil"/>
                    <w:left w:val="nil"/>
                    <w:bottom w:val="nil"/>
                    <w:right w:val="nil"/>
                  </w:tcBorders>
                  <w:shd w:val="clear" w:color="auto" w:fill="auto"/>
                  <w:vAlign w:val="bottom"/>
                </w:tcPr>
                <w:p w14:paraId="597CA22F" w14:textId="77777777" w:rsidR="00942A9C" w:rsidRPr="00942A9C" w:rsidRDefault="00942A9C" w:rsidP="00942A9C">
                  <w:r w:rsidRPr="00942A9C">
                    <w:t>ASL-AG 425x225</w:t>
                  </w:r>
                </w:p>
              </w:tc>
              <w:tc>
                <w:tcPr>
                  <w:tcW w:w="720" w:type="dxa"/>
                  <w:tcBorders>
                    <w:top w:val="nil"/>
                    <w:left w:val="nil"/>
                    <w:bottom w:val="nil"/>
                    <w:right w:val="nil"/>
                  </w:tcBorders>
                  <w:shd w:val="clear" w:color="auto" w:fill="auto"/>
                  <w:noWrap/>
                  <w:vAlign w:val="bottom"/>
                </w:tcPr>
                <w:p w14:paraId="1D66D3D2"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0CD8E49A" w14:textId="77777777" w:rsidR="00942A9C" w:rsidRPr="00942A9C" w:rsidRDefault="00942A9C" w:rsidP="00942A9C">
                  <w:r w:rsidRPr="00942A9C">
                    <w:t>23</w:t>
                  </w:r>
                </w:p>
              </w:tc>
              <w:tc>
                <w:tcPr>
                  <w:tcW w:w="1007" w:type="dxa"/>
                  <w:tcBorders>
                    <w:top w:val="nil"/>
                    <w:left w:val="nil"/>
                    <w:bottom w:val="nil"/>
                    <w:right w:val="nil"/>
                  </w:tcBorders>
                  <w:shd w:val="clear" w:color="auto" w:fill="auto"/>
                  <w:noWrap/>
                  <w:vAlign w:val="bottom"/>
                </w:tcPr>
                <w:p w14:paraId="77C69C1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95F2EBF" w14:textId="77777777" w:rsidR="00942A9C" w:rsidRPr="00942A9C" w:rsidRDefault="00942A9C" w:rsidP="00942A9C"/>
              </w:tc>
            </w:tr>
            <w:tr w:rsidR="00942A9C" w:rsidRPr="00942A9C" w14:paraId="7F9ABB7F" w14:textId="77777777" w:rsidTr="00942A9C">
              <w:trPr>
                <w:trHeight w:val="255"/>
              </w:trPr>
              <w:tc>
                <w:tcPr>
                  <w:tcW w:w="720" w:type="dxa"/>
                  <w:tcBorders>
                    <w:top w:val="nil"/>
                    <w:left w:val="nil"/>
                    <w:bottom w:val="nil"/>
                    <w:right w:val="nil"/>
                  </w:tcBorders>
                  <w:shd w:val="clear" w:color="auto" w:fill="auto"/>
                  <w:noWrap/>
                </w:tcPr>
                <w:p w14:paraId="1E305668" w14:textId="77777777" w:rsidR="00942A9C" w:rsidRPr="00942A9C" w:rsidRDefault="00942A9C" w:rsidP="00942A9C"/>
              </w:tc>
              <w:tc>
                <w:tcPr>
                  <w:tcW w:w="4680" w:type="dxa"/>
                  <w:tcBorders>
                    <w:top w:val="nil"/>
                    <w:left w:val="nil"/>
                    <w:bottom w:val="nil"/>
                    <w:right w:val="nil"/>
                  </w:tcBorders>
                  <w:shd w:val="clear" w:color="auto" w:fill="auto"/>
                  <w:vAlign w:val="bottom"/>
                </w:tcPr>
                <w:p w14:paraId="3F6FA23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8AF9218"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284625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BBD38E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53C266B" w14:textId="77777777" w:rsidR="00942A9C" w:rsidRPr="00942A9C" w:rsidRDefault="00942A9C" w:rsidP="00942A9C"/>
              </w:tc>
            </w:tr>
            <w:tr w:rsidR="00942A9C" w:rsidRPr="00942A9C" w14:paraId="5F677871" w14:textId="77777777" w:rsidTr="00942A9C">
              <w:trPr>
                <w:trHeight w:val="255"/>
              </w:trPr>
              <w:tc>
                <w:tcPr>
                  <w:tcW w:w="720" w:type="dxa"/>
                  <w:tcBorders>
                    <w:top w:val="nil"/>
                    <w:left w:val="nil"/>
                    <w:bottom w:val="nil"/>
                    <w:right w:val="nil"/>
                  </w:tcBorders>
                  <w:shd w:val="clear" w:color="auto" w:fill="auto"/>
                  <w:noWrap/>
                </w:tcPr>
                <w:p w14:paraId="6E17F52A" w14:textId="77777777" w:rsidR="00942A9C" w:rsidRPr="00942A9C" w:rsidRDefault="00942A9C" w:rsidP="00942A9C">
                  <w:r w:rsidRPr="00942A9C">
                    <w:t>10-05</w:t>
                  </w:r>
                </w:p>
              </w:tc>
              <w:tc>
                <w:tcPr>
                  <w:tcW w:w="4680" w:type="dxa"/>
                  <w:tcBorders>
                    <w:top w:val="nil"/>
                    <w:left w:val="nil"/>
                    <w:bottom w:val="nil"/>
                    <w:right w:val="nil"/>
                  </w:tcBorders>
                  <w:shd w:val="clear" w:color="auto" w:fill="auto"/>
                  <w:vAlign w:val="bottom"/>
                </w:tcPr>
                <w:p w14:paraId="28253A2E" w14:textId="77777777" w:rsidR="00942A9C" w:rsidRPr="00942A9C" w:rsidRDefault="00942A9C" w:rsidP="00942A9C">
                  <w:r w:rsidRPr="00942A9C">
                    <w:t>Spoljna fiksna žaluzina.</w:t>
                  </w:r>
                </w:p>
              </w:tc>
              <w:tc>
                <w:tcPr>
                  <w:tcW w:w="720" w:type="dxa"/>
                  <w:tcBorders>
                    <w:top w:val="nil"/>
                    <w:left w:val="nil"/>
                    <w:bottom w:val="nil"/>
                    <w:right w:val="nil"/>
                  </w:tcBorders>
                  <w:shd w:val="clear" w:color="auto" w:fill="auto"/>
                  <w:noWrap/>
                  <w:vAlign w:val="bottom"/>
                </w:tcPr>
                <w:p w14:paraId="3735BC2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380A61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96FE25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44A3F33" w14:textId="77777777" w:rsidR="00942A9C" w:rsidRPr="00942A9C" w:rsidRDefault="00942A9C" w:rsidP="00942A9C"/>
              </w:tc>
            </w:tr>
            <w:tr w:rsidR="00942A9C" w:rsidRPr="00942A9C" w14:paraId="1B67F897" w14:textId="77777777" w:rsidTr="00942A9C">
              <w:trPr>
                <w:trHeight w:val="255"/>
              </w:trPr>
              <w:tc>
                <w:tcPr>
                  <w:tcW w:w="720" w:type="dxa"/>
                  <w:tcBorders>
                    <w:top w:val="nil"/>
                    <w:left w:val="nil"/>
                    <w:bottom w:val="nil"/>
                    <w:right w:val="nil"/>
                  </w:tcBorders>
                  <w:shd w:val="clear" w:color="auto" w:fill="auto"/>
                  <w:noWrap/>
                </w:tcPr>
                <w:p w14:paraId="1F847D11" w14:textId="77777777" w:rsidR="00942A9C" w:rsidRPr="00942A9C" w:rsidRDefault="00942A9C" w:rsidP="00942A9C"/>
              </w:tc>
              <w:tc>
                <w:tcPr>
                  <w:tcW w:w="4680" w:type="dxa"/>
                  <w:tcBorders>
                    <w:top w:val="nil"/>
                    <w:left w:val="nil"/>
                    <w:bottom w:val="nil"/>
                    <w:right w:val="nil"/>
                  </w:tcBorders>
                  <w:shd w:val="clear" w:color="auto" w:fill="auto"/>
                  <w:vAlign w:val="bottom"/>
                </w:tcPr>
                <w:p w14:paraId="38BEABE0" w14:textId="77777777" w:rsidR="00942A9C" w:rsidRPr="00942A9C" w:rsidRDefault="00942A9C" w:rsidP="00942A9C">
                  <w:r w:rsidRPr="00942A9C">
                    <w:t>BxH = 1800x500</w:t>
                  </w:r>
                </w:p>
              </w:tc>
              <w:tc>
                <w:tcPr>
                  <w:tcW w:w="720" w:type="dxa"/>
                  <w:tcBorders>
                    <w:top w:val="nil"/>
                    <w:left w:val="nil"/>
                    <w:bottom w:val="nil"/>
                    <w:right w:val="nil"/>
                  </w:tcBorders>
                  <w:shd w:val="clear" w:color="auto" w:fill="auto"/>
                  <w:noWrap/>
                  <w:vAlign w:val="bottom"/>
                </w:tcPr>
                <w:p w14:paraId="05D47AC8"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43770C4B"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91F779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73B5CE7" w14:textId="77777777" w:rsidR="00942A9C" w:rsidRPr="00942A9C" w:rsidRDefault="00942A9C" w:rsidP="00942A9C"/>
              </w:tc>
            </w:tr>
            <w:tr w:rsidR="00942A9C" w:rsidRPr="00942A9C" w14:paraId="01F22E19" w14:textId="77777777" w:rsidTr="00942A9C">
              <w:trPr>
                <w:trHeight w:val="255"/>
              </w:trPr>
              <w:tc>
                <w:tcPr>
                  <w:tcW w:w="720" w:type="dxa"/>
                  <w:tcBorders>
                    <w:top w:val="nil"/>
                    <w:left w:val="nil"/>
                    <w:bottom w:val="nil"/>
                    <w:right w:val="nil"/>
                  </w:tcBorders>
                  <w:shd w:val="clear" w:color="auto" w:fill="auto"/>
                  <w:noWrap/>
                </w:tcPr>
                <w:p w14:paraId="7EB87731" w14:textId="77777777" w:rsidR="00942A9C" w:rsidRPr="00942A9C" w:rsidRDefault="00942A9C" w:rsidP="00942A9C"/>
              </w:tc>
              <w:tc>
                <w:tcPr>
                  <w:tcW w:w="4680" w:type="dxa"/>
                  <w:tcBorders>
                    <w:top w:val="nil"/>
                    <w:left w:val="nil"/>
                    <w:bottom w:val="nil"/>
                    <w:right w:val="nil"/>
                  </w:tcBorders>
                  <w:shd w:val="clear" w:color="auto" w:fill="auto"/>
                  <w:vAlign w:val="bottom"/>
                </w:tcPr>
                <w:p w14:paraId="05C197C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EE956D5"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8B50E8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4FB59A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9AAA113" w14:textId="77777777" w:rsidR="00942A9C" w:rsidRPr="00942A9C" w:rsidRDefault="00942A9C" w:rsidP="00942A9C"/>
              </w:tc>
            </w:tr>
            <w:tr w:rsidR="00942A9C" w:rsidRPr="00942A9C" w14:paraId="0C1323F8" w14:textId="77777777" w:rsidTr="00942A9C">
              <w:trPr>
                <w:trHeight w:val="255"/>
              </w:trPr>
              <w:tc>
                <w:tcPr>
                  <w:tcW w:w="720" w:type="dxa"/>
                  <w:tcBorders>
                    <w:top w:val="nil"/>
                    <w:left w:val="nil"/>
                    <w:bottom w:val="nil"/>
                    <w:right w:val="nil"/>
                  </w:tcBorders>
                  <w:shd w:val="clear" w:color="auto" w:fill="auto"/>
                  <w:noWrap/>
                </w:tcPr>
                <w:p w14:paraId="42DF208A" w14:textId="77777777" w:rsidR="00942A9C" w:rsidRPr="00942A9C" w:rsidRDefault="00942A9C" w:rsidP="00942A9C">
                  <w:r w:rsidRPr="00942A9C">
                    <w:t>10-06</w:t>
                  </w:r>
                </w:p>
              </w:tc>
              <w:tc>
                <w:tcPr>
                  <w:tcW w:w="4680" w:type="dxa"/>
                  <w:tcBorders>
                    <w:top w:val="nil"/>
                    <w:left w:val="nil"/>
                    <w:bottom w:val="nil"/>
                    <w:right w:val="nil"/>
                  </w:tcBorders>
                  <w:shd w:val="clear" w:color="auto" w:fill="auto"/>
                  <w:vAlign w:val="bottom"/>
                </w:tcPr>
                <w:p w14:paraId="04F03577" w14:textId="77777777" w:rsidR="00942A9C" w:rsidRPr="00942A9C" w:rsidRDefault="00942A9C" w:rsidP="00942A9C">
                  <w:r w:rsidRPr="00942A9C">
                    <w:t>Zaštitna žičana mrežica u metalnom ramu.</w:t>
                  </w:r>
                </w:p>
              </w:tc>
              <w:tc>
                <w:tcPr>
                  <w:tcW w:w="720" w:type="dxa"/>
                  <w:tcBorders>
                    <w:top w:val="nil"/>
                    <w:left w:val="nil"/>
                    <w:bottom w:val="nil"/>
                    <w:right w:val="nil"/>
                  </w:tcBorders>
                  <w:shd w:val="clear" w:color="auto" w:fill="auto"/>
                  <w:noWrap/>
                  <w:vAlign w:val="bottom"/>
                </w:tcPr>
                <w:p w14:paraId="0E3FCCDB"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0A2B0F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C6CEC6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9B5BCA7" w14:textId="77777777" w:rsidR="00942A9C" w:rsidRPr="00942A9C" w:rsidRDefault="00942A9C" w:rsidP="00942A9C"/>
              </w:tc>
            </w:tr>
            <w:tr w:rsidR="00942A9C" w:rsidRPr="00942A9C" w14:paraId="6843F0D5" w14:textId="77777777" w:rsidTr="00942A9C">
              <w:trPr>
                <w:trHeight w:val="255"/>
              </w:trPr>
              <w:tc>
                <w:tcPr>
                  <w:tcW w:w="720" w:type="dxa"/>
                  <w:tcBorders>
                    <w:top w:val="nil"/>
                    <w:left w:val="nil"/>
                    <w:bottom w:val="nil"/>
                    <w:right w:val="nil"/>
                  </w:tcBorders>
                  <w:shd w:val="clear" w:color="auto" w:fill="auto"/>
                  <w:noWrap/>
                </w:tcPr>
                <w:p w14:paraId="555797A4" w14:textId="77777777" w:rsidR="00942A9C" w:rsidRPr="00942A9C" w:rsidRDefault="00942A9C" w:rsidP="00942A9C"/>
              </w:tc>
              <w:tc>
                <w:tcPr>
                  <w:tcW w:w="4680" w:type="dxa"/>
                  <w:tcBorders>
                    <w:top w:val="nil"/>
                    <w:left w:val="nil"/>
                    <w:bottom w:val="nil"/>
                    <w:right w:val="nil"/>
                  </w:tcBorders>
                  <w:shd w:val="clear" w:color="auto" w:fill="auto"/>
                  <w:vAlign w:val="bottom"/>
                </w:tcPr>
                <w:p w14:paraId="1C615169" w14:textId="77777777" w:rsidR="00942A9C" w:rsidRPr="00942A9C" w:rsidRDefault="00942A9C" w:rsidP="00942A9C">
                  <w:r w:rsidRPr="00942A9C">
                    <w:t>BxH = 700x400</w:t>
                  </w:r>
                </w:p>
              </w:tc>
              <w:tc>
                <w:tcPr>
                  <w:tcW w:w="720" w:type="dxa"/>
                  <w:tcBorders>
                    <w:top w:val="nil"/>
                    <w:left w:val="nil"/>
                    <w:bottom w:val="nil"/>
                    <w:right w:val="nil"/>
                  </w:tcBorders>
                  <w:shd w:val="clear" w:color="auto" w:fill="auto"/>
                  <w:noWrap/>
                  <w:vAlign w:val="bottom"/>
                </w:tcPr>
                <w:p w14:paraId="5C7CF306"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40840AC4"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249DD60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6286F55" w14:textId="77777777" w:rsidR="00942A9C" w:rsidRPr="00942A9C" w:rsidRDefault="00942A9C" w:rsidP="00942A9C"/>
              </w:tc>
            </w:tr>
            <w:tr w:rsidR="00942A9C" w:rsidRPr="00942A9C" w14:paraId="0B734D33" w14:textId="77777777" w:rsidTr="00942A9C">
              <w:trPr>
                <w:trHeight w:val="255"/>
              </w:trPr>
              <w:tc>
                <w:tcPr>
                  <w:tcW w:w="720" w:type="dxa"/>
                  <w:tcBorders>
                    <w:top w:val="nil"/>
                    <w:left w:val="nil"/>
                    <w:bottom w:val="nil"/>
                    <w:right w:val="nil"/>
                  </w:tcBorders>
                  <w:shd w:val="clear" w:color="auto" w:fill="auto"/>
                  <w:noWrap/>
                </w:tcPr>
                <w:p w14:paraId="117B1D3C" w14:textId="77777777" w:rsidR="00942A9C" w:rsidRPr="00942A9C" w:rsidRDefault="00942A9C" w:rsidP="00942A9C"/>
              </w:tc>
              <w:tc>
                <w:tcPr>
                  <w:tcW w:w="4680" w:type="dxa"/>
                  <w:tcBorders>
                    <w:top w:val="nil"/>
                    <w:left w:val="nil"/>
                    <w:bottom w:val="nil"/>
                    <w:right w:val="nil"/>
                  </w:tcBorders>
                  <w:shd w:val="clear" w:color="auto" w:fill="auto"/>
                  <w:vAlign w:val="bottom"/>
                </w:tcPr>
                <w:p w14:paraId="3B1D31F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A124F74"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B7F11F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4E1487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1A5A9E3" w14:textId="77777777" w:rsidR="00942A9C" w:rsidRPr="00942A9C" w:rsidRDefault="00942A9C" w:rsidP="00942A9C"/>
              </w:tc>
            </w:tr>
            <w:tr w:rsidR="00942A9C" w:rsidRPr="00942A9C" w14:paraId="238558B2" w14:textId="77777777" w:rsidTr="00942A9C">
              <w:trPr>
                <w:trHeight w:val="1530"/>
              </w:trPr>
              <w:tc>
                <w:tcPr>
                  <w:tcW w:w="720" w:type="dxa"/>
                  <w:tcBorders>
                    <w:top w:val="nil"/>
                    <w:left w:val="nil"/>
                    <w:bottom w:val="nil"/>
                    <w:right w:val="nil"/>
                  </w:tcBorders>
                  <w:shd w:val="clear" w:color="auto" w:fill="auto"/>
                  <w:noWrap/>
                </w:tcPr>
                <w:p w14:paraId="616547EF" w14:textId="77777777" w:rsidR="00942A9C" w:rsidRPr="00942A9C" w:rsidRDefault="00942A9C" w:rsidP="00942A9C">
                  <w:r w:rsidRPr="00942A9C">
                    <w:t>10-07</w:t>
                  </w:r>
                </w:p>
              </w:tc>
              <w:tc>
                <w:tcPr>
                  <w:tcW w:w="4680" w:type="dxa"/>
                  <w:tcBorders>
                    <w:top w:val="nil"/>
                    <w:left w:val="nil"/>
                    <w:bottom w:val="nil"/>
                    <w:right w:val="nil"/>
                  </w:tcBorders>
                  <w:shd w:val="clear" w:color="auto" w:fill="auto"/>
                  <w:vAlign w:val="center"/>
                </w:tcPr>
                <w:p w14:paraId="058594B0" w14:textId="77777777" w:rsidR="00942A9C" w:rsidRPr="00942A9C" w:rsidRDefault="00942A9C" w:rsidP="00942A9C">
                  <w:r w:rsidRPr="00942A9C">
                    <w:t>Kanali za odimljavanje garažnog prostora izradjeni od crnog čeličnog lima debljine 2.0mm, vatrootpornosti 90 min, u svemu prema SRPS EN 13501-4 i atestiran prema prEN 1366-9. Uključujući fazonske komade i prirubnice, sa materijalom za spajanje, učvršćivanje, zaptivanje i vešanje.</w:t>
                  </w:r>
                </w:p>
              </w:tc>
              <w:tc>
                <w:tcPr>
                  <w:tcW w:w="720" w:type="dxa"/>
                  <w:tcBorders>
                    <w:top w:val="nil"/>
                    <w:left w:val="nil"/>
                    <w:bottom w:val="nil"/>
                    <w:right w:val="nil"/>
                  </w:tcBorders>
                  <w:shd w:val="clear" w:color="auto" w:fill="auto"/>
                  <w:noWrap/>
                  <w:vAlign w:val="bottom"/>
                </w:tcPr>
                <w:p w14:paraId="70A5D6E3" w14:textId="77777777" w:rsidR="00942A9C" w:rsidRPr="00942A9C" w:rsidRDefault="00942A9C" w:rsidP="00942A9C">
                  <w:r w:rsidRPr="00942A9C">
                    <w:t>kg</w:t>
                  </w:r>
                </w:p>
              </w:tc>
              <w:tc>
                <w:tcPr>
                  <w:tcW w:w="960" w:type="dxa"/>
                  <w:tcBorders>
                    <w:top w:val="nil"/>
                    <w:left w:val="nil"/>
                    <w:bottom w:val="nil"/>
                    <w:right w:val="nil"/>
                  </w:tcBorders>
                  <w:shd w:val="clear" w:color="auto" w:fill="auto"/>
                  <w:noWrap/>
                  <w:vAlign w:val="bottom"/>
                </w:tcPr>
                <w:p w14:paraId="2531B016" w14:textId="77777777" w:rsidR="00942A9C" w:rsidRPr="00942A9C" w:rsidRDefault="00942A9C" w:rsidP="00942A9C">
                  <w:r w:rsidRPr="00942A9C">
                    <w:t>3200</w:t>
                  </w:r>
                </w:p>
              </w:tc>
              <w:tc>
                <w:tcPr>
                  <w:tcW w:w="1007" w:type="dxa"/>
                  <w:tcBorders>
                    <w:top w:val="nil"/>
                    <w:left w:val="nil"/>
                    <w:bottom w:val="nil"/>
                    <w:right w:val="nil"/>
                  </w:tcBorders>
                  <w:shd w:val="clear" w:color="auto" w:fill="auto"/>
                  <w:noWrap/>
                  <w:vAlign w:val="bottom"/>
                </w:tcPr>
                <w:p w14:paraId="7E3D0BF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6FFEF20" w14:textId="77777777" w:rsidR="00942A9C" w:rsidRPr="00942A9C" w:rsidRDefault="00942A9C" w:rsidP="00942A9C"/>
              </w:tc>
            </w:tr>
            <w:tr w:rsidR="00942A9C" w:rsidRPr="00942A9C" w14:paraId="6C9960D8" w14:textId="77777777" w:rsidTr="00942A9C">
              <w:trPr>
                <w:trHeight w:val="255"/>
              </w:trPr>
              <w:tc>
                <w:tcPr>
                  <w:tcW w:w="720" w:type="dxa"/>
                  <w:tcBorders>
                    <w:top w:val="nil"/>
                    <w:left w:val="nil"/>
                    <w:bottom w:val="nil"/>
                    <w:right w:val="nil"/>
                  </w:tcBorders>
                  <w:shd w:val="clear" w:color="auto" w:fill="auto"/>
                  <w:noWrap/>
                </w:tcPr>
                <w:p w14:paraId="4DA875BC" w14:textId="77777777" w:rsidR="00942A9C" w:rsidRPr="00942A9C" w:rsidRDefault="00942A9C" w:rsidP="00942A9C"/>
              </w:tc>
              <w:tc>
                <w:tcPr>
                  <w:tcW w:w="4680" w:type="dxa"/>
                  <w:tcBorders>
                    <w:top w:val="nil"/>
                    <w:left w:val="nil"/>
                    <w:bottom w:val="nil"/>
                    <w:right w:val="nil"/>
                  </w:tcBorders>
                  <w:shd w:val="clear" w:color="auto" w:fill="auto"/>
                  <w:vAlign w:val="center"/>
                </w:tcPr>
                <w:p w14:paraId="52B99BAA"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595B7F4"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BBED46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2E70ED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5313A61" w14:textId="77777777" w:rsidR="00942A9C" w:rsidRPr="00942A9C" w:rsidRDefault="00942A9C" w:rsidP="00942A9C"/>
              </w:tc>
            </w:tr>
            <w:tr w:rsidR="00942A9C" w:rsidRPr="00942A9C" w14:paraId="311F92CF" w14:textId="77777777" w:rsidTr="00942A9C">
              <w:trPr>
                <w:trHeight w:val="510"/>
              </w:trPr>
              <w:tc>
                <w:tcPr>
                  <w:tcW w:w="720" w:type="dxa"/>
                  <w:tcBorders>
                    <w:top w:val="nil"/>
                    <w:left w:val="nil"/>
                    <w:bottom w:val="nil"/>
                    <w:right w:val="nil"/>
                  </w:tcBorders>
                  <w:shd w:val="clear" w:color="auto" w:fill="auto"/>
                  <w:noWrap/>
                </w:tcPr>
                <w:p w14:paraId="532534DB" w14:textId="77777777" w:rsidR="00942A9C" w:rsidRPr="00942A9C" w:rsidRDefault="00942A9C" w:rsidP="00942A9C">
                  <w:r w:rsidRPr="00942A9C">
                    <w:t>10-08</w:t>
                  </w:r>
                </w:p>
              </w:tc>
              <w:tc>
                <w:tcPr>
                  <w:tcW w:w="4680" w:type="dxa"/>
                  <w:tcBorders>
                    <w:top w:val="nil"/>
                    <w:left w:val="nil"/>
                    <w:bottom w:val="nil"/>
                    <w:right w:val="nil"/>
                  </w:tcBorders>
                  <w:shd w:val="clear" w:color="auto" w:fill="auto"/>
                  <w:vAlign w:val="center"/>
                </w:tcPr>
                <w:p w14:paraId="55698F19" w14:textId="77777777" w:rsidR="00942A9C" w:rsidRPr="00942A9C" w:rsidRDefault="00942A9C" w:rsidP="00942A9C">
                  <w:r w:rsidRPr="00942A9C">
                    <w:t>Farbanje kanala zastitnom bojom i zavrsnom bojom prema projektu enterijera</w:t>
                  </w:r>
                </w:p>
              </w:tc>
              <w:tc>
                <w:tcPr>
                  <w:tcW w:w="720" w:type="dxa"/>
                  <w:tcBorders>
                    <w:top w:val="nil"/>
                    <w:left w:val="nil"/>
                    <w:bottom w:val="nil"/>
                    <w:right w:val="nil"/>
                  </w:tcBorders>
                  <w:shd w:val="clear" w:color="auto" w:fill="auto"/>
                  <w:noWrap/>
                  <w:vAlign w:val="bottom"/>
                </w:tcPr>
                <w:p w14:paraId="4DA38E3E" w14:textId="77777777" w:rsidR="00942A9C" w:rsidRPr="00942A9C" w:rsidRDefault="00942A9C" w:rsidP="00942A9C">
                  <w:r w:rsidRPr="00942A9C">
                    <w:t>m2</w:t>
                  </w:r>
                </w:p>
              </w:tc>
              <w:tc>
                <w:tcPr>
                  <w:tcW w:w="960" w:type="dxa"/>
                  <w:tcBorders>
                    <w:top w:val="nil"/>
                    <w:left w:val="nil"/>
                    <w:bottom w:val="nil"/>
                    <w:right w:val="nil"/>
                  </w:tcBorders>
                  <w:shd w:val="clear" w:color="auto" w:fill="auto"/>
                  <w:noWrap/>
                  <w:vAlign w:val="bottom"/>
                </w:tcPr>
                <w:p w14:paraId="1694CA66" w14:textId="77777777" w:rsidR="00942A9C" w:rsidRPr="00942A9C" w:rsidRDefault="00942A9C" w:rsidP="00942A9C">
                  <w:r w:rsidRPr="00942A9C">
                    <w:t>310</w:t>
                  </w:r>
                </w:p>
              </w:tc>
              <w:tc>
                <w:tcPr>
                  <w:tcW w:w="1007" w:type="dxa"/>
                  <w:tcBorders>
                    <w:top w:val="nil"/>
                    <w:left w:val="nil"/>
                    <w:bottom w:val="nil"/>
                    <w:right w:val="nil"/>
                  </w:tcBorders>
                  <w:shd w:val="clear" w:color="auto" w:fill="auto"/>
                  <w:noWrap/>
                  <w:vAlign w:val="bottom"/>
                </w:tcPr>
                <w:p w14:paraId="652577C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9710D7E" w14:textId="77777777" w:rsidR="00942A9C" w:rsidRPr="00942A9C" w:rsidRDefault="00942A9C" w:rsidP="00942A9C"/>
              </w:tc>
            </w:tr>
            <w:tr w:rsidR="00942A9C" w:rsidRPr="00942A9C" w14:paraId="33B1492B" w14:textId="77777777" w:rsidTr="00942A9C">
              <w:trPr>
                <w:trHeight w:val="255"/>
              </w:trPr>
              <w:tc>
                <w:tcPr>
                  <w:tcW w:w="720" w:type="dxa"/>
                  <w:tcBorders>
                    <w:top w:val="nil"/>
                    <w:left w:val="nil"/>
                    <w:bottom w:val="nil"/>
                    <w:right w:val="nil"/>
                  </w:tcBorders>
                  <w:shd w:val="clear" w:color="auto" w:fill="auto"/>
                  <w:noWrap/>
                </w:tcPr>
                <w:p w14:paraId="234FE897" w14:textId="77777777" w:rsidR="00942A9C" w:rsidRPr="00942A9C" w:rsidRDefault="00942A9C" w:rsidP="00942A9C"/>
              </w:tc>
              <w:tc>
                <w:tcPr>
                  <w:tcW w:w="4680" w:type="dxa"/>
                  <w:tcBorders>
                    <w:top w:val="nil"/>
                    <w:left w:val="nil"/>
                    <w:bottom w:val="nil"/>
                    <w:right w:val="nil"/>
                  </w:tcBorders>
                  <w:shd w:val="clear" w:color="auto" w:fill="auto"/>
                  <w:vAlign w:val="bottom"/>
                </w:tcPr>
                <w:p w14:paraId="4B9AB715"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96E6C6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C40B79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9CF89A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9E079E5" w14:textId="77777777" w:rsidR="00942A9C" w:rsidRPr="00942A9C" w:rsidRDefault="00942A9C" w:rsidP="00942A9C"/>
              </w:tc>
            </w:tr>
            <w:tr w:rsidR="00942A9C" w:rsidRPr="00942A9C" w14:paraId="04F81CDA" w14:textId="77777777" w:rsidTr="00942A9C">
              <w:trPr>
                <w:trHeight w:val="1275"/>
              </w:trPr>
              <w:tc>
                <w:tcPr>
                  <w:tcW w:w="720" w:type="dxa"/>
                  <w:tcBorders>
                    <w:top w:val="nil"/>
                    <w:left w:val="nil"/>
                    <w:bottom w:val="nil"/>
                    <w:right w:val="nil"/>
                  </w:tcBorders>
                  <w:shd w:val="clear" w:color="auto" w:fill="auto"/>
                  <w:noWrap/>
                </w:tcPr>
                <w:p w14:paraId="3350BD94" w14:textId="77777777" w:rsidR="00942A9C" w:rsidRPr="00942A9C" w:rsidRDefault="00942A9C" w:rsidP="00942A9C">
                  <w:r w:rsidRPr="00942A9C">
                    <w:lastRenderedPageBreak/>
                    <w:t>10-09</w:t>
                  </w:r>
                </w:p>
              </w:tc>
              <w:tc>
                <w:tcPr>
                  <w:tcW w:w="4680" w:type="dxa"/>
                  <w:tcBorders>
                    <w:top w:val="nil"/>
                    <w:left w:val="nil"/>
                    <w:bottom w:val="nil"/>
                    <w:right w:val="nil"/>
                  </w:tcBorders>
                  <w:shd w:val="clear" w:color="auto" w:fill="auto"/>
                </w:tcPr>
                <w:p w14:paraId="3B85B121" w14:textId="77777777" w:rsidR="00942A9C" w:rsidRPr="00942A9C" w:rsidRDefault="00942A9C" w:rsidP="00942A9C">
                  <w:r w:rsidRPr="00942A9C">
                    <w:t>Pravougaoni kanali od pocinkovanog čeličnog lima za sistem nadpritiska i ventilaciju garaže, sve sa fazonskim komadima i prirubnicama, komplet sa materijalom za spajanje, učvršćivanje, zaptivanje i vešanje</w:t>
                  </w:r>
                </w:p>
              </w:tc>
              <w:tc>
                <w:tcPr>
                  <w:tcW w:w="720" w:type="dxa"/>
                  <w:tcBorders>
                    <w:top w:val="nil"/>
                    <w:left w:val="nil"/>
                    <w:bottom w:val="nil"/>
                    <w:right w:val="nil"/>
                  </w:tcBorders>
                  <w:shd w:val="clear" w:color="auto" w:fill="auto"/>
                  <w:noWrap/>
                  <w:vAlign w:val="bottom"/>
                </w:tcPr>
                <w:p w14:paraId="12E91B14" w14:textId="77777777" w:rsidR="00942A9C" w:rsidRPr="00942A9C" w:rsidRDefault="00942A9C" w:rsidP="00942A9C">
                  <w:r w:rsidRPr="00942A9C">
                    <w:t>kg</w:t>
                  </w:r>
                </w:p>
              </w:tc>
              <w:tc>
                <w:tcPr>
                  <w:tcW w:w="960" w:type="dxa"/>
                  <w:tcBorders>
                    <w:top w:val="nil"/>
                    <w:left w:val="nil"/>
                    <w:bottom w:val="nil"/>
                    <w:right w:val="nil"/>
                  </w:tcBorders>
                  <w:shd w:val="clear" w:color="auto" w:fill="auto"/>
                  <w:noWrap/>
                  <w:vAlign w:val="bottom"/>
                </w:tcPr>
                <w:p w14:paraId="13C08AD0" w14:textId="77777777" w:rsidR="00942A9C" w:rsidRPr="00942A9C" w:rsidRDefault="00942A9C" w:rsidP="00942A9C">
                  <w:r w:rsidRPr="00942A9C">
                    <w:t>1400</w:t>
                  </w:r>
                </w:p>
              </w:tc>
              <w:tc>
                <w:tcPr>
                  <w:tcW w:w="1007" w:type="dxa"/>
                  <w:tcBorders>
                    <w:top w:val="nil"/>
                    <w:left w:val="nil"/>
                    <w:bottom w:val="nil"/>
                    <w:right w:val="nil"/>
                  </w:tcBorders>
                  <w:shd w:val="clear" w:color="auto" w:fill="auto"/>
                  <w:noWrap/>
                  <w:vAlign w:val="bottom"/>
                </w:tcPr>
                <w:p w14:paraId="5C99F80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9CDBDD4" w14:textId="77777777" w:rsidR="00942A9C" w:rsidRPr="00942A9C" w:rsidRDefault="00942A9C" w:rsidP="00942A9C"/>
              </w:tc>
            </w:tr>
            <w:tr w:rsidR="00942A9C" w:rsidRPr="00942A9C" w14:paraId="021B5767" w14:textId="77777777" w:rsidTr="00942A9C">
              <w:trPr>
                <w:trHeight w:val="255"/>
              </w:trPr>
              <w:tc>
                <w:tcPr>
                  <w:tcW w:w="720" w:type="dxa"/>
                  <w:tcBorders>
                    <w:top w:val="nil"/>
                    <w:left w:val="nil"/>
                    <w:bottom w:val="nil"/>
                    <w:right w:val="nil"/>
                  </w:tcBorders>
                  <w:shd w:val="clear" w:color="auto" w:fill="auto"/>
                  <w:noWrap/>
                </w:tcPr>
                <w:p w14:paraId="3D777877" w14:textId="77777777" w:rsidR="00942A9C" w:rsidRPr="00942A9C" w:rsidRDefault="00942A9C" w:rsidP="00942A9C"/>
              </w:tc>
              <w:tc>
                <w:tcPr>
                  <w:tcW w:w="4680" w:type="dxa"/>
                  <w:tcBorders>
                    <w:top w:val="nil"/>
                    <w:left w:val="nil"/>
                    <w:bottom w:val="nil"/>
                    <w:right w:val="nil"/>
                  </w:tcBorders>
                  <w:shd w:val="clear" w:color="auto" w:fill="auto"/>
                  <w:vAlign w:val="bottom"/>
                </w:tcPr>
                <w:p w14:paraId="2B553996"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F8EE67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82D2FB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8B4A8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2B703D8" w14:textId="77777777" w:rsidR="00942A9C" w:rsidRPr="00942A9C" w:rsidRDefault="00942A9C" w:rsidP="00942A9C"/>
              </w:tc>
            </w:tr>
            <w:tr w:rsidR="00942A9C" w:rsidRPr="00942A9C" w14:paraId="5FA649DD" w14:textId="77777777" w:rsidTr="00942A9C">
              <w:trPr>
                <w:trHeight w:val="765"/>
              </w:trPr>
              <w:tc>
                <w:tcPr>
                  <w:tcW w:w="720" w:type="dxa"/>
                  <w:tcBorders>
                    <w:top w:val="nil"/>
                    <w:left w:val="nil"/>
                    <w:bottom w:val="nil"/>
                    <w:right w:val="nil"/>
                  </w:tcBorders>
                  <w:shd w:val="clear" w:color="auto" w:fill="auto"/>
                  <w:noWrap/>
                </w:tcPr>
                <w:p w14:paraId="6DF4CD67" w14:textId="77777777" w:rsidR="00942A9C" w:rsidRPr="00942A9C" w:rsidRDefault="00942A9C" w:rsidP="00942A9C">
                  <w:r w:rsidRPr="00942A9C">
                    <w:t>10-10</w:t>
                  </w:r>
                </w:p>
              </w:tc>
              <w:tc>
                <w:tcPr>
                  <w:tcW w:w="4680" w:type="dxa"/>
                  <w:tcBorders>
                    <w:top w:val="nil"/>
                    <w:left w:val="nil"/>
                    <w:bottom w:val="nil"/>
                    <w:right w:val="nil"/>
                  </w:tcBorders>
                  <w:shd w:val="clear" w:color="auto" w:fill="auto"/>
                </w:tcPr>
                <w:p w14:paraId="6378D118" w14:textId="77777777" w:rsidR="00942A9C" w:rsidRPr="00942A9C" w:rsidRDefault="00942A9C" w:rsidP="00942A9C">
                  <w:r w:rsidRPr="00942A9C">
                    <w:t>Izolovanje kanala za nadpritisak i odsise iz kuhinjskih hauba mineralnom vunom debljine 4 cm u oblozi od Al lima, vatrootpornost 90 min.</w:t>
                  </w:r>
                </w:p>
              </w:tc>
              <w:tc>
                <w:tcPr>
                  <w:tcW w:w="720" w:type="dxa"/>
                  <w:tcBorders>
                    <w:top w:val="nil"/>
                    <w:left w:val="nil"/>
                    <w:bottom w:val="nil"/>
                    <w:right w:val="nil"/>
                  </w:tcBorders>
                  <w:shd w:val="clear" w:color="auto" w:fill="auto"/>
                  <w:noWrap/>
                  <w:vAlign w:val="bottom"/>
                </w:tcPr>
                <w:p w14:paraId="2CFA6D0C" w14:textId="77777777" w:rsidR="00942A9C" w:rsidRPr="00942A9C" w:rsidRDefault="00942A9C" w:rsidP="00942A9C">
                  <w:r w:rsidRPr="00942A9C">
                    <w:t>m2</w:t>
                  </w:r>
                </w:p>
              </w:tc>
              <w:tc>
                <w:tcPr>
                  <w:tcW w:w="960" w:type="dxa"/>
                  <w:tcBorders>
                    <w:top w:val="nil"/>
                    <w:left w:val="nil"/>
                    <w:bottom w:val="nil"/>
                    <w:right w:val="nil"/>
                  </w:tcBorders>
                  <w:shd w:val="clear" w:color="auto" w:fill="auto"/>
                  <w:noWrap/>
                  <w:vAlign w:val="bottom"/>
                </w:tcPr>
                <w:p w14:paraId="1E362B58" w14:textId="77777777" w:rsidR="00942A9C" w:rsidRPr="00942A9C" w:rsidRDefault="00942A9C" w:rsidP="00942A9C">
                  <w:r w:rsidRPr="00942A9C">
                    <w:t>180</w:t>
                  </w:r>
                </w:p>
              </w:tc>
              <w:tc>
                <w:tcPr>
                  <w:tcW w:w="1007" w:type="dxa"/>
                  <w:tcBorders>
                    <w:top w:val="nil"/>
                    <w:left w:val="nil"/>
                    <w:bottom w:val="nil"/>
                    <w:right w:val="nil"/>
                  </w:tcBorders>
                  <w:shd w:val="clear" w:color="auto" w:fill="auto"/>
                  <w:noWrap/>
                  <w:vAlign w:val="bottom"/>
                </w:tcPr>
                <w:p w14:paraId="1F299B7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A3E35E5" w14:textId="77777777" w:rsidR="00942A9C" w:rsidRPr="00942A9C" w:rsidRDefault="00942A9C" w:rsidP="00942A9C"/>
              </w:tc>
            </w:tr>
            <w:tr w:rsidR="00942A9C" w:rsidRPr="00942A9C" w14:paraId="26017D21" w14:textId="77777777" w:rsidTr="00942A9C">
              <w:trPr>
                <w:trHeight w:val="255"/>
              </w:trPr>
              <w:tc>
                <w:tcPr>
                  <w:tcW w:w="720" w:type="dxa"/>
                  <w:tcBorders>
                    <w:top w:val="nil"/>
                    <w:left w:val="nil"/>
                    <w:bottom w:val="nil"/>
                    <w:right w:val="nil"/>
                  </w:tcBorders>
                  <w:shd w:val="clear" w:color="auto" w:fill="auto"/>
                  <w:noWrap/>
                </w:tcPr>
                <w:p w14:paraId="096C7B8E" w14:textId="77777777" w:rsidR="00942A9C" w:rsidRPr="00942A9C" w:rsidRDefault="00942A9C" w:rsidP="00942A9C"/>
              </w:tc>
              <w:tc>
                <w:tcPr>
                  <w:tcW w:w="4680" w:type="dxa"/>
                  <w:tcBorders>
                    <w:top w:val="nil"/>
                    <w:left w:val="nil"/>
                    <w:bottom w:val="nil"/>
                    <w:right w:val="nil"/>
                  </w:tcBorders>
                  <w:shd w:val="clear" w:color="auto" w:fill="auto"/>
                  <w:noWrap/>
                </w:tcPr>
                <w:p w14:paraId="21CCA904"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37CBB4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32A18F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10CAB1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E0BCE97" w14:textId="77777777" w:rsidR="00942A9C" w:rsidRPr="00942A9C" w:rsidRDefault="00942A9C" w:rsidP="00942A9C"/>
              </w:tc>
            </w:tr>
            <w:tr w:rsidR="00942A9C" w:rsidRPr="00942A9C" w14:paraId="1A424969" w14:textId="77777777" w:rsidTr="00942A9C">
              <w:trPr>
                <w:trHeight w:val="1020"/>
              </w:trPr>
              <w:tc>
                <w:tcPr>
                  <w:tcW w:w="720" w:type="dxa"/>
                  <w:tcBorders>
                    <w:top w:val="nil"/>
                    <w:left w:val="nil"/>
                    <w:bottom w:val="nil"/>
                    <w:right w:val="nil"/>
                  </w:tcBorders>
                  <w:shd w:val="clear" w:color="auto" w:fill="auto"/>
                  <w:noWrap/>
                </w:tcPr>
                <w:p w14:paraId="222A21A6" w14:textId="77777777" w:rsidR="00942A9C" w:rsidRPr="00942A9C" w:rsidRDefault="00942A9C" w:rsidP="00942A9C">
                  <w:r w:rsidRPr="00942A9C">
                    <w:t>10-11</w:t>
                  </w:r>
                </w:p>
              </w:tc>
              <w:tc>
                <w:tcPr>
                  <w:tcW w:w="4680" w:type="dxa"/>
                  <w:tcBorders>
                    <w:top w:val="nil"/>
                    <w:left w:val="nil"/>
                    <w:bottom w:val="nil"/>
                    <w:right w:val="nil"/>
                  </w:tcBorders>
                  <w:shd w:val="clear" w:color="auto" w:fill="auto"/>
                  <w:vAlign w:val="bottom"/>
                </w:tcPr>
                <w:p w14:paraId="45599BCB" w14:textId="77777777" w:rsidR="00942A9C" w:rsidRPr="00942A9C" w:rsidRDefault="00942A9C" w:rsidP="00942A9C">
                  <w:r w:rsidRPr="00942A9C">
                    <w:t>Protivpožarne klapne sa elektromotornim pogonom, krajnjim prekidačem i oprugom, proizvod "Trox" ili ekv., vatrootpornosti od 90 min. sa ugra]enim revizonim otvorima.</w:t>
                  </w:r>
                </w:p>
              </w:tc>
              <w:tc>
                <w:tcPr>
                  <w:tcW w:w="720" w:type="dxa"/>
                  <w:tcBorders>
                    <w:top w:val="nil"/>
                    <w:left w:val="nil"/>
                    <w:bottom w:val="nil"/>
                    <w:right w:val="nil"/>
                  </w:tcBorders>
                  <w:shd w:val="clear" w:color="auto" w:fill="auto"/>
                  <w:noWrap/>
                  <w:vAlign w:val="bottom"/>
                </w:tcPr>
                <w:p w14:paraId="19BAA752"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8B1AFD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3B35D5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0FA538" w14:textId="77777777" w:rsidR="00942A9C" w:rsidRPr="00942A9C" w:rsidRDefault="00942A9C" w:rsidP="00942A9C"/>
              </w:tc>
            </w:tr>
            <w:tr w:rsidR="00942A9C" w:rsidRPr="00942A9C" w14:paraId="327CCFB8" w14:textId="77777777" w:rsidTr="00942A9C">
              <w:trPr>
                <w:trHeight w:val="255"/>
              </w:trPr>
              <w:tc>
                <w:tcPr>
                  <w:tcW w:w="720" w:type="dxa"/>
                  <w:tcBorders>
                    <w:top w:val="nil"/>
                    <w:left w:val="nil"/>
                    <w:bottom w:val="nil"/>
                    <w:right w:val="nil"/>
                  </w:tcBorders>
                  <w:shd w:val="clear" w:color="auto" w:fill="auto"/>
                  <w:noWrap/>
                </w:tcPr>
                <w:p w14:paraId="7C07027B" w14:textId="77777777" w:rsidR="00942A9C" w:rsidRPr="00942A9C" w:rsidRDefault="00942A9C" w:rsidP="00942A9C"/>
              </w:tc>
              <w:tc>
                <w:tcPr>
                  <w:tcW w:w="4680" w:type="dxa"/>
                  <w:tcBorders>
                    <w:top w:val="nil"/>
                    <w:left w:val="nil"/>
                    <w:bottom w:val="nil"/>
                    <w:right w:val="nil"/>
                  </w:tcBorders>
                  <w:shd w:val="clear" w:color="auto" w:fill="auto"/>
                  <w:noWrap/>
                </w:tcPr>
                <w:p w14:paraId="33F71182" w14:textId="77777777" w:rsidR="00942A9C" w:rsidRPr="00942A9C" w:rsidRDefault="00942A9C" w:rsidP="00942A9C">
                  <w:r w:rsidRPr="00942A9C">
                    <w:t>B x H = 150 x 150</w:t>
                  </w:r>
                </w:p>
              </w:tc>
              <w:tc>
                <w:tcPr>
                  <w:tcW w:w="720" w:type="dxa"/>
                  <w:tcBorders>
                    <w:top w:val="nil"/>
                    <w:left w:val="nil"/>
                    <w:bottom w:val="nil"/>
                    <w:right w:val="nil"/>
                  </w:tcBorders>
                  <w:shd w:val="clear" w:color="auto" w:fill="auto"/>
                  <w:noWrap/>
                  <w:vAlign w:val="bottom"/>
                </w:tcPr>
                <w:p w14:paraId="28678690"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26A21017" w14:textId="77777777" w:rsidR="00942A9C" w:rsidRPr="00942A9C" w:rsidRDefault="00942A9C" w:rsidP="00942A9C">
                  <w:r w:rsidRPr="00942A9C">
                    <w:t>14</w:t>
                  </w:r>
                </w:p>
              </w:tc>
              <w:tc>
                <w:tcPr>
                  <w:tcW w:w="1007" w:type="dxa"/>
                  <w:tcBorders>
                    <w:top w:val="nil"/>
                    <w:left w:val="nil"/>
                    <w:bottom w:val="nil"/>
                    <w:right w:val="nil"/>
                  </w:tcBorders>
                  <w:shd w:val="clear" w:color="auto" w:fill="auto"/>
                  <w:noWrap/>
                  <w:vAlign w:val="bottom"/>
                </w:tcPr>
                <w:p w14:paraId="32500AA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3B5DA19" w14:textId="77777777" w:rsidR="00942A9C" w:rsidRPr="00942A9C" w:rsidRDefault="00942A9C" w:rsidP="00942A9C"/>
              </w:tc>
            </w:tr>
            <w:tr w:rsidR="00942A9C" w:rsidRPr="00942A9C" w14:paraId="0D57B937" w14:textId="77777777" w:rsidTr="00942A9C">
              <w:trPr>
                <w:trHeight w:val="255"/>
              </w:trPr>
              <w:tc>
                <w:tcPr>
                  <w:tcW w:w="720" w:type="dxa"/>
                  <w:tcBorders>
                    <w:top w:val="nil"/>
                    <w:left w:val="nil"/>
                    <w:bottom w:val="nil"/>
                    <w:right w:val="nil"/>
                  </w:tcBorders>
                  <w:shd w:val="clear" w:color="auto" w:fill="auto"/>
                  <w:noWrap/>
                </w:tcPr>
                <w:p w14:paraId="79398920" w14:textId="77777777" w:rsidR="00942A9C" w:rsidRPr="00942A9C" w:rsidRDefault="00942A9C" w:rsidP="00942A9C"/>
              </w:tc>
              <w:tc>
                <w:tcPr>
                  <w:tcW w:w="4680" w:type="dxa"/>
                  <w:tcBorders>
                    <w:top w:val="nil"/>
                    <w:left w:val="nil"/>
                    <w:bottom w:val="nil"/>
                    <w:right w:val="nil"/>
                  </w:tcBorders>
                  <w:shd w:val="clear" w:color="auto" w:fill="auto"/>
                  <w:noWrap/>
                </w:tcPr>
                <w:p w14:paraId="2F4E952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4BD9F42"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993A4D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028456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3FAF361" w14:textId="77777777" w:rsidR="00942A9C" w:rsidRPr="00942A9C" w:rsidRDefault="00942A9C" w:rsidP="00942A9C"/>
              </w:tc>
            </w:tr>
            <w:tr w:rsidR="00942A9C" w:rsidRPr="00942A9C" w14:paraId="7E9C96E1" w14:textId="77777777" w:rsidTr="00942A9C">
              <w:trPr>
                <w:trHeight w:val="255"/>
              </w:trPr>
              <w:tc>
                <w:tcPr>
                  <w:tcW w:w="720" w:type="dxa"/>
                  <w:tcBorders>
                    <w:top w:val="nil"/>
                    <w:left w:val="nil"/>
                    <w:bottom w:val="nil"/>
                    <w:right w:val="nil"/>
                  </w:tcBorders>
                  <w:shd w:val="clear" w:color="auto" w:fill="auto"/>
                  <w:noWrap/>
                </w:tcPr>
                <w:p w14:paraId="796938CF" w14:textId="77777777" w:rsidR="00942A9C" w:rsidRPr="00942A9C" w:rsidRDefault="00942A9C" w:rsidP="00942A9C"/>
              </w:tc>
              <w:tc>
                <w:tcPr>
                  <w:tcW w:w="4680" w:type="dxa"/>
                  <w:tcBorders>
                    <w:top w:val="nil"/>
                    <w:left w:val="nil"/>
                    <w:bottom w:val="nil"/>
                    <w:right w:val="nil"/>
                  </w:tcBorders>
                  <w:shd w:val="clear" w:color="auto" w:fill="auto"/>
                  <w:noWrap/>
                </w:tcPr>
                <w:p w14:paraId="54B5687D" w14:textId="77777777" w:rsidR="00942A9C" w:rsidRPr="00942A9C" w:rsidRDefault="00942A9C" w:rsidP="00942A9C">
                  <w:r w:rsidRPr="00942A9C">
                    <w:t>B x H = 600 x 250</w:t>
                  </w:r>
                </w:p>
              </w:tc>
              <w:tc>
                <w:tcPr>
                  <w:tcW w:w="720" w:type="dxa"/>
                  <w:tcBorders>
                    <w:top w:val="nil"/>
                    <w:left w:val="nil"/>
                    <w:bottom w:val="nil"/>
                    <w:right w:val="nil"/>
                  </w:tcBorders>
                  <w:shd w:val="clear" w:color="auto" w:fill="auto"/>
                  <w:noWrap/>
                  <w:vAlign w:val="bottom"/>
                </w:tcPr>
                <w:p w14:paraId="4E767706"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1C1056F"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4FA4E8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1A2D39B" w14:textId="77777777" w:rsidR="00942A9C" w:rsidRPr="00942A9C" w:rsidRDefault="00942A9C" w:rsidP="00942A9C"/>
              </w:tc>
            </w:tr>
            <w:tr w:rsidR="00942A9C" w:rsidRPr="00942A9C" w14:paraId="6AB5D88D" w14:textId="77777777" w:rsidTr="00942A9C">
              <w:trPr>
                <w:trHeight w:val="255"/>
              </w:trPr>
              <w:tc>
                <w:tcPr>
                  <w:tcW w:w="720" w:type="dxa"/>
                  <w:tcBorders>
                    <w:top w:val="nil"/>
                    <w:left w:val="nil"/>
                    <w:bottom w:val="nil"/>
                    <w:right w:val="nil"/>
                  </w:tcBorders>
                  <w:shd w:val="clear" w:color="auto" w:fill="auto"/>
                  <w:noWrap/>
                </w:tcPr>
                <w:p w14:paraId="58553112" w14:textId="77777777" w:rsidR="00942A9C" w:rsidRPr="00942A9C" w:rsidRDefault="00942A9C" w:rsidP="00942A9C"/>
              </w:tc>
              <w:tc>
                <w:tcPr>
                  <w:tcW w:w="4680" w:type="dxa"/>
                  <w:tcBorders>
                    <w:top w:val="nil"/>
                    <w:left w:val="nil"/>
                    <w:bottom w:val="nil"/>
                    <w:right w:val="nil"/>
                  </w:tcBorders>
                  <w:shd w:val="clear" w:color="auto" w:fill="auto"/>
                  <w:noWrap/>
                </w:tcPr>
                <w:p w14:paraId="574858C7"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D82B0F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9CB07E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CFB40E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DF492F0" w14:textId="77777777" w:rsidR="00942A9C" w:rsidRPr="00942A9C" w:rsidRDefault="00942A9C" w:rsidP="00942A9C"/>
              </w:tc>
            </w:tr>
            <w:tr w:rsidR="00942A9C" w:rsidRPr="00942A9C" w14:paraId="0B79D74D" w14:textId="77777777" w:rsidTr="00942A9C">
              <w:trPr>
                <w:trHeight w:val="255"/>
              </w:trPr>
              <w:tc>
                <w:tcPr>
                  <w:tcW w:w="720" w:type="dxa"/>
                  <w:tcBorders>
                    <w:top w:val="nil"/>
                    <w:left w:val="nil"/>
                    <w:bottom w:val="nil"/>
                    <w:right w:val="nil"/>
                  </w:tcBorders>
                  <w:shd w:val="clear" w:color="auto" w:fill="auto"/>
                  <w:noWrap/>
                </w:tcPr>
                <w:p w14:paraId="5D41917B" w14:textId="77777777" w:rsidR="00942A9C" w:rsidRPr="00942A9C" w:rsidRDefault="00942A9C" w:rsidP="00942A9C"/>
              </w:tc>
              <w:tc>
                <w:tcPr>
                  <w:tcW w:w="4680" w:type="dxa"/>
                  <w:tcBorders>
                    <w:top w:val="nil"/>
                    <w:left w:val="nil"/>
                    <w:bottom w:val="nil"/>
                    <w:right w:val="nil"/>
                  </w:tcBorders>
                  <w:shd w:val="clear" w:color="auto" w:fill="auto"/>
                  <w:noWrap/>
                </w:tcPr>
                <w:p w14:paraId="377709FB" w14:textId="77777777" w:rsidR="00942A9C" w:rsidRPr="00942A9C" w:rsidRDefault="00942A9C" w:rsidP="00942A9C">
                  <w:r w:rsidRPr="00942A9C">
                    <w:t>B x H = 600 x 300</w:t>
                  </w:r>
                </w:p>
              </w:tc>
              <w:tc>
                <w:tcPr>
                  <w:tcW w:w="720" w:type="dxa"/>
                  <w:tcBorders>
                    <w:top w:val="nil"/>
                    <w:left w:val="nil"/>
                    <w:bottom w:val="nil"/>
                    <w:right w:val="nil"/>
                  </w:tcBorders>
                  <w:shd w:val="clear" w:color="auto" w:fill="auto"/>
                  <w:noWrap/>
                  <w:vAlign w:val="bottom"/>
                </w:tcPr>
                <w:p w14:paraId="6CC6A40B"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1B902D3D"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05243EB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A871692" w14:textId="77777777" w:rsidR="00942A9C" w:rsidRPr="00942A9C" w:rsidRDefault="00942A9C" w:rsidP="00942A9C"/>
              </w:tc>
            </w:tr>
            <w:tr w:rsidR="00942A9C" w:rsidRPr="00942A9C" w14:paraId="65EEA61F" w14:textId="77777777" w:rsidTr="00942A9C">
              <w:trPr>
                <w:trHeight w:val="255"/>
              </w:trPr>
              <w:tc>
                <w:tcPr>
                  <w:tcW w:w="720" w:type="dxa"/>
                  <w:tcBorders>
                    <w:top w:val="nil"/>
                    <w:left w:val="nil"/>
                    <w:bottom w:val="nil"/>
                    <w:right w:val="nil"/>
                  </w:tcBorders>
                  <w:shd w:val="clear" w:color="auto" w:fill="auto"/>
                  <w:noWrap/>
                </w:tcPr>
                <w:p w14:paraId="5C456CE7" w14:textId="77777777" w:rsidR="00942A9C" w:rsidRPr="00942A9C" w:rsidRDefault="00942A9C" w:rsidP="00942A9C"/>
              </w:tc>
              <w:tc>
                <w:tcPr>
                  <w:tcW w:w="4680" w:type="dxa"/>
                  <w:tcBorders>
                    <w:top w:val="nil"/>
                    <w:left w:val="nil"/>
                    <w:bottom w:val="nil"/>
                    <w:right w:val="nil"/>
                  </w:tcBorders>
                  <w:shd w:val="clear" w:color="auto" w:fill="auto"/>
                  <w:noWrap/>
                </w:tcPr>
                <w:p w14:paraId="6E6FC224"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5077D251"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FCC555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CF3350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94778B6" w14:textId="77777777" w:rsidR="00942A9C" w:rsidRPr="00942A9C" w:rsidRDefault="00942A9C" w:rsidP="00942A9C"/>
              </w:tc>
            </w:tr>
            <w:tr w:rsidR="00942A9C" w:rsidRPr="00942A9C" w14:paraId="50371BE1" w14:textId="77777777" w:rsidTr="00942A9C">
              <w:trPr>
                <w:trHeight w:val="255"/>
              </w:trPr>
              <w:tc>
                <w:tcPr>
                  <w:tcW w:w="720" w:type="dxa"/>
                  <w:tcBorders>
                    <w:top w:val="nil"/>
                    <w:left w:val="nil"/>
                    <w:bottom w:val="nil"/>
                    <w:right w:val="nil"/>
                  </w:tcBorders>
                  <w:shd w:val="clear" w:color="auto" w:fill="auto"/>
                  <w:noWrap/>
                </w:tcPr>
                <w:p w14:paraId="0F67E275" w14:textId="77777777" w:rsidR="00942A9C" w:rsidRPr="00942A9C" w:rsidRDefault="00942A9C" w:rsidP="00942A9C"/>
              </w:tc>
              <w:tc>
                <w:tcPr>
                  <w:tcW w:w="4680" w:type="dxa"/>
                  <w:tcBorders>
                    <w:top w:val="nil"/>
                    <w:left w:val="nil"/>
                    <w:bottom w:val="nil"/>
                    <w:right w:val="nil"/>
                  </w:tcBorders>
                  <w:shd w:val="clear" w:color="auto" w:fill="auto"/>
                  <w:noWrap/>
                </w:tcPr>
                <w:p w14:paraId="1F676B43" w14:textId="77777777" w:rsidR="00942A9C" w:rsidRPr="00942A9C" w:rsidRDefault="00942A9C" w:rsidP="00942A9C">
                  <w:r w:rsidRPr="00942A9C">
                    <w:t>B x H = 600 x 350</w:t>
                  </w:r>
                </w:p>
              </w:tc>
              <w:tc>
                <w:tcPr>
                  <w:tcW w:w="720" w:type="dxa"/>
                  <w:tcBorders>
                    <w:top w:val="nil"/>
                    <w:left w:val="nil"/>
                    <w:bottom w:val="nil"/>
                    <w:right w:val="nil"/>
                  </w:tcBorders>
                  <w:shd w:val="clear" w:color="auto" w:fill="auto"/>
                  <w:noWrap/>
                  <w:vAlign w:val="bottom"/>
                </w:tcPr>
                <w:p w14:paraId="5D8AAB20"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2BD3D6E6"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78E7FB1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6986A68" w14:textId="77777777" w:rsidR="00942A9C" w:rsidRPr="00942A9C" w:rsidRDefault="00942A9C" w:rsidP="00942A9C"/>
              </w:tc>
            </w:tr>
            <w:tr w:rsidR="00942A9C" w:rsidRPr="00942A9C" w14:paraId="106177FA" w14:textId="77777777" w:rsidTr="00942A9C">
              <w:trPr>
                <w:trHeight w:val="255"/>
              </w:trPr>
              <w:tc>
                <w:tcPr>
                  <w:tcW w:w="720" w:type="dxa"/>
                  <w:tcBorders>
                    <w:top w:val="nil"/>
                    <w:left w:val="nil"/>
                    <w:bottom w:val="nil"/>
                    <w:right w:val="nil"/>
                  </w:tcBorders>
                  <w:shd w:val="clear" w:color="auto" w:fill="auto"/>
                  <w:noWrap/>
                </w:tcPr>
                <w:p w14:paraId="6D356991" w14:textId="77777777" w:rsidR="00942A9C" w:rsidRPr="00942A9C" w:rsidRDefault="00942A9C" w:rsidP="00942A9C"/>
              </w:tc>
              <w:tc>
                <w:tcPr>
                  <w:tcW w:w="4680" w:type="dxa"/>
                  <w:tcBorders>
                    <w:top w:val="nil"/>
                    <w:left w:val="nil"/>
                    <w:bottom w:val="nil"/>
                    <w:right w:val="nil"/>
                  </w:tcBorders>
                  <w:shd w:val="clear" w:color="auto" w:fill="auto"/>
                  <w:noWrap/>
                </w:tcPr>
                <w:p w14:paraId="351FCFE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078481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173169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7357B9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9D30B33" w14:textId="77777777" w:rsidR="00942A9C" w:rsidRPr="00942A9C" w:rsidRDefault="00942A9C" w:rsidP="00942A9C"/>
              </w:tc>
            </w:tr>
            <w:tr w:rsidR="00942A9C" w:rsidRPr="00942A9C" w14:paraId="6836D5A7" w14:textId="77777777" w:rsidTr="00942A9C">
              <w:trPr>
                <w:trHeight w:val="255"/>
              </w:trPr>
              <w:tc>
                <w:tcPr>
                  <w:tcW w:w="720" w:type="dxa"/>
                  <w:tcBorders>
                    <w:top w:val="nil"/>
                    <w:left w:val="nil"/>
                    <w:bottom w:val="nil"/>
                    <w:right w:val="nil"/>
                  </w:tcBorders>
                  <w:shd w:val="clear" w:color="auto" w:fill="auto"/>
                  <w:noWrap/>
                </w:tcPr>
                <w:p w14:paraId="06445A23" w14:textId="77777777" w:rsidR="00942A9C" w:rsidRPr="00942A9C" w:rsidRDefault="00942A9C" w:rsidP="00942A9C"/>
              </w:tc>
              <w:tc>
                <w:tcPr>
                  <w:tcW w:w="4680" w:type="dxa"/>
                  <w:tcBorders>
                    <w:top w:val="nil"/>
                    <w:left w:val="nil"/>
                    <w:bottom w:val="nil"/>
                    <w:right w:val="nil"/>
                  </w:tcBorders>
                  <w:shd w:val="clear" w:color="auto" w:fill="auto"/>
                  <w:noWrap/>
                </w:tcPr>
                <w:p w14:paraId="0742998E" w14:textId="77777777" w:rsidR="00942A9C" w:rsidRPr="00942A9C" w:rsidRDefault="00942A9C" w:rsidP="00942A9C">
                  <w:r w:rsidRPr="00942A9C">
                    <w:t>B x H = 400 x 300</w:t>
                  </w:r>
                </w:p>
              </w:tc>
              <w:tc>
                <w:tcPr>
                  <w:tcW w:w="720" w:type="dxa"/>
                  <w:tcBorders>
                    <w:top w:val="nil"/>
                    <w:left w:val="nil"/>
                    <w:bottom w:val="nil"/>
                    <w:right w:val="nil"/>
                  </w:tcBorders>
                  <w:shd w:val="clear" w:color="auto" w:fill="auto"/>
                  <w:noWrap/>
                  <w:vAlign w:val="bottom"/>
                </w:tcPr>
                <w:p w14:paraId="21098FD7"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06DFE7E0"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6CF3BC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7349B4D" w14:textId="77777777" w:rsidR="00942A9C" w:rsidRPr="00942A9C" w:rsidRDefault="00942A9C" w:rsidP="00942A9C"/>
              </w:tc>
            </w:tr>
            <w:tr w:rsidR="00942A9C" w:rsidRPr="00942A9C" w14:paraId="571438B7" w14:textId="77777777" w:rsidTr="00942A9C">
              <w:trPr>
                <w:trHeight w:val="255"/>
              </w:trPr>
              <w:tc>
                <w:tcPr>
                  <w:tcW w:w="720" w:type="dxa"/>
                  <w:tcBorders>
                    <w:top w:val="nil"/>
                    <w:left w:val="nil"/>
                    <w:bottom w:val="nil"/>
                    <w:right w:val="nil"/>
                  </w:tcBorders>
                  <w:shd w:val="clear" w:color="auto" w:fill="auto"/>
                  <w:noWrap/>
                </w:tcPr>
                <w:p w14:paraId="1AAF4B1A" w14:textId="77777777" w:rsidR="00942A9C" w:rsidRPr="00942A9C" w:rsidRDefault="00942A9C" w:rsidP="00942A9C"/>
              </w:tc>
              <w:tc>
                <w:tcPr>
                  <w:tcW w:w="4680" w:type="dxa"/>
                  <w:tcBorders>
                    <w:top w:val="nil"/>
                    <w:left w:val="nil"/>
                    <w:bottom w:val="nil"/>
                    <w:right w:val="nil"/>
                  </w:tcBorders>
                  <w:shd w:val="clear" w:color="auto" w:fill="auto"/>
                  <w:noWrap/>
                </w:tcPr>
                <w:p w14:paraId="51E0D958"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9FEE7F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3152D1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E6FC70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1348663" w14:textId="77777777" w:rsidR="00942A9C" w:rsidRPr="00942A9C" w:rsidRDefault="00942A9C" w:rsidP="00942A9C"/>
              </w:tc>
            </w:tr>
            <w:tr w:rsidR="00942A9C" w:rsidRPr="00942A9C" w14:paraId="4E5D1121" w14:textId="77777777" w:rsidTr="00942A9C">
              <w:trPr>
                <w:trHeight w:val="255"/>
              </w:trPr>
              <w:tc>
                <w:tcPr>
                  <w:tcW w:w="720" w:type="dxa"/>
                  <w:tcBorders>
                    <w:top w:val="nil"/>
                    <w:left w:val="nil"/>
                    <w:bottom w:val="nil"/>
                    <w:right w:val="nil"/>
                  </w:tcBorders>
                  <w:shd w:val="clear" w:color="auto" w:fill="auto"/>
                  <w:noWrap/>
                </w:tcPr>
                <w:p w14:paraId="3DD09987" w14:textId="77777777" w:rsidR="00942A9C" w:rsidRPr="00942A9C" w:rsidRDefault="00942A9C" w:rsidP="00942A9C"/>
              </w:tc>
              <w:tc>
                <w:tcPr>
                  <w:tcW w:w="4680" w:type="dxa"/>
                  <w:tcBorders>
                    <w:top w:val="nil"/>
                    <w:left w:val="nil"/>
                    <w:bottom w:val="nil"/>
                    <w:right w:val="nil"/>
                  </w:tcBorders>
                  <w:shd w:val="clear" w:color="auto" w:fill="auto"/>
                  <w:noWrap/>
                </w:tcPr>
                <w:p w14:paraId="069E9535" w14:textId="77777777" w:rsidR="00942A9C" w:rsidRPr="00942A9C" w:rsidRDefault="00942A9C" w:rsidP="00942A9C">
                  <w:r w:rsidRPr="00942A9C">
                    <w:t>B x H = 600 x 400</w:t>
                  </w:r>
                </w:p>
              </w:tc>
              <w:tc>
                <w:tcPr>
                  <w:tcW w:w="720" w:type="dxa"/>
                  <w:tcBorders>
                    <w:top w:val="nil"/>
                    <w:left w:val="nil"/>
                    <w:bottom w:val="nil"/>
                    <w:right w:val="nil"/>
                  </w:tcBorders>
                  <w:shd w:val="clear" w:color="auto" w:fill="auto"/>
                  <w:noWrap/>
                  <w:vAlign w:val="bottom"/>
                </w:tcPr>
                <w:p w14:paraId="0CCEB879"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1879F7E"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7AFEA50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0EBC5E" w14:textId="77777777" w:rsidR="00942A9C" w:rsidRPr="00942A9C" w:rsidRDefault="00942A9C" w:rsidP="00942A9C"/>
              </w:tc>
            </w:tr>
            <w:tr w:rsidR="00942A9C" w:rsidRPr="00942A9C" w14:paraId="5992CC25" w14:textId="77777777" w:rsidTr="00942A9C">
              <w:trPr>
                <w:trHeight w:val="255"/>
              </w:trPr>
              <w:tc>
                <w:tcPr>
                  <w:tcW w:w="720" w:type="dxa"/>
                  <w:tcBorders>
                    <w:top w:val="nil"/>
                    <w:left w:val="nil"/>
                    <w:bottom w:val="nil"/>
                    <w:right w:val="nil"/>
                  </w:tcBorders>
                  <w:shd w:val="clear" w:color="auto" w:fill="auto"/>
                  <w:noWrap/>
                </w:tcPr>
                <w:p w14:paraId="6366F48E" w14:textId="77777777" w:rsidR="00942A9C" w:rsidRPr="00942A9C" w:rsidRDefault="00942A9C" w:rsidP="00942A9C"/>
              </w:tc>
              <w:tc>
                <w:tcPr>
                  <w:tcW w:w="4680" w:type="dxa"/>
                  <w:tcBorders>
                    <w:top w:val="nil"/>
                    <w:left w:val="nil"/>
                    <w:bottom w:val="nil"/>
                    <w:right w:val="nil"/>
                  </w:tcBorders>
                  <w:shd w:val="clear" w:color="auto" w:fill="auto"/>
                  <w:noWrap/>
                </w:tcPr>
                <w:p w14:paraId="7FC0D60E"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3E0DB9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453DC3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032CBB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7BF1B9A" w14:textId="77777777" w:rsidR="00942A9C" w:rsidRPr="00942A9C" w:rsidRDefault="00942A9C" w:rsidP="00942A9C"/>
              </w:tc>
            </w:tr>
            <w:tr w:rsidR="00942A9C" w:rsidRPr="00942A9C" w14:paraId="398DB8BD" w14:textId="77777777" w:rsidTr="00942A9C">
              <w:trPr>
                <w:trHeight w:val="255"/>
              </w:trPr>
              <w:tc>
                <w:tcPr>
                  <w:tcW w:w="720" w:type="dxa"/>
                  <w:tcBorders>
                    <w:top w:val="nil"/>
                    <w:left w:val="nil"/>
                    <w:bottom w:val="nil"/>
                    <w:right w:val="nil"/>
                  </w:tcBorders>
                  <w:shd w:val="clear" w:color="auto" w:fill="auto"/>
                  <w:noWrap/>
                </w:tcPr>
                <w:p w14:paraId="6FAE822D" w14:textId="77777777" w:rsidR="00942A9C" w:rsidRPr="00942A9C" w:rsidRDefault="00942A9C" w:rsidP="00942A9C"/>
              </w:tc>
              <w:tc>
                <w:tcPr>
                  <w:tcW w:w="4680" w:type="dxa"/>
                  <w:tcBorders>
                    <w:top w:val="nil"/>
                    <w:left w:val="nil"/>
                    <w:bottom w:val="nil"/>
                    <w:right w:val="nil"/>
                  </w:tcBorders>
                  <w:shd w:val="clear" w:color="auto" w:fill="auto"/>
                  <w:noWrap/>
                </w:tcPr>
                <w:p w14:paraId="14C4F747" w14:textId="77777777" w:rsidR="00942A9C" w:rsidRPr="00942A9C" w:rsidRDefault="00942A9C" w:rsidP="00942A9C">
                  <w:r w:rsidRPr="00942A9C">
                    <w:t>B x H = 500 x 400</w:t>
                  </w:r>
                </w:p>
              </w:tc>
              <w:tc>
                <w:tcPr>
                  <w:tcW w:w="720" w:type="dxa"/>
                  <w:tcBorders>
                    <w:top w:val="nil"/>
                    <w:left w:val="nil"/>
                    <w:bottom w:val="nil"/>
                    <w:right w:val="nil"/>
                  </w:tcBorders>
                  <w:shd w:val="clear" w:color="auto" w:fill="auto"/>
                  <w:noWrap/>
                  <w:vAlign w:val="bottom"/>
                </w:tcPr>
                <w:p w14:paraId="634F2D3E"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6F87842E"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3CE6BEB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B2E4804" w14:textId="77777777" w:rsidR="00942A9C" w:rsidRPr="00942A9C" w:rsidRDefault="00942A9C" w:rsidP="00942A9C"/>
              </w:tc>
            </w:tr>
            <w:tr w:rsidR="00942A9C" w:rsidRPr="00942A9C" w14:paraId="290A8657" w14:textId="77777777" w:rsidTr="00942A9C">
              <w:trPr>
                <w:trHeight w:val="255"/>
              </w:trPr>
              <w:tc>
                <w:tcPr>
                  <w:tcW w:w="720" w:type="dxa"/>
                  <w:tcBorders>
                    <w:top w:val="nil"/>
                    <w:left w:val="nil"/>
                    <w:bottom w:val="nil"/>
                    <w:right w:val="nil"/>
                  </w:tcBorders>
                  <w:shd w:val="clear" w:color="auto" w:fill="auto"/>
                  <w:noWrap/>
                </w:tcPr>
                <w:p w14:paraId="0CF50B19" w14:textId="77777777" w:rsidR="00942A9C" w:rsidRPr="00942A9C" w:rsidRDefault="00942A9C" w:rsidP="00942A9C"/>
              </w:tc>
              <w:tc>
                <w:tcPr>
                  <w:tcW w:w="4680" w:type="dxa"/>
                  <w:tcBorders>
                    <w:top w:val="nil"/>
                    <w:left w:val="nil"/>
                    <w:bottom w:val="nil"/>
                    <w:right w:val="nil"/>
                  </w:tcBorders>
                  <w:shd w:val="clear" w:color="auto" w:fill="auto"/>
                  <w:noWrap/>
                </w:tcPr>
                <w:p w14:paraId="2FB768C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A3BFBC1"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A35E3F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07683A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DA61F46" w14:textId="77777777" w:rsidR="00942A9C" w:rsidRPr="00942A9C" w:rsidRDefault="00942A9C" w:rsidP="00942A9C"/>
              </w:tc>
            </w:tr>
            <w:tr w:rsidR="00942A9C" w:rsidRPr="00942A9C" w14:paraId="2EA07286" w14:textId="77777777" w:rsidTr="00942A9C">
              <w:trPr>
                <w:trHeight w:val="255"/>
              </w:trPr>
              <w:tc>
                <w:tcPr>
                  <w:tcW w:w="720" w:type="dxa"/>
                  <w:tcBorders>
                    <w:top w:val="nil"/>
                    <w:left w:val="nil"/>
                    <w:bottom w:val="nil"/>
                    <w:right w:val="nil"/>
                  </w:tcBorders>
                  <w:shd w:val="clear" w:color="auto" w:fill="auto"/>
                  <w:noWrap/>
                </w:tcPr>
                <w:p w14:paraId="13D07D24" w14:textId="77777777" w:rsidR="00942A9C" w:rsidRPr="00942A9C" w:rsidRDefault="00942A9C" w:rsidP="00942A9C"/>
              </w:tc>
              <w:tc>
                <w:tcPr>
                  <w:tcW w:w="4680" w:type="dxa"/>
                  <w:tcBorders>
                    <w:top w:val="nil"/>
                    <w:left w:val="nil"/>
                    <w:bottom w:val="nil"/>
                    <w:right w:val="nil"/>
                  </w:tcBorders>
                  <w:shd w:val="clear" w:color="auto" w:fill="auto"/>
                  <w:noWrap/>
                </w:tcPr>
                <w:p w14:paraId="405D9722" w14:textId="77777777" w:rsidR="00942A9C" w:rsidRPr="00942A9C" w:rsidRDefault="00942A9C" w:rsidP="00942A9C">
                  <w:r w:rsidRPr="00942A9C">
                    <w:t>B x H = 250 x 150</w:t>
                  </w:r>
                </w:p>
              </w:tc>
              <w:tc>
                <w:tcPr>
                  <w:tcW w:w="720" w:type="dxa"/>
                  <w:tcBorders>
                    <w:top w:val="nil"/>
                    <w:left w:val="nil"/>
                    <w:bottom w:val="nil"/>
                    <w:right w:val="nil"/>
                  </w:tcBorders>
                  <w:shd w:val="clear" w:color="auto" w:fill="auto"/>
                  <w:noWrap/>
                  <w:vAlign w:val="bottom"/>
                </w:tcPr>
                <w:p w14:paraId="617BD103"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660E3BE0"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4B1BEDC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97D7FE7" w14:textId="77777777" w:rsidR="00942A9C" w:rsidRPr="00942A9C" w:rsidRDefault="00942A9C" w:rsidP="00942A9C"/>
              </w:tc>
            </w:tr>
            <w:tr w:rsidR="00942A9C" w:rsidRPr="00942A9C" w14:paraId="2D8FBBB5" w14:textId="77777777" w:rsidTr="00942A9C">
              <w:trPr>
                <w:trHeight w:val="255"/>
              </w:trPr>
              <w:tc>
                <w:tcPr>
                  <w:tcW w:w="720" w:type="dxa"/>
                  <w:tcBorders>
                    <w:top w:val="nil"/>
                    <w:left w:val="nil"/>
                    <w:bottom w:val="nil"/>
                    <w:right w:val="nil"/>
                  </w:tcBorders>
                  <w:shd w:val="clear" w:color="auto" w:fill="auto"/>
                  <w:noWrap/>
                </w:tcPr>
                <w:p w14:paraId="5C563B98" w14:textId="77777777" w:rsidR="00942A9C" w:rsidRPr="00942A9C" w:rsidRDefault="00942A9C" w:rsidP="00942A9C"/>
              </w:tc>
              <w:tc>
                <w:tcPr>
                  <w:tcW w:w="4680" w:type="dxa"/>
                  <w:tcBorders>
                    <w:top w:val="nil"/>
                    <w:left w:val="nil"/>
                    <w:bottom w:val="nil"/>
                    <w:right w:val="nil"/>
                  </w:tcBorders>
                  <w:shd w:val="clear" w:color="auto" w:fill="auto"/>
                  <w:noWrap/>
                </w:tcPr>
                <w:p w14:paraId="733929E8"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309948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192F00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D0E39C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5CBFC01" w14:textId="77777777" w:rsidR="00942A9C" w:rsidRPr="00942A9C" w:rsidRDefault="00942A9C" w:rsidP="00942A9C"/>
              </w:tc>
            </w:tr>
            <w:tr w:rsidR="00942A9C" w:rsidRPr="00942A9C" w14:paraId="0D6EA5DC" w14:textId="77777777" w:rsidTr="00942A9C">
              <w:trPr>
                <w:trHeight w:val="255"/>
              </w:trPr>
              <w:tc>
                <w:tcPr>
                  <w:tcW w:w="720" w:type="dxa"/>
                  <w:tcBorders>
                    <w:top w:val="nil"/>
                    <w:left w:val="nil"/>
                    <w:bottom w:val="nil"/>
                    <w:right w:val="nil"/>
                  </w:tcBorders>
                  <w:shd w:val="clear" w:color="auto" w:fill="auto"/>
                  <w:noWrap/>
                </w:tcPr>
                <w:p w14:paraId="7E20E6A4" w14:textId="77777777" w:rsidR="00942A9C" w:rsidRPr="00942A9C" w:rsidRDefault="00942A9C" w:rsidP="00942A9C"/>
              </w:tc>
              <w:tc>
                <w:tcPr>
                  <w:tcW w:w="4680" w:type="dxa"/>
                  <w:tcBorders>
                    <w:top w:val="nil"/>
                    <w:left w:val="nil"/>
                    <w:bottom w:val="nil"/>
                    <w:right w:val="nil"/>
                  </w:tcBorders>
                  <w:shd w:val="clear" w:color="auto" w:fill="auto"/>
                  <w:noWrap/>
                </w:tcPr>
                <w:p w14:paraId="4F3D2441" w14:textId="77777777" w:rsidR="00942A9C" w:rsidRPr="00942A9C" w:rsidRDefault="00942A9C" w:rsidP="00942A9C">
                  <w:r w:rsidRPr="00942A9C">
                    <w:t>B x H = 300 x 250</w:t>
                  </w:r>
                </w:p>
              </w:tc>
              <w:tc>
                <w:tcPr>
                  <w:tcW w:w="720" w:type="dxa"/>
                  <w:tcBorders>
                    <w:top w:val="nil"/>
                    <w:left w:val="nil"/>
                    <w:bottom w:val="nil"/>
                    <w:right w:val="nil"/>
                  </w:tcBorders>
                  <w:shd w:val="clear" w:color="auto" w:fill="auto"/>
                  <w:noWrap/>
                  <w:vAlign w:val="bottom"/>
                </w:tcPr>
                <w:p w14:paraId="77A4A30F"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0210614D"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9717B5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195DDE7" w14:textId="77777777" w:rsidR="00942A9C" w:rsidRPr="00942A9C" w:rsidRDefault="00942A9C" w:rsidP="00942A9C"/>
              </w:tc>
            </w:tr>
            <w:tr w:rsidR="00942A9C" w:rsidRPr="00942A9C" w14:paraId="51865BED" w14:textId="77777777" w:rsidTr="00942A9C">
              <w:trPr>
                <w:trHeight w:val="255"/>
              </w:trPr>
              <w:tc>
                <w:tcPr>
                  <w:tcW w:w="720" w:type="dxa"/>
                  <w:tcBorders>
                    <w:top w:val="nil"/>
                    <w:left w:val="nil"/>
                    <w:bottom w:val="nil"/>
                    <w:right w:val="nil"/>
                  </w:tcBorders>
                  <w:shd w:val="clear" w:color="auto" w:fill="auto"/>
                  <w:noWrap/>
                </w:tcPr>
                <w:p w14:paraId="68DDB293" w14:textId="77777777" w:rsidR="00942A9C" w:rsidRPr="00942A9C" w:rsidRDefault="00942A9C" w:rsidP="00942A9C"/>
              </w:tc>
              <w:tc>
                <w:tcPr>
                  <w:tcW w:w="4680" w:type="dxa"/>
                  <w:tcBorders>
                    <w:top w:val="nil"/>
                    <w:left w:val="nil"/>
                    <w:bottom w:val="nil"/>
                    <w:right w:val="nil"/>
                  </w:tcBorders>
                  <w:shd w:val="clear" w:color="auto" w:fill="auto"/>
                  <w:noWrap/>
                </w:tcPr>
                <w:p w14:paraId="1C18A073"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7D01698"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4FFB59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0E70D3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AF203BE" w14:textId="77777777" w:rsidR="00942A9C" w:rsidRPr="00942A9C" w:rsidRDefault="00942A9C" w:rsidP="00942A9C"/>
              </w:tc>
            </w:tr>
            <w:tr w:rsidR="00942A9C" w:rsidRPr="00942A9C" w14:paraId="4EBE6BD6" w14:textId="77777777" w:rsidTr="00942A9C">
              <w:trPr>
                <w:trHeight w:val="255"/>
              </w:trPr>
              <w:tc>
                <w:tcPr>
                  <w:tcW w:w="720" w:type="dxa"/>
                  <w:tcBorders>
                    <w:top w:val="nil"/>
                    <w:left w:val="nil"/>
                    <w:bottom w:val="nil"/>
                    <w:right w:val="nil"/>
                  </w:tcBorders>
                  <w:shd w:val="clear" w:color="auto" w:fill="auto"/>
                  <w:noWrap/>
                </w:tcPr>
                <w:p w14:paraId="2A816D03" w14:textId="77777777" w:rsidR="00942A9C" w:rsidRPr="00942A9C" w:rsidRDefault="00942A9C" w:rsidP="00942A9C"/>
              </w:tc>
              <w:tc>
                <w:tcPr>
                  <w:tcW w:w="4680" w:type="dxa"/>
                  <w:tcBorders>
                    <w:top w:val="nil"/>
                    <w:left w:val="nil"/>
                    <w:bottom w:val="nil"/>
                    <w:right w:val="nil"/>
                  </w:tcBorders>
                  <w:shd w:val="clear" w:color="auto" w:fill="auto"/>
                  <w:noWrap/>
                </w:tcPr>
                <w:p w14:paraId="423FE4BB" w14:textId="77777777" w:rsidR="00942A9C" w:rsidRPr="00942A9C" w:rsidRDefault="00942A9C" w:rsidP="00942A9C">
                  <w:r w:rsidRPr="00942A9C">
                    <w:t>B x H = 700 x 300</w:t>
                  </w:r>
                </w:p>
              </w:tc>
              <w:tc>
                <w:tcPr>
                  <w:tcW w:w="720" w:type="dxa"/>
                  <w:tcBorders>
                    <w:top w:val="nil"/>
                    <w:left w:val="nil"/>
                    <w:bottom w:val="nil"/>
                    <w:right w:val="nil"/>
                  </w:tcBorders>
                  <w:shd w:val="clear" w:color="auto" w:fill="auto"/>
                  <w:noWrap/>
                  <w:vAlign w:val="bottom"/>
                </w:tcPr>
                <w:p w14:paraId="2836AF34"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4EC2C7D"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0373A60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6B4521A" w14:textId="77777777" w:rsidR="00942A9C" w:rsidRPr="00942A9C" w:rsidRDefault="00942A9C" w:rsidP="00942A9C"/>
              </w:tc>
            </w:tr>
            <w:tr w:rsidR="00942A9C" w:rsidRPr="00942A9C" w14:paraId="365E809E" w14:textId="77777777" w:rsidTr="00942A9C">
              <w:trPr>
                <w:trHeight w:val="255"/>
              </w:trPr>
              <w:tc>
                <w:tcPr>
                  <w:tcW w:w="720" w:type="dxa"/>
                  <w:tcBorders>
                    <w:top w:val="nil"/>
                    <w:left w:val="nil"/>
                    <w:bottom w:val="nil"/>
                    <w:right w:val="nil"/>
                  </w:tcBorders>
                  <w:shd w:val="clear" w:color="auto" w:fill="auto"/>
                  <w:noWrap/>
                </w:tcPr>
                <w:p w14:paraId="7A3BDA03" w14:textId="77777777" w:rsidR="00942A9C" w:rsidRPr="00942A9C" w:rsidRDefault="00942A9C" w:rsidP="00942A9C"/>
              </w:tc>
              <w:tc>
                <w:tcPr>
                  <w:tcW w:w="4680" w:type="dxa"/>
                  <w:tcBorders>
                    <w:top w:val="nil"/>
                    <w:left w:val="nil"/>
                    <w:bottom w:val="nil"/>
                    <w:right w:val="nil"/>
                  </w:tcBorders>
                  <w:shd w:val="clear" w:color="auto" w:fill="auto"/>
                  <w:noWrap/>
                </w:tcPr>
                <w:p w14:paraId="6527AD28"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E2AD257"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BD4224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433F35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80BC3AC" w14:textId="77777777" w:rsidR="00942A9C" w:rsidRPr="00942A9C" w:rsidRDefault="00942A9C" w:rsidP="00942A9C"/>
              </w:tc>
            </w:tr>
            <w:tr w:rsidR="00942A9C" w:rsidRPr="00942A9C" w14:paraId="469A56AE" w14:textId="77777777" w:rsidTr="00942A9C">
              <w:trPr>
                <w:trHeight w:val="255"/>
              </w:trPr>
              <w:tc>
                <w:tcPr>
                  <w:tcW w:w="720" w:type="dxa"/>
                  <w:tcBorders>
                    <w:top w:val="nil"/>
                    <w:left w:val="nil"/>
                    <w:bottom w:val="nil"/>
                    <w:right w:val="nil"/>
                  </w:tcBorders>
                  <w:shd w:val="clear" w:color="auto" w:fill="auto"/>
                  <w:noWrap/>
                </w:tcPr>
                <w:p w14:paraId="6278ECC9" w14:textId="77777777" w:rsidR="00942A9C" w:rsidRPr="00942A9C" w:rsidRDefault="00942A9C" w:rsidP="00942A9C"/>
              </w:tc>
              <w:tc>
                <w:tcPr>
                  <w:tcW w:w="4680" w:type="dxa"/>
                  <w:tcBorders>
                    <w:top w:val="nil"/>
                    <w:left w:val="nil"/>
                    <w:bottom w:val="nil"/>
                    <w:right w:val="nil"/>
                  </w:tcBorders>
                  <w:shd w:val="clear" w:color="auto" w:fill="auto"/>
                  <w:noWrap/>
                </w:tcPr>
                <w:p w14:paraId="5420CE7C" w14:textId="77777777" w:rsidR="00942A9C" w:rsidRPr="00942A9C" w:rsidRDefault="00942A9C" w:rsidP="00942A9C">
                  <w:r w:rsidRPr="00942A9C">
                    <w:t>B x H = 400 x 250</w:t>
                  </w:r>
                </w:p>
              </w:tc>
              <w:tc>
                <w:tcPr>
                  <w:tcW w:w="720" w:type="dxa"/>
                  <w:tcBorders>
                    <w:top w:val="nil"/>
                    <w:left w:val="nil"/>
                    <w:bottom w:val="nil"/>
                    <w:right w:val="nil"/>
                  </w:tcBorders>
                  <w:shd w:val="clear" w:color="auto" w:fill="auto"/>
                  <w:noWrap/>
                  <w:vAlign w:val="bottom"/>
                </w:tcPr>
                <w:p w14:paraId="099E415E"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173E7038"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163C93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C2C3280" w14:textId="77777777" w:rsidR="00942A9C" w:rsidRPr="00942A9C" w:rsidRDefault="00942A9C" w:rsidP="00942A9C"/>
              </w:tc>
            </w:tr>
            <w:tr w:rsidR="00942A9C" w:rsidRPr="00942A9C" w14:paraId="0954A332" w14:textId="77777777" w:rsidTr="00942A9C">
              <w:trPr>
                <w:trHeight w:val="255"/>
              </w:trPr>
              <w:tc>
                <w:tcPr>
                  <w:tcW w:w="720" w:type="dxa"/>
                  <w:tcBorders>
                    <w:top w:val="nil"/>
                    <w:left w:val="nil"/>
                    <w:bottom w:val="nil"/>
                    <w:right w:val="nil"/>
                  </w:tcBorders>
                  <w:shd w:val="clear" w:color="auto" w:fill="auto"/>
                  <w:noWrap/>
                </w:tcPr>
                <w:p w14:paraId="29FC268E" w14:textId="77777777" w:rsidR="00942A9C" w:rsidRPr="00942A9C" w:rsidRDefault="00942A9C" w:rsidP="00942A9C"/>
              </w:tc>
              <w:tc>
                <w:tcPr>
                  <w:tcW w:w="4680" w:type="dxa"/>
                  <w:tcBorders>
                    <w:top w:val="nil"/>
                    <w:left w:val="nil"/>
                    <w:bottom w:val="nil"/>
                    <w:right w:val="nil"/>
                  </w:tcBorders>
                  <w:shd w:val="clear" w:color="auto" w:fill="auto"/>
                  <w:noWrap/>
                </w:tcPr>
                <w:p w14:paraId="495FEB27"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FCD21A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B906EA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EF3352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34BADBB" w14:textId="77777777" w:rsidR="00942A9C" w:rsidRPr="00942A9C" w:rsidRDefault="00942A9C" w:rsidP="00942A9C"/>
              </w:tc>
            </w:tr>
            <w:tr w:rsidR="00942A9C" w:rsidRPr="00942A9C" w14:paraId="33094C87" w14:textId="77777777" w:rsidTr="00942A9C">
              <w:trPr>
                <w:trHeight w:val="255"/>
              </w:trPr>
              <w:tc>
                <w:tcPr>
                  <w:tcW w:w="720" w:type="dxa"/>
                  <w:tcBorders>
                    <w:top w:val="nil"/>
                    <w:left w:val="nil"/>
                    <w:bottom w:val="nil"/>
                    <w:right w:val="nil"/>
                  </w:tcBorders>
                  <w:shd w:val="clear" w:color="auto" w:fill="auto"/>
                  <w:noWrap/>
                </w:tcPr>
                <w:p w14:paraId="0F057ADA" w14:textId="77777777" w:rsidR="00942A9C" w:rsidRPr="00942A9C" w:rsidRDefault="00942A9C" w:rsidP="00942A9C"/>
              </w:tc>
              <w:tc>
                <w:tcPr>
                  <w:tcW w:w="4680" w:type="dxa"/>
                  <w:tcBorders>
                    <w:top w:val="nil"/>
                    <w:left w:val="nil"/>
                    <w:bottom w:val="nil"/>
                    <w:right w:val="nil"/>
                  </w:tcBorders>
                  <w:shd w:val="clear" w:color="auto" w:fill="auto"/>
                  <w:noWrap/>
                </w:tcPr>
                <w:p w14:paraId="6046C4D1" w14:textId="77777777" w:rsidR="00942A9C" w:rsidRPr="00942A9C" w:rsidRDefault="00942A9C" w:rsidP="00942A9C">
                  <w:r w:rsidRPr="00942A9C">
                    <w:t>B x H = 350 x 200</w:t>
                  </w:r>
                </w:p>
              </w:tc>
              <w:tc>
                <w:tcPr>
                  <w:tcW w:w="720" w:type="dxa"/>
                  <w:tcBorders>
                    <w:top w:val="nil"/>
                    <w:left w:val="nil"/>
                    <w:bottom w:val="nil"/>
                    <w:right w:val="nil"/>
                  </w:tcBorders>
                  <w:shd w:val="clear" w:color="auto" w:fill="auto"/>
                  <w:noWrap/>
                  <w:vAlign w:val="bottom"/>
                </w:tcPr>
                <w:p w14:paraId="15F96965"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1C4D1339"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53E728C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6144789" w14:textId="77777777" w:rsidR="00942A9C" w:rsidRPr="00942A9C" w:rsidRDefault="00942A9C" w:rsidP="00942A9C"/>
              </w:tc>
            </w:tr>
            <w:tr w:rsidR="00942A9C" w:rsidRPr="00942A9C" w14:paraId="108ABB73" w14:textId="77777777" w:rsidTr="00942A9C">
              <w:trPr>
                <w:trHeight w:val="255"/>
              </w:trPr>
              <w:tc>
                <w:tcPr>
                  <w:tcW w:w="720" w:type="dxa"/>
                  <w:tcBorders>
                    <w:top w:val="nil"/>
                    <w:left w:val="nil"/>
                    <w:bottom w:val="nil"/>
                    <w:right w:val="nil"/>
                  </w:tcBorders>
                  <w:shd w:val="clear" w:color="auto" w:fill="auto"/>
                  <w:noWrap/>
                </w:tcPr>
                <w:p w14:paraId="06C9B741" w14:textId="77777777" w:rsidR="00942A9C" w:rsidRPr="00942A9C" w:rsidRDefault="00942A9C" w:rsidP="00942A9C"/>
              </w:tc>
              <w:tc>
                <w:tcPr>
                  <w:tcW w:w="4680" w:type="dxa"/>
                  <w:tcBorders>
                    <w:top w:val="nil"/>
                    <w:left w:val="nil"/>
                    <w:bottom w:val="nil"/>
                    <w:right w:val="nil"/>
                  </w:tcBorders>
                  <w:shd w:val="clear" w:color="auto" w:fill="auto"/>
                  <w:noWrap/>
                </w:tcPr>
                <w:p w14:paraId="0387F4C9"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1C67107"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4EAE14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1D0279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98AE547" w14:textId="77777777" w:rsidR="00942A9C" w:rsidRPr="00942A9C" w:rsidRDefault="00942A9C" w:rsidP="00942A9C"/>
              </w:tc>
            </w:tr>
            <w:tr w:rsidR="00942A9C" w:rsidRPr="00942A9C" w14:paraId="67AD008B" w14:textId="77777777" w:rsidTr="00942A9C">
              <w:trPr>
                <w:trHeight w:val="255"/>
              </w:trPr>
              <w:tc>
                <w:tcPr>
                  <w:tcW w:w="720" w:type="dxa"/>
                  <w:tcBorders>
                    <w:top w:val="nil"/>
                    <w:left w:val="nil"/>
                    <w:bottom w:val="nil"/>
                    <w:right w:val="nil"/>
                  </w:tcBorders>
                  <w:shd w:val="clear" w:color="auto" w:fill="auto"/>
                  <w:noWrap/>
                </w:tcPr>
                <w:p w14:paraId="3545D869" w14:textId="77777777" w:rsidR="00942A9C" w:rsidRPr="00942A9C" w:rsidRDefault="00942A9C" w:rsidP="00942A9C"/>
              </w:tc>
              <w:tc>
                <w:tcPr>
                  <w:tcW w:w="4680" w:type="dxa"/>
                  <w:tcBorders>
                    <w:top w:val="nil"/>
                    <w:left w:val="nil"/>
                    <w:bottom w:val="nil"/>
                    <w:right w:val="nil"/>
                  </w:tcBorders>
                  <w:shd w:val="clear" w:color="auto" w:fill="auto"/>
                  <w:noWrap/>
                </w:tcPr>
                <w:p w14:paraId="538BFF5F" w14:textId="77777777" w:rsidR="00942A9C" w:rsidRPr="00942A9C" w:rsidRDefault="00942A9C" w:rsidP="00942A9C">
                  <w:r w:rsidRPr="00942A9C">
                    <w:t>B x H = 350 x 250</w:t>
                  </w:r>
                </w:p>
              </w:tc>
              <w:tc>
                <w:tcPr>
                  <w:tcW w:w="720" w:type="dxa"/>
                  <w:tcBorders>
                    <w:top w:val="nil"/>
                    <w:left w:val="nil"/>
                    <w:bottom w:val="nil"/>
                    <w:right w:val="nil"/>
                  </w:tcBorders>
                  <w:shd w:val="clear" w:color="auto" w:fill="auto"/>
                  <w:noWrap/>
                  <w:vAlign w:val="bottom"/>
                </w:tcPr>
                <w:p w14:paraId="3CD0C770"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07FEB0E"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366949F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048107B" w14:textId="77777777" w:rsidR="00942A9C" w:rsidRPr="00942A9C" w:rsidRDefault="00942A9C" w:rsidP="00942A9C"/>
              </w:tc>
            </w:tr>
            <w:tr w:rsidR="00942A9C" w:rsidRPr="00942A9C" w14:paraId="7E6F6868" w14:textId="77777777" w:rsidTr="00942A9C">
              <w:trPr>
                <w:trHeight w:val="255"/>
              </w:trPr>
              <w:tc>
                <w:tcPr>
                  <w:tcW w:w="720" w:type="dxa"/>
                  <w:tcBorders>
                    <w:top w:val="nil"/>
                    <w:left w:val="nil"/>
                    <w:bottom w:val="nil"/>
                    <w:right w:val="nil"/>
                  </w:tcBorders>
                  <w:shd w:val="clear" w:color="auto" w:fill="auto"/>
                  <w:noWrap/>
                </w:tcPr>
                <w:p w14:paraId="72FAC7BC" w14:textId="77777777" w:rsidR="00942A9C" w:rsidRPr="00942A9C" w:rsidRDefault="00942A9C" w:rsidP="00942A9C"/>
              </w:tc>
              <w:tc>
                <w:tcPr>
                  <w:tcW w:w="4680" w:type="dxa"/>
                  <w:tcBorders>
                    <w:top w:val="nil"/>
                    <w:left w:val="nil"/>
                    <w:bottom w:val="nil"/>
                    <w:right w:val="nil"/>
                  </w:tcBorders>
                  <w:shd w:val="clear" w:color="auto" w:fill="auto"/>
                  <w:noWrap/>
                </w:tcPr>
                <w:p w14:paraId="19CD6D76"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8ED0C9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90852E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F60FFD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742F2F5" w14:textId="77777777" w:rsidR="00942A9C" w:rsidRPr="00942A9C" w:rsidRDefault="00942A9C" w:rsidP="00942A9C"/>
              </w:tc>
            </w:tr>
            <w:tr w:rsidR="00942A9C" w:rsidRPr="00942A9C" w14:paraId="02EDBE0C" w14:textId="77777777" w:rsidTr="00942A9C">
              <w:trPr>
                <w:trHeight w:val="255"/>
              </w:trPr>
              <w:tc>
                <w:tcPr>
                  <w:tcW w:w="720" w:type="dxa"/>
                  <w:tcBorders>
                    <w:top w:val="nil"/>
                    <w:left w:val="nil"/>
                    <w:bottom w:val="nil"/>
                    <w:right w:val="nil"/>
                  </w:tcBorders>
                  <w:shd w:val="clear" w:color="auto" w:fill="auto"/>
                  <w:noWrap/>
                </w:tcPr>
                <w:p w14:paraId="130561F5" w14:textId="77777777" w:rsidR="00942A9C" w:rsidRPr="00942A9C" w:rsidRDefault="00942A9C" w:rsidP="00942A9C"/>
              </w:tc>
              <w:tc>
                <w:tcPr>
                  <w:tcW w:w="4680" w:type="dxa"/>
                  <w:tcBorders>
                    <w:top w:val="nil"/>
                    <w:left w:val="nil"/>
                    <w:bottom w:val="nil"/>
                    <w:right w:val="nil"/>
                  </w:tcBorders>
                  <w:shd w:val="clear" w:color="auto" w:fill="auto"/>
                  <w:noWrap/>
                </w:tcPr>
                <w:p w14:paraId="508BB75D" w14:textId="77777777" w:rsidR="00942A9C" w:rsidRPr="00942A9C" w:rsidRDefault="00942A9C" w:rsidP="00942A9C">
                  <w:r w:rsidRPr="00942A9C">
                    <w:t>B x H = 700 x 400</w:t>
                  </w:r>
                </w:p>
              </w:tc>
              <w:tc>
                <w:tcPr>
                  <w:tcW w:w="720" w:type="dxa"/>
                  <w:tcBorders>
                    <w:top w:val="nil"/>
                    <w:left w:val="nil"/>
                    <w:bottom w:val="nil"/>
                    <w:right w:val="nil"/>
                  </w:tcBorders>
                  <w:shd w:val="clear" w:color="auto" w:fill="auto"/>
                  <w:noWrap/>
                  <w:vAlign w:val="bottom"/>
                </w:tcPr>
                <w:p w14:paraId="1B064FF1"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C358C44"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0D5303F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4CCE158" w14:textId="77777777" w:rsidR="00942A9C" w:rsidRPr="00942A9C" w:rsidRDefault="00942A9C" w:rsidP="00942A9C"/>
              </w:tc>
            </w:tr>
            <w:tr w:rsidR="00942A9C" w:rsidRPr="00942A9C" w14:paraId="31A47309" w14:textId="77777777" w:rsidTr="00942A9C">
              <w:trPr>
                <w:trHeight w:val="255"/>
              </w:trPr>
              <w:tc>
                <w:tcPr>
                  <w:tcW w:w="720" w:type="dxa"/>
                  <w:tcBorders>
                    <w:top w:val="nil"/>
                    <w:left w:val="nil"/>
                    <w:bottom w:val="nil"/>
                    <w:right w:val="nil"/>
                  </w:tcBorders>
                  <w:shd w:val="clear" w:color="auto" w:fill="auto"/>
                  <w:noWrap/>
                </w:tcPr>
                <w:p w14:paraId="75A07400" w14:textId="77777777" w:rsidR="00942A9C" w:rsidRPr="00942A9C" w:rsidRDefault="00942A9C" w:rsidP="00942A9C"/>
              </w:tc>
              <w:tc>
                <w:tcPr>
                  <w:tcW w:w="4680" w:type="dxa"/>
                  <w:tcBorders>
                    <w:top w:val="nil"/>
                    <w:left w:val="nil"/>
                    <w:bottom w:val="nil"/>
                    <w:right w:val="nil"/>
                  </w:tcBorders>
                  <w:shd w:val="clear" w:color="auto" w:fill="auto"/>
                  <w:noWrap/>
                </w:tcPr>
                <w:p w14:paraId="278F1333"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6E0450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4C3D0B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729D8E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B734ED8" w14:textId="77777777" w:rsidR="00942A9C" w:rsidRPr="00942A9C" w:rsidRDefault="00942A9C" w:rsidP="00942A9C"/>
              </w:tc>
            </w:tr>
            <w:tr w:rsidR="00942A9C" w:rsidRPr="00942A9C" w14:paraId="48905AE1" w14:textId="77777777" w:rsidTr="00942A9C">
              <w:trPr>
                <w:trHeight w:val="255"/>
              </w:trPr>
              <w:tc>
                <w:tcPr>
                  <w:tcW w:w="720" w:type="dxa"/>
                  <w:tcBorders>
                    <w:top w:val="nil"/>
                    <w:left w:val="nil"/>
                    <w:bottom w:val="nil"/>
                    <w:right w:val="nil"/>
                  </w:tcBorders>
                  <w:shd w:val="clear" w:color="auto" w:fill="auto"/>
                  <w:noWrap/>
                </w:tcPr>
                <w:p w14:paraId="0CDDED73" w14:textId="77777777" w:rsidR="00942A9C" w:rsidRPr="00942A9C" w:rsidRDefault="00942A9C" w:rsidP="00942A9C"/>
              </w:tc>
              <w:tc>
                <w:tcPr>
                  <w:tcW w:w="4680" w:type="dxa"/>
                  <w:tcBorders>
                    <w:top w:val="nil"/>
                    <w:left w:val="nil"/>
                    <w:bottom w:val="nil"/>
                    <w:right w:val="nil"/>
                  </w:tcBorders>
                  <w:shd w:val="clear" w:color="auto" w:fill="auto"/>
                  <w:noWrap/>
                </w:tcPr>
                <w:p w14:paraId="38EB0BB3" w14:textId="77777777" w:rsidR="00942A9C" w:rsidRPr="00942A9C" w:rsidRDefault="00942A9C" w:rsidP="00942A9C">
                  <w:r w:rsidRPr="00942A9C">
                    <w:t>B x H = 500 x 350</w:t>
                  </w:r>
                </w:p>
              </w:tc>
              <w:tc>
                <w:tcPr>
                  <w:tcW w:w="720" w:type="dxa"/>
                  <w:tcBorders>
                    <w:top w:val="nil"/>
                    <w:left w:val="nil"/>
                    <w:bottom w:val="nil"/>
                    <w:right w:val="nil"/>
                  </w:tcBorders>
                  <w:shd w:val="clear" w:color="auto" w:fill="auto"/>
                  <w:noWrap/>
                  <w:vAlign w:val="bottom"/>
                </w:tcPr>
                <w:p w14:paraId="2C2CB156"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499C0BE1"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0280963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A0EE5BE" w14:textId="77777777" w:rsidR="00942A9C" w:rsidRPr="00942A9C" w:rsidRDefault="00942A9C" w:rsidP="00942A9C"/>
              </w:tc>
            </w:tr>
            <w:tr w:rsidR="00942A9C" w:rsidRPr="00942A9C" w14:paraId="7165E3C1" w14:textId="77777777" w:rsidTr="00942A9C">
              <w:trPr>
                <w:trHeight w:val="255"/>
              </w:trPr>
              <w:tc>
                <w:tcPr>
                  <w:tcW w:w="720" w:type="dxa"/>
                  <w:tcBorders>
                    <w:top w:val="nil"/>
                    <w:left w:val="nil"/>
                    <w:bottom w:val="nil"/>
                    <w:right w:val="nil"/>
                  </w:tcBorders>
                  <w:shd w:val="clear" w:color="auto" w:fill="auto"/>
                  <w:noWrap/>
                </w:tcPr>
                <w:p w14:paraId="64FB44B3" w14:textId="77777777" w:rsidR="00942A9C" w:rsidRPr="00942A9C" w:rsidRDefault="00942A9C" w:rsidP="00942A9C"/>
              </w:tc>
              <w:tc>
                <w:tcPr>
                  <w:tcW w:w="4680" w:type="dxa"/>
                  <w:tcBorders>
                    <w:top w:val="nil"/>
                    <w:left w:val="nil"/>
                    <w:bottom w:val="nil"/>
                    <w:right w:val="nil"/>
                  </w:tcBorders>
                  <w:shd w:val="clear" w:color="auto" w:fill="auto"/>
                  <w:noWrap/>
                </w:tcPr>
                <w:p w14:paraId="16877480"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58D146F"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055E08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993A51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03020C5" w14:textId="77777777" w:rsidR="00942A9C" w:rsidRPr="00942A9C" w:rsidRDefault="00942A9C" w:rsidP="00942A9C"/>
              </w:tc>
            </w:tr>
            <w:tr w:rsidR="00942A9C" w:rsidRPr="00942A9C" w14:paraId="1A90F276" w14:textId="77777777" w:rsidTr="00942A9C">
              <w:trPr>
                <w:trHeight w:val="255"/>
              </w:trPr>
              <w:tc>
                <w:tcPr>
                  <w:tcW w:w="720" w:type="dxa"/>
                  <w:tcBorders>
                    <w:top w:val="nil"/>
                    <w:left w:val="nil"/>
                    <w:bottom w:val="nil"/>
                    <w:right w:val="nil"/>
                  </w:tcBorders>
                  <w:shd w:val="clear" w:color="auto" w:fill="auto"/>
                  <w:noWrap/>
                </w:tcPr>
                <w:p w14:paraId="6CDF5A2C" w14:textId="77777777" w:rsidR="00942A9C" w:rsidRPr="00942A9C" w:rsidRDefault="00942A9C" w:rsidP="00942A9C"/>
              </w:tc>
              <w:tc>
                <w:tcPr>
                  <w:tcW w:w="4680" w:type="dxa"/>
                  <w:tcBorders>
                    <w:top w:val="nil"/>
                    <w:left w:val="nil"/>
                    <w:bottom w:val="nil"/>
                    <w:right w:val="nil"/>
                  </w:tcBorders>
                  <w:shd w:val="clear" w:color="auto" w:fill="auto"/>
                  <w:noWrap/>
                </w:tcPr>
                <w:p w14:paraId="4F933BF3" w14:textId="77777777" w:rsidR="00942A9C" w:rsidRPr="00942A9C" w:rsidRDefault="00942A9C" w:rsidP="00942A9C">
                  <w:r w:rsidRPr="00942A9C">
                    <w:t>B x H = 750 x 300</w:t>
                  </w:r>
                </w:p>
              </w:tc>
              <w:tc>
                <w:tcPr>
                  <w:tcW w:w="720" w:type="dxa"/>
                  <w:tcBorders>
                    <w:top w:val="nil"/>
                    <w:left w:val="nil"/>
                    <w:bottom w:val="nil"/>
                    <w:right w:val="nil"/>
                  </w:tcBorders>
                  <w:shd w:val="clear" w:color="auto" w:fill="auto"/>
                  <w:noWrap/>
                  <w:vAlign w:val="bottom"/>
                </w:tcPr>
                <w:p w14:paraId="5E6FBDC1"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FCF8534"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573611E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059A80E" w14:textId="77777777" w:rsidR="00942A9C" w:rsidRPr="00942A9C" w:rsidRDefault="00942A9C" w:rsidP="00942A9C"/>
              </w:tc>
            </w:tr>
            <w:tr w:rsidR="00942A9C" w:rsidRPr="00942A9C" w14:paraId="0ED8918A" w14:textId="77777777" w:rsidTr="00942A9C">
              <w:trPr>
                <w:trHeight w:val="255"/>
              </w:trPr>
              <w:tc>
                <w:tcPr>
                  <w:tcW w:w="720" w:type="dxa"/>
                  <w:tcBorders>
                    <w:top w:val="nil"/>
                    <w:left w:val="nil"/>
                    <w:bottom w:val="nil"/>
                    <w:right w:val="nil"/>
                  </w:tcBorders>
                  <w:shd w:val="clear" w:color="auto" w:fill="auto"/>
                  <w:noWrap/>
                </w:tcPr>
                <w:p w14:paraId="45B25662" w14:textId="77777777" w:rsidR="00942A9C" w:rsidRPr="00942A9C" w:rsidRDefault="00942A9C" w:rsidP="00942A9C"/>
              </w:tc>
              <w:tc>
                <w:tcPr>
                  <w:tcW w:w="4680" w:type="dxa"/>
                  <w:tcBorders>
                    <w:top w:val="nil"/>
                    <w:left w:val="nil"/>
                    <w:bottom w:val="nil"/>
                    <w:right w:val="nil"/>
                  </w:tcBorders>
                  <w:shd w:val="clear" w:color="auto" w:fill="auto"/>
                  <w:noWrap/>
                </w:tcPr>
                <w:p w14:paraId="65A8CC4F"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7B2E352"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4C7747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2CCC5F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4D447EF" w14:textId="77777777" w:rsidR="00942A9C" w:rsidRPr="00942A9C" w:rsidRDefault="00942A9C" w:rsidP="00942A9C"/>
              </w:tc>
            </w:tr>
            <w:tr w:rsidR="00942A9C" w:rsidRPr="00942A9C" w14:paraId="7AE031D8" w14:textId="77777777" w:rsidTr="00942A9C">
              <w:trPr>
                <w:trHeight w:val="255"/>
              </w:trPr>
              <w:tc>
                <w:tcPr>
                  <w:tcW w:w="720" w:type="dxa"/>
                  <w:tcBorders>
                    <w:top w:val="nil"/>
                    <w:left w:val="nil"/>
                    <w:bottom w:val="nil"/>
                    <w:right w:val="nil"/>
                  </w:tcBorders>
                  <w:shd w:val="clear" w:color="auto" w:fill="auto"/>
                  <w:noWrap/>
                </w:tcPr>
                <w:p w14:paraId="25541C66" w14:textId="77777777" w:rsidR="00942A9C" w:rsidRPr="00942A9C" w:rsidRDefault="00942A9C" w:rsidP="00942A9C"/>
              </w:tc>
              <w:tc>
                <w:tcPr>
                  <w:tcW w:w="4680" w:type="dxa"/>
                  <w:tcBorders>
                    <w:top w:val="nil"/>
                    <w:left w:val="nil"/>
                    <w:bottom w:val="nil"/>
                    <w:right w:val="nil"/>
                  </w:tcBorders>
                  <w:shd w:val="clear" w:color="auto" w:fill="auto"/>
                  <w:noWrap/>
                </w:tcPr>
                <w:p w14:paraId="26D2308D" w14:textId="77777777" w:rsidR="00942A9C" w:rsidRPr="00942A9C" w:rsidRDefault="00942A9C" w:rsidP="00942A9C">
                  <w:r w:rsidRPr="00942A9C">
                    <w:t>B x H = 200 x 200</w:t>
                  </w:r>
                </w:p>
              </w:tc>
              <w:tc>
                <w:tcPr>
                  <w:tcW w:w="720" w:type="dxa"/>
                  <w:tcBorders>
                    <w:top w:val="nil"/>
                    <w:left w:val="nil"/>
                    <w:bottom w:val="nil"/>
                    <w:right w:val="nil"/>
                  </w:tcBorders>
                  <w:shd w:val="clear" w:color="auto" w:fill="auto"/>
                  <w:noWrap/>
                  <w:vAlign w:val="bottom"/>
                </w:tcPr>
                <w:p w14:paraId="689D4D3D"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5A909F4" w14:textId="77777777" w:rsidR="00942A9C" w:rsidRPr="00942A9C" w:rsidRDefault="00942A9C" w:rsidP="00942A9C">
                  <w:r w:rsidRPr="00942A9C">
                    <w:t>6</w:t>
                  </w:r>
                </w:p>
              </w:tc>
              <w:tc>
                <w:tcPr>
                  <w:tcW w:w="1007" w:type="dxa"/>
                  <w:tcBorders>
                    <w:top w:val="nil"/>
                    <w:left w:val="nil"/>
                    <w:bottom w:val="nil"/>
                    <w:right w:val="nil"/>
                  </w:tcBorders>
                  <w:shd w:val="clear" w:color="auto" w:fill="auto"/>
                  <w:noWrap/>
                  <w:vAlign w:val="bottom"/>
                </w:tcPr>
                <w:p w14:paraId="70EFCBF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A70224A" w14:textId="77777777" w:rsidR="00942A9C" w:rsidRPr="00942A9C" w:rsidRDefault="00942A9C" w:rsidP="00942A9C"/>
              </w:tc>
            </w:tr>
            <w:tr w:rsidR="00942A9C" w:rsidRPr="00942A9C" w14:paraId="49A6F2AF" w14:textId="77777777" w:rsidTr="00942A9C">
              <w:trPr>
                <w:trHeight w:val="255"/>
              </w:trPr>
              <w:tc>
                <w:tcPr>
                  <w:tcW w:w="720" w:type="dxa"/>
                  <w:tcBorders>
                    <w:top w:val="nil"/>
                    <w:left w:val="nil"/>
                    <w:bottom w:val="nil"/>
                    <w:right w:val="nil"/>
                  </w:tcBorders>
                  <w:shd w:val="clear" w:color="auto" w:fill="auto"/>
                  <w:noWrap/>
                </w:tcPr>
                <w:p w14:paraId="05E517D2" w14:textId="77777777" w:rsidR="00942A9C" w:rsidRPr="00942A9C" w:rsidRDefault="00942A9C" w:rsidP="00942A9C"/>
              </w:tc>
              <w:tc>
                <w:tcPr>
                  <w:tcW w:w="4680" w:type="dxa"/>
                  <w:tcBorders>
                    <w:top w:val="nil"/>
                    <w:left w:val="nil"/>
                    <w:bottom w:val="nil"/>
                    <w:right w:val="nil"/>
                  </w:tcBorders>
                  <w:shd w:val="clear" w:color="auto" w:fill="auto"/>
                  <w:noWrap/>
                </w:tcPr>
                <w:p w14:paraId="40CF7994"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277F5A2"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F17440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A98D9D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4E8FFB8" w14:textId="77777777" w:rsidR="00942A9C" w:rsidRPr="00942A9C" w:rsidRDefault="00942A9C" w:rsidP="00942A9C"/>
              </w:tc>
            </w:tr>
            <w:tr w:rsidR="00942A9C" w:rsidRPr="00942A9C" w14:paraId="58490E85" w14:textId="77777777" w:rsidTr="00942A9C">
              <w:trPr>
                <w:trHeight w:val="1020"/>
              </w:trPr>
              <w:tc>
                <w:tcPr>
                  <w:tcW w:w="720" w:type="dxa"/>
                  <w:tcBorders>
                    <w:top w:val="nil"/>
                    <w:left w:val="nil"/>
                    <w:bottom w:val="nil"/>
                    <w:right w:val="nil"/>
                  </w:tcBorders>
                  <w:shd w:val="clear" w:color="auto" w:fill="auto"/>
                  <w:noWrap/>
                </w:tcPr>
                <w:p w14:paraId="24B9104C" w14:textId="77777777" w:rsidR="00942A9C" w:rsidRPr="00942A9C" w:rsidRDefault="00942A9C" w:rsidP="00942A9C">
                  <w:r w:rsidRPr="00942A9C">
                    <w:t>10-12</w:t>
                  </w:r>
                </w:p>
              </w:tc>
              <w:tc>
                <w:tcPr>
                  <w:tcW w:w="4680" w:type="dxa"/>
                  <w:tcBorders>
                    <w:top w:val="nil"/>
                    <w:left w:val="nil"/>
                    <w:bottom w:val="nil"/>
                    <w:right w:val="nil"/>
                  </w:tcBorders>
                  <w:shd w:val="clear" w:color="auto" w:fill="auto"/>
                  <w:vAlign w:val="bottom"/>
                </w:tcPr>
                <w:p w14:paraId="6AB2FC96" w14:textId="77777777" w:rsidR="00942A9C" w:rsidRPr="00942A9C" w:rsidRDefault="00942A9C" w:rsidP="00942A9C">
                  <w:r w:rsidRPr="00942A9C">
                    <w:t>Protivdimne klapne sa elektromotornim pogonom, krajnjim prekidačem i oprugom, proizvod "Trox" ili ekv., vatrootpornosti od 90 min. sa ugra]enim revizonim otvorima.</w:t>
                  </w:r>
                </w:p>
              </w:tc>
              <w:tc>
                <w:tcPr>
                  <w:tcW w:w="720" w:type="dxa"/>
                  <w:tcBorders>
                    <w:top w:val="nil"/>
                    <w:left w:val="nil"/>
                    <w:bottom w:val="nil"/>
                    <w:right w:val="nil"/>
                  </w:tcBorders>
                  <w:shd w:val="clear" w:color="auto" w:fill="auto"/>
                  <w:noWrap/>
                  <w:vAlign w:val="bottom"/>
                </w:tcPr>
                <w:p w14:paraId="6F91038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941F1C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1E4D93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36E4490" w14:textId="77777777" w:rsidR="00942A9C" w:rsidRPr="00942A9C" w:rsidRDefault="00942A9C" w:rsidP="00942A9C"/>
              </w:tc>
            </w:tr>
            <w:tr w:rsidR="00942A9C" w:rsidRPr="00942A9C" w14:paraId="29EF09C1" w14:textId="77777777" w:rsidTr="00942A9C">
              <w:trPr>
                <w:trHeight w:val="255"/>
              </w:trPr>
              <w:tc>
                <w:tcPr>
                  <w:tcW w:w="720" w:type="dxa"/>
                  <w:tcBorders>
                    <w:top w:val="nil"/>
                    <w:left w:val="nil"/>
                    <w:bottom w:val="nil"/>
                    <w:right w:val="nil"/>
                  </w:tcBorders>
                  <w:shd w:val="clear" w:color="auto" w:fill="auto"/>
                  <w:noWrap/>
                </w:tcPr>
                <w:p w14:paraId="05BEE5BA" w14:textId="77777777" w:rsidR="00942A9C" w:rsidRPr="00942A9C" w:rsidRDefault="00942A9C" w:rsidP="00942A9C"/>
              </w:tc>
              <w:tc>
                <w:tcPr>
                  <w:tcW w:w="4680" w:type="dxa"/>
                  <w:tcBorders>
                    <w:top w:val="nil"/>
                    <w:left w:val="nil"/>
                    <w:bottom w:val="single" w:sz="4" w:space="0" w:color="auto"/>
                    <w:right w:val="nil"/>
                  </w:tcBorders>
                  <w:shd w:val="clear" w:color="auto" w:fill="auto"/>
                  <w:noWrap/>
                </w:tcPr>
                <w:p w14:paraId="077FC925" w14:textId="77777777" w:rsidR="00942A9C" w:rsidRPr="00942A9C" w:rsidRDefault="00942A9C" w:rsidP="00942A9C">
                  <w:r w:rsidRPr="00942A9C">
                    <w:t>B x H = 700 x 400</w:t>
                  </w:r>
                </w:p>
              </w:tc>
              <w:tc>
                <w:tcPr>
                  <w:tcW w:w="720" w:type="dxa"/>
                  <w:tcBorders>
                    <w:top w:val="nil"/>
                    <w:left w:val="nil"/>
                    <w:bottom w:val="single" w:sz="4" w:space="0" w:color="auto"/>
                    <w:right w:val="nil"/>
                  </w:tcBorders>
                  <w:shd w:val="clear" w:color="auto" w:fill="auto"/>
                  <w:noWrap/>
                  <w:vAlign w:val="bottom"/>
                </w:tcPr>
                <w:p w14:paraId="4C54493D" w14:textId="77777777" w:rsidR="00942A9C" w:rsidRPr="00942A9C" w:rsidRDefault="00942A9C" w:rsidP="00942A9C">
                  <w:r w:rsidRPr="00942A9C">
                    <w:t>kom.</w:t>
                  </w:r>
                </w:p>
              </w:tc>
              <w:tc>
                <w:tcPr>
                  <w:tcW w:w="960" w:type="dxa"/>
                  <w:tcBorders>
                    <w:top w:val="nil"/>
                    <w:left w:val="nil"/>
                    <w:bottom w:val="single" w:sz="4" w:space="0" w:color="auto"/>
                    <w:right w:val="nil"/>
                  </w:tcBorders>
                  <w:shd w:val="clear" w:color="auto" w:fill="auto"/>
                  <w:noWrap/>
                  <w:vAlign w:val="bottom"/>
                </w:tcPr>
                <w:p w14:paraId="588A76DC" w14:textId="77777777" w:rsidR="00942A9C" w:rsidRPr="00942A9C" w:rsidRDefault="00942A9C" w:rsidP="00942A9C">
                  <w:r w:rsidRPr="00942A9C">
                    <w:t>2</w:t>
                  </w:r>
                </w:p>
              </w:tc>
              <w:tc>
                <w:tcPr>
                  <w:tcW w:w="1007" w:type="dxa"/>
                  <w:tcBorders>
                    <w:top w:val="nil"/>
                    <w:left w:val="nil"/>
                    <w:bottom w:val="single" w:sz="4" w:space="0" w:color="auto"/>
                    <w:right w:val="nil"/>
                  </w:tcBorders>
                  <w:shd w:val="clear" w:color="auto" w:fill="auto"/>
                  <w:noWrap/>
                  <w:vAlign w:val="bottom"/>
                </w:tcPr>
                <w:p w14:paraId="52FEBD9F" w14:textId="77777777" w:rsidR="00942A9C" w:rsidRPr="00942A9C" w:rsidRDefault="00942A9C" w:rsidP="00942A9C">
                  <w:r w:rsidRPr="00942A9C">
                    <w:t> </w:t>
                  </w:r>
                </w:p>
              </w:tc>
              <w:tc>
                <w:tcPr>
                  <w:tcW w:w="1393" w:type="dxa"/>
                  <w:tcBorders>
                    <w:top w:val="nil"/>
                    <w:left w:val="nil"/>
                    <w:bottom w:val="single" w:sz="4" w:space="0" w:color="auto"/>
                    <w:right w:val="nil"/>
                  </w:tcBorders>
                  <w:shd w:val="clear" w:color="auto" w:fill="auto"/>
                  <w:noWrap/>
                  <w:vAlign w:val="bottom"/>
                </w:tcPr>
                <w:p w14:paraId="11BD6597" w14:textId="77777777" w:rsidR="00942A9C" w:rsidRPr="00942A9C" w:rsidRDefault="00942A9C" w:rsidP="00942A9C">
                  <w:r w:rsidRPr="00942A9C">
                    <w:t> </w:t>
                  </w:r>
                </w:p>
              </w:tc>
            </w:tr>
            <w:tr w:rsidR="00942A9C" w:rsidRPr="00942A9C" w14:paraId="214DB2D8" w14:textId="77777777" w:rsidTr="00942A9C">
              <w:trPr>
                <w:trHeight w:val="255"/>
              </w:trPr>
              <w:tc>
                <w:tcPr>
                  <w:tcW w:w="720" w:type="dxa"/>
                  <w:tcBorders>
                    <w:top w:val="nil"/>
                    <w:left w:val="nil"/>
                    <w:bottom w:val="nil"/>
                    <w:right w:val="nil"/>
                  </w:tcBorders>
                  <w:shd w:val="clear" w:color="auto" w:fill="auto"/>
                  <w:noWrap/>
                  <w:vAlign w:val="center"/>
                </w:tcPr>
                <w:p w14:paraId="5255F7EB" w14:textId="77777777" w:rsidR="00942A9C" w:rsidRPr="00942A9C" w:rsidRDefault="00942A9C" w:rsidP="00942A9C">
                  <w:r w:rsidRPr="00942A9C">
                    <w:t>10-00</w:t>
                  </w:r>
                </w:p>
              </w:tc>
              <w:tc>
                <w:tcPr>
                  <w:tcW w:w="4680" w:type="dxa"/>
                  <w:tcBorders>
                    <w:top w:val="nil"/>
                    <w:left w:val="nil"/>
                    <w:bottom w:val="nil"/>
                    <w:right w:val="nil"/>
                  </w:tcBorders>
                  <w:shd w:val="clear" w:color="auto" w:fill="auto"/>
                  <w:vAlign w:val="center"/>
                </w:tcPr>
                <w:p w14:paraId="4714E529" w14:textId="77777777" w:rsidR="00942A9C" w:rsidRPr="00942A9C" w:rsidRDefault="00942A9C" w:rsidP="00942A9C">
                  <w:r w:rsidRPr="00942A9C">
                    <w:t>PROTIVPOŽARNI SISTEMI</w:t>
                  </w:r>
                </w:p>
              </w:tc>
              <w:tc>
                <w:tcPr>
                  <w:tcW w:w="720" w:type="dxa"/>
                  <w:tcBorders>
                    <w:top w:val="nil"/>
                    <w:left w:val="nil"/>
                    <w:bottom w:val="nil"/>
                    <w:right w:val="nil"/>
                  </w:tcBorders>
                  <w:shd w:val="clear" w:color="auto" w:fill="auto"/>
                  <w:noWrap/>
                  <w:vAlign w:val="bottom"/>
                </w:tcPr>
                <w:p w14:paraId="07A83A3A" w14:textId="77777777" w:rsidR="00942A9C" w:rsidRPr="00942A9C" w:rsidRDefault="00942A9C" w:rsidP="00942A9C"/>
              </w:tc>
              <w:tc>
                <w:tcPr>
                  <w:tcW w:w="960" w:type="dxa"/>
                  <w:tcBorders>
                    <w:top w:val="nil"/>
                    <w:left w:val="nil"/>
                    <w:bottom w:val="nil"/>
                    <w:right w:val="nil"/>
                  </w:tcBorders>
                  <w:shd w:val="clear" w:color="auto" w:fill="auto"/>
                  <w:vAlign w:val="bottom"/>
                </w:tcPr>
                <w:p w14:paraId="5BCE7EDD" w14:textId="77777777" w:rsidR="00942A9C" w:rsidRPr="00942A9C" w:rsidRDefault="00942A9C" w:rsidP="00942A9C"/>
              </w:tc>
              <w:tc>
                <w:tcPr>
                  <w:tcW w:w="1007" w:type="dxa"/>
                  <w:tcBorders>
                    <w:top w:val="nil"/>
                    <w:left w:val="nil"/>
                    <w:bottom w:val="nil"/>
                    <w:right w:val="nil"/>
                  </w:tcBorders>
                  <w:shd w:val="clear" w:color="auto" w:fill="auto"/>
                  <w:vAlign w:val="center"/>
                </w:tcPr>
                <w:p w14:paraId="1BE5BC2E" w14:textId="77777777" w:rsidR="00942A9C" w:rsidRPr="00942A9C" w:rsidRDefault="00942A9C" w:rsidP="00942A9C">
                  <w:r w:rsidRPr="00942A9C">
                    <w:t>UKUPNO</w:t>
                  </w:r>
                </w:p>
              </w:tc>
              <w:tc>
                <w:tcPr>
                  <w:tcW w:w="1393" w:type="dxa"/>
                  <w:tcBorders>
                    <w:top w:val="nil"/>
                    <w:left w:val="nil"/>
                    <w:bottom w:val="nil"/>
                    <w:right w:val="nil"/>
                  </w:tcBorders>
                  <w:shd w:val="clear" w:color="auto" w:fill="auto"/>
                  <w:vAlign w:val="center"/>
                </w:tcPr>
                <w:p w14:paraId="5770E6A9" w14:textId="77777777" w:rsidR="00942A9C" w:rsidRPr="00942A9C" w:rsidRDefault="00942A9C" w:rsidP="00942A9C"/>
              </w:tc>
            </w:tr>
            <w:tr w:rsidR="00942A9C" w:rsidRPr="00942A9C" w14:paraId="753C65F0" w14:textId="77777777" w:rsidTr="00942A9C">
              <w:trPr>
                <w:trHeight w:val="255"/>
              </w:trPr>
              <w:tc>
                <w:tcPr>
                  <w:tcW w:w="720" w:type="dxa"/>
                  <w:tcBorders>
                    <w:top w:val="nil"/>
                    <w:left w:val="nil"/>
                    <w:bottom w:val="nil"/>
                    <w:right w:val="nil"/>
                  </w:tcBorders>
                  <w:shd w:val="clear" w:color="auto" w:fill="auto"/>
                  <w:noWrap/>
                  <w:vAlign w:val="center"/>
                </w:tcPr>
                <w:p w14:paraId="3CD2CCF4" w14:textId="77777777" w:rsidR="00942A9C" w:rsidRPr="00942A9C" w:rsidRDefault="00942A9C" w:rsidP="00942A9C"/>
              </w:tc>
              <w:tc>
                <w:tcPr>
                  <w:tcW w:w="4680" w:type="dxa"/>
                  <w:tcBorders>
                    <w:top w:val="nil"/>
                    <w:left w:val="nil"/>
                    <w:bottom w:val="nil"/>
                    <w:right w:val="nil"/>
                  </w:tcBorders>
                  <w:shd w:val="clear" w:color="auto" w:fill="auto"/>
                  <w:vAlign w:val="center"/>
                </w:tcPr>
                <w:p w14:paraId="7E0D873A"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809AD0F" w14:textId="77777777" w:rsidR="00942A9C" w:rsidRPr="00942A9C" w:rsidRDefault="00942A9C" w:rsidP="00942A9C"/>
              </w:tc>
              <w:tc>
                <w:tcPr>
                  <w:tcW w:w="960" w:type="dxa"/>
                  <w:tcBorders>
                    <w:top w:val="nil"/>
                    <w:left w:val="nil"/>
                    <w:bottom w:val="nil"/>
                    <w:right w:val="nil"/>
                  </w:tcBorders>
                  <w:shd w:val="clear" w:color="auto" w:fill="auto"/>
                  <w:vAlign w:val="bottom"/>
                </w:tcPr>
                <w:p w14:paraId="5641155B" w14:textId="77777777" w:rsidR="00942A9C" w:rsidRPr="00942A9C" w:rsidRDefault="00942A9C" w:rsidP="00942A9C"/>
              </w:tc>
              <w:tc>
                <w:tcPr>
                  <w:tcW w:w="1007" w:type="dxa"/>
                  <w:tcBorders>
                    <w:top w:val="nil"/>
                    <w:left w:val="nil"/>
                    <w:bottom w:val="nil"/>
                    <w:right w:val="nil"/>
                  </w:tcBorders>
                  <w:shd w:val="clear" w:color="auto" w:fill="auto"/>
                  <w:vAlign w:val="center"/>
                </w:tcPr>
                <w:p w14:paraId="19DD160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1A2FFCE" w14:textId="77777777" w:rsidR="00942A9C" w:rsidRPr="00942A9C" w:rsidRDefault="00942A9C" w:rsidP="00942A9C"/>
              </w:tc>
            </w:tr>
            <w:tr w:rsidR="00942A9C" w:rsidRPr="00942A9C" w14:paraId="1777E2F9" w14:textId="77777777" w:rsidTr="00942A9C">
              <w:trPr>
                <w:trHeight w:val="255"/>
              </w:trPr>
              <w:tc>
                <w:tcPr>
                  <w:tcW w:w="720" w:type="dxa"/>
                  <w:tcBorders>
                    <w:top w:val="nil"/>
                    <w:left w:val="nil"/>
                    <w:bottom w:val="nil"/>
                    <w:right w:val="nil"/>
                  </w:tcBorders>
                  <w:shd w:val="clear" w:color="auto" w:fill="auto"/>
                  <w:noWrap/>
                  <w:vAlign w:val="center"/>
                </w:tcPr>
                <w:p w14:paraId="291F9BCE" w14:textId="77777777" w:rsidR="00942A9C" w:rsidRPr="00942A9C" w:rsidRDefault="00942A9C" w:rsidP="00942A9C"/>
              </w:tc>
              <w:tc>
                <w:tcPr>
                  <w:tcW w:w="4680" w:type="dxa"/>
                  <w:tcBorders>
                    <w:top w:val="nil"/>
                    <w:left w:val="nil"/>
                    <w:bottom w:val="nil"/>
                    <w:right w:val="nil"/>
                  </w:tcBorders>
                  <w:shd w:val="clear" w:color="auto" w:fill="auto"/>
                  <w:vAlign w:val="center"/>
                </w:tcPr>
                <w:p w14:paraId="3CA8EBC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76AF9A1" w14:textId="77777777" w:rsidR="00942A9C" w:rsidRPr="00942A9C" w:rsidRDefault="00942A9C" w:rsidP="00942A9C"/>
              </w:tc>
              <w:tc>
                <w:tcPr>
                  <w:tcW w:w="960" w:type="dxa"/>
                  <w:tcBorders>
                    <w:top w:val="nil"/>
                    <w:left w:val="nil"/>
                    <w:bottom w:val="nil"/>
                    <w:right w:val="nil"/>
                  </w:tcBorders>
                  <w:shd w:val="clear" w:color="auto" w:fill="auto"/>
                  <w:vAlign w:val="bottom"/>
                </w:tcPr>
                <w:p w14:paraId="1DF76D62" w14:textId="77777777" w:rsidR="00942A9C" w:rsidRPr="00942A9C" w:rsidRDefault="00942A9C" w:rsidP="00942A9C"/>
              </w:tc>
              <w:tc>
                <w:tcPr>
                  <w:tcW w:w="1007" w:type="dxa"/>
                  <w:tcBorders>
                    <w:top w:val="nil"/>
                    <w:left w:val="nil"/>
                    <w:bottom w:val="nil"/>
                    <w:right w:val="nil"/>
                  </w:tcBorders>
                  <w:shd w:val="clear" w:color="auto" w:fill="auto"/>
                  <w:vAlign w:val="center"/>
                </w:tcPr>
                <w:p w14:paraId="382BFE8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AD138AC" w14:textId="77777777" w:rsidR="00942A9C" w:rsidRPr="00942A9C" w:rsidRDefault="00942A9C" w:rsidP="00942A9C"/>
              </w:tc>
            </w:tr>
            <w:tr w:rsidR="00942A9C" w:rsidRPr="00942A9C" w14:paraId="33C1F669" w14:textId="77777777" w:rsidTr="00942A9C">
              <w:trPr>
                <w:trHeight w:val="255"/>
              </w:trPr>
              <w:tc>
                <w:tcPr>
                  <w:tcW w:w="720" w:type="dxa"/>
                  <w:tcBorders>
                    <w:top w:val="nil"/>
                    <w:left w:val="nil"/>
                    <w:bottom w:val="nil"/>
                    <w:right w:val="nil"/>
                  </w:tcBorders>
                  <w:shd w:val="clear" w:color="auto" w:fill="auto"/>
                  <w:vAlign w:val="center"/>
                </w:tcPr>
                <w:p w14:paraId="6D4B1EAE" w14:textId="77777777" w:rsidR="00942A9C" w:rsidRPr="00942A9C" w:rsidRDefault="00942A9C" w:rsidP="00942A9C">
                  <w:r w:rsidRPr="00942A9C">
                    <w:t>11-00</w:t>
                  </w:r>
                </w:p>
              </w:tc>
              <w:tc>
                <w:tcPr>
                  <w:tcW w:w="4680" w:type="dxa"/>
                  <w:tcBorders>
                    <w:top w:val="nil"/>
                    <w:left w:val="nil"/>
                    <w:bottom w:val="nil"/>
                    <w:right w:val="nil"/>
                  </w:tcBorders>
                  <w:shd w:val="clear" w:color="auto" w:fill="auto"/>
                  <w:vAlign w:val="center"/>
                </w:tcPr>
                <w:p w14:paraId="75E4EA33" w14:textId="77777777" w:rsidR="00942A9C" w:rsidRPr="00942A9C" w:rsidRDefault="00942A9C" w:rsidP="00942A9C">
                  <w:r w:rsidRPr="00942A9C">
                    <w:t>AUTOMATIKA-ELEMENTI U POLJU</w:t>
                  </w:r>
                </w:p>
              </w:tc>
              <w:tc>
                <w:tcPr>
                  <w:tcW w:w="720" w:type="dxa"/>
                  <w:tcBorders>
                    <w:top w:val="nil"/>
                    <w:left w:val="nil"/>
                    <w:bottom w:val="nil"/>
                    <w:right w:val="nil"/>
                  </w:tcBorders>
                  <w:shd w:val="clear" w:color="auto" w:fill="auto"/>
                  <w:noWrap/>
                  <w:vAlign w:val="center"/>
                </w:tcPr>
                <w:p w14:paraId="69F9A36E" w14:textId="77777777" w:rsidR="00942A9C" w:rsidRPr="00942A9C" w:rsidRDefault="00942A9C" w:rsidP="00942A9C"/>
              </w:tc>
              <w:tc>
                <w:tcPr>
                  <w:tcW w:w="960" w:type="dxa"/>
                  <w:tcBorders>
                    <w:top w:val="nil"/>
                    <w:left w:val="nil"/>
                    <w:bottom w:val="nil"/>
                    <w:right w:val="nil"/>
                  </w:tcBorders>
                  <w:shd w:val="clear" w:color="auto" w:fill="auto"/>
                  <w:vAlign w:val="center"/>
                </w:tcPr>
                <w:p w14:paraId="28FFAB5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35E316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F993638" w14:textId="77777777" w:rsidR="00942A9C" w:rsidRPr="00942A9C" w:rsidRDefault="00942A9C" w:rsidP="00942A9C"/>
              </w:tc>
            </w:tr>
            <w:tr w:rsidR="00942A9C" w:rsidRPr="00942A9C" w14:paraId="015C9D28" w14:textId="77777777" w:rsidTr="00942A9C">
              <w:trPr>
                <w:trHeight w:val="1020"/>
              </w:trPr>
              <w:tc>
                <w:tcPr>
                  <w:tcW w:w="720" w:type="dxa"/>
                  <w:tcBorders>
                    <w:top w:val="nil"/>
                    <w:left w:val="nil"/>
                    <w:bottom w:val="nil"/>
                    <w:right w:val="nil"/>
                  </w:tcBorders>
                  <w:shd w:val="clear" w:color="auto" w:fill="auto"/>
                  <w:noWrap/>
                  <w:vAlign w:val="center"/>
                </w:tcPr>
                <w:p w14:paraId="3316DB8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EF1C662" w14:textId="77777777" w:rsidR="00942A9C" w:rsidRPr="00942A9C" w:rsidRDefault="00942A9C" w:rsidP="00942A9C">
                  <w:r w:rsidRPr="00942A9C">
                    <w:t>Ovom specifikacijom je obuhvaćena isporuka i montaža elemenata u polju sistema klimatizacije, ventilacije i grejanja, kao i kontroleri ze regulaciju i upravljanje sistemima.</w:t>
                  </w:r>
                </w:p>
              </w:tc>
              <w:tc>
                <w:tcPr>
                  <w:tcW w:w="720" w:type="dxa"/>
                  <w:tcBorders>
                    <w:top w:val="nil"/>
                    <w:left w:val="nil"/>
                    <w:bottom w:val="nil"/>
                    <w:right w:val="nil"/>
                  </w:tcBorders>
                  <w:shd w:val="clear" w:color="auto" w:fill="auto"/>
                  <w:noWrap/>
                  <w:vAlign w:val="center"/>
                </w:tcPr>
                <w:p w14:paraId="6C54516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9C2BD6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EE9A14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3DD719F" w14:textId="77777777" w:rsidR="00942A9C" w:rsidRPr="00942A9C" w:rsidRDefault="00942A9C" w:rsidP="00942A9C"/>
              </w:tc>
            </w:tr>
            <w:tr w:rsidR="00942A9C" w:rsidRPr="00942A9C" w14:paraId="46370288" w14:textId="77777777" w:rsidTr="00942A9C">
              <w:trPr>
                <w:trHeight w:val="765"/>
              </w:trPr>
              <w:tc>
                <w:tcPr>
                  <w:tcW w:w="720" w:type="dxa"/>
                  <w:tcBorders>
                    <w:top w:val="nil"/>
                    <w:left w:val="nil"/>
                    <w:bottom w:val="nil"/>
                    <w:right w:val="nil"/>
                  </w:tcBorders>
                  <w:shd w:val="clear" w:color="auto" w:fill="auto"/>
                  <w:noWrap/>
                  <w:vAlign w:val="center"/>
                </w:tcPr>
                <w:p w14:paraId="5905CA7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E3432C2" w14:textId="77777777" w:rsidR="00942A9C" w:rsidRPr="00942A9C" w:rsidRDefault="00942A9C" w:rsidP="00942A9C">
                  <w:r w:rsidRPr="00942A9C">
                    <w:t>Montaža obuhvata fizičko postavljanje elemenata po sistemima i objektu prema dokumentaciji i ne obuhvata povezivanje sa elektro kablovima.</w:t>
                  </w:r>
                </w:p>
              </w:tc>
              <w:tc>
                <w:tcPr>
                  <w:tcW w:w="720" w:type="dxa"/>
                  <w:tcBorders>
                    <w:top w:val="nil"/>
                    <w:left w:val="nil"/>
                    <w:bottom w:val="nil"/>
                    <w:right w:val="nil"/>
                  </w:tcBorders>
                  <w:shd w:val="clear" w:color="auto" w:fill="auto"/>
                  <w:noWrap/>
                  <w:vAlign w:val="center"/>
                </w:tcPr>
                <w:p w14:paraId="438C1C6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129C89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B02609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54153C1" w14:textId="77777777" w:rsidR="00942A9C" w:rsidRPr="00942A9C" w:rsidRDefault="00942A9C" w:rsidP="00942A9C"/>
              </w:tc>
            </w:tr>
            <w:tr w:rsidR="00942A9C" w:rsidRPr="00942A9C" w14:paraId="0F393305" w14:textId="77777777" w:rsidTr="00942A9C">
              <w:trPr>
                <w:trHeight w:val="510"/>
              </w:trPr>
              <w:tc>
                <w:tcPr>
                  <w:tcW w:w="720" w:type="dxa"/>
                  <w:tcBorders>
                    <w:top w:val="nil"/>
                    <w:left w:val="nil"/>
                    <w:bottom w:val="nil"/>
                    <w:right w:val="nil"/>
                  </w:tcBorders>
                  <w:shd w:val="clear" w:color="auto" w:fill="auto"/>
                  <w:noWrap/>
                  <w:vAlign w:val="center"/>
                </w:tcPr>
                <w:p w14:paraId="4768F91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127DCF7" w14:textId="77777777" w:rsidR="00942A9C" w:rsidRPr="00942A9C" w:rsidRDefault="00942A9C" w:rsidP="00942A9C">
                  <w:r w:rsidRPr="00942A9C">
                    <w:t>Automatska regulacija je tipa DDC (direktno digitalna regulacija).</w:t>
                  </w:r>
                </w:p>
              </w:tc>
              <w:tc>
                <w:tcPr>
                  <w:tcW w:w="720" w:type="dxa"/>
                  <w:tcBorders>
                    <w:top w:val="nil"/>
                    <w:left w:val="nil"/>
                    <w:bottom w:val="nil"/>
                    <w:right w:val="nil"/>
                  </w:tcBorders>
                  <w:shd w:val="clear" w:color="auto" w:fill="auto"/>
                  <w:noWrap/>
                  <w:vAlign w:val="center"/>
                </w:tcPr>
                <w:p w14:paraId="1154B6C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9F4382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91BC7F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9D298B5" w14:textId="77777777" w:rsidR="00942A9C" w:rsidRPr="00942A9C" w:rsidRDefault="00942A9C" w:rsidP="00942A9C"/>
              </w:tc>
            </w:tr>
            <w:tr w:rsidR="00942A9C" w:rsidRPr="00942A9C" w14:paraId="7618FC69" w14:textId="77777777" w:rsidTr="00942A9C">
              <w:trPr>
                <w:trHeight w:val="510"/>
              </w:trPr>
              <w:tc>
                <w:tcPr>
                  <w:tcW w:w="720" w:type="dxa"/>
                  <w:tcBorders>
                    <w:top w:val="nil"/>
                    <w:left w:val="nil"/>
                    <w:bottom w:val="nil"/>
                    <w:right w:val="nil"/>
                  </w:tcBorders>
                  <w:shd w:val="clear" w:color="auto" w:fill="auto"/>
                  <w:noWrap/>
                  <w:vAlign w:val="center"/>
                </w:tcPr>
                <w:p w14:paraId="2067037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AFB9124" w14:textId="77777777" w:rsidR="00942A9C" w:rsidRPr="00942A9C" w:rsidRDefault="00942A9C" w:rsidP="00942A9C">
                  <w:r w:rsidRPr="00942A9C">
                    <w:t>Specifikacija ne obuhvata elektro ormane, kao ni elektro kablove za povezivanje elemenata.</w:t>
                  </w:r>
                </w:p>
              </w:tc>
              <w:tc>
                <w:tcPr>
                  <w:tcW w:w="720" w:type="dxa"/>
                  <w:tcBorders>
                    <w:top w:val="nil"/>
                    <w:left w:val="nil"/>
                    <w:bottom w:val="nil"/>
                    <w:right w:val="nil"/>
                  </w:tcBorders>
                  <w:shd w:val="clear" w:color="auto" w:fill="auto"/>
                  <w:noWrap/>
                  <w:vAlign w:val="center"/>
                </w:tcPr>
                <w:p w14:paraId="0FFBE76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DE9EFC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2A175F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736A307" w14:textId="77777777" w:rsidR="00942A9C" w:rsidRPr="00942A9C" w:rsidRDefault="00942A9C" w:rsidP="00942A9C"/>
              </w:tc>
            </w:tr>
            <w:tr w:rsidR="00942A9C" w:rsidRPr="00942A9C" w14:paraId="3AEC2418" w14:textId="77777777" w:rsidTr="00942A9C">
              <w:trPr>
                <w:trHeight w:val="510"/>
              </w:trPr>
              <w:tc>
                <w:tcPr>
                  <w:tcW w:w="720" w:type="dxa"/>
                  <w:tcBorders>
                    <w:top w:val="nil"/>
                    <w:left w:val="nil"/>
                    <w:bottom w:val="nil"/>
                    <w:right w:val="nil"/>
                  </w:tcBorders>
                  <w:shd w:val="clear" w:color="auto" w:fill="auto"/>
                  <w:noWrap/>
                  <w:vAlign w:val="center"/>
                </w:tcPr>
                <w:p w14:paraId="3798432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755F913" w14:textId="77777777" w:rsidR="00942A9C" w:rsidRPr="00942A9C" w:rsidRDefault="00942A9C" w:rsidP="00942A9C">
                  <w:r w:rsidRPr="00942A9C">
                    <w:t>Isporuka elemenata sadrži i sve pomoćne delove neophodne za montažu i povezivanje.</w:t>
                  </w:r>
                </w:p>
              </w:tc>
              <w:tc>
                <w:tcPr>
                  <w:tcW w:w="720" w:type="dxa"/>
                  <w:tcBorders>
                    <w:top w:val="nil"/>
                    <w:left w:val="nil"/>
                    <w:bottom w:val="nil"/>
                    <w:right w:val="nil"/>
                  </w:tcBorders>
                  <w:shd w:val="clear" w:color="auto" w:fill="auto"/>
                  <w:noWrap/>
                  <w:vAlign w:val="center"/>
                </w:tcPr>
                <w:p w14:paraId="6841450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B02632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5A1C24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9A7F197" w14:textId="77777777" w:rsidR="00942A9C" w:rsidRPr="00942A9C" w:rsidRDefault="00942A9C" w:rsidP="00942A9C"/>
              </w:tc>
            </w:tr>
            <w:tr w:rsidR="00942A9C" w:rsidRPr="00942A9C" w14:paraId="770B3F2B" w14:textId="77777777" w:rsidTr="00942A9C">
              <w:trPr>
                <w:trHeight w:val="1275"/>
              </w:trPr>
              <w:tc>
                <w:tcPr>
                  <w:tcW w:w="720" w:type="dxa"/>
                  <w:tcBorders>
                    <w:top w:val="nil"/>
                    <w:left w:val="nil"/>
                    <w:bottom w:val="nil"/>
                    <w:right w:val="nil"/>
                  </w:tcBorders>
                  <w:shd w:val="clear" w:color="auto" w:fill="auto"/>
                  <w:noWrap/>
                  <w:vAlign w:val="center"/>
                </w:tcPr>
                <w:p w14:paraId="1031787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4E785EF" w14:textId="77777777" w:rsidR="00942A9C" w:rsidRPr="00942A9C" w:rsidRDefault="00942A9C" w:rsidP="00942A9C">
                  <w:r w:rsidRPr="00942A9C">
                    <w:t>Ovom specifikacijom je obuhvaćeno i ispitivanje funkcionalnosti kompletnih krugova automatske regulacije sa izradom izveštaja, kao i izrade uputstva za rukovanje i održavanje instalacije automatske regulacije u dva primerka.</w:t>
                  </w:r>
                </w:p>
              </w:tc>
              <w:tc>
                <w:tcPr>
                  <w:tcW w:w="720" w:type="dxa"/>
                  <w:tcBorders>
                    <w:top w:val="nil"/>
                    <w:left w:val="nil"/>
                    <w:bottom w:val="nil"/>
                    <w:right w:val="nil"/>
                  </w:tcBorders>
                  <w:shd w:val="clear" w:color="auto" w:fill="auto"/>
                  <w:noWrap/>
                  <w:vAlign w:val="center"/>
                </w:tcPr>
                <w:p w14:paraId="510A02B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816AE4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928891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1F68FB" w14:textId="77777777" w:rsidR="00942A9C" w:rsidRPr="00942A9C" w:rsidRDefault="00942A9C" w:rsidP="00942A9C"/>
              </w:tc>
            </w:tr>
            <w:tr w:rsidR="00942A9C" w:rsidRPr="00942A9C" w14:paraId="256E8CBF" w14:textId="77777777" w:rsidTr="00942A9C">
              <w:trPr>
                <w:trHeight w:val="255"/>
              </w:trPr>
              <w:tc>
                <w:tcPr>
                  <w:tcW w:w="720" w:type="dxa"/>
                  <w:tcBorders>
                    <w:top w:val="nil"/>
                    <w:left w:val="nil"/>
                    <w:bottom w:val="nil"/>
                    <w:right w:val="nil"/>
                  </w:tcBorders>
                  <w:shd w:val="clear" w:color="auto" w:fill="auto"/>
                  <w:noWrap/>
                  <w:vAlign w:val="center"/>
                </w:tcPr>
                <w:p w14:paraId="05835A9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B374A5E" w14:textId="77777777" w:rsidR="00942A9C" w:rsidRPr="00942A9C" w:rsidRDefault="00942A9C" w:rsidP="00942A9C">
                  <w:r w:rsidRPr="00942A9C">
                    <w:t>Sva oprema je firme "Siemens" ili sl.</w:t>
                  </w:r>
                </w:p>
              </w:tc>
              <w:tc>
                <w:tcPr>
                  <w:tcW w:w="720" w:type="dxa"/>
                  <w:tcBorders>
                    <w:top w:val="nil"/>
                    <w:left w:val="nil"/>
                    <w:bottom w:val="nil"/>
                    <w:right w:val="nil"/>
                  </w:tcBorders>
                  <w:shd w:val="clear" w:color="auto" w:fill="auto"/>
                  <w:noWrap/>
                  <w:vAlign w:val="center"/>
                </w:tcPr>
                <w:p w14:paraId="332CC72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7DFDB5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1EE3B5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B689023" w14:textId="77777777" w:rsidR="00942A9C" w:rsidRPr="00942A9C" w:rsidRDefault="00942A9C" w:rsidP="00942A9C"/>
              </w:tc>
            </w:tr>
            <w:tr w:rsidR="00942A9C" w:rsidRPr="00942A9C" w14:paraId="17FF553A" w14:textId="77777777" w:rsidTr="00942A9C">
              <w:trPr>
                <w:trHeight w:val="255"/>
              </w:trPr>
              <w:tc>
                <w:tcPr>
                  <w:tcW w:w="720" w:type="dxa"/>
                  <w:tcBorders>
                    <w:top w:val="nil"/>
                    <w:left w:val="nil"/>
                    <w:bottom w:val="nil"/>
                    <w:right w:val="nil"/>
                  </w:tcBorders>
                  <w:shd w:val="clear" w:color="auto" w:fill="auto"/>
                  <w:noWrap/>
                  <w:vAlign w:val="bottom"/>
                </w:tcPr>
                <w:p w14:paraId="1D1A42F2"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1387034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D965C17"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C57C44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E10F30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B47AE87" w14:textId="77777777" w:rsidR="00942A9C" w:rsidRPr="00942A9C" w:rsidRDefault="00942A9C" w:rsidP="00942A9C"/>
              </w:tc>
            </w:tr>
            <w:tr w:rsidR="00942A9C" w:rsidRPr="00942A9C" w14:paraId="33704756" w14:textId="77777777" w:rsidTr="00942A9C">
              <w:trPr>
                <w:trHeight w:val="255"/>
              </w:trPr>
              <w:tc>
                <w:tcPr>
                  <w:tcW w:w="720" w:type="dxa"/>
                  <w:tcBorders>
                    <w:top w:val="nil"/>
                    <w:left w:val="nil"/>
                    <w:bottom w:val="nil"/>
                    <w:right w:val="nil"/>
                  </w:tcBorders>
                  <w:shd w:val="clear" w:color="auto" w:fill="auto"/>
                  <w:noWrap/>
                </w:tcPr>
                <w:p w14:paraId="39753FED" w14:textId="77777777" w:rsidR="00942A9C" w:rsidRPr="00942A9C" w:rsidRDefault="00942A9C" w:rsidP="00942A9C">
                  <w:r w:rsidRPr="00942A9C">
                    <w:t>11-01</w:t>
                  </w:r>
                </w:p>
              </w:tc>
              <w:tc>
                <w:tcPr>
                  <w:tcW w:w="4680" w:type="dxa"/>
                  <w:tcBorders>
                    <w:top w:val="nil"/>
                    <w:left w:val="nil"/>
                    <w:bottom w:val="nil"/>
                    <w:right w:val="nil"/>
                  </w:tcBorders>
                  <w:shd w:val="clear" w:color="auto" w:fill="auto"/>
                  <w:noWrap/>
                  <w:vAlign w:val="center"/>
                </w:tcPr>
                <w:p w14:paraId="6222473B" w14:textId="77777777" w:rsidR="00942A9C" w:rsidRPr="00942A9C" w:rsidRDefault="00942A9C" w:rsidP="00942A9C">
                  <w:r w:rsidRPr="00942A9C">
                    <w:t>QAM2120.040 + AQM63.0</w:t>
                  </w:r>
                </w:p>
              </w:tc>
              <w:tc>
                <w:tcPr>
                  <w:tcW w:w="720" w:type="dxa"/>
                  <w:tcBorders>
                    <w:top w:val="nil"/>
                    <w:left w:val="nil"/>
                    <w:bottom w:val="nil"/>
                    <w:right w:val="nil"/>
                  </w:tcBorders>
                  <w:shd w:val="clear" w:color="auto" w:fill="auto"/>
                  <w:noWrap/>
                  <w:vAlign w:val="center"/>
                </w:tcPr>
                <w:p w14:paraId="58137DF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ED5782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E6E515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9328DA1" w14:textId="77777777" w:rsidR="00942A9C" w:rsidRPr="00942A9C" w:rsidRDefault="00942A9C" w:rsidP="00942A9C"/>
              </w:tc>
            </w:tr>
            <w:tr w:rsidR="00942A9C" w:rsidRPr="00942A9C" w14:paraId="57C5A633" w14:textId="77777777" w:rsidTr="00942A9C">
              <w:trPr>
                <w:trHeight w:val="255"/>
              </w:trPr>
              <w:tc>
                <w:tcPr>
                  <w:tcW w:w="720" w:type="dxa"/>
                  <w:tcBorders>
                    <w:top w:val="nil"/>
                    <w:left w:val="nil"/>
                    <w:bottom w:val="nil"/>
                    <w:right w:val="nil"/>
                  </w:tcBorders>
                  <w:shd w:val="clear" w:color="auto" w:fill="auto"/>
                  <w:noWrap/>
                  <w:vAlign w:val="center"/>
                </w:tcPr>
                <w:p w14:paraId="756D6CA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1EE4EA3" w14:textId="77777777" w:rsidR="00942A9C" w:rsidRPr="00942A9C" w:rsidRDefault="00942A9C" w:rsidP="00942A9C">
                  <w:r w:rsidRPr="00942A9C">
                    <w:t>Kanalski temperaturni senzor</w:t>
                  </w:r>
                </w:p>
              </w:tc>
              <w:tc>
                <w:tcPr>
                  <w:tcW w:w="720" w:type="dxa"/>
                  <w:tcBorders>
                    <w:top w:val="nil"/>
                    <w:left w:val="nil"/>
                    <w:bottom w:val="nil"/>
                    <w:right w:val="nil"/>
                  </w:tcBorders>
                  <w:shd w:val="clear" w:color="auto" w:fill="auto"/>
                  <w:noWrap/>
                  <w:vAlign w:val="center"/>
                </w:tcPr>
                <w:p w14:paraId="2E4B826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1D5A1C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BAD08C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8372CFC" w14:textId="77777777" w:rsidR="00942A9C" w:rsidRPr="00942A9C" w:rsidRDefault="00942A9C" w:rsidP="00942A9C"/>
              </w:tc>
            </w:tr>
            <w:tr w:rsidR="00942A9C" w:rsidRPr="00942A9C" w14:paraId="3773D161" w14:textId="77777777" w:rsidTr="00942A9C">
              <w:trPr>
                <w:trHeight w:val="255"/>
              </w:trPr>
              <w:tc>
                <w:tcPr>
                  <w:tcW w:w="720" w:type="dxa"/>
                  <w:tcBorders>
                    <w:top w:val="nil"/>
                    <w:left w:val="nil"/>
                    <w:bottom w:val="nil"/>
                    <w:right w:val="nil"/>
                  </w:tcBorders>
                  <w:shd w:val="clear" w:color="auto" w:fill="auto"/>
                  <w:noWrap/>
                  <w:vAlign w:val="center"/>
                </w:tcPr>
                <w:p w14:paraId="5485C68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B1DCDE9" w14:textId="77777777" w:rsidR="00942A9C" w:rsidRPr="00942A9C" w:rsidRDefault="00942A9C" w:rsidP="00942A9C">
                  <w:r w:rsidRPr="00942A9C">
                    <w:t>Merni opseg: -50...80°C</w:t>
                  </w:r>
                </w:p>
              </w:tc>
              <w:tc>
                <w:tcPr>
                  <w:tcW w:w="720" w:type="dxa"/>
                  <w:tcBorders>
                    <w:top w:val="nil"/>
                    <w:left w:val="nil"/>
                    <w:bottom w:val="nil"/>
                    <w:right w:val="nil"/>
                  </w:tcBorders>
                  <w:shd w:val="clear" w:color="auto" w:fill="auto"/>
                  <w:noWrap/>
                  <w:vAlign w:val="center"/>
                </w:tcPr>
                <w:p w14:paraId="3171253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CAD399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C885AA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0ACD54" w14:textId="77777777" w:rsidR="00942A9C" w:rsidRPr="00942A9C" w:rsidRDefault="00942A9C" w:rsidP="00942A9C"/>
              </w:tc>
            </w:tr>
            <w:tr w:rsidR="00942A9C" w:rsidRPr="00942A9C" w14:paraId="1090D0F1" w14:textId="77777777" w:rsidTr="00942A9C">
              <w:trPr>
                <w:trHeight w:val="255"/>
              </w:trPr>
              <w:tc>
                <w:tcPr>
                  <w:tcW w:w="720" w:type="dxa"/>
                  <w:tcBorders>
                    <w:top w:val="nil"/>
                    <w:left w:val="nil"/>
                    <w:bottom w:val="nil"/>
                    <w:right w:val="nil"/>
                  </w:tcBorders>
                  <w:shd w:val="clear" w:color="auto" w:fill="auto"/>
                  <w:noWrap/>
                  <w:vAlign w:val="center"/>
                </w:tcPr>
                <w:p w14:paraId="7134431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CFF974F" w14:textId="77777777" w:rsidR="00942A9C" w:rsidRPr="00942A9C" w:rsidRDefault="00942A9C" w:rsidP="00942A9C">
                  <w:r w:rsidRPr="00942A9C">
                    <w:t>izlazni signal temperature: pasivni signal LG-Ni1000</w:t>
                  </w:r>
                </w:p>
              </w:tc>
              <w:tc>
                <w:tcPr>
                  <w:tcW w:w="720" w:type="dxa"/>
                  <w:tcBorders>
                    <w:top w:val="nil"/>
                    <w:left w:val="nil"/>
                    <w:bottom w:val="nil"/>
                    <w:right w:val="nil"/>
                  </w:tcBorders>
                  <w:shd w:val="clear" w:color="auto" w:fill="auto"/>
                  <w:noWrap/>
                  <w:vAlign w:val="center"/>
                </w:tcPr>
                <w:p w14:paraId="745CA19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0AF18D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597A0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BAB2AAC" w14:textId="77777777" w:rsidR="00942A9C" w:rsidRPr="00942A9C" w:rsidRDefault="00942A9C" w:rsidP="00942A9C"/>
              </w:tc>
            </w:tr>
            <w:tr w:rsidR="00942A9C" w:rsidRPr="00942A9C" w14:paraId="59F5A50E" w14:textId="77777777" w:rsidTr="00942A9C">
              <w:trPr>
                <w:trHeight w:val="255"/>
              </w:trPr>
              <w:tc>
                <w:tcPr>
                  <w:tcW w:w="720" w:type="dxa"/>
                  <w:tcBorders>
                    <w:top w:val="nil"/>
                    <w:left w:val="nil"/>
                    <w:bottom w:val="nil"/>
                    <w:right w:val="nil"/>
                  </w:tcBorders>
                  <w:shd w:val="clear" w:color="auto" w:fill="auto"/>
                  <w:noWrap/>
                  <w:vAlign w:val="center"/>
                </w:tcPr>
                <w:p w14:paraId="1EAC79D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9CA9068" w14:textId="77777777" w:rsidR="00942A9C" w:rsidRPr="00942A9C" w:rsidRDefault="00942A9C" w:rsidP="00942A9C">
                  <w:r w:rsidRPr="00942A9C">
                    <w:t>Dužina štapa: 400 mm</w:t>
                  </w:r>
                </w:p>
              </w:tc>
              <w:tc>
                <w:tcPr>
                  <w:tcW w:w="720" w:type="dxa"/>
                  <w:tcBorders>
                    <w:top w:val="nil"/>
                    <w:left w:val="nil"/>
                    <w:bottom w:val="nil"/>
                    <w:right w:val="nil"/>
                  </w:tcBorders>
                  <w:shd w:val="clear" w:color="auto" w:fill="auto"/>
                  <w:noWrap/>
                  <w:vAlign w:val="center"/>
                </w:tcPr>
                <w:p w14:paraId="4B12D02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BC94BD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46FCD8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02D6E85" w14:textId="77777777" w:rsidR="00942A9C" w:rsidRPr="00942A9C" w:rsidRDefault="00942A9C" w:rsidP="00942A9C"/>
              </w:tc>
            </w:tr>
            <w:tr w:rsidR="00942A9C" w:rsidRPr="00942A9C" w14:paraId="5343D572" w14:textId="77777777" w:rsidTr="00942A9C">
              <w:trPr>
                <w:trHeight w:val="255"/>
              </w:trPr>
              <w:tc>
                <w:tcPr>
                  <w:tcW w:w="720" w:type="dxa"/>
                  <w:tcBorders>
                    <w:top w:val="nil"/>
                    <w:left w:val="nil"/>
                    <w:bottom w:val="nil"/>
                    <w:right w:val="nil"/>
                  </w:tcBorders>
                  <w:shd w:val="clear" w:color="auto" w:fill="auto"/>
                  <w:noWrap/>
                  <w:vAlign w:val="center"/>
                </w:tcPr>
                <w:p w14:paraId="3FC9E18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EDDD0E9" w14:textId="77777777" w:rsidR="00942A9C" w:rsidRPr="00942A9C" w:rsidRDefault="00942A9C" w:rsidP="00942A9C">
                  <w:r w:rsidRPr="00942A9C">
                    <w:t>Elektro-mehanička zaštita IP42</w:t>
                  </w:r>
                </w:p>
              </w:tc>
              <w:tc>
                <w:tcPr>
                  <w:tcW w:w="720" w:type="dxa"/>
                  <w:tcBorders>
                    <w:top w:val="nil"/>
                    <w:left w:val="nil"/>
                    <w:bottom w:val="nil"/>
                    <w:right w:val="nil"/>
                  </w:tcBorders>
                  <w:shd w:val="clear" w:color="auto" w:fill="auto"/>
                  <w:noWrap/>
                  <w:vAlign w:val="bottom"/>
                </w:tcPr>
                <w:p w14:paraId="5EA43E74"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DFCD0BD"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6E0D26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9F3A669" w14:textId="77777777" w:rsidR="00942A9C" w:rsidRPr="00942A9C" w:rsidRDefault="00942A9C" w:rsidP="00942A9C"/>
              </w:tc>
            </w:tr>
            <w:tr w:rsidR="00942A9C" w:rsidRPr="00942A9C" w14:paraId="209C885F" w14:textId="77777777" w:rsidTr="00942A9C">
              <w:trPr>
                <w:trHeight w:val="255"/>
              </w:trPr>
              <w:tc>
                <w:tcPr>
                  <w:tcW w:w="720" w:type="dxa"/>
                  <w:tcBorders>
                    <w:top w:val="nil"/>
                    <w:left w:val="nil"/>
                    <w:bottom w:val="nil"/>
                    <w:right w:val="nil"/>
                  </w:tcBorders>
                  <w:shd w:val="clear" w:color="auto" w:fill="auto"/>
                  <w:noWrap/>
                  <w:vAlign w:val="center"/>
                </w:tcPr>
                <w:p w14:paraId="6C60654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91B5AF2"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397CC84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31B7DB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0B2CB5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62FBE18" w14:textId="77777777" w:rsidR="00942A9C" w:rsidRPr="00942A9C" w:rsidRDefault="00942A9C" w:rsidP="00942A9C"/>
              </w:tc>
            </w:tr>
            <w:tr w:rsidR="00942A9C" w:rsidRPr="00942A9C" w14:paraId="5292192A" w14:textId="77777777" w:rsidTr="00942A9C">
              <w:trPr>
                <w:trHeight w:val="255"/>
              </w:trPr>
              <w:tc>
                <w:tcPr>
                  <w:tcW w:w="720" w:type="dxa"/>
                  <w:tcBorders>
                    <w:top w:val="nil"/>
                    <w:left w:val="nil"/>
                    <w:bottom w:val="nil"/>
                    <w:right w:val="nil"/>
                  </w:tcBorders>
                  <w:shd w:val="clear" w:color="auto" w:fill="auto"/>
                  <w:noWrap/>
                </w:tcPr>
                <w:p w14:paraId="30285C7C" w14:textId="77777777" w:rsidR="00942A9C" w:rsidRPr="00942A9C" w:rsidRDefault="00942A9C" w:rsidP="00942A9C">
                  <w:r w:rsidRPr="00942A9C">
                    <w:t>11-02</w:t>
                  </w:r>
                </w:p>
              </w:tc>
              <w:tc>
                <w:tcPr>
                  <w:tcW w:w="4680" w:type="dxa"/>
                  <w:tcBorders>
                    <w:top w:val="nil"/>
                    <w:left w:val="nil"/>
                    <w:bottom w:val="nil"/>
                    <w:right w:val="nil"/>
                  </w:tcBorders>
                  <w:shd w:val="clear" w:color="auto" w:fill="auto"/>
                  <w:noWrap/>
                  <w:vAlign w:val="center"/>
                </w:tcPr>
                <w:p w14:paraId="1770CED3" w14:textId="77777777" w:rsidR="00942A9C" w:rsidRPr="00942A9C" w:rsidRDefault="00942A9C" w:rsidP="00942A9C">
                  <w:r w:rsidRPr="00942A9C">
                    <w:t xml:space="preserve">QAM2120.040 </w:t>
                  </w:r>
                </w:p>
              </w:tc>
              <w:tc>
                <w:tcPr>
                  <w:tcW w:w="720" w:type="dxa"/>
                  <w:tcBorders>
                    <w:top w:val="nil"/>
                    <w:left w:val="nil"/>
                    <w:bottom w:val="nil"/>
                    <w:right w:val="nil"/>
                  </w:tcBorders>
                  <w:shd w:val="clear" w:color="auto" w:fill="auto"/>
                  <w:noWrap/>
                  <w:vAlign w:val="center"/>
                </w:tcPr>
                <w:p w14:paraId="5DBB3CF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31E67B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07D696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40E4B1" w14:textId="77777777" w:rsidR="00942A9C" w:rsidRPr="00942A9C" w:rsidRDefault="00942A9C" w:rsidP="00942A9C"/>
              </w:tc>
            </w:tr>
            <w:tr w:rsidR="00942A9C" w:rsidRPr="00942A9C" w14:paraId="05FA6FA9" w14:textId="77777777" w:rsidTr="00942A9C">
              <w:trPr>
                <w:trHeight w:val="255"/>
              </w:trPr>
              <w:tc>
                <w:tcPr>
                  <w:tcW w:w="720" w:type="dxa"/>
                  <w:tcBorders>
                    <w:top w:val="nil"/>
                    <w:left w:val="nil"/>
                    <w:bottom w:val="nil"/>
                    <w:right w:val="nil"/>
                  </w:tcBorders>
                  <w:shd w:val="clear" w:color="auto" w:fill="auto"/>
                  <w:noWrap/>
                  <w:vAlign w:val="center"/>
                </w:tcPr>
                <w:p w14:paraId="49DC494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2F52881" w14:textId="77777777" w:rsidR="00942A9C" w:rsidRPr="00942A9C" w:rsidRDefault="00942A9C" w:rsidP="00942A9C">
                  <w:r w:rsidRPr="00942A9C">
                    <w:t>Kanalski temperaturni senzor</w:t>
                  </w:r>
                </w:p>
              </w:tc>
              <w:tc>
                <w:tcPr>
                  <w:tcW w:w="720" w:type="dxa"/>
                  <w:tcBorders>
                    <w:top w:val="nil"/>
                    <w:left w:val="nil"/>
                    <w:bottom w:val="nil"/>
                    <w:right w:val="nil"/>
                  </w:tcBorders>
                  <w:shd w:val="clear" w:color="auto" w:fill="auto"/>
                  <w:noWrap/>
                  <w:vAlign w:val="center"/>
                </w:tcPr>
                <w:p w14:paraId="321F974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0FC7F4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1AA940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7FD2829" w14:textId="77777777" w:rsidR="00942A9C" w:rsidRPr="00942A9C" w:rsidRDefault="00942A9C" w:rsidP="00942A9C"/>
              </w:tc>
            </w:tr>
            <w:tr w:rsidR="00942A9C" w:rsidRPr="00942A9C" w14:paraId="17470651" w14:textId="77777777" w:rsidTr="00942A9C">
              <w:trPr>
                <w:trHeight w:val="255"/>
              </w:trPr>
              <w:tc>
                <w:tcPr>
                  <w:tcW w:w="720" w:type="dxa"/>
                  <w:tcBorders>
                    <w:top w:val="nil"/>
                    <w:left w:val="nil"/>
                    <w:bottom w:val="nil"/>
                    <w:right w:val="nil"/>
                  </w:tcBorders>
                  <w:shd w:val="clear" w:color="auto" w:fill="auto"/>
                  <w:noWrap/>
                  <w:vAlign w:val="center"/>
                </w:tcPr>
                <w:p w14:paraId="739A53C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28DBC2A" w14:textId="77777777" w:rsidR="00942A9C" w:rsidRPr="00942A9C" w:rsidRDefault="00942A9C" w:rsidP="00942A9C">
                  <w:r w:rsidRPr="00942A9C">
                    <w:t>Merni opseg: -50...80°C</w:t>
                  </w:r>
                </w:p>
              </w:tc>
              <w:tc>
                <w:tcPr>
                  <w:tcW w:w="720" w:type="dxa"/>
                  <w:tcBorders>
                    <w:top w:val="nil"/>
                    <w:left w:val="nil"/>
                    <w:bottom w:val="nil"/>
                    <w:right w:val="nil"/>
                  </w:tcBorders>
                  <w:shd w:val="clear" w:color="auto" w:fill="auto"/>
                  <w:noWrap/>
                  <w:vAlign w:val="center"/>
                </w:tcPr>
                <w:p w14:paraId="12783EE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A11B46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442C2C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0368989" w14:textId="77777777" w:rsidR="00942A9C" w:rsidRPr="00942A9C" w:rsidRDefault="00942A9C" w:rsidP="00942A9C"/>
              </w:tc>
            </w:tr>
            <w:tr w:rsidR="00942A9C" w:rsidRPr="00942A9C" w14:paraId="224C5A59" w14:textId="77777777" w:rsidTr="00942A9C">
              <w:trPr>
                <w:trHeight w:val="255"/>
              </w:trPr>
              <w:tc>
                <w:tcPr>
                  <w:tcW w:w="720" w:type="dxa"/>
                  <w:tcBorders>
                    <w:top w:val="nil"/>
                    <w:left w:val="nil"/>
                    <w:bottom w:val="nil"/>
                    <w:right w:val="nil"/>
                  </w:tcBorders>
                  <w:shd w:val="clear" w:color="auto" w:fill="auto"/>
                  <w:noWrap/>
                  <w:vAlign w:val="center"/>
                </w:tcPr>
                <w:p w14:paraId="1ACA181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0AC27B" w14:textId="77777777" w:rsidR="00942A9C" w:rsidRPr="00942A9C" w:rsidRDefault="00942A9C" w:rsidP="00942A9C">
                  <w:r w:rsidRPr="00942A9C">
                    <w:t>izlazni signal temperature: pasivni signal LG-Ni1000</w:t>
                  </w:r>
                </w:p>
              </w:tc>
              <w:tc>
                <w:tcPr>
                  <w:tcW w:w="720" w:type="dxa"/>
                  <w:tcBorders>
                    <w:top w:val="nil"/>
                    <w:left w:val="nil"/>
                    <w:bottom w:val="nil"/>
                    <w:right w:val="nil"/>
                  </w:tcBorders>
                  <w:shd w:val="clear" w:color="auto" w:fill="auto"/>
                  <w:noWrap/>
                  <w:vAlign w:val="center"/>
                </w:tcPr>
                <w:p w14:paraId="75D3D54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AA9000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0729EC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8410AE8" w14:textId="77777777" w:rsidR="00942A9C" w:rsidRPr="00942A9C" w:rsidRDefault="00942A9C" w:rsidP="00942A9C"/>
              </w:tc>
            </w:tr>
            <w:tr w:rsidR="00942A9C" w:rsidRPr="00942A9C" w14:paraId="57E96C09" w14:textId="77777777" w:rsidTr="00942A9C">
              <w:trPr>
                <w:trHeight w:val="255"/>
              </w:trPr>
              <w:tc>
                <w:tcPr>
                  <w:tcW w:w="720" w:type="dxa"/>
                  <w:tcBorders>
                    <w:top w:val="nil"/>
                    <w:left w:val="nil"/>
                    <w:bottom w:val="nil"/>
                    <w:right w:val="nil"/>
                  </w:tcBorders>
                  <w:shd w:val="clear" w:color="auto" w:fill="auto"/>
                  <w:noWrap/>
                  <w:vAlign w:val="center"/>
                </w:tcPr>
                <w:p w14:paraId="6632C9A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56F8DF2" w14:textId="77777777" w:rsidR="00942A9C" w:rsidRPr="00942A9C" w:rsidRDefault="00942A9C" w:rsidP="00942A9C">
                  <w:r w:rsidRPr="00942A9C">
                    <w:t>Dužina štapa: 400 mm</w:t>
                  </w:r>
                </w:p>
              </w:tc>
              <w:tc>
                <w:tcPr>
                  <w:tcW w:w="720" w:type="dxa"/>
                  <w:tcBorders>
                    <w:top w:val="nil"/>
                    <w:left w:val="nil"/>
                    <w:bottom w:val="nil"/>
                    <w:right w:val="nil"/>
                  </w:tcBorders>
                  <w:shd w:val="clear" w:color="auto" w:fill="auto"/>
                  <w:noWrap/>
                  <w:vAlign w:val="center"/>
                </w:tcPr>
                <w:p w14:paraId="63A55B2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9A7942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CEB8EF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3D83155" w14:textId="77777777" w:rsidR="00942A9C" w:rsidRPr="00942A9C" w:rsidRDefault="00942A9C" w:rsidP="00942A9C"/>
              </w:tc>
            </w:tr>
            <w:tr w:rsidR="00942A9C" w:rsidRPr="00942A9C" w14:paraId="78F36E2A" w14:textId="77777777" w:rsidTr="00942A9C">
              <w:trPr>
                <w:trHeight w:val="255"/>
              </w:trPr>
              <w:tc>
                <w:tcPr>
                  <w:tcW w:w="720" w:type="dxa"/>
                  <w:tcBorders>
                    <w:top w:val="nil"/>
                    <w:left w:val="nil"/>
                    <w:bottom w:val="nil"/>
                    <w:right w:val="nil"/>
                  </w:tcBorders>
                  <w:shd w:val="clear" w:color="auto" w:fill="auto"/>
                  <w:noWrap/>
                  <w:vAlign w:val="center"/>
                </w:tcPr>
                <w:p w14:paraId="30E26D2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9829A34" w14:textId="77777777" w:rsidR="00942A9C" w:rsidRPr="00942A9C" w:rsidRDefault="00942A9C" w:rsidP="00942A9C">
                  <w:r w:rsidRPr="00942A9C">
                    <w:t>Elektro-mehanička zaštita IP42</w:t>
                  </w:r>
                </w:p>
              </w:tc>
              <w:tc>
                <w:tcPr>
                  <w:tcW w:w="720" w:type="dxa"/>
                  <w:tcBorders>
                    <w:top w:val="nil"/>
                    <w:left w:val="nil"/>
                    <w:bottom w:val="nil"/>
                    <w:right w:val="nil"/>
                  </w:tcBorders>
                  <w:shd w:val="clear" w:color="auto" w:fill="auto"/>
                  <w:noWrap/>
                  <w:vAlign w:val="bottom"/>
                </w:tcPr>
                <w:p w14:paraId="2262B4B4"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FBB21F3" w14:textId="77777777" w:rsidR="00942A9C" w:rsidRPr="00942A9C" w:rsidRDefault="00942A9C" w:rsidP="00942A9C">
                  <w:r w:rsidRPr="00942A9C">
                    <w:t>5</w:t>
                  </w:r>
                </w:p>
              </w:tc>
              <w:tc>
                <w:tcPr>
                  <w:tcW w:w="1007" w:type="dxa"/>
                  <w:tcBorders>
                    <w:top w:val="nil"/>
                    <w:left w:val="nil"/>
                    <w:bottom w:val="nil"/>
                    <w:right w:val="nil"/>
                  </w:tcBorders>
                  <w:shd w:val="clear" w:color="auto" w:fill="auto"/>
                  <w:noWrap/>
                  <w:vAlign w:val="bottom"/>
                </w:tcPr>
                <w:p w14:paraId="091248D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D810041" w14:textId="77777777" w:rsidR="00942A9C" w:rsidRPr="00942A9C" w:rsidRDefault="00942A9C" w:rsidP="00942A9C"/>
              </w:tc>
            </w:tr>
            <w:tr w:rsidR="00942A9C" w:rsidRPr="00942A9C" w14:paraId="79517832" w14:textId="77777777" w:rsidTr="00942A9C">
              <w:trPr>
                <w:trHeight w:val="255"/>
              </w:trPr>
              <w:tc>
                <w:tcPr>
                  <w:tcW w:w="720" w:type="dxa"/>
                  <w:tcBorders>
                    <w:top w:val="nil"/>
                    <w:left w:val="nil"/>
                    <w:bottom w:val="nil"/>
                    <w:right w:val="nil"/>
                  </w:tcBorders>
                  <w:shd w:val="clear" w:color="auto" w:fill="auto"/>
                  <w:noWrap/>
                  <w:vAlign w:val="bottom"/>
                </w:tcPr>
                <w:p w14:paraId="2DD63613"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DE53146"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CA0110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3B97DF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E22AA2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2E654D7" w14:textId="77777777" w:rsidR="00942A9C" w:rsidRPr="00942A9C" w:rsidRDefault="00942A9C" w:rsidP="00942A9C"/>
              </w:tc>
            </w:tr>
            <w:tr w:rsidR="00942A9C" w:rsidRPr="00942A9C" w14:paraId="16FE40B2" w14:textId="77777777" w:rsidTr="00942A9C">
              <w:trPr>
                <w:trHeight w:val="255"/>
              </w:trPr>
              <w:tc>
                <w:tcPr>
                  <w:tcW w:w="720" w:type="dxa"/>
                  <w:tcBorders>
                    <w:top w:val="nil"/>
                    <w:left w:val="nil"/>
                    <w:bottom w:val="nil"/>
                    <w:right w:val="nil"/>
                  </w:tcBorders>
                  <w:shd w:val="clear" w:color="auto" w:fill="auto"/>
                  <w:noWrap/>
                </w:tcPr>
                <w:p w14:paraId="457D09EE" w14:textId="77777777" w:rsidR="00942A9C" w:rsidRPr="00942A9C" w:rsidRDefault="00942A9C" w:rsidP="00942A9C">
                  <w:r w:rsidRPr="00942A9C">
                    <w:t>11-03</w:t>
                  </w:r>
                </w:p>
              </w:tc>
              <w:tc>
                <w:tcPr>
                  <w:tcW w:w="4680" w:type="dxa"/>
                  <w:tcBorders>
                    <w:top w:val="nil"/>
                    <w:left w:val="nil"/>
                    <w:bottom w:val="nil"/>
                    <w:right w:val="nil"/>
                  </w:tcBorders>
                  <w:shd w:val="clear" w:color="auto" w:fill="auto"/>
                  <w:noWrap/>
                  <w:vAlign w:val="center"/>
                </w:tcPr>
                <w:p w14:paraId="68F2BB5C" w14:textId="77777777" w:rsidR="00942A9C" w:rsidRPr="00942A9C" w:rsidRDefault="00942A9C" w:rsidP="00942A9C">
                  <w:r w:rsidRPr="00942A9C">
                    <w:t>QAE2120.010</w:t>
                  </w:r>
                </w:p>
              </w:tc>
              <w:tc>
                <w:tcPr>
                  <w:tcW w:w="720" w:type="dxa"/>
                  <w:tcBorders>
                    <w:top w:val="nil"/>
                    <w:left w:val="nil"/>
                    <w:bottom w:val="nil"/>
                    <w:right w:val="nil"/>
                  </w:tcBorders>
                  <w:shd w:val="clear" w:color="auto" w:fill="auto"/>
                  <w:noWrap/>
                  <w:vAlign w:val="center"/>
                </w:tcPr>
                <w:p w14:paraId="430AB8B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D5C83A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1340C6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4CC26EE" w14:textId="77777777" w:rsidR="00942A9C" w:rsidRPr="00942A9C" w:rsidRDefault="00942A9C" w:rsidP="00942A9C"/>
              </w:tc>
            </w:tr>
            <w:tr w:rsidR="00942A9C" w:rsidRPr="00942A9C" w14:paraId="4C4EF3F1" w14:textId="77777777" w:rsidTr="00942A9C">
              <w:trPr>
                <w:trHeight w:val="255"/>
              </w:trPr>
              <w:tc>
                <w:tcPr>
                  <w:tcW w:w="720" w:type="dxa"/>
                  <w:tcBorders>
                    <w:top w:val="nil"/>
                    <w:left w:val="nil"/>
                    <w:bottom w:val="nil"/>
                    <w:right w:val="nil"/>
                  </w:tcBorders>
                  <w:shd w:val="clear" w:color="auto" w:fill="auto"/>
                  <w:noWrap/>
                  <w:vAlign w:val="center"/>
                </w:tcPr>
                <w:p w14:paraId="3304A40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415D006" w14:textId="77777777" w:rsidR="00942A9C" w:rsidRPr="00942A9C" w:rsidRDefault="00942A9C" w:rsidP="00942A9C">
                  <w:r w:rsidRPr="00942A9C">
                    <w:t>Davač temperature vode LG-Ni1000</w:t>
                  </w:r>
                </w:p>
              </w:tc>
              <w:tc>
                <w:tcPr>
                  <w:tcW w:w="720" w:type="dxa"/>
                  <w:tcBorders>
                    <w:top w:val="nil"/>
                    <w:left w:val="nil"/>
                    <w:bottom w:val="nil"/>
                    <w:right w:val="nil"/>
                  </w:tcBorders>
                  <w:shd w:val="clear" w:color="auto" w:fill="auto"/>
                  <w:noWrap/>
                  <w:vAlign w:val="center"/>
                </w:tcPr>
                <w:p w14:paraId="63DA5F7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B8CC6D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2B5474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F7C3D78" w14:textId="77777777" w:rsidR="00942A9C" w:rsidRPr="00942A9C" w:rsidRDefault="00942A9C" w:rsidP="00942A9C"/>
              </w:tc>
            </w:tr>
            <w:tr w:rsidR="00942A9C" w:rsidRPr="00942A9C" w14:paraId="6EDCD345" w14:textId="77777777" w:rsidTr="00942A9C">
              <w:trPr>
                <w:trHeight w:val="255"/>
              </w:trPr>
              <w:tc>
                <w:tcPr>
                  <w:tcW w:w="720" w:type="dxa"/>
                  <w:tcBorders>
                    <w:top w:val="nil"/>
                    <w:left w:val="nil"/>
                    <w:bottom w:val="nil"/>
                    <w:right w:val="nil"/>
                  </w:tcBorders>
                  <w:shd w:val="clear" w:color="auto" w:fill="auto"/>
                  <w:noWrap/>
                  <w:vAlign w:val="center"/>
                </w:tcPr>
                <w:p w14:paraId="0BF14C1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3015C55" w14:textId="77777777" w:rsidR="00942A9C" w:rsidRPr="00942A9C" w:rsidRDefault="00942A9C" w:rsidP="00942A9C">
                  <w:r w:rsidRPr="00942A9C">
                    <w:t>Nominalna dužina: l=100 mm</w:t>
                  </w:r>
                </w:p>
              </w:tc>
              <w:tc>
                <w:tcPr>
                  <w:tcW w:w="720" w:type="dxa"/>
                  <w:tcBorders>
                    <w:top w:val="nil"/>
                    <w:left w:val="nil"/>
                    <w:bottom w:val="nil"/>
                    <w:right w:val="nil"/>
                  </w:tcBorders>
                  <w:shd w:val="clear" w:color="auto" w:fill="auto"/>
                  <w:noWrap/>
                  <w:vAlign w:val="center"/>
                </w:tcPr>
                <w:p w14:paraId="26400F6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29AE8A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BDC6ED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295FB77" w14:textId="77777777" w:rsidR="00942A9C" w:rsidRPr="00942A9C" w:rsidRDefault="00942A9C" w:rsidP="00942A9C"/>
              </w:tc>
            </w:tr>
            <w:tr w:rsidR="00942A9C" w:rsidRPr="00942A9C" w14:paraId="0F5EB4CC" w14:textId="77777777" w:rsidTr="00942A9C">
              <w:trPr>
                <w:trHeight w:val="255"/>
              </w:trPr>
              <w:tc>
                <w:tcPr>
                  <w:tcW w:w="720" w:type="dxa"/>
                  <w:tcBorders>
                    <w:top w:val="nil"/>
                    <w:left w:val="nil"/>
                    <w:bottom w:val="nil"/>
                    <w:right w:val="nil"/>
                  </w:tcBorders>
                  <w:shd w:val="clear" w:color="auto" w:fill="auto"/>
                  <w:noWrap/>
                  <w:vAlign w:val="center"/>
                </w:tcPr>
                <w:p w14:paraId="28A1E0D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53C319C" w14:textId="77777777" w:rsidR="00942A9C" w:rsidRPr="00942A9C" w:rsidRDefault="00942A9C" w:rsidP="00942A9C">
                  <w:r w:rsidRPr="00942A9C">
                    <w:t>vremenska konst. 30s</w:t>
                  </w:r>
                </w:p>
              </w:tc>
              <w:tc>
                <w:tcPr>
                  <w:tcW w:w="720" w:type="dxa"/>
                  <w:tcBorders>
                    <w:top w:val="nil"/>
                    <w:left w:val="nil"/>
                    <w:bottom w:val="nil"/>
                    <w:right w:val="nil"/>
                  </w:tcBorders>
                  <w:shd w:val="clear" w:color="auto" w:fill="auto"/>
                  <w:noWrap/>
                  <w:vAlign w:val="center"/>
                </w:tcPr>
                <w:p w14:paraId="514817C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5C4C23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5AEC0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1CB529" w14:textId="77777777" w:rsidR="00942A9C" w:rsidRPr="00942A9C" w:rsidRDefault="00942A9C" w:rsidP="00942A9C"/>
              </w:tc>
            </w:tr>
            <w:tr w:rsidR="00942A9C" w:rsidRPr="00942A9C" w14:paraId="04F04D22" w14:textId="77777777" w:rsidTr="00942A9C">
              <w:trPr>
                <w:trHeight w:val="255"/>
              </w:trPr>
              <w:tc>
                <w:tcPr>
                  <w:tcW w:w="720" w:type="dxa"/>
                  <w:tcBorders>
                    <w:top w:val="nil"/>
                    <w:left w:val="nil"/>
                    <w:bottom w:val="nil"/>
                    <w:right w:val="nil"/>
                  </w:tcBorders>
                  <w:shd w:val="clear" w:color="auto" w:fill="auto"/>
                  <w:noWrap/>
                  <w:vAlign w:val="center"/>
                </w:tcPr>
                <w:p w14:paraId="3F4AB3D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FE27F73" w14:textId="77777777" w:rsidR="00942A9C" w:rsidRPr="00942A9C" w:rsidRDefault="00942A9C" w:rsidP="00942A9C">
                  <w:r w:rsidRPr="00942A9C">
                    <w:t>Merni opseg: -30...130°C</w:t>
                  </w:r>
                </w:p>
              </w:tc>
              <w:tc>
                <w:tcPr>
                  <w:tcW w:w="720" w:type="dxa"/>
                  <w:tcBorders>
                    <w:top w:val="nil"/>
                    <w:left w:val="nil"/>
                    <w:bottom w:val="nil"/>
                    <w:right w:val="nil"/>
                  </w:tcBorders>
                  <w:shd w:val="clear" w:color="auto" w:fill="auto"/>
                  <w:noWrap/>
                  <w:vAlign w:val="center"/>
                </w:tcPr>
                <w:p w14:paraId="1F401CA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998A74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0575DB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2B2EB0D" w14:textId="77777777" w:rsidR="00942A9C" w:rsidRPr="00942A9C" w:rsidRDefault="00942A9C" w:rsidP="00942A9C"/>
              </w:tc>
            </w:tr>
            <w:tr w:rsidR="00942A9C" w:rsidRPr="00942A9C" w14:paraId="00CA37AA" w14:textId="77777777" w:rsidTr="00942A9C">
              <w:trPr>
                <w:trHeight w:val="255"/>
              </w:trPr>
              <w:tc>
                <w:tcPr>
                  <w:tcW w:w="720" w:type="dxa"/>
                  <w:tcBorders>
                    <w:top w:val="nil"/>
                    <w:left w:val="nil"/>
                    <w:bottom w:val="nil"/>
                    <w:right w:val="nil"/>
                  </w:tcBorders>
                  <w:shd w:val="clear" w:color="auto" w:fill="auto"/>
                  <w:noWrap/>
                  <w:vAlign w:val="center"/>
                </w:tcPr>
                <w:p w14:paraId="11CBCB0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2395FF4" w14:textId="77777777" w:rsidR="00942A9C" w:rsidRPr="00942A9C" w:rsidRDefault="00942A9C" w:rsidP="00942A9C">
                  <w:r w:rsidRPr="00942A9C">
                    <w:t>isporuka u zaštitnoj čauri</w:t>
                  </w:r>
                </w:p>
              </w:tc>
              <w:tc>
                <w:tcPr>
                  <w:tcW w:w="720" w:type="dxa"/>
                  <w:tcBorders>
                    <w:top w:val="nil"/>
                    <w:left w:val="nil"/>
                    <w:bottom w:val="nil"/>
                    <w:right w:val="nil"/>
                  </w:tcBorders>
                  <w:shd w:val="clear" w:color="auto" w:fill="auto"/>
                  <w:noWrap/>
                  <w:vAlign w:val="center"/>
                </w:tcPr>
                <w:p w14:paraId="7E22F04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D67B49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E871F7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0CF6E61" w14:textId="77777777" w:rsidR="00942A9C" w:rsidRPr="00942A9C" w:rsidRDefault="00942A9C" w:rsidP="00942A9C"/>
              </w:tc>
            </w:tr>
            <w:tr w:rsidR="00942A9C" w:rsidRPr="00942A9C" w14:paraId="4AD81BCC" w14:textId="77777777" w:rsidTr="00942A9C">
              <w:trPr>
                <w:trHeight w:val="255"/>
              </w:trPr>
              <w:tc>
                <w:tcPr>
                  <w:tcW w:w="720" w:type="dxa"/>
                  <w:tcBorders>
                    <w:top w:val="nil"/>
                    <w:left w:val="nil"/>
                    <w:bottom w:val="nil"/>
                    <w:right w:val="nil"/>
                  </w:tcBorders>
                  <w:shd w:val="clear" w:color="auto" w:fill="auto"/>
                  <w:noWrap/>
                  <w:vAlign w:val="center"/>
                </w:tcPr>
                <w:p w14:paraId="68C61F9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3B7C658" w14:textId="77777777" w:rsidR="00942A9C" w:rsidRPr="00942A9C" w:rsidRDefault="00942A9C" w:rsidP="00942A9C">
                  <w:r w:rsidRPr="00942A9C">
                    <w:t>Elektro-mehanička zaštita IP42</w:t>
                  </w:r>
                </w:p>
              </w:tc>
              <w:tc>
                <w:tcPr>
                  <w:tcW w:w="720" w:type="dxa"/>
                  <w:tcBorders>
                    <w:top w:val="nil"/>
                    <w:left w:val="nil"/>
                    <w:bottom w:val="nil"/>
                    <w:right w:val="nil"/>
                  </w:tcBorders>
                  <w:shd w:val="clear" w:color="auto" w:fill="auto"/>
                  <w:noWrap/>
                  <w:vAlign w:val="bottom"/>
                </w:tcPr>
                <w:p w14:paraId="0C40EA06"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15EA9AB" w14:textId="77777777" w:rsidR="00942A9C" w:rsidRPr="00942A9C" w:rsidRDefault="00942A9C" w:rsidP="00942A9C">
                  <w:r w:rsidRPr="00942A9C">
                    <w:t>11</w:t>
                  </w:r>
                </w:p>
              </w:tc>
              <w:tc>
                <w:tcPr>
                  <w:tcW w:w="1007" w:type="dxa"/>
                  <w:tcBorders>
                    <w:top w:val="nil"/>
                    <w:left w:val="nil"/>
                    <w:bottom w:val="nil"/>
                    <w:right w:val="nil"/>
                  </w:tcBorders>
                  <w:shd w:val="clear" w:color="auto" w:fill="auto"/>
                  <w:noWrap/>
                  <w:vAlign w:val="bottom"/>
                </w:tcPr>
                <w:p w14:paraId="179FD58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9CF2555" w14:textId="77777777" w:rsidR="00942A9C" w:rsidRPr="00942A9C" w:rsidRDefault="00942A9C" w:rsidP="00942A9C"/>
              </w:tc>
            </w:tr>
            <w:tr w:rsidR="00942A9C" w:rsidRPr="00942A9C" w14:paraId="13E61731" w14:textId="77777777" w:rsidTr="00942A9C">
              <w:trPr>
                <w:trHeight w:val="255"/>
              </w:trPr>
              <w:tc>
                <w:tcPr>
                  <w:tcW w:w="720" w:type="dxa"/>
                  <w:tcBorders>
                    <w:top w:val="nil"/>
                    <w:left w:val="nil"/>
                    <w:bottom w:val="nil"/>
                    <w:right w:val="nil"/>
                  </w:tcBorders>
                  <w:shd w:val="clear" w:color="auto" w:fill="auto"/>
                  <w:noWrap/>
                  <w:vAlign w:val="center"/>
                </w:tcPr>
                <w:p w14:paraId="5FAF4CD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3244F0A"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2F9188A"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92F1AC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F24454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D82899C" w14:textId="77777777" w:rsidR="00942A9C" w:rsidRPr="00942A9C" w:rsidRDefault="00942A9C" w:rsidP="00942A9C"/>
              </w:tc>
            </w:tr>
            <w:tr w:rsidR="00942A9C" w:rsidRPr="00942A9C" w14:paraId="61D772BE" w14:textId="77777777" w:rsidTr="00942A9C">
              <w:trPr>
                <w:trHeight w:val="255"/>
              </w:trPr>
              <w:tc>
                <w:tcPr>
                  <w:tcW w:w="720" w:type="dxa"/>
                  <w:tcBorders>
                    <w:top w:val="nil"/>
                    <w:left w:val="nil"/>
                    <w:bottom w:val="nil"/>
                    <w:right w:val="nil"/>
                  </w:tcBorders>
                  <w:shd w:val="clear" w:color="auto" w:fill="auto"/>
                  <w:noWrap/>
                </w:tcPr>
                <w:p w14:paraId="7D146D77" w14:textId="77777777" w:rsidR="00942A9C" w:rsidRPr="00942A9C" w:rsidRDefault="00942A9C" w:rsidP="00942A9C">
                  <w:r w:rsidRPr="00942A9C">
                    <w:t>11-04</w:t>
                  </w:r>
                </w:p>
              </w:tc>
              <w:tc>
                <w:tcPr>
                  <w:tcW w:w="4680" w:type="dxa"/>
                  <w:tcBorders>
                    <w:top w:val="nil"/>
                    <w:left w:val="nil"/>
                    <w:bottom w:val="nil"/>
                    <w:right w:val="nil"/>
                  </w:tcBorders>
                  <w:shd w:val="clear" w:color="auto" w:fill="auto"/>
                  <w:noWrap/>
                  <w:vAlign w:val="center"/>
                </w:tcPr>
                <w:p w14:paraId="13B8770D" w14:textId="77777777" w:rsidR="00942A9C" w:rsidRPr="00942A9C" w:rsidRDefault="00942A9C" w:rsidP="00942A9C">
                  <w:r w:rsidRPr="00942A9C">
                    <w:t>QAE2120.015</w:t>
                  </w:r>
                </w:p>
              </w:tc>
              <w:tc>
                <w:tcPr>
                  <w:tcW w:w="720" w:type="dxa"/>
                  <w:tcBorders>
                    <w:top w:val="nil"/>
                    <w:left w:val="nil"/>
                    <w:bottom w:val="nil"/>
                    <w:right w:val="nil"/>
                  </w:tcBorders>
                  <w:shd w:val="clear" w:color="auto" w:fill="auto"/>
                  <w:noWrap/>
                  <w:vAlign w:val="center"/>
                </w:tcPr>
                <w:p w14:paraId="26BBFB4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4A3863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05FF6D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C8E8028" w14:textId="77777777" w:rsidR="00942A9C" w:rsidRPr="00942A9C" w:rsidRDefault="00942A9C" w:rsidP="00942A9C"/>
              </w:tc>
            </w:tr>
            <w:tr w:rsidR="00942A9C" w:rsidRPr="00942A9C" w14:paraId="70ED8321" w14:textId="77777777" w:rsidTr="00942A9C">
              <w:trPr>
                <w:trHeight w:val="255"/>
              </w:trPr>
              <w:tc>
                <w:tcPr>
                  <w:tcW w:w="720" w:type="dxa"/>
                  <w:tcBorders>
                    <w:top w:val="nil"/>
                    <w:left w:val="nil"/>
                    <w:bottom w:val="nil"/>
                    <w:right w:val="nil"/>
                  </w:tcBorders>
                  <w:shd w:val="clear" w:color="auto" w:fill="auto"/>
                  <w:noWrap/>
                  <w:vAlign w:val="center"/>
                </w:tcPr>
                <w:p w14:paraId="2159D8A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ED9ABFB" w14:textId="77777777" w:rsidR="00942A9C" w:rsidRPr="00942A9C" w:rsidRDefault="00942A9C" w:rsidP="00942A9C">
                  <w:r w:rsidRPr="00942A9C">
                    <w:t>Davač temperature vode LG-Ni1000</w:t>
                  </w:r>
                </w:p>
              </w:tc>
              <w:tc>
                <w:tcPr>
                  <w:tcW w:w="720" w:type="dxa"/>
                  <w:tcBorders>
                    <w:top w:val="nil"/>
                    <w:left w:val="nil"/>
                    <w:bottom w:val="nil"/>
                    <w:right w:val="nil"/>
                  </w:tcBorders>
                  <w:shd w:val="clear" w:color="auto" w:fill="auto"/>
                  <w:noWrap/>
                  <w:vAlign w:val="center"/>
                </w:tcPr>
                <w:p w14:paraId="4FA774D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639CF2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2CC880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B8B0FE5" w14:textId="77777777" w:rsidR="00942A9C" w:rsidRPr="00942A9C" w:rsidRDefault="00942A9C" w:rsidP="00942A9C"/>
              </w:tc>
            </w:tr>
            <w:tr w:rsidR="00942A9C" w:rsidRPr="00942A9C" w14:paraId="429D5F93" w14:textId="77777777" w:rsidTr="00942A9C">
              <w:trPr>
                <w:trHeight w:val="255"/>
              </w:trPr>
              <w:tc>
                <w:tcPr>
                  <w:tcW w:w="720" w:type="dxa"/>
                  <w:tcBorders>
                    <w:top w:val="nil"/>
                    <w:left w:val="nil"/>
                    <w:bottom w:val="nil"/>
                    <w:right w:val="nil"/>
                  </w:tcBorders>
                  <w:shd w:val="clear" w:color="auto" w:fill="auto"/>
                  <w:noWrap/>
                  <w:vAlign w:val="center"/>
                </w:tcPr>
                <w:p w14:paraId="62CC790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94B0A7B" w14:textId="77777777" w:rsidR="00942A9C" w:rsidRPr="00942A9C" w:rsidRDefault="00942A9C" w:rsidP="00942A9C">
                  <w:r w:rsidRPr="00942A9C">
                    <w:t>Nominalna dužina: l=150 mm</w:t>
                  </w:r>
                </w:p>
              </w:tc>
              <w:tc>
                <w:tcPr>
                  <w:tcW w:w="720" w:type="dxa"/>
                  <w:tcBorders>
                    <w:top w:val="nil"/>
                    <w:left w:val="nil"/>
                    <w:bottom w:val="nil"/>
                    <w:right w:val="nil"/>
                  </w:tcBorders>
                  <w:shd w:val="clear" w:color="auto" w:fill="auto"/>
                  <w:noWrap/>
                  <w:vAlign w:val="center"/>
                </w:tcPr>
                <w:p w14:paraId="2EDDF8D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49FEFA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6B99F3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A1D56F3" w14:textId="77777777" w:rsidR="00942A9C" w:rsidRPr="00942A9C" w:rsidRDefault="00942A9C" w:rsidP="00942A9C"/>
              </w:tc>
            </w:tr>
            <w:tr w:rsidR="00942A9C" w:rsidRPr="00942A9C" w14:paraId="5C39B2C0" w14:textId="77777777" w:rsidTr="00942A9C">
              <w:trPr>
                <w:trHeight w:val="255"/>
              </w:trPr>
              <w:tc>
                <w:tcPr>
                  <w:tcW w:w="720" w:type="dxa"/>
                  <w:tcBorders>
                    <w:top w:val="nil"/>
                    <w:left w:val="nil"/>
                    <w:bottom w:val="nil"/>
                    <w:right w:val="nil"/>
                  </w:tcBorders>
                  <w:shd w:val="clear" w:color="auto" w:fill="auto"/>
                  <w:noWrap/>
                  <w:vAlign w:val="center"/>
                </w:tcPr>
                <w:p w14:paraId="2A68663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2252CD6" w14:textId="77777777" w:rsidR="00942A9C" w:rsidRPr="00942A9C" w:rsidRDefault="00942A9C" w:rsidP="00942A9C">
                  <w:r w:rsidRPr="00942A9C">
                    <w:t>vremenska konst. 30s</w:t>
                  </w:r>
                </w:p>
              </w:tc>
              <w:tc>
                <w:tcPr>
                  <w:tcW w:w="720" w:type="dxa"/>
                  <w:tcBorders>
                    <w:top w:val="nil"/>
                    <w:left w:val="nil"/>
                    <w:bottom w:val="nil"/>
                    <w:right w:val="nil"/>
                  </w:tcBorders>
                  <w:shd w:val="clear" w:color="auto" w:fill="auto"/>
                  <w:noWrap/>
                  <w:vAlign w:val="center"/>
                </w:tcPr>
                <w:p w14:paraId="6735C8B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561C61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2F90DE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7978E45" w14:textId="77777777" w:rsidR="00942A9C" w:rsidRPr="00942A9C" w:rsidRDefault="00942A9C" w:rsidP="00942A9C"/>
              </w:tc>
            </w:tr>
            <w:tr w:rsidR="00942A9C" w:rsidRPr="00942A9C" w14:paraId="7EE2B252" w14:textId="77777777" w:rsidTr="00942A9C">
              <w:trPr>
                <w:trHeight w:val="255"/>
              </w:trPr>
              <w:tc>
                <w:tcPr>
                  <w:tcW w:w="720" w:type="dxa"/>
                  <w:tcBorders>
                    <w:top w:val="nil"/>
                    <w:left w:val="nil"/>
                    <w:bottom w:val="nil"/>
                    <w:right w:val="nil"/>
                  </w:tcBorders>
                  <w:shd w:val="clear" w:color="auto" w:fill="auto"/>
                  <w:noWrap/>
                  <w:vAlign w:val="center"/>
                </w:tcPr>
                <w:p w14:paraId="2C8B46B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625BC70" w14:textId="77777777" w:rsidR="00942A9C" w:rsidRPr="00942A9C" w:rsidRDefault="00942A9C" w:rsidP="00942A9C">
                  <w:r w:rsidRPr="00942A9C">
                    <w:t>Merni opseg: -30...130°C</w:t>
                  </w:r>
                </w:p>
              </w:tc>
              <w:tc>
                <w:tcPr>
                  <w:tcW w:w="720" w:type="dxa"/>
                  <w:tcBorders>
                    <w:top w:val="nil"/>
                    <w:left w:val="nil"/>
                    <w:bottom w:val="nil"/>
                    <w:right w:val="nil"/>
                  </w:tcBorders>
                  <w:shd w:val="clear" w:color="auto" w:fill="auto"/>
                  <w:noWrap/>
                  <w:vAlign w:val="center"/>
                </w:tcPr>
                <w:p w14:paraId="20BB1797"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484BBE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32A0BD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F14753E" w14:textId="77777777" w:rsidR="00942A9C" w:rsidRPr="00942A9C" w:rsidRDefault="00942A9C" w:rsidP="00942A9C"/>
              </w:tc>
            </w:tr>
            <w:tr w:rsidR="00942A9C" w:rsidRPr="00942A9C" w14:paraId="3122D8E9" w14:textId="77777777" w:rsidTr="00942A9C">
              <w:trPr>
                <w:trHeight w:val="255"/>
              </w:trPr>
              <w:tc>
                <w:tcPr>
                  <w:tcW w:w="720" w:type="dxa"/>
                  <w:tcBorders>
                    <w:top w:val="nil"/>
                    <w:left w:val="nil"/>
                    <w:bottom w:val="nil"/>
                    <w:right w:val="nil"/>
                  </w:tcBorders>
                  <w:shd w:val="clear" w:color="auto" w:fill="auto"/>
                  <w:noWrap/>
                  <w:vAlign w:val="center"/>
                </w:tcPr>
                <w:p w14:paraId="59DFFC1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0D69B0F" w14:textId="77777777" w:rsidR="00942A9C" w:rsidRPr="00942A9C" w:rsidRDefault="00942A9C" w:rsidP="00942A9C">
                  <w:r w:rsidRPr="00942A9C">
                    <w:t>isporuka u zaštitnoj čauri</w:t>
                  </w:r>
                </w:p>
              </w:tc>
              <w:tc>
                <w:tcPr>
                  <w:tcW w:w="720" w:type="dxa"/>
                  <w:tcBorders>
                    <w:top w:val="nil"/>
                    <w:left w:val="nil"/>
                    <w:bottom w:val="nil"/>
                    <w:right w:val="nil"/>
                  </w:tcBorders>
                  <w:shd w:val="clear" w:color="auto" w:fill="auto"/>
                  <w:noWrap/>
                  <w:vAlign w:val="center"/>
                </w:tcPr>
                <w:p w14:paraId="4407315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2FDAF5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93CEA9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1003CA1" w14:textId="77777777" w:rsidR="00942A9C" w:rsidRPr="00942A9C" w:rsidRDefault="00942A9C" w:rsidP="00942A9C"/>
              </w:tc>
            </w:tr>
            <w:tr w:rsidR="00942A9C" w:rsidRPr="00942A9C" w14:paraId="6D458340" w14:textId="77777777" w:rsidTr="00942A9C">
              <w:trPr>
                <w:trHeight w:val="255"/>
              </w:trPr>
              <w:tc>
                <w:tcPr>
                  <w:tcW w:w="720" w:type="dxa"/>
                  <w:tcBorders>
                    <w:top w:val="nil"/>
                    <w:left w:val="nil"/>
                    <w:bottom w:val="nil"/>
                    <w:right w:val="nil"/>
                  </w:tcBorders>
                  <w:shd w:val="clear" w:color="auto" w:fill="auto"/>
                  <w:noWrap/>
                  <w:vAlign w:val="center"/>
                </w:tcPr>
                <w:p w14:paraId="20E8363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773BD96" w14:textId="77777777" w:rsidR="00942A9C" w:rsidRPr="00942A9C" w:rsidRDefault="00942A9C" w:rsidP="00942A9C">
                  <w:r w:rsidRPr="00942A9C">
                    <w:t>Elektro-mehanička zaštita IP42</w:t>
                  </w:r>
                </w:p>
              </w:tc>
              <w:tc>
                <w:tcPr>
                  <w:tcW w:w="720" w:type="dxa"/>
                  <w:tcBorders>
                    <w:top w:val="nil"/>
                    <w:left w:val="nil"/>
                    <w:bottom w:val="nil"/>
                    <w:right w:val="nil"/>
                  </w:tcBorders>
                  <w:shd w:val="clear" w:color="auto" w:fill="auto"/>
                  <w:noWrap/>
                  <w:vAlign w:val="bottom"/>
                </w:tcPr>
                <w:p w14:paraId="7E3CD76A"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F20F8FC"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2EFCE8F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7810FBC" w14:textId="77777777" w:rsidR="00942A9C" w:rsidRPr="00942A9C" w:rsidRDefault="00942A9C" w:rsidP="00942A9C"/>
              </w:tc>
            </w:tr>
            <w:tr w:rsidR="00942A9C" w:rsidRPr="00942A9C" w14:paraId="3975C7D8" w14:textId="77777777" w:rsidTr="00942A9C">
              <w:trPr>
                <w:trHeight w:val="255"/>
              </w:trPr>
              <w:tc>
                <w:tcPr>
                  <w:tcW w:w="720" w:type="dxa"/>
                  <w:tcBorders>
                    <w:top w:val="nil"/>
                    <w:left w:val="nil"/>
                    <w:bottom w:val="nil"/>
                    <w:right w:val="nil"/>
                  </w:tcBorders>
                  <w:shd w:val="clear" w:color="auto" w:fill="auto"/>
                  <w:noWrap/>
                  <w:vAlign w:val="center"/>
                </w:tcPr>
                <w:p w14:paraId="1EC913E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30E57AC"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8461C86"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4C145F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5A6670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BCC58C2" w14:textId="77777777" w:rsidR="00942A9C" w:rsidRPr="00942A9C" w:rsidRDefault="00942A9C" w:rsidP="00942A9C"/>
              </w:tc>
            </w:tr>
            <w:tr w:rsidR="00942A9C" w:rsidRPr="00942A9C" w14:paraId="2EEFEF83" w14:textId="77777777" w:rsidTr="00942A9C">
              <w:trPr>
                <w:trHeight w:val="255"/>
              </w:trPr>
              <w:tc>
                <w:tcPr>
                  <w:tcW w:w="720" w:type="dxa"/>
                  <w:tcBorders>
                    <w:top w:val="nil"/>
                    <w:left w:val="nil"/>
                    <w:bottom w:val="nil"/>
                    <w:right w:val="nil"/>
                  </w:tcBorders>
                  <w:shd w:val="clear" w:color="auto" w:fill="auto"/>
                  <w:noWrap/>
                </w:tcPr>
                <w:p w14:paraId="76807A3D" w14:textId="77777777" w:rsidR="00942A9C" w:rsidRPr="00942A9C" w:rsidRDefault="00942A9C" w:rsidP="00942A9C">
                  <w:r w:rsidRPr="00942A9C">
                    <w:t>11-05</w:t>
                  </w:r>
                </w:p>
              </w:tc>
              <w:tc>
                <w:tcPr>
                  <w:tcW w:w="4680" w:type="dxa"/>
                  <w:tcBorders>
                    <w:top w:val="nil"/>
                    <w:left w:val="nil"/>
                    <w:bottom w:val="nil"/>
                    <w:right w:val="nil"/>
                  </w:tcBorders>
                  <w:shd w:val="clear" w:color="auto" w:fill="auto"/>
                  <w:noWrap/>
                  <w:vAlign w:val="center"/>
                </w:tcPr>
                <w:p w14:paraId="39DE6F05" w14:textId="77777777" w:rsidR="00942A9C" w:rsidRPr="00942A9C" w:rsidRDefault="00942A9C" w:rsidP="00942A9C">
                  <w:r w:rsidRPr="00942A9C">
                    <w:t>QAC22</w:t>
                  </w:r>
                </w:p>
              </w:tc>
              <w:tc>
                <w:tcPr>
                  <w:tcW w:w="720" w:type="dxa"/>
                  <w:tcBorders>
                    <w:top w:val="nil"/>
                    <w:left w:val="nil"/>
                    <w:bottom w:val="nil"/>
                    <w:right w:val="nil"/>
                  </w:tcBorders>
                  <w:shd w:val="clear" w:color="auto" w:fill="auto"/>
                  <w:noWrap/>
                  <w:vAlign w:val="center"/>
                </w:tcPr>
                <w:p w14:paraId="2555EC3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C537B7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9B4E96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C6C39BE" w14:textId="77777777" w:rsidR="00942A9C" w:rsidRPr="00942A9C" w:rsidRDefault="00942A9C" w:rsidP="00942A9C"/>
              </w:tc>
            </w:tr>
            <w:tr w:rsidR="00942A9C" w:rsidRPr="00942A9C" w14:paraId="2B34514F" w14:textId="77777777" w:rsidTr="00942A9C">
              <w:trPr>
                <w:trHeight w:val="255"/>
              </w:trPr>
              <w:tc>
                <w:tcPr>
                  <w:tcW w:w="720" w:type="dxa"/>
                  <w:tcBorders>
                    <w:top w:val="nil"/>
                    <w:left w:val="nil"/>
                    <w:bottom w:val="nil"/>
                    <w:right w:val="nil"/>
                  </w:tcBorders>
                  <w:shd w:val="clear" w:color="auto" w:fill="auto"/>
                  <w:noWrap/>
                  <w:vAlign w:val="center"/>
                </w:tcPr>
                <w:p w14:paraId="45C444F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59773EE" w14:textId="77777777" w:rsidR="00942A9C" w:rsidRPr="00942A9C" w:rsidRDefault="00942A9C" w:rsidP="00942A9C">
                  <w:r w:rsidRPr="00942A9C">
                    <w:t xml:space="preserve">Spoljni senzor temperature </w:t>
                  </w:r>
                </w:p>
              </w:tc>
              <w:tc>
                <w:tcPr>
                  <w:tcW w:w="720" w:type="dxa"/>
                  <w:tcBorders>
                    <w:top w:val="nil"/>
                    <w:left w:val="nil"/>
                    <w:bottom w:val="nil"/>
                    <w:right w:val="nil"/>
                  </w:tcBorders>
                  <w:shd w:val="clear" w:color="auto" w:fill="auto"/>
                  <w:noWrap/>
                  <w:vAlign w:val="center"/>
                </w:tcPr>
                <w:p w14:paraId="6E47390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D633A3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2BC982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8262A5F" w14:textId="77777777" w:rsidR="00942A9C" w:rsidRPr="00942A9C" w:rsidRDefault="00942A9C" w:rsidP="00942A9C"/>
              </w:tc>
            </w:tr>
            <w:tr w:rsidR="00942A9C" w:rsidRPr="00942A9C" w14:paraId="13BDB405" w14:textId="77777777" w:rsidTr="00942A9C">
              <w:trPr>
                <w:trHeight w:val="255"/>
              </w:trPr>
              <w:tc>
                <w:tcPr>
                  <w:tcW w:w="720" w:type="dxa"/>
                  <w:tcBorders>
                    <w:top w:val="nil"/>
                    <w:left w:val="nil"/>
                    <w:bottom w:val="nil"/>
                    <w:right w:val="nil"/>
                  </w:tcBorders>
                  <w:shd w:val="clear" w:color="auto" w:fill="auto"/>
                  <w:noWrap/>
                  <w:vAlign w:val="center"/>
                </w:tcPr>
                <w:p w14:paraId="1120128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6737BD2" w14:textId="77777777" w:rsidR="00942A9C" w:rsidRPr="00942A9C" w:rsidRDefault="00942A9C" w:rsidP="00942A9C">
                  <w:r w:rsidRPr="00942A9C">
                    <w:t>izlazni signal: pasivni signal Ni1000</w:t>
                  </w:r>
                </w:p>
              </w:tc>
              <w:tc>
                <w:tcPr>
                  <w:tcW w:w="720" w:type="dxa"/>
                  <w:tcBorders>
                    <w:top w:val="nil"/>
                    <w:left w:val="nil"/>
                    <w:bottom w:val="nil"/>
                    <w:right w:val="nil"/>
                  </w:tcBorders>
                  <w:shd w:val="clear" w:color="auto" w:fill="auto"/>
                  <w:noWrap/>
                  <w:vAlign w:val="center"/>
                </w:tcPr>
                <w:p w14:paraId="6761D24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ECD917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F53471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8DC3A84" w14:textId="77777777" w:rsidR="00942A9C" w:rsidRPr="00942A9C" w:rsidRDefault="00942A9C" w:rsidP="00942A9C"/>
              </w:tc>
            </w:tr>
            <w:tr w:rsidR="00942A9C" w:rsidRPr="00942A9C" w14:paraId="4CAA98D4" w14:textId="77777777" w:rsidTr="00942A9C">
              <w:trPr>
                <w:trHeight w:val="255"/>
              </w:trPr>
              <w:tc>
                <w:tcPr>
                  <w:tcW w:w="720" w:type="dxa"/>
                  <w:tcBorders>
                    <w:top w:val="nil"/>
                    <w:left w:val="nil"/>
                    <w:bottom w:val="nil"/>
                    <w:right w:val="nil"/>
                  </w:tcBorders>
                  <w:shd w:val="clear" w:color="auto" w:fill="auto"/>
                  <w:noWrap/>
                  <w:vAlign w:val="center"/>
                </w:tcPr>
                <w:p w14:paraId="6FAFE40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9CBD3EF" w14:textId="77777777" w:rsidR="00942A9C" w:rsidRPr="00942A9C" w:rsidRDefault="00942A9C" w:rsidP="00942A9C">
                  <w:r w:rsidRPr="00942A9C">
                    <w:t>Merni opseg: -35...50°C</w:t>
                  </w:r>
                </w:p>
              </w:tc>
              <w:tc>
                <w:tcPr>
                  <w:tcW w:w="720" w:type="dxa"/>
                  <w:tcBorders>
                    <w:top w:val="nil"/>
                    <w:left w:val="nil"/>
                    <w:bottom w:val="nil"/>
                    <w:right w:val="nil"/>
                  </w:tcBorders>
                  <w:shd w:val="clear" w:color="auto" w:fill="auto"/>
                  <w:noWrap/>
                  <w:vAlign w:val="center"/>
                </w:tcPr>
                <w:p w14:paraId="2B8E472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C4D4A8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C3144A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923C788" w14:textId="77777777" w:rsidR="00942A9C" w:rsidRPr="00942A9C" w:rsidRDefault="00942A9C" w:rsidP="00942A9C"/>
              </w:tc>
            </w:tr>
            <w:tr w:rsidR="00942A9C" w:rsidRPr="00942A9C" w14:paraId="310A2694" w14:textId="77777777" w:rsidTr="00942A9C">
              <w:trPr>
                <w:trHeight w:val="255"/>
              </w:trPr>
              <w:tc>
                <w:tcPr>
                  <w:tcW w:w="720" w:type="dxa"/>
                  <w:tcBorders>
                    <w:top w:val="nil"/>
                    <w:left w:val="nil"/>
                    <w:bottom w:val="nil"/>
                    <w:right w:val="nil"/>
                  </w:tcBorders>
                  <w:shd w:val="clear" w:color="auto" w:fill="auto"/>
                  <w:noWrap/>
                  <w:vAlign w:val="center"/>
                </w:tcPr>
                <w:p w14:paraId="47B5D07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0C0C3A" w14:textId="77777777" w:rsidR="00942A9C" w:rsidRPr="00942A9C" w:rsidRDefault="00942A9C" w:rsidP="00942A9C">
                  <w:r w:rsidRPr="00942A9C">
                    <w:t>Plastično kućište za montažu na zid</w:t>
                  </w:r>
                </w:p>
              </w:tc>
              <w:tc>
                <w:tcPr>
                  <w:tcW w:w="720" w:type="dxa"/>
                  <w:tcBorders>
                    <w:top w:val="nil"/>
                    <w:left w:val="nil"/>
                    <w:bottom w:val="nil"/>
                    <w:right w:val="nil"/>
                  </w:tcBorders>
                  <w:shd w:val="clear" w:color="auto" w:fill="auto"/>
                  <w:noWrap/>
                  <w:vAlign w:val="center"/>
                </w:tcPr>
                <w:p w14:paraId="5A3DC51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EBFE4A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2B3522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4627AB4" w14:textId="77777777" w:rsidR="00942A9C" w:rsidRPr="00942A9C" w:rsidRDefault="00942A9C" w:rsidP="00942A9C"/>
              </w:tc>
            </w:tr>
            <w:tr w:rsidR="00942A9C" w:rsidRPr="00942A9C" w14:paraId="1DEE83A9" w14:textId="77777777" w:rsidTr="00942A9C">
              <w:trPr>
                <w:trHeight w:val="255"/>
              </w:trPr>
              <w:tc>
                <w:tcPr>
                  <w:tcW w:w="720" w:type="dxa"/>
                  <w:tcBorders>
                    <w:top w:val="nil"/>
                    <w:left w:val="nil"/>
                    <w:bottom w:val="nil"/>
                    <w:right w:val="nil"/>
                  </w:tcBorders>
                  <w:shd w:val="clear" w:color="auto" w:fill="auto"/>
                  <w:noWrap/>
                  <w:vAlign w:val="center"/>
                </w:tcPr>
                <w:p w14:paraId="6D76D7C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340C93C" w14:textId="77777777" w:rsidR="00942A9C" w:rsidRPr="00942A9C" w:rsidRDefault="00942A9C" w:rsidP="00942A9C">
                  <w:r w:rsidRPr="00942A9C">
                    <w:t>Elektro-mehanička zaštita IP43</w:t>
                  </w:r>
                </w:p>
              </w:tc>
              <w:tc>
                <w:tcPr>
                  <w:tcW w:w="720" w:type="dxa"/>
                  <w:tcBorders>
                    <w:top w:val="nil"/>
                    <w:left w:val="nil"/>
                    <w:bottom w:val="nil"/>
                    <w:right w:val="nil"/>
                  </w:tcBorders>
                  <w:shd w:val="clear" w:color="auto" w:fill="auto"/>
                  <w:noWrap/>
                  <w:vAlign w:val="bottom"/>
                </w:tcPr>
                <w:p w14:paraId="6774B17A"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02C97563"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05A8F5D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DEBE64A" w14:textId="77777777" w:rsidR="00942A9C" w:rsidRPr="00942A9C" w:rsidRDefault="00942A9C" w:rsidP="00942A9C"/>
              </w:tc>
            </w:tr>
            <w:tr w:rsidR="00942A9C" w:rsidRPr="00942A9C" w14:paraId="5E3AE0FA" w14:textId="77777777" w:rsidTr="00942A9C">
              <w:trPr>
                <w:trHeight w:val="255"/>
              </w:trPr>
              <w:tc>
                <w:tcPr>
                  <w:tcW w:w="720" w:type="dxa"/>
                  <w:tcBorders>
                    <w:top w:val="nil"/>
                    <w:left w:val="nil"/>
                    <w:bottom w:val="nil"/>
                    <w:right w:val="nil"/>
                  </w:tcBorders>
                  <w:shd w:val="clear" w:color="auto" w:fill="auto"/>
                  <w:noWrap/>
                  <w:vAlign w:val="bottom"/>
                </w:tcPr>
                <w:p w14:paraId="623DAC54"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73090CB9"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D39F8D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40D003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1CF08B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E8E2553" w14:textId="77777777" w:rsidR="00942A9C" w:rsidRPr="00942A9C" w:rsidRDefault="00942A9C" w:rsidP="00942A9C"/>
              </w:tc>
            </w:tr>
            <w:tr w:rsidR="00942A9C" w:rsidRPr="00942A9C" w14:paraId="7FAADE8F" w14:textId="77777777" w:rsidTr="00942A9C">
              <w:trPr>
                <w:trHeight w:val="255"/>
              </w:trPr>
              <w:tc>
                <w:tcPr>
                  <w:tcW w:w="720" w:type="dxa"/>
                  <w:tcBorders>
                    <w:top w:val="nil"/>
                    <w:left w:val="nil"/>
                    <w:bottom w:val="nil"/>
                    <w:right w:val="nil"/>
                  </w:tcBorders>
                  <w:shd w:val="clear" w:color="auto" w:fill="auto"/>
                  <w:noWrap/>
                </w:tcPr>
                <w:p w14:paraId="13D5D288" w14:textId="77777777" w:rsidR="00942A9C" w:rsidRPr="00942A9C" w:rsidRDefault="00942A9C" w:rsidP="00942A9C">
                  <w:r w:rsidRPr="00942A9C">
                    <w:t>11-06</w:t>
                  </w:r>
                </w:p>
              </w:tc>
              <w:tc>
                <w:tcPr>
                  <w:tcW w:w="4680" w:type="dxa"/>
                  <w:tcBorders>
                    <w:top w:val="nil"/>
                    <w:left w:val="nil"/>
                    <w:bottom w:val="nil"/>
                    <w:right w:val="nil"/>
                  </w:tcBorders>
                  <w:shd w:val="clear" w:color="auto" w:fill="auto"/>
                  <w:noWrap/>
                  <w:vAlign w:val="center"/>
                </w:tcPr>
                <w:p w14:paraId="0CFA5A9D" w14:textId="77777777" w:rsidR="00942A9C" w:rsidRPr="00942A9C" w:rsidRDefault="00942A9C" w:rsidP="00942A9C">
                  <w:r w:rsidRPr="00942A9C">
                    <w:t>RAK-TW.5000S-H + ALT-AB200</w:t>
                  </w:r>
                </w:p>
              </w:tc>
              <w:tc>
                <w:tcPr>
                  <w:tcW w:w="720" w:type="dxa"/>
                  <w:tcBorders>
                    <w:top w:val="nil"/>
                    <w:left w:val="nil"/>
                    <w:bottom w:val="nil"/>
                    <w:right w:val="nil"/>
                  </w:tcBorders>
                  <w:shd w:val="clear" w:color="auto" w:fill="auto"/>
                  <w:noWrap/>
                  <w:vAlign w:val="center"/>
                </w:tcPr>
                <w:p w14:paraId="7B72FD2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566528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179CA7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858BF2B" w14:textId="77777777" w:rsidR="00942A9C" w:rsidRPr="00942A9C" w:rsidRDefault="00942A9C" w:rsidP="00942A9C"/>
              </w:tc>
            </w:tr>
            <w:tr w:rsidR="00942A9C" w:rsidRPr="00942A9C" w14:paraId="209192C8" w14:textId="77777777" w:rsidTr="00942A9C">
              <w:trPr>
                <w:trHeight w:val="255"/>
              </w:trPr>
              <w:tc>
                <w:tcPr>
                  <w:tcW w:w="720" w:type="dxa"/>
                  <w:tcBorders>
                    <w:top w:val="nil"/>
                    <w:left w:val="nil"/>
                    <w:bottom w:val="nil"/>
                    <w:right w:val="nil"/>
                  </w:tcBorders>
                  <w:shd w:val="clear" w:color="auto" w:fill="auto"/>
                  <w:noWrap/>
                  <w:vAlign w:val="center"/>
                </w:tcPr>
                <w:p w14:paraId="5929239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A471347" w14:textId="77777777" w:rsidR="00942A9C" w:rsidRPr="00942A9C" w:rsidRDefault="00942A9C" w:rsidP="00942A9C">
                  <w:r w:rsidRPr="00942A9C">
                    <w:t xml:space="preserve">Zaštitni (protivpožarni) termostat </w:t>
                  </w:r>
                </w:p>
              </w:tc>
              <w:tc>
                <w:tcPr>
                  <w:tcW w:w="720" w:type="dxa"/>
                  <w:tcBorders>
                    <w:top w:val="nil"/>
                    <w:left w:val="nil"/>
                    <w:bottom w:val="nil"/>
                    <w:right w:val="nil"/>
                  </w:tcBorders>
                  <w:shd w:val="clear" w:color="auto" w:fill="auto"/>
                  <w:noWrap/>
                  <w:vAlign w:val="center"/>
                </w:tcPr>
                <w:p w14:paraId="33BB3FD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18D0C0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B1311C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59CEF34" w14:textId="77777777" w:rsidR="00942A9C" w:rsidRPr="00942A9C" w:rsidRDefault="00942A9C" w:rsidP="00942A9C"/>
              </w:tc>
            </w:tr>
            <w:tr w:rsidR="00942A9C" w:rsidRPr="00942A9C" w14:paraId="136F6DDC" w14:textId="77777777" w:rsidTr="00942A9C">
              <w:trPr>
                <w:trHeight w:val="510"/>
              </w:trPr>
              <w:tc>
                <w:tcPr>
                  <w:tcW w:w="720" w:type="dxa"/>
                  <w:tcBorders>
                    <w:top w:val="nil"/>
                    <w:left w:val="nil"/>
                    <w:bottom w:val="nil"/>
                    <w:right w:val="nil"/>
                  </w:tcBorders>
                  <w:shd w:val="clear" w:color="auto" w:fill="auto"/>
                  <w:noWrap/>
                  <w:vAlign w:val="center"/>
                </w:tcPr>
                <w:p w14:paraId="0BB8C3E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A40F03A" w14:textId="77777777" w:rsidR="00942A9C" w:rsidRPr="00942A9C" w:rsidRDefault="00942A9C" w:rsidP="00942A9C">
                  <w:r w:rsidRPr="00942A9C">
                    <w:t>za nadzor temperature vazduha u kanalu i sprečavanje širenja požara</w:t>
                  </w:r>
                </w:p>
              </w:tc>
              <w:tc>
                <w:tcPr>
                  <w:tcW w:w="720" w:type="dxa"/>
                  <w:tcBorders>
                    <w:top w:val="nil"/>
                    <w:left w:val="nil"/>
                    <w:bottom w:val="nil"/>
                    <w:right w:val="nil"/>
                  </w:tcBorders>
                  <w:shd w:val="clear" w:color="auto" w:fill="auto"/>
                  <w:noWrap/>
                  <w:vAlign w:val="center"/>
                </w:tcPr>
                <w:p w14:paraId="384CC37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3F2FF9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C437A5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B9A157" w14:textId="77777777" w:rsidR="00942A9C" w:rsidRPr="00942A9C" w:rsidRDefault="00942A9C" w:rsidP="00942A9C"/>
              </w:tc>
            </w:tr>
            <w:tr w:rsidR="00942A9C" w:rsidRPr="00942A9C" w14:paraId="47CC2DFE" w14:textId="77777777" w:rsidTr="00942A9C">
              <w:trPr>
                <w:trHeight w:val="255"/>
              </w:trPr>
              <w:tc>
                <w:tcPr>
                  <w:tcW w:w="720" w:type="dxa"/>
                  <w:tcBorders>
                    <w:top w:val="nil"/>
                    <w:left w:val="nil"/>
                    <w:bottom w:val="nil"/>
                    <w:right w:val="nil"/>
                  </w:tcBorders>
                  <w:shd w:val="clear" w:color="auto" w:fill="auto"/>
                  <w:noWrap/>
                  <w:vAlign w:val="center"/>
                </w:tcPr>
                <w:p w14:paraId="34D64FF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CC57AD0" w14:textId="77777777" w:rsidR="00942A9C" w:rsidRPr="00942A9C" w:rsidRDefault="00942A9C" w:rsidP="00942A9C">
                  <w:r w:rsidRPr="00942A9C">
                    <w:t>jedan preklopni kontakt AC250V/10(2)A</w:t>
                  </w:r>
                </w:p>
              </w:tc>
              <w:tc>
                <w:tcPr>
                  <w:tcW w:w="720" w:type="dxa"/>
                  <w:tcBorders>
                    <w:top w:val="nil"/>
                    <w:left w:val="nil"/>
                    <w:bottom w:val="nil"/>
                    <w:right w:val="nil"/>
                  </w:tcBorders>
                  <w:shd w:val="clear" w:color="auto" w:fill="auto"/>
                  <w:noWrap/>
                  <w:vAlign w:val="center"/>
                </w:tcPr>
                <w:p w14:paraId="5F05421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7C680D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48BEC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2CC6F07" w14:textId="77777777" w:rsidR="00942A9C" w:rsidRPr="00942A9C" w:rsidRDefault="00942A9C" w:rsidP="00942A9C"/>
              </w:tc>
            </w:tr>
            <w:tr w:rsidR="00942A9C" w:rsidRPr="00942A9C" w14:paraId="1BB84B81" w14:textId="77777777" w:rsidTr="00942A9C">
              <w:trPr>
                <w:trHeight w:val="255"/>
              </w:trPr>
              <w:tc>
                <w:tcPr>
                  <w:tcW w:w="720" w:type="dxa"/>
                  <w:tcBorders>
                    <w:top w:val="nil"/>
                    <w:left w:val="nil"/>
                    <w:bottom w:val="nil"/>
                    <w:right w:val="nil"/>
                  </w:tcBorders>
                  <w:shd w:val="clear" w:color="auto" w:fill="auto"/>
                  <w:noWrap/>
                  <w:vAlign w:val="center"/>
                </w:tcPr>
                <w:p w14:paraId="7F0D49E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BDA1570" w14:textId="77777777" w:rsidR="00942A9C" w:rsidRPr="00942A9C" w:rsidRDefault="00942A9C" w:rsidP="00942A9C">
                  <w:r w:rsidRPr="00942A9C">
                    <w:t>merni opseg: 5...65°C</w:t>
                  </w:r>
                </w:p>
              </w:tc>
              <w:tc>
                <w:tcPr>
                  <w:tcW w:w="720" w:type="dxa"/>
                  <w:tcBorders>
                    <w:top w:val="nil"/>
                    <w:left w:val="nil"/>
                    <w:bottom w:val="nil"/>
                    <w:right w:val="nil"/>
                  </w:tcBorders>
                  <w:shd w:val="clear" w:color="auto" w:fill="auto"/>
                  <w:noWrap/>
                  <w:vAlign w:val="center"/>
                </w:tcPr>
                <w:p w14:paraId="38754BC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6E8957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3BBBCD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4487B8A" w14:textId="77777777" w:rsidR="00942A9C" w:rsidRPr="00942A9C" w:rsidRDefault="00942A9C" w:rsidP="00942A9C"/>
              </w:tc>
            </w:tr>
            <w:tr w:rsidR="00942A9C" w:rsidRPr="00942A9C" w14:paraId="66D05859" w14:textId="77777777" w:rsidTr="00942A9C">
              <w:trPr>
                <w:trHeight w:val="255"/>
              </w:trPr>
              <w:tc>
                <w:tcPr>
                  <w:tcW w:w="720" w:type="dxa"/>
                  <w:tcBorders>
                    <w:top w:val="nil"/>
                    <w:left w:val="nil"/>
                    <w:bottom w:val="nil"/>
                    <w:right w:val="nil"/>
                  </w:tcBorders>
                  <w:shd w:val="clear" w:color="auto" w:fill="auto"/>
                  <w:noWrap/>
                  <w:vAlign w:val="center"/>
                </w:tcPr>
                <w:p w14:paraId="08355CC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234C14B" w14:textId="77777777" w:rsidR="00942A9C" w:rsidRPr="00942A9C" w:rsidRDefault="00942A9C" w:rsidP="00942A9C">
                  <w:r w:rsidRPr="00942A9C">
                    <w:t>montaža na zid kanala</w:t>
                  </w:r>
                </w:p>
              </w:tc>
              <w:tc>
                <w:tcPr>
                  <w:tcW w:w="720" w:type="dxa"/>
                  <w:tcBorders>
                    <w:top w:val="nil"/>
                    <w:left w:val="nil"/>
                    <w:bottom w:val="nil"/>
                    <w:right w:val="nil"/>
                  </w:tcBorders>
                  <w:shd w:val="clear" w:color="auto" w:fill="auto"/>
                  <w:noWrap/>
                  <w:vAlign w:val="center"/>
                </w:tcPr>
                <w:p w14:paraId="3CE817E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EEA324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998404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0E61C17" w14:textId="77777777" w:rsidR="00942A9C" w:rsidRPr="00942A9C" w:rsidRDefault="00942A9C" w:rsidP="00942A9C"/>
              </w:tc>
            </w:tr>
            <w:tr w:rsidR="00942A9C" w:rsidRPr="00942A9C" w14:paraId="1C1B6331" w14:textId="77777777" w:rsidTr="00942A9C">
              <w:trPr>
                <w:trHeight w:val="255"/>
              </w:trPr>
              <w:tc>
                <w:tcPr>
                  <w:tcW w:w="720" w:type="dxa"/>
                  <w:tcBorders>
                    <w:top w:val="nil"/>
                    <w:left w:val="nil"/>
                    <w:bottom w:val="nil"/>
                    <w:right w:val="nil"/>
                  </w:tcBorders>
                  <w:shd w:val="clear" w:color="auto" w:fill="auto"/>
                  <w:noWrap/>
                  <w:vAlign w:val="center"/>
                </w:tcPr>
                <w:p w14:paraId="61DA3EC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CA80A9A" w14:textId="77777777" w:rsidR="00942A9C" w:rsidRPr="00942A9C" w:rsidRDefault="00942A9C" w:rsidP="00942A9C">
                  <w:r w:rsidRPr="00942A9C">
                    <w:t>isporuka sa perforiranom čaurom</w:t>
                  </w:r>
                </w:p>
              </w:tc>
              <w:tc>
                <w:tcPr>
                  <w:tcW w:w="720" w:type="dxa"/>
                  <w:tcBorders>
                    <w:top w:val="nil"/>
                    <w:left w:val="nil"/>
                    <w:bottom w:val="nil"/>
                    <w:right w:val="nil"/>
                  </w:tcBorders>
                  <w:shd w:val="clear" w:color="auto" w:fill="auto"/>
                  <w:noWrap/>
                  <w:vAlign w:val="center"/>
                </w:tcPr>
                <w:p w14:paraId="25AB7E67"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center"/>
                </w:tcPr>
                <w:p w14:paraId="3F1D01B2"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56D6E00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C5E637D" w14:textId="77777777" w:rsidR="00942A9C" w:rsidRPr="00942A9C" w:rsidRDefault="00942A9C" w:rsidP="00942A9C"/>
              </w:tc>
            </w:tr>
            <w:tr w:rsidR="00942A9C" w:rsidRPr="00942A9C" w14:paraId="4932AEB0" w14:textId="77777777" w:rsidTr="00942A9C">
              <w:trPr>
                <w:trHeight w:val="255"/>
              </w:trPr>
              <w:tc>
                <w:tcPr>
                  <w:tcW w:w="720" w:type="dxa"/>
                  <w:tcBorders>
                    <w:top w:val="nil"/>
                    <w:left w:val="nil"/>
                    <w:bottom w:val="nil"/>
                    <w:right w:val="nil"/>
                  </w:tcBorders>
                  <w:shd w:val="clear" w:color="auto" w:fill="auto"/>
                  <w:noWrap/>
                  <w:vAlign w:val="center"/>
                </w:tcPr>
                <w:p w14:paraId="61B90BC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3063F0B"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71AD49BB"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FF288B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674939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14F45BA" w14:textId="77777777" w:rsidR="00942A9C" w:rsidRPr="00942A9C" w:rsidRDefault="00942A9C" w:rsidP="00942A9C"/>
              </w:tc>
            </w:tr>
            <w:tr w:rsidR="00942A9C" w:rsidRPr="00942A9C" w14:paraId="05484BC5" w14:textId="77777777" w:rsidTr="00942A9C">
              <w:trPr>
                <w:trHeight w:val="255"/>
              </w:trPr>
              <w:tc>
                <w:tcPr>
                  <w:tcW w:w="720" w:type="dxa"/>
                  <w:tcBorders>
                    <w:top w:val="nil"/>
                    <w:left w:val="nil"/>
                    <w:bottom w:val="nil"/>
                    <w:right w:val="nil"/>
                  </w:tcBorders>
                  <w:shd w:val="clear" w:color="auto" w:fill="auto"/>
                  <w:noWrap/>
                </w:tcPr>
                <w:p w14:paraId="38645FAB" w14:textId="77777777" w:rsidR="00942A9C" w:rsidRPr="00942A9C" w:rsidRDefault="00942A9C" w:rsidP="00942A9C">
                  <w:r w:rsidRPr="00942A9C">
                    <w:t>11-07</w:t>
                  </w:r>
                </w:p>
              </w:tc>
              <w:tc>
                <w:tcPr>
                  <w:tcW w:w="4680" w:type="dxa"/>
                  <w:tcBorders>
                    <w:top w:val="nil"/>
                    <w:left w:val="nil"/>
                    <w:bottom w:val="nil"/>
                    <w:right w:val="nil"/>
                  </w:tcBorders>
                  <w:shd w:val="clear" w:color="auto" w:fill="auto"/>
                  <w:noWrap/>
                  <w:vAlign w:val="center"/>
                </w:tcPr>
                <w:p w14:paraId="7DB6F2C4" w14:textId="77777777" w:rsidR="00942A9C" w:rsidRPr="00942A9C" w:rsidRDefault="00942A9C" w:rsidP="00942A9C">
                  <w:r w:rsidRPr="00942A9C">
                    <w:t>RAK-TW.1000B-H + ALT-SB100</w:t>
                  </w:r>
                </w:p>
              </w:tc>
              <w:tc>
                <w:tcPr>
                  <w:tcW w:w="720" w:type="dxa"/>
                  <w:tcBorders>
                    <w:top w:val="nil"/>
                    <w:left w:val="nil"/>
                    <w:bottom w:val="nil"/>
                    <w:right w:val="nil"/>
                  </w:tcBorders>
                  <w:shd w:val="clear" w:color="auto" w:fill="auto"/>
                  <w:noWrap/>
                  <w:vAlign w:val="center"/>
                </w:tcPr>
                <w:p w14:paraId="6E8C4CA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764870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69D80A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35D1700" w14:textId="77777777" w:rsidR="00942A9C" w:rsidRPr="00942A9C" w:rsidRDefault="00942A9C" w:rsidP="00942A9C"/>
              </w:tc>
            </w:tr>
            <w:tr w:rsidR="00942A9C" w:rsidRPr="00942A9C" w14:paraId="12ADF868" w14:textId="77777777" w:rsidTr="00942A9C">
              <w:trPr>
                <w:trHeight w:val="255"/>
              </w:trPr>
              <w:tc>
                <w:tcPr>
                  <w:tcW w:w="720" w:type="dxa"/>
                  <w:tcBorders>
                    <w:top w:val="nil"/>
                    <w:left w:val="nil"/>
                    <w:bottom w:val="nil"/>
                    <w:right w:val="nil"/>
                  </w:tcBorders>
                  <w:shd w:val="clear" w:color="auto" w:fill="auto"/>
                  <w:noWrap/>
                  <w:vAlign w:val="center"/>
                </w:tcPr>
                <w:p w14:paraId="418F863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A1C573A" w14:textId="77777777" w:rsidR="00942A9C" w:rsidRPr="00942A9C" w:rsidRDefault="00942A9C" w:rsidP="00942A9C">
                  <w:r w:rsidRPr="00942A9C">
                    <w:t xml:space="preserve">Zaštitni termostat </w:t>
                  </w:r>
                </w:p>
              </w:tc>
              <w:tc>
                <w:tcPr>
                  <w:tcW w:w="720" w:type="dxa"/>
                  <w:tcBorders>
                    <w:top w:val="nil"/>
                    <w:left w:val="nil"/>
                    <w:bottom w:val="nil"/>
                    <w:right w:val="nil"/>
                  </w:tcBorders>
                  <w:shd w:val="clear" w:color="auto" w:fill="auto"/>
                  <w:noWrap/>
                  <w:vAlign w:val="center"/>
                </w:tcPr>
                <w:p w14:paraId="6C4B19D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82B622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360BD7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1527060" w14:textId="77777777" w:rsidR="00942A9C" w:rsidRPr="00942A9C" w:rsidRDefault="00942A9C" w:rsidP="00942A9C"/>
              </w:tc>
            </w:tr>
            <w:tr w:rsidR="00942A9C" w:rsidRPr="00942A9C" w14:paraId="76543129" w14:textId="77777777" w:rsidTr="00942A9C">
              <w:trPr>
                <w:trHeight w:val="255"/>
              </w:trPr>
              <w:tc>
                <w:tcPr>
                  <w:tcW w:w="720" w:type="dxa"/>
                  <w:tcBorders>
                    <w:top w:val="nil"/>
                    <w:left w:val="nil"/>
                    <w:bottom w:val="nil"/>
                    <w:right w:val="nil"/>
                  </w:tcBorders>
                  <w:shd w:val="clear" w:color="auto" w:fill="auto"/>
                  <w:noWrap/>
                  <w:vAlign w:val="center"/>
                </w:tcPr>
                <w:p w14:paraId="371F65F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A980A80" w14:textId="77777777" w:rsidR="00942A9C" w:rsidRPr="00942A9C" w:rsidRDefault="00942A9C" w:rsidP="00942A9C">
                  <w:r w:rsidRPr="00942A9C">
                    <w:t xml:space="preserve">za nadzor temperature vode u bojleru TSV </w:t>
                  </w:r>
                </w:p>
              </w:tc>
              <w:tc>
                <w:tcPr>
                  <w:tcW w:w="720" w:type="dxa"/>
                  <w:tcBorders>
                    <w:top w:val="nil"/>
                    <w:left w:val="nil"/>
                    <w:bottom w:val="nil"/>
                    <w:right w:val="nil"/>
                  </w:tcBorders>
                  <w:shd w:val="clear" w:color="auto" w:fill="auto"/>
                  <w:noWrap/>
                  <w:vAlign w:val="center"/>
                </w:tcPr>
                <w:p w14:paraId="45D7B2C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EF36EA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BE943D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EDBEE5D" w14:textId="77777777" w:rsidR="00942A9C" w:rsidRPr="00942A9C" w:rsidRDefault="00942A9C" w:rsidP="00942A9C"/>
              </w:tc>
            </w:tr>
            <w:tr w:rsidR="00942A9C" w:rsidRPr="00942A9C" w14:paraId="1E57142C" w14:textId="77777777" w:rsidTr="00942A9C">
              <w:trPr>
                <w:trHeight w:val="255"/>
              </w:trPr>
              <w:tc>
                <w:tcPr>
                  <w:tcW w:w="720" w:type="dxa"/>
                  <w:tcBorders>
                    <w:top w:val="nil"/>
                    <w:left w:val="nil"/>
                    <w:bottom w:val="nil"/>
                    <w:right w:val="nil"/>
                  </w:tcBorders>
                  <w:shd w:val="clear" w:color="auto" w:fill="auto"/>
                  <w:noWrap/>
                  <w:vAlign w:val="center"/>
                </w:tcPr>
                <w:p w14:paraId="16EEE7C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63DCCAC" w14:textId="77777777" w:rsidR="00942A9C" w:rsidRPr="00942A9C" w:rsidRDefault="00942A9C" w:rsidP="00942A9C">
                  <w:r w:rsidRPr="00942A9C">
                    <w:t>jedan preklopni kontakt AC250V/10(2)A</w:t>
                  </w:r>
                </w:p>
              </w:tc>
              <w:tc>
                <w:tcPr>
                  <w:tcW w:w="720" w:type="dxa"/>
                  <w:tcBorders>
                    <w:top w:val="nil"/>
                    <w:left w:val="nil"/>
                    <w:bottom w:val="nil"/>
                    <w:right w:val="nil"/>
                  </w:tcBorders>
                  <w:shd w:val="clear" w:color="auto" w:fill="auto"/>
                  <w:noWrap/>
                  <w:vAlign w:val="center"/>
                </w:tcPr>
                <w:p w14:paraId="6BE1E27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3B9ABF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5083B7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7DE184C" w14:textId="77777777" w:rsidR="00942A9C" w:rsidRPr="00942A9C" w:rsidRDefault="00942A9C" w:rsidP="00942A9C"/>
              </w:tc>
            </w:tr>
            <w:tr w:rsidR="00942A9C" w:rsidRPr="00942A9C" w14:paraId="03807F78" w14:textId="77777777" w:rsidTr="00942A9C">
              <w:trPr>
                <w:trHeight w:val="255"/>
              </w:trPr>
              <w:tc>
                <w:tcPr>
                  <w:tcW w:w="720" w:type="dxa"/>
                  <w:tcBorders>
                    <w:top w:val="nil"/>
                    <w:left w:val="nil"/>
                    <w:bottom w:val="nil"/>
                    <w:right w:val="nil"/>
                  </w:tcBorders>
                  <w:shd w:val="clear" w:color="auto" w:fill="auto"/>
                  <w:noWrap/>
                  <w:vAlign w:val="center"/>
                </w:tcPr>
                <w:p w14:paraId="0DAD998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7E6A235" w14:textId="77777777" w:rsidR="00942A9C" w:rsidRPr="00942A9C" w:rsidRDefault="00942A9C" w:rsidP="00942A9C">
                  <w:r w:rsidRPr="00942A9C">
                    <w:t>merni opseg:15...95°C</w:t>
                  </w:r>
                </w:p>
              </w:tc>
              <w:tc>
                <w:tcPr>
                  <w:tcW w:w="720" w:type="dxa"/>
                  <w:tcBorders>
                    <w:top w:val="nil"/>
                    <w:left w:val="nil"/>
                    <w:bottom w:val="nil"/>
                    <w:right w:val="nil"/>
                  </w:tcBorders>
                  <w:shd w:val="clear" w:color="auto" w:fill="auto"/>
                  <w:noWrap/>
                  <w:vAlign w:val="center"/>
                </w:tcPr>
                <w:p w14:paraId="45E9BBD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2D9341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1AFA37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A1F72B5" w14:textId="77777777" w:rsidR="00942A9C" w:rsidRPr="00942A9C" w:rsidRDefault="00942A9C" w:rsidP="00942A9C"/>
              </w:tc>
            </w:tr>
            <w:tr w:rsidR="00942A9C" w:rsidRPr="00942A9C" w14:paraId="7F9C5FA2" w14:textId="77777777" w:rsidTr="00942A9C">
              <w:trPr>
                <w:trHeight w:val="255"/>
              </w:trPr>
              <w:tc>
                <w:tcPr>
                  <w:tcW w:w="720" w:type="dxa"/>
                  <w:tcBorders>
                    <w:top w:val="nil"/>
                    <w:left w:val="nil"/>
                    <w:bottom w:val="nil"/>
                    <w:right w:val="nil"/>
                  </w:tcBorders>
                  <w:shd w:val="clear" w:color="auto" w:fill="auto"/>
                  <w:noWrap/>
                  <w:vAlign w:val="center"/>
                </w:tcPr>
                <w:p w14:paraId="73A6DFC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3E3D68B" w14:textId="77777777" w:rsidR="00942A9C" w:rsidRPr="00942A9C" w:rsidRDefault="00942A9C" w:rsidP="00942A9C">
                  <w:r w:rsidRPr="00942A9C">
                    <w:t xml:space="preserve">montaža na bočnoj strani bojlera, pri vrhu </w:t>
                  </w:r>
                </w:p>
              </w:tc>
              <w:tc>
                <w:tcPr>
                  <w:tcW w:w="720" w:type="dxa"/>
                  <w:tcBorders>
                    <w:top w:val="nil"/>
                    <w:left w:val="nil"/>
                    <w:bottom w:val="nil"/>
                    <w:right w:val="nil"/>
                  </w:tcBorders>
                  <w:shd w:val="clear" w:color="auto" w:fill="auto"/>
                  <w:noWrap/>
                  <w:vAlign w:val="center"/>
                </w:tcPr>
                <w:p w14:paraId="36AA791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4F39AE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08B6BC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FB3CBC1" w14:textId="77777777" w:rsidR="00942A9C" w:rsidRPr="00942A9C" w:rsidRDefault="00942A9C" w:rsidP="00942A9C"/>
              </w:tc>
            </w:tr>
            <w:tr w:rsidR="00942A9C" w:rsidRPr="00942A9C" w14:paraId="284FFDCB" w14:textId="77777777" w:rsidTr="00942A9C">
              <w:trPr>
                <w:trHeight w:val="255"/>
              </w:trPr>
              <w:tc>
                <w:tcPr>
                  <w:tcW w:w="720" w:type="dxa"/>
                  <w:tcBorders>
                    <w:top w:val="nil"/>
                    <w:left w:val="nil"/>
                    <w:bottom w:val="nil"/>
                    <w:right w:val="nil"/>
                  </w:tcBorders>
                  <w:shd w:val="clear" w:color="auto" w:fill="auto"/>
                  <w:noWrap/>
                  <w:vAlign w:val="center"/>
                </w:tcPr>
                <w:p w14:paraId="2D0DD6B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6F316E8" w14:textId="77777777" w:rsidR="00942A9C" w:rsidRPr="00942A9C" w:rsidRDefault="00942A9C" w:rsidP="00942A9C">
                  <w:r w:rsidRPr="00942A9C">
                    <w:t>isporuka sa perforiranom čaurom</w:t>
                  </w:r>
                </w:p>
              </w:tc>
              <w:tc>
                <w:tcPr>
                  <w:tcW w:w="720" w:type="dxa"/>
                  <w:tcBorders>
                    <w:top w:val="nil"/>
                    <w:left w:val="nil"/>
                    <w:bottom w:val="nil"/>
                    <w:right w:val="nil"/>
                  </w:tcBorders>
                  <w:shd w:val="clear" w:color="auto" w:fill="auto"/>
                  <w:noWrap/>
                  <w:vAlign w:val="center"/>
                </w:tcPr>
                <w:p w14:paraId="36C26F64"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center"/>
                </w:tcPr>
                <w:p w14:paraId="5C381024"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6DD0137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2887727" w14:textId="77777777" w:rsidR="00942A9C" w:rsidRPr="00942A9C" w:rsidRDefault="00942A9C" w:rsidP="00942A9C"/>
              </w:tc>
            </w:tr>
            <w:tr w:rsidR="00942A9C" w:rsidRPr="00942A9C" w14:paraId="53598B58" w14:textId="77777777" w:rsidTr="00942A9C">
              <w:trPr>
                <w:trHeight w:val="255"/>
              </w:trPr>
              <w:tc>
                <w:tcPr>
                  <w:tcW w:w="720" w:type="dxa"/>
                  <w:tcBorders>
                    <w:top w:val="nil"/>
                    <w:left w:val="nil"/>
                    <w:bottom w:val="nil"/>
                    <w:right w:val="nil"/>
                  </w:tcBorders>
                  <w:shd w:val="clear" w:color="auto" w:fill="auto"/>
                  <w:noWrap/>
                  <w:vAlign w:val="center"/>
                </w:tcPr>
                <w:p w14:paraId="1FC81A6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AAAC4F4"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64529A0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FED0DF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43E62E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864F009" w14:textId="77777777" w:rsidR="00942A9C" w:rsidRPr="00942A9C" w:rsidRDefault="00942A9C" w:rsidP="00942A9C"/>
              </w:tc>
            </w:tr>
            <w:tr w:rsidR="00942A9C" w:rsidRPr="00942A9C" w14:paraId="43BCAE69" w14:textId="77777777" w:rsidTr="00942A9C">
              <w:trPr>
                <w:trHeight w:val="255"/>
              </w:trPr>
              <w:tc>
                <w:tcPr>
                  <w:tcW w:w="720" w:type="dxa"/>
                  <w:tcBorders>
                    <w:top w:val="nil"/>
                    <w:left w:val="nil"/>
                    <w:bottom w:val="nil"/>
                    <w:right w:val="nil"/>
                  </w:tcBorders>
                  <w:shd w:val="clear" w:color="auto" w:fill="auto"/>
                  <w:noWrap/>
                </w:tcPr>
                <w:p w14:paraId="2D439566" w14:textId="77777777" w:rsidR="00942A9C" w:rsidRPr="00942A9C" w:rsidRDefault="00942A9C" w:rsidP="00942A9C">
                  <w:r w:rsidRPr="00942A9C">
                    <w:t>11-08</w:t>
                  </w:r>
                </w:p>
              </w:tc>
              <w:tc>
                <w:tcPr>
                  <w:tcW w:w="4680" w:type="dxa"/>
                  <w:tcBorders>
                    <w:top w:val="nil"/>
                    <w:left w:val="nil"/>
                    <w:bottom w:val="nil"/>
                    <w:right w:val="nil"/>
                  </w:tcBorders>
                  <w:shd w:val="clear" w:color="auto" w:fill="auto"/>
                  <w:noWrap/>
                  <w:vAlign w:val="center"/>
                </w:tcPr>
                <w:p w14:paraId="14C72926" w14:textId="77777777" w:rsidR="00942A9C" w:rsidRPr="00942A9C" w:rsidRDefault="00942A9C" w:rsidP="00942A9C">
                  <w:r w:rsidRPr="00942A9C">
                    <w:t>QBE2002-P10</w:t>
                  </w:r>
                </w:p>
              </w:tc>
              <w:tc>
                <w:tcPr>
                  <w:tcW w:w="720" w:type="dxa"/>
                  <w:tcBorders>
                    <w:top w:val="nil"/>
                    <w:left w:val="nil"/>
                    <w:bottom w:val="nil"/>
                    <w:right w:val="nil"/>
                  </w:tcBorders>
                  <w:shd w:val="clear" w:color="auto" w:fill="auto"/>
                  <w:noWrap/>
                  <w:vAlign w:val="center"/>
                </w:tcPr>
                <w:p w14:paraId="3782480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C1241B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36F9EB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C2788EC" w14:textId="77777777" w:rsidR="00942A9C" w:rsidRPr="00942A9C" w:rsidRDefault="00942A9C" w:rsidP="00942A9C"/>
              </w:tc>
            </w:tr>
            <w:tr w:rsidR="00942A9C" w:rsidRPr="00942A9C" w14:paraId="6CF1BA5B" w14:textId="77777777" w:rsidTr="00942A9C">
              <w:trPr>
                <w:trHeight w:val="510"/>
              </w:trPr>
              <w:tc>
                <w:tcPr>
                  <w:tcW w:w="720" w:type="dxa"/>
                  <w:tcBorders>
                    <w:top w:val="nil"/>
                    <w:left w:val="nil"/>
                    <w:bottom w:val="nil"/>
                    <w:right w:val="nil"/>
                  </w:tcBorders>
                  <w:shd w:val="clear" w:color="auto" w:fill="auto"/>
                  <w:noWrap/>
                  <w:vAlign w:val="center"/>
                </w:tcPr>
                <w:p w14:paraId="387BC28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EE32483" w14:textId="77777777" w:rsidR="00942A9C" w:rsidRPr="00942A9C" w:rsidRDefault="00942A9C" w:rsidP="00942A9C">
                  <w:r w:rsidRPr="00942A9C">
                    <w:t>Senzor pritiska vode na piezootpornom mernom principu</w:t>
                  </w:r>
                </w:p>
              </w:tc>
              <w:tc>
                <w:tcPr>
                  <w:tcW w:w="720" w:type="dxa"/>
                  <w:tcBorders>
                    <w:top w:val="nil"/>
                    <w:left w:val="nil"/>
                    <w:bottom w:val="nil"/>
                    <w:right w:val="nil"/>
                  </w:tcBorders>
                  <w:shd w:val="clear" w:color="auto" w:fill="auto"/>
                  <w:noWrap/>
                  <w:vAlign w:val="center"/>
                </w:tcPr>
                <w:p w14:paraId="6AFCA38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9199E0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6D11AE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F0138EC" w14:textId="77777777" w:rsidR="00942A9C" w:rsidRPr="00942A9C" w:rsidRDefault="00942A9C" w:rsidP="00942A9C"/>
              </w:tc>
            </w:tr>
            <w:tr w:rsidR="00942A9C" w:rsidRPr="00942A9C" w14:paraId="5415C7C5" w14:textId="77777777" w:rsidTr="00942A9C">
              <w:trPr>
                <w:trHeight w:val="255"/>
              </w:trPr>
              <w:tc>
                <w:tcPr>
                  <w:tcW w:w="720" w:type="dxa"/>
                  <w:tcBorders>
                    <w:top w:val="nil"/>
                    <w:left w:val="nil"/>
                    <w:bottom w:val="nil"/>
                    <w:right w:val="nil"/>
                  </w:tcBorders>
                  <w:shd w:val="clear" w:color="auto" w:fill="auto"/>
                  <w:noWrap/>
                  <w:vAlign w:val="center"/>
                </w:tcPr>
                <w:p w14:paraId="1087226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B3EBDAE" w14:textId="77777777" w:rsidR="00942A9C" w:rsidRPr="00942A9C" w:rsidRDefault="00942A9C" w:rsidP="00942A9C">
                  <w:r w:rsidRPr="00942A9C">
                    <w:t>Napon napajanja: AC 24 V±15%, DC16...33V</w:t>
                  </w:r>
                </w:p>
              </w:tc>
              <w:tc>
                <w:tcPr>
                  <w:tcW w:w="720" w:type="dxa"/>
                  <w:tcBorders>
                    <w:top w:val="nil"/>
                    <w:left w:val="nil"/>
                    <w:bottom w:val="nil"/>
                    <w:right w:val="nil"/>
                  </w:tcBorders>
                  <w:shd w:val="clear" w:color="auto" w:fill="auto"/>
                  <w:noWrap/>
                  <w:vAlign w:val="center"/>
                </w:tcPr>
                <w:p w14:paraId="20FF78E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3CE14B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3FD0E9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E2672FA" w14:textId="77777777" w:rsidR="00942A9C" w:rsidRPr="00942A9C" w:rsidRDefault="00942A9C" w:rsidP="00942A9C"/>
              </w:tc>
            </w:tr>
            <w:tr w:rsidR="00942A9C" w:rsidRPr="00942A9C" w14:paraId="1FB35A46" w14:textId="77777777" w:rsidTr="00942A9C">
              <w:trPr>
                <w:trHeight w:val="255"/>
              </w:trPr>
              <w:tc>
                <w:tcPr>
                  <w:tcW w:w="720" w:type="dxa"/>
                  <w:tcBorders>
                    <w:top w:val="nil"/>
                    <w:left w:val="nil"/>
                    <w:bottom w:val="nil"/>
                    <w:right w:val="nil"/>
                  </w:tcBorders>
                  <w:shd w:val="clear" w:color="auto" w:fill="auto"/>
                  <w:noWrap/>
                  <w:vAlign w:val="center"/>
                </w:tcPr>
                <w:p w14:paraId="629DC09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8F2032C" w14:textId="77777777" w:rsidR="00942A9C" w:rsidRPr="00942A9C" w:rsidRDefault="00942A9C" w:rsidP="00942A9C">
                  <w:r w:rsidRPr="00942A9C">
                    <w:t>izlazni signal 0-10V</w:t>
                  </w:r>
                </w:p>
              </w:tc>
              <w:tc>
                <w:tcPr>
                  <w:tcW w:w="720" w:type="dxa"/>
                  <w:tcBorders>
                    <w:top w:val="nil"/>
                    <w:left w:val="nil"/>
                    <w:bottom w:val="nil"/>
                    <w:right w:val="nil"/>
                  </w:tcBorders>
                  <w:shd w:val="clear" w:color="auto" w:fill="auto"/>
                  <w:noWrap/>
                  <w:vAlign w:val="center"/>
                </w:tcPr>
                <w:p w14:paraId="5770902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4578BA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D954AD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3647397" w14:textId="77777777" w:rsidR="00942A9C" w:rsidRPr="00942A9C" w:rsidRDefault="00942A9C" w:rsidP="00942A9C"/>
              </w:tc>
            </w:tr>
            <w:tr w:rsidR="00942A9C" w:rsidRPr="00942A9C" w14:paraId="4C000DDC" w14:textId="77777777" w:rsidTr="00942A9C">
              <w:trPr>
                <w:trHeight w:val="255"/>
              </w:trPr>
              <w:tc>
                <w:tcPr>
                  <w:tcW w:w="720" w:type="dxa"/>
                  <w:tcBorders>
                    <w:top w:val="nil"/>
                    <w:left w:val="nil"/>
                    <w:bottom w:val="nil"/>
                    <w:right w:val="nil"/>
                  </w:tcBorders>
                  <w:shd w:val="clear" w:color="auto" w:fill="auto"/>
                  <w:noWrap/>
                  <w:vAlign w:val="center"/>
                </w:tcPr>
                <w:p w14:paraId="3E9AF0E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91937C5" w14:textId="77777777" w:rsidR="00942A9C" w:rsidRPr="00942A9C" w:rsidRDefault="00942A9C" w:rsidP="00942A9C">
                  <w:r w:rsidRPr="00942A9C">
                    <w:t>Max temperatura medija: 80°C</w:t>
                  </w:r>
                </w:p>
              </w:tc>
              <w:tc>
                <w:tcPr>
                  <w:tcW w:w="720" w:type="dxa"/>
                  <w:tcBorders>
                    <w:top w:val="nil"/>
                    <w:left w:val="nil"/>
                    <w:bottom w:val="nil"/>
                    <w:right w:val="nil"/>
                  </w:tcBorders>
                  <w:shd w:val="clear" w:color="auto" w:fill="auto"/>
                  <w:noWrap/>
                  <w:vAlign w:val="center"/>
                </w:tcPr>
                <w:p w14:paraId="377D569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E6F800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690381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5C5454B" w14:textId="77777777" w:rsidR="00942A9C" w:rsidRPr="00942A9C" w:rsidRDefault="00942A9C" w:rsidP="00942A9C"/>
              </w:tc>
            </w:tr>
            <w:tr w:rsidR="00942A9C" w:rsidRPr="00942A9C" w14:paraId="159BA257" w14:textId="77777777" w:rsidTr="00942A9C">
              <w:trPr>
                <w:trHeight w:val="255"/>
              </w:trPr>
              <w:tc>
                <w:tcPr>
                  <w:tcW w:w="720" w:type="dxa"/>
                  <w:tcBorders>
                    <w:top w:val="nil"/>
                    <w:left w:val="nil"/>
                    <w:bottom w:val="nil"/>
                    <w:right w:val="nil"/>
                  </w:tcBorders>
                  <w:shd w:val="clear" w:color="auto" w:fill="auto"/>
                  <w:noWrap/>
                  <w:vAlign w:val="center"/>
                </w:tcPr>
                <w:p w14:paraId="392092E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1B17E6B" w14:textId="77777777" w:rsidR="00942A9C" w:rsidRPr="00942A9C" w:rsidRDefault="00942A9C" w:rsidP="00942A9C">
                  <w:r w:rsidRPr="00942A9C">
                    <w:t>Opseg: 0...10 bar</w:t>
                  </w:r>
                </w:p>
              </w:tc>
              <w:tc>
                <w:tcPr>
                  <w:tcW w:w="720" w:type="dxa"/>
                  <w:tcBorders>
                    <w:top w:val="nil"/>
                    <w:left w:val="nil"/>
                    <w:bottom w:val="nil"/>
                    <w:right w:val="nil"/>
                  </w:tcBorders>
                  <w:shd w:val="clear" w:color="auto" w:fill="auto"/>
                  <w:noWrap/>
                  <w:vAlign w:val="center"/>
                </w:tcPr>
                <w:p w14:paraId="014B8D1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A6F6F8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015C01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D7827CC" w14:textId="77777777" w:rsidR="00942A9C" w:rsidRPr="00942A9C" w:rsidRDefault="00942A9C" w:rsidP="00942A9C"/>
              </w:tc>
            </w:tr>
            <w:tr w:rsidR="00942A9C" w:rsidRPr="00942A9C" w14:paraId="191CF865" w14:textId="77777777" w:rsidTr="00942A9C">
              <w:trPr>
                <w:trHeight w:val="255"/>
              </w:trPr>
              <w:tc>
                <w:tcPr>
                  <w:tcW w:w="720" w:type="dxa"/>
                  <w:tcBorders>
                    <w:top w:val="nil"/>
                    <w:left w:val="nil"/>
                    <w:bottom w:val="nil"/>
                    <w:right w:val="nil"/>
                  </w:tcBorders>
                  <w:shd w:val="clear" w:color="auto" w:fill="auto"/>
                  <w:noWrap/>
                  <w:vAlign w:val="center"/>
                </w:tcPr>
                <w:p w14:paraId="0EAFA64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38B580D" w14:textId="77777777" w:rsidR="00942A9C" w:rsidRPr="00942A9C" w:rsidRDefault="00942A9C" w:rsidP="00942A9C">
                  <w:r w:rsidRPr="00942A9C">
                    <w:t>Elektro-mehanička zaštita IP54</w:t>
                  </w:r>
                </w:p>
              </w:tc>
              <w:tc>
                <w:tcPr>
                  <w:tcW w:w="720" w:type="dxa"/>
                  <w:tcBorders>
                    <w:top w:val="nil"/>
                    <w:left w:val="nil"/>
                    <w:bottom w:val="nil"/>
                    <w:right w:val="nil"/>
                  </w:tcBorders>
                  <w:shd w:val="clear" w:color="auto" w:fill="auto"/>
                  <w:noWrap/>
                  <w:vAlign w:val="center"/>
                </w:tcPr>
                <w:p w14:paraId="13BDA52B"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center"/>
                </w:tcPr>
                <w:p w14:paraId="6D76302B"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6A22E1B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73B4D9A" w14:textId="77777777" w:rsidR="00942A9C" w:rsidRPr="00942A9C" w:rsidRDefault="00942A9C" w:rsidP="00942A9C"/>
              </w:tc>
            </w:tr>
            <w:tr w:rsidR="00942A9C" w:rsidRPr="00942A9C" w14:paraId="516DBFB1" w14:textId="77777777" w:rsidTr="00942A9C">
              <w:trPr>
                <w:trHeight w:val="255"/>
              </w:trPr>
              <w:tc>
                <w:tcPr>
                  <w:tcW w:w="720" w:type="dxa"/>
                  <w:tcBorders>
                    <w:top w:val="nil"/>
                    <w:left w:val="nil"/>
                    <w:bottom w:val="nil"/>
                    <w:right w:val="nil"/>
                  </w:tcBorders>
                  <w:shd w:val="clear" w:color="auto" w:fill="auto"/>
                  <w:noWrap/>
                  <w:vAlign w:val="bottom"/>
                </w:tcPr>
                <w:p w14:paraId="0772004E"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3B8259FF"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2C3652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D0D4B8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216A41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9A24640" w14:textId="77777777" w:rsidR="00942A9C" w:rsidRPr="00942A9C" w:rsidRDefault="00942A9C" w:rsidP="00942A9C"/>
              </w:tc>
            </w:tr>
            <w:tr w:rsidR="00942A9C" w:rsidRPr="00942A9C" w14:paraId="5CE53B40" w14:textId="77777777" w:rsidTr="00942A9C">
              <w:trPr>
                <w:trHeight w:val="255"/>
              </w:trPr>
              <w:tc>
                <w:tcPr>
                  <w:tcW w:w="720" w:type="dxa"/>
                  <w:tcBorders>
                    <w:top w:val="nil"/>
                    <w:left w:val="nil"/>
                    <w:bottom w:val="nil"/>
                    <w:right w:val="nil"/>
                  </w:tcBorders>
                  <w:shd w:val="clear" w:color="auto" w:fill="auto"/>
                  <w:noWrap/>
                </w:tcPr>
                <w:p w14:paraId="7A5FDD36" w14:textId="77777777" w:rsidR="00942A9C" w:rsidRPr="00942A9C" w:rsidRDefault="00942A9C" w:rsidP="00942A9C">
                  <w:r w:rsidRPr="00942A9C">
                    <w:t>11-09</w:t>
                  </w:r>
                </w:p>
              </w:tc>
              <w:tc>
                <w:tcPr>
                  <w:tcW w:w="4680" w:type="dxa"/>
                  <w:tcBorders>
                    <w:top w:val="nil"/>
                    <w:left w:val="nil"/>
                    <w:bottom w:val="nil"/>
                    <w:right w:val="nil"/>
                  </w:tcBorders>
                  <w:shd w:val="clear" w:color="auto" w:fill="auto"/>
                  <w:noWrap/>
                  <w:vAlign w:val="center"/>
                </w:tcPr>
                <w:p w14:paraId="4AB660BF" w14:textId="77777777" w:rsidR="00942A9C" w:rsidRPr="00942A9C" w:rsidRDefault="00942A9C" w:rsidP="00942A9C">
                  <w:r w:rsidRPr="00942A9C">
                    <w:t>QBM81-3</w:t>
                  </w:r>
                </w:p>
              </w:tc>
              <w:tc>
                <w:tcPr>
                  <w:tcW w:w="720" w:type="dxa"/>
                  <w:tcBorders>
                    <w:top w:val="nil"/>
                    <w:left w:val="nil"/>
                    <w:bottom w:val="nil"/>
                    <w:right w:val="nil"/>
                  </w:tcBorders>
                  <w:shd w:val="clear" w:color="auto" w:fill="auto"/>
                  <w:noWrap/>
                  <w:vAlign w:val="center"/>
                </w:tcPr>
                <w:p w14:paraId="51AA4A3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CEEF19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B7B34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365A12E" w14:textId="77777777" w:rsidR="00942A9C" w:rsidRPr="00942A9C" w:rsidRDefault="00942A9C" w:rsidP="00942A9C"/>
              </w:tc>
            </w:tr>
            <w:tr w:rsidR="00942A9C" w:rsidRPr="00942A9C" w14:paraId="655FDF47" w14:textId="77777777" w:rsidTr="00942A9C">
              <w:trPr>
                <w:trHeight w:val="255"/>
              </w:trPr>
              <w:tc>
                <w:tcPr>
                  <w:tcW w:w="720" w:type="dxa"/>
                  <w:tcBorders>
                    <w:top w:val="nil"/>
                    <w:left w:val="nil"/>
                    <w:bottom w:val="nil"/>
                    <w:right w:val="nil"/>
                  </w:tcBorders>
                  <w:shd w:val="clear" w:color="auto" w:fill="auto"/>
                  <w:noWrap/>
                  <w:vAlign w:val="center"/>
                </w:tcPr>
                <w:p w14:paraId="611EE26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8E0C004" w14:textId="77777777" w:rsidR="00942A9C" w:rsidRPr="00942A9C" w:rsidRDefault="00942A9C" w:rsidP="00942A9C">
                  <w:r w:rsidRPr="00942A9C">
                    <w:t>Diferencijalni presostat za vazduh</w:t>
                  </w:r>
                </w:p>
              </w:tc>
              <w:tc>
                <w:tcPr>
                  <w:tcW w:w="720" w:type="dxa"/>
                  <w:tcBorders>
                    <w:top w:val="nil"/>
                    <w:left w:val="nil"/>
                    <w:bottom w:val="nil"/>
                    <w:right w:val="nil"/>
                  </w:tcBorders>
                  <w:shd w:val="clear" w:color="auto" w:fill="auto"/>
                  <w:noWrap/>
                  <w:vAlign w:val="center"/>
                </w:tcPr>
                <w:p w14:paraId="61334C8B"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80C4A5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A8C96E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E866865" w14:textId="77777777" w:rsidR="00942A9C" w:rsidRPr="00942A9C" w:rsidRDefault="00942A9C" w:rsidP="00942A9C"/>
              </w:tc>
            </w:tr>
            <w:tr w:rsidR="00942A9C" w:rsidRPr="00942A9C" w14:paraId="714D6A1B" w14:textId="77777777" w:rsidTr="00942A9C">
              <w:trPr>
                <w:trHeight w:val="255"/>
              </w:trPr>
              <w:tc>
                <w:tcPr>
                  <w:tcW w:w="720" w:type="dxa"/>
                  <w:tcBorders>
                    <w:top w:val="nil"/>
                    <w:left w:val="nil"/>
                    <w:bottom w:val="nil"/>
                    <w:right w:val="nil"/>
                  </w:tcBorders>
                  <w:shd w:val="clear" w:color="auto" w:fill="auto"/>
                  <w:noWrap/>
                  <w:vAlign w:val="center"/>
                </w:tcPr>
                <w:p w14:paraId="2A0598E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3C7EE9F" w14:textId="77777777" w:rsidR="00942A9C" w:rsidRPr="00942A9C" w:rsidRDefault="00942A9C" w:rsidP="00942A9C">
                  <w:r w:rsidRPr="00942A9C">
                    <w:t>Opseg merenja: 20...300 Pa</w:t>
                  </w:r>
                </w:p>
              </w:tc>
              <w:tc>
                <w:tcPr>
                  <w:tcW w:w="720" w:type="dxa"/>
                  <w:tcBorders>
                    <w:top w:val="nil"/>
                    <w:left w:val="nil"/>
                    <w:bottom w:val="nil"/>
                    <w:right w:val="nil"/>
                  </w:tcBorders>
                  <w:shd w:val="clear" w:color="auto" w:fill="auto"/>
                  <w:noWrap/>
                  <w:vAlign w:val="center"/>
                </w:tcPr>
                <w:p w14:paraId="181A2AA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EE2D0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E64148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073B0AC" w14:textId="77777777" w:rsidR="00942A9C" w:rsidRPr="00942A9C" w:rsidRDefault="00942A9C" w:rsidP="00942A9C"/>
              </w:tc>
            </w:tr>
            <w:tr w:rsidR="00942A9C" w:rsidRPr="00942A9C" w14:paraId="7BE9ABC8" w14:textId="77777777" w:rsidTr="00942A9C">
              <w:trPr>
                <w:trHeight w:val="255"/>
              </w:trPr>
              <w:tc>
                <w:tcPr>
                  <w:tcW w:w="720" w:type="dxa"/>
                  <w:tcBorders>
                    <w:top w:val="nil"/>
                    <w:left w:val="nil"/>
                    <w:bottom w:val="nil"/>
                    <w:right w:val="nil"/>
                  </w:tcBorders>
                  <w:shd w:val="clear" w:color="auto" w:fill="auto"/>
                  <w:noWrap/>
                  <w:vAlign w:val="center"/>
                </w:tcPr>
                <w:p w14:paraId="41EC93C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BEE3C58" w14:textId="77777777" w:rsidR="00942A9C" w:rsidRPr="00942A9C" w:rsidRDefault="00942A9C" w:rsidP="00942A9C">
                  <w:r w:rsidRPr="00942A9C">
                    <w:t>u zaštitnoj čauri</w:t>
                  </w:r>
                </w:p>
              </w:tc>
              <w:tc>
                <w:tcPr>
                  <w:tcW w:w="720" w:type="dxa"/>
                  <w:tcBorders>
                    <w:top w:val="nil"/>
                    <w:left w:val="nil"/>
                    <w:bottom w:val="nil"/>
                    <w:right w:val="nil"/>
                  </w:tcBorders>
                  <w:shd w:val="clear" w:color="auto" w:fill="auto"/>
                  <w:noWrap/>
                  <w:vAlign w:val="center"/>
                </w:tcPr>
                <w:p w14:paraId="6D8DC9E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3872C6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3C07AD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A36305A" w14:textId="77777777" w:rsidR="00942A9C" w:rsidRPr="00942A9C" w:rsidRDefault="00942A9C" w:rsidP="00942A9C"/>
              </w:tc>
            </w:tr>
            <w:tr w:rsidR="00942A9C" w:rsidRPr="00942A9C" w14:paraId="79719ABE" w14:textId="77777777" w:rsidTr="00942A9C">
              <w:trPr>
                <w:trHeight w:val="255"/>
              </w:trPr>
              <w:tc>
                <w:tcPr>
                  <w:tcW w:w="720" w:type="dxa"/>
                  <w:tcBorders>
                    <w:top w:val="nil"/>
                    <w:left w:val="nil"/>
                    <w:bottom w:val="nil"/>
                    <w:right w:val="nil"/>
                  </w:tcBorders>
                  <w:shd w:val="clear" w:color="auto" w:fill="auto"/>
                  <w:noWrap/>
                  <w:vAlign w:val="center"/>
                </w:tcPr>
                <w:p w14:paraId="4E70159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CF9E88D" w14:textId="77777777" w:rsidR="00942A9C" w:rsidRPr="00942A9C" w:rsidRDefault="00942A9C" w:rsidP="00942A9C">
                  <w:r w:rsidRPr="00942A9C">
                    <w:t>jednopolni preklopni kontakt za 1(0.5)A, 250 V</w:t>
                  </w:r>
                </w:p>
              </w:tc>
              <w:tc>
                <w:tcPr>
                  <w:tcW w:w="720" w:type="dxa"/>
                  <w:tcBorders>
                    <w:top w:val="nil"/>
                    <w:left w:val="nil"/>
                    <w:bottom w:val="nil"/>
                    <w:right w:val="nil"/>
                  </w:tcBorders>
                  <w:shd w:val="clear" w:color="auto" w:fill="auto"/>
                  <w:noWrap/>
                  <w:vAlign w:val="center"/>
                </w:tcPr>
                <w:p w14:paraId="5A5B2BC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6AA96B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964607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AD49C00" w14:textId="77777777" w:rsidR="00942A9C" w:rsidRPr="00942A9C" w:rsidRDefault="00942A9C" w:rsidP="00942A9C"/>
              </w:tc>
            </w:tr>
            <w:tr w:rsidR="00942A9C" w:rsidRPr="00942A9C" w14:paraId="3FB2B9CE" w14:textId="77777777" w:rsidTr="00942A9C">
              <w:trPr>
                <w:trHeight w:val="255"/>
              </w:trPr>
              <w:tc>
                <w:tcPr>
                  <w:tcW w:w="720" w:type="dxa"/>
                  <w:tcBorders>
                    <w:top w:val="nil"/>
                    <w:left w:val="nil"/>
                    <w:bottom w:val="nil"/>
                    <w:right w:val="nil"/>
                  </w:tcBorders>
                  <w:shd w:val="clear" w:color="auto" w:fill="auto"/>
                  <w:noWrap/>
                  <w:vAlign w:val="center"/>
                </w:tcPr>
                <w:p w14:paraId="164A56D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CF284FF" w14:textId="77777777" w:rsidR="00942A9C" w:rsidRPr="00942A9C" w:rsidRDefault="00942A9C" w:rsidP="00942A9C">
                  <w:r w:rsidRPr="00942A9C">
                    <w:t>Elektro-mehanička zaštita IP54</w:t>
                  </w:r>
                </w:p>
              </w:tc>
              <w:tc>
                <w:tcPr>
                  <w:tcW w:w="720" w:type="dxa"/>
                  <w:tcBorders>
                    <w:top w:val="nil"/>
                    <w:left w:val="nil"/>
                    <w:bottom w:val="nil"/>
                    <w:right w:val="nil"/>
                  </w:tcBorders>
                  <w:shd w:val="clear" w:color="auto" w:fill="auto"/>
                  <w:noWrap/>
                  <w:vAlign w:val="center"/>
                </w:tcPr>
                <w:p w14:paraId="3EE4ED0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F65D67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0E1AAE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C659284" w14:textId="77777777" w:rsidR="00942A9C" w:rsidRPr="00942A9C" w:rsidRDefault="00942A9C" w:rsidP="00942A9C"/>
              </w:tc>
            </w:tr>
            <w:tr w:rsidR="00942A9C" w:rsidRPr="00942A9C" w14:paraId="76DB8AE1" w14:textId="77777777" w:rsidTr="00942A9C">
              <w:trPr>
                <w:trHeight w:val="255"/>
              </w:trPr>
              <w:tc>
                <w:tcPr>
                  <w:tcW w:w="720" w:type="dxa"/>
                  <w:tcBorders>
                    <w:top w:val="nil"/>
                    <w:left w:val="nil"/>
                    <w:bottom w:val="nil"/>
                    <w:right w:val="nil"/>
                  </w:tcBorders>
                  <w:shd w:val="clear" w:color="auto" w:fill="auto"/>
                  <w:noWrap/>
                  <w:vAlign w:val="center"/>
                </w:tcPr>
                <w:p w14:paraId="468EE43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2D6A7D0" w14:textId="77777777" w:rsidR="00942A9C" w:rsidRPr="00942A9C" w:rsidRDefault="00942A9C" w:rsidP="00942A9C">
                  <w:r w:rsidRPr="00942A9C">
                    <w:t>Montaža sa kompletom FK-PZ1</w:t>
                  </w:r>
                </w:p>
              </w:tc>
              <w:tc>
                <w:tcPr>
                  <w:tcW w:w="720" w:type="dxa"/>
                  <w:tcBorders>
                    <w:top w:val="nil"/>
                    <w:left w:val="nil"/>
                    <w:bottom w:val="nil"/>
                    <w:right w:val="nil"/>
                  </w:tcBorders>
                  <w:shd w:val="clear" w:color="auto" w:fill="auto"/>
                  <w:noWrap/>
                  <w:vAlign w:val="center"/>
                </w:tcPr>
                <w:p w14:paraId="2FF0C47C"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center"/>
                </w:tcPr>
                <w:p w14:paraId="42AE8E81" w14:textId="77777777" w:rsidR="00942A9C" w:rsidRPr="00942A9C" w:rsidRDefault="00942A9C" w:rsidP="00942A9C">
                  <w:r w:rsidRPr="00942A9C">
                    <w:t>6</w:t>
                  </w:r>
                </w:p>
              </w:tc>
              <w:tc>
                <w:tcPr>
                  <w:tcW w:w="1007" w:type="dxa"/>
                  <w:tcBorders>
                    <w:top w:val="nil"/>
                    <w:left w:val="nil"/>
                    <w:bottom w:val="nil"/>
                    <w:right w:val="nil"/>
                  </w:tcBorders>
                  <w:shd w:val="clear" w:color="auto" w:fill="auto"/>
                  <w:noWrap/>
                  <w:vAlign w:val="bottom"/>
                </w:tcPr>
                <w:p w14:paraId="3D9DD35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AC085D7" w14:textId="77777777" w:rsidR="00942A9C" w:rsidRPr="00942A9C" w:rsidRDefault="00942A9C" w:rsidP="00942A9C"/>
              </w:tc>
            </w:tr>
            <w:tr w:rsidR="00942A9C" w:rsidRPr="00942A9C" w14:paraId="18814441" w14:textId="77777777" w:rsidTr="00942A9C">
              <w:trPr>
                <w:trHeight w:val="255"/>
              </w:trPr>
              <w:tc>
                <w:tcPr>
                  <w:tcW w:w="720" w:type="dxa"/>
                  <w:tcBorders>
                    <w:top w:val="nil"/>
                    <w:left w:val="nil"/>
                    <w:bottom w:val="nil"/>
                    <w:right w:val="nil"/>
                  </w:tcBorders>
                  <w:shd w:val="clear" w:color="auto" w:fill="auto"/>
                  <w:noWrap/>
                  <w:vAlign w:val="center"/>
                </w:tcPr>
                <w:p w14:paraId="5F6BCAA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54A5EAE"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511F164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0A645D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5D1E46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0333B94" w14:textId="77777777" w:rsidR="00942A9C" w:rsidRPr="00942A9C" w:rsidRDefault="00942A9C" w:rsidP="00942A9C"/>
              </w:tc>
            </w:tr>
            <w:tr w:rsidR="00942A9C" w:rsidRPr="00942A9C" w14:paraId="67889089" w14:textId="77777777" w:rsidTr="00942A9C">
              <w:trPr>
                <w:trHeight w:val="255"/>
              </w:trPr>
              <w:tc>
                <w:tcPr>
                  <w:tcW w:w="720" w:type="dxa"/>
                  <w:tcBorders>
                    <w:top w:val="nil"/>
                    <w:left w:val="nil"/>
                    <w:bottom w:val="nil"/>
                    <w:right w:val="nil"/>
                  </w:tcBorders>
                  <w:shd w:val="clear" w:color="auto" w:fill="auto"/>
                  <w:noWrap/>
                </w:tcPr>
                <w:p w14:paraId="322440E3" w14:textId="77777777" w:rsidR="00942A9C" w:rsidRPr="00942A9C" w:rsidRDefault="00942A9C" w:rsidP="00942A9C">
                  <w:r w:rsidRPr="00942A9C">
                    <w:t>11-10</w:t>
                  </w:r>
                </w:p>
              </w:tc>
              <w:tc>
                <w:tcPr>
                  <w:tcW w:w="4680" w:type="dxa"/>
                  <w:tcBorders>
                    <w:top w:val="nil"/>
                    <w:left w:val="nil"/>
                    <w:bottom w:val="nil"/>
                    <w:right w:val="nil"/>
                  </w:tcBorders>
                  <w:shd w:val="clear" w:color="auto" w:fill="auto"/>
                  <w:noWrap/>
                  <w:vAlign w:val="center"/>
                </w:tcPr>
                <w:p w14:paraId="33DA250C" w14:textId="77777777" w:rsidR="00942A9C" w:rsidRPr="00942A9C" w:rsidRDefault="00942A9C" w:rsidP="00942A9C">
                  <w:r w:rsidRPr="00942A9C">
                    <w:t>QBM81-10</w:t>
                  </w:r>
                </w:p>
              </w:tc>
              <w:tc>
                <w:tcPr>
                  <w:tcW w:w="720" w:type="dxa"/>
                  <w:tcBorders>
                    <w:top w:val="nil"/>
                    <w:left w:val="nil"/>
                    <w:bottom w:val="nil"/>
                    <w:right w:val="nil"/>
                  </w:tcBorders>
                  <w:shd w:val="clear" w:color="auto" w:fill="auto"/>
                  <w:noWrap/>
                  <w:vAlign w:val="center"/>
                </w:tcPr>
                <w:p w14:paraId="52CC1C5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B69284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C3AF56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CE425BD" w14:textId="77777777" w:rsidR="00942A9C" w:rsidRPr="00942A9C" w:rsidRDefault="00942A9C" w:rsidP="00942A9C"/>
              </w:tc>
            </w:tr>
            <w:tr w:rsidR="00942A9C" w:rsidRPr="00942A9C" w14:paraId="0A740D6A" w14:textId="77777777" w:rsidTr="00942A9C">
              <w:trPr>
                <w:trHeight w:val="255"/>
              </w:trPr>
              <w:tc>
                <w:tcPr>
                  <w:tcW w:w="720" w:type="dxa"/>
                  <w:tcBorders>
                    <w:top w:val="nil"/>
                    <w:left w:val="nil"/>
                    <w:bottom w:val="nil"/>
                    <w:right w:val="nil"/>
                  </w:tcBorders>
                  <w:shd w:val="clear" w:color="auto" w:fill="auto"/>
                  <w:noWrap/>
                  <w:vAlign w:val="center"/>
                </w:tcPr>
                <w:p w14:paraId="7D1DBF8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94A2749" w14:textId="77777777" w:rsidR="00942A9C" w:rsidRPr="00942A9C" w:rsidRDefault="00942A9C" w:rsidP="00942A9C">
                  <w:r w:rsidRPr="00942A9C">
                    <w:t>Diferencijalni presostat za vazduh</w:t>
                  </w:r>
                </w:p>
              </w:tc>
              <w:tc>
                <w:tcPr>
                  <w:tcW w:w="720" w:type="dxa"/>
                  <w:tcBorders>
                    <w:top w:val="nil"/>
                    <w:left w:val="nil"/>
                    <w:bottom w:val="nil"/>
                    <w:right w:val="nil"/>
                  </w:tcBorders>
                  <w:shd w:val="clear" w:color="auto" w:fill="auto"/>
                  <w:noWrap/>
                  <w:vAlign w:val="center"/>
                </w:tcPr>
                <w:p w14:paraId="2CD21C0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389D97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A676D9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CE2F8EA" w14:textId="77777777" w:rsidR="00942A9C" w:rsidRPr="00942A9C" w:rsidRDefault="00942A9C" w:rsidP="00942A9C"/>
              </w:tc>
            </w:tr>
            <w:tr w:rsidR="00942A9C" w:rsidRPr="00942A9C" w14:paraId="0AEA16AA" w14:textId="77777777" w:rsidTr="00942A9C">
              <w:trPr>
                <w:trHeight w:val="255"/>
              </w:trPr>
              <w:tc>
                <w:tcPr>
                  <w:tcW w:w="720" w:type="dxa"/>
                  <w:tcBorders>
                    <w:top w:val="nil"/>
                    <w:left w:val="nil"/>
                    <w:bottom w:val="nil"/>
                    <w:right w:val="nil"/>
                  </w:tcBorders>
                  <w:shd w:val="clear" w:color="auto" w:fill="auto"/>
                  <w:noWrap/>
                  <w:vAlign w:val="center"/>
                </w:tcPr>
                <w:p w14:paraId="21335E4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AB450D6" w14:textId="77777777" w:rsidR="00942A9C" w:rsidRPr="00942A9C" w:rsidRDefault="00942A9C" w:rsidP="00942A9C">
                  <w:r w:rsidRPr="00942A9C">
                    <w:t>Opseg merenja: 100...1000 Pa</w:t>
                  </w:r>
                </w:p>
              </w:tc>
              <w:tc>
                <w:tcPr>
                  <w:tcW w:w="720" w:type="dxa"/>
                  <w:tcBorders>
                    <w:top w:val="nil"/>
                    <w:left w:val="nil"/>
                    <w:bottom w:val="nil"/>
                    <w:right w:val="nil"/>
                  </w:tcBorders>
                  <w:shd w:val="clear" w:color="auto" w:fill="auto"/>
                  <w:noWrap/>
                  <w:vAlign w:val="center"/>
                </w:tcPr>
                <w:p w14:paraId="028DFE6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C668FE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5AACDB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4A28C38" w14:textId="77777777" w:rsidR="00942A9C" w:rsidRPr="00942A9C" w:rsidRDefault="00942A9C" w:rsidP="00942A9C"/>
              </w:tc>
            </w:tr>
            <w:tr w:rsidR="00942A9C" w:rsidRPr="00942A9C" w14:paraId="57246514" w14:textId="77777777" w:rsidTr="00942A9C">
              <w:trPr>
                <w:trHeight w:val="255"/>
              </w:trPr>
              <w:tc>
                <w:tcPr>
                  <w:tcW w:w="720" w:type="dxa"/>
                  <w:tcBorders>
                    <w:top w:val="nil"/>
                    <w:left w:val="nil"/>
                    <w:bottom w:val="nil"/>
                    <w:right w:val="nil"/>
                  </w:tcBorders>
                  <w:shd w:val="clear" w:color="auto" w:fill="auto"/>
                  <w:noWrap/>
                  <w:vAlign w:val="center"/>
                </w:tcPr>
                <w:p w14:paraId="517434D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21B5DEA" w14:textId="77777777" w:rsidR="00942A9C" w:rsidRPr="00942A9C" w:rsidRDefault="00942A9C" w:rsidP="00942A9C">
                  <w:r w:rsidRPr="00942A9C">
                    <w:t>u zaštitnoj čauri</w:t>
                  </w:r>
                </w:p>
              </w:tc>
              <w:tc>
                <w:tcPr>
                  <w:tcW w:w="720" w:type="dxa"/>
                  <w:tcBorders>
                    <w:top w:val="nil"/>
                    <w:left w:val="nil"/>
                    <w:bottom w:val="nil"/>
                    <w:right w:val="nil"/>
                  </w:tcBorders>
                  <w:shd w:val="clear" w:color="auto" w:fill="auto"/>
                  <w:noWrap/>
                  <w:vAlign w:val="center"/>
                </w:tcPr>
                <w:p w14:paraId="1EEEBCF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7D50DC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37F4DC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5D7E977" w14:textId="77777777" w:rsidR="00942A9C" w:rsidRPr="00942A9C" w:rsidRDefault="00942A9C" w:rsidP="00942A9C"/>
              </w:tc>
            </w:tr>
            <w:tr w:rsidR="00942A9C" w:rsidRPr="00942A9C" w14:paraId="21589065" w14:textId="77777777" w:rsidTr="00942A9C">
              <w:trPr>
                <w:trHeight w:val="255"/>
              </w:trPr>
              <w:tc>
                <w:tcPr>
                  <w:tcW w:w="720" w:type="dxa"/>
                  <w:tcBorders>
                    <w:top w:val="nil"/>
                    <w:left w:val="nil"/>
                    <w:bottom w:val="nil"/>
                    <w:right w:val="nil"/>
                  </w:tcBorders>
                  <w:shd w:val="clear" w:color="auto" w:fill="auto"/>
                  <w:noWrap/>
                  <w:vAlign w:val="center"/>
                </w:tcPr>
                <w:p w14:paraId="2A468AD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F49BE2F" w14:textId="77777777" w:rsidR="00942A9C" w:rsidRPr="00942A9C" w:rsidRDefault="00942A9C" w:rsidP="00942A9C">
                  <w:r w:rsidRPr="00942A9C">
                    <w:t>jednopolni preklopni kontakt za 1(0.5)A, 250 V</w:t>
                  </w:r>
                </w:p>
              </w:tc>
              <w:tc>
                <w:tcPr>
                  <w:tcW w:w="720" w:type="dxa"/>
                  <w:tcBorders>
                    <w:top w:val="nil"/>
                    <w:left w:val="nil"/>
                    <w:bottom w:val="nil"/>
                    <w:right w:val="nil"/>
                  </w:tcBorders>
                  <w:shd w:val="clear" w:color="auto" w:fill="auto"/>
                  <w:noWrap/>
                  <w:vAlign w:val="center"/>
                </w:tcPr>
                <w:p w14:paraId="7B120DF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EAF283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0A7356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9B78AE7" w14:textId="77777777" w:rsidR="00942A9C" w:rsidRPr="00942A9C" w:rsidRDefault="00942A9C" w:rsidP="00942A9C"/>
              </w:tc>
            </w:tr>
            <w:tr w:rsidR="00942A9C" w:rsidRPr="00942A9C" w14:paraId="168D0CB7" w14:textId="77777777" w:rsidTr="00942A9C">
              <w:trPr>
                <w:trHeight w:val="255"/>
              </w:trPr>
              <w:tc>
                <w:tcPr>
                  <w:tcW w:w="720" w:type="dxa"/>
                  <w:tcBorders>
                    <w:top w:val="nil"/>
                    <w:left w:val="nil"/>
                    <w:bottom w:val="nil"/>
                    <w:right w:val="nil"/>
                  </w:tcBorders>
                  <w:shd w:val="clear" w:color="auto" w:fill="auto"/>
                  <w:noWrap/>
                  <w:vAlign w:val="center"/>
                </w:tcPr>
                <w:p w14:paraId="5DA8295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745CBDD" w14:textId="77777777" w:rsidR="00942A9C" w:rsidRPr="00942A9C" w:rsidRDefault="00942A9C" w:rsidP="00942A9C">
                  <w:r w:rsidRPr="00942A9C">
                    <w:t>Elektro-mehanička zaštita IP54</w:t>
                  </w:r>
                </w:p>
              </w:tc>
              <w:tc>
                <w:tcPr>
                  <w:tcW w:w="720" w:type="dxa"/>
                  <w:tcBorders>
                    <w:top w:val="nil"/>
                    <w:left w:val="nil"/>
                    <w:bottom w:val="nil"/>
                    <w:right w:val="nil"/>
                  </w:tcBorders>
                  <w:shd w:val="clear" w:color="auto" w:fill="auto"/>
                  <w:noWrap/>
                  <w:vAlign w:val="center"/>
                </w:tcPr>
                <w:p w14:paraId="6BAAA30B"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C3DBAF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73A1A7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B1598A0" w14:textId="77777777" w:rsidR="00942A9C" w:rsidRPr="00942A9C" w:rsidRDefault="00942A9C" w:rsidP="00942A9C"/>
              </w:tc>
            </w:tr>
            <w:tr w:rsidR="00942A9C" w:rsidRPr="00942A9C" w14:paraId="335022FA" w14:textId="77777777" w:rsidTr="00942A9C">
              <w:trPr>
                <w:trHeight w:val="255"/>
              </w:trPr>
              <w:tc>
                <w:tcPr>
                  <w:tcW w:w="720" w:type="dxa"/>
                  <w:tcBorders>
                    <w:top w:val="nil"/>
                    <w:left w:val="nil"/>
                    <w:bottom w:val="nil"/>
                    <w:right w:val="nil"/>
                  </w:tcBorders>
                  <w:shd w:val="clear" w:color="auto" w:fill="auto"/>
                  <w:noWrap/>
                  <w:vAlign w:val="center"/>
                </w:tcPr>
                <w:p w14:paraId="3C2D931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B716FB7" w14:textId="77777777" w:rsidR="00942A9C" w:rsidRPr="00942A9C" w:rsidRDefault="00942A9C" w:rsidP="00942A9C">
                  <w:r w:rsidRPr="00942A9C">
                    <w:t>Montaža sa kompletom FK-PZ1</w:t>
                  </w:r>
                </w:p>
              </w:tc>
              <w:tc>
                <w:tcPr>
                  <w:tcW w:w="720" w:type="dxa"/>
                  <w:tcBorders>
                    <w:top w:val="nil"/>
                    <w:left w:val="nil"/>
                    <w:bottom w:val="nil"/>
                    <w:right w:val="nil"/>
                  </w:tcBorders>
                  <w:shd w:val="clear" w:color="auto" w:fill="auto"/>
                  <w:noWrap/>
                  <w:vAlign w:val="center"/>
                </w:tcPr>
                <w:p w14:paraId="09D79175"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center"/>
                </w:tcPr>
                <w:p w14:paraId="2DF3DE0B"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7F9A09B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7464E9" w14:textId="77777777" w:rsidR="00942A9C" w:rsidRPr="00942A9C" w:rsidRDefault="00942A9C" w:rsidP="00942A9C"/>
              </w:tc>
            </w:tr>
            <w:tr w:rsidR="00942A9C" w:rsidRPr="00942A9C" w14:paraId="6DA304CF" w14:textId="77777777" w:rsidTr="00942A9C">
              <w:trPr>
                <w:trHeight w:val="255"/>
              </w:trPr>
              <w:tc>
                <w:tcPr>
                  <w:tcW w:w="720" w:type="dxa"/>
                  <w:tcBorders>
                    <w:top w:val="nil"/>
                    <w:left w:val="nil"/>
                    <w:bottom w:val="nil"/>
                    <w:right w:val="nil"/>
                  </w:tcBorders>
                  <w:shd w:val="clear" w:color="auto" w:fill="auto"/>
                  <w:noWrap/>
                  <w:vAlign w:val="center"/>
                </w:tcPr>
                <w:p w14:paraId="245A8C9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0D13AED"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35CE726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C07F79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B246B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A4F41FB" w14:textId="77777777" w:rsidR="00942A9C" w:rsidRPr="00942A9C" w:rsidRDefault="00942A9C" w:rsidP="00942A9C"/>
              </w:tc>
            </w:tr>
            <w:tr w:rsidR="00942A9C" w:rsidRPr="00942A9C" w14:paraId="6E0F7DAE" w14:textId="77777777" w:rsidTr="00942A9C">
              <w:trPr>
                <w:trHeight w:val="255"/>
              </w:trPr>
              <w:tc>
                <w:tcPr>
                  <w:tcW w:w="720" w:type="dxa"/>
                  <w:tcBorders>
                    <w:top w:val="nil"/>
                    <w:left w:val="nil"/>
                    <w:bottom w:val="nil"/>
                    <w:right w:val="nil"/>
                  </w:tcBorders>
                  <w:shd w:val="clear" w:color="auto" w:fill="auto"/>
                  <w:noWrap/>
                </w:tcPr>
                <w:p w14:paraId="21FC761B" w14:textId="77777777" w:rsidR="00942A9C" w:rsidRPr="00942A9C" w:rsidRDefault="00942A9C" w:rsidP="00942A9C">
                  <w:r w:rsidRPr="00942A9C">
                    <w:t>11-11</w:t>
                  </w:r>
                </w:p>
              </w:tc>
              <w:tc>
                <w:tcPr>
                  <w:tcW w:w="4680" w:type="dxa"/>
                  <w:tcBorders>
                    <w:top w:val="nil"/>
                    <w:left w:val="nil"/>
                    <w:bottom w:val="nil"/>
                    <w:right w:val="nil"/>
                  </w:tcBorders>
                  <w:shd w:val="clear" w:color="auto" w:fill="auto"/>
                  <w:noWrap/>
                  <w:vAlign w:val="center"/>
                </w:tcPr>
                <w:p w14:paraId="6D4BBBDA" w14:textId="77777777" w:rsidR="00942A9C" w:rsidRPr="00942A9C" w:rsidRDefault="00942A9C" w:rsidP="00942A9C">
                  <w:r w:rsidRPr="00942A9C">
                    <w:t>QAF81.6 + FK-TZ1</w:t>
                  </w:r>
                </w:p>
              </w:tc>
              <w:tc>
                <w:tcPr>
                  <w:tcW w:w="720" w:type="dxa"/>
                  <w:tcBorders>
                    <w:top w:val="nil"/>
                    <w:left w:val="nil"/>
                    <w:bottom w:val="nil"/>
                    <w:right w:val="nil"/>
                  </w:tcBorders>
                  <w:shd w:val="clear" w:color="auto" w:fill="auto"/>
                  <w:noWrap/>
                  <w:vAlign w:val="center"/>
                </w:tcPr>
                <w:p w14:paraId="0D72966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001B3B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C58E87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9DC28A1" w14:textId="77777777" w:rsidR="00942A9C" w:rsidRPr="00942A9C" w:rsidRDefault="00942A9C" w:rsidP="00942A9C"/>
              </w:tc>
            </w:tr>
            <w:tr w:rsidR="00942A9C" w:rsidRPr="00942A9C" w14:paraId="1AA1E911" w14:textId="77777777" w:rsidTr="00942A9C">
              <w:trPr>
                <w:trHeight w:val="765"/>
              </w:trPr>
              <w:tc>
                <w:tcPr>
                  <w:tcW w:w="720" w:type="dxa"/>
                  <w:tcBorders>
                    <w:top w:val="nil"/>
                    <w:left w:val="nil"/>
                    <w:bottom w:val="nil"/>
                    <w:right w:val="nil"/>
                  </w:tcBorders>
                  <w:shd w:val="clear" w:color="auto" w:fill="auto"/>
                  <w:noWrap/>
                  <w:vAlign w:val="center"/>
                </w:tcPr>
                <w:p w14:paraId="63556A3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ED83F9B" w14:textId="77777777" w:rsidR="00942A9C" w:rsidRPr="00942A9C" w:rsidRDefault="00942A9C" w:rsidP="00942A9C">
                  <w:r w:rsidRPr="00942A9C">
                    <w:t>Termostat za zaštitu od mraza sa kapilarom dužine 6000 mm, za montažu na grejač, unutar klima komore</w:t>
                  </w:r>
                </w:p>
              </w:tc>
              <w:tc>
                <w:tcPr>
                  <w:tcW w:w="720" w:type="dxa"/>
                  <w:tcBorders>
                    <w:top w:val="nil"/>
                    <w:left w:val="nil"/>
                    <w:bottom w:val="nil"/>
                    <w:right w:val="nil"/>
                  </w:tcBorders>
                  <w:shd w:val="clear" w:color="auto" w:fill="auto"/>
                  <w:noWrap/>
                  <w:vAlign w:val="center"/>
                </w:tcPr>
                <w:p w14:paraId="290CFAA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1F9586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5C1189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BD878DF" w14:textId="77777777" w:rsidR="00942A9C" w:rsidRPr="00942A9C" w:rsidRDefault="00942A9C" w:rsidP="00942A9C"/>
              </w:tc>
            </w:tr>
            <w:tr w:rsidR="00942A9C" w:rsidRPr="00942A9C" w14:paraId="21A5FC09" w14:textId="77777777" w:rsidTr="00942A9C">
              <w:trPr>
                <w:trHeight w:val="255"/>
              </w:trPr>
              <w:tc>
                <w:tcPr>
                  <w:tcW w:w="720" w:type="dxa"/>
                  <w:tcBorders>
                    <w:top w:val="nil"/>
                    <w:left w:val="nil"/>
                    <w:bottom w:val="nil"/>
                    <w:right w:val="nil"/>
                  </w:tcBorders>
                  <w:shd w:val="clear" w:color="auto" w:fill="auto"/>
                  <w:noWrap/>
                  <w:vAlign w:val="center"/>
                </w:tcPr>
                <w:p w14:paraId="5076F3C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E735236" w14:textId="77777777" w:rsidR="00942A9C" w:rsidRPr="00942A9C" w:rsidRDefault="00942A9C" w:rsidP="00942A9C">
                  <w:r w:rsidRPr="00942A9C">
                    <w:t>Opseg podešavanja za set-point: -5...15°C</w:t>
                  </w:r>
                </w:p>
              </w:tc>
              <w:tc>
                <w:tcPr>
                  <w:tcW w:w="720" w:type="dxa"/>
                  <w:tcBorders>
                    <w:top w:val="nil"/>
                    <w:left w:val="nil"/>
                    <w:bottom w:val="nil"/>
                    <w:right w:val="nil"/>
                  </w:tcBorders>
                  <w:shd w:val="clear" w:color="auto" w:fill="auto"/>
                  <w:noWrap/>
                  <w:vAlign w:val="center"/>
                </w:tcPr>
                <w:p w14:paraId="2925ECE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EFE73E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2B0FC7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AD17C9B" w14:textId="77777777" w:rsidR="00942A9C" w:rsidRPr="00942A9C" w:rsidRDefault="00942A9C" w:rsidP="00942A9C"/>
              </w:tc>
            </w:tr>
            <w:tr w:rsidR="00942A9C" w:rsidRPr="00942A9C" w14:paraId="24AF163B" w14:textId="77777777" w:rsidTr="00942A9C">
              <w:trPr>
                <w:trHeight w:val="510"/>
              </w:trPr>
              <w:tc>
                <w:tcPr>
                  <w:tcW w:w="720" w:type="dxa"/>
                  <w:tcBorders>
                    <w:top w:val="nil"/>
                    <w:left w:val="nil"/>
                    <w:bottom w:val="nil"/>
                    <w:right w:val="nil"/>
                  </w:tcBorders>
                  <w:shd w:val="clear" w:color="auto" w:fill="auto"/>
                  <w:noWrap/>
                  <w:vAlign w:val="center"/>
                </w:tcPr>
                <w:p w14:paraId="77C2A1C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0C6796A" w14:textId="77777777" w:rsidR="00942A9C" w:rsidRPr="00942A9C" w:rsidRDefault="00942A9C" w:rsidP="00942A9C">
                  <w:r w:rsidRPr="00942A9C">
                    <w:t>jedan preklopni kontakt AC250V/10(2)A sa automatskim resetom</w:t>
                  </w:r>
                </w:p>
              </w:tc>
              <w:tc>
                <w:tcPr>
                  <w:tcW w:w="720" w:type="dxa"/>
                  <w:tcBorders>
                    <w:top w:val="nil"/>
                    <w:left w:val="nil"/>
                    <w:bottom w:val="nil"/>
                    <w:right w:val="nil"/>
                  </w:tcBorders>
                  <w:shd w:val="clear" w:color="auto" w:fill="auto"/>
                  <w:noWrap/>
                  <w:vAlign w:val="center"/>
                </w:tcPr>
                <w:p w14:paraId="592C8AA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CD137B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1541CA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2DB5DED" w14:textId="77777777" w:rsidR="00942A9C" w:rsidRPr="00942A9C" w:rsidRDefault="00942A9C" w:rsidP="00942A9C"/>
              </w:tc>
            </w:tr>
            <w:tr w:rsidR="00942A9C" w:rsidRPr="00942A9C" w14:paraId="7BEC7BFA" w14:textId="77777777" w:rsidTr="00942A9C">
              <w:trPr>
                <w:trHeight w:val="255"/>
              </w:trPr>
              <w:tc>
                <w:tcPr>
                  <w:tcW w:w="720" w:type="dxa"/>
                  <w:tcBorders>
                    <w:top w:val="nil"/>
                    <w:left w:val="nil"/>
                    <w:bottom w:val="nil"/>
                    <w:right w:val="nil"/>
                  </w:tcBorders>
                  <w:shd w:val="clear" w:color="auto" w:fill="auto"/>
                  <w:noWrap/>
                  <w:vAlign w:val="center"/>
                </w:tcPr>
                <w:p w14:paraId="6BF493B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0D311B2" w14:textId="77777777" w:rsidR="00942A9C" w:rsidRPr="00942A9C" w:rsidRDefault="00942A9C" w:rsidP="00942A9C">
                  <w:r w:rsidRPr="00942A9C">
                    <w:t>isporuka sa osloncima za kapilaru</w:t>
                  </w:r>
                </w:p>
              </w:tc>
              <w:tc>
                <w:tcPr>
                  <w:tcW w:w="720" w:type="dxa"/>
                  <w:tcBorders>
                    <w:top w:val="nil"/>
                    <w:left w:val="nil"/>
                    <w:bottom w:val="nil"/>
                    <w:right w:val="nil"/>
                  </w:tcBorders>
                  <w:shd w:val="clear" w:color="auto" w:fill="auto"/>
                  <w:noWrap/>
                  <w:vAlign w:val="center"/>
                </w:tcPr>
                <w:p w14:paraId="5C5AA138"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center"/>
                </w:tcPr>
                <w:p w14:paraId="1BE7CD18"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26B3CCD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AC613A5" w14:textId="77777777" w:rsidR="00942A9C" w:rsidRPr="00942A9C" w:rsidRDefault="00942A9C" w:rsidP="00942A9C"/>
              </w:tc>
            </w:tr>
            <w:tr w:rsidR="00942A9C" w:rsidRPr="00942A9C" w14:paraId="2C014C65" w14:textId="77777777" w:rsidTr="00942A9C">
              <w:trPr>
                <w:trHeight w:val="255"/>
              </w:trPr>
              <w:tc>
                <w:tcPr>
                  <w:tcW w:w="720" w:type="dxa"/>
                  <w:tcBorders>
                    <w:top w:val="nil"/>
                    <w:left w:val="nil"/>
                    <w:bottom w:val="nil"/>
                    <w:right w:val="nil"/>
                  </w:tcBorders>
                  <w:shd w:val="clear" w:color="auto" w:fill="auto"/>
                  <w:noWrap/>
                  <w:vAlign w:val="bottom"/>
                </w:tcPr>
                <w:p w14:paraId="3A5D1A42"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20C53A4F"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95AA47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5654DA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A614F1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22336FC" w14:textId="77777777" w:rsidR="00942A9C" w:rsidRPr="00942A9C" w:rsidRDefault="00942A9C" w:rsidP="00942A9C"/>
              </w:tc>
            </w:tr>
            <w:tr w:rsidR="00942A9C" w:rsidRPr="00942A9C" w14:paraId="72C3EF12" w14:textId="77777777" w:rsidTr="00942A9C">
              <w:trPr>
                <w:trHeight w:val="255"/>
              </w:trPr>
              <w:tc>
                <w:tcPr>
                  <w:tcW w:w="720" w:type="dxa"/>
                  <w:tcBorders>
                    <w:top w:val="nil"/>
                    <w:left w:val="nil"/>
                    <w:bottom w:val="nil"/>
                    <w:right w:val="nil"/>
                  </w:tcBorders>
                  <w:shd w:val="clear" w:color="auto" w:fill="auto"/>
                  <w:noWrap/>
                </w:tcPr>
                <w:p w14:paraId="48DC9948" w14:textId="77777777" w:rsidR="00942A9C" w:rsidRPr="00942A9C" w:rsidRDefault="00942A9C" w:rsidP="00942A9C">
                  <w:r w:rsidRPr="00942A9C">
                    <w:t>11-12</w:t>
                  </w:r>
                </w:p>
              </w:tc>
              <w:tc>
                <w:tcPr>
                  <w:tcW w:w="4680" w:type="dxa"/>
                  <w:tcBorders>
                    <w:top w:val="nil"/>
                    <w:left w:val="nil"/>
                    <w:bottom w:val="nil"/>
                    <w:right w:val="nil"/>
                  </w:tcBorders>
                  <w:shd w:val="clear" w:color="auto" w:fill="auto"/>
                  <w:noWrap/>
                  <w:vAlign w:val="center"/>
                </w:tcPr>
                <w:p w14:paraId="51F129C9" w14:textId="77777777" w:rsidR="00942A9C" w:rsidRPr="00942A9C" w:rsidRDefault="00942A9C" w:rsidP="00942A9C">
                  <w:r w:rsidRPr="00942A9C">
                    <w:t>GCA326.1E</w:t>
                  </w:r>
                </w:p>
              </w:tc>
              <w:tc>
                <w:tcPr>
                  <w:tcW w:w="720" w:type="dxa"/>
                  <w:tcBorders>
                    <w:top w:val="nil"/>
                    <w:left w:val="nil"/>
                    <w:bottom w:val="nil"/>
                    <w:right w:val="nil"/>
                  </w:tcBorders>
                  <w:shd w:val="clear" w:color="auto" w:fill="auto"/>
                  <w:noWrap/>
                  <w:vAlign w:val="center"/>
                </w:tcPr>
                <w:p w14:paraId="2BDCDA9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2B9984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513F76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A07A7F9" w14:textId="77777777" w:rsidR="00942A9C" w:rsidRPr="00942A9C" w:rsidRDefault="00942A9C" w:rsidP="00942A9C"/>
              </w:tc>
            </w:tr>
            <w:tr w:rsidR="00942A9C" w:rsidRPr="00942A9C" w14:paraId="72B00400" w14:textId="77777777" w:rsidTr="00942A9C">
              <w:trPr>
                <w:trHeight w:val="510"/>
              </w:trPr>
              <w:tc>
                <w:tcPr>
                  <w:tcW w:w="720" w:type="dxa"/>
                  <w:tcBorders>
                    <w:top w:val="nil"/>
                    <w:left w:val="nil"/>
                    <w:bottom w:val="nil"/>
                    <w:right w:val="nil"/>
                  </w:tcBorders>
                  <w:shd w:val="clear" w:color="auto" w:fill="auto"/>
                  <w:noWrap/>
                  <w:vAlign w:val="center"/>
                </w:tcPr>
                <w:p w14:paraId="61B769C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4626C15" w14:textId="77777777" w:rsidR="00942A9C" w:rsidRPr="00942A9C" w:rsidRDefault="00942A9C" w:rsidP="00942A9C">
                  <w:r w:rsidRPr="00942A9C">
                    <w:t>Elektromotorni pokretač žaluzina sa povratnom oprugom</w:t>
                  </w:r>
                </w:p>
              </w:tc>
              <w:tc>
                <w:tcPr>
                  <w:tcW w:w="720" w:type="dxa"/>
                  <w:tcBorders>
                    <w:top w:val="nil"/>
                    <w:left w:val="nil"/>
                    <w:bottom w:val="nil"/>
                    <w:right w:val="nil"/>
                  </w:tcBorders>
                  <w:shd w:val="clear" w:color="auto" w:fill="auto"/>
                  <w:noWrap/>
                  <w:vAlign w:val="center"/>
                </w:tcPr>
                <w:p w14:paraId="5ED94B9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13540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2F6C49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FE0808A" w14:textId="77777777" w:rsidR="00942A9C" w:rsidRPr="00942A9C" w:rsidRDefault="00942A9C" w:rsidP="00942A9C"/>
              </w:tc>
            </w:tr>
            <w:tr w:rsidR="00942A9C" w:rsidRPr="00942A9C" w14:paraId="01FA4E54" w14:textId="77777777" w:rsidTr="00942A9C">
              <w:trPr>
                <w:trHeight w:val="765"/>
              </w:trPr>
              <w:tc>
                <w:tcPr>
                  <w:tcW w:w="720" w:type="dxa"/>
                  <w:tcBorders>
                    <w:top w:val="nil"/>
                    <w:left w:val="nil"/>
                    <w:bottom w:val="nil"/>
                    <w:right w:val="nil"/>
                  </w:tcBorders>
                  <w:shd w:val="clear" w:color="auto" w:fill="auto"/>
                  <w:noWrap/>
                  <w:vAlign w:val="center"/>
                </w:tcPr>
                <w:p w14:paraId="65966AF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933078" w14:textId="77777777" w:rsidR="00942A9C" w:rsidRPr="00942A9C" w:rsidRDefault="00942A9C" w:rsidP="00942A9C">
                  <w:r w:rsidRPr="00942A9C">
                    <w:t>komplet sa dvopoložajnom regulacijom (on/off) i sa 2 pomoćna prekidača za signalizaciju krajnjeg položaja</w:t>
                  </w:r>
                </w:p>
              </w:tc>
              <w:tc>
                <w:tcPr>
                  <w:tcW w:w="720" w:type="dxa"/>
                  <w:tcBorders>
                    <w:top w:val="nil"/>
                    <w:left w:val="nil"/>
                    <w:bottom w:val="nil"/>
                    <w:right w:val="nil"/>
                  </w:tcBorders>
                  <w:shd w:val="clear" w:color="auto" w:fill="auto"/>
                  <w:noWrap/>
                  <w:vAlign w:val="center"/>
                </w:tcPr>
                <w:p w14:paraId="67B74D2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E1797A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A229EC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D3193A7" w14:textId="77777777" w:rsidR="00942A9C" w:rsidRPr="00942A9C" w:rsidRDefault="00942A9C" w:rsidP="00942A9C"/>
              </w:tc>
            </w:tr>
            <w:tr w:rsidR="00942A9C" w:rsidRPr="00942A9C" w14:paraId="7A9EBEB8" w14:textId="77777777" w:rsidTr="00942A9C">
              <w:trPr>
                <w:trHeight w:val="255"/>
              </w:trPr>
              <w:tc>
                <w:tcPr>
                  <w:tcW w:w="720" w:type="dxa"/>
                  <w:tcBorders>
                    <w:top w:val="nil"/>
                    <w:left w:val="nil"/>
                    <w:bottom w:val="nil"/>
                    <w:right w:val="nil"/>
                  </w:tcBorders>
                  <w:shd w:val="clear" w:color="auto" w:fill="auto"/>
                  <w:noWrap/>
                  <w:vAlign w:val="center"/>
                </w:tcPr>
                <w:p w14:paraId="7A9BAC2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1274FFF" w14:textId="77777777" w:rsidR="00942A9C" w:rsidRPr="00942A9C" w:rsidRDefault="00942A9C" w:rsidP="00942A9C">
                  <w:r w:rsidRPr="00942A9C">
                    <w:t>Moment: 18 Nm</w:t>
                  </w:r>
                </w:p>
              </w:tc>
              <w:tc>
                <w:tcPr>
                  <w:tcW w:w="720" w:type="dxa"/>
                  <w:tcBorders>
                    <w:top w:val="nil"/>
                    <w:left w:val="nil"/>
                    <w:bottom w:val="nil"/>
                    <w:right w:val="nil"/>
                  </w:tcBorders>
                  <w:shd w:val="clear" w:color="auto" w:fill="auto"/>
                  <w:noWrap/>
                  <w:vAlign w:val="center"/>
                </w:tcPr>
                <w:p w14:paraId="1C34CAA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04FE49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400CF2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E187073" w14:textId="77777777" w:rsidR="00942A9C" w:rsidRPr="00942A9C" w:rsidRDefault="00942A9C" w:rsidP="00942A9C"/>
              </w:tc>
            </w:tr>
            <w:tr w:rsidR="00942A9C" w:rsidRPr="00942A9C" w14:paraId="1C1C8655" w14:textId="77777777" w:rsidTr="00942A9C">
              <w:trPr>
                <w:trHeight w:val="255"/>
              </w:trPr>
              <w:tc>
                <w:tcPr>
                  <w:tcW w:w="720" w:type="dxa"/>
                  <w:tcBorders>
                    <w:top w:val="nil"/>
                    <w:left w:val="nil"/>
                    <w:bottom w:val="nil"/>
                    <w:right w:val="nil"/>
                  </w:tcBorders>
                  <w:shd w:val="clear" w:color="auto" w:fill="auto"/>
                  <w:noWrap/>
                  <w:vAlign w:val="center"/>
                </w:tcPr>
                <w:p w14:paraId="37079BF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9F74E23" w14:textId="77777777" w:rsidR="00942A9C" w:rsidRPr="00942A9C" w:rsidRDefault="00942A9C" w:rsidP="00942A9C">
                  <w:r w:rsidRPr="00942A9C">
                    <w:t>Vreme otvaranja/zatvaranja podesivo: 90/15 s</w:t>
                  </w:r>
                </w:p>
              </w:tc>
              <w:tc>
                <w:tcPr>
                  <w:tcW w:w="720" w:type="dxa"/>
                  <w:tcBorders>
                    <w:top w:val="nil"/>
                    <w:left w:val="nil"/>
                    <w:bottom w:val="nil"/>
                    <w:right w:val="nil"/>
                  </w:tcBorders>
                  <w:shd w:val="clear" w:color="auto" w:fill="auto"/>
                  <w:noWrap/>
                  <w:vAlign w:val="center"/>
                </w:tcPr>
                <w:p w14:paraId="5F7D74C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AF5A48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CB5854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AC75535" w14:textId="77777777" w:rsidR="00942A9C" w:rsidRPr="00942A9C" w:rsidRDefault="00942A9C" w:rsidP="00942A9C"/>
              </w:tc>
            </w:tr>
            <w:tr w:rsidR="00942A9C" w:rsidRPr="00942A9C" w14:paraId="1E894235" w14:textId="77777777" w:rsidTr="00942A9C">
              <w:trPr>
                <w:trHeight w:val="255"/>
              </w:trPr>
              <w:tc>
                <w:tcPr>
                  <w:tcW w:w="720" w:type="dxa"/>
                  <w:tcBorders>
                    <w:top w:val="nil"/>
                    <w:left w:val="nil"/>
                    <w:bottom w:val="nil"/>
                    <w:right w:val="nil"/>
                  </w:tcBorders>
                  <w:shd w:val="clear" w:color="auto" w:fill="auto"/>
                  <w:noWrap/>
                  <w:vAlign w:val="center"/>
                </w:tcPr>
                <w:p w14:paraId="0D5A279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ACEAD3" w14:textId="77777777" w:rsidR="00942A9C" w:rsidRPr="00942A9C" w:rsidRDefault="00942A9C" w:rsidP="00942A9C">
                  <w:r w:rsidRPr="00942A9C">
                    <w:t>Napon napajanja: 230 V, 50 Hz</w:t>
                  </w:r>
                </w:p>
              </w:tc>
              <w:tc>
                <w:tcPr>
                  <w:tcW w:w="720" w:type="dxa"/>
                  <w:tcBorders>
                    <w:top w:val="nil"/>
                    <w:left w:val="nil"/>
                    <w:bottom w:val="nil"/>
                    <w:right w:val="nil"/>
                  </w:tcBorders>
                  <w:shd w:val="clear" w:color="auto" w:fill="auto"/>
                  <w:noWrap/>
                  <w:vAlign w:val="bottom"/>
                </w:tcPr>
                <w:p w14:paraId="42B971E0"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F527451" w14:textId="77777777" w:rsidR="00942A9C" w:rsidRPr="00942A9C" w:rsidRDefault="00942A9C" w:rsidP="00942A9C">
                  <w:r w:rsidRPr="00942A9C">
                    <w:t>6</w:t>
                  </w:r>
                </w:p>
              </w:tc>
              <w:tc>
                <w:tcPr>
                  <w:tcW w:w="1007" w:type="dxa"/>
                  <w:tcBorders>
                    <w:top w:val="nil"/>
                    <w:left w:val="nil"/>
                    <w:bottom w:val="nil"/>
                    <w:right w:val="nil"/>
                  </w:tcBorders>
                  <w:shd w:val="clear" w:color="auto" w:fill="auto"/>
                  <w:noWrap/>
                  <w:vAlign w:val="bottom"/>
                </w:tcPr>
                <w:p w14:paraId="79452E6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E1108BE" w14:textId="77777777" w:rsidR="00942A9C" w:rsidRPr="00942A9C" w:rsidRDefault="00942A9C" w:rsidP="00942A9C"/>
              </w:tc>
            </w:tr>
            <w:tr w:rsidR="00942A9C" w:rsidRPr="00942A9C" w14:paraId="3EF12727" w14:textId="77777777" w:rsidTr="00942A9C">
              <w:trPr>
                <w:trHeight w:val="255"/>
              </w:trPr>
              <w:tc>
                <w:tcPr>
                  <w:tcW w:w="720" w:type="dxa"/>
                  <w:tcBorders>
                    <w:top w:val="nil"/>
                    <w:left w:val="nil"/>
                    <w:bottom w:val="nil"/>
                    <w:right w:val="nil"/>
                  </w:tcBorders>
                  <w:shd w:val="clear" w:color="auto" w:fill="auto"/>
                  <w:noWrap/>
                  <w:vAlign w:val="center"/>
                </w:tcPr>
                <w:p w14:paraId="12BDB55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2E3568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67C27A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40B0A7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69E33C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E3629DF" w14:textId="77777777" w:rsidR="00942A9C" w:rsidRPr="00942A9C" w:rsidRDefault="00942A9C" w:rsidP="00942A9C"/>
              </w:tc>
            </w:tr>
            <w:tr w:rsidR="00942A9C" w:rsidRPr="00942A9C" w14:paraId="386E910F" w14:textId="77777777" w:rsidTr="00942A9C">
              <w:trPr>
                <w:trHeight w:val="255"/>
              </w:trPr>
              <w:tc>
                <w:tcPr>
                  <w:tcW w:w="720" w:type="dxa"/>
                  <w:tcBorders>
                    <w:top w:val="nil"/>
                    <w:left w:val="nil"/>
                    <w:bottom w:val="nil"/>
                    <w:right w:val="nil"/>
                  </w:tcBorders>
                  <w:shd w:val="clear" w:color="auto" w:fill="auto"/>
                  <w:noWrap/>
                </w:tcPr>
                <w:p w14:paraId="4477E686" w14:textId="77777777" w:rsidR="00942A9C" w:rsidRPr="00942A9C" w:rsidRDefault="00942A9C" w:rsidP="00942A9C">
                  <w:r w:rsidRPr="00942A9C">
                    <w:t>11-13</w:t>
                  </w:r>
                </w:p>
              </w:tc>
              <w:tc>
                <w:tcPr>
                  <w:tcW w:w="4680" w:type="dxa"/>
                  <w:tcBorders>
                    <w:top w:val="nil"/>
                    <w:left w:val="nil"/>
                    <w:bottom w:val="nil"/>
                    <w:right w:val="nil"/>
                  </w:tcBorders>
                  <w:shd w:val="clear" w:color="auto" w:fill="auto"/>
                  <w:noWrap/>
                  <w:vAlign w:val="center"/>
                </w:tcPr>
                <w:p w14:paraId="46D376F9" w14:textId="77777777" w:rsidR="00942A9C" w:rsidRPr="00942A9C" w:rsidRDefault="00942A9C" w:rsidP="00942A9C">
                  <w:r w:rsidRPr="00942A9C">
                    <w:t>GCA161.1E</w:t>
                  </w:r>
                </w:p>
              </w:tc>
              <w:tc>
                <w:tcPr>
                  <w:tcW w:w="720" w:type="dxa"/>
                  <w:tcBorders>
                    <w:top w:val="nil"/>
                    <w:left w:val="nil"/>
                    <w:bottom w:val="nil"/>
                    <w:right w:val="nil"/>
                  </w:tcBorders>
                  <w:shd w:val="clear" w:color="auto" w:fill="auto"/>
                  <w:noWrap/>
                  <w:vAlign w:val="center"/>
                </w:tcPr>
                <w:p w14:paraId="3988158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4AFE66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B26633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AB838F9" w14:textId="77777777" w:rsidR="00942A9C" w:rsidRPr="00942A9C" w:rsidRDefault="00942A9C" w:rsidP="00942A9C"/>
              </w:tc>
            </w:tr>
            <w:tr w:rsidR="00942A9C" w:rsidRPr="00942A9C" w14:paraId="2A46637E" w14:textId="77777777" w:rsidTr="00942A9C">
              <w:trPr>
                <w:trHeight w:val="510"/>
              </w:trPr>
              <w:tc>
                <w:tcPr>
                  <w:tcW w:w="720" w:type="dxa"/>
                  <w:tcBorders>
                    <w:top w:val="nil"/>
                    <w:left w:val="nil"/>
                    <w:bottom w:val="nil"/>
                    <w:right w:val="nil"/>
                  </w:tcBorders>
                  <w:shd w:val="clear" w:color="auto" w:fill="auto"/>
                  <w:noWrap/>
                  <w:vAlign w:val="center"/>
                </w:tcPr>
                <w:p w14:paraId="04BFB5C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9AE7302" w14:textId="77777777" w:rsidR="00942A9C" w:rsidRPr="00942A9C" w:rsidRDefault="00942A9C" w:rsidP="00942A9C">
                  <w:r w:rsidRPr="00942A9C">
                    <w:t>Elektromotorni pokretač žaluzina AC/DC 24V / DC 0...10V</w:t>
                  </w:r>
                </w:p>
              </w:tc>
              <w:tc>
                <w:tcPr>
                  <w:tcW w:w="720" w:type="dxa"/>
                  <w:tcBorders>
                    <w:top w:val="nil"/>
                    <w:left w:val="nil"/>
                    <w:bottom w:val="nil"/>
                    <w:right w:val="nil"/>
                  </w:tcBorders>
                  <w:shd w:val="clear" w:color="auto" w:fill="auto"/>
                  <w:noWrap/>
                  <w:vAlign w:val="center"/>
                </w:tcPr>
                <w:p w14:paraId="447EDF0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23EFE7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5B3E1E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0EF6018" w14:textId="77777777" w:rsidR="00942A9C" w:rsidRPr="00942A9C" w:rsidRDefault="00942A9C" w:rsidP="00942A9C"/>
              </w:tc>
            </w:tr>
            <w:tr w:rsidR="00942A9C" w:rsidRPr="00942A9C" w14:paraId="729A7CE9" w14:textId="77777777" w:rsidTr="00942A9C">
              <w:trPr>
                <w:trHeight w:val="765"/>
              </w:trPr>
              <w:tc>
                <w:tcPr>
                  <w:tcW w:w="720" w:type="dxa"/>
                  <w:tcBorders>
                    <w:top w:val="nil"/>
                    <w:left w:val="nil"/>
                    <w:bottom w:val="nil"/>
                    <w:right w:val="nil"/>
                  </w:tcBorders>
                  <w:shd w:val="clear" w:color="auto" w:fill="auto"/>
                  <w:noWrap/>
                  <w:vAlign w:val="center"/>
                </w:tcPr>
                <w:p w14:paraId="6963AC7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FDC4D50" w14:textId="77777777" w:rsidR="00942A9C" w:rsidRPr="00942A9C" w:rsidRDefault="00942A9C" w:rsidP="00942A9C">
                  <w:r w:rsidRPr="00942A9C">
                    <w:t>komplet sa dvopoložajnom regulacijom (on/off) i sa 2 pomoćna prekidača za signalizaciju krajnjeg položaja</w:t>
                  </w:r>
                </w:p>
              </w:tc>
              <w:tc>
                <w:tcPr>
                  <w:tcW w:w="720" w:type="dxa"/>
                  <w:tcBorders>
                    <w:top w:val="nil"/>
                    <w:left w:val="nil"/>
                    <w:bottom w:val="nil"/>
                    <w:right w:val="nil"/>
                  </w:tcBorders>
                  <w:shd w:val="clear" w:color="auto" w:fill="auto"/>
                  <w:noWrap/>
                  <w:vAlign w:val="center"/>
                </w:tcPr>
                <w:p w14:paraId="318EC81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D9FB00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2314F9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8C82E06" w14:textId="77777777" w:rsidR="00942A9C" w:rsidRPr="00942A9C" w:rsidRDefault="00942A9C" w:rsidP="00942A9C"/>
              </w:tc>
            </w:tr>
            <w:tr w:rsidR="00942A9C" w:rsidRPr="00942A9C" w14:paraId="16723E12" w14:textId="77777777" w:rsidTr="00942A9C">
              <w:trPr>
                <w:trHeight w:val="255"/>
              </w:trPr>
              <w:tc>
                <w:tcPr>
                  <w:tcW w:w="720" w:type="dxa"/>
                  <w:tcBorders>
                    <w:top w:val="nil"/>
                    <w:left w:val="nil"/>
                    <w:bottom w:val="nil"/>
                    <w:right w:val="nil"/>
                  </w:tcBorders>
                  <w:shd w:val="clear" w:color="auto" w:fill="auto"/>
                  <w:noWrap/>
                  <w:vAlign w:val="center"/>
                </w:tcPr>
                <w:p w14:paraId="2BB6FA9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B86E1D" w14:textId="77777777" w:rsidR="00942A9C" w:rsidRPr="00942A9C" w:rsidRDefault="00942A9C" w:rsidP="00942A9C">
                  <w:r w:rsidRPr="00942A9C">
                    <w:t>Moment: 18 Nm</w:t>
                  </w:r>
                </w:p>
              </w:tc>
              <w:tc>
                <w:tcPr>
                  <w:tcW w:w="720" w:type="dxa"/>
                  <w:tcBorders>
                    <w:top w:val="nil"/>
                    <w:left w:val="nil"/>
                    <w:bottom w:val="nil"/>
                    <w:right w:val="nil"/>
                  </w:tcBorders>
                  <w:shd w:val="clear" w:color="auto" w:fill="auto"/>
                  <w:noWrap/>
                  <w:vAlign w:val="center"/>
                </w:tcPr>
                <w:p w14:paraId="2F6520A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5A2A9D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C5B858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E1DC097" w14:textId="77777777" w:rsidR="00942A9C" w:rsidRPr="00942A9C" w:rsidRDefault="00942A9C" w:rsidP="00942A9C"/>
              </w:tc>
            </w:tr>
            <w:tr w:rsidR="00942A9C" w:rsidRPr="00942A9C" w14:paraId="0179A1C1" w14:textId="77777777" w:rsidTr="00942A9C">
              <w:trPr>
                <w:trHeight w:val="255"/>
              </w:trPr>
              <w:tc>
                <w:tcPr>
                  <w:tcW w:w="720" w:type="dxa"/>
                  <w:tcBorders>
                    <w:top w:val="nil"/>
                    <w:left w:val="nil"/>
                    <w:bottom w:val="nil"/>
                    <w:right w:val="nil"/>
                  </w:tcBorders>
                  <w:shd w:val="clear" w:color="auto" w:fill="auto"/>
                  <w:noWrap/>
                  <w:vAlign w:val="center"/>
                </w:tcPr>
                <w:p w14:paraId="37C3EA8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208A9B5" w14:textId="77777777" w:rsidR="00942A9C" w:rsidRPr="00942A9C" w:rsidRDefault="00942A9C" w:rsidP="00942A9C">
                  <w:r w:rsidRPr="00942A9C">
                    <w:t>Vreme otvaranja/zatvaranja podesivo: 90/15 s</w:t>
                  </w:r>
                </w:p>
              </w:tc>
              <w:tc>
                <w:tcPr>
                  <w:tcW w:w="720" w:type="dxa"/>
                  <w:tcBorders>
                    <w:top w:val="nil"/>
                    <w:left w:val="nil"/>
                    <w:bottom w:val="nil"/>
                    <w:right w:val="nil"/>
                  </w:tcBorders>
                  <w:shd w:val="clear" w:color="auto" w:fill="auto"/>
                  <w:noWrap/>
                  <w:vAlign w:val="bottom"/>
                </w:tcPr>
                <w:p w14:paraId="51638A33"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2B9B3B2" w14:textId="77777777" w:rsidR="00942A9C" w:rsidRPr="00942A9C" w:rsidRDefault="00942A9C" w:rsidP="00942A9C">
                  <w:r w:rsidRPr="00942A9C">
                    <w:t>6</w:t>
                  </w:r>
                </w:p>
              </w:tc>
              <w:tc>
                <w:tcPr>
                  <w:tcW w:w="1007" w:type="dxa"/>
                  <w:tcBorders>
                    <w:top w:val="nil"/>
                    <w:left w:val="nil"/>
                    <w:bottom w:val="nil"/>
                    <w:right w:val="nil"/>
                  </w:tcBorders>
                  <w:shd w:val="clear" w:color="auto" w:fill="auto"/>
                  <w:noWrap/>
                  <w:vAlign w:val="bottom"/>
                </w:tcPr>
                <w:p w14:paraId="592FA67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4119479" w14:textId="77777777" w:rsidR="00942A9C" w:rsidRPr="00942A9C" w:rsidRDefault="00942A9C" w:rsidP="00942A9C"/>
              </w:tc>
            </w:tr>
            <w:tr w:rsidR="00942A9C" w:rsidRPr="00942A9C" w14:paraId="2135FDDF" w14:textId="77777777" w:rsidTr="00942A9C">
              <w:trPr>
                <w:trHeight w:val="255"/>
              </w:trPr>
              <w:tc>
                <w:tcPr>
                  <w:tcW w:w="720" w:type="dxa"/>
                  <w:tcBorders>
                    <w:top w:val="nil"/>
                    <w:left w:val="nil"/>
                    <w:bottom w:val="nil"/>
                    <w:right w:val="nil"/>
                  </w:tcBorders>
                  <w:shd w:val="clear" w:color="auto" w:fill="auto"/>
                  <w:noWrap/>
                  <w:vAlign w:val="center"/>
                </w:tcPr>
                <w:p w14:paraId="323F1AA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9EDE1E4"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5FFC4C6"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02CD9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39F75B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772911F" w14:textId="77777777" w:rsidR="00942A9C" w:rsidRPr="00942A9C" w:rsidRDefault="00942A9C" w:rsidP="00942A9C"/>
              </w:tc>
            </w:tr>
            <w:tr w:rsidR="00942A9C" w:rsidRPr="00942A9C" w14:paraId="75C2DFEA" w14:textId="77777777" w:rsidTr="00942A9C">
              <w:trPr>
                <w:trHeight w:val="255"/>
              </w:trPr>
              <w:tc>
                <w:tcPr>
                  <w:tcW w:w="720" w:type="dxa"/>
                  <w:tcBorders>
                    <w:top w:val="nil"/>
                    <w:left w:val="nil"/>
                    <w:bottom w:val="nil"/>
                    <w:right w:val="nil"/>
                  </w:tcBorders>
                  <w:shd w:val="clear" w:color="auto" w:fill="auto"/>
                  <w:noWrap/>
                </w:tcPr>
                <w:p w14:paraId="2F5922EA" w14:textId="77777777" w:rsidR="00942A9C" w:rsidRPr="00942A9C" w:rsidRDefault="00942A9C" w:rsidP="00942A9C">
                  <w:r w:rsidRPr="00942A9C">
                    <w:t>11-14</w:t>
                  </w:r>
                </w:p>
              </w:tc>
              <w:tc>
                <w:tcPr>
                  <w:tcW w:w="4680" w:type="dxa"/>
                  <w:tcBorders>
                    <w:top w:val="nil"/>
                    <w:left w:val="nil"/>
                    <w:bottom w:val="nil"/>
                    <w:right w:val="nil"/>
                  </w:tcBorders>
                  <w:shd w:val="clear" w:color="auto" w:fill="auto"/>
                  <w:noWrap/>
                  <w:vAlign w:val="center"/>
                </w:tcPr>
                <w:p w14:paraId="099D28C1" w14:textId="77777777" w:rsidR="00942A9C" w:rsidRPr="00942A9C" w:rsidRDefault="00942A9C" w:rsidP="00942A9C">
                  <w:r w:rsidRPr="00942A9C">
                    <w:t>GMA326.1E</w:t>
                  </w:r>
                </w:p>
              </w:tc>
              <w:tc>
                <w:tcPr>
                  <w:tcW w:w="720" w:type="dxa"/>
                  <w:tcBorders>
                    <w:top w:val="nil"/>
                    <w:left w:val="nil"/>
                    <w:bottom w:val="nil"/>
                    <w:right w:val="nil"/>
                  </w:tcBorders>
                  <w:shd w:val="clear" w:color="auto" w:fill="auto"/>
                  <w:noWrap/>
                  <w:vAlign w:val="center"/>
                </w:tcPr>
                <w:p w14:paraId="6D311B0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FE5B34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A1A9FF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A771739" w14:textId="77777777" w:rsidR="00942A9C" w:rsidRPr="00942A9C" w:rsidRDefault="00942A9C" w:rsidP="00942A9C"/>
              </w:tc>
            </w:tr>
            <w:tr w:rsidR="00942A9C" w:rsidRPr="00942A9C" w14:paraId="0946837E" w14:textId="77777777" w:rsidTr="00942A9C">
              <w:trPr>
                <w:trHeight w:val="510"/>
              </w:trPr>
              <w:tc>
                <w:tcPr>
                  <w:tcW w:w="720" w:type="dxa"/>
                  <w:tcBorders>
                    <w:top w:val="nil"/>
                    <w:left w:val="nil"/>
                    <w:bottom w:val="nil"/>
                    <w:right w:val="nil"/>
                  </w:tcBorders>
                  <w:shd w:val="clear" w:color="auto" w:fill="auto"/>
                  <w:noWrap/>
                  <w:vAlign w:val="center"/>
                </w:tcPr>
                <w:p w14:paraId="5014F7A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F6DFEB6" w14:textId="77777777" w:rsidR="00942A9C" w:rsidRPr="00942A9C" w:rsidRDefault="00942A9C" w:rsidP="00942A9C">
                  <w:r w:rsidRPr="00942A9C">
                    <w:t>Elektromotorni pokretač žaluzina sa povratnom oprugom</w:t>
                  </w:r>
                </w:p>
              </w:tc>
              <w:tc>
                <w:tcPr>
                  <w:tcW w:w="720" w:type="dxa"/>
                  <w:tcBorders>
                    <w:top w:val="nil"/>
                    <w:left w:val="nil"/>
                    <w:bottom w:val="nil"/>
                    <w:right w:val="nil"/>
                  </w:tcBorders>
                  <w:shd w:val="clear" w:color="auto" w:fill="auto"/>
                  <w:noWrap/>
                  <w:vAlign w:val="center"/>
                </w:tcPr>
                <w:p w14:paraId="49D170A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2DC473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7A3A19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B7B6E62" w14:textId="77777777" w:rsidR="00942A9C" w:rsidRPr="00942A9C" w:rsidRDefault="00942A9C" w:rsidP="00942A9C"/>
              </w:tc>
            </w:tr>
            <w:tr w:rsidR="00942A9C" w:rsidRPr="00942A9C" w14:paraId="0B7BD1E5" w14:textId="77777777" w:rsidTr="00942A9C">
              <w:trPr>
                <w:trHeight w:val="765"/>
              </w:trPr>
              <w:tc>
                <w:tcPr>
                  <w:tcW w:w="720" w:type="dxa"/>
                  <w:tcBorders>
                    <w:top w:val="nil"/>
                    <w:left w:val="nil"/>
                    <w:bottom w:val="nil"/>
                    <w:right w:val="nil"/>
                  </w:tcBorders>
                  <w:shd w:val="clear" w:color="auto" w:fill="auto"/>
                  <w:noWrap/>
                  <w:vAlign w:val="center"/>
                </w:tcPr>
                <w:p w14:paraId="712F1CB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76E5FB1" w14:textId="77777777" w:rsidR="00942A9C" w:rsidRPr="00942A9C" w:rsidRDefault="00942A9C" w:rsidP="00942A9C">
                  <w:r w:rsidRPr="00942A9C">
                    <w:t>komplet sa dvopoložajnom regulacijom (on/off) i sa 2 pomoćna prekidača za signalizaciju krajnjeg položaja</w:t>
                  </w:r>
                </w:p>
              </w:tc>
              <w:tc>
                <w:tcPr>
                  <w:tcW w:w="720" w:type="dxa"/>
                  <w:tcBorders>
                    <w:top w:val="nil"/>
                    <w:left w:val="nil"/>
                    <w:bottom w:val="nil"/>
                    <w:right w:val="nil"/>
                  </w:tcBorders>
                  <w:shd w:val="clear" w:color="auto" w:fill="auto"/>
                  <w:noWrap/>
                  <w:vAlign w:val="center"/>
                </w:tcPr>
                <w:p w14:paraId="2059EBD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4B91EC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CDD737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A322D4" w14:textId="77777777" w:rsidR="00942A9C" w:rsidRPr="00942A9C" w:rsidRDefault="00942A9C" w:rsidP="00942A9C"/>
              </w:tc>
            </w:tr>
            <w:tr w:rsidR="00942A9C" w:rsidRPr="00942A9C" w14:paraId="1595AC1A" w14:textId="77777777" w:rsidTr="00942A9C">
              <w:trPr>
                <w:trHeight w:val="255"/>
              </w:trPr>
              <w:tc>
                <w:tcPr>
                  <w:tcW w:w="720" w:type="dxa"/>
                  <w:tcBorders>
                    <w:top w:val="nil"/>
                    <w:left w:val="nil"/>
                    <w:bottom w:val="nil"/>
                    <w:right w:val="nil"/>
                  </w:tcBorders>
                  <w:shd w:val="clear" w:color="auto" w:fill="auto"/>
                  <w:noWrap/>
                  <w:vAlign w:val="center"/>
                </w:tcPr>
                <w:p w14:paraId="282FFE7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44288AD" w14:textId="77777777" w:rsidR="00942A9C" w:rsidRPr="00942A9C" w:rsidRDefault="00942A9C" w:rsidP="00942A9C">
                  <w:r w:rsidRPr="00942A9C">
                    <w:t>Moment: 7 Nm</w:t>
                  </w:r>
                </w:p>
              </w:tc>
              <w:tc>
                <w:tcPr>
                  <w:tcW w:w="720" w:type="dxa"/>
                  <w:tcBorders>
                    <w:top w:val="nil"/>
                    <w:left w:val="nil"/>
                    <w:bottom w:val="nil"/>
                    <w:right w:val="nil"/>
                  </w:tcBorders>
                  <w:shd w:val="clear" w:color="auto" w:fill="auto"/>
                  <w:noWrap/>
                  <w:vAlign w:val="center"/>
                </w:tcPr>
                <w:p w14:paraId="1782467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BD51E9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A04446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0C0F577" w14:textId="77777777" w:rsidR="00942A9C" w:rsidRPr="00942A9C" w:rsidRDefault="00942A9C" w:rsidP="00942A9C"/>
              </w:tc>
            </w:tr>
            <w:tr w:rsidR="00942A9C" w:rsidRPr="00942A9C" w14:paraId="0DDB33BE" w14:textId="77777777" w:rsidTr="00942A9C">
              <w:trPr>
                <w:trHeight w:val="255"/>
              </w:trPr>
              <w:tc>
                <w:tcPr>
                  <w:tcW w:w="720" w:type="dxa"/>
                  <w:tcBorders>
                    <w:top w:val="nil"/>
                    <w:left w:val="nil"/>
                    <w:bottom w:val="nil"/>
                    <w:right w:val="nil"/>
                  </w:tcBorders>
                  <w:shd w:val="clear" w:color="auto" w:fill="auto"/>
                  <w:noWrap/>
                  <w:vAlign w:val="center"/>
                </w:tcPr>
                <w:p w14:paraId="29F81B1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E3328CE" w14:textId="77777777" w:rsidR="00942A9C" w:rsidRPr="00942A9C" w:rsidRDefault="00942A9C" w:rsidP="00942A9C">
                  <w:r w:rsidRPr="00942A9C">
                    <w:t>Vreme otvaranja/zatvaranja podesivo: 90/15 s</w:t>
                  </w:r>
                </w:p>
              </w:tc>
              <w:tc>
                <w:tcPr>
                  <w:tcW w:w="720" w:type="dxa"/>
                  <w:tcBorders>
                    <w:top w:val="nil"/>
                    <w:left w:val="nil"/>
                    <w:bottom w:val="nil"/>
                    <w:right w:val="nil"/>
                  </w:tcBorders>
                  <w:shd w:val="clear" w:color="auto" w:fill="auto"/>
                  <w:noWrap/>
                  <w:vAlign w:val="center"/>
                </w:tcPr>
                <w:p w14:paraId="7BB1213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553B4D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74D53C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C93D18F" w14:textId="77777777" w:rsidR="00942A9C" w:rsidRPr="00942A9C" w:rsidRDefault="00942A9C" w:rsidP="00942A9C"/>
              </w:tc>
            </w:tr>
            <w:tr w:rsidR="00942A9C" w:rsidRPr="00942A9C" w14:paraId="465A630D" w14:textId="77777777" w:rsidTr="00942A9C">
              <w:trPr>
                <w:trHeight w:val="255"/>
              </w:trPr>
              <w:tc>
                <w:tcPr>
                  <w:tcW w:w="720" w:type="dxa"/>
                  <w:tcBorders>
                    <w:top w:val="nil"/>
                    <w:left w:val="nil"/>
                    <w:bottom w:val="nil"/>
                    <w:right w:val="nil"/>
                  </w:tcBorders>
                  <w:shd w:val="clear" w:color="auto" w:fill="auto"/>
                  <w:noWrap/>
                  <w:vAlign w:val="center"/>
                </w:tcPr>
                <w:p w14:paraId="2D5CBCD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9C65701" w14:textId="77777777" w:rsidR="00942A9C" w:rsidRPr="00942A9C" w:rsidRDefault="00942A9C" w:rsidP="00942A9C">
                  <w:r w:rsidRPr="00942A9C">
                    <w:t>Napon napajanja: 230 V, 50 Hz</w:t>
                  </w:r>
                </w:p>
              </w:tc>
              <w:tc>
                <w:tcPr>
                  <w:tcW w:w="720" w:type="dxa"/>
                  <w:tcBorders>
                    <w:top w:val="nil"/>
                    <w:left w:val="nil"/>
                    <w:bottom w:val="nil"/>
                    <w:right w:val="nil"/>
                  </w:tcBorders>
                  <w:shd w:val="clear" w:color="auto" w:fill="auto"/>
                  <w:noWrap/>
                  <w:vAlign w:val="bottom"/>
                </w:tcPr>
                <w:p w14:paraId="2904B0B5"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3FBE672"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61C4835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AEECDCF" w14:textId="77777777" w:rsidR="00942A9C" w:rsidRPr="00942A9C" w:rsidRDefault="00942A9C" w:rsidP="00942A9C"/>
              </w:tc>
            </w:tr>
            <w:tr w:rsidR="00942A9C" w:rsidRPr="00942A9C" w14:paraId="3CD11820" w14:textId="77777777" w:rsidTr="00942A9C">
              <w:trPr>
                <w:trHeight w:val="255"/>
              </w:trPr>
              <w:tc>
                <w:tcPr>
                  <w:tcW w:w="720" w:type="dxa"/>
                  <w:tcBorders>
                    <w:top w:val="nil"/>
                    <w:left w:val="nil"/>
                    <w:bottom w:val="nil"/>
                    <w:right w:val="nil"/>
                  </w:tcBorders>
                  <w:shd w:val="clear" w:color="auto" w:fill="auto"/>
                  <w:noWrap/>
                  <w:vAlign w:val="center"/>
                </w:tcPr>
                <w:p w14:paraId="1496D64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9A7DCA6"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37C8D19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E1DE02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B2E196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29081D1" w14:textId="77777777" w:rsidR="00942A9C" w:rsidRPr="00942A9C" w:rsidRDefault="00942A9C" w:rsidP="00942A9C"/>
              </w:tc>
            </w:tr>
            <w:tr w:rsidR="00942A9C" w:rsidRPr="00942A9C" w14:paraId="3A57DAB9" w14:textId="77777777" w:rsidTr="00942A9C">
              <w:trPr>
                <w:trHeight w:val="255"/>
              </w:trPr>
              <w:tc>
                <w:tcPr>
                  <w:tcW w:w="720" w:type="dxa"/>
                  <w:tcBorders>
                    <w:top w:val="nil"/>
                    <w:left w:val="nil"/>
                    <w:bottom w:val="nil"/>
                    <w:right w:val="nil"/>
                  </w:tcBorders>
                  <w:shd w:val="clear" w:color="auto" w:fill="auto"/>
                  <w:noWrap/>
                </w:tcPr>
                <w:p w14:paraId="3C975E5D" w14:textId="77777777" w:rsidR="00942A9C" w:rsidRPr="00942A9C" w:rsidRDefault="00942A9C" w:rsidP="00942A9C">
                  <w:r w:rsidRPr="00942A9C">
                    <w:t>11-15</w:t>
                  </w:r>
                </w:p>
              </w:tc>
              <w:tc>
                <w:tcPr>
                  <w:tcW w:w="4680" w:type="dxa"/>
                  <w:tcBorders>
                    <w:top w:val="nil"/>
                    <w:left w:val="nil"/>
                    <w:bottom w:val="nil"/>
                    <w:right w:val="nil"/>
                  </w:tcBorders>
                  <w:shd w:val="clear" w:color="auto" w:fill="auto"/>
                  <w:noWrap/>
                  <w:vAlign w:val="center"/>
                </w:tcPr>
                <w:p w14:paraId="160BEE5A" w14:textId="77777777" w:rsidR="00942A9C" w:rsidRPr="00942A9C" w:rsidRDefault="00942A9C" w:rsidP="00942A9C">
                  <w:r w:rsidRPr="00942A9C">
                    <w:t>VXG44.15-2.5</w:t>
                  </w:r>
                </w:p>
              </w:tc>
              <w:tc>
                <w:tcPr>
                  <w:tcW w:w="720" w:type="dxa"/>
                  <w:tcBorders>
                    <w:top w:val="nil"/>
                    <w:left w:val="nil"/>
                    <w:bottom w:val="nil"/>
                    <w:right w:val="nil"/>
                  </w:tcBorders>
                  <w:shd w:val="clear" w:color="auto" w:fill="auto"/>
                  <w:noWrap/>
                  <w:vAlign w:val="center"/>
                </w:tcPr>
                <w:p w14:paraId="62C3C0F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ACFC95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06C964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0CE030D" w14:textId="77777777" w:rsidR="00942A9C" w:rsidRPr="00942A9C" w:rsidRDefault="00942A9C" w:rsidP="00942A9C"/>
              </w:tc>
            </w:tr>
            <w:tr w:rsidR="00942A9C" w:rsidRPr="00942A9C" w14:paraId="6F6BFD2E" w14:textId="77777777" w:rsidTr="00942A9C">
              <w:trPr>
                <w:trHeight w:val="255"/>
              </w:trPr>
              <w:tc>
                <w:tcPr>
                  <w:tcW w:w="720" w:type="dxa"/>
                  <w:tcBorders>
                    <w:top w:val="nil"/>
                    <w:left w:val="nil"/>
                    <w:bottom w:val="nil"/>
                    <w:right w:val="nil"/>
                  </w:tcBorders>
                  <w:shd w:val="clear" w:color="auto" w:fill="auto"/>
                  <w:noWrap/>
                  <w:vAlign w:val="center"/>
                </w:tcPr>
                <w:p w14:paraId="576EAC3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BD2B9D6" w14:textId="77777777" w:rsidR="00942A9C" w:rsidRPr="00942A9C" w:rsidRDefault="00942A9C" w:rsidP="00942A9C">
                  <w:r w:rsidRPr="00942A9C">
                    <w:t xml:space="preserve">Trokraki regulacioni ventil </w:t>
                  </w:r>
                </w:p>
              </w:tc>
              <w:tc>
                <w:tcPr>
                  <w:tcW w:w="720" w:type="dxa"/>
                  <w:tcBorders>
                    <w:top w:val="nil"/>
                    <w:left w:val="nil"/>
                    <w:bottom w:val="nil"/>
                    <w:right w:val="nil"/>
                  </w:tcBorders>
                  <w:shd w:val="clear" w:color="auto" w:fill="auto"/>
                  <w:noWrap/>
                  <w:vAlign w:val="center"/>
                </w:tcPr>
                <w:p w14:paraId="6E30357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A80C1B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8948A6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58F8EF5" w14:textId="77777777" w:rsidR="00942A9C" w:rsidRPr="00942A9C" w:rsidRDefault="00942A9C" w:rsidP="00942A9C"/>
              </w:tc>
            </w:tr>
            <w:tr w:rsidR="00942A9C" w:rsidRPr="00942A9C" w14:paraId="5AD36395" w14:textId="77777777" w:rsidTr="00942A9C">
              <w:trPr>
                <w:trHeight w:val="255"/>
              </w:trPr>
              <w:tc>
                <w:tcPr>
                  <w:tcW w:w="720" w:type="dxa"/>
                  <w:tcBorders>
                    <w:top w:val="nil"/>
                    <w:left w:val="nil"/>
                    <w:bottom w:val="nil"/>
                    <w:right w:val="nil"/>
                  </w:tcBorders>
                  <w:shd w:val="clear" w:color="auto" w:fill="auto"/>
                  <w:noWrap/>
                  <w:vAlign w:val="center"/>
                </w:tcPr>
                <w:p w14:paraId="1CDCC60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CA68968" w14:textId="77777777" w:rsidR="00942A9C" w:rsidRPr="00942A9C" w:rsidRDefault="00942A9C" w:rsidP="00942A9C">
                  <w:r w:rsidRPr="00942A9C">
                    <w:t>Podaci: PN16, DN15, Kvs=2.5 m³/h</w:t>
                  </w:r>
                </w:p>
              </w:tc>
              <w:tc>
                <w:tcPr>
                  <w:tcW w:w="720" w:type="dxa"/>
                  <w:tcBorders>
                    <w:top w:val="nil"/>
                    <w:left w:val="nil"/>
                    <w:bottom w:val="nil"/>
                    <w:right w:val="nil"/>
                  </w:tcBorders>
                  <w:shd w:val="clear" w:color="auto" w:fill="auto"/>
                  <w:noWrap/>
                  <w:vAlign w:val="center"/>
                </w:tcPr>
                <w:p w14:paraId="7BF24CD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979FFA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51DB7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75D8C11" w14:textId="77777777" w:rsidR="00942A9C" w:rsidRPr="00942A9C" w:rsidRDefault="00942A9C" w:rsidP="00942A9C"/>
              </w:tc>
            </w:tr>
            <w:tr w:rsidR="00942A9C" w:rsidRPr="00942A9C" w14:paraId="79FB9A44" w14:textId="77777777" w:rsidTr="00942A9C">
              <w:trPr>
                <w:trHeight w:val="255"/>
              </w:trPr>
              <w:tc>
                <w:tcPr>
                  <w:tcW w:w="720" w:type="dxa"/>
                  <w:tcBorders>
                    <w:top w:val="nil"/>
                    <w:left w:val="nil"/>
                    <w:bottom w:val="nil"/>
                    <w:right w:val="nil"/>
                  </w:tcBorders>
                  <w:shd w:val="clear" w:color="auto" w:fill="auto"/>
                  <w:noWrap/>
                  <w:vAlign w:val="center"/>
                </w:tcPr>
                <w:p w14:paraId="7AA02B4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DA884E6" w14:textId="77777777" w:rsidR="00942A9C" w:rsidRPr="00942A9C" w:rsidRDefault="00942A9C" w:rsidP="00942A9C">
                  <w:r w:rsidRPr="00942A9C">
                    <w:t>Karakteristika: linearna</w:t>
                  </w:r>
                </w:p>
              </w:tc>
              <w:tc>
                <w:tcPr>
                  <w:tcW w:w="720" w:type="dxa"/>
                  <w:tcBorders>
                    <w:top w:val="nil"/>
                    <w:left w:val="nil"/>
                    <w:bottom w:val="nil"/>
                    <w:right w:val="nil"/>
                  </w:tcBorders>
                  <w:shd w:val="clear" w:color="auto" w:fill="auto"/>
                  <w:noWrap/>
                  <w:vAlign w:val="center"/>
                </w:tcPr>
                <w:p w14:paraId="74FF6A8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5A7C54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048A3E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DC42CE8" w14:textId="77777777" w:rsidR="00942A9C" w:rsidRPr="00942A9C" w:rsidRDefault="00942A9C" w:rsidP="00942A9C"/>
              </w:tc>
            </w:tr>
            <w:tr w:rsidR="00942A9C" w:rsidRPr="00942A9C" w14:paraId="1CC2BCCC" w14:textId="77777777" w:rsidTr="00942A9C">
              <w:trPr>
                <w:trHeight w:val="255"/>
              </w:trPr>
              <w:tc>
                <w:tcPr>
                  <w:tcW w:w="720" w:type="dxa"/>
                  <w:tcBorders>
                    <w:top w:val="nil"/>
                    <w:left w:val="nil"/>
                    <w:bottom w:val="nil"/>
                    <w:right w:val="nil"/>
                  </w:tcBorders>
                  <w:shd w:val="clear" w:color="auto" w:fill="auto"/>
                  <w:noWrap/>
                  <w:vAlign w:val="center"/>
                </w:tcPr>
                <w:p w14:paraId="445A28A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1D745FF" w14:textId="77777777" w:rsidR="00942A9C" w:rsidRPr="00942A9C" w:rsidRDefault="00942A9C" w:rsidP="00942A9C">
                  <w:r w:rsidRPr="00942A9C">
                    <w:t>sa setom za montažu ALG153, kom. 3</w:t>
                  </w:r>
                </w:p>
              </w:tc>
              <w:tc>
                <w:tcPr>
                  <w:tcW w:w="720" w:type="dxa"/>
                  <w:tcBorders>
                    <w:top w:val="nil"/>
                    <w:left w:val="nil"/>
                    <w:bottom w:val="nil"/>
                    <w:right w:val="nil"/>
                  </w:tcBorders>
                  <w:shd w:val="clear" w:color="auto" w:fill="auto"/>
                  <w:noWrap/>
                  <w:vAlign w:val="bottom"/>
                </w:tcPr>
                <w:p w14:paraId="4AA5169C"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A6149BF"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156ED8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EE2C595" w14:textId="77777777" w:rsidR="00942A9C" w:rsidRPr="00942A9C" w:rsidRDefault="00942A9C" w:rsidP="00942A9C"/>
              </w:tc>
            </w:tr>
            <w:tr w:rsidR="00942A9C" w:rsidRPr="00942A9C" w14:paraId="0211C8FC" w14:textId="77777777" w:rsidTr="00942A9C">
              <w:trPr>
                <w:trHeight w:val="255"/>
              </w:trPr>
              <w:tc>
                <w:tcPr>
                  <w:tcW w:w="720" w:type="dxa"/>
                  <w:tcBorders>
                    <w:top w:val="nil"/>
                    <w:left w:val="nil"/>
                    <w:bottom w:val="nil"/>
                    <w:right w:val="nil"/>
                  </w:tcBorders>
                  <w:shd w:val="clear" w:color="auto" w:fill="auto"/>
                  <w:noWrap/>
                  <w:vAlign w:val="center"/>
                </w:tcPr>
                <w:p w14:paraId="75D1A58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6C796C4"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31EFA09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0EF997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2DF4C5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B7F69FD" w14:textId="77777777" w:rsidR="00942A9C" w:rsidRPr="00942A9C" w:rsidRDefault="00942A9C" w:rsidP="00942A9C"/>
              </w:tc>
            </w:tr>
            <w:tr w:rsidR="00942A9C" w:rsidRPr="00942A9C" w14:paraId="5073B43E" w14:textId="77777777" w:rsidTr="00942A9C">
              <w:trPr>
                <w:trHeight w:val="255"/>
              </w:trPr>
              <w:tc>
                <w:tcPr>
                  <w:tcW w:w="720" w:type="dxa"/>
                  <w:tcBorders>
                    <w:top w:val="nil"/>
                    <w:left w:val="nil"/>
                    <w:bottom w:val="nil"/>
                    <w:right w:val="nil"/>
                  </w:tcBorders>
                  <w:shd w:val="clear" w:color="auto" w:fill="auto"/>
                  <w:noWrap/>
                  <w:vAlign w:val="center"/>
                </w:tcPr>
                <w:p w14:paraId="7F58164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15AA9FB" w14:textId="77777777" w:rsidR="00942A9C" w:rsidRPr="00942A9C" w:rsidRDefault="00942A9C" w:rsidP="00942A9C">
                  <w:r w:rsidRPr="00942A9C">
                    <w:t>SQS65</w:t>
                  </w:r>
                </w:p>
              </w:tc>
              <w:tc>
                <w:tcPr>
                  <w:tcW w:w="720" w:type="dxa"/>
                  <w:tcBorders>
                    <w:top w:val="nil"/>
                    <w:left w:val="nil"/>
                    <w:bottom w:val="nil"/>
                    <w:right w:val="nil"/>
                  </w:tcBorders>
                  <w:shd w:val="clear" w:color="auto" w:fill="auto"/>
                  <w:noWrap/>
                  <w:vAlign w:val="center"/>
                </w:tcPr>
                <w:p w14:paraId="3E38086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6A6575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6727AB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0DB19A5" w14:textId="77777777" w:rsidR="00942A9C" w:rsidRPr="00942A9C" w:rsidRDefault="00942A9C" w:rsidP="00942A9C"/>
              </w:tc>
            </w:tr>
            <w:tr w:rsidR="00942A9C" w:rsidRPr="00942A9C" w14:paraId="6165454B" w14:textId="77777777" w:rsidTr="00942A9C">
              <w:trPr>
                <w:trHeight w:val="510"/>
              </w:trPr>
              <w:tc>
                <w:tcPr>
                  <w:tcW w:w="720" w:type="dxa"/>
                  <w:tcBorders>
                    <w:top w:val="nil"/>
                    <w:left w:val="nil"/>
                    <w:bottom w:val="nil"/>
                    <w:right w:val="nil"/>
                  </w:tcBorders>
                  <w:shd w:val="clear" w:color="auto" w:fill="auto"/>
                  <w:noWrap/>
                  <w:vAlign w:val="center"/>
                </w:tcPr>
                <w:p w14:paraId="01D69E8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18D032E"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39BFB68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ACA607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0E28B2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E00D7D7" w14:textId="77777777" w:rsidR="00942A9C" w:rsidRPr="00942A9C" w:rsidRDefault="00942A9C" w:rsidP="00942A9C"/>
              </w:tc>
            </w:tr>
            <w:tr w:rsidR="00942A9C" w:rsidRPr="00942A9C" w14:paraId="16021345" w14:textId="77777777" w:rsidTr="00942A9C">
              <w:trPr>
                <w:trHeight w:val="255"/>
              </w:trPr>
              <w:tc>
                <w:tcPr>
                  <w:tcW w:w="720" w:type="dxa"/>
                  <w:tcBorders>
                    <w:top w:val="nil"/>
                    <w:left w:val="nil"/>
                    <w:bottom w:val="nil"/>
                    <w:right w:val="nil"/>
                  </w:tcBorders>
                  <w:shd w:val="clear" w:color="auto" w:fill="auto"/>
                  <w:noWrap/>
                  <w:vAlign w:val="center"/>
                </w:tcPr>
                <w:p w14:paraId="0520478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265EF59" w14:textId="77777777" w:rsidR="00942A9C" w:rsidRPr="00942A9C" w:rsidRDefault="00942A9C" w:rsidP="00942A9C">
                  <w:r w:rsidRPr="00942A9C">
                    <w:t>Sila: 400 N, Hod: 5.5 mm</w:t>
                  </w:r>
                </w:p>
              </w:tc>
              <w:tc>
                <w:tcPr>
                  <w:tcW w:w="720" w:type="dxa"/>
                  <w:tcBorders>
                    <w:top w:val="nil"/>
                    <w:left w:val="nil"/>
                    <w:bottom w:val="nil"/>
                    <w:right w:val="nil"/>
                  </w:tcBorders>
                  <w:shd w:val="clear" w:color="auto" w:fill="auto"/>
                  <w:noWrap/>
                  <w:vAlign w:val="center"/>
                </w:tcPr>
                <w:p w14:paraId="5B9BFE3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A74C93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D5739A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64AFE13" w14:textId="77777777" w:rsidR="00942A9C" w:rsidRPr="00942A9C" w:rsidRDefault="00942A9C" w:rsidP="00942A9C"/>
              </w:tc>
            </w:tr>
            <w:tr w:rsidR="00942A9C" w:rsidRPr="00942A9C" w14:paraId="5C8955C5" w14:textId="77777777" w:rsidTr="00942A9C">
              <w:trPr>
                <w:trHeight w:val="510"/>
              </w:trPr>
              <w:tc>
                <w:tcPr>
                  <w:tcW w:w="720" w:type="dxa"/>
                  <w:tcBorders>
                    <w:top w:val="nil"/>
                    <w:left w:val="nil"/>
                    <w:bottom w:val="nil"/>
                    <w:right w:val="nil"/>
                  </w:tcBorders>
                  <w:shd w:val="clear" w:color="auto" w:fill="auto"/>
                  <w:noWrap/>
                  <w:vAlign w:val="center"/>
                </w:tcPr>
                <w:p w14:paraId="68A9F4E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B258D59" w14:textId="77777777" w:rsidR="00942A9C" w:rsidRPr="00942A9C" w:rsidRDefault="00942A9C" w:rsidP="00942A9C">
                  <w:r w:rsidRPr="00942A9C">
                    <w:t>Karakteristika se podešava na pozicioneru (linearna / jednakoprocentna)</w:t>
                  </w:r>
                </w:p>
              </w:tc>
              <w:tc>
                <w:tcPr>
                  <w:tcW w:w="720" w:type="dxa"/>
                  <w:tcBorders>
                    <w:top w:val="nil"/>
                    <w:left w:val="nil"/>
                    <w:bottom w:val="nil"/>
                    <w:right w:val="nil"/>
                  </w:tcBorders>
                  <w:shd w:val="clear" w:color="auto" w:fill="auto"/>
                  <w:noWrap/>
                  <w:vAlign w:val="center"/>
                </w:tcPr>
                <w:p w14:paraId="4AAC6F17"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42EA47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C6749C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186697A" w14:textId="77777777" w:rsidR="00942A9C" w:rsidRPr="00942A9C" w:rsidRDefault="00942A9C" w:rsidP="00942A9C"/>
              </w:tc>
            </w:tr>
            <w:tr w:rsidR="00942A9C" w:rsidRPr="00942A9C" w14:paraId="7D26368D" w14:textId="77777777" w:rsidTr="00942A9C">
              <w:trPr>
                <w:trHeight w:val="255"/>
              </w:trPr>
              <w:tc>
                <w:tcPr>
                  <w:tcW w:w="720" w:type="dxa"/>
                  <w:tcBorders>
                    <w:top w:val="nil"/>
                    <w:left w:val="nil"/>
                    <w:bottom w:val="nil"/>
                    <w:right w:val="nil"/>
                  </w:tcBorders>
                  <w:shd w:val="clear" w:color="auto" w:fill="auto"/>
                  <w:noWrap/>
                  <w:vAlign w:val="center"/>
                </w:tcPr>
                <w:p w14:paraId="1BAC485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B6059BF" w14:textId="77777777" w:rsidR="00942A9C" w:rsidRPr="00942A9C" w:rsidRDefault="00942A9C" w:rsidP="00942A9C">
                  <w:r w:rsidRPr="00942A9C">
                    <w:t>Napon napajanja: 24 V, 50 Hz</w:t>
                  </w:r>
                </w:p>
              </w:tc>
              <w:tc>
                <w:tcPr>
                  <w:tcW w:w="720" w:type="dxa"/>
                  <w:tcBorders>
                    <w:top w:val="nil"/>
                    <w:left w:val="nil"/>
                    <w:bottom w:val="nil"/>
                    <w:right w:val="nil"/>
                  </w:tcBorders>
                  <w:shd w:val="clear" w:color="auto" w:fill="auto"/>
                  <w:noWrap/>
                  <w:vAlign w:val="center"/>
                </w:tcPr>
                <w:p w14:paraId="7A5FBEF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62CF32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77E8D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42D691D" w14:textId="77777777" w:rsidR="00942A9C" w:rsidRPr="00942A9C" w:rsidRDefault="00942A9C" w:rsidP="00942A9C"/>
              </w:tc>
            </w:tr>
            <w:tr w:rsidR="00942A9C" w:rsidRPr="00942A9C" w14:paraId="163A1BF7" w14:textId="77777777" w:rsidTr="00942A9C">
              <w:trPr>
                <w:trHeight w:val="510"/>
              </w:trPr>
              <w:tc>
                <w:tcPr>
                  <w:tcW w:w="720" w:type="dxa"/>
                  <w:tcBorders>
                    <w:top w:val="nil"/>
                    <w:left w:val="nil"/>
                    <w:bottom w:val="nil"/>
                    <w:right w:val="nil"/>
                  </w:tcBorders>
                  <w:shd w:val="clear" w:color="auto" w:fill="auto"/>
                  <w:noWrap/>
                  <w:vAlign w:val="center"/>
                </w:tcPr>
                <w:p w14:paraId="3E07C83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B97DB23" w14:textId="77777777" w:rsidR="00942A9C" w:rsidRPr="00942A9C" w:rsidRDefault="00942A9C" w:rsidP="00942A9C">
                  <w:r w:rsidRPr="00942A9C">
                    <w:t xml:space="preserve">Upravljački signal: 0...10 V (sa povratnom informacijom o položaju ventila) </w:t>
                  </w:r>
                </w:p>
              </w:tc>
              <w:tc>
                <w:tcPr>
                  <w:tcW w:w="720" w:type="dxa"/>
                  <w:tcBorders>
                    <w:top w:val="nil"/>
                    <w:left w:val="nil"/>
                    <w:bottom w:val="nil"/>
                    <w:right w:val="nil"/>
                  </w:tcBorders>
                  <w:shd w:val="clear" w:color="auto" w:fill="auto"/>
                  <w:noWrap/>
                  <w:vAlign w:val="bottom"/>
                </w:tcPr>
                <w:p w14:paraId="1BBEB7AA"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E98C873"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64EDFD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AEECCF8" w14:textId="77777777" w:rsidR="00942A9C" w:rsidRPr="00942A9C" w:rsidRDefault="00942A9C" w:rsidP="00942A9C"/>
              </w:tc>
            </w:tr>
            <w:tr w:rsidR="00942A9C" w:rsidRPr="00942A9C" w14:paraId="50D0C016" w14:textId="77777777" w:rsidTr="00942A9C">
              <w:trPr>
                <w:trHeight w:val="255"/>
              </w:trPr>
              <w:tc>
                <w:tcPr>
                  <w:tcW w:w="720" w:type="dxa"/>
                  <w:tcBorders>
                    <w:top w:val="nil"/>
                    <w:left w:val="nil"/>
                    <w:bottom w:val="nil"/>
                    <w:right w:val="nil"/>
                  </w:tcBorders>
                  <w:shd w:val="clear" w:color="auto" w:fill="auto"/>
                  <w:noWrap/>
                  <w:vAlign w:val="center"/>
                </w:tcPr>
                <w:p w14:paraId="4E4F8C5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CC82652"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0572F88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6B4F34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6E52F3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1518E67" w14:textId="77777777" w:rsidR="00942A9C" w:rsidRPr="00942A9C" w:rsidRDefault="00942A9C" w:rsidP="00942A9C"/>
              </w:tc>
            </w:tr>
            <w:tr w:rsidR="00942A9C" w:rsidRPr="00942A9C" w14:paraId="301FB32E" w14:textId="77777777" w:rsidTr="00942A9C">
              <w:trPr>
                <w:trHeight w:val="255"/>
              </w:trPr>
              <w:tc>
                <w:tcPr>
                  <w:tcW w:w="720" w:type="dxa"/>
                  <w:tcBorders>
                    <w:top w:val="nil"/>
                    <w:left w:val="nil"/>
                    <w:bottom w:val="nil"/>
                    <w:right w:val="nil"/>
                  </w:tcBorders>
                  <w:shd w:val="clear" w:color="auto" w:fill="auto"/>
                  <w:noWrap/>
                </w:tcPr>
                <w:p w14:paraId="7365EE72" w14:textId="77777777" w:rsidR="00942A9C" w:rsidRPr="00942A9C" w:rsidRDefault="00942A9C" w:rsidP="00942A9C">
                  <w:r w:rsidRPr="00942A9C">
                    <w:t>11-16</w:t>
                  </w:r>
                </w:p>
              </w:tc>
              <w:tc>
                <w:tcPr>
                  <w:tcW w:w="4680" w:type="dxa"/>
                  <w:tcBorders>
                    <w:top w:val="nil"/>
                    <w:left w:val="nil"/>
                    <w:bottom w:val="nil"/>
                    <w:right w:val="nil"/>
                  </w:tcBorders>
                  <w:shd w:val="clear" w:color="auto" w:fill="auto"/>
                  <w:noWrap/>
                  <w:vAlign w:val="center"/>
                </w:tcPr>
                <w:p w14:paraId="28797F2E" w14:textId="77777777" w:rsidR="00942A9C" w:rsidRPr="00942A9C" w:rsidRDefault="00942A9C" w:rsidP="00942A9C">
                  <w:r w:rsidRPr="00942A9C">
                    <w:t>VXG44.20-6.3</w:t>
                  </w:r>
                </w:p>
              </w:tc>
              <w:tc>
                <w:tcPr>
                  <w:tcW w:w="720" w:type="dxa"/>
                  <w:tcBorders>
                    <w:top w:val="nil"/>
                    <w:left w:val="nil"/>
                    <w:bottom w:val="nil"/>
                    <w:right w:val="nil"/>
                  </w:tcBorders>
                  <w:shd w:val="clear" w:color="auto" w:fill="auto"/>
                  <w:noWrap/>
                  <w:vAlign w:val="center"/>
                </w:tcPr>
                <w:p w14:paraId="5810D39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89307F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BA4CDE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C7C85A3" w14:textId="77777777" w:rsidR="00942A9C" w:rsidRPr="00942A9C" w:rsidRDefault="00942A9C" w:rsidP="00942A9C"/>
              </w:tc>
            </w:tr>
            <w:tr w:rsidR="00942A9C" w:rsidRPr="00942A9C" w14:paraId="759E7EB7" w14:textId="77777777" w:rsidTr="00942A9C">
              <w:trPr>
                <w:trHeight w:val="255"/>
              </w:trPr>
              <w:tc>
                <w:tcPr>
                  <w:tcW w:w="720" w:type="dxa"/>
                  <w:tcBorders>
                    <w:top w:val="nil"/>
                    <w:left w:val="nil"/>
                    <w:bottom w:val="nil"/>
                    <w:right w:val="nil"/>
                  </w:tcBorders>
                  <w:shd w:val="clear" w:color="auto" w:fill="auto"/>
                  <w:noWrap/>
                  <w:vAlign w:val="center"/>
                </w:tcPr>
                <w:p w14:paraId="4B29B3F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9E9024A" w14:textId="77777777" w:rsidR="00942A9C" w:rsidRPr="00942A9C" w:rsidRDefault="00942A9C" w:rsidP="00942A9C">
                  <w:r w:rsidRPr="00942A9C">
                    <w:t xml:space="preserve">Trokraki regulacioni ventil </w:t>
                  </w:r>
                </w:p>
              </w:tc>
              <w:tc>
                <w:tcPr>
                  <w:tcW w:w="720" w:type="dxa"/>
                  <w:tcBorders>
                    <w:top w:val="nil"/>
                    <w:left w:val="nil"/>
                    <w:bottom w:val="nil"/>
                    <w:right w:val="nil"/>
                  </w:tcBorders>
                  <w:shd w:val="clear" w:color="auto" w:fill="auto"/>
                  <w:noWrap/>
                  <w:vAlign w:val="center"/>
                </w:tcPr>
                <w:p w14:paraId="1B098D47"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87D9FB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6649E1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D11F987" w14:textId="77777777" w:rsidR="00942A9C" w:rsidRPr="00942A9C" w:rsidRDefault="00942A9C" w:rsidP="00942A9C"/>
              </w:tc>
            </w:tr>
            <w:tr w:rsidR="00942A9C" w:rsidRPr="00942A9C" w14:paraId="27C4D850" w14:textId="77777777" w:rsidTr="00942A9C">
              <w:trPr>
                <w:trHeight w:val="255"/>
              </w:trPr>
              <w:tc>
                <w:tcPr>
                  <w:tcW w:w="720" w:type="dxa"/>
                  <w:tcBorders>
                    <w:top w:val="nil"/>
                    <w:left w:val="nil"/>
                    <w:bottom w:val="nil"/>
                    <w:right w:val="nil"/>
                  </w:tcBorders>
                  <w:shd w:val="clear" w:color="auto" w:fill="auto"/>
                  <w:noWrap/>
                  <w:vAlign w:val="center"/>
                </w:tcPr>
                <w:p w14:paraId="5C70280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5BD07AF" w14:textId="77777777" w:rsidR="00942A9C" w:rsidRPr="00942A9C" w:rsidRDefault="00942A9C" w:rsidP="00942A9C">
                  <w:r w:rsidRPr="00942A9C">
                    <w:t>Podaci: PN16, DN20, Kvs=6.3 m³/h</w:t>
                  </w:r>
                </w:p>
              </w:tc>
              <w:tc>
                <w:tcPr>
                  <w:tcW w:w="720" w:type="dxa"/>
                  <w:tcBorders>
                    <w:top w:val="nil"/>
                    <w:left w:val="nil"/>
                    <w:bottom w:val="nil"/>
                    <w:right w:val="nil"/>
                  </w:tcBorders>
                  <w:shd w:val="clear" w:color="auto" w:fill="auto"/>
                  <w:noWrap/>
                  <w:vAlign w:val="center"/>
                </w:tcPr>
                <w:p w14:paraId="4FDCAEA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025DE1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7C6F26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4D1FAC" w14:textId="77777777" w:rsidR="00942A9C" w:rsidRPr="00942A9C" w:rsidRDefault="00942A9C" w:rsidP="00942A9C"/>
              </w:tc>
            </w:tr>
            <w:tr w:rsidR="00942A9C" w:rsidRPr="00942A9C" w14:paraId="39BD2485" w14:textId="77777777" w:rsidTr="00942A9C">
              <w:trPr>
                <w:trHeight w:val="255"/>
              </w:trPr>
              <w:tc>
                <w:tcPr>
                  <w:tcW w:w="720" w:type="dxa"/>
                  <w:tcBorders>
                    <w:top w:val="nil"/>
                    <w:left w:val="nil"/>
                    <w:bottom w:val="nil"/>
                    <w:right w:val="nil"/>
                  </w:tcBorders>
                  <w:shd w:val="clear" w:color="auto" w:fill="auto"/>
                  <w:noWrap/>
                  <w:vAlign w:val="center"/>
                </w:tcPr>
                <w:p w14:paraId="45AB2BD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2BD821D" w14:textId="77777777" w:rsidR="00942A9C" w:rsidRPr="00942A9C" w:rsidRDefault="00942A9C" w:rsidP="00942A9C">
                  <w:r w:rsidRPr="00942A9C">
                    <w:t>Karakteristika: linearna</w:t>
                  </w:r>
                </w:p>
              </w:tc>
              <w:tc>
                <w:tcPr>
                  <w:tcW w:w="720" w:type="dxa"/>
                  <w:tcBorders>
                    <w:top w:val="nil"/>
                    <w:left w:val="nil"/>
                    <w:bottom w:val="nil"/>
                    <w:right w:val="nil"/>
                  </w:tcBorders>
                  <w:shd w:val="clear" w:color="auto" w:fill="auto"/>
                  <w:noWrap/>
                  <w:vAlign w:val="center"/>
                </w:tcPr>
                <w:p w14:paraId="4B35766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D0C9F3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844F19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7F554A6" w14:textId="77777777" w:rsidR="00942A9C" w:rsidRPr="00942A9C" w:rsidRDefault="00942A9C" w:rsidP="00942A9C"/>
              </w:tc>
            </w:tr>
            <w:tr w:rsidR="00942A9C" w:rsidRPr="00942A9C" w14:paraId="3532ADBE" w14:textId="77777777" w:rsidTr="00942A9C">
              <w:trPr>
                <w:trHeight w:val="255"/>
              </w:trPr>
              <w:tc>
                <w:tcPr>
                  <w:tcW w:w="720" w:type="dxa"/>
                  <w:tcBorders>
                    <w:top w:val="nil"/>
                    <w:left w:val="nil"/>
                    <w:bottom w:val="nil"/>
                    <w:right w:val="nil"/>
                  </w:tcBorders>
                  <w:shd w:val="clear" w:color="auto" w:fill="auto"/>
                  <w:noWrap/>
                  <w:vAlign w:val="center"/>
                </w:tcPr>
                <w:p w14:paraId="282ECF5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6D53252" w14:textId="77777777" w:rsidR="00942A9C" w:rsidRPr="00942A9C" w:rsidRDefault="00942A9C" w:rsidP="00942A9C">
                  <w:r w:rsidRPr="00942A9C">
                    <w:t>sa setom za montažu ALG203, kom. 3</w:t>
                  </w:r>
                </w:p>
              </w:tc>
              <w:tc>
                <w:tcPr>
                  <w:tcW w:w="720" w:type="dxa"/>
                  <w:tcBorders>
                    <w:top w:val="nil"/>
                    <w:left w:val="nil"/>
                    <w:bottom w:val="nil"/>
                    <w:right w:val="nil"/>
                  </w:tcBorders>
                  <w:shd w:val="clear" w:color="auto" w:fill="auto"/>
                  <w:noWrap/>
                  <w:vAlign w:val="bottom"/>
                </w:tcPr>
                <w:p w14:paraId="5BF834FA"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C1535B5"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34BA474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94C7508" w14:textId="77777777" w:rsidR="00942A9C" w:rsidRPr="00942A9C" w:rsidRDefault="00942A9C" w:rsidP="00942A9C"/>
              </w:tc>
            </w:tr>
            <w:tr w:rsidR="00942A9C" w:rsidRPr="00942A9C" w14:paraId="7A7C0D1B" w14:textId="77777777" w:rsidTr="00942A9C">
              <w:trPr>
                <w:trHeight w:val="255"/>
              </w:trPr>
              <w:tc>
                <w:tcPr>
                  <w:tcW w:w="720" w:type="dxa"/>
                  <w:tcBorders>
                    <w:top w:val="nil"/>
                    <w:left w:val="nil"/>
                    <w:bottom w:val="nil"/>
                    <w:right w:val="nil"/>
                  </w:tcBorders>
                  <w:shd w:val="clear" w:color="auto" w:fill="auto"/>
                  <w:noWrap/>
                  <w:vAlign w:val="center"/>
                </w:tcPr>
                <w:p w14:paraId="744012D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91F7A27"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279DFEE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3491B3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6A50BE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4C591EE" w14:textId="77777777" w:rsidR="00942A9C" w:rsidRPr="00942A9C" w:rsidRDefault="00942A9C" w:rsidP="00942A9C"/>
              </w:tc>
            </w:tr>
            <w:tr w:rsidR="00942A9C" w:rsidRPr="00942A9C" w14:paraId="65429D40" w14:textId="77777777" w:rsidTr="00942A9C">
              <w:trPr>
                <w:trHeight w:val="255"/>
              </w:trPr>
              <w:tc>
                <w:tcPr>
                  <w:tcW w:w="720" w:type="dxa"/>
                  <w:tcBorders>
                    <w:top w:val="nil"/>
                    <w:left w:val="nil"/>
                    <w:bottom w:val="nil"/>
                    <w:right w:val="nil"/>
                  </w:tcBorders>
                  <w:shd w:val="clear" w:color="auto" w:fill="auto"/>
                  <w:noWrap/>
                  <w:vAlign w:val="center"/>
                </w:tcPr>
                <w:p w14:paraId="040FC71D"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C565237" w14:textId="77777777" w:rsidR="00942A9C" w:rsidRPr="00942A9C" w:rsidRDefault="00942A9C" w:rsidP="00942A9C">
                  <w:r w:rsidRPr="00942A9C">
                    <w:t>SQS65</w:t>
                  </w:r>
                </w:p>
              </w:tc>
              <w:tc>
                <w:tcPr>
                  <w:tcW w:w="720" w:type="dxa"/>
                  <w:tcBorders>
                    <w:top w:val="nil"/>
                    <w:left w:val="nil"/>
                    <w:bottom w:val="nil"/>
                    <w:right w:val="nil"/>
                  </w:tcBorders>
                  <w:shd w:val="clear" w:color="auto" w:fill="auto"/>
                  <w:noWrap/>
                  <w:vAlign w:val="center"/>
                </w:tcPr>
                <w:p w14:paraId="469CE80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C7E9C6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041F96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E0A8950" w14:textId="77777777" w:rsidR="00942A9C" w:rsidRPr="00942A9C" w:rsidRDefault="00942A9C" w:rsidP="00942A9C"/>
              </w:tc>
            </w:tr>
            <w:tr w:rsidR="00942A9C" w:rsidRPr="00942A9C" w14:paraId="701D68F8" w14:textId="77777777" w:rsidTr="00942A9C">
              <w:trPr>
                <w:trHeight w:val="510"/>
              </w:trPr>
              <w:tc>
                <w:tcPr>
                  <w:tcW w:w="720" w:type="dxa"/>
                  <w:tcBorders>
                    <w:top w:val="nil"/>
                    <w:left w:val="nil"/>
                    <w:bottom w:val="nil"/>
                    <w:right w:val="nil"/>
                  </w:tcBorders>
                  <w:shd w:val="clear" w:color="auto" w:fill="auto"/>
                  <w:noWrap/>
                  <w:vAlign w:val="center"/>
                </w:tcPr>
                <w:p w14:paraId="47977C4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986F248"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690962C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81EABE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BB6A22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8787495" w14:textId="77777777" w:rsidR="00942A9C" w:rsidRPr="00942A9C" w:rsidRDefault="00942A9C" w:rsidP="00942A9C"/>
              </w:tc>
            </w:tr>
            <w:tr w:rsidR="00942A9C" w:rsidRPr="00942A9C" w14:paraId="18D6110D" w14:textId="77777777" w:rsidTr="00942A9C">
              <w:trPr>
                <w:trHeight w:val="255"/>
              </w:trPr>
              <w:tc>
                <w:tcPr>
                  <w:tcW w:w="720" w:type="dxa"/>
                  <w:tcBorders>
                    <w:top w:val="nil"/>
                    <w:left w:val="nil"/>
                    <w:bottom w:val="nil"/>
                    <w:right w:val="nil"/>
                  </w:tcBorders>
                  <w:shd w:val="clear" w:color="auto" w:fill="auto"/>
                  <w:noWrap/>
                  <w:vAlign w:val="center"/>
                </w:tcPr>
                <w:p w14:paraId="3350E11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0D6FD1A" w14:textId="77777777" w:rsidR="00942A9C" w:rsidRPr="00942A9C" w:rsidRDefault="00942A9C" w:rsidP="00942A9C">
                  <w:r w:rsidRPr="00942A9C">
                    <w:t>Sila: 400 N, Hod: 5.5 mm</w:t>
                  </w:r>
                </w:p>
              </w:tc>
              <w:tc>
                <w:tcPr>
                  <w:tcW w:w="720" w:type="dxa"/>
                  <w:tcBorders>
                    <w:top w:val="nil"/>
                    <w:left w:val="nil"/>
                    <w:bottom w:val="nil"/>
                    <w:right w:val="nil"/>
                  </w:tcBorders>
                  <w:shd w:val="clear" w:color="auto" w:fill="auto"/>
                  <w:noWrap/>
                  <w:vAlign w:val="center"/>
                </w:tcPr>
                <w:p w14:paraId="12B8A39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067B25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531841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7A4D040" w14:textId="77777777" w:rsidR="00942A9C" w:rsidRPr="00942A9C" w:rsidRDefault="00942A9C" w:rsidP="00942A9C"/>
              </w:tc>
            </w:tr>
            <w:tr w:rsidR="00942A9C" w:rsidRPr="00942A9C" w14:paraId="1C5F3DEB" w14:textId="77777777" w:rsidTr="00942A9C">
              <w:trPr>
                <w:trHeight w:val="510"/>
              </w:trPr>
              <w:tc>
                <w:tcPr>
                  <w:tcW w:w="720" w:type="dxa"/>
                  <w:tcBorders>
                    <w:top w:val="nil"/>
                    <w:left w:val="nil"/>
                    <w:bottom w:val="nil"/>
                    <w:right w:val="nil"/>
                  </w:tcBorders>
                  <w:shd w:val="clear" w:color="auto" w:fill="auto"/>
                  <w:noWrap/>
                  <w:vAlign w:val="center"/>
                </w:tcPr>
                <w:p w14:paraId="6758E57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8687DA4" w14:textId="77777777" w:rsidR="00942A9C" w:rsidRPr="00942A9C" w:rsidRDefault="00942A9C" w:rsidP="00942A9C">
                  <w:r w:rsidRPr="00942A9C">
                    <w:t>Karakteristika se podešava na pozicioneru (linearna / jednakoprocentna)</w:t>
                  </w:r>
                </w:p>
              </w:tc>
              <w:tc>
                <w:tcPr>
                  <w:tcW w:w="720" w:type="dxa"/>
                  <w:tcBorders>
                    <w:top w:val="nil"/>
                    <w:left w:val="nil"/>
                    <w:bottom w:val="nil"/>
                    <w:right w:val="nil"/>
                  </w:tcBorders>
                  <w:shd w:val="clear" w:color="auto" w:fill="auto"/>
                  <w:noWrap/>
                  <w:vAlign w:val="center"/>
                </w:tcPr>
                <w:p w14:paraId="3BA8F43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BAEA51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5FF865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6D2B464" w14:textId="77777777" w:rsidR="00942A9C" w:rsidRPr="00942A9C" w:rsidRDefault="00942A9C" w:rsidP="00942A9C"/>
              </w:tc>
            </w:tr>
            <w:tr w:rsidR="00942A9C" w:rsidRPr="00942A9C" w14:paraId="3242FE17" w14:textId="77777777" w:rsidTr="00942A9C">
              <w:trPr>
                <w:trHeight w:val="255"/>
              </w:trPr>
              <w:tc>
                <w:tcPr>
                  <w:tcW w:w="720" w:type="dxa"/>
                  <w:tcBorders>
                    <w:top w:val="nil"/>
                    <w:left w:val="nil"/>
                    <w:bottom w:val="nil"/>
                    <w:right w:val="nil"/>
                  </w:tcBorders>
                  <w:shd w:val="clear" w:color="auto" w:fill="auto"/>
                  <w:noWrap/>
                  <w:vAlign w:val="center"/>
                </w:tcPr>
                <w:p w14:paraId="0CD70ED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160A62B" w14:textId="77777777" w:rsidR="00942A9C" w:rsidRPr="00942A9C" w:rsidRDefault="00942A9C" w:rsidP="00942A9C">
                  <w:r w:rsidRPr="00942A9C">
                    <w:t>Napon napajanja: 24 V, 50 Hz</w:t>
                  </w:r>
                </w:p>
              </w:tc>
              <w:tc>
                <w:tcPr>
                  <w:tcW w:w="720" w:type="dxa"/>
                  <w:tcBorders>
                    <w:top w:val="nil"/>
                    <w:left w:val="nil"/>
                    <w:bottom w:val="nil"/>
                    <w:right w:val="nil"/>
                  </w:tcBorders>
                  <w:shd w:val="clear" w:color="auto" w:fill="auto"/>
                  <w:noWrap/>
                  <w:vAlign w:val="center"/>
                </w:tcPr>
                <w:p w14:paraId="63D3A09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8C4294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86F742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6C72E2B" w14:textId="77777777" w:rsidR="00942A9C" w:rsidRPr="00942A9C" w:rsidRDefault="00942A9C" w:rsidP="00942A9C"/>
              </w:tc>
            </w:tr>
            <w:tr w:rsidR="00942A9C" w:rsidRPr="00942A9C" w14:paraId="1624306B" w14:textId="77777777" w:rsidTr="00942A9C">
              <w:trPr>
                <w:trHeight w:val="510"/>
              </w:trPr>
              <w:tc>
                <w:tcPr>
                  <w:tcW w:w="720" w:type="dxa"/>
                  <w:tcBorders>
                    <w:top w:val="nil"/>
                    <w:left w:val="nil"/>
                    <w:bottom w:val="nil"/>
                    <w:right w:val="nil"/>
                  </w:tcBorders>
                  <w:shd w:val="clear" w:color="auto" w:fill="auto"/>
                  <w:noWrap/>
                  <w:vAlign w:val="center"/>
                </w:tcPr>
                <w:p w14:paraId="4F1A835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72E3371" w14:textId="77777777" w:rsidR="00942A9C" w:rsidRPr="00942A9C" w:rsidRDefault="00942A9C" w:rsidP="00942A9C">
                  <w:r w:rsidRPr="00942A9C">
                    <w:t xml:space="preserve">Upravljački signal: 0...10 V (sa povratnom informacijom o položaju ventila) </w:t>
                  </w:r>
                </w:p>
              </w:tc>
              <w:tc>
                <w:tcPr>
                  <w:tcW w:w="720" w:type="dxa"/>
                  <w:tcBorders>
                    <w:top w:val="nil"/>
                    <w:left w:val="nil"/>
                    <w:bottom w:val="nil"/>
                    <w:right w:val="nil"/>
                  </w:tcBorders>
                  <w:shd w:val="clear" w:color="auto" w:fill="auto"/>
                  <w:noWrap/>
                  <w:vAlign w:val="bottom"/>
                </w:tcPr>
                <w:p w14:paraId="527859C8"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6E191E6D" w14:textId="77777777" w:rsidR="00942A9C" w:rsidRPr="00942A9C" w:rsidRDefault="00942A9C" w:rsidP="00942A9C">
                  <w:r w:rsidRPr="00942A9C">
                    <w:t>3</w:t>
                  </w:r>
                </w:p>
              </w:tc>
              <w:tc>
                <w:tcPr>
                  <w:tcW w:w="1007" w:type="dxa"/>
                  <w:tcBorders>
                    <w:top w:val="nil"/>
                    <w:left w:val="nil"/>
                    <w:bottom w:val="nil"/>
                    <w:right w:val="nil"/>
                  </w:tcBorders>
                  <w:shd w:val="clear" w:color="auto" w:fill="auto"/>
                  <w:noWrap/>
                  <w:vAlign w:val="bottom"/>
                </w:tcPr>
                <w:p w14:paraId="54B1347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D3645E5" w14:textId="77777777" w:rsidR="00942A9C" w:rsidRPr="00942A9C" w:rsidRDefault="00942A9C" w:rsidP="00942A9C"/>
              </w:tc>
            </w:tr>
            <w:tr w:rsidR="00942A9C" w:rsidRPr="00942A9C" w14:paraId="32F1DF22" w14:textId="77777777" w:rsidTr="00942A9C">
              <w:trPr>
                <w:trHeight w:val="255"/>
              </w:trPr>
              <w:tc>
                <w:tcPr>
                  <w:tcW w:w="720" w:type="dxa"/>
                  <w:tcBorders>
                    <w:top w:val="nil"/>
                    <w:left w:val="nil"/>
                    <w:bottom w:val="nil"/>
                    <w:right w:val="nil"/>
                  </w:tcBorders>
                  <w:shd w:val="clear" w:color="auto" w:fill="auto"/>
                  <w:noWrap/>
                  <w:vAlign w:val="center"/>
                </w:tcPr>
                <w:p w14:paraId="056244A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5EF7A1B"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6F2C185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9AE230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82E5E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0BB0D16" w14:textId="77777777" w:rsidR="00942A9C" w:rsidRPr="00942A9C" w:rsidRDefault="00942A9C" w:rsidP="00942A9C"/>
              </w:tc>
            </w:tr>
            <w:tr w:rsidR="00942A9C" w:rsidRPr="00942A9C" w14:paraId="4D904D76" w14:textId="77777777" w:rsidTr="00942A9C">
              <w:trPr>
                <w:trHeight w:val="255"/>
              </w:trPr>
              <w:tc>
                <w:tcPr>
                  <w:tcW w:w="720" w:type="dxa"/>
                  <w:tcBorders>
                    <w:top w:val="nil"/>
                    <w:left w:val="nil"/>
                    <w:bottom w:val="nil"/>
                    <w:right w:val="nil"/>
                  </w:tcBorders>
                  <w:shd w:val="clear" w:color="auto" w:fill="auto"/>
                  <w:noWrap/>
                </w:tcPr>
                <w:p w14:paraId="0409E28A" w14:textId="77777777" w:rsidR="00942A9C" w:rsidRPr="00942A9C" w:rsidRDefault="00942A9C" w:rsidP="00942A9C">
                  <w:r w:rsidRPr="00942A9C">
                    <w:t>11-17</w:t>
                  </w:r>
                </w:p>
              </w:tc>
              <w:tc>
                <w:tcPr>
                  <w:tcW w:w="4680" w:type="dxa"/>
                  <w:tcBorders>
                    <w:top w:val="nil"/>
                    <w:left w:val="nil"/>
                    <w:bottom w:val="nil"/>
                    <w:right w:val="nil"/>
                  </w:tcBorders>
                  <w:shd w:val="clear" w:color="auto" w:fill="auto"/>
                  <w:noWrap/>
                  <w:vAlign w:val="center"/>
                </w:tcPr>
                <w:p w14:paraId="0A446AAE" w14:textId="77777777" w:rsidR="00942A9C" w:rsidRPr="00942A9C" w:rsidRDefault="00942A9C" w:rsidP="00942A9C">
                  <w:r w:rsidRPr="00942A9C">
                    <w:t>VXG44.25-10</w:t>
                  </w:r>
                </w:p>
              </w:tc>
              <w:tc>
                <w:tcPr>
                  <w:tcW w:w="720" w:type="dxa"/>
                  <w:tcBorders>
                    <w:top w:val="nil"/>
                    <w:left w:val="nil"/>
                    <w:bottom w:val="nil"/>
                    <w:right w:val="nil"/>
                  </w:tcBorders>
                  <w:shd w:val="clear" w:color="auto" w:fill="auto"/>
                  <w:noWrap/>
                  <w:vAlign w:val="center"/>
                </w:tcPr>
                <w:p w14:paraId="7DBD3E9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0164B1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24AB7E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77DBB8A" w14:textId="77777777" w:rsidR="00942A9C" w:rsidRPr="00942A9C" w:rsidRDefault="00942A9C" w:rsidP="00942A9C"/>
              </w:tc>
            </w:tr>
            <w:tr w:rsidR="00942A9C" w:rsidRPr="00942A9C" w14:paraId="39148F6F" w14:textId="77777777" w:rsidTr="00942A9C">
              <w:trPr>
                <w:trHeight w:val="255"/>
              </w:trPr>
              <w:tc>
                <w:tcPr>
                  <w:tcW w:w="720" w:type="dxa"/>
                  <w:tcBorders>
                    <w:top w:val="nil"/>
                    <w:left w:val="nil"/>
                    <w:bottom w:val="nil"/>
                    <w:right w:val="nil"/>
                  </w:tcBorders>
                  <w:shd w:val="clear" w:color="auto" w:fill="auto"/>
                  <w:noWrap/>
                  <w:vAlign w:val="center"/>
                </w:tcPr>
                <w:p w14:paraId="33F887C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07DA3F3" w14:textId="77777777" w:rsidR="00942A9C" w:rsidRPr="00942A9C" w:rsidRDefault="00942A9C" w:rsidP="00942A9C">
                  <w:r w:rsidRPr="00942A9C">
                    <w:t xml:space="preserve">Trokraki regulacioni ventil </w:t>
                  </w:r>
                </w:p>
              </w:tc>
              <w:tc>
                <w:tcPr>
                  <w:tcW w:w="720" w:type="dxa"/>
                  <w:tcBorders>
                    <w:top w:val="nil"/>
                    <w:left w:val="nil"/>
                    <w:bottom w:val="nil"/>
                    <w:right w:val="nil"/>
                  </w:tcBorders>
                  <w:shd w:val="clear" w:color="auto" w:fill="auto"/>
                  <w:noWrap/>
                  <w:vAlign w:val="center"/>
                </w:tcPr>
                <w:p w14:paraId="4F07862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EB18C8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C6A2B5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00E20FF" w14:textId="77777777" w:rsidR="00942A9C" w:rsidRPr="00942A9C" w:rsidRDefault="00942A9C" w:rsidP="00942A9C"/>
              </w:tc>
            </w:tr>
            <w:tr w:rsidR="00942A9C" w:rsidRPr="00942A9C" w14:paraId="1B3BF7CF" w14:textId="77777777" w:rsidTr="00942A9C">
              <w:trPr>
                <w:trHeight w:val="255"/>
              </w:trPr>
              <w:tc>
                <w:tcPr>
                  <w:tcW w:w="720" w:type="dxa"/>
                  <w:tcBorders>
                    <w:top w:val="nil"/>
                    <w:left w:val="nil"/>
                    <w:bottom w:val="nil"/>
                    <w:right w:val="nil"/>
                  </w:tcBorders>
                  <w:shd w:val="clear" w:color="auto" w:fill="auto"/>
                  <w:noWrap/>
                  <w:vAlign w:val="center"/>
                </w:tcPr>
                <w:p w14:paraId="64CF630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316D285" w14:textId="77777777" w:rsidR="00942A9C" w:rsidRPr="00942A9C" w:rsidRDefault="00942A9C" w:rsidP="00942A9C">
                  <w:r w:rsidRPr="00942A9C">
                    <w:t>Podaci: PN16, DN25, Kvs=10 m³/h</w:t>
                  </w:r>
                </w:p>
              </w:tc>
              <w:tc>
                <w:tcPr>
                  <w:tcW w:w="720" w:type="dxa"/>
                  <w:tcBorders>
                    <w:top w:val="nil"/>
                    <w:left w:val="nil"/>
                    <w:bottom w:val="nil"/>
                    <w:right w:val="nil"/>
                  </w:tcBorders>
                  <w:shd w:val="clear" w:color="auto" w:fill="auto"/>
                  <w:noWrap/>
                  <w:vAlign w:val="center"/>
                </w:tcPr>
                <w:p w14:paraId="1D96FD07"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475BEA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420C81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8A9F580" w14:textId="77777777" w:rsidR="00942A9C" w:rsidRPr="00942A9C" w:rsidRDefault="00942A9C" w:rsidP="00942A9C"/>
              </w:tc>
            </w:tr>
            <w:tr w:rsidR="00942A9C" w:rsidRPr="00942A9C" w14:paraId="1AEABA9D" w14:textId="77777777" w:rsidTr="00942A9C">
              <w:trPr>
                <w:trHeight w:val="255"/>
              </w:trPr>
              <w:tc>
                <w:tcPr>
                  <w:tcW w:w="720" w:type="dxa"/>
                  <w:tcBorders>
                    <w:top w:val="nil"/>
                    <w:left w:val="nil"/>
                    <w:bottom w:val="nil"/>
                    <w:right w:val="nil"/>
                  </w:tcBorders>
                  <w:shd w:val="clear" w:color="auto" w:fill="auto"/>
                  <w:noWrap/>
                  <w:vAlign w:val="center"/>
                </w:tcPr>
                <w:p w14:paraId="669E7E8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96952C4" w14:textId="77777777" w:rsidR="00942A9C" w:rsidRPr="00942A9C" w:rsidRDefault="00942A9C" w:rsidP="00942A9C">
                  <w:r w:rsidRPr="00942A9C">
                    <w:t>Karakteristika: linearna</w:t>
                  </w:r>
                </w:p>
              </w:tc>
              <w:tc>
                <w:tcPr>
                  <w:tcW w:w="720" w:type="dxa"/>
                  <w:tcBorders>
                    <w:top w:val="nil"/>
                    <w:left w:val="nil"/>
                    <w:bottom w:val="nil"/>
                    <w:right w:val="nil"/>
                  </w:tcBorders>
                  <w:shd w:val="clear" w:color="auto" w:fill="auto"/>
                  <w:noWrap/>
                  <w:vAlign w:val="center"/>
                </w:tcPr>
                <w:p w14:paraId="089912DB"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375136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D75567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981FD99" w14:textId="77777777" w:rsidR="00942A9C" w:rsidRPr="00942A9C" w:rsidRDefault="00942A9C" w:rsidP="00942A9C"/>
              </w:tc>
            </w:tr>
            <w:tr w:rsidR="00942A9C" w:rsidRPr="00942A9C" w14:paraId="4C3F21A5" w14:textId="77777777" w:rsidTr="00942A9C">
              <w:trPr>
                <w:trHeight w:val="255"/>
              </w:trPr>
              <w:tc>
                <w:tcPr>
                  <w:tcW w:w="720" w:type="dxa"/>
                  <w:tcBorders>
                    <w:top w:val="nil"/>
                    <w:left w:val="nil"/>
                    <w:bottom w:val="nil"/>
                    <w:right w:val="nil"/>
                  </w:tcBorders>
                  <w:shd w:val="clear" w:color="auto" w:fill="auto"/>
                  <w:noWrap/>
                  <w:vAlign w:val="center"/>
                </w:tcPr>
                <w:p w14:paraId="3A05DF5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E550ECE" w14:textId="77777777" w:rsidR="00942A9C" w:rsidRPr="00942A9C" w:rsidRDefault="00942A9C" w:rsidP="00942A9C">
                  <w:r w:rsidRPr="00942A9C">
                    <w:t>sa setom za montažu ALG253, kom. 3</w:t>
                  </w:r>
                </w:p>
              </w:tc>
              <w:tc>
                <w:tcPr>
                  <w:tcW w:w="720" w:type="dxa"/>
                  <w:tcBorders>
                    <w:top w:val="nil"/>
                    <w:left w:val="nil"/>
                    <w:bottom w:val="nil"/>
                    <w:right w:val="nil"/>
                  </w:tcBorders>
                  <w:shd w:val="clear" w:color="auto" w:fill="auto"/>
                  <w:noWrap/>
                  <w:vAlign w:val="bottom"/>
                </w:tcPr>
                <w:p w14:paraId="7025A948"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6FDC350D"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6DEC245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73AF7BF" w14:textId="77777777" w:rsidR="00942A9C" w:rsidRPr="00942A9C" w:rsidRDefault="00942A9C" w:rsidP="00942A9C"/>
              </w:tc>
            </w:tr>
            <w:tr w:rsidR="00942A9C" w:rsidRPr="00942A9C" w14:paraId="4C13970D" w14:textId="77777777" w:rsidTr="00942A9C">
              <w:trPr>
                <w:trHeight w:val="255"/>
              </w:trPr>
              <w:tc>
                <w:tcPr>
                  <w:tcW w:w="720" w:type="dxa"/>
                  <w:tcBorders>
                    <w:top w:val="nil"/>
                    <w:left w:val="nil"/>
                    <w:bottom w:val="nil"/>
                    <w:right w:val="nil"/>
                  </w:tcBorders>
                  <w:shd w:val="clear" w:color="auto" w:fill="auto"/>
                  <w:noWrap/>
                  <w:vAlign w:val="center"/>
                </w:tcPr>
                <w:p w14:paraId="2CFA86D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212CB88"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4616DE7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660A48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49515E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761BC2" w14:textId="77777777" w:rsidR="00942A9C" w:rsidRPr="00942A9C" w:rsidRDefault="00942A9C" w:rsidP="00942A9C"/>
              </w:tc>
            </w:tr>
            <w:tr w:rsidR="00942A9C" w:rsidRPr="00942A9C" w14:paraId="66399B44" w14:textId="77777777" w:rsidTr="00942A9C">
              <w:trPr>
                <w:trHeight w:val="255"/>
              </w:trPr>
              <w:tc>
                <w:tcPr>
                  <w:tcW w:w="720" w:type="dxa"/>
                  <w:tcBorders>
                    <w:top w:val="nil"/>
                    <w:left w:val="nil"/>
                    <w:bottom w:val="nil"/>
                    <w:right w:val="nil"/>
                  </w:tcBorders>
                  <w:shd w:val="clear" w:color="auto" w:fill="auto"/>
                  <w:noWrap/>
                  <w:vAlign w:val="center"/>
                </w:tcPr>
                <w:p w14:paraId="2696A2B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BEC3963" w14:textId="77777777" w:rsidR="00942A9C" w:rsidRPr="00942A9C" w:rsidRDefault="00942A9C" w:rsidP="00942A9C">
                  <w:r w:rsidRPr="00942A9C">
                    <w:t>SQS65</w:t>
                  </w:r>
                </w:p>
              </w:tc>
              <w:tc>
                <w:tcPr>
                  <w:tcW w:w="720" w:type="dxa"/>
                  <w:tcBorders>
                    <w:top w:val="nil"/>
                    <w:left w:val="nil"/>
                    <w:bottom w:val="nil"/>
                    <w:right w:val="nil"/>
                  </w:tcBorders>
                  <w:shd w:val="clear" w:color="auto" w:fill="auto"/>
                  <w:noWrap/>
                  <w:vAlign w:val="center"/>
                </w:tcPr>
                <w:p w14:paraId="30628A0B"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F56A43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9E75C4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BCBD866" w14:textId="77777777" w:rsidR="00942A9C" w:rsidRPr="00942A9C" w:rsidRDefault="00942A9C" w:rsidP="00942A9C"/>
              </w:tc>
            </w:tr>
            <w:tr w:rsidR="00942A9C" w:rsidRPr="00942A9C" w14:paraId="1A44EDCF" w14:textId="77777777" w:rsidTr="00942A9C">
              <w:trPr>
                <w:trHeight w:val="510"/>
              </w:trPr>
              <w:tc>
                <w:tcPr>
                  <w:tcW w:w="720" w:type="dxa"/>
                  <w:tcBorders>
                    <w:top w:val="nil"/>
                    <w:left w:val="nil"/>
                    <w:bottom w:val="nil"/>
                    <w:right w:val="nil"/>
                  </w:tcBorders>
                  <w:shd w:val="clear" w:color="auto" w:fill="auto"/>
                  <w:noWrap/>
                  <w:vAlign w:val="center"/>
                </w:tcPr>
                <w:p w14:paraId="4B06743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1A54D21"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4D8CBB1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AF21B8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515D58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1ADF961" w14:textId="77777777" w:rsidR="00942A9C" w:rsidRPr="00942A9C" w:rsidRDefault="00942A9C" w:rsidP="00942A9C"/>
              </w:tc>
            </w:tr>
            <w:tr w:rsidR="00942A9C" w:rsidRPr="00942A9C" w14:paraId="0605F6C0" w14:textId="77777777" w:rsidTr="00942A9C">
              <w:trPr>
                <w:trHeight w:val="255"/>
              </w:trPr>
              <w:tc>
                <w:tcPr>
                  <w:tcW w:w="720" w:type="dxa"/>
                  <w:tcBorders>
                    <w:top w:val="nil"/>
                    <w:left w:val="nil"/>
                    <w:bottom w:val="nil"/>
                    <w:right w:val="nil"/>
                  </w:tcBorders>
                  <w:shd w:val="clear" w:color="auto" w:fill="auto"/>
                  <w:noWrap/>
                  <w:vAlign w:val="center"/>
                </w:tcPr>
                <w:p w14:paraId="6163E36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018ECDE" w14:textId="77777777" w:rsidR="00942A9C" w:rsidRPr="00942A9C" w:rsidRDefault="00942A9C" w:rsidP="00942A9C">
                  <w:r w:rsidRPr="00942A9C">
                    <w:t>Sila: 400 N, Hod: 5.5 mm</w:t>
                  </w:r>
                </w:p>
              </w:tc>
              <w:tc>
                <w:tcPr>
                  <w:tcW w:w="720" w:type="dxa"/>
                  <w:tcBorders>
                    <w:top w:val="nil"/>
                    <w:left w:val="nil"/>
                    <w:bottom w:val="nil"/>
                    <w:right w:val="nil"/>
                  </w:tcBorders>
                  <w:shd w:val="clear" w:color="auto" w:fill="auto"/>
                  <w:noWrap/>
                  <w:vAlign w:val="center"/>
                </w:tcPr>
                <w:p w14:paraId="6743EEC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42CBC0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3367A6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C020EFE" w14:textId="77777777" w:rsidR="00942A9C" w:rsidRPr="00942A9C" w:rsidRDefault="00942A9C" w:rsidP="00942A9C"/>
              </w:tc>
            </w:tr>
            <w:tr w:rsidR="00942A9C" w:rsidRPr="00942A9C" w14:paraId="1BDC9E42" w14:textId="77777777" w:rsidTr="00942A9C">
              <w:trPr>
                <w:trHeight w:val="510"/>
              </w:trPr>
              <w:tc>
                <w:tcPr>
                  <w:tcW w:w="720" w:type="dxa"/>
                  <w:tcBorders>
                    <w:top w:val="nil"/>
                    <w:left w:val="nil"/>
                    <w:bottom w:val="nil"/>
                    <w:right w:val="nil"/>
                  </w:tcBorders>
                  <w:shd w:val="clear" w:color="auto" w:fill="auto"/>
                  <w:noWrap/>
                  <w:vAlign w:val="center"/>
                </w:tcPr>
                <w:p w14:paraId="2DD7DA6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CE1584F" w14:textId="77777777" w:rsidR="00942A9C" w:rsidRPr="00942A9C" w:rsidRDefault="00942A9C" w:rsidP="00942A9C">
                  <w:r w:rsidRPr="00942A9C">
                    <w:t>Karakteristika se podešava na pozicioneru (linearna / jednakoprocentna)</w:t>
                  </w:r>
                </w:p>
              </w:tc>
              <w:tc>
                <w:tcPr>
                  <w:tcW w:w="720" w:type="dxa"/>
                  <w:tcBorders>
                    <w:top w:val="nil"/>
                    <w:left w:val="nil"/>
                    <w:bottom w:val="nil"/>
                    <w:right w:val="nil"/>
                  </w:tcBorders>
                  <w:shd w:val="clear" w:color="auto" w:fill="auto"/>
                  <w:noWrap/>
                  <w:vAlign w:val="center"/>
                </w:tcPr>
                <w:p w14:paraId="7C05BAD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2DCE84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FC6B0B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4758784" w14:textId="77777777" w:rsidR="00942A9C" w:rsidRPr="00942A9C" w:rsidRDefault="00942A9C" w:rsidP="00942A9C"/>
              </w:tc>
            </w:tr>
            <w:tr w:rsidR="00942A9C" w:rsidRPr="00942A9C" w14:paraId="4CE91B8C" w14:textId="77777777" w:rsidTr="00942A9C">
              <w:trPr>
                <w:trHeight w:val="255"/>
              </w:trPr>
              <w:tc>
                <w:tcPr>
                  <w:tcW w:w="720" w:type="dxa"/>
                  <w:tcBorders>
                    <w:top w:val="nil"/>
                    <w:left w:val="nil"/>
                    <w:bottom w:val="nil"/>
                    <w:right w:val="nil"/>
                  </w:tcBorders>
                  <w:shd w:val="clear" w:color="auto" w:fill="auto"/>
                  <w:noWrap/>
                  <w:vAlign w:val="center"/>
                </w:tcPr>
                <w:p w14:paraId="79B0128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2C2D878" w14:textId="77777777" w:rsidR="00942A9C" w:rsidRPr="00942A9C" w:rsidRDefault="00942A9C" w:rsidP="00942A9C">
                  <w:r w:rsidRPr="00942A9C">
                    <w:t>Napon napajanja: 24 V, 50 Hz</w:t>
                  </w:r>
                </w:p>
              </w:tc>
              <w:tc>
                <w:tcPr>
                  <w:tcW w:w="720" w:type="dxa"/>
                  <w:tcBorders>
                    <w:top w:val="nil"/>
                    <w:left w:val="nil"/>
                    <w:bottom w:val="nil"/>
                    <w:right w:val="nil"/>
                  </w:tcBorders>
                  <w:shd w:val="clear" w:color="auto" w:fill="auto"/>
                  <w:noWrap/>
                  <w:vAlign w:val="center"/>
                </w:tcPr>
                <w:p w14:paraId="37F76C4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A02B7C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55196D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614F432" w14:textId="77777777" w:rsidR="00942A9C" w:rsidRPr="00942A9C" w:rsidRDefault="00942A9C" w:rsidP="00942A9C"/>
              </w:tc>
            </w:tr>
            <w:tr w:rsidR="00942A9C" w:rsidRPr="00942A9C" w14:paraId="2918891E" w14:textId="77777777" w:rsidTr="00942A9C">
              <w:trPr>
                <w:trHeight w:val="510"/>
              </w:trPr>
              <w:tc>
                <w:tcPr>
                  <w:tcW w:w="720" w:type="dxa"/>
                  <w:tcBorders>
                    <w:top w:val="nil"/>
                    <w:left w:val="nil"/>
                    <w:bottom w:val="nil"/>
                    <w:right w:val="nil"/>
                  </w:tcBorders>
                  <w:shd w:val="clear" w:color="auto" w:fill="auto"/>
                  <w:noWrap/>
                  <w:vAlign w:val="center"/>
                </w:tcPr>
                <w:p w14:paraId="25D2AD9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E5A4AA1" w14:textId="77777777" w:rsidR="00942A9C" w:rsidRPr="00942A9C" w:rsidRDefault="00942A9C" w:rsidP="00942A9C">
                  <w:r w:rsidRPr="00942A9C">
                    <w:t xml:space="preserve">Upravljački signal: 0...10 V (sa povratnom informacijom o položaju ventila) </w:t>
                  </w:r>
                </w:p>
              </w:tc>
              <w:tc>
                <w:tcPr>
                  <w:tcW w:w="720" w:type="dxa"/>
                  <w:tcBorders>
                    <w:top w:val="nil"/>
                    <w:left w:val="nil"/>
                    <w:bottom w:val="nil"/>
                    <w:right w:val="nil"/>
                  </w:tcBorders>
                  <w:shd w:val="clear" w:color="auto" w:fill="auto"/>
                  <w:noWrap/>
                  <w:vAlign w:val="bottom"/>
                </w:tcPr>
                <w:p w14:paraId="08EDD4FD"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2710A0DD" w14:textId="77777777" w:rsidR="00942A9C" w:rsidRPr="00942A9C" w:rsidRDefault="00942A9C" w:rsidP="00942A9C">
                  <w:r w:rsidRPr="00942A9C">
                    <w:t>2</w:t>
                  </w:r>
                </w:p>
              </w:tc>
              <w:tc>
                <w:tcPr>
                  <w:tcW w:w="1007" w:type="dxa"/>
                  <w:tcBorders>
                    <w:top w:val="nil"/>
                    <w:left w:val="nil"/>
                    <w:bottom w:val="nil"/>
                    <w:right w:val="nil"/>
                  </w:tcBorders>
                  <w:shd w:val="clear" w:color="auto" w:fill="auto"/>
                  <w:noWrap/>
                  <w:vAlign w:val="bottom"/>
                </w:tcPr>
                <w:p w14:paraId="43F8058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CF9755F" w14:textId="77777777" w:rsidR="00942A9C" w:rsidRPr="00942A9C" w:rsidRDefault="00942A9C" w:rsidP="00942A9C"/>
              </w:tc>
            </w:tr>
            <w:tr w:rsidR="00942A9C" w:rsidRPr="00942A9C" w14:paraId="3107067A" w14:textId="77777777" w:rsidTr="00942A9C">
              <w:trPr>
                <w:trHeight w:val="255"/>
              </w:trPr>
              <w:tc>
                <w:tcPr>
                  <w:tcW w:w="720" w:type="dxa"/>
                  <w:tcBorders>
                    <w:top w:val="nil"/>
                    <w:left w:val="nil"/>
                    <w:bottom w:val="nil"/>
                    <w:right w:val="nil"/>
                  </w:tcBorders>
                  <w:shd w:val="clear" w:color="auto" w:fill="auto"/>
                  <w:noWrap/>
                  <w:vAlign w:val="center"/>
                </w:tcPr>
                <w:p w14:paraId="2D5101F1"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7C43D51"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5E70F9D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F2D3D1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58C831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A8E52B0" w14:textId="77777777" w:rsidR="00942A9C" w:rsidRPr="00942A9C" w:rsidRDefault="00942A9C" w:rsidP="00942A9C"/>
              </w:tc>
            </w:tr>
            <w:tr w:rsidR="00942A9C" w:rsidRPr="00942A9C" w14:paraId="6105EE33" w14:textId="77777777" w:rsidTr="00942A9C">
              <w:trPr>
                <w:trHeight w:val="255"/>
              </w:trPr>
              <w:tc>
                <w:tcPr>
                  <w:tcW w:w="720" w:type="dxa"/>
                  <w:tcBorders>
                    <w:top w:val="nil"/>
                    <w:left w:val="nil"/>
                    <w:bottom w:val="nil"/>
                    <w:right w:val="nil"/>
                  </w:tcBorders>
                  <w:shd w:val="clear" w:color="auto" w:fill="auto"/>
                  <w:noWrap/>
                </w:tcPr>
                <w:p w14:paraId="7590364E" w14:textId="77777777" w:rsidR="00942A9C" w:rsidRPr="00942A9C" w:rsidRDefault="00942A9C" w:rsidP="00942A9C">
                  <w:r w:rsidRPr="00942A9C">
                    <w:t>11-18</w:t>
                  </w:r>
                </w:p>
              </w:tc>
              <w:tc>
                <w:tcPr>
                  <w:tcW w:w="4680" w:type="dxa"/>
                  <w:tcBorders>
                    <w:top w:val="nil"/>
                    <w:left w:val="nil"/>
                    <w:bottom w:val="nil"/>
                    <w:right w:val="nil"/>
                  </w:tcBorders>
                  <w:shd w:val="clear" w:color="auto" w:fill="auto"/>
                  <w:noWrap/>
                  <w:vAlign w:val="center"/>
                </w:tcPr>
                <w:p w14:paraId="3880532F" w14:textId="77777777" w:rsidR="00942A9C" w:rsidRPr="00942A9C" w:rsidRDefault="00942A9C" w:rsidP="00942A9C">
                  <w:r w:rsidRPr="00942A9C">
                    <w:t>VXG44.32-16</w:t>
                  </w:r>
                </w:p>
              </w:tc>
              <w:tc>
                <w:tcPr>
                  <w:tcW w:w="720" w:type="dxa"/>
                  <w:tcBorders>
                    <w:top w:val="nil"/>
                    <w:left w:val="nil"/>
                    <w:bottom w:val="nil"/>
                    <w:right w:val="nil"/>
                  </w:tcBorders>
                  <w:shd w:val="clear" w:color="auto" w:fill="auto"/>
                  <w:noWrap/>
                  <w:vAlign w:val="center"/>
                </w:tcPr>
                <w:p w14:paraId="2E040DD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C949E5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C8A6AC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52E6C85" w14:textId="77777777" w:rsidR="00942A9C" w:rsidRPr="00942A9C" w:rsidRDefault="00942A9C" w:rsidP="00942A9C"/>
              </w:tc>
            </w:tr>
            <w:tr w:rsidR="00942A9C" w:rsidRPr="00942A9C" w14:paraId="1A52C600" w14:textId="77777777" w:rsidTr="00942A9C">
              <w:trPr>
                <w:trHeight w:val="255"/>
              </w:trPr>
              <w:tc>
                <w:tcPr>
                  <w:tcW w:w="720" w:type="dxa"/>
                  <w:tcBorders>
                    <w:top w:val="nil"/>
                    <w:left w:val="nil"/>
                    <w:bottom w:val="nil"/>
                    <w:right w:val="nil"/>
                  </w:tcBorders>
                  <w:shd w:val="clear" w:color="auto" w:fill="auto"/>
                  <w:noWrap/>
                  <w:vAlign w:val="center"/>
                </w:tcPr>
                <w:p w14:paraId="3B900A1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FE02651" w14:textId="77777777" w:rsidR="00942A9C" w:rsidRPr="00942A9C" w:rsidRDefault="00942A9C" w:rsidP="00942A9C">
                  <w:r w:rsidRPr="00942A9C">
                    <w:t xml:space="preserve">Trokraki regulacioni ventil </w:t>
                  </w:r>
                </w:p>
              </w:tc>
              <w:tc>
                <w:tcPr>
                  <w:tcW w:w="720" w:type="dxa"/>
                  <w:tcBorders>
                    <w:top w:val="nil"/>
                    <w:left w:val="nil"/>
                    <w:bottom w:val="nil"/>
                    <w:right w:val="nil"/>
                  </w:tcBorders>
                  <w:shd w:val="clear" w:color="auto" w:fill="auto"/>
                  <w:noWrap/>
                  <w:vAlign w:val="center"/>
                </w:tcPr>
                <w:p w14:paraId="752AC4F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4D34C3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9209A9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2D7C2A3" w14:textId="77777777" w:rsidR="00942A9C" w:rsidRPr="00942A9C" w:rsidRDefault="00942A9C" w:rsidP="00942A9C"/>
              </w:tc>
            </w:tr>
            <w:tr w:rsidR="00942A9C" w:rsidRPr="00942A9C" w14:paraId="31F8C1D9" w14:textId="77777777" w:rsidTr="00942A9C">
              <w:trPr>
                <w:trHeight w:val="255"/>
              </w:trPr>
              <w:tc>
                <w:tcPr>
                  <w:tcW w:w="720" w:type="dxa"/>
                  <w:tcBorders>
                    <w:top w:val="nil"/>
                    <w:left w:val="nil"/>
                    <w:bottom w:val="nil"/>
                    <w:right w:val="nil"/>
                  </w:tcBorders>
                  <w:shd w:val="clear" w:color="auto" w:fill="auto"/>
                  <w:noWrap/>
                  <w:vAlign w:val="center"/>
                </w:tcPr>
                <w:p w14:paraId="7482BF3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EEC3A6" w14:textId="77777777" w:rsidR="00942A9C" w:rsidRPr="00942A9C" w:rsidRDefault="00942A9C" w:rsidP="00942A9C">
                  <w:r w:rsidRPr="00942A9C">
                    <w:t>Podaci: PN16, DN32, Kvs=16 m³/h</w:t>
                  </w:r>
                </w:p>
              </w:tc>
              <w:tc>
                <w:tcPr>
                  <w:tcW w:w="720" w:type="dxa"/>
                  <w:tcBorders>
                    <w:top w:val="nil"/>
                    <w:left w:val="nil"/>
                    <w:bottom w:val="nil"/>
                    <w:right w:val="nil"/>
                  </w:tcBorders>
                  <w:shd w:val="clear" w:color="auto" w:fill="auto"/>
                  <w:noWrap/>
                  <w:vAlign w:val="center"/>
                </w:tcPr>
                <w:p w14:paraId="20D49E5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7CAF35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FE6A0A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DAF1D03" w14:textId="77777777" w:rsidR="00942A9C" w:rsidRPr="00942A9C" w:rsidRDefault="00942A9C" w:rsidP="00942A9C"/>
              </w:tc>
            </w:tr>
            <w:tr w:rsidR="00942A9C" w:rsidRPr="00942A9C" w14:paraId="3DF5248A" w14:textId="77777777" w:rsidTr="00942A9C">
              <w:trPr>
                <w:trHeight w:val="255"/>
              </w:trPr>
              <w:tc>
                <w:tcPr>
                  <w:tcW w:w="720" w:type="dxa"/>
                  <w:tcBorders>
                    <w:top w:val="nil"/>
                    <w:left w:val="nil"/>
                    <w:bottom w:val="nil"/>
                    <w:right w:val="nil"/>
                  </w:tcBorders>
                  <w:shd w:val="clear" w:color="auto" w:fill="auto"/>
                  <w:noWrap/>
                  <w:vAlign w:val="center"/>
                </w:tcPr>
                <w:p w14:paraId="2F317FC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900600C" w14:textId="77777777" w:rsidR="00942A9C" w:rsidRPr="00942A9C" w:rsidRDefault="00942A9C" w:rsidP="00942A9C">
                  <w:r w:rsidRPr="00942A9C">
                    <w:t>Karakteristika: linearna</w:t>
                  </w:r>
                </w:p>
              </w:tc>
              <w:tc>
                <w:tcPr>
                  <w:tcW w:w="720" w:type="dxa"/>
                  <w:tcBorders>
                    <w:top w:val="nil"/>
                    <w:left w:val="nil"/>
                    <w:bottom w:val="nil"/>
                    <w:right w:val="nil"/>
                  </w:tcBorders>
                  <w:shd w:val="clear" w:color="auto" w:fill="auto"/>
                  <w:noWrap/>
                  <w:vAlign w:val="center"/>
                </w:tcPr>
                <w:p w14:paraId="3E7162E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EEC411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88ABF6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DDE2318" w14:textId="77777777" w:rsidR="00942A9C" w:rsidRPr="00942A9C" w:rsidRDefault="00942A9C" w:rsidP="00942A9C"/>
              </w:tc>
            </w:tr>
            <w:tr w:rsidR="00942A9C" w:rsidRPr="00942A9C" w14:paraId="1F7FC476" w14:textId="77777777" w:rsidTr="00942A9C">
              <w:trPr>
                <w:trHeight w:val="255"/>
              </w:trPr>
              <w:tc>
                <w:tcPr>
                  <w:tcW w:w="720" w:type="dxa"/>
                  <w:tcBorders>
                    <w:top w:val="nil"/>
                    <w:left w:val="nil"/>
                    <w:bottom w:val="nil"/>
                    <w:right w:val="nil"/>
                  </w:tcBorders>
                  <w:shd w:val="clear" w:color="auto" w:fill="auto"/>
                  <w:noWrap/>
                  <w:vAlign w:val="center"/>
                </w:tcPr>
                <w:p w14:paraId="00878D4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B440A79" w14:textId="77777777" w:rsidR="00942A9C" w:rsidRPr="00942A9C" w:rsidRDefault="00942A9C" w:rsidP="00942A9C">
                  <w:r w:rsidRPr="00942A9C">
                    <w:t>sa setom za montažu ALG323, kom. 3</w:t>
                  </w:r>
                </w:p>
              </w:tc>
              <w:tc>
                <w:tcPr>
                  <w:tcW w:w="720" w:type="dxa"/>
                  <w:tcBorders>
                    <w:top w:val="nil"/>
                    <w:left w:val="nil"/>
                    <w:bottom w:val="nil"/>
                    <w:right w:val="nil"/>
                  </w:tcBorders>
                  <w:shd w:val="clear" w:color="auto" w:fill="auto"/>
                  <w:noWrap/>
                  <w:vAlign w:val="bottom"/>
                </w:tcPr>
                <w:p w14:paraId="2C52C5CF"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7E7B7355"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61047B9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4071A12" w14:textId="77777777" w:rsidR="00942A9C" w:rsidRPr="00942A9C" w:rsidRDefault="00942A9C" w:rsidP="00942A9C"/>
              </w:tc>
            </w:tr>
            <w:tr w:rsidR="00942A9C" w:rsidRPr="00942A9C" w14:paraId="021AD4CF" w14:textId="77777777" w:rsidTr="00942A9C">
              <w:trPr>
                <w:trHeight w:val="255"/>
              </w:trPr>
              <w:tc>
                <w:tcPr>
                  <w:tcW w:w="720" w:type="dxa"/>
                  <w:tcBorders>
                    <w:top w:val="nil"/>
                    <w:left w:val="nil"/>
                    <w:bottom w:val="nil"/>
                    <w:right w:val="nil"/>
                  </w:tcBorders>
                  <w:shd w:val="clear" w:color="auto" w:fill="auto"/>
                  <w:noWrap/>
                  <w:vAlign w:val="center"/>
                </w:tcPr>
                <w:p w14:paraId="03A0A4E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4E2268D"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32EDCEC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821B2A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FCFAA2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CBE7854" w14:textId="77777777" w:rsidR="00942A9C" w:rsidRPr="00942A9C" w:rsidRDefault="00942A9C" w:rsidP="00942A9C"/>
              </w:tc>
            </w:tr>
            <w:tr w:rsidR="00942A9C" w:rsidRPr="00942A9C" w14:paraId="56FD7D0E" w14:textId="77777777" w:rsidTr="00942A9C">
              <w:trPr>
                <w:trHeight w:val="255"/>
              </w:trPr>
              <w:tc>
                <w:tcPr>
                  <w:tcW w:w="720" w:type="dxa"/>
                  <w:tcBorders>
                    <w:top w:val="nil"/>
                    <w:left w:val="nil"/>
                    <w:bottom w:val="nil"/>
                    <w:right w:val="nil"/>
                  </w:tcBorders>
                  <w:shd w:val="clear" w:color="auto" w:fill="auto"/>
                  <w:noWrap/>
                  <w:vAlign w:val="center"/>
                </w:tcPr>
                <w:p w14:paraId="5A62B5B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7E1B68D" w14:textId="77777777" w:rsidR="00942A9C" w:rsidRPr="00942A9C" w:rsidRDefault="00942A9C" w:rsidP="00942A9C">
                  <w:r w:rsidRPr="00942A9C">
                    <w:t>SQS65</w:t>
                  </w:r>
                </w:p>
              </w:tc>
              <w:tc>
                <w:tcPr>
                  <w:tcW w:w="720" w:type="dxa"/>
                  <w:tcBorders>
                    <w:top w:val="nil"/>
                    <w:left w:val="nil"/>
                    <w:bottom w:val="nil"/>
                    <w:right w:val="nil"/>
                  </w:tcBorders>
                  <w:shd w:val="clear" w:color="auto" w:fill="auto"/>
                  <w:noWrap/>
                  <w:vAlign w:val="center"/>
                </w:tcPr>
                <w:p w14:paraId="492508E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CD2686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EFCB20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F478D1D" w14:textId="77777777" w:rsidR="00942A9C" w:rsidRPr="00942A9C" w:rsidRDefault="00942A9C" w:rsidP="00942A9C"/>
              </w:tc>
            </w:tr>
            <w:tr w:rsidR="00942A9C" w:rsidRPr="00942A9C" w14:paraId="73500621" w14:textId="77777777" w:rsidTr="00942A9C">
              <w:trPr>
                <w:trHeight w:val="510"/>
              </w:trPr>
              <w:tc>
                <w:tcPr>
                  <w:tcW w:w="720" w:type="dxa"/>
                  <w:tcBorders>
                    <w:top w:val="nil"/>
                    <w:left w:val="nil"/>
                    <w:bottom w:val="nil"/>
                    <w:right w:val="nil"/>
                  </w:tcBorders>
                  <w:shd w:val="clear" w:color="auto" w:fill="auto"/>
                  <w:noWrap/>
                  <w:vAlign w:val="center"/>
                </w:tcPr>
                <w:p w14:paraId="55B3750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09D5972"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0F7D445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3B3232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A588AC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1D1A912" w14:textId="77777777" w:rsidR="00942A9C" w:rsidRPr="00942A9C" w:rsidRDefault="00942A9C" w:rsidP="00942A9C"/>
              </w:tc>
            </w:tr>
            <w:tr w:rsidR="00942A9C" w:rsidRPr="00942A9C" w14:paraId="34D847F8" w14:textId="77777777" w:rsidTr="00942A9C">
              <w:trPr>
                <w:trHeight w:val="255"/>
              </w:trPr>
              <w:tc>
                <w:tcPr>
                  <w:tcW w:w="720" w:type="dxa"/>
                  <w:tcBorders>
                    <w:top w:val="nil"/>
                    <w:left w:val="nil"/>
                    <w:bottom w:val="nil"/>
                    <w:right w:val="nil"/>
                  </w:tcBorders>
                  <w:shd w:val="clear" w:color="auto" w:fill="auto"/>
                  <w:noWrap/>
                  <w:vAlign w:val="center"/>
                </w:tcPr>
                <w:p w14:paraId="6008241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35D42D3" w14:textId="77777777" w:rsidR="00942A9C" w:rsidRPr="00942A9C" w:rsidRDefault="00942A9C" w:rsidP="00942A9C">
                  <w:r w:rsidRPr="00942A9C">
                    <w:t>Sila: 400 N, Hod: 5.5 mm</w:t>
                  </w:r>
                </w:p>
              </w:tc>
              <w:tc>
                <w:tcPr>
                  <w:tcW w:w="720" w:type="dxa"/>
                  <w:tcBorders>
                    <w:top w:val="nil"/>
                    <w:left w:val="nil"/>
                    <w:bottom w:val="nil"/>
                    <w:right w:val="nil"/>
                  </w:tcBorders>
                  <w:shd w:val="clear" w:color="auto" w:fill="auto"/>
                  <w:noWrap/>
                  <w:vAlign w:val="center"/>
                </w:tcPr>
                <w:p w14:paraId="1BD9628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DA5D8F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E825D1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A3A2CDF" w14:textId="77777777" w:rsidR="00942A9C" w:rsidRPr="00942A9C" w:rsidRDefault="00942A9C" w:rsidP="00942A9C"/>
              </w:tc>
            </w:tr>
            <w:tr w:rsidR="00942A9C" w:rsidRPr="00942A9C" w14:paraId="1D81F0FC" w14:textId="77777777" w:rsidTr="00942A9C">
              <w:trPr>
                <w:trHeight w:val="510"/>
              </w:trPr>
              <w:tc>
                <w:tcPr>
                  <w:tcW w:w="720" w:type="dxa"/>
                  <w:tcBorders>
                    <w:top w:val="nil"/>
                    <w:left w:val="nil"/>
                    <w:bottom w:val="nil"/>
                    <w:right w:val="nil"/>
                  </w:tcBorders>
                  <w:shd w:val="clear" w:color="auto" w:fill="auto"/>
                  <w:noWrap/>
                  <w:vAlign w:val="center"/>
                </w:tcPr>
                <w:p w14:paraId="684DD09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C47B5A8" w14:textId="77777777" w:rsidR="00942A9C" w:rsidRPr="00942A9C" w:rsidRDefault="00942A9C" w:rsidP="00942A9C">
                  <w:r w:rsidRPr="00942A9C">
                    <w:t>Karakteristika se podešava na pozicioneru (linearna / jednakoprocentna)</w:t>
                  </w:r>
                </w:p>
              </w:tc>
              <w:tc>
                <w:tcPr>
                  <w:tcW w:w="720" w:type="dxa"/>
                  <w:tcBorders>
                    <w:top w:val="nil"/>
                    <w:left w:val="nil"/>
                    <w:bottom w:val="nil"/>
                    <w:right w:val="nil"/>
                  </w:tcBorders>
                  <w:shd w:val="clear" w:color="auto" w:fill="auto"/>
                  <w:noWrap/>
                  <w:vAlign w:val="center"/>
                </w:tcPr>
                <w:p w14:paraId="3610931F"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4E8E2B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54EEAE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F97CC36" w14:textId="77777777" w:rsidR="00942A9C" w:rsidRPr="00942A9C" w:rsidRDefault="00942A9C" w:rsidP="00942A9C"/>
              </w:tc>
            </w:tr>
            <w:tr w:rsidR="00942A9C" w:rsidRPr="00942A9C" w14:paraId="73FDB439" w14:textId="77777777" w:rsidTr="00942A9C">
              <w:trPr>
                <w:trHeight w:val="255"/>
              </w:trPr>
              <w:tc>
                <w:tcPr>
                  <w:tcW w:w="720" w:type="dxa"/>
                  <w:tcBorders>
                    <w:top w:val="nil"/>
                    <w:left w:val="nil"/>
                    <w:bottom w:val="nil"/>
                    <w:right w:val="nil"/>
                  </w:tcBorders>
                  <w:shd w:val="clear" w:color="auto" w:fill="auto"/>
                  <w:noWrap/>
                  <w:vAlign w:val="center"/>
                </w:tcPr>
                <w:p w14:paraId="1D06C45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7A65049" w14:textId="77777777" w:rsidR="00942A9C" w:rsidRPr="00942A9C" w:rsidRDefault="00942A9C" w:rsidP="00942A9C">
                  <w:r w:rsidRPr="00942A9C">
                    <w:t>Napon napajanja: 24 V, 50 Hz</w:t>
                  </w:r>
                </w:p>
              </w:tc>
              <w:tc>
                <w:tcPr>
                  <w:tcW w:w="720" w:type="dxa"/>
                  <w:tcBorders>
                    <w:top w:val="nil"/>
                    <w:left w:val="nil"/>
                    <w:bottom w:val="nil"/>
                    <w:right w:val="nil"/>
                  </w:tcBorders>
                  <w:shd w:val="clear" w:color="auto" w:fill="auto"/>
                  <w:noWrap/>
                  <w:vAlign w:val="center"/>
                </w:tcPr>
                <w:p w14:paraId="3262D9D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54BAE0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35F05E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F712DFA" w14:textId="77777777" w:rsidR="00942A9C" w:rsidRPr="00942A9C" w:rsidRDefault="00942A9C" w:rsidP="00942A9C"/>
              </w:tc>
            </w:tr>
            <w:tr w:rsidR="00942A9C" w:rsidRPr="00942A9C" w14:paraId="2AA2C056" w14:textId="77777777" w:rsidTr="00942A9C">
              <w:trPr>
                <w:trHeight w:val="510"/>
              </w:trPr>
              <w:tc>
                <w:tcPr>
                  <w:tcW w:w="720" w:type="dxa"/>
                  <w:tcBorders>
                    <w:top w:val="nil"/>
                    <w:left w:val="nil"/>
                    <w:bottom w:val="nil"/>
                    <w:right w:val="nil"/>
                  </w:tcBorders>
                  <w:shd w:val="clear" w:color="auto" w:fill="auto"/>
                  <w:noWrap/>
                  <w:vAlign w:val="center"/>
                </w:tcPr>
                <w:p w14:paraId="66F7D7D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D1FDA39" w14:textId="77777777" w:rsidR="00942A9C" w:rsidRPr="00942A9C" w:rsidRDefault="00942A9C" w:rsidP="00942A9C">
                  <w:r w:rsidRPr="00942A9C">
                    <w:t xml:space="preserve">Upravljački signal: 0...10 V (sa povratnom informacijom o položaju ventila) </w:t>
                  </w:r>
                </w:p>
              </w:tc>
              <w:tc>
                <w:tcPr>
                  <w:tcW w:w="720" w:type="dxa"/>
                  <w:tcBorders>
                    <w:top w:val="nil"/>
                    <w:left w:val="nil"/>
                    <w:bottom w:val="nil"/>
                    <w:right w:val="nil"/>
                  </w:tcBorders>
                  <w:shd w:val="clear" w:color="auto" w:fill="auto"/>
                  <w:noWrap/>
                  <w:vAlign w:val="bottom"/>
                </w:tcPr>
                <w:p w14:paraId="5A03A05C"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82BD997"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25474C7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B4D96E6" w14:textId="77777777" w:rsidR="00942A9C" w:rsidRPr="00942A9C" w:rsidRDefault="00942A9C" w:rsidP="00942A9C"/>
              </w:tc>
            </w:tr>
            <w:tr w:rsidR="00942A9C" w:rsidRPr="00942A9C" w14:paraId="640969ED" w14:textId="77777777" w:rsidTr="00942A9C">
              <w:trPr>
                <w:trHeight w:val="255"/>
              </w:trPr>
              <w:tc>
                <w:tcPr>
                  <w:tcW w:w="720" w:type="dxa"/>
                  <w:tcBorders>
                    <w:top w:val="nil"/>
                    <w:left w:val="nil"/>
                    <w:bottom w:val="nil"/>
                    <w:right w:val="nil"/>
                  </w:tcBorders>
                  <w:shd w:val="clear" w:color="auto" w:fill="auto"/>
                  <w:noWrap/>
                  <w:vAlign w:val="center"/>
                </w:tcPr>
                <w:p w14:paraId="40B9615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2D8D027"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72B637D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38829F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9BF997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66F39CE" w14:textId="77777777" w:rsidR="00942A9C" w:rsidRPr="00942A9C" w:rsidRDefault="00942A9C" w:rsidP="00942A9C"/>
              </w:tc>
            </w:tr>
            <w:tr w:rsidR="00942A9C" w:rsidRPr="00942A9C" w14:paraId="0AA754AA" w14:textId="77777777" w:rsidTr="00942A9C">
              <w:trPr>
                <w:trHeight w:val="255"/>
              </w:trPr>
              <w:tc>
                <w:tcPr>
                  <w:tcW w:w="720" w:type="dxa"/>
                  <w:tcBorders>
                    <w:top w:val="nil"/>
                    <w:left w:val="nil"/>
                    <w:bottom w:val="nil"/>
                    <w:right w:val="nil"/>
                  </w:tcBorders>
                  <w:shd w:val="clear" w:color="auto" w:fill="auto"/>
                  <w:noWrap/>
                </w:tcPr>
                <w:p w14:paraId="58319DFC" w14:textId="77777777" w:rsidR="00942A9C" w:rsidRPr="00942A9C" w:rsidRDefault="00942A9C" w:rsidP="00942A9C">
                  <w:r w:rsidRPr="00942A9C">
                    <w:t>11-19</w:t>
                  </w:r>
                </w:p>
              </w:tc>
              <w:tc>
                <w:tcPr>
                  <w:tcW w:w="4680" w:type="dxa"/>
                  <w:tcBorders>
                    <w:top w:val="nil"/>
                    <w:left w:val="nil"/>
                    <w:bottom w:val="nil"/>
                    <w:right w:val="nil"/>
                  </w:tcBorders>
                  <w:shd w:val="clear" w:color="auto" w:fill="auto"/>
                  <w:noWrap/>
                  <w:vAlign w:val="center"/>
                </w:tcPr>
                <w:p w14:paraId="0286B42D" w14:textId="77777777" w:rsidR="00942A9C" w:rsidRPr="00942A9C" w:rsidRDefault="00942A9C" w:rsidP="00942A9C">
                  <w:r w:rsidRPr="00942A9C">
                    <w:t>VXG44.40-25</w:t>
                  </w:r>
                </w:p>
              </w:tc>
              <w:tc>
                <w:tcPr>
                  <w:tcW w:w="720" w:type="dxa"/>
                  <w:tcBorders>
                    <w:top w:val="nil"/>
                    <w:left w:val="nil"/>
                    <w:bottom w:val="nil"/>
                    <w:right w:val="nil"/>
                  </w:tcBorders>
                  <w:shd w:val="clear" w:color="auto" w:fill="auto"/>
                  <w:noWrap/>
                  <w:vAlign w:val="center"/>
                </w:tcPr>
                <w:p w14:paraId="04BADDD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FDD637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B3E8FD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A20E2BD" w14:textId="77777777" w:rsidR="00942A9C" w:rsidRPr="00942A9C" w:rsidRDefault="00942A9C" w:rsidP="00942A9C"/>
              </w:tc>
            </w:tr>
            <w:tr w:rsidR="00942A9C" w:rsidRPr="00942A9C" w14:paraId="02FD2087" w14:textId="77777777" w:rsidTr="00942A9C">
              <w:trPr>
                <w:trHeight w:val="255"/>
              </w:trPr>
              <w:tc>
                <w:tcPr>
                  <w:tcW w:w="720" w:type="dxa"/>
                  <w:tcBorders>
                    <w:top w:val="nil"/>
                    <w:left w:val="nil"/>
                    <w:bottom w:val="nil"/>
                    <w:right w:val="nil"/>
                  </w:tcBorders>
                  <w:shd w:val="clear" w:color="auto" w:fill="auto"/>
                  <w:noWrap/>
                  <w:vAlign w:val="center"/>
                </w:tcPr>
                <w:p w14:paraId="5067B5B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5B394B6" w14:textId="77777777" w:rsidR="00942A9C" w:rsidRPr="00942A9C" w:rsidRDefault="00942A9C" w:rsidP="00942A9C">
                  <w:r w:rsidRPr="00942A9C">
                    <w:t xml:space="preserve">Trokraki regulacioni ventil </w:t>
                  </w:r>
                </w:p>
              </w:tc>
              <w:tc>
                <w:tcPr>
                  <w:tcW w:w="720" w:type="dxa"/>
                  <w:tcBorders>
                    <w:top w:val="nil"/>
                    <w:left w:val="nil"/>
                    <w:bottom w:val="nil"/>
                    <w:right w:val="nil"/>
                  </w:tcBorders>
                  <w:shd w:val="clear" w:color="auto" w:fill="auto"/>
                  <w:noWrap/>
                  <w:vAlign w:val="center"/>
                </w:tcPr>
                <w:p w14:paraId="455CD26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5015DF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07D9ED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E42C7F1" w14:textId="77777777" w:rsidR="00942A9C" w:rsidRPr="00942A9C" w:rsidRDefault="00942A9C" w:rsidP="00942A9C"/>
              </w:tc>
            </w:tr>
            <w:tr w:rsidR="00942A9C" w:rsidRPr="00942A9C" w14:paraId="64B4C0D9" w14:textId="77777777" w:rsidTr="00942A9C">
              <w:trPr>
                <w:trHeight w:val="255"/>
              </w:trPr>
              <w:tc>
                <w:tcPr>
                  <w:tcW w:w="720" w:type="dxa"/>
                  <w:tcBorders>
                    <w:top w:val="nil"/>
                    <w:left w:val="nil"/>
                    <w:bottom w:val="nil"/>
                    <w:right w:val="nil"/>
                  </w:tcBorders>
                  <w:shd w:val="clear" w:color="auto" w:fill="auto"/>
                  <w:noWrap/>
                  <w:vAlign w:val="center"/>
                </w:tcPr>
                <w:p w14:paraId="43D5827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0FA8ACF" w14:textId="77777777" w:rsidR="00942A9C" w:rsidRPr="00942A9C" w:rsidRDefault="00942A9C" w:rsidP="00942A9C">
                  <w:r w:rsidRPr="00942A9C">
                    <w:t>Podaci: PN16, DN40, Kvs=25 m³/h</w:t>
                  </w:r>
                </w:p>
              </w:tc>
              <w:tc>
                <w:tcPr>
                  <w:tcW w:w="720" w:type="dxa"/>
                  <w:tcBorders>
                    <w:top w:val="nil"/>
                    <w:left w:val="nil"/>
                    <w:bottom w:val="nil"/>
                    <w:right w:val="nil"/>
                  </w:tcBorders>
                  <w:shd w:val="clear" w:color="auto" w:fill="auto"/>
                  <w:noWrap/>
                  <w:vAlign w:val="center"/>
                </w:tcPr>
                <w:p w14:paraId="56AC22E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4C3F3E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C71962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C9B1655" w14:textId="77777777" w:rsidR="00942A9C" w:rsidRPr="00942A9C" w:rsidRDefault="00942A9C" w:rsidP="00942A9C"/>
              </w:tc>
            </w:tr>
            <w:tr w:rsidR="00942A9C" w:rsidRPr="00942A9C" w14:paraId="61025469" w14:textId="77777777" w:rsidTr="00942A9C">
              <w:trPr>
                <w:trHeight w:val="255"/>
              </w:trPr>
              <w:tc>
                <w:tcPr>
                  <w:tcW w:w="720" w:type="dxa"/>
                  <w:tcBorders>
                    <w:top w:val="nil"/>
                    <w:left w:val="nil"/>
                    <w:bottom w:val="nil"/>
                    <w:right w:val="nil"/>
                  </w:tcBorders>
                  <w:shd w:val="clear" w:color="auto" w:fill="auto"/>
                  <w:noWrap/>
                  <w:vAlign w:val="center"/>
                </w:tcPr>
                <w:p w14:paraId="05573C5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EB2CAF1" w14:textId="77777777" w:rsidR="00942A9C" w:rsidRPr="00942A9C" w:rsidRDefault="00942A9C" w:rsidP="00942A9C">
                  <w:r w:rsidRPr="00942A9C">
                    <w:t>Karakteristika: linearna</w:t>
                  </w:r>
                </w:p>
              </w:tc>
              <w:tc>
                <w:tcPr>
                  <w:tcW w:w="720" w:type="dxa"/>
                  <w:tcBorders>
                    <w:top w:val="nil"/>
                    <w:left w:val="nil"/>
                    <w:bottom w:val="nil"/>
                    <w:right w:val="nil"/>
                  </w:tcBorders>
                  <w:shd w:val="clear" w:color="auto" w:fill="auto"/>
                  <w:noWrap/>
                  <w:vAlign w:val="center"/>
                </w:tcPr>
                <w:p w14:paraId="2C206AA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2A7455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61B931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AE79315" w14:textId="77777777" w:rsidR="00942A9C" w:rsidRPr="00942A9C" w:rsidRDefault="00942A9C" w:rsidP="00942A9C"/>
              </w:tc>
            </w:tr>
            <w:tr w:rsidR="00942A9C" w:rsidRPr="00942A9C" w14:paraId="56FFD2C8" w14:textId="77777777" w:rsidTr="00942A9C">
              <w:trPr>
                <w:trHeight w:val="255"/>
              </w:trPr>
              <w:tc>
                <w:tcPr>
                  <w:tcW w:w="720" w:type="dxa"/>
                  <w:tcBorders>
                    <w:top w:val="nil"/>
                    <w:left w:val="nil"/>
                    <w:bottom w:val="nil"/>
                    <w:right w:val="nil"/>
                  </w:tcBorders>
                  <w:shd w:val="clear" w:color="auto" w:fill="auto"/>
                  <w:noWrap/>
                  <w:vAlign w:val="center"/>
                </w:tcPr>
                <w:p w14:paraId="316D1A6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19BE971" w14:textId="77777777" w:rsidR="00942A9C" w:rsidRPr="00942A9C" w:rsidRDefault="00942A9C" w:rsidP="00942A9C">
                  <w:r w:rsidRPr="00942A9C">
                    <w:t>sa setom za montažu ALG403, kom. 3</w:t>
                  </w:r>
                </w:p>
              </w:tc>
              <w:tc>
                <w:tcPr>
                  <w:tcW w:w="720" w:type="dxa"/>
                  <w:tcBorders>
                    <w:top w:val="nil"/>
                    <w:left w:val="nil"/>
                    <w:bottom w:val="nil"/>
                    <w:right w:val="nil"/>
                  </w:tcBorders>
                  <w:shd w:val="clear" w:color="auto" w:fill="auto"/>
                  <w:noWrap/>
                  <w:vAlign w:val="bottom"/>
                </w:tcPr>
                <w:p w14:paraId="15577B15"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58197EBD"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651FF5A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61FA4BE" w14:textId="77777777" w:rsidR="00942A9C" w:rsidRPr="00942A9C" w:rsidRDefault="00942A9C" w:rsidP="00942A9C"/>
              </w:tc>
            </w:tr>
            <w:tr w:rsidR="00942A9C" w:rsidRPr="00942A9C" w14:paraId="34434925" w14:textId="77777777" w:rsidTr="00942A9C">
              <w:trPr>
                <w:trHeight w:val="255"/>
              </w:trPr>
              <w:tc>
                <w:tcPr>
                  <w:tcW w:w="720" w:type="dxa"/>
                  <w:tcBorders>
                    <w:top w:val="nil"/>
                    <w:left w:val="nil"/>
                    <w:bottom w:val="nil"/>
                    <w:right w:val="nil"/>
                  </w:tcBorders>
                  <w:shd w:val="clear" w:color="auto" w:fill="auto"/>
                  <w:noWrap/>
                  <w:vAlign w:val="center"/>
                </w:tcPr>
                <w:p w14:paraId="2F46209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05E1EB2"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25CC6F9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EE13D3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1F6F0A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97BFA6F" w14:textId="77777777" w:rsidR="00942A9C" w:rsidRPr="00942A9C" w:rsidRDefault="00942A9C" w:rsidP="00942A9C"/>
              </w:tc>
            </w:tr>
            <w:tr w:rsidR="00942A9C" w:rsidRPr="00942A9C" w14:paraId="127D2AE1" w14:textId="77777777" w:rsidTr="00942A9C">
              <w:trPr>
                <w:trHeight w:val="255"/>
              </w:trPr>
              <w:tc>
                <w:tcPr>
                  <w:tcW w:w="720" w:type="dxa"/>
                  <w:tcBorders>
                    <w:top w:val="nil"/>
                    <w:left w:val="nil"/>
                    <w:bottom w:val="nil"/>
                    <w:right w:val="nil"/>
                  </w:tcBorders>
                  <w:shd w:val="clear" w:color="auto" w:fill="auto"/>
                  <w:noWrap/>
                  <w:vAlign w:val="center"/>
                </w:tcPr>
                <w:p w14:paraId="1459DB9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4A372D" w14:textId="77777777" w:rsidR="00942A9C" w:rsidRPr="00942A9C" w:rsidRDefault="00942A9C" w:rsidP="00942A9C">
                  <w:r w:rsidRPr="00942A9C">
                    <w:t>SQS65</w:t>
                  </w:r>
                </w:p>
              </w:tc>
              <w:tc>
                <w:tcPr>
                  <w:tcW w:w="720" w:type="dxa"/>
                  <w:tcBorders>
                    <w:top w:val="nil"/>
                    <w:left w:val="nil"/>
                    <w:bottom w:val="nil"/>
                    <w:right w:val="nil"/>
                  </w:tcBorders>
                  <w:shd w:val="clear" w:color="auto" w:fill="auto"/>
                  <w:noWrap/>
                  <w:vAlign w:val="center"/>
                </w:tcPr>
                <w:p w14:paraId="783394D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DE1A74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4DAA72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4B8013" w14:textId="77777777" w:rsidR="00942A9C" w:rsidRPr="00942A9C" w:rsidRDefault="00942A9C" w:rsidP="00942A9C"/>
              </w:tc>
            </w:tr>
            <w:tr w:rsidR="00942A9C" w:rsidRPr="00942A9C" w14:paraId="04700C12" w14:textId="77777777" w:rsidTr="00942A9C">
              <w:trPr>
                <w:trHeight w:val="510"/>
              </w:trPr>
              <w:tc>
                <w:tcPr>
                  <w:tcW w:w="720" w:type="dxa"/>
                  <w:tcBorders>
                    <w:top w:val="nil"/>
                    <w:left w:val="nil"/>
                    <w:bottom w:val="nil"/>
                    <w:right w:val="nil"/>
                  </w:tcBorders>
                  <w:shd w:val="clear" w:color="auto" w:fill="auto"/>
                  <w:noWrap/>
                  <w:vAlign w:val="center"/>
                </w:tcPr>
                <w:p w14:paraId="66E2A24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F783B89"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6290C40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6BCD81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5BA05B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C7A8C94" w14:textId="77777777" w:rsidR="00942A9C" w:rsidRPr="00942A9C" w:rsidRDefault="00942A9C" w:rsidP="00942A9C"/>
              </w:tc>
            </w:tr>
            <w:tr w:rsidR="00942A9C" w:rsidRPr="00942A9C" w14:paraId="2F0030E7" w14:textId="77777777" w:rsidTr="00942A9C">
              <w:trPr>
                <w:trHeight w:val="255"/>
              </w:trPr>
              <w:tc>
                <w:tcPr>
                  <w:tcW w:w="720" w:type="dxa"/>
                  <w:tcBorders>
                    <w:top w:val="nil"/>
                    <w:left w:val="nil"/>
                    <w:bottom w:val="nil"/>
                    <w:right w:val="nil"/>
                  </w:tcBorders>
                  <w:shd w:val="clear" w:color="auto" w:fill="auto"/>
                  <w:noWrap/>
                  <w:vAlign w:val="center"/>
                </w:tcPr>
                <w:p w14:paraId="598BBD3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0E6ED66" w14:textId="77777777" w:rsidR="00942A9C" w:rsidRPr="00942A9C" w:rsidRDefault="00942A9C" w:rsidP="00942A9C">
                  <w:r w:rsidRPr="00942A9C">
                    <w:t>Sila: 400 N, Hod: 5.5 mm</w:t>
                  </w:r>
                </w:p>
              </w:tc>
              <w:tc>
                <w:tcPr>
                  <w:tcW w:w="720" w:type="dxa"/>
                  <w:tcBorders>
                    <w:top w:val="nil"/>
                    <w:left w:val="nil"/>
                    <w:bottom w:val="nil"/>
                    <w:right w:val="nil"/>
                  </w:tcBorders>
                  <w:shd w:val="clear" w:color="auto" w:fill="auto"/>
                  <w:noWrap/>
                  <w:vAlign w:val="center"/>
                </w:tcPr>
                <w:p w14:paraId="162E5D0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BB318B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0C7785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F60C8B2" w14:textId="77777777" w:rsidR="00942A9C" w:rsidRPr="00942A9C" w:rsidRDefault="00942A9C" w:rsidP="00942A9C"/>
              </w:tc>
            </w:tr>
            <w:tr w:rsidR="00942A9C" w:rsidRPr="00942A9C" w14:paraId="0EC36A9B" w14:textId="77777777" w:rsidTr="00942A9C">
              <w:trPr>
                <w:trHeight w:val="510"/>
              </w:trPr>
              <w:tc>
                <w:tcPr>
                  <w:tcW w:w="720" w:type="dxa"/>
                  <w:tcBorders>
                    <w:top w:val="nil"/>
                    <w:left w:val="nil"/>
                    <w:bottom w:val="nil"/>
                    <w:right w:val="nil"/>
                  </w:tcBorders>
                  <w:shd w:val="clear" w:color="auto" w:fill="auto"/>
                  <w:noWrap/>
                  <w:vAlign w:val="center"/>
                </w:tcPr>
                <w:p w14:paraId="3560D866"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F5A89A9" w14:textId="77777777" w:rsidR="00942A9C" w:rsidRPr="00942A9C" w:rsidRDefault="00942A9C" w:rsidP="00942A9C">
                  <w:r w:rsidRPr="00942A9C">
                    <w:t>Karakteristika se podešava na pozicioneru (linearna / jednakoprocentna)</w:t>
                  </w:r>
                </w:p>
              </w:tc>
              <w:tc>
                <w:tcPr>
                  <w:tcW w:w="720" w:type="dxa"/>
                  <w:tcBorders>
                    <w:top w:val="nil"/>
                    <w:left w:val="nil"/>
                    <w:bottom w:val="nil"/>
                    <w:right w:val="nil"/>
                  </w:tcBorders>
                  <w:shd w:val="clear" w:color="auto" w:fill="auto"/>
                  <w:noWrap/>
                  <w:vAlign w:val="center"/>
                </w:tcPr>
                <w:p w14:paraId="2F5FF29C"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EEB18D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C241B6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03D67C9" w14:textId="77777777" w:rsidR="00942A9C" w:rsidRPr="00942A9C" w:rsidRDefault="00942A9C" w:rsidP="00942A9C"/>
              </w:tc>
            </w:tr>
            <w:tr w:rsidR="00942A9C" w:rsidRPr="00942A9C" w14:paraId="6FEBE4E6" w14:textId="77777777" w:rsidTr="00942A9C">
              <w:trPr>
                <w:trHeight w:val="255"/>
              </w:trPr>
              <w:tc>
                <w:tcPr>
                  <w:tcW w:w="720" w:type="dxa"/>
                  <w:tcBorders>
                    <w:top w:val="nil"/>
                    <w:left w:val="nil"/>
                    <w:bottom w:val="nil"/>
                    <w:right w:val="nil"/>
                  </w:tcBorders>
                  <w:shd w:val="clear" w:color="auto" w:fill="auto"/>
                  <w:noWrap/>
                  <w:vAlign w:val="center"/>
                </w:tcPr>
                <w:p w14:paraId="79DD74F4"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FDC9AC5" w14:textId="77777777" w:rsidR="00942A9C" w:rsidRPr="00942A9C" w:rsidRDefault="00942A9C" w:rsidP="00942A9C">
                  <w:r w:rsidRPr="00942A9C">
                    <w:t>Napon napajanja: 24 V, 50 Hz</w:t>
                  </w:r>
                </w:p>
              </w:tc>
              <w:tc>
                <w:tcPr>
                  <w:tcW w:w="720" w:type="dxa"/>
                  <w:tcBorders>
                    <w:top w:val="nil"/>
                    <w:left w:val="nil"/>
                    <w:bottom w:val="nil"/>
                    <w:right w:val="nil"/>
                  </w:tcBorders>
                  <w:shd w:val="clear" w:color="auto" w:fill="auto"/>
                  <w:noWrap/>
                  <w:vAlign w:val="center"/>
                </w:tcPr>
                <w:p w14:paraId="0D2A413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914F06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356E72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7EE66D5" w14:textId="77777777" w:rsidR="00942A9C" w:rsidRPr="00942A9C" w:rsidRDefault="00942A9C" w:rsidP="00942A9C"/>
              </w:tc>
            </w:tr>
            <w:tr w:rsidR="00942A9C" w:rsidRPr="00942A9C" w14:paraId="25B6B8AB" w14:textId="77777777" w:rsidTr="00942A9C">
              <w:trPr>
                <w:trHeight w:val="510"/>
              </w:trPr>
              <w:tc>
                <w:tcPr>
                  <w:tcW w:w="720" w:type="dxa"/>
                  <w:tcBorders>
                    <w:top w:val="nil"/>
                    <w:left w:val="nil"/>
                    <w:bottom w:val="nil"/>
                    <w:right w:val="nil"/>
                  </w:tcBorders>
                  <w:shd w:val="clear" w:color="auto" w:fill="auto"/>
                  <w:noWrap/>
                  <w:vAlign w:val="center"/>
                </w:tcPr>
                <w:p w14:paraId="47B93E7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89F5A31" w14:textId="77777777" w:rsidR="00942A9C" w:rsidRPr="00942A9C" w:rsidRDefault="00942A9C" w:rsidP="00942A9C">
                  <w:r w:rsidRPr="00942A9C">
                    <w:t xml:space="preserve">Upravljački signal: 0...10 V (sa povratnom informacijom o položaju ventila) </w:t>
                  </w:r>
                </w:p>
              </w:tc>
              <w:tc>
                <w:tcPr>
                  <w:tcW w:w="720" w:type="dxa"/>
                  <w:tcBorders>
                    <w:top w:val="nil"/>
                    <w:left w:val="nil"/>
                    <w:bottom w:val="nil"/>
                    <w:right w:val="nil"/>
                  </w:tcBorders>
                  <w:shd w:val="clear" w:color="auto" w:fill="auto"/>
                  <w:noWrap/>
                  <w:vAlign w:val="bottom"/>
                </w:tcPr>
                <w:p w14:paraId="0453CB4B"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1DAAA649"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36B9EE2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5F2FBE8" w14:textId="77777777" w:rsidR="00942A9C" w:rsidRPr="00942A9C" w:rsidRDefault="00942A9C" w:rsidP="00942A9C"/>
              </w:tc>
            </w:tr>
            <w:tr w:rsidR="00942A9C" w:rsidRPr="00942A9C" w14:paraId="595085A5" w14:textId="77777777" w:rsidTr="00942A9C">
              <w:trPr>
                <w:trHeight w:val="255"/>
              </w:trPr>
              <w:tc>
                <w:tcPr>
                  <w:tcW w:w="720" w:type="dxa"/>
                  <w:tcBorders>
                    <w:top w:val="nil"/>
                    <w:left w:val="nil"/>
                    <w:bottom w:val="nil"/>
                    <w:right w:val="nil"/>
                  </w:tcBorders>
                  <w:shd w:val="clear" w:color="auto" w:fill="auto"/>
                  <w:noWrap/>
                  <w:vAlign w:val="bottom"/>
                </w:tcPr>
                <w:p w14:paraId="6DD7333D"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73D5910F"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632AEDD9"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0F3925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B42251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96BFFF" w14:textId="77777777" w:rsidR="00942A9C" w:rsidRPr="00942A9C" w:rsidRDefault="00942A9C" w:rsidP="00942A9C"/>
              </w:tc>
            </w:tr>
            <w:tr w:rsidR="00942A9C" w:rsidRPr="00942A9C" w14:paraId="5D972936" w14:textId="77777777" w:rsidTr="00942A9C">
              <w:trPr>
                <w:trHeight w:val="255"/>
              </w:trPr>
              <w:tc>
                <w:tcPr>
                  <w:tcW w:w="720" w:type="dxa"/>
                  <w:tcBorders>
                    <w:top w:val="nil"/>
                    <w:left w:val="nil"/>
                    <w:bottom w:val="nil"/>
                    <w:right w:val="nil"/>
                  </w:tcBorders>
                  <w:shd w:val="clear" w:color="auto" w:fill="auto"/>
                  <w:noWrap/>
                </w:tcPr>
                <w:p w14:paraId="0123F199" w14:textId="77777777" w:rsidR="00942A9C" w:rsidRPr="00942A9C" w:rsidRDefault="00942A9C" w:rsidP="00942A9C">
                  <w:r w:rsidRPr="00942A9C">
                    <w:t>11-20</w:t>
                  </w:r>
                </w:p>
              </w:tc>
              <w:tc>
                <w:tcPr>
                  <w:tcW w:w="4680" w:type="dxa"/>
                  <w:tcBorders>
                    <w:top w:val="nil"/>
                    <w:left w:val="nil"/>
                    <w:bottom w:val="nil"/>
                    <w:right w:val="nil"/>
                  </w:tcBorders>
                  <w:shd w:val="clear" w:color="auto" w:fill="auto"/>
                  <w:noWrap/>
                  <w:vAlign w:val="center"/>
                </w:tcPr>
                <w:p w14:paraId="5AF82836" w14:textId="77777777" w:rsidR="00942A9C" w:rsidRPr="00942A9C" w:rsidRDefault="00942A9C" w:rsidP="00942A9C">
                  <w:r w:rsidRPr="00942A9C">
                    <w:t>VXG41.32</w:t>
                  </w:r>
                </w:p>
              </w:tc>
              <w:tc>
                <w:tcPr>
                  <w:tcW w:w="720" w:type="dxa"/>
                  <w:tcBorders>
                    <w:top w:val="nil"/>
                    <w:left w:val="nil"/>
                    <w:bottom w:val="nil"/>
                    <w:right w:val="nil"/>
                  </w:tcBorders>
                  <w:shd w:val="clear" w:color="auto" w:fill="auto"/>
                  <w:noWrap/>
                  <w:vAlign w:val="center"/>
                </w:tcPr>
                <w:p w14:paraId="7D2B913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B6E91A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BD6364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3ED9C6F" w14:textId="77777777" w:rsidR="00942A9C" w:rsidRPr="00942A9C" w:rsidRDefault="00942A9C" w:rsidP="00942A9C"/>
              </w:tc>
            </w:tr>
            <w:tr w:rsidR="00942A9C" w:rsidRPr="00942A9C" w14:paraId="1A095C39" w14:textId="77777777" w:rsidTr="00942A9C">
              <w:trPr>
                <w:trHeight w:val="255"/>
              </w:trPr>
              <w:tc>
                <w:tcPr>
                  <w:tcW w:w="720" w:type="dxa"/>
                  <w:tcBorders>
                    <w:top w:val="nil"/>
                    <w:left w:val="nil"/>
                    <w:bottom w:val="nil"/>
                    <w:right w:val="nil"/>
                  </w:tcBorders>
                  <w:shd w:val="clear" w:color="auto" w:fill="auto"/>
                  <w:noWrap/>
                  <w:vAlign w:val="center"/>
                </w:tcPr>
                <w:p w14:paraId="0B14E31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B59E252" w14:textId="77777777" w:rsidR="00942A9C" w:rsidRPr="00942A9C" w:rsidRDefault="00942A9C" w:rsidP="00942A9C">
                  <w:r w:rsidRPr="00942A9C">
                    <w:t xml:space="preserve">Trokraki regulacioni ventil </w:t>
                  </w:r>
                </w:p>
              </w:tc>
              <w:tc>
                <w:tcPr>
                  <w:tcW w:w="720" w:type="dxa"/>
                  <w:tcBorders>
                    <w:top w:val="nil"/>
                    <w:left w:val="nil"/>
                    <w:bottom w:val="nil"/>
                    <w:right w:val="nil"/>
                  </w:tcBorders>
                  <w:shd w:val="clear" w:color="auto" w:fill="auto"/>
                  <w:noWrap/>
                  <w:vAlign w:val="center"/>
                </w:tcPr>
                <w:p w14:paraId="024C374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0F0C62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FEEA49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12CAD84" w14:textId="77777777" w:rsidR="00942A9C" w:rsidRPr="00942A9C" w:rsidRDefault="00942A9C" w:rsidP="00942A9C"/>
              </w:tc>
            </w:tr>
            <w:tr w:rsidR="00942A9C" w:rsidRPr="00942A9C" w14:paraId="37C123F4" w14:textId="77777777" w:rsidTr="00942A9C">
              <w:trPr>
                <w:trHeight w:val="255"/>
              </w:trPr>
              <w:tc>
                <w:tcPr>
                  <w:tcW w:w="720" w:type="dxa"/>
                  <w:tcBorders>
                    <w:top w:val="nil"/>
                    <w:left w:val="nil"/>
                    <w:bottom w:val="nil"/>
                    <w:right w:val="nil"/>
                  </w:tcBorders>
                  <w:shd w:val="clear" w:color="auto" w:fill="auto"/>
                  <w:noWrap/>
                  <w:vAlign w:val="center"/>
                </w:tcPr>
                <w:p w14:paraId="7423C42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B2A11DF" w14:textId="77777777" w:rsidR="00942A9C" w:rsidRPr="00942A9C" w:rsidRDefault="00942A9C" w:rsidP="00942A9C">
                  <w:r w:rsidRPr="00942A9C">
                    <w:t>Podaci: PN16, DN32, Kvs=16 m³/h</w:t>
                  </w:r>
                </w:p>
              </w:tc>
              <w:tc>
                <w:tcPr>
                  <w:tcW w:w="720" w:type="dxa"/>
                  <w:tcBorders>
                    <w:top w:val="nil"/>
                    <w:left w:val="nil"/>
                    <w:bottom w:val="nil"/>
                    <w:right w:val="nil"/>
                  </w:tcBorders>
                  <w:shd w:val="clear" w:color="auto" w:fill="auto"/>
                  <w:noWrap/>
                  <w:vAlign w:val="center"/>
                </w:tcPr>
                <w:p w14:paraId="37FC66E9"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904DCB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A957EF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4360741" w14:textId="77777777" w:rsidR="00942A9C" w:rsidRPr="00942A9C" w:rsidRDefault="00942A9C" w:rsidP="00942A9C"/>
              </w:tc>
            </w:tr>
            <w:tr w:rsidR="00942A9C" w:rsidRPr="00942A9C" w14:paraId="31A34F62" w14:textId="77777777" w:rsidTr="00942A9C">
              <w:trPr>
                <w:trHeight w:val="255"/>
              </w:trPr>
              <w:tc>
                <w:tcPr>
                  <w:tcW w:w="720" w:type="dxa"/>
                  <w:tcBorders>
                    <w:top w:val="nil"/>
                    <w:left w:val="nil"/>
                    <w:bottom w:val="nil"/>
                    <w:right w:val="nil"/>
                  </w:tcBorders>
                  <w:shd w:val="clear" w:color="auto" w:fill="auto"/>
                  <w:noWrap/>
                  <w:vAlign w:val="center"/>
                </w:tcPr>
                <w:p w14:paraId="078D0B3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8F483C4" w14:textId="77777777" w:rsidR="00942A9C" w:rsidRPr="00942A9C" w:rsidRDefault="00942A9C" w:rsidP="00942A9C">
                  <w:r w:rsidRPr="00942A9C">
                    <w:t>Karakteristika: linearna</w:t>
                  </w:r>
                </w:p>
              </w:tc>
              <w:tc>
                <w:tcPr>
                  <w:tcW w:w="720" w:type="dxa"/>
                  <w:tcBorders>
                    <w:top w:val="nil"/>
                    <w:left w:val="nil"/>
                    <w:bottom w:val="nil"/>
                    <w:right w:val="nil"/>
                  </w:tcBorders>
                  <w:shd w:val="clear" w:color="auto" w:fill="auto"/>
                  <w:noWrap/>
                  <w:vAlign w:val="center"/>
                </w:tcPr>
                <w:p w14:paraId="676FCBEB"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6EEEEC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74B448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D90A8A9" w14:textId="77777777" w:rsidR="00942A9C" w:rsidRPr="00942A9C" w:rsidRDefault="00942A9C" w:rsidP="00942A9C"/>
              </w:tc>
            </w:tr>
            <w:tr w:rsidR="00942A9C" w:rsidRPr="00942A9C" w14:paraId="581FCD7D" w14:textId="77777777" w:rsidTr="00942A9C">
              <w:trPr>
                <w:trHeight w:val="255"/>
              </w:trPr>
              <w:tc>
                <w:tcPr>
                  <w:tcW w:w="720" w:type="dxa"/>
                  <w:tcBorders>
                    <w:top w:val="nil"/>
                    <w:left w:val="nil"/>
                    <w:bottom w:val="nil"/>
                    <w:right w:val="nil"/>
                  </w:tcBorders>
                  <w:shd w:val="clear" w:color="auto" w:fill="auto"/>
                  <w:noWrap/>
                  <w:vAlign w:val="center"/>
                </w:tcPr>
                <w:p w14:paraId="61294355"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70900D4" w14:textId="77777777" w:rsidR="00942A9C" w:rsidRPr="00942A9C" w:rsidRDefault="00942A9C" w:rsidP="00942A9C">
                  <w:r w:rsidRPr="00942A9C">
                    <w:t>sa setom za montažu ALG323, kom. 3</w:t>
                  </w:r>
                </w:p>
              </w:tc>
              <w:tc>
                <w:tcPr>
                  <w:tcW w:w="720" w:type="dxa"/>
                  <w:tcBorders>
                    <w:top w:val="nil"/>
                    <w:left w:val="nil"/>
                    <w:bottom w:val="nil"/>
                    <w:right w:val="nil"/>
                  </w:tcBorders>
                  <w:shd w:val="clear" w:color="auto" w:fill="auto"/>
                  <w:noWrap/>
                  <w:vAlign w:val="bottom"/>
                </w:tcPr>
                <w:p w14:paraId="7F717C89"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FC38476"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4ABD83E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379F102" w14:textId="77777777" w:rsidR="00942A9C" w:rsidRPr="00942A9C" w:rsidRDefault="00942A9C" w:rsidP="00942A9C"/>
              </w:tc>
            </w:tr>
            <w:tr w:rsidR="00942A9C" w:rsidRPr="00942A9C" w14:paraId="51A35EC5" w14:textId="77777777" w:rsidTr="00942A9C">
              <w:trPr>
                <w:trHeight w:val="255"/>
              </w:trPr>
              <w:tc>
                <w:tcPr>
                  <w:tcW w:w="720" w:type="dxa"/>
                  <w:tcBorders>
                    <w:top w:val="nil"/>
                    <w:left w:val="nil"/>
                    <w:bottom w:val="nil"/>
                    <w:right w:val="nil"/>
                  </w:tcBorders>
                  <w:shd w:val="clear" w:color="auto" w:fill="auto"/>
                  <w:noWrap/>
                  <w:vAlign w:val="center"/>
                </w:tcPr>
                <w:p w14:paraId="571B269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7A4B4E4"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14BC6B98"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B7854C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2581BD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93216D9" w14:textId="77777777" w:rsidR="00942A9C" w:rsidRPr="00942A9C" w:rsidRDefault="00942A9C" w:rsidP="00942A9C"/>
              </w:tc>
            </w:tr>
            <w:tr w:rsidR="00942A9C" w:rsidRPr="00942A9C" w14:paraId="0DA6C571" w14:textId="77777777" w:rsidTr="00942A9C">
              <w:trPr>
                <w:trHeight w:val="255"/>
              </w:trPr>
              <w:tc>
                <w:tcPr>
                  <w:tcW w:w="720" w:type="dxa"/>
                  <w:tcBorders>
                    <w:top w:val="nil"/>
                    <w:left w:val="nil"/>
                    <w:bottom w:val="nil"/>
                    <w:right w:val="nil"/>
                  </w:tcBorders>
                  <w:shd w:val="clear" w:color="auto" w:fill="auto"/>
                  <w:noWrap/>
                  <w:vAlign w:val="center"/>
                </w:tcPr>
                <w:p w14:paraId="0377808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A8AE0DD" w14:textId="77777777" w:rsidR="00942A9C" w:rsidRPr="00942A9C" w:rsidRDefault="00942A9C" w:rsidP="00942A9C">
                  <w:r w:rsidRPr="00942A9C">
                    <w:t>SKD60</w:t>
                  </w:r>
                </w:p>
              </w:tc>
              <w:tc>
                <w:tcPr>
                  <w:tcW w:w="720" w:type="dxa"/>
                  <w:tcBorders>
                    <w:top w:val="nil"/>
                    <w:left w:val="nil"/>
                    <w:bottom w:val="nil"/>
                    <w:right w:val="nil"/>
                  </w:tcBorders>
                  <w:shd w:val="clear" w:color="auto" w:fill="auto"/>
                  <w:noWrap/>
                  <w:vAlign w:val="center"/>
                </w:tcPr>
                <w:p w14:paraId="5CE130A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613B97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DBE619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BB3D95F" w14:textId="77777777" w:rsidR="00942A9C" w:rsidRPr="00942A9C" w:rsidRDefault="00942A9C" w:rsidP="00942A9C"/>
              </w:tc>
            </w:tr>
            <w:tr w:rsidR="00942A9C" w:rsidRPr="00942A9C" w14:paraId="354676B3" w14:textId="77777777" w:rsidTr="00942A9C">
              <w:trPr>
                <w:trHeight w:val="510"/>
              </w:trPr>
              <w:tc>
                <w:tcPr>
                  <w:tcW w:w="720" w:type="dxa"/>
                  <w:tcBorders>
                    <w:top w:val="nil"/>
                    <w:left w:val="nil"/>
                    <w:bottom w:val="nil"/>
                    <w:right w:val="nil"/>
                  </w:tcBorders>
                  <w:shd w:val="clear" w:color="auto" w:fill="auto"/>
                  <w:noWrap/>
                  <w:vAlign w:val="center"/>
                </w:tcPr>
                <w:p w14:paraId="51F12EC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C9D7BDD"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30A59DC2"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CA1F8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CC5B0A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71755E1" w14:textId="77777777" w:rsidR="00942A9C" w:rsidRPr="00942A9C" w:rsidRDefault="00942A9C" w:rsidP="00942A9C"/>
              </w:tc>
            </w:tr>
            <w:tr w:rsidR="00942A9C" w:rsidRPr="00942A9C" w14:paraId="70FE3A3F" w14:textId="77777777" w:rsidTr="00942A9C">
              <w:trPr>
                <w:trHeight w:val="255"/>
              </w:trPr>
              <w:tc>
                <w:tcPr>
                  <w:tcW w:w="720" w:type="dxa"/>
                  <w:tcBorders>
                    <w:top w:val="nil"/>
                    <w:left w:val="nil"/>
                    <w:bottom w:val="nil"/>
                    <w:right w:val="nil"/>
                  </w:tcBorders>
                  <w:shd w:val="clear" w:color="auto" w:fill="auto"/>
                  <w:noWrap/>
                  <w:vAlign w:val="center"/>
                </w:tcPr>
                <w:p w14:paraId="6B44825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3E488710" w14:textId="77777777" w:rsidR="00942A9C" w:rsidRPr="00942A9C" w:rsidRDefault="00942A9C" w:rsidP="00942A9C">
                  <w:r w:rsidRPr="00942A9C">
                    <w:t>Sila: 1000 N, Hod: 20 mm</w:t>
                  </w:r>
                </w:p>
              </w:tc>
              <w:tc>
                <w:tcPr>
                  <w:tcW w:w="720" w:type="dxa"/>
                  <w:tcBorders>
                    <w:top w:val="nil"/>
                    <w:left w:val="nil"/>
                    <w:bottom w:val="nil"/>
                    <w:right w:val="nil"/>
                  </w:tcBorders>
                  <w:shd w:val="clear" w:color="auto" w:fill="auto"/>
                  <w:noWrap/>
                  <w:vAlign w:val="center"/>
                </w:tcPr>
                <w:p w14:paraId="7F7253A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5FFFAAD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E49180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52B80F0" w14:textId="77777777" w:rsidR="00942A9C" w:rsidRPr="00942A9C" w:rsidRDefault="00942A9C" w:rsidP="00942A9C"/>
              </w:tc>
            </w:tr>
            <w:tr w:rsidR="00942A9C" w:rsidRPr="00942A9C" w14:paraId="1F5F1357" w14:textId="77777777" w:rsidTr="00942A9C">
              <w:trPr>
                <w:trHeight w:val="510"/>
              </w:trPr>
              <w:tc>
                <w:tcPr>
                  <w:tcW w:w="720" w:type="dxa"/>
                  <w:tcBorders>
                    <w:top w:val="nil"/>
                    <w:left w:val="nil"/>
                    <w:bottom w:val="nil"/>
                    <w:right w:val="nil"/>
                  </w:tcBorders>
                  <w:shd w:val="clear" w:color="auto" w:fill="auto"/>
                  <w:noWrap/>
                  <w:vAlign w:val="center"/>
                </w:tcPr>
                <w:p w14:paraId="640D728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2EF97C1" w14:textId="77777777" w:rsidR="00942A9C" w:rsidRPr="00942A9C" w:rsidRDefault="00942A9C" w:rsidP="00942A9C">
                  <w:r w:rsidRPr="00942A9C">
                    <w:t>Karakteristika se podešava na pozicioneru (linearna / jednakoprocentna)</w:t>
                  </w:r>
                </w:p>
              </w:tc>
              <w:tc>
                <w:tcPr>
                  <w:tcW w:w="720" w:type="dxa"/>
                  <w:tcBorders>
                    <w:top w:val="nil"/>
                    <w:left w:val="nil"/>
                    <w:bottom w:val="nil"/>
                    <w:right w:val="nil"/>
                  </w:tcBorders>
                  <w:shd w:val="clear" w:color="auto" w:fill="auto"/>
                  <w:noWrap/>
                  <w:vAlign w:val="center"/>
                </w:tcPr>
                <w:p w14:paraId="6C9DCAD6"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C7B5A2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33F092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44ED570" w14:textId="77777777" w:rsidR="00942A9C" w:rsidRPr="00942A9C" w:rsidRDefault="00942A9C" w:rsidP="00942A9C"/>
              </w:tc>
            </w:tr>
            <w:tr w:rsidR="00942A9C" w:rsidRPr="00942A9C" w14:paraId="7F3DA740" w14:textId="77777777" w:rsidTr="00942A9C">
              <w:trPr>
                <w:trHeight w:val="255"/>
              </w:trPr>
              <w:tc>
                <w:tcPr>
                  <w:tcW w:w="720" w:type="dxa"/>
                  <w:tcBorders>
                    <w:top w:val="nil"/>
                    <w:left w:val="nil"/>
                    <w:bottom w:val="nil"/>
                    <w:right w:val="nil"/>
                  </w:tcBorders>
                  <w:shd w:val="clear" w:color="auto" w:fill="auto"/>
                  <w:noWrap/>
                  <w:vAlign w:val="center"/>
                </w:tcPr>
                <w:p w14:paraId="1D75A86E"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5CB43CD" w14:textId="77777777" w:rsidR="00942A9C" w:rsidRPr="00942A9C" w:rsidRDefault="00942A9C" w:rsidP="00942A9C">
                  <w:r w:rsidRPr="00942A9C">
                    <w:t>upravljački signal: AC 24V, DC 0...10V / 4...20mA</w:t>
                  </w:r>
                </w:p>
              </w:tc>
              <w:tc>
                <w:tcPr>
                  <w:tcW w:w="720" w:type="dxa"/>
                  <w:tcBorders>
                    <w:top w:val="nil"/>
                    <w:left w:val="nil"/>
                    <w:bottom w:val="nil"/>
                    <w:right w:val="nil"/>
                  </w:tcBorders>
                  <w:shd w:val="clear" w:color="auto" w:fill="auto"/>
                  <w:noWrap/>
                  <w:vAlign w:val="bottom"/>
                </w:tcPr>
                <w:p w14:paraId="21F4E006"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4A4303C5" w14:textId="77777777" w:rsidR="00942A9C" w:rsidRPr="00942A9C" w:rsidRDefault="00942A9C" w:rsidP="00942A9C">
                  <w:r w:rsidRPr="00942A9C">
                    <w:t>1</w:t>
                  </w:r>
                </w:p>
              </w:tc>
              <w:tc>
                <w:tcPr>
                  <w:tcW w:w="1007" w:type="dxa"/>
                  <w:tcBorders>
                    <w:top w:val="nil"/>
                    <w:left w:val="nil"/>
                    <w:bottom w:val="nil"/>
                    <w:right w:val="nil"/>
                  </w:tcBorders>
                  <w:shd w:val="clear" w:color="auto" w:fill="auto"/>
                  <w:noWrap/>
                  <w:vAlign w:val="bottom"/>
                </w:tcPr>
                <w:p w14:paraId="07F4823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A357105" w14:textId="77777777" w:rsidR="00942A9C" w:rsidRPr="00942A9C" w:rsidRDefault="00942A9C" w:rsidP="00942A9C"/>
              </w:tc>
            </w:tr>
            <w:tr w:rsidR="00942A9C" w:rsidRPr="00942A9C" w14:paraId="7C5775C0" w14:textId="77777777" w:rsidTr="00942A9C">
              <w:trPr>
                <w:trHeight w:val="255"/>
              </w:trPr>
              <w:tc>
                <w:tcPr>
                  <w:tcW w:w="720" w:type="dxa"/>
                  <w:tcBorders>
                    <w:top w:val="nil"/>
                    <w:left w:val="nil"/>
                    <w:bottom w:val="nil"/>
                    <w:right w:val="nil"/>
                  </w:tcBorders>
                  <w:shd w:val="clear" w:color="auto" w:fill="auto"/>
                  <w:noWrap/>
                  <w:vAlign w:val="center"/>
                </w:tcPr>
                <w:p w14:paraId="7B464BA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2D1BE0E"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5374FE52"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A4D647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613C01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EBCCED5" w14:textId="77777777" w:rsidR="00942A9C" w:rsidRPr="00942A9C" w:rsidRDefault="00942A9C" w:rsidP="00942A9C"/>
              </w:tc>
            </w:tr>
            <w:tr w:rsidR="00942A9C" w:rsidRPr="00942A9C" w14:paraId="2034F943" w14:textId="77777777" w:rsidTr="00942A9C">
              <w:trPr>
                <w:trHeight w:val="255"/>
              </w:trPr>
              <w:tc>
                <w:tcPr>
                  <w:tcW w:w="720" w:type="dxa"/>
                  <w:tcBorders>
                    <w:top w:val="nil"/>
                    <w:left w:val="nil"/>
                    <w:bottom w:val="nil"/>
                    <w:right w:val="nil"/>
                  </w:tcBorders>
                  <w:shd w:val="clear" w:color="auto" w:fill="auto"/>
                  <w:noWrap/>
                </w:tcPr>
                <w:p w14:paraId="424D45AE" w14:textId="77777777" w:rsidR="00942A9C" w:rsidRPr="00942A9C" w:rsidRDefault="00942A9C" w:rsidP="00942A9C">
                  <w:r w:rsidRPr="00942A9C">
                    <w:t>11-21</w:t>
                  </w:r>
                </w:p>
              </w:tc>
              <w:tc>
                <w:tcPr>
                  <w:tcW w:w="4680" w:type="dxa"/>
                  <w:tcBorders>
                    <w:top w:val="nil"/>
                    <w:left w:val="nil"/>
                    <w:bottom w:val="nil"/>
                    <w:right w:val="nil"/>
                  </w:tcBorders>
                  <w:shd w:val="clear" w:color="auto" w:fill="auto"/>
                  <w:noWrap/>
                  <w:vAlign w:val="center"/>
                </w:tcPr>
                <w:p w14:paraId="2976F2AA" w14:textId="77777777" w:rsidR="00942A9C" w:rsidRPr="00942A9C" w:rsidRDefault="00942A9C" w:rsidP="00942A9C">
                  <w:r w:rsidRPr="00942A9C">
                    <w:t>VXF46.150 + ASC36</w:t>
                  </w:r>
                </w:p>
              </w:tc>
              <w:tc>
                <w:tcPr>
                  <w:tcW w:w="720" w:type="dxa"/>
                  <w:tcBorders>
                    <w:top w:val="nil"/>
                    <w:left w:val="nil"/>
                    <w:bottom w:val="nil"/>
                    <w:right w:val="nil"/>
                  </w:tcBorders>
                  <w:shd w:val="clear" w:color="auto" w:fill="auto"/>
                  <w:noWrap/>
                  <w:vAlign w:val="center"/>
                </w:tcPr>
                <w:p w14:paraId="53481E0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0B5BEB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761BB0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B511239" w14:textId="77777777" w:rsidR="00942A9C" w:rsidRPr="00942A9C" w:rsidRDefault="00942A9C" w:rsidP="00942A9C"/>
              </w:tc>
            </w:tr>
            <w:tr w:rsidR="00942A9C" w:rsidRPr="00942A9C" w14:paraId="284107A3" w14:textId="77777777" w:rsidTr="00942A9C">
              <w:trPr>
                <w:trHeight w:val="255"/>
              </w:trPr>
              <w:tc>
                <w:tcPr>
                  <w:tcW w:w="720" w:type="dxa"/>
                  <w:tcBorders>
                    <w:top w:val="nil"/>
                    <w:left w:val="nil"/>
                    <w:bottom w:val="nil"/>
                    <w:right w:val="nil"/>
                  </w:tcBorders>
                  <w:shd w:val="clear" w:color="auto" w:fill="auto"/>
                  <w:noWrap/>
                  <w:vAlign w:val="center"/>
                </w:tcPr>
                <w:p w14:paraId="2B4B503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03501AE8" w14:textId="77777777" w:rsidR="00942A9C" w:rsidRPr="00942A9C" w:rsidRDefault="00942A9C" w:rsidP="00942A9C">
                  <w:r w:rsidRPr="00942A9C">
                    <w:t xml:space="preserve">Motorni leptir on-off ventil </w:t>
                  </w:r>
                </w:p>
              </w:tc>
              <w:tc>
                <w:tcPr>
                  <w:tcW w:w="720" w:type="dxa"/>
                  <w:tcBorders>
                    <w:top w:val="nil"/>
                    <w:left w:val="nil"/>
                    <w:bottom w:val="nil"/>
                    <w:right w:val="nil"/>
                  </w:tcBorders>
                  <w:shd w:val="clear" w:color="auto" w:fill="auto"/>
                  <w:noWrap/>
                  <w:vAlign w:val="center"/>
                </w:tcPr>
                <w:p w14:paraId="3324E51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976512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B14C1F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662681E" w14:textId="77777777" w:rsidR="00942A9C" w:rsidRPr="00942A9C" w:rsidRDefault="00942A9C" w:rsidP="00942A9C"/>
              </w:tc>
            </w:tr>
            <w:tr w:rsidR="00942A9C" w:rsidRPr="00942A9C" w14:paraId="2A5EE6D2" w14:textId="77777777" w:rsidTr="00942A9C">
              <w:trPr>
                <w:trHeight w:val="255"/>
              </w:trPr>
              <w:tc>
                <w:tcPr>
                  <w:tcW w:w="720" w:type="dxa"/>
                  <w:tcBorders>
                    <w:top w:val="nil"/>
                    <w:left w:val="nil"/>
                    <w:bottom w:val="nil"/>
                    <w:right w:val="nil"/>
                  </w:tcBorders>
                  <w:shd w:val="clear" w:color="auto" w:fill="auto"/>
                  <w:noWrap/>
                  <w:vAlign w:val="center"/>
                </w:tcPr>
                <w:p w14:paraId="61CECFA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0138E5" w14:textId="77777777" w:rsidR="00942A9C" w:rsidRPr="00942A9C" w:rsidRDefault="00942A9C" w:rsidP="00942A9C">
                  <w:r w:rsidRPr="00942A9C">
                    <w:t>Podaci: PN16, DN150, Kvs=2100 m³/h</w:t>
                  </w:r>
                </w:p>
              </w:tc>
              <w:tc>
                <w:tcPr>
                  <w:tcW w:w="720" w:type="dxa"/>
                  <w:tcBorders>
                    <w:top w:val="nil"/>
                    <w:left w:val="nil"/>
                    <w:bottom w:val="nil"/>
                    <w:right w:val="nil"/>
                  </w:tcBorders>
                  <w:shd w:val="clear" w:color="auto" w:fill="auto"/>
                  <w:noWrap/>
                  <w:vAlign w:val="center"/>
                </w:tcPr>
                <w:p w14:paraId="07F0935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3523F6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556825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2D256F6" w14:textId="77777777" w:rsidR="00942A9C" w:rsidRPr="00942A9C" w:rsidRDefault="00942A9C" w:rsidP="00942A9C"/>
              </w:tc>
            </w:tr>
            <w:tr w:rsidR="00942A9C" w:rsidRPr="00942A9C" w14:paraId="5B6A5E68" w14:textId="77777777" w:rsidTr="00942A9C">
              <w:trPr>
                <w:trHeight w:val="255"/>
              </w:trPr>
              <w:tc>
                <w:tcPr>
                  <w:tcW w:w="720" w:type="dxa"/>
                  <w:tcBorders>
                    <w:top w:val="nil"/>
                    <w:left w:val="nil"/>
                    <w:bottom w:val="nil"/>
                    <w:right w:val="nil"/>
                  </w:tcBorders>
                  <w:shd w:val="clear" w:color="auto" w:fill="auto"/>
                  <w:noWrap/>
                  <w:vAlign w:val="center"/>
                </w:tcPr>
                <w:p w14:paraId="15C9DCC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7C26C97A" w14:textId="77777777" w:rsidR="00942A9C" w:rsidRPr="00942A9C" w:rsidRDefault="00942A9C" w:rsidP="00942A9C">
                  <w:r w:rsidRPr="00942A9C">
                    <w:t>sa krajnjim prekidačima za SQL36E</w:t>
                  </w:r>
                </w:p>
              </w:tc>
              <w:tc>
                <w:tcPr>
                  <w:tcW w:w="720" w:type="dxa"/>
                  <w:tcBorders>
                    <w:top w:val="nil"/>
                    <w:left w:val="nil"/>
                    <w:bottom w:val="nil"/>
                    <w:right w:val="nil"/>
                  </w:tcBorders>
                  <w:shd w:val="clear" w:color="auto" w:fill="auto"/>
                  <w:noWrap/>
                  <w:vAlign w:val="bottom"/>
                </w:tcPr>
                <w:p w14:paraId="770C46B3"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2D014B1F"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25ABB51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74FCCA3" w14:textId="77777777" w:rsidR="00942A9C" w:rsidRPr="00942A9C" w:rsidRDefault="00942A9C" w:rsidP="00942A9C"/>
              </w:tc>
            </w:tr>
            <w:tr w:rsidR="00942A9C" w:rsidRPr="00942A9C" w14:paraId="456FBE66" w14:textId="77777777" w:rsidTr="00942A9C">
              <w:trPr>
                <w:trHeight w:val="255"/>
              </w:trPr>
              <w:tc>
                <w:tcPr>
                  <w:tcW w:w="720" w:type="dxa"/>
                  <w:tcBorders>
                    <w:top w:val="nil"/>
                    <w:left w:val="nil"/>
                    <w:bottom w:val="nil"/>
                    <w:right w:val="nil"/>
                  </w:tcBorders>
                  <w:shd w:val="clear" w:color="auto" w:fill="auto"/>
                  <w:noWrap/>
                  <w:vAlign w:val="center"/>
                </w:tcPr>
                <w:p w14:paraId="1AB4A9C7"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FE203A6"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3CB2AE4D"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2DD5A64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857BCC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8F18B09" w14:textId="77777777" w:rsidR="00942A9C" w:rsidRPr="00942A9C" w:rsidRDefault="00942A9C" w:rsidP="00942A9C"/>
              </w:tc>
            </w:tr>
            <w:tr w:rsidR="00942A9C" w:rsidRPr="00942A9C" w14:paraId="2ABEEC55" w14:textId="77777777" w:rsidTr="00942A9C">
              <w:trPr>
                <w:trHeight w:val="255"/>
              </w:trPr>
              <w:tc>
                <w:tcPr>
                  <w:tcW w:w="720" w:type="dxa"/>
                  <w:tcBorders>
                    <w:top w:val="nil"/>
                    <w:left w:val="nil"/>
                    <w:bottom w:val="nil"/>
                    <w:right w:val="nil"/>
                  </w:tcBorders>
                  <w:shd w:val="clear" w:color="auto" w:fill="auto"/>
                  <w:noWrap/>
                  <w:vAlign w:val="center"/>
                </w:tcPr>
                <w:p w14:paraId="6AE818A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505E6ED" w14:textId="77777777" w:rsidR="00942A9C" w:rsidRPr="00942A9C" w:rsidRDefault="00942A9C" w:rsidP="00942A9C">
                  <w:r w:rsidRPr="00942A9C">
                    <w:t>SQL36E65</w:t>
                  </w:r>
                </w:p>
              </w:tc>
              <w:tc>
                <w:tcPr>
                  <w:tcW w:w="720" w:type="dxa"/>
                  <w:tcBorders>
                    <w:top w:val="nil"/>
                    <w:left w:val="nil"/>
                    <w:bottom w:val="nil"/>
                    <w:right w:val="nil"/>
                  </w:tcBorders>
                  <w:shd w:val="clear" w:color="auto" w:fill="auto"/>
                  <w:noWrap/>
                  <w:vAlign w:val="center"/>
                </w:tcPr>
                <w:p w14:paraId="2E78F77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71BAD3F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761AF7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9959696" w14:textId="77777777" w:rsidR="00942A9C" w:rsidRPr="00942A9C" w:rsidRDefault="00942A9C" w:rsidP="00942A9C"/>
              </w:tc>
            </w:tr>
            <w:tr w:rsidR="00942A9C" w:rsidRPr="00942A9C" w14:paraId="443F0DB2" w14:textId="77777777" w:rsidTr="00942A9C">
              <w:trPr>
                <w:trHeight w:val="510"/>
              </w:trPr>
              <w:tc>
                <w:tcPr>
                  <w:tcW w:w="720" w:type="dxa"/>
                  <w:tcBorders>
                    <w:top w:val="nil"/>
                    <w:left w:val="nil"/>
                    <w:bottom w:val="nil"/>
                    <w:right w:val="nil"/>
                  </w:tcBorders>
                  <w:shd w:val="clear" w:color="auto" w:fill="auto"/>
                  <w:noWrap/>
                  <w:vAlign w:val="center"/>
                </w:tcPr>
                <w:p w14:paraId="797D4BAC"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56CCFAAC"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10B975A0"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5E2262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FDDCA3B"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AA41825" w14:textId="77777777" w:rsidR="00942A9C" w:rsidRPr="00942A9C" w:rsidRDefault="00942A9C" w:rsidP="00942A9C"/>
              </w:tc>
            </w:tr>
            <w:tr w:rsidR="00942A9C" w:rsidRPr="00942A9C" w14:paraId="1C6A4C4F" w14:textId="77777777" w:rsidTr="00942A9C">
              <w:trPr>
                <w:trHeight w:val="315"/>
              </w:trPr>
              <w:tc>
                <w:tcPr>
                  <w:tcW w:w="720" w:type="dxa"/>
                  <w:tcBorders>
                    <w:top w:val="nil"/>
                    <w:left w:val="nil"/>
                    <w:bottom w:val="nil"/>
                    <w:right w:val="nil"/>
                  </w:tcBorders>
                  <w:shd w:val="clear" w:color="auto" w:fill="auto"/>
                  <w:noWrap/>
                  <w:vAlign w:val="center"/>
                </w:tcPr>
                <w:p w14:paraId="41FD3FBA"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B82A926" w14:textId="77777777" w:rsidR="00942A9C" w:rsidRPr="00942A9C" w:rsidRDefault="00942A9C" w:rsidP="00942A9C">
                  <w:r w:rsidRPr="00942A9C">
                    <w:t>Moment: 100 Nm, 90°</w:t>
                  </w:r>
                </w:p>
              </w:tc>
              <w:tc>
                <w:tcPr>
                  <w:tcW w:w="720" w:type="dxa"/>
                  <w:tcBorders>
                    <w:top w:val="nil"/>
                    <w:left w:val="nil"/>
                    <w:bottom w:val="nil"/>
                    <w:right w:val="nil"/>
                  </w:tcBorders>
                  <w:shd w:val="clear" w:color="auto" w:fill="auto"/>
                  <w:noWrap/>
                  <w:vAlign w:val="center"/>
                </w:tcPr>
                <w:p w14:paraId="4E9FE3D5"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6F431B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124941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3534427" w14:textId="77777777" w:rsidR="00942A9C" w:rsidRPr="00942A9C" w:rsidRDefault="00942A9C" w:rsidP="00942A9C"/>
              </w:tc>
            </w:tr>
            <w:tr w:rsidR="00942A9C" w:rsidRPr="00942A9C" w14:paraId="452478F2" w14:textId="77777777" w:rsidTr="00942A9C">
              <w:trPr>
                <w:trHeight w:val="255"/>
              </w:trPr>
              <w:tc>
                <w:tcPr>
                  <w:tcW w:w="720" w:type="dxa"/>
                  <w:tcBorders>
                    <w:top w:val="nil"/>
                    <w:left w:val="nil"/>
                    <w:bottom w:val="nil"/>
                    <w:right w:val="nil"/>
                  </w:tcBorders>
                  <w:shd w:val="clear" w:color="auto" w:fill="auto"/>
                  <w:noWrap/>
                  <w:vAlign w:val="center"/>
                </w:tcPr>
                <w:p w14:paraId="34FE38C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7D43DF3" w14:textId="77777777" w:rsidR="00942A9C" w:rsidRPr="00942A9C" w:rsidRDefault="00942A9C" w:rsidP="00942A9C">
                  <w:r w:rsidRPr="00942A9C">
                    <w:t>upravljački signal: AC 230V, 3P</w:t>
                  </w:r>
                </w:p>
              </w:tc>
              <w:tc>
                <w:tcPr>
                  <w:tcW w:w="720" w:type="dxa"/>
                  <w:tcBorders>
                    <w:top w:val="nil"/>
                    <w:left w:val="nil"/>
                    <w:bottom w:val="nil"/>
                    <w:right w:val="nil"/>
                  </w:tcBorders>
                  <w:shd w:val="clear" w:color="auto" w:fill="auto"/>
                  <w:noWrap/>
                  <w:vAlign w:val="bottom"/>
                </w:tcPr>
                <w:p w14:paraId="44595417"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31FBD4C4"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251E37F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3552977" w14:textId="77777777" w:rsidR="00942A9C" w:rsidRPr="00942A9C" w:rsidRDefault="00942A9C" w:rsidP="00942A9C"/>
              </w:tc>
            </w:tr>
            <w:tr w:rsidR="00942A9C" w:rsidRPr="00942A9C" w14:paraId="7F2C7121" w14:textId="77777777" w:rsidTr="00942A9C">
              <w:trPr>
                <w:trHeight w:val="255"/>
              </w:trPr>
              <w:tc>
                <w:tcPr>
                  <w:tcW w:w="720" w:type="dxa"/>
                  <w:tcBorders>
                    <w:top w:val="nil"/>
                    <w:left w:val="nil"/>
                    <w:bottom w:val="nil"/>
                    <w:right w:val="nil"/>
                  </w:tcBorders>
                  <w:shd w:val="clear" w:color="auto" w:fill="auto"/>
                  <w:noWrap/>
                  <w:vAlign w:val="bottom"/>
                </w:tcPr>
                <w:p w14:paraId="2340B707" w14:textId="77777777" w:rsidR="00942A9C" w:rsidRPr="00942A9C" w:rsidRDefault="00942A9C" w:rsidP="00942A9C"/>
              </w:tc>
              <w:tc>
                <w:tcPr>
                  <w:tcW w:w="4680" w:type="dxa"/>
                  <w:tcBorders>
                    <w:top w:val="nil"/>
                    <w:left w:val="nil"/>
                    <w:bottom w:val="nil"/>
                    <w:right w:val="nil"/>
                  </w:tcBorders>
                  <w:shd w:val="clear" w:color="auto" w:fill="auto"/>
                  <w:noWrap/>
                  <w:vAlign w:val="bottom"/>
                </w:tcPr>
                <w:p w14:paraId="04BA5C97"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7C7EC68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297A59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EB945F6"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4BDC49D" w14:textId="77777777" w:rsidR="00942A9C" w:rsidRPr="00942A9C" w:rsidRDefault="00942A9C" w:rsidP="00942A9C"/>
              </w:tc>
            </w:tr>
            <w:tr w:rsidR="00942A9C" w:rsidRPr="00942A9C" w14:paraId="46BA925E" w14:textId="77777777" w:rsidTr="00942A9C">
              <w:trPr>
                <w:trHeight w:val="255"/>
              </w:trPr>
              <w:tc>
                <w:tcPr>
                  <w:tcW w:w="720" w:type="dxa"/>
                  <w:tcBorders>
                    <w:top w:val="nil"/>
                    <w:left w:val="nil"/>
                    <w:bottom w:val="nil"/>
                    <w:right w:val="nil"/>
                  </w:tcBorders>
                  <w:shd w:val="clear" w:color="auto" w:fill="auto"/>
                  <w:noWrap/>
                </w:tcPr>
                <w:p w14:paraId="66FD04BC" w14:textId="77777777" w:rsidR="00942A9C" w:rsidRPr="00942A9C" w:rsidRDefault="00942A9C" w:rsidP="00942A9C">
                  <w:r w:rsidRPr="00942A9C">
                    <w:t>11-22</w:t>
                  </w:r>
                </w:p>
              </w:tc>
              <w:tc>
                <w:tcPr>
                  <w:tcW w:w="4680" w:type="dxa"/>
                  <w:tcBorders>
                    <w:top w:val="nil"/>
                    <w:left w:val="nil"/>
                    <w:bottom w:val="nil"/>
                    <w:right w:val="nil"/>
                  </w:tcBorders>
                  <w:shd w:val="clear" w:color="auto" w:fill="auto"/>
                  <w:noWrap/>
                  <w:vAlign w:val="center"/>
                </w:tcPr>
                <w:p w14:paraId="13AB82FB" w14:textId="77777777" w:rsidR="00942A9C" w:rsidRPr="00942A9C" w:rsidRDefault="00942A9C" w:rsidP="00942A9C">
                  <w:r w:rsidRPr="00942A9C">
                    <w:t>VXF46.80 + ASK35.2</w:t>
                  </w:r>
                </w:p>
              </w:tc>
              <w:tc>
                <w:tcPr>
                  <w:tcW w:w="720" w:type="dxa"/>
                  <w:tcBorders>
                    <w:top w:val="nil"/>
                    <w:left w:val="nil"/>
                    <w:bottom w:val="nil"/>
                    <w:right w:val="nil"/>
                  </w:tcBorders>
                  <w:shd w:val="clear" w:color="auto" w:fill="auto"/>
                  <w:noWrap/>
                  <w:vAlign w:val="center"/>
                </w:tcPr>
                <w:p w14:paraId="35CC9321"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0435187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3F7EE3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97A5FD0" w14:textId="77777777" w:rsidR="00942A9C" w:rsidRPr="00942A9C" w:rsidRDefault="00942A9C" w:rsidP="00942A9C"/>
              </w:tc>
            </w:tr>
            <w:tr w:rsidR="00942A9C" w:rsidRPr="00942A9C" w14:paraId="763BAC5D" w14:textId="77777777" w:rsidTr="00942A9C">
              <w:trPr>
                <w:trHeight w:val="255"/>
              </w:trPr>
              <w:tc>
                <w:tcPr>
                  <w:tcW w:w="720" w:type="dxa"/>
                  <w:tcBorders>
                    <w:top w:val="nil"/>
                    <w:left w:val="nil"/>
                    <w:bottom w:val="nil"/>
                    <w:right w:val="nil"/>
                  </w:tcBorders>
                  <w:shd w:val="clear" w:color="auto" w:fill="auto"/>
                  <w:noWrap/>
                  <w:vAlign w:val="center"/>
                </w:tcPr>
                <w:p w14:paraId="7E8DF7E3"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76BB434" w14:textId="77777777" w:rsidR="00942A9C" w:rsidRPr="00942A9C" w:rsidRDefault="00942A9C" w:rsidP="00942A9C">
                  <w:r w:rsidRPr="00942A9C">
                    <w:t xml:space="preserve">Motorni leptir on-off ventil </w:t>
                  </w:r>
                </w:p>
              </w:tc>
              <w:tc>
                <w:tcPr>
                  <w:tcW w:w="720" w:type="dxa"/>
                  <w:tcBorders>
                    <w:top w:val="nil"/>
                    <w:left w:val="nil"/>
                    <w:bottom w:val="nil"/>
                    <w:right w:val="nil"/>
                  </w:tcBorders>
                  <w:shd w:val="clear" w:color="auto" w:fill="auto"/>
                  <w:noWrap/>
                  <w:vAlign w:val="center"/>
                </w:tcPr>
                <w:p w14:paraId="69ED08B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574BF9B"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AE776B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CC17F42" w14:textId="77777777" w:rsidR="00942A9C" w:rsidRPr="00942A9C" w:rsidRDefault="00942A9C" w:rsidP="00942A9C"/>
              </w:tc>
            </w:tr>
            <w:tr w:rsidR="00942A9C" w:rsidRPr="00942A9C" w14:paraId="3C630961" w14:textId="77777777" w:rsidTr="00942A9C">
              <w:trPr>
                <w:trHeight w:val="255"/>
              </w:trPr>
              <w:tc>
                <w:tcPr>
                  <w:tcW w:w="720" w:type="dxa"/>
                  <w:tcBorders>
                    <w:top w:val="nil"/>
                    <w:left w:val="nil"/>
                    <w:bottom w:val="nil"/>
                    <w:right w:val="nil"/>
                  </w:tcBorders>
                  <w:shd w:val="clear" w:color="auto" w:fill="auto"/>
                  <w:noWrap/>
                  <w:vAlign w:val="center"/>
                </w:tcPr>
                <w:p w14:paraId="6A505E20"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837D2A9" w14:textId="77777777" w:rsidR="00942A9C" w:rsidRPr="00942A9C" w:rsidRDefault="00942A9C" w:rsidP="00942A9C">
                  <w:r w:rsidRPr="00942A9C">
                    <w:t>Podaci: PN16, DN80, Kvs=420 m³/h</w:t>
                  </w:r>
                </w:p>
              </w:tc>
              <w:tc>
                <w:tcPr>
                  <w:tcW w:w="720" w:type="dxa"/>
                  <w:tcBorders>
                    <w:top w:val="nil"/>
                    <w:left w:val="nil"/>
                    <w:bottom w:val="nil"/>
                    <w:right w:val="nil"/>
                  </w:tcBorders>
                  <w:shd w:val="clear" w:color="auto" w:fill="auto"/>
                  <w:noWrap/>
                  <w:vAlign w:val="center"/>
                </w:tcPr>
                <w:p w14:paraId="0099597E"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60ADDD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9EC406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76F1AC7" w14:textId="77777777" w:rsidR="00942A9C" w:rsidRPr="00942A9C" w:rsidRDefault="00942A9C" w:rsidP="00942A9C"/>
              </w:tc>
            </w:tr>
            <w:tr w:rsidR="00942A9C" w:rsidRPr="00942A9C" w14:paraId="2F68087F" w14:textId="77777777" w:rsidTr="00942A9C">
              <w:trPr>
                <w:trHeight w:val="255"/>
              </w:trPr>
              <w:tc>
                <w:tcPr>
                  <w:tcW w:w="720" w:type="dxa"/>
                  <w:tcBorders>
                    <w:top w:val="nil"/>
                    <w:left w:val="nil"/>
                    <w:bottom w:val="nil"/>
                    <w:right w:val="nil"/>
                  </w:tcBorders>
                  <w:shd w:val="clear" w:color="auto" w:fill="auto"/>
                  <w:noWrap/>
                  <w:vAlign w:val="center"/>
                </w:tcPr>
                <w:p w14:paraId="3E6B93D9"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013BBDB" w14:textId="77777777" w:rsidR="00942A9C" w:rsidRPr="00942A9C" w:rsidRDefault="00942A9C" w:rsidP="00942A9C">
                  <w:r w:rsidRPr="00942A9C">
                    <w:t>sa setom za montažu ASK35.2</w:t>
                  </w:r>
                </w:p>
              </w:tc>
              <w:tc>
                <w:tcPr>
                  <w:tcW w:w="720" w:type="dxa"/>
                  <w:tcBorders>
                    <w:top w:val="nil"/>
                    <w:left w:val="nil"/>
                    <w:bottom w:val="nil"/>
                    <w:right w:val="nil"/>
                  </w:tcBorders>
                  <w:shd w:val="clear" w:color="auto" w:fill="auto"/>
                  <w:noWrap/>
                  <w:vAlign w:val="bottom"/>
                </w:tcPr>
                <w:p w14:paraId="501A9A19" w14:textId="77777777" w:rsidR="00942A9C" w:rsidRPr="00942A9C" w:rsidRDefault="00942A9C" w:rsidP="00942A9C">
                  <w:r w:rsidRPr="00942A9C">
                    <w:t>kom.</w:t>
                  </w:r>
                </w:p>
              </w:tc>
              <w:tc>
                <w:tcPr>
                  <w:tcW w:w="960" w:type="dxa"/>
                  <w:tcBorders>
                    <w:top w:val="nil"/>
                    <w:left w:val="nil"/>
                    <w:bottom w:val="nil"/>
                    <w:right w:val="nil"/>
                  </w:tcBorders>
                  <w:shd w:val="clear" w:color="auto" w:fill="auto"/>
                  <w:noWrap/>
                  <w:vAlign w:val="bottom"/>
                </w:tcPr>
                <w:p w14:paraId="27968D3F" w14:textId="77777777" w:rsidR="00942A9C" w:rsidRPr="00942A9C" w:rsidRDefault="00942A9C" w:rsidP="00942A9C">
                  <w:r w:rsidRPr="00942A9C">
                    <w:t>4</w:t>
                  </w:r>
                </w:p>
              </w:tc>
              <w:tc>
                <w:tcPr>
                  <w:tcW w:w="1007" w:type="dxa"/>
                  <w:tcBorders>
                    <w:top w:val="nil"/>
                    <w:left w:val="nil"/>
                    <w:bottom w:val="nil"/>
                    <w:right w:val="nil"/>
                  </w:tcBorders>
                  <w:shd w:val="clear" w:color="auto" w:fill="auto"/>
                  <w:noWrap/>
                  <w:vAlign w:val="bottom"/>
                </w:tcPr>
                <w:p w14:paraId="55B56D6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C32AEC8" w14:textId="77777777" w:rsidR="00942A9C" w:rsidRPr="00942A9C" w:rsidRDefault="00942A9C" w:rsidP="00942A9C"/>
              </w:tc>
            </w:tr>
            <w:tr w:rsidR="00942A9C" w:rsidRPr="00942A9C" w14:paraId="5CDE7AB7" w14:textId="77777777" w:rsidTr="00942A9C">
              <w:trPr>
                <w:trHeight w:val="255"/>
              </w:trPr>
              <w:tc>
                <w:tcPr>
                  <w:tcW w:w="720" w:type="dxa"/>
                  <w:tcBorders>
                    <w:top w:val="nil"/>
                    <w:left w:val="nil"/>
                    <w:bottom w:val="nil"/>
                    <w:right w:val="nil"/>
                  </w:tcBorders>
                  <w:shd w:val="clear" w:color="auto" w:fill="auto"/>
                  <w:noWrap/>
                  <w:vAlign w:val="center"/>
                </w:tcPr>
                <w:p w14:paraId="451AC1CF"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E89FB97" w14:textId="77777777" w:rsidR="00942A9C" w:rsidRPr="00942A9C" w:rsidRDefault="00942A9C" w:rsidP="00942A9C"/>
              </w:tc>
              <w:tc>
                <w:tcPr>
                  <w:tcW w:w="720" w:type="dxa"/>
                  <w:tcBorders>
                    <w:top w:val="nil"/>
                    <w:left w:val="nil"/>
                    <w:bottom w:val="nil"/>
                    <w:right w:val="nil"/>
                  </w:tcBorders>
                  <w:shd w:val="clear" w:color="auto" w:fill="auto"/>
                  <w:noWrap/>
                  <w:vAlign w:val="center"/>
                </w:tcPr>
                <w:p w14:paraId="7E859E14"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670E576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C3B16A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1E0EC84" w14:textId="77777777" w:rsidR="00942A9C" w:rsidRPr="00942A9C" w:rsidRDefault="00942A9C" w:rsidP="00942A9C"/>
              </w:tc>
            </w:tr>
            <w:tr w:rsidR="00942A9C" w:rsidRPr="00942A9C" w14:paraId="28570088" w14:textId="77777777" w:rsidTr="00942A9C">
              <w:trPr>
                <w:trHeight w:val="255"/>
              </w:trPr>
              <w:tc>
                <w:tcPr>
                  <w:tcW w:w="720" w:type="dxa"/>
                  <w:tcBorders>
                    <w:top w:val="nil"/>
                    <w:left w:val="nil"/>
                    <w:bottom w:val="nil"/>
                    <w:right w:val="nil"/>
                  </w:tcBorders>
                  <w:shd w:val="clear" w:color="auto" w:fill="auto"/>
                  <w:noWrap/>
                  <w:vAlign w:val="center"/>
                </w:tcPr>
                <w:p w14:paraId="5E16949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234E99EE" w14:textId="77777777" w:rsidR="00942A9C" w:rsidRPr="00942A9C" w:rsidRDefault="00942A9C" w:rsidP="00942A9C">
                  <w:r w:rsidRPr="00942A9C">
                    <w:t>SQL35.00 + ASC9.4</w:t>
                  </w:r>
                </w:p>
              </w:tc>
              <w:tc>
                <w:tcPr>
                  <w:tcW w:w="720" w:type="dxa"/>
                  <w:tcBorders>
                    <w:top w:val="nil"/>
                    <w:left w:val="nil"/>
                    <w:bottom w:val="nil"/>
                    <w:right w:val="nil"/>
                  </w:tcBorders>
                  <w:shd w:val="clear" w:color="auto" w:fill="auto"/>
                  <w:noWrap/>
                  <w:vAlign w:val="center"/>
                </w:tcPr>
                <w:p w14:paraId="197400BA"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124C9B1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FE59732"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5E61F99" w14:textId="77777777" w:rsidR="00942A9C" w:rsidRPr="00942A9C" w:rsidRDefault="00942A9C" w:rsidP="00942A9C"/>
              </w:tc>
            </w:tr>
            <w:tr w:rsidR="00942A9C" w:rsidRPr="00942A9C" w14:paraId="5336326A" w14:textId="77777777" w:rsidTr="00942A9C">
              <w:trPr>
                <w:trHeight w:val="510"/>
              </w:trPr>
              <w:tc>
                <w:tcPr>
                  <w:tcW w:w="720" w:type="dxa"/>
                  <w:tcBorders>
                    <w:top w:val="nil"/>
                    <w:left w:val="nil"/>
                    <w:bottom w:val="nil"/>
                    <w:right w:val="nil"/>
                  </w:tcBorders>
                  <w:shd w:val="clear" w:color="auto" w:fill="auto"/>
                  <w:noWrap/>
                  <w:vAlign w:val="center"/>
                </w:tcPr>
                <w:p w14:paraId="2CBC33FB"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4B22DE1A" w14:textId="77777777" w:rsidR="00942A9C" w:rsidRPr="00942A9C" w:rsidRDefault="00942A9C" w:rsidP="00942A9C">
                  <w:r w:rsidRPr="00942A9C">
                    <w:t>Elektromotorni pokretač ventila, sa pozicionerom i ručicom za ručni pogon</w:t>
                  </w:r>
                </w:p>
              </w:tc>
              <w:tc>
                <w:tcPr>
                  <w:tcW w:w="720" w:type="dxa"/>
                  <w:tcBorders>
                    <w:top w:val="nil"/>
                    <w:left w:val="nil"/>
                    <w:bottom w:val="nil"/>
                    <w:right w:val="nil"/>
                  </w:tcBorders>
                  <w:shd w:val="clear" w:color="auto" w:fill="auto"/>
                  <w:noWrap/>
                  <w:vAlign w:val="center"/>
                </w:tcPr>
                <w:p w14:paraId="13AF74F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4D26382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E456B5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833B867" w14:textId="77777777" w:rsidR="00942A9C" w:rsidRPr="00942A9C" w:rsidRDefault="00942A9C" w:rsidP="00942A9C"/>
              </w:tc>
            </w:tr>
            <w:tr w:rsidR="00942A9C" w:rsidRPr="00942A9C" w14:paraId="39A9F536" w14:textId="77777777" w:rsidTr="00942A9C">
              <w:trPr>
                <w:trHeight w:val="255"/>
              </w:trPr>
              <w:tc>
                <w:tcPr>
                  <w:tcW w:w="720" w:type="dxa"/>
                  <w:tcBorders>
                    <w:top w:val="nil"/>
                    <w:left w:val="nil"/>
                    <w:bottom w:val="nil"/>
                    <w:right w:val="nil"/>
                  </w:tcBorders>
                  <w:shd w:val="clear" w:color="auto" w:fill="auto"/>
                  <w:noWrap/>
                  <w:vAlign w:val="center"/>
                </w:tcPr>
                <w:p w14:paraId="6138F508"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611D1CA8" w14:textId="77777777" w:rsidR="00942A9C" w:rsidRPr="00942A9C" w:rsidRDefault="00942A9C" w:rsidP="00942A9C">
                  <w:r w:rsidRPr="00942A9C">
                    <w:t>Moment: 20 Nm</w:t>
                  </w:r>
                </w:p>
              </w:tc>
              <w:tc>
                <w:tcPr>
                  <w:tcW w:w="720" w:type="dxa"/>
                  <w:tcBorders>
                    <w:top w:val="nil"/>
                    <w:left w:val="nil"/>
                    <w:bottom w:val="nil"/>
                    <w:right w:val="nil"/>
                  </w:tcBorders>
                  <w:shd w:val="clear" w:color="auto" w:fill="auto"/>
                  <w:noWrap/>
                  <w:vAlign w:val="center"/>
                </w:tcPr>
                <w:p w14:paraId="34E13053" w14:textId="77777777" w:rsidR="00942A9C" w:rsidRPr="00942A9C" w:rsidRDefault="00942A9C" w:rsidP="00942A9C"/>
              </w:tc>
              <w:tc>
                <w:tcPr>
                  <w:tcW w:w="960" w:type="dxa"/>
                  <w:tcBorders>
                    <w:top w:val="nil"/>
                    <w:left w:val="nil"/>
                    <w:bottom w:val="nil"/>
                    <w:right w:val="nil"/>
                  </w:tcBorders>
                  <w:shd w:val="clear" w:color="auto" w:fill="auto"/>
                  <w:noWrap/>
                  <w:vAlign w:val="center"/>
                </w:tcPr>
                <w:p w14:paraId="3E07AB1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73B10A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FFBCB10" w14:textId="77777777" w:rsidR="00942A9C" w:rsidRPr="00942A9C" w:rsidRDefault="00942A9C" w:rsidP="00942A9C"/>
              </w:tc>
            </w:tr>
            <w:tr w:rsidR="00942A9C" w:rsidRPr="00942A9C" w14:paraId="2B407DDF" w14:textId="77777777" w:rsidTr="00942A9C">
              <w:trPr>
                <w:trHeight w:val="255"/>
              </w:trPr>
              <w:tc>
                <w:tcPr>
                  <w:tcW w:w="720" w:type="dxa"/>
                  <w:tcBorders>
                    <w:top w:val="nil"/>
                    <w:left w:val="nil"/>
                    <w:bottom w:val="nil"/>
                    <w:right w:val="nil"/>
                  </w:tcBorders>
                  <w:shd w:val="clear" w:color="auto" w:fill="auto"/>
                  <w:noWrap/>
                  <w:vAlign w:val="center"/>
                </w:tcPr>
                <w:p w14:paraId="4830EEA2" w14:textId="77777777" w:rsidR="00942A9C" w:rsidRPr="00942A9C" w:rsidRDefault="00942A9C" w:rsidP="00942A9C"/>
              </w:tc>
              <w:tc>
                <w:tcPr>
                  <w:tcW w:w="4680" w:type="dxa"/>
                  <w:tcBorders>
                    <w:top w:val="nil"/>
                    <w:left w:val="nil"/>
                    <w:bottom w:val="nil"/>
                    <w:right w:val="nil"/>
                  </w:tcBorders>
                  <w:shd w:val="clear" w:color="auto" w:fill="auto"/>
                  <w:noWrap/>
                  <w:vAlign w:val="center"/>
                </w:tcPr>
                <w:p w14:paraId="183FAAC6" w14:textId="77777777" w:rsidR="00942A9C" w:rsidRPr="00942A9C" w:rsidRDefault="00942A9C" w:rsidP="00942A9C">
                  <w:r w:rsidRPr="00942A9C">
                    <w:t>upravljački signal: AC 230V, 3P</w:t>
                  </w:r>
                </w:p>
              </w:tc>
              <w:tc>
                <w:tcPr>
                  <w:tcW w:w="720" w:type="dxa"/>
                  <w:tcBorders>
                    <w:top w:val="nil"/>
                    <w:left w:val="nil"/>
                    <w:bottom w:val="nil"/>
                    <w:right w:val="nil"/>
                  </w:tcBorders>
                  <w:shd w:val="clear" w:color="auto" w:fill="auto"/>
                  <w:noWrap/>
                  <w:vAlign w:val="bottom"/>
                </w:tcPr>
                <w:p w14:paraId="5D87335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6C8658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0EC6B6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8E10318" w14:textId="77777777" w:rsidR="00942A9C" w:rsidRPr="00942A9C" w:rsidRDefault="00942A9C" w:rsidP="00942A9C"/>
              </w:tc>
            </w:tr>
            <w:tr w:rsidR="00942A9C" w:rsidRPr="00942A9C" w14:paraId="41A13735" w14:textId="77777777" w:rsidTr="00942A9C">
              <w:trPr>
                <w:trHeight w:val="255"/>
              </w:trPr>
              <w:tc>
                <w:tcPr>
                  <w:tcW w:w="720" w:type="dxa"/>
                  <w:tcBorders>
                    <w:top w:val="nil"/>
                    <w:left w:val="nil"/>
                    <w:bottom w:val="nil"/>
                    <w:right w:val="nil"/>
                  </w:tcBorders>
                  <w:shd w:val="clear" w:color="auto" w:fill="auto"/>
                  <w:noWrap/>
                  <w:vAlign w:val="bottom"/>
                </w:tcPr>
                <w:p w14:paraId="642998CB" w14:textId="77777777" w:rsidR="00942A9C" w:rsidRPr="00942A9C" w:rsidRDefault="00942A9C" w:rsidP="00942A9C"/>
              </w:tc>
              <w:tc>
                <w:tcPr>
                  <w:tcW w:w="4680" w:type="dxa"/>
                  <w:tcBorders>
                    <w:top w:val="nil"/>
                    <w:left w:val="nil"/>
                    <w:bottom w:val="single" w:sz="4" w:space="0" w:color="auto"/>
                    <w:right w:val="nil"/>
                  </w:tcBorders>
                  <w:shd w:val="clear" w:color="auto" w:fill="auto"/>
                  <w:noWrap/>
                  <w:vAlign w:val="center"/>
                </w:tcPr>
                <w:p w14:paraId="2AD79A36" w14:textId="77777777" w:rsidR="00942A9C" w:rsidRPr="00942A9C" w:rsidRDefault="00942A9C" w:rsidP="00942A9C">
                  <w:r w:rsidRPr="00942A9C">
                    <w:t xml:space="preserve">sa krajnjim prekidačima </w:t>
                  </w:r>
                </w:p>
              </w:tc>
              <w:tc>
                <w:tcPr>
                  <w:tcW w:w="720" w:type="dxa"/>
                  <w:tcBorders>
                    <w:top w:val="nil"/>
                    <w:left w:val="nil"/>
                    <w:bottom w:val="single" w:sz="4" w:space="0" w:color="auto"/>
                    <w:right w:val="nil"/>
                  </w:tcBorders>
                  <w:shd w:val="clear" w:color="auto" w:fill="auto"/>
                  <w:noWrap/>
                  <w:vAlign w:val="bottom"/>
                </w:tcPr>
                <w:p w14:paraId="2C43C3C3" w14:textId="77777777" w:rsidR="00942A9C" w:rsidRPr="00942A9C" w:rsidRDefault="00942A9C" w:rsidP="00942A9C">
                  <w:r w:rsidRPr="00942A9C">
                    <w:t>kom.</w:t>
                  </w:r>
                </w:p>
              </w:tc>
              <w:tc>
                <w:tcPr>
                  <w:tcW w:w="960" w:type="dxa"/>
                  <w:tcBorders>
                    <w:top w:val="nil"/>
                    <w:left w:val="nil"/>
                    <w:bottom w:val="single" w:sz="4" w:space="0" w:color="auto"/>
                    <w:right w:val="nil"/>
                  </w:tcBorders>
                  <w:shd w:val="clear" w:color="auto" w:fill="auto"/>
                  <w:noWrap/>
                  <w:vAlign w:val="bottom"/>
                </w:tcPr>
                <w:p w14:paraId="3EB9E7E2" w14:textId="77777777" w:rsidR="00942A9C" w:rsidRPr="00942A9C" w:rsidRDefault="00942A9C" w:rsidP="00942A9C">
                  <w:r w:rsidRPr="00942A9C">
                    <w:t>4</w:t>
                  </w:r>
                </w:p>
              </w:tc>
              <w:tc>
                <w:tcPr>
                  <w:tcW w:w="1007" w:type="dxa"/>
                  <w:tcBorders>
                    <w:top w:val="nil"/>
                    <w:left w:val="nil"/>
                    <w:bottom w:val="single" w:sz="4" w:space="0" w:color="auto"/>
                    <w:right w:val="nil"/>
                  </w:tcBorders>
                  <w:shd w:val="clear" w:color="auto" w:fill="auto"/>
                  <w:noWrap/>
                  <w:vAlign w:val="bottom"/>
                </w:tcPr>
                <w:p w14:paraId="7D018CFC" w14:textId="77777777" w:rsidR="00942A9C" w:rsidRPr="00942A9C" w:rsidRDefault="00942A9C" w:rsidP="00942A9C">
                  <w:r w:rsidRPr="00942A9C">
                    <w:t> </w:t>
                  </w:r>
                </w:p>
              </w:tc>
              <w:tc>
                <w:tcPr>
                  <w:tcW w:w="1393" w:type="dxa"/>
                  <w:tcBorders>
                    <w:top w:val="nil"/>
                    <w:left w:val="nil"/>
                    <w:bottom w:val="single" w:sz="4" w:space="0" w:color="auto"/>
                    <w:right w:val="nil"/>
                  </w:tcBorders>
                  <w:shd w:val="clear" w:color="auto" w:fill="auto"/>
                  <w:noWrap/>
                  <w:vAlign w:val="bottom"/>
                </w:tcPr>
                <w:p w14:paraId="3F8A8F1E" w14:textId="77777777" w:rsidR="00942A9C" w:rsidRPr="00942A9C" w:rsidRDefault="00942A9C" w:rsidP="00942A9C">
                  <w:r w:rsidRPr="00942A9C">
                    <w:t> </w:t>
                  </w:r>
                </w:p>
              </w:tc>
            </w:tr>
            <w:tr w:rsidR="00942A9C" w:rsidRPr="00942A9C" w14:paraId="4F43A1FB" w14:textId="77777777" w:rsidTr="00942A9C">
              <w:trPr>
                <w:trHeight w:val="255"/>
              </w:trPr>
              <w:tc>
                <w:tcPr>
                  <w:tcW w:w="720" w:type="dxa"/>
                  <w:tcBorders>
                    <w:top w:val="nil"/>
                    <w:left w:val="nil"/>
                    <w:bottom w:val="nil"/>
                    <w:right w:val="nil"/>
                  </w:tcBorders>
                  <w:shd w:val="clear" w:color="auto" w:fill="auto"/>
                  <w:noWrap/>
                  <w:vAlign w:val="center"/>
                </w:tcPr>
                <w:p w14:paraId="60CFC6C4" w14:textId="77777777" w:rsidR="00942A9C" w:rsidRPr="00942A9C" w:rsidRDefault="00942A9C" w:rsidP="00942A9C">
                  <w:r w:rsidRPr="00942A9C">
                    <w:t>11-00</w:t>
                  </w:r>
                </w:p>
              </w:tc>
              <w:tc>
                <w:tcPr>
                  <w:tcW w:w="4680" w:type="dxa"/>
                  <w:tcBorders>
                    <w:top w:val="nil"/>
                    <w:left w:val="nil"/>
                    <w:bottom w:val="nil"/>
                    <w:right w:val="nil"/>
                  </w:tcBorders>
                  <w:shd w:val="clear" w:color="auto" w:fill="auto"/>
                  <w:vAlign w:val="center"/>
                </w:tcPr>
                <w:p w14:paraId="1E09373B" w14:textId="77777777" w:rsidR="00942A9C" w:rsidRPr="00942A9C" w:rsidRDefault="00942A9C" w:rsidP="00942A9C">
                  <w:r w:rsidRPr="00942A9C">
                    <w:t>AUTOMATIKA-ELEMENTI U POLJU</w:t>
                  </w:r>
                </w:p>
              </w:tc>
              <w:tc>
                <w:tcPr>
                  <w:tcW w:w="720" w:type="dxa"/>
                  <w:tcBorders>
                    <w:top w:val="nil"/>
                    <w:left w:val="nil"/>
                    <w:bottom w:val="nil"/>
                    <w:right w:val="nil"/>
                  </w:tcBorders>
                  <w:shd w:val="clear" w:color="auto" w:fill="auto"/>
                  <w:noWrap/>
                  <w:vAlign w:val="bottom"/>
                </w:tcPr>
                <w:p w14:paraId="629886BB" w14:textId="77777777" w:rsidR="00942A9C" w:rsidRPr="00942A9C" w:rsidRDefault="00942A9C" w:rsidP="00942A9C"/>
              </w:tc>
              <w:tc>
                <w:tcPr>
                  <w:tcW w:w="960" w:type="dxa"/>
                  <w:tcBorders>
                    <w:top w:val="nil"/>
                    <w:left w:val="nil"/>
                    <w:bottom w:val="nil"/>
                    <w:right w:val="nil"/>
                  </w:tcBorders>
                  <w:shd w:val="clear" w:color="auto" w:fill="auto"/>
                  <w:vAlign w:val="bottom"/>
                </w:tcPr>
                <w:p w14:paraId="1075ABE6" w14:textId="77777777" w:rsidR="00942A9C" w:rsidRPr="00942A9C" w:rsidRDefault="00942A9C" w:rsidP="00942A9C"/>
              </w:tc>
              <w:tc>
                <w:tcPr>
                  <w:tcW w:w="1007" w:type="dxa"/>
                  <w:tcBorders>
                    <w:top w:val="nil"/>
                    <w:left w:val="nil"/>
                    <w:bottom w:val="nil"/>
                    <w:right w:val="nil"/>
                  </w:tcBorders>
                  <w:shd w:val="clear" w:color="auto" w:fill="auto"/>
                  <w:vAlign w:val="center"/>
                </w:tcPr>
                <w:p w14:paraId="0D50429E" w14:textId="77777777" w:rsidR="00942A9C" w:rsidRPr="00942A9C" w:rsidRDefault="00942A9C" w:rsidP="00942A9C">
                  <w:r w:rsidRPr="00942A9C">
                    <w:t>UKUPNO</w:t>
                  </w:r>
                </w:p>
              </w:tc>
              <w:tc>
                <w:tcPr>
                  <w:tcW w:w="1393" w:type="dxa"/>
                  <w:tcBorders>
                    <w:top w:val="nil"/>
                    <w:left w:val="nil"/>
                    <w:bottom w:val="nil"/>
                    <w:right w:val="nil"/>
                  </w:tcBorders>
                  <w:shd w:val="clear" w:color="auto" w:fill="auto"/>
                  <w:vAlign w:val="center"/>
                </w:tcPr>
                <w:p w14:paraId="5B185361" w14:textId="77777777" w:rsidR="00942A9C" w:rsidRPr="00942A9C" w:rsidRDefault="00942A9C" w:rsidP="00942A9C"/>
              </w:tc>
            </w:tr>
            <w:tr w:rsidR="00942A9C" w:rsidRPr="00942A9C" w14:paraId="7A5CB38B" w14:textId="77777777" w:rsidTr="00942A9C">
              <w:trPr>
                <w:trHeight w:val="255"/>
              </w:trPr>
              <w:tc>
                <w:tcPr>
                  <w:tcW w:w="720" w:type="dxa"/>
                  <w:tcBorders>
                    <w:top w:val="nil"/>
                    <w:left w:val="nil"/>
                    <w:bottom w:val="nil"/>
                    <w:right w:val="nil"/>
                  </w:tcBorders>
                  <w:shd w:val="clear" w:color="auto" w:fill="auto"/>
                  <w:noWrap/>
                  <w:vAlign w:val="center"/>
                </w:tcPr>
                <w:p w14:paraId="70A9E9AE" w14:textId="77777777" w:rsidR="00942A9C" w:rsidRPr="00942A9C" w:rsidRDefault="00942A9C" w:rsidP="00942A9C"/>
              </w:tc>
              <w:tc>
                <w:tcPr>
                  <w:tcW w:w="4680" w:type="dxa"/>
                  <w:tcBorders>
                    <w:top w:val="nil"/>
                    <w:left w:val="nil"/>
                    <w:bottom w:val="nil"/>
                    <w:right w:val="nil"/>
                  </w:tcBorders>
                  <w:shd w:val="clear" w:color="auto" w:fill="auto"/>
                  <w:vAlign w:val="center"/>
                </w:tcPr>
                <w:p w14:paraId="4176ADB3"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0F27EAD" w14:textId="77777777" w:rsidR="00942A9C" w:rsidRPr="00942A9C" w:rsidRDefault="00942A9C" w:rsidP="00942A9C"/>
              </w:tc>
              <w:tc>
                <w:tcPr>
                  <w:tcW w:w="960" w:type="dxa"/>
                  <w:tcBorders>
                    <w:top w:val="nil"/>
                    <w:left w:val="nil"/>
                    <w:bottom w:val="nil"/>
                    <w:right w:val="nil"/>
                  </w:tcBorders>
                  <w:shd w:val="clear" w:color="auto" w:fill="auto"/>
                  <w:vAlign w:val="bottom"/>
                </w:tcPr>
                <w:p w14:paraId="71F273BC" w14:textId="77777777" w:rsidR="00942A9C" w:rsidRPr="00942A9C" w:rsidRDefault="00942A9C" w:rsidP="00942A9C"/>
              </w:tc>
              <w:tc>
                <w:tcPr>
                  <w:tcW w:w="1007" w:type="dxa"/>
                  <w:tcBorders>
                    <w:top w:val="nil"/>
                    <w:left w:val="nil"/>
                    <w:bottom w:val="nil"/>
                    <w:right w:val="nil"/>
                  </w:tcBorders>
                  <w:shd w:val="clear" w:color="auto" w:fill="auto"/>
                  <w:vAlign w:val="center"/>
                </w:tcPr>
                <w:p w14:paraId="7D4ED8A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4DB4115" w14:textId="77777777" w:rsidR="00942A9C" w:rsidRPr="00942A9C" w:rsidRDefault="00942A9C" w:rsidP="00942A9C"/>
              </w:tc>
            </w:tr>
            <w:tr w:rsidR="00942A9C" w:rsidRPr="00942A9C" w14:paraId="4B7A9D61" w14:textId="77777777" w:rsidTr="00942A9C">
              <w:trPr>
                <w:trHeight w:val="255"/>
              </w:trPr>
              <w:tc>
                <w:tcPr>
                  <w:tcW w:w="720" w:type="dxa"/>
                  <w:tcBorders>
                    <w:top w:val="nil"/>
                    <w:left w:val="nil"/>
                    <w:bottom w:val="nil"/>
                    <w:right w:val="nil"/>
                  </w:tcBorders>
                  <w:shd w:val="clear" w:color="auto" w:fill="auto"/>
                  <w:noWrap/>
                  <w:vAlign w:val="center"/>
                </w:tcPr>
                <w:p w14:paraId="5160D16F" w14:textId="77777777" w:rsidR="00942A9C" w:rsidRPr="00942A9C" w:rsidRDefault="00942A9C" w:rsidP="00942A9C"/>
              </w:tc>
              <w:tc>
                <w:tcPr>
                  <w:tcW w:w="4680" w:type="dxa"/>
                  <w:tcBorders>
                    <w:top w:val="nil"/>
                    <w:left w:val="nil"/>
                    <w:bottom w:val="nil"/>
                    <w:right w:val="nil"/>
                  </w:tcBorders>
                  <w:shd w:val="clear" w:color="auto" w:fill="auto"/>
                  <w:vAlign w:val="center"/>
                </w:tcPr>
                <w:p w14:paraId="0A4F6592"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2F84824" w14:textId="77777777" w:rsidR="00942A9C" w:rsidRPr="00942A9C" w:rsidRDefault="00942A9C" w:rsidP="00942A9C"/>
              </w:tc>
              <w:tc>
                <w:tcPr>
                  <w:tcW w:w="960" w:type="dxa"/>
                  <w:tcBorders>
                    <w:top w:val="nil"/>
                    <w:left w:val="nil"/>
                    <w:bottom w:val="nil"/>
                    <w:right w:val="nil"/>
                  </w:tcBorders>
                  <w:shd w:val="clear" w:color="auto" w:fill="auto"/>
                  <w:vAlign w:val="bottom"/>
                </w:tcPr>
                <w:p w14:paraId="29F4461A" w14:textId="77777777" w:rsidR="00942A9C" w:rsidRPr="00942A9C" w:rsidRDefault="00942A9C" w:rsidP="00942A9C"/>
              </w:tc>
              <w:tc>
                <w:tcPr>
                  <w:tcW w:w="1007" w:type="dxa"/>
                  <w:tcBorders>
                    <w:top w:val="nil"/>
                    <w:left w:val="nil"/>
                    <w:bottom w:val="nil"/>
                    <w:right w:val="nil"/>
                  </w:tcBorders>
                  <w:shd w:val="clear" w:color="auto" w:fill="auto"/>
                  <w:vAlign w:val="center"/>
                </w:tcPr>
                <w:p w14:paraId="1B320FB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A90AE46" w14:textId="77777777" w:rsidR="00942A9C" w:rsidRPr="00942A9C" w:rsidRDefault="00942A9C" w:rsidP="00942A9C"/>
              </w:tc>
            </w:tr>
            <w:tr w:rsidR="00942A9C" w:rsidRPr="00942A9C" w14:paraId="07D303A1" w14:textId="77777777" w:rsidTr="00942A9C">
              <w:trPr>
                <w:trHeight w:val="255"/>
              </w:trPr>
              <w:tc>
                <w:tcPr>
                  <w:tcW w:w="720" w:type="dxa"/>
                  <w:tcBorders>
                    <w:top w:val="nil"/>
                    <w:left w:val="nil"/>
                    <w:bottom w:val="nil"/>
                    <w:right w:val="nil"/>
                  </w:tcBorders>
                  <w:shd w:val="clear" w:color="auto" w:fill="auto"/>
                  <w:vAlign w:val="center"/>
                </w:tcPr>
                <w:p w14:paraId="39F465EF" w14:textId="77777777" w:rsidR="00942A9C" w:rsidRPr="00942A9C" w:rsidRDefault="00942A9C" w:rsidP="00942A9C">
                  <w:r w:rsidRPr="00942A9C">
                    <w:t>12-00</w:t>
                  </w:r>
                </w:p>
              </w:tc>
              <w:tc>
                <w:tcPr>
                  <w:tcW w:w="4680" w:type="dxa"/>
                  <w:tcBorders>
                    <w:top w:val="nil"/>
                    <w:left w:val="nil"/>
                    <w:bottom w:val="nil"/>
                    <w:right w:val="nil"/>
                  </w:tcBorders>
                  <w:shd w:val="clear" w:color="auto" w:fill="auto"/>
                  <w:vAlign w:val="center"/>
                </w:tcPr>
                <w:p w14:paraId="6FF7578A" w14:textId="77777777" w:rsidR="00942A9C" w:rsidRPr="00942A9C" w:rsidRDefault="00942A9C" w:rsidP="00942A9C">
                  <w:r w:rsidRPr="00942A9C">
                    <w:t>PRIPREMNO-ZAVRŠNI RADOVI</w:t>
                  </w:r>
                </w:p>
              </w:tc>
              <w:tc>
                <w:tcPr>
                  <w:tcW w:w="720" w:type="dxa"/>
                  <w:tcBorders>
                    <w:top w:val="nil"/>
                    <w:left w:val="nil"/>
                    <w:bottom w:val="nil"/>
                    <w:right w:val="nil"/>
                  </w:tcBorders>
                  <w:shd w:val="clear" w:color="auto" w:fill="auto"/>
                  <w:noWrap/>
                  <w:vAlign w:val="center"/>
                </w:tcPr>
                <w:p w14:paraId="7EE6418A" w14:textId="77777777" w:rsidR="00942A9C" w:rsidRPr="00942A9C" w:rsidRDefault="00942A9C" w:rsidP="00942A9C"/>
              </w:tc>
              <w:tc>
                <w:tcPr>
                  <w:tcW w:w="960" w:type="dxa"/>
                  <w:tcBorders>
                    <w:top w:val="nil"/>
                    <w:left w:val="nil"/>
                    <w:bottom w:val="nil"/>
                    <w:right w:val="nil"/>
                  </w:tcBorders>
                  <w:shd w:val="clear" w:color="auto" w:fill="auto"/>
                  <w:vAlign w:val="center"/>
                </w:tcPr>
                <w:p w14:paraId="626D477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55A7AB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B228EF4" w14:textId="77777777" w:rsidR="00942A9C" w:rsidRPr="00942A9C" w:rsidRDefault="00942A9C" w:rsidP="00942A9C"/>
              </w:tc>
            </w:tr>
            <w:tr w:rsidR="00942A9C" w:rsidRPr="00942A9C" w14:paraId="5C778B57" w14:textId="77777777" w:rsidTr="00942A9C">
              <w:trPr>
                <w:trHeight w:val="1020"/>
              </w:trPr>
              <w:tc>
                <w:tcPr>
                  <w:tcW w:w="720" w:type="dxa"/>
                  <w:tcBorders>
                    <w:top w:val="nil"/>
                    <w:left w:val="nil"/>
                    <w:bottom w:val="nil"/>
                    <w:right w:val="nil"/>
                  </w:tcBorders>
                  <w:shd w:val="clear" w:color="auto" w:fill="auto"/>
                  <w:noWrap/>
                </w:tcPr>
                <w:p w14:paraId="453EFAEC" w14:textId="77777777" w:rsidR="00942A9C" w:rsidRPr="00942A9C" w:rsidRDefault="00942A9C" w:rsidP="00942A9C">
                  <w:r w:rsidRPr="00942A9C">
                    <w:t>12-01</w:t>
                  </w:r>
                </w:p>
              </w:tc>
              <w:tc>
                <w:tcPr>
                  <w:tcW w:w="4680" w:type="dxa"/>
                  <w:tcBorders>
                    <w:top w:val="nil"/>
                    <w:left w:val="nil"/>
                    <w:bottom w:val="nil"/>
                    <w:right w:val="nil"/>
                  </w:tcBorders>
                  <w:shd w:val="clear" w:color="auto" w:fill="auto"/>
                  <w:vAlign w:val="center"/>
                </w:tcPr>
                <w:p w14:paraId="1C2D1BDC" w14:textId="77777777" w:rsidR="00942A9C" w:rsidRPr="00942A9C" w:rsidRDefault="00942A9C" w:rsidP="00942A9C">
                  <w:r w:rsidRPr="00942A9C">
                    <w:t xml:space="preserve">Pripremni radovi koji se odnose na otvaranje gradilišta, smeštaj materijala i alata, </w:t>
                  </w:r>
                  <w:r w:rsidRPr="00942A9C">
                    <w:lastRenderedPageBreak/>
                    <w:t>upoređivanje projektne dokumentacije sa izvedenim građevinskim radovima.</w:t>
                  </w:r>
                </w:p>
              </w:tc>
              <w:tc>
                <w:tcPr>
                  <w:tcW w:w="720" w:type="dxa"/>
                  <w:tcBorders>
                    <w:top w:val="nil"/>
                    <w:left w:val="nil"/>
                    <w:bottom w:val="nil"/>
                    <w:right w:val="nil"/>
                  </w:tcBorders>
                  <w:shd w:val="clear" w:color="auto" w:fill="auto"/>
                  <w:noWrap/>
                  <w:vAlign w:val="bottom"/>
                </w:tcPr>
                <w:p w14:paraId="09927E86"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40C859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F6EB4F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5208ABE" w14:textId="77777777" w:rsidR="00942A9C" w:rsidRPr="00942A9C" w:rsidRDefault="00942A9C" w:rsidP="00942A9C"/>
              </w:tc>
            </w:tr>
            <w:tr w:rsidR="00942A9C" w:rsidRPr="00942A9C" w14:paraId="1D4C72D7" w14:textId="77777777" w:rsidTr="00942A9C">
              <w:trPr>
                <w:trHeight w:val="255"/>
              </w:trPr>
              <w:tc>
                <w:tcPr>
                  <w:tcW w:w="720" w:type="dxa"/>
                  <w:tcBorders>
                    <w:top w:val="nil"/>
                    <w:left w:val="nil"/>
                    <w:bottom w:val="nil"/>
                    <w:right w:val="nil"/>
                  </w:tcBorders>
                  <w:shd w:val="clear" w:color="auto" w:fill="auto"/>
                  <w:noWrap/>
                  <w:vAlign w:val="center"/>
                </w:tcPr>
                <w:p w14:paraId="71296D28" w14:textId="77777777" w:rsidR="00942A9C" w:rsidRPr="00942A9C" w:rsidRDefault="00942A9C" w:rsidP="00942A9C"/>
              </w:tc>
              <w:tc>
                <w:tcPr>
                  <w:tcW w:w="4680" w:type="dxa"/>
                  <w:tcBorders>
                    <w:top w:val="nil"/>
                    <w:left w:val="nil"/>
                    <w:bottom w:val="nil"/>
                    <w:right w:val="nil"/>
                  </w:tcBorders>
                  <w:shd w:val="clear" w:color="auto" w:fill="auto"/>
                  <w:vAlign w:val="bottom"/>
                </w:tcPr>
                <w:p w14:paraId="5D4D8E97"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36428D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47EE4B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318436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4DF805E" w14:textId="77777777" w:rsidR="00942A9C" w:rsidRPr="00942A9C" w:rsidRDefault="00942A9C" w:rsidP="00942A9C"/>
              </w:tc>
            </w:tr>
            <w:tr w:rsidR="00942A9C" w:rsidRPr="00942A9C" w14:paraId="197D6A88" w14:textId="77777777" w:rsidTr="00942A9C">
              <w:trPr>
                <w:trHeight w:val="1275"/>
              </w:trPr>
              <w:tc>
                <w:tcPr>
                  <w:tcW w:w="720" w:type="dxa"/>
                  <w:tcBorders>
                    <w:top w:val="nil"/>
                    <w:left w:val="nil"/>
                    <w:bottom w:val="nil"/>
                    <w:right w:val="nil"/>
                  </w:tcBorders>
                  <w:shd w:val="clear" w:color="auto" w:fill="auto"/>
                  <w:noWrap/>
                  <w:vAlign w:val="center"/>
                </w:tcPr>
                <w:p w14:paraId="18DE60AC" w14:textId="77777777" w:rsidR="00942A9C" w:rsidRPr="00942A9C" w:rsidRDefault="00942A9C" w:rsidP="00942A9C"/>
              </w:tc>
              <w:tc>
                <w:tcPr>
                  <w:tcW w:w="4680" w:type="dxa"/>
                  <w:tcBorders>
                    <w:top w:val="nil"/>
                    <w:left w:val="nil"/>
                    <w:bottom w:val="nil"/>
                    <w:right w:val="nil"/>
                  </w:tcBorders>
                  <w:shd w:val="clear" w:color="auto" w:fill="auto"/>
                  <w:vAlign w:val="center"/>
                </w:tcPr>
                <w:p w14:paraId="262F73AA" w14:textId="77777777" w:rsidR="00942A9C" w:rsidRPr="00942A9C" w:rsidRDefault="00942A9C" w:rsidP="00942A9C">
                  <w:r w:rsidRPr="00942A9C">
                    <w:t>Pripremni radovi pri dnevnom prekidu radova kao što su dekonservacija opreme pre ugradnje i razrađivanje opreme, skladištenje alata i materijala, zaštitu montirane opreme, sprečavanje unošenje fizičkih nečistoća u cevi.</w:t>
                  </w:r>
                </w:p>
              </w:tc>
              <w:tc>
                <w:tcPr>
                  <w:tcW w:w="720" w:type="dxa"/>
                  <w:tcBorders>
                    <w:top w:val="nil"/>
                    <w:left w:val="nil"/>
                    <w:bottom w:val="nil"/>
                    <w:right w:val="nil"/>
                  </w:tcBorders>
                  <w:shd w:val="clear" w:color="auto" w:fill="auto"/>
                  <w:noWrap/>
                  <w:vAlign w:val="bottom"/>
                </w:tcPr>
                <w:p w14:paraId="0574F7AF"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34EAD84"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C63A2F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56F4A2E" w14:textId="77777777" w:rsidR="00942A9C" w:rsidRPr="00942A9C" w:rsidRDefault="00942A9C" w:rsidP="00942A9C"/>
              </w:tc>
            </w:tr>
            <w:tr w:rsidR="00942A9C" w:rsidRPr="00942A9C" w14:paraId="2A23D66B" w14:textId="77777777" w:rsidTr="00942A9C">
              <w:trPr>
                <w:trHeight w:val="255"/>
              </w:trPr>
              <w:tc>
                <w:tcPr>
                  <w:tcW w:w="720" w:type="dxa"/>
                  <w:tcBorders>
                    <w:top w:val="nil"/>
                    <w:left w:val="nil"/>
                    <w:bottom w:val="nil"/>
                    <w:right w:val="nil"/>
                  </w:tcBorders>
                  <w:shd w:val="clear" w:color="auto" w:fill="auto"/>
                  <w:noWrap/>
                  <w:vAlign w:val="center"/>
                </w:tcPr>
                <w:p w14:paraId="7B6C9023" w14:textId="77777777" w:rsidR="00942A9C" w:rsidRPr="00942A9C" w:rsidRDefault="00942A9C" w:rsidP="00942A9C"/>
              </w:tc>
              <w:tc>
                <w:tcPr>
                  <w:tcW w:w="4680" w:type="dxa"/>
                  <w:tcBorders>
                    <w:top w:val="nil"/>
                    <w:left w:val="nil"/>
                    <w:bottom w:val="nil"/>
                    <w:right w:val="nil"/>
                  </w:tcBorders>
                  <w:shd w:val="clear" w:color="auto" w:fill="auto"/>
                  <w:vAlign w:val="bottom"/>
                </w:tcPr>
                <w:p w14:paraId="0EE2796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158A429"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09E8BC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D64B3F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5B5A16A6" w14:textId="77777777" w:rsidR="00942A9C" w:rsidRPr="00942A9C" w:rsidRDefault="00942A9C" w:rsidP="00942A9C"/>
              </w:tc>
            </w:tr>
            <w:tr w:rsidR="00942A9C" w:rsidRPr="00942A9C" w14:paraId="48F45831" w14:textId="77777777" w:rsidTr="00942A9C">
              <w:trPr>
                <w:trHeight w:val="765"/>
              </w:trPr>
              <w:tc>
                <w:tcPr>
                  <w:tcW w:w="720" w:type="dxa"/>
                  <w:tcBorders>
                    <w:top w:val="nil"/>
                    <w:left w:val="nil"/>
                    <w:bottom w:val="nil"/>
                    <w:right w:val="nil"/>
                  </w:tcBorders>
                  <w:shd w:val="clear" w:color="auto" w:fill="auto"/>
                  <w:noWrap/>
                  <w:vAlign w:val="center"/>
                </w:tcPr>
                <w:p w14:paraId="3BE580DE" w14:textId="77777777" w:rsidR="00942A9C" w:rsidRPr="00942A9C" w:rsidRDefault="00942A9C" w:rsidP="00942A9C"/>
              </w:tc>
              <w:tc>
                <w:tcPr>
                  <w:tcW w:w="4680" w:type="dxa"/>
                  <w:tcBorders>
                    <w:top w:val="nil"/>
                    <w:left w:val="nil"/>
                    <w:bottom w:val="nil"/>
                    <w:right w:val="nil"/>
                  </w:tcBorders>
                  <w:shd w:val="clear" w:color="auto" w:fill="auto"/>
                  <w:vAlign w:val="center"/>
                </w:tcPr>
                <w:p w14:paraId="6E8D8EC0" w14:textId="77777777" w:rsidR="00942A9C" w:rsidRPr="00942A9C" w:rsidRDefault="00942A9C" w:rsidP="00942A9C">
                  <w:r w:rsidRPr="00942A9C">
                    <w:t>Priključenje elektromotora pumpi na elektromotorni razvod, kao i rukovanje elementima automatske regulacije.</w:t>
                  </w:r>
                </w:p>
              </w:tc>
              <w:tc>
                <w:tcPr>
                  <w:tcW w:w="720" w:type="dxa"/>
                  <w:tcBorders>
                    <w:top w:val="nil"/>
                    <w:left w:val="nil"/>
                    <w:bottom w:val="nil"/>
                    <w:right w:val="nil"/>
                  </w:tcBorders>
                  <w:shd w:val="clear" w:color="auto" w:fill="auto"/>
                  <w:noWrap/>
                  <w:vAlign w:val="bottom"/>
                </w:tcPr>
                <w:p w14:paraId="47AA4E3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B8868F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B30317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2E65269" w14:textId="77777777" w:rsidR="00942A9C" w:rsidRPr="00942A9C" w:rsidRDefault="00942A9C" w:rsidP="00942A9C"/>
              </w:tc>
            </w:tr>
            <w:tr w:rsidR="00942A9C" w:rsidRPr="00942A9C" w14:paraId="1B4250D2" w14:textId="77777777" w:rsidTr="00942A9C">
              <w:trPr>
                <w:trHeight w:val="255"/>
              </w:trPr>
              <w:tc>
                <w:tcPr>
                  <w:tcW w:w="720" w:type="dxa"/>
                  <w:tcBorders>
                    <w:top w:val="nil"/>
                    <w:left w:val="nil"/>
                    <w:bottom w:val="nil"/>
                    <w:right w:val="nil"/>
                  </w:tcBorders>
                  <w:shd w:val="clear" w:color="auto" w:fill="auto"/>
                  <w:noWrap/>
                  <w:vAlign w:val="center"/>
                </w:tcPr>
                <w:p w14:paraId="60E825AB" w14:textId="77777777" w:rsidR="00942A9C" w:rsidRPr="00942A9C" w:rsidRDefault="00942A9C" w:rsidP="00942A9C"/>
              </w:tc>
              <w:tc>
                <w:tcPr>
                  <w:tcW w:w="4680" w:type="dxa"/>
                  <w:tcBorders>
                    <w:top w:val="nil"/>
                    <w:left w:val="nil"/>
                    <w:bottom w:val="nil"/>
                    <w:right w:val="nil"/>
                  </w:tcBorders>
                  <w:shd w:val="clear" w:color="auto" w:fill="auto"/>
                  <w:vAlign w:val="bottom"/>
                </w:tcPr>
                <w:p w14:paraId="44F9F11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3A3666F"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E9D910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DD2B30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72B17F2" w14:textId="77777777" w:rsidR="00942A9C" w:rsidRPr="00942A9C" w:rsidRDefault="00942A9C" w:rsidP="00942A9C"/>
              </w:tc>
            </w:tr>
            <w:tr w:rsidR="00942A9C" w:rsidRPr="00942A9C" w14:paraId="1EF71486" w14:textId="77777777" w:rsidTr="00942A9C">
              <w:trPr>
                <w:trHeight w:val="1020"/>
              </w:trPr>
              <w:tc>
                <w:tcPr>
                  <w:tcW w:w="720" w:type="dxa"/>
                  <w:tcBorders>
                    <w:top w:val="nil"/>
                    <w:left w:val="nil"/>
                    <w:bottom w:val="nil"/>
                    <w:right w:val="nil"/>
                  </w:tcBorders>
                  <w:shd w:val="clear" w:color="auto" w:fill="auto"/>
                  <w:noWrap/>
                  <w:vAlign w:val="center"/>
                </w:tcPr>
                <w:p w14:paraId="5A233AB7" w14:textId="77777777" w:rsidR="00942A9C" w:rsidRPr="00942A9C" w:rsidRDefault="00942A9C" w:rsidP="00942A9C"/>
              </w:tc>
              <w:tc>
                <w:tcPr>
                  <w:tcW w:w="4680" w:type="dxa"/>
                  <w:tcBorders>
                    <w:top w:val="nil"/>
                    <w:left w:val="nil"/>
                    <w:bottom w:val="nil"/>
                    <w:right w:val="nil"/>
                  </w:tcBorders>
                  <w:shd w:val="clear" w:color="auto" w:fill="auto"/>
                  <w:vAlign w:val="center"/>
                </w:tcPr>
                <w:p w14:paraId="149061B0" w14:textId="77777777" w:rsidR="00942A9C" w:rsidRPr="00942A9C" w:rsidRDefault="00942A9C" w:rsidP="00942A9C">
                  <w:r w:rsidRPr="00942A9C">
                    <w:t>Završni radovi koji se odnose na obeležavanje materijala, zatvaranje gradilišta, obuku rukovodioca, transport alata i materijala po gradilištu čišćenje, odnošenje otpadaka i sl.</w:t>
                  </w:r>
                </w:p>
              </w:tc>
              <w:tc>
                <w:tcPr>
                  <w:tcW w:w="720" w:type="dxa"/>
                  <w:tcBorders>
                    <w:top w:val="nil"/>
                    <w:left w:val="nil"/>
                    <w:bottom w:val="nil"/>
                    <w:right w:val="nil"/>
                  </w:tcBorders>
                  <w:shd w:val="clear" w:color="auto" w:fill="auto"/>
                  <w:noWrap/>
                  <w:vAlign w:val="bottom"/>
                </w:tcPr>
                <w:p w14:paraId="0200634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3EE239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1D82E8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D7EA7C6" w14:textId="77777777" w:rsidR="00942A9C" w:rsidRPr="00942A9C" w:rsidRDefault="00942A9C" w:rsidP="00942A9C"/>
              </w:tc>
            </w:tr>
            <w:tr w:rsidR="00942A9C" w:rsidRPr="00942A9C" w14:paraId="14FAA0C3" w14:textId="77777777" w:rsidTr="00942A9C">
              <w:trPr>
                <w:trHeight w:val="255"/>
              </w:trPr>
              <w:tc>
                <w:tcPr>
                  <w:tcW w:w="720" w:type="dxa"/>
                  <w:tcBorders>
                    <w:top w:val="nil"/>
                    <w:left w:val="nil"/>
                    <w:bottom w:val="nil"/>
                    <w:right w:val="nil"/>
                  </w:tcBorders>
                  <w:shd w:val="clear" w:color="auto" w:fill="auto"/>
                  <w:noWrap/>
                  <w:vAlign w:val="center"/>
                </w:tcPr>
                <w:p w14:paraId="07DB17FF" w14:textId="77777777" w:rsidR="00942A9C" w:rsidRPr="00942A9C" w:rsidRDefault="00942A9C" w:rsidP="00942A9C"/>
              </w:tc>
              <w:tc>
                <w:tcPr>
                  <w:tcW w:w="4680" w:type="dxa"/>
                  <w:tcBorders>
                    <w:top w:val="nil"/>
                    <w:left w:val="nil"/>
                    <w:bottom w:val="nil"/>
                    <w:right w:val="nil"/>
                  </w:tcBorders>
                  <w:shd w:val="clear" w:color="auto" w:fill="auto"/>
                  <w:vAlign w:val="bottom"/>
                </w:tcPr>
                <w:p w14:paraId="7B3457C4"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217FB02"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D05387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C551F8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8A74B26" w14:textId="77777777" w:rsidR="00942A9C" w:rsidRPr="00942A9C" w:rsidRDefault="00942A9C" w:rsidP="00942A9C"/>
              </w:tc>
            </w:tr>
            <w:tr w:rsidR="00942A9C" w:rsidRPr="00942A9C" w14:paraId="5C92CEAA" w14:textId="77777777" w:rsidTr="00942A9C">
              <w:trPr>
                <w:trHeight w:val="255"/>
              </w:trPr>
              <w:tc>
                <w:tcPr>
                  <w:tcW w:w="720" w:type="dxa"/>
                  <w:tcBorders>
                    <w:top w:val="nil"/>
                    <w:left w:val="nil"/>
                    <w:bottom w:val="nil"/>
                    <w:right w:val="nil"/>
                  </w:tcBorders>
                  <w:shd w:val="clear" w:color="auto" w:fill="auto"/>
                  <w:noWrap/>
                  <w:vAlign w:val="center"/>
                </w:tcPr>
                <w:p w14:paraId="6DF615E7" w14:textId="77777777" w:rsidR="00942A9C" w:rsidRPr="00942A9C" w:rsidRDefault="00942A9C" w:rsidP="00942A9C"/>
              </w:tc>
              <w:tc>
                <w:tcPr>
                  <w:tcW w:w="4680" w:type="dxa"/>
                  <w:tcBorders>
                    <w:top w:val="nil"/>
                    <w:left w:val="nil"/>
                    <w:bottom w:val="nil"/>
                    <w:right w:val="nil"/>
                  </w:tcBorders>
                  <w:shd w:val="clear" w:color="auto" w:fill="auto"/>
                  <w:noWrap/>
                </w:tcPr>
                <w:p w14:paraId="14B3408C" w14:textId="77777777" w:rsidR="00942A9C" w:rsidRPr="00942A9C" w:rsidRDefault="00942A9C" w:rsidP="00942A9C">
                  <w:r w:rsidRPr="00942A9C">
                    <w:t>Hladna proba</w:t>
                  </w:r>
                </w:p>
              </w:tc>
              <w:tc>
                <w:tcPr>
                  <w:tcW w:w="720" w:type="dxa"/>
                  <w:tcBorders>
                    <w:top w:val="nil"/>
                    <w:left w:val="nil"/>
                    <w:bottom w:val="nil"/>
                    <w:right w:val="nil"/>
                  </w:tcBorders>
                  <w:shd w:val="clear" w:color="auto" w:fill="auto"/>
                  <w:noWrap/>
                  <w:vAlign w:val="bottom"/>
                </w:tcPr>
                <w:p w14:paraId="3BBFF7A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E8B9AE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CC176D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4F8EC6D" w14:textId="77777777" w:rsidR="00942A9C" w:rsidRPr="00942A9C" w:rsidRDefault="00942A9C" w:rsidP="00942A9C"/>
              </w:tc>
            </w:tr>
            <w:tr w:rsidR="00942A9C" w:rsidRPr="00942A9C" w14:paraId="5921AB1F" w14:textId="77777777" w:rsidTr="00942A9C">
              <w:trPr>
                <w:trHeight w:val="1020"/>
              </w:trPr>
              <w:tc>
                <w:tcPr>
                  <w:tcW w:w="720" w:type="dxa"/>
                  <w:tcBorders>
                    <w:top w:val="nil"/>
                    <w:left w:val="nil"/>
                    <w:bottom w:val="nil"/>
                    <w:right w:val="nil"/>
                  </w:tcBorders>
                  <w:shd w:val="clear" w:color="auto" w:fill="auto"/>
                  <w:noWrap/>
                  <w:vAlign w:val="center"/>
                </w:tcPr>
                <w:p w14:paraId="070F2B06" w14:textId="77777777" w:rsidR="00942A9C" w:rsidRPr="00942A9C" w:rsidRDefault="00942A9C" w:rsidP="00942A9C"/>
              </w:tc>
              <w:tc>
                <w:tcPr>
                  <w:tcW w:w="4680" w:type="dxa"/>
                  <w:tcBorders>
                    <w:top w:val="nil"/>
                    <w:left w:val="nil"/>
                    <w:bottom w:val="nil"/>
                    <w:right w:val="nil"/>
                  </w:tcBorders>
                  <w:shd w:val="clear" w:color="auto" w:fill="auto"/>
                </w:tcPr>
                <w:p w14:paraId="6BF241CB" w14:textId="77777777" w:rsidR="00942A9C" w:rsidRPr="00942A9C" w:rsidRDefault="00942A9C" w:rsidP="00942A9C">
                  <w:r w:rsidRPr="00942A9C">
                    <w:t>Po završenoj montaži izvršiti ispitivanje cevovoda i opreme na hidraulički pritisak. Probni pritisak mora biti veći za 2 ( dva ) bara od zbira statičkog i dinamičkog pritiska, p = 7.85 bara.</w:t>
                  </w:r>
                </w:p>
              </w:tc>
              <w:tc>
                <w:tcPr>
                  <w:tcW w:w="720" w:type="dxa"/>
                  <w:tcBorders>
                    <w:top w:val="nil"/>
                    <w:left w:val="nil"/>
                    <w:bottom w:val="nil"/>
                    <w:right w:val="nil"/>
                  </w:tcBorders>
                  <w:shd w:val="clear" w:color="auto" w:fill="auto"/>
                  <w:noWrap/>
                  <w:vAlign w:val="bottom"/>
                </w:tcPr>
                <w:p w14:paraId="47D306E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5BD877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301CF9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786CAE0" w14:textId="77777777" w:rsidR="00942A9C" w:rsidRPr="00942A9C" w:rsidRDefault="00942A9C" w:rsidP="00942A9C"/>
              </w:tc>
            </w:tr>
            <w:tr w:rsidR="00942A9C" w:rsidRPr="00942A9C" w14:paraId="2A3BA2D9" w14:textId="77777777" w:rsidTr="00942A9C">
              <w:trPr>
                <w:trHeight w:val="510"/>
              </w:trPr>
              <w:tc>
                <w:tcPr>
                  <w:tcW w:w="720" w:type="dxa"/>
                  <w:tcBorders>
                    <w:top w:val="nil"/>
                    <w:left w:val="nil"/>
                    <w:bottom w:val="nil"/>
                    <w:right w:val="nil"/>
                  </w:tcBorders>
                  <w:shd w:val="clear" w:color="auto" w:fill="auto"/>
                  <w:noWrap/>
                  <w:vAlign w:val="center"/>
                </w:tcPr>
                <w:p w14:paraId="7BAEA37E" w14:textId="77777777" w:rsidR="00942A9C" w:rsidRPr="00942A9C" w:rsidRDefault="00942A9C" w:rsidP="00942A9C"/>
              </w:tc>
              <w:tc>
                <w:tcPr>
                  <w:tcW w:w="4680" w:type="dxa"/>
                  <w:tcBorders>
                    <w:top w:val="nil"/>
                    <w:left w:val="nil"/>
                    <w:bottom w:val="nil"/>
                    <w:right w:val="nil"/>
                  </w:tcBorders>
                  <w:shd w:val="clear" w:color="auto" w:fill="auto"/>
                </w:tcPr>
                <w:p w14:paraId="75C313CE" w14:textId="77777777" w:rsidR="00942A9C" w:rsidRPr="00942A9C" w:rsidRDefault="00942A9C" w:rsidP="00942A9C">
                  <w:r w:rsidRPr="00942A9C">
                    <w:t>Pritisak na probnom manometru mora biti konstantan u trajanju od 6 ( šest ) sati.</w:t>
                  </w:r>
                </w:p>
              </w:tc>
              <w:tc>
                <w:tcPr>
                  <w:tcW w:w="720" w:type="dxa"/>
                  <w:tcBorders>
                    <w:top w:val="nil"/>
                    <w:left w:val="nil"/>
                    <w:bottom w:val="nil"/>
                    <w:right w:val="nil"/>
                  </w:tcBorders>
                  <w:shd w:val="clear" w:color="auto" w:fill="auto"/>
                  <w:noWrap/>
                  <w:vAlign w:val="bottom"/>
                </w:tcPr>
                <w:p w14:paraId="57DBA99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2104F08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58C1E2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B6D46A2" w14:textId="77777777" w:rsidR="00942A9C" w:rsidRPr="00942A9C" w:rsidRDefault="00942A9C" w:rsidP="00942A9C"/>
              </w:tc>
            </w:tr>
            <w:tr w:rsidR="00942A9C" w:rsidRPr="00942A9C" w14:paraId="42D4353E" w14:textId="77777777" w:rsidTr="00942A9C">
              <w:trPr>
                <w:trHeight w:val="510"/>
              </w:trPr>
              <w:tc>
                <w:tcPr>
                  <w:tcW w:w="720" w:type="dxa"/>
                  <w:tcBorders>
                    <w:top w:val="nil"/>
                    <w:left w:val="nil"/>
                    <w:bottom w:val="nil"/>
                    <w:right w:val="nil"/>
                  </w:tcBorders>
                  <w:shd w:val="clear" w:color="auto" w:fill="auto"/>
                  <w:noWrap/>
                  <w:vAlign w:val="center"/>
                </w:tcPr>
                <w:p w14:paraId="4CE32B2F" w14:textId="77777777" w:rsidR="00942A9C" w:rsidRPr="00942A9C" w:rsidRDefault="00942A9C" w:rsidP="00942A9C"/>
              </w:tc>
              <w:tc>
                <w:tcPr>
                  <w:tcW w:w="4680" w:type="dxa"/>
                  <w:tcBorders>
                    <w:top w:val="nil"/>
                    <w:left w:val="nil"/>
                    <w:bottom w:val="nil"/>
                    <w:right w:val="nil"/>
                  </w:tcBorders>
                  <w:shd w:val="clear" w:color="auto" w:fill="auto"/>
                </w:tcPr>
                <w:p w14:paraId="41FC876F" w14:textId="77777777" w:rsidR="00942A9C" w:rsidRPr="00942A9C" w:rsidRDefault="00942A9C" w:rsidP="00942A9C">
                  <w:r w:rsidRPr="00942A9C">
                    <w:t>Ispitivanje obavljati sve dok se ne postigne propisana nepropustljivost instalacije.</w:t>
                  </w:r>
                </w:p>
              </w:tc>
              <w:tc>
                <w:tcPr>
                  <w:tcW w:w="720" w:type="dxa"/>
                  <w:tcBorders>
                    <w:top w:val="nil"/>
                    <w:left w:val="nil"/>
                    <w:bottom w:val="nil"/>
                    <w:right w:val="nil"/>
                  </w:tcBorders>
                  <w:shd w:val="clear" w:color="auto" w:fill="auto"/>
                  <w:noWrap/>
                  <w:vAlign w:val="bottom"/>
                </w:tcPr>
                <w:p w14:paraId="0FE4939B"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EFF527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40B58B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256B115" w14:textId="77777777" w:rsidR="00942A9C" w:rsidRPr="00942A9C" w:rsidRDefault="00942A9C" w:rsidP="00942A9C"/>
              </w:tc>
            </w:tr>
            <w:tr w:rsidR="00942A9C" w:rsidRPr="00942A9C" w14:paraId="67F81516" w14:textId="77777777" w:rsidTr="00942A9C">
              <w:trPr>
                <w:trHeight w:val="1305"/>
              </w:trPr>
              <w:tc>
                <w:tcPr>
                  <w:tcW w:w="720" w:type="dxa"/>
                  <w:tcBorders>
                    <w:top w:val="nil"/>
                    <w:left w:val="nil"/>
                    <w:bottom w:val="nil"/>
                    <w:right w:val="nil"/>
                  </w:tcBorders>
                  <w:shd w:val="clear" w:color="auto" w:fill="auto"/>
                  <w:noWrap/>
                  <w:vAlign w:val="center"/>
                </w:tcPr>
                <w:p w14:paraId="620B515B" w14:textId="77777777" w:rsidR="00942A9C" w:rsidRPr="00942A9C" w:rsidRDefault="00942A9C" w:rsidP="00942A9C"/>
              </w:tc>
              <w:tc>
                <w:tcPr>
                  <w:tcW w:w="4680" w:type="dxa"/>
                  <w:tcBorders>
                    <w:top w:val="nil"/>
                    <w:left w:val="nil"/>
                    <w:bottom w:val="nil"/>
                    <w:right w:val="nil"/>
                  </w:tcBorders>
                  <w:shd w:val="clear" w:color="auto" w:fill="auto"/>
                </w:tcPr>
                <w:p w14:paraId="673CF4FC" w14:textId="77777777" w:rsidR="00942A9C" w:rsidRPr="00942A9C" w:rsidRDefault="00942A9C" w:rsidP="00942A9C">
                  <w:r w:rsidRPr="00942A9C">
                    <w:t>Po izvršenoj hladnoj probi izvršiti ispiranje svih cevovoda hladnom vodom, sita sa odvajača nečistoće i skinuti sita sa odvajača nečistoće  i otvoriti vodove za odmuljavanje na opremi. Ispiranje obaviti sve dok ne potekne potpuno čista voda iz cevovoda i opreme.</w:t>
                  </w:r>
                </w:p>
              </w:tc>
              <w:tc>
                <w:tcPr>
                  <w:tcW w:w="720" w:type="dxa"/>
                  <w:tcBorders>
                    <w:top w:val="nil"/>
                    <w:left w:val="nil"/>
                    <w:bottom w:val="nil"/>
                    <w:right w:val="nil"/>
                  </w:tcBorders>
                  <w:shd w:val="clear" w:color="auto" w:fill="auto"/>
                  <w:noWrap/>
                  <w:vAlign w:val="bottom"/>
                </w:tcPr>
                <w:p w14:paraId="288F5B17"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EA6384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9C9DB19"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FE75014" w14:textId="77777777" w:rsidR="00942A9C" w:rsidRPr="00942A9C" w:rsidRDefault="00942A9C" w:rsidP="00942A9C"/>
              </w:tc>
            </w:tr>
            <w:tr w:rsidR="00942A9C" w:rsidRPr="00942A9C" w14:paraId="55D0A3CA" w14:textId="77777777" w:rsidTr="00942A9C">
              <w:trPr>
                <w:trHeight w:val="255"/>
              </w:trPr>
              <w:tc>
                <w:tcPr>
                  <w:tcW w:w="720" w:type="dxa"/>
                  <w:tcBorders>
                    <w:top w:val="nil"/>
                    <w:left w:val="nil"/>
                    <w:bottom w:val="nil"/>
                    <w:right w:val="nil"/>
                  </w:tcBorders>
                  <w:shd w:val="clear" w:color="auto" w:fill="auto"/>
                  <w:noWrap/>
                  <w:vAlign w:val="center"/>
                </w:tcPr>
                <w:p w14:paraId="334DD6B8" w14:textId="77777777" w:rsidR="00942A9C" w:rsidRPr="00942A9C" w:rsidRDefault="00942A9C" w:rsidP="00942A9C"/>
              </w:tc>
              <w:tc>
                <w:tcPr>
                  <w:tcW w:w="4680" w:type="dxa"/>
                  <w:tcBorders>
                    <w:top w:val="nil"/>
                    <w:left w:val="nil"/>
                    <w:bottom w:val="nil"/>
                    <w:right w:val="nil"/>
                  </w:tcBorders>
                  <w:shd w:val="clear" w:color="auto" w:fill="auto"/>
                  <w:vAlign w:val="bottom"/>
                </w:tcPr>
                <w:p w14:paraId="4C330FA2"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5DEB9BEE"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32C9F0B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825AFD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8D6DC5D" w14:textId="77777777" w:rsidR="00942A9C" w:rsidRPr="00942A9C" w:rsidRDefault="00942A9C" w:rsidP="00942A9C"/>
              </w:tc>
            </w:tr>
            <w:tr w:rsidR="00942A9C" w:rsidRPr="00942A9C" w14:paraId="7388C6D5" w14:textId="77777777" w:rsidTr="00942A9C">
              <w:trPr>
                <w:trHeight w:val="255"/>
              </w:trPr>
              <w:tc>
                <w:tcPr>
                  <w:tcW w:w="720" w:type="dxa"/>
                  <w:tcBorders>
                    <w:top w:val="nil"/>
                    <w:left w:val="nil"/>
                    <w:bottom w:val="nil"/>
                    <w:right w:val="nil"/>
                  </w:tcBorders>
                  <w:shd w:val="clear" w:color="auto" w:fill="auto"/>
                  <w:noWrap/>
                  <w:vAlign w:val="center"/>
                </w:tcPr>
                <w:p w14:paraId="40286B94" w14:textId="77777777" w:rsidR="00942A9C" w:rsidRPr="00942A9C" w:rsidRDefault="00942A9C" w:rsidP="00942A9C"/>
              </w:tc>
              <w:tc>
                <w:tcPr>
                  <w:tcW w:w="4680" w:type="dxa"/>
                  <w:tcBorders>
                    <w:top w:val="nil"/>
                    <w:left w:val="nil"/>
                    <w:bottom w:val="nil"/>
                    <w:right w:val="nil"/>
                  </w:tcBorders>
                  <w:shd w:val="clear" w:color="auto" w:fill="auto"/>
                  <w:noWrap/>
                </w:tcPr>
                <w:p w14:paraId="69B3D585" w14:textId="77777777" w:rsidR="00942A9C" w:rsidRPr="00942A9C" w:rsidRDefault="00942A9C" w:rsidP="00942A9C">
                  <w:r w:rsidRPr="00942A9C">
                    <w:t>Topla proba</w:t>
                  </w:r>
                </w:p>
              </w:tc>
              <w:tc>
                <w:tcPr>
                  <w:tcW w:w="720" w:type="dxa"/>
                  <w:tcBorders>
                    <w:top w:val="nil"/>
                    <w:left w:val="nil"/>
                    <w:bottom w:val="nil"/>
                    <w:right w:val="nil"/>
                  </w:tcBorders>
                  <w:shd w:val="clear" w:color="auto" w:fill="auto"/>
                  <w:noWrap/>
                  <w:vAlign w:val="bottom"/>
                </w:tcPr>
                <w:p w14:paraId="33133778"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343BC82"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8A3666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F9C201E" w14:textId="77777777" w:rsidR="00942A9C" w:rsidRPr="00942A9C" w:rsidRDefault="00942A9C" w:rsidP="00942A9C"/>
              </w:tc>
            </w:tr>
            <w:tr w:rsidR="00942A9C" w:rsidRPr="00942A9C" w14:paraId="75A7091F" w14:textId="77777777" w:rsidTr="00942A9C">
              <w:trPr>
                <w:trHeight w:val="255"/>
              </w:trPr>
              <w:tc>
                <w:tcPr>
                  <w:tcW w:w="720" w:type="dxa"/>
                  <w:tcBorders>
                    <w:top w:val="nil"/>
                    <w:left w:val="nil"/>
                    <w:bottom w:val="nil"/>
                    <w:right w:val="nil"/>
                  </w:tcBorders>
                  <w:shd w:val="clear" w:color="auto" w:fill="auto"/>
                  <w:noWrap/>
                  <w:vAlign w:val="center"/>
                </w:tcPr>
                <w:p w14:paraId="6140D276" w14:textId="77777777" w:rsidR="00942A9C" w:rsidRPr="00942A9C" w:rsidRDefault="00942A9C" w:rsidP="00942A9C"/>
              </w:tc>
              <w:tc>
                <w:tcPr>
                  <w:tcW w:w="4680" w:type="dxa"/>
                  <w:tcBorders>
                    <w:top w:val="nil"/>
                    <w:left w:val="nil"/>
                    <w:bottom w:val="nil"/>
                    <w:right w:val="nil"/>
                  </w:tcBorders>
                  <w:shd w:val="clear" w:color="auto" w:fill="auto"/>
                  <w:noWrap/>
                </w:tcPr>
                <w:p w14:paraId="0ED6E717" w14:textId="77777777" w:rsidR="00942A9C" w:rsidRPr="00942A9C" w:rsidRDefault="00942A9C" w:rsidP="00942A9C">
                  <w:r w:rsidRPr="00942A9C">
                    <w:t>Topla proba vrši se u trajanju od 5 ( pet ) radnih dana.</w:t>
                  </w:r>
                </w:p>
              </w:tc>
              <w:tc>
                <w:tcPr>
                  <w:tcW w:w="720" w:type="dxa"/>
                  <w:tcBorders>
                    <w:top w:val="nil"/>
                    <w:left w:val="nil"/>
                    <w:bottom w:val="nil"/>
                    <w:right w:val="nil"/>
                  </w:tcBorders>
                  <w:shd w:val="clear" w:color="auto" w:fill="auto"/>
                  <w:noWrap/>
                  <w:vAlign w:val="bottom"/>
                </w:tcPr>
                <w:p w14:paraId="656C183F"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EEB203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D40F84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6081FBD5" w14:textId="77777777" w:rsidR="00942A9C" w:rsidRPr="00942A9C" w:rsidRDefault="00942A9C" w:rsidP="00942A9C"/>
              </w:tc>
            </w:tr>
            <w:tr w:rsidR="00942A9C" w:rsidRPr="00942A9C" w14:paraId="307B3674" w14:textId="77777777" w:rsidTr="00942A9C">
              <w:trPr>
                <w:trHeight w:val="255"/>
              </w:trPr>
              <w:tc>
                <w:tcPr>
                  <w:tcW w:w="720" w:type="dxa"/>
                  <w:tcBorders>
                    <w:top w:val="nil"/>
                    <w:left w:val="nil"/>
                    <w:bottom w:val="nil"/>
                    <w:right w:val="nil"/>
                  </w:tcBorders>
                  <w:shd w:val="clear" w:color="auto" w:fill="auto"/>
                  <w:noWrap/>
                  <w:vAlign w:val="center"/>
                </w:tcPr>
                <w:p w14:paraId="2415D5F0" w14:textId="77777777" w:rsidR="00942A9C" w:rsidRPr="00942A9C" w:rsidRDefault="00942A9C" w:rsidP="00942A9C"/>
              </w:tc>
              <w:tc>
                <w:tcPr>
                  <w:tcW w:w="4680" w:type="dxa"/>
                  <w:tcBorders>
                    <w:top w:val="nil"/>
                    <w:left w:val="nil"/>
                    <w:bottom w:val="nil"/>
                    <w:right w:val="nil"/>
                  </w:tcBorders>
                  <w:shd w:val="clear" w:color="auto" w:fill="auto"/>
                  <w:vAlign w:val="bottom"/>
                </w:tcPr>
                <w:p w14:paraId="74BD0C69"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3920924"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4755A41"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51467F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AE4A42C" w14:textId="77777777" w:rsidR="00942A9C" w:rsidRPr="00942A9C" w:rsidRDefault="00942A9C" w:rsidP="00942A9C"/>
              </w:tc>
            </w:tr>
            <w:tr w:rsidR="00942A9C" w:rsidRPr="00942A9C" w14:paraId="2CDE9FD2" w14:textId="77777777" w:rsidTr="00942A9C">
              <w:trPr>
                <w:trHeight w:val="255"/>
              </w:trPr>
              <w:tc>
                <w:tcPr>
                  <w:tcW w:w="720" w:type="dxa"/>
                  <w:tcBorders>
                    <w:top w:val="nil"/>
                    <w:left w:val="nil"/>
                    <w:bottom w:val="nil"/>
                    <w:right w:val="nil"/>
                  </w:tcBorders>
                  <w:shd w:val="clear" w:color="auto" w:fill="auto"/>
                  <w:noWrap/>
                  <w:vAlign w:val="center"/>
                </w:tcPr>
                <w:p w14:paraId="01E4CD65" w14:textId="77777777" w:rsidR="00942A9C" w:rsidRPr="00942A9C" w:rsidRDefault="00942A9C" w:rsidP="00942A9C"/>
              </w:tc>
              <w:tc>
                <w:tcPr>
                  <w:tcW w:w="4680" w:type="dxa"/>
                  <w:tcBorders>
                    <w:top w:val="nil"/>
                    <w:left w:val="nil"/>
                    <w:bottom w:val="nil"/>
                    <w:right w:val="nil"/>
                  </w:tcBorders>
                  <w:shd w:val="clear" w:color="auto" w:fill="auto"/>
                  <w:noWrap/>
                </w:tcPr>
                <w:p w14:paraId="41A85995" w14:textId="77777777" w:rsidR="00942A9C" w:rsidRPr="00942A9C" w:rsidRDefault="00942A9C" w:rsidP="00942A9C">
                  <w:r w:rsidRPr="00942A9C">
                    <w:t>Regulacija</w:t>
                  </w:r>
                </w:p>
              </w:tc>
              <w:tc>
                <w:tcPr>
                  <w:tcW w:w="720" w:type="dxa"/>
                  <w:tcBorders>
                    <w:top w:val="nil"/>
                    <w:left w:val="nil"/>
                    <w:bottom w:val="nil"/>
                    <w:right w:val="nil"/>
                  </w:tcBorders>
                  <w:shd w:val="clear" w:color="auto" w:fill="auto"/>
                  <w:noWrap/>
                  <w:vAlign w:val="bottom"/>
                </w:tcPr>
                <w:p w14:paraId="72818451"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DBE0A7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2EA363F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D400A79" w14:textId="77777777" w:rsidR="00942A9C" w:rsidRPr="00942A9C" w:rsidRDefault="00942A9C" w:rsidP="00942A9C"/>
              </w:tc>
            </w:tr>
            <w:tr w:rsidR="00942A9C" w:rsidRPr="00942A9C" w14:paraId="378C5011" w14:textId="77777777" w:rsidTr="00942A9C">
              <w:trPr>
                <w:trHeight w:val="1290"/>
              </w:trPr>
              <w:tc>
                <w:tcPr>
                  <w:tcW w:w="720" w:type="dxa"/>
                  <w:tcBorders>
                    <w:top w:val="nil"/>
                    <w:left w:val="nil"/>
                    <w:bottom w:val="nil"/>
                    <w:right w:val="nil"/>
                  </w:tcBorders>
                  <w:shd w:val="clear" w:color="auto" w:fill="auto"/>
                  <w:noWrap/>
                  <w:vAlign w:val="center"/>
                </w:tcPr>
                <w:p w14:paraId="73A60949" w14:textId="77777777" w:rsidR="00942A9C" w:rsidRPr="00942A9C" w:rsidRDefault="00942A9C" w:rsidP="00942A9C"/>
              </w:tc>
              <w:tc>
                <w:tcPr>
                  <w:tcW w:w="4680" w:type="dxa"/>
                  <w:tcBorders>
                    <w:top w:val="nil"/>
                    <w:left w:val="nil"/>
                    <w:bottom w:val="nil"/>
                    <w:right w:val="nil"/>
                  </w:tcBorders>
                  <w:shd w:val="clear" w:color="auto" w:fill="auto"/>
                  <w:vAlign w:val="center"/>
                </w:tcPr>
                <w:p w14:paraId="43BF3918" w14:textId="77777777" w:rsidR="00942A9C" w:rsidRPr="00942A9C" w:rsidRDefault="00942A9C" w:rsidP="00942A9C">
                  <w:r w:rsidRPr="00942A9C">
                    <w:t>Uregulisavanje celokupne instalacije grejanja i ventilacije sa izradom elaborata o merenju temperature i merenje protoka vazduha ventilisanih prostorija. Ovaj objekat izvođač radova je u obavezi  da preda Investitoru posle puštanja instalacije u rad.</w:t>
                  </w:r>
                </w:p>
              </w:tc>
              <w:tc>
                <w:tcPr>
                  <w:tcW w:w="720" w:type="dxa"/>
                  <w:tcBorders>
                    <w:top w:val="nil"/>
                    <w:left w:val="nil"/>
                    <w:bottom w:val="nil"/>
                    <w:right w:val="nil"/>
                  </w:tcBorders>
                  <w:shd w:val="clear" w:color="auto" w:fill="auto"/>
                  <w:noWrap/>
                  <w:vAlign w:val="bottom"/>
                </w:tcPr>
                <w:p w14:paraId="19FE2610"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4606ED35"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2C6E957"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3F27556" w14:textId="77777777" w:rsidR="00942A9C" w:rsidRPr="00942A9C" w:rsidRDefault="00942A9C" w:rsidP="00942A9C"/>
              </w:tc>
            </w:tr>
            <w:tr w:rsidR="00942A9C" w:rsidRPr="00942A9C" w14:paraId="70E09DD3" w14:textId="77777777" w:rsidTr="00942A9C">
              <w:trPr>
                <w:trHeight w:val="255"/>
              </w:trPr>
              <w:tc>
                <w:tcPr>
                  <w:tcW w:w="720" w:type="dxa"/>
                  <w:tcBorders>
                    <w:top w:val="nil"/>
                    <w:left w:val="nil"/>
                    <w:bottom w:val="nil"/>
                    <w:right w:val="nil"/>
                  </w:tcBorders>
                  <w:shd w:val="clear" w:color="auto" w:fill="auto"/>
                  <w:noWrap/>
                  <w:vAlign w:val="center"/>
                </w:tcPr>
                <w:p w14:paraId="1CE85E57" w14:textId="77777777" w:rsidR="00942A9C" w:rsidRPr="00942A9C" w:rsidRDefault="00942A9C" w:rsidP="00942A9C"/>
              </w:tc>
              <w:tc>
                <w:tcPr>
                  <w:tcW w:w="4680" w:type="dxa"/>
                  <w:tcBorders>
                    <w:top w:val="nil"/>
                    <w:left w:val="nil"/>
                    <w:bottom w:val="nil"/>
                    <w:right w:val="nil"/>
                  </w:tcBorders>
                  <w:shd w:val="clear" w:color="auto" w:fill="auto"/>
                  <w:vAlign w:val="bottom"/>
                </w:tcPr>
                <w:p w14:paraId="1977F1FF"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98B7491"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603A99A"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58E6B5D"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33B99046" w14:textId="77777777" w:rsidR="00942A9C" w:rsidRPr="00942A9C" w:rsidRDefault="00942A9C" w:rsidP="00942A9C"/>
              </w:tc>
            </w:tr>
            <w:tr w:rsidR="00942A9C" w:rsidRPr="00942A9C" w14:paraId="3468CBFF" w14:textId="77777777" w:rsidTr="00942A9C">
              <w:trPr>
                <w:trHeight w:val="1530"/>
              </w:trPr>
              <w:tc>
                <w:tcPr>
                  <w:tcW w:w="720" w:type="dxa"/>
                  <w:tcBorders>
                    <w:top w:val="nil"/>
                    <w:left w:val="nil"/>
                    <w:bottom w:val="nil"/>
                    <w:right w:val="nil"/>
                  </w:tcBorders>
                  <w:shd w:val="clear" w:color="auto" w:fill="auto"/>
                  <w:noWrap/>
                  <w:vAlign w:val="center"/>
                </w:tcPr>
                <w:p w14:paraId="7413A408" w14:textId="77777777" w:rsidR="00942A9C" w:rsidRPr="00942A9C" w:rsidRDefault="00942A9C" w:rsidP="00942A9C"/>
              </w:tc>
              <w:tc>
                <w:tcPr>
                  <w:tcW w:w="4680" w:type="dxa"/>
                  <w:tcBorders>
                    <w:top w:val="nil"/>
                    <w:left w:val="nil"/>
                    <w:bottom w:val="nil"/>
                    <w:right w:val="nil"/>
                  </w:tcBorders>
                  <w:shd w:val="clear" w:color="auto" w:fill="auto"/>
                  <w:vAlign w:val="center"/>
                </w:tcPr>
                <w:p w14:paraId="3088B4D4" w14:textId="77777777" w:rsidR="00942A9C" w:rsidRPr="00942A9C" w:rsidRDefault="00942A9C" w:rsidP="00942A9C">
                  <w:r w:rsidRPr="00942A9C">
                    <w:t>Izrada principijelnih šema i upustava za rad i održavanje instalacije. Upustvo mora biti uramljeno, zastakljeno, na vidnom mestu u toplotnoj podstanci. Izrada primeraka i to jedan primerak na ozolidu, u kome se unose izmene crvenom bojom, a drugi primerak na transparentu.</w:t>
                  </w:r>
                </w:p>
              </w:tc>
              <w:tc>
                <w:tcPr>
                  <w:tcW w:w="720" w:type="dxa"/>
                  <w:tcBorders>
                    <w:top w:val="nil"/>
                    <w:left w:val="nil"/>
                    <w:bottom w:val="nil"/>
                    <w:right w:val="nil"/>
                  </w:tcBorders>
                  <w:shd w:val="clear" w:color="auto" w:fill="auto"/>
                  <w:noWrap/>
                  <w:vAlign w:val="bottom"/>
                </w:tcPr>
                <w:p w14:paraId="078DEE7A"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B028068"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A04F790"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B9A2ACE" w14:textId="77777777" w:rsidR="00942A9C" w:rsidRPr="00942A9C" w:rsidRDefault="00942A9C" w:rsidP="00942A9C"/>
              </w:tc>
            </w:tr>
            <w:tr w:rsidR="00942A9C" w:rsidRPr="00942A9C" w14:paraId="6C424D80" w14:textId="77777777" w:rsidTr="00942A9C">
              <w:trPr>
                <w:trHeight w:val="255"/>
              </w:trPr>
              <w:tc>
                <w:tcPr>
                  <w:tcW w:w="720" w:type="dxa"/>
                  <w:tcBorders>
                    <w:top w:val="nil"/>
                    <w:left w:val="nil"/>
                    <w:bottom w:val="nil"/>
                    <w:right w:val="nil"/>
                  </w:tcBorders>
                  <w:shd w:val="clear" w:color="auto" w:fill="auto"/>
                  <w:noWrap/>
                  <w:vAlign w:val="center"/>
                </w:tcPr>
                <w:p w14:paraId="3366C117" w14:textId="77777777" w:rsidR="00942A9C" w:rsidRPr="00942A9C" w:rsidRDefault="00942A9C" w:rsidP="00942A9C"/>
              </w:tc>
              <w:tc>
                <w:tcPr>
                  <w:tcW w:w="4680" w:type="dxa"/>
                  <w:tcBorders>
                    <w:top w:val="nil"/>
                    <w:left w:val="nil"/>
                    <w:bottom w:val="nil"/>
                    <w:right w:val="nil"/>
                  </w:tcBorders>
                  <w:shd w:val="clear" w:color="auto" w:fill="auto"/>
                  <w:vAlign w:val="bottom"/>
                </w:tcPr>
                <w:p w14:paraId="080A65D4"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1F11AA9"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998720D"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85C4074"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62172EA" w14:textId="77777777" w:rsidR="00942A9C" w:rsidRPr="00942A9C" w:rsidRDefault="00942A9C" w:rsidP="00942A9C"/>
              </w:tc>
            </w:tr>
            <w:tr w:rsidR="00942A9C" w:rsidRPr="00942A9C" w14:paraId="250FE7BF" w14:textId="77777777" w:rsidTr="00942A9C">
              <w:trPr>
                <w:trHeight w:val="1275"/>
              </w:trPr>
              <w:tc>
                <w:tcPr>
                  <w:tcW w:w="720" w:type="dxa"/>
                  <w:tcBorders>
                    <w:top w:val="nil"/>
                    <w:left w:val="nil"/>
                    <w:bottom w:val="nil"/>
                    <w:right w:val="nil"/>
                  </w:tcBorders>
                  <w:shd w:val="clear" w:color="auto" w:fill="auto"/>
                  <w:noWrap/>
                  <w:vAlign w:val="center"/>
                </w:tcPr>
                <w:p w14:paraId="46A4272D" w14:textId="77777777" w:rsidR="00942A9C" w:rsidRPr="00942A9C" w:rsidRDefault="00942A9C" w:rsidP="00942A9C"/>
              </w:tc>
              <w:tc>
                <w:tcPr>
                  <w:tcW w:w="4680" w:type="dxa"/>
                  <w:tcBorders>
                    <w:top w:val="nil"/>
                    <w:left w:val="nil"/>
                    <w:bottom w:val="nil"/>
                    <w:right w:val="nil"/>
                  </w:tcBorders>
                  <w:shd w:val="clear" w:color="auto" w:fill="auto"/>
                  <w:vAlign w:val="center"/>
                </w:tcPr>
                <w:p w14:paraId="227FD6F8" w14:textId="77777777" w:rsidR="00942A9C" w:rsidRPr="00942A9C" w:rsidRDefault="00942A9C" w:rsidP="00942A9C">
                  <w:r w:rsidRPr="00942A9C">
                    <w:t>Ispitivanje vazdušne propustljivosti  u svemu prema JUS -u J. 15.100 sa sačinjavanjem izveštaja koji treba da bude potpisan od strane glavnog izvođača građevinskih radova, građevinske stolarije i bravarije i  izvođača instalacije centralnog grejanja.</w:t>
                  </w:r>
                </w:p>
              </w:tc>
              <w:tc>
                <w:tcPr>
                  <w:tcW w:w="720" w:type="dxa"/>
                  <w:tcBorders>
                    <w:top w:val="nil"/>
                    <w:left w:val="nil"/>
                    <w:bottom w:val="nil"/>
                    <w:right w:val="nil"/>
                  </w:tcBorders>
                  <w:shd w:val="clear" w:color="auto" w:fill="auto"/>
                  <w:noWrap/>
                  <w:vAlign w:val="bottom"/>
                </w:tcPr>
                <w:p w14:paraId="1D66B7F8"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8AC70B3"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5A6C4111"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0609124E" w14:textId="77777777" w:rsidR="00942A9C" w:rsidRPr="00942A9C" w:rsidRDefault="00942A9C" w:rsidP="00942A9C"/>
              </w:tc>
            </w:tr>
            <w:tr w:rsidR="00942A9C" w:rsidRPr="00942A9C" w14:paraId="46AC28B2" w14:textId="77777777" w:rsidTr="00942A9C">
              <w:trPr>
                <w:trHeight w:val="255"/>
              </w:trPr>
              <w:tc>
                <w:tcPr>
                  <w:tcW w:w="720" w:type="dxa"/>
                  <w:tcBorders>
                    <w:top w:val="nil"/>
                    <w:left w:val="nil"/>
                    <w:bottom w:val="nil"/>
                    <w:right w:val="nil"/>
                  </w:tcBorders>
                  <w:shd w:val="clear" w:color="auto" w:fill="auto"/>
                  <w:noWrap/>
                  <w:vAlign w:val="center"/>
                </w:tcPr>
                <w:p w14:paraId="6E3A40B5" w14:textId="77777777" w:rsidR="00942A9C" w:rsidRPr="00942A9C" w:rsidRDefault="00942A9C" w:rsidP="00942A9C"/>
              </w:tc>
              <w:tc>
                <w:tcPr>
                  <w:tcW w:w="4680" w:type="dxa"/>
                  <w:tcBorders>
                    <w:top w:val="nil"/>
                    <w:left w:val="nil"/>
                    <w:bottom w:val="nil"/>
                    <w:right w:val="nil"/>
                  </w:tcBorders>
                  <w:shd w:val="clear" w:color="auto" w:fill="auto"/>
                  <w:vAlign w:val="bottom"/>
                </w:tcPr>
                <w:p w14:paraId="4BD1540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3892003D"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420009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AC4B32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719750D" w14:textId="77777777" w:rsidR="00942A9C" w:rsidRPr="00942A9C" w:rsidRDefault="00942A9C" w:rsidP="00942A9C"/>
              </w:tc>
            </w:tr>
            <w:tr w:rsidR="00942A9C" w:rsidRPr="00942A9C" w14:paraId="67E1A420" w14:textId="77777777" w:rsidTr="00942A9C">
              <w:trPr>
                <w:trHeight w:val="1785"/>
              </w:trPr>
              <w:tc>
                <w:tcPr>
                  <w:tcW w:w="720" w:type="dxa"/>
                  <w:tcBorders>
                    <w:top w:val="nil"/>
                    <w:left w:val="nil"/>
                    <w:bottom w:val="nil"/>
                    <w:right w:val="nil"/>
                  </w:tcBorders>
                  <w:shd w:val="clear" w:color="auto" w:fill="auto"/>
                  <w:noWrap/>
                  <w:vAlign w:val="center"/>
                </w:tcPr>
                <w:p w14:paraId="55A21E9D" w14:textId="77777777" w:rsidR="00942A9C" w:rsidRPr="00942A9C" w:rsidRDefault="00942A9C" w:rsidP="00942A9C"/>
              </w:tc>
              <w:tc>
                <w:tcPr>
                  <w:tcW w:w="4680" w:type="dxa"/>
                  <w:tcBorders>
                    <w:top w:val="nil"/>
                    <w:left w:val="nil"/>
                    <w:bottom w:val="nil"/>
                    <w:right w:val="nil"/>
                  </w:tcBorders>
                  <w:shd w:val="clear" w:color="auto" w:fill="auto"/>
                  <w:vAlign w:val="center"/>
                </w:tcPr>
                <w:p w14:paraId="477D40BB" w14:textId="77777777" w:rsidR="00942A9C" w:rsidRPr="00942A9C" w:rsidRDefault="00942A9C" w:rsidP="00942A9C">
                  <w:r w:rsidRPr="00942A9C">
                    <w:t xml:space="preserve">Terensko merenje i ispitivanje kvaliteta ugrađene termoizolacije spoljnih zidova a prema JUS - u  U.J5.062  sa sačinjavanjem izveštaja koji treba da bude potpisan od strane glavnog izvođača građevinskih radova kooperanata za ugradnju termoizolacije i izvođača instalacije centralnog grejanja. </w:t>
                  </w:r>
                </w:p>
              </w:tc>
              <w:tc>
                <w:tcPr>
                  <w:tcW w:w="720" w:type="dxa"/>
                  <w:tcBorders>
                    <w:top w:val="nil"/>
                    <w:left w:val="nil"/>
                    <w:bottom w:val="nil"/>
                    <w:right w:val="nil"/>
                  </w:tcBorders>
                  <w:shd w:val="clear" w:color="auto" w:fill="auto"/>
                  <w:noWrap/>
                  <w:vAlign w:val="bottom"/>
                </w:tcPr>
                <w:p w14:paraId="2B291BA7"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6316A7B6"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772CED58"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19A4F51" w14:textId="77777777" w:rsidR="00942A9C" w:rsidRPr="00942A9C" w:rsidRDefault="00942A9C" w:rsidP="00942A9C"/>
              </w:tc>
            </w:tr>
            <w:tr w:rsidR="00942A9C" w:rsidRPr="00942A9C" w14:paraId="0AED3172" w14:textId="77777777" w:rsidTr="00942A9C">
              <w:trPr>
                <w:trHeight w:val="255"/>
              </w:trPr>
              <w:tc>
                <w:tcPr>
                  <w:tcW w:w="720" w:type="dxa"/>
                  <w:tcBorders>
                    <w:top w:val="nil"/>
                    <w:left w:val="nil"/>
                    <w:bottom w:val="nil"/>
                    <w:right w:val="nil"/>
                  </w:tcBorders>
                  <w:shd w:val="clear" w:color="auto" w:fill="auto"/>
                  <w:noWrap/>
                  <w:vAlign w:val="center"/>
                </w:tcPr>
                <w:p w14:paraId="56624753" w14:textId="77777777" w:rsidR="00942A9C" w:rsidRPr="00942A9C" w:rsidRDefault="00942A9C" w:rsidP="00942A9C"/>
              </w:tc>
              <w:tc>
                <w:tcPr>
                  <w:tcW w:w="4680" w:type="dxa"/>
                  <w:tcBorders>
                    <w:top w:val="nil"/>
                    <w:left w:val="nil"/>
                    <w:bottom w:val="nil"/>
                    <w:right w:val="nil"/>
                  </w:tcBorders>
                  <w:shd w:val="clear" w:color="auto" w:fill="auto"/>
                  <w:vAlign w:val="bottom"/>
                </w:tcPr>
                <w:p w14:paraId="135723FB"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110C0C15"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1638487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83FBD1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046E5DE" w14:textId="77777777" w:rsidR="00942A9C" w:rsidRPr="00942A9C" w:rsidRDefault="00942A9C" w:rsidP="00942A9C"/>
              </w:tc>
            </w:tr>
            <w:tr w:rsidR="00942A9C" w:rsidRPr="00942A9C" w14:paraId="2AE1677F" w14:textId="77777777" w:rsidTr="00942A9C">
              <w:trPr>
                <w:trHeight w:val="1275"/>
              </w:trPr>
              <w:tc>
                <w:tcPr>
                  <w:tcW w:w="720" w:type="dxa"/>
                  <w:tcBorders>
                    <w:top w:val="nil"/>
                    <w:left w:val="nil"/>
                    <w:bottom w:val="nil"/>
                    <w:right w:val="nil"/>
                  </w:tcBorders>
                  <w:shd w:val="clear" w:color="auto" w:fill="auto"/>
                  <w:noWrap/>
                  <w:vAlign w:val="center"/>
                </w:tcPr>
                <w:p w14:paraId="488E93F1" w14:textId="77777777" w:rsidR="00942A9C" w:rsidRPr="00942A9C" w:rsidRDefault="00942A9C" w:rsidP="00942A9C"/>
              </w:tc>
              <w:tc>
                <w:tcPr>
                  <w:tcW w:w="4680" w:type="dxa"/>
                  <w:tcBorders>
                    <w:top w:val="nil"/>
                    <w:left w:val="nil"/>
                    <w:bottom w:val="nil"/>
                    <w:right w:val="nil"/>
                  </w:tcBorders>
                  <w:shd w:val="clear" w:color="auto" w:fill="auto"/>
                  <w:vAlign w:val="center"/>
                </w:tcPr>
                <w:p w14:paraId="20CE60DD" w14:textId="77777777" w:rsidR="00942A9C" w:rsidRPr="00942A9C" w:rsidRDefault="00942A9C" w:rsidP="00942A9C">
                  <w:r w:rsidRPr="00942A9C">
                    <w:t>Ispitivanje fukcionalnosti kompletnih krugova automatske regulacije grejnih prostorija u toplotnoj podstanici sa izradom izveštaja koji potpisuju prisutna službena lica: nadzorni organ, predstavnik proizvođača automatike i rukovodilac radova.</w:t>
                  </w:r>
                </w:p>
              </w:tc>
              <w:tc>
                <w:tcPr>
                  <w:tcW w:w="720" w:type="dxa"/>
                  <w:tcBorders>
                    <w:top w:val="nil"/>
                    <w:left w:val="nil"/>
                    <w:bottom w:val="nil"/>
                    <w:right w:val="nil"/>
                  </w:tcBorders>
                  <w:shd w:val="clear" w:color="auto" w:fill="auto"/>
                  <w:noWrap/>
                  <w:vAlign w:val="bottom"/>
                </w:tcPr>
                <w:p w14:paraId="2866CFB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B3C23C9"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D358A3F"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2A055D84" w14:textId="77777777" w:rsidR="00942A9C" w:rsidRPr="00942A9C" w:rsidRDefault="00942A9C" w:rsidP="00942A9C"/>
              </w:tc>
            </w:tr>
            <w:tr w:rsidR="00942A9C" w:rsidRPr="00942A9C" w14:paraId="70369C2E" w14:textId="77777777" w:rsidTr="00942A9C">
              <w:trPr>
                <w:trHeight w:val="255"/>
              </w:trPr>
              <w:tc>
                <w:tcPr>
                  <w:tcW w:w="720" w:type="dxa"/>
                  <w:tcBorders>
                    <w:top w:val="nil"/>
                    <w:left w:val="nil"/>
                    <w:bottom w:val="nil"/>
                    <w:right w:val="nil"/>
                  </w:tcBorders>
                  <w:shd w:val="clear" w:color="auto" w:fill="auto"/>
                  <w:noWrap/>
                  <w:vAlign w:val="center"/>
                </w:tcPr>
                <w:p w14:paraId="244C451C" w14:textId="77777777" w:rsidR="00942A9C" w:rsidRPr="00942A9C" w:rsidRDefault="00942A9C" w:rsidP="00942A9C"/>
              </w:tc>
              <w:tc>
                <w:tcPr>
                  <w:tcW w:w="4680" w:type="dxa"/>
                  <w:tcBorders>
                    <w:top w:val="nil"/>
                    <w:left w:val="nil"/>
                    <w:bottom w:val="nil"/>
                    <w:right w:val="nil"/>
                  </w:tcBorders>
                  <w:shd w:val="clear" w:color="auto" w:fill="auto"/>
                  <w:vAlign w:val="bottom"/>
                </w:tcPr>
                <w:p w14:paraId="1D041213"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403620A5"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78F2730"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49DF670E"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1A815F6D" w14:textId="77777777" w:rsidR="00942A9C" w:rsidRPr="00942A9C" w:rsidRDefault="00942A9C" w:rsidP="00942A9C"/>
              </w:tc>
            </w:tr>
            <w:tr w:rsidR="00942A9C" w:rsidRPr="00942A9C" w14:paraId="5154F3B6" w14:textId="77777777" w:rsidTr="00942A9C">
              <w:trPr>
                <w:trHeight w:val="1305"/>
              </w:trPr>
              <w:tc>
                <w:tcPr>
                  <w:tcW w:w="720" w:type="dxa"/>
                  <w:tcBorders>
                    <w:top w:val="nil"/>
                    <w:left w:val="nil"/>
                    <w:bottom w:val="nil"/>
                    <w:right w:val="nil"/>
                  </w:tcBorders>
                  <w:shd w:val="clear" w:color="auto" w:fill="auto"/>
                  <w:noWrap/>
                  <w:vAlign w:val="center"/>
                </w:tcPr>
                <w:p w14:paraId="7A128AC4" w14:textId="77777777" w:rsidR="00942A9C" w:rsidRPr="00942A9C" w:rsidRDefault="00942A9C" w:rsidP="00942A9C"/>
              </w:tc>
              <w:tc>
                <w:tcPr>
                  <w:tcW w:w="4680" w:type="dxa"/>
                  <w:tcBorders>
                    <w:top w:val="nil"/>
                    <w:left w:val="nil"/>
                    <w:bottom w:val="nil"/>
                    <w:right w:val="nil"/>
                  </w:tcBorders>
                  <w:shd w:val="clear" w:color="auto" w:fill="auto"/>
                </w:tcPr>
                <w:p w14:paraId="34627D5C" w14:textId="77777777" w:rsidR="00942A9C" w:rsidRPr="00942A9C" w:rsidRDefault="00942A9C" w:rsidP="00942A9C">
                  <w:r w:rsidRPr="00942A9C">
                    <w:t>Merenje protoka po granama priključaka u cirkulacionom krugu izmenjivača toplote, odnosno kužnog razvodnog postrojenja i na mestima grananja horizontalne cevne mreže i to primenom atesteranih instrumenata, a po svetski priznatim metodama.</w:t>
                  </w:r>
                </w:p>
              </w:tc>
              <w:tc>
                <w:tcPr>
                  <w:tcW w:w="720" w:type="dxa"/>
                  <w:tcBorders>
                    <w:top w:val="nil"/>
                    <w:left w:val="nil"/>
                    <w:bottom w:val="nil"/>
                    <w:right w:val="nil"/>
                  </w:tcBorders>
                  <w:shd w:val="clear" w:color="auto" w:fill="auto"/>
                  <w:noWrap/>
                  <w:vAlign w:val="bottom"/>
                </w:tcPr>
                <w:p w14:paraId="41700B83"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0276794F"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16188193"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52FAEE2" w14:textId="77777777" w:rsidR="00942A9C" w:rsidRPr="00942A9C" w:rsidRDefault="00942A9C" w:rsidP="00942A9C"/>
              </w:tc>
            </w:tr>
            <w:tr w:rsidR="00942A9C" w:rsidRPr="00942A9C" w14:paraId="608EF420" w14:textId="77777777" w:rsidTr="00942A9C">
              <w:trPr>
                <w:trHeight w:val="255"/>
              </w:trPr>
              <w:tc>
                <w:tcPr>
                  <w:tcW w:w="720" w:type="dxa"/>
                  <w:tcBorders>
                    <w:top w:val="nil"/>
                    <w:left w:val="nil"/>
                    <w:bottom w:val="nil"/>
                    <w:right w:val="nil"/>
                  </w:tcBorders>
                  <w:shd w:val="clear" w:color="auto" w:fill="auto"/>
                  <w:noWrap/>
                  <w:vAlign w:val="center"/>
                </w:tcPr>
                <w:p w14:paraId="43165E44" w14:textId="77777777" w:rsidR="00942A9C" w:rsidRPr="00942A9C" w:rsidRDefault="00942A9C" w:rsidP="00942A9C"/>
              </w:tc>
              <w:tc>
                <w:tcPr>
                  <w:tcW w:w="4680" w:type="dxa"/>
                  <w:tcBorders>
                    <w:top w:val="nil"/>
                    <w:left w:val="nil"/>
                    <w:bottom w:val="nil"/>
                    <w:right w:val="nil"/>
                  </w:tcBorders>
                  <w:shd w:val="clear" w:color="auto" w:fill="auto"/>
                  <w:vAlign w:val="bottom"/>
                </w:tcPr>
                <w:p w14:paraId="4C2B25AD"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2E5148EC"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7F674EDC"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394958EA"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DE4E0C0" w14:textId="77777777" w:rsidR="00942A9C" w:rsidRPr="00942A9C" w:rsidRDefault="00942A9C" w:rsidP="00942A9C"/>
              </w:tc>
            </w:tr>
            <w:tr w:rsidR="00942A9C" w:rsidRPr="00942A9C" w14:paraId="07FE7481" w14:textId="77777777" w:rsidTr="00942A9C">
              <w:trPr>
                <w:trHeight w:val="510"/>
              </w:trPr>
              <w:tc>
                <w:tcPr>
                  <w:tcW w:w="720" w:type="dxa"/>
                  <w:tcBorders>
                    <w:top w:val="nil"/>
                    <w:left w:val="nil"/>
                    <w:bottom w:val="nil"/>
                    <w:right w:val="nil"/>
                  </w:tcBorders>
                  <w:shd w:val="clear" w:color="auto" w:fill="auto"/>
                  <w:noWrap/>
                  <w:vAlign w:val="center"/>
                </w:tcPr>
                <w:p w14:paraId="67384950" w14:textId="77777777" w:rsidR="00942A9C" w:rsidRPr="00942A9C" w:rsidRDefault="00942A9C" w:rsidP="00942A9C"/>
              </w:tc>
              <w:tc>
                <w:tcPr>
                  <w:tcW w:w="4680" w:type="dxa"/>
                  <w:tcBorders>
                    <w:top w:val="nil"/>
                    <w:left w:val="nil"/>
                    <w:bottom w:val="nil"/>
                    <w:right w:val="nil"/>
                  </w:tcBorders>
                  <w:shd w:val="clear" w:color="auto" w:fill="auto"/>
                </w:tcPr>
                <w:p w14:paraId="75616C28" w14:textId="77777777" w:rsidR="00942A9C" w:rsidRPr="00942A9C" w:rsidRDefault="00942A9C" w:rsidP="00942A9C">
                  <w:r w:rsidRPr="00942A9C">
                    <w:t>Ispouka tri primerka Elaborata - Izveštaja o izvršenom merenju i regulaciji protoka.</w:t>
                  </w:r>
                </w:p>
              </w:tc>
              <w:tc>
                <w:tcPr>
                  <w:tcW w:w="720" w:type="dxa"/>
                  <w:tcBorders>
                    <w:top w:val="nil"/>
                    <w:left w:val="nil"/>
                    <w:bottom w:val="nil"/>
                    <w:right w:val="nil"/>
                  </w:tcBorders>
                  <w:shd w:val="clear" w:color="auto" w:fill="auto"/>
                  <w:noWrap/>
                  <w:vAlign w:val="bottom"/>
                </w:tcPr>
                <w:p w14:paraId="357F4287" w14:textId="77777777" w:rsidR="00942A9C" w:rsidRPr="00942A9C" w:rsidRDefault="00942A9C" w:rsidP="00942A9C">
                  <w:r w:rsidRPr="00942A9C">
                    <w:t>pauš</w:t>
                  </w:r>
                </w:p>
              </w:tc>
              <w:tc>
                <w:tcPr>
                  <w:tcW w:w="960" w:type="dxa"/>
                  <w:tcBorders>
                    <w:top w:val="nil"/>
                    <w:left w:val="nil"/>
                    <w:bottom w:val="nil"/>
                    <w:right w:val="nil"/>
                  </w:tcBorders>
                  <w:shd w:val="clear" w:color="auto" w:fill="auto"/>
                  <w:noWrap/>
                  <w:vAlign w:val="bottom"/>
                </w:tcPr>
                <w:p w14:paraId="6E280297"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0FF85AFC"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45C74066" w14:textId="77777777" w:rsidR="00942A9C" w:rsidRPr="00942A9C" w:rsidRDefault="00942A9C" w:rsidP="00942A9C"/>
              </w:tc>
            </w:tr>
            <w:tr w:rsidR="00942A9C" w:rsidRPr="00942A9C" w14:paraId="0AEE7E56" w14:textId="77777777" w:rsidTr="00942A9C">
              <w:trPr>
                <w:trHeight w:val="255"/>
              </w:trPr>
              <w:tc>
                <w:tcPr>
                  <w:tcW w:w="720" w:type="dxa"/>
                  <w:tcBorders>
                    <w:top w:val="nil"/>
                    <w:left w:val="nil"/>
                    <w:bottom w:val="nil"/>
                    <w:right w:val="nil"/>
                  </w:tcBorders>
                  <w:shd w:val="clear" w:color="auto" w:fill="auto"/>
                  <w:noWrap/>
                  <w:vAlign w:val="center"/>
                </w:tcPr>
                <w:p w14:paraId="47C83E79" w14:textId="77777777" w:rsidR="00942A9C" w:rsidRPr="00942A9C" w:rsidRDefault="00942A9C" w:rsidP="00942A9C"/>
              </w:tc>
              <w:tc>
                <w:tcPr>
                  <w:tcW w:w="4680" w:type="dxa"/>
                  <w:tcBorders>
                    <w:top w:val="nil"/>
                    <w:left w:val="nil"/>
                    <w:bottom w:val="nil"/>
                    <w:right w:val="nil"/>
                  </w:tcBorders>
                  <w:shd w:val="clear" w:color="auto" w:fill="auto"/>
                  <w:vAlign w:val="bottom"/>
                </w:tcPr>
                <w:p w14:paraId="681177FA" w14:textId="77777777" w:rsidR="00942A9C" w:rsidRPr="00942A9C" w:rsidRDefault="00942A9C" w:rsidP="00942A9C"/>
              </w:tc>
              <w:tc>
                <w:tcPr>
                  <w:tcW w:w="720" w:type="dxa"/>
                  <w:tcBorders>
                    <w:top w:val="nil"/>
                    <w:left w:val="nil"/>
                    <w:bottom w:val="nil"/>
                    <w:right w:val="nil"/>
                  </w:tcBorders>
                  <w:shd w:val="clear" w:color="auto" w:fill="auto"/>
                  <w:noWrap/>
                  <w:vAlign w:val="bottom"/>
                </w:tcPr>
                <w:p w14:paraId="0134B1BA" w14:textId="77777777" w:rsidR="00942A9C" w:rsidRPr="00942A9C" w:rsidRDefault="00942A9C" w:rsidP="00942A9C"/>
              </w:tc>
              <w:tc>
                <w:tcPr>
                  <w:tcW w:w="960" w:type="dxa"/>
                  <w:tcBorders>
                    <w:top w:val="nil"/>
                    <w:left w:val="nil"/>
                    <w:bottom w:val="nil"/>
                    <w:right w:val="nil"/>
                  </w:tcBorders>
                  <w:shd w:val="clear" w:color="auto" w:fill="auto"/>
                  <w:noWrap/>
                  <w:vAlign w:val="bottom"/>
                </w:tcPr>
                <w:p w14:paraId="5D92E25E" w14:textId="77777777" w:rsidR="00942A9C" w:rsidRPr="00942A9C" w:rsidRDefault="00942A9C" w:rsidP="00942A9C"/>
              </w:tc>
              <w:tc>
                <w:tcPr>
                  <w:tcW w:w="1007" w:type="dxa"/>
                  <w:tcBorders>
                    <w:top w:val="nil"/>
                    <w:left w:val="nil"/>
                    <w:bottom w:val="nil"/>
                    <w:right w:val="nil"/>
                  </w:tcBorders>
                  <w:shd w:val="clear" w:color="auto" w:fill="auto"/>
                  <w:noWrap/>
                  <w:vAlign w:val="bottom"/>
                </w:tcPr>
                <w:p w14:paraId="67031A05" w14:textId="77777777" w:rsidR="00942A9C" w:rsidRPr="00942A9C" w:rsidRDefault="00942A9C" w:rsidP="00942A9C"/>
              </w:tc>
              <w:tc>
                <w:tcPr>
                  <w:tcW w:w="1393" w:type="dxa"/>
                  <w:tcBorders>
                    <w:top w:val="nil"/>
                    <w:left w:val="nil"/>
                    <w:bottom w:val="nil"/>
                    <w:right w:val="nil"/>
                  </w:tcBorders>
                  <w:shd w:val="clear" w:color="auto" w:fill="auto"/>
                  <w:noWrap/>
                  <w:vAlign w:val="bottom"/>
                </w:tcPr>
                <w:p w14:paraId="7D0A305E" w14:textId="77777777" w:rsidR="00942A9C" w:rsidRPr="00942A9C" w:rsidRDefault="00942A9C" w:rsidP="00942A9C"/>
              </w:tc>
            </w:tr>
            <w:tr w:rsidR="00942A9C" w:rsidRPr="00942A9C" w14:paraId="113E1B00" w14:textId="77777777" w:rsidTr="00942A9C">
              <w:trPr>
                <w:trHeight w:val="1530"/>
              </w:trPr>
              <w:tc>
                <w:tcPr>
                  <w:tcW w:w="720" w:type="dxa"/>
                  <w:tcBorders>
                    <w:top w:val="nil"/>
                    <w:left w:val="nil"/>
                    <w:bottom w:val="nil"/>
                    <w:right w:val="nil"/>
                  </w:tcBorders>
                  <w:shd w:val="clear" w:color="auto" w:fill="auto"/>
                  <w:noWrap/>
                </w:tcPr>
                <w:p w14:paraId="7A716A34" w14:textId="77777777" w:rsidR="00942A9C" w:rsidRPr="00942A9C" w:rsidRDefault="00942A9C" w:rsidP="00942A9C">
                  <w:r w:rsidRPr="00942A9C">
                    <w:t>12-02</w:t>
                  </w:r>
                </w:p>
              </w:tc>
              <w:tc>
                <w:tcPr>
                  <w:tcW w:w="4680" w:type="dxa"/>
                  <w:tcBorders>
                    <w:top w:val="nil"/>
                    <w:left w:val="nil"/>
                    <w:bottom w:val="single" w:sz="4" w:space="0" w:color="auto"/>
                    <w:right w:val="nil"/>
                  </w:tcBorders>
                  <w:shd w:val="clear" w:color="auto" w:fill="auto"/>
                  <w:vAlign w:val="bottom"/>
                </w:tcPr>
                <w:p w14:paraId="6C04393C" w14:textId="77777777" w:rsidR="00942A9C" w:rsidRPr="00942A9C" w:rsidRDefault="00942A9C" w:rsidP="00942A9C">
                  <w:r w:rsidRPr="00942A9C">
                    <w:t xml:space="preserve">Unošenje izmena nastalih u toku izvođenja radova u primerak glavnog projekta. Izmene se unose u elektronsku ili papirnu formu projekta u zavisnosti kojom formom raspolaže Izvođač radova. Unete izmene overava odgovorni </w:t>
                  </w:r>
                  <w:r w:rsidRPr="00942A9C">
                    <w:lastRenderedPageBreak/>
                    <w:t>izvođač radova i prema njima se izrađuje projekat izvedenog objekta.</w:t>
                  </w:r>
                </w:p>
              </w:tc>
              <w:tc>
                <w:tcPr>
                  <w:tcW w:w="720" w:type="dxa"/>
                  <w:tcBorders>
                    <w:top w:val="nil"/>
                    <w:left w:val="nil"/>
                    <w:bottom w:val="single" w:sz="4" w:space="0" w:color="auto"/>
                    <w:right w:val="nil"/>
                  </w:tcBorders>
                  <w:shd w:val="clear" w:color="auto" w:fill="auto"/>
                  <w:noWrap/>
                  <w:vAlign w:val="bottom"/>
                </w:tcPr>
                <w:p w14:paraId="7914A5CF" w14:textId="77777777" w:rsidR="00942A9C" w:rsidRPr="00942A9C" w:rsidRDefault="00942A9C" w:rsidP="00942A9C">
                  <w:r w:rsidRPr="00942A9C">
                    <w:lastRenderedPageBreak/>
                    <w:t> pauš.</w:t>
                  </w:r>
                </w:p>
              </w:tc>
              <w:tc>
                <w:tcPr>
                  <w:tcW w:w="960" w:type="dxa"/>
                  <w:tcBorders>
                    <w:top w:val="nil"/>
                    <w:left w:val="nil"/>
                    <w:bottom w:val="single" w:sz="4" w:space="0" w:color="auto"/>
                    <w:right w:val="nil"/>
                  </w:tcBorders>
                  <w:shd w:val="clear" w:color="auto" w:fill="auto"/>
                  <w:noWrap/>
                  <w:vAlign w:val="bottom"/>
                </w:tcPr>
                <w:p w14:paraId="2829EF83" w14:textId="77777777" w:rsidR="00942A9C" w:rsidRPr="00942A9C" w:rsidRDefault="00942A9C" w:rsidP="00942A9C">
                  <w:r w:rsidRPr="00942A9C">
                    <w:t> </w:t>
                  </w:r>
                </w:p>
              </w:tc>
              <w:tc>
                <w:tcPr>
                  <w:tcW w:w="1007" w:type="dxa"/>
                  <w:tcBorders>
                    <w:top w:val="nil"/>
                    <w:left w:val="nil"/>
                    <w:bottom w:val="single" w:sz="4" w:space="0" w:color="auto"/>
                    <w:right w:val="nil"/>
                  </w:tcBorders>
                  <w:shd w:val="clear" w:color="auto" w:fill="auto"/>
                  <w:noWrap/>
                  <w:vAlign w:val="bottom"/>
                </w:tcPr>
                <w:p w14:paraId="6BD62B0F" w14:textId="77777777" w:rsidR="00942A9C" w:rsidRPr="00942A9C" w:rsidRDefault="00942A9C" w:rsidP="00942A9C">
                  <w:r w:rsidRPr="00942A9C">
                    <w:t> </w:t>
                  </w:r>
                </w:p>
              </w:tc>
              <w:tc>
                <w:tcPr>
                  <w:tcW w:w="1393" w:type="dxa"/>
                  <w:tcBorders>
                    <w:top w:val="nil"/>
                    <w:left w:val="nil"/>
                    <w:bottom w:val="single" w:sz="4" w:space="0" w:color="auto"/>
                    <w:right w:val="nil"/>
                  </w:tcBorders>
                  <w:shd w:val="clear" w:color="auto" w:fill="auto"/>
                  <w:noWrap/>
                  <w:vAlign w:val="bottom"/>
                </w:tcPr>
                <w:p w14:paraId="123EE0AD" w14:textId="77777777" w:rsidR="00942A9C" w:rsidRPr="00942A9C" w:rsidRDefault="00942A9C" w:rsidP="00942A9C">
                  <w:r w:rsidRPr="00942A9C">
                    <w:t> </w:t>
                  </w:r>
                </w:p>
              </w:tc>
            </w:tr>
            <w:tr w:rsidR="00942A9C" w:rsidRPr="00942A9C" w14:paraId="3C6C49D7" w14:textId="77777777" w:rsidTr="00942A9C">
              <w:trPr>
                <w:trHeight w:val="255"/>
              </w:trPr>
              <w:tc>
                <w:tcPr>
                  <w:tcW w:w="720" w:type="dxa"/>
                  <w:tcBorders>
                    <w:top w:val="nil"/>
                    <w:left w:val="nil"/>
                    <w:bottom w:val="nil"/>
                    <w:right w:val="nil"/>
                  </w:tcBorders>
                  <w:shd w:val="clear" w:color="auto" w:fill="auto"/>
                  <w:noWrap/>
                  <w:vAlign w:val="center"/>
                </w:tcPr>
                <w:p w14:paraId="169E93C9" w14:textId="77777777" w:rsidR="00942A9C" w:rsidRPr="00942A9C" w:rsidRDefault="00942A9C" w:rsidP="00942A9C">
                  <w:r w:rsidRPr="00942A9C">
                    <w:lastRenderedPageBreak/>
                    <w:t>12-00</w:t>
                  </w:r>
                </w:p>
              </w:tc>
              <w:tc>
                <w:tcPr>
                  <w:tcW w:w="4680" w:type="dxa"/>
                  <w:tcBorders>
                    <w:top w:val="nil"/>
                    <w:left w:val="nil"/>
                    <w:bottom w:val="nil"/>
                    <w:right w:val="nil"/>
                  </w:tcBorders>
                  <w:shd w:val="clear" w:color="auto" w:fill="auto"/>
                  <w:vAlign w:val="center"/>
                </w:tcPr>
                <w:p w14:paraId="5C98561E" w14:textId="77777777" w:rsidR="00942A9C" w:rsidRPr="00942A9C" w:rsidRDefault="00942A9C" w:rsidP="00942A9C">
                  <w:r w:rsidRPr="00942A9C">
                    <w:t>PRIPREMNO-ZAVRŠNI RADOVI</w:t>
                  </w:r>
                </w:p>
              </w:tc>
              <w:tc>
                <w:tcPr>
                  <w:tcW w:w="720" w:type="dxa"/>
                  <w:tcBorders>
                    <w:top w:val="nil"/>
                    <w:left w:val="nil"/>
                    <w:bottom w:val="nil"/>
                    <w:right w:val="nil"/>
                  </w:tcBorders>
                  <w:shd w:val="clear" w:color="auto" w:fill="auto"/>
                  <w:noWrap/>
                  <w:vAlign w:val="bottom"/>
                </w:tcPr>
                <w:p w14:paraId="5B2C9D68" w14:textId="77777777" w:rsidR="00942A9C" w:rsidRPr="00942A9C" w:rsidRDefault="00942A9C" w:rsidP="00942A9C"/>
              </w:tc>
              <w:tc>
                <w:tcPr>
                  <w:tcW w:w="960" w:type="dxa"/>
                  <w:tcBorders>
                    <w:top w:val="nil"/>
                    <w:left w:val="nil"/>
                    <w:bottom w:val="nil"/>
                    <w:right w:val="nil"/>
                  </w:tcBorders>
                  <w:shd w:val="clear" w:color="auto" w:fill="auto"/>
                  <w:vAlign w:val="bottom"/>
                </w:tcPr>
                <w:p w14:paraId="599F76D2" w14:textId="77777777" w:rsidR="00942A9C" w:rsidRPr="00942A9C" w:rsidRDefault="00942A9C" w:rsidP="00942A9C"/>
              </w:tc>
              <w:tc>
                <w:tcPr>
                  <w:tcW w:w="1007" w:type="dxa"/>
                  <w:tcBorders>
                    <w:top w:val="nil"/>
                    <w:left w:val="nil"/>
                    <w:bottom w:val="nil"/>
                    <w:right w:val="nil"/>
                  </w:tcBorders>
                  <w:shd w:val="clear" w:color="auto" w:fill="auto"/>
                  <w:vAlign w:val="center"/>
                </w:tcPr>
                <w:p w14:paraId="559E4089" w14:textId="77777777" w:rsidR="00942A9C" w:rsidRPr="00942A9C" w:rsidRDefault="00942A9C" w:rsidP="00942A9C">
                  <w:r w:rsidRPr="00942A9C">
                    <w:t>UKUPNO</w:t>
                  </w:r>
                </w:p>
              </w:tc>
              <w:tc>
                <w:tcPr>
                  <w:tcW w:w="1393" w:type="dxa"/>
                  <w:tcBorders>
                    <w:top w:val="nil"/>
                    <w:left w:val="nil"/>
                    <w:bottom w:val="nil"/>
                    <w:right w:val="nil"/>
                  </w:tcBorders>
                  <w:shd w:val="clear" w:color="auto" w:fill="auto"/>
                  <w:vAlign w:val="center"/>
                </w:tcPr>
                <w:p w14:paraId="331EB757" w14:textId="77777777" w:rsidR="00942A9C" w:rsidRPr="00942A9C" w:rsidRDefault="00942A9C" w:rsidP="00942A9C"/>
              </w:tc>
            </w:tr>
          </w:tbl>
          <w:p w14:paraId="215990A7" w14:textId="77777777" w:rsidR="00942A9C" w:rsidRPr="00942A9C" w:rsidRDefault="00942A9C" w:rsidP="00942A9C"/>
          <w:p w14:paraId="040F1E74" w14:textId="77777777" w:rsidR="00942A9C" w:rsidRPr="00942A9C" w:rsidRDefault="00942A9C" w:rsidP="00942A9C"/>
          <w:p w14:paraId="530FFC11" w14:textId="77777777" w:rsidR="00942A9C" w:rsidRPr="00942A9C" w:rsidRDefault="00942A9C" w:rsidP="00942A9C"/>
          <w:p w14:paraId="2745ED4C" w14:textId="77777777" w:rsidR="00942A9C" w:rsidRPr="00942A9C" w:rsidRDefault="00942A9C" w:rsidP="00942A9C"/>
          <w:p w14:paraId="40AD3D46" w14:textId="77777777" w:rsidR="00942A9C" w:rsidRPr="00942A9C" w:rsidRDefault="00942A9C" w:rsidP="00942A9C"/>
          <w:p w14:paraId="511476E7" w14:textId="77777777" w:rsidR="00942A9C" w:rsidRPr="00942A9C" w:rsidRDefault="00942A9C" w:rsidP="00942A9C"/>
          <w:p w14:paraId="192258E8" w14:textId="77777777" w:rsidR="00942A9C" w:rsidRPr="00942A9C" w:rsidRDefault="00942A9C" w:rsidP="00942A9C"/>
          <w:p w14:paraId="55B97FB7" w14:textId="77777777" w:rsidR="00942A9C" w:rsidRPr="00942A9C" w:rsidRDefault="00942A9C" w:rsidP="00942A9C"/>
          <w:p w14:paraId="48657B9A" w14:textId="77777777" w:rsidR="00942A9C" w:rsidRPr="00942A9C" w:rsidRDefault="00942A9C" w:rsidP="00942A9C"/>
          <w:tbl>
            <w:tblPr>
              <w:tblW w:w="9636" w:type="dxa"/>
              <w:tblInd w:w="65" w:type="dxa"/>
              <w:tblCellMar>
                <w:left w:w="70" w:type="dxa"/>
                <w:right w:w="70" w:type="dxa"/>
              </w:tblCellMar>
              <w:tblLook w:val="0000" w:firstRow="0" w:lastRow="0" w:firstColumn="0" w:lastColumn="0" w:noHBand="0" w:noVBand="0"/>
            </w:tblPr>
            <w:tblGrid>
              <w:gridCol w:w="965"/>
              <w:gridCol w:w="4698"/>
              <w:gridCol w:w="459"/>
              <w:gridCol w:w="1018"/>
              <w:gridCol w:w="1298"/>
              <w:gridCol w:w="1198"/>
            </w:tblGrid>
            <w:tr w:rsidR="00942A9C" w:rsidRPr="00942A9C" w14:paraId="7253C7BC" w14:textId="77777777" w:rsidTr="00942A9C">
              <w:trPr>
                <w:trHeight w:val="585"/>
              </w:trPr>
              <w:tc>
                <w:tcPr>
                  <w:tcW w:w="965" w:type="dxa"/>
                  <w:tcBorders>
                    <w:top w:val="single" w:sz="4" w:space="0" w:color="auto"/>
                    <w:left w:val="single" w:sz="4" w:space="0" w:color="auto"/>
                    <w:bottom w:val="single" w:sz="4" w:space="0" w:color="auto"/>
                    <w:right w:val="nil"/>
                  </w:tcBorders>
                  <w:shd w:val="clear" w:color="auto" w:fill="auto"/>
                  <w:noWrap/>
                </w:tcPr>
                <w:p w14:paraId="7843A0E7" w14:textId="77777777" w:rsidR="00942A9C" w:rsidRPr="00942A9C" w:rsidRDefault="00942A9C" w:rsidP="00942A9C">
                  <w:r w:rsidRPr="00942A9C">
                    <w:t>6-a.1</w:t>
                  </w:r>
                </w:p>
              </w:tc>
              <w:tc>
                <w:tcPr>
                  <w:tcW w:w="4698" w:type="dxa"/>
                  <w:tcBorders>
                    <w:top w:val="single" w:sz="4" w:space="0" w:color="auto"/>
                    <w:left w:val="nil"/>
                    <w:bottom w:val="single" w:sz="4" w:space="0" w:color="auto"/>
                    <w:right w:val="nil"/>
                  </w:tcBorders>
                  <w:shd w:val="clear" w:color="auto" w:fill="auto"/>
                  <w:vAlign w:val="center"/>
                </w:tcPr>
                <w:p w14:paraId="5580B594" w14:textId="77777777" w:rsidR="00942A9C" w:rsidRPr="00942A9C" w:rsidRDefault="00942A9C" w:rsidP="00942A9C">
                  <w:r w:rsidRPr="00942A9C">
                    <w:t xml:space="preserve">REKAPITULACIJA   RADOVA </w:t>
                  </w:r>
                  <w:r w:rsidRPr="00942A9C">
                    <w:br/>
                    <w:t>TERMOTEHNIČKE INSTALACIJE – POSLOVNI DEO – II FAZA</w:t>
                  </w:r>
                </w:p>
              </w:tc>
              <w:tc>
                <w:tcPr>
                  <w:tcW w:w="459" w:type="dxa"/>
                  <w:tcBorders>
                    <w:top w:val="single" w:sz="4" w:space="0" w:color="auto"/>
                    <w:left w:val="nil"/>
                    <w:bottom w:val="single" w:sz="4" w:space="0" w:color="auto"/>
                    <w:right w:val="nil"/>
                  </w:tcBorders>
                  <w:shd w:val="clear" w:color="auto" w:fill="auto"/>
                  <w:vAlign w:val="center"/>
                </w:tcPr>
                <w:p w14:paraId="45C2CBC0" w14:textId="77777777" w:rsidR="00942A9C" w:rsidRPr="00942A9C" w:rsidRDefault="00942A9C" w:rsidP="00942A9C">
                  <w:r w:rsidRPr="00942A9C">
                    <w:t> </w:t>
                  </w:r>
                </w:p>
              </w:tc>
              <w:tc>
                <w:tcPr>
                  <w:tcW w:w="1018" w:type="dxa"/>
                  <w:tcBorders>
                    <w:top w:val="single" w:sz="4" w:space="0" w:color="auto"/>
                    <w:left w:val="nil"/>
                    <w:bottom w:val="single" w:sz="4" w:space="0" w:color="auto"/>
                    <w:right w:val="nil"/>
                  </w:tcBorders>
                  <w:shd w:val="clear" w:color="auto" w:fill="auto"/>
                  <w:vAlign w:val="center"/>
                </w:tcPr>
                <w:p w14:paraId="5D0F6E8C" w14:textId="77777777" w:rsidR="00942A9C" w:rsidRPr="00942A9C" w:rsidRDefault="00942A9C" w:rsidP="00942A9C">
                  <w:r w:rsidRPr="00942A9C">
                    <w:t> </w:t>
                  </w:r>
                </w:p>
              </w:tc>
              <w:tc>
                <w:tcPr>
                  <w:tcW w:w="1298" w:type="dxa"/>
                  <w:tcBorders>
                    <w:top w:val="single" w:sz="4" w:space="0" w:color="auto"/>
                    <w:left w:val="nil"/>
                    <w:bottom w:val="single" w:sz="4" w:space="0" w:color="auto"/>
                    <w:right w:val="nil"/>
                  </w:tcBorders>
                  <w:shd w:val="clear" w:color="auto" w:fill="auto"/>
                  <w:vAlign w:val="center"/>
                </w:tcPr>
                <w:p w14:paraId="3410DCFB" w14:textId="77777777" w:rsidR="00942A9C" w:rsidRPr="00942A9C" w:rsidRDefault="00942A9C" w:rsidP="00942A9C">
                  <w:r w:rsidRPr="00942A9C">
                    <w:t> </w:t>
                  </w:r>
                </w:p>
              </w:tc>
              <w:tc>
                <w:tcPr>
                  <w:tcW w:w="1198" w:type="dxa"/>
                  <w:tcBorders>
                    <w:top w:val="single" w:sz="4" w:space="0" w:color="auto"/>
                    <w:left w:val="nil"/>
                    <w:bottom w:val="single" w:sz="4" w:space="0" w:color="auto"/>
                    <w:right w:val="single" w:sz="4" w:space="0" w:color="auto"/>
                  </w:tcBorders>
                  <w:shd w:val="clear" w:color="auto" w:fill="auto"/>
                  <w:vAlign w:val="center"/>
                </w:tcPr>
                <w:p w14:paraId="05FA6726" w14:textId="77777777" w:rsidR="00942A9C" w:rsidRPr="00942A9C" w:rsidRDefault="00942A9C" w:rsidP="00942A9C">
                  <w:r w:rsidRPr="00942A9C">
                    <w:t> </w:t>
                  </w:r>
                </w:p>
              </w:tc>
            </w:tr>
            <w:tr w:rsidR="00942A9C" w:rsidRPr="00942A9C" w14:paraId="571B7A14" w14:textId="77777777" w:rsidTr="00942A9C">
              <w:trPr>
                <w:trHeight w:val="255"/>
              </w:trPr>
              <w:tc>
                <w:tcPr>
                  <w:tcW w:w="965" w:type="dxa"/>
                  <w:tcBorders>
                    <w:top w:val="nil"/>
                    <w:left w:val="nil"/>
                    <w:bottom w:val="nil"/>
                    <w:right w:val="nil"/>
                  </w:tcBorders>
                  <w:shd w:val="clear" w:color="auto" w:fill="auto"/>
                  <w:noWrap/>
                  <w:vAlign w:val="center"/>
                </w:tcPr>
                <w:p w14:paraId="13227A93" w14:textId="77777777" w:rsidR="00942A9C" w:rsidRPr="00942A9C" w:rsidRDefault="00942A9C" w:rsidP="00942A9C"/>
              </w:tc>
              <w:tc>
                <w:tcPr>
                  <w:tcW w:w="4698" w:type="dxa"/>
                  <w:tcBorders>
                    <w:top w:val="nil"/>
                    <w:left w:val="nil"/>
                    <w:bottom w:val="nil"/>
                    <w:right w:val="nil"/>
                  </w:tcBorders>
                  <w:shd w:val="clear" w:color="auto" w:fill="auto"/>
                  <w:noWrap/>
                  <w:vAlign w:val="center"/>
                </w:tcPr>
                <w:p w14:paraId="2CC515DF" w14:textId="77777777" w:rsidR="00942A9C" w:rsidRPr="00942A9C" w:rsidRDefault="00942A9C" w:rsidP="00942A9C"/>
              </w:tc>
              <w:tc>
                <w:tcPr>
                  <w:tcW w:w="459" w:type="dxa"/>
                  <w:tcBorders>
                    <w:top w:val="nil"/>
                    <w:left w:val="nil"/>
                    <w:right w:val="nil"/>
                  </w:tcBorders>
                  <w:shd w:val="clear" w:color="auto" w:fill="auto"/>
                  <w:noWrap/>
                  <w:vAlign w:val="center"/>
                </w:tcPr>
                <w:p w14:paraId="1FE4D5E5" w14:textId="77777777" w:rsidR="00942A9C" w:rsidRPr="00942A9C" w:rsidRDefault="00942A9C" w:rsidP="00942A9C"/>
              </w:tc>
              <w:tc>
                <w:tcPr>
                  <w:tcW w:w="1018" w:type="dxa"/>
                  <w:tcBorders>
                    <w:top w:val="nil"/>
                    <w:left w:val="nil"/>
                    <w:right w:val="nil"/>
                  </w:tcBorders>
                  <w:shd w:val="clear" w:color="auto" w:fill="auto"/>
                  <w:noWrap/>
                  <w:vAlign w:val="bottom"/>
                </w:tcPr>
                <w:p w14:paraId="28EE696A" w14:textId="77777777" w:rsidR="00942A9C" w:rsidRPr="00942A9C" w:rsidRDefault="00942A9C" w:rsidP="00942A9C"/>
              </w:tc>
              <w:tc>
                <w:tcPr>
                  <w:tcW w:w="1298" w:type="dxa"/>
                  <w:tcBorders>
                    <w:top w:val="nil"/>
                    <w:left w:val="nil"/>
                    <w:right w:val="nil"/>
                  </w:tcBorders>
                  <w:shd w:val="clear" w:color="auto" w:fill="auto"/>
                  <w:noWrap/>
                  <w:vAlign w:val="bottom"/>
                </w:tcPr>
                <w:p w14:paraId="5D4EDC53" w14:textId="77777777" w:rsidR="00942A9C" w:rsidRPr="00942A9C" w:rsidRDefault="00942A9C" w:rsidP="00942A9C"/>
              </w:tc>
              <w:tc>
                <w:tcPr>
                  <w:tcW w:w="1198" w:type="dxa"/>
                  <w:tcBorders>
                    <w:top w:val="nil"/>
                    <w:left w:val="nil"/>
                    <w:right w:val="nil"/>
                  </w:tcBorders>
                  <w:shd w:val="clear" w:color="auto" w:fill="auto"/>
                  <w:noWrap/>
                  <w:vAlign w:val="center"/>
                </w:tcPr>
                <w:p w14:paraId="35674DAB" w14:textId="77777777" w:rsidR="00942A9C" w:rsidRPr="00942A9C" w:rsidRDefault="00942A9C" w:rsidP="00942A9C"/>
              </w:tc>
            </w:tr>
            <w:tr w:rsidR="00942A9C" w:rsidRPr="00942A9C" w14:paraId="250E6B60" w14:textId="77777777" w:rsidTr="00942A9C">
              <w:trPr>
                <w:trHeight w:val="255"/>
              </w:trPr>
              <w:tc>
                <w:tcPr>
                  <w:tcW w:w="965" w:type="dxa"/>
                  <w:tcBorders>
                    <w:top w:val="nil"/>
                    <w:left w:val="nil"/>
                    <w:bottom w:val="nil"/>
                    <w:right w:val="nil"/>
                  </w:tcBorders>
                  <w:shd w:val="clear" w:color="auto" w:fill="auto"/>
                  <w:vAlign w:val="bottom"/>
                </w:tcPr>
                <w:p w14:paraId="54272CC1" w14:textId="77777777" w:rsidR="00942A9C" w:rsidRPr="00942A9C" w:rsidRDefault="00942A9C" w:rsidP="00942A9C">
                  <w:r w:rsidRPr="00942A9C">
                    <w:t>01-00</w:t>
                  </w:r>
                </w:p>
              </w:tc>
              <w:tc>
                <w:tcPr>
                  <w:tcW w:w="4698" w:type="dxa"/>
                  <w:tcBorders>
                    <w:top w:val="nil"/>
                    <w:left w:val="nil"/>
                    <w:bottom w:val="nil"/>
                    <w:right w:val="nil"/>
                  </w:tcBorders>
                  <w:shd w:val="clear" w:color="auto" w:fill="auto"/>
                  <w:noWrap/>
                  <w:vAlign w:val="bottom"/>
                </w:tcPr>
                <w:p w14:paraId="7DECB9A2" w14:textId="77777777" w:rsidR="00942A9C" w:rsidRPr="00942A9C" w:rsidRDefault="00942A9C" w:rsidP="00942A9C">
                  <w:r w:rsidRPr="00942A9C">
                    <w:t>RADIJATORSKO GREJANJE</w:t>
                  </w:r>
                </w:p>
              </w:tc>
              <w:tc>
                <w:tcPr>
                  <w:tcW w:w="459" w:type="dxa"/>
                  <w:tcBorders>
                    <w:top w:val="nil"/>
                    <w:left w:val="nil"/>
                    <w:bottom w:val="single" w:sz="4" w:space="0" w:color="auto"/>
                    <w:right w:val="nil"/>
                  </w:tcBorders>
                  <w:shd w:val="clear" w:color="auto" w:fill="auto"/>
                  <w:noWrap/>
                  <w:vAlign w:val="bottom"/>
                </w:tcPr>
                <w:p w14:paraId="7D9A6DAA"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286E0FAA"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215BBECE"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57B3BAB4" w14:textId="77777777" w:rsidR="00942A9C" w:rsidRPr="00942A9C" w:rsidRDefault="00942A9C" w:rsidP="00942A9C"/>
              </w:tc>
            </w:tr>
            <w:tr w:rsidR="00942A9C" w:rsidRPr="00942A9C" w14:paraId="70E113F0" w14:textId="77777777" w:rsidTr="00942A9C">
              <w:trPr>
                <w:trHeight w:val="255"/>
              </w:trPr>
              <w:tc>
                <w:tcPr>
                  <w:tcW w:w="965" w:type="dxa"/>
                  <w:tcBorders>
                    <w:top w:val="nil"/>
                    <w:left w:val="nil"/>
                    <w:bottom w:val="nil"/>
                    <w:right w:val="nil"/>
                  </w:tcBorders>
                  <w:shd w:val="clear" w:color="auto" w:fill="auto"/>
                  <w:vAlign w:val="bottom"/>
                </w:tcPr>
                <w:p w14:paraId="353A0F80"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0F71823C"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109DFE62"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1834AD20"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37E26EF4"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04C767AD" w14:textId="77777777" w:rsidR="00942A9C" w:rsidRPr="00942A9C" w:rsidRDefault="00942A9C" w:rsidP="00942A9C"/>
              </w:tc>
            </w:tr>
            <w:tr w:rsidR="00942A9C" w:rsidRPr="00942A9C" w14:paraId="03D5A95B" w14:textId="77777777" w:rsidTr="00942A9C">
              <w:trPr>
                <w:trHeight w:val="255"/>
              </w:trPr>
              <w:tc>
                <w:tcPr>
                  <w:tcW w:w="965" w:type="dxa"/>
                  <w:tcBorders>
                    <w:top w:val="nil"/>
                    <w:left w:val="nil"/>
                    <w:bottom w:val="nil"/>
                    <w:right w:val="nil"/>
                  </w:tcBorders>
                  <w:shd w:val="clear" w:color="auto" w:fill="auto"/>
                  <w:vAlign w:val="bottom"/>
                </w:tcPr>
                <w:p w14:paraId="05C6D1F5" w14:textId="77777777" w:rsidR="00942A9C" w:rsidRPr="00942A9C" w:rsidRDefault="00942A9C" w:rsidP="00942A9C">
                  <w:r w:rsidRPr="00942A9C">
                    <w:t>02-00</w:t>
                  </w:r>
                </w:p>
              </w:tc>
              <w:tc>
                <w:tcPr>
                  <w:tcW w:w="4698" w:type="dxa"/>
                  <w:tcBorders>
                    <w:top w:val="nil"/>
                    <w:left w:val="nil"/>
                    <w:bottom w:val="nil"/>
                    <w:right w:val="nil"/>
                  </w:tcBorders>
                  <w:shd w:val="clear" w:color="auto" w:fill="auto"/>
                  <w:noWrap/>
                  <w:vAlign w:val="bottom"/>
                </w:tcPr>
                <w:p w14:paraId="3771498B" w14:textId="77777777" w:rsidR="00942A9C" w:rsidRPr="00942A9C" w:rsidRDefault="00942A9C" w:rsidP="00942A9C">
                  <w:r w:rsidRPr="00942A9C">
                    <w:t>FAN-COIL-i</w:t>
                  </w:r>
                </w:p>
              </w:tc>
              <w:tc>
                <w:tcPr>
                  <w:tcW w:w="459" w:type="dxa"/>
                  <w:tcBorders>
                    <w:top w:val="nil"/>
                    <w:left w:val="nil"/>
                    <w:bottom w:val="single" w:sz="4" w:space="0" w:color="auto"/>
                    <w:right w:val="nil"/>
                  </w:tcBorders>
                  <w:shd w:val="clear" w:color="auto" w:fill="auto"/>
                  <w:noWrap/>
                  <w:vAlign w:val="bottom"/>
                </w:tcPr>
                <w:p w14:paraId="101F336A"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18041BCA"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70AAC349"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6212BC7B" w14:textId="77777777" w:rsidR="00942A9C" w:rsidRPr="00942A9C" w:rsidRDefault="00942A9C" w:rsidP="00942A9C"/>
              </w:tc>
            </w:tr>
            <w:tr w:rsidR="00942A9C" w:rsidRPr="00942A9C" w14:paraId="4F507F05" w14:textId="77777777" w:rsidTr="00942A9C">
              <w:trPr>
                <w:trHeight w:val="255"/>
              </w:trPr>
              <w:tc>
                <w:tcPr>
                  <w:tcW w:w="965" w:type="dxa"/>
                  <w:tcBorders>
                    <w:top w:val="nil"/>
                    <w:left w:val="nil"/>
                    <w:bottom w:val="nil"/>
                    <w:right w:val="nil"/>
                  </w:tcBorders>
                  <w:shd w:val="clear" w:color="auto" w:fill="auto"/>
                  <w:vAlign w:val="bottom"/>
                </w:tcPr>
                <w:p w14:paraId="36CEC666"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359E15B1"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0CB2EA97"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46DE5AAD"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5B49850C"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2E821446" w14:textId="77777777" w:rsidR="00942A9C" w:rsidRPr="00942A9C" w:rsidRDefault="00942A9C" w:rsidP="00942A9C"/>
              </w:tc>
            </w:tr>
            <w:tr w:rsidR="00942A9C" w:rsidRPr="00942A9C" w14:paraId="60E18D0E" w14:textId="77777777" w:rsidTr="00942A9C">
              <w:trPr>
                <w:trHeight w:val="255"/>
              </w:trPr>
              <w:tc>
                <w:tcPr>
                  <w:tcW w:w="965" w:type="dxa"/>
                  <w:tcBorders>
                    <w:top w:val="nil"/>
                    <w:left w:val="nil"/>
                    <w:bottom w:val="nil"/>
                    <w:right w:val="nil"/>
                  </w:tcBorders>
                  <w:shd w:val="clear" w:color="auto" w:fill="auto"/>
                  <w:vAlign w:val="bottom"/>
                </w:tcPr>
                <w:p w14:paraId="5E25C87E" w14:textId="77777777" w:rsidR="00942A9C" w:rsidRPr="00942A9C" w:rsidRDefault="00942A9C" w:rsidP="00942A9C">
                  <w:r w:rsidRPr="00942A9C">
                    <w:t>03-00</w:t>
                  </w:r>
                </w:p>
              </w:tc>
              <w:tc>
                <w:tcPr>
                  <w:tcW w:w="4698" w:type="dxa"/>
                  <w:tcBorders>
                    <w:top w:val="nil"/>
                    <w:left w:val="nil"/>
                    <w:bottom w:val="nil"/>
                    <w:right w:val="nil"/>
                  </w:tcBorders>
                  <w:shd w:val="clear" w:color="auto" w:fill="auto"/>
                  <w:noWrap/>
                  <w:vAlign w:val="bottom"/>
                </w:tcPr>
                <w:p w14:paraId="6A897644" w14:textId="77777777" w:rsidR="00942A9C" w:rsidRPr="00942A9C" w:rsidRDefault="00942A9C" w:rsidP="00942A9C">
                  <w:r w:rsidRPr="00942A9C">
                    <w:t>VENTILACIONE I KLIMA KOMORE</w:t>
                  </w:r>
                </w:p>
              </w:tc>
              <w:tc>
                <w:tcPr>
                  <w:tcW w:w="459" w:type="dxa"/>
                  <w:tcBorders>
                    <w:top w:val="nil"/>
                    <w:left w:val="nil"/>
                    <w:bottom w:val="single" w:sz="4" w:space="0" w:color="auto"/>
                    <w:right w:val="nil"/>
                  </w:tcBorders>
                  <w:shd w:val="clear" w:color="auto" w:fill="auto"/>
                  <w:noWrap/>
                  <w:vAlign w:val="bottom"/>
                </w:tcPr>
                <w:p w14:paraId="368B0F81"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0FDEAAEC"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6C4FD827"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4E2447C1" w14:textId="77777777" w:rsidR="00942A9C" w:rsidRPr="00942A9C" w:rsidRDefault="00942A9C" w:rsidP="00942A9C"/>
              </w:tc>
            </w:tr>
            <w:tr w:rsidR="00942A9C" w:rsidRPr="00942A9C" w14:paraId="36FD3D7F" w14:textId="77777777" w:rsidTr="00942A9C">
              <w:trPr>
                <w:trHeight w:val="255"/>
              </w:trPr>
              <w:tc>
                <w:tcPr>
                  <w:tcW w:w="965" w:type="dxa"/>
                  <w:tcBorders>
                    <w:top w:val="nil"/>
                    <w:left w:val="nil"/>
                    <w:bottom w:val="nil"/>
                    <w:right w:val="nil"/>
                  </w:tcBorders>
                  <w:shd w:val="clear" w:color="auto" w:fill="auto"/>
                  <w:vAlign w:val="bottom"/>
                </w:tcPr>
                <w:p w14:paraId="47ED390A"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72B1FE22"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316F65D3"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19A212B7"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79B4BFC2"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262D680B" w14:textId="77777777" w:rsidR="00942A9C" w:rsidRPr="00942A9C" w:rsidRDefault="00942A9C" w:rsidP="00942A9C"/>
              </w:tc>
            </w:tr>
            <w:tr w:rsidR="00942A9C" w:rsidRPr="00942A9C" w14:paraId="406EE493" w14:textId="77777777" w:rsidTr="00942A9C">
              <w:trPr>
                <w:trHeight w:val="255"/>
              </w:trPr>
              <w:tc>
                <w:tcPr>
                  <w:tcW w:w="965" w:type="dxa"/>
                  <w:tcBorders>
                    <w:top w:val="nil"/>
                    <w:left w:val="nil"/>
                    <w:bottom w:val="nil"/>
                    <w:right w:val="nil"/>
                  </w:tcBorders>
                  <w:shd w:val="clear" w:color="auto" w:fill="auto"/>
                  <w:vAlign w:val="bottom"/>
                </w:tcPr>
                <w:p w14:paraId="2C2D0043" w14:textId="77777777" w:rsidR="00942A9C" w:rsidRPr="00942A9C" w:rsidRDefault="00942A9C" w:rsidP="00942A9C">
                  <w:r w:rsidRPr="00942A9C">
                    <w:t>04-00</w:t>
                  </w:r>
                </w:p>
              </w:tc>
              <w:tc>
                <w:tcPr>
                  <w:tcW w:w="4698" w:type="dxa"/>
                  <w:tcBorders>
                    <w:top w:val="nil"/>
                    <w:left w:val="nil"/>
                    <w:bottom w:val="nil"/>
                    <w:right w:val="nil"/>
                  </w:tcBorders>
                  <w:shd w:val="clear" w:color="auto" w:fill="auto"/>
                  <w:noWrap/>
                  <w:vAlign w:val="bottom"/>
                </w:tcPr>
                <w:p w14:paraId="556FDCFC" w14:textId="77777777" w:rsidR="00942A9C" w:rsidRPr="00942A9C" w:rsidRDefault="00942A9C" w:rsidP="00942A9C">
                  <w:r w:rsidRPr="00942A9C">
                    <w:t>VAZDUŠNE ZAVESE</w:t>
                  </w:r>
                </w:p>
              </w:tc>
              <w:tc>
                <w:tcPr>
                  <w:tcW w:w="459" w:type="dxa"/>
                  <w:tcBorders>
                    <w:top w:val="nil"/>
                    <w:left w:val="nil"/>
                    <w:bottom w:val="single" w:sz="4" w:space="0" w:color="auto"/>
                    <w:right w:val="nil"/>
                  </w:tcBorders>
                  <w:shd w:val="clear" w:color="auto" w:fill="auto"/>
                  <w:noWrap/>
                  <w:vAlign w:val="bottom"/>
                </w:tcPr>
                <w:p w14:paraId="3F7D96CC"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500EF57D"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68EC8D08"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55EB56D4" w14:textId="77777777" w:rsidR="00942A9C" w:rsidRPr="00942A9C" w:rsidRDefault="00942A9C" w:rsidP="00942A9C"/>
              </w:tc>
            </w:tr>
            <w:tr w:rsidR="00942A9C" w:rsidRPr="00942A9C" w14:paraId="0CFE7374" w14:textId="77777777" w:rsidTr="00942A9C">
              <w:trPr>
                <w:trHeight w:val="255"/>
              </w:trPr>
              <w:tc>
                <w:tcPr>
                  <w:tcW w:w="965" w:type="dxa"/>
                  <w:tcBorders>
                    <w:top w:val="nil"/>
                    <w:left w:val="nil"/>
                    <w:bottom w:val="nil"/>
                    <w:right w:val="nil"/>
                  </w:tcBorders>
                  <w:shd w:val="clear" w:color="auto" w:fill="auto"/>
                  <w:vAlign w:val="bottom"/>
                </w:tcPr>
                <w:p w14:paraId="7943A1E8"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32A73E90"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5517E8C3"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11496180"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472E2B1D"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5138D98A" w14:textId="77777777" w:rsidR="00942A9C" w:rsidRPr="00942A9C" w:rsidRDefault="00942A9C" w:rsidP="00942A9C"/>
              </w:tc>
            </w:tr>
            <w:tr w:rsidR="00942A9C" w:rsidRPr="00942A9C" w14:paraId="2BA3B3CE" w14:textId="77777777" w:rsidTr="00942A9C">
              <w:trPr>
                <w:trHeight w:val="255"/>
              </w:trPr>
              <w:tc>
                <w:tcPr>
                  <w:tcW w:w="965" w:type="dxa"/>
                  <w:tcBorders>
                    <w:top w:val="nil"/>
                    <w:left w:val="nil"/>
                    <w:bottom w:val="nil"/>
                    <w:right w:val="nil"/>
                  </w:tcBorders>
                  <w:shd w:val="clear" w:color="auto" w:fill="auto"/>
                  <w:vAlign w:val="bottom"/>
                </w:tcPr>
                <w:p w14:paraId="189FE755" w14:textId="77777777" w:rsidR="00942A9C" w:rsidRPr="00942A9C" w:rsidRDefault="00942A9C" w:rsidP="00942A9C">
                  <w:r w:rsidRPr="00942A9C">
                    <w:t>05-00</w:t>
                  </w:r>
                </w:p>
              </w:tc>
              <w:tc>
                <w:tcPr>
                  <w:tcW w:w="4698" w:type="dxa"/>
                  <w:tcBorders>
                    <w:top w:val="nil"/>
                    <w:left w:val="nil"/>
                    <w:bottom w:val="nil"/>
                    <w:right w:val="nil"/>
                  </w:tcBorders>
                  <w:shd w:val="clear" w:color="auto" w:fill="auto"/>
                  <w:noWrap/>
                  <w:vAlign w:val="bottom"/>
                </w:tcPr>
                <w:p w14:paraId="497A7894" w14:textId="77777777" w:rsidR="00942A9C" w:rsidRPr="00942A9C" w:rsidRDefault="00942A9C" w:rsidP="00942A9C">
                  <w:r w:rsidRPr="00942A9C">
                    <w:t>RASHLADNO POSTROJENJE</w:t>
                  </w:r>
                </w:p>
              </w:tc>
              <w:tc>
                <w:tcPr>
                  <w:tcW w:w="459" w:type="dxa"/>
                  <w:tcBorders>
                    <w:top w:val="nil"/>
                    <w:left w:val="nil"/>
                    <w:bottom w:val="single" w:sz="4" w:space="0" w:color="auto"/>
                    <w:right w:val="nil"/>
                  </w:tcBorders>
                  <w:shd w:val="clear" w:color="auto" w:fill="auto"/>
                  <w:noWrap/>
                  <w:vAlign w:val="bottom"/>
                </w:tcPr>
                <w:p w14:paraId="7A70914A"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4B82C7AE"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73334B87"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11E57AC6" w14:textId="77777777" w:rsidR="00942A9C" w:rsidRPr="00942A9C" w:rsidRDefault="00942A9C" w:rsidP="00942A9C"/>
              </w:tc>
            </w:tr>
            <w:tr w:rsidR="00942A9C" w:rsidRPr="00942A9C" w14:paraId="3012707A" w14:textId="77777777" w:rsidTr="00942A9C">
              <w:trPr>
                <w:trHeight w:val="255"/>
              </w:trPr>
              <w:tc>
                <w:tcPr>
                  <w:tcW w:w="965" w:type="dxa"/>
                  <w:tcBorders>
                    <w:top w:val="nil"/>
                    <w:left w:val="nil"/>
                    <w:bottom w:val="nil"/>
                    <w:right w:val="nil"/>
                  </w:tcBorders>
                  <w:shd w:val="clear" w:color="auto" w:fill="auto"/>
                  <w:vAlign w:val="bottom"/>
                </w:tcPr>
                <w:p w14:paraId="4235B051"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20B9DC09"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153AF91F"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1273E86A"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03A7EF4C"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5C93E058" w14:textId="77777777" w:rsidR="00942A9C" w:rsidRPr="00942A9C" w:rsidRDefault="00942A9C" w:rsidP="00942A9C"/>
              </w:tc>
            </w:tr>
            <w:tr w:rsidR="00942A9C" w:rsidRPr="00942A9C" w14:paraId="24592ABF" w14:textId="77777777" w:rsidTr="00942A9C">
              <w:trPr>
                <w:trHeight w:val="255"/>
              </w:trPr>
              <w:tc>
                <w:tcPr>
                  <w:tcW w:w="965" w:type="dxa"/>
                  <w:tcBorders>
                    <w:top w:val="nil"/>
                    <w:left w:val="nil"/>
                    <w:bottom w:val="nil"/>
                    <w:right w:val="nil"/>
                  </w:tcBorders>
                  <w:shd w:val="clear" w:color="auto" w:fill="auto"/>
                  <w:vAlign w:val="bottom"/>
                </w:tcPr>
                <w:p w14:paraId="4E71D05C" w14:textId="77777777" w:rsidR="00942A9C" w:rsidRPr="00942A9C" w:rsidRDefault="00942A9C" w:rsidP="00942A9C">
                  <w:r w:rsidRPr="00942A9C">
                    <w:t>06-00</w:t>
                  </w:r>
                </w:p>
              </w:tc>
              <w:tc>
                <w:tcPr>
                  <w:tcW w:w="4698" w:type="dxa"/>
                  <w:tcBorders>
                    <w:top w:val="nil"/>
                    <w:left w:val="nil"/>
                    <w:bottom w:val="nil"/>
                    <w:right w:val="nil"/>
                  </w:tcBorders>
                  <w:shd w:val="clear" w:color="auto" w:fill="auto"/>
                  <w:noWrap/>
                  <w:vAlign w:val="bottom"/>
                </w:tcPr>
                <w:p w14:paraId="7F5343AB" w14:textId="77777777" w:rsidR="00942A9C" w:rsidRPr="00942A9C" w:rsidRDefault="00942A9C" w:rsidP="00942A9C">
                  <w:r w:rsidRPr="00942A9C">
                    <w:t>KLIMATIZERI</w:t>
                  </w:r>
                </w:p>
              </w:tc>
              <w:tc>
                <w:tcPr>
                  <w:tcW w:w="459" w:type="dxa"/>
                  <w:tcBorders>
                    <w:top w:val="nil"/>
                    <w:left w:val="nil"/>
                    <w:bottom w:val="single" w:sz="4" w:space="0" w:color="auto"/>
                    <w:right w:val="nil"/>
                  </w:tcBorders>
                  <w:shd w:val="clear" w:color="auto" w:fill="auto"/>
                  <w:noWrap/>
                  <w:vAlign w:val="bottom"/>
                </w:tcPr>
                <w:p w14:paraId="3857E6B1"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1F39D99D"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095E1030"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789FC518" w14:textId="77777777" w:rsidR="00942A9C" w:rsidRPr="00942A9C" w:rsidRDefault="00942A9C" w:rsidP="00942A9C"/>
              </w:tc>
            </w:tr>
            <w:tr w:rsidR="00942A9C" w:rsidRPr="00942A9C" w14:paraId="4B06603A" w14:textId="77777777" w:rsidTr="00942A9C">
              <w:trPr>
                <w:trHeight w:val="255"/>
              </w:trPr>
              <w:tc>
                <w:tcPr>
                  <w:tcW w:w="965" w:type="dxa"/>
                  <w:tcBorders>
                    <w:top w:val="nil"/>
                    <w:left w:val="nil"/>
                    <w:bottom w:val="nil"/>
                    <w:right w:val="nil"/>
                  </w:tcBorders>
                  <w:shd w:val="clear" w:color="auto" w:fill="auto"/>
                  <w:vAlign w:val="bottom"/>
                </w:tcPr>
                <w:p w14:paraId="0BC9B323"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53E9FFB5"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5303B338"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4FFF5DD5"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12BFA333"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5CE4A7CE" w14:textId="77777777" w:rsidR="00942A9C" w:rsidRPr="00942A9C" w:rsidRDefault="00942A9C" w:rsidP="00942A9C"/>
              </w:tc>
            </w:tr>
            <w:tr w:rsidR="00942A9C" w:rsidRPr="00942A9C" w14:paraId="772E1506" w14:textId="77777777" w:rsidTr="00942A9C">
              <w:trPr>
                <w:trHeight w:val="255"/>
              </w:trPr>
              <w:tc>
                <w:tcPr>
                  <w:tcW w:w="965" w:type="dxa"/>
                  <w:tcBorders>
                    <w:top w:val="nil"/>
                    <w:left w:val="nil"/>
                    <w:bottom w:val="nil"/>
                    <w:right w:val="nil"/>
                  </w:tcBorders>
                  <w:shd w:val="clear" w:color="auto" w:fill="auto"/>
                  <w:vAlign w:val="bottom"/>
                </w:tcPr>
                <w:p w14:paraId="4EA67B78" w14:textId="77777777" w:rsidR="00942A9C" w:rsidRPr="00942A9C" w:rsidRDefault="00942A9C" w:rsidP="00942A9C">
                  <w:r w:rsidRPr="00942A9C">
                    <w:t>07-00</w:t>
                  </w:r>
                </w:p>
              </w:tc>
              <w:tc>
                <w:tcPr>
                  <w:tcW w:w="4698" w:type="dxa"/>
                  <w:tcBorders>
                    <w:top w:val="nil"/>
                    <w:left w:val="nil"/>
                    <w:bottom w:val="nil"/>
                    <w:right w:val="nil"/>
                  </w:tcBorders>
                  <w:shd w:val="clear" w:color="auto" w:fill="auto"/>
                  <w:noWrap/>
                  <w:vAlign w:val="bottom"/>
                </w:tcPr>
                <w:p w14:paraId="63DB81BC" w14:textId="77777777" w:rsidR="00942A9C" w:rsidRPr="00942A9C" w:rsidRDefault="00942A9C" w:rsidP="00942A9C">
                  <w:r w:rsidRPr="00942A9C">
                    <w:t>TOPLOTNA PODSTANICA</w:t>
                  </w:r>
                </w:p>
              </w:tc>
              <w:tc>
                <w:tcPr>
                  <w:tcW w:w="459" w:type="dxa"/>
                  <w:tcBorders>
                    <w:top w:val="nil"/>
                    <w:left w:val="nil"/>
                    <w:bottom w:val="single" w:sz="4" w:space="0" w:color="auto"/>
                    <w:right w:val="nil"/>
                  </w:tcBorders>
                  <w:shd w:val="clear" w:color="auto" w:fill="auto"/>
                  <w:noWrap/>
                  <w:vAlign w:val="bottom"/>
                </w:tcPr>
                <w:p w14:paraId="770CECA6"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45DF96F6"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2DAF428B"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3798ACE8" w14:textId="77777777" w:rsidR="00942A9C" w:rsidRPr="00942A9C" w:rsidRDefault="00942A9C" w:rsidP="00942A9C"/>
              </w:tc>
            </w:tr>
            <w:tr w:rsidR="00942A9C" w:rsidRPr="00942A9C" w14:paraId="01EA7A12" w14:textId="77777777" w:rsidTr="00942A9C">
              <w:trPr>
                <w:trHeight w:val="255"/>
              </w:trPr>
              <w:tc>
                <w:tcPr>
                  <w:tcW w:w="965" w:type="dxa"/>
                  <w:tcBorders>
                    <w:top w:val="nil"/>
                    <w:left w:val="nil"/>
                    <w:bottom w:val="nil"/>
                    <w:right w:val="nil"/>
                  </w:tcBorders>
                  <w:shd w:val="clear" w:color="auto" w:fill="auto"/>
                  <w:vAlign w:val="bottom"/>
                </w:tcPr>
                <w:p w14:paraId="3DE971BA"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3FBCD1CC"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49C96829"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4EADB9B2"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79B9C278"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66666981" w14:textId="77777777" w:rsidR="00942A9C" w:rsidRPr="00942A9C" w:rsidRDefault="00942A9C" w:rsidP="00942A9C"/>
              </w:tc>
            </w:tr>
            <w:tr w:rsidR="00942A9C" w:rsidRPr="00942A9C" w14:paraId="6EC969BB" w14:textId="77777777" w:rsidTr="00942A9C">
              <w:trPr>
                <w:trHeight w:val="255"/>
              </w:trPr>
              <w:tc>
                <w:tcPr>
                  <w:tcW w:w="965" w:type="dxa"/>
                  <w:tcBorders>
                    <w:top w:val="nil"/>
                    <w:left w:val="nil"/>
                    <w:bottom w:val="nil"/>
                    <w:right w:val="nil"/>
                  </w:tcBorders>
                  <w:shd w:val="clear" w:color="auto" w:fill="auto"/>
                  <w:vAlign w:val="bottom"/>
                </w:tcPr>
                <w:p w14:paraId="1B59AFDA" w14:textId="77777777" w:rsidR="00942A9C" w:rsidRPr="00942A9C" w:rsidRDefault="00942A9C" w:rsidP="00942A9C">
                  <w:r w:rsidRPr="00942A9C">
                    <w:t>08-00</w:t>
                  </w:r>
                </w:p>
              </w:tc>
              <w:tc>
                <w:tcPr>
                  <w:tcW w:w="4698" w:type="dxa"/>
                  <w:tcBorders>
                    <w:top w:val="nil"/>
                    <w:left w:val="nil"/>
                    <w:bottom w:val="nil"/>
                    <w:right w:val="nil"/>
                  </w:tcBorders>
                  <w:shd w:val="clear" w:color="auto" w:fill="auto"/>
                  <w:noWrap/>
                  <w:vAlign w:val="bottom"/>
                </w:tcPr>
                <w:p w14:paraId="5ABBF139" w14:textId="77777777" w:rsidR="00942A9C" w:rsidRPr="00942A9C" w:rsidRDefault="00942A9C" w:rsidP="00942A9C">
                  <w:r w:rsidRPr="00942A9C">
                    <w:t>CIRKULACIONE PUMPE</w:t>
                  </w:r>
                </w:p>
              </w:tc>
              <w:tc>
                <w:tcPr>
                  <w:tcW w:w="459" w:type="dxa"/>
                  <w:tcBorders>
                    <w:top w:val="nil"/>
                    <w:left w:val="nil"/>
                    <w:bottom w:val="single" w:sz="4" w:space="0" w:color="auto"/>
                    <w:right w:val="nil"/>
                  </w:tcBorders>
                  <w:shd w:val="clear" w:color="auto" w:fill="auto"/>
                  <w:noWrap/>
                  <w:vAlign w:val="bottom"/>
                </w:tcPr>
                <w:p w14:paraId="7721FCEF"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6DF145DF"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5C126F53"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4A45B1F9" w14:textId="77777777" w:rsidR="00942A9C" w:rsidRPr="00942A9C" w:rsidRDefault="00942A9C" w:rsidP="00942A9C"/>
              </w:tc>
            </w:tr>
            <w:tr w:rsidR="00942A9C" w:rsidRPr="00942A9C" w14:paraId="12DED45C" w14:textId="77777777" w:rsidTr="00942A9C">
              <w:trPr>
                <w:trHeight w:val="255"/>
              </w:trPr>
              <w:tc>
                <w:tcPr>
                  <w:tcW w:w="965" w:type="dxa"/>
                  <w:tcBorders>
                    <w:top w:val="nil"/>
                    <w:left w:val="nil"/>
                    <w:bottom w:val="nil"/>
                    <w:right w:val="nil"/>
                  </w:tcBorders>
                  <w:shd w:val="clear" w:color="auto" w:fill="auto"/>
                  <w:vAlign w:val="bottom"/>
                </w:tcPr>
                <w:p w14:paraId="3FEA27B1"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1501756A"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74021B40"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0FDC6BDA"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16223894"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39E149F3" w14:textId="77777777" w:rsidR="00942A9C" w:rsidRPr="00942A9C" w:rsidRDefault="00942A9C" w:rsidP="00942A9C"/>
              </w:tc>
            </w:tr>
            <w:tr w:rsidR="00942A9C" w:rsidRPr="00942A9C" w14:paraId="7E764154" w14:textId="77777777" w:rsidTr="00942A9C">
              <w:trPr>
                <w:trHeight w:val="255"/>
              </w:trPr>
              <w:tc>
                <w:tcPr>
                  <w:tcW w:w="965" w:type="dxa"/>
                  <w:tcBorders>
                    <w:top w:val="nil"/>
                    <w:left w:val="nil"/>
                    <w:bottom w:val="nil"/>
                    <w:right w:val="nil"/>
                  </w:tcBorders>
                  <w:shd w:val="clear" w:color="auto" w:fill="auto"/>
                  <w:vAlign w:val="bottom"/>
                </w:tcPr>
                <w:p w14:paraId="0985822D" w14:textId="77777777" w:rsidR="00942A9C" w:rsidRPr="00942A9C" w:rsidRDefault="00942A9C" w:rsidP="00942A9C">
                  <w:r w:rsidRPr="00942A9C">
                    <w:t>09-00</w:t>
                  </w:r>
                </w:p>
              </w:tc>
              <w:tc>
                <w:tcPr>
                  <w:tcW w:w="4698" w:type="dxa"/>
                  <w:tcBorders>
                    <w:top w:val="nil"/>
                    <w:left w:val="nil"/>
                    <w:bottom w:val="nil"/>
                    <w:right w:val="nil"/>
                  </w:tcBorders>
                  <w:shd w:val="clear" w:color="auto" w:fill="auto"/>
                  <w:noWrap/>
                  <w:vAlign w:val="bottom"/>
                </w:tcPr>
                <w:p w14:paraId="61DFA707" w14:textId="77777777" w:rsidR="00942A9C" w:rsidRPr="00942A9C" w:rsidRDefault="00942A9C" w:rsidP="00942A9C">
                  <w:r w:rsidRPr="00942A9C">
                    <w:t>CEVOVODI I ARMATURA</w:t>
                  </w:r>
                </w:p>
              </w:tc>
              <w:tc>
                <w:tcPr>
                  <w:tcW w:w="459" w:type="dxa"/>
                  <w:tcBorders>
                    <w:top w:val="nil"/>
                    <w:left w:val="nil"/>
                    <w:bottom w:val="single" w:sz="4" w:space="0" w:color="auto"/>
                    <w:right w:val="nil"/>
                  </w:tcBorders>
                  <w:shd w:val="clear" w:color="auto" w:fill="auto"/>
                  <w:noWrap/>
                  <w:vAlign w:val="bottom"/>
                </w:tcPr>
                <w:p w14:paraId="5C17979A"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101FC38B"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2D9D61BF"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09BBA359" w14:textId="77777777" w:rsidR="00942A9C" w:rsidRPr="00942A9C" w:rsidRDefault="00942A9C" w:rsidP="00942A9C"/>
              </w:tc>
            </w:tr>
            <w:tr w:rsidR="00942A9C" w:rsidRPr="00942A9C" w14:paraId="1BFD1C80" w14:textId="77777777" w:rsidTr="00942A9C">
              <w:trPr>
                <w:trHeight w:val="255"/>
              </w:trPr>
              <w:tc>
                <w:tcPr>
                  <w:tcW w:w="965" w:type="dxa"/>
                  <w:tcBorders>
                    <w:top w:val="nil"/>
                    <w:left w:val="nil"/>
                    <w:bottom w:val="nil"/>
                    <w:right w:val="nil"/>
                  </w:tcBorders>
                  <w:shd w:val="clear" w:color="auto" w:fill="auto"/>
                  <w:vAlign w:val="bottom"/>
                </w:tcPr>
                <w:p w14:paraId="19B535F8"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57E427B6"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66D448EE"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78FECE2A"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62381D30"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1DC4A510" w14:textId="77777777" w:rsidR="00942A9C" w:rsidRPr="00942A9C" w:rsidRDefault="00942A9C" w:rsidP="00942A9C"/>
              </w:tc>
            </w:tr>
            <w:tr w:rsidR="00942A9C" w:rsidRPr="00942A9C" w14:paraId="7E120FBB" w14:textId="77777777" w:rsidTr="00942A9C">
              <w:trPr>
                <w:trHeight w:val="255"/>
              </w:trPr>
              <w:tc>
                <w:tcPr>
                  <w:tcW w:w="965" w:type="dxa"/>
                  <w:tcBorders>
                    <w:top w:val="nil"/>
                    <w:left w:val="nil"/>
                    <w:bottom w:val="nil"/>
                    <w:right w:val="nil"/>
                  </w:tcBorders>
                  <w:shd w:val="clear" w:color="auto" w:fill="auto"/>
                  <w:vAlign w:val="bottom"/>
                </w:tcPr>
                <w:p w14:paraId="583B0B21" w14:textId="77777777" w:rsidR="00942A9C" w:rsidRPr="00942A9C" w:rsidRDefault="00942A9C" w:rsidP="00942A9C">
                  <w:r w:rsidRPr="00942A9C">
                    <w:t>10-00</w:t>
                  </w:r>
                </w:p>
              </w:tc>
              <w:tc>
                <w:tcPr>
                  <w:tcW w:w="4698" w:type="dxa"/>
                  <w:tcBorders>
                    <w:top w:val="nil"/>
                    <w:left w:val="nil"/>
                    <w:bottom w:val="nil"/>
                    <w:right w:val="nil"/>
                  </w:tcBorders>
                  <w:shd w:val="clear" w:color="auto" w:fill="auto"/>
                  <w:noWrap/>
                  <w:vAlign w:val="bottom"/>
                </w:tcPr>
                <w:p w14:paraId="6C26C667" w14:textId="77777777" w:rsidR="00942A9C" w:rsidRPr="00942A9C" w:rsidRDefault="00942A9C" w:rsidP="00942A9C">
                  <w:r w:rsidRPr="00942A9C">
                    <w:t>PROTIVPOŽARNI SISTEMI</w:t>
                  </w:r>
                </w:p>
              </w:tc>
              <w:tc>
                <w:tcPr>
                  <w:tcW w:w="459" w:type="dxa"/>
                  <w:tcBorders>
                    <w:top w:val="nil"/>
                    <w:left w:val="nil"/>
                    <w:bottom w:val="single" w:sz="4" w:space="0" w:color="auto"/>
                    <w:right w:val="nil"/>
                  </w:tcBorders>
                  <w:shd w:val="clear" w:color="auto" w:fill="auto"/>
                  <w:noWrap/>
                  <w:vAlign w:val="bottom"/>
                </w:tcPr>
                <w:p w14:paraId="26966052"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71F9E9DA"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1B8D35A7"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134FF90C" w14:textId="77777777" w:rsidR="00942A9C" w:rsidRPr="00942A9C" w:rsidRDefault="00942A9C" w:rsidP="00942A9C"/>
              </w:tc>
            </w:tr>
            <w:tr w:rsidR="00942A9C" w:rsidRPr="00942A9C" w14:paraId="78590F42" w14:textId="77777777" w:rsidTr="00942A9C">
              <w:trPr>
                <w:trHeight w:val="255"/>
              </w:trPr>
              <w:tc>
                <w:tcPr>
                  <w:tcW w:w="965" w:type="dxa"/>
                  <w:tcBorders>
                    <w:top w:val="nil"/>
                    <w:left w:val="nil"/>
                    <w:bottom w:val="nil"/>
                    <w:right w:val="nil"/>
                  </w:tcBorders>
                  <w:shd w:val="clear" w:color="auto" w:fill="auto"/>
                  <w:vAlign w:val="bottom"/>
                </w:tcPr>
                <w:p w14:paraId="15F278FD"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121845B9" w14:textId="77777777" w:rsidR="00942A9C" w:rsidRPr="00942A9C" w:rsidRDefault="00942A9C" w:rsidP="00942A9C"/>
              </w:tc>
              <w:tc>
                <w:tcPr>
                  <w:tcW w:w="459" w:type="dxa"/>
                  <w:tcBorders>
                    <w:top w:val="single" w:sz="4" w:space="0" w:color="auto"/>
                    <w:left w:val="nil"/>
                    <w:right w:val="nil"/>
                  </w:tcBorders>
                  <w:shd w:val="clear" w:color="auto" w:fill="auto"/>
                  <w:noWrap/>
                  <w:vAlign w:val="bottom"/>
                </w:tcPr>
                <w:p w14:paraId="48378C72" w14:textId="77777777" w:rsidR="00942A9C" w:rsidRPr="00942A9C" w:rsidRDefault="00942A9C" w:rsidP="00942A9C"/>
              </w:tc>
              <w:tc>
                <w:tcPr>
                  <w:tcW w:w="1018" w:type="dxa"/>
                  <w:tcBorders>
                    <w:top w:val="single" w:sz="4" w:space="0" w:color="auto"/>
                    <w:left w:val="nil"/>
                    <w:right w:val="nil"/>
                  </w:tcBorders>
                  <w:shd w:val="clear" w:color="auto" w:fill="auto"/>
                  <w:noWrap/>
                  <w:vAlign w:val="bottom"/>
                </w:tcPr>
                <w:p w14:paraId="1613BAC6" w14:textId="77777777" w:rsidR="00942A9C" w:rsidRPr="00942A9C" w:rsidRDefault="00942A9C" w:rsidP="00942A9C"/>
              </w:tc>
              <w:tc>
                <w:tcPr>
                  <w:tcW w:w="1298" w:type="dxa"/>
                  <w:tcBorders>
                    <w:top w:val="single" w:sz="4" w:space="0" w:color="auto"/>
                    <w:left w:val="nil"/>
                    <w:right w:val="nil"/>
                  </w:tcBorders>
                  <w:shd w:val="clear" w:color="auto" w:fill="auto"/>
                  <w:noWrap/>
                  <w:vAlign w:val="bottom"/>
                </w:tcPr>
                <w:p w14:paraId="0DF0EABD" w14:textId="77777777" w:rsidR="00942A9C" w:rsidRPr="00942A9C" w:rsidRDefault="00942A9C" w:rsidP="00942A9C"/>
              </w:tc>
              <w:tc>
                <w:tcPr>
                  <w:tcW w:w="1198" w:type="dxa"/>
                  <w:tcBorders>
                    <w:top w:val="single" w:sz="4" w:space="0" w:color="auto"/>
                    <w:left w:val="nil"/>
                    <w:right w:val="nil"/>
                  </w:tcBorders>
                  <w:shd w:val="clear" w:color="auto" w:fill="auto"/>
                  <w:noWrap/>
                  <w:vAlign w:val="bottom"/>
                </w:tcPr>
                <w:p w14:paraId="6E6A1FF6" w14:textId="77777777" w:rsidR="00942A9C" w:rsidRPr="00942A9C" w:rsidRDefault="00942A9C" w:rsidP="00942A9C"/>
              </w:tc>
            </w:tr>
            <w:tr w:rsidR="00942A9C" w:rsidRPr="00942A9C" w14:paraId="728E210D" w14:textId="77777777" w:rsidTr="00942A9C">
              <w:trPr>
                <w:trHeight w:val="255"/>
              </w:trPr>
              <w:tc>
                <w:tcPr>
                  <w:tcW w:w="965" w:type="dxa"/>
                  <w:tcBorders>
                    <w:top w:val="nil"/>
                    <w:left w:val="nil"/>
                    <w:bottom w:val="nil"/>
                    <w:right w:val="nil"/>
                  </w:tcBorders>
                  <w:shd w:val="clear" w:color="auto" w:fill="auto"/>
                  <w:vAlign w:val="bottom"/>
                </w:tcPr>
                <w:p w14:paraId="0BAB5097" w14:textId="77777777" w:rsidR="00942A9C" w:rsidRPr="00942A9C" w:rsidRDefault="00942A9C" w:rsidP="00942A9C">
                  <w:r w:rsidRPr="00942A9C">
                    <w:t>11-00</w:t>
                  </w:r>
                </w:p>
              </w:tc>
              <w:tc>
                <w:tcPr>
                  <w:tcW w:w="4698" w:type="dxa"/>
                  <w:tcBorders>
                    <w:top w:val="nil"/>
                    <w:left w:val="nil"/>
                    <w:bottom w:val="nil"/>
                    <w:right w:val="nil"/>
                  </w:tcBorders>
                  <w:shd w:val="clear" w:color="auto" w:fill="auto"/>
                  <w:noWrap/>
                  <w:vAlign w:val="bottom"/>
                </w:tcPr>
                <w:p w14:paraId="463F5CD7" w14:textId="77777777" w:rsidR="00942A9C" w:rsidRPr="00942A9C" w:rsidRDefault="00942A9C" w:rsidP="00942A9C">
                  <w:r w:rsidRPr="00942A9C">
                    <w:t>AUTOMATIKA-ELEMENTI U POLJU</w:t>
                  </w:r>
                </w:p>
              </w:tc>
              <w:tc>
                <w:tcPr>
                  <w:tcW w:w="459" w:type="dxa"/>
                  <w:tcBorders>
                    <w:top w:val="nil"/>
                    <w:left w:val="nil"/>
                    <w:bottom w:val="single" w:sz="4" w:space="0" w:color="auto"/>
                    <w:right w:val="nil"/>
                  </w:tcBorders>
                  <w:shd w:val="clear" w:color="auto" w:fill="auto"/>
                  <w:noWrap/>
                  <w:vAlign w:val="bottom"/>
                </w:tcPr>
                <w:p w14:paraId="07D96F7D" w14:textId="77777777" w:rsidR="00942A9C" w:rsidRPr="00942A9C" w:rsidRDefault="00942A9C" w:rsidP="00942A9C"/>
              </w:tc>
              <w:tc>
                <w:tcPr>
                  <w:tcW w:w="1018" w:type="dxa"/>
                  <w:tcBorders>
                    <w:top w:val="nil"/>
                    <w:left w:val="nil"/>
                    <w:bottom w:val="single" w:sz="4" w:space="0" w:color="auto"/>
                    <w:right w:val="nil"/>
                  </w:tcBorders>
                  <w:shd w:val="clear" w:color="auto" w:fill="auto"/>
                  <w:noWrap/>
                  <w:vAlign w:val="bottom"/>
                </w:tcPr>
                <w:p w14:paraId="3B96B78C" w14:textId="77777777" w:rsidR="00942A9C" w:rsidRPr="00942A9C" w:rsidRDefault="00942A9C" w:rsidP="00942A9C"/>
              </w:tc>
              <w:tc>
                <w:tcPr>
                  <w:tcW w:w="1298" w:type="dxa"/>
                  <w:tcBorders>
                    <w:top w:val="nil"/>
                    <w:left w:val="nil"/>
                    <w:bottom w:val="single" w:sz="4" w:space="0" w:color="auto"/>
                    <w:right w:val="nil"/>
                  </w:tcBorders>
                  <w:shd w:val="clear" w:color="auto" w:fill="auto"/>
                  <w:noWrap/>
                  <w:vAlign w:val="bottom"/>
                </w:tcPr>
                <w:p w14:paraId="200C44FC" w14:textId="77777777" w:rsidR="00942A9C" w:rsidRPr="00942A9C" w:rsidRDefault="00942A9C" w:rsidP="00942A9C"/>
              </w:tc>
              <w:tc>
                <w:tcPr>
                  <w:tcW w:w="1198" w:type="dxa"/>
                  <w:tcBorders>
                    <w:top w:val="nil"/>
                    <w:left w:val="nil"/>
                    <w:bottom w:val="single" w:sz="4" w:space="0" w:color="auto"/>
                    <w:right w:val="nil"/>
                  </w:tcBorders>
                  <w:shd w:val="clear" w:color="auto" w:fill="auto"/>
                  <w:noWrap/>
                  <w:vAlign w:val="bottom"/>
                </w:tcPr>
                <w:p w14:paraId="11BF4A32" w14:textId="77777777" w:rsidR="00942A9C" w:rsidRPr="00942A9C" w:rsidRDefault="00942A9C" w:rsidP="00942A9C"/>
              </w:tc>
            </w:tr>
            <w:tr w:rsidR="00942A9C" w:rsidRPr="00942A9C" w14:paraId="72039200" w14:textId="77777777" w:rsidTr="00942A9C">
              <w:trPr>
                <w:trHeight w:val="255"/>
              </w:trPr>
              <w:tc>
                <w:tcPr>
                  <w:tcW w:w="965" w:type="dxa"/>
                  <w:tcBorders>
                    <w:top w:val="nil"/>
                    <w:left w:val="nil"/>
                    <w:bottom w:val="nil"/>
                    <w:right w:val="nil"/>
                  </w:tcBorders>
                  <w:shd w:val="clear" w:color="auto" w:fill="auto"/>
                  <w:vAlign w:val="bottom"/>
                </w:tcPr>
                <w:p w14:paraId="5196D51A" w14:textId="77777777" w:rsidR="00942A9C" w:rsidRPr="00942A9C" w:rsidRDefault="00942A9C" w:rsidP="00942A9C"/>
              </w:tc>
              <w:tc>
                <w:tcPr>
                  <w:tcW w:w="4698" w:type="dxa"/>
                  <w:tcBorders>
                    <w:top w:val="nil"/>
                    <w:left w:val="nil"/>
                    <w:bottom w:val="nil"/>
                    <w:right w:val="nil"/>
                  </w:tcBorders>
                  <w:shd w:val="clear" w:color="auto" w:fill="auto"/>
                  <w:noWrap/>
                  <w:vAlign w:val="bottom"/>
                </w:tcPr>
                <w:p w14:paraId="227A1725" w14:textId="77777777" w:rsidR="00942A9C" w:rsidRPr="00942A9C" w:rsidRDefault="00942A9C" w:rsidP="00942A9C"/>
              </w:tc>
              <w:tc>
                <w:tcPr>
                  <w:tcW w:w="459" w:type="dxa"/>
                  <w:tcBorders>
                    <w:top w:val="single" w:sz="4" w:space="0" w:color="auto"/>
                    <w:left w:val="nil"/>
                    <w:bottom w:val="nil"/>
                    <w:right w:val="nil"/>
                  </w:tcBorders>
                  <w:shd w:val="clear" w:color="auto" w:fill="auto"/>
                  <w:noWrap/>
                  <w:vAlign w:val="bottom"/>
                </w:tcPr>
                <w:p w14:paraId="40D6B1F8" w14:textId="77777777" w:rsidR="00942A9C" w:rsidRPr="00942A9C" w:rsidRDefault="00942A9C" w:rsidP="00942A9C"/>
              </w:tc>
              <w:tc>
                <w:tcPr>
                  <w:tcW w:w="1018" w:type="dxa"/>
                  <w:tcBorders>
                    <w:top w:val="single" w:sz="4" w:space="0" w:color="auto"/>
                    <w:left w:val="nil"/>
                    <w:bottom w:val="nil"/>
                    <w:right w:val="nil"/>
                  </w:tcBorders>
                  <w:shd w:val="clear" w:color="auto" w:fill="auto"/>
                  <w:noWrap/>
                  <w:vAlign w:val="bottom"/>
                </w:tcPr>
                <w:p w14:paraId="07765488" w14:textId="77777777" w:rsidR="00942A9C" w:rsidRPr="00942A9C" w:rsidRDefault="00942A9C" w:rsidP="00942A9C"/>
              </w:tc>
              <w:tc>
                <w:tcPr>
                  <w:tcW w:w="1298" w:type="dxa"/>
                  <w:tcBorders>
                    <w:top w:val="single" w:sz="4" w:space="0" w:color="auto"/>
                    <w:left w:val="nil"/>
                    <w:bottom w:val="nil"/>
                    <w:right w:val="nil"/>
                  </w:tcBorders>
                  <w:shd w:val="clear" w:color="auto" w:fill="auto"/>
                  <w:noWrap/>
                  <w:vAlign w:val="bottom"/>
                </w:tcPr>
                <w:p w14:paraId="6195AC49" w14:textId="77777777" w:rsidR="00942A9C" w:rsidRPr="00942A9C" w:rsidRDefault="00942A9C" w:rsidP="00942A9C"/>
              </w:tc>
              <w:tc>
                <w:tcPr>
                  <w:tcW w:w="1198" w:type="dxa"/>
                  <w:tcBorders>
                    <w:top w:val="single" w:sz="4" w:space="0" w:color="auto"/>
                    <w:left w:val="nil"/>
                    <w:bottom w:val="nil"/>
                    <w:right w:val="nil"/>
                  </w:tcBorders>
                  <w:shd w:val="clear" w:color="auto" w:fill="auto"/>
                  <w:noWrap/>
                  <w:vAlign w:val="bottom"/>
                </w:tcPr>
                <w:p w14:paraId="45FF6647" w14:textId="77777777" w:rsidR="00942A9C" w:rsidRPr="00942A9C" w:rsidRDefault="00942A9C" w:rsidP="00942A9C"/>
              </w:tc>
            </w:tr>
            <w:tr w:rsidR="00942A9C" w:rsidRPr="00942A9C" w14:paraId="4A84ED78" w14:textId="77777777" w:rsidTr="00942A9C">
              <w:trPr>
                <w:trHeight w:val="270"/>
              </w:trPr>
              <w:tc>
                <w:tcPr>
                  <w:tcW w:w="965" w:type="dxa"/>
                  <w:tcBorders>
                    <w:top w:val="nil"/>
                    <w:left w:val="nil"/>
                    <w:bottom w:val="nil"/>
                    <w:right w:val="nil"/>
                  </w:tcBorders>
                  <w:shd w:val="clear" w:color="auto" w:fill="auto"/>
                  <w:vAlign w:val="bottom"/>
                </w:tcPr>
                <w:p w14:paraId="0E04EC89" w14:textId="77777777" w:rsidR="00942A9C" w:rsidRPr="00942A9C" w:rsidRDefault="00942A9C" w:rsidP="00942A9C">
                  <w:r w:rsidRPr="00942A9C">
                    <w:t>12-00</w:t>
                  </w:r>
                </w:p>
              </w:tc>
              <w:tc>
                <w:tcPr>
                  <w:tcW w:w="4698" w:type="dxa"/>
                  <w:tcBorders>
                    <w:top w:val="nil"/>
                    <w:left w:val="nil"/>
                    <w:bottom w:val="single" w:sz="4" w:space="0" w:color="auto"/>
                    <w:right w:val="nil"/>
                  </w:tcBorders>
                  <w:shd w:val="clear" w:color="auto" w:fill="auto"/>
                  <w:noWrap/>
                  <w:vAlign w:val="bottom"/>
                </w:tcPr>
                <w:p w14:paraId="6DF2F1D9" w14:textId="77777777" w:rsidR="00942A9C" w:rsidRPr="00942A9C" w:rsidRDefault="00942A9C" w:rsidP="00942A9C">
                  <w:r w:rsidRPr="00942A9C">
                    <w:t>PRIPREMNO-ZAVRŠNI RADOVI</w:t>
                  </w:r>
                </w:p>
              </w:tc>
              <w:tc>
                <w:tcPr>
                  <w:tcW w:w="459" w:type="dxa"/>
                  <w:tcBorders>
                    <w:top w:val="nil"/>
                    <w:left w:val="nil"/>
                    <w:bottom w:val="single" w:sz="4" w:space="0" w:color="auto"/>
                    <w:right w:val="nil"/>
                  </w:tcBorders>
                  <w:shd w:val="clear" w:color="auto" w:fill="auto"/>
                  <w:noWrap/>
                  <w:vAlign w:val="bottom"/>
                </w:tcPr>
                <w:p w14:paraId="1C3506DF" w14:textId="77777777" w:rsidR="00942A9C" w:rsidRPr="00942A9C" w:rsidRDefault="00942A9C" w:rsidP="00942A9C">
                  <w:r w:rsidRPr="00942A9C">
                    <w:t> </w:t>
                  </w:r>
                </w:p>
              </w:tc>
              <w:tc>
                <w:tcPr>
                  <w:tcW w:w="1018" w:type="dxa"/>
                  <w:tcBorders>
                    <w:top w:val="nil"/>
                    <w:left w:val="nil"/>
                    <w:bottom w:val="single" w:sz="4" w:space="0" w:color="auto"/>
                    <w:right w:val="nil"/>
                  </w:tcBorders>
                  <w:shd w:val="clear" w:color="auto" w:fill="auto"/>
                  <w:noWrap/>
                  <w:vAlign w:val="bottom"/>
                </w:tcPr>
                <w:p w14:paraId="3955685D" w14:textId="77777777" w:rsidR="00942A9C" w:rsidRPr="00942A9C" w:rsidRDefault="00942A9C" w:rsidP="00942A9C">
                  <w:r w:rsidRPr="00942A9C">
                    <w:t> </w:t>
                  </w:r>
                </w:p>
              </w:tc>
              <w:tc>
                <w:tcPr>
                  <w:tcW w:w="1298" w:type="dxa"/>
                  <w:tcBorders>
                    <w:top w:val="nil"/>
                    <w:left w:val="nil"/>
                    <w:bottom w:val="single" w:sz="4" w:space="0" w:color="auto"/>
                    <w:right w:val="nil"/>
                  </w:tcBorders>
                  <w:shd w:val="clear" w:color="auto" w:fill="auto"/>
                  <w:noWrap/>
                  <w:vAlign w:val="bottom"/>
                </w:tcPr>
                <w:p w14:paraId="1C9178FA" w14:textId="77777777" w:rsidR="00942A9C" w:rsidRPr="00942A9C" w:rsidRDefault="00942A9C" w:rsidP="00942A9C">
                  <w:r w:rsidRPr="00942A9C">
                    <w:t> </w:t>
                  </w:r>
                </w:p>
              </w:tc>
              <w:tc>
                <w:tcPr>
                  <w:tcW w:w="1198" w:type="dxa"/>
                  <w:tcBorders>
                    <w:top w:val="nil"/>
                    <w:left w:val="nil"/>
                    <w:bottom w:val="single" w:sz="4" w:space="0" w:color="auto"/>
                    <w:right w:val="nil"/>
                  </w:tcBorders>
                  <w:shd w:val="clear" w:color="auto" w:fill="auto"/>
                  <w:noWrap/>
                  <w:vAlign w:val="bottom"/>
                </w:tcPr>
                <w:p w14:paraId="13DAC359" w14:textId="77777777" w:rsidR="00942A9C" w:rsidRPr="00942A9C" w:rsidRDefault="00942A9C" w:rsidP="00942A9C">
                  <w:r w:rsidRPr="00942A9C">
                    <w:t> </w:t>
                  </w:r>
                </w:p>
              </w:tc>
            </w:tr>
            <w:tr w:rsidR="00942A9C" w:rsidRPr="00942A9C" w14:paraId="140FA765" w14:textId="77777777" w:rsidTr="00942A9C">
              <w:trPr>
                <w:trHeight w:val="270"/>
              </w:trPr>
              <w:tc>
                <w:tcPr>
                  <w:tcW w:w="965" w:type="dxa"/>
                  <w:tcBorders>
                    <w:top w:val="nil"/>
                    <w:left w:val="nil"/>
                    <w:bottom w:val="nil"/>
                    <w:right w:val="nil"/>
                  </w:tcBorders>
                  <w:shd w:val="clear" w:color="auto" w:fill="auto"/>
                  <w:noWrap/>
                  <w:vAlign w:val="bottom"/>
                </w:tcPr>
                <w:p w14:paraId="68970103" w14:textId="77777777" w:rsidR="00942A9C" w:rsidRPr="00942A9C" w:rsidRDefault="00942A9C" w:rsidP="00942A9C"/>
              </w:tc>
              <w:tc>
                <w:tcPr>
                  <w:tcW w:w="4698" w:type="dxa"/>
                  <w:tcBorders>
                    <w:top w:val="nil"/>
                    <w:left w:val="nil"/>
                    <w:bottom w:val="nil"/>
                    <w:right w:val="nil"/>
                  </w:tcBorders>
                  <w:shd w:val="clear" w:color="auto" w:fill="auto"/>
                </w:tcPr>
                <w:p w14:paraId="040EC9ED" w14:textId="77777777" w:rsidR="00942A9C" w:rsidRPr="00942A9C" w:rsidRDefault="00942A9C" w:rsidP="00942A9C">
                  <w:r w:rsidRPr="00942A9C">
                    <w:t>UKUPNO</w:t>
                  </w:r>
                </w:p>
              </w:tc>
              <w:tc>
                <w:tcPr>
                  <w:tcW w:w="459" w:type="dxa"/>
                  <w:tcBorders>
                    <w:top w:val="nil"/>
                    <w:left w:val="nil"/>
                    <w:bottom w:val="nil"/>
                    <w:right w:val="nil"/>
                  </w:tcBorders>
                  <w:shd w:val="clear" w:color="auto" w:fill="auto"/>
                  <w:noWrap/>
                  <w:vAlign w:val="center"/>
                </w:tcPr>
                <w:p w14:paraId="466549E9" w14:textId="77777777" w:rsidR="00942A9C" w:rsidRPr="00942A9C" w:rsidRDefault="00942A9C" w:rsidP="00942A9C"/>
              </w:tc>
              <w:tc>
                <w:tcPr>
                  <w:tcW w:w="1018" w:type="dxa"/>
                  <w:tcBorders>
                    <w:top w:val="nil"/>
                    <w:left w:val="nil"/>
                    <w:bottom w:val="nil"/>
                    <w:right w:val="nil"/>
                  </w:tcBorders>
                  <w:shd w:val="clear" w:color="auto" w:fill="auto"/>
                  <w:noWrap/>
                  <w:vAlign w:val="bottom"/>
                </w:tcPr>
                <w:p w14:paraId="36D14E0E" w14:textId="77777777" w:rsidR="00942A9C" w:rsidRPr="00942A9C" w:rsidRDefault="00942A9C" w:rsidP="00942A9C"/>
              </w:tc>
              <w:tc>
                <w:tcPr>
                  <w:tcW w:w="1298" w:type="dxa"/>
                  <w:tcBorders>
                    <w:top w:val="nil"/>
                    <w:left w:val="nil"/>
                    <w:bottom w:val="nil"/>
                    <w:right w:val="nil"/>
                  </w:tcBorders>
                  <w:shd w:val="clear" w:color="auto" w:fill="auto"/>
                  <w:noWrap/>
                  <w:vAlign w:val="bottom"/>
                </w:tcPr>
                <w:p w14:paraId="16AC43D5" w14:textId="77777777" w:rsidR="00942A9C" w:rsidRPr="00942A9C" w:rsidRDefault="00942A9C" w:rsidP="00942A9C"/>
              </w:tc>
              <w:tc>
                <w:tcPr>
                  <w:tcW w:w="1198" w:type="dxa"/>
                  <w:tcBorders>
                    <w:top w:val="nil"/>
                    <w:left w:val="nil"/>
                    <w:bottom w:val="nil"/>
                    <w:right w:val="nil"/>
                  </w:tcBorders>
                  <w:shd w:val="clear" w:color="auto" w:fill="auto"/>
                  <w:noWrap/>
                  <w:vAlign w:val="bottom"/>
                </w:tcPr>
                <w:p w14:paraId="69B30690" w14:textId="77777777" w:rsidR="00942A9C" w:rsidRPr="00942A9C" w:rsidRDefault="00942A9C" w:rsidP="00942A9C"/>
              </w:tc>
            </w:tr>
          </w:tbl>
          <w:p w14:paraId="37958271" w14:textId="77777777" w:rsidR="00942A9C" w:rsidRPr="00942A9C" w:rsidRDefault="00942A9C" w:rsidP="00942A9C"/>
          <w:p w14:paraId="7DB9FE17" w14:textId="77777777" w:rsidR="00942A9C" w:rsidRPr="00942A9C" w:rsidRDefault="00942A9C" w:rsidP="00942A9C"/>
          <w:p w14:paraId="6355BEC6" w14:textId="77777777" w:rsidR="00942A9C" w:rsidRPr="00942A9C" w:rsidRDefault="00942A9C" w:rsidP="00942A9C"/>
          <w:p w14:paraId="6B84AD09" w14:textId="77777777" w:rsidR="00942A9C" w:rsidRPr="00942A9C" w:rsidRDefault="00942A9C" w:rsidP="00942A9C"/>
          <w:p w14:paraId="5BEF1CD1" w14:textId="77777777" w:rsidR="00942A9C" w:rsidRPr="00942A9C" w:rsidRDefault="00942A9C" w:rsidP="00942A9C"/>
          <w:p w14:paraId="7F316326" w14:textId="77777777" w:rsidR="00942A9C" w:rsidRPr="00942A9C" w:rsidRDefault="00942A9C" w:rsidP="00942A9C"/>
          <w:p w14:paraId="24B5B838" w14:textId="77777777" w:rsidR="00942A9C" w:rsidRPr="00942A9C" w:rsidRDefault="00942A9C" w:rsidP="00942A9C"/>
          <w:p w14:paraId="6A69094B" w14:textId="77777777" w:rsidR="00942A9C" w:rsidRPr="00942A9C" w:rsidRDefault="00942A9C" w:rsidP="00942A9C"/>
          <w:p w14:paraId="5A9670FD" w14:textId="77777777" w:rsidR="00942A9C" w:rsidRPr="00942A9C" w:rsidRDefault="00942A9C" w:rsidP="00942A9C"/>
          <w:p w14:paraId="58798595" w14:textId="77777777" w:rsidR="00942A9C" w:rsidRPr="00942A9C" w:rsidRDefault="00942A9C" w:rsidP="00942A9C"/>
          <w:p w14:paraId="49067FA4" w14:textId="77777777" w:rsidR="00942A9C" w:rsidRPr="00942A9C" w:rsidRDefault="00942A9C" w:rsidP="00942A9C"/>
          <w:p w14:paraId="195BA09B" w14:textId="77777777" w:rsidR="00942A9C" w:rsidRPr="00942A9C" w:rsidRDefault="00942A9C" w:rsidP="00942A9C"/>
          <w:p w14:paraId="6B2D0E9B" w14:textId="77777777" w:rsidR="00942A9C" w:rsidRPr="00942A9C" w:rsidRDefault="00942A9C" w:rsidP="00942A9C"/>
          <w:p w14:paraId="3A964845" w14:textId="77777777" w:rsidR="00942A9C" w:rsidRPr="00942A9C" w:rsidRDefault="00942A9C" w:rsidP="00942A9C"/>
          <w:p w14:paraId="325F5190" w14:textId="77777777" w:rsidR="00942A9C" w:rsidRPr="00942A9C" w:rsidRDefault="00942A9C" w:rsidP="00942A9C"/>
          <w:p w14:paraId="0DC8DAA1" w14:textId="77777777" w:rsidR="00942A9C" w:rsidRPr="00942A9C" w:rsidRDefault="00942A9C" w:rsidP="00942A9C"/>
          <w:p w14:paraId="6D7819BE" w14:textId="77777777" w:rsidR="00942A9C" w:rsidRPr="00942A9C" w:rsidRDefault="00942A9C" w:rsidP="00942A9C"/>
          <w:p w14:paraId="33808443" w14:textId="77777777" w:rsidR="00942A9C" w:rsidRPr="00942A9C" w:rsidRDefault="00942A9C" w:rsidP="00942A9C"/>
          <w:p w14:paraId="645ECA17" w14:textId="77777777" w:rsidR="00942A9C" w:rsidRPr="00942A9C" w:rsidRDefault="00942A9C" w:rsidP="00942A9C"/>
          <w:p w14:paraId="237BC6B3" w14:textId="77777777" w:rsidR="00942A9C" w:rsidRPr="00942A9C" w:rsidRDefault="00942A9C" w:rsidP="00942A9C"/>
          <w:p w14:paraId="5E827B8B" w14:textId="77777777" w:rsidR="00942A9C" w:rsidRPr="00942A9C" w:rsidRDefault="00942A9C" w:rsidP="00942A9C"/>
          <w:p w14:paraId="4ECA7E61" w14:textId="77777777" w:rsidR="00942A9C" w:rsidRPr="00942A9C" w:rsidRDefault="00942A9C" w:rsidP="00942A9C"/>
          <w:p w14:paraId="495F24E2" w14:textId="77777777" w:rsidR="00942A9C" w:rsidRPr="00942A9C" w:rsidRDefault="00942A9C" w:rsidP="00942A9C"/>
          <w:p w14:paraId="6216BD2E" w14:textId="77777777" w:rsidR="00942A9C" w:rsidRPr="00942A9C" w:rsidRDefault="00942A9C" w:rsidP="00942A9C"/>
          <w:tbl>
            <w:tblPr>
              <w:tblW w:w="9080" w:type="dxa"/>
              <w:tblInd w:w="60" w:type="dxa"/>
              <w:tblCellMar>
                <w:left w:w="70" w:type="dxa"/>
                <w:right w:w="70" w:type="dxa"/>
              </w:tblCellMar>
              <w:tblLook w:val="0000" w:firstRow="0" w:lastRow="0" w:firstColumn="0" w:lastColumn="0" w:noHBand="0" w:noVBand="0"/>
            </w:tblPr>
            <w:tblGrid>
              <w:gridCol w:w="780"/>
              <w:gridCol w:w="4600"/>
              <w:gridCol w:w="460"/>
              <w:gridCol w:w="1060"/>
              <w:gridCol w:w="1120"/>
              <w:gridCol w:w="1120"/>
            </w:tblGrid>
            <w:tr w:rsidR="00942A9C" w:rsidRPr="00942A9C" w14:paraId="3D2E3554" w14:textId="77777777" w:rsidTr="00942A9C">
              <w:trPr>
                <w:trHeight w:val="885"/>
              </w:trPr>
              <w:tc>
                <w:tcPr>
                  <w:tcW w:w="780" w:type="dxa"/>
                  <w:tcBorders>
                    <w:top w:val="single" w:sz="8" w:space="0" w:color="auto"/>
                    <w:left w:val="single" w:sz="8" w:space="0" w:color="auto"/>
                    <w:bottom w:val="nil"/>
                    <w:right w:val="nil"/>
                  </w:tcBorders>
                  <w:shd w:val="clear" w:color="auto" w:fill="auto"/>
                </w:tcPr>
                <w:p w14:paraId="1D6467B4" w14:textId="77777777" w:rsidR="00942A9C" w:rsidRPr="00942A9C" w:rsidRDefault="00942A9C" w:rsidP="00942A9C">
                  <w:r w:rsidRPr="00942A9C">
                    <w:t xml:space="preserve">    7</w:t>
                  </w:r>
                </w:p>
              </w:tc>
              <w:tc>
                <w:tcPr>
                  <w:tcW w:w="4600" w:type="dxa"/>
                  <w:tcBorders>
                    <w:top w:val="single" w:sz="8" w:space="0" w:color="auto"/>
                    <w:left w:val="nil"/>
                    <w:bottom w:val="nil"/>
                    <w:right w:val="nil"/>
                  </w:tcBorders>
                  <w:shd w:val="clear" w:color="auto" w:fill="auto"/>
                </w:tcPr>
                <w:p w14:paraId="2FEB1DA3" w14:textId="77777777" w:rsidR="00942A9C" w:rsidRPr="00942A9C" w:rsidRDefault="00942A9C" w:rsidP="00942A9C">
                  <w:r w:rsidRPr="00942A9C">
                    <w:t>TS 110/10 kV SA PRIPADAJUĆIM POSLOVNIM PROSTOROM ZA SOPSTVENE POTREBE</w:t>
                  </w:r>
                  <w:r w:rsidRPr="00942A9C">
                    <w:br/>
                    <w:t>BLOK 32, Novi Beograd – ZAŠTITA OD POŽARA</w:t>
                  </w:r>
                </w:p>
              </w:tc>
              <w:tc>
                <w:tcPr>
                  <w:tcW w:w="460" w:type="dxa"/>
                  <w:tcBorders>
                    <w:top w:val="single" w:sz="8" w:space="0" w:color="auto"/>
                    <w:left w:val="nil"/>
                    <w:bottom w:val="nil"/>
                    <w:right w:val="nil"/>
                  </w:tcBorders>
                  <w:shd w:val="clear" w:color="auto" w:fill="auto"/>
                  <w:vAlign w:val="center"/>
                </w:tcPr>
                <w:p w14:paraId="69DCC75C"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55D909C2"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0258428E" w14:textId="77777777" w:rsidR="00942A9C" w:rsidRPr="00942A9C" w:rsidRDefault="00942A9C" w:rsidP="00942A9C">
                  <w:r w:rsidRPr="00942A9C">
                    <w:t> </w:t>
                  </w:r>
                </w:p>
              </w:tc>
              <w:tc>
                <w:tcPr>
                  <w:tcW w:w="1120" w:type="dxa"/>
                  <w:tcBorders>
                    <w:top w:val="single" w:sz="8" w:space="0" w:color="auto"/>
                    <w:left w:val="nil"/>
                    <w:bottom w:val="nil"/>
                    <w:right w:val="single" w:sz="8" w:space="0" w:color="auto"/>
                  </w:tcBorders>
                  <w:shd w:val="clear" w:color="auto" w:fill="auto"/>
                </w:tcPr>
                <w:p w14:paraId="0EFDE45B" w14:textId="77777777" w:rsidR="00942A9C" w:rsidRPr="00942A9C" w:rsidRDefault="00942A9C" w:rsidP="00942A9C">
                  <w:r w:rsidRPr="00942A9C">
                    <w:t> </w:t>
                  </w:r>
                </w:p>
              </w:tc>
            </w:tr>
            <w:tr w:rsidR="00942A9C" w:rsidRPr="00942A9C" w14:paraId="260DA5FE" w14:textId="77777777" w:rsidTr="00942A9C">
              <w:trPr>
                <w:trHeight w:val="240"/>
              </w:trPr>
              <w:tc>
                <w:tcPr>
                  <w:tcW w:w="78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0C09FD3" w14:textId="77777777" w:rsidR="00942A9C" w:rsidRPr="00942A9C" w:rsidRDefault="00942A9C" w:rsidP="00942A9C">
                  <w:r w:rsidRPr="00942A9C">
                    <w:t>pos.</w:t>
                  </w:r>
                </w:p>
              </w:tc>
              <w:tc>
                <w:tcPr>
                  <w:tcW w:w="4600" w:type="dxa"/>
                  <w:tcBorders>
                    <w:top w:val="single" w:sz="4" w:space="0" w:color="auto"/>
                    <w:left w:val="nil"/>
                    <w:bottom w:val="single" w:sz="4" w:space="0" w:color="auto"/>
                    <w:right w:val="single" w:sz="4" w:space="0" w:color="auto"/>
                  </w:tcBorders>
                  <w:shd w:val="clear" w:color="auto" w:fill="auto"/>
                  <w:noWrap/>
                  <w:vAlign w:val="center"/>
                </w:tcPr>
                <w:p w14:paraId="68C01FFE" w14:textId="77777777" w:rsidR="00942A9C" w:rsidRPr="00942A9C" w:rsidRDefault="00942A9C" w:rsidP="00942A9C">
                  <w:r w:rsidRPr="00942A9C">
                    <w:t>opis radova</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2D9831E9" w14:textId="77777777" w:rsidR="00942A9C" w:rsidRPr="00942A9C" w:rsidRDefault="00942A9C" w:rsidP="00942A9C">
                  <w:r w:rsidRPr="00942A9C">
                    <w:t>j.m</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2BF7AEE"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6DBDAA5" w14:textId="77777777" w:rsidR="00942A9C" w:rsidRPr="00942A9C" w:rsidRDefault="00942A9C" w:rsidP="00942A9C">
                  <w:r w:rsidRPr="00942A9C">
                    <w:t>jedin.cena</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7B5FD224" w14:textId="77777777" w:rsidR="00942A9C" w:rsidRPr="00942A9C" w:rsidRDefault="00942A9C" w:rsidP="00942A9C">
                  <w:r w:rsidRPr="00942A9C">
                    <w:t>ukupno</w:t>
                  </w:r>
                </w:p>
              </w:tc>
            </w:tr>
            <w:tr w:rsidR="00942A9C" w:rsidRPr="00942A9C" w14:paraId="67724685" w14:textId="77777777" w:rsidTr="00942A9C">
              <w:trPr>
                <w:trHeight w:val="225"/>
              </w:trPr>
              <w:tc>
                <w:tcPr>
                  <w:tcW w:w="780" w:type="dxa"/>
                  <w:tcBorders>
                    <w:top w:val="nil"/>
                    <w:left w:val="single" w:sz="8" w:space="0" w:color="auto"/>
                    <w:bottom w:val="single" w:sz="8" w:space="0" w:color="auto"/>
                    <w:right w:val="single" w:sz="4" w:space="0" w:color="auto"/>
                  </w:tcBorders>
                  <w:shd w:val="clear" w:color="auto" w:fill="auto"/>
                  <w:noWrap/>
                </w:tcPr>
                <w:p w14:paraId="74A5BEF0" w14:textId="77777777" w:rsidR="00942A9C" w:rsidRPr="00942A9C" w:rsidRDefault="00942A9C" w:rsidP="00942A9C">
                  <w:r w:rsidRPr="00942A9C">
                    <w:t>I</w:t>
                  </w:r>
                </w:p>
              </w:tc>
              <w:tc>
                <w:tcPr>
                  <w:tcW w:w="4600" w:type="dxa"/>
                  <w:tcBorders>
                    <w:top w:val="nil"/>
                    <w:left w:val="nil"/>
                    <w:bottom w:val="single" w:sz="8" w:space="0" w:color="auto"/>
                    <w:right w:val="single" w:sz="4" w:space="0" w:color="auto"/>
                  </w:tcBorders>
                  <w:shd w:val="clear" w:color="auto" w:fill="auto"/>
                  <w:noWrap/>
                </w:tcPr>
                <w:p w14:paraId="159AE9D6" w14:textId="77777777" w:rsidR="00942A9C" w:rsidRPr="00942A9C" w:rsidRDefault="00942A9C" w:rsidP="00942A9C">
                  <w:r w:rsidRPr="00942A9C">
                    <w:t>II</w:t>
                  </w:r>
                </w:p>
              </w:tc>
              <w:tc>
                <w:tcPr>
                  <w:tcW w:w="460" w:type="dxa"/>
                  <w:tcBorders>
                    <w:top w:val="nil"/>
                    <w:left w:val="nil"/>
                    <w:bottom w:val="single" w:sz="8" w:space="0" w:color="auto"/>
                    <w:right w:val="single" w:sz="4" w:space="0" w:color="auto"/>
                  </w:tcBorders>
                  <w:shd w:val="clear" w:color="auto" w:fill="auto"/>
                  <w:noWrap/>
                  <w:vAlign w:val="bottom"/>
                </w:tcPr>
                <w:p w14:paraId="730978E7" w14:textId="77777777" w:rsidR="00942A9C" w:rsidRPr="00942A9C" w:rsidRDefault="00942A9C" w:rsidP="00942A9C">
                  <w:r w:rsidRPr="00942A9C">
                    <w:t>III</w:t>
                  </w:r>
                </w:p>
              </w:tc>
              <w:tc>
                <w:tcPr>
                  <w:tcW w:w="1060" w:type="dxa"/>
                  <w:tcBorders>
                    <w:top w:val="nil"/>
                    <w:left w:val="nil"/>
                    <w:bottom w:val="single" w:sz="8" w:space="0" w:color="auto"/>
                    <w:right w:val="single" w:sz="4" w:space="0" w:color="auto"/>
                  </w:tcBorders>
                  <w:shd w:val="clear" w:color="auto" w:fill="auto"/>
                  <w:noWrap/>
                  <w:vAlign w:val="center"/>
                </w:tcPr>
                <w:p w14:paraId="4D701EAB"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61555D90" w14:textId="77777777" w:rsidR="00942A9C" w:rsidRPr="00942A9C" w:rsidRDefault="00942A9C" w:rsidP="00942A9C">
                  <w:r w:rsidRPr="00942A9C">
                    <w:t>V</w:t>
                  </w:r>
                </w:p>
              </w:tc>
              <w:tc>
                <w:tcPr>
                  <w:tcW w:w="1120" w:type="dxa"/>
                  <w:tcBorders>
                    <w:top w:val="nil"/>
                    <w:left w:val="nil"/>
                    <w:bottom w:val="single" w:sz="8" w:space="0" w:color="auto"/>
                    <w:right w:val="single" w:sz="8" w:space="0" w:color="auto"/>
                  </w:tcBorders>
                  <w:shd w:val="clear" w:color="auto" w:fill="auto"/>
                  <w:noWrap/>
                  <w:vAlign w:val="bottom"/>
                </w:tcPr>
                <w:p w14:paraId="22F3362E" w14:textId="77777777" w:rsidR="00942A9C" w:rsidRPr="00942A9C" w:rsidRDefault="00942A9C" w:rsidP="00942A9C">
                  <w:r w:rsidRPr="00942A9C">
                    <w:t>VI</w:t>
                  </w:r>
                </w:p>
              </w:tc>
            </w:tr>
          </w:tbl>
          <w:p w14:paraId="260844EB"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796"/>
              <w:gridCol w:w="4592"/>
              <w:gridCol w:w="567"/>
              <w:gridCol w:w="1141"/>
              <w:gridCol w:w="1057"/>
              <w:gridCol w:w="1116"/>
            </w:tblGrid>
            <w:tr w:rsidR="00942A9C" w:rsidRPr="00942A9C" w14:paraId="4063088A" w14:textId="77777777" w:rsidTr="00942A9C">
              <w:trPr>
                <w:trHeight w:val="615"/>
              </w:trPr>
              <w:tc>
                <w:tcPr>
                  <w:tcW w:w="796" w:type="dxa"/>
                  <w:tcBorders>
                    <w:top w:val="nil"/>
                    <w:left w:val="nil"/>
                    <w:bottom w:val="nil"/>
                    <w:right w:val="nil"/>
                  </w:tcBorders>
                  <w:shd w:val="clear" w:color="auto" w:fill="auto"/>
                  <w:noWrap/>
                </w:tcPr>
                <w:p w14:paraId="2648B4BA" w14:textId="77777777" w:rsidR="00942A9C" w:rsidRPr="00942A9C" w:rsidRDefault="00942A9C" w:rsidP="00942A9C">
                  <w:r w:rsidRPr="00942A9C">
                    <w:t>7-a.1</w:t>
                  </w:r>
                </w:p>
              </w:tc>
              <w:tc>
                <w:tcPr>
                  <w:tcW w:w="4592" w:type="dxa"/>
                  <w:tcBorders>
                    <w:top w:val="nil"/>
                    <w:left w:val="nil"/>
                    <w:bottom w:val="nil"/>
                    <w:right w:val="nil"/>
                  </w:tcBorders>
                  <w:shd w:val="clear" w:color="auto" w:fill="auto"/>
                  <w:vAlign w:val="center"/>
                </w:tcPr>
                <w:p w14:paraId="4E4A16BD" w14:textId="77777777" w:rsidR="00942A9C" w:rsidRPr="00942A9C" w:rsidRDefault="00942A9C" w:rsidP="00942A9C">
                  <w:r w:rsidRPr="00942A9C">
                    <w:t>Zaštita od požara (vatrogasna oprema)</w:t>
                  </w:r>
                  <w:r w:rsidRPr="00942A9C">
                    <w:br/>
                    <w:t xml:space="preserve"> - Poslovni deo  (2011U008A14) – II FAZA</w:t>
                  </w:r>
                </w:p>
              </w:tc>
              <w:tc>
                <w:tcPr>
                  <w:tcW w:w="460" w:type="dxa"/>
                  <w:tcBorders>
                    <w:top w:val="nil"/>
                    <w:left w:val="nil"/>
                    <w:bottom w:val="nil"/>
                    <w:right w:val="nil"/>
                  </w:tcBorders>
                  <w:shd w:val="clear" w:color="auto" w:fill="auto"/>
                  <w:vAlign w:val="center"/>
                </w:tcPr>
                <w:p w14:paraId="0B574254" w14:textId="77777777" w:rsidR="00942A9C" w:rsidRPr="00942A9C" w:rsidRDefault="00942A9C" w:rsidP="00942A9C"/>
              </w:tc>
              <w:tc>
                <w:tcPr>
                  <w:tcW w:w="1059" w:type="dxa"/>
                  <w:tcBorders>
                    <w:top w:val="nil"/>
                    <w:left w:val="nil"/>
                    <w:bottom w:val="nil"/>
                    <w:right w:val="nil"/>
                  </w:tcBorders>
                  <w:shd w:val="clear" w:color="auto" w:fill="auto"/>
                  <w:vAlign w:val="center"/>
                </w:tcPr>
                <w:p w14:paraId="2D98590C" w14:textId="77777777" w:rsidR="00942A9C" w:rsidRPr="00942A9C" w:rsidRDefault="00942A9C" w:rsidP="00942A9C"/>
              </w:tc>
              <w:tc>
                <w:tcPr>
                  <w:tcW w:w="1057" w:type="dxa"/>
                  <w:tcBorders>
                    <w:top w:val="nil"/>
                    <w:left w:val="nil"/>
                    <w:bottom w:val="nil"/>
                    <w:right w:val="nil"/>
                  </w:tcBorders>
                  <w:shd w:val="clear" w:color="auto" w:fill="auto"/>
                  <w:vAlign w:val="center"/>
                </w:tcPr>
                <w:p w14:paraId="489CF49B" w14:textId="77777777" w:rsidR="00942A9C" w:rsidRPr="00942A9C" w:rsidRDefault="00942A9C" w:rsidP="00942A9C"/>
              </w:tc>
              <w:tc>
                <w:tcPr>
                  <w:tcW w:w="1116" w:type="dxa"/>
                  <w:tcBorders>
                    <w:top w:val="nil"/>
                    <w:left w:val="nil"/>
                    <w:bottom w:val="nil"/>
                    <w:right w:val="nil"/>
                  </w:tcBorders>
                  <w:shd w:val="clear" w:color="auto" w:fill="auto"/>
                  <w:vAlign w:val="center"/>
                </w:tcPr>
                <w:p w14:paraId="4860B094" w14:textId="77777777" w:rsidR="00942A9C" w:rsidRPr="00942A9C" w:rsidRDefault="00942A9C" w:rsidP="00942A9C"/>
              </w:tc>
            </w:tr>
            <w:tr w:rsidR="00942A9C" w:rsidRPr="00942A9C" w14:paraId="10CDFABF" w14:textId="77777777" w:rsidTr="00942A9C">
              <w:trPr>
                <w:trHeight w:val="225"/>
              </w:trPr>
              <w:tc>
                <w:tcPr>
                  <w:tcW w:w="796" w:type="dxa"/>
                  <w:tcBorders>
                    <w:top w:val="nil"/>
                    <w:left w:val="nil"/>
                    <w:bottom w:val="nil"/>
                    <w:right w:val="nil"/>
                  </w:tcBorders>
                  <w:shd w:val="clear" w:color="auto" w:fill="auto"/>
                  <w:noWrap/>
                </w:tcPr>
                <w:p w14:paraId="324B69C1" w14:textId="77777777" w:rsidR="00942A9C" w:rsidRPr="00942A9C" w:rsidRDefault="00942A9C" w:rsidP="00942A9C"/>
              </w:tc>
              <w:tc>
                <w:tcPr>
                  <w:tcW w:w="4592" w:type="dxa"/>
                  <w:tcBorders>
                    <w:top w:val="nil"/>
                    <w:left w:val="nil"/>
                    <w:bottom w:val="nil"/>
                    <w:right w:val="nil"/>
                  </w:tcBorders>
                  <w:shd w:val="clear" w:color="auto" w:fill="auto"/>
                  <w:noWrap/>
                </w:tcPr>
                <w:p w14:paraId="1224DFDE"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2BACF77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59DF2A3"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3772145B"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2E83C94A" w14:textId="77777777" w:rsidR="00942A9C" w:rsidRPr="00942A9C" w:rsidRDefault="00942A9C" w:rsidP="00942A9C"/>
              </w:tc>
            </w:tr>
            <w:tr w:rsidR="00942A9C" w:rsidRPr="00942A9C" w14:paraId="6C43AE6D" w14:textId="77777777" w:rsidTr="00942A9C">
              <w:trPr>
                <w:trHeight w:val="255"/>
              </w:trPr>
              <w:tc>
                <w:tcPr>
                  <w:tcW w:w="796" w:type="dxa"/>
                  <w:tcBorders>
                    <w:top w:val="nil"/>
                    <w:left w:val="nil"/>
                    <w:bottom w:val="nil"/>
                    <w:right w:val="nil"/>
                  </w:tcBorders>
                  <w:shd w:val="clear" w:color="auto" w:fill="auto"/>
                  <w:vAlign w:val="center"/>
                </w:tcPr>
                <w:p w14:paraId="49192337" w14:textId="77777777" w:rsidR="00942A9C" w:rsidRPr="00942A9C" w:rsidRDefault="00942A9C" w:rsidP="00942A9C">
                  <w:r w:rsidRPr="00942A9C">
                    <w:t>01-00</w:t>
                  </w:r>
                </w:p>
              </w:tc>
              <w:tc>
                <w:tcPr>
                  <w:tcW w:w="4592" w:type="dxa"/>
                  <w:tcBorders>
                    <w:top w:val="nil"/>
                    <w:left w:val="nil"/>
                    <w:bottom w:val="nil"/>
                    <w:right w:val="nil"/>
                  </w:tcBorders>
                  <w:shd w:val="clear" w:color="auto" w:fill="auto"/>
                  <w:vAlign w:val="center"/>
                </w:tcPr>
                <w:p w14:paraId="6468C6CD" w14:textId="77777777" w:rsidR="00942A9C" w:rsidRPr="00942A9C" w:rsidRDefault="00942A9C" w:rsidP="00942A9C">
                  <w:r w:rsidRPr="00942A9C">
                    <w:t>VATROGASNA OPREMA</w:t>
                  </w:r>
                </w:p>
              </w:tc>
              <w:tc>
                <w:tcPr>
                  <w:tcW w:w="460" w:type="dxa"/>
                  <w:tcBorders>
                    <w:top w:val="nil"/>
                    <w:left w:val="nil"/>
                    <w:bottom w:val="nil"/>
                    <w:right w:val="nil"/>
                  </w:tcBorders>
                  <w:shd w:val="clear" w:color="auto" w:fill="auto"/>
                  <w:noWrap/>
                  <w:vAlign w:val="center"/>
                </w:tcPr>
                <w:p w14:paraId="229F8DCD" w14:textId="77777777" w:rsidR="00942A9C" w:rsidRPr="00942A9C" w:rsidRDefault="00942A9C" w:rsidP="00942A9C"/>
              </w:tc>
              <w:tc>
                <w:tcPr>
                  <w:tcW w:w="1059" w:type="dxa"/>
                  <w:tcBorders>
                    <w:top w:val="nil"/>
                    <w:left w:val="nil"/>
                    <w:bottom w:val="nil"/>
                    <w:right w:val="nil"/>
                  </w:tcBorders>
                  <w:shd w:val="clear" w:color="auto" w:fill="auto"/>
                  <w:vAlign w:val="center"/>
                </w:tcPr>
                <w:p w14:paraId="5E0FB774"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1BFDD002"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7321A1A8" w14:textId="77777777" w:rsidR="00942A9C" w:rsidRPr="00942A9C" w:rsidRDefault="00942A9C" w:rsidP="00942A9C"/>
              </w:tc>
            </w:tr>
            <w:tr w:rsidR="00942A9C" w:rsidRPr="00942A9C" w14:paraId="0C8F5674" w14:textId="77777777" w:rsidTr="00942A9C">
              <w:trPr>
                <w:trHeight w:val="255"/>
              </w:trPr>
              <w:tc>
                <w:tcPr>
                  <w:tcW w:w="796" w:type="dxa"/>
                  <w:tcBorders>
                    <w:top w:val="nil"/>
                    <w:left w:val="nil"/>
                    <w:bottom w:val="nil"/>
                    <w:right w:val="nil"/>
                  </w:tcBorders>
                  <w:shd w:val="clear" w:color="auto" w:fill="auto"/>
                </w:tcPr>
                <w:p w14:paraId="7B878A4C" w14:textId="77777777" w:rsidR="00942A9C" w:rsidRPr="00942A9C" w:rsidRDefault="00942A9C" w:rsidP="00942A9C">
                  <w:r w:rsidRPr="00942A9C">
                    <w:t>01-01</w:t>
                  </w:r>
                </w:p>
              </w:tc>
              <w:tc>
                <w:tcPr>
                  <w:tcW w:w="4592" w:type="dxa"/>
                  <w:tcBorders>
                    <w:top w:val="nil"/>
                    <w:left w:val="nil"/>
                    <w:bottom w:val="nil"/>
                    <w:right w:val="nil"/>
                  </w:tcBorders>
                  <w:shd w:val="clear" w:color="auto" w:fill="auto"/>
                </w:tcPr>
                <w:p w14:paraId="19D18BCF" w14:textId="77777777" w:rsidR="00942A9C" w:rsidRPr="00942A9C" w:rsidRDefault="00942A9C" w:rsidP="00942A9C">
                  <w:r w:rsidRPr="00942A9C">
                    <w:t>Ručni aparati za gašenje požara prahom</w:t>
                  </w:r>
                </w:p>
              </w:tc>
              <w:tc>
                <w:tcPr>
                  <w:tcW w:w="460" w:type="dxa"/>
                  <w:tcBorders>
                    <w:top w:val="nil"/>
                    <w:left w:val="nil"/>
                    <w:bottom w:val="nil"/>
                    <w:right w:val="nil"/>
                  </w:tcBorders>
                  <w:shd w:val="clear" w:color="auto" w:fill="auto"/>
                  <w:noWrap/>
                  <w:vAlign w:val="bottom"/>
                </w:tcPr>
                <w:p w14:paraId="16ED43F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7552450"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085ED2C7"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38C8DB3C" w14:textId="77777777" w:rsidR="00942A9C" w:rsidRPr="00942A9C" w:rsidRDefault="00942A9C" w:rsidP="00942A9C"/>
              </w:tc>
            </w:tr>
            <w:tr w:rsidR="00942A9C" w:rsidRPr="00942A9C" w14:paraId="4046D5C2" w14:textId="77777777" w:rsidTr="00942A9C">
              <w:trPr>
                <w:trHeight w:val="300"/>
              </w:trPr>
              <w:tc>
                <w:tcPr>
                  <w:tcW w:w="796" w:type="dxa"/>
                  <w:tcBorders>
                    <w:top w:val="nil"/>
                    <w:left w:val="nil"/>
                    <w:bottom w:val="nil"/>
                    <w:right w:val="nil"/>
                  </w:tcBorders>
                  <w:shd w:val="clear" w:color="auto" w:fill="auto"/>
                </w:tcPr>
                <w:p w14:paraId="71F468D1" w14:textId="77777777" w:rsidR="00942A9C" w:rsidRPr="00942A9C" w:rsidRDefault="00942A9C" w:rsidP="00942A9C"/>
              </w:tc>
              <w:tc>
                <w:tcPr>
                  <w:tcW w:w="4592" w:type="dxa"/>
                  <w:tcBorders>
                    <w:top w:val="nil"/>
                    <w:left w:val="nil"/>
                    <w:bottom w:val="nil"/>
                    <w:right w:val="nil"/>
                  </w:tcBorders>
                  <w:shd w:val="clear" w:color="auto" w:fill="auto"/>
                </w:tcPr>
                <w:p w14:paraId="48662179" w14:textId="77777777" w:rsidR="00942A9C" w:rsidRPr="00942A9C" w:rsidRDefault="00942A9C" w:rsidP="00942A9C">
                  <w:r w:rsidRPr="00942A9C">
                    <w:t>pod stalnim pritiskom, kapaciteta 9kg, oznake S-9A</w:t>
                  </w:r>
                </w:p>
              </w:tc>
              <w:tc>
                <w:tcPr>
                  <w:tcW w:w="460" w:type="dxa"/>
                  <w:tcBorders>
                    <w:top w:val="nil"/>
                    <w:left w:val="nil"/>
                    <w:bottom w:val="nil"/>
                    <w:right w:val="nil"/>
                  </w:tcBorders>
                  <w:shd w:val="clear" w:color="auto" w:fill="auto"/>
                  <w:noWrap/>
                  <w:vAlign w:val="bottom"/>
                </w:tcPr>
                <w:p w14:paraId="111EE910"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69DFD6F0" w14:textId="77777777" w:rsidR="00942A9C" w:rsidRPr="00942A9C" w:rsidRDefault="00942A9C" w:rsidP="00942A9C">
                  <w:r w:rsidRPr="00942A9C">
                    <w:t>22,00</w:t>
                  </w:r>
                </w:p>
              </w:tc>
              <w:tc>
                <w:tcPr>
                  <w:tcW w:w="1057" w:type="dxa"/>
                  <w:tcBorders>
                    <w:top w:val="nil"/>
                    <w:left w:val="nil"/>
                    <w:bottom w:val="nil"/>
                    <w:right w:val="nil"/>
                  </w:tcBorders>
                  <w:shd w:val="clear" w:color="auto" w:fill="auto"/>
                  <w:noWrap/>
                  <w:vAlign w:val="bottom"/>
                </w:tcPr>
                <w:p w14:paraId="4B45A402"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49B1AD01" w14:textId="77777777" w:rsidR="00942A9C" w:rsidRPr="00942A9C" w:rsidRDefault="00942A9C" w:rsidP="00942A9C"/>
              </w:tc>
            </w:tr>
            <w:tr w:rsidR="00942A9C" w:rsidRPr="00942A9C" w14:paraId="7496CF93" w14:textId="77777777" w:rsidTr="00942A9C">
              <w:trPr>
                <w:trHeight w:val="255"/>
              </w:trPr>
              <w:tc>
                <w:tcPr>
                  <w:tcW w:w="796" w:type="dxa"/>
                  <w:tcBorders>
                    <w:top w:val="nil"/>
                    <w:left w:val="nil"/>
                    <w:bottom w:val="nil"/>
                    <w:right w:val="nil"/>
                  </w:tcBorders>
                  <w:shd w:val="clear" w:color="auto" w:fill="auto"/>
                </w:tcPr>
                <w:p w14:paraId="78833782" w14:textId="77777777" w:rsidR="00942A9C" w:rsidRPr="00942A9C" w:rsidRDefault="00942A9C" w:rsidP="00942A9C"/>
              </w:tc>
              <w:tc>
                <w:tcPr>
                  <w:tcW w:w="4592" w:type="dxa"/>
                  <w:tcBorders>
                    <w:top w:val="nil"/>
                    <w:left w:val="nil"/>
                    <w:bottom w:val="nil"/>
                    <w:right w:val="nil"/>
                  </w:tcBorders>
                  <w:shd w:val="clear" w:color="auto" w:fill="auto"/>
                  <w:noWrap/>
                  <w:vAlign w:val="bottom"/>
                </w:tcPr>
                <w:p w14:paraId="5CF573BB"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F65B05D"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0B2BBB0D"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27B39E57"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30CE476C" w14:textId="77777777" w:rsidR="00942A9C" w:rsidRPr="00942A9C" w:rsidRDefault="00942A9C" w:rsidP="00942A9C"/>
              </w:tc>
            </w:tr>
            <w:tr w:rsidR="00942A9C" w:rsidRPr="00942A9C" w14:paraId="09FA0ECD" w14:textId="77777777" w:rsidTr="00942A9C">
              <w:trPr>
                <w:trHeight w:val="255"/>
              </w:trPr>
              <w:tc>
                <w:tcPr>
                  <w:tcW w:w="796" w:type="dxa"/>
                  <w:tcBorders>
                    <w:top w:val="nil"/>
                    <w:left w:val="nil"/>
                    <w:bottom w:val="nil"/>
                    <w:right w:val="nil"/>
                  </w:tcBorders>
                  <w:shd w:val="clear" w:color="auto" w:fill="auto"/>
                </w:tcPr>
                <w:p w14:paraId="58A63655" w14:textId="77777777" w:rsidR="00942A9C" w:rsidRPr="00942A9C" w:rsidRDefault="00942A9C" w:rsidP="00942A9C">
                  <w:r w:rsidRPr="00942A9C">
                    <w:t>01-02</w:t>
                  </w:r>
                </w:p>
              </w:tc>
              <w:tc>
                <w:tcPr>
                  <w:tcW w:w="4592" w:type="dxa"/>
                  <w:tcBorders>
                    <w:top w:val="nil"/>
                    <w:left w:val="nil"/>
                    <w:bottom w:val="nil"/>
                    <w:right w:val="nil"/>
                  </w:tcBorders>
                  <w:shd w:val="clear" w:color="auto" w:fill="auto"/>
                </w:tcPr>
                <w:p w14:paraId="7B7F4580" w14:textId="77777777" w:rsidR="00942A9C" w:rsidRPr="00942A9C" w:rsidRDefault="00942A9C" w:rsidP="00942A9C">
                  <w:r w:rsidRPr="00942A9C">
                    <w:t>Ručni aparati za gašenje požara ugljendioksidom</w:t>
                  </w:r>
                </w:p>
              </w:tc>
              <w:tc>
                <w:tcPr>
                  <w:tcW w:w="460" w:type="dxa"/>
                  <w:tcBorders>
                    <w:top w:val="nil"/>
                    <w:left w:val="nil"/>
                    <w:bottom w:val="nil"/>
                    <w:right w:val="nil"/>
                  </w:tcBorders>
                  <w:shd w:val="clear" w:color="auto" w:fill="auto"/>
                  <w:noWrap/>
                  <w:vAlign w:val="bottom"/>
                </w:tcPr>
                <w:p w14:paraId="5C9A2B8C"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21857101"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174CF05C"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7DADA759" w14:textId="77777777" w:rsidR="00942A9C" w:rsidRPr="00942A9C" w:rsidRDefault="00942A9C" w:rsidP="00942A9C"/>
              </w:tc>
            </w:tr>
            <w:tr w:rsidR="00942A9C" w:rsidRPr="00942A9C" w14:paraId="6D422408" w14:textId="77777777" w:rsidTr="00942A9C">
              <w:trPr>
                <w:trHeight w:val="255"/>
              </w:trPr>
              <w:tc>
                <w:tcPr>
                  <w:tcW w:w="796" w:type="dxa"/>
                  <w:tcBorders>
                    <w:top w:val="nil"/>
                    <w:left w:val="nil"/>
                    <w:bottom w:val="nil"/>
                    <w:right w:val="nil"/>
                  </w:tcBorders>
                  <w:shd w:val="clear" w:color="auto" w:fill="auto"/>
                </w:tcPr>
                <w:p w14:paraId="59167F8D" w14:textId="77777777" w:rsidR="00942A9C" w:rsidRPr="00942A9C" w:rsidRDefault="00942A9C" w:rsidP="00942A9C"/>
              </w:tc>
              <w:tc>
                <w:tcPr>
                  <w:tcW w:w="4592" w:type="dxa"/>
                  <w:tcBorders>
                    <w:top w:val="nil"/>
                    <w:left w:val="nil"/>
                    <w:bottom w:val="nil"/>
                    <w:right w:val="nil"/>
                  </w:tcBorders>
                  <w:shd w:val="clear" w:color="auto" w:fill="auto"/>
                </w:tcPr>
                <w:p w14:paraId="4F281D16" w14:textId="77777777" w:rsidR="00942A9C" w:rsidRPr="00942A9C" w:rsidRDefault="00942A9C" w:rsidP="00942A9C">
                  <w:r w:rsidRPr="00942A9C">
                    <w:t>kapaciteta 5kg, oznake CO2-5</w:t>
                  </w:r>
                </w:p>
              </w:tc>
              <w:tc>
                <w:tcPr>
                  <w:tcW w:w="460" w:type="dxa"/>
                  <w:tcBorders>
                    <w:top w:val="nil"/>
                    <w:left w:val="nil"/>
                    <w:bottom w:val="nil"/>
                    <w:right w:val="nil"/>
                  </w:tcBorders>
                  <w:shd w:val="clear" w:color="auto" w:fill="auto"/>
                  <w:noWrap/>
                  <w:vAlign w:val="bottom"/>
                </w:tcPr>
                <w:p w14:paraId="50F0BF2A" w14:textId="77777777" w:rsidR="00942A9C" w:rsidRPr="00942A9C" w:rsidRDefault="00942A9C" w:rsidP="00942A9C">
                  <w:r w:rsidRPr="00942A9C">
                    <w:t>kom</w:t>
                  </w:r>
                </w:p>
              </w:tc>
              <w:tc>
                <w:tcPr>
                  <w:tcW w:w="1059" w:type="dxa"/>
                  <w:tcBorders>
                    <w:top w:val="nil"/>
                    <w:left w:val="nil"/>
                    <w:bottom w:val="nil"/>
                    <w:right w:val="nil"/>
                  </w:tcBorders>
                  <w:shd w:val="clear" w:color="auto" w:fill="auto"/>
                  <w:noWrap/>
                  <w:vAlign w:val="bottom"/>
                </w:tcPr>
                <w:p w14:paraId="3EE296DC" w14:textId="77777777" w:rsidR="00942A9C" w:rsidRPr="00942A9C" w:rsidRDefault="00942A9C" w:rsidP="00942A9C">
                  <w:r w:rsidRPr="00942A9C">
                    <w:t>1,00</w:t>
                  </w:r>
                </w:p>
              </w:tc>
              <w:tc>
                <w:tcPr>
                  <w:tcW w:w="1057" w:type="dxa"/>
                  <w:tcBorders>
                    <w:top w:val="nil"/>
                    <w:left w:val="nil"/>
                    <w:bottom w:val="nil"/>
                    <w:right w:val="nil"/>
                  </w:tcBorders>
                  <w:shd w:val="clear" w:color="auto" w:fill="auto"/>
                  <w:noWrap/>
                  <w:vAlign w:val="bottom"/>
                </w:tcPr>
                <w:p w14:paraId="15C23F48"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580259F6" w14:textId="77777777" w:rsidR="00942A9C" w:rsidRPr="00942A9C" w:rsidRDefault="00942A9C" w:rsidP="00942A9C"/>
              </w:tc>
            </w:tr>
            <w:tr w:rsidR="00942A9C" w:rsidRPr="00942A9C" w14:paraId="458952BC" w14:textId="77777777" w:rsidTr="00942A9C">
              <w:trPr>
                <w:trHeight w:val="255"/>
              </w:trPr>
              <w:tc>
                <w:tcPr>
                  <w:tcW w:w="796" w:type="dxa"/>
                  <w:tcBorders>
                    <w:top w:val="nil"/>
                    <w:left w:val="nil"/>
                    <w:bottom w:val="single" w:sz="4" w:space="0" w:color="auto"/>
                    <w:right w:val="nil"/>
                  </w:tcBorders>
                  <w:shd w:val="clear" w:color="auto" w:fill="auto"/>
                </w:tcPr>
                <w:p w14:paraId="1D6D35CD" w14:textId="77777777" w:rsidR="00942A9C" w:rsidRPr="00942A9C" w:rsidRDefault="00942A9C" w:rsidP="00942A9C">
                  <w:r w:rsidRPr="00942A9C">
                    <w:t> </w:t>
                  </w:r>
                </w:p>
              </w:tc>
              <w:tc>
                <w:tcPr>
                  <w:tcW w:w="4592" w:type="dxa"/>
                  <w:tcBorders>
                    <w:top w:val="nil"/>
                    <w:left w:val="nil"/>
                    <w:bottom w:val="single" w:sz="4" w:space="0" w:color="auto"/>
                    <w:right w:val="nil"/>
                  </w:tcBorders>
                  <w:shd w:val="clear" w:color="auto" w:fill="auto"/>
                  <w:noWrap/>
                  <w:vAlign w:val="bottom"/>
                </w:tcPr>
                <w:p w14:paraId="01B5CCB9" w14:textId="77777777" w:rsidR="00942A9C" w:rsidRPr="00942A9C" w:rsidRDefault="00942A9C" w:rsidP="00942A9C">
                  <w:r w:rsidRPr="00942A9C">
                    <w:t> </w:t>
                  </w:r>
                </w:p>
              </w:tc>
              <w:tc>
                <w:tcPr>
                  <w:tcW w:w="460" w:type="dxa"/>
                  <w:tcBorders>
                    <w:top w:val="nil"/>
                    <w:left w:val="nil"/>
                    <w:bottom w:val="single" w:sz="4" w:space="0" w:color="auto"/>
                    <w:right w:val="nil"/>
                  </w:tcBorders>
                  <w:shd w:val="clear" w:color="auto" w:fill="auto"/>
                  <w:noWrap/>
                  <w:vAlign w:val="bottom"/>
                </w:tcPr>
                <w:p w14:paraId="367B811E" w14:textId="77777777" w:rsidR="00942A9C" w:rsidRPr="00942A9C" w:rsidRDefault="00942A9C" w:rsidP="00942A9C">
                  <w:r w:rsidRPr="00942A9C">
                    <w:t> </w:t>
                  </w:r>
                </w:p>
              </w:tc>
              <w:tc>
                <w:tcPr>
                  <w:tcW w:w="1059" w:type="dxa"/>
                  <w:tcBorders>
                    <w:top w:val="nil"/>
                    <w:left w:val="nil"/>
                    <w:bottom w:val="single" w:sz="4" w:space="0" w:color="auto"/>
                    <w:right w:val="nil"/>
                  </w:tcBorders>
                  <w:shd w:val="clear" w:color="auto" w:fill="auto"/>
                  <w:noWrap/>
                  <w:vAlign w:val="bottom"/>
                </w:tcPr>
                <w:p w14:paraId="3B152050" w14:textId="77777777" w:rsidR="00942A9C" w:rsidRPr="00942A9C" w:rsidRDefault="00942A9C" w:rsidP="00942A9C">
                  <w:r w:rsidRPr="00942A9C">
                    <w:t> </w:t>
                  </w:r>
                </w:p>
              </w:tc>
              <w:tc>
                <w:tcPr>
                  <w:tcW w:w="1057" w:type="dxa"/>
                  <w:tcBorders>
                    <w:top w:val="nil"/>
                    <w:left w:val="nil"/>
                    <w:bottom w:val="single" w:sz="4" w:space="0" w:color="auto"/>
                    <w:right w:val="nil"/>
                  </w:tcBorders>
                  <w:shd w:val="clear" w:color="auto" w:fill="auto"/>
                  <w:noWrap/>
                  <w:vAlign w:val="bottom"/>
                </w:tcPr>
                <w:p w14:paraId="34856153" w14:textId="77777777" w:rsidR="00942A9C" w:rsidRPr="00942A9C" w:rsidRDefault="00942A9C" w:rsidP="00942A9C">
                  <w:r w:rsidRPr="00942A9C">
                    <w:t> </w:t>
                  </w:r>
                </w:p>
              </w:tc>
              <w:tc>
                <w:tcPr>
                  <w:tcW w:w="1116" w:type="dxa"/>
                  <w:tcBorders>
                    <w:top w:val="nil"/>
                    <w:left w:val="nil"/>
                    <w:bottom w:val="single" w:sz="4" w:space="0" w:color="auto"/>
                    <w:right w:val="nil"/>
                  </w:tcBorders>
                  <w:shd w:val="clear" w:color="auto" w:fill="auto"/>
                  <w:noWrap/>
                  <w:vAlign w:val="bottom"/>
                </w:tcPr>
                <w:p w14:paraId="7BF372D5" w14:textId="77777777" w:rsidR="00942A9C" w:rsidRPr="00942A9C" w:rsidRDefault="00942A9C" w:rsidP="00942A9C">
                  <w:r w:rsidRPr="00942A9C">
                    <w:t> </w:t>
                  </w:r>
                </w:p>
              </w:tc>
            </w:tr>
            <w:tr w:rsidR="00942A9C" w:rsidRPr="00942A9C" w14:paraId="4A6B167C" w14:textId="77777777" w:rsidTr="00942A9C">
              <w:trPr>
                <w:trHeight w:val="255"/>
              </w:trPr>
              <w:tc>
                <w:tcPr>
                  <w:tcW w:w="796" w:type="dxa"/>
                  <w:tcBorders>
                    <w:top w:val="nil"/>
                    <w:left w:val="nil"/>
                    <w:bottom w:val="nil"/>
                    <w:right w:val="nil"/>
                  </w:tcBorders>
                  <w:shd w:val="clear" w:color="auto" w:fill="auto"/>
                  <w:noWrap/>
                  <w:vAlign w:val="center"/>
                </w:tcPr>
                <w:p w14:paraId="4037CBCA" w14:textId="77777777" w:rsidR="00942A9C" w:rsidRPr="00942A9C" w:rsidRDefault="00942A9C" w:rsidP="00942A9C">
                  <w:r w:rsidRPr="00942A9C">
                    <w:t>01-00</w:t>
                  </w:r>
                </w:p>
              </w:tc>
              <w:tc>
                <w:tcPr>
                  <w:tcW w:w="4592" w:type="dxa"/>
                  <w:tcBorders>
                    <w:top w:val="nil"/>
                    <w:left w:val="nil"/>
                    <w:bottom w:val="nil"/>
                    <w:right w:val="nil"/>
                  </w:tcBorders>
                  <w:shd w:val="clear" w:color="auto" w:fill="auto"/>
                  <w:vAlign w:val="center"/>
                </w:tcPr>
                <w:p w14:paraId="3791E7E3" w14:textId="77777777" w:rsidR="00942A9C" w:rsidRPr="00942A9C" w:rsidRDefault="00942A9C" w:rsidP="00942A9C">
                  <w:r w:rsidRPr="00942A9C">
                    <w:t>VATROGASNA OPREMA</w:t>
                  </w:r>
                </w:p>
              </w:tc>
              <w:tc>
                <w:tcPr>
                  <w:tcW w:w="460" w:type="dxa"/>
                  <w:tcBorders>
                    <w:top w:val="nil"/>
                    <w:left w:val="nil"/>
                    <w:bottom w:val="nil"/>
                    <w:right w:val="nil"/>
                  </w:tcBorders>
                  <w:shd w:val="clear" w:color="auto" w:fill="auto"/>
                  <w:noWrap/>
                  <w:vAlign w:val="bottom"/>
                </w:tcPr>
                <w:p w14:paraId="7379D1B1" w14:textId="77777777" w:rsidR="00942A9C" w:rsidRPr="00942A9C" w:rsidRDefault="00942A9C" w:rsidP="00942A9C"/>
              </w:tc>
              <w:tc>
                <w:tcPr>
                  <w:tcW w:w="1059" w:type="dxa"/>
                  <w:tcBorders>
                    <w:top w:val="nil"/>
                    <w:left w:val="nil"/>
                    <w:bottom w:val="nil"/>
                    <w:right w:val="nil"/>
                  </w:tcBorders>
                  <w:shd w:val="clear" w:color="auto" w:fill="auto"/>
                  <w:vAlign w:val="bottom"/>
                </w:tcPr>
                <w:p w14:paraId="236E7886" w14:textId="77777777" w:rsidR="00942A9C" w:rsidRPr="00942A9C" w:rsidRDefault="00942A9C" w:rsidP="00942A9C">
                  <w:r w:rsidRPr="00942A9C">
                    <w:t>UKUPNO</w:t>
                  </w:r>
                </w:p>
              </w:tc>
              <w:tc>
                <w:tcPr>
                  <w:tcW w:w="1057" w:type="dxa"/>
                  <w:tcBorders>
                    <w:top w:val="nil"/>
                    <w:left w:val="nil"/>
                    <w:bottom w:val="nil"/>
                    <w:right w:val="nil"/>
                  </w:tcBorders>
                  <w:shd w:val="clear" w:color="auto" w:fill="auto"/>
                  <w:vAlign w:val="center"/>
                </w:tcPr>
                <w:p w14:paraId="60128505"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4185F093" w14:textId="77777777" w:rsidR="00942A9C" w:rsidRPr="00942A9C" w:rsidRDefault="00942A9C" w:rsidP="00942A9C"/>
              </w:tc>
            </w:tr>
            <w:tr w:rsidR="00942A9C" w:rsidRPr="00942A9C" w14:paraId="009A6C01" w14:textId="77777777" w:rsidTr="00942A9C">
              <w:trPr>
                <w:trHeight w:val="255"/>
              </w:trPr>
              <w:tc>
                <w:tcPr>
                  <w:tcW w:w="796" w:type="dxa"/>
                  <w:tcBorders>
                    <w:top w:val="nil"/>
                    <w:left w:val="nil"/>
                    <w:bottom w:val="nil"/>
                    <w:right w:val="nil"/>
                  </w:tcBorders>
                  <w:shd w:val="clear" w:color="auto" w:fill="auto"/>
                  <w:noWrap/>
                  <w:vAlign w:val="center"/>
                </w:tcPr>
                <w:p w14:paraId="094A8025" w14:textId="77777777" w:rsidR="00942A9C" w:rsidRPr="00942A9C" w:rsidRDefault="00942A9C" w:rsidP="00942A9C"/>
              </w:tc>
              <w:tc>
                <w:tcPr>
                  <w:tcW w:w="4592" w:type="dxa"/>
                  <w:tcBorders>
                    <w:top w:val="nil"/>
                    <w:left w:val="nil"/>
                    <w:bottom w:val="nil"/>
                    <w:right w:val="nil"/>
                  </w:tcBorders>
                  <w:shd w:val="clear" w:color="auto" w:fill="auto"/>
                  <w:vAlign w:val="center"/>
                </w:tcPr>
                <w:p w14:paraId="0A22D0E7"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74B4F000" w14:textId="77777777" w:rsidR="00942A9C" w:rsidRPr="00942A9C" w:rsidRDefault="00942A9C" w:rsidP="00942A9C"/>
              </w:tc>
              <w:tc>
                <w:tcPr>
                  <w:tcW w:w="1059" w:type="dxa"/>
                  <w:tcBorders>
                    <w:top w:val="nil"/>
                    <w:left w:val="nil"/>
                    <w:bottom w:val="nil"/>
                    <w:right w:val="nil"/>
                  </w:tcBorders>
                  <w:shd w:val="clear" w:color="auto" w:fill="auto"/>
                  <w:vAlign w:val="bottom"/>
                </w:tcPr>
                <w:p w14:paraId="5C683825" w14:textId="77777777" w:rsidR="00942A9C" w:rsidRPr="00942A9C" w:rsidRDefault="00942A9C" w:rsidP="00942A9C"/>
              </w:tc>
              <w:tc>
                <w:tcPr>
                  <w:tcW w:w="1057" w:type="dxa"/>
                  <w:tcBorders>
                    <w:top w:val="nil"/>
                    <w:left w:val="nil"/>
                    <w:bottom w:val="nil"/>
                    <w:right w:val="nil"/>
                  </w:tcBorders>
                  <w:shd w:val="clear" w:color="auto" w:fill="auto"/>
                  <w:vAlign w:val="center"/>
                </w:tcPr>
                <w:p w14:paraId="253EBEEE"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732F81FB" w14:textId="77777777" w:rsidR="00942A9C" w:rsidRPr="00942A9C" w:rsidRDefault="00942A9C" w:rsidP="00942A9C"/>
              </w:tc>
            </w:tr>
            <w:tr w:rsidR="00942A9C" w:rsidRPr="00942A9C" w14:paraId="460DC716" w14:textId="77777777" w:rsidTr="00942A9C">
              <w:trPr>
                <w:trHeight w:val="255"/>
              </w:trPr>
              <w:tc>
                <w:tcPr>
                  <w:tcW w:w="796" w:type="dxa"/>
                  <w:tcBorders>
                    <w:top w:val="nil"/>
                    <w:left w:val="nil"/>
                    <w:bottom w:val="nil"/>
                    <w:right w:val="nil"/>
                  </w:tcBorders>
                  <w:shd w:val="clear" w:color="auto" w:fill="auto"/>
                  <w:noWrap/>
                  <w:vAlign w:val="center"/>
                </w:tcPr>
                <w:p w14:paraId="3F2E128B" w14:textId="77777777" w:rsidR="00942A9C" w:rsidRPr="00942A9C" w:rsidRDefault="00942A9C" w:rsidP="00942A9C"/>
              </w:tc>
              <w:tc>
                <w:tcPr>
                  <w:tcW w:w="4592" w:type="dxa"/>
                  <w:tcBorders>
                    <w:top w:val="nil"/>
                    <w:left w:val="nil"/>
                    <w:bottom w:val="nil"/>
                    <w:right w:val="nil"/>
                  </w:tcBorders>
                  <w:shd w:val="clear" w:color="auto" w:fill="auto"/>
                  <w:vAlign w:val="center"/>
                </w:tcPr>
                <w:p w14:paraId="658A3078"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017245F6" w14:textId="77777777" w:rsidR="00942A9C" w:rsidRPr="00942A9C" w:rsidRDefault="00942A9C" w:rsidP="00942A9C"/>
              </w:tc>
              <w:tc>
                <w:tcPr>
                  <w:tcW w:w="1059" w:type="dxa"/>
                  <w:tcBorders>
                    <w:top w:val="nil"/>
                    <w:left w:val="nil"/>
                    <w:bottom w:val="nil"/>
                    <w:right w:val="nil"/>
                  </w:tcBorders>
                  <w:shd w:val="clear" w:color="auto" w:fill="auto"/>
                  <w:vAlign w:val="bottom"/>
                </w:tcPr>
                <w:p w14:paraId="17F2A418" w14:textId="77777777" w:rsidR="00942A9C" w:rsidRPr="00942A9C" w:rsidRDefault="00942A9C" w:rsidP="00942A9C"/>
              </w:tc>
              <w:tc>
                <w:tcPr>
                  <w:tcW w:w="1057" w:type="dxa"/>
                  <w:tcBorders>
                    <w:top w:val="nil"/>
                    <w:left w:val="nil"/>
                    <w:bottom w:val="nil"/>
                    <w:right w:val="nil"/>
                  </w:tcBorders>
                  <w:shd w:val="clear" w:color="auto" w:fill="auto"/>
                  <w:vAlign w:val="center"/>
                </w:tcPr>
                <w:p w14:paraId="528DE943"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293A8BB1" w14:textId="77777777" w:rsidR="00942A9C" w:rsidRPr="00942A9C" w:rsidRDefault="00942A9C" w:rsidP="00942A9C"/>
              </w:tc>
            </w:tr>
            <w:tr w:rsidR="00942A9C" w:rsidRPr="00942A9C" w14:paraId="1F096B7E" w14:textId="77777777" w:rsidTr="00942A9C">
              <w:trPr>
                <w:trHeight w:val="540"/>
              </w:trPr>
              <w:tc>
                <w:tcPr>
                  <w:tcW w:w="796" w:type="dxa"/>
                  <w:tcBorders>
                    <w:top w:val="single" w:sz="4" w:space="0" w:color="auto"/>
                    <w:left w:val="single" w:sz="4" w:space="0" w:color="auto"/>
                    <w:bottom w:val="single" w:sz="4" w:space="0" w:color="auto"/>
                    <w:right w:val="nil"/>
                  </w:tcBorders>
                  <w:shd w:val="clear" w:color="auto" w:fill="auto"/>
                  <w:noWrap/>
                </w:tcPr>
                <w:p w14:paraId="199B8344" w14:textId="77777777" w:rsidR="00942A9C" w:rsidRPr="00942A9C" w:rsidRDefault="00942A9C" w:rsidP="00942A9C">
                  <w:r w:rsidRPr="00942A9C">
                    <w:t>7-a.1</w:t>
                  </w:r>
                </w:p>
              </w:tc>
              <w:tc>
                <w:tcPr>
                  <w:tcW w:w="4592" w:type="dxa"/>
                  <w:tcBorders>
                    <w:top w:val="single" w:sz="4" w:space="0" w:color="auto"/>
                    <w:left w:val="nil"/>
                    <w:bottom w:val="single" w:sz="4" w:space="0" w:color="auto"/>
                    <w:right w:val="nil"/>
                  </w:tcBorders>
                  <w:shd w:val="clear" w:color="auto" w:fill="auto"/>
                  <w:vAlign w:val="center"/>
                </w:tcPr>
                <w:p w14:paraId="7E078D3C" w14:textId="77777777" w:rsidR="00942A9C" w:rsidRPr="00942A9C" w:rsidRDefault="00942A9C" w:rsidP="00942A9C">
                  <w:r w:rsidRPr="00942A9C">
                    <w:t>REKAPITULACIJA  - Zaštita od požara (vatrogasna oprema)</w:t>
                  </w:r>
                  <w:r w:rsidRPr="00942A9C">
                    <w:br/>
                    <w:t xml:space="preserve"> - Poslovni deo  (2011U008A14) – II FAZA</w:t>
                  </w:r>
                </w:p>
              </w:tc>
              <w:tc>
                <w:tcPr>
                  <w:tcW w:w="460" w:type="dxa"/>
                  <w:tcBorders>
                    <w:top w:val="single" w:sz="4" w:space="0" w:color="auto"/>
                    <w:left w:val="nil"/>
                    <w:bottom w:val="single" w:sz="4" w:space="0" w:color="auto"/>
                    <w:right w:val="nil"/>
                  </w:tcBorders>
                  <w:shd w:val="clear" w:color="auto" w:fill="auto"/>
                  <w:vAlign w:val="center"/>
                </w:tcPr>
                <w:p w14:paraId="02C22638" w14:textId="77777777" w:rsidR="00942A9C" w:rsidRPr="00942A9C" w:rsidRDefault="00942A9C" w:rsidP="00942A9C">
                  <w:r w:rsidRPr="00942A9C">
                    <w:t> </w:t>
                  </w:r>
                </w:p>
              </w:tc>
              <w:tc>
                <w:tcPr>
                  <w:tcW w:w="1059" w:type="dxa"/>
                  <w:tcBorders>
                    <w:top w:val="single" w:sz="4" w:space="0" w:color="auto"/>
                    <w:left w:val="nil"/>
                    <w:bottom w:val="single" w:sz="4" w:space="0" w:color="auto"/>
                    <w:right w:val="nil"/>
                  </w:tcBorders>
                  <w:shd w:val="clear" w:color="auto" w:fill="auto"/>
                  <w:vAlign w:val="center"/>
                </w:tcPr>
                <w:p w14:paraId="6D40E9B7" w14:textId="77777777" w:rsidR="00942A9C" w:rsidRPr="00942A9C" w:rsidRDefault="00942A9C" w:rsidP="00942A9C">
                  <w:r w:rsidRPr="00942A9C">
                    <w:t> </w:t>
                  </w:r>
                </w:p>
              </w:tc>
              <w:tc>
                <w:tcPr>
                  <w:tcW w:w="1057" w:type="dxa"/>
                  <w:tcBorders>
                    <w:top w:val="single" w:sz="4" w:space="0" w:color="auto"/>
                    <w:left w:val="nil"/>
                    <w:bottom w:val="single" w:sz="4" w:space="0" w:color="auto"/>
                    <w:right w:val="nil"/>
                  </w:tcBorders>
                  <w:shd w:val="clear" w:color="auto" w:fill="auto"/>
                  <w:vAlign w:val="center"/>
                </w:tcPr>
                <w:p w14:paraId="6E52F43C" w14:textId="77777777" w:rsidR="00942A9C" w:rsidRPr="00942A9C" w:rsidRDefault="00942A9C" w:rsidP="00942A9C">
                  <w:r w:rsidRPr="00942A9C">
                    <w:t> </w:t>
                  </w:r>
                </w:p>
              </w:tc>
              <w:tc>
                <w:tcPr>
                  <w:tcW w:w="1116" w:type="dxa"/>
                  <w:tcBorders>
                    <w:top w:val="single" w:sz="4" w:space="0" w:color="auto"/>
                    <w:left w:val="nil"/>
                    <w:bottom w:val="single" w:sz="4" w:space="0" w:color="auto"/>
                    <w:right w:val="single" w:sz="4" w:space="0" w:color="auto"/>
                  </w:tcBorders>
                  <w:shd w:val="clear" w:color="auto" w:fill="auto"/>
                  <w:vAlign w:val="center"/>
                </w:tcPr>
                <w:p w14:paraId="7F70A225" w14:textId="77777777" w:rsidR="00942A9C" w:rsidRPr="00942A9C" w:rsidRDefault="00942A9C" w:rsidP="00942A9C">
                  <w:r w:rsidRPr="00942A9C">
                    <w:t> </w:t>
                  </w:r>
                </w:p>
              </w:tc>
            </w:tr>
            <w:tr w:rsidR="00942A9C" w:rsidRPr="00942A9C" w14:paraId="656EDF18" w14:textId="77777777" w:rsidTr="00942A9C">
              <w:trPr>
                <w:trHeight w:val="255"/>
              </w:trPr>
              <w:tc>
                <w:tcPr>
                  <w:tcW w:w="796" w:type="dxa"/>
                  <w:tcBorders>
                    <w:top w:val="nil"/>
                    <w:left w:val="nil"/>
                    <w:bottom w:val="nil"/>
                    <w:right w:val="nil"/>
                  </w:tcBorders>
                  <w:shd w:val="clear" w:color="auto" w:fill="auto"/>
                  <w:noWrap/>
                  <w:vAlign w:val="center"/>
                </w:tcPr>
                <w:p w14:paraId="476D729A" w14:textId="77777777" w:rsidR="00942A9C" w:rsidRPr="00942A9C" w:rsidRDefault="00942A9C" w:rsidP="00942A9C"/>
              </w:tc>
              <w:tc>
                <w:tcPr>
                  <w:tcW w:w="4592" w:type="dxa"/>
                  <w:tcBorders>
                    <w:top w:val="nil"/>
                    <w:left w:val="nil"/>
                    <w:bottom w:val="nil"/>
                    <w:right w:val="nil"/>
                  </w:tcBorders>
                  <w:shd w:val="clear" w:color="auto" w:fill="auto"/>
                  <w:noWrap/>
                  <w:vAlign w:val="center"/>
                </w:tcPr>
                <w:p w14:paraId="4CD24FC4" w14:textId="77777777" w:rsidR="00942A9C" w:rsidRPr="00942A9C" w:rsidRDefault="00942A9C" w:rsidP="00942A9C"/>
              </w:tc>
              <w:tc>
                <w:tcPr>
                  <w:tcW w:w="460" w:type="dxa"/>
                  <w:tcBorders>
                    <w:top w:val="nil"/>
                    <w:left w:val="nil"/>
                    <w:bottom w:val="nil"/>
                    <w:right w:val="nil"/>
                  </w:tcBorders>
                  <w:shd w:val="clear" w:color="auto" w:fill="auto"/>
                  <w:noWrap/>
                  <w:vAlign w:val="center"/>
                </w:tcPr>
                <w:p w14:paraId="3B4AF988"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46539C64"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10A374D5" w14:textId="77777777" w:rsidR="00942A9C" w:rsidRPr="00942A9C" w:rsidRDefault="00942A9C" w:rsidP="00942A9C"/>
              </w:tc>
              <w:tc>
                <w:tcPr>
                  <w:tcW w:w="1116" w:type="dxa"/>
                  <w:tcBorders>
                    <w:top w:val="nil"/>
                    <w:left w:val="nil"/>
                    <w:bottom w:val="nil"/>
                    <w:right w:val="nil"/>
                  </w:tcBorders>
                  <w:shd w:val="clear" w:color="auto" w:fill="auto"/>
                  <w:noWrap/>
                  <w:vAlign w:val="center"/>
                </w:tcPr>
                <w:p w14:paraId="69C5D450" w14:textId="77777777" w:rsidR="00942A9C" w:rsidRPr="00942A9C" w:rsidRDefault="00942A9C" w:rsidP="00942A9C"/>
              </w:tc>
            </w:tr>
            <w:tr w:rsidR="00942A9C" w:rsidRPr="00942A9C" w14:paraId="3F88FEDE" w14:textId="77777777" w:rsidTr="00942A9C">
              <w:trPr>
                <w:trHeight w:val="255"/>
              </w:trPr>
              <w:tc>
                <w:tcPr>
                  <w:tcW w:w="796" w:type="dxa"/>
                  <w:tcBorders>
                    <w:top w:val="nil"/>
                    <w:left w:val="nil"/>
                    <w:bottom w:val="nil"/>
                    <w:right w:val="nil"/>
                  </w:tcBorders>
                  <w:shd w:val="clear" w:color="auto" w:fill="auto"/>
                  <w:noWrap/>
                  <w:vAlign w:val="center"/>
                </w:tcPr>
                <w:p w14:paraId="69719A58" w14:textId="77777777" w:rsidR="00942A9C" w:rsidRPr="00942A9C" w:rsidRDefault="00942A9C" w:rsidP="00942A9C"/>
              </w:tc>
              <w:tc>
                <w:tcPr>
                  <w:tcW w:w="4592" w:type="dxa"/>
                  <w:tcBorders>
                    <w:top w:val="nil"/>
                    <w:left w:val="nil"/>
                    <w:bottom w:val="nil"/>
                    <w:right w:val="nil"/>
                  </w:tcBorders>
                  <w:shd w:val="clear" w:color="auto" w:fill="auto"/>
                  <w:noWrap/>
                  <w:vAlign w:val="center"/>
                </w:tcPr>
                <w:p w14:paraId="463B211F" w14:textId="77777777" w:rsidR="00942A9C" w:rsidRPr="00942A9C" w:rsidRDefault="00942A9C" w:rsidP="00942A9C"/>
              </w:tc>
              <w:tc>
                <w:tcPr>
                  <w:tcW w:w="460" w:type="dxa"/>
                  <w:tcBorders>
                    <w:top w:val="nil"/>
                    <w:left w:val="nil"/>
                    <w:bottom w:val="nil"/>
                    <w:right w:val="nil"/>
                  </w:tcBorders>
                  <w:shd w:val="clear" w:color="auto" w:fill="auto"/>
                  <w:noWrap/>
                  <w:vAlign w:val="center"/>
                </w:tcPr>
                <w:p w14:paraId="65728577"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757712F3"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741EE39E" w14:textId="77777777" w:rsidR="00942A9C" w:rsidRPr="00942A9C" w:rsidRDefault="00942A9C" w:rsidP="00942A9C"/>
              </w:tc>
              <w:tc>
                <w:tcPr>
                  <w:tcW w:w="1116" w:type="dxa"/>
                  <w:tcBorders>
                    <w:top w:val="nil"/>
                    <w:left w:val="nil"/>
                    <w:bottom w:val="nil"/>
                    <w:right w:val="nil"/>
                  </w:tcBorders>
                  <w:shd w:val="clear" w:color="auto" w:fill="auto"/>
                  <w:noWrap/>
                  <w:vAlign w:val="center"/>
                </w:tcPr>
                <w:p w14:paraId="600F219A" w14:textId="77777777" w:rsidR="00942A9C" w:rsidRPr="00942A9C" w:rsidRDefault="00942A9C" w:rsidP="00942A9C"/>
              </w:tc>
            </w:tr>
            <w:tr w:rsidR="00942A9C" w:rsidRPr="00942A9C" w14:paraId="68CEE82D" w14:textId="77777777" w:rsidTr="00942A9C">
              <w:trPr>
                <w:trHeight w:val="255"/>
              </w:trPr>
              <w:tc>
                <w:tcPr>
                  <w:tcW w:w="796" w:type="dxa"/>
                  <w:tcBorders>
                    <w:top w:val="nil"/>
                    <w:left w:val="nil"/>
                    <w:bottom w:val="single" w:sz="4" w:space="0" w:color="auto"/>
                    <w:right w:val="nil"/>
                  </w:tcBorders>
                  <w:shd w:val="clear" w:color="auto" w:fill="auto"/>
                  <w:vAlign w:val="bottom"/>
                </w:tcPr>
                <w:p w14:paraId="05A65009" w14:textId="77777777" w:rsidR="00942A9C" w:rsidRPr="00942A9C" w:rsidRDefault="00942A9C" w:rsidP="00942A9C">
                  <w:r w:rsidRPr="00942A9C">
                    <w:t>01-00</w:t>
                  </w:r>
                </w:p>
              </w:tc>
              <w:tc>
                <w:tcPr>
                  <w:tcW w:w="4592" w:type="dxa"/>
                  <w:tcBorders>
                    <w:top w:val="nil"/>
                    <w:left w:val="nil"/>
                    <w:bottom w:val="single" w:sz="4" w:space="0" w:color="auto"/>
                    <w:right w:val="nil"/>
                  </w:tcBorders>
                  <w:shd w:val="clear" w:color="auto" w:fill="auto"/>
                  <w:noWrap/>
                  <w:vAlign w:val="bottom"/>
                </w:tcPr>
                <w:p w14:paraId="58592463" w14:textId="77777777" w:rsidR="00942A9C" w:rsidRPr="00942A9C" w:rsidRDefault="00942A9C" w:rsidP="00942A9C">
                  <w:r w:rsidRPr="00942A9C">
                    <w:t>VATROGASNA OPREMA</w:t>
                  </w:r>
                </w:p>
              </w:tc>
              <w:tc>
                <w:tcPr>
                  <w:tcW w:w="460" w:type="dxa"/>
                  <w:tcBorders>
                    <w:top w:val="nil"/>
                    <w:left w:val="nil"/>
                    <w:bottom w:val="single" w:sz="4" w:space="0" w:color="auto"/>
                    <w:right w:val="nil"/>
                  </w:tcBorders>
                  <w:shd w:val="clear" w:color="auto" w:fill="auto"/>
                  <w:noWrap/>
                  <w:vAlign w:val="bottom"/>
                </w:tcPr>
                <w:p w14:paraId="6ED5CFDD" w14:textId="77777777" w:rsidR="00942A9C" w:rsidRPr="00942A9C" w:rsidRDefault="00942A9C" w:rsidP="00942A9C">
                  <w:r w:rsidRPr="00942A9C">
                    <w:t> </w:t>
                  </w:r>
                </w:p>
              </w:tc>
              <w:tc>
                <w:tcPr>
                  <w:tcW w:w="1059" w:type="dxa"/>
                  <w:tcBorders>
                    <w:top w:val="nil"/>
                    <w:left w:val="nil"/>
                    <w:bottom w:val="single" w:sz="4" w:space="0" w:color="auto"/>
                    <w:right w:val="nil"/>
                  </w:tcBorders>
                  <w:shd w:val="clear" w:color="auto" w:fill="auto"/>
                  <w:noWrap/>
                  <w:vAlign w:val="bottom"/>
                </w:tcPr>
                <w:p w14:paraId="1B9452B0" w14:textId="77777777" w:rsidR="00942A9C" w:rsidRPr="00942A9C" w:rsidRDefault="00942A9C" w:rsidP="00942A9C">
                  <w:r w:rsidRPr="00942A9C">
                    <w:t> </w:t>
                  </w:r>
                </w:p>
              </w:tc>
              <w:tc>
                <w:tcPr>
                  <w:tcW w:w="1057" w:type="dxa"/>
                  <w:tcBorders>
                    <w:top w:val="nil"/>
                    <w:left w:val="nil"/>
                    <w:bottom w:val="single" w:sz="4" w:space="0" w:color="auto"/>
                    <w:right w:val="nil"/>
                  </w:tcBorders>
                  <w:shd w:val="clear" w:color="auto" w:fill="auto"/>
                  <w:noWrap/>
                  <w:vAlign w:val="bottom"/>
                </w:tcPr>
                <w:p w14:paraId="2434F817" w14:textId="77777777" w:rsidR="00942A9C" w:rsidRPr="00942A9C" w:rsidRDefault="00942A9C" w:rsidP="00942A9C">
                  <w:r w:rsidRPr="00942A9C">
                    <w:t> </w:t>
                  </w:r>
                </w:p>
              </w:tc>
              <w:tc>
                <w:tcPr>
                  <w:tcW w:w="1116" w:type="dxa"/>
                  <w:tcBorders>
                    <w:top w:val="nil"/>
                    <w:left w:val="nil"/>
                    <w:bottom w:val="single" w:sz="4" w:space="0" w:color="auto"/>
                    <w:right w:val="nil"/>
                  </w:tcBorders>
                  <w:shd w:val="clear" w:color="auto" w:fill="auto"/>
                  <w:noWrap/>
                  <w:vAlign w:val="bottom"/>
                </w:tcPr>
                <w:p w14:paraId="1F1E4F24" w14:textId="77777777" w:rsidR="00942A9C" w:rsidRPr="00942A9C" w:rsidRDefault="00942A9C" w:rsidP="00942A9C">
                  <w:r w:rsidRPr="00942A9C">
                    <w:t> </w:t>
                  </w:r>
                </w:p>
              </w:tc>
            </w:tr>
            <w:tr w:rsidR="00942A9C" w:rsidRPr="00942A9C" w14:paraId="50B45B16" w14:textId="77777777" w:rsidTr="00942A9C">
              <w:trPr>
                <w:trHeight w:val="255"/>
              </w:trPr>
              <w:tc>
                <w:tcPr>
                  <w:tcW w:w="796" w:type="dxa"/>
                  <w:tcBorders>
                    <w:top w:val="nil"/>
                    <w:left w:val="nil"/>
                    <w:bottom w:val="nil"/>
                    <w:right w:val="nil"/>
                  </w:tcBorders>
                  <w:shd w:val="clear" w:color="auto" w:fill="auto"/>
                  <w:vAlign w:val="bottom"/>
                </w:tcPr>
                <w:p w14:paraId="64ADE6DA" w14:textId="77777777" w:rsidR="00942A9C" w:rsidRPr="00942A9C" w:rsidRDefault="00942A9C" w:rsidP="00942A9C"/>
              </w:tc>
              <w:tc>
                <w:tcPr>
                  <w:tcW w:w="4592" w:type="dxa"/>
                  <w:tcBorders>
                    <w:top w:val="nil"/>
                    <w:left w:val="nil"/>
                    <w:bottom w:val="nil"/>
                    <w:right w:val="nil"/>
                  </w:tcBorders>
                  <w:shd w:val="clear" w:color="auto" w:fill="auto"/>
                  <w:noWrap/>
                  <w:vAlign w:val="bottom"/>
                </w:tcPr>
                <w:p w14:paraId="7E7E3799" w14:textId="77777777" w:rsidR="00942A9C" w:rsidRPr="00942A9C" w:rsidRDefault="00942A9C" w:rsidP="00942A9C"/>
              </w:tc>
              <w:tc>
                <w:tcPr>
                  <w:tcW w:w="460" w:type="dxa"/>
                  <w:tcBorders>
                    <w:top w:val="nil"/>
                    <w:left w:val="nil"/>
                    <w:bottom w:val="nil"/>
                    <w:right w:val="nil"/>
                  </w:tcBorders>
                  <w:shd w:val="clear" w:color="auto" w:fill="auto"/>
                  <w:noWrap/>
                  <w:vAlign w:val="bottom"/>
                </w:tcPr>
                <w:p w14:paraId="4B27D2D4"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1CFFEBC"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336C4578"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5BB1D7E5" w14:textId="77777777" w:rsidR="00942A9C" w:rsidRPr="00942A9C" w:rsidRDefault="00942A9C" w:rsidP="00942A9C"/>
              </w:tc>
            </w:tr>
            <w:tr w:rsidR="00942A9C" w:rsidRPr="00942A9C" w14:paraId="4A8B3374" w14:textId="77777777" w:rsidTr="00942A9C">
              <w:trPr>
                <w:trHeight w:val="255"/>
              </w:trPr>
              <w:tc>
                <w:tcPr>
                  <w:tcW w:w="796" w:type="dxa"/>
                  <w:tcBorders>
                    <w:top w:val="nil"/>
                    <w:left w:val="nil"/>
                    <w:bottom w:val="nil"/>
                    <w:right w:val="nil"/>
                  </w:tcBorders>
                  <w:shd w:val="clear" w:color="auto" w:fill="auto"/>
                  <w:vAlign w:val="bottom"/>
                </w:tcPr>
                <w:p w14:paraId="32172E3D" w14:textId="77777777" w:rsidR="00942A9C" w:rsidRPr="00942A9C" w:rsidRDefault="00942A9C" w:rsidP="00942A9C"/>
              </w:tc>
              <w:tc>
                <w:tcPr>
                  <w:tcW w:w="4592" w:type="dxa"/>
                  <w:tcBorders>
                    <w:top w:val="nil"/>
                    <w:left w:val="nil"/>
                    <w:bottom w:val="nil"/>
                    <w:right w:val="nil"/>
                  </w:tcBorders>
                  <w:shd w:val="clear" w:color="auto" w:fill="auto"/>
                  <w:noWrap/>
                  <w:vAlign w:val="bottom"/>
                </w:tcPr>
                <w:p w14:paraId="3E55AC6F" w14:textId="77777777" w:rsidR="00942A9C" w:rsidRPr="00942A9C" w:rsidRDefault="00942A9C" w:rsidP="00942A9C">
                  <w:r w:rsidRPr="00942A9C">
                    <w:t xml:space="preserve">UKUPNO </w:t>
                  </w:r>
                </w:p>
              </w:tc>
              <w:tc>
                <w:tcPr>
                  <w:tcW w:w="460" w:type="dxa"/>
                  <w:tcBorders>
                    <w:top w:val="nil"/>
                    <w:left w:val="nil"/>
                    <w:bottom w:val="nil"/>
                    <w:right w:val="nil"/>
                  </w:tcBorders>
                  <w:shd w:val="clear" w:color="auto" w:fill="auto"/>
                  <w:noWrap/>
                  <w:vAlign w:val="bottom"/>
                </w:tcPr>
                <w:p w14:paraId="77C4E2BB" w14:textId="77777777" w:rsidR="00942A9C" w:rsidRPr="00942A9C" w:rsidRDefault="00942A9C" w:rsidP="00942A9C"/>
              </w:tc>
              <w:tc>
                <w:tcPr>
                  <w:tcW w:w="1059" w:type="dxa"/>
                  <w:tcBorders>
                    <w:top w:val="nil"/>
                    <w:left w:val="nil"/>
                    <w:bottom w:val="nil"/>
                    <w:right w:val="nil"/>
                  </w:tcBorders>
                  <w:shd w:val="clear" w:color="auto" w:fill="auto"/>
                  <w:noWrap/>
                  <w:vAlign w:val="bottom"/>
                </w:tcPr>
                <w:p w14:paraId="573B19EA" w14:textId="77777777" w:rsidR="00942A9C" w:rsidRPr="00942A9C" w:rsidRDefault="00942A9C" w:rsidP="00942A9C"/>
              </w:tc>
              <w:tc>
                <w:tcPr>
                  <w:tcW w:w="1057" w:type="dxa"/>
                  <w:tcBorders>
                    <w:top w:val="nil"/>
                    <w:left w:val="nil"/>
                    <w:bottom w:val="nil"/>
                    <w:right w:val="nil"/>
                  </w:tcBorders>
                  <w:shd w:val="clear" w:color="auto" w:fill="auto"/>
                  <w:noWrap/>
                  <w:vAlign w:val="bottom"/>
                </w:tcPr>
                <w:p w14:paraId="115E1B20" w14:textId="77777777" w:rsidR="00942A9C" w:rsidRPr="00942A9C" w:rsidRDefault="00942A9C" w:rsidP="00942A9C"/>
              </w:tc>
              <w:tc>
                <w:tcPr>
                  <w:tcW w:w="1116" w:type="dxa"/>
                  <w:tcBorders>
                    <w:top w:val="nil"/>
                    <w:left w:val="nil"/>
                    <w:bottom w:val="nil"/>
                    <w:right w:val="nil"/>
                  </w:tcBorders>
                  <w:shd w:val="clear" w:color="auto" w:fill="auto"/>
                  <w:noWrap/>
                  <w:vAlign w:val="bottom"/>
                </w:tcPr>
                <w:p w14:paraId="62434A6D" w14:textId="77777777" w:rsidR="00942A9C" w:rsidRPr="00942A9C" w:rsidRDefault="00942A9C" w:rsidP="00942A9C"/>
              </w:tc>
            </w:tr>
          </w:tbl>
          <w:p w14:paraId="5941CCA5" w14:textId="77777777" w:rsidR="00942A9C" w:rsidRPr="00942A9C" w:rsidRDefault="00942A9C" w:rsidP="00942A9C"/>
          <w:p w14:paraId="4C54B82C" w14:textId="77777777" w:rsidR="00942A9C" w:rsidRPr="00942A9C" w:rsidRDefault="00942A9C" w:rsidP="00942A9C"/>
          <w:p w14:paraId="692A4ED7" w14:textId="77777777" w:rsidR="00942A9C" w:rsidRPr="00942A9C" w:rsidRDefault="00942A9C" w:rsidP="00942A9C"/>
          <w:p w14:paraId="171F8CAA" w14:textId="77777777" w:rsidR="00942A9C" w:rsidRPr="00942A9C" w:rsidRDefault="00942A9C" w:rsidP="00942A9C"/>
          <w:p w14:paraId="30640138" w14:textId="77777777" w:rsidR="00942A9C" w:rsidRPr="00942A9C" w:rsidRDefault="00942A9C" w:rsidP="00942A9C"/>
          <w:p w14:paraId="078F824F" w14:textId="77777777" w:rsidR="00942A9C" w:rsidRPr="00942A9C" w:rsidRDefault="00942A9C" w:rsidP="00942A9C"/>
          <w:p w14:paraId="2786D6AF" w14:textId="77777777" w:rsidR="00942A9C" w:rsidRPr="00942A9C" w:rsidRDefault="00942A9C" w:rsidP="00942A9C"/>
          <w:p w14:paraId="7AE6C413" w14:textId="77777777" w:rsidR="00942A9C" w:rsidRPr="00942A9C" w:rsidRDefault="00942A9C" w:rsidP="00942A9C"/>
          <w:p w14:paraId="01FCF834" w14:textId="77777777" w:rsidR="00942A9C" w:rsidRPr="00942A9C" w:rsidRDefault="00942A9C" w:rsidP="00942A9C"/>
          <w:p w14:paraId="60CA9A90" w14:textId="77777777" w:rsidR="00942A9C" w:rsidRPr="00942A9C" w:rsidRDefault="00942A9C" w:rsidP="00942A9C"/>
          <w:p w14:paraId="57985E94" w14:textId="77777777" w:rsidR="00942A9C" w:rsidRPr="00942A9C" w:rsidRDefault="00942A9C" w:rsidP="00942A9C"/>
          <w:p w14:paraId="0B714390" w14:textId="77777777" w:rsidR="00942A9C" w:rsidRPr="00942A9C" w:rsidRDefault="00942A9C" w:rsidP="00942A9C"/>
          <w:p w14:paraId="13399F17" w14:textId="77777777" w:rsidR="00942A9C" w:rsidRPr="00942A9C" w:rsidRDefault="00942A9C" w:rsidP="00942A9C"/>
          <w:p w14:paraId="2498FC8A" w14:textId="77777777" w:rsidR="00942A9C" w:rsidRPr="00942A9C" w:rsidRDefault="00942A9C" w:rsidP="00942A9C"/>
          <w:p w14:paraId="1C1D030A" w14:textId="77777777" w:rsidR="00942A9C" w:rsidRPr="00942A9C" w:rsidRDefault="00942A9C" w:rsidP="00942A9C"/>
          <w:p w14:paraId="200A665C" w14:textId="77777777" w:rsidR="00942A9C" w:rsidRPr="00942A9C" w:rsidRDefault="00942A9C" w:rsidP="00942A9C"/>
          <w:p w14:paraId="4A059516" w14:textId="77777777" w:rsidR="00942A9C" w:rsidRPr="00942A9C" w:rsidRDefault="00942A9C" w:rsidP="00942A9C"/>
          <w:p w14:paraId="533559A3" w14:textId="77777777" w:rsidR="00942A9C" w:rsidRPr="00942A9C" w:rsidRDefault="00942A9C" w:rsidP="00942A9C"/>
          <w:p w14:paraId="40BCAA97" w14:textId="77777777" w:rsidR="00942A9C" w:rsidRPr="00942A9C" w:rsidRDefault="00942A9C" w:rsidP="00942A9C"/>
          <w:p w14:paraId="20E93DAC" w14:textId="77777777" w:rsidR="00942A9C" w:rsidRPr="00942A9C" w:rsidRDefault="00942A9C" w:rsidP="00942A9C"/>
          <w:p w14:paraId="2EEFA8A8" w14:textId="77777777" w:rsidR="00942A9C" w:rsidRPr="00942A9C" w:rsidRDefault="00942A9C" w:rsidP="00942A9C"/>
          <w:p w14:paraId="3B25FF36" w14:textId="77777777" w:rsidR="00942A9C" w:rsidRPr="00942A9C" w:rsidRDefault="00942A9C" w:rsidP="00942A9C"/>
          <w:p w14:paraId="3BBC8DB7" w14:textId="77777777" w:rsidR="00942A9C" w:rsidRPr="00942A9C" w:rsidRDefault="00942A9C" w:rsidP="00942A9C"/>
          <w:p w14:paraId="4B9569D1" w14:textId="77777777" w:rsidR="00942A9C" w:rsidRPr="00942A9C" w:rsidRDefault="00942A9C" w:rsidP="00942A9C"/>
          <w:tbl>
            <w:tblPr>
              <w:tblW w:w="9060" w:type="dxa"/>
              <w:tblInd w:w="60" w:type="dxa"/>
              <w:tblCellMar>
                <w:left w:w="70" w:type="dxa"/>
                <w:right w:w="70" w:type="dxa"/>
              </w:tblCellMar>
              <w:tblLook w:val="0000" w:firstRow="0" w:lastRow="0" w:firstColumn="0" w:lastColumn="0" w:noHBand="0" w:noVBand="0"/>
            </w:tblPr>
            <w:tblGrid>
              <w:gridCol w:w="788"/>
              <w:gridCol w:w="4600"/>
              <w:gridCol w:w="454"/>
              <w:gridCol w:w="921"/>
              <w:gridCol w:w="1254"/>
              <w:gridCol w:w="1120"/>
            </w:tblGrid>
            <w:tr w:rsidR="00942A9C" w:rsidRPr="00942A9C" w14:paraId="515A09C5" w14:textId="77777777" w:rsidTr="00942A9C">
              <w:trPr>
                <w:trHeight w:val="885"/>
              </w:trPr>
              <w:tc>
                <w:tcPr>
                  <w:tcW w:w="788" w:type="dxa"/>
                  <w:tcBorders>
                    <w:top w:val="single" w:sz="8" w:space="0" w:color="auto"/>
                    <w:left w:val="single" w:sz="8" w:space="0" w:color="auto"/>
                    <w:bottom w:val="nil"/>
                    <w:right w:val="nil"/>
                  </w:tcBorders>
                  <w:shd w:val="clear" w:color="auto" w:fill="auto"/>
                  <w:noWrap/>
                </w:tcPr>
                <w:p w14:paraId="3E094394" w14:textId="77777777" w:rsidR="00942A9C" w:rsidRPr="00942A9C" w:rsidRDefault="00942A9C" w:rsidP="00942A9C">
                  <w:r w:rsidRPr="00942A9C">
                    <w:t>8</w:t>
                  </w:r>
                </w:p>
              </w:tc>
              <w:tc>
                <w:tcPr>
                  <w:tcW w:w="4600" w:type="dxa"/>
                  <w:tcBorders>
                    <w:top w:val="single" w:sz="8" w:space="0" w:color="auto"/>
                    <w:left w:val="nil"/>
                    <w:bottom w:val="nil"/>
                    <w:right w:val="nil"/>
                  </w:tcBorders>
                  <w:shd w:val="clear" w:color="auto" w:fill="auto"/>
                </w:tcPr>
                <w:p w14:paraId="047257A4" w14:textId="77777777" w:rsidR="00942A9C" w:rsidRPr="00942A9C" w:rsidRDefault="00942A9C" w:rsidP="00942A9C">
                  <w:r w:rsidRPr="00942A9C">
                    <w:t>TS 110/10 kV SA PRIPADAJUĆIM POSLOVNIM PROSTOROM ZA SOPSTVENE POTREBE</w:t>
                  </w:r>
                  <w:r w:rsidRPr="00942A9C">
                    <w:br/>
                    <w:t>BLOK 32, Novi Beograd – ELEKTROMOTORNI POGON</w:t>
                  </w:r>
                </w:p>
              </w:tc>
              <w:tc>
                <w:tcPr>
                  <w:tcW w:w="2552" w:type="dxa"/>
                  <w:gridSpan w:val="3"/>
                  <w:tcBorders>
                    <w:top w:val="single" w:sz="8" w:space="0" w:color="auto"/>
                    <w:left w:val="nil"/>
                    <w:bottom w:val="nil"/>
                    <w:right w:val="nil"/>
                  </w:tcBorders>
                  <w:shd w:val="clear" w:color="auto" w:fill="auto"/>
                  <w:vAlign w:val="center"/>
                </w:tcPr>
                <w:p w14:paraId="3198DE02" w14:textId="77777777" w:rsidR="00942A9C" w:rsidRPr="00942A9C" w:rsidRDefault="00942A9C" w:rsidP="00942A9C">
                  <w:r w:rsidRPr="00942A9C">
                    <w:t> </w:t>
                  </w:r>
                </w:p>
              </w:tc>
              <w:tc>
                <w:tcPr>
                  <w:tcW w:w="1120" w:type="dxa"/>
                  <w:tcBorders>
                    <w:top w:val="single" w:sz="8" w:space="0" w:color="auto"/>
                    <w:left w:val="nil"/>
                    <w:bottom w:val="nil"/>
                    <w:right w:val="single" w:sz="8" w:space="0" w:color="auto"/>
                  </w:tcBorders>
                  <w:shd w:val="clear" w:color="auto" w:fill="auto"/>
                </w:tcPr>
                <w:p w14:paraId="5089CBBE" w14:textId="77777777" w:rsidR="00942A9C" w:rsidRPr="00942A9C" w:rsidRDefault="00942A9C" w:rsidP="00942A9C">
                  <w:r w:rsidRPr="00942A9C">
                    <w:t> </w:t>
                  </w:r>
                </w:p>
              </w:tc>
            </w:tr>
            <w:tr w:rsidR="00942A9C" w:rsidRPr="00942A9C" w14:paraId="69004DBA" w14:textId="77777777" w:rsidTr="00942A9C">
              <w:trPr>
                <w:trHeight w:val="24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35AAEE" w14:textId="77777777" w:rsidR="00942A9C" w:rsidRPr="00942A9C" w:rsidRDefault="00942A9C" w:rsidP="00942A9C">
                  <w:r w:rsidRPr="00942A9C">
                    <w:t>pos.</w:t>
                  </w:r>
                </w:p>
              </w:tc>
              <w:tc>
                <w:tcPr>
                  <w:tcW w:w="4600" w:type="dxa"/>
                  <w:tcBorders>
                    <w:top w:val="single" w:sz="4" w:space="0" w:color="auto"/>
                    <w:left w:val="nil"/>
                    <w:bottom w:val="single" w:sz="4" w:space="0" w:color="auto"/>
                    <w:right w:val="single" w:sz="4" w:space="0" w:color="auto"/>
                  </w:tcBorders>
                  <w:shd w:val="clear" w:color="auto" w:fill="auto"/>
                  <w:noWrap/>
                  <w:vAlign w:val="center"/>
                </w:tcPr>
                <w:p w14:paraId="53EB1033" w14:textId="77777777" w:rsidR="00942A9C" w:rsidRPr="00942A9C" w:rsidRDefault="00942A9C" w:rsidP="00942A9C">
                  <w:r w:rsidRPr="00942A9C">
                    <w:t>opis radova</w:t>
                  </w:r>
                </w:p>
              </w:tc>
              <w:tc>
                <w:tcPr>
                  <w:tcW w:w="377" w:type="dxa"/>
                  <w:tcBorders>
                    <w:top w:val="single" w:sz="4" w:space="0" w:color="auto"/>
                    <w:left w:val="nil"/>
                    <w:bottom w:val="single" w:sz="4" w:space="0" w:color="auto"/>
                    <w:right w:val="single" w:sz="4" w:space="0" w:color="auto"/>
                  </w:tcBorders>
                  <w:shd w:val="clear" w:color="auto" w:fill="auto"/>
                  <w:noWrap/>
                  <w:vAlign w:val="center"/>
                </w:tcPr>
                <w:p w14:paraId="7BD96704" w14:textId="77777777" w:rsidR="00942A9C" w:rsidRPr="00942A9C" w:rsidRDefault="00942A9C" w:rsidP="00942A9C">
                  <w:r w:rsidRPr="00942A9C">
                    <w:t>j.m</w:t>
                  </w:r>
                </w:p>
              </w:tc>
              <w:tc>
                <w:tcPr>
                  <w:tcW w:w="921" w:type="dxa"/>
                  <w:tcBorders>
                    <w:top w:val="single" w:sz="4" w:space="0" w:color="auto"/>
                    <w:left w:val="nil"/>
                    <w:bottom w:val="single" w:sz="4" w:space="0" w:color="auto"/>
                    <w:right w:val="single" w:sz="4" w:space="0" w:color="auto"/>
                  </w:tcBorders>
                  <w:shd w:val="clear" w:color="auto" w:fill="auto"/>
                  <w:noWrap/>
                  <w:vAlign w:val="center"/>
                </w:tcPr>
                <w:p w14:paraId="5E51F345" w14:textId="77777777" w:rsidR="00942A9C" w:rsidRPr="00942A9C" w:rsidRDefault="00942A9C" w:rsidP="00942A9C">
                  <w:r w:rsidRPr="00942A9C">
                    <w:t>količina</w:t>
                  </w:r>
                </w:p>
              </w:tc>
              <w:tc>
                <w:tcPr>
                  <w:tcW w:w="1254" w:type="dxa"/>
                  <w:tcBorders>
                    <w:top w:val="single" w:sz="4" w:space="0" w:color="auto"/>
                    <w:left w:val="nil"/>
                    <w:bottom w:val="single" w:sz="4" w:space="0" w:color="auto"/>
                    <w:right w:val="single" w:sz="4" w:space="0" w:color="auto"/>
                  </w:tcBorders>
                  <w:shd w:val="clear" w:color="auto" w:fill="auto"/>
                  <w:noWrap/>
                  <w:vAlign w:val="center"/>
                </w:tcPr>
                <w:p w14:paraId="08EE90C9" w14:textId="77777777" w:rsidR="00942A9C" w:rsidRPr="00942A9C" w:rsidRDefault="00942A9C" w:rsidP="00942A9C">
                  <w:r w:rsidRPr="00942A9C">
                    <w:t>jedin.cena</w:t>
                  </w:r>
                </w:p>
              </w:tc>
              <w:tc>
                <w:tcPr>
                  <w:tcW w:w="1120" w:type="dxa"/>
                  <w:tcBorders>
                    <w:top w:val="single" w:sz="4" w:space="0" w:color="auto"/>
                    <w:left w:val="nil"/>
                    <w:bottom w:val="single" w:sz="4" w:space="0" w:color="auto"/>
                    <w:right w:val="single" w:sz="8" w:space="0" w:color="auto"/>
                  </w:tcBorders>
                  <w:shd w:val="clear" w:color="auto" w:fill="auto"/>
                  <w:noWrap/>
                  <w:vAlign w:val="center"/>
                </w:tcPr>
                <w:p w14:paraId="43352604" w14:textId="77777777" w:rsidR="00942A9C" w:rsidRPr="00942A9C" w:rsidRDefault="00942A9C" w:rsidP="00942A9C">
                  <w:r w:rsidRPr="00942A9C">
                    <w:t>ukupno</w:t>
                  </w:r>
                </w:p>
              </w:tc>
            </w:tr>
            <w:tr w:rsidR="00942A9C" w:rsidRPr="00942A9C" w14:paraId="5FC5CECB" w14:textId="77777777" w:rsidTr="00942A9C">
              <w:trPr>
                <w:trHeight w:val="225"/>
              </w:trPr>
              <w:tc>
                <w:tcPr>
                  <w:tcW w:w="788" w:type="dxa"/>
                  <w:tcBorders>
                    <w:top w:val="nil"/>
                    <w:left w:val="single" w:sz="8" w:space="0" w:color="auto"/>
                    <w:bottom w:val="single" w:sz="8" w:space="0" w:color="auto"/>
                    <w:right w:val="single" w:sz="4" w:space="0" w:color="auto"/>
                  </w:tcBorders>
                  <w:shd w:val="clear" w:color="auto" w:fill="auto"/>
                  <w:noWrap/>
                </w:tcPr>
                <w:p w14:paraId="4BB2D673" w14:textId="77777777" w:rsidR="00942A9C" w:rsidRPr="00942A9C" w:rsidRDefault="00942A9C" w:rsidP="00942A9C">
                  <w:r w:rsidRPr="00942A9C">
                    <w:t>I</w:t>
                  </w:r>
                </w:p>
              </w:tc>
              <w:tc>
                <w:tcPr>
                  <w:tcW w:w="4600" w:type="dxa"/>
                  <w:tcBorders>
                    <w:top w:val="nil"/>
                    <w:left w:val="nil"/>
                    <w:bottom w:val="single" w:sz="8" w:space="0" w:color="auto"/>
                    <w:right w:val="single" w:sz="4" w:space="0" w:color="auto"/>
                  </w:tcBorders>
                  <w:shd w:val="clear" w:color="auto" w:fill="auto"/>
                  <w:noWrap/>
                </w:tcPr>
                <w:p w14:paraId="26D9D99D" w14:textId="77777777" w:rsidR="00942A9C" w:rsidRPr="00942A9C" w:rsidRDefault="00942A9C" w:rsidP="00942A9C">
                  <w:r w:rsidRPr="00942A9C">
                    <w:t>II</w:t>
                  </w:r>
                </w:p>
              </w:tc>
              <w:tc>
                <w:tcPr>
                  <w:tcW w:w="377" w:type="dxa"/>
                  <w:tcBorders>
                    <w:top w:val="nil"/>
                    <w:left w:val="nil"/>
                    <w:bottom w:val="single" w:sz="8" w:space="0" w:color="auto"/>
                    <w:right w:val="single" w:sz="4" w:space="0" w:color="auto"/>
                  </w:tcBorders>
                  <w:shd w:val="clear" w:color="auto" w:fill="auto"/>
                  <w:noWrap/>
                  <w:vAlign w:val="bottom"/>
                </w:tcPr>
                <w:p w14:paraId="0E7E1BBA" w14:textId="77777777" w:rsidR="00942A9C" w:rsidRPr="00942A9C" w:rsidRDefault="00942A9C" w:rsidP="00942A9C">
                  <w:r w:rsidRPr="00942A9C">
                    <w:t>III</w:t>
                  </w:r>
                </w:p>
              </w:tc>
              <w:tc>
                <w:tcPr>
                  <w:tcW w:w="921" w:type="dxa"/>
                  <w:tcBorders>
                    <w:top w:val="nil"/>
                    <w:left w:val="nil"/>
                    <w:bottom w:val="single" w:sz="8" w:space="0" w:color="auto"/>
                    <w:right w:val="single" w:sz="4" w:space="0" w:color="auto"/>
                  </w:tcBorders>
                  <w:shd w:val="clear" w:color="auto" w:fill="auto"/>
                  <w:noWrap/>
                  <w:vAlign w:val="center"/>
                </w:tcPr>
                <w:p w14:paraId="16FA712F" w14:textId="77777777" w:rsidR="00942A9C" w:rsidRPr="00942A9C" w:rsidRDefault="00942A9C" w:rsidP="00942A9C">
                  <w:r w:rsidRPr="00942A9C">
                    <w:t>IV</w:t>
                  </w:r>
                </w:p>
              </w:tc>
              <w:tc>
                <w:tcPr>
                  <w:tcW w:w="1254" w:type="dxa"/>
                  <w:tcBorders>
                    <w:top w:val="nil"/>
                    <w:left w:val="nil"/>
                    <w:bottom w:val="single" w:sz="8" w:space="0" w:color="auto"/>
                    <w:right w:val="single" w:sz="4" w:space="0" w:color="auto"/>
                  </w:tcBorders>
                  <w:shd w:val="clear" w:color="auto" w:fill="auto"/>
                  <w:noWrap/>
                  <w:vAlign w:val="bottom"/>
                </w:tcPr>
                <w:p w14:paraId="20D4DDE9" w14:textId="77777777" w:rsidR="00942A9C" w:rsidRPr="00942A9C" w:rsidRDefault="00942A9C" w:rsidP="00942A9C">
                  <w:r w:rsidRPr="00942A9C">
                    <w:t>V</w:t>
                  </w:r>
                </w:p>
              </w:tc>
              <w:tc>
                <w:tcPr>
                  <w:tcW w:w="1120" w:type="dxa"/>
                  <w:tcBorders>
                    <w:top w:val="nil"/>
                    <w:left w:val="nil"/>
                    <w:bottom w:val="single" w:sz="8" w:space="0" w:color="auto"/>
                    <w:right w:val="single" w:sz="8" w:space="0" w:color="auto"/>
                  </w:tcBorders>
                  <w:shd w:val="clear" w:color="auto" w:fill="auto"/>
                  <w:noWrap/>
                  <w:vAlign w:val="bottom"/>
                </w:tcPr>
                <w:p w14:paraId="2151F236" w14:textId="77777777" w:rsidR="00942A9C" w:rsidRPr="00942A9C" w:rsidRDefault="00942A9C" w:rsidP="00942A9C">
                  <w:r w:rsidRPr="00942A9C">
                    <w:t>VI</w:t>
                  </w:r>
                </w:p>
              </w:tc>
            </w:tr>
          </w:tbl>
          <w:p w14:paraId="429B1F08" w14:textId="77777777" w:rsidR="00942A9C" w:rsidRPr="00942A9C" w:rsidRDefault="00942A9C" w:rsidP="00942A9C"/>
          <w:tbl>
            <w:tblPr>
              <w:tblW w:w="9060" w:type="dxa"/>
              <w:tblInd w:w="70" w:type="dxa"/>
              <w:tblCellMar>
                <w:left w:w="70" w:type="dxa"/>
                <w:right w:w="70" w:type="dxa"/>
              </w:tblCellMar>
              <w:tblLook w:val="0000" w:firstRow="0" w:lastRow="0" w:firstColumn="0" w:lastColumn="0" w:noHBand="0" w:noVBand="0"/>
            </w:tblPr>
            <w:tblGrid>
              <w:gridCol w:w="796"/>
              <w:gridCol w:w="4520"/>
              <w:gridCol w:w="476"/>
              <w:gridCol w:w="1056"/>
              <w:gridCol w:w="1076"/>
              <w:gridCol w:w="1136"/>
            </w:tblGrid>
            <w:tr w:rsidR="00942A9C" w:rsidRPr="00942A9C" w14:paraId="02966D95" w14:textId="77777777" w:rsidTr="00942A9C">
              <w:trPr>
                <w:trHeight w:val="540"/>
              </w:trPr>
              <w:tc>
                <w:tcPr>
                  <w:tcW w:w="796" w:type="dxa"/>
                  <w:tcBorders>
                    <w:top w:val="nil"/>
                    <w:left w:val="nil"/>
                    <w:bottom w:val="nil"/>
                    <w:right w:val="nil"/>
                  </w:tcBorders>
                  <w:shd w:val="clear" w:color="auto" w:fill="auto"/>
                  <w:noWrap/>
                </w:tcPr>
                <w:p w14:paraId="54025537" w14:textId="77777777" w:rsidR="00942A9C" w:rsidRPr="00942A9C" w:rsidRDefault="00942A9C" w:rsidP="00942A9C">
                  <w:r w:rsidRPr="00942A9C">
                    <w:t>8.</w:t>
                  </w:r>
                </w:p>
              </w:tc>
              <w:tc>
                <w:tcPr>
                  <w:tcW w:w="4520" w:type="dxa"/>
                  <w:tcBorders>
                    <w:top w:val="nil"/>
                    <w:left w:val="nil"/>
                    <w:bottom w:val="nil"/>
                    <w:right w:val="nil"/>
                  </w:tcBorders>
                  <w:shd w:val="clear" w:color="auto" w:fill="auto"/>
                </w:tcPr>
                <w:p w14:paraId="788BFA9D" w14:textId="77777777" w:rsidR="00942A9C" w:rsidRPr="00942A9C" w:rsidRDefault="00942A9C" w:rsidP="00942A9C">
                  <w:r w:rsidRPr="00942A9C">
                    <w:t>RADOVI NA ELEKTROMOTORNOM POGONU</w:t>
                  </w:r>
                  <w:r w:rsidRPr="00942A9C">
                    <w:br/>
                    <w:t>(2011U008E12)</w:t>
                  </w:r>
                </w:p>
              </w:tc>
              <w:tc>
                <w:tcPr>
                  <w:tcW w:w="476" w:type="dxa"/>
                  <w:tcBorders>
                    <w:top w:val="nil"/>
                    <w:left w:val="nil"/>
                    <w:bottom w:val="nil"/>
                    <w:right w:val="nil"/>
                  </w:tcBorders>
                  <w:shd w:val="clear" w:color="auto" w:fill="auto"/>
                  <w:noWrap/>
                </w:tcPr>
                <w:p w14:paraId="2D1A5EDC" w14:textId="77777777" w:rsidR="00942A9C" w:rsidRPr="00942A9C" w:rsidRDefault="00942A9C" w:rsidP="00942A9C"/>
              </w:tc>
              <w:tc>
                <w:tcPr>
                  <w:tcW w:w="1056" w:type="dxa"/>
                  <w:tcBorders>
                    <w:top w:val="nil"/>
                    <w:left w:val="nil"/>
                    <w:bottom w:val="nil"/>
                    <w:right w:val="nil"/>
                  </w:tcBorders>
                  <w:shd w:val="clear" w:color="auto" w:fill="auto"/>
                  <w:noWrap/>
                </w:tcPr>
                <w:p w14:paraId="67B5E148" w14:textId="77777777" w:rsidR="00942A9C" w:rsidRPr="00942A9C" w:rsidRDefault="00942A9C" w:rsidP="00942A9C"/>
              </w:tc>
              <w:tc>
                <w:tcPr>
                  <w:tcW w:w="1076" w:type="dxa"/>
                  <w:tcBorders>
                    <w:top w:val="nil"/>
                    <w:left w:val="nil"/>
                    <w:bottom w:val="nil"/>
                    <w:right w:val="nil"/>
                  </w:tcBorders>
                  <w:shd w:val="clear" w:color="auto" w:fill="auto"/>
                  <w:noWrap/>
                </w:tcPr>
                <w:p w14:paraId="47906C4F" w14:textId="77777777" w:rsidR="00942A9C" w:rsidRPr="00942A9C" w:rsidRDefault="00942A9C" w:rsidP="00942A9C"/>
              </w:tc>
              <w:tc>
                <w:tcPr>
                  <w:tcW w:w="1136" w:type="dxa"/>
                  <w:tcBorders>
                    <w:top w:val="nil"/>
                    <w:left w:val="nil"/>
                    <w:bottom w:val="nil"/>
                    <w:right w:val="nil"/>
                  </w:tcBorders>
                  <w:shd w:val="clear" w:color="auto" w:fill="auto"/>
                  <w:noWrap/>
                </w:tcPr>
                <w:p w14:paraId="0A97F4C9" w14:textId="77777777" w:rsidR="00942A9C" w:rsidRPr="00942A9C" w:rsidRDefault="00942A9C" w:rsidP="00942A9C"/>
              </w:tc>
            </w:tr>
            <w:tr w:rsidR="00942A9C" w:rsidRPr="00942A9C" w14:paraId="23F1FB42" w14:textId="77777777" w:rsidTr="00942A9C">
              <w:trPr>
                <w:trHeight w:val="3135"/>
              </w:trPr>
              <w:tc>
                <w:tcPr>
                  <w:tcW w:w="796" w:type="dxa"/>
                  <w:tcBorders>
                    <w:top w:val="nil"/>
                    <w:left w:val="nil"/>
                    <w:bottom w:val="nil"/>
                    <w:right w:val="nil"/>
                  </w:tcBorders>
                  <w:shd w:val="clear" w:color="auto" w:fill="auto"/>
                  <w:noWrap/>
                  <w:vAlign w:val="bottom"/>
                </w:tcPr>
                <w:p w14:paraId="5FF6A732" w14:textId="77777777" w:rsidR="00942A9C" w:rsidRPr="00942A9C" w:rsidRDefault="00942A9C" w:rsidP="00942A9C"/>
              </w:tc>
              <w:tc>
                <w:tcPr>
                  <w:tcW w:w="4520" w:type="dxa"/>
                  <w:tcBorders>
                    <w:top w:val="nil"/>
                    <w:left w:val="nil"/>
                    <w:bottom w:val="nil"/>
                    <w:right w:val="nil"/>
                  </w:tcBorders>
                  <w:shd w:val="clear" w:color="auto" w:fill="auto"/>
                </w:tcPr>
                <w:p w14:paraId="1479209B" w14:textId="77777777" w:rsidR="00942A9C" w:rsidRPr="00942A9C" w:rsidRDefault="00942A9C" w:rsidP="00942A9C">
                  <w:r w:rsidRPr="00942A9C">
                    <w:t>Svi radovi u ovom predmeru i predračunu podrazumevaju izvođenje svake pozicije radova bezuslovno stručno, precizno i kvalitetno, a u svemu prema opisima u ovom predmeru, tehničkim uslovima, potrebnim detaljima i tehničkim propisima, SRPS-u i uputstvima Nadzornog organa, ukoliko u dotičnoj poziciji nije drugačije uslovljeno.</w:t>
                  </w:r>
                  <w:r w:rsidRPr="00942A9C">
                    <w:br/>
                    <w:t xml:space="preserve">Napomena: U svakoj poziciji predmera i predračuna uračunati su isporuka i montaža sveg potrebnog materijala i opreme za izradu kompletnih pozicija, sva eventualno potrebna bušenja zidova i tavanica, a u cilju polaganja el. elemenata. </w:t>
                  </w:r>
                </w:p>
              </w:tc>
              <w:tc>
                <w:tcPr>
                  <w:tcW w:w="476" w:type="dxa"/>
                  <w:tcBorders>
                    <w:top w:val="nil"/>
                    <w:left w:val="nil"/>
                    <w:bottom w:val="nil"/>
                    <w:right w:val="nil"/>
                  </w:tcBorders>
                  <w:shd w:val="clear" w:color="auto" w:fill="auto"/>
                </w:tcPr>
                <w:p w14:paraId="05E492F5" w14:textId="77777777" w:rsidR="00942A9C" w:rsidRPr="00942A9C" w:rsidRDefault="00942A9C" w:rsidP="00942A9C"/>
              </w:tc>
              <w:tc>
                <w:tcPr>
                  <w:tcW w:w="1056" w:type="dxa"/>
                  <w:tcBorders>
                    <w:top w:val="nil"/>
                    <w:left w:val="nil"/>
                    <w:bottom w:val="nil"/>
                    <w:right w:val="nil"/>
                  </w:tcBorders>
                  <w:shd w:val="clear" w:color="auto" w:fill="auto"/>
                </w:tcPr>
                <w:p w14:paraId="2CE680C5" w14:textId="77777777" w:rsidR="00942A9C" w:rsidRPr="00942A9C" w:rsidRDefault="00942A9C" w:rsidP="00942A9C"/>
              </w:tc>
              <w:tc>
                <w:tcPr>
                  <w:tcW w:w="1076" w:type="dxa"/>
                  <w:tcBorders>
                    <w:top w:val="nil"/>
                    <w:left w:val="nil"/>
                    <w:bottom w:val="nil"/>
                    <w:right w:val="nil"/>
                  </w:tcBorders>
                  <w:shd w:val="clear" w:color="auto" w:fill="auto"/>
                </w:tcPr>
                <w:p w14:paraId="21E6CF26" w14:textId="77777777" w:rsidR="00942A9C" w:rsidRPr="00942A9C" w:rsidRDefault="00942A9C" w:rsidP="00942A9C"/>
              </w:tc>
              <w:tc>
                <w:tcPr>
                  <w:tcW w:w="1136" w:type="dxa"/>
                  <w:tcBorders>
                    <w:top w:val="nil"/>
                    <w:left w:val="nil"/>
                    <w:bottom w:val="nil"/>
                    <w:right w:val="nil"/>
                  </w:tcBorders>
                  <w:shd w:val="clear" w:color="auto" w:fill="auto"/>
                </w:tcPr>
                <w:p w14:paraId="2EA5A685" w14:textId="77777777" w:rsidR="00942A9C" w:rsidRPr="00942A9C" w:rsidRDefault="00942A9C" w:rsidP="00942A9C"/>
              </w:tc>
            </w:tr>
            <w:tr w:rsidR="00942A9C" w:rsidRPr="00942A9C" w14:paraId="3DF3277F" w14:textId="77777777" w:rsidTr="00942A9C">
              <w:trPr>
                <w:trHeight w:val="3420"/>
              </w:trPr>
              <w:tc>
                <w:tcPr>
                  <w:tcW w:w="796" w:type="dxa"/>
                  <w:tcBorders>
                    <w:top w:val="nil"/>
                    <w:left w:val="nil"/>
                    <w:bottom w:val="nil"/>
                    <w:right w:val="nil"/>
                  </w:tcBorders>
                  <w:shd w:val="clear" w:color="auto" w:fill="auto"/>
                  <w:noWrap/>
                  <w:vAlign w:val="bottom"/>
                </w:tcPr>
                <w:p w14:paraId="1540DCA2" w14:textId="77777777" w:rsidR="00942A9C" w:rsidRPr="00942A9C" w:rsidRDefault="00942A9C" w:rsidP="00942A9C"/>
              </w:tc>
              <w:tc>
                <w:tcPr>
                  <w:tcW w:w="4520" w:type="dxa"/>
                  <w:tcBorders>
                    <w:top w:val="nil"/>
                    <w:left w:val="nil"/>
                    <w:bottom w:val="nil"/>
                    <w:right w:val="nil"/>
                  </w:tcBorders>
                  <w:shd w:val="clear" w:color="auto" w:fill="auto"/>
                </w:tcPr>
                <w:p w14:paraId="745CFB87" w14:textId="77777777" w:rsidR="00942A9C" w:rsidRPr="00942A9C" w:rsidRDefault="00942A9C" w:rsidP="00942A9C">
                  <w:r w:rsidRPr="00942A9C">
                    <w:t>Sav ugrađeni materijal mora biti prvoklasnog kvaliteta i odgovarati SRPS-u ili priznatim međunarodnim standardima. Svi radovi moraju biti izvedeni sa stručnom radnom sanagom i u potpunosti prema važećim tehničkim propisima za predmetnu vrstu radova.</w:t>
                  </w:r>
                  <w:r w:rsidRPr="00942A9C">
                    <w:br/>
                    <w:t>Navedeni tipovi i proizvođači pojedinih delova opreme ili instalacionog materijala dati su kao bliži podatak i nisu obavezni. Izvođač može ugraditi i drugu opremu odnosno materijal, ali pod uslovom da ta oprema ima iste elektrotehničke i konstruktivne karakteristike kao i navedena oprema , što potvrđuje i overava stručno lice Investitora - nadzorni organ.</w:t>
                  </w:r>
                </w:p>
              </w:tc>
              <w:tc>
                <w:tcPr>
                  <w:tcW w:w="476" w:type="dxa"/>
                  <w:tcBorders>
                    <w:top w:val="nil"/>
                    <w:left w:val="nil"/>
                    <w:bottom w:val="nil"/>
                    <w:right w:val="nil"/>
                  </w:tcBorders>
                  <w:shd w:val="clear" w:color="auto" w:fill="auto"/>
                </w:tcPr>
                <w:p w14:paraId="2E2A7197" w14:textId="77777777" w:rsidR="00942A9C" w:rsidRPr="00942A9C" w:rsidRDefault="00942A9C" w:rsidP="00942A9C"/>
              </w:tc>
              <w:tc>
                <w:tcPr>
                  <w:tcW w:w="1056" w:type="dxa"/>
                  <w:tcBorders>
                    <w:top w:val="nil"/>
                    <w:left w:val="nil"/>
                    <w:bottom w:val="nil"/>
                    <w:right w:val="nil"/>
                  </w:tcBorders>
                  <w:shd w:val="clear" w:color="auto" w:fill="auto"/>
                </w:tcPr>
                <w:p w14:paraId="2D5477F6" w14:textId="77777777" w:rsidR="00942A9C" w:rsidRPr="00942A9C" w:rsidRDefault="00942A9C" w:rsidP="00942A9C"/>
              </w:tc>
              <w:tc>
                <w:tcPr>
                  <w:tcW w:w="1076" w:type="dxa"/>
                  <w:tcBorders>
                    <w:top w:val="nil"/>
                    <w:left w:val="nil"/>
                    <w:bottom w:val="nil"/>
                    <w:right w:val="nil"/>
                  </w:tcBorders>
                  <w:shd w:val="clear" w:color="auto" w:fill="auto"/>
                </w:tcPr>
                <w:p w14:paraId="1C8AE47F" w14:textId="77777777" w:rsidR="00942A9C" w:rsidRPr="00942A9C" w:rsidRDefault="00942A9C" w:rsidP="00942A9C"/>
              </w:tc>
              <w:tc>
                <w:tcPr>
                  <w:tcW w:w="1136" w:type="dxa"/>
                  <w:tcBorders>
                    <w:top w:val="nil"/>
                    <w:left w:val="nil"/>
                    <w:bottom w:val="nil"/>
                    <w:right w:val="nil"/>
                  </w:tcBorders>
                  <w:shd w:val="clear" w:color="auto" w:fill="auto"/>
                </w:tcPr>
                <w:p w14:paraId="176CA498" w14:textId="77777777" w:rsidR="00942A9C" w:rsidRPr="00942A9C" w:rsidRDefault="00942A9C" w:rsidP="00942A9C"/>
              </w:tc>
            </w:tr>
            <w:tr w:rsidR="00942A9C" w:rsidRPr="00942A9C" w14:paraId="5BFFF580" w14:textId="77777777" w:rsidTr="00942A9C">
              <w:trPr>
                <w:trHeight w:val="300"/>
              </w:trPr>
              <w:tc>
                <w:tcPr>
                  <w:tcW w:w="796" w:type="dxa"/>
                  <w:tcBorders>
                    <w:top w:val="nil"/>
                    <w:left w:val="nil"/>
                    <w:bottom w:val="nil"/>
                    <w:right w:val="nil"/>
                  </w:tcBorders>
                  <w:shd w:val="clear" w:color="auto" w:fill="auto"/>
                  <w:noWrap/>
                </w:tcPr>
                <w:p w14:paraId="343F0988" w14:textId="77777777" w:rsidR="00942A9C" w:rsidRPr="00942A9C" w:rsidRDefault="00942A9C" w:rsidP="00942A9C">
                  <w:r w:rsidRPr="00942A9C">
                    <w:t>1</w:t>
                  </w:r>
                </w:p>
              </w:tc>
              <w:tc>
                <w:tcPr>
                  <w:tcW w:w="4520" w:type="dxa"/>
                  <w:tcBorders>
                    <w:top w:val="nil"/>
                    <w:left w:val="nil"/>
                    <w:bottom w:val="nil"/>
                    <w:right w:val="nil"/>
                  </w:tcBorders>
                  <w:shd w:val="clear" w:color="auto" w:fill="auto"/>
                </w:tcPr>
                <w:p w14:paraId="715D6A70" w14:textId="77777777" w:rsidR="00942A9C" w:rsidRPr="00942A9C" w:rsidRDefault="00942A9C" w:rsidP="00942A9C">
                  <w:r w:rsidRPr="00942A9C">
                    <w:t>INSTALACIJA EMP-a</w:t>
                  </w:r>
                </w:p>
              </w:tc>
              <w:tc>
                <w:tcPr>
                  <w:tcW w:w="476" w:type="dxa"/>
                  <w:tcBorders>
                    <w:top w:val="nil"/>
                    <w:left w:val="nil"/>
                    <w:bottom w:val="nil"/>
                    <w:right w:val="nil"/>
                  </w:tcBorders>
                  <w:shd w:val="clear" w:color="auto" w:fill="auto"/>
                  <w:noWrap/>
                  <w:vAlign w:val="bottom"/>
                </w:tcPr>
                <w:p w14:paraId="27C9483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FE363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162A9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14F4CB" w14:textId="77777777" w:rsidR="00942A9C" w:rsidRPr="00942A9C" w:rsidRDefault="00942A9C" w:rsidP="00942A9C"/>
              </w:tc>
            </w:tr>
          </w:tbl>
          <w:p w14:paraId="057A0812" w14:textId="77777777" w:rsidR="00942A9C" w:rsidRPr="00942A9C" w:rsidRDefault="00942A9C" w:rsidP="00942A9C"/>
          <w:tbl>
            <w:tblPr>
              <w:tblW w:w="9060" w:type="dxa"/>
              <w:tblInd w:w="70" w:type="dxa"/>
              <w:tblCellMar>
                <w:left w:w="70" w:type="dxa"/>
                <w:right w:w="70" w:type="dxa"/>
              </w:tblCellMar>
              <w:tblLook w:val="0000" w:firstRow="0" w:lastRow="0" w:firstColumn="0" w:lastColumn="0" w:noHBand="0" w:noVBand="0"/>
            </w:tblPr>
            <w:tblGrid>
              <w:gridCol w:w="796"/>
              <w:gridCol w:w="4271"/>
              <w:gridCol w:w="640"/>
              <w:gridCol w:w="1141"/>
              <w:gridCol w:w="1076"/>
              <w:gridCol w:w="1136"/>
            </w:tblGrid>
            <w:tr w:rsidR="00942A9C" w:rsidRPr="00942A9C" w14:paraId="144A4EDA" w14:textId="77777777" w:rsidTr="00942A9C">
              <w:trPr>
                <w:trHeight w:val="2295"/>
              </w:trPr>
              <w:tc>
                <w:tcPr>
                  <w:tcW w:w="796" w:type="dxa"/>
                  <w:tcBorders>
                    <w:top w:val="nil"/>
                    <w:left w:val="nil"/>
                    <w:bottom w:val="nil"/>
                    <w:right w:val="nil"/>
                  </w:tcBorders>
                  <w:shd w:val="clear" w:color="auto" w:fill="auto"/>
                  <w:noWrap/>
                </w:tcPr>
                <w:p w14:paraId="3594427A" w14:textId="77777777" w:rsidR="00942A9C" w:rsidRPr="00942A9C" w:rsidRDefault="00942A9C" w:rsidP="00942A9C">
                  <w:r w:rsidRPr="00942A9C">
                    <w:t>1.1</w:t>
                  </w:r>
                </w:p>
              </w:tc>
              <w:tc>
                <w:tcPr>
                  <w:tcW w:w="4506" w:type="dxa"/>
                  <w:tcBorders>
                    <w:top w:val="nil"/>
                    <w:left w:val="nil"/>
                    <w:bottom w:val="nil"/>
                    <w:right w:val="nil"/>
                  </w:tcBorders>
                  <w:shd w:val="clear" w:color="auto" w:fill="auto"/>
                </w:tcPr>
                <w:p w14:paraId="13C7150B" w14:textId="77777777" w:rsidR="00942A9C" w:rsidRPr="00942A9C" w:rsidRDefault="00942A9C" w:rsidP="00942A9C">
                  <w:r w:rsidRPr="00942A9C">
                    <w:t>Razvodni orman “+RO-MS” izrađen od dva puta dekapiranog čeličnog lima debljine 2 mm sa bravicom i ključem u zaštiti IP-43. Ofarban i lakiran u boji po želji investitora. Orman je samostojeći. Komplet urađen i montiran razvodni orman sa svim specificiranim i pomoćnim materijalom prema šemi delovanja,  približnih dimenzija 2x800x2200x250mm slično tipu “ELDON” sa ugrađenom sledećom opremom:</w:t>
                  </w:r>
                </w:p>
              </w:tc>
              <w:tc>
                <w:tcPr>
                  <w:tcW w:w="490" w:type="dxa"/>
                  <w:tcBorders>
                    <w:top w:val="nil"/>
                    <w:left w:val="nil"/>
                    <w:bottom w:val="nil"/>
                    <w:right w:val="nil"/>
                  </w:tcBorders>
                  <w:shd w:val="clear" w:color="auto" w:fill="auto"/>
                  <w:noWrap/>
                </w:tcPr>
                <w:p w14:paraId="577F0EDA" w14:textId="77777777" w:rsidR="00942A9C" w:rsidRPr="00942A9C" w:rsidRDefault="00942A9C" w:rsidP="00942A9C"/>
              </w:tc>
              <w:tc>
                <w:tcPr>
                  <w:tcW w:w="1056" w:type="dxa"/>
                  <w:tcBorders>
                    <w:top w:val="nil"/>
                    <w:left w:val="nil"/>
                    <w:bottom w:val="nil"/>
                    <w:right w:val="nil"/>
                  </w:tcBorders>
                  <w:shd w:val="clear" w:color="auto" w:fill="auto"/>
                  <w:noWrap/>
                </w:tcPr>
                <w:p w14:paraId="4069A2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8A0D2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26DF1D" w14:textId="77777777" w:rsidR="00942A9C" w:rsidRPr="00942A9C" w:rsidRDefault="00942A9C" w:rsidP="00942A9C"/>
              </w:tc>
            </w:tr>
            <w:tr w:rsidR="00942A9C" w:rsidRPr="00942A9C" w14:paraId="1FD50663" w14:textId="77777777" w:rsidTr="00942A9C">
              <w:trPr>
                <w:trHeight w:val="1530"/>
              </w:trPr>
              <w:tc>
                <w:tcPr>
                  <w:tcW w:w="796" w:type="dxa"/>
                  <w:tcBorders>
                    <w:top w:val="nil"/>
                    <w:left w:val="nil"/>
                    <w:bottom w:val="nil"/>
                    <w:right w:val="nil"/>
                  </w:tcBorders>
                  <w:shd w:val="clear" w:color="auto" w:fill="auto"/>
                  <w:noWrap/>
                </w:tcPr>
                <w:p w14:paraId="01BFC995" w14:textId="77777777" w:rsidR="00942A9C" w:rsidRPr="00942A9C" w:rsidRDefault="00942A9C" w:rsidP="00942A9C"/>
              </w:tc>
              <w:tc>
                <w:tcPr>
                  <w:tcW w:w="4506" w:type="dxa"/>
                  <w:tcBorders>
                    <w:top w:val="nil"/>
                    <w:left w:val="nil"/>
                    <w:bottom w:val="nil"/>
                    <w:right w:val="nil"/>
                  </w:tcBorders>
                  <w:shd w:val="clear" w:color="auto" w:fill="auto"/>
                </w:tcPr>
                <w:p w14:paraId="35A4F813" w14:textId="77777777" w:rsidR="00942A9C" w:rsidRPr="00942A9C" w:rsidRDefault="00942A9C" w:rsidP="00942A9C">
                  <w:r w:rsidRPr="00942A9C">
                    <w:t>-Tropolni niskonaponski automatski prekidač: sa termičkim, elektromagnetnim i naponskim okidačem 230V, 50Hz, za 400V, 63A; 36kA,</w:t>
                  </w:r>
                  <w:r w:rsidRPr="00942A9C">
                    <w:br/>
                    <w:t>mehanizam za ručno upravljanje sa polugom i produžnom osovinom,</w:t>
                  </w:r>
                  <w:r w:rsidRPr="00942A9C">
                    <w:br/>
                    <w:t>slično tipu “Siemens” VL160/3VL2 kom1</w:t>
                  </w:r>
                </w:p>
              </w:tc>
              <w:tc>
                <w:tcPr>
                  <w:tcW w:w="490" w:type="dxa"/>
                  <w:tcBorders>
                    <w:top w:val="nil"/>
                    <w:left w:val="nil"/>
                    <w:bottom w:val="nil"/>
                    <w:right w:val="nil"/>
                  </w:tcBorders>
                  <w:shd w:val="clear" w:color="auto" w:fill="auto"/>
                  <w:noWrap/>
                  <w:vAlign w:val="bottom"/>
                </w:tcPr>
                <w:p w14:paraId="14CDCB6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601A2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C533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506F91" w14:textId="77777777" w:rsidR="00942A9C" w:rsidRPr="00942A9C" w:rsidRDefault="00942A9C" w:rsidP="00942A9C"/>
              </w:tc>
            </w:tr>
            <w:tr w:rsidR="00942A9C" w:rsidRPr="00942A9C" w14:paraId="5D13338D" w14:textId="77777777" w:rsidTr="00942A9C">
              <w:trPr>
                <w:trHeight w:val="1020"/>
              </w:trPr>
              <w:tc>
                <w:tcPr>
                  <w:tcW w:w="796" w:type="dxa"/>
                  <w:tcBorders>
                    <w:top w:val="nil"/>
                    <w:left w:val="nil"/>
                    <w:bottom w:val="nil"/>
                    <w:right w:val="nil"/>
                  </w:tcBorders>
                  <w:shd w:val="clear" w:color="auto" w:fill="auto"/>
                  <w:noWrap/>
                </w:tcPr>
                <w:p w14:paraId="4A62CF58" w14:textId="77777777" w:rsidR="00942A9C" w:rsidRPr="00942A9C" w:rsidRDefault="00942A9C" w:rsidP="00942A9C"/>
              </w:tc>
              <w:tc>
                <w:tcPr>
                  <w:tcW w:w="4506" w:type="dxa"/>
                  <w:tcBorders>
                    <w:top w:val="nil"/>
                    <w:left w:val="nil"/>
                    <w:bottom w:val="nil"/>
                    <w:right w:val="nil"/>
                  </w:tcBorders>
                  <w:shd w:val="clear" w:color="auto" w:fill="auto"/>
                </w:tcPr>
                <w:p w14:paraId="4BB93278" w14:textId="77777777" w:rsidR="00942A9C" w:rsidRPr="00942A9C" w:rsidRDefault="00942A9C" w:rsidP="00942A9C">
                  <w:r w:rsidRPr="00942A9C">
                    <w:t>- Voltmetar za direktan priključak, klase 1, sa skalom  0-500V, 72x72mm za montažu na vrata ormana.</w:t>
                  </w:r>
                  <w:r w:rsidRPr="00942A9C">
                    <w:br/>
                    <w:t>slično tipu EQ72KL “Weigel”. kom1</w:t>
                  </w:r>
                </w:p>
              </w:tc>
              <w:tc>
                <w:tcPr>
                  <w:tcW w:w="490" w:type="dxa"/>
                  <w:tcBorders>
                    <w:top w:val="nil"/>
                    <w:left w:val="nil"/>
                    <w:bottom w:val="nil"/>
                    <w:right w:val="nil"/>
                  </w:tcBorders>
                  <w:shd w:val="clear" w:color="auto" w:fill="auto"/>
                  <w:noWrap/>
                  <w:vAlign w:val="bottom"/>
                </w:tcPr>
                <w:p w14:paraId="1AD1F4B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3A609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C6E7A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B223C6" w14:textId="77777777" w:rsidR="00942A9C" w:rsidRPr="00942A9C" w:rsidRDefault="00942A9C" w:rsidP="00942A9C"/>
              </w:tc>
            </w:tr>
            <w:tr w:rsidR="00942A9C" w:rsidRPr="00942A9C" w14:paraId="4B3CDF06" w14:textId="77777777" w:rsidTr="00942A9C">
              <w:trPr>
                <w:trHeight w:val="1275"/>
              </w:trPr>
              <w:tc>
                <w:tcPr>
                  <w:tcW w:w="796" w:type="dxa"/>
                  <w:tcBorders>
                    <w:top w:val="nil"/>
                    <w:left w:val="nil"/>
                    <w:bottom w:val="nil"/>
                    <w:right w:val="nil"/>
                  </w:tcBorders>
                  <w:shd w:val="clear" w:color="auto" w:fill="auto"/>
                  <w:noWrap/>
                </w:tcPr>
                <w:p w14:paraId="44AD9325" w14:textId="77777777" w:rsidR="00942A9C" w:rsidRPr="00942A9C" w:rsidRDefault="00942A9C" w:rsidP="00942A9C"/>
              </w:tc>
              <w:tc>
                <w:tcPr>
                  <w:tcW w:w="4506" w:type="dxa"/>
                  <w:tcBorders>
                    <w:top w:val="nil"/>
                    <w:left w:val="nil"/>
                    <w:bottom w:val="nil"/>
                    <w:right w:val="nil"/>
                  </w:tcBorders>
                  <w:shd w:val="clear" w:color="auto" w:fill="auto"/>
                </w:tcPr>
                <w:p w14:paraId="51F2D3FF" w14:textId="77777777" w:rsidR="00942A9C" w:rsidRPr="00942A9C" w:rsidRDefault="00942A9C" w:rsidP="00942A9C">
                  <w:r w:rsidRPr="00942A9C">
                    <w:t>- Voltmetarska preklopka (sedmopoložajna) za merenje linijskih i faznih napona, za montažu na vrata ormana,</w:t>
                  </w:r>
                  <w:r w:rsidRPr="00942A9C">
                    <w:br/>
                    <w:t xml:space="preserve"> slično tipu VYAR16/T/V13/ST/C501 “Entrelec”. kom1</w:t>
                  </w:r>
                </w:p>
              </w:tc>
              <w:tc>
                <w:tcPr>
                  <w:tcW w:w="490" w:type="dxa"/>
                  <w:tcBorders>
                    <w:top w:val="nil"/>
                    <w:left w:val="nil"/>
                    <w:bottom w:val="nil"/>
                    <w:right w:val="nil"/>
                  </w:tcBorders>
                  <w:shd w:val="clear" w:color="auto" w:fill="auto"/>
                  <w:noWrap/>
                  <w:vAlign w:val="bottom"/>
                </w:tcPr>
                <w:p w14:paraId="6BBBCA8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E54B4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8FBDE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74B47C" w14:textId="77777777" w:rsidR="00942A9C" w:rsidRPr="00942A9C" w:rsidRDefault="00942A9C" w:rsidP="00942A9C"/>
              </w:tc>
            </w:tr>
            <w:tr w:rsidR="00942A9C" w:rsidRPr="00942A9C" w14:paraId="1E0DCBF1" w14:textId="77777777" w:rsidTr="00942A9C">
              <w:trPr>
                <w:trHeight w:val="510"/>
              </w:trPr>
              <w:tc>
                <w:tcPr>
                  <w:tcW w:w="796" w:type="dxa"/>
                  <w:tcBorders>
                    <w:top w:val="nil"/>
                    <w:left w:val="nil"/>
                    <w:bottom w:val="nil"/>
                    <w:right w:val="nil"/>
                  </w:tcBorders>
                  <w:shd w:val="clear" w:color="auto" w:fill="auto"/>
                  <w:noWrap/>
                </w:tcPr>
                <w:p w14:paraId="7944CB2F" w14:textId="77777777" w:rsidR="00942A9C" w:rsidRPr="00942A9C" w:rsidRDefault="00942A9C" w:rsidP="00942A9C"/>
              </w:tc>
              <w:tc>
                <w:tcPr>
                  <w:tcW w:w="4506" w:type="dxa"/>
                  <w:tcBorders>
                    <w:top w:val="nil"/>
                    <w:left w:val="nil"/>
                    <w:bottom w:val="nil"/>
                    <w:right w:val="nil"/>
                  </w:tcBorders>
                  <w:shd w:val="clear" w:color="auto" w:fill="auto"/>
                </w:tcPr>
                <w:p w14:paraId="5F33BA64" w14:textId="77777777" w:rsidR="00942A9C" w:rsidRPr="00942A9C" w:rsidRDefault="00942A9C" w:rsidP="00942A9C">
                  <w:r w:rsidRPr="00942A9C">
                    <w:t>- Dvopolni grebenasti prekidač 1-2, za 10A, 400V, za montažu na vrata kom 3</w:t>
                  </w:r>
                </w:p>
              </w:tc>
              <w:tc>
                <w:tcPr>
                  <w:tcW w:w="490" w:type="dxa"/>
                  <w:tcBorders>
                    <w:top w:val="nil"/>
                    <w:left w:val="nil"/>
                    <w:bottom w:val="nil"/>
                    <w:right w:val="nil"/>
                  </w:tcBorders>
                  <w:shd w:val="clear" w:color="auto" w:fill="auto"/>
                  <w:noWrap/>
                  <w:vAlign w:val="bottom"/>
                </w:tcPr>
                <w:p w14:paraId="5E8272F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D80F8A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D0A5E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78F9A3" w14:textId="77777777" w:rsidR="00942A9C" w:rsidRPr="00942A9C" w:rsidRDefault="00942A9C" w:rsidP="00942A9C"/>
              </w:tc>
            </w:tr>
            <w:tr w:rsidR="00942A9C" w:rsidRPr="00942A9C" w14:paraId="7C142040" w14:textId="77777777" w:rsidTr="00942A9C">
              <w:trPr>
                <w:trHeight w:val="510"/>
              </w:trPr>
              <w:tc>
                <w:tcPr>
                  <w:tcW w:w="796" w:type="dxa"/>
                  <w:tcBorders>
                    <w:top w:val="nil"/>
                    <w:left w:val="nil"/>
                    <w:bottom w:val="nil"/>
                    <w:right w:val="nil"/>
                  </w:tcBorders>
                  <w:shd w:val="clear" w:color="auto" w:fill="auto"/>
                  <w:noWrap/>
                </w:tcPr>
                <w:p w14:paraId="12559B58" w14:textId="77777777" w:rsidR="00942A9C" w:rsidRPr="00942A9C" w:rsidRDefault="00942A9C" w:rsidP="00942A9C"/>
              </w:tc>
              <w:tc>
                <w:tcPr>
                  <w:tcW w:w="4506" w:type="dxa"/>
                  <w:tcBorders>
                    <w:top w:val="nil"/>
                    <w:left w:val="nil"/>
                    <w:bottom w:val="nil"/>
                    <w:right w:val="nil"/>
                  </w:tcBorders>
                  <w:shd w:val="clear" w:color="auto" w:fill="auto"/>
                </w:tcPr>
                <w:p w14:paraId="79353AAF" w14:textId="77777777" w:rsidR="00942A9C" w:rsidRPr="00942A9C" w:rsidRDefault="00942A9C" w:rsidP="00942A9C">
                  <w:r w:rsidRPr="00942A9C">
                    <w:t>- Dvopolni grebenasti prekidač 1-0-2, za 10A, 400V, za montažu na vrata kom 17</w:t>
                  </w:r>
                </w:p>
              </w:tc>
              <w:tc>
                <w:tcPr>
                  <w:tcW w:w="490" w:type="dxa"/>
                  <w:tcBorders>
                    <w:top w:val="nil"/>
                    <w:left w:val="nil"/>
                    <w:bottom w:val="nil"/>
                    <w:right w:val="nil"/>
                  </w:tcBorders>
                  <w:shd w:val="clear" w:color="auto" w:fill="auto"/>
                  <w:noWrap/>
                  <w:vAlign w:val="bottom"/>
                </w:tcPr>
                <w:p w14:paraId="0A1942D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626D2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60BE2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6AE65C" w14:textId="77777777" w:rsidR="00942A9C" w:rsidRPr="00942A9C" w:rsidRDefault="00942A9C" w:rsidP="00942A9C"/>
              </w:tc>
            </w:tr>
            <w:tr w:rsidR="00942A9C" w:rsidRPr="00942A9C" w14:paraId="5F6472AB" w14:textId="77777777" w:rsidTr="00942A9C">
              <w:trPr>
                <w:trHeight w:val="510"/>
              </w:trPr>
              <w:tc>
                <w:tcPr>
                  <w:tcW w:w="796" w:type="dxa"/>
                  <w:tcBorders>
                    <w:top w:val="nil"/>
                    <w:left w:val="nil"/>
                    <w:bottom w:val="nil"/>
                    <w:right w:val="nil"/>
                  </w:tcBorders>
                  <w:shd w:val="clear" w:color="auto" w:fill="auto"/>
                  <w:noWrap/>
                </w:tcPr>
                <w:p w14:paraId="2B26265F" w14:textId="77777777" w:rsidR="00942A9C" w:rsidRPr="00942A9C" w:rsidRDefault="00942A9C" w:rsidP="00942A9C"/>
              </w:tc>
              <w:tc>
                <w:tcPr>
                  <w:tcW w:w="4506" w:type="dxa"/>
                  <w:tcBorders>
                    <w:top w:val="nil"/>
                    <w:left w:val="nil"/>
                    <w:bottom w:val="nil"/>
                    <w:right w:val="nil"/>
                  </w:tcBorders>
                  <w:shd w:val="clear" w:color="auto" w:fill="auto"/>
                </w:tcPr>
                <w:p w14:paraId="719ACC5F" w14:textId="77777777" w:rsidR="00942A9C" w:rsidRPr="00942A9C" w:rsidRDefault="00942A9C" w:rsidP="00942A9C">
                  <w:r w:rsidRPr="00942A9C">
                    <w:t>- Tropolni grebenasti prekidač 1-0-2, za 10A, 400V, za montažu na vrata kom3</w:t>
                  </w:r>
                </w:p>
              </w:tc>
              <w:tc>
                <w:tcPr>
                  <w:tcW w:w="490" w:type="dxa"/>
                  <w:tcBorders>
                    <w:top w:val="nil"/>
                    <w:left w:val="nil"/>
                    <w:bottom w:val="nil"/>
                    <w:right w:val="nil"/>
                  </w:tcBorders>
                  <w:shd w:val="clear" w:color="auto" w:fill="auto"/>
                  <w:noWrap/>
                  <w:vAlign w:val="bottom"/>
                </w:tcPr>
                <w:p w14:paraId="5A9F4BC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C29EC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6980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688FE0" w14:textId="77777777" w:rsidR="00942A9C" w:rsidRPr="00942A9C" w:rsidRDefault="00942A9C" w:rsidP="00942A9C"/>
              </w:tc>
            </w:tr>
            <w:tr w:rsidR="00942A9C" w:rsidRPr="00942A9C" w14:paraId="1C7928CC" w14:textId="77777777" w:rsidTr="00942A9C">
              <w:trPr>
                <w:trHeight w:val="510"/>
              </w:trPr>
              <w:tc>
                <w:tcPr>
                  <w:tcW w:w="796" w:type="dxa"/>
                  <w:tcBorders>
                    <w:top w:val="nil"/>
                    <w:left w:val="nil"/>
                    <w:bottom w:val="nil"/>
                    <w:right w:val="nil"/>
                  </w:tcBorders>
                  <w:shd w:val="clear" w:color="auto" w:fill="auto"/>
                  <w:noWrap/>
                </w:tcPr>
                <w:p w14:paraId="2B8FF259" w14:textId="77777777" w:rsidR="00942A9C" w:rsidRPr="00942A9C" w:rsidRDefault="00942A9C" w:rsidP="00942A9C"/>
              </w:tc>
              <w:tc>
                <w:tcPr>
                  <w:tcW w:w="4506" w:type="dxa"/>
                  <w:tcBorders>
                    <w:top w:val="nil"/>
                    <w:left w:val="nil"/>
                    <w:bottom w:val="nil"/>
                    <w:right w:val="nil"/>
                  </w:tcBorders>
                  <w:shd w:val="clear" w:color="auto" w:fill="auto"/>
                </w:tcPr>
                <w:p w14:paraId="4C510D35" w14:textId="77777777" w:rsidR="00942A9C" w:rsidRPr="00942A9C" w:rsidRDefault="00942A9C" w:rsidP="00942A9C">
                  <w:r w:rsidRPr="00942A9C">
                    <w:t>- Transformator za komandni napon, 400/230V, 50Hz, nazivne snage 400VA kom1</w:t>
                  </w:r>
                </w:p>
              </w:tc>
              <w:tc>
                <w:tcPr>
                  <w:tcW w:w="490" w:type="dxa"/>
                  <w:tcBorders>
                    <w:top w:val="nil"/>
                    <w:left w:val="nil"/>
                    <w:bottom w:val="nil"/>
                    <w:right w:val="nil"/>
                  </w:tcBorders>
                  <w:shd w:val="clear" w:color="auto" w:fill="auto"/>
                  <w:noWrap/>
                  <w:vAlign w:val="bottom"/>
                </w:tcPr>
                <w:p w14:paraId="5C74920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F1306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E6EB6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E0D5DD" w14:textId="77777777" w:rsidR="00942A9C" w:rsidRPr="00942A9C" w:rsidRDefault="00942A9C" w:rsidP="00942A9C"/>
              </w:tc>
            </w:tr>
            <w:tr w:rsidR="00942A9C" w:rsidRPr="00942A9C" w14:paraId="33E6ADA1" w14:textId="77777777" w:rsidTr="00942A9C">
              <w:trPr>
                <w:trHeight w:val="765"/>
              </w:trPr>
              <w:tc>
                <w:tcPr>
                  <w:tcW w:w="796" w:type="dxa"/>
                  <w:tcBorders>
                    <w:top w:val="nil"/>
                    <w:left w:val="nil"/>
                    <w:bottom w:val="nil"/>
                    <w:right w:val="nil"/>
                  </w:tcBorders>
                  <w:shd w:val="clear" w:color="auto" w:fill="auto"/>
                  <w:noWrap/>
                </w:tcPr>
                <w:p w14:paraId="6F1EE5B6" w14:textId="77777777" w:rsidR="00942A9C" w:rsidRPr="00942A9C" w:rsidRDefault="00942A9C" w:rsidP="00942A9C"/>
              </w:tc>
              <w:tc>
                <w:tcPr>
                  <w:tcW w:w="4506" w:type="dxa"/>
                  <w:tcBorders>
                    <w:top w:val="nil"/>
                    <w:left w:val="nil"/>
                    <w:bottom w:val="nil"/>
                    <w:right w:val="nil"/>
                  </w:tcBorders>
                  <w:shd w:val="clear" w:color="auto" w:fill="auto"/>
                </w:tcPr>
                <w:p w14:paraId="0F5F5B86" w14:textId="77777777" w:rsidR="00942A9C" w:rsidRPr="00942A9C" w:rsidRDefault="00942A9C" w:rsidP="00942A9C">
                  <w:r w:rsidRPr="00942A9C">
                    <w:t>- Automatski instalacioni prekidač sa termičkim i elektromagnetnim okidačem, 400V/230V, 10 kA</w:t>
                  </w:r>
                  <w:r w:rsidRPr="00942A9C">
                    <w:br/>
                    <w:t xml:space="preserve"> slično tipu ““Siemens” ”, i to:</w:t>
                  </w:r>
                </w:p>
              </w:tc>
              <w:tc>
                <w:tcPr>
                  <w:tcW w:w="490" w:type="dxa"/>
                  <w:tcBorders>
                    <w:top w:val="nil"/>
                    <w:left w:val="nil"/>
                    <w:bottom w:val="nil"/>
                    <w:right w:val="nil"/>
                  </w:tcBorders>
                  <w:shd w:val="clear" w:color="auto" w:fill="auto"/>
                  <w:noWrap/>
                  <w:vAlign w:val="bottom"/>
                </w:tcPr>
                <w:p w14:paraId="5846E67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30350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4064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6E98BF" w14:textId="77777777" w:rsidR="00942A9C" w:rsidRPr="00942A9C" w:rsidRDefault="00942A9C" w:rsidP="00942A9C"/>
              </w:tc>
            </w:tr>
            <w:tr w:rsidR="00942A9C" w:rsidRPr="00942A9C" w14:paraId="209D30EF" w14:textId="77777777" w:rsidTr="00942A9C">
              <w:trPr>
                <w:trHeight w:val="300"/>
              </w:trPr>
              <w:tc>
                <w:tcPr>
                  <w:tcW w:w="796" w:type="dxa"/>
                  <w:tcBorders>
                    <w:top w:val="nil"/>
                    <w:left w:val="nil"/>
                    <w:bottom w:val="nil"/>
                    <w:right w:val="nil"/>
                  </w:tcBorders>
                  <w:shd w:val="clear" w:color="auto" w:fill="auto"/>
                  <w:noWrap/>
                </w:tcPr>
                <w:p w14:paraId="339FD5F3" w14:textId="77777777" w:rsidR="00942A9C" w:rsidRPr="00942A9C" w:rsidRDefault="00942A9C" w:rsidP="00942A9C"/>
              </w:tc>
              <w:tc>
                <w:tcPr>
                  <w:tcW w:w="4506" w:type="dxa"/>
                  <w:tcBorders>
                    <w:top w:val="nil"/>
                    <w:left w:val="nil"/>
                    <w:bottom w:val="nil"/>
                    <w:right w:val="nil"/>
                  </w:tcBorders>
                  <w:shd w:val="clear" w:color="auto" w:fill="auto"/>
                </w:tcPr>
                <w:p w14:paraId="15DFAAAA" w14:textId="77777777" w:rsidR="00942A9C" w:rsidRPr="00942A9C" w:rsidRDefault="00942A9C" w:rsidP="00942A9C">
                  <w:r w:rsidRPr="00942A9C">
                    <w:t>- jednopolni:</w:t>
                  </w:r>
                </w:p>
              </w:tc>
              <w:tc>
                <w:tcPr>
                  <w:tcW w:w="490" w:type="dxa"/>
                  <w:tcBorders>
                    <w:top w:val="nil"/>
                    <w:left w:val="nil"/>
                    <w:bottom w:val="nil"/>
                    <w:right w:val="nil"/>
                  </w:tcBorders>
                  <w:shd w:val="clear" w:color="auto" w:fill="auto"/>
                  <w:noWrap/>
                  <w:vAlign w:val="bottom"/>
                </w:tcPr>
                <w:p w14:paraId="40A2F80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710F35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5414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976F7E" w14:textId="77777777" w:rsidR="00942A9C" w:rsidRPr="00942A9C" w:rsidRDefault="00942A9C" w:rsidP="00942A9C"/>
              </w:tc>
            </w:tr>
            <w:tr w:rsidR="00942A9C" w:rsidRPr="00942A9C" w14:paraId="2A269BF5" w14:textId="77777777" w:rsidTr="00942A9C">
              <w:trPr>
                <w:trHeight w:val="300"/>
              </w:trPr>
              <w:tc>
                <w:tcPr>
                  <w:tcW w:w="796" w:type="dxa"/>
                  <w:tcBorders>
                    <w:top w:val="nil"/>
                    <w:left w:val="nil"/>
                    <w:bottom w:val="nil"/>
                    <w:right w:val="nil"/>
                  </w:tcBorders>
                  <w:shd w:val="clear" w:color="auto" w:fill="auto"/>
                  <w:noWrap/>
                </w:tcPr>
                <w:p w14:paraId="496AF37A" w14:textId="77777777" w:rsidR="00942A9C" w:rsidRPr="00942A9C" w:rsidRDefault="00942A9C" w:rsidP="00942A9C"/>
              </w:tc>
              <w:tc>
                <w:tcPr>
                  <w:tcW w:w="4506" w:type="dxa"/>
                  <w:tcBorders>
                    <w:top w:val="nil"/>
                    <w:left w:val="nil"/>
                    <w:bottom w:val="nil"/>
                    <w:right w:val="nil"/>
                  </w:tcBorders>
                  <w:shd w:val="clear" w:color="auto" w:fill="auto"/>
                </w:tcPr>
                <w:p w14:paraId="270B6112" w14:textId="77777777" w:rsidR="00942A9C" w:rsidRPr="00942A9C" w:rsidRDefault="00942A9C" w:rsidP="00942A9C">
                  <w:r w:rsidRPr="00942A9C">
                    <w:t>1A kom 16</w:t>
                  </w:r>
                </w:p>
              </w:tc>
              <w:tc>
                <w:tcPr>
                  <w:tcW w:w="490" w:type="dxa"/>
                  <w:tcBorders>
                    <w:top w:val="nil"/>
                    <w:left w:val="nil"/>
                    <w:bottom w:val="nil"/>
                    <w:right w:val="nil"/>
                  </w:tcBorders>
                  <w:shd w:val="clear" w:color="auto" w:fill="auto"/>
                  <w:noWrap/>
                  <w:vAlign w:val="bottom"/>
                </w:tcPr>
                <w:p w14:paraId="7A97A98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74FB6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277B9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BCAC30" w14:textId="77777777" w:rsidR="00942A9C" w:rsidRPr="00942A9C" w:rsidRDefault="00942A9C" w:rsidP="00942A9C"/>
              </w:tc>
            </w:tr>
            <w:tr w:rsidR="00942A9C" w:rsidRPr="00942A9C" w14:paraId="223E9E02" w14:textId="77777777" w:rsidTr="00942A9C">
              <w:trPr>
                <w:trHeight w:val="300"/>
              </w:trPr>
              <w:tc>
                <w:tcPr>
                  <w:tcW w:w="796" w:type="dxa"/>
                  <w:tcBorders>
                    <w:top w:val="nil"/>
                    <w:left w:val="nil"/>
                    <w:bottom w:val="nil"/>
                    <w:right w:val="nil"/>
                  </w:tcBorders>
                  <w:shd w:val="clear" w:color="auto" w:fill="auto"/>
                  <w:noWrap/>
                </w:tcPr>
                <w:p w14:paraId="2639DCC6" w14:textId="77777777" w:rsidR="00942A9C" w:rsidRPr="00942A9C" w:rsidRDefault="00942A9C" w:rsidP="00942A9C"/>
              </w:tc>
              <w:tc>
                <w:tcPr>
                  <w:tcW w:w="4506" w:type="dxa"/>
                  <w:tcBorders>
                    <w:top w:val="nil"/>
                    <w:left w:val="nil"/>
                    <w:bottom w:val="nil"/>
                    <w:right w:val="nil"/>
                  </w:tcBorders>
                  <w:shd w:val="clear" w:color="auto" w:fill="auto"/>
                </w:tcPr>
                <w:p w14:paraId="14D75872" w14:textId="77777777" w:rsidR="00942A9C" w:rsidRPr="00942A9C" w:rsidRDefault="00942A9C" w:rsidP="00942A9C">
                  <w:r w:rsidRPr="00942A9C">
                    <w:t>2A kom 5</w:t>
                  </w:r>
                </w:p>
              </w:tc>
              <w:tc>
                <w:tcPr>
                  <w:tcW w:w="490" w:type="dxa"/>
                  <w:tcBorders>
                    <w:top w:val="nil"/>
                    <w:left w:val="nil"/>
                    <w:bottom w:val="nil"/>
                    <w:right w:val="nil"/>
                  </w:tcBorders>
                  <w:shd w:val="clear" w:color="auto" w:fill="auto"/>
                  <w:noWrap/>
                  <w:vAlign w:val="bottom"/>
                </w:tcPr>
                <w:p w14:paraId="2468CFF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3FE828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E177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C218D0" w14:textId="77777777" w:rsidR="00942A9C" w:rsidRPr="00942A9C" w:rsidRDefault="00942A9C" w:rsidP="00942A9C"/>
              </w:tc>
            </w:tr>
            <w:tr w:rsidR="00942A9C" w:rsidRPr="00942A9C" w14:paraId="5D609011" w14:textId="77777777" w:rsidTr="00942A9C">
              <w:trPr>
                <w:trHeight w:val="300"/>
              </w:trPr>
              <w:tc>
                <w:tcPr>
                  <w:tcW w:w="796" w:type="dxa"/>
                  <w:tcBorders>
                    <w:top w:val="nil"/>
                    <w:left w:val="nil"/>
                    <w:bottom w:val="nil"/>
                    <w:right w:val="nil"/>
                  </w:tcBorders>
                  <w:shd w:val="clear" w:color="auto" w:fill="auto"/>
                  <w:noWrap/>
                </w:tcPr>
                <w:p w14:paraId="57408047" w14:textId="77777777" w:rsidR="00942A9C" w:rsidRPr="00942A9C" w:rsidRDefault="00942A9C" w:rsidP="00942A9C"/>
              </w:tc>
              <w:tc>
                <w:tcPr>
                  <w:tcW w:w="4506" w:type="dxa"/>
                  <w:tcBorders>
                    <w:top w:val="nil"/>
                    <w:left w:val="nil"/>
                    <w:bottom w:val="nil"/>
                    <w:right w:val="nil"/>
                  </w:tcBorders>
                  <w:shd w:val="clear" w:color="auto" w:fill="auto"/>
                </w:tcPr>
                <w:p w14:paraId="6085FD8E" w14:textId="77777777" w:rsidR="00942A9C" w:rsidRPr="00942A9C" w:rsidRDefault="00942A9C" w:rsidP="00942A9C">
                  <w:r w:rsidRPr="00942A9C">
                    <w:t>6A kom 1</w:t>
                  </w:r>
                </w:p>
              </w:tc>
              <w:tc>
                <w:tcPr>
                  <w:tcW w:w="490" w:type="dxa"/>
                  <w:tcBorders>
                    <w:top w:val="nil"/>
                    <w:left w:val="nil"/>
                    <w:bottom w:val="nil"/>
                    <w:right w:val="nil"/>
                  </w:tcBorders>
                  <w:shd w:val="clear" w:color="auto" w:fill="auto"/>
                  <w:noWrap/>
                  <w:vAlign w:val="bottom"/>
                </w:tcPr>
                <w:p w14:paraId="0F5D21A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2E0E1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2B6F9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63B698" w14:textId="77777777" w:rsidR="00942A9C" w:rsidRPr="00942A9C" w:rsidRDefault="00942A9C" w:rsidP="00942A9C"/>
              </w:tc>
            </w:tr>
            <w:tr w:rsidR="00942A9C" w:rsidRPr="00942A9C" w14:paraId="249BC69A" w14:textId="77777777" w:rsidTr="00942A9C">
              <w:trPr>
                <w:trHeight w:val="300"/>
              </w:trPr>
              <w:tc>
                <w:tcPr>
                  <w:tcW w:w="796" w:type="dxa"/>
                  <w:tcBorders>
                    <w:top w:val="nil"/>
                    <w:left w:val="nil"/>
                    <w:bottom w:val="nil"/>
                    <w:right w:val="nil"/>
                  </w:tcBorders>
                  <w:shd w:val="clear" w:color="auto" w:fill="auto"/>
                  <w:noWrap/>
                </w:tcPr>
                <w:p w14:paraId="5C83C939" w14:textId="77777777" w:rsidR="00942A9C" w:rsidRPr="00942A9C" w:rsidRDefault="00942A9C" w:rsidP="00942A9C"/>
              </w:tc>
              <w:tc>
                <w:tcPr>
                  <w:tcW w:w="4506" w:type="dxa"/>
                  <w:tcBorders>
                    <w:top w:val="nil"/>
                    <w:left w:val="nil"/>
                    <w:bottom w:val="nil"/>
                    <w:right w:val="nil"/>
                  </w:tcBorders>
                  <w:shd w:val="clear" w:color="auto" w:fill="auto"/>
                </w:tcPr>
                <w:p w14:paraId="46CB7BFA" w14:textId="77777777" w:rsidR="00942A9C" w:rsidRPr="00942A9C" w:rsidRDefault="00942A9C" w:rsidP="00942A9C">
                  <w:r w:rsidRPr="00942A9C">
                    <w:t>10A kom 1</w:t>
                  </w:r>
                </w:p>
              </w:tc>
              <w:tc>
                <w:tcPr>
                  <w:tcW w:w="490" w:type="dxa"/>
                  <w:tcBorders>
                    <w:top w:val="nil"/>
                    <w:left w:val="nil"/>
                    <w:bottom w:val="nil"/>
                    <w:right w:val="nil"/>
                  </w:tcBorders>
                  <w:shd w:val="clear" w:color="auto" w:fill="auto"/>
                  <w:noWrap/>
                  <w:vAlign w:val="bottom"/>
                </w:tcPr>
                <w:p w14:paraId="076011B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B9488E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54BD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EBC2C5" w14:textId="77777777" w:rsidR="00942A9C" w:rsidRPr="00942A9C" w:rsidRDefault="00942A9C" w:rsidP="00942A9C"/>
              </w:tc>
            </w:tr>
            <w:tr w:rsidR="00942A9C" w:rsidRPr="00942A9C" w14:paraId="36718F3D" w14:textId="77777777" w:rsidTr="00942A9C">
              <w:trPr>
                <w:trHeight w:val="300"/>
              </w:trPr>
              <w:tc>
                <w:tcPr>
                  <w:tcW w:w="796" w:type="dxa"/>
                  <w:tcBorders>
                    <w:top w:val="nil"/>
                    <w:left w:val="nil"/>
                    <w:bottom w:val="nil"/>
                    <w:right w:val="nil"/>
                  </w:tcBorders>
                  <w:shd w:val="clear" w:color="auto" w:fill="auto"/>
                  <w:noWrap/>
                </w:tcPr>
                <w:p w14:paraId="071EBCEB" w14:textId="77777777" w:rsidR="00942A9C" w:rsidRPr="00942A9C" w:rsidRDefault="00942A9C" w:rsidP="00942A9C"/>
              </w:tc>
              <w:tc>
                <w:tcPr>
                  <w:tcW w:w="4506" w:type="dxa"/>
                  <w:tcBorders>
                    <w:top w:val="nil"/>
                    <w:left w:val="nil"/>
                    <w:bottom w:val="nil"/>
                    <w:right w:val="nil"/>
                  </w:tcBorders>
                  <w:shd w:val="clear" w:color="auto" w:fill="auto"/>
                </w:tcPr>
                <w:p w14:paraId="414234F9" w14:textId="77777777" w:rsidR="00942A9C" w:rsidRPr="00942A9C" w:rsidRDefault="00942A9C" w:rsidP="00942A9C">
                  <w:r w:rsidRPr="00942A9C">
                    <w:t>- jednopolni sa jednim pomoćnim kontaktom:</w:t>
                  </w:r>
                </w:p>
              </w:tc>
              <w:tc>
                <w:tcPr>
                  <w:tcW w:w="490" w:type="dxa"/>
                  <w:tcBorders>
                    <w:top w:val="nil"/>
                    <w:left w:val="nil"/>
                    <w:bottom w:val="nil"/>
                    <w:right w:val="nil"/>
                  </w:tcBorders>
                  <w:shd w:val="clear" w:color="auto" w:fill="auto"/>
                  <w:noWrap/>
                  <w:vAlign w:val="bottom"/>
                </w:tcPr>
                <w:p w14:paraId="23F717B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9567A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B900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5F5CA3" w14:textId="77777777" w:rsidR="00942A9C" w:rsidRPr="00942A9C" w:rsidRDefault="00942A9C" w:rsidP="00942A9C"/>
              </w:tc>
            </w:tr>
            <w:tr w:rsidR="00942A9C" w:rsidRPr="00942A9C" w14:paraId="0BD8EEB8" w14:textId="77777777" w:rsidTr="00942A9C">
              <w:trPr>
                <w:trHeight w:val="300"/>
              </w:trPr>
              <w:tc>
                <w:tcPr>
                  <w:tcW w:w="796" w:type="dxa"/>
                  <w:tcBorders>
                    <w:top w:val="nil"/>
                    <w:left w:val="nil"/>
                    <w:bottom w:val="nil"/>
                    <w:right w:val="nil"/>
                  </w:tcBorders>
                  <w:shd w:val="clear" w:color="auto" w:fill="auto"/>
                  <w:noWrap/>
                </w:tcPr>
                <w:p w14:paraId="3D90EF93" w14:textId="77777777" w:rsidR="00942A9C" w:rsidRPr="00942A9C" w:rsidRDefault="00942A9C" w:rsidP="00942A9C"/>
              </w:tc>
              <w:tc>
                <w:tcPr>
                  <w:tcW w:w="4506" w:type="dxa"/>
                  <w:tcBorders>
                    <w:top w:val="nil"/>
                    <w:left w:val="nil"/>
                    <w:bottom w:val="nil"/>
                    <w:right w:val="nil"/>
                  </w:tcBorders>
                  <w:shd w:val="clear" w:color="auto" w:fill="auto"/>
                </w:tcPr>
                <w:p w14:paraId="7C43C120" w14:textId="77777777" w:rsidR="00942A9C" w:rsidRPr="00942A9C" w:rsidRDefault="00942A9C" w:rsidP="00942A9C">
                  <w:r w:rsidRPr="00942A9C">
                    <w:t>10A kom 1</w:t>
                  </w:r>
                </w:p>
              </w:tc>
              <w:tc>
                <w:tcPr>
                  <w:tcW w:w="490" w:type="dxa"/>
                  <w:tcBorders>
                    <w:top w:val="nil"/>
                    <w:left w:val="nil"/>
                    <w:bottom w:val="nil"/>
                    <w:right w:val="nil"/>
                  </w:tcBorders>
                  <w:shd w:val="clear" w:color="auto" w:fill="auto"/>
                  <w:noWrap/>
                  <w:vAlign w:val="bottom"/>
                </w:tcPr>
                <w:p w14:paraId="4E54E9F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A9FFC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B5D3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7CEE91" w14:textId="77777777" w:rsidR="00942A9C" w:rsidRPr="00942A9C" w:rsidRDefault="00942A9C" w:rsidP="00942A9C"/>
              </w:tc>
            </w:tr>
            <w:tr w:rsidR="00942A9C" w:rsidRPr="00942A9C" w14:paraId="6E917C0A" w14:textId="77777777" w:rsidTr="00942A9C">
              <w:trPr>
                <w:trHeight w:val="300"/>
              </w:trPr>
              <w:tc>
                <w:tcPr>
                  <w:tcW w:w="796" w:type="dxa"/>
                  <w:tcBorders>
                    <w:top w:val="nil"/>
                    <w:left w:val="nil"/>
                    <w:bottom w:val="nil"/>
                    <w:right w:val="nil"/>
                  </w:tcBorders>
                  <w:shd w:val="clear" w:color="auto" w:fill="auto"/>
                  <w:noWrap/>
                </w:tcPr>
                <w:p w14:paraId="1C4ACB9B" w14:textId="77777777" w:rsidR="00942A9C" w:rsidRPr="00942A9C" w:rsidRDefault="00942A9C" w:rsidP="00942A9C"/>
              </w:tc>
              <w:tc>
                <w:tcPr>
                  <w:tcW w:w="4506" w:type="dxa"/>
                  <w:tcBorders>
                    <w:top w:val="nil"/>
                    <w:left w:val="nil"/>
                    <w:bottom w:val="nil"/>
                    <w:right w:val="nil"/>
                  </w:tcBorders>
                  <w:shd w:val="clear" w:color="auto" w:fill="auto"/>
                </w:tcPr>
                <w:p w14:paraId="7C71CD13" w14:textId="77777777" w:rsidR="00942A9C" w:rsidRPr="00942A9C" w:rsidRDefault="00942A9C" w:rsidP="00942A9C">
                  <w:r w:rsidRPr="00942A9C">
                    <w:t>- dvopolni:</w:t>
                  </w:r>
                </w:p>
              </w:tc>
              <w:tc>
                <w:tcPr>
                  <w:tcW w:w="490" w:type="dxa"/>
                  <w:tcBorders>
                    <w:top w:val="nil"/>
                    <w:left w:val="nil"/>
                    <w:bottom w:val="nil"/>
                    <w:right w:val="nil"/>
                  </w:tcBorders>
                  <w:shd w:val="clear" w:color="auto" w:fill="auto"/>
                  <w:noWrap/>
                  <w:vAlign w:val="bottom"/>
                </w:tcPr>
                <w:p w14:paraId="34D554F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728E2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8B8AC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583FB9" w14:textId="77777777" w:rsidR="00942A9C" w:rsidRPr="00942A9C" w:rsidRDefault="00942A9C" w:rsidP="00942A9C"/>
              </w:tc>
            </w:tr>
            <w:tr w:rsidR="00942A9C" w:rsidRPr="00942A9C" w14:paraId="46FF2020" w14:textId="77777777" w:rsidTr="00942A9C">
              <w:trPr>
                <w:trHeight w:val="300"/>
              </w:trPr>
              <w:tc>
                <w:tcPr>
                  <w:tcW w:w="796" w:type="dxa"/>
                  <w:tcBorders>
                    <w:top w:val="nil"/>
                    <w:left w:val="nil"/>
                    <w:bottom w:val="nil"/>
                    <w:right w:val="nil"/>
                  </w:tcBorders>
                  <w:shd w:val="clear" w:color="auto" w:fill="auto"/>
                  <w:noWrap/>
                </w:tcPr>
                <w:p w14:paraId="5E5071AF" w14:textId="77777777" w:rsidR="00942A9C" w:rsidRPr="00942A9C" w:rsidRDefault="00942A9C" w:rsidP="00942A9C"/>
              </w:tc>
              <w:tc>
                <w:tcPr>
                  <w:tcW w:w="4506" w:type="dxa"/>
                  <w:tcBorders>
                    <w:top w:val="nil"/>
                    <w:left w:val="nil"/>
                    <w:bottom w:val="nil"/>
                    <w:right w:val="nil"/>
                  </w:tcBorders>
                  <w:shd w:val="clear" w:color="auto" w:fill="auto"/>
                </w:tcPr>
                <w:p w14:paraId="4F262FB3" w14:textId="77777777" w:rsidR="00942A9C" w:rsidRPr="00942A9C" w:rsidRDefault="00942A9C" w:rsidP="00942A9C">
                  <w:r w:rsidRPr="00942A9C">
                    <w:t>4A kom 1</w:t>
                  </w:r>
                </w:p>
              </w:tc>
              <w:tc>
                <w:tcPr>
                  <w:tcW w:w="490" w:type="dxa"/>
                  <w:tcBorders>
                    <w:top w:val="nil"/>
                    <w:left w:val="nil"/>
                    <w:bottom w:val="nil"/>
                    <w:right w:val="nil"/>
                  </w:tcBorders>
                  <w:shd w:val="clear" w:color="auto" w:fill="auto"/>
                  <w:noWrap/>
                  <w:vAlign w:val="bottom"/>
                </w:tcPr>
                <w:p w14:paraId="0700B9C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1E4A3C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6C970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EB0A84" w14:textId="77777777" w:rsidR="00942A9C" w:rsidRPr="00942A9C" w:rsidRDefault="00942A9C" w:rsidP="00942A9C"/>
              </w:tc>
            </w:tr>
            <w:tr w:rsidR="00942A9C" w:rsidRPr="00942A9C" w14:paraId="4A26DAA9" w14:textId="77777777" w:rsidTr="00942A9C">
              <w:trPr>
                <w:trHeight w:val="300"/>
              </w:trPr>
              <w:tc>
                <w:tcPr>
                  <w:tcW w:w="796" w:type="dxa"/>
                  <w:tcBorders>
                    <w:top w:val="nil"/>
                    <w:left w:val="nil"/>
                    <w:bottom w:val="nil"/>
                    <w:right w:val="nil"/>
                  </w:tcBorders>
                  <w:shd w:val="clear" w:color="auto" w:fill="auto"/>
                  <w:noWrap/>
                </w:tcPr>
                <w:p w14:paraId="448051FA" w14:textId="77777777" w:rsidR="00942A9C" w:rsidRPr="00942A9C" w:rsidRDefault="00942A9C" w:rsidP="00942A9C"/>
              </w:tc>
              <w:tc>
                <w:tcPr>
                  <w:tcW w:w="4506" w:type="dxa"/>
                  <w:tcBorders>
                    <w:top w:val="nil"/>
                    <w:left w:val="nil"/>
                    <w:bottom w:val="nil"/>
                    <w:right w:val="nil"/>
                  </w:tcBorders>
                  <w:shd w:val="clear" w:color="auto" w:fill="auto"/>
                </w:tcPr>
                <w:p w14:paraId="09D5C24F" w14:textId="77777777" w:rsidR="00942A9C" w:rsidRPr="00942A9C" w:rsidRDefault="00942A9C" w:rsidP="00942A9C">
                  <w:r w:rsidRPr="00942A9C">
                    <w:t>- tropolni:</w:t>
                  </w:r>
                </w:p>
              </w:tc>
              <w:tc>
                <w:tcPr>
                  <w:tcW w:w="490" w:type="dxa"/>
                  <w:tcBorders>
                    <w:top w:val="nil"/>
                    <w:left w:val="nil"/>
                    <w:bottom w:val="nil"/>
                    <w:right w:val="nil"/>
                  </w:tcBorders>
                  <w:shd w:val="clear" w:color="auto" w:fill="auto"/>
                  <w:noWrap/>
                  <w:vAlign w:val="bottom"/>
                </w:tcPr>
                <w:p w14:paraId="688C060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ED0E0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4C64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B74D8D" w14:textId="77777777" w:rsidR="00942A9C" w:rsidRPr="00942A9C" w:rsidRDefault="00942A9C" w:rsidP="00942A9C"/>
              </w:tc>
            </w:tr>
            <w:tr w:rsidR="00942A9C" w:rsidRPr="00942A9C" w14:paraId="26B125CA" w14:textId="77777777" w:rsidTr="00942A9C">
              <w:trPr>
                <w:trHeight w:val="300"/>
              </w:trPr>
              <w:tc>
                <w:tcPr>
                  <w:tcW w:w="796" w:type="dxa"/>
                  <w:tcBorders>
                    <w:top w:val="nil"/>
                    <w:left w:val="nil"/>
                    <w:bottom w:val="nil"/>
                    <w:right w:val="nil"/>
                  </w:tcBorders>
                  <w:shd w:val="clear" w:color="auto" w:fill="auto"/>
                  <w:noWrap/>
                </w:tcPr>
                <w:p w14:paraId="4F9F6753" w14:textId="77777777" w:rsidR="00942A9C" w:rsidRPr="00942A9C" w:rsidRDefault="00942A9C" w:rsidP="00942A9C"/>
              </w:tc>
              <w:tc>
                <w:tcPr>
                  <w:tcW w:w="4506" w:type="dxa"/>
                  <w:tcBorders>
                    <w:top w:val="nil"/>
                    <w:left w:val="nil"/>
                    <w:bottom w:val="nil"/>
                    <w:right w:val="nil"/>
                  </w:tcBorders>
                  <w:shd w:val="clear" w:color="auto" w:fill="auto"/>
                </w:tcPr>
                <w:p w14:paraId="314BC481" w14:textId="77777777" w:rsidR="00942A9C" w:rsidRPr="00942A9C" w:rsidRDefault="00942A9C" w:rsidP="00942A9C">
                  <w:r w:rsidRPr="00942A9C">
                    <w:t>4A kom 1</w:t>
                  </w:r>
                </w:p>
              </w:tc>
              <w:tc>
                <w:tcPr>
                  <w:tcW w:w="490" w:type="dxa"/>
                  <w:tcBorders>
                    <w:top w:val="nil"/>
                    <w:left w:val="nil"/>
                    <w:bottom w:val="nil"/>
                    <w:right w:val="nil"/>
                  </w:tcBorders>
                  <w:shd w:val="clear" w:color="auto" w:fill="auto"/>
                  <w:noWrap/>
                  <w:vAlign w:val="bottom"/>
                </w:tcPr>
                <w:p w14:paraId="42BE4B2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956CD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1D0E8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FC36973" w14:textId="77777777" w:rsidR="00942A9C" w:rsidRPr="00942A9C" w:rsidRDefault="00942A9C" w:rsidP="00942A9C"/>
              </w:tc>
            </w:tr>
            <w:tr w:rsidR="00942A9C" w:rsidRPr="00942A9C" w14:paraId="582BCD1D" w14:textId="77777777" w:rsidTr="00942A9C">
              <w:trPr>
                <w:trHeight w:val="300"/>
              </w:trPr>
              <w:tc>
                <w:tcPr>
                  <w:tcW w:w="796" w:type="dxa"/>
                  <w:tcBorders>
                    <w:top w:val="nil"/>
                    <w:left w:val="nil"/>
                    <w:bottom w:val="nil"/>
                    <w:right w:val="nil"/>
                  </w:tcBorders>
                  <w:shd w:val="clear" w:color="auto" w:fill="auto"/>
                  <w:noWrap/>
                </w:tcPr>
                <w:p w14:paraId="75037505" w14:textId="77777777" w:rsidR="00942A9C" w:rsidRPr="00942A9C" w:rsidRDefault="00942A9C" w:rsidP="00942A9C"/>
              </w:tc>
              <w:tc>
                <w:tcPr>
                  <w:tcW w:w="4506" w:type="dxa"/>
                  <w:tcBorders>
                    <w:top w:val="nil"/>
                    <w:left w:val="nil"/>
                    <w:bottom w:val="nil"/>
                    <w:right w:val="nil"/>
                  </w:tcBorders>
                  <w:shd w:val="clear" w:color="auto" w:fill="auto"/>
                </w:tcPr>
                <w:p w14:paraId="20AD3B54" w14:textId="77777777" w:rsidR="00942A9C" w:rsidRPr="00942A9C" w:rsidRDefault="00942A9C" w:rsidP="00942A9C">
                  <w:r w:rsidRPr="00942A9C">
                    <w:t>20A kom 1</w:t>
                  </w:r>
                </w:p>
              </w:tc>
              <w:tc>
                <w:tcPr>
                  <w:tcW w:w="490" w:type="dxa"/>
                  <w:tcBorders>
                    <w:top w:val="nil"/>
                    <w:left w:val="nil"/>
                    <w:bottom w:val="nil"/>
                    <w:right w:val="nil"/>
                  </w:tcBorders>
                  <w:shd w:val="clear" w:color="auto" w:fill="auto"/>
                  <w:noWrap/>
                  <w:vAlign w:val="bottom"/>
                </w:tcPr>
                <w:p w14:paraId="30C9B86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B3BA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1903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9BC6F1" w14:textId="77777777" w:rsidR="00942A9C" w:rsidRPr="00942A9C" w:rsidRDefault="00942A9C" w:rsidP="00942A9C"/>
              </w:tc>
            </w:tr>
            <w:tr w:rsidR="00942A9C" w:rsidRPr="00942A9C" w14:paraId="1C1F1C94" w14:textId="77777777" w:rsidTr="00942A9C">
              <w:trPr>
                <w:trHeight w:val="765"/>
              </w:trPr>
              <w:tc>
                <w:tcPr>
                  <w:tcW w:w="796" w:type="dxa"/>
                  <w:tcBorders>
                    <w:top w:val="nil"/>
                    <w:left w:val="nil"/>
                    <w:bottom w:val="nil"/>
                    <w:right w:val="nil"/>
                  </w:tcBorders>
                  <w:shd w:val="clear" w:color="auto" w:fill="auto"/>
                  <w:noWrap/>
                </w:tcPr>
                <w:p w14:paraId="2368A8E7" w14:textId="77777777" w:rsidR="00942A9C" w:rsidRPr="00942A9C" w:rsidRDefault="00942A9C" w:rsidP="00942A9C"/>
              </w:tc>
              <w:tc>
                <w:tcPr>
                  <w:tcW w:w="4506" w:type="dxa"/>
                  <w:tcBorders>
                    <w:top w:val="nil"/>
                    <w:left w:val="nil"/>
                    <w:bottom w:val="nil"/>
                    <w:right w:val="nil"/>
                  </w:tcBorders>
                  <w:shd w:val="clear" w:color="auto" w:fill="auto"/>
                </w:tcPr>
                <w:p w14:paraId="012477D2" w14:textId="77777777" w:rsidR="00942A9C" w:rsidRPr="00942A9C" w:rsidRDefault="00942A9C" w:rsidP="00942A9C">
                  <w:r w:rsidRPr="00942A9C">
                    <w:t>-Ventilator, 210 m3/h za 230V, 50Hz,</w:t>
                  </w:r>
                  <w:r w:rsidRPr="00942A9C">
                    <w:br/>
                    <w:t>sa dodatnom žaluzinom</w:t>
                  </w:r>
                  <w:r w:rsidRPr="00942A9C">
                    <w:br/>
                    <w:t>sličan tipu EF30, “Eldon”  kom 2</w:t>
                  </w:r>
                </w:p>
              </w:tc>
              <w:tc>
                <w:tcPr>
                  <w:tcW w:w="490" w:type="dxa"/>
                  <w:tcBorders>
                    <w:top w:val="nil"/>
                    <w:left w:val="nil"/>
                    <w:bottom w:val="nil"/>
                    <w:right w:val="nil"/>
                  </w:tcBorders>
                  <w:shd w:val="clear" w:color="auto" w:fill="auto"/>
                  <w:noWrap/>
                  <w:vAlign w:val="bottom"/>
                </w:tcPr>
                <w:p w14:paraId="6F1554D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0653D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00208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EC08ED" w14:textId="77777777" w:rsidR="00942A9C" w:rsidRPr="00942A9C" w:rsidRDefault="00942A9C" w:rsidP="00942A9C"/>
              </w:tc>
            </w:tr>
            <w:tr w:rsidR="00942A9C" w:rsidRPr="00942A9C" w14:paraId="63E9F3E8" w14:textId="77777777" w:rsidTr="00942A9C">
              <w:trPr>
                <w:trHeight w:val="765"/>
              </w:trPr>
              <w:tc>
                <w:tcPr>
                  <w:tcW w:w="796" w:type="dxa"/>
                  <w:tcBorders>
                    <w:top w:val="nil"/>
                    <w:left w:val="nil"/>
                    <w:bottom w:val="nil"/>
                    <w:right w:val="nil"/>
                  </w:tcBorders>
                  <w:shd w:val="clear" w:color="auto" w:fill="auto"/>
                  <w:noWrap/>
                </w:tcPr>
                <w:p w14:paraId="7098213F" w14:textId="77777777" w:rsidR="00942A9C" w:rsidRPr="00942A9C" w:rsidRDefault="00942A9C" w:rsidP="00942A9C"/>
              </w:tc>
              <w:tc>
                <w:tcPr>
                  <w:tcW w:w="4506" w:type="dxa"/>
                  <w:tcBorders>
                    <w:top w:val="nil"/>
                    <w:left w:val="nil"/>
                    <w:bottom w:val="nil"/>
                    <w:right w:val="nil"/>
                  </w:tcBorders>
                  <w:shd w:val="clear" w:color="auto" w:fill="auto"/>
                </w:tcPr>
                <w:p w14:paraId="174052AB" w14:textId="77777777" w:rsidR="00942A9C" w:rsidRPr="00942A9C" w:rsidRDefault="00942A9C" w:rsidP="00942A9C">
                  <w:r w:rsidRPr="00942A9C">
                    <w:t>-Termostat za ventilator, za 6A, 250V, 50Hz,</w:t>
                  </w:r>
                  <w:r w:rsidRPr="00942A9C">
                    <w:br/>
                    <w:t>sa jednim radnim kontaktom</w:t>
                  </w:r>
                  <w:r w:rsidRPr="00942A9C">
                    <w:br/>
                    <w:t>sličan tipu ETR201, “Eldon kom 2</w:t>
                  </w:r>
                </w:p>
              </w:tc>
              <w:tc>
                <w:tcPr>
                  <w:tcW w:w="490" w:type="dxa"/>
                  <w:tcBorders>
                    <w:top w:val="nil"/>
                    <w:left w:val="nil"/>
                    <w:bottom w:val="nil"/>
                    <w:right w:val="nil"/>
                  </w:tcBorders>
                  <w:shd w:val="clear" w:color="auto" w:fill="auto"/>
                  <w:noWrap/>
                  <w:vAlign w:val="bottom"/>
                </w:tcPr>
                <w:p w14:paraId="19B0297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63273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9219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F1D7A1" w14:textId="77777777" w:rsidR="00942A9C" w:rsidRPr="00942A9C" w:rsidRDefault="00942A9C" w:rsidP="00942A9C"/>
              </w:tc>
            </w:tr>
            <w:tr w:rsidR="00942A9C" w:rsidRPr="00942A9C" w14:paraId="0FAFFF7C" w14:textId="77777777" w:rsidTr="00942A9C">
              <w:trPr>
                <w:trHeight w:val="765"/>
              </w:trPr>
              <w:tc>
                <w:tcPr>
                  <w:tcW w:w="796" w:type="dxa"/>
                  <w:tcBorders>
                    <w:top w:val="nil"/>
                    <w:left w:val="nil"/>
                    <w:bottom w:val="nil"/>
                    <w:right w:val="nil"/>
                  </w:tcBorders>
                  <w:shd w:val="clear" w:color="auto" w:fill="auto"/>
                  <w:noWrap/>
                </w:tcPr>
                <w:p w14:paraId="213F02DE" w14:textId="77777777" w:rsidR="00942A9C" w:rsidRPr="00942A9C" w:rsidRDefault="00942A9C" w:rsidP="00942A9C"/>
              </w:tc>
              <w:tc>
                <w:tcPr>
                  <w:tcW w:w="4506" w:type="dxa"/>
                  <w:tcBorders>
                    <w:top w:val="nil"/>
                    <w:left w:val="nil"/>
                    <w:bottom w:val="nil"/>
                    <w:right w:val="nil"/>
                  </w:tcBorders>
                  <w:shd w:val="clear" w:color="auto" w:fill="auto"/>
                </w:tcPr>
                <w:p w14:paraId="095DD498" w14:textId="77777777" w:rsidR="00942A9C" w:rsidRPr="00942A9C" w:rsidRDefault="00942A9C" w:rsidP="00942A9C">
                  <w:r w:rsidRPr="00942A9C">
                    <w:t>-Fluoroscentna svetiljka za osvetljenje ormana 230V, 50Hz, 14W,</w:t>
                  </w:r>
                  <w:r w:rsidRPr="00942A9C">
                    <w:br/>
                    <w:t>sličan tipu LTL 1425, “Eldon” kom 2</w:t>
                  </w:r>
                </w:p>
              </w:tc>
              <w:tc>
                <w:tcPr>
                  <w:tcW w:w="490" w:type="dxa"/>
                  <w:tcBorders>
                    <w:top w:val="nil"/>
                    <w:left w:val="nil"/>
                    <w:bottom w:val="nil"/>
                    <w:right w:val="nil"/>
                  </w:tcBorders>
                  <w:shd w:val="clear" w:color="auto" w:fill="auto"/>
                  <w:noWrap/>
                  <w:vAlign w:val="bottom"/>
                </w:tcPr>
                <w:p w14:paraId="6FB18BC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94D4DB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AAD3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83786F" w14:textId="77777777" w:rsidR="00942A9C" w:rsidRPr="00942A9C" w:rsidRDefault="00942A9C" w:rsidP="00942A9C"/>
              </w:tc>
            </w:tr>
            <w:tr w:rsidR="00942A9C" w:rsidRPr="00942A9C" w14:paraId="62553397" w14:textId="77777777" w:rsidTr="00942A9C">
              <w:trPr>
                <w:trHeight w:val="765"/>
              </w:trPr>
              <w:tc>
                <w:tcPr>
                  <w:tcW w:w="796" w:type="dxa"/>
                  <w:tcBorders>
                    <w:top w:val="nil"/>
                    <w:left w:val="nil"/>
                    <w:bottom w:val="nil"/>
                    <w:right w:val="nil"/>
                  </w:tcBorders>
                  <w:shd w:val="clear" w:color="auto" w:fill="auto"/>
                  <w:noWrap/>
                </w:tcPr>
                <w:p w14:paraId="6DE9049F" w14:textId="77777777" w:rsidR="00942A9C" w:rsidRPr="00942A9C" w:rsidRDefault="00942A9C" w:rsidP="00942A9C"/>
              </w:tc>
              <w:tc>
                <w:tcPr>
                  <w:tcW w:w="4506" w:type="dxa"/>
                  <w:tcBorders>
                    <w:top w:val="nil"/>
                    <w:left w:val="nil"/>
                    <w:bottom w:val="nil"/>
                    <w:right w:val="nil"/>
                  </w:tcBorders>
                  <w:shd w:val="clear" w:color="auto" w:fill="auto"/>
                </w:tcPr>
                <w:p w14:paraId="1F633A08" w14:textId="77777777" w:rsidR="00942A9C" w:rsidRPr="00942A9C" w:rsidRDefault="00942A9C" w:rsidP="00942A9C">
                  <w:r w:rsidRPr="00942A9C">
                    <w:t>-Krajnji prekidač za montažu na vrata ormana za uključenje svetiljke, 6A, 230V, 50Hz,</w:t>
                  </w:r>
                  <w:r w:rsidRPr="00942A9C">
                    <w:br/>
                    <w:t>sličan tipu DSW 01, “Eldon” kom 2</w:t>
                  </w:r>
                </w:p>
              </w:tc>
              <w:tc>
                <w:tcPr>
                  <w:tcW w:w="490" w:type="dxa"/>
                  <w:tcBorders>
                    <w:top w:val="nil"/>
                    <w:left w:val="nil"/>
                    <w:bottom w:val="nil"/>
                    <w:right w:val="nil"/>
                  </w:tcBorders>
                  <w:shd w:val="clear" w:color="auto" w:fill="auto"/>
                  <w:noWrap/>
                  <w:vAlign w:val="bottom"/>
                </w:tcPr>
                <w:p w14:paraId="3CB5F88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C0C59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BFBF9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2645EC" w14:textId="77777777" w:rsidR="00942A9C" w:rsidRPr="00942A9C" w:rsidRDefault="00942A9C" w:rsidP="00942A9C"/>
              </w:tc>
            </w:tr>
            <w:tr w:rsidR="00942A9C" w:rsidRPr="00942A9C" w14:paraId="7E503383" w14:textId="77777777" w:rsidTr="00942A9C">
              <w:trPr>
                <w:trHeight w:val="765"/>
              </w:trPr>
              <w:tc>
                <w:tcPr>
                  <w:tcW w:w="796" w:type="dxa"/>
                  <w:tcBorders>
                    <w:top w:val="nil"/>
                    <w:left w:val="nil"/>
                    <w:bottom w:val="nil"/>
                    <w:right w:val="nil"/>
                  </w:tcBorders>
                  <w:shd w:val="clear" w:color="auto" w:fill="auto"/>
                  <w:noWrap/>
                </w:tcPr>
                <w:p w14:paraId="79A92548" w14:textId="77777777" w:rsidR="00942A9C" w:rsidRPr="00942A9C" w:rsidRDefault="00942A9C" w:rsidP="00942A9C"/>
              </w:tc>
              <w:tc>
                <w:tcPr>
                  <w:tcW w:w="4506" w:type="dxa"/>
                  <w:tcBorders>
                    <w:top w:val="nil"/>
                    <w:left w:val="nil"/>
                    <w:bottom w:val="nil"/>
                    <w:right w:val="nil"/>
                  </w:tcBorders>
                  <w:shd w:val="clear" w:color="auto" w:fill="auto"/>
                </w:tcPr>
                <w:p w14:paraId="69083DE7" w14:textId="77777777" w:rsidR="00942A9C" w:rsidRPr="00942A9C" w:rsidRDefault="00942A9C" w:rsidP="00942A9C">
                  <w:r w:rsidRPr="00942A9C">
                    <w:t xml:space="preserve">- Pomoćno rele, sa 2 preklopna kontakta, za komandni napon 230V, 50Hz, </w:t>
                  </w:r>
                  <w:r w:rsidRPr="00942A9C">
                    <w:br/>
                    <w:t>slično tipu LZX:PT270730 “Siemens”  kom 9</w:t>
                  </w:r>
                </w:p>
              </w:tc>
              <w:tc>
                <w:tcPr>
                  <w:tcW w:w="490" w:type="dxa"/>
                  <w:tcBorders>
                    <w:top w:val="nil"/>
                    <w:left w:val="nil"/>
                    <w:bottom w:val="nil"/>
                    <w:right w:val="nil"/>
                  </w:tcBorders>
                  <w:shd w:val="clear" w:color="auto" w:fill="auto"/>
                  <w:noWrap/>
                  <w:vAlign w:val="bottom"/>
                </w:tcPr>
                <w:p w14:paraId="7C3BC5C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1F04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F355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17B38E" w14:textId="77777777" w:rsidR="00942A9C" w:rsidRPr="00942A9C" w:rsidRDefault="00942A9C" w:rsidP="00942A9C"/>
              </w:tc>
            </w:tr>
            <w:tr w:rsidR="00942A9C" w:rsidRPr="00942A9C" w14:paraId="14599FC8" w14:textId="77777777" w:rsidTr="00942A9C">
              <w:trPr>
                <w:trHeight w:val="765"/>
              </w:trPr>
              <w:tc>
                <w:tcPr>
                  <w:tcW w:w="796" w:type="dxa"/>
                  <w:tcBorders>
                    <w:top w:val="nil"/>
                    <w:left w:val="nil"/>
                    <w:bottom w:val="nil"/>
                    <w:right w:val="nil"/>
                  </w:tcBorders>
                  <w:shd w:val="clear" w:color="auto" w:fill="auto"/>
                  <w:noWrap/>
                </w:tcPr>
                <w:p w14:paraId="65D51C21" w14:textId="77777777" w:rsidR="00942A9C" w:rsidRPr="00942A9C" w:rsidRDefault="00942A9C" w:rsidP="00942A9C"/>
              </w:tc>
              <w:tc>
                <w:tcPr>
                  <w:tcW w:w="4506" w:type="dxa"/>
                  <w:tcBorders>
                    <w:top w:val="nil"/>
                    <w:left w:val="nil"/>
                    <w:bottom w:val="nil"/>
                    <w:right w:val="nil"/>
                  </w:tcBorders>
                  <w:shd w:val="clear" w:color="auto" w:fill="auto"/>
                </w:tcPr>
                <w:p w14:paraId="3BA4FB6D" w14:textId="77777777" w:rsidR="00942A9C" w:rsidRPr="00942A9C" w:rsidRDefault="00942A9C" w:rsidP="00942A9C">
                  <w:r w:rsidRPr="00942A9C">
                    <w:t xml:space="preserve">- Pomoćno rele, sa 4 preklopna kontakta, za komandni napon 230V, 50Hz, </w:t>
                  </w:r>
                  <w:r w:rsidRPr="00942A9C">
                    <w:br/>
                    <w:t>slično tipu LZX:PT570730 “Siemens”  kom 126</w:t>
                  </w:r>
                </w:p>
              </w:tc>
              <w:tc>
                <w:tcPr>
                  <w:tcW w:w="490" w:type="dxa"/>
                  <w:tcBorders>
                    <w:top w:val="nil"/>
                    <w:left w:val="nil"/>
                    <w:bottom w:val="nil"/>
                    <w:right w:val="nil"/>
                  </w:tcBorders>
                  <w:shd w:val="clear" w:color="auto" w:fill="auto"/>
                  <w:noWrap/>
                  <w:vAlign w:val="bottom"/>
                </w:tcPr>
                <w:p w14:paraId="434E4B7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DB281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0EBC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61507D" w14:textId="77777777" w:rsidR="00942A9C" w:rsidRPr="00942A9C" w:rsidRDefault="00942A9C" w:rsidP="00942A9C"/>
              </w:tc>
            </w:tr>
            <w:tr w:rsidR="00942A9C" w:rsidRPr="00942A9C" w14:paraId="27D12C45" w14:textId="77777777" w:rsidTr="00942A9C">
              <w:trPr>
                <w:trHeight w:val="765"/>
              </w:trPr>
              <w:tc>
                <w:tcPr>
                  <w:tcW w:w="796" w:type="dxa"/>
                  <w:tcBorders>
                    <w:top w:val="nil"/>
                    <w:left w:val="nil"/>
                    <w:bottom w:val="nil"/>
                    <w:right w:val="nil"/>
                  </w:tcBorders>
                  <w:shd w:val="clear" w:color="auto" w:fill="auto"/>
                  <w:noWrap/>
                </w:tcPr>
                <w:p w14:paraId="4D53835D" w14:textId="77777777" w:rsidR="00942A9C" w:rsidRPr="00942A9C" w:rsidRDefault="00942A9C" w:rsidP="00942A9C"/>
              </w:tc>
              <w:tc>
                <w:tcPr>
                  <w:tcW w:w="4506" w:type="dxa"/>
                  <w:tcBorders>
                    <w:top w:val="nil"/>
                    <w:left w:val="nil"/>
                    <w:bottom w:val="nil"/>
                    <w:right w:val="nil"/>
                  </w:tcBorders>
                  <w:shd w:val="clear" w:color="auto" w:fill="auto"/>
                </w:tcPr>
                <w:p w14:paraId="17E35A1C" w14:textId="77777777" w:rsidR="00942A9C" w:rsidRPr="00942A9C" w:rsidRDefault="00942A9C" w:rsidP="00942A9C">
                  <w:r w:rsidRPr="00942A9C">
                    <w:t>- Vremensko rele sa zadrškom po uključenju, sa špulnom 230V, sa opsegom 1,5-30s</w:t>
                  </w:r>
                  <w:r w:rsidRPr="00942A9C">
                    <w:br/>
                    <w:t>slično tipu 3 RP20 05-2AP30 , “Siemens' kom 1</w:t>
                  </w:r>
                </w:p>
              </w:tc>
              <w:tc>
                <w:tcPr>
                  <w:tcW w:w="490" w:type="dxa"/>
                  <w:tcBorders>
                    <w:top w:val="nil"/>
                    <w:left w:val="nil"/>
                    <w:bottom w:val="nil"/>
                    <w:right w:val="nil"/>
                  </w:tcBorders>
                  <w:shd w:val="clear" w:color="auto" w:fill="auto"/>
                  <w:noWrap/>
                  <w:vAlign w:val="bottom"/>
                </w:tcPr>
                <w:p w14:paraId="0804970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3238E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0BDD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2D6038" w14:textId="77777777" w:rsidR="00942A9C" w:rsidRPr="00942A9C" w:rsidRDefault="00942A9C" w:rsidP="00942A9C"/>
              </w:tc>
            </w:tr>
            <w:tr w:rsidR="00942A9C" w:rsidRPr="00942A9C" w14:paraId="52B18FB2" w14:textId="77777777" w:rsidTr="00942A9C">
              <w:trPr>
                <w:trHeight w:val="765"/>
              </w:trPr>
              <w:tc>
                <w:tcPr>
                  <w:tcW w:w="796" w:type="dxa"/>
                  <w:tcBorders>
                    <w:top w:val="nil"/>
                    <w:left w:val="nil"/>
                    <w:bottom w:val="nil"/>
                    <w:right w:val="nil"/>
                  </w:tcBorders>
                  <w:shd w:val="clear" w:color="auto" w:fill="auto"/>
                  <w:noWrap/>
                </w:tcPr>
                <w:p w14:paraId="1E9C2A6F" w14:textId="77777777" w:rsidR="00942A9C" w:rsidRPr="00942A9C" w:rsidRDefault="00942A9C" w:rsidP="00942A9C"/>
              </w:tc>
              <w:tc>
                <w:tcPr>
                  <w:tcW w:w="4506" w:type="dxa"/>
                  <w:tcBorders>
                    <w:top w:val="nil"/>
                    <w:left w:val="nil"/>
                    <w:bottom w:val="nil"/>
                    <w:right w:val="nil"/>
                  </w:tcBorders>
                  <w:shd w:val="clear" w:color="auto" w:fill="auto"/>
                </w:tcPr>
                <w:p w14:paraId="6814B638" w14:textId="77777777" w:rsidR="00942A9C" w:rsidRPr="00942A9C" w:rsidRDefault="00942A9C" w:rsidP="00942A9C">
                  <w:r w:rsidRPr="00942A9C">
                    <w:t>- Rele kontrole prisustva i redosleda faza, sa 2 preklopna kontakta,</w:t>
                  </w:r>
                  <w:r w:rsidRPr="00942A9C">
                    <w:br/>
                    <w:t>slično tipu “3UG35-11 Siemens” kom 1</w:t>
                  </w:r>
                </w:p>
              </w:tc>
              <w:tc>
                <w:tcPr>
                  <w:tcW w:w="490" w:type="dxa"/>
                  <w:tcBorders>
                    <w:top w:val="nil"/>
                    <w:left w:val="nil"/>
                    <w:bottom w:val="nil"/>
                    <w:right w:val="nil"/>
                  </w:tcBorders>
                  <w:shd w:val="clear" w:color="auto" w:fill="auto"/>
                  <w:noWrap/>
                  <w:vAlign w:val="bottom"/>
                </w:tcPr>
                <w:p w14:paraId="7D9F70A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B105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2A8D0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7027BE" w14:textId="77777777" w:rsidR="00942A9C" w:rsidRPr="00942A9C" w:rsidRDefault="00942A9C" w:rsidP="00942A9C"/>
              </w:tc>
            </w:tr>
            <w:tr w:rsidR="00942A9C" w:rsidRPr="00942A9C" w14:paraId="029D1992" w14:textId="77777777" w:rsidTr="00942A9C">
              <w:trPr>
                <w:trHeight w:val="1275"/>
              </w:trPr>
              <w:tc>
                <w:tcPr>
                  <w:tcW w:w="796" w:type="dxa"/>
                  <w:tcBorders>
                    <w:top w:val="nil"/>
                    <w:left w:val="nil"/>
                    <w:bottom w:val="nil"/>
                    <w:right w:val="nil"/>
                  </w:tcBorders>
                  <w:shd w:val="clear" w:color="auto" w:fill="auto"/>
                  <w:noWrap/>
                </w:tcPr>
                <w:p w14:paraId="00E27A42" w14:textId="77777777" w:rsidR="00942A9C" w:rsidRPr="00942A9C" w:rsidRDefault="00942A9C" w:rsidP="00942A9C"/>
              </w:tc>
              <w:tc>
                <w:tcPr>
                  <w:tcW w:w="4506" w:type="dxa"/>
                  <w:tcBorders>
                    <w:top w:val="nil"/>
                    <w:left w:val="nil"/>
                    <w:bottom w:val="nil"/>
                    <w:right w:val="nil"/>
                  </w:tcBorders>
                  <w:shd w:val="clear" w:color="auto" w:fill="auto"/>
                </w:tcPr>
                <w:p w14:paraId="0B78DA3F" w14:textId="77777777" w:rsidR="00942A9C" w:rsidRPr="00942A9C" w:rsidRDefault="00942A9C" w:rsidP="00942A9C">
                  <w:r w:rsidRPr="00942A9C">
                    <w:t>-Tropolni motorski zaštitni prekidač 400V, 50Hz,</w:t>
                  </w:r>
                  <w:r w:rsidRPr="00942A9C">
                    <w:br/>
                    <w:t>sa elektromagnetnom i termičkom zaštitom, sa 4  pomoćna kontakta,</w:t>
                  </w:r>
                  <w:r w:rsidRPr="00942A9C">
                    <w:br/>
                    <w:t xml:space="preserve">sličan tipu 3RV “Siemens” </w:t>
                  </w:r>
                  <w:r w:rsidRPr="00942A9C">
                    <w:br/>
                    <w:t>za sledeće opsege struje:</w:t>
                  </w:r>
                </w:p>
              </w:tc>
              <w:tc>
                <w:tcPr>
                  <w:tcW w:w="490" w:type="dxa"/>
                  <w:tcBorders>
                    <w:top w:val="nil"/>
                    <w:left w:val="nil"/>
                    <w:bottom w:val="nil"/>
                    <w:right w:val="nil"/>
                  </w:tcBorders>
                  <w:shd w:val="clear" w:color="auto" w:fill="auto"/>
                  <w:noWrap/>
                  <w:vAlign w:val="bottom"/>
                </w:tcPr>
                <w:p w14:paraId="3659531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BD490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BE0D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24D8C7" w14:textId="77777777" w:rsidR="00942A9C" w:rsidRPr="00942A9C" w:rsidRDefault="00942A9C" w:rsidP="00942A9C"/>
              </w:tc>
            </w:tr>
            <w:tr w:rsidR="00942A9C" w:rsidRPr="00942A9C" w14:paraId="2D3AAA52" w14:textId="77777777" w:rsidTr="00942A9C">
              <w:trPr>
                <w:trHeight w:val="510"/>
              </w:trPr>
              <w:tc>
                <w:tcPr>
                  <w:tcW w:w="796" w:type="dxa"/>
                  <w:tcBorders>
                    <w:top w:val="nil"/>
                    <w:left w:val="nil"/>
                    <w:bottom w:val="nil"/>
                    <w:right w:val="nil"/>
                  </w:tcBorders>
                  <w:shd w:val="clear" w:color="auto" w:fill="auto"/>
                  <w:noWrap/>
                </w:tcPr>
                <w:p w14:paraId="5FEAB042" w14:textId="77777777" w:rsidR="00942A9C" w:rsidRPr="00942A9C" w:rsidRDefault="00942A9C" w:rsidP="00942A9C"/>
              </w:tc>
              <w:tc>
                <w:tcPr>
                  <w:tcW w:w="4506" w:type="dxa"/>
                  <w:tcBorders>
                    <w:top w:val="nil"/>
                    <w:left w:val="nil"/>
                    <w:bottom w:val="nil"/>
                    <w:right w:val="nil"/>
                  </w:tcBorders>
                  <w:shd w:val="clear" w:color="auto" w:fill="auto"/>
                </w:tcPr>
                <w:p w14:paraId="4978B2FD" w14:textId="77777777" w:rsidR="00942A9C" w:rsidRPr="00942A9C" w:rsidRDefault="00942A9C" w:rsidP="00942A9C">
                  <w:r w:rsidRPr="00942A9C">
                    <w:t>3RV10 11-0GA10+3RV19 01-1J       0.45-0.63A kom 1</w:t>
                  </w:r>
                </w:p>
              </w:tc>
              <w:tc>
                <w:tcPr>
                  <w:tcW w:w="490" w:type="dxa"/>
                  <w:tcBorders>
                    <w:top w:val="nil"/>
                    <w:left w:val="nil"/>
                    <w:bottom w:val="nil"/>
                    <w:right w:val="nil"/>
                  </w:tcBorders>
                  <w:shd w:val="clear" w:color="auto" w:fill="auto"/>
                  <w:noWrap/>
                  <w:vAlign w:val="bottom"/>
                </w:tcPr>
                <w:p w14:paraId="36776AA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E4455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99831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47880A" w14:textId="77777777" w:rsidR="00942A9C" w:rsidRPr="00942A9C" w:rsidRDefault="00942A9C" w:rsidP="00942A9C"/>
              </w:tc>
            </w:tr>
            <w:tr w:rsidR="00942A9C" w:rsidRPr="00942A9C" w14:paraId="350D89F7" w14:textId="77777777" w:rsidTr="00942A9C">
              <w:trPr>
                <w:trHeight w:val="300"/>
              </w:trPr>
              <w:tc>
                <w:tcPr>
                  <w:tcW w:w="796" w:type="dxa"/>
                  <w:tcBorders>
                    <w:top w:val="nil"/>
                    <w:left w:val="nil"/>
                    <w:bottom w:val="nil"/>
                    <w:right w:val="nil"/>
                  </w:tcBorders>
                  <w:shd w:val="clear" w:color="auto" w:fill="auto"/>
                  <w:noWrap/>
                </w:tcPr>
                <w:p w14:paraId="3EA4D897" w14:textId="77777777" w:rsidR="00942A9C" w:rsidRPr="00942A9C" w:rsidRDefault="00942A9C" w:rsidP="00942A9C"/>
              </w:tc>
              <w:tc>
                <w:tcPr>
                  <w:tcW w:w="4506" w:type="dxa"/>
                  <w:tcBorders>
                    <w:top w:val="nil"/>
                    <w:left w:val="nil"/>
                    <w:bottom w:val="nil"/>
                    <w:right w:val="nil"/>
                  </w:tcBorders>
                  <w:shd w:val="clear" w:color="auto" w:fill="auto"/>
                </w:tcPr>
                <w:p w14:paraId="5515F9A9"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717BC4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49FFC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A52B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934D69" w14:textId="77777777" w:rsidR="00942A9C" w:rsidRPr="00942A9C" w:rsidRDefault="00942A9C" w:rsidP="00942A9C"/>
              </w:tc>
            </w:tr>
            <w:tr w:rsidR="00942A9C" w:rsidRPr="00942A9C" w14:paraId="18126A3C" w14:textId="77777777" w:rsidTr="00942A9C">
              <w:trPr>
                <w:trHeight w:val="300"/>
              </w:trPr>
              <w:tc>
                <w:tcPr>
                  <w:tcW w:w="796" w:type="dxa"/>
                  <w:tcBorders>
                    <w:top w:val="nil"/>
                    <w:left w:val="nil"/>
                    <w:bottom w:val="nil"/>
                    <w:right w:val="nil"/>
                  </w:tcBorders>
                  <w:shd w:val="clear" w:color="auto" w:fill="auto"/>
                  <w:noWrap/>
                </w:tcPr>
                <w:p w14:paraId="637293E2" w14:textId="77777777" w:rsidR="00942A9C" w:rsidRPr="00942A9C" w:rsidRDefault="00942A9C" w:rsidP="00942A9C"/>
              </w:tc>
              <w:tc>
                <w:tcPr>
                  <w:tcW w:w="4506" w:type="dxa"/>
                  <w:tcBorders>
                    <w:top w:val="nil"/>
                    <w:left w:val="nil"/>
                    <w:bottom w:val="nil"/>
                    <w:right w:val="nil"/>
                  </w:tcBorders>
                  <w:shd w:val="clear" w:color="auto" w:fill="auto"/>
                </w:tcPr>
                <w:p w14:paraId="3DA0260F" w14:textId="77777777" w:rsidR="00942A9C" w:rsidRPr="00942A9C" w:rsidRDefault="00942A9C" w:rsidP="00942A9C">
                  <w:r w:rsidRPr="00942A9C">
                    <w:t>3RV10 11-0JA10+3RV19 01-1J       0.7-1A kom 4</w:t>
                  </w:r>
                </w:p>
              </w:tc>
              <w:tc>
                <w:tcPr>
                  <w:tcW w:w="490" w:type="dxa"/>
                  <w:tcBorders>
                    <w:top w:val="nil"/>
                    <w:left w:val="nil"/>
                    <w:bottom w:val="nil"/>
                    <w:right w:val="nil"/>
                  </w:tcBorders>
                  <w:shd w:val="clear" w:color="auto" w:fill="auto"/>
                  <w:noWrap/>
                  <w:vAlign w:val="bottom"/>
                </w:tcPr>
                <w:p w14:paraId="43E0E8F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65510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6EE1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D07482" w14:textId="77777777" w:rsidR="00942A9C" w:rsidRPr="00942A9C" w:rsidRDefault="00942A9C" w:rsidP="00942A9C"/>
              </w:tc>
            </w:tr>
            <w:tr w:rsidR="00942A9C" w:rsidRPr="00942A9C" w14:paraId="3A309C07" w14:textId="77777777" w:rsidTr="00942A9C">
              <w:trPr>
                <w:trHeight w:val="300"/>
              </w:trPr>
              <w:tc>
                <w:tcPr>
                  <w:tcW w:w="796" w:type="dxa"/>
                  <w:tcBorders>
                    <w:top w:val="nil"/>
                    <w:left w:val="nil"/>
                    <w:bottom w:val="nil"/>
                    <w:right w:val="nil"/>
                  </w:tcBorders>
                  <w:shd w:val="clear" w:color="auto" w:fill="auto"/>
                  <w:noWrap/>
                </w:tcPr>
                <w:p w14:paraId="15822C75" w14:textId="77777777" w:rsidR="00942A9C" w:rsidRPr="00942A9C" w:rsidRDefault="00942A9C" w:rsidP="00942A9C"/>
              </w:tc>
              <w:tc>
                <w:tcPr>
                  <w:tcW w:w="4506" w:type="dxa"/>
                  <w:tcBorders>
                    <w:top w:val="nil"/>
                    <w:left w:val="nil"/>
                    <w:bottom w:val="nil"/>
                    <w:right w:val="nil"/>
                  </w:tcBorders>
                  <w:shd w:val="clear" w:color="auto" w:fill="auto"/>
                </w:tcPr>
                <w:p w14:paraId="3DF041DF"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51BD8C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858698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D4C6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C70C53" w14:textId="77777777" w:rsidR="00942A9C" w:rsidRPr="00942A9C" w:rsidRDefault="00942A9C" w:rsidP="00942A9C"/>
              </w:tc>
            </w:tr>
            <w:tr w:rsidR="00942A9C" w:rsidRPr="00942A9C" w14:paraId="42951090" w14:textId="77777777" w:rsidTr="00942A9C">
              <w:trPr>
                <w:trHeight w:val="330"/>
              </w:trPr>
              <w:tc>
                <w:tcPr>
                  <w:tcW w:w="796" w:type="dxa"/>
                  <w:tcBorders>
                    <w:top w:val="nil"/>
                    <w:left w:val="nil"/>
                    <w:bottom w:val="nil"/>
                    <w:right w:val="nil"/>
                  </w:tcBorders>
                  <w:shd w:val="clear" w:color="auto" w:fill="auto"/>
                  <w:noWrap/>
                </w:tcPr>
                <w:p w14:paraId="75DE8425" w14:textId="77777777" w:rsidR="00942A9C" w:rsidRPr="00942A9C" w:rsidRDefault="00942A9C" w:rsidP="00942A9C"/>
              </w:tc>
              <w:tc>
                <w:tcPr>
                  <w:tcW w:w="4506" w:type="dxa"/>
                  <w:tcBorders>
                    <w:top w:val="nil"/>
                    <w:left w:val="nil"/>
                    <w:bottom w:val="nil"/>
                    <w:right w:val="nil"/>
                  </w:tcBorders>
                  <w:shd w:val="clear" w:color="auto" w:fill="auto"/>
                </w:tcPr>
                <w:p w14:paraId="748063D8" w14:textId="77777777" w:rsidR="00942A9C" w:rsidRPr="00942A9C" w:rsidRDefault="00942A9C" w:rsidP="00942A9C">
                  <w:r w:rsidRPr="00942A9C">
                    <w:t>3RV10 11-1AA10+3RV19 01-1J      1.1-1.6A  kom 2</w:t>
                  </w:r>
                </w:p>
              </w:tc>
              <w:tc>
                <w:tcPr>
                  <w:tcW w:w="490" w:type="dxa"/>
                  <w:tcBorders>
                    <w:top w:val="nil"/>
                    <w:left w:val="nil"/>
                    <w:bottom w:val="nil"/>
                    <w:right w:val="nil"/>
                  </w:tcBorders>
                  <w:shd w:val="clear" w:color="auto" w:fill="auto"/>
                  <w:noWrap/>
                  <w:vAlign w:val="bottom"/>
                </w:tcPr>
                <w:p w14:paraId="7C833E9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20521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D246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E91346" w14:textId="77777777" w:rsidR="00942A9C" w:rsidRPr="00942A9C" w:rsidRDefault="00942A9C" w:rsidP="00942A9C"/>
              </w:tc>
            </w:tr>
            <w:tr w:rsidR="00942A9C" w:rsidRPr="00942A9C" w14:paraId="6EFC47C4" w14:textId="77777777" w:rsidTr="00942A9C">
              <w:trPr>
                <w:trHeight w:val="300"/>
              </w:trPr>
              <w:tc>
                <w:tcPr>
                  <w:tcW w:w="796" w:type="dxa"/>
                  <w:tcBorders>
                    <w:top w:val="nil"/>
                    <w:left w:val="nil"/>
                    <w:bottom w:val="nil"/>
                    <w:right w:val="nil"/>
                  </w:tcBorders>
                  <w:shd w:val="clear" w:color="auto" w:fill="auto"/>
                  <w:noWrap/>
                </w:tcPr>
                <w:p w14:paraId="6BA93DA1" w14:textId="77777777" w:rsidR="00942A9C" w:rsidRPr="00942A9C" w:rsidRDefault="00942A9C" w:rsidP="00942A9C"/>
              </w:tc>
              <w:tc>
                <w:tcPr>
                  <w:tcW w:w="4506" w:type="dxa"/>
                  <w:tcBorders>
                    <w:top w:val="nil"/>
                    <w:left w:val="nil"/>
                    <w:bottom w:val="nil"/>
                    <w:right w:val="nil"/>
                  </w:tcBorders>
                  <w:shd w:val="clear" w:color="auto" w:fill="auto"/>
                </w:tcPr>
                <w:p w14:paraId="56AE27BF"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7237B7B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E8F75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8CDC2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E5F531" w14:textId="77777777" w:rsidR="00942A9C" w:rsidRPr="00942A9C" w:rsidRDefault="00942A9C" w:rsidP="00942A9C"/>
              </w:tc>
            </w:tr>
            <w:tr w:rsidR="00942A9C" w:rsidRPr="00942A9C" w14:paraId="51062FFA" w14:textId="77777777" w:rsidTr="00942A9C">
              <w:trPr>
                <w:trHeight w:val="345"/>
              </w:trPr>
              <w:tc>
                <w:tcPr>
                  <w:tcW w:w="796" w:type="dxa"/>
                  <w:tcBorders>
                    <w:top w:val="nil"/>
                    <w:left w:val="nil"/>
                    <w:bottom w:val="nil"/>
                    <w:right w:val="nil"/>
                  </w:tcBorders>
                  <w:shd w:val="clear" w:color="auto" w:fill="auto"/>
                  <w:noWrap/>
                </w:tcPr>
                <w:p w14:paraId="5F5A2ADA" w14:textId="77777777" w:rsidR="00942A9C" w:rsidRPr="00942A9C" w:rsidRDefault="00942A9C" w:rsidP="00942A9C"/>
              </w:tc>
              <w:tc>
                <w:tcPr>
                  <w:tcW w:w="4506" w:type="dxa"/>
                  <w:tcBorders>
                    <w:top w:val="nil"/>
                    <w:left w:val="nil"/>
                    <w:bottom w:val="nil"/>
                    <w:right w:val="nil"/>
                  </w:tcBorders>
                  <w:shd w:val="clear" w:color="auto" w:fill="auto"/>
                </w:tcPr>
                <w:p w14:paraId="212AE8C1" w14:textId="77777777" w:rsidR="00942A9C" w:rsidRPr="00942A9C" w:rsidRDefault="00942A9C" w:rsidP="00942A9C">
                  <w:r w:rsidRPr="00942A9C">
                    <w:t>3RV10 11-1CA10+3RV19 01-1J       1.8-2.5A kom 1</w:t>
                  </w:r>
                </w:p>
              </w:tc>
              <w:tc>
                <w:tcPr>
                  <w:tcW w:w="490" w:type="dxa"/>
                  <w:tcBorders>
                    <w:top w:val="nil"/>
                    <w:left w:val="nil"/>
                    <w:bottom w:val="nil"/>
                    <w:right w:val="nil"/>
                  </w:tcBorders>
                  <w:shd w:val="clear" w:color="auto" w:fill="auto"/>
                  <w:noWrap/>
                  <w:vAlign w:val="bottom"/>
                </w:tcPr>
                <w:p w14:paraId="062FFBC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9D99AB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1222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B0003E" w14:textId="77777777" w:rsidR="00942A9C" w:rsidRPr="00942A9C" w:rsidRDefault="00942A9C" w:rsidP="00942A9C"/>
              </w:tc>
            </w:tr>
            <w:tr w:rsidR="00942A9C" w:rsidRPr="00942A9C" w14:paraId="6AA78F1D" w14:textId="77777777" w:rsidTr="00942A9C">
              <w:trPr>
                <w:trHeight w:val="300"/>
              </w:trPr>
              <w:tc>
                <w:tcPr>
                  <w:tcW w:w="796" w:type="dxa"/>
                  <w:tcBorders>
                    <w:top w:val="nil"/>
                    <w:left w:val="nil"/>
                    <w:bottom w:val="nil"/>
                    <w:right w:val="nil"/>
                  </w:tcBorders>
                  <w:shd w:val="clear" w:color="auto" w:fill="auto"/>
                  <w:noWrap/>
                </w:tcPr>
                <w:p w14:paraId="756B6169" w14:textId="77777777" w:rsidR="00942A9C" w:rsidRPr="00942A9C" w:rsidRDefault="00942A9C" w:rsidP="00942A9C"/>
              </w:tc>
              <w:tc>
                <w:tcPr>
                  <w:tcW w:w="4506" w:type="dxa"/>
                  <w:tcBorders>
                    <w:top w:val="nil"/>
                    <w:left w:val="nil"/>
                    <w:bottom w:val="nil"/>
                    <w:right w:val="nil"/>
                  </w:tcBorders>
                  <w:shd w:val="clear" w:color="auto" w:fill="auto"/>
                </w:tcPr>
                <w:p w14:paraId="3384DFF2"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B9028D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7BCF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E06D9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D97D45" w14:textId="77777777" w:rsidR="00942A9C" w:rsidRPr="00942A9C" w:rsidRDefault="00942A9C" w:rsidP="00942A9C"/>
              </w:tc>
            </w:tr>
            <w:tr w:rsidR="00942A9C" w:rsidRPr="00942A9C" w14:paraId="355D2096" w14:textId="77777777" w:rsidTr="00942A9C">
              <w:trPr>
                <w:trHeight w:val="510"/>
              </w:trPr>
              <w:tc>
                <w:tcPr>
                  <w:tcW w:w="796" w:type="dxa"/>
                  <w:tcBorders>
                    <w:top w:val="nil"/>
                    <w:left w:val="nil"/>
                    <w:bottom w:val="nil"/>
                    <w:right w:val="nil"/>
                  </w:tcBorders>
                  <w:shd w:val="clear" w:color="auto" w:fill="auto"/>
                  <w:noWrap/>
                </w:tcPr>
                <w:p w14:paraId="392A3D94" w14:textId="77777777" w:rsidR="00942A9C" w:rsidRPr="00942A9C" w:rsidRDefault="00942A9C" w:rsidP="00942A9C"/>
              </w:tc>
              <w:tc>
                <w:tcPr>
                  <w:tcW w:w="4506" w:type="dxa"/>
                  <w:tcBorders>
                    <w:top w:val="nil"/>
                    <w:left w:val="nil"/>
                    <w:bottom w:val="nil"/>
                    <w:right w:val="nil"/>
                  </w:tcBorders>
                  <w:shd w:val="clear" w:color="auto" w:fill="auto"/>
                </w:tcPr>
                <w:p w14:paraId="24891BC7" w14:textId="77777777" w:rsidR="00942A9C" w:rsidRPr="00942A9C" w:rsidRDefault="00942A9C" w:rsidP="00942A9C">
                  <w:r w:rsidRPr="00942A9C">
                    <w:t>3RV10 11-1FA10+3RV19 01-1J        3.5-5A kom 2</w:t>
                  </w:r>
                </w:p>
              </w:tc>
              <w:tc>
                <w:tcPr>
                  <w:tcW w:w="490" w:type="dxa"/>
                  <w:tcBorders>
                    <w:top w:val="nil"/>
                    <w:left w:val="nil"/>
                    <w:bottom w:val="nil"/>
                    <w:right w:val="nil"/>
                  </w:tcBorders>
                  <w:shd w:val="clear" w:color="auto" w:fill="auto"/>
                  <w:noWrap/>
                  <w:vAlign w:val="bottom"/>
                </w:tcPr>
                <w:p w14:paraId="3AFB5FE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89C27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B62E4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1979A9" w14:textId="77777777" w:rsidR="00942A9C" w:rsidRPr="00942A9C" w:rsidRDefault="00942A9C" w:rsidP="00942A9C"/>
              </w:tc>
            </w:tr>
            <w:tr w:rsidR="00942A9C" w:rsidRPr="00942A9C" w14:paraId="3ECBA418" w14:textId="77777777" w:rsidTr="00942A9C">
              <w:trPr>
                <w:trHeight w:val="1530"/>
              </w:trPr>
              <w:tc>
                <w:tcPr>
                  <w:tcW w:w="796" w:type="dxa"/>
                  <w:tcBorders>
                    <w:top w:val="nil"/>
                    <w:left w:val="nil"/>
                    <w:bottom w:val="nil"/>
                    <w:right w:val="nil"/>
                  </w:tcBorders>
                  <w:shd w:val="clear" w:color="auto" w:fill="auto"/>
                  <w:noWrap/>
                </w:tcPr>
                <w:p w14:paraId="50B7EC50" w14:textId="77777777" w:rsidR="00942A9C" w:rsidRPr="00942A9C" w:rsidRDefault="00942A9C" w:rsidP="00942A9C"/>
              </w:tc>
              <w:tc>
                <w:tcPr>
                  <w:tcW w:w="4506" w:type="dxa"/>
                  <w:tcBorders>
                    <w:top w:val="nil"/>
                    <w:left w:val="nil"/>
                    <w:bottom w:val="nil"/>
                    <w:right w:val="nil"/>
                  </w:tcBorders>
                  <w:shd w:val="clear" w:color="auto" w:fill="auto"/>
                </w:tcPr>
                <w:p w14:paraId="3AF1A064" w14:textId="77777777" w:rsidR="00942A9C" w:rsidRPr="00942A9C" w:rsidRDefault="00942A9C" w:rsidP="00942A9C">
                  <w:r w:rsidRPr="00942A9C">
                    <w:t>-Tropolni motorski zaštitni prekidač 400V, 50Hz,</w:t>
                  </w:r>
                  <w:r w:rsidRPr="00942A9C">
                    <w:br/>
                    <w:t>sa elektromagnetnom i termičkom zaštitom, sa 4  pomoćna kontakta i sa mehanizmom za zaključavanje (3RV19 28-1A)</w:t>
                  </w:r>
                  <w:r w:rsidRPr="00942A9C">
                    <w:br/>
                    <w:t xml:space="preserve">sličan tipu 3RV “Siemens” </w:t>
                  </w:r>
                  <w:r w:rsidRPr="00942A9C">
                    <w:br/>
                    <w:t>za sledeće opsege struje:</w:t>
                  </w:r>
                </w:p>
              </w:tc>
              <w:tc>
                <w:tcPr>
                  <w:tcW w:w="490" w:type="dxa"/>
                  <w:tcBorders>
                    <w:top w:val="nil"/>
                    <w:left w:val="nil"/>
                    <w:bottom w:val="nil"/>
                    <w:right w:val="nil"/>
                  </w:tcBorders>
                  <w:shd w:val="clear" w:color="auto" w:fill="auto"/>
                  <w:noWrap/>
                  <w:vAlign w:val="bottom"/>
                </w:tcPr>
                <w:p w14:paraId="62A2E24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DD0E3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B6F69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1F9CB6" w14:textId="77777777" w:rsidR="00942A9C" w:rsidRPr="00942A9C" w:rsidRDefault="00942A9C" w:rsidP="00942A9C"/>
              </w:tc>
            </w:tr>
            <w:tr w:rsidR="00942A9C" w:rsidRPr="00942A9C" w14:paraId="1F85286A" w14:textId="77777777" w:rsidTr="00942A9C">
              <w:trPr>
                <w:trHeight w:val="375"/>
              </w:trPr>
              <w:tc>
                <w:tcPr>
                  <w:tcW w:w="796" w:type="dxa"/>
                  <w:tcBorders>
                    <w:top w:val="nil"/>
                    <w:left w:val="nil"/>
                    <w:bottom w:val="nil"/>
                    <w:right w:val="nil"/>
                  </w:tcBorders>
                  <w:shd w:val="clear" w:color="auto" w:fill="auto"/>
                  <w:noWrap/>
                </w:tcPr>
                <w:p w14:paraId="25630C7B" w14:textId="77777777" w:rsidR="00942A9C" w:rsidRPr="00942A9C" w:rsidRDefault="00942A9C" w:rsidP="00942A9C"/>
              </w:tc>
              <w:tc>
                <w:tcPr>
                  <w:tcW w:w="4506" w:type="dxa"/>
                  <w:tcBorders>
                    <w:top w:val="nil"/>
                    <w:left w:val="nil"/>
                    <w:bottom w:val="nil"/>
                    <w:right w:val="nil"/>
                  </w:tcBorders>
                  <w:shd w:val="clear" w:color="auto" w:fill="auto"/>
                </w:tcPr>
                <w:p w14:paraId="63E28367" w14:textId="77777777" w:rsidR="00942A9C" w:rsidRPr="00942A9C" w:rsidRDefault="00942A9C" w:rsidP="00942A9C">
                  <w:r w:rsidRPr="00942A9C">
                    <w:t>3RV10 11-0GA10+3RV19 01-1J   0.45-0.63A kom 4</w:t>
                  </w:r>
                </w:p>
              </w:tc>
              <w:tc>
                <w:tcPr>
                  <w:tcW w:w="490" w:type="dxa"/>
                  <w:tcBorders>
                    <w:top w:val="nil"/>
                    <w:left w:val="nil"/>
                    <w:bottom w:val="nil"/>
                    <w:right w:val="nil"/>
                  </w:tcBorders>
                  <w:shd w:val="clear" w:color="auto" w:fill="auto"/>
                  <w:noWrap/>
                  <w:vAlign w:val="bottom"/>
                </w:tcPr>
                <w:p w14:paraId="03D7F38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EA5D4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D2A89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9AB100" w14:textId="77777777" w:rsidR="00942A9C" w:rsidRPr="00942A9C" w:rsidRDefault="00942A9C" w:rsidP="00942A9C"/>
              </w:tc>
            </w:tr>
            <w:tr w:rsidR="00942A9C" w:rsidRPr="00942A9C" w14:paraId="09A1E56E" w14:textId="77777777" w:rsidTr="00942A9C">
              <w:trPr>
                <w:trHeight w:val="300"/>
              </w:trPr>
              <w:tc>
                <w:tcPr>
                  <w:tcW w:w="796" w:type="dxa"/>
                  <w:tcBorders>
                    <w:top w:val="nil"/>
                    <w:left w:val="nil"/>
                    <w:bottom w:val="nil"/>
                    <w:right w:val="nil"/>
                  </w:tcBorders>
                  <w:shd w:val="clear" w:color="auto" w:fill="auto"/>
                  <w:noWrap/>
                </w:tcPr>
                <w:p w14:paraId="526C3510" w14:textId="77777777" w:rsidR="00942A9C" w:rsidRPr="00942A9C" w:rsidRDefault="00942A9C" w:rsidP="00942A9C"/>
              </w:tc>
              <w:tc>
                <w:tcPr>
                  <w:tcW w:w="4506" w:type="dxa"/>
                  <w:tcBorders>
                    <w:top w:val="nil"/>
                    <w:left w:val="nil"/>
                    <w:bottom w:val="nil"/>
                    <w:right w:val="nil"/>
                  </w:tcBorders>
                  <w:shd w:val="clear" w:color="auto" w:fill="auto"/>
                </w:tcPr>
                <w:p w14:paraId="1C3C7664"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56968A0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3B2FF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AC4B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C9467D" w14:textId="77777777" w:rsidR="00942A9C" w:rsidRPr="00942A9C" w:rsidRDefault="00942A9C" w:rsidP="00942A9C"/>
              </w:tc>
            </w:tr>
            <w:tr w:rsidR="00942A9C" w:rsidRPr="00942A9C" w14:paraId="50DC5A43" w14:textId="77777777" w:rsidTr="00942A9C">
              <w:trPr>
                <w:trHeight w:val="360"/>
              </w:trPr>
              <w:tc>
                <w:tcPr>
                  <w:tcW w:w="796" w:type="dxa"/>
                  <w:tcBorders>
                    <w:top w:val="nil"/>
                    <w:left w:val="nil"/>
                    <w:bottom w:val="nil"/>
                    <w:right w:val="nil"/>
                  </w:tcBorders>
                  <w:shd w:val="clear" w:color="auto" w:fill="auto"/>
                  <w:noWrap/>
                </w:tcPr>
                <w:p w14:paraId="22EB7365" w14:textId="77777777" w:rsidR="00942A9C" w:rsidRPr="00942A9C" w:rsidRDefault="00942A9C" w:rsidP="00942A9C"/>
              </w:tc>
              <w:tc>
                <w:tcPr>
                  <w:tcW w:w="4506" w:type="dxa"/>
                  <w:tcBorders>
                    <w:top w:val="nil"/>
                    <w:left w:val="nil"/>
                    <w:bottom w:val="nil"/>
                    <w:right w:val="nil"/>
                  </w:tcBorders>
                  <w:shd w:val="clear" w:color="auto" w:fill="auto"/>
                </w:tcPr>
                <w:p w14:paraId="3DB6B9A4" w14:textId="77777777" w:rsidR="00942A9C" w:rsidRPr="00942A9C" w:rsidRDefault="00942A9C" w:rsidP="00942A9C">
                  <w:r w:rsidRPr="00942A9C">
                    <w:t>3RV10 11-0HA10+3RV19 01-1J    0.55-0.8A  kom 1</w:t>
                  </w:r>
                </w:p>
              </w:tc>
              <w:tc>
                <w:tcPr>
                  <w:tcW w:w="490" w:type="dxa"/>
                  <w:tcBorders>
                    <w:top w:val="nil"/>
                    <w:left w:val="nil"/>
                    <w:bottom w:val="nil"/>
                    <w:right w:val="nil"/>
                  </w:tcBorders>
                  <w:shd w:val="clear" w:color="auto" w:fill="auto"/>
                  <w:noWrap/>
                  <w:vAlign w:val="bottom"/>
                </w:tcPr>
                <w:p w14:paraId="25FC9B2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6D8E1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3FF2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469C06" w14:textId="77777777" w:rsidR="00942A9C" w:rsidRPr="00942A9C" w:rsidRDefault="00942A9C" w:rsidP="00942A9C"/>
              </w:tc>
            </w:tr>
            <w:tr w:rsidR="00942A9C" w:rsidRPr="00942A9C" w14:paraId="53577E0A" w14:textId="77777777" w:rsidTr="00942A9C">
              <w:trPr>
                <w:trHeight w:val="300"/>
              </w:trPr>
              <w:tc>
                <w:tcPr>
                  <w:tcW w:w="796" w:type="dxa"/>
                  <w:tcBorders>
                    <w:top w:val="nil"/>
                    <w:left w:val="nil"/>
                    <w:bottom w:val="nil"/>
                    <w:right w:val="nil"/>
                  </w:tcBorders>
                  <w:shd w:val="clear" w:color="auto" w:fill="auto"/>
                  <w:noWrap/>
                </w:tcPr>
                <w:p w14:paraId="307F8C24" w14:textId="77777777" w:rsidR="00942A9C" w:rsidRPr="00942A9C" w:rsidRDefault="00942A9C" w:rsidP="00942A9C"/>
              </w:tc>
              <w:tc>
                <w:tcPr>
                  <w:tcW w:w="4506" w:type="dxa"/>
                  <w:tcBorders>
                    <w:top w:val="nil"/>
                    <w:left w:val="nil"/>
                    <w:bottom w:val="nil"/>
                    <w:right w:val="nil"/>
                  </w:tcBorders>
                  <w:shd w:val="clear" w:color="auto" w:fill="auto"/>
                </w:tcPr>
                <w:p w14:paraId="283005B7"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5557FFA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BF71F5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79B0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80C020" w14:textId="77777777" w:rsidR="00942A9C" w:rsidRPr="00942A9C" w:rsidRDefault="00942A9C" w:rsidP="00942A9C"/>
              </w:tc>
            </w:tr>
            <w:tr w:rsidR="00942A9C" w:rsidRPr="00942A9C" w14:paraId="1F00C7F3" w14:textId="77777777" w:rsidTr="00942A9C">
              <w:trPr>
                <w:trHeight w:val="360"/>
              </w:trPr>
              <w:tc>
                <w:tcPr>
                  <w:tcW w:w="796" w:type="dxa"/>
                  <w:tcBorders>
                    <w:top w:val="nil"/>
                    <w:left w:val="nil"/>
                    <w:bottom w:val="nil"/>
                    <w:right w:val="nil"/>
                  </w:tcBorders>
                  <w:shd w:val="clear" w:color="auto" w:fill="auto"/>
                  <w:noWrap/>
                </w:tcPr>
                <w:p w14:paraId="5E8B2D7B" w14:textId="77777777" w:rsidR="00942A9C" w:rsidRPr="00942A9C" w:rsidRDefault="00942A9C" w:rsidP="00942A9C"/>
              </w:tc>
              <w:tc>
                <w:tcPr>
                  <w:tcW w:w="4506" w:type="dxa"/>
                  <w:tcBorders>
                    <w:top w:val="nil"/>
                    <w:left w:val="nil"/>
                    <w:bottom w:val="nil"/>
                    <w:right w:val="nil"/>
                  </w:tcBorders>
                  <w:shd w:val="clear" w:color="auto" w:fill="auto"/>
                </w:tcPr>
                <w:p w14:paraId="1C5CBE73" w14:textId="77777777" w:rsidR="00942A9C" w:rsidRPr="00942A9C" w:rsidRDefault="00942A9C" w:rsidP="00942A9C">
                  <w:r w:rsidRPr="00942A9C">
                    <w:t>3RV10 11-1CA10+3RV19 01-1J    1.8-2.5A    kom 2</w:t>
                  </w:r>
                </w:p>
              </w:tc>
              <w:tc>
                <w:tcPr>
                  <w:tcW w:w="490" w:type="dxa"/>
                  <w:tcBorders>
                    <w:top w:val="nil"/>
                    <w:left w:val="nil"/>
                    <w:bottom w:val="nil"/>
                    <w:right w:val="nil"/>
                  </w:tcBorders>
                  <w:shd w:val="clear" w:color="auto" w:fill="auto"/>
                  <w:noWrap/>
                  <w:vAlign w:val="bottom"/>
                </w:tcPr>
                <w:p w14:paraId="2D02F16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4F4F6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B001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35D388" w14:textId="77777777" w:rsidR="00942A9C" w:rsidRPr="00942A9C" w:rsidRDefault="00942A9C" w:rsidP="00942A9C"/>
              </w:tc>
            </w:tr>
            <w:tr w:rsidR="00942A9C" w:rsidRPr="00942A9C" w14:paraId="0417C44E" w14:textId="77777777" w:rsidTr="00942A9C">
              <w:trPr>
                <w:trHeight w:val="300"/>
              </w:trPr>
              <w:tc>
                <w:tcPr>
                  <w:tcW w:w="796" w:type="dxa"/>
                  <w:tcBorders>
                    <w:top w:val="nil"/>
                    <w:left w:val="nil"/>
                    <w:bottom w:val="nil"/>
                    <w:right w:val="nil"/>
                  </w:tcBorders>
                  <w:shd w:val="clear" w:color="auto" w:fill="auto"/>
                  <w:noWrap/>
                </w:tcPr>
                <w:p w14:paraId="7C0369F3" w14:textId="77777777" w:rsidR="00942A9C" w:rsidRPr="00942A9C" w:rsidRDefault="00942A9C" w:rsidP="00942A9C"/>
              </w:tc>
              <w:tc>
                <w:tcPr>
                  <w:tcW w:w="4506" w:type="dxa"/>
                  <w:tcBorders>
                    <w:top w:val="nil"/>
                    <w:left w:val="nil"/>
                    <w:bottom w:val="nil"/>
                    <w:right w:val="nil"/>
                  </w:tcBorders>
                  <w:shd w:val="clear" w:color="auto" w:fill="auto"/>
                </w:tcPr>
                <w:p w14:paraId="2A0483B8"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A3DE7D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3F2D2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7CC4F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9C7A96" w14:textId="77777777" w:rsidR="00942A9C" w:rsidRPr="00942A9C" w:rsidRDefault="00942A9C" w:rsidP="00942A9C"/>
              </w:tc>
            </w:tr>
            <w:tr w:rsidR="00942A9C" w:rsidRPr="00942A9C" w14:paraId="0747FEC7" w14:textId="77777777" w:rsidTr="00942A9C">
              <w:trPr>
                <w:trHeight w:val="330"/>
              </w:trPr>
              <w:tc>
                <w:tcPr>
                  <w:tcW w:w="796" w:type="dxa"/>
                  <w:tcBorders>
                    <w:top w:val="nil"/>
                    <w:left w:val="nil"/>
                    <w:bottom w:val="nil"/>
                    <w:right w:val="nil"/>
                  </w:tcBorders>
                  <w:shd w:val="clear" w:color="auto" w:fill="auto"/>
                  <w:noWrap/>
                </w:tcPr>
                <w:p w14:paraId="1ED2A8E6" w14:textId="77777777" w:rsidR="00942A9C" w:rsidRPr="00942A9C" w:rsidRDefault="00942A9C" w:rsidP="00942A9C"/>
              </w:tc>
              <w:tc>
                <w:tcPr>
                  <w:tcW w:w="4506" w:type="dxa"/>
                  <w:tcBorders>
                    <w:top w:val="nil"/>
                    <w:left w:val="nil"/>
                    <w:bottom w:val="nil"/>
                    <w:right w:val="nil"/>
                  </w:tcBorders>
                  <w:shd w:val="clear" w:color="auto" w:fill="auto"/>
                </w:tcPr>
                <w:p w14:paraId="12A63AC0" w14:textId="77777777" w:rsidR="00942A9C" w:rsidRPr="00942A9C" w:rsidRDefault="00942A9C" w:rsidP="00942A9C">
                  <w:r w:rsidRPr="00942A9C">
                    <w:t>3RV10 11-1GA10+3RV19 01-1J    4.5-6.3A kom 2</w:t>
                  </w:r>
                </w:p>
              </w:tc>
              <w:tc>
                <w:tcPr>
                  <w:tcW w:w="490" w:type="dxa"/>
                  <w:tcBorders>
                    <w:top w:val="nil"/>
                    <w:left w:val="nil"/>
                    <w:bottom w:val="nil"/>
                    <w:right w:val="nil"/>
                  </w:tcBorders>
                  <w:shd w:val="clear" w:color="auto" w:fill="auto"/>
                  <w:noWrap/>
                  <w:vAlign w:val="bottom"/>
                </w:tcPr>
                <w:p w14:paraId="0E289E4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74C20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96BF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42D73D" w14:textId="77777777" w:rsidR="00942A9C" w:rsidRPr="00942A9C" w:rsidRDefault="00942A9C" w:rsidP="00942A9C"/>
              </w:tc>
            </w:tr>
            <w:tr w:rsidR="00942A9C" w:rsidRPr="00942A9C" w14:paraId="19C3A6B1" w14:textId="77777777" w:rsidTr="00942A9C">
              <w:trPr>
                <w:trHeight w:val="765"/>
              </w:trPr>
              <w:tc>
                <w:tcPr>
                  <w:tcW w:w="796" w:type="dxa"/>
                  <w:tcBorders>
                    <w:top w:val="nil"/>
                    <w:left w:val="nil"/>
                    <w:bottom w:val="nil"/>
                    <w:right w:val="nil"/>
                  </w:tcBorders>
                  <w:shd w:val="clear" w:color="auto" w:fill="auto"/>
                  <w:noWrap/>
                </w:tcPr>
                <w:p w14:paraId="7005D3EF" w14:textId="77777777" w:rsidR="00942A9C" w:rsidRPr="00942A9C" w:rsidRDefault="00942A9C" w:rsidP="00942A9C"/>
              </w:tc>
              <w:tc>
                <w:tcPr>
                  <w:tcW w:w="4506" w:type="dxa"/>
                  <w:tcBorders>
                    <w:top w:val="nil"/>
                    <w:left w:val="nil"/>
                    <w:bottom w:val="nil"/>
                    <w:right w:val="nil"/>
                  </w:tcBorders>
                  <w:shd w:val="clear" w:color="auto" w:fill="auto"/>
                </w:tcPr>
                <w:p w14:paraId="2AA06825" w14:textId="77777777" w:rsidR="00942A9C" w:rsidRPr="00942A9C" w:rsidRDefault="00942A9C" w:rsidP="00942A9C">
                  <w:r w:rsidRPr="00942A9C">
                    <w:t>- Tropolni motorski kontaktor 400V, 50Hz, za komandni napon 230V, 50Hz, sličan tipu 3RT10, proizvodnje “Siemens”</w:t>
                  </w:r>
                </w:p>
              </w:tc>
              <w:tc>
                <w:tcPr>
                  <w:tcW w:w="490" w:type="dxa"/>
                  <w:tcBorders>
                    <w:top w:val="nil"/>
                    <w:left w:val="nil"/>
                    <w:bottom w:val="nil"/>
                    <w:right w:val="nil"/>
                  </w:tcBorders>
                  <w:shd w:val="clear" w:color="auto" w:fill="auto"/>
                  <w:noWrap/>
                  <w:vAlign w:val="bottom"/>
                </w:tcPr>
                <w:p w14:paraId="66C811B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45C24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EE0A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1B1364" w14:textId="77777777" w:rsidR="00942A9C" w:rsidRPr="00942A9C" w:rsidRDefault="00942A9C" w:rsidP="00942A9C"/>
              </w:tc>
            </w:tr>
            <w:tr w:rsidR="00942A9C" w:rsidRPr="00942A9C" w14:paraId="55048040" w14:textId="77777777" w:rsidTr="00942A9C">
              <w:trPr>
                <w:trHeight w:val="375"/>
              </w:trPr>
              <w:tc>
                <w:tcPr>
                  <w:tcW w:w="796" w:type="dxa"/>
                  <w:tcBorders>
                    <w:top w:val="nil"/>
                    <w:left w:val="nil"/>
                    <w:bottom w:val="nil"/>
                    <w:right w:val="nil"/>
                  </w:tcBorders>
                  <w:shd w:val="clear" w:color="auto" w:fill="auto"/>
                  <w:noWrap/>
                </w:tcPr>
                <w:p w14:paraId="01DE9318" w14:textId="77777777" w:rsidR="00942A9C" w:rsidRPr="00942A9C" w:rsidRDefault="00942A9C" w:rsidP="00942A9C"/>
              </w:tc>
              <w:tc>
                <w:tcPr>
                  <w:tcW w:w="4506" w:type="dxa"/>
                  <w:tcBorders>
                    <w:top w:val="nil"/>
                    <w:left w:val="nil"/>
                    <w:bottom w:val="nil"/>
                    <w:right w:val="nil"/>
                  </w:tcBorders>
                  <w:shd w:val="clear" w:color="auto" w:fill="auto"/>
                </w:tcPr>
                <w:p w14:paraId="52BDBB70" w14:textId="77777777" w:rsidR="00942A9C" w:rsidRPr="00942A9C" w:rsidRDefault="00942A9C" w:rsidP="00942A9C">
                  <w:r w:rsidRPr="00942A9C">
                    <w:t>3RT10 15-1AP01+3RH19 11-1FA11 (3kW)  kom 19</w:t>
                  </w:r>
                </w:p>
              </w:tc>
              <w:tc>
                <w:tcPr>
                  <w:tcW w:w="490" w:type="dxa"/>
                  <w:tcBorders>
                    <w:top w:val="nil"/>
                    <w:left w:val="nil"/>
                    <w:bottom w:val="nil"/>
                    <w:right w:val="nil"/>
                  </w:tcBorders>
                  <w:shd w:val="clear" w:color="auto" w:fill="auto"/>
                  <w:noWrap/>
                  <w:vAlign w:val="bottom"/>
                </w:tcPr>
                <w:p w14:paraId="53CC889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A1C0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53BA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1A3F8B" w14:textId="77777777" w:rsidR="00942A9C" w:rsidRPr="00942A9C" w:rsidRDefault="00942A9C" w:rsidP="00942A9C"/>
              </w:tc>
            </w:tr>
            <w:tr w:rsidR="00942A9C" w:rsidRPr="00942A9C" w14:paraId="417A0AE2" w14:textId="77777777" w:rsidTr="00942A9C">
              <w:trPr>
                <w:trHeight w:val="1020"/>
              </w:trPr>
              <w:tc>
                <w:tcPr>
                  <w:tcW w:w="796" w:type="dxa"/>
                  <w:tcBorders>
                    <w:top w:val="nil"/>
                    <w:left w:val="nil"/>
                    <w:bottom w:val="nil"/>
                    <w:right w:val="nil"/>
                  </w:tcBorders>
                  <w:shd w:val="clear" w:color="auto" w:fill="auto"/>
                  <w:noWrap/>
                </w:tcPr>
                <w:p w14:paraId="28B8FF67" w14:textId="77777777" w:rsidR="00942A9C" w:rsidRPr="00942A9C" w:rsidRDefault="00942A9C" w:rsidP="00942A9C"/>
              </w:tc>
              <w:tc>
                <w:tcPr>
                  <w:tcW w:w="4506" w:type="dxa"/>
                  <w:tcBorders>
                    <w:top w:val="nil"/>
                    <w:left w:val="nil"/>
                    <w:bottom w:val="nil"/>
                    <w:right w:val="nil"/>
                  </w:tcBorders>
                  <w:shd w:val="clear" w:color="auto" w:fill="auto"/>
                </w:tcPr>
                <w:p w14:paraId="5C2AD853" w14:textId="77777777" w:rsidR="00942A9C" w:rsidRPr="00942A9C" w:rsidRDefault="00942A9C" w:rsidP="00942A9C">
                  <w:r w:rsidRPr="00942A9C">
                    <w:t>Tropolni osiguračko - učinski rastavljač sl tipu 3NP10 -40 Siemens sa 3 kom. ultrabrzih osigurača 25A karakteristike aR  (za osiguranje frekventnog regulatora)  Sve komplet  kom 1</w:t>
                  </w:r>
                </w:p>
              </w:tc>
              <w:tc>
                <w:tcPr>
                  <w:tcW w:w="490" w:type="dxa"/>
                  <w:tcBorders>
                    <w:top w:val="nil"/>
                    <w:left w:val="nil"/>
                    <w:bottom w:val="nil"/>
                    <w:right w:val="nil"/>
                  </w:tcBorders>
                  <w:shd w:val="clear" w:color="auto" w:fill="auto"/>
                  <w:noWrap/>
                  <w:vAlign w:val="bottom"/>
                </w:tcPr>
                <w:p w14:paraId="72B9D40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E08BF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B2130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90D64D" w14:textId="77777777" w:rsidR="00942A9C" w:rsidRPr="00942A9C" w:rsidRDefault="00942A9C" w:rsidP="00942A9C"/>
              </w:tc>
            </w:tr>
            <w:tr w:rsidR="00942A9C" w:rsidRPr="00942A9C" w14:paraId="5D2E7F31" w14:textId="77777777" w:rsidTr="00942A9C">
              <w:trPr>
                <w:trHeight w:val="1020"/>
              </w:trPr>
              <w:tc>
                <w:tcPr>
                  <w:tcW w:w="796" w:type="dxa"/>
                  <w:tcBorders>
                    <w:top w:val="nil"/>
                    <w:left w:val="nil"/>
                    <w:bottom w:val="nil"/>
                    <w:right w:val="nil"/>
                  </w:tcBorders>
                  <w:shd w:val="clear" w:color="auto" w:fill="auto"/>
                  <w:noWrap/>
                </w:tcPr>
                <w:p w14:paraId="020061D0" w14:textId="77777777" w:rsidR="00942A9C" w:rsidRPr="00942A9C" w:rsidRDefault="00942A9C" w:rsidP="00942A9C"/>
              </w:tc>
              <w:tc>
                <w:tcPr>
                  <w:tcW w:w="4506" w:type="dxa"/>
                  <w:tcBorders>
                    <w:top w:val="nil"/>
                    <w:left w:val="nil"/>
                    <w:bottom w:val="nil"/>
                    <w:right w:val="nil"/>
                  </w:tcBorders>
                  <w:shd w:val="clear" w:color="auto" w:fill="auto"/>
                </w:tcPr>
                <w:p w14:paraId="63B516A4" w14:textId="77777777" w:rsidR="00942A9C" w:rsidRPr="00942A9C" w:rsidRDefault="00942A9C" w:rsidP="00942A9C">
                  <w:r w:rsidRPr="00942A9C">
                    <w:t>Tropolni osiguračko - učinski rastavljač sl tipu 3NP10 -40 Siemens sa 3 kom. ultrabrzih osigurača 16A karakteristike aR  (za osiguranje frekventnog regulatora)  Sve komplet kom 1</w:t>
                  </w:r>
                </w:p>
              </w:tc>
              <w:tc>
                <w:tcPr>
                  <w:tcW w:w="490" w:type="dxa"/>
                  <w:tcBorders>
                    <w:top w:val="nil"/>
                    <w:left w:val="nil"/>
                    <w:bottom w:val="nil"/>
                    <w:right w:val="nil"/>
                  </w:tcBorders>
                  <w:shd w:val="clear" w:color="auto" w:fill="auto"/>
                  <w:noWrap/>
                  <w:vAlign w:val="bottom"/>
                </w:tcPr>
                <w:p w14:paraId="3532869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E6341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D881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CECA2CE" w14:textId="77777777" w:rsidR="00942A9C" w:rsidRPr="00942A9C" w:rsidRDefault="00942A9C" w:rsidP="00942A9C"/>
              </w:tc>
            </w:tr>
            <w:tr w:rsidR="00942A9C" w:rsidRPr="00942A9C" w14:paraId="2D99F8AB" w14:textId="77777777" w:rsidTr="00942A9C">
              <w:trPr>
                <w:trHeight w:val="1020"/>
              </w:trPr>
              <w:tc>
                <w:tcPr>
                  <w:tcW w:w="796" w:type="dxa"/>
                  <w:tcBorders>
                    <w:top w:val="nil"/>
                    <w:left w:val="nil"/>
                    <w:bottom w:val="nil"/>
                    <w:right w:val="nil"/>
                  </w:tcBorders>
                  <w:shd w:val="clear" w:color="auto" w:fill="auto"/>
                  <w:noWrap/>
                </w:tcPr>
                <w:p w14:paraId="5BD26A25" w14:textId="77777777" w:rsidR="00942A9C" w:rsidRPr="00942A9C" w:rsidRDefault="00942A9C" w:rsidP="00942A9C"/>
              </w:tc>
              <w:tc>
                <w:tcPr>
                  <w:tcW w:w="4506" w:type="dxa"/>
                  <w:tcBorders>
                    <w:top w:val="nil"/>
                    <w:left w:val="nil"/>
                    <w:bottom w:val="nil"/>
                    <w:right w:val="nil"/>
                  </w:tcBorders>
                  <w:shd w:val="clear" w:color="auto" w:fill="auto"/>
                </w:tcPr>
                <w:p w14:paraId="323EE422" w14:textId="77777777" w:rsidR="00942A9C" w:rsidRPr="00942A9C" w:rsidRDefault="00942A9C" w:rsidP="00942A9C">
                  <w:r w:rsidRPr="00942A9C">
                    <w:t xml:space="preserve">- Taster za nužno isključenje ormana u slučaju neke havarije, sa jednim mirnim i jednim radnim kontaktom za montažu na vrata, </w:t>
                  </w:r>
                  <w:r w:rsidRPr="00942A9C">
                    <w:br/>
                    <w:t>slično tipu “Schiele” kom 1</w:t>
                  </w:r>
                </w:p>
              </w:tc>
              <w:tc>
                <w:tcPr>
                  <w:tcW w:w="490" w:type="dxa"/>
                  <w:tcBorders>
                    <w:top w:val="nil"/>
                    <w:left w:val="nil"/>
                    <w:bottom w:val="nil"/>
                    <w:right w:val="nil"/>
                  </w:tcBorders>
                  <w:shd w:val="clear" w:color="auto" w:fill="auto"/>
                  <w:noWrap/>
                  <w:vAlign w:val="bottom"/>
                </w:tcPr>
                <w:p w14:paraId="31C2CC4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922ED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EAD77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59C2FC" w14:textId="77777777" w:rsidR="00942A9C" w:rsidRPr="00942A9C" w:rsidRDefault="00942A9C" w:rsidP="00942A9C"/>
              </w:tc>
            </w:tr>
            <w:tr w:rsidR="00942A9C" w:rsidRPr="00942A9C" w14:paraId="7A30B30D" w14:textId="77777777" w:rsidTr="00942A9C">
              <w:trPr>
                <w:trHeight w:val="765"/>
              </w:trPr>
              <w:tc>
                <w:tcPr>
                  <w:tcW w:w="796" w:type="dxa"/>
                  <w:tcBorders>
                    <w:top w:val="nil"/>
                    <w:left w:val="nil"/>
                    <w:bottom w:val="nil"/>
                    <w:right w:val="nil"/>
                  </w:tcBorders>
                  <w:shd w:val="clear" w:color="auto" w:fill="auto"/>
                  <w:noWrap/>
                </w:tcPr>
                <w:p w14:paraId="06E577AA" w14:textId="77777777" w:rsidR="00942A9C" w:rsidRPr="00942A9C" w:rsidRDefault="00942A9C" w:rsidP="00942A9C"/>
              </w:tc>
              <w:tc>
                <w:tcPr>
                  <w:tcW w:w="4506" w:type="dxa"/>
                  <w:tcBorders>
                    <w:top w:val="nil"/>
                    <w:left w:val="nil"/>
                    <w:bottom w:val="nil"/>
                    <w:right w:val="nil"/>
                  </w:tcBorders>
                  <w:shd w:val="clear" w:color="auto" w:fill="auto"/>
                </w:tcPr>
                <w:p w14:paraId="2C2C696F" w14:textId="77777777" w:rsidR="00942A9C" w:rsidRPr="00942A9C" w:rsidRDefault="00942A9C" w:rsidP="00942A9C">
                  <w:r w:rsidRPr="00942A9C">
                    <w:t>- Taster 230V, 10A, Ø22mm za montažu na vrata, sa 1 mirnim i 1 radnim kontaktom,</w:t>
                  </w:r>
                  <w:r w:rsidRPr="00942A9C">
                    <w:br/>
                    <w:t>slično tipu “Schiele” kom 9</w:t>
                  </w:r>
                </w:p>
              </w:tc>
              <w:tc>
                <w:tcPr>
                  <w:tcW w:w="490" w:type="dxa"/>
                  <w:tcBorders>
                    <w:top w:val="nil"/>
                    <w:left w:val="nil"/>
                    <w:bottom w:val="nil"/>
                    <w:right w:val="nil"/>
                  </w:tcBorders>
                  <w:shd w:val="clear" w:color="auto" w:fill="auto"/>
                  <w:noWrap/>
                  <w:vAlign w:val="bottom"/>
                </w:tcPr>
                <w:p w14:paraId="3ED5956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2D14E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B328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E130196" w14:textId="77777777" w:rsidR="00942A9C" w:rsidRPr="00942A9C" w:rsidRDefault="00942A9C" w:rsidP="00942A9C"/>
              </w:tc>
            </w:tr>
            <w:tr w:rsidR="00942A9C" w:rsidRPr="00942A9C" w14:paraId="34F6C084" w14:textId="77777777" w:rsidTr="00942A9C">
              <w:trPr>
                <w:trHeight w:val="1020"/>
              </w:trPr>
              <w:tc>
                <w:tcPr>
                  <w:tcW w:w="796" w:type="dxa"/>
                  <w:tcBorders>
                    <w:top w:val="nil"/>
                    <w:left w:val="nil"/>
                    <w:bottom w:val="nil"/>
                    <w:right w:val="nil"/>
                  </w:tcBorders>
                  <w:shd w:val="clear" w:color="auto" w:fill="auto"/>
                  <w:noWrap/>
                </w:tcPr>
                <w:p w14:paraId="3951F894" w14:textId="77777777" w:rsidR="00942A9C" w:rsidRPr="00942A9C" w:rsidRDefault="00942A9C" w:rsidP="00942A9C"/>
              </w:tc>
              <w:tc>
                <w:tcPr>
                  <w:tcW w:w="4506" w:type="dxa"/>
                  <w:tcBorders>
                    <w:top w:val="nil"/>
                    <w:left w:val="nil"/>
                    <w:bottom w:val="nil"/>
                    <w:right w:val="nil"/>
                  </w:tcBorders>
                  <w:shd w:val="clear" w:color="auto" w:fill="auto"/>
                </w:tcPr>
                <w:p w14:paraId="18BA0D2D" w14:textId="77777777" w:rsidR="00942A9C" w:rsidRPr="00942A9C" w:rsidRDefault="00942A9C" w:rsidP="00942A9C">
                  <w:r w:rsidRPr="00942A9C">
                    <w:t xml:space="preserve">- Taster 230V, 10A, Ø22mm za montažu na vrata, sa 1 mirnim i 1 radnim kontaktom sa signalnom lampom, </w:t>
                  </w:r>
                  <w:r w:rsidRPr="00942A9C">
                    <w:br/>
                    <w:t>slično tipu “Schiele” kom 1</w:t>
                  </w:r>
                </w:p>
              </w:tc>
              <w:tc>
                <w:tcPr>
                  <w:tcW w:w="490" w:type="dxa"/>
                  <w:tcBorders>
                    <w:top w:val="nil"/>
                    <w:left w:val="nil"/>
                    <w:bottom w:val="nil"/>
                    <w:right w:val="nil"/>
                  </w:tcBorders>
                  <w:shd w:val="clear" w:color="auto" w:fill="auto"/>
                  <w:noWrap/>
                  <w:vAlign w:val="bottom"/>
                </w:tcPr>
                <w:p w14:paraId="34982EC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D480B7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ECDFB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508478" w14:textId="77777777" w:rsidR="00942A9C" w:rsidRPr="00942A9C" w:rsidRDefault="00942A9C" w:rsidP="00942A9C"/>
              </w:tc>
            </w:tr>
            <w:tr w:rsidR="00942A9C" w:rsidRPr="00942A9C" w14:paraId="01D04167" w14:textId="77777777" w:rsidTr="00942A9C">
              <w:trPr>
                <w:trHeight w:val="510"/>
              </w:trPr>
              <w:tc>
                <w:tcPr>
                  <w:tcW w:w="796" w:type="dxa"/>
                  <w:tcBorders>
                    <w:top w:val="nil"/>
                    <w:left w:val="nil"/>
                    <w:bottom w:val="nil"/>
                    <w:right w:val="nil"/>
                  </w:tcBorders>
                  <w:shd w:val="clear" w:color="auto" w:fill="auto"/>
                  <w:noWrap/>
                </w:tcPr>
                <w:p w14:paraId="79446862" w14:textId="77777777" w:rsidR="00942A9C" w:rsidRPr="00942A9C" w:rsidRDefault="00942A9C" w:rsidP="00942A9C"/>
              </w:tc>
              <w:tc>
                <w:tcPr>
                  <w:tcW w:w="4506" w:type="dxa"/>
                  <w:tcBorders>
                    <w:top w:val="nil"/>
                    <w:left w:val="nil"/>
                    <w:bottom w:val="nil"/>
                    <w:right w:val="nil"/>
                  </w:tcBorders>
                  <w:shd w:val="clear" w:color="auto" w:fill="auto"/>
                </w:tcPr>
                <w:p w14:paraId="50656F09" w14:textId="77777777" w:rsidR="00942A9C" w:rsidRPr="00942A9C" w:rsidRDefault="00942A9C" w:rsidP="00942A9C">
                  <w:r w:rsidRPr="00942A9C">
                    <w:t>- Signalna LED lampica crvene boje za montažu na prednja vrata ormana 230V , 50Hz kom 78</w:t>
                  </w:r>
                </w:p>
              </w:tc>
              <w:tc>
                <w:tcPr>
                  <w:tcW w:w="490" w:type="dxa"/>
                  <w:tcBorders>
                    <w:top w:val="nil"/>
                    <w:left w:val="nil"/>
                    <w:bottom w:val="nil"/>
                    <w:right w:val="nil"/>
                  </w:tcBorders>
                  <w:shd w:val="clear" w:color="auto" w:fill="auto"/>
                  <w:noWrap/>
                  <w:vAlign w:val="bottom"/>
                </w:tcPr>
                <w:p w14:paraId="5E619AC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17C0E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37AE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35321C" w14:textId="77777777" w:rsidR="00942A9C" w:rsidRPr="00942A9C" w:rsidRDefault="00942A9C" w:rsidP="00942A9C"/>
              </w:tc>
            </w:tr>
            <w:tr w:rsidR="00942A9C" w:rsidRPr="00942A9C" w14:paraId="41607B3F" w14:textId="77777777" w:rsidTr="00942A9C">
              <w:trPr>
                <w:trHeight w:val="510"/>
              </w:trPr>
              <w:tc>
                <w:tcPr>
                  <w:tcW w:w="796" w:type="dxa"/>
                  <w:tcBorders>
                    <w:top w:val="nil"/>
                    <w:left w:val="nil"/>
                    <w:bottom w:val="nil"/>
                    <w:right w:val="nil"/>
                  </w:tcBorders>
                  <w:shd w:val="clear" w:color="auto" w:fill="auto"/>
                  <w:noWrap/>
                </w:tcPr>
                <w:p w14:paraId="2D69CF1B" w14:textId="77777777" w:rsidR="00942A9C" w:rsidRPr="00942A9C" w:rsidRDefault="00942A9C" w:rsidP="00942A9C"/>
              </w:tc>
              <w:tc>
                <w:tcPr>
                  <w:tcW w:w="4506" w:type="dxa"/>
                  <w:tcBorders>
                    <w:top w:val="nil"/>
                    <w:left w:val="nil"/>
                    <w:bottom w:val="nil"/>
                    <w:right w:val="nil"/>
                  </w:tcBorders>
                  <w:shd w:val="clear" w:color="auto" w:fill="auto"/>
                </w:tcPr>
                <w:p w14:paraId="4F3B0B9D" w14:textId="77777777" w:rsidR="00942A9C" w:rsidRPr="00942A9C" w:rsidRDefault="00942A9C" w:rsidP="00942A9C">
                  <w:r w:rsidRPr="00942A9C">
                    <w:t>- Signalna LED lampica zelene boje za montažu na prednja vrata ormana 230V , 50Hz kom 56</w:t>
                  </w:r>
                </w:p>
              </w:tc>
              <w:tc>
                <w:tcPr>
                  <w:tcW w:w="490" w:type="dxa"/>
                  <w:tcBorders>
                    <w:top w:val="nil"/>
                    <w:left w:val="nil"/>
                    <w:bottom w:val="nil"/>
                    <w:right w:val="nil"/>
                  </w:tcBorders>
                  <w:shd w:val="clear" w:color="auto" w:fill="auto"/>
                  <w:noWrap/>
                  <w:vAlign w:val="bottom"/>
                </w:tcPr>
                <w:p w14:paraId="2739577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DDDF4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FADF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700445" w14:textId="77777777" w:rsidR="00942A9C" w:rsidRPr="00942A9C" w:rsidRDefault="00942A9C" w:rsidP="00942A9C"/>
              </w:tc>
            </w:tr>
            <w:tr w:rsidR="00942A9C" w:rsidRPr="00942A9C" w14:paraId="64D3B7E0" w14:textId="77777777" w:rsidTr="00942A9C">
              <w:trPr>
                <w:trHeight w:val="510"/>
              </w:trPr>
              <w:tc>
                <w:tcPr>
                  <w:tcW w:w="796" w:type="dxa"/>
                  <w:tcBorders>
                    <w:top w:val="nil"/>
                    <w:left w:val="nil"/>
                    <w:bottom w:val="nil"/>
                    <w:right w:val="nil"/>
                  </w:tcBorders>
                  <w:shd w:val="clear" w:color="auto" w:fill="auto"/>
                  <w:noWrap/>
                </w:tcPr>
                <w:p w14:paraId="2D64F1DC" w14:textId="77777777" w:rsidR="00942A9C" w:rsidRPr="00942A9C" w:rsidRDefault="00942A9C" w:rsidP="00942A9C"/>
              </w:tc>
              <w:tc>
                <w:tcPr>
                  <w:tcW w:w="4506" w:type="dxa"/>
                  <w:tcBorders>
                    <w:top w:val="nil"/>
                    <w:left w:val="nil"/>
                    <w:bottom w:val="nil"/>
                    <w:right w:val="nil"/>
                  </w:tcBorders>
                  <w:shd w:val="clear" w:color="auto" w:fill="auto"/>
                </w:tcPr>
                <w:p w14:paraId="149F5F4A" w14:textId="77777777" w:rsidR="00942A9C" w:rsidRPr="00942A9C" w:rsidRDefault="00942A9C" w:rsidP="00942A9C">
                  <w:r w:rsidRPr="00942A9C">
                    <w:t>- Signalna LED lampica bele boje za montažu na prednja vrata ormana 230V , 50Hz kom 24</w:t>
                  </w:r>
                </w:p>
              </w:tc>
              <w:tc>
                <w:tcPr>
                  <w:tcW w:w="490" w:type="dxa"/>
                  <w:tcBorders>
                    <w:top w:val="nil"/>
                    <w:left w:val="nil"/>
                    <w:bottom w:val="nil"/>
                    <w:right w:val="nil"/>
                  </w:tcBorders>
                  <w:shd w:val="clear" w:color="auto" w:fill="auto"/>
                  <w:noWrap/>
                  <w:vAlign w:val="bottom"/>
                </w:tcPr>
                <w:p w14:paraId="41174F9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655D0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219ED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D7047B" w14:textId="77777777" w:rsidR="00942A9C" w:rsidRPr="00942A9C" w:rsidRDefault="00942A9C" w:rsidP="00942A9C"/>
              </w:tc>
            </w:tr>
            <w:tr w:rsidR="00942A9C" w:rsidRPr="00942A9C" w14:paraId="01B01D2B" w14:textId="77777777" w:rsidTr="00942A9C">
              <w:trPr>
                <w:trHeight w:val="510"/>
              </w:trPr>
              <w:tc>
                <w:tcPr>
                  <w:tcW w:w="796" w:type="dxa"/>
                  <w:tcBorders>
                    <w:top w:val="nil"/>
                    <w:left w:val="nil"/>
                    <w:bottom w:val="nil"/>
                    <w:right w:val="nil"/>
                  </w:tcBorders>
                  <w:shd w:val="clear" w:color="auto" w:fill="auto"/>
                  <w:noWrap/>
                </w:tcPr>
                <w:p w14:paraId="2941FA5F" w14:textId="77777777" w:rsidR="00942A9C" w:rsidRPr="00942A9C" w:rsidRDefault="00942A9C" w:rsidP="00942A9C"/>
              </w:tc>
              <w:tc>
                <w:tcPr>
                  <w:tcW w:w="4506" w:type="dxa"/>
                  <w:tcBorders>
                    <w:top w:val="nil"/>
                    <w:left w:val="nil"/>
                    <w:bottom w:val="nil"/>
                    <w:right w:val="nil"/>
                  </w:tcBorders>
                  <w:shd w:val="clear" w:color="auto" w:fill="auto"/>
                </w:tcPr>
                <w:p w14:paraId="632EDADD" w14:textId="77777777" w:rsidR="00942A9C" w:rsidRPr="00942A9C" w:rsidRDefault="00942A9C" w:rsidP="00942A9C">
                  <w:r w:rsidRPr="00942A9C">
                    <w:t>Na zasebnu šinu ormana ugraditi sledeću opremu:</w:t>
                  </w:r>
                </w:p>
              </w:tc>
              <w:tc>
                <w:tcPr>
                  <w:tcW w:w="490" w:type="dxa"/>
                  <w:tcBorders>
                    <w:top w:val="nil"/>
                    <w:left w:val="nil"/>
                    <w:bottom w:val="nil"/>
                    <w:right w:val="nil"/>
                  </w:tcBorders>
                  <w:shd w:val="clear" w:color="auto" w:fill="auto"/>
                  <w:noWrap/>
                  <w:vAlign w:val="bottom"/>
                </w:tcPr>
                <w:p w14:paraId="178F2DA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AD6F9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23B0D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44C7C1" w14:textId="77777777" w:rsidR="00942A9C" w:rsidRPr="00942A9C" w:rsidRDefault="00942A9C" w:rsidP="00942A9C"/>
              </w:tc>
            </w:tr>
            <w:tr w:rsidR="00942A9C" w:rsidRPr="00942A9C" w14:paraId="14A3BE7B" w14:textId="77777777" w:rsidTr="00942A9C">
              <w:trPr>
                <w:trHeight w:val="765"/>
              </w:trPr>
              <w:tc>
                <w:tcPr>
                  <w:tcW w:w="796" w:type="dxa"/>
                  <w:tcBorders>
                    <w:top w:val="nil"/>
                    <w:left w:val="nil"/>
                    <w:bottom w:val="nil"/>
                    <w:right w:val="nil"/>
                  </w:tcBorders>
                  <w:shd w:val="clear" w:color="auto" w:fill="auto"/>
                  <w:noWrap/>
                </w:tcPr>
                <w:p w14:paraId="5C5BBD61" w14:textId="77777777" w:rsidR="00942A9C" w:rsidRPr="00942A9C" w:rsidRDefault="00942A9C" w:rsidP="00942A9C"/>
              </w:tc>
              <w:tc>
                <w:tcPr>
                  <w:tcW w:w="4506" w:type="dxa"/>
                  <w:tcBorders>
                    <w:top w:val="nil"/>
                    <w:left w:val="nil"/>
                    <w:bottom w:val="nil"/>
                    <w:right w:val="nil"/>
                  </w:tcBorders>
                  <w:shd w:val="clear" w:color="auto" w:fill="auto"/>
                </w:tcPr>
                <w:p w14:paraId="467D2C60" w14:textId="77777777" w:rsidR="00942A9C" w:rsidRPr="00942A9C" w:rsidRDefault="00942A9C" w:rsidP="00942A9C">
                  <w:r w:rsidRPr="00942A9C">
                    <w:t>- Trofazna ugradna prikllkučnica 400V, 16A, za montažu na bočnu stranu ormana (3P+N+Pe)    kom 1</w:t>
                  </w:r>
                </w:p>
              </w:tc>
              <w:tc>
                <w:tcPr>
                  <w:tcW w:w="490" w:type="dxa"/>
                  <w:tcBorders>
                    <w:top w:val="nil"/>
                    <w:left w:val="nil"/>
                    <w:bottom w:val="nil"/>
                    <w:right w:val="nil"/>
                  </w:tcBorders>
                  <w:shd w:val="clear" w:color="auto" w:fill="auto"/>
                  <w:noWrap/>
                  <w:vAlign w:val="bottom"/>
                </w:tcPr>
                <w:p w14:paraId="4B1C2C3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2D88B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761B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15FD51" w14:textId="77777777" w:rsidR="00942A9C" w:rsidRPr="00942A9C" w:rsidRDefault="00942A9C" w:rsidP="00942A9C"/>
              </w:tc>
            </w:tr>
            <w:tr w:rsidR="00942A9C" w:rsidRPr="00942A9C" w14:paraId="6582F8DA" w14:textId="77777777" w:rsidTr="00942A9C">
              <w:trPr>
                <w:trHeight w:val="765"/>
              </w:trPr>
              <w:tc>
                <w:tcPr>
                  <w:tcW w:w="796" w:type="dxa"/>
                  <w:tcBorders>
                    <w:top w:val="nil"/>
                    <w:left w:val="nil"/>
                    <w:bottom w:val="nil"/>
                    <w:right w:val="nil"/>
                  </w:tcBorders>
                  <w:shd w:val="clear" w:color="auto" w:fill="auto"/>
                  <w:noWrap/>
                </w:tcPr>
                <w:p w14:paraId="68CF350B" w14:textId="77777777" w:rsidR="00942A9C" w:rsidRPr="00942A9C" w:rsidRDefault="00942A9C" w:rsidP="00942A9C"/>
              </w:tc>
              <w:tc>
                <w:tcPr>
                  <w:tcW w:w="4506" w:type="dxa"/>
                  <w:tcBorders>
                    <w:top w:val="nil"/>
                    <w:left w:val="nil"/>
                    <w:bottom w:val="nil"/>
                    <w:right w:val="nil"/>
                  </w:tcBorders>
                  <w:shd w:val="clear" w:color="auto" w:fill="auto"/>
                </w:tcPr>
                <w:p w14:paraId="7032E852" w14:textId="77777777" w:rsidR="00942A9C" w:rsidRPr="00942A9C" w:rsidRDefault="00942A9C" w:rsidP="00942A9C">
                  <w:r w:rsidRPr="00942A9C">
                    <w:t>- Monofazna ugradna priključnica 230V, 10A, za montažu  na bočnu stranu ormana (1P+N+Pe)   kom 1</w:t>
                  </w:r>
                </w:p>
              </w:tc>
              <w:tc>
                <w:tcPr>
                  <w:tcW w:w="490" w:type="dxa"/>
                  <w:tcBorders>
                    <w:top w:val="nil"/>
                    <w:left w:val="nil"/>
                    <w:bottom w:val="nil"/>
                    <w:right w:val="nil"/>
                  </w:tcBorders>
                  <w:shd w:val="clear" w:color="auto" w:fill="auto"/>
                  <w:noWrap/>
                  <w:vAlign w:val="bottom"/>
                </w:tcPr>
                <w:p w14:paraId="6C077F4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6A9EF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502A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7E7CB5" w14:textId="77777777" w:rsidR="00942A9C" w:rsidRPr="00942A9C" w:rsidRDefault="00942A9C" w:rsidP="00942A9C"/>
              </w:tc>
            </w:tr>
            <w:tr w:rsidR="00942A9C" w:rsidRPr="00942A9C" w14:paraId="6EA18D50" w14:textId="77777777" w:rsidTr="00942A9C">
              <w:trPr>
                <w:trHeight w:val="1275"/>
              </w:trPr>
              <w:tc>
                <w:tcPr>
                  <w:tcW w:w="796" w:type="dxa"/>
                  <w:tcBorders>
                    <w:top w:val="nil"/>
                    <w:left w:val="nil"/>
                    <w:bottom w:val="nil"/>
                    <w:right w:val="nil"/>
                  </w:tcBorders>
                  <w:shd w:val="clear" w:color="auto" w:fill="auto"/>
                  <w:noWrap/>
                </w:tcPr>
                <w:p w14:paraId="6C91BFE0" w14:textId="77777777" w:rsidR="00942A9C" w:rsidRPr="00942A9C" w:rsidRDefault="00942A9C" w:rsidP="00942A9C"/>
              </w:tc>
              <w:tc>
                <w:tcPr>
                  <w:tcW w:w="4506" w:type="dxa"/>
                  <w:tcBorders>
                    <w:top w:val="nil"/>
                    <w:left w:val="nil"/>
                    <w:bottom w:val="nil"/>
                    <w:right w:val="nil"/>
                  </w:tcBorders>
                  <w:shd w:val="clear" w:color="auto" w:fill="auto"/>
                </w:tcPr>
                <w:p w14:paraId="2E7AD7CE" w14:textId="77777777" w:rsidR="00942A9C" w:rsidRPr="00942A9C" w:rsidRDefault="00942A9C" w:rsidP="00942A9C">
                  <w:r w:rsidRPr="00942A9C">
                    <w:t xml:space="preserve">Komplet razvodni orman “+RO-MS” sa pomoćnim materijalom (redne stezaljke, provodnici za šemiranje, plastične kanalne kutije, zavrtnjevi i dr.). Svaki izvod obeležiti  oznakom kabla i šta napaja. Isporučen, ugrađen, ispitan i pušten u rad. </w:t>
                  </w:r>
                </w:p>
              </w:tc>
              <w:tc>
                <w:tcPr>
                  <w:tcW w:w="490" w:type="dxa"/>
                  <w:tcBorders>
                    <w:top w:val="nil"/>
                    <w:left w:val="nil"/>
                    <w:bottom w:val="nil"/>
                    <w:right w:val="nil"/>
                  </w:tcBorders>
                  <w:shd w:val="clear" w:color="auto" w:fill="auto"/>
                  <w:noWrap/>
                </w:tcPr>
                <w:p w14:paraId="39B5D52D" w14:textId="77777777" w:rsidR="00942A9C" w:rsidRPr="00942A9C" w:rsidRDefault="00942A9C" w:rsidP="00942A9C"/>
              </w:tc>
              <w:tc>
                <w:tcPr>
                  <w:tcW w:w="1056" w:type="dxa"/>
                  <w:tcBorders>
                    <w:top w:val="nil"/>
                    <w:left w:val="nil"/>
                    <w:bottom w:val="nil"/>
                    <w:right w:val="nil"/>
                  </w:tcBorders>
                  <w:shd w:val="clear" w:color="auto" w:fill="auto"/>
                  <w:noWrap/>
                </w:tcPr>
                <w:p w14:paraId="0FBFE2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71BE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A6CA08" w14:textId="77777777" w:rsidR="00942A9C" w:rsidRPr="00942A9C" w:rsidRDefault="00942A9C" w:rsidP="00942A9C"/>
              </w:tc>
            </w:tr>
            <w:tr w:rsidR="00942A9C" w:rsidRPr="00942A9C" w14:paraId="6D41B2A8" w14:textId="77777777" w:rsidTr="00942A9C">
              <w:trPr>
                <w:trHeight w:val="300"/>
              </w:trPr>
              <w:tc>
                <w:tcPr>
                  <w:tcW w:w="796" w:type="dxa"/>
                  <w:tcBorders>
                    <w:top w:val="nil"/>
                    <w:left w:val="nil"/>
                    <w:bottom w:val="nil"/>
                    <w:right w:val="nil"/>
                  </w:tcBorders>
                  <w:shd w:val="clear" w:color="auto" w:fill="auto"/>
                  <w:noWrap/>
                </w:tcPr>
                <w:p w14:paraId="46B7324B" w14:textId="77777777" w:rsidR="00942A9C" w:rsidRPr="00942A9C" w:rsidRDefault="00942A9C" w:rsidP="00942A9C"/>
              </w:tc>
              <w:tc>
                <w:tcPr>
                  <w:tcW w:w="4506" w:type="dxa"/>
                  <w:tcBorders>
                    <w:top w:val="nil"/>
                    <w:left w:val="nil"/>
                    <w:bottom w:val="nil"/>
                    <w:right w:val="nil"/>
                  </w:tcBorders>
                  <w:shd w:val="clear" w:color="auto" w:fill="auto"/>
                </w:tcPr>
                <w:p w14:paraId="7D114760" w14:textId="77777777" w:rsidR="00942A9C" w:rsidRPr="00942A9C" w:rsidRDefault="00942A9C" w:rsidP="00942A9C">
                  <w:r w:rsidRPr="00942A9C">
                    <w:t xml:space="preserve">Ukupno za rad, materijal i transport. </w:t>
                  </w:r>
                </w:p>
              </w:tc>
              <w:tc>
                <w:tcPr>
                  <w:tcW w:w="490" w:type="dxa"/>
                  <w:tcBorders>
                    <w:top w:val="nil"/>
                    <w:left w:val="nil"/>
                    <w:bottom w:val="nil"/>
                    <w:right w:val="nil"/>
                  </w:tcBorders>
                  <w:shd w:val="clear" w:color="auto" w:fill="auto"/>
                  <w:noWrap/>
                  <w:vAlign w:val="bottom"/>
                </w:tcPr>
                <w:p w14:paraId="1AEC2FCE"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71F2A41C"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048EC1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ADCA95" w14:textId="77777777" w:rsidR="00942A9C" w:rsidRPr="00942A9C" w:rsidRDefault="00942A9C" w:rsidP="00942A9C"/>
              </w:tc>
            </w:tr>
            <w:tr w:rsidR="00942A9C" w:rsidRPr="00942A9C" w14:paraId="3FA80770" w14:textId="77777777" w:rsidTr="00942A9C">
              <w:trPr>
                <w:trHeight w:val="2295"/>
              </w:trPr>
              <w:tc>
                <w:tcPr>
                  <w:tcW w:w="796" w:type="dxa"/>
                  <w:tcBorders>
                    <w:top w:val="nil"/>
                    <w:left w:val="nil"/>
                    <w:bottom w:val="nil"/>
                    <w:right w:val="nil"/>
                  </w:tcBorders>
                  <w:shd w:val="clear" w:color="auto" w:fill="auto"/>
                  <w:noWrap/>
                </w:tcPr>
                <w:p w14:paraId="0C6FD30B" w14:textId="77777777" w:rsidR="00942A9C" w:rsidRPr="00942A9C" w:rsidRDefault="00942A9C" w:rsidP="00942A9C">
                  <w:r w:rsidRPr="00942A9C">
                    <w:t>1.2</w:t>
                  </w:r>
                </w:p>
              </w:tc>
              <w:tc>
                <w:tcPr>
                  <w:tcW w:w="4506" w:type="dxa"/>
                  <w:tcBorders>
                    <w:top w:val="nil"/>
                    <w:left w:val="nil"/>
                    <w:bottom w:val="nil"/>
                    <w:right w:val="nil"/>
                  </w:tcBorders>
                  <w:shd w:val="clear" w:color="auto" w:fill="auto"/>
                </w:tcPr>
                <w:p w14:paraId="38FFF1C9" w14:textId="77777777" w:rsidR="00942A9C" w:rsidRPr="00942A9C" w:rsidRDefault="00942A9C" w:rsidP="00942A9C">
                  <w:r w:rsidRPr="00942A9C">
                    <w:t>Razvodni orman “+RO-TP-2” izrađen od dva puta dekapiranog čeličnog lima debljine 2 mm sa bravicom i ključem u zaštiti IP-65. Ofarban i lakiran u boji po želji investitora. Orman je samostojeći. Komplet urađen i montiran razvodni orman sa svim specificiranim i pomoćnim materijalom prema šemi delovanja,  približnih dimenzija 800x2200x250mm slično tipu “ELDON” sa ugrađenom sledećom opremom:</w:t>
                  </w:r>
                </w:p>
              </w:tc>
              <w:tc>
                <w:tcPr>
                  <w:tcW w:w="490" w:type="dxa"/>
                  <w:tcBorders>
                    <w:top w:val="nil"/>
                    <w:left w:val="nil"/>
                    <w:bottom w:val="nil"/>
                    <w:right w:val="nil"/>
                  </w:tcBorders>
                  <w:shd w:val="clear" w:color="auto" w:fill="auto"/>
                  <w:noWrap/>
                </w:tcPr>
                <w:p w14:paraId="4DEB8CFA" w14:textId="77777777" w:rsidR="00942A9C" w:rsidRPr="00942A9C" w:rsidRDefault="00942A9C" w:rsidP="00942A9C"/>
              </w:tc>
              <w:tc>
                <w:tcPr>
                  <w:tcW w:w="1056" w:type="dxa"/>
                  <w:tcBorders>
                    <w:top w:val="nil"/>
                    <w:left w:val="nil"/>
                    <w:bottom w:val="nil"/>
                    <w:right w:val="nil"/>
                  </w:tcBorders>
                  <w:shd w:val="clear" w:color="auto" w:fill="auto"/>
                  <w:noWrap/>
                </w:tcPr>
                <w:p w14:paraId="608C2E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D95E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007C29" w14:textId="77777777" w:rsidR="00942A9C" w:rsidRPr="00942A9C" w:rsidRDefault="00942A9C" w:rsidP="00942A9C"/>
              </w:tc>
            </w:tr>
            <w:tr w:rsidR="00942A9C" w:rsidRPr="00942A9C" w14:paraId="6F9DC419" w14:textId="77777777" w:rsidTr="00942A9C">
              <w:trPr>
                <w:trHeight w:val="1530"/>
              </w:trPr>
              <w:tc>
                <w:tcPr>
                  <w:tcW w:w="796" w:type="dxa"/>
                  <w:tcBorders>
                    <w:top w:val="nil"/>
                    <w:left w:val="nil"/>
                    <w:bottom w:val="nil"/>
                    <w:right w:val="nil"/>
                  </w:tcBorders>
                  <w:shd w:val="clear" w:color="auto" w:fill="auto"/>
                  <w:noWrap/>
                </w:tcPr>
                <w:p w14:paraId="2C3225A9" w14:textId="77777777" w:rsidR="00942A9C" w:rsidRPr="00942A9C" w:rsidRDefault="00942A9C" w:rsidP="00942A9C"/>
              </w:tc>
              <w:tc>
                <w:tcPr>
                  <w:tcW w:w="4506" w:type="dxa"/>
                  <w:tcBorders>
                    <w:top w:val="nil"/>
                    <w:left w:val="nil"/>
                    <w:bottom w:val="nil"/>
                    <w:right w:val="nil"/>
                  </w:tcBorders>
                  <w:shd w:val="clear" w:color="auto" w:fill="auto"/>
                </w:tcPr>
                <w:p w14:paraId="1ADB934C" w14:textId="77777777" w:rsidR="00942A9C" w:rsidRPr="00942A9C" w:rsidRDefault="00942A9C" w:rsidP="00942A9C">
                  <w:r w:rsidRPr="00942A9C">
                    <w:t>-Tropolni niskonaponski automatski prekidač: sa termičkim, elektromagnetnim i naponskim okidačem 230V, 50Hz, za 400V, 250A; 36kA,</w:t>
                  </w:r>
                  <w:r w:rsidRPr="00942A9C">
                    <w:br/>
                    <w:t>mehanizam za ručno upravljanje sa polugom i produžnom osovinom,</w:t>
                  </w:r>
                  <w:r w:rsidRPr="00942A9C">
                    <w:br/>
                    <w:t>slično tipu “Siemens” VL250/3VL2 kom 1</w:t>
                  </w:r>
                </w:p>
              </w:tc>
              <w:tc>
                <w:tcPr>
                  <w:tcW w:w="490" w:type="dxa"/>
                  <w:tcBorders>
                    <w:top w:val="nil"/>
                    <w:left w:val="nil"/>
                    <w:bottom w:val="nil"/>
                    <w:right w:val="nil"/>
                  </w:tcBorders>
                  <w:shd w:val="clear" w:color="auto" w:fill="auto"/>
                  <w:noWrap/>
                  <w:vAlign w:val="bottom"/>
                </w:tcPr>
                <w:p w14:paraId="74AE885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6B1B1F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0475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12ADAE" w14:textId="77777777" w:rsidR="00942A9C" w:rsidRPr="00942A9C" w:rsidRDefault="00942A9C" w:rsidP="00942A9C"/>
              </w:tc>
            </w:tr>
            <w:tr w:rsidR="00942A9C" w:rsidRPr="00942A9C" w14:paraId="2DE7DF79" w14:textId="77777777" w:rsidTr="00942A9C">
              <w:trPr>
                <w:trHeight w:val="1020"/>
              </w:trPr>
              <w:tc>
                <w:tcPr>
                  <w:tcW w:w="796" w:type="dxa"/>
                  <w:tcBorders>
                    <w:top w:val="nil"/>
                    <w:left w:val="nil"/>
                    <w:bottom w:val="nil"/>
                    <w:right w:val="nil"/>
                  </w:tcBorders>
                  <w:shd w:val="clear" w:color="auto" w:fill="auto"/>
                  <w:noWrap/>
                </w:tcPr>
                <w:p w14:paraId="1278F5C3" w14:textId="77777777" w:rsidR="00942A9C" w:rsidRPr="00942A9C" w:rsidRDefault="00942A9C" w:rsidP="00942A9C"/>
              </w:tc>
              <w:tc>
                <w:tcPr>
                  <w:tcW w:w="4506" w:type="dxa"/>
                  <w:tcBorders>
                    <w:top w:val="nil"/>
                    <w:left w:val="nil"/>
                    <w:bottom w:val="nil"/>
                    <w:right w:val="nil"/>
                  </w:tcBorders>
                  <w:shd w:val="clear" w:color="auto" w:fill="auto"/>
                </w:tcPr>
                <w:p w14:paraId="4578E4EC" w14:textId="77777777" w:rsidR="00942A9C" w:rsidRPr="00942A9C" w:rsidRDefault="00942A9C" w:rsidP="00942A9C">
                  <w:r w:rsidRPr="00942A9C">
                    <w:t>- Voltmetar za direktan priključak, klase 1, sa skalom  0-500V, 72x72mm za montažu na vrata ormana.</w:t>
                  </w:r>
                  <w:r w:rsidRPr="00942A9C">
                    <w:br/>
                    <w:t>slično tipu EQ72KL “Weigel”.  kom 1</w:t>
                  </w:r>
                </w:p>
              </w:tc>
              <w:tc>
                <w:tcPr>
                  <w:tcW w:w="490" w:type="dxa"/>
                  <w:tcBorders>
                    <w:top w:val="nil"/>
                    <w:left w:val="nil"/>
                    <w:bottom w:val="nil"/>
                    <w:right w:val="nil"/>
                  </w:tcBorders>
                  <w:shd w:val="clear" w:color="auto" w:fill="auto"/>
                  <w:noWrap/>
                  <w:vAlign w:val="bottom"/>
                </w:tcPr>
                <w:p w14:paraId="49F31C9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E9C5A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510F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CB6B81" w14:textId="77777777" w:rsidR="00942A9C" w:rsidRPr="00942A9C" w:rsidRDefault="00942A9C" w:rsidP="00942A9C"/>
              </w:tc>
            </w:tr>
            <w:tr w:rsidR="00942A9C" w:rsidRPr="00942A9C" w14:paraId="7F6EF37C" w14:textId="77777777" w:rsidTr="00942A9C">
              <w:trPr>
                <w:trHeight w:val="1275"/>
              </w:trPr>
              <w:tc>
                <w:tcPr>
                  <w:tcW w:w="796" w:type="dxa"/>
                  <w:tcBorders>
                    <w:top w:val="nil"/>
                    <w:left w:val="nil"/>
                    <w:bottom w:val="nil"/>
                    <w:right w:val="nil"/>
                  </w:tcBorders>
                  <w:shd w:val="clear" w:color="auto" w:fill="auto"/>
                  <w:noWrap/>
                </w:tcPr>
                <w:p w14:paraId="3374F3DC" w14:textId="77777777" w:rsidR="00942A9C" w:rsidRPr="00942A9C" w:rsidRDefault="00942A9C" w:rsidP="00942A9C"/>
              </w:tc>
              <w:tc>
                <w:tcPr>
                  <w:tcW w:w="4506" w:type="dxa"/>
                  <w:tcBorders>
                    <w:top w:val="nil"/>
                    <w:left w:val="nil"/>
                    <w:bottom w:val="nil"/>
                    <w:right w:val="nil"/>
                  </w:tcBorders>
                  <w:shd w:val="clear" w:color="auto" w:fill="auto"/>
                </w:tcPr>
                <w:p w14:paraId="28BBFCAA" w14:textId="77777777" w:rsidR="00942A9C" w:rsidRPr="00942A9C" w:rsidRDefault="00942A9C" w:rsidP="00942A9C">
                  <w:r w:rsidRPr="00942A9C">
                    <w:t>- Voltmetarska preklopka (sedmopoložajna) za merenje linijskih i faznih napona, za montažu na vrata ormana,</w:t>
                  </w:r>
                  <w:r w:rsidRPr="00942A9C">
                    <w:br/>
                    <w:t xml:space="preserve"> slično tipu VYAR16/T/V13/ST/C501 “Entrelec”. kom 1</w:t>
                  </w:r>
                </w:p>
              </w:tc>
              <w:tc>
                <w:tcPr>
                  <w:tcW w:w="490" w:type="dxa"/>
                  <w:tcBorders>
                    <w:top w:val="nil"/>
                    <w:left w:val="nil"/>
                    <w:bottom w:val="nil"/>
                    <w:right w:val="nil"/>
                  </w:tcBorders>
                  <w:shd w:val="clear" w:color="auto" w:fill="auto"/>
                  <w:noWrap/>
                  <w:vAlign w:val="bottom"/>
                </w:tcPr>
                <w:p w14:paraId="4ED8D30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F23D7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2193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C1F7F9A" w14:textId="77777777" w:rsidR="00942A9C" w:rsidRPr="00942A9C" w:rsidRDefault="00942A9C" w:rsidP="00942A9C"/>
              </w:tc>
            </w:tr>
            <w:tr w:rsidR="00942A9C" w:rsidRPr="00942A9C" w14:paraId="4D2FBADE" w14:textId="77777777" w:rsidTr="00942A9C">
              <w:trPr>
                <w:trHeight w:val="510"/>
              </w:trPr>
              <w:tc>
                <w:tcPr>
                  <w:tcW w:w="796" w:type="dxa"/>
                  <w:tcBorders>
                    <w:top w:val="nil"/>
                    <w:left w:val="nil"/>
                    <w:bottom w:val="nil"/>
                    <w:right w:val="nil"/>
                  </w:tcBorders>
                  <w:shd w:val="clear" w:color="auto" w:fill="auto"/>
                  <w:noWrap/>
                </w:tcPr>
                <w:p w14:paraId="5E7FD342" w14:textId="77777777" w:rsidR="00942A9C" w:rsidRPr="00942A9C" w:rsidRDefault="00942A9C" w:rsidP="00942A9C"/>
              </w:tc>
              <w:tc>
                <w:tcPr>
                  <w:tcW w:w="4506" w:type="dxa"/>
                  <w:tcBorders>
                    <w:top w:val="nil"/>
                    <w:left w:val="nil"/>
                    <w:bottom w:val="nil"/>
                    <w:right w:val="nil"/>
                  </w:tcBorders>
                  <w:shd w:val="clear" w:color="auto" w:fill="auto"/>
                </w:tcPr>
                <w:p w14:paraId="68D86484" w14:textId="77777777" w:rsidR="00942A9C" w:rsidRPr="00942A9C" w:rsidRDefault="00942A9C" w:rsidP="00942A9C">
                  <w:r w:rsidRPr="00942A9C">
                    <w:t>- Dvopolni grebenasti prekidač 1-2, za 10A, 400V, za montažu na vrata kom 4</w:t>
                  </w:r>
                </w:p>
              </w:tc>
              <w:tc>
                <w:tcPr>
                  <w:tcW w:w="490" w:type="dxa"/>
                  <w:tcBorders>
                    <w:top w:val="nil"/>
                    <w:left w:val="nil"/>
                    <w:bottom w:val="nil"/>
                    <w:right w:val="nil"/>
                  </w:tcBorders>
                  <w:shd w:val="clear" w:color="auto" w:fill="auto"/>
                  <w:noWrap/>
                  <w:vAlign w:val="bottom"/>
                </w:tcPr>
                <w:p w14:paraId="5094F81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DFF5A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3C3A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AB56DA" w14:textId="77777777" w:rsidR="00942A9C" w:rsidRPr="00942A9C" w:rsidRDefault="00942A9C" w:rsidP="00942A9C"/>
              </w:tc>
            </w:tr>
            <w:tr w:rsidR="00942A9C" w:rsidRPr="00942A9C" w14:paraId="5D710DC5" w14:textId="77777777" w:rsidTr="00942A9C">
              <w:trPr>
                <w:trHeight w:val="510"/>
              </w:trPr>
              <w:tc>
                <w:tcPr>
                  <w:tcW w:w="796" w:type="dxa"/>
                  <w:tcBorders>
                    <w:top w:val="nil"/>
                    <w:left w:val="nil"/>
                    <w:bottom w:val="nil"/>
                    <w:right w:val="nil"/>
                  </w:tcBorders>
                  <w:shd w:val="clear" w:color="auto" w:fill="auto"/>
                  <w:noWrap/>
                </w:tcPr>
                <w:p w14:paraId="3B20B00A" w14:textId="77777777" w:rsidR="00942A9C" w:rsidRPr="00942A9C" w:rsidRDefault="00942A9C" w:rsidP="00942A9C"/>
              </w:tc>
              <w:tc>
                <w:tcPr>
                  <w:tcW w:w="4506" w:type="dxa"/>
                  <w:tcBorders>
                    <w:top w:val="nil"/>
                    <w:left w:val="nil"/>
                    <w:bottom w:val="nil"/>
                    <w:right w:val="nil"/>
                  </w:tcBorders>
                  <w:shd w:val="clear" w:color="auto" w:fill="auto"/>
                </w:tcPr>
                <w:p w14:paraId="700E3DDB" w14:textId="77777777" w:rsidR="00942A9C" w:rsidRPr="00942A9C" w:rsidRDefault="00942A9C" w:rsidP="00942A9C">
                  <w:r w:rsidRPr="00942A9C">
                    <w:t>- Dvopolni grebenasti prekidač 1-0-2, za 10A, 400V, za montažu na vrata  kom 8</w:t>
                  </w:r>
                </w:p>
              </w:tc>
              <w:tc>
                <w:tcPr>
                  <w:tcW w:w="490" w:type="dxa"/>
                  <w:tcBorders>
                    <w:top w:val="nil"/>
                    <w:left w:val="nil"/>
                    <w:bottom w:val="nil"/>
                    <w:right w:val="nil"/>
                  </w:tcBorders>
                  <w:shd w:val="clear" w:color="auto" w:fill="auto"/>
                  <w:noWrap/>
                  <w:vAlign w:val="bottom"/>
                </w:tcPr>
                <w:p w14:paraId="6D67ECA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6EF74E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6483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14DD0E" w14:textId="77777777" w:rsidR="00942A9C" w:rsidRPr="00942A9C" w:rsidRDefault="00942A9C" w:rsidP="00942A9C"/>
              </w:tc>
            </w:tr>
            <w:tr w:rsidR="00942A9C" w:rsidRPr="00942A9C" w14:paraId="43802237" w14:textId="77777777" w:rsidTr="00942A9C">
              <w:trPr>
                <w:trHeight w:val="510"/>
              </w:trPr>
              <w:tc>
                <w:tcPr>
                  <w:tcW w:w="796" w:type="dxa"/>
                  <w:tcBorders>
                    <w:top w:val="nil"/>
                    <w:left w:val="nil"/>
                    <w:bottom w:val="nil"/>
                    <w:right w:val="nil"/>
                  </w:tcBorders>
                  <w:shd w:val="clear" w:color="auto" w:fill="auto"/>
                  <w:noWrap/>
                </w:tcPr>
                <w:p w14:paraId="552A146F" w14:textId="77777777" w:rsidR="00942A9C" w:rsidRPr="00942A9C" w:rsidRDefault="00942A9C" w:rsidP="00942A9C"/>
              </w:tc>
              <w:tc>
                <w:tcPr>
                  <w:tcW w:w="4506" w:type="dxa"/>
                  <w:tcBorders>
                    <w:top w:val="nil"/>
                    <w:left w:val="nil"/>
                    <w:bottom w:val="nil"/>
                    <w:right w:val="nil"/>
                  </w:tcBorders>
                  <w:shd w:val="clear" w:color="auto" w:fill="auto"/>
                </w:tcPr>
                <w:p w14:paraId="4A5EC64F" w14:textId="77777777" w:rsidR="00942A9C" w:rsidRPr="00942A9C" w:rsidRDefault="00942A9C" w:rsidP="00942A9C">
                  <w:r w:rsidRPr="00942A9C">
                    <w:t>- Tropolni grebenasti prekidač 1-0-2, za 10A, 400V, za montažu na vrata kom 4</w:t>
                  </w:r>
                </w:p>
              </w:tc>
              <w:tc>
                <w:tcPr>
                  <w:tcW w:w="490" w:type="dxa"/>
                  <w:tcBorders>
                    <w:top w:val="nil"/>
                    <w:left w:val="nil"/>
                    <w:bottom w:val="nil"/>
                    <w:right w:val="nil"/>
                  </w:tcBorders>
                  <w:shd w:val="clear" w:color="auto" w:fill="auto"/>
                  <w:noWrap/>
                  <w:vAlign w:val="bottom"/>
                </w:tcPr>
                <w:p w14:paraId="30EA925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1FC5A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377D0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C5133F" w14:textId="77777777" w:rsidR="00942A9C" w:rsidRPr="00942A9C" w:rsidRDefault="00942A9C" w:rsidP="00942A9C"/>
              </w:tc>
            </w:tr>
            <w:tr w:rsidR="00942A9C" w:rsidRPr="00942A9C" w14:paraId="6822B486" w14:textId="77777777" w:rsidTr="00942A9C">
              <w:trPr>
                <w:trHeight w:val="510"/>
              </w:trPr>
              <w:tc>
                <w:tcPr>
                  <w:tcW w:w="796" w:type="dxa"/>
                  <w:tcBorders>
                    <w:top w:val="nil"/>
                    <w:left w:val="nil"/>
                    <w:bottom w:val="nil"/>
                    <w:right w:val="nil"/>
                  </w:tcBorders>
                  <w:shd w:val="clear" w:color="auto" w:fill="auto"/>
                  <w:noWrap/>
                </w:tcPr>
                <w:p w14:paraId="25AD7904" w14:textId="77777777" w:rsidR="00942A9C" w:rsidRPr="00942A9C" w:rsidRDefault="00942A9C" w:rsidP="00942A9C"/>
              </w:tc>
              <w:tc>
                <w:tcPr>
                  <w:tcW w:w="4506" w:type="dxa"/>
                  <w:tcBorders>
                    <w:top w:val="nil"/>
                    <w:left w:val="nil"/>
                    <w:bottom w:val="nil"/>
                    <w:right w:val="nil"/>
                  </w:tcBorders>
                  <w:shd w:val="clear" w:color="auto" w:fill="auto"/>
                </w:tcPr>
                <w:p w14:paraId="0B084A8D" w14:textId="77777777" w:rsidR="00942A9C" w:rsidRPr="00942A9C" w:rsidRDefault="00942A9C" w:rsidP="00942A9C">
                  <w:r w:rsidRPr="00942A9C">
                    <w:t>- Transformator za komandni napon, 400/230V, 50Hz, nazivne snage 400VA kom 1</w:t>
                  </w:r>
                </w:p>
              </w:tc>
              <w:tc>
                <w:tcPr>
                  <w:tcW w:w="490" w:type="dxa"/>
                  <w:tcBorders>
                    <w:top w:val="nil"/>
                    <w:left w:val="nil"/>
                    <w:bottom w:val="nil"/>
                    <w:right w:val="nil"/>
                  </w:tcBorders>
                  <w:shd w:val="clear" w:color="auto" w:fill="auto"/>
                  <w:noWrap/>
                  <w:vAlign w:val="bottom"/>
                </w:tcPr>
                <w:p w14:paraId="5820AA4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830982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4A7C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99A382" w14:textId="77777777" w:rsidR="00942A9C" w:rsidRPr="00942A9C" w:rsidRDefault="00942A9C" w:rsidP="00942A9C"/>
              </w:tc>
            </w:tr>
            <w:tr w:rsidR="00942A9C" w:rsidRPr="00942A9C" w14:paraId="1FA46C6F" w14:textId="77777777" w:rsidTr="00942A9C">
              <w:trPr>
                <w:trHeight w:val="765"/>
              </w:trPr>
              <w:tc>
                <w:tcPr>
                  <w:tcW w:w="796" w:type="dxa"/>
                  <w:tcBorders>
                    <w:top w:val="nil"/>
                    <w:left w:val="nil"/>
                    <w:bottom w:val="nil"/>
                    <w:right w:val="nil"/>
                  </w:tcBorders>
                  <w:shd w:val="clear" w:color="auto" w:fill="auto"/>
                  <w:noWrap/>
                </w:tcPr>
                <w:p w14:paraId="16747417" w14:textId="77777777" w:rsidR="00942A9C" w:rsidRPr="00942A9C" w:rsidRDefault="00942A9C" w:rsidP="00942A9C"/>
              </w:tc>
              <w:tc>
                <w:tcPr>
                  <w:tcW w:w="4506" w:type="dxa"/>
                  <w:tcBorders>
                    <w:top w:val="nil"/>
                    <w:left w:val="nil"/>
                    <w:bottom w:val="nil"/>
                    <w:right w:val="nil"/>
                  </w:tcBorders>
                  <w:shd w:val="clear" w:color="auto" w:fill="auto"/>
                </w:tcPr>
                <w:p w14:paraId="0C96500E" w14:textId="77777777" w:rsidR="00942A9C" w:rsidRPr="00942A9C" w:rsidRDefault="00942A9C" w:rsidP="00942A9C">
                  <w:r w:rsidRPr="00942A9C">
                    <w:t>- Automatski instalacioni prekidač sa termičkim i elektromagnetnim okidačem, 400V/230V, 10 kA</w:t>
                  </w:r>
                  <w:r w:rsidRPr="00942A9C">
                    <w:br/>
                    <w:t xml:space="preserve"> slično tipu ““Siemens” ”, i to:</w:t>
                  </w:r>
                </w:p>
              </w:tc>
              <w:tc>
                <w:tcPr>
                  <w:tcW w:w="490" w:type="dxa"/>
                  <w:tcBorders>
                    <w:top w:val="nil"/>
                    <w:left w:val="nil"/>
                    <w:bottom w:val="nil"/>
                    <w:right w:val="nil"/>
                  </w:tcBorders>
                  <w:shd w:val="clear" w:color="auto" w:fill="auto"/>
                  <w:noWrap/>
                  <w:vAlign w:val="bottom"/>
                </w:tcPr>
                <w:p w14:paraId="7D89D75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C161B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1815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011C39" w14:textId="77777777" w:rsidR="00942A9C" w:rsidRPr="00942A9C" w:rsidRDefault="00942A9C" w:rsidP="00942A9C"/>
              </w:tc>
            </w:tr>
            <w:tr w:rsidR="00942A9C" w:rsidRPr="00942A9C" w14:paraId="117E4E81" w14:textId="77777777" w:rsidTr="00942A9C">
              <w:trPr>
                <w:trHeight w:val="300"/>
              </w:trPr>
              <w:tc>
                <w:tcPr>
                  <w:tcW w:w="796" w:type="dxa"/>
                  <w:tcBorders>
                    <w:top w:val="nil"/>
                    <w:left w:val="nil"/>
                    <w:bottom w:val="nil"/>
                    <w:right w:val="nil"/>
                  </w:tcBorders>
                  <w:shd w:val="clear" w:color="auto" w:fill="auto"/>
                  <w:noWrap/>
                </w:tcPr>
                <w:p w14:paraId="01E09ADF" w14:textId="77777777" w:rsidR="00942A9C" w:rsidRPr="00942A9C" w:rsidRDefault="00942A9C" w:rsidP="00942A9C"/>
              </w:tc>
              <w:tc>
                <w:tcPr>
                  <w:tcW w:w="4506" w:type="dxa"/>
                  <w:tcBorders>
                    <w:top w:val="nil"/>
                    <w:left w:val="nil"/>
                    <w:bottom w:val="nil"/>
                    <w:right w:val="nil"/>
                  </w:tcBorders>
                  <w:shd w:val="clear" w:color="auto" w:fill="auto"/>
                </w:tcPr>
                <w:p w14:paraId="20A20780" w14:textId="77777777" w:rsidR="00942A9C" w:rsidRPr="00942A9C" w:rsidRDefault="00942A9C" w:rsidP="00942A9C">
                  <w:r w:rsidRPr="00942A9C">
                    <w:t>- jednopolni:</w:t>
                  </w:r>
                </w:p>
              </w:tc>
              <w:tc>
                <w:tcPr>
                  <w:tcW w:w="490" w:type="dxa"/>
                  <w:tcBorders>
                    <w:top w:val="nil"/>
                    <w:left w:val="nil"/>
                    <w:bottom w:val="nil"/>
                    <w:right w:val="nil"/>
                  </w:tcBorders>
                  <w:shd w:val="clear" w:color="auto" w:fill="auto"/>
                  <w:noWrap/>
                  <w:vAlign w:val="bottom"/>
                </w:tcPr>
                <w:p w14:paraId="03066C9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8813C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ED16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722EE8" w14:textId="77777777" w:rsidR="00942A9C" w:rsidRPr="00942A9C" w:rsidRDefault="00942A9C" w:rsidP="00942A9C"/>
              </w:tc>
            </w:tr>
            <w:tr w:rsidR="00942A9C" w:rsidRPr="00942A9C" w14:paraId="17CBD35B" w14:textId="77777777" w:rsidTr="00942A9C">
              <w:trPr>
                <w:trHeight w:val="300"/>
              </w:trPr>
              <w:tc>
                <w:tcPr>
                  <w:tcW w:w="796" w:type="dxa"/>
                  <w:tcBorders>
                    <w:top w:val="nil"/>
                    <w:left w:val="nil"/>
                    <w:bottom w:val="nil"/>
                    <w:right w:val="nil"/>
                  </w:tcBorders>
                  <w:shd w:val="clear" w:color="auto" w:fill="auto"/>
                  <w:noWrap/>
                </w:tcPr>
                <w:p w14:paraId="35967023" w14:textId="77777777" w:rsidR="00942A9C" w:rsidRPr="00942A9C" w:rsidRDefault="00942A9C" w:rsidP="00942A9C"/>
              </w:tc>
              <w:tc>
                <w:tcPr>
                  <w:tcW w:w="4506" w:type="dxa"/>
                  <w:tcBorders>
                    <w:top w:val="nil"/>
                    <w:left w:val="nil"/>
                    <w:bottom w:val="nil"/>
                    <w:right w:val="nil"/>
                  </w:tcBorders>
                  <w:shd w:val="clear" w:color="auto" w:fill="auto"/>
                </w:tcPr>
                <w:p w14:paraId="6758B28F" w14:textId="77777777" w:rsidR="00942A9C" w:rsidRPr="00942A9C" w:rsidRDefault="00942A9C" w:rsidP="00942A9C">
                  <w:r w:rsidRPr="00942A9C">
                    <w:t>1A kom 6</w:t>
                  </w:r>
                </w:p>
              </w:tc>
              <w:tc>
                <w:tcPr>
                  <w:tcW w:w="490" w:type="dxa"/>
                  <w:tcBorders>
                    <w:top w:val="nil"/>
                    <w:left w:val="nil"/>
                    <w:bottom w:val="nil"/>
                    <w:right w:val="nil"/>
                  </w:tcBorders>
                  <w:shd w:val="clear" w:color="auto" w:fill="auto"/>
                  <w:noWrap/>
                  <w:vAlign w:val="bottom"/>
                </w:tcPr>
                <w:p w14:paraId="50C7172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0D1038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80ED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3419BB" w14:textId="77777777" w:rsidR="00942A9C" w:rsidRPr="00942A9C" w:rsidRDefault="00942A9C" w:rsidP="00942A9C"/>
              </w:tc>
            </w:tr>
            <w:tr w:rsidR="00942A9C" w:rsidRPr="00942A9C" w14:paraId="7C13C10F" w14:textId="77777777" w:rsidTr="00942A9C">
              <w:trPr>
                <w:trHeight w:val="300"/>
              </w:trPr>
              <w:tc>
                <w:tcPr>
                  <w:tcW w:w="796" w:type="dxa"/>
                  <w:tcBorders>
                    <w:top w:val="nil"/>
                    <w:left w:val="nil"/>
                    <w:bottom w:val="nil"/>
                    <w:right w:val="nil"/>
                  </w:tcBorders>
                  <w:shd w:val="clear" w:color="auto" w:fill="auto"/>
                  <w:noWrap/>
                </w:tcPr>
                <w:p w14:paraId="01781B49" w14:textId="77777777" w:rsidR="00942A9C" w:rsidRPr="00942A9C" w:rsidRDefault="00942A9C" w:rsidP="00942A9C"/>
              </w:tc>
              <w:tc>
                <w:tcPr>
                  <w:tcW w:w="4506" w:type="dxa"/>
                  <w:tcBorders>
                    <w:top w:val="nil"/>
                    <w:left w:val="nil"/>
                    <w:bottom w:val="nil"/>
                    <w:right w:val="nil"/>
                  </w:tcBorders>
                  <w:shd w:val="clear" w:color="auto" w:fill="auto"/>
                </w:tcPr>
                <w:p w14:paraId="77BB6F19" w14:textId="77777777" w:rsidR="00942A9C" w:rsidRPr="00942A9C" w:rsidRDefault="00942A9C" w:rsidP="00942A9C">
                  <w:r w:rsidRPr="00942A9C">
                    <w:t>6A kom 1</w:t>
                  </w:r>
                </w:p>
              </w:tc>
              <w:tc>
                <w:tcPr>
                  <w:tcW w:w="490" w:type="dxa"/>
                  <w:tcBorders>
                    <w:top w:val="nil"/>
                    <w:left w:val="nil"/>
                    <w:bottom w:val="nil"/>
                    <w:right w:val="nil"/>
                  </w:tcBorders>
                  <w:shd w:val="clear" w:color="auto" w:fill="auto"/>
                  <w:noWrap/>
                  <w:vAlign w:val="bottom"/>
                </w:tcPr>
                <w:p w14:paraId="6CA1F90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DBA3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1514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B49DBB" w14:textId="77777777" w:rsidR="00942A9C" w:rsidRPr="00942A9C" w:rsidRDefault="00942A9C" w:rsidP="00942A9C"/>
              </w:tc>
            </w:tr>
            <w:tr w:rsidR="00942A9C" w:rsidRPr="00942A9C" w14:paraId="5EF35E7A" w14:textId="77777777" w:rsidTr="00942A9C">
              <w:trPr>
                <w:trHeight w:val="300"/>
              </w:trPr>
              <w:tc>
                <w:tcPr>
                  <w:tcW w:w="796" w:type="dxa"/>
                  <w:tcBorders>
                    <w:top w:val="nil"/>
                    <w:left w:val="nil"/>
                    <w:bottom w:val="nil"/>
                    <w:right w:val="nil"/>
                  </w:tcBorders>
                  <w:shd w:val="clear" w:color="auto" w:fill="auto"/>
                  <w:noWrap/>
                </w:tcPr>
                <w:p w14:paraId="1CE24A26" w14:textId="77777777" w:rsidR="00942A9C" w:rsidRPr="00942A9C" w:rsidRDefault="00942A9C" w:rsidP="00942A9C"/>
              </w:tc>
              <w:tc>
                <w:tcPr>
                  <w:tcW w:w="4506" w:type="dxa"/>
                  <w:tcBorders>
                    <w:top w:val="nil"/>
                    <w:left w:val="nil"/>
                    <w:bottom w:val="nil"/>
                    <w:right w:val="nil"/>
                  </w:tcBorders>
                  <w:shd w:val="clear" w:color="auto" w:fill="auto"/>
                </w:tcPr>
                <w:p w14:paraId="30434449" w14:textId="77777777" w:rsidR="00942A9C" w:rsidRPr="00942A9C" w:rsidRDefault="00942A9C" w:rsidP="00942A9C">
                  <w:r w:rsidRPr="00942A9C">
                    <w:t>10A kom 1</w:t>
                  </w:r>
                </w:p>
              </w:tc>
              <w:tc>
                <w:tcPr>
                  <w:tcW w:w="490" w:type="dxa"/>
                  <w:tcBorders>
                    <w:top w:val="nil"/>
                    <w:left w:val="nil"/>
                    <w:bottom w:val="nil"/>
                    <w:right w:val="nil"/>
                  </w:tcBorders>
                  <w:shd w:val="clear" w:color="auto" w:fill="auto"/>
                  <w:noWrap/>
                  <w:vAlign w:val="bottom"/>
                </w:tcPr>
                <w:p w14:paraId="1F9F6C0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1FF20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9957E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CDD1B8" w14:textId="77777777" w:rsidR="00942A9C" w:rsidRPr="00942A9C" w:rsidRDefault="00942A9C" w:rsidP="00942A9C"/>
              </w:tc>
            </w:tr>
            <w:tr w:rsidR="00942A9C" w:rsidRPr="00942A9C" w14:paraId="5EFEC4EA" w14:textId="77777777" w:rsidTr="00942A9C">
              <w:trPr>
                <w:trHeight w:val="300"/>
              </w:trPr>
              <w:tc>
                <w:tcPr>
                  <w:tcW w:w="796" w:type="dxa"/>
                  <w:tcBorders>
                    <w:top w:val="nil"/>
                    <w:left w:val="nil"/>
                    <w:bottom w:val="nil"/>
                    <w:right w:val="nil"/>
                  </w:tcBorders>
                  <w:shd w:val="clear" w:color="auto" w:fill="auto"/>
                  <w:noWrap/>
                </w:tcPr>
                <w:p w14:paraId="397C57F8" w14:textId="77777777" w:rsidR="00942A9C" w:rsidRPr="00942A9C" w:rsidRDefault="00942A9C" w:rsidP="00942A9C"/>
              </w:tc>
              <w:tc>
                <w:tcPr>
                  <w:tcW w:w="4506" w:type="dxa"/>
                  <w:tcBorders>
                    <w:top w:val="nil"/>
                    <w:left w:val="nil"/>
                    <w:bottom w:val="nil"/>
                    <w:right w:val="nil"/>
                  </w:tcBorders>
                  <w:shd w:val="clear" w:color="auto" w:fill="auto"/>
                </w:tcPr>
                <w:p w14:paraId="7247A347"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14FC0F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BABC73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053A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900438" w14:textId="77777777" w:rsidR="00942A9C" w:rsidRPr="00942A9C" w:rsidRDefault="00942A9C" w:rsidP="00942A9C"/>
              </w:tc>
            </w:tr>
            <w:tr w:rsidR="00942A9C" w:rsidRPr="00942A9C" w14:paraId="6325E7A0" w14:textId="77777777" w:rsidTr="00942A9C">
              <w:trPr>
                <w:trHeight w:val="300"/>
              </w:trPr>
              <w:tc>
                <w:tcPr>
                  <w:tcW w:w="796" w:type="dxa"/>
                  <w:tcBorders>
                    <w:top w:val="nil"/>
                    <w:left w:val="nil"/>
                    <w:bottom w:val="nil"/>
                    <w:right w:val="nil"/>
                  </w:tcBorders>
                  <w:shd w:val="clear" w:color="auto" w:fill="auto"/>
                  <w:noWrap/>
                </w:tcPr>
                <w:p w14:paraId="6ED5267D" w14:textId="77777777" w:rsidR="00942A9C" w:rsidRPr="00942A9C" w:rsidRDefault="00942A9C" w:rsidP="00942A9C"/>
              </w:tc>
              <w:tc>
                <w:tcPr>
                  <w:tcW w:w="4506" w:type="dxa"/>
                  <w:tcBorders>
                    <w:top w:val="nil"/>
                    <w:left w:val="nil"/>
                    <w:bottom w:val="nil"/>
                    <w:right w:val="nil"/>
                  </w:tcBorders>
                  <w:shd w:val="clear" w:color="auto" w:fill="auto"/>
                </w:tcPr>
                <w:p w14:paraId="02326F51" w14:textId="77777777" w:rsidR="00942A9C" w:rsidRPr="00942A9C" w:rsidRDefault="00942A9C" w:rsidP="00942A9C">
                  <w:r w:rsidRPr="00942A9C">
                    <w:t>- jednopolni sa jednim pomoćnim kontaktom:</w:t>
                  </w:r>
                </w:p>
              </w:tc>
              <w:tc>
                <w:tcPr>
                  <w:tcW w:w="490" w:type="dxa"/>
                  <w:tcBorders>
                    <w:top w:val="nil"/>
                    <w:left w:val="nil"/>
                    <w:bottom w:val="nil"/>
                    <w:right w:val="nil"/>
                  </w:tcBorders>
                  <w:shd w:val="clear" w:color="auto" w:fill="auto"/>
                  <w:noWrap/>
                  <w:vAlign w:val="bottom"/>
                </w:tcPr>
                <w:p w14:paraId="63E52B1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9B352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71B38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0000A7" w14:textId="77777777" w:rsidR="00942A9C" w:rsidRPr="00942A9C" w:rsidRDefault="00942A9C" w:rsidP="00942A9C"/>
              </w:tc>
            </w:tr>
            <w:tr w:rsidR="00942A9C" w:rsidRPr="00942A9C" w14:paraId="1A24E1C4" w14:textId="77777777" w:rsidTr="00942A9C">
              <w:trPr>
                <w:trHeight w:val="300"/>
              </w:trPr>
              <w:tc>
                <w:tcPr>
                  <w:tcW w:w="796" w:type="dxa"/>
                  <w:tcBorders>
                    <w:top w:val="nil"/>
                    <w:left w:val="nil"/>
                    <w:bottom w:val="nil"/>
                    <w:right w:val="nil"/>
                  </w:tcBorders>
                  <w:shd w:val="clear" w:color="auto" w:fill="auto"/>
                  <w:noWrap/>
                </w:tcPr>
                <w:p w14:paraId="4033C09D" w14:textId="77777777" w:rsidR="00942A9C" w:rsidRPr="00942A9C" w:rsidRDefault="00942A9C" w:rsidP="00942A9C"/>
              </w:tc>
              <w:tc>
                <w:tcPr>
                  <w:tcW w:w="4506" w:type="dxa"/>
                  <w:tcBorders>
                    <w:top w:val="nil"/>
                    <w:left w:val="nil"/>
                    <w:bottom w:val="nil"/>
                    <w:right w:val="nil"/>
                  </w:tcBorders>
                  <w:shd w:val="clear" w:color="auto" w:fill="auto"/>
                </w:tcPr>
                <w:p w14:paraId="1C71188F" w14:textId="77777777" w:rsidR="00942A9C" w:rsidRPr="00942A9C" w:rsidRDefault="00942A9C" w:rsidP="00942A9C">
                  <w:r w:rsidRPr="00942A9C">
                    <w:t>10A kom 1</w:t>
                  </w:r>
                </w:p>
              </w:tc>
              <w:tc>
                <w:tcPr>
                  <w:tcW w:w="490" w:type="dxa"/>
                  <w:tcBorders>
                    <w:top w:val="nil"/>
                    <w:left w:val="nil"/>
                    <w:bottom w:val="nil"/>
                    <w:right w:val="nil"/>
                  </w:tcBorders>
                  <w:shd w:val="clear" w:color="auto" w:fill="auto"/>
                  <w:noWrap/>
                  <w:vAlign w:val="bottom"/>
                </w:tcPr>
                <w:p w14:paraId="39C7F16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684D2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9B19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2CE39E" w14:textId="77777777" w:rsidR="00942A9C" w:rsidRPr="00942A9C" w:rsidRDefault="00942A9C" w:rsidP="00942A9C"/>
              </w:tc>
            </w:tr>
            <w:tr w:rsidR="00942A9C" w:rsidRPr="00942A9C" w14:paraId="61A92CA1" w14:textId="77777777" w:rsidTr="00942A9C">
              <w:trPr>
                <w:trHeight w:val="300"/>
              </w:trPr>
              <w:tc>
                <w:tcPr>
                  <w:tcW w:w="796" w:type="dxa"/>
                  <w:tcBorders>
                    <w:top w:val="nil"/>
                    <w:left w:val="nil"/>
                    <w:bottom w:val="nil"/>
                    <w:right w:val="nil"/>
                  </w:tcBorders>
                  <w:shd w:val="clear" w:color="auto" w:fill="auto"/>
                  <w:noWrap/>
                </w:tcPr>
                <w:p w14:paraId="13F5ECFB" w14:textId="77777777" w:rsidR="00942A9C" w:rsidRPr="00942A9C" w:rsidRDefault="00942A9C" w:rsidP="00942A9C"/>
              </w:tc>
              <w:tc>
                <w:tcPr>
                  <w:tcW w:w="4506" w:type="dxa"/>
                  <w:tcBorders>
                    <w:top w:val="nil"/>
                    <w:left w:val="nil"/>
                    <w:bottom w:val="nil"/>
                    <w:right w:val="nil"/>
                  </w:tcBorders>
                  <w:shd w:val="clear" w:color="auto" w:fill="auto"/>
                </w:tcPr>
                <w:p w14:paraId="5C91055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285CDB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232B94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FACF0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E53182" w14:textId="77777777" w:rsidR="00942A9C" w:rsidRPr="00942A9C" w:rsidRDefault="00942A9C" w:rsidP="00942A9C"/>
              </w:tc>
            </w:tr>
            <w:tr w:rsidR="00942A9C" w:rsidRPr="00942A9C" w14:paraId="277855D5" w14:textId="77777777" w:rsidTr="00942A9C">
              <w:trPr>
                <w:trHeight w:val="300"/>
              </w:trPr>
              <w:tc>
                <w:tcPr>
                  <w:tcW w:w="796" w:type="dxa"/>
                  <w:tcBorders>
                    <w:top w:val="nil"/>
                    <w:left w:val="nil"/>
                    <w:bottom w:val="nil"/>
                    <w:right w:val="nil"/>
                  </w:tcBorders>
                  <w:shd w:val="clear" w:color="auto" w:fill="auto"/>
                  <w:noWrap/>
                </w:tcPr>
                <w:p w14:paraId="3222059D" w14:textId="77777777" w:rsidR="00942A9C" w:rsidRPr="00942A9C" w:rsidRDefault="00942A9C" w:rsidP="00942A9C"/>
              </w:tc>
              <w:tc>
                <w:tcPr>
                  <w:tcW w:w="4506" w:type="dxa"/>
                  <w:tcBorders>
                    <w:top w:val="nil"/>
                    <w:left w:val="nil"/>
                    <w:bottom w:val="nil"/>
                    <w:right w:val="nil"/>
                  </w:tcBorders>
                  <w:shd w:val="clear" w:color="auto" w:fill="auto"/>
                </w:tcPr>
                <w:p w14:paraId="5E3E2BCE" w14:textId="77777777" w:rsidR="00942A9C" w:rsidRPr="00942A9C" w:rsidRDefault="00942A9C" w:rsidP="00942A9C">
                  <w:r w:rsidRPr="00942A9C">
                    <w:t>- dvopolni:</w:t>
                  </w:r>
                </w:p>
              </w:tc>
              <w:tc>
                <w:tcPr>
                  <w:tcW w:w="490" w:type="dxa"/>
                  <w:tcBorders>
                    <w:top w:val="nil"/>
                    <w:left w:val="nil"/>
                    <w:bottom w:val="nil"/>
                    <w:right w:val="nil"/>
                  </w:tcBorders>
                  <w:shd w:val="clear" w:color="auto" w:fill="auto"/>
                  <w:noWrap/>
                  <w:vAlign w:val="bottom"/>
                </w:tcPr>
                <w:p w14:paraId="12235A8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154949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D5D48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4801C3" w14:textId="77777777" w:rsidR="00942A9C" w:rsidRPr="00942A9C" w:rsidRDefault="00942A9C" w:rsidP="00942A9C"/>
              </w:tc>
            </w:tr>
            <w:tr w:rsidR="00942A9C" w:rsidRPr="00942A9C" w14:paraId="2AB7B1DD" w14:textId="77777777" w:rsidTr="00942A9C">
              <w:trPr>
                <w:trHeight w:val="300"/>
              </w:trPr>
              <w:tc>
                <w:tcPr>
                  <w:tcW w:w="796" w:type="dxa"/>
                  <w:tcBorders>
                    <w:top w:val="nil"/>
                    <w:left w:val="nil"/>
                    <w:bottom w:val="nil"/>
                    <w:right w:val="nil"/>
                  </w:tcBorders>
                  <w:shd w:val="clear" w:color="auto" w:fill="auto"/>
                  <w:noWrap/>
                </w:tcPr>
                <w:p w14:paraId="4E818480" w14:textId="77777777" w:rsidR="00942A9C" w:rsidRPr="00942A9C" w:rsidRDefault="00942A9C" w:rsidP="00942A9C"/>
              </w:tc>
              <w:tc>
                <w:tcPr>
                  <w:tcW w:w="4506" w:type="dxa"/>
                  <w:tcBorders>
                    <w:top w:val="nil"/>
                    <w:left w:val="nil"/>
                    <w:bottom w:val="nil"/>
                    <w:right w:val="nil"/>
                  </w:tcBorders>
                  <w:shd w:val="clear" w:color="auto" w:fill="auto"/>
                </w:tcPr>
                <w:p w14:paraId="59C4FE36" w14:textId="77777777" w:rsidR="00942A9C" w:rsidRPr="00942A9C" w:rsidRDefault="00942A9C" w:rsidP="00942A9C">
                  <w:r w:rsidRPr="00942A9C">
                    <w:t>4A kom1</w:t>
                  </w:r>
                </w:p>
              </w:tc>
              <w:tc>
                <w:tcPr>
                  <w:tcW w:w="490" w:type="dxa"/>
                  <w:tcBorders>
                    <w:top w:val="nil"/>
                    <w:left w:val="nil"/>
                    <w:bottom w:val="nil"/>
                    <w:right w:val="nil"/>
                  </w:tcBorders>
                  <w:shd w:val="clear" w:color="auto" w:fill="auto"/>
                  <w:noWrap/>
                  <w:vAlign w:val="bottom"/>
                </w:tcPr>
                <w:p w14:paraId="7559440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C943F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52F6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C81AC5" w14:textId="77777777" w:rsidR="00942A9C" w:rsidRPr="00942A9C" w:rsidRDefault="00942A9C" w:rsidP="00942A9C"/>
              </w:tc>
            </w:tr>
            <w:tr w:rsidR="00942A9C" w:rsidRPr="00942A9C" w14:paraId="67F15B94" w14:textId="77777777" w:rsidTr="00942A9C">
              <w:trPr>
                <w:trHeight w:val="300"/>
              </w:trPr>
              <w:tc>
                <w:tcPr>
                  <w:tcW w:w="796" w:type="dxa"/>
                  <w:tcBorders>
                    <w:top w:val="nil"/>
                    <w:left w:val="nil"/>
                    <w:bottom w:val="nil"/>
                    <w:right w:val="nil"/>
                  </w:tcBorders>
                  <w:shd w:val="clear" w:color="auto" w:fill="auto"/>
                  <w:noWrap/>
                </w:tcPr>
                <w:p w14:paraId="642F2AE6" w14:textId="77777777" w:rsidR="00942A9C" w:rsidRPr="00942A9C" w:rsidRDefault="00942A9C" w:rsidP="00942A9C"/>
              </w:tc>
              <w:tc>
                <w:tcPr>
                  <w:tcW w:w="4506" w:type="dxa"/>
                  <w:tcBorders>
                    <w:top w:val="nil"/>
                    <w:left w:val="nil"/>
                    <w:bottom w:val="nil"/>
                    <w:right w:val="nil"/>
                  </w:tcBorders>
                  <w:shd w:val="clear" w:color="auto" w:fill="auto"/>
                </w:tcPr>
                <w:p w14:paraId="008D9B9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5395AD4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024EE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D5362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8AC696" w14:textId="77777777" w:rsidR="00942A9C" w:rsidRPr="00942A9C" w:rsidRDefault="00942A9C" w:rsidP="00942A9C"/>
              </w:tc>
            </w:tr>
            <w:tr w:rsidR="00942A9C" w:rsidRPr="00942A9C" w14:paraId="6B557C76" w14:textId="77777777" w:rsidTr="00942A9C">
              <w:trPr>
                <w:trHeight w:val="300"/>
              </w:trPr>
              <w:tc>
                <w:tcPr>
                  <w:tcW w:w="796" w:type="dxa"/>
                  <w:tcBorders>
                    <w:top w:val="nil"/>
                    <w:left w:val="nil"/>
                    <w:bottom w:val="nil"/>
                    <w:right w:val="nil"/>
                  </w:tcBorders>
                  <w:shd w:val="clear" w:color="auto" w:fill="auto"/>
                  <w:noWrap/>
                </w:tcPr>
                <w:p w14:paraId="31533CF8" w14:textId="77777777" w:rsidR="00942A9C" w:rsidRPr="00942A9C" w:rsidRDefault="00942A9C" w:rsidP="00942A9C"/>
              </w:tc>
              <w:tc>
                <w:tcPr>
                  <w:tcW w:w="4506" w:type="dxa"/>
                  <w:tcBorders>
                    <w:top w:val="nil"/>
                    <w:left w:val="nil"/>
                    <w:bottom w:val="nil"/>
                    <w:right w:val="nil"/>
                  </w:tcBorders>
                  <w:shd w:val="clear" w:color="auto" w:fill="auto"/>
                </w:tcPr>
                <w:p w14:paraId="6156C7C4" w14:textId="77777777" w:rsidR="00942A9C" w:rsidRPr="00942A9C" w:rsidRDefault="00942A9C" w:rsidP="00942A9C">
                  <w:r w:rsidRPr="00942A9C">
                    <w:t>- tropolni:</w:t>
                  </w:r>
                </w:p>
              </w:tc>
              <w:tc>
                <w:tcPr>
                  <w:tcW w:w="490" w:type="dxa"/>
                  <w:tcBorders>
                    <w:top w:val="nil"/>
                    <w:left w:val="nil"/>
                    <w:bottom w:val="nil"/>
                    <w:right w:val="nil"/>
                  </w:tcBorders>
                  <w:shd w:val="clear" w:color="auto" w:fill="auto"/>
                  <w:noWrap/>
                  <w:vAlign w:val="bottom"/>
                </w:tcPr>
                <w:p w14:paraId="593A839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D72C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D0DD2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C1869A" w14:textId="77777777" w:rsidR="00942A9C" w:rsidRPr="00942A9C" w:rsidRDefault="00942A9C" w:rsidP="00942A9C"/>
              </w:tc>
            </w:tr>
            <w:tr w:rsidR="00942A9C" w:rsidRPr="00942A9C" w14:paraId="18F0A20A" w14:textId="77777777" w:rsidTr="00942A9C">
              <w:trPr>
                <w:trHeight w:val="300"/>
              </w:trPr>
              <w:tc>
                <w:tcPr>
                  <w:tcW w:w="796" w:type="dxa"/>
                  <w:tcBorders>
                    <w:top w:val="nil"/>
                    <w:left w:val="nil"/>
                    <w:bottom w:val="nil"/>
                    <w:right w:val="nil"/>
                  </w:tcBorders>
                  <w:shd w:val="clear" w:color="auto" w:fill="auto"/>
                  <w:noWrap/>
                </w:tcPr>
                <w:p w14:paraId="4994B5C0" w14:textId="77777777" w:rsidR="00942A9C" w:rsidRPr="00942A9C" w:rsidRDefault="00942A9C" w:rsidP="00942A9C"/>
              </w:tc>
              <w:tc>
                <w:tcPr>
                  <w:tcW w:w="4506" w:type="dxa"/>
                  <w:tcBorders>
                    <w:top w:val="nil"/>
                    <w:left w:val="nil"/>
                    <w:bottom w:val="nil"/>
                    <w:right w:val="nil"/>
                  </w:tcBorders>
                  <w:shd w:val="clear" w:color="auto" w:fill="auto"/>
                </w:tcPr>
                <w:p w14:paraId="690D5C64" w14:textId="77777777" w:rsidR="00942A9C" w:rsidRPr="00942A9C" w:rsidRDefault="00942A9C" w:rsidP="00942A9C">
                  <w:r w:rsidRPr="00942A9C">
                    <w:t>4A kom 2</w:t>
                  </w:r>
                </w:p>
              </w:tc>
              <w:tc>
                <w:tcPr>
                  <w:tcW w:w="490" w:type="dxa"/>
                  <w:tcBorders>
                    <w:top w:val="nil"/>
                    <w:left w:val="nil"/>
                    <w:bottom w:val="nil"/>
                    <w:right w:val="nil"/>
                  </w:tcBorders>
                  <w:shd w:val="clear" w:color="auto" w:fill="auto"/>
                  <w:noWrap/>
                  <w:vAlign w:val="bottom"/>
                </w:tcPr>
                <w:p w14:paraId="409E59C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5E6B48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A98B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4DCE4F" w14:textId="77777777" w:rsidR="00942A9C" w:rsidRPr="00942A9C" w:rsidRDefault="00942A9C" w:rsidP="00942A9C"/>
              </w:tc>
            </w:tr>
            <w:tr w:rsidR="00942A9C" w:rsidRPr="00942A9C" w14:paraId="19A8B382" w14:textId="77777777" w:rsidTr="00942A9C">
              <w:trPr>
                <w:trHeight w:val="300"/>
              </w:trPr>
              <w:tc>
                <w:tcPr>
                  <w:tcW w:w="796" w:type="dxa"/>
                  <w:tcBorders>
                    <w:top w:val="nil"/>
                    <w:left w:val="nil"/>
                    <w:bottom w:val="nil"/>
                    <w:right w:val="nil"/>
                  </w:tcBorders>
                  <w:shd w:val="clear" w:color="auto" w:fill="auto"/>
                  <w:noWrap/>
                </w:tcPr>
                <w:p w14:paraId="62851E57" w14:textId="77777777" w:rsidR="00942A9C" w:rsidRPr="00942A9C" w:rsidRDefault="00942A9C" w:rsidP="00942A9C"/>
              </w:tc>
              <w:tc>
                <w:tcPr>
                  <w:tcW w:w="4506" w:type="dxa"/>
                  <w:tcBorders>
                    <w:top w:val="nil"/>
                    <w:left w:val="nil"/>
                    <w:bottom w:val="nil"/>
                    <w:right w:val="nil"/>
                  </w:tcBorders>
                  <w:shd w:val="clear" w:color="auto" w:fill="auto"/>
                </w:tcPr>
                <w:p w14:paraId="27E9DF1A" w14:textId="77777777" w:rsidR="00942A9C" w:rsidRPr="00942A9C" w:rsidRDefault="00942A9C" w:rsidP="00942A9C">
                  <w:r w:rsidRPr="00942A9C">
                    <w:t>20A  kom 1</w:t>
                  </w:r>
                </w:p>
              </w:tc>
              <w:tc>
                <w:tcPr>
                  <w:tcW w:w="490" w:type="dxa"/>
                  <w:tcBorders>
                    <w:top w:val="nil"/>
                    <w:left w:val="nil"/>
                    <w:bottom w:val="nil"/>
                    <w:right w:val="nil"/>
                  </w:tcBorders>
                  <w:shd w:val="clear" w:color="auto" w:fill="auto"/>
                  <w:noWrap/>
                  <w:vAlign w:val="bottom"/>
                </w:tcPr>
                <w:p w14:paraId="5220A6B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9A86B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3BC5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11C468" w14:textId="77777777" w:rsidR="00942A9C" w:rsidRPr="00942A9C" w:rsidRDefault="00942A9C" w:rsidP="00942A9C"/>
              </w:tc>
            </w:tr>
            <w:tr w:rsidR="00942A9C" w:rsidRPr="00942A9C" w14:paraId="78AC05CA" w14:textId="77777777" w:rsidTr="00942A9C">
              <w:trPr>
                <w:trHeight w:val="300"/>
              </w:trPr>
              <w:tc>
                <w:tcPr>
                  <w:tcW w:w="796" w:type="dxa"/>
                  <w:tcBorders>
                    <w:top w:val="nil"/>
                    <w:left w:val="nil"/>
                    <w:bottom w:val="nil"/>
                    <w:right w:val="nil"/>
                  </w:tcBorders>
                  <w:shd w:val="clear" w:color="auto" w:fill="auto"/>
                  <w:noWrap/>
                </w:tcPr>
                <w:p w14:paraId="77FB4103" w14:textId="77777777" w:rsidR="00942A9C" w:rsidRPr="00942A9C" w:rsidRDefault="00942A9C" w:rsidP="00942A9C"/>
              </w:tc>
              <w:tc>
                <w:tcPr>
                  <w:tcW w:w="4506" w:type="dxa"/>
                  <w:tcBorders>
                    <w:top w:val="nil"/>
                    <w:left w:val="nil"/>
                    <w:bottom w:val="nil"/>
                    <w:right w:val="nil"/>
                  </w:tcBorders>
                  <w:shd w:val="clear" w:color="auto" w:fill="auto"/>
                </w:tcPr>
                <w:p w14:paraId="7CFA1888" w14:textId="77777777" w:rsidR="00942A9C" w:rsidRPr="00942A9C" w:rsidRDefault="00942A9C" w:rsidP="00942A9C">
                  <w:r w:rsidRPr="00942A9C">
                    <w:t>32A kom 3</w:t>
                  </w:r>
                </w:p>
              </w:tc>
              <w:tc>
                <w:tcPr>
                  <w:tcW w:w="490" w:type="dxa"/>
                  <w:tcBorders>
                    <w:top w:val="nil"/>
                    <w:left w:val="nil"/>
                    <w:bottom w:val="nil"/>
                    <w:right w:val="nil"/>
                  </w:tcBorders>
                  <w:shd w:val="clear" w:color="auto" w:fill="auto"/>
                  <w:noWrap/>
                  <w:vAlign w:val="bottom"/>
                </w:tcPr>
                <w:p w14:paraId="218C10C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56C16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AEE5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990D9C" w14:textId="77777777" w:rsidR="00942A9C" w:rsidRPr="00942A9C" w:rsidRDefault="00942A9C" w:rsidP="00942A9C"/>
              </w:tc>
            </w:tr>
            <w:tr w:rsidR="00942A9C" w:rsidRPr="00942A9C" w14:paraId="2F11A271" w14:textId="77777777" w:rsidTr="00942A9C">
              <w:trPr>
                <w:trHeight w:val="765"/>
              </w:trPr>
              <w:tc>
                <w:tcPr>
                  <w:tcW w:w="796" w:type="dxa"/>
                  <w:tcBorders>
                    <w:top w:val="nil"/>
                    <w:left w:val="nil"/>
                    <w:bottom w:val="nil"/>
                    <w:right w:val="nil"/>
                  </w:tcBorders>
                  <w:shd w:val="clear" w:color="auto" w:fill="auto"/>
                  <w:noWrap/>
                </w:tcPr>
                <w:p w14:paraId="7A671AB4" w14:textId="77777777" w:rsidR="00942A9C" w:rsidRPr="00942A9C" w:rsidRDefault="00942A9C" w:rsidP="00942A9C"/>
              </w:tc>
              <w:tc>
                <w:tcPr>
                  <w:tcW w:w="4506" w:type="dxa"/>
                  <w:tcBorders>
                    <w:top w:val="nil"/>
                    <w:left w:val="nil"/>
                    <w:bottom w:val="nil"/>
                    <w:right w:val="nil"/>
                  </w:tcBorders>
                  <w:shd w:val="clear" w:color="auto" w:fill="auto"/>
                </w:tcPr>
                <w:p w14:paraId="60786333" w14:textId="77777777" w:rsidR="00942A9C" w:rsidRPr="00942A9C" w:rsidRDefault="00942A9C" w:rsidP="00942A9C">
                  <w:r w:rsidRPr="00942A9C">
                    <w:t>-Ventilator, 210 m3/h za 230V, 50Hz,</w:t>
                  </w:r>
                  <w:r w:rsidRPr="00942A9C">
                    <w:br/>
                    <w:t>sa dodatnom žaluzinom</w:t>
                  </w:r>
                  <w:r w:rsidRPr="00942A9C">
                    <w:br/>
                    <w:t>sličan tipu EF30, “Eldon” kom 1</w:t>
                  </w:r>
                </w:p>
              </w:tc>
              <w:tc>
                <w:tcPr>
                  <w:tcW w:w="490" w:type="dxa"/>
                  <w:tcBorders>
                    <w:top w:val="nil"/>
                    <w:left w:val="nil"/>
                    <w:bottom w:val="nil"/>
                    <w:right w:val="nil"/>
                  </w:tcBorders>
                  <w:shd w:val="clear" w:color="auto" w:fill="auto"/>
                  <w:noWrap/>
                  <w:vAlign w:val="bottom"/>
                </w:tcPr>
                <w:p w14:paraId="0582867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B6CCB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C168C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DC64BD" w14:textId="77777777" w:rsidR="00942A9C" w:rsidRPr="00942A9C" w:rsidRDefault="00942A9C" w:rsidP="00942A9C"/>
              </w:tc>
            </w:tr>
            <w:tr w:rsidR="00942A9C" w:rsidRPr="00942A9C" w14:paraId="2FC43613" w14:textId="77777777" w:rsidTr="00942A9C">
              <w:trPr>
                <w:trHeight w:val="765"/>
              </w:trPr>
              <w:tc>
                <w:tcPr>
                  <w:tcW w:w="796" w:type="dxa"/>
                  <w:tcBorders>
                    <w:top w:val="nil"/>
                    <w:left w:val="nil"/>
                    <w:bottom w:val="nil"/>
                    <w:right w:val="nil"/>
                  </w:tcBorders>
                  <w:shd w:val="clear" w:color="auto" w:fill="auto"/>
                  <w:noWrap/>
                </w:tcPr>
                <w:p w14:paraId="5291A596" w14:textId="77777777" w:rsidR="00942A9C" w:rsidRPr="00942A9C" w:rsidRDefault="00942A9C" w:rsidP="00942A9C"/>
              </w:tc>
              <w:tc>
                <w:tcPr>
                  <w:tcW w:w="4506" w:type="dxa"/>
                  <w:tcBorders>
                    <w:top w:val="nil"/>
                    <w:left w:val="nil"/>
                    <w:bottom w:val="nil"/>
                    <w:right w:val="nil"/>
                  </w:tcBorders>
                  <w:shd w:val="clear" w:color="auto" w:fill="auto"/>
                </w:tcPr>
                <w:p w14:paraId="388A51D8" w14:textId="77777777" w:rsidR="00942A9C" w:rsidRPr="00942A9C" w:rsidRDefault="00942A9C" w:rsidP="00942A9C">
                  <w:r w:rsidRPr="00942A9C">
                    <w:t>-Termostat za ventilator, za 6A, 250V, 50Hz,</w:t>
                  </w:r>
                  <w:r w:rsidRPr="00942A9C">
                    <w:br/>
                    <w:t>sa jednim radnim kontaktom</w:t>
                  </w:r>
                  <w:r w:rsidRPr="00942A9C">
                    <w:br/>
                    <w:t>sličan tipu ETR201, “Eldon kom 1</w:t>
                  </w:r>
                </w:p>
              </w:tc>
              <w:tc>
                <w:tcPr>
                  <w:tcW w:w="490" w:type="dxa"/>
                  <w:tcBorders>
                    <w:top w:val="nil"/>
                    <w:left w:val="nil"/>
                    <w:bottom w:val="nil"/>
                    <w:right w:val="nil"/>
                  </w:tcBorders>
                  <w:shd w:val="clear" w:color="auto" w:fill="auto"/>
                  <w:noWrap/>
                  <w:vAlign w:val="bottom"/>
                </w:tcPr>
                <w:p w14:paraId="2D72A9F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2EED1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E2501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289AB8" w14:textId="77777777" w:rsidR="00942A9C" w:rsidRPr="00942A9C" w:rsidRDefault="00942A9C" w:rsidP="00942A9C"/>
              </w:tc>
            </w:tr>
            <w:tr w:rsidR="00942A9C" w:rsidRPr="00942A9C" w14:paraId="3FDA4055" w14:textId="77777777" w:rsidTr="00942A9C">
              <w:trPr>
                <w:trHeight w:val="765"/>
              </w:trPr>
              <w:tc>
                <w:tcPr>
                  <w:tcW w:w="796" w:type="dxa"/>
                  <w:tcBorders>
                    <w:top w:val="nil"/>
                    <w:left w:val="nil"/>
                    <w:bottom w:val="nil"/>
                    <w:right w:val="nil"/>
                  </w:tcBorders>
                  <w:shd w:val="clear" w:color="auto" w:fill="auto"/>
                  <w:noWrap/>
                </w:tcPr>
                <w:p w14:paraId="155B3758" w14:textId="77777777" w:rsidR="00942A9C" w:rsidRPr="00942A9C" w:rsidRDefault="00942A9C" w:rsidP="00942A9C"/>
              </w:tc>
              <w:tc>
                <w:tcPr>
                  <w:tcW w:w="4506" w:type="dxa"/>
                  <w:tcBorders>
                    <w:top w:val="nil"/>
                    <w:left w:val="nil"/>
                    <w:bottom w:val="nil"/>
                    <w:right w:val="nil"/>
                  </w:tcBorders>
                  <w:shd w:val="clear" w:color="auto" w:fill="auto"/>
                </w:tcPr>
                <w:p w14:paraId="6766E689" w14:textId="77777777" w:rsidR="00942A9C" w:rsidRPr="00942A9C" w:rsidRDefault="00942A9C" w:rsidP="00942A9C">
                  <w:r w:rsidRPr="00942A9C">
                    <w:t>-Fluoroscentna svetiljka za osvetljenje ormana 230V, 50Hz, 14W,</w:t>
                  </w:r>
                  <w:r w:rsidRPr="00942A9C">
                    <w:br/>
                    <w:t>sličan tipu LTL 1425, “Eldon” kom 1</w:t>
                  </w:r>
                </w:p>
              </w:tc>
              <w:tc>
                <w:tcPr>
                  <w:tcW w:w="490" w:type="dxa"/>
                  <w:tcBorders>
                    <w:top w:val="nil"/>
                    <w:left w:val="nil"/>
                    <w:bottom w:val="nil"/>
                    <w:right w:val="nil"/>
                  </w:tcBorders>
                  <w:shd w:val="clear" w:color="auto" w:fill="auto"/>
                  <w:noWrap/>
                  <w:vAlign w:val="bottom"/>
                </w:tcPr>
                <w:p w14:paraId="71A6FF1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E960A9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2079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ED837D" w14:textId="77777777" w:rsidR="00942A9C" w:rsidRPr="00942A9C" w:rsidRDefault="00942A9C" w:rsidP="00942A9C"/>
              </w:tc>
            </w:tr>
            <w:tr w:rsidR="00942A9C" w:rsidRPr="00942A9C" w14:paraId="59FB5633" w14:textId="77777777" w:rsidTr="00942A9C">
              <w:trPr>
                <w:trHeight w:val="765"/>
              </w:trPr>
              <w:tc>
                <w:tcPr>
                  <w:tcW w:w="796" w:type="dxa"/>
                  <w:tcBorders>
                    <w:top w:val="nil"/>
                    <w:left w:val="nil"/>
                    <w:bottom w:val="nil"/>
                    <w:right w:val="nil"/>
                  </w:tcBorders>
                  <w:shd w:val="clear" w:color="auto" w:fill="auto"/>
                  <w:noWrap/>
                </w:tcPr>
                <w:p w14:paraId="32E2C257" w14:textId="77777777" w:rsidR="00942A9C" w:rsidRPr="00942A9C" w:rsidRDefault="00942A9C" w:rsidP="00942A9C"/>
              </w:tc>
              <w:tc>
                <w:tcPr>
                  <w:tcW w:w="4506" w:type="dxa"/>
                  <w:tcBorders>
                    <w:top w:val="nil"/>
                    <w:left w:val="nil"/>
                    <w:bottom w:val="nil"/>
                    <w:right w:val="nil"/>
                  </w:tcBorders>
                  <w:shd w:val="clear" w:color="auto" w:fill="auto"/>
                </w:tcPr>
                <w:p w14:paraId="404645B1" w14:textId="77777777" w:rsidR="00942A9C" w:rsidRPr="00942A9C" w:rsidRDefault="00942A9C" w:rsidP="00942A9C">
                  <w:r w:rsidRPr="00942A9C">
                    <w:t>-Krajnji prekidač za montažu na vrata ormana za uključenje svetiljke, 6A, 230V, 50Hz,</w:t>
                  </w:r>
                  <w:r w:rsidRPr="00942A9C">
                    <w:br/>
                    <w:t>sličan tipu DSW 01, “Eldon” kom 1</w:t>
                  </w:r>
                </w:p>
              </w:tc>
              <w:tc>
                <w:tcPr>
                  <w:tcW w:w="490" w:type="dxa"/>
                  <w:tcBorders>
                    <w:top w:val="nil"/>
                    <w:left w:val="nil"/>
                    <w:bottom w:val="nil"/>
                    <w:right w:val="nil"/>
                  </w:tcBorders>
                  <w:shd w:val="clear" w:color="auto" w:fill="auto"/>
                  <w:noWrap/>
                  <w:vAlign w:val="bottom"/>
                </w:tcPr>
                <w:p w14:paraId="62EC791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4EDF6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04CE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74C6CC" w14:textId="77777777" w:rsidR="00942A9C" w:rsidRPr="00942A9C" w:rsidRDefault="00942A9C" w:rsidP="00942A9C"/>
              </w:tc>
            </w:tr>
            <w:tr w:rsidR="00942A9C" w:rsidRPr="00942A9C" w14:paraId="07C0C543" w14:textId="77777777" w:rsidTr="00942A9C">
              <w:trPr>
                <w:trHeight w:val="765"/>
              </w:trPr>
              <w:tc>
                <w:tcPr>
                  <w:tcW w:w="796" w:type="dxa"/>
                  <w:tcBorders>
                    <w:top w:val="nil"/>
                    <w:left w:val="nil"/>
                    <w:bottom w:val="nil"/>
                    <w:right w:val="nil"/>
                  </w:tcBorders>
                  <w:shd w:val="clear" w:color="auto" w:fill="auto"/>
                  <w:noWrap/>
                </w:tcPr>
                <w:p w14:paraId="1A26D76B" w14:textId="77777777" w:rsidR="00942A9C" w:rsidRPr="00942A9C" w:rsidRDefault="00942A9C" w:rsidP="00942A9C"/>
              </w:tc>
              <w:tc>
                <w:tcPr>
                  <w:tcW w:w="4506" w:type="dxa"/>
                  <w:tcBorders>
                    <w:top w:val="nil"/>
                    <w:left w:val="nil"/>
                    <w:bottom w:val="nil"/>
                    <w:right w:val="nil"/>
                  </w:tcBorders>
                  <w:shd w:val="clear" w:color="auto" w:fill="auto"/>
                </w:tcPr>
                <w:p w14:paraId="5F22E522" w14:textId="77777777" w:rsidR="00942A9C" w:rsidRPr="00942A9C" w:rsidRDefault="00942A9C" w:rsidP="00942A9C">
                  <w:r w:rsidRPr="00942A9C">
                    <w:t xml:space="preserve">- Pomoćno rele, sa 2 preklopna kontakta, za komandni napon 230V, 50Hz, </w:t>
                  </w:r>
                  <w:r w:rsidRPr="00942A9C">
                    <w:br/>
                    <w:t>slično tipu LZX:PT270730 “Siemens”  kom 7</w:t>
                  </w:r>
                </w:p>
              </w:tc>
              <w:tc>
                <w:tcPr>
                  <w:tcW w:w="490" w:type="dxa"/>
                  <w:tcBorders>
                    <w:top w:val="nil"/>
                    <w:left w:val="nil"/>
                    <w:bottom w:val="nil"/>
                    <w:right w:val="nil"/>
                  </w:tcBorders>
                  <w:shd w:val="clear" w:color="auto" w:fill="auto"/>
                  <w:noWrap/>
                  <w:vAlign w:val="bottom"/>
                </w:tcPr>
                <w:p w14:paraId="58BD2B3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C2F72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4D9DA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A5B942" w14:textId="77777777" w:rsidR="00942A9C" w:rsidRPr="00942A9C" w:rsidRDefault="00942A9C" w:rsidP="00942A9C"/>
              </w:tc>
            </w:tr>
            <w:tr w:rsidR="00942A9C" w:rsidRPr="00942A9C" w14:paraId="23F7E64E" w14:textId="77777777" w:rsidTr="00942A9C">
              <w:trPr>
                <w:trHeight w:val="765"/>
              </w:trPr>
              <w:tc>
                <w:tcPr>
                  <w:tcW w:w="796" w:type="dxa"/>
                  <w:tcBorders>
                    <w:top w:val="nil"/>
                    <w:left w:val="nil"/>
                    <w:bottom w:val="nil"/>
                    <w:right w:val="nil"/>
                  </w:tcBorders>
                  <w:shd w:val="clear" w:color="auto" w:fill="auto"/>
                  <w:noWrap/>
                </w:tcPr>
                <w:p w14:paraId="095C5C3B" w14:textId="77777777" w:rsidR="00942A9C" w:rsidRPr="00942A9C" w:rsidRDefault="00942A9C" w:rsidP="00942A9C"/>
              </w:tc>
              <w:tc>
                <w:tcPr>
                  <w:tcW w:w="4506" w:type="dxa"/>
                  <w:tcBorders>
                    <w:top w:val="nil"/>
                    <w:left w:val="nil"/>
                    <w:bottom w:val="nil"/>
                    <w:right w:val="nil"/>
                  </w:tcBorders>
                  <w:shd w:val="clear" w:color="auto" w:fill="auto"/>
                </w:tcPr>
                <w:p w14:paraId="374B0273" w14:textId="77777777" w:rsidR="00942A9C" w:rsidRPr="00942A9C" w:rsidRDefault="00942A9C" w:rsidP="00942A9C">
                  <w:r w:rsidRPr="00942A9C">
                    <w:t xml:space="preserve">- Pomoćno rele, sa 4 preklopna kontakta, za komandni napon 230V, 50Hz, </w:t>
                  </w:r>
                  <w:r w:rsidRPr="00942A9C">
                    <w:br/>
                    <w:t>slično tipu LZX:PT570730 “Siemens” kom 21</w:t>
                  </w:r>
                </w:p>
              </w:tc>
              <w:tc>
                <w:tcPr>
                  <w:tcW w:w="490" w:type="dxa"/>
                  <w:tcBorders>
                    <w:top w:val="nil"/>
                    <w:left w:val="nil"/>
                    <w:bottom w:val="nil"/>
                    <w:right w:val="nil"/>
                  </w:tcBorders>
                  <w:shd w:val="clear" w:color="auto" w:fill="auto"/>
                  <w:noWrap/>
                  <w:vAlign w:val="bottom"/>
                </w:tcPr>
                <w:p w14:paraId="53A9C66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32D21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7D55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4130C0" w14:textId="77777777" w:rsidR="00942A9C" w:rsidRPr="00942A9C" w:rsidRDefault="00942A9C" w:rsidP="00942A9C"/>
              </w:tc>
            </w:tr>
            <w:tr w:rsidR="00942A9C" w:rsidRPr="00942A9C" w14:paraId="566F9BD8" w14:textId="77777777" w:rsidTr="00942A9C">
              <w:trPr>
                <w:trHeight w:val="765"/>
              </w:trPr>
              <w:tc>
                <w:tcPr>
                  <w:tcW w:w="796" w:type="dxa"/>
                  <w:tcBorders>
                    <w:top w:val="nil"/>
                    <w:left w:val="nil"/>
                    <w:bottom w:val="nil"/>
                    <w:right w:val="nil"/>
                  </w:tcBorders>
                  <w:shd w:val="clear" w:color="auto" w:fill="auto"/>
                  <w:noWrap/>
                </w:tcPr>
                <w:p w14:paraId="784B0CC8" w14:textId="77777777" w:rsidR="00942A9C" w:rsidRPr="00942A9C" w:rsidRDefault="00942A9C" w:rsidP="00942A9C"/>
              </w:tc>
              <w:tc>
                <w:tcPr>
                  <w:tcW w:w="4506" w:type="dxa"/>
                  <w:tcBorders>
                    <w:top w:val="nil"/>
                    <w:left w:val="nil"/>
                    <w:bottom w:val="nil"/>
                    <w:right w:val="nil"/>
                  </w:tcBorders>
                  <w:shd w:val="clear" w:color="auto" w:fill="auto"/>
                </w:tcPr>
                <w:p w14:paraId="72365BAD" w14:textId="77777777" w:rsidR="00942A9C" w:rsidRPr="00942A9C" w:rsidRDefault="00942A9C" w:rsidP="00942A9C">
                  <w:r w:rsidRPr="00942A9C">
                    <w:t>- Vremensko rele sa zadrškom po uključenju, sa špulnom 230V, sa opsegom 1,5-30s</w:t>
                  </w:r>
                  <w:r w:rsidRPr="00942A9C">
                    <w:br/>
                    <w:t>slično tipu 3 RP20 05-2AP30 , “Siemens” kom 1</w:t>
                  </w:r>
                </w:p>
              </w:tc>
              <w:tc>
                <w:tcPr>
                  <w:tcW w:w="490" w:type="dxa"/>
                  <w:tcBorders>
                    <w:top w:val="nil"/>
                    <w:left w:val="nil"/>
                    <w:bottom w:val="nil"/>
                    <w:right w:val="nil"/>
                  </w:tcBorders>
                  <w:shd w:val="clear" w:color="auto" w:fill="auto"/>
                  <w:noWrap/>
                  <w:vAlign w:val="bottom"/>
                </w:tcPr>
                <w:p w14:paraId="2A67E1F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E54FD7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8CFA0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5FB355" w14:textId="77777777" w:rsidR="00942A9C" w:rsidRPr="00942A9C" w:rsidRDefault="00942A9C" w:rsidP="00942A9C"/>
              </w:tc>
            </w:tr>
            <w:tr w:rsidR="00942A9C" w:rsidRPr="00942A9C" w14:paraId="623C026C" w14:textId="77777777" w:rsidTr="00942A9C">
              <w:trPr>
                <w:trHeight w:val="765"/>
              </w:trPr>
              <w:tc>
                <w:tcPr>
                  <w:tcW w:w="796" w:type="dxa"/>
                  <w:tcBorders>
                    <w:top w:val="nil"/>
                    <w:left w:val="nil"/>
                    <w:bottom w:val="nil"/>
                    <w:right w:val="nil"/>
                  </w:tcBorders>
                  <w:shd w:val="clear" w:color="auto" w:fill="auto"/>
                  <w:noWrap/>
                </w:tcPr>
                <w:p w14:paraId="12BA90C0" w14:textId="77777777" w:rsidR="00942A9C" w:rsidRPr="00942A9C" w:rsidRDefault="00942A9C" w:rsidP="00942A9C"/>
              </w:tc>
              <w:tc>
                <w:tcPr>
                  <w:tcW w:w="4506" w:type="dxa"/>
                  <w:tcBorders>
                    <w:top w:val="nil"/>
                    <w:left w:val="nil"/>
                    <w:bottom w:val="nil"/>
                    <w:right w:val="nil"/>
                  </w:tcBorders>
                  <w:shd w:val="clear" w:color="auto" w:fill="auto"/>
                </w:tcPr>
                <w:p w14:paraId="1A4FE314" w14:textId="77777777" w:rsidR="00942A9C" w:rsidRPr="00942A9C" w:rsidRDefault="00942A9C" w:rsidP="00942A9C">
                  <w:r w:rsidRPr="00942A9C">
                    <w:t>- Rele kontrole prisustva i redosleda faza, sa 2 preklopna kontakta,</w:t>
                  </w:r>
                  <w:r w:rsidRPr="00942A9C">
                    <w:br/>
                    <w:t>slično tipu “3UG35-11 Siemens”  kom 1</w:t>
                  </w:r>
                </w:p>
              </w:tc>
              <w:tc>
                <w:tcPr>
                  <w:tcW w:w="490" w:type="dxa"/>
                  <w:tcBorders>
                    <w:top w:val="nil"/>
                    <w:left w:val="nil"/>
                    <w:bottom w:val="nil"/>
                    <w:right w:val="nil"/>
                  </w:tcBorders>
                  <w:shd w:val="clear" w:color="auto" w:fill="auto"/>
                  <w:noWrap/>
                  <w:vAlign w:val="bottom"/>
                </w:tcPr>
                <w:p w14:paraId="05C73B2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73411B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978F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702B5A" w14:textId="77777777" w:rsidR="00942A9C" w:rsidRPr="00942A9C" w:rsidRDefault="00942A9C" w:rsidP="00942A9C"/>
              </w:tc>
            </w:tr>
            <w:tr w:rsidR="00942A9C" w:rsidRPr="00942A9C" w14:paraId="0DA8C76C" w14:textId="77777777" w:rsidTr="00942A9C">
              <w:trPr>
                <w:trHeight w:val="1275"/>
              </w:trPr>
              <w:tc>
                <w:tcPr>
                  <w:tcW w:w="796" w:type="dxa"/>
                  <w:tcBorders>
                    <w:top w:val="nil"/>
                    <w:left w:val="nil"/>
                    <w:bottom w:val="nil"/>
                    <w:right w:val="nil"/>
                  </w:tcBorders>
                  <w:shd w:val="clear" w:color="auto" w:fill="auto"/>
                  <w:noWrap/>
                </w:tcPr>
                <w:p w14:paraId="3335C433" w14:textId="77777777" w:rsidR="00942A9C" w:rsidRPr="00942A9C" w:rsidRDefault="00942A9C" w:rsidP="00942A9C"/>
              </w:tc>
              <w:tc>
                <w:tcPr>
                  <w:tcW w:w="4506" w:type="dxa"/>
                  <w:tcBorders>
                    <w:top w:val="nil"/>
                    <w:left w:val="nil"/>
                    <w:bottom w:val="nil"/>
                    <w:right w:val="nil"/>
                  </w:tcBorders>
                  <w:shd w:val="clear" w:color="auto" w:fill="auto"/>
                </w:tcPr>
                <w:p w14:paraId="30B49FA3" w14:textId="77777777" w:rsidR="00942A9C" w:rsidRPr="00942A9C" w:rsidRDefault="00942A9C" w:rsidP="00942A9C">
                  <w:r w:rsidRPr="00942A9C">
                    <w:t>-Tropolni motorski zaštitni prekidač 400V, 50Hz,</w:t>
                  </w:r>
                  <w:r w:rsidRPr="00942A9C">
                    <w:br/>
                    <w:t>sa elektromagnetnom i termičkom zaštitom, sa 4  pomoćna kontakta,</w:t>
                  </w:r>
                  <w:r w:rsidRPr="00942A9C">
                    <w:br/>
                    <w:t xml:space="preserve">sličan tipu 3RV “Siemens” </w:t>
                  </w:r>
                  <w:r w:rsidRPr="00942A9C">
                    <w:br/>
                    <w:t>za sledeće opsege struje:</w:t>
                  </w:r>
                </w:p>
              </w:tc>
              <w:tc>
                <w:tcPr>
                  <w:tcW w:w="490" w:type="dxa"/>
                  <w:tcBorders>
                    <w:top w:val="nil"/>
                    <w:left w:val="nil"/>
                    <w:bottom w:val="nil"/>
                    <w:right w:val="nil"/>
                  </w:tcBorders>
                  <w:shd w:val="clear" w:color="auto" w:fill="auto"/>
                  <w:noWrap/>
                  <w:vAlign w:val="bottom"/>
                </w:tcPr>
                <w:p w14:paraId="1C5CF22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C296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01D4B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4B6D30" w14:textId="77777777" w:rsidR="00942A9C" w:rsidRPr="00942A9C" w:rsidRDefault="00942A9C" w:rsidP="00942A9C"/>
              </w:tc>
            </w:tr>
            <w:tr w:rsidR="00942A9C" w:rsidRPr="00942A9C" w14:paraId="09AF5D2B" w14:textId="77777777" w:rsidTr="00942A9C">
              <w:trPr>
                <w:trHeight w:val="345"/>
              </w:trPr>
              <w:tc>
                <w:tcPr>
                  <w:tcW w:w="796" w:type="dxa"/>
                  <w:tcBorders>
                    <w:top w:val="nil"/>
                    <w:left w:val="nil"/>
                    <w:bottom w:val="nil"/>
                    <w:right w:val="nil"/>
                  </w:tcBorders>
                  <w:shd w:val="clear" w:color="auto" w:fill="auto"/>
                  <w:noWrap/>
                </w:tcPr>
                <w:p w14:paraId="1EF72CD0" w14:textId="77777777" w:rsidR="00942A9C" w:rsidRPr="00942A9C" w:rsidRDefault="00942A9C" w:rsidP="00942A9C"/>
              </w:tc>
              <w:tc>
                <w:tcPr>
                  <w:tcW w:w="4506" w:type="dxa"/>
                  <w:tcBorders>
                    <w:top w:val="nil"/>
                    <w:left w:val="nil"/>
                    <w:bottom w:val="nil"/>
                    <w:right w:val="nil"/>
                  </w:tcBorders>
                  <w:shd w:val="clear" w:color="auto" w:fill="auto"/>
                </w:tcPr>
                <w:p w14:paraId="0B7EF258" w14:textId="77777777" w:rsidR="00942A9C" w:rsidRPr="00942A9C" w:rsidRDefault="00942A9C" w:rsidP="00942A9C">
                  <w:r w:rsidRPr="00942A9C">
                    <w:t>3RV10 11-0CA10+3RV19 01-1J   0.18-0.25A kom 1</w:t>
                  </w:r>
                </w:p>
              </w:tc>
              <w:tc>
                <w:tcPr>
                  <w:tcW w:w="490" w:type="dxa"/>
                  <w:tcBorders>
                    <w:top w:val="nil"/>
                    <w:left w:val="nil"/>
                    <w:bottom w:val="nil"/>
                    <w:right w:val="nil"/>
                  </w:tcBorders>
                  <w:shd w:val="clear" w:color="auto" w:fill="auto"/>
                  <w:noWrap/>
                  <w:vAlign w:val="bottom"/>
                </w:tcPr>
                <w:p w14:paraId="2023D81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A258DB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DBAC1D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ABCB9E" w14:textId="77777777" w:rsidR="00942A9C" w:rsidRPr="00942A9C" w:rsidRDefault="00942A9C" w:rsidP="00942A9C"/>
              </w:tc>
            </w:tr>
            <w:tr w:rsidR="00942A9C" w:rsidRPr="00942A9C" w14:paraId="534F3608" w14:textId="77777777" w:rsidTr="00942A9C">
              <w:trPr>
                <w:trHeight w:val="300"/>
              </w:trPr>
              <w:tc>
                <w:tcPr>
                  <w:tcW w:w="796" w:type="dxa"/>
                  <w:tcBorders>
                    <w:top w:val="nil"/>
                    <w:left w:val="nil"/>
                    <w:bottom w:val="nil"/>
                    <w:right w:val="nil"/>
                  </w:tcBorders>
                  <w:shd w:val="clear" w:color="auto" w:fill="auto"/>
                  <w:noWrap/>
                </w:tcPr>
                <w:p w14:paraId="2795FC56" w14:textId="77777777" w:rsidR="00942A9C" w:rsidRPr="00942A9C" w:rsidRDefault="00942A9C" w:rsidP="00942A9C"/>
              </w:tc>
              <w:tc>
                <w:tcPr>
                  <w:tcW w:w="4506" w:type="dxa"/>
                  <w:tcBorders>
                    <w:top w:val="nil"/>
                    <w:left w:val="nil"/>
                    <w:bottom w:val="nil"/>
                    <w:right w:val="nil"/>
                  </w:tcBorders>
                  <w:shd w:val="clear" w:color="auto" w:fill="auto"/>
                </w:tcPr>
                <w:p w14:paraId="3FFE2E2F"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153E8AB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B5CF0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8798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E76660" w14:textId="77777777" w:rsidR="00942A9C" w:rsidRPr="00942A9C" w:rsidRDefault="00942A9C" w:rsidP="00942A9C"/>
              </w:tc>
            </w:tr>
            <w:tr w:rsidR="00942A9C" w:rsidRPr="00942A9C" w14:paraId="651958A4" w14:textId="77777777" w:rsidTr="00942A9C">
              <w:trPr>
                <w:trHeight w:val="360"/>
              </w:trPr>
              <w:tc>
                <w:tcPr>
                  <w:tcW w:w="796" w:type="dxa"/>
                  <w:tcBorders>
                    <w:top w:val="nil"/>
                    <w:left w:val="nil"/>
                    <w:bottom w:val="nil"/>
                    <w:right w:val="nil"/>
                  </w:tcBorders>
                  <w:shd w:val="clear" w:color="auto" w:fill="auto"/>
                  <w:noWrap/>
                </w:tcPr>
                <w:p w14:paraId="20D8C3D9" w14:textId="77777777" w:rsidR="00942A9C" w:rsidRPr="00942A9C" w:rsidRDefault="00942A9C" w:rsidP="00942A9C"/>
              </w:tc>
              <w:tc>
                <w:tcPr>
                  <w:tcW w:w="4506" w:type="dxa"/>
                  <w:tcBorders>
                    <w:top w:val="nil"/>
                    <w:left w:val="nil"/>
                    <w:bottom w:val="nil"/>
                    <w:right w:val="nil"/>
                  </w:tcBorders>
                  <w:shd w:val="clear" w:color="auto" w:fill="auto"/>
                </w:tcPr>
                <w:p w14:paraId="36DE27BC" w14:textId="77777777" w:rsidR="00942A9C" w:rsidRPr="00942A9C" w:rsidRDefault="00942A9C" w:rsidP="00942A9C">
                  <w:r w:rsidRPr="00942A9C">
                    <w:t>3RV10 11-0EA10+3RV19 01-1J    0.25-0.4A kom 1</w:t>
                  </w:r>
                </w:p>
              </w:tc>
              <w:tc>
                <w:tcPr>
                  <w:tcW w:w="490" w:type="dxa"/>
                  <w:tcBorders>
                    <w:top w:val="nil"/>
                    <w:left w:val="nil"/>
                    <w:bottom w:val="nil"/>
                    <w:right w:val="nil"/>
                  </w:tcBorders>
                  <w:shd w:val="clear" w:color="auto" w:fill="auto"/>
                  <w:noWrap/>
                  <w:vAlign w:val="bottom"/>
                </w:tcPr>
                <w:p w14:paraId="03A7313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017BD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C462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F9D97D" w14:textId="77777777" w:rsidR="00942A9C" w:rsidRPr="00942A9C" w:rsidRDefault="00942A9C" w:rsidP="00942A9C"/>
              </w:tc>
            </w:tr>
            <w:tr w:rsidR="00942A9C" w:rsidRPr="00942A9C" w14:paraId="756BE7B9" w14:textId="77777777" w:rsidTr="00942A9C">
              <w:trPr>
                <w:trHeight w:val="300"/>
              </w:trPr>
              <w:tc>
                <w:tcPr>
                  <w:tcW w:w="796" w:type="dxa"/>
                  <w:tcBorders>
                    <w:top w:val="nil"/>
                    <w:left w:val="nil"/>
                    <w:bottom w:val="nil"/>
                    <w:right w:val="nil"/>
                  </w:tcBorders>
                  <w:shd w:val="clear" w:color="auto" w:fill="auto"/>
                  <w:noWrap/>
                </w:tcPr>
                <w:p w14:paraId="186A6951" w14:textId="77777777" w:rsidR="00942A9C" w:rsidRPr="00942A9C" w:rsidRDefault="00942A9C" w:rsidP="00942A9C"/>
              </w:tc>
              <w:tc>
                <w:tcPr>
                  <w:tcW w:w="4506" w:type="dxa"/>
                  <w:tcBorders>
                    <w:top w:val="nil"/>
                    <w:left w:val="nil"/>
                    <w:bottom w:val="nil"/>
                    <w:right w:val="nil"/>
                  </w:tcBorders>
                  <w:shd w:val="clear" w:color="auto" w:fill="auto"/>
                </w:tcPr>
                <w:p w14:paraId="455704D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3660AF3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62E193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8AE73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D60432" w14:textId="77777777" w:rsidR="00942A9C" w:rsidRPr="00942A9C" w:rsidRDefault="00942A9C" w:rsidP="00942A9C"/>
              </w:tc>
            </w:tr>
            <w:tr w:rsidR="00942A9C" w:rsidRPr="00942A9C" w14:paraId="65E42609" w14:textId="77777777" w:rsidTr="00942A9C">
              <w:trPr>
                <w:trHeight w:val="300"/>
              </w:trPr>
              <w:tc>
                <w:tcPr>
                  <w:tcW w:w="796" w:type="dxa"/>
                  <w:tcBorders>
                    <w:top w:val="nil"/>
                    <w:left w:val="nil"/>
                    <w:bottom w:val="nil"/>
                    <w:right w:val="nil"/>
                  </w:tcBorders>
                  <w:shd w:val="clear" w:color="auto" w:fill="auto"/>
                  <w:noWrap/>
                </w:tcPr>
                <w:p w14:paraId="47A5A42F" w14:textId="77777777" w:rsidR="00942A9C" w:rsidRPr="00942A9C" w:rsidRDefault="00942A9C" w:rsidP="00942A9C"/>
              </w:tc>
              <w:tc>
                <w:tcPr>
                  <w:tcW w:w="4506" w:type="dxa"/>
                  <w:tcBorders>
                    <w:top w:val="nil"/>
                    <w:left w:val="nil"/>
                    <w:bottom w:val="nil"/>
                    <w:right w:val="nil"/>
                  </w:tcBorders>
                  <w:shd w:val="clear" w:color="auto" w:fill="auto"/>
                </w:tcPr>
                <w:p w14:paraId="38988235" w14:textId="77777777" w:rsidR="00942A9C" w:rsidRPr="00942A9C" w:rsidRDefault="00942A9C" w:rsidP="00942A9C">
                  <w:r w:rsidRPr="00942A9C">
                    <w:t>3RV10 11-0JA10+3RV19 01-1J       0.7-1A  kom 1</w:t>
                  </w:r>
                </w:p>
              </w:tc>
              <w:tc>
                <w:tcPr>
                  <w:tcW w:w="490" w:type="dxa"/>
                  <w:tcBorders>
                    <w:top w:val="nil"/>
                    <w:left w:val="nil"/>
                    <w:bottom w:val="nil"/>
                    <w:right w:val="nil"/>
                  </w:tcBorders>
                  <w:shd w:val="clear" w:color="auto" w:fill="auto"/>
                  <w:noWrap/>
                  <w:vAlign w:val="bottom"/>
                </w:tcPr>
                <w:p w14:paraId="4DC7EAA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98189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7341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9D7D7E" w14:textId="77777777" w:rsidR="00942A9C" w:rsidRPr="00942A9C" w:rsidRDefault="00942A9C" w:rsidP="00942A9C"/>
              </w:tc>
            </w:tr>
            <w:tr w:rsidR="00942A9C" w:rsidRPr="00942A9C" w14:paraId="229D76D3" w14:textId="77777777" w:rsidTr="00942A9C">
              <w:trPr>
                <w:trHeight w:val="1530"/>
              </w:trPr>
              <w:tc>
                <w:tcPr>
                  <w:tcW w:w="796" w:type="dxa"/>
                  <w:tcBorders>
                    <w:top w:val="nil"/>
                    <w:left w:val="nil"/>
                    <w:bottom w:val="nil"/>
                    <w:right w:val="nil"/>
                  </w:tcBorders>
                  <w:shd w:val="clear" w:color="auto" w:fill="auto"/>
                  <w:noWrap/>
                </w:tcPr>
                <w:p w14:paraId="7C940A3F" w14:textId="77777777" w:rsidR="00942A9C" w:rsidRPr="00942A9C" w:rsidRDefault="00942A9C" w:rsidP="00942A9C"/>
              </w:tc>
              <w:tc>
                <w:tcPr>
                  <w:tcW w:w="4506" w:type="dxa"/>
                  <w:tcBorders>
                    <w:top w:val="nil"/>
                    <w:left w:val="nil"/>
                    <w:bottom w:val="nil"/>
                    <w:right w:val="nil"/>
                  </w:tcBorders>
                  <w:shd w:val="clear" w:color="auto" w:fill="auto"/>
                </w:tcPr>
                <w:p w14:paraId="565A1111" w14:textId="77777777" w:rsidR="00942A9C" w:rsidRPr="00942A9C" w:rsidRDefault="00942A9C" w:rsidP="00942A9C">
                  <w:r w:rsidRPr="00942A9C">
                    <w:t>-Tropolni motorski zaštitni prekidač 400V, 50Hz,</w:t>
                  </w:r>
                  <w:r w:rsidRPr="00942A9C">
                    <w:br/>
                    <w:t>sa elektromagnetnom i termičkom zaštitom, sa 4  pomoćna kontakta i sa mehanizmom za zaključavanje (3RV19 28-1A)</w:t>
                  </w:r>
                  <w:r w:rsidRPr="00942A9C">
                    <w:br/>
                    <w:t xml:space="preserve">sličan tipu 3RV “Siemens” </w:t>
                  </w:r>
                  <w:r w:rsidRPr="00942A9C">
                    <w:br/>
                    <w:t>za sledeće opsege struje:</w:t>
                  </w:r>
                </w:p>
              </w:tc>
              <w:tc>
                <w:tcPr>
                  <w:tcW w:w="490" w:type="dxa"/>
                  <w:tcBorders>
                    <w:top w:val="nil"/>
                    <w:left w:val="nil"/>
                    <w:bottom w:val="nil"/>
                    <w:right w:val="nil"/>
                  </w:tcBorders>
                  <w:shd w:val="clear" w:color="auto" w:fill="auto"/>
                  <w:noWrap/>
                  <w:vAlign w:val="bottom"/>
                </w:tcPr>
                <w:p w14:paraId="584D8E8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26159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C21D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F56E83" w14:textId="77777777" w:rsidR="00942A9C" w:rsidRPr="00942A9C" w:rsidRDefault="00942A9C" w:rsidP="00942A9C"/>
              </w:tc>
            </w:tr>
            <w:tr w:rsidR="00942A9C" w:rsidRPr="00942A9C" w14:paraId="38440FF8" w14:textId="77777777" w:rsidTr="00942A9C">
              <w:trPr>
                <w:trHeight w:val="360"/>
              </w:trPr>
              <w:tc>
                <w:tcPr>
                  <w:tcW w:w="796" w:type="dxa"/>
                  <w:tcBorders>
                    <w:top w:val="nil"/>
                    <w:left w:val="nil"/>
                    <w:bottom w:val="nil"/>
                    <w:right w:val="nil"/>
                  </w:tcBorders>
                  <w:shd w:val="clear" w:color="auto" w:fill="auto"/>
                  <w:noWrap/>
                </w:tcPr>
                <w:p w14:paraId="0DE45153" w14:textId="77777777" w:rsidR="00942A9C" w:rsidRPr="00942A9C" w:rsidRDefault="00942A9C" w:rsidP="00942A9C"/>
              </w:tc>
              <w:tc>
                <w:tcPr>
                  <w:tcW w:w="4506" w:type="dxa"/>
                  <w:tcBorders>
                    <w:top w:val="nil"/>
                    <w:left w:val="nil"/>
                    <w:bottom w:val="nil"/>
                    <w:right w:val="nil"/>
                  </w:tcBorders>
                  <w:shd w:val="clear" w:color="auto" w:fill="auto"/>
                </w:tcPr>
                <w:p w14:paraId="0B109A5F" w14:textId="77777777" w:rsidR="00942A9C" w:rsidRPr="00942A9C" w:rsidRDefault="00942A9C" w:rsidP="00942A9C">
                  <w:r w:rsidRPr="00942A9C">
                    <w:t>3RV10 11-0DA10+3RV19 01-1J   0.22-0.32A kom 6</w:t>
                  </w:r>
                </w:p>
              </w:tc>
              <w:tc>
                <w:tcPr>
                  <w:tcW w:w="490" w:type="dxa"/>
                  <w:tcBorders>
                    <w:top w:val="nil"/>
                    <w:left w:val="nil"/>
                    <w:bottom w:val="nil"/>
                    <w:right w:val="nil"/>
                  </w:tcBorders>
                  <w:shd w:val="clear" w:color="auto" w:fill="auto"/>
                  <w:noWrap/>
                  <w:vAlign w:val="bottom"/>
                </w:tcPr>
                <w:p w14:paraId="16FEF15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D7DBE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F1911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58871C" w14:textId="77777777" w:rsidR="00942A9C" w:rsidRPr="00942A9C" w:rsidRDefault="00942A9C" w:rsidP="00942A9C"/>
              </w:tc>
            </w:tr>
            <w:tr w:rsidR="00942A9C" w:rsidRPr="00942A9C" w14:paraId="675E7EE1" w14:textId="77777777" w:rsidTr="00942A9C">
              <w:trPr>
                <w:trHeight w:val="300"/>
              </w:trPr>
              <w:tc>
                <w:tcPr>
                  <w:tcW w:w="796" w:type="dxa"/>
                  <w:tcBorders>
                    <w:top w:val="nil"/>
                    <w:left w:val="nil"/>
                    <w:bottom w:val="nil"/>
                    <w:right w:val="nil"/>
                  </w:tcBorders>
                  <w:shd w:val="clear" w:color="auto" w:fill="auto"/>
                  <w:noWrap/>
                </w:tcPr>
                <w:p w14:paraId="26256BEC" w14:textId="77777777" w:rsidR="00942A9C" w:rsidRPr="00942A9C" w:rsidRDefault="00942A9C" w:rsidP="00942A9C"/>
              </w:tc>
              <w:tc>
                <w:tcPr>
                  <w:tcW w:w="4506" w:type="dxa"/>
                  <w:tcBorders>
                    <w:top w:val="nil"/>
                    <w:left w:val="nil"/>
                    <w:bottom w:val="nil"/>
                    <w:right w:val="nil"/>
                  </w:tcBorders>
                  <w:shd w:val="clear" w:color="auto" w:fill="auto"/>
                </w:tcPr>
                <w:p w14:paraId="04A9F383"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6EF939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FFE38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C8E59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1C2906" w14:textId="77777777" w:rsidR="00942A9C" w:rsidRPr="00942A9C" w:rsidRDefault="00942A9C" w:rsidP="00942A9C"/>
              </w:tc>
            </w:tr>
            <w:tr w:rsidR="00942A9C" w:rsidRPr="00942A9C" w14:paraId="778243BC" w14:textId="77777777" w:rsidTr="00942A9C">
              <w:trPr>
                <w:trHeight w:val="330"/>
              </w:trPr>
              <w:tc>
                <w:tcPr>
                  <w:tcW w:w="796" w:type="dxa"/>
                  <w:tcBorders>
                    <w:top w:val="nil"/>
                    <w:left w:val="nil"/>
                    <w:bottom w:val="nil"/>
                    <w:right w:val="nil"/>
                  </w:tcBorders>
                  <w:shd w:val="clear" w:color="auto" w:fill="auto"/>
                  <w:noWrap/>
                </w:tcPr>
                <w:p w14:paraId="2F366451" w14:textId="77777777" w:rsidR="00942A9C" w:rsidRPr="00942A9C" w:rsidRDefault="00942A9C" w:rsidP="00942A9C"/>
              </w:tc>
              <w:tc>
                <w:tcPr>
                  <w:tcW w:w="4506" w:type="dxa"/>
                  <w:tcBorders>
                    <w:top w:val="nil"/>
                    <w:left w:val="nil"/>
                    <w:bottom w:val="nil"/>
                    <w:right w:val="nil"/>
                  </w:tcBorders>
                  <w:shd w:val="clear" w:color="auto" w:fill="auto"/>
                </w:tcPr>
                <w:p w14:paraId="54B34473" w14:textId="77777777" w:rsidR="00942A9C" w:rsidRPr="00942A9C" w:rsidRDefault="00942A9C" w:rsidP="00942A9C">
                  <w:r w:rsidRPr="00942A9C">
                    <w:t>3RV10 11-0FA10+3RV19 01-1J     0.35-0.5A kom 1</w:t>
                  </w:r>
                </w:p>
              </w:tc>
              <w:tc>
                <w:tcPr>
                  <w:tcW w:w="490" w:type="dxa"/>
                  <w:tcBorders>
                    <w:top w:val="nil"/>
                    <w:left w:val="nil"/>
                    <w:bottom w:val="nil"/>
                    <w:right w:val="nil"/>
                  </w:tcBorders>
                  <w:shd w:val="clear" w:color="auto" w:fill="auto"/>
                  <w:noWrap/>
                  <w:vAlign w:val="bottom"/>
                </w:tcPr>
                <w:p w14:paraId="7C55E57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651D3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3D5F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81E6DC" w14:textId="77777777" w:rsidR="00942A9C" w:rsidRPr="00942A9C" w:rsidRDefault="00942A9C" w:rsidP="00942A9C"/>
              </w:tc>
            </w:tr>
            <w:tr w:rsidR="00942A9C" w:rsidRPr="00942A9C" w14:paraId="56C89429" w14:textId="77777777" w:rsidTr="00942A9C">
              <w:trPr>
                <w:trHeight w:val="300"/>
              </w:trPr>
              <w:tc>
                <w:tcPr>
                  <w:tcW w:w="796" w:type="dxa"/>
                  <w:tcBorders>
                    <w:top w:val="nil"/>
                    <w:left w:val="nil"/>
                    <w:bottom w:val="nil"/>
                    <w:right w:val="nil"/>
                  </w:tcBorders>
                  <w:shd w:val="clear" w:color="auto" w:fill="auto"/>
                  <w:noWrap/>
                </w:tcPr>
                <w:p w14:paraId="5B6D7DE1" w14:textId="77777777" w:rsidR="00942A9C" w:rsidRPr="00942A9C" w:rsidRDefault="00942A9C" w:rsidP="00942A9C"/>
              </w:tc>
              <w:tc>
                <w:tcPr>
                  <w:tcW w:w="4506" w:type="dxa"/>
                  <w:tcBorders>
                    <w:top w:val="nil"/>
                    <w:left w:val="nil"/>
                    <w:bottom w:val="nil"/>
                    <w:right w:val="nil"/>
                  </w:tcBorders>
                  <w:shd w:val="clear" w:color="auto" w:fill="auto"/>
                </w:tcPr>
                <w:p w14:paraId="128300E0"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6C5469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9314D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86118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5B1886" w14:textId="77777777" w:rsidR="00942A9C" w:rsidRPr="00942A9C" w:rsidRDefault="00942A9C" w:rsidP="00942A9C"/>
              </w:tc>
            </w:tr>
            <w:tr w:rsidR="00942A9C" w:rsidRPr="00942A9C" w14:paraId="1D486328" w14:textId="77777777" w:rsidTr="00942A9C">
              <w:trPr>
                <w:trHeight w:val="330"/>
              </w:trPr>
              <w:tc>
                <w:tcPr>
                  <w:tcW w:w="796" w:type="dxa"/>
                  <w:tcBorders>
                    <w:top w:val="nil"/>
                    <w:left w:val="nil"/>
                    <w:bottom w:val="nil"/>
                    <w:right w:val="nil"/>
                  </w:tcBorders>
                  <w:shd w:val="clear" w:color="auto" w:fill="auto"/>
                  <w:noWrap/>
                </w:tcPr>
                <w:p w14:paraId="67E8CDAC" w14:textId="77777777" w:rsidR="00942A9C" w:rsidRPr="00942A9C" w:rsidRDefault="00942A9C" w:rsidP="00942A9C"/>
              </w:tc>
              <w:tc>
                <w:tcPr>
                  <w:tcW w:w="4506" w:type="dxa"/>
                  <w:tcBorders>
                    <w:top w:val="nil"/>
                    <w:left w:val="nil"/>
                    <w:bottom w:val="nil"/>
                    <w:right w:val="nil"/>
                  </w:tcBorders>
                  <w:shd w:val="clear" w:color="auto" w:fill="auto"/>
                </w:tcPr>
                <w:p w14:paraId="69272516" w14:textId="77777777" w:rsidR="00942A9C" w:rsidRPr="00942A9C" w:rsidRDefault="00942A9C" w:rsidP="00942A9C">
                  <w:r w:rsidRPr="00942A9C">
                    <w:t>3RV10 11-1EA10+3RV19 01-1J        2.8-4A kom 2</w:t>
                  </w:r>
                </w:p>
              </w:tc>
              <w:tc>
                <w:tcPr>
                  <w:tcW w:w="490" w:type="dxa"/>
                  <w:tcBorders>
                    <w:top w:val="nil"/>
                    <w:left w:val="nil"/>
                    <w:bottom w:val="nil"/>
                    <w:right w:val="nil"/>
                  </w:tcBorders>
                  <w:shd w:val="clear" w:color="auto" w:fill="auto"/>
                  <w:noWrap/>
                  <w:vAlign w:val="bottom"/>
                </w:tcPr>
                <w:p w14:paraId="1DC6A28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55A6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EFC2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F47564" w14:textId="77777777" w:rsidR="00942A9C" w:rsidRPr="00942A9C" w:rsidRDefault="00942A9C" w:rsidP="00942A9C"/>
              </w:tc>
            </w:tr>
            <w:tr w:rsidR="00942A9C" w:rsidRPr="00942A9C" w14:paraId="7CB28425" w14:textId="77777777" w:rsidTr="00942A9C">
              <w:trPr>
                <w:trHeight w:val="765"/>
              </w:trPr>
              <w:tc>
                <w:tcPr>
                  <w:tcW w:w="796" w:type="dxa"/>
                  <w:tcBorders>
                    <w:top w:val="nil"/>
                    <w:left w:val="nil"/>
                    <w:bottom w:val="nil"/>
                    <w:right w:val="nil"/>
                  </w:tcBorders>
                  <w:shd w:val="clear" w:color="auto" w:fill="auto"/>
                  <w:noWrap/>
                </w:tcPr>
                <w:p w14:paraId="7D10C999" w14:textId="77777777" w:rsidR="00942A9C" w:rsidRPr="00942A9C" w:rsidRDefault="00942A9C" w:rsidP="00942A9C"/>
              </w:tc>
              <w:tc>
                <w:tcPr>
                  <w:tcW w:w="4506" w:type="dxa"/>
                  <w:tcBorders>
                    <w:top w:val="nil"/>
                    <w:left w:val="nil"/>
                    <w:bottom w:val="nil"/>
                    <w:right w:val="nil"/>
                  </w:tcBorders>
                  <w:shd w:val="clear" w:color="auto" w:fill="auto"/>
                </w:tcPr>
                <w:p w14:paraId="0812EB25" w14:textId="77777777" w:rsidR="00942A9C" w:rsidRPr="00942A9C" w:rsidRDefault="00942A9C" w:rsidP="00942A9C">
                  <w:r w:rsidRPr="00942A9C">
                    <w:t>- Tropolni motorski kontaktor 400V, 50Hz, za komandni napon 230V, 50Hz, sličan tipu 3RT10, proizvodnje “Siemens”</w:t>
                  </w:r>
                </w:p>
              </w:tc>
              <w:tc>
                <w:tcPr>
                  <w:tcW w:w="490" w:type="dxa"/>
                  <w:tcBorders>
                    <w:top w:val="nil"/>
                    <w:left w:val="nil"/>
                    <w:bottom w:val="nil"/>
                    <w:right w:val="nil"/>
                  </w:tcBorders>
                  <w:shd w:val="clear" w:color="auto" w:fill="auto"/>
                  <w:noWrap/>
                  <w:vAlign w:val="bottom"/>
                </w:tcPr>
                <w:p w14:paraId="58D3A7F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ADF40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C276B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51E45C" w14:textId="77777777" w:rsidR="00942A9C" w:rsidRPr="00942A9C" w:rsidRDefault="00942A9C" w:rsidP="00942A9C"/>
              </w:tc>
            </w:tr>
            <w:tr w:rsidR="00942A9C" w:rsidRPr="00942A9C" w14:paraId="0336577E" w14:textId="77777777" w:rsidTr="00942A9C">
              <w:trPr>
                <w:trHeight w:val="375"/>
              </w:trPr>
              <w:tc>
                <w:tcPr>
                  <w:tcW w:w="796" w:type="dxa"/>
                  <w:tcBorders>
                    <w:top w:val="nil"/>
                    <w:left w:val="nil"/>
                    <w:bottom w:val="nil"/>
                    <w:right w:val="nil"/>
                  </w:tcBorders>
                  <w:shd w:val="clear" w:color="auto" w:fill="auto"/>
                  <w:noWrap/>
                </w:tcPr>
                <w:p w14:paraId="678480C4" w14:textId="77777777" w:rsidR="00942A9C" w:rsidRPr="00942A9C" w:rsidRDefault="00942A9C" w:rsidP="00942A9C"/>
              </w:tc>
              <w:tc>
                <w:tcPr>
                  <w:tcW w:w="4506" w:type="dxa"/>
                  <w:tcBorders>
                    <w:top w:val="nil"/>
                    <w:left w:val="nil"/>
                    <w:bottom w:val="nil"/>
                    <w:right w:val="nil"/>
                  </w:tcBorders>
                  <w:shd w:val="clear" w:color="auto" w:fill="auto"/>
                </w:tcPr>
                <w:p w14:paraId="614CCCD2" w14:textId="77777777" w:rsidR="00942A9C" w:rsidRPr="00942A9C" w:rsidRDefault="00942A9C" w:rsidP="00942A9C">
                  <w:r w:rsidRPr="00942A9C">
                    <w:t>3RT10 15-1AP01+3RH19 11-1FA11 (3kW) kom 12</w:t>
                  </w:r>
                </w:p>
              </w:tc>
              <w:tc>
                <w:tcPr>
                  <w:tcW w:w="490" w:type="dxa"/>
                  <w:tcBorders>
                    <w:top w:val="nil"/>
                    <w:left w:val="nil"/>
                    <w:bottom w:val="nil"/>
                    <w:right w:val="nil"/>
                  </w:tcBorders>
                  <w:shd w:val="clear" w:color="auto" w:fill="auto"/>
                  <w:noWrap/>
                  <w:vAlign w:val="bottom"/>
                </w:tcPr>
                <w:p w14:paraId="5A5A8A8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E8128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0126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28E717" w14:textId="77777777" w:rsidR="00942A9C" w:rsidRPr="00942A9C" w:rsidRDefault="00942A9C" w:rsidP="00942A9C"/>
              </w:tc>
            </w:tr>
            <w:tr w:rsidR="00942A9C" w:rsidRPr="00942A9C" w14:paraId="3D95B70A" w14:textId="77777777" w:rsidTr="00942A9C">
              <w:trPr>
                <w:trHeight w:val="300"/>
              </w:trPr>
              <w:tc>
                <w:tcPr>
                  <w:tcW w:w="796" w:type="dxa"/>
                  <w:tcBorders>
                    <w:top w:val="nil"/>
                    <w:left w:val="nil"/>
                    <w:bottom w:val="nil"/>
                    <w:right w:val="nil"/>
                  </w:tcBorders>
                  <w:shd w:val="clear" w:color="auto" w:fill="auto"/>
                  <w:noWrap/>
                </w:tcPr>
                <w:p w14:paraId="56C7333F" w14:textId="77777777" w:rsidR="00942A9C" w:rsidRPr="00942A9C" w:rsidRDefault="00942A9C" w:rsidP="00942A9C"/>
              </w:tc>
              <w:tc>
                <w:tcPr>
                  <w:tcW w:w="4506" w:type="dxa"/>
                  <w:tcBorders>
                    <w:top w:val="nil"/>
                    <w:left w:val="nil"/>
                    <w:bottom w:val="nil"/>
                    <w:right w:val="nil"/>
                  </w:tcBorders>
                  <w:shd w:val="clear" w:color="auto" w:fill="auto"/>
                </w:tcPr>
                <w:p w14:paraId="3305D3C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19951C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1E22D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EF162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314E4D" w14:textId="77777777" w:rsidR="00942A9C" w:rsidRPr="00942A9C" w:rsidRDefault="00942A9C" w:rsidP="00942A9C"/>
              </w:tc>
            </w:tr>
            <w:tr w:rsidR="00942A9C" w:rsidRPr="00942A9C" w14:paraId="6BDE578E" w14:textId="77777777" w:rsidTr="00942A9C">
              <w:trPr>
                <w:trHeight w:val="300"/>
              </w:trPr>
              <w:tc>
                <w:tcPr>
                  <w:tcW w:w="796" w:type="dxa"/>
                  <w:tcBorders>
                    <w:top w:val="nil"/>
                    <w:left w:val="nil"/>
                    <w:bottom w:val="nil"/>
                    <w:right w:val="nil"/>
                  </w:tcBorders>
                  <w:shd w:val="clear" w:color="auto" w:fill="auto"/>
                  <w:noWrap/>
                </w:tcPr>
                <w:p w14:paraId="339BD705" w14:textId="77777777" w:rsidR="00942A9C" w:rsidRPr="00942A9C" w:rsidRDefault="00942A9C" w:rsidP="00942A9C"/>
              </w:tc>
              <w:tc>
                <w:tcPr>
                  <w:tcW w:w="4506" w:type="dxa"/>
                  <w:tcBorders>
                    <w:top w:val="nil"/>
                    <w:left w:val="nil"/>
                    <w:bottom w:val="nil"/>
                    <w:right w:val="nil"/>
                  </w:tcBorders>
                  <w:shd w:val="clear" w:color="auto" w:fill="auto"/>
                </w:tcPr>
                <w:p w14:paraId="7C94B33A" w14:textId="77777777" w:rsidR="00942A9C" w:rsidRPr="00942A9C" w:rsidRDefault="00942A9C" w:rsidP="00942A9C">
                  <w:r w:rsidRPr="00942A9C">
                    <w:t>3RT10 26-1AP01+3RH19 11-1DA11 (40A) kom 3</w:t>
                  </w:r>
                </w:p>
              </w:tc>
              <w:tc>
                <w:tcPr>
                  <w:tcW w:w="490" w:type="dxa"/>
                  <w:tcBorders>
                    <w:top w:val="nil"/>
                    <w:left w:val="nil"/>
                    <w:bottom w:val="nil"/>
                    <w:right w:val="nil"/>
                  </w:tcBorders>
                  <w:shd w:val="clear" w:color="auto" w:fill="auto"/>
                  <w:noWrap/>
                  <w:vAlign w:val="bottom"/>
                </w:tcPr>
                <w:p w14:paraId="6FACC52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21490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08EEF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C4B19B" w14:textId="77777777" w:rsidR="00942A9C" w:rsidRPr="00942A9C" w:rsidRDefault="00942A9C" w:rsidP="00942A9C"/>
              </w:tc>
            </w:tr>
            <w:tr w:rsidR="00942A9C" w:rsidRPr="00942A9C" w14:paraId="051EEF2F" w14:textId="77777777" w:rsidTr="00942A9C">
              <w:trPr>
                <w:trHeight w:val="1020"/>
              </w:trPr>
              <w:tc>
                <w:tcPr>
                  <w:tcW w:w="796" w:type="dxa"/>
                  <w:tcBorders>
                    <w:top w:val="nil"/>
                    <w:left w:val="nil"/>
                    <w:bottom w:val="nil"/>
                    <w:right w:val="nil"/>
                  </w:tcBorders>
                  <w:shd w:val="clear" w:color="auto" w:fill="auto"/>
                  <w:noWrap/>
                </w:tcPr>
                <w:p w14:paraId="4BD1D108" w14:textId="77777777" w:rsidR="00942A9C" w:rsidRPr="00942A9C" w:rsidRDefault="00942A9C" w:rsidP="00942A9C"/>
              </w:tc>
              <w:tc>
                <w:tcPr>
                  <w:tcW w:w="4506" w:type="dxa"/>
                  <w:tcBorders>
                    <w:top w:val="nil"/>
                    <w:left w:val="nil"/>
                    <w:bottom w:val="nil"/>
                    <w:right w:val="nil"/>
                  </w:tcBorders>
                  <w:shd w:val="clear" w:color="auto" w:fill="auto"/>
                </w:tcPr>
                <w:p w14:paraId="4B4CEFDB" w14:textId="77777777" w:rsidR="00942A9C" w:rsidRPr="00942A9C" w:rsidRDefault="00942A9C" w:rsidP="00942A9C">
                  <w:r w:rsidRPr="00942A9C">
                    <w:t xml:space="preserve">- Taster za nužno isključenje ormana u slučaju neke havarije, sa jednim mirnim i jednim radnim kontaktom za montažu na vrata, </w:t>
                  </w:r>
                  <w:r w:rsidRPr="00942A9C">
                    <w:br/>
                    <w:t>slično tipu “Schiele” kom 1</w:t>
                  </w:r>
                </w:p>
              </w:tc>
              <w:tc>
                <w:tcPr>
                  <w:tcW w:w="490" w:type="dxa"/>
                  <w:tcBorders>
                    <w:top w:val="nil"/>
                    <w:left w:val="nil"/>
                    <w:bottom w:val="nil"/>
                    <w:right w:val="nil"/>
                  </w:tcBorders>
                  <w:shd w:val="clear" w:color="auto" w:fill="auto"/>
                  <w:noWrap/>
                  <w:vAlign w:val="bottom"/>
                </w:tcPr>
                <w:p w14:paraId="619A772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DD90D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DEF99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18FFED" w14:textId="77777777" w:rsidR="00942A9C" w:rsidRPr="00942A9C" w:rsidRDefault="00942A9C" w:rsidP="00942A9C"/>
              </w:tc>
            </w:tr>
            <w:tr w:rsidR="00942A9C" w:rsidRPr="00942A9C" w14:paraId="41423A51" w14:textId="77777777" w:rsidTr="00942A9C">
              <w:trPr>
                <w:trHeight w:val="765"/>
              </w:trPr>
              <w:tc>
                <w:tcPr>
                  <w:tcW w:w="796" w:type="dxa"/>
                  <w:tcBorders>
                    <w:top w:val="nil"/>
                    <w:left w:val="nil"/>
                    <w:bottom w:val="nil"/>
                    <w:right w:val="nil"/>
                  </w:tcBorders>
                  <w:shd w:val="clear" w:color="auto" w:fill="auto"/>
                  <w:noWrap/>
                </w:tcPr>
                <w:p w14:paraId="0ECA8783" w14:textId="77777777" w:rsidR="00942A9C" w:rsidRPr="00942A9C" w:rsidRDefault="00942A9C" w:rsidP="00942A9C"/>
              </w:tc>
              <w:tc>
                <w:tcPr>
                  <w:tcW w:w="4506" w:type="dxa"/>
                  <w:tcBorders>
                    <w:top w:val="nil"/>
                    <w:left w:val="nil"/>
                    <w:bottom w:val="nil"/>
                    <w:right w:val="nil"/>
                  </w:tcBorders>
                  <w:shd w:val="clear" w:color="auto" w:fill="auto"/>
                </w:tcPr>
                <w:p w14:paraId="0ABD713A" w14:textId="77777777" w:rsidR="00942A9C" w:rsidRPr="00942A9C" w:rsidRDefault="00942A9C" w:rsidP="00942A9C">
                  <w:r w:rsidRPr="00942A9C">
                    <w:t>- Taster 230V, 10A, Ø22mm za montažu na vrata, sa 1 mirnim i 1 radnim kontaktom,</w:t>
                  </w:r>
                  <w:r w:rsidRPr="00942A9C">
                    <w:br/>
                    <w:t>slično tipu “Schiele” kom 2</w:t>
                  </w:r>
                </w:p>
              </w:tc>
              <w:tc>
                <w:tcPr>
                  <w:tcW w:w="490" w:type="dxa"/>
                  <w:tcBorders>
                    <w:top w:val="nil"/>
                    <w:left w:val="nil"/>
                    <w:bottom w:val="nil"/>
                    <w:right w:val="nil"/>
                  </w:tcBorders>
                  <w:shd w:val="clear" w:color="auto" w:fill="auto"/>
                  <w:noWrap/>
                  <w:vAlign w:val="bottom"/>
                </w:tcPr>
                <w:p w14:paraId="20AD803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B1D40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3422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173B14" w14:textId="77777777" w:rsidR="00942A9C" w:rsidRPr="00942A9C" w:rsidRDefault="00942A9C" w:rsidP="00942A9C"/>
              </w:tc>
            </w:tr>
            <w:tr w:rsidR="00942A9C" w:rsidRPr="00942A9C" w14:paraId="15DC22C6" w14:textId="77777777" w:rsidTr="00942A9C">
              <w:trPr>
                <w:trHeight w:val="1020"/>
              </w:trPr>
              <w:tc>
                <w:tcPr>
                  <w:tcW w:w="796" w:type="dxa"/>
                  <w:tcBorders>
                    <w:top w:val="nil"/>
                    <w:left w:val="nil"/>
                    <w:bottom w:val="nil"/>
                    <w:right w:val="nil"/>
                  </w:tcBorders>
                  <w:shd w:val="clear" w:color="auto" w:fill="auto"/>
                  <w:noWrap/>
                </w:tcPr>
                <w:p w14:paraId="24C41D47" w14:textId="77777777" w:rsidR="00942A9C" w:rsidRPr="00942A9C" w:rsidRDefault="00942A9C" w:rsidP="00942A9C"/>
              </w:tc>
              <w:tc>
                <w:tcPr>
                  <w:tcW w:w="4506" w:type="dxa"/>
                  <w:tcBorders>
                    <w:top w:val="nil"/>
                    <w:left w:val="nil"/>
                    <w:bottom w:val="nil"/>
                    <w:right w:val="nil"/>
                  </w:tcBorders>
                  <w:shd w:val="clear" w:color="auto" w:fill="auto"/>
                </w:tcPr>
                <w:p w14:paraId="12A3FD32" w14:textId="77777777" w:rsidR="00942A9C" w:rsidRPr="00942A9C" w:rsidRDefault="00942A9C" w:rsidP="00942A9C">
                  <w:r w:rsidRPr="00942A9C">
                    <w:t xml:space="preserve">- Taster 230V, 10A, Ø22mm za montažu na vrata, sa 1 mirnim i 1 radnim kontaktom sa signalnom lampom, </w:t>
                  </w:r>
                  <w:r w:rsidRPr="00942A9C">
                    <w:br/>
                    <w:t>slično tipu “Schiele” kom 1</w:t>
                  </w:r>
                </w:p>
              </w:tc>
              <w:tc>
                <w:tcPr>
                  <w:tcW w:w="490" w:type="dxa"/>
                  <w:tcBorders>
                    <w:top w:val="nil"/>
                    <w:left w:val="nil"/>
                    <w:bottom w:val="nil"/>
                    <w:right w:val="nil"/>
                  </w:tcBorders>
                  <w:shd w:val="clear" w:color="auto" w:fill="auto"/>
                  <w:noWrap/>
                  <w:vAlign w:val="bottom"/>
                </w:tcPr>
                <w:p w14:paraId="383516D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7B93D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8673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FEE676" w14:textId="77777777" w:rsidR="00942A9C" w:rsidRPr="00942A9C" w:rsidRDefault="00942A9C" w:rsidP="00942A9C"/>
              </w:tc>
            </w:tr>
            <w:tr w:rsidR="00942A9C" w:rsidRPr="00942A9C" w14:paraId="1C5BA5E0" w14:textId="77777777" w:rsidTr="00942A9C">
              <w:trPr>
                <w:trHeight w:val="510"/>
              </w:trPr>
              <w:tc>
                <w:tcPr>
                  <w:tcW w:w="796" w:type="dxa"/>
                  <w:tcBorders>
                    <w:top w:val="nil"/>
                    <w:left w:val="nil"/>
                    <w:bottom w:val="nil"/>
                    <w:right w:val="nil"/>
                  </w:tcBorders>
                  <w:shd w:val="clear" w:color="auto" w:fill="auto"/>
                  <w:noWrap/>
                </w:tcPr>
                <w:p w14:paraId="392EBA9B" w14:textId="77777777" w:rsidR="00942A9C" w:rsidRPr="00942A9C" w:rsidRDefault="00942A9C" w:rsidP="00942A9C"/>
              </w:tc>
              <w:tc>
                <w:tcPr>
                  <w:tcW w:w="4506" w:type="dxa"/>
                  <w:tcBorders>
                    <w:top w:val="nil"/>
                    <w:left w:val="nil"/>
                    <w:bottom w:val="nil"/>
                    <w:right w:val="nil"/>
                  </w:tcBorders>
                  <w:shd w:val="clear" w:color="auto" w:fill="auto"/>
                </w:tcPr>
                <w:p w14:paraId="50B99A62" w14:textId="77777777" w:rsidR="00942A9C" w:rsidRPr="00942A9C" w:rsidRDefault="00942A9C" w:rsidP="00942A9C">
                  <w:r w:rsidRPr="00942A9C">
                    <w:t>- Signalna LED lampica crvene boje za montažu na prednja vrata ormana 230V , 50Hz kom20</w:t>
                  </w:r>
                </w:p>
              </w:tc>
              <w:tc>
                <w:tcPr>
                  <w:tcW w:w="490" w:type="dxa"/>
                  <w:tcBorders>
                    <w:top w:val="nil"/>
                    <w:left w:val="nil"/>
                    <w:bottom w:val="nil"/>
                    <w:right w:val="nil"/>
                  </w:tcBorders>
                  <w:shd w:val="clear" w:color="auto" w:fill="auto"/>
                  <w:noWrap/>
                  <w:vAlign w:val="bottom"/>
                </w:tcPr>
                <w:p w14:paraId="7B6485C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A6D1DE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1FFA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DA28CB" w14:textId="77777777" w:rsidR="00942A9C" w:rsidRPr="00942A9C" w:rsidRDefault="00942A9C" w:rsidP="00942A9C"/>
              </w:tc>
            </w:tr>
            <w:tr w:rsidR="00942A9C" w:rsidRPr="00942A9C" w14:paraId="60F981DD" w14:textId="77777777" w:rsidTr="00942A9C">
              <w:trPr>
                <w:trHeight w:val="510"/>
              </w:trPr>
              <w:tc>
                <w:tcPr>
                  <w:tcW w:w="796" w:type="dxa"/>
                  <w:tcBorders>
                    <w:top w:val="nil"/>
                    <w:left w:val="nil"/>
                    <w:bottom w:val="nil"/>
                    <w:right w:val="nil"/>
                  </w:tcBorders>
                  <w:shd w:val="clear" w:color="auto" w:fill="auto"/>
                  <w:noWrap/>
                </w:tcPr>
                <w:p w14:paraId="02F749B6" w14:textId="77777777" w:rsidR="00942A9C" w:rsidRPr="00942A9C" w:rsidRDefault="00942A9C" w:rsidP="00942A9C"/>
              </w:tc>
              <w:tc>
                <w:tcPr>
                  <w:tcW w:w="4506" w:type="dxa"/>
                  <w:tcBorders>
                    <w:top w:val="nil"/>
                    <w:left w:val="nil"/>
                    <w:bottom w:val="nil"/>
                    <w:right w:val="nil"/>
                  </w:tcBorders>
                  <w:shd w:val="clear" w:color="auto" w:fill="auto"/>
                </w:tcPr>
                <w:p w14:paraId="63D37B98" w14:textId="77777777" w:rsidR="00942A9C" w:rsidRPr="00942A9C" w:rsidRDefault="00942A9C" w:rsidP="00942A9C">
                  <w:r w:rsidRPr="00942A9C">
                    <w:t>- Signalna LED lampica zelene boje za montažu na prednja vrata ormana 230V , 50Hz kom 15</w:t>
                  </w:r>
                </w:p>
              </w:tc>
              <w:tc>
                <w:tcPr>
                  <w:tcW w:w="490" w:type="dxa"/>
                  <w:tcBorders>
                    <w:top w:val="nil"/>
                    <w:left w:val="nil"/>
                    <w:bottom w:val="nil"/>
                    <w:right w:val="nil"/>
                  </w:tcBorders>
                  <w:shd w:val="clear" w:color="auto" w:fill="auto"/>
                  <w:noWrap/>
                  <w:vAlign w:val="bottom"/>
                </w:tcPr>
                <w:p w14:paraId="4339641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BC0B5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0364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3D2677" w14:textId="77777777" w:rsidR="00942A9C" w:rsidRPr="00942A9C" w:rsidRDefault="00942A9C" w:rsidP="00942A9C"/>
              </w:tc>
            </w:tr>
            <w:tr w:rsidR="00942A9C" w:rsidRPr="00942A9C" w14:paraId="7AEB38F5" w14:textId="77777777" w:rsidTr="00942A9C">
              <w:trPr>
                <w:trHeight w:val="510"/>
              </w:trPr>
              <w:tc>
                <w:tcPr>
                  <w:tcW w:w="796" w:type="dxa"/>
                  <w:tcBorders>
                    <w:top w:val="nil"/>
                    <w:left w:val="nil"/>
                    <w:bottom w:val="nil"/>
                    <w:right w:val="nil"/>
                  </w:tcBorders>
                  <w:shd w:val="clear" w:color="auto" w:fill="auto"/>
                  <w:noWrap/>
                </w:tcPr>
                <w:p w14:paraId="5EF7E4EF" w14:textId="77777777" w:rsidR="00942A9C" w:rsidRPr="00942A9C" w:rsidRDefault="00942A9C" w:rsidP="00942A9C"/>
              </w:tc>
              <w:tc>
                <w:tcPr>
                  <w:tcW w:w="4506" w:type="dxa"/>
                  <w:tcBorders>
                    <w:top w:val="nil"/>
                    <w:left w:val="nil"/>
                    <w:bottom w:val="nil"/>
                    <w:right w:val="nil"/>
                  </w:tcBorders>
                  <w:shd w:val="clear" w:color="auto" w:fill="auto"/>
                </w:tcPr>
                <w:p w14:paraId="67168302" w14:textId="77777777" w:rsidR="00942A9C" w:rsidRPr="00942A9C" w:rsidRDefault="00942A9C" w:rsidP="00942A9C">
                  <w:r w:rsidRPr="00942A9C">
                    <w:t>- Signalna LED lampica bele boje za montažu na prednja vrata ormana 230V , 50Hz kom 8</w:t>
                  </w:r>
                </w:p>
              </w:tc>
              <w:tc>
                <w:tcPr>
                  <w:tcW w:w="490" w:type="dxa"/>
                  <w:tcBorders>
                    <w:top w:val="nil"/>
                    <w:left w:val="nil"/>
                    <w:bottom w:val="nil"/>
                    <w:right w:val="nil"/>
                  </w:tcBorders>
                  <w:shd w:val="clear" w:color="auto" w:fill="auto"/>
                  <w:noWrap/>
                  <w:vAlign w:val="bottom"/>
                </w:tcPr>
                <w:p w14:paraId="65ACC9E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0CB800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FAB0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58E8E3" w14:textId="77777777" w:rsidR="00942A9C" w:rsidRPr="00942A9C" w:rsidRDefault="00942A9C" w:rsidP="00942A9C"/>
              </w:tc>
            </w:tr>
            <w:tr w:rsidR="00942A9C" w:rsidRPr="00942A9C" w14:paraId="6FB1D890" w14:textId="77777777" w:rsidTr="00942A9C">
              <w:trPr>
                <w:trHeight w:val="510"/>
              </w:trPr>
              <w:tc>
                <w:tcPr>
                  <w:tcW w:w="796" w:type="dxa"/>
                  <w:tcBorders>
                    <w:top w:val="nil"/>
                    <w:left w:val="nil"/>
                    <w:bottom w:val="nil"/>
                    <w:right w:val="nil"/>
                  </w:tcBorders>
                  <w:shd w:val="clear" w:color="auto" w:fill="auto"/>
                  <w:noWrap/>
                </w:tcPr>
                <w:p w14:paraId="2CF50FCF" w14:textId="77777777" w:rsidR="00942A9C" w:rsidRPr="00942A9C" w:rsidRDefault="00942A9C" w:rsidP="00942A9C"/>
              </w:tc>
              <w:tc>
                <w:tcPr>
                  <w:tcW w:w="4506" w:type="dxa"/>
                  <w:tcBorders>
                    <w:top w:val="nil"/>
                    <w:left w:val="nil"/>
                    <w:bottom w:val="nil"/>
                    <w:right w:val="nil"/>
                  </w:tcBorders>
                  <w:shd w:val="clear" w:color="auto" w:fill="auto"/>
                </w:tcPr>
                <w:p w14:paraId="506C34F7" w14:textId="77777777" w:rsidR="00942A9C" w:rsidRPr="00942A9C" w:rsidRDefault="00942A9C" w:rsidP="00942A9C">
                  <w:r w:rsidRPr="00942A9C">
                    <w:t>Na zasebnu šinu ormana ugraditi sledeću opremu:</w:t>
                  </w:r>
                </w:p>
              </w:tc>
              <w:tc>
                <w:tcPr>
                  <w:tcW w:w="490" w:type="dxa"/>
                  <w:tcBorders>
                    <w:top w:val="nil"/>
                    <w:left w:val="nil"/>
                    <w:bottom w:val="nil"/>
                    <w:right w:val="nil"/>
                  </w:tcBorders>
                  <w:shd w:val="clear" w:color="auto" w:fill="auto"/>
                  <w:noWrap/>
                  <w:vAlign w:val="bottom"/>
                </w:tcPr>
                <w:p w14:paraId="6238CD7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82FDB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F717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3EE3B2" w14:textId="77777777" w:rsidR="00942A9C" w:rsidRPr="00942A9C" w:rsidRDefault="00942A9C" w:rsidP="00942A9C"/>
              </w:tc>
            </w:tr>
            <w:tr w:rsidR="00942A9C" w:rsidRPr="00942A9C" w14:paraId="157B07CF" w14:textId="77777777" w:rsidTr="00942A9C">
              <w:trPr>
                <w:trHeight w:val="765"/>
              </w:trPr>
              <w:tc>
                <w:tcPr>
                  <w:tcW w:w="796" w:type="dxa"/>
                  <w:tcBorders>
                    <w:top w:val="nil"/>
                    <w:left w:val="nil"/>
                    <w:bottom w:val="nil"/>
                    <w:right w:val="nil"/>
                  </w:tcBorders>
                  <w:shd w:val="clear" w:color="auto" w:fill="auto"/>
                  <w:noWrap/>
                </w:tcPr>
                <w:p w14:paraId="14CDEF4C" w14:textId="77777777" w:rsidR="00942A9C" w:rsidRPr="00942A9C" w:rsidRDefault="00942A9C" w:rsidP="00942A9C"/>
              </w:tc>
              <w:tc>
                <w:tcPr>
                  <w:tcW w:w="4506" w:type="dxa"/>
                  <w:tcBorders>
                    <w:top w:val="nil"/>
                    <w:left w:val="nil"/>
                    <w:bottom w:val="nil"/>
                    <w:right w:val="nil"/>
                  </w:tcBorders>
                  <w:shd w:val="clear" w:color="auto" w:fill="auto"/>
                </w:tcPr>
                <w:p w14:paraId="3B61E823" w14:textId="77777777" w:rsidR="00942A9C" w:rsidRPr="00942A9C" w:rsidRDefault="00942A9C" w:rsidP="00942A9C">
                  <w:r w:rsidRPr="00942A9C">
                    <w:t>- Trofazna ugradna prikllkučnica 400V, 16A, za montažu na bočnu stranu ormana (3P+N+Pe) kom 1</w:t>
                  </w:r>
                </w:p>
              </w:tc>
              <w:tc>
                <w:tcPr>
                  <w:tcW w:w="490" w:type="dxa"/>
                  <w:tcBorders>
                    <w:top w:val="nil"/>
                    <w:left w:val="nil"/>
                    <w:bottom w:val="nil"/>
                    <w:right w:val="nil"/>
                  </w:tcBorders>
                  <w:shd w:val="clear" w:color="auto" w:fill="auto"/>
                  <w:noWrap/>
                  <w:vAlign w:val="bottom"/>
                </w:tcPr>
                <w:p w14:paraId="3613630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0CAD4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59D8C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DD6511" w14:textId="77777777" w:rsidR="00942A9C" w:rsidRPr="00942A9C" w:rsidRDefault="00942A9C" w:rsidP="00942A9C"/>
              </w:tc>
            </w:tr>
            <w:tr w:rsidR="00942A9C" w:rsidRPr="00942A9C" w14:paraId="39B52D58" w14:textId="77777777" w:rsidTr="00942A9C">
              <w:trPr>
                <w:trHeight w:val="810"/>
              </w:trPr>
              <w:tc>
                <w:tcPr>
                  <w:tcW w:w="796" w:type="dxa"/>
                  <w:tcBorders>
                    <w:top w:val="nil"/>
                    <w:left w:val="nil"/>
                    <w:bottom w:val="nil"/>
                    <w:right w:val="nil"/>
                  </w:tcBorders>
                  <w:shd w:val="clear" w:color="auto" w:fill="auto"/>
                  <w:noWrap/>
                </w:tcPr>
                <w:p w14:paraId="2BE74061" w14:textId="77777777" w:rsidR="00942A9C" w:rsidRPr="00942A9C" w:rsidRDefault="00942A9C" w:rsidP="00942A9C"/>
              </w:tc>
              <w:tc>
                <w:tcPr>
                  <w:tcW w:w="4506" w:type="dxa"/>
                  <w:tcBorders>
                    <w:top w:val="nil"/>
                    <w:left w:val="nil"/>
                    <w:bottom w:val="nil"/>
                    <w:right w:val="nil"/>
                  </w:tcBorders>
                  <w:shd w:val="clear" w:color="auto" w:fill="auto"/>
                </w:tcPr>
                <w:p w14:paraId="619D9B35" w14:textId="77777777" w:rsidR="00942A9C" w:rsidRPr="00942A9C" w:rsidRDefault="00942A9C" w:rsidP="00942A9C">
                  <w:r w:rsidRPr="00942A9C">
                    <w:t>- Monofazna ugradna priključnica 230V, 10A, za montažu  na bočnu stranu ormana (1P+N+Pe) kom 1</w:t>
                  </w:r>
                </w:p>
              </w:tc>
              <w:tc>
                <w:tcPr>
                  <w:tcW w:w="490" w:type="dxa"/>
                  <w:tcBorders>
                    <w:top w:val="nil"/>
                    <w:left w:val="nil"/>
                    <w:bottom w:val="nil"/>
                    <w:right w:val="nil"/>
                  </w:tcBorders>
                  <w:shd w:val="clear" w:color="auto" w:fill="auto"/>
                  <w:noWrap/>
                  <w:vAlign w:val="bottom"/>
                </w:tcPr>
                <w:p w14:paraId="7658358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109ED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D825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2B2848" w14:textId="77777777" w:rsidR="00942A9C" w:rsidRPr="00942A9C" w:rsidRDefault="00942A9C" w:rsidP="00942A9C"/>
              </w:tc>
            </w:tr>
            <w:tr w:rsidR="00942A9C" w:rsidRPr="00942A9C" w14:paraId="142E3FE7" w14:textId="77777777" w:rsidTr="00942A9C">
              <w:trPr>
                <w:trHeight w:val="1455"/>
              </w:trPr>
              <w:tc>
                <w:tcPr>
                  <w:tcW w:w="796" w:type="dxa"/>
                  <w:tcBorders>
                    <w:top w:val="nil"/>
                    <w:left w:val="nil"/>
                    <w:bottom w:val="nil"/>
                    <w:right w:val="nil"/>
                  </w:tcBorders>
                  <w:shd w:val="clear" w:color="auto" w:fill="auto"/>
                  <w:noWrap/>
                </w:tcPr>
                <w:p w14:paraId="769964FA" w14:textId="77777777" w:rsidR="00942A9C" w:rsidRPr="00942A9C" w:rsidRDefault="00942A9C" w:rsidP="00942A9C"/>
              </w:tc>
              <w:tc>
                <w:tcPr>
                  <w:tcW w:w="4506" w:type="dxa"/>
                  <w:tcBorders>
                    <w:top w:val="nil"/>
                    <w:left w:val="nil"/>
                    <w:bottom w:val="nil"/>
                    <w:right w:val="nil"/>
                  </w:tcBorders>
                  <w:shd w:val="clear" w:color="auto" w:fill="auto"/>
                </w:tcPr>
                <w:p w14:paraId="75C3CD1E" w14:textId="77777777" w:rsidR="00942A9C" w:rsidRPr="00942A9C" w:rsidRDefault="00942A9C" w:rsidP="00942A9C">
                  <w:r w:rsidRPr="00942A9C">
                    <w:t xml:space="preserve">Komplet razvodni orman “+RO-TP-2” sa pomoćnim materijalom (redne stezaljke, provodnici za šemiranje, plastične kanalne kutije, zavrtnjevi i dr.). Svaki izvod obeležiti  oznakom kabla i šta napaja. Isporučen, ugrađen, ispitan i pušten u rad. </w:t>
                  </w:r>
                </w:p>
              </w:tc>
              <w:tc>
                <w:tcPr>
                  <w:tcW w:w="490" w:type="dxa"/>
                  <w:tcBorders>
                    <w:top w:val="nil"/>
                    <w:left w:val="nil"/>
                    <w:bottom w:val="nil"/>
                    <w:right w:val="nil"/>
                  </w:tcBorders>
                  <w:shd w:val="clear" w:color="auto" w:fill="auto"/>
                  <w:noWrap/>
                </w:tcPr>
                <w:p w14:paraId="73A0F34D" w14:textId="77777777" w:rsidR="00942A9C" w:rsidRPr="00942A9C" w:rsidRDefault="00942A9C" w:rsidP="00942A9C"/>
              </w:tc>
              <w:tc>
                <w:tcPr>
                  <w:tcW w:w="1056" w:type="dxa"/>
                  <w:tcBorders>
                    <w:top w:val="nil"/>
                    <w:left w:val="nil"/>
                    <w:bottom w:val="nil"/>
                    <w:right w:val="nil"/>
                  </w:tcBorders>
                  <w:shd w:val="clear" w:color="auto" w:fill="auto"/>
                  <w:noWrap/>
                </w:tcPr>
                <w:p w14:paraId="00A2D77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30F2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C9A0E5" w14:textId="77777777" w:rsidR="00942A9C" w:rsidRPr="00942A9C" w:rsidRDefault="00942A9C" w:rsidP="00942A9C"/>
              </w:tc>
            </w:tr>
            <w:tr w:rsidR="00942A9C" w:rsidRPr="00942A9C" w14:paraId="6D8A1F4F" w14:textId="77777777" w:rsidTr="00942A9C">
              <w:trPr>
                <w:trHeight w:val="300"/>
              </w:trPr>
              <w:tc>
                <w:tcPr>
                  <w:tcW w:w="796" w:type="dxa"/>
                  <w:tcBorders>
                    <w:top w:val="nil"/>
                    <w:left w:val="nil"/>
                    <w:bottom w:val="nil"/>
                    <w:right w:val="nil"/>
                  </w:tcBorders>
                  <w:shd w:val="clear" w:color="auto" w:fill="auto"/>
                  <w:noWrap/>
                </w:tcPr>
                <w:p w14:paraId="4D564FC8" w14:textId="77777777" w:rsidR="00942A9C" w:rsidRPr="00942A9C" w:rsidRDefault="00942A9C" w:rsidP="00942A9C"/>
              </w:tc>
              <w:tc>
                <w:tcPr>
                  <w:tcW w:w="4506" w:type="dxa"/>
                  <w:tcBorders>
                    <w:top w:val="nil"/>
                    <w:left w:val="nil"/>
                    <w:bottom w:val="nil"/>
                    <w:right w:val="nil"/>
                  </w:tcBorders>
                  <w:shd w:val="clear" w:color="auto" w:fill="auto"/>
                </w:tcPr>
                <w:p w14:paraId="033F7919" w14:textId="77777777" w:rsidR="00942A9C" w:rsidRPr="00942A9C" w:rsidRDefault="00942A9C" w:rsidP="00942A9C">
                  <w:r w:rsidRPr="00942A9C">
                    <w:t xml:space="preserve">Ukupno za rad, materijal i transport  </w:t>
                  </w:r>
                </w:p>
              </w:tc>
              <w:tc>
                <w:tcPr>
                  <w:tcW w:w="490" w:type="dxa"/>
                  <w:tcBorders>
                    <w:top w:val="nil"/>
                    <w:left w:val="nil"/>
                    <w:bottom w:val="nil"/>
                    <w:right w:val="nil"/>
                  </w:tcBorders>
                  <w:shd w:val="clear" w:color="auto" w:fill="auto"/>
                  <w:noWrap/>
                  <w:vAlign w:val="bottom"/>
                </w:tcPr>
                <w:p w14:paraId="3515702D"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127D3BC1"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96A179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177903" w14:textId="77777777" w:rsidR="00942A9C" w:rsidRPr="00942A9C" w:rsidRDefault="00942A9C" w:rsidP="00942A9C"/>
              </w:tc>
            </w:tr>
            <w:tr w:rsidR="00942A9C" w:rsidRPr="00942A9C" w14:paraId="1F55F575" w14:textId="77777777" w:rsidTr="00942A9C">
              <w:trPr>
                <w:trHeight w:val="2415"/>
              </w:trPr>
              <w:tc>
                <w:tcPr>
                  <w:tcW w:w="796" w:type="dxa"/>
                  <w:tcBorders>
                    <w:top w:val="nil"/>
                    <w:left w:val="nil"/>
                    <w:bottom w:val="nil"/>
                    <w:right w:val="nil"/>
                  </w:tcBorders>
                  <w:shd w:val="clear" w:color="auto" w:fill="auto"/>
                  <w:noWrap/>
                </w:tcPr>
                <w:p w14:paraId="66E014E1" w14:textId="77777777" w:rsidR="00942A9C" w:rsidRPr="00942A9C" w:rsidRDefault="00942A9C" w:rsidP="00942A9C">
                  <w:r w:rsidRPr="00942A9C">
                    <w:t>1.3</w:t>
                  </w:r>
                </w:p>
              </w:tc>
              <w:tc>
                <w:tcPr>
                  <w:tcW w:w="4506" w:type="dxa"/>
                  <w:tcBorders>
                    <w:top w:val="nil"/>
                    <w:left w:val="nil"/>
                    <w:bottom w:val="nil"/>
                    <w:right w:val="nil"/>
                  </w:tcBorders>
                  <w:shd w:val="clear" w:color="auto" w:fill="auto"/>
                </w:tcPr>
                <w:p w14:paraId="3D8DED41" w14:textId="77777777" w:rsidR="00942A9C" w:rsidRPr="00942A9C" w:rsidRDefault="00942A9C" w:rsidP="00942A9C">
                  <w:r w:rsidRPr="00942A9C">
                    <w:t>Razvodni orman “+RO-NP-OD” izrađen od dva puta dekapiranog čeličnog lima debljine 2 mm sa bravicom i ključem u zaštiti IP-43. Ofarban i lakiran u boji po želji investitora. Orman je samostojeći. Komplet urađen i montiran razvodni orman sa svim specificiranim i pomoćnim materijalom prema šemi delovanja, približnih dimenzija 800x2200x250mm slično tipu “ELDON” sa ugrađenom sledećom opremom:</w:t>
                  </w:r>
                </w:p>
              </w:tc>
              <w:tc>
                <w:tcPr>
                  <w:tcW w:w="490" w:type="dxa"/>
                  <w:tcBorders>
                    <w:top w:val="nil"/>
                    <w:left w:val="nil"/>
                    <w:bottom w:val="nil"/>
                    <w:right w:val="nil"/>
                  </w:tcBorders>
                  <w:shd w:val="clear" w:color="auto" w:fill="auto"/>
                  <w:noWrap/>
                </w:tcPr>
                <w:p w14:paraId="08D3B793" w14:textId="77777777" w:rsidR="00942A9C" w:rsidRPr="00942A9C" w:rsidRDefault="00942A9C" w:rsidP="00942A9C"/>
              </w:tc>
              <w:tc>
                <w:tcPr>
                  <w:tcW w:w="1056" w:type="dxa"/>
                  <w:tcBorders>
                    <w:top w:val="nil"/>
                    <w:left w:val="nil"/>
                    <w:bottom w:val="nil"/>
                    <w:right w:val="nil"/>
                  </w:tcBorders>
                  <w:shd w:val="clear" w:color="auto" w:fill="auto"/>
                  <w:noWrap/>
                </w:tcPr>
                <w:p w14:paraId="3D3637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FD07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181120" w14:textId="77777777" w:rsidR="00942A9C" w:rsidRPr="00942A9C" w:rsidRDefault="00942A9C" w:rsidP="00942A9C"/>
              </w:tc>
            </w:tr>
            <w:tr w:rsidR="00942A9C" w:rsidRPr="00942A9C" w14:paraId="162F1D92" w14:textId="77777777" w:rsidTr="00942A9C">
              <w:trPr>
                <w:trHeight w:val="1020"/>
              </w:trPr>
              <w:tc>
                <w:tcPr>
                  <w:tcW w:w="796" w:type="dxa"/>
                  <w:tcBorders>
                    <w:top w:val="nil"/>
                    <w:left w:val="nil"/>
                    <w:bottom w:val="nil"/>
                    <w:right w:val="nil"/>
                  </w:tcBorders>
                  <w:shd w:val="clear" w:color="auto" w:fill="auto"/>
                  <w:noWrap/>
                </w:tcPr>
                <w:p w14:paraId="3FB654A8" w14:textId="77777777" w:rsidR="00942A9C" w:rsidRPr="00942A9C" w:rsidRDefault="00942A9C" w:rsidP="00942A9C"/>
              </w:tc>
              <w:tc>
                <w:tcPr>
                  <w:tcW w:w="4506" w:type="dxa"/>
                  <w:tcBorders>
                    <w:top w:val="nil"/>
                    <w:left w:val="nil"/>
                    <w:bottom w:val="nil"/>
                    <w:right w:val="nil"/>
                  </w:tcBorders>
                  <w:shd w:val="clear" w:color="auto" w:fill="auto"/>
                </w:tcPr>
                <w:p w14:paraId="50DA91FD" w14:textId="77777777" w:rsidR="00942A9C" w:rsidRPr="00942A9C" w:rsidRDefault="00942A9C" w:rsidP="00942A9C">
                  <w:r w:rsidRPr="00942A9C">
                    <w:t>-Tropolni niskonaponski  za 400V, 63A;</w:t>
                  </w:r>
                  <w:r w:rsidRPr="00942A9C">
                    <w:br/>
                    <w:t>mehanizam za ručno upravljanje sa polugom i produžnom osovinom,</w:t>
                  </w:r>
                  <w:r w:rsidRPr="00942A9C">
                    <w:br/>
                    <w:t>slično tipu “Siemens” 3LD2 504–0TK53 kom 1</w:t>
                  </w:r>
                </w:p>
              </w:tc>
              <w:tc>
                <w:tcPr>
                  <w:tcW w:w="490" w:type="dxa"/>
                  <w:tcBorders>
                    <w:top w:val="nil"/>
                    <w:left w:val="nil"/>
                    <w:bottom w:val="nil"/>
                    <w:right w:val="nil"/>
                  </w:tcBorders>
                  <w:shd w:val="clear" w:color="auto" w:fill="auto"/>
                  <w:noWrap/>
                  <w:vAlign w:val="bottom"/>
                </w:tcPr>
                <w:p w14:paraId="6C1F726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D7484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0EED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AF53D0" w14:textId="77777777" w:rsidR="00942A9C" w:rsidRPr="00942A9C" w:rsidRDefault="00942A9C" w:rsidP="00942A9C"/>
              </w:tc>
            </w:tr>
            <w:tr w:rsidR="00942A9C" w:rsidRPr="00942A9C" w14:paraId="53C4C63F" w14:textId="77777777" w:rsidTr="00942A9C">
              <w:trPr>
                <w:trHeight w:val="1020"/>
              </w:trPr>
              <w:tc>
                <w:tcPr>
                  <w:tcW w:w="796" w:type="dxa"/>
                  <w:tcBorders>
                    <w:top w:val="nil"/>
                    <w:left w:val="nil"/>
                    <w:bottom w:val="nil"/>
                    <w:right w:val="nil"/>
                  </w:tcBorders>
                  <w:shd w:val="clear" w:color="auto" w:fill="auto"/>
                  <w:noWrap/>
                </w:tcPr>
                <w:p w14:paraId="288E16B3" w14:textId="77777777" w:rsidR="00942A9C" w:rsidRPr="00942A9C" w:rsidRDefault="00942A9C" w:rsidP="00942A9C"/>
              </w:tc>
              <w:tc>
                <w:tcPr>
                  <w:tcW w:w="4506" w:type="dxa"/>
                  <w:tcBorders>
                    <w:top w:val="nil"/>
                    <w:left w:val="nil"/>
                    <w:bottom w:val="nil"/>
                    <w:right w:val="nil"/>
                  </w:tcBorders>
                  <w:shd w:val="clear" w:color="auto" w:fill="auto"/>
                </w:tcPr>
                <w:p w14:paraId="6E098E64" w14:textId="77777777" w:rsidR="00942A9C" w:rsidRPr="00942A9C" w:rsidRDefault="00942A9C" w:rsidP="00942A9C">
                  <w:r w:rsidRPr="00942A9C">
                    <w:t>- Voltmetar za direktan priključak, klase 1, sa skalom  0-500V, 72x72mm za montažu na vrata ormana.</w:t>
                  </w:r>
                  <w:r w:rsidRPr="00942A9C">
                    <w:br/>
                    <w:t>slično tipu EQ72KL “Weigel” kom 1</w:t>
                  </w:r>
                </w:p>
              </w:tc>
              <w:tc>
                <w:tcPr>
                  <w:tcW w:w="490" w:type="dxa"/>
                  <w:tcBorders>
                    <w:top w:val="nil"/>
                    <w:left w:val="nil"/>
                    <w:bottom w:val="nil"/>
                    <w:right w:val="nil"/>
                  </w:tcBorders>
                  <w:shd w:val="clear" w:color="auto" w:fill="auto"/>
                  <w:noWrap/>
                  <w:vAlign w:val="bottom"/>
                </w:tcPr>
                <w:p w14:paraId="7FA8897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FAE6CD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93B4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882372" w14:textId="77777777" w:rsidR="00942A9C" w:rsidRPr="00942A9C" w:rsidRDefault="00942A9C" w:rsidP="00942A9C"/>
              </w:tc>
            </w:tr>
            <w:tr w:rsidR="00942A9C" w:rsidRPr="00942A9C" w14:paraId="1B2ECE37" w14:textId="77777777" w:rsidTr="00942A9C">
              <w:trPr>
                <w:trHeight w:val="1275"/>
              </w:trPr>
              <w:tc>
                <w:tcPr>
                  <w:tcW w:w="796" w:type="dxa"/>
                  <w:tcBorders>
                    <w:top w:val="nil"/>
                    <w:left w:val="nil"/>
                    <w:bottom w:val="nil"/>
                    <w:right w:val="nil"/>
                  </w:tcBorders>
                  <w:shd w:val="clear" w:color="auto" w:fill="auto"/>
                  <w:noWrap/>
                </w:tcPr>
                <w:p w14:paraId="3EF64637" w14:textId="77777777" w:rsidR="00942A9C" w:rsidRPr="00942A9C" w:rsidRDefault="00942A9C" w:rsidP="00942A9C"/>
              </w:tc>
              <w:tc>
                <w:tcPr>
                  <w:tcW w:w="4506" w:type="dxa"/>
                  <w:tcBorders>
                    <w:top w:val="nil"/>
                    <w:left w:val="nil"/>
                    <w:bottom w:val="nil"/>
                    <w:right w:val="nil"/>
                  </w:tcBorders>
                  <w:shd w:val="clear" w:color="auto" w:fill="auto"/>
                </w:tcPr>
                <w:p w14:paraId="08F071F8" w14:textId="77777777" w:rsidR="00942A9C" w:rsidRPr="00942A9C" w:rsidRDefault="00942A9C" w:rsidP="00942A9C">
                  <w:r w:rsidRPr="00942A9C">
                    <w:t>- Voltmetarska preklopka (sedmopoložajna) za merenje linijskih i faznih napona, za montažu na vrata ormana,</w:t>
                  </w:r>
                  <w:r w:rsidRPr="00942A9C">
                    <w:br/>
                    <w:t xml:space="preserve"> slično tipu VYAR16/T/V13/ST/C501 “Entrelec”  kom1</w:t>
                  </w:r>
                </w:p>
              </w:tc>
              <w:tc>
                <w:tcPr>
                  <w:tcW w:w="490" w:type="dxa"/>
                  <w:tcBorders>
                    <w:top w:val="nil"/>
                    <w:left w:val="nil"/>
                    <w:bottom w:val="nil"/>
                    <w:right w:val="nil"/>
                  </w:tcBorders>
                  <w:shd w:val="clear" w:color="auto" w:fill="auto"/>
                  <w:noWrap/>
                  <w:vAlign w:val="bottom"/>
                </w:tcPr>
                <w:p w14:paraId="0B50DD3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8440B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82E2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4A1C5C" w14:textId="77777777" w:rsidR="00942A9C" w:rsidRPr="00942A9C" w:rsidRDefault="00942A9C" w:rsidP="00942A9C"/>
              </w:tc>
            </w:tr>
            <w:tr w:rsidR="00942A9C" w:rsidRPr="00942A9C" w14:paraId="4F023D59" w14:textId="77777777" w:rsidTr="00942A9C">
              <w:trPr>
                <w:trHeight w:val="510"/>
              </w:trPr>
              <w:tc>
                <w:tcPr>
                  <w:tcW w:w="796" w:type="dxa"/>
                  <w:tcBorders>
                    <w:top w:val="nil"/>
                    <w:left w:val="nil"/>
                    <w:bottom w:val="nil"/>
                    <w:right w:val="nil"/>
                  </w:tcBorders>
                  <w:shd w:val="clear" w:color="auto" w:fill="auto"/>
                  <w:noWrap/>
                </w:tcPr>
                <w:p w14:paraId="6DA9D0D2" w14:textId="77777777" w:rsidR="00942A9C" w:rsidRPr="00942A9C" w:rsidRDefault="00942A9C" w:rsidP="00942A9C"/>
              </w:tc>
              <w:tc>
                <w:tcPr>
                  <w:tcW w:w="4506" w:type="dxa"/>
                  <w:tcBorders>
                    <w:top w:val="nil"/>
                    <w:left w:val="nil"/>
                    <w:bottom w:val="nil"/>
                    <w:right w:val="nil"/>
                  </w:tcBorders>
                  <w:shd w:val="clear" w:color="auto" w:fill="auto"/>
                </w:tcPr>
                <w:p w14:paraId="26BCF503" w14:textId="77777777" w:rsidR="00942A9C" w:rsidRPr="00942A9C" w:rsidRDefault="00942A9C" w:rsidP="00942A9C">
                  <w:r w:rsidRPr="00942A9C">
                    <w:t>- Dvopolni grebenasti prekidač A-0-1-2, za 10A, 400V, za montažu na vrata kom 2</w:t>
                  </w:r>
                </w:p>
              </w:tc>
              <w:tc>
                <w:tcPr>
                  <w:tcW w:w="490" w:type="dxa"/>
                  <w:tcBorders>
                    <w:top w:val="nil"/>
                    <w:left w:val="nil"/>
                    <w:bottom w:val="nil"/>
                    <w:right w:val="nil"/>
                  </w:tcBorders>
                  <w:shd w:val="clear" w:color="auto" w:fill="auto"/>
                  <w:noWrap/>
                  <w:vAlign w:val="bottom"/>
                </w:tcPr>
                <w:p w14:paraId="3A103D2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0692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1FCB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C483D4" w14:textId="77777777" w:rsidR="00942A9C" w:rsidRPr="00942A9C" w:rsidRDefault="00942A9C" w:rsidP="00942A9C"/>
              </w:tc>
            </w:tr>
            <w:tr w:rsidR="00942A9C" w:rsidRPr="00942A9C" w14:paraId="565CB9AE" w14:textId="77777777" w:rsidTr="00942A9C">
              <w:trPr>
                <w:trHeight w:val="510"/>
              </w:trPr>
              <w:tc>
                <w:tcPr>
                  <w:tcW w:w="796" w:type="dxa"/>
                  <w:tcBorders>
                    <w:top w:val="nil"/>
                    <w:left w:val="nil"/>
                    <w:bottom w:val="nil"/>
                    <w:right w:val="nil"/>
                  </w:tcBorders>
                  <w:shd w:val="clear" w:color="auto" w:fill="auto"/>
                  <w:noWrap/>
                </w:tcPr>
                <w:p w14:paraId="23F8574D" w14:textId="77777777" w:rsidR="00942A9C" w:rsidRPr="00942A9C" w:rsidRDefault="00942A9C" w:rsidP="00942A9C"/>
              </w:tc>
              <w:tc>
                <w:tcPr>
                  <w:tcW w:w="4506" w:type="dxa"/>
                  <w:tcBorders>
                    <w:top w:val="nil"/>
                    <w:left w:val="nil"/>
                    <w:bottom w:val="nil"/>
                    <w:right w:val="nil"/>
                  </w:tcBorders>
                  <w:shd w:val="clear" w:color="auto" w:fill="auto"/>
                </w:tcPr>
                <w:p w14:paraId="0939E1E5" w14:textId="77777777" w:rsidR="00942A9C" w:rsidRPr="00942A9C" w:rsidRDefault="00942A9C" w:rsidP="00942A9C">
                  <w:r w:rsidRPr="00942A9C">
                    <w:t>- Dvopolni grebenasti prekidač 1-0-2, za 10A, 400V, za montažu na vrata kom 8</w:t>
                  </w:r>
                </w:p>
              </w:tc>
              <w:tc>
                <w:tcPr>
                  <w:tcW w:w="490" w:type="dxa"/>
                  <w:tcBorders>
                    <w:top w:val="nil"/>
                    <w:left w:val="nil"/>
                    <w:bottom w:val="nil"/>
                    <w:right w:val="nil"/>
                  </w:tcBorders>
                  <w:shd w:val="clear" w:color="auto" w:fill="auto"/>
                  <w:noWrap/>
                  <w:vAlign w:val="bottom"/>
                </w:tcPr>
                <w:p w14:paraId="0C9BB52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C8184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C0C7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AE4A14" w14:textId="77777777" w:rsidR="00942A9C" w:rsidRPr="00942A9C" w:rsidRDefault="00942A9C" w:rsidP="00942A9C"/>
              </w:tc>
            </w:tr>
            <w:tr w:rsidR="00942A9C" w:rsidRPr="00942A9C" w14:paraId="5BA1E5F3" w14:textId="77777777" w:rsidTr="00942A9C">
              <w:trPr>
                <w:trHeight w:val="855"/>
              </w:trPr>
              <w:tc>
                <w:tcPr>
                  <w:tcW w:w="796" w:type="dxa"/>
                  <w:tcBorders>
                    <w:top w:val="nil"/>
                    <w:left w:val="nil"/>
                    <w:bottom w:val="nil"/>
                    <w:right w:val="nil"/>
                  </w:tcBorders>
                  <w:shd w:val="clear" w:color="auto" w:fill="auto"/>
                  <w:noWrap/>
                </w:tcPr>
                <w:p w14:paraId="3E4C2EF0" w14:textId="77777777" w:rsidR="00942A9C" w:rsidRPr="00942A9C" w:rsidRDefault="00942A9C" w:rsidP="00942A9C"/>
              </w:tc>
              <w:tc>
                <w:tcPr>
                  <w:tcW w:w="4506" w:type="dxa"/>
                  <w:tcBorders>
                    <w:top w:val="nil"/>
                    <w:left w:val="nil"/>
                    <w:bottom w:val="nil"/>
                    <w:right w:val="nil"/>
                  </w:tcBorders>
                  <w:shd w:val="clear" w:color="auto" w:fill="auto"/>
                </w:tcPr>
                <w:p w14:paraId="0BB18827" w14:textId="77777777" w:rsidR="00942A9C" w:rsidRPr="00942A9C" w:rsidRDefault="00942A9C" w:rsidP="00942A9C">
                  <w:r w:rsidRPr="00942A9C">
                    <w:t>- Uređaj besprekidnog napajanja , 230/230V, 50Hz, nazivne snage 300VA,  za montažu u orman “APC” kom 1</w:t>
                  </w:r>
                </w:p>
              </w:tc>
              <w:tc>
                <w:tcPr>
                  <w:tcW w:w="490" w:type="dxa"/>
                  <w:tcBorders>
                    <w:top w:val="nil"/>
                    <w:left w:val="nil"/>
                    <w:bottom w:val="nil"/>
                    <w:right w:val="nil"/>
                  </w:tcBorders>
                  <w:shd w:val="clear" w:color="auto" w:fill="auto"/>
                  <w:noWrap/>
                  <w:vAlign w:val="bottom"/>
                </w:tcPr>
                <w:p w14:paraId="34C1074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C40F0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6009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63FB07" w14:textId="77777777" w:rsidR="00942A9C" w:rsidRPr="00942A9C" w:rsidRDefault="00942A9C" w:rsidP="00942A9C"/>
              </w:tc>
            </w:tr>
            <w:tr w:rsidR="00942A9C" w:rsidRPr="00942A9C" w14:paraId="2C12981F" w14:textId="77777777" w:rsidTr="00942A9C">
              <w:trPr>
                <w:trHeight w:val="765"/>
              </w:trPr>
              <w:tc>
                <w:tcPr>
                  <w:tcW w:w="796" w:type="dxa"/>
                  <w:tcBorders>
                    <w:top w:val="nil"/>
                    <w:left w:val="nil"/>
                    <w:bottom w:val="nil"/>
                    <w:right w:val="nil"/>
                  </w:tcBorders>
                  <w:shd w:val="clear" w:color="auto" w:fill="auto"/>
                  <w:noWrap/>
                </w:tcPr>
                <w:p w14:paraId="6CFF9422" w14:textId="77777777" w:rsidR="00942A9C" w:rsidRPr="00942A9C" w:rsidRDefault="00942A9C" w:rsidP="00942A9C"/>
              </w:tc>
              <w:tc>
                <w:tcPr>
                  <w:tcW w:w="4506" w:type="dxa"/>
                  <w:tcBorders>
                    <w:top w:val="nil"/>
                    <w:left w:val="nil"/>
                    <w:bottom w:val="nil"/>
                    <w:right w:val="nil"/>
                  </w:tcBorders>
                  <w:shd w:val="clear" w:color="auto" w:fill="auto"/>
                </w:tcPr>
                <w:p w14:paraId="23E2DC08" w14:textId="77777777" w:rsidR="00942A9C" w:rsidRPr="00942A9C" w:rsidRDefault="00942A9C" w:rsidP="00942A9C">
                  <w:r w:rsidRPr="00942A9C">
                    <w:t>- Automatski instalacioni prekidač sa termičkim i elektromagnetnim okidačem, 400V/230V, 10 kA</w:t>
                  </w:r>
                  <w:r w:rsidRPr="00942A9C">
                    <w:br/>
                    <w:t xml:space="preserve"> slično tipu ““Siemens” ”, i to:</w:t>
                  </w:r>
                </w:p>
              </w:tc>
              <w:tc>
                <w:tcPr>
                  <w:tcW w:w="490" w:type="dxa"/>
                  <w:tcBorders>
                    <w:top w:val="nil"/>
                    <w:left w:val="nil"/>
                    <w:bottom w:val="nil"/>
                    <w:right w:val="nil"/>
                  </w:tcBorders>
                  <w:shd w:val="clear" w:color="auto" w:fill="auto"/>
                  <w:noWrap/>
                  <w:vAlign w:val="bottom"/>
                </w:tcPr>
                <w:p w14:paraId="511FE62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FCDA92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DE48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A19D0C" w14:textId="77777777" w:rsidR="00942A9C" w:rsidRPr="00942A9C" w:rsidRDefault="00942A9C" w:rsidP="00942A9C"/>
              </w:tc>
            </w:tr>
            <w:tr w:rsidR="00942A9C" w:rsidRPr="00942A9C" w14:paraId="3132FD04" w14:textId="77777777" w:rsidTr="00942A9C">
              <w:trPr>
                <w:trHeight w:val="300"/>
              </w:trPr>
              <w:tc>
                <w:tcPr>
                  <w:tcW w:w="796" w:type="dxa"/>
                  <w:tcBorders>
                    <w:top w:val="nil"/>
                    <w:left w:val="nil"/>
                    <w:bottom w:val="nil"/>
                    <w:right w:val="nil"/>
                  </w:tcBorders>
                  <w:shd w:val="clear" w:color="auto" w:fill="auto"/>
                  <w:noWrap/>
                </w:tcPr>
                <w:p w14:paraId="6062B108" w14:textId="77777777" w:rsidR="00942A9C" w:rsidRPr="00942A9C" w:rsidRDefault="00942A9C" w:rsidP="00942A9C"/>
              </w:tc>
              <w:tc>
                <w:tcPr>
                  <w:tcW w:w="4506" w:type="dxa"/>
                  <w:tcBorders>
                    <w:top w:val="nil"/>
                    <w:left w:val="nil"/>
                    <w:bottom w:val="nil"/>
                    <w:right w:val="nil"/>
                  </w:tcBorders>
                  <w:shd w:val="clear" w:color="auto" w:fill="auto"/>
                </w:tcPr>
                <w:p w14:paraId="452E5C98" w14:textId="77777777" w:rsidR="00942A9C" w:rsidRPr="00942A9C" w:rsidRDefault="00942A9C" w:rsidP="00942A9C">
                  <w:r w:rsidRPr="00942A9C">
                    <w:t>- jednopolni:</w:t>
                  </w:r>
                </w:p>
              </w:tc>
              <w:tc>
                <w:tcPr>
                  <w:tcW w:w="490" w:type="dxa"/>
                  <w:tcBorders>
                    <w:top w:val="nil"/>
                    <w:left w:val="nil"/>
                    <w:bottom w:val="nil"/>
                    <w:right w:val="nil"/>
                  </w:tcBorders>
                  <w:shd w:val="clear" w:color="auto" w:fill="auto"/>
                  <w:noWrap/>
                  <w:vAlign w:val="bottom"/>
                </w:tcPr>
                <w:p w14:paraId="1EA3012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E6FBE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F31C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C8764CE" w14:textId="77777777" w:rsidR="00942A9C" w:rsidRPr="00942A9C" w:rsidRDefault="00942A9C" w:rsidP="00942A9C"/>
              </w:tc>
            </w:tr>
            <w:tr w:rsidR="00942A9C" w:rsidRPr="00942A9C" w14:paraId="6B09BDDE" w14:textId="77777777" w:rsidTr="00942A9C">
              <w:trPr>
                <w:trHeight w:val="300"/>
              </w:trPr>
              <w:tc>
                <w:tcPr>
                  <w:tcW w:w="796" w:type="dxa"/>
                  <w:tcBorders>
                    <w:top w:val="nil"/>
                    <w:left w:val="nil"/>
                    <w:bottom w:val="nil"/>
                    <w:right w:val="nil"/>
                  </w:tcBorders>
                  <w:shd w:val="clear" w:color="auto" w:fill="auto"/>
                  <w:noWrap/>
                </w:tcPr>
                <w:p w14:paraId="0C21558D" w14:textId="77777777" w:rsidR="00942A9C" w:rsidRPr="00942A9C" w:rsidRDefault="00942A9C" w:rsidP="00942A9C"/>
              </w:tc>
              <w:tc>
                <w:tcPr>
                  <w:tcW w:w="4506" w:type="dxa"/>
                  <w:tcBorders>
                    <w:top w:val="nil"/>
                    <w:left w:val="nil"/>
                    <w:bottom w:val="nil"/>
                    <w:right w:val="nil"/>
                  </w:tcBorders>
                  <w:shd w:val="clear" w:color="auto" w:fill="auto"/>
                </w:tcPr>
                <w:p w14:paraId="75DBC68E" w14:textId="77777777" w:rsidR="00942A9C" w:rsidRPr="00942A9C" w:rsidRDefault="00942A9C" w:rsidP="00942A9C">
                  <w:r w:rsidRPr="00942A9C">
                    <w:t>1A  kom 3</w:t>
                  </w:r>
                </w:p>
              </w:tc>
              <w:tc>
                <w:tcPr>
                  <w:tcW w:w="490" w:type="dxa"/>
                  <w:tcBorders>
                    <w:top w:val="nil"/>
                    <w:left w:val="nil"/>
                    <w:bottom w:val="nil"/>
                    <w:right w:val="nil"/>
                  </w:tcBorders>
                  <w:shd w:val="clear" w:color="auto" w:fill="auto"/>
                  <w:noWrap/>
                  <w:vAlign w:val="bottom"/>
                </w:tcPr>
                <w:p w14:paraId="0B5D289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FEB6E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09FD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525EC0" w14:textId="77777777" w:rsidR="00942A9C" w:rsidRPr="00942A9C" w:rsidRDefault="00942A9C" w:rsidP="00942A9C"/>
              </w:tc>
            </w:tr>
            <w:tr w:rsidR="00942A9C" w:rsidRPr="00942A9C" w14:paraId="3BEF82FD" w14:textId="77777777" w:rsidTr="00942A9C">
              <w:trPr>
                <w:trHeight w:val="300"/>
              </w:trPr>
              <w:tc>
                <w:tcPr>
                  <w:tcW w:w="796" w:type="dxa"/>
                  <w:tcBorders>
                    <w:top w:val="nil"/>
                    <w:left w:val="nil"/>
                    <w:bottom w:val="nil"/>
                    <w:right w:val="nil"/>
                  </w:tcBorders>
                  <w:shd w:val="clear" w:color="auto" w:fill="auto"/>
                  <w:noWrap/>
                </w:tcPr>
                <w:p w14:paraId="6FC5F0D8" w14:textId="77777777" w:rsidR="00942A9C" w:rsidRPr="00942A9C" w:rsidRDefault="00942A9C" w:rsidP="00942A9C"/>
              </w:tc>
              <w:tc>
                <w:tcPr>
                  <w:tcW w:w="4506" w:type="dxa"/>
                  <w:tcBorders>
                    <w:top w:val="nil"/>
                    <w:left w:val="nil"/>
                    <w:bottom w:val="nil"/>
                    <w:right w:val="nil"/>
                  </w:tcBorders>
                  <w:shd w:val="clear" w:color="auto" w:fill="auto"/>
                </w:tcPr>
                <w:p w14:paraId="17B590C6"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2B7FAA9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BC102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9294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58DBA8" w14:textId="77777777" w:rsidR="00942A9C" w:rsidRPr="00942A9C" w:rsidRDefault="00942A9C" w:rsidP="00942A9C"/>
              </w:tc>
            </w:tr>
            <w:tr w:rsidR="00942A9C" w:rsidRPr="00942A9C" w14:paraId="7D89F3FB" w14:textId="77777777" w:rsidTr="00942A9C">
              <w:trPr>
                <w:trHeight w:val="300"/>
              </w:trPr>
              <w:tc>
                <w:tcPr>
                  <w:tcW w:w="796" w:type="dxa"/>
                  <w:tcBorders>
                    <w:top w:val="nil"/>
                    <w:left w:val="nil"/>
                    <w:bottom w:val="nil"/>
                    <w:right w:val="nil"/>
                  </w:tcBorders>
                  <w:shd w:val="clear" w:color="auto" w:fill="auto"/>
                  <w:noWrap/>
                </w:tcPr>
                <w:p w14:paraId="6E80FE45" w14:textId="77777777" w:rsidR="00942A9C" w:rsidRPr="00942A9C" w:rsidRDefault="00942A9C" w:rsidP="00942A9C"/>
              </w:tc>
              <w:tc>
                <w:tcPr>
                  <w:tcW w:w="4506" w:type="dxa"/>
                  <w:tcBorders>
                    <w:top w:val="nil"/>
                    <w:left w:val="nil"/>
                    <w:bottom w:val="nil"/>
                    <w:right w:val="nil"/>
                  </w:tcBorders>
                  <w:shd w:val="clear" w:color="auto" w:fill="auto"/>
                </w:tcPr>
                <w:p w14:paraId="65A79F84" w14:textId="77777777" w:rsidR="00942A9C" w:rsidRPr="00942A9C" w:rsidRDefault="00942A9C" w:rsidP="00942A9C">
                  <w:r w:rsidRPr="00942A9C">
                    <w:t>1A kom 2</w:t>
                  </w:r>
                </w:p>
              </w:tc>
              <w:tc>
                <w:tcPr>
                  <w:tcW w:w="490" w:type="dxa"/>
                  <w:tcBorders>
                    <w:top w:val="nil"/>
                    <w:left w:val="nil"/>
                    <w:bottom w:val="nil"/>
                    <w:right w:val="nil"/>
                  </w:tcBorders>
                  <w:shd w:val="clear" w:color="auto" w:fill="auto"/>
                  <w:noWrap/>
                  <w:vAlign w:val="bottom"/>
                </w:tcPr>
                <w:p w14:paraId="6A9F6DE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14941A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6805E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B8044E" w14:textId="77777777" w:rsidR="00942A9C" w:rsidRPr="00942A9C" w:rsidRDefault="00942A9C" w:rsidP="00942A9C"/>
              </w:tc>
            </w:tr>
            <w:tr w:rsidR="00942A9C" w:rsidRPr="00942A9C" w14:paraId="25F0FC43" w14:textId="77777777" w:rsidTr="00942A9C">
              <w:trPr>
                <w:trHeight w:val="300"/>
              </w:trPr>
              <w:tc>
                <w:tcPr>
                  <w:tcW w:w="796" w:type="dxa"/>
                  <w:tcBorders>
                    <w:top w:val="nil"/>
                    <w:left w:val="nil"/>
                    <w:bottom w:val="nil"/>
                    <w:right w:val="nil"/>
                  </w:tcBorders>
                  <w:shd w:val="clear" w:color="auto" w:fill="auto"/>
                  <w:noWrap/>
                </w:tcPr>
                <w:p w14:paraId="3061E79C" w14:textId="77777777" w:rsidR="00942A9C" w:rsidRPr="00942A9C" w:rsidRDefault="00942A9C" w:rsidP="00942A9C"/>
              </w:tc>
              <w:tc>
                <w:tcPr>
                  <w:tcW w:w="4506" w:type="dxa"/>
                  <w:tcBorders>
                    <w:top w:val="nil"/>
                    <w:left w:val="nil"/>
                    <w:bottom w:val="nil"/>
                    <w:right w:val="nil"/>
                  </w:tcBorders>
                  <w:shd w:val="clear" w:color="auto" w:fill="auto"/>
                </w:tcPr>
                <w:p w14:paraId="36FF163A"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73047EA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E7B56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A065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70E43F" w14:textId="77777777" w:rsidR="00942A9C" w:rsidRPr="00942A9C" w:rsidRDefault="00942A9C" w:rsidP="00942A9C"/>
              </w:tc>
            </w:tr>
            <w:tr w:rsidR="00942A9C" w:rsidRPr="00942A9C" w14:paraId="2608600A" w14:textId="77777777" w:rsidTr="00942A9C">
              <w:trPr>
                <w:trHeight w:val="300"/>
              </w:trPr>
              <w:tc>
                <w:tcPr>
                  <w:tcW w:w="796" w:type="dxa"/>
                  <w:tcBorders>
                    <w:top w:val="nil"/>
                    <w:left w:val="nil"/>
                    <w:bottom w:val="nil"/>
                    <w:right w:val="nil"/>
                  </w:tcBorders>
                  <w:shd w:val="clear" w:color="auto" w:fill="auto"/>
                  <w:noWrap/>
                </w:tcPr>
                <w:p w14:paraId="290A52BC" w14:textId="77777777" w:rsidR="00942A9C" w:rsidRPr="00942A9C" w:rsidRDefault="00942A9C" w:rsidP="00942A9C"/>
              </w:tc>
              <w:tc>
                <w:tcPr>
                  <w:tcW w:w="4506" w:type="dxa"/>
                  <w:tcBorders>
                    <w:top w:val="nil"/>
                    <w:left w:val="nil"/>
                    <w:bottom w:val="nil"/>
                    <w:right w:val="nil"/>
                  </w:tcBorders>
                  <w:shd w:val="clear" w:color="auto" w:fill="auto"/>
                </w:tcPr>
                <w:p w14:paraId="0C14B936" w14:textId="77777777" w:rsidR="00942A9C" w:rsidRPr="00942A9C" w:rsidRDefault="00942A9C" w:rsidP="00942A9C">
                  <w:r w:rsidRPr="00942A9C">
                    <w:t>10A kom1</w:t>
                  </w:r>
                </w:p>
              </w:tc>
              <w:tc>
                <w:tcPr>
                  <w:tcW w:w="490" w:type="dxa"/>
                  <w:tcBorders>
                    <w:top w:val="nil"/>
                    <w:left w:val="nil"/>
                    <w:bottom w:val="nil"/>
                    <w:right w:val="nil"/>
                  </w:tcBorders>
                  <w:shd w:val="clear" w:color="auto" w:fill="auto"/>
                  <w:noWrap/>
                  <w:vAlign w:val="bottom"/>
                </w:tcPr>
                <w:p w14:paraId="121207F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8C83CC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D1C63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AEE15C" w14:textId="77777777" w:rsidR="00942A9C" w:rsidRPr="00942A9C" w:rsidRDefault="00942A9C" w:rsidP="00942A9C"/>
              </w:tc>
            </w:tr>
            <w:tr w:rsidR="00942A9C" w:rsidRPr="00942A9C" w14:paraId="09A5B923" w14:textId="77777777" w:rsidTr="00942A9C">
              <w:trPr>
                <w:trHeight w:val="300"/>
              </w:trPr>
              <w:tc>
                <w:tcPr>
                  <w:tcW w:w="796" w:type="dxa"/>
                  <w:tcBorders>
                    <w:top w:val="nil"/>
                    <w:left w:val="nil"/>
                    <w:bottom w:val="nil"/>
                    <w:right w:val="nil"/>
                  </w:tcBorders>
                  <w:shd w:val="clear" w:color="auto" w:fill="auto"/>
                  <w:noWrap/>
                </w:tcPr>
                <w:p w14:paraId="2A591C67" w14:textId="77777777" w:rsidR="00942A9C" w:rsidRPr="00942A9C" w:rsidRDefault="00942A9C" w:rsidP="00942A9C"/>
              </w:tc>
              <w:tc>
                <w:tcPr>
                  <w:tcW w:w="4506" w:type="dxa"/>
                  <w:tcBorders>
                    <w:top w:val="nil"/>
                    <w:left w:val="nil"/>
                    <w:bottom w:val="nil"/>
                    <w:right w:val="nil"/>
                  </w:tcBorders>
                  <w:shd w:val="clear" w:color="auto" w:fill="auto"/>
                </w:tcPr>
                <w:p w14:paraId="37A35ACF" w14:textId="77777777" w:rsidR="00942A9C" w:rsidRPr="00942A9C" w:rsidRDefault="00942A9C" w:rsidP="00942A9C">
                  <w:r w:rsidRPr="00942A9C">
                    <w:t>- jednopolni sa jednim pomoćnim kontaktom:</w:t>
                  </w:r>
                </w:p>
              </w:tc>
              <w:tc>
                <w:tcPr>
                  <w:tcW w:w="490" w:type="dxa"/>
                  <w:tcBorders>
                    <w:top w:val="nil"/>
                    <w:left w:val="nil"/>
                    <w:bottom w:val="nil"/>
                    <w:right w:val="nil"/>
                  </w:tcBorders>
                  <w:shd w:val="clear" w:color="auto" w:fill="auto"/>
                  <w:noWrap/>
                  <w:vAlign w:val="bottom"/>
                </w:tcPr>
                <w:p w14:paraId="10DF844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9E3544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257E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6B9E54" w14:textId="77777777" w:rsidR="00942A9C" w:rsidRPr="00942A9C" w:rsidRDefault="00942A9C" w:rsidP="00942A9C"/>
              </w:tc>
            </w:tr>
            <w:tr w:rsidR="00942A9C" w:rsidRPr="00942A9C" w14:paraId="3A08A402" w14:textId="77777777" w:rsidTr="00942A9C">
              <w:trPr>
                <w:trHeight w:val="300"/>
              </w:trPr>
              <w:tc>
                <w:tcPr>
                  <w:tcW w:w="796" w:type="dxa"/>
                  <w:tcBorders>
                    <w:top w:val="nil"/>
                    <w:left w:val="nil"/>
                    <w:bottom w:val="nil"/>
                    <w:right w:val="nil"/>
                  </w:tcBorders>
                  <w:shd w:val="clear" w:color="auto" w:fill="auto"/>
                  <w:noWrap/>
                </w:tcPr>
                <w:p w14:paraId="35BC252B" w14:textId="77777777" w:rsidR="00942A9C" w:rsidRPr="00942A9C" w:rsidRDefault="00942A9C" w:rsidP="00942A9C"/>
              </w:tc>
              <w:tc>
                <w:tcPr>
                  <w:tcW w:w="4506" w:type="dxa"/>
                  <w:tcBorders>
                    <w:top w:val="nil"/>
                    <w:left w:val="nil"/>
                    <w:bottom w:val="nil"/>
                    <w:right w:val="nil"/>
                  </w:tcBorders>
                  <w:shd w:val="clear" w:color="auto" w:fill="auto"/>
                </w:tcPr>
                <w:p w14:paraId="0DEAB7F8" w14:textId="77777777" w:rsidR="00942A9C" w:rsidRPr="00942A9C" w:rsidRDefault="00942A9C" w:rsidP="00942A9C">
                  <w:r w:rsidRPr="00942A9C">
                    <w:t>6A kom1</w:t>
                  </w:r>
                </w:p>
              </w:tc>
              <w:tc>
                <w:tcPr>
                  <w:tcW w:w="490" w:type="dxa"/>
                  <w:tcBorders>
                    <w:top w:val="nil"/>
                    <w:left w:val="nil"/>
                    <w:bottom w:val="nil"/>
                    <w:right w:val="nil"/>
                  </w:tcBorders>
                  <w:shd w:val="clear" w:color="auto" w:fill="auto"/>
                  <w:noWrap/>
                  <w:vAlign w:val="bottom"/>
                </w:tcPr>
                <w:p w14:paraId="00A0544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1CED2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5E4DB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AD93665" w14:textId="77777777" w:rsidR="00942A9C" w:rsidRPr="00942A9C" w:rsidRDefault="00942A9C" w:rsidP="00942A9C"/>
              </w:tc>
            </w:tr>
            <w:tr w:rsidR="00942A9C" w:rsidRPr="00942A9C" w14:paraId="70AA3CA0" w14:textId="77777777" w:rsidTr="00942A9C">
              <w:trPr>
                <w:trHeight w:val="300"/>
              </w:trPr>
              <w:tc>
                <w:tcPr>
                  <w:tcW w:w="796" w:type="dxa"/>
                  <w:tcBorders>
                    <w:top w:val="nil"/>
                    <w:left w:val="nil"/>
                    <w:bottom w:val="nil"/>
                    <w:right w:val="nil"/>
                  </w:tcBorders>
                  <w:shd w:val="clear" w:color="auto" w:fill="auto"/>
                  <w:noWrap/>
                </w:tcPr>
                <w:p w14:paraId="7888C4AE" w14:textId="77777777" w:rsidR="00942A9C" w:rsidRPr="00942A9C" w:rsidRDefault="00942A9C" w:rsidP="00942A9C"/>
              </w:tc>
              <w:tc>
                <w:tcPr>
                  <w:tcW w:w="4506" w:type="dxa"/>
                  <w:tcBorders>
                    <w:top w:val="nil"/>
                    <w:left w:val="nil"/>
                    <w:bottom w:val="nil"/>
                    <w:right w:val="nil"/>
                  </w:tcBorders>
                  <w:shd w:val="clear" w:color="auto" w:fill="auto"/>
                </w:tcPr>
                <w:p w14:paraId="31EE2CE4" w14:textId="77777777" w:rsidR="00942A9C" w:rsidRPr="00942A9C" w:rsidRDefault="00942A9C" w:rsidP="00942A9C">
                  <w:r w:rsidRPr="00942A9C">
                    <w:t>10A kom 2</w:t>
                  </w:r>
                </w:p>
              </w:tc>
              <w:tc>
                <w:tcPr>
                  <w:tcW w:w="490" w:type="dxa"/>
                  <w:tcBorders>
                    <w:top w:val="nil"/>
                    <w:left w:val="nil"/>
                    <w:bottom w:val="nil"/>
                    <w:right w:val="nil"/>
                  </w:tcBorders>
                  <w:shd w:val="clear" w:color="auto" w:fill="auto"/>
                  <w:noWrap/>
                  <w:vAlign w:val="bottom"/>
                </w:tcPr>
                <w:p w14:paraId="193CED0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15E53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BCF2C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BAC1D1" w14:textId="77777777" w:rsidR="00942A9C" w:rsidRPr="00942A9C" w:rsidRDefault="00942A9C" w:rsidP="00942A9C"/>
              </w:tc>
            </w:tr>
            <w:tr w:rsidR="00942A9C" w:rsidRPr="00942A9C" w14:paraId="6A7133F0" w14:textId="77777777" w:rsidTr="00942A9C">
              <w:trPr>
                <w:trHeight w:val="300"/>
              </w:trPr>
              <w:tc>
                <w:tcPr>
                  <w:tcW w:w="796" w:type="dxa"/>
                  <w:tcBorders>
                    <w:top w:val="nil"/>
                    <w:left w:val="nil"/>
                    <w:bottom w:val="nil"/>
                    <w:right w:val="nil"/>
                  </w:tcBorders>
                  <w:shd w:val="clear" w:color="auto" w:fill="auto"/>
                  <w:noWrap/>
                </w:tcPr>
                <w:p w14:paraId="4DE4ADD3" w14:textId="77777777" w:rsidR="00942A9C" w:rsidRPr="00942A9C" w:rsidRDefault="00942A9C" w:rsidP="00942A9C"/>
              </w:tc>
              <w:tc>
                <w:tcPr>
                  <w:tcW w:w="4506" w:type="dxa"/>
                  <w:tcBorders>
                    <w:top w:val="nil"/>
                    <w:left w:val="nil"/>
                    <w:bottom w:val="nil"/>
                    <w:right w:val="nil"/>
                  </w:tcBorders>
                  <w:shd w:val="clear" w:color="auto" w:fill="auto"/>
                </w:tcPr>
                <w:p w14:paraId="58ED607A" w14:textId="77777777" w:rsidR="00942A9C" w:rsidRPr="00942A9C" w:rsidRDefault="00942A9C" w:rsidP="00942A9C">
                  <w:r w:rsidRPr="00942A9C">
                    <w:t>- dvopolni:</w:t>
                  </w:r>
                </w:p>
              </w:tc>
              <w:tc>
                <w:tcPr>
                  <w:tcW w:w="490" w:type="dxa"/>
                  <w:tcBorders>
                    <w:top w:val="nil"/>
                    <w:left w:val="nil"/>
                    <w:bottom w:val="nil"/>
                    <w:right w:val="nil"/>
                  </w:tcBorders>
                  <w:shd w:val="clear" w:color="auto" w:fill="auto"/>
                  <w:noWrap/>
                  <w:vAlign w:val="bottom"/>
                </w:tcPr>
                <w:p w14:paraId="259B069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75848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F2EB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45CA5E" w14:textId="77777777" w:rsidR="00942A9C" w:rsidRPr="00942A9C" w:rsidRDefault="00942A9C" w:rsidP="00942A9C"/>
              </w:tc>
            </w:tr>
            <w:tr w:rsidR="00942A9C" w:rsidRPr="00942A9C" w14:paraId="00C76C34" w14:textId="77777777" w:rsidTr="00942A9C">
              <w:trPr>
                <w:trHeight w:val="300"/>
              </w:trPr>
              <w:tc>
                <w:tcPr>
                  <w:tcW w:w="796" w:type="dxa"/>
                  <w:tcBorders>
                    <w:top w:val="nil"/>
                    <w:left w:val="nil"/>
                    <w:bottom w:val="nil"/>
                    <w:right w:val="nil"/>
                  </w:tcBorders>
                  <w:shd w:val="clear" w:color="auto" w:fill="auto"/>
                  <w:noWrap/>
                </w:tcPr>
                <w:p w14:paraId="13E27C72" w14:textId="77777777" w:rsidR="00942A9C" w:rsidRPr="00942A9C" w:rsidRDefault="00942A9C" w:rsidP="00942A9C"/>
              </w:tc>
              <w:tc>
                <w:tcPr>
                  <w:tcW w:w="4506" w:type="dxa"/>
                  <w:tcBorders>
                    <w:top w:val="nil"/>
                    <w:left w:val="nil"/>
                    <w:bottom w:val="nil"/>
                    <w:right w:val="nil"/>
                  </w:tcBorders>
                  <w:shd w:val="clear" w:color="auto" w:fill="auto"/>
                </w:tcPr>
                <w:p w14:paraId="72CCD75C" w14:textId="77777777" w:rsidR="00942A9C" w:rsidRPr="00942A9C" w:rsidRDefault="00942A9C" w:rsidP="00942A9C">
                  <w:r w:rsidRPr="00942A9C">
                    <w:t>4A kom 1</w:t>
                  </w:r>
                </w:p>
              </w:tc>
              <w:tc>
                <w:tcPr>
                  <w:tcW w:w="490" w:type="dxa"/>
                  <w:tcBorders>
                    <w:top w:val="nil"/>
                    <w:left w:val="nil"/>
                    <w:bottom w:val="nil"/>
                    <w:right w:val="nil"/>
                  </w:tcBorders>
                  <w:shd w:val="clear" w:color="auto" w:fill="auto"/>
                  <w:noWrap/>
                  <w:vAlign w:val="bottom"/>
                </w:tcPr>
                <w:p w14:paraId="376EDC3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303AE5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44BA9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B805E7" w14:textId="77777777" w:rsidR="00942A9C" w:rsidRPr="00942A9C" w:rsidRDefault="00942A9C" w:rsidP="00942A9C"/>
              </w:tc>
            </w:tr>
            <w:tr w:rsidR="00942A9C" w:rsidRPr="00942A9C" w14:paraId="097512C7" w14:textId="77777777" w:rsidTr="00942A9C">
              <w:trPr>
                <w:trHeight w:val="300"/>
              </w:trPr>
              <w:tc>
                <w:tcPr>
                  <w:tcW w:w="796" w:type="dxa"/>
                  <w:tcBorders>
                    <w:top w:val="nil"/>
                    <w:left w:val="nil"/>
                    <w:bottom w:val="nil"/>
                    <w:right w:val="nil"/>
                  </w:tcBorders>
                  <w:shd w:val="clear" w:color="auto" w:fill="auto"/>
                  <w:noWrap/>
                </w:tcPr>
                <w:p w14:paraId="7D8EAEF9" w14:textId="77777777" w:rsidR="00942A9C" w:rsidRPr="00942A9C" w:rsidRDefault="00942A9C" w:rsidP="00942A9C"/>
              </w:tc>
              <w:tc>
                <w:tcPr>
                  <w:tcW w:w="4506" w:type="dxa"/>
                  <w:tcBorders>
                    <w:top w:val="nil"/>
                    <w:left w:val="nil"/>
                    <w:bottom w:val="nil"/>
                    <w:right w:val="nil"/>
                  </w:tcBorders>
                  <w:shd w:val="clear" w:color="auto" w:fill="auto"/>
                </w:tcPr>
                <w:p w14:paraId="65DB8D7A" w14:textId="77777777" w:rsidR="00942A9C" w:rsidRPr="00942A9C" w:rsidRDefault="00942A9C" w:rsidP="00942A9C">
                  <w:r w:rsidRPr="00942A9C">
                    <w:t>- tropolni:</w:t>
                  </w:r>
                </w:p>
              </w:tc>
              <w:tc>
                <w:tcPr>
                  <w:tcW w:w="490" w:type="dxa"/>
                  <w:tcBorders>
                    <w:top w:val="nil"/>
                    <w:left w:val="nil"/>
                    <w:bottom w:val="nil"/>
                    <w:right w:val="nil"/>
                  </w:tcBorders>
                  <w:shd w:val="clear" w:color="auto" w:fill="auto"/>
                  <w:noWrap/>
                  <w:vAlign w:val="bottom"/>
                </w:tcPr>
                <w:p w14:paraId="32CF72D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B755C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721A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700B79" w14:textId="77777777" w:rsidR="00942A9C" w:rsidRPr="00942A9C" w:rsidRDefault="00942A9C" w:rsidP="00942A9C"/>
              </w:tc>
            </w:tr>
            <w:tr w:rsidR="00942A9C" w:rsidRPr="00942A9C" w14:paraId="27DC4A6D" w14:textId="77777777" w:rsidTr="00942A9C">
              <w:trPr>
                <w:trHeight w:val="300"/>
              </w:trPr>
              <w:tc>
                <w:tcPr>
                  <w:tcW w:w="796" w:type="dxa"/>
                  <w:tcBorders>
                    <w:top w:val="nil"/>
                    <w:left w:val="nil"/>
                    <w:bottom w:val="nil"/>
                    <w:right w:val="nil"/>
                  </w:tcBorders>
                  <w:shd w:val="clear" w:color="auto" w:fill="auto"/>
                  <w:noWrap/>
                </w:tcPr>
                <w:p w14:paraId="6B5E0C78" w14:textId="77777777" w:rsidR="00942A9C" w:rsidRPr="00942A9C" w:rsidRDefault="00942A9C" w:rsidP="00942A9C"/>
              </w:tc>
              <w:tc>
                <w:tcPr>
                  <w:tcW w:w="4506" w:type="dxa"/>
                  <w:tcBorders>
                    <w:top w:val="nil"/>
                    <w:left w:val="nil"/>
                    <w:bottom w:val="nil"/>
                    <w:right w:val="nil"/>
                  </w:tcBorders>
                  <w:shd w:val="clear" w:color="auto" w:fill="auto"/>
                </w:tcPr>
                <w:p w14:paraId="12114FEF" w14:textId="77777777" w:rsidR="00942A9C" w:rsidRPr="00942A9C" w:rsidRDefault="00942A9C" w:rsidP="00942A9C">
                  <w:r w:rsidRPr="00942A9C">
                    <w:t>4A kom 2</w:t>
                  </w:r>
                </w:p>
              </w:tc>
              <w:tc>
                <w:tcPr>
                  <w:tcW w:w="490" w:type="dxa"/>
                  <w:tcBorders>
                    <w:top w:val="nil"/>
                    <w:left w:val="nil"/>
                    <w:bottom w:val="nil"/>
                    <w:right w:val="nil"/>
                  </w:tcBorders>
                  <w:shd w:val="clear" w:color="auto" w:fill="auto"/>
                  <w:noWrap/>
                  <w:vAlign w:val="bottom"/>
                </w:tcPr>
                <w:p w14:paraId="3D342C8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59C69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7F411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F05AE8" w14:textId="77777777" w:rsidR="00942A9C" w:rsidRPr="00942A9C" w:rsidRDefault="00942A9C" w:rsidP="00942A9C"/>
              </w:tc>
            </w:tr>
            <w:tr w:rsidR="00942A9C" w:rsidRPr="00942A9C" w14:paraId="5994FACB" w14:textId="77777777" w:rsidTr="00942A9C">
              <w:trPr>
                <w:trHeight w:val="765"/>
              </w:trPr>
              <w:tc>
                <w:tcPr>
                  <w:tcW w:w="796" w:type="dxa"/>
                  <w:tcBorders>
                    <w:top w:val="nil"/>
                    <w:left w:val="nil"/>
                    <w:bottom w:val="nil"/>
                    <w:right w:val="nil"/>
                  </w:tcBorders>
                  <w:shd w:val="clear" w:color="auto" w:fill="auto"/>
                  <w:noWrap/>
                </w:tcPr>
                <w:p w14:paraId="492010C3" w14:textId="77777777" w:rsidR="00942A9C" w:rsidRPr="00942A9C" w:rsidRDefault="00942A9C" w:rsidP="00942A9C"/>
              </w:tc>
              <w:tc>
                <w:tcPr>
                  <w:tcW w:w="4506" w:type="dxa"/>
                  <w:tcBorders>
                    <w:top w:val="nil"/>
                    <w:left w:val="nil"/>
                    <w:bottom w:val="nil"/>
                    <w:right w:val="nil"/>
                  </w:tcBorders>
                  <w:shd w:val="clear" w:color="auto" w:fill="auto"/>
                </w:tcPr>
                <w:p w14:paraId="6E2FE885" w14:textId="77777777" w:rsidR="00942A9C" w:rsidRPr="00942A9C" w:rsidRDefault="00942A9C" w:rsidP="00942A9C">
                  <w:r w:rsidRPr="00942A9C">
                    <w:t>-Ventilator, 210 m3/h za 230V, 50Hz,</w:t>
                  </w:r>
                  <w:r w:rsidRPr="00942A9C">
                    <w:br/>
                    <w:t>sa dodatnom žaluzinom</w:t>
                  </w:r>
                  <w:r w:rsidRPr="00942A9C">
                    <w:br/>
                    <w:t>sličan tipu EF30, “Eldon” kom 1</w:t>
                  </w:r>
                </w:p>
              </w:tc>
              <w:tc>
                <w:tcPr>
                  <w:tcW w:w="490" w:type="dxa"/>
                  <w:tcBorders>
                    <w:top w:val="nil"/>
                    <w:left w:val="nil"/>
                    <w:bottom w:val="nil"/>
                    <w:right w:val="nil"/>
                  </w:tcBorders>
                  <w:shd w:val="clear" w:color="auto" w:fill="auto"/>
                  <w:noWrap/>
                  <w:vAlign w:val="bottom"/>
                </w:tcPr>
                <w:p w14:paraId="3EF834C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30E40F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DF08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61FF88" w14:textId="77777777" w:rsidR="00942A9C" w:rsidRPr="00942A9C" w:rsidRDefault="00942A9C" w:rsidP="00942A9C"/>
              </w:tc>
            </w:tr>
            <w:tr w:rsidR="00942A9C" w:rsidRPr="00942A9C" w14:paraId="1090356E" w14:textId="77777777" w:rsidTr="00942A9C">
              <w:trPr>
                <w:trHeight w:val="765"/>
              </w:trPr>
              <w:tc>
                <w:tcPr>
                  <w:tcW w:w="796" w:type="dxa"/>
                  <w:tcBorders>
                    <w:top w:val="nil"/>
                    <w:left w:val="nil"/>
                    <w:bottom w:val="nil"/>
                    <w:right w:val="nil"/>
                  </w:tcBorders>
                  <w:shd w:val="clear" w:color="auto" w:fill="auto"/>
                  <w:noWrap/>
                </w:tcPr>
                <w:p w14:paraId="43661749" w14:textId="77777777" w:rsidR="00942A9C" w:rsidRPr="00942A9C" w:rsidRDefault="00942A9C" w:rsidP="00942A9C"/>
              </w:tc>
              <w:tc>
                <w:tcPr>
                  <w:tcW w:w="4506" w:type="dxa"/>
                  <w:tcBorders>
                    <w:top w:val="nil"/>
                    <w:left w:val="nil"/>
                    <w:bottom w:val="nil"/>
                    <w:right w:val="nil"/>
                  </w:tcBorders>
                  <w:shd w:val="clear" w:color="auto" w:fill="auto"/>
                </w:tcPr>
                <w:p w14:paraId="3E9827AF" w14:textId="77777777" w:rsidR="00942A9C" w:rsidRPr="00942A9C" w:rsidRDefault="00942A9C" w:rsidP="00942A9C">
                  <w:r w:rsidRPr="00942A9C">
                    <w:t>-Termostat za ventilator, za 6A, 250V, 50Hz,</w:t>
                  </w:r>
                  <w:r w:rsidRPr="00942A9C">
                    <w:br/>
                    <w:t>sa jednim radnim kontaktom</w:t>
                  </w:r>
                  <w:r w:rsidRPr="00942A9C">
                    <w:br/>
                    <w:t>sličan tipu ETR201, “Eldon kom 1</w:t>
                  </w:r>
                </w:p>
              </w:tc>
              <w:tc>
                <w:tcPr>
                  <w:tcW w:w="490" w:type="dxa"/>
                  <w:tcBorders>
                    <w:top w:val="nil"/>
                    <w:left w:val="nil"/>
                    <w:bottom w:val="nil"/>
                    <w:right w:val="nil"/>
                  </w:tcBorders>
                  <w:shd w:val="clear" w:color="auto" w:fill="auto"/>
                  <w:noWrap/>
                  <w:vAlign w:val="bottom"/>
                </w:tcPr>
                <w:p w14:paraId="6E37281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509A0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678C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8CE73F" w14:textId="77777777" w:rsidR="00942A9C" w:rsidRPr="00942A9C" w:rsidRDefault="00942A9C" w:rsidP="00942A9C"/>
              </w:tc>
            </w:tr>
            <w:tr w:rsidR="00942A9C" w:rsidRPr="00942A9C" w14:paraId="311A47F9" w14:textId="77777777" w:rsidTr="00942A9C">
              <w:trPr>
                <w:trHeight w:val="765"/>
              </w:trPr>
              <w:tc>
                <w:tcPr>
                  <w:tcW w:w="796" w:type="dxa"/>
                  <w:tcBorders>
                    <w:top w:val="nil"/>
                    <w:left w:val="nil"/>
                    <w:bottom w:val="nil"/>
                    <w:right w:val="nil"/>
                  </w:tcBorders>
                  <w:shd w:val="clear" w:color="auto" w:fill="auto"/>
                  <w:noWrap/>
                </w:tcPr>
                <w:p w14:paraId="075E72C3" w14:textId="77777777" w:rsidR="00942A9C" w:rsidRPr="00942A9C" w:rsidRDefault="00942A9C" w:rsidP="00942A9C"/>
              </w:tc>
              <w:tc>
                <w:tcPr>
                  <w:tcW w:w="4506" w:type="dxa"/>
                  <w:tcBorders>
                    <w:top w:val="nil"/>
                    <w:left w:val="nil"/>
                    <w:bottom w:val="nil"/>
                    <w:right w:val="nil"/>
                  </w:tcBorders>
                  <w:shd w:val="clear" w:color="auto" w:fill="auto"/>
                </w:tcPr>
                <w:p w14:paraId="4D65665A" w14:textId="77777777" w:rsidR="00942A9C" w:rsidRPr="00942A9C" w:rsidRDefault="00942A9C" w:rsidP="00942A9C">
                  <w:r w:rsidRPr="00942A9C">
                    <w:t>-Fluoroscentna svetiljka za osvetljenje ormana 230V, 50Hz, 14W,</w:t>
                  </w:r>
                  <w:r w:rsidRPr="00942A9C">
                    <w:br/>
                    <w:t>sličan tipu LTL 1425, “Eldon” kom 1</w:t>
                  </w:r>
                </w:p>
              </w:tc>
              <w:tc>
                <w:tcPr>
                  <w:tcW w:w="490" w:type="dxa"/>
                  <w:tcBorders>
                    <w:top w:val="nil"/>
                    <w:left w:val="nil"/>
                    <w:bottom w:val="nil"/>
                    <w:right w:val="nil"/>
                  </w:tcBorders>
                  <w:shd w:val="clear" w:color="auto" w:fill="auto"/>
                  <w:noWrap/>
                  <w:vAlign w:val="bottom"/>
                </w:tcPr>
                <w:p w14:paraId="4614576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56AA4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253E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DE66CB" w14:textId="77777777" w:rsidR="00942A9C" w:rsidRPr="00942A9C" w:rsidRDefault="00942A9C" w:rsidP="00942A9C"/>
              </w:tc>
            </w:tr>
            <w:tr w:rsidR="00942A9C" w:rsidRPr="00942A9C" w14:paraId="5F669FA1" w14:textId="77777777" w:rsidTr="00942A9C">
              <w:trPr>
                <w:trHeight w:val="765"/>
              </w:trPr>
              <w:tc>
                <w:tcPr>
                  <w:tcW w:w="796" w:type="dxa"/>
                  <w:tcBorders>
                    <w:top w:val="nil"/>
                    <w:left w:val="nil"/>
                    <w:bottom w:val="nil"/>
                    <w:right w:val="nil"/>
                  </w:tcBorders>
                  <w:shd w:val="clear" w:color="auto" w:fill="auto"/>
                  <w:noWrap/>
                </w:tcPr>
                <w:p w14:paraId="5847E735" w14:textId="77777777" w:rsidR="00942A9C" w:rsidRPr="00942A9C" w:rsidRDefault="00942A9C" w:rsidP="00942A9C"/>
              </w:tc>
              <w:tc>
                <w:tcPr>
                  <w:tcW w:w="4506" w:type="dxa"/>
                  <w:tcBorders>
                    <w:top w:val="nil"/>
                    <w:left w:val="nil"/>
                    <w:bottom w:val="nil"/>
                    <w:right w:val="nil"/>
                  </w:tcBorders>
                  <w:shd w:val="clear" w:color="auto" w:fill="auto"/>
                </w:tcPr>
                <w:p w14:paraId="597DCE98" w14:textId="77777777" w:rsidR="00942A9C" w:rsidRPr="00942A9C" w:rsidRDefault="00942A9C" w:rsidP="00942A9C">
                  <w:r w:rsidRPr="00942A9C">
                    <w:t>-Krajnji prekidač za montažu na vrata ormana za uključenje svetiljke, 6A, 230V, 50Hz,</w:t>
                  </w:r>
                  <w:r w:rsidRPr="00942A9C">
                    <w:br/>
                    <w:t>sličan tipu DSW 01, “Eldon” kom 1</w:t>
                  </w:r>
                </w:p>
              </w:tc>
              <w:tc>
                <w:tcPr>
                  <w:tcW w:w="490" w:type="dxa"/>
                  <w:tcBorders>
                    <w:top w:val="nil"/>
                    <w:left w:val="nil"/>
                    <w:bottom w:val="nil"/>
                    <w:right w:val="nil"/>
                  </w:tcBorders>
                  <w:shd w:val="clear" w:color="auto" w:fill="auto"/>
                  <w:noWrap/>
                  <w:vAlign w:val="bottom"/>
                </w:tcPr>
                <w:p w14:paraId="4A6B7E1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8D17F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26FC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ACB9F4" w14:textId="77777777" w:rsidR="00942A9C" w:rsidRPr="00942A9C" w:rsidRDefault="00942A9C" w:rsidP="00942A9C"/>
              </w:tc>
            </w:tr>
            <w:tr w:rsidR="00942A9C" w:rsidRPr="00942A9C" w14:paraId="65D268B5" w14:textId="77777777" w:rsidTr="00942A9C">
              <w:trPr>
                <w:trHeight w:val="765"/>
              </w:trPr>
              <w:tc>
                <w:tcPr>
                  <w:tcW w:w="796" w:type="dxa"/>
                  <w:tcBorders>
                    <w:top w:val="nil"/>
                    <w:left w:val="nil"/>
                    <w:bottom w:val="nil"/>
                    <w:right w:val="nil"/>
                  </w:tcBorders>
                  <w:shd w:val="clear" w:color="auto" w:fill="auto"/>
                  <w:noWrap/>
                </w:tcPr>
                <w:p w14:paraId="7F06C318" w14:textId="77777777" w:rsidR="00942A9C" w:rsidRPr="00942A9C" w:rsidRDefault="00942A9C" w:rsidP="00942A9C"/>
              </w:tc>
              <w:tc>
                <w:tcPr>
                  <w:tcW w:w="4506" w:type="dxa"/>
                  <w:tcBorders>
                    <w:top w:val="nil"/>
                    <w:left w:val="nil"/>
                    <w:bottom w:val="nil"/>
                    <w:right w:val="nil"/>
                  </w:tcBorders>
                  <w:shd w:val="clear" w:color="auto" w:fill="auto"/>
                </w:tcPr>
                <w:p w14:paraId="4177673B" w14:textId="77777777" w:rsidR="00942A9C" w:rsidRPr="00942A9C" w:rsidRDefault="00942A9C" w:rsidP="00942A9C">
                  <w:r w:rsidRPr="00942A9C">
                    <w:t xml:space="preserve">- Pomoćno rele, sa 2 preklopna kontakta, za komandni napon 230V, 50Hz, </w:t>
                  </w:r>
                  <w:r w:rsidRPr="00942A9C">
                    <w:br/>
                    <w:t>slično tipu LZX:PT270730 “Siemens”. kom 6</w:t>
                  </w:r>
                </w:p>
              </w:tc>
              <w:tc>
                <w:tcPr>
                  <w:tcW w:w="490" w:type="dxa"/>
                  <w:tcBorders>
                    <w:top w:val="nil"/>
                    <w:left w:val="nil"/>
                    <w:bottom w:val="nil"/>
                    <w:right w:val="nil"/>
                  </w:tcBorders>
                  <w:shd w:val="clear" w:color="auto" w:fill="auto"/>
                  <w:noWrap/>
                  <w:vAlign w:val="bottom"/>
                </w:tcPr>
                <w:p w14:paraId="1CC0117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F6B8DB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28DD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C95BC5" w14:textId="77777777" w:rsidR="00942A9C" w:rsidRPr="00942A9C" w:rsidRDefault="00942A9C" w:rsidP="00942A9C"/>
              </w:tc>
            </w:tr>
            <w:tr w:rsidR="00942A9C" w:rsidRPr="00942A9C" w14:paraId="379DFDC8" w14:textId="77777777" w:rsidTr="00942A9C">
              <w:trPr>
                <w:trHeight w:val="765"/>
              </w:trPr>
              <w:tc>
                <w:tcPr>
                  <w:tcW w:w="796" w:type="dxa"/>
                  <w:tcBorders>
                    <w:top w:val="nil"/>
                    <w:left w:val="nil"/>
                    <w:bottom w:val="nil"/>
                    <w:right w:val="nil"/>
                  </w:tcBorders>
                  <w:shd w:val="clear" w:color="auto" w:fill="auto"/>
                  <w:noWrap/>
                </w:tcPr>
                <w:p w14:paraId="5407E748" w14:textId="77777777" w:rsidR="00942A9C" w:rsidRPr="00942A9C" w:rsidRDefault="00942A9C" w:rsidP="00942A9C"/>
              </w:tc>
              <w:tc>
                <w:tcPr>
                  <w:tcW w:w="4506" w:type="dxa"/>
                  <w:tcBorders>
                    <w:top w:val="nil"/>
                    <w:left w:val="nil"/>
                    <w:bottom w:val="nil"/>
                    <w:right w:val="nil"/>
                  </w:tcBorders>
                  <w:shd w:val="clear" w:color="auto" w:fill="auto"/>
                </w:tcPr>
                <w:p w14:paraId="4E4094D7" w14:textId="77777777" w:rsidR="00942A9C" w:rsidRPr="00942A9C" w:rsidRDefault="00942A9C" w:rsidP="00942A9C">
                  <w:r w:rsidRPr="00942A9C">
                    <w:t xml:space="preserve">- Pomoćno rele, sa 4 preklopna kontakta, za komandni napon 230V, 50Hz, </w:t>
                  </w:r>
                  <w:r w:rsidRPr="00942A9C">
                    <w:br/>
                    <w:t>slično tipu LZX:PT570730 “Siemens”. kom 26</w:t>
                  </w:r>
                </w:p>
              </w:tc>
              <w:tc>
                <w:tcPr>
                  <w:tcW w:w="490" w:type="dxa"/>
                  <w:tcBorders>
                    <w:top w:val="nil"/>
                    <w:left w:val="nil"/>
                    <w:bottom w:val="nil"/>
                    <w:right w:val="nil"/>
                  </w:tcBorders>
                  <w:shd w:val="clear" w:color="auto" w:fill="auto"/>
                  <w:noWrap/>
                  <w:vAlign w:val="bottom"/>
                </w:tcPr>
                <w:p w14:paraId="1E9AD43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CC59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94AE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F344AA" w14:textId="77777777" w:rsidR="00942A9C" w:rsidRPr="00942A9C" w:rsidRDefault="00942A9C" w:rsidP="00942A9C"/>
              </w:tc>
            </w:tr>
            <w:tr w:rsidR="00942A9C" w:rsidRPr="00942A9C" w14:paraId="12B98708" w14:textId="77777777" w:rsidTr="00942A9C">
              <w:trPr>
                <w:trHeight w:val="765"/>
              </w:trPr>
              <w:tc>
                <w:tcPr>
                  <w:tcW w:w="796" w:type="dxa"/>
                  <w:tcBorders>
                    <w:top w:val="nil"/>
                    <w:left w:val="nil"/>
                    <w:bottom w:val="nil"/>
                    <w:right w:val="nil"/>
                  </w:tcBorders>
                  <w:shd w:val="clear" w:color="auto" w:fill="auto"/>
                  <w:noWrap/>
                </w:tcPr>
                <w:p w14:paraId="431DBB32" w14:textId="77777777" w:rsidR="00942A9C" w:rsidRPr="00942A9C" w:rsidRDefault="00942A9C" w:rsidP="00942A9C"/>
              </w:tc>
              <w:tc>
                <w:tcPr>
                  <w:tcW w:w="4506" w:type="dxa"/>
                  <w:tcBorders>
                    <w:top w:val="nil"/>
                    <w:left w:val="nil"/>
                    <w:bottom w:val="nil"/>
                    <w:right w:val="nil"/>
                  </w:tcBorders>
                  <w:shd w:val="clear" w:color="auto" w:fill="auto"/>
                </w:tcPr>
                <w:p w14:paraId="66A34953" w14:textId="77777777" w:rsidR="00942A9C" w:rsidRPr="00942A9C" w:rsidRDefault="00942A9C" w:rsidP="00942A9C">
                  <w:r w:rsidRPr="00942A9C">
                    <w:t>- Vremensko rele sa zadrškom po uključenju, sa špulnom 230V, sa opsegom 1,5-30s</w:t>
                  </w:r>
                  <w:r w:rsidRPr="00942A9C">
                    <w:br/>
                    <w:t>slično tipu 3 RP20 05-2AP30 , “Siemens” kom 3</w:t>
                  </w:r>
                </w:p>
              </w:tc>
              <w:tc>
                <w:tcPr>
                  <w:tcW w:w="490" w:type="dxa"/>
                  <w:tcBorders>
                    <w:top w:val="nil"/>
                    <w:left w:val="nil"/>
                    <w:bottom w:val="nil"/>
                    <w:right w:val="nil"/>
                  </w:tcBorders>
                  <w:shd w:val="clear" w:color="auto" w:fill="auto"/>
                  <w:noWrap/>
                  <w:vAlign w:val="bottom"/>
                </w:tcPr>
                <w:p w14:paraId="2140DF0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0B8DC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E71C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4CC1F4" w14:textId="77777777" w:rsidR="00942A9C" w:rsidRPr="00942A9C" w:rsidRDefault="00942A9C" w:rsidP="00942A9C"/>
              </w:tc>
            </w:tr>
            <w:tr w:rsidR="00942A9C" w:rsidRPr="00942A9C" w14:paraId="5AE1F07F" w14:textId="77777777" w:rsidTr="00942A9C">
              <w:trPr>
                <w:trHeight w:val="765"/>
              </w:trPr>
              <w:tc>
                <w:tcPr>
                  <w:tcW w:w="796" w:type="dxa"/>
                  <w:tcBorders>
                    <w:top w:val="nil"/>
                    <w:left w:val="nil"/>
                    <w:bottom w:val="nil"/>
                    <w:right w:val="nil"/>
                  </w:tcBorders>
                  <w:shd w:val="clear" w:color="auto" w:fill="auto"/>
                  <w:noWrap/>
                </w:tcPr>
                <w:p w14:paraId="727E0C21" w14:textId="77777777" w:rsidR="00942A9C" w:rsidRPr="00942A9C" w:rsidRDefault="00942A9C" w:rsidP="00942A9C"/>
              </w:tc>
              <w:tc>
                <w:tcPr>
                  <w:tcW w:w="4506" w:type="dxa"/>
                  <w:tcBorders>
                    <w:top w:val="nil"/>
                    <w:left w:val="nil"/>
                    <w:bottom w:val="nil"/>
                    <w:right w:val="nil"/>
                  </w:tcBorders>
                  <w:shd w:val="clear" w:color="auto" w:fill="auto"/>
                </w:tcPr>
                <w:p w14:paraId="68A4401A" w14:textId="77777777" w:rsidR="00942A9C" w:rsidRPr="00942A9C" w:rsidRDefault="00942A9C" w:rsidP="00942A9C">
                  <w:r w:rsidRPr="00942A9C">
                    <w:t>- Rele kontrole prisustva i redosleda faza, sa 2 preklopna kontakta,</w:t>
                  </w:r>
                  <w:r w:rsidRPr="00942A9C">
                    <w:br/>
                    <w:t>slično tipu “3UG35-11 Siemens” kom 1</w:t>
                  </w:r>
                </w:p>
              </w:tc>
              <w:tc>
                <w:tcPr>
                  <w:tcW w:w="490" w:type="dxa"/>
                  <w:tcBorders>
                    <w:top w:val="nil"/>
                    <w:left w:val="nil"/>
                    <w:bottom w:val="nil"/>
                    <w:right w:val="nil"/>
                  </w:tcBorders>
                  <w:shd w:val="clear" w:color="auto" w:fill="auto"/>
                  <w:noWrap/>
                  <w:vAlign w:val="bottom"/>
                </w:tcPr>
                <w:p w14:paraId="003C17D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6C3A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178E5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BC10EB" w14:textId="77777777" w:rsidR="00942A9C" w:rsidRPr="00942A9C" w:rsidRDefault="00942A9C" w:rsidP="00942A9C"/>
              </w:tc>
            </w:tr>
            <w:tr w:rsidR="00942A9C" w:rsidRPr="00942A9C" w14:paraId="14751D27" w14:textId="77777777" w:rsidTr="00942A9C">
              <w:trPr>
                <w:trHeight w:val="1275"/>
              </w:trPr>
              <w:tc>
                <w:tcPr>
                  <w:tcW w:w="796" w:type="dxa"/>
                  <w:tcBorders>
                    <w:top w:val="nil"/>
                    <w:left w:val="nil"/>
                    <w:bottom w:val="nil"/>
                    <w:right w:val="nil"/>
                  </w:tcBorders>
                  <w:shd w:val="clear" w:color="auto" w:fill="auto"/>
                  <w:noWrap/>
                </w:tcPr>
                <w:p w14:paraId="28D40BE9" w14:textId="77777777" w:rsidR="00942A9C" w:rsidRPr="00942A9C" w:rsidRDefault="00942A9C" w:rsidP="00942A9C"/>
              </w:tc>
              <w:tc>
                <w:tcPr>
                  <w:tcW w:w="4506" w:type="dxa"/>
                  <w:tcBorders>
                    <w:top w:val="nil"/>
                    <w:left w:val="nil"/>
                    <w:bottom w:val="nil"/>
                    <w:right w:val="nil"/>
                  </w:tcBorders>
                  <w:shd w:val="clear" w:color="auto" w:fill="auto"/>
                </w:tcPr>
                <w:p w14:paraId="69D99FF7" w14:textId="77777777" w:rsidR="00942A9C" w:rsidRPr="00942A9C" w:rsidRDefault="00942A9C" w:rsidP="00942A9C">
                  <w:r w:rsidRPr="00942A9C">
                    <w:t>-Tropolni motorski zaštitni prekidač 400V, 50Hz,</w:t>
                  </w:r>
                  <w:r w:rsidRPr="00942A9C">
                    <w:br/>
                    <w:t>sa elektromagnetnom i termičkom zaštitom, sa 4 pomoćna kontakta,</w:t>
                  </w:r>
                  <w:r w:rsidRPr="00942A9C">
                    <w:br/>
                    <w:t xml:space="preserve">sličan tipu 3RV “Siemens” </w:t>
                  </w:r>
                  <w:r w:rsidRPr="00942A9C">
                    <w:br/>
                    <w:t>za sledeće opsege struje:</w:t>
                  </w:r>
                </w:p>
              </w:tc>
              <w:tc>
                <w:tcPr>
                  <w:tcW w:w="490" w:type="dxa"/>
                  <w:tcBorders>
                    <w:top w:val="nil"/>
                    <w:left w:val="nil"/>
                    <w:bottom w:val="nil"/>
                    <w:right w:val="nil"/>
                  </w:tcBorders>
                  <w:shd w:val="clear" w:color="auto" w:fill="auto"/>
                  <w:noWrap/>
                  <w:vAlign w:val="bottom"/>
                </w:tcPr>
                <w:p w14:paraId="5CDABB0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E4585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0E6C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750608" w14:textId="77777777" w:rsidR="00942A9C" w:rsidRPr="00942A9C" w:rsidRDefault="00942A9C" w:rsidP="00942A9C"/>
              </w:tc>
            </w:tr>
            <w:tr w:rsidR="00942A9C" w:rsidRPr="00942A9C" w14:paraId="6740CE2F" w14:textId="77777777" w:rsidTr="00942A9C">
              <w:trPr>
                <w:trHeight w:val="510"/>
              </w:trPr>
              <w:tc>
                <w:tcPr>
                  <w:tcW w:w="796" w:type="dxa"/>
                  <w:tcBorders>
                    <w:top w:val="nil"/>
                    <w:left w:val="nil"/>
                    <w:bottom w:val="nil"/>
                    <w:right w:val="nil"/>
                  </w:tcBorders>
                  <w:shd w:val="clear" w:color="auto" w:fill="auto"/>
                  <w:noWrap/>
                </w:tcPr>
                <w:p w14:paraId="6BEC1624" w14:textId="77777777" w:rsidR="00942A9C" w:rsidRPr="00942A9C" w:rsidRDefault="00942A9C" w:rsidP="00942A9C"/>
              </w:tc>
              <w:tc>
                <w:tcPr>
                  <w:tcW w:w="4506" w:type="dxa"/>
                  <w:tcBorders>
                    <w:top w:val="nil"/>
                    <w:left w:val="nil"/>
                    <w:bottom w:val="nil"/>
                    <w:right w:val="nil"/>
                  </w:tcBorders>
                  <w:shd w:val="clear" w:color="auto" w:fill="auto"/>
                </w:tcPr>
                <w:p w14:paraId="5B1A4D07" w14:textId="77777777" w:rsidR="00942A9C" w:rsidRPr="00942A9C" w:rsidRDefault="00942A9C" w:rsidP="00942A9C">
                  <w:r w:rsidRPr="00942A9C">
                    <w:t>3RV10 11-0KA10+3RV19 01-1J       0.9-1.25A   kom 2</w:t>
                  </w:r>
                </w:p>
              </w:tc>
              <w:tc>
                <w:tcPr>
                  <w:tcW w:w="490" w:type="dxa"/>
                  <w:tcBorders>
                    <w:top w:val="nil"/>
                    <w:left w:val="nil"/>
                    <w:bottom w:val="nil"/>
                    <w:right w:val="nil"/>
                  </w:tcBorders>
                  <w:shd w:val="clear" w:color="auto" w:fill="auto"/>
                  <w:noWrap/>
                  <w:vAlign w:val="bottom"/>
                </w:tcPr>
                <w:p w14:paraId="1B09D96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3E58E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9D33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D0184B" w14:textId="77777777" w:rsidR="00942A9C" w:rsidRPr="00942A9C" w:rsidRDefault="00942A9C" w:rsidP="00942A9C"/>
              </w:tc>
            </w:tr>
            <w:tr w:rsidR="00942A9C" w:rsidRPr="00942A9C" w14:paraId="5E6CD935" w14:textId="77777777" w:rsidTr="00942A9C">
              <w:trPr>
                <w:trHeight w:val="1020"/>
              </w:trPr>
              <w:tc>
                <w:tcPr>
                  <w:tcW w:w="796" w:type="dxa"/>
                  <w:tcBorders>
                    <w:top w:val="nil"/>
                    <w:left w:val="nil"/>
                    <w:bottom w:val="nil"/>
                    <w:right w:val="nil"/>
                  </w:tcBorders>
                  <w:shd w:val="clear" w:color="auto" w:fill="auto"/>
                  <w:noWrap/>
                </w:tcPr>
                <w:p w14:paraId="3C32D237" w14:textId="77777777" w:rsidR="00942A9C" w:rsidRPr="00942A9C" w:rsidRDefault="00942A9C" w:rsidP="00942A9C"/>
              </w:tc>
              <w:tc>
                <w:tcPr>
                  <w:tcW w:w="4506" w:type="dxa"/>
                  <w:tcBorders>
                    <w:top w:val="nil"/>
                    <w:left w:val="nil"/>
                    <w:bottom w:val="nil"/>
                    <w:right w:val="nil"/>
                  </w:tcBorders>
                  <w:shd w:val="clear" w:color="auto" w:fill="auto"/>
                </w:tcPr>
                <w:p w14:paraId="04B76C77" w14:textId="77777777" w:rsidR="00942A9C" w:rsidRPr="00942A9C" w:rsidRDefault="00942A9C" w:rsidP="00942A9C">
                  <w:r w:rsidRPr="00942A9C">
                    <w:t>-Tropolni motorski zaštitni prekidač 400V, 50Hz,</w:t>
                  </w:r>
                  <w:r w:rsidRPr="00942A9C">
                    <w:br/>
                    <w:t>sa elektromagnetnom , sa 4 pomoćna kontakta,</w:t>
                  </w:r>
                  <w:r w:rsidRPr="00942A9C">
                    <w:br/>
                  </w:r>
                  <w:r w:rsidRPr="00942A9C">
                    <w:lastRenderedPageBreak/>
                    <w:t xml:space="preserve">sličan tipu 3RV “Siemens” </w:t>
                  </w:r>
                  <w:r w:rsidRPr="00942A9C">
                    <w:br/>
                    <w:t>za sledeće opsege struje:</w:t>
                  </w:r>
                </w:p>
              </w:tc>
              <w:tc>
                <w:tcPr>
                  <w:tcW w:w="490" w:type="dxa"/>
                  <w:tcBorders>
                    <w:top w:val="nil"/>
                    <w:left w:val="nil"/>
                    <w:bottom w:val="nil"/>
                    <w:right w:val="nil"/>
                  </w:tcBorders>
                  <w:shd w:val="clear" w:color="auto" w:fill="auto"/>
                  <w:noWrap/>
                  <w:vAlign w:val="bottom"/>
                </w:tcPr>
                <w:p w14:paraId="0BC8B49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DC5213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98B1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2DE1F8A" w14:textId="77777777" w:rsidR="00942A9C" w:rsidRPr="00942A9C" w:rsidRDefault="00942A9C" w:rsidP="00942A9C"/>
              </w:tc>
            </w:tr>
            <w:tr w:rsidR="00942A9C" w:rsidRPr="00942A9C" w14:paraId="453AA2A0" w14:textId="77777777" w:rsidTr="00942A9C">
              <w:trPr>
                <w:trHeight w:val="300"/>
              </w:trPr>
              <w:tc>
                <w:tcPr>
                  <w:tcW w:w="796" w:type="dxa"/>
                  <w:tcBorders>
                    <w:top w:val="nil"/>
                    <w:left w:val="nil"/>
                    <w:bottom w:val="nil"/>
                    <w:right w:val="nil"/>
                  </w:tcBorders>
                  <w:shd w:val="clear" w:color="auto" w:fill="auto"/>
                  <w:noWrap/>
                </w:tcPr>
                <w:p w14:paraId="10D5AB8F" w14:textId="77777777" w:rsidR="00942A9C" w:rsidRPr="00942A9C" w:rsidRDefault="00942A9C" w:rsidP="00942A9C"/>
              </w:tc>
              <w:tc>
                <w:tcPr>
                  <w:tcW w:w="4506" w:type="dxa"/>
                  <w:tcBorders>
                    <w:top w:val="nil"/>
                    <w:left w:val="nil"/>
                    <w:bottom w:val="nil"/>
                    <w:right w:val="nil"/>
                  </w:tcBorders>
                  <w:shd w:val="clear" w:color="auto" w:fill="auto"/>
                </w:tcPr>
                <w:p w14:paraId="7023569A" w14:textId="77777777" w:rsidR="00942A9C" w:rsidRPr="00942A9C" w:rsidRDefault="00942A9C" w:rsidP="00942A9C">
                  <w:r w:rsidRPr="00942A9C">
                    <w:t>3RV13 21-1GC10+3RV19 01-1J    2.2kW kom 2</w:t>
                  </w:r>
                </w:p>
              </w:tc>
              <w:tc>
                <w:tcPr>
                  <w:tcW w:w="490" w:type="dxa"/>
                  <w:tcBorders>
                    <w:top w:val="nil"/>
                    <w:left w:val="nil"/>
                    <w:bottom w:val="nil"/>
                    <w:right w:val="nil"/>
                  </w:tcBorders>
                  <w:shd w:val="clear" w:color="auto" w:fill="auto"/>
                  <w:noWrap/>
                  <w:vAlign w:val="bottom"/>
                </w:tcPr>
                <w:p w14:paraId="16BE40F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BD00B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4C21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AD9BB0" w14:textId="77777777" w:rsidR="00942A9C" w:rsidRPr="00942A9C" w:rsidRDefault="00942A9C" w:rsidP="00942A9C"/>
              </w:tc>
            </w:tr>
            <w:tr w:rsidR="00942A9C" w:rsidRPr="00942A9C" w14:paraId="01674209" w14:textId="77777777" w:rsidTr="00942A9C">
              <w:trPr>
                <w:trHeight w:val="300"/>
              </w:trPr>
              <w:tc>
                <w:tcPr>
                  <w:tcW w:w="796" w:type="dxa"/>
                  <w:tcBorders>
                    <w:top w:val="nil"/>
                    <w:left w:val="nil"/>
                    <w:bottom w:val="nil"/>
                    <w:right w:val="nil"/>
                  </w:tcBorders>
                  <w:shd w:val="clear" w:color="auto" w:fill="auto"/>
                  <w:noWrap/>
                </w:tcPr>
                <w:p w14:paraId="757DBF58" w14:textId="77777777" w:rsidR="00942A9C" w:rsidRPr="00942A9C" w:rsidRDefault="00942A9C" w:rsidP="00942A9C"/>
              </w:tc>
              <w:tc>
                <w:tcPr>
                  <w:tcW w:w="4506" w:type="dxa"/>
                  <w:tcBorders>
                    <w:top w:val="nil"/>
                    <w:left w:val="nil"/>
                    <w:bottom w:val="nil"/>
                    <w:right w:val="nil"/>
                  </w:tcBorders>
                  <w:shd w:val="clear" w:color="auto" w:fill="auto"/>
                </w:tcPr>
                <w:p w14:paraId="74229065" w14:textId="77777777" w:rsidR="00942A9C" w:rsidRPr="00942A9C" w:rsidRDefault="00942A9C" w:rsidP="00942A9C">
                  <w:r w:rsidRPr="00942A9C">
                    <w:t>3RV13 21-1EC100+3RV19 01-1J   1.5kW kom 2</w:t>
                  </w:r>
                </w:p>
              </w:tc>
              <w:tc>
                <w:tcPr>
                  <w:tcW w:w="490" w:type="dxa"/>
                  <w:tcBorders>
                    <w:top w:val="nil"/>
                    <w:left w:val="nil"/>
                    <w:bottom w:val="nil"/>
                    <w:right w:val="nil"/>
                  </w:tcBorders>
                  <w:shd w:val="clear" w:color="auto" w:fill="auto"/>
                  <w:noWrap/>
                  <w:vAlign w:val="bottom"/>
                </w:tcPr>
                <w:p w14:paraId="6D0A759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54E084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A097A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E7F321" w14:textId="77777777" w:rsidR="00942A9C" w:rsidRPr="00942A9C" w:rsidRDefault="00942A9C" w:rsidP="00942A9C"/>
              </w:tc>
            </w:tr>
            <w:tr w:rsidR="00942A9C" w:rsidRPr="00942A9C" w14:paraId="549E0155" w14:textId="77777777" w:rsidTr="00942A9C">
              <w:trPr>
                <w:trHeight w:val="765"/>
              </w:trPr>
              <w:tc>
                <w:tcPr>
                  <w:tcW w:w="796" w:type="dxa"/>
                  <w:tcBorders>
                    <w:top w:val="nil"/>
                    <w:left w:val="nil"/>
                    <w:bottom w:val="nil"/>
                    <w:right w:val="nil"/>
                  </w:tcBorders>
                  <w:shd w:val="clear" w:color="auto" w:fill="auto"/>
                  <w:noWrap/>
                </w:tcPr>
                <w:p w14:paraId="715D0F49" w14:textId="77777777" w:rsidR="00942A9C" w:rsidRPr="00942A9C" w:rsidRDefault="00942A9C" w:rsidP="00942A9C"/>
              </w:tc>
              <w:tc>
                <w:tcPr>
                  <w:tcW w:w="4506" w:type="dxa"/>
                  <w:tcBorders>
                    <w:top w:val="nil"/>
                    <w:left w:val="nil"/>
                    <w:bottom w:val="nil"/>
                    <w:right w:val="nil"/>
                  </w:tcBorders>
                  <w:shd w:val="clear" w:color="auto" w:fill="auto"/>
                </w:tcPr>
                <w:p w14:paraId="1A205052" w14:textId="77777777" w:rsidR="00942A9C" w:rsidRPr="00942A9C" w:rsidRDefault="00942A9C" w:rsidP="00942A9C">
                  <w:r w:rsidRPr="00942A9C">
                    <w:t>- Tropolni motorski kontaktor 400V, 50Hz, za komandni napon 230V, 50Hz, sličan tipu 3RT10, proizvodnje “Siemens”</w:t>
                  </w:r>
                </w:p>
              </w:tc>
              <w:tc>
                <w:tcPr>
                  <w:tcW w:w="490" w:type="dxa"/>
                  <w:tcBorders>
                    <w:top w:val="nil"/>
                    <w:left w:val="nil"/>
                    <w:bottom w:val="nil"/>
                    <w:right w:val="nil"/>
                  </w:tcBorders>
                  <w:shd w:val="clear" w:color="auto" w:fill="auto"/>
                  <w:noWrap/>
                  <w:vAlign w:val="bottom"/>
                </w:tcPr>
                <w:p w14:paraId="64B60EE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766F88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45944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B38263" w14:textId="77777777" w:rsidR="00942A9C" w:rsidRPr="00942A9C" w:rsidRDefault="00942A9C" w:rsidP="00942A9C"/>
              </w:tc>
            </w:tr>
            <w:tr w:rsidR="00942A9C" w:rsidRPr="00942A9C" w14:paraId="7759C74F" w14:textId="77777777" w:rsidTr="00942A9C">
              <w:trPr>
                <w:trHeight w:val="300"/>
              </w:trPr>
              <w:tc>
                <w:tcPr>
                  <w:tcW w:w="796" w:type="dxa"/>
                  <w:tcBorders>
                    <w:top w:val="nil"/>
                    <w:left w:val="nil"/>
                    <w:bottom w:val="nil"/>
                    <w:right w:val="nil"/>
                  </w:tcBorders>
                  <w:shd w:val="clear" w:color="auto" w:fill="auto"/>
                  <w:noWrap/>
                </w:tcPr>
                <w:p w14:paraId="4CA5ECF9" w14:textId="77777777" w:rsidR="00942A9C" w:rsidRPr="00942A9C" w:rsidRDefault="00942A9C" w:rsidP="00942A9C"/>
              </w:tc>
              <w:tc>
                <w:tcPr>
                  <w:tcW w:w="4506" w:type="dxa"/>
                  <w:tcBorders>
                    <w:top w:val="nil"/>
                    <w:left w:val="nil"/>
                    <w:bottom w:val="nil"/>
                    <w:right w:val="nil"/>
                  </w:tcBorders>
                  <w:shd w:val="clear" w:color="auto" w:fill="auto"/>
                </w:tcPr>
                <w:p w14:paraId="1480F728" w14:textId="77777777" w:rsidR="00942A9C" w:rsidRPr="00942A9C" w:rsidRDefault="00942A9C" w:rsidP="00942A9C">
                  <w:r w:rsidRPr="00942A9C">
                    <w:t>3RT10 15-1AP01+3RH19 21-1FA11 (3kW) kom 2</w:t>
                  </w:r>
                </w:p>
              </w:tc>
              <w:tc>
                <w:tcPr>
                  <w:tcW w:w="490" w:type="dxa"/>
                  <w:tcBorders>
                    <w:top w:val="nil"/>
                    <w:left w:val="nil"/>
                    <w:bottom w:val="nil"/>
                    <w:right w:val="nil"/>
                  </w:tcBorders>
                  <w:shd w:val="clear" w:color="auto" w:fill="auto"/>
                  <w:noWrap/>
                  <w:vAlign w:val="bottom"/>
                </w:tcPr>
                <w:p w14:paraId="3296862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3A68BF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5398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1630C5" w14:textId="77777777" w:rsidR="00942A9C" w:rsidRPr="00942A9C" w:rsidRDefault="00942A9C" w:rsidP="00942A9C"/>
              </w:tc>
            </w:tr>
            <w:tr w:rsidR="00942A9C" w:rsidRPr="00942A9C" w14:paraId="1D7EDB0F" w14:textId="77777777" w:rsidTr="00942A9C">
              <w:trPr>
                <w:trHeight w:val="300"/>
              </w:trPr>
              <w:tc>
                <w:tcPr>
                  <w:tcW w:w="796" w:type="dxa"/>
                  <w:tcBorders>
                    <w:top w:val="nil"/>
                    <w:left w:val="nil"/>
                    <w:bottom w:val="nil"/>
                    <w:right w:val="nil"/>
                  </w:tcBorders>
                  <w:shd w:val="clear" w:color="auto" w:fill="auto"/>
                  <w:noWrap/>
                </w:tcPr>
                <w:p w14:paraId="4A40286C" w14:textId="77777777" w:rsidR="00942A9C" w:rsidRPr="00942A9C" w:rsidRDefault="00942A9C" w:rsidP="00942A9C"/>
              </w:tc>
              <w:tc>
                <w:tcPr>
                  <w:tcW w:w="4506" w:type="dxa"/>
                  <w:tcBorders>
                    <w:top w:val="nil"/>
                    <w:left w:val="nil"/>
                    <w:bottom w:val="nil"/>
                    <w:right w:val="nil"/>
                  </w:tcBorders>
                  <w:shd w:val="clear" w:color="auto" w:fill="auto"/>
                </w:tcPr>
                <w:p w14:paraId="1A5B817E" w14:textId="77777777" w:rsidR="00942A9C" w:rsidRPr="00942A9C" w:rsidRDefault="00942A9C" w:rsidP="00942A9C">
                  <w:r w:rsidRPr="00942A9C">
                    <w:t>3RT10 23-1AP04         (4kW)  kom 4</w:t>
                  </w:r>
                </w:p>
              </w:tc>
              <w:tc>
                <w:tcPr>
                  <w:tcW w:w="490" w:type="dxa"/>
                  <w:tcBorders>
                    <w:top w:val="nil"/>
                    <w:left w:val="nil"/>
                    <w:bottom w:val="nil"/>
                    <w:right w:val="nil"/>
                  </w:tcBorders>
                  <w:shd w:val="clear" w:color="auto" w:fill="auto"/>
                  <w:noWrap/>
                  <w:vAlign w:val="bottom"/>
                </w:tcPr>
                <w:p w14:paraId="4383727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4CB72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BF5BEC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A56776" w14:textId="77777777" w:rsidR="00942A9C" w:rsidRPr="00942A9C" w:rsidRDefault="00942A9C" w:rsidP="00942A9C"/>
              </w:tc>
            </w:tr>
            <w:tr w:rsidR="00942A9C" w:rsidRPr="00942A9C" w14:paraId="52E9CA8D" w14:textId="77777777" w:rsidTr="00942A9C">
              <w:trPr>
                <w:trHeight w:val="765"/>
              </w:trPr>
              <w:tc>
                <w:tcPr>
                  <w:tcW w:w="796" w:type="dxa"/>
                  <w:tcBorders>
                    <w:top w:val="nil"/>
                    <w:left w:val="nil"/>
                    <w:bottom w:val="nil"/>
                    <w:right w:val="nil"/>
                  </w:tcBorders>
                  <w:shd w:val="clear" w:color="auto" w:fill="auto"/>
                  <w:noWrap/>
                </w:tcPr>
                <w:p w14:paraId="26A682FA" w14:textId="77777777" w:rsidR="00942A9C" w:rsidRPr="00942A9C" w:rsidRDefault="00942A9C" w:rsidP="00942A9C"/>
              </w:tc>
              <w:tc>
                <w:tcPr>
                  <w:tcW w:w="4506" w:type="dxa"/>
                  <w:tcBorders>
                    <w:top w:val="nil"/>
                    <w:left w:val="nil"/>
                    <w:bottom w:val="nil"/>
                    <w:right w:val="nil"/>
                  </w:tcBorders>
                  <w:shd w:val="clear" w:color="auto" w:fill="auto"/>
                </w:tcPr>
                <w:p w14:paraId="5CFB70F5" w14:textId="77777777" w:rsidR="00942A9C" w:rsidRPr="00942A9C" w:rsidRDefault="00942A9C" w:rsidP="00942A9C">
                  <w:r w:rsidRPr="00942A9C">
                    <w:t>Samoblokirajuće bimetalno rele sličan tipu 3RU11 26-1FB0 sa opsegom regulacije 3.5-5A “Siemens”  kom2</w:t>
                  </w:r>
                </w:p>
              </w:tc>
              <w:tc>
                <w:tcPr>
                  <w:tcW w:w="490" w:type="dxa"/>
                  <w:tcBorders>
                    <w:top w:val="nil"/>
                    <w:left w:val="nil"/>
                    <w:bottom w:val="nil"/>
                    <w:right w:val="nil"/>
                  </w:tcBorders>
                  <w:shd w:val="clear" w:color="auto" w:fill="auto"/>
                  <w:noWrap/>
                  <w:vAlign w:val="bottom"/>
                </w:tcPr>
                <w:p w14:paraId="3529536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D7250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7683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99F21A" w14:textId="77777777" w:rsidR="00942A9C" w:rsidRPr="00942A9C" w:rsidRDefault="00942A9C" w:rsidP="00942A9C"/>
              </w:tc>
            </w:tr>
            <w:tr w:rsidR="00942A9C" w:rsidRPr="00942A9C" w14:paraId="50F5A8D3" w14:textId="77777777" w:rsidTr="00942A9C">
              <w:trPr>
                <w:trHeight w:val="765"/>
              </w:trPr>
              <w:tc>
                <w:tcPr>
                  <w:tcW w:w="796" w:type="dxa"/>
                  <w:tcBorders>
                    <w:top w:val="nil"/>
                    <w:left w:val="nil"/>
                    <w:bottom w:val="nil"/>
                    <w:right w:val="nil"/>
                  </w:tcBorders>
                  <w:shd w:val="clear" w:color="auto" w:fill="auto"/>
                  <w:noWrap/>
                </w:tcPr>
                <w:p w14:paraId="6E0C6DC5" w14:textId="77777777" w:rsidR="00942A9C" w:rsidRPr="00942A9C" w:rsidRDefault="00942A9C" w:rsidP="00942A9C"/>
              </w:tc>
              <w:tc>
                <w:tcPr>
                  <w:tcW w:w="4506" w:type="dxa"/>
                  <w:tcBorders>
                    <w:top w:val="nil"/>
                    <w:left w:val="nil"/>
                    <w:bottom w:val="nil"/>
                    <w:right w:val="nil"/>
                  </w:tcBorders>
                  <w:shd w:val="clear" w:color="auto" w:fill="auto"/>
                </w:tcPr>
                <w:p w14:paraId="6DDC03A4" w14:textId="77777777" w:rsidR="00942A9C" w:rsidRPr="00942A9C" w:rsidRDefault="00942A9C" w:rsidP="00942A9C">
                  <w:r w:rsidRPr="00942A9C">
                    <w:t>Samoblokirajuće bimetalno rele sličan tipu 3RU11 26-1DB0 sa opsegom regulacije 2.2-3.2A “Siemens” kom 2</w:t>
                  </w:r>
                </w:p>
              </w:tc>
              <w:tc>
                <w:tcPr>
                  <w:tcW w:w="490" w:type="dxa"/>
                  <w:tcBorders>
                    <w:top w:val="nil"/>
                    <w:left w:val="nil"/>
                    <w:bottom w:val="nil"/>
                    <w:right w:val="nil"/>
                  </w:tcBorders>
                  <w:shd w:val="clear" w:color="auto" w:fill="auto"/>
                  <w:noWrap/>
                  <w:vAlign w:val="bottom"/>
                </w:tcPr>
                <w:p w14:paraId="2C84AC2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8CC4A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429DC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ACDF0C" w14:textId="77777777" w:rsidR="00942A9C" w:rsidRPr="00942A9C" w:rsidRDefault="00942A9C" w:rsidP="00942A9C"/>
              </w:tc>
            </w:tr>
            <w:tr w:rsidR="00942A9C" w:rsidRPr="00942A9C" w14:paraId="1A824AD9" w14:textId="77777777" w:rsidTr="00942A9C">
              <w:trPr>
                <w:trHeight w:val="1020"/>
              </w:trPr>
              <w:tc>
                <w:tcPr>
                  <w:tcW w:w="796" w:type="dxa"/>
                  <w:tcBorders>
                    <w:top w:val="nil"/>
                    <w:left w:val="nil"/>
                    <w:bottom w:val="nil"/>
                    <w:right w:val="nil"/>
                  </w:tcBorders>
                  <w:shd w:val="clear" w:color="auto" w:fill="auto"/>
                  <w:noWrap/>
                </w:tcPr>
                <w:p w14:paraId="7B5A7BD8" w14:textId="77777777" w:rsidR="00942A9C" w:rsidRPr="00942A9C" w:rsidRDefault="00942A9C" w:rsidP="00942A9C"/>
              </w:tc>
              <w:tc>
                <w:tcPr>
                  <w:tcW w:w="4506" w:type="dxa"/>
                  <w:tcBorders>
                    <w:top w:val="nil"/>
                    <w:left w:val="nil"/>
                    <w:bottom w:val="nil"/>
                    <w:right w:val="nil"/>
                  </w:tcBorders>
                  <w:shd w:val="clear" w:color="auto" w:fill="auto"/>
                </w:tcPr>
                <w:p w14:paraId="594DFB76" w14:textId="77777777" w:rsidR="00942A9C" w:rsidRPr="00942A9C" w:rsidRDefault="00942A9C" w:rsidP="00942A9C">
                  <w:r w:rsidRPr="00942A9C">
                    <w:t xml:space="preserve">- Taster za nužno isključenje ormana u slučaju neke havarije, sa jednim mirnim i jednim radnim kontaktom za montažu na vrata, </w:t>
                  </w:r>
                  <w:r w:rsidRPr="00942A9C">
                    <w:br/>
                    <w:t>slično tipu “Schiele''  kom 1</w:t>
                  </w:r>
                </w:p>
              </w:tc>
              <w:tc>
                <w:tcPr>
                  <w:tcW w:w="490" w:type="dxa"/>
                  <w:tcBorders>
                    <w:top w:val="nil"/>
                    <w:left w:val="nil"/>
                    <w:bottom w:val="nil"/>
                    <w:right w:val="nil"/>
                  </w:tcBorders>
                  <w:shd w:val="clear" w:color="auto" w:fill="auto"/>
                  <w:noWrap/>
                  <w:vAlign w:val="bottom"/>
                </w:tcPr>
                <w:p w14:paraId="1FB4D09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6B2C1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B5BE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613D87" w14:textId="77777777" w:rsidR="00942A9C" w:rsidRPr="00942A9C" w:rsidRDefault="00942A9C" w:rsidP="00942A9C"/>
              </w:tc>
            </w:tr>
            <w:tr w:rsidR="00942A9C" w:rsidRPr="00942A9C" w14:paraId="144FDACB" w14:textId="77777777" w:rsidTr="00942A9C">
              <w:trPr>
                <w:trHeight w:val="765"/>
              </w:trPr>
              <w:tc>
                <w:tcPr>
                  <w:tcW w:w="796" w:type="dxa"/>
                  <w:tcBorders>
                    <w:top w:val="nil"/>
                    <w:left w:val="nil"/>
                    <w:bottom w:val="nil"/>
                    <w:right w:val="nil"/>
                  </w:tcBorders>
                  <w:shd w:val="clear" w:color="auto" w:fill="auto"/>
                  <w:noWrap/>
                </w:tcPr>
                <w:p w14:paraId="137E2267" w14:textId="77777777" w:rsidR="00942A9C" w:rsidRPr="00942A9C" w:rsidRDefault="00942A9C" w:rsidP="00942A9C"/>
              </w:tc>
              <w:tc>
                <w:tcPr>
                  <w:tcW w:w="4506" w:type="dxa"/>
                  <w:tcBorders>
                    <w:top w:val="nil"/>
                    <w:left w:val="nil"/>
                    <w:bottom w:val="nil"/>
                    <w:right w:val="nil"/>
                  </w:tcBorders>
                  <w:shd w:val="clear" w:color="auto" w:fill="auto"/>
                </w:tcPr>
                <w:p w14:paraId="68FA8C67" w14:textId="77777777" w:rsidR="00942A9C" w:rsidRPr="00942A9C" w:rsidRDefault="00942A9C" w:rsidP="00942A9C">
                  <w:r w:rsidRPr="00942A9C">
                    <w:t>- Taster 230V, 10A, Ø22mm za montažu na vrata, sa 1 mirnim i 1 radnim kontaktom,</w:t>
                  </w:r>
                  <w:r w:rsidRPr="00942A9C">
                    <w:br/>
                    <w:t>slično tipu “Schiele” kom 3</w:t>
                  </w:r>
                </w:p>
              </w:tc>
              <w:tc>
                <w:tcPr>
                  <w:tcW w:w="490" w:type="dxa"/>
                  <w:tcBorders>
                    <w:top w:val="nil"/>
                    <w:left w:val="nil"/>
                    <w:bottom w:val="nil"/>
                    <w:right w:val="nil"/>
                  </w:tcBorders>
                  <w:shd w:val="clear" w:color="auto" w:fill="auto"/>
                  <w:noWrap/>
                  <w:vAlign w:val="bottom"/>
                </w:tcPr>
                <w:p w14:paraId="6EE9341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3804D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186E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428E0B" w14:textId="77777777" w:rsidR="00942A9C" w:rsidRPr="00942A9C" w:rsidRDefault="00942A9C" w:rsidP="00942A9C"/>
              </w:tc>
            </w:tr>
            <w:tr w:rsidR="00942A9C" w:rsidRPr="00942A9C" w14:paraId="1F8BDDEA" w14:textId="77777777" w:rsidTr="00942A9C">
              <w:trPr>
                <w:trHeight w:val="1020"/>
              </w:trPr>
              <w:tc>
                <w:tcPr>
                  <w:tcW w:w="796" w:type="dxa"/>
                  <w:tcBorders>
                    <w:top w:val="nil"/>
                    <w:left w:val="nil"/>
                    <w:bottom w:val="nil"/>
                    <w:right w:val="nil"/>
                  </w:tcBorders>
                  <w:shd w:val="clear" w:color="auto" w:fill="auto"/>
                  <w:noWrap/>
                </w:tcPr>
                <w:p w14:paraId="56896A53" w14:textId="77777777" w:rsidR="00942A9C" w:rsidRPr="00942A9C" w:rsidRDefault="00942A9C" w:rsidP="00942A9C"/>
              </w:tc>
              <w:tc>
                <w:tcPr>
                  <w:tcW w:w="4506" w:type="dxa"/>
                  <w:tcBorders>
                    <w:top w:val="nil"/>
                    <w:left w:val="nil"/>
                    <w:bottom w:val="nil"/>
                    <w:right w:val="nil"/>
                  </w:tcBorders>
                  <w:shd w:val="clear" w:color="auto" w:fill="auto"/>
                </w:tcPr>
                <w:p w14:paraId="70C0CC6B" w14:textId="77777777" w:rsidR="00942A9C" w:rsidRPr="00942A9C" w:rsidRDefault="00942A9C" w:rsidP="00942A9C">
                  <w:r w:rsidRPr="00942A9C">
                    <w:t xml:space="preserve">- Taster 230V, 10A, Ø22mm za montažu na vrata, sa 1 mirnim i 1 radnim kontaktom sa signalnom lampom, </w:t>
                  </w:r>
                  <w:r w:rsidRPr="00942A9C">
                    <w:br/>
                    <w:t>slično tipu “Schiele” kom 3</w:t>
                  </w:r>
                </w:p>
              </w:tc>
              <w:tc>
                <w:tcPr>
                  <w:tcW w:w="490" w:type="dxa"/>
                  <w:tcBorders>
                    <w:top w:val="nil"/>
                    <w:left w:val="nil"/>
                    <w:bottom w:val="nil"/>
                    <w:right w:val="nil"/>
                  </w:tcBorders>
                  <w:shd w:val="clear" w:color="auto" w:fill="auto"/>
                  <w:noWrap/>
                  <w:vAlign w:val="bottom"/>
                </w:tcPr>
                <w:p w14:paraId="2F6F283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666D6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34EF1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C45F62" w14:textId="77777777" w:rsidR="00942A9C" w:rsidRPr="00942A9C" w:rsidRDefault="00942A9C" w:rsidP="00942A9C"/>
              </w:tc>
            </w:tr>
            <w:tr w:rsidR="00942A9C" w:rsidRPr="00942A9C" w14:paraId="6809E8B4" w14:textId="77777777" w:rsidTr="00942A9C">
              <w:trPr>
                <w:trHeight w:val="765"/>
              </w:trPr>
              <w:tc>
                <w:tcPr>
                  <w:tcW w:w="796" w:type="dxa"/>
                  <w:tcBorders>
                    <w:top w:val="nil"/>
                    <w:left w:val="nil"/>
                    <w:bottom w:val="nil"/>
                    <w:right w:val="nil"/>
                  </w:tcBorders>
                  <w:shd w:val="clear" w:color="auto" w:fill="auto"/>
                  <w:noWrap/>
                </w:tcPr>
                <w:p w14:paraId="53CD0D08" w14:textId="77777777" w:rsidR="00942A9C" w:rsidRPr="00942A9C" w:rsidRDefault="00942A9C" w:rsidP="00942A9C"/>
              </w:tc>
              <w:tc>
                <w:tcPr>
                  <w:tcW w:w="4506" w:type="dxa"/>
                  <w:tcBorders>
                    <w:top w:val="nil"/>
                    <w:left w:val="nil"/>
                    <w:bottom w:val="nil"/>
                    <w:right w:val="nil"/>
                  </w:tcBorders>
                  <w:shd w:val="clear" w:color="auto" w:fill="auto"/>
                </w:tcPr>
                <w:p w14:paraId="7C79E07E" w14:textId="77777777" w:rsidR="00942A9C" w:rsidRPr="00942A9C" w:rsidRDefault="00942A9C" w:rsidP="00942A9C">
                  <w:r w:rsidRPr="00942A9C">
                    <w:t>- Taster 230V, 10A, Ø22mm za montažu na vrata, sa 1 mirnim i 1 radnim kontaktom,</w:t>
                  </w:r>
                  <w:r w:rsidRPr="00942A9C">
                    <w:br/>
                    <w:t>slično tipu “Schiele” kom 9</w:t>
                  </w:r>
                </w:p>
              </w:tc>
              <w:tc>
                <w:tcPr>
                  <w:tcW w:w="490" w:type="dxa"/>
                  <w:tcBorders>
                    <w:top w:val="nil"/>
                    <w:left w:val="nil"/>
                    <w:bottom w:val="nil"/>
                    <w:right w:val="nil"/>
                  </w:tcBorders>
                  <w:shd w:val="clear" w:color="auto" w:fill="auto"/>
                  <w:noWrap/>
                  <w:vAlign w:val="bottom"/>
                </w:tcPr>
                <w:p w14:paraId="6AA633E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5217D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E708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415940" w14:textId="77777777" w:rsidR="00942A9C" w:rsidRPr="00942A9C" w:rsidRDefault="00942A9C" w:rsidP="00942A9C"/>
              </w:tc>
            </w:tr>
            <w:tr w:rsidR="00942A9C" w:rsidRPr="00942A9C" w14:paraId="1E46F8FE" w14:textId="77777777" w:rsidTr="00942A9C">
              <w:trPr>
                <w:trHeight w:val="1020"/>
              </w:trPr>
              <w:tc>
                <w:tcPr>
                  <w:tcW w:w="796" w:type="dxa"/>
                  <w:tcBorders>
                    <w:top w:val="nil"/>
                    <w:left w:val="nil"/>
                    <w:bottom w:val="nil"/>
                    <w:right w:val="nil"/>
                  </w:tcBorders>
                  <w:shd w:val="clear" w:color="auto" w:fill="auto"/>
                  <w:noWrap/>
                </w:tcPr>
                <w:p w14:paraId="5F313647" w14:textId="77777777" w:rsidR="00942A9C" w:rsidRPr="00942A9C" w:rsidRDefault="00942A9C" w:rsidP="00942A9C"/>
              </w:tc>
              <w:tc>
                <w:tcPr>
                  <w:tcW w:w="4506" w:type="dxa"/>
                  <w:tcBorders>
                    <w:top w:val="nil"/>
                    <w:left w:val="nil"/>
                    <w:bottom w:val="nil"/>
                    <w:right w:val="nil"/>
                  </w:tcBorders>
                  <w:shd w:val="clear" w:color="auto" w:fill="auto"/>
                </w:tcPr>
                <w:p w14:paraId="7DFC296A" w14:textId="77777777" w:rsidR="00942A9C" w:rsidRPr="00942A9C" w:rsidRDefault="00942A9C" w:rsidP="00942A9C">
                  <w:r w:rsidRPr="00942A9C">
                    <w:t xml:space="preserve">- Taster 230V, 10A, Ø22mm za montažu na vrata, sa 1 mirnim i 1 radnim kontaktom sa signalnom lampom, </w:t>
                  </w:r>
                  <w:r w:rsidRPr="00942A9C">
                    <w:br/>
                    <w:t>slično tipu “Schiele”  kom 1</w:t>
                  </w:r>
                </w:p>
              </w:tc>
              <w:tc>
                <w:tcPr>
                  <w:tcW w:w="490" w:type="dxa"/>
                  <w:tcBorders>
                    <w:top w:val="nil"/>
                    <w:left w:val="nil"/>
                    <w:bottom w:val="nil"/>
                    <w:right w:val="nil"/>
                  </w:tcBorders>
                  <w:shd w:val="clear" w:color="auto" w:fill="auto"/>
                  <w:noWrap/>
                  <w:vAlign w:val="bottom"/>
                </w:tcPr>
                <w:p w14:paraId="4DCDCFB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BA6F51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15BA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ACABC7" w14:textId="77777777" w:rsidR="00942A9C" w:rsidRPr="00942A9C" w:rsidRDefault="00942A9C" w:rsidP="00942A9C"/>
              </w:tc>
            </w:tr>
            <w:tr w:rsidR="00942A9C" w:rsidRPr="00942A9C" w14:paraId="1DFC7A4A" w14:textId="77777777" w:rsidTr="00942A9C">
              <w:trPr>
                <w:trHeight w:val="510"/>
              </w:trPr>
              <w:tc>
                <w:tcPr>
                  <w:tcW w:w="796" w:type="dxa"/>
                  <w:tcBorders>
                    <w:top w:val="nil"/>
                    <w:left w:val="nil"/>
                    <w:bottom w:val="nil"/>
                    <w:right w:val="nil"/>
                  </w:tcBorders>
                  <w:shd w:val="clear" w:color="auto" w:fill="auto"/>
                  <w:noWrap/>
                </w:tcPr>
                <w:p w14:paraId="23CAD9F4" w14:textId="77777777" w:rsidR="00942A9C" w:rsidRPr="00942A9C" w:rsidRDefault="00942A9C" w:rsidP="00942A9C"/>
              </w:tc>
              <w:tc>
                <w:tcPr>
                  <w:tcW w:w="4506" w:type="dxa"/>
                  <w:tcBorders>
                    <w:top w:val="nil"/>
                    <w:left w:val="nil"/>
                    <w:bottom w:val="nil"/>
                    <w:right w:val="nil"/>
                  </w:tcBorders>
                  <w:shd w:val="clear" w:color="auto" w:fill="auto"/>
                </w:tcPr>
                <w:p w14:paraId="38182987" w14:textId="77777777" w:rsidR="00942A9C" w:rsidRPr="00942A9C" w:rsidRDefault="00942A9C" w:rsidP="00942A9C">
                  <w:r w:rsidRPr="00942A9C">
                    <w:t>- Signalna LED lampica crvene boje za montažu na prednja vrata ormana 230V , 50Hz   kom 25</w:t>
                  </w:r>
                </w:p>
              </w:tc>
              <w:tc>
                <w:tcPr>
                  <w:tcW w:w="490" w:type="dxa"/>
                  <w:tcBorders>
                    <w:top w:val="nil"/>
                    <w:left w:val="nil"/>
                    <w:bottom w:val="nil"/>
                    <w:right w:val="nil"/>
                  </w:tcBorders>
                  <w:shd w:val="clear" w:color="auto" w:fill="auto"/>
                  <w:noWrap/>
                  <w:vAlign w:val="bottom"/>
                </w:tcPr>
                <w:p w14:paraId="11FDE94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4EA017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47C5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742000" w14:textId="77777777" w:rsidR="00942A9C" w:rsidRPr="00942A9C" w:rsidRDefault="00942A9C" w:rsidP="00942A9C"/>
              </w:tc>
            </w:tr>
            <w:tr w:rsidR="00942A9C" w:rsidRPr="00942A9C" w14:paraId="600ABA27" w14:textId="77777777" w:rsidTr="00942A9C">
              <w:trPr>
                <w:trHeight w:val="510"/>
              </w:trPr>
              <w:tc>
                <w:tcPr>
                  <w:tcW w:w="796" w:type="dxa"/>
                  <w:tcBorders>
                    <w:top w:val="nil"/>
                    <w:left w:val="nil"/>
                    <w:bottom w:val="nil"/>
                    <w:right w:val="nil"/>
                  </w:tcBorders>
                  <w:shd w:val="clear" w:color="auto" w:fill="auto"/>
                  <w:noWrap/>
                </w:tcPr>
                <w:p w14:paraId="79EC3E00" w14:textId="77777777" w:rsidR="00942A9C" w:rsidRPr="00942A9C" w:rsidRDefault="00942A9C" w:rsidP="00942A9C"/>
              </w:tc>
              <w:tc>
                <w:tcPr>
                  <w:tcW w:w="4506" w:type="dxa"/>
                  <w:tcBorders>
                    <w:top w:val="nil"/>
                    <w:left w:val="nil"/>
                    <w:bottom w:val="nil"/>
                    <w:right w:val="nil"/>
                  </w:tcBorders>
                  <w:shd w:val="clear" w:color="auto" w:fill="auto"/>
                </w:tcPr>
                <w:p w14:paraId="77136D06" w14:textId="77777777" w:rsidR="00942A9C" w:rsidRPr="00942A9C" w:rsidRDefault="00942A9C" w:rsidP="00942A9C">
                  <w:r w:rsidRPr="00942A9C">
                    <w:t>- Signalna LED lampica zelene boje za montažu na prednja vrata ormana 230V , 50Hz kom 10</w:t>
                  </w:r>
                </w:p>
              </w:tc>
              <w:tc>
                <w:tcPr>
                  <w:tcW w:w="490" w:type="dxa"/>
                  <w:tcBorders>
                    <w:top w:val="nil"/>
                    <w:left w:val="nil"/>
                    <w:bottom w:val="nil"/>
                    <w:right w:val="nil"/>
                  </w:tcBorders>
                  <w:shd w:val="clear" w:color="auto" w:fill="auto"/>
                  <w:noWrap/>
                  <w:vAlign w:val="bottom"/>
                </w:tcPr>
                <w:p w14:paraId="3F4A761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6A134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6380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3BD943" w14:textId="77777777" w:rsidR="00942A9C" w:rsidRPr="00942A9C" w:rsidRDefault="00942A9C" w:rsidP="00942A9C"/>
              </w:tc>
            </w:tr>
            <w:tr w:rsidR="00942A9C" w:rsidRPr="00942A9C" w14:paraId="4EC2582E" w14:textId="77777777" w:rsidTr="00942A9C">
              <w:trPr>
                <w:trHeight w:val="1410"/>
              </w:trPr>
              <w:tc>
                <w:tcPr>
                  <w:tcW w:w="796" w:type="dxa"/>
                  <w:tcBorders>
                    <w:top w:val="nil"/>
                    <w:left w:val="nil"/>
                    <w:bottom w:val="nil"/>
                    <w:right w:val="nil"/>
                  </w:tcBorders>
                  <w:shd w:val="clear" w:color="auto" w:fill="auto"/>
                  <w:noWrap/>
                </w:tcPr>
                <w:p w14:paraId="169449B4" w14:textId="77777777" w:rsidR="00942A9C" w:rsidRPr="00942A9C" w:rsidRDefault="00942A9C" w:rsidP="00942A9C"/>
              </w:tc>
              <w:tc>
                <w:tcPr>
                  <w:tcW w:w="4506" w:type="dxa"/>
                  <w:tcBorders>
                    <w:top w:val="nil"/>
                    <w:left w:val="nil"/>
                    <w:bottom w:val="nil"/>
                    <w:right w:val="nil"/>
                  </w:tcBorders>
                  <w:shd w:val="clear" w:color="auto" w:fill="auto"/>
                </w:tcPr>
                <w:p w14:paraId="51DC4892" w14:textId="77777777" w:rsidR="00942A9C" w:rsidRPr="00942A9C" w:rsidRDefault="00942A9C" w:rsidP="00942A9C">
                  <w:r w:rsidRPr="00942A9C">
                    <w:t xml:space="preserve">Komplet razvodni orman “+RO-NP-OD” sa pomoćnim materijalom (redne stezaljke, provodnici za šemiranje, plastične kanalne kutije, zavrtnjevi i dr.). Svaki izvod obeležiti  oznakom kabla i šta napaja. Isporučen, ugrađen, ispitan i pušten u rad. </w:t>
                  </w:r>
                </w:p>
              </w:tc>
              <w:tc>
                <w:tcPr>
                  <w:tcW w:w="490" w:type="dxa"/>
                  <w:tcBorders>
                    <w:top w:val="nil"/>
                    <w:left w:val="nil"/>
                    <w:bottom w:val="nil"/>
                    <w:right w:val="nil"/>
                  </w:tcBorders>
                  <w:shd w:val="clear" w:color="auto" w:fill="auto"/>
                  <w:noWrap/>
                </w:tcPr>
                <w:p w14:paraId="0AD8DC23" w14:textId="77777777" w:rsidR="00942A9C" w:rsidRPr="00942A9C" w:rsidRDefault="00942A9C" w:rsidP="00942A9C"/>
              </w:tc>
              <w:tc>
                <w:tcPr>
                  <w:tcW w:w="1056" w:type="dxa"/>
                  <w:tcBorders>
                    <w:top w:val="nil"/>
                    <w:left w:val="nil"/>
                    <w:bottom w:val="nil"/>
                    <w:right w:val="nil"/>
                  </w:tcBorders>
                  <w:shd w:val="clear" w:color="auto" w:fill="auto"/>
                  <w:noWrap/>
                </w:tcPr>
                <w:p w14:paraId="3C81EF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BC92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483FBE" w14:textId="77777777" w:rsidR="00942A9C" w:rsidRPr="00942A9C" w:rsidRDefault="00942A9C" w:rsidP="00942A9C"/>
              </w:tc>
            </w:tr>
            <w:tr w:rsidR="00942A9C" w:rsidRPr="00942A9C" w14:paraId="5C092A51" w14:textId="77777777" w:rsidTr="00942A9C">
              <w:trPr>
                <w:trHeight w:val="300"/>
              </w:trPr>
              <w:tc>
                <w:tcPr>
                  <w:tcW w:w="796" w:type="dxa"/>
                  <w:tcBorders>
                    <w:top w:val="nil"/>
                    <w:left w:val="nil"/>
                    <w:bottom w:val="nil"/>
                    <w:right w:val="nil"/>
                  </w:tcBorders>
                  <w:shd w:val="clear" w:color="auto" w:fill="auto"/>
                  <w:noWrap/>
                </w:tcPr>
                <w:p w14:paraId="10BDB5BB" w14:textId="77777777" w:rsidR="00942A9C" w:rsidRPr="00942A9C" w:rsidRDefault="00942A9C" w:rsidP="00942A9C"/>
              </w:tc>
              <w:tc>
                <w:tcPr>
                  <w:tcW w:w="4506" w:type="dxa"/>
                  <w:tcBorders>
                    <w:top w:val="nil"/>
                    <w:left w:val="nil"/>
                    <w:bottom w:val="nil"/>
                    <w:right w:val="nil"/>
                  </w:tcBorders>
                  <w:shd w:val="clear" w:color="auto" w:fill="auto"/>
                </w:tcPr>
                <w:p w14:paraId="58F17251" w14:textId="77777777" w:rsidR="00942A9C" w:rsidRPr="00942A9C" w:rsidRDefault="00942A9C" w:rsidP="00942A9C">
                  <w:r w:rsidRPr="00942A9C">
                    <w:t>Ukupno za rad, materijal i transport.</w:t>
                  </w:r>
                </w:p>
              </w:tc>
              <w:tc>
                <w:tcPr>
                  <w:tcW w:w="490" w:type="dxa"/>
                  <w:tcBorders>
                    <w:top w:val="nil"/>
                    <w:left w:val="nil"/>
                    <w:bottom w:val="nil"/>
                    <w:right w:val="nil"/>
                  </w:tcBorders>
                  <w:shd w:val="clear" w:color="auto" w:fill="auto"/>
                  <w:noWrap/>
                  <w:vAlign w:val="bottom"/>
                </w:tcPr>
                <w:p w14:paraId="41BB6DC9"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4E6F8220"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26DFD1C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7EA191" w14:textId="77777777" w:rsidR="00942A9C" w:rsidRPr="00942A9C" w:rsidRDefault="00942A9C" w:rsidP="00942A9C"/>
              </w:tc>
            </w:tr>
            <w:tr w:rsidR="00942A9C" w:rsidRPr="00942A9C" w14:paraId="1C846F18" w14:textId="77777777" w:rsidTr="00942A9C">
              <w:trPr>
                <w:trHeight w:val="3570"/>
              </w:trPr>
              <w:tc>
                <w:tcPr>
                  <w:tcW w:w="796" w:type="dxa"/>
                  <w:tcBorders>
                    <w:top w:val="nil"/>
                    <w:left w:val="nil"/>
                    <w:bottom w:val="nil"/>
                    <w:right w:val="nil"/>
                  </w:tcBorders>
                  <w:shd w:val="clear" w:color="auto" w:fill="auto"/>
                  <w:noWrap/>
                </w:tcPr>
                <w:p w14:paraId="66A93BF7" w14:textId="77777777" w:rsidR="00942A9C" w:rsidRPr="00942A9C" w:rsidRDefault="00942A9C" w:rsidP="00942A9C">
                  <w:r w:rsidRPr="00942A9C">
                    <w:t>1.4</w:t>
                  </w:r>
                </w:p>
              </w:tc>
              <w:tc>
                <w:tcPr>
                  <w:tcW w:w="4506" w:type="dxa"/>
                  <w:tcBorders>
                    <w:top w:val="nil"/>
                    <w:left w:val="nil"/>
                    <w:bottom w:val="nil"/>
                    <w:right w:val="nil"/>
                  </w:tcBorders>
                  <w:shd w:val="clear" w:color="auto" w:fill="auto"/>
                </w:tcPr>
                <w:p w14:paraId="056E6B12" w14:textId="77777777" w:rsidR="00942A9C" w:rsidRPr="00942A9C" w:rsidRDefault="00942A9C" w:rsidP="00942A9C">
                  <w:r w:rsidRPr="00942A9C">
                    <w:t xml:space="preserve">Isporuka i postavljanje ormana “RO-UBM” sa prekidačima za daljinsko komadovanje sistema odimljavanja  izrađenog od dva puta dekapiranog lima  debljine 2mm,  sa bravom (tipski po zahtevu MUP-a , sektor za zaštitu i spašavanje), dimenzija 300x300x150mm (ŠxVxD) . Orman je za smeštaj prekidača </w:t>
                  </w:r>
                  <w:r w:rsidRPr="00942A9C">
                    <w:br/>
                    <w:t>-2 kom  Jednopolni grebenasti prekidač 1-0-2, za 10A, 400V, za montažu na DIN šinu</w:t>
                  </w:r>
                  <w:r w:rsidRPr="00942A9C">
                    <w:br/>
                    <w:t>-2.kom signalnih sijalica zelene boje</w:t>
                  </w:r>
                  <w:r w:rsidRPr="00942A9C">
                    <w:br/>
                    <w:t xml:space="preserve"> i natpisnih pločica prema šemi delovanja ).  Stepen zaštite IP 65. </w:t>
                  </w:r>
                  <w:r w:rsidRPr="00942A9C">
                    <w:br/>
                    <w:t>NAPOMENA Sva oprema se postavlja unutar ormana radi zaštite od nestručnog rukovanja</w:t>
                  </w:r>
                </w:p>
              </w:tc>
              <w:tc>
                <w:tcPr>
                  <w:tcW w:w="490" w:type="dxa"/>
                  <w:tcBorders>
                    <w:top w:val="nil"/>
                    <w:left w:val="nil"/>
                    <w:bottom w:val="nil"/>
                    <w:right w:val="nil"/>
                  </w:tcBorders>
                  <w:shd w:val="clear" w:color="auto" w:fill="auto"/>
                  <w:noWrap/>
                  <w:vAlign w:val="bottom"/>
                </w:tcPr>
                <w:p w14:paraId="780E3A12"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54D6CF01"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4FD04CF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25F714" w14:textId="77777777" w:rsidR="00942A9C" w:rsidRPr="00942A9C" w:rsidRDefault="00942A9C" w:rsidP="00942A9C"/>
              </w:tc>
            </w:tr>
            <w:tr w:rsidR="00942A9C" w:rsidRPr="00942A9C" w14:paraId="110B6280" w14:textId="77777777" w:rsidTr="00942A9C">
              <w:trPr>
                <w:trHeight w:val="765"/>
              </w:trPr>
              <w:tc>
                <w:tcPr>
                  <w:tcW w:w="796" w:type="dxa"/>
                  <w:tcBorders>
                    <w:top w:val="nil"/>
                    <w:left w:val="nil"/>
                    <w:bottom w:val="nil"/>
                    <w:right w:val="nil"/>
                  </w:tcBorders>
                  <w:shd w:val="clear" w:color="auto" w:fill="auto"/>
                  <w:noWrap/>
                </w:tcPr>
                <w:p w14:paraId="1FA6A15F" w14:textId="77777777" w:rsidR="00942A9C" w:rsidRPr="00942A9C" w:rsidRDefault="00942A9C" w:rsidP="00942A9C">
                  <w:r w:rsidRPr="00942A9C">
                    <w:t>1.5</w:t>
                  </w:r>
                </w:p>
              </w:tc>
              <w:tc>
                <w:tcPr>
                  <w:tcW w:w="4506" w:type="dxa"/>
                  <w:tcBorders>
                    <w:top w:val="nil"/>
                    <w:left w:val="nil"/>
                    <w:bottom w:val="nil"/>
                    <w:right w:val="nil"/>
                  </w:tcBorders>
                  <w:shd w:val="clear" w:color="auto" w:fill="auto"/>
                </w:tcPr>
                <w:p w14:paraId="56896F16" w14:textId="77777777" w:rsidR="00942A9C" w:rsidRPr="00942A9C" w:rsidRDefault="00942A9C" w:rsidP="00942A9C">
                  <w:r w:rsidRPr="00942A9C">
                    <w:t>Taster za nužno isključenje napajanja u slučaju neke havarije, sa jednim mirnim i jednim radnim kontaktom  u kućištu zaštite IP 65.</w:t>
                  </w:r>
                </w:p>
              </w:tc>
              <w:tc>
                <w:tcPr>
                  <w:tcW w:w="490" w:type="dxa"/>
                  <w:tcBorders>
                    <w:top w:val="nil"/>
                    <w:left w:val="nil"/>
                    <w:bottom w:val="nil"/>
                    <w:right w:val="nil"/>
                  </w:tcBorders>
                  <w:shd w:val="clear" w:color="auto" w:fill="auto"/>
                  <w:noWrap/>
                  <w:vAlign w:val="bottom"/>
                </w:tcPr>
                <w:p w14:paraId="717773F5"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0EA87D76"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70E1CA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1A8274" w14:textId="77777777" w:rsidR="00942A9C" w:rsidRPr="00942A9C" w:rsidRDefault="00942A9C" w:rsidP="00942A9C"/>
              </w:tc>
            </w:tr>
            <w:tr w:rsidR="00942A9C" w:rsidRPr="00942A9C" w14:paraId="447E875C" w14:textId="77777777" w:rsidTr="00942A9C">
              <w:trPr>
                <w:trHeight w:val="1275"/>
              </w:trPr>
              <w:tc>
                <w:tcPr>
                  <w:tcW w:w="796" w:type="dxa"/>
                  <w:tcBorders>
                    <w:top w:val="nil"/>
                    <w:left w:val="nil"/>
                    <w:bottom w:val="nil"/>
                    <w:right w:val="nil"/>
                  </w:tcBorders>
                  <w:shd w:val="clear" w:color="auto" w:fill="auto"/>
                  <w:noWrap/>
                </w:tcPr>
                <w:p w14:paraId="7CCE917A" w14:textId="77777777" w:rsidR="00942A9C" w:rsidRPr="00942A9C" w:rsidRDefault="00942A9C" w:rsidP="00942A9C">
                  <w:r w:rsidRPr="00942A9C">
                    <w:t>1.6</w:t>
                  </w:r>
                </w:p>
              </w:tc>
              <w:tc>
                <w:tcPr>
                  <w:tcW w:w="4506" w:type="dxa"/>
                  <w:tcBorders>
                    <w:top w:val="nil"/>
                    <w:left w:val="nil"/>
                    <w:bottom w:val="nil"/>
                    <w:right w:val="nil"/>
                  </w:tcBorders>
                  <w:shd w:val="clear" w:color="auto" w:fill="auto"/>
                </w:tcPr>
                <w:p w14:paraId="1BAFF261" w14:textId="77777777" w:rsidR="00942A9C" w:rsidRPr="00942A9C" w:rsidRDefault="00942A9C" w:rsidP="00942A9C">
                  <w:r w:rsidRPr="00942A9C">
                    <w:t>Servisni prekidač 400V, 50Hz, šestopolni sa položajem 0-1, sa pomoćnim kontaktima 1R, u  kućištu stepena zaštite IP65, za 7.5KW AC3, sličan tipu 3LD2 165-3VB53+3LD9 200-5C, “Siemens” .</w:t>
                  </w:r>
                </w:p>
              </w:tc>
              <w:tc>
                <w:tcPr>
                  <w:tcW w:w="490" w:type="dxa"/>
                  <w:tcBorders>
                    <w:top w:val="nil"/>
                    <w:left w:val="nil"/>
                    <w:bottom w:val="nil"/>
                    <w:right w:val="nil"/>
                  </w:tcBorders>
                  <w:shd w:val="clear" w:color="auto" w:fill="auto"/>
                  <w:noWrap/>
                  <w:vAlign w:val="bottom"/>
                </w:tcPr>
                <w:p w14:paraId="47F22CDC"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30AFC18D" w14:textId="77777777" w:rsidR="00942A9C" w:rsidRPr="00942A9C" w:rsidRDefault="00942A9C" w:rsidP="00942A9C">
                  <w:r w:rsidRPr="00942A9C">
                    <w:t>2</w:t>
                  </w:r>
                </w:p>
              </w:tc>
              <w:tc>
                <w:tcPr>
                  <w:tcW w:w="1076" w:type="dxa"/>
                  <w:tcBorders>
                    <w:top w:val="nil"/>
                    <w:left w:val="nil"/>
                    <w:bottom w:val="nil"/>
                    <w:right w:val="nil"/>
                  </w:tcBorders>
                  <w:shd w:val="clear" w:color="auto" w:fill="auto"/>
                  <w:noWrap/>
                  <w:vAlign w:val="bottom"/>
                </w:tcPr>
                <w:p w14:paraId="61A0F89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6DA5CC" w14:textId="77777777" w:rsidR="00942A9C" w:rsidRPr="00942A9C" w:rsidRDefault="00942A9C" w:rsidP="00942A9C"/>
              </w:tc>
            </w:tr>
            <w:tr w:rsidR="00942A9C" w:rsidRPr="00942A9C" w14:paraId="4B3CBCD7" w14:textId="77777777" w:rsidTr="00942A9C">
              <w:trPr>
                <w:trHeight w:val="1020"/>
              </w:trPr>
              <w:tc>
                <w:tcPr>
                  <w:tcW w:w="796" w:type="dxa"/>
                  <w:tcBorders>
                    <w:top w:val="nil"/>
                    <w:left w:val="nil"/>
                    <w:bottom w:val="nil"/>
                    <w:right w:val="nil"/>
                  </w:tcBorders>
                  <w:shd w:val="clear" w:color="auto" w:fill="auto"/>
                  <w:noWrap/>
                </w:tcPr>
                <w:p w14:paraId="451B9ED3" w14:textId="77777777" w:rsidR="00942A9C" w:rsidRPr="00942A9C" w:rsidRDefault="00942A9C" w:rsidP="00942A9C">
                  <w:r w:rsidRPr="00942A9C">
                    <w:t>1.7</w:t>
                  </w:r>
                </w:p>
              </w:tc>
              <w:tc>
                <w:tcPr>
                  <w:tcW w:w="4506" w:type="dxa"/>
                  <w:tcBorders>
                    <w:top w:val="nil"/>
                    <w:left w:val="nil"/>
                    <w:bottom w:val="nil"/>
                    <w:right w:val="nil"/>
                  </w:tcBorders>
                  <w:shd w:val="clear" w:color="auto" w:fill="auto"/>
                </w:tcPr>
                <w:p w14:paraId="4FA8ECA7" w14:textId="77777777" w:rsidR="00942A9C" w:rsidRPr="00942A9C" w:rsidRDefault="00942A9C" w:rsidP="00942A9C">
                  <w:r w:rsidRPr="00942A9C">
                    <w:t>Servisni prekidač 400V, 50Hz, tropolni sa položajem 0-1, sa pomoćnim kontaktima 1R, u  kućištu stepena zaštite IP65, za 16A, sličan tipu 3LD2 164-1GP53, “Siemens” .</w:t>
                  </w:r>
                </w:p>
              </w:tc>
              <w:tc>
                <w:tcPr>
                  <w:tcW w:w="490" w:type="dxa"/>
                  <w:tcBorders>
                    <w:top w:val="nil"/>
                    <w:left w:val="nil"/>
                    <w:bottom w:val="nil"/>
                    <w:right w:val="nil"/>
                  </w:tcBorders>
                  <w:shd w:val="clear" w:color="auto" w:fill="auto"/>
                  <w:noWrap/>
                  <w:vAlign w:val="bottom"/>
                </w:tcPr>
                <w:p w14:paraId="1E8BA101"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6DAC7123"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0B7D3A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35A661" w14:textId="77777777" w:rsidR="00942A9C" w:rsidRPr="00942A9C" w:rsidRDefault="00942A9C" w:rsidP="00942A9C"/>
              </w:tc>
            </w:tr>
            <w:tr w:rsidR="00942A9C" w:rsidRPr="00942A9C" w14:paraId="146E9BB7" w14:textId="77777777" w:rsidTr="00942A9C">
              <w:trPr>
                <w:trHeight w:val="1020"/>
              </w:trPr>
              <w:tc>
                <w:tcPr>
                  <w:tcW w:w="796" w:type="dxa"/>
                  <w:tcBorders>
                    <w:top w:val="nil"/>
                    <w:left w:val="nil"/>
                    <w:bottom w:val="nil"/>
                    <w:right w:val="nil"/>
                  </w:tcBorders>
                  <w:shd w:val="clear" w:color="auto" w:fill="auto"/>
                  <w:noWrap/>
                </w:tcPr>
                <w:p w14:paraId="742569A1" w14:textId="77777777" w:rsidR="00942A9C" w:rsidRPr="00942A9C" w:rsidRDefault="00942A9C" w:rsidP="00942A9C">
                  <w:r w:rsidRPr="00942A9C">
                    <w:t>1.8</w:t>
                  </w:r>
                </w:p>
              </w:tc>
              <w:tc>
                <w:tcPr>
                  <w:tcW w:w="4506" w:type="dxa"/>
                  <w:tcBorders>
                    <w:top w:val="nil"/>
                    <w:left w:val="nil"/>
                    <w:bottom w:val="nil"/>
                    <w:right w:val="nil"/>
                  </w:tcBorders>
                  <w:shd w:val="clear" w:color="auto" w:fill="auto"/>
                </w:tcPr>
                <w:p w14:paraId="5A524A69" w14:textId="77777777" w:rsidR="00942A9C" w:rsidRPr="00942A9C" w:rsidRDefault="00942A9C" w:rsidP="00942A9C">
                  <w:r w:rsidRPr="00942A9C">
                    <w:t>Servisni prekidač 400V, 50Hz, tropolni sa položajem 0-1, sa pomoćnim kontaktima 1R, u  kućištu stepena zaštite IP65, za 25A, sličan tipu 3LD2 064-1GP53, “Siemens” .</w:t>
                  </w:r>
                </w:p>
              </w:tc>
              <w:tc>
                <w:tcPr>
                  <w:tcW w:w="490" w:type="dxa"/>
                  <w:tcBorders>
                    <w:top w:val="nil"/>
                    <w:left w:val="nil"/>
                    <w:bottom w:val="nil"/>
                    <w:right w:val="nil"/>
                  </w:tcBorders>
                  <w:shd w:val="clear" w:color="auto" w:fill="auto"/>
                  <w:noWrap/>
                  <w:vAlign w:val="bottom"/>
                </w:tcPr>
                <w:p w14:paraId="21FD80FA"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1549C0B4" w14:textId="77777777" w:rsidR="00942A9C" w:rsidRPr="00942A9C" w:rsidRDefault="00942A9C" w:rsidP="00942A9C">
                  <w:r w:rsidRPr="00942A9C">
                    <w:t>16</w:t>
                  </w:r>
                </w:p>
              </w:tc>
              <w:tc>
                <w:tcPr>
                  <w:tcW w:w="1076" w:type="dxa"/>
                  <w:tcBorders>
                    <w:top w:val="nil"/>
                    <w:left w:val="nil"/>
                    <w:bottom w:val="nil"/>
                    <w:right w:val="nil"/>
                  </w:tcBorders>
                  <w:shd w:val="clear" w:color="auto" w:fill="auto"/>
                  <w:noWrap/>
                  <w:vAlign w:val="bottom"/>
                </w:tcPr>
                <w:p w14:paraId="4972709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570BDB" w14:textId="77777777" w:rsidR="00942A9C" w:rsidRPr="00942A9C" w:rsidRDefault="00942A9C" w:rsidP="00942A9C"/>
              </w:tc>
            </w:tr>
            <w:tr w:rsidR="00942A9C" w:rsidRPr="00942A9C" w14:paraId="453A1437" w14:textId="77777777" w:rsidTr="00942A9C">
              <w:trPr>
                <w:trHeight w:val="300"/>
              </w:trPr>
              <w:tc>
                <w:tcPr>
                  <w:tcW w:w="796" w:type="dxa"/>
                  <w:tcBorders>
                    <w:top w:val="nil"/>
                    <w:left w:val="nil"/>
                    <w:bottom w:val="nil"/>
                    <w:right w:val="nil"/>
                  </w:tcBorders>
                  <w:shd w:val="clear" w:color="auto" w:fill="auto"/>
                  <w:noWrap/>
                </w:tcPr>
                <w:p w14:paraId="72587612" w14:textId="77777777" w:rsidR="00942A9C" w:rsidRPr="00942A9C" w:rsidRDefault="00942A9C" w:rsidP="00942A9C">
                  <w:r w:rsidRPr="00942A9C">
                    <w:t>1.9</w:t>
                  </w:r>
                </w:p>
              </w:tc>
              <w:tc>
                <w:tcPr>
                  <w:tcW w:w="4506" w:type="dxa"/>
                  <w:tcBorders>
                    <w:top w:val="nil"/>
                    <w:left w:val="nil"/>
                    <w:bottom w:val="nil"/>
                    <w:right w:val="nil"/>
                  </w:tcBorders>
                  <w:shd w:val="clear" w:color="auto" w:fill="auto"/>
                </w:tcPr>
                <w:p w14:paraId="46B69264" w14:textId="77777777" w:rsidR="00942A9C" w:rsidRPr="00942A9C" w:rsidRDefault="00942A9C" w:rsidP="00942A9C">
                  <w:r w:rsidRPr="00942A9C">
                    <w:t>Kablovi</w:t>
                  </w:r>
                </w:p>
              </w:tc>
              <w:tc>
                <w:tcPr>
                  <w:tcW w:w="490" w:type="dxa"/>
                  <w:tcBorders>
                    <w:top w:val="nil"/>
                    <w:left w:val="nil"/>
                    <w:bottom w:val="nil"/>
                    <w:right w:val="nil"/>
                  </w:tcBorders>
                  <w:shd w:val="clear" w:color="auto" w:fill="auto"/>
                  <w:noWrap/>
                </w:tcPr>
                <w:p w14:paraId="651AD7EC" w14:textId="77777777" w:rsidR="00942A9C" w:rsidRPr="00942A9C" w:rsidRDefault="00942A9C" w:rsidP="00942A9C"/>
              </w:tc>
              <w:tc>
                <w:tcPr>
                  <w:tcW w:w="1056" w:type="dxa"/>
                  <w:tcBorders>
                    <w:top w:val="nil"/>
                    <w:left w:val="nil"/>
                    <w:bottom w:val="nil"/>
                    <w:right w:val="nil"/>
                  </w:tcBorders>
                  <w:shd w:val="clear" w:color="auto" w:fill="auto"/>
                  <w:noWrap/>
                </w:tcPr>
                <w:p w14:paraId="51DA71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41CDA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7BBE23" w14:textId="77777777" w:rsidR="00942A9C" w:rsidRPr="00942A9C" w:rsidRDefault="00942A9C" w:rsidP="00942A9C"/>
              </w:tc>
            </w:tr>
            <w:tr w:rsidR="00942A9C" w:rsidRPr="00942A9C" w14:paraId="05AF49BF" w14:textId="77777777" w:rsidTr="00942A9C">
              <w:trPr>
                <w:trHeight w:val="1530"/>
              </w:trPr>
              <w:tc>
                <w:tcPr>
                  <w:tcW w:w="796" w:type="dxa"/>
                  <w:tcBorders>
                    <w:top w:val="nil"/>
                    <w:left w:val="nil"/>
                    <w:bottom w:val="nil"/>
                    <w:right w:val="nil"/>
                  </w:tcBorders>
                  <w:shd w:val="clear" w:color="auto" w:fill="auto"/>
                  <w:noWrap/>
                </w:tcPr>
                <w:p w14:paraId="6026511A" w14:textId="77777777" w:rsidR="00942A9C" w:rsidRPr="00942A9C" w:rsidRDefault="00942A9C" w:rsidP="00942A9C"/>
              </w:tc>
              <w:tc>
                <w:tcPr>
                  <w:tcW w:w="4506" w:type="dxa"/>
                  <w:tcBorders>
                    <w:top w:val="nil"/>
                    <w:left w:val="nil"/>
                    <w:bottom w:val="nil"/>
                    <w:right w:val="nil"/>
                  </w:tcBorders>
                  <w:shd w:val="clear" w:color="auto" w:fill="auto"/>
                </w:tcPr>
                <w:p w14:paraId="39024B75" w14:textId="77777777" w:rsidR="00942A9C" w:rsidRPr="00942A9C" w:rsidRDefault="00942A9C" w:rsidP="00942A9C">
                  <w:r w:rsidRPr="00942A9C">
                    <w:t>Isporuka, polaganje i električno povezivanje energetskih, komandnosignalnih i mernih kablova. Kablovi se polažu delimično po kablovskim regalima, po zidu na obujmicama ili u zaštitnim cevima. Pri prolazu kroz protivpožarne zidove kablovi se premazuju protivpožarnom smešom.</w:t>
                  </w:r>
                </w:p>
              </w:tc>
              <w:tc>
                <w:tcPr>
                  <w:tcW w:w="490" w:type="dxa"/>
                  <w:tcBorders>
                    <w:top w:val="nil"/>
                    <w:left w:val="nil"/>
                    <w:bottom w:val="nil"/>
                    <w:right w:val="nil"/>
                  </w:tcBorders>
                  <w:shd w:val="clear" w:color="auto" w:fill="auto"/>
                  <w:noWrap/>
                </w:tcPr>
                <w:p w14:paraId="28158865" w14:textId="77777777" w:rsidR="00942A9C" w:rsidRPr="00942A9C" w:rsidRDefault="00942A9C" w:rsidP="00942A9C"/>
              </w:tc>
              <w:tc>
                <w:tcPr>
                  <w:tcW w:w="1056" w:type="dxa"/>
                  <w:tcBorders>
                    <w:top w:val="nil"/>
                    <w:left w:val="nil"/>
                    <w:bottom w:val="nil"/>
                    <w:right w:val="nil"/>
                  </w:tcBorders>
                  <w:shd w:val="clear" w:color="auto" w:fill="auto"/>
                  <w:noWrap/>
                </w:tcPr>
                <w:p w14:paraId="5D1E49B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FE75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E9CECC" w14:textId="77777777" w:rsidR="00942A9C" w:rsidRPr="00942A9C" w:rsidRDefault="00942A9C" w:rsidP="00942A9C"/>
              </w:tc>
            </w:tr>
            <w:tr w:rsidR="00942A9C" w:rsidRPr="00942A9C" w14:paraId="37D21D1B" w14:textId="77777777" w:rsidTr="00942A9C">
              <w:trPr>
                <w:trHeight w:val="765"/>
              </w:trPr>
              <w:tc>
                <w:tcPr>
                  <w:tcW w:w="796" w:type="dxa"/>
                  <w:tcBorders>
                    <w:top w:val="nil"/>
                    <w:left w:val="nil"/>
                    <w:bottom w:val="nil"/>
                    <w:right w:val="nil"/>
                  </w:tcBorders>
                  <w:shd w:val="clear" w:color="auto" w:fill="auto"/>
                  <w:noWrap/>
                </w:tcPr>
                <w:p w14:paraId="30ACCB80" w14:textId="77777777" w:rsidR="00942A9C" w:rsidRPr="00942A9C" w:rsidRDefault="00942A9C" w:rsidP="00942A9C"/>
              </w:tc>
              <w:tc>
                <w:tcPr>
                  <w:tcW w:w="4506" w:type="dxa"/>
                  <w:tcBorders>
                    <w:top w:val="nil"/>
                    <w:left w:val="nil"/>
                    <w:bottom w:val="nil"/>
                    <w:right w:val="nil"/>
                  </w:tcBorders>
                  <w:shd w:val="clear" w:color="auto" w:fill="auto"/>
                </w:tcPr>
                <w:p w14:paraId="7007C04B" w14:textId="77777777" w:rsidR="00942A9C" w:rsidRPr="00942A9C" w:rsidRDefault="00942A9C" w:rsidP="00942A9C">
                  <w:r w:rsidRPr="00942A9C">
                    <w:t>- Kabl sa zaštitnom “Y” žilom i izolacijom i plaštom od bezhalogenog polimera, sa bakarnim provodnicima:</w:t>
                  </w:r>
                </w:p>
              </w:tc>
              <w:tc>
                <w:tcPr>
                  <w:tcW w:w="490" w:type="dxa"/>
                  <w:tcBorders>
                    <w:top w:val="nil"/>
                    <w:left w:val="nil"/>
                    <w:bottom w:val="nil"/>
                    <w:right w:val="nil"/>
                  </w:tcBorders>
                  <w:shd w:val="clear" w:color="auto" w:fill="auto"/>
                  <w:noWrap/>
                  <w:vAlign w:val="bottom"/>
                </w:tcPr>
                <w:p w14:paraId="7468F26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929697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BFA5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35D8FD" w14:textId="77777777" w:rsidR="00942A9C" w:rsidRPr="00942A9C" w:rsidRDefault="00942A9C" w:rsidP="00942A9C"/>
              </w:tc>
            </w:tr>
            <w:tr w:rsidR="00942A9C" w:rsidRPr="00942A9C" w14:paraId="02940E9C" w14:textId="77777777" w:rsidTr="00942A9C">
              <w:trPr>
                <w:trHeight w:val="255"/>
              </w:trPr>
              <w:tc>
                <w:tcPr>
                  <w:tcW w:w="796" w:type="dxa"/>
                  <w:tcBorders>
                    <w:top w:val="nil"/>
                    <w:left w:val="nil"/>
                    <w:bottom w:val="nil"/>
                    <w:right w:val="nil"/>
                  </w:tcBorders>
                  <w:shd w:val="clear" w:color="auto" w:fill="auto"/>
                  <w:noWrap/>
                </w:tcPr>
                <w:p w14:paraId="12B35B52" w14:textId="77777777" w:rsidR="00942A9C" w:rsidRPr="00942A9C" w:rsidRDefault="00942A9C" w:rsidP="00942A9C"/>
              </w:tc>
              <w:tc>
                <w:tcPr>
                  <w:tcW w:w="4506" w:type="dxa"/>
                  <w:tcBorders>
                    <w:top w:val="nil"/>
                    <w:left w:val="nil"/>
                    <w:bottom w:val="nil"/>
                    <w:right w:val="nil"/>
                  </w:tcBorders>
                  <w:shd w:val="clear" w:color="auto" w:fill="auto"/>
                </w:tcPr>
                <w:p w14:paraId="05C30959" w14:textId="77777777" w:rsidR="00942A9C" w:rsidRPr="00942A9C" w:rsidRDefault="00942A9C" w:rsidP="00942A9C">
                  <w:r w:rsidRPr="00942A9C">
                    <w:t>N2XH-J 3x1.5mm²</w:t>
                  </w:r>
                </w:p>
              </w:tc>
              <w:tc>
                <w:tcPr>
                  <w:tcW w:w="490" w:type="dxa"/>
                  <w:tcBorders>
                    <w:top w:val="nil"/>
                    <w:left w:val="nil"/>
                    <w:bottom w:val="nil"/>
                    <w:right w:val="nil"/>
                  </w:tcBorders>
                  <w:shd w:val="clear" w:color="auto" w:fill="auto"/>
                  <w:noWrap/>
                  <w:vAlign w:val="bottom"/>
                </w:tcPr>
                <w:p w14:paraId="264A436C"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0A094088" w14:textId="77777777" w:rsidR="00942A9C" w:rsidRPr="00942A9C" w:rsidRDefault="00942A9C" w:rsidP="00942A9C">
                  <w:r w:rsidRPr="00942A9C">
                    <w:t>1557</w:t>
                  </w:r>
                </w:p>
              </w:tc>
              <w:tc>
                <w:tcPr>
                  <w:tcW w:w="1076" w:type="dxa"/>
                  <w:tcBorders>
                    <w:top w:val="nil"/>
                    <w:left w:val="nil"/>
                    <w:bottom w:val="nil"/>
                    <w:right w:val="nil"/>
                  </w:tcBorders>
                  <w:shd w:val="clear" w:color="auto" w:fill="auto"/>
                  <w:noWrap/>
                  <w:vAlign w:val="bottom"/>
                </w:tcPr>
                <w:p w14:paraId="1FFD61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67FDED2" w14:textId="77777777" w:rsidR="00942A9C" w:rsidRPr="00942A9C" w:rsidRDefault="00942A9C" w:rsidP="00942A9C"/>
              </w:tc>
            </w:tr>
            <w:tr w:rsidR="00942A9C" w:rsidRPr="00942A9C" w14:paraId="231F4674" w14:textId="77777777" w:rsidTr="00942A9C">
              <w:trPr>
                <w:trHeight w:val="255"/>
              </w:trPr>
              <w:tc>
                <w:tcPr>
                  <w:tcW w:w="796" w:type="dxa"/>
                  <w:tcBorders>
                    <w:top w:val="nil"/>
                    <w:left w:val="nil"/>
                    <w:bottom w:val="nil"/>
                    <w:right w:val="nil"/>
                  </w:tcBorders>
                  <w:shd w:val="clear" w:color="auto" w:fill="auto"/>
                  <w:noWrap/>
                </w:tcPr>
                <w:p w14:paraId="050134DE" w14:textId="77777777" w:rsidR="00942A9C" w:rsidRPr="00942A9C" w:rsidRDefault="00942A9C" w:rsidP="00942A9C"/>
              </w:tc>
              <w:tc>
                <w:tcPr>
                  <w:tcW w:w="4506" w:type="dxa"/>
                  <w:tcBorders>
                    <w:top w:val="nil"/>
                    <w:left w:val="nil"/>
                    <w:bottom w:val="nil"/>
                    <w:right w:val="nil"/>
                  </w:tcBorders>
                  <w:shd w:val="clear" w:color="auto" w:fill="auto"/>
                </w:tcPr>
                <w:p w14:paraId="1A55D2FD"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698BF01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885A7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7DDAB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3C2333" w14:textId="77777777" w:rsidR="00942A9C" w:rsidRPr="00942A9C" w:rsidRDefault="00942A9C" w:rsidP="00942A9C"/>
              </w:tc>
            </w:tr>
            <w:tr w:rsidR="00942A9C" w:rsidRPr="00942A9C" w14:paraId="6874A0C7" w14:textId="77777777" w:rsidTr="00942A9C">
              <w:trPr>
                <w:trHeight w:val="255"/>
              </w:trPr>
              <w:tc>
                <w:tcPr>
                  <w:tcW w:w="796" w:type="dxa"/>
                  <w:tcBorders>
                    <w:top w:val="nil"/>
                    <w:left w:val="nil"/>
                    <w:bottom w:val="nil"/>
                    <w:right w:val="nil"/>
                  </w:tcBorders>
                  <w:shd w:val="clear" w:color="auto" w:fill="auto"/>
                  <w:noWrap/>
                </w:tcPr>
                <w:p w14:paraId="01DE8B57" w14:textId="77777777" w:rsidR="00942A9C" w:rsidRPr="00942A9C" w:rsidRDefault="00942A9C" w:rsidP="00942A9C"/>
              </w:tc>
              <w:tc>
                <w:tcPr>
                  <w:tcW w:w="4506" w:type="dxa"/>
                  <w:tcBorders>
                    <w:top w:val="nil"/>
                    <w:left w:val="nil"/>
                    <w:bottom w:val="nil"/>
                    <w:right w:val="nil"/>
                  </w:tcBorders>
                  <w:shd w:val="clear" w:color="auto" w:fill="auto"/>
                </w:tcPr>
                <w:p w14:paraId="519428C0" w14:textId="77777777" w:rsidR="00942A9C" w:rsidRPr="00942A9C" w:rsidRDefault="00942A9C" w:rsidP="00942A9C">
                  <w:r w:rsidRPr="00942A9C">
                    <w:t>N2XH-J 4x1.5mm²</w:t>
                  </w:r>
                </w:p>
              </w:tc>
              <w:tc>
                <w:tcPr>
                  <w:tcW w:w="490" w:type="dxa"/>
                  <w:tcBorders>
                    <w:top w:val="nil"/>
                    <w:left w:val="nil"/>
                    <w:bottom w:val="nil"/>
                    <w:right w:val="nil"/>
                  </w:tcBorders>
                  <w:shd w:val="clear" w:color="auto" w:fill="auto"/>
                  <w:noWrap/>
                  <w:vAlign w:val="bottom"/>
                </w:tcPr>
                <w:p w14:paraId="3BEC24AB"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6D479992" w14:textId="77777777" w:rsidR="00942A9C" w:rsidRPr="00942A9C" w:rsidRDefault="00942A9C" w:rsidP="00942A9C">
                  <w:r w:rsidRPr="00942A9C">
                    <w:t>192</w:t>
                  </w:r>
                </w:p>
              </w:tc>
              <w:tc>
                <w:tcPr>
                  <w:tcW w:w="1076" w:type="dxa"/>
                  <w:tcBorders>
                    <w:top w:val="nil"/>
                    <w:left w:val="nil"/>
                    <w:bottom w:val="nil"/>
                    <w:right w:val="nil"/>
                  </w:tcBorders>
                  <w:shd w:val="clear" w:color="auto" w:fill="auto"/>
                  <w:noWrap/>
                  <w:vAlign w:val="bottom"/>
                </w:tcPr>
                <w:p w14:paraId="6EDB73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FDBE26" w14:textId="77777777" w:rsidR="00942A9C" w:rsidRPr="00942A9C" w:rsidRDefault="00942A9C" w:rsidP="00942A9C"/>
              </w:tc>
            </w:tr>
            <w:tr w:rsidR="00942A9C" w:rsidRPr="00942A9C" w14:paraId="59653D90" w14:textId="77777777" w:rsidTr="00942A9C">
              <w:trPr>
                <w:trHeight w:val="255"/>
              </w:trPr>
              <w:tc>
                <w:tcPr>
                  <w:tcW w:w="796" w:type="dxa"/>
                  <w:tcBorders>
                    <w:top w:val="nil"/>
                    <w:left w:val="nil"/>
                    <w:bottom w:val="nil"/>
                    <w:right w:val="nil"/>
                  </w:tcBorders>
                  <w:shd w:val="clear" w:color="auto" w:fill="auto"/>
                  <w:noWrap/>
                </w:tcPr>
                <w:p w14:paraId="5D48DE90" w14:textId="77777777" w:rsidR="00942A9C" w:rsidRPr="00942A9C" w:rsidRDefault="00942A9C" w:rsidP="00942A9C"/>
              </w:tc>
              <w:tc>
                <w:tcPr>
                  <w:tcW w:w="4506" w:type="dxa"/>
                  <w:tcBorders>
                    <w:top w:val="nil"/>
                    <w:left w:val="nil"/>
                    <w:bottom w:val="nil"/>
                    <w:right w:val="nil"/>
                  </w:tcBorders>
                  <w:shd w:val="clear" w:color="auto" w:fill="auto"/>
                </w:tcPr>
                <w:p w14:paraId="4F8F2635"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1B9AEA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B6EDA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B3993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0A3378" w14:textId="77777777" w:rsidR="00942A9C" w:rsidRPr="00942A9C" w:rsidRDefault="00942A9C" w:rsidP="00942A9C"/>
              </w:tc>
            </w:tr>
            <w:tr w:rsidR="00942A9C" w:rsidRPr="00942A9C" w14:paraId="280CB732" w14:textId="77777777" w:rsidTr="00942A9C">
              <w:trPr>
                <w:trHeight w:val="255"/>
              </w:trPr>
              <w:tc>
                <w:tcPr>
                  <w:tcW w:w="796" w:type="dxa"/>
                  <w:tcBorders>
                    <w:top w:val="nil"/>
                    <w:left w:val="nil"/>
                    <w:bottom w:val="nil"/>
                    <w:right w:val="nil"/>
                  </w:tcBorders>
                  <w:shd w:val="clear" w:color="auto" w:fill="auto"/>
                  <w:noWrap/>
                </w:tcPr>
                <w:p w14:paraId="1BF79548" w14:textId="77777777" w:rsidR="00942A9C" w:rsidRPr="00942A9C" w:rsidRDefault="00942A9C" w:rsidP="00942A9C"/>
              </w:tc>
              <w:tc>
                <w:tcPr>
                  <w:tcW w:w="4506" w:type="dxa"/>
                  <w:tcBorders>
                    <w:top w:val="nil"/>
                    <w:left w:val="nil"/>
                    <w:bottom w:val="nil"/>
                    <w:right w:val="nil"/>
                  </w:tcBorders>
                  <w:shd w:val="clear" w:color="auto" w:fill="auto"/>
                </w:tcPr>
                <w:p w14:paraId="0426A814" w14:textId="77777777" w:rsidR="00942A9C" w:rsidRPr="00942A9C" w:rsidRDefault="00942A9C" w:rsidP="00942A9C">
                  <w:r w:rsidRPr="00942A9C">
                    <w:t>N2XH-J 5x1.5mm²</w:t>
                  </w:r>
                </w:p>
              </w:tc>
              <w:tc>
                <w:tcPr>
                  <w:tcW w:w="490" w:type="dxa"/>
                  <w:tcBorders>
                    <w:top w:val="nil"/>
                    <w:left w:val="nil"/>
                    <w:bottom w:val="nil"/>
                    <w:right w:val="nil"/>
                  </w:tcBorders>
                  <w:shd w:val="clear" w:color="auto" w:fill="auto"/>
                  <w:noWrap/>
                  <w:vAlign w:val="bottom"/>
                </w:tcPr>
                <w:p w14:paraId="5A0AAE3A"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66CAD24A" w14:textId="77777777" w:rsidR="00942A9C" w:rsidRPr="00942A9C" w:rsidRDefault="00942A9C" w:rsidP="00942A9C">
                  <w:r w:rsidRPr="00942A9C">
                    <w:t>20</w:t>
                  </w:r>
                </w:p>
              </w:tc>
              <w:tc>
                <w:tcPr>
                  <w:tcW w:w="1076" w:type="dxa"/>
                  <w:tcBorders>
                    <w:top w:val="nil"/>
                    <w:left w:val="nil"/>
                    <w:bottom w:val="nil"/>
                    <w:right w:val="nil"/>
                  </w:tcBorders>
                  <w:shd w:val="clear" w:color="auto" w:fill="auto"/>
                  <w:noWrap/>
                  <w:vAlign w:val="bottom"/>
                </w:tcPr>
                <w:p w14:paraId="0DF25E5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18FF73" w14:textId="77777777" w:rsidR="00942A9C" w:rsidRPr="00942A9C" w:rsidRDefault="00942A9C" w:rsidP="00942A9C"/>
              </w:tc>
            </w:tr>
            <w:tr w:rsidR="00942A9C" w:rsidRPr="00942A9C" w14:paraId="1ACA3ED5" w14:textId="77777777" w:rsidTr="00942A9C">
              <w:trPr>
                <w:trHeight w:val="255"/>
              </w:trPr>
              <w:tc>
                <w:tcPr>
                  <w:tcW w:w="796" w:type="dxa"/>
                  <w:tcBorders>
                    <w:top w:val="nil"/>
                    <w:left w:val="nil"/>
                    <w:bottom w:val="nil"/>
                    <w:right w:val="nil"/>
                  </w:tcBorders>
                  <w:shd w:val="clear" w:color="auto" w:fill="auto"/>
                  <w:noWrap/>
                </w:tcPr>
                <w:p w14:paraId="0ADCB988" w14:textId="77777777" w:rsidR="00942A9C" w:rsidRPr="00942A9C" w:rsidRDefault="00942A9C" w:rsidP="00942A9C"/>
              </w:tc>
              <w:tc>
                <w:tcPr>
                  <w:tcW w:w="4506" w:type="dxa"/>
                  <w:tcBorders>
                    <w:top w:val="nil"/>
                    <w:left w:val="nil"/>
                    <w:bottom w:val="nil"/>
                    <w:right w:val="nil"/>
                  </w:tcBorders>
                  <w:shd w:val="clear" w:color="auto" w:fill="auto"/>
                </w:tcPr>
                <w:p w14:paraId="50C64B0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623852D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5CE9DA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83F00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A9D2CBE" w14:textId="77777777" w:rsidR="00942A9C" w:rsidRPr="00942A9C" w:rsidRDefault="00942A9C" w:rsidP="00942A9C"/>
              </w:tc>
            </w:tr>
            <w:tr w:rsidR="00942A9C" w:rsidRPr="00942A9C" w14:paraId="2926BA69" w14:textId="77777777" w:rsidTr="00942A9C">
              <w:trPr>
                <w:trHeight w:val="255"/>
              </w:trPr>
              <w:tc>
                <w:tcPr>
                  <w:tcW w:w="796" w:type="dxa"/>
                  <w:tcBorders>
                    <w:top w:val="nil"/>
                    <w:left w:val="nil"/>
                    <w:bottom w:val="nil"/>
                    <w:right w:val="nil"/>
                  </w:tcBorders>
                  <w:shd w:val="clear" w:color="auto" w:fill="auto"/>
                  <w:noWrap/>
                </w:tcPr>
                <w:p w14:paraId="5BD938A2" w14:textId="77777777" w:rsidR="00942A9C" w:rsidRPr="00942A9C" w:rsidRDefault="00942A9C" w:rsidP="00942A9C"/>
              </w:tc>
              <w:tc>
                <w:tcPr>
                  <w:tcW w:w="4506" w:type="dxa"/>
                  <w:tcBorders>
                    <w:top w:val="nil"/>
                    <w:left w:val="nil"/>
                    <w:bottom w:val="nil"/>
                    <w:right w:val="nil"/>
                  </w:tcBorders>
                  <w:shd w:val="clear" w:color="auto" w:fill="auto"/>
                </w:tcPr>
                <w:p w14:paraId="375E9517" w14:textId="77777777" w:rsidR="00942A9C" w:rsidRPr="00942A9C" w:rsidRDefault="00942A9C" w:rsidP="00942A9C">
                  <w:r w:rsidRPr="00942A9C">
                    <w:t>N2XH-J 7x1.5mm²</w:t>
                  </w:r>
                </w:p>
              </w:tc>
              <w:tc>
                <w:tcPr>
                  <w:tcW w:w="490" w:type="dxa"/>
                  <w:tcBorders>
                    <w:top w:val="nil"/>
                    <w:left w:val="nil"/>
                    <w:bottom w:val="nil"/>
                    <w:right w:val="nil"/>
                  </w:tcBorders>
                  <w:shd w:val="clear" w:color="auto" w:fill="auto"/>
                  <w:noWrap/>
                  <w:vAlign w:val="bottom"/>
                </w:tcPr>
                <w:p w14:paraId="428A5EF5"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5169C168" w14:textId="77777777" w:rsidR="00942A9C" w:rsidRPr="00942A9C" w:rsidRDefault="00942A9C" w:rsidP="00942A9C">
                  <w:r w:rsidRPr="00942A9C">
                    <w:t>1317</w:t>
                  </w:r>
                </w:p>
              </w:tc>
              <w:tc>
                <w:tcPr>
                  <w:tcW w:w="1076" w:type="dxa"/>
                  <w:tcBorders>
                    <w:top w:val="nil"/>
                    <w:left w:val="nil"/>
                    <w:bottom w:val="nil"/>
                    <w:right w:val="nil"/>
                  </w:tcBorders>
                  <w:shd w:val="clear" w:color="auto" w:fill="auto"/>
                  <w:noWrap/>
                  <w:vAlign w:val="bottom"/>
                </w:tcPr>
                <w:p w14:paraId="612D9BE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C2E70D" w14:textId="77777777" w:rsidR="00942A9C" w:rsidRPr="00942A9C" w:rsidRDefault="00942A9C" w:rsidP="00942A9C"/>
              </w:tc>
            </w:tr>
            <w:tr w:rsidR="00942A9C" w:rsidRPr="00942A9C" w14:paraId="175CD845" w14:textId="77777777" w:rsidTr="00942A9C">
              <w:trPr>
                <w:trHeight w:val="255"/>
              </w:trPr>
              <w:tc>
                <w:tcPr>
                  <w:tcW w:w="796" w:type="dxa"/>
                  <w:tcBorders>
                    <w:top w:val="nil"/>
                    <w:left w:val="nil"/>
                    <w:bottom w:val="nil"/>
                    <w:right w:val="nil"/>
                  </w:tcBorders>
                  <w:shd w:val="clear" w:color="auto" w:fill="auto"/>
                  <w:noWrap/>
                </w:tcPr>
                <w:p w14:paraId="4DCA1C12" w14:textId="77777777" w:rsidR="00942A9C" w:rsidRPr="00942A9C" w:rsidRDefault="00942A9C" w:rsidP="00942A9C"/>
              </w:tc>
              <w:tc>
                <w:tcPr>
                  <w:tcW w:w="4506" w:type="dxa"/>
                  <w:tcBorders>
                    <w:top w:val="nil"/>
                    <w:left w:val="nil"/>
                    <w:bottom w:val="nil"/>
                    <w:right w:val="nil"/>
                  </w:tcBorders>
                  <w:shd w:val="clear" w:color="auto" w:fill="auto"/>
                </w:tcPr>
                <w:p w14:paraId="5DA3B4C8"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6C5B391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2AB134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0F93D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A75B0E" w14:textId="77777777" w:rsidR="00942A9C" w:rsidRPr="00942A9C" w:rsidRDefault="00942A9C" w:rsidP="00942A9C"/>
              </w:tc>
            </w:tr>
            <w:tr w:rsidR="00942A9C" w:rsidRPr="00942A9C" w14:paraId="4BE4517E" w14:textId="77777777" w:rsidTr="00942A9C">
              <w:trPr>
                <w:trHeight w:val="255"/>
              </w:trPr>
              <w:tc>
                <w:tcPr>
                  <w:tcW w:w="796" w:type="dxa"/>
                  <w:tcBorders>
                    <w:top w:val="nil"/>
                    <w:left w:val="nil"/>
                    <w:bottom w:val="nil"/>
                    <w:right w:val="nil"/>
                  </w:tcBorders>
                  <w:shd w:val="clear" w:color="auto" w:fill="auto"/>
                  <w:noWrap/>
                </w:tcPr>
                <w:p w14:paraId="5FE17AAC" w14:textId="77777777" w:rsidR="00942A9C" w:rsidRPr="00942A9C" w:rsidRDefault="00942A9C" w:rsidP="00942A9C"/>
              </w:tc>
              <w:tc>
                <w:tcPr>
                  <w:tcW w:w="4506" w:type="dxa"/>
                  <w:tcBorders>
                    <w:top w:val="nil"/>
                    <w:left w:val="nil"/>
                    <w:bottom w:val="nil"/>
                    <w:right w:val="nil"/>
                  </w:tcBorders>
                  <w:shd w:val="clear" w:color="auto" w:fill="auto"/>
                </w:tcPr>
                <w:p w14:paraId="682C0DBF" w14:textId="77777777" w:rsidR="00942A9C" w:rsidRPr="00942A9C" w:rsidRDefault="00942A9C" w:rsidP="00942A9C">
                  <w:r w:rsidRPr="00942A9C">
                    <w:t>N2XH-J 9x1.5mm²</w:t>
                  </w:r>
                </w:p>
              </w:tc>
              <w:tc>
                <w:tcPr>
                  <w:tcW w:w="490" w:type="dxa"/>
                  <w:tcBorders>
                    <w:top w:val="nil"/>
                    <w:left w:val="nil"/>
                    <w:bottom w:val="nil"/>
                    <w:right w:val="nil"/>
                  </w:tcBorders>
                  <w:shd w:val="clear" w:color="auto" w:fill="auto"/>
                  <w:noWrap/>
                  <w:vAlign w:val="bottom"/>
                </w:tcPr>
                <w:p w14:paraId="7D183C7D"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5D57B07" w14:textId="77777777" w:rsidR="00942A9C" w:rsidRPr="00942A9C" w:rsidRDefault="00942A9C" w:rsidP="00942A9C">
                  <w:r w:rsidRPr="00942A9C">
                    <w:t>177</w:t>
                  </w:r>
                </w:p>
              </w:tc>
              <w:tc>
                <w:tcPr>
                  <w:tcW w:w="1076" w:type="dxa"/>
                  <w:tcBorders>
                    <w:top w:val="nil"/>
                    <w:left w:val="nil"/>
                    <w:bottom w:val="nil"/>
                    <w:right w:val="nil"/>
                  </w:tcBorders>
                  <w:shd w:val="clear" w:color="auto" w:fill="auto"/>
                  <w:noWrap/>
                  <w:vAlign w:val="bottom"/>
                </w:tcPr>
                <w:p w14:paraId="09DD79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8B5263" w14:textId="77777777" w:rsidR="00942A9C" w:rsidRPr="00942A9C" w:rsidRDefault="00942A9C" w:rsidP="00942A9C"/>
              </w:tc>
            </w:tr>
            <w:tr w:rsidR="00942A9C" w:rsidRPr="00942A9C" w14:paraId="2999BE91" w14:textId="77777777" w:rsidTr="00942A9C">
              <w:trPr>
                <w:trHeight w:val="255"/>
              </w:trPr>
              <w:tc>
                <w:tcPr>
                  <w:tcW w:w="796" w:type="dxa"/>
                  <w:tcBorders>
                    <w:top w:val="nil"/>
                    <w:left w:val="nil"/>
                    <w:bottom w:val="nil"/>
                    <w:right w:val="nil"/>
                  </w:tcBorders>
                  <w:shd w:val="clear" w:color="auto" w:fill="auto"/>
                  <w:noWrap/>
                </w:tcPr>
                <w:p w14:paraId="11172B17" w14:textId="77777777" w:rsidR="00942A9C" w:rsidRPr="00942A9C" w:rsidRDefault="00942A9C" w:rsidP="00942A9C"/>
              </w:tc>
              <w:tc>
                <w:tcPr>
                  <w:tcW w:w="4506" w:type="dxa"/>
                  <w:tcBorders>
                    <w:top w:val="nil"/>
                    <w:left w:val="nil"/>
                    <w:bottom w:val="nil"/>
                    <w:right w:val="nil"/>
                  </w:tcBorders>
                  <w:shd w:val="clear" w:color="auto" w:fill="auto"/>
                </w:tcPr>
                <w:p w14:paraId="40DCBC7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6F35FF8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59905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A6F652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875A22" w14:textId="77777777" w:rsidR="00942A9C" w:rsidRPr="00942A9C" w:rsidRDefault="00942A9C" w:rsidP="00942A9C"/>
              </w:tc>
            </w:tr>
            <w:tr w:rsidR="00942A9C" w:rsidRPr="00942A9C" w14:paraId="4F584983" w14:textId="77777777" w:rsidTr="00942A9C">
              <w:trPr>
                <w:trHeight w:val="255"/>
              </w:trPr>
              <w:tc>
                <w:tcPr>
                  <w:tcW w:w="796" w:type="dxa"/>
                  <w:tcBorders>
                    <w:top w:val="nil"/>
                    <w:left w:val="nil"/>
                    <w:bottom w:val="nil"/>
                    <w:right w:val="nil"/>
                  </w:tcBorders>
                  <w:shd w:val="clear" w:color="auto" w:fill="auto"/>
                  <w:noWrap/>
                </w:tcPr>
                <w:p w14:paraId="0A309007" w14:textId="77777777" w:rsidR="00942A9C" w:rsidRPr="00942A9C" w:rsidRDefault="00942A9C" w:rsidP="00942A9C"/>
              </w:tc>
              <w:tc>
                <w:tcPr>
                  <w:tcW w:w="4506" w:type="dxa"/>
                  <w:tcBorders>
                    <w:top w:val="nil"/>
                    <w:left w:val="nil"/>
                    <w:bottom w:val="nil"/>
                    <w:right w:val="nil"/>
                  </w:tcBorders>
                  <w:shd w:val="clear" w:color="auto" w:fill="auto"/>
                </w:tcPr>
                <w:p w14:paraId="04121DBC" w14:textId="77777777" w:rsidR="00942A9C" w:rsidRPr="00942A9C" w:rsidRDefault="00942A9C" w:rsidP="00942A9C">
                  <w:r w:rsidRPr="00942A9C">
                    <w:t>N2XH-J 3x2.5mm²</w:t>
                  </w:r>
                </w:p>
              </w:tc>
              <w:tc>
                <w:tcPr>
                  <w:tcW w:w="490" w:type="dxa"/>
                  <w:tcBorders>
                    <w:top w:val="nil"/>
                    <w:left w:val="nil"/>
                    <w:bottom w:val="nil"/>
                    <w:right w:val="nil"/>
                  </w:tcBorders>
                  <w:shd w:val="clear" w:color="auto" w:fill="auto"/>
                  <w:noWrap/>
                  <w:vAlign w:val="bottom"/>
                </w:tcPr>
                <w:p w14:paraId="460B69D2"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3EE783CB" w14:textId="77777777" w:rsidR="00942A9C" w:rsidRPr="00942A9C" w:rsidRDefault="00942A9C" w:rsidP="00942A9C">
                  <w:r w:rsidRPr="00942A9C">
                    <w:t>75</w:t>
                  </w:r>
                </w:p>
              </w:tc>
              <w:tc>
                <w:tcPr>
                  <w:tcW w:w="1076" w:type="dxa"/>
                  <w:tcBorders>
                    <w:top w:val="nil"/>
                    <w:left w:val="nil"/>
                    <w:bottom w:val="nil"/>
                    <w:right w:val="nil"/>
                  </w:tcBorders>
                  <w:shd w:val="clear" w:color="auto" w:fill="auto"/>
                  <w:noWrap/>
                  <w:vAlign w:val="bottom"/>
                </w:tcPr>
                <w:p w14:paraId="52B7C8C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9F5A4E" w14:textId="77777777" w:rsidR="00942A9C" w:rsidRPr="00942A9C" w:rsidRDefault="00942A9C" w:rsidP="00942A9C"/>
              </w:tc>
            </w:tr>
            <w:tr w:rsidR="00942A9C" w:rsidRPr="00942A9C" w14:paraId="0E39FC91" w14:textId="77777777" w:rsidTr="00942A9C">
              <w:trPr>
                <w:trHeight w:val="255"/>
              </w:trPr>
              <w:tc>
                <w:tcPr>
                  <w:tcW w:w="796" w:type="dxa"/>
                  <w:tcBorders>
                    <w:top w:val="nil"/>
                    <w:left w:val="nil"/>
                    <w:bottom w:val="nil"/>
                    <w:right w:val="nil"/>
                  </w:tcBorders>
                  <w:shd w:val="clear" w:color="auto" w:fill="auto"/>
                  <w:noWrap/>
                </w:tcPr>
                <w:p w14:paraId="09090514" w14:textId="77777777" w:rsidR="00942A9C" w:rsidRPr="00942A9C" w:rsidRDefault="00942A9C" w:rsidP="00942A9C"/>
              </w:tc>
              <w:tc>
                <w:tcPr>
                  <w:tcW w:w="4506" w:type="dxa"/>
                  <w:tcBorders>
                    <w:top w:val="nil"/>
                    <w:left w:val="nil"/>
                    <w:bottom w:val="nil"/>
                    <w:right w:val="nil"/>
                  </w:tcBorders>
                  <w:shd w:val="clear" w:color="auto" w:fill="auto"/>
                </w:tcPr>
                <w:p w14:paraId="3A14859E"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056BE7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AD59A5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8E136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8A570B" w14:textId="77777777" w:rsidR="00942A9C" w:rsidRPr="00942A9C" w:rsidRDefault="00942A9C" w:rsidP="00942A9C"/>
              </w:tc>
            </w:tr>
            <w:tr w:rsidR="00942A9C" w:rsidRPr="00942A9C" w14:paraId="1D88CFCA" w14:textId="77777777" w:rsidTr="00942A9C">
              <w:trPr>
                <w:trHeight w:val="255"/>
              </w:trPr>
              <w:tc>
                <w:tcPr>
                  <w:tcW w:w="796" w:type="dxa"/>
                  <w:tcBorders>
                    <w:top w:val="nil"/>
                    <w:left w:val="nil"/>
                    <w:bottom w:val="nil"/>
                    <w:right w:val="nil"/>
                  </w:tcBorders>
                  <w:shd w:val="clear" w:color="auto" w:fill="auto"/>
                  <w:noWrap/>
                </w:tcPr>
                <w:p w14:paraId="619B09A9" w14:textId="77777777" w:rsidR="00942A9C" w:rsidRPr="00942A9C" w:rsidRDefault="00942A9C" w:rsidP="00942A9C"/>
              </w:tc>
              <w:tc>
                <w:tcPr>
                  <w:tcW w:w="4506" w:type="dxa"/>
                  <w:tcBorders>
                    <w:top w:val="nil"/>
                    <w:left w:val="nil"/>
                    <w:bottom w:val="nil"/>
                    <w:right w:val="nil"/>
                  </w:tcBorders>
                  <w:shd w:val="clear" w:color="auto" w:fill="auto"/>
                </w:tcPr>
                <w:p w14:paraId="13CE8113" w14:textId="77777777" w:rsidR="00942A9C" w:rsidRPr="00942A9C" w:rsidRDefault="00942A9C" w:rsidP="00942A9C">
                  <w:r w:rsidRPr="00942A9C">
                    <w:t>N2XH-J 4x2.5mm²</w:t>
                  </w:r>
                </w:p>
              </w:tc>
              <w:tc>
                <w:tcPr>
                  <w:tcW w:w="490" w:type="dxa"/>
                  <w:tcBorders>
                    <w:top w:val="nil"/>
                    <w:left w:val="nil"/>
                    <w:bottom w:val="nil"/>
                    <w:right w:val="nil"/>
                  </w:tcBorders>
                  <w:shd w:val="clear" w:color="auto" w:fill="auto"/>
                  <w:noWrap/>
                  <w:vAlign w:val="bottom"/>
                </w:tcPr>
                <w:p w14:paraId="743A5FDC"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7E7C7055" w14:textId="77777777" w:rsidR="00942A9C" w:rsidRPr="00942A9C" w:rsidRDefault="00942A9C" w:rsidP="00942A9C">
                  <w:r w:rsidRPr="00942A9C">
                    <w:t>30</w:t>
                  </w:r>
                </w:p>
              </w:tc>
              <w:tc>
                <w:tcPr>
                  <w:tcW w:w="1076" w:type="dxa"/>
                  <w:tcBorders>
                    <w:top w:val="nil"/>
                    <w:left w:val="nil"/>
                    <w:bottom w:val="nil"/>
                    <w:right w:val="nil"/>
                  </w:tcBorders>
                  <w:shd w:val="clear" w:color="auto" w:fill="auto"/>
                  <w:noWrap/>
                  <w:vAlign w:val="bottom"/>
                </w:tcPr>
                <w:p w14:paraId="06EE5F0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BF28B1" w14:textId="77777777" w:rsidR="00942A9C" w:rsidRPr="00942A9C" w:rsidRDefault="00942A9C" w:rsidP="00942A9C"/>
              </w:tc>
            </w:tr>
            <w:tr w:rsidR="00942A9C" w:rsidRPr="00942A9C" w14:paraId="4B9F51E6" w14:textId="77777777" w:rsidTr="00942A9C">
              <w:trPr>
                <w:trHeight w:val="255"/>
              </w:trPr>
              <w:tc>
                <w:tcPr>
                  <w:tcW w:w="796" w:type="dxa"/>
                  <w:tcBorders>
                    <w:top w:val="nil"/>
                    <w:left w:val="nil"/>
                    <w:bottom w:val="nil"/>
                    <w:right w:val="nil"/>
                  </w:tcBorders>
                  <w:shd w:val="clear" w:color="auto" w:fill="auto"/>
                  <w:noWrap/>
                </w:tcPr>
                <w:p w14:paraId="249848C9" w14:textId="77777777" w:rsidR="00942A9C" w:rsidRPr="00942A9C" w:rsidRDefault="00942A9C" w:rsidP="00942A9C"/>
              </w:tc>
              <w:tc>
                <w:tcPr>
                  <w:tcW w:w="4506" w:type="dxa"/>
                  <w:tcBorders>
                    <w:top w:val="nil"/>
                    <w:left w:val="nil"/>
                    <w:bottom w:val="nil"/>
                    <w:right w:val="nil"/>
                  </w:tcBorders>
                  <w:shd w:val="clear" w:color="auto" w:fill="auto"/>
                </w:tcPr>
                <w:p w14:paraId="012D0DAE"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38728AB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D3FE19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BE977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C5140F" w14:textId="77777777" w:rsidR="00942A9C" w:rsidRPr="00942A9C" w:rsidRDefault="00942A9C" w:rsidP="00942A9C"/>
              </w:tc>
            </w:tr>
            <w:tr w:rsidR="00942A9C" w:rsidRPr="00942A9C" w14:paraId="297DFE2B" w14:textId="77777777" w:rsidTr="00942A9C">
              <w:trPr>
                <w:trHeight w:val="255"/>
              </w:trPr>
              <w:tc>
                <w:tcPr>
                  <w:tcW w:w="796" w:type="dxa"/>
                  <w:tcBorders>
                    <w:top w:val="nil"/>
                    <w:left w:val="nil"/>
                    <w:bottom w:val="nil"/>
                    <w:right w:val="nil"/>
                  </w:tcBorders>
                  <w:shd w:val="clear" w:color="auto" w:fill="auto"/>
                  <w:noWrap/>
                </w:tcPr>
                <w:p w14:paraId="3A15C536" w14:textId="77777777" w:rsidR="00942A9C" w:rsidRPr="00942A9C" w:rsidRDefault="00942A9C" w:rsidP="00942A9C"/>
              </w:tc>
              <w:tc>
                <w:tcPr>
                  <w:tcW w:w="4506" w:type="dxa"/>
                  <w:tcBorders>
                    <w:top w:val="nil"/>
                    <w:left w:val="nil"/>
                    <w:bottom w:val="nil"/>
                    <w:right w:val="nil"/>
                  </w:tcBorders>
                  <w:shd w:val="clear" w:color="auto" w:fill="auto"/>
                </w:tcPr>
                <w:p w14:paraId="703B8E98" w14:textId="77777777" w:rsidR="00942A9C" w:rsidRPr="00942A9C" w:rsidRDefault="00942A9C" w:rsidP="00942A9C">
                  <w:r w:rsidRPr="00942A9C">
                    <w:t>N2XH-J 5x6mm²</w:t>
                  </w:r>
                </w:p>
              </w:tc>
              <w:tc>
                <w:tcPr>
                  <w:tcW w:w="490" w:type="dxa"/>
                  <w:tcBorders>
                    <w:top w:val="nil"/>
                    <w:left w:val="nil"/>
                    <w:bottom w:val="nil"/>
                    <w:right w:val="nil"/>
                  </w:tcBorders>
                  <w:shd w:val="clear" w:color="auto" w:fill="auto"/>
                  <w:noWrap/>
                  <w:vAlign w:val="bottom"/>
                </w:tcPr>
                <w:p w14:paraId="37DA3F3A"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4AB85E06" w14:textId="77777777" w:rsidR="00942A9C" w:rsidRPr="00942A9C" w:rsidRDefault="00942A9C" w:rsidP="00942A9C">
                  <w:r w:rsidRPr="00942A9C">
                    <w:t>60</w:t>
                  </w:r>
                </w:p>
              </w:tc>
              <w:tc>
                <w:tcPr>
                  <w:tcW w:w="1076" w:type="dxa"/>
                  <w:tcBorders>
                    <w:top w:val="nil"/>
                    <w:left w:val="nil"/>
                    <w:bottom w:val="nil"/>
                    <w:right w:val="nil"/>
                  </w:tcBorders>
                  <w:shd w:val="clear" w:color="auto" w:fill="auto"/>
                  <w:noWrap/>
                  <w:vAlign w:val="bottom"/>
                </w:tcPr>
                <w:p w14:paraId="1DFBF0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4F2CFE" w14:textId="77777777" w:rsidR="00942A9C" w:rsidRPr="00942A9C" w:rsidRDefault="00942A9C" w:rsidP="00942A9C"/>
              </w:tc>
            </w:tr>
            <w:tr w:rsidR="00942A9C" w:rsidRPr="00942A9C" w14:paraId="6D6EE090" w14:textId="77777777" w:rsidTr="00942A9C">
              <w:trPr>
                <w:trHeight w:val="255"/>
              </w:trPr>
              <w:tc>
                <w:tcPr>
                  <w:tcW w:w="796" w:type="dxa"/>
                  <w:tcBorders>
                    <w:top w:val="nil"/>
                    <w:left w:val="nil"/>
                    <w:bottom w:val="nil"/>
                    <w:right w:val="nil"/>
                  </w:tcBorders>
                  <w:shd w:val="clear" w:color="auto" w:fill="auto"/>
                  <w:noWrap/>
                </w:tcPr>
                <w:p w14:paraId="618C6EB1" w14:textId="77777777" w:rsidR="00942A9C" w:rsidRPr="00942A9C" w:rsidRDefault="00942A9C" w:rsidP="00942A9C"/>
              </w:tc>
              <w:tc>
                <w:tcPr>
                  <w:tcW w:w="4506" w:type="dxa"/>
                  <w:tcBorders>
                    <w:top w:val="nil"/>
                    <w:left w:val="nil"/>
                    <w:bottom w:val="nil"/>
                    <w:right w:val="nil"/>
                  </w:tcBorders>
                  <w:shd w:val="clear" w:color="auto" w:fill="auto"/>
                </w:tcPr>
                <w:p w14:paraId="637F698B"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2A00F34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180E4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D72E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2C02AA" w14:textId="77777777" w:rsidR="00942A9C" w:rsidRPr="00942A9C" w:rsidRDefault="00942A9C" w:rsidP="00942A9C"/>
              </w:tc>
            </w:tr>
            <w:tr w:rsidR="00942A9C" w:rsidRPr="00942A9C" w14:paraId="082C67DC" w14:textId="77777777" w:rsidTr="00942A9C">
              <w:trPr>
                <w:trHeight w:val="255"/>
              </w:trPr>
              <w:tc>
                <w:tcPr>
                  <w:tcW w:w="796" w:type="dxa"/>
                  <w:tcBorders>
                    <w:top w:val="nil"/>
                    <w:left w:val="nil"/>
                    <w:bottom w:val="nil"/>
                    <w:right w:val="nil"/>
                  </w:tcBorders>
                  <w:shd w:val="clear" w:color="auto" w:fill="auto"/>
                  <w:noWrap/>
                </w:tcPr>
                <w:p w14:paraId="51A9E5FB" w14:textId="77777777" w:rsidR="00942A9C" w:rsidRPr="00942A9C" w:rsidRDefault="00942A9C" w:rsidP="00942A9C"/>
              </w:tc>
              <w:tc>
                <w:tcPr>
                  <w:tcW w:w="4506" w:type="dxa"/>
                  <w:tcBorders>
                    <w:top w:val="nil"/>
                    <w:left w:val="nil"/>
                    <w:bottom w:val="nil"/>
                    <w:right w:val="nil"/>
                  </w:tcBorders>
                  <w:shd w:val="clear" w:color="auto" w:fill="auto"/>
                </w:tcPr>
                <w:p w14:paraId="7DE8ADB7" w14:textId="77777777" w:rsidR="00942A9C" w:rsidRPr="00942A9C" w:rsidRDefault="00942A9C" w:rsidP="00942A9C">
                  <w:r w:rsidRPr="00942A9C">
                    <w:t>N2XH 4x70mm²</w:t>
                  </w:r>
                </w:p>
              </w:tc>
              <w:tc>
                <w:tcPr>
                  <w:tcW w:w="490" w:type="dxa"/>
                  <w:tcBorders>
                    <w:top w:val="nil"/>
                    <w:left w:val="nil"/>
                    <w:bottom w:val="nil"/>
                    <w:right w:val="nil"/>
                  </w:tcBorders>
                  <w:shd w:val="clear" w:color="auto" w:fill="auto"/>
                  <w:noWrap/>
                  <w:vAlign w:val="bottom"/>
                </w:tcPr>
                <w:p w14:paraId="625D3605"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CEE576D" w14:textId="77777777" w:rsidR="00942A9C" w:rsidRPr="00942A9C" w:rsidRDefault="00942A9C" w:rsidP="00942A9C">
                  <w:r w:rsidRPr="00942A9C">
                    <w:t>20</w:t>
                  </w:r>
                </w:p>
              </w:tc>
              <w:tc>
                <w:tcPr>
                  <w:tcW w:w="1076" w:type="dxa"/>
                  <w:tcBorders>
                    <w:top w:val="nil"/>
                    <w:left w:val="nil"/>
                    <w:bottom w:val="nil"/>
                    <w:right w:val="nil"/>
                  </w:tcBorders>
                  <w:shd w:val="clear" w:color="auto" w:fill="auto"/>
                  <w:noWrap/>
                  <w:vAlign w:val="bottom"/>
                </w:tcPr>
                <w:p w14:paraId="4E9CC2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ECA96B" w14:textId="77777777" w:rsidR="00942A9C" w:rsidRPr="00942A9C" w:rsidRDefault="00942A9C" w:rsidP="00942A9C"/>
              </w:tc>
            </w:tr>
            <w:tr w:rsidR="00942A9C" w:rsidRPr="00942A9C" w14:paraId="79F80158" w14:textId="77777777" w:rsidTr="00942A9C">
              <w:trPr>
                <w:trHeight w:val="255"/>
              </w:trPr>
              <w:tc>
                <w:tcPr>
                  <w:tcW w:w="796" w:type="dxa"/>
                  <w:tcBorders>
                    <w:top w:val="nil"/>
                    <w:left w:val="nil"/>
                    <w:bottom w:val="nil"/>
                    <w:right w:val="nil"/>
                  </w:tcBorders>
                  <w:shd w:val="clear" w:color="auto" w:fill="auto"/>
                  <w:noWrap/>
                </w:tcPr>
                <w:p w14:paraId="2A990B4F" w14:textId="77777777" w:rsidR="00942A9C" w:rsidRPr="00942A9C" w:rsidRDefault="00942A9C" w:rsidP="00942A9C"/>
              </w:tc>
              <w:tc>
                <w:tcPr>
                  <w:tcW w:w="4506" w:type="dxa"/>
                  <w:tcBorders>
                    <w:top w:val="nil"/>
                    <w:left w:val="nil"/>
                    <w:bottom w:val="nil"/>
                    <w:right w:val="nil"/>
                  </w:tcBorders>
                  <w:shd w:val="clear" w:color="auto" w:fill="auto"/>
                </w:tcPr>
                <w:p w14:paraId="4C53ABDE"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0F5392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A9DFD9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161F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BDEB47" w14:textId="77777777" w:rsidR="00942A9C" w:rsidRPr="00942A9C" w:rsidRDefault="00942A9C" w:rsidP="00942A9C"/>
              </w:tc>
            </w:tr>
            <w:tr w:rsidR="00942A9C" w:rsidRPr="00942A9C" w14:paraId="0AD74414" w14:textId="77777777" w:rsidTr="00942A9C">
              <w:trPr>
                <w:trHeight w:val="255"/>
              </w:trPr>
              <w:tc>
                <w:tcPr>
                  <w:tcW w:w="796" w:type="dxa"/>
                  <w:tcBorders>
                    <w:top w:val="nil"/>
                    <w:left w:val="nil"/>
                    <w:bottom w:val="nil"/>
                    <w:right w:val="nil"/>
                  </w:tcBorders>
                  <w:shd w:val="clear" w:color="auto" w:fill="auto"/>
                  <w:noWrap/>
                </w:tcPr>
                <w:p w14:paraId="3A58853B" w14:textId="77777777" w:rsidR="00942A9C" w:rsidRPr="00942A9C" w:rsidRDefault="00942A9C" w:rsidP="00942A9C"/>
              </w:tc>
              <w:tc>
                <w:tcPr>
                  <w:tcW w:w="4506" w:type="dxa"/>
                  <w:tcBorders>
                    <w:top w:val="nil"/>
                    <w:left w:val="nil"/>
                    <w:bottom w:val="nil"/>
                    <w:right w:val="nil"/>
                  </w:tcBorders>
                  <w:shd w:val="clear" w:color="auto" w:fill="auto"/>
                </w:tcPr>
                <w:p w14:paraId="70FBF070" w14:textId="77777777" w:rsidR="00942A9C" w:rsidRPr="00942A9C" w:rsidRDefault="00942A9C" w:rsidP="00942A9C">
                  <w:r w:rsidRPr="00942A9C">
                    <w:t>N2XH-J 1x35mm²</w:t>
                  </w:r>
                </w:p>
              </w:tc>
              <w:tc>
                <w:tcPr>
                  <w:tcW w:w="490" w:type="dxa"/>
                  <w:tcBorders>
                    <w:top w:val="nil"/>
                    <w:left w:val="nil"/>
                    <w:bottom w:val="nil"/>
                    <w:right w:val="nil"/>
                  </w:tcBorders>
                  <w:shd w:val="clear" w:color="auto" w:fill="auto"/>
                  <w:noWrap/>
                  <w:vAlign w:val="bottom"/>
                </w:tcPr>
                <w:p w14:paraId="0C43E7E2"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42391DC" w14:textId="77777777" w:rsidR="00942A9C" w:rsidRPr="00942A9C" w:rsidRDefault="00942A9C" w:rsidP="00942A9C">
                  <w:r w:rsidRPr="00942A9C">
                    <w:t>20</w:t>
                  </w:r>
                </w:p>
              </w:tc>
              <w:tc>
                <w:tcPr>
                  <w:tcW w:w="1076" w:type="dxa"/>
                  <w:tcBorders>
                    <w:top w:val="nil"/>
                    <w:left w:val="nil"/>
                    <w:bottom w:val="nil"/>
                    <w:right w:val="nil"/>
                  </w:tcBorders>
                  <w:shd w:val="clear" w:color="auto" w:fill="auto"/>
                  <w:noWrap/>
                  <w:vAlign w:val="bottom"/>
                </w:tcPr>
                <w:p w14:paraId="039F66B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341A07" w14:textId="77777777" w:rsidR="00942A9C" w:rsidRPr="00942A9C" w:rsidRDefault="00942A9C" w:rsidP="00942A9C"/>
              </w:tc>
            </w:tr>
            <w:tr w:rsidR="00942A9C" w:rsidRPr="00942A9C" w14:paraId="2FD69C3A" w14:textId="77777777" w:rsidTr="00942A9C">
              <w:trPr>
                <w:trHeight w:val="510"/>
              </w:trPr>
              <w:tc>
                <w:tcPr>
                  <w:tcW w:w="796" w:type="dxa"/>
                  <w:tcBorders>
                    <w:top w:val="nil"/>
                    <w:left w:val="nil"/>
                    <w:bottom w:val="nil"/>
                    <w:right w:val="nil"/>
                  </w:tcBorders>
                  <w:shd w:val="clear" w:color="auto" w:fill="auto"/>
                  <w:noWrap/>
                </w:tcPr>
                <w:p w14:paraId="7F5B7C51" w14:textId="77777777" w:rsidR="00942A9C" w:rsidRPr="00942A9C" w:rsidRDefault="00942A9C" w:rsidP="00942A9C">
                  <w:r w:rsidRPr="00942A9C">
                    <w:t>1.10</w:t>
                  </w:r>
                </w:p>
              </w:tc>
              <w:tc>
                <w:tcPr>
                  <w:tcW w:w="4506" w:type="dxa"/>
                  <w:tcBorders>
                    <w:top w:val="nil"/>
                    <w:left w:val="nil"/>
                    <w:bottom w:val="nil"/>
                    <w:right w:val="nil"/>
                  </w:tcBorders>
                  <w:shd w:val="clear" w:color="auto" w:fill="auto"/>
                </w:tcPr>
                <w:p w14:paraId="73BD3372" w14:textId="77777777" w:rsidR="00942A9C" w:rsidRPr="00942A9C" w:rsidRDefault="00942A9C" w:rsidP="00942A9C">
                  <w:r w:rsidRPr="00942A9C">
                    <w:t>- Kabl sa  izolacijom i plaštom od bezhalogenog polimera, sa bakarnim provodnicima i sa širmom:</w:t>
                  </w:r>
                </w:p>
              </w:tc>
              <w:tc>
                <w:tcPr>
                  <w:tcW w:w="490" w:type="dxa"/>
                  <w:tcBorders>
                    <w:top w:val="nil"/>
                    <w:left w:val="nil"/>
                    <w:bottom w:val="nil"/>
                    <w:right w:val="nil"/>
                  </w:tcBorders>
                  <w:shd w:val="clear" w:color="auto" w:fill="auto"/>
                  <w:noWrap/>
                  <w:vAlign w:val="bottom"/>
                </w:tcPr>
                <w:p w14:paraId="3C6B9EB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7B4A7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8B9F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7BEA41" w14:textId="77777777" w:rsidR="00942A9C" w:rsidRPr="00942A9C" w:rsidRDefault="00942A9C" w:rsidP="00942A9C"/>
              </w:tc>
            </w:tr>
            <w:tr w:rsidR="00942A9C" w:rsidRPr="00942A9C" w14:paraId="27298E3A" w14:textId="77777777" w:rsidTr="00942A9C">
              <w:trPr>
                <w:trHeight w:val="255"/>
              </w:trPr>
              <w:tc>
                <w:tcPr>
                  <w:tcW w:w="796" w:type="dxa"/>
                  <w:tcBorders>
                    <w:top w:val="nil"/>
                    <w:left w:val="nil"/>
                    <w:bottom w:val="nil"/>
                    <w:right w:val="nil"/>
                  </w:tcBorders>
                  <w:shd w:val="clear" w:color="auto" w:fill="auto"/>
                  <w:noWrap/>
                </w:tcPr>
                <w:p w14:paraId="57342407" w14:textId="77777777" w:rsidR="00942A9C" w:rsidRPr="00942A9C" w:rsidRDefault="00942A9C" w:rsidP="00942A9C"/>
              </w:tc>
              <w:tc>
                <w:tcPr>
                  <w:tcW w:w="4506" w:type="dxa"/>
                  <w:tcBorders>
                    <w:top w:val="nil"/>
                    <w:left w:val="nil"/>
                    <w:bottom w:val="nil"/>
                    <w:right w:val="nil"/>
                  </w:tcBorders>
                  <w:shd w:val="clear" w:color="auto" w:fill="auto"/>
                </w:tcPr>
                <w:p w14:paraId="0656FAE9" w14:textId="77777777" w:rsidR="00942A9C" w:rsidRPr="00942A9C" w:rsidRDefault="00942A9C" w:rsidP="00942A9C">
                  <w:r w:rsidRPr="00942A9C">
                    <w:t>NHXCXH 2x1.5mm²</w:t>
                  </w:r>
                </w:p>
              </w:tc>
              <w:tc>
                <w:tcPr>
                  <w:tcW w:w="490" w:type="dxa"/>
                  <w:tcBorders>
                    <w:top w:val="nil"/>
                    <w:left w:val="nil"/>
                    <w:bottom w:val="nil"/>
                    <w:right w:val="nil"/>
                  </w:tcBorders>
                  <w:shd w:val="clear" w:color="auto" w:fill="auto"/>
                  <w:noWrap/>
                  <w:vAlign w:val="bottom"/>
                </w:tcPr>
                <w:p w14:paraId="51E4725E"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4404630E" w14:textId="77777777" w:rsidR="00942A9C" w:rsidRPr="00942A9C" w:rsidRDefault="00942A9C" w:rsidP="00942A9C">
                  <w:r w:rsidRPr="00942A9C">
                    <w:t>30</w:t>
                  </w:r>
                </w:p>
              </w:tc>
              <w:tc>
                <w:tcPr>
                  <w:tcW w:w="1076" w:type="dxa"/>
                  <w:tcBorders>
                    <w:top w:val="nil"/>
                    <w:left w:val="nil"/>
                    <w:bottom w:val="nil"/>
                    <w:right w:val="nil"/>
                  </w:tcBorders>
                  <w:shd w:val="clear" w:color="auto" w:fill="auto"/>
                  <w:noWrap/>
                  <w:vAlign w:val="bottom"/>
                </w:tcPr>
                <w:p w14:paraId="7758E0E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BA0A4A" w14:textId="77777777" w:rsidR="00942A9C" w:rsidRPr="00942A9C" w:rsidRDefault="00942A9C" w:rsidP="00942A9C"/>
              </w:tc>
            </w:tr>
            <w:tr w:rsidR="00942A9C" w:rsidRPr="00942A9C" w14:paraId="0B7AFEF6" w14:textId="77777777" w:rsidTr="00942A9C">
              <w:trPr>
                <w:trHeight w:val="255"/>
              </w:trPr>
              <w:tc>
                <w:tcPr>
                  <w:tcW w:w="796" w:type="dxa"/>
                  <w:tcBorders>
                    <w:top w:val="nil"/>
                    <w:left w:val="nil"/>
                    <w:bottom w:val="nil"/>
                    <w:right w:val="nil"/>
                  </w:tcBorders>
                  <w:shd w:val="clear" w:color="auto" w:fill="auto"/>
                  <w:noWrap/>
                </w:tcPr>
                <w:p w14:paraId="00421CA5" w14:textId="77777777" w:rsidR="00942A9C" w:rsidRPr="00942A9C" w:rsidRDefault="00942A9C" w:rsidP="00942A9C"/>
              </w:tc>
              <w:tc>
                <w:tcPr>
                  <w:tcW w:w="4506" w:type="dxa"/>
                  <w:tcBorders>
                    <w:top w:val="nil"/>
                    <w:left w:val="nil"/>
                    <w:bottom w:val="nil"/>
                    <w:right w:val="nil"/>
                  </w:tcBorders>
                  <w:shd w:val="clear" w:color="auto" w:fill="auto"/>
                </w:tcPr>
                <w:p w14:paraId="035183B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6935D50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13B1A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866C0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EBB491" w14:textId="77777777" w:rsidR="00942A9C" w:rsidRPr="00942A9C" w:rsidRDefault="00942A9C" w:rsidP="00942A9C"/>
              </w:tc>
            </w:tr>
            <w:tr w:rsidR="00942A9C" w:rsidRPr="00942A9C" w14:paraId="5AFB639F" w14:textId="77777777" w:rsidTr="00942A9C">
              <w:trPr>
                <w:trHeight w:val="255"/>
              </w:trPr>
              <w:tc>
                <w:tcPr>
                  <w:tcW w:w="796" w:type="dxa"/>
                  <w:tcBorders>
                    <w:top w:val="nil"/>
                    <w:left w:val="nil"/>
                    <w:bottom w:val="nil"/>
                    <w:right w:val="nil"/>
                  </w:tcBorders>
                  <w:shd w:val="clear" w:color="auto" w:fill="auto"/>
                  <w:noWrap/>
                </w:tcPr>
                <w:p w14:paraId="0893E682" w14:textId="77777777" w:rsidR="00942A9C" w:rsidRPr="00942A9C" w:rsidRDefault="00942A9C" w:rsidP="00942A9C"/>
              </w:tc>
              <w:tc>
                <w:tcPr>
                  <w:tcW w:w="4506" w:type="dxa"/>
                  <w:tcBorders>
                    <w:top w:val="nil"/>
                    <w:left w:val="nil"/>
                    <w:bottom w:val="nil"/>
                    <w:right w:val="nil"/>
                  </w:tcBorders>
                  <w:shd w:val="clear" w:color="auto" w:fill="auto"/>
                </w:tcPr>
                <w:p w14:paraId="2CFEB31D" w14:textId="77777777" w:rsidR="00942A9C" w:rsidRPr="00942A9C" w:rsidRDefault="00942A9C" w:rsidP="00942A9C">
                  <w:r w:rsidRPr="00942A9C">
                    <w:t>NHXCXH 4x1.5mm²</w:t>
                  </w:r>
                </w:p>
              </w:tc>
              <w:tc>
                <w:tcPr>
                  <w:tcW w:w="490" w:type="dxa"/>
                  <w:tcBorders>
                    <w:top w:val="nil"/>
                    <w:left w:val="nil"/>
                    <w:bottom w:val="nil"/>
                    <w:right w:val="nil"/>
                  </w:tcBorders>
                  <w:shd w:val="clear" w:color="auto" w:fill="auto"/>
                  <w:noWrap/>
                  <w:vAlign w:val="bottom"/>
                </w:tcPr>
                <w:p w14:paraId="422A279E"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663EA832" w14:textId="77777777" w:rsidR="00942A9C" w:rsidRPr="00942A9C" w:rsidRDefault="00942A9C" w:rsidP="00942A9C">
                  <w:r w:rsidRPr="00942A9C">
                    <w:t>30</w:t>
                  </w:r>
                </w:p>
              </w:tc>
              <w:tc>
                <w:tcPr>
                  <w:tcW w:w="1076" w:type="dxa"/>
                  <w:tcBorders>
                    <w:top w:val="nil"/>
                    <w:left w:val="nil"/>
                    <w:bottom w:val="nil"/>
                    <w:right w:val="nil"/>
                  </w:tcBorders>
                  <w:shd w:val="clear" w:color="auto" w:fill="auto"/>
                  <w:noWrap/>
                  <w:vAlign w:val="bottom"/>
                </w:tcPr>
                <w:p w14:paraId="0CC771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4D1A6B" w14:textId="77777777" w:rsidR="00942A9C" w:rsidRPr="00942A9C" w:rsidRDefault="00942A9C" w:rsidP="00942A9C"/>
              </w:tc>
            </w:tr>
            <w:tr w:rsidR="00942A9C" w:rsidRPr="00942A9C" w14:paraId="39E1B609" w14:textId="77777777" w:rsidTr="00942A9C">
              <w:trPr>
                <w:trHeight w:val="765"/>
              </w:trPr>
              <w:tc>
                <w:tcPr>
                  <w:tcW w:w="796" w:type="dxa"/>
                  <w:tcBorders>
                    <w:top w:val="nil"/>
                    <w:left w:val="nil"/>
                    <w:bottom w:val="nil"/>
                    <w:right w:val="nil"/>
                  </w:tcBorders>
                  <w:shd w:val="clear" w:color="auto" w:fill="auto"/>
                  <w:noWrap/>
                </w:tcPr>
                <w:p w14:paraId="7929A20D" w14:textId="77777777" w:rsidR="00942A9C" w:rsidRPr="00942A9C" w:rsidRDefault="00942A9C" w:rsidP="00942A9C">
                  <w:r w:rsidRPr="00942A9C">
                    <w:t>1.11</w:t>
                  </w:r>
                </w:p>
              </w:tc>
              <w:tc>
                <w:tcPr>
                  <w:tcW w:w="4506" w:type="dxa"/>
                  <w:tcBorders>
                    <w:top w:val="nil"/>
                    <w:left w:val="nil"/>
                    <w:bottom w:val="nil"/>
                    <w:right w:val="nil"/>
                  </w:tcBorders>
                  <w:shd w:val="clear" w:color="auto" w:fill="auto"/>
                </w:tcPr>
                <w:p w14:paraId="4D3ABE04" w14:textId="77777777" w:rsidR="00942A9C" w:rsidRPr="00942A9C" w:rsidRDefault="00942A9C" w:rsidP="00942A9C">
                  <w:r w:rsidRPr="00942A9C">
                    <w:t>- Kabl sa zaštitnom “Y” žilom i izolacijom i plaštom od bezhalogenog polimera, sa bakarnim provodnicima i sa širmom:</w:t>
                  </w:r>
                </w:p>
              </w:tc>
              <w:tc>
                <w:tcPr>
                  <w:tcW w:w="490" w:type="dxa"/>
                  <w:tcBorders>
                    <w:top w:val="nil"/>
                    <w:left w:val="nil"/>
                    <w:bottom w:val="nil"/>
                    <w:right w:val="nil"/>
                  </w:tcBorders>
                  <w:shd w:val="clear" w:color="auto" w:fill="auto"/>
                  <w:noWrap/>
                  <w:vAlign w:val="bottom"/>
                </w:tcPr>
                <w:p w14:paraId="61986B8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F611B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710BE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AE18CC1" w14:textId="77777777" w:rsidR="00942A9C" w:rsidRPr="00942A9C" w:rsidRDefault="00942A9C" w:rsidP="00942A9C"/>
              </w:tc>
            </w:tr>
            <w:tr w:rsidR="00942A9C" w:rsidRPr="00942A9C" w14:paraId="57EA8A1E" w14:textId="77777777" w:rsidTr="00942A9C">
              <w:trPr>
                <w:trHeight w:val="255"/>
              </w:trPr>
              <w:tc>
                <w:tcPr>
                  <w:tcW w:w="796" w:type="dxa"/>
                  <w:tcBorders>
                    <w:top w:val="nil"/>
                    <w:left w:val="nil"/>
                    <w:bottom w:val="nil"/>
                    <w:right w:val="nil"/>
                  </w:tcBorders>
                  <w:shd w:val="clear" w:color="auto" w:fill="auto"/>
                  <w:noWrap/>
                </w:tcPr>
                <w:p w14:paraId="23113CBB" w14:textId="77777777" w:rsidR="00942A9C" w:rsidRPr="00942A9C" w:rsidRDefault="00942A9C" w:rsidP="00942A9C"/>
              </w:tc>
              <w:tc>
                <w:tcPr>
                  <w:tcW w:w="4506" w:type="dxa"/>
                  <w:tcBorders>
                    <w:top w:val="nil"/>
                    <w:left w:val="nil"/>
                    <w:bottom w:val="nil"/>
                    <w:right w:val="nil"/>
                  </w:tcBorders>
                  <w:shd w:val="clear" w:color="auto" w:fill="auto"/>
                </w:tcPr>
                <w:p w14:paraId="67539405" w14:textId="77777777" w:rsidR="00942A9C" w:rsidRPr="00942A9C" w:rsidRDefault="00942A9C" w:rsidP="00942A9C">
                  <w:r w:rsidRPr="00942A9C">
                    <w:t>NHXCXH-J 4x2.5mm²</w:t>
                  </w:r>
                </w:p>
              </w:tc>
              <w:tc>
                <w:tcPr>
                  <w:tcW w:w="490" w:type="dxa"/>
                  <w:tcBorders>
                    <w:top w:val="nil"/>
                    <w:left w:val="nil"/>
                    <w:bottom w:val="nil"/>
                    <w:right w:val="nil"/>
                  </w:tcBorders>
                  <w:shd w:val="clear" w:color="auto" w:fill="auto"/>
                  <w:noWrap/>
                  <w:vAlign w:val="bottom"/>
                </w:tcPr>
                <w:p w14:paraId="0C62659A"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35E079FF" w14:textId="77777777" w:rsidR="00942A9C" w:rsidRPr="00942A9C" w:rsidRDefault="00942A9C" w:rsidP="00942A9C">
                  <w:r w:rsidRPr="00942A9C">
                    <w:t>18</w:t>
                  </w:r>
                </w:p>
              </w:tc>
              <w:tc>
                <w:tcPr>
                  <w:tcW w:w="1076" w:type="dxa"/>
                  <w:tcBorders>
                    <w:top w:val="nil"/>
                    <w:left w:val="nil"/>
                    <w:bottom w:val="nil"/>
                    <w:right w:val="nil"/>
                  </w:tcBorders>
                  <w:shd w:val="clear" w:color="auto" w:fill="auto"/>
                  <w:noWrap/>
                  <w:vAlign w:val="bottom"/>
                </w:tcPr>
                <w:p w14:paraId="7FB4F6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558560" w14:textId="77777777" w:rsidR="00942A9C" w:rsidRPr="00942A9C" w:rsidRDefault="00942A9C" w:rsidP="00942A9C"/>
              </w:tc>
            </w:tr>
            <w:tr w:rsidR="00942A9C" w:rsidRPr="00942A9C" w14:paraId="0978DA1D" w14:textId="77777777" w:rsidTr="00942A9C">
              <w:trPr>
                <w:trHeight w:val="255"/>
              </w:trPr>
              <w:tc>
                <w:tcPr>
                  <w:tcW w:w="796" w:type="dxa"/>
                  <w:tcBorders>
                    <w:top w:val="nil"/>
                    <w:left w:val="nil"/>
                    <w:bottom w:val="nil"/>
                    <w:right w:val="nil"/>
                  </w:tcBorders>
                  <w:shd w:val="clear" w:color="auto" w:fill="auto"/>
                  <w:noWrap/>
                </w:tcPr>
                <w:p w14:paraId="5BC17D5C" w14:textId="77777777" w:rsidR="00942A9C" w:rsidRPr="00942A9C" w:rsidRDefault="00942A9C" w:rsidP="00942A9C"/>
              </w:tc>
              <w:tc>
                <w:tcPr>
                  <w:tcW w:w="4506" w:type="dxa"/>
                  <w:tcBorders>
                    <w:top w:val="nil"/>
                    <w:left w:val="nil"/>
                    <w:bottom w:val="nil"/>
                    <w:right w:val="nil"/>
                  </w:tcBorders>
                  <w:shd w:val="clear" w:color="auto" w:fill="auto"/>
                </w:tcPr>
                <w:p w14:paraId="28F311CF"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FFEEE7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20E406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C8FF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0E87B4" w14:textId="77777777" w:rsidR="00942A9C" w:rsidRPr="00942A9C" w:rsidRDefault="00942A9C" w:rsidP="00942A9C"/>
              </w:tc>
            </w:tr>
            <w:tr w:rsidR="00942A9C" w:rsidRPr="00942A9C" w14:paraId="6AD50515" w14:textId="77777777" w:rsidTr="00942A9C">
              <w:trPr>
                <w:trHeight w:val="255"/>
              </w:trPr>
              <w:tc>
                <w:tcPr>
                  <w:tcW w:w="796" w:type="dxa"/>
                  <w:tcBorders>
                    <w:top w:val="nil"/>
                    <w:left w:val="nil"/>
                    <w:bottom w:val="nil"/>
                    <w:right w:val="nil"/>
                  </w:tcBorders>
                  <w:shd w:val="clear" w:color="auto" w:fill="auto"/>
                  <w:noWrap/>
                </w:tcPr>
                <w:p w14:paraId="7C543637" w14:textId="77777777" w:rsidR="00942A9C" w:rsidRPr="00942A9C" w:rsidRDefault="00942A9C" w:rsidP="00942A9C"/>
              </w:tc>
              <w:tc>
                <w:tcPr>
                  <w:tcW w:w="4506" w:type="dxa"/>
                  <w:tcBorders>
                    <w:top w:val="nil"/>
                    <w:left w:val="nil"/>
                    <w:bottom w:val="nil"/>
                    <w:right w:val="nil"/>
                  </w:tcBorders>
                  <w:shd w:val="clear" w:color="auto" w:fill="auto"/>
                </w:tcPr>
                <w:p w14:paraId="45B0D836" w14:textId="77777777" w:rsidR="00942A9C" w:rsidRPr="00942A9C" w:rsidRDefault="00942A9C" w:rsidP="00942A9C">
                  <w:r w:rsidRPr="00942A9C">
                    <w:t>NHXCXH-J 4x4mm²</w:t>
                  </w:r>
                </w:p>
              </w:tc>
              <w:tc>
                <w:tcPr>
                  <w:tcW w:w="490" w:type="dxa"/>
                  <w:tcBorders>
                    <w:top w:val="nil"/>
                    <w:left w:val="nil"/>
                    <w:bottom w:val="nil"/>
                    <w:right w:val="nil"/>
                  </w:tcBorders>
                  <w:shd w:val="clear" w:color="auto" w:fill="auto"/>
                  <w:noWrap/>
                  <w:vAlign w:val="bottom"/>
                </w:tcPr>
                <w:p w14:paraId="2C636FC0"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7DC2F44F" w14:textId="77777777" w:rsidR="00942A9C" w:rsidRPr="00942A9C" w:rsidRDefault="00942A9C" w:rsidP="00942A9C">
                  <w:r w:rsidRPr="00942A9C">
                    <w:t>20</w:t>
                  </w:r>
                </w:p>
              </w:tc>
              <w:tc>
                <w:tcPr>
                  <w:tcW w:w="1076" w:type="dxa"/>
                  <w:tcBorders>
                    <w:top w:val="nil"/>
                    <w:left w:val="nil"/>
                    <w:bottom w:val="nil"/>
                    <w:right w:val="nil"/>
                  </w:tcBorders>
                  <w:shd w:val="clear" w:color="auto" w:fill="auto"/>
                  <w:noWrap/>
                  <w:vAlign w:val="bottom"/>
                </w:tcPr>
                <w:p w14:paraId="3B2379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FB03FE" w14:textId="77777777" w:rsidR="00942A9C" w:rsidRPr="00942A9C" w:rsidRDefault="00942A9C" w:rsidP="00942A9C"/>
              </w:tc>
            </w:tr>
            <w:tr w:rsidR="00942A9C" w:rsidRPr="00942A9C" w14:paraId="5EE6479D" w14:textId="77777777" w:rsidTr="00942A9C">
              <w:trPr>
                <w:trHeight w:val="765"/>
              </w:trPr>
              <w:tc>
                <w:tcPr>
                  <w:tcW w:w="796" w:type="dxa"/>
                  <w:tcBorders>
                    <w:top w:val="nil"/>
                    <w:left w:val="nil"/>
                    <w:bottom w:val="nil"/>
                    <w:right w:val="nil"/>
                  </w:tcBorders>
                  <w:shd w:val="clear" w:color="auto" w:fill="auto"/>
                  <w:noWrap/>
                </w:tcPr>
                <w:p w14:paraId="0930E05B" w14:textId="77777777" w:rsidR="00942A9C" w:rsidRPr="00942A9C" w:rsidRDefault="00942A9C" w:rsidP="00942A9C">
                  <w:r w:rsidRPr="00942A9C">
                    <w:t>1.12</w:t>
                  </w:r>
                </w:p>
              </w:tc>
              <w:tc>
                <w:tcPr>
                  <w:tcW w:w="4506" w:type="dxa"/>
                  <w:tcBorders>
                    <w:top w:val="nil"/>
                    <w:left w:val="nil"/>
                    <w:bottom w:val="nil"/>
                    <w:right w:val="nil"/>
                  </w:tcBorders>
                  <w:shd w:val="clear" w:color="auto" w:fill="auto"/>
                </w:tcPr>
                <w:p w14:paraId="331BC1ED" w14:textId="77777777" w:rsidR="00942A9C" w:rsidRPr="00942A9C" w:rsidRDefault="00942A9C" w:rsidP="00942A9C">
                  <w:r w:rsidRPr="00942A9C">
                    <w:t>- Kabl izolacijom i plaštom od bezhalogenog polimera sa zaštitnom “Y” žilom, otporan prema vatri 180min. sa bakarnim provodnicima</w:t>
                  </w:r>
                </w:p>
              </w:tc>
              <w:tc>
                <w:tcPr>
                  <w:tcW w:w="490" w:type="dxa"/>
                  <w:tcBorders>
                    <w:top w:val="nil"/>
                    <w:left w:val="nil"/>
                    <w:bottom w:val="nil"/>
                    <w:right w:val="nil"/>
                  </w:tcBorders>
                  <w:shd w:val="clear" w:color="auto" w:fill="auto"/>
                  <w:noWrap/>
                  <w:vAlign w:val="bottom"/>
                </w:tcPr>
                <w:p w14:paraId="4AEB63C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35FE2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8D73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8553A2" w14:textId="77777777" w:rsidR="00942A9C" w:rsidRPr="00942A9C" w:rsidRDefault="00942A9C" w:rsidP="00942A9C"/>
              </w:tc>
            </w:tr>
            <w:tr w:rsidR="00942A9C" w:rsidRPr="00942A9C" w14:paraId="75F0D4C8" w14:textId="77777777" w:rsidTr="00942A9C">
              <w:trPr>
                <w:trHeight w:val="255"/>
              </w:trPr>
              <w:tc>
                <w:tcPr>
                  <w:tcW w:w="796" w:type="dxa"/>
                  <w:tcBorders>
                    <w:top w:val="nil"/>
                    <w:left w:val="nil"/>
                    <w:bottom w:val="nil"/>
                    <w:right w:val="nil"/>
                  </w:tcBorders>
                  <w:shd w:val="clear" w:color="auto" w:fill="auto"/>
                  <w:noWrap/>
                </w:tcPr>
                <w:p w14:paraId="4356431A" w14:textId="77777777" w:rsidR="00942A9C" w:rsidRPr="00942A9C" w:rsidRDefault="00942A9C" w:rsidP="00942A9C"/>
              </w:tc>
              <w:tc>
                <w:tcPr>
                  <w:tcW w:w="4506" w:type="dxa"/>
                  <w:tcBorders>
                    <w:top w:val="nil"/>
                    <w:left w:val="nil"/>
                    <w:bottom w:val="nil"/>
                    <w:right w:val="nil"/>
                  </w:tcBorders>
                  <w:shd w:val="clear" w:color="auto" w:fill="auto"/>
                </w:tcPr>
                <w:p w14:paraId="5F5919F4" w14:textId="77777777" w:rsidR="00942A9C" w:rsidRPr="00942A9C" w:rsidRDefault="00942A9C" w:rsidP="00942A9C">
                  <w:r w:rsidRPr="00942A9C">
                    <w:t>NHXHX-J FE180/E90 3x1.5mm²</w:t>
                  </w:r>
                </w:p>
              </w:tc>
              <w:tc>
                <w:tcPr>
                  <w:tcW w:w="490" w:type="dxa"/>
                  <w:tcBorders>
                    <w:top w:val="nil"/>
                    <w:left w:val="nil"/>
                    <w:bottom w:val="nil"/>
                    <w:right w:val="nil"/>
                  </w:tcBorders>
                  <w:shd w:val="clear" w:color="auto" w:fill="auto"/>
                  <w:noWrap/>
                  <w:vAlign w:val="bottom"/>
                </w:tcPr>
                <w:p w14:paraId="784599DA"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12C35D6" w14:textId="77777777" w:rsidR="00942A9C" w:rsidRPr="00942A9C" w:rsidRDefault="00942A9C" w:rsidP="00942A9C">
                  <w:r w:rsidRPr="00942A9C">
                    <w:t>95</w:t>
                  </w:r>
                </w:p>
              </w:tc>
              <w:tc>
                <w:tcPr>
                  <w:tcW w:w="1076" w:type="dxa"/>
                  <w:tcBorders>
                    <w:top w:val="nil"/>
                    <w:left w:val="nil"/>
                    <w:bottom w:val="nil"/>
                    <w:right w:val="nil"/>
                  </w:tcBorders>
                  <w:shd w:val="clear" w:color="auto" w:fill="auto"/>
                  <w:noWrap/>
                  <w:vAlign w:val="bottom"/>
                </w:tcPr>
                <w:p w14:paraId="381A0D1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75D81E" w14:textId="77777777" w:rsidR="00942A9C" w:rsidRPr="00942A9C" w:rsidRDefault="00942A9C" w:rsidP="00942A9C"/>
              </w:tc>
            </w:tr>
            <w:tr w:rsidR="00942A9C" w:rsidRPr="00942A9C" w14:paraId="5682BA29" w14:textId="77777777" w:rsidTr="00942A9C">
              <w:trPr>
                <w:trHeight w:val="765"/>
              </w:trPr>
              <w:tc>
                <w:tcPr>
                  <w:tcW w:w="796" w:type="dxa"/>
                  <w:tcBorders>
                    <w:top w:val="nil"/>
                    <w:left w:val="nil"/>
                    <w:bottom w:val="nil"/>
                    <w:right w:val="nil"/>
                  </w:tcBorders>
                  <w:shd w:val="clear" w:color="auto" w:fill="auto"/>
                  <w:noWrap/>
                </w:tcPr>
                <w:p w14:paraId="331FED59" w14:textId="77777777" w:rsidR="00942A9C" w:rsidRPr="00942A9C" w:rsidRDefault="00942A9C" w:rsidP="00942A9C">
                  <w:r w:rsidRPr="00942A9C">
                    <w:lastRenderedPageBreak/>
                    <w:t>1.13</w:t>
                  </w:r>
                </w:p>
              </w:tc>
              <w:tc>
                <w:tcPr>
                  <w:tcW w:w="4506" w:type="dxa"/>
                  <w:tcBorders>
                    <w:top w:val="nil"/>
                    <w:left w:val="nil"/>
                    <w:bottom w:val="nil"/>
                    <w:right w:val="nil"/>
                  </w:tcBorders>
                  <w:shd w:val="clear" w:color="auto" w:fill="auto"/>
                </w:tcPr>
                <w:p w14:paraId="6AE1505D" w14:textId="77777777" w:rsidR="00942A9C" w:rsidRPr="00942A9C" w:rsidRDefault="00942A9C" w:rsidP="00942A9C">
                  <w:r w:rsidRPr="00942A9C">
                    <w:t>- Kabl izolacijom i plaštom od bezhalogenog polimera sa zaštitnom “Y” žilom, otporan prema vatri 180min. sa bakarnim provodnicima</w:t>
                  </w:r>
                </w:p>
              </w:tc>
              <w:tc>
                <w:tcPr>
                  <w:tcW w:w="490" w:type="dxa"/>
                  <w:tcBorders>
                    <w:top w:val="nil"/>
                    <w:left w:val="nil"/>
                    <w:bottom w:val="nil"/>
                    <w:right w:val="nil"/>
                  </w:tcBorders>
                  <w:shd w:val="clear" w:color="auto" w:fill="auto"/>
                  <w:noWrap/>
                  <w:vAlign w:val="bottom"/>
                </w:tcPr>
                <w:p w14:paraId="60D4E23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1F832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A5DC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0F56D3" w14:textId="77777777" w:rsidR="00942A9C" w:rsidRPr="00942A9C" w:rsidRDefault="00942A9C" w:rsidP="00942A9C"/>
              </w:tc>
            </w:tr>
            <w:tr w:rsidR="00942A9C" w:rsidRPr="00942A9C" w14:paraId="248DDFA8" w14:textId="77777777" w:rsidTr="00942A9C">
              <w:trPr>
                <w:trHeight w:val="255"/>
              </w:trPr>
              <w:tc>
                <w:tcPr>
                  <w:tcW w:w="796" w:type="dxa"/>
                  <w:tcBorders>
                    <w:top w:val="nil"/>
                    <w:left w:val="nil"/>
                    <w:bottom w:val="nil"/>
                    <w:right w:val="nil"/>
                  </w:tcBorders>
                  <w:shd w:val="clear" w:color="auto" w:fill="auto"/>
                  <w:noWrap/>
                </w:tcPr>
                <w:p w14:paraId="702CAB1B" w14:textId="77777777" w:rsidR="00942A9C" w:rsidRPr="00942A9C" w:rsidRDefault="00942A9C" w:rsidP="00942A9C"/>
              </w:tc>
              <w:tc>
                <w:tcPr>
                  <w:tcW w:w="4506" w:type="dxa"/>
                  <w:tcBorders>
                    <w:top w:val="nil"/>
                    <w:left w:val="nil"/>
                    <w:bottom w:val="nil"/>
                    <w:right w:val="nil"/>
                  </w:tcBorders>
                  <w:shd w:val="clear" w:color="auto" w:fill="auto"/>
                </w:tcPr>
                <w:p w14:paraId="7CAD2071" w14:textId="77777777" w:rsidR="00942A9C" w:rsidRPr="00942A9C" w:rsidRDefault="00942A9C" w:rsidP="00942A9C">
                  <w:r w:rsidRPr="00942A9C">
                    <w:t>NHXHX-J FE180/E90 7x1.5mm²</w:t>
                  </w:r>
                </w:p>
              </w:tc>
              <w:tc>
                <w:tcPr>
                  <w:tcW w:w="490" w:type="dxa"/>
                  <w:tcBorders>
                    <w:top w:val="nil"/>
                    <w:left w:val="nil"/>
                    <w:bottom w:val="nil"/>
                    <w:right w:val="nil"/>
                  </w:tcBorders>
                  <w:shd w:val="clear" w:color="auto" w:fill="auto"/>
                  <w:noWrap/>
                  <w:vAlign w:val="bottom"/>
                </w:tcPr>
                <w:p w14:paraId="18C29626"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7C06F675" w14:textId="77777777" w:rsidR="00942A9C" w:rsidRPr="00942A9C" w:rsidRDefault="00942A9C" w:rsidP="00942A9C">
                  <w:r w:rsidRPr="00942A9C">
                    <w:t>50</w:t>
                  </w:r>
                </w:p>
              </w:tc>
              <w:tc>
                <w:tcPr>
                  <w:tcW w:w="1076" w:type="dxa"/>
                  <w:tcBorders>
                    <w:top w:val="nil"/>
                    <w:left w:val="nil"/>
                    <w:bottom w:val="nil"/>
                    <w:right w:val="nil"/>
                  </w:tcBorders>
                  <w:shd w:val="clear" w:color="auto" w:fill="auto"/>
                  <w:noWrap/>
                  <w:vAlign w:val="bottom"/>
                </w:tcPr>
                <w:p w14:paraId="3229F1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2B0C91" w14:textId="77777777" w:rsidR="00942A9C" w:rsidRPr="00942A9C" w:rsidRDefault="00942A9C" w:rsidP="00942A9C"/>
              </w:tc>
            </w:tr>
            <w:tr w:rsidR="00942A9C" w:rsidRPr="00942A9C" w14:paraId="059C4281" w14:textId="77777777" w:rsidTr="00942A9C">
              <w:trPr>
                <w:trHeight w:val="255"/>
              </w:trPr>
              <w:tc>
                <w:tcPr>
                  <w:tcW w:w="796" w:type="dxa"/>
                  <w:tcBorders>
                    <w:top w:val="nil"/>
                    <w:left w:val="nil"/>
                    <w:bottom w:val="nil"/>
                    <w:right w:val="nil"/>
                  </w:tcBorders>
                  <w:shd w:val="clear" w:color="auto" w:fill="auto"/>
                  <w:noWrap/>
                </w:tcPr>
                <w:p w14:paraId="71CA06B8" w14:textId="77777777" w:rsidR="00942A9C" w:rsidRPr="00942A9C" w:rsidRDefault="00942A9C" w:rsidP="00942A9C"/>
              </w:tc>
              <w:tc>
                <w:tcPr>
                  <w:tcW w:w="4506" w:type="dxa"/>
                  <w:tcBorders>
                    <w:top w:val="nil"/>
                    <w:left w:val="nil"/>
                    <w:bottom w:val="nil"/>
                    <w:right w:val="nil"/>
                  </w:tcBorders>
                  <w:shd w:val="clear" w:color="auto" w:fill="auto"/>
                </w:tcPr>
                <w:p w14:paraId="6E70C71D"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7793908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31D7C8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3EA13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BB2C37" w14:textId="77777777" w:rsidR="00942A9C" w:rsidRPr="00942A9C" w:rsidRDefault="00942A9C" w:rsidP="00942A9C"/>
              </w:tc>
            </w:tr>
            <w:tr w:rsidR="00942A9C" w:rsidRPr="00942A9C" w14:paraId="262AEF09" w14:textId="77777777" w:rsidTr="00942A9C">
              <w:trPr>
                <w:trHeight w:val="255"/>
              </w:trPr>
              <w:tc>
                <w:tcPr>
                  <w:tcW w:w="796" w:type="dxa"/>
                  <w:tcBorders>
                    <w:top w:val="nil"/>
                    <w:left w:val="nil"/>
                    <w:bottom w:val="nil"/>
                    <w:right w:val="nil"/>
                  </w:tcBorders>
                  <w:shd w:val="clear" w:color="auto" w:fill="auto"/>
                  <w:noWrap/>
                </w:tcPr>
                <w:p w14:paraId="56B0008A" w14:textId="77777777" w:rsidR="00942A9C" w:rsidRPr="00942A9C" w:rsidRDefault="00942A9C" w:rsidP="00942A9C"/>
              </w:tc>
              <w:tc>
                <w:tcPr>
                  <w:tcW w:w="4506" w:type="dxa"/>
                  <w:tcBorders>
                    <w:top w:val="nil"/>
                    <w:left w:val="nil"/>
                    <w:bottom w:val="nil"/>
                    <w:right w:val="nil"/>
                  </w:tcBorders>
                  <w:shd w:val="clear" w:color="auto" w:fill="auto"/>
                </w:tcPr>
                <w:p w14:paraId="39119862" w14:textId="77777777" w:rsidR="00942A9C" w:rsidRPr="00942A9C" w:rsidRDefault="00942A9C" w:rsidP="00942A9C">
                  <w:r w:rsidRPr="00942A9C">
                    <w:t>NHXHX-J FE180/E90 4x2.5mm²</w:t>
                  </w:r>
                </w:p>
              </w:tc>
              <w:tc>
                <w:tcPr>
                  <w:tcW w:w="490" w:type="dxa"/>
                  <w:tcBorders>
                    <w:top w:val="nil"/>
                    <w:left w:val="nil"/>
                    <w:bottom w:val="nil"/>
                    <w:right w:val="nil"/>
                  </w:tcBorders>
                  <w:shd w:val="clear" w:color="auto" w:fill="auto"/>
                  <w:noWrap/>
                  <w:vAlign w:val="bottom"/>
                </w:tcPr>
                <w:p w14:paraId="730FB0CE"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3BFEBA6F" w14:textId="77777777" w:rsidR="00942A9C" w:rsidRPr="00942A9C" w:rsidRDefault="00942A9C" w:rsidP="00942A9C">
                  <w:r w:rsidRPr="00942A9C">
                    <w:t>197</w:t>
                  </w:r>
                </w:p>
              </w:tc>
              <w:tc>
                <w:tcPr>
                  <w:tcW w:w="1076" w:type="dxa"/>
                  <w:tcBorders>
                    <w:top w:val="nil"/>
                    <w:left w:val="nil"/>
                    <w:bottom w:val="nil"/>
                    <w:right w:val="nil"/>
                  </w:tcBorders>
                  <w:shd w:val="clear" w:color="auto" w:fill="auto"/>
                  <w:noWrap/>
                  <w:vAlign w:val="bottom"/>
                </w:tcPr>
                <w:p w14:paraId="364307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91BDCB" w14:textId="77777777" w:rsidR="00942A9C" w:rsidRPr="00942A9C" w:rsidRDefault="00942A9C" w:rsidP="00942A9C"/>
              </w:tc>
            </w:tr>
            <w:tr w:rsidR="00942A9C" w:rsidRPr="00942A9C" w14:paraId="4E741740" w14:textId="77777777" w:rsidTr="00942A9C">
              <w:trPr>
                <w:trHeight w:val="255"/>
              </w:trPr>
              <w:tc>
                <w:tcPr>
                  <w:tcW w:w="796" w:type="dxa"/>
                  <w:tcBorders>
                    <w:top w:val="nil"/>
                    <w:left w:val="nil"/>
                    <w:bottom w:val="nil"/>
                    <w:right w:val="nil"/>
                  </w:tcBorders>
                  <w:shd w:val="clear" w:color="auto" w:fill="auto"/>
                  <w:noWrap/>
                </w:tcPr>
                <w:p w14:paraId="58210163" w14:textId="77777777" w:rsidR="00942A9C" w:rsidRPr="00942A9C" w:rsidRDefault="00942A9C" w:rsidP="00942A9C"/>
              </w:tc>
              <w:tc>
                <w:tcPr>
                  <w:tcW w:w="4506" w:type="dxa"/>
                  <w:tcBorders>
                    <w:top w:val="nil"/>
                    <w:left w:val="nil"/>
                    <w:bottom w:val="nil"/>
                    <w:right w:val="nil"/>
                  </w:tcBorders>
                  <w:shd w:val="clear" w:color="auto" w:fill="auto"/>
                </w:tcPr>
                <w:p w14:paraId="053F19FF"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60D4F5B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4E47D5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AA8F5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48B5D3" w14:textId="77777777" w:rsidR="00942A9C" w:rsidRPr="00942A9C" w:rsidRDefault="00942A9C" w:rsidP="00942A9C"/>
              </w:tc>
            </w:tr>
            <w:tr w:rsidR="00942A9C" w:rsidRPr="00942A9C" w14:paraId="153B14E3" w14:textId="77777777" w:rsidTr="00942A9C">
              <w:trPr>
                <w:trHeight w:val="255"/>
              </w:trPr>
              <w:tc>
                <w:tcPr>
                  <w:tcW w:w="796" w:type="dxa"/>
                  <w:tcBorders>
                    <w:top w:val="nil"/>
                    <w:left w:val="nil"/>
                    <w:bottom w:val="nil"/>
                    <w:right w:val="nil"/>
                  </w:tcBorders>
                  <w:shd w:val="clear" w:color="auto" w:fill="auto"/>
                  <w:noWrap/>
                </w:tcPr>
                <w:p w14:paraId="56ACC38C" w14:textId="77777777" w:rsidR="00942A9C" w:rsidRPr="00942A9C" w:rsidRDefault="00942A9C" w:rsidP="00942A9C"/>
              </w:tc>
              <w:tc>
                <w:tcPr>
                  <w:tcW w:w="4506" w:type="dxa"/>
                  <w:tcBorders>
                    <w:top w:val="nil"/>
                    <w:left w:val="nil"/>
                    <w:bottom w:val="nil"/>
                    <w:right w:val="nil"/>
                  </w:tcBorders>
                  <w:shd w:val="clear" w:color="auto" w:fill="auto"/>
                </w:tcPr>
                <w:p w14:paraId="3CD6AEC5" w14:textId="77777777" w:rsidR="00942A9C" w:rsidRPr="00942A9C" w:rsidRDefault="00942A9C" w:rsidP="00942A9C">
                  <w:r w:rsidRPr="00942A9C">
                    <w:t>NHXHX-J FE180/E90 7x2.5mm²</w:t>
                  </w:r>
                </w:p>
              </w:tc>
              <w:tc>
                <w:tcPr>
                  <w:tcW w:w="490" w:type="dxa"/>
                  <w:tcBorders>
                    <w:top w:val="nil"/>
                    <w:left w:val="nil"/>
                    <w:bottom w:val="nil"/>
                    <w:right w:val="nil"/>
                  </w:tcBorders>
                  <w:shd w:val="clear" w:color="auto" w:fill="auto"/>
                  <w:noWrap/>
                  <w:vAlign w:val="bottom"/>
                </w:tcPr>
                <w:p w14:paraId="12FB9E66"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59F878EF" w14:textId="77777777" w:rsidR="00942A9C" w:rsidRPr="00942A9C" w:rsidRDefault="00942A9C" w:rsidP="00942A9C">
                  <w:r w:rsidRPr="00942A9C">
                    <w:t>70</w:t>
                  </w:r>
                </w:p>
              </w:tc>
              <w:tc>
                <w:tcPr>
                  <w:tcW w:w="1076" w:type="dxa"/>
                  <w:tcBorders>
                    <w:top w:val="nil"/>
                    <w:left w:val="nil"/>
                    <w:bottom w:val="nil"/>
                    <w:right w:val="nil"/>
                  </w:tcBorders>
                  <w:shd w:val="clear" w:color="auto" w:fill="auto"/>
                  <w:noWrap/>
                  <w:vAlign w:val="bottom"/>
                </w:tcPr>
                <w:p w14:paraId="2C4446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4DFEF6" w14:textId="77777777" w:rsidR="00942A9C" w:rsidRPr="00942A9C" w:rsidRDefault="00942A9C" w:rsidP="00942A9C"/>
              </w:tc>
            </w:tr>
            <w:tr w:rsidR="00942A9C" w:rsidRPr="00942A9C" w14:paraId="0AC3C175" w14:textId="77777777" w:rsidTr="00942A9C">
              <w:trPr>
                <w:trHeight w:val="255"/>
              </w:trPr>
              <w:tc>
                <w:tcPr>
                  <w:tcW w:w="796" w:type="dxa"/>
                  <w:tcBorders>
                    <w:top w:val="nil"/>
                    <w:left w:val="nil"/>
                    <w:bottom w:val="nil"/>
                    <w:right w:val="nil"/>
                  </w:tcBorders>
                  <w:shd w:val="clear" w:color="auto" w:fill="auto"/>
                  <w:noWrap/>
                </w:tcPr>
                <w:p w14:paraId="169D0310" w14:textId="77777777" w:rsidR="00942A9C" w:rsidRPr="00942A9C" w:rsidRDefault="00942A9C" w:rsidP="00942A9C"/>
              </w:tc>
              <w:tc>
                <w:tcPr>
                  <w:tcW w:w="4506" w:type="dxa"/>
                  <w:tcBorders>
                    <w:top w:val="nil"/>
                    <w:left w:val="nil"/>
                    <w:bottom w:val="nil"/>
                    <w:right w:val="nil"/>
                  </w:tcBorders>
                  <w:shd w:val="clear" w:color="auto" w:fill="auto"/>
                </w:tcPr>
                <w:p w14:paraId="208B31F0"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170795B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907329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2BE18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77033A" w14:textId="77777777" w:rsidR="00942A9C" w:rsidRPr="00942A9C" w:rsidRDefault="00942A9C" w:rsidP="00942A9C"/>
              </w:tc>
            </w:tr>
            <w:tr w:rsidR="00942A9C" w:rsidRPr="00942A9C" w14:paraId="54870D59" w14:textId="77777777" w:rsidTr="00942A9C">
              <w:trPr>
                <w:trHeight w:val="255"/>
              </w:trPr>
              <w:tc>
                <w:tcPr>
                  <w:tcW w:w="796" w:type="dxa"/>
                  <w:tcBorders>
                    <w:top w:val="nil"/>
                    <w:left w:val="nil"/>
                    <w:bottom w:val="nil"/>
                    <w:right w:val="nil"/>
                  </w:tcBorders>
                  <w:shd w:val="clear" w:color="auto" w:fill="auto"/>
                  <w:noWrap/>
                </w:tcPr>
                <w:p w14:paraId="12E162E0" w14:textId="77777777" w:rsidR="00942A9C" w:rsidRPr="00942A9C" w:rsidRDefault="00942A9C" w:rsidP="00942A9C">
                  <w:r w:rsidRPr="00942A9C">
                    <w:t>1.14</w:t>
                  </w:r>
                </w:p>
              </w:tc>
              <w:tc>
                <w:tcPr>
                  <w:tcW w:w="4506" w:type="dxa"/>
                  <w:tcBorders>
                    <w:top w:val="nil"/>
                    <w:left w:val="nil"/>
                    <w:bottom w:val="nil"/>
                    <w:right w:val="nil"/>
                  </w:tcBorders>
                  <w:shd w:val="clear" w:color="auto" w:fill="auto"/>
                </w:tcPr>
                <w:p w14:paraId="6B9AD5C8" w14:textId="77777777" w:rsidR="00942A9C" w:rsidRPr="00942A9C" w:rsidRDefault="00942A9C" w:rsidP="00942A9C">
                  <w:r w:rsidRPr="00942A9C">
                    <w:t>Čelična cev Ø25mm</w:t>
                  </w:r>
                </w:p>
              </w:tc>
              <w:tc>
                <w:tcPr>
                  <w:tcW w:w="490" w:type="dxa"/>
                  <w:tcBorders>
                    <w:top w:val="nil"/>
                    <w:left w:val="nil"/>
                    <w:bottom w:val="nil"/>
                    <w:right w:val="nil"/>
                  </w:tcBorders>
                  <w:shd w:val="clear" w:color="auto" w:fill="auto"/>
                  <w:noWrap/>
                  <w:vAlign w:val="bottom"/>
                </w:tcPr>
                <w:p w14:paraId="2E085284"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10526B59" w14:textId="77777777" w:rsidR="00942A9C" w:rsidRPr="00942A9C" w:rsidRDefault="00942A9C" w:rsidP="00942A9C">
                  <w:r w:rsidRPr="00942A9C">
                    <w:t>34</w:t>
                  </w:r>
                </w:p>
              </w:tc>
              <w:tc>
                <w:tcPr>
                  <w:tcW w:w="1076" w:type="dxa"/>
                  <w:tcBorders>
                    <w:top w:val="nil"/>
                    <w:left w:val="nil"/>
                    <w:bottom w:val="nil"/>
                    <w:right w:val="nil"/>
                  </w:tcBorders>
                  <w:shd w:val="clear" w:color="auto" w:fill="auto"/>
                  <w:noWrap/>
                  <w:vAlign w:val="bottom"/>
                </w:tcPr>
                <w:p w14:paraId="44ECDD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EE92EB" w14:textId="77777777" w:rsidR="00942A9C" w:rsidRPr="00942A9C" w:rsidRDefault="00942A9C" w:rsidP="00942A9C"/>
              </w:tc>
            </w:tr>
            <w:tr w:rsidR="00942A9C" w:rsidRPr="00942A9C" w14:paraId="7D171C0F" w14:textId="77777777" w:rsidTr="00942A9C">
              <w:trPr>
                <w:trHeight w:val="255"/>
              </w:trPr>
              <w:tc>
                <w:tcPr>
                  <w:tcW w:w="796" w:type="dxa"/>
                  <w:tcBorders>
                    <w:top w:val="nil"/>
                    <w:left w:val="nil"/>
                    <w:bottom w:val="nil"/>
                    <w:right w:val="nil"/>
                  </w:tcBorders>
                  <w:shd w:val="clear" w:color="auto" w:fill="auto"/>
                  <w:noWrap/>
                </w:tcPr>
                <w:p w14:paraId="5C17F037" w14:textId="77777777" w:rsidR="00942A9C" w:rsidRPr="00942A9C" w:rsidRDefault="00942A9C" w:rsidP="00942A9C"/>
              </w:tc>
              <w:tc>
                <w:tcPr>
                  <w:tcW w:w="4506" w:type="dxa"/>
                  <w:tcBorders>
                    <w:top w:val="nil"/>
                    <w:left w:val="nil"/>
                    <w:bottom w:val="nil"/>
                    <w:right w:val="nil"/>
                  </w:tcBorders>
                  <w:shd w:val="clear" w:color="auto" w:fill="auto"/>
                </w:tcPr>
                <w:p w14:paraId="1D67428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1D6EFE2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6189C8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39744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2FB3F1" w14:textId="77777777" w:rsidR="00942A9C" w:rsidRPr="00942A9C" w:rsidRDefault="00942A9C" w:rsidP="00942A9C"/>
              </w:tc>
            </w:tr>
            <w:tr w:rsidR="00942A9C" w:rsidRPr="00942A9C" w14:paraId="51AF3F96" w14:textId="77777777" w:rsidTr="00942A9C">
              <w:trPr>
                <w:trHeight w:val="255"/>
              </w:trPr>
              <w:tc>
                <w:tcPr>
                  <w:tcW w:w="796" w:type="dxa"/>
                  <w:tcBorders>
                    <w:top w:val="nil"/>
                    <w:left w:val="nil"/>
                    <w:bottom w:val="nil"/>
                    <w:right w:val="nil"/>
                  </w:tcBorders>
                  <w:shd w:val="clear" w:color="auto" w:fill="auto"/>
                  <w:noWrap/>
                </w:tcPr>
                <w:p w14:paraId="7A9C60DC" w14:textId="77777777" w:rsidR="00942A9C" w:rsidRPr="00942A9C" w:rsidRDefault="00942A9C" w:rsidP="00942A9C"/>
              </w:tc>
              <w:tc>
                <w:tcPr>
                  <w:tcW w:w="4506" w:type="dxa"/>
                  <w:tcBorders>
                    <w:top w:val="nil"/>
                    <w:left w:val="nil"/>
                    <w:bottom w:val="nil"/>
                    <w:right w:val="nil"/>
                  </w:tcBorders>
                  <w:shd w:val="clear" w:color="auto" w:fill="auto"/>
                </w:tcPr>
                <w:p w14:paraId="5C3CCA09" w14:textId="77777777" w:rsidR="00942A9C" w:rsidRPr="00942A9C" w:rsidRDefault="00942A9C" w:rsidP="00942A9C">
                  <w:r w:rsidRPr="00942A9C">
                    <w:t>Čelična cev Ø32mm</w:t>
                  </w:r>
                </w:p>
              </w:tc>
              <w:tc>
                <w:tcPr>
                  <w:tcW w:w="490" w:type="dxa"/>
                  <w:tcBorders>
                    <w:top w:val="nil"/>
                    <w:left w:val="nil"/>
                    <w:bottom w:val="nil"/>
                    <w:right w:val="nil"/>
                  </w:tcBorders>
                  <w:shd w:val="clear" w:color="auto" w:fill="auto"/>
                  <w:noWrap/>
                  <w:vAlign w:val="bottom"/>
                </w:tcPr>
                <w:p w14:paraId="231FADB0"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1156FA6E" w14:textId="77777777" w:rsidR="00942A9C" w:rsidRPr="00942A9C" w:rsidRDefault="00942A9C" w:rsidP="00942A9C">
                  <w:r w:rsidRPr="00942A9C">
                    <w:t>10</w:t>
                  </w:r>
                </w:p>
              </w:tc>
              <w:tc>
                <w:tcPr>
                  <w:tcW w:w="1076" w:type="dxa"/>
                  <w:tcBorders>
                    <w:top w:val="nil"/>
                    <w:left w:val="nil"/>
                    <w:bottom w:val="nil"/>
                    <w:right w:val="nil"/>
                  </w:tcBorders>
                  <w:shd w:val="clear" w:color="auto" w:fill="auto"/>
                  <w:noWrap/>
                  <w:vAlign w:val="bottom"/>
                </w:tcPr>
                <w:p w14:paraId="50D1F7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223C7A8" w14:textId="77777777" w:rsidR="00942A9C" w:rsidRPr="00942A9C" w:rsidRDefault="00942A9C" w:rsidP="00942A9C"/>
              </w:tc>
            </w:tr>
            <w:tr w:rsidR="00942A9C" w:rsidRPr="00942A9C" w14:paraId="4324E489" w14:textId="77777777" w:rsidTr="00942A9C">
              <w:trPr>
                <w:trHeight w:val="255"/>
              </w:trPr>
              <w:tc>
                <w:tcPr>
                  <w:tcW w:w="796" w:type="dxa"/>
                  <w:tcBorders>
                    <w:top w:val="nil"/>
                    <w:left w:val="nil"/>
                    <w:bottom w:val="nil"/>
                    <w:right w:val="nil"/>
                  </w:tcBorders>
                  <w:shd w:val="clear" w:color="auto" w:fill="auto"/>
                  <w:noWrap/>
                </w:tcPr>
                <w:p w14:paraId="4B27493D" w14:textId="77777777" w:rsidR="00942A9C" w:rsidRPr="00942A9C" w:rsidRDefault="00942A9C" w:rsidP="00942A9C"/>
              </w:tc>
              <w:tc>
                <w:tcPr>
                  <w:tcW w:w="4506" w:type="dxa"/>
                  <w:tcBorders>
                    <w:top w:val="nil"/>
                    <w:left w:val="nil"/>
                    <w:bottom w:val="nil"/>
                    <w:right w:val="nil"/>
                  </w:tcBorders>
                  <w:shd w:val="clear" w:color="auto" w:fill="auto"/>
                </w:tcPr>
                <w:p w14:paraId="3D318AA4"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30A09B7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7998B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E4BF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8B1157" w14:textId="77777777" w:rsidR="00942A9C" w:rsidRPr="00942A9C" w:rsidRDefault="00942A9C" w:rsidP="00942A9C"/>
              </w:tc>
            </w:tr>
            <w:tr w:rsidR="00942A9C" w:rsidRPr="00942A9C" w14:paraId="6D5F7147" w14:textId="77777777" w:rsidTr="00942A9C">
              <w:trPr>
                <w:trHeight w:val="255"/>
              </w:trPr>
              <w:tc>
                <w:tcPr>
                  <w:tcW w:w="796" w:type="dxa"/>
                  <w:tcBorders>
                    <w:top w:val="nil"/>
                    <w:left w:val="nil"/>
                    <w:bottom w:val="nil"/>
                    <w:right w:val="nil"/>
                  </w:tcBorders>
                  <w:shd w:val="clear" w:color="auto" w:fill="auto"/>
                  <w:noWrap/>
                </w:tcPr>
                <w:p w14:paraId="796042DE" w14:textId="77777777" w:rsidR="00942A9C" w:rsidRPr="00942A9C" w:rsidRDefault="00942A9C" w:rsidP="00942A9C"/>
              </w:tc>
              <w:tc>
                <w:tcPr>
                  <w:tcW w:w="4506" w:type="dxa"/>
                  <w:tcBorders>
                    <w:top w:val="nil"/>
                    <w:left w:val="nil"/>
                    <w:bottom w:val="nil"/>
                    <w:right w:val="nil"/>
                  </w:tcBorders>
                  <w:shd w:val="clear" w:color="auto" w:fill="auto"/>
                </w:tcPr>
                <w:p w14:paraId="7CF23C73" w14:textId="77777777" w:rsidR="00942A9C" w:rsidRPr="00942A9C" w:rsidRDefault="00942A9C" w:rsidP="00942A9C">
                  <w:r w:rsidRPr="00942A9C">
                    <w:t>Čelična cev Ø50mm</w:t>
                  </w:r>
                </w:p>
              </w:tc>
              <w:tc>
                <w:tcPr>
                  <w:tcW w:w="490" w:type="dxa"/>
                  <w:tcBorders>
                    <w:top w:val="nil"/>
                    <w:left w:val="nil"/>
                    <w:bottom w:val="nil"/>
                    <w:right w:val="nil"/>
                  </w:tcBorders>
                  <w:shd w:val="clear" w:color="auto" w:fill="auto"/>
                  <w:noWrap/>
                  <w:vAlign w:val="bottom"/>
                </w:tcPr>
                <w:p w14:paraId="74060714"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64A7B7C" w14:textId="77777777" w:rsidR="00942A9C" w:rsidRPr="00942A9C" w:rsidRDefault="00942A9C" w:rsidP="00942A9C">
                  <w:r w:rsidRPr="00942A9C">
                    <w:t>6</w:t>
                  </w:r>
                </w:p>
              </w:tc>
              <w:tc>
                <w:tcPr>
                  <w:tcW w:w="1076" w:type="dxa"/>
                  <w:tcBorders>
                    <w:top w:val="nil"/>
                    <w:left w:val="nil"/>
                    <w:bottom w:val="nil"/>
                    <w:right w:val="nil"/>
                  </w:tcBorders>
                  <w:shd w:val="clear" w:color="auto" w:fill="auto"/>
                  <w:noWrap/>
                  <w:vAlign w:val="bottom"/>
                </w:tcPr>
                <w:p w14:paraId="127009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1E02D4" w14:textId="77777777" w:rsidR="00942A9C" w:rsidRPr="00942A9C" w:rsidRDefault="00942A9C" w:rsidP="00942A9C"/>
              </w:tc>
            </w:tr>
            <w:tr w:rsidR="00942A9C" w:rsidRPr="00942A9C" w14:paraId="535FEB8D" w14:textId="77777777" w:rsidTr="00942A9C">
              <w:trPr>
                <w:trHeight w:val="510"/>
              </w:trPr>
              <w:tc>
                <w:tcPr>
                  <w:tcW w:w="796" w:type="dxa"/>
                  <w:tcBorders>
                    <w:top w:val="nil"/>
                    <w:left w:val="nil"/>
                    <w:bottom w:val="nil"/>
                    <w:right w:val="nil"/>
                  </w:tcBorders>
                  <w:shd w:val="clear" w:color="auto" w:fill="auto"/>
                  <w:noWrap/>
                </w:tcPr>
                <w:p w14:paraId="0189B126" w14:textId="77777777" w:rsidR="00942A9C" w:rsidRPr="00942A9C" w:rsidRDefault="00942A9C" w:rsidP="00942A9C">
                  <w:r w:rsidRPr="00942A9C">
                    <w:t>1.15</w:t>
                  </w:r>
                </w:p>
              </w:tc>
              <w:tc>
                <w:tcPr>
                  <w:tcW w:w="4506" w:type="dxa"/>
                  <w:tcBorders>
                    <w:top w:val="nil"/>
                    <w:left w:val="nil"/>
                    <w:bottom w:val="nil"/>
                    <w:right w:val="nil"/>
                  </w:tcBorders>
                  <w:shd w:val="clear" w:color="auto" w:fill="auto"/>
                </w:tcPr>
                <w:p w14:paraId="1A5DB821" w14:textId="77777777" w:rsidR="00942A9C" w:rsidRPr="00942A9C" w:rsidRDefault="00942A9C" w:rsidP="00942A9C">
                  <w:r w:rsidRPr="00942A9C">
                    <w:t>Gibljive SAPA cevi za vođenje kablova od izlaska iz čelične  cevi do samog priključka</w:t>
                  </w:r>
                </w:p>
              </w:tc>
              <w:tc>
                <w:tcPr>
                  <w:tcW w:w="490" w:type="dxa"/>
                  <w:tcBorders>
                    <w:top w:val="nil"/>
                    <w:left w:val="nil"/>
                    <w:bottom w:val="nil"/>
                    <w:right w:val="nil"/>
                  </w:tcBorders>
                  <w:shd w:val="clear" w:color="auto" w:fill="auto"/>
                  <w:noWrap/>
                </w:tcPr>
                <w:p w14:paraId="186D7BBF" w14:textId="77777777" w:rsidR="00942A9C" w:rsidRPr="00942A9C" w:rsidRDefault="00942A9C" w:rsidP="00942A9C"/>
              </w:tc>
              <w:tc>
                <w:tcPr>
                  <w:tcW w:w="1056" w:type="dxa"/>
                  <w:tcBorders>
                    <w:top w:val="nil"/>
                    <w:left w:val="nil"/>
                    <w:bottom w:val="nil"/>
                    <w:right w:val="nil"/>
                  </w:tcBorders>
                  <w:shd w:val="clear" w:color="auto" w:fill="auto"/>
                  <w:noWrap/>
                </w:tcPr>
                <w:p w14:paraId="3B30FE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9BA2F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C7F071" w14:textId="77777777" w:rsidR="00942A9C" w:rsidRPr="00942A9C" w:rsidRDefault="00942A9C" w:rsidP="00942A9C"/>
              </w:tc>
            </w:tr>
            <w:tr w:rsidR="00942A9C" w:rsidRPr="00942A9C" w14:paraId="01FE21B1" w14:textId="77777777" w:rsidTr="00942A9C">
              <w:trPr>
                <w:trHeight w:val="255"/>
              </w:trPr>
              <w:tc>
                <w:tcPr>
                  <w:tcW w:w="796" w:type="dxa"/>
                  <w:tcBorders>
                    <w:top w:val="nil"/>
                    <w:left w:val="nil"/>
                    <w:bottom w:val="nil"/>
                    <w:right w:val="nil"/>
                  </w:tcBorders>
                  <w:shd w:val="clear" w:color="auto" w:fill="auto"/>
                  <w:noWrap/>
                </w:tcPr>
                <w:p w14:paraId="21DC6B86" w14:textId="77777777" w:rsidR="00942A9C" w:rsidRPr="00942A9C" w:rsidRDefault="00942A9C" w:rsidP="00942A9C"/>
              </w:tc>
              <w:tc>
                <w:tcPr>
                  <w:tcW w:w="4506" w:type="dxa"/>
                  <w:tcBorders>
                    <w:top w:val="nil"/>
                    <w:left w:val="nil"/>
                    <w:bottom w:val="nil"/>
                    <w:right w:val="nil"/>
                  </w:tcBorders>
                  <w:shd w:val="clear" w:color="auto" w:fill="auto"/>
                </w:tcPr>
                <w:p w14:paraId="2015AB5B" w14:textId="77777777" w:rsidR="00942A9C" w:rsidRPr="00942A9C" w:rsidRDefault="00942A9C" w:rsidP="00942A9C">
                  <w:r w:rsidRPr="00942A9C">
                    <w:t>SAPA cev Ø21mm</w:t>
                  </w:r>
                </w:p>
              </w:tc>
              <w:tc>
                <w:tcPr>
                  <w:tcW w:w="490" w:type="dxa"/>
                  <w:tcBorders>
                    <w:top w:val="nil"/>
                    <w:left w:val="nil"/>
                    <w:bottom w:val="nil"/>
                    <w:right w:val="nil"/>
                  </w:tcBorders>
                  <w:shd w:val="clear" w:color="auto" w:fill="auto"/>
                  <w:noWrap/>
                  <w:vAlign w:val="bottom"/>
                </w:tcPr>
                <w:p w14:paraId="7A5B73F5"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17C7D29" w14:textId="77777777" w:rsidR="00942A9C" w:rsidRPr="00942A9C" w:rsidRDefault="00942A9C" w:rsidP="00942A9C">
                  <w:r w:rsidRPr="00942A9C">
                    <w:t>62</w:t>
                  </w:r>
                </w:p>
              </w:tc>
              <w:tc>
                <w:tcPr>
                  <w:tcW w:w="1076" w:type="dxa"/>
                  <w:tcBorders>
                    <w:top w:val="nil"/>
                    <w:left w:val="nil"/>
                    <w:bottom w:val="nil"/>
                    <w:right w:val="nil"/>
                  </w:tcBorders>
                  <w:shd w:val="clear" w:color="auto" w:fill="auto"/>
                  <w:noWrap/>
                  <w:vAlign w:val="bottom"/>
                </w:tcPr>
                <w:p w14:paraId="3FDA4AD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74DAE4" w14:textId="77777777" w:rsidR="00942A9C" w:rsidRPr="00942A9C" w:rsidRDefault="00942A9C" w:rsidP="00942A9C"/>
              </w:tc>
            </w:tr>
            <w:tr w:rsidR="00942A9C" w:rsidRPr="00942A9C" w14:paraId="657645E5" w14:textId="77777777" w:rsidTr="00942A9C">
              <w:trPr>
                <w:trHeight w:val="255"/>
              </w:trPr>
              <w:tc>
                <w:tcPr>
                  <w:tcW w:w="796" w:type="dxa"/>
                  <w:tcBorders>
                    <w:top w:val="nil"/>
                    <w:left w:val="nil"/>
                    <w:bottom w:val="nil"/>
                    <w:right w:val="nil"/>
                  </w:tcBorders>
                  <w:shd w:val="clear" w:color="auto" w:fill="auto"/>
                  <w:noWrap/>
                </w:tcPr>
                <w:p w14:paraId="0D5F3402" w14:textId="77777777" w:rsidR="00942A9C" w:rsidRPr="00942A9C" w:rsidRDefault="00942A9C" w:rsidP="00942A9C"/>
              </w:tc>
              <w:tc>
                <w:tcPr>
                  <w:tcW w:w="4506" w:type="dxa"/>
                  <w:tcBorders>
                    <w:top w:val="nil"/>
                    <w:left w:val="nil"/>
                    <w:bottom w:val="nil"/>
                    <w:right w:val="nil"/>
                  </w:tcBorders>
                  <w:shd w:val="clear" w:color="auto" w:fill="auto"/>
                </w:tcPr>
                <w:p w14:paraId="185AE6C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7253432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F44A6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ABF4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C011C3" w14:textId="77777777" w:rsidR="00942A9C" w:rsidRPr="00942A9C" w:rsidRDefault="00942A9C" w:rsidP="00942A9C"/>
              </w:tc>
            </w:tr>
            <w:tr w:rsidR="00942A9C" w:rsidRPr="00942A9C" w14:paraId="38AB7980" w14:textId="77777777" w:rsidTr="00942A9C">
              <w:trPr>
                <w:trHeight w:val="255"/>
              </w:trPr>
              <w:tc>
                <w:tcPr>
                  <w:tcW w:w="796" w:type="dxa"/>
                  <w:tcBorders>
                    <w:top w:val="nil"/>
                    <w:left w:val="nil"/>
                    <w:bottom w:val="nil"/>
                    <w:right w:val="nil"/>
                  </w:tcBorders>
                  <w:shd w:val="clear" w:color="auto" w:fill="auto"/>
                  <w:noWrap/>
                </w:tcPr>
                <w:p w14:paraId="05645D27" w14:textId="77777777" w:rsidR="00942A9C" w:rsidRPr="00942A9C" w:rsidRDefault="00942A9C" w:rsidP="00942A9C"/>
              </w:tc>
              <w:tc>
                <w:tcPr>
                  <w:tcW w:w="4506" w:type="dxa"/>
                  <w:tcBorders>
                    <w:top w:val="nil"/>
                    <w:left w:val="nil"/>
                    <w:bottom w:val="nil"/>
                    <w:right w:val="nil"/>
                  </w:tcBorders>
                  <w:shd w:val="clear" w:color="auto" w:fill="auto"/>
                </w:tcPr>
                <w:p w14:paraId="7656576A" w14:textId="77777777" w:rsidR="00942A9C" w:rsidRPr="00942A9C" w:rsidRDefault="00942A9C" w:rsidP="00942A9C">
                  <w:r w:rsidRPr="00942A9C">
                    <w:t>SAPA cev Ø25mm</w:t>
                  </w:r>
                </w:p>
              </w:tc>
              <w:tc>
                <w:tcPr>
                  <w:tcW w:w="490" w:type="dxa"/>
                  <w:tcBorders>
                    <w:top w:val="nil"/>
                    <w:left w:val="nil"/>
                    <w:bottom w:val="nil"/>
                    <w:right w:val="nil"/>
                  </w:tcBorders>
                  <w:shd w:val="clear" w:color="auto" w:fill="auto"/>
                  <w:noWrap/>
                  <w:vAlign w:val="bottom"/>
                </w:tcPr>
                <w:p w14:paraId="69646AD3"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4C632174" w14:textId="77777777" w:rsidR="00942A9C" w:rsidRPr="00942A9C" w:rsidRDefault="00942A9C" w:rsidP="00942A9C">
                  <w:r w:rsidRPr="00942A9C">
                    <w:t>10</w:t>
                  </w:r>
                </w:p>
              </w:tc>
              <w:tc>
                <w:tcPr>
                  <w:tcW w:w="1076" w:type="dxa"/>
                  <w:tcBorders>
                    <w:top w:val="nil"/>
                    <w:left w:val="nil"/>
                    <w:bottom w:val="nil"/>
                    <w:right w:val="nil"/>
                  </w:tcBorders>
                  <w:shd w:val="clear" w:color="auto" w:fill="auto"/>
                  <w:noWrap/>
                  <w:vAlign w:val="bottom"/>
                </w:tcPr>
                <w:p w14:paraId="120742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8356F3" w14:textId="77777777" w:rsidR="00942A9C" w:rsidRPr="00942A9C" w:rsidRDefault="00942A9C" w:rsidP="00942A9C"/>
              </w:tc>
            </w:tr>
            <w:tr w:rsidR="00942A9C" w:rsidRPr="00942A9C" w14:paraId="121E6DB7" w14:textId="77777777" w:rsidTr="00942A9C">
              <w:trPr>
                <w:trHeight w:val="255"/>
              </w:trPr>
              <w:tc>
                <w:tcPr>
                  <w:tcW w:w="796" w:type="dxa"/>
                  <w:tcBorders>
                    <w:top w:val="nil"/>
                    <w:left w:val="nil"/>
                    <w:bottom w:val="nil"/>
                    <w:right w:val="nil"/>
                  </w:tcBorders>
                  <w:shd w:val="clear" w:color="auto" w:fill="auto"/>
                  <w:noWrap/>
                </w:tcPr>
                <w:p w14:paraId="2560F972" w14:textId="77777777" w:rsidR="00942A9C" w:rsidRPr="00942A9C" w:rsidRDefault="00942A9C" w:rsidP="00942A9C"/>
              </w:tc>
              <w:tc>
                <w:tcPr>
                  <w:tcW w:w="4506" w:type="dxa"/>
                  <w:tcBorders>
                    <w:top w:val="nil"/>
                    <w:left w:val="nil"/>
                    <w:bottom w:val="nil"/>
                    <w:right w:val="nil"/>
                  </w:tcBorders>
                  <w:shd w:val="clear" w:color="auto" w:fill="auto"/>
                </w:tcPr>
                <w:p w14:paraId="144E4B01"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1AA02ED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E32DB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25648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8ECB6A" w14:textId="77777777" w:rsidR="00942A9C" w:rsidRPr="00942A9C" w:rsidRDefault="00942A9C" w:rsidP="00942A9C"/>
              </w:tc>
            </w:tr>
            <w:tr w:rsidR="00942A9C" w:rsidRPr="00942A9C" w14:paraId="43BADD26" w14:textId="77777777" w:rsidTr="00942A9C">
              <w:trPr>
                <w:trHeight w:val="255"/>
              </w:trPr>
              <w:tc>
                <w:tcPr>
                  <w:tcW w:w="796" w:type="dxa"/>
                  <w:tcBorders>
                    <w:top w:val="nil"/>
                    <w:left w:val="nil"/>
                    <w:bottom w:val="nil"/>
                    <w:right w:val="nil"/>
                  </w:tcBorders>
                  <w:shd w:val="clear" w:color="auto" w:fill="auto"/>
                  <w:noWrap/>
                </w:tcPr>
                <w:p w14:paraId="3463AE8B" w14:textId="77777777" w:rsidR="00942A9C" w:rsidRPr="00942A9C" w:rsidRDefault="00942A9C" w:rsidP="00942A9C"/>
              </w:tc>
              <w:tc>
                <w:tcPr>
                  <w:tcW w:w="4506" w:type="dxa"/>
                  <w:tcBorders>
                    <w:top w:val="nil"/>
                    <w:left w:val="nil"/>
                    <w:bottom w:val="nil"/>
                    <w:right w:val="nil"/>
                  </w:tcBorders>
                  <w:shd w:val="clear" w:color="auto" w:fill="auto"/>
                </w:tcPr>
                <w:p w14:paraId="6F2BD2A6" w14:textId="77777777" w:rsidR="00942A9C" w:rsidRPr="00942A9C" w:rsidRDefault="00942A9C" w:rsidP="00942A9C">
                  <w:r w:rsidRPr="00942A9C">
                    <w:t>SAPA cev Ø36mm</w:t>
                  </w:r>
                </w:p>
              </w:tc>
              <w:tc>
                <w:tcPr>
                  <w:tcW w:w="490" w:type="dxa"/>
                  <w:tcBorders>
                    <w:top w:val="nil"/>
                    <w:left w:val="nil"/>
                    <w:bottom w:val="nil"/>
                    <w:right w:val="nil"/>
                  </w:tcBorders>
                  <w:shd w:val="clear" w:color="auto" w:fill="auto"/>
                  <w:noWrap/>
                  <w:vAlign w:val="bottom"/>
                </w:tcPr>
                <w:p w14:paraId="7F3D276E"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681EB459" w14:textId="77777777" w:rsidR="00942A9C" w:rsidRPr="00942A9C" w:rsidRDefault="00942A9C" w:rsidP="00942A9C">
                  <w:r w:rsidRPr="00942A9C">
                    <w:t>10</w:t>
                  </w:r>
                </w:p>
              </w:tc>
              <w:tc>
                <w:tcPr>
                  <w:tcW w:w="1076" w:type="dxa"/>
                  <w:tcBorders>
                    <w:top w:val="nil"/>
                    <w:left w:val="nil"/>
                    <w:bottom w:val="nil"/>
                    <w:right w:val="nil"/>
                  </w:tcBorders>
                  <w:shd w:val="clear" w:color="auto" w:fill="auto"/>
                  <w:noWrap/>
                  <w:vAlign w:val="bottom"/>
                </w:tcPr>
                <w:p w14:paraId="7CF9B13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2117B7B" w14:textId="77777777" w:rsidR="00942A9C" w:rsidRPr="00942A9C" w:rsidRDefault="00942A9C" w:rsidP="00942A9C"/>
              </w:tc>
            </w:tr>
            <w:tr w:rsidR="00942A9C" w:rsidRPr="00942A9C" w14:paraId="24BBE7D6" w14:textId="77777777" w:rsidTr="00942A9C">
              <w:trPr>
                <w:trHeight w:val="1275"/>
              </w:trPr>
              <w:tc>
                <w:tcPr>
                  <w:tcW w:w="796" w:type="dxa"/>
                  <w:tcBorders>
                    <w:top w:val="nil"/>
                    <w:left w:val="nil"/>
                    <w:bottom w:val="nil"/>
                    <w:right w:val="nil"/>
                  </w:tcBorders>
                  <w:shd w:val="clear" w:color="auto" w:fill="auto"/>
                  <w:noWrap/>
                </w:tcPr>
                <w:p w14:paraId="72C2CEDF" w14:textId="77777777" w:rsidR="00942A9C" w:rsidRPr="00942A9C" w:rsidRDefault="00942A9C" w:rsidP="00942A9C">
                  <w:r w:rsidRPr="00942A9C">
                    <w:t>1.16</w:t>
                  </w:r>
                </w:p>
              </w:tc>
              <w:tc>
                <w:tcPr>
                  <w:tcW w:w="4506" w:type="dxa"/>
                  <w:tcBorders>
                    <w:top w:val="nil"/>
                    <w:left w:val="nil"/>
                    <w:bottom w:val="nil"/>
                    <w:right w:val="nil"/>
                  </w:tcBorders>
                  <w:shd w:val="clear" w:color="auto" w:fill="auto"/>
                </w:tcPr>
                <w:p w14:paraId="36873992" w14:textId="77777777" w:rsidR="00942A9C" w:rsidRPr="00942A9C" w:rsidRDefault="00942A9C" w:rsidP="00942A9C">
                  <w:r w:rsidRPr="00942A9C">
                    <w:t>Isporuka i polaganje  kablovskih regala, izrađeni od metalnih, pocinkovanih polica, kompletno sa držačima, stubovima, konzolama, zavrtnjima i svim ostalim materijalom potrebnim za montažu, sledećih širina polica:</w:t>
                  </w:r>
                </w:p>
              </w:tc>
              <w:tc>
                <w:tcPr>
                  <w:tcW w:w="490" w:type="dxa"/>
                  <w:tcBorders>
                    <w:top w:val="nil"/>
                    <w:left w:val="nil"/>
                    <w:bottom w:val="nil"/>
                    <w:right w:val="nil"/>
                  </w:tcBorders>
                  <w:shd w:val="clear" w:color="auto" w:fill="auto"/>
                  <w:noWrap/>
                </w:tcPr>
                <w:p w14:paraId="7CB879EA" w14:textId="77777777" w:rsidR="00942A9C" w:rsidRPr="00942A9C" w:rsidRDefault="00942A9C" w:rsidP="00942A9C"/>
              </w:tc>
              <w:tc>
                <w:tcPr>
                  <w:tcW w:w="1056" w:type="dxa"/>
                  <w:tcBorders>
                    <w:top w:val="nil"/>
                    <w:left w:val="nil"/>
                    <w:bottom w:val="nil"/>
                    <w:right w:val="nil"/>
                  </w:tcBorders>
                  <w:shd w:val="clear" w:color="auto" w:fill="auto"/>
                  <w:noWrap/>
                </w:tcPr>
                <w:p w14:paraId="4C2A0B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F7EEE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942E2A" w14:textId="77777777" w:rsidR="00942A9C" w:rsidRPr="00942A9C" w:rsidRDefault="00942A9C" w:rsidP="00942A9C"/>
              </w:tc>
            </w:tr>
            <w:tr w:rsidR="00942A9C" w:rsidRPr="00942A9C" w14:paraId="3BDEB262" w14:textId="77777777" w:rsidTr="00942A9C">
              <w:trPr>
                <w:trHeight w:val="255"/>
              </w:trPr>
              <w:tc>
                <w:tcPr>
                  <w:tcW w:w="796" w:type="dxa"/>
                  <w:tcBorders>
                    <w:top w:val="nil"/>
                    <w:left w:val="nil"/>
                    <w:bottom w:val="nil"/>
                    <w:right w:val="nil"/>
                  </w:tcBorders>
                  <w:shd w:val="clear" w:color="auto" w:fill="auto"/>
                  <w:noWrap/>
                </w:tcPr>
                <w:p w14:paraId="57B9C9C4" w14:textId="77777777" w:rsidR="00942A9C" w:rsidRPr="00942A9C" w:rsidRDefault="00942A9C" w:rsidP="00942A9C"/>
              </w:tc>
              <w:tc>
                <w:tcPr>
                  <w:tcW w:w="4506" w:type="dxa"/>
                  <w:tcBorders>
                    <w:top w:val="nil"/>
                    <w:left w:val="nil"/>
                    <w:bottom w:val="nil"/>
                    <w:right w:val="nil"/>
                  </w:tcBorders>
                  <w:shd w:val="clear" w:color="auto" w:fill="auto"/>
                </w:tcPr>
                <w:p w14:paraId="0D7E59EB" w14:textId="77777777" w:rsidR="00942A9C" w:rsidRPr="00942A9C" w:rsidRDefault="00942A9C" w:rsidP="00942A9C">
                  <w:r w:rsidRPr="00942A9C">
                    <w:t>- 100mm</w:t>
                  </w:r>
                </w:p>
              </w:tc>
              <w:tc>
                <w:tcPr>
                  <w:tcW w:w="490" w:type="dxa"/>
                  <w:tcBorders>
                    <w:top w:val="nil"/>
                    <w:left w:val="nil"/>
                    <w:bottom w:val="nil"/>
                    <w:right w:val="nil"/>
                  </w:tcBorders>
                  <w:shd w:val="clear" w:color="auto" w:fill="auto"/>
                  <w:noWrap/>
                  <w:vAlign w:val="bottom"/>
                </w:tcPr>
                <w:p w14:paraId="434C4D8F"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614841D6" w14:textId="77777777" w:rsidR="00942A9C" w:rsidRPr="00942A9C" w:rsidRDefault="00942A9C" w:rsidP="00942A9C">
                  <w:r w:rsidRPr="00942A9C">
                    <w:t>18</w:t>
                  </w:r>
                </w:p>
              </w:tc>
              <w:tc>
                <w:tcPr>
                  <w:tcW w:w="1076" w:type="dxa"/>
                  <w:tcBorders>
                    <w:top w:val="nil"/>
                    <w:left w:val="nil"/>
                    <w:bottom w:val="nil"/>
                    <w:right w:val="nil"/>
                  </w:tcBorders>
                  <w:shd w:val="clear" w:color="auto" w:fill="auto"/>
                  <w:noWrap/>
                  <w:vAlign w:val="bottom"/>
                </w:tcPr>
                <w:p w14:paraId="2C1295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F457F1" w14:textId="77777777" w:rsidR="00942A9C" w:rsidRPr="00942A9C" w:rsidRDefault="00942A9C" w:rsidP="00942A9C"/>
              </w:tc>
            </w:tr>
            <w:tr w:rsidR="00942A9C" w:rsidRPr="00942A9C" w14:paraId="5B8759A5" w14:textId="77777777" w:rsidTr="00942A9C">
              <w:trPr>
                <w:trHeight w:val="255"/>
              </w:trPr>
              <w:tc>
                <w:tcPr>
                  <w:tcW w:w="796" w:type="dxa"/>
                  <w:tcBorders>
                    <w:top w:val="nil"/>
                    <w:left w:val="nil"/>
                    <w:bottom w:val="nil"/>
                    <w:right w:val="nil"/>
                  </w:tcBorders>
                  <w:shd w:val="clear" w:color="auto" w:fill="auto"/>
                  <w:noWrap/>
                </w:tcPr>
                <w:p w14:paraId="696E40C7" w14:textId="77777777" w:rsidR="00942A9C" w:rsidRPr="00942A9C" w:rsidRDefault="00942A9C" w:rsidP="00942A9C"/>
              </w:tc>
              <w:tc>
                <w:tcPr>
                  <w:tcW w:w="4506" w:type="dxa"/>
                  <w:tcBorders>
                    <w:top w:val="nil"/>
                    <w:left w:val="nil"/>
                    <w:bottom w:val="nil"/>
                    <w:right w:val="nil"/>
                  </w:tcBorders>
                  <w:shd w:val="clear" w:color="auto" w:fill="auto"/>
                </w:tcPr>
                <w:p w14:paraId="45B7F0B4"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3C99FE2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AB748E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7484A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11160A" w14:textId="77777777" w:rsidR="00942A9C" w:rsidRPr="00942A9C" w:rsidRDefault="00942A9C" w:rsidP="00942A9C"/>
              </w:tc>
            </w:tr>
            <w:tr w:rsidR="00942A9C" w:rsidRPr="00942A9C" w14:paraId="4D4A32F3" w14:textId="77777777" w:rsidTr="00942A9C">
              <w:trPr>
                <w:trHeight w:val="255"/>
              </w:trPr>
              <w:tc>
                <w:tcPr>
                  <w:tcW w:w="796" w:type="dxa"/>
                  <w:tcBorders>
                    <w:top w:val="nil"/>
                    <w:left w:val="nil"/>
                    <w:bottom w:val="nil"/>
                    <w:right w:val="nil"/>
                  </w:tcBorders>
                  <w:shd w:val="clear" w:color="auto" w:fill="auto"/>
                  <w:noWrap/>
                </w:tcPr>
                <w:p w14:paraId="7286EAE0" w14:textId="77777777" w:rsidR="00942A9C" w:rsidRPr="00942A9C" w:rsidRDefault="00942A9C" w:rsidP="00942A9C"/>
              </w:tc>
              <w:tc>
                <w:tcPr>
                  <w:tcW w:w="4506" w:type="dxa"/>
                  <w:tcBorders>
                    <w:top w:val="nil"/>
                    <w:left w:val="nil"/>
                    <w:bottom w:val="nil"/>
                    <w:right w:val="nil"/>
                  </w:tcBorders>
                  <w:shd w:val="clear" w:color="auto" w:fill="auto"/>
                </w:tcPr>
                <w:p w14:paraId="3CED8EB5" w14:textId="77777777" w:rsidR="00942A9C" w:rsidRPr="00942A9C" w:rsidRDefault="00942A9C" w:rsidP="00942A9C">
                  <w:r w:rsidRPr="00942A9C">
                    <w:t>- 100mm sa poklopcem</w:t>
                  </w:r>
                </w:p>
              </w:tc>
              <w:tc>
                <w:tcPr>
                  <w:tcW w:w="490" w:type="dxa"/>
                  <w:tcBorders>
                    <w:top w:val="nil"/>
                    <w:left w:val="nil"/>
                    <w:bottom w:val="nil"/>
                    <w:right w:val="nil"/>
                  </w:tcBorders>
                  <w:shd w:val="clear" w:color="auto" w:fill="auto"/>
                  <w:noWrap/>
                  <w:vAlign w:val="bottom"/>
                </w:tcPr>
                <w:p w14:paraId="00888EFF"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11E28CEE" w14:textId="77777777" w:rsidR="00942A9C" w:rsidRPr="00942A9C" w:rsidRDefault="00942A9C" w:rsidP="00942A9C">
                  <w:r w:rsidRPr="00942A9C">
                    <w:t>12</w:t>
                  </w:r>
                </w:p>
              </w:tc>
              <w:tc>
                <w:tcPr>
                  <w:tcW w:w="1076" w:type="dxa"/>
                  <w:tcBorders>
                    <w:top w:val="nil"/>
                    <w:left w:val="nil"/>
                    <w:bottom w:val="nil"/>
                    <w:right w:val="nil"/>
                  </w:tcBorders>
                  <w:shd w:val="clear" w:color="auto" w:fill="auto"/>
                  <w:noWrap/>
                  <w:vAlign w:val="bottom"/>
                </w:tcPr>
                <w:p w14:paraId="3B45341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EC5372" w14:textId="77777777" w:rsidR="00942A9C" w:rsidRPr="00942A9C" w:rsidRDefault="00942A9C" w:rsidP="00942A9C"/>
              </w:tc>
            </w:tr>
            <w:tr w:rsidR="00942A9C" w:rsidRPr="00942A9C" w14:paraId="63D8A528" w14:textId="77777777" w:rsidTr="00942A9C">
              <w:trPr>
                <w:trHeight w:val="255"/>
              </w:trPr>
              <w:tc>
                <w:tcPr>
                  <w:tcW w:w="796" w:type="dxa"/>
                  <w:tcBorders>
                    <w:top w:val="nil"/>
                    <w:left w:val="nil"/>
                    <w:bottom w:val="nil"/>
                    <w:right w:val="nil"/>
                  </w:tcBorders>
                  <w:shd w:val="clear" w:color="auto" w:fill="auto"/>
                  <w:noWrap/>
                </w:tcPr>
                <w:p w14:paraId="32917BC1" w14:textId="77777777" w:rsidR="00942A9C" w:rsidRPr="00942A9C" w:rsidRDefault="00942A9C" w:rsidP="00942A9C"/>
              </w:tc>
              <w:tc>
                <w:tcPr>
                  <w:tcW w:w="4506" w:type="dxa"/>
                  <w:tcBorders>
                    <w:top w:val="nil"/>
                    <w:left w:val="nil"/>
                    <w:bottom w:val="nil"/>
                    <w:right w:val="nil"/>
                  </w:tcBorders>
                  <w:shd w:val="clear" w:color="auto" w:fill="auto"/>
                </w:tcPr>
                <w:p w14:paraId="12456F09"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CC1708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406D7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7664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F47FD3" w14:textId="77777777" w:rsidR="00942A9C" w:rsidRPr="00942A9C" w:rsidRDefault="00942A9C" w:rsidP="00942A9C"/>
              </w:tc>
            </w:tr>
            <w:tr w:rsidR="00942A9C" w:rsidRPr="00942A9C" w14:paraId="2296F3D3" w14:textId="77777777" w:rsidTr="00942A9C">
              <w:trPr>
                <w:trHeight w:val="255"/>
              </w:trPr>
              <w:tc>
                <w:tcPr>
                  <w:tcW w:w="796" w:type="dxa"/>
                  <w:tcBorders>
                    <w:top w:val="nil"/>
                    <w:left w:val="nil"/>
                    <w:bottom w:val="nil"/>
                    <w:right w:val="nil"/>
                  </w:tcBorders>
                  <w:shd w:val="clear" w:color="auto" w:fill="auto"/>
                  <w:noWrap/>
                </w:tcPr>
                <w:p w14:paraId="0944D1C4" w14:textId="77777777" w:rsidR="00942A9C" w:rsidRPr="00942A9C" w:rsidRDefault="00942A9C" w:rsidP="00942A9C"/>
              </w:tc>
              <w:tc>
                <w:tcPr>
                  <w:tcW w:w="4506" w:type="dxa"/>
                  <w:tcBorders>
                    <w:top w:val="nil"/>
                    <w:left w:val="nil"/>
                    <w:bottom w:val="nil"/>
                    <w:right w:val="nil"/>
                  </w:tcBorders>
                  <w:shd w:val="clear" w:color="auto" w:fill="auto"/>
                </w:tcPr>
                <w:p w14:paraId="303004B3" w14:textId="77777777" w:rsidR="00942A9C" w:rsidRPr="00942A9C" w:rsidRDefault="00942A9C" w:rsidP="00942A9C">
                  <w:r w:rsidRPr="00942A9C">
                    <w:t>- 200mm</w:t>
                  </w:r>
                </w:p>
              </w:tc>
              <w:tc>
                <w:tcPr>
                  <w:tcW w:w="490" w:type="dxa"/>
                  <w:tcBorders>
                    <w:top w:val="nil"/>
                    <w:left w:val="nil"/>
                    <w:bottom w:val="nil"/>
                    <w:right w:val="nil"/>
                  </w:tcBorders>
                  <w:shd w:val="clear" w:color="auto" w:fill="auto"/>
                  <w:noWrap/>
                  <w:vAlign w:val="bottom"/>
                </w:tcPr>
                <w:p w14:paraId="3D311F38"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087792B" w14:textId="77777777" w:rsidR="00942A9C" w:rsidRPr="00942A9C" w:rsidRDefault="00942A9C" w:rsidP="00942A9C">
                  <w:r w:rsidRPr="00942A9C">
                    <w:t>24</w:t>
                  </w:r>
                </w:p>
              </w:tc>
              <w:tc>
                <w:tcPr>
                  <w:tcW w:w="1076" w:type="dxa"/>
                  <w:tcBorders>
                    <w:top w:val="nil"/>
                    <w:left w:val="nil"/>
                    <w:bottom w:val="nil"/>
                    <w:right w:val="nil"/>
                  </w:tcBorders>
                  <w:shd w:val="clear" w:color="auto" w:fill="auto"/>
                  <w:noWrap/>
                  <w:vAlign w:val="bottom"/>
                </w:tcPr>
                <w:p w14:paraId="084027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03B6B7A" w14:textId="77777777" w:rsidR="00942A9C" w:rsidRPr="00942A9C" w:rsidRDefault="00942A9C" w:rsidP="00942A9C"/>
              </w:tc>
            </w:tr>
            <w:tr w:rsidR="00942A9C" w:rsidRPr="00942A9C" w14:paraId="44E150DD" w14:textId="77777777" w:rsidTr="00942A9C">
              <w:trPr>
                <w:trHeight w:val="255"/>
              </w:trPr>
              <w:tc>
                <w:tcPr>
                  <w:tcW w:w="796" w:type="dxa"/>
                  <w:tcBorders>
                    <w:top w:val="nil"/>
                    <w:left w:val="nil"/>
                    <w:bottom w:val="nil"/>
                    <w:right w:val="nil"/>
                  </w:tcBorders>
                  <w:shd w:val="clear" w:color="auto" w:fill="auto"/>
                  <w:noWrap/>
                </w:tcPr>
                <w:p w14:paraId="1414AA97" w14:textId="77777777" w:rsidR="00942A9C" w:rsidRPr="00942A9C" w:rsidRDefault="00942A9C" w:rsidP="00942A9C"/>
              </w:tc>
              <w:tc>
                <w:tcPr>
                  <w:tcW w:w="4506" w:type="dxa"/>
                  <w:tcBorders>
                    <w:top w:val="nil"/>
                    <w:left w:val="nil"/>
                    <w:bottom w:val="nil"/>
                    <w:right w:val="nil"/>
                  </w:tcBorders>
                  <w:shd w:val="clear" w:color="auto" w:fill="auto"/>
                </w:tcPr>
                <w:p w14:paraId="77E11A86"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11C3855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4DE00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CB5E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EFAD89" w14:textId="77777777" w:rsidR="00942A9C" w:rsidRPr="00942A9C" w:rsidRDefault="00942A9C" w:rsidP="00942A9C"/>
              </w:tc>
            </w:tr>
            <w:tr w:rsidR="00942A9C" w:rsidRPr="00942A9C" w14:paraId="60B29E4F" w14:textId="77777777" w:rsidTr="00942A9C">
              <w:trPr>
                <w:trHeight w:val="255"/>
              </w:trPr>
              <w:tc>
                <w:tcPr>
                  <w:tcW w:w="796" w:type="dxa"/>
                  <w:tcBorders>
                    <w:top w:val="nil"/>
                    <w:left w:val="nil"/>
                    <w:bottom w:val="nil"/>
                    <w:right w:val="nil"/>
                  </w:tcBorders>
                  <w:shd w:val="clear" w:color="auto" w:fill="auto"/>
                  <w:noWrap/>
                </w:tcPr>
                <w:p w14:paraId="12E7FDF0" w14:textId="77777777" w:rsidR="00942A9C" w:rsidRPr="00942A9C" w:rsidRDefault="00942A9C" w:rsidP="00942A9C"/>
              </w:tc>
              <w:tc>
                <w:tcPr>
                  <w:tcW w:w="4506" w:type="dxa"/>
                  <w:tcBorders>
                    <w:top w:val="nil"/>
                    <w:left w:val="nil"/>
                    <w:bottom w:val="nil"/>
                    <w:right w:val="nil"/>
                  </w:tcBorders>
                  <w:shd w:val="clear" w:color="auto" w:fill="auto"/>
                </w:tcPr>
                <w:p w14:paraId="690596E2" w14:textId="77777777" w:rsidR="00942A9C" w:rsidRPr="00942A9C" w:rsidRDefault="00942A9C" w:rsidP="00942A9C">
                  <w:r w:rsidRPr="00942A9C">
                    <w:t>- 400mm</w:t>
                  </w:r>
                </w:p>
              </w:tc>
              <w:tc>
                <w:tcPr>
                  <w:tcW w:w="490" w:type="dxa"/>
                  <w:tcBorders>
                    <w:top w:val="nil"/>
                    <w:left w:val="nil"/>
                    <w:bottom w:val="nil"/>
                    <w:right w:val="nil"/>
                  </w:tcBorders>
                  <w:shd w:val="clear" w:color="auto" w:fill="auto"/>
                  <w:noWrap/>
                  <w:vAlign w:val="bottom"/>
                </w:tcPr>
                <w:p w14:paraId="167A4CDF"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6CE3C8A6" w14:textId="77777777" w:rsidR="00942A9C" w:rsidRPr="00942A9C" w:rsidRDefault="00942A9C" w:rsidP="00942A9C">
                  <w:r w:rsidRPr="00942A9C">
                    <w:t>8</w:t>
                  </w:r>
                </w:p>
              </w:tc>
              <w:tc>
                <w:tcPr>
                  <w:tcW w:w="1076" w:type="dxa"/>
                  <w:tcBorders>
                    <w:top w:val="nil"/>
                    <w:left w:val="nil"/>
                    <w:bottom w:val="nil"/>
                    <w:right w:val="nil"/>
                  </w:tcBorders>
                  <w:shd w:val="clear" w:color="auto" w:fill="auto"/>
                  <w:noWrap/>
                  <w:vAlign w:val="bottom"/>
                </w:tcPr>
                <w:p w14:paraId="799566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8F6F6D" w14:textId="77777777" w:rsidR="00942A9C" w:rsidRPr="00942A9C" w:rsidRDefault="00942A9C" w:rsidP="00942A9C"/>
              </w:tc>
            </w:tr>
            <w:tr w:rsidR="00942A9C" w:rsidRPr="00942A9C" w14:paraId="14B17825" w14:textId="77777777" w:rsidTr="00942A9C">
              <w:trPr>
                <w:trHeight w:val="255"/>
              </w:trPr>
              <w:tc>
                <w:tcPr>
                  <w:tcW w:w="796" w:type="dxa"/>
                  <w:tcBorders>
                    <w:top w:val="nil"/>
                    <w:left w:val="nil"/>
                    <w:bottom w:val="nil"/>
                    <w:right w:val="nil"/>
                  </w:tcBorders>
                  <w:shd w:val="clear" w:color="auto" w:fill="auto"/>
                  <w:noWrap/>
                </w:tcPr>
                <w:p w14:paraId="3F702453" w14:textId="77777777" w:rsidR="00942A9C" w:rsidRPr="00942A9C" w:rsidRDefault="00942A9C" w:rsidP="00942A9C"/>
              </w:tc>
              <w:tc>
                <w:tcPr>
                  <w:tcW w:w="4506" w:type="dxa"/>
                  <w:tcBorders>
                    <w:top w:val="nil"/>
                    <w:left w:val="nil"/>
                    <w:bottom w:val="nil"/>
                    <w:right w:val="nil"/>
                  </w:tcBorders>
                  <w:shd w:val="clear" w:color="auto" w:fill="auto"/>
                </w:tcPr>
                <w:p w14:paraId="4C2E6602"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2B0C3D1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F9121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C307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DFA418C" w14:textId="77777777" w:rsidR="00942A9C" w:rsidRPr="00942A9C" w:rsidRDefault="00942A9C" w:rsidP="00942A9C"/>
              </w:tc>
            </w:tr>
            <w:tr w:rsidR="00942A9C" w:rsidRPr="00942A9C" w14:paraId="144BBCCB" w14:textId="77777777" w:rsidTr="00942A9C">
              <w:trPr>
                <w:trHeight w:val="255"/>
              </w:trPr>
              <w:tc>
                <w:tcPr>
                  <w:tcW w:w="796" w:type="dxa"/>
                  <w:tcBorders>
                    <w:top w:val="nil"/>
                    <w:left w:val="nil"/>
                    <w:bottom w:val="nil"/>
                    <w:right w:val="nil"/>
                  </w:tcBorders>
                  <w:shd w:val="clear" w:color="auto" w:fill="auto"/>
                  <w:noWrap/>
                </w:tcPr>
                <w:p w14:paraId="775AE693" w14:textId="77777777" w:rsidR="00942A9C" w:rsidRPr="00942A9C" w:rsidRDefault="00942A9C" w:rsidP="00942A9C"/>
              </w:tc>
              <w:tc>
                <w:tcPr>
                  <w:tcW w:w="4506" w:type="dxa"/>
                  <w:tcBorders>
                    <w:top w:val="nil"/>
                    <w:left w:val="nil"/>
                    <w:bottom w:val="nil"/>
                    <w:right w:val="nil"/>
                  </w:tcBorders>
                  <w:shd w:val="clear" w:color="auto" w:fill="auto"/>
                </w:tcPr>
                <w:p w14:paraId="754C8C03" w14:textId="77777777" w:rsidR="00942A9C" w:rsidRPr="00942A9C" w:rsidRDefault="00942A9C" w:rsidP="00942A9C">
                  <w:r w:rsidRPr="00942A9C">
                    <w:t>- 200mm (E90)</w:t>
                  </w:r>
                </w:p>
              </w:tc>
              <w:tc>
                <w:tcPr>
                  <w:tcW w:w="490" w:type="dxa"/>
                  <w:tcBorders>
                    <w:top w:val="nil"/>
                    <w:left w:val="nil"/>
                    <w:bottom w:val="nil"/>
                    <w:right w:val="nil"/>
                  </w:tcBorders>
                  <w:shd w:val="clear" w:color="auto" w:fill="auto"/>
                  <w:noWrap/>
                  <w:vAlign w:val="bottom"/>
                </w:tcPr>
                <w:p w14:paraId="14A43D9D"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7BDC6083" w14:textId="77777777" w:rsidR="00942A9C" w:rsidRPr="00942A9C" w:rsidRDefault="00942A9C" w:rsidP="00942A9C">
                  <w:r w:rsidRPr="00942A9C">
                    <w:t>24</w:t>
                  </w:r>
                </w:p>
              </w:tc>
              <w:tc>
                <w:tcPr>
                  <w:tcW w:w="1076" w:type="dxa"/>
                  <w:tcBorders>
                    <w:top w:val="nil"/>
                    <w:left w:val="nil"/>
                    <w:bottom w:val="nil"/>
                    <w:right w:val="nil"/>
                  </w:tcBorders>
                  <w:shd w:val="clear" w:color="auto" w:fill="auto"/>
                  <w:noWrap/>
                  <w:vAlign w:val="bottom"/>
                </w:tcPr>
                <w:p w14:paraId="506F6F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12DA40" w14:textId="77777777" w:rsidR="00942A9C" w:rsidRPr="00942A9C" w:rsidRDefault="00942A9C" w:rsidP="00942A9C"/>
              </w:tc>
            </w:tr>
            <w:tr w:rsidR="00942A9C" w:rsidRPr="00942A9C" w14:paraId="2B45A81F" w14:textId="77777777" w:rsidTr="00942A9C">
              <w:trPr>
                <w:trHeight w:val="510"/>
              </w:trPr>
              <w:tc>
                <w:tcPr>
                  <w:tcW w:w="796" w:type="dxa"/>
                  <w:tcBorders>
                    <w:top w:val="nil"/>
                    <w:left w:val="nil"/>
                    <w:bottom w:val="nil"/>
                    <w:right w:val="nil"/>
                  </w:tcBorders>
                  <w:shd w:val="clear" w:color="auto" w:fill="auto"/>
                  <w:noWrap/>
                </w:tcPr>
                <w:p w14:paraId="38966EAB" w14:textId="77777777" w:rsidR="00942A9C" w:rsidRPr="00942A9C" w:rsidRDefault="00942A9C" w:rsidP="00942A9C">
                  <w:r w:rsidRPr="00942A9C">
                    <w:t>1.17</w:t>
                  </w:r>
                </w:p>
              </w:tc>
              <w:tc>
                <w:tcPr>
                  <w:tcW w:w="4506" w:type="dxa"/>
                  <w:tcBorders>
                    <w:top w:val="nil"/>
                    <w:left w:val="nil"/>
                    <w:bottom w:val="nil"/>
                    <w:right w:val="nil"/>
                  </w:tcBorders>
                  <w:shd w:val="clear" w:color="auto" w:fill="auto"/>
                </w:tcPr>
                <w:p w14:paraId="7E20756D" w14:textId="77777777" w:rsidR="00942A9C" w:rsidRPr="00942A9C" w:rsidRDefault="00942A9C" w:rsidP="00942A9C">
                  <w:r w:rsidRPr="00942A9C">
                    <w:t>Isporuka i ugradnja zaštitnog uzemljenja mašinskih sala:</w:t>
                  </w:r>
                </w:p>
              </w:tc>
              <w:tc>
                <w:tcPr>
                  <w:tcW w:w="490" w:type="dxa"/>
                  <w:tcBorders>
                    <w:top w:val="nil"/>
                    <w:left w:val="nil"/>
                    <w:bottom w:val="nil"/>
                    <w:right w:val="nil"/>
                  </w:tcBorders>
                  <w:shd w:val="clear" w:color="auto" w:fill="auto"/>
                  <w:noWrap/>
                </w:tcPr>
                <w:p w14:paraId="3E45D899" w14:textId="77777777" w:rsidR="00942A9C" w:rsidRPr="00942A9C" w:rsidRDefault="00942A9C" w:rsidP="00942A9C"/>
              </w:tc>
              <w:tc>
                <w:tcPr>
                  <w:tcW w:w="1056" w:type="dxa"/>
                  <w:tcBorders>
                    <w:top w:val="nil"/>
                    <w:left w:val="nil"/>
                    <w:bottom w:val="nil"/>
                    <w:right w:val="nil"/>
                  </w:tcBorders>
                  <w:shd w:val="clear" w:color="auto" w:fill="auto"/>
                  <w:noWrap/>
                </w:tcPr>
                <w:p w14:paraId="1893451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CF5A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BF845D" w14:textId="77777777" w:rsidR="00942A9C" w:rsidRPr="00942A9C" w:rsidRDefault="00942A9C" w:rsidP="00942A9C"/>
              </w:tc>
            </w:tr>
            <w:tr w:rsidR="00942A9C" w:rsidRPr="00942A9C" w14:paraId="083C7AF5" w14:textId="77777777" w:rsidTr="00942A9C">
              <w:trPr>
                <w:trHeight w:val="1275"/>
              </w:trPr>
              <w:tc>
                <w:tcPr>
                  <w:tcW w:w="796" w:type="dxa"/>
                  <w:tcBorders>
                    <w:top w:val="nil"/>
                    <w:left w:val="nil"/>
                    <w:bottom w:val="nil"/>
                    <w:right w:val="nil"/>
                  </w:tcBorders>
                  <w:shd w:val="clear" w:color="auto" w:fill="auto"/>
                  <w:noWrap/>
                </w:tcPr>
                <w:p w14:paraId="2A4F79EB" w14:textId="77777777" w:rsidR="00942A9C" w:rsidRPr="00942A9C" w:rsidRDefault="00942A9C" w:rsidP="00942A9C"/>
              </w:tc>
              <w:tc>
                <w:tcPr>
                  <w:tcW w:w="4506" w:type="dxa"/>
                  <w:tcBorders>
                    <w:top w:val="nil"/>
                    <w:left w:val="nil"/>
                    <w:bottom w:val="nil"/>
                    <w:right w:val="nil"/>
                  </w:tcBorders>
                  <w:shd w:val="clear" w:color="auto" w:fill="auto"/>
                </w:tcPr>
                <w:p w14:paraId="4604EFE2" w14:textId="77777777" w:rsidR="00942A9C" w:rsidRPr="00942A9C" w:rsidRDefault="00942A9C" w:rsidP="00942A9C">
                  <w:r w:rsidRPr="00942A9C">
                    <w:t>- Zbirna traka Fe/Zn 25x4mm za izjednačavanje potencijala metalnih neelektričnih delova elektro i mašinske opreme. Traku učvrstiti na zid ili konstrukciju na zidnim nosačima trake, na svakih 1m duž trase, na 0,3m od kote poda</w:t>
                  </w:r>
                </w:p>
              </w:tc>
              <w:tc>
                <w:tcPr>
                  <w:tcW w:w="490" w:type="dxa"/>
                  <w:tcBorders>
                    <w:top w:val="nil"/>
                    <w:left w:val="nil"/>
                    <w:bottom w:val="nil"/>
                    <w:right w:val="nil"/>
                  </w:tcBorders>
                  <w:shd w:val="clear" w:color="auto" w:fill="auto"/>
                  <w:noWrap/>
                  <w:vAlign w:val="bottom"/>
                </w:tcPr>
                <w:p w14:paraId="46737DD4"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57AF07DB" w14:textId="77777777" w:rsidR="00942A9C" w:rsidRPr="00942A9C" w:rsidRDefault="00942A9C" w:rsidP="00942A9C">
                  <w:r w:rsidRPr="00942A9C">
                    <w:t>110</w:t>
                  </w:r>
                </w:p>
              </w:tc>
              <w:tc>
                <w:tcPr>
                  <w:tcW w:w="1076" w:type="dxa"/>
                  <w:tcBorders>
                    <w:top w:val="nil"/>
                    <w:left w:val="nil"/>
                    <w:bottom w:val="nil"/>
                    <w:right w:val="nil"/>
                  </w:tcBorders>
                  <w:shd w:val="clear" w:color="auto" w:fill="auto"/>
                  <w:noWrap/>
                  <w:vAlign w:val="bottom"/>
                </w:tcPr>
                <w:p w14:paraId="70CD2E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7366D4" w14:textId="77777777" w:rsidR="00942A9C" w:rsidRPr="00942A9C" w:rsidRDefault="00942A9C" w:rsidP="00942A9C"/>
              </w:tc>
            </w:tr>
            <w:tr w:rsidR="00942A9C" w:rsidRPr="00942A9C" w14:paraId="0092B1FE" w14:textId="77777777" w:rsidTr="00942A9C">
              <w:trPr>
                <w:trHeight w:val="765"/>
              </w:trPr>
              <w:tc>
                <w:tcPr>
                  <w:tcW w:w="796" w:type="dxa"/>
                  <w:tcBorders>
                    <w:top w:val="nil"/>
                    <w:left w:val="nil"/>
                    <w:bottom w:val="nil"/>
                    <w:right w:val="nil"/>
                  </w:tcBorders>
                  <w:shd w:val="clear" w:color="auto" w:fill="auto"/>
                  <w:noWrap/>
                </w:tcPr>
                <w:p w14:paraId="1345B55D" w14:textId="77777777" w:rsidR="00942A9C" w:rsidRPr="00942A9C" w:rsidRDefault="00942A9C" w:rsidP="00942A9C"/>
              </w:tc>
              <w:tc>
                <w:tcPr>
                  <w:tcW w:w="4506" w:type="dxa"/>
                  <w:tcBorders>
                    <w:top w:val="nil"/>
                    <w:left w:val="nil"/>
                    <w:bottom w:val="nil"/>
                    <w:right w:val="nil"/>
                  </w:tcBorders>
                  <w:shd w:val="clear" w:color="auto" w:fill="auto"/>
                </w:tcPr>
                <w:p w14:paraId="744B78A3" w14:textId="77777777" w:rsidR="00942A9C" w:rsidRPr="00942A9C" w:rsidRDefault="00942A9C" w:rsidP="00942A9C">
                  <w:r w:rsidRPr="00942A9C">
                    <w:t>- Traka Fe/Zn 25x4mm za povezivanje opreme sa  zbirnom trakom uzemljenja sa povezivanjem na oba kraja, prosečne dužine 4m.</w:t>
                  </w:r>
                </w:p>
              </w:tc>
              <w:tc>
                <w:tcPr>
                  <w:tcW w:w="490" w:type="dxa"/>
                  <w:tcBorders>
                    <w:top w:val="nil"/>
                    <w:left w:val="nil"/>
                    <w:bottom w:val="nil"/>
                    <w:right w:val="nil"/>
                  </w:tcBorders>
                  <w:shd w:val="clear" w:color="auto" w:fill="auto"/>
                  <w:noWrap/>
                  <w:vAlign w:val="bottom"/>
                </w:tcPr>
                <w:p w14:paraId="0E600CD7"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15D93EE4"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4A4E7F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89C68C" w14:textId="77777777" w:rsidR="00942A9C" w:rsidRPr="00942A9C" w:rsidRDefault="00942A9C" w:rsidP="00942A9C"/>
              </w:tc>
            </w:tr>
            <w:tr w:rsidR="00942A9C" w:rsidRPr="00942A9C" w14:paraId="0CFF0C7C" w14:textId="77777777" w:rsidTr="00942A9C">
              <w:trPr>
                <w:trHeight w:val="510"/>
              </w:trPr>
              <w:tc>
                <w:tcPr>
                  <w:tcW w:w="796" w:type="dxa"/>
                  <w:tcBorders>
                    <w:top w:val="nil"/>
                    <w:left w:val="nil"/>
                    <w:bottom w:val="nil"/>
                    <w:right w:val="nil"/>
                  </w:tcBorders>
                  <w:shd w:val="clear" w:color="auto" w:fill="auto"/>
                  <w:noWrap/>
                </w:tcPr>
                <w:p w14:paraId="16C31B8B" w14:textId="77777777" w:rsidR="00942A9C" w:rsidRPr="00942A9C" w:rsidRDefault="00942A9C" w:rsidP="00942A9C"/>
              </w:tc>
              <w:tc>
                <w:tcPr>
                  <w:tcW w:w="4506" w:type="dxa"/>
                  <w:tcBorders>
                    <w:top w:val="nil"/>
                    <w:left w:val="nil"/>
                    <w:bottom w:val="nil"/>
                    <w:right w:val="nil"/>
                  </w:tcBorders>
                  <w:shd w:val="clear" w:color="auto" w:fill="auto"/>
                </w:tcPr>
                <w:p w14:paraId="560454CD" w14:textId="77777777" w:rsidR="00942A9C" w:rsidRPr="00942A9C" w:rsidRDefault="00942A9C" w:rsidP="00942A9C">
                  <w:r w:rsidRPr="00942A9C">
                    <w:t>- Bakarna pletenica 16mm² za premošćenje prirubnica i ventila, prosečne dužine 0,5m.</w:t>
                  </w:r>
                </w:p>
              </w:tc>
              <w:tc>
                <w:tcPr>
                  <w:tcW w:w="490" w:type="dxa"/>
                  <w:tcBorders>
                    <w:top w:val="nil"/>
                    <w:left w:val="nil"/>
                    <w:bottom w:val="nil"/>
                    <w:right w:val="nil"/>
                  </w:tcBorders>
                  <w:shd w:val="clear" w:color="auto" w:fill="auto"/>
                  <w:noWrap/>
                  <w:vAlign w:val="bottom"/>
                </w:tcPr>
                <w:p w14:paraId="7F360F61"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57F8E8BC"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03054E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AA6559" w14:textId="77777777" w:rsidR="00942A9C" w:rsidRPr="00942A9C" w:rsidRDefault="00942A9C" w:rsidP="00942A9C"/>
              </w:tc>
            </w:tr>
            <w:tr w:rsidR="00942A9C" w:rsidRPr="00942A9C" w14:paraId="479C16FD" w14:textId="77777777" w:rsidTr="00942A9C">
              <w:trPr>
                <w:trHeight w:val="2100"/>
              </w:trPr>
              <w:tc>
                <w:tcPr>
                  <w:tcW w:w="796" w:type="dxa"/>
                  <w:tcBorders>
                    <w:top w:val="nil"/>
                    <w:left w:val="nil"/>
                    <w:bottom w:val="single" w:sz="4" w:space="0" w:color="auto"/>
                    <w:right w:val="nil"/>
                  </w:tcBorders>
                  <w:shd w:val="clear" w:color="auto" w:fill="auto"/>
                  <w:noWrap/>
                </w:tcPr>
                <w:p w14:paraId="2F8EB2E9" w14:textId="77777777" w:rsidR="00942A9C" w:rsidRPr="00942A9C" w:rsidRDefault="00942A9C" w:rsidP="00942A9C">
                  <w:r w:rsidRPr="00942A9C">
                    <w:t>1.18</w:t>
                  </w:r>
                </w:p>
              </w:tc>
              <w:tc>
                <w:tcPr>
                  <w:tcW w:w="4506" w:type="dxa"/>
                  <w:tcBorders>
                    <w:top w:val="nil"/>
                    <w:left w:val="nil"/>
                    <w:bottom w:val="single" w:sz="4" w:space="0" w:color="auto"/>
                    <w:right w:val="nil"/>
                  </w:tcBorders>
                  <w:shd w:val="clear" w:color="auto" w:fill="auto"/>
                </w:tcPr>
                <w:p w14:paraId="10726186" w14:textId="77777777" w:rsidR="00942A9C" w:rsidRPr="00942A9C" w:rsidRDefault="00942A9C" w:rsidP="00942A9C">
                  <w:r w:rsidRPr="00942A9C">
                    <w:t>Radi sprečavanja širenja i prenošenja požara preko izolacije kablova u delu objekta na mestima prolaza kablova kroz protivpožarne zidove i na prodorima kroz tavanice (na granicama protivpožarnih zona) predvideti  zaštitu premazivanjem kablova u dužini od 2m sa obe strane protivpožarnog zida. Istom masom se zaptivaju otvori u protivpožarnom zidu, kroz koji su kablovi prošli.  Vatro otpornost 2 sata.</w:t>
                  </w:r>
                </w:p>
              </w:tc>
              <w:tc>
                <w:tcPr>
                  <w:tcW w:w="490" w:type="dxa"/>
                  <w:tcBorders>
                    <w:top w:val="nil"/>
                    <w:left w:val="nil"/>
                    <w:bottom w:val="single" w:sz="4" w:space="0" w:color="auto"/>
                    <w:right w:val="nil"/>
                  </w:tcBorders>
                  <w:shd w:val="clear" w:color="auto" w:fill="auto"/>
                  <w:noWrap/>
                  <w:vAlign w:val="bottom"/>
                </w:tcPr>
                <w:p w14:paraId="0F141318" w14:textId="77777777" w:rsidR="00942A9C" w:rsidRPr="00942A9C" w:rsidRDefault="00942A9C" w:rsidP="00942A9C">
                  <w:r w:rsidRPr="00942A9C">
                    <w:t>kg</w:t>
                  </w:r>
                </w:p>
              </w:tc>
              <w:tc>
                <w:tcPr>
                  <w:tcW w:w="1056" w:type="dxa"/>
                  <w:tcBorders>
                    <w:top w:val="nil"/>
                    <w:left w:val="nil"/>
                    <w:bottom w:val="single" w:sz="4" w:space="0" w:color="auto"/>
                    <w:right w:val="nil"/>
                  </w:tcBorders>
                  <w:shd w:val="clear" w:color="auto" w:fill="auto"/>
                  <w:noWrap/>
                  <w:vAlign w:val="bottom"/>
                </w:tcPr>
                <w:p w14:paraId="102D4927" w14:textId="77777777" w:rsidR="00942A9C" w:rsidRPr="00942A9C" w:rsidRDefault="00942A9C" w:rsidP="00942A9C">
                  <w:r w:rsidRPr="00942A9C">
                    <w:t>5</w:t>
                  </w:r>
                </w:p>
              </w:tc>
              <w:tc>
                <w:tcPr>
                  <w:tcW w:w="1076" w:type="dxa"/>
                  <w:tcBorders>
                    <w:top w:val="nil"/>
                    <w:left w:val="nil"/>
                    <w:bottom w:val="single" w:sz="4" w:space="0" w:color="auto"/>
                    <w:right w:val="nil"/>
                  </w:tcBorders>
                  <w:shd w:val="clear" w:color="auto" w:fill="auto"/>
                  <w:noWrap/>
                  <w:vAlign w:val="bottom"/>
                </w:tcPr>
                <w:p w14:paraId="345C10F2"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B02DB18" w14:textId="77777777" w:rsidR="00942A9C" w:rsidRPr="00942A9C" w:rsidRDefault="00942A9C" w:rsidP="00942A9C">
                  <w:r w:rsidRPr="00942A9C">
                    <w:t> </w:t>
                  </w:r>
                </w:p>
              </w:tc>
            </w:tr>
            <w:tr w:rsidR="00942A9C" w:rsidRPr="00942A9C" w14:paraId="683A9F37" w14:textId="77777777" w:rsidTr="00942A9C">
              <w:trPr>
                <w:trHeight w:val="300"/>
              </w:trPr>
              <w:tc>
                <w:tcPr>
                  <w:tcW w:w="796" w:type="dxa"/>
                  <w:tcBorders>
                    <w:top w:val="nil"/>
                    <w:left w:val="nil"/>
                    <w:bottom w:val="nil"/>
                    <w:right w:val="nil"/>
                  </w:tcBorders>
                  <w:shd w:val="clear" w:color="auto" w:fill="auto"/>
                  <w:noWrap/>
                </w:tcPr>
                <w:p w14:paraId="4A2AB7A2" w14:textId="77777777" w:rsidR="00942A9C" w:rsidRPr="00942A9C" w:rsidRDefault="00942A9C" w:rsidP="00942A9C"/>
              </w:tc>
              <w:tc>
                <w:tcPr>
                  <w:tcW w:w="4506" w:type="dxa"/>
                  <w:tcBorders>
                    <w:top w:val="nil"/>
                    <w:left w:val="nil"/>
                    <w:bottom w:val="nil"/>
                    <w:right w:val="nil"/>
                  </w:tcBorders>
                  <w:shd w:val="clear" w:color="auto" w:fill="auto"/>
                </w:tcPr>
                <w:p w14:paraId="63D3A5E1" w14:textId="77777777" w:rsidR="00942A9C" w:rsidRPr="00942A9C" w:rsidRDefault="00942A9C" w:rsidP="00942A9C">
                  <w:r w:rsidRPr="00942A9C">
                    <w:t xml:space="preserve"> INSTALACIJA EMP-a</w:t>
                  </w:r>
                </w:p>
              </w:tc>
              <w:tc>
                <w:tcPr>
                  <w:tcW w:w="490" w:type="dxa"/>
                  <w:tcBorders>
                    <w:top w:val="nil"/>
                    <w:left w:val="nil"/>
                    <w:bottom w:val="nil"/>
                    <w:right w:val="nil"/>
                  </w:tcBorders>
                  <w:shd w:val="clear" w:color="auto" w:fill="auto"/>
                  <w:noWrap/>
                  <w:vAlign w:val="bottom"/>
                </w:tcPr>
                <w:p w14:paraId="498F956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462B8FB"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7A5F29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CD0B63" w14:textId="77777777" w:rsidR="00942A9C" w:rsidRPr="00942A9C" w:rsidRDefault="00942A9C" w:rsidP="00942A9C"/>
              </w:tc>
            </w:tr>
            <w:tr w:rsidR="00942A9C" w:rsidRPr="00942A9C" w14:paraId="6AF5AD4D" w14:textId="77777777" w:rsidTr="00942A9C">
              <w:trPr>
                <w:trHeight w:val="300"/>
              </w:trPr>
              <w:tc>
                <w:tcPr>
                  <w:tcW w:w="796" w:type="dxa"/>
                  <w:tcBorders>
                    <w:top w:val="nil"/>
                    <w:left w:val="nil"/>
                    <w:bottom w:val="nil"/>
                    <w:right w:val="nil"/>
                  </w:tcBorders>
                  <w:shd w:val="clear" w:color="auto" w:fill="auto"/>
                  <w:noWrap/>
                </w:tcPr>
                <w:p w14:paraId="2BFB0169" w14:textId="77777777" w:rsidR="00942A9C" w:rsidRPr="00942A9C" w:rsidRDefault="00942A9C" w:rsidP="00942A9C"/>
              </w:tc>
              <w:tc>
                <w:tcPr>
                  <w:tcW w:w="4506" w:type="dxa"/>
                  <w:tcBorders>
                    <w:top w:val="nil"/>
                    <w:left w:val="nil"/>
                    <w:bottom w:val="nil"/>
                    <w:right w:val="nil"/>
                  </w:tcBorders>
                  <w:shd w:val="clear" w:color="auto" w:fill="auto"/>
                </w:tcPr>
                <w:p w14:paraId="5771D95B"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45AC6B7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2A2EA2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FCB5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BF5A3C" w14:textId="77777777" w:rsidR="00942A9C" w:rsidRPr="00942A9C" w:rsidRDefault="00942A9C" w:rsidP="00942A9C"/>
              </w:tc>
            </w:tr>
            <w:tr w:rsidR="00942A9C" w:rsidRPr="00942A9C" w14:paraId="6BC02309" w14:textId="77777777" w:rsidTr="00942A9C">
              <w:trPr>
                <w:trHeight w:val="300"/>
              </w:trPr>
              <w:tc>
                <w:tcPr>
                  <w:tcW w:w="796" w:type="dxa"/>
                  <w:tcBorders>
                    <w:top w:val="nil"/>
                    <w:left w:val="nil"/>
                    <w:bottom w:val="nil"/>
                    <w:right w:val="nil"/>
                  </w:tcBorders>
                  <w:shd w:val="clear" w:color="auto" w:fill="auto"/>
                  <w:noWrap/>
                </w:tcPr>
                <w:p w14:paraId="6E064666" w14:textId="77777777" w:rsidR="00942A9C" w:rsidRPr="00942A9C" w:rsidRDefault="00942A9C" w:rsidP="00942A9C">
                  <w:r w:rsidRPr="00942A9C">
                    <w:t>2</w:t>
                  </w:r>
                </w:p>
              </w:tc>
              <w:tc>
                <w:tcPr>
                  <w:tcW w:w="4506" w:type="dxa"/>
                  <w:tcBorders>
                    <w:top w:val="nil"/>
                    <w:left w:val="nil"/>
                    <w:bottom w:val="nil"/>
                    <w:right w:val="nil"/>
                  </w:tcBorders>
                  <w:shd w:val="clear" w:color="auto" w:fill="auto"/>
                </w:tcPr>
                <w:p w14:paraId="01C7B8C2" w14:textId="77777777" w:rsidR="00942A9C" w:rsidRPr="00942A9C" w:rsidRDefault="00942A9C" w:rsidP="00942A9C">
                  <w:r w:rsidRPr="00942A9C">
                    <w:t>USLUGE</w:t>
                  </w:r>
                </w:p>
              </w:tc>
              <w:tc>
                <w:tcPr>
                  <w:tcW w:w="490" w:type="dxa"/>
                  <w:tcBorders>
                    <w:top w:val="nil"/>
                    <w:left w:val="nil"/>
                    <w:bottom w:val="nil"/>
                    <w:right w:val="nil"/>
                  </w:tcBorders>
                  <w:shd w:val="clear" w:color="auto" w:fill="auto"/>
                  <w:noWrap/>
                  <w:vAlign w:val="bottom"/>
                </w:tcPr>
                <w:p w14:paraId="6607AE2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FB04F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E224D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AC1576" w14:textId="77777777" w:rsidR="00942A9C" w:rsidRPr="00942A9C" w:rsidRDefault="00942A9C" w:rsidP="00942A9C"/>
              </w:tc>
            </w:tr>
            <w:tr w:rsidR="00942A9C" w:rsidRPr="00942A9C" w14:paraId="05059902" w14:textId="77777777" w:rsidTr="00942A9C">
              <w:trPr>
                <w:trHeight w:val="1275"/>
              </w:trPr>
              <w:tc>
                <w:tcPr>
                  <w:tcW w:w="796" w:type="dxa"/>
                  <w:tcBorders>
                    <w:top w:val="nil"/>
                    <w:left w:val="nil"/>
                    <w:bottom w:val="nil"/>
                    <w:right w:val="nil"/>
                  </w:tcBorders>
                  <w:shd w:val="clear" w:color="auto" w:fill="auto"/>
                  <w:noWrap/>
                </w:tcPr>
                <w:p w14:paraId="450D01F0" w14:textId="77777777" w:rsidR="00942A9C" w:rsidRPr="00942A9C" w:rsidRDefault="00942A9C" w:rsidP="00942A9C">
                  <w:r w:rsidRPr="00942A9C">
                    <w:t>2.1</w:t>
                  </w:r>
                </w:p>
              </w:tc>
              <w:tc>
                <w:tcPr>
                  <w:tcW w:w="4506" w:type="dxa"/>
                  <w:tcBorders>
                    <w:top w:val="nil"/>
                    <w:left w:val="nil"/>
                    <w:bottom w:val="nil"/>
                    <w:right w:val="nil"/>
                  </w:tcBorders>
                  <w:shd w:val="clear" w:color="auto" w:fill="auto"/>
                </w:tcPr>
                <w:p w14:paraId="1F101CCC" w14:textId="77777777" w:rsidR="00942A9C" w:rsidRPr="00942A9C" w:rsidRDefault="00942A9C" w:rsidP="00942A9C">
                  <w:r w:rsidRPr="00942A9C">
                    <w:t>Montaža i međusobno spajanje kompletne opreme sistema elektromotornog pogona, sa izradom nestandardnih elemenata za povezivanje, zajedno sa vršenjem provera i ispitivanja nakon izvršene montaže</w:t>
                  </w:r>
                </w:p>
              </w:tc>
              <w:tc>
                <w:tcPr>
                  <w:tcW w:w="490" w:type="dxa"/>
                  <w:tcBorders>
                    <w:top w:val="nil"/>
                    <w:left w:val="nil"/>
                    <w:bottom w:val="nil"/>
                    <w:right w:val="nil"/>
                  </w:tcBorders>
                  <w:shd w:val="clear" w:color="auto" w:fill="auto"/>
                  <w:noWrap/>
                  <w:vAlign w:val="bottom"/>
                </w:tcPr>
                <w:p w14:paraId="482D71F6"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1279B885"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2A88B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ED348A" w14:textId="77777777" w:rsidR="00942A9C" w:rsidRPr="00942A9C" w:rsidRDefault="00942A9C" w:rsidP="00942A9C"/>
              </w:tc>
            </w:tr>
            <w:tr w:rsidR="00942A9C" w:rsidRPr="00942A9C" w14:paraId="0500D69F" w14:textId="77777777" w:rsidTr="00942A9C">
              <w:trPr>
                <w:trHeight w:val="2040"/>
              </w:trPr>
              <w:tc>
                <w:tcPr>
                  <w:tcW w:w="796" w:type="dxa"/>
                  <w:tcBorders>
                    <w:top w:val="nil"/>
                    <w:left w:val="nil"/>
                    <w:bottom w:val="nil"/>
                    <w:right w:val="nil"/>
                  </w:tcBorders>
                  <w:shd w:val="clear" w:color="auto" w:fill="auto"/>
                  <w:noWrap/>
                </w:tcPr>
                <w:p w14:paraId="42CB9367" w14:textId="77777777" w:rsidR="00942A9C" w:rsidRPr="00942A9C" w:rsidRDefault="00942A9C" w:rsidP="00942A9C">
                  <w:r w:rsidRPr="00942A9C">
                    <w:t>2.2</w:t>
                  </w:r>
                </w:p>
              </w:tc>
              <w:tc>
                <w:tcPr>
                  <w:tcW w:w="4506" w:type="dxa"/>
                  <w:tcBorders>
                    <w:top w:val="nil"/>
                    <w:left w:val="nil"/>
                    <w:bottom w:val="nil"/>
                    <w:right w:val="nil"/>
                  </w:tcBorders>
                  <w:shd w:val="clear" w:color="auto" w:fill="auto"/>
                </w:tcPr>
                <w:p w14:paraId="16E2C0AB" w14:textId="77777777" w:rsidR="00942A9C" w:rsidRPr="00942A9C" w:rsidRDefault="00942A9C" w:rsidP="00942A9C">
                  <w:r w:rsidRPr="00942A9C">
                    <w:t xml:space="preserve">Puštanje u rad opreme sistema elektromotornog pogona, uređaja i instalacija nakon izvršene montaže i ispitivanja, koje podrazumeva sve potrebne radove, postupke, provere, probe, podešavanja radi dovođenja opreme sistema u ispravno funkcionalno stanje, saradnja i koordinacija sa ekipama drugih struka i sa nadzornim organom i isporučiocem opreme. </w:t>
                  </w:r>
                </w:p>
              </w:tc>
              <w:tc>
                <w:tcPr>
                  <w:tcW w:w="490" w:type="dxa"/>
                  <w:tcBorders>
                    <w:top w:val="nil"/>
                    <w:left w:val="nil"/>
                    <w:bottom w:val="nil"/>
                    <w:right w:val="nil"/>
                  </w:tcBorders>
                  <w:shd w:val="clear" w:color="auto" w:fill="auto"/>
                  <w:noWrap/>
                  <w:vAlign w:val="bottom"/>
                </w:tcPr>
                <w:p w14:paraId="14062954"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4B6C40C0"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12FCD9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290065" w14:textId="77777777" w:rsidR="00942A9C" w:rsidRPr="00942A9C" w:rsidRDefault="00942A9C" w:rsidP="00942A9C"/>
              </w:tc>
            </w:tr>
            <w:tr w:rsidR="00942A9C" w:rsidRPr="00942A9C" w14:paraId="3FF71179" w14:textId="77777777" w:rsidTr="00942A9C">
              <w:trPr>
                <w:trHeight w:val="300"/>
              </w:trPr>
              <w:tc>
                <w:tcPr>
                  <w:tcW w:w="796" w:type="dxa"/>
                  <w:tcBorders>
                    <w:top w:val="nil"/>
                    <w:left w:val="nil"/>
                    <w:bottom w:val="nil"/>
                    <w:right w:val="nil"/>
                  </w:tcBorders>
                  <w:shd w:val="clear" w:color="auto" w:fill="auto"/>
                  <w:noWrap/>
                </w:tcPr>
                <w:p w14:paraId="0C364085" w14:textId="77777777" w:rsidR="00942A9C" w:rsidRPr="00942A9C" w:rsidRDefault="00942A9C" w:rsidP="00942A9C">
                  <w:r w:rsidRPr="00942A9C">
                    <w:t>2.3</w:t>
                  </w:r>
                </w:p>
              </w:tc>
              <w:tc>
                <w:tcPr>
                  <w:tcW w:w="4506" w:type="dxa"/>
                  <w:tcBorders>
                    <w:top w:val="nil"/>
                    <w:left w:val="nil"/>
                    <w:bottom w:val="nil"/>
                    <w:right w:val="nil"/>
                  </w:tcBorders>
                  <w:shd w:val="clear" w:color="auto" w:fill="auto"/>
                </w:tcPr>
                <w:p w14:paraId="1855EEFB" w14:textId="77777777" w:rsidR="00942A9C" w:rsidRPr="00942A9C" w:rsidRDefault="00942A9C" w:rsidP="00942A9C">
                  <w:r w:rsidRPr="00942A9C">
                    <w:t>Dokumentacija:</w:t>
                  </w:r>
                </w:p>
              </w:tc>
              <w:tc>
                <w:tcPr>
                  <w:tcW w:w="490" w:type="dxa"/>
                  <w:tcBorders>
                    <w:top w:val="nil"/>
                    <w:left w:val="nil"/>
                    <w:bottom w:val="nil"/>
                    <w:right w:val="nil"/>
                  </w:tcBorders>
                  <w:shd w:val="clear" w:color="auto" w:fill="auto"/>
                  <w:noWrap/>
                  <w:vAlign w:val="bottom"/>
                </w:tcPr>
                <w:p w14:paraId="33BDE3A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6D381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0960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BE635F" w14:textId="77777777" w:rsidR="00942A9C" w:rsidRPr="00942A9C" w:rsidRDefault="00942A9C" w:rsidP="00942A9C"/>
              </w:tc>
            </w:tr>
            <w:tr w:rsidR="00942A9C" w:rsidRPr="00942A9C" w14:paraId="0DB41282" w14:textId="77777777" w:rsidTr="00942A9C">
              <w:trPr>
                <w:trHeight w:val="1020"/>
              </w:trPr>
              <w:tc>
                <w:tcPr>
                  <w:tcW w:w="796" w:type="dxa"/>
                  <w:tcBorders>
                    <w:top w:val="nil"/>
                    <w:left w:val="nil"/>
                    <w:bottom w:val="nil"/>
                    <w:right w:val="nil"/>
                  </w:tcBorders>
                  <w:shd w:val="clear" w:color="auto" w:fill="auto"/>
                  <w:noWrap/>
                </w:tcPr>
                <w:p w14:paraId="04662042" w14:textId="77777777" w:rsidR="00942A9C" w:rsidRPr="00942A9C" w:rsidRDefault="00942A9C" w:rsidP="00942A9C"/>
              </w:tc>
              <w:tc>
                <w:tcPr>
                  <w:tcW w:w="4506" w:type="dxa"/>
                  <w:tcBorders>
                    <w:top w:val="nil"/>
                    <w:left w:val="nil"/>
                    <w:bottom w:val="nil"/>
                    <w:right w:val="nil"/>
                  </w:tcBorders>
                  <w:shd w:val="clear" w:color="auto" w:fill="auto"/>
                </w:tcPr>
                <w:p w14:paraId="5CF03A86" w14:textId="77777777" w:rsidR="00942A9C" w:rsidRPr="00942A9C" w:rsidRDefault="00942A9C" w:rsidP="00942A9C">
                  <w:r w:rsidRPr="00942A9C">
                    <w:t>- Za vreme montaže obavezno uneti sve izmene crvenim tušem u jedan primerak projekta. Izmene moraju biti overene od strane nadzornog organa – izvođača.</w:t>
                  </w:r>
                </w:p>
              </w:tc>
              <w:tc>
                <w:tcPr>
                  <w:tcW w:w="490" w:type="dxa"/>
                  <w:tcBorders>
                    <w:top w:val="nil"/>
                    <w:left w:val="nil"/>
                    <w:bottom w:val="nil"/>
                    <w:right w:val="nil"/>
                  </w:tcBorders>
                  <w:shd w:val="clear" w:color="auto" w:fill="auto"/>
                  <w:noWrap/>
                  <w:vAlign w:val="bottom"/>
                </w:tcPr>
                <w:p w14:paraId="07020984"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7433B077"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7E05C9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03BE9B" w14:textId="77777777" w:rsidR="00942A9C" w:rsidRPr="00942A9C" w:rsidRDefault="00942A9C" w:rsidP="00942A9C"/>
              </w:tc>
            </w:tr>
            <w:tr w:rsidR="00942A9C" w:rsidRPr="00942A9C" w14:paraId="4E89265E" w14:textId="77777777" w:rsidTr="00942A9C">
              <w:trPr>
                <w:trHeight w:val="1845"/>
              </w:trPr>
              <w:tc>
                <w:tcPr>
                  <w:tcW w:w="796" w:type="dxa"/>
                  <w:tcBorders>
                    <w:top w:val="nil"/>
                    <w:left w:val="nil"/>
                    <w:bottom w:val="nil"/>
                    <w:right w:val="nil"/>
                  </w:tcBorders>
                  <w:shd w:val="clear" w:color="auto" w:fill="auto"/>
                  <w:noWrap/>
                </w:tcPr>
                <w:p w14:paraId="5036C2AB" w14:textId="77777777" w:rsidR="00942A9C" w:rsidRPr="00942A9C" w:rsidRDefault="00942A9C" w:rsidP="00942A9C"/>
              </w:tc>
              <w:tc>
                <w:tcPr>
                  <w:tcW w:w="4506" w:type="dxa"/>
                  <w:tcBorders>
                    <w:top w:val="nil"/>
                    <w:left w:val="nil"/>
                    <w:bottom w:val="nil"/>
                    <w:right w:val="nil"/>
                  </w:tcBorders>
                  <w:shd w:val="clear" w:color="auto" w:fill="auto"/>
                </w:tcPr>
                <w:p w14:paraId="5FD6F1DC" w14:textId="77777777" w:rsidR="00942A9C" w:rsidRPr="00942A9C" w:rsidRDefault="00942A9C" w:rsidP="00942A9C">
                  <w:r w:rsidRPr="00942A9C">
                    <w:t>- Uraditi elaborat izvedenog stanja na osnovu overenog primerka snimljenog za vreme izrade instalacija. Elaborat mora sadržati sve izmene koje su nastale za vreme izvođenja i mora biti overen zvaničnim pečatom radne organizacije koja je izvela potrebna snimanja, kao i od strane Investitora. Elaborat se isporučuje Investitoru u dva primerka</w:t>
                  </w:r>
                </w:p>
              </w:tc>
              <w:tc>
                <w:tcPr>
                  <w:tcW w:w="490" w:type="dxa"/>
                  <w:tcBorders>
                    <w:top w:val="nil"/>
                    <w:left w:val="nil"/>
                    <w:bottom w:val="nil"/>
                    <w:right w:val="nil"/>
                  </w:tcBorders>
                  <w:shd w:val="clear" w:color="auto" w:fill="auto"/>
                  <w:noWrap/>
                  <w:vAlign w:val="bottom"/>
                </w:tcPr>
                <w:p w14:paraId="540979A9"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0A8D2216"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36169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21E634" w14:textId="77777777" w:rsidR="00942A9C" w:rsidRPr="00942A9C" w:rsidRDefault="00942A9C" w:rsidP="00942A9C"/>
              </w:tc>
            </w:tr>
            <w:tr w:rsidR="00942A9C" w:rsidRPr="00942A9C" w14:paraId="14B10FBC" w14:textId="77777777" w:rsidTr="00942A9C">
              <w:trPr>
                <w:trHeight w:val="270"/>
              </w:trPr>
              <w:tc>
                <w:tcPr>
                  <w:tcW w:w="796" w:type="dxa"/>
                  <w:tcBorders>
                    <w:top w:val="nil"/>
                    <w:left w:val="nil"/>
                    <w:bottom w:val="nil"/>
                    <w:right w:val="nil"/>
                  </w:tcBorders>
                  <w:shd w:val="clear" w:color="auto" w:fill="auto"/>
                  <w:noWrap/>
                </w:tcPr>
                <w:p w14:paraId="7E91B6F1" w14:textId="77777777" w:rsidR="00942A9C" w:rsidRPr="00942A9C" w:rsidRDefault="00942A9C" w:rsidP="00942A9C"/>
              </w:tc>
              <w:tc>
                <w:tcPr>
                  <w:tcW w:w="4506" w:type="dxa"/>
                  <w:tcBorders>
                    <w:top w:val="nil"/>
                    <w:left w:val="nil"/>
                    <w:bottom w:val="nil"/>
                    <w:right w:val="nil"/>
                  </w:tcBorders>
                  <w:shd w:val="clear" w:color="auto" w:fill="auto"/>
                </w:tcPr>
                <w:p w14:paraId="372430BD"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026E9FC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F5267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D2209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382A06" w14:textId="77777777" w:rsidR="00942A9C" w:rsidRPr="00942A9C" w:rsidRDefault="00942A9C" w:rsidP="00942A9C"/>
              </w:tc>
            </w:tr>
            <w:tr w:rsidR="00942A9C" w:rsidRPr="00942A9C" w14:paraId="23C97FBF" w14:textId="77777777" w:rsidTr="00942A9C">
              <w:trPr>
                <w:trHeight w:val="300"/>
              </w:trPr>
              <w:tc>
                <w:tcPr>
                  <w:tcW w:w="796" w:type="dxa"/>
                  <w:tcBorders>
                    <w:top w:val="nil"/>
                    <w:left w:val="nil"/>
                    <w:bottom w:val="nil"/>
                    <w:right w:val="nil"/>
                  </w:tcBorders>
                  <w:shd w:val="clear" w:color="auto" w:fill="auto"/>
                  <w:noWrap/>
                </w:tcPr>
                <w:p w14:paraId="67B553D2" w14:textId="77777777" w:rsidR="00942A9C" w:rsidRPr="00942A9C" w:rsidRDefault="00942A9C" w:rsidP="00942A9C"/>
              </w:tc>
              <w:tc>
                <w:tcPr>
                  <w:tcW w:w="4506" w:type="dxa"/>
                  <w:tcBorders>
                    <w:top w:val="nil"/>
                    <w:left w:val="nil"/>
                    <w:bottom w:val="nil"/>
                    <w:right w:val="nil"/>
                  </w:tcBorders>
                  <w:shd w:val="clear" w:color="auto" w:fill="auto"/>
                </w:tcPr>
                <w:p w14:paraId="325D85CB" w14:textId="77777777" w:rsidR="00942A9C" w:rsidRPr="00942A9C" w:rsidRDefault="00942A9C" w:rsidP="00942A9C">
                  <w:r w:rsidRPr="00942A9C">
                    <w:t>- Uputstvo za rukovanje postrojenjem</w:t>
                  </w:r>
                </w:p>
              </w:tc>
              <w:tc>
                <w:tcPr>
                  <w:tcW w:w="490" w:type="dxa"/>
                  <w:tcBorders>
                    <w:top w:val="nil"/>
                    <w:left w:val="nil"/>
                    <w:bottom w:val="nil"/>
                    <w:right w:val="nil"/>
                  </w:tcBorders>
                  <w:shd w:val="clear" w:color="auto" w:fill="auto"/>
                  <w:noWrap/>
                  <w:vAlign w:val="bottom"/>
                </w:tcPr>
                <w:p w14:paraId="48E282CE"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34C0EC4F"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83653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2EA701" w14:textId="77777777" w:rsidR="00942A9C" w:rsidRPr="00942A9C" w:rsidRDefault="00942A9C" w:rsidP="00942A9C"/>
              </w:tc>
            </w:tr>
            <w:tr w:rsidR="00942A9C" w:rsidRPr="00942A9C" w14:paraId="63CC7D45" w14:textId="77777777" w:rsidTr="00942A9C">
              <w:trPr>
                <w:trHeight w:val="300"/>
              </w:trPr>
              <w:tc>
                <w:tcPr>
                  <w:tcW w:w="796" w:type="dxa"/>
                  <w:tcBorders>
                    <w:top w:val="nil"/>
                    <w:left w:val="nil"/>
                    <w:bottom w:val="nil"/>
                    <w:right w:val="nil"/>
                  </w:tcBorders>
                  <w:shd w:val="clear" w:color="auto" w:fill="auto"/>
                  <w:noWrap/>
                </w:tcPr>
                <w:p w14:paraId="04368693" w14:textId="77777777" w:rsidR="00942A9C" w:rsidRPr="00942A9C" w:rsidRDefault="00942A9C" w:rsidP="00942A9C"/>
              </w:tc>
              <w:tc>
                <w:tcPr>
                  <w:tcW w:w="4506" w:type="dxa"/>
                  <w:tcBorders>
                    <w:top w:val="nil"/>
                    <w:left w:val="nil"/>
                    <w:bottom w:val="nil"/>
                    <w:right w:val="nil"/>
                  </w:tcBorders>
                  <w:shd w:val="clear" w:color="auto" w:fill="auto"/>
                </w:tcPr>
                <w:p w14:paraId="3AD5741E" w14:textId="77777777" w:rsidR="00942A9C" w:rsidRPr="00942A9C" w:rsidRDefault="00942A9C" w:rsidP="00942A9C"/>
              </w:tc>
              <w:tc>
                <w:tcPr>
                  <w:tcW w:w="490" w:type="dxa"/>
                  <w:tcBorders>
                    <w:top w:val="nil"/>
                    <w:left w:val="nil"/>
                    <w:bottom w:val="nil"/>
                    <w:right w:val="nil"/>
                  </w:tcBorders>
                  <w:shd w:val="clear" w:color="auto" w:fill="auto"/>
                  <w:noWrap/>
                  <w:vAlign w:val="bottom"/>
                </w:tcPr>
                <w:p w14:paraId="29D47E0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7F30E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720E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9FA6BE" w14:textId="77777777" w:rsidR="00942A9C" w:rsidRPr="00942A9C" w:rsidRDefault="00942A9C" w:rsidP="00942A9C"/>
              </w:tc>
            </w:tr>
            <w:tr w:rsidR="00942A9C" w:rsidRPr="00942A9C" w14:paraId="2E5A7228" w14:textId="77777777" w:rsidTr="00942A9C">
              <w:trPr>
                <w:trHeight w:val="300"/>
              </w:trPr>
              <w:tc>
                <w:tcPr>
                  <w:tcW w:w="796" w:type="dxa"/>
                  <w:tcBorders>
                    <w:top w:val="nil"/>
                    <w:left w:val="nil"/>
                    <w:bottom w:val="nil"/>
                    <w:right w:val="nil"/>
                  </w:tcBorders>
                  <w:shd w:val="clear" w:color="auto" w:fill="auto"/>
                  <w:noWrap/>
                </w:tcPr>
                <w:p w14:paraId="36EEAD63" w14:textId="77777777" w:rsidR="00942A9C" w:rsidRPr="00942A9C" w:rsidRDefault="00942A9C" w:rsidP="00942A9C"/>
              </w:tc>
              <w:tc>
                <w:tcPr>
                  <w:tcW w:w="4506" w:type="dxa"/>
                  <w:tcBorders>
                    <w:top w:val="nil"/>
                    <w:left w:val="nil"/>
                    <w:bottom w:val="nil"/>
                    <w:right w:val="nil"/>
                  </w:tcBorders>
                  <w:shd w:val="clear" w:color="auto" w:fill="auto"/>
                </w:tcPr>
                <w:p w14:paraId="7D7E8953" w14:textId="77777777" w:rsidR="00942A9C" w:rsidRPr="00942A9C" w:rsidRDefault="00942A9C" w:rsidP="00942A9C">
                  <w:r w:rsidRPr="00942A9C">
                    <w:t>- Kataloška i atestna dokumentacija</w:t>
                  </w:r>
                </w:p>
              </w:tc>
              <w:tc>
                <w:tcPr>
                  <w:tcW w:w="490" w:type="dxa"/>
                  <w:tcBorders>
                    <w:top w:val="nil"/>
                    <w:left w:val="nil"/>
                    <w:bottom w:val="nil"/>
                    <w:right w:val="nil"/>
                  </w:tcBorders>
                  <w:shd w:val="clear" w:color="auto" w:fill="auto"/>
                  <w:noWrap/>
                  <w:vAlign w:val="bottom"/>
                </w:tcPr>
                <w:p w14:paraId="7A673799"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64CCF1EC"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2569E8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1C0E38" w14:textId="77777777" w:rsidR="00942A9C" w:rsidRPr="00942A9C" w:rsidRDefault="00942A9C" w:rsidP="00942A9C"/>
              </w:tc>
            </w:tr>
            <w:tr w:rsidR="00942A9C" w:rsidRPr="00942A9C" w14:paraId="5AF941C0" w14:textId="77777777" w:rsidTr="00942A9C">
              <w:trPr>
                <w:trHeight w:val="300"/>
              </w:trPr>
              <w:tc>
                <w:tcPr>
                  <w:tcW w:w="796" w:type="dxa"/>
                  <w:tcBorders>
                    <w:top w:val="nil"/>
                    <w:left w:val="nil"/>
                    <w:bottom w:val="nil"/>
                    <w:right w:val="nil"/>
                  </w:tcBorders>
                  <w:shd w:val="clear" w:color="auto" w:fill="auto"/>
                  <w:noWrap/>
                </w:tcPr>
                <w:p w14:paraId="5EDA2D17" w14:textId="77777777" w:rsidR="00942A9C" w:rsidRPr="00942A9C" w:rsidRDefault="00942A9C" w:rsidP="00942A9C">
                  <w:r w:rsidRPr="00942A9C">
                    <w:t>2.4</w:t>
                  </w:r>
                </w:p>
              </w:tc>
              <w:tc>
                <w:tcPr>
                  <w:tcW w:w="4506" w:type="dxa"/>
                  <w:tcBorders>
                    <w:top w:val="nil"/>
                    <w:left w:val="nil"/>
                    <w:bottom w:val="nil"/>
                    <w:right w:val="nil"/>
                  </w:tcBorders>
                  <w:shd w:val="clear" w:color="auto" w:fill="auto"/>
                </w:tcPr>
                <w:p w14:paraId="7300ACE9" w14:textId="77777777" w:rsidR="00942A9C" w:rsidRPr="00942A9C" w:rsidRDefault="00942A9C" w:rsidP="00942A9C">
                  <w:r w:rsidRPr="00942A9C">
                    <w:t>Obuka korisnika</w:t>
                  </w:r>
                </w:p>
              </w:tc>
              <w:tc>
                <w:tcPr>
                  <w:tcW w:w="490" w:type="dxa"/>
                  <w:tcBorders>
                    <w:top w:val="nil"/>
                    <w:left w:val="nil"/>
                    <w:bottom w:val="nil"/>
                    <w:right w:val="nil"/>
                  </w:tcBorders>
                  <w:shd w:val="clear" w:color="auto" w:fill="auto"/>
                  <w:noWrap/>
                  <w:vAlign w:val="bottom"/>
                </w:tcPr>
                <w:p w14:paraId="7BF6538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3EEC5F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2CAA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923B49" w14:textId="77777777" w:rsidR="00942A9C" w:rsidRPr="00942A9C" w:rsidRDefault="00942A9C" w:rsidP="00942A9C"/>
              </w:tc>
            </w:tr>
            <w:tr w:rsidR="00942A9C" w:rsidRPr="00942A9C" w14:paraId="79F0ED56" w14:textId="77777777" w:rsidTr="00942A9C">
              <w:trPr>
                <w:trHeight w:val="300"/>
              </w:trPr>
              <w:tc>
                <w:tcPr>
                  <w:tcW w:w="796" w:type="dxa"/>
                  <w:tcBorders>
                    <w:top w:val="nil"/>
                    <w:left w:val="nil"/>
                    <w:bottom w:val="nil"/>
                    <w:right w:val="nil"/>
                  </w:tcBorders>
                  <w:shd w:val="clear" w:color="auto" w:fill="auto"/>
                  <w:noWrap/>
                </w:tcPr>
                <w:p w14:paraId="275C419C" w14:textId="77777777" w:rsidR="00942A9C" w:rsidRPr="00942A9C" w:rsidRDefault="00942A9C" w:rsidP="00942A9C"/>
              </w:tc>
              <w:tc>
                <w:tcPr>
                  <w:tcW w:w="4506" w:type="dxa"/>
                  <w:tcBorders>
                    <w:top w:val="nil"/>
                    <w:left w:val="nil"/>
                    <w:bottom w:val="nil"/>
                    <w:right w:val="nil"/>
                  </w:tcBorders>
                  <w:shd w:val="clear" w:color="auto" w:fill="auto"/>
                </w:tcPr>
                <w:p w14:paraId="194DD5DD" w14:textId="77777777" w:rsidR="00942A9C" w:rsidRPr="00942A9C" w:rsidRDefault="00942A9C" w:rsidP="00942A9C">
                  <w:r w:rsidRPr="00942A9C">
                    <w:t>- Obuka radnika korisnika za rad na postrojenju</w:t>
                  </w:r>
                </w:p>
              </w:tc>
              <w:tc>
                <w:tcPr>
                  <w:tcW w:w="490" w:type="dxa"/>
                  <w:tcBorders>
                    <w:top w:val="nil"/>
                    <w:left w:val="nil"/>
                    <w:bottom w:val="nil"/>
                    <w:right w:val="nil"/>
                  </w:tcBorders>
                  <w:shd w:val="clear" w:color="auto" w:fill="auto"/>
                  <w:noWrap/>
                  <w:vAlign w:val="bottom"/>
                </w:tcPr>
                <w:p w14:paraId="5A12511B" w14:textId="77777777" w:rsidR="00942A9C" w:rsidRPr="00942A9C" w:rsidRDefault="00942A9C" w:rsidP="00942A9C">
                  <w:r w:rsidRPr="00942A9C">
                    <w:t>pauš</w:t>
                  </w:r>
                </w:p>
              </w:tc>
              <w:tc>
                <w:tcPr>
                  <w:tcW w:w="1056" w:type="dxa"/>
                  <w:tcBorders>
                    <w:top w:val="nil"/>
                    <w:left w:val="nil"/>
                    <w:bottom w:val="nil"/>
                    <w:right w:val="nil"/>
                  </w:tcBorders>
                  <w:shd w:val="clear" w:color="auto" w:fill="auto"/>
                  <w:noWrap/>
                  <w:vAlign w:val="bottom"/>
                </w:tcPr>
                <w:p w14:paraId="0BBE6023"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217AE4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A47388" w14:textId="77777777" w:rsidR="00942A9C" w:rsidRPr="00942A9C" w:rsidRDefault="00942A9C" w:rsidP="00942A9C"/>
              </w:tc>
            </w:tr>
            <w:tr w:rsidR="00942A9C" w:rsidRPr="00942A9C" w14:paraId="7579540B" w14:textId="77777777" w:rsidTr="00942A9C">
              <w:trPr>
                <w:trHeight w:val="300"/>
              </w:trPr>
              <w:tc>
                <w:tcPr>
                  <w:tcW w:w="796" w:type="dxa"/>
                  <w:tcBorders>
                    <w:top w:val="nil"/>
                    <w:left w:val="nil"/>
                    <w:bottom w:val="nil"/>
                    <w:right w:val="nil"/>
                  </w:tcBorders>
                  <w:shd w:val="clear" w:color="auto" w:fill="auto"/>
                  <w:noWrap/>
                </w:tcPr>
                <w:p w14:paraId="2ACE00A5" w14:textId="77777777" w:rsidR="00942A9C" w:rsidRPr="00942A9C" w:rsidRDefault="00942A9C" w:rsidP="00942A9C">
                  <w:r w:rsidRPr="00942A9C">
                    <w:t>2.5</w:t>
                  </w:r>
                </w:p>
              </w:tc>
              <w:tc>
                <w:tcPr>
                  <w:tcW w:w="4506" w:type="dxa"/>
                  <w:tcBorders>
                    <w:top w:val="nil"/>
                    <w:left w:val="nil"/>
                    <w:bottom w:val="nil"/>
                    <w:right w:val="nil"/>
                  </w:tcBorders>
                  <w:shd w:val="clear" w:color="auto" w:fill="auto"/>
                </w:tcPr>
                <w:p w14:paraId="3BFB82D9" w14:textId="77777777" w:rsidR="00942A9C" w:rsidRPr="00942A9C" w:rsidRDefault="00942A9C" w:rsidP="00942A9C">
                  <w:r w:rsidRPr="00942A9C">
                    <w:t>Završni radovi</w:t>
                  </w:r>
                </w:p>
              </w:tc>
              <w:tc>
                <w:tcPr>
                  <w:tcW w:w="490" w:type="dxa"/>
                  <w:tcBorders>
                    <w:top w:val="nil"/>
                    <w:left w:val="nil"/>
                    <w:bottom w:val="nil"/>
                    <w:right w:val="nil"/>
                  </w:tcBorders>
                  <w:shd w:val="clear" w:color="auto" w:fill="auto"/>
                  <w:noWrap/>
                  <w:vAlign w:val="bottom"/>
                </w:tcPr>
                <w:p w14:paraId="3AD78E8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A84C1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0490A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2F4BBD" w14:textId="77777777" w:rsidR="00942A9C" w:rsidRPr="00942A9C" w:rsidRDefault="00942A9C" w:rsidP="00942A9C"/>
              </w:tc>
            </w:tr>
            <w:tr w:rsidR="00942A9C" w:rsidRPr="00942A9C" w14:paraId="374E54E2" w14:textId="77777777" w:rsidTr="00942A9C">
              <w:trPr>
                <w:trHeight w:val="510"/>
              </w:trPr>
              <w:tc>
                <w:tcPr>
                  <w:tcW w:w="796" w:type="dxa"/>
                  <w:tcBorders>
                    <w:top w:val="nil"/>
                    <w:left w:val="nil"/>
                    <w:bottom w:val="nil"/>
                    <w:right w:val="nil"/>
                  </w:tcBorders>
                  <w:shd w:val="clear" w:color="auto" w:fill="auto"/>
                  <w:noWrap/>
                </w:tcPr>
                <w:p w14:paraId="4A9A27A7" w14:textId="77777777" w:rsidR="00942A9C" w:rsidRPr="00942A9C" w:rsidRDefault="00942A9C" w:rsidP="00942A9C"/>
              </w:tc>
              <w:tc>
                <w:tcPr>
                  <w:tcW w:w="4506" w:type="dxa"/>
                  <w:tcBorders>
                    <w:top w:val="nil"/>
                    <w:left w:val="nil"/>
                    <w:bottom w:val="nil"/>
                    <w:right w:val="nil"/>
                  </w:tcBorders>
                  <w:shd w:val="clear" w:color="auto" w:fill="auto"/>
                </w:tcPr>
                <w:p w14:paraId="16EFFCAD" w14:textId="77777777" w:rsidR="00942A9C" w:rsidRPr="00942A9C" w:rsidRDefault="00942A9C" w:rsidP="00942A9C">
                  <w:r w:rsidRPr="00942A9C">
                    <w:t>Nakon završenog rada na izvođenju instalacija izvođač radova je dužan izvršiti:</w:t>
                  </w:r>
                </w:p>
              </w:tc>
              <w:tc>
                <w:tcPr>
                  <w:tcW w:w="490" w:type="dxa"/>
                  <w:tcBorders>
                    <w:top w:val="nil"/>
                    <w:left w:val="nil"/>
                    <w:bottom w:val="nil"/>
                    <w:right w:val="nil"/>
                  </w:tcBorders>
                  <w:shd w:val="clear" w:color="auto" w:fill="auto"/>
                  <w:noWrap/>
                  <w:vAlign w:val="bottom"/>
                </w:tcPr>
                <w:p w14:paraId="0FBD258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654A99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FAFC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C86EC5" w14:textId="77777777" w:rsidR="00942A9C" w:rsidRPr="00942A9C" w:rsidRDefault="00942A9C" w:rsidP="00942A9C"/>
              </w:tc>
            </w:tr>
            <w:tr w:rsidR="00942A9C" w:rsidRPr="00942A9C" w14:paraId="5E4A8C79" w14:textId="77777777" w:rsidTr="00942A9C">
              <w:trPr>
                <w:trHeight w:val="1275"/>
              </w:trPr>
              <w:tc>
                <w:tcPr>
                  <w:tcW w:w="796" w:type="dxa"/>
                  <w:tcBorders>
                    <w:top w:val="nil"/>
                    <w:left w:val="nil"/>
                    <w:bottom w:val="nil"/>
                    <w:right w:val="nil"/>
                  </w:tcBorders>
                  <w:shd w:val="clear" w:color="auto" w:fill="auto"/>
                  <w:noWrap/>
                </w:tcPr>
                <w:p w14:paraId="531B295C" w14:textId="77777777" w:rsidR="00942A9C" w:rsidRPr="00942A9C" w:rsidRDefault="00942A9C" w:rsidP="00942A9C"/>
              </w:tc>
              <w:tc>
                <w:tcPr>
                  <w:tcW w:w="4506" w:type="dxa"/>
                  <w:tcBorders>
                    <w:top w:val="nil"/>
                    <w:left w:val="nil"/>
                    <w:bottom w:val="nil"/>
                    <w:right w:val="nil"/>
                  </w:tcBorders>
                  <w:shd w:val="clear" w:color="auto" w:fill="auto"/>
                </w:tcPr>
                <w:p w14:paraId="540E7E4B" w14:textId="77777777" w:rsidR="00942A9C" w:rsidRPr="00942A9C" w:rsidRDefault="00942A9C" w:rsidP="00942A9C">
                  <w:r w:rsidRPr="00942A9C">
                    <w:t>-krpljenje zidova na mestima prolaza instalacije,</w:t>
                  </w:r>
                  <w:r w:rsidRPr="00942A9C">
                    <w:br/>
                    <w:t>-otklanjanje eventualnih tehničkih i estetskih grešaka izvedenih instalacija u objektu,</w:t>
                  </w:r>
                  <w:r w:rsidRPr="00942A9C">
                    <w:br/>
                    <w:t>-čišćenje prostorije od šuta i odnošenje istog van objekta.</w:t>
                  </w:r>
                </w:p>
              </w:tc>
              <w:tc>
                <w:tcPr>
                  <w:tcW w:w="490" w:type="dxa"/>
                  <w:tcBorders>
                    <w:top w:val="nil"/>
                    <w:left w:val="nil"/>
                    <w:bottom w:val="nil"/>
                    <w:right w:val="nil"/>
                  </w:tcBorders>
                  <w:shd w:val="clear" w:color="auto" w:fill="auto"/>
                  <w:noWrap/>
                  <w:vAlign w:val="bottom"/>
                </w:tcPr>
                <w:p w14:paraId="4B0FF53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E3EFD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7D91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9549E53" w14:textId="77777777" w:rsidR="00942A9C" w:rsidRPr="00942A9C" w:rsidRDefault="00942A9C" w:rsidP="00942A9C"/>
              </w:tc>
            </w:tr>
            <w:tr w:rsidR="00942A9C" w:rsidRPr="00942A9C" w14:paraId="5AFAA90F" w14:textId="77777777" w:rsidTr="00942A9C">
              <w:trPr>
                <w:trHeight w:val="2895"/>
              </w:trPr>
              <w:tc>
                <w:tcPr>
                  <w:tcW w:w="796" w:type="dxa"/>
                  <w:tcBorders>
                    <w:top w:val="nil"/>
                    <w:left w:val="nil"/>
                    <w:bottom w:val="nil"/>
                    <w:right w:val="nil"/>
                  </w:tcBorders>
                  <w:shd w:val="clear" w:color="auto" w:fill="auto"/>
                  <w:noWrap/>
                </w:tcPr>
                <w:p w14:paraId="6CFBF23E" w14:textId="77777777" w:rsidR="00942A9C" w:rsidRPr="00942A9C" w:rsidRDefault="00942A9C" w:rsidP="00942A9C"/>
              </w:tc>
              <w:tc>
                <w:tcPr>
                  <w:tcW w:w="4506" w:type="dxa"/>
                  <w:tcBorders>
                    <w:top w:val="nil"/>
                    <w:left w:val="nil"/>
                    <w:bottom w:val="nil"/>
                    <w:right w:val="nil"/>
                  </w:tcBorders>
                  <w:shd w:val="clear" w:color="auto" w:fill="auto"/>
                </w:tcPr>
                <w:p w14:paraId="18893122" w14:textId="77777777" w:rsidR="00942A9C" w:rsidRPr="00942A9C" w:rsidRDefault="00942A9C" w:rsidP="00942A9C">
                  <w:r w:rsidRPr="00942A9C">
                    <w:t>Po završetku pregleda izvedenih radova izvršiti sva potrebna  propisima predviđena ispitivanja kao:</w:t>
                  </w:r>
                  <w:r w:rsidRPr="00942A9C">
                    <w:br/>
                    <w:t>-merenje otpora izolacije kablova, elektro opreme i uređaja pojedinačne i celokupne izvedene instalacije,</w:t>
                  </w:r>
                  <w:r w:rsidRPr="00942A9C">
                    <w:br/>
                    <w:t xml:space="preserve"> -ispitivanje funkcionalnosti pojedinih uređaja, opreme i slično kao i funkcionalnosti celokupne instalacije,</w:t>
                  </w:r>
                  <w:r w:rsidRPr="00942A9C">
                    <w:br/>
                    <w:t>-ispitivanje zaštite od dodirnog napona u instalaciji,</w:t>
                  </w:r>
                  <w:r w:rsidRPr="00942A9C">
                    <w:br/>
                    <w:t>-merenje padova napona na priključku potrošača,</w:t>
                  </w:r>
                  <w:r w:rsidRPr="00942A9C">
                    <w:br/>
                    <w:t>-merenje prelaznih otpora uzemljenja i slično.</w:t>
                  </w:r>
                </w:p>
              </w:tc>
              <w:tc>
                <w:tcPr>
                  <w:tcW w:w="490" w:type="dxa"/>
                  <w:tcBorders>
                    <w:top w:val="nil"/>
                    <w:left w:val="nil"/>
                    <w:bottom w:val="nil"/>
                    <w:right w:val="nil"/>
                  </w:tcBorders>
                  <w:shd w:val="clear" w:color="auto" w:fill="auto"/>
                  <w:noWrap/>
                  <w:vAlign w:val="bottom"/>
                </w:tcPr>
                <w:p w14:paraId="622E9B8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1114A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F51F36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F31F0B" w14:textId="77777777" w:rsidR="00942A9C" w:rsidRPr="00942A9C" w:rsidRDefault="00942A9C" w:rsidP="00942A9C"/>
              </w:tc>
            </w:tr>
            <w:tr w:rsidR="00942A9C" w:rsidRPr="00942A9C" w14:paraId="0691D56B" w14:textId="77777777" w:rsidTr="00942A9C">
              <w:trPr>
                <w:trHeight w:val="2475"/>
              </w:trPr>
              <w:tc>
                <w:tcPr>
                  <w:tcW w:w="796" w:type="dxa"/>
                  <w:tcBorders>
                    <w:top w:val="nil"/>
                    <w:left w:val="nil"/>
                    <w:bottom w:val="single" w:sz="4" w:space="0" w:color="auto"/>
                    <w:right w:val="nil"/>
                  </w:tcBorders>
                  <w:shd w:val="clear" w:color="auto" w:fill="auto"/>
                  <w:noWrap/>
                </w:tcPr>
                <w:p w14:paraId="5D3489E7" w14:textId="77777777" w:rsidR="00942A9C" w:rsidRPr="00942A9C" w:rsidRDefault="00942A9C" w:rsidP="00942A9C">
                  <w:r w:rsidRPr="00942A9C">
                    <w:lastRenderedPageBreak/>
                    <w:t> </w:t>
                  </w:r>
                </w:p>
              </w:tc>
              <w:tc>
                <w:tcPr>
                  <w:tcW w:w="4506" w:type="dxa"/>
                  <w:tcBorders>
                    <w:top w:val="nil"/>
                    <w:left w:val="nil"/>
                    <w:bottom w:val="single" w:sz="4" w:space="0" w:color="auto"/>
                    <w:right w:val="nil"/>
                  </w:tcBorders>
                  <w:shd w:val="clear" w:color="auto" w:fill="auto"/>
                </w:tcPr>
                <w:p w14:paraId="439B3A82" w14:textId="77777777" w:rsidR="00942A9C" w:rsidRPr="00942A9C" w:rsidRDefault="00942A9C" w:rsidP="00942A9C">
                  <w:r w:rsidRPr="00942A9C">
                    <w:t>Nakon izvršenih merenja izvođač će napraviti protokol i dostaviti Investitoru sve potrebne ateste uz overu dobijenih vrednosti.</w:t>
                  </w:r>
                  <w:r w:rsidRPr="00942A9C">
                    <w:br/>
                    <w:t>Za sve izvedene radove i ugrađeni materijal koji je sam nabavio za potrebe izvođenja ove instalacije izvođač radova je obavezan dati pismenu garanciju u</w:t>
                  </w:r>
                  <w:r w:rsidRPr="00942A9C">
                    <w:br/>
                    <w:t>skladu sa važećim propisima i postojećim međusobnim ugovornim obavezama, izdavanje svih potrebnih uputstava za kasnije održavanje</w:t>
                  </w:r>
                </w:p>
              </w:tc>
              <w:tc>
                <w:tcPr>
                  <w:tcW w:w="490" w:type="dxa"/>
                  <w:tcBorders>
                    <w:top w:val="nil"/>
                    <w:left w:val="nil"/>
                    <w:bottom w:val="single" w:sz="4" w:space="0" w:color="auto"/>
                    <w:right w:val="nil"/>
                  </w:tcBorders>
                  <w:shd w:val="clear" w:color="auto" w:fill="auto"/>
                  <w:noWrap/>
                  <w:vAlign w:val="bottom"/>
                </w:tcPr>
                <w:p w14:paraId="35207407" w14:textId="77777777" w:rsidR="00942A9C" w:rsidRPr="00942A9C" w:rsidRDefault="00942A9C" w:rsidP="00942A9C">
                  <w:r w:rsidRPr="00942A9C">
                    <w:t>pauš.</w:t>
                  </w:r>
                </w:p>
              </w:tc>
              <w:tc>
                <w:tcPr>
                  <w:tcW w:w="1056" w:type="dxa"/>
                  <w:tcBorders>
                    <w:top w:val="nil"/>
                    <w:left w:val="nil"/>
                    <w:bottom w:val="single" w:sz="4" w:space="0" w:color="auto"/>
                    <w:right w:val="nil"/>
                  </w:tcBorders>
                  <w:shd w:val="clear" w:color="auto" w:fill="auto"/>
                  <w:noWrap/>
                  <w:vAlign w:val="bottom"/>
                </w:tcPr>
                <w:p w14:paraId="3910127A" w14:textId="77777777" w:rsidR="00942A9C" w:rsidRPr="00942A9C" w:rsidRDefault="00942A9C" w:rsidP="00942A9C">
                  <w:r w:rsidRPr="00942A9C">
                    <w:t>1</w:t>
                  </w:r>
                </w:p>
              </w:tc>
              <w:tc>
                <w:tcPr>
                  <w:tcW w:w="1076" w:type="dxa"/>
                  <w:tcBorders>
                    <w:top w:val="nil"/>
                    <w:left w:val="nil"/>
                    <w:bottom w:val="single" w:sz="4" w:space="0" w:color="auto"/>
                    <w:right w:val="nil"/>
                  </w:tcBorders>
                  <w:shd w:val="clear" w:color="auto" w:fill="auto"/>
                  <w:noWrap/>
                  <w:vAlign w:val="bottom"/>
                </w:tcPr>
                <w:p w14:paraId="38A1954F"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9E9BA03" w14:textId="77777777" w:rsidR="00942A9C" w:rsidRPr="00942A9C" w:rsidRDefault="00942A9C" w:rsidP="00942A9C">
                  <w:r w:rsidRPr="00942A9C">
                    <w:t> </w:t>
                  </w:r>
                </w:p>
              </w:tc>
            </w:tr>
            <w:tr w:rsidR="00942A9C" w:rsidRPr="00942A9C" w14:paraId="43386FE6" w14:textId="77777777" w:rsidTr="00942A9C">
              <w:trPr>
                <w:trHeight w:val="300"/>
              </w:trPr>
              <w:tc>
                <w:tcPr>
                  <w:tcW w:w="796" w:type="dxa"/>
                  <w:tcBorders>
                    <w:top w:val="nil"/>
                    <w:left w:val="nil"/>
                    <w:bottom w:val="nil"/>
                    <w:right w:val="nil"/>
                  </w:tcBorders>
                  <w:shd w:val="clear" w:color="auto" w:fill="auto"/>
                  <w:noWrap/>
                </w:tcPr>
                <w:p w14:paraId="23B5128F" w14:textId="77777777" w:rsidR="00942A9C" w:rsidRPr="00942A9C" w:rsidRDefault="00942A9C" w:rsidP="00942A9C"/>
              </w:tc>
              <w:tc>
                <w:tcPr>
                  <w:tcW w:w="4506" w:type="dxa"/>
                  <w:tcBorders>
                    <w:top w:val="nil"/>
                    <w:left w:val="nil"/>
                    <w:bottom w:val="nil"/>
                    <w:right w:val="nil"/>
                  </w:tcBorders>
                  <w:shd w:val="clear" w:color="auto" w:fill="auto"/>
                </w:tcPr>
                <w:p w14:paraId="7495C3A0" w14:textId="77777777" w:rsidR="00942A9C" w:rsidRPr="00942A9C" w:rsidRDefault="00942A9C" w:rsidP="00942A9C">
                  <w:r w:rsidRPr="00942A9C">
                    <w:t>UKUPNO USLUGE</w:t>
                  </w:r>
                </w:p>
              </w:tc>
              <w:tc>
                <w:tcPr>
                  <w:tcW w:w="490" w:type="dxa"/>
                  <w:tcBorders>
                    <w:top w:val="nil"/>
                    <w:left w:val="nil"/>
                    <w:bottom w:val="nil"/>
                    <w:right w:val="nil"/>
                  </w:tcBorders>
                  <w:shd w:val="clear" w:color="auto" w:fill="auto"/>
                  <w:noWrap/>
                  <w:vAlign w:val="bottom"/>
                </w:tcPr>
                <w:p w14:paraId="307EBC8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91239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B29CE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D443C4" w14:textId="77777777" w:rsidR="00942A9C" w:rsidRPr="00942A9C" w:rsidRDefault="00942A9C" w:rsidP="00942A9C"/>
              </w:tc>
            </w:tr>
          </w:tbl>
          <w:p w14:paraId="67299F26" w14:textId="77777777" w:rsidR="00942A9C" w:rsidRPr="00942A9C" w:rsidRDefault="00942A9C" w:rsidP="00942A9C"/>
          <w:tbl>
            <w:tblPr>
              <w:tblW w:w="9060" w:type="dxa"/>
              <w:tblInd w:w="65" w:type="dxa"/>
              <w:tblCellMar>
                <w:left w:w="70" w:type="dxa"/>
                <w:right w:w="70" w:type="dxa"/>
              </w:tblCellMar>
              <w:tblLook w:val="0000" w:firstRow="0" w:lastRow="0" w:firstColumn="0" w:lastColumn="0" w:noHBand="0" w:noVBand="0"/>
            </w:tblPr>
            <w:tblGrid>
              <w:gridCol w:w="788"/>
              <w:gridCol w:w="4536"/>
              <w:gridCol w:w="476"/>
              <w:gridCol w:w="1056"/>
              <w:gridCol w:w="1076"/>
              <w:gridCol w:w="1128"/>
            </w:tblGrid>
            <w:tr w:rsidR="00942A9C" w:rsidRPr="00942A9C" w14:paraId="034C9794" w14:textId="77777777" w:rsidTr="00942A9C">
              <w:trPr>
                <w:trHeight w:val="765"/>
              </w:trPr>
              <w:tc>
                <w:tcPr>
                  <w:tcW w:w="788" w:type="dxa"/>
                  <w:tcBorders>
                    <w:top w:val="single" w:sz="4" w:space="0" w:color="auto"/>
                    <w:left w:val="single" w:sz="4" w:space="0" w:color="auto"/>
                    <w:bottom w:val="single" w:sz="4" w:space="0" w:color="auto"/>
                    <w:right w:val="nil"/>
                  </w:tcBorders>
                  <w:shd w:val="clear" w:color="auto" w:fill="auto"/>
                  <w:noWrap/>
                </w:tcPr>
                <w:p w14:paraId="42CB516B" w14:textId="77777777" w:rsidR="00942A9C" w:rsidRPr="00942A9C" w:rsidRDefault="00942A9C" w:rsidP="00942A9C">
                  <w:r w:rsidRPr="00942A9C">
                    <w:t>8</w:t>
                  </w:r>
                </w:p>
              </w:tc>
              <w:tc>
                <w:tcPr>
                  <w:tcW w:w="4536" w:type="dxa"/>
                  <w:tcBorders>
                    <w:top w:val="single" w:sz="4" w:space="0" w:color="auto"/>
                    <w:left w:val="nil"/>
                    <w:bottom w:val="single" w:sz="4" w:space="0" w:color="auto"/>
                    <w:right w:val="nil"/>
                  </w:tcBorders>
                  <w:shd w:val="clear" w:color="auto" w:fill="auto"/>
                </w:tcPr>
                <w:p w14:paraId="0CFF3CD5" w14:textId="77777777" w:rsidR="00942A9C" w:rsidRPr="00942A9C" w:rsidRDefault="00942A9C" w:rsidP="00942A9C">
                  <w:r w:rsidRPr="00942A9C">
                    <w:t>REKAPITULACIJA RADOVA NA ELEKTROMOTORNOM POGONU</w:t>
                  </w:r>
                  <w:r w:rsidRPr="00942A9C">
                    <w:br/>
                    <w:t>(2011U008E12)</w:t>
                  </w:r>
                </w:p>
              </w:tc>
              <w:tc>
                <w:tcPr>
                  <w:tcW w:w="476" w:type="dxa"/>
                  <w:tcBorders>
                    <w:top w:val="single" w:sz="4" w:space="0" w:color="auto"/>
                    <w:left w:val="nil"/>
                    <w:bottom w:val="single" w:sz="4" w:space="0" w:color="auto"/>
                    <w:right w:val="nil"/>
                  </w:tcBorders>
                  <w:shd w:val="clear" w:color="auto" w:fill="auto"/>
                  <w:noWrap/>
                  <w:vAlign w:val="bottom"/>
                </w:tcPr>
                <w:p w14:paraId="36CD6B61" w14:textId="77777777" w:rsidR="00942A9C" w:rsidRPr="00942A9C" w:rsidRDefault="00942A9C" w:rsidP="00942A9C">
                  <w:r w:rsidRPr="00942A9C">
                    <w:t> </w:t>
                  </w:r>
                </w:p>
              </w:tc>
              <w:tc>
                <w:tcPr>
                  <w:tcW w:w="1056" w:type="dxa"/>
                  <w:tcBorders>
                    <w:top w:val="single" w:sz="4" w:space="0" w:color="auto"/>
                    <w:left w:val="nil"/>
                    <w:bottom w:val="single" w:sz="4" w:space="0" w:color="auto"/>
                    <w:right w:val="nil"/>
                  </w:tcBorders>
                  <w:shd w:val="clear" w:color="auto" w:fill="auto"/>
                  <w:noWrap/>
                  <w:vAlign w:val="bottom"/>
                </w:tcPr>
                <w:p w14:paraId="019D4454" w14:textId="77777777" w:rsidR="00942A9C" w:rsidRPr="00942A9C" w:rsidRDefault="00942A9C" w:rsidP="00942A9C">
                  <w:r w:rsidRPr="00942A9C">
                    <w:t> </w:t>
                  </w:r>
                </w:p>
              </w:tc>
              <w:tc>
                <w:tcPr>
                  <w:tcW w:w="1076" w:type="dxa"/>
                  <w:tcBorders>
                    <w:top w:val="single" w:sz="4" w:space="0" w:color="auto"/>
                    <w:left w:val="nil"/>
                    <w:bottom w:val="single" w:sz="4" w:space="0" w:color="auto"/>
                    <w:right w:val="nil"/>
                  </w:tcBorders>
                  <w:shd w:val="clear" w:color="auto" w:fill="auto"/>
                  <w:noWrap/>
                  <w:vAlign w:val="bottom"/>
                </w:tcPr>
                <w:p w14:paraId="09530710" w14:textId="77777777" w:rsidR="00942A9C" w:rsidRPr="00942A9C" w:rsidRDefault="00942A9C" w:rsidP="00942A9C">
                  <w:r w:rsidRPr="00942A9C">
                    <w:t> </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51429B4C" w14:textId="77777777" w:rsidR="00942A9C" w:rsidRPr="00942A9C" w:rsidRDefault="00942A9C" w:rsidP="00942A9C">
                  <w:r w:rsidRPr="00942A9C">
                    <w:t> </w:t>
                  </w:r>
                </w:p>
              </w:tc>
            </w:tr>
            <w:tr w:rsidR="00942A9C" w:rsidRPr="00942A9C" w14:paraId="664B3553" w14:textId="77777777" w:rsidTr="00942A9C">
              <w:trPr>
                <w:trHeight w:val="255"/>
              </w:trPr>
              <w:tc>
                <w:tcPr>
                  <w:tcW w:w="788" w:type="dxa"/>
                  <w:tcBorders>
                    <w:top w:val="nil"/>
                    <w:left w:val="nil"/>
                    <w:bottom w:val="nil"/>
                    <w:right w:val="nil"/>
                  </w:tcBorders>
                  <w:shd w:val="clear" w:color="auto" w:fill="auto"/>
                  <w:noWrap/>
                </w:tcPr>
                <w:p w14:paraId="2C5FC635" w14:textId="77777777" w:rsidR="00942A9C" w:rsidRPr="00942A9C" w:rsidRDefault="00942A9C" w:rsidP="00942A9C"/>
              </w:tc>
              <w:tc>
                <w:tcPr>
                  <w:tcW w:w="4536" w:type="dxa"/>
                  <w:tcBorders>
                    <w:top w:val="nil"/>
                    <w:left w:val="nil"/>
                    <w:bottom w:val="nil"/>
                    <w:right w:val="nil"/>
                  </w:tcBorders>
                  <w:shd w:val="clear" w:color="auto" w:fill="auto"/>
                </w:tcPr>
                <w:p w14:paraId="7143B6FF"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DD03A0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84E7C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FDAFB3" w14:textId="77777777" w:rsidR="00942A9C" w:rsidRPr="00942A9C" w:rsidRDefault="00942A9C" w:rsidP="00942A9C"/>
              </w:tc>
              <w:tc>
                <w:tcPr>
                  <w:tcW w:w="1128" w:type="dxa"/>
                  <w:tcBorders>
                    <w:top w:val="nil"/>
                    <w:left w:val="nil"/>
                    <w:bottom w:val="nil"/>
                    <w:right w:val="nil"/>
                  </w:tcBorders>
                  <w:shd w:val="clear" w:color="auto" w:fill="auto"/>
                  <w:noWrap/>
                  <w:vAlign w:val="bottom"/>
                </w:tcPr>
                <w:p w14:paraId="704A1D19" w14:textId="77777777" w:rsidR="00942A9C" w:rsidRPr="00942A9C" w:rsidRDefault="00942A9C" w:rsidP="00942A9C"/>
              </w:tc>
            </w:tr>
            <w:tr w:rsidR="00942A9C" w:rsidRPr="00942A9C" w14:paraId="23DBCBC5" w14:textId="77777777" w:rsidTr="00942A9C">
              <w:trPr>
                <w:trHeight w:val="255"/>
              </w:trPr>
              <w:tc>
                <w:tcPr>
                  <w:tcW w:w="788" w:type="dxa"/>
                  <w:tcBorders>
                    <w:top w:val="nil"/>
                    <w:left w:val="nil"/>
                    <w:bottom w:val="nil"/>
                    <w:right w:val="nil"/>
                  </w:tcBorders>
                  <w:shd w:val="clear" w:color="auto" w:fill="auto"/>
                  <w:noWrap/>
                </w:tcPr>
                <w:p w14:paraId="6E49AB0F" w14:textId="77777777" w:rsidR="00942A9C" w:rsidRPr="00942A9C" w:rsidRDefault="00942A9C" w:rsidP="00942A9C"/>
              </w:tc>
              <w:tc>
                <w:tcPr>
                  <w:tcW w:w="4536" w:type="dxa"/>
                  <w:tcBorders>
                    <w:top w:val="nil"/>
                    <w:left w:val="nil"/>
                    <w:bottom w:val="nil"/>
                    <w:right w:val="nil"/>
                  </w:tcBorders>
                  <w:shd w:val="clear" w:color="auto" w:fill="auto"/>
                </w:tcPr>
                <w:p w14:paraId="1B344C9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06B3DA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D2939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7FDFC6" w14:textId="77777777" w:rsidR="00942A9C" w:rsidRPr="00942A9C" w:rsidRDefault="00942A9C" w:rsidP="00942A9C"/>
              </w:tc>
              <w:tc>
                <w:tcPr>
                  <w:tcW w:w="1128" w:type="dxa"/>
                  <w:tcBorders>
                    <w:top w:val="nil"/>
                    <w:left w:val="nil"/>
                    <w:bottom w:val="nil"/>
                    <w:right w:val="nil"/>
                  </w:tcBorders>
                  <w:shd w:val="clear" w:color="auto" w:fill="auto"/>
                  <w:noWrap/>
                  <w:vAlign w:val="bottom"/>
                </w:tcPr>
                <w:p w14:paraId="01B8A698" w14:textId="77777777" w:rsidR="00942A9C" w:rsidRPr="00942A9C" w:rsidRDefault="00942A9C" w:rsidP="00942A9C"/>
              </w:tc>
            </w:tr>
            <w:tr w:rsidR="00942A9C" w:rsidRPr="00942A9C" w14:paraId="510B8022" w14:textId="77777777" w:rsidTr="00942A9C">
              <w:trPr>
                <w:trHeight w:val="255"/>
              </w:trPr>
              <w:tc>
                <w:tcPr>
                  <w:tcW w:w="788" w:type="dxa"/>
                  <w:tcBorders>
                    <w:top w:val="nil"/>
                    <w:left w:val="nil"/>
                    <w:bottom w:val="nil"/>
                    <w:right w:val="nil"/>
                  </w:tcBorders>
                  <w:shd w:val="clear" w:color="auto" w:fill="auto"/>
                  <w:noWrap/>
                </w:tcPr>
                <w:p w14:paraId="42250109" w14:textId="77777777" w:rsidR="00942A9C" w:rsidRPr="00942A9C" w:rsidRDefault="00942A9C" w:rsidP="00942A9C"/>
              </w:tc>
              <w:tc>
                <w:tcPr>
                  <w:tcW w:w="4536" w:type="dxa"/>
                  <w:tcBorders>
                    <w:top w:val="nil"/>
                    <w:left w:val="nil"/>
                    <w:bottom w:val="nil"/>
                    <w:right w:val="nil"/>
                  </w:tcBorders>
                  <w:shd w:val="clear" w:color="auto" w:fill="auto"/>
                </w:tcPr>
                <w:p w14:paraId="20A59727"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BA487B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1F640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185F36" w14:textId="77777777" w:rsidR="00942A9C" w:rsidRPr="00942A9C" w:rsidRDefault="00942A9C" w:rsidP="00942A9C"/>
              </w:tc>
              <w:tc>
                <w:tcPr>
                  <w:tcW w:w="1128" w:type="dxa"/>
                  <w:tcBorders>
                    <w:top w:val="nil"/>
                    <w:left w:val="nil"/>
                    <w:bottom w:val="nil"/>
                    <w:right w:val="nil"/>
                  </w:tcBorders>
                  <w:shd w:val="clear" w:color="auto" w:fill="auto"/>
                  <w:noWrap/>
                  <w:vAlign w:val="bottom"/>
                </w:tcPr>
                <w:p w14:paraId="05094E3F" w14:textId="77777777" w:rsidR="00942A9C" w:rsidRPr="00942A9C" w:rsidRDefault="00942A9C" w:rsidP="00942A9C"/>
              </w:tc>
            </w:tr>
            <w:tr w:rsidR="00942A9C" w:rsidRPr="00942A9C" w14:paraId="31DAED1D" w14:textId="77777777" w:rsidTr="00942A9C">
              <w:trPr>
                <w:trHeight w:val="255"/>
              </w:trPr>
              <w:tc>
                <w:tcPr>
                  <w:tcW w:w="788" w:type="dxa"/>
                  <w:tcBorders>
                    <w:top w:val="nil"/>
                    <w:left w:val="nil"/>
                    <w:bottom w:val="nil"/>
                    <w:right w:val="nil"/>
                  </w:tcBorders>
                  <w:shd w:val="clear" w:color="auto" w:fill="auto"/>
                </w:tcPr>
                <w:p w14:paraId="413F6980" w14:textId="77777777" w:rsidR="00942A9C" w:rsidRPr="00942A9C" w:rsidRDefault="00942A9C" w:rsidP="00942A9C">
                  <w:r w:rsidRPr="00942A9C">
                    <w:t>1</w:t>
                  </w:r>
                </w:p>
              </w:tc>
              <w:tc>
                <w:tcPr>
                  <w:tcW w:w="4536" w:type="dxa"/>
                  <w:tcBorders>
                    <w:top w:val="nil"/>
                    <w:left w:val="nil"/>
                    <w:bottom w:val="nil"/>
                    <w:right w:val="nil"/>
                  </w:tcBorders>
                  <w:shd w:val="clear" w:color="auto" w:fill="auto"/>
                </w:tcPr>
                <w:p w14:paraId="38BF227A" w14:textId="77777777" w:rsidR="00942A9C" w:rsidRPr="00942A9C" w:rsidRDefault="00942A9C" w:rsidP="00942A9C">
                  <w:r w:rsidRPr="00942A9C">
                    <w:t>INSTALACIJA EMP-a</w:t>
                  </w:r>
                </w:p>
              </w:tc>
              <w:tc>
                <w:tcPr>
                  <w:tcW w:w="476" w:type="dxa"/>
                  <w:tcBorders>
                    <w:top w:val="nil"/>
                    <w:left w:val="nil"/>
                    <w:bottom w:val="single" w:sz="4" w:space="0" w:color="auto"/>
                    <w:right w:val="nil"/>
                  </w:tcBorders>
                  <w:shd w:val="clear" w:color="auto" w:fill="auto"/>
                  <w:noWrap/>
                  <w:vAlign w:val="bottom"/>
                </w:tcPr>
                <w:p w14:paraId="179A6708" w14:textId="77777777" w:rsidR="00942A9C" w:rsidRPr="00942A9C" w:rsidRDefault="00942A9C" w:rsidP="00942A9C">
                  <w:r w:rsidRPr="00942A9C">
                    <w:t> </w:t>
                  </w:r>
                </w:p>
              </w:tc>
              <w:tc>
                <w:tcPr>
                  <w:tcW w:w="1056" w:type="dxa"/>
                  <w:tcBorders>
                    <w:top w:val="nil"/>
                    <w:left w:val="nil"/>
                    <w:bottom w:val="single" w:sz="4" w:space="0" w:color="auto"/>
                    <w:right w:val="nil"/>
                  </w:tcBorders>
                  <w:shd w:val="clear" w:color="auto" w:fill="auto"/>
                  <w:noWrap/>
                  <w:vAlign w:val="bottom"/>
                </w:tcPr>
                <w:p w14:paraId="196F670A"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61D0A8E6"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bottom"/>
                </w:tcPr>
                <w:p w14:paraId="1CEC5739" w14:textId="77777777" w:rsidR="00942A9C" w:rsidRPr="00942A9C" w:rsidRDefault="00942A9C" w:rsidP="00942A9C">
                  <w:r w:rsidRPr="00942A9C">
                    <w:t> </w:t>
                  </w:r>
                </w:p>
              </w:tc>
            </w:tr>
            <w:tr w:rsidR="00942A9C" w:rsidRPr="00942A9C" w14:paraId="04F996B4" w14:textId="77777777" w:rsidTr="00942A9C">
              <w:trPr>
                <w:trHeight w:val="255"/>
              </w:trPr>
              <w:tc>
                <w:tcPr>
                  <w:tcW w:w="788" w:type="dxa"/>
                  <w:tcBorders>
                    <w:top w:val="nil"/>
                    <w:left w:val="nil"/>
                    <w:bottom w:val="nil"/>
                    <w:right w:val="nil"/>
                  </w:tcBorders>
                  <w:shd w:val="clear" w:color="auto" w:fill="auto"/>
                </w:tcPr>
                <w:p w14:paraId="36C74F59" w14:textId="77777777" w:rsidR="00942A9C" w:rsidRPr="00942A9C" w:rsidRDefault="00942A9C" w:rsidP="00942A9C"/>
              </w:tc>
              <w:tc>
                <w:tcPr>
                  <w:tcW w:w="4536" w:type="dxa"/>
                  <w:tcBorders>
                    <w:top w:val="nil"/>
                    <w:left w:val="nil"/>
                    <w:bottom w:val="nil"/>
                    <w:right w:val="nil"/>
                  </w:tcBorders>
                  <w:shd w:val="clear" w:color="auto" w:fill="auto"/>
                </w:tcPr>
                <w:p w14:paraId="173BCCB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C28877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9E14F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A90EB5" w14:textId="77777777" w:rsidR="00942A9C" w:rsidRPr="00942A9C" w:rsidRDefault="00942A9C" w:rsidP="00942A9C"/>
              </w:tc>
              <w:tc>
                <w:tcPr>
                  <w:tcW w:w="1128" w:type="dxa"/>
                  <w:tcBorders>
                    <w:top w:val="nil"/>
                    <w:left w:val="nil"/>
                    <w:bottom w:val="nil"/>
                    <w:right w:val="nil"/>
                  </w:tcBorders>
                  <w:shd w:val="clear" w:color="auto" w:fill="auto"/>
                  <w:noWrap/>
                  <w:vAlign w:val="bottom"/>
                </w:tcPr>
                <w:p w14:paraId="07A5F6CC" w14:textId="77777777" w:rsidR="00942A9C" w:rsidRPr="00942A9C" w:rsidRDefault="00942A9C" w:rsidP="00942A9C"/>
              </w:tc>
            </w:tr>
            <w:tr w:rsidR="00942A9C" w:rsidRPr="00942A9C" w14:paraId="384ADB82" w14:textId="77777777" w:rsidTr="00942A9C">
              <w:trPr>
                <w:trHeight w:val="255"/>
              </w:trPr>
              <w:tc>
                <w:tcPr>
                  <w:tcW w:w="788" w:type="dxa"/>
                  <w:tcBorders>
                    <w:top w:val="nil"/>
                    <w:left w:val="nil"/>
                    <w:bottom w:val="nil"/>
                    <w:right w:val="nil"/>
                  </w:tcBorders>
                  <w:shd w:val="clear" w:color="auto" w:fill="auto"/>
                </w:tcPr>
                <w:p w14:paraId="76171968" w14:textId="77777777" w:rsidR="00942A9C" w:rsidRPr="00942A9C" w:rsidRDefault="00942A9C" w:rsidP="00942A9C">
                  <w:r w:rsidRPr="00942A9C">
                    <w:t>2</w:t>
                  </w:r>
                </w:p>
              </w:tc>
              <w:tc>
                <w:tcPr>
                  <w:tcW w:w="4536" w:type="dxa"/>
                  <w:tcBorders>
                    <w:top w:val="nil"/>
                    <w:left w:val="nil"/>
                    <w:bottom w:val="single" w:sz="4" w:space="0" w:color="auto"/>
                    <w:right w:val="nil"/>
                  </w:tcBorders>
                  <w:shd w:val="clear" w:color="auto" w:fill="auto"/>
                  <w:noWrap/>
                </w:tcPr>
                <w:p w14:paraId="6F369673" w14:textId="77777777" w:rsidR="00942A9C" w:rsidRPr="00942A9C" w:rsidRDefault="00942A9C" w:rsidP="00942A9C">
                  <w:r w:rsidRPr="00942A9C">
                    <w:t>USLUGE</w:t>
                  </w:r>
                </w:p>
              </w:tc>
              <w:tc>
                <w:tcPr>
                  <w:tcW w:w="476" w:type="dxa"/>
                  <w:tcBorders>
                    <w:top w:val="nil"/>
                    <w:left w:val="nil"/>
                    <w:bottom w:val="single" w:sz="4" w:space="0" w:color="auto"/>
                    <w:right w:val="nil"/>
                  </w:tcBorders>
                  <w:shd w:val="clear" w:color="auto" w:fill="auto"/>
                  <w:noWrap/>
                  <w:vAlign w:val="bottom"/>
                </w:tcPr>
                <w:p w14:paraId="1C36BABB" w14:textId="77777777" w:rsidR="00942A9C" w:rsidRPr="00942A9C" w:rsidRDefault="00942A9C" w:rsidP="00942A9C">
                  <w:r w:rsidRPr="00942A9C">
                    <w:t> </w:t>
                  </w:r>
                </w:p>
              </w:tc>
              <w:tc>
                <w:tcPr>
                  <w:tcW w:w="1056" w:type="dxa"/>
                  <w:tcBorders>
                    <w:top w:val="nil"/>
                    <w:left w:val="nil"/>
                    <w:bottom w:val="single" w:sz="4" w:space="0" w:color="auto"/>
                    <w:right w:val="nil"/>
                  </w:tcBorders>
                  <w:shd w:val="clear" w:color="auto" w:fill="auto"/>
                  <w:noWrap/>
                  <w:vAlign w:val="bottom"/>
                </w:tcPr>
                <w:p w14:paraId="7AA662A2"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5C22E4B9" w14:textId="77777777" w:rsidR="00942A9C" w:rsidRPr="00942A9C" w:rsidRDefault="00942A9C" w:rsidP="00942A9C">
                  <w:r w:rsidRPr="00942A9C">
                    <w:t> </w:t>
                  </w:r>
                </w:p>
              </w:tc>
              <w:tc>
                <w:tcPr>
                  <w:tcW w:w="1128" w:type="dxa"/>
                  <w:tcBorders>
                    <w:top w:val="nil"/>
                    <w:left w:val="nil"/>
                    <w:bottom w:val="single" w:sz="4" w:space="0" w:color="auto"/>
                    <w:right w:val="nil"/>
                  </w:tcBorders>
                  <w:shd w:val="clear" w:color="auto" w:fill="auto"/>
                  <w:noWrap/>
                  <w:vAlign w:val="bottom"/>
                </w:tcPr>
                <w:p w14:paraId="41AD816C" w14:textId="77777777" w:rsidR="00942A9C" w:rsidRPr="00942A9C" w:rsidRDefault="00942A9C" w:rsidP="00942A9C">
                  <w:r w:rsidRPr="00942A9C">
                    <w:t> </w:t>
                  </w:r>
                </w:p>
              </w:tc>
            </w:tr>
            <w:tr w:rsidR="00942A9C" w:rsidRPr="00942A9C" w14:paraId="51F2ABCE" w14:textId="77777777" w:rsidTr="00942A9C">
              <w:trPr>
                <w:trHeight w:val="285"/>
              </w:trPr>
              <w:tc>
                <w:tcPr>
                  <w:tcW w:w="788" w:type="dxa"/>
                  <w:tcBorders>
                    <w:top w:val="nil"/>
                    <w:left w:val="nil"/>
                    <w:bottom w:val="nil"/>
                    <w:right w:val="nil"/>
                  </w:tcBorders>
                  <w:shd w:val="clear" w:color="auto" w:fill="auto"/>
                  <w:noWrap/>
                </w:tcPr>
                <w:p w14:paraId="2AD3EAD0" w14:textId="77777777" w:rsidR="00942A9C" w:rsidRPr="00942A9C" w:rsidRDefault="00942A9C" w:rsidP="00942A9C"/>
              </w:tc>
              <w:tc>
                <w:tcPr>
                  <w:tcW w:w="4536" w:type="dxa"/>
                  <w:tcBorders>
                    <w:top w:val="nil"/>
                    <w:left w:val="nil"/>
                    <w:bottom w:val="nil"/>
                    <w:right w:val="nil"/>
                  </w:tcBorders>
                  <w:shd w:val="clear" w:color="auto" w:fill="auto"/>
                </w:tcPr>
                <w:p w14:paraId="1EE3E636" w14:textId="77777777" w:rsidR="00942A9C" w:rsidRPr="00942A9C" w:rsidRDefault="00942A9C" w:rsidP="00942A9C">
                  <w:r w:rsidRPr="00942A9C">
                    <w:t xml:space="preserve">UKUPNO </w:t>
                  </w:r>
                </w:p>
              </w:tc>
              <w:tc>
                <w:tcPr>
                  <w:tcW w:w="476" w:type="dxa"/>
                  <w:tcBorders>
                    <w:top w:val="nil"/>
                    <w:left w:val="nil"/>
                    <w:bottom w:val="nil"/>
                    <w:right w:val="nil"/>
                  </w:tcBorders>
                  <w:shd w:val="clear" w:color="auto" w:fill="auto"/>
                  <w:noWrap/>
                  <w:vAlign w:val="bottom"/>
                </w:tcPr>
                <w:p w14:paraId="2803656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5552A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400EC9" w14:textId="77777777" w:rsidR="00942A9C" w:rsidRPr="00942A9C" w:rsidRDefault="00942A9C" w:rsidP="00942A9C"/>
              </w:tc>
              <w:tc>
                <w:tcPr>
                  <w:tcW w:w="1128" w:type="dxa"/>
                  <w:tcBorders>
                    <w:top w:val="nil"/>
                    <w:left w:val="nil"/>
                    <w:bottom w:val="nil"/>
                    <w:right w:val="nil"/>
                  </w:tcBorders>
                  <w:shd w:val="clear" w:color="auto" w:fill="auto"/>
                  <w:noWrap/>
                  <w:vAlign w:val="bottom"/>
                </w:tcPr>
                <w:p w14:paraId="67841A52" w14:textId="77777777" w:rsidR="00942A9C" w:rsidRPr="00942A9C" w:rsidRDefault="00942A9C" w:rsidP="00942A9C"/>
              </w:tc>
            </w:tr>
          </w:tbl>
          <w:p w14:paraId="65B5ECE1" w14:textId="77777777" w:rsidR="00942A9C" w:rsidRPr="00942A9C" w:rsidRDefault="00942A9C" w:rsidP="00942A9C"/>
          <w:p w14:paraId="0F4D54EC" w14:textId="77777777" w:rsidR="00942A9C" w:rsidRPr="00942A9C" w:rsidRDefault="00942A9C" w:rsidP="00942A9C"/>
          <w:p w14:paraId="24BFABC4" w14:textId="77777777" w:rsidR="00942A9C" w:rsidRPr="00942A9C" w:rsidRDefault="00942A9C" w:rsidP="00942A9C"/>
          <w:p w14:paraId="682D435C" w14:textId="77777777" w:rsidR="00942A9C" w:rsidRPr="00942A9C" w:rsidRDefault="00942A9C" w:rsidP="00942A9C"/>
          <w:p w14:paraId="2B7E135D" w14:textId="77777777" w:rsidR="00942A9C" w:rsidRPr="00942A9C" w:rsidRDefault="00942A9C" w:rsidP="00942A9C"/>
          <w:p w14:paraId="1EB9A2B1" w14:textId="77777777" w:rsidR="00942A9C" w:rsidRPr="00942A9C" w:rsidRDefault="00942A9C" w:rsidP="00942A9C"/>
          <w:p w14:paraId="52A313DA" w14:textId="77777777" w:rsidR="00942A9C" w:rsidRPr="00942A9C" w:rsidRDefault="00942A9C" w:rsidP="00942A9C"/>
          <w:p w14:paraId="553D6AD6" w14:textId="77777777" w:rsidR="00942A9C" w:rsidRPr="00942A9C" w:rsidRDefault="00942A9C" w:rsidP="00942A9C"/>
          <w:p w14:paraId="30386903" w14:textId="77777777" w:rsidR="00942A9C" w:rsidRPr="00942A9C" w:rsidRDefault="00942A9C" w:rsidP="00942A9C"/>
          <w:p w14:paraId="7F2166B0" w14:textId="77777777" w:rsidR="00942A9C" w:rsidRPr="00942A9C" w:rsidRDefault="00942A9C" w:rsidP="00942A9C"/>
          <w:p w14:paraId="3F6D5C88" w14:textId="77777777" w:rsidR="00942A9C" w:rsidRPr="00942A9C" w:rsidRDefault="00942A9C" w:rsidP="00942A9C"/>
          <w:p w14:paraId="6183AB24" w14:textId="77777777" w:rsidR="00942A9C" w:rsidRPr="00942A9C" w:rsidRDefault="00942A9C" w:rsidP="00942A9C"/>
          <w:p w14:paraId="134966D6" w14:textId="77777777" w:rsidR="00942A9C" w:rsidRPr="00942A9C" w:rsidRDefault="00942A9C" w:rsidP="00942A9C"/>
          <w:p w14:paraId="01FAE2A8" w14:textId="77777777" w:rsidR="00942A9C" w:rsidRPr="00942A9C" w:rsidRDefault="00942A9C" w:rsidP="00942A9C"/>
          <w:p w14:paraId="10D60261" w14:textId="77777777" w:rsidR="00942A9C" w:rsidRPr="00942A9C" w:rsidRDefault="00942A9C" w:rsidP="00942A9C"/>
          <w:p w14:paraId="7D25F151" w14:textId="77777777" w:rsidR="00942A9C" w:rsidRPr="00942A9C" w:rsidRDefault="00942A9C" w:rsidP="00942A9C"/>
          <w:p w14:paraId="33A7BC78" w14:textId="77777777" w:rsidR="00942A9C" w:rsidRPr="00942A9C" w:rsidRDefault="00942A9C" w:rsidP="00942A9C"/>
          <w:p w14:paraId="44F60DCD" w14:textId="77777777" w:rsidR="00942A9C" w:rsidRPr="00942A9C" w:rsidRDefault="00942A9C" w:rsidP="00942A9C"/>
          <w:p w14:paraId="2E7C52E1" w14:textId="77777777" w:rsidR="00942A9C" w:rsidRPr="00942A9C" w:rsidRDefault="00942A9C" w:rsidP="00942A9C"/>
          <w:p w14:paraId="728460AB" w14:textId="77777777" w:rsidR="00942A9C" w:rsidRPr="00942A9C" w:rsidRDefault="00942A9C" w:rsidP="00942A9C"/>
          <w:p w14:paraId="5B7D85A4" w14:textId="77777777" w:rsidR="00942A9C" w:rsidRPr="00942A9C" w:rsidRDefault="00942A9C" w:rsidP="00942A9C"/>
          <w:p w14:paraId="797CD8CA" w14:textId="77777777" w:rsidR="00942A9C" w:rsidRPr="00942A9C" w:rsidRDefault="00942A9C" w:rsidP="00942A9C"/>
          <w:p w14:paraId="4595B305" w14:textId="77777777" w:rsidR="00942A9C" w:rsidRPr="00942A9C" w:rsidRDefault="00942A9C" w:rsidP="00942A9C"/>
          <w:p w14:paraId="1B01A78D" w14:textId="77777777" w:rsidR="00942A9C" w:rsidRPr="00942A9C" w:rsidRDefault="00942A9C" w:rsidP="00942A9C"/>
          <w:p w14:paraId="298592CF" w14:textId="77777777" w:rsidR="00942A9C" w:rsidRPr="00942A9C" w:rsidRDefault="00942A9C" w:rsidP="00942A9C"/>
          <w:p w14:paraId="045DC6BA" w14:textId="77777777" w:rsidR="00942A9C" w:rsidRPr="00942A9C" w:rsidRDefault="00942A9C" w:rsidP="00942A9C"/>
          <w:p w14:paraId="1C9D718A" w14:textId="77777777" w:rsidR="00942A9C" w:rsidRPr="00942A9C" w:rsidRDefault="00942A9C" w:rsidP="00942A9C"/>
          <w:p w14:paraId="5F1975CD" w14:textId="77777777" w:rsidR="00942A9C" w:rsidRPr="00942A9C" w:rsidRDefault="00942A9C" w:rsidP="00942A9C"/>
          <w:p w14:paraId="6EC91BED" w14:textId="77777777" w:rsidR="00942A9C" w:rsidRPr="00942A9C" w:rsidRDefault="00942A9C" w:rsidP="00942A9C"/>
          <w:p w14:paraId="344146DD" w14:textId="77777777" w:rsidR="00942A9C" w:rsidRPr="00942A9C" w:rsidRDefault="00942A9C" w:rsidP="00942A9C"/>
          <w:p w14:paraId="47485830" w14:textId="77777777" w:rsidR="00942A9C" w:rsidRPr="00942A9C" w:rsidRDefault="00942A9C" w:rsidP="00942A9C"/>
          <w:p w14:paraId="3D6C035A" w14:textId="77777777" w:rsidR="00942A9C" w:rsidRPr="00942A9C" w:rsidRDefault="00942A9C" w:rsidP="00942A9C"/>
          <w:p w14:paraId="73C96C55" w14:textId="77777777" w:rsidR="00942A9C" w:rsidRPr="00942A9C" w:rsidRDefault="00942A9C" w:rsidP="00942A9C"/>
          <w:p w14:paraId="114DF484" w14:textId="77777777" w:rsidR="00942A9C" w:rsidRPr="00942A9C" w:rsidRDefault="00942A9C" w:rsidP="00942A9C"/>
          <w:p w14:paraId="76AA1456" w14:textId="77777777" w:rsidR="00942A9C" w:rsidRPr="00942A9C" w:rsidRDefault="00942A9C" w:rsidP="00942A9C"/>
          <w:p w14:paraId="75DB23C5" w14:textId="77777777" w:rsidR="00942A9C" w:rsidRPr="00942A9C" w:rsidRDefault="00942A9C" w:rsidP="00942A9C"/>
          <w:p w14:paraId="72F83892" w14:textId="77777777" w:rsidR="00942A9C" w:rsidRPr="00942A9C" w:rsidRDefault="00942A9C" w:rsidP="00942A9C"/>
          <w:p w14:paraId="379F2A8E" w14:textId="77777777" w:rsidR="00942A9C" w:rsidRPr="00942A9C" w:rsidRDefault="00942A9C" w:rsidP="00942A9C"/>
          <w:p w14:paraId="70306A9E" w14:textId="77777777" w:rsidR="00942A9C" w:rsidRPr="00942A9C" w:rsidRDefault="00942A9C" w:rsidP="00942A9C"/>
          <w:p w14:paraId="0C7711DC" w14:textId="77777777" w:rsidR="00942A9C" w:rsidRPr="00942A9C" w:rsidRDefault="00942A9C" w:rsidP="00942A9C"/>
          <w:p w14:paraId="4EF4CC1C" w14:textId="77777777" w:rsidR="00942A9C" w:rsidRPr="00942A9C" w:rsidRDefault="00942A9C" w:rsidP="00942A9C"/>
          <w:p w14:paraId="204727F0" w14:textId="77777777" w:rsidR="00942A9C" w:rsidRPr="00942A9C" w:rsidRDefault="00942A9C" w:rsidP="00942A9C"/>
          <w:tbl>
            <w:tblPr>
              <w:tblW w:w="9040" w:type="dxa"/>
              <w:tblInd w:w="60" w:type="dxa"/>
              <w:tblCellMar>
                <w:left w:w="70" w:type="dxa"/>
                <w:right w:w="70" w:type="dxa"/>
              </w:tblCellMar>
              <w:tblLook w:val="0000" w:firstRow="0" w:lastRow="0" w:firstColumn="0" w:lastColumn="0" w:noHBand="0" w:noVBand="0"/>
            </w:tblPr>
            <w:tblGrid>
              <w:gridCol w:w="708"/>
              <w:gridCol w:w="4594"/>
              <w:gridCol w:w="539"/>
              <w:gridCol w:w="914"/>
              <w:gridCol w:w="1120"/>
              <w:gridCol w:w="1299"/>
            </w:tblGrid>
            <w:tr w:rsidR="00942A9C" w:rsidRPr="00942A9C" w14:paraId="268FB5BB" w14:textId="77777777" w:rsidTr="00942A9C">
              <w:trPr>
                <w:trHeight w:val="885"/>
              </w:trPr>
              <w:tc>
                <w:tcPr>
                  <w:tcW w:w="708" w:type="dxa"/>
                  <w:tcBorders>
                    <w:top w:val="single" w:sz="8" w:space="0" w:color="auto"/>
                    <w:left w:val="single" w:sz="8" w:space="0" w:color="auto"/>
                    <w:bottom w:val="nil"/>
                    <w:right w:val="nil"/>
                  </w:tcBorders>
                  <w:shd w:val="clear" w:color="auto" w:fill="auto"/>
                  <w:noWrap/>
                </w:tcPr>
                <w:p w14:paraId="64D3ECE4" w14:textId="77777777" w:rsidR="00942A9C" w:rsidRPr="00942A9C" w:rsidRDefault="00942A9C" w:rsidP="00942A9C">
                  <w:r w:rsidRPr="00942A9C">
                    <w:t> 9</w:t>
                  </w:r>
                </w:p>
              </w:tc>
              <w:tc>
                <w:tcPr>
                  <w:tcW w:w="4594" w:type="dxa"/>
                  <w:tcBorders>
                    <w:top w:val="single" w:sz="8" w:space="0" w:color="auto"/>
                    <w:left w:val="nil"/>
                    <w:bottom w:val="nil"/>
                    <w:right w:val="nil"/>
                  </w:tcBorders>
                  <w:shd w:val="clear" w:color="auto" w:fill="auto"/>
                </w:tcPr>
                <w:p w14:paraId="3133C457" w14:textId="77777777" w:rsidR="00942A9C" w:rsidRPr="00942A9C" w:rsidRDefault="00942A9C" w:rsidP="00942A9C">
                  <w:r w:rsidRPr="00942A9C">
                    <w:t>TS 110/10 kV SA PRIPADAJUĆIM POSLOVNIM PROSTOROM ZA SOPSTVENE POTREBE</w:t>
                  </w:r>
                  <w:r w:rsidRPr="00942A9C">
                    <w:br/>
                    <w:t>BLOK 32, Novi Beograd – ELEKTROMOTRNI POGON TOPLOTNE PODSTANICE</w:t>
                  </w:r>
                </w:p>
              </w:tc>
              <w:tc>
                <w:tcPr>
                  <w:tcW w:w="539" w:type="dxa"/>
                  <w:tcBorders>
                    <w:top w:val="single" w:sz="8" w:space="0" w:color="auto"/>
                    <w:left w:val="nil"/>
                    <w:bottom w:val="nil"/>
                    <w:right w:val="nil"/>
                  </w:tcBorders>
                  <w:shd w:val="clear" w:color="auto" w:fill="auto"/>
                  <w:vAlign w:val="center"/>
                </w:tcPr>
                <w:p w14:paraId="2A000B75" w14:textId="77777777" w:rsidR="00942A9C" w:rsidRPr="00942A9C" w:rsidRDefault="00942A9C" w:rsidP="00942A9C">
                  <w:r w:rsidRPr="00942A9C">
                    <w:t> </w:t>
                  </w:r>
                </w:p>
              </w:tc>
              <w:tc>
                <w:tcPr>
                  <w:tcW w:w="840" w:type="dxa"/>
                  <w:tcBorders>
                    <w:top w:val="single" w:sz="8" w:space="0" w:color="auto"/>
                    <w:left w:val="nil"/>
                    <w:bottom w:val="nil"/>
                    <w:right w:val="nil"/>
                  </w:tcBorders>
                  <w:shd w:val="clear" w:color="auto" w:fill="auto"/>
                  <w:vAlign w:val="center"/>
                </w:tcPr>
                <w:p w14:paraId="5EC456C7"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2D41F0E1" w14:textId="77777777" w:rsidR="00942A9C" w:rsidRPr="00942A9C" w:rsidRDefault="00942A9C" w:rsidP="00942A9C">
                  <w:r w:rsidRPr="00942A9C">
                    <w:t> </w:t>
                  </w:r>
                </w:p>
              </w:tc>
              <w:tc>
                <w:tcPr>
                  <w:tcW w:w="1299" w:type="dxa"/>
                  <w:tcBorders>
                    <w:top w:val="single" w:sz="8" w:space="0" w:color="auto"/>
                    <w:left w:val="nil"/>
                    <w:bottom w:val="nil"/>
                    <w:right w:val="single" w:sz="8" w:space="0" w:color="auto"/>
                  </w:tcBorders>
                  <w:shd w:val="clear" w:color="auto" w:fill="auto"/>
                </w:tcPr>
                <w:p w14:paraId="55C2A062" w14:textId="77777777" w:rsidR="00942A9C" w:rsidRPr="00942A9C" w:rsidRDefault="00942A9C" w:rsidP="00942A9C">
                  <w:r w:rsidRPr="00942A9C">
                    <w:t> </w:t>
                  </w:r>
                </w:p>
              </w:tc>
            </w:tr>
            <w:tr w:rsidR="00942A9C" w:rsidRPr="00942A9C" w14:paraId="4A7AE1A3" w14:textId="77777777" w:rsidTr="00942A9C">
              <w:trPr>
                <w:trHeight w:val="240"/>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23B9083" w14:textId="77777777" w:rsidR="00942A9C" w:rsidRPr="00942A9C" w:rsidRDefault="00942A9C" w:rsidP="00942A9C">
                  <w:r w:rsidRPr="00942A9C">
                    <w:t>pos.</w:t>
                  </w:r>
                </w:p>
              </w:tc>
              <w:tc>
                <w:tcPr>
                  <w:tcW w:w="4594" w:type="dxa"/>
                  <w:tcBorders>
                    <w:top w:val="single" w:sz="4" w:space="0" w:color="auto"/>
                    <w:left w:val="nil"/>
                    <w:bottom w:val="single" w:sz="4" w:space="0" w:color="auto"/>
                    <w:right w:val="single" w:sz="4" w:space="0" w:color="auto"/>
                  </w:tcBorders>
                  <w:shd w:val="clear" w:color="auto" w:fill="auto"/>
                  <w:noWrap/>
                  <w:vAlign w:val="center"/>
                </w:tcPr>
                <w:p w14:paraId="7223D9AA" w14:textId="77777777" w:rsidR="00942A9C" w:rsidRPr="00942A9C" w:rsidRDefault="00942A9C" w:rsidP="00942A9C">
                  <w:r w:rsidRPr="00942A9C">
                    <w:t>opis radova</w:t>
                  </w:r>
                </w:p>
              </w:tc>
              <w:tc>
                <w:tcPr>
                  <w:tcW w:w="539" w:type="dxa"/>
                  <w:tcBorders>
                    <w:top w:val="single" w:sz="4" w:space="0" w:color="auto"/>
                    <w:left w:val="nil"/>
                    <w:bottom w:val="single" w:sz="4" w:space="0" w:color="auto"/>
                    <w:right w:val="single" w:sz="4" w:space="0" w:color="auto"/>
                  </w:tcBorders>
                  <w:shd w:val="clear" w:color="auto" w:fill="auto"/>
                  <w:noWrap/>
                  <w:vAlign w:val="center"/>
                </w:tcPr>
                <w:p w14:paraId="64623422" w14:textId="77777777" w:rsidR="00942A9C" w:rsidRPr="00942A9C" w:rsidRDefault="00942A9C" w:rsidP="00942A9C">
                  <w:r w:rsidRPr="00942A9C">
                    <w:t>j.m</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2676F36A"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C64F509" w14:textId="77777777" w:rsidR="00942A9C" w:rsidRPr="00942A9C" w:rsidRDefault="00942A9C" w:rsidP="00942A9C">
                  <w:r w:rsidRPr="00942A9C">
                    <w:t>jedin.cena</w:t>
                  </w:r>
                </w:p>
              </w:tc>
              <w:tc>
                <w:tcPr>
                  <w:tcW w:w="1299" w:type="dxa"/>
                  <w:tcBorders>
                    <w:top w:val="single" w:sz="4" w:space="0" w:color="auto"/>
                    <w:left w:val="nil"/>
                    <w:bottom w:val="single" w:sz="4" w:space="0" w:color="auto"/>
                    <w:right w:val="single" w:sz="8" w:space="0" w:color="auto"/>
                  </w:tcBorders>
                  <w:shd w:val="clear" w:color="auto" w:fill="auto"/>
                  <w:noWrap/>
                  <w:vAlign w:val="center"/>
                </w:tcPr>
                <w:p w14:paraId="081937B5" w14:textId="77777777" w:rsidR="00942A9C" w:rsidRPr="00942A9C" w:rsidRDefault="00942A9C" w:rsidP="00942A9C">
                  <w:r w:rsidRPr="00942A9C">
                    <w:t>ukupno</w:t>
                  </w:r>
                </w:p>
              </w:tc>
            </w:tr>
            <w:tr w:rsidR="00942A9C" w:rsidRPr="00942A9C" w14:paraId="5D062033" w14:textId="77777777" w:rsidTr="00942A9C">
              <w:trPr>
                <w:trHeight w:val="225"/>
              </w:trPr>
              <w:tc>
                <w:tcPr>
                  <w:tcW w:w="708" w:type="dxa"/>
                  <w:tcBorders>
                    <w:top w:val="nil"/>
                    <w:left w:val="single" w:sz="8" w:space="0" w:color="auto"/>
                    <w:bottom w:val="single" w:sz="8" w:space="0" w:color="auto"/>
                    <w:right w:val="single" w:sz="4" w:space="0" w:color="auto"/>
                  </w:tcBorders>
                  <w:shd w:val="clear" w:color="auto" w:fill="auto"/>
                  <w:noWrap/>
                </w:tcPr>
                <w:p w14:paraId="672EFD9C" w14:textId="77777777" w:rsidR="00942A9C" w:rsidRPr="00942A9C" w:rsidRDefault="00942A9C" w:rsidP="00942A9C">
                  <w:r w:rsidRPr="00942A9C">
                    <w:t>I</w:t>
                  </w:r>
                </w:p>
              </w:tc>
              <w:tc>
                <w:tcPr>
                  <w:tcW w:w="4594" w:type="dxa"/>
                  <w:tcBorders>
                    <w:top w:val="nil"/>
                    <w:left w:val="nil"/>
                    <w:bottom w:val="single" w:sz="8" w:space="0" w:color="auto"/>
                    <w:right w:val="single" w:sz="4" w:space="0" w:color="auto"/>
                  </w:tcBorders>
                  <w:shd w:val="clear" w:color="auto" w:fill="auto"/>
                  <w:noWrap/>
                </w:tcPr>
                <w:p w14:paraId="10C429E2" w14:textId="77777777" w:rsidR="00942A9C" w:rsidRPr="00942A9C" w:rsidRDefault="00942A9C" w:rsidP="00942A9C">
                  <w:r w:rsidRPr="00942A9C">
                    <w:t>II</w:t>
                  </w:r>
                </w:p>
              </w:tc>
              <w:tc>
                <w:tcPr>
                  <w:tcW w:w="539" w:type="dxa"/>
                  <w:tcBorders>
                    <w:top w:val="nil"/>
                    <w:left w:val="nil"/>
                    <w:bottom w:val="single" w:sz="8" w:space="0" w:color="auto"/>
                    <w:right w:val="single" w:sz="4" w:space="0" w:color="auto"/>
                  </w:tcBorders>
                  <w:shd w:val="clear" w:color="auto" w:fill="auto"/>
                  <w:noWrap/>
                  <w:vAlign w:val="bottom"/>
                </w:tcPr>
                <w:p w14:paraId="50877F45" w14:textId="77777777" w:rsidR="00942A9C" w:rsidRPr="00942A9C" w:rsidRDefault="00942A9C" w:rsidP="00942A9C">
                  <w:r w:rsidRPr="00942A9C">
                    <w:t>III</w:t>
                  </w:r>
                </w:p>
              </w:tc>
              <w:tc>
                <w:tcPr>
                  <w:tcW w:w="840" w:type="dxa"/>
                  <w:tcBorders>
                    <w:top w:val="nil"/>
                    <w:left w:val="nil"/>
                    <w:bottom w:val="single" w:sz="8" w:space="0" w:color="auto"/>
                    <w:right w:val="single" w:sz="4" w:space="0" w:color="auto"/>
                  </w:tcBorders>
                  <w:shd w:val="clear" w:color="auto" w:fill="auto"/>
                  <w:noWrap/>
                  <w:vAlign w:val="center"/>
                </w:tcPr>
                <w:p w14:paraId="792A4E6F"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670FE664" w14:textId="77777777" w:rsidR="00942A9C" w:rsidRPr="00942A9C" w:rsidRDefault="00942A9C" w:rsidP="00942A9C">
                  <w:r w:rsidRPr="00942A9C">
                    <w:t>V</w:t>
                  </w:r>
                </w:p>
              </w:tc>
              <w:tc>
                <w:tcPr>
                  <w:tcW w:w="1299" w:type="dxa"/>
                  <w:tcBorders>
                    <w:top w:val="nil"/>
                    <w:left w:val="nil"/>
                    <w:bottom w:val="single" w:sz="8" w:space="0" w:color="auto"/>
                    <w:right w:val="single" w:sz="8" w:space="0" w:color="auto"/>
                  </w:tcBorders>
                  <w:shd w:val="clear" w:color="auto" w:fill="auto"/>
                  <w:noWrap/>
                  <w:vAlign w:val="bottom"/>
                </w:tcPr>
                <w:p w14:paraId="68068416" w14:textId="77777777" w:rsidR="00942A9C" w:rsidRPr="00942A9C" w:rsidRDefault="00942A9C" w:rsidP="00942A9C">
                  <w:r w:rsidRPr="00942A9C">
                    <w:t>VI</w:t>
                  </w:r>
                </w:p>
              </w:tc>
            </w:tr>
          </w:tbl>
          <w:p w14:paraId="4F0E270F" w14:textId="77777777" w:rsidR="00942A9C" w:rsidRPr="00942A9C" w:rsidRDefault="00942A9C" w:rsidP="00942A9C"/>
          <w:tbl>
            <w:tblPr>
              <w:tblW w:w="9071" w:type="dxa"/>
              <w:tblInd w:w="70" w:type="dxa"/>
              <w:tblCellMar>
                <w:left w:w="70" w:type="dxa"/>
                <w:right w:w="70" w:type="dxa"/>
              </w:tblCellMar>
              <w:tblLook w:val="0000" w:firstRow="0" w:lastRow="0" w:firstColumn="0" w:lastColumn="0" w:noHBand="0" w:noVBand="0"/>
            </w:tblPr>
            <w:tblGrid>
              <w:gridCol w:w="651"/>
              <w:gridCol w:w="4965"/>
              <w:gridCol w:w="627"/>
              <w:gridCol w:w="777"/>
              <w:gridCol w:w="1141"/>
              <w:gridCol w:w="1196"/>
            </w:tblGrid>
            <w:tr w:rsidR="00942A9C" w:rsidRPr="00942A9C" w14:paraId="7832DF90" w14:textId="77777777" w:rsidTr="00942A9C">
              <w:trPr>
                <w:trHeight w:val="540"/>
              </w:trPr>
              <w:tc>
                <w:tcPr>
                  <w:tcW w:w="651" w:type="dxa"/>
                  <w:tcBorders>
                    <w:top w:val="nil"/>
                    <w:left w:val="nil"/>
                    <w:bottom w:val="nil"/>
                    <w:right w:val="nil"/>
                  </w:tcBorders>
                  <w:shd w:val="clear" w:color="auto" w:fill="auto"/>
                  <w:noWrap/>
                </w:tcPr>
                <w:p w14:paraId="6CFD3ED1" w14:textId="77777777" w:rsidR="00942A9C" w:rsidRPr="00942A9C" w:rsidRDefault="00942A9C" w:rsidP="00942A9C">
                  <w:r w:rsidRPr="00942A9C">
                    <w:t>9.</w:t>
                  </w:r>
                </w:p>
              </w:tc>
              <w:tc>
                <w:tcPr>
                  <w:tcW w:w="4965" w:type="dxa"/>
                  <w:tcBorders>
                    <w:top w:val="nil"/>
                    <w:left w:val="nil"/>
                    <w:bottom w:val="nil"/>
                    <w:right w:val="nil"/>
                  </w:tcBorders>
                  <w:shd w:val="clear" w:color="auto" w:fill="auto"/>
                </w:tcPr>
                <w:p w14:paraId="4A5FC5FF" w14:textId="77777777" w:rsidR="00942A9C" w:rsidRPr="00942A9C" w:rsidRDefault="00942A9C" w:rsidP="00942A9C">
                  <w:r w:rsidRPr="00942A9C">
                    <w:t>RADOVI NA ELEKTROMOTORNOM POGONU TOPLOTNE PODSTANICE</w:t>
                  </w:r>
                  <w:r w:rsidRPr="00942A9C">
                    <w:br/>
                    <w:t>(2011U008E13)</w:t>
                  </w:r>
                </w:p>
              </w:tc>
              <w:tc>
                <w:tcPr>
                  <w:tcW w:w="505" w:type="dxa"/>
                  <w:tcBorders>
                    <w:top w:val="nil"/>
                    <w:left w:val="nil"/>
                    <w:bottom w:val="nil"/>
                    <w:right w:val="nil"/>
                  </w:tcBorders>
                  <w:shd w:val="clear" w:color="auto" w:fill="auto"/>
                  <w:noWrap/>
                </w:tcPr>
                <w:p w14:paraId="573B9B08" w14:textId="77777777" w:rsidR="00942A9C" w:rsidRPr="00942A9C" w:rsidRDefault="00942A9C" w:rsidP="00942A9C"/>
              </w:tc>
              <w:tc>
                <w:tcPr>
                  <w:tcW w:w="777" w:type="dxa"/>
                  <w:tcBorders>
                    <w:top w:val="nil"/>
                    <w:left w:val="nil"/>
                    <w:bottom w:val="nil"/>
                    <w:right w:val="nil"/>
                  </w:tcBorders>
                  <w:shd w:val="clear" w:color="auto" w:fill="auto"/>
                  <w:noWrap/>
                </w:tcPr>
                <w:p w14:paraId="24B7621E" w14:textId="77777777" w:rsidR="00942A9C" w:rsidRPr="00942A9C" w:rsidRDefault="00942A9C" w:rsidP="00942A9C"/>
              </w:tc>
              <w:tc>
                <w:tcPr>
                  <w:tcW w:w="977" w:type="dxa"/>
                  <w:tcBorders>
                    <w:top w:val="nil"/>
                    <w:left w:val="nil"/>
                    <w:bottom w:val="nil"/>
                    <w:right w:val="nil"/>
                  </w:tcBorders>
                  <w:shd w:val="clear" w:color="auto" w:fill="auto"/>
                  <w:noWrap/>
                </w:tcPr>
                <w:p w14:paraId="2A3BD511" w14:textId="77777777" w:rsidR="00942A9C" w:rsidRPr="00942A9C" w:rsidRDefault="00942A9C" w:rsidP="00942A9C"/>
              </w:tc>
              <w:tc>
                <w:tcPr>
                  <w:tcW w:w="1196" w:type="dxa"/>
                  <w:tcBorders>
                    <w:top w:val="nil"/>
                    <w:left w:val="nil"/>
                    <w:bottom w:val="nil"/>
                    <w:right w:val="nil"/>
                  </w:tcBorders>
                  <w:shd w:val="clear" w:color="auto" w:fill="auto"/>
                  <w:noWrap/>
                </w:tcPr>
                <w:p w14:paraId="5469C18B" w14:textId="77777777" w:rsidR="00942A9C" w:rsidRPr="00942A9C" w:rsidRDefault="00942A9C" w:rsidP="00942A9C"/>
              </w:tc>
            </w:tr>
            <w:tr w:rsidR="00942A9C" w:rsidRPr="00942A9C" w14:paraId="6CA93096" w14:textId="77777777" w:rsidTr="00942A9C">
              <w:trPr>
                <w:trHeight w:val="510"/>
              </w:trPr>
              <w:tc>
                <w:tcPr>
                  <w:tcW w:w="651" w:type="dxa"/>
                  <w:tcBorders>
                    <w:top w:val="nil"/>
                    <w:left w:val="nil"/>
                    <w:bottom w:val="nil"/>
                    <w:right w:val="nil"/>
                  </w:tcBorders>
                  <w:shd w:val="clear" w:color="auto" w:fill="auto"/>
                  <w:noWrap/>
                </w:tcPr>
                <w:p w14:paraId="52B790FF" w14:textId="77777777" w:rsidR="00942A9C" w:rsidRPr="00942A9C" w:rsidRDefault="00942A9C" w:rsidP="00942A9C">
                  <w:r w:rsidRPr="00942A9C">
                    <w:t>I</w:t>
                  </w:r>
                </w:p>
              </w:tc>
              <w:tc>
                <w:tcPr>
                  <w:tcW w:w="4965" w:type="dxa"/>
                  <w:tcBorders>
                    <w:top w:val="nil"/>
                    <w:left w:val="nil"/>
                    <w:bottom w:val="nil"/>
                    <w:right w:val="nil"/>
                  </w:tcBorders>
                  <w:shd w:val="clear" w:color="auto" w:fill="auto"/>
                </w:tcPr>
                <w:p w14:paraId="67425FE0" w14:textId="77777777" w:rsidR="00942A9C" w:rsidRPr="00942A9C" w:rsidRDefault="00942A9C" w:rsidP="00942A9C">
                  <w:r w:rsidRPr="00942A9C">
                    <w:t>ELEKTRIČNE INSTALACIJE U TOPLOTNOJ PODSTANICI</w:t>
                  </w:r>
                </w:p>
              </w:tc>
              <w:tc>
                <w:tcPr>
                  <w:tcW w:w="505" w:type="dxa"/>
                  <w:tcBorders>
                    <w:top w:val="nil"/>
                    <w:left w:val="nil"/>
                    <w:bottom w:val="nil"/>
                    <w:right w:val="nil"/>
                  </w:tcBorders>
                  <w:shd w:val="clear" w:color="auto" w:fill="auto"/>
                  <w:noWrap/>
                  <w:vAlign w:val="center"/>
                </w:tcPr>
                <w:p w14:paraId="7864FB06" w14:textId="77777777" w:rsidR="00942A9C" w:rsidRPr="00942A9C" w:rsidRDefault="00942A9C" w:rsidP="00942A9C"/>
              </w:tc>
              <w:tc>
                <w:tcPr>
                  <w:tcW w:w="777" w:type="dxa"/>
                  <w:tcBorders>
                    <w:top w:val="nil"/>
                    <w:left w:val="nil"/>
                    <w:bottom w:val="nil"/>
                    <w:right w:val="nil"/>
                  </w:tcBorders>
                  <w:shd w:val="clear" w:color="auto" w:fill="auto"/>
                  <w:noWrap/>
                  <w:vAlign w:val="center"/>
                </w:tcPr>
                <w:p w14:paraId="54FF0F89" w14:textId="77777777" w:rsidR="00942A9C" w:rsidRPr="00942A9C" w:rsidRDefault="00942A9C" w:rsidP="00942A9C"/>
              </w:tc>
              <w:tc>
                <w:tcPr>
                  <w:tcW w:w="977" w:type="dxa"/>
                  <w:tcBorders>
                    <w:top w:val="nil"/>
                    <w:left w:val="nil"/>
                    <w:bottom w:val="nil"/>
                    <w:right w:val="nil"/>
                  </w:tcBorders>
                  <w:shd w:val="clear" w:color="auto" w:fill="auto"/>
                  <w:noWrap/>
                  <w:vAlign w:val="center"/>
                </w:tcPr>
                <w:p w14:paraId="5803EC6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9924D38" w14:textId="77777777" w:rsidR="00942A9C" w:rsidRPr="00942A9C" w:rsidRDefault="00942A9C" w:rsidP="00942A9C"/>
              </w:tc>
            </w:tr>
            <w:tr w:rsidR="00942A9C" w:rsidRPr="00942A9C" w14:paraId="5DC249D7" w14:textId="77777777" w:rsidTr="00942A9C">
              <w:trPr>
                <w:trHeight w:val="2040"/>
              </w:trPr>
              <w:tc>
                <w:tcPr>
                  <w:tcW w:w="651" w:type="dxa"/>
                  <w:tcBorders>
                    <w:top w:val="nil"/>
                    <w:left w:val="nil"/>
                    <w:bottom w:val="nil"/>
                    <w:right w:val="nil"/>
                  </w:tcBorders>
                  <w:shd w:val="clear" w:color="auto" w:fill="auto"/>
                  <w:noWrap/>
                </w:tcPr>
                <w:p w14:paraId="31B9E321" w14:textId="77777777" w:rsidR="00942A9C" w:rsidRPr="00942A9C" w:rsidRDefault="00942A9C" w:rsidP="00942A9C">
                  <w:r w:rsidRPr="00942A9C">
                    <w:t>1</w:t>
                  </w:r>
                </w:p>
              </w:tc>
              <w:tc>
                <w:tcPr>
                  <w:tcW w:w="4965" w:type="dxa"/>
                  <w:tcBorders>
                    <w:top w:val="nil"/>
                    <w:left w:val="nil"/>
                    <w:bottom w:val="nil"/>
                    <w:right w:val="nil"/>
                  </w:tcBorders>
                  <w:shd w:val="clear" w:color="auto" w:fill="auto"/>
                </w:tcPr>
                <w:p w14:paraId="434B2D8C" w14:textId="77777777" w:rsidR="00942A9C" w:rsidRPr="00942A9C" w:rsidRDefault="00942A9C" w:rsidP="00942A9C">
                  <w:r w:rsidRPr="00942A9C">
                    <w:t>Razvodni orman RO-TP-EPS, dim. (800x600x200)mm izrađen od dva puta dekapiranog čeličnog lima debljine 2 mm sa bravicom za zaključavanje u mehaničkoj zaštiti IP-54. Kao zaštita od korozije predviđa se osnovna boja i pečeni lak. Uvod kablova u orman je preko stezaljki sa gornje strane ormana. Orman je za montažu na zid.</w:t>
                  </w:r>
                </w:p>
              </w:tc>
              <w:tc>
                <w:tcPr>
                  <w:tcW w:w="505" w:type="dxa"/>
                  <w:tcBorders>
                    <w:top w:val="nil"/>
                    <w:left w:val="nil"/>
                    <w:bottom w:val="nil"/>
                    <w:right w:val="nil"/>
                  </w:tcBorders>
                  <w:shd w:val="clear" w:color="auto" w:fill="auto"/>
                  <w:noWrap/>
                </w:tcPr>
                <w:p w14:paraId="361F356B" w14:textId="77777777" w:rsidR="00942A9C" w:rsidRPr="00942A9C" w:rsidRDefault="00942A9C" w:rsidP="00942A9C"/>
              </w:tc>
              <w:tc>
                <w:tcPr>
                  <w:tcW w:w="777" w:type="dxa"/>
                  <w:tcBorders>
                    <w:top w:val="nil"/>
                    <w:left w:val="nil"/>
                    <w:bottom w:val="nil"/>
                    <w:right w:val="nil"/>
                  </w:tcBorders>
                  <w:shd w:val="clear" w:color="auto" w:fill="auto"/>
                  <w:noWrap/>
                </w:tcPr>
                <w:p w14:paraId="66511060"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4EEE302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2BA3CFC" w14:textId="77777777" w:rsidR="00942A9C" w:rsidRPr="00942A9C" w:rsidRDefault="00942A9C" w:rsidP="00942A9C"/>
              </w:tc>
            </w:tr>
            <w:tr w:rsidR="00942A9C" w:rsidRPr="00942A9C" w14:paraId="5F631606" w14:textId="77777777" w:rsidTr="00942A9C">
              <w:trPr>
                <w:trHeight w:val="1275"/>
              </w:trPr>
              <w:tc>
                <w:tcPr>
                  <w:tcW w:w="651" w:type="dxa"/>
                  <w:tcBorders>
                    <w:top w:val="nil"/>
                    <w:left w:val="nil"/>
                    <w:bottom w:val="nil"/>
                    <w:right w:val="nil"/>
                  </w:tcBorders>
                  <w:shd w:val="clear" w:color="auto" w:fill="auto"/>
                  <w:noWrap/>
                </w:tcPr>
                <w:p w14:paraId="0197A316" w14:textId="77777777" w:rsidR="00942A9C" w:rsidRPr="00942A9C" w:rsidRDefault="00942A9C" w:rsidP="00942A9C"/>
              </w:tc>
              <w:tc>
                <w:tcPr>
                  <w:tcW w:w="4965" w:type="dxa"/>
                  <w:tcBorders>
                    <w:top w:val="nil"/>
                    <w:left w:val="nil"/>
                    <w:bottom w:val="nil"/>
                    <w:right w:val="nil"/>
                  </w:tcBorders>
                  <w:shd w:val="clear" w:color="auto" w:fill="auto"/>
                </w:tcPr>
                <w:p w14:paraId="31583EA3" w14:textId="77777777" w:rsidR="00942A9C" w:rsidRPr="00942A9C" w:rsidRDefault="00942A9C" w:rsidP="00942A9C">
                  <w:r w:rsidRPr="00942A9C">
                    <w:t>Komplet urađen i montiran razvodni orman sa svim izvedenim i ispitanim vezama prema jednopolnoj šemi i šemi delovanja, uzimajući u obzir i sav potreban sitan materijal, dovoljnih dimenzija za ugradnju rezervne opreme:</w:t>
                  </w:r>
                </w:p>
              </w:tc>
              <w:tc>
                <w:tcPr>
                  <w:tcW w:w="505" w:type="dxa"/>
                  <w:tcBorders>
                    <w:top w:val="nil"/>
                    <w:left w:val="nil"/>
                    <w:bottom w:val="nil"/>
                    <w:right w:val="nil"/>
                  </w:tcBorders>
                  <w:shd w:val="clear" w:color="auto" w:fill="auto"/>
                  <w:noWrap/>
                </w:tcPr>
                <w:p w14:paraId="2167BD2C" w14:textId="77777777" w:rsidR="00942A9C" w:rsidRPr="00942A9C" w:rsidRDefault="00942A9C" w:rsidP="00942A9C"/>
              </w:tc>
              <w:tc>
                <w:tcPr>
                  <w:tcW w:w="777" w:type="dxa"/>
                  <w:tcBorders>
                    <w:top w:val="nil"/>
                    <w:left w:val="nil"/>
                    <w:bottom w:val="nil"/>
                    <w:right w:val="nil"/>
                  </w:tcBorders>
                  <w:shd w:val="clear" w:color="auto" w:fill="auto"/>
                  <w:noWrap/>
                </w:tcPr>
                <w:p w14:paraId="23D10AAE"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25936E3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3F7401B" w14:textId="77777777" w:rsidR="00942A9C" w:rsidRPr="00942A9C" w:rsidRDefault="00942A9C" w:rsidP="00942A9C"/>
              </w:tc>
            </w:tr>
            <w:tr w:rsidR="00942A9C" w:rsidRPr="00942A9C" w14:paraId="2B855662" w14:textId="77777777" w:rsidTr="00942A9C">
              <w:trPr>
                <w:trHeight w:val="510"/>
              </w:trPr>
              <w:tc>
                <w:tcPr>
                  <w:tcW w:w="651" w:type="dxa"/>
                  <w:tcBorders>
                    <w:top w:val="nil"/>
                    <w:left w:val="nil"/>
                    <w:bottom w:val="nil"/>
                    <w:right w:val="nil"/>
                  </w:tcBorders>
                  <w:shd w:val="clear" w:color="auto" w:fill="auto"/>
                  <w:noWrap/>
                </w:tcPr>
                <w:p w14:paraId="7750CDF0" w14:textId="77777777" w:rsidR="00942A9C" w:rsidRPr="00942A9C" w:rsidRDefault="00942A9C" w:rsidP="00942A9C"/>
              </w:tc>
              <w:tc>
                <w:tcPr>
                  <w:tcW w:w="4965" w:type="dxa"/>
                  <w:tcBorders>
                    <w:top w:val="nil"/>
                    <w:left w:val="nil"/>
                    <w:bottom w:val="nil"/>
                    <w:right w:val="nil"/>
                  </w:tcBorders>
                  <w:shd w:val="clear" w:color="auto" w:fill="auto"/>
                </w:tcPr>
                <w:p w14:paraId="71F96BF7" w14:textId="77777777" w:rsidR="00942A9C" w:rsidRPr="00942A9C" w:rsidRDefault="00942A9C" w:rsidP="00942A9C">
                  <w:r w:rsidRPr="00942A9C">
                    <w:t>1 kom. Glavni tropolni grebenasti prekidač 25A 500 V, sličan tipu 4G25-10-U-R133</w:t>
                  </w:r>
                </w:p>
              </w:tc>
              <w:tc>
                <w:tcPr>
                  <w:tcW w:w="505" w:type="dxa"/>
                  <w:tcBorders>
                    <w:top w:val="nil"/>
                    <w:left w:val="nil"/>
                    <w:bottom w:val="nil"/>
                    <w:right w:val="nil"/>
                  </w:tcBorders>
                  <w:shd w:val="clear" w:color="auto" w:fill="auto"/>
                  <w:noWrap/>
                </w:tcPr>
                <w:p w14:paraId="08AFE5A2" w14:textId="77777777" w:rsidR="00942A9C" w:rsidRPr="00942A9C" w:rsidRDefault="00942A9C" w:rsidP="00942A9C"/>
              </w:tc>
              <w:tc>
                <w:tcPr>
                  <w:tcW w:w="777" w:type="dxa"/>
                  <w:tcBorders>
                    <w:top w:val="nil"/>
                    <w:left w:val="nil"/>
                    <w:bottom w:val="nil"/>
                    <w:right w:val="nil"/>
                  </w:tcBorders>
                  <w:shd w:val="clear" w:color="auto" w:fill="auto"/>
                  <w:noWrap/>
                </w:tcPr>
                <w:p w14:paraId="5F0937EA"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7FB2F17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EE61376" w14:textId="77777777" w:rsidR="00942A9C" w:rsidRPr="00942A9C" w:rsidRDefault="00942A9C" w:rsidP="00942A9C"/>
              </w:tc>
            </w:tr>
            <w:tr w:rsidR="00942A9C" w:rsidRPr="00942A9C" w14:paraId="5628E252" w14:textId="77777777" w:rsidTr="00942A9C">
              <w:trPr>
                <w:trHeight w:val="300"/>
              </w:trPr>
              <w:tc>
                <w:tcPr>
                  <w:tcW w:w="651" w:type="dxa"/>
                  <w:tcBorders>
                    <w:top w:val="nil"/>
                    <w:left w:val="nil"/>
                    <w:bottom w:val="nil"/>
                    <w:right w:val="nil"/>
                  </w:tcBorders>
                  <w:shd w:val="clear" w:color="auto" w:fill="auto"/>
                  <w:noWrap/>
                </w:tcPr>
                <w:p w14:paraId="354FB024" w14:textId="77777777" w:rsidR="00942A9C" w:rsidRPr="00942A9C" w:rsidRDefault="00942A9C" w:rsidP="00942A9C"/>
              </w:tc>
              <w:tc>
                <w:tcPr>
                  <w:tcW w:w="4965" w:type="dxa"/>
                  <w:tcBorders>
                    <w:top w:val="nil"/>
                    <w:left w:val="nil"/>
                    <w:bottom w:val="nil"/>
                    <w:right w:val="nil"/>
                  </w:tcBorders>
                  <w:shd w:val="clear" w:color="auto" w:fill="auto"/>
                </w:tcPr>
                <w:p w14:paraId="4D2513F1" w14:textId="77777777" w:rsidR="00942A9C" w:rsidRPr="00942A9C" w:rsidRDefault="00942A9C" w:rsidP="00942A9C">
                  <w:r w:rsidRPr="00942A9C">
                    <w:t>3 kom. komplet topljivih osigurača (DII) EZ 25/25A</w:t>
                  </w:r>
                </w:p>
              </w:tc>
              <w:tc>
                <w:tcPr>
                  <w:tcW w:w="505" w:type="dxa"/>
                  <w:tcBorders>
                    <w:top w:val="nil"/>
                    <w:left w:val="nil"/>
                    <w:bottom w:val="nil"/>
                    <w:right w:val="nil"/>
                  </w:tcBorders>
                  <w:shd w:val="clear" w:color="auto" w:fill="auto"/>
                  <w:noWrap/>
                </w:tcPr>
                <w:p w14:paraId="227AED9A" w14:textId="77777777" w:rsidR="00942A9C" w:rsidRPr="00942A9C" w:rsidRDefault="00942A9C" w:rsidP="00942A9C"/>
              </w:tc>
              <w:tc>
                <w:tcPr>
                  <w:tcW w:w="777" w:type="dxa"/>
                  <w:tcBorders>
                    <w:top w:val="nil"/>
                    <w:left w:val="nil"/>
                    <w:bottom w:val="nil"/>
                    <w:right w:val="nil"/>
                  </w:tcBorders>
                  <w:shd w:val="clear" w:color="auto" w:fill="auto"/>
                  <w:noWrap/>
                </w:tcPr>
                <w:p w14:paraId="60F9F9BF"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70EEF53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A414CB8" w14:textId="77777777" w:rsidR="00942A9C" w:rsidRPr="00942A9C" w:rsidRDefault="00942A9C" w:rsidP="00942A9C"/>
              </w:tc>
            </w:tr>
            <w:tr w:rsidR="00942A9C" w:rsidRPr="00942A9C" w14:paraId="5AC2E380" w14:textId="77777777" w:rsidTr="00942A9C">
              <w:trPr>
                <w:trHeight w:val="390"/>
              </w:trPr>
              <w:tc>
                <w:tcPr>
                  <w:tcW w:w="651" w:type="dxa"/>
                  <w:tcBorders>
                    <w:top w:val="nil"/>
                    <w:left w:val="nil"/>
                    <w:bottom w:val="nil"/>
                    <w:right w:val="nil"/>
                  </w:tcBorders>
                  <w:shd w:val="clear" w:color="auto" w:fill="auto"/>
                  <w:noWrap/>
                </w:tcPr>
                <w:p w14:paraId="797F3575" w14:textId="77777777" w:rsidR="00942A9C" w:rsidRPr="00942A9C" w:rsidRDefault="00942A9C" w:rsidP="00942A9C"/>
              </w:tc>
              <w:tc>
                <w:tcPr>
                  <w:tcW w:w="4965" w:type="dxa"/>
                  <w:tcBorders>
                    <w:top w:val="nil"/>
                    <w:left w:val="nil"/>
                    <w:bottom w:val="nil"/>
                    <w:right w:val="nil"/>
                  </w:tcBorders>
                  <w:shd w:val="clear" w:color="auto" w:fill="auto"/>
                </w:tcPr>
                <w:p w14:paraId="2032C942" w14:textId="77777777" w:rsidR="00942A9C" w:rsidRPr="00942A9C" w:rsidRDefault="00942A9C" w:rsidP="00942A9C">
                  <w:r w:rsidRPr="00942A9C">
                    <w:t>14 kom. komplet topljivih osigurača (DII) EZ 25/10A</w:t>
                  </w:r>
                </w:p>
              </w:tc>
              <w:tc>
                <w:tcPr>
                  <w:tcW w:w="505" w:type="dxa"/>
                  <w:tcBorders>
                    <w:top w:val="nil"/>
                    <w:left w:val="nil"/>
                    <w:bottom w:val="nil"/>
                    <w:right w:val="nil"/>
                  </w:tcBorders>
                  <w:shd w:val="clear" w:color="auto" w:fill="auto"/>
                  <w:noWrap/>
                </w:tcPr>
                <w:p w14:paraId="575FB747" w14:textId="77777777" w:rsidR="00942A9C" w:rsidRPr="00942A9C" w:rsidRDefault="00942A9C" w:rsidP="00942A9C"/>
              </w:tc>
              <w:tc>
                <w:tcPr>
                  <w:tcW w:w="777" w:type="dxa"/>
                  <w:tcBorders>
                    <w:top w:val="nil"/>
                    <w:left w:val="nil"/>
                    <w:bottom w:val="nil"/>
                    <w:right w:val="nil"/>
                  </w:tcBorders>
                  <w:shd w:val="clear" w:color="auto" w:fill="auto"/>
                  <w:noWrap/>
                </w:tcPr>
                <w:p w14:paraId="0E06F184"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3B6C1CC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D9A1275" w14:textId="77777777" w:rsidR="00942A9C" w:rsidRPr="00942A9C" w:rsidRDefault="00942A9C" w:rsidP="00942A9C"/>
              </w:tc>
            </w:tr>
            <w:tr w:rsidR="00942A9C" w:rsidRPr="00942A9C" w14:paraId="163EF2B9" w14:textId="77777777" w:rsidTr="00942A9C">
              <w:trPr>
                <w:trHeight w:val="300"/>
              </w:trPr>
              <w:tc>
                <w:tcPr>
                  <w:tcW w:w="651" w:type="dxa"/>
                  <w:tcBorders>
                    <w:top w:val="nil"/>
                    <w:left w:val="nil"/>
                    <w:bottom w:val="nil"/>
                    <w:right w:val="nil"/>
                  </w:tcBorders>
                  <w:shd w:val="clear" w:color="auto" w:fill="auto"/>
                  <w:noWrap/>
                </w:tcPr>
                <w:p w14:paraId="019E8CE8" w14:textId="77777777" w:rsidR="00942A9C" w:rsidRPr="00942A9C" w:rsidRDefault="00942A9C" w:rsidP="00942A9C"/>
              </w:tc>
              <w:tc>
                <w:tcPr>
                  <w:tcW w:w="4965" w:type="dxa"/>
                  <w:tcBorders>
                    <w:top w:val="nil"/>
                    <w:left w:val="nil"/>
                    <w:bottom w:val="nil"/>
                    <w:right w:val="nil"/>
                  </w:tcBorders>
                  <w:shd w:val="clear" w:color="auto" w:fill="auto"/>
                </w:tcPr>
                <w:p w14:paraId="3A9046DF" w14:textId="77777777" w:rsidR="00942A9C" w:rsidRPr="00942A9C" w:rsidRDefault="00942A9C" w:rsidP="00942A9C">
                  <w:r w:rsidRPr="00942A9C">
                    <w:t>2 kom. komplet topljivih osigurača (DII) EZ 25/6A</w:t>
                  </w:r>
                </w:p>
              </w:tc>
              <w:tc>
                <w:tcPr>
                  <w:tcW w:w="505" w:type="dxa"/>
                  <w:tcBorders>
                    <w:top w:val="nil"/>
                    <w:left w:val="nil"/>
                    <w:bottom w:val="nil"/>
                    <w:right w:val="nil"/>
                  </w:tcBorders>
                  <w:shd w:val="clear" w:color="auto" w:fill="auto"/>
                  <w:noWrap/>
                </w:tcPr>
                <w:p w14:paraId="4BFBA165" w14:textId="77777777" w:rsidR="00942A9C" w:rsidRPr="00942A9C" w:rsidRDefault="00942A9C" w:rsidP="00942A9C"/>
              </w:tc>
              <w:tc>
                <w:tcPr>
                  <w:tcW w:w="777" w:type="dxa"/>
                  <w:tcBorders>
                    <w:top w:val="nil"/>
                    <w:left w:val="nil"/>
                    <w:bottom w:val="nil"/>
                    <w:right w:val="nil"/>
                  </w:tcBorders>
                  <w:shd w:val="clear" w:color="auto" w:fill="auto"/>
                  <w:noWrap/>
                </w:tcPr>
                <w:p w14:paraId="0F6B7078"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27C657B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F2053E2" w14:textId="77777777" w:rsidR="00942A9C" w:rsidRPr="00942A9C" w:rsidRDefault="00942A9C" w:rsidP="00942A9C"/>
              </w:tc>
            </w:tr>
            <w:tr w:rsidR="00942A9C" w:rsidRPr="00942A9C" w14:paraId="0BF03A3C" w14:textId="77777777" w:rsidTr="00942A9C">
              <w:trPr>
                <w:trHeight w:val="300"/>
              </w:trPr>
              <w:tc>
                <w:tcPr>
                  <w:tcW w:w="651" w:type="dxa"/>
                  <w:tcBorders>
                    <w:top w:val="nil"/>
                    <w:left w:val="nil"/>
                    <w:bottom w:val="nil"/>
                    <w:right w:val="nil"/>
                  </w:tcBorders>
                  <w:shd w:val="clear" w:color="auto" w:fill="auto"/>
                  <w:noWrap/>
                </w:tcPr>
                <w:p w14:paraId="07F27329" w14:textId="77777777" w:rsidR="00942A9C" w:rsidRPr="00942A9C" w:rsidRDefault="00942A9C" w:rsidP="00942A9C"/>
              </w:tc>
              <w:tc>
                <w:tcPr>
                  <w:tcW w:w="4965" w:type="dxa"/>
                  <w:tcBorders>
                    <w:top w:val="nil"/>
                    <w:left w:val="nil"/>
                    <w:bottom w:val="nil"/>
                    <w:right w:val="nil"/>
                  </w:tcBorders>
                  <w:shd w:val="clear" w:color="auto" w:fill="auto"/>
                </w:tcPr>
                <w:p w14:paraId="7B389819" w14:textId="77777777" w:rsidR="00942A9C" w:rsidRPr="00942A9C" w:rsidRDefault="00942A9C" w:rsidP="00942A9C">
                  <w:r w:rsidRPr="00942A9C">
                    <w:t>2 kom. komplet topljivih osigurača (DII) EZ 25/4A</w:t>
                  </w:r>
                </w:p>
              </w:tc>
              <w:tc>
                <w:tcPr>
                  <w:tcW w:w="505" w:type="dxa"/>
                  <w:tcBorders>
                    <w:top w:val="nil"/>
                    <w:left w:val="nil"/>
                    <w:bottom w:val="nil"/>
                    <w:right w:val="nil"/>
                  </w:tcBorders>
                  <w:shd w:val="clear" w:color="auto" w:fill="auto"/>
                  <w:noWrap/>
                </w:tcPr>
                <w:p w14:paraId="452FFDBA" w14:textId="77777777" w:rsidR="00942A9C" w:rsidRPr="00942A9C" w:rsidRDefault="00942A9C" w:rsidP="00942A9C"/>
              </w:tc>
              <w:tc>
                <w:tcPr>
                  <w:tcW w:w="777" w:type="dxa"/>
                  <w:tcBorders>
                    <w:top w:val="nil"/>
                    <w:left w:val="nil"/>
                    <w:bottom w:val="nil"/>
                    <w:right w:val="nil"/>
                  </w:tcBorders>
                  <w:shd w:val="clear" w:color="auto" w:fill="auto"/>
                  <w:noWrap/>
                </w:tcPr>
                <w:p w14:paraId="5D25B225"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A300CA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062735A" w14:textId="77777777" w:rsidR="00942A9C" w:rsidRPr="00942A9C" w:rsidRDefault="00942A9C" w:rsidP="00942A9C"/>
              </w:tc>
            </w:tr>
            <w:tr w:rsidR="00942A9C" w:rsidRPr="00942A9C" w14:paraId="65DD16A6" w14:textId="77777777" w:rsidTr="00942A9C">
              <w:trPr>
                <w:trHeight w:val="300"/>
              </w:trPr>
              <w:tc>
                <w:tcPr>
                  <w:tcW w:w="651" w:type="dxa"/>
                  <w:tcBorders>
                    <w:top w:val="nil"/>
                    <w:left w:val="nil"/>
                    <w:bottom w:val="nil"/>
                    <w:right w:val="nil"/>
                  </w:tcBorders>
                  <w:shd w:val="clear" w:color="auto" w:fill="auto"/>
                  <w:noWrap/>
                </w:tcPr>
                <w:p w14:paraId="19F6D110" w14:textId="77777777" w:rsidR="00942A9C" w:rsidRPr="00942A9C" w:rsidRDefault="00942A9C" w:rsidP="00942A9C"/>
              </w:tc>
              <w:tc>
                <w:tcPr>
                  <w:tcW w:w="4965" w:type="dxa"/>
                  <w:tcBorders>
                    <w:top w:val="nil"/>
                    <w:left w:val="nil"/>
                    <w:bottom w:val="nil"/>
                    <w:right w:val="nil"/>
                  </w:tcBorders>
                  <w:shd w:val="clear" w:color="auto" w:fill="auto"/>
                </w:tcPr>
                <w:p w14:paraId="2CBF0E4F" w14:textId="77777777" w:rsidR="00942A9C" w:rsidRPr="00942A9C" w:rsidRDefault="00942A9C" w:rsidP="00942A9C">
                  <w:r w:rsidRPr="00942A9C">
                    <w:t>2 kom. komplet topljivih osigurača (DII) EZ 25/1A</w:t>
                  </w:r>
                </w:p>
              </w:tc>
              <w:tc>
                <w:tcPr>
                  <w:tcW w:w="505" w:type="dxa"/>
                  <w:tcBorders>
                    <w:top w:val="nil"/>
                    <w:left w:val="nil"/>
                    <w:bottom w:val="nil"/>
                    <w:right w:val="nil"/>
                  </w:tcBorders>
                  <w:shd w:val="clear" w:color="auto" w:fill="auto"/>
                  <w:noWrap/>
                </w:tcPr>
                <w:p w14:paraId="3894A8B8" w14:textId="77777777" w:rsidR="00942A9C" w:rsidRPr="00942A9C" w:rsidRDefault="00942A9C" w:rsidP="00942A9C"/>
              </w:tc>
              <w:tc>
                <w:tcPr>
                  <w:tcW w:w="777" w:type="dxa"/>
                  <w:tcBorders>
                    <w:top w:val="nil"/>
                    <w:left w:val="nil"/>
                    <w:bottom w:val="nil"/>
                    <w:right w:val="nil"/>
                  </w:tcBorders>
                  <w:shd w:val="clear" w:color="auto" w:fill="auto"/>
                  <w:noWrap/>
                </w:tcPr>
                <w:p w14:paraId="3A196147"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7AB5B0B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74A3B99" w14:textId="77777777" w:rsidR="00942A9C" w:rsidRPr="00942A9C" w:rsidRDefault="00942A9C" w:rsidP="00942A9C"/>
              </w:tc>
            </w:tr>
            <w:tr w:rsidR="00942A9C" w:rsidRPr="00942A9C" w14:paraId="2F8E481C" w14:textId="77777777" w:rsidTr="00942A9C">
              <w:trPr>
                <w:trHeight w:val="510"/>
              </w:trPr>
              <w:tc>
                <w:tcPr>
                  <w:tcW w:w="651" w:type="dxa"/>
                  <w:tcBorders>
                    <w:top w:val="nil"/>
                    <w:left w:val="nil"/>
                    <w:bottom w:val="nil"/>
                    <w:right w:val="nil"/>
                  </w:tcBorders>
                  <w:shd w:val="clear" w:color="auto" w:fill="auto"/>
                  <w:noWrap/>
                </w:tcPr>
                <w:p w14:paraId="6DBAD5BD" w14:textId="77777777" w:rsidR="00942A9C" w:rsidRPr="00942A9C" w:rsidRDefault="00942A9C" w:rsidP="00942A9C"/>
              </w:tc>
              <w:tc>
                <w:tcPr>
                  <w:tcW w:w="4965" w:type="dxa"/>
                  <w:tcBorders>
                    <w:top w:val="nil"/>
                    <w:left w:val="nil"/>
                    <w:bottom w:val="nil"/>
                    <w:right w:val="nil"/>
                  </w:tcBorders>
                  <w:shd w:val="clear" w:color="auto" w:fill="auto"/>
                </w:tcPr>
                <w:p w14:paraId="33A6A208" w14:textId="77777777" w:rsidR="00942A9C" w:rsidRPr="00942A9C" w:rsidRDefault="00942A9C" w:rsidP="00942A9C">
                  <w:r w:rsidRPr="00942A9C">
                    <w:t>2 kom. Jednopolna grebenasta preklopka (0-1) 10A, 250V, sličan tipu 4G10-90-U-R023</w:t>
                  </w:r>
                </w:p>
              </w:tc>
              <w:tc>
                <w:tcPr>
                  <w:tcW w:w="505" w:type="dxa"/>
                  <w:tcBorders>
                    <w:top w:val="nil"/>
                    <w:left w:val="nil"/>
                    <w:bottom w:val="nil"/>
                    <w:right w:val="nil"/>
                  </w:tcBorders>
                  <w:shd w:val="clear" w:color="auto" w:fill="auto"/>
                  <w:noWrap/>
                </w:tcPr>
                <w:p w14:paraId="1AA2D5D0" w14:textId="77777777" w:rsidR="00942A9C" w:rsidRPr="00942A9C" w:rsidRDefault="00942A9C" w:rsidP="00942A9C"/>
              </w:tc>
              <w:tc>
                <w:tcPr>
                  <w:tcW w:w="777" w:type="dxa"/>
                  <w:tcBorders>
                    <w:top w:val="nil"/>
                    <w:left w:val="nil"/>
                    <w:bottom w:val="nil"/>
                    <w:right w:val="nil"/>
                  </w:tcBorders>
                  <w:shd w:val="clear" w:color="auto" w:fill="auto"/>
                  <w:noWrap/>
                </w:tcPr>
                <w:p w14:paraId="73F15C49"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D6E408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9AF2794" w14:textId="77777777" w:rsidR="00942A9C" w:rsidRPr="00942A9C" w:rsidRDefault="00942A9C" w:rsidP="00942A9C"/>
              </w:tc>
            </w:tr>
            <w:tr w:rsidR="00942A9C" w:rsidRPr="00942A9C" w14:paraId="238E8D1D" w14:textId="77777777" w:rsidTr="00942A9C">
              <w:trPr>
                <w:trHeight w:val="765"/>
              </w:trPr>
              <w:tc>
                <w:tcPr>
                  <w:tcW w:w="651" w:type="dxa"/>
                  <w:tcBorders>
                    <w:top w:val="nil"/>
                    <w:left w:val="nil"/>
                    <w:bottom w:val="nil"/>
                    <w:right w:val="nil"/>
                  </w:tcBorders>
                  <w:shd w:val="clear" w:color="auto" w:fill="auto"/>
                  <w:noWrap/>
                </w:tcPr>
                <w:p w14:paraId="007130DE" w14:textId="77777777" w:rsidR="00942A9C" w:rsidRPr="00942A9C" w:rsidRDefault="00942A9C" w:rsidP="00942A9C"/>
              </w:tc>
              <w:tc>
                <w:tcPr>
                  <w:tcW w:w="4965" w:type="dxa"/>
                  <w:tcBorders>
                    <w:top w:val="nil"/>
                    <w:left w:val="nil"/>
                    <w:bottom w:val="nil"/>
                    <w:right w:val="nil"/>
                  </w:tcBorders>
                  <w:shd w:val="clear" w:color="auto" w:fill="auto"/>
                </w:tcPr>
                <w:p w14:paraId="116C6E32" w14:textId="77777777" w:rsidR="00942A9C" w:rsidRPr="00942A9C" w:rsidRDefault="00942A9C" w:rsidP="00942A9C">
                  <w:r w:rsidRPr="00942A9C">
                    <w:t>1 kom. Dvopolna grebenasta preklopka sa tri položaja (R-O-A) 10A, 250V, slična tipu 4G10-52-U-R023</w:t>
                  </w:r>
                </w:p>
              </w:tc>
              <w:tc>
                <w:tcPr>
                  <w:tcW w:w="505" w:type="dxa"/>
                  <w:tcBorders>
                    <w:top w:val="nil"/>
                    <w:left w:val="nil"/>
                    <w:bottom w:val="nil"/>
                    <w:right w:val="nil"/>
                  </w:tcBorders>
                  <w:shd w:val="clear" w:color="auto" w:fill="auto"/>
                  <w:noWrap/>
                </w:tcPr>
                <w:p w14:paraId="07CC3AD4" w14:textId="77777777" w:rsidR="00942A9C" w:rsidRPr="00942A9C" w:rsidRDefault="00942A9C" w:rsidP="00942A9C"/>
              </w:tc>
              <w:tc>
                <w:tcPr>
                  <w:tcW w:w="777" w:type="dxa"/>
                  <w:tcBorders>
                    <w:top w:val="nil"/>
                    <w:left w:val="nil"/>
                    <w:bottom w:val="nil"/>
                    <w:right w:val="nil"/>
                  </w:tcBorders>
                  <w:shd w:val="clear" w:color="auto" w:fill="auto"/>
                  <w:noWrap/>
                </w:tcPr>
                <w:p w14:paraId="40F97AA5"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3DE2E0C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3D6D3F7" w14:textId="77777777" w:rsidR="00942A9C" w:rsidRPr="00942A9C" w:rsidRDefault="00942A9C" w:rsidP="00942A9C"/>
              </w:tc>
            </w:tr>
            <w:tr w:rsidR="00942A9C" w:rsidRPr="00942A9C" w14:paraId="45CE6661" w14:textId="77777777" w:rsidTr="00942A9C">
              <w:trPr>
                <w:trHeight w:val="765"/>
              </w:trPr>
              <w:tc>
                <w:tcPr>
                  <w:tcW w:w="651" w:type="dxa"/>
                  <w:tcBorders>
                    <w:top w:val="nil"/>
                    <w:left w:val="nil"/>
                    <w:bottom w:val="nil"/>
                    <w:right w:val="nil"/>
                  </w:tcBorders>
                  <w:shd w:val="clear" w:color="auto" w:fill="auto"/>
                  <w:noWrap/>
                </w:tcPr>
                <w:p w14:paraId="2EC857F8" w14:textId="77777777" w:rsidR="00942A9C" w:rsidRPr="00942A9C" w:rsidRDefault="00942A9C" w:rsidP="00942A9C"/>
              </w:tc>
              <w:tc>
                <w:tcPr>
                  <w:tcW w:w="4965" w:type="dxa"/>
                  <w:tcBorders>
                    <w:top w:val="nil"/>
                    <w:left w:val="nil"/>
                    <w:bottom w:val="nil"/>
                    <w:right w:val="nil"/>
                  </w:tcBorders>
                  <w:shd w:val="clear" w:color="auto" w:fill="auto"/>
                </w:tcPr>
                <w:p w14:paraId="56E3950B" w14:textId="77777777" w:rsidR="00942A9C" w:rsidRPr="00942A9C" w:rsidRDefault="00942A9C" w:rsidP="00942A9C">
                  <w:r w:rsidRPr="00942A9C">
                    <w:t>2 kom Tropolni motorski kontaktor, sličan tipu 3RT 10 15-1AP01 za komandni napon 230V, 50Hz “Siemens”.</w:t>
                  </w:r>
                </w:p>
              </w:tc>
              <w:tc>
                <w:tcPr>
                  <w:tcW w:w="505" w:type="dxa"/>
                  <w:tcBorders>
                    <w:top w:val="nil"/>
                    <w:left w:val="nil"/>
                    <w:bottom w:val="nil"/>
                    <w:right w:val="nil"/>
                  </w:tcBorders>
                  <w:shd w:val="clear" w:color="auto" w:fill="auto"/>
                  <w:noWrap/>
                </w:tcPr>
                <w:p w14:paraId="73D99990" w14:textId="77777777" w:rsidR="00942A9C" w:rsidRPr="00942A9C" w:rsidRDefault="00942A9C" w:rsidP="00942A9C"/>
              </w:tc>
              <w:tc>
                <w:tcPr>
                  <w:tcW w:w="777" w:type="dxa"/>
                  <w:tcBorders>
                    <w:top w:val="nil"/>
                    <w:left w:val="nil"/>
                    <w:bottom w:val="nil"/>
                    <w:right w:val="nil"/>
                  </w:tcBorders>
                  <w:shd w:val="clear" w:color="auto" w:fill="auto"/>
                  <w:noWrap/>
                </w:tcPr>
                <w:p w14:paraId="7DE52FF5"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5C6DB39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78F0C0E" w14:textId="77777777" w:rsidR="00942A9C" w:rsidRPr="00942A9C" w:rsidRDefault="00942A9C" w:rsidP="00942A9C"/>
              </w:tc>
            </w:tr>
            <w:tr w:rsidR="00942A9C" w:rsidRPr="00942A9C" w14:paraId="6FE236C7" w14:textId="77777777" w:rsidTr="00942A9C">
              <w:trPr>
                <w:trHeight w:val="765"/>
              </w:trPr>
              <w:tc>
                <w:tcPr>
                  <w:tcW w:w="651" w:type="dxa"/>
                  <w:tcBorders>
                    <w:top w:val="nil"/>
                    <w:left w:val="nil"/>
                    <w:bottom w:val="nil"/>
                    <w:right w:val="nil"/>
                  </w:tcBorders>
                  <w:shd w:val="clear" w:color="auto" w:fill="auto"/>
                  <w:noWrap/>
                </w:tcPr>
                <w:p w14:paraId="1A3A634B" w14:textId="77777777" w:rsidR="00942A9C" w:rsidRPr="00942A9C" w:rsidRDefault="00942A9C" w:rsidP="00942A9C"/>
              </w:tc>
              <w:tc>
                <w:tcPr>
                  <w:tcW w:w="4965" w:type="dxa"/>
                  <w:tcBorders>
                    <w:top w:val="nil"/>
                    <w:left w:val="nil"/>
                    <w:bottom w:val="nil"/>
                    <w:right w:val="nil"/>
                  </w:tcBorders>
                  <w:shd w:val="clear" w:color="auto" w:fill="auto"/>
                </w:tcPr>
                <w:p w14:paraId="4CFFF5BC" w14:textId="77777777" w:rsidR="00942A9C" w:rsidRPr="00942A9C" w:rsidRDefault="00942A9C" w:rsidP="00942A9C">
                  <w:r w:rsidRPr="00942A9C">
                    <w:t>2 kom. Samoblokirajuće bimetalno rele sličan tipu 3RU11 16-1BB0 sa opsegom regulacije 1.4-2A “Siemens”.</w:t>
                  </w:r>
                </w:p>
              </w:tc>
              <w:tc>
                <w:tcPr>
                  <w:tcW w:w="505" w:type="dxa"/>
                  <w:tcBorders>
                    <w:top w:val="nil"/>
                    <w:left w:val="nil"/>
                    <w:bottom w:val="nil"/>
                    <w:right w:val="nil"/>
                  </w:tcBorders>
                  <w:shd w:val="clear" w:color="auto" w:fill="auto"/>
                  <w:noWrap/>
                </w:tcPr>
                <w:p w14:paraId="1282FDB3" w14:textId="77777777" w:rsidR="00942A9C" w:rsidRPr="00942A9C" w:rsidRDefault="00942A9C" w:rsidP="00942A9C"/>
              </w:tc>
              <w:tc>
                <w:tcPr>
                  <w:tcW w:w="777" w:type="dxa"/>
                  <w:tcBorders>
                    <w:top w:val="nil"/>
                    <w:left w:val="nil"/>
                    <w:bottom w:val="nil"/>
                    <w:right w:val="nil"/>
                  </w:tcBorders>
                  <w:shd w:val="clear" w:color="auto" w:fill="auto"/>
                  <w:noWrap/>
                </w:tcPr>
                <w:p w14:paraId="464B6BAF"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566EE02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6993DBB" w14:textId="77777777" w:rsidR="00942A9C" w:rsidRPr="00942A9C" w:rsidRDefault="00942A9C" w:rsidP="00942A9C"/>
              </w:tc>
            </w:tr>
            <w:tr w:rsidR="00942A9C" w:rsidRPr="00942A9C" w14:paraId="1A8A2B63" w14:textId="77777777" w:rsidTr="00942A9C">
              <w:trPr>
                <w:trHeight w:val="765"/>
              </w:trPr>
              <w:tc>
                <w:tcPr>
                  <w:tcW w:w="651" w:type="dxa"/>
                  <w:tcBorders>
                    <w:top w:val="nil"/>
                    <w:left w:val="nil"/>
                    <w:bottom w:val="nil"/>
                    <w:right w:val="nil"/>
                  </w:tcBorders>
                  <w:shd w:val="clear" w:color="auto" w:fill="auto"/>
                  <w:noWrap/>
                </w:tcPr>
                <w:p w14:paraId="545C5645" w14:textId="77777777" w:rsidR="00942A9C" w:rsidRPr="00942A9C" w:rsidRDefault="00942A9C" w:rsidP="00942A9C"/>
              </w:tc>
              <w:tc>
                <w:tcPr>
                  <w:tcW w:w="4965" w:type="dxa"/>
                  <w:tcBorders>
                    <w:top w:val="nil"/>
                    <w:left w:val="nil"/>
                    <w:bottom w:val="nil"/>
                    <w:right w:val="nil"/>
                  </w:tcBorders>
                  <w:shd w:val="clear" w:color="auto" w:fill="auto"/>
                </w:tcPr>
                <w:p w14:paraId="75667725" w14:textId="77777777" w:rsidR="00942A9C" w:rsidRPr="00942A9C" w:rsidRDefault="00942A9C" w:rsidP="00942A9C">
                  <w:r w:rsidRPr="00942A9C">
                    <w:t>2 kom Prigušivač smetnji (RC član) za napon 230V, 50Hz, za sprečavanje naponskih pikova špulne kontaktora.</w:t>
                  </w:r>
                </w:p>
              </w:tc>
              <w:tc>
                <w:tcPr>
                  <w:tcW w:w="505" w:type="dxa"/>
                  <w:tcBorders>
                    <w:top w:val="nil"/>
                    <w:left w:val="nil"/>
                    <w:bottom w:val="nil"/>
                    <w:right w:val="nil"/>
                  </w:tcBorders>
                  <w:shd w:val="clear" w:color="auto" w:fill="auto"/>
                  <w:noWrap/>
                </w:tcPr>
                <w:p w14:paraId="76F5BDB9" w14:textId="77777777" w:rsidR="00942A9C" w:rsidRPr="00942A9C" w:rsidRDefault="00942A9C" w:rsidP="00942A9C"/>
              </w:tc>
              <w:tc>
                <w:tcPr>
                  <w:tcW w:w="777" w:type="dxa"/>
                  <w:tcBorders>
                    <w:top w:val="nil"/>
                    <w:left w:val="nil"/>
                    <w:bottom w:val="nil"/>
                    <w:right w:val="nil"/>
                  </w:tcBorders>
                  <w:shd w:val="clear" w:color="auto" w:fill="auto"/>
                  <w:noWrap/>
                </w:tcPr>
                <w:p w14:paraId="4C7C6901"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5BD51C8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9B39C91" w14:textId="77777777" w:rsidR="00942A9C" w:rsidRPr="00942A9C" w:rsidRDefault="00942A9C" w:rsidP="00942A9C"/>
              </w:tc>
            </w:tr>
            <w:tr w:rsidR="00942A9C" w:rsidRPr="00942A9C" w14:paraId="6E845852" w14:textId="77777777" w:rsidTr="00942A9C">
              <w:trPr>
                <w:trHeight w:val="300"/>
              </w:trPr>
              <w:tc>
                <w:tcPr>
                  <w:tcW w:w="651" w:type="dxa"/>
                  <w:tcBorders>
                    <w:top w:val="nil"/>
                    <w:left w:val="nil"/>
                    <w:bottom w:val="nil"/>
                    <w:right w:val="nil"/>
                  </w:tcBorders>
                  <w:shd w:val="clear" w:color="auto" w:fill="auto"/>
                  <w:noWrap/>
                </w:tcPr>
                <w:p w14:paraId="41AF3E18" w14:textId="77777777" w:rsidR="00942A9C" w:rsidRPr="00942A9C" w:rsidRDefault="00942A9C" w:rsidP="00942A9C"/>
              </w:tc>
              <w:tc>
                <w:tcPr>
                  <w:tcW w:w="4965" w:type="dxa"/>
                  <w:tcBorders>
                    <w:top w:val="nil"/>
                    <w:left w:val="nil"/>
                    <w:bottom w:val="nil"/>
                    <w:right w:val="nil"/>
                  </w:tcBorders>
                  <w:shd w:val="clear" w:color="auto" w:fill="auto"/>
                </w:tcPr>
                <w:p w14:paraId="7AEE0358" w14:textId="77777777" w:rsidR="00942A9C" w:rsidRPr="00942A9C" w:rsidRDefault="00942A9C" w:rsidP="00942A9C">
                  <w:r w:rsidRPr="00942A9C">
                    <w:t xml:space="preserve">1 kom. TPC uređaj 230V, 50Hz za 24 kanala </w:t>
                  </w:r>
                </w:p>
              </w:tc>
              <w:tc>
                <w:tcPr>
                  <w:tcW w:w="505" w:type="dxa"/>
                  <w:tcBorders>
                    <w:top w:val="nil"/>
                    <w:left w:val="nil"/>
                    <w:bottom w:val="nil"/>
                    <w:right w:val="nil"/>
                  </w:tcBorders>
                  <w:shd w:val="clear" w:color="auto" w:fill="auto"/>
                  <w:noWrap/>
                </w:tcPr>
                <w:p w14:paraId="18034500" w14:textId="77777777" w:rsidR="00942A9C" w:rsidRPr="00942A9C" w:rsidRDefault="00942A9C" w:rsidP="00942A9C"/>
              </w:tc>
              <w:tc>
                <w:tcPr>
                  <w:tcW w:w="777" w:type="dxa"/>
                  <w:tcBorders>
                    <w:top w:val="nil"/>
                    <w:left w:val="nil"/>
                    <w:bottom w:val="nil"/>
                    <w:right w:val="nil"/>
                  </w:tcBorders>
                  <w:shd w:val="clear" w:color="auto" w:fill="auto"/>
                  <w:noWrap/>
                </w:tcPr>
                <w:p w14:paraId="507AD88E"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13D2AB5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403BD5D" w14:textId="77777777" w:rsidR="00942A9C" w:rsidRPr="00942A9C" w:rsidRDefault="00942A9C" w:rsidP="00942A9C"/>
              </w:tc>
            </w:tr>
            <w:tr w:rsidR="00942A9C" w:rsidRPr="00942A9C" w14:paraId="065B8953" w14:textId="77777777" w:rsidTr="00942A9C">
              <w:trPr>
                <w:trHeight w:val="765"/>
              </w:trPr>
              <w:tc>
                <w:tcPr>
                  <w:tcW w:w="651" w:type="dxa"/>
                  <w:tcBorders>
                    <w:top w:val="nil"/>
                    <w:left w:val="nil"/>
                    <w:bottom w:val="nil"/>
                    <w:right w:val="nil"/>
                  </w:tcBorders>
                  <w:shd w:val="clear" w:color="auto" w:fill="auto"/>
                  <w:noWrap/>
                </w:tcPr>
                <w:p w14:paraId="663D4330" w14:textId="77777777" w:rsidR="00942A9C" w:rsidRPr="00942A9C" w:rsidRDefault="00942A9C" w:rsidP="00942A9C"/>
              </w:tc>
              <w:tc>
                <w:tcPr>
                  <w:tcW w:w="4965" w:type="dxa"/>
                  <w:tcBorders>
                    <w:top w:val="nil"/>
                    <w:left w:val="nil"/>
                    <w:bottom w:val="nil"/>
                    <w:right w:val="nil"/>
                  </w:tcBorders>
                  <w:shd w:val="clear" w:color="auto" w:fill="auto"/>
                </w:tcPr>
                <w:p w14:paraId="57477CF3" w14:textId="77777777" w:rsidR="00942A9C" w:rsidRPr="00942A9C" w:rsidRDefault="00942A9C" w:rsidP="00942A9C">
                  <w:r w:rsidRPr="00942A9C">
                    <w:t>5 kom. Pomoćno rele, za komandni napon 230V, 50Hz, slično proizvodu LZX:PT270730 “Siemens” sa 2 preklopna kontakta.</w:t>
                  </w:r>
                </w:p>
              </w:tc>
              <w:tc>
                <w:tcPr>
                  <w:tcW w:w="505" w:type="dxa"/>
                  <w:tcBorders>
                    <w:top w:val="nil"/>
                    <w:left w:val="nil"/>
                    <w:bottom w:val="nil"/>
                    <w:right w:val="nil"/>
                  </w:tcBorders>
                  <w:shd w:val="clear" w:color="auto" w:fill="auto"/>
                  <w:noWrap/>
                </w:tcPr>
                <w:p w14:paraId="6C91616C" w14:textId="77777777" w:rsidR="00942A9C" w:rsidRPr="00942A9C" w:rsidRDefault="00942A9C" w:rsidP="00942A9C"/>
              </w:tc>
              <w:tc>
                <w:tcPr>
                  <w:tcW w:w="777" w:type="dxa"/>
                  <w:tcBorders>
                    <w:top w:val="nil"/>
                    <w:left w:val="nil"/>
                    <w:bottom w:val="nil"/>
                    <w:right w:val="nil"/>
                  </w:tcBorders>
                  <w:shd w:val="clear" w:color="auto" w:fill="auto"/>
                  <w:noWrap/>
                </w:tcPr>
                <w:p w14:paraId="205362B3"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39FE273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6347AE5" w14:textId="77777777" w:rsidR="00942A9C" w:rsidRPr="00942A9C" w:rsidRDefault="00942A9C" w:rsidP="00942A9C"/>
              </w:tc>
            </w:tr>
            <w:tr w:rsidR="00942A9C" w:rsidRPr="00942A9C" w14:paraId="67405791" w14:textId="77777777" w:rsidTr="00942A9C">
              <w:trPr>
                <w:trHeight w:val="300"/>
              </w:trPr>
              <w:tc>
                <w:tcPr>
                  <w:tcW w:w="651" w:type="dxa"/>
                  <w:tcBorders>
                    <w:top w:val="nil"/>
                    <w:left w:val="nil"/>
                    <w:bottom w:val="nil"/>
                    <w:right w:val="nil"/>
                  </w:tcBorders>
                  <w:shd w:val="clear" w:color="auto" w:fill="auto"/>
                  <w:noWrap/>
                </w:tcPr>
                <w:p w14:paraId="00AFD85F" w14:textId="77777777" w:rsidR="00942A9C" w:rsidRPr="00942A9C" w:rsidRDefault="00942A9C" w:rsidP="00942A9C"/>
              </w:tc>
              <w:tc>
                <w:tcPr>
                  <w:tcW w:w="4965" w:type="dxa"/>
                  <w:tcBorders>
                    <w:top w:val="nil"/>
                    <w:left w:val="nil"/>
                    <w:bottom w:val="nil"/>
                    <w:right w:val="nil"/>
                  </w:tcBorders>
                  <w:shd w:val="clear" w:color="auto" w:fill="auto"/>
                </w:tcPr>
                <w:p w14:paraId="750C7639" w14:textId="77777777" w:rsidR="00942A9C" w:rsidRPr="00942A9C" w:rsidRDefault="00942A9C" w:rsidP="00942A9C">
                  <w:r w:rsidRPr="00942A9C">
                    <w:t xml:space="preserve">5 kom. signalnih svetiljki 2.5W 230V -zelene boje </w:t>
                  </w:r>
                </w:p>
              </w:tc>
              <w:tc>
                <w:tcPr>
                  <w:tcW w:w="505" w:type="dxa"/>
                  <w:tcBorders>
                    <w:top w:val="nil"/>
                    <w:left w:val="nil"/>
                    <w:bottom w:val="nil"/>
                    <w:right w:val="nil"/>
                  </w:tcBorders>
                  <w:shd w:val="clear" w:color="auto" w:fill="auto"/>
                  <w:noWrap/>
                </w:tcPr>
                <w:p w14:paraId="7A204E02" w14:textId="77777777" w:rsidR="00942A9C" w:rsidRPr="00942A9C" w:rsidRDefault="00942A9C" w:rsidP="00942A9C"/>
              </w:tc>
              <w:tc>
                <w:tcPr>
                  <w:tcW w:w="777" w:type="dxa"/>
                  <w:tcBorders>
                    <w:top w:val="nil"/>
                    <w:left w:val="nil"/>
                    <w:bottom w:val="nil"/>
                    <w:right w:val="nil"/>
                  </w:tcBorders>
                  <w:shd w:val="clear" w:color="auto" w:fill="auto"/>
                  <w:noWrap/>
                </w:tcPr>
                <w:p w14:paraId="445D9E49"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568E1E3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52A6A64" w14:textId="77777777" w:rsidR="00942A9C" w:rsidRPr="00942A9C" w:rsidRDefault="00942A9C" w:rsidP="00942A9C"/>
              </w:tc>
            </w:tr>
            <w:tr w:rsidR="00942A9C" w:rsidRPr="00942A9C" w14:paraId="4D6F468C" w14:textId="77777777" w:rsidTr="00942A9C">
              <w:trPr>
                <w:trHeight w:val="765"/>
              </w:trPr>
              <w:tc>
                <w:tcPr>
                  <w:tcW w:w="651" w:type="dxa"/>
                  <w:tcBorders>
                    <w:top w:val="nil"/>
                    <w:left w:val="nil"/>
                    <w:bottom w:val="nil"/>
                    <w:right w:val="nil"/>
                  </w:tcBorders>
                  <w:shd w:val="clear" w:color="auto" w:fill="auto"/>
                  <w:noWrap/>
                </w:tcPr>
                <w:p w14:paraId="2A6C3C54" w14:textId="77777777" w:rsidR="00942A9C" w:rsidRPr="00942A9C" w:rsidRDefault="00942A9C" w:rsidP="00942A9C"/>
              </w:tc>
              <w:tc>
                <w:tcPr>
                  <w:tcW w:w="4965" w:type="dxa"/>
                  <w:tcBorders>
                    <w:top w:val="nil"/>
                    <w:left w:val="nil"/>
                    <w:bottom w:val="nil"/>
                    <w:right w:val="nil"/>
                  </w:tcBorders>
                  <w:shd w:val="clear" w:color="auto" w:fill="auto"/>
                </w:tcPr>
                <w:p w14:paraId="15533683" w14:textId="77777777" w:rsidR="00942A9C" w:rsidRPr="00942A9C" w:rsidRDefault="00942A9C" w:rsidP="00942A9C">
                  <w:r w:rsidRPr="00942A9C">
                    <w:t>1 kom. siluminska monofazna utičnica 16A, 230V, zaštita IP54 (priključnica ugrađena na bočnoj strani ormana).</w:t>
                  </w:r>
                </w:p>
              </w:tc>
              <w:tc>
                <w:tcPr>
                  <w:tcW w:w="505" w:type="dxa"/>
                  <w:tcBorders>
                    <w:top w:val="nil"/>
                    <w:left w:val="nil"/>
                    <w:bottom w:val="nil"/>
                    <w:right w:val="nil"/>
                  </w:tcBorders>
                  <w:shd w:val="clear" w:color="auto" w:fill="auto"/>
                  <w:noWrap/>
                </w:tcPr>
                <w:p w14:paraId="345F0AD2" w14:textId="77777777" w:rsidR="00942A9C" w:rsidRPr="00942A9C" w:rsidRDefault="00942A9C" w:rsidP="00942A9C"/>
              </w:tc>
              <w:tc>
                <w:tcPr>
                  <w:tcW w:w="777" w:type="dxa"/>
                  <w:tcBorders>
                    <w:top w:val="nil"/>
                    <w:left w:val="nil"/>
                    <w:bottom w:val="nil"/>
                    <w:right w:val="nil"/>
                  </w:tcBorders>
                  <w:shd w:val="clear" w:color="auto" w:fill="auto"/>
                  <w:noWrap/>
                </w:tcPr>
                <w:p w14:paraId="3D2EDBDA"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49B5119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26F9336" w14:textId="77777777" w:rsidR="00942A9C" w:rsidRPr="00942A9C" w:rsidRDefault="00942A9C" w:rsidP="00942A9C"/>
              </w:tc>
            </w:tr>
            <w:tr w:rsidR="00942A9C" w:rsidRPr="00942A9C" w14:paraId="743C1961" w14:textId="77777777" w:rsidTr="00942A9C">
              <w:trPr>
                <w:trHeight w:val="765"/>
              </w:trPr>
              <w:tc>
                <w:tcPr>
                  <w:tcW w:w="651" w:type="dxa"/>
                  <w:tcBorders>
                    <w:top w:val="nil"/>
                    <w:left w:val="nil"/>
                    <w:bottom w:val="nil"/>
                    <w:right w:val="nil"/>
                  </w:tcBorders>
                  <w:shd w:val="clear" w:color="auto" w:fill="auto"/>
                  <w:noWrap/>
                </w:tcPr>
                <w:p w14:paraId="40F25116" w14:textId="77777777" w:rsidR="00942A9C" w:rsidRPr="00942A9C" w:rsidRDefault="00942A9C" w:rsidP="00942A9C"/>
              </w:tc>
              <w:tc>
                <w:tcPr>
                  <w:tcW w:w="4965" w:type="dxa"/>
                  <w:tcBorders>
                    <w:top w:val="nil"/>
                    <w:left w:val="nil"/>
                    <w:bottom w:val="nil"/>
                    <w:right w:val="nil"/>
                  </w:tcBorders>
                  <w:shd w:val="clear" w:color="auto" w:fill="auto"/>
                </w:tcPr>
                <w:p w14:paraId="2B1D85DF" w14:textId="77777777" w:rsidR="00942A9C" w:rsidRPr="00942A9C" w:rsidRDefault="00942A9C" w:rsidP="00942A9C">
                  <w:r w:rsidRPr="00942A9C">
                    <w:t xml:space="preserve">1 kom. siluminska trofazna utičnica 16A, 400V, zaštita IP54 (priključnica ugrađena na bočnoj strani ormana). </w:t>
                  </w:r>
                </w:p>
              </w:tc>
              <w:tc>
                <w:tcPr>
                  <w:tcW w:w="505" w:type="dxa"/>
                  <w:tcBorders>
                    <w:top w:val="nil"/>
                    <w:left w:val="nil"/>
                    <w:bottom w:val="nil"/>
                    <w:right w:val="nil"/>
                  </w:tcBorders>
                  <w:shd w:val="clear" w:color="auto" w:fill="auto"/>
                  <w:noWrap/>
                </w:tcPr>
                <w:p w14:paraId="26A57D6D" w14:textId="77777777" w:rsidR="00942A9C" w:rsidRPr="00942A9C" w:rsidRDefault="00942A9C" w:rsidP="00942A9C"/>
              </w:tc>
              <w:tc>
                <w:tcPr>
                  <w:tcW w:w="777" w:type="dxa"/>
                  <w:tcBorders>
                    <w:top w:val="nil"/>
                    <w:left w:val="nil"/>
                    <w:bottom w:val="nil"/>
                    <w:right w:val="nil"/>
                  </w:tcBorders>
                  <w:shd w:val="clear" w:color="auto" w:fill="auto"/>
                  <w:noWrap/>
                </w:tcPr>
                <w:p w14:paraId="35C98807"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F744EA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BFB56C1" w14:textId="77777777" w:rsidR="00942A9C" w:rsidRPr="00942A9C" w:rsidRDefault="00942A9C" w:rsidP="00942A9C"/>
              </w:tc>
            </w:tr>
            <w:tr w:rsidR="00942A9C" w:rsidRPr="00942A9C" w14:paraId="1512FF7E" w14:textId="77777777" w:rsidTr="00942A9C">
              <w:trPr>
                <w:trHeight w:val="510"/>
              </w:trPr>
              <w:tc>
                <w:tcPr>
                  <w:tcW w:w="651" w:type="dxa"/>
                  <w:tcBorders>
                    <w:top w:val="nil"/>
                    <w:left w:val="nil"/>
                    <w:bottom w:val="nil"/>
                    <w:right w:val="nil"/>
                  </w:tcBorders>
                  <w:shd w:val="clear" w:color="auto" w:fill="auto"/>
                  <w:noWrap/>
                </w:tcPr>
                <w:p w14:paraId="40A69467" w14:textId="77777777" w:rsidR="00942A9C" w:rsidRPr="00942A9C" w:rsidRDefault="00942A9C" w:rsidP="00942A9C"/>
              </w:tc>
              <w:tc>
                <w:tcPr>
                  <w:tcW w:w="4965" w:type="dxa"/>
                  <w:tcBorders>
                    <w:top w:val="nil"/>
                    <w:left w:val="nil"/>
                    <w:bottom w:val="nil"/>
                    <w:right w:val="nil"/>
                  </w:tcBorders>
                  <w:shd w:val="clear" w:color="auto" w:fill="auto"/>
                </w:tcPr>
                <w:p w14:paraId="5197F820" w14:textId="77777777" w:rsidR="00942A9C" w:rsidRPr="00942A9C" w:rsidRDefault="00942A9C" w:rsidP="00942A9C">
                  <w:r w:rsidRPr="00942A9C">
                    <w:t>3 kom. bakarnih šina sa potpornim izolatorima i zavrtnjevima (L1, L2, L3)</w:t>
                  </w:r>
                </w:p>
              </w:tc>
              <w:tc>
                <w:tcPr>
                  <w:tcW w:w="505" w:type="dxa"/>
                  <w:tcBorders>
                    <w:top w:val="nil"/>
                    <w:left w:val="nil"/>
                    <w:bottom w:val="nil"/>
                    <w:right w:val="nil"/>
                  </w:tcBorders>
                  <w:shd w:val="clear" w:color="auto" w:fill="auto"/>
                  <w:noWrap/>
                </w:tcPr>
                <w:p w14:paraId="4E16D31E" w14:textId="77777777" w:rsidR="00942A9C" w:rsidRPr="00942A9C" w:rsidRDefault="00942A9C" w:rsidP="00942A9C"/>
              </w:tc>
              <w:tc>
                <w:tcPr>
                  <w:tcW w:w="777" w:type="dxa"/>
                  <w:tcBorders>
                    <w:top w:val="nil"/>
                    <w:left w:val="nil"/>
                    <w:bottom w:val="nil"/>
                    <w:right w:val="nil"/>
                  </w:tcBorders>
                  <w:shd w:val="clear" w:color="auto" w:fill="auto"/>
                  <w:noWrap/>
                </w:tcPr>
                <w:p w14:paraId="5CAE0A87"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1BD6B4B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6DF7187" w14:textId="77777777" w:rsidR="00942A9C" w:rsidRPr="00942A9C" w:rsidRDefault="00942A9C" w:rsidP="00942A9C"/>
              </w:tc>
            </w:tr>
            <w:tr w:rsidR="00942A9C" w:rsidRPr="00942A9C" w14:paraId="0D280E71" w14:textId="77777777" w:rsidTr="00942A9C">
              <w:trPr>
                <w:trHeight w:val="510"/>
              </w:trPr>
              <w:tc>
                <w:tcPr>
                  <w:tcW w:w="651" w:type="dxa"/>
                  <w:tcBorders>
                    <w:top w:val="nil"/>
                    <w:left w:val="nil"/>
                    <w:bottom w:val="nil"/>
                    <w:right w:val="nil"/>
                  </w:tcBorders>
                  <w:shd w:val="clear" w:color="auto" w:fill="auto"/>
                  <w:noWrap/>
                </w:tcPr>
                <w:p w14:paraId="14E04823" w14:textId="77777777" w:rsidR="00942A9C" w:rsidRPr="00942A9C" w:rsidRDefault="00942A9C" w:rsidP="00942A9C"/>
              </w:tc>
              <w:tc>
                <w:tcPr>
                  <w:tcW w:w="4965" w:type="dxa"/>
                  <w:tcBorders>
                    <w:top w:val="nil"/>
                    <w:left w:val="nil"/>
                    <w:bottom w:val="nil"/>
                    <w:right w:val="nil"/>
                  </w:tcBorders>
                  <w:shd w:val="clear" w:color="auto" w:fill="auto"/>
                </w:tcPr>
                <w:p w14:paraId="7B3C2580" w14:textId="77777777" w:rsidR="00942A9C" w:rsidRPr="00942A9C" w:rsidRDefault="00942A9C" w:rsidP="00942A9C">
                  <w:r w:rsidRPr="00942A9C">
                    <w:t>1 kom. bakarna šina za nulu sa potpornim izolatorima i zavrtnjevima (N)</w:t>
                  </w:r>
                </w:p>
              </w:tc>
              <w:tc>
                <w:tcPr>
                  <w:tcW w:w="505" w:type="dxa"/>
                  <w:tcBorders>
                    <w:top w:val="nil"/>
                    <w:left w:val="nil"/>
                    <w:bottom w:val="nil"/>
                    <w:right w:val="nil"/>
                  </w:tcBorders>
                  <w:shd w:val="clear" w:color="auto" w:fill="auto"/>
                  <w:noWrap/>
                </w:tcPr>
                <w:p w14:paraId="4D77A7F2" w14:textId="77777777" w:rsidR="00942A9C" w:rsidRPr="00942A9C" w:rsidRDefault="00942A9C" w:rsidP="00942A9C"/>
              </w:tc>
              <w:tc>
                <w:tcPr>
                  <w:tcW w:w="777" w:type="dxa"/>
                  <w:tcBorders>
                    <w:top w:val="nil"/>
                    <w:left w:val="nil"/>
                    <w:bottom w:val="nil"/>
                    <w:right w:val="nil"/>
                  </w:tcBorders>
                  <w:shd w:val="clear" w:color="auto" w:fill="auto"/>
                  <w:noWrap/>
                </w:tcPr>
                <w:p w14:paraId="0272BFEA"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739350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8B4DA50" w14:textId="77777777" w:rsidR="00942A9C" w:rsidRPr="00942A9C" w:rsidRDefault="00942A9C" w:rsidP="00942A9C"/>
              </w:tc>
            </w:tr>
            <w:tr w:rsidR="00942A9C" w:rsidRPr="00942A9C" w14:paraId="06766FFF" w14:textId="77777777" w:rsidTr="00942A9C">
              <w:trPr>
                <w:trHeight w:val="510"/>
              </w:trPr>
              <w:tc>
                <w:tcPr>
                  <w:tcW w:w="651" w:type="dxa"/>
                  <w:tcBorders>
                    <w:top w:val="nil"/>
                    <w:left w:val="nil"/>
                    <w:bottom w:val="nil"/>
                    <w:right w:val="nil"/>
                  </w:tcBorders>
                  <w:shd w:val="clear" w:color="auto" w:fill="auto"/>
                  <w:noWrap/>
                </w:tcPr>
                <w:p w14:paraId="54BEB202" w14:textId="77777777" w:rsidR="00942A9C" w:rsidRPr="00942A9C" w:rsidRDefault="00942A9C" w:rsidP="00942A9C"/>
              </w:tc>
              <w:tc>
                <w:tcPr>
                  <w:tcW w:w="4965" w:type="dxa"/>
                  <w:tcBorders>
                    <w:top w:val="nil"/>
                    <w:left w:val="nil"/>
                    <w:bottom w:val="nil"/>
                    <w:right w:val="nil"/>
                  </w:tcBorders>
                  <w:shd w:val="clear" w:color="auto" w:fill="auto"/>
                </w:tcPr>
                <w:p w14:paraId="32BFCFF8" w14:textId="77777777" w:rsidR="00942A9C" w:rsidRPr="00942A9C" w:rsidRDefault="00942A9C" w:rsidP="00942A9C">
                  <w:r w:rsidRPr="00942A9C">
                    <w:t>1 kom. bakarna šina za zemlju sa potpornim izolatorima i zavrtnjevima (Pe)</w:t>
                  </w:r>
                </w:p>
              </w:tc>
              <w:tc>
                <w:tcPr>
                  <w:tcW w:w="505" w:type="dxa"/>
                  <w:tcBorders>
                    <w:top w:val="nil"/>
                    <w:left w:val="nil"/>
                    <w:bottom w:val="nil"/>
                    <w:right w:val="nil"/>
                  </w:tcBorders>
                  <w:shd w:val="clear" w:color="auto" w:fill="auto"/>
                  <w:noWrap/>
                </w:tcPr>
                <w:p w14:paraId="039A1D63" w14:textId="77777777" w:rsidR="00942A9C" w:rsidRPr="00942A9C" w:rsidRDefault="00942A9C" w:rsidP="00942A9C"/>
              </w:tc>
              <w:tc>
                <w:tcPr>
                  <w:tcW w:w="777" w:type="dxa"/>
                  <w:tcBorders>
                    <w:top w:val="nil"/>
                    <w:left w:val="nil"/>
                    <w:bottom w:val="nil"/>
                    <w:right w:val="nil"/>
                  </w:tcBorders>
                  <w:shd w:val="clear" w:color="auto" w:fill="auto"/>
                  <w:noWrap/>
                </w:tcPr>
                <w:p w14:paraId="4A660C99"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47FE14C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971311F" w14:textId="77777777" w:rsidR="00942A9C" w:rsidRPr="00942A9C" w:rsidRDefault="00942A9C" w:rsidP="00942A9C"/>
              </w:tc>
            </w:tr>
            <w:tr w:rsidR="00942A9C" w:rsidRPr="00942A9C" w14:paraId="02A15FE4" w14:textId="77777777" w:rsidTr="00942A9C">
              <w:trPr>
                <w:trHeight w:val="540"/>
              </w:trPr>
              <w:tc>
                <w:tcPr>
                  <w:tcW w:w="651" w:type="dxa"/>
                  <w:tcBorders>
                    <w:top w:val="nil"/>
                    <w:left w:val="nil"/>
                    <w:bottom w:val="nil"/>
                    <w:right w:val="nil"/>
                  </w:tcBorders>
                  <w:shd w:val="clear" w:color="auto" w:fill="auto"/>
                  <w:noWrap/>
                </w:tcPr>
                <w:p w14:paraId="08B33553" w14:textId="77777777" w:rsidR="00942A9C" w:rsidRPr="00942A9C" w:rsidRDefault="00942A9C" w:rsidP="00942A9C"/>
              </w:tc>
              <w:tc>
                <w:tcPr>
                  <w:tcW w:w="4965" w:type="dxa"/>
                  <w:tcBorders>
                    <w:top w:val="nil"/>
                    <w:left w:val="nil"/>
                    <w:bottom w:val="nil"/>
                    <w:right w:val="nil"/>
                  </w:tcBorders>
                  <w:shd w:val="clear" w:color="auto" w:fill="auto"/>
                </w:tcPr>
                <w:p w14:paraId="5E1160A8" w14:textId="77777777" w:rsidR="00942A9C" w:rsidRPr="00942A9C" w:rsidRDefault="00942A9C" w:rsidP="00942A9C">
                  <w:r w:rsidRPr="00942A9C">
                    <w:t>5 kom. Kompletne lajsne sa odgovarajućim brojem rednih stezaljki 2,5mm2</w:t>
                  </w:r>
                </w:p>
              </w:tc>
              <w:tc>
                <w:tcPr>
                  <w:tcW w:w="505" w:type="dxa"/>
                  <w:tcBorders>
                    <w:top w:val="nil"/>
                    <w:left w:val="nil"/>
                    <w:bottom w:val="nil"/>
                    <w:right w:val="nil"/>
                  </w:tcBorders>
                  <w:shd w:val="clear" w:color="auto" w:fill="auto"/>
                  <w:noWrap/>
                </w:tcPr>
                <w:p w14:paraId="5BB5ED03" w14:textId="77777777" w:rsidR="00942A9C" w:rsidRPr="00942A9C" w:rsidRDefault="00942A9C" w:rsidP="00942A9C"/>
              </w:tc>
              <w:tc>
                <w:tcPr>
                  <w:tcW w:w="777" w:type="dxa"/>
                  <w:tcBorders>
                    <w:top w:val="nil"/>
                    <w:left w:val="nil"/>
                    <w:bottom w:val="nil"/>
                    <w:right w:val="nil"/>
                  </w:tcBorders>
                  <w:shd w:val="clear" w:color="auto" w:fill="auto"/>
                  <w:noWrap/>
                </w:tcPr>
                <w:p w14:paraId="6D528014"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1108600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957A6A9" w14:textId="77777777" w:rsidR="00942A9C" w:rsidRPr="00942A9C" w:rsidRDefault="00942A9C" w:rsidP="00942A9C"/>
              </w:tc>
            </w:tr>
            <w:tr w:rsidR="00942A9C" w:rsidRPr="00942A9C" w14:paraId="792AF52A" w14:textId="77777777" w:rsidTr="00942A9C">
              <w:trPr>
                <w:trHeight w:val="765"/>
              </w:trPr>
              <w:tc>
                <w:tcPr>
                  <w:tcW w:w="651" w:type="dxa"/>
                  <w:tcBorders>
                    <w:top w:val="nil"/>
                    <w:left w:val="nil"/>
                    <w:bottom w:val="nil"/>
                    <w:right w:val="nil"/>
                  </w:tcBorders>
                  <w:shd w:val="clear" w:color="auto" w:fill="auto"/>
                  <w:noWrap/>
                </w:tcPr>
                <w:p w14:paraId="03E84DAD" w14:textId="77777777" w:rsidR="00942A9C" w:rsidRPr="00942A9C" w:rsidRDefault="00942A9C" w:rsidP="00942A9C"/>
              </w:tc>
              <w:tc>
                <w:tcPr>
                  <w:tcW w:w="4965" w:type="dxa"/>
                  <w:tcBorders>
                    <w:top w:val="nil"/>
                    <w:left w:val="nil"/>
                    <w:bottom w:val="nil"/>
                    <w:right w:val="nil"/>
                  </w:tcBorders>
                  <w:shd w:val="clear" w:color="auto" w:fill="auto"/>
                </w:tcPr>
                <w:p w14:paraId="01F8A0E6" w14:textId="77777777" w:rsidR="00942A9C" w:rsidRPr="00942A9C" w:rsidRDefault="00942A9C" w:rsidP="00942A9C">
                  <w:r w:rsidRPr="00942A9C">
                    <w:t>PVC žica za šemiranje, montažna ploča, zavrtnji, matice, trajne natpisne pločice i ostali sitan montažni materijal.</w:t>
                  </w:r>
                </w:p>
              </w:tc>
              <w:tc>
                <w:tcPr>
                  <w:tcW w:w="505" w:type="dxa"/>
                  <w:tcBorders>
                    <w:top w:val="nil"/>
                    <w:left w:val="nil"/>
                    <w:bottom w:val="nil"/>
                    <w:right w:val="nil"/>
                  </w:tcBorders>
                  <w:shd w:val="clear" w:color="auto" w:fill="auto"/>
                  <w:noWrap/>
                </w:tcPr>
                <w:p w14:paraId="3A4140C2" w14:textId="77777777" w:rsidR="00942A9C" w:rsidRPr="00942A9C" w:rsidRDefault="00942A9C" w:rsidP="00942A9C"/>
              </w:tc>
              <w:tc>
                <w:tcPr>
                  <w:tcW w:w="777" w:type="dxa"/>
                  <w:tcBorders>
                    <w:top w:val="nil"/>
                    <w:left w:val="nil"/>
                    <w:bottom w:val="nil"/>
                    <w:right w:val="nil"/>
                  </w:tcBorders>
                  <w:shd w:val="clear" w:color="auto" w:fill="auto"/>
                  <w:noWrap/>
                </w:tcPr>
                <w:p w14:paraId="745E1950"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58FDFCE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2DC5163" w14:textId="77777777" w:rsidR="00942A9C" w:rsidRPr="00942A9C" w:rsidRDefault="00942A9C" w:rsidP="00942A9C"/>
              </w:tc>
            </w:tr>
            <w:tr w:rsidR="00942A9C" w:rsidRPr="00942A9C" w14:paraId="7781FA08" w14:textId="77777777" w:rsidTr="00942A9C">
              <w:trPr>
                <w:trHeight w:val="1620"/>
              </w:trPr>
              <w:tc>
                <w:tcPr>
                  <w:tcW w:w="651" w:type="dxa"/>
                  <w:tcBorders>
                    <w:top w:val="nil"/>
                    <w:left w:val="nil"/>
                    <w:bottom w:val="nil"/>
                    <w:right w:val="nil"/>
                  </w:tcBorders>
                  <w:shd w:val="clear" w:color="auto" w:fill="auto"/>
                  <w:noWrap/>
                </w:tcPr>
                <w:p w14:paraId="000C40ED" w14:textId="77777777" w:rsidR="00942A9C" w:rsidRPr="00942A9C" w:rsidRDefault="00942A9C" w:rsidP="00942A9C"/>
              </w:tc>
              <w:tc>
                <w:tcPr>
                  <w:tcW w:w="4965" w:type="dxa"/>
                  <w:tcBorders>
                    <w:top w:val="nil"/>
                    <w:left w:val="nil"/>
                    <w:bottom w:val="nil"/>
                    <w:right w:val="nil"/>
                  </w:tcBorders>
                  <w:shd w:val="clear" w:color="auto" w:fill="auto"/>
                </w:tcPr>
                <w:p w14:paraId="71237087" w14:textId="77777777" w:rsidR="00942A9C" w:rsidRPr="00942A9C" w:rsidRDefault="00942A9C" w:rsidP="00942A9C">
                  <w:r w:rsidRPr="00942A9C">
                    <w:t xml:space="preserve">Orman RO-TP se isporučuje kompletno šemiran, propisno obeležen, ispitan pod naponom i montiran na licu mesta. Uz orman obavezno isporučiti jednopolnu elektro šemu i šemu delovanja. Orman mora biti izrađen prema tehničkim uslovima nadležne ustanove za isporuku toplotne energije. </w:t>
                  </w:r>
                </w:p>
              </w:tc>
              <w:tc>
                <w:tcPr>
                  <w:tcW w:w="505" w:type="dxa"/>
                  <w:tcBorders>
                    <w:top w:val="nil"/>
                    <w:left w:val="nil"/>
                    <w:bottom w:val="nil"/>
                    <w:right w:val="nil"/>
                  </w:tcBorders>
                  <w:shd w:val="clear" w:color="auto" w:fill="auto"/>
                  <w:vAlign w:val="bottom"/>
                </w:tcPr>
                <w:p w14:paraId="77A0E03B" w14:textId="77777777" w:rsidR="00942A9C" w:rsidRPr="00942A9C" w:rsidRDefault="00942A9C" w:rsidP="00942A9C">
                  <w:r w:rsidRPr="00942A9C">
                    <w:t>kom.</w:t>
                  </w:r>
                </w:p>
              </w:tc>
              <w:tc>
                <w:tcPr>
                  <w:tcW w:w="777" w:type="dxa"/>
                  <w:tcBorders>
                    <w:top w:val="nil"/>
                    <w:left w:val="nil"/>
                    <w:bottom w:val="nil"/>
                    <w:right w:val="nil"/>
                  </w:tcBorders>
                  <w:shd w:val="clear" w:color="auto" w:fill="auto"/>
                  <w:noWrap/>
                  <w:vAlign w:val="bottom"/>
                </w:tcPr>
                <w:p w14:paraId="71C7225B" w14:textId="77777777" w:rsidR="00942A9C" w:rsidRPr="00942A9C" w:rsidRDefault="00942A9C" w:rsidP="00942A9C">
                  <w:r w:rsidRPr="00942A9C">
                    <w:t>1</w:t>
                  </w:r>
                </w:p>
              </w:tc>
              <w:tc>
                <w:tcPr>
                  <w:tcW w:w="977" w:type="dxa"/>
                  <w:tcBorders>
                    <w:top w:val="nil"/>
                    <w:left w:val="nil"/>
                    <w:bottom w:val="nil"/>
                    <w:right w:val="nil"/>
                  </w:tcBorders>
                  <w:shd w:val="clear" w:color="auto" w:fill="auto"/>
                  <w:noWrap/>
                  <w:vAlign w:val="bottom"/>
                </w:tcPr>
                <w:p w14:paraId="7F7DDEB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AD4F9DB" w14:textId="77777777" w:rsidR="00942A9C" w:rsidRPr="00942A9C" w:rsidRDefault="00942A9C" w:rsidP="00942A9C"/>
              </w:tc>
            </w:tr>
            <w:tr w:rsidR="00942A9C" w:rsidRPr="00942A9C" w14:paraId="4A0EFCF5" w14:textId="77777777" w:rsidTr="00942A9C">
              <w:trPr>
                <w:trHeight w:val="510"/>
              </w:trPr>
              <w:tc>
                <w:tcPr>
                  <w:tcW w:w="651" w:type="dxa"/>
                  <w:tcBorders>
                    <w:top w:val="nil"/>
                    <w:left w:val="nil"/>
                    <w:bottom w:val="nil"/>
                    <w:right w:val="nil"/>
                  </w:tcBorders>
                  <w:shd w:val="clear" w:color="auto" w:fill="auto"/>
                  <w:noWrap/>
                </w:tcPr>
                <w:p w14:paraId="5061FCF1" w14:textId="77777777" w:rsidR="00942A9C" w:rsidRPr="00942A9C" w:rsidRDefault="00942A9C" w:rsidP="00942A9C">
                  <w:r w:rsidRPr="00942A9C">
                    <w:t>2</w:t>
                  </w:r>
                </w:p>
              </w:tc>
              <w:tc>
                <w:tcPr>
                  <w:tcW w:w="4965" w:type="dxa"/>
                  <w:tcBorders>
                    <w:top w:val="nil"/>
                    <w:left w:val="nil"/>
                    <w:bottom w:val="nil"/>
                    <w:right w:val="nil"/>
                  </w:tcBorders>
                  <w:shd w:val="clear" w:color="auto" w:fill="auto"/>
                </w:tcPr>
                <w:p w14:paraId="5A318317" w14:textId="77777777" w:rsidR="00942A9C" w:rsidRPr="00942A9C" w:rsidRDefault="00942A9C" w:rsidP="00942A9C">
                  <w:r w:rsidRPr="00942A9C">
                    <w:t>Isporuka i montaža metalnih čeličnih krutih bezšavnih cevi i to</w:t>
                  </w:r>
                </w:p>
              </w:tc>
              <w:tc>
                <w:tcPr>
                  <w:tcW w:w="505" w:type="dxa"/>
                  <w:tcBorders>
                    <w:top w:val="nil"/>
                    <w:left w:val="nil"/>
                    <w:bottom w:val="nil"/>
                    <w:right w:val="nil"/>
                  </w:tcBorders>
                  <w:shd w:val="clear" w:color="auto" w:fill="auto"/>
                  <w:vAlign w:val="bottom"/>
                </w:tcPr>
                <w:p w14:paraId="387EE585"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7737E2D3"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3605ABB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29A71DE" w14:textId="77777777" w:rsidR="00942A9C" w:rsidRPr="00942A9C" w:rsidRDefault="00942A9C" w:rsidP="00942A9C"/>
              </w:tc>
            </w:tr>
            <w:tr w:rsidR="00942A9C" w:rsidRPr="00942A9C" w14:paraId="4A13EF6A" w14:textId="77777777" w:rsidTr="00942A9C">
              <w:trPr>
                <w:trHeight w:val="300"/>
              </w:trPr>
              <w:tc>
                <w:tcPr>
                  <w:tcW w:w="651" w:type="dxa"/>
                  <w:tcBorders>
                    <w:top w:val="nil"/>
                    <w:left w:val="nil"/>
                    <w:bottom w:val="nil"/>
                    <w:right w:val="nil"/>
                  </w:tcBorders>
                  <w:shd w:val="clear" w:color="auto" w:fill="auto"/>
                  <w:noWrap/>
                </w:tcPr>
                <w:p w14:paraId="3C0B1C65" w14:textId="77777777" w:rsidR="00942A9C" w:rsidRPr="00942A9C" w:rsidRDefault="00942A9C" w:rsidP="00942A9C"/>
              </w:tc>
              <w:tc>
                <w:tcPr>
                  <w:tcW w:w="4965" w:type="dxa"/>
                  <w:tcBorders>
                    <w:top w:val="nil"/>
                    <w:left w:val="nil"/>
                    <w:bottom w:val="nil"/>
                    <w:right w:val="nil"/>
                  </w:tcBorders>
                  <w:shd w:val="clear" w:color="auto" w:fill="auto"/>
                </w:tcPr>
                <w:p w14:paraId="114D1CEB" w14:textId="77777777" w:rsidR="00942A9C" w:rsidRPr="00942A9C" w:rsidRDefault="00942A9C" w:rsidP="00942A9C">
                  <w:r w:rsidRPr="00942A9C">
                    <w:t>Ø 21 mm</w:t>
                  </w:r>
                </w:p>
              </w:tc>
              <w:tc>
                <w:tcPr>
                  <w:tcW w:w="505" w:type="dxa"/>
                  <w:tcBorders>
                    <w:top w:val="nil"/>
                    <w:left w:val="nil"/>
                    <w:bottom w:val="nil"/>
                    <w:right w:val="nil"/>
                  </w:tcBorders>
                  <w:shd w:val="clear" w:color="auto" w:fill="auto"/>
                  <w:vAlign w:val="bottom"/>
                </w:tcPr>
                <w:p w14:paraId="565B2F1F"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032BAA9B" w14:textId="77777777" w:rsidR="00942A9C" w:rsidRPr="00942A9C" w:rsidRDefault="00942A9C" w:rsidP="00942A9C">
                  <w:r w:rsidRPr="00942A9C">
                    <w:t>4</w:t>
                  </w:r>
                </w:p>
              </w:tc>
              <w:tc>
                <w:tcPr>
                  <w:tcW w:w="977" w:type="dxa"/>
                  <w:tcBorders>
                    <w:top w:val="nil"/>
                    <w:left w:val="nil"/>
                    <w:bottom w:val="nil"/>
                    <w:right w:val="nil"/>
                  </w:tcBorders>
                  <w:shd w:val="clear" w:color="auto" w:fill="auto"/>
                  <w:noWrap/>
                  <w:vAlign w:val="bottom"/>
                </w:tcPr>
                <w:p w14:paraId="3D3CB6D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D3EB789" w14:textId="77777777" w:rsidR="00942A9C" w:rsidRPr="00942A9C" w:rsidRDefault="00942A9C" w:rsidP="00942A9C"/>
              </w:tc>
            </w:tr>
            <w:tr w:rsidR="00942A9C" w:rsidRPr="00942A9C" w14:paraId="7450461A" w14:textId="77777777" w:rsidTr="00942A9C">
              <w:trPr>
                <w:trHeight w:val="510"/>
              </w:trPr>
              <w:tc>
                <w:tcPr>
                  <w:tcW w:w="651" w:type="dxa"/>
                  <w:tcBorders>
                    <w:top w:val="nil"/>
                    <w:left w:val="nil"/>
                    <w:bottom w:val="nil"/>
                    <w:right w:val="nil"/>
                  </w:tcBorders>
                  <w:shd w:val="clear" w:color="auto" w:fill="auto"/>
                  <w:noWrap/>
                </w:tcPr>
                <w:p w14:paraId="79D49DE1" w14:textId="77777777" w:rsidR="00942A9C" w:rsidRPr="00942A9C" w:rsidRDefault="00942A9C" w:rsidP="00942A9C">
                  <w:r w:rsidRPr="00942A9C">
                    <w:t>3</w:t>
                  </w:r>
                </w:p>
              </w:tc>
              <w:tc>
                <w:tcPr>
                  <w:tcW w:w="4965" w:type="dxa"/>
                  <w:tcBorders>
                    <w:top w:val="nil"/>
                    <w:left w:val="nil"/>
                    <w:bottom w:val="nil"/>
                    <w:right w:val="nil"/>
                  </w:tcBorders>
                  <w:shd w:val="clear" w:color="auto" w:fill="auto"/>
                </w:tcPr>
                <w:p w14:paraId="6CB9C1EA" w14:textId="77777777" w:rsidR="00942A9C" w:rsidRPr="00942A9C" w:rsidRDefault="00942A9C" w:rsidP="00942A9C">
                  <w:r w:rsidRPr="00942A9C">
                    <w:t>Isporuka i montaža metalnih savitljivih SAPA cevi i to:</w:t>
                  </w:r>
                </w:p>
              </w:tc>
              <w:tc>
                <w:tcPr>
                  <w:tcW w:w="505" w:type="dxa"/>
                  <w:tcBorders>
                    <w:top w:val="nil"/>
                    <w:left w:val="nil"/>
                    <w:bottom w:val="nil"/>
                    <w:right w:val="nil"/>
                  </w:tcBorders>
                  <w:shd w:val="clear" w:color="auto" w:fill="auto"/>
                  <w:vAlign w:val="bottom"/>
                </w:tcPr>
                <w:p w14:paraId="2D510D8B"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198157C1"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12103AD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3AD2424" w14:textId="77777777" w:rsidR="00942A9C" w:rsidRPr="00942A9C" w:rsidRDefault="00942A9C" w:rsidP="00942A9C"/>
              </w:tc>
            </w:tr>
            <w:tr w:rsidR="00942A9C" w:rsidRPr="00942A9C" w14:paraId="6B8B40BD" w14:textId="77777777" w:rsidTr="00942A9C">
              <w:trPr>
                <w:trHeight w:val="300"/>
              </w:trPr>
              <w:tc>
                <w:tcPr>
                  <w:tcW w:w="651" w:type="dxa"/>
                  <w:tcBorders>
                    <w:top w:val="nil"/>
                    <w:left w:val="nil"/>
                    <w:bottom w:val="nil"/>
                    <w:right w:val="nil"/>
                  </w:tcBorders>
                  <w:shd w:val="clear" w:color="auto" w:fill="auto"/>
                  <w:noWrap/>
                </w:tcPr>
                <w:p w14:paraId="469E4928" w14:textId="77777777" w:rsidR="00942A9C" w:rsidRPr="00942A9C" w:rsidRDefault="00942A9C" w:rsidP="00942A9C"/>
              </w:tc>
              <w:tc>
                <w:tcPr>
                  <w:tcW w:w="4965" w:type="dxa"/>
                  <w:tcBorders>
                    <w:top w:val="nil"/>
                    <w:left w:val="nil"/>
                    <w:bottom w:val="nil"/>
                    <w:right w:val="nil"/>
                  </w:tcBorders>
                  <w:shd w:val="clear" w:color="auto" w:fill="auto"/>
                </w:tcPr>
                <w:p w14:paraId="41696B28" w14:textId="77777777" w:rsidR="00942A9C" w:rsidRPr="00942A9C" w:rsidRDefault="00942A9C" w:rsidP="00942A9C">
                  <w:r w:rsidRPr="00942A9C">
                    <w:t>Ø 16 mm</w:t>
                  </w:r>
                </w:p>
              </w:tc>
              <w:tc>
                <w:tcPr>
                  <w:tcW w:w="505" w:type="dxa"/>
                  <w:tcBorders>
                    <w:top w:val="nil"/>
                    <w:left w:val="nil"/>
                    <w:bottom w:val="nil"/>
                    <w:right w:val="nil"/>
                  </w:tcBorders>
                  <w:shd w:val="clear" w:color="auto" w:fill="auto"/>
                  <w:vAlign w:val="bottom"/>
                </w:tcPr>
                <w:p w14:paraId="0440BF64"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42FB1B59" w14:textId="77777777" w:rsidR="00942A9C" w:rsidRPr="00942A9C" w:rsidRDefault="00942A9C" w:rsidP="00942A9C">
                  <w:r w:rsidRPr="00942A9C">
                    <w:t>4</w:t>
                  </w:r>
                </w:p>
              </w:tc>
              <w:tc>
                <w:tcPr>
                  <w:tcW w:w="977" w:type="dxa"/>
                  <w:tcBorders>
                    <w:top w:val="nil"/>
                    <w:left w:val="nil"/>
                    <w:bottom w:val="nil"/>
                    <w:right w:val="nil"/>
                  </w:tcBorders>
                  <w:shd w:val="clear" w:color="auto" w:fill="auto"/>
                  <w:noWrap/>
                  <w:vAlign w:val="bottom"/>
                </w:tcPr>
                <w:p w14:paraId="3654EBC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2E58E26" w14:textId="77777777" w:rsidR="00942A9C" w:rsidRPr="00942A9C" w:rsidRDefault="00942A9C" w:rsidP="00942A9C"/>
              </w:tc>
            </w:tr>
            <w:tr w:rsidR="00942A9C" w:rsidRPr="00942A9C" w14:paraId="4834F13E" w14:textId="77777777" w:rsidTr="00942A9C">
              <w:trPr>
                <w:trHeight w:val="765"/>
              </w:trPr>
              <w:tc>
                <w:tcPr>
                  <w:tcW w:w="651" w:type="dxa"/>
                  <w:tcBorders>
                    <w:top w:val="nil"/>
                    <w:left w:val="nil"/>
                    <w:bottom w:val="nil"/>
                    <w:right w:val="nil"/>
                  </w:tcBorders>
                  <w:shd w:val="clear" w:color="auto" w:fill="auto"/>
                  <w:noWrap/>
                </w:tcPr>
                <w:p w14:paraId="583F7317" w14:textId="77777777" w:rsidR="00942A9C" w:rsidRPr="00942A9C" w:rsidRDefault="00942A9C" w:rsidP="00942A9C">
                  <w:r w:rsidRPr="00942A9C">
                    <w:t>4</w:t>
                  </w:r>
                </w:p>
              </w:tc>
              <w:tc>
                <w:tcPr>
                  <w:tcW w:w="4965" w:type="dxa"/>
                  <w:tcBorders>
                    <w:top w:val="nil"/>
                    <w:left w:val="nil"/>
                    <w:bottom w:val="nil"/>
                    <w:right w:val="nil"/>
                  </w:tcBorders>
                  <w:shd w:val="clear" w:color="auto" w:fill="auto"/>
                </w:tcPr>
                <w:p w14:paraId="152F30DE" w14:textId="77777777" w:rsidR="00942A9C" w:rsidRPr="00942A9C" w:rsidRDefault="00942A9C" w:rsidP="00942A9C">
                  <w:r w:rsidRPr="00942A9C">
                    <w:t>Isporuka i polaganje kablova po regalu, u cevi i na obujmicama za povezivanje motora,  svetiljki, drugih potrošača podstanice i to:</w:t>
                  </w:r>
                </w:p>
              </w:tc>
              <w:tc>
                <w:tcPr>
                  <w:tcW w:w="505" w:type="dxa"/>
                  <w:tcBorders>
                    <w:top w:val="nil"/>
                    <w:left w:val="nil"/>
                    <w:bottom w:val="nil"/>
                    <w:right w:val="nil"/>
                  </w:tcBorders>
                  <w:shd w:val="clear" w:color="auto" w:fill="auto"/>
                  <w:vAlign w:val="bottom"/>
                </w:tcPr>
                <w:p w14:paraId="4E72839F"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1A3055D6"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4B59BBD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C893EA4" w14:textId="77777777" w:rsidR="00942A9C" w:rsidRPr="00942A9C" w:rsidRDefault="00942A9C" w:rsidP="00942A9C"/>
              </w:tc>
            </w:tr>
            <w:tr w:rsidR="00942A9C" w:rsidRPr="00942A9C" w14:paraId="751F936A" w14:textId="77777777" w:rsidTr="00942A9C">
              <w:trPr>
                <w:trHeight w:val="300"/>
              </w:trPr>
              <w:tc>
                <w:tcPr>
                  <w:tcW w:w="651" w:type="dxa"/>
                  <w:tcBorders>
                    <w:top w:val="nil"/>
                    <w:left w:val="nil"/>
                    <w:bottom w:val="nil"/>
                    <w:right w:val="nil"/>
                  </w:tcBorders>
                  <w:shd w:val="clear" w:color="auto" w:fill="auto"/>
                  <w:noWrap/>
                </w:tcPr>
                <w:p w14:paraId="3217C54B" w14:textId="77777777" w:rsidR="00942A9C" w:rsidRPr="00942A9C" w:rsidRDefault="00942A9C" w:rsidP="00942A9C">
                  <w:r w:rsidRPr="00942A9C">
                    <w:t>4,1</w:t>
                  </w:r>
                </w:p>
              </w:tc>
              <w:tc>
                <w:tcPr>
                  <w:tcW w:w="4965" w:type="dxa"/>
                  <w:tcBorders>
                    <w:top w:val="nil"/>
                    <w:left w:val="nil"/>
                    <w:bottom w:val="nil"/>
                    <w:right w:val="nil"/>
                  </w:tcBorders>
                  <w:shd w:val="clear" w:color="auto" w:fill="auto"/>
                </w:tcPr>
                <w:p w14:paraId="54F8AC0E" w14:textId="77777777" w:rsidR="00942A9C" w:rsidRPr="00942A9C" w:rsidRDefault="00942A9C" w:rsidP="00942A9C">
                  <w:r w:rsidRPr="00942A9C">
                    <w:t xml:space="preserve">PP00-Y  3x1.5mm² </w:t>
                  </w:r>
                </w:p>
              </w:tc>
              <w:tc>
                <w:tcPr>
                  <w:tcW w:w="505" w:type="dxa"/>
                  <w:tcBorders>
                    <w:top w:val="nil"/>
                    <w:left w:val="nil"/>
                    <w:bottom w:val="nil"/>
                    <w:right w:val="nil"/>
                  </w:tcBorders>
                  <w:shd w:val="clear" w:color="auto" w:fill="auto"/>
                  <w:vAlign w:val="bottom"/>
                </w:tcPr>
                <w:p w14:paraId="62ED7ECF"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4C26B05A" w14:textId="77777777" w:rsidR="00942A9C" w:rsidRPr="00942A9C" w:rsidRDefault="00942A9C" w:rsidP="00942A9C">
                  <w:r w:rsidRPr="00942A9C">
                    <w:t>21</w:t>
                  </w:r>
                </w:p>
              </w:tc>
              <w:tc>
                <w:tcPr>
                  <w:tcW w:w="977" w:type="dxa"/>
                  <w:tcBorders>
                    <w:top w:val="nil"/>
                    <w:left w:val="nil"/>
                    <w:bottom w:val="nil"/>
                    <w:right w:val="nil"/>
                  </w:tcBorders>
                  <w:shd w:val="clear" w:color="auto" w:fill="auto"/>
                  <w:noWrap/>
                  <w:vAlign w:val="bottom"/>
                </w:tcPr>
                <w:p w14:paraId="03484EC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802F938" w14:textId="77777777" w:rsidR="00942A9C" w:rsidRPr="00942A9C" w:rsidRDefault="00942A9C" w:rsidP="00942A9C"/>
              </w:tc>
            </w:tr>
            <w:tr w:rsidR="00942A9C" w:rsidRPr="00942A9C" w14:paraId="25913361" w14:textId="77777777" w:rsidTr="00942A9C">
              <w:trPr>
                <w:trHeight w:val="300"/>
              </w:trPr>
              <w:tc>
                <w:tcPr>
                  <w:tcW w:w="651" w:type="dxa"/>
                  <w:tcBorders>
                    <w:top w:val="nil"/>
                    <w:left w:val="nil"/>
                    <w:bottom w:val="nil"/>
                    <w:right w:val="nil"/>
                  </w:tcBorders>
                  <w:shd w:val="clear" w:color="auto" w:fill="auto"/>
                  <w:noWrap/>
                </w:tcPr>
                <w:p w14:paraId="57673193" w14:textId="77777777" w:rsidR="00942A9C" w:rsidRPr="00942A9C" w:rsidRDefault="00942A9C" w:rsidP="00942A9C"/>
              </w:tc>
              <w:tc>
                <w:tcPr>
                  <w:tcW w:w="4965" w:type="dxa"/>
                  <w:tcBorders>
                    <w:top w:val="nil"/>
                    <w:left w:val="nil"/>
                    <w:bottom w:val="nil"/>
                    <w:right w:val="nil"/>
                  </w:tcBorders>
                  <w:shd w:val="clear" w:color="auto" w:fill="auto"/>
                </w:tcPr>
                <w:p w14:paraId="2CE5AA7F" w14:textId="77777777" w:rsidR="00942A9C" w:rsidRPr="00942A9C" w:rsidRDefault="00942A9C" w:rsidP="00942A9C"/>
              </w:tc>
              <w:tc>
                <w:tcPr>
                  <w:tcW w:w="505" w:type="dxa"/>
                  <w:tcBorders>
                    <w:top w:val="nil"/>
                    <w:left w:val="nil"/>
                    <w:bottom w:val="nil"/>
                    <w:right w:val="nil"/>
                  </w:tcBorders>
                  <w:shd w:val="clear" w:color="auto" w:fill="auto"/>
                  <w:vAlign w:val="bottom"/>
                </w:tcPr>
                <w:p w14:paraId="01CA98AA"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544F7305"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6FC68A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C4887DF" w14:textId="77777777" w:rsidR="00942A9C" w:rsidRPr="00942A9C" w:rsidRDefault="00942A9C" w:rsidP="00942A9C"/>
              </w:tc>
            </w:tr>
            <w:tr w:rsidR="00942A9C" w:rsidRPr="00942A9C" w14:paraId="323B5183" w14:textId="77777777" w:rsidTr="00942A9C">
              <w:trPr>
                <w:trHeight w:val="300"/>
              </w:trPr>
              <w:tc>
                <w:tcPr>
                  <w:tcW w:w="651" w:type="dxa"/>
                  <w:tcBorders>
                    <w:top w:val="nil"/>
                    <w:left w:val="nil"/>
                    <w:bottom w:val="nil"/>
                    <w:right w:val="nil"/>
                  </w:tcBorders>
                  <w:shd w:val="clear" w:color="auto" w:fill="auto"/>
                  <w:noWrap/>
                </w:tcPr>
                <w:p w14:paraId="4E6CE103" w14:textId="77777777" w:rsidR="00942A9C" w:rsidRPr="00942A9C" w:rsidRDefault="00942A9C" w:rsidP="00942A9C">
                  <w:r w:rsidRPr="00942A9C">
                    <w:t>4,2</w:t>
                  </w:r>
                </w:p>
              </w:tc>
              <w:tc>
                <w:tcPr>
                  <w:tcW w:w="4965" w:type="dxa"/>
                  <w:tcBorders>
                    <w:top w:val="nil"/>
                    <w:left w:val="nil"/>
                    <w:bottom w:val="nil"/>
                    <w:right w:val="nil"/>
                  </w:tcBorders>
                  <w:shd w:val="clear" w:color="auto" w:fill="auto"/>
                </w:tcPr>
                <w:p w14:paraId="42010296" w14:textId="77777777" w:rsidR="00942A9C" w:rsidRPr="00942A9C" w:rsidRDefault="00942A9C" w:rsidP="00942A9C">
                  <w:r w:rsidRPr="00942A9C">
                    <w:t xml:space="preserve">PP00-Y  4x1.5mm² </w:t>
                  </w:r>
                </w:p>
              </w:tc>
              <w:tc>
                <w:tcPr>
                  <w:tcW w:w="505" w:type="dxa"/>
                  <w:tcBorders>
                    <w:top w:val="nil"/>
                    <w:left w:val="nil"/>
                    <w:bottom w:val="nil"/>
                    <w:right w:val="nil"/>
                  </w:tcBorders>
                  <w:shd w:val="clear" w:color="auto" w:fill="auto"/>
                  <w:vAlign w:val="bottom"/>
                </w:tcPr>
                <w:p w14:paraId="3BCD0DCF"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44978575" w14:textId="77777777" w:rsidR="00942A9C" w:rsidRPr="00942A9C" w:rsidRDefault="00942A9C" w:rsidP="00942A9C">
                  <w:r w:rsidRPr="00942A9C">
                    <w:t>28</w:t>
                  </w:r>
                </w:p>
              </w:tc>
              <w:tc>
                <w:tcPr>
                  <w:tcW w:w="977" w:type="dxa"/>
                  <w:tcBorders>
                    <w:top w:val="nil"/>
                    <w:left w:val="nil"/>
                    <w:bottom w:val="nil"/>
                    <w:right w:val="nil"/>
                  </w:tcBorders>
                  <w:shd w:val="clear" w:color="auto" w:fill="auto"/>
                  <w:noWrap/>
                  <w:vAlign w:val="bottom"/>
                </w:tcPr>
                <w:p w14:paraId="03E7A96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959B9D7" w14:textId="77777777" w:rsidR="00942A9C" w:rsidRPr="00942A9C" w:rsidRDefault="00942A9C" w:rsidP="00942A9C"/>
              </w:tc>
            </w:tr>
            <w:tr w:rsidR="00942A9C" w:rsidRPr="00942A9C" w14:paraId="59A03BB1" w14:textId="77777777" w:rsidTr="00942A9C">
              <w:trPr>
                <w:trHeight w:val="300"/>
              </w:trPr>
              <w:tc>
                <w:tcPr>
                  <w:tcW w:w="651" w:type="dxa"/>
                  <w:tcBorders>
                    <w:top w:val="nil"/>
                    <w:left w:val="nil"/>
                    <w:bottom w:val="nil"/>
                    <w:right w:val="nil"/>
                  </w:tcBorders>
                  <w:shd w:val="clear" w:color="auto" w:fill="auto"/>
                  <w:noWrap/>
                </w:tcPr>
                <w:p w14:paraId="28B2D15A" w14:textId="77777777" w:rsidR="00942A9C" w:rsidRPr="00942A9C" w:rsidRDefault="00942A9C" w:rsidP="00942A9C"/>
              </w:tc>
              <w:tc>
                <w:tcPr>
                  <w:tcW w:w="4965" w:type="dxa"/>
                  <w:tcBorders>
                    <w:top w:val="nil"/>
                    <w:left w:val="nil"/>
                    <w:bottom w:val="nil"/>
                    <w:right w:val="nil"/>
                  </w:tcBorders>
                  <w:shd w:val="clear" w:color="auto" w:fill="auto"/>
                </w:tcPr>
                <w:p w14:paraId="6F163D76" w14:textId="77777777" w:rsidR="00942A9C" w:rsidRPr="00942A9C" w:rsidRDefault="00942A9C" w:rsidP="00942A9C"/>
              </w:tc>
              <w:tc>
                <w:tcPr>
                  <w:tcW w:w="505" w:type="dxa"/>
                  <w:tcBorders>
                    <w:top w:val="nil"/>
                    <w:left w:val="nil"/>
                    <w:bottom w:val="nil"/>
                    <w:right w:val="nil"/>
                  </w:tcBorders>
                  <w:shd w:val="clear" w:color="auto" w:fill="auto"/>
                  <w:vAlign w:val="bottom"/>
                </w:tcPr>
                <w:p w14:paraId="4340DAEB"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2A1B3760"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712814B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9AFD58D" w14:textId="77777777" w:rsidR="00942A9C" w:rsidRPr="00942A9C" w:rsidRDefault="00942A9C" w:rsidP="00942A9C"/>
              </w:tc>
            </w:tr>
            <w:tr w:rsidR="00942A9C" w:rsidRPr="00942A9C" w14:paraId="516519C8" w14:textId="77777777" w:rsidTr="00942A9C">
              <w:trPr>
                <w:trHeight w:val="300"/>
              </w:trPr>
              <w:tc>
                <w:tcPr>
                  <w:tcW w:w="651" w:type="dxa"/>
                  <w:tcBorders>
                    <w:top w:val="nil"/>
                    <w:left w:val="nil"/>
                    <w:bottom w:val="nil"/>
                    <w:right w:val="nil"/>
                  </w:tcBorders>
                  <w:shd w:val="clear" w:color="auto" w:fill="auto"/>
                  <w:noWrap/>
                </w:tcPr>
                <w:p w14:paraId="731EDB5A" w14:textId="77777777" w:rsidR="00942A9C" w:rsidRPr="00942A9C" w:rsidRDefault="00942A9C" w:rsidP="00942A9C">
                  <w:r w:rsidRPr="00942A9C">
                    <w:t>4,3</w:t>
                  </w:r>
                </w:p>
              </w:tc>
              <w:tc>
                <w:tcPr>
                  <w:tcW w:w="4965" w:type="dxa"/>
                  <w:tcBorders>
                    <w:top w:val="nil"/>
                    <w:left w:val="nil"/>
                    <w:bottom w:val="nil"/>
                    <w:right w:val="nil"/>
                  </w:tcBorders>
                  <w:shd w:val="clear" w:color="auto" w:fill="auto"/>
                </w:tcPr>
                <w:p w14:paraId="01D1F4AD" w14:textId="77777777" w:rsidR="00942A9C" w:rsidRPr="00942A9C" w:rsidRDefault="00942A9C" w:rsidP="00942A9C">
                  <w:r w:rsidRPr="00942A9C">
                    <w:t xml:space="preserve">PP00-Y  3x2.5mm2 </w:t>
                  </w:r>
                </w:p>
              </w:tc>
              <w:tc>
                <w:tcPr>
                  <w:tcW w:w="505" w:type="dxa"/>
                  <w:tcBorders>
                    <w:top w:val="nil"/>
                    <w:left w:val="nil"/>
                    <w:bottom w:val="nil"/>
                    <w:right w:val="nil"/>
                  </w:tcBorders>
                  <w:shd w:val="clear" w:color="auto" w:fill="auto"/>
                  <w:vAlign w:val="bottom"/>
                </w:tcPr>
                <w:p w14:paraId="6EA43064"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2BE1583B" w14:textId="77777777" w:rsidR="00942A9C" w:rsidRPr="00942A9C" w:rsidRDefault="00942A9C" w:rsidP="00942A9C">
                  <w:r w:rsidRPr="00942A9C">
                    <w:t>3</w:t>
                  </w:r>
                </w:p>
              </w:tc>
              <w:tc>
                <w:tcPr>
                  <w:tcW w:w="977" w:type="dxa"/>
                  <w:tcBorders>
                    <w:top w:val="nil"/>
                    <w:left w:val="nil"/>
                    <w:bottom w:val="nil"/>
                    <w:right w:val="nil"/>
                  </w:tcBorders>
                  <w:shd w:val="clear" w:color="auto" w:fill="auto"/>
                  <w:noWrap/>
                  <w:vAlign w:val="bottom"/>
                </w:tcPr>
                <w:p w14:paraId="7F02893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F566B75" w14:textId="77777777" w:rsidR="00942A9C" w:rsidRPr="00942A9C" w:rsidRDefault="00942A9C" w:rsidP="00942A9C"/>
              </w:tc>
            </w:tr>
            <w:tr w:rsidR="00942A9C" w:rsidRPr="00942A9C" w14:paraId="3A140A3B" w14:textId="77777777" w:rsidTr="00942A9C">
              <w:trPr>
                <w:trHeight w:val="300"/>
              </w:trPr>
              <w:tc>
                <w:tcPr>
                  <w:tcW w:w="651" w:type="dxa"/>
                  <w:tcBorders>
                    <w:top w:val="nil"/>
                    <w:left w:val="nil"/>
                    <w:bottom w:val="nil"/>
                    <w:right w:val="nil"/>
                  </w:tcBorders>
                  <w:shd w:val="clear" w:color="auto" w:fill="auto"/>
                  <w:noWrap/>
                </w:tcPr>
                <w:p w14:paraId="2E9AE2ED" w14:textId="77777777" w:rsidR="00942A9C" w:rsidRPr="00942A9C" w:rsidRDefault="00942A9C" w:rsidP="00942A9C"/>
              </w:tc>
              <w:tc>
                <w:tcPr>
                  <w:tcW w:w="4965" w:type="dxa"/>
                  <w:tcBorders>
                    <w:top w:val="nil"/>
                    <w:left w:val="nil"/>
                    <w:bottom w:val="nil"/>
                    <w:right w:val="nil"/>
                  </w:tcBorders>
                  <w:shd w:val="clear" w:color="auto" w:fill="auto"/>
                </w:tcPr>
                <w:p w14:paraId="07006CB4" w14:textId="77777777" w:rsidR="00942A9C" w:rsidRPr="00942A9C" w:rsidRDefault="00942A9C" w:rsidP="00942A9C"/>
              </w:tc>
              <w:tc>
                <w:tcPr>
                  <w:tcW w:w="505" w:type="dxa"/>
                  <w:tcBorders>
                    <w:top w:val="nil"/>
                    <w:left w:val="nil"/>
                    <w:bottom w:val="nil"/>
                    <w:right w:val="nil"/>
                  </w:tcBorders>
                  <w:shd w:val="clear" w:color="auto" w:fill="auto"/>
                  <w:vAlign w:val="bottom"/>
                </w:tcPr>
                <w:p w14:paraId="3656D742"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3C8CDCB6"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2FC14E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BB9984A" w14:textId="77777777" w:rsidR="00942A9C" w:rsidRPr="00942A9C" w:rsidRDefault="00942A9C" w:rsidP="00942A9C"/>
              </w:tc>
            </w:tr>
            <w:tr w:rsidR="00942A9C" w:rsidRPr="00942A9C" w14:paraId="56101BBB" w14:textId="77777777" w:rsidTr="00942A9C">
              <w:trPr>
                <w:trHeight w:val="300"/>
              </w:trPr>
              <w:tc>
                <w:tcPr>
                  <w:tcW w:w="651" w:type="dxa"/>
                  <w:tcBorders>
                    <w:top w:val="nil"/>
                    <w:left w:val="nil"/>
                    <w:bottom w:val="nil"/>
                    <w:right w:val="nil"/>
                  </w:tcBorders>
                  <w:shd w:val="clear" w:color="auto" w:fill="auto"/>
                  <w:noWrap/>
                </w:tcPr>
                <w:p w14:paraId="2DD93E85" w14:textId="77777777" w:rsidR="00942A9C" w:rsidRPr="00942A9C" w:rsidRDefault="00942A9C" w:rsidP="00942A9C">
                  <w:r w:rsidRPr="00942A9C">
                    <w:t>4,4</w:t>
                  </w:r>
                </w:p>
              </w:tc>
              <w:tc>
                <w:tcPr>
                  <w:tcW w:w="4965" w:type="dxa"/>
                  <w:tcBorders>
                    <w:top w:val="nil"/>
                    <w:left w:val="nil"/>
                    <w:bottom w:val="nil"/>
                    <w:right w:val="nil"/>
                  </w:tcBorders>
                  <w:shd w:val="clear" w:color="auto" w:fill="auto"/>
                </w:tcPr>
                <w:p w14:paraId="024039EE" w14:textId="77777777" w:rsidR="00942A9C" w:rsidRPr="00942A9C" w:rsidRDefault="00942A9C" w:rsidP="00942A9C">
                  <w:r w:rsidRPr="00942A9C">
                    <w:t>J Y(St) Y 3x2x0.8 mm</w:t>
                  </w:r>
                </w:p>
              </w:tc>
              <w:tc>
                <w:tcPr>
                  <w:tcW w:w="505" w:type="dxa"/>
                  <w:tcBorders>
                    <w:top w:val="nil"/>
                    <w:left w:val="nil"/>
                    <w:bottom w:val="nil"/>
                    <w:right w:val="nil"/>
                  </w:tcBorders>
                  <w:shd w:val="clear" w:color="auto" w:fill="auto"/>
                  <w:vAlign w:val="bottom"/>
                </w:tcPr>
                <w:p w14:paraId="74FB091E"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5D99C3CD" w14:textId="77777777" w:rsidR="00942A9C" w:rsidRPr="00942A9C" w:rsidRDefault="00942A9C" w:rsidP="00942A9C">
                  <w:r w:rsidRPr="00942A9C">
                    <w:t>3</w:t>
                  </w:r>
                </w:p>
              </w:tc>
              <w:tc>
                <w:tcPr>
                  <w:tcW w:w="977" w:type="dxa"/>
                  <w:tcBorders>
                    <w:top w:val="nil"/>
                    <w:left w:val="nil"/>
                    <w:bottom w:val="nil"/>
                    <w:right w:val="nil"/>
                  </w:tcBorders>
                  <w:shd w:val="clear" w:color="auto" w:fill="auto"/>
                  <w:noWrap/>
                  <w:vAlign w:val="bottom"/>
                </w:tcPr>
                <w:p w14:paraId="6EF982A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5158805" w14:textId="77777777" w:rsidR="00942A9C" w:rsidRPr="00942A9C" w:rsidRDefault="00942A9C" w:rsidP="00942A9C"/>
              </w:tc>
            </w:tr>
            <w:tr w:rsidR="00942A9C" w:rsidRPr="00942A9C" w14:paraId="1A26F996" w14:textId="77777777" w:rsidTr="00942A9C">
              <w:trPr>
                <w:trHeight w:val="1020"/>
              </w:trPr>
              <w:tc>
                <w:tcPr>
                  <w:tcW w:w="651" w:type="dxa"/>
                  <w:tcBorders>
                    <w:top w:val="nil"/>
                    <w:left w:val="nil"/>
                    <w:bottom w:val="nil"/>
                    <w:right w:val="nil"/>
                  </w:tcBorders>
                  <w:shd w:val="clear" w:color="auto" w:fill="auto"/>
                  <w:noWrap/>
                </w:tcPr>
                <w:p w14:paraId="4304AEC6" w14:textId="77777777" w:rsidR="00942A9C" w:rsidRPr="00942A9C" w:rsidRDefault="00942A9C" w:rsidP="00942A9C">
                  <w:r w:rsidRPr="00942A9C">
                    <w:t>5</w:t>
                  </w:r>
                </w:p>
              </w:tc>
              <w:tc>
                <w:tcPr>
                  <w:tcW w:w="4965" w:type="dxa"/>
                  <w:tcBorders>
                    <w:top w:val="nil"/>
                    <w:left w:val="nil"/>
                    <w:bottom w:val="nil"/>
                    <w:right w:val="nil"/>
                  </w:tcBorders>
                  <w:shd w:val="clear" w:color="auto" w:fill="auto"/>
                </w:tcPr>
                <w:p w14:paraId="25B1B39A" w14:textId="77777777" w:rsidR="00942A9C" w:rsidRPr="00942A9C" w:rsidRDefault="00942A9C" w:rsidP="00942A9C">
                  <w:r w:rsidRPr="00942A9C">
                    <w:t>Kompletna nadgradna svetiljka sa inkadescentnom sijalicom od 150W, komplet sa reflektorom i difuzorom tipa "brodska" IP54, za montažu na plafon pomoću zavrtnja.</w:t>
                  </w:r>
                </w:p>
              </w:tc>
              <w:tc>
                <w:tcPr>
                  <w:tcW w:w="505" w:type="dxa"/>
                  <w:tcBorders>
                    <w:top w:val="nil"/>
                    <w:left w:val="nil"/>
                    <w:bottom w:val="nil"/>
                    <w:right w:val="nil"/>
                  </w:tcBorders>
                  <w:shd w:val="clear" w:color="auto" w:fill="auto"/>
                  <w:vAlign w:val="bottom"/>
                </w:tcPr>
                <w:p w14:paraId="2D43F456" w14:textId="77777777" w:rsidR="00942A9C" w:rsidRPr="00942A9C" w:rsidRDefault="00942A9C" w:rsidP="00942A9C">
                  <w:r w:rsidRPr="00942A9C">
                    <w:t>kom.</w:t>
                  </w:r>
                </w:p>
              </w:tc>
              <w:tc>
                <w:tcPr>
                  <w:tcW w:w="777" w:type="dxa"/>
                  <w:tcBorders>
                    <w:top w:val="nil"/>
                    <w:left w:val="nil"/>
                    <w:bottom w:val="nil"/>
                    <w:right w:val="nil"/>
                  </w:tcBorders>
                  <w:shd w:val="clear" w:color="auto" w:fill="auto"/>
                  <w:noWrap/>
                  <w:vAlign w:val="bottom"/>
                </w:tcPr>
                <w:p w14:paraId="23015578" w14:textId="77777777" w:rsidR="00942A9C" w:rsidRPr="00942A9C" w:rsidRDefault="00942A9C" w:rsidP="00942A9C">
                  <w:r w:rsidRPr="00942A9C">
                    <w:t>6</w:t>
                  </w:r>
                </w:p>
              </w:tc>
              <w:tc>
                <w:tcPr>
                  <w:tcW w:w="977" w:type="dxa"/>
                  <w:tcBorders>
                    <w:top w:val="nil"/>
                    <w:left w:val="nil"/>
                    <w:bottom w:val="nil"/>
                    <w:right w:val="nil"/>
                  </w:tcBorders>
                  <w:shd w:val="clear" w:color="auto" w:fill="auto"/>
                  <w:noWrap/>
                  <w:vAlign w:val="bottom"/>
                </w:tcPr>
                <w:p w14:paraId="0538A85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99F2A4F" w14:textId="77777777" w:rsidR="00942A9C" w:rsidRPr="00942A9C" w:rsidRDefault="00942A9C" w:rsidP="00942A9C"/>
              </w:tc>
            </w:tr>
            <w:tr w:rsidR="00942A9C" w:rsidRPr="00942A9C" w14:paraId="72BC277F" w14:textId="77777777" w:rsidTr="00942A9C">
              <w:trPr>
                <w:trHeight w:val="765"/>
              </w:trPr>
              <w:tc>
                <w:tcPr>
                  <w:tcW w:w="651" w:type="dxa"/>
                  <w:tcBorders>
                    <w:top w:val="nil"/>
                    <w:left w:val="nil"/>
                    <w:bottom w:val="nil"/>
                    <w:right w:val="nil"/>
                  </w:tcBorders>
                  <w:shd w:val="clear" w:color="auto" w:fill="auto"/>
                  <w:noWrap/>
                </w:tcPr>
                <w:p w14:paraId="64419DA5" w14:textId="77777777" w:rsidR="00942A9C" w:rsidRPr="00942A9C" w:rsidRDefault="00942A9C" w:rsidP="00942A9C">
                  <w:r w:rsidRPr="00942A9C">
                    <w:t>6</w:t>
                  </w:r>
                </w:p>
              </w:tc>
              <w:tc>
                <w:tcPr>
                  <w:tcW w:w="4965" w:type="dxa"/>
                  <w:tcBorders>
                    <w:top w:val="nil"/>
                    <w:left w:val="nil"/>
                    <w:bottom w:val="nil"/>
                    <w:right w:val="nil"/>
                  </w:tcBorders>
                  <w:shd w:val="clear" w:color="auto" w:fill="auto"/>
                </w:tcPr>
                <w:p w14:paraId="4449BEF3" w14:textId="77777777" w:rsidR="00942A9C" w:rsidRPr="00942A9C" w:rsidRDefault="00942A9C" w:rsidP="00942A9C">
                  <w:r w:rsidRPr="00942A9C">
                    <w:t xml:space="preserve">Isporučiti, postaviti i električno povezati jednopolni isklopni prekidač 10A, 250V, za na zid, u zaštiti IP54. </w:t>
                  </w:r>
                </w:p>
              </w:tc>
              <w:tc>
                <w:tcPr>
                  <w:tcW w:w="505" w:type="dxa"/>
                  <w:tcBorders>
                    <w:top w:val="nil"/>
                    <w:left w:val="nil"/>
                    <w:bottom w:val="nil"/>
                    <w:right w:val="nil"/>
                  </w:tcBorders>
                  <w:shd w:val="clear" w:color="auto" w:fill="auto"/>
                  <w:vAlign w:val="bottom"/>
                </w:tcPr>
                <w:p w14:paraId="5C2F3B5B" w14:textId="77777777" w:rsidR="00942A9C" w:rsidRPr="00942A9C" w:rsidRDefault="00942A9C" w:rsidP="00942A9C">
                  <w:r w:rsidRPr="00942A9C">
                    <w:t>kom.</w:t>
                  </w:r>
                </w:p>
              </w:tc>
              <w:tc>
                <w:tcPr>
                  <w:tcW w:w="777" w:type="dxa"/>
                  <w:tcBorders>
                    <w:top w:val="nil"/>
                    <w:left w:val="nil"/>
                    <w:bottom w:val="nil"/>
                    <w:right w:val="nil"/>
                  </w:tcBorders>
                  <w:shd w:val="clear" w:color="auto" w:fill="auto"/>
                  <w:noWrap/>
                  <w:vAlign w:val="bottom"/>
                </w:tcPr>
                <w:p w14:paraId="1B04EC0D" w14:textId="77777777" w:rsidR="00942A9C" w:rsidRPr="00942A9C" w:rsidRDefault="00942A9C" w:rsidP="00942A9C">
                  <w:r w:rsidRPr="00942A9C">
                    <w:t>1</w:t>
                  </w:r>
                </w:p>
              </w:tc>
              <w:tc>
                <w:tcPr>
                  <w:tcW w:w="977" w:type="dxa"/>
                  <w:tcBorders>
                    <w:top w:val="nil"/>
                    <w:left w:val="nil"/>
                    <w:bottom w:val="nil"/>
                    <w:right w:val="nil"/>
                  </w:tcBorders>
                  <w:shd w:val="clear" w:color="auto" w:fill="auto"/>
                  <w:noWrap/>
                  <w:vAlign w:val="bottom"/>
                </w:tcPr>
                <w:p w14:paraId="26E067F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A01663F" w14:textId="77777777" w:rsidR="00942A9C" w:rsidRPr="00942A9C" w:rsidRDefault="00942A9C" w:rsidP="00942A9C"/>
              </w:tc>
            </w:tr>
            <w:tr w:rsidR="00942A9C" w:rsidRPr="00942A9C" w14:paraId="2EF05318" w14:textId="77777777" w:rsidTr="00942A9C">
              <w:trPr>
                <w:trHeight w:val="795"/>
              </w:trPr>
              <w:tc>
                <w:tcPr>
                  <w:tcW w:w="651" w:type="dxa"/>
                  <w:tcBorders>
                    <w:top w:val="nil"/>
                    <w:left w:val="nil"/>
                    <w:bottom w:val="nil"/>
                    <w:right w:val="nil"/>
                  </w:tcBorders>
                  <w:shd w:val="clear" w:color="auto" w:fill="auto"/>
                  <w:noWrap/>
                </w:tcPr>
                <w:p w14:paraId="37441E36" w14:textId="77777777" w:rsidR="00942A9C" w:rsidRPr="00942A9C" w:rsidRDefault="00942A9C" w:rsidP="00942A9C">
                  <w:r w:rsidRPr="00942A9C">
                    <w:t>7</w:t>
                  </w:r>
                </w:p>
              </w:tc>
              <w:tc>
                <w:tcPr>
                  <w:tcW w:w="4965" w:type="dxa"/>
                  <w:tcBorders>
                    <w:top w:val="nil"/>
                    <w:left w:val="nil"/>
                    <w:bottom w:val="nil"/>
                    <w:right w:val="nil"/>
                  </w:tcBorders>
                  <w:shd w:val="clear" w:color="auto" w:fill="auto"/>
                </w:tcPr>
                <w:p w14:paraId="4B47C6D2" w14:textId="77777777" w:rsidR="00942A9C" w:rsidRPr="00942A9C" w:rsidRDefault="00942A9C" w:rsidP="00942A9C">
                  <w:r w:rsidRPr="00942A9C">
                    <w:t>Isporučiti, postaviti i električno povezati plastične razvodne kutije sa tri kablovska uvoda, za presek 2.5 mm2, za na zid, u zaštiti IP54.</w:t>
                  </w:r>
                </w:p>
              </w:tc>
              <w:tc>
                <w:tcPr>
                  <w:tcW w:w="505" w:type="dxa"/>
                  <w:tcBorders>
                    <w:top w:val="nil"/>
                    <w:left w:val="nil"/>
                    <w:bottom w:val="nil"/>
                    <w:right w:val="nil"/>
                  </w:tcBorders>
                  <w:shd w:val="clear" w:color="auto" w:fill="auto"/>
                  <w:vAlign w:val="bottom"/>
                </w:tcPr>
                <w:p w14:paraId="1BA351E3" w14:textId="77777777" w:rsidR="00942A9C" w:rsidRPr="00942A9C" w:rsidRDefault="00942A9C" w:rsidP="00942A9C">
                  <w:r w:rsidRPr="00942A9C">
                    <w:t>kom.</w:t>
                  </w:r>
                </w:p>
              </w:tc>
              <w:tc>
                <w:tcPr>
                  <w:tcW w:w="777" w:type="dxa"/>
                  <w:tcBorders>
                    <w:top w:val="nil"/>
                    <w:left w:val="nil"/>
                    <w:bottom w:val="nil"/>
                    <w:right w:val="nil"/>
                  </w:tcBorders>
                  <w:shd w:val="clear" w:color="auto" w:fill="auto"/>
                  <w:noWrap/>
                  <w:vAlign w:val="bottom"/>
                </w:tcPr>
                <w:p w14:paraId="63894502" w14:textId="77777777" w:rsidR="00942A9C" w:rsidRPr="00942A9C" w:rsidRDefault="00942A9C" w:rsidP="00942A9C">
                  <w:r w:rsidRPr="00942A9C">
                    <w:t>1</w:t>
                  </w:r>
                </w:p>
              </w:tc>
              <w:tc>
                <w:tcPr>
                  <w:tcW w:w="977" w:type="dxa"/>
                  <w:tcBorders>
                    <w:top w:val="nil"/>
                    <w:left w:val="nil"/>
                    <w:bottom w:val="nil"/>
                    <w:right w:val="nil"/>
                  </w:tcBorders>
                  <w:shd w:val="clear" w:color="auto" w:fill="auto"/>
                  <w:noWrap/>
                  <w:vAlign w:val="bottom"/>
                </w:tcPr>
                <w:p w14:paraId="24294BE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F50844C" w14:textId="77777777" w:rsidR="00942A9C" w:rsidRPr="00942A9C" w:rsidRDefault="00942A9C" w:rsidP="00942A9C"/>
              </w:tc>
            </w:tr>
            <w:tr w:rsidR="00942A9C" w:rsidRPr="00942A9C" w14:paraId="1DE50351" w14:textId="77777777" w:rsidTr="00942A9C">
              <w:trPr>
                <w:trHeight w:val="1020"/>
              </w:trPr>
              <w:tc>
                <w:tcPr>
                  <w:tcW w:w="651" w:type="dxa"/>
                  <w:tcBorders>
                    <w:top w:val="nil"/>
                    <w:left w:val="nil"/>
                    <w:bottom w:val="nil"/>
                    <w:right w:val="nil"/>
                  </w:tcBorders>
                  <w:shd w:val="clear" w:color="auto" w:fill="auto"/>
                  <w:noWrap/>
                </w:tcPr>
                <w:p w14:paraId="54B08062" w14:textId="77777777" w:rsidR="00942A9C" w:rsidRPr="00942A9C" w:rsidRDefault="00942A9C" w:rsidP="00942A9C">
                  <w:r w:rsidRPr="00942A9C">
                    <w:t>8</w:t>
                  </w:r>
                </w:p>
              </w:tc>
              <w:tc>
                <w:tcPr>
                  <w:tcW w:w="4965" w:type="dxa"/>
                  <w:tcBorders>
                    <w:top w:val="nil"/>
                    <w:left w:val="nil"/>
                    <w:bottom w:val="nil"/>
                    <w:right w:val="nil"/>
                  </w:tcBorders>
                  <w:shd w:val="clear" w:color="auto" w:fill="auto"/>
                </w:tcPr>
                <w:p w14:paraId="123A0014" w14:textId="77777777" w:rsidR="00942A9C" w:rsidRPr="00942A9C" w:rsidRDefault="00942A9C" w:rsidP="00942A9C">
                  <w:r w:rsidRPr="00942A9C">
                    <w:t>Električno povezivanje elektromotora, podešavanje bimetalne zaštite, puštanje u pogon, kontrola rada i izdavanje protokola za svaki motor posebno. Plaća se po komadu.</w:t>
                  </w:r>
                </w:p>
              </w:tc>
              <w:tc>
                <w:tcPr>
                  <w:tcW w:w="505" w:type="dxa"/>
                  <w:tcBorders>
                    <w:top w:val="nil"/>
                    <w:left w:val="nil"/>
                    <w:bottom w:val="nil"/>
                    <w:right w:val="nil"/>
                  </w:tcBorders>
                  <w:shd w:val="clear" w:color="auto" w:fill="auto"/>
                  <w:vAlign w:val="bottom"/>
                </w:tcPr>
                <w:p w14:paraId="5621B5E3" w14:textId="77777777" w:rsidR="00942A9C" w:rsidRPr="00942A9C" w:rsidRDefault="00942A9C" w:rsidP="00942A9C">
                  <w:r w:rsidRPr="00942A9C">
                    <w:t>kom.</w:t>
                  </w:r>
                </w:p>
              </w:tc>
              <w:tc>
                <w:tcPr>
                  <w:tcW w:w="777" w:type="dxa"/>
                  <w:tcBorders>
                    <w:top w:val="nil"/>
                    <w:left w:val="nil"/>
                    <w:bottom w:val="nil"/>
                    <w:right w:val="nil"/>
                  </w:tcBorders>
                  <w:shd w:val="clear" w:color="auto" w:fill="auto"/>
                  <w:noWrap/>
                  <w:vAlign w:val="bottom"/>
                </w:tcPr>
                <w:p w14:paraId="664BAF43" w14:textId="77777777" w:rsidR="00942A9C" w:rsidRPr="00942A9C" w:rsidRDefault="00942A9C" w:rsidP="00942A9C">
                  <w:r w:rsidRPr="00942A9C">
                    <w:t>2</w:t>
                  </w:r>
                </w:p>
              </w:tc>
              <w:tc>
                <w:tcPr>
                  <w:tcW w:w="977" w:type="dxa"/>
                  <w:tcBorders>
                    <w:top w:val="nil"/>
                    <w:left w:val="nil"/>
                    <w:bottom w:val="nil"/>
                    <w:right w:val="nil"/>
                  </w:tcBorders>
                  <w:shd w:val="clear" w:color="auto" w:fill="auto"/>
                  <w:noWrap/>
                  <w:vAlign w:val="bottom"/>
                </w:tcPr>
                <w:p w14:paraId="008F897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D9951D4" w14:textId="77777777" w:rsidR="00942A9C" w:rsidRPr="00942A9C" w:rsidRDefault="00942A9C" w:rsidP="00942A9C"/>
              </w:tc>
            </w:tr>
            <w:tr w:rsidR="00942A9C" w:rsidRPr="00942A9C" w14:paraId="6A16851A" w14:textId="77777777" w:rsidTr="00942A9C">
              <w:trPr>
                <w:trHeight w:val="1275"/>
              </w:trPr>
              <w:tc>
                <w:tcPr>
                  <w:tcW w:w="651" w:type="dxa"/>
                  <w:tcBorders>
                    <w:top w:val="nil"/>
                    <w:left w:val="nil"/>
                    <w:bottom w:val="nil"/>
                    <w:right w:val="nil"/>
                  </w:tcBorders>
                  <w:shd w:val="clear" w:color="auto" w:fill="auto"/>
                  <w:noWrap/>
                </w:tcPr>
                <w:p w14:paraId="75BCFC79" w14:textId="77777777" w:rsidR="00942A9C" w:rsidRPr="00942A9C" w:rsidRDefault="00942A9C" w:rsidP="00942A9C">
                  <w:r w:rsidRPr="00942A9C">
                    <w:t>9</w:t>
                  </w:r>
                </w:p>
              </w:tc>
              <w:tc>
                <w:tcPr>
                  <w:tcW w:w="4965" w:type="dxa"/>
                  <w:tcBorders>
                    <w:top w:val="nil"/>
                    <w:left w:val="nil"/>
                    <w:bottom w:val="nil"/>
                    <w:right w:val="nil"/>
                  </w:tcBorders>
                  <w:shd w:val="clear" w:color="auto" w:fill="auto"/>
                </w:tcPr>
                <w:p w14:paraId="6E2E9F6F" w14:textId="77777777" w:rsidR="00942A9C" w:rsidRPr="00942A9C" w:rsidRDefault="00942A9C" w:rsidP="00942A9C">
                  <w:r w:rsidRPr="00942A9C">
                    <w:t xml:space="preserve">Isporuka i montaža trake Fe/Zn 25x4 mm, izrada prstena za izjednačenje potencijala u prostoriji termopodstanice, sa podporama i priborom za montažu na zid, na 50cm od kote poda. </w:t>
                  </w:r>
                  <w:r w:rsidRPr="00942A9C">
                    <w:br/>
                    <w:t>Sve komplet.</w:t>
                  </w:r>
                </w:p>
              </w:tc>
              <w:tc>
                <w:tcPr>
                  <w:tcW w:w="505" w:type="dxa"/>
                  <w:tcBorders>
                    <w:top w:val="nil"/>
                    <w:left w:val="nil"/>
                    <w:bottom w:val="nil"/>
                    <w:right w:val="nil"/>
                  </w:tcBorders>
                  <w:shd w:val="clear" w:color="auto" w:fill="auto"/>
                  <w:vAlign w:val="bottom"/>
                </w:tcPr>
                <w:p w14:paraId="0DA75618" w14:textId="77777777" w:rsidR="00942A9C" w:rsidRPr="00942A9C" w:rsidRDefault="00942A9C" w:rsidP="00942A9C">
                  <w:r w:rsidRPr="00942A9C">
                    <w:t>m.</w:t>
                  </w:r>
                </w:p>
              </w:tc>
              <w:tc>
                <w:tcPr>
                  <w:tcW w:w="777" w:type="dxa"/>
                  <w:tcBorders>
                    <w:top w:val="nil"/>
                    <w:left w:val="nil"/>
                    <w:bottom w:val="nil"/>
                    <w:right w:val="nil"/>
                  </w:tcBorders>
                  <w:shd w:val="clear" w:color="auto" w:fill="auto"/>
                  <w:noWrap/>
                  <w:vAlign w:val="bottom"/>
                </w:tcPr>
                <w:p w14:paraId="679E986E" w14:textId="77777777" w:rsidR="00942A9C" w:rsidRPr="00942A9C" w:rsidRDefault="00942A9C" w:rsidP="00942A9C">
                  <w:r w:rsidRPr="00942A9C">
                    <w:t>26</w:t>
                  </w:r>
                </w:p>
              </w:tc>
              <w:tc>
                <w:tcPr>
                  <w:tcW w:w="977" w:type="dxa"/>
                  <w:tcBorders>
                    <w:top w:val="nil"/>
                    <w:left w:val="nil"/>
                    <w:bottom w:val="nil"/>
                    <w:right w:val="nil"/>
                  </w:tcBorders>
                  <w:shd w:val="clear" w:color="auto" w:fill="auto"/>
                  <w:noWrap/>
                  <w:vAlign w:val="bottom"/>
                </w:tcPr>
                <w:p w14:paraId="4A4A994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AE68F5C" w14:textId="77777777" w:rsidR="00942A9C" w:rsidRPr="00942A9C" w:rsidRDefault="00942A9C" w:rsidP="00942A9C"/>
              </w:tc>
            </w:tr>
            <w:tr w:rsidR="00942A9C" w:rsidRPr="00942A9C" w14:paraId="3DA37E83" w14:textId="77777777" w:rsidTr="00942A9C">
              <w:trPr>
                <w:trHeight w:val="3120"/>
              </w:trPr>
              <w:tc>
                <w:tcPr>
                  <w:tcW w:w="651" w:type="dxa"/>
                  <w:tcBorders>
                    <w:top w:val="nil"/>
                    <w:left w:val="nil"/>
                    <w:bottom w:val="nil"/>
                    <w:right w:val="nil"/>
                  </w:tcBorders>
                  <w:shd w:val="clear" w:color="auto" w:fill="auto"/>
                  <w:noWrap/>
                </w:tcPr>
                <w:p w14:paraId="7CFD17A0" w14:textId="77777777" w:rsidR="00942A9C" w:rsidRPr="00942A9C" w:rsidRDefault="00942A9C" w:rsidP="00942A9C">
                  <w:r w:rsidRPr="00942A9C">
                    <w:lastRenderedPageBreak/>
                    <w:t>10</w:t>
                  </w:r>
                </w:p>
              </w:tc>
              <w:tc>
                <w:tcPr>
                  <w:tcW w:w="4965" w:type="dxa"/>
                  <w:tcBorders>
                    <w:top w:val="nil"/>
                    <w:left w:val="nil"/>
                    <w:bottom w:val="nil"/>
                    <w:right w:val="nil"/>
                  </w:tcBorders>
                  <w:shd w:val="clear" w:color="auto" w:fill="auto"/>
                </w:tcPr>
                <w:p w14:paraId="14804585" w14:textId="77777777" w:rsidR="00942A9C" w:rsidRPr="00942A9C" w:rsidRDefault="00942A9C" w:rsidP="00942A9C">
                  <w:r w:rsidRPr="00942A9C">
                    <w:t>Isporučiti potreban materijal i na svim prekidnim mestima gde ne postoji solidna galvanska veza izvršiti premošćenje. Vodomer obavezno premostiti. Premošćenje obavljati Fe/Zn trakom, Cu pletenicom najmanje 16mm2 ili žuto zelenim provodnikom 16mm2 sa papučicama i zavrtnjevima. Premošćenja elemenata na cevovodu izvesti sa papučicama koje se stavljaju na zavrtanj M8, zavaren na prirubnicu cevovoda.</w:t>
                  </w:r>
                  <w:r w:rsidRPr="00942A9C">
                    <w:br/>
                    <w:t>Uzemljenje cevovoda izvesti tako što na prirubnicu cevovoda zavariti šraf na koji povezati FeZn traku pomoću navrtke i zupčaste podloške.</w:t>
                  </w:r>
                </w:p>
              </w:tc>
              <w:tc>
                <w:tcPr>
                  <w:tcW w:w="505" w:type="dxa"/>
                  <w:tcBorders>
                    <w:top w:val="nil"/>
                    <w:left w:val="nil"/>
                    <w:bottom w:val="nil"/>
                    <w:right w:val="nil"/>
                  </w:tcBorders>
                  <w:shd w:val="clear" w:color="auto" w:fill="auto"/>
                  <w:vAlign w:val="bottom"/>
                </w:tcPr>
                <w:p w14:paraId="17F7C47A" w14:textId="77777777" w:rsidR="00942A9C" w:rsidRPr="00942A9C" w:rsidRDefault="00942A9C" w:rsidP="00942A9C">
                  <w:r w:rsidRPr="00942A9C">
                    <w:t>kom</w:t>
                  </w:r>
                </w:p>
              </w:tc>
              <w:tc>
                <w:tcPr>
                  <w:tcW w:w="777" w:type="dxa"/>
                  <w:tcBorders>
                    <w:top w:val="nil"/>
                    <w:left w:val="nil"/>
                    <w:bottom w:val="nil"/>
                    <w:right w:val="nil"/>
                  </w:tcBorders>
                  <w:shd w:val="clear" w:color="auto" w:fill="auto"/>
                  <w:noWrap/>
                  <w:vAlign w:val="bottom"/>
                </w:tcPr>
                <w:p w14:paraId="173948E6" w14:textId="77777777" w:rsidR="00942A9C" w:rsidRPr="00942A9C" w:rsidRDefault="00942A9C" w:rsidP="00942A9C">
                  <w:r w:rsidRPr="00942A9C">
                    <w:t>15</w:t>
                  </w:r>
                </w:p>
              </w:tc>
              <w:tc>
                <w:tcPr>
                  <w:tcW w:w="977" w:type="dxa"/>
                  <w:tcBorders>
                    <w:top w:val="nil"/>
                    <w:left w:val="nil"/>
                    <w:bottom w:val="nil"/>
                    <w:right w:val="nil"/>
                  </w:tcBorders>
                  <w:shd w:val="clear" w:color="auto" w:fill="auto"/>
                  <w:noWrap/>
                  <w:vAlign w:val="bottom"/>
                </w:tcPr>
                <w:p w14:paraId="0BAE6B7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D5D416B" w14:textId="77777777" w:rsidR="00942A9C" w:rsidRPr="00942A9C" w:rsidRDefault="00942A9C" w:rsidP="00942A9C"/>
              </w:tc>
            </w:tr>
            <w:tr w:rsidR="00942A9C" w:rsidRPr="00942A9C" w14:paraId="2CC802A4" w14:textId="77777777" w:rsidTr="00942A9C">
              <w:trPr>
                <w:trHeight w:val="1785"/>
              </w:trPr>
              <w:tc>
                <w:tcPr>
                  <w:tcW w:w="651" w:type="dxa"/>
                  <w:tcBorders>
                    <w:top w:val="nil"/>
                    <w:left w:val="nil"/>
                    <w:bottom w:val="nil"/>
                    <w:right w:val="nil"/>
                  </w:tcBorders>
                  <w:shd w:val="clear" w:color="auto" w:fill="auto"/>
                  <w:noWrap/>
                </w:tcPr>
                <w:p w14:paraId="44393CDC" w14:textId="77777777" w:rsidR="00942A9C" w:rsidRPr="00942A9C" w:rsidRDefault="00942A9C" w:rsidP="00942A9C">
                  <w:r w:rsidRPr="00942A9C">
                    <w:t>11</w:t>
                  </w:r>
                </w:p>
              </w:tc>
              <w:tc>
                <w:tcPr>
                  <w:tcW w:w="4965" w:type="dxa"/>
                  <w:tcBorders>
                    <w:top w:val="nil"/>
                    <w:left w:val="nil"/>
                    <w:bottom w:val="nil"/>
                    <w:right w:val="nil"/>
                  </w:tcBorders>
                  <w:shd w:val="clear" w:color="auto" w:fill="auto"/>
                </w:tcPr>
                <w:p w14:paraId="62E09285" w14:textId="77777777" w:rsidR="00942A9C" w:rsidRPr="00942A9C" w:rsidRDefault="00942A9C" w:rsidP="00942A9C">
                  <w:r w:rsidRPr="00942A9C">
                    <w:t xml:space="preserve">Izvršiti kompletna tehnička merenja sa dostavom atesta o rezultatima merenja i ispravnosti izvedene instalacije i to za: </w:t>
                  </w:r>
                  <w:r w:rsidRPr="00942A9C">
                    <w:br/>
                    <w:t>- merenje otpora uzemljenja</w:t>
                  </w:r>
                  <w:r w:rsidRPr="00942A9C">
                    <w:br/>
                    <w:t xml:space="preserve">- galvansku povezanost metalnih masa </w:t>
                  </w:r>
                  <w:r w:rsidRPr="00942A9C">
                    <w:br/>
                    <w:t xml:space="preserve">- otpor petlje za el. motore i šuko utičnice </w:t>
                  </w:r>
                  <w:r w:rsidRPr="00942A9C">
                    <w:br/>
                    <w:t>- otpor izolacije kablova</w:t>
                  </w:r>
                </w:p>
              </w:tc>
              <w:tc>
                <w:tcPr>
                  <w:tcW w:w="505" w:type="dxa"/>
                  <w:tcBorders>
                    <w:top w:val="nil"/>
                    <w:left w:val="nil"/>
                    <w:bottom w:val="nil"/>
                    <w:right w:val="nil"/>
                  </w:tcBorders>
                  <w:shd w:val="clear" w:color="auto" w:fill="auto"/>
                  <w:vAlign w:val="bottom"/>
                </w:tcPr>
                <w:p w14:paraId="5C61E6E9" w14:textId="77777777" w:rsidR="00942A9C" w:rsidRPr="00942A9C" w:rsidRDefault="00942A9C" w:rsidP="00942A9C">
                  <w:r w:rsidRPr="00942A9C">
                    <w:t>pauš</w:t>
                  </w:r>
                </w:p>
              </w:tc>
              <w:tc>
                <w:tcPr>
                  <w:tcW w:w="777" w:type="dxa"/>
                  <w:tcBorders>
                    <w:top w:val="nil"/>
                    <w:left w:val="nil"/>
                    <w:bottom w:val="nil"/>
                    <w:right w:val="nil"/>
                  </w:tcBorders>
                  <w:shd w:val="clear" w:color="auto" w:fill="auto"/>
                  <w:noWrap/>
                  <w:vAlign w:val="bottom"/>
                </w:tcPr>
                <w:p w14:paraId="32E45662" w14:textId="77777777" w:rsidR="00942A9C" w:rsidRPr="00942A9C" w:rsidRDefault="00942A9C" w:rsidP="00942A9C">
                  <w:r w:rsidRPr="00942A9C">
                    <w:t>1</w:t>
                  </w:r>
                </w:p>
              </w:tc>
              <w:tc>
                <w:tcPr>
                  <w:tcW w:w="977" w:type="dxa"/>
                  <w:tcBorders>
                    <w:top w:val="nil"/>
                    <w:left w:val="nil"/>
                    <w:bottom w:val="nil"/>
                    <w:right w:val="nil"/>
                  </w:tcBorders>
                  <w:shd w:val="clear" w:color="auto" w:fill="auto"/>
                  <w:noWrap/>
                  <w:vAlign w:val="bottom"/>
                </w:tcPr>
                <w:p w14:paraId="7CD2A9F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8D05E8C" w14:textId="77777777" w:rsidR="00942A9C" w:rsidRPr="00942A9C" w:rsidRDefault="00942A9C" w:rsidP="00942A9C"/>
              </w:tc>
            </w:tr>
            <w:tr w:rsidR="00942A9C" w:rsidRPr="00942A9C" w14:paraId="55B294F0" w14:textId="77777777" w:rsidTr="00942A9C">
              <w:trPr>
                <w:trHeight w:val="2040"/>
              </w:trPr>
              <w:tc>
                <w:tcPr>
                  <w:tcW w:w="651" w:type="dxa"/>
                  <w:tcBorders>
                    <w:top w:val="nil"/>
                    <w:left w:val="nil"/>
                    <w:bottom w:val="single" w:sz="4" w:space="0" w:color="auto"/>
                    <w:right w:val="nil"/>
                  </w:tcBorders>
                  <w:shd w:val="clear" w:color="auto" w:fill="auto"/>
                  <w:noWrap/>
                </w:tcPr>
                <w:p w14:paraId="101A28FE" w14:textId="77777777" w:rsidR="00942A9C" w:rsidRPr="00942A9C" w:rsidRDefault="00942A9C" w:rsidP="00942A9C">
                  <w:r w:rsidRPr="00942A9C">
                    <w:t>12</w:t>
                  </w:r>
                </w:p>
              </w:tc>
              <w:tc>
                <w:tcPr>
                  <w:tcW w:w="4965" w:type="dxa"/>
                  <w:tcBorders>
                    <w:top w:val="nil"/>
                    <w:left w:val="nil"/>
                    <w:bottom w:val="single" w:sz="4" w:space="0" w:color="auto"/>
                    <w:right w:val="nil"/>
                  </w:tcBorders>
                  <w:shd w:val="clear" w:color="auto" w:fill="auto"/>
                </w:tcPr>
                <w:p w14:paraId="56A362D3" w14:textId="77777777" w:rsidR="00942A9C" w:rsidRPr="00942A9C" w:rsidRDefault="00942A9C" w:rsidP="00942A9C">
                  <w:r w:rsidRPr="00942A9C">
                    <w:t>Izrada tehničke dokumentacije projekta izvedenih radova na objektu, sa davanjem uputstva za rad i rukovanje u četiri primerka koji treba da sadrže:</w:t>
                  </w:r>
                  <w:r w:rsidRPr="00942A9C">
                    <w:br/>
                    <w:t xml:space="preserve"> a) jednopolnu šemu </w:t>
                  </w:r>
                  <w:r w:rsidRPr="00942A9C">
                    <w:br/>
                    <w:t xml:space="preserve"> b) šemu delovanja </w:t>
                  </w:r>
                  <w:r w:rsidRPr="00942A9C">
                    <w:br/>
                    <w:t xml:space="preserve"> c) crtež prednji izgled razvodne table </w:t>
                  </w:r>
                  <w:r w:rsidRPr="00942A9C">
                    <w:br/>
                    <w:t xml:space="preserve"> d) dispozicioni crteži rasporeda motora, ventila, osvetljenja i uzemljenja.</w:t>
                  </w:r>
                </w:p>
              </w:tc>
              <w:tc>
                <w:tcPr>
                  <w:tcW w:w="505" w:type="dxa"/>
                  <w:tcBorders>
                    <w:top w:val="nil"/>
                    <w:left w:val="nil"/>
                    <w:bottom w:val="single" w:sz="4" w:space="0" w:color="auto"/>
                    <w:right w:val="nil"/>
                  </w:tcBorders>
                  <w:shd w:val="clear" w:color="auto" w:fill="auto"/>
                  <w:vAlign w:val="bottom"/>
                </w:tcPr>
                <w:p w14:paraId="55132E97" w14:textId="77777777" w:rsidR="00942A9C" w:rsidRPr="00942A9C" w:rsidRDefault="00942A9C" w:rsidP="00942A9C">
                  <w:r w:rsidRPr="00942A9C">
                    <w:t>pauš</w:t>
                  </w:r>
                </w:p>
              </w:tc>
              <w:tc>
                <w:tcPr>
                  <w:tcW w:w="777" w:type="dxa"/>
                  <w:tcBorders>
                    <w:top w:val="nil"/>
                    <w:left w:val="nil"/>
                    <w:bottom w:val="single" w:sz="4" w:space="0" w:color="auto"/>
                    <w:right w:val="nil"/>
                  </w:tcBorders>
                  <w:shd w:val="clear" w:color="auto" w:fill="auto"/>
                  <w:noWrap/>
                  <w:vAlign w:val="bottom"/>
                </w:tcPr>
                <w:p w14:paraId="5BEF2CF2" w14:textId="77777777" w:rsidR="00942A9C" w:rsidRPr="00942A9C" w:rsidRDefault="00942A9C" w:rsidP="00942A9C">
                  <w:r w:rsidRPr="00942A9C">
                    <w:t>1</w:t>
                  </w:r>
                </w:p>
              </w:tc>
              <w:tc>
                <w:tcPr>
                  <w:tcW w:w="977" w:type="dxa"/>
                  <w:tcBorders>
                    <w:top w:val="nil"/>
                    <w:left w:val="nil"/>
                    <w:bottom w:val="single" w:sz="4" w:space="0" w:color="auto"/>
                    <w:right w:val="nil"/>
                  </w:tcBorders>
                  <w:shd w:val="clear" w:color="auto" w:fill="auto"/>
                  <w:noWrap/>
                  <w:vAlign w:val="bottom"/>
                </w:tcPr>
                <w:p w14:paraId="019C34CE" w14:textId="77777777" w:rsidR="00942A9C" w:rsidRPr="00942A9C" w:rsidRDefault="00942A9C" w:rsidP="00942A9C">
                  <w:r w:rsidRPr="00942A9C">
                    <w:t> </w:t>
                  </w:r>
                </w:p>
              </w:tc>
              <w:tc>
                <w:tcPr>
                  <w:tcW w:w="1196" w:type="dxa"/>
                  <w:tcBorders>
                    <w:top w:val="nil"/>
                    <w:left w:val="nil"/>
                    <w:bottom w:val="single" w:sz="4" w:space="0" w:color="auto"/>
                    <w:right w:val="nil"/>
                  </w:tcBorders>
                  <w:shd w:val="clear" w:color="auto" w:fill="auto"/>
                  <w:noWrap/>
                  <w:vAlign w:val="bottom"/>
                </w:tcPr>
                <w:p w14:paraId="60A28419" w14:textId="77777777" w:rsidR="00942A9C" w:rsidRPr="00942A9C" w:rsidRDefault="00942A9C" w:rsidP="00942A9C">
                  <w:r w:rsidRPr="00942A9C">
                    <w:t> </w:t>
                  </w:r>
                </w:p>
              </w:tc>
            </w:tr>
            <w:tr w:rsidR="00942A9C" w:rsidRPr="00942A9C" w14:paraId="2E2E9657" w14:textId="77777777" w:rsidTr="00942A9C">
              <w:trPr>
                <w:trHeight w:val="510"/>
              </w:trPr>
              <w:tc>
                <w:tcPr>
                  <w:tcW w:w="651" w:type="dxa"/>
                  <w:tcBorders>
                    <w:top w:val="nil"/>
                    <w:left w:val="nil"/>
                    <w:bottom w:val="nil"/>
                    <w:right w:val="nil"/>
                  </w:tcBorders>
                  <w:shd w:val="clear" w:color="auto" w:fill="auto"/>
                  <w:noWrap/>
                </w:tcPr>
                <w:p w14:paraId="3F08A908" w14:textId="77777777" w:rsidR="00942A9C" w:rsidRPr="00942A9C" w:rsidRDefault="00942A9C" w:rsidP="00942A9C">
                  <w:r w:rsidRPr="00942A9C">
                    <w:t>I</w:t>
                  </w:r>
                </w:p>
              </w:tc>
              <w:tc>
                <w:tcPr>
                  <w:tcW w:w="4965" w:type="dxa"/>
                  <w:tcBorders>
                    <w:top w:val="nil"/>
                    <w:left w:val="nil"/>
                    <w:bottom w:val="nil"/>
                    <w:right w:val="nil"/>
                  </w:tcBorders>
                  <w:shd w:val="clear" w:color="auto" w:fill="auto"/>
                  <w:noWrap/>
                </w:tcPr>
                <w:p w14:paraId="4A497CAF" w14:textId="77777777" w:rsidR="00942A9C" w:rsidRPr="00942A9C" w:rsidRDefault="00942A9C" w:rsidP="00942A9C">
                  <w:r w:rsidRPr="00942A9C">
                    <w:t>ELEKTRIČNE INSTALACIJE U  TOPLOTNOJ PODSTANICI</w:t>
                  </w:r>
                </w:p>
              </w:tc>
              <w:tc>
                <w:tcPr>
                  <w:tcW w:w="505" w:type="dxa"/>
                  <w:tcBorders>
                    <w:top w:val="nil"/>
                    <w:left w:val="nil"/>
                    <w:bottom w:val="nil"/>
                    <w:right w:val="nil"/>
                  </w:tcBorders>
                  <w:shd w:val="clear" w:color="auto" w:fill="auto"/>
                  <w:noWrap/>
                  <w:vAlign w:val="bottom"/>
                </w:tcPr>
                <w:p w14:paraId="00412B2E"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5F2242E0"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406C69F0" w14:textId="77777777" w:rsidR="00942A9C" w:rsidRPr="00942A9C" w:rsidRDefault="00942A9C" w:rsidP="00942A9C">
                  <w:r w:rsidRPr="00942A9C">
                    <w:t>UKUPNO</w:t>
                  </w:r>
                </w:p>
              </w:tc>
              <w:tc>
                <w:tcPr>
                  <w:tcW w:w="1196" w:type="dxa"/>
                  <w:tcBorders>
                    <w:top w:val="nil"/>
                    <w:left w:val="nil"/>
                    <w:bottom w:val="nil"/>
                    <w:right w:val="nil"/>
                  </w:tcBorders>
                  <w:shd w:val="clear" w:color="auto" w:fill="auto"/>
                  <w:noWrap/>
                  <w:vAlign w:val="bottom"/>
                </w:tcPr>
                <w:p w14:paraId="1A28E6E5" w14:textId="77777777" w:rsidR="00942A9C" w:rsidRPr="00942A9C" w:rsidRDefault="00942A9C" w:rsidP="00942A9C"/>
              </w:tc>
            </w:tr>
            <w:tr w:rsidR="00942A9C" w:rsidRPr="00942A9C" w14:paraId="198513AB" w14:textId="77777777" w:rsidTr="00942A9C">
              <w:trPr>
                <w:trHeight w:val="300"/>
              </w:trPr>
              <w:tc>
                <w:tcPr>
                  <w:tcW w:w="651" w:type="dxa"/>
                  <w:tcBorders>
                    <w:top w:val="nil"/>
                    <w:left w:val="nil"/>
                    <w:bottom w:val="nil"/>
                    <w:right w:val="nil"/>
                  </w:tcBorders>
                  <w:shd w:val="clear" w:color="auto" w:fill="auto"/>
                  <w:noWrap/>
                </w:tcPr>
                <w:p w14:paraId="4C4A5575" w14:textId="77777777" w:rsidR="00942A9C" w:rsidRPr="00942A9C" w:rsidRDefault="00942A9C" w:rsidP="00942A9C"/>
              </w:tc>
              <w:tc>
                <w:tcPr>
                  <w:tcW w:w="4965" w:type="dxa"/>
                  <w:tcBorders>
                    <w:top w:val="nil"/>
                    <w:left w:val="nil"/>
                    <w:bottom w:val="nil"/>
                    <w:right w:val="nil"/>
                  </w:tcBorders>
                  <w:shd w:val="clear" w:color="auto" w:fill="auto"/>
                  <w:noWrap/>
                </w:tcPr>
                <w:p w14:paraId="5ABD38C7" w14:textId="77777777" w:rsidR="00942A9C" w:rsidRPr="00942A9C" w:rsidRDefault="00942A9C" w:rsidP="00942A9C"/>
              </w:tc>
              <w:tc>
                <w:tcPr>
                  <w:tcW w:w="505" w:type="dxa"/>
                  <w:tcBorders>
                    <w:top w:val="nil"/>
                    <w:left w:val="nil"/>
                    <w:bottom w:val="nil"/>
                    <w:right w:val="nil"/>
                  </w:tcBorders>
                  <w:shd w:val="clear" w:color="auto" w:fill="auto"/>
                  <w:noWrap/>
                  <w:vAlign w:val="bottom"/>
                </w:tcPr>
                <w:p w14:paraId="28380AE1"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09061263"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48FC1FB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B5A1284" w14:textId="77777777" w:rsidR="00942A9C" w:rsidRPr="00942A9C" w:rsidRDefault="00942A9C" w:rsidP="00942A9C"/>
              </w:tc>
            </w:tr>
            <w:tr w:rsidR="00942A9C" w:rsidRPr="00942A9C" w14:paraId="0928E8D3" w14:textId="77777777" w:rsidTr="00942A9C">
              <w:trPr>
                <w:trHeight w:val="300"/>
              </w:trPr>
              <w:tc>
                <w:tcPr>
                  <w:tcW w:w="651" w:type="dxa"/>
                  <w:tcBorders>
                    <w:top w:val="nil"/>
                    <w:left w:val="nil"/>
                    <w:bottom w:val="nil"/>
                    <w:right w:val="nil"/>
                  </w:tcBorders>
                  <w:shd w:val="clear" w:color="auto" w:fill="auto"/>
                  <w:noWrap/>
                </w:tcPr>
                <w:p w14:paraId="21504610" w14:textId="77777777" w:rsidR="00942A9C" w:rsidRPr="00942A9C" w:rsidRDefault="00942A9C" w:rsidP="00942A9C"/>
              </w:tc>
              <w:tc>
                <w:tcPr>
                  <w:tcW w:w="4965" w:type="dxa"/>
                  <w:tcBorders>
                    <w:top w:val="nil"/>
                    <w:left w:val="nil"/>
                    <w:bottom w:val="nil"/>
                    <w:right w:val="nil"/>
                  </w:tcBorders>
                  <w:shd w:val="clear" w:color="auto" w:fill="auto"/>
                  <w:noWrap/>
                </w:tcPr>
                <w:p w14:paraId="1F9C9D78" w14:textId="77777777" w:rsidR="00942A9C" w:rsidRPr="00942A9C" w:rsidRDefault="00942A9C" w:rsidP="00942A9C"/>
              </w:tc>
              <w:tc>
                <w:tcPr>
                  <w:tcW w:w="505" w:type="dxa"/>
                  <w:tcBorders>
                    <w:top w:val="nil"/>
                    <w:left w:val="nil"/>
                    <w:bottom w:val="nil"/>
                    <w:right w:val="nil"/>
                  </w:tcBorders>
                  <w:shd w:val="clear" w:color="auto" w:fill="auto"/>
                  <w:noWrap/>
                  <w:vAlign w:val="bottom"/>
                </w:tcPr>
                <w:p w14:paraId="5651CD46"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1B3CD79D"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08286C1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1C68D56" w14:textId="77777777" w:rsidR="00942A9C" w:rsidRPr="00942A9C" w:rsidRDefault="00942A9C" w:rsidP="00942A9C"/>
              </w:tc>
            </w:tr>
            <w:tr w:rsidR="00942A9C" w:rsidRPr="00942A9C" w14:paraId="7A29CFF2" w14:textId="77777777" w:rsidTr="00942A9C">
              <w:trPr>
                <w:trHeight w:val="1020"/>
              </w:trPr>
              <w:tc>
                <w:tcPr>
                  <w:tcW w:w="651" w:type="dxa"/>
                  <w:tcBorders>
                    <w:top w:val="single" w:sz="4" w:space="0" w:color="auto"/>
                    <w:left w:val="single" w:sz="4" w:space="0" w:color="auto"/>
                    <w:bottom w:val="single" w:sz="4" w:space="0" w:color="auto"/>
                    <w:right w:val="nil"/>
                  </w:tcBorders>
                  <w:shd w:val="clear" w:color="auto" w:fill="auto"/>
                  <w:noWrap/>
                </w:tcPr>
                <w:p w14:paraId="01788C32" w14:textId="77777777" w:rsidR="00942A9C" w:rsidRPr="00942A9C" w:rsidRDefault="00942A9C" w:rsidP="00942A9C">
                  <w:r w:rsidRPr="00942A9C">
                    <w:t>9.</w:t>
                  </w:r>
                </w:p>
              </w:tc>
              <w:tc>
                <w:tcPr>
                  <w:tcW w:w="4965" w:type="dxa"/>
                  <w:tcBorders>
                    <w:top w:val="single" w:sz="4" w:space="0" w:color="auto"/>
                    <w:left w:val="nil"/>
                    <w:bottom w:val="single" w:sz="4" w:space="0" w:color="auto"/>
                    <w:right w:val="nil"/>
                  </w:tcBorders>
                  <w:shd w:val="clear" w:color="auto" w:fill="auto"/>
                </w:tcPr>
                <w:p w14:paraId="08A70DB8" w14:textId="77777777" w:rsidR="00942A9C" w:rsidRPr="00942A9C" w:rsidRDefault="00942A9C" w:rsidP="00942A9C">
                  <w:r w:rsidRPr="00942A9C">
                    <w:t>REKAPITULACIJA RADOVA NA ELEKTROMOTORNOM POGONU TOPLOTNE PODSTANICE</w:t>
                  </w:r>
                  <w:r w:rsidRPr="00942A9C">
                    <w:br/>
                    <w:t>(2011U008E13)</w:t>
                  </w:r>
                </w:p>
              </w:tc>
              <w:tc>
                <w:tcPr>
                  <w:tcW w:w="505" w:type="dxa"/>
                  <w:tcBorders>
                    <w:top w:val="single" w:sz="4" w:space="0" w:color="auto"/>
                    <w:left w:val="nil"/>
                    <w:bottom w:val="single" w:sz="4" w:space="0" w:color="auto"/>
                    <w:right w:val="nil"/>
                  </w:tcBorders>
                  <w:shd w:val="clear" w:color="auto" w:fill="auto"/>
                  <w:noWrap/>
                  <w:vAlign w:val="bottom"/>
                </w:tcPr>
                <w:p w14:paraId="0BC5FE20" w14:textId="77777777" w:rsidR="00942A9C" w:rsidRPr="00942A9C" w:rsidRDefault="00942A9C" w:rsidP="00942A9C">
                  <w:r w:rsidRPr="00942A9C">
                    <w:t> </w:t>
                  </w:r>
                </w:p>
              </w:tc>
              <w:tc>
                <w:tcPr>
                  <w:tcW w:w="777" w:type="dxa"/>
                  <w:tcBorders>
                    <w:top w:val="single" w:sz="4" w:space="0" w:color="auto"/>
                    <w:left w:val="nil"/>
                    <w:bottom w:val="single" w:sz="4" w:space="0" w:color="auto"/>
                    <w:right w:val="nil"/>
                  </w:tcBorders>
                  <w:shd w:val="clear" w:color="auto" w:fill="auto"/>
                  <w:noWrap/>
                  <w:vAlign w:val="bottom"/>
                </w:tcPr>
                <w:p w14:paraId="45B2CC08" w14:textId="77777777" w:rsidR="00942A9C" w:rsidRPr="00942A9C" w:rsidRDefault="00942A9C" w:rsidP="00942A9C">
                  <w:r w:rsidRPr="00942A9C">
                    <w:t> </w:t>
                  </w:r>
                </w:p>
              </w:tc>
              <w:tc>
                <w:tcPr>
                  <w:tcW w:w="977" w:type="dxa"/>
                  <w:tcBorders>
                    <w:top w:val="single" w:sz="4" w:space="0" w:color="auto"/>
                    <w:left w:val="nil"/>
                    <w:bottom w:val="single" w:sz="4" w:space="0" w:color="auto"/>
                    <w:right w:val="nil"/>
                  </w:tcBorders>
                  <w:shd w:val="clear" w:color="auto" w:fill="auto"/>
                  <w:noWrap/>
                  <w:vAlign w:val="bottom"/>
                </w:tcPr>
                <w:p w14:paraId="774A2C27" w14:textId="77777777" w:rsidR="00942A9C" w:rsidRPr="00942A9C" w:rsidRDefault="00942A9C" w:rsidP="00942A9C">
                  <w:r w:rsidRPr="00942A9C">
                    <w:t> </w:t>
                  </w:r>
                </w:p>
              </w:tc>
              <w:tc>
                <w:tcPr>
                  <w:tcW w:w="1196" w:type="dxa"/>
                  <w:tcBorders>
                    <w:top w:val="single" w:sz="4" w:space="0" w:color="auto"/>
                    <w:left w:val="nil"/>
                    <w:bottom w:val="single" w:sz="4" w:space="0" w:color="auto"/>
                    <w:right w:val="single" w:sz="4" w:space="0" w:color="auto"/>
                  </w:tcBorders>
                  <w:shd w:val="clear" w:color="auto" w:fill="auto"/>
                  <w:noWrap/>
                  <w:vAlign w:val="bottom"/>
                </w:tcPr>
                <w:p w14:paraId="738CC335" w14:textId="77777777" w:rsidR="00942A9C" w:rsidRPr="00942A9C" w:rsidRDefault="00942A9C" w:rsidP="00942A9C">
                  <w:r w:rsidRPr="00942A9C">
                    <w:t> </w:t>
                  </w:r>
                </w:p>
              </w:tc>
            </w:tr>
            <w:tr w:rsidR="00942A9C" w:rsidRPr="00942A9C" w14:paraId="51544973" w14:textId="77777777" w:rsidTr="00942A9C">
              <w:trPr>
                <w:trHeight w:val="300"/>
              </w:trPr>
              <w:tc>
                <w:tcPr>
                  <w:tcW w:w="651" w:type="dxa"/>
                  <w:tcBorders>
                    <w:top w:val="nil"/>
                    <w:left w:val="nil"/>
                    <w:bottom w:val="nil"/>
                    <w:right w:val="nil"/>
                  </w:tcBorders>
                  <w:shd w:val="clear" w:color="auto" w:fill="auto"/>
                  <w:noWrap/>
                </w:tcPr>
                <w:p w14:paraId="311B7552" w14:textId="77777777" w:rsidR="00942A9C" w:rsidRPr="00942A9C" w:rsidRDefault="00942A9C" w:rsidP="00942A9C"/>
              </w:tc>
              <w:tc>
                <w:tcPr>
                  <w:tcW w:w="4965" w:type="dxa"/>
                  <w:tcBorders>
                    <w:top w:val="nil"/>
                    <w:left w:val="nil"/>
                    <w:bottom w:val="nil"/>
                    <w:right w:val="nil"/>
                  </w:tcBorders>
                  <w:shd w:val="clear" w:color="auto" w:fill="auto"/>
                </w:tcPr>
                <w:p w14:paraId="05708EC1" w14:textId="77777777" w:rsidR="00942A9C" w:rsidRPr="00942A9C" w:rsidRDefault="00942A9C" w:rsidP="00942A9C"/>
              </w:tc>
              <w:tc>
                <w:tcPr>
                  <w:tcW w:w="505" w:type="dxa"/>
                  <w:tcBorders>
                    <w:top w:val="nil"/>
                    <w:left w:val="nil"/>
                    <w:bottom w:val="nil"/>
                    <w:right w:val="nil"/>
                  </w:tcBorders>
                  <w:shd w:val="clear" w:color="auto" w:fill="auto"/>
                  <w:noWrap/>
                  <w:vAlign w:val="bottom"/>
                </w:tcPr>
                <w:p w14:paraId="4A212BEC"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759EE435"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6BA5BF8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0B1D564" w14:textId="77777777" w:rsidR="00942A9C" w:rsidRPr="00942A9C" w:rsidRDefault="00942A9C" w:rsidP="00942A9C"/>
              </w:tc>
            </w:tr>
            <w:tr w:rsidR="00942A9C" w:rsidRPr="00942A9C" w14:paraId="064FCA40" w14:textId="77777777" w:rsidTr="00942A9C">
              <w:trPr>
                <w:trHeight w:val="300"/>
              </w:trPr>
              <w:tc>
                <w:tcPr>
                  <w:tcW w:w="651" w:type="dxa"/>
                  <w:tcBorders>
                    <w:top w:val="nil"/>
                    <w:left w:val="nil"/>
                    <w:bottom w:val="nil"/>
                    <w:right w:val="nil"/>
                  </w:tcBorders>
                  <w:shd w:val="clear" w:color="auto" w:fill="auto"/>
                  <w:noWrap/>
                </w:tcPr>
                <w:p w14:paraId="29929EBD" w14:textId="77777777" w:rsidR="00942A9C" w:rsidRPr="00942A9C" w:rsidRDefault="00942A9C" w:rsidP="00942A9C"/>
              </w:tc>
              <w:tc>
                <w:tcPr>
                  <w:tcW w:w="4965" w:type="dxa"/>
                  <w:tcBorders>
                    <w:top w:val="nil"/>
                    <w:left w:val="nil"/>
                    <w:bottom w:val="nil"/>
                    <w:right w:val="nil"/>
                  </w:tcBorders>
                  <w:shd w:val="clear" w:color="auto" w:fill="auto"/>
                </w:tcPr>
                <w:p w14:paraId="78E089F4" w14:textId="77777777" w:rsidR="00942A9C" w:rsidRPr="00942A9C" w:rsidRDefault="00942A9C" w:rsidP="00942A9C"/>
              </w:tc>
              <w:tc>
                <w:tcPr>
                  <w:tcW w:w="505" w:type="dxa"/>
                  <w:tcBorders>
                    <w:top w:val="nil"/>
                    <w:left w:val="nil"/>
                    <w:bottom w:val="nil"/>
                    <w:right w:val="nil"/>
                  </w:tcBorders>
                  <w:shd w:val="clear" w:color="auto" w:fill="auto"/>
                  <w:noWrap/>
                  <w:vAlign w:val="bottom"/>
                </w:tcPr>
                <w:p w14:paraId="591958EA"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3C74EBD7"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6C8860F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6FD8122" w14:textId="77777777" w:rsidR="00942A9C" w:rsidRPr="00942A9C" w:rsidRDefault="00942A9C" w:rsidP="00942A9C"/>
              </w:tc>
            </w:tr>
            <w:tr w:rsidR="00942A9C" w:rsidRPr="00942A9C" w14:paraId="16E1B694" w14:textId="77777777" w:rsidTr="00942A9C">
              <w:trPr>
                <w:trHeight w:val="510"/>
              </w:trPr>
              <w:tc>
                <w:tcPr>
                  <w:tcW w:w="651" w:type="dxa"/>
                  <w:tcBorders>
                    <w:top w:val="nil"/>
                    <w:left w:val="nil"/>
                    <w:bottom w:val="single" w:sz="4" w:space="0" w:color="auto"/>
                    <w:right w:val="nil"/>
                  </w:tcBorders>
                  <w:shd w:val="clear" w:color="auto" w:fill="auto"/>
                  <w:noWrap/>
                </w:tcPr>
                <w:p w14:paraId="3E0EA502" w14:textId="77777777" w:rsidR="00942A9C" w:rsidRPr="00942A9C" w:rsidRDefault="00942A9C" w:rsidP="00942A9C">
                  <w:r w:rsidRPr="00942A9C">
                    <w:t>I</w:t>
                  </w:r>
                </w:p>
              </w:tc>
              <w:tc>
                <w:tcPr>
                  <w:tcW w:w="4965" w:type="dxa"/>
                  <w:tcBorders>
                    <w:top w:val="nil"/>
                    <w:left w:val="nil"/>
                    <w:bottom w:val="single" w:sz="4" w:space="0" w:color="auto"/>
                    <w:right w:val="nil"/>
                  </w:tcBorders>
                  <w:shd w:val="clear" w:color="auto" w:fill="auto"/>
                  <w:noWrap/>
                </w:tcPr>
                <w:p w14:paraId="52DD1A90" w14:textId="77777777" w:rsidR="00942A9C" w:rsidRPr="00942A9C" w:rsidRDefault="00942A9C" w:rsidP="00942A9C">
                  <w:r w:rsidRPr="00942A9C">
                    <w:t>ELEKTRIČNE INSTALACIJE U  TOPLOTNOJ PODSTANICI</w:t>
                  </w:r>
                </w:p>
              </w:tc>
              <w:tc>
                <w:tcPr>
                  <w:tcW w:w="505" w:type="dxa"/>
                  <w:tcBorders>
                    <w:top w:val="nil"/>
                    <w:left w:val="nil"/>
                    <w:bottom w:val="single" w:sz="4" w:space="0" w:color="auto"/>
                    <w:right w:val="nil"/>
                  </w:tcBorders>
                  <w:shd w:val="clear" w:color="auto" w:fill="auto"/>
                  <w:noWrap/>
                  <w:vAlign w:val="bottom"/>
                </w:tcPr>
                <w:p w14:paraId="0750E22E" w14:textId="77777777" w:rsidR="00942A9C" w:rsidRPr="00942A9C" w:rsidRDefault="00942A9C" w:rsidP="00942A9C">
                  <w:r w:rsidRPr="00942A9C">
                    <w:t> </w:t>
                  </w:r>
                </w:p>
              </w:tc>
              <w:tc>
                <w:tcPr>
                  <w:tcW w:w="777" w:type="dxa"/>
                  <w:tcBorders>
                    <w:top w:val="nil"/>
                    <w:left w:val="nil"/>
                    <w:bottom w:val="single" w:sz="4" w:space="0" w:color="auto"/>
                    <w:right w:val="nil"/>
                  </w:tcBorders>
                  <w:shd w:val="clear" w:color="auto" w:fill="auto"/>
                  <w:noWrap/>
                  <w:vAlign w:val="bottom"/>
                </w:tcPr>
                <w:p w14:paraId="4501A659" w14:textId="77777777" w:rsidR="00942A9C" w:rsidRPr="00942A9C" w:rsidRDefault="00942A9C" w:rsidP="00942A9C">
                  <w:r w:rsidRPr="00942A9C">
                    <w:t> </w:t>
                  </w:r>
                </w:p>
              </w:tc>
              <w:tc>
                <w:tcPr>
                  <w:tcW w:w="977" w:type="dxa"/>
                  <w:tcBorders>
                    <w:top w:val="nil"/>
                    <w:left w:val="nil"/>
                    <w:bottom w:val="single" w:sz="4" w:space="0" w:color="auto"/>
                    <w:right w:val="nil"/>
                  </w:tcBorders>
                  <w:shd w:val="clear" w:color="auto" w:fill="auto"/>
                  <w:noWrap/>
                  <w:vAlign w:val="bottom"/>
                </w:tcPr>
                <w:p w14:paraId="6B57818A" w14:textId="77777777" w:rsidR="00942A9C" w:rsidRPr="00942A9C" w:rsidRDefault="00942A9C" w:rsidP="00942A9C">
                  <w:r w:rsidRPr="00942A9C">
                    <w:t> </w:t>
                  </w:r>
                </w:p>
              </w:tc>
              <w:tc>
                <w:tcPr>
                  <w:tcW w:w="1196" w:type="dxa"/>
                  <w:tcBorders>
                    <w:top w:val="nil"/>
                    <w:left w:val="nil"/>
                    <w:bottom w:val="single" w:sz="4" w:space="0" w:color="auto"/>
                    <w:right w:val="nil"/>
                  </w:tcBorders>
                  <w:shd w:val="clear" w:color="auto" w:fill="auto"/>
                  <w:noWrap/>
                  <w:vAlign w:val="bottom"/>
                </w:tcPr>
                <w:p w14:paraId="171189D7" w14:textId="77777777" w:rsidR="00942A9C" w:rsidRPr="00942A9C" w:rsidRDefault="00942A9C" w:rsidP="00942A9C">
                  <w:r w:rsidRPr="00942A9C">
                    <w:t> </w:t>
                  </w:r>
                </w:p>
              </w:tc>
            </w:tr>
            <w:tr w:rsidR="00942A9C" w:rsidRPr="00942A9C" w14:paraId="02F885DA" w14:textId="77777777" w:rsidTr="00942A9C">
              <w:trPr>
                <w:trHeight w:val="300"/>
              </w:trPr>
              <w:tc>
                <w:tcPr>
                  <w:tcW w:w="651" w:type="dxa"/>
                  <w:tcBorders>
                    <w:top w:val="nil"/>
                    <w:left w:val="nil"/>
                    <w:bottom w:val="nil"/>
                    <w:right w:val="nil"/>
                  </w:tcBorders>
                  <w:shd w:val="clear" w:color="auto" w:fill="auto"/>
                  <w:noWrap/>
                </w:tcPr>
                <w:p w14:paraId="6C260B74" w14:textId="77777777" w:rsidR="00942A9C" w:rsidRPr="00942A9C" w:rsidRDefault="00942A9C" w:rsidP="00942A9C"/>
              </w:tc>
              <w:tc>
                <w:tcPr>
                  <w:tcW w:w="4965" w:type="dxa"/>
                  <w:tcBorders>
                    <w:top w:val="nil"/>
                    <w:left w:val="nil"/>
                    <w:bottom w:val="nil"/>
                    <w:right w:val="nil"/>
                  </w:tcBorders>
                  <w:shd w:val="clear" w:color="auto" w:fill="auto"/>
                </w:tcPr>
                <w:p w14:paraId="0A924A1E" w14:textId="77777777" w:rsidR="00942A9C" w:rsidRPr="00942A9C" w:rsidRDefault="00942A9C" w:rsidP="00942A9C">
                  <w:r w:rsidRPr="00942A9C">
                    <w:t>UKUPNO</w:t>
                  </w:r>
                </w:p>
              </w:tc>
              <w:tc>
                <w:tcPr>
                  <w:tcW w:w="505" w:type="dxa"/>
                  <w:tcBorders>
                    <w:top w:val="nil"/>
                    <w:left w:val="nil"/>
                    <w:bottom w:val="nil"/>
                    <w:right w:val="nil"/>
                  </w:tcBorders>
                  <w:shd w:val="clear" w:color="auto" w:fill="auto"/>
                  <w:noWrap/>
                  <w:vAlign w:val="bottom"/>
                </w:tcPr>
                <w:p w14:paraId="293226CF" w14:textId="77777777" w:rsidR="00942A9C" w:rsidRPr="00942A9C" w:rsidRDefault="00942A9C" w:rsidP="00942A9C"/>
              </w:tc>
              <w:tc>
                <w:tcPr>
                  <w:tcW w:w="777" w:type="dxa"/>
                  <w:tcBorders>
                    <w:top w:val="nil"/>
                    <w:left w:val="nil"/>
                    <w:bottom w:val="nil"/>
                    <w:right w:val="nil"/>
                  </w:tcBorders>
                  <w:shd w:val="clear" w:color="auto" w:fill="auto"/>
                  <w:noWrap/>
                  <w:vAlign w:val="bottom"/>
                </w:tcPr>
                <w:p w14:paraId="040798BD" w14:textId="77777777" w:rsidR="00942A9C" w:rsidRPr="00942A9C" w:rsidRDefault="00942A9C" w:rsidP="00942A9C"/>
              </w:tc>
              <w:tc>
                <w:tcPr>
                  <w:tcW w:w="977" w:type="dxa"/>
                  <w:tcBorders>
                    <w:top w:val="nil"/>
                    <w:left w:val="nil"/>
                    <w:bottom w:val="nil"/>
                    <w:right w:val="nil"/>
                  </w:tcBorders>
                  <w:shd w:val="clear" w:color="auto" w:fill="auto"/>
                  <w:noWrap/>
                  <w:vAlign w:val="bottom"/>
                </w:tcPr>
                <w:p w14:paraId="327B2D5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A87B35B" w14:textId="77777777" w:rsidR="00942A9C" w:rsidRPr="00942A9C" w:rsidRDefault="00942A9C" w:rsidP="00942A9C"/>
              </w:tc>
            </w:tr>
          </w:tbl>
          <w:p w14:paraId="13339CDE" w14:textId="77777777" w:rsidR="00942A9C" w:rsidRPr="00942A9C" w:rsidRDefault="00942A9C" w:rsidP="00942A9C"/>
          <w:p w14:paraId="3E15AB9F" w14:textId="77777777" w:rsidR="00942A9C" w:rsidRPr="00942A9C" w:rsidRDefault="00942A9C" w:rsidP="00942A9C"/>
          <w:p w14:paraId="6065BB5E" w14:textId="77777777" w:rsidR="00942A9C" w:rsidRPr="00942A9C" w:rsidRDefault="00942A9C" w:rsidP="00942A9C"/>
          <w:p w14:paraId="39D1DF5D" w14:textId="77777777" w:rsidR="00942A9C" w:rsidRPr="00942A9C" w:rsidRDefault="00942A9C" w:rsidP="00942A9C"/>
          <w:tbl>
            <w:tblPr>
              <w:tblW w:w="9040" w:type="dxa"/>
              <w:tblInd w:w="60" w:type="dxa"/>
              <w:tblCellMar>
                <w:left w:w="70" w:type="dxa"/>
                <w:right w:w="70" w:type="dxa"/>
              </w:tblCellMar>
              <w:tblLook w:val="0000" w:firstRow="0" w:lastRow="0" w:firstColumn="0" w:lastColumn="0" w:noHBand="0" w:noVBand="0"/>
            </w:tblPr>
            <w:tblGrid>
              <w:gridCol w:w="788"/>
              <w:gridCol w:w="4594"/>
              <w:gridCol w:w="699"/>
              <w:gridCol w:w="914"/>
              <w:gridCol w:w="1120"/>
              <w:gridCol w:w="1119"/>
            </w:tblGrid>
            <w:tr w:rsidR="00942A9C" w:rsidRPr="00942A9C" w14:paraId="56C8CBA5" w14:textId="77777777" w:rsidTr="00942A9C">
              <w:trPr>
                <w:trHeight w:val="885"/>
              </w:trPr>
              <w:tc>
                <w:tcPr>
                  <w:tcW w:w="788" w:type="dxa"/>
                  <w:tcBorders>
                    <w:top w:val="single" w:sz="8" w:space="0" w:color="auto"/>
                    <w:left w:val="single" w:sz="8" w:space="0" w:color="auto"/>
                    <w:bottom w:val="nil"/>
                    <w:right w:val="nil"/>
                  </w:tcBorders>
                  <w:shd w:val="clear" w:color="auto" w:fill="auto"/>
                  <w:noWrap/>
                </w:tcPr>
                <w:p w14:paraId="4372C0EF" w14:textId="77777777" w:rsidR="00942A9C" w:rsidRPr="00942A9C" w:rsidRDefault="00942A9C" w:rsidP="00942A9C">
                  <w:r w:rsidRPr="00942A9C">
                    <w:t>10</w:t>
                  </w:r>
                </w:p>
              </w:tc>
              <w:tc>
                <w:tcPr>
                  <w:tcW w:w="4594" w:type="dxa"/>
                  <w:tcBorders>
                    <w:top w:val="single" w:sz="8" w:space="0" w:color="auto"/>
                    <w:left w:val="nil"/>
                    <w:bottom w:val="nil"/>
                    <w:right w:val="nil"/>
                  </w:tcBorders>
                  <w:shd w:val="clear" w:color="auto" w:fill="auto"/>
                </w:tcPr>
                <w:p w14:paraId="24607BF9" w14:textId="77777777" w:rsidR="00942A9C" w:rsidRPr="00942A9C" w:rsidRDefault="00942A9C" w:rsidP="00942A9C">
                  <w:r w:rsidRPr="00942A9C">
                    <w:t>TS 110/10 kV SA PRIPADAJUĆIM POSLOVNIM PROSTOROM ZA SOPSTVENE POTREBE</w:t>
                  </w:r>
                  <w:r w:rsidRPr="00942A9C">
                    <w:br/>
                  </w:r>
                  <w:r w:rsidRPr="00942A9C">
                    <w:lastRenderedPageBreak/>
                    <w:t>BLOK 32, Novi Beograd – RADOVI NA CSNU</w:t>
                  </w:r>
                </w:p>
              </w:tc>
              <w:tc>
                <w:tcPr>
                  <w:tcW w:w="699" w:type="dxa"/>
                  <w:tcBorders>
                    <w:top w:val="single" w:sz="8" w:space="0" w:color="auto"/>
                    <w:left w:val="nil"/>
                    <w:bottom w:val="nil"/>
                    <w:right w:val="nil"/>
                  </w:tcBorders>
                  <w:shd w:val="clear" w:color="auto" w:fill="auto"/>
                  <w:vAlign w:val="center"/>
                </w:tcPr>
                <w:p w14:paraId="2480CF8F" w14:textId="77777777" w:rsidR="00942A9C" w:rsidRPr="00942A9C" w:rsidRDefault="00942A9C" w:rsidP="00942A9C">
                  <w:r w:rsidRPr="00942A9C">
                    <w:lastRenderedPageBreak/>
                    <w:t> </w:t>
                  </w:r>
                </w:p>
              </w:tc>
              <w:tc>
                <w:tcPr>
                  <w:tcW w:w="780" w:type="dxa"/>
                  <w:tcBorders>
                    <w:top w:val="single" w:sz="8" w:space="0" w:color="auto"/>
                    <w:left w:val="nil"/>
                    <w:bottom w:val="nil"/>
                    <w:right w:val="nil"/>
                  </w:tcBorders>
                  <w:shd w:val="clear" w:color="auto" w:fill="auto"/>
                  <w:vAlign w:val="center"/>
                </w:tcPr>
                <w:p w14:paraId="7CA75B17"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3B5E7FC3" w14:textId="77777777" w:rsidR="00942A9C" w:rsidRPr="00942A9C" w:rsidRDefault="00942A9C" w:rsidP="00942A9C">
                  <w:r w:rsidRPr="00942A9C">
                    <w:t> </w:t>
                  </w:r>
                </w:p>
              </w:tc>
              <w:tc>
                <w:tcPr>
                  <w:tcW w:w="1119" w:type="dxa"/>
                  <w:tcBorders>
                    <w:top w:val="single" w:sz="8" w:space="0" w:color="auto"/>
                    <w:left w:val="nil"/>
                    <w:bottom w:val="nil"/>
                    <w:right w:val="single" w:sz="8" w:space="0" w:color="auto"/>
                  </w:tcBorders>
                  <w:shd w:val="clear" w:color="auto" w:fill="auto"/>
                </w:tcPr>
                <w:p w14:paraId="33581FCD" w14:textId="77777777" w:rsidR="00942A9C" w:rsidRPr="00942A9C" w:rsidRDefault="00942A9C" w:rsidP="00942A9C">
                  <w:r w:rsidRPr="00942A9C">
                    <w:t> </w:t>
                  </w:r>
                </w:p>
              </w:tc>
            </w:tr>
            <w:tr w:rsidR="00942A9C" w:rsidRPr="00942A9C" w14:paraId="175739E5" w14:textId="77777777" w:rsidTr="00942A9C">
              <w:trPr>
                <w:trHeight w:val="24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39606A" w14:textId="77777777" w:rsidR="00942A9C" w:rsidRPr="00942A9C" w:rsidRDefault="00942A9C" w:rsidP="00942A9C">
                  <w:r w:rsidRPr="00942A9C">
                    <w:lastRenderedPageBreak/>
                    <w:t>pos.</w:t>
                  </w:r>
                </w:p>
              </w:tc>
              <w:tc>
                <w:tcPr>
                  <w:tcW w:w="4594" w:type="dxa"/>
                  <w:tcBorders>
                    <w:top w:val="single" w:sz="4" w:space="0" w:color="auto"/>
                    <w:left w:val="nil"/>
                    <w:bottom w:val="single" w:sz="4" w:space="0" w:color="auto"/>
                    <w:right w:val="single" w:sz="4" w:space="0" w:color="auto"/>
                  </w:tcBorders>
                  <w:shd w:val="clear" w:color="auto" w:fill="auto"/>
                  <w:noWrap/>
                  <w:vAlign w:val="center"/>
                </w:tcPr>
                <w:p w14:paraId="6434BCCA" w14:textId="77777777" w:rsidR="00942A9C" w:rsidRPr="00942A9C" w:rsidRDefault="00942A9C" w:rsidP="00942A9C">
                  <w:r w:rsidRPr="00942A9C">
                    <w:t>opis radova</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563B7C01" w14:textId="77777777" w:rsidR="00942A9C" w:rsidRPr="00942A9C" w:rsidRDefault="00942A9C" w:rsidP="00942A9C">
                  <w:r w:rsidRPr="00942A9C">
                    <w:t>j.m</w:t>
                  </w: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43111E69"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2C87924" w14:textId="77777777" w:rsidR="00942A9C" w:rsidRPr="00942A9C" w:rsidRDefault="00942A9C" w:rsidP="00942A9C">
                  <w:r w:rsidRPr="00942A9C">
                    <w:t>jedin.cena</w:t>
                  </w:r>
                </w:p>
              </w:tc>
              <w:tc>
                <w:tcPr>
                  <w:tcW w:w="1119" w:type="dxa"/>
                  <w:tcBorders>
                    <w:top w:val="single" w:sz="4" w:space="0" w:color="auto"/>
                    <w:left w:val="nil"/>
                    <w:bottom w:val="single" w:sz="4" w:space="0" w:color="auto"/>
                    <w:right w:val="single" w:sz="8" w:space="0" w:color="auto"/>
                  </w:tcBorders>
                  <w:shd w:val="clear" w:color="auto" w:fill="auto"/>
                  <w:noWrap/>
                  <w:vAlign w:val="center"/>
                </w:tcPr>
                <w:p w14:paraId="5FDC0922" w14:textId="77777777" w:rsidR="00942A9C" w:rsidRPr="00942A9C" w:rsidRDefault="00942A9C" w:rsidP="00942A9C">
                  <w:r w:rsidRPr="00942A9C">
                    <w:t>ukupno</w:t>
                  </w:r>
                </w:p>
              </w:tc>
            </w:tr>
            <w:tr w:rsidR="00942A9C" w:rsidRPr="00942A9C" w14:paraId="244367DC" w14:textId="77777777" w:rsidTr="00942A9C">
              <w:trPr>
                <w:trHeight w:val="225"/>
              </w:trPr>
              <w:tc>
                <w:tcPr>
                  <w:tcW w:w="788" w:type="dxa"/>
                  <w:tcBorders>
                    <w:top w:val="nil"/>
                    <w:left w:val="single" w:sz="8" w:space="0" w:color="auto"/>
                    <w:bottom w:val="single" w:sz="8" w:space="0" w:color="auto"/>
                    <w:right w:val="single" w:sz="4" w:space="0" w:color="auto"/>
                  </w:tcBorders>
                  <w:shd w:val="clear" w:color="auto" w:fill="auto"/>
                  <w:noWrap/>
                </w:tcPr>
                <w:p w14:paraId="0854B6D3" w14:textId="77777777" w:rsidR="00942A9C" w:rsidRPr="00942A9C" w:rsidRDefault="00942A9C" w:rsidP="00942A9C">
                  <w:r w:rsidRPr="00942A9C">
                    <w:t>I</w:t>
                  </w:r>
                </w:p>
              </w:tc>
              <w:tc>
                <w:tcPr>
                  <w:tcW w:w="4594" w:type="dxa"/>
                  <w:tcBorders>
                    <w:top w:val="nil"/>
                    <w:left w:val="nil"/>
                    <w:bottom w:val="single" w:sz="8" w:space="0" w:color="auto"/>
                    <w:right w:val="single" w:sz="4" w:space="0" w:color="auto"/>
                  </w:tcBorders>
                  <w:shd w:val="clear" w:color="auto" w:fill="auto"/>
                  <w:noWrap/>
                </w:tcPr>
                <w:p w14:paraId="34F66BB5" w14:textId="77777777" w:rsidR="00942A9C" w:rsidRPr="00942A9C" w:rsidRDefault="00942A9C" w:rsidP="00942A9C">
                  <w:r w:rsidRPr="00942A9C">
                    <w:t>II</w:t>
                  </w:r>
                </w:p>
              </w:tc>
              <w:tc>
                <w:tcPr>
                  <w:tcW w:w="699" w:type="dxa"/>
                  <w:tcBorders>
                    <w:top w:val="nil"/>
                    <w:left w:val="nil"/>
                    <w:bottom w:val="single" w:sz="8" w:space="0" w:color="auto"/>
                    <w:right w:val="single" w:sz="4" w:space="0" w:color="auto"/>
                  </w:tcBorders>
                  <w:shd w:val="clear" w:color="auto" w:fill="auto"/>
                  <w:noWrap/>
                  <w:vAlign w:val="bottom"/>
                </w:tcPr>
                <w:p w14:paraId="6C8EDB4A" w14:textId="77777777" w:rsidR="00942A9C" w:rsidRPr="00942A9C" w:rsidRDefault="00942A9C" w:rsidP="00942A9C">
                  <w:r w:rsidRPr="00942A9C">
                    <w:t>III</w:t>
                  </w:r>
                </w:p>
              </w:tc>
              <w:tc>
                <w:tcPr>
                  <w:tcW w:w="780" w:type="dxa"/>
                  <w:tcBorders>
                    <w:top w:val="nil"/>
                    <w:left w:val="nil"/>
                    <w:bottom w:val="single" w:sz="8" w:space="0" w:color="auto"/>
                    <w:right w:val="single" w:sz="4" w:space="0" w:color="auto"/>
                  </w:tcBorders>
                  <w:shd w:val="clear" w:color="auto" w:fill="auto"/>
                  <w:noWrap/>
                  <w:vAlign w:val="center"/>
                </w:tcPr>
                <w:p w14:paraId="3F7F8C3C"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1B33B86F" w14:textId="77777777" w:rsidR="00942A9C" w:rsidRPr="00942A9C" w:rsidRDefault="00942A9C" w:rsidP="00942A9C">
                  <w:r w:rsidRPr="00942A9C">
                    <w:t>V</w:t>
                  </w:r>
                </w:p>
              </w:tc>
              <w:tc>
                <w:tcPr>
                  <w:tcW w:w="1119" w:type="dxa"/>
                  <w:tcBorders>
                    <w:top w:val="nil"/>
                    <w:left w:val="nil"/>
                    <w:bottom w:val="single" w:sz="8" w:space="0" w:color="auto"/>
                    <w:right w:val="single" w:sz="8" w:space="0" w:color="auto"/>
                  </w:tcBorders>
                  <w:shd w:val="clear" w:color="auto" w:fill="auto"/>
                  <w:noWrap/>
                  <w:vAlign w:val="bottom"/>
                </w:tcPr>
                <w:p w14:paraId="2A373D9D" w14:textId="77777777" w:rsidR="00942A9C" w:rsidRPr="00942A9C" w:rsidRDefault="00942A9C" w:rsidP="00942A9C">
                  <w:r w:rsidRPr="00942A9C">
                    <w:t>VI</w:t>
                  </w:r>
                </w:p>
              </w:tc>
            </w:tr>
          </w:tbl>
          <w:p w14:paraId="48F422C3" w14:textId="77777777" w:rsidR="00942A9C" w:rsidRPr="00942A9C" w:rsidRDefault="00942A9C" w:rsidP="00942A9C"/>
          <w:tbl>
            <w:tblPr>
              <w:tblW w:w="9040" w:type="dxa"/>
              <w:tblInd w:w="70" w:type="dxa"/>
              <w:tblCellMar>
                <w:left w:w="70" w:type="dxa"/>
                <w:right w:w="70" w:type="dxa"/>
              </w:tblCellMar>
              <w:tblLook w:val="0000" w:firstRow="0" w:lastRow="0" w:firstColumn="0" w:lastColumn="0" w:noHBand="0" w:noVBand="0"/>
            </w:tblPr>
            <w:tblGrid>
              <w:gridCol w:w="800"/>
              <w:gridCol w:w="4449"/>
              <w:gridCol w:w="927"/>
              <w:gridCol w:w="1141"/>
              <w:gridCol w:w="1076"/>
              <w:gridCol w:w="1136"/>
            </w:tblGrid>
            <w:tr w:rsidR="00942A9C" w:rsidRPr="00942A9C" w14:paraId="12F9F23D" w14:textId="77777777" w:rsidTr="00942A9C">
              <w:trPr>
                <w:trHeight w:val="540"/>
              </w:trPr>
              <w:tc>
                <w:tcPr>
                  <w:tcW w:w="796" w:type="dxa"/>
                  <w:tcBorders>
                    <w:top w:val="nil"/>
                    <w:left w:val="nil"/>
                    <w:bottom w:val="nil"/>
                    <w:right w:val="nil"/>
                  </w:tcBorders>
                  <w:shd w:val="clear" w:color="auto" w:fill="auto"/>
                  <w:noWrap/>
                </w:tcPr>
                <w:p w14:paraId="58E66363" w14:textId="77777777" w:rsidR="00942A9C" w:rsidRPr="00942A9C" w:rsidRDefault="00942A9C" w:rsidP="00942A9C">
                  <w:r w:rsidRPr="00942A9C">
                    <w:t>10.</w:t>
                  </w:r>
                </w:p>
              </w:tc>
              <w:tc>
                <w:tcPr>
                  <w:tcW w:w="4449" w:type="dxa"/>
                  <w:tcBorders>
                    <w:top w:val="nil"/>
                    <w:left w:val="nil"/>
                    <w:bottom w:val="nil"/>
                    <w:right w:val="nil"/>
                  </w:tcBorders>
                  <w:shd w:val="clear" w:color="auto" w:fill="auto"/>
                </w:tcPr>
                <w:p w14:paraId="197FB0EC" w14:textId="77777777" w:rsidR="00942A9C" w:rsidRPr="00942A9C" w:rsidRDefault="00942A9C" w:rsidP="00942A9C">
                  <w:r w:rsidRPr="00942A9C">
                    <w:t>RADOVI NA CSNU</w:t>
                  </w:r>
                  <w:r w:rsidRPr="00942A9C">
                    <w:br/>
                    <w:t>(2011U008E14)</w:t>
                  </w:r>
                </w:p>
              </w:tc>
              <w:tc>
                <w:tcPr>
                  <w:tcW w:w="716" w:type="dxa"/>
                  <w:tcBorders>
                    <w:top w:val="nil"/>
                    <w:left w:val="nil"/>
                    <w:bottom w:val="nil"/>
                    <w:right w:val="nil"/>
                  </w:tcBorders>
                  <w:shd w:val="clear" w:color="auto" w:fill="auto"/>
                  <w:noWrap/>
                </w:tcPr>
                <w:p w14:paraId="52B30D0C" w14:textId="77777777" w:rsidR="00942A9C" w:rsidRPr="00942A9C" w:rsidRDefault="00942A9C" w:rsidP="00942A9C"/>
              </w:tc>
              <w:tc>
                <w:tcPr>
                  <w:tcW w:w="867" w:type="dxa"/>
                  <w:tcBorders>
                    <w:top w:val="nil"/>
                    <w:left w:val="nil"/>
                    <w:bottom w:val="nil"/>
                    <w:right w:val="nil"/>
                  </w:tcBorders>
                  <w:shd w:val="clear" w:color="auto" w:fill="auto"/>
                  <w:noWrap/>
                </w:tcPr>
                <w:p w14:paraId="3A0871DB" w14:textId="77777777" w:rsidR="00942A9C" w:rsidRPr="00942A9C" w:rsidRDefault="00942A9C" w:rsidP="00942A9C"/>
              </w:tc>
              <w:tc>
                <w:tcPr>
                  <w:tcW w:w="1076" w:type="dxa"/>
                  <w:tcBorders>
                    <w:top w:val="nil"/>
                    <w:left w:val="nil"/>
                    <w:bottom w:val="nil"/>
                    <w:right w:val="nil"/>
                  </w:tcBorders>
                  <w:shd w:val="clear" w:color="auto" w:fill="auto"/>
                  <w:noWrap/>
                </w:tcPr>
                <w:p w14:paraId="7104B8FF" w14:textId="77777777" w:rsidR="00942A9C" w:rsidRPr="00942A9C" w:rsidRDefault="00942A9C" w:rsidP="00942A9C"/>
              </w:tc>
              <w:tc>
                <w:tcPr>
                  <w:tcW w:w="1136" w:type="dxa"/>
                  <w:tcBorders>
                    <w:top w:val="nil"/>
                    <w:left w:val="nil"/>
                    <w:bottom w:val="nil"/>
                    <w:right w:val="nil"/>
                  </w:tcBorders>
                  <w:shd w:val="clear" w:color="auto" w:fill="auto"/>
                  <w:noWrap/>
                </w:tcPr>
                <w:p w14:paraId="5D39F1B1" w14:textId="77777777" w:rsidR="00942A9C" w:rsidRPr="00942A9C" w:rsidRDefault="00942A9C" w:rsidP="00942A9C"/>
              </w:tc>
            </w:tr>
            <w:tr w:rsidR="00942A9C" w:rsidRPr="00942A9C" w14:paraId="3D0F1605" w14:textId="77777777" w:rsidTr="00942A9C">
              <w:trPr>
                <w:trHeight w:val="3105"/>
              </w:trPr>
              <w:tc>
                <w:tcPr>
                  <w:tcW w:w="796" w:type="dxa"/>
                  <w:tcBorders>
                    <w:top w:val="nil"/>
                    <w:left w:val="nil"/>
                    <w:bottom w:val="nil"/>
                    <w:right w:val="nil"/>
                  </w:tcBorders>
                  <w:shd w:val="clear" w:color="auto" w:fill="auto"/>
                  <w:noWrap/>
                  <w:vAlign w:val="bottom"/>
                </w:tcPr>
                <w:p w14:paraId="19CEC6F5" w14:textId="77777777" w:rsidR="00942A9C" w:rsidRPr="00942A9C" w:rsidRDefault="00942A9C" w:rsidP="00942A9C"/>
              </w:tc>
              <w:tc>
                <w:tcPr>
                  <w:tcW w:w="4449" w:type="dxa"/>
                  <w:tcBorders>
                    <w:top w:val="nil"/>
                    <w:left w:val="nil"/>
                    <w:bottom w:val="nil"/>
                    <w:right w:val="nil"/>
                  </w:tcBorders>
                  <w:shd w:val="clear" w:color="auto" w:fill="auto"/>
                </w:tcPr>
                <w:p w14:paraId="2CB372B5" w14:textId="77777777" w:rsidR="00942A9C" w:rsidRPr="00942A9C" w:rsidRDefault="00942A9C" w:rsidP="00942A9C">
                  <w:r w:rsidRPr="00942A9C">
                    <w:t>Svi radovi u ovom predmeru i predračunu podrazumevaju izvođenje svake pozicije radova bezuslovno stručno, precizno i kvalitetno, a u svemu prema opisima u ovom predmeru, tehničkim uslovima, potrebnim detaljima i tehničkim propisima, SRPS-u i uputstvima Nadzornog organa, ukoliko u dotičnoj poziciji nije drugačije uslovljeno.</w:t>
                  </w:r>
                  <w:r w:rsidRPr="00942A9C">
                    <w:br/>
                    <w:t xml:space="preserve">Napomena: U svakoj poziciji predmera i predračuna uračunati su isporuka i montaža sveg potrebnog materijala i opreme za izradu kompletnih pozicija, sva eventualno potrebna bušenja zidova i tavanica, a u cilju polaganja el. elemenata. </w:t>
                  </w:r>
                </w:p>
              </w:tc>
              <w:tc>
                <w:tcPr>
                  <w:tcW w:w="716" w:type="dxa"/>
                  <w:tcBorders>
                    <w:top w:val="nil"/>
                    <w:left w:val="nil"/>
                    <w:bottom w:val="nil"/>
                    <w:right w:val="nil"/>
                  </w:tcBorders>
                  <w:shd w:val="clear" w:color="auto" w:fill="auto"/>
                </w:tcPr>
                <w:p w14:paraId="7B444B17" w14:textId="77777777" w:rsidR="00942A9C" w:rsidRPr="00942A9C" w:rsidRDefault="00942A9C" w:rsidP="00942A9C"/>
              </w:tc>
              <w:tc>
                <w:tcPr>
                  <w:tcW w:w="867" w:type="dxa"/>
                  <w:tcBorders>
                    <w:top w:val="nil"/>
                    <w:left w:val="nil"/>
                    <w:bottom w:val="nil"/>
                    <w:right w:val="nil"/>
                  </w:tcBorders>
                  <w:shd w:val="clear" w:color="auto" w:fill="auto"/>
                </w:tcPr>
                <w:p w14:paraId="06019A2F" w14:textId="77777777" w:rsidR="00942A9C" w:rsidRPr="00942A9C" w:rsidRDefault="00942A9C" w:rsidP="00942A9C"/>
              </w:tc>
              <w:tc>
                <w:tcPr>
                  <w:tcW w:w="1076" w:type="dxa"/>
                  <w:tcBorders>
                    <w:top w:val="nil"/>
                    <w:left w:val="nil"/>
                    <w:bottom w:val="nil"/>
                    <w:right w:val="nil"/>
                  </w:tcBorders>
                  <w:shd w:val="clear" w:color="auto" w:fill="auto"/>
                </w:tcPr>
                <w:p w14:paraId="0684B50D" w14:textId="77777777" w:rsidR="00942A9C" w:rsidRPr="00942A9C" w:rsidRDefault="00942A9C" w:rsidP="00942A9C"/>
              </w:tc>
              <w:tc>
                <w:tcPr>
                  <w:tcW w:w="1136" w:type="dxa"/>
                  <w:tcBorders>
                    <w:top w:val="nil"/>
                    <w:left w:val="nil"/>
                    <w:bottom w:val="nil"/>
                    <w:right w:val="nil"/>
                  </w:tcBorders>
                  <w:shd w:val="clear" w:color="auto" w:fill="auto"/>
                </w:tcPr>
                <w:p w14:paraId="2C225B23" w14:textId="77777777" w:rsidR="00942A9C" w:rsidRPr="00942A9C" w:rsidRDefault="00942A9C" w:rsidP="00942A9C"/>
              </w:tc>
            </w:tr>
            <w:tr w:rsidR="00942A9C" w:rsidRPr="00942A9C" w14:paraId="78A7CE73" w14:textId="77777777" w:rsidTr="00942A9C">
              <w:trPr>
                <w:trHeight w:val="3420"/>
              </w:trPr>
              <w:tc>
                <w:tcPr>
                  <w:tcW w:w="796" w:type="dxa"/>
                  <w:tcBorders>
                    <w:top w:val="nil"/>
                    <w:left w:val="nil"/>
                    <w:bottom w:val="nil"/>
                    <w:right w:val="nil"/>
                  </w:tcBorders>
                  <w:shd w:val="clear" w:color="auto" w:fill="auto"/>
                  <w:noWrap/>
                  <w:vAlign w:val="bottom"/>
                </w:tcPr>
                <w:p w14:paraId="06CCA286" w14:textId="77777777" w:rsidR="00942A9C" w:rsidRPr="00942A9C" w:rsidRDefault="00942A9C" w:rsidP="00942A9C"/>
              </w:tc>
              <w:tc>
                <w:tcPr>
                  <w:tcW w:w="4449" w:type="dxa"/>
                  <w:tcBorders>
                    <w:top w:val="nil"/>
                    <w:left w:val="nil"/>
                    <w:bottom w:val="nil"/>
                    <w:right w:val="nil"/>
                  </w:tcBorders>
                  <w:shd w:val="clear" w:color="auto" w:fill="auto"/>
                </w:tcPr>
                <w:p w14:paraId="7383A6F3" w14:textId="77777777" w:rsidR="00942A9C" w:rsidRPr="00942A9C" w:rsidRDefault="00942A9C" w:rsidP="00942A9C">
                  <w:r w:rsidRPr="00942A9C">
                    <w:t>Sav ugrađeni materijal mora biti prvoklasnog kvaliteta i odgovarati SRPS-u ili priznatim međunarodnim standardima. Svi radovi moraju biti izvedeni sa stručnom radnom sanagom i u potpunosti prema važećim tehničkim propisima za predmetnu vrstu radova.</w:t>
                  </w:r>
                  <w:r w:rsidRPr="00942A9C">
                    <w:br/>
                    <w:t>Navedeni tipovi i proizvođači pojedinih delova opreme ili instalacionog materijala dati su kao bliži podatak i nisu obavezni. Izvođač može ugraditi i drugu opremu odnosno materijal, ali pod uslovom da ta oprema ima iste elektrotehničke i konstruktivne karakteristike kao i navedena oprema, što potvrđuje i overava stručno lice Investitora - nadzorni organ.</w:t>
                  </w:r>
                </w:p>
              </w:tc>
              <w:tc>
                <w:tcPr>
                  <w:tcW w:w="716" w:type="dxa"/>
                  <w:tcBorders>
                    <w:top w:val="nil"/>
                    <w:left w:val="nil"/>
                    <w:bottom w:val="nil"/>
                    <w:right w:val="nil"/>
                  </w:tcBorders>
                  <w:shd w:val="clear" w:color="auto" w:fill="auto"/>
                </w:tcPr>
                <w:p w14:paraId="1CA8A1EE" w14:textId="77777777" w:rsidR="00942A9C" w:rsidRPr="00942A9C" w:rsidRDefault="00942A9C" w:rsidP="00942A9C"/>
              </w:tc>
              <w:tc>
                <w:tcPr>
                  <w:tcW w:w="867" w:type="dxa"/>
                  <w:tcBorders>
                    <w:top w:val="nil"/>
                    <w:left w:val="nil"/>
                    <w:bottom w:val="nil"/>
                    <w:right w:val="nil"/>
                  </w:tcBorders>
                  <w:shd w:val="clear" w:color="auto" w:fill="auto"/>
                </w:tcPr>
                <w:p w14:paraId="0C58DF70" w14:textId="77777777" w:rsidR="00942A9C" w:rsidRPr="00942A9C" w:rsidRDefault="00942A9C" w:rsidP="00942A9C"/>
              </w:tc>
              <w:tc>
                <w:tcPr>
                  <w:tcW w:w="1076" w:type="dxa"/>
                  <w:tcBorders>
                    <w:top w:val="nil"/>
                    <w:left w:val="nil"/>
                    <w:bottom w:val="nil"/>
                    <w:right w:val="nil"/>
                  </w:tcBorders>
                  <w:shd w:val="clear" w:color="auto" w:fill="auto"/>
                </w:tcPr>
                <w:p w14:paraId="48807319" w14:textId="77777777" w:rsidR="00942A9C" w:rsidRPr="00942A9C" w:rsidRDefault="00942A9C" w:rsidP="00942A9C"/>
              </w:tc>
              <w:tc>
                <w:tcPr>
                  <w:tcW w:w="1136" w:type="dxa"/>
                  <w:tcBorders>
                    <w:top w:val="nil"/>
                    <w:left w:val="nil"/>
                    <w:bottom w:val="nil"/>
                    <w:right w:val="nil"/>
                  </w:tcBorders>
                  <w:shd w:val="clear" w:color="auto" w:fill="auto"/>
                </w:tcPr>
                <w:p w14:paraId="02CC74C1" w14:textId="77777777" w:rsidR="00942A9C" w:rsidRPr="00942A9C" w:rsidRDefault="00942A9C" w:rsidP="00942A9C"/>
              </w:tc>
            </w:tr>
            <w:tr w:rsidR="00942A9C" w:rsidRPr="00942A9C" w14:paraId="445869D0" w14:textId="77777777" w:rsidTr="00942A9C">
              <w:trPr>
                <w:trHeight w:val="300"/>
              </w:trPr>
              <w:tc>
                <w:tcPr>
                  <w:tcW w:w="796" w:type="dxa"/>
                  <w:tcBorders>
                    <w:top w:val="nil"/>
                    <w:left w:val="nil"/>
                    <w:bottom w:val="nil"/>
                    <w:right w:val="nil"/>
                  </w:tcBorders>
                  <w:shd w:val="clear" w:color="auto" w:fill="auto"/>
                  <w:noWrap/>
                </w:tcPr>
                <w:p w14:paraId="58A816C7" w14:textId="77777777" w:rsidR="00942A9C" w:rsidRPr="00942A9C" w:rsidRDefault="00942A9C" w:rsidP="00942A9C">
                  <w:r w:rsidRPr="00942A9C">
                    <w:t>1</w:t>
                  </w:r>
                </w:p>
              </w:tc>
              <w:tc>
                <w:tcPr>
                  <w:tcW w:w="4449" w:type="dxa"/>
                  <w:tcBorders>
                    <w:top w:val="nil"/>
                    <w:left w:val="nil"/>
                    <w:bottom w:val="nil"/>
                    <w:right w:val="nil"/>
                  </w:tcBorders>
                  <w:shd w:val="clear" w:color="auto" w:fill="auto"/>
                </w:tcPr>
                <w:p w14:paraId="437EAA95" w14:textId="77777777" w:rsidR="00942A9C" w:rsidRPr="00942A9C" w:rsidRDefault="00942A9C" w:rsidP="00942A9C">
                  <w:r w:rsidRPr="00942A9C">
                    <w:t>INSTALACIJA CSNU-a</w:t>
                  </w:r>
                </w:p>
              </w:tc>
              <w:tc>
                <w:tcPr>
                  <w:tcW w:w="716" w:type="dxa"/>
                  <w:tcBorders>
                    <w:top w:val="nil"/>
                    <w:left w:val="nil"/>
                    <w:bottom w:val="nil"/>
                    <w:right w:val="nil"/>
                  </w:tcBorders>
                  <w:shd w:val="clear" w:color="auto" w:fill="auto"/>
                  <w:noWrap/>
                  <w:vAlign w:val="bottom"/>
                </w:tcPr>
                <w:p w14:paraId="6D62EB3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6E7B6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60FF8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38CE8A" w14:textId="77777777" w:rsidR="00942A9C" w:rsidRPr="00942A9C" w:rsidRDefault="00942A9C" w:rsidP="00942A9C"/>
              </w:tc>
            </w:tr>
            <w:tr w:rsidR="00942A9C" w:rsidRPr="00942A9C" w14:paraId="053EE31B" w14:textId="77777777" w:rsidTr="00942A9C">
              <w:trPr>
                <w:trHeight w:val="2295"/>
              </w:trPr>
              <w:tc>
                <w:tcPr>
                  <w:tcW w:w="796" w:type="dxa"/>
                  <w:tcBorders>
                    <w:top w:val="nil"/>
                    <w:left w:val="nil"/>
                    <w:bottom w:val="nil"/>
                    <w:right w:val="nil"/>
                  </w:tcBorders>
                  <w:shd w:val="clear" w:color="auto" w:fill="auto"/>
                  <w:noWrap/>
                </w:tcPr>
                <w:p w14:paraId="0EE02DB4" w14:textId="77777777" w:rsidR="00942A9C" w:rsidRPr="00942A9C" w:rsidRDefault="00942A9C" w:rsidP="00942A9C">
                  <w:r w:rsidRPr="00942A9C">
                    <w:lastRenderedPageBreak/>
                    <w:t>1,1</w:t>
                  </w:r>
                </w:p>
              </w:tc>
              <w:tc>
                <w:tcPr>
                  <w:tcW w:w="4449" w:type="dxa"/>
                  <w:tcBorders>
                    <w:top w:val="nil"/>
                    <w:left w:val="nil"/>
                    <w:bottom w:val="nil"/>
                    <w:right w:val="nil"/>
                  </w:tcBorders>
                  <w:shd w:val="clear" w:color="auto" w:fill="auto"/>
                </w:tcPr>
                <w:p w14:paraId="4945FD66" w14:textId="77777777" w:rsidR="00942A9C" w:rsidRPr="00942A9C" w:rsidRDefault="00942A9C" w:rsidP="00942A9C">
                  <w:r w:rsidRPr="00942A9C">
                    <w:t>Razvodni orman “+OA-MS” izrađen od dva puta dekapiranog čeličnog lima debljine 2 mm sa bravicom i ključem u zaštiti IP-43. Ofarban i lakiran u boji po želji investitora. Orman je samostojeći. Komplet urađen i montiran razvodni orman sa svim specificiranim i pomoćnim materijalom prema šemi delovanja,  približnih dimenzija 800x2200x250mm slično tipu “ELDON” sa ugrađenom sledećom opremom:</w:t>
                  </w:r>
                </w:p>
              </w:tc>
              <w:tc>
                <w:tcPr>
                  <w:tcW w:w="716" w:type="dxa"/>
                  <w:tcBorders>
                    <w:top w:val="nil"/>
                    <w:left w:val="nil"/>
                    <w:bottom w:val="nil"/>
                    <w:right w:val="nil"/>
                  </w:tcBorders>
                  <w:shd w:val="clear" w:color="auto" w:fill="auto"/>
                  <w:noWrap/>
                </w:tcPr>
                <w:p w14:paraId="1D1715F0" w14:textId="77777777" w:rsidR="00942A9C" w:rsidRPr="00942A9C" w:rsidRDefault="00942A9C" w:rsidP="00942A9C"/>
              </w:tc>
              <w:tc>
                <w:tcPr>
                  <w:tcW w:w="867" w:type="dxa"/>
                  <w:tcBorders>
                    <w:top w:val="nil"/>
                    <w:left w:val="nil"/>
                    <w:bottom w:val="nil"/>
                    <w:right w:val="nil"/>
                  </w:tcBorders>
                  <w:shd w:val="clear" w:color="auto" w:fill="auto"/>
                  <w:noWrap/>
                </w:tcPr>
                <w:p w14:paraId="19B150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6B620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9C5A3F" w14:textId="77777777" w:rsidR="00942A9C" w:rsidRPr="00942A9C" w:rsidRDefault="00942A9C" w:rsidP="00942A9C"/>
              </w:tc>
            </w:tr>
            <w:tr w:rsidR="00942A9C" w:rsidRPr="00942A9C" w14:paraId="18274AF7" w14:textId="77777777" w:rsidTr="00942A9C">
              <w:trPr>
                <w:trHeight w:val="510"/>
              </w:trPr>
              <w:tc>
                <w:tcPr>
                  <w:tcW w:w="796" w:type="dxa"/>
                  <w:tcBorders>
                    <w:top w:val="nil"/>
                    <w:left w:val="nil"/>
                    <w:bottom w:val="nil"/>
                    <w:right w:val="nil"/>
                  </w:tcBorders>
                  <w:shd w:val="clear" w:color="auto" w:fill="auto"/>
                  <w:noWrap/>
                </w:tcPr>
                <w:p w14:paraId="589B2978" w14:textId="77777777" w:rsidR="00942A9C" w:rsidRPr="00942A9C" w:rsidRDefault="00942A9C" w:rsidP="00942A9C"/>
              </w:tc>
              <w:tc>
                <w:tcPr>
                  <w:tcW w:w="4449" w:type="dxa"/>
                  <w:tcBorders>
                    <w:top w:val="nil"/>
                    <w:left w:val="nil"/>
                    <w:bottom w:val="nil"/>
                    <w:right w:val="nil"/>
                  </w:tcBorders>
                  <w:shd w:val="clear" w:color="auto" w:fill="auto"/>
                </w:tcPr>
                <w:p w14:paraId="5392D64E" w14:textId="77777777" w:rsidR="00942A9C" w:rsidRPr="00942A9C" w:rsidRDefault="00942A9C" w:rsidP="00942A9C">
                  <w:r w:rsidRPr="00942A9C">
                    <w:t>Jednopolna preklopka 20A, 230VAC, za DIN šinu kom1</w:t>
                  </w:r>
                </w:p>
              </w:tc>
              <w:tc>
                <w:tcPr>
                  <w:tcW w:w="716" w:type="dxa"/>
                  <w:tcBorders>
                    <w:top w:val="nil"/>
                    <w:left w:val="nil"/>
                    <w:bottom w:val="nil"/>
                    <w:right w:val="nil"/>
                  </w:tcBorders>
                  <w:shd w:val="clear" w:color="auto" w:fill="auto"/>
                  <w:noWrap/>
                  <w:vAlign w:val="bottom"/>
                </w:tcPr>
                <w:p w14:paraId="433455E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9CFC0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1323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3A2195" w14:textId="77777777" w:rsidR="00942A9C" w:rsidRPr="00942A9C" w:rsidRDefault="00942A9C" w:rsidP="00942A9C"/>
              </w:tc>
            </w:tr>
            <w:tr w:rsidR="00942A9C" w:rsidRPr="00942A9C" w14:paraId="48B82A60" w14:textId="77777777" w:rsidTr="00942A9C">
              <w:trPr>
                <w:trHeight w:val="300"/>
              </w:trPr>
              <w:tc>
                <w:tcPr>
                  <w:tcW w:w="796" w:type="dxa"/>
                  <w:tcBorders>
                    <w:top w:val="nil"/>
                    <w:left w:val="nil"/>
                    <w:bottom w:val="nil"/>
                    <w:right w:val="nil"/>
                  </w:tcBorders>
                  <w:shd w:val="clear" w:color="auto" w:fill="auto"/>
                  <w:noWrap/>
                </w:tcPr>
                <w:p w14:paraId="3673A6B2" w14:textId="77777777" w:rsidR="00942A9C" w:rsidRPr="00942A9C" w:rsidRDefault="00942A9C" w:rsidP="00942A9C"/>
              </w:tc>
              <w:tc>
                <w:tcPr>
                  <w:tcW w:w="4449" w:type="dxa"/>
                  <w:tcBorders>
                    <w:top w:val="nil"/>
                    <w:left w:val="nil"/>
                    <w:bottom w:val="nil"/>
                    <w:right w:val="nil"/>
                  </w:tcBorders>
                  <w:shd w:val="clear" w:color="auto" w:fill="auto"/>
                </w:tcPr>
                <w:p w14:paraId="0DCEC0A7"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FC16CC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A7806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90246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D0C23B" w14:textId="77777777" w:rsidR="00942A9C" w:rsidRPr="00942A9C" w:rsidRDefault="00942A9C" w:rsidP="00942A9C"/>
              </w:tc>
            </w:tr>
            <w:tr w:rsidR="00942A9C" w:rsidRPr="00942A9C" w14:paraId="68F0A2F6" w14:textId="77777777" w:rsidTr="00942A9C">
              <w:trPr>
                <w:trHeight w:val="510"/>
              </w:trPr>
              <w:tc>
                <w:tcPr>
                  <w:tcW w:w="796" w:type="dxa"/>
                  <w:tcBorders>
                    <w:top w:val="nil"/>
                    <w:left w:val="nil"/>
                    <w:bottom w:val="nil"/>
                    <w:right w:val="nil"/>
                  </w:tcBorders>
                  <w:shd w:val="clear" w:color="auto" w:fill="auto"/>
                  <w:noWrap/>
                </w:tcPr>
                <w:p w14:paraId="5C3E6FA7" w14:textId="77777777" w:rsidR="00942A9C" w:rsidRPr="00942A9C" w:rsidRDefault="00942A9C" w:rsidP="00942A9C"/>
              </w:tc>
              <w:tc>
                <w:tcPr>
                  <w:tcW w:w="4449" w:type="dxa"/>
                  <w:tcBorders>
                    <w:top w:val="nil"/>
                    <w:left w:val="nil"/>
                    <w:bottom w:val="nil"/>
                    <w:right w:val="nil"/>
                  </w:tcBorders>
                  <w:shd w:val="clear" w:color="auto" w:fill="auto"/>
                </w:tcPr>
                <w:p w14:paraId="624E3E25" w14:textId="77777777" w:rsidR="00942A9C" w:rsidRPr="00942A9C" w:rsidRDefault="00942A9C" w:rsidP="00942A9C">
                  <w:r w:rsidRPr="00942A9C">
                    <w:t>Jednopolna preklopka 10A, 230VAC, za DIN šinu kom 2</w:t>
                  </w:r>
                </w:p>
              </w:tc>
              <w:tc>
                <w:tcPr>
                  <w:tcW w:w="716" w:type="dxa"/>
                  <w:tcBorders>
                    <w:top w:val="nil"/>
                    <w:left w:val="nil"/>
                    <w:bottom w:val="nil"/>
                    <w:right w:val="nil"/>
                  </w:tcBorders>
                  <w:shd w:val="clear" w:color="auto" w:fill="auto"/>
                  <w:noWrap/>
                  <w:vAlign w:val="bottom"/>
                </w:tcPr>
                <w:p w14:paraId="6EB3018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44EB4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6C4A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600019" w14:textId="77777777" w:rsidR="00942A9C" w:rsidRPr="00942A9C" w:rsidRDefault="00942A9C" w:rsidP="00942A9C"/>
              </w:tc>
            </w:tr>
            <w:tr w:rsidR="00942A9C" w:rsidRPr="00942A9C" w14:paraId="47B2E7D4" w14:textId="77777777" w:rsidTr="00942A9C">
              <w:trPr>
                <w:trHeight w:val="300"/>
              </w:trPr>
              <w:tc>
                <w:tcPr>
                  <w:tcW w:w="796" w:type="dxa"/>
                  <w:tcBorders>
                    <w:top w:val="nil"/>
                    <w:left w:val="nil"/>
                    <w:bottom w:val="nil"/>
                    <w:right w:val="nil"/>
                  </w:tcBorders>
                  <w:shd w:val="clear" w:color="auto" w:fill="auto"/>
                  <w:noWrap/>
                </w:tcPr>
                <w:p w14:paraId="72A89613" w14:textId="77777777" w:rsidR="00942A9C" w:rsidRPr="00942A9C" w:rsidRDefault="00942A9C" w:rsidP="00942A9C"/>
              </w:tc>
              <w:tc>
                <w:tcPr>
                  <w:tcW w:w="4449" w:type="dxa"/>
                  <w:tcBorders>
                    <w:top w:val="nil"/>
                    <w:left w:val="nil"/>
                    <w:bottom w:val="nil"/>
                    <w:right w:val="nil"/>
                  </w:tcBorders>
                  <w:shd w:val="clear" w:color="auto" w:fill="auto"/>
                </w:tcPr>
                <w:p w14:paraId="48924785"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ECE9375"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5FBB6B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9C46D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569C31" w14:textId="77777777" w:rsidR="00942A9C" w:rsidRPr="00942A9C" w:rsidRDefault="00942A9C" w:rsidP="00942A9C"/>
              </w:tc>
            </w:tr>
            <w:tr w:rsidR="00942A9C" w:rsidRPr="00942A9C" w14:paraId="6455D566" w14:textId="77777777" w:rsidTr="00942A9C">
              <w:trPr>
                <w:trHeight w:val="300"/>
              </w:trPr>
              <w:tc>
                <w:tcPr>
                  <w:tcW w:w="796" w:type="dxa"/>
                  <w:tcBorders>
                    <w:top w:val="nil"/>
                    <w:left w:val="nil"/>
                    <w:bottom w:val="nil"/>
                    <w:right w:val="nil"/>
                  </w:tcBorders>
                  <w:shd w:val="clear" w:color="auto" w:fill="auto"/>
                  <w:noWrap/>
                </w:tcPr>
                <w:p w14:paraId="35749CAA" w14:textId="77777777" w:rsidR="00942A9C" w:rsidRPr="00942A9C" w:rsidRDefault="00942A9C" w:rsidP="00942A9C"/>
              </w:tc>
              <w:tc>
                <w:tcPr>
                  <w:tcW w:w="4449" w:type="dxa"/>
                  <w:tcBorders>
                    <w:top w:val="nil"/>
                    <w:left w:val="nil"/>
                    <w:bottom w:val="nil"/>
                    <w:right w:val="nil"/>
                  </w:tcBorders>
                  <w:shd w:val="clear" w:color="auto" w:fill="auto"/>
                </w:tcPr>
                <w:p w14:paraId="55AAE7C5" w14:textId="77777777" w:rsidR="00942A9C" w:rsidRPr="00942A9C" w:rsidRDefault="00942A9C" w:rsidP="00942A9C">
                  <w:r w:rsidRPr="00942A9C">
                    <w:t>Transformator 230/24VAC, 630VA kom1</w:t>
                  </w:r>
                </w:p>
              </w:tc>
              <w:tc>
                <w:tcPr>
                  <w:tcW w:w="716" w:type="dxa"/>
                  <w:tcBorders>
                    <w:top w:val="nil"/>
                    <w:left w:val="nil"/>
                    <w:bottom w:val="nil"/>
                    <w:right w:val="nil"/>
                  </w:tcBorders>
                  <w:shd w:val="clear" w:color="auto" w:fill="auto"/>
                  <w:noWrap/>
                  <w:vAlign w:val="bottom"/>
                </w:tcPr>
                <w:p w14:paraId="188A4B6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C7AA7C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83211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9A0245" w14:textId="77777777" w:rsidR="00942A9C" w:rsidRPr="00942A9C" w:rsidRDefault="00942A9C" w:rsidP="00942A9C"/>
              </w:tc>
            </w:tr>
            <w:tr w:rsidR="00942A9C" w:rsidRPr="00942A9C" w14:paraId="0DE72D83" w14:textId="77777777" w:rsidTr="00942A9C">
              <w:trPr>
                <w:trHeight w:val="300"/>
              </w:trPr>
              <w:tc>
                <w:tcPr>
                  <w:tcW w:w="796" w:type="dxa"/>
                  <w:tcBorders>
                    <w:top w:val="nil"/>
                    <w:left w:val="nil"/>
                    <w:bottom w:val="nil"/>
                    <w:right w:val="nil"/>
                  </w:tcBorders>
                  <w:shd w:val="clear" w:color="auto" w:fill="auto"/>
                  <w:noWrap/>
                </w:tcPr>
                <w:p w14:paraId="4BE89D12" w14:textId="77777777" w:rsidR="00942A9C" w:rsidRPr="00942A9C" w:rsidRDefault="00942A9C" w:rsidP="00942A9C"/>
              </w:tc>
              <w:tc>
                <w:tcPr>
                  <w:tcW w:w="4449" w:type="dxa"/>
                  <w:tcBorders>
                    <w:top w:val="nil"/>
                    <w:left w:val="nil"/>
                    <w:bottom w:val="nil"/>
                    <w:right w:val="nil"/>
                  </w:tcBorders>
                  <w:shd w:val="clear" w:color="auto" w:fill="auto"/>
                </w:tcPr>
                <w:p w14:paraId="35DE8E69"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360A27F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EAAFB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73CBA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580C93" w14:textId="77777777" w:rsidR="00942A9C" w:rsidRPr="00942A9C" w:rsidRDefault="00942A9C" w:rsidP="00942A9C"/>
              </w:tc>
            </w:tr>
            <w:tr w:rsidR="00942A9C" w:rsidRPr="00942A9C" w14:paraId="372026F1" w14:textId="77777777" w:rsidTr="00942A9C">
              <w:trPr>
                <w:trHeight w:val="300"/>
              </w:trPr>
              <w:tc>
                <w:tcPr>
                  <w:tcW w:w="796" w:type="dxa"/>
                  <w:tcBorders>
                    <w:top w:val="nil"/>
                    <w:left w:val="nil"/>
                    <w:bottom w:val="nil"/>
                    <w:right w:val="nil"/>
                  </w:tcBorders>
                  <w:shd w:val="clear" w:color="auto" w:fill="auto"/>
                  <w:noWrap/>
                </w:tcPr>
                <w:p w14:paraId="78C9A05A" w14:textId="77777777" w:rsidR="00942A9C" w:rsidRPr="00942A9C" w:rsidRDefault="00942A9C" w:rsidP="00942A9C"/>
              </w:tc>
              <w:tc>
                <w:tcPr>
                  <w:tcW w:w="4449" w:type="dxa"/>
                  <w:tcBorders>
                    <w:top w:val="nil"/>
                    <w:left w:val="nil"/>
                    <w:bottom w:val="nil"/>
                    <w:right w:val="nil"/>
                  </w:tcBorders>
                  <w:shd w:val="clear" w:color="auto" w:fill="auto"/>
                </w:tcPr>
                <w:p w14:paraId="6A198B83" w14:textId="77777777" w:rsidR="00942A9C" w:rsidRPr="00942A9C" w:rsidRDefault="00942A9C" w:rsidP="00942A9C">
                  <w:r w:rsidRPr="00942A9C">
                    <w:t>Fluorescentna svetiljka 15W kom1</w:t>
                  </w:r>
                </w:p>
              </w:tc>
              <w:tc>
                <w:tcPr>
                  <w:tcW w:w="716" w:type="dxa"/>
                  <w:tcBorders>
                    <w:top w:val="nil"/>
                    <w:left w:val="nil"/>
                    <w:bottom w:val="nil"/>
                    <w:right w:val="nil"/>
                  </w:tcBorders>
                  <w:shd w:val="clear" w:color="auto" w:fill="auto"/>
                  <w:noWrap/>
                  <w:vAlign w:val="bottom"/>
                </w:tcPr>
                <w:p w14:paraId="710A134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A9374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F0B7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ACD2CF" w14:textId="77777777" w:rsidR="00942A9C" w:rsidRPr="00942A9C" w:rsidRDefault="00942A9C" w:rsidP="00942A9C"/>
              </w:tc>
            </w:tr>
            <w:tr w:rsidR="00942A9C" w:rsidRPr="00942A9C" w14:paraId="23D00125" w14:textId="77777777" w:rsidTr="00942A9C">
              <w:trPr>
                <w:trHeight w:val="300"/>
              </w:trPr>
              <w:tc>
                <w:tcPr>
                  <w:tcW w:w="796" w:type="dxa"/>
                  <w:tcBorders>
                    <w:top w:val="nil"/>
                    <w:left w:val="nil"/>
                    <w:bottom w:val="nil"/>
                    <w:right w:val="nil"/>
                  </w:tcBorders>
                  <w:shd w:val="clear" w:color="auto" w:fill="auto"/>
                  <w:noWrap/>
                </w:tcPr>
                <w:p w14:paraId="6782B9EC" w14:textId="77777777" w:rsidR="00942A9C" w:rsidRPr="00942A9C" w:rsidRDefault="00942A9C" w:rsidP="00942A9C"/>
              </w:tc>
              <w:tc>
                <w:tcPr>
                  <w:tcW w:w="4449" w:type="dxa"/>
                  <w:tcBorders>
                    <w:top w:val="nil"/>
                    <w:left w:val="nil"/>
                    <w:bottom w:val="nil"/>
                    <w:right w:val="nil"/>
                  </w:tcBorders>
                  <w:shd w:val="clear" w:color="auto" w:fill="auto"/>
                </w:tcPr>
                <w:p w14:paraId="1D2392CA"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78C3131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EC1478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7E1F9F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3F05D9" w14:textId="77777777" w:rsidR="00942A9C" w:rsidRPr="00942A9C" w:rsidRDefault="00942A9C" w:rsidP="00942A9C"/>
              </w:tc>
            </w:tr>
            <w:tr w:rsidR="00942A9C" w:rsidRPr="00942A9C" w14:paraId="2EF6C4EA" w14:textId="77777777" w:rsidTr="00942A9C">
              <w:trPr>
                <w:trHeight w:val="510"/>
              </w:trPr>
              <w:tc>
                <w:tcPr>
                  <w:tcW w:w="796" w:type="dxa"/>
                  <w:tcBorders>
                    <w:top w:val="nil"/>
                    <w:left w:val="nil"/>
                    <w:bottom w:val="nil"/>
                    <w:right w:val="nil"/>
                  </w:tcBorders>
                  <w:shd w:val="clear" w:color="auto" w:fill="auto"/>
                  <w:noWrap/>
                </w:tcPr>
                <w:p w14:paraId="7DC89B77" w14:textId="77777777" w:rsidR="00942A9C" w:rsidRPr="00942A9C" w:rsidRDefault="00942A9C" w:rsidP="00942A9C"/>
              </w:tc>
              <w:tc>
                <w:tcPr>
                  <w:tcW w:w="4449" w:type="dxa"/>
                  <w:tcBorders>
                    <w:top w:val="nil"/>
                    <w:left w:val="nil"/>
                    <w:bottom w:val="nil"/>
                    <w:right w:val="nil"/>
                  </w:tcBorders>
                  <w:shd w:val="clear" w:color="auto" w:fill="auto"/>
                </w:tcPr>
                <w:p w14:paraId="14012FD3" w14:textId="77777777" w:rsidR="00942A9C" w:rsidRPr="00942A9C" w:rsidRDefault="00942A9C" w:rsidP="00942A9C">
                  <w:r w:rsidRPr="00942A9C">
                    <w:t>Instalacionih utičnica 16A,230VAC, IP54, predviđena za montažu na EUR šinu kom1</w:t>
                  </w:r>
                </w:p>
              </w:tc>
              <w:tc>
                <w:tcPr>
                  <w:tcW w:w="716" w:type="dxa"/>
                  <w:tcBorders>
                    <w:top w:val="nil"/>
                    <w:left w:val="nil"/>
                    <w:bottom w:val="nil"/>
                    <w:right w:val="nil"/>
                  </w:tcBorders>
                  <w:shd w:val="clear" w:color="auto" w:fill="auto"/>
                  <w:noWrap/>
                  <w:vAlign w:val="bottom"/>
                </w:tcPr>
                <w:p w14:paraId="0C94746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642DA4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BCB27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17E69D" w14:textId="77777777" w:rsidR="00942A9C" w:rsidRPr="00942A9C" w:rsidRDefault="00942A9C" w:rsidP="00942A9C"/>
              </w:tc>
            </w:tr>
            <w:tr w:rsidR="00942A9C" w:rsidRPr="00942A9C" w14:paraId="059EA0D9" w14:textId="77777777" w:rsidTr="00942A9C">
              <w:trPr>
                <w:trHeight w:val="300"/>
              </w:trPr>
              <w:tc>
                <w:tcPr>
                  <w:tcW w:w="796" w:type="dxa"/>
                  <w:tcBorders>
                    <w:top w:val="nil"/>
                    <w:left w:val="nil"/>
                    <w:bottom w:val="nil"/>
                    <w:right w:val="nil"/>
                  </w:tcBorders>
                  <w:shd w:val="clear" w:color="auto" w:fill="auto"/>
                  <w:noWrap/>
                </w:tcPr>
                <w:p w14:paraId="4BED2178" w14:textId="77777777" w:rsidR="00942A9C" w:rsidRPr="00942A9C" w:rsidRDefault="00942A9C" w:rsidP="00942A9C"/>
              </w:tc>
              <w:tc>
                <w:tcPr>
                  <w:tcW w:w="4449" w:type="dxa"/>
                  <w:tcBorders>
                    <w:top w:val="nil"/>
                    <w:left w:val="nil"/>
                    <w:bottom w:val="nil"/>
                    <w:right w:val="nil"/>
                  </w:tcBorders>
                  <w:shd w:val="clear" w:color="auto" w:fill="auto"/>
                </w:tcPr>
                <w:p w14:paraId="6329D7FA"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74F746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E3254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F13E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0205A0" w14:textId="77777777" w:rsidR="00942A9C" w:rsidRPr="00942A9C" w:rsidRDefault="00942A9C" w:rsidP="00942A9C"/>
              </w:tc>
            </w:tr>
            <w:tr w:rsidR="00942A9C" w:rsidRPr="00942A9C" w14:paraId="2EFDC7E6" w14:textId="77777777" w:rsidTr="00942A9C">
              <w:trPr>
                <w:trHeight w:val="510"/>
              </w:trPr>
              <w:tc>
                <w:tcPr>
                  <w:tcW w:w="796" w:type="dxa"/>
                  <w:tcBorders>
                    <w:top w:val="nil"/>
                    <w:left w:val="nil"/>
                    <w:bottom w:val="nil"/>
                    <w:right w:val="nil"/>
                  </w:tcBorders>
                  <w:shd w:val="clear" w:color="auto" w:fill="auto"/>
                  <w:noWrap/>
                </w:tcPr>
                <w:p w14:paraId="318D5084" w14:textId="77777777" w:rsidR="00942A9C" w:rsidRPr="00942A9C" w:rsidRDefault="00942A9C" w:rsidP="00942A9C"/>
              </w:tc>
              <w:tc>
                <w:tcPr>
                  <w:tcW w:w="4449" w:type="dxa"/>
                  <w:tcBorders>
                    <w:top w:val="nil"/>
                    <w:left w:val="nil"/>
                    <w:bottom w:val="nil"/>
                    <w:right w:val="nil"/>
                  </w:tcBorders>
                  <w:shd w:val="clear" w:color="auto" w:fill="auto"/>
                </w:tcPr>
                <w:p w14:paraId="1556ADD3" w14:textId="77777777" w:rsidR="00942A9C" w:rsidRPr="00942A9C" w:rsidRDefault="00942A9C" w:rsidP="00942A9C">
                  <w:r w:rsidRPr="00942A9C">
                    <w:t>Jednopolni automatski osigurač, tip C, 16A, 6kA  kom1</w:t>
                  </w:r>
                </w:p>
              </w:tc>
              <w:tc>
                <w:tcPr>
                  <w:tcW w:w="716" w:type="dxa"/>
                  <w:tcBorders>
                    <w:top w:val="nil"/>
                    <w:left w:val="nil"/>
                    <w:bottom w:val="nil"/>
                    <w:right w:val="nil"/>
                  </w:tcBorders>
                  <w:shd w:val="clear" w:color="auto" w:fill="auto"/>
                  <w:noWrap/>
                  <w:vAlign w:val="bottom"/>
                </w:tcPr>
                <w:p w14:paraId="3957314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10A180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49B1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378BDF" w14:textId="77777777" w:rsidR="00942A9C" w:rsidRPr="00942A9C" w:rsidRDefault="00942A9C" w:rsidP="00942A9C"/>
              </w:tc>
            </w:tr>
            <w:tr w:rsidR="00942A9C" w:rsidRPr="00942A9C" w14:paraId="307FFE36" w14:textId="77777777" w:rsidTr="00942A9C">
              <w:trPr>
                <w:trHeight w:val="300"/>
              </w:trPr>
              <w:tc>
                <w:tcPr>
                  <w:tcW w:w="796" w:type="dxa"/>
                  <w:tcBorders>
                    <w:top w:val="nil"/>
                    <w:left w:val="nil"/>
                    <w:bottom w:val="nil"/>
                    <w:right w:val="nil"/>
                  </w:tcBorders>
                  <w:shd w:val="clear" w:color="auto" w:fill="auto"/>
                  <w:noWrap/>
                </w:tcPr>
                <w:p w14:paraId="58EA8CE2" w14:textId="77777777" w:rsidR="00942A9C" w:rsidRPr="00942A9C" w:rsidRDefault="00942A9C" w:rsidP="00942A9C"/>
              </w:tc>
              <w:tc>
                <w:tcPr>
                  <w:tcW w:w="4449" w:type="dxa"/>
                  <w:tcBorders>
                    <w:top w:val="nil"/>
                    <w:left w:val="nil"/>
                    <w:bottom w:val="nil"/>
                    <w:right w:val="nil"/>
                  </w:tcBorders>
                  <w:shd w:val="clear" w:color="auto" w:fill="auto"/>
                </w:tcPr>
                <w:p w14:paraId="392B9B22"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8EB49C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57B579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DC7A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5ED0E0" w14:textId="77777777" w:rsidR="00942A9C" w:rsidRPr="00942A9C" w:rsidRDefault="00942A9C" w:rsidP="00942A9C"/>
              </w:tc>
            </w:tr>
            <w:tr w:rsidR="00942A9C" w:rsidRPr="00942A9C" w14:paraId="662F30BB" w14:textId="77777777" w:rsidTr="00942A9C">
              <w:trPr>
                <w:trHeight w:val="510"/>
              </w:trPr>
              <w:tc>
                <w:tcPr>
                  <w:tcW w:w="796" w:type="dxa"/>
                  <w:tcBorders>
                    <w:top w:val="nil"/>
                    <w:left w:val="nil"/>
                    <w:bottom w:val="nil"/>
                    <w:right w:val="nil"/>
                  </w:tcBorders>
                  <w:shd w:val="clear" w:color="auto" w:fill="auto"/>
                  <w:noWrap/>
                </w:tcPr>
                <w:p w14:paraId="3948397B" w14:textId="77777777" w:rsidR="00942A9C" w:rsidRPr="00942A9C" w:rsidRDefault="00942A9C" w:rsidP="00942A9C"/>
              </w:tc>
              <w:tc>
                <w:tcPr>
                  <w:tcW w:w="4449" w:type="dxa"/>
                  <w:tcBorders>
                    <w:top w:val="nil"/>
                    <w:left w:val="nil"/>
                    <w:bottom w:val="nil"/>
                    <w:right w:val="nil"/>
                  </w:tcBorders>
                  <w:shd w:val="clear" w:color="auto" w:fill="auto"/>
                </w:tcPr>
                <w:p w14:paraId="22D1F1B0" w14:textId="77777777" w:rsidR="00942A9C" w:rsidRPr="00942A9C" w:rsidRDefault="00942A9C" w:rsidP="00942A9C">
                  <w:r w:rsidRPr="00942A9C">
                    <w:t>Jednopolni automatski osigurač, tip C, 10A, 6kA  kom1</w:t>
                  </w:r>
                </w:p>
              </w:tc>
              <w:tc>
                <w:tcPr>
                  <w:tcW w:w="716" w:type="dxa"/>
                  <w:tcBorders>
                    <w:top w:val="nil"/>
                    <w:left w:val="nil"/>
                    <w:bottom w:val="nil"/>
                    <w:right w:val="nil"/>
                  </w:tcBorders>
                  <w:shd w:val="clear" w:color="auto" w:fill="auto"/>
                  <w:noWrap/>
                  <w:vAlign w:val="bottom"/>
                </w:tcPr>
                <w:p w14:paraId="6B31A3C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A652E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B05F4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4326AA" w14:textId="77777777" w:rsidR="00942A9C" w:rsidRPr="00942A9C" w:rsidRDefault="00942A9C" w:rsidP="00942A9C"/>
              </w:tc>
            </w:tr>
            <w:tr w:rsidR="00942A9C" w:rsidRPr="00942A9C" w14:paraId="4D6BA8C8" w14:textId="77777777" w:rsidTr="00942A9C">
              <w:trPr>
                <w:trHeight w:val="300"/>
              </w:trPr>
              <w:tc>
                <w:tcPr>
                  <w:tcW w:w="796" w:type="dxa"/>
                  <w:tcBorders>
                    <w:top w:val="nil"/>
                    <w:left w:val="nil"/>
                    <w:bottom w:val="nil"/>
                    <w:right w:val="nil"/>
                  </w:tcBorders>
                  <w:shd w:val="clear" w:color="auto" w:fill="auto"/>
                  <w:noWrap/>
                </w:tcPr>
                <w:p w14:paraId="3B6D6235" w14:textId="77777777" w:rsidR="00942A9C" w:rsidRPr="00942A9C" w:rsidRDefault="00942A9C" w:rsidP="00942A9C"/>
              </w:tc>
              <w:tc>
                <w:tcPr>
                  <w:tcW w:w="4449" w:type="dxa"/>
                  <w:tcBorders>
                    <w:top w:val="nil"/>
                    <w:left w:val="nil"/>
                    <w:bottom w:val="nil"/>
                    <w:right w:val="nil"/>
                  </w:tcBorders>
                  <w:shd w:val="clear" w:color="auto" w:fill="auto"/>
                </w:tcPr>
                <w:p w14:paraId="6E5D50C9"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CF11E7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9298C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FCED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42EC30" w14:textId="77777777" w:rsidR="00942A9C" w:rsidRPr="00942A9C" w:rsidRDefault="00942A9C" w:rsidP="00942A9C"/>
              </w:tc>
            </w:tr>
            <w:tr w:rsidR="00942A9C" w:rsidRPr="00942A9C" w14:paraId="2626D3BB" w14:textId="77777777" w:rsidTr="00942A9C">
              <w:trPr>
                <w:trHeight w:val="510"/>
              </w:trPr>
              <w:tc>
                <w:tcPr>
                  <w:tcW w:w="796" w:type="dxa"/>
                  <w:tcBorders>
                    <w:top w:val="nil"/>
                    <w:left w:val="nil"/>
                    <w:bottom w:val="nil"/>
                    <w:right w:val="nil"/>
                  </w:tcBorders>
                  <w:shd w:val="clear" w:color="auto" w:fill="auto"/>
                  <w:noWrap/>
                </w:tcPr>
                <w:p w14:paraId="3636D51A" w14:textId="77777777" w:rsidR="00942A9C" w:rsidRPr="00942A9C" w:rsidRDefault="00942A9C" w:rsidP="00942A9C"/>
              </w:tc>
              <w:tc>
                <w:tcPr>
                  <w:tcW w:w="4449" w:type="dxa"/>
                  <w:tcBorders>
                    <w:top w:val="nil"/>
                    <w:left w:val="nil"/>
                    <w:bottom w:val="nil"/>
                    <w:right w:val="nil"/>
                  </w:tcBorders>
                  <w:shd w:val="clear" w:color="auto" w:fill="auto"/>
                </w:tcPr>
                <w:p w14:paraId="709A151E" w14:textId="77777777" w:rsidR="00942A9C" w:rsidRPr="00942A9C" w:rsidRDefault="00942A9C" w:rsidP="00942A9C">
                  <w:r w:rsidRPr="00942A9C">
                    <w:t>Jednopolni automatski osigurač, tip C, 6A, 6kA  kom 2</w:t>
                  </w:r>
                </w:p>
              </w:tc>
              <w:tc>
                <w:tcPr>
                  <w:tcW w:w="716" w:type="dxa"/>
                  <w:tcBorders>
                    <w:top w:val="nil"/>
                    <w:left w:val="nil"/>
                    <w:bottom w:val="nil"/>
                    <w:right w:val="nil"/>
                  </w:tcBorders>
                  <w:shd w:val="clear" w:color="auto" w:fill="auto"/>
                  <w:noWrap/>
                  <w:vAlign w:val="bottom"/>
                </w:tcPr>
                <w:p w14:paraId="6229157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D2929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2C16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6F1935" w14:textId="77777777" w:rsidR="00942A9C" w:rsidRPr="00942A9C" w:rsidRDefault="00942A9C" w:rsidP="00942A9C"/>
              </w:tc>
            </w:tr>
            <w:tr w:rsidR="00942A9C" w:rsidRPr="00942A9C" w14:paraId="7D306301" w14:textId="77777777" w:rsidTr="00942A9C">
              <w:trPr>
                <w:trHeight w:val="300"/>
              </w:trPr>
              <w:tc>
                <w:tcPr>
                  <w:tcW w:w="796" w:type="dxa"/>
                  <w:tcBorders>
                    <w:top w:val="nil"/>
                    <w:left w:val="nil"/>
                    <w:bottom w:val="nil"/>
                    <w:right w:val="nil"/>
                  </w:tcBorders>
                  <w:shd w:val="clear" w:color="auto" w:fill="auto"/>
                  <w:noWrap/>
                </w:tcPr>
                <w:p w14:paraId="3A957FBB" w14:textId="77777777" w:rsidR="00942A9C" w:rsidRPr="00942A9C" w:rsidRDefault="00942A9C" w:rsidP="00942A9C"/>
              </w:tc>
              <w:tc>
                <w:tcPr>
                  <w:tcW w:w="4449" w:type="dxa"/>
                  <w:tcBorders>
                    <w:top w:val="nil"/>
                    <w:left w:val="nil"/>
                    <w:bottom w:val="nil"/>
                    <w:right w:val="nil"/>
                  </w:tcBorders>
                  <w:shd w:val="clear" w:color="auto" w:fill="auto"/>
                </w:tcPr>
                <w:p w14:paraId="1451F7C3"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79AAA9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3901A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51EB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3CA912E" w14:textId="77777777" w:rsidR="00942A9C" w:rsidRPr="00942A9C" w:rsidRDefault="00942A9C" w:rsidP="00942A9C"/>
              </w:tc>
            </w:tr>
            <w:tr w:rsidR="00942A9C" w:rsidRPr="00942A9C" w14:paraId="7E9E81CF" w14:textId="77777777" w:rsidTr="00942A9C">
              <w:trPr>
                <w:trHeight w:val="300"/>
              </w:trPr>
              <w:tc>
                <w:tcPr>
                  <w:tcW w:w="796" w:type="dxa"/>
                  <w:tcBorders>
                    <w:top w:val="nil"/>
                    <w:left w:val="nil"/>
                    <w:bottom w:val="nil"/>
                    <w:right w:val="nil"/>
                  </w:tcBorders>
                  <w:shd w:val="clear" w:color="auto" w:fill="auto"/>
                  <w:noWrap/>
                </w:tcPr>
                <w:p w14:paraId="445320A3" w14:textId="77777777" w:rsidR="00942A9C" w:rsidRPr="00942A9C" w:rsidRDefault="00942A9C" w:rsidP="00942A9C"/>
              </w:tc>
              <w:tc>
                <w:tcPr>
                  <w:tcW w:w="4449" w:type="dxa"/>
                  <w:tcBorders>
                    <w:top w:val="nil"/>
                    <w:left w:val="nil"/>
                    <w:bottom w:val="nil"/>
                    <w:right w:val="nil"/>
                  </w:tcBorders>
                  <w:shd w:val="clear" w:color="auto" w:fill="auto"/>
                </w:tcPr>
                <w:p w14:paraId="4417F00C" w14:textId="77777777" w:rsidR="00942A9C" w:rsidRPr="00942A9C" w:rsidRDefault="00942A9C" w:rsidP="00942A9C">
                  <w:r w:rsidRPr="00942A9C">
                    <w:t>UPS1 1/1, 230VAC, 500VA kom1</w:t>
                  </w:r>
                </w:p>
              </w:tc>
              <w:tc>
                <w:tcPr>
                  <w:tcW w:w="716" w:type="dxa"/>
                  <w:tcBorders>
                    <w:top w:val="nil"/>
                    <w:left w:val="nil"/>
                    <w:bottom w:val="nil"/>
                    <w:right w:val="nil"/>
                  </w:tcBorders>
                  <w:shd w:val="clear" w:color="auto" w:fill="auto"/>
                  <w:noWrap/>
                  <w:vAlign w:val="bottom"/>
                </w:tcPr>
                <w:p w14:paraId="6560C63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CA1EF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77473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F38769" w14:textId="77777777" w:rsidR="00942A9C" w:rsidRPr="00942A9C" w:rsidRDefault="00942A9C" w:rsidP="00942A9C"/>
              </w:tc>
            </w:tr>
            <w:tr w:rsidR="00942A9C" w:rsidRPr="00942A9C" w14:paraId="21F4ABE2" w14:textId="77777777" w:rsidTr="00942A9C">
              <w:trPr>
                <w:trHeight w:val="300"/>
              </w:trPr>
              <w:tc>
                <w:tcPr>
                  <w:tcW w:w="796" w:type="dxa"/>
                  <w:tcBorders>
                    <w:top w:val="nil"/>
                    <w:left w:val="nil"/>
                    <w:bottom w:val="nil"/>
                    <w:right w:val="nil"/>
                  </w:tcBorders>
                  <w:shd w:val="clear" w:color="auto" w:fill="auto"/>
                  <w:noWrap/>
                </w:tcPr>
                <w:p w14:paraId="21E6EB05" w14:textId="77777777" w:rsidR="00942A9C" w:rsidRPr="00942A9C" w:rsidRDefault="00942A9C" w:rsidP="00942A9C"/>
              </w:tc>
              <w:tc>
                <w:tcPr>
                  <w:tcW w:w="4449" w:type="dxa"/>
                  <w:tcBorders>
                    <w:top w:val="nil"/>
                    <w:left w:val="nil"/>
                    <w:bottom w:val="nil"/>
                    <w:right w:val="nil"/>
                  </w:tcBorders>
                  <w:shd w:val="clear" w:color="auto" w:fill="auto"/>
                </w:tcPr>
                <w:p w14:paraId="32D2EC5E"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60C2ABE9"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749FA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23F5A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92EF56" w14:textId="77777777" w:rsidR="00942A9C" w:rsidRPr="00942A9C" w:rsidRDefault="00942A9C" w:rsidP="00942A9C"/>
              </w:tc>
            </w:tr>
            <w:tr w:rsidR="00942A9C" w:rsidRPr="00942A9C" w14:paraId="4AAE1499" w14:textId="77777777" w:rsidTr="00942A9C">
              <w:trPr>
                <w:trHeight w:val="300"/>
              </w:trPr>
              <w:tc>
                <w:tcPr>
                  <w:tcW w:w="796" w:type="dxa"/>
                  <w:tcBorders>
                    <w:top w:val="nil"/>
                    <w:left w:val="nil"/>
                    <w:bottom w:val="nil"/>
                    <w:right w:val="nil"/>
                  </w:tcBorders>
                  <w:shd w:val="clear" w:color="auto" w:fill="auto"/>
                  <w:noWrap/>
                </w:tcPr>
                <w:p w14:paraId="4272B752" w14:textId="77777777" w:rsidR="00942A9C" w:rsidRPr="00942A9C" w:rsidRDefault="00942A9C" w:rsidP="00942A9C"/>
              </w:tc>
              <w:tc>
                <w:tcPr>
                  <w:tcW w:w="4449" w:type="dxa"/>
                  <w:tcBorders>
                    <w:top w:val="nil"/>
                    <w:left w:val="nil"/>
                    <w:bottom w:val="nil"/>
                    <w:right w:val="nil"/>
                  </w:tcBorders>
                  <w:shd w:val="clear" w:color="auto" w:fill="auto"/>
                </w:tcPr>
                <w:p w14:paraId="45EFA3CC" w14:textId="77777777" w:rsidR="00942A9C" w:rsidRPr="00942A9C" w:rsidRDefault="00942A9C" w:rsidP="00942A9C">
                  <w:r w:rsidRPr="00942A9C">
                    <w:t>Oprema automatike:</w:t>
                  </w:r>
                </w:p>
              </w:tc>
              <w:tc>
                <w:tcPr>
                  <w:tcW w:w="716" w:type="dxa"/>
                  <w:tcBorders>
                    <w:top w:val="nil"/>
                    <w:left w:val="nil"/>
                    <w:bottom w:val="nil"/>
                    <w:right w:val="nil"/>
                  </w:tcBorders>
                  <w:shd w:val="clear" w:color="auto" w:fill="auto"/>
                  <w:noWrap/>
                  <w:vAlign w:val="bottom"/>
                </w:tcPr>
                <w:p w14:paraId="156BAF3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F2E80B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0DBA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C1A39A" w14:textId="77777777" w:rsidR="00942A9C" w:rsidRPr="00942A9C" w:rsidRDefault="00942A9C" w:rsidP="00942A9C"/>
              </w:tc>
            </w:tr>
            <w:tr w:rsidR="00942A9C" w:rsidRPr="00942A9C" w14:paraId="77D95180" w14:textId="77777777" w:rsidTr="00942A9C">
              <w:trPr>
                <w:trHeight w:val="2550"/>
              </w:trPr>
              <w:tc>
                <w:tcPr>
                  <w:tcW w:w="796" w:type="dxa"/>
                  <w:tcBorders>
                    <w:top w:val="nil"/>
                    <w:left w:val="nil"/>
                    <w:bottom w:val="nil"/>
                    <w:right w:val="nil"/>
                  </w:tcBorders>
                  <w:shd w:val="clear" w:color="auto" w:fill="auto"/>
                  <w:noWrap/>
                </w:tcPr>
                <w:p w14:paraId="135920A1" w14:textId="77777777" w:rsidR="00942A9C" w:rsidRPr="00942A9C" w:rsidRDefault="00942A9C" w:rsidP="00942A9C"/>
              </w:tc>
              <w:tc>
                <w:tcPr>
                  <w:tcW w:w="4449" w:type="dxa"/>
                  <w:tcBorders>
                    <w:top w:val="nil"/>
                    <w:left w:val="nil"/>
                    <w:bottom w:val="nil"/>
                    <w:right w:val="nil"/>
                  </w:tcBorders>
                  <w:shd w:val="clear" w:color="auto" w:fill="auto"/>
                </w:tcPr>
                <w:p w14:paraId="5D457B4E" w14:textId="77777777" w:rsidR="00942A9C" w:rsidRPr="00942A9C" w:rsidRDefault="00942A9C" w:rsidP="00942A9C">
                  <w:r w:rsidRPr="00942A9C">
                    <w:t>Slobodno programabilni kontroler sa mogućnošću komunikacije i povezivanja na centralni sistem nadzora i upravljanja</w:t>
                  </w:r>
                  <w:r w:rsidRPr="00942A9C">
                    <w:br/>
                    <w:t>Napajanje AC 24 V, 50/60 Hz</w:t>
                  </w:r>
                  <w:r w:rsidRPr="00942A9C">
                    <w:br/>
                    <w:t>Komunikacioni protokol: BACnet/IP</w:t>
                  </w:r>
                  <w:r w:rsidRPr="00942A9C">
                    <w:br/>
                    <w:t>Komunikacioni interfejsi:PPS2, IP, RS232</w:t>
                  </w:r>
                  <w:r w:rsidRPr="00942A9C">
                    <w:br/>
                    <w:t>P-BUS konekcija sa eksternim ulazno / izlaznim modulima</w:t>
                  </w:r>
                  <w:r w:rsidRPr="00942A9C">
                    <w:br/>
                    <w:t xml:space="preserve">Tip : PXC200-E.D </w:t>
                  </w:r>
                  <w:r w:rsidRPr="00942A9C">
                    <w:br/>
                    <w:t>Proizvođač: Siemens kom1</w:t>
                  </w:r>
                </w:p>
              </w:tc>
              <w:tc>
                <w:tcPr>
                  <w:tcW w:w="716" w:type="dxa"/>
                  <w:tcBorders>
                    <w:top w:val="nil"/>
                    <w:left w:val="nil"/>
                    <w:bottom w:val="nil"/>
                    <w:right w:val="nil"/>
                  </w:tcBorders>
                  <w:shd w:val="clear" w:color="auto" w:fill="auto"/>
                  <w:noWrap/>
                  <w:vAlign w:val="bottom"/>
                </w:tcPr>
                <w:p w14:paraId="4D984FB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7377E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ED2B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A2CE83" w14:textId="77777777" w:rsidR="00942A9C" w:rsidRPr="00942A9C" w:rsidRDefault="00942A9C" w:rsidP="00942A9C"/>
              </w:tc>
            </w:tr>
            <w:tr w:rsidR="00942A9C" w:rsidRPr="00942A9C" w14:paraId="275ABD56" w14:textId="77777777" w:rsidTr="00942A9C">
              <w:trPr>
                <w:trHeight w:val="2040"/>
              </w:trPr>
              <w:tc>
                <w:tcPr>
                  <w:tcW w:w="796" w:type="dxa"/>
                  <w:tcBorders>
                    <w:top w:val="nil"/>
                    <w:left w:val="nil"/>
                    <w:bottom w:val="nil"/>
                    <w:right w:val="nil"/>
                  </w:tcBorders>
                  <w:shd w:val="clear" w:color="auto" w:fill="auto"/>
                  <w:noWrap/>
                </w:tcPr>
                <w:p w14:paraId="67189A80" w14:textId="77777777" w:rsidR="00942A9C" w:rsidRPr="00942A9C" w:rsidRDefault="00942A9C" w:rsidP="00942A9C"/>
              </w:tc>
              <w:tc>
                <w:tcPr>
                  <w:tcW w:w="4449" w:type="dxa"/>
                  <w:tcBorders>
                    <w:top w:val="nil"/>
                    <w:left w:val="nil"/>
                    <w:bottom w:val="nil"/>
                    <w:right w:val="nil"/>
                  </w:tcBorders>
                  <w:shd w:val="clear" w:color="auto" w:fill="auto"/>
                </w:tcPr>
                <w:p w14:paraId="35EC1C35" w14:textId="77777777" w:rsidR="00942A9C" w:rsidRPr="00942A9C" w:rsidRDefault="00942A9C" w:rsidP="00942A9C">
                  <w:r w:rsidRPr="00942A9C">
                    <w:t>Digitalni ulazni modul</w:t>
                  </w:r>
                  <w:r w:rsidRPr="00942A9C">
                    <w:br/>
                    <w:t xml:space="preserve">ulazi: 16 digitalnih, </w:t>
                  </w:r>
                  <w:r w:rsidRPr="00942A9C">
                    <w:br/>
                    <w:t>LED indikacija (zelena) za svaki ulaz za prikaz statusa signala</w:t>
                  </w:r>
                  <w:r w:rsidRPr="00942A9C">
                    <w:br/>
                    <w:t xml:space="preserve">Mogućnost prihvatanja counter ulaza </w:t>
                  </w:r>
                  <w:r w:rsidRPr="00942A9C">
                    <w:br/>
                    <w:t>montaža: na DIN šinu</w:t>
                  </w:r>
                  <w:r w:rsidRPr="00942A9C">
                    <w:br/>
                    <w:t xml:space="preserve">Tip : TXM1.16D </w:t>
                  </w:r>
                  <w:r w:rsidRPr="00942A9C">
                    <w:br/>
                    <w:t>Proizvođač: Siemens kom 13</w:t>
                  </w:r>
                </w:p>
              </w:tc>
              <w:tc>
                <w:tcPr>
                  <w:tcW w:w="716" w:type="dxa"/>
                  <w:tcBorders>
                    <w:top w:val="nil"/>
                    <w:left w:val="nil"/>
                    <w:bottom w:val="nil"/>
                    <w:right w:val="nil"/>
                  </w:tcBorders>
                  <w:shd w:val="clear" w:color="auto" w:fill="auto"/>
                  <w:noWrap/>
                  <w:vAlign w:val="bottom"/>
                </w:tcPr>
                <w:p w14:paraId="3E02F2D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22A4CC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CFB2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10F382" w14:textId="77777777" w:rsidR="00942A9C" w:rsidRPr="00942A9C" w:rsidRDefault="00942A9C" w:rsidP="00942A9C"/>
              </w:tc>
            </w:tr>
            <w:tr w:rsidR="00942A9C" w:rsidRPr="00942A9C" w14:paraId="7B3823A8" w14:textId="77777777" w:rsidTr="00942A9C">
              <w:trPr>
                <w:trHeight w:val="1785"/>
              </w:trPr>
              <w:tc>
                <w:tcPr>
                  <w:tcW w:w="796" w:type="dxa"/>
                  <w:tcBorders>
                    <w:top w:val="nil"/>
                    <w:left w:val="nil"/>
                    <w:bottom w:val="nil"/>
                    <w:right w:val="nil"/>
                  </w:tcBorders>
                  <w:shd w:val="clear" w:color="auto" w:fill="auto"/>
                  <w:noWrap/>
                </w:tcPr>
                <w:p w14:paraId="5F1E506D" w14:textId="77777777" w:rsidR="00942A9C" w:rsidRPr="00942A9C" w:rsidRDefault="00942A9C" w:rsidP="00942A9C"/>
              </w:tc>
              <w:tc>
                <w:tcPr>
                  <w:tcW w:w="4449" w:type="dxa"/>
                  <w:tcBorders>
                    <w:top w:val="nil"/>
                    <w:left w:val="nil"/>
                    <w:bottom w:val="nil"/>
                    <w:right w:val="nil"/>
                  </w:tcBorders>
                  <w:shd w:val="clear" w:color="auto" w:fill="auto"/>
                </w:tcPr>
                <w:p w14:paraId="29004AAD" w14:textId="77777777" w:rsidR="00942A9C" w:rsidRPr="00942A9C" w:rsidRDefault="00942A9C" w:rsidP="00942A9C">
                  <w:r w:rsidRPr="00942A9C">
                    <w:t>Digitalni izlazni modul</w:t>
                  </w:r>
                  <w:r w:rsidRPr="00942A9C">
                    <w:br/>
                    <w:t>izlazi: 6 digitalnih, bezpotencijalnih</w:t>
                  </w:r>
                  <w:r w:rsidRPr="00942A9C">
                    <w:br/>
                    <w:t>opcija:generisanje 3-position regul.signala (max 3)</w:t>
                  </w:r>
                  <w:r w:rsidRPr="00942A9C">
                    <w:br/>
                    <w:t>LED indikacija svakog izlaznog signala</w:t>
                  </w:r>
                  <w:r w:rsidRPr="00942A9C">
                    <w:br/>
                    <w:t>montaža: na DIN šinu</w:t>
                  </w:r>
                  <w:r w:rsidRPr="00942A9C">
                    <w:br/>
                    <w:t>Tip : TXM1.6R  </w:t>
                  </w:r>
                  <w:r w:rsidRPr="00942A9C">
                    <w:br/>
                    <w:t>Proizvođač: Siemens kom 6</w:t>
                  </w:r>
                </w:p>
              </w:tc>
              <w:tc>
                <w:tcPr>
                  <w:tcW w:w="716" w:type="dxa"/>
                  <w:tcBorders>
                    <w:top w:val="nil"/>
                    <w:left w:val="nil"/>
                    <w:bottom w:val="nil"/>
                    <w:right w:val="nil"/>
                  </w:tcBorders>
                  <w:shd w:val="clear" w:color="auto" w:fill="auto"/>
                  <w:noWrap/>
                  <w:vAlign w:val="bottom"/>
                </w:tcPr>
                <w:p w14:paraId="0B3DA9F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7AE17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C4F73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4C5A7C" w14:textId="77777777" w:rsidR="00942A9C" w:rsidRPr="00942A9C" w:rsidRDefault="00942A9C" w:rsidP="00942A9C"/>
              </w:tc>
            </w:tr>
            <w:tr w:rsidR="00942A9C" w:rsidRPr="00942A9C" w14:paraId="3C73CE7F" w14:textId="77777777" w:rsidTr="00942A9C">
              <w:trPr>
                <w:trHeight w:val="2550"/>
              </w:trPr>
              <w:tc>
                <w:tcPr>
                  <w:tcW w:w="796" w:type="dxa"/>
                  <w:tcBorders>
                    <w:top w:val="nil"/>
                    <w:left w:val="nil"/>
                    <w:bottom w:val="nil"/>
                    <w:right w:val="nil"/>
                  </w:tcBorders>
                  <w:shd w:val="clear" w:color="auto" w:fill="auto"/>
                  <w:noWrap/>
                </w:tcPr>
                <w:p w14:paraId="33BCD15A" w14:textId="77777777" w:rsidR="00942A9C" w:rsidRPr="00942A9C" w:rsidRDefault="00942A9C" w:rsidP="00942A9C"/>
              </w:tc>
              <w:tc>
                <w:tcPr>
                  <w:tcW w:w="4449" w:type="dxa"/>
                  <w:tcBorders>
                    <w:top w:val="nil"/>
                    <w:left w:val="nil"/>
                    <w:bottom w:val="nil"/>
                    <w:right w:val="nil"/>
                  </w:tcBorders>
                  <w:shd w:val="clear" w:color="auto" w:fill="auto"/>
                </w:tcPr>
                <w:p w14:paraId="6DB84422" w14:textId="77777777" w:rsidR="00942A9C" w:rsidRPr="00942A9C" w:rsidRDefault="00942A9C" w:rsidP="00942A9C">
                  <w:r w:rsidRPr="00942A9C">
                    <w:t>Univerzalni ulazno/izlazni modul</w:t>
                  </w:r>
                  <w:r w:rsidRPr="00942A9C">
                    <w:br/>
                    <w:t>8 U/I signala (AI, DI, AO)</w:t>
                  </w:r>
                  <w:r w:rsidRPr="00942A9C">
                    <w:br/>
                    <w:t>sa LED indikacijom ulaza i izlaza</w:t>
                  </w:r>
                  <w:r w:rsidRPr="00942A9C">
                    <w:br/>
                    <w:t>analogni ulazi: LG-Ni1000, Pt1000, 0-10V DC</w:t>
                  </w:r>
                  <w:r w:rsidRPr="00942A9C">
                    <w:br/>
                    <w:t>Digitalni ulazi: bezpotencijalni, NO ili NC kontakti</w:t>
                  </w:r>
                  <w:r w:rsidRPr="00942A9C">
                    <w:br/>
                    <w:t>analogni izlazi: 0-10V DC</w:t>
                  </w:r>
                  <w:r w:rsidRPr="00942A9C">
                    <w:br/>
                    <w:t>Mogućnost prihvatanja counter ulaza</w:t>
                  </w:r>
                  <w:r w:rsidRPr="00942A9C">
                    <w:br/>
                    <w:t>montaža: na DIN šinu</w:t>
                  </w:r>
                  <w:r w:rsidRPr="00942A9C">
                    <w:br/>
                    <w:t>Tip : TXM1.8U  </w:t>
                  </w:r>
                  <w:r w:rsidRPr="00942A9C">
                    <w:br/>
                    <w:t>Proizvođač: Siemens kom 4</w:t>
                  </w:r>
                </w:p>
              </w:tc>
              <w:tc>
                <w:tcPr>
                  <w:tcW w:w="716" w:type="dxa"/>
                  <w:tcBorders>
                    <w:top w:val="nil"/>
                    <w:left w:val="nil"/>
                    <w:bottom w:val="nil"/>
                    <w:right w:val="nil"/>
                  </w:tcBorders>
                  <w:shd w:val="clear" w:color="auto" w:fill="auto"/>
                  <w:noWrap/>
                  <w:vAlign w:val="bottom"/>
                </w:tcPr>
                <w:p w14:paraId="511AAF6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7C807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DCD6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231F47" w14:textId="77777777" w:rsidR="00942A9C" w:rsidRPr="00942A9C" w:rsidRDefault="00942A9C" w:rsidP="00942A9C"/>
              </w:tc>
            </w:tr>
            <w:tr w:rsidR="00942A9C" w:rsidRPr="00942A9C" w14:paraId="0937CF58" w14:textId="77777777" w:rsidTr="00942A9C">
              <w:trPr>
                <w:trHeight w:val="300"/>
              </w:trPr>
              <w:tc>
                <w:tcPr>
                  <w:tcW w:w="796" w:type="dxa"/>
                  <w:tcBorders>
                    <w:top w:val="nil"/>
                    <w:left w:val="nil"/>
                    <w:bottom w:val="nil"/>
                    <w:right w:val="nil"/>
                  </w:tcBorders>
                  <w:shd w:val="clear" w:color="auto" w:fill="auto"/>
                  <w:noWrap/>
                </w:tcPr>
                <w:p w14:paraId="41C5A099" w14:textId="77777777" w:rsidR="00942A9C" w:rsidRPr="00942A9C" w:rsidRDefault="00942A9C" w:rsidP="00942A9C"/>
              </w:tc>
              <w:tc>
                <w:tcPr>
                  <w:tcW w:w="4449" w:type="dxa"/>
                  <w:tcBorders>
                    <w:top w:val="nil"/>
                    <w:left w:val="nil"/>
                    <w:bottom w:val="nil"/>
                    <w:right w:val="nil"/>
                  </w:tcBorders>
                  <w:shd w:val="clear" w:color="auto" w:fill="auto"/>
                </w:tcPr>
                <w:p w14:paraId="55AEEBD7"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329A844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CD164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FE9CA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DCD54B7" w14:textId="77777777" w:rsidR="00942A9C" w:rsidRPr="00942A9C" w:rsidRDefault="00942A9C" w:rsidP="00942A9C"/>
              </w:tc>
            </w:tr>
            <w:tr w:rsidR="00942A9C" w:rsidRPr="00942A9C" w14:paraId="431035DA" w14:textId="77777777" w:rsidTr="00942A9C">
              <w:trPr>
                <w:trHeight w:val="1530"/>
              </w:trPr>
              <w:tc>
                <w:tcPr>
                  <w:tcW w:w="796" w:type="dxa"/>
                  <w:tcBorders>
                    <w:top w:val="nil"/>
                    <w:left w:val="nil"/>
                    <w:bottom w:val="nil"/>
                    <w:right w:val="nil"/>
                  </w:tcBorders>
                  <w:shd w:val="clear" w:color="auto" w:fill="auto"/>
                  <w:noWrap/>
                </w:tcPr>
                <w:p w14:paraId="3D1A14CC" w14:textId="77777777" w:rsidR="00942A9C" w:rsidRPr="00942A9C" w:rsidRDefault="00942A9C" w:rsidP="00942A9C"/>
              </w:tc>
              <w:tc>
                <w:tcPr>
                  <w:tcW w:w="4449" w:type="dxa"/>
                  <w:tcBorders>
                    <w:top w:val="nil"/>
                    <w:left w:val="nil"/>
                    <w:bottom w:val="nil"/>
                    <w:right w:val="nil"/>
                  </w:tcBorders>
                  <w:shd w:val="clear" w:color="auto" w:fill="auto"/>
                </w:tcPr>
                <w:p w14:paraId="2C9CA7EF" w14:textId="77777777" w:rsidR="00942A9C" w:rsidRPr="00942A9C" w:rsidRDefault="00942A9C" w:rsidP="00942A9C">
                  <w:r w:rsidRPr="00942A9C">
                    <w:t>Napojni modul (Power supply module)</w:t>
                  </w:r>
                  <w:r w:rsidRPr="00942A9C">
                    <w:br/>
                    <w:t>Generisanje i transfer 24V DC za napajanje U/I modula i opreme u polju</w:t>
                  </w:r>
                  <w:r w:rsidRPr="00942A9C">
                    <w:br/>
                    <w:t>Prenos bus signala.</w:t>
                  </w:r>
                  <w:r w:rsidRPr="00942A9C">
                    <w:br/>
                    <w:t>Tip :  TXS1.12F10</w:t>
                  </w:r>
                  <w:r w:rsidRPr="00942A9C">
                    <w:br/>
                    <w:t>Proizvođač: Siemens kom 2</w:t>
                  </w:r>
                </w:p>
              </w:tc>
              <w:tc>
                <w:tcPr>
                  <w:tcW w:w="716" w:type="dxa"/>
                  <w:tcBorders>
                    <w:top w:val="nil"/>
                    <w:left w:val="nil"/>
                    <w:bottom w:val="nil"/>
                    <w:right w:val="nil"/>
                  </w:tcBorders>
                  <w:shd w:val="clear" w:color="auto" w:fill="auto"/>
                  <w:noWrap/>
                  <w:vAlign w:val="bottom"/>
                </w:tcPr>
                <w:p w14:paraId="10E33CC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89FD7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715FDA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1B0B4AE" w14:textId="77777777" w:rsidR="00942A9C" w:rsidRPr="00942A9C" w:rsidRDefault="00942A9C" w:rsidP="00942A9C"/>
              </w:tc>
            </w:tr>
            <w:tr w:rsidR="00942A9C" w:rsidRPr="00942A9C" w14:paraId="0F928342" w14:textId="77777777" w:rsidTr="00942A9C">
              <w:trPr>
                <w:trHeight w:val="2040"/>
              </w:trPr>
              <w:tc>
                <w:tcPr>
                  <w:tcW w:w="796" w:type="dxa"/>
                  <w:tcBorders>
                    <w:top w:val="nil"/>
                    <w:left w:val="nil"/>
                    <w:bottom w:val="nil"/>
                    <w:right w:val="nil"/>
                  </w:tcBorders>
                  <w:shd w:val="clear" w:color="auto" w:fill="auto"/>
                  <w:noWrap/>
                </w:tcPr>
                <w:p w14:paraId="5FEEC057" w14:textId="77777777" w:rsidR="00942A9C" w:rsidRPr="00942A9C" w:rsidRDefault="00942A9C" w:rsidP="00942A9C"/>
              </w:tc>
              <w:tc>
                <w:tcPr>
                  <w:tcW w:w="4449" w:type="dxa"/>
                  <w:tcBorders>
                    <w:top w:val="nil"/>
                    <w:left w:val="nil"/>
                    <w:bottom w:val="nil"/>
                    <w:right w:val="nil"/>
                  </w:tcBorders>
                  <w:shd w:val="clear" w:color="auto" w:fill="auto"/>
                </w:tcPr>
                <w:p w14:paraId="6555A2C5" w14:textId="77777777" w:rsidR="00942A9C" w:rsidRPr="00942A9C" w:rsidRDefault="00942A9C" w:rsidP="00942A9C">
                  <w:r w:rsidRPr="00942A9C">
                    <w:t>Modul za proširenje BUS-a</w:t>
                  </w:r>
                  <w:r w:rsidRPr="00942A9C">
                    <w:br/>
                    <w:t>Transfer 24V DC za napajanje U/I modula i opreme u polju</w:t>
                  </w:r>
                  <w:r w:rsidRPr="00942A9C">
                    <w:br/>
                    <w:t>Obezbedjuje 12...24V DC/AC za napajanje opreme u polju</w:t>
                  </w:r>
                  <w:r w:rsidRPr="00942A9C">
                    <w:br/>
                    <w:t>Prenos bus signala</w:t>
                  </w:r>
                  <w:r w:rsidRPr="00942A9C">
                    <w:br/>
                    <w:t xml:space="preserve">Tip : TXS1.EF10 </w:t>
                  </w:r>
                  <w:r w:rsidRPr="00942A9C">
                    <w:br/>
                    <w:t>Proizvođač: Siemens kom 2</w:t>
                  </w:r>
                </w:p>
              </w:tc>
              <w:tc>
                <w:tcPr>
                  <w:tcW w:w="716" w:type="dxa"/>
                  <w:tcBorders>
                    <w:top w:val="nil"/>
                    <w:left w:val="nil"/>
                    <w:bottom w:val="nil"/>
                    <w:right w:val="nil"/>
                  </w:tcBorders>
                  <w:shd w:val="clear" w:color="auto" w:fill="auto"/>
                  <w:noWrap/>
                  <w:vAlign w:val="bottom"/>
                </w:tcPr>
                <w:p w14:paraId="21523F4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B5152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9D1AB0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9A0A85" w14:textId="77777777" w:rsidR="00942A9C" w:rsidRPr="00942A9C" w:rsidRDefault="00942A9C" w:rsidP="00942A9C"/>
              </w:tc>
            </w:tr>
            <w:tr w:rsidR="00942A9C" w:rsidRPr="00942A9C" w14:paraId="6FE6328F" w14:textId="77777777" w:rsidTr="00942A9C">
              <w:trPr>
                <w:trHeight w:val="1020"/>
              </w:trPr>
              <w:tc>
                <w:tcPr>
                  <w:tcW w:w="796" w:type="dxa"/>
                  <w:tcBorders>
                    <w:top w:val="nil"/>
                    <w:left w:val="nil"/>
                    <w:bottom w:val="nil"/>
                    <w:right w:val="nil"/>
                  </w:tcBorders>
                  <w:shd w:val="clear" w:color="auto" w:fill="auto"/>
                  <w:noWrap/>
                </w:tcPr>
                <w:p w14:paraId="02C24708" w14:textId="77777777" w:rsidR="00942A9C" w:rsidRPr="00942A9C" w:rsidRDefault="00942A9C" w:rsidP="00942A9C"/>
              </w:tc>
              <w:tc>
                <w:tcPr>
                  <w:tcW w:w="4449" w:type="dxa"/>
                  <w:tcBorders>
                    <w:top w:val="nil"/>
                    <w:left w:val="nil"/>
                    <w:bottom w:val="nil"/>
                    <w:right w:val="nil"/>
                  </w:tcBorders>
                  <w:shd w:val="clear" w:color="auto" w:fill="auto"/>
                </w:tcPr>
                <w:p w14:paraId="722BBF64" w14:textId="77777777" w:rsidR="00942A9C" w:rsidRPr="00942A9C" w:rsidRDefault="00942A9C" w:rsidP="00942A9C">
                  <w:r w:rsidRPr="00942A9C">
                    <w:t>Address Key</w:t>
                  </w:r>
                  <w:r w:rsidRPr="00942A9C">
                    <w:br/>
                    <w:t>1-24 + Reset (2x)</w:t>
                  </w:r>
                  <w:r w:rsidRPr="00942A9C">
                    <w:br/>
                    <w:t>Tip :  TXA1.K24</w:t>
                  </w:r>
                  <w:r w:rsidRPr="00942A9C">
                    <w:br/>
                    <w:t>Proizvođač: Siemens kom 1</w:t>
                  </w:r>
                </w:p>
              </w:tc>
              <w:tc>
                <w:tcPr>
                  <w:tcW w:w="716" w:type="dxa"/>
                  <w:tcBorders>
                    <w:top w:val="nil"/>
                    <w:left w:val="nil"/>
                    <w:bottom w:val="nil"/>
                    <w:right w:val="nil"/>
                  </w:tcBorders>
                  <w:shd w:val="clear" w:color="auto" w:fill="auto"/>
                  <w:noWrap/>
                  <w:vAlign w:val="bottom"/>
                </w:tcPr>
                <w:p w14:paraId="135A561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BA59D6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9350B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8CDC25" w14:textId="77777777" w:rsidR="00942A9C" w:rsidRPr="00942A9C" w:rsidRDefault="00942A9C" w:rsidP="00942A9C"/>
              </w:tc>
            </w:tr>
            <w:tr w:rsidR="00942A9C" w:rsidRPr="00942A9C" w14:paraId="166FF536" w14:textId="77777777" w:rsidTr="00942A9C">
              <w:trPr>
                <w:trHeight w:val="1275"/>
              </w:trPr>
              <w:tc>
                <w:tcPr>
                  <w:tcW w:w="796" w:type="dxa"/>
                  <w:tcBorders>
                    <w:top w:val="nil"/>
                    <w:left w:val="nil"/>
                    <w:bottom w:val="nil"/>
                    <w:right w:val="nil"/>
                  </w:tcBorders>
                  <w:shd w:val="clear" w:color="auto" w:fill="auto"/>
                  <w:noWrap/>
                </w:tcPr>
                <w:p w14:paraId="6D2E7DD9" w14:textId="77777777" w:rsidR="00942A9C" w:rsidRPr="00942A9C" w:rsidRDefault="00942A9C" w:rsidP="00942A9C"/>
              </w:tc>
              <w:tc>
                <w:tcPr>
                  <w:tcW w:w="4449" w:type="dxa"/>
                  <w:tcBorders>
                    <w:top w:val="nil"/>
                    <w:left w:val="nil"/>
                    <w:bottom w:val="nil"/>
                    <w:right w:val="nil"/>
                  </w:tcBorders>
                  <w:shd w:val="clear" w:color="auto" w:fill="auto"/>
                </w:tcPr>
                <w:p w14:paraId="2B9EEF3C" w14:textId="77777777" w:rsidR="00942A9C" w:rsidRPr="00942A9C" w:rsidRDefault="00942A9C" w:rsidP="00942A9C">
                  <w:r w:rsidRPr="00942A9C">
                    <w:t xml:space="preserve">Komplet razvodni orman “+OA-MS” sa pomoćnim materijalom (redne stezaljke, provodnici za šemiranje, plastične kanalne kutije, zavrtnjevi i dr.). Svaki izvod obeležiti  oznakom kabla i šta napaja. Isporučen, ugrađen, ispitan i pušten u rad. </w:t>
                  </w:r>
                </w:p>
              </w:tc>
              <w:tc>
                <w:tcPr>
                  <w:tcW w:w="716" w:type="dxa"/>
                  <w:tcBorders>
                    <w:top w:val="nil"/>
                    <w:left w:val="nil"/>
                    <w:bottom w:val="nil"/>
                    <w:right w:val="nil"/>
                  </w:tcBorders>
                  <w:shd w:val="clear" w:color="auto" w:fill="auto"/>
                  <w:noWrap/>
                </w:tcPr>
                <w:p w14:paraId="0B4C9EF3" w14:textId="77777777" w:rsidR="00942A9C" w:rsidRPr="00942A9C" w:rsidRDefault="00942A9C" w:rsidP="00942A9C"/>
              </w:tc>
              <w:tc>
                <w:tcPr>
                  <w:tcW w:w="867" w:type="dxa"/>
                  <w:tcBorders>
                    <w:top w:val="nil"/>
                    <w:left w:val="nil"/>
                    <w:bottom w:val="nil"/>
                    <w:right w:val="nil"/>
                  </w:tcBorders>
                  <w:shd w:val="clear" w:color="auto" w:fill="auto"/>
                  <w:noWrap/>
                </w:tcPr>
                <w:p w14:paraId="157A951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B556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D40927" w14:textId="77777777" w:rsidR="00942A9C" w:rsidRPr="00942A9C" w:rsidRDefault="00942A9C" w:rsidP="00942A9C"/>
              </w:tc>
            </w:tr>
            <w:tr w:rsidR="00942A9C" w:rsidRPr="00942A9C" w14:paraId="07E6983C" w14:textId="77777777" w:rsidTr="00942A9C">
              <w:trPr>
                <w:trHeight w:val="300"/>
              </w:trPr>
              <w:tc>
                <w:tcPr>
                  <w:tcW w:w="796" w:type="dxa"/>
                  <w:tcBorders>
                    <w:top w:val="nil"/>
                    <w:left w:val="nil"/>
                    <w:bottom w:val="nil"/>
                    <w:right w:val="nil"/>
                  </w:tcBorders>
                  <w:shd w:val="clear" w:color="auto" w:fill="auto"/>
                  <w:noWrap/>
                </w:tcPr>
                <w:p w14:paraId="601EDC80" w14:textId="77777777" w:rsidR="00942A9C" w:rsidRPr="00942A9C" w:rsidRDefault="00942A9C" w:rsidP="00942A9C"/>
              </w:tc>
              <w:tc>
                <w:tcPr>
                  <w:tcW w:w="4449" w:type="dxa"/>
                  <w:tcBorders>
                    <w:top w:val="nil"/>
                    <w:left w:val="nil"/>
                    <w:bottom w:val="nil"/>
                    <w:right w:val="nil"/>
                  </w:tcBorders>
                  <w:shd w:val="clear" w:color="auto" w:fill="auto"/>
                </w:tcPr>
                <w:p w14:paraId="1AFE0A12" w14:textId="77777777" w:rsidR="00942A9C" w:rsidRPr="00942A9C" w:rsidRDefault="00942A9C" w:rsidP="00942A9C">
                  <w:r w:rsidRPr="00942A9C">
                    <w:t>Ukupno za rad, materijal i transport.</w:t>
                  </w:r>
                </w:p>
              </w:tc>
              <w:tc>
                <w:tcPr>
                  <w:tcW w:w="716" w:type="dxa"/>
                  <w:tcBorders>
                    <w:top w:val="nil"/>
                    <w:left w:val="nil"/>
                    <w:bottom w:val="nil"/>
                    <w:right w:val="nil"/>
                  </w:tcBorders>
                  <w:shd w:val="clear" w:color="auto" w:fill="auto"/>
                  <w:noWrap/>
                  <w:vAlign w:val="bottom"/>
                </w:tcPr>
                <w:p w14:paraId="1ED519C6"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704A9479"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782ED4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8BC3E2" w14:textId="77777777" w:rsidR="00942A9C" w:rsidRPr="00942A9C" w:rsidRDefault="00942A9C" w:rsidP="00942A9C"/>
              </w:tc>
            </w:tr>
            <w:tr w:rsidR="00942A9C" w:rsidRPr="00942A9C" w14:paraId="1313C862" w14:textId="77777777" w:rsidTr="00942A9C">
              <w:trPr>
                <w:trHeight w:val="2295"/>
              </w:trPr>
              <w:tc>
                <w:tcPr>
                  <w:tcW w:w="796" w:type="dxa"/>
                  <w:tcBorders>
                    <w:top w:val="nil"/>
                    <w:left w:val="nil"/>
                    <w:bottom w:val="nil"/>
                    <w:right w:val="nil"/>
                  </w:tcBorders>
                  <w:shd w:val="clear" w:color="auto" w:fill="auto"/>
                  <w:noWrap/>
                </w:tcPr>
                <w:p w14:paraId="346AF530" w14:textId="77777777" w:rsidR="00942A9C" w:rsidRPr="00942A9C" w:rsidRDefault="00942A9C" w:rsidP="00942A9C">
                  <w:r w:rsidRPr="00942A9C">
                    <w:t>1,2</w:t>
                  </w:r>
                </w:p>
              </w:tc>
              <w:tc>
                <w:tcPr>
                  <w:tcW w:w="4449" w:type="dxa"/>
                  <w:tcBorders>
                    <w:top w:val="nil"/>
                    <w:left w:val="nil"/>
                    <w:bottom w:val="nil"/>
                    <w:right w:val="nil"/>
                  </w:tcBorders>
                  <w:shd w:val="clear" w:color="auto" w:fill="auto"/>
                </w:tcPr>
                <w:p w14:paraId="064CFF8B" w14:textId="77777777" w:rsidR="00942A9C" w:rsidRPr="00942A9C" w:rsidRDefault="00942A9C" w:rsidP="00942A9C">
                  <w:r w:rsidRPr="00942A9C">
                    <w:t>Razvodni orman “+OA-TP” izrađen od dva puta dekapiranog čeličnog lima debljine 2 mm sa bravicom i ključem u zaštiti IP-65. Ofarban i lakiran u boji po želji investitora. Orman je samostojeći. Komplet urađen i montiran razvodni orman sa svim specificiranim i pomoćnim materijalom prema šemi delovanja,  približnih dimenzija 800x2200x250mm slično tipu “ELDON” sa ugrađenom sledećom opremom:</w:t>
                  </w:r>
                </w:p>
              </w:tc>
              <w:tc>
                <w:tcPr>
                  <w:tcW w:w="716" w:type="dxa"/>
                  <w:tcBorders>
                    <w:top w:val="nil"/>
                    <w:left w:val="nil"/>
                    <w:bottom w:val="nil"/>
                    <w:right w:val="nil"/>
                  </w:tcBorders>
                  <w:shd w:val="clear" w:color="auto" w:fill="auto"/>
                  <w:noWrap/>
                </w:tcPr>
                <w:p w14:paraId="52F42773" w14:textId="77777777" w:rsidR="00942A9C" w:rsidRPr="00942A9C" w:rsidRDefault="00942A9C" w:rsidP="00942A9C"/>
              </w:tc>
              <w:tc>
                <w:tcPr>
                  <w:tcW w:w="867" w:type="dxa"/>
                  <w:tcBorders>
                    <w:top w:val="nil"/>
                    <w:left w:val="nil"/>
                    <w:bottom w:val="nil"/>
                    <w:right w:val="nil"/>
                  </w:tcBorders>
                  <w:shd w:val="clear" w:color="auto" w:fill="auto"/>
                  <w:noWrap/>
                </w:tcPr>
                <w:p w14:paraId="7B9A4A3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1DAE8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BCE116" w14:textId="77777777" w:rsidR="00942A9C" w:rsidRPr="00942A9C" w:rsidRDefault="00942A9C" w:rsidP="00942A9C"/>
              </w:tc>
            </w:tr>
            <w:tr w:rsidR="00942A9C" w:rsidRPr="00942A9C" w14:paraId="14741207" w14:textId="77777777" w:rsidTr="00942A9C">
              <w:trPr>
                <w:trHeight w:val="510"/>
              </w:trPr>
              <w:tc>
                <w:tcPr>
                  <w:tcW w:w="796" w:type="dxa"/>
                  <w:tcBorders>
                    <w:top w:val="nil"/>
                    <w:left w:val="nil"/>
                    <w:bottom w:val="nil"/>
                    <w:right w:val="nil"/>
                  </w:tcBorders>
                  <w:shd w:val="clear" w:color="auto" w:fill="auto"/>
                  <w:noWrap/>
                </w:tcPr>
                <w:p w14:paraId="78FB24B3" w14:textId="77777777" w:rsidR="00942A9C" w:rsidRPr="00942A9C" w:rsidRDefault="00942A9C" w:rsidP="00942A9C"/>
              </w:tc>
              <w:tc>
                <w:tcPr>
                  <w:tcW w:w="4449" w:type="dxa"/>
                  <w:tcBorders>
                    <w:top w:val="nil"/>
                    <w:left w:val="nil"/>
                    <w:bottom w:val="nil"/>
                    <w:right w:val="nil"/>
                  </w:tcBorders>
                  <w:shd w:val="clear" w:color="auto" w:fill="auto"/>
                </w:tcPr>
                <w:p w14:paraId="55BBE3B5" w14:textId="77777777" w:rsidR="00942A9C" w:rsidRPr="00942A9C" w:rsidRDefault="00942A9C" w:rsidP="00942A9C">
                  <w:r w:rsidRPr="00942A9C">
                    <w:t>Jednopolna preklopka 20A, 230VAC, za DIN šinu kom1</w:t>
                  </w:r>
                </w:p>
              </w:tc>
              <w:tc>
                <w:tcPr>
                  <w:tcW w:w="716" w:type="dxa"/>
                  <w:tcBorders>
                    <w:top w:val="nil"/>
                    <w:left w:val="nil"/>
                    <w:bottom w:val="nil"/>
                    <w:right w:val="nil"/>
                  </w:tcBorders>
                  <w:shd w:val="clear" w:color="auto" w:fill="auto"/>
                  <w:noWrap/>
                  <w:vAlign w:val="bottom"/>
                </w:tcPr>
                <w:p w14:paraId="241B7A3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D2B385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1D1E3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1D4887" w14:textId="77777777" w:rsidR="00942A9C" w:rsidRPr="00942A9C" w:rsidRDefault="00942A9C" w:rsidP="00942A9C"/>
              </w:tc>
            </w:tr>
            <w:tr w:rsidR="00942A9C" w:rsidRPr="00942A9C" w14:paraId="4082F3D2" w14:textId="77777777" w:rsidTr="00942A9C">
              <w:trPr>
                <w:trHeight w:val="255"/>
              </w:trPr>
              <w:tc>
                <w:tcPr>
                  <w:tcW w:w="796" w:type="dxa"/>
                  <w:tcBorders>
                    <w:top w:val="nil"/>
                    <w:left w:val="nil"/>
                    <w:bottom w:val="nil"/>
                    <w:right w:val="nil"/>
                  </w:tcBorders>
                  <w:shd w:val="clear" w:color="auto" w:fill="auto"/>
                  <w:noWrap/>
                </w:tcPr>
                <w:p w14:paraId="43E445BF" w14:textId="77777777" w:rsidR="00942A9C" w:rsidRPr="00942A9C" w:rsidRDefault="00942A9C" w:rsidP="00942A9C"/>
              </w:tc>
              <w:tc>
                <w:tcPr>
                  <w:tcW w:w="4449" w:type="dxa"/>
                  <w:tcBorders>
                    <w:top w:val="nil"/>
                    <w:left w:val="nil"/>
                    <w:bottom w:val="nil"/>
                    <w:right w:val="nil"/>
                  </w:tcBorders>
                  <w:shd w:val="clear" w:color="auto" w:fill="auto"/>
                </w:tcPr>
                <w:p w14:paraId="27549ADD"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73C5C80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597BA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CCCBD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B421D6" w14:textId="77777777" w:rsidR="00942A9C" w:rsidRPr="00942A9C" w:rsidRDefault="00942A9C" w:rsidP="00942A9C"/>
              </w:tc>
            </w:tr>
            <w:tr w:rsidR="00942A9C" w:rsidRPr="00942A9C" w14:paraId="10503A66" w14:textId="77777777" w:rsidTr="00942A9C">
              <w:trPr>
                <w:trHeight w:val="510"/>
              </w:trPr>
              <w:tc>
                <w:tcPr>
                  <w:tcW w:w="796" w:type="dxa"/>
                  <w:tcBorders>
                    <w:top w:val="nil"/>
                    <w:left w:val="nil"/>
                    <w:bottom w:val="nil"/>
                    <w:right w:val="nil"/>
                  </w:tcBorders>
                  <w:shd w:val="clear" w:color="auto" w:fill="auto"/>
                  <w:noWrap/>
                </w:tcPr>
                <w:p w14:paraId="7AD09A66" w14:textId="77777777" w:rsidR="00942A9C" w:rsidRPr="00942A9C" w:rsidRDefault="00942A9C" w:rsidP="00942A9C"/>
              </w:tc>
              <w:tc>
                <w:tcPr>
                  <w:tcW w:w="4449" w:type="dxa"/>
                  <w:tcBorders>
                    <w:top w:val="nil"/>
                    <w:left w:val="nil"/>
                    <w:bottom w:val="nil"/>
                    <w:right w:val="nil"/>
                  </w:tcBorders>
                  <w:shd w:val="clear" w:color="auto" w:fill="auto"/>
                </w:tcPr>
                <w:p w14:paraId="2FC03677" w14:textId="77777777" w:rsidR="00942A9C" w:rsidRPr="00942A9C" w:rsidRDefault="00942A9C" w:rsidP="00942A9C">
                  <w:r w:rsidRPr="00942A9C">
                    <w:t>Jednopolna preklopka 10A, 230VAC, za DIN šinu kom 2</w:t>
                  </w:r>
                </w:p>
              </w:tc>
              <w:tc>
                <w:tcPr>
                  <w:tcW w:w="716" w:type="dxa"/>
                  <w:tcBorders>
                    <w:top w:val="nil"/>
                    <w:left w:val="nil"/>
                    <w:bottom w:val="nil"/>
                    <w:right w:val="nil"/>
                  </w:tcBorders>
                  <w:shd w:val="clear" w:color="auto" w:fill="auto"/>
                  <w:noWrap/>
                  <w:vAlign w:val="bottom"/>
                </w:tcPr>
                <w:p w14:paraId="7BF62CF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E29349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D250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7875EA" w14:textId="77777777" w:rsidR="00942A9C" w:rsidRPr="00942A9C" w:rsidRDefault="00942A9C" w:rsidP="00942A9C"/>
              </w:tc>
            </w:tr>
            <w:tr w:rsidR="00942A9C" w:rsidRPr="00942A9C" w14:paraId="34D45388" w14:textId="77777777" w:rsidTr="00942A9C">
              <w:trPr>
                <w:trHeight w:val="300"/>
              </w:trPr>
              <w:tc>
                <w:tcPr>
                  <w:tcW w:w="796" w:type="dxa"/>
                  <w:tcBorders>
                    <w:top w:val="nil"/>
                    <w:left w:val="nil"/>
                    <w:bottom w:val="nil"/>
                    <w:right w:val="nil"/>
                  </w:tcBorders>
                  <w:shd w:val="clear" w:color="auto" w:fill="auto"/>
                  <w:noWrap/>
                </w:tcPr>
                <w:p w14:paraId="70DD0ADB" w14:textId="77777777" w:rsidR="00942A9C" w:rsidRPr="00942A9C" w:rsidRDefault="00942A9C" w:rsidP="00942A9C"/>
              </w:tc>
              <w:tc>
                <w:tcPr>
                  <w:tcW w:w="4449" w:type="dxa"/>
                  <w:tcBorders>
                    <w:top w:val="nil"/>
                    <w:left w:val="nil"/>
                    <w:bottom w:val="nil"/>
                    <w:right w:val="nil"/>
                  </w:tcBorders>
                  <w:shd w:val="clear" w:color="auto" w:fill="auto"/>
                </w:tcPr>
                <w:p w14:paraId="6AF66F6A"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B1D191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6584A4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25F46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F1E3497" w14:textId="77777777" w:rsidR="00942A9C" w:rsidRPr="00942A9C" w:rsidRDefault="00942A9C" w:rsidP="00942A9C"/>
              </w:tc>
            </w:tr>
            <w:tr w:rsidR="00942A9C" w:rsidRPr="00942A9C" w14:paraId="63753A77" w14:textId="77777777" w:rsidTr="00942A9C">
              <w:trPr>
                <w:trHeight w:val="255"/>
              </w:trPr>
              <w:tc>
                <w:tcPr>
                  <w:tcW w:w="796" w:type="dxa"/>
                  <w:tcBorders>
                    <w:top w:val="nil"/>
                    <w:left w:val="nil"/>
                    <w:bottom w:val="nil"/>
                    <w:right w:val="nil"/>
                  </w:tcBorders>
                  <w:shd w:val="clear" w:color="auto" w:fill="auto"/>
                  <w:noWrap/>
                </w:tcPr>
                <w:p w14:paraId="5095579B" w14:textId="77777777" w:rsidR="00942A9C" w:rsidRPr="00942A9C" w:rsidRDefault="00942A9C" w:rsidP="00942A9C"/>
              </w:tc>
              <w:tc>
                <w:tcPr>
                  <w:tcW w:w="4449" w:type="dxa"/>
                  <w:tcBorders>
                    <w:top w:val="nil"/>
                    <w:left w:val="nil"/>
                    <w:bottom w:val="nil"/>
                    <w:right w:val="nil"/>
                  </w:tcBorders>
                  <w:shd w:val="clear" w:color="auto" w:fill="auto"/>
                </w:tcPr>
                <w:p w14:paraId="0C4EAEED" w14:textId="77777777" w:rsidR="00942A9C" w:rsidRPr="00942A9C" w:rsidRDefault="00942A9C" w:rsidP="00942A9C">
                  <w:r w:rsidRPr="00942A9C">
                    <w:t>Transformator 230/24VAC, 400VA kom1</w:t>
                  </w:r>
                </w:p>
              </w:tc>
              <w:tc>
                <w:tcPr>
                  <w:tcW w:w="716" w:type="dxa"/>
                  <w:tcBorders>
                    <w:top w:val="nil"/>
                    <w:left w:val="nil"/>
                    <w:bottom w:val="nil"/>
                    <w:right w:val="nil"/>
                  </w:tcBorders>
                  <w:shd w:val="clear" w:color="auto" w:fill="auto"/>
                  <w:noWrap/>
                  <w:vAlign w:val="bottom"/>
                </w:tcPr>
                <w:p w14:paraId="419976D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771E2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F966B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E7109D" w14:textId="77777777" w:rsidR="00942A9C" w:rsidRPr="00942A9C" w:rsidRDefault="00942A9C" w:rsidP="00942A9C"/>
              </w:tc>
            </w:tr>
            <w:tr w:rsidR="00942A9C" w:rsidRPr="00942A9C" w14:paraId="0478C5F1" w14:textId="77777777" w:rsidTr="00942A9C">
              <w:trPr>
                <w:trHeight w:val="255"/>
              </w:trPr>
              <w:tc>
                <w:tcPr>
                  <w:tcW w:w="796" w:type="dxa"/>
                  <w:tcBorders>
                    <w:top w:val="nil"/>
                    <w:left w:val="nil"/>
                    <w:bottom w:val="nil"/>
                    <w:right w:val="nil"/>
                  </w:tcBorders>
                  <w:shd w:val="clear" w:color="auto" w:fill="auto"/>
                  <w:noWrap/>
                </w:tcPr>
                <w:p w14:paraId="2350C27F" w14:textId="77777777" w:rsidR="00942A9C" w:rsidRPr="00942A9C" w:rsidRDefault="00942A9C" w:rsidP="00942A9C"/>
              </w:tc>
              <w:tc>
                <w:tcPr>
                  <w:tcW w:w="4449" w:type="dxa"/>
                  <w:tcBorders>
                    <w:top w:val="nil"/>
                    <w:left w:val="nil"/>
                    <w:bottom w:val="nil"/>
                    <w:right w:val="nil"/>
                  </w:tcBorders>
                  <w:shd w:val="clear" w:color="auto" w:fill="auto"/>
                </w:tcPr>
                <w:p w14:paraId="6C423EC0"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46E49E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61704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2028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BAE1E5" w14:textId="77777777" w:rsidR="00942A9C" w:rsidRPr="00942A9C" w:rsidRDefault="00942A9C" w:rsidP="00942A9C"/>
              </w:tc>
            </w:tr>
            <w:tr w:rsidR="00942A9C" w:rsidRPr="00942A9C" w14:paraId="6A99560C" w14:textId="77777777" w:rsidTr="00942A9C">
              <w:trPr>
                <w:trHeight w:val="255"/>
              </w:trPr>
              <w:tc>
                <w:tcPr>
                  <w:tcW w:w="796" w:type="dxa"/>
                  <w:tcBorders>
                    <w:top w:val="nil"/>
                    <w:left w:val="nil"/>
                    <w:bottom w:val="nil"/>
                    <w:right w:val="nil"/>
                  </w:tcBorders>
                  <w:shd w:val="clear" w:color="auto" w:fill="auto"/>
                  <w:noWrap/>
                </w:tcPr>
                <w:p w14:paraId="284E676C" w14:textId="77777777" w:rsidR="00942A9C" w:rsidRPr="00942A9C" w:rsidRDefault="00942A9C" w:rsidP="00942A9C"/>
              </w:tc>
              <w:tc>
                <w:tcPr>
                  <w:tcW w:w="4449" w:type="dxa"/>
                  <w:tcBorders>
                    <w:top w:val="nil"/>
                    <w:left w:val="nil"/>
                    <w:bottom w:val="nil"/>
                    <w:right w:val="nil"/>
                  </w:tcBorders>
                  <w:shd w:val="clear" w:color="auto" w:fill="auto"/>
                </w:tcPr>
                <w:p w14:paraId="62E26EE7" w14:textId="77777777" w:rsidR="00942A9C" w:rsidRPr="00942A9C" w:rsidRDefault="00942A9C" w:rsidP="00942A9C">
                  <w:r w:rsidRPr="00942A9C">
                    <w:t>Fluorescentna svetiljka 15W kom 1</w:t>
                  </w:r>
                </w:p>
              </w:tc>
              <w:tc>
                <w:tcPr>
                  <w:tcW w:w="716" w:type="dxa"/>
                  <w:tcBorders>
                    <w:top w:val="nil"/>
                    <w:left w:val="nil"/>
                    <w:bottom w:val="nil"/>
                    <w:right w:val="nil"/>
                  </w:tcBorders>
                  <w:shd w:val="clear" w:color="auto" w:fill="auto"/>
                  <w:noWrap/>
                  <w:vAlign w:val="bottom"/>
                </w:tcPr>
                <w:p w14:paraId="23C5778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9862C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5FB9F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26EAAC1" w14:textId="77777777" w:rsidR="00942A9C" w:rsidRPr="00942A9C" w:rsidRDefault="00942A9C" w:rsidP="00942A9C"/>
              </w:tc>
            </w:tr>
            <w:tr w:rsidR="00942A9C" w:rsidRPr="00942A9C" w14:paraId="1356FDEA" w14:textId="77777777" w:rsidTr="00942A9C">
              <w:trPr>
                <w:trHeight w:val="255"/>
              </w:trPr>
              <w:tc>
                <w:tcPr>
                  <w:tcW w:w="796" w:type="dxa"/>
                  <w:tcBorders>
                    <w:top w:val="nil"/>
                    <w:left w:val="nil"/>
                    <w:bottom w:val="nil"/>
                    <w:right w:val="nil"/>
                  </w:tcBorders>
                  <w:shd w:val="clear" w:color="auto" w:fill="auto"/>
                  <w:noWrap/>
                </w:tcPr>
                <w:p w14:paraId="17870373" w14:textId="77777777" w:rsidR="00942A9C" w:rsidRPr="00942A9C" w:rsidRDefault="00942A9C" w:rsidP="00942A9C"/>
              </w:tc>
              <w:tc>
                <w:tcPr>
                  <w:tcW w:w="4449" w:type="dxa"/>
                  <w:tcBorders>
                    <w:top w:val="nil"/>
                    <w:left w:val="nil"/>
                    <w:bottom w:val="nil"/>
                    <w:right w:val="nil"/>
                  </w:tcBorders>
                  <w:shd w:val="clear" w:color="auto" w:fill="auto"/>
                </w:tcPr>
                <w:p w14:paraId="319C0B46"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A69549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5E029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A8207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F1EE7D" w14:textId="77777777" w:rsidR="00942A9C" w:rsidRPr="00942A9C" w:rsidRDefault="00942A9C" w:rsidP="00942A9C"/>
              </w:tc>
            </w:tr>
            <w:tr w:rsidR="00942A9C" w:rsidRPr="00942A9C" w14:paraId="7BA69D57" w14:textId="77777777" w:rsidTr="00942A9C">
              <w:trPr>
                <w:trHeight w:val="510"/>
              </w:trPr>
              <w:tc>
                <w:tcPr>
                  <w:tcW w:w="796" w:type="dxa"/>
                  <w:tcBorders>
                    <w:top w:val="nil"/>
                    <w:left w:val="nil"/>
                    <w:bottom w:val="nil"/>
                    <w:right w:val="nil"/>
                  </w:tcBorders>
                  <w:shd w:val="clear" w:color="auto" w:fill="auto"/>
                  <w:noWrap/>
                </w:tcPr>
                <w:p w14:paraId="0B57BEF2" w14:textId="77777777" w:rsidR="00942A9C" w:rsidRPr="00942A9C" w:rsidRDefault="00942A9C" w:rsidP="00942A9C"/>
              </w:tc>
              <w:tc>
                <w:tcPr>
                  <w:tcW w:w="4449" w:type="dxa"/>
                  <w:tcBorders>
                    <w:top w:val="nil"/>
                    <w:left w:val="nil"/>
                    <w:bottom w:val="nil"/>
                    <w:right w:val="nil"/>
                  </w:tcBorders>
                  <w:shd w:val="clear" w:color="auto" w:fill="auto"/>
                </w:tcPr>
                <w:p w14:paraId="40450196" w14:textId="77777777" w:rsidR="00942A9C" w:rsidRPr="00942A9C" w:rsidRDefault="00942A9C" w:rsidP="00942A9C">
                  <w:r w:rsidRPr="00942A9C">
                    <w:t>Instalacionih utičnica 16A,230VAC, IP54, predviđena za montažu na EUR šinu kom 1</w:t>
                  </w:r>
                </w:p>
              </w:tc>
              <w:tc>
                <w:tcPr>
                  <w:tcW w:w="716" w:type="dxa"/>
                  <w:tcBorders>
                    <w:top w:val="nil"/>
                    <w:left w:val="nil"/>
                    <w:bottom w:val="nil"/>
                    <w:right w:val="nil"/>
                  </w:tcBorders>
                  <w:shd w:val="clear" w:color="auto" w:fill="auto"/>
                  <w:noWrap/>
                  <w:vAlign w:val="bottom"/>
                </w:tcPr>
                <w:p w14:paraId="325AAFC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C157E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99D9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498601" w14:textId="77777777" w:rsidR="00942A9C" w:rsidRPr="00942A9C" w:rsidRDefault="00942A9C" w:rsidP="00942A9C"/>
              </w:tc>
            </w:tr>
            <w:tr w:rsidR="00942A9C" w:rsidRPr="00942A9C" w14:paraId="2C038A9F" w14:textId="77777777" w:rsidTr="00942A9C">
              <w:trPr>
                <w:trHeight w:val="255"/>
              </w:trPr>
              <w:tc>
                <w:tcPr>
                  <w:tcW w:w="796" w:type="dxa"/>
                  <w:tcBorders>
                    <w:top w:val="nil"/>
                    <w:left w:val="nil"/>
                    <w:bottom w:val="nil"/>
                    <w:right w:val="nil"/>
                  </w:tcBorders>
                  <w:shd w:val="clear" w:color="auto" w:fill="auto"/>
                  <w:noWrap/>
                </w:tcPr>
                <w:p w14:paraId="41EF0FA9" w14:textId="77777777" w:rsidR="00942A9C" w:rsidRPr="00942A9C" w:rsidRDefault="00942A9C" w:rsidP="00942A9C"/>
              </w:tc>
              <w:tc>
                <w:tcPr>
                  <w:tcW w:w="4449" w:type="dxa"/>
                  <w:tcBorders>
                    <w:top w:val="nil"/>
                    <w:left w:val="nil"/>
                    <w:bottom w:val="nil"/>
                    <w:right w:val="nil"/>
                  </w:tcBorders>
                  <w:shd w:val="clear" w:color="auto" w:fill="auto"/>
                </w:tcPr>
                <w:p w14:paraId="0B38A662"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1753A4D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EE893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5CED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70C4016" w14:textId="77777777" w:rsidR="00942A9C" w:rsidRPr="00942A9C" w:rsidRDefault="00942A9C" w:rsidP="00942A9C"/>
              </w:tc>
            </w:tr>
            <w:tr w:rsidR="00942A9C" w:rsidRPr="00942A9C" w14:paraId="775E6C6E" w14:textId="77777777" w:rsidTr="00942A9C">
              <w:trPr>
                <w:trHeight w:val="510"/>
              </w:trPr>
              <w:tc>
                <w:tcPr>
                  <w:tcW w:w="796" w:type="dxa"/>
                  <w:tcBorders>
                    <w:top w:val="nil"/>
                    <w:left w:val="nil"/>
                    <w:bottom w:val="nil"/>
                    <w:right w:val="nil"/>
                  </w:tcBorders>
                  <w:shd w:val="clear" w:color="auto" w:fill="auto"/>
                  <w:noWrap/>
                </w:tcPr>
                <w:p w14:paraId="1EE9CEB4" w14:textId="77777777" w:rsidR="00942A9C" w:rsidRPr="00942A9C" w:rsidRDefault="00942A9C" w:rsidP="00942A9C"/>
              </w:tc>
              <w:tc>
                <w:tcPr>
                  <w:tcW w:w="4449" w:type="dxa"/>
                  <w:tcBorders>
                    <w:top w:val="nil"/>
                    <w:left w:val="nil"/>
                    <w:bottom w:val="nil"/>
                    <w:right w:val="nil"/>
                  </w:tcBorders>
                  <w:shd w:val="clear" w:color="auto" w:fill="auto"/>
                </w:tcPr>
                <w:p w14:paraId="0AAB9A2C" w14:textId="77777777" w:rsidR="00942A9C" w:rsidRPr="00942A9C" w:rsidRDefault="00942A9C" w:rsidP="00942A9C">
                  <w:r w:rsidRPr="00942A9C">
                    <w:t>Jednopolni automatski osigurač, tip C, 16A, 6kA   kom 1</w:t>
                  </w:r>
                </w:p>
              </w:tc>
              <w:tc>
                <w:tcPr>
                  <w:tcW w:w="716" w:type="dxa"/>
                  <w:tcBorders>
                    <w:top w:val="nil"/>
                    <w:left w:val="nil"/>
                    <w:bottom w:val="nil"/>
                    <w:right w:val="nil"/>
                  </w:tcBorders>
                  <w:shd w:val="clear" w:color="auto" w:fill="auto"/>
                  <w:noWrap/>
                  <w:vAlign w:val="bottom"/>
                </w:tcPr>
                <w:p w14:paraId="74464819"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748D7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73A8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0271BB4" w14:textId="77777777" w:rsidR="00942A9C" w:rsidRPr="00942A9C" w:rsidRDefault="00942A9C" w:rsidP="00942A9C"/>
              </w:tc>
            </w:tr>
            <w:tr w:rsidR="00942A9C" w:rsidRPr="00942A9C" w14:paraId="369FB7DD" w14:textId="77777777" w:rsidTr="00942A9C">
              <w:trPr>
                <w:trHeight w:val="255"/>
              </w:trPr>
              <w:tc>
                <w:tcPr>
                  <w:tcW w:w="796" w:type="dxa"/>
                  <w:tcBorders>
                    <w:top w:val="nil"/>
                    <w:left w:val="nil"/>
                    <w:bottom w:val="nil"/>
                    <w:right w:val="nil"/>
                  </w:tcBorders>
                  <w:shd w:val="clear" w:color="auto" w:fill="auto"/>
                  <w:noWrap/>
                </w:tcPr>
                <w:p w14:paraId="7C729FF6" w14:textId="77777777" w:rsidR="00942A9C" w:rsidRPr="00942A9C" w:rsidRDefault="00942A9C" w:rsidP="00942A9C"/>
              </w:tc>
              <w:tc>
                <w:tcPr>
                  <w:tcW w:w="4449" w:type="dxa"/>
                  <w:tcBorders>
                    <w:top w:val="nil"/>
                    <w:left w:val="nil"/>
                    <w:bottom w:val="nil"/>
                    <w:right w:val="nil"/>
                  </w:tcBorders>
                  <w:shd w:val="clear" w:color="auto" w:fill="auto"/>
                </w:tcPr>
                <w:p w14:paraId="546F8D16"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6847469"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272BD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E863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42B828" w14:textId="77777777" w:rsidR="00942A9C" w:rsidRPr="00942A9C" w:rsidRDefault="00942A9C" w:rsidP="00942A9C"/>
              </w:tc>
            </w:tr>
            <w:tr w:rsidR="00942A9C" w:rsidRPr="00942A9C" w14:paraId="55168295" w14:textId="77777777" w:rsidTr="00942A9C">
              <w:trPr>
                <w:trHeight w:val="510"/>
              </w:trPr>
              <w:tc>
                <w:tcPr>
                  <w:tcW w:w="796" w:type="dxa"/>
                  <w:tcBorders>
                    <w:top w:val="nil"/>
                    <w:left w:val="nil"/>
                    <w:bottom w:val="nil"/>
                    <w:right w:val="nil"/>
                  </w:tcBorders>
                  <w:shd w:val="clear" w:color="auto" w:fill="auto"/>
                  <w:noWrap/>
                </w:tcPr>
                <w:p w14:paraId="285D7141" w14:textId="77777777" w:rsidR="00942A9C" w:rsidRPr="00942A9C" w:rsidRDefault="00942A9C" w:rsidP="00942A9C"/>
              </w:tc>
              <w:tc>
                <w:tcPr>
                  <w:tcW w:w="4449" w:type="dxa"/>
                  <w:tcBorders>
                    <w:top w:val="nil"/>
                    <w:left w:val="nil"/>
                    <w:bottom w:val="nil"/>
                    <w:right w:val="nil"/>
                  </w:tcBorders>
                  <w:shd w:val="clear" w:color="auto" w:fill="auto"/>
                </w:tcPr>
                <w:p w14:paraId="23CE8788" w14:textId="77777777" w:rsidR="00942A9C" w:rsidRPr="00942A9C" w:rsidRDefault="00942A9C" w:rsidP="00942A9C">
                  <w:r w:rsidRPr="00942A9C">
                    <w:t>Jednopolni automatski osigurač, tip C, 10A, 6kA  kom 1</w:t>
                  </w:r>
                </w:p>
              </w:tc>
              <w:tc>
                <w:tcPr>
                  <w:tcW w:w="716" w:type="dxa"/>
                  <w:tcBorders>
                    <w:top w:val="nil"/>
                    <w:left w:val="nil"/>
                    <w:bottom w:val="nil"/>
                    <w:right w:val="nil"/>
                  </w:tcBorders>
                  <w:shd w:val="clear" w:color="auto" w:fill="auto"/>
                  <w:noWrap/>
                  <w:vAlign w:val="bottom"/>
                </w:tcPr>
                <w:p w14:paraId="453239B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2DDA6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3C23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2E80F8" w14:textId="77777777" w:rsidR="00942A9C" w:rsidRPr="00942A9C" w:rsidRDefault="00942A9C" w:rsidP="00942A9C"/>
              </w:tc>
            </w:tr>
            <w:tr w:rsidR="00942A9C" w:rsidRPr="00942A9C" w14:paraId="3EE59879" w14:textId="77777777" w:rsidTr="00942A9C">
              <w:trPr>
                <w:trHeight w:val="300"/>
              </w:trPr>
              <w:tc>
                <w:tcPr>
                  <w:tcW w:w="796" w:type="dxa"/>
                  <w:tcBorders>
                    <w:top w:val="nil"/>
                    <w:left w:val="nil"/>
                    <w:bottom w:val="nil"/>
                    <w:right w:val="nil"/>
                  </w:tcBorders>
                  <w:shd w:val="clear" w:color="auto" w:fill="auto"/>
                  <w:noWrap/>
                </w:tcPr>
                <w:p w14:paraId="5B9C7BD3" w14:textId="77777777" w:rsidR="00942A9C" w:rsidRPr="00942A9C" w:rsidRDefault="00942A9C" w:rsidP="00942A9C"/>
              </w:tc>
              <w:tc>
                <w:tcPr>
                  <w:tcW w:w="4449" w:type="dxa"/>
                  <w:tcBorders>
                    <w:top w:val="nil"/>
                    <w:left w:val="nil"/>
                    <w:bottom w:val="nil"/>
                    <w:right w:val="nil"/>
                  </w:tcBorders>
                  <w:shd w:val="clear" w:color="auto" w:fill="auto"/>
                </w:tcPr>
                <w:p w14:paraId="1D47247F"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D4FE39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CDC092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58E8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ED97CF" w14:textId="77777777" w:rsidR="00942A9C" w:rsidRPr="00942A9C" w:rsidRDefault="00942A9C" w:rsidP="00942A9C"/>
              </w:tc>
            </w:tr>
            <w:tr w:rsidR="00942A9C" w:rsidRPr="00942A9C" w14:paraId="2AC2E8AD" w14:textId="77777777" w:rsidTr="00942A9C">
              <w:trPr>
                <w:trHeight w:val="510"/>
              </w:trPr>
              <w:tc>
                <w:tcPr>
                  <w:tcW w:w="796" w:type="dxa"/>
                  <w:tcBorders>
                    <w:top w:val="nil"/>
                    <w:left w:val="nil"/>
                    <w:bottom w:val="nil"/>
                    <w:right w:val="nil"/>
                  </w:tcBorders>
                  <w:shd w:val="clear" w:color="auto" w:fill="auto"/>
                  <w:noWrap/>
                </w:tcPr>
                <w:p w14:paraId="09171D3F" w14:textId="77777777" w:rsidR="00942A9C" w:rsidRPr="00942A9C" w:rsidRDefault="00942A9C" w:rsidP="00942A9C"/>
              </w:tc>
              <w:tc>
                <w:tcPr>
                  <w:tcW w:w="4449" w:type="dxa"/>
                  <w:tcBorders>
                    <w:top w:val="nil"/>
                    <w:left w:val="nil"/>
                    <w:bottom w:val="nil"/>
                    <w:right w:val="nil"/>
                  </w:tcBorders>
                  <w:shd w:val="clear" w:color="auto" w:fill="auto"/>
                </w:tcPr>
                <w:p w14:paraId="56C9B1B5" w14:textId="77777777" w:rsidR="00942A9C" w:rsidRPr="00942A9C" w:rsidRDefault="00942A9C" w:rsidP="00942A9C">
                  <w:r w:rsidRPr="00942A9C">
                    <w:t>Jednopolni automatski osigurač, tip C, 6A, 6kA   kom2</w:t>
                  </w:r>
                </w:p>
              </w:tc>
              <w:tc>
                <w:tcPr>
                  <w:tcW w:w="716" w:type="dxa"/>
                  <w:tcBorders>
                    <w:top w:val="nil"/>
                    <w:left w:val="nil"/>
                    <w:bottom w:val="nil"/>
                    <w:right w:val="nil"/>
                  </w:tcBorders>
                  <w:shd w:val="clear" w:color="auto" w:fill="auto"/>
                  <w:noWrap/>
                  <w:vAlign w:val="bottom"/>
                </w:tcPr>
                <w:p w14:paraId="12B352F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48251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67F72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4C0E07" w14:textId="77777777" w:rsidR="00942A9C" w:rsidRPr="00942A9C" w:rsidRDefault="00942A9C" w:rsidP="00942A9C"/>
              </w:tc>
            </w:tr>
            <w:tr w:rsidR="00942A9C" w:rsidRPr="00942A9C" w14:paraId="4DB678AB" w14:textId="77777777" w:rsidTr="00942A9C">
              <w:trPr>
                <w:trHeight w:val="300"/>
              </w:trPr>
              <w:tc>
                <w:tcPr>
                  <w:tcW w:w="796" w:type="dxa"/>
                  <w:tcBorders>
                    <w:top w:val="nil"/>
                    <w:left w:val="nil"/>
                    <w:bottom w:val="nil"/>
                    <w:right w:val="nil"/>
                  </w:tcBorders>
                  <w:shd w:val="clear" w:color="auto" w:fill="auto"/>
                  <w:noWrap/>
                </w:tcPr>
                <w:p w14:paraId="12650F4A" w14:textId="77777777" w:rsidR="00942A9C" w:rsidRPr="00942A9C" w:rsidRDefault="00942A9C" w:rsidP="00942A9C"/>
              </w:tc>
              <w:tc>
                <w:tcPr>
                  <w:tcW w:w="4449" w:type="dxa"/>
                  <w:tcBorders>
                    <w:top w:val="nil"/>
                    <w:left w:val="nil"/>
                    <w:bottom w:val="nil"/>
                    <w:right w:val="nil"/>
                  </w:tcBorders>
                  <w:shd w:val="clear" w:color="auto" w:fill="auto"/>
                </w:tcPr>
                <w:p w14:paraId="4A084693"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3A88543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B1286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C4D75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85E532" w14:textId="77777777" w:rsidR="00942A9C" w:rsidRPr="00942A9C" w:rsidRDefault="00942A9C" w:rsidP="00942A9C"/>
              </w:tc>
            </w:tr>
            <w:tr w:rsidR="00942A9C" w:rsidRPr="00942A9C" w14:paraId="56449FD3" w14:textId="77777777" w:rsidTr="00942A9C">
              <w:trPr>
                <w:trHeight w:val="300"/>
              </w:trPr>
              <w:tc>
                <w:tcPr>
                  <w:tcW w:w="796" w:type="dxa"/>
                  <w:tcBorders>
                    <w:top w:val="nil"/>
                    <w:left w:val="nil"/>
                    <w:bottom w:val="nil"/>
                    <w:right w:val="nil"/>
                  </w:tcBorders>
                  <w:shd w:val="clear" w:color="auto" w:fill="auto"/>
                  <w:noWrap/>
                </w:tcPr>
                <w:p w14:paraId="6C40193A" w14:textId="77777777" w:rsidR="00942A9C" w:rsidRPr="00942A9C" w:rsidRDefault="00942A9C" w:rsidP="00942A9C"/>
              </w:tc>
              <w:tc>
                <w:tcPr>
                  <w:tcW w:w="4449" w:type="dxa"/>
                  <w:tcBorders>
                    <w:top w:val="nil"/>
                    <w:left w:val="nil"/>
                    <w:bottom w:val="nil"/>
                    <w:right w:val="nil"/>
                  </w:tcBorders>
                  <w:shd w:val="clear" w:color="auto" w:fill="auto"/>
                </w:tcPr>
                <w:p w14:paraId="7214AF7E" w14:textId="77777777" w:rsidR="00942A9C" w:rsidRPr="00942A9C" w:rsidRDefault="00942A9C" w:rsidP="00942A9C">
                  <w:r w:rsidRPr="00942A9C">
                    <w:t>UPS1 1/1, 230VAC, 500VA kom 1</w:t>
                  </w:r>
                </w:p>
              </w:tc>
              <w:tc>
                <w:tcPr>
                  <w:tcW w:w="716" w:type="dxa"/>
                  <w:tcBorders>
                    <w:top w:val="nil"/>
                    <w:left w:val="nil"/>
                    <w:bottom w:val="nil"/>
                    <w:right w:val="nil"/>
                  </w:tcBorders>
                  <w:shd w:val="clear" w:color="auto" w:fill="auto"/>
                  <w:noWrap/>
                  <w:vAlign w:val="bottom"/>
                </w:tcPr>
                <w:p w14:paraId="1E9D647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72509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D7D7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D6351C4" w14:textId="77777777" w:rsidR="00942A9C" w:rsidRPr="00942A9C" w:rsidRDefault="00942A9C" w:rsidP="00942A9C"/>
              </w:tc>
            </w:tr>
            <w:tr w:rsidR="00942A9C" w:rsidRPr="00942A9C" w14:paraId="291C901C" w14:textId="77777777" w:rsidTr="00942A9C">
              <w:trPr>
                <w:trHeight w:val="300"/>
              </w:trPr>
              <w:tc>
                <w:tcPr>
                  <w:tcW w:w="796" w:type="dxa"/>
                  <w:tcBorders>
                    <w:top w:val="nil"/>
                    <w:left w:val="nil"/>
                    <w:bottom w:val="nil"/>
                    <w:right w:val="nil"/>
                  </w:tcBorders>
                  <w:shd w:val="clear" w:color="auto" w:fill="auto"/>
                  <w:noWrap/>
                </w:tcPr>
                <w:p w14:paraId="21B44768" w14:textId="77777777" w:rsidR="00942A9C" w:rsidRPr="00942A9C" w:rsidRDefault="00942A9C" w:rsidP="00942A9C"/>
              </w:tc>
              <w:tc>
                <w:tcPr>
                  <w:tcW w:w="4449" w:type="dxa"/>
                  <w:tcBorders>
                    <w:top w:val="nil"/>
                    <w:left w:val="nil"/>
                    <w:bottom w:val="nil"/>
                    <w:right w:val="nil"/>
                  </w:tcBorders>
                  <w:shd w:val="clear" w:color="auto" w:fill="auto"/>
                </w:tcPr>
                <w:p w14:paraId="1C242DE3" w14:textId="77777777" w:rsidR="00942A9C" w:rsidRPr="00942A9C" w:rsidRDefault="00942A9C" w:rsidP="00942A9C">
                  <w:r w:rsidRPr="00942A9C">
                    <w:t>Oprema automatike:</w:t>
                  </w:r>
                </w:p>
              </w:tc>
              <w:tc>
                <w:tcPr>
                  <w:tcW w:w="716" w:type="dxa"/>
                  <w:tcBorders>
                    <w:top w:val="nil"/>
                    <w:left w:val="nil"/>
                    <w:bottom w:val="nil"/>
                    <w:right w:val="nil"/>
                  </w:tcBorders>
                  <w:shd w:val="clear" w:color="auto" w:fill="auto"/>
                  <w:noWrap/>
                  <w:vAlign w:val="bottom"/>
                </w:tcPr>
                <w:p w14:paraId="33010D6C"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A6CA54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0E56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0F1EC7" w14:textId="77777777" w:rsidR="00942A9C" w:rsidRPr="00942A9C" w:rsidRDefault="00942A9C" w:rsidP="00942A9C"/>
              </w:tc>
            </w:tr>
            <w:tr w:rsidR="00942A9C" w:rsidRPr="00942A9C" w14:paraId="22B98247" w14:textId="77777777" w:rsidTr="00942A9C">
              <w:trPr>
                <w:trHeight w:val="2550"/>
              </w:trPr>
              <w:tc>
                <w:tcPr>
                  <w:tcW w:w="796" w:type="dxa"/>
                  <w:tcBorders>
                    <w:top w:val="nil"/>
                    <w:left w:val="nil"/>
                    <w:bottom w:val="nil"/>
                    <w:right w:val="nil"/>
                  </w:tcBorders>
                  <w:shd w:val="clear" w:color="auto" w:fill="auto"/>
                  <w:noWrap/>
                </w:tcPr>
                <w:p w14:paraId="47D15784" w14:textId="77777777" w:rsidR="00942A9C" w:rsidRPr="00942A9C" w:rsidRDefault="00942A9C" w:rsidP="00942A9C"/>
              </w:tc>
              <w:tc>
                <w:tcPr>
                  <w:tcW w:w="4449" w:type="dxa"/>
                  <w:tcBorders>
                    <w:top w:val="nil"/>
                    <w:left w:val="nil"/>
                    <w:bottom w:val="nil"/>
                    <w:right w:val="nil"/>
                  </w:tcBorders>
                  <w:shd w:val="clear" w:color="auto" w:fill="auto"/>
                </w:tcPr>
                <w:p w14:paraId="45173885" w14:textId="77777777" w:rsidR="00942A9C" w:rsidRPr="00942A9C" w:rsidRDefault="00942A9C" w:rsidP="00942A9C">
                  <w:r w:rsidRPr="00942A9C">
                    <w:t>Slobodno programabilni kontroler sa mogućnošću komunikacije i povezivanja na centralni sistem nadzora i upravljanja</w:t>
                  </w:r>
                  <w:r w:rsidRPr="00942A9C">
                    <w:br/>
                    <w:t>Napajanje AC 24 V, 50/60 Hz</w:t>
                  </w:r>
                  <w:r w:rsidRPr="00942A9C">
                    <w:br/>
                    <w:t>Komunikacioni protokol: BACnet/IP</w:t>
                  </w:r>
                  <w:r w:rsidRPr="00942A9C">
                    <w:br/>
                    <w:t>Komunikacioni interfejsi:PPS2, IP, RS232</w:t>
                  </w:r>
                  <w:r w:rsidRPr="00942A9C">
                    <w:br/>
                    <w:t>P-BUS konekcija sa eksternim ulazno / izlaznim modulima</w:t>
                  </w:r>
                  <w:r w:rsidRPr="00942A9C">
                    <w:br/>
                    <w:t xml:space="preserve">Tip : PXC100-E.D </w:t>
                  </w:r>
                  <w:r w:rsidRPr="00942A9C">
                    <w:br/>
                    <w:t>Proizvođač: Siemens kom 1</w:t>
                  </w:r>
                </w:p>
              </w:tc>
              <w:tc>
                <w:tcPr>
                  <w:tcW w:w="716" w:type="dxa"/>
                  <w:tcBorders>
                    <w:top w:val="nil"/>
                    <w:left w:val="nil"/>
                    <w:bottom w:val="nil"/>
                    <w:right w:val="nil"/>
                  </w:tcBorders>
                  <w:shd w:val="clear" w:color="auto" w:fill="auto"/>
                  <w:noWrap/>
                  <w:vAlign w:val="bottom"/>
                </w:tcPr>
                <w:p w14:paraId="26E030C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1BC93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7328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D2A965" w14:textId="77777777" w:rsidR="00942A9C" w:rsidRPr="00942A9C" w:rsidRDefault="00942A9C" w:rsidP="00942A9C"/>
              </w:tc>
            </w:tr>
            <w:tr w:rsidR="00942A9C" w:rsidRPr="00942A9C" w14:paraId="160054F6" w14:textId="77777777" w:rsidTr="00942A9C">
              <w:trPr>
                <w:trHeight w:val="2040"/>
              </w:trPr>
              <w:tc>
                <w:tcPr>
                  <w:tcW w:w="796" w:type="dxa"/>
                  <w:tcBorders>
                    <w:top w:val="nil"/>
                    <w:left w:val="nil"/>
                    <w:bottom w:val="nil"/>
                    <w:right w:val="nil"/>
                  </w:tcBorders>
                  <w:shd w:val="clear" w:color="auto" w:fill="auto"/>
                  <w:noWrap/>
                </w:tcPr>
                <w:p w14:paraId="41C79790" w14:textId="77777777" w:rsidR="00942A9C" w:rsidRPr="00942A9C" w:rsidRDefault="00942A9C" w:rsidP="00942A9C"/>
              </w:tc>
              <w:tc>
                <w:tcPr>
                  <w:tcW w:w="4449" w:type="dxa"/>
                  <w:tcBorders>
                    <w:top w:val="nil"/>
                    <w:left w:val="nil"/>
                    <w:bottom w:val="nil"/>
                    <w:right w:val="nil"/>
                  </w:tcBorders>
                  <w:shd w:val="clear" w:color="auto" w:fill="auto"/>
                </w:tcPr>
                <w:p w14:paraId="210E4AE1" w14:textId="77777777" w:rsidR="00942A9C" w:rsidRPr="00942A9C" w:rsidRDefault="00942A9C" w:rsidP="00942A9C">
                  <w:r w:rsidRPr="00942A9C">
                    <w:t>Digitalni ulazni modul</w:t>
                  </w:r>
                  <w:r w:rsidRPr="00942A9C">
                    <w:br/>
                    <w:t xml:space="preserve">ulazi: 16 digitalnih, </w:t>
                  </w:r>
                  <w:r w:rsidRPr="00942A9C">
                    <w:br/>
                    <w:t>LED indikacija (zelena) za svaki ulaz za prikaz statusa signala</w:t>
                  </w:r>
                  <w:r w:rsidRPr="00942A9C">
                    <w:br/>
                    <w:t xml:space="preserve">Mogućnost prihvatanja counter ulaza </w:t>
                  </w:r>
                  <w:r w:rsidRPr="00942A9C">
                    <w:br/>
                    <w:t>montaža: na DIN šinu</w:t>
                  </w:r>
                  <w:r w:rsidRPr="00942A9C">
                    <w:br/>
                    <w:t xml:space="preserve">Tip : TXM1.16D </w:t>
                  </w:r>
                  <w:r w:rsidRPr="00942A9C">
                    <w:br/>
                    <w:t>Proizvođač: Siemens kom 7</w:t>
                  </w:r>
                </w:p>
              </w:tc>
              <w:tc>
                <w:tcPr>
                  <w:tcW w:w="716" w:type="dxa"/>
                  <w:tcBorders>
                    <w:top w:val="nil"/>
                    <w:left w:val="nil"/>
                    <w:bottom w:val="nil"/>
                    <w:right w:val="nil"/>
                  </w:tcBorders>
                  <w:shd w:val="clear" w:color="auto" w:fill="auto"/>
                  <w:noWrap/>
                  <w:vAlign w:val="bottom"/>
                </w:tcPr>
                <w:p w14:paraId="3C5B4BD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57A4A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9B56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5401206" w14:textId="77777777" w:rsidR="00942A9C" w:rsidRPr="00942A9C" w:rsidRDefault="00942A9C" w:rsidP="00942A9C"/>
              </w:tc>
            </w:tr>
            <w:tr w:rsidR="00942A9C" w:rsidRPr="00942A9C" w14:paraId="5D3E6996" w14:textId="77777777" w:rsidTr="00942A9C">
              <w:trPr>
                <w:trHeight w:val="1785"/>
              </w:trPr>
              <w:tc>
                <w:tcPr>
                  <w:tcW w:w="796" w:type="dxa"/>
                  <w:tcBorders>
                    <w:top w:val="nil"/>
                    <w:left w:val="nil"/>
                    <w:bottom w:val="nil"/>
                    <w:right w:val="nil"/>
                  </w:tcBorders>
                  <w:shd w:val="clear" w:color="auto" w:fill="auto"/>
                  <w:noWrap/>
                </w:tcPr>
                <w:p w14:paraId="25C8209C" w14:textId="77777777" w:rsidR="00942A9C" w:rsidRPr="00942A9C" w:rsidRDefault="00942A9C" w:rsidP="00942A9C"/>
              </w:tc>
              <w:tc>
                <w:tcPr>
                  <w:tcW w:w="4449" w:type="dxa"/>
                  <w:tcBorders>
                    <w:top w:val="nil"/>
                    <w:left w:val="nil"/>
                    <w:bottom w:val="nil"/>
                    <w:right w:val="nil"/>
                  </w:tcBorders>
                  <w:shd w:val="clear" w:color="auto" w:fill="auto"/>
                </w:tcPr>
                <w:p w14:paraId="0997BFD7" w14:textId="77777777" w:rsidR="00942A9C" w:rsidRPr="00942A9C" w:rsidRDefault="00942A9C" w:rsidP="00942A9C">
                  <w:r w:rsidRPr="00942A9C">
                    <w:t>Digitalni izlazni modul</w:t>
                  </w:r>
                  <w:r w:rsidRPr="00942A9C">
                    <w:br/>
                    <w:t>izlazi: 6 digitalnih, bezpotencijalnih</w:t>
                  </w:r>
                  <w:r w:rsidRPr="00942A9C">
                    <w:br/>
                    <w:t>opcija:generisanje 3-position regul.signala (max 3)</w:t>
                  </w:r>
                  <w:r w:rsidRPr="00942A9C">
                    <w:br/>
                    <w:t>LED indikacija svakog izlaznog signala</w:t>
                  </w:r>
                  <w:r w:rsidRPr="00942A9C">
                    <w:br/>
                    <w:t>montaža: na DIN šinu</w:t>
                  </w:r>
                  <w:r w:rsidRPr="00942A9C">
                    <w:br/>
                    <w:t>Tip : TXM1.6R  </w:t>
                  </w:r>
                  <w:r w:rsidRPr="00942A9C">
                    <w:br/>
                    <w:t>Proizvođač: Siemens kom 6</w:t>
                  </w:r>
                </w:p>
              </w:tc>
              <w:tc>
                <w:tcPr>
                  <w:tcW w:w="716" w:type="dxa"/>
                  <w:tcBorders>
                    <w:top w:val="nil"/>
                    <w:left w:val="nil"/>
                    <w:bottom w:val="nil"/>
                    <w:right w:val="nil"/>
                  </w:tcBorders>
                  <w:shd w:val="clear" w:color="auto" w:fill="auto"/>
                  <w:noWrap/>
                  <w:vAlign w:val="bottom"/>
                </w:tcPr>
                <w:p w14:paraId="1DA7534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73393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B44FF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6CE949" w14:textId="77777777" w:rsidR="00942A9C" w:rsidRPr="00942A9C" w:rsidRDefault="00942A9C" w:rsidP="00942A9C"/>
              </w:tc>
            </w:tr>
            <w:tr w:rsidR="00942A9C" w:rsidRPr="00942A9C" w14:paraId="1AB5B0E0" w14:textId="77777777" w:rsidTr="00942A9C">
              <w:trPr>
                <w:trHeight w:val="2550"/>
              </w:trPr>
              <w:tc>
                <w:tcPr>
                  <w:tcW w:w="796" w:type="dxa"/>
                  <w:tcBorders>
                    <w:top w:val="nil"/>
                    <w:left w:val="nil"/>
                    <w:bottom w:val="nil"/>
                    <w:right w:val="nil"/>
                  </w:tcBorders>
                  <w:shd w:val="clear" w:color="auto" w:fill="auto"/>
                  <w:noWrap/>
                </w:tcPr>
                <w:p w14:paraId="3E65980D" w14:textId="77777777" w:rsidR="00942A9C" w:rsidRPr="00942A9C" w:rsidRDefault="00942A9C" w:rsidP="00942A9C"/>
              </w:tc>
              <w:tc>
                <w:tcPr>
                  <w:tcW w:w="4449" w:type="dxa"/>
                  <w:tcBorders>
                    <w:top w:val="nil"/>
                    <w:left w:val="nil"/>
                    <w:bottom w:val="nil"/>
                    <w:right w:val="nil"/>
                  </w:tcBorders>
                  <w:shd w:val="clear" w:color="auto" w:fill="auto"/>
                </w:tcPr>
                <w:p w14:paraId="5A870E87" w14:textId="77777777" w:rsidR="00942A9C" w:rsidRPr="00942A9C" w:rsidRDefault="00942A9C" w:rsidP="00942A9C">
                  <w:r w:rsidRPr="00942A9C">
                    <w:t>Univerzalni ulazno/izlazni modul</w:t>
                  </w:r>
                  <w:r w:rsidRPr="00942A9C">
                    <w:br/>
                    <w:t>8 U/I signala (AI, DI, AO)</w:t>
                  </w:r>
                  <w:r w:rsidRPr="00942A9C">
                    <w:br/>
                    <w:t>sa LED indikacijom ulaza i izlaza</w:t>
                  </w:r>
                  <w:r w:rsidRPr="00942A9C">
                    <w:br/>
                    <w:t>analogni ulazi: LG-Ni1000, Pt1000, 0-10V DC</w:t>
                  </w:r>
                  <w:r w:rsidRPr="00942A9C">
                    <w:br/>
                    <w:t>Digitalni ulazi: bezpotencijalni, NO ili NC kontakti</w:t>
                  </w:r>
                  <w:r w:rsidRPr="00942A9C">
                    <w:br/>
                    <w:t>analogni izlazi: 0-10V DC</w:t>
                  </w:r>
                  <w:r w:rsidRPr="00942A9C">
                    <w:br/>
                    <w:t>Mogućnost prihvatanja counter ulaza</w:t>
                  </w:r>
                  <w:r w:rsidRPr="00942A9C">
                    <w:br/>
                    <w:t>montaža: na DIN šinu</w:t>
                  </w:r>
                  <w:r w:rsidRPr="00942A9C">
                    <w:br/>
                    <w:t>Tip : TXM1.8U  </w:t>
                  </w:r>
                  <w:r w:rsidRPr="00942A9C">
                    <w:br/>
                    <w:t>Proizvođač: Siemens kom 2</w:t>
                  </w:r>
                </w:p>
              </w:tc>
              <w:tc>
                <w:tcPr>
                  <w:tcW w:w="716" w:type="dxa"/>
                  <w:tcBorders>
                    <w:top w:val="nil"/>
                    <w:left w:val="nil"/>
                    <w:bottom w:val="nil"/>
                    <w:right w:val="nil"/>
                  </w:tcBorders>
                  <w:shd w:val="clear" w:color="auto" w:fill="auto"/>
                  <w:noWrap/>
                  <w:vAlign w:val="bottom"/>
                </w:tcPr>
                <w:p w14:paraId="0A4528C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A3A756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B67D6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F4DC57" w14:textId="77777777" w:rsidR="00942A9C" w:rsidRPr="00942A9C" w:rsidRDefault="00942A9C" w:rsidP="00942A9C"/>
              </w:tc>
            </w:tr>
            <w:tr w:rsidR="00942A9C" w:rsidRPr="00942A9C" w14:paraId="6E293105" w14:textId="77777777" w:rsidTr="00942A9C">
              <w:trPr>
                <w:trHeight w:val="1530"/>
              </w:trPr>
              <w:tc>
                <w:tcPr>
                  <w:tcW w:w="796" w:type="dxa"/>
                  <w:tcBorders>
                    <w:top w:val="nil"/>
                    <w:left w:val="nil"/>
                    <w:bottom w:val="nil"/>
                    <w:right w:val="nil"/>
                  </w:tcBorders>
                  <w:shd w:val="clear" w:color="auto" w:fill="auto"/>
                  <w:noWrap/>
                </w:tcPr>
                <w:p w14:paraId="474F4EDA" w14:textId="77777777" w:rsidR="00942A9C" w:rsidRPr="00942A9C" w:rsidRDefault="00942A9C" w:rsidP="00942A9C"/>
              </w:tc>
              <w:tc>
                <w:tcPr>
                  <w:tcW w:w="4449" w:type="dxa"/>
                  <w:tcBorders>
                    <w:top w:val="nil"/>
                    <w:left w:val="nil"/>
                    <w:bottom w:val="nil"/>
                    <w:right w:val="nil"/>
                  </w:tcBorders>
                  <w:shd w:val="clear" w:color="auto" w:fill="auto"/>
                </w:tcPr>
                <w:p w14:paraId="4890D3FE" w14:textId="77777777" w:rsidR="00942A9C" w:rsidRPr="00942A9C" w:rsidRDefault="00942A9C" w:rsidP="00942A9C">
                  <w:r w:rsidRPr="00942A9C">
                    <w:t>Napojni modul (Power supply module)</w:t>
                  </w:r>
                  <w:r w:rsidRPr="00942A9C">
                    <w:br/>
                    <w:t>Generisanje i transfer 24V DC za napajanje U/I modula i opreme u polju</w:t>
                  </w:r>
                  <w:r w:rsidRPr="00942A9C">
                    <w:br/>
                    <w:t>Prenos bus signala.</w:t>
                  </w:r>
                  <w:r w:rsidRPr="00942A9C">
                    <w:br/>
                    <w:t>Tip :  TXS1.12F10</w:t>
                  </w:r>
                  <w:r w:rsidRPr="00942A9C">
                    <w:br/>
                    <w:t>Proizvođač: Siemens kom 2</w:t>
                  </w:r>
                </w:p>
              </w:tc>
              <w:tc>
                <w:tcPr>
                  <w:tcW w:w="716" w:type="dxa"/>
                  <w:tcBorders>
                    <w:top w:val="nil"/>
                    <w:left w:val="nil"/>
                    <w:bottom w:val="nil"/>
                    <w:right w:val="nil"/>
                  </w:tcBorders>
                  <w:shd w:val="clear" w:color="auto" w:fill="auto"/>
                  <w:noWrap/>
                  <w:vAlign w:val="bottom"/>
                </w:tcPr>
                <w:p w14:paraId="7721861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C224A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8617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4B8B3A" w14:textId="77777777" w:rsidR="00942A9C" w:rsidRPr="00942A9C" w:rsidRDefault="00942A9C" w:rsidP="00942A9C"/>
              </w:tc>
            </w:tr>
            <w:tr w:rsidR="00942A9C" w:rsidRPr="00942A9C" w14:paraId="244E8171" w14:textId="77777777" w:rsidTr="00942A9C">
              <w:trPr>
                <w:trHeight w:val="2040"/>
              </w:trPr>
              <w:tc>
                <w:tcPr>
                  <w:tcW w:w="796" w:type="dxa"/>
                  <w:tcBorders>
                    <w:top w:val="nil"/>
                    <w:left w:val="nil"/>
                    <w:bottom w:val="nil"/>
                    <w:right w:val="nil"/>
                  </w:tcBorders>
                  <w:shd w:val="clear" w:color="auto" w:fill="auto"/>
                  <w:noWrap/>
                </w:tcPr>
                <w:p w14:paraId="3D4A7DE2" w14:textId="77777777" w:rsidR="00942A9C" w:rsidRPr="00942A9C" w:rsidRDefault="00942A9C" w:rsidP="00942A9C"/>
              </w:tc>
              <w:tc>
                <w:tcPr>
                  <w:tcW w:w="4449" w:type="dxa"/>
                  <w:tcBorders>
                    <w:top w:val="nil"/>
                    <w:left w:val="nil"/>
                    <w:bottom w:val="nil"/>
                    <w:right w:val="nil"/>
                  </w:tcBorders>
                  <w:shd w:val="clear" w:color="auto" w:fill="auto"/>
                </w:tcPr>
                <w:p w14:paraId="6DCC24AF" w14:textId="77777777" w:rsidR="00942A9C" w:rsidRPr="00942A9C" w:rsidRDefault="00942A9C" w:rsidP="00942A9C">
                  <w:r w:rsidRPr="00942A9C">
                    <w:t>Modul za proširenje BUS-a</w:t>
                  </w:r>
                  <w:r w:rsidRPr="00942A9C">
                    <w:br/>
                    <w:t>Transfer 24V DC za napajanje U/I modula i opreme u polju</w:t>
                  </w:r>
                  <w:r w:rsidRPr="00942A9C">
                    <w:br/>
                    <w:t>Obezbedjuje 12...24V DC/AC za napajanje opreme u polju</w:t>
                  </w:r>
                  <w:r w:rsidRPr="00942A9C">
                    <w:br/>
                    <w:t>Prenos bus signala</w:t>
                  </w:r>
                  <w:r w:rsidRPr="00942A9C">
                    <w:br/>
                    <w:t xml:space="preserve">Tip : TXS1.EF10 </w:t>
                  </w:r>
                  <w:r w:rsidRPr="00942A9C">
                    <w:br/>
                    <w:t>Proizvođač: Siemens kom1</w:t>
                  </w:r>
                </w:p>
              </w:tc>
              <w:tc>
                <w:tcPr>
                  <w:tcW w:w="716" w:type="dxa"/>
                  <w:tcBorders>
                    <w:top w:val="nil"/>
                    <w:left w:val="nil"/>
                    <w:bottom w:val="nil"/>
                    <w:right w:val="nil"/>
                  </w:tcBorders>
                  <w:shd w:val="clear" w:color="auto" w:fill="auto"/>
                  <w:noWrap/>
                  <w:vAlign w:val="bottom"/>
                </w:tcPr>
                <w:p w14:paraId="4BA848C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1FC05A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70D27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463AE6" w14:textId="77777777" w:rsidR="00942A9C" w:rsidRPr="00942A9C" w:rsidRDefault="00942A9C" w:rsidP="00942A9C"/>
              </w:tc>
            </w:tr>
            <w:tr w:rsidR="00942A9C" w:rsidRPr="00942A9C" w14:paraId="055A0C9A" w14:textId="77777777" w:rsidTr="00942A9C">
              <w:trPr>
                <w:trHeight w:val="1020"/>
              </w:trPr>
              <w:tc>
                <w:tcPr>
                  <w:tcW w:w="796" w:type="dxa"/>
                  <w:tcBorders>
                    <w:top w:val="nil"/>
                    <w:left w:val="nil"/>
                    <w:bottom w:val="nil"/>
                    <w:right w:val="nil"/>
                  </w:tcBorders>
                  <w:shd w:val="clear" w:color="auto" w:fill="auto"/>
                  <w:noWrap/>
                </w:tcPr>
                <w:p w14:paraId="72C89780" w14:textId="77777777" w:rsidR="00942A9C" w:rsidRPr="00942A9C" w:rsidRDefault="00942A9C" w:rsidP="00942A9C"/>
              </w:tc>
              <w:tc>
                <w:tcPr>
                  <w:tcW w:w="4449" w:type="dxa"/>
                  <w:tcBorders>
                    <w:top w:val="nil"/>
                    <w:left w:val="nil"/>
                    <w:bottom w:val="nil"/>
                    <w:right w:val="nil"/>
                  </w:tcBorders>
                  <w:shd w:val="clear" w:color="auto" w:fill="auto"/>
                </w:tcPr>
                <w:p w14:paraId="14690655" w14:textId="77777777" w:rsidR="00942A9C" w:rsidRPr="00942A9C" w:rsidRDefault="00942A9C" w:rsidP="00942A9C">
                  <w:r w:rsidRPr="00942A9C">
                    <w:t>Address Key</w:t>
                  </w:r>
                  <w:r w:rsidRPr="00942A9C">
                    <w:br/>
                    <w:t>1-24 + Reset (2x)</w:t>
                  </w:r>
                  <w:r w:rsidRPr="00942A9C">
                    <w:br/>
                    <w:t>Tip :  TXA1.K24</w:t>
                  </w:r>
                  <w:r w:rsidRPr="00942A9C">
                    <w:br/>
                    <w:t>Proizvođač: Siemens kom 1</w:t>
                  </w:r>
                </w:p>
              </w:tc>
              <w:tc>
                <w:tcPr>
                  <w:tcW w:w="716" w:type="dxa"/>
                  <w:tcBorders>
                    <w:top w:val="nil"/>
                    <w:left w:val="nil"/>
                    <w:bottom w:val="nil"/>
                    <w:right w:val="nil"/>
                  </w:tcBorders>
                  <w:shd w:val="clear" w:color="auto" w:fill="auto"/>
                  <w:noWrap/>
                  <w:vAlign w:val="bottom"/>
                </w:tcPr>
                <w:p w14:paraId="1C24B609"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76831D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4DC6C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9CF6B73" w14:textId="77777777" w:rsidR="00942A9C" w:rsidRPr="00942A9C" w:rsidRDefault="00942A9C" w:rsidP="00942A9C"/>
              </w:tc>
            </w:tr>
            <w:tr w:rsidR="00942A9C" w:rsidRPr="00942A9C" w14:paraId="1748972E" w14:textId="77777777" w:rsidTr="00942A9C">
              <w:trPr>
                <w:trHeight w:val="1275"/>
              </w:trPr>
              <w:tc>
                <w:tcPr>
                  <w:tcW w:w="796" w:type="dxa"/>
                  <w:tcBorders>
                    <w:top w:val="nil"/>
                    <w:left w:val="nil"/>
                    <w:bottom w:val="nil"/>
                    <w:right w:val="nil"/>
                  </w:tcBorders>
                  <w:shd w:val="clear" w:color="auto" w:fill="auto"/>
                  <w:noWrap/>
                </w:tcPr>
                <w:p w14:paraId="6AA210B0" w14:textId="77777777" w:rsidR="00942A9C" w:rsidRPr="00942A9C" w:rsidRDefault="00942A9C" w:rsidP="00942A9C"/>
              </w:tc>
              <w:tc>
                <w:tcPr>
                  <w:tcW w:w="4449" w:type="dxa"/>
                  <w:tcBorders>
                    <w:top w:val="nil"/>
                    <w:left w:val="nil"/>
                    <w:bottom w:val="nil"/>
                    <w:right w:val="nil"/>
                  </w:tcBorders>
                  <w:shd w:val="clear" w:color="auto" w:fill="auto"/>
                </w:tcPr>
                <w:p w14:paraId="6667183C" w14:textId="77777777" w:rsidR="00942A9C" w:rsidRPr="00942A9C" w:rsidRDefault="00942A9C" w:rsidP="00942A9C">
                  <w:r w:rsidRPr="00942A9C">
                    <w:t xml:space="preserve">Komplet razvodni orman “+OA-TP” sa pomoćnim materijalom (redne stezaljke, provodnici za šemiranje, plastične kanalne kutije, zavrtnjevi i dr.). Svaki izvod obeležiti  oznakom kabla i šta napaja. Isporučen, ugrađen, ispitan i pušten u rad. </w:t>
                  </w:r>
                </w:p>
              </w:tc>
              <w:tc>
                <w:tcPr>
                  <w:tcW w:w="716" w:type="dxa"/>
                  <w:tcBorders>
                    <w:top w:val="nil"/>
                    <w:left w:val="nil"/>
                    <w:bottom w:val="nil"/>
                    <w:right w:val="nil"/>
                  </w:tcBorders>
                  <w:shd w:val="clear" w:color="auto" w:fill="auto"/>
                  <w:noWrap/>
                </w:tcPr>
                <w:p w14:paraId="1C19B002" w14:textId="77777777" w:rsidR="00942A9C" w:rsidRPr="00942A9C" w:rsidRDefault="00942A9C" w:rsidP="00942A9C"/>
              </w:tc>
              <w:tc>
                <w:tcPr>
                  <w:tcW w:w="867" w:type="dxa"/>
                  <w:tcBorders>
                    <w:top w:val="nil"/>
                    <w:left w:val="nil"/>
                    <w:bottom w:val="nil"/>
                    <w:right w:val="nil"/>
                  </w:tcBorders>
                  <w:shd w:val="clear" w:color="auto" w:fill="auto"/>
                  <w:noWrap/>
                </w:tcPr>
                <w:p w14:paraId="2081FA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615B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04B960" w14:textId="77777777" w:rsidR="00942A9C" w:rsidRPr="00942A9C" w:rsidRDefault="00942A9C" w:rsidP="00942A9C"/>
              </w:tc>
            </w:tr>
            <w:tr w:rsidR="00942A9C" w:rsidRPr="00942A9C" w14:paraId="5E2E57FE" w14:textId="77777777" w:rsidTr="00942A9C">
              <w:trPr>
                <w:trHeight w:val="300"/>
              </w:trPr>
              <w:tc>
                <w:tcPr>
                  <w:tcW w:w="796" w:type="dxa"/>
                  <w:tcBorders>
                    <w:top w:val="nil"/>
                    <w:left w:val="nil"/>
                    <w:bottom w:val="nil"/>
                    <w:right w:val="nil"/>
                  </w:tcBorders>
                  <w:shd w:val="clear" w:color="auto" w:fill="auto"/>
                  <w:noWrap/>
                </w:tcPr>
                <w:p w14:paraId="56DC8A90" w14:textId="77777777" w:rsidR="00942A9C" w:rsidRPr="00942A9C" w:rsidRDefault="00942A9C" w:rsidP="00942A9C"/>
              </w:tc>
              <w:tc>
                <w:tcPr>
                  <w:tcW w:w="4449" w:type="dxa"/>
                  <w:tcBorders>
                    <w:top w:val="nil"/>
                    <w:left w:val="nil"/>
                    <w:bottom w:val="nil"/>
                    <w:right w:val="nil"/>
                  </w:tcBorders>
                  <w:shd w:val="clear" w:color="auto" w:fill="auto"/>
                </w:tcPr>
                <w:p w14:paraId="65BCA1C2" w14:textId="77777777" w:rsidR="00942A9C" w:rsidRPr="00942A9C" w:rsidRDefault="00942A9C" w:rsidP="00942A9C">
                  <w:r w:rsidRPr="00942A9C">
                    <w:t>Ukupno za rad, materijal i transport.</w:t>
                  </w:r>
                </w:p>
              </w:tc>
              <w:tc>
                <w:tcPr>
                  <w:tcW w:w="716" w:type="dxa"/>
                  <w:tcBorders>
                    <w:top w:val="nil"/>
                    <w:left w:val="nil"/>
                    <w:bottom w:val="nil"/>
                    <w:right w:val="nil"/>
                  </w:tcBorders>
                  <w:shd w:val="clear" w:color="auto" w:fill="auto"/>
                  <w:noWrap/>
                  <w:vAlign w:val="bottom"/>
                </w:tcPr>
                <w:p w14:paraId="10967B74"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780ABACC"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4EAD24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4B6353" w14:textId="77777777" w:rsidR="00942A9C" w:rsidRPr="00942A9C" w:rsidRDefault="00942A9C" w:rsidP="00942A9C"/>
              </w:tc>
            </w:tr>
            <w:tr w:rsidR="00942A9C" w:rsidRPr="00942A9C" w14:paraId="0A965AA3" w14:textId="77777777" w:rsidTr="00942A9C">
              <w:trPr>
                <w:trHeight w:val="2295"/>
              </w:trPr>
              <w:tc>
                <w:tcPr>
                  <w:tcW w:w="796" w:type="dxa"/>
                  <w:tcBorders>
                    <w:top w:val="nil"/>
                    <w:left w:val="nil"/>
                    <w:bottom w:val="nil"/>
                    <w:right w:val="nil"/>
                  </w:tcBorders>
                  <w:shd w:val="clear" w:color="auto" w:fill="auto"/>
                  <w:noWrap/>
                </w:tcPr>
                <w:p w14:paraId="32F29A3E" w14:textId="77777777" w:rsidR="00942A9C" w:rsidRPr="00942A9C" w:rsidRDefault="00942A9C" w:rsidP="00942A9C">
                  <w:r w:rsidRPr="00942A9C">
                    <w:t>1,3</w:t>
                  </w:r>
                </w:p>
              </w:tc>
              <w:tc>
                <w:tcPr>
                  <w:tcW w:w="4449" w:type="dxa"/>
                  <w:tcBorders>
                    <w:top w:val="nil"/>
                    <w:left w:val="nil"/>
                    <w:bottom w:val="nil"/>
                    <w:right w:val="nil"/>
                  </w:tcBorders>
                  <w:shd w:val="clear" w:color="auto" w:fill="auto"/>
                </w:tcPr>
                <w:p w14:paraId="201416BD" w14:textId="77777777" w:rsidR="00942A9C" w:rsidRPr="00942A9C" w:rsidRDefault="00942A9C" w:rsidP="00942A9C">
                  <w:r w:rsidRPr="00942A9C">
                    <w:t>Razvodni orman “+OA-OSV” izrađen od dva puta dekapiranog čeličnog lima debljine 2 mm sa bravicom i ključem u zaštiti IP-43. Ofarban i lakiran u boji po želji investitora. Orman je samostojeći. Komplet urađen i montiran razvodni orman sa svim specificiranim i pomoćnim materijalom prema šemi delovanja,  približnih dimenzija 800x2200x250mm slično tipu “ELDON” sa ugrađenom sledećom opremom:</w:t>
                  </w:r>
                </w:p>
              </w:tc>
              <w:tc>
                <w:tcPr>
                  <w:tcW w:w="716" w:type="dxa"/>
                  <w:tcBorders>
                    <w:top w:val="nil"/>
                    <w:left w:val="nil"/>
                    <w:bottom w:val="nil"/>
                    <w:right w:val="nil"/>
                  </w:tcBorders>
                  <w:shd w:val="clear" w:color="auto" w:fill="auto"/>
                  <w:noWrap/>
                </w:tcPr>
                <w:p w14:paraId="3DB91ED0" w14:textId="77777777" w:rsidR="00942A9C" w:rsidRPr="00942A9C" w:rsidRDefault="00942A9C" w:rsidP="00942A9C"/>
              </w:tc>
              <w:tc>
                <w:tcPr>
                  <w:tcW w:w="867" w:type="dxa"/>
                  <w:tcBorders>
                    <w:top w:val="nil"/>
                    <w:left w:val="nil"/>
                    <w:bottom w:val="nil"/>
                    <w:right w:val="nil"/>
                  </w:tcBorders>
                  <w:shd w:val="clear" w:color="auto" w:fill="auto"/>
                  <w:noWrap/>
                </w:tcPr>
                <w:p w14:paraId="01DFD6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2EE4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FE3079" w14:textId="77777777" w:rsidR="00942A9C" w:rsidRPr="00942A9C" w:rsidRDefault="00942A9C" w:rsidP="00942A9C"/>
              </w:tc>
            </w:tr>
            <w:tr w:rsidR="00942A9C" w:rsidRPr="00942A9C" w14:paraId="600CBB1D" w14:textId="77777777" w:rsidTr="00942A9C">
              <w:trPr>
                <w:trHeight w:val="510"/>
              </w:trPr>
              <w:tc>
                <w:tcPr>
                  <w:tcW w:w="796" w:type="dxa"/>
                  <w:tcBorders>
                    <w:top w:val="nil"/>
                    <w:left w:val="nil"/>
                    <w:bottom w:val="nil"/>
                    <w:right w:val="nil"/>
                  </w:tcBorders>
                  <w:shd w:val="clear" w:color="auto" w:fill="auto"/>
                  <w:noWrap/>
                </w:tcPr>
                <w:p w14:paraId="451FD264" w14:textId="77777777" w:rsidR="00942A9C" w:rsidRPr="00942A9C" w:rsidRDefault="00942A9C" w:rsidP="00942A9C"/>
              </w:tc>
              <w:tc>
                <w:tcPr>
                  <w:tcW w:w="4449" w:type="dxa"/>
                  <w:tcBorders>
                    <w:top w:val="nil"/>
                    <w:left w:val="nil"/>
                    <w:bottom w:val="nil"/>
                    <w:right w:val="nil"/>
                  </w:tcBorders>
                  <w:shd w:val="clear" w:color="auto" w:fill="auto"/>
                </w:tcPr>
                <w:p w14:paraId="70D7227D" w14:textId="77777777" w:rsidR="00942A9C" w:rsidRPr="00942A9C" w:rsidRDefault="00942A9C" w:rsidP="00942A9C">
                  <w:r w:rsidRPr="00942A9C">
                    <w:t>Jednopolna preklopka 20A, 230VAC, za DIN šinu kom1</w:t>
                  </w:r>
                </w:p>
              </w:tc>
              <w:tc>
                <w:tcPr>
                  <w:tcW w:w="716" w:type="dxa"/>
                  <w:tcBorders>
                    <w:top w:val="nil"/>
                    <w:left w:val="nil"/>
                    <w:bottom w:val="nil"/>
                    <w:right w:val="nil"/>
                  </w:tcBorders>
                  <w:shd w:val="clear" w:color="auto" w:fill="auto"/>
                  <w:noWrap/>
                  <w:vAlign w:val="bottom"/>
                </w:tcPr>
                <w:p w14:paraId="0852FF4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31860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340A9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C875D22" w14:textId="77777777" w:rsidR="00942A9C" w:rsidRPr="00942A9C" w:rsidRDefault="00942A9C" w:rsidP="00942A9C"/>
              </w:tc>
            </w:tr>
            <w:tr w:rsidR="00942A9C" w:rsidRPr="00942A9C" w14:paraId="4F2FFA80" w14:textId="77777777" w:rsidTr="00942A9C">
              <w:trPr>
                <w:trHeight w:val="510"/>
              </w:trPr>
              <w:tc>
                <w:tcPr>
                  <w:tcW w:w="796" w:type="dxa"/>
                  <w:tcBorders>
                    <w:top w:val="nil"/>
                    <w:left w:val="nil"/>
                    <w:bottom w:val="nil"/>
                    <w:right w:val="nil"/>
                  </w:tcBorders>
                  <w:shd w:val="clear" w:color="auto" w:fill="auto"/>
                  <w:noWrap/>
                </w:tcPr>
                <w:p w14:paraId="6373389A" w14:textId="77777777" w:rsidR="00942A9C" w:rsidRPr="00942A9C" w:rsidRDefault="00942A9C" w:rsidP="00942A9C"/>
              </w:tc>
              <w:tc>
                <w:tcPr>
                  <w:tcW w:w="4449" w:type="dxa"/>
                  <w:tcBorders>
                    <w:top w:val="nil"/>
                    <w:left w:val="nil"/>
                    <w:bottom w:val="nil"/>
                    <w:right w:val="nil"/>
                  </w:tcBorders>
                  <w:shd w:val="clear" w:color="auto" w:fill="auto"/>
                </w:tcPr>
                <w:p w14:paraId="564F4974" w14:textId="77777777" w:rsidR="00942A9C" w:rsidRPr="00942A9C" w:rsidRDefault="00942A9C" w:rsidP="00942A9C">
                  <w:r w:rsidRPr="00942A9C">
                    <w:t>Jednopolna preklopka 10A, 230VAC, za DIN šinu kom 2</w:t>
                  </w:r>
                </w:p>
              </w:tc>
              <w:tc>
                <w:tcPr>
                  <w:tcW w:w="716" w:type="dxa"/>
                  <w:tcBorders>
                    <w:top w:val="nil"/>
                    <w:left w:val="nil"/>
                    <w:bottom w:val="nil"/>
                    <w:right w:val="nil"/>
                  </w:tcBorders>
                  <w:shd w:val="clear" w:color="auto" w:fill="auto"/>
                  <w:noWrap/>
                  <w:vAlign w:val="bottom"/>
                </w:tcPr>
                <w:p w14:paraId="3AC1DB5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A0901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84FA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6895FE1" w14:textId="77777777" w:rsidR="00942A9C" w:rsidRPr="00942A9C" w:rsidRDefault="00942A9C" w:rsidP="00942A9C"/>
              </w:tc>
            </w:tr>
            <w:tr w:rsidR="00942A9C" w:rsidRPr="00942A9C" w14:paraId="2A8D4FAD" w14:textId="77777777" w:rsidTr="00942A9C">
              <w:trPr>
                <w:trHeight w:val="300"/>
              </w:trPr>
              <w:tc>
                <w:tcPr>
                  <w:tcW w:w="796" w:type="dxa"/>
                  <w:tcBorders>
                    <w:top w:val="nil"/>
                    <w:left w:val="nil"/>
                    <w:bottom w:val="nil"/>
                    <w:right w:val="nil"/>
                  </w:tcBorders>
                  <w:shd w:val="clear" w:color="auto" w:fill="auto"/>
                  <w:noWrap/>
                </w:tcPr>
                <w:p w14:paraId="7EA9F070" w14:textId="77777777" w:rsidR="00942A9C" w:rsidRPr="00942A9C" w:rsidRDefault="00942A9C" w:rsidP="00942A9C"/>
              </w:tc>
              <w:tc>
                <w:tcPr>
                  <w:tcW w:w="4449" w:type="dxa"/>
                  <w:tcBorders>
                    <w:top w:val="nil"/>
                    <w:left w:val="nil"/>
                    <w:bottom w:val="nil"/>
                    <w:right w:val="nil"/>
                  </w:tcBorders>
                  <w:shd w:val="clear" w:color="auto" w:fill="auto"/>
                </w:tcPr>
                <w:p w14:paraId="587A0720" w14:textId="77777777" w:rsidR="00942A9C" w:rsidRPr="00942A9C" w:rsidRDefault="00942A9C" w:rsidP="00942A9C">
                  <w:r w:rsidRPr="00942A9C">
                    <w:t>Transformator 230/24VAC, 250VA kom 1</w:t>
                  </w:r>
                </w:p>
              </w:tc>
              <w:tc>
                <w:tcPr>
                  <w:tcW w:w="716" w:type="dxa"/>
                  <w:tcBorders>
                    <w:top w:val="nil"/>
                    <w:left w:val="nil"/>
                    <w:bottom w:val="nil"/>
                    <w:right w:val="nil"/>
                  </w:tcBorders>
                  <w:shd w:val="clear" w:color="auto" w:fill="auto"/>
                  <w:noWrap/>
                  <w:vAlign w:val="bottom"/>
                </w:tcPr>
                <w:p w14:paraId="5C703C0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8BAC2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D7287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386526" w14:textId="77777777" w:rsidR="00942A9C" w:rsidRPr="00942A9C" w:rsidRDefault="00942A9C" w:rsidP="00942A9C"/>
              </w:tc>
            </w:tr>
            <w:tr w:rsidR="00942A9C" w:rsidRPr="00942A9C" w14:paraId="2855CCF3" w14:textId="77777777" w:rsidTr="00942A9C">
              <w:trPr>
                <w:trHeight w:val="300"/>
              </w:trPr>
              <w:tc>
                <w:tcPr>
                  <w:tcW w:w="796" w:type="dxa"/>
                  <w:tcBorders>
                    <w:top w:val="nil"/>
                    <w:left w:val="nil"/>
                    <w:bottom w:val="nil"/>
                    <w:right w:val="nil"/>
                  </w:tcBorders>
                  <w:shd w:val="clear" w:color="auto" w:fill="auto"/>
                  <w:noWrap/>
                </w:tcPr>
                <w:p w14:paraId="0A3676C5" w14:textId="77777777" w:rsidR="00942A9C" w:rsidRPr="00942A9C" w:rsidRDefault="00942A9C" w:rsidP="00942A9C"/>
              </w:tc>
              <w:tc>
                <w:tcPr>
                  <w:tcW w:w="4449" w:type="dxa"/>
                  <w:tcBorders>
                    <w:top w:val="nil"/>
                    <w:left w:val="nil"/>
                    <w:bottom w:val="nil"/>
                    <w:right w:val="nil"/>
                  </w:tcBorders>
                  <w:shd w:val="clear" w:color="auto" w:fill="auto"/>
                </w:tcPr>
                <w:p w14:paraId="66770BA7" w14:textId="77777777" w:rsidR="00942A9C" w:rsidRPr="00942A9C" w:rsidRDefault="00942A9C" w:rsidP="00942A9C">
                  <w:r w:rsidRPr="00942A9C">
                    <w:t>Fluorescentna svetiljka 15W  kom1</w:t>
                  </w:r>
                </w:p>
              </w:tc>
              <w:tc>
                <w:tcPr>
                  <w:tcW w:w="716" w:type="dxa"/>
                  <w:tcBorders>
                    <w:top w:val="nil"/>
                    <w:left w:val="nil"/>
                    <w:bottom w:val="nil"/>
                    <w:right w:val="nil"/>
                  </w:tcBorders>
                  <w:shd w:val="clear" w:color="auto" w:fill="auto"/>
                  <w:noWrap/>
                  <w:vAlign w:val="bottom"/>
                </w:tcPr>
                <w:p w14:paraId="0006E654"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3BEE4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42A7F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33B93B" w14:textId="77777777" w:rsidR="00942A9C" w:rsidRPr="00942A9C" w:rsidRDefault="00942A9C" w:rsidP="00942A9C"/>
              </w:tc>
            </w:tr>
            <w:tr w:rsidR="00942A9C" w:rsidRPr="00942A9C" w14:paraId="618CECC0" w14:textId="77777777" w:rsidTr="00942A9C">
              <w:trPr>
                <w:trHeight w:val="510"/>
              </w:trPr>
              <w:tc>
                <w:tcPr>
                  <w:tcW w:w="796" w:type="dxa"/>
                  <w:tcBorders>
                    <w:top w:val="nil"/>
                    <w:left w:val="nil"/>
                    <w:bottom w:val="nil"/>
                    <w:right w:val="nil"/>
                  </w:tcBorders>
                  <w:shd w:val="clear" w:color="auto" w:fill="auto"/>
                  <w:noWrap/>
                </w:tcPr>
                <w:p w14:paraId="7EA448CF" w14:textId="77777777" w:rsidR="00942A9C" w:rsidRPr="00942A9C" w:rsidRDefault="00942A9C" w:rsidP="00942A9C"/>
              </w:tc>
              <w:tc>
                <w:tcPr>
                  <w:tcW w:w="4449" w:type="dxa"/>
                  <w:tcBorders>
                    <w:top w:val="nil"/>
                    <w:left w:val="nil"/>
                    <w:bottom w:val="nil"/>
                    <w:right w:val="nil"/>
                  </w:tcBorders>
                  <w:shd w:val="clear" w:color="auto" w:fill="auto"/>
                </w:tcPr>
                <w:p w14:paraId="7F8A38C9" w14:textId="77777777" w:rsidR="00942A9C" w:rsidRPr="00942A9C" w:rsidRDefault="00942A9C" w:rsidP="00942A9C">
                  <w:r w:rsidRPr="00942A9C">
                    <w:t>Instalacionih utičnica 16A,230VAC, IP54, predviđena za montažu na EUR šinu kom 1</w:t>
                  </w:r>
                </w:p>
              </w:tc>
              <w:tc>
                <w:tcPr>
                  <w:tcW w:w="716" w:type="dxa"/>
                  <w:tcBorders>
                    <w:top w:val="nil"/>
                    <w:left w:val="nil"/>
                    <w:bottom w:val="nil"/>
                    <w:right w:val="nil"/>
                  </w:tcBorders>
                  <w:shd w:val="clear" w:color="auto" w:fill="auto"/>
                  <w:noWrap/>
                  <w:vAlign w:val="bottom"/>
                </w:tcPr>
                <w:p w14:paraId="74B1868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981FD1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D67F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1DD4AD7" w14:textId="77777777" w:rsidR="00942A9C" w:rsidRPr="00942A9C" w:rsidRDefault="00942A9C" w:rsidP="00942A9C"/>
              </w:tc>
            </w:tr>
            <w:tr w:rsidR="00942A9C" w:rsidRPr="00942A9C" w14:paraId="7587DD01" w14:textId="77777777" w:rsidTr="00942A9C">
              <w:trPr>
                <w:trHeight w:val="510"/>
              </w:trPr>
              <w:tc>
                <w:tcPr>
                  <w:tcW w:w="796" w:type="dxa"/>
                  <w:tcBorders>
                    <w:top w:val="nil"/>
                    <w:left w:val="nil"/>
                    <w:bottom w:val="nil"/>
                    <w:right w:val="nil"/>
                  </w:tcBorders>
                  <w:shd w:val="clear" w:color="auto" w:fill="auto"/>
                  <w:noWrap/>
                </w:tcPr>
                <w:p w14:paraId="76636900" w14:textId="77777777" w:rsidR="00942A9C" w:rsidRPr="00942A9C" w:rsidRDefault="00942A9C" w:rsidP="00942A9C"/>
              </w:tc>
              <w:tc>
                <w:tcPr>
                  <w:tcW w:w="4449" w:type="dxa"/>
                  <w:tcBorders>
                    <w:top w:val="nil"/>
                    <w:left w:val="nil"/>
                    <w:bottom w:val="nil"/>
                    <w:right w:val="nil"/>
                  </w:tcBorders>
                  <w:shd w:val="clear" w:color="auto" w:fill="auto"/>
                </w:tcPr>
                <w:p w14:paraId="5EC00A60" w14:textId="77777777" w:rsidR="00942A9C" w:rsidRPr="00942A9C" w:rsidRDefault="00942A9C" w:rsidP="00942A9C">
                  <w:r w:rsidRPr="00942A9C">
                    <w:t>Jednopolni automatski osigurač, tip C, 10A, 6kA  kom 2</w:t>
                  </w:r>
                </w:p>
              </w:tc>
              <w:tc>
                <w:tcPr>
                  <w:tcW w:w="716" w:type="dxa"/>
                  <w:tcBorders>
                    <w:top w:val="nil"/>
                    <w:left w:val="nil"/>
                    <w:bottom w:val="nil"/>
                    <w:right w:val="nil"/>
                  </w:tcBorders>
                  <w:shd w:val="clear" w:color="auto" w:fill="auto"/>
                  <w:noWrap/>
                  <w:vAlign w:val="bottom"/>
                </w:tcPr>
                <w:p w14:paraId="085AFBF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57FF1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68D6E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09BC41" w14:textId="77777777" w:rsidR="00942A9C" w:rsidRPr="00942A9C" w:rsidRDefault="00942A9C" w:rsidP="00942A9C"/>
              </w:tc>
            </w:tr>
            <w:tr w:rsidR="00942A9C" w:rsidRPr="00942A9C" w14:paraId="0AA361E8" w14:textId="77777777" w:rsidTr="00942A9C">
              <w:trPr>
                <w:trHeight w:val="510"/>
              </w:trPr>
              <w:tc>
                <w:tcPr>
                  <w:tcW w:w="796" w:type="dxa"/>
                  <w:tcBorders>
                    <w:top w:val="nil"/>
                    <w:left w:val="nil"/>
                    <w:bottom w:val="nil"/>
                    <w:right w:val="nil"/>
                  </w:tcBorders>
                  <w:shd w:val="clear" w:color="auto" w:fill="auto"/>
                  <w:noWrap/>
                </w:tcPr>
                <w:p w14:paraId="783675EE" w14:textId="77777777" w:rsidR="00942A9C" w:rsidRPr="00942A9C" w:rsidRDefault="00942A9C" w:rsidP="00942A9C"/>
              </w:tc>
              <w:tc>
                <w:tcPr>
                  <w:tcW w:w="4449" w:type="dxa"/>
                  <w:tcBorders>
                    <w:top w:val="nil"/>
                    <w:left w:val="nil"/>
                    <w:bottom w:val="nil"/>
                    <w:right w:val="nil"/>
                  </w:tcBorders>
                  <w:shd w:val="clear" w:color="auto" w:fill="auto"/>
                </w:tcPr>
                <w:p w14:paraId="5C57345B" w14:textId="77777777" w:rsidR="00942A9C" w:rsidRPr="00942A9C" w:rsidRDefault="00942A9C" w:rsidP="00942A9C">
                  <w:r w:rsidRPr="00942A9C">
                    <w:t>Jednopolni automatski osigurač, tip C, 6A, 6kA  kom 2</w:t>
                  </w:r>
                </w:p>
              </w:tc>
              <w:tc>
                <w:tcPr>
                  <w:tcW w:w="716" w:type="dxa"/>
                  <w:tcBorders>
                    <w:top w:val="nil"/>
                    <w:left w:val="nil"/>
                    <w:bottom w:val="nil"/>
                    <w:right w:val="nil"/>
                  </w:tcBorders>
                  <w:shd w:val="clear" w:color="auto" w:fill="auto"/>
                  <w:noWrap/>
                  <w:vAlign w:val="bottom"/>
                </w:tcPr>
                <w:p w14:paraId="18805B8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F43328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F6A75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7E417E" w14:textId="77777777" w:rsidR="00942A9C" w:rsidRPr="00942A9C" w:rsidRDefault="00942A9C" w:rsidP="00942A9C"/>
              </w:tc>
            </w:tr>
            <w:tr w:rsidR="00942A9C" w:rsidRPr="00942A9C" w14:paraId="70C6A7BF" w14:textId="77777777" w:rsidTr="00942A9C">
              <w:trPr>
                <w:trHeight w:val="300"/>
              </w:trPr>
              <w:tc>
                <w:tcPr>
                  <w:tcW w:w="796" w:type="dxa"/>
                  <w:tcBorders>
                    <w:top w:val="nil"/>
                    <w:left w:val="nil"/>
                    <w:bottom w:val="nil"/>
                    <w:right w:val="nil"/>
                  </w:tcBorders>
                  <w:shd w:val="clear" w:color="auto" w:fill="auto"/>
                  <w:noWrap/>
                </w:tcPr>
                <w:p w14:paraId="38EFC0AC" w14:textId="77777777" w:rsidR="00942A9C" w:rsidRPr="00942A9C" w:rsidRDefault="00942A9C" w:rsidP="00942A9C"/>
              </w:tc>
              <w:tc>
                <w:tcPr>
                  <w:tcW w:w="4449" w:type="dxa"/>
                  <w:tcBorders>
                    <w:top w:val="nil"/>
                    <w:left w:val="nil"/>
                    <w:bottom w:val="nil"/>
                    <w:right w:val="nil"/>
                  </w:tcBorders>
                  <w:shd w:val="clear" w:color="auto" w:fill="auto"/>
                </w:tcPr>
                <w:p w14:paraId="60BF5395" w14:textId="77777777" w:rsidR="00942A9C" w:rsidRPr="00942A9C" w:rsidRDefault="00942A9C" w:rsidP="00942A9C">
                  <w:r w:rsidRPr="00942A9C">
                    <w:t>UPS1 1/1, 230VAC, 500VA kom 1</w:t>
                  </w:r>
                </w:p>
              </w:tc>
              <w:tc>
                <w:tcPr>
                  <w:tcW w:w="716" w:type="dxa"/>
                  <w:tcBorders>
                    <w:top w:val="nil"/>
                    <w:left w:val="nil"/>
                    <w:bottom w:val="nil"/>
                    <w:right w:val="nil"/>
                  </w:tcBorders>
                  <w:shd w:val="clear" w:color="auto" w:fill="auto"/>
                  <w:noWrap/>
                  <w:vAlign w:val="bottom"/>
                </w:tcPr>
                <w:p w14:paraId="26F677D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85F23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E6B2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6452BB" w14:textId="77777777" w:rsidR="00942A9C" w:rsidRPr="00942A9C" w:rsidRDefault="00942A9C" w:rsidP="00942A9C"/>
              </w:tc>
            </w:tr>
            <w:tr w:rsidR="00942A9C" w:rsidRPr="00942A9C" w14:paraId="65F7DB09" w14:textId="77777777" w:rsidTr="00942A9C">
              <w:trPr>
                <w:trHeight w:val="300"/>
              </w:trPr>
              <w:tc>
                <w:tcPr>
                  <w:tcW w:w="796" w:type="dxa"/>
                  <w:tcBorders>
                    <w:top w:val="nil"/>
                    <w:left w:val="nil"/>
                    <w:bottom w:val="nil"/>
                    <w:right w:val="nil"/>
                  </w:tcBorders>
                  <w:shd w:val="clear" w:color="auto" w:fill="auto"/>
                  <w:noWrap/>
                </w:tcPr>
                <w:p w14:paraId="101E4619" w14:textId="77777777" w:rsidR="00942A9C" w:rsidRPr="00942A9C" w:rsidRDefault="00942A9C" w:rsidP="00942A9C"/>
              </w:tc>
              <w:tc>
                <w:tcPr>
                  <w:tcW w:w="4449" w:type="dxa"/>
                  <w:tcBorders>
                    <w:top w:val="nil"/>
                    <w:left w:val="nil"/>
                    <w:bottom w:val="nil"/>
                    <w:right w:val="nil"/>
                  </w:tcBorders>
                  <w:shd w:val="clear" w:color="auto" w:fill="auto"/>
                </w:tcPr>
                <w:p w14:paraId="7473DC5C" w14:textId="77777777" w:rsidR="00942A9C" w:rsidRPr="00942A9C" w:rsidRDefault="00942A9C" w:rsidP="00942A9C">
                  <w:r w:rsidRPr="00942A9C">
                    <w:t>Oprema automatike:</w:t>
                  </w:r>
                </w:p>
              </w:tc>
              <w:tc>
                <w:tcPr>
                  <w:tcW w:w="716" w:type="dxa"/>
                  <w:tcBorders>
                    <w:top w:val="nil"/>
                    <w:left w:val="nil"/>
                    <w:bottom w:val="nil"/>
                    <w:right w:val="nil"/>
                  </w:tcBorders>
                  <w:shd w:val="clear" w:color="auto" w:fill="auto"/>
                  <w:noWrap/>
                  <w:vAlign w:val="bottom"/>
                </w:tcPr>
                <w:p w14:paraId="1BD9A6D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7E346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118AC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05E38F" w14:textId="77777777" w:rsidR="00942A9C" w:rsidRPr="00942A9C" w:rsidRDefault="00942A9C" w:rsidP="00942A9C"/>
              </w:tc>
            </w:tr>
            <w:tr w:rsidR="00942A9C" w:rsidRPr="00942A9C" w14:paraId="73101AAF" w14:textId="77777777" w:rsidTr="00942A9C">
              <w:trPr>
                <w:trHeight w:val="2550"/>
              </w:trPr>
              <w:tc>
                <w:tcPr>
                  <w:tcW w:w="796" w:type="dxa"/>
                  <w:tcBorders>
                    <w:top w:val="nil"/>
                    <w:left w:val="nil"/>
                    <w:bottom w:val="nil"/>
                    <w:right w:val="nil"/>
                  </w:tcBorders>
                  <w:shd w:val="clear" w:color="auto" w:fill="auto"/>
                  <w:noWrap/>
                </w:tcPr>
                <w:p w14:paraId="709ACC4C" w14:textId="77777777" w:rsidR="00942A9C" w:rsidRPr="00942A9C" w:rsidRDefault="00942A9C" w:rsidP="00942A9C"/>
              </w:tc>
              <w:tc>
                <w:tcPr>
                  <w:tcW w:w="4449" w:type="dxa"/>
                  <w:tcBorders>
                    <w:top w:val="nil"/>
                    <w:left w:val="nil"/>
                    <w:bottom w:val="nil"/>
                    <w:right w:val="nil"/>
                  </w:tcBorders>
                  <w:shd w:val="clear" w:color="auto" w:fill="auto"/>
                </w:tcPr>
                <w:p w14:paraId="7D9C6C41" w14:textId="77777777" w:rsidR="00942A9C" w:rsidRPr="00942A9C" w:rsidRDefault="00942A9C" w:rsidP="00942A9C">
                  <w:r w:rsidRPr="00942A9C">
                    <w:t>Slobodno programabilni kontroler sa mogućnošću komunikacije i povezivanja na centralni sistem nadzora i upravljanja</w:t>
                  </w:r>
                  <w:r w:rsidRPr="00942A9C">
                    <w:br/>
                    <w:t>Napajanje AC 24 V, 50/60 Hz</w:t>
                  </w:r>
                  <w:r w:rsidRPr="00942A9C">
                    <w:br/>
                    <w:t>Komunikacioni protokol: BACnet/IP</w:t>
                  </w:r>
                  <w:r w:rsidRPr="00942A9C">
                    <w:br/>
                    <w:t>Komunikacioni interfejsi:PPS2, IP, RS232</w:t>
                  </w:r>
                  <w:r w:rsidRPr="00942A9C">
                    <w:br/>
                    <w:t>P-BUS konekcija sa eksternim ulazno / izlaznim modulima</w:t>
                  </w:r>
                  <w:r w:rsidRPr="00942A9C">
                    <w:br/>
                    <w:t xml:space="preserve">Tip : PXC100-E.D </w:t>
                  </w:r>
                  <w:r w:rsidRPr="00942A9C">
                    <w:br/>
                    <w:t>Proizvođač: Siemens kom 1</w:t>
                  </w:r>
                </w:p>
              </w:tc>
              <w:tc>
                <w:tcPr>
                  <w:tcW w:w="716" w:type="dxa"/>
                  <w:tcBorders>
                    <w:top w:val="nil"/>
                    <w:left w:val="nil"/>
                    <w:bottom w:val="nil"/>
                    <w:right w:val="nil"/>
                  </w:tcBorders>
                  <w:shd w:val="clear" w:color="auto" w:fill="auto"/>
                  <w:noWrap/>
                  <w:vAlign w:val="bottom"/>
                </w:tcPr>
                <w:p w14:paraId="74F1E22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E7D41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4829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6BAE72" w14:textId="77777777" w:rsidR="00942A9C" w:rsidRPr="00942A9C" w:rsidRDefault="00942A9C" w:rsidP="00942A9C"/>
              </w:tc>
            </w:tr>
            <w:tr w:rsidR="00942A9C" w:rsidRPr="00942A9C" w14:paraId="40064F7D" w14:textId="77777777" w:rsidTr="00942A9C">
              <w:trPr>
                <w:trHeight w:val="2040"/>
              </w:trPr>
              <w:tc>
                <w:tcPr>
                  <w:tcW w:w="796" w:type="dxa"/>
                  <w:tcBorders>
                    <w:top w:val="nil"/>
                    <w:left w:val="nil"/>
                    <w:bottom w:val="nil"/>
                    <w:right w:val="nil"/>
                  </w:tcBorders>
                  <w:shd w:val="clear" w:color="auto" w:fill="auto"/>
                  <w:noWrap/>
                </w:tcPr>
                <w:p w14:paraId="4BDCB285" w14:textId="77777777" w:rsidR="00942A9C" w:rsidRPr="00942A9C" w:rsidRDefault="00942A9C" w:rsidP="00942A9C"/>
              </w:tc>
              <w:tc>
                <w:tcPr>
                  <w:tcW w:w="4449" w:type="dxa"/>
                  <w:tcBorders>
                    <w:top w:val="nil"/>
                    <w:left w:val="nil"/>
                    <w:bottom w:val="nil"/>
                    <w:right w:val="nil"/>
                  </w:tcBorders>
                  <w:shd w:val="clear" w:color="auto" w:fill="auto"/>
                </w:tcPr>
                <w:p w14:paraId="6CB97766" w14:textId="77777777" w:rsidR="00942A9C" w:rsidRPr="00942A9C" w:rsidRDefault="00942A9C" w:rsidP="00942A9C">
                  <w:r w:rsidRPr="00942A9C">
                    <w:t>Digitalni ulazni modul</w:t>
                  </w:r>
                  <w:r w:rsidRPr="00942A9C">
                    <w:br/>
                    <w:t xml:space="preserve">ulazi: 16 digitalnih, </w:t>
                  </w:r>
                  <w:r w:rsidRPr="00942A9C">
                    <w:br/>
                    <w:t>LED indikacija (zelena) za svaki ulaz za prikaz statusa signala</w:t>
                  </w:r>
                  <w:r w:rsidRPr="00942A9C">
                    <w:br/>
                    <w:t xml:space="preserve">Mogućnost prihvatanja counter ulaza </w:t>
                  </w:r>
                  <w:r w:rsidRPr="00942A9C">
                    <w:br/>
                    <w:t>montaža: na DIN šinu</w:t>
                  </w:r>
                  <w:r w:rsidRPr="00942A9C">
                    <w:br/>
                    <w:t xml:space="preserve">Tip : TXM1.16D </w:t>
                  </w:r>
                  <w:r w:rsidRPr="00942A9C">
                    <w:br/>
                    <w:t>Proizvođač: Siemens kom 6</w:t>
                  </w:r>
                </w:p>
              </w:tc>
              <w:tc>
                <w:tcPr>
                  <w:tcW w:w="716" w:type="dxa"/>
                  <w:tcBorders>
                    <w:top w:val="nil"/>
                    <w:left w:val="nil"/>
                    <w:bottom w:val="nil"/>
                    <w:right w:val="nil"/>
                  </w:tcBorders>
                  <w:shd w:val="clear" w:color="auto" w:fill="auto"/>
                  <w:noWrap/>
                  <w:vAlign w:val="bottom"/>
                </w:tcPr>
                <w:p w14:paraId="2226712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7CFAAA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D1A4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A37D2E" w14:textId="77777777" w:rsidR="00942A9C" w:rsidRPr="00942A9C" w:rsidRDefault="00942A9C" w:rsidP="00942A9C"/>
              </w:tc>
            </w:tr>
            <w:tr w:rsidR="00942A9C" w:rsidRPr="00942A9C" w14:paraId="7A24AA25" w14:textId="77777777" w:rsidTr="00942A9C">
              <w:trPr>
                <w:trHeight w:val="1785"/>
              </w:trPr>
              <w:tc>
                <w:tcPr>
                  <w:tcW w:w="796" w:type="dxa"/>
                  <w:tcBorders>
                    <w:top w:val="nil"/>
                    <w:left w:val="nil"/>
                    <w:bottom w:val="nil"/>
                    <w:right w:val="nil"/>
                  </w:tcBorders>
                  <w:shd w:val="clear" w:color="auto" w:fill="auto"/>
                  <w:noWrap/>
                </w:tcPr>
                <w:p w14:paraId="4D2438F7" w14:textId="77777777" w:rsidR="00942A9C" w:rsidRPr="00942A9C" w:rsidRDefault="00942A9C" w:rsidP="00942A9C"/>
              </w:tc>
              <w:tc>
                <w:tcPr>
                  <w:tcW w:w="4449" w:type="dxa"/>
                  <w:tcBorders>
                    <w:top w:val="nil"/>
                    <w:left w:val="nil"/>
                    <w:bottom w:val="nil"/>
                    <w:right w:val="nil"/>
                  </w:tcBorders>
                  <w:shd w:val="clear" w:color="auto" w:fill="auto"/>
                </w:tcPr>
                <w:p w14:paraId="01AA2B4F" w14:textId="77777777" w:rsidR="00942A9C" w:rsidRPr="00942A9C" w:rsidRDefault="00942A9C" w:rsidP="00942A9C">
                  <w:r w:rsidRPr="00942A9C">
                    <w:t>Digitalni izlazni modul</w:t>
                  </w:r>
                  <w:r w:rsidRPr="00942A9C">
                    <w:br/>
                    <w:t>izlazi: 6 digitalnih, bezpotencijalnih</w:t>
                  </w:r>
                  <w:r w:rsidRPr="00942A9C">
                    <w:br/>
                    <w:t>opcija:generisanje 3-position regul.signala (max 3)</w:t>
                  </w:r>
                  <w:r w:rsidRPr="00942A9C">
                    <w:br/>
                    <w:t>LED indikacija svakog izlaznog signala</w:t>
                  </w:r>
                  <w:r w:rsidRPr="00942A9C">
                    <w:br/>
                    <w:t>montaža: na DIN šinu</w:t>
                  </w:r>
                  <w:r w:rsidRPr="00942A9C">
                    <w:br/>
                    <w:t>Tip : TXM1.6R  </w:t>
                  </w:r>
                  <w:r w:rsidRPr="00942A9C">
                    <w:br/>
                    <w:t>Proizvođač: Siemens kom 5</w:t>
                  </w:r>
                </w:p>
              </w:tc>
              <w:tc>
                <w:tcPr>
                  <w:tcW w:w="716" w:type="dxa"/>
                  <w:tcBorders>
                    <w:top w:val="nil"/>
                    <w:left w:val="nil"/>
                    <w:bottom w:val="nil"/>
                    <w:right w:val="nil"/>
                  </w:tcBorders>
                  <w:shd w:val="clear" w:color="auto" w:fill="auto"/>
                  <w:noWrap/>
                  <w:vAlign w:val="bottom"/>
                </w:tcPr>
                <w:p w14:paraId="784C256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C44BB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D9773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BF336D" w14:textId="77777777" w:rsidR="00942A9C" w:rsidRPr="00942A9C" w:rsidRDefault="00942A9C" w:rsidP="00942A9C"/>
              </w:tc>
            </w:tr>
            <w:tr w:rsidR="00942A9C" w:rsidRPr="00942A9C" w14:paraId="5FEE9AAA" w14:textId="77777777" w:rsidTr="00942A9C">
              <w:trPr>
                <w:trHeight w:val="1530"/>
              </w:trPr>
              <w:tc>
                <w:tcPr>
                  <w:tcW w:w="796" w:type="dxa"/>
                  <w:tcBorders>
                    <w:top w:val="nil"/>
                    <w:left w:val="nil"/>
                    <w:bottom w:val="nil"/>
                    <w:right w:val="nil"/>
                  </w:tcBorders>
                  <w:shd w:val="clear" w:color="auto" w:fill="auto"/>
                  <w:noWrap/>
                </w:tcPr>
                <w:p w14:paraId="6BA04D91" w14:textId="77777777" w:rsidR="00942A9C" w:rsidRPr="00942A9C" w:rsidRDefault="00942A9C" w:rsidP="00942A9C"/>
              </w:tc>
              <w:tc>
                <w:tcPr>
                  <w:tcW w:w="4449" w:type="dxa"/>
                  <w:tcBorders>
                    <w:top w:val="nil"/>
                    <w:left w:val="nil"/>
                    <w:bottom w:val="nil"/>
                    <w:right w:val="nil"/>
                  </w:tcBorders>
                  <w:shd w:val="clear" w:color="auto" w:fill="auto"/>
                </w:tcPr>
                <w:p w14:paraId="7FCCA4E4" w14:textId="77777777" w:rsidR="00942A9C" w:rsidRPr="00942A9C" w:rsidRDefault="00942A9C" w:rsidP="00942A9C">
                  <w:r w:rsidRPr="00942A9C">
                    <w:t>Napojni modul (Power supply module)</w:t>
                  </w:r>
                  <w:r w:rsidRPr="00942A9C">
                    <w:br/>
                    <w:t>Generisanje i transfer 24V DC za napajanje U/I modula i opreme u polju</w:t>
                  </w:r>
                  <w:r w:rsidRPr="00942A9C">
                    <w:br/>
                    <w:t>Prenos bus signala.</w:t>
                  </w:r>
                  <w:r w:rsidRPr="00942A9C">
                    <w:br/>
                    <w:t>Tip :  TXS1.12F10</w:t>
                  </w:r>
                  <w:r w:rsidRPr="00942A9C">
                    <w:br/>
                    <w:t>Proizvođač: Siemens kom 1</w:t>
                  </w:r>
                </w:p>
              </w:tc>
              <w:tc>
                <w:tcPr>
                  <w:tcW w:w="716" w:type="dxa"/>
                  <w:tcBorders>
                    <w:top w:val="nil"/>
                    <w:left w:val="nil"/>
                    <w:bottom w:val="nil"/>
                    <w:right w:val="nil"/>
                  </w:tcBorders>
                  <w:shd w:val="clear" w:color="auto" w:fill="auto"/>
                  <w:noWrap/>
                  <w:vAlign w:val="bottom"/>
                </w:tcPr>
                <w:p w14:paraId="68DEAA59"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13A0B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D228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5D28B0" w14:textId="77777777" w:rsidR="00942A9C" w:rsidRPr="00942A9C" w:rsidRDefault="00942A9C" w:rsidP="00942A9C"/>
              </w:tc>
            </w:tr>
            <w:tr w:rsidR="00942A9C" w:rsidRPr="00942A9C" w14:paraId="1ADBE1DF" w14:textId="77777777" w:rsidTr="00942A9C">
              <w:trPr>
                <w:trHeight w:val="2130"/>
              </w:trPr>
              <w:tc>
                <w:tcPr>
                  <w:tcW w:w="796" w:type="dxa"/>
                  <w:tcBorders>
                    <w:top w:val="nil"/>
                    <w:left w:val="nil"/>
                    <w:bottom w:val="nil"/>
                    <w:right w:val="nil"/>
                  </w:tcBorders>
                  <w:shd w:val="clear" w:color="auto" w:fill="auto"/>
                  <w:noWrap/>
                </w:tcPr>
                <w:p w14:paraId="5FB04479" w14:textId="77777777" w:rsidR="00942A9C" w:rsidRPr="00942A9C" w:rsidRDefault="00942A9C" w:rsidP="00942A9C"/>
              </w:tc>
              <w:tc>
                <w:tcPr>
                  <w:tcW w:w="4449" w:type="dxa"/>
                  <w:tcBorders>
                    <w:top w:val="nil"/>
                    <w:left w:val="nil"/>
                    <w:bottom w:val="nil"/>
                    <w:right w:val="nil"/>
                  </w:tcBorders>
                  <w:shd w:val="clear" w:color="auto" w:fill="auto"/>
                </w:tcPr>
                <w:p w14:paraId="083FB233" w14:textId="77777777" w:rsidR="00942A9C" w:rsidRPr="00942A9C" w:rsidRDefault="00942A9C" w:rsidP="00942A9C">
                  <w:r w:rsidRPr="00942A9C">
                    <w:t>Modul za proširenje BUS-a</w:t>
                  </w:r>
                  <w:r w:rsidRPr="00942A9C">
                    <w:br/>
                    <w:t>Transfer 24V DC za napajanje U/I modula i opreme u polju</w:t>
                  </w:r>
                  <w:r w:rsidRPr="00942A9C">
                    <w:br/>
                    <w:t>Obezbedjuje 12...24V DC/AC za napajanje opreme u polju</w:t>
                  </w:r>
                  <w:r w:rsidRPr="00942A9C">
                    <w:br/>
                    <w:t>Prenos bus signala</w:t>
                  </w:r>
                  <w:r w:rsidRPr="00942A9C">
                    <w:br/>
                    <w:t xml:space="preserve">Tip : TXS1.EF10 </w:t>
                  </w:r>
                  <w:r w:rsidRPr="00942A9C">
                    <w:br/>
                    <w:t>Proizvođač: Siemens kom1</w:t>
                  </w:r>
                </w:p>
              </w:tc>
              <w:tc>
                <w:tcPr>
                  <w:tcW w:w="716" w:type="dxa"/>
                  <w:tcBorders>
                    <w:top w:val="nil"/>
                    <w:left w:val="nil"/>
                    <w:bottom w:val="nil"/>
                    <w:right w:val="nil"/>
                  </w:tcBorders>
                  <w:shd w:val="clear" w:color="auto" w:fill="auto"/>
                  <w:noWrap/>
                  <w:vAlign w:val="bottom"/>
                </w:tcPr>
                <w:p w14:paraId="0EA3F2A5"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2A06C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7111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A8D40D" w14:textId="77777777" w:rsidR="00942A9C" w:rsidRPr="00942A9C" w:rsidRDefault="00942A9C" w:rsidP="00942A9C"/>
              </w:tc>
            </w:tr>
            <w:tr w:rsidR="00942A9C" w:rsidRPr="00942A9C" w14:paraId="7998A4A2" w14:textId="77777777" w:rsidTr="00942A9C">
              <w:trPr>
                <w:trHeight w:val="1170"/>
              </w:trPr>
              <w:tc>
                <w:tcPr>
                  <w:tcW w:w="796" w:type="dxa"/>
                  <w:tcBorders>
                    <w:top w:val="nil"/>
                    <w:left w:val="nil"/>
                    <w:bottom w:val="nil"/>
                    <w:right w:val="nil"/>
                  </w:tcBorders>
                  <w:shd w:val="clear" w:color="auto" w:fill="auto"/>
                  <w:noWrap/>
                </w:tcPr>
                <w:p w14:paraId="0074F81D" w14:textId="77777777" w:rsidR="00942A9C" w:rsidRPr="00942A9C" w:rsidRDefault="00942A9C" w:rsidP="00942A9C"/>
              </w:tc>
              <w:tc>
                <w:tcPr>
                  <w:tcW w:w="4449" w:type="dxa"/>
                  <w:tcBorders>
                    <w:top w:val="nil"/>
                    <w:left w:val="nil"/>
                    <w:bottom w:val="nil"/>
                    <w:right w:val="nil"/>
                  </w:tcBorders>
                  <w:shd w:val="clear" w:color="auto" w:fill="auto"/>
                </w:tcPr>
                <w:p w14:paraId="225F2AAF" w14:textId="77777777" w:rsidR="00942A9C" w:rsidRPr="00942A9C" w:rsidRDefault="00942A9C" w:rsidP="00942A9C">
                  <w:r w:rsidRPr="00942A9C">
                    <w:t>Address Key</w:t>
                  </w:r>
                  <w:r w:rsidRPr="00942A9C">
                    <w:br/>
                    <w:t>1-24 + Reset (2x)</w:t>
                  </w:r>
                  <w:r w:rsidRPr="00942A9C">
                    <w:br/>
                    <w:t>Tip :  TXA1.K24</w:t>
                  </w:r>
                  <w:r w:rsidRPr="00942A9C">
                    <w:br/>
                    <w:t>Proizvođač: Siemens kom 1</w:t>
                  </w:r>
                </w:p>
              </w:tc>
              <w:tc>
                <w:tcPr>
                  <w:tcW w:w="716" w:type="dxa"/>
                  <w:tcBorders>
                    <w:top w:val="nil"/>
                    <w:left w:val="nil"/>
                    <w:bottom w:val="nil"/>
                    <w:right w:val="nil"/>
                  </w:tcBorders>
                  <w:shd w:val="clear" w:color="auto" w:fill="auto"/>
                  <w:noWrap/>
                  <w:vAlign w:val="bottom"/>
                </w:tcPr>
                <w:p w14:paraId="37F52D4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3D5E6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E565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7FD845" w14:textId="77777777" w:rsidR="00942A9C" w:rsidRPr="00942A9C" w:rsidRDefault="00942A9C" w:rsidP="00942A9C"/>
              </w:tc>
            </w:tr>
            <w:tr w:rsidR="00942A9C" w:rsidRPr="00942A9C" w14:paraId="62903687" w14:textId="77777777" w:rsidTr="00942A9C">
              <w:trPr>
                <w:trHeight w:val="1530"/>
              </w:trPr>
              <w:tc>
                <w:tcPr>
                  <w:tcW w:w="796" w:type="dxa"/>
                  <w:tcBorders>
                    <w:top w:val="nil"/>
                    <w:left w:val="nil"/>
                    <w:bottom w:val="nil"/>
                    <w:right w:val="nil"/>
                  </w:tcBorders>
                  <w:shd w:val="clear" w:color="auto" w:fill="auto"/>
                  <w:noWrap/>
                </w:tcPr>
                <w:p w14:paraId="6FF0C552" w14:textId="77777777" w:rsidR="00942A9C" w:rsidRPr="00942A9C" w:rsidRDefault="00942A9C" w:rsidP="00942A9C"/>
              </w:tc>
              <w:tc>
                <w:tcPr>
                  <w:tcW w:w="4449" w:type="dxa"/>
                  <w:tcBorders>
                    <w:top w:val="nil"/>
                    <w:left w:val="nil"/>
                    <w:bottom w:val="nil"/>
                    <w:right w:val="nil"/>
                  </w:tcBorders>
                  <w:shd w:val="clear" w:color="auto" w:fill="auto"/>
                </w:tcPr>
                <w:p w14:paraId="02CEDF57" w14:textId="77777777" w:rsidR="00942A9C" w:rsidRPr="00942A9C" w:rsidRDefault="00942A9C" w:rsidP="00942A9C">
                  <w:r w:rsidRPr="00942A9C">
                    <w:t xml:space="preserve">Komplet razvodni orman “+OA-OSV” sa pomoćnim materijalom (redne stezaljke, provodnici za šemiranje, plastične kanalne kutije, zavrtnjevi i dr.). Svaki izvod obeležiti  oznakom kabla i šta napaja. Isporučen, ugrađen, ispitan i pušten u rad. </w:t>
                  </w:r>
                </w:p>
              </w:tc>
              <w:tc>
                <w:tcPr>
                  <w:tcW w:w="716" w:type="dxa"/>
                  <w:tcBorders>
                    <w:top w:val="nil"/>
                    <w:left w:val="nil"/>
                    <w:bottom w:val="nil"/>
                    <w:right w:val="nil"/>
                  </w:tcBorders>
                  <w:shd w:val="clear" w:color="auto" w:fill="auto"/>
                  <w:noWrap/>
                </w:tcPr>
                <w:p w14:paraId="555ACC85" w14:textId="77777777" w:rsidR="00942A9C" w:rsidRPr="00942A9C" w:rsidRDefault="00942A9C" w:rsidP="00942A9C"/>
              </w:tc>
              <w:tc>
                <w:tcPr>
                  <w:tcW w:w="867" w:type="dxa"/>
                  <w:tcBorders>
                    <w:top w:val="nil"/>
                    <w:left w:val="nil"/>
                    <w:bottom w:val="nil"/>
                    <w:right w:val="nil"/>
                  </w:tcBorders>
                  <w:shd w:val="clear" w:color="auto" w:fill="auto"/>
                  <w:noWrap/>
                </w:tcPr>
                <w:p w14:paraId="1764E1D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389F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40DDF7" w14:textId="77777777" w:rsidR="00942A9C" w:rsidRPr="00942A9C" w:rsidRDefault="00942A9C" w:rsidP="00942A9C"/>
              </w:tc>
            </w:tr>
            <w:tr w:rsidR="00942A9C" w:rsidRPr="00942A9C" w14:paraId="0AB54628" w14:textId="77777777" w:rsidTr="00942A9C">
              <w:trPr>
                <w:trHeight w:val="300"/>
              </w:trPr>
              <w:tc>
                <w:tcPr>
                  <w:tcW w:w="796" w:type="dxa"/>
                  <w:tcBorders>
                    <w:top w:val="nil"/>
                    <w:left w:val="nil"/>
                    <w:bottom w:val="nil"/>
                    <w:right w:val="nil"/>
                  </w:tcBorders>
                  <w:shd w:val="clear" w:color="auto" w:fill="auto"/>
                  <w:noWrap/>
                </w:tcPr>
                <w:p w14:paraId="5188C52A" w14:textId="77777777" w:rsidR="00942A9C" w:rsidRPr="00942A9C" w:rsidRDefault="00942A9C" w:rsidP="00942A9C"/>
              </w:tc>
              <w:tc>
                <w:tcPr>
                  <w:tcW w:w="4449" w:type="dxa"/>
                  <w:tcBorders>
                    <w:top w:val="nil"/>
                    <w:left w:val="nil"/>
                    <w:bottom w:val="nil"/>
                    <w:right w:val="nil"/>
                  </w:tcBorders>
                  <w:shd w:val="clear" w:color="auto" w:fill="auto"/>
                </w:tcPr>
                <w:p w14:paraId="0700BA39" w14:textId="77777777" w:rsidR="00942A9C" w:rsidRPr="00942A9C" w:rsidRDefault="00942A9C" w:rsidP="00942A9C">
                  <w:r w:rsidRPr="00942A9C">
                    <w:t>Ukupno za rad, materijal i transport.</w:t>
                  </w:r>
                </w:p>
              </w:tc>
              <w:tc>
                <w:tcPr>
                  <w:tcW w:w="716" w:type="dxa"/>
                  <w:tcBorders>
                    <w:top w:val="nil"/>
                    <w:left w:val="nil"/>
                    <w:bottom w:val="nil"/>
                    <w:right w:val="nil"/>
                  </w:tcBorders>
                  <w:shd w:val="clear" w:color="auto" w:fill="auto"/>
                  <w:noWrap/>
                  <w:vAlign w:val="bottom"/>
                </w:tcPr>
                <w:p w14:paraId="41F4C7A4"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669BBB7D"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7F748D3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55B4D67" w14:textId="77777777" w:rsidR="00942A9C" w:rsidRPr="00942A9C" w:rsidRDefault="00942A9C" w:rsidP="00942A9C"/>
              </w:tc>
            </w:tr>
            <w:tr w:rsidR="00942A9C" w:rsidRPr="00942A9C" w14:paraId="1C701AD3" w14:textId="77777777" w:rsidTr="00942A9C">
              <w:trPr>
                <w:trHeight w:val="300"/>
              </w:trPr>
              <w:tc>
                <w:tcPr>
                  <w:tcW w:w="796" w:type="dxa"/>
                  <w:tcBorders>
                    <w:top w:val="nil"/>
                    <w:left w:val="nil"/>
                    <w:bottom w:val="nil"/>
                    <w:right w:val="nil"/>
                  </w:tcBorders>
                  <w:shd w:val="clear" w:color="auto" w:fill="auto"/>
                  <w:noWrap/>
                </w:tcPr>
                <w:p w14:paraId="675128EC" w14:textId="77777777" w:rsidR="00942A9C" w:rsidRPr="00942A9C" w:rsidRDefault="00942A9C" w:rsidP="00942A9C"/>
              </w:tc>
              <w:tc>
                <w:tcPr>
                  <w:tcW w:w="4449" w:type="dxa"/>
                  <w:tcBorders>
                    <w:top w:val="nil"/>
                    <w:left w:val="nil"/>
                    <w:bottom w:val="nil"/>
                    <w:right w:val="nil"/>
                  </w:tcBorders>
                  <w:shd w:val="clear" w:color="auto" w:fill="auto"/>
                </w:tcPr>
                <w:p w14:paraId="2F9BCF03"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761617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DE3B3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745B3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DD28BA" w14:textId="77777777" w:rsidR="00942A9C" w:rsidRPr="00942A9C" w:rsidRDefault="00942A9C" w:rsidP="00942A9C"/>
              </w:tc>
            </w:tr>
            <w:tr w:rsidR="00942A9C" w:rsidRPr="00942A9C" w14:paraId="2AEE4EE6" w14:textId="77777777" w:rsidTr="00942A9C">
              <w:trPr>
                <w:trHeight w:val="300"/>
              </w:trPr>
              <w:tc>
                <w:tcPr>
                  <w:tcW w:w="796" w:type="dxa"/>
                  <w:tcBorders>
                    <w:top w:val="nil"/>
                    <w:left w:val="nil"/>
                    <w:bottom w:val="nil"/>
                    <w:right w:val="nil"/>
                  </w:tcBorders>
                  <w:shd w:val="clear" w:color="auto" w:fill="auto"/>
                  <w:noWrap/>
                </w:tcPr>
                <w:p w14:paraId="13C1CD6D" w14:textId="77777777" w:rsidR="00942A9C" w:rsidRPr="00942A9C" w:rsidRDefault="00942A9C" w:rsidP="00942A9C">
                  <w:r w:rsidRPr="00942A9C">
                    <w:t>1,4</w:t>
                  </w:r>
                </w:p>
              </w:tc>
              <w:tc>
                <w:tcPr>
                  <w:tcW w:w="4449" w:type="dxa"/>
                  <w:tcBorders>
                    <w:top w:val="nil"/>
                    <w:left w:val="nil"/>
                    <w:bottom w:val="nil"/>
                    <w:right w:val="nil"/>
                  </w:tcBorders>
                  <w:shd w:val="clear" w:color="auto" w:fill="auto"/>
                </w:tcPr>
                <w:p w14:paraId="0CF27EA1" w14:textId="77777777" w:rsidR="00942A9C" w:rsidRPr="00942A9C" w:rsidRDefault="00942A9C" w:rsidP="00942A9C">
                  <w:r w:rsidRPr="00942A9C">
                    <w:t>Kablovi</w:t>
                  </w:r>
                </w:p>
              </w:tc>
              <w:tc>
                <w:tcPr>
                  <w:tcW w:w="716" w:type="dxa"/>
                  <w:tcBorders>
                    <w:top w:val="nil"/>
                    <w:left w:val="nil"/>
                    <w:bottom w:val="nil"/>
                    <w:right w:val="nil"/>
                  </w:tcBorders>
                  <w:shd w:val="clear" w:color="auto" w:fill="auto"/>
                  <w:noWrap/>
                  <w:vAlign w:val="bottom"/>
                </w:tcPr>
                <w:p w14:paraId="4DF0AA8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4CAADD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7B34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9F723D" w14:textId="77777777" w:rsidR="00942A9C" w:rsidRPr="00942A9C" w:rsidRDefault="00942A9C" w:rsidP="00942A9C"/>
              </w:tc>
            </w:tr>
            <w:tr w:rsidR="00942A9C" w:rsidRPr="00942A9C" w14:paraId="38164C0A" w14:textId="77777777" w:rsidTr="00942A9C">
              <w:trPr>
                <w:trHeight w:val="1530"/>
              </w:trPr>
              <w:tc>
                <w:tcPr>
                  <w:tcW w:w="796" w:type="dxa"/>
                  <w:tcBorders>
                    <w:top w:val="nil"/>
                    <w:left w:val="nil"/>
                    <w:bottom w:val="nil"/>
                    <w:right w:val="nil"/>
                  </w:tcBorders>
                  <w:shd w:val="clear" w:color="auto" w:fill="auto"/>
                  <w:noWrap/>
                </w:tcPr>
                <w:p w14:paraId="1355A500" w14:textId="77777777" w:rsidR="00942A9C" w:rsidRPr="00942A9C" w:rsidRDefault="00942A9C" w:rsidP="00942A9C"/>
              </w:tc>
              <w:tc>
                <w:tcPr>
                  <w:tcW w:w="4449" w:type="dxa"/>
                  <w:tcBorders>
                    <w:top w:val="nil"/>
                    <w:left w:val="nil"/>
                    <w:bottom w:val="nil"/>
                    <w:right w:val="nil"/>
                  </w:tcBorders>
                  <w:shd w:val="clear" w:color="auto" w:fill="auto"/>
                </w:tcPr>
                <w:p w14:paraId="57A7A380" w14:textId="77777777" w:rsidR="00942A9C" w:rsidRPr="00942A9C" w:rsidRDefault="00942A9C" w:rsidP="00942A9C">
                  <w:r w:rsidRPr="00942A9C">
                    <w:t>Isporuka, polaganje i električno povezivanje energetskih, komandnosignalnih i mernih kablova. Kablovi se polažu delimično po kablovskim regalima, po zidu na obujmicama ili u zaštitnim cevima. Pri prolazu kroz protivpožarne zidove kablovi se premazuju protivpožarnom smešom.</w:t>
                  </w:r>
                </w:p>
              </w:tc>
              <w:tc>
                <w:tcPr>
                  <w:tcW w:w="716" w:type="dxa"/>
                  <w:tcBorders>
                    <w:top w:val="nil"/>
                    <w:left w:val="nil"/>
                    <w:bottom w:val="nil"/>
                    <w:right w:val="nil"/>
                  </w:tcBorders>
                  <w:shd w:val="clear" w:color="auto" w:fill="auto"/>
                  <w:noWrap/>
                </w:tcPr>
                <w:p w14:paraId="55384FAC" w14:textId="77777777" w:rsidR="00942A9C" w:rsidRPr="00942A9C" w:rsidRDefault="00942A9C" w:rsidP="00942A9C"/>
              </w:tc>
              <w:tc>
                <w:tcPr>
                  <w:tcW w:w="867" w:type="dxa"/>
                  <w:tcBorders>
                    <w:top w:val="nil"/>
                    <w:left w:val="nil"/>
                    <w:bottom w:val="nil"/>
                    <w:right w:val="nil"/>
                  </w:tcBorders>
                  <w:shd w:val="clear" w:color="auto" w:fill="auto"/>
                  <w:noWrap/>
                </w:tcPr>
                <w:p w14:paraId="6C5562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A0AF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73BC95" w14:textId="77777777" w:rsidR="00942A9C" w:rsidRPr="00942A9C" w:rsidRDefault="00942A9C" w:rsidP="00942A9C"/>
              </w:tc>
            </w:tr>
            <w:tr w:rsidR="00942A9C" w:rsidRPr="00942A9C" w14:paraId="5AE2A4E3" w14:textId="77777777" w:rsidTr="00942A9C">
              <w:trPr>
                <w:trHeight w:val="765"/>
              </w:trPr>
              <w:tc>
                <w:tcPr>
                  <w:tcW w:w="796" w:type="dxa"/>
                  <w:tcBorders>
                    <w:top w:val="nil"/>
                    <w:left w:val="nil"/>
                    <w:bottom w:val="nil"/>
                    <w:right w:val="nil"/>
                  </w:tcBorders>
                  <w:shd w:val="clear" w:color="auto" w:fill="auto"/>
                  <w:noWrap/>
                </w:tcPr>
                <w:p w14:paraId="4A6FE00B" w14:textId="77777777" w:rsidR="00942A9C" w:rsidRPr="00942A9C" w:rsidRDefault="00942A9C" w:rsidP="00942A9C"/>
              </w:tc>
              <w:tc>
                <w:tcPr>
                  <w:tcW w:w="4449" w:type="dxa"/>
                  <w:tcBorders>
                    <w:top w:val="nil"/>
                    <w:left w:val="nil"/>
                    <w:bottom w:val="nil"/>
                    <w:right w:val="nil"/>
                  </w:tcBorders>
                  <w:shd w:val="clear" w:color="auto" w:fill="auto"/>
                </w:tcPr>
                <w:p w14:paraId="40F2D99E" w14:textId="77777777" w:rsidR="00942A9C" w:rsidRPr="00942A9C" w:rsidRDefault="00942A9C" w:rsidP="00942A9C">
                  <w:r w:rsidRPr="00942A9C">
                    <w:t>- Kabl sa zaštitnom “Y” žilom i izolacijom i plaštom od bezhalogenog polimera, sa bakarnim provodnicima:</w:t>
                  </w:r>
                </w:p>
              </w:tc>
              <w:tc>
                <w:tcPr>
                  <w:tcW w:w="716" w:type="dxa"/>
                  <w:tcBorders>
                    <w:top w:val="nil"/>
                    <w:left w:val="nil"/>
                    <w:bottom w:val="nil"/>
                    <w:right w:val="nil"/>
                  </w:tcBorders>
                  <w:shd w:val="clear" w:color="auto" w:fill="auto"/>
                  <w:noWrap/>
                  <w:vAlign w:val="bottom"/>
                </w:tcPr>
                <w:p w14:paraId="3F93512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19CF4F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D6EC9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4652C9" w14:textId="77777777" w:rsidR="00942A9C" w:rsidRPr="00942A9C" w:rsidRDefault="00942A9C" w:rsidP="00942A9C"/>
              </w:tc>
            </w:tr>
            <w:tr w:rsidR="00942A9C" w:rsidRPr="00942A9C" w14:paraId="2A2DDC37" w14:textId="77777777" w:rsidTr="00942A9C">
              <w:trPr>
                <w:trHeight w:val="300"/>
              </w:trPr>
              <w:tc>
                <w:tcPr>
                  <w:tcW w:w="796" w:type="dxa"/>
                  <w:tcBorders>
                    <w:top w:val="nil"/>
                    <w:left w:val="nil"/>
                    <w:bottom w:val="nil"/>
                    <w:right w:val="nil"/>
                  </w:tcBorders>
                  <w:shd w:val="clear" w:color="auto" w:fill="auto"/>
                  <w:noWrap/>
                </w:tcPr>
                <w:p w14:paraId="43DC7753" w14:textId="77777777" w:rsidR="00942A9C" w:rsidRPr="00942A9C" w:rsidRDefault="00942A9C" w:rsidP="00942A9C"/>
              </w:tc>
              <w:tc>
                <w:tcPr>
                  <w:tcW w:w="4449" w:type="dxa"/>
                  <w:tcBorders>
                    <w:top w:val="nil"/>
                    <w:left w:val="nil"/>
                    <w:bottom w:val="nil"/>
                    <w:right w:val="nil"/>
                  </w:tcBorders>
                  <w:shd w:val="clear" w:color="auto" w:fill="auto"/>
                </w:tcPr>
                <w:p w14:paraId="7BDA8357" w14:textId="77777777" w:rsidR="00942A9C" w:rsidRPr="00942A9C" w:rsidRDefault="00942A9C" w:rsidP="00942A9C">
                  <w:r w:rsidRPr="00942A9C">
                    <w:t>N2XH-J 3x1.5mm²</w:t>
                  </w:r>
                </w:p>
              </w:tc>
              <w:tc>
                <w:tcPr>
                  <w:tcW w:w="716" w:type="dxa"/>
                  <w:tcBorders>
                    <w:top w:val="nil"/>
                    <w:left w:val="nil"/>
                    <w:bottom w:val="nil"/>
                    <w:right w:val="nil"/>
                  </w:tcBorders>
                  <w:shd w:val="clear" w:color="auto" w:fill="auto"/>
                  <w:noWrap/>
                  <w:vAlign w:val="bottom"/>
                </w:tcPr>
                <w:p w14:paraId="08ED98CB"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1E0B64B6" w14:textId="77777777" w:rsidR="00942A9C" w:rsidRPr="00942A9C" w:rsidRDefault="00942A9C" w:rsidP="00942A9C">
                  <w:r w:rsidRPr="00942A9C">
                    <w:t>370</w:t>
                  </w:r>
                </w:p>
              </w:tc>
              <w:tc>
                <w:tcPr>
                  <w:tcW w:w="1076" w:type="dxa"/>
                  <w:tcBorders>
                    <w:top w:val="nil"/>
                    <w:left w:val="nil"/>
                    <w:bottom w:val="nil"/>
                    <w:right w:val="nil"/>
                  </w:tcBorders>
                  <w:shd w:val="clear" w:color="auto" w:fill="auto"/>
                  <w:noWrap/>
                  <w:vAlign w:val="bottom"/>
                </w:tcPr>
                <w:p w14:paraId="3623601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2A91F3" w14:textId="77777777" w:rsidR="00942A9C" w:rsidRPr="00942A9C" w:rsidRDefault="00942A9C" w:rsidP="00942A9C"/>
              </w:tc>
            </w:tr>
            <w:tr w:rsidR="00942A9C" w:rsidRPr="00942A9C" w14:paraId="0C07C153" w14:textId="77777777" w:rsidTr="00942A9C">
              <w:trPr>
                <w:trHeight w:val="300"/>
              </w:trPr>
              <w:tc>
                <w:tcPr>
                  <w:tcW w:w="796" w:type="dxa"/>
                  <w:tcBorders>
                    <w:top w:val="nil"/>
                    <w:left w:val="nil"/>
                    <w:bottom w:val="nil"/>
                    <w:right w:val="nil"/>
                  </w:tcBorders>
                  <w:shd w:val="clear" w:color="auto" w:fill="auto"/>
                  <w:noWrap/>
                </w:tcPr>
                <w:p w14:paraId="3C65E1A7" w14:textId="77777777" w:rsidR="00942A9C" w:rsidRPr="00942A9C" w:rsidRDefault="00942A9C" w:rsidP="00942A9C"/>
              </w:tc>
              <w:tc>
                <w:tcPr>
                  <w:tcW w:w="4449" w:type="dxa"/>
                  <w:tcBorders>
                    <w:top w:val="nil"/>
                    <w:left w:val="nil"/>
                    <w:bottom w:val="nil"/>
                    <w:right w:val="nil"/>
                  </w:tcBorders>
                  <w:shd w:val="clear" w:color="auto" w:fill="auto"/>
                </w:tcPr>
                <w:p w14:paraId="2B8E9BEF"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1900F89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54E82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E74A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308915" w14:textId="77777777" w:rsidR="00942A9C" w:rsidRPr="00942A9C" w:rsidRDefault="00942A9C" w:rsidP="00942A9C"/>
              </w:tc>
            </w:tr>
            <w:tr w:rsidR="00942A9C" w:rsidRPr="00942A9C" w14:paraId="5FA1F47A" w14:textId="77777777" w:rsidTr="00942A9C">
              <w:trPr>
                <w:trHeight w:val="300"/>
              </w:trPr>
              <w:tc>
                <w:tcPr>
                  <w:tcW w:w="796" w:type="dxa"/>
                  <w:tcBorders>
                    <w:top w:val="nil"/>
                    <w:left w:val="nil"/>
                    <w:bottom w:val="nil"/>
                    <w:right w:val="nil"/>
                  </w:tcBorders>
                  <w:shd w:val="clear" w:color="auto" w:fill="auto"/>
                  <w:noWrap/>
                </w:tcPr>
                <w:p w14:paraId="209046B3" w14:textId="77777777" w:rsidR="00942A9C" w:rsidRPr="00942A9C" w:rsidRDefault="00942A9C" w:rsidP="00942A9C"/>
              </w:tc>
              <w:tc>
                <w:tcPr>
                  <w:tcW w:w="4449" w:type="dxa"/>
                  <w:tcBorders>
                    <w:top w:val="nil"/>
                    <w:left w:val="nil"/>
                    <w:bottom w:val="nil"/>
                    <w:right w:val="nil"/>
                  </w:tcBorders>
                  <w:shd w:val="clear" w:color="auto" w:fill="auto"/>
                </w:tcPr>
                <w:p w14:paraId="59F507AF" w14:textId="77777777" w:rsidR="00942A9C" w:rsidRPr="00942A9C" w:rsidRDefault="00942A9C" w:rsidP="00942A9C">
                  <w:r w:rsidRPr="00942A9C">
                    <w:t>N2XH-J 5x1.5mm²</w:t>
                  </w:r>
                </w:p>
              </w:tc>
              <w:tc>
                <w:tcPr>
                  <w:tcW w:w="716" w:type="dxa"/>
                  <w:tcBorders>
                    <w:top w:val="nil"/>
                    <w:left w:val="nil"/>
                    <w:bottom w:val="nil"/>
                    <w:right w:val="nil"/>
                  </w:tcBorders>
                  <w:shd w:val="clear" w:color="auto" w:fill="auto"/>
                  <w:noWrap/>
                  <w:vAlign w:val="bottom"/>
                </w:tcPr>
                <w:p w14:paraId="2834A96E"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0754A72C" w14:textId="77777777" w:rsidR="00942A9C" w:rsidRPr="00942A9C" w:rsidRDefault="00942A9C" w:rsidP="00942A9C">
                  <w:r w:rsidRPr="00942A9C">
                    <w:t>190</w:t>
                  </w:r>
                </w:p>
              </w:tc>
              <w:tc>
                <w:tcPr>
                  <w:tcW w:w="1076" w:type="dxa"/>
                  <w:tcBorders>
                    <w:top w:val="nil"/>
                    <w:left w:val="nil"/>
                    <w:bottom w:val="nil"/>
                    <w:right w:val="nil"/>
                  </w:tcBorders>
                  <w:shd w:val="clear" w:color="auto" w:fill="auto"/>
                  <w:noWrap/>
                  <w:vAlign w:val="bottom"/>
                </w:tcPr>
                <w:p w14:paraId="559DFE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27317B" w14:textId="77777777" w:rsidR="00942A9C" w:rsidRPr="00942A9C" w:rsidRDefault="00942A9C" w:rsidP="00942A9C"/>
              </w:tc>
            </w:tr>
            <w:tr w:rsidR="00942A9C" w:rsidRPr="00942A9C" w14:paraId="21DF7F51" w14:textId="77777777" w:rsidTr="00942A9C">
              <w:trPr>
                <w:trHeight w:val="300"/>
              </w:trPr>
              <w:tc>
                <w:tcPr>
                  <w:tcW w:w="796" w:type="dxa"/>
                  <w:tcBorders>
                    <w:top w:val="nil"/>
                    <w:left w:val="nil"/>
                    <w:bottom w:val="nil"/>
                    <w:right w:val="nil"/>
                  </w:tcBorders>
                  <w:shd w:val="clear" w:color="auto" w:fill="auto"/>
                  <w:noWrap/>
                </w:tcPr>
                <w:p w14:paraId="632CE062" w14:textId="77777777" w:rsidR="00942A9C" w:rsidRPr="00942A9C" w:rsidRDefault="00942A9C" w:rsidP="00942A9C"/>
              </w:tc>
              <w:tc>
                <w:tcPr>
                  <w:tcW w:w="4449" w:type="dxa"/>
                  <w:tcBorders>
                    <w:top w:val="nil"/>
                    <w:left w:val="nil"/>
                    <w:bottom w:val="nil"/>
                    <w:right w:val="nil"/>
                  </w:tcBorders>
                  <w:shd w:val="clear" w:color="auto" w:fill="auto"/>
                </w:tcPr>
                <w:p w14:paraId="4BA8F74D"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C242DC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2FDC9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D23085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02FE38" w14:textId="77777777" w:rsidR="00942A9C" w:rsidRPr="00942A9C" w:rsidRDefault="00942A9C" w:rsidP="00942A9C"/>
              </w:tc>
            </w:tr>
            <w:tr w:rsidR="00942A9C" w:rsidRPr="00942A9C" w14:paraId="1C28585B" w14:textId="77777777" w:rsidTr="00942A9C">
              <w:trPr>
                <w:trHeight w:val="300"/>
              </w:trPr>
              <w:tc>
                <w:tcPr>
                  <w:tcW w:w="796" w:type="dxa"/>
                  <w:tcBorders>
                    <w:top w:val="nil"/>
                    <w:left w:val="nil"/>
                    <w:bottom w:val="nil"/>
                    <w:right w:val="nil"/>
                  </w:tcBorders>
                  <w:shd w:val="clear" w:color="auto" w:fill="auto"/>
                  <w:noWrap/>
                </w:tcPr>
                <w:p w14:paraId="1623F928" w14:textId="77777777" w:rsidR="00942A9C" w:rsidRPr="00942A9C" w:rsidRDefault="00942A9C" w:rsidP="00942A9C"/>
              </w:tc>
              <w:tc>
                <w:tcPr>
                  <w:tcW w:w="4449" w:type="dxa"/>
                  <w:tcBorders>
                    <w:top w:val="nil"/>
                    <w:left w:val="nil"/>
                    <w:bottom w:val="nil"/>
                    <w:right w:val="nil"/>
                  </w:tcBorders>
                  <w:shd w:val="clear" w:color="auto" w:fill="auto"/>
                </w:tcPr>
                <w:p w14:paraId="7D1A25E1" w14:textId="77777777" w:rsidR="00942A9C" w:rsidRPr="00942A9C" w:rsidRDefault="00942A9C" w:rsidP="00942A9C">
                  <w:r w:rsidRPr="00942A9C">
                    <w:t>N2XH-J 7x1.5mm²</w:t>
                  </w:r>
                </w:p>
              </w:tc>
              <w:tc>
                <w:tcPr>
                  <w:tcW w:w="716" w:type="dxa"/>
                  <w:tcBorders>
                    <w:top w:val="nil"/>
                    <w:left w:val="nil"/>
                    <w:bottom w:val="nil"/>
                    <w:right w:val="nil"/>
                  </w:tcBorders>
                  <w:shd w:val="clear" w:color="auto" w:fill="auto"/>
                  <w:noWrap/>
                  <w:vAlign w:val="bottom"/>
                </w:tcPr>
                <w:p w14:paraId="6F2C2B56"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0C87732A" w14:textId="77777777" w:rsidR="00942A9C" w:rsidRPr="00942A9C" w:rsidRDefault="00942A9C" w:rsidP="00942A9C">
                  <w:r w:rsidRPr="00942A9C">
                    <w:t>10</w:t>
                  </w:r>
                </w:p>
              </w:tc>
              <w:tc>
                <w:tcPr>
                  <w:tcW w:w="1076" w:type="dxa"/>
                  <w:tcBorders>
                    <w:top w:val="nil"/>
                    <w:left w:val="nil"/>
                    <w:bottom w:val="nil"/>
                    <w:right w:val="nil"/>
                  </w:tcBorders>
                  <w:shd w:val="clear" w:color="auto" w:fill="auto"/>
                  <w:noWrap/>
                  <w:vAlign w:val="bottom"/>
                </w:tcPr>
                <w:p w14:paraId="4359BB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47CA08E" w14:textId="77777777" w:rsidR="00942A9C" w:rsidRPr="00942A9C" w:rsidRDefault="00942A9C" w:rsidP="00942A9C"/>
              </w:tc>
            </w:tr>
            <w:tr w:rsidR="00942A9C" w:rsidRPr="00942A9C" w14:paraId="0043813A" w14:textId="77777777" w:rsidTr="00942A9C">
              <w:trPr>
                <w:trHeight w:val="300"/>
              </w:trPr>
              <w:tc>
                <w:tcPr>
                  <w:tcW w:w="796" w:type="dxa"/>
                  <w:tcBorders>
                    <w:top w:val="nil"/>
                    <w:left w:val="nil"/>
                    <w:bottom w:val="nil"/>
                    <w:right w:val="nil"/>
                  </w:tcBorders>
                  <w:shd w:val="clear" w:color="auto" w:fill="auto"/>
                  <w:noWrap/>
                </w:tcPr>
                <w:p w14:paraId="52D25CB2" w14:textId="77777777" w:rsidR="00942A9C" w:rsidRPr="00942A9C" w:rsidRDefault="00942A9C" w:rsidP="00942A9C"/>
              </w:tc>
              <w:tc>
                <w:tcPr>
                  <w:tcW w:w="4449" w:type="dxa"/>
                  <w:tcBorders>
                    <w:top w:val="nil"/>
                    <w:left w:val="nil"/>
                    <w:bottom w:val="nil"/>
                    <w:right w:val="nil"/>
                  </w:tcBorders>
                  <w:shd w:val="clear" w:color="auto" w:fill="auto"/>
                </w:tcPr>
                <w:p w14:paraId="6B3AF6FF"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02288C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7E602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E044C0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5E57EEF" w14:textId="77777777" w:rsidR="00942A9C" w:rsidRPr="00942A9C" w:rsidRDefault="00942A9C" w:rsidP="00942A9C"/>
              </w:tc>
            </w:tr>
            <w:tr w:rsidR="00942A9C" w:rsidRPr="00942A9C" w14:paraId="0366B035" w14:textId="77777777" w:rsidTr="00942A9C">
              <w:trPr>
                <w:trHeight w:val="300"/>
              </w:trPr>
              <w:tc>
                <w:tcPr>
                  <w:tcW w:w="796" w:type="dxa"/>
                  <w:tcBorders>
                    <w:top w:val="nil"/>
                    <w:left w:val="nil"/>
                    <w:bottom w:val="nil"/>
                    <w:right w:val="nil"/>
                  </w:tcBorders>
                  <w:shd w:val="clear" w:color="auto" w:fill="auto"/>
                  <w:noWrap/>
                </w:tcPr>
                <w:p w14:paraId="38C13ED9" w14:textId="77777777" w:rsidR="00942A9C" w:rsidRPr="00942A9C" w:rsidRDefault="00942A9C" w:rsidP="00942A9C"/>
              </w:tc>
              <w:tc>
                <w:tcPr>
                  <w:tcW w:w="4449" w:type="dxa"/>
                  <w:tcBorders>
                    <w:top w:val="nil"/>
                    <w:left w:val="nil"/>
                    <w:bottom w:val="nil"/>
                    <w:right w:val="nil"/>
                  </w:tcBorders>
                  <w:shd w:val="clear" w:color="auto" w:fill="auto"/>
                </w:tcPr>
                <w:p w14:paraId="6894EE30" w14:textId="77777777" w:rsidR="00942A9C" w:rsidRPr="00942A9C" w:rsidRDefault="00942A9C" w:rsidP="00942A9C">
                  <w:r w:rsidRPr="00942A9C">
                    <w:t>N2XH-J 10x1.5mm²</w:t>
                  </w:r>
                </w:p>
              </w:tc>
              <w:tc>
                <w:tcPr>
                  <w:tcW w:w="716" w:type="dxa"/>
                  <w:tcBorders>
                    <w:top w:val="nil"/>
                    <w:left w:val="nil"/>
                    <w:bottom w:val="nil"/>
                    <w:right w:val="nil"/>
                  </w:tcBorders>
                  <w:shd w:val="clear" w:color="auto" w:fill="auto"/>
                  <w:noWrap/>
                  <w:vAlign w:val="bottom"/>
                </w:tcPr>
                <w:p w14:paraId="34828A1E"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0EF98335" w14:textId="77777777" w:rsidR="00942A9C" w:rsidRPr="00942A9C" w:rsidRDefault="00942A9C" w:rsidP="00942A9C">
                  <w:r w:rsidRPr="00942A9C">
                    <w:t>25</w:t>
                  </w:r>
                </w:p>
              </w:tc>
              <w:tc>
                <w:tcPr>
                  <w:tcW w:w="1076" w:type="dxa"/>
                  <w:tcBorders>
                    <w:top w:val="nil"/>
                    <w:left w:val="nil"/>
                    <w:bottom w:val="nil"/>
                    <w:right w:val="nil"/>
                  </w:tcBorders>
                  <w:shd w:val="clear" w:color="auto" w:fill="auto"/>
                  <w:noWrap/>
                  <w:vAlign w:val="bottom"/>
                </w:tcPr>
                <w:p w14:paraId="152B47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6B31EA" w14:textId="77777777" w:rsidR="00942A9C" w:rsidRPr="00942A9C" w:rsidRDefault="00942A9C" w:rsidP="00942A9C"/>
              </w:tc>
            </w:tr>
            <w:tr w:rsidR="00942A9C" w:rsidRPr="00942A9C" w14:paraId="195A530E" w14:textId="77777777" w:rsidTr="00942A9C">
              <w:trPr>
                <w:trHeight w:val="300"/>
              </w:trPr>
              <w:tc>
                <w:tcPr>
                  <w:tcW w:w="796" w:type="dxa"/>
                  <w:tcBorders>
                    <w:top w:val="nil"/>
                    <w:left w:val="nil"/>
                    <w:bottom w:val="nil"/>
                    <w:right w:val="nil"/>
                  </w:tcBorders>
                  <w:shd w:val="clear" w:color="auto" w:fill="auto"/>
                  <w:noWrap/>
                </w:tcPr>
                <w:p w14:paraId="15829EB3" w14:textId="77777777" w:rsidR="00942A9C" w:rsidRPr="00942A9C" w:rsidRDefault="00942A9C" w:rsidP="00942A9C"/>
              </w:tc>
              <w:tc>
                <w:tcPr>
                  <w:tcW w:w="4449" w:type="dxa"/>
                  <w:tcBorders>
                    <w:top w:val="nil"/>
                    <w:left w:val="nil"/>
                    <w:bottom w:val="nil"/>
                    <w:right w:val="nil"/>
                  </w:tcBorders>
                  <w:shd w:val="clear" w:color="auto" w:fill="auto"/>
                </w:tcPr>
                <w:p w14:paraId="4F0EEA68"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A436629"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6B2E6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36DC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BB3BCAE" w14:textId="77777777" w:rsidR="00942A9C" w:rsidRPr="00942A9C" w:rsidRDefault="00942A9C" w:rsidP="00942A9C"/>
              </w:tc>
            </w:tr>
            <w:tr w:rsidR="00942A9C" w:rsidRPr="00942A9C" w14:paraId="7C40F670" w14:textId="77777777" w:rsidTr="00942A9C">
              <w:trPr>
                <w:trHeight w:val="300"/>
              </w:trPr>
              <w:tc>
                <w:tcPr>
                  <w:tcW w:w="796" w:type="dxa"/>
                  <w:tcBorders>
                    <w:top w:val="nil"/>
                    <w:left w:val="nil"/>
                    <w:bottom w:val="nil"/>
                    <w:right w:val="nil"/>
                  </w:tcBorders>
                  <w:shd w:val="clear" w:color="auto" w:fill="auto"/>
                  <w:noWrap/>
                </w:tcPr>
                <w:p w14:paraId="3930EC85" w14:textId="77777777" w:rsidR="00942A9C" w:rsidRPr="00942A9C" w:rsidRDefault="00942A9C" w:rsidP="00942A9C"/>
              </w:tc>
              <w:tc>
                <w:tcPr>
                  <w:tcW w:w="4449" w:type="dxa"/>
                  <w:tcBorders>
                    <w:top w:val="nil"/>
                    <w:left w:val="nil"/>
                    <w:bottom w:val="nil"/>
                    <w:right w:val="nil"/>
                  </w:tcBorders>
                  <w:shd w:val="clear" w:color="auto" w:fill="auto"/>
                </w:tcPr>
                <w:p w14:paraId="24EE7925" w14:textId="77777777" w:rsidR="00942A9C" w:rsidRPr="00942A9C" w:rsidRDefault="00942A9C" w:rsidP="00942A9C">
                  <w:r w:rsidRPr="00942A9C">
                    <w:t>N2XH-J 14x1.5mm²</w:t>
                  </w:r>
                </w:p>
              </w:tc>
              <w:tc>
                <w:tcPr>
                  <w:tcW w:w="716" w:type="dxa"/>
                  <w:tcBorders>
                    <w:top w:val="nil"/>
                    <w:left w:val="nil"/>
                    <w:bottom w:val="nil"/>
                    <w:right w:val="nil"/>
                  </w:tcBorders>
                  <w:shd w:val="clear" w:color="auto" w:fill="auto"/>
                  <w:noWrap/>
                  <w:vAlign w:val="bottom"/>
                </w:tcPr>
                <w:p w14:paraId="6BAA3736"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7C150A59" w14:textId="77777777" w:rsidR="00942A9C" w:rsidRPr="00942A9C" w:rsidRDefault="00942A9C" w:rsidP="00942A9C">
                  <w:r w:rsidRPr="00942A9C">
                    <w:t>120</w:t>
                  </w:r>
                </w:p>
              </w:tc>
              <w:tc>
                <w:tcPr>
                  <w:tcW w:w="1076" w:type="dxa"/>
                  <w:tcBorders>
                    <w:top w:val="nil"/>
                    <w:left w:val="nil"/>
                    <w:bottom w:val="nil"/>
                    <w:right w:val="nil"/>
                  </w:tcBorders>
                  <w:shd w:val="clear" w:color="auto" w:fill="auto"/>
                  <w:noWrap/>
                  <w:vAlign w:val="bottom"/>
                </w:tcPr>
                <w:p w14:paraId="4E3B02B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8E45FEE" w14:textId="77777777" w:rsidR="00942A9C" w:rsidRPr="00942A9C" w:rsidRDefault="00942A9C" w:rsidP="00942A9C"/>
              </w:tc>
            </w:tr>
            <w:tr w:rsidR="00942A9C" w:rsidRPr="00942A9C" w14:paraId="67A5D0EE" w14:textId="77777777" w:rsidTr="00942A9C">
              <w:trPr>
                <w:trHeight w:val="300"/>
              </w:trPr>
              <w:tc>
                <w:tcPr>
                  <w:tcW w:w="796" w:type="dxa"/>
                  <w:tcBorders>
                    <w:top w:val="nil"/>
                    <w:left w:val="nil"/>
                    <w:bottom w:val="nil"/>
                    <w:right w:val="nil"/>
                  </w:tcBorders>
                  <w:shd w:val="clear" w:color="auto" w:fill="auto"/>
                  <w:noWrap/>
                </w:tcPr>
                <w:p w14:paraId="633B23BE" w14:textId="77777777" w:rsidR="00942A9C" w:rsidRPr="00942A9C" w:rsidRDefault="00942A9C" w:rsidP="00942A9C"/>
              </w:tc>
              <w:tc>
                <w:tcPr>
                  <w:tcW w:w="4449" w:type="dxa"/>
                  <w:tcBorders>
                    <w:top w:val="nil"/>
                    <w:left w:val="nil"/>
                    <w:bottom w:val="nil"/>
                    <w:right w:val="nil"/>
                  </w:tcBorders>
                  <w:shd w:val="clear" w:color="auto" w:fill="auto"/>
                </w:tcPr>
                <w:p w14:paraId="6ED71001"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B8DEA5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E645F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ADC5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4804362" w14:textId="77777777" w:rsidR="00942A9C" w:rsidRPr="00942A9C" w:rsidRDefault="00942A9C" w:rsidP="00942A9C"/>
              </w:tc>
            </w:tr>
            <w:tr w:rsidR="00942A9C" w:rsidRPr="00942A9C" w14:paraId="2AA48277" w14:textId="77777777" w:rsidTr="00942A9C">
              <w:trPr>
                <w:trHeight w:val="510"/>
              </w:trPr>
              <w:tc>
                <w:tcPr>
                  <w:tcW w:w="796" w:type="dxa"/>
                  <w:tcBorders>
                    <w:top w:val="nil"/>
                    <w:left w:val="nil"/>
                    <w:bottom w:val="nil"/>
                    <w:right w:val="nil"/>
                  </w:tcBorders>
                  <w:shd w:val="clear" w:color="auto" w:fill="auto"/>
                  <w:noWrap/>
                </w:tcPr>
                <w:p w14:paraId="5F4D1B7E" w14:textId="77777777" w:rsidR="00942A9C" w:rsidRPr="00942A9C" w:rsidRDefault="00942A9C" w:rsidP="00942A9C">
                  <w:r w:rsidRPr="00942A9C">
                    <w:t>1.5</w:t>
                  </w:r>
                </w:p>
              </w:tc>
              <w:tc>
                <w:tcPr>
                  <w:tcW w:w="4449" w:type="dxa"/>
                  <w:tcBorders>
                    <w:top w:val="nil"/>
                    <w:left w:val="nil"/>
                    <w:bottom w:val="nil"/>
                    <w:right w:val="nil"/>
                  </w:tcBorders>
                  <w:shd w:val="clear" w:color="auto" w:fill="auto"/>
                </w:tcPr>
                <w:p w14:paraId="2C24933B" w14:textId="77777777" w:rsidR="00942A9C" w:rsidRPr="00942A9C" w:rsidRDefault="00942A9C" w:rsidP="00942A9C">
                  <w:r w:rsidRPr="00942A9C">
                    <w:t>- Višeparični kabl sa  izolacijom od bezhalogenog polimera, sa bakarnim provodnicima:</w:t>
                  </w:r>
                </w:p>
              </w:tc>
              <w:tc>
                <w:tcPr>
                  <w:tcW w:w="716" w:type="dxa"/>
                  <w:tcBorders>
                    <w:top w:val="nil"/>
                    <w:left w:val="nil"/>
                    <w:bottom w:val="nil"/>
                    <w:right w:val="nil"/>
                  </w:tcBorders>
                  <w:shd w:val="clear" w:color="auto" w:fill="auto"/>
                  <w:noWrap/>
                  <w:vAlign w:val="bottom"/>
                </w:tcPr>
                <w:p w14:paraId="12310BD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E9FDC9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DD9F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4F6362" w14:textId="77777777" w:rsidR="00942A9C" w:rsidRPr="00942A9C" w:rsidRDefault="00942A9C" w:rsidP="00942A9C"/>
              </w:tc>
            </w:tr>
            <w:tr w:rsidR="00942A9C" w:rsidRPr="00942A9C" w14:paraId="5C8522CD" w14:textId="77777777" w:rsidTr="00942A9C">
              <w:trPr>
                <w:trHeight w:val="300"/>
              </w:trPr>
              <w:tc>
                <w:tcPr>
                  <w:tcW w:w="796" w:type="dxa"/>
                  <w:tcBorders>
                    <w:top w:val="nil"/>
                    <w:left w:val="nil"/>
                    <w:bottom w:val="nil"/>
                    <w:right w:val="nil"/>
                  </w:tcBorders>
                  <w:shd w:val="clear" w:color="auto" w:fill="auto"/>
                  <w:noWrap/>
                </w:tcPr>
                <w:p w14:paraId="042DDD3C" w14:textId="77777777" w:rsidR="00942A9C" w:rsidRPr="00942A9C" w:rsidRDefault="00942A9C" w:rsidP="00942A9C"/>
              </w:tc>
              <w:tc>
                <w:tcPr>
                  <w:tcW w:w="4449" w:type="dxa"/>
                  <w:tcBorders>
                    <w:top w:val="nil"/>
                    <w:left w:val="nil"/>
                    <w:bottom w:val="nil"/>
                    <w:right w:val="nil"/>
                  </w:tcBorders>
                  <w:shd w:val="clear" w:color="auto" w:fill="auto"/>
                </w:tcPr>
                <w:p w14:paraId="6E8CFDA4" w14:textId="77777777" w:rsidR="00942A9C" w:rsidRPr="00942A9C" w:rsidRDefault="00942A9C" w:rsidP="00942A9C">
                  <w:r w:rsidRPr="00942A9C">
                    <w:t>J-H(St)H 1x2x0.8mm</w:t>
                  </w:r>
                </w:p>
              </w:tc>
              <w:tc>
                <w:tcPr>
                  <w:tcW w:w="716" w:type="dxa"/>
                  <w:tcBorders>
                    <w:top w:val="nil"/>
                    <w:left w:val="nil"/>
                    <w:bottom w:val="nil"/>
                    <w:right w:val="nil"/>
                  </w:tcBorders>
                  <w:shd w:val="clear" w:color="auto" w:fill="auto"/>
                  <w:noWrap/>
                  <w:vAlign w:val="bottom"/>
                </w:tcPr>
                <w:p w14:paraId="31EB7B48"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31E558FE" w14:textId="77777777" w:rsidR="00942A9C" w:rsidRPr="00942A9C" w:rsidRDefault="00942A9C" w:rsidP="00942A9C">
                  <w:r w:rsidRPr="00942A9C">
                    <w:t>450</w:t>
                  </w:r>
                </w:p>
              </w:tc>
              <w:tc>
                <w:tcPr>
                  <w:tcW w:w="1076" w:type="dxa"/>
                  <w:tcBorders>
                    <w:top w:val="nil"/>
                    <w:left w:val="nil"/>
                    <w:bottom w:val="nil"/>
                    <w:right w:val="nil"/>
                  </w:tcBorders>
                  <w:shd w:val="clear" w:color="auto" w:fill="auto"/>
                  <w:noWrap/>
                  <w:vAlign w:val="bottom"/>
                </w:tcPr>
                <w:p w14:paraId="4693C7F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6B1158" w14:textId="77777777" w:rsidR="00942A9C" w:rsidRPr="00942A9C" w:rsidRDefault="00942A9C" w:rsidP="00942A9C"/>
              </w:tc>
            </w:tr>
            <w:tr w:rsidR="00942A9C" w:rsidRPr="00942A9C" w14:paraId="5F2FF8A7" w14:textId="77777777" w:rsidTr="00942A9C">
              <w:trPr>
                <w:trHeight w:val="300"/>
              </w:trPr>
              <w:tc>
                <w:tcPr>
                  <w:tcW w:w="796" w:type="dxa"/>
                  <w:tcBorders>
                    <w:top w:val="nil"/>
                    <w:left w:val="nil"/>
                    <w:bottom w:val="nil"/>
                    <w:right w:val="nil"/>
                  </w:tcBorders>
                  <w:shd w:val="clear" w:color="auto" w:fill="auto"/>
                  <w:noWrap/>
                </w:tcPr>
                <w:p w14:paraId="7A94F766" w14:textId="77777777" w:rsidR="00942A9C" w:rsidRPr="00942A9C" w:rsidRDefault="00942A9C" w:rsidP="00942A9C"/>
              </w:tc>
              <w:tc>
                <w:tcPr>
                  <w:tcW w:w="4449" w:type="dxa"/>
                  <w:tcBorders>
                    <w:top w:val="nil"/>
                    <w:left w:val="nil"/>
                    <w:bottom w:val="nil"/>
                    <w:right w:val="nil"/>
                  </w:tcBorders>
                  <w:shd w:val="clear" w:color="auto" w:fill="auto"/>
                </w:tcPr>
                <w:p w14:paraId="3FE3F798"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79E5FA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1C876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86C26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DCC9A2" w14:textId="77777777" w:rsidR="00942A9C" w:rsidRPr="00942A9C" w:rsidRDefault="00942A9C" w:rsidP="00942A9C"/>
              </w:tc>
            </w:tr>
            <w:tr w:rsidR="00942A9C" w:rsidRPr="00942A9C" w14:paraId="171EAD9E" w14:textId="77777777" w:rsidTr="00942A9C">
              <w:trPr>
                <w:trHeight w:val="300"/>
              </w:trPr>
              <w:tc>
                <w:tcPr>
                  <w:tcW w:w="796" w:type="dxa"/>
                  <w:tcBorders>
                    <w:top w:val="nil"/>
                    <w:left w:val="nil"/>
                    <w:bottom w:val="nil"/>
                    <w:right w:val="nil"/>
                  </w:tcBorders>
                  <w:shd w:val="clear" w:color="auto" w:fill="auto"/>
                  <w:noWrap/>
                </w:tcPr>
                <w:p w14:paraId="4E6308B6" w14:textId="77777777" w:rsidR="00942A9C" w:rsidRPr="00942A9C" w:rsidRDefault="00942A9C" w:rsidP="00942A9C"/>
              </w:tc>
              <w:tc>
                <w:tcPr>
                  <w:tcW w:w="4449" w:type="dxa"/>
                  <w:tcBorders>
                    <w:top w:val="nil"/>
                    <w:left w:val="nil"/>
                    <w:bottom w:val="nil"/>
                    <w:right w:val="nil"/>
                  </w:tcBorders>
                  <w:shd w:val="clear" w:color="auto" w:fill="auto"/>
                </w:tcPr>
                <w:p w14:paraId="485200EA" w14:textId="77777777" w:rsidR="00942A9C" w:rsidRPr="00942A9C" w:rsidRDefault="00942A9C" w:rsidP="00942A9C">
                  <w:r w:rsidRPr="00942A9C">
                    <w:t>J-H(St)H 2x2x0.8mm</w:t>
                  </w:r>
                </w:p>
              </w:tc>
              <w:tc>
                <w:tcPr>
                  <w:tcW w:w="716" w:type="dxa"/>
                  <w:tcBorders>
                    <w:top w:val="nil"/>
                    <w:left w:val="nil"/>
                    <w:bottom w:val="nil"/>
                    <w:right w:val="nil"/>
                  </w:tcBorders>
                  <w:shd w:val="clear" w:color="auto" w:fill="auto"/>
                  <w:noWrap/>
                  <w:vAlign w:val="bottom"/>
                </w:tcPr>
                <w:p w14:paraId="0CF9DFD6"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690CCB83" w14:textId="77777777" w:rsidR="00942A9C" w:rsidRPr="00942A9C" w:rsidRDefault="00942A9C" w:rsidP="00942A9C">
                  <w:r w:rsidRPr="00942A9C">
                    <w:t>350</w:t>
                  </w:r>
                </w:p>
              </w:tc>
              <w:tc>
                <w:tcPr>
                  <w:tcW w:w="1076" w:type="dxa"/>
                  <w:tcBorders>
                    <w:top w:val="nil"/>
                    <w:left w:val="nil"/>
                    <w:bottom w:val="nil"/>
                    <w:right w:val="nil"/>
                  </w:tcBorders>
                  <w:shd w:val="clear" w:color="auto" w:fill="auto"/>
                  <w:noWrap/>
                  <w:vAlign w:val="bottom"/>
                </w:tcPr>
                <w:p w14:paraId="2AE8585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914C08" w14:textId="77777777" w:rsidR="00942A9C" w:rsidRPr="00942A9C" w:rsidRDefault="00942A9C" w:rsidP="00942A9C"/>
              </w:tc>
            </w:tr>
            <w:tr w:rsidR="00942A9C" w:rsidRPr="00942A9C" w14:paraId="3B01DE13" w14:textId="77777777" w:rsidTr="00942A9C">
              <w:trPr>
                <w:trHeight w:val="300"/>
              </w:trPr>
              <w:tc>
                <w:tcPr>
                  <w:tcW w:w="796" w:type="dxa"/>
                  <w:tcBorders>
                    <w:top w:val="nil"/>
                    <w:left w:val="nil"/>
                    <w:bottom w:val="nil"/>
                    <w:right w:val="nil"/>
                  </w:tcBorders>
                  <w:shd w:val="clear" w:color="auto" w:fill="auto"/>
                  <w:noWrap/>
                </w:tcPr>
                <w:p w14:paraId="0EF750A8" w14:textId="77777777" w:rsidR="00942A9C" w:rsidRPr="00942A9C" w:rsidRDefault="00942A9C" w:rsidP="00942A9C"/>
              </w:tc>
              <w:tc>
                <w:tcPr>
                  <w:tcW w:w="4449" w:type="dxa"/>
                  <w:tcBorders>
                    <w:top w:val="nil"/>
                    <w:left w:val="nil"/>
                    <w:bottom w:val="nil"/>
                    <w:right w:val="nil"/>
                  </w:tcBorders>
                  <w:shd w:val="clear" w:color="auto" w:fill="auto"/>
                </w:tcPr>
                <w:p w14:paraId="40DDF0BB"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1D691C8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4779A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736EB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6C7CEF" w14:textId="77777777" w:rsidR="00942A9C" w:rsidRPr="00942A9C" w:rsidRDefault="00942A9C" w:rsidP="00942A9C"/>
              </w:tc>
            </w:tr>
            <w:tr w:rsidR="00942A9C" w:rsidRPr="00942A9C" w14:paraId="7CBCAD0E" w14:textId="77777777" w:rsidTr="00942A9C">
              <w:trPr>
                <w:trHeight w:val="300"/>
              </w:trPr>
              <w:tc>
                <w:tcPr>
                  <w:tcW w:w="796" w:type="dxa"/>
                  <w:tcBorders>
                    <w:top w:val="nil"/>
                    <w:left w:val="nil"/>
                    <w:bottom w:val="nil"/>
                    <w:right w:val="nil"/>
                  </w:tcBorders>
                  <w:shd w:val="clear" w:color="auto" w:fill="auto"/>
                  <w:noWrap/>
                </w:tcPr>
                <w:p w14:paraId="51B1657A" w14:textId="77777777" w:rsidR="00942A9C" w:rsidRPr="00942A9C" w:rsidRDefault="00942A9C" w:rsidP="00942A9C"/>
              </w:tc>
              <w:tc>
                <w:tcPr>
                  <w:tcW w:w="4449" w:type="dxa"/>
                  <w:tcBorders>
                    <w:top w:val="nil"/>
                    <w:left w:val="nil"/>
                    <w:bottom w:val="nil"/>
                    <w:right w:val="nil"/>
                  </w:tcBorders>
                  <w:shd w:val="clear" w:color="auto" w:fill="auto"/>
                </w:tcPr>
                <w:p w14:paraId="1D8EECB6" w14:textId="77777777" w:rsidR="00942A9C" w:rsidRPr="00942A9C" w:rsidRDefault="00942A9C" w:rsidP="00942A9C">
                  <w:r w:rsidRPr="00942A9C">
                    <w:t>J-H(St)H 3x2x0.8mm</w:t>
                  </w:r>
                </w:p>
              </w:tc>
              <w:tc>
                <w:tcPr>
                  <w:tcW w:w="716" w:type="dxa"/>
                  <w:tcBorders>
                    <w:top w:val="nil"/>
                    <w:left w:val="nil"/>
                    <w:bottom w:val="nil"/>
                    <w:right w:val="nil"/>
                  </w:tcBorders>
                  <w:shd w:val="clear" w:color="auto" w:fill="auto"/>
                  <w:noWrap/>
                  <w:vAlign w:val="bottom"/>
                </w:tcPr>
                <w:p w14:paraId="0F1BD178"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393FA9C8"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A6138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EC312FF" w14:textId="77777777" w:rsidR="00942A9C" w:rsidRPr="00942A9C" w:rsidRDefault="00942A9C" w:rsidP="00942A9C"/>
              </w:tc>
            </w:tr>
            <w:tr w:rsidR="00942A9C" w:rsidRPr="00942A9C" w14:paraId="61FDB1BA" w14:textId="77777777" w:rsidTr="00942A9C">
              <w:trPr>
                <w:trHeight w:val="300"/>
              </w:trPr>
              <w:tc>
                <w:tcPr>
                  <w:tcW w:w="796" w:type="dxa"/>
                  <w:tcBorders>
                    <w:top w:val="nil"/>
                    <w:left w:val="nil"/>
                    <w:bottom w:val="nil"/>
                    <w:right w:val="nil"/>
                  </w:tcBorders>
                  <w:shd w:val="clear" w:color="auto" w:fill="auto"/>
                  <w:noWrap/>
                </w:tcPr>
                <w:p w14:paraId="6D47EBEB" w14:textId="77777777" w:rsidR="00942A9C" w:rsidRPr="00942A9C" w:rsidRDefault="00942A9C" w:rsidP="00942A9C"/>
              </w:tc>
              <w:tc>
                <w:tcPr>
                  <w:tcW w:w="4449" w:type="dxa"/>
                  <w:tcBorders>
                    <w:top w:val="nil"/>
                    <w:left w:val="nil"/>
                    <w:bottom w:val="nil"/>
                    <w:right w:val="nil"/>
                  </w:tcBorders>
                  <w:shd w:val="clear" w:color="auto" w:fill="auto"/>
                </w:tcPr>
                <w:p w14:paraId="7B327DB2"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B0D0215"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D15D98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474AE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11CD4C" w14:textId="77777777" w:rsidR="00942A9C" w:rsidRPr="00942A9C" w:rsidRDefault="00942A9C" w:rsidP="00942A9C"/>
              </w:tc>
            </w:tr>
            <w:tr w:rsidR="00942A9C" w:rsidRPr="00942A9C" w14:paraId="5AB213AF" w14:textId="77777777" w:rsidTr="00942A9C">
              <w:trPr>
                <w:trHeight w:val="300"/>
              </w:trPr>
              <w:tc>
                <w:tcPr>
                  <w:tcW w:w="796" w:type="dxa"/>
                  <w:tcBorders>
                    <w:top w:val="nil"/>
                    <w:left w:val="nil"/>
                    <w:bottom w:val="nil"/>
                    <w:right w:val="nil"/>
                  </w:tcBorders>
                  <w:shd w:val="clear" w:color="auto" w:fill="auto"/>
                  <w:noWrap/>
                </w:tcPr>
                <w:p w14:paraId="5C981398" w14:textId="77777777" w:rsidR="00942A9C" w:rsidRPr="00942A9C" w:rsidRDefault="00942A9C" w:rsidP="00942A9C"/>
              </w:tc>
              <w:tc>
                <w:tcPr>
                  <w:tcW w:w="4449" w:type="dxa"/>
                  <w:tcBorders>
                    <w:top w:val="nil"/>
                    <w:left w:val="nil"/>
                    <w:bottom w:val="nil"/>
                    <w:right w:val="nil"/>
                  </w:tcBorders>
                  <w:shd w:val="clear" w:color="auto" w:fill="auto"/>
                </w:tcPr>
                <w:p w14:paraId="5134A50E" w14:textId="77777777" w:rsidR="00942A9C" w:rsidRPr="00942A9C" w:rsidRDefault="00942A9C" w:rsidP="00942A9C">
                  <w:r w:rsidRPr="00942A9C">
                    <w:t>J-H(St)H 5x2x0.8mm</w:t>
                  </w:r>
                </w:p>
              </w:tc>
              <w:tc>
                <w:tcPr>
                  <w:tcW w:w="716" w:type="dxa"/>
                  <w:tcBorders>
                    <w:top w:val="nil"/>
                    <w:left w:val="nil"/>
                    <w:bottom w:val="nil"/>
                    <w:right w:val="nil"/>
                  </w:tcBorders>
                  <w:shd w:val="clear" w:color="auto" w:fill="auto"/>
                  <w:noWrap/>
                  <w:vAlign w:val="bottom"/>
                </w:tcPr>
                <w:p w14:paraId="6BACE712"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63298756" w14:textId="77777777" w:rsidR="00942A9C" w:rsidRPr="00942A9C" w:rsidRDefault="00942A9C" w:rsidP="00942A9C">
                  <w:r w:rsidRPr="00942A9C">
                    <w:t>145</w:t>
                  </w:r>
                </w:p>
              </w:tc>
              <w:tc>
                <w:tcPr>
                  <w:tcW w:w="1076" w:type="dxa"/>
                  <w:tcBorders>
                    <w:top w:val="nil"/>
                    <w:left w:val="nil"/>
                    <w:bottom w:val="nil"/>
                    <w:right w:val="nil"/>
                  </w:tcBorders>
                  <w:shd w:val="clear" w:color="auto" w:fill="auto"/>
                  <w:noWrap/>
                  <w:vAlign w:val="bottom"/>
                </w:tcPr>
                <w:p w14:paraId="4B39DA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7AFFC0" w14:textId="77777777" w:rsidR="00942A9C" w:rsidRPr="00942A9C" w:rsidRDefault="00942A9C" w:rsidP="00942A9C"/>
              </w:tc>
            </w:tr>
            <w:tr w:rsidR="00942A9C" w:rsidRPr="00942A9C" w14:paraId="41EB1A2B" w14:textId="77777777" w:rsidTr="00942A9C">
              <w:trPr>
                <w:trHeight w:val="300"/>
              </w:trPr>
              <w:tc>
                <w:tcPr>
                  <w:tcW w:w="796" w:type="dxa"/>
                  <w:tcBorders>
                    <w:top w:val="nil"/>
                    <w:left w:val="nil"/>
                    <w:bottom w:val="nil"/>
                    <w:right w:val="nil"/>
                  </w:tcBorders>
                  <w:shd w:val="clear" w:color="auto" w:fill="auto"/>
                  <w:noWrap/>
                </w:tcPr>
                <w:p w14:paraId="7CA9FD7B" w14:textId="77777777" w:rsidR="00942A9C" w:rsidRPr="00942A9C" w:rsidRDefault="00942A9C" w:rsidP="00942A9C"/>
              </w:tc>
              <w:tc>
                <w:tcPr>
                  <w:tcW w:w="4449" w:type="dxa"/>
                  <w:tcBorders>
                    <w:top w:val="nil"/>
                    <w:left w:val="nil"/>
                    <w:bottom w:val="nil"/>
                    <w:right w:val="nil"/>
                  </w:tcBorders>
                  <w:shd w:val="clear" w:color="auto" w:fill="auto"/>
                </w:tcPr>
                <w:p w14:paraId="206E60E1"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58761B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5BBA7D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B234D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457A894" w14:textId="77777777" w:rsidR="00942A9C" w:rsidRPr="00942A9C" w:rsidRDefault="00942A9C" w:rsidP="00942A9C"/>
              </w:tc>
            </w:tr>
            <w:tr w:rsidR="00942A9C" w:rsidRPr="00942A9C" w14:paraId="517016E3" w14:textId="77777777" w:rsidTr="00942A9C">
              <w:trPr>
                <w:trHeight w:val="300"/>
              </w:trPr>
              <w:tc>
                <w:tcPr>
                  <w:tcW w:w="796" w:type="dxa"/>
                  <w:tcBorders>
                    <w:top w:val="nil"/>
                    <w:left w:val="nil"/>
                    <w:bottom w:val="nil"/>
                    <w:right w:val="nil"/>
                  </w:tcBorders>
                  <w:shd w:val="clear" w:color="auto" w:fill="auto"/>
                  <w:noWrap/>
                </w:tcPr>
                <w:p w14:paraId="7357CCBE" w14:textId="77777777" w:rsidR="00942A9C" w:rsidRPr="00942A9C" w:rsidRDefault="00942A9C" w:rsidP="00942A9C"/>
              </w:tc>
              <w:tc>
                <w:tcPr>
                  <w:tcW w:w="4449" w:type="dxa"/>
                  <w:tcBorders>
                    <w:top w:val="nil"/>
                    <w:left w:val="nil"/>
                    <w:bottom w:val="nil"/>
                    <w:right w:val="nil"/>
                  </w:tcBorders>
                  <w:shd w:val="clear" w:color="auto" w:fill="auto"/>
                </w:tcPr>
                <w:p w14:paraId="0A568F29" w14:textId="77777777" w:rsidR="00942A9C" w:rsidRPr="00942A9C" w:rsidRDefault="00942A9C" w:rsidP="00942A9C">
                  <w:r w:rsidRPr="00942A9C">
                    <w:t>J-H(St)H 10x2x0.8mm</w:t>
                  </w:r>
                </w:p>
              </w:tc>
              <w:tc>
                <w:tcPr>
                  <w:tcW w:w="716" w:type="dxa"/>
                  <w:tcBorders>
                    <w:top w:val="nil"/>
                    <w:left w:val="nil"/>
                    <w:bottom w:val="nil"/>
                    <w:right w:val="nil"/>
                  </w:tcBorders>
                  <w:shd w:val="clear" w:color="auto" w:fill="auto"/>
                  <w:noWrap/>
                  <w:vAlign w:val="bottom"/>
                </w:tcPr>
                <w:p w14:paraId="35BECE5E"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73FFC802" w14:textId="77777777" w:rsidR="00942A9C" w:rsidRPr="00942A9C" w:rsidRDefault="00942A9C" w:rsidP="00942A9C">
                  <w:r w:rsidRPr="00942A9C">
                    <w:t>20</w:t>
                  </w:r>
                </w:p>
              </w:tc>
              <w:tc>
                <w:tcPr>
                  <w:tcW w:w="1076" w:type="dxa"/>
                  <w:tcBorders>
                    <w:top w:val="nil"/>
                    <w:left w:val="nil"/>
                    <w:bottom w:val="nil"/>
                    <w:right w:val="nil"/>
                  </w:tcBorders>
                  <w:shd w:val="clear" w:color="auto" w:fill="auto"/>
                  <w:noWrap/>
                  <w:vAlign w:val="bottom"/>
                </w:tcPr>
                <w:p w14:paraId="36A8E91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02F4A5" w14:textId="77777777" w:rsidR="00942A9C" w:rsidRPr="00942A9C" w:rsidRDefault="00942A9C" w:rsidP="00942A9C"/>
              </w:tc>
            </w:tr>
            <w:tr w:rsidR="00942A9C" w:rsidRPr="00942A9C" w14:paraId="5D7A0692" w14:textId="77777777" w:rsidTr="00942A9C">
              <w:trPr>
                <w:trHeight w:val="300"/>
              </w:trPr>
              <w:tc>
                <w:tcPr>
                  <w:tcW w:w="796" w:type="dxa"/>
                  <w:tcBorders>
                    <w:top w:val="nil"/>
                    <w:left w:val="nil"/>
                    <w:bottom w:val="nil"/>
                    <w:right w:val="nil"/>
                  </w:tcBorders>
                  <w:shd w:val="clear" w:color="auto" w:fill="auto"/>
                  <w:noWrap/>
                </w:tcPr>
                <w:p w14:paraId="542ADE1A" w14:textId="77777777" w:rsidR="00942A9C" w:rsidRPr="00942A9C" w:rsidRDefault="00942A9C" w:rsidP="00942A9C"/>
              </w:tc>
              <w:tc>
                <w:tcPr>
                  <w:tcW w:w="4449" w:type="dxa"/>
                  <w:tcBorders>
                    <w:top w:val="nil"/>
                    <w:left w:val="nil"/>
                    <w:bottom w:val="nil"/>
                    <w:right w:val="nil"/>
                  </w:tcBorders>
                  <w:shd w:val="clear" w:color="auto" w:fill="auto"/>
                </w:tcPr>
                <w:p w14:paraId="0B976AE8"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AED097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291FDF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C9BD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6D76FA" w14:textId="77777777" w:rsidR="00942A9C" w:rsidRPr="00942A9C" w:rsidRDefault="00942A9C" w:rsidP="00942A9C"/>
              </w:tc>
            </w:tr>
            <w:tr w:rsidR="00942A9C" w:rsidRPr="00942A9C" w14:paraId="4119C68F" w14:textId="77777777" w:rsidTr="00942A9C">
              <w:trPr>
                <w:trHeight w:val="300"/>
              </w:trPr>
              <w:tc>
                <w:tcPr>
                  <w:tcW w:w="796" w:type="dxa"/>
                  <w:tcBorders>
                    <w:top w:val="nil"/>
                    <w:left w:val="nil"/>
                    <w:bottom w:val="nil"/>
                    <w:right w:val="nil"/>
                  </w:tcBorders>
                  <w:shd w:val="clear" w:color="auto" w:fill="auto"/>
                  <w:noWrap/>
                </w:tcPr>
                <w:p w14:paraId="2D5B0042" w14:textId="77777777" w:rsidR="00942A9C" w:rsidRPr="00942A9C" w:rsidRDefault="00942A9C" w:rsidP="00942A9C"/>
              </w:tc>
              <w:tc>
                <w:tcPr>
                  <w:tcW w:w="4449" w:type="dxa"/>
                  <w:tcBorders>
                    <w:top w:val="nil"/>
                    <w:left w:val="nil"/>
                    <w:bottom w:val="nil"/>
                    <w:right w:val="nil"/>
                  </w:tcBorders>
                  <w:shd w:val="clear" w:color="auto" w:fill="auto"/>
                </w:tcPr>
                <w:p w14:paraId="1725A910" w14:textId="77777777" w:rsidR="00942A9C" w:rsidRPr="00942A9C" w:rsidRDefault="00942A9C" w:rsidP="00942A9C">
                  <w:r w:rsidRPr="00942A9C">
                    <w:t>J-H(St)H 15x2x0.8mm</w:t>
                  </w:r>
                </w:p>
              </w:tc>
              <w:tc>
                <w:tcPr>
                  <w:tcW w:w="716" w:type="dxa"/>
                  <w:tcBorders>
                    <w:top w:val="nil"/>
                    <w:left w:val="nil"/>
                    <w:bottom w:val="nil"/>
                    <w:right w:val="nil"/>
                  </w:tcBorders>
                  <w:shd w:val="clear" w:color="auto" w:fill="auto"/>
                  <w:noWrap/>
                  <w:vAlign w:val="bottom"/>
                </w:tcPr>
                <w:p w14:paraId="1AD3906C"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41584F42" w14:textId="77777777" w:rsidR="00942A9C" w:rsidRPr="00942A9C" w:rsidRDefault="00942A9C" w:rsidP="00942A9C">
                  <w:r w:rsidRPr="00942A9C">
                    <w:t>90</w:t>
                  </w:r>
                </w:p>
              </w:tc>
              <w:tc>
                <w:tcPr>
                  <w:tcW w:w="1076" w:type="dxa"/>
                  <w:tcBorders>
                    <w:top w:val="nil"/>
                    <w:left w:val="nil"/>
                    <w:bottom w:val="nil"/>
                    <w:right w:val="nil"/>
                  </w:tcBorders>
                  <w:shd w:val="clear" w:color="auto" w:fill="auto"/>
                  <w:noWrap/>
                  <w:vAlign w:val="bottom"/>
                </w:tcPr>
                <w:p w14:paraId="73E5708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1A541D" w14:textId="77777777" w:rsidR="00942A9C" w:rsidRPr="00942A9C" w:rsidRDefault="00942A9C" w:rsidP="00942A9C"/>
              </w:tc>
            </w:tr>
            <w:tr w:rsidR="00942A9C" w:rsidRPr="00942A9C" w14:paraId="058DAAC0" w14:textId="77777777" w:rsidTr="00942A9C">
              <w:trPr>
                <w:trHeight w:val="300"/>
              </w:trPr>
              <w:tc>
                <w:tcPr>
                  <w:tcW w:w="796" w:type="dxa"/>
                  <w:tcBorders>
                    <w:top w:val="nil"/>
                    <w:left w:val="nil"/>
                    <w:bottom w:val="nil"/>
                    <w:right w:val="nil"/>
                  </w:tcBorders>
                  <w:shd w:val="clear" w:color="auto" w:fill="auto"/>
                  <w:noWrap/>
                </w:tcPr>
                <w:p w14:paraId="14E3369E" w14:textId="77777777" w:rsidR="00942A9C" w:rsidRPr="00942A9C" w:rsidRDefault="00942A9C" w:rsidP="00942A9C"/>
              </w:tc>
              <w:tc>
                <w:tcPr>
                  <w:tcW w:w="4449" w:type="dxa"/>
                  <w:tcBorders>
                    <w:top w:val="nil"/>
                    <w:left w:val="nil"/>
                    <w:bottom w:val="nil"/>
                    <w:right w:val="nil"/>
                  </w:tcBorders>
                  <w:shd w:val="clear" w:color="auto" w:fill="auto"/>
                </w:tcPr>
                <w:p w14:paraId="6BB2F6A1"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BAC774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2688A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A0BFA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E5F8FD" w14:textId="77777777" w:rsidR="00942A9C" w:rsidRPr="00942A9C" w:rsidRDefault="00942A9C" w:rsidP="00942A9C"/>
              </w:tc>
            </w:tr>
            <w:tr w:rsidR="00942A9C" w:rsidRPr="00942A9C" w14:paraId="619E1A56" w14:textId="77777777" w:rsidTr="00942A9C">
              <w:trPr>
                <w:trHeight w:val="300"/>
              </w:trPr>
              <w:tc>
                <w:tcPr>
                  <w:tcW w:w="796" w:type="dxa"/>
                  <w:tcBorders>
                    <w:top w:val="nil"/>
                    <w:left w:val="nil"/>
                    <w:bottom w:val="nil"/>
                    <w:right w:val="nil"/>
                  </w:tcBorders>
                  <w:shd w:val="clear" w:color="auto" w:fill="auto"/>
                  <w:noWrap/>
                </w:tcPr>
                <w:p w14:paraId="26DC3B01" w14:textId="77777777" w:rsidR="00942A9C" w:rsidRPr="00942A9C" w:rsidRDefault="00942A9C" w:rsidP="00942A9C"/>
              </w:tc>
              <w:tc>
                <w:tcPr>
                  <w:tcW w:w="4449" w:type="dxa"/>
                  <w:tcBorders>
                    <w:top w:val="nil"/>
                    <w:left w:val="nil"/>
                    <w:bottom w:val="nil"/>
                    <w:right w:val="nil"/>
                  </w:tcBorders>
                  <w:shd w:val="clear" w:color="auto" w:fill="auto"/>
                </w:tcPr>
                <w:p w14:paraId="69D05221" w14:textId="77777777" w:rsidR="00942A9C" w:rsidRPr="00942A9C" w:rsidRDefault="00942A9C" w:rsidP="00942A9C">
                  <w:r w:rsidRPr="00942A9C">
                    <w:t>J-H(St)H 20x2x0.8mm</w:t>
                  </w:r>
                </w:p>
              </w:tc>
              <w:tc>
                <w:tcPr>
                  <w:tcW w:w="716" w:type="dxa"/>
                  <w:tcBorders>
                    <w:top w:val="nil"/>
                    <w:left w:val="nil"/>
                    <w:bottom w:val="nil"/>
                    <w:right w:val="nil"/>
                  </w:tcBorders>
                  <w:shd w:val="clear" w:color="auto" w:fill="auto"/>
                  <w:noWrap/>
                  <w:vAlign w:val="bottom"/>
                </w:tcPr>
                <w:p w14:paraId="77EBA1BD"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25A8C320" w14:textId="77777777" w:rsidR="00942A9C" w:rsidRPr="00942A9C" w:rsidRDefault="00942A9C" w:rsidP="00942A9C">
                  <w:r w:rsidRPr="00942A9C">
                    <w:t>220</w:t>
                  </w:r>
                </w:p>
              </w:tc>
              <w:tc>
                <w:tcPr>
                  <w:tcW w:w="1076" w:type="dxa"/>
                  <w:tcBorders>
                    <w:top w:val="nil"/>
                    <w:left w:val="nil"/>
                    <w:bottom w:val="nil"/>
                    <w:right w:val="nil"/>
                  </w:tcBorders>
                  <w:shd w:val="clear" w:color="auto" w:fill="auto"/>
                  <w:noWrap/>
                  <w:vAlign w:val="bottom"/>
                </w:tcPr>
                <w:p w14:paraId="565279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4F978DA" w14:textId="77777777" w:rsidR="00942A9C" w:rsidRPr="00942A9C" w:rsidRDefault="00942A9C" w:rsidP="00942A9C"/>
              </w:tc>
            </w:tr>
            <w:tr w:rsidR="00942A9C" w:rsidRPr="00942A9C" w14:paraId="0E2FC4A8" w14:textId="77777777" w:rsidTr="00942A9C">
              <w:trPr>
                <w:trHeight w:val="300"/>
              </w:trPr>
              <w:tc>
                <w:tcPr>
                  <w:tcW w:w="796" w:type="dxa"/>
                  <w:tcBorders>
                    <w:top w:val="nil"/>
                    <w:left w:val="nil"/>
                    <w:bottom w:val="nil"/>
                    <w:right w:val="nil"/>
                  </w:tcBorders>
                  <w:shd w:val="clear" w:color="auto" w:fill="auto"/>
                  <w:noWrap/>
                </w:tcPr>
                <w:p w14:paraId="0965389A" w14:textId="77777777" w:rsidR="00942A9C" w:rsidRPr="00942A9C" w:rsidRDefault="00942A9C" w:rsidP="00942A9C"/>
              </w:tc>
              <w:tc>
                <w:tcPr>
                  <w:tcW w:w="4449" w:type="dxa"/>
                  <w:tcBorders>
                    <w:top w:val="nil"/>
                    <w:left w:val="nil"/>
                    <w:bottom w:val="nil"/>
                    <w:right w:val="nil"/>
                  </w:tcBorders>
                  <w:shd w:val="clear" w:color="auto" w:fill="auto"/>
                </w:tcPr>
                <w:p w14:paraId="0B3919E1"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8A28D7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F1A58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CC09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9D28B7" w14:textId="77777777" w:rsidR="00942A9C" w:rsidRPr="00942A9C" w:rsidRDefault="00942A9C" w:rsidP="00942A9C"/>
              </w:tc>
            </w:tr>
            <w:tr w:rsidR="00942A9C" w:rsidRPr="00942A9C" w14:paraId="3CA1450D" w14:textId="77777777" w:rsidTr="00942A9C">
              <w:trPr>
                <w:trHeight w:val="300"/>
              </w:trPr>
              <w:tc>
                <w:tcPr>
                  <w:tcW w:w="796" w:type="dxa"/>
                  <w:tcBorders>
                    <w:top w:val="nil"/>
                    <w:left w:val="nil"/>
                    <w:bottom w:val="nil"/>
                    <w:right w:val="nil"/>
                  </w:tcBorders>
                  <w:shd w:val="clear" w:color="auto" w:fill="auto"/>
                  <w:noWrap/>
                </w:tcPr>
                <w:p w14:paraId="59982225" w14:textId="77777777" w:rsidR="00942A9C" w:rsidRPr="00942A9C" w:rsidRDefault="00942A9C" w:rsidP="00942A9C"/>
              </w:tc>
              <w:tc>
                <w:tcPr>
                  <w:tcW w:w="4449" w:type="dxa"/>
                  <w:tcBorders>
                    <w:top w:val="nil"/>
                    <w:left w:val="nil"/>
                    <w:bottom w:val="nil"/>
                    <w:right w:val="nil"/>
                  </w:tcBorders>
                  <w:shd w:val="clear" w:color="auto" w:fill="auto"/>
                </w:tcPr>
                <w:p w14:paraId="3C62B95D" w14:textId="77777777" w:rsidR="00942A9C" w:rsidRPr="00942A9C" w:rsidRDefault="00942A9C" w:rsidP="00942A9C">
                  <w:r w:rsidRPr="00942A9C">
                    <w:t>J-H(St)H 30x2x0.8mm</w:t>
                  </w:r>
                </w:p>
              </w:tc>
              <w:tc>
                <w:tcPr>
                  <w:tcW w:w="716" w:type="dxa"/>
                  <w:tcBorders>
                    <w:top w:val="nil"/>
                    <w:left w:val="nil"/>
                    <w:bottom w:val="nil"/>
                    <w:right w:val="nil"/>
                  </w:tcBorders>
                  <w:shd w:val="clear" w:color="auto" w:fill="auto"/>
                  <w:noWrap/>
                  <w:vAlign w:val="bottom"/>
                </w:tcPr>
                <w:p w14:paraId="326DE90C"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3D92370B" w14:textId="77777777" w:rsidR="00942A9C" w:rsidRPr="00942A9C" w:rsidRDefault="00942A9C" w:rsidP="00942A9C">
                  <w:r w:rsidRPr="00942A9C">
                    <w:t>60</w:t>
                  </w:r>
                </w:p>
              </w:tc>
              <w:tc>
                <w:tcPr>
                  <w:tcW w:w="1076" w:type="dxa"/>
                  <w:tcBorders>
                    <w:top w:val="nil"/>
                    <w:left w:val="nil"/>
                    <w:bottom w:val="nil"/>
                    <w:right w:val="nil"/>
                  </w:tcBorders>
                  <w:shd w:val="clear" w:color="auto" w:fill="auto"/>
                  <w:noWrap/>
                  <w:vAlign w:val="bottom"/>
                </w:tcPr>
                <w:p w14:paraId="2D5677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45FA54" w14:textId="77777777" w:rsidR="00942A9C" w:rsidRPr="00942A9C" w:rsidRDefault="00942A9C" w:rsidP="00942A9C"/>
              </w:tc>
            </w:tr>
            <w:tr w:rsidR="00942A9C" w:rsidRPr="00942A9C" w14:paraId="53A24EDD" w14:textId="77777777" w:rsidTr="00942A9C">
              <w:trPr>
                <w:trHeight w:val="300"/>
              </w:trPr>
              <w:tc>
                <w:tcPr>
                  <w:tcW w:w="796" w:type="dxa"/>
                  <w:tcBorders>
                    <w:top w:val="nil"/>
                    <w:left w:val="nil"/>
                    <w:bottom w:val="nil"/>
                    <w:right w:val="nil"/>
                  </w:tcBorders>
                  <w:shd w:val="clear" w:color="auto" w:fill="auto"/>
                  <w:noWrap/>
                </w:tcPr>
                <w:p w14:paraId="11E2EA14" w14:textId="77777777" w:rsidR="00942A9C" w:rsidRPr="00942A9C" w:rsidRDefault="00942A9C" w:rsidP="00942A9C"/>
              </w:tc>
              <w:tc>
                <w:tcPr>
                  <w:tcW w:w="4449" w:type="dxa"/>
                  <w:tcBorders>
                    <w:top w:val="nil"/>
                    <w:left w:val="nil"/>
                    <w:bottom w:val="nil"/>
                    <w:right w:val="nil"/>
                  </w:tcBorders>
                  <w:shd w:val="clear" w:color="auto" w:fill="auto"/>
                </w:tcPr>
                <w:p w14:paraId="493AB963"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6CE6E6A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12C614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9C9FF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9B158A3" w14:textId="77777777" w:rsidR="00942A9C" w:rsidRPr="00942A9C" w:rsidRDefault="00942A9C" w:rsidP="00942A9C"/>
              </w:tc>
            </w:tr>
            <w:tr w:rsidR="00942A9C" w:rsidRPr="00942A9C" w14:paraId="6DEC8288" w14:textId="77777777" w:rsidTr="00942A9C">
              <w:trPr>
                <w:trHeight w:val="300"/>
              </w:trPr>
              <w:tc>
                <w:tcPr>
                  <w:tcW w:w="796" w:type="dxa"/>
                  <w:tcBorders>
                    <w:top w:val="nil"/>
                    <w:left w:val="nil"/>
                    <w:bottom w:val="nil"/>
                    <w:right w:val="nil"/>
                  </w:tcBorders>
                  <w:shd w:val="clear" w:color="auto" w:fill="auto"/>
                  <w:noWrap/>
                </w:tcPr>
                <w:p w14:paraId="14B85279" w14:textId="77777777" w:rsidR="00942A9C" w:rsidRPr="00942A9C" w:rsidRDefault="00942A9C" w:rsidP="00942A9C">
                  <w:r w:rsidRPr="00942A9C">
                    <w:t>1.6</w:t>
                  </w:r>
                </w:p>
              </w:tc>
              <w:tc>
                <w:tcPr>
                  <w:tcW w:w="4449" w:type="dxa"/>
                  <w:tcBorders>
                    <w:top w:val="nil"/>
                    <w:left w:val="nil"/>
                    <w:bottom w:val="nil"/>
                    <w:right w:val="nil"/>
                  </w:tcBorders>
                  <w:shd w:val="clear" w:color="auto" w:fill="auto"/>
                </w:tcPr>
                <w:p w14:paraId="7E40ABCB" w14:textId="77777777" w:rsidR="00942A9C" w:rsidRPr="00942A9C" w:rsidRDefault="00942A9C" w:rsidP="00942A9C">
                  <w:r w:rsidRPr="00942A9C">
                    <w:t>Komunikacioni kabl S/FTP 4x2xAWG23 cat7</w:t>
                  </w:r>
                </w:p>
              </w:tc>
              <w:tc>
                <w:tcPr>
                  <w:tcW w:w="716" w:type="dxa"/>
                  <w:tcBorders>
                    <w:top w:val="nil"/>
                    <w:left w:val="nil"/>
                    <w:bottom w:val="nil"/>
                    <w:right w:val="nil"/>
                  </w:tcBorders>
                  <w:shd w:val="clear" w:color="auto" w:fill="auto"/>
                  <w:noWrap/>
                  <w:vAlign w:val="bottom"/>
                </w:tcPr>
                <w:p w14:paraId="120B81A9"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5E79EE0F" w14:textId="77777777" w:rsidR="00942A9C" w:rsidRPr="00942A9C" w:rsidRDefault="00942A9C" w:rsidP="00942A9C">
                  <w:r w:rsidRPr="00942A9C">
                    <w:t>250</w:t>
                  </w:r>
                </w:p>
              </w:tc>
              <w:tc>
                <w:tcPr>
                  <w:tcW w:w="1076" w:type="dxa"/>
                  <w:tcBorders>
                    <w:top w:val="nil"/>
                    <w:left w:val="nil"/>
                    <w:bottom w:val="nil"/>
                    <w:right w:val="nil"/>
                  </w:tcBorders>
                  <w:shd w:val="clear" w:color="auto" w:fill="auto"/>
                  <w:noWrap/>
                  <w:vAlign w:val="bottom"/>
                </w:tcPr>
                <w:p w14:paraId="06AEA21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48D5B17" w14:textId="77777777" w:rsidR="00942A9C" w:rsidRPr="00942A9C" w:rsidRDefault="00942A9C" w:rsidP="00942A9C"/>
              </w:tc>
            </w:tr>
            <w:tr w:rsidR="00942A9C" w:rsidRPr="00942A9C" w14:paraId="2103FA0C" w14:textId="77777777" w:rsidTr="00942A9C">
              <w:trPr>
                <w:trHeight w:val="300"/>
              </w:trPr>
              <w:tc>
                <w:tcPr>
                  <w:tcW w:w="796" w:type="dxa"/>
                  <w:tcBorders>
                    <w:top w:val="nil"/>
                    <w:left w:val="nil"/>
                    <w:bottom w:val="nil"/>
                    <w:right w:val="nil"/>
                  </w:tcBorders>
                  <w:shd w:val="clear" w:color="auto" w:fill="auto"/>
                  <w:noWrap/>
                </w:tcPr>
                <w:p w14:paraId="25587AF1" w14:textId="77777777" w:rsidR="00942A9C" w:rsidRPr="00942A9C" w:rsidRDefault="00942A9C" w:rsidP="00942A9C"/>
              </w:tc>
              <w:tc>
                <w:tcPr>
                  <w:tcW w:w="4449" w:type="dxa"/>
                  <w:tcBorders>
                    <w:top w:val="nil"/>
                    <w:left w:val="nil"/>
                    <w:bottom w:val="nil"/>
                    <w:right w:val="nil"/>
                  </w:tcBorders>
                  <w:shd w:val="clear" w:color="auto" w:fill="auto"/>
                </w:tcPr>
                <w:p w14:paraId="4E7139CE"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68C36DE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C5BF7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24A06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297897" w14:textId="77777777" w:rsidR="00942A9C" w:rsidRPr="00942A9C" w:rsidRDefault="00942A9C" w:rsidP="00942A9C"/>
              </w:tc>
            </w:tr>
            <w:tr w:rsidR="00942A9C" w:rsidRPr="00942A9C" w14:paraId="3831B883" w14:textId="77777777" w:rsidTr="00942A9C">
              <w:trPr>
                <w:trHeight w:val="1275"/>
              </w:trPr>
              <w:tc>
                <w:tcPr>
                  <w:tcW w:w="796" w:type="dxa"/>
                  <w:tcBorders>
                    <w:top w:val="nil"/>
                    <w:left w:val="nil"/>
                    <w:bottom w:val="nil"/>
                    <w:right w:val="nil"/>
                  </w:tcBorders>
                  <w:shd w:val="clear" w:color="auto" w:fill="auto"/>
                  <w:noWrap/>
                </w:tcPr>
                <w:p w14:paraId="309C52E3" w14:textId="77777777" w:rsidR="00942A9C" w:rsidRPr="00942A9C" w:rsidRDefault="00942A9C" w:rsidP="00942A9C">
                  <w:r w:rsidRPr="00942A9C">
                    <w:t>1,7</w:t>
                  </w:r>
                </w:p>
              </w:tc>
              <w:tc>
                <w:tcPr>
                  <w:tcW w:w="4449" w:type="dxa"/>
                  <w:tcBorders>
                    <w:top w:val="nil"/>
                    <w:left w:val="nil"/>
                    <w:bottom w:val="nil"/>
                    <w:right w:val="nil"/>
                  </w:tcBorders>
                  <w:shd w:val="clear" w:color="auto" w:fill="auto"/>
                </w:tcPr>
                <w:p w14:paraId="78248E9A" w14:textId="77777777" w:rsidR="00942A9C" w:rsidRPr="00942A9C" w:rsidRDefault="00942A9C" w:rsidP="00942A9C">
                  <w:r w:rsidRPr="00942A9C">
                    <w:t>Isporuka i polaganje  kablovskih regala, izrađeni od metalnih, pocinkovanih polica, kompletno sa držačima, stubovima, konzolama, zavrtnjima i svim ostalim materijalom potrebnim za montažu, sledećih širina polica:</w:t>
                  </w:r>
                </w:p>
              </w:tc>
              <w:tc>
                <w:tcPr>
                  <w:tcW w:w="716" w:type="dxa"/>
                  <w:tcBorders>
                    <w:top w:val="nil"/>
                    <w:left w:val="nil"/>
                    <w:bottom w:val="nil"/>
                    <w:right w:val="nil"/>
                  </w:tcBorders>
                  <w:shd w:val="clear" w:color="auto" w:fill="auto"/>
                  <w:noWrap/>
                </w:tcPr>
                <w:p w14:paraId="2D7F965E" w14:textId="77777777" w:rsidR="00942A9C" w:rsidRPr="00942A9C" w:rsidRDefault="00942A9C" w:rsidP="00942A9C"/>
              </w:tc>
              <w:tc>
                <w:tcPr>
                  <w:tcW w:w="867" w:type="dxa"/>
                  <w:tcBorders>
                    <w:top w:val="nil"/>
                    <w:left w:val="nil"/>
                    <w:bottom w:val="nil"/>
                    <w:right w:val="nil"/>
                  </w:tcBorders>
                  <w:shd w:val="clear" w:color="auto" w:fill="auto"/>
                  <w:noWrap/>
                </w:tcPr>
                <w:p w14:paraId="12B867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6EDF7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7EF2B5" w14:textId="77777777" w:rsidR="00942A9C" w:rsidRPr="00942A9C" w:rsidRDefault="00942A9C" w:rsidP="00942A9C"/>
              </w:tc>
            </w:tr>
            <w:tr w:rsidR="00942A9C" w:rsidRPr="00942A9C" w14:paraId="670E5A17" w14:textId="77777777" w:rsidTr="00942A9C">
              <w:trPr>
                <w:trHeight w:val="300"/>
              </w:trPr>
              <w:tc>
                <w:tcPr>
                  <w:tcW w:w="796" w:type="dxa"/>
                  <w:tcBorders>
                    <w:top w:val="nil"/>
                    <w:left w:val="nil"/>
                    <w:bottom w:val="nil"/>
                    <w:right w:val="nil"/>
                  </w:tcBorders>
                  <w:shd w:val="clear" w:color="auto" w:fill="auto"/>
                  <w:noWrap/>
                </w:tcPr>
                <w:p w14:paraId="66803A40" w14:textId="77777777" w:rsidR="00942A9C" w:rsidRPr="00942A9C" w:rsidRDefault="00942A9C" w:rsidP="00942A9C"/>
              </w:tc>
              <w:tc>
                <w:tcPr>
                  <w:tcW w:w="4449" w:type="dxa"/>
                  <w:tcBorders>
                    <w:top w:val="nil"/>
                    <w:left w:val="nil"/>
                    <w:bottom w:val="nil"/>
                    <w:right w:val="nil"/>
                  </w:tcBorders>
                  <w:shd w:val="clear" w:color="auto" w:fill="auto"/>
                </w:tcPr>
                <w:p w14:paraId="6047A016" w14:textId="77777777" w:rsidR="00942A9C" w:rsidRPr="00942A9C" w:rsidRDefault="00942A9C" w:rsidP="00942A9C">
                  <w:r w:rsidRPr="00942A9C">
                    <w:t>- 100mm</w:t>
                  </w:r>
                </w:p>
              </w:tc>
              <w:tc>
                <w:tcPr>
                  <w:tcW w:w="716" w:type="dxa"/>
                  <w:tcBorders>
                    <w:top w:val="nil"/>
                    <w:left w:val="nil"/>
                    <w:bottom w:val="nil"/>
                    <w:right w:val="nil"/>
                  </w:tcBorders>
                  <w:shd w:val="clear" w:color="auto" w:fill="auto"/>
                  <w:noWrap/>
                  <w:vAlign w:val="bottom"/>
                </w:tcPr>
                <w:p w14:paraId="36D548FB" w14:textId="77777777" w:rsidR="00942A9C" w:rsidRPr="00942A9C" w:rsidRDefault="00942A9C" w:rsidP="00942A9C">
                  <w:r w:rsidRPr="00942A9C">
                    <w:t>m.</w:t>
                  </w:r>
                </w:p>
              </w:tc>
              <w:tc>
                <w:tcPr>
                  <w:tcW w:w="867" w:type="dxa"/>
                  <w:tcBorders>
                    <w:top w:val="nil"/>
                    <w:left w:val="nil"/>
                    <w:bottom w:val="nil"/>
                    <w:right w:val="nil"/>
                  </w:tcBorders>
                  <w:shd w:val="clear" w:color="auto" w:fill="auto"/>
                  <w:noWrap/>
                  <w:vAlign w:val="bottom"/>
                </w:tcPr>
                <w:p w14:paraId="2F5D889F" w14:textId="77777777" w:rsidR="00942A9C" w:rsidRPr="00942A9C" w:rsidRDefault="00942A9C" w:rsidP="00942A9C">
                  <w:r w:rsidRPr="00942A9C">
                    <w:t>40</w:t>
                  </w:r>
                </w:p>
              </w:tc>
              <w:tc>
                <w:tcPr>
                  <w:tcW w:w="1076" w:type="dxa"/>
                  <w:tcBorders>
                    <w:top w:val="nil"/>
                    <w:left w:val="nil"/>
                    <w:bottom w:val="nil"/>
                    <w:right w:val="nil"/>
                  </w:tcBorders>
                  <w:shd w:val="clear" w:color="auto" w:fill="auto"/>
                  <w:noWrap/>
                  <w:vAlign w:val="bottom"/>
                </w:tcPr>
                <w:p w14:paraId="324F01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FA2947" w14:textId="77777777" w:rsidR="00942A9C" w:rsidRPr="00942A9C" w:rsidRDefault="00942A9C" w:rsidP="00942A9C"/>
              </w:tc>
            </w:tr>
            <w:tr w:rsidR="00942A9C" w:rsidRPr="00942A9C" w14:paraId="180899A2" w14:textId="77777777" w:rsidTr="00942A9C">
              <w:trPr>
                <w:trHeight w:val="300"/>
              </w:trPr>
              <w:tc>
                <w:tcPr>
                  <w:tcW w:w="796" w:type="dxa"/>
                  <w:tcBorders>
                    <w:top w:val="nil"/>
                    <w:left w:val="nil"/>
                    <w:bottom w:val="nil"/>
                    <w:right w:val="nil"/>
                  </w:tcBorders>
                  <w:shd w:val="clear" w:color="auto" w:fill="auto"/>
                  <w:noWrap/>
                </w:tcPr>
                <w:p w14:paraId="2CA30145" w14:textId="77777777" w:rsidR="00942A9C" w:rsidRPr="00942A9C" w:rsidRDefault="00942A9C" w:rsidP="00942A9C"/>
              </w:tc>
              <w:tc>
                <w:tcPr>
                  <w:tcW w:w="4449" w:type="dxa"/>
                  <w:tcBorders>
                    <w:top w:val="nil"/>
                    <w:left w:val="nil"/>
                    <w:bottom w:val="nil"/>
                    <w:right w:val="nil"/>
                  </w:tcBorders>
                  <w:shd w:val="clear" w:color="auto" w:fill="auto"/>
                </w:tcPr>
                <w:p w14:paraId="0474708A"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20E01A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E621A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AE71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34ACF88" w14:textId="77777777" w:rsidR="00942A9C" w:rsidRPr="00942A9C" w:rsidRDefault="00942A9C" w:rsidP="00942A9C"/>
              </w:tc>
            </w:tr>
            <w:tr w:rsidR="00942A9C" w:rsidRPr="00942A9C" w14:paraId="5DC7243B" w14:textId="77777777" w:rsidTr="00942A9C">
              <w:trPr>
                <w:trHeight w:val="300"/>
              </w:trPr>
              <w:tc>
                <w:tcPr>
                  <w:tcW w:w="796" w:type="dxa"/>
                  <w:tcBorders>
                    <w:top w:val="nil"/>
                    <w:left w:val="nil"/>
                    <w:bottom w:val="single" w:sz="4" w:space="0" w:color="auto"/>
                    <w:right w:val="nil"/>
                  </w:tcBorders>
                  <w:shd w:val="clear" w:color="auto" w:fill="auto"/>
                  <w:noWrap/>
                </w:tcPr>
                <w:p w14:paraId="1CFA8DD5" w14:textId="77777777" w:rsidR="00942A9C" w:rsidRPr="00942A9C" w:rsidRDefault="00942A9C" w:rsidP="00942A9C">
                  <w:r w:rsidRPr="00942A9C">
                    <w:t> </w:t>
                  </w:r>
                </w:p>
              </w:tc>
              <w:tc>
                <w:tcPr>
                  <w:tcW w:w="4449" w:type="dxa"/>
                  <w:tcBorders>
                    <w:top w:val="nil"/>
                    <w:left w:val="nil"/>
                    <w:bottom w:val="single" w:sz="4" w:space="0" w:color="auto"/>
                    <w:right w:val="nil"/>
                  </w:tcBorders>
                  <w:shd w:val="clear" w:color="auto" w:fill="auto"/>
                </w:tcPr>
                <w:p w14:paraId="531FDDC6" w14:textId="77777777" w:rsidR="00942A9C" w:rsidRPr="00942A9C" w:rsidRDefault="00942A9C" w:rsidP="00942A9C">
                  <w:r w:rsidRPr="00942A9C">
                    <w:t>- 200mm</w:t>
                  </w:r>
                </w:p>
              </w:tc>
              <w:tc>
                <w:tcPr>
                  <w:tcW w:w="716" w:type="dxa"/>
                  <w:tcBorders>
                    <w:top w:val="nil"/>
                    <w:left w:val="nil"/>
                    <w:bottom w:val="single" w:sz="4" w:space="0" w:color="auto"/>
                    <w:right w:val="nil"/>
                  </w:tcBorders>
                  <w:shd w:val="clear" w:color="auto" w:fill="auto"/>
                  <w:noWrap/>
                  <w:vAlign w:val="bottom"/>
                </w:tcPr>
                <w:p w14:paraId="088BD404" w14:textId="77777777" w:rsidR="00942A9C" w:rsidRPr="00942A9C" w:rsidRDefault="00942A9C" w:rsidP="00942A9C">
                  <w:r w:rsidRPr="00942A9C">
                    <w:t>m.</w:t>
                  </w:r>
                </w:p>
              </w:tc>
              <w:tc>
                <w:tcPr>
                  <w:tcW w:w="867" w:type="dxa"/>
                  <w:tcBorders>
                    <w:top w:val="nil"/>
                    <w:left w:val="nil"/>
                    <w:bottom w:val="single" w:sz="4" w:space="0" w:color="auto"/>
                    <w:right w:val="nil"/>
                  </w:tcBorders>
                  <w:shd w:val="clear" w:color="auto" w:fill="auto"/>
                  <w:noWrap/>
                  <w:vAlign w:val="bottom"/>
                </w:tcPr>
                <w:p w14:paraId="7751642F" w14:textId="77777777" w:rsidR="00942A9C" w:rsidRPr="00942A9C" w:rsidRDefault="00942A9C" w:rsidP="00942A9C">
                  <w:r w:rsidRPr="00942A9C">
                    <w:t>26</w:t>
                  </w:r>
                </w:p>
              </w:tc>
              <w:tc>
                <w:tcPr>
                  <w:tcW w:w="1076" w:type="dxa"/>
                  <w:tcBorders>
                    <w:top w:val="nil"/>
                    <w:left w:val="nil"/>
                    <w:bottom w:val="single" w:sz="4" w:space="0" w:color="auto"/>
                    <w:right w:val="nil"/>
                  </w:tcBorders>
                  <w:shd w:val="clear" w:color="auto" w:fill="auto"/>
                  <w:noWrap/>
                  <w:vAlign w:val="bottom"/>
                </w:tcPr>
                <w:p w14:paraId="087D4AE6"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49AF1BB7" w14:textId="77777777" w:rsidR="00942A9C" w:rsidRPr="00942A9C" w:rsidRDefault="00942A9C" w:rsidP="00942A9C">
                  <w:r w:rsidRPr="00942A9C">
                    <w:t> </w:t>
                  </w:r>
                </w:p>
              </w:tc>
            </w:tr>
            <w:tr w:rsidR="00942A9C" w:rsidRPr="00942A9C" w14:paraId="1F0B86C7" w14:textId="77777777" w:rsidTr="00942A9C">
              <w:trPr>
                <w:trHeight w:val="300"/>
              </w:trPr>
              <w:tc>
                <w:tcPr>
                  <w:tcW w:w="796" w:type="dxa"/>
                  <w:tcBorders>
                    <w:top w:val="nil"/>
                    <w:left w:val="nil"/>
                    <w:bottom w:val="nil"/>
                    <w:right w:val="nil"/>
                  </w:tcBorders>
                  <w:shd w:val="clear" w:color="auto" w:fill="auto"/>
                  <w:noWrap/>
                </w:tcPr>
                <w:p w14:paraId="3BC5C2BA" w14:textId="77777777" w:rsidR="00942A9C" w:rsidRPr="00942A9C" w:rsidRDefault="00942A9C" w:rsidP="00942A9C">
                  <w:r w:rsidRPr="00942A9C">
                    <w:t>1</w:t>
                  </w:r>
                </w:p>
              </w:tc>
              <w:tc>
                <w:tcPr>
                  <w:tcW w:w="4449" w:type="dxa"/>
                  <w:tcBorders>
                    <w:top w:val="nil"/>
                    <w:left w:val="nil"/>
                    <w:bottom w:val="nil"/>
                    <w:right w:val="nil"/>
                  </w:tcBorders>
                  <w:shd w:val="clear" w:color="auto" w:fill="auto"/>
                </w:tcPr>
                <w:p w14:paraId="2CCC2480" w14:textId="77777777" w:rsidR="00942A9C" w:rsidRPr="00942A9C" w:rsidRDefault="00942A9C" w:rsidP="00942A9C">
                  <w:r w:rsidRPr="00942A9C">
                    <w:t xml:space="preserve"> INSTALACIJA CSNU-a</w:t>
                  </w:r>
                </w:p>
              </w:tc>
              <w:tc>
                <w:tcPr>
                  <w:tcW w:w="716" w:type="dxa"/>
                  <w:tcBorders>
                    <w:top w:val="nil"/>
                    <w:left w:val="nil"/>
                    <w:bottom w:val="nil"/>
                    <w:right w:val="nil"/>
                  </w:tcBorders>
                  <w:shd w:val="clear" w:color="auto" w:fill="auto"/>
                  <w:noWrap/>
                  <w:vAlign w:val="bottom"/>
                </w:tcPr>
                <w:p w14:paraId="2EA10E8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3B81F12"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798CEC4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E521C11" w14:textId="77777777" w:rsidR="00942A9C" w:rsidRPr="00942A9C" w:rsidRDefault="00942A9C" w:rsidP="00942A9C"/>
              </w:tc>
            </w:tr>
            <w:tr w:rsidR="00942A9C" w:rsidRPr="00942A9C" w14:paraId="22C31158" w14:textId="77777777" w:rsidTr="00942A9C">
              <w:trPr>
                <w:trHeight w:val="300"/>
              </w:trPr>
              <w:tc>
                <w:tcPr>
                  <w:tcW w:w="796" w:type="dxa"/>
                  <w:tcBorders>
                    <w:top w:val="nil"/>
                    <w:left w:val="nil"/>
                    <w:bottom w:val="nil"/>
                    <w:right w:val="nil"/>
                  </w:tcBorders>
                  <w:shd w:val="clear" w:color="auto" w:fill="auto"/>
                  <w:noWrap/>
                </w:tcPr>
                <w:p w14:paraId="183E4887" w14:textId="77777777" w:rsidR="00942A9C" w:rsidRPr="00942A9C" w:rsidRDefault="00942A9C" w:rsidP="00942A9C"/>
              </w:tc>
              <w:tc>
                <w:tcPr>
                  <w:tcW w:w="4449" w:type="dxa"/>
                  <w:tcBorders>
                    <w:top w:val="nil"/>
                    <w:left w:val="nil"/>
                    <w:bottom w:val="nil"/>
                    <w:right w:val="nil"/>
                  </w:tcBorders>
                  <w:shd w:val="clear" w:color="auto" w:fill="auto"/>
                </w:tcPr>
                <w:p w14:paraId="28711A6B"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160F3744"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0C7EE9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19DE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82F379" w14:textId="77777777" w:rsidR="00942A9C" w:rsidRPr="00942A9C" w:rsidRDefault="00942A9C" w:rsidP="00942A9C"/>
              </w:tc>
            </w:tr>
            <w:tr w:rsidR="00942A9C" w:rsidRPr="00942A9C" w14:paraId="0327CAF9" w14:textId="77777777" w:rsidTr="00942A9C">
              <w:trPr>
                <w:trHeight w:val="255"/>
              </w:trPr>
              <w:tc>
                <w:tcPr>
                  <w:tcW w:w="796" w:type="dxa"/>
                  <w:tcBorders>
                    <w:top w:val="nil"/>
                    <w:left w:val="nil"/>
                    <w:bottom w:val="nil"/>
                    <w:right w:val="nil"/>
                  </w:tcBorders>
                  <w:shd w:val="clear" w:color="auto" w:fill="auto"/>
                  <w:noWrap/>
                </w:tcPr>
                <w:p w14:paraId="307D3323" w14:textId="77777777" w:rsidR="00942A9C" w:rsidRPr="00942A9C" w:rsidRDefault="00942A9C" w:rsidP="00942A9C">
                  <w:r w:rsidRPr="00942A9C">
                    <w:t>2</w:t>
                  </w:r>
                </w:p>
              </w:tc>
              <w:tc>
                <w:tcPr>
                  <w:tcW w:w="4449" w:type="dxa"/>
                  <w:tcBorders>
                    <w:top w:val="nil"/>
                    <w:left w:val="nil"/>
                    <w:bottom w:val="nil"/>
                    <w:right w:val="nil"/>
                  </w:tcBorders>
                  <w:shd w:val="clear" w:color="auto" w:fill="auto"/>
                </w:tcPr>
                <w:p w14:paraId="4E1F9B35" w14:textId="77777777" w:rsidR="00942A9C" w:rsidRPr="00942A9C" w:rsidRDefault="00942A9C" w:rsidP="00942A9C">
                  <w:r w:rsidRPr="00942A9C">
                    <w:t>USLUGE</w:t>
                  </w:r>
                </w:p>
              </w:tc>
              <w:tc>
                <w:tcPr>
                  <w:tcW w:w="716" w:type="dxa"/>
                  <w:tcBorders>
                    <w:top w:val="nil"/>
                    <w:left w:val="nil"/>
                    <w:bottom w:val="nil"/>
                    <w:right w:val="nil"/>
                  </w:tcBorders>
                  <w:shd w:val="clear" w:color="auto" w:fill="auto"/>
                  <w:noWrap/>
                  <w:vAlign w:val="bottom"/>
                </w:tcPr>
                <w:p w14:paraId="2D9223C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A72ABB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321D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A6E83A" w14:textId="77777777" w:rsidR="00942A9C" w:rsidRPr="00942A9C" w:rsidRDefault="00942A9C" w:rsidP="00942A9C"/>
              </w:tc>
            </w:tr>
            <w:tr w:rsidR="00942A9C" w:rsidRPr="00942A9C" w14:paraId="0D7B5E28" w14:textId="77777777" w:rsidTr="00942A9C">
              <w:trPr>
                <w:trHeight w:val="510"/>
              </w:trPr>
              <w:tc>
                <w:tcPr>
                  <w:tcW w:w="796" w:type="dxa"/>
                  <w:tcBorders>
                    <w:top w:val="nil"/>
                    <w:left w:val="nil"/>
                    <w:bottom w:val="nil"/>
                    <w:right w:val="nil"/>
                  </w:tcBorders>
                  <w:shd w:val="clear" w:color="auto" w:fill="auto"/>
                  <w:noWrap/>
                  <w:vAlign w:val="bottom"/>
                </w:tcPr>
                <w:p w14:paraId="28A25407" w14:textId="77777777" w:rsidR="00942A9C" w:rsidRPr="00942A9C" w:rsidRDefault="00942A9C" w:rsidP="00942A9C"/>
              </w:tc>
              <w:tc>
                <w:tcPr>
                  <w:tcW w:w="4449" w:type="dxa"/>
                  <w:tcBorders>
                    <w:top w:val="nil"/>
                    <w:left w:val="nil"/>
                    <w:bottom w:val="nil"/>
                    <w:right w:val="nil"/>
                  </w:tcBorders>
                  <w:shd w:val="clear" w:color="auto" w:fill="auto"/>
                </w:tcPr>
                <w:p w14:paraId="767E5267" w14:textId="77777777" w:rsidR="00942A9C" w:rsidRPr="00942A9C" w:rsidRDefault="00942A9C" w:rsidP="00942A9C">
                  <w:r w:rsidRPr="00942A9C">
                    <w:t>NAPOMENA: Oprema u polju data je projektom termotehničkih instalacija</w:t>
                  </w:r>
                </w:p>
              </w:tc>
              <w:tc>
                <w:tcPr>
                  <w:tcW w:w="716" w:type="dxa"/>
                  <w:tcBorders>
                    <w:top w:val="nil"/>
                    <w:left w:val="nil"/>
                    <w:bottom w:val="nil"/>
                    <w:right w:val="nil"/>
                  </w:tcBorders>
                  <w:shd w:val="clear" w:color="auto" w:fill="auto"/>
                  <w:noWrap/>
                </w:tcPr>
                <w:p w14:paraId="672C43A9" w14:textId="77777777" w:rsidR="00942A9C" w:rsidRPr="00942A9C" w:rsidRDefault="00942A9C" w:rsidP="00942A9C"/>
              </w:tc>
              <w:tc>
                <w:tcPr>
                  <w:tcW w:w="867" w:type="dxa"/>
                  <w:tcBorders>
                    <w:top w:val="nil"/>
                    <w:left w:val="nil"/>
                    <w:bottom w:val="nil"/>
                    <w:right w:val="nil"/>
                  </w:tcBorders>
                  <w:shd w:val="clear" w:color="auto" w:fill="auto"/>
                  <w:noWrap/>
                </w:tcPr>
                <w:p w14:paraId="282C892E" w14:textId="77777777" w:rsidR="00942A9C" w:rsidRPr="00942A9C" w:rsidRDefault="00942A9C" w:rsidP="00942A9C"/>
              </w:tc>
              <w:tc>
                <w:tcPr>
                  <w:tcW w:w="1076" w:type="dxa"/>
                  <w:tcBorders>
                    <w:top w:val="nil"/>
                    <w:left w:val="nil"/>
                    <w:bottom w:val="nil"/>
                    <w:right w:val="nil"/>
                  </w:tcBorders>
                  <w:shd w:val="clear" w:color="auto" w:fill="auto"/>
                  <w:noWrap/>
                </w:tcPr>
                <w:p w14:paraId="4F977A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153F8C5" w14:textId="77777777" w:rsidR="00942A9C" w:rsidRPr="00942A9C" w:rsidRDefault="00942A9C" w:rsidP="00942A9C"/>
              </w:tc>
            </w:tr>
            <w:tr w:rsidR="00942A9C" w:rsidRPr="00942A9C" w14:paraId="0148204F" w14:textId="77777777" w:rsidTr="00942A9C">
              <w:trPr>
                <w:trHeight w:val="255"/>
              </w:trPr>
              <w:tc>
                <w:tcPr>
                  <w:tcW w:w="796" w:type="dxa"/>
                  <w:tcBorders>
                    <w:top w:val="nil"/>
                    <w:left w:val="nil"/>
                    <w:bottom w:val="nil"/>
                    <w:right w:val="nil"/>
                  </w:tcBorders>
                  <w:shd w:val="clear" w:color="auto" w:fill="auto"/>
                  <w:noWrap/>
                </w:tcPr>
                <w:p w14:paraId="50D7EE09" w14:textId="77777777" w:rsidR="00942A9C" w:rsidRPr="00942A9C" w:rsidRDefault="00942A9C" w:rsidP="00942A9C">
                  <w:r w:rsidRPr="00942A9C">
                    <w:t>2.1.</w:t>
                  </w:r>
                </w:p>
              </w:tc>
              <w:tc>
                <w:tcPr>
                  <w:tcW w:w="4449" w:type="dxa"/>
                  <w:tcBorders>
                    <w:top w:val="nil"/>
                    <w:left w:val="nil"/>
                    <w:bottom w:val="nil"/>
                    <w:right w:val="nil"/>
                  </w:tcBorders>
                  <w:shd w:val="clear" w:color="auto" w:fill="auto"/>
                </w:tcPr>
                <w:p w14:paraId="06D3BBE2" w14:textId="77777777" w:rsidR="00942A9C" w:rsidRPr="00942A9C" w:rsidRDefault="00942A9C" w:rsidP="00942A9C">
                  <w:r w:rsidRPr="00942A9C">
                    <w:t>ELEKTROPOVEZIVANJE OPREME U POLJU</w:t>
                  </w:r>
                </w:p>
              </w:tc>
              <w:tc>
                <w:tcPr>
                  <w:tcW w:w="716" w:type="dxa"/>
                  <w:tcBorders>
                    <w:top w:val="nil"/>
                    <w:left w:val="nil"/>
                    <w:bottom w:val="nil"/>
                    <w:right w:val="nil"/>
                  </w:tcBorders>
                  <w:shd w:val="clear" w:color="auto" w:fill="auto"/>
                  <w:noWrap/>
                  <w:vAlign w:val="bottom"/>
                </w:tcPr>
                <w:p w14:paraId="03DB786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5A72D8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8AAEF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683863" w14:textId="77777777" w:rsidR="00942A9C" w:rsidRPr="00942A9C" w:rsidRDefault="00942A9C" w:rsidP="00942A9C"/>
              </w:tc>
            </w:tr>
            <w:tr w:rsidR="00942A9C" w:rsidRPr="00942A9C" w14:paraId="59AE66A8" w14:textId="77777777" w:rsidTr="00942A9C">
              <w:trPr>
                <w:trHeight w:val="615"/>
              </w:trPr>
              <w:tc>
                <w:tcPr>
                  <w:tcW w:w="796" w:type="dxa"/>
                  <w:tcBorders>
                    <w:top w:val="nil"/>
                    <w:left w:val="nil"/>
                    <w:bottom w:val="nil"/>
                    <w:right w:val="nil"/>
                  </w:tcBorders>
                  <w:shd w:val="clear" w:color="auto" w:fill="auto"/>
                  <w:noWrap/>
                </w:tcPr>
                <w:p w14:paraId="470C3138" w14:textId="77777777" w:rsidR="00942A9C" w:rsidRPr="00942A9C" w:rsidRDefault="00942A9C" w:rsidP="00942A9C"/>
              </w:tc>
              <w:tc>
                <w:tcPr>
                  <w:tcW w:w="4449" w:type="dxa"/>
                  <w:tcBorders>
                    <w:top w:val="nil"/>
                    <w:left w:val="nil"/>
                    <w:bottom w:val="nil"/>
                    <w:right w:val="nil"/>
                  </w:tcBorders>
                  <w:shd w:val="clear" w:color="auto" w:fill="auto"/>
                </w:tcPr>
                <w:p w14:paraId="39C905DD" w14:textId="77777777" w:rsidR="00942A9C" w:rsidRPr="00942A9C" w:rsidRDefault="00942A9C" w:rsidP="00942A9C">
                  <w:r w:rsidRPr="00942A9C">
                    <w:t>elektropovezivanje opreme u polju prema specifikaciji TT instalacija</w:t>
                  </w:r>
                </w:p>
              </w:tc>
              <w:tc>
                <w:tcPr>
                  <w:tcW w:w="716" w:type="dxa"/>
                  <w:tcBorders>
                    <w:top w:val="nil"/>
                    <w:left w:val="nil"/>
                    <w:bottom w:val="nil"/>
                    <w:right w:val="nil"/>
                  </w:tcBorders>
                  <w:shd w:val="clear" w:color="auto" w:fill="auto"/>
                  <w:noWrap/>
                  <w:vAlign w:val="bottom"/>
                </w:tcPr>
                <w:p w14:paraId="6FF2D064"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13175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7F367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8596CC4" w14:textId="77777777" w:rsidR="00942A9C" w:rsidRPr="00942A9C" w:rsidRDefault="00942A9C" w:rsidP="00942A9C"/>
              </w:tc>
            </w:tr>
            <w:tr w:rsidR="00942A9C" w:rsidRPr="00942A9C" w14:paraId="081C7B13" w14:textId="77777777" w:rsidTr="00942A9C">
              <w:trPr>
                <w:trHeight w:val="300"/>
              </w:trPr>
              <w:tc>
                <w:tcPr>
                  <w:tcW w:w="796" w:type="dxa"/>
                  <w:tcBorders>
                    <w:top w:val="nil"/>
                    <w:left w:val="nil"/>
                    <w:bottom w:val="nil"/>
                    <w:right w:val="nil"/>
                  </w:tcBorders>
                  <w:shd w:val="clear" w:color="auto" w:fill="auto"/>
                  <w:noWrap/>
                </w:tcPr>
                <w:p w14:paraId="12A51180" w14:textId="77777777" w:rsidR="00942A9C" w:rsidRPr="00942A9C" w:rsidRDefault="00942A9C" w:rsidP="00942A9C"/>
              </w:tc>
              <w:tc>
                <w:tcPr>
                  <w:tcW w:w="4449" w:type="dxa"/>
                  <w:tcBorders>
                    <w:top w:val="nil"/>
                    <w:left w:val="nil"/>
                    <w:bottom w:val="nil"/>
                    <w:right w:val="nil"/>
                  </w:tcBorders>
                  <w:shd w:val="clear" w:color="auto" w:fill="auto"/>
                </w:tcPr>
                <w:p w14:paraId="619D2680" w14:textId="77777777" w:rsidR="00942A9C" w:rsidRPr="00942A9C" w:rsidRDefault="00942A9C" w:rsidP="00942A9C">
                  <w:r w:rsidRPr="00942A9C">
                    <w:t xml:space="preserve">Elektropovezivanje opreme u polju na </w:t>
                  </w:r>
                </w:p>
              </w:tc>
              <w:tc>
                <w:tcPr>
                  <w:tcW w:w="716" w:type="dxa"/>
                  <w:tcBorders>
                    <w:top w:val="nil"/>
                    <w:left w:val="nil"/>
                    <w:bottom w:val="nil"/>
                    <w:right w:val="nil"/>
                  </w:tcBorders>
                  <w:shd w:val="clear" w:color="auto" w:fill="auto"/>
                  <w:noWrap/>
                  <w:vAlign w:val="bottom"/>
                </w:tcPr>
                <w:p w14:paraId="64DAF5E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F17C2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9A362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1C48A9" w14:textId="77777777" w:rsidR="00942A9C" w:rsidRPr="00942A9C" w:rsidRDefault="00942A9C" w:rsidP="00942A9C"/>
              </w:tc>
            </w:tr>
            <w:tr w:rsidR="00942A9C" w:rsidRPr="00942A9C" w14:paraId="11C91DB3" w14:textId="77777777" w:rsidTr="00942A9C">
              <w:trPr>
                <w:trHeight w:val="300"/>
              </w:trPr>
              <w:tc>
                <w:tcPr>
                  <w:tcW w:w="796" w:type="dxa"/>
                  <w:tcBorders>
                    <w:top w:val="nil"/>
                    <w:left w:val="nil"/>
                    <w:bottom w:val="nil"/>
                    <w:right w:val="nil"/>
                  </w:tcBorders>
                  <w:shd w:val="clear" w:color="auto" w:fill="auto"/>
                  <w:noWrap/>
                </w:tcPr>
                <w:p w14:paraId="47AA4F29" w14:textId="77777777" w:rsidR="00942A9C" w:rsidRPr="00942A9C" w:rsidRDefault="00942A9C" w:rsidP="00942A9C"/>
              </w:tc>
              <w:tc>
                <w:tcPr>
                  <w:tcW w:w="4449" w:type="dxa"/>
                  <w:tcBorders>
                    <w:top w:val="nil"/>
                    <w:left w:val="nil"/>
                    <w:bottom w:val="nil"/>
                    <w:right w:val="nil"/>
                  </w:tcBorders>
                  <w:shd w:val="clear" w:color="auto" w:fill="auto"/>
                </w:tcPr>
                <w:p w14:paraId="6BABA7C4" w14:textId="77777777" w:rsidR="00942A9C" w:rsidRPr="00942A9C" w:rsidRDefault="00942A9C" w:rsidP="00942A9C">
                  <w:r w:rsidRPr="00942A9C">
                    <w:t>unapred obeležene i postavljene kablove.</w:t>
                  </w:r>
                </w:p>
              </w:tc>
              <w:tc>
                <w:tcPr>
                  <w:tcW w:w="716" w:type="dxa"/>
                  <w:tcBorders>
                    <w:top w:val="nil"/>
                    <w:left w:val="nil"/>
                    <w:bottom w:val="nil"/>
                    <w:right w:val="nil"/>
                  </w:tcBorders>
                  <w:shd w:val="clear" w:color="auto" w:fill="auto"/>
                  <w:noWrap/>
                  <w:vAlign w:val="bottom"/>
                </w:tcPr>
                <w:p w14:paraId="334FFC2C"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E89E2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AB3C92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3992FF" w14:textId="77777777" w:rsidR="00942A9C" w:rsidRPr="00942A9C" w:rsidRDefault="00942A9C" w:rsidP="00942A9C"/>
              </w:tc>
            </w:tr>
            <w:tr w:rsidR="00942A9C" w:rsidRPr="00942A9C" w14:paraId="44895B4F" w14:textId="77777777" w:rsidTr="00942A9C">
              <w:trPr>
                <w:trHeight w:val="300"/>
              </w:trPr>
              <w:tc>
                <w:tcPr>
                  <w:tcW w:w="796" w:type="dxa"/>
                  <w:tcBorders>
                    <w:top w:val="nil"/>
                    <w:left w:val="nil"/>
                    <w:bottom w:val="nil"/>
                    <w:right w:val="nil"/>
                  </w:tcBorders>
                  <w:shd w:val="clear" w:color="auto" w:fill="auto"/>
                  <w:noWrap/>
                </w:tcPr>
                <w:p w14:paraId="6B85266E" w14:textId="77777777" w:rsidR="00942A9C" w:rsidRPr="00942A9C" w:rsidRDefault="00942A9C" w:rsidP="00942A9C"/>
              </w:tc>
              <w:tc>
                <w:tcPr>
                  <w:tcW w:w="4449" w:type="dxa"/>
                  <w:tcBorders>
                    <w:top w:val="nil"/>
                    <w:left w:val="nil"/>
                    <w:bottom w:val="nil"/>
                    <w:right w:val="nil"/>
                  </w:tcBorders>
                  <w:shd w:val="clear" w:color="auto" w:fill="auto"/>
                </w:tcPr>
                <w:p w14:paraId="6E2031F5" w14:textId="77777777" w:rsidR="00942A9C" w:rsidRPr="00942A9C" w:rsidRDefault="00942A9C" w:rsidP="00942A9C">
                  <w:r w:rsidRPr="00942A9C">
                    <w:t>Ukupno elektro povezivanje opeme u polju:</w:t>
                  </w:r>
                </w:p>
              </w:tc>
              <w:tc>
                <w:tcPr>
                  <w:tcW w:w="716" w:type="dxa"/>
                  <w:tcBorders>
                    <w:top w:val="nil"/>
                    <w:left w:val="nil"/>
                    <w:bottom w:val="nil"/>
                    <w:right w:val="nil"/>
                  </w:tcBorders>
                  <w:shd w:val="clear" w:color="auto" w:fill="auto"/>
                  <w:noWrap/>
                  <w:vAlign w:val="bottom"/>
                </w:tcPr>
                <w:p w14:paraId="642988B3" w14:textId="77777777" w:rsidR="00942A9C" w:rsidRPr="00942A9C" w:rsidRDefault="00942A9C" w:rsidP="00942A9C">
                  <w:r w:rsidRPr="00942A9C">
                    <w:t>komplet</w:t>
                  </w:r>
                </w:p>
              </w:tc>
              <w:tc>
                <w:tcPr>
                  <w:tcW w:w="867" w:type="dxa"/>
                  <w:tcBorders>
                    <w:top w:val="nil"/>
                    <w:left w:val="nil"/>
                    <w:bottom w:val="nil"/>
                    <w:right w:val="nil"/>
                  </w:tcBorders>
                  <w:shd w:val="clear" w:color="auto" w:fill="auto"/>
                  <w:noWrap/>
                  <w:vAlign w:val="bottom"/>
                </w:tcPr>
                <w:p w14:paraId="286E2F3E"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26172C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1E6EB1" w14:textId="77777777" w:rsidR="00942A9C" w:rsidRPr="00942A9C" w:rsidRDefault="00942A9C" w:rsidP="00942A9C"/>
              </w:tc>
            </w:tr>
            <w:tr w:rsidR="00942A9C" w:rsidRPr="00942A9C" w14:paraId="6C02F60D" w14:textId="77777777" w:rsidTr="00942A9C">
              <w:trPr>
                <w:trHeight w:val="510"/>
              </w:trPr>
              <w:tc>
                <w:tcPr>
                  <w:tcW w:w="796" w:type="dxa"/>
                  <w:tcBorders>
                    <w:top w:val="nil"/>
                    <w:left w:val="nil"/>
                    <w:bottom w:val="nil"/>
                    <w:right w:val="nil"/>
                  </w:tcBorders>
                  <w:shd w:val="clear" w:color="auto" w:fill="auto"/>
                  <w:noWrap/>
                </w:tcPr>
                <w:p w14:paraId="6480CBD3" w14:textId="77777777" w:rsidR="00942A9C" w:rsidRPr="00942A9C" w:rsidRDefault="00942A9C" w:rsidP="00942A9C">
                  <w:r w:rsidRPr="00942A9C">
                    <w:t>2,2</w:t>
                  </w:r>
                </w:p>
              </w:tc>
              <w:tc>
                <w:tcPr>
                  <w:tcW w:w="4449" w:type="dxa"/>
                  <w:tcBorders>
                    <w:top w:val="nil"/>
                    <w:left w:val="nil"/>
                    <w:bottom w:val="nil"/>
                    <w:right w:val="nil"/>
                  </w:tcBorders>
                  <w:shd w:val="clear" w:color="auto" w:fill="auto"/>
                </w:tcPr>
                <w:p w14:paraId="3C184D99" w14:textId="77777777" w:rsidR="00942A9C" w:rsidRPr="00942A9C" w:rsidRDefault="00942A9C" w:rsidP="00942A9C">
                  <w:r w:rsidRPr="00942A9C">
                    <w:t>ISPITIVANJE PERIFERIJE I PARAMETRIRANJE OPREME U POLJU</w:t>
                  </w:r>
                </w:p>
              </w:tc>
              <w:tc>
                <w:tcPr>
                  <w:tcW w:w="716" w:type="dxa"/>
                  <w:tcBorders>
                    <w:top w:val="nil"/>
                    <w:left w:val="nil"/>
                    <w:bottom w:val="nil"/>
                    <w:right w:val="nil"/>
                  </w:tcBorders>
                  <w:shd w:val="clear" w:color="auto" w:fill="auto"/>
                  <w:noWrap/>
                  <w:vAlign w:val="bottom"/>
                </w:tcPr>
                <w:p w14:paraId="0B65A84C"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5F62A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CB2CE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857C6C" w14:textId="77777777" w:rsidR="00942A9C" w:rsidRPr="00942A9C" w:rsidRDefault="00942A9C" w:rsidP="00942A9C"/>
              </w:tc>
            </w:tr>
            <w:tr w:rsidR="00942A9C" w:rsidRPr="00942A9C" w14:paraId="5AD81ECC" w14:textId="77777777" w:rsidTr="00942A9C">
              <w:trPr>
                <w:trHeight w:val="300"/>
              </w:trPr>
              <w:tc>
                <w:tcPr>
                  <w:tcW w:w="796" w:type="dxa"/>
                  <w:tcBorders>
                    <w:top w:val="nil"/>
                    <w:left w:val="nil"/>
                    <w:bottom w:val="nil"/>
                    <w:right w:val="nil"/>
                  </w:tcBorders>
                  <w:shd w:val="clear" w:color="auto" w:fill="auto"/>
                  <w:noWrap/>
                </w:tcPr>
                <w:p w14:paraId="48A6411D" w14:textId="77777777" w:rsidR="00942A9C" w:rsidRPr="00942A9C" w:rsidRDefault="00942A9C" w:rsidP="00942A9C"/>
              </w:tc>
              <w:tc>
                <w:tcPr>
                  <w:tcW w:w="4449" w:type="dxa"/>
                  <w:tcBorders>
                    <w:top w:val="nil"/>
                    <w:left w:val="nil"/>
                    <w:bottom w:val="nil"/>
                    <w:right w:val="nil"/>
                  </w:tcBorders>
                  <w:shd w:val="clear" w:color="auto" w:fill="auto"/>
                </w:tcPr>
                <w:p w14:paraId="2D1CE10F" w14:textId="77777777" w:rsidR="00942A9C" w:rsidRPr="00942A9C" w:rsidRDefault="00942A9C" w:rsidP="00942A9C">
                  <w:r w:rsidRPr="00942A9C">
                    <w:t>Kontrola položenih i obeleženih kablova,</w:t>
                  </w:r>
                </w:p>
              </w:tc>
              <w:tc>
                <w:tcPr>
                  <w:tcW w:w="716" w:type="dxa"/>
                  <w:tcBorders>
                    <w:top w:val="nil"/>
                    <w:left w:val="nil"/>
                    <w:bottom w:val="nil"/>
                    <w:right w:val="nil"/>
                  </w:tcBorders>
                  <w:shd w:val="clear" w:color="auto" w:fill="auto"/>
                  <w:noWrap/>
                  <w:vAlign w:val="bottom"/>
                </w:tcPr>
                <w:p w14:paraId="47F2C907"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816DD7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3A385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8FC728" w14:textId="77777777" w:rsidR="00942A9C" w:rsidRPr="00942A9C" w:rsidRDefault="00942A9C" w:rsidP="00942A9C"/>
              </w:tc>
            </w:tr>
            <w:tr w:rsidR="00942A9C" w:rsidRPr="00942A9C" w14:paraId="045930E5" w14:textId="77777777" w:rsidTr="00942A9C">
              <w:trPr>
                <w:trHeight w:val="510"/>
              </w:trPr>
              <w:tc>
                <w:tcPr>
                  <w:tcW w:w="796" w:type="dxa"/>
                  <w:tcBorders>
                    <w:top w:val="nil"/>
                    <w:left w:val="nil"/>
                    <w:bottom w:val="nil"/>
                    <w:right w:val="nil"/>
                  </w:tcBorders>
                  <w:shd w:val="clear" w:color="auto" w:fill="auto"/>
                  <w:noWrap/>
                </w:tcPr>
                <w:p w14:paraId="30226D13" w14:textId="77777777" w:rsidR="00942A9C" w:rsidRPr="00942A9C" w:rsidRDefault="00942A9C" w:rsidP="00942A9C"/>
              </w:tc>
              <w:tc>
                <w:tcPr>
                  <w:tcW w:w="4449" w:type="dxa"/>
                  <w:tcBorders>
                    <w:top w:val="nil"/>
                    <w:left w:val="nil"/>
                    <w:bottom w:val="nil"/>
                    <w:right w:val="nil"/>
                  </w:tcBorders>
                  <w:shd w:val="clear" w:color="auto" w:fill="auto"/>
                </w:tcPr>
                <w:p w14:paraId="33BF3A22" w14:textId="77777777" w:rsidR="00942A9C" w:rsidRPr="00942A9C" w:rsidRDefault="00942A9C" w:rsidP="00942A9C">
                  <w:r w:rsidRPr="00942A9C">
                    <w:t>sa strane opreme u polju po tipu i trasi u skladu sa projektom.</w:t>
                  </w:r>
                </w:p>
              </w:tc>
              <w:tc>
                <w:tcPr>
                  <w:tcW w:w="716" w:type="dxa"/>
                  <w:tcBorders>
                    <w:top w:val="nil"/>
                    <w:left w:val="nil"/>
                    <w:bottom w:val="nil"/>
                    <w:right w:val="nil"/>
                  </w:tcBorders>
                  <w:shd w:val="clear" w:color="auto" w:fill="auto"/>
                  <w:noWrap/>
                  <w:vAlign w:val="bottom"/>
                </w:tcPr>
                <w:p w14:paraId="4A26081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01116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A286A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14E319" w14:textId="77777777" w:rsidR="00942A9C" w:rsidRPr="00942A9C" w:rsidRDefault="00942A9C" w:rsidP="00942A9C"/>
              </w:tc>
            </w:tr>
            <w:tr w:rsidR="00942A9C" w:rsidRPr="00942A9C" w14:paraId="7CBD3D2B" w14:textId="77777777" w:rsidTr="00942A9C">
              <w:trPr>
                <w:trHeight w:val="300"/>
              </w:trPr>
              <w:tc>
                <w:tcPr>
                  <w:tcW w:w="796" w:type="dxa"/>
                  <w:tcBorders>
                    <w:top w:val="nil"/>
                    <w:left w:val="nil"/>
                    <w:bottom w:val="nil"/>
                    <w:right w:val="nil"/>
                  </w:tcBorders>
                  <w:shd w:val="clear" w:color="auto" w:fill="auto"/>
                  <w:noWrap/>
                </w:tcPr>
                <w:p w14:paraId="6CB56980" w14:textId="77777777" w:rsidR="00942A9C" w:rsidRPr="00942A9C" w:rsidRDefault="00942A9C" w:rsidP="00942A9C"/>
              </w:tc>
              <w:tc>
                <w:tcPr>
                  <w:tcW w:w="4449" w:type="dxa"/>
                  <w:tcBorders>
                    <w:top w:val="nil"/>
                    <w:left w:val="nil"/>
                    <w:bottom w:val="nil"/>
                    <w:right w:val="nil"/>
                  </w:tcBorders>
                  <w:shd w:val="clear" w:color="auto" w:fill="auto"/>
                </w:tcPr>
                <w:p w14:paraId="069D4911" w14:textId="77777777" w:rsidR="00942A9C" w:rsidRPr="00942A9C" w:rsidRDefault="00942A9C" w:rsidP="00942A9C">
                  <w:r w:rsidRPr="00942A9C">
                    <w:t>Ispitivanje signala</w:t>
                  </w:r>
                </w:p>
              </w:tc>
              <w:tc>
                <w:tcPr>
                  <w:tcW w:w="716" w:type="dxa"/>
                  <w:tcBorders>
                    <w:top w:val="nil"/>
                    <w:left w:val="nil"/>
                    <w:bottom w:val="nil"/>
                    <w:right w:val="nil"/>
                  </w:tcBorders>
                  <w:shd w:val="clear" w:color="auto" w:fill="auto"/>
                  <w:noWrap/>
                  <w:vAlign w:val="bottom"/>
                </w:tcPr>
                <w:p w14:paraId="5B08C48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A674C9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F26B3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07EA88" w14:textId="77777777" w:rsidR="00942A9C" w:rsidRPr="00942A9C" w:rsidRDefault="00942A9C" w:rsidP="00942A9C"/>
              </w:tc>
            </w:tr>
            <w:tr w:rsidR="00942A9C" w:rsidRPr="00942A9C" w14:paraId="2703B903" w14:textId="77777777" w:rsidTr="00942A9C">
              <w:trPr>
                <w:trHeight w:val="300"/>
              </w:trPr>
              <w:tc>
                <w:tcPr>
                  <w:tcW w:w="796" w:type="dxa"/>
                  <w:tcBorders>
                    <w:top w:val="nil"/>
                    <w:left w:val="nil"/>
                    <w:bottom w:val="nil"/>
                    <w:right w:val="nil"/>
                  </w:tcBorders>
                  <w:shd w:val="clear" w:color="auto" w:fill="auto"/>
                  <w:noWrap/>
                </w:tcPr>
                <w:p w14:paraId="02E08BB1" w14:textId="77777777" w:rsidR="00942A9C" w:rsidRPr="00942A9C" w:rsidRDefault="00942A9C" w:rsidP="00942A9C"/>
              </w:tc>
              <w:tc>
                <w:tcPr>
                  <w:tcW w:w="4449" w:type="dxa"/>
                  <w:tcBorders>
                    <w:top w:val="nil"/>
                    <w:left w:val="nil"/>
                    <w:bottom w:val="nil"/>
                    <w:right w:val="nil"/>
                  </w:tcBorders>
                  <w:shd w:val="clear" w:color="auto" w:fill="auto"/>
                </w:tcPr>
                <w:p w14:paraId="7B5BBC85" w14:textId="77777777" w:rsidR="00942A9C" w:rsidRPr="00942A9C" w:rsidRDefault="00942A9C" w:rsidP="00942A9C">
                  <w:r w:rsidRPr="00942A9C">
                    <w:t>Parametriranje opreme.</w:t>
                  </w:r>
                </w:p>
              </w:tc>
              <w:tc>
                <w:tcPr>
                  <w:tcW w:w="716" w:type="dxa"/>
                  <w:tcBorders>
                    <w:top w:val="nil"/>
                    <w:left w:val="nil"/>
                    <w:bottom w:val="nil"/>
                    <w:right w:val="nil"/>
                  </w:tcBorders>
                  <w:shd w:val="clear" w:color="auto" w:fill="auto"/>
                  <w:noWrap/>
                  <w:vAlign w:val="bottom"/>
                </w:tcPr>
                <w:p w14:paraId="095C358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17D51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B551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0FB0EF" w14:textId="77777777" w:rsidR="00942A9C" w:rsidRPr="00942A9C" w:rsidRDefault="00942A9C" w:rsidP="00942A9C"/>
              </w:tc>
            </w:tr>
            <w:tr w:rsidR="00942A9C" w:rsidRPr="00942A9C" w14:paraId="78C2E55B" w14:textId="77777777" w:rsidTr="00942A9C">
              <w:trPr>
                <w:trHeight w:val="255"/>
              </w:trPr>
              <w:tc>
                <w:tcPr>
                  <w:tcW w:w="796" w:type="dxa"/>
                  <w:tcBorders>
                    <w:top w:val="nil"/>
                    <w:left w:val="nil"/>
                    <w:bottom w:val="nil"/>
                    <w:right w:val="nil"/>
                  </w:tcBorders>
                  <w:shd w:val="clear" w:color="auto" w:fill="auto"/>
                  <w:noWrap/>
                </w:tcPr>
                <w:p w14:paraId="54DD690D" w14:textId="77777777" w:rsidR="00942A9C" w:rsidRPr="00942A9C" w:rsidRDefault="00942A9C" w:rsidP="00942A9C"/>
              </w:tc>
              <w:tc>
                <w:tcPr>
                  <w:tcW w:w="4449" w:type="dxa"/>
                  <w:tcBorders>
                    <w:top w:val="nil"/>
                    <w:left w:val="nil"/>
                    <w:bottom w:val="nil"/>
                    <w:right w:val="nil"/>
                  </w:tcBorders>
                  <w:shd w:val="clear" w:color="auto" w:fill="auto"/>
                </w:tcPr>
                <w:p w14:paraId="4D140412" w14:textId="77777777" w:rsidR="00942A9C" w:rsidRPr="00942A9C" w:rsidRDefault="00942A9C" w:rsidP="00942A9C">
                  <w:r w:rsidRPr="00942A9C">
                    <w:t>Provera funkcionalnosti, verifikacija parametara.</w:t>
                  </w:r>
                </w:p>
              </w:tc>
              <w:tc>
                <w:tcPr>
                  <w:tcW w:w="716" w:type="dxa"/>
                  <w:tcBorders>
                    <w:top w:val="nil"/>
                    <w:left w:val="nil"/>
                    <w:bottom w:val="nil"/>
                    <w:right w:val="nil"/>
                  </w:tcBorders>
                  <w:shd w:val="clear" w:color="auto" w:fill="auto"/>
                  <w:noWrap/>
                  <w:vAlign w:val="bottom"/>
                </w:tcPr>
                <w:p w14:paraId="13ECF30B" w14:textId="77777777" w:rsidR="00942A9C" w:rsidRPr="00942A9C" w:rsidRDefault="00942A9C" w:rsidP="00942A9C">
                  <w:r w:rsidRPr="00942A9C">
                    <w:t>komplet</w:t>
                  </w:r>
                </w:p>
              </w:tc>
              <w:tc>
                <w:tcPr>
                  <w:tcW w:w="867" w:type="dxa"/>
                  <w:tcBorders>
                    <w:top w:val="nil"/>
                    <w:left w:val="nil"/>
                    <w:bottom w:val="nil"/>
                    <w:right w:val="nil"/>
                  </w:tcBorders>
                  <w:shd w:val="clear" w:color="auto" w:fill="auto"/>
                  <w:noWrap/>
                  <w:vAlign w:val="bottom"/>
                </w:tcPr>
                <w:p w14:paraId="0434B1EF"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749AD57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FD4166" w14:textId="77777777" w:rsidR="00942A9C" w:rsidRPr="00942A9C" w:rsidRDefault="00942A9C" w:rsidP="00942A9C"/>
              </w:tc>
            </w:tr>
            <w:tr w:rsidR="00942A9C" w:rsidRPr="00942A9C" w14:paraId="5F52F735" w14:textId="77777777" w:rsidTr="00942A9C">
              <w:trPr>
                <w:trHeight w:val="255"/>
              </w:trPr>
              <w:tc>
                <w:tcPr>
                  <w:tcW w:w="796" w:type="dxa"/>
                  <w:tcBorders>
                    <w:top w:val="nil"/>
                    <w:left w:val="nil"/>
                    <w:bottom w:val="nil"/>
                    <w:right w:val="nil"/>
                  </w:tcBorders>
                  <w:shd w:val="clear" w:color="auto" w:fill="auto"/>
                  <w:noWrap/>
                </w:tcPr>
                <w:p w14:paraId="67E5C546" w14:textId="77777777" w:rsidR="00942A9C" w:rsidRPr="00942A9C" w:rsidRDefault="00942A9C" w:rsidP="00942A9C">
                  <w:r w:rsidRPr="00942A9C">
                    <w:t>2.3.1</w:t>
                  </w:r>
                </w:p>
              </w:tc>
              <w:tc>
                <w:tcPr>
                  <w:tcW w:w="4449" w:type="dxa"/>
                  <w:tcBorders>
                    <w:top w:val="nil"/>
                    <w:left w:val="nil"/>
                    <w:bottom w:val="nil"/>
                    <w:right w:val="nil"/>
                  </w:tcBorders>
                  <w:shd w:val="clear" w:color="auto" w:fill="auto"/>
                </w:tcPr>
                <w:p w14:paraId="74CDF9F3" w14:textId="77777777" w:rsidR="00942A9C" w:rsidRPr="00942A9C" w:rsidRDefault="00942A9C" w:rsidP="00942A9C">
                  <w:r w:rsidRPr="00942A9C">
                    <w:t xml:space="preserve">APLIKATIVNI SOFTVER </w:t>
                  </w:r>
                </w:p>
              </w:tc>
              <w:tc>
                <w:tcPr>
                  <w:tcW w:w="716" w:type="dxa"/>
                  <w:tcBorders>
                    <w:top w:val="nil"/>
                    <w:left w:val="nil"/>
                    <w:bottom w:val="nil"/>
                    <w:right w:val="nil"/>
                  </w:tcBorders>
                  <w:shd w:val="clear" w:color="auto" w:fill="auto"/>
                  <w:noWrap/>
                  <w:vAlign w:val="bottom"/>
                </w:tcPr>
                <w:p w14:paraId="1CFAD23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D5F7A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2E75C8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0D610E4" w14:textId="77777777" w:rsidR="00942A9C" w:rsidRPr="00942A9C" w:rsidRDefault="00942A9C" w:rsidP="00942A9C"/>
              </w:tc>
            </w:tr>
            <w:tr w:rsidR="00942A9C" w:rsidRPr="00942A9C" w14:paraId="22631A30" w14:textId="77777777" w:rsidTr="00942A9C">
              <w:trPr>
                <w:trHeight w:val="255"/>
              </w:trPr>
              <w:tc>
                <w:tcPr>
                  <w:tcW w:w="796" w:type="dxa"/>
                  <w:tcBorders>
                    <w:top w:val="nil"/>
                    <w:left w:val="nil"/>
                    <w:bottom w:val="nil"/>
                    <w:right w:val="nil"/>
                  </w:tcBorders>
                  <w:shd w:val="clear" w:color="auto" w:fill="auto"/>
                  <w:noWrap/>
                </w:tcPr>
                <w:p w14:paraId="0CE29A2D" w14:textId="77777777" w:rsidR="00942A9C" w:rsidRPr="00942A9C" w:rsidRDefault="00942A9C" w:rsidP="00942A9C"/>
              </w:tc>
              <w:tc>
                <w:tcPr>
                  <w:tcW w:w="4449" w:type="dxa"/>
                  <w:tcBorders>
                    <w:top w:val="nil"/>
                    <w:left w:val="nil"/>
                    <w:bottom w:val="nil"/>
                    <w:right w:val="nil"/>
                  </w:tcBorders>
                  <w:shd w:val="clear" w:color="auto" w:fill="auto"/>
                </w:tcPr>
                <w:p w14:paraId="6C4175BB" w14:textId="77777777" w:rsidR="00942A9C" w:rsidRPr="00942A9C" w:rsidRDefault="00942A9C" w:rsidP="00942A9C">
                  <w:r w:rsidRPr="00942A9C">
                    <w:t>PROGRAM NA NIVOU</w:t>
                  </w:r>
                </w:p>
              </w:tc>
              <w:tc>
                <w:tcPr>
                  <w:tcW w:w="716" w:type="dxa"/>
                  <w:tcBorders>
                    <w:top w:val="nil"/>
                    <w:left w:val="nil"/>
                    <w:bottom w:val="nil"/>
                    <w:right w:val="nil"/>
                  </w:tcBorders>
                  <w:shd w:val="clear" w:color="auto" w:fill="auto"/>
                  <w:noWrap/>
                  <w:vAlign w:val="bottom"/>
                </w:tcPr>
                <w:p w14:paraId="264E686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90890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9BC70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302E0B" w14:textId="77777777" w:rsidR="00942A9C" w:rsidRPr="00942A9C" w:rsidRDefault="00942A9C" w:rsidP="00942A9C"/>
              </w:tc>
            </w:tr>
            <w:tr w:rsidR="00942A9C" w:rsidRPr="00942A9C" w14:paraId="4C64B18A" w14:textId="77777777" w:rsidTr="00942A9C">
              <w:trPr>
                <w:trHeight w:val="375"/>
              </w:trPr>
              <w:tc>
                <w:tcPr>
                  <w:tcW w:w="796" w:type="dxa"/>
                  <w:tcBorders>
                    <w:top w:val="nil"/>
                    <w:left w:val="nil"/>
                    <w:bottom w:val="nil"/>
                    <w:right w:val="nil"/>
                  </w:tcBorders>
                  <w:shd w:val="clear" w:color="auto" w:fill="auto"/>
                  <w:noWrap/>
                </w:tcPr>
                <w:p w14:paraId="4EF07422" w14:textId="77777777" w:rsidR="00942A9C" w:rsidRPr="00942A9C" w:rsidRDefault="00942A9C" w:rsidP="00942A9C"/>
              </w:tc>
              <w:tc>
                <w:tcPr>
                  <w:tcW w:w="4449" w:type="dxa"/>
                  <w:tcBorders>
                    <w:top w:val="nil"/>
                    <w:left w:val="nil"/>
                    <w:bottom w:val="nil"/>
                    <w:right w:val="nil"/>
                  </w:tcBorders>
                  <w:shd w:val="clear" w:color="auto" w:fill="auto"/>
                </w:tcPr>
                <w:p w14:paraId="79A42E3D" w14:textId="77777777" w:rsidR="00942A9C" w:rsidRPr="00942A9C" w:rsidRDefault="00942A9C" w:rsidP="00942A9C">
                  <w:r w:rsidRPr="00942A9C">
                    <w:t>PROGRAMABILNOG KONTROLERA AS STANICA</w:t>
                  </w:r>
                </w:p>
              </w:tc>
              <w:tc>
                <w:tcPr>
                  <w:tcW w:w="716" w:type="dxa"/>
                  <w:tcBorders>
                    <w:top w:val="nil"/>
                    <w:left w:val="nil"/>
                    <w:bottom w:val="nil"/>
                    <w:right w:val="nil"/>
                  </w:tcBorders>
                  <w:shd w:val="clear" w:color="auto" w:fill="auto"/>
                  <w:noWrap/>
                  <w:vAlign w:val="bottom"/>
                </w:tcPr>
                <w:p w14:paraId="2A8EDDF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5E5ED5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CE63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CC9B0B" w14:textId="77777777" w:rsidR="00942A9C" w:rsidRPr="00942A9C" w:rsidRDefault="00942A9C" w:rsidP="00942A9C"/>
              </w:tc>
            </w:tr>
            <w:tr w:rsidR="00942A9C" w:rsidRPr="00942A9C" w14:paraId="4618122D" w14:textId="77777777" w:rsidTr="00942A9C">
              <w:trPr>
                <w:trHeight w:val="255"/>
              </w:trPr>
              <w:tc>
                <w:tcPr>
                  <w:tcW w:w="796" w:type="dxa"/>
                  <w:tcBorders>
                    <w:top w:val="nil"/>
                    <w:left w:val="nil"/>
                    <w:bottom w:val="nil"/>
                    <w:right w:val="nil"/>
                  </w:tcBorders>
                  <w:shd w:val="clear" w:color="auto" w:fill="auto"/>
                  <w:noWrap/>
                </w:tcPr>
                <w:p w14:paraId="4DFBCBFB" w14:textId="77777777" w:rsidR="00942A9C" w:rsidRPr="00942A9C" w:rsidRDefault="00942A9C" w:rsidP="00942A9C"/>
              </w:tc>
              <w:tc>
                <w:tcPr>
                  <w:tcW w:w="4449" w:type="dxa"/>
                  <w:tcBorders>
                    <w:top w:val="nil"/>
                    <w:left w:val="nil"/>
                    <w:bottom w:val="nil"/>
                    <w:right w:val="nil"/>
                  </w:tcBorders>
                  <w:shd w:val="clear" w:color="auto" w:fill="auto"/>
                </w:tcPr>
                <w:p w14:paraId="4FCD35A6" w14:textId="77777777" w:rsidR="00942A9C" w:rsidRPr="00942A9C" w:rsidRDefault="00942A9C" w:rsidP="00942A9C">
                  <w:r w:rsidRPr="00942A9C">
                    <w:t>Korisnički program za programabilni</w:t>
                  </w:r>
                </w:p>
              </w:tc>
              <w:tc>
                <w:tcPr>
                  <w:tcW w:w="716" w:type="dxa"/>
                  <w:tcBorders>
                    <w:top w:val="nil"/>
                    <w:left w:val="nil"/>
                    <w:bottom w:val="nil"/>
                    <w:right w:val="nil"/>
                  </w:tcBorders>
                  <w:shd w:val="clear" w:color="auto" w:fill="auto"/>
                  <w:noWrap/>
                  <w:vAlign w:val="bottom"/>
                </w:tcPr>
                <w:p w14:paraId="0E8FF68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3F054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D868B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359EC1" w14:textId="77777777" w:rsidR="00942A9C" w:rsidRPr="00942A9C" w:rsidRDefault="00942A9C" w:rsidP="00942A9C"/>
              </w:tc>
            </w:tr>
            <w:tr w:rsidR="00942A9C" w:rsidRPr="00942A9C" w14:paraId="406BB6E0" w14:textId="77777777" w:rsidTr="00942A9C">
              <w:trPr>
                <w:trHeight w:val="255"/>
              </w:trPr>
              <w:tc>
                <w:tcPr>
                  <w:tcW w:w="796" w:type="dxa"/>
                  <w:tcBorders>
                    <w:top w:val="nil"/>
                    <w:left w:val="nil"/>
                    <w:bottom w:val="nil"/>
                    <w:right w:val="nil"/>
                  </w:tcBorders>
                  <w:shd w:val="clear" w:color="auto" w:fill="auto"/>
                  <w:noWrap/>
                </w:tcPr>
                <w:p w14:paraId="247E2DCD" w14:textId="77777777" w:rsidR="00942A9C" w:rsidRPr="00942A9C" w:rsidRDefault="00942A9C" w:rsidP="00942A9C"/>
              </w:tc>
              <w:tc>
                <w:tcPr>
                  <w:tcW w:w="4449" w:type="dxa"/>
                  <w:tcBorders>
                    <w:top w:val="nil"/>
                    <w:left w:val="nil"/>
                    <w:bottom w:val="nil"/>
                    <w:right w:val="nil"/>
                  </w:tcBorders>
                  <w:shd w:val="clear" w:color="auto" w:fill="auto"/>
                </w:tcPr>
                <w:p w14:paraId="17AFE911" w14:textId="77777777" w:rsidR="00942A9C" w:rsidRPr="00942A9C" w:rsidRDefault="00942A9C" w:rsidP="00942A9C">
                  <w:r w:rsidRPr="00942A9C">
                    <w:t xml:space="preserve">kontroler na nivou ormana automatskog </w:t>
                  </w:r>
                </w:p>
              </w:tc>
              <w:tc>
                <w:tcPr>
                  <w:tcW w:w="716" w:type="dxa"/>
                  <w:tcBorders>
                    <w:top w:val="nil"/>
                    <w:left w:val="nil"/>
                    <w:bottom w:val="nil"/>
                    <w:right w:val="nil"/>
                  </w:tcBorders>
                  <w:shd w:val="clear" w:color="auto" w:fill="auto"/>
                  <w:noWrap/>
                  <w:vAlign w:val="bottom"/>
                </w:tcPr>
                <w:p w14:paraId="528CF19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41DF5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C71EE1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9C75DF2" w14:textId="77777777" w:rsidR="00942A9C" w:rsidRPr="00942A9C" w:rsidRDefault="00942A9C" w:rsidP="00942A9C"/>
              </w:tc>
            </w:tr>
            <w:tr w:rsidR="00942A9C" w:rsidRPr="00942A9C" w14:paraId="69A0B71C" w14:textId="77777777" w:rsidTr="00942A9C">
              <w:trPr>
                <w:trHeight w:val="255"/>
              </w:trPr>
              <w:tc>
                <w:tcPr>
                  <w:tcW w:w="796" w:type="dxa"/>
                  <w:tcBorders>
                    <w:top w:val="nil"/>
                    <w:left w:val="nil"/>
                    <w:bottom w:val="nil"/>
                    <w:right w:val="nil"/>
                  </w:tcBorders>
                  <w:shd w:val="clear" w:color="auto" w:fill="auto"/>
                  <w:noWrap/>
                </w:tcPr>
                <w:p w14:paraId="7F537E6C" w14:textId="77777777" w:rsidR="00942A9C" w:rsidRPr="00942A9C" w:rsidRDefault="00942A9C" w:rsidP="00942A9C"/>
              </w:tc>
              <w:tc>
                <w:tcPr>
                  <w:tcW w:w="4449" w:type="dxa"/>
                  <w:tcBorders>
                    <w:top w:val="nil"/>
                    <w:left w:val="nil"/>
                    <w:bottom w:val="nil"/>
                    <w:right w:val="nil"/>
                  </w:tcBorders>
                  <w:shd w:val="clear" w:color="auto" w:fill="auto"/>
                </w:tcPr>
                <w:p w14:paraId="4125E747" w14:textId="77777777" w:rsidR="00942A9C" w:rsidRPr="00942A9C" w:rsidRDefault="00942A9C" w:rsidP="00942A9C">
                  <w:r w:rsidRPr="00942A9C">
                    <w:t xml:space="preserve">upravljanja za izvršavanje svih projektom </w:t>
                  </w:r>
                </w:p>
              </w:tc>
              <w:tc>
                <w:tcPr>
                  <w:tcW w:w="716" w:type="dxa"/>
                  <w:tcBorders>
                    <w:top w:val="nil"/>
                    <w:left w:val="nil"/>
                    <w:bottom w:val="nil"/>
                    <w:right w:val="nil"/>
                  </w:tcBorders>
                  <w:shd w:val="clear" w:color="auto" w:fill="auto"/>
                  <w:noWrap/>
                  <w:vAlign w:val="bottom"/>
                </w:tcPr>
                <w:p w14:paraId="662653F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76F843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3024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EB5ECE" w14:textId="77777777" w:rsidR="00942A9C" w:rsidRPr="00942A9C" w:rsidRDefault="00942A9C" w:rsidP="00942A9C"/>
              </w:tc>
            </w:tr>
            <w:tr w:rsidR="00942A9C" w:rsidRPr="00942A9C" w14:paraId="524B9717" w14:textId="77777777" w:rsidTr="00942A9C">
              <w:trPr>
                <w:trHeight w:val="255"/>
              </w:trPr>
              <w:tc>
                <w:tcPr>
                  <w:tcW w:w="796" w:type="dxa"/>
                  <w:tcBorders>
                    <w:top w:val="nil"/>
                    <w:left w:val="nil"/>
                    <w:bottom w:val="nil"/>
                    <w:right w:val="nil"/>
                  </w:tcBorders>
                  <w:shd w:val="clear" w:color="auto" w:fill="auto"/>
                  <w:noWrap/>
                </w:tcPr>
                <w:p w14:paraId="559DA8CD" w14:textId="77777777" w:rsidR="00942A9C" w:rsidRPr="00942A9C" w:rsidRDefault="00942A9C" w:rsidP="00942A9C"/>
              </w:tc>
              <w:tc>
                <w:tcPr>
                  <w:tcW w:w="4449" w:type="dxa"/>
                  <w:tcBorders>
                    <w:top w:val="nil"/>
                    <w:left w:val="nil"/>
                    <w:bottom w:val="nil"/>
                    <w:right w:val="nil"/>
                  </w:tcBorders>
                  <w:shd w:val="clear" w:color="auto" w:fill="auto"/>
                </w:tcPr>
                <w:p w14:paraId="1C61B570" w14:textId="77777777" w:rsidR="00942A9C" w:rsidRPr="00942A9C" w:rsidRDefault="00942A9C" w:rsidP="00942A9C">
                  <w:r w:rsidRPr="00942A9C">
                    <w:t>definisanih upravljačkih i logičkih funkcija.</w:t>
                  </w:r>
                </w:p>
              </w:tc>
              <w:tc>
                <w:tcPr>
                  <w:tcW w:w="716" w:type="dxa"/>
                  <w:tcBorders>
                    <w:top w:val="nil"/>
                    <w:left w:val="nil"/>
                    <w:bottom w:val="nil"/>
                    <w:right w:val="nil"/>
                  </w:tcBorders>
                  <w:shd w:val="clear" w:color="auto" w:fill="auto"/>
                  <w:noWrap/>
                  <w:vAlign w:val="bottom"/>
                </w:tcPr>
                <w:p w14:paraId="6B7A51EB" w14:textId="77777777" w:rsidR="00942A9C" w:rsidRPr="00942A9C" w:rsidRDefault="00942A9C" w:rsidP="00942A9C">
                  <w:r w:rsidRPr="00942A9C">
                    <w:t>komplet</w:t>
                  </w:r>
                </w:p>
              </w:tc>
              <w:tc>
                <w:tcPr>
                  <w:tcW w:w="867" w:type="dxa"/>
                  <w:tcBorders>
                    <w:top w:val="nil"/>
                    <w:left w:val="nil"/>
                    <w:bottom w:val="nil"/>
                    <w:right w:val="nil"/>
                  </w:tcBorders>
                  <w:shd w:val="clear" w:color="auto" w:fill="auto"/>
                  <w:noWrap/>
                  <w:vAlign w:val="bottom"/>
                </w:tcPr>
                <w:p w14:paraId="4EA5821B"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3E7D28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8CE575" w14:textId="77777777" w:rsidR="00942A9C" w:rsidRPr="00942A9C" w:rsidRDefault="00942A9C" w:rsidP="00942A9C"/>
              </w:tc>
            </w:tr>
            <w:tr w:rsidR="00942A9C" w:rsidRPr="00942A9C" w14:paraId="6043D22F" w14:textId="77777777" w:rsidTr="00942A9C">
              <w:trPr>
                <w:trHeight w:val="300"/>
              </w:trPr>
              <w:tc>
                <w:tcPr>
                  <w:tcW w:w="796" w:type="dxa"/>
                  <w:tcBorders>
                    <w:top w:val="nil"/>
                    <w:left w:val="nil"/>
                    <w:bottom w:val="nil"/>
                    <w:right w:val="nil"/>
                  </w:tcBorders>
                  <w:shd w:val="clear" w:color="auto" w:fill="auto"/>
                  <w:noWrap/>
                </w:tcPr>
                <w:p w14:paraId="38F0222D" w14:textId="77777777" w:rsidR="00942A9C" w:rsidRPr="00942A9C" w:rsidRDefault="00942A9C" w:rsidP="00942A9C">
                  <w:r w:rsidRPr="00942A9C">
                    <w:t>2.3.2</w:t>
                  </w:r>
                </w:p>
              </w:tc>
              <w:tc>
                <w:tcPr>
                  <w:tcW w:w="4449" w:type="dxa"/>
                  <w:tcBorders>
                    <w:top w:val="nil"/>
                    <w:left w:val="nil"/>
                    <w:bottom w:val="nil"/>
                    <w:right w:val="nil"/>
                  </w:tcBorders>
                  <w:shd w:val="clear" w:color="auto" w:fill="auto"/>
                </w:tcPr>
                <w:p w14:paraId="6F5BE380" w14:textId="77777777" w:rsidR="00942A9C" w:rsidRPr="00942A9C" w:rsidRDefault="00942A9C" w:rsidP="00942A9C">
                  <w:r w:rsidRPr="00942A9C">
                    <w:t>PUŠTANJE U RAD AS STANICA</w:t>
                  </w:r>
                </w:p>
              </w:tc>
              <w:tc>
                <w:tcPr>
                  <w:tcW w:w="716" w:type="dxa"/>
                  <w:tcBorders>
                    <w:top w:val="nil"/>
                    <w:left w:val="nil"/>
                    <w:bottom w:val="nil"/>
                    <w:right w:val="nil"/>
                  </w:tcBorders>
                  <w:shd w:val="clear" w:color="auto" w:fill="auto"/>
                  <w:noWrap/>
                  <w:vAlign w:val="bottom"/>
                </w:tcPr>
                <w:p w14:paraId="33338675"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ABA12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56CE8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3E4758" w14:textId="77777777" w:rsidR="00942A9C" w:rsidRPr="00942A9C" w:rsidRDefault="00942A9C" w:rsidP="00942A9C"/>
              </w:tc>
            </w:tr>
            <w:tr w:rsidR="00942A9C" w:rsidRPr="00942A9C" w14:paraId="7987DF13" w14:textId="77777777" w:rsidTr="00942A9C">
              <w:trPr>
                <w:trHeight w:val="255"/>
              </w:trPr>
              <w:tc>
                <w:tcPr>
                  <w:tcW w:w="796" w:type="dxa"/>
                  <w:tcBorders>
                    <w:top w:val="nil"/>
                    <w:left w:val="nil"/>
                    <w:bottom w:val="nil"/>
                    <w:right w:val="nil"/>
                  </w:tcBorders>
                  <w:shd w:val="clear" w:color="auto" w:fill="auto"/>
                  <w:noWrap/>
                </w:tcPr>
                <w:p w14:paraId="24E33F66" w14:textId="77777777" w:rsidR="00942A9C" w:rsidRPr="00942A9C" w:rsidRDefault="00942A9C" w:rsidP="00942A9C"/>
              </w:tc>
              <w:tc>
                <w:tcPr>
                  <w:tcW w:w="4449" w:type="dxa"/>
                  <w:tcBorders>
                    <w:top w:val="nil"/>
                    <w:left w:val="nil"/>
                    <w:bottom w:val="nil"/>
                    <w:right w:val="nil"/>
                  </w:tcBorders>
                  <w:shd w:val="clear" w:color="auto" w:fill="auto"/>
                </w:tcPr>
                <w:p w14:paraId="3D03FC3A" w14:textId="77777777" w:rsidR="00942A9C" w:rsidRPr="00942A9C" w:rsidRDefault="00942A9C" w:rsidP="00942A9C">
                  <w:r w:rsidRPr="00942A9C">
                    <w:t xml:space="preserve">Učitavanje i provera korisničkog - aplikativnog </w:t>
                  </w:r>
                </w:p>
              </w:tc>
              <w:tc>
                <w:tcPr>
                  <w:tcW w:w="716" w:type="dxa"/>
                  <w:tcBorders>
                    <w:top w:val="nil"/>
                    <w:left w:val="nil"/>
                    <w:bottom w:val="nil"/>
                    <w:right w:val="nil"/>
                  </w:tcBorders>
                  <w:shd w:val="clear" w:color="auto" w:fill="auto"/>
                  <w:noWrap/>
                  <w:vAlign w:val="bottom"/>
                </w:tcPr>
                <w:p w14:paraId="5CF0248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3B6E2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A26D6E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F0FBB0E" w14:textId="77777777" w:rsidR="00942A9C" w:rsidRPr="00942A9C" w:rsidRDefault="00942A9C" w:rsidP="00942A9C"/>
              </w:tc>
            </w:tr>
            <w:tr w:rsidR="00942A9C" w:rsidRPr="00942A9C" w14:paraId="0E9DE503" w14:textId="77777777" w:rsidTr="00942A9C">
              <w:trPr>
                <w:trHeight w:val="255"/>
              </w:trPr>
              <w:tc>
                <w:tcPr>
                  <w:tcW w:w="796" w:type="dxa"/>
                  <w:tcBorders>
                    <w:top w:val="nil"/>
                    <w:left w:val="nil"/>
                    <w:bottom w:val="nil"/>
                    <w:right w:val="nil"/>
                  </w:tcBorders>
                  <w:shd w:val="clear" w:color="auto" w:fill="auto"/>
                  <w:noWrap/>
                </w:tcPr>
                <w:p w14:paraId="6C85D7AE" w14:textId="77777777" w:rsidR="00942A9C" w:rsidRPr="00942A9C" w:rsidRDefault="00942A9C" w:rsidP="00942A9C"/>
              </w:tc>
              <w:tc>
                <w:tcPr>
                  <w:tcW w:w="4449" w:type="dxa"/>
                  <w:tcBorders>
                    <w:top w:val="nil"/>
                    <w:left w:val="nil"/>
                    <w:bottom w:val="nil"/>
                    <w:right w:val="nil"/>
                  </w:tcBorders>
                  <w:shd w:val="clear" w:color="auto" w:fill="auto"/>
                </w:tcPr>
                <w:p w14:paraId="65B0311C" w14:textId="77777777" w:rsidR="00942A9C" w:rsidRPr="00942A9C" w:rsidRDefault="00942A9C" w:rsidP="00942A9C">
                  <w:r w:rsidRPr="00942A9C">
                    <w:t xml:space="preserve">softvera za programabilni kontroler na nivou </w:t>
                  </w:r>
                </w:p>
              </w:tc>
              <w:tc>
                <w:tcPr>
                  <w:tcW w:w="716" w:type="dxa"/>
                  <w:tcBorders>
                    <w:top w:val="nil"/>
                    <w:left w:val="nil"/>
                    <w:bottom w:val="nil"/>
                    <w:right w:val="nil"/>
                  </w:tcBorders>
                  <w:shd w:val="clear" w:color="auto" w:fill="auto"/>
                  <w:noWrap/>
                  <w:vAlign w:val="bottom"/>
                </w:tcPr>
                <w:p w14:paraId="3358E59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46D040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40A4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0172CC" w14:textId="77777777" w:rsidR="00942A9C" w:rsidRPr="00942A9C" w:rsidRDefault="00942A9C" w:rsidP="00942A9C"/>
              </w:tc>
            </w:tr>
            <w:tr w:rsidR="00942A9C" w:rsidRPr="00942A9C" w14:paraId="15B77CE3" w14:textId="77777777" w:rsidTr="00942A9C">
              <w:trPr>
                <w:trHeight w:val="300"/>
              </w:trPr>
              <w:tc>
                <w:tcPr>
                  <w:tcW w:w="796" w:type="dxa"/>
                  <w:tcBorders>
                    <w:top w:val="nil"/>
                    <w:left w:val="nil"/>
                    <w:bottom w:val="nil"/>
                    <w:right w:val="nil"/>
                  </w:tcBorders>
                  <w:shd w:val="clear" w:color="auto" w:fill="auto"/>
                  <w:noWrap/>
                </w:tcPr>
                <w:p w14:paraId="5A6762F4" w14:textId="77777777" w:rsidR="00942A9C" w:rsidRPr="00942A9C" w:rsidRDefault="00942A9C" w:rsidP="00942A9C"/>
              </w:tc>
              <w:tc>
                <w:tcPr>
                  <w:tcW w:w="4449" w:type="dxa"/>
                  <w:tcBorders>
                    <w:top w:val="nil"/>
                    <w:left w:val="nil"/>
                    <w:bottom w:val="nil"/>
                    <w:right w:val="nil"/>
                  </w:tcBorders>
                  <w:shd w:val="clear" w:color="auto" w:fill="auto"/>
                </w:tcPr>
                <w:p w14:paraId="4B4C13B1" w14:textId="77777777" w:rsidR="00942A9C" w:rsidRPr="00942A9C" w:rsidRDefault="00942A9C" w:rsidP="00942A9C">
                  <w:r w:rsidRPr="00942A9C">
                    <w:t xml:space="preserve">ormana automatskog upravljanja. </w:t>
                  </w:r>
                </w:p>
              </w:tc>
              <w:tc>
                <w:tcPr>
                  <w:tcW w:w="716" w:type="dxa"/>
                  <w:tcBorders>
                    <w:top w:val="nil"/>
                    <w:left w:val="nil"/>
                    <w:bottom w:val="nil"/>
                    <w:right w:val="nil"/>
                  </w:tcBorders>
                  <w:shd w:val="clear" w:color="auto" w:fill="auto"/>
                  <w:noWrap/>
                  <w:vAlign w:val="bottom"/>
                </w:tcPr>
                <w:p w14:paraId="409C3A1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46DD8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0E032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59C3C06" w14:textId="77777777" w:rsidR="00942A9C" w:rsidRPr="00942A9C" w:rsidRDefault="00942A9C" w:rsidP="00942A9C"/>
              </w:tc>
            </w:tr>
            <w:tr w:rsidR="00942A9C" w:rsidRPr="00942A9C" w14:paraId="61F4227F" w14:textId="77777777" w:rsidTr="00942A9C">
              <w:trPr>
                <w:trHeight w:val="255"/>
              </w:trPr>
              <w:tc>
                <w:tcPr>
                  <w:tcW w:w="796" w:type="dxa"/>
                  <w:tcBorders>
                    <w:top w:val="nil"/>
                    <w:left w:val="nil"/>
                    <w:bottom w:val="nil"/>
                    <w:right w:val="nil"/>
                  </w:tcBorders>
                  <w:shd w:val="clear" w:color="auto" w:fill="auto"/>
                  <w:noWrap/>
                </w:tcPr>
                <w:p w14:paraId="3B3EC79D" w14:textId="77777777" w:rsidR="00942A9C" w:rsidRPr="00942A9C" w:rsidRDefault="00942A9C" w:rsidP="00942A9C"/>
              </w:tc>
              <w:tc>
                <w:tcPr>
                  <w:tcW w:w="4449" w:type="dxa"/>
                  <w:tcBorders>
                    <w:top w:val="nil"/>
                    <w:left w:val="nil"/>
                    <w:bottom w:val="nil"/>
                    <w:right w:val="nil"/>
                  </w:tcBorders>
                  <w:shd w:val="clear" w:color="auto" w:fill="auto"/>
                </w:tcPr>
                <w:p w14:paraId="727C9FE2" w14:textId="77777777" w:rsidR="00942A9C" w:rsidRPr="00942A9C" w:rsidRDefault="00942A9C" w:rsidP="00942A9C">
                  <w:r w:rsidRPr="00942A9C">
                    <w:t>Parametriranje programabilnog</w:t>
                  </w:r>
                </w:p>
              </w:tc>
              <w:tc>
                <w:tcPr>
                  <w:tcW w:w="716" w:type="dxa"/>
                  <w:tcBorders>
                    <w:top w:val="nil"/>
                    <w:left w:val="nil"/>
                    <w:bottom w:val="nil"/>
                    <w:right w:val="nil"/>
                  </w:tcBorders>
                  <w:shd w:val="clear" w:color="auto" w:fill="auto"/>
                  <w:noWrap/>
                  <w:vAlign w:val="bottom"/>
                </w:tcPr>
                <w:p w14:paraId="320E96B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4B9B1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D7364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549F976" w14:textId="77777777" w:rsidR="00942A9C" w:rsidRPr="00942A9C" w:rsidRDefault="00942A9C" w:rsidP="00942A9C"/>
              </w:tc>
            </w:tr>
            <w:tr w:rsidR="00942A9C" w:rsidRPr="00942A9C" w14:paraId="7CCF9892" w14:textId="77777777" w:rsidTr="00942A9C">
              <w:trPr>
                <w:trHeight w:val="390"/>
              </w:trPr>
              <w:tc>
                <w:tcPr>
                  <w:tcW w:w="796" w:type="dxa"/>
                  <w:tcBorders>
                    <w:top w:val="nil"/>
                    <w:left w:val="nil"/>
                    <w:bottom w:val="nil"/>
                    <w:right w:val="nil"/>
                  </w:tcBorders>
                  <w:shd w:val="clear" w:color="auto" w:fill="auto"/>
                  <w:noWrap/>
                </w:tcPr>
                <w:p w14:paraId="6DDC3AED" w14:textId="77777777" w:rsidR="00942A9C" w:rsidRPr="00942A9C" w:rsidRDefault="00942A9C" w:rsidP="00942A9C"/>
              </w:tc>
              <w:tc>
                <w:tcPr>
                  <w:tcW w:w="4449" w:type="dxa"/>
                  <w:tcBorders>
                    <w:top w:val="nil"/>
                    <w:left w:val="nil"/>
                    <w:bottom w:val="nil"/>
                    <w:right w:val="nil"/>
                  </w:tcBorders>
                  <w:shd w:val="clear" w:color="auto" w:fill="auto"/>
                </w:tcPr>
                <w:p w14:paraId="34CD794E" w14:textId="77777777" w:rsidR="00942A9C" w:rsidRPr="00942A9C" w:rsidRDefault="00942A9C" w:rsidP="00942A9C">
                  <w:r w:rsidRPr="00942A9C">
                    <w:t>kontrolera na nivou ormana automatskog upravljanja</w:t>
                  </w:r>
                </w:p>
              </w:tc>
              <w:tc>
                <w:tcPr>
                  <w:tcW w:w="716" w:type="dxa"/>
                  <w:tcBorders>
                    <w:top w:val="nil"/>
                    <w:left w:val="nil"/>
                    <w:bottom w:val="nil"/>
                    <w:right w:val="nil"/>
                  </w:tcBorders>
                  <w:shd w:val="clear" w:color="auto" w:fill="auto"/>
                  <w:noWrap/>
                  <w:vAlign w:val="bottom"/>
                </w:tcPr>
                <w:p w14:paraId="49B36BB1"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33754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B714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69F6AC4" w14:textId="77777777" w:rsidR="00942A9C" w:rsidRPr="00942A9C" w:rsidRDefault="00942A9C" w:rsidP="00942A9C"/>
              </w:tc>
            </w:tr>
            <w:tr w:rsidR="00942A9C" w:rsidRPr="00942A9C" w14:paraId="2AD4B77F" w14:textId="77777777" w:rsidTr="00942A9C">
              <w:trPr>
                <w:trHeight w:val="300"/>
              </w:trPr>
              <w:tc>
                <w:tcPr>
                  <w:tcW w:w="796" w:type="dxa"/>
                  <w:tcBorders>
                    <w:top w:val="nil"/>
                    <w:left w:val="nil"/>
                    <w:bottom w:val="nil"/>
                    <w:right w:val="nil"/>
                  </w:tcBorders>
                  <w:shd w:val="clear" w:color="auto" w:fill="auto"/>
                  <w:noWrap/>
                </w:tcPr>
                <w:p w14:paraId="431D2228" w14:textId="77777777" w:rsidR="00942A9C" w:rsidRPr="00942A9C" w:rsidRDefault="00942A9C" w:rsidP="00942A9C"/>
              </w:tc>
              <w:tc>
                <w:tcPr>
                  <w:tcW w:w="4449" w:type="dxa"/>
                  <w:tcBorders>
                    <w:top w:val="nil"/>
                    <w:left w:val="nil"/>
                    <w:bottom w:val="nil"/>
                    <w:right w:val="nil"/>
                  </w:tcBorders>
                  <w:shd w:val="clear" w:color="auto" w:fill="auto"/>
                </w:tcPr>
                <w:p w14:paraId="4FB441F4" w14:textId="77777777" w:rsidR="00942A9C" w:rsidRPr="00942A9C" w:rsidRDefault="00942A9C" w:rsidP="00942A9C">
                  <w:r w:rsidRPr="00942A9C">
                    <w:t>Merenje i verifikacija parametara.</w:t>
                  </w:r>
                </w:p>
              </w:tc>
              <w:tc>
                <w:tcPr>
                  <w:tcW w:w="716" w:type="dxa"/>
                  <w:tcBorders>
                    <w:top w:val="nil"/>
                    <w:left w:val="nil"/>
                    <w:bottom w:val="nil"/>
                    <w:right w:val="nil"/>
                  </w:tcBorders>
                  <w:shd w:val="clear" w:color="auto" w:fill="auto"/>
                  <w:noWrap/>
                  <w:vAlign w:val="bottom"/>
                </w:tcPr>
                <w:p w14:paraId="51531D4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C9745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5A99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C4A401" w14:textId="77777777" w:rsidR="00942A9C" w:rsidRPr="00942A9C" w:rsidRDefault="00942A9C" w:rsidP="00942A9C"/>
              </w:tc>
            </w:tr>
            <w:tr w:rsidR="00942A9C" w:rsidRPr="00942A9C" w14:paraId="751D08C2" w14:textId="77777777" w:rsidTr="00942A9C">
              <w:trPr>
                <w:trHeight w:val="255"/>
              </w:trPr>
              <w:tc>
                <w:tcPr>
                  <w:tcW w:w="796" w:type="dxa"/>
                  <w:tcBorders>
                    <w:top w:val="nil"/>
                    <w:left w:val="nil"/>
                    <w:bottom w:val="nil"/>
                    <w:right w:val="nil"/>
                  </w:tcBorders>
                  <w:shd w:val="clear" w:color="auto" w:fill="auto"/>
                  <w:noWrap/>
                </w:tcPr>
                <w:p w14:paraId="3D9043CD" w14:textId="77777777" w:rsidR="00942A9C" w:rsidRPr="00942A9C" w:rsidRDefault="00942A9C" w:rsidP="00942A9C"/>
              </w:tc>
              <w:tc>
                <w:tcPr>
                  <w:tcW w:w="4449" w:type="dxa"/>
                  <w:tcBorders>
                    <w:top w:val="nil"/>
                    <w:left w:val="nil"/>
                    <w:bottom w:val="nil"/>
                    <w:right w:val="nil"/>
                  </w:tcBorders>
                  <w:shd w:val="clear" w:color="auto" w:fill="auto"/>
                </w:tcPr>
                <w:p w14:paraId="6285DFF2" w14:textId="77777777" w:rsidR="00942A9C" w:rsidRPr="00942A9C" w:rsidRDefault="00942A9C" w:rsidP="00942A9C">
                  <w:r w:rsidRPr="00942A9C">
                    <w:t xml:space="preserve">Ispitivanje i startovanje perifernih elemenata </w:t>
                  </w:r>
                </w:p>
              </w:tc>
              <w:tc>
                <w:tcPr>
                  <w:tcW w:w="716" w:type="dxa"/>
                  <w:tcBorders>
                    <w:top w:val="nil"/>
                    <w:left w:val="nil"/>
                    <w:bottom w:val="nil"/>
                    <w:right w:val="nil"/>
                  </w:tcBorders>
                  <w:shd w:val="clear" w:color="auto" w:fill="auto"/>
                  <w:noWrap/>
                  <w:vAlign w:val="bottom"/>
                </w:tcPr>
                <w:p w14:paraId="44ED23E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88718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BE20D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FDCFE4" w14:textId="77777777" w:rsidR="00942A9C" w:rsidRPr="00942A9C" w:rsidRDefault="00942A9C" w:rsidP="00942A9C"/>
              </w:tc>
            </w:tr>
            <w:tr w:rsidR="00942A9C" w:rsidRPr="00942A9C" w14:paraId="2C4F80F1" w14:textId="77777777" w:rsidTr="00942A9C">
              <w:trPr>
                <w:trHeight w:val="300"/>
              </w:trPr>
              <w:tc>
                <w:tcPr>
                  <w:tcW w:w="796" w:type="dxa"/>
                  <w:tcBorders>
                    <w:top w:val="nil"/>
                    <w:left w:val="nil"/>
                    <w:bottom w:val="nil"/>
                    <w:right w:val="nil"/>
                  </w:tcBorders>
                  <w:shd w:val="clear" w:color="auto" w:fill="auto"/>
                  <w:noWrap/>
                </w:tcPr>
                <w:p w14:paraId="75E5FDBF" w14:textId="77777777" w:rsidR="00942A9C" w:rsidRPr="00942A9C" w:rsidRDefault="00942A9C" w:rsidP="00942A9C"/>
              </w:tc>
              <w:tc>
                <w:tcPr>
                  <w:tcW w:w="4449" w:type="dxa"/>
                  <w:tcBorders>
                    <w:top w:val="nil"/>
                    <w:left w:val="nil"/>
                    <w:bottom w:val="nil"/>
                    <w:right w:val="nil"/>
                  </w:tcBorders>
                  <w:shd w:val="clear" w:color="auto" w:fill="auto"/>
                </w:tcPr>
                <w:p w14:paraId="13449195" w14:textId="77777777" w:rsidR="00942A9C" w:rsidRPr="00942A9C" w:rsidRDefault="00942A9C" w:rsidP="00942A9C">
                  <w:r w:rsidRPr="00942A9C">
                    <w:t xml:space="preserve">automatike. Startovanje (puštanje u rad) </w:t>
                  </w:r>
                </w:p>
              </w:tc>
              <w:tc>
                <w:tcPr>
                  <w:tcW w:w="716" w:type="dxa"/>
                  <w:tcBorders>
                    <w:top w:val="nil"/>
                    <w:left w:val="nil"/>
                    <w:bottom w:val="nil"/>
                    <w:right w:val="nil"/>
                  </w:tcBorders>
                  <w:shd w:val="clear" w:color="auto" w:fill="auto"/>
                  <w:noWrap/>
                  <w:vAlign w:val="bottom"/>
                </w:tcPr>
                <w:p w14:paraId="4891CB15"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C28C9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BAE0C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4DD776" w14:textId="77777777" w:rsidR="00942A9C" w:rsidRPr="00942A9C" w:rsidRDefault="00942A9C" w:rsidP="00942A9C"/>
              </w:tc>
            </w:tr>
            <w:tr w:rsidR="00942A9C" w:rsidRPr="00942A9C" w14:paraId="53AFF8F5" w14:textId="77777777" w:rsidTr="00942A9C">
              <w:trPr>
                <w:trHeight w:val="255"/>
              </w:trPr>
              <w:tc>
                <w:tcPr>
                  <w:tcW w:w="796" w:type="dxa"/>
                  <w:tcBorders>
                    <w:top w:val="nil"/>
                    <w:left w:val="nil"/>
                    <w:bottom w:val="nil"/>
                    <w:right w:val="nil"/>
                  </w:tcBorders>
                  <w:shd w:val="clear" w:color="auto" w:fill="auto"/>
                  <w:noWrap/>
                </w:tcPr>
                <w:p w14:paraId="01126470" w14:textId="77777777" w:rsidR="00942A9C" w:rsidRPr="00942A9C" w:rsidRDefault="00942A9C" w:rsidP="00942A9C"/>
              </w:tc>
              <w:tc>
                <w:tcPr>
                  <w:tcW w:w="4449" w:type="dxa"/>
                  <w:tcBorders>
                    <w:top w:val="nil"/>
                    <w:left w:val="nil"/>
                    <w:bottom w:val="nil"/>
                    <w:right w:val="nil"/>
                  </w:tcBorders>
                  <w:shd w:val="clear" w:color="auto" w:fill="auto"/>
                </w:tcPr>
                <w:p w14:paraId="39A3C9B8" w14:textId="77777777" w:rsidR="00942A9C" w:rsidRPr="00942A9C" w:rsidRDefault="00942A9C" w:rsidP="00942A9C">
                  <w:r w:rsidRPr="00942A9C">
                    <w:t>programabilnog kontrolera</w:t>
                  </w:r>
                </w:p>
              </w:tc>
              <w:tc>
                <w:tcPr>
                  <w:tcW w:w="716" w:type="dxa"/>
                  <w:tcBorders>
                    <w:top w:val="nil"/>
                    <w:left w:val="nil"/>
                    <w:bottom w:val="nil"/>
                    <w:right w:val="nil"/>
                  </w:tcBorders>
                  <w:shd w:val="clear" w:color="auto" w:fill="auto"/>
                  <w:noWrap/>
                  <w:vAlign w:val="bottom"/>
                </w:tcPr>
                <w:p w14:paraId="5B7E780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1DD078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B3F73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01F1686" w14:textId="77777777" w:rsidR="00942A9C" w:rsidRPr="00942A9C" w:rsidRDefault="00942A9C" w:rsidP="00942A9C"/>
              </w:tc>
            </w:tr>
            <w:tr w:rsidR="00942A9C" w:rsidRPr="00942A9C" w14:paraId="439E60F6" w14:textId="77777777" w:rsidTr="00942A9C">
              <w:trPr>
                <w:trHeight w:val="255"/>
              </w:trPr>
              <w:tc>
                <w:tcPr>
                  <w:tcW w:w="796" w:type="dxa"/>
                  <w:tcBorders>
                    <w:top w:val="nil"/>
                    <w:left w:val="nil"/>
                    <w:bottom w:val="nil"/>
                    <w:right w:val="nil"/>
                  </w:tcBorders>
                  <w:shd w:val="clear" w:color="auto" w:fill="auto"/>
                  <w:noWrap/>
                </w:tcPr>
                <w:p w14:paraId="20EEA686" w14:textId="77777777" w:rsidR="00942A9C" w:rsidRPr="00942A9C" w:rsidRDefault="00942A9C" w:rsidP="00942A9C"/>
              </w:tc>
              <w:tc>
                <w:tcPr>
                  <w:tcW w:w="4449" w:type="dxa"/>
                  <w:tcBorders>
                    <w:top w:val="nil"/>
                    <w:left w:val="nil"/>
                    <w:bottom w:val="nil"/>
                    <w:right w:val="nil"/>
                  </w:tcBorders>
                  <w:shd w:val="clear" w:color="auto" w:fill="auto"/>
                </w:tcPr>
                <w:p w14:paraId="7E771C25" w14:textId="77777777" w:rsidR="00942A9C" w:rsidRPr="00942A9C" w:rsidRDefault="00942A9C" w:rsidP="00942A9C">
                  <w:r w:rsidRPr="00942A9C">
                    <w:t>i ormana automatskog upravljanja.</w:t>
                  </w:r>
                </w:p>
              </w:tc>
              <w:tc>
                <w:tcPr>
                  <w:tcW w:w="716" w:type="dxa"/>
                  <w:tcBorders>
                    <w:top w:val="nil"/>
                    <w:left w:val="nil"/>
                    <w:bottom w:val="nil"/>
                    <w:right w:val="nil"/>
                  </w:tcBorders>
                  <w:shd w:val="clear" w:color="auto" w:fill="auto"/>
                  <w:noWrap/>
                  <w:vAlign w:val="bottom"/>
                </w:tcPr>
                <w:p w14:paraId="3A7FC3DC"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28991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A6BA5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479EA8" w14:textId="77777777" w:rsidR="00942A9C" w:rsidRPr="00942A9C" w:rsidRDefault="00942A9C" w:rsidP="00942A9C"/>
              </w:tc>
            </w:tr>
            <w:tr w:rsidR="00942A9C" w:rsidRPr="00942A9C" w14:paraId="6B2DF557" w14:textId="77777777" w:rsidTr="00942A9C">
              <w:trPr>
                <w:trHeight w:val="510"/>
              </w:trPr>
              <w:tc>
                <w:tcPr>
                  <w:tcW w:w="796" w:type="dxa"/>
                  <w:tcBorders>
                    <w:top w:val="nil"/>
                    <w:left w:val="nil"/>
                    <w:bottom w:val="nil"/>
                    <w:right w:val="nil"/>
                  </w:tcBorders>
                  <w:shd w:val="clear" w:color="auto" w:fill="auto"/>
                  <w:noWrap/>
                </w:tcPr>
                <w:p w14:paraId="2DFA8440" w14:textId="77777777" w:rsidR="00942A9C" w:rsidRPr="00942A9C" w:rsidRDefault="00942A9C" w:rsidP="00942A9C"/>
              </w:tc>
              <w:tc>
                <w:tcPr>
                  <w:tcW w:w="4449" w:type="dxa"/>
                  <w:tcBorders>
                    <w:top w:val="nil"/>
                    <w:left w:val="nil"/>
                    <w:bottom w:val="nil"/>
                    <w:right w:val="nil"/>
                  </w:tcBorders>
                  <w:shd w:val="clear" w:color="auto" w:fill="auto"/>
                </w:tcPr>
                <w:p w14:paraId="7EB05EA4" w14:textId="77777777" w:rsidR="00942A9C" w:rsidRPr="00942A9C" w:rsidRDefault="00942A9C" w:rsidP="00942A9C">
                  <w:r w:rsidRPr="00942A9C">
                    <w:t>Ukupno programiranje i puštanje u rad na nivou AS Stanica:</w:t>
                  </w:r>
                </w:p>
              </w:tc>
              <w:tc>
                <w:tcPr>
                  <w:tcW w:w="716" w:type="dxa"/>
                  <w:tcBorders>
                    <w:top w:val="nil"/>
                    <w:left w:val="nil"/>
                    <w:bottom w:val="nil"/>
                    <w:right w:val="nil"/>
                  </w:tcBorders>
                  <w:shd w:val="clear" w:color="auto" w:fill="auto"/>
                  <w:noWrap/>
                  <w:vAlign w:val="bottom"/>
                </w:tcPr>
                <w:p w14:paraId="4F2BC026" w14:textId="77777777" w:rsidR="00942A9C" w:rsidRPr="00942A9C" w:rsidRDefault="00942A9C" w:rsidP="00942A9C">
                  <w:r w:rsidRPr="00942A9C">
                    <w:t>komplet</w:t>
                  </w:r>
                </w:p>
              </w:tc>
              <w:tc>
                <w:tcPr>
                  <w:tcW w:w="867" w:type="dxa"/>
                  <w:tcBorders>
                    <w:top w:val="nil"/>
                    <w:left w:val="nil"/>
                    <w:bottom w:val="nil"/>
                    <w:right w:val="nil"/>
                  </w:tcBorders>
                  <w:shd w:val="clear" w:color="auto" w:fill="auto"/>
                  <w:noWrap/>
                  <w:vAlign w:val="bottom"/>
                </w:tcPr>
                <w:p w14:paraId="5C775455"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8EB3B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35ABDBE" w14:textId="77777777" w:rsidR="00942A9C" w:rsidRPr="00942A9C" w:rsidRDefault="00942A9C" w:rsidP="00942A9C"/>
              </w:tc>
            </w:tr>
            <w:tr w:rsidR="00942A9C" w:rsidRPr="00942A9C" w14:paraId="6F018821" w14:textId="77777777" w:rsidTr="00942A9C">
              <w:trPr>
                <w:trHeight w:val="255"/>
              </w:trPr>
              <w:tc>
                <w:tcPr>
                  <w:tcW w:w="796" w:type="dxa"/>
                  <w:tcBorders>
                    <w:top w:val="nil"/>
                    <w:left w:val="nil"/>
                    <w:bottom w:val="nil"/>
                    <w:right w:val="nil"/>
                  </w:tcBorders>
                  <w:shd w:val="clear" w:color="auto" w:fill="auto"/>
                  <w:noWrap/>
                </w:tcPr>
                <w:p w14:paraId="5D2A0A35" w14:textId="77777777" w:rsidR="00942A9C" w:rsidRPr="00942A9C" w:rsidRDefault="00942A9C" w:rsidP="00942A9C">
                  <w:r w:rsidRPr="00942A9C">
                    <w:t>2,4</w:t>
                  </w:r>
                </w:p>
              </w:tc>
              <w:tc>
                <w:tcPr>
                  <w:tcW w:w="4449" w:type="dxa"/>
                  <w:tcBorders>
                    <w:top w:val="nil"/>
                    <w:left w:val="nil"/>
                    <w:bottom w:val="nil"/>
                    <w:right w:val="nil"/>
                  </w:tcBorders>
                  <w:shd w:val="clear" w:color="auto" w:fill="auto"/>
                </w:tcPr>
                <w:p w14:paraId="30D679FB" w14:textId="77777777" w:rsidR="00942A9C" w:rsidRPr="00942A9C" w:rsidRDefault="00942A9C" w:rsidP="00942A9C">
                  <w:r w:rsidRPr="00942A9C">
                    <w:t>OPREMA I USLUGE NA NIVOU BMS-a</w:t>
                  </w:r>
                </w:p>
              </w:tc>
              <w:tc>
                <w:tcPr>
                  <w:tcW w:w="716" w:type="dxa"/>
                  <w:tcBorders>
                    <w:top w:val="nil"/>
                    <w:left w:val="nil"/>
                    <w:bottom w:val="nil"/>
                    <w:right w:val="nil"/>
                  </w:tcBorders>
                  <w:shd w:val="clear" w:color="auto" w:fill="auto"/>
                  <w:noWrap/>
                  <w:vAlign w:val="bottom"/>
                </w:tcPr>
                <w:p w14:paraId="2F126D2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0F211E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A5FF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58BAC3" w14:textId="77777777" w:rsidR="00942A9C" w:rsidRPr="00942A9C" w:rsidRDefault="00942A9C" w:rsidP="00942A9C"/>
              </w:tc>
            </w:tr>
            <w:tr w:rsidR="00942A9C" w:rsidRPr="00942A9C" w14:paraId="3DF648E2" w14:textId="77777777" w:rsidTr="00942A9C">
              <w:trPr>
                <w:trHeight w:val="300"/>
              </w:trPr>
              <w:tc>
                <w:tcPr>
                  <w:tcW w:w="796" w:type="dxa"/>
                  <w:tcBorders>
                    <w:top w:val="nil"/>
                    <w:left w:val="nil"/>
                    <w:bottom w:val="nil"/>
                    <w:right w:val="nil"/>
                  </w:tcBorders>
                  <w:shd w:val="clear" w:color="auto" w:fill="auto"/>
                  <w:noWrap/>
                </w:tcPr>
                <w:p w14:paraId="28D04A28" w14:textId="77777777" w:rsidR="00942A9C" w:rsidRPr="00942A9C" w:rsidRDefault="00942A9C" w:rsidP="00942A9C">
                  <w:r w:rsidRPr="00942A9C">
                    <w:t>2.4.1</w:t>
                  </w:r>
                </w:p>
              </w:tc>
              <w:tc>
                <w:tcPr>
                  <w:tcW w:w="4449" w:type="dxa"/>
                  <w:tcBorders>
                    <w:top w:val="nil"/>
                    <w:left w:val="nil"/>
                    <w:bottom w:val="nil"/>
                    <w:right w:val="nil"/>
                  </w:tcBorders>
                  <w:shd w:val="clear" w:color="auto" w:fill="auto"/>
                </w:tcPr>
                <w:p w14:paraId="59B9B739" w14:textId="77777777" w:rsidR="00942A9C" w:rsidRPr="00942A9C" w:rsidRDefault="00942A9C" w:rsidP="00942A9C">
                  <w:r w:rsidRPr="00942A9C">
                    <w:t>OPREMA NA NIVOU BMS-a</w:t>
                  </w:r>
                </w:p>
              </w:tc>
              <w:tc>
                <w:tcPr>
                  <w:tcW w:w="716" w:type="dxa"/>
                  <w:tcBorders>
                    <w:top w:val="nil"/>
                    <w:left w:val="nil"/>
                    <w:bottom w:val="nil"/>
                    <w:right w:val="nil"/>
                  </w:tcBorders>
                  <w:shd w:val="clear" w:color="auto" w:fill="auto"/>
                  <w:noWrap/>
                  <w:vAlign w:val="bottom"/>
                </w:tcPr>
                <w:p w14:paraId="44B6E59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793A50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2FEE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EE59C2" w14:textId="77777777" w:rsidR="00942A9C" w:rsidRPr="00942A9C" w:rsidRDefault="00942A9C" w:rsidP="00942A9C"/>
              </w:tc>
            </w:tr>
            <w:tr w:rsidR="00942A9C" w:rsidRPr="00942A9C" w14:paraId="2BFAC149" w14:textId="77777777" w:rsidTr="00942A9C">
              <w:trPr>
                <w:trHeight w:val="2610"/>
              </w:trPr>
              <w:tc>
                <w:tcPr>
                  <w:tcW w:w="796" w:type="dxa"/>
                  <w:tcBorders>
                    <w:top w:val="nil"/>
                    <w:left w:val="nil"/>
                    <w:bottom w:val="nil"/>
                    <w:right w:val="nil"/>
                  </w:tcBorders>
                  <w:shd w:val="clear" w:color="auto" w:fill="auto"/>
                  <w:noWrap/>
                </w:tcPr>
                <w:p w14:paraId="2C56E50A" w14:textId="77777777" w:rsidR="00942A9C" w:rsidRPr="00942A9C" w:rsidRDefault="00942A9C" w:rsidP="00942A9C">
                  <w:r w:rsidRPr="00942A9C">
                    <w:t>2.4.1.1</w:t>
                  </w:r>
                </w:p>
              </w:tc>
              <w:tc>
                <w:tcPr>
                  <w:tcW w:w="4449" w:type="dxa"/>
                  <w:tcBorders>
                    <w:top w:val="nil"/>
                    <w:left w:val="nil"/>
                    <w:bottom w:val="nil"/>
                    <w:right w:val="nil"/>
                  </w:tcBorders>
                  <w:shd w:val="clear" w:color="auto" w:fill="auto"/>
                </w:tcPr>
                <w:p w14:paraId="1C9D696E" w14:textId="77777777" w:rsidR="00942A9C" w:rsidRPr="00942A9C" w:rsidRDefault="00942A9C" w:rsidP="00942A9C">
                  <w:r w:rsidRPr="00942A9C">
                    <w:t xml:space="preserve">PC RAČUNAR, </w:t>
                  </w:r>
                  <w:r w:rsidRPr="00942A9C">
                    <w:br/>
                    <w:t>Procesor INTEL CPU Core i5, i5-2500K, 3.3GHz, 6MB, LGA1155</w:t>
                  </w:r>
                  <w:r w:rsidRPr="00942A9C">
                    <w:br/>
                    <w:t xml:space="preserve">Grafička karta  Radeon HD 6850 </w:t>
                  </w:r>
                  <w:r w:rsidRPr="00942A9C">
                    <w:br/>
                    <w:t>Memorija 4GB DDR3</w:t>
                  </w:r>
                  <w:r w:rsidRPr="00942A9C">
                    <w:br/>
                    <w:t>Hard disk 1TB 7200.12 (3.5", 1TB, 32MB, Serial ATA II-300)</w:t>
                  </w:r>
                  <w:r w:rsidRPr="00942A9C">
                    <w:br/>
                    <w:t xml:space="preserve">Monitor 23" dijagonala, rezolucija  </w:t>
                  </w:r>
                  <w:r w:rsidRPr="00942A9C">
                    <w:br/>
                    <w:t>1920x1080</w:t>
                  </w:r>
                  <w:r w:rsidRPr="00942A9C">
                    <w:br/>
                    <w:t>mrežna karta 100Mb, tastatura, miš</w:t>
                  </w:r>
                </w:p>
              </w:tc>
              <w:tc>
                <w:tcPr>
                  <w:tcW w:w="716" w:type="dxa"/>
                  <w:tcBorders>
                    <w:top w:val="nil"/>
                    <w:left w:val="nil"/>
                    <w:bottom w:val="nil"/>
                    <w:right w:val="nil"/>
                  </w:tcBorders>
                  <w:shd w:val="clear" w:color="auto" w:fill="auto"/>
                  <w:noWrap/>
                  <w:vAlign w:val="bottom"/>
                </w:tcPr>
                <w:p w14:paraId="5DE26EA9"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52BC3118"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18B44E8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83608C1" w14:textId="77777777" w:rsidR="00942A9C" w:rsidRPr="00942A9C" w:rsidRDefault="00942A9C" w:rsidP="00942A9C"/>
              </w:tc>
            </w:tr>
            <w:tr w:rsidR="00942A9C" w:rsidRPr="00942A9C" w14:paraId="04FB0496" w14:textId="77777777" w:rsidTr="00942A9C">
              <w:trPr>
                <w:trHeight w:val="390"/>
              </w:trPr>
              <w:tc>
                <w:tcPr>
                  <w:tcW w:w="796" w:type="dxa"/>
                  <w:tcBorders>
                    <w:top w:val="nil"/>
                    <w:left w:val="nil"/>
                    <w:bottom w:val="nil"/>
                    <w:right w:val="nil"/>
                  </w:tcBorders>
                  <w:shd w:val="clear" w:color="auto" w:fill="auto"/>
                  <w:noWrap/>
                </w:tcPr>
                <w:p w14:paraId="4DD5D9F2" w14:textId="77777777" w:rsidR="00942A9C" w:rsidRPr="00942A9C" w:rsidRDefault="00942A9C" w:rsidP="00942A9C"/>
              </w:tc>
              <w:tc>
                <w:tcPr>
                  <w:tcW w:w="4449" w:type="dxa"/>
                  <w:tcBorders>
                    <w:top w:val="nil"/>
                    <w:left w:val="nil"/>
                    <w:bottom w:val="nil"/>
                    <w:right w:val="nil"/>
                  </w:tcBorders>
                  <w:shd w:val="clear" w:color="auto" w:fill="auto"/>
                </w:tcPr>
                <w:p w14:paraId="2016FD3F"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CFE15A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A928C1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159D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F51ECEC" w14:textId="77777777" w:rsidR="00942A9C" w:rsidRPr="00942A9C" w:rsidRDefault="00942A9C" w:rsidP="00942A9C"/>
              </w:tc>
            </w:tr>
            <w:tr w:rsidR="00942A9C" w:rsidRPr="00942A9C" w14:paraId="0D405B52" w14:textId="77777777" w:rsidTr="00942A9C">
              <w:trPr>
                <w:trHeight w:val="300"/>
              </w:trPr>
              <w:tc>
                <w:tcPr>
                  <w:tcW w:w="796" w:type="dxa"/>
                  <w:tcBorders>
                    <w:top w:val="nil"/>
                    <w:left w:val="nil"/>
                    <w:bottom w:val="nil"/>
                    <w:right w:val="nil"/>
                  </w:tcBorders>
                  <w:shd w:val="clear" w:color="auto" w:fill="auto"/>
                  <w:noWrap/>
                </w:tcPr>
                <w:p w14:paraId="2CEBA2DE" w14:textId="77777777" w:rsidR="00942A9C" w:rsidRPr="00942A9C" w:rsidRDefault="00942A9C" w:rsidP="00942A9C">
                  <w:r w:rsidRPr="00942A9C">
                    <w:t>2.4.1.2</w:t>
                  </w:r>
                </w:p>
              </w:tc>
              <w:tc>
                <w:tcPr>
                  <w:tcW w:w="4449" w:type="dxa"/>
                  <w:tcBorders>
                    <w:top w:val="nil"/>
                    <w:left w:val="nil"/>
                    <w:bottom w:val="nil"/>
                    <w:right w:val="nil"/>
                  </w:tcBorders>
                  <w:shd w:val="clear" w:color="auto" w:fill="auto"/>
                </w:tcPr>
                <w:p w14:paraId="66D3F736" w14:textId="77777777" w:rsidR="00942A9C" w:rsidRPr="00942A9C" w:rsidRDefault="00942A9C" w:rsidP="00942A9C">
                  <w:r w:rsidRPr="00942A9C">
                    <w:t>OS Win2008</w:t>
                  </w:r>
                </w:p>
              </w:tc>
              <w:tc>
                <w:tcPr>
                  <w:tcW w:w="716" w:type="dxa"/>
                  <w:tcBorders>
                    <w:top w:val="nil"/>
                    <w:left w:val="nil"/>
                    <w:bottom w:val="nil"/>
                    <w:right w:val="nil"/>
                  </w:tcBorders>
                  <w:shd w:val="clear" w:color="auto" w:fill="auto"/>
                  <w:noWrap/>
                  <w:vAlign w:val="bottom"/>
                </w:tcPr>
                <w:p w14:paraId="6CBFC747"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144CE7E1"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5686A9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1CE2A79" w14:textId="77777777" w:rsidR="00942A9C" w:rsidRPr="00942A9C" w:rsidRDefault="00942A9C" w:rsidP="00942A9C"/>
              </w:tc>
            </w:tr>
            <w:tr w:rsidR="00942A9C" w:rsidRPr="00942A9C" w14:paraId="59C86733" w14:textId="77777777" w:rsidTr="00942A9C">
              <w:trPr>
                <w:trHeight w:val="300"/>
              </w:trPr>
              <w:tc>
                <w:tcPr>
                  <w:tcW w:w="796" w:type="dxa"/>
                  <w:tcBorders>
                    <w:top w:val="nil"/>
                    <w:left w:val="nil"/>
                    <w:bottom w:val="nil"/>
                    <w:right w:val="nil"/>
                  </w:tcBorders>
                  <w:shd w:val="clear" w:color="auto" w:fill="auto"/>
                  <w:noWrap/>
                </w:tcPr>
                <w:p w14:paraId="78FC19E6" w14:textId="77777777" w:rsidR="00942A9C" w:rsidRPr="00942A9C" w:rsidRDefault="00942A9C" w:rsidP="00942A9C"/>
              </w:tc>
              <w:tc>
                <w:tcPr>
                  <w:tcW w:w="4449" w:type="dxa"/>
                  <w:tcBorders>
                    <w:top w:val="nil"/>
                    <w:left w:val="nil"/>
                    <w:bottom w:val="nil"/>
                    <w:right w:val="nil"/>
                  </w:tcBorders>
                  <w:shd w:val="clear" w:color="auto" w:fill="auto"/>
                </w:tcPr>
                <w:p w14:paraId="7A7A86D6"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993AA5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0FB9D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E5AB3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E73AD1" w14:textId="77777777" w:rsidR="00942A9C" w:rsidRPr="00942A9C" w:rsidRDefault="00942A9C" w:rsidP="00942A9C"/>
              </w:tc>
            </w:tr>
            <w:tr w:rsidR="00942A9C" w:rsidRPr="00942A9C" w14:paraId="7A8AF3B2" w14:textId="77777777" w:rsidTr="00942A9C">
              <w:trPr>
                <w:trHeight w:val="255"/>
              </w:trPr>
              <w:tc>
                <w:tcPr>
                  <w:tcW w:w="796" w:type="dxa"/>
                  <w:tcBorders>
                    <w:top w:val="nil"/>
                    <w:left w:val="nil"/>
                    <w:bottom w:val="nil"/>
                    <w:right w:val="nil"/>
                  </w:tcBorders>
                  <w:shd w:val="clear" w:color="auto" w:fill="auto"/>
                  <w:noWrap/>
                </w:tcPr>
                <w:p w14:paraId="782BF25B" w14:textId="77777777" w:rsidR="00942A9C" w:rsidRPr="00942A9C" w:rsidRDefault="00942A9C" w:rsidP="00942A9C">
                  <w:r w:rsidRPr="00942A9C">
                    <w:t>2.4.1.3</w:t>
                  </w:r>
                </w:p>
              </w:tc>
              <w:tc>
                <w:tcPr>
                  <w:tcW w:w="4449" w:type="dxa"/>
                  <w:tcBorders>
                    <w:top w:val="nil"/>
                    <w:left w:val="nil"/>
                    <w:bottom w:val="nil"/>
                    <w:right w:val="nil"/>
                  </w:tcBorders>
                  <w:shd w:val="clear" w:color="auto" w:fill="auto"/>
                </w:tcPr>
                <w:p w14:paraId="48FD7D4D" w14:textId="77777777" w:rsidR="00942A9C" w:rsidRPr="00942A9C" w:rsidRDefault="00942A9C" w:rsidP="00942A9C">
                  <w:r w:rsidRPr="00942A9C">
                    <w:t>HP Laser A4</w:t>
                  </w:r>
                </w:p>
              </w:tc>
              <w:tc>
                <w:tcPr>
                  <w:tcW w:w="716" w:type="dxa"/>
                  <w:tcBorders>
                    <w:top w:val="nil"/>
                    <w:left w:val="nil"/>
                    <w:bottom w:val="nil"/>
                    <w:right w:val="nil"/>
                  </w:tcBorders>
                  <w:shd w:val="clear" w:color="auto" w:fill="auto"/>
                  <w:noWrap/>
                  <w:vAlign w:val="bottom"/>
                </w:tcPr>
                <w:p w14:paraId="3FBCD0B5"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499F9282"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09C46E8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FD00635" w14:textId="77777777" w:rsidR="00942A9C" w:rsidRPr="00942A9C" w:rsidRDefault="00942A9C" w:rsidP="00942A9C"/>
              </w:tc>
            </w:tr>
            <w:tr w:rsidR="00942A9C" w:rsidRPr="00942A9C" w14:paraId="29318835" w14:textId="77777777" w:rsidTr="00942A9C">
              <w:trPr>
                <w:trHeight w:val="255"/>
              </w:trPr>
              <w:tc>
                <w:tcPr>
                  <w:tcW w:w="796" w:type="dxa"/>
                  <w:tcBorders>
                    <w:top w:val="nil"/>
                    <w:left w:val="nil"/>
                    <w:bottom w:val="nil"/>
                    <w:right w:val="nil"/>
                  </w:tcBorders>
                  <w:shd w:val="clear" w:color="auto" w:fill="auto"/>
                  <w:noWrap/>
                </w:tcPr>
                <w:p w14:paraId="3FB3E8B4" w14:textId="77777777" w:rsidR="00942A9C" w:rsidRPr="00942A9C" w:rsidRDefault="00942A9C" w:rsidP="00942A9C"/>
              </w:tc>
              <w:tc>
                <w:tcPr>
                  <w:tcW w:w="4449" w:type="dxa"/>
                  <w:tcBorders>
                    <w:top w:val="nil"/>
                    <w:left w:val="nil"/>
                    <w:bottom w:val="nil"/>
                    <w:right w:val="nil"/>
                  </w:tcBorders>
                  <w:shd w:val="clear" w:color="auto" w:fill="auto"/>
                </w:tcPr>
                <w:p w14:paraId="73F310BD"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4ED60A3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45294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1DBF1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33952FC" w14:textId="77777777" w:rsidR="00942A9C" w:rsidRPr="00942A9C" w:rsidRDefault="00942A9C" w:rsidP="00942A9C"/>
              </w:tc>
            </w:tr>
            <w:tr w:rsidR="00942A9C" w:rsidRPr="00942A9C" w14:paraId="79D7E936" w14:textId="77777777" w:rsidTr="00942A9C">
              <w:trPr>
                <w:trHeight w:val="255"/>
              </w:trPr>
              <w:tc>
                <w:tcPr>
                  <w:tcW w:w="796" w:type="dxa"/>
                  <w:tcBorders>
                    <w:top w:val="nil"/>
                    <w:left w:val="nil"/>
                    <w:bottom w:val="nil"/>
                    <w:right w:val="nil"/>
                  </w:tcBorders>
                  <w:shd w:val="clear" w:color="auto" w:fill="auto"/>
                  <w:noWrap/>
                </w:tcPr>
                <w:p w14:paraId="6C4319FD" w14:textId="77777777" w:rsidR="00942A9C" w:rsidRPr="00942A9C" w:rsidRDefault="00942A9C" w:rsidP="00942A9C">
                  <w:r w:rsidRPr="00942A9C">
                    <w:t>2.4.1.4</w:t>
                  </w:r>
                </w:p>
              </w:tc>
              <w:tc>
                <w:tcPr>
                  <w:tcW w:w="4449" w:type="dxa"/>
                  <w:tcBorders>
                    <w:top w:val="nil"/>
                    <w:left w:val="nil"/>
                    <w:bottom w:val="nil"/>
                    <w:right w:val="nil"/>
                  </w:tcBorders>
                  <w:shd w:val="clear" w:color="auto" w:fill="auto"/>
                </w:tcPr>
                <w:p w14:paraId="6548FCB6" w14:textId="77777777" w:rsidR="00942A9C" w:rsidRPr="00942A9C" w:rsidRDefault="00942A9C" w:rsidP="00942A9C">
                  <w:r w:rsidRPr="00942A9C">
                    <w:t>UPS APC Back UPS CS650</w:t>
                  </w:r>
                </w:p>
              </w:tc>
              <w:tc>
                <w:tcPr>
                  <w:tcW w:w="716" w:type="dxa"/>
                  <w:tcBorders>
                    <w:top w:val="nil"/>
                    <w:left w:val="nil"/>
                    <w:bottom w:val="nil"/>
                    <w:right w:val="nil"/>
                  </w:tcBorders>
                  <w:shd w:val="clear" w:color="auto" w:fill="auto"/>
                  <w:noWrap/>
                  <w:vAlign w:val="bottom"/>
                </w:tcPr>
                <w:p w14:paraId="3C13D16C"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5F55E703"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7D8C429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8E2A4C6" w14:textId="77777777" w:rsidR="00942A9C" w:rsidRPr="00942A9C" w:rsidRDefault="00942A9C" w:rsidP="00942A9C"/>
              </w:tc>
            </w:tr>
            <w:tr w:rsidR="00942A9C" w:rsidRPr="00942A9C" w14:paraId="132A0CC8" w14:textId="77777777" w:rsidTr="00942A9C">
              <w:trPr>
                <w:trHeight w:val="255"/>
              </w:trPr>
              <w:tc>
                <w:tcPr>
                  <w:tcW w:w="796" w:type="dxa"/>
                  <w:tcBorders>
                    <w:top w:val="nil"/>
                    <w:left w:val="nil"/>
                    <w:bottom w:val="nil"/>
                    <w:right w:val="nil"/>
                  </w:tcBorders>
                  <w:shd w:val="clear" w:color="auto" w:fill="auto"/>
                  <w:noWrap/>
                </w:tcPr>
                <w:p w14:paraId="6B1AC00A" w14:textId="77777777" w:rsidR="00942A9C" w:rsidRPr="00942A9C" w:rsidRDefault="00942A9C" w:rsidP="00942A9C"/>
              </w:tc>
              <w:tc>
                <w:tcPr>
                  <w:tcW w:w="4449" w:type="dxa"/>
                  <w:tcBorders>
                    <w:top w:val="nil"/>
                    <w:left w:val="nil"/>
                    <w:bottom w:val="nil"/>
                    <w:right w:val="nil"/>
                  </w:tcBorders>
                  <w:shd w:val="clear" w:color="auto" w:fill="auto"/>
                </w:tcPr>
                <w:p w14:paraId="7C46308C"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2BC160D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4AE28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470B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884A139" w14:textId="77777777" w:rsidR="00942A9C" w:rsidRPr="00942A9C" w:rsidRDefault="00942A9C" w:rsidP="00942A9C"/>
              </w:tc>
            </w:tr>
            <w:tr w:rsidR="00942A9C" w:rsidRPr="00942A9C" w14:paraId="394EA286" w14:textId="77777777" w:rsidTr="00942A9C">
              <w:trPr>
                <w:trHeight w:val="300"/>
              </w:trPr>
              <w:tc>
                <w:tcPr>
                  <w:tcW w:w="796" w:type="dxa"/>
                  <w:tcBorders>
                    <w:top w:val="nil"/>
                    <w:left w:val="nil"/>
                    <w:bottom w:val="nil"/>
                    <w:right w:val="nil"/>
                  </w:tcBorders>
                  <w:shd w:val="clear" w:color="auto" w:fill="auto"/>
                  <w:noWrap/>
                </w:tcPr>
                <w:p w14:paraId="4F391EE9" w14:textId="77777777" w:rsidR="00942A9C" w:rsidRPr="00942A9C" w:rsidRDefault="00942A9C" w:rsidP="00942A9C">
                  <w:r w:rsidRPr="00942A9C">
                    <w:t>2.4.1.5</w:t>
                  </w:r>
                </w:p>
              </w:tc>
              <w:tc>
                <w:tcPr>
                  <w:tcW w:w="4449" w:type="dxa"/>
                  <w:tcBorders>
                    <w:top w:val="nil"/>
                    <w:left w:val="nil"/>
                    <w:bottom w:val="nil"/>
                    <w:right w:val="nil"/>
                  </w:tcBorders>
                  <w:shd w:val="clear" w:color="auto" w:fill="auto"/>
                </w:tcPr>
                <w:p w14:paraId="5D63AAB5" w14:textId="77777777" w:rsidR="00942A9C" w:rsidRPr="00942A9C" w:rsidRDefault="00942A9C" w:rsidP="00942A9C">
                  <w:r w:rsidRPr="00942A9C">
                    <w:t>USB Dongle CMD.02</w:t>
                  </w:r>
                </w:p>
              </w:tc>
              <w:tc>
                <w:tcPr>
                  <w:tcW w:w="716" w:type="dxa"/>
                  <w:tcBorders>
                    <w:top w:val="nil"/>
                    <w:left w:val="nil"/>
                    <w:bottom w:val="nil"/>
                    <w:right w:val="nil"/>
                  </w:tcBorders>
                  <w:shd w:val="clear" w:color="auto" w:fill="auto"/>
                  <w:noWrap/>
                  <w:vAlign w:val="bottom"/>
                </w:tcPr>
                <w:p w14:paraId="5398C854"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274A31E8"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646960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9ACE80A" w14:textId="77777777" w:rsidR="00942A9C" w:rsidRPr="00942A9C" w:rsidRDefault="00942A9C" w:rsidP="00942A9C"/>
              </w:tc>
            </w:tr>
            <w:tr w:rsidR="00942A9C" w:rsidRPr="00942A9C" w14:paraId="09933842" w14:textId="77777777" w:rsidTr="00942A9C">
              <w:trPr>
                <w:trHeight w:val="300"/>
              </w:trPr>
              <w:tc>
                <w:tcPr>
                  <w:tcW w:w="796" w:type="dxa"/>
                  <w:tcBorders>
                    <w:top w:val="nil"/>
                    <w:left w:val="nil"/>
                    <w:bottom w:val="nil"/>
                    <w:right w:val="nil"/>
                  </w:tcBorders>
                  <w:shd w:val="clear" w:color="auto" w:fill="auto"/>
                  <w:noWrap/>
                </w:tcPr>
                <w:p w14:paraId="18BDAED2" w14:textId="77777777" w:rsidR="00942A9C" w:rsidRPr="00942A9C" w:rsidRDefault="00942A9C" w:rsidP="00942A9C"/>
              </w:tc>
              <w:tc>
                <w:tcPr>
                  <w:tcW w:w="4449" w:type="dxa"/>
                  <w:tcBorders>
                    <w:top w:val="nil"/>
                    <w:left w:val="nil"/>
                    <w:bottom w:val="nil"/>
                    <w:right w:val="nil"/>
                  </w:tcBorders>
                  <w:shd w:val="clear" w:color="auto" w:fill="auto"/>
                </w:tcPr>
                <w:p w14:paraId="3FE87459"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3C44DCD"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CE998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91F6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2B29F3A" w14:textId="77777777" w:rsidR="00942A9C" w:rsidRPr="00942A9C" w:rsidRDefault="00942A9C" w:rsidP="00942A9C"/>
              </w:tc>
            </w:tr>
            <w:tr w:rsidR="00942A9C" w:rsidRPr="00942A9C" w14:paraId="20DE41BF" w14:textId="77777777" w:rsidTr="00942A9C">
              <w:trPr>
                <w:trHeight w:val="300"/>
              </w:trPr>
              <w:tc>
                <w:tcPr>
                  <w:tcW w:w="796" w:type="dxa"/>
                  <w:tcBorders>
                    <w:top w:val="nil"/>
                    <w:left w:val="nil"/>
                    <w:bottom w:val="nil"/>
                    <w:right w:val="nil"/>
                  </w:tcBorders>
                  <w:shd w:val="clear" w:color="auto" w:fill="auto"/>
                  <w:noWrap/>
                </w:tcPr>
                <w:p w14:paraId="6FE1FAB0" w14:textId="77777777" w:rsidR="00942A9C" w:rsidRPr="00942A9C" w:rsidRDefault="00942A9C" w:rsidP="00942A9C">
                  <w:r w:rsidRPr="00942A9C">
                    <w:t>2.4.1.6</w:t>
                  </w:r>
                </w:p>
              </w:tc>
              <w:tc>
                <w:tcPr>
                  <w:tcW w:w="4449" w:type="dxa"/>
                  <w:tcBorders>
                    <w:top w:val="nil"/>
                    <w:left w:val="nil"/>
                    <w:bottom w:val="nil"/>
                    <w:right w:val="nil"/>
                  </w:tcBorders>
                  <w:shd w:val="clear" w:color="auto" w:fill="auto"/>
                </w:tcPr>
                <w:p w14:paraId="4B5B336A" w14:textId="77777777" w:rsidR="00942A9C" w:rsidRPr="00942A9C" w:rsidRDefault="00942A9C" w:rsidP="00942A9C">
                  <w:r w:rsidRPr="00942A9C">
                    <w:t xml:space="preserve">CMM.04 - DESIGO INSIGHT SW Units V4 </w:t>
                  </w:r>
                </w:p>
              </w:tc>
              <w:tc>
                <w:tcPr>
                  <w:tcW w:w="716" w:type="dxa"/>
                  <w:tcBorders>
                    <w:top w:val="nil"/>
                    <w:left w:val="nil"/>
                    <w:bottom w:val="nil"/>
                    <w:right w:val="nil"/>
                  </w:tcBorders>
                  <w:shd w:val="clear" w:color="auto" w:fill="auto"/>
                  <w:noWrap/>
                  <w:vAlign w:val="bottom"/>
                </w:tcPr>
                <w:p w14:paraId="04D03E8E"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43FC8748" w14:textId="77777777" w:rsidR="00942A9C" w:rsidRPr="00942A9C" w:rsidRDefault="00942A9C" w:rsidP="00942A9C">
                  <w:r w:rsidRPr="00942A9C">
                    <w:t>1550</w:t>
                  </w:r>
                </w:p>
              </w:tc>
              <w:tc>
                <w:tcPr>
                  <w:tcW w:w="1076" w:type="dxa"/>
                  <w:tcBorders>
                    <w:top w:val="nil"/>
                    <w:left w:val="nil"/>
                    <w:bottom w:val="nil"/>
                    <w:right w:val="nil"/>
                  </w:tcBorders>
                  <w:shd w:val="clear" w:color="auto" w:fill="auto"/>
                  <w:noWrap/>
                  <w:vAlign w:val="bottom"/>
                </w:tcPr>
                <w:p w14:paraId="49DEA9C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23075C" w14:textId="77777777" w:rsidR="00942A9C" w:rsidRPr="00942A9C" w:rsidRDefault="00942A9C" w:rsidP="00942A9C"/>
              </w:tc>
            </w:tr>
            <w:tr w:rsidR="00942A9C" w:rsidRPr="00942A9C" w14:paraId="333D5658" w14:textId="77777777" w:rsidTr="00942A9C">
              <w:trPr>
                <w:trHeight w:val="2325"/>
              </w:trPr>
              <w:tc>
                <w:tcPr>
                  <w:tcW w:w="796" w:type="dxa"/>
                  <w:tcBorders>
                    <w:top w:val="nil"/>
                    <w:left w:val="nil"/>
                    <w:bottom w:val="nil"/>
                    <w:right w:val="nil"/>
                  </w:tcBorders>
                  <w:shd w:val="clear" w:color="auto" w:fill="auto"/>
                  <w:noWrap/>
                </w:tcPr>
                <w:p w14:paraId="098CF077" w14:textId="77777777" w:rsidR="00942A9C" w:rsidRPr="00942A9C" w:rsidRDefault="00942A9C" w:rsidP="00942A9C">
                  <w:r w:rsidRPr="00942A9C">
                    <w:t>2.4.1.7</w:t>
                  </w:r>
                </w:p>
              </w:tc>
              <w:tc>
                <w:tcPr>
                  <w:tcW w:w="4449" w:type="dxa"/>
                  <w:tcBorders>
                    <w:top w:val="nil"/>
                    <w:left w:val="nil"/>
                    <w:bottom w:val="nil"/>
                    <w:right w:val="nil"/>
                  </w:tcBorders>
                  <w:shd w:val="clear" w:color="auto" w:fill="auto"/>
                </w:tcPr>
                <w:p w14:paraId="7EF1C1EB" w14:textId="77777777" w:rsidR="00942A9C" w:rsidRPr="00942A9C" w:rsidRDefault="00942A9C" w:rsidP="00942A9C">
                  <w:r w:rsidRPr="00942A9C">
                    <w:t>Prenosni servisni uređaj za komunikaciju sa programabilnim kontrolerima u ormanima automatskog upravljanja pomoću BACnet protokola</w:t>
                  </w:r>
                  <w:r w:rsidRPr="00942A9C">
                    <w:br/>
                    <w:t>LCD displej 123x68 mm</w:t>
                  </w:r>
                  <w:r w:rsidRPr="00942A9C">
                    <w:br/>
                    <w:t>Komunikacioni protokol: BACnet</w:t>
                  </w:r>
                  <w:r w:rsidRPr="00942A9C">
                    <w:br/>
                    <w:t>Komunikacioni interfejsi: LON, RS232</w:t>
                  </w:r>
                  <w:r w:rsidRPr="00942A9C">
                    <w:br/>
                    <w:t>Zaštita: IP 40</w:t>
                  </w:r>
                  <w:r w:rsidRPr="00942A9C">
                    <w:br/>
                  </w:r>
                  <w:r w:rsidRPr="00942A9C">
                    <w:lastRenderedPageBreak/>
                    <w:t>Tip: PXM 20</w:t>
                  </w:r>
                  <w:r w:rsidRPr="00942A9C">
                    <w:br/>
                    <w:t>Proizvođač: Siemens</w:t>
                  </w:r>
                </w:p>
              </w:tc>
              <w:tc>
                <w:tcPr>
                  <w:tcW w:w="716" w:type="dxa"/>
                  <w:tcBorders>
                    <w:top w:val="nil"/>
                    <w:left w:val="nil"/>
                    <w:bottom w:val="nil"/>
                    <w:right w:val="nil"/>
                  </w:tcBorders>
                  <w:shd w:val="clear" w:color="auto" w:fill="auto"/>
                  <w:noWrap/>
                  <w:vAlign w:val="bottom"/>
                </w:tcPr>
                <w:p w14:paraId="1BA95985" w14:textId="77777777" w:rsidR="00942A9C" w:rsidRPr="00942A9C" w:rsidRDefault="00942A9C" w:rsidP="00942A9C">
                  <w:r w:rsidRPr="00942A9C">
                    <w:lastRenderedPageBreak/>
                    <w:t>kom.</w:t>
                  </w:r>
                </w:p>
              </w:tc>
              <w:tc>
                <w:tcPr>
                  <w:tcW w:w="867" w:type="dxa"/>
                  <w:tcBorders>
                    <w:top w:val="nil"/>
                    <w:left w:val="nil"/>
                    <w:bottom w:val="nil"/>
                    <w:right w:val="nil"/>
                  </w:tcBorders>
                  <w:shd w:val="clear" w:color="auto" w:fill="auto"/>
                  <w:noWrap/>
                  <w:vAlign w:val="bottom"/>
                </w:tcPr>
                <w:p w14:paraId="4ADC149D"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780FA7F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AAD1BF" w14:textId="77777777" w:rsidR="00942A9C" w:rsidRPr="00942A9C" w:rsidRDefault="00942A9C" w:rsidP="00942A9C"/>
              </w:tc>
            </w:tr>
            <w:tr w:rsidR="00942A9C" w:rsidRPr="00942A9C" w14:paraId="3E8A4DF8" w14:textId="77777777" w:rsidTr="00942A9C">
              <w:trPr>
                <w:trHeight w:val="765"/>
              </w:trPr>
              <w:tc>
                <w:tcPr>
                  <w:tcW w:w="796" w:type="dxa"/>
                  <w:tcBorders>
                    <w:top w:val="nil"/>
                    <w:left w:val="nil"/>
                    <w:bottom w:val="nil"/>
                    <w:right w:val="nil"/>
                  </w:tcBorders>
                  <w:shd w:val="clear" w:color="auto" w:fill="auto"/>
                  <w:noWrap/>
                </w:tcPr>
                <w:p w14:paraId="53262C29" w14:textId="77777777" w:rsidR="00942A9C" w:rsidRPr="00942A9C" w:rsidRDefault="00942A9C" w:rsidP="00942A9C">
                  <w:r w:rsidRPr="00942A9C">
                    <w:lastRenderedPageBreak/>
                    <w:t>2.4.1.8</w:t>
                  </w:r>
                </w:p>
              </w:tc>
              <w:tc>
                <w:tcPr>
                  <w:tcW w:w="4449" w:type="dxa"/>
                  <w:tcBorders>
                    <w:top w:val="nil"/>
                    <w:left w:val="nil"/>
                    <w:bottom w:val="nil"/>
                    <w:right w:val="nil"/>
                  </w:tcBorders>
                  <w:shd w:val="clear" w:color="auto" w:fill="auto"/>
                </w:tcPr>
                <w:p w14:paraId="7A78F197" w14:textId="77777777" w:rsidR="00942A9C" w:rsidRPr="00942A9C" w:rsidRDefault="00942A9C" w:rsidP="00942A9C">
                  <w:r w:rsidRPr="00942A9C">
                    <w:t>Kabl za povezivanje PX i PXM20</w:t>
                  </w:r>
                  <w:r w:rsidRPr="00942A9C">
                    <w:br/>
                    <w:t>Tip : PXA-C1 </w:t>
                  </w:r>
                  <w:r w:rsidRPr="00942A9C">
                    <w:br/>
                    <w:t>Proizvođač: Siemens</w:t>
                  </w:r>
                </w:p>
              </w:tc>
              <w:tc>
                <w:tcPr>
                  <w:tcW w:w="716" w:type="dxa"/>
                  <w:tcBorders>
                    <w:top w:val="nil"/>
                    <w:left w:val="nil"/>
                    <w:bottom w:val="nil"/>
                    <w:right w:val="nil"/>
                  </w:tcBorders>
                  <w:shd w:val="clear" w:color="auto" w:fill="auto"/>
                  <w:noWrap/>
                  <w:vAlign w:val="bottom"/>
                </w:tcPr>
                <w:p w14:paraId="0CD91FC0" w14:textId="77777777" w:rsidR="00942A9C" w:rsidRPr="00942A9C" w:rsidRDefault="00942A9C" w:rsidP="00942A9C">
                  <w:r w:rsidRPr="00942A9C">
                    <w:t>kom.</w:t>
                  </w:r>
                </w:p>
              </w:tc>
              <w:tc>
                <w:tcPr>
                  <w:tcW w:w="867" w:type="dxa"/>
                  <w:tcBorders>
                    <w:top w:val="nil"/>
                    <w:left w:val="nil"/>
                    <w:bottom w:val="nil"/>
                    <w:right w:val="nil"/>
                  </w:tcBorders>
                  <w:shd w:val="clear" w:color="auto" w:fill="auto"/>
                  <w:noWrap/>
                  <w:vAlign w:val="bottom"/>
                </w:tcPr>
                <w:p w14:paraId="00A3BFD4"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2502C88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D4032A" w14:textId="77777777" w:rsidR="00942A9C" w:rsidRPr="00942A9C" w:rsidRDefault="00942A9C" w:rsidP="00942A9C"/>
              </w:tc>
            </w:tr>
            <w:tr w:rsidR="00942A9C" w:rsidRPr="00942A9C" w14:paraId="1CF7CCD9" w14:textId="77777777" w:rsidTr="00942A9C">
              <w:trPr>
                <w:trHeight w:val="510"/>
              </w:trPr>
              <w:tc>
                <w:tcPr>
                  <w:tcW w:w="796" w:type="dxa"/>
                  <w:tcBorders>
                    <w:top w:val="nil"/>
                    <w:left w:val="nil"/>
                    <w:bottom w:val="nil"/>
                    <w:right w:val="nil"/>
                  </w:tcBorders>
                  <w:shd w:val="clear" w:color="auto" w:fill="auto"/>
                  <w:noWrap/>
                </w:tcPr>
                <w:p w14:paraId="5ADDEDF2" w14:textId="77777777" w:rsidR="00942A9C" w:rsidRPr="00942A9C" w:rsidRDefault="00942A9C" w:rsidP="00942A9C">
                  <w:r w:rsidRPr="00942A9C">
                    <w:t>2.4.2</w:t>
                  </w:r>
                </w:p>
              </w:tc>
              <w:tc>
                <w:tcPr>
                  <w:tcW w:w="4449" w:type="dxa"/>
                  <w:tcBorders>
                    <w:top w:val="nil"/>
                    <w:left w:val="nil"/>
                    <w:bottom w:val="nil"/>
                    <w:right w:val="nil"/>
                  </w:tcBorders>
                  <w:shd w:val="clear" w:color="auto" w:fill="auto"/>
                </w:tcPr>
                <w:p w14:paraId="0EFE485D" w14:textId="77777777" w:rsidR="00942A9C" w:rsidRPr="00942A9C" w:rsidRDefault="00942A9C" w:rsidP="00942A9C">
                  <w:r w:rsidRPr="00942A9C">
                    <w:t>APLIKATIVNI PROGRAMSKI PAKET I PUŠTANJE U RAD BMS-a</w:t>
                  </w:r>
                </w:p>
              </w:tc>
              <w:tc>
                <w:tcPr>
                  <w:tcW w:w="716" w:type="dxa"/>
                  <w:tcBorders>
                    <w:top w:val="nil"/>
                    <w:left w:val="nil"/>
                    <w:bottom w:val="nil"/>
                    <w:right w:val="nil"/>
                  </w:tcBorders>
                  <w:shd w:val="clear" w:color="auto" w:fill="auto"/>
                  <w:noWrap/>
                  <w:vAlign w:val="bottom"/>
                </w:tcPr>
                <w:p w14:paraId="4C2ADD65"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37C3BB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0BB50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2C5CFB" w14:textId="77777777" w:rsidR="00942A9C" w:rsidRPr="00942A9C" w:rsidRDefault="00942A9C" w:rsidP="00942A9C"/>
              </w:tc>
            </w:tr>
            <w:tr w:rsidR="00942A9C" w:rsidRPr="00942A9C" w14:paraId="6834B5A8" w14:textId="77777777" w:rsidTr="00942A9C">
              <w:trPr>
                <w:trHeight w:val="300"/>
              </w:trPr>
              <w:tc>
                <w:tcPr>
                  <w:tcW w:w="796" w:type="dxa"/>
                  <w:tcBorders>
                    <w:top w:val="nil"/>
                    <w:left w:val="nil"/>
                    <w:bottom w:val="nil"/>
                    <w:right w:val="nil"/>
                  </w:tcBorders>
                  <w:shd w:val="clear" w:color="auto" w:fill="auto"/>
                  <w:noWrap/>
                </w:tcPr>
                <w:p w14:paraId="697A5521" w14:textId="77777777" w:rsidR="00942A9C" w:rsidRPr="00942A9C" w:rsidRDefault="00942A9C" w:rsidP="00942A9C">
                  <w:r w:rsidRPr="00942A9C">
                    <w:t>2.4.2.1</w:t>
                  </w:r>
                </w:p>
              </w:tc>
              <w:tc>
                <w:tcPr>
                  <w:tcW w:w="4449" w:type="dxa"/>
                  <w:tcBorders>
                    <w:top w:val="nil"/>
                    <w:left w:val="nil"/>
                    <w:bottom w:val="nil"/>
                    <w:right w:val="nil"/>
                  </w:tcBorders>
                  <w:shd w:val="clear" w:color="auto" w:fill="auto"/>
                </w:tcPr>
                <w:p w14:paraId="1520CAF4" w14:textId="77777777" w:rsidR="00942A9C" w:rsidRPr="00942A9C" w:rsidRDefault="00942A9C" w:rsidP="00942A9C">
                  <w:r w:rsidRPr="00942A9C">
                    <w:t>APLIKATIVNI PROGRAMSKI PAKET BMS-a</w:t>
                  </w:r>
                </w:p>
              </w:tc>
              <w:tc>
                <w:tcPr>
                  <w:tcW w:w="716" w:type="dxa"/>
                  <w:tcBorders>
                    <w:top w:val="nil"/>
                    <w:left w:val="nil"/>
                    <w:bottom w:val="nil"/>
                    <w:right w:val="nil"/>
                  </w:tcBorders>
                  <w:shd w:val="clear" w:color="auto" w:fill="auto"/>
                  <w:noWrap/>
                  <w:vAlign w:val="bottom"/>
                </w:tcPr>
                <w:p w14:paraId="26169EB3"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CD30B6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682D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9CE61D" w14:textId="77777777" w:rsidR="00942A9C" w:rsidRPr="00942A9C" w:rsidRDefault="00942A9C" w:rsidP="00942A9C"/>
              </w:tc>
            </w:tr>
            <w:tr w:rsidR="00942A9C" w:rsidRPr="00942A9C" w14:paraId="4FE2DD26" w14:textId="77777777" w:rsidTr="00942A9C">
              <w:trPr>
                <w:trHeight w:val="300"/>
              </w:trPr>
              <w:tc>
                <w:tcPr>
                  <w:tcW w:w="796" w:type="dxa"/>
                  <w:tcBorders>
                    <w:top w:val="nil"/>
                    <w:left w:val="nil"/>
                    <w:bottom w:val="nil"/>
                    <w:right w:val="nil"/>
                  </w:tcBorders>
                  <w:shd w:val="clear" w:color="auto" w:fill="auto"/>
                  <w:noWrap/>
                </w:tcPr>
                <w:p w14:paraId="4929E70A" w14:textId="77777777" w:rsidR="00942A9C" w:rsidRPr="00942A9C" w:rsidRDefault="00942A9C" w:rsidP="00942A9C"/>
              </w:tc>
              <w:tc>
                <w:tcPr>
                  <w:tcW w:w="4449" w:type="dxa"/>
                  <w:tcBorders>
                    <w:top w:val="nil"/>
                    <w:left w:val="nil"/>
                    <w:bottom w:val="nil"/>
                    <w:right w:val="nil"/>
                  </w:tcBorders>
                  <w:shd w:val="clear" w:color="auto" w:fill="auto"/>
                </w:tcPr>
                <w:p w14:paraId="679151E2" w14:textId="77777777" w:rsidR="00942A9C" w:rsidRPr="00942A9C" w:rsidRDefault="00942A9C" w:rsidP="00942A9C">
                  <w:r w:rsidRPr="00942A9C">
                    <w:t>Izrada korisničkih aplikacija BMS sistema.</w:t>
                  </w:r>
                </w:p>
              </w:tc>
              <w:tc>
                <w:tcPr>
                  <w:tcW w:w="716" w:type="dxa"/>
                  <w:tcBorders>
                    <w:top w:val="nil"/>
                    <w:left w:val="nil"/>
                    <w:bottom w:val="nil"/>
                    <w:right w:val="nil"/>
                  </w:tcBorders>
                  <w:shd w:val="clear" w:color="auto" w:fill="auto"/>
                  <w:noWrap/>
                  <w:vAlign w:val="bottom"/>
                </w:tcPr>
                <w:p w14:paraId="4CFF307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4F3AF4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992E4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6907B9B" w14:textId="77777777" w:rsidR="00942A9C" w:rsidRPr="00942A9C" w:rsidRDefault="00942A9C" w:rsidP="00942A9C"/>
              </w:tc>
            </w:tr>
            <w:tr w:rsidR="00942A9C" w:rsidRPr="00942A9C" w14:paraId="49024DD7" w14:textId="77777777" w:rsidTr="00942A9C">
              <w:trPr>
                <w:trHeight w:val="300"/>
              </w:trPr>
              <w:tc>
                <w:tcPr>
                  <w:tcW w:w="796" w:type="dxa"/>
                  <w:tcBorders>
                    <w:top w:val="nil"/>
                    <w:left w:val="nil"/>
                    <w:bottom w:val="nil"/>
                    <w:right w:val="nil"/>
                  </w:tcBorders>
                  <w:shd w:val="clear" w:color="auto" w:fill="auto"/>
                  <w:noWrap/>
                </w:tcPr>
                <w:p w14:paraId="4D4ACD9A" w14:textId="77777777" w:rsidR="00942A9C" w:rsidRPr="00942A9C" w:rsidRDefault="00942A9C" w:rsidP="00942A9C"/>
              </w:tc>
              <w:tc>
                <w:tcPr>
                  <w:tcW w:w="4449" w:type="dxa"/>
                  <w:tcBorders>
                    <w:top w:val="nil"/>
                    <w:left w:val="nil"/>
                    <w:bottom w:val="nil"/>
                    <w:right w:val="nil"/>
                  </w:tcBorders>
                  <w:shd w:val="clear" w:color="auto" w:fill="auto"/>
                </w:tcPr>
                <w:p w14:paraId="49BE5BC5" w14:textId="77777777" w:rsidR="00942A9C" w:rsidRPr="00942A9C" w:rsidRDefault="00942A9C" w:rsidP="00942A9C">
                  <w:r w:rsidRPr="00942A9C">
                    <w:t>prema projektu BMS-a.</w:t>
                  </w:r>
                </w:p>
              </w:tc>
              <w:tc>
                <w:tcPr>
                  <w:tcW w:w="716" w:type="dxa"/>
                  <w:tcBorders>
                    <w:top w:val="nil"/>
                    <w:left w:val="nil"/>
                    <w:bottom w:val="nil"/>
                    <w:right w:val="nil"/>
                  </w:tcBorders>
                  <w:shd w:val="clear" w:color="auto" w:fill="auto"/>
                  <w:noWrap/>
                  <w:vAlign w:val="bottom"/>
                </w:tcPr>
                <w:p w14:paraId="26D371B4" w14:textId="77777777" w:rsidR="00942A9C" w:rsidRPr="00942A9C" w:rsidRDefault="00942A9C" w:rsidP="00942A9C">
                  <w:r w:rsidRPr="00942A9C">
                    <w:t>komplet</w:t>
                  </w:r>
                </w:p>
              </w:tc>
              <w:tc>
                <w:tcPr>
                  <w:tcW w:w="867" w:type="dxa"/>
                  <w:tcBorders>
                    <w:top w:val="nil"/>
                    <w:left w:val="nil"/>
                    <w:bottom w:val="nil"/>
                    <w:right w:val="nil"/>
                  </w:tcBorders>
                  <w:shd w:val="clear" w:color="auto" w:fill="auto"/>
                  <w:noWrap/>
                  <w:vAlign w:val="bottom"/>
                </w:tcPr>
                <w:p w14:paraId="18BDD7C4"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460B37B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656C8E" w14:textId="77777777" w:rsidR="00942A9C" w:rsidRPr="00942A9C" w:rsidRDefault="00942A9C" w:rsidP="00942A9C"/>
              </w:tc>
            </w:tr>
            <w:tr w:rsidR="00942A9C" w:rsidRPr="00942A9C" w14:paraId="475AD1DC" w14:textId="77777777" w:rsidTr="00942A9C">
              <w:trPr>
                <w:trHeight w:val="300"/>
              </w:trPr>
              <w:tc>
                <w:tcPr>
                  <w:tcW w:w="796" w:type="dxa"/>
                  <w:tcBorders>
                    <w:top w:val="nil"/>
                    <w:left w:val="nil"/>
                    <w:bottom w:val="nil"/>
                    <w:right w:val="nil"/>
                  </w:tcBorders>
                  <w:shd w:val="clear" w:color="auto" w:fill="auto"/>
                  <w:noWrap/>
                </w:tcPr>
                <w:p w14:paraId="78710B2B" w14:textId="77777777" w:rsidR="00942A9C" w:rsidRPr="00942A9C" w:rsidRDefault="00942A9C" w:rsidP="00942A9C">
                  <w:r w:rsidRPr="00942A9C">
                    <w:t>2.4.2.2</w:t>
                  </w:r>
                </w:p>
              </w:tc>
              <w:tc>
                <w:tcPr>
                  <w:tcW w:w="4449" w:type="dxa"/>
                  <w:tcBorders>
                    <w:top w:val="nil"/>
                    <w:left w:val="nil"/>
                    <w:bottom w:val="nil"/>
                    <w:right w:val="nil"/>
                  </w:tcBorders>
                  <w:shd w:val="clear" w:color="auto" w:fill="auto"/>
                </w:tcPr>
                <w:p w14:paraId="23C65733" w14:textId="77777777" w:rsidR="00942A9C" w:rsidRPr="00942A9C" w:rsidRDefault="00942A9C" w:rsidP="00942A9C">
                  <w:r w:rsidRPr="00942A9C">
                    <w:t>PUŠTANJE U RAD BMS</w:t>
                  </w:r>
                </w:p>
              </w:tc>
              <w:tc>
                <w:tcPr>
                  <w:tcW w:w="716" w:type="dxa"/>
                  <w:tcBorders>
                    <w:top w:val="nil"/>
                    <w:left w:val="nil"/>
                    <w:bottom w:val="nil"/>
                    <w:right w:val="nil"/>
                  </w:tcBorders>
                  <w:shd w:val="clear" w:color="auto" w:fill="auto"/>
                  <w:noWrap/>
                  <w:vAlign w:val="bottom"/>
                </w:tcPr>
                <w:p w14:paraId="0B0C0CA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84D52C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96E8C4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07E7F8" w14:textId="77777777" w:rsidR="00942A9C" w:rsidRPr="00942A9C" w:rsidRDefault="00942A9C" w:rsidP="00942A9C"/>
              </w:tc>
            </w:tr>
            <w:tr w:rsidR="00942A9C" w:rsidRPr="00942A9C" w14:paraId="3363A019" w14:textId="77777777" w:rsidTr="00942A9C">
              <w:trPr>
                <w:trHeight w:val="510"/>
              </w:trPr>
              <w:tc>
                <w:tcPr>
                  <w:tcW w:w="796" w:type="dxa"/>
                  <w:tcBorders>
                    <w:top w:val="nil"/>
                    <w:left w:val="nil"/>
                    <w:bottom w:val="nil"/>
                    <w:right w:val="nil"/>
                  </w:tcBorders>
                  <w:shd w:val="clear" w:color="auto" w:fill="auto"/>
                  <w:noWrap/>
                </w:tcPr>
                <w:p w14:paraId="0231CAAE" w14:textId="77777777" w:rsidR="00942A9C" w:rsidRPr="00942A9C" w:rsidRDefault="00942A9C" w:rsidP="00942A9C"/>
              </w:tc>
              <w:tc>
                <w:tcPr>
                  <w:tcW w:w="4449" w:type="dxa"/>
                  <w:tcBorders>
                    <w:top w:val="nil"/>
                    <w:left w:val="nil"/>
                    <w:bottom w:val="nil"/>
                    <w:right w:val="nil"/>
                  </w:tcBorders>
                  <w:shd w:val="clear" w:color="auto" w:fill="auto"/>
                </w:tcPr>
                <w:p w14:paraId="4B391BF3" w14:textId="77777777" w:rsidR="00942A9C" w:rsidRPr="00942A9C" w:rsidRDefault="00942A9C" w:rsidP="00942A9C">
                  <w:r w:rsidRPr="00942A9C">
                    <w:t>Puštanje u rad aplikativnog programskog paketa za CSNU</w:t>
                  </w:r>
                </w:p>
              </w:tc>
              <w:tc>
                <w:tcPr>
                  <w:tcW w:w="716" w:type="dxa"/>
                  <w:tcBorders>
                    <w:top w:val="nil"/>
                    <w:left w:val="nil"/>
                    <w:bottom w:val="nil"/>
                    <w:right w:val="nil"/>
                  </w:tcBorders>
                  <w:shd w:val="clear" w:color="auto" w:fill="auto"/>
                  <w:noWrap/>
                  <w:vAlign w:val="bottom"/>
                </w:tcPr>
                <w:p w14:paraId="68F20F98"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94D34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E9BCD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FF4E17" w14:textId="77777777" w:rsidR="00942A9C" w:rsidRPr="00942A9C" w:rsidRDefault="00942A9C" w:rsidP="00942A9C"/>
              </w:tc>
            </w:tr>
            <w:tr w:rsidR="00942A9C" w:rsidRPr="00942A9C" w14:paraId="35730B2A" w14:textId="77777777" w:rsidTr="00942A9C">
              <w:trPr>
                <w:trHeight w:val="300"/>
              </w:trPr>
              <w:tc>
                <w:tcPr>
                  <w:tcW w:w="796" w:type="dxa"/>
                  <w:tcBorders>
                    <w:top w:val="nil"/>
                    <w:left w:val="nil"/>
                    <w:bottom w:val="nil"/>
                    <w:right w:val="nil"/>
                  </w:tcBorders>
                  <w:shd w:val="clear" w:color="auto" w:fill="auto"/>
                  <w:noWrap/>
                </w:tcPr>
                <w:p w14:paraId="1001AD76" w14:textId="77777777" w:rsidR="00942A9C" w:rsidRPr="00942A9C" w:rsidRDefault="00942A9C" w:rsidP="00942A9C"/>
              </w:tc>
              <w:tc>
                <w:tcPr>
                  <w:tcW w:w="4449" w:type="dxa"/>
                  <w:tcBorders>
                    <w:top w:val="nil"/>
                    <w:left w:val="nil"/>
                    <w:bottom w:val="nil"/>
                    <w:right w:val="nil"/>
                  </w:tcBorders>
                  <w:shd w:val="clear" w:color="auto" w:fill="auto"/>
                </w:tcPr>
                <w:p w14:paraId="2B683B32" w14:textId="77777777" w:rsidR="00942A9C" w:rsidRPr="00942A9C" w:rsidRDefault="00942A9C" w:rsidP="00942A9C">
                  <w:r w:rsidRPr="00942A9C">
                    <w:t>Merenje i provera parametara.</w:t>
                  </w:r>
                </w:p>
              </w:tc>
              <w:tc>
                <w:tcPr>
                  <w:tcW w:w="716" w:type="dxa"/>
                  <w:tcBorders>
                    <w:top w:val="nil"/>
                    <w:left w:val="nil"/>
                    <w:bottom w:val="nil"/>
                    <w:right w:val="nil"/>
                  </w:tcBorders>
                  <w:shd w:val="clear" w:color="auto" w:fill="auto"/>
                  <w:noWrap/>
                  <w:vAlign w:val="bottom"/>
                </w:tcPr>
                <w:p w14:paraId="58B3B0E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09649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8283E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0B7ACE" w14:textId="77777777" w:rsidR="00942A9C" w:rsidRPr="00942A9C" w:rsidRDefault="00942A9C" w:rsidP="00942A9C"/>
              </w:tc>
            </w:tr>
            <w:tr w:rsidR="00942A9C" w:rsidRPr="00942A9C" w14:paraId="3286F485" w14:textId="77777777" w:rsidTr="00942A9C">
              <w:trPr>
                <w:trHeight w:val="510"/>
              </w:trPr>
              <w:tc>
                <w:tcPr>
                  <w:tcW w:w="796" w:type="dxa"/>
                  <w:tcBorders>
                    <w:top w:val="nil"/>
                    <w:left w:val="nil"/>
                    <w:bottom w:val="nil"/>
                    <w:right w:val="nil"/>
                  </w:tcBorders>
                  <w:shd w:val="clear" w:color="auto" w:fill="auto"/>
                  <w:noWrap/>
                </w:tcPr>
                <w:p w14:paraId="19800FA5" w14:textId="77777777" w:rsidR="00942A9C" w:rsidRPr="00942A9C" w:rsidRDefault="00942A9C" w:rsidP="00942A9C"/>
              </w:tc>
              <w:tc>
                <w:tcPr>
                  <w:tcW w:w="4449" w:type="dxa"/>
                  <w:tcBorders>
                    <w:top w:val="nil"/>
                    <w:left w:val="nil"/>
                    <w:bottom w:val="nil"/>
                    <w:right w:val="nil"/>
                  </w:tcBorders>
                  <w:shd w:val="clear" w:color="auto" w:fill="auto"/>
                </w:tcPr>
                <w:p w14:paraId="60E4E80F" w14:textId="77777777" w:rsidR="00942A9C" w:rsidRPr="00942A9C" w:rsidRDefault="00942A9C" w:rsidP="00942A9C">
                  <w:r w:rsidRPr="00942A9C">
                    <w:t>Ukupno programiranje i puštanje u rad na nivou BMS :</w:t>
                  </w:r>
                </w:p>
              </w:tc>
              <w:tc>
                <w:tcPr>
                  <w:tcW w:w="716" w:type="dxa"/>
                  <w:tcBorders>
                    <w:top w:val="nil"/>
                    <w:left w:val="nil"/>
                    <w:bottom w:val="nil"/>
                    <w:right w:val="nil"/>
                  </w:tcBorders>
                  <w:shd w:val="clear" w:color="auto" w:fill="auto"/>
                  <w:noWrap/>
                  <w:vAlign w:val="bottom"/>
                </w:tcPr>
                <w:p w14:paraId="48A76D5A" w14:textId="77777777" w:rsidR="00942A9C" w:rsidRPr="00942A9C" w:rsidRDefault="00942A9C" w:rsidP="00942A9C">
                  <w:r w:rsidRPr="00942A9C">
                    <w:t>komplet</w:t>
                  </w:r>
                </w:p>
              </w:tc>
              <w:tc>
                <w:tcPr>
                  <w:tcW w:w="867" w:type="dxa"/>
                  <w:tcBorders>
                    <w:top w:val="nil"/>
                    <w:left w:val="nil"/>
                    <w:bottom w:val="nil"/>
                    <w:right w:val="nil"/>
                  </w:tcBorders>
                  <w:shd w:val="clear" w:color="auto" w:fill="auto"/>
                  <w:noWrap/>
                  <w:vAlign w:val="bottom"/>
                </w:tcPr>
                <w:p w14:paraId="5A1AF0BB" w14:textId="77777777" w:rsidR="00942A9C" w:rsidRPr="00942A9C" w:rsidRDefault="00942A9C" w:rsidP="00942A9C">
                  <w:r w:rsidRPr="00942A9C">
                    <w:t>1</w:t>
                  </w:r>
                </w:p>
              </w:tc>
              <w:tc>
                <w:tcPr>
                  <w:tcW w:w="1076" w:type="dxa"/>
                  <w:tcBorders>
                    <w:top w:val="nil"/>
                    <w:left w:val="nil"/>
                    <w:bottom w:val="nil"/>
                    <w:right w:val="nil"/>
                  </w:tcBorders>
                  <w:shd w:val="clear" w:color="auto" w:fill="auto"/>
                  <w:noWrap/>
                  <w:vAlign w:val="bottom"/>
                </w:tcPr>
                <w:p w14:paraId="56922A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7062B1" w14:textId="77777777" w:rsidR="00942A9C" w:rsidRPr="00942A9C" w:rsidRDefault="00942A9C" w:rsidP="00942A9C"/>
              </w:tc>
            </w:tr>
            <w:tr w:rsidR="00942A9C" w:rsidRPr="00942A9C" w14:paraId="0BE0B3BD" w14:textId="77777777" w:rsidTr="00942A9C">
              <w:trPr>
                <w:trHeight w:val="510"/>
              </w:trPr>
              <w:tc>
                <w:tcPr>
                  <w:tcW w:w="796" w:type="dxa"/>
                  <w:tcBorders>
                    <w:top w:val="nil"/>
                    <w:left w:val="nil"/>
                    <w:bottom w:val="nil"/>
                    <w:right w:val="nil"/>
                  </w:tcBorders>
                  <w:shd w:val="clear" w:color="auto" w:fill="auto"/>
                  <w:noWrap/>
                </w:tcPr>
                <w:p w14:paraId="7E5F7272" w14:textId="77777777" w:rsidR="00942A9C" w:rsidRPr="00942A9C" w:rsidRDefault="00942A9C" w:rsidP="00942A9C">
                  <w:r w:rsidRPr="00942A9C">
                    <w:t>2,5</w:t>
                  </w:r>
                </w:p>
              </w:tc>
              <w:tc>
                <w:tcPr>
                  <w:tcW w:w="4449" w:type="dxa"/>
                  <w:tcBorders>
                    <w:top w:val="nil"/>
                    <w:left w:val="nil"/>
                    <w:bottom w:val="nil"/>
                    <w:right w:val="nil"/>
                  </w:tcBorders>
                  <w:shd w:val="clear" w:color="auto" w:fill="auto"/>
                </w:tcPr>
                <w:p w14:paraId="2EB68157" w14:textId="77777777" w:rsidR="00942A9C" w:rsidRPr="00942A9C" w:rsidRDefault="00942A9C" w:rsidP="00942A9C">
                  <w:r w:rsidRPr="00942A9C">
                    <w:t>OBUKA KORISNIKA I DOKUMENTACIJA IZVEDENOG STANJA</w:t>
                  </w:r>
                </w:p>
              </w:tc>
              <w:tc>
                <w:tcPr>
                  <w:tcW w:w="716" w:type="dxa"/>
                  <w:tcBorders>
                    <w:top w:val="nil"/>
                    <w:left w:val="nil"/>
                    <w:bottom w:val="nil"/>
                    <w:right w:val="nil"/>
                  </w:tcBorders>
                  <w:shd w:val="clear" w:color="auto" w:fill="auto"/>
                  <w:noWrap/>
                  <w:vAlign w:val="bottom"/>
                </w:tcPr>
                <w:p w14:paraId="2A8CBF3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491A9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13322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770AA8" w14:textId="77777777" w:rsidR="00942A9C" w:rsidRPr="00942A9C" w:rsidRDefault="00942A9C" w:rsidP="00942A9C"/>
              </w:tc>
            </w:tr>
            <w:tr w:rsidR="00942A9C" w:rsidRPr="00942A9C" w14:paraId="51DEAA6B" w14:textId="77777777" w:rsidTr="00942A9C">
              <w:trPr>
                <w:trHeight w:val="300"/>
              </w:trPr>
              <w:tc>
                <w:tcPr>
                  <w:tcW w:w="796" w:type="dxa"/>
                  <w:tcBorders>
                    <w:top w:val="nil"/>
                    <w:left w:val="nil"/>
                    <w:bottom w:val="nil"/>
                    <w:right w:val="nil"/>
                  </w:tcBorders>
                  <w:shd w:val="clear" w:color="auto" w:fill="auto"/>
                  <w:noWrap/>
                </w:tcPr>
                <w:p w14:paraId="465C11EE" w14:textId="77777777" w:rsidR="00942A9C" w:rsidRPr="00942A9C" w:rsidRDefault="00942A9C" w:rsidP="00942A9C"/>
              </w:tc>
              <w:tc>
                <w:tcPr>
                  <w:tcW w:w="4449" w:type="dxa"/>
                  <w:tcBorders>
                    <w:top w:val="nil"/>
                    <w:left w:val="nil"/>
                    <w:bottom w:val="nil"/>
                    <w:right w:val="nil"/>
                  </w:tcBorders>
                  <w:shd w:val="clear" w:color="auto" w:fill="auto"/>
                </w:tcPr>
                <w:p w14:paraId="5528C11C" w14:textId="77777777" w:rsidR="00942A9C" w:rsidRPr="00942A9C" w:rsidRDefault="00942A9C" w:rsidP="00942A9C">
                  <w:r w:rsidRPr="00942A9C">
                    <w:t>Lista opreme (EQL).</w:t>
                  </w:r>
                </w:p>
              </w:tc>
              <w:tc>
                <w:tcPr>
                  <w:tcW w:w="716" w:type="dxa"/>
                  <w:tcBorders>
                    <w:top w:val="nil"/>
                    <w:left w:val="nil"/>
                    <w:bottom w:val="nil"/>
                    <w:right w:val="nil"/>
                  </w:tcBorders>
                  <w:shd w:val="clear" w:color="auto" w:fill="auto"/>
                  <w:noWrap/>
                  <w:vAlign w:val="bottom"/>
                </w:tcPr>
                <w:p w14:paraId="17852D5C"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B29E2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0D9F4E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948C80" w14:textId="77777777" w:rsidR="00942A9C" w:rsidRPr="00942A9C" w:rsidRDefault="00942A9C" w:rsidP="00942A9C"/>
              </w:tc>
            </w:tr>
            <w:tr w:rsidR="00942A9C" w:rsidRPr="00942A9C" w14:paraId="4DDD7BDB" w14:textId="77777777" w:rsidTr="00942A9C">
              <w:trPr>
                <w:trHeight w:val="300"/>
              </w:trPr>
              <w:tc>
                <w:tcPr>
                  <w:tcW w:w="796" w:type="dxa"/>
                  <w:tcBorders>
                    <w:top w:val="nil"/>
                    <w:left w:val="nil"/>
                    <w:bottom w:val="nil"/>
                    <w:right w:val="nil"/>
                  </w:tcBorders>
                  <w:shd w:val="clear" w:color="auto" w:fill="auto"/>
                  <w:noWrap/>
                </w:tcPr>
                <w:p w14:paraId="663CB33F" w14:textId="77777777" w:rsidR="00942A9C" w:rsidRPr="00942A9C" w:rsidRDefault="00942A9C" w:rsidP="00942A9C"/>
              </w:tc>
              <w:tc>
                <w:tcPr>
                  <w:tcW w:w="4449" w:type="dxa"/>
                  <w:tcBorders>
                    <w:top w:val="nil"/>
                    <w:left w:val="nil"/>
                    <w:bottom w:val="nil"/>
                    <w:right w:val="nil"/>
                  </w:tcBorders>
                  <w:shd w:val="clear" w:color="auto" w:fill="auto"/>
                </w:tcPr>
                <w:p w14:paraId="41B552B3" w14:textId="77777777" w:rsidR="00942A9C" w:rsidRPr="00942A9C" w:rsidRDefault="00942A9C" w:rsidP="00942A9C">
                  <w:r w:rsidRPr="00942A9C">
                    <w:t>Specifikacija hardvera, IOL,Kabl Lista.</w:t>
                  </w:r>
                </w:p>
              </w:tc>
              <w:tc>
                <w:tcPr>
                  <w:tcW w:w="716" w:type="dxa"/>
                  <w:tcBorders>
                    <w:top w:val="nil"/>
                    <w:left w:val="nil"/>
                    <w:bottom w:val="nil"/>
                    <w:right w:val="nil"/>
                  </w:tcBorders>
                  <w:shd w:val="clear" w:color="auto" w:fill="auto"/>
                  <w:noWrap/>
                  <w:vAlign w:val="bottom"/>
                </w:tcPr>
                <w:p w14:paraId="64327C8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FE16A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BF36D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A8CD6D" w14:textId="77777777" w:rsidR="00942A9C" w:rsidRPr="00942A9C" w:rsidRDefault="00942A9C" w:rsidP="00942A9C"/>
              </w:tc>
            </w:tr>
            <w:tr w:rsidR="00942A9C" w:rsidRPr="00942A9C" w14:paraId="56AAA559" w14:textId="77777777" w:rsidTr="00942A9C">
              <w:trPr>
                <w:trHeight w:val="300"/>
              </w:trPr>
              <w:tc>
                <w:tcPr>
                  <w:tcW w:w="796" w:type="dxa"/>
                  <w:tcBorders>
                    <w:top w:val="nil"/>
                    <w:left w:val="nil"/>
                    <w:bottom w:val="nil"/>
                    <w:right w:val="nil"/>
                  </w:tcBorders>
                  <w:shd w:val="clear" w:color="auto" w:fill="auto"/>
                  <w:noWrap/>
                </w:tcPr>
                <w:p w14:paraId="44E54F4F" w14:textId="77777777" w:rsidR="00942A9C" w:rsidRPr="00942A9C" w:rsidRDefault="00942A9C" w:rsidP="00942A9C"/>
              </w:tc>
              <w:tc>
                <w:tcPr>
                  <w:tcW w:w="4449" w:type="dxa"/>
                  <w:tcBorders>
                    <w:top w:val="nil"/>
                    <w:left w:val="nil"/>
                    <w:bottom w:val="nil"/>
                    <w:right w:val="nil"/>
                  </w:tcBorders>
                  <w:shd w:val="clear" w:color="auto" w:fill="auto"/>
                </w:tcPr>
                <w:p w14:paraId="2C205FDE" w14:textId="77777777" w:rsidR="00942A9C" w:rsidRPr="00942A9C" w:rsidRDefault="00942A9C" w:rsidP="00942A9C">
                  <w:r w:rsidRPr="00942A9C">
                    <w:t>Elektro šeme izvedenog stanja.</w:t>
                  </w:r>
                </w:p>
              </w:tc>
              <w:tc>
                <w:tcPr>
                  <w:tcW w:w="716" w:type="dxa"/>
                  <w:tcBorders>
                    <w:top w:val="nil"/>
                    <w:left w:val="nil"/>
                    <w:bottom w:val="nil"/>
                    <w:right w:val="nil"/>
                  </w:tcBorders>
                  <w:shd w:val="clear" w:color="auto" w:fill="auto"/>
                  <w:noWrap/>
                  <w:vAlign w:val="bottom"/>
                </w:tcPr>
                <w:p w14:paraId="710A9D24"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F3B51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B5A35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48DF49" w14:textId="77777777" w:rsidR="00942A9C" w:rsidRPr="00942A9C" w:rsidRDefault="00942A9C" w:rsidP="00942A9C"/>
              </w:tc>
            </w:tr>
            <w:tr w:rsidR="00942A9C" w:rsidRPr="00942A9C" w14:paraId="0C8CDC97" w14:textId="77777777" w:rsidTr="00942A9C">
              <w:trPr>
                <w:trHeight w:val="255"/>
              </w:trPr>
              <w:tc>
                <w:tcPr>
                  <w:tcW w:w="796" w:type="dxa"/>
                  <w:tcBorders>
                    <w:top w:val="nil"/>
                    <w:left w:val="nil"/>
                    <w:bottom w:val="nil"/>
                    <w:right w:val="nil"/>
                  </w:tcBorders>
                  <w:shd w:val="clear" w:color="auto" w:fill="auto"/>
                  <w:noWrap/>
                </w:tcPr>
                <w:p w14:paraId="6B961927" w14:textId="77777777" w:rsidR="00942A9C" w:rsidRPr="00942A9C" w:rsidRDefault="00942A9C" w:rsidP="00942A9C"/>
              </w:tc>
              <w:tc>
                <w:tcPr>
                  <w:tcW w:w="4449" w:type="dxa"/>
                  <w:tcBorders>
                    <w:top w:val="nil"/>
                    <w:left w:val="nil"/>
                    <w:bottom w:val="nil"/>
                    <w:right w:val="nil"/>
                  </w:tcBorders>
                  <w:shd w:val="clear" w:color="auto" w:fill="auto"/>
                </w:tcPr>
                <w:p w14:paraId="784FD47E" w14:textId="77777777" w:rsidR="00942A9C" w:rsidRPr="00942A9C" w:rsidRDefault="00942A9C" w:rsidP="00942A9C">
                  <w:r w:rsidRPr="00942A9C">
                    <w:t>Uputstvo za rad, uputstva uredjaja.</w:t>
                  </w:r>
                </w:p>
              </w:tc>
              <w:tc>
                <w:tcPr>
                  <w:tcW w:w="716" w:type="dxa"/>
                  <w:tcBorders>
                    <w:top w:val="nil"/>
                    <w:left w:val="nil"/>
                    <w:bottom w:val="nil"/>
                    <w:right w:val="nil"/>
                  </w:tcBorders>
                  <w:shd w:val="clear" w:color="auto" w:fill="auto"/>
                  <w:noWrap/>
                  <w:vAlign w:val="bottom"/>
                </w:tcPr>
                <w:p w14:paraId="2997D23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0679BB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CD5CE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71BDD8" w14:textId="77777777" w:rsidR="00942A9C" w:rsidRPr="00942A9C" w:rsidRDefault="00942A9C" w:rsidP="00942A9C"/>
              </w:tc>
            </w:tr>
            <w:tr w:rsidR="00942A9C" w:rsidRPr="00942A9C" w14:paraId="30AA7BBB" w14:textId="77777777" w:rsidTr="00942A9C">
              <w:trPr>
                <w:trHeight w:val="255"/>
              </w:trPr>
              <w:tc>
                <w:tcPr>
                  <w:tcW w:w="796" w:type="dxa"/>
                  <w:tcBorders>
                    <w:top w:val="nil"/>
                    <w:left w:val="nil"/>
                    <w:bottom w:val="nil"/>
                    <w:right w:val="nil"/>
                  </w:tcBorders>
                  <w:shd w:val="clear" w:color="auto" w:fill="auto"/>
                  <w:noWrap/>
                </w:tcPr>
                <w:p w14:paraId="12F74D86" w14:textId="77777777" w:rsidR="00942A9C" w:rsidRPr="00942A9C" w:rsidRDefault="00942A9C" w:rsidP="00942A9C"/>
              </w:tc>
              <w:tc>
                <w:tcPr>
                  <w:tcW w:w="4449" w:type="dxa"/>
                  <w:tcBorders>
                    <w:top w:val="nil"/>
                    <w:left w:val="nil"/>
                    <w:bottom w:val="nil"/>
                    <w:right w:val="nil"/>
                  </w:tcBorders>
                  <w:shd w:val="clear" w:color="auto" w:fill="auto"/>
                </w:tcPr>
                <w:p w14:paraId="3465B7CA" w14:textId="77777777" w:rsidR="00942A9C" w:rsidRPr="00942A9C" w:rsidRDefault="00942A9C" w:rsidP="00942A9C">
                  <w:r w:rsidRPr="00942A9C">
                    <w:t>Obuka korisnika za koriščenje i servisiranje.</w:t>
                  </w:r>
                </w:p>
              </w:tc>
              <w:tc>
                <w:tcPr>
                  <w:tcW w:w="716" w:type="dxa"/>
                  <w:tcBorders>
                    <w:top w:val="nil"/>
                    <w:left w:val="nil"/>
                    <w:bottom w:val="nil"/>
                    <w:right w:val="nil"/>
                  </w:tcBorders>
                  <w:shd w:val="clear" w:color="auto" w:fill="auto"/>
                  <w:noWrap/>
                  <w:vAlign w:val="bottom"/>
                </w:tcPr>
                <w:p w14:paraId="3D489D5F"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5CA08F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C6180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494EF3C" w14:textId="77777777" w:rsidR="00942A9C" w:rsidRPr="00942A9C" w:rsidRDefault="00942A9C" w:rsidP="00942A9C"/>
              </w:tc>
            </w:tr>
            <w:tr w:rsidR="00942A9C" w:rsidRPr="00942A9C" w14:paraId="62C39FEA" w14:textId="77777777" w:rsidTr="00942A9C">
              <w:trPr>
                <w:trHeight w:val="255"/>
              </w:trPr>
              <w:tc>
                <w:tcPr>
                  <w:tcW w:w="796" w:type="dxa"/>
                  <w:tcBorders>
                    <w:top w:val="nil"/>
                    <w:left w:val="nil"/>
                    <w:bottom w:val="nil"/>
                    <w:right w:val="nil"/>
                  </w:tcBorders>
                  <w:shd w:val="clear" w:color="auto" w:fill="auto"/>
                  <w:noWrap/>
                </w:tcPr>
                <w:p w14:paraId="175991D9" w14:textId="77777777" w:rsidR="00942A9C" w:rsidRPr="00942A9C" w:rsidRDefault="00942A9C" w:rsidP="00942A9C"/>
              </w:tc>
              <w:tc>
                <w:tcPr>
                  <w:tcW w:w="4449" w:type="dxa"/>
                  <w:tcBorders>
                    <w:top w:val="nil"/>
                    <w:left w:val="nil"/>
                    <w:bottom w:val="nil"/>
                    <w:right w:val="nil"/>
                  </w:tcBorders>
                  <w:shd w:val="clear" w:color="auto" w:fill="auto"/>
                </w:tcPr>
                <w:p w14:paraId="623CEE4C" w14:textId="77777777" w:rsidR="00942A9C" w:rsidRPr="00942A9C" w:rsidRDefault="00942A9C" w:rsidP="00942A9C">
                  <w:r w:rsidRPr="00942A9C">
                    <w:t>Tehnički pregled, postupanje po primedbama.</w:t>
                  </w:r>
                </w:p>
              </w:tc>
              <w:tc>
                <w:tcPr>
                  <w:tcW w:w="716" w:type="dxa"/>
                  <w:tcBorders>
                    <w:top w:val="nil"/>
                    <w:left w:val="nil"/>
                    <w:bottom w:val="nil"/>
                    <w:right w:val="nil"/>
                  </w:tcBorders>
                  <w:shd w:val="clear" w:color="auto" w:fill="auto"/>
                  <w:noWrap/>
                  <w:vAlign w:val="bottom"/>
                </w:tcPr>
                <w:p w14:paraId="568EC9DA"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3EE28D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66067A"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13417A" w14:textId="77777777" w:rsidR="00942A9C" w:rsidRPr="00942A9C" w:rsidRDefault="00942A9C" w:rsidP="00942A9C"/>
              </w:tc>
            </w:tr>
            <w:tr w:rsidR="00942A9C" w:rsidRPr="00942A9C" w14:paraId="3CF3D5D6" w14:textId="77777777" w:rsidTr="00942A9C">
              <w:trPr>
                <w:trHeight w:val="510"/>
              </w:trPr>
              <w:tc>
                <w:tcPr>
                  <w:tcW w:w="796" w:type="dxa"/>
                  <w:tcBorders>
                    <w:top w:val="nil"/>
                    <w:left w:val="nil"/>
                    <w:bottom w:val="single" w:sz="4" w:space="0" w:color="auto"/>
                    <w:right w:val="nil"/>
                  </w:tcBorders>
                  <w:shd w:val="clear" w:color="auto" w:fill="auto"/>
                  <w:noWrap/>
                </w:tcPr>
                <w:p w14:paraId="05DAAF80" w14:textId="77777777" w:rsidR="00942A9C" w:rsidRPr="00942A9C" w:rsidRDefault="00942A9C" w:rsidP="00942A9C">
                  <w:r w:rsidRPr="00942A9C">
                    <w:t> </w:t>
                  </w:r>
                </w:p>
              </w:tc>
              <w:tc>
                <w:tcPr>
                  <w:tcW w:w="4449" w:type="dxa"/>
                  <w:tcBorders>
                    <w:top w:val="nil"/>
                    <w:left w:val="nil"/>
                    <w:bottom w:val="single" w:sz="4" w:space="0" w:color="auto"/>
                    <w:right w:val="nil"/>
                  </w:tcBorders>
                  <w:shd w:val="clear" w:color="auto" w:fill="auto"/>
                </w:tcPr>
                <w:p w14:paraId="318B6CA9" w14:textId="77777777" w:rsidR="00942A9C" w:rsidRPr="00942A9C" w:rsidRDefault="00942A9C" w:rsidP="00942A9C">
                  <w:r w:rsidRPr="00942A9C">
                    <w:t>Ukupno obuka korisnika i dokumentacija izvedenog stanja:</w:t>
                  </w:r>
                </w:p>
              </w:tc>
              <w:tc>
                <w:tcPr>
                  <w:tcW w:w="716" w:type="dxa"/>
                  <w:tcBorders>
                    <w:top w:val="nil"/>
                    <w:left w:val="nil"/>
                    <w:bottom w:val="single" w:sz="4" w:space="0" w:color="auto"/>
                    <w:right w:val="nil"/>
                  </w:tcBorders>
                  <w:shd w:val="clear" w:color="auto" w:fill="auto"/>
                  <w:noWrap/>
                  <w:vAlign w:val="bottom"/>
                </w:tcPr>
                <w:p w14:paraId="4CD45AD9" w14:textId="77777777" w:rsidR="00942A9C" w:rsidRPr="00942A9C" w:rsidRDefault="00942A9C" w:rsidP="00942A9C">
                  <w:r w:rsidRPr="00942A9C">
                    <w:t>komplet</w:t>
                  </w:r>
                </w:p>
              </w:tc>
              <w:tc>
                <w:tcPr>
                  <w:tcW w:w="867" w:type="dxa"/>
                  <w:tcBorders>
                    <w:top w:val="nil"/>
                    <w:left w:val="nil"/>
                    <w:bottom w:val="single" w:sz="4" w:space="0" w:color="auto"/>
                    <w:right w:val="nil"/>
                  </w:tcBorders>
                  <w:shd w:val="clear" w:color="auto" w:fill="auto"/>
                  <w:noWrap/>
                  <w:vAlign w:val="bottom"/>
                </w:tcPr>
                <w:p w14:paraId="09AE0D4E" w14:textId="77777777" w:rsidR="00942A9C" w:rsidRPr="00942A9C" w:rsidRDefault="00942A9C" w:rsidP="00942A9C">
                  <w:r w:rsidRPr="00942A9C">
                    <w:t>1</w:t>
                  </w:r>
                </w:p>
              </w:tc>
              <w:tc>
                <w:tcPr>
                  <w:tcW w:w="1076" w:type="dxa"/>
                  <w:tcBorders>
                    <w:top w:val="nil"/>
                    <w:left w:val="nil"/>
                    <w:bottom w:val="single" w:sz="4" w:space="0" w:color="auto"/>
                    <w:right w:val="nil"/>
                  </w:tcBorders>
                  <w:shd w:val="clear" w:color="auto" w:fill="auto"/>
                  <w:noWrap/>
                  <w:vAlign w:val="bottom"/>
                </w:tcPr>
                <w:p w14:paraId="75410DF9"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5BC202D7" w14:textId="77777777" w:rsidR="00942A9C" w:rsidRPr="00942A9C" w:rsidRDefault="00942A9C" w:rsidP="00942A9C">
                  <w:r w:rsidRPr="00942A9C">
                    <w:t> </w:t>
                  </w:r>
                </w:p>
              </w:tc>
            </w:tr>
            <w:tr w:rsidR="00942A9C" w:rsidRPr="00942A9C" w14:paraId="0EE1E7AF" w14:textId="77777777" w:rsidTr="00942A9C">
              <w:trPr>
                <w:trHeight w:val="255"/>
              </w:trPr>
              <w:tc>
                <w:tcPr>
                  <w:tcW w:w="796" w:type="dxa"/>
                  <w:tcBorders>
                    <w:top w:val="nil"/>
                    <w:left w:val="nil"/>
                    <w:bottom w:val="nil"/>
                    <w:right w:val="nil"/>
                  </w:tcBorders>
                  <w:shd w:val="clear" w:color="auto" w:fill="auto"/>
                  <w:noWrap/>
                </w:tcPr>
                <w:p w14:paraId="715F4383" w14:textId="77777777" w:rsidR="00942A9C" w:rsidRPr="00942A9C" w:rsidRDefault="00942A9C" w:rsidP="00942A9C">
                  <w:r w:rsidRPr="00942A9C">
                    <w:t>2</w:t>
                  </w:r>
                </w:p>
              </w:tc>
              <w:tc>
                <w:tcPr>
                  <w:tcW w:w="4449" w:type="dxa"/>
                  <w:tcBorders>
                    <w:top w:val="nil"/>
                    <w:left w:val="nil"/>
                    <w:bottom w:val="nil"/>
                    <w:right w:val="nil"/>
                  </w:tcBorders>
                  <w:shd w:val="clear" w:color="auto" w:fill="auto"/>
                </w:tcPr>
                <w:p w14:paraId="6EADF172" w14:textId="77777777" w:rsidR="00942A9C" w:rsidRPr="00942A9C" w:rsidRDefault="00942A9C" w:rsidP="00942A9C">
                  <w:r w:rsidRPr="00942A9C">
                    <w:t xml:space="preserve"> USLUGE</w:t>
                  </w:r>
                </w:p>
              </w:tc>
              <w:tc>
                <w:tcPr>
                  <w:tcW w:w="716" w:type="dxa"/>
                  <w:tcBorders>
                    <w:top w:val="nil"/>
                    <w:left w:val="nil"/>
                    <w:bottom w:val="nil"/>
                    <w:right w:val="nil"/>
                  </w:tcBorders>
                  <w:shd w:val="clear" w:color="auto" w:fill="auto"/>
                  <w:noWrap/>
                  <w:vAlign w:val="bottom"/>
                </w:tcPr>
                <w:p w14:paraId="2214A22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0C9E19ED"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2855457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A56615C" w14:textId="77777777" w:rsidR="00942A9C" w:rsidRPr="00942A9C" w:rsidRDefault="00942A9C" w:rsidP="00942A9C"/>
              </w:tc>
            </w:tr>
            <w:tr w:rsidR="00942A9C" w:rsidRPr="00942A9C" w14:paraId="2A3C1F4A" w14:textId="77777777" w:rsidTr="00942A9C">
              <w:trPr>
                <w:trHeight w:val="255"/>
              </w:trPr>
              <w:tc>
                <w:tcPr>
                  <w:tcW w:w="796" w:type="dxa"/>
                  <w:tcBorders>
                    <w:top w:val="nil"/>
                    <w:left w:val="nil"/>
                    <w:bottom w:val="nil"/>
                    <w:right w:val="nil"/>
                  </w:tcBorders>
                  <w:shd w:val="clear" w:color="auto" w:fill="auto"/>
                  <w:noWrap/>
                </w:tcPr>
                <w:p w14:paraId="0B81CF36" w14:textId="77777777" w:rsidR="00942A9C" w:rsidRPr="00942A9C" w:rsidRDefault="00942A9C" w:rsidP="00942A9C"/>
              </w:tc>
              <w:tc>
                <w:tcPr>
                  <w:tcW w:w="4449" w:type="dxa"/>
                  <w:tcBorders>
                    <w:top w:val="nil"/>
                    <w:left w:val="nil"/>
                    <w:bottom w:val="nil"/>
                    <w:right w:val="nil"/>
                  </w:tcBorders>
                  <w:shd w:val="clear" w:color="auto" w:fill="auto"/>
                </w:tcPr>
                <w:p w14:paraId="0DF70BA9"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986F8FB"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A0AA3E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3FA6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EDAE15" w14:textId="77777777" w:rsidR="00942A9C" w:rsidRPr="00942A9C" w:rsidRDefault="00942A9C" w:rsidP="00942A9C"/>
              </w:tc>
            </w:tr>
            <w:tr w:rsidR="00942A9C" w:rsidRPr="00942A9C" w14:paraId="0F40A704" w14:textId="77777777" w:rsidTr="00942A9C">
              <w:trPr>
                <w:trHeight w:val="255"/>
              </w:trPr>
              <w:tc>
                <w:tcPr>
                  <w:tcW w:w="796" w:type="dxa"/>
                  <w:tcBorders>
                    <w:top w:val="nil"/>
                    <w:left w:val="nil"/>
                    <w:bottom w:val="nil"/>
                    <w:right w:val="nil"/>
                  </w:tcBorders>
                  <w:shd w:val="clear" w:color="auto" w:fill="auto"/>
                  <w:noWrap/>
                </w:tcPr>
                <w:p w14:paraId="5F89348B" w14:textId="77777777" w:rsidR="00942A9C" w:rsidRPr="00942A9C" w:rsidRDefault="00942A9C" w:rsidP="00942A9C"/>
              </w:tc>
              <w:tc>
                <w:tcPr>
                  <w:tcW w:w="4449" w:type="dxa"/>
                  <w:tcBorders>
                    <w:top w:val="nil"/>
                    <w:left w:val="nil"/>
                    <w:bottom w:val="nil"/>
                    <w:right w:val="nil"/>
                  </w:tcBorders>
                  <w:shd w:val="clear" w:color="auto" w:fill="auto"/>
                </w:tcPr>
                <w:p w14:paraId="2DB1B075"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14CB4AE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560638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B038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7F933F" w14:textId="77777777" w:rsidR="00942A9C" w:rsidRPr="00942A9C" w:rsidRDefault="00942A9C" w:rsidP="00942A9C"/>
              </w:tc>
            </w:tr>
            <w:tr w:rsidR="00942A9C" w:rsidRPr="00942A9C" w14:paraId="4A586F88" w14:textId="77777777" w:rsidTr="00942A9C">
              <w:trPr>
                <w:trHeight w:val="285"/>
              </w:trPr>
              <w:tc>
                <w:tcPr>
                  <w:tcW w:w="796" w:type="dxa"/>
                  <w:tcBorders>
                    <w:top w:val="nil"/>
                    <w:left w:val="nil"/>
                    <w:bottom w:val="nil"/>
                    <w:right w:val="nil"/>
                  </w:tcBorders>
                  <w:shd w:val="clear" w:color="auto" w:fill="auto"/>
                  <w:noWrap/>
                </w:tcPr>
                <w:p w14:paraId="3E53F0BC" w14:textId="77777777" w:rsidR="00942A9C" w:rsidRPr="00942A9C" w:rsidRDefault="00942A9C" w:rsidP="00942A9C"/>
              </w:tc>
              <w:tc>
                <w:tcPr>
                  <w:tcW w:w="4449" w:type="dxa"/>
                  <w:tcBorders>
                    <w:top w:val="nil"/>
                    <w:left w:val="nil"/>
                    <w:bottom w:val="nil"/>
                    <w:right w:val="nil"/>
                  </w:tcBorders>
                  <w:shd w:val="clear" w:color="auto" w:fill="auto"/>
                </w:tcPr>
                <w:p w14:paraId="3547438D"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09F7373E"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C0EEF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411B69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6962D67" w14:textId="77777777" w:rsidR="00942A9C" w:rsidRPr="00942A9C" w:rsidRDefault="00942A9C" w:rsidP="00942A9C"/>
              </w:tc>
            </w:tr>
            <w:tr w:rsidR="00942A9C" w:rsidRPr="00942A9C" w14:paraId="7FD38DE0" w14:textId="77777777" w:rsidTr="00942A9C">
              <w:trPr>
                <w:trHeight w:val="510"/>
              </w:trPr>
              <w:tc>
                <w:tcPr>
                  <w:tcW w:w="796" w:type="dxa"/>
                  <w:tcBorders>
                    <w:top w:val="single" w:sz="4" w:space="0" w:color="auto"/>
                    <w:left w:val="single" w:sz="4" w:space="0" w:color="auto"/>
                    <w:bottom w:val="single" w:sz="4" w:space="0" w:color="auto"/>
                    <w:right w:val="nil"/>
                  </w:tcBorders>
                  <w:shd w:val="clear" w:color="auto" w:fill="auto"/>
                  <w:noWrap/>
                </w:tcPr>
                <w:p w14:paraId="3DBB8734" w14:textId="77777777" w:rsidR="00942A9C" w:rsidRPr="00942A9C" w:rsidRDefault="00942A9C" w:rsidP="00942A9C">
                  <w:r w:rsidRPr="00942A9C">
                    <w:t>10</w:t>
                  </w:r>
                </w:p>
              </w:tc>
              <w:tc>
                <w:tcPr>
                  <w:tcW w:w="4449" w:type="dxa"/>
                  <w:tcBorders>
                    <w:top w:val="single" w:sz="4" w:space="0" w:color="auto"/>
                    <w:left w:val="nil"/>
                    <w:bottom w:val="single" w:sz="4" w:space="0" w:color="auto"/>
                    <w:right w:val="nil"/>
                  </w:tcBorders>
                  <w:shd w:val="clear" w:color="auto" w:fill="auto"/>
                </w:tcPr>
                <w:p w14:paraId="5E3EA4B7" w14:textId="77777777" w:rsidR="00942A9C" w:rsidRPr="00942A9C" w:rsidRDefault="00942A9C" w:rsidP="00942A9C">
                  <w:r w:rsidRPr="00942A9C">
                    <w:t>REKAPITULACIJA RADOVA NA CSNU</w:t>
                  </w:r>
                  <w:r w:rsidRPr="00942A9C">
                    <w:br/>
                    <w:t>(2011U008E14)</w:t>
                  </w:r>
                </w:p>
              </w:tc>
              <w:tc>
                <w:tcPr>
                  <w:tcW w:w="716" w:type="dxa"/>
                  <w:tcBorders>
                    <w:top w:val="single" w:sz="4" w:space="0" w:color="auto"/>
                    <w:left w:val="nil"/>
                    <w:bottom w:val="single" w:sz="4" w:space="0" w:color="auto"/>
                    <w:right w:val="nil"/>
                  </w:tcBorders>
                  <w:shd w:val="clear" w:color="auto" w:fill="auto"/>
                  <w:noWrap/>
                  <w:vAlign w:val="bottom"/>
                </w:tcPr>
                <w:p w14:paraId="2441DD9E" w14:textId="77777777" w:rsidR="00942A9C" w:rsidRPr="00942A9C" w:rsidRDefault="00942A9C" w:rsidP="00942A9C">
                  <w:r w:rsidRPr="00942A9C">
                    <w:t> </w:t>
                  </w:r>
                </w:p>
              </w:tc>
              <w:tc>
                <w:tcPr>
                  <w:tcW w:w="867" w:type="dxa"/>
                  <w:tcBorders>
                    <w:top w:val="single" w:sz="4" w:space="0" w:color="auto"/>
                    <w:left w:val="nil"/>
                    <w:bottom w:val="single" w:sz="4" w:space="0" w:color="auto"/>
                    <w:right w:val="nil"/>
                  </w:tcBorders>
                  <w:shd w:val="clear" w:color="auto" w:fill="auto"/>
                  <w:noWrap/>
                  <w:vAlign w:val="bottom"/>
                </w:tcPr>
                <w:p w14:paraId="0DDFC7C6" w14:textId="77777777" w:rsidR="00942A9C" w:rsidRPr="00942A9C" w:rsidRDefault="00942A9C" w:rsidP="00942A9C">
                  <w:r w:rsidRPr="00942A9C">
                    <w:t> </w:t>
                  </w:r>
                </w:p>
              </w:tc>
              <w:tc>
                <w:tcPr>
                  <w:tcW w:w="1076" w:type="dxa"/>
                  <w:tcBorders>
                    <w:top w:val="single" w:sz="4" w:space="0" w:color="auto"/>
                    <w:left w:val="nil"/>
                    <w:bottom w:val="single" w:sz="4" w:space="0" w:color="auto"/>
                    <w:right w:val="nil"/>
                  </w:tcBorders>
                  <w:shd w:val="clear" w:color="auto" w:fill="auto"/>
                  <w:noWrap/>
                  <w:vAlign w:val="bottom"/>
                </w:tcPr>
                <w:p w14:paraId="5CFFB472" w14:textId="77777777" w:rsidR="00942A9C" w:rsidRPr="00942A9C" w:rsidRDefault="00942A9C" w:rsidP="00942A9C">
                  <w:r w:rsidRPr="00942A9C">
                    <w:t> </w:t>
                  </w:r>
                </w:p>
              </w:tc>
              <w:tc>
                <w:tcPr>
                  <w:tcW w:w="1136" w:type="dxa"/>
                  <w:tcBorders>
                    <w:top w:val="single" w:sz="4" w:space="0" w:color="auto"/>
                    <w:left w:val="nil"/>
                    <w:bottom w:val="single" w:sz="4" w:space="0" w:color="auto"/>
                    <w:right w:val="single" w:sz="4" w:space="0" w:color="auto"/>
                  </w:tcBorders>
                  <w:shd w:val="clear" w:color="auto" w:fill="auto"/>
                  <w:noWrap/>
                  <w:vAlign w:val="bottom"/>
                </w:tcPr>
                <w:p w14:paraId="58BA581F" w14:textId="77777777" w:rsidR="00942A9C" w:rsidRPr="00942A9C" w:rsidRDefault="00942A9C" w:rsidP="00942A9C">
                  <w:r w:rsidRPr="00942A9C">
                    <w:t> </w:t>
                  </w:r>
                </w:p>
              </w:tc>
            </w:tr>
            <w:tr w:rsidR="00942A9C" w:rsidRPr="00942A9C" w14:paraId="0914AE59" w14:textId="77777777" w:rsidTr="00942A9C">
              <w:trPr>
                <w:trHeight w:val="285"/>
              </w:trPr>
              <w:tc>
                <w:tcPr>
                  <w:tcW w:w="796" w:type="dxa"/>
                  <w:tcBorders>
                    <w:top w:val="nil"/>
                    <w:left w:val="nil"/>
                    <w:bottom w:val="nil"/>
                    <w:right w:val="nil"/>
                  </w:tcBorders>
                  <w:shd w:val="clear" w:color="auto" w:fill="auto"/>
                  <w:noWrap/>
                </w:tcPr>
                <w:p w14:paraId="71F6CACD" w14:textId="77777777" w:rsidR="00942A9C" w:rsidRPr="00942A9C" w:rsidRDefault="00942A9C" w:rsidP="00942A9C"/>
              </w:tc>
              <w:tc>
                <w:tcPr>
                  <w:tcW w:w="4449" w:type="dxa"/>
                  <w:tcBorders>
                    <w:top w:val="nil"/>
                    <w:left w:val="nil"/>
                    <w:bottom w:val="nil"/>
                    <w:right w:val="nil"/>
                  </w:tcBorders>
                  <w:shd w:val="clear" w:color="auto" w:fill="auto"/>
                </w:tcPr>
                <w:p w14:paraId="23CF0134"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76DDC90"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2CB374C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92CDE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F2F7AE" w14:textId="77777777" w:rsidR="00942A9C" w:rsidRPr="00942A9C" w:rsidRDefault="00942A9C" w:rsidP="00942A9C"/>
              </w:tc>
            </w:tr>
            <w:tr w:rsidR="00942A9C" w:rsidRPr="00942A9C" w14:paraId="3BC38E62" w14:textId="77777777" w:rsidTr="00942A9C">
              <w:trPr>
                <w:trHeight w:val="285"/>
              </w:trPr>
              <w:tc>
                <w:tcPr>
                  <w:tcW w:w="796" w:type="dxa"/>
                  <w:tcBorders>
                    <w:top w:val="nil"/>
                    <w:left w:val="nil"/>
                    <w:bottom w:val="nil"/>
                    <w:right w:val="nil"/>
                  </w:tcBorders>
                  <w:shd w:val="clear" w:color="auto" w:fill="auto"/>
                  <w:noWrap/>
                </w:tcPr>
                <w:p w14:paraId="79714187" w14:textId="77777777" w:rsidR="00942A9C" w:rsidRPr="00942A9C" w:rsidRDefault="00942A9C" w:rsidP="00942A9C"/>
              </w:tc>
              <w:tc>
                <w:tcPr>
                  <w:tcW w:w="4449" w:type="dxa"/>
                  <w:tcBorders>
                    <w:top w:val="nil"/>
                    <w:left w:val="nil"/>
                    <w:bottom w:val="nil"/>
                    <w:right w:val="nil"/>
                  </w:tcBorders>
                  <w:shd w:val="clear" w:color="auto" w:fill="auto"/>
                </w:tcPr>
                <w:p w14:paraId="08EBD6E6"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5A9FFCF6"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46B847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8F731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83E5EB1" w14:textId="77777777" w:rsidR="00942A9C" w:rsidRPr="00942A9C" w:rsidRDefault="00942A9C" w:rsidP="00942A9C"/>
              </w:tc>
            </w:tr>
            <w:tr w:rsidR="00942A9C" w:rsidRPr="00942A9C" w14:paraId="1C6201CB" w14:textId="77777777" w:rsidTr="00942A9C">
              <w:trPr>
                <w:trHeight w:val="285"/>
              </w:trPr>
              <w:tc>
                <w:tcPr>
                  <w:tcW w:w="796" w:type="dxa"/>
                  <w:tcBorders>
                    <w:top w:val="nil"/>
                    <w:left w:val="nil"/>
                    <w:bottom w:val="nil"/>
                    <w:right w:val="nil"/>
                  </w:tcBorders>
                  <w:shd w:val="clear" w:color="auto" w:fill="auto"/>
                </w:tcPr>
                <w:p w14:paraId="583A1686" w14:textId="77777777" w:rsidR="00942A9C" w:rsidRPr="00942A9C" w:rsidRDefault="00942A9C" w:rsidP="00942A9C">
                  <w:r w:rsidRPr="00942A9C">
                    <w:t>1</w:t>
                  </w:r>
                </w:p>
              </w:tc>
              <w:tc>
                <w:tcPr>
                  <w:tcW w:w="4449" w:type="dxa"/>
                  <w:tcBorders>
                    <w:top w:val="nil"/>
                    <w:left w:val="nil"/>
                    <w:bottom w:val="nil"/>
                    <w:right w:val="nil"/>
                  </w:tcBorders>
                  <w:shd w:val="clear" w:color="auto" w:fill="auto"/>
                </w:tcPr>
                <w:p w14:paraId="477EF31D" w14:textId="77777777" w:rsidR="00942A9C" w:rsidRPr="00942A9C" w:rsidRDefault="00942A9C" w:rsidP="00942A9C">
                  <w:r w:rsidRPr="00942A9C">
                    <w:t>INSTALACIJA CSNU-a</w:t>
                  </w:r>
                </w:p>
              </w:tc>
              <w:tc>
                <w:tcPr>
                  <w:tcW w:w="716" w:type="dxa"/>
                  <w:tcBorders>
                    <w:top w:val="nil"/>
                    <w:left w:val="nil"/>
                    <w:bottom w:val="single" w:sz="4" w:space="0" w:color="auto"/>
                    <w:right w:val="nil"/>
                  </w:tcBorders>
                  <w:shd w:val="clear" w:color="auto" w:fill="auto"/>
                  <w:noWrap/>
                  <w:vAlign w:val="bottom"/>
                </w:tcPr>
                <w:p w14:paraId="6C41709B" w14:textId="77777777" w:rsidR="00942A9C" w:rsidRPr="00942A9C" w:rsidRDefault="00942A9C" w:rsidP="00942A9C">
                  <w:r w:rsidRPr="00942A9C">
                    <w:t> </w:t>
                  </w:r>
                </w:p>
              </w:tc>
              <w:tc>
                <w:tcPr>
                  <w:tcW w:w="867" w:type="dxa"/>
                  <w:tcBorders>
                    <w:top w:val="nil"/>
                    <w:left w:val="nil"/>
                    <w:bottom w:val="single" w:sz="4" w:space="0" w:color="auto"/>
                    <w:right w:val="nil"/>
                  </w:tcBorders>
                  <w:shd w:val="clear" w:color="auto" w:fill="auto"/>
                  <w:noWrap/>
                  <w:vAlign w:val="bottom"/>
                </w:tcPr>
                <w:p w14:paraId="2589D8AE"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344A541E"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289D2A0" w14:textId="77777777" w:rsidR="00942A9C" w:rsidRPr="00942A9C" w:rsidRDefault="00942A9C" w:rsidP="00942A9C">
                  <w:r w:rsidRPr="00942A9C">
                    <w:t> </w:t>
                  </w:r>
                </w:p>
              </w:tc>
            </w:tr>
            <w:tr w:rsidR="00942A9C" w:rsidRPr="00942A9C" w14:paraId="475997D2" w14:textId="77777777" w:rsidTr="00942A9C">
              <w:trPr>
                <w:trHeight w:val="285"/>
              </w:trPr>
              <w:tc>
                <w:tcPr>
                  <w:tcW w:w="796" w:type="dxa"/>
                  <w:tcBorders>
                    <w:top w:val="nil"/>
                    <w:left w:val="nil"/>
                    <w:bottom w:val="nil"/>
                    <w:right w:val="nil"/>
                  </w:tcBorders>
                  <w:shd w:val="clear" w:color="auto" w:fill="auto"/>
                </w:tcPr>
                <w:p w14:paraId="76EB8F07" w14:textId="77777777" w:rsidR="00942A9C" w:rsidRPr="00942A9C" w:rsidRDefault="00942A9C" w:rsidP="00942A9C"/>
              </w:tc>
              <w:tc>
                <w:tcPr>
                  <w:tcW w:w="4449" w:type="dxa"/>
                  <w:tcBorders>
                    <w:top w:val="nil"/>
                    <w:left w:val="nil"/>
                    <w:bottom w:val="nil"/>
                    <w:right w:val="nil"/>
                  </w:tcBorders>
                  <w:shd w:val="clear" w:color="auto" w:fill="auto"/>
                </w:tcPr>
                <w:p w14:paraId="45DAE7EB" w14:textId="77777777" w:rsidR="00942A9C" w:rsidRPr="00942A9C" w:rsidRDefault="00942A9C" w:rsidP="00942A9C"/>
              </w:tc>
              <w:tc>
                <w:tcPr>
                  <w:tcW w:w="716" w:type="dxa"/>
                  <w:tcBorders>
                    <w:top w:val="nil"/>
                    <w:left w:val="nil"/>
                    <w:bottom w:val="nil"/>
                    <w:right w:val="nil"/>
                  </w:tcBorders>
                  <w:shd w:val="clear" w:color="auto" w:fill="auto"/>
                  <w:noWrap/>
                  <w:vAlign w:val="bottom"/>
                </w:tcPr>
                <w:p w14:paraId="79FFFD42"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6CA3B37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293B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E5BB91" w14:textId="77777777" w:rsidR="00942A9C" w:rsidRPr="00942A9C" w:rsidRDefault="00942A9C" w:rsidP="00942A9C"/>
              </w:tc>
            </w:tr>
            <w:tr w:rsidR="00942A9C" w:rsidRPr="00942A9C" w14:paraId="2F78A144" w14:textId="77777777" w:rsidTr="00942A9C">
              <w:trPr>
                <w:trHeight w:val="285"/>
              </w:trPr>
              <w:tc>
                <w:tcPr>
                  <w:tcW w:w="796" w:type="dxa"/>
                  <w:tcBorders>
                    <w:top w:val="nil"/>
                    <w:left w:val="nil"/>
                    <w:bottom w:val="nil"/>
                    <w:right w:val="nil"/>
                  </w:tcBorders>
                  <w:shd w:val="clear" w:color="auto" w:fill="auto"/>
                </w:tcPr>
                <w:p w14:paraId="53222D94" w14:textId="77777777" w:rsidR="00942A9C" w:rsidRPr="00942A9C" w:rsidRDefault="00942A9C" w:rsidP="00942A9C">
                  <w:r w:rsidRPr="00942A9C">
                    <w:t>2</w:t>
                  </w:r>
                </w:p>
              </w:tc>
              <w:tc>
                <w:tcPr>
                  <w:tcW w:w="4449" w:type="dxa"/>
                  <w:tcBorders>
                    <w:top w:val="nil"/>
                    <w:left w:val="nil"/>
                    <w:bottom w:val="single" w:sz="4" w:space="0" w:color="auto"/>
                    <w:right w:val="nil"/>
                  </w:tcBorders>
                  <w:shd w:val="clear" w:color="auto" w:fill="auto"/>
                  <w:noWrap/>
                </w:tcPr>
                <w:p w14:paraId="613B5BE2" w14:textId="77777777" w:rsidR="00942A9C" w:rsidRPr="00942A9C" w:rsidRDefault="00942A9C" w:rsidP="00942A9C">
                  <w:r w:rsidRPr="00942A9C">
                    <w:t>USLUGE</w:t>
                  </w:r>
                </w:p>
              </w:tc>
              <w:tc>
                <w:tcPr>
                  <w:tcW w:w="716" w:type="dxa"/>
                  <w:tcBorders>
                    <w:top w:val="nil"/>
                    <w:left w:val="nil"/>
                    <w:bottom w:val="single" w:sz="4" w:space="0" w:color="auto"/>
                    <w:right w:val="nil"/>
                  </w:tcBorders>
                  <w:shd w:val="clear" w:color="auto" w:fill="auto"/>
                  <w:noWrap/>
                  <w:vAlign w:val="bottom"/>
                </w:tcPr>
                <w:p w14:paraId="3D40D421" w14:textId="77777777" w:rsidR="00942A9C" w:rsidRPr="00942A9C" w:rsidRDefault="00942A9C" w:rsidP="00942A9C">
                  <w:r w:rsidRPr="00942A9C">
                    <w:t> </w:t>
                  </w:r>
                </w:p>
              </w:tc>
              <w:tc>
                <w:tcPr>
                  <w:tcW w:w="867" w:type="dxa"/>
                  <w:tcBorders>
                    <w:top w:val="nil"/>
                    <w:left w:val="nil"/>
                    <w:bottom w:val="single" w:sz="4" w:space="0" w:color="auto"/>
                    <w:right w:val="nil"/>
                  </w:tcBorders>
                  <w:shd w:val="clear" w:color="auto" w:fill="auto"/>
                  <w:noWrap/>
                  <w:vAlign w:val="bottom"/>
                </w:tcPr>
                <w:p w14:paraId="7B16C675"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33C879DB"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CF78A12" w14:textId="77777777" w:rsidR="00942A9C" w:rsidRPr="00942A9C" w:rsidRDefault="00942A9C" w:rsidP="00942A9C">
                  <w:r w:rsidRPr="00942A9C">
                    <w:t> </w:t>
                  </w:r>
                </w:p>
              </w:tc>
            </w:tr>
            <w:tr w:rsidR="00942A9C" w:rsidRPr="00942A9C" w14:paraId="667214B0" w14:textId="77777777" w:rsidTr="00942A9C">
              <w:trPr>
                <w:trHeight w:val="285"/>
              </w:trPr>
              <w:tc>
                <w:tcPr>
                  <w:tcW w:w="796" w:type="dxa"/>
                  <w:tcBorders>
                    <w:top w:val="nil"/>
                    <w:left w:val="nil"/>
                    <w:bottom w:val="nil"/>
                    <w:right w:val="nil"/>
                  </w:tcBorders>
                  <w:shd w:val="clear" w:color="auto" w:fill="auto"/>
                  <w:noWrap/>
                </w:tcPr>
                <w:p w14:paraId="41CF878B" w14:textId="77777777" w:rsidR="00942A9C" w:rsidRPr="00942A9C" w:rsidRDefault="00942A9C" w:rsidP="00942A9C"/>
              </w:tc>
              <w:tc>
                <w:tcPr>
                  <w:tcW w:w="4449" w:type="dxa"/>
                  <w:tcBorders>
                    <w:top w:val="nil"/>
                    <w:left w:val="nil"/>
                    <w:bottom w:val="nil"/>
                    <w:right w:val="nil"/>
                  </w:tcBorders>
                  <w:shd w:val="clear" w:color="auto" w:fill="auto"/>
                </w:tcPr>
                <w:p w14:paraId="518FB12B" w14:textId="77777777" w:rsidR="00942A9C" w:rsidRPr="00942A9C" w:rsidRDefault="00942A9C" w:rsidP="00942A9C">
                  <w:r w:rsidRPr="00942A9C">
                    <w:t xml:space="preserve">UKUPNO  </w:t>
                  </w:r>
                </w:p>
              </w:tc>
              <w:tc>
                <w:tcPr>
                  <w:tcW w:w="716" w:type="dxa"/>
                  <w:tcBorders>
                    <w:top w:val="nil"/>
                    <w:left w:val="nil"/>
                    <w:bottom w:val="nil"/>
                    <w:right w:val="nil"/>
                  </w:tcBorders>
                  <w:shd w:val="clear" w:color="auto" w:fill="auto"/>
                  <w:noWrap/>
                  <w:vAlign w:val="bottom"/>
                </w:tcPr>
                <w:p w14:paraId="108C9804" w14:textId="77777777" w:rsidR="00942A9C" w:rsidRPr="00942A9C" w:rsidRDefault="00942A9C" w:rsidP="00942A9C"/>
              </w:tc>
              <w:tc>
                <w:tcPr>
                  <w:tcW w:w="867" w:type="dxa"/>
                  <w:tcBorders>
                    <w:top w:val="nil"/>
                    <w:left w:val="nil"/>
                    <w:bottom w:val="nil"/>
                    <w:right w:val="nil"/>
                  </w:tcBorders>
                  <w:shd w:val="clear" w:color="auto" w:fill="auto"/>
                  <w:noWrap/>
                  <w:vAlign w:val="bottom"/>
                </w:tcPr>
                <w:p w14:paraId="7CB0795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2AE4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D8084C4" w14:textId="77777777" w:rsidR="00942A9C" w:rsidRPr="00942A9C" w:rsidRDefault="00942A9C" w:rsidP="00942A9C"/>
              </w:tc>
            </w:tr>
          </w:tbl>
          <w:p w14:paraId="41909AB3" w14:textId="77777777" w:rsidR="00942A9C" w:rsidRPr="00942A9C" w:rsidRDefault="00942A9C" w:rsidP="00942A9C"/>
          <w:p w14:paraId="638B9B0B" w14:textId="77777777" w:rsidR="00942A9C" w:rsidRPr="00942A9C" w:rsidRDefault="00942A9C" w:rsidP="00942A9C"/>
          <w:p w14:paraId="696646A4" w14:textId="77777777" w:rsidR="00942A9C" w:rsidRPr="00942A9C" w:rsidRDefault="00942A9C" w:rsidP="00942A9C"/>
          <w:p w14:paraId="13B0EF93" w14:textId="77777777" w:rsidR="00942A9C" w:rsidRPr="00942A9C" w:rsidRDefault="00942A9C" w:rsidP="00942A9C"/>
          <w:p w14:paraId="61C44F51" w14:textId="77777777" w:rsidR="00942A9C" w:rsidRPr="00942A9C" w:rsidRDefault="00942A9C" w:rsidP="00942A9C"/>
          <w:p w14:paraId="4323C65E" w14:textId="77777777" w:rsidR="00942A9C" w:rsidRPr="00942A9C" w:rsidRDefault="00942A9C" w:rsidP="00942A9C"/>
          <w:p w14:paraId="4E7DEC39" w14:textId="77777777" w:rsidR="00942A9C" w:rsidRPr="00942A9C" w:rsidRDefault="00942A9C" w:rsidP="00942A9C"/>
          <w:p w14:paraId="4FDC2C02" w14:textId="77777777" w:rsidR="00942A9C" w:rsidRPr="00942A9C" w:rsidRDefault="00942A9C" w:rsidP="00942A9C"/>
          <w:p w14:paraId="4C9138BE" w14:textId="77777777" w:rsidR="00942A9C" w:rsidRPr="00942A9C" w:rsidRDefault="00942A9C" w:rsidP="00942A9C"/>
          <w:p w14:paraId="7A3AC010" w14:textId="77777777" w:rsidR="00942A9C" w:rsidRPr="00942A9C" w:rsidRDefault="00942A9C" w:rsidP="00942A9C"/>
          <w:p w14:paraId="3AE72D5C" w14:textId="77777777" w:rsidR="00942A9C" w:rsidRPr="00942A9C" w:rsidRDefault="00942A9C" w:rsidP="00942A9C"/>
          <w:p w14:paraId="51C3EC86" w14:textId="77777777" w:rsidR="00942A9C" w:rsidRPr="00942A9C" w:rsidRDefault="00942A9C" w:rsidP="00942A9C"/>
          <w:p w14:paraId="6455C32B" w14:textId="77777777" w:rsidR="00942A9C" w:rsidRPr="00942A9C" w:rsidRDefault="00942A9C" w:rsidP="00942A9C"/>
          <w:p w14:paraId="492D3771" w14:textId="77777777" w:rsidR="00942A9C" w:rsidRPr="00942A9C" w:rsidRDefault="00942A9C" w:rsidP="00942A9C"/>
          <w:tbl>
            <w:tblPr>
              <w:tblW w:w="9080" w:type="dxa"/>
              <w:tblInd w:w="60" w:type="dxa"/>
              <w:tblCellMar>
                <w:left w:w="70" w:type="dxa"/>
                <w:right w:w="70" w:type="dxa"/>
              </w:tblCellMar>
              <w:tblLook w:val="0000" w:firstRow="0" w:lastRow="0" w:firstColumn="0" w:lastColumn="0" w:noHBand="0" w:noVBand="0"/>
            </w:tblPr>
            <w:tblGrid>
              <w:gridCol w:w="788"/>
              <w:gridCol w:w="4614"/>
              <w:gridCol w:w="460"/>
              <w:gridCol w:w="1039"/>
              <w:gridCol w:w="1120"/>
              <w:gridCol w:w="1119"/>
            </w:tblGrid>
            <w:tr w:rsidR="00942A9C" w:rsidRPr="00942A9C" w14:paraId="026B8D8F" w14:textId="77777777" w:rsidTr="00942A9C">
              <w:trPr>
                <w:trHeight w:val="885"/>
              </w:trPr>
              <w:tc>
                <w:tcPr>
                  <w:tcW w:w="788" w:type="dxa"/>
                  <w:tcBorders>
                    <w:top w:val="single" w:sz="8" w:space="0" w:color="auto"/>
                    <w:left w:val="single" w:sz="8" w:space="0" w:color="auto"/>
                    <w:bottom w:val="nil"/>
                    <w:right w:val="nil"/>
                  </w:tcBorders>
                  <w:shd w:val="clear" w:color="auto" w:fill="auto"/>
                  <w:noWrap/>
                </w:tcPr>
                <w:p w14:paraId="66B4B653" w14:textId="77777777" w:rsidR="00942A9C" w:rsidRPr="00942A9C" w:rsidRDefault="00942A9C" w:rsidP="00942A9C">
                  <w:r w:rsidRPr="00942A9C">
                    <w:t> 11</w:t>
                  </w:r>
                </w:p>
              </w:tc>
              <w:tc>
                <w:tcPr>
                  <w:tcW w:w="4614" w:type="dxa"/>
                  <w:tcBorders>
                    <w:top w:val="single" w:sz="8" w:space="0" w:color="auto"/>
                    <w:left w:val="nil"/>
                    <w:bottom w:val="nil"/>
                    <w:right w:val="nil"/>
                  </w:tcBorders>
                  <w:shd w:val="clear" w:color="auto" w:fill="auto"/>
                </w:tcPr>
                <w:p w14:paraId="3DC38AE9" w14:textId="77777777" w:rsidR="00942A9C" w:rsidRPr="00942A9C" w:rsidRDefault="00942A9C" w:rsidP="00942A9C">
                  <w:r w:rsidRPr="00942A9C">
                    <w:t>TS 110/10 kV SA PRIPADAJUĆIM POSLOVNIM PROSTOROM ZA SOPSTVENE POTREBE,</w:t>
                  </w:r>
                  <w:r w:rsidRPr="00942A9C">
                    <w:br/>
                    <w:t>BLOK 32, Novi Beograd – DIZEL AGREGAT</w:t>
                  </w:r>
                </w:p>
              </w:tc>
              <w:tc>
                <w:tcPr>
                  <w:tcW w:w="460" w:type="dxa"/>
                  <w:tcBorders>
                    <w:top w:val="single" w:sz="8" w:space="0" w:color="auto"/>
                    <w:left w:val="nil"/>
                    <w:bottom w:val="nil"/>
                    <w:right w:val="nil"/>
                  </w:tcBorders>
                  <w:shd w:val="clear" w:color="auto" w:fill="auto"/>
                  <w:vAlign w:val="center"/>
                </w:tcPr>
                <w:p w14:paraId="11B4D0AF" w14:textId="77777777" w:rsidR="00942A9C" w:rsidRPr="00942A9C" w:rsidRDefault="00942A9C" w:rsidP="00942A9C">
                  <w:r w:rsidRPr="00942A9C">
                    <w:t> </w:t>
                  </w:r>
                </w:p>
              </w:tc>
              <w:tc>
                <w:tcPr>
                  <w:tcW w:w="1039" w:type="dxa"/>
                  <w:tcBorders>
                    <w:top w:val="single" w:sz="8" w:space="0" w:color="auto"/>
                    <w:left w:val="nil"/>
                    <w:bottom w:val="nil"/>
                    <w:right w:val="nil"/>
                  </w:tcBorders>
                  <w:shd w:val="clear" w:color="auto" w:fill="auto"/>
                  <w:vAlign w:val="center"/>
                </w:tcPr>
                <w:p w14:paraId="60B67A5A"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5380B20D" w14:textId="77777777" w:rsidR="00942A9C" w:rsidRPr="00942A9C" w:rsidRDefault="00942A9C" w:rsidP="00942A9C">
                  <w:r w:rsidRPr="00942A9C">
                    <w:t> </w:t>
                  </w:r>
                </w:p>
              </w:tc>
              <w:tc>
                <w:tcPr>
                  <w:tcW w:w="1119" w:type="dxa"/>
                  <w:tcBorders>
                    <w:top w:val="single" w:sz="8" w:space="0" w:color="auto"/>
                    <w:left w:val="nil"/>
                    <w:bottom w:val="nil"/>
                    <w:right w:val="single" w:sz="8" w:space="0" w:color="auto"/>
                  </w:tcBorders>
                  <w:shd w:val="clear" w:color="auto" w:fill="auto"/>
                </w:tcPr>
                <w:p w14:paraId="0B3B7105" w14:textId="77777777" w:rsidR="00942A9C" w:rsidRPr="00942A9C" w:rsidRDefault="00942A9C" w:rsidP="00942A9C">
                  <w:r w:rsidRPr="00942A9C">
                    <w:t> </w:t>
                  </w:r>
                </w:p>
              </w:tc>
            </w:tr>
            <w:tr w:rsidR="00942A9C" w:rsidRPr="00942A9C" w14:paraId="41328599" w14:textId="77777777" w:rsidTr="00942A9C">
              <w:trPr>
                <w:trHeight w:val="24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3225806" w14:textId="77777777" w:rsidR="00942A9C" w:rsidRPr="00942A9C" w:rsidRDefault="00942A9C" w:rsidP="00942A9C">
                  <w:r w:rsidRPr="00942A9C">
                    <w:t>pos.</w:t>
                  </w:r>
                </w:p>
              </w:tc>
              <w:tc>
                <w:tcPr>
                  <w:tcW w:w="4614" w:type="dxa"/>
                  <w:tcBorders>
                    <w:top w:val="single" w:sz="4" w:space="0" w:color="auto"/>
                    <w:left w:val="nil"/>
                    <w:bottom w:val="single" w:sz="4" w:space="0" w:color="auto"/>
                    <w:right w:val="single" w:sz="4" w:space="0" w:color="auto"/>
                  </w:tcBorders>
                  <w:shd w:val="clear" w:color="auto" w:fill="auto"/>
                  <w:noWrap/>
                  <w:vAlign w:val="center"/>
                </w:tcPr>
                <w:p w14:paraId="0797DD6A" w14:textId="77777777" w:rsidR="00942A9C" w:rsidRPr="00942A9C" w:rsidRDefault="00942A9C" w:rsidP="00942A9C">
                  <w:r w:rsidRPr="00942A9C">
                    <w:t>opis radova</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815E008" w14:textId="77777777" w:rsidR="00942A9C" w:rsidRPr="00942A9C" w:rsidRDefault="00942A9C" w:rsidP="00942A9C">
                  <w:r w:rsidRPr="00942A9C">
                    <w:t>j.m</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2A407969"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67E7735" w14:textId="77777777" w:rsidR="00942A9C" w:rsidRPr="00942A9C" w:rsidRDefault="00942A9C" w:rsidP="00942A9C">
                  <w:r w:rsidRPr="00942A9C">
                    <w:t>jedin.cena</w:t>
                  </w:r>
                </w:p>
              </w:tc>
              <w:tc>
                <w:tcPr>
                  <w:tcW w:w="1119" w:type="dxa"/>
                  <w:tcBorders>
                    <w:top w:val="single" w:sz="4" w:space="0" w:color="auto"/>
                    <w:left w:val="nil"/>
                    <w:bottom w:val="single" w:sz="4" w:space="0" w:color="auto"/>
                    <w:right w:val="single" w:sz="8" w:space="0" w:color="auto"/>
                  </w:tcBorders>
                  <w:shd w:val="clear" w:color="auto" w:fill="auto"/>
                  <w:noWrap/>
                  <w:vAlign w:val="center"/>
                </w:tcPr>
                <w:p w14:paraId="3CAFD95C" w14:textId="77777777" w:rsidR="00942A9C" w:rsidRPr="00942A9C" w:rsidRDefault="00942A9C" w:rsidP="00942A9C">
                  <w:r w:rsidRPr="00942A9C">
                    <w:t>ukupno</w:t>
                  </w:r>
                </w:p>
              </w:tc>
            </w:tr>
            <w:tr w:rsidR="00942A9C" w:rsidRPr="00942A9C" w14:paraId="5A2F949E" w14:textId="77777777" w:rsidTr="00942A9C">
              <w:trPr>
                <w:trHeight w:val="225"/>
              </w:trPr>
              <w:tc>
                <w:tcPr>
                  <w:tcW w:w="788" w:type="dxa"/>
                  <w:tcBorders>
                    <w:top w:val="nil"/>
                    <w:left w:val="single" w:sz="8" w:space="0" w:color="auto"/>
                    <w:bottom w:val="single" w:sz="8" w:space="0" w:color="auto"/>
                    <w:right w:val="single" w:sz="4" w:space="0" w:color="auto"/>
                  </w:tcBorders>
                  <w:shd w:val="clear" w:color="auto" w:fill="auto"/>
                  <w:noWrap/>
                </w:tcPr>
                <w:p w14:paraId="4A3C1CFE" w14:textId="77777777" w:rsidR="00942A9C" w:rsidRPr="00942A9C" w:rsidRDefault="00942A9C" w:rsidP="00942A9C">
                  <w:r w:rsidRPr="00942A9C">
                    <w:t>I</w:t>
                  </w:r>
                </w:p>
              </w:tc>
              <w:tc>
                <w:tcPr>
                  <w:tcW w:w="4614" w:type="dxa"/>
                  <w:tcBorders>
                    <w:top w:val="nil"/>
                    <w:left w:val="nil"/>
                    <w:bottom w:val="single" w:sz="8" w:space="0" w:color="auto"/>
                    <w:right w:val="single" w:sz="4" w:space="0" w:color="auto"/>
                  </w:tcBorders>
                  <w:shd w:val="clear" w:color="auto" w:fill="auto"/>
                  <w:noWrap/>
                </w:tcPr>
                <w:p w14:paraId="7F311104" w14:textId="77777777" w:rsidR="00942A9C" w:rsidRPr="00942A9C" w:rsidRDefault="00942A9C" w:rsidP="00942A9C">
                  <w:r w:rsidRPr="00942A9C">
                    <w:t>II</w:t>
                  </w:r>
                </w:p>
              </w:tc>
              <w:tc>
                <w:tcPr>
                  <w:tcW w:w="460" w:type="dxa"/>
                  <w:tcBorders>
                    <w:top w:val="nil"/>
                    <w:left w:val="nil"/>
                    <w:bottom w:val="single" w:sz="8" w:space="0" w:color="auto"/>
                    <w:right w:val="single" w:sz="4" w:space="0" w:color="auto"/>
                  </w:tcBorders>
                  <w:shd w:val="clear" w:color="auto" w:fill="auto"/>
                  <w:noWrap/>
                  <w:vAlign w:val="bottom"/>
                </w:tcPr>
                <w:p w14:paraId="1866B101" w14:textId="77777777" w:rsidR="00942A9C" w:rsidRPr="00942A9C" w:rsidRDefault="00942A9C" w:rsidP="00942A9C">
                  <w:r w:rsidRPr="00942A9C">
                    <w:t>III</w:t>
                  </w:r>
                </w:p>
              </w:tc>
              <w:tc>
                <w:tcPr>
                  <w:tcW w:w="1039" w:type="dxa"/>
                  <w:tcBorders>
                    <w:top w:val="nil"/>
                    <w:left w:val="nil"/>
                    <w:bottom w:val="single" w:sz="8" w:space="0" w:color="auto"/>
                    <w:right w:val="single" w:sz="4" w:space="0" w:color="auto"/>
                  </w:tcBorders>
                  <w:shd w:val="clear" w:color="auto" w:fill="auto"/>
                  <w:noWrap/>
                  <w:vAlign w:val="center"/>
                </w:tcPr>
                <w:p w14:paraId="36A1323B"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6110C41E" w14:textId="77777777" w:rsidR="00942A9C" w:rsidRPr="00942A9C" w:rsidRDefault="00942A9C" w:rsidP="00942A9C">
                  <w:r w:rsidRPr="00942A9C">
                    <w:t>V</w:t>
                  </w:r>
                </w:p>
              </w:tc>
              <w:tc>
                <w:tcPr>
                  <w:tcW w:w="1119" w:type="dxa"/>
                  <w:tcBorders>
                    <w:top w:val="nil"/>
                    <w:left w:val="nil"/>
                    <w:bottom w:val="single" w:sz="8" w:space="0" w:color="auto"/>
                    <w:right w:val="single" w:sz="8" w:space="0" w:color="auto"/>
                  </w:tcBorders>
                  <w:shd w:val="clear" w:color="auto" w:fill="auto"/>
                  <w:noWrap/>
                  <w:vAlign w:val="bottom"/>
                </w:tcPr>
                <w:p w14:paraId="5B40A610" w14:textId="77777777" w:rsidR="00942A9C" w:rsidRPr="00942A9C" w:rsidRDefault="00942A9C" w:rsidP="00942A9C">
                  <w:r w:rsidRPr="00942A9C">
                    <w:t>VI</w:t>
                  </w:r>
                </w:p>
              </w:tc>
            </w:tr>
          </w:tbl>
          <w:p w14:paraId="6E65654F" w14:textId="77777777" w:rsidR="00942A9C" w:rsidRPr="00942A9C" w:rsidRDefault="00942A9C" w:rsidP="00942A9C"/>
          <w:tbl>
            <w:tblPr>
              <w:tblW w:w="9080" w:type="dxa"/>
              <w:tblInd w:w="70" w:type="dxa"/>
              <w:tblCellMar>
                <w:left w:w="70" w:type="dxa"/>
                <w:right w:w="70" w:type="dxa"/>
              </w:tblCellMar>
              <w:tblLook w:val="0000" w:firstRow="0" w:lastRow="0" w:firstColumn="0" w:lastColumn="0" w:noHBand="0" w:noVBand="0"/>
            </w:tblPr>
            <w:tblGrid>
              <w:gridCol w:w="796"/>
              <w:gridCol w:w="4540"/>
              <w:gridCol w:w="580"/>
              <w:gridCol w:w="1141"/>
              <w:gridCol w:w="1076"/>
              <w:gridCol w:w="1136"/>
            </w:tblGrid>
            <w:tr w:rsidR="00942A9C" w:rsidRPr="00942A9C" w14:paraId="16592D5B" w14:textId="77777777" w:rsidTr="00942A9C">
              <w:trPr>
                <w:trHeight w:val="585"/>
              </w:trPr>
              <w:tc>
                <w:tcPr>
                  <w:tcW w:w="796" w:type="dxa"/>
                  <w:tcBorders>
                    <w:top w:val="nil"/>
                    <w:left w:val="nil"/>
                    <w:bottom w:val="nil"/>
                    <w:right w:val="nil"/>
                  </w:tcBorders>
                  <w:shd w:val="clear" w:color="auto" w:fill="auto"/>
                  <w:noWrap/>
                </w:tcPr>
                <w:p w14:paraId="42EC87D4" w14:textId="77777777" w:rsidR="00942A9C" w:rsidRPr="00942A9C" w:rsidRDefault="00942A9C" w:rsidP="00942A9C">
                  <w:r w:rsidRPr="00942A9C">
                    <w:t>11.</w:t>
                  </w:r>
                </w:p>
              </w:tc>
              <w:tc>
                <w:tcPr>
                  <w:tcW w:w="4540" w:type="dxa"/>
                  <w:tcBorders>
                    <w:top w:val="nil"/>
                    <w:left w:val="nil"/>
                    <w:bottom w:val="nil"/>
                    <w:right w:val="nil"/>
                  </w:tcBorders>
                  <w:shd w:val="clear" w:color="auto" w:fill="auto"/>
                </w:tcPr>
                <w:p w14:paraId="07239ADF" w14:textId="77777777" w:rsidR="00942A9C" w:rsidRPr="00942A9C" w:rsidRDefault="00942A9C" w:rsidP="00942A9C">
                  <w:r w:rsidRPr="00942A9C">
                    <w:t>DIZEL AGREGAT (mašinski radovi) (2011U008M10)</w:t>
                  </w:r>
                </w:p>
              </w:tc>
              <w:tc>
                <w:tcPr>
                  <w:tcW w:w="476" w:type="dxa"/>
                  <w:tcBorders>
                    <w:top w:val="nil"/>
                    <w:left w:val="nil"/>
                    <w:bottom w:val="nil"/>
                    <w:right w:val="nil"/>
                  </w:tcBorders>
                  <w:shd w:val="clear" w:color="auto" w:fill="auto"/>
                  <w:noWrap/>
                  <w:vAlign w:val="bottom"/>
                </w:tcPr>
                <w:p w14:paraId="7BF9221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F9DDEB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74FC6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03B590" w14:textId="77777777" w:rsidR="00942A9C" w:rsidRPr="00942A9C" w:rsidRDefault="00942A9C" w:rsidP="00942A9C"/>
              </w:tc>
            </w:tr>
            <w:tr w:rsidR="00942A9C" w:rsidRPr="00942A9C" w14:paraId="0476B5D3" w14:textId="77777777" w:rsidTr="00942A9C">
              <w:trPr>
                <w:trHeight w:val="225"/>
              </w:trPr>
              <w:tc>
                <w:tcPr>
                  <w:tcW w:w="796" w:type="dxa"/>
                  <w:tcBorders>
                    <w:top w:val="nil"/>
                    <w:left w:val="nil"/>
                    <w:bottom w:val="nil"/>
                    <w:right w:val="nil"/>
                  </w:tcBorders>
                  <w:shd w:val="clear" w:color="auto" w:fill="auto"/>
                  <w:noWrap/>
                </w:tcPr>
                <w:p w14:paraId="762DBFF1" w14:textId="77777777" w:rsidR="00942A9C" w:rsidRPr="00942A9C" w:rsidRDefault="00942A9C" w:rsidP="00942A9C"/>
              </w:tc>
              <w:tc>
                <w:tcPr>
                  <w:tcW w:w="4540" w:type="dxa"/>
                  <w:tcBorders>
                    <w:top w:val="nil"/>
                    <w:left w:val="nil"/>
                    <w:bottom w:val="nil"/>
                    <w:right w:val="nil"/>
                  </w:tcBorders>
                  <w:shd w:val="clear" w:color="auto" w:fill="auto"/>
                  <w:noWrap/>
                </w:tcPr>
                <w:p w14:paraId="5429701E"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54BF1A9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26B2D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BF64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D759F8C" w14:textId="77777777" w:rsidR="00942A9C" w:rsidRPr="00942A9C" w:rsidRDefault="00942A9C" w:rsidP="00942A9C"/>
              </w:tc>
            </w:tr>
            <w:tr w:rsidR="00942A9C" w:rsidRPr="00942A9C" w14:paraId="3398672E" w14:textId="77777777" w:rsidTr="00942A9C">
              <w:trPr>
                <w:trHeight w:val="255"/>
              </w:trPr>
              <w:tc>
                <w:tcPr>
                  <w:tcW w:w="796" w:type="dxa"/>
                  <w:tcBorders>
                    <w:top w:val="nil"/>
                    <w:left w:val="nil"/>
                    <w:bottom w:val="nil"/>
                    <w:right w:val="nil"/>
                  </w:tcBorders>
                  <w:shd w:val="clear" w:color="auto" w:fill="auto"/>
                  <w:vAlign w:val="center"/>
                </w:tcPr>
                <w:p w14:paraId="592A0BB5" w14:textId="77777777" w:rsidR="00942A9C" w:rsidRPr="00942A9C" w:rsidRDefault="00942A9C" w:rsidP="00942A9C">
                  <w:r w:rsidRPr="00942A9C">
                    <w:t>01-00</w:t>
                  </w:r>
                </w:p>
              </w:tc>
              <w:tc>
                <w:tcPr>
                  <w:tcW w:w="4540" w:type="dxa"/>
                  <w:tcBorders>
                    <w:top w:val="nil"/>
                    <w:left w:val="nil"/>
                    <w:bottom w:val="nil"/>
                    <w:right w:val="nil"/>
                  </w:tcBorders>
                  <w:shd w:val="clear" w:color="auto" w:fill="auto"/>
                  <w:vAlign w:val="center"/>
                </w:tcPr>
                <w:p w14:paraId="3D101777" w14:textId="77777777" w:rsidR="00942A9C" w:rsidRPr="00942A9C" w:rsidRDefault="00942A9C" w:rsidP="00942A9C">
                  <w:r w:rsidRPr="00942A9C">
                    <w:t>OPREMA</w:t>
                  </w:r>
                </w:p>
              </w:tc>
              <w:tc>
                <w:tcPr>
                  <w:tcW w:w="476" w:type="dxa"/>
                  <w:tcBorders>
                    <w:top w:val="nil"/>
                    <w:left w:val="nil"/>
                    <w:bottom w:val="nil"/>
                    <w:right w:val="nil"/>
                  </w:tcBorders>
                  <w:shd w:val="clear" w:color="auto" w:fill="auto"/>
                  <w:noWrap/>
                  <w:vAlign w:val="center"/>
                </w:tcPr>
                <w:p w14:paraId="2D60FB9C" w14:textId="77777777" w:rsidR="00942A9C" w:rsidRPr="00942A9C" w:rsidRDefault="00942A9C" w:rsidP="00942A9C"/>
              </w:tc>
              <w:tc>
                <w:tcPr>
                  <w:tcW w:w="1056" w:type="dxa"/>
                  <w:tcBorders>
                    <w:top w:val="nil"/>
                    <w:left w:val="nil"/>
                    <w:bottom w:val="nil"/>
                    <w:right w:val="nil"/>
                  </w:tcBorders>
                  <w:shd w:val="clear" w:color="auto" w:fill="auto"/>
                  <w:vAlign w:val="center"/>
                </w:tcPr>
                <w:p w14:paraId="7CA15F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CCEA1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3E06D2" w14:textId="77777777" w:rsidR="00942A9C" w:rsidRPr="00942A9C" w:rsidRDefault="00942A9C" w:rsidP="00942A9C"/>
              </w:tc>
            </w:tr>
            <w:tr w:rsidR="00942A9C" w:rsidRPr="00942A9C" w14:paraId="5B18EFB8" w14:textId="77777777" w:rsidTr="00942A9C">
              <w:trPr>
                <w:trHeight w:val="1275"/>
              </w:trPr>
              <w:tc>
                <w:tcPr>
                  <w:tcW w:w="796" w:type="dxa"/>
                  <w:tcBorders>
                    <w:top w:val="nil"/>
                    <w:left w:val="nil"/>
                    <w:bottom w:val="nil"/>
                    <w:right w:val="nil"/>
                  </w:tcBorders>
                  <w:shd w:val="clear" w:color="auto" w:fill="auto"/>
                </w:tcPr>
                <w:p w14:paraId="78BB0EB9" w14:textId="77777777" w:rsidR="00942A9C" w:rsidRPr="00942A9C" w:rsidRDefault="00942A9C" w:rsidP="00942A9C">
                  <w:r w:rsidRPr="00942A9C">
                    <w:t>01-01</w:t>
                  </w:r>
                </w:p>
              </w:tc>
              <w:tc>
                <w:tcPr>
                  <w:tcW w:w="4540" w:type="dxa"/>
                  <w:tcBorders>
                    <w:top w:val="nil"/>
                    <w:left w:val="nil"/>
                    <w:bottom w:val="nil"/>
                    <w:right w:val="nil"/>
                  </w:tcBorders>
                  <w:shd w:val="clear" w:color="auto" w:fill="auto"/>
                </w:tcPr>
                <w:p w14:paraId="3B30C632" w14:textId="77777777" w:rsidR="00942A9C" w:rsidRPr="00942A9C" w:rsidRDefault="00942A9C" w:rsidP="00942A9C">
                  <w:r w:rsidRPr="00942A9C">
                    <w:t>Dizel-električni agregat od 200kVA (160kW)  za rad u "Standby" režimu, otvorenog tipa, komplet sa opremom za automatski rad i tropolnom zaštitnom sklopkom (circut breaker), model GEP200-2, proizvođač Caterpillar ili ekvivalentan</w:t>
                  </w:r>
                </w:p>
              </w:tc>
              <w:tc>
                <w:tcPr>
                  <w:tcW w:w="476" w:type="dxa"/>
                  <w:tcBorders>
                    <w:top w:val="nil"/>
                    <w:left w:val="nil"/>
                    <w:bottom w:val="nil"/>
                    <w:right w:val="nil"/>
                  </w:tcBorders>
                  <w:shd w:val="clear" w:color="auto" w:fill="auto"/>
                  <w:noWrap/>
                  <w:vAlign w:val="bottom"/>
                </w:tcPr>
                <w:p w14:paraId="593030B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8CA0AC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A0BC7B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F96808" w14:textId="77777777" w:rsidR="00942A9C" w:rsidRPr="00942A9C" w:rsidRDefault="00942A9C" w:rsidP="00942A9C"/>
              </w:tc>
            </w:tr>
            <w:tr w:rsidR="00942A9C" w:rsidRPr="00942A9C" w14:paraId="6F722847" w14:textId="77777777" w:rsidTr="00942A9C">
              <w:trPr>
                <w:trHeight w:val="255"/>
              </w:trPr>
              <w:tc>
                <w:tcPr>
                  <w:tcW w:w="796" w:type="dxa"/>
                  <w:tcBorders>
                    <w:top w:val="nil"/>
                    <w:left w:val="nil"/>
                    <w:bottom w:val="nil"/>
                    <w:right w:val="nil"/>
                  </w:tcBorders>
                  <w:shd w:val="clear" w:color="auto" w:fill="auto"/>
                </w:tcPr>
                <w:p w14:paraId="66B14680" w14:textId="77777777" w:rsidR="00942A9C" w:rsidRPr="00942A9C" w:rsidRDefault="00942A9C" w:rsidP="00942A9C"/>
              </w:tc>
              <w:tc>
                <w:tcPr>
                  <w:tcW w:w="4540" w:type="dxa"/>
                  <w:tcBorders>
                    <w:top w:val="nil"/>
                    <w:left w:val="nil"/>
                    <w:bottom w:val="nil"/>
                    <w:right w:val="nil"/>
                  </w:tcBorders>
                  <w:shd w:val="clear" w:color="auto" w:fill="auto"/>
                </w:tcPr>
                <w:p w14:paraId="39EA827A" w14:textId="77777777" w:rsidR="00942A9C" w:rsidRPr="00942A9C" w:rsidRDefault="00942A9C" w:rsidP="00942A9C">
                  <w:r w:rsidRPr="00942A9C">
                    <w:t>Tehnički podaci:</w:t>
                  </w:r>
                </w:p>
              </w:tc>
              <w:tc>
                <w:tcPr>
                  <w:tcW w:w="476" w:type="dxa"/>
                  <w:tcBorders>
                    <w:top w:val="nil"/>
                    <w:left w:val="nil"/>
                    <w:bottom w:val="nil"/>
                    <w:right w:val="nil"/>
                  </w:tcBorders>
                  <w:shd w:val="clear" w:color="auto" w:fill="auto"/>
                  <w:noWrap/>
                  <w:vAlign w:val="bottom"/>
                </w:tcPr>
                <w:p w14:paraId="749C645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EC1B47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83544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E871660" w14:textId="77777777" w:rsidR="00942A9C" w:rsidRPr="00942A9C" w:rsidRDefault="00942A9C" w:rsidP="00942A9C"/>
              </w:tc>
            </w:tr>
            <w:tr w:rsidR="00942A9C" w:rsidRPr="00942A9C" w14:paraId="47DD4C56" w14:textId="77777777" w:rsidTr="00942A9C">
              <w:trPr>
                <w:trHeight w:val="255"/>
              </w:trPr>
              <w:tc>
                <w:tcPr>
                  <w:tcW w:w="796" w:type="dxa"/>
                  <w:tcBorders>
                    <w:top w:val="nil"/>
                    <w:left w:val="nil"/>
                    <w:bottom w:val="nil"/>
                    <w:right w:val="nil"/>
                  </w:tcBorders>
                  <w:shd w:val="clear" w:color="auto" w:fill="auto"/>
                </w:tcPr>
                <w:p w14:paraId="09802FF8" w14:textId="77777777" w:rsidR="00942A9C" w:rsidRPr="00942A9C" w:rsidRDefault="00942A9C" w:rsidP="00942A9C"/>
              </w:tc>
              <w:tc>
                <w:tcPr>
                  <w:tcW w:w="4540" w:type="dxa"/>
                  <w:tcBorders>
                    <w:top w:val="nil"/>
                    <w:left w:val="nil"/>
                    <w:bottom w:val="nil"/>
                    <w:right w:val="nil"/>
                  </w:tcBorders>
                  <w:shd w:val="clear" w:color="auto" w:fill="auto"/>
                </w:tcPr>
                <w:p w14:paraId="15BD0075" w14:textId="77777777" w:rsidR="00942A9C" w:rsidRPr="00942A9C" w:rsidRDefault="00942A9C" w:rsidP="00942A9C">
                  <w:r w:rsidRPr="00942A9C">
                    <w:t>• gorivo: eurodizel</w:t>
                  </w:r>
                </w:p>
              </w:tc>
              <w:tc>
                <w:tcPr>
                  <w:tcW w:w="476" w:type="dxa"/>
                  <w:tcBorders>
                    <w:top w:val="nil"/>
                    <w:left w:val="nil"/>
                    <w:bottom w:val="nil"/>
                    <w:right w:val="nil"/>
                  </w:tcBorders>
                  <w:shd w:val="clear" w:color="auto" w:fill="auto"/>
                  <w:noWrap/>
                  <w:vAlign w:val="bottom"/>
                </w:tcPr>
                <w:p w14:paraId="0EC7474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E06EA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58697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D1CE1E" w14:textId="77777777" w:rsidR="00942A9C" w:rsidRPr="00942A9C" w:rsidRDefault="00942A9C" w:rsidP="00942A9C"/>
              </w:tc>
            </w:tr>
            <w:tr w:rsidR="00942A9C" w:rsidRPr="00942A9C" w14:paraId="6B5D86B6" w14:textId="77777777" w:rsidTr="00942A9C">
              <w:trPr>
                <w:trHeight w:val="255"/>
              </w:trPr>
              <w:tc>
                <w:tcPr>
                  <w:tcW w:w="796" w:type="dxa"/>
                  <w:tcBorders>
                    <w:top w:val="nil"/>
                    <w:left w:val="nil"/>
                    <w:bottom w:val="nil"/>
                    <w:right w:val="nil"/>
                  </w:tcBorders>
                  <w:shd w:val="clear" w:color="auto" w:fill="auto"/>
                </w:tcPr>
                <w:p w14:paraId="0FC64767" w14:textId="77777777" w:rsidR="00942A9C" w:rsidRPr="00942A9C" w:rsidRDefault="00942A9C" w:rsidP="00942A9C"/>
              </w:tc>
              <w:tc>
                <w:tcPr>
                  <w:tcW w:w="4540" w:type="dxa"/>
                  <w:tcBorders>
                    <w:top w:val="nil"/>
                    <w:left w:val="nil"/>
                    <w:bottom w:val="nil"/>
                    <w:right w:val="nil"/>
                  </w:tcBorders>
                  <w:shd w:val="clear" w:color="auto" w:fill="auto"/>
                </w:tcPr>
                <w:p w14:paraId="44ADEAD2" w14:textId="77777777" w:rsidR="00942A9C" w:rsidRPr="00942A9C" w:rsidRDefault="00942A9C" w:rsidP="00942A9C">
                  <w:r w:rsidRPr="00942A9C">
                    <w:t>• napon 230-400V, 50Hz</w:t>
                  </w:r>
                </w:p>
              </w:tc>
              <w:tc>
                <w:tcPr>
                  <w:tcW w:w="476" w:type="dxa"/>
                  <w:tcBorders>
                    <w:top w:val="nil"/>
                    <w:left w:val="nil"/>
                    <w:bottom w:val="nil"/>
                    <w:right w:val="nil"/>
                  </w:tcBorders>
                  <w:shd w:val="clear" w:color="auto" w:fill="auto"/>
                  <w:noWrap/>
                  <w:vAlign w:val="bottom"/>
                </w:tcPr>
                <w:p w14:paraId="5F16612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89A712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F3F0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4682B9A" w14:textId="77777777" w:rsidR="00942A9C" w:rsidRPr="00942A9C" w:rsidRDefault="00942A9C" w:rsidP="00942A9C"/>
              </w:tc>
            </w:tr>
            <w:tr w:rsidR="00942A9C" w:rsidRPr="00942A9C" w14:paraId="2BA02466" w14:textId="77777777" w:rsidTr="00942A9C">
              <w:trPr>
                <w:trHeight w:val="255"/>
              </w:trPr>
              <w:tc>
                <w:tcPr>
                  <w:tcW w:w="796" w:type="dxa"/>
                  <w:tcBorders>
                    <w:top w:val="nil"/>
                    <w:left w:val="nil"/>
                    <w:bottom w:val="nil"/>
                    <w:right w:val="nil"/>
                  </w:tcBorders>
                  <w:shd w:val="clear" w:color="auto" w:fill="auto"/>
                </w:tcPr>
                <w:p w14:paraId="7E05F72A" w14:textId="77777777" w:rsidR="00942A9C" w:rsidRPr="00942A9C" w:rsidRDefault="00942A9C" w:rsidP="00942A9C"/>
              </w:tc>
              <w:tc>
                <w:tcPr>
                  <w:tcW w:w="4540" w:type="dxa"/>
                  <w:tcBorders>
                    <w:top w:val="nil"/>
                    <w:left w:val="nil"/>
                    <w:bottom w:val="nil"/>
                    <w:right w:val="nil"/>
                  </w:tcBorders>
                  <w:shd w:val="clear" w:color="auto" w:fill="auto"/>
                </w:tcPr>
                <w:p w14:paraId="45E7FA9F" w14:textId="77777777" w:rsidR="00942A9C" w:rsidRPr="00942A9C" w:rsidRDefault="00942A9C" w:rsidP="00942A9C">
                  <w:r w:rsidRPr="00942A9C">
                    <w:t>• cosφ = 0,8</w:t>
                  </w:r>
                </w:p>
              </w:tc>
              <w:tc>
                <w:tcPr>
                  <w:tcW w:w="476" w:type="dxa"/>
                  <w:tcBorders>
                    <w:top w:val="nil"/>
                    <w:left w:val="nil"/>
                    <w:bottom w:val="nil"/>
                    <w:right w:val="nil"/>
                  </w:tcBorders>
                  <w:shd w:val="clear" w:color="auto" w:fill="auto"/>
                  <w:noWrap/>
                  <w:vAlign w:val="bottom"/>
                </w:tcPr>
                <w:p w14:paraId="6F86830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65E42A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3075C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32272F0" w14:textId="77777777" w:rsidR="00942A9C" w:rsidRPr="00942A9C" w:rsidRDefault="00942A9C" w:rsidP="00942A9C"/>
              </w:tc>
            </w:tr>
            <w:tr w:rsidR="00942A9C" w:rsidRPr="00942A9C" w14:paraId="6B30195E" w14:textId="77777777" w:rsidTr="00942A9C">
              <w:trPr>
                <w:trHeight w:val="255"/>
              </w:trPr>
              <w:tc>
                <w:tcPr>
                  <w:tcW w:w="796" w:type="dxa"/>
                  <w:tcBorders>
                    <w:top w:val="nil"/>
                    <w:left w:val="nil"/>
                    <w:bottom w:val="nil"/>
                    <w:right w:val="nil"/>
                  </w:tcBorders>
                  <w:shd w:val="clear" w:color="auto" w:fill="auto"/>
                </w:tcPr>
                <w:p w14:paraId="39A13446" w14:textId="77777777" w:rsidR="00942A9C" w:rsidRPr="00942A9C" w:rsidRDefault="00942A9C" w:rsidP="00942A9C"/>
              </w:tc>
              <w:tc>
                <w:tcPr>
                  <w:tcW w:w="4540" w:type="dxa"/>
                  <w:tcBorders>
                    <w:top w:val="nil"/>
                    <w:left w:val="nil"/>
                    <w:bottom w:val="nil"/>
                    <w:right w:val="nil"/>
                  </w:tcBorders>
                  <w:shd w:val="clear" w:color="auto" w:fill="auto"/>
                </w:tcPr>
                <w:p w14:paraId="785F2563" w14:textId="77777777" w:rsidR="00942A9C" w:rsidRPr="00942A9C" w:rsidRDefault="00942A9C" w:rsidP="00942A9C">
                  <w:r w:rsidRPr="00942A9C">
                    <w:t>• dimenzije: 2817x900x1637mm</w:t>
                  </w:r>
                </w:p>
              </w:tc>
              <w:tc>
                <w:tcPr>
                  <w:tcW w:w="476" w:type="dxa"/>
                  <w:tcBorders>
                    <w:top w:val="nil"/>
                    <w:left w:val="nil"/>
                    <w:bottom w:val="nil"/>
                    <w:right w:val="nil"/>
                  </w:tcBorders>
                  <w:shd w:val="clear" w:color="auto" w:fill="auto"/>
                  <w:noWrap/>
                  <w:vAlign w:val="bottom"/>
                </w:tcPr>
                <w:p w14:paraId="752A3D80"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0863F2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30908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7268104" w14:textId="77777777" w:rsidR="00942A9C" w:rsidRPr="00942A9C" w:rsidRDefault="00942A9C" w:rsidP="00942A9C"/>
              </w:tc>
            </w:tr>
            <w:tr w:rsidR="00942A9C" w:rsidRPr="00942A9C" w14:paraId="00F874BA" w14:textId="77777777" w:rsidTr="00942A9C">
              <w:trPr>
                <w:trHeight w:val="255"/>
              </w:trPr>
              <w:tc>
                <w:tcPr>
                  <w:tcW w:w="796" w:type="dxa"/>
                  <w:tcBorders>
                    <w:top w:val="nil"/>
                    <w:left w:val="nil"/>
                    <w:bottom w:val="nil"/>
                    <w:right w:val="nil"/>
                  </w:tcBorders>
                  <w:shd w:val="clear" w:color="auto" w:fill="auto"/>
                </w:tcPr>
                <w:p w14:paraId="2F4A1DB7" w14:textId="77777777" w:rsidR="00942A9C" w:rsidRPr="00942A9C" w:rsidRDefault="00942A9C" w:rsidP="00942A9C"/>
              </w:tc>
              <w:tc>
                <w:tcPr>
                  <w:tcW w:w="4540" w:type="dxa"/>
                  <w:tcBorders>
                    <w:top w:val="nil"/>
                    <w:left w:val="nil"/>
                    <w:bottom w:val="nil"/>
                    <w:right w:val="nil"/>
                  </w:tcBorders>
                  <w:shd w:val="clear" w:color="auto" w:fill="auto"/>
                </w:tcPr>
                <w:p w14:paraId="4962C4FB" w14:textId="77777777" w:rsidR="00942A9C" w:rsidRPr="00942A9C" w:rsidRDefault="00942A9C" w:rsidP="00942A9C">
                  <w:r w:rsidRPr="00942A9C">
                    <w:t>• težina bez goriva: 1092 kg</w:t>
                  </w:r>
                </w:p>
              </w:tc>
              <w:tc>
                <w:tcPr>
                  <w:tcW w:w="476" w:type="dxa"/>
                  <w:tcBorders>
                    <w:top w:val="nil"/>
                    <w:left w:val="nil"/>
                    <w:bottom w:val="nil"/>
                    <w:right w:val="nil"/>
                  </w:tcBorders>
                  <w:shd w:val="clear" w:color="auto" w:fill="auto"/>
                  <w:noWrap/>
                  <w:vAlign w:val="bottom"/>
                </w:tcPr>
                <w:p w14:paraId="6D2BA04E"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DB1C95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8861C4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F85597" w14:textId="77777777" w:rsidR="00942A9C" w:rsidRPr="00942A9C" w:rsidRDefault="00942A9C" w:rsidP="00942A9C"/>
              </w:tc>
            </w:tr>
            <w:tr w:rsidR="00942A9C" w:rsidRPr="00942A9C" w14:paraId="4D44CBF0" w14:textId="77777777" w:rsidTr="00942A9C">
              <w:trPr>
                <w:trHeight w:val="255"/>
              </w:trPr>
              <w:tc>
                <w:tcPr>
                  <w:tcW w:w="796" w:type="dxa"/>
                  <w:tcBorders>
                    <w:top w:val="nil"/>
                    <w:left w:val="nil"/>
                    <w:bottom w:val="nil"/>
                    <w:right w:val="nil"/>
                  </w:tcBorders>
                  <w:shd w:val="clear" w:color="auto" w:fill="auto"/>
                </w:tcPr>
                <w:p w14:paraId="56A2A237" w14:textId="77777777" w:rsidR="00942A9C" w:rsidRPr="00942A9C" w:rsidRDefault="00942A9C" w:rsidP="00942A9C"/>
              </w:tc>
              <w:tc>
                <w:tcPr>
                  <w:tcW w:w="4540" w:type="dxa"/>
                  <w:tcBorders>
                    <w:top w:val="nil"/>
                    <w:left w:val="nil"/>
                    <w:bottom w:val="nil"/>
                    <w:right w:val="nil"/>
                  </w:tcBorders>
                  <w:shd w:val="clear" w:color="auto" w:fill="auto"/>
                </w:tcPr>
                <w:p w14:paraId="3835FCFC" w14:textId="77777777" w:rsidR="00942A9C" w:rsidRPr="00942A9C" w:rsidRDefault="00942A9C" w:rsidP="00942A9C">
                  <w:r w:rsidRPr="00942A9C">
                    <w:t>Motor:</w:t>
                  </w:r>
                </w:p>
              </w:tc>
              <w:tc>
                <w:tcPr>
                  <w:tcW w:w="476" w:type="dxa"/>
                  <w:tcBorders>
                    <w:top w:val="nil"/>
                    <w:left w:val="nil"/>
                    <w:bottom w:val="nil"/>
                    <w:right w:val="nil"/>
                  </w:tcBorders>
                  <w:shd w:val="clear" w:color="auto" w:fill="auto"/>
                  <w:noWrap/>
                  <w:vAlign w:val="bottom"/>
                </w:tcPr>
                <w:p w14:paraId="0A372F2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218E2A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BCFC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0238226" w14:textId="77777777" w:rsidR="00942A9C" w:rsidRPr="00942A9C" w:rsidRDefault="00942A9C" w:rsidP="00942A9C"/>
              </w:tc>
            </w:tr>
            <w:tr w:rsidR="00942A9C" w:rsidRPr="00942A9C" w14:paraId="4A370C7B" w14:textId="77777777" w:rsidTr="00942A9C">
              <w:trPr>
                <w:trHeight w:val="255"/>
              </w:trPr>
              <w:tc>
                <w:tcPr>
                  <w:tcW w:w="796" w:type="dxa"/>
                  <w:tcBorders>
                    <w:top w:val="nil"/>
                    <w:left w:val="nil"/>
                    <w:bottom w:val="nil"/>
                    <w:right w:val="nil"/>
                  </w:tcBorders>
                  <w:shd w:val="clear" w:color="auto" w:fill="auto"/>
                </w:tcPr>
                <w:p w14:paraId="635091BF" w14:textId="77777777" w:rsidR="00942A9C" w:rsidRPr="00942A9C" w:rsidRDefault="00942A9C" w:rsidP="00942A9C"/>
              </w:tc>
              <w:tc>
                <w:tcPr>
                  <w:tcW w:w="4540" w:type="dxa"/>
                  <w:tcBorders>
                    <w:top w:val="nil"/>
                    <w:left w:val="nil"/>
                    <w:bottom w:val="nil"/>
                    <w:right w:val="nil"/>
                  </w:tcBorders>
                  <w:shd w:val="clear" w:color="auto" w:fill="auto"/>
                </w:tcPr>
                <w:p w14:paraId="24F44B3E" w14:textId="77777777" w:rsidR="00942A9C" w:rsidRPr="00942A9C" w:rsidRDefault="00942A9C" w:rsidP="00942A9C">
                  <w:r w:rsidRPr="00942A9C">
                    <w:t>• model: Perkins 1106 E66 TAG4</w:t>
                  </w:r>
                </w:p>
              </w:tc>
              <w:tc>
                <w:tcPr>
                  <w:tcW w:w="476" w:type="dxa"/>
                  <w:tcBorders>
                    <w:top w:val="nil"/>
                    <w:left w:val="nil"/>
                    <w:bottom w:val="nil"/>
                    <w:right w:val="nil"/>
                  </w:tcBorders>
                  <w:shd w:val="clear" w:color="auto" w:fill="auto"/>
                  <w:noWrap/>
                  <w:vAlign w:val="bottom"/>
                </w:tcPr>
                <w:p w14:paraId="4AF750D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CE5B86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E00EE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5A87256" w14:textId="77777777" w:rsidR="00942A9C" w:rsidRPr="00942A9C" w:rsidRDefault="00942A9C" w:rsidP="00942A9C"/>
              </w:tc>
            </w:tr>
            <w:tr w:rsidR="00942A9C" w:rsidRPr="00942A9C" w14:paraId="37DBCB85" w14:textId="77777777" w:rsidTr="00942A9C">
              <w:trPr>
                <w:trHeight w:val="255"/>
              </w:trPr>
              <w:tc>
                <w:tcPr>
                  <w:tcW w:w="796" w:type="dxa"/>
                  <w:tcBorders>
                    <w:top w:val="nil"/>
                    <w:left w:val="nil"/>
                    <w:bottom w:val="nil"/>
                    <w:right w:val="nil"/>
                  </w:tcBorders>
                  <w:shd w:val="clear" w:color="auto" w:fill="auto"/>
                </w:tcPr>
                <w:p w14:paraId="3CE6B036" w14:textId="77777777" w:rsidR="00942A9C" w:rsidRPr="00942A9C" w:rsidRDefault="00942A9C" w:rsidP="00942A9C"/>
              </w:tc>
              <w:tc>
                <w:tcPr>
                  <w:tcW w:w="4540" w:type="dxa"/>
                  <w:tcBorders>
                    <w:top w:val="nil"/>
                    <w:left w:val="nil"/>
                    <w:bottom w:val="nil"/>
                    <w:right w:val="nil"/>
                  </w:tcBorders>
                  <w:shd w:val="clear" w:color="auto" w:fill="auto"/>
                </w:tcPr>
                <w:p w14:paraId="7902E62C" w14:textId="77777777" w:rsidR="00942A9C" w:rsidRPr="00942A9C" w:rsidRDefault="00942A9C" w:rsidP="00942A9C">
                  <w:r w:rsidRPr="00942A9C">
                    <w:t>• tip: 4-taktni</w:t>
                  </w:r>
                </w:p>
              </w:tc>
              <w:tc>
                <w:tcPr>
                  <w:tcW w:w="476" w:type="dxa"/>
                  <w:tcBorders>
                    <w:top w:val="nil"/>
                    <w:left w:val="nil"/>
                    <w:bottom w:val="nil"/>
                    <w:right w:val="nil"/>
                  </w:tcBorders>
                  <w:shd w:val="clear" w:color="auto" w:fill="auto"/>
                  <w:noWrap/>
                  <w:vAlign w:val="bottom"/>
                </w:tcPr>
                <w:p w14:paraId="7F452F0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C2A01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98A79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62BC3B" w14:textId="77777777" w:rsidR="00942A9C" w:rsidRPr="00942A9C" w:rsidRDefault="00942A9C" w:rsidP="00942A9C"/>
              </w:tc>
            </w:tr>
            <w:tr w:rsidR="00942A9C" w:rsidRPr="00942A9C" w14:paraId="7A7C0934" w14:textId="77777777" w:rsidTr="00942A9C">
              <w:trPr>
                <w:trHeight w:val="255"/>
              </w:trPr>
              <w:tc>
                <w:tcPr>
                  <w:tcW w:w="796" w:type="dxa"/>
                  <w:tcBorders>
                    <w:top w:val="nil"/>
                    <w:left w:val="nil"/>
                    <w:bottom w:val="nil"/>
                    <w:right w:val="nil"/>
                  </w:tcBorders>
                  <w:shd w:val="clear" w:color="auto" w:fill="auto"/>
                </w:tcPr>
                <w:p w14:paraId="061B8DFA" w14:textId="77777777" w:rsidR="00942A9C" w:rsidRPr="00942A9C" w:rsidRDefault="00942A9C" w:rsidP="00942A9C"/>
              </w:tc>
              <w:tc>
                <w:tcPr>
                  <w:tcW w:w="4540" w:type="dxa"/>
                  <w:tcBorders>
                    <w:top w:val="nil"/>
                    <w:left w:val="nil"/>
                    <w:bottom w:val="nil"/>
                    <w:right w:val="nil"/>
                  </w:tcBorders>
                  <w:shd w:val="clear" w:color="auto" w:fill="auto"/>
                </w:tcPr>
                <w:p w14:paraId="6A226F6F" w14:textId="77777777" w:rsidR="00942A9C" w:rsidRPr="00942A9C" w:rsidRDefault="00942A9C" w:rsidP="00942A9C">
                  <w:r w:rsidRPr="00942A9C">
                    <w:t>• aspiracija: turbinski punjač i afterkuler</w:t>
                  </w:r>
                </w:p>
              </w:tc>
              <w:tc>
                <w:tcPr>
                  <w:tcW w:w="476" w:type="dxa"/>
                  <w:tcBorders>
                    <w:top w:val="nil"/>
                    <w:left w:val="nil"/>
                    <w:bottom w:val="nil"/>
                    <w:right w:val="nil"/>
                  </w:tcBorders>
                  <w:shd w:val="clear" w:color="auto" w:fill="auto"/>
                  <w:noWrap/>
                  <w:vAlign w:val="bottom"/>
                </w:tcPr>
                <w:p w14:paraId="4619D75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866A1D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5B4CE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DA33D85" w14:textId="77777777" w:rsidR="00942A9C" w:rsidRPr="00942A9C" w:rsidRDefault="00942A9C" w:rsidP="00942A9C"/>
              </w:tc>
            </w:tr>
            <w:tr w:rsidR="00942A9C" w:rsidRPr="00942A9C" w14:paraId="0F2D0552" w14:textId="77777777" w:rsidTr="00942A9C">
              <w:trPr>
                <w:trHeight w:val="255"/>
              </w:trPr>
              <w:tc>
                <w:tcPr>
                  <w:tcW w:w="796" w:type="dxa"/>
                  <w:tcBorders>
                    <w:top w:val="nil"/>
                    <w:left w:val="nil"/>
                    <w:bottom w:val="nil"/>
                    <w:right w:val="nil"/>
                  </w:tcBorders>
                  <w:shd w:val="clear" w:color="auto" w:fill="auto"/>
                </w:tcPr>
                <w:p w14:paraId="037A13B2" w14:textId="77777777" w:rsidR="00942A9C" w:rsidRPr="00942A9C" w:rsidRDefault="00942A9C" w:rsidP="00942A9C"/>
              </w:tc>
              <w:tc>
                <w:tcPr>
                  <w:tcW w:w="4540" w:type="dxa"/>
                  <w:tcBorders>
                    <w:top w:val="nil"/>
                    <w:left w:val="nil"/>
                    <w:bottom w:val="nil"/>
                    <w:right w:val="nil"/>
                  </w:tcBorders>
                  <w:shd w:val="clear" w:color="auto" w:fill="auto"/>
                </w:tcPr>
                <w:p w14:paraId="7D523441" w14:textId="77777777" w:rsidR="00942A9C" w:rsidRPr="00942A9C" w:rsidRDefault="00942A9C" w:rsidP="00942A9C">
                  <w:r w:rsidRPr="00942A9C">
                    <w:t>• raspored cilindara: linijski – 6</w:t>
                  </w:r>
                </w:p>
              </w:tc>
              <w:tc>
                <w:tcPr>
                  <w:tcW w:w="476" w:type="dxa"/>
                  <w:tcBorders>
                    <w:top w:val="nil"/>
                    <w:left w:val="nil"/>
                    <w:bottom w:val="nil"/>
                    <w:right w:val="nil"/>
                  </w:tcBorders>
                  <w:shd w:val="clear" w:color="auto" w:fill="auto"/>
                  <w:noWrap/>
                  <w:vAlign w:val="bottom"/>
                </w:tcPr>
                <w:p w14:paraId="55ABA25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47FBF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EF8BF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7D8B1E2" w14:textId="77777777" w:rsidR="00942A9C" w:rsidRPr="00942A9C" w:rsidRDefault="00942A9C" w:rsidP="00942A9C"/>
              </w:tc>
            </w:tr>
            <w:tr w:rsidR="00942A9C" w:rsidRPr="00942A9C" w14:paraId="05F934BE" w14:textId="77777777" w:rsidTr="00942A9C">
              <w:trPr>
                <w:trHeight w:val="255"/>
              </w:trPr>
              <w:tc>
                <w:tcPr>
                  <w:tcW w:w="796" w:type="dxa"/>
                  <w:tcBorders>
                    <w:top w:val="nil"/>
                    <w:left w:val="nil"/>
                    <w:bottom w:val="nil"/>
                    <w:right w:val="nil"/>
                  </w:tcBorders>
                  <w:shd w:val="clear" w:color="auto" w:fill="auto"/>
                </w:tcPr>
                <w:p w14:paraId="4D31C293" w14:textId="77777777" w:rsidR="00942A9C" w:rsidRPr="00942A9C" w:rsidRDefault="00942A9C" w:rsidP="00942A9C"/>
              </w:tc>
              <w:tc>
                <w:tcPr>
                  <w:tcW w:w="4540" w:type="dxa"/>
                  <w:tcBorders>
                    <w:top w:val="nil"/>
                    <w:left w:val="nil"/>
                    <w:bottom w:val="nil"/>
                    <w:right w:val="nil"/>
                  </w:tcBorders>
                  <w:shd w:val="clear" w:color="auto" w:fill="auto"/>
                </w:tcPr>
                <w:p w14:paraId="09026C8E" w14:textId="77777777" w:rsidR="00942A9C" w:rsidRPr="00942A9C" w:rsidRDefault="00942A9C" w:rsidP="00942A9C">
                  <w:r w:rsidRPr="00942A9C">
                    <w:t>• zapremina: 6,6lit</w:t>
                  </w:r>
                </w:p>
              </w:tc>
              <w:tc>
                <w:tcPr>
                  <w:tcW w:w="476" w:type="dxa"/>
                  <w:tcBorders>
                    <w:top w:val="nil"/>
                    <w:left w:val="nil"/>
                    <w:bottom w:val="nil"/>
                    <w:right w:val="nil"/>
                  </w:tcBorders>
                  <w:shd w:val="clear" w:color="auto" w:fill="auto"/>
                  <w:noWrap/>
                  <w:vAlign w:val="bottom"/>
                </w:tcPr>
                <w:p w14:paraId="3D0B2D5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0D6834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077D2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FD914A1" w14:textId="77777777" w:rsidR="00942A9C" w:rsidRPr="00942A9C" w:rsidRDefault="00942A9C" w:rsidP="00942A9C"/>
              </w:tc>
            </w:tr>
            <w:tr w:rsidR="00942A9C" w:rsidRPr="00942A9C" w14:paraId="57C7C037" w14:textId="77777777" w:rsidTr="00942A9C">
              <w:trPr>
                <w:trHeight w:val="255"/>
              </w:trPr>
              <w:tc>
                <w:tcPr>
                  <w:tcW w:w="796" w:type="dxa"/>
                  <w:tcBorders>
                    <w:top w:val="nil"/>
                    <w:left w:val="nil"/>
                    <w:bottom w:val="nil"/>
                    <w:right w:val="nil"/>
                  </w:tcBorders>
                  <w:shd w:val="clear" w:color="auto" w:fill="auto"/>
                </w:tcPr>
                <w:p w14:paraId="4468FEBE" w14:textId="77777777" w:rsidR="00942A9C" w:rsidRPr="00942A9C" w:rsidRDefault="00942A9C" w:rsidP="00942A9C"/>
              </w:tc>
              <w:tc>
                <w:tcPr>
                  <w:tcW w:w="4540" w:type="dxa"/>
                  <w:tcBorders>
                    <w:top w:val="nil"/>
                    <w:left w:val="nil"/>
                    <w:bottom w:val="nil"/>
                    <w:right w:val="nil"/>
                  </w:tcBorders>
                  <w:shd w:val="clear" w:color="auto" w:fill="auto"/>
                </w:tcPr>
                <w:p w14:paraId="0B018ED3" w14:textId="77777777" w:rsidR="00942A9C" w:rsidRPr="00942A9C" w:rsidRDefault="00942A9C" w:rsidP="00942A9C">
                  <w:r w:rsidRPr="00942A9C">
                    <w:t>• kompresija: 16,2:1</w:t>
                  </w:r>
                </w:p>
              </w:tc>
              <w:tc>
                <w:tcPr>
                  <w:tcW w:w="476" w:type="dxa"/>
                  <w:tcBorders>
                    <w:top w:val="nil"/>
                    <w:left w:val="nil"/>
                    <w:bottom w:val="nil"/>
                    <w:right w:val="nil"/>
                  </w:tcBorders>
                  <w:shd w:val="clear" w:color="auto" w:fill="auto"/>
                  <w:noWrap/>
                  <w:vAlign w:val="bottom"/>
                </w:tcPr>
                <w:p w14:paraId="55D0F94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CF84E0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D6E4B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B124AAF" w14:textId="77777777" w:rsidR="00942A9C" w:rsidRPr="00942A9C" w:rsidRDefault="00942A9C" w:rsidP="00942A9C"/>
              </w:tc>
            </w:tr>
            <w:tr w:rsidR="00942A9C" w:rsidRPr="00942A9C" w14:paraId="43996DB3" w14:textId="77777777" w:rsidTr="00942A9C">
              <w:trPr>
                <w:trHeight w:val="255"/>
              </w:trPr>
              <w:tc>
                <w:tcPr>
                  <w:tcW w:w="796" w:type="dxa"/>
                  <w:tcBorders>
                    <w:top w:val="nil"/>
                    <w:left w:val="nil"/>
                    <w:bottom w:val="nil"/>
                    <w:right w:val="nil"/>
                  </w:tcBorders>
                  <w:shd w:val="clear" w:color="auto" w:fill="auto"/>
                </w:tcPr>
                <w:p w14:paraId="2525D101" w14:textId="77777777" w:rsidR="00942A9C" w:rsidRPr="00942A9C" w:rsidRDefault="00942A9C" w:rsidP="00942A9C"/>
              </w:tc>
              <w:tc>
                <w:tcPr>
                  <w:tcW w:w="4540" w:type="dxa"/>
                  <w:tcBorders>
                    <w:top w:val="nil"/>
                    <w:left w:val="nil"/>
                    <w:bottom w:val="nil"/>
                    <w:right w:val="nil"/>
                  </w:tcBorders>
                  <w:shd w:val="clear" w:color="auto" w:fill="auto"/>
                </w:tcPr>
                <w:p w14:paraId="36CFD0BB" w14:textId="77777777" w:rsidR="00942A9C" w:rsidRPr="00942A9C" w:rsidRDefault="00942A9C" w:rsidP="00942A9C">
                  <w:r w:rsidRPr="00942A9C">
                    <w:t>• br. obrtaja:  1500</w:t>
                  </w:r>
                </w:p>
              </w:tc>
              <w:tc>
                <w:tcPr>
                  <w:tcW w:w="476" w:type="dxa"/>
                  <w:tcBorders>
                    <w:top w:val="nil"/>
                    <w:left w:val="nil"/>
                    <w:bottom w:val="nil"/>
                    <w:right w:val="nil"/>
                  </w:tcBorders>
                  <w:shd w:val="clear" w:color="auto" w:fill="auto"/>
                  <w:noWrap/>
                  <w:vAlign w:val="bottom"/>
                </w:tcPr>
                <w:p w14:paraId="5D8766B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E7C00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22709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24531EF" w14:textId="77777777" w:rsidR="00942A9C" w:rsidRPr="00942A9C" w:rsidRDefault="00942A9C" w:rsidP="00942A9C"/>
              </w:tc>
            </w:tr>
            <w:tr w:rsidR="00942A9C" w:rsidRPr="00942A9C" w14:paraId="2DDC715C" w14:textId="77777777" w:rsidTr="00942A9C">
              <w:trPr>
                <w:trHeight w:val="255"/>
              </w:trPr>
              <w:tc>
                <w:tcPr>
                  <w:tcW w:w="796" w:type="dxa"/>
                  <w:tcBorders>
                    <w:top w:val="nil"/>
                    <w:left w:val="nil"/>
                    <w:bottom w:val="nil"/>
                    <w:right w:val="nil"/>
                  </w:tcBorders>
                  <w:shd w:val="clear" w:color="auto" w:fill="auto"/>
                </w:tcPr>
                <w:p w14:paraId="701237A1" w14:textId="77777777" w:rsidR="00942A9C" w:rsidRPr="00942A9C" w:rsidRDefault="00942A9C" w:rsidP="00942A9C"/>
              </w:tc>
              <w:tc>
                <w:tcPr>
                  <w:tcW w:w="4540" w:type="dxa"/>
                  <w:tcBorders>
                    <w:top w:val="nil"/>
                    <w:left w:val="nil"/>
                    <w:bottom w:val="nil"/>
                    <w:right w:val="nil"/>
                  </w:tcBorders>
                  <w:shd w:val="clear" w:color="auto" w:fill="auto"/>
                </w:tcPr>
                <w:p w14:paraId="05ECFFE5" w14:textId="77777777" w:rsidR="00942A9C" w:rsidRPr="00942A9C" w:rsidRDefault="00942A9C" w:rsidP="00942A9C">
                  <w:r w:rsidRPr="00942A9C">
                    <w:t>• regulator:  elektronski, klasa ISO 8528 G2</w:t>
                  </w:r>
                </w:p>
              </w:tc>
              <w:tc>
                <w:tcPr>
                  <w:tcW w:w="476" w:type="dxa"/>
                  <w:tcBorders>
                    <w:top w:val="nil"/>
                    <w:left w:val="nil"/>
                    <w:bottom w:val="nil"/>
                    <w:right w:val="nil"/>
                  </w:tcBorders>
                  <w:shd w:val="clear" w:color="auto" w:fill="auto"/>
                  <w:noWrap/>
                  <w:vAlign w:val="bottom"/>
                </w:tcPr>
                <w:p w14:paraId="7021B6F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87482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BBD2F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899C30C" w14:textId="77777777" w:rsidR="00942A9C" w:rsidRPr="00942A9C" w:rsidRDefault="00942A9C" w:rsidP="00942A9C"/>
              </w:tc>
            </w:tr>
            <w:tr w:rsidR="00942A9C" w:rsidRPr="00942A9C" w14:paraId="22699D50" w14:textId="77777777" w:rsidTr="00942A9C">
              <w:trPr>
                <w:trHeight w:val="255"/>
              </w:trPr>
              <w:tc>
                <w:tcPr>
                  <w:tcW w:w="796" w:type="dxa"/>
                  <w:tcBorders>
                    <w:top w:val="nil"/>
                    <w:left w:val="nil"/>
                    <w:bottom w:val="nil"/>
                    <w:right w:val="nil"/>
                  </w:tcBorders>
                  <w:shd w:val="clear" w:color="auto" w:fill="auto"/>
                </w:tcPr>
                <w:p w14:paraId="7CF5B3A1" w14:textId="77777777" w:rsidR="00942A9C" w:rsidRPr="00942A9C" w:rsidRDefault="00942A9C" w:rsidP="00942A9C"/>
              </w:tc>
              <w:tc>
                <w:tcPr>
                  <w:tcW w:w="4540" w:type="dxa"/>
                  <w:tcBorders>
                    <w:top w:val="nil"/>
                    <w:left w:val="nil"/>
                    <w:bottom w:val="nil"/>
                    <w:right w:val="nil"/>
                  </w:tcBorders>
                  <w:shd w:val="clear" w:color="auto" w:fill="auto"/>
                </w:tcPr>
                <w:p w14:paraId="78F92630" w14:textId="77777777" w:rsidR="00942A9C" w:rsidRPr="00942A9C" w:rsidRDefault="00942A9C" w:rsidP="00942A9C">
                  <w:r w:rsidRPr="00942A9C">
                    <w:t>Alternator:</w:t>
                  </w:r>
                </w:p>
              </w:tc>
              <w:tc>
                <w:tcPr>
                  <w:tcW w:w="476" w:type="dxa"/>
                  <w:tcBorders>
                    <w:top w:val="nil"/>
                    <w:left w:val="nil"/>
                    <w:bottom w:val="nil"/>
                    <w:right w:val="nil"/>
                  </w:tcBorders>
                  <w:shd w:val="clear" w:color="auto" w:fill="auto"/>
                  <w:noWrap/>
                  <w:vAlign w:val="bottom"/>
                </w:tcPr>
                <w:p w14:paraId="093B05A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853FD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434FC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657D3EA" w14:textId="77777777" w:rsidR="00942A9C" w:rsidRPr="00942A9C" w:rsidRDefault="00942A9C" w:rsidP="00942A9C"/>
              </w:tc>
            </w:tr>
            <w:tr w:rsidR="00942A9C" w:rsidRPr="00942A9C" w14:paraId="4A797471" w14:textId="77777777" w:rsidTr="00942A9C">
              <w:trPr>
                <w:trHeight w:val="255"/>
              </w:trPr>
              <w:tc>
                <w:tcPr>
                  <w:tcW w:w="796" w:type="dxa"/>
                  <w:tcBorders>
                    <w:top w:val="nil"/>
                    <w:left w:val="nil"/>
                    <w:bottom w:val="nil"/>
                    <w:right w:val="nil"/>
                  </w:tcBorders>
                  <w:shd w:val="clear" w:color="auto" w:fill="auto"/>
                </w:tcPr>
                <w:p w14:paraId="48C4CFB8" w14:textId="77777777" w:rsidR="00942A9C" w:rsidRPr="00942A9C" w:rsidRDefault="00942A9C" w:rsidP="00942A9C"/>
              </w:tc>
              <w:tc>
                <w:tcPr>
                  <w:tcW w:w="4540" w:type="dxa"/>
                  <w:tcBorders>
                    <w:top w:val="nil"/>
                    <w:left w:val="nil"/>
                    <w:bottom w:val="nil"/>
                    <w:right w:val="nil"/>
                  </w:tcBorders>
                  <w:shd w:val="clear" w:color="auto" w:fill="auto"/>
                </w:tcPr>
                <w:p w14:paraId="41618E86" w14:textId="77777777" w:rsidR="00942A9C" w:rsidRPr="00942A9C" w:rsidRDefault="00942A9C" w:rsidP="00942A9C">
                  <w:r w:rsidRPr="00942A9C">
                    <w:t>• model: Olympian LL 5014F</w:t>
                  </w:r>
                </w:p>
              </w:tc>
              <w:tc>
                <w:tcPr>
                  <w:tcW w:w="476" w:type="dxa"/>
                  <w:tcBorders>
                    <w:top w:val="nil"/>
                    <w:left w:val="nil"/>
                    <w:bottom w:val="nil"/>
                    <w:right w:val="nil"/>
                  </w:tcBorders>
                  <w:shd w:val="clear" w:color="auto" w:fill="auto"/>
                  <w:noWrap/>
                  <w:vAlign w:val="bottom"/>
                </w:tcPr>
                <w:p w14:paraId="56A58BD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7F367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CF539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FC66E12" w14:textId="77777777" w:rsidR="00942A9C" w:rsidRPr="00942A9C" w:rsidRDefault="00942A9C" w:rsidP="00942A9C"/>
              </w:tc>
            </w:tr>
            <w:tr w:rsidR="00942A9C" w:rsidRPr="00942A9C" w14:paraId="25402AAB" w14:textId="77777777" w:rsidTr="00942A9C">
              <w:trPr>
                <w:trHeight w:val="390"/>
              </w:trPr>
              <w:tc>
                <w:tcPr>
                  <w:tcW w:w="796" w:type="dxa"/>
                  <w:tcBorders>
                    <w:top w:val="nil"/>
                    <w:left w:val="nil"/>
                    <w:bottom w:val="nil"/>
                    <w:right w:val="nil"/>
                  </w:tcBorders>
                  <w:shd w:val="clear" w:color="auto" w:fill="auto"/>
                </w:tcPr>
                <w:p w14:paraId="3074ECF7" w14:textId="77777777" w:rsidR="00942A9C" w:rsidRPr="00942A9C" w:rsidRDefault="00942A9C" w:rsidP="00942A9C"/>
              </w:tc>
              <w:tc>
                <w:tcPr>
                  <w:tcW w:w="4540" w:type="dxa"/>
                  <w:tcBorders>
                    <w:top w:val="nil"/>
                    <w:left w:val="nil"/>
                    <w:bottom w:val="nil"/>
                    <w:right w:val="nil"/>
                  </w:tcBorders>
                  <w:shd w:val="clear" w:color="auto" w:fill="auto"/>
                </w:tcPr>
                <w:p w14:paraId="10B39860" w14:textId="77777777" w:rsidR="00942A9C" w:rsidRPr="00942A9C" w:rsidRDefault="00942A9C" w:rsidP="00942A9C">
                  <w:r w:rsidRPr="00942A9C">
                    <w:t>• tip: samopobudni, bez četkica, mehanički zaštićen</w:t>
                  </w:r>
                </w:p>
              </w:tc>
              <w:tc>
                <w:tcPr>
                  <w:tcW w:w="476" w:type="dxa"/>
                  <w:tcBorders>
                    <w:top w:val="nil"/>
                    <w:left w:val="nil"/>
                    <w:bottom w:val="nil"/>
                    <w:right w:val="nil"/>
                  </w:tcBorders>
                  <w:shd w:val="clear" w:color="auto" w:fill="auto"/>
                  <w:noWrap/>
                  <w:vAlign w:val="bottom"/>
                </w:tcPr>
                <w:p w14:paraId="54E949C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4C04C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03A48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6F0F6FD" w14:textId="77777777" w:rsidR="00942A9C" w:rsidRPr="00942A9C" w:rsidRDefault="00942A9C" w:rsidP="00942A9C"/>
              </w:tc>
            </w:tr>
            <w:tr w:rsidR="00942A9C" w:rsidRPr="00942A9C" w14:paraId="36E69402" w14:textId="77777777" w:rsidTr="00942A9C">
              <w:trPr>
                <w:trHeight w:val="510"/>
              </w:trPr>
              <w:tc>
                <w:tcPr>
                  <w:tcW w:w="796" w:type="dxa"/>
                  <w:tcBorders>
                    <w:top w:val="nil"/>
                    <w:left w:val="nil"/>
                    <w:bottom w:val="nil"/>
                    <w:right w:val="nil"/>
                  </w:tcBorders>
                  <w:shd w:val="clear" w:color="auto" w:fill="auto"/>
                </w:tcPr>
                <w:p w14:paraId="29B1A509" w14:textId="77777777" w:rsidR="00942A9C" w:rsidRPr="00942A9C" w:rsidRDefault="00942A9C" w:rsidP="00942A9C"/>
              </w:tc>
              <w:tc>
                <w:tcPr>
                  <w:tcW w:w="4540" w:type="dxa"/>
                  <w:tcBorders>
                    <w:top w:val="nil"/>
                    <w:left w:val="nil"/>
                    <w:bottom w:val="nil"/>
                    <w:right w:val="nil"/>
                  </w:tcBorders>
                  <w:shd w:val="clear" w:color="auto" w:fill="auto"/>
                </w:tcPr>
                <w:p w14:paraId="1F15059D" w14:textId="77777777" w:rsidR="00942A9C" w:rsidRPr="00942A9C" w:rsidRDefault="00942A9C" w:rsidP="00942A9C">
                  <w:r w:rsidRPr="00942A9C">
                    <w:t>• regulacija napona: ±0,5% za linearnu promenu od nultog do punog opterećenja</w:t>
                  </w:r>
                </w:p>
              </w:tc>
              <w:tc>
                <w:tcPr>
                  <w:tcW w:w="476" w:type="dxa"/>
                  <w:tcBorders>
                    <w:top w:val="nil"/>
                    <w:left w:val="nil"/>
                    <w:bottom w:val="nil"/>
                    <w:right w:val="nil"/>
                  </w:tcBorders>
                  <w:shd w:val="clear" w:color="auto" w:fill="auto"/>
                  <w:noWrap/>
                  <w:vAlign w:val="bottom"/>
                </w:tcPr>
                <w:p w14:paraId="04852C7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40839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A8D4D9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9E7A661" w14:textId="77777777" w:rsidR="00942A9C" w:rsidRPr="00942A9C" w:rsidRDefault="00942A9C" w:rsidP="00942A9C"/>
              </w:tc>
            </w:tr>
            <w:tr w:rsidR="00942A9C" w:rsidRPr="00942A9C" w14:paraId="05BFC9E3" w14:textId="77777777" w:rsidTr="00942A9C">
              <w:trPr>
                <w:trHeight w:val="510"/>
              </w:trPr>
              <w:tc>
                <w:tcPr>
                  <w:tcW w:w="796" w:type="dxa"/>
                  <w:tcBorders>
                    <w:top w:val="nil"/>
                    <w:left w:val="nil"/>
                    <w:bottom w:val="nil"/>
                    <w:right w:val="nil"/>
                  </w:tcBorders>
                  <w:shd w:val="clear" w:color="auto" w:fill="auto"/>
                </w:tcPr>
                <w:p w14:paraId="46C8D01E" w14:textId="77777777" w:rsidR="00942A9C" w:rsidRPr="00942A9C" w:rsidRDefault="00942A9C" w:rsidP="00942A9C"/>
              </w:tc>
              <w:tc>
                <w:tcPr>
                  <w:tcW w:w="4540" w:type="dxa"/>
                  <w:tcBorders>
                    <w:top w:val="nil"/>
                    <w:left w:val="nil"/>
                    <w:bottom w:val="nil"/>
                    <w:right w:val="nil"/>
                  </w:tcBorders>
                  <w:shd w:val="clear" w:color="auto" w:fill="auto"/>
                </w:tcPr>
                <w:p w14:paraId="20E4DC00" w14:textId="77777777" w:rsidR="00942A9C" w:rsidRPr="00942A9C" w:rsidRDefault="00942A9C" w:rsidP="00942A9C">
                  <w:r w:rsidRPr="00942A9C">
                    <w:t>• frekvencija: ±0,04% za linearnu promenu od nultog do punog opterećenja</w:t>
                  </w:r>
                </w:p>
              </w:tc>
              <w:tc>
                <w:tcPr>
                  <w:tcW w:w="476" w:type="dxa"/>
                  <w:tcBorders>
                    <w:top w:val="nil"/>
                    <w:left w:val="nil"/>
                    <w:bottom w:val="nil"/>
                    <w:right w:val="nil"/>
                  </w:tcBorders>
                  <w:shd w:val="clear" w:color="auto" w:fill="auto"/>
                  <w:noWrap/>
                  <w:vAlign w:val="bottom"/>
                </w:tcPr>
                <w:p w14:paraId="06D8C25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4A380D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F932CD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C2B5745" w14:textId="77777777" w:rsidR="00942A9C" w:rsidRPr="00942A9C" w:rsidRDefault="00942A9C" w:rsidP="00942A9C"/>
              </w:tc>
            </w:tr>
            <w:tr w:rsidR="00942A9C" w:rsidRPr="00942A9C" w14:paraId="373D92B8" w14:textId="77777777" w:rsidTr="00942A9C">
              <w:trPr>
                <w:trHeight w:val="255"/>
              </w:trPr>
              <w:tc>
                <w:tcPr>
                  <w:tcW w:w="796" w:type="dxa"/>
                  <w:tcBorders>
                    <w:top w:val="nil"/>
                    <w:left w:val="nil"/>
                    <w:bottom w:val="nil"/>
                    <w:right w:val="nil"/>
                  </w:tcBorders>
                  <w:shd w:val="clear" w:color="auto" w:fill="auto"/>
                </w:tcPr>
                <w:p w14:paraId="29B0B872" w14:textId="77777777" w:rsidR="00942A9C" w:rsidRPr="00942A9C" w:rsidRDefault="00942A9C" w:rsidP="00942A9C"/>
              </w:tc>
              <w:tc>
                <w:tcPr>
                  <w:tcW w:w="4540" w:type="dxa"/>
                  <w:tcBorders>
                    <w:top w:val="nil"/>
                    <w:left w:val="nil"/>
                    <w:bottom w:val="nil"/>
                    <w:right w:val="nil"/>
                  </w:tcBorders>
                  <w:shd w:val="clear" w:color="auto" w:fill="auto"/>
                </w:tcPr>
                <w:p w14:paraId="7BA0C2FB" w14:textId="77777777" w:rsidR="00942A9C" w:rsidRPr="00942A9C" w:rsidRDefault="00942A9C" w:rsidP="00942A9C">
                  <w:r w:rsidRPr="00942A9C">
                    <w:t>• telef. interferencija: TIF&lt;50, THF&lt;2%</w:t>
                  </w:r>
                </w:p>
              </w:tc>
              <w:tc>
                <w:tcPr>
                  <w:tcW w:w="476" w:type="dxa"/>
                  <w:tcBorders>
                    <w:top w:val="nil"/>
                    <w:left w:val="nil"/>
                    <w:bottom w:val="nil"/>
                    <w:right w:val="nil"/>
                  </w:tcBorders>
                  <w:shd w:val="clear" w:color="auto" w:fill="auto"/>
                  <w:noWrap/>
                  <w:vAlign w:val="bottom"/>
                </w:tcPr>
                <w:p w14:paraId="616501A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AFD683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93EC2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D8979F" w14:textId="77777777" w:rsidR="00942A9C" w:rsidRPr="00942A9C" w:rsidRDefault="00942A9C" w:rsidP="00942A9C"/>
              </w:tc>
            </w:tr>
            <w:tr w:rsidR="00942A9C" w:rsidRPr="00942A9C" w14:paraId="6B6818A8" w14:textId="77777777" w:rsidTr="00942A9C">
              <w:trPr>
                <w:trHeight w:val="255"/>
              </w:trPr>
              <w:tc>
                <w:tcPr>
                  <w:tcW w:w="796" w:type="dxa"/>
                  <w:tcBorders>
                    <w:top w:val="nil"/>
                    <w:left w:val="nil"/>
                    <w:bottom w:val="nil"/>
                    <w:right w:val="nil"/>
                  </w:tcBorders>
                  <w:shd w:val="clear" w:color="auto" w:fill="auto"/>
                </w:tcPr>
                <w:p w14:paraId="50325C28" w14:textId="77777777" w:rsidR="00942A9C" w:rsidRPr="00942A9C" w:rsidRDefault="00942A9C" w:rsidP="00942A9C"/>
              </w:tc>
              <w:tc>
                <w:tcPr>
                  <w:tcW w:w="4540" w:type="dxa"/>
                  <w:tcBorders>
                    <w:top w:val="nil"/>
                    <w:left w:val="nil"/>
                    <w:bottom w:val="nil"/>
                    <w:right w:val="nil"/>
                  </w:tcBorders>
                  <w:shd w:val="clear" w:color="auto" w:fill="auto"/>
                </w:tcPr>
                <w:p w14:paraId="37065707" w14:textId="77777777" w:rsidR="00942A9C" w:rsidRPr="00942A9C" w:rsidRDefault="00942A9C" w:rsidP="00942A9C">
                  <w:r w:rsidRPr="00942A9C">
                    <w:t>• granični br. obrtaja:  2250 o/min</w:t>
                  </w:r>
                </w:p>
              </w:tc>
              <w:tc>
                <w:tcPr>
                  <w:tcW w:w="476" w:type="dxa"/>
                  <w:tcBorders>
                    <w:top w:val="nil"/>
                    <w:left w:val="nil"/>
                    <w:bottom w:val="nil"/>
                    <w:right w:val="nil"/>
                  </w:tcBorders>
                  <w:shd w:val="clear" w:color="auto" w:fill="auto"/>
                  <w:noWrap/>
                  <w:vAlign w:val="bottom"/>
                </w:tcPr>
                <w:p w14:paraId="094581F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A985D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3DCBF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7C5D423" w14:textId="77777777" w:rsidR="00942A9C" w:rsidRPr="00942A9C" w:rsidRDefault="00942A9C" w:rsidP="00942A9C"/>
              </w:tc>
            </w:tr>
            <w:tr w:rsidR="00942A9C" w:rsidRPr="00942A9C" w14:paraId="20E7BCDE" w14:textId="77777777" w:rsidTr="00942A9C">
              <w:trPr>
                <w:trHeight w:val="255"/>
              </w:trPr>
              <w:tc>
                <w:tcPr>
                  <w:tcW w:w="796" w:type="dxa"/>
                  <w:tcBorders>
                    <w:top w:val="nil"/>
                    <w:left w:val="nil"/>
                    <w:bottom w:val="nil"/>
                    <w:right w:val="nil"/>
                  </w:tcBorders>
                  <w:shd w:val="clear" w:color="auto" w:fill="auto"/>
                </w:tcPr>
                <w:p w14:paraId="1386CBFC" w14:textId="77777777" w:rsidR="00942A9C" w:rsidRPr="00942A9C" w:rsidRDefault="00942A9C" w:rsidP="00942A9C"/>
              </w:tc>
              <w:tc>
                <w:tcPr>
                  <w:tcW w:w="4540" w:type="dxa"/>
                  <w:tcBorders>
                    <w:top w:val="nil"/>
                    <w:left w:val="nil"/>
                    <w:bottom w:val="nil"/>
                    <w:right w:val="nil"/>
                  </w:tcBorders>
                  <w:shd w:val="clear" w:color="auto" w:fill="auto"/>
                </w:tcPr>
                <w:p w14:paraId="354C4C34" w14:textId="77777777" w:rsidR="00942A9C" w:rsidRPr="00942A9C" w:rsidRDefault="00942A9C" w:rsidP="00942A9C">
                  <w:r w:rsidRPr="00942A9C">
                    <w:t>• izolacija:  klasa H, prilagođen za tropske uslove</w:t>
                  </w:r>
                </w:p>
              </w:tc>
              <w:tc>
                <w:tcPr>
                  <w:tcW w:w="476" w:type="dxa"/>
                  <w:tcBorders>
                    <w:top w:val="nil"/>
                    <w:left w:val="nil"/>
                    <w:bottom w:val="nil"/>
                    <w:right w:val="nil"/>
                  </w:tcBorders>
                  <w:shd w:val="clear" w:color="auto" w:fill="auto"/>
                  <w:noWrap/>
                  <w:vAlign w:val="bottom"/>
                </w:tcPr>
                <w:p w14:paraId="4B142F9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071D5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0DB5B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B01D8D2" w14:textId="77777777" w:rsidR="00942A9C" w:rsidRPr="00942A9C" w:rsidRDefault="00942A9C" w:rsidP="00942A9C"/>
              </w:tc>
            </w:tr>
            <w:tr w:rsidR="00942A9C" w:rsidRPr="00942A9C" w14:paraId="5E5914E2" w14:textId="77777777" w:rsidTr="00942A9C">
              <w:trPr>
                <w:trHeight w:val="255"/>
              </w:trPr>
              <w:tc>
                <w:tcPr>
                  <w:tcW w:w="796" w:type="dxa"/>
                  <w:tcBorders>
                    <w:top w:val="nil"/>
                    <w:left w:val="nil"/>
                    <w:bottom w:val="nil"/>
                    <w:right w:val="nil"/>
                  </w:tcBorders>
                  <w:shd w:val="clear" w:color="auto" w:fill="auto"/>
                </w:tcPr>
                <w:p w14:paraId="75455C8C" w14:textId="77777777" w:rsidR="00942A9C" w:rsidRPr="00942A9C" w:rsidRDefault="00942A9C" w:rsidP="00942A9C"/>
              </w:tc>
              <w:tc>
                <w:tcPr>
                  <w:tcW w:w="4540" w:type="dxa"/>
                  <w:tcBorders>
                    <w:top w:val="nil"/>
                    <w:left w:val="nil"/>
                    <w:bottom w:val="nil"/>
                    <w:right w:val="nil"/>
                  </w:tcBorders>
                  <w:shd w:val="clear" w:color="auto" w:fill="auto"/>
                </w:tcPr>
                <w:p w14:paraId="00FC6724" w14:textId="77777777" w:rsidR="00942A9C" w:rsidRPr="00942A9C" w:rsidRDefault="00942A9C" w:rsidP="00942A9C">
                  <w:r w:rsidRPr="00942A9C">
                    <w:t>• rast temeperature: unutar granica klase H</w:t>
                  </w:r>
                </w:p>
              </w:tc>
              <w:tc>
                <w:tcPr>
                  <w:tcW w:w="476" w:type="dxa"/>
                  <w:tcBorders>
                    <w:top w:val="nil"/>
                    <w:left w:val="nil"/>
                    <w:bottom w:val="nil"/>
                    <w:right w:val="nil"/>
                  </w:tcBorders>
                  <w:shd w:val="clear" w:color="auto" w:fill="auto"/>
                  <w:noWrap/>
                  <w:vAlign w:val="bottom"/>
                </w:tcPr>
                <w:p w14:paraId="6E0D825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74EB2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1C1AA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E376636" w14:textId="77777777" w:rsidR="00942A9C" w:rsidRPr="00942A9C" w:rsidRDefault="00942A9C" w:rsidP="00942A9C"/>
              </w:tc>
            </w:tr>
            <w:tr w:rsidR="00942A9C" w:rsidRPr="00942A9C" w14:paraId="5C2A442B" w14:textId="77777777" w:rsidTr="00942A9C">
              <w:trPr>
                <w:trHeight w:val="1785"/>
              </w:trPr>
              <w:tc>
                <w:tcPr>
                  <w:tcW w:w="796" w:type="dxa"/>
                  <w:tcBorders>
                    <w:top w:val="nil"/>
                    <w:left w:val="nil"/>
                    <w:bottom w:val="nil"/>
                    <w:right w:val="nil"/>
                  </w:tcBorders>
                  <w:shd w:val="clear" w:color="auto" w:fill="auto"/>
                </w:tcPr>
                <w:p w14:paraId="1A831844" w14:textId="77777777" w:rsidR="00942A9C" w:rsidRPr="00942A9C" w:rsidRDefault="00942A9C" w:rsidP="00942A9C"/>
              </w:tc>
              <w:tc>
                <w:tcPr>
                  <w:tcW w:w="4540" w:type="dxa"/>
                  <w:tcBorders>
                    <w:top w:val="nil"/>
                    <w:left w:val="nil"/>
                    <w:bottom w:val="nil"/>
                    <w:right w:val="nil"/>
                  </w:tcBorders>
                  <w:shd w:val="clear" w:color="auto" w:fill="auto"/>
                </w:tcPr>
                <w:p w14:paraId="3246AD57" w14:textId="77777777" w:rsidR="00942A9C" w:rsidRPr="00942A9C" w:rsidRDefault="00942A9C" w:rsidP="00942A9C">
                  <w:r w:rsidRPr="00942A9C">
                    <w:t>Kontrolno upravljačka tabla Power Wizard 1.0: sadrži programabilni 32 bitni mikroprocesorski kontroler i konstruisana je za automatsko, kao i ručno uključenje i isključenje generator seta. Konstrukcije je "heavy duty", sa fosfatnom hemijskom predzaštitom koja obezbeđuje površine otporne na koroziju.</w:t>
                  </w:r>
                </w:p>
              </w:tc>
              <w:tc>
                <w:tcPr>
                  <w:tcW w:w="476" w:type="dxa"/>
                  <w:tcBorders>
                    <w:top w:val="nil"/>
                    <w:left w:val="nil"/>
                    <w:bottom w:val="nil"/>
                    <w:right w:val="nil"/>
                  </w:tcBorders>
                  <w:shd w:val="clear" w:color="auto" w:fill="auto"/>
                  <w:noWrap/>
                  <w:vAlign w:val="bottom"/>
                </w:tcPr>
                <w:p w14:paraId="5C74A4C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1E1DBF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BFF6EE"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70F9C1" w14:textId="77777777" w:rsidR="00942A9C" w:rsidRPr="00942A9C" w:rsidRDefault="00942A9C" w:rsidP="00942A9C"/>
              </w:tc>
            </w:tr>
            <w:tr w:rsidR="00942A9C" w:rsidRPr="00942A9C" w14:paraId="0649E547" w14:textId="77777777" w:rsidTr="00942A9C">
              <w:trPr>
                <w:trHeight w:val="1785"/>
              </w:trPr>
              <w:tc>
                <w:tcPr>
                  <w:tcW w:w="796" w:type="dxa"/>
                  <w:tcBorders>
                    <w:top w:val="nil"/>
                    <w:left w:val="nil"/>
                    <w:bottom w:val="nil"/>
                    <w:right w:val="nil"/>
                  </w:tcBorders>
                  <w:shd w:val="clear" w:color="auto" w:fill="auto"/>
                </w:tcPr>
                <w:p w14:paraId="5C86048E" w14:textId="77777777" w:rsidR="00942A9C" w:rsidRPr="00942A9C" w:rsidRDefault="00942A9C" w:rsidP="00942A9C"/>
              </w:tc>
              <w:tc>
                <w:tcPr>
                  <w:tcW w:w="4540" w:type="dxa"/>
                  <w:tcBorders>
                    <w:top w:val="nil"/>
                    <w:left w:val="nil"/>
                    <w:bottom w:val="nil"/>
                    <w:right w:val="nil"/>
                  </w:tcBorders>
                  <w:shd w:val="clear" w:color="auto" w:fill="auto"/>
                </w:tcPr>
                <w:p w14:paraId="1C699ABF" w14:textId="77777777" w:rsidR="00942A9C" w:rsidRPr="00942A9C" w:rsidRDefault="00942A9C" w:rsidP="00942A9C">
                  <w:r w:rsidRPr="00942A9C">
                    <w:t>Instrumenti: LCD displej poseduje  podesivi kontrast, osvetljenje i auto power off. AC merenja: Napon u sve 3 faze (L-L &amp; L-N), Struja po fazama i ukupna, Frekvencija DC merenja: Napon akumulatorskih baterija, Brojač radnih sati, Temperatura rashladne tečnosti, Pritisak ulja i Brzina motor</w:t>
                  </w:r>
                </w:p>
              </w:tc>
              <w:tc>
                <w:tcPr>
                  <w:tcW w:w="476" w:type="dxa"/>
                  <w:tcBorders>
                    <w:top w:val="nil"/>
                    <w:left w:val="nil"/>
                    <w:bottom w:val="nil"/>
                    <w:right w:val="nil"/>
                  </w:tcBorders>
                  <w:shd w:val="clear" w:color="auto" w:fill="auto"/>
                  <w:noWrap/>
                  <w:vAlign w:val="bottom"/>
                </w:tcPr>
                <w:p w14:paraId="1A625F1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AE6B6B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FFB8D2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061E2E3" w14:textId="77777777" w:rsidR="00942A9C" w:rsidRPr="00942A9C" w:rsidRDefault="00942A9C" w:rsidP="00942A9C"/>
              </w:tc>
            </w:tr>
            <w:tr w:rsidR="00942A9C" w:rsidRPr="00942A9C" w14:paraId="5D140B56" w14:textId="77777777" w:rsidTr="00942A9C">
              <w:trPr>
                <w:trHeight w:val="1275"/>
              </w:trPr>
              <w:tc>
                <w:tcPr>
                  <w:tcW w:w="796" w:type="dxa"/>
                  <w:tcBorders>
                    <w:top w:val="nil"/>
                    <w:left w:val="nil"/>
                    <w:bottom w:val="nil"/>
                    <w:right w:val="nil"/>
                  </w:tcBorders>
                  <w:shd w:val="clear" w:color="auto" w:fill="auto"/>
                </w:tcPr>
                <w:p w14:paraId="5BED7ADB" w14:textId="77777777" w:rsidR="00942A9C" w:rsidRPr="00942A9C" w:rsidRDefault="00942A9C" w:rsidP="00942A9C"/>
              </w:tc>
              <w:tc>
                <w:tcPr>
                  <w:tcW w:w="4540" w:type="dxa"/>
                  <w:tcBorders>
                    <w:top w:val="nil"/>
                    <w:left w:val="nil"/>
                    <w:bottom w:val="nil"/>
                    <w:right w:val="nil"/>
                  </w:tcBorders>
                  <w:shd w:val="clear" w:color="auto" w:fill="auto"/>
                </w:tcPr>
                <w:p w14:paraId="408F07E3" w14:textId="77777777" w:rsidR="00942A9C" w:rsidRPr="00942A9C" w:rsidRDefault="00942A9C" w:rsidP="00942A9C">
                  <w:r w:rsidRPr="00942A9C">
                    <w:t>Zaštita prekidom rada motora: Nizak pritisak ulja, Neuspešan start, Visoka temperatura motora, Previsoka brzina obrtanja, Preniska brzina obrtanja, Nizak ili visok napon akumulatorskih baterija, Detekcija gubitka brzine motora</w:t>
                  </w:r>
                </w:p>
              </w:tc>
              <w:tc>
                <w:tcPr>
                  <w:tcW w:w="476" w:type="dxa"/>
                  <w:tcBorders>
                    <w:top w:val="nil"/>
                    <w:left w:val="nil"/>
                    <w:bottom w:val="nil"/>
                    <w:right w:val="nil"/>
                  </w:tcBorders>
                  <w:shd w:val="clear" w:color="auto" w:fill="auto"/>
                  <w:noWrap/>
                  <w:vAlign w:val="bottom"/>
                </w:tcPr>
                <w:p w14:paraId="4A2E719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2C9B8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BDBAF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BB00A1" w14:textId="77777777" w:rsidR="00942A9C" w:rsidRPr="00942A9C" w:rsidRDefault="00942A9C" w:rsidP="00942A9C"/>
              </w:tc>
            </w:tr>
            <w:tr w:rsidR="00942A9C" w:rsidRPr="00942A9C" w14:paraId="49E3784D" w14:textId="77777777" w:rsidTr="00942A9C">
              <w:trPr>
                <w:trHeight w:val="1020"/>
              </w:trPr>
              <w:tc>
                <w:tcPr>
                  <w:tcW w:w="796" w:type="dxa"/>
                  <w:tcBorders>
                    <w:top w:val="nil"/>
                    <w:left w:val="nil"/>
                    <w:bottom w:val="nil"/>
                    <w:right w:val="nil"/>
                  </w:tcBorders>
                  <w:shd w:val="clear" w:color="auto" w:fill="auto"/>
                </w:tcPr>
                <w:p w14:paraId="6503BCFA" w14:textId="77777777" w:rsidR="00942A9C" w:rsidRPr="00942A9C" w:rsidRDefault="00942A9C" w:rsidP="00942A9C"/>
              </w:tc>
              <w:tc>
                <w:tcPr>
                  <w:tcW w:w="4540" w:type="dxa"/>
                  <w:tcBorders>
                    <w:top w:val="nil"/>
                    <w:left w:val="nil"/>
                    <w:bottom w:val="nil"/>
                    <w:right w:val="nil"/>
                  </w:tcBorders>
                  <w:shd w:val="clear" w:color="auto" w:fill="auto"/>
                </w:tcPr>
                <w:p w14:paraId="5B75C1BF" w14:textId="77777777" w:rsidR="00942A9C" w:rsidRPr="00942A9C" w:rsidRDefault="00942A9C" w:rsidP="00942A9C">
                  <w:r w:rsidRPr="00942A9C">
                    <w:t>Kontrole: RUN-AUTO-STOP tasteri sa LED indikatorima, Dugme za proveru ispravnosti lampica, Taster za hitno isključenje, Tasteri za izbor menija na displej</w:t>
                  </w:r>
                </w:p>
              </w:tc>
              <w:tc>
                <w:tcPr>
                  <w:tcW w:w="476" w:type="dxa"/>
                  <w:tcBorders>
                    <w:top w:val="nil"/>
                    <w:left w:val="nil"/>
                    <w:bottom w:val="nil"/>
                    <w:right w:val="nil"/>
                  </w:tcBorders>
                  <w:shd w:val="clear" w:color="auto" w:fill="auto"/>
                  <w:noWrap/>
                  <w:vAlign w:val="bottom"/>
                </w:tcPr>
                <w:p w14:paraId="4F96B10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31312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DB7674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001A353" w14:textId="77777777" w:rsidR="00942A9C" w:rsidRPr="00942A9C" w:rsidRDefault="00942A9C" w:rsidP="00942A9C"/>
              </w:tc>
            </w:tr>
            <w:tr w:rsidR="00942A9C" w:rsidRPr="00942A9C" w14:paraId="484DC929" w14:textId="77777777" w:rsidTr="00942A9C">
              <w:trPr>
                <w:trHeight w:val="765"/>
              </w:trPr>
              <w:tc>
                <w:tcPr>
                  <w:tcW w:w="796" w:type="dxa"/>
                  <w:tcBorders>
                    <w:top w:val="nil"/>
                    <w:left w:val="nil"/>
                    <w:bottom w:val="nil"/>
                    <w:right w:val="nil"/>
                  </w:tcBorders>
                  <w:shd w:val="clear" w:color="auto" w:fill="auto"/>
                </w:tcPr>
                <w:p w14:paraId="368AF0F3" w14:textId="77777777" w:rsidR="00942A9C" w:rsidRPr="00942A9C" w:rsidRDefault="00942A9C" w:rsidP="00942A9C"/>
              </w:tc>
              <w:tc>
                <w:tcPr>
                  <w:tcW w:w="4540" w:type="dxa"/>
                  <w:tcBorders>
                    <w:top w:val="nil"/>
                    <w:left w:val="nil"/>
                    <w:bottom w:val="nil"/>
                    <w:right w:val="nil"/>
                  </w:tcBorders>
                  <w:shd w:val="clear" w:color="auto" w:fill="auto"/>
                </w:tcPr>
                <w:p w14:paraId="0B4A5EFD" w14:textId="77777777" w:rsidR="00942A9C" w:rsidRPr="00942A9C" w:rsidRDefault="00942A9C" w:rsidP="00942A9C">
                  <w:r w:rsidRPr="00942A9C">
                    <w:t>Sistem za gorivo - rezervoar dvoplašti; zapremina 491 lit omogućava oko 20h autonomije pri 50% opterećenja.</w:t>
                  </w:r>
                </w:p>
              </w:tc>
              <w:tc>
                <w:tcPr>
                  <w:tcW w:w="476" w:type="dxa"/>
                  <w:tcBorders>
                    <w:top w:val="nil"/>
                    <w:left w:val="nil"/>
                    <w:bottom w:val="nil"/>
                    <w:right w:val="nil"/>
                  </w:tcBorders>
                  <w:shd w:val="clear" w:color="auto" w:fill="auto"/>
                  <w:noWrap/>
                  <w:vAlign w:val="bottom"/>
                </w:tcPr>
                <w:p w14:paraId="3F2AD90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9D5394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02970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267EF22" w14:textId="77777777" w:rsidR="00942A9C" w:rsidRPr="00942A9C" w:rsidRDefault="00942A9C" w:rsidP="00942A9C"/>
              </w:tc>
            </w:tr>
            <w:tr w:rsidR="00942A9C" w:rsidRPr="00942A9C" w14:paraId="5478454A" w14:textId="77777777" w:rsidTr="00942A9C">
              <w:trPr>
                <w:trHeight w:val="510"/>
              </w:trPr>
              <w:tc>
                <w:tcPr>
                  <w:tcW w:w="796" w:type="dxa"/>
                  <w:tcBorders>
                    <w:top w:val="nil"/>
                    <w:left w:val="nil"/>
                    <w:bottom w:val="nil"/>
                    <w:right w:val="nil"/>
                  </w:tcBorders>
                  <w:shd w:val="clear" w:color="auto" w:fill="auto"/>
                </w:tcPr>
                <w:p w14:paraId="6B2B139E" w14:textId="77777777" w:rsidR="00942A9C" w:rsidRPr="00942A9C" w:rsidRDefault="00942A9C" w:rsidP="00942A9C"/>
              </w:tc>
              <w:tc>
                <w:tcPr>
                  <w:tcW w:w="4540" w:type="dxa"/>
                  <w:tcBorders>
                    <w:top w:val="nil"/>
                    <w:left w:val="nil"/>
                    <w:bottom w:val="nil"/>
                    <w:right w:val="nil"/>
                  </w:tcBorders>
                  <w:shd w:val="clear" w:color="auto" w:fill="auto"/>
                </w:tcPr>
                <w:p w14:paraId="6E9C798D" w14:textId="77777777" w:rsidR="00942A9C" w:rsidRPr="00942A9C" w:rsidRDefault="00942A9C" w:rsidP="00942A9C">
                  <w:r w:rsidRPr="00942A9C">
                    <w:t>Punjač aku baterija,  montiran u kontrolnom panelu agregata</w:t>
                  </w:r>
                </w:p>
              </w:tc>
              <w:tc>
                <w:tcPr>
                  <w:tcW w:w="476" w:type="dxa"/>
                  <w:tcBorders>
                    <w:top w:val="nil"/>
                    <w:left w:val="nil"/>
                    <w:bottom w:val="nil"/>
                    <w:right w:val="nil"/>
                  </w:tcBorders>
                  <w:shd w:val="clear" w:color="auto" w:fill="auto"/>
                  <w:noWrap/>
                  <w:vAlign w:val="bottom"/>
                </w:tcPr>
                <w:p w14:paraId="03EFF87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81B591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350D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42EC83" w14:textId="77777777" w:rsidR="00942A9C" w:rsidRPr="00942A9C" w:rsidRDefault="00942A9C" w:rsidP="00942A9C"/>
              </w:tc>
            </w:tr>
            <w:tr w:rsidR="00942A9C" w:rsidRPr="00942A9C" w14:paraId="743BA233" w14:textId="77777777" w:rsidTr="00942A9C">
              <w:trPr>
                <w:trHeight w:val="1020"/>
              </w:trPr>
              <w:tc>
                <w:tcPr>
                  <w:tcW w:w="796" w:type="dxa"/>
                  <w:tcBorders>
                    <w:top w:val="nil"/>
                    <w:left w:val="nil"/>
                    <w:bottom w:val="nil"/>
                    <w:right w:val="nil"/>
                  </w:tcBorders>
                  <w:shd w:val="clear" w:color="auto" w:fill="auto"/>
                </w:tcPr>
                <w:p w14:paraId="250710B6" w14:textId="77777777" w:rsidR="00942A9C" w:rsidRPr="00942A9C" w:rsidRDefault="00942A9C" w:rsidP="00942A9C"/>
              </w:tc>
              <w:tc>
                <w:tcPr>
                  <w:tcW w:w="4540" w:type="dxa"/>
                  <w:tcBorders>
                    <w:top w:val="nil"/>
                    <w:left w:val="nil"/>
                    <w:bottom w:val="nil"/>
                    <w:right w:val="nil"/>
                  </w:tcBorders>
                  <w:shd w:val="clear" w:color="auto" w:fill="auto"/>
                </w:tcPr>
                <w:p w14:paraId="1B18CE04" w14:textId="77777777" w:rsidR="00942A9C" w:rsidRPr="00942A9C" w:rsidRDefault="00942A9C" w:rsidP="00942A9C">
                  <w:r w:rsidRPr="00942A9C">
                    <w:t xml:space="preserve">Grejač rashladne tečnosti, za uslove sigurnog startovanja u uslovima niske temperature </w:t>
                  </w:r>
                  <w:r w:rsidRPr="00942A9C">
                    <w:lastRenderedPageBreak/>
                    <w:t>ambijenta, kao i mogućnost momentalnog punog opterećenja generator seta.</w:t>
                  </w:r>
                </w:p>
              </w:tc>
              <w:tc>
                <w:tcPr>
                  <w:tcW w:w="476" w:type="dxa"/>
                  <w:tcBorders>
                    <w:top w:val="nil"/>
                    <w:left w:val="nil"/>
                    <w:bottom w:val="nil"/>
                    <w:right w:val="nil"/>
                  </w:tcBorders>
                  <w:shd w:val="clear" w:color="auto" w:fill="auto"/>
                  <w:noWrap/>
                  <w:vAlign w:val="bottom"/>
                </w:tcPr>
                <w:p w14:paraId="21A4364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3C274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06678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EBEAE8F" w14:textId="77777777" w:rsidR="00942A9C" w:rsidRPr="00942A9C" w:rsidRDefault="00942A9C" w:rsidP="00942A9C"/>
              </w:tc>
            </w:tr>
            <w:tr w:rsidR="00942A9C" w:rsidRPr="00942A9C" w14:paraId="2F268AB5" w14:textId="77777777" w:rsidTr="00942A9C">
              <w:trPr>
                <w:trHeight w:val="2805"/>
              </w:trPr>
              <w:tc>
                <w:tcPr>
                  <w:tcW w:w="796" w:type="dxa"/>
                  <w:tcBorders>
                    <w:top w:val="nil"/>
                    <w:left w:val="nil"/>
                    <w:bottom w:val="nil"/>
                    <w:right w:val="nil"/>
                  </w:tcBorders>
                  <w:shd w:val="clear" w:color="auto" w:fill="auto"/>
                </w:tcPr>
                <w:p w14:paraId="2ECA8147" w14:textId="77777777" w:rsidR="00942A9C" w:rsidRPr="00942A9C" w:rsidRDefault="00942A9C" w:rsidP="00942A9C"/>
              </w:tc>
              <w:tc>
                <w:tcPr>
                  <w:tcW w:w="4540" w:type="dxa"/>
                  <w:tcBorders>
                    <w:top w:val="nil"/>
                    <w:left w:val="nil"/>
                    <w:bottom w:val="nil"/>
                    <w:right w:val="nil"/>
                  </w:tcBorders>
                  <w:shd w:val="clear" w:color="auto" w:fill="auto"/>
                </w:tcPr>
                <w:p w14:paraId="29CE5949" w14:textId="77777777" w:rsidR="00942A9C" w:rsidRPr="00942A9C" w:rsidRDefault="00942A9C" w:rsidP="00942A9C">
                  <w:r w:rsidRPr="00942A9C">
                    <w:t>Automatski transfer prekidač - ATS za automatsko prebacivanje opterećenja:</w:t>
                  </w:r>
                  <w:r w:rsidRPr="00942A9C">
                    <w:br/>
                    <w:t>ATS od 400A u sopstvenom metalnom ormanu (900x600x323mm) obezbeđuje potpuno automatsku kontrolu napajanja u stanjima gubitka napona iz mreže. Poseduje kompletnu kontrolnu logiku za automatsko startovanje generator seta i prebacivanje opterećenja na generator set u slučaju prekida napajanja iz mreže, vršenje re-transfera nakon povratka napajanja mreže, i isključivanje generator seta.</w:t>
                  </w:r>
                </w:p>
              </w:tc>
              <w:tc>
                <w:tcPr>
                  <w:tcW w:w="476" w:type="dxa"/>
                  <w:tcBorders>
                    <w:top w:val="nil"/>
                    <w:left w:val="nil"/>
                    <w:bottom w:val="nil"/>
                    <w:right w:val="nil"/>
                  </w:tcBorders>
                  <w:shd w:val="clear" w:color="auto" w:fill="auto"/>
                  <w:noWrap/>
                  <w:vAlign w:val="bottom"/>
                </w:tcPr>
                <w:p w14:paraId="6C440CD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9ADDE0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2BED3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373630" w14:textId="77777777" w:rsidR="00942A9C" w:rsidRPr="00942A9C" w:rsidRDefault="00942A9C" w:rsidP="00942A9C"/>
              </w:tc>
            </w:tr>
            <w:tr w:rsidR="00942A9C" w:rsidRPr="00942A9C" w14:paraId="0E7E37FA" w14:textId="77777777" w:rsidTr="00942A9C">
              <w:trPr>
                <w:trHeight w:val="1785"/>
              </w:trPr>
              <w:tc>
                <w:tcPr>
                  <w:tcW w:w="796" w:type="dxa"/>
                  <w:tcBorders>
                    <w:top w:val="nil"/>
                    <w:left w:val="nil"/>
                    <w:bottom w:val="nil"/>
                    <w:right w:val="nil"/>
                  </w:tcBorders>
                  <w:shd w:val="clear" w:color="auto" w:fill="auto"/>
                </w:tcPr>
                <w:p w14:paraId="74A40F3A" w14:textId="77777777" w:rsidR="00942A9C" w:rsidRPr="00942A9C" w:rsidRDefault="00942A9C" w:rsidP="00942A9C"/>
              </w:tc>
              <w:tc>
                <w:tcPr>
                  <w:tcW w:w="4540" w:type="dxa"/>
                  <w:tcBorders>
                    <w:top w:val="nil"/>
                    <w:left w:val="nil"/>
                    <w:bottom w:val="nil"/>
                    <w:right w:val="nil"/>
                  </w:tcBorders>
                  <w:shd w:val="clear" w:color="auto" w:fill="auto"/>
                </w:tcPr>
                <w:p w14:paraId="54E91D3A" w14:textId="77777777" w:rsidR="00942A9C" w:rsidRPr="00942A9C" w:rsidRDefault="00942A9C" w:rsidP="00942A9C">
                  <w:r w:rsidRPr="00942A9C">
                    <w:t>Mogućnost podešavanja vremena startovanja agregata, ponovnog vraćanja na mrežu. Može se vršiti regulacija napona na kome će se potrošači uključiti na generator i napona na kome će se vratiti na mrežu. Dovoljna 2-žična veza sa kontrolnom tablom agregata. Nominalna struja 400A, br. faza: 3, četvoropolna sklopka.</w:t>
                  </w:r>
                </w:p>
              </w:tc>
              <w:tc>
                <w:tcPr>
                  <w:tcW w:w="476" w:type="dxa"/>
                  <w:tcBorders>
                    <w:top w:val="nil"/>
                    <w:left w:val="nil"/>
                    <w:bottom w:val="nil"/>
                    <w:right w:val="nil"/>
                  </w:tcBorders>
                  <w:shd w:val="clear" w:color="auto" w:fill="auto"/>
                  <w:noWrap/>
                  <w:vAlign w:val="bottom"/>
                </w:tcPr>
                <w:p w14:paraId="0E132F56"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10BB3F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0497C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040515E" w14:textId="77777777" w:rsidR="00942A9C" w:rsidRPr="00942A9C" w:rsidRDefault="00942A9C" w:rsidP="00942A9C"/>
              </w:tc>
            </w:tr>
            <w:tr w:rsidR="00942A9C" w:rsidRPr="00942A9C" w14:paraId="22869B0A" w14:textId="77777777" w:rsidTr="00942A9C">
              <w:trPr>
                <w:trHeight w:val="1530"/>
              </w:trPr>
              <w:tc>
                <w:tcPr>
                  <w:tcW w:w="796" w:type="dxa"/>
                  <w:tcBorders>
                    <w:top w:val="nil"/>
                    <w:left w:val="nil"/>
                    <w:bottom w:val="nil"/>
                    <w:right w:val="nil"/>
                  </w:tcBorders>
                  <w:shd w:val="clear" w:color="auto" w:fill="auto"/>
                </w:tcPr>
                <w:p w14:paraId="1B362779" w14:textId="77777777" w:rsidR="00942A9C" w:rsidRPr="00942A9C" w:rsidRDefault="00942A9C" w:rsidP="00942A9C"/>
              </w:tc>
              <w:tc>
                <w:tcPr>
                  <w:tcW w:w="4540" w:type="dxa"/>
                  <w:tcBorders>
                    <w:top w:val="nil"/>
                    <w:left w:val="nil"/>
                    <w:bottom w:val="nil"/>
                    <w:right w:val="nil"/>
                  </w:tcBorders>
                  <w:shd w:val="clear" w:color="auto" w:fill="auto"/>
                </w:tcPr>
                <w:p w14:paraId="07950289" w14:textId="77777777" w:rsidR="00942A9C" w:rsidRPr="00942A9C" w:rsidRDefault="00942A9C" w:rsidP="00942A9C">
                  <w:r w:rsidRPr="00942A9C">
                    <w:t>Statusi: mreža pod naponom / potrošači na mreži, agregat u radu / potrošači na agregatu, potrošači nisu ni na mreži ni na agregatu, transfer prekidač u ručnom ili AUTO modu, test pod opterećenjem ili bez opterećenja (potrošača), manuelni re-transfer moguć, indikator greške.</w:t>
                  </w:r>
                </w:p>
              </w:tc>
              <w:tc>
                <w:tcPr>
                  <w:tcW w:w="476" w:type="dxa"/>
                  <w:tcBorders>
                    <w:top w:val="nil"/>
                    <w:left w:val="nil"/>
                    <w:bottom w:val="nil"/>
                    <w:right w:val="nil"/>
                  </w:tcBorders>
                  <w:shd w:val="clear" w:color="auto" w:fill="auto"/>
                  <w:noWrap/>
                  <w:vAlign w:val="bottom"/>
                </w:tcPr>
                <w:p w14:paraId="7A8EF05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8A86B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042BB8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B20C086" w14:textId="77777777" w:rsidR="00942A9C" w:rsidRPr="00942A9C" w:rsidRDefault="00942A9C" w:rsidP="00942A9C"/>
              </w:tc>
            </w:tr>
            <w:tr w:rsidR="00942A9C" w:rsidRPr="00942A9C" w14:paraId="00B25334" w14:textId="77777777" w:rsidTr="00942A9C">
              <w:trPr>
                <w:trHeight w:val="1785"/>
              </w:trPr>
              <w:tc>
                <w:tcPr>
                  <w:tcW w:w="796" w:type="dxa"/>
                  <w:tcBorders>
                    <w:top w:val="nil"/>
                    <w:left w:val="nil"/>
                    <w:bottom w:val="nil"/>
                    <w:right w:val="nil"/>
                  </w:tcBorders>
                  <w:shd w:val="clear" w:color="auto" w:fill="auto"/>
                </w:tcPr>
                <w:p w14:paraId="20F6979D" w14:textId="77777777" w:rsidR="00942A9C" w:rsidRPr="00942A9C" w:rsidRDefault="00942A9C" w:rsidP="00942A9C"/>
              </w:tc>
              <w:tc>
                <w:tcPr>
                  <w:tcW w:w="4540" w:type="dxa"/>
                  <w:tcBorders>
                    <w:top w:val="nil"/>
                    <w:left w:val="nil"/>
                    <w:bottom w:val="nil"/>
                    <w:right w:val="nil"/>
                  </w:tcBorders>
                  <w:shd w:val="clear" w:color="auto" w:fill="auto"/>
                </w:tcPr>
                <w:p w14:paraId="2F2338BB" w14:textId="77777777" w:rsidR="00942A9C" w:rsidRPr="00942A9C" w:rsidRDefault="00942A9C" w:rsidP="00942A9C">
                  <w:r w:rsidRPr="00942A9C">
                    <w:t>Kontrole i merenja: Previsoka-preniska frekvencija mreže, previsok-prenizak napon, AUTO/RUČNO prebacivanje opterećenja, podešavanje vremena startovanja agregata, transfera opterećenja na agregat i ponovnog vraćanja na mrežu i podešavanje trajanja perioda praznog hoda rada agregata pre gašenja.  Dugme za test lampica.</w:t>
                  </w:r>
                </w:p>
              </w:tc>
              <w:tc>
                <w:tcPr>
                  <w:tcW w:w="476" w:type="dxa"/>
                  <w:tcBorders>
                    <w:top w:val="nil"/>
                    <w:left w:val="nil"/>
                    <w:bottom w:val="nil"/>
                    <w:right w:val="nil"/>
                  </w:tcBorders>
                  <w:shd w:val="clear" w:color="auto" w:fill="auto"/>
                  <w:noWrap/>
                  <w:vAlign w:val="bottom"/>
                </w:tcPr>
                <w:p w14:paraId="7544177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045905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BF3E8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CEDAF3" w14:textId="77777777" w:rsidR="00942A9C" w:rsidRPr="00942A9C" w:rsidRDefault="00942A9C" w:rsidP="00942A9C"/>
              </w:tc>
            </w:tr>
            <w:tr w:rsidR="00942A9C" w:rsidRPr="00942A9C" w14:paraId="2B9F1129" w14:textId="77777777" w:rsidTr="00942A9C">
              <w:trPr>
                <w:trHeight w:val="1020"/>
              </w:trPr>
              <w:tc>
                <w:tcPr>
                  <w:tcW w:w="796" w:type="dxa"/>
                  <w:tcBorders>
                    <w:top w:val="nil"/>
                    <w:left w:val="nil"/>
                    <w:bottom w:val="nil"/>
                    <w:right w:val="nil"/>
                  </w:tcBorders>
                  <w:shd w:val="clear" w:color="auto" w:fill="auto"/>
                </w:tcPr>
                <w:p w14:paraId="542EAAD6" w14:textId="77777777" w:rsidR="00942A9C" w:rsidRPr="00942A9C" w:rsidRDefault="00942A9C" w:rsidP="00942A9C"/>
              </w:tc>
              <w:tc>
                <w:tcPr>
                  <w:tcW w:w="4540" w:type="dxa"/>
                  <w:tcBorders>
                    <w:top w:val="nil"/>
                    <w:left w:val="nil"/>
                    <w:bottom w:val="nil"/>
                    <w:right w:val="nil"/>
                  </w:tcBorders>
                  <w:shd w:val="clear" w:color="auto" w:fill="auto"/>
                </w:tcPr>
                <w:p w14:paraId="1D5CAF62" w14:textId="77777777" w:rsidR="00942A9C" w:rsidRPr="00942A9C" w:rsidRDefault="00942A9C" w:rsidP="00942A9C">
                  <w:r w:rsidRPr="00942A9C">
                    <w:t>Isporuka agregata obuhvata izduvni lonac (prigušivač buke) od  min 10dB i njegovo povezivanje sa agregatom, kao i kompenzator vibracija</w:t>
                  </w:r>
                </w:p>
              </w:tc>
              <w:tc>
                <w:tcPr>
                  <w:tcW w:w="476" w:type="dxa"/>
                  <w:tcBorders>
                    <w:top w:val="nil"/>
                    <w:left w:val="nil"/>
                    <w:bottom w:val="nil"/>
                    <w:right w:val="nil"/>
                  </w:tcBorders>
                  <w:shd w:val="clear" w:color="auto" w:fill="auto"/>
                  <w:noWrap/>
                  <w:vAlign w:val="bottom"/>
                </w:tcPr>
                <w:p w14:paraId="07C1072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33C917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5A4D5A7"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FA51838" w14:textId="77777777" w:rsidR="00942A9C" w:rsidRPr="00942A9C" w:rsidRDefault="00942A9C" w:rsidP="00942A9C"/>
              </w:tc>
            </w:tr>
            <w:tr w:rsidR="00942A9C" w:rsidRPr="00942A9C" w14:paraId="2392CCBC" w14:textId="77777777" w:rsidTr="00942A9C">
              <w:trPr>
                <w:trHeight w:val="510"/>
              </w:trPr>
              <w:tc>
                <w:tcPr>
                  <w:tcW w:w="796" w:type="dxa"/>
                  <w:tcBorders>
                    <w:top w:val="nil"/>
                    <w:left w:val="nil"/>
                    <w:bottom w:val="nil"/>
                    <w:right w:val="nil"/>
                  </w:tcBorders>
                  <w:shd w:val="clear" w:color="auto" w:fill="auto"/>
                </w:tcPr>
                <w:p w14:paraId="10620C44" w14:textId="77777777" w:rsidR="00942A9C" w:rsidRPr="00942A9C" w:rsidRDefault="00942A9C" w:rsidP="00942A9C"/>
              </w:tc>
              <w:tc>
                <w:tcPr>
                  <w:tcW w:w="4540" w:type="dxa"/>
                  <w:tcBorders>
                    <w:top w:val="nil"/>
                    <w:left w:val="nil"/>
                    <w:bottom w:val="nil"/>
                    <w:right w:val="nil"/>
                  </w:tcBorders>
                  <w:shd w:val="clear" w:color="auto" w:fill="auto"/>
                </w:tcPr>
                <w:p w14:paraId="1C7D534A" w14:textId="77777777" w:rsidR="00942A9C" w:rsidRPr="00942A9C" w:rsidRDefault="00942A9C" w:rsidP="00942A9C">
                  <w:r w:rsidRPr="00942A9C">
                    <w:t>Agregat dolazi sa antivibracionim spojkama za postavljanje na podlogu</w:t>
                  </w:r>
                </w:p>
              </w:tc>
              <w:tc>
                <w:tcPr>
                  <w:tcW w:w="476" w:type="dxa"/>
                  <w:tcBorders>
                    <w:top w:val="nil"/>
                    <w:left w:val="nil"/>
                    <w:bottom w:val="nil"/>
                    <w:right w:val="nil"/>
                  </w:tcBorders>
                  <w:shd w:val="clear" w:color="auto" w:fill="auto"/>
                  <w:noWrap/>
                  <w:vAlign w:val="bottom"/>
                </w:tcPr>
                <w:p w14:paraId="0EF0F568"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4D03611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5B1503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5EBD59" w14:textId="77777777" w:rsidR="00942A9C" w:rsidRPr="00942A9C" w:rsidRDefault="00942A9C" w:rsidP="00942A9C"/>
              </w:tc>
            </w:tr>
            <w:tr w:rsidR="00942A9C" w:rsidRPr="00942A9C" w14:paraId="0BD670DC" w14:textId="77777777" w:rsidTr="00942A9C">
              <w:trPr>
                <w:trHeight w:val="1275"/>
              </w:trPr>
              <w:tc>
                <w:tcPr>
                  <w:tcW w:w="796" w:type="dxa"/>
                  <w:tcBorders>
                    <w:top w:val="nil"/>
                    <w:left w:val="nil"/>
                    <w:bottom w:val="nil"/>
                    <w:right w:val="nil"/>
                  </w:tcBorders>
                  <w:shd w:val="clear" w:color="auto" w:fill="auto"/>
                </w:tcPr>
                <w:p w14:paraId="51C51420" w14:textId="77777777" w:rsidR="00942A9C" w:rsidRPr="00942A9C" w:rsidRDefault="00942A9C" w:rsidP="00942A9C">
                  <w:r w:rsidRPr="00942A9C">
                    <w:lastRenderedPageBreak/>
                    <w:t>01-02</w:t>
                  </w:r>
                </w:p>
              </w:tc>
              <w:tc>
                <w:tcPr>
                  <w:tcW w:w="4540" w:type="dxa"/>
                  <w:tcBorders>
                    <w:top w:val="nil"/>
                    <w:left w:val="nil"/>
                    <w:bottom w:val="nil"/>
                    <w:right w:val="nil"/>
                  </w:tcBorders>
                  <w:shd w:val="clear" w:color="auto" w:fill="auto"/>
                </w:tcPr>
                <w:p w14:paraId="10A1E293" w14:textId="77777777" w:rsidR="00942A9C" w:rsidRPr="00942A9C" w:rsidRDefault="00942A9C" w:rsidP="00942A9C">
                  <w:r w:rsidRPr="00942A9C">
                    <w:t>Aksijalni ventilator za odsisavanje vazduha iz prostorije dizel agregata, zidni, tip AW 350E4-K, kapaciteta 1600m3/h, napora 100Pa, snage elektromotora 170W, u kompletu sa žaluzinom VK35, proizvođač Systemair  ili ekvivalentan</w:t>
                  </w:r>
                </w:p>
              </w:tc>
              <w:tc>
                <w:tcPr>
                  <w:tcW w:w="476" w:type="dxa"/>
                  <w:tcBorders>
                    <w:top w:val="nil"/>
                    <w:left w:val="nil"/>
                    <w:bottom w:val="nil"/>
                    <w:right w:val="nil"/>
                  </w:tcBorders>
                  <w:shd w:val="clear" w:color="auto" w:fill="auto"/>
                  <w:noWrap/>
                  <w:vAlign w:val="bottom"/>
                </w:tcPr>
                <w:p w14:paraId="2D7DD7CD"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4FCCA85E"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963F04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A0563E8" w14:textId="77777777" w:rsidR="00942A9C" w:rsidRPr="00942A9C" w:rsidRDefault="00942A9C" w:rsidP="00942A9C"/>
              </w:tc>
            </w:tr>
            <w:tr w:rsidR="00942A9C" w:rsidRPr="00942A9C" w14:paraId="276C0B2B" w14:textId="77777777" w:rsidTr="00942A9C">
              <w:trPr>
                <w:trHeight w:val="1020"/>
              </w:trPr>
              <w:tc>
                <w:tcPr>
                  <w:tcW w:w="796" w:type="dxa"/>
                  <w:tcBorders>
                    <w:top w:val="nil"/>
                    <w:left w:val="nil"/>
                    <w:bottom w:val="nil"/>
                    <w:right w:val="nil"/>
                  </w:tcBorders>
                  <w:shd w:val="clear" w:color="auto" w:fill="auto"/>
                </w:tcPr>
                <w:p w14:paraId="3CB45687" w14:textId="77777777" w:rsidR="00942A9C" w:rsidRPr="00942A9C" w:rsidRDefault="00942A9C" w:rsidP="00942A9C">
                  <w:r w:rsidRPr="00942A9C">
                    <w:t>01-03</w:t>
                  </w:r>
                </w:p>
              </w:tc>
              <w:tc>
                <w:tcPr>
                  <w:tcW w:w="4540" w:type="dxa"/>
                  <w:tcBorders>
                    <w:top w:val="nil"/>
                    <w:left w:val="nil"/>
                    <w:bottom w:val="nil"/>
                    <w:right w:val="nil"/>
                  </w:tcBorders>
                  <w:shd w:val="clear" w:color="auto" w:fill="auto"/>
                </w:tcPr>
                <w:p w14:paraId="6D685221" w14:textId="77777777" w:rsidR="00942A9C" w:rsidRPr="00942A9C" w:rsidRDefault="00942A9C" w:rsidP="00942A9C">
                  <w:r w:rsidRPr="00942A9C">
                    <w:t>Sobni termostat režim rada ON/OFF temperturni opseg 8-30 0C, u režimu samo grejanje ili samo hlađenje. Opseg napona od 24 do 250 v, tip RRA 30 proizvođač Simens ili ekvivalentan</w:t>
                  </w:r>
                </w:p>
              </w:tc>
              <w:tc>
                <w:tcPr>
                  <w:tcW w:w="476" w:type="dxa"/>
                  <w:tcBorders>
                    <w:top w:val="nil"/>
                    <w:left w:val="nil"/>
                    <w:bottom w:val="nil"/>
                    <w:right w:val="nil"/>
                  </w:tcBorders>
                  <w:shd w:val="clear" w:color="auto" w:fill="auto"/>
                  <w:noWrap/>
                  <w:vAlign w:val="bottom"/>
                </w:tcPr>
                <w:p w14:paraId="5623BB11"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33CC576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14247F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6D07D84" w14:textId="77777777" w:rsidR="00942A9C" w:rsidRPr="00942A9C" w:rsidRDefault="00942A9C" w:rsidP="00942A9C"/>
              </w:tc>
            </w:tr>
            <w:tr w:rsidR="00942A9C" w:rsidRPr="00942A9C" w14:paraId="36BE9832" w14:textId="77777777" w:rsidTr="00942A9C">
              <w:trPr>
                <w:trHeight w:val="765"/>
              </w:trPr>
              <w:tc>
                <w:tcPr>
                  <w:tcW w:w="796" w:type="dxa"/>
                  <w:tcBorders>
                    <w:top w:val="nil"/>
                    <w:left w:val="nil"/>
                    <w:bottom w:val="nil"/>
                    <w:right w:val="nil"/>
                  </w:tcBorders>
                  <w:shd w:val="clear" w:color="auto" w:fill="auto"/>
                </w:tcPr>
                <w:p w14:paraId="76F53EC5" w14:textId="77777777" w:rsidR="00942A9C" w:rsidRPr="00942A9C" w:rsidRDefault="00942A9C" w:rsidP="00942A9C">
                  <w:r w:rsidRPr="00942A9C">
                    <w:t>01-04</w:t>
                  </w:r>
                </w:p>
              </w:tc>
              <w:tc>
                <w:tcPr>
                  <w:tcW w:w="4540" w:type="dxa"/>
                  <w:tcBorders>
                    <w:top w:val="nil"/>
                    <w:left w:val="nil"/>
                    <w:bottom w:val="nil"/>
                    <w:right w:val="nil"/>
                  </w:tcBorders>
                  <w:shd w:val="clear" w:color="auto" w:fill="auto"/>
                </w:tcPr>
                <w:p w14:paraId="3975F6B7" w14:textId="77777777" w:rsidR="00942A9C" w:rsidRPr="00942A9C" w:rsidRDefault="00942A9C" w:rsidP="00942A9C">
                  <w:r w:rsidRPr="00942A9C">
                    <w:t>Protivkišna fiksna žaluzina, izduvna, materijal eloksirani aluminijum, model AWG, proizvođač TROX ili ekvivalentan</w:t>
                  </w:r>
                </w:p>
              </w:tc>
              <w:tc>
                <w:tcPr>
                  <w:tcW w:w="476" w:type="dxa"/>
                  <w:tcBorders>
                    <w:top w:val="nil"/>
                    <w:left w:val="nil"/>
                    <w:bottom w:val="nil"/>
                    <w:right w:val="nil"/>
                  </w:tcBorders>
                  <w:shd w:val="clear" w:color="auto" w:fill="auto"/>
                  <w:noWrap/>
                  <w:vAlign w:val="bottom"/>
                </w:tcPr>
                <w:p w14:paraId="7D869ABA"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2FEAC004"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5BD5296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A226FE" w14:textId="77777777" w:rsidR="00942A9C" w:rsidRPr="00942A9C" w:rsidRDefault="00942A9C" w:rsidP="00942A9C"/>
              </w:tc>
            </w:tr>
            <w:tr w:rsidR="00942A9C" w:rsidRPr="00942A9C" w14:paraId="7DD0798A" w14:textId="77777777" w:rsidTr="00942A9C">
              <w:trPr>
                <w:trHeight w:val="765"/>
              </w:trPr>
              <w:tc>
                <w:tcPr>
                  <w:tcW w:w="796" w:type="dxa"/>
                  <w:tcBorders>
                    <w:top w:val="nil"/>
                    <w:left w:val="nil"/>
                    <w:bottom w:val="nil"/>
                    <w:right w:val="nil"/>
                  </w:tcBorders>
                  <w:shd w:val="clear" w:color="auto" w:fill="auto"/>
                </w:tcPr>
                <w:p w14:paraId="48E1794D" w14:textId="77777777" w:rsidR="00942A9C" w:rsidRPr="00942A9C" w:rsidRDefault="00942A9C" w:rsidP="00942A9C"/>
              </w:tc>
              <w:tc>
                <w:tcPr>
                  <w:tcW w:w="4540" w:type="dxa"/>
                  <w:tcBorders>
                    <w:top w:val="nil"/>
                    <w:left w:val="nil"/>
                    <w:bottom w:val="nil"/>
                    <w:right w:val="nil"/>
                  </w:tcBorders>
                  <w:shd w:val="clear" w:color="auto" w:fill="auto"/>
                </w:tcPr>
                <w:p w14:paraId="0CF74F39" w14:textId="77777777" w:rsidR="00942A9C" w:rsidRPr="00942A9C" w:rsidRDefault="00942A9C" w:rsidP="00942A9C">
                  <w:r w:rsidRPr="00942A9C">
                    <w:t>Napomena: usisna žaluzina je predviđena u vratima prostorije dizel agregata i obrađena je arhitektonskim projektom.</w:t>
                  </w:r>
                </w:p>
              </w:tc>
              <w:tc>
                <w:tcPr>
                  <w:tcW w:w="476" w:type="dxa"/>
                  <w:tcBorders>
                    <w:top w:val="nil"/>
                    <w:left w:val="nil"/>
                    <w:bottom w:val="nil"/>
                    <w:right w:val="nil"/>
                  </w:tcBorders>
                  <w:shd w:val="clear" w:color="auto" w:fill="auto"/>
                  <w:noWrap/>
                  <w:vAlign w:val="bottom"/>
                </w:tcPr>
                <w:p w14:paraId="06A705C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095E62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1AC5DB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C93D147" w14:textId="77777777" w:rsidR="00942A9C" w:rsidRPr="00942A9C" w:rsidRDefault="00942A9C" w:rsidP="00942A9C"/>
              </w:tc>
            </w:tr>
            <w:tr w:rsidR="00942A9C" w:rsidRPr="00942A9C" w14:paraId="5E48BA03" w14:textId="77777777" w:rsidTr="00942A9C">
              <w:trPr>
                <w:trHeight w:val="1275"/>
              </w:trPr>
              <w:tc>
                <w:tcPr>
                  <w:tcW w:w="796" w:type="dxa"/>
                  <w:tcBorders>
                    <w:top w:val="nil"/>
                    <w:left w:val="nil"/>
                    <w:bottom w:val="nil"/>
                    <w:right w:val="nil"/>
                  </w:tcBorders>
                  <w:shd w:val="clear" w:color="auto" w:fill="auto"/>
                </w:tcPr>
                <w:p w14:paraId="41D3A0F0" w14:textId="77777777" w:rsidR="00942A9C" w:rsidRPr="00942A9C" w:rsidRDefault="00942A9C" w:rsidP="00942A9C">
                  <w:r w:rsidRPr="00942A9C">
                    <w:t>01-05</w:t>
                  </w:r>
                </w:p>
              </w:tc>
              <w:tc>
                <w:tcPr>
                  <w:tcW w:w="4540" w:type="dxa"/>
                  <w:tcBorders>
                    <w:top w:val="nil"/>
                    <w:left w:val="nil"/>
                    <w:bottom w:val="nil"/>
                    <w:right w:val="nil"/>
                  </w:tcBorders>
                  <w:shd w:val="clear" w:color="auto" w:fill="auto"/>
                </w:tcPr>
                <w:p w14:paraId="6ED1F020" w14:textId="77777777" w:rsidR="00942A9C" w:rsidRPr="00942A9C" w:rsidRDefault="00942A9C" w:rsidP="00942A9C">
                  <w:r w:rsidRPr="00942A9C">
                    <w:t>Čelična bešavna cev za odvođenje dimnih gasova, oblika i mera prema SRPS EN 10220, materijal 10CrMo9-10 (Č7401, St. 35.8) prema SRPS C.B5.223:</w:t>
                  </w:r>
                  <w:r w:rsidRPr="00942A9C">
                    <w:br/>
                    <w:t>• DN100 (Ø114,3x3,6)</w:t>
                  </w:r>
                </w:p>
              </w:tc>
              <w:tc>
                <w:tcPr>
                  <w:tcW w:w="476" w:type="dxa"/>
                  <w:tcBorders>
                    <w:top w:val="nil"/>
                    <w:left w:val="nil"/>
                    <w:bottom w:val="nil"/>
                    <w:right w:val="nil"/>
                  </w:tcBorders>
                  <w:shd w:val="clear" w:color="auto" w:fill="auto"/>
                  <w:noWrap/>
                  <w:vAlign w:val="bottom"/>
                </w:tcPr>
                <w:p w14:paraId="06F5ECC5"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2388FFD5" w14:textId="77777777" w:rsidR="00942A9C" w:rsidRPr="00942A9C" w:rsidRDefault="00942A9C" w:rsidP="00942A9C">
                  <w:r w:rsidRPr="00942A9C">
                    <w:t>4,00</w:t>
                  </w:r>
                </w:p>
              </w:tc>
              <w:tc>
                <w:tcPr>
                  <w:tcW w:w="1076" w:type="dxa"/>
                  <w:tcBorders>
                    <w:top w:val="nil"/>
                    <w:left w:val="nil"/>
                    <w:bottom w:val="nil"/>
                    <w:right w:val="nil"/>
                  </w:tcBorders>
                  <w:shd w:val="clear" w:color="auto" w:fill="auto"/>
                  <w:noWrap/>
                  <w:vAlign w:val="bottom"/>
                </w:tcPr>
                <w:p w14:paraId="59CB660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B16A1C4" w14:textId="77777777" w:rsidR="00942A9C" w:rsidRPr="00942A9C" w:rsidRDefault="00942A9C" w:rsidP="00942A9C"/>
              </w:tc>
            </w:tr>
            <w:tr w:rsidR="00942A9C" w:rsidRPr="00942A9C" w14:paraId="58D34E3B" w14:textId="77777777" w:rsidTr="00942A9C">
              <w:trPr>
                <w:trHeight w:val="1275"/>
              </w:trPr>
              <w:tc>
                <w:tcPr>
                  <w:tcW w:w="796" w:type="dxa"/>
                  <w:tcBorders>
                    <w:top w:val="nil"/>
                    <w:left w:val="nil"/>
                    <w:bottom w:val="nil"/>
                    <w:right w:val="nil"/>
                  </w:tcBorders>
                  <w:shd w:val="clear" w:color="auto" w:fill="auto"/>
                </w:tcPr>
                <w:p w14:paraId="2714EED1" w14:textId="77777777" w:rsidR="00942A9C" w:rsidRPr="00942A9C" w:rsidRDefault="00942A9C" w:rsidP="00942A9C">
                  <w:r w:rsidRPr="00942A9C">
                    <w:t>01-06</w:t>
                  </w:r>
                </w:p>
              </w:tc>
              <w:tc>
                <w:tcPr>
                  <w:tcW w:w="4540" w:type="dxa"/>
                  <w:tcBorders>
                    <w:top w:val="nil"/>
                    <w:left w:val="nil"/>
                    <w:bottom w:val="nil"/>
                    <w:right w:val="nil"/>
                  </w:tcBorders>
                  <w:shd w:val="clear" w:color="auto" w:fill="auto"/>
                </w:tcPr>
                <w:p w14:paraId="691A86B7" w14:textId="77777777" w:rsidR="00942A9C" w:rsidRPr="00942A9C" w:rsidRDefault="00942A9C" w:rsidP="00942A9C">
                  <w:r w:rsidRPr="00942A9C">
                    <w:t>Čelična cevni luk cev za postavljanje na cevovodu odvođenja dimnih gasova, oblika i mera prema SRPS EN 10220, materijal 10CrMo9-10 (Č7401, St. 35.8) prema SRPS C.B5.223:</w:t>
                  </w:r>
                  <w:r w:rsidRPr="00942A9C">
                    <w:br/>
                    <w:t>• DN100 (Ø114,3x2,9)</w:t>
                  </w:r>
                </w:p>
              </w:tc>
              <w:tc>
                <w:tcPr>
                  <w:tcW w:w="476" w:type="dxa"/>
                  <w:tcBorders>
                    <w:top w:val="nil"/>
                    <w:left w:val="nil"/>
                    <w:bottom w:val="nil"/>
                    <w:right w:val="nil"/>
                  </w:tcBorders>
                  <w:shd w:val="clear" w:color="auto" w:fill="auto"/>
                  <w:noWrap/>
                  <w:vAlign w:val="bottom"/>
                </w:tcPr>
                <w:p w14:paraId="39AEFC90"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091BF13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0026B3C"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7D88781" w14:textId="77777777" w:rsidR="00942A9C" w:rsidRPr="00942A9C" w:rsidRDefault="00942A9C" w:rsidP="00942A9C"/>
              </w:tc>
            </w:tr>
            <w:tr w:rsidR="00942A9C" w:rsidRPr="00942A9C" w14:paraId="56D98A1A" w14:textId="77777777" w:rsidTr="00942A9C">
              <w:trPr>
                <w:trHeight w:val="765"/>
              </w:trPr>
              <w:tc>
                <w:tcPr>
                  <w:tcW w:w="796" w:type="dxa"/>
                  <w:tcBorders>
                    <w:top w:val="nil"/>
                    <w:left w:val="nil"/>
                    <w:bottom w:val="nil"/>
                    <w:right w:val="nil"/>
                  </w:tcBorders>
                  <w:shd w:val="clear" w:color="auto" w:fill="auto"/>
                </w:tcPr>
                <w:p w14:paraId="3D6D1CA1" w14:textId="77777777" w:rsidR="00942A9C" w:rsidRPr="00942A9C" w:rsidRDefault="00942A9C" w:rsidP="00942A9C">
                  <w:r w:rsidRPr="00942A9C">
                    <w:t>01-07</w:t>
                  </w:r>
                </w:p>
              </w:tc>
              <w:tc>
                <w:tcPr>
                  <w:tcW w:w="4540" w:type="dxa"/>
                  <w:tcBorders>
                    <w:top w:val="nil"/>
                    <w:left w:val="nil"/>
                    <w:bottom w:val="nil"/>
                    <w:right w:val="nil"/>
                  </w:tcBorders>
                  <w:shd w:val="clear" w:color="auto" w:fill="auto"/>
                </w:tcPr>
                <w:p w14:paraId="1DF0153F" w14:textId="77777777" w:rsidR="00942A9C" w:rsidRPr="00942A9C" w:rsidRDefault="00942A9C" w:rsidP="00942A9C">
                  <w:r w:rsidRPr="00942A9C">
                    <w:t>Izolacija auspuha i izduvnog lonca od mineralne vune debljine 80mm u oblozi od aluminijumskog lima debljine 0,5mm</w:t>
                  </w:r>
                </w:p>
              </w:tc>
              <w:tc>
                <w:tcPr>
                  <w:tcW w:w="476" w:type="dxa"/>
                  <w:tcBorders>
                    <w:top w:val="nil"/>
                    <w:left w:val="nil"/>
                    <w:bottom w:val="nil"/>
                    <w:right w:val="nil"/>
                  </w:tcBorders>
                  <w:shd w:val="clear" w:color="auto" w:fill="auto"/>
                  <w:noWrap/>
                  <w:vAlign w:val="bottom"/>
                </w:tcPr>
                <w:p w14:paraId="1E6BD3AD" w14:textId="77777777" w:rsidR="00942A9C" w:rsidRPr="00942A9C" w:rsidRDefault="00942A9C" w:rsidP="00942A9C">
                  <w:r w:rsidRPr="00942A9C">
                    <w:t>m2</w:t>
                  </w:r>
                </w:p>
              </w:tc>
              <w:tc>
                <w:tcPr>
                  <w:tcW w:w="1056" w:type="dxa"/>
                  <w:tcBorders>
                    <w:top w:val="nil"/>
                    <w:left w:val="nil"/>
                    <w:bottom w:val="nil"/>
                    <w:right w:val="nil"/>
                  </w:tcBorders>
                  <w:shd w:val="clear" w:color="auto" w:fill="auto"/>
                  <w:noWrap/>
                  <w:vAlign w:val="bottom"/>
                </w:tcPr>
                <w:p w14:paraId="29A459C2"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21142D0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E0F9526" w14:textId="77777777" w:rsidR="00942A9C" w:rsidRPr="00942A9C" w:rsidRDefault="00942A9C" w:rsidP="00942A9C"/>
              </w:tc>
            </w:tr>
            <w:tr w:rsidR="00942A9C" w:rsidRPr="00942A9C" w14:paraId="3A57DC64" w14:textId="77777777" w:rsidTr="00942A9C">
              <w:trPr>
                <w:trHeight w:val="1020"/>
              </w:trPr>
              <w:tc>
                <w:tcPr>
                  <w:tcW w:w="796" w:type="dxa"/>
                  <w:tcBorders>
                    <w:top w:val="nil"/>
                    <w:left w:val="nil"/>
                    <w:bottom w:val="nil"/>
                    <w:right w:val="nil"/>
                  </w:tcBorders>
                  <w:shd w:val="clear" w:color="auto" w:fill="auto"/>
                </w:tcPr>
                <w:p w14:paraId="7293E33B" w14:textId="77777777" w:rsidR="00942A9C" w:rsidRPr="00942A9C" w:rsidRDefault="00942A9C" w:rsidP="00942A9C">
                  <w:r w:rsidRPr="00942A9C">
                    <w:t>01-08</w:t>
                  </w:r>
                </w:p>
              </w:tc>
              <w:tc>
                <w:tcPr>
                  <w:tcW w:w="4540" w:type="dxa"/>
                  <w:tcBorders>
                    <w:top w:val="nil"/>
                    <w:left w:val="nil"/>
                    <w:bottom w:val="nil"/>
                    <w:right w:val="nil"/>
                  </w:tcBorders>
                  <w:shd w:val="clear" w:color="auto" w:fill="auto"/>
                </w:tcPr>
                <w:p w14:paraId="2E813BD5" w14:textId="77777777" w:rsidR="00942A9C" w:rsidRPr="00942A9C" w:rsidRDefault="00942A9C" w:rsidP="00942A9C">
                  <w:r w:rsidRPr="00942A9C">
                    <w:t>Fleksibilna veza (jedersko platno i limene obujmice) za spoj ventilatora i limenog kanala, dimenzija prilagođenih dimenzijama izlazne prirubnice ventilatora na hladnjaku agregata</w:t>
                  </w:r>
                </w:p>
              </w:tc>
              <w:tc>
                <w:tcPr>
                  <w:tcW w:w="476" w:type="dxa"/>
                  <w:tcBorders>
                    <w:top w:val="nil"/>
                    <w:left w:val="nil"/>
                    <w:bottom w:val="nil"/>
                    <w:right w:val="nil"/>
                  </w:tcBorders>
                  <w:shd w:val="clear" w:color="auto" w:fill="auto"/>
                  <w:noWrap/>
                  <w:vAlign w:val="bottom"/>
                </w:tcPr>
                <w:p w14:paraId="2EE11559"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0BFCCF4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CA979E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CB5ED28" w14:textId="77777777" w:rsidR="00942A9C" w:rsidRPr="00942A9C" w:rsidRDefault="00942A9C" w:rsidP="00942A9C"/>
              </w:tc>
            </w:tr>
            <w:tr w:rsidR="00942A9C" w:rsidRPr="00942A9C" w14:paraId="024492C6" w14:textId="77777777" w:rsidTr="00942A9C">
              <w:trPr>
                <w:trHeight w:val="2295"/>
              </w:trPr>
              <w:tc>
                <w:tcPr>
                  <w:tcW w:w="796" w:type="dxa"/>
                  <w:tcBorders>
                    <w:top w:val="nil"/>
                    <w:left w:val="nil"/>
                    <w:bottom w:val="nil"/>
                    <w:right w:val="nil"/>
                  </w:tcBorders>
                  <w:shd w:val="clear" w:color="auto" w:fill="auto"/>
                </w:tcPr>
                <w:p w14:paraId="57AEBF65" w14:textId="77777777" w:rsidR="00942A9C" w:rsidRPr="00942A9C" w:rsidRDefault="00942A9C" w:rsidP="00942A9C">
                  <w:r w:rsidRPr="00942A9C">
                    <w:t>01-09</w:t>
                  </w:r>
                </w:p>
              </w:tc>
              <w:tc>
                <w:tcPr>
                  <w:tcW w:w="4540" w:type="dxa"/>
                  <w:tcBorders>
                    <w:top w:val="nil"/>
                    <w:left w:val="nil"/>
                    <w:bottom w:val="nil"/>
                    <w:right w:val="nil"/>
                  </w:tcBorders>
                  <w:shd w:val="clear" w:color="auto" w:fill="auto"/>
                </w:tcPr>
                <w:p w14:paraId="65F16213" w14:textId="77777777" w:rsidR="00942A9C" w:rsidRPr="00942A9C" w:rsidRDefault="00942A9C" w:rsidP="00942A9C">
                  <w:r w:rsidRPr="00942A9C">
                    <w:t>Ravni fazonski delovi kanala za odsisavanje vazduha kao i vezni delovi u instalaciji izrađeni od pocinkovanog lima debljine 1mm komplet sa prirubnicama, zaptivnim materijalom, vešalicama, držačima, kao i vijcima. Limene pravougaone kanale raditi u dužini 1m. Spajanje limova (ravnih i fazonskih delova) izvesti pomoću dvostruko povijenog šava i "mec" profila. Zaptivanje kanala izvesti pomoću lepljive trake ili gume.</w:t>
                  </w:r>
                </w:p>
              </w:tc>
              <w:tc>
                <w:tcPr>
                  <w:tcW w:w="476" w:type="dxa"/>
                  <w:tcBorders>
                    <w:top w:val="nil"/>
                    <w:left w:val="nil"/>
                    <w:bottom w:val="nil"/>
                    <w:right w:val="nil"/>
                  </w:tcBorders>
                  <w:shd w:val="clear" w:color="auto" w:fill="auto"/>
                  <w:noWrap/>
                  <w:vAlign w:val="bottom"/>
                </w:tcPr>
                <w:p w14:paraId="784C71AE" w14:textId="77777777" w:rsidR="00942A9C" w:rsidRPr="00942A9C" w:rsidRDefault="00942A9C" w:rsidP="00942A9C">
                  <w:r w:rsidRPr="00942A9C">
                    <w:t>kg</w:t>
                  </w:r>
                </w:p>
              </w:tc>
              <w:tc>
                <w:tcPr>
                  <w:tcW w:w="1056" w:type="dxa"/>
                  <w:tcBorders>
                    <w:top w:val="nil"/>
                    <w:left w:val="nil"/>
                    <w:bottom w:val="nil"/>
                    <w:right w:val="nil"/>
                  </w:tcBorders>
                  <w:shd w:val="clear" w:color="auto" w:fill="auto"/>
                  <w:noWrap/>
                  <w:vAlign w:val="bottom"/>
                </w:tcPr>
                <w:p w14:paraId="27B206F0" w14:textId="77777777" w:rsidR="00942A9C" w:rsidRPr="00942A9C" w:rsidRDefault="00942A9C" w:rsidP="00942A9C">
                  <w:r w:rsidRPr="00942A9C">
                    <w:t>40,00</w:t>
                  </w:r>
                </w:p>
              </w:tc>
              <w:tc>
                <w:tcPr>
                  <w:tcW w:w="1076" w:type="dxa"/>
                  <w:tcBorders>
                    <w:top w:val="nil"/>
                    <w:left w:val="nil"/>
                    <w:bottom w:val="nil"/>
                    <w:right w:val="nil"/>
                  </w:tcBorders>
                  <w:shd w:val="clear" w:color="auto" w:fill="auto"/>
                  <w:noWrap/>
                  <w:vAlign w:val="bottom"/>
                </w:tcPr>
                <w:p w14:paraId="73C1003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E327F25" w14:textId="77777777" w:rsidR="00942A9C" w:rsidRPr="00942A9C" w:rsidRDefault="00942A9C" w:rsidP="00942A9C"/>
              </w:tc>
            </w:tr>
            <w:tr w:rsidR="00942A9C" w:rsidRPr="00942A9C" w14:paraId="379F3E9C" w14:textId="77777777" w:rsidTr="00942A9C">
              <w:trPr>
                <w:trHeight w:val="255"/>
              </w:trPr>
              <w:tc>
                <w:tcPr>
                  <w:tcW w:w="796" w:type="dxa"/>
                  <w:tcBorders>
                    <w:top w:val="nil"/>
                    <w:left w:val="nil"/>
                    <w:bottom w:val="nil"/>
                    <w:right w:val="nil"/>
                  </w:tcBorders>
                  <w:shd w:val="clear" w:color="auto" w:fill="auto"/>
                </w:tcPr>
                <w:p w14:paraId="1BBF71BA" w14:textId="77777777" w:rsidR="00942A9C" w:rsidRPr="00942A9C" w:rsidRDefault="00942A9C" w:rsidP="00942A9C"/>
              </w:tc>
              <w:tc>
                <w:tcPr>
                  <w:tcW w:w="4540" w:type="dxa"/>
                  <w:tcBorders>
                    <w:top w:val="nil"/>
                    <w:left w:val="nil"/>
                    <w:bottom w:val="nil"/>
                    <w:right w:val="nil"/>
                  </w:tcBorders>
                  <w:shd w:val="clear" w:color="auto" w:fill="auto"/>
                </w:tcPr>
                <w:p w14:paraId="1A7A9E1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D10186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D84C97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30932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489DAE5" w14:textId="77777777" w:rsidR="00942A9C" w:rsidRPr="00942A9C" w:rsidRDefault="00942A9C" w:rsidP="00942A9C"/>
              </w:tc>
            </w:tr>
            <w:tr w:rsidR="00942A9C" w:rsidRPr="00942A9C" w14:paraId="5F7CDFA6" w14:textId="77777777" w:rsidTr="00942A9C">
              <w:trPr>
                <w:trHeight w:val="255"/>
              </w:trPr>
              <w:tc>
                <w:tcPr>
                  <w:tcW w:w="796" w:type="dxa"/>
                  <w:tcBorders>
                    <w:top w:val="nil"/>
                    <w:left w:val="nil"/>
                    <w:bottom w:val="nil"/>
                    <w:right w:val="nil"/>
                  </w:tcBorders>
                  <w:shd w:val="clear" w:color="auto" w:fill="auto"/>
                </w:tcPr>
                <w:p w14:paraId="7331C215" w14:textId="77777777" w:rsidR="00942A9C" w:rsidRPr="00942A9C" w:rsidRDefault="00942A9C" w:rsidP="00942A9C">
                  <w:r w:rsidRPr="00942A9C">
                    <w:lastRenderedPageBreak/>
                    <w:t>01-10</w:t>
                  </w:r>
                </w:p>
              </w:tc>
              <w:tc>
                <w:tcPr>
                  <w:tcW w:w="4540" w:type="dxa"/>
                  <w:tcBorders>
                    <w:top w:val="nil"/>
                    <w:left w:val="nil"/>
                    <w:bottom w:val="nil"/>
                    <w:right w:val="nil"/>
                  </w:tcBorders>
                  <w:shd w:val="clear" w:color="auto" w:fill="auto"/>
                </w:tcPr>
                <w:p w14:paraId="56EF908B" w14:textId="77777777" w:rsidR="00942A9C" w:rsidRPr="00942A9C" w:rsidRDefault="00942A9C" w:rsidP="00942A9C">
                  <w:r w:rsidRPr="00942A9C">
                    <w:t>Ručna krilna pumpa za dizel gorivo</w:t>
                  </w:r>
                </w:p>
              </w:tc>
              <w:tc>
                <w:tcPr>
                  <w:tcW w:w="476" w:type="dxa"/>
                  <w:tcBorders>
                    <w:top w:val="nil"/>
                    <w:left w:val="nil"/>
                    <w:bottom w:val="nil"/>
                    <w:right w:val="nil"/>
                  </w:tcBorders>
                  <w:shd w:val="clear" w:color="auto" w:fill="auto"/>
                  <w:noWrap/>
                  <w:vAlign w:val="bottom"/>
                </w:tcPr>
                <w:p w14:paraId="3F891A82" w14:textId="77777777" w:rsidR="00942A9C" w:rsidRPr="00942A9C" w:rsidRDefault="00942A9C" w:rsidP="00942A9C">
                  <w:r w:rsidRPr="00942A9C">
                    <w:t>kom</w:t>
                  </w:r>
                </w:p>
              </w:tc>
              <w:tc>
                <w:tcPr>
                  <w:tcW w:w="1056" w:type="dxa"/>
                  <w:tcBorders>
                    <w:top w:val="nil"/>
                    <w:left w:val="nil"/>
                    <w:bottom w:val="nil"/>
                    <w:right w:val="nil"/>
                  </w:tcBorders>
                  <w:shd w:val="clear" w:color="auto" w:fill="auto"/>
                  <w:noWrap/>
                  <w:vAlign w:val="bottom"/>
                </w:tcPr>
                <w:p w14:paraId="09CACA4B"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3BF4349"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B852F86" w14:textId="77777777" w:rsidR="00942A9C" w:rsidRPr="00942A9C" w:rsidRDefault="00942A9C" w:rsidP="00942A9C"/>
              </w:tc>
            </w:tr>
            <w:tr w:rsidR="00942A9C" w:rsidRPr="00942A9C" w14:paraId="4A7C0713" w14:textId="77777777" w:rsidTr="00942A9C">
              <w:trPr>
                <w:trHeight w:val="255"/>
              </w:trPr>
              <w:tc>
                <w:tcPr>
                  <w:tcW w:w="796" w:type="dxa"/>
                  <w:tcBorders>
                    <w:top w:val="nil"/>
                    <w:left w:val="nil"/>
                    <w:bottom w:val="nil"/>
                    <w:right w:val="nil"/>
                  </w:tcBorders>
                  <w:shd w:val="clear" w:color="auto" w:fill="auto"/>
                </w:tcPr>
                <w:p w14:paraId="549CD771" w14:textId="77777777" w:rsidR="00942A9C" w:rsidRPr="00942A9C" w:rsidRDefault="00942A9C" w:rsidP="00942A9C"/>
              </w:tc>
              <w:tc>
                <w:tcPr>
                  <w:tcW w:w="4540" w:type="dxa"/>
                  <w:tcBorders>
                    <w:top w:val="nil"/>
                    <w:left w:val="nil"/>
                    <w:bottom w:val="nil"/>
                    <w:right w:val="nil"/>
                  </w:tcBorders>
                  <w:shd w:val="clear" w:color="auto" w:fill="auto"/>
                </w:tcPr>
                <w:p w14:paraId="2001F8B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06AF8F8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822CC7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0BE76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5B9F86C" w14:textId="77777777" w:rsidR="00942A9C" w:rsidRPr="00942A9C" w:rsidRDefault="00942A9C" w:rsidP="00942A9C"/>
              </w:tc>
            </w:tr>
            <w:tr w:rsidR="00942A9C" w:rsidRPr="00942A9C" w14:paraId="1A945CA6" w14:textId="77777777" w:rsidTr="00942A9C">
              <w:trPr>
                <w:trHeight w:val="765"/>
              </w:trPr>
              <w:tc>
                <w:tcPr>
                  <w:tcW w:w="796" w:type="dxa"/>
                  <w:tcBorders>
                    <w:top w:val="nil"/>
                    <w:left w:val="nil"/>
                    <w:bottom w:val="nil"/>
                    <w:right w:val="nil"/>
                  </w:tcBorders>
                  <w:shd w:val="clear" w:color="auto" w:fill="auto"/>
                </w:tcPr>
                <w:p w14:paraId="13283474" w14:textId="77777777" w:rsidR="00942A9C" w:rsidRPr="00942A9C" w:rsidRDefault="00942A9C" w:rsidP="00942A9C">
                  <w:r w:rsidRPr="00942A9C">
                    <w:t>01-11</w:t>
                  </w:r>
                </w:p>
              </w:tc>
              <w:tc>
                <w:tcPr>
                  <w:tcW w:w="4540" w:type="dxa"/>
                  <w:tcBorders>
                    <w:top w:val="nil"/>
                    <w:left w:val="nil"/>
                    <w:bottom w:val="nil"/>
                    <w:right w:val="nil"/>
                  </w:tcBorders>
                  <w:shd w:val="clear" w:color="auto" w:fill="auto"/>
                </w:tcPr>
                <w:p w14:paraId="087103BC" w14:textId="77777777" w:rsidR="00942A9C" w:rsidRPr="00942A9C" w:rsidRDefault="00942A9C" w:rsidP="00942A9C">
                  <w:r w:rsidRPr="00942A9C">
                    <w:t>Čelične bešavne cevi, oblika i mera prema SRPS EN 10220, DX55D (Č1212) prema SRPS C.B5.223:</w:t>
                  </w:r>
                  <w:r w:rsidRPr="00942A9C">
                    <w:br/>
                    <w:t>• DN25</w:t>
                  </w:r>
                </w:p>
              </w:tc>
              <w:tc>
                <w:tcPr>
                  <w:tcW w:w="476" w:type="dxa"/>
                  <w:tcBorders>
                    <w:top w:val="nil"/>
                    <w:left w:val="nil"/>
                    <w:bottom w:val="nil"/>
                    <w:right w:val="nil"/>
                  </w:tcBorders>
                  <w:shd w:val="clear" w:color="auto" w:fill="auto"/>
                  <w:noWrap/>
                  <w:vAlign w:val="bottom"/>
                </w:tcPr>
                <w:p w14:paraId="72A9029C" w14:textId="77777777" w:rsidR="00942A9C" w:rsidRPr="00942A9C" w:rsidRDefault="00942A9C" w:rsidP="00942A9C">
                  <w:r w:rsidRPr="00942A9C">
                    <w:t>m</w:t>
                  </w:r>
                </w:p>
              </w:tc>
              <w:tc>
                <w:tcPr>
                  <w:tcW w:w="1056" w:type="dxa"/>
                  <w:tcBorders>
                    <w:top w:val="nil"/>
                    <w:left w:val="nil"/>
                    <w:bottom w:val="nil"/>
                    <w:right w:val="nil"/>
                  </w:tcBorders>
                  <w:shd w:val="clear" w:color="auto" w:fill="auto"/>
                  <w:noWrap/>
                  <w:vAlign w:val="bottom"/>
                </w:tcPr>
                <w:p w14:paraId="58D6072B" w14:textId="77777777" w:rsidR="00942A9C" w:rsidRPr="00942A9C" w:rsidRDefault="00942A9C" w:rsidP="00942A9C">
                  <w:r w:rsidRPr="00942A9C">
                    <w:t>6,00</w:t>
                  </w:r>
                </w:p>
              </w:tc>
              <w:tc>
                <w:tcPr>
                  <w:tcW w:w="1076" w:type="dxa"/>
                  <w:tcBorders>
                    <w:top w:val="nil"/>
                    <w:left w:val="nil"/>
                    <w:bottom w:val="nil"/>
                    <w:right w:val="nil"/>
                  </w:tcBorders>
                  <w:shd w:val="clear" w:color="auto" w:fill="auto"/>
                  <w:noWrap/>
                  <w:vAlign w:val="bottom"/>
                </w:tcPr>
                <w:p w14:paraId="25DDD71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903D81" w14:textId="77777777" w:rsidR="00942A9C" w:rsidRPr="00942A9C" w:rsidRDefault="00942A9C" w:rsidP="00942A9C"/>
              </w:tc>
            </w:tr>
            <w:tr w:rsidR="00942A9C" w:rsidRPr="00942A9C" w14:paraId="57368018" w14:textId="77777777" w:rsidTr="00942A9C">
              <w:trPr>
                <w:trHeight w:val="1860"/>
              </w:trPr>
              <w:tc>
                <w:tcPr>
                  <w:tcW w:w="796" w:type="dxa"/>
                  <w:tcBorders>
                    <w:top w:val="nil"/>
                    <w:left w:val="nil"/>
                    <w:bottom w:val="single" w:sz="4" w:space="0" w:color="auto"/>
                    <w:right w:val="nil"/>
                  </w:tcBorders>
                  <w:shd w:val="clear" w:color="auto" w:fill="auto"/>
                </w:tcPr>
                <w:p w14:paraId="48B31D87" w14:textId="77777777" w:rsidR="00942A9C" w:rsidRPr="00942A9C" w:rsidRDefault="00942A9C" w:rsidP="00942A9C">
                  <w:r w:rsidRPr="00942A9C">
                    <w:t>01-12</w:t>
                  </w:r>
                </w:p>
              </w:tc>
              <w:tc>
                <w:tcPr>
                  <w:tcW w:w="4540" w:type="dxa"/>
                  <w:tcBorders>
                    <w:top w:val="nil"/>
                    <w:left w:val="nil"/>
                    <w:bottom w:val="single" w:sz="4" w:space="0" w:color="auto"/>
                    <w:right w:val="nil"/>
                  </w:tcBorders>
                  <w:shd w:val="clear" w:color="auto" w:fill="auto"/>
                </w:tcPr>
                <w:p w14:paraId="1A8099FD" w14:textId="77777777" w:rsidR="00942A9C" w:rsidRPr="00942A9C" w:rsidRDefault="00942A9C" w:rsidP="00942A9C">
                  <w:r w:rsidRPr="00942A9C">
                    <w:t>Isporuka i montaža mobilne protivpožarne zaštite:</w:t>
                  </w:r>
                  <w:r w:rsidRPr="00942A9C">
                    <w:br/>
                    <w:t>- ručni protivpožarni aparat sa prahom  tip S-9</w:t>
                  </w:r>
                  <w:r w:rsidRPr="00942A9C">
                    <w:br/>
                    <w:t>- ručni protivpožarni aparat sa ugljendioksidom CO2-5</w:t>
                  </w:r>
                  <w:r w:rsidRPr="00942A9C">
                    <w:br/>
                    <w:t>- drveni sanduk s peskom dimenzija 1000x600x800mm</w:t>
                  </w:r>
                  <w:r w:rsidRPr="00942A9C">
                    <w:br/>
                    <w:t>- lopata za pesak</w:t>
                  </w:r>
                </w:p>
              </w:tc>
              <w:tc>
                <w:tcPr>
                  <w:tcW w:w="476" w:type="dxa"/>
                  <w:tcBorders>
                    <w:top w:val="nil"/>
                    <w:left w:val="nil"/>
                    <w:bottom w:val="single" w:sz="4" w:space="0" w:color="auto"/>
                    <w:right w:val="nil"/>
                  </w:tcBorders>
                  <w:shd w:val="clear" w:color="auto" w:fill="auto"/>
                  <w:noWrap/>
                  <w:vAlign w:val="bottom"/>
                </w:tcPr>
                <w:p w14:paraId="52A03F7F" w14:textId="77777777" w:rsidR="00942A9C" w:rsidRPr="00942A9C" w:rsidRDefault="00942A9C" w:rsidP="00942A9C">
                  <w:r w:rsidRPr="00942A9C">
                    <w:t>kom</w:t>
                  </w:r>
                </w:p>
              </w:tc>
              <w:tc>
                <w:tcPr>
                  <w:tcW w:w="1056" w:type="dxa"/>
                  <w:tcBorders>
                    <w:top w:val="nil"/>
                    <w:left w:val="nil"/>
                    <w:bottom w:val="single" w:sz="4" w:space="0" w:color="auto"/>
                    <w:right w:val="nil"/>
                  </w:tcBorders>
                  <w:shd w:val="clear" w:color="auto" w:fill="auto"/>
                  <w:noWrap/>
                  <w:vAlign w:val="bottom"/>
                </w:tcPr>
                <w:p w14:paraId="68B0DB01"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63CE9678"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76F6306" w14:textId="77777777" w:rsidR="00942A9C" w:rsidRPr="00942A9C" w:rsidRDefault="00942A9C" w:rsidP="00942A9C">
                  <w:r w:rsidRPr="00942A9C">
                    <w:t> </w:t>
                  </w:r>
                </w:p>
              </w:tc>
            </w:tr>
            <w:tr w:rsidR="00942A9C" w:rsidRPr="00942A9C" w14:paraId="24126EF7" w14:textId="77777777" w:rsidTr="00942A9C">
              <w:trPr>
                <w:trHeight w:val="255"/>
              </w:trPr>
              <w:tc>
                <w:tcPr>
                  <w:tcW w:w="796" w:type="dxa"/>
                  <w:tcBorders>
                    <w:top w:val="nil"/>
                    <w:left w:val="nil"/>
                    <w:bottom w:val="nil"/>
                    <w:right w:val="nil"/>
                  </w:tcBorders>
                  <w:shd w:val="clear" w:color="auto" w:fill="auto"/>
                  <w:vAlign w:val="center"/>
                </w:tcPr>
                <w:p w14:paraId="60DD0B48" w14:textId="77777777" w:rsidR="00942A9C" w:rsidRPr="00942A9C" w:rsidRDefault="00942A9C" w:rsidP="00942A9C">
                  <w:r w:rsidRPr="00942A9C">
                    <w:t>01-00</w:t>
                  </w:r>
                </w:p>
              </w:tc>
              <w:tc>
                <w:tcPr>
                  <w:tcW w:w="4540" w:type="dxa"/>
                  <w:tcBorders>
                    <w:top w:val="nil"/>
                    <w:left w:val="nil"/>
                    <w:bottom w:val="nil"/>
                    <w:right w:val="nil"/>
                  </w:tcBorders>
                  <w:shd w:val="clear" w:color="auto" w:fill="auto"/>
                  <w:vAlign w:val="center"/>
                </w:tcPr>
                <w:p w14:paraId="1B06BEF2" w14:textId="77777777" w:rsidR="00942A9C" w:rsidRPr="00942A9C" w:rsidRDefault="00942A9C" w:rsidP="00942A9C">
                  <w:r w:rsidRPr="00942A9C">
                    <w:t>OPREMA</w:t>
                  </w:r>
                </w:p>
              </w:tc>
              <w:tc>
                <w:tcPr>
                  <w:tcW w:w="476" w:type="dxa"/>
                  <w:tcBorders>
                    <w:top w:val="nil"/>
                    <w:left w:val="nil"/>
                    <w:bottom w:val="nil"/>
                    <w:right w:val="nil"/>
                  </w:tcBorders>
                  <w:shd w:val="clear" w:color="auto" w:fill="auto"/>
                  <w:noWrap/>
                  <w:vAlign w:val="center"/>
                </w:tcPr>
                <w:p w14:paraId="6CD81211" w14:textId="77777777" w:rsidR="00942A9C" w:rsidRPr="00942A9C" w:rsidRDefault="00942A9C" w:rsidP="00942A9C"/>
              </w:tc>
              <w:tc>
                <w:tcPr>
                  <w:tcW w:w="1056" w:type="dxa"/>
                  <w:tcBorders>
                    <w:top w:val="nil"/>
                    <w:left w:val="nil"/>
                    <w:bottom w:val="nil"/>
                    <w:right w:val="nil"/>
                  </w:tcBorders>
                  <w:shd w:val="clear" w:color="auto" w:fill="auto"/>
                  <w:vAlign w:val="center"/>
                </w:tcPr>
                <w:p w14:paraId="383A134F"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27037E5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C138642" w14:textId="77777777" w:rsidR="00942A9C" w:rsidRPr="00942A9C" w:rsidRDefault="00942A9C" w:rsidP="00942A9C"/>
              </w:tc>
            </w:tr>
            <w:tr w:rsidR="00942A9C" w:rsidRPr="00942A9C" w14:paraId="376BBAB1" w14:textId="77777777" w:rsidTr="00942A9C">
              <w:trPr>
                <w:trHeight w:val="255"/>
              </w:trPr>
              <w:tc>
                <w:tcPr>
                  <w:tcW w:w="796" w:type="dxa"/>
                  <w:tcBorders>
                    <w:top w:val="nil"/>
                    <w:left w:val="nil"/>
                    <w:bottom w:val="nil"/>
                    <w:right w:val="nil"/>
                  </w:tcBorders>
                  <w:shd w:val="clear" w:color="auto" w:fill="auto"/>
                </w:tcPr>
                <w:p w14:paraId="7237BD2A" w14:textId="77777777" w:rsidR="00942A9C" w:rsidRPr="00942A9C" w:rsidRDefault="00942A9C" w:rsidP="00942A9C"/>
              </w:tc>
              <w:tc>
                <w:tcPr>
                  <w:tcW w:w="4540" w:type="dxa"/>
                  <w:tcBorders>
                    <w:top w:val="nil"/>
                    <w:left w:val="nil"/>
                    <w:bottom w:val="nil"/>
                    <w:right w:val="nil"/>
                  </w:tcBorders>
                  <w:shd w:val="clear" w:color="auto" w:fill="auto"/>
                </w:tcPr>
                <w:p w14:paraId="5F60E06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28CC74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DC5A0B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B2A57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D823658" w14:textId="77777777" w:rsidR="00942A9C" w:rsidRPr="00942A9C" w:rsidRDefault="00942A9C" w:rsidP="00942A9C"/>
              </w:tc>
            </w:tr>
            <w:tr w:rsidR="00942A9C" w:rsidRPr="00942A9C" w14:paraId="0B90E22B" w14:textId="77777777" w:rsidTr="00942A9C">
              <w:trPr>
                <w:trHeight w:val="255"/>
              </w:trPr>
              <w:tc>
                <w:tcPr>
                  <w:tcW w:w="796" w:type="dxa"/>
                  <w:tcBorders>
                    <w:top w:val="nil"/>
                    <w:left w:val="nil"/>
                    <w:bottom w:val="nil"/>
                    <w:right w:val="nil"/>
                  </w:tcBorders>
                  <w:shd w:val="clear" w:color="auto" w:fill="auto"/>
                  <w:vAlign w:val="center"/>
                </w:tcPr>
                <w:p w14:paraId="3AE5E15B" w14:textId="77777777" w:rsidR="00942A9C" w:rsidRPr="00942A9C" w:rsidRDefault="00942A9C" w:rsidP="00942A9C">
                  <w:r w:rsidRPr="00942A9C">
                    <w:t>02-00</w:t>
                  </w:r>
                </w:p>
              </w:tc>
              <w:tc>
                <w:tcPr>
                  <w:tcW w:w="4540" w:type="dxa"/>
                  <w:tcBorders>
                    <w:top w:val="nil"/>
                    <w:left w:val="nil"/>
                    <w:bottom w:val="nil"/>
                    <w:right w:val="nil"/>
                  </w:tcBorders>
                  <w:shd w:val="clear" w:color="auto" w:fill="auto"/>
                  <w:vAlign w:val="center"/>
                </w:tcPr>
                <w:p w14:paraId="20033DB9" w14:textId="77777777" w:rsidR="00942A9C" w:rsidRPr="00942A9C" w:rsidRDefault="00942A9C" w:rsidP="00942A9C">
                  <w:r w:rsidRPr="00942A9C">
                    <w:t>PRIPREMNO ZAVRŠNI RADOVI</w:t>
                  </w:r>
                </w:p>
              </w:tc>
              <w:tc>
                <w:tcPr>
                  <w:tcW w:w="476" w:type="dxa"/>
                  <w:tcBorders>
                    <w:top w:val="nil"/>
                    <w:left w:val="nil"/>
                    <w:bottom w:val="nil"/>
                    <w:right w:val="nil"/>
                  </w:tcBorders>
                  <w:shd w:val="clear" w:color="auto" w:fill="auto"/>
                  <w:noWrap/>
                  <w:vAlign w:val="center"/>
                </w:tcPr>
                <w:p w14:paraId="376397A2" w14:textId="77777777" w:rsidR="00942A9C" w:rsidRPr="00942A9C" w:rsidRDefault="00942A9C" w:rsidP="00942A9C"/>
              </w:tc>
              <w:tc>
                <w:tcPr>
                  <w:tcW w:w="1056" w:type="dxa"/>
                  <w:tcBorders>
                    <w:top w:val="nil"/>
                    <w:left w:val="nil"/>
                    <w:bottom w:val="nil"/>
                    <w:right w:val="nil"/>
                  </w:tcBorders>
                  <w:shd w:val="clear" w:color="auto" w:fill="auto"/>
                  <w:vAlign w:val="center"/>
                </w:tcPr>
                <w:p w14:paraId="02BCE8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3F076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10D054B" w14:textId="77777777" w:rsidR="00942A9C" w:rsidRPr="00942A9C" w:rsidRDefault="00942A9C" w:rsidP="00942A9C"/>
              </w:tc>
            </w:tr>
            <w:tr w:rsidR="00942A9C" w:rsidRPr="00942A9C" w14:paraId="6EE7F48F" w14:textId="77777777" w:rsidTr="00942A9C">
              <w:trPr>
                <w:trHeight w:val="255"/>
              </w:trPr>
              <w:tc>
                <w:tcPr>
                  <w:tcW w:w="796" w:type="dxa"/>
                  <w:tcBorders>
                    <w:top w:val="nil"/>
                    <w:left w:val="nil"/>
                    <w:bottom w:val="nil"/>
                    <w:right w:val="nil"/>
                  </w:tcBorders>
                  <w:shd w:val="clear" w:color="auto" w:fill="auto"/>
                  <w:vAlign w:val="center"/>
                </w:tcPr>
                <w:p w14:paraId="50414FE1" w14:textId="77777777" w:rsidR="00942A9C" w:rsidRPr="00942A9C" w:rsidRDefault="00942A9C" w:rsidP="00942A9C"/>
              </w:tc>
              <w:tc>
                <w:tcPr>
                  <w:tcW w:w="4540" w:type="dxa"/>
                  <w:tcBorders>
                    <w:top w:val="nil"/>
                    <w:left w:val="nil"/>
                    <w:bottom w:val="nil"/>
                    <w:right w:val="nil"/>
                  </w:tcBorders>
                  <w:shd w:val="clear" w:color="auto" w:fill="auto"/>
                  <w:vAlign w:val="center"/>
                </w:tcPr>
                <w:p w14:paraId="74A256C8"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12E83404" w14:textId="77777777" w:rsidR="00942A9C" w:rsidRPr="00942A9C" w:rsidRDefault="00942A9C" w:rsidP="00942A9C"/>
              </w:tc>
              <w:tc>
                <w:tcPr>
                  <w:tcW w:w="1056" w:type="dxa"/>
                  <w:tcBorders>
                    <w:top w:val="nil"/>
                    <w:left w:val="nil"/>
                    <w:bottom w:val="nil"/>
                    <w:right w:val="nil"/>
                  </w:tcBorders>
                  <w:shd w:val="clear" w:color="auto" w:fill="auto"/>
                  <w:vAlign w:val="center"/>
                </w:tcPr>
                <w:p w14:paraId="71202C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A5B33A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D8B016" w14:textId="77777777" w:rsidR="00942A9C" w:rsidRPr="00942A9C" w:rsidRDefault="00942A9C" w:rsidP="00942A9C"/>
              </w:tc>
            </w:tr>
            <w:tr w:rsidR="00942A9C" w:rsidRPr="00942A9C" w14:paraId="016BEF3E" w14:textId="77777777" w:rsidTr="00942A9C">
              <w:trPr>
                <w:trHeight w:val="255"/>
              </w:trPr>
              <w:tc>
                <w:tcPr>
                  <w:tcW w:w="796" w:type="dxa"/>
                  <w:tcBorders>
                    <w:top w:val="nil"/>
                    <w:left w:val="nil"/>
                    <w:bottom w:val="nil"/>
                    <w:right w:val="nil"/>
                  </w:tcBorders>
                  <w:shd w:val="clear" w:color="auto" w:fill="auto"/>
                </w:tcPr>
                <w:p w14:paraId="539E1778" w14:textId="77777777" w:rsidR="00942A9C" w:rsidRPr="00942A9C" w:rsidRDefault="00942A9C" w:rsidP="00942A9C">
                  <w:r w:rsidRPr="00942A9C">
                    <w:t>02-01</w:t>
                  </w:r>
                </w:p>
              </w:tc>
              <w:tc>
                <w:tcPr>
                  <w:tcW w:w="4540" w:type="dxa"/>
                  <w:tcBorders>
                    <w:top w:val="nil"/>
                    <w:left w:val="nil"/>
                    <w:bottom w:val="nil"/>
                    <w:right w:val="nil"/>
                  </w:tcBorders>
                  <w:shd w:val="clear" w:color="auto" w:fill="auto"/>
                </w:tcPr>
                <w:p w14:paraId="72F74ACE" w14:textId="77777777" w:rsidR="00942A9C" w:rsidRPr="00942A9C" w:rsidRDefault="00942A9C" w:rsidP="00942A9C">
                  <w:r w:rsidRPr="00942A9C">
                    <w:t>Pripremno završni radovi</w:t>
                  </w:r>
                </w:p>
              </w:tc>
              <w:tc>
                <w:tcPr>
                  <w:tcW w:w="476" w:type="dxa"/>
                  <w:tcBorders>
                    <w:top w:val="nil"/>
                    <w:left w:val="nil"/>
                    <w:bottom w:val="nil"/>
                    <w:right w:val="nil"/>
                  </w:tcBorders>
                  <w:shd w:val="clear" w:color="auto" w:fill="auto"/>
                  <w:noWrap/>
                  <w:vAlign w:val="bottom"/>
                </w:tcPr>
                <w:p w14:paraId="13FDB67A"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74E20B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48ECE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B477FD" w14:textId="77777777" w:rsidR="00942A9C" w:rsidRPr="00942A9C" w:rsidRDefault="00942A9C" w:rsidP="00942A9C"/>
              </w:tc>
            </w:tr>
            <w:tr w:rsidR="00942A9C" w:rsidRPr="00942A9C" w14:paraId="74D3CB76" w14:textId="77777777" w:rsidTr="00942A9C">
              <w:trPr>
                <w:trHeight w:val="255"/>
              </w:trPr>
              <w:tc>
                <w:tcPr>
                  <w:tcW w:w="796" w:type="dxa"/>
                  <w:tcBorders>
                    <w:top w:val="nil"/>
                    <w:left w:val="nil"/>
                    <w:bottom w:val="nil"/>
                    <w:right w:val="nil"/>
                  </w:tcBorders>
                  <w:shd w:val="clear" w:color="auto" w:fill="auto"/>
                </w:tcPr>
                <w:p w14:paraId="24C5D832" w14:textId="77777777" w:rsidR="00942A9C" w:rsidRPr="00942A9C" w:rsidRDefault="00942A9C" w:rsidP="00942A9C"/>
              </w:tc>
              <w:tc>
                <w:tcPr>
                  <w:tcW w:w="4540" w:type="dxa"/>
                  <w:tcBorders>
                    <w:top w:val="nil"/>
                    <w:left w:val="nil"/>
                    <w:bottom w:val="nil"/>
                    <w:right w:val="nil"/>
                  </w:tcBorders>
                  <w:shd w:val="clear" w:color="auto" w:fill="auto"/>
                </w:tcPr>
                <w:p w14:paraId="5503B242" w14:textId="77777777" w:rsidR="00942A9C" w:rsidRPr="00942A9C" w:rsidRDefault="00942A9C" w:rsidP="00942A9C">
                  <w:r w:rsidRPr="00942A9C">
                    <w:t>• pripremni radovi za uvođenje izvođača u posao;</w:t>
                  </w:r>
                </w:p>
              </w:tc>
              <w:tc>
                <w:tcPr>
                  <w:tcW w:w="476" w:type="dxa"/>
                  <w:tcBorders>
                    <w:top w:val="nil"/>
                    <w:left w:val="nil"/>
                    <w:bottom w:val="nil"/>
                    <w:right w:val="nil"/>
                  </w:tcBorders>
                  <w:shd w:val="clear" w:color="auto" w:fill="auto"/>
                  <w:noWrap/>
                  <w:vAlign w:val="bottom"/>
                </w:tcPr>
                <w:p w14:paraId="09DA66E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1AA9A0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875A145"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3B8D518" w14:textId="77777777" w:rsidR="00942A9C" w:rsidRPr="00942A9C" w:rsidRDefault="00942A9C" w:rsidP="00942A9C"/>
              </w:tc>
            </w:tr>
            <w:tr w:rsidR="00942A9C" w:rsidRPr="00942A9C" w14:paraId="68ECF27E" w14:textId="77777777" w:rsidTr="00942A9C">
              <w:trPr>
                <w:trHeight w:val="510"/>
              </w:trPr>
              <w:tc>
                <w:tcPr>
                  <w:tcW w:w="796" w:type="dxa"/>
                  <w:tcBorders>
                    <w:top w:val="nil"/>
                    <w:left w:val="nil"/>
                    <w:bottom w:val="nil"/>
                    <w:right w:val="nil"/>
                  </w:tcBorders>
                  <w:shd w:val="clear" w:color="auto" w:fill="auto"/>
                </w:tcPr>
                <w:p w14:paraId="7C317496" w14:textId="77777777" w:rsidR="00942A9C" w:rsidRPr="00942A9C" w:rsidRDefault="00942A9C" w:rsidP="00942A9C"/>
              </w:tc>
              <w:tc>
                <w:tcPr>
                  <w:tcW w:w="4540" w:type="dxa"/>
                  <w:tcBorders>
                    <w:top w:val="nil"/>
                    <w:left w:val="nil"/>
                    <w:bottom w:val="nil"/>
                    <w:right w:val="nil"/>
                  </w:tcBorders>
                  <w:shd w:val="clear" w:color="auto" w:fill="auto"/>
                </w:tcPr>
                <w:p w14:paraId="10528F1D" w14:textId="77777777" w:rsidR="00942A9C" w:rsidRPr="00942A9C" w:rsidRDefault="00942A9C" w:rsidP="00942A9C">
                  <w:r w:rsidRPr="00942A9C">
                    <w:t>• izgradnja privremenih objekata za opremu, radionica i prostorija za osoblje;</w:t>
                  </w:r>
                </w:p>
              </w:tc>
              <w:tc>
                <w:tcPr>
                  <w:tcW w:w="476" w:type="dxa"/>
                  <w:tcBorders>
                    <w:top w:val="nil"/>
                    <w:left w:val="nil"/>
                    <w:bottom w:val="nil"/>
                    <w:right w:val="nil"/>
                  </w:tcBorders>
                  <w:shd w:val="clear" w:color="auto" w:fill="auto"/>
                  <w:noWrap/>
                  <w:vAlign w:val="bottom"/>
                </w:tcPr>
                <w:p w14:paraId="4A48FF4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D7767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C0A4CB"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17ECF8C" w14:textId="77777777" w:rsidR="00942A9C" w:rsidRPr="00942A9C" w:rsidRDefault="00942A9C" w:rsidP="00942A9C"/>
              </w:tc>
            </w:tr>
            <w:tr w:rsidR="00942A9C" w:rsidRPr="00942A9C" w14:paraId="24F0C2B9" w14:textId="77777777" w:rsidTr="00942A9C">
              <w:trPr>
                <w:trHeight w:val="510"/>
              </w:trPr>
              <w:tc>
                <w:tcPr>
                  <w:tcW w:w="796" w:type="dxa"/>
                  <w:tcBorders>
                    <w:top w:val="nil"/>
                    <w:left w:val="nil"/>
                    <w:bottom w:val="nil"/>
                    <w:right w:val="nil"/>
                  </w:tcBorders>
                  <w:shd w:val="clear" w:color="auto" w:fill="auto"/>
                </w:tcPr>
                <w:p w14:paraId="651FB44C" w14:textId="77777777" w:rsidR="00942A9C" w:rsidRPr="00942A9C" w:rsidRDefault="00942A9C" w:rsidP="00942A9C"/>
              </w:tc>
              <w:tc>
                <w:tcPr>
                  <w:tcW w:w="4540" w:type="dxa"/>
                  <w:tcBorders>
                    <w:top w:val="nil"/>
                    <w:left w:val="nil"/>
                    <w:bottom w:val="nil"/>
                    <w:right w:val="nil"/>
                  </w:tcBorders>
                  <w:shd w:val="clear" w:color="auto" w:fill="auto"/>
                </w:tcPr>
                <w:p w14:paraId="0C54B05D" w14:textId="77777777" w:rsidR="00942A9C" w:rsidRPr="00942A9C" w:rsidRDefault="00942A9C" w:rsidP="00942A9C">
                  <w:r w:rsidRPr="00942A9C">
                    <w:t>• osiguranje, uskladištenje i čuvanje opreme i materijala;</w:t>
                  </w:r>
                </w:p>
              </w:tc>
              <w:tc>
                <w:tcPr>
                  <w:tcW w:w="476" w:type="dxa"/>
                  <w:tcBorders>
                    <w:top w:val="nil"/>
                    <w:left w:val="nil"/>
                    <w:bottom w:val="nil"/>
                    <w:right w:val="nil"/>
                  </w:tcBorders>
                  <w:shd w:val="clear" w:color="auto" w:fill="auto"/>
                  <w:noWrap/>
                  <w:vAlign w:val="bottom"/>
                </w:tcPr>
                <w:p w14:paraId="27FE90B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C02876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811933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548CD18" w14:textId="77777777" w:rsidR="00942A9C" w:rsidRPr="00942A9C" w:rsidRDefault="00942A9C" w:rsidP="00942A9C"/>
              </w:tc>
            </w:tr>
            <w:tr w:rsidR="00942A9C" w:rsidRPr="00942A9C" w14:paraId="1FD1CE40" w14:textId="77777777" w:rsidTr="00942A9C">
              <w:trPr>
                <w:trHeight w:val="255"/>
              </w:trPr>
              <w:tc>
                <w:tcPr>
                  <w:tcW w:w="796" w:type="dxa"/>
                  <w:tcBorders>
                    <w:top w:val="nil"/>
                    <w:left w:val="nil"/>
                    <w:bottom w:val="nil"/>
                    <w:right w:val="nil"/>
                  </w:tcBorders>
                  <w:shd w:val="clear" w:color="auto" w:fill="auto"/>
                </w:tcPr>
                <w:p w14:paraId="436B051B" w14:textId="77777777" w:rsidR="00942A9C" w:rsidRPr="00942A9C" w:rsidRDefault="00942A9C" w:rsidP="00942A9C"/>
              </w:tc>
              <w:tc>
                <w:tcPr>
                  <w:tcW w:w="4540" w:type="dxa"/>
                  <w:tcBorders>
                    <w:top w:val="nil"/>
                    <w:left w:val="nil"/>
                    <w:bottom w:val="nil"/>
                    <w:right w:val="nil"/>
                  </w:tcBorders>
                  <w:shd w:val="clear" w:color="auto" w:fill="auto"/>
                </w:tcPr>
                <w:p w14:paraId="7BAFA4BD" w14:textId="77777777" w:rsidR="00942A9C" w:rsidRPr="00942A9C" w:rsidRDefault="00942A9C" w:rsidP="00942A9C">
                  <w:r w:rsidRPr="00942A9C">
                    <w:t>• obezbeđenje i korišćenje mehanizacije;</w:t>
                  </w:r>
                </w:p>
              </w:tc>
              <w:tc>
                <w:tcPr>
                  <w:tcW w:w="476" w:type="dxa"/>
                  <w:tcBorders>
                    <w:top w:val="nil"/>
                    <w:left w:val="nil"/>
                    <w:bottom w:val="nil"/>
                    <w:right w:val="nil"/>
                  </w:tcBorders>
                  <w:shd w:val="clear" w:color="auto" w:fill="auto"/>
                  <w:noWrap/>
                  <w:vAlign w:val="bottom"/>
                </w:tcPr>
                <w:p w14:paraId="1C4FCEE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CC0A7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E37C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3228EEC" w14:textId="77777777" w:rsidR="00942A9C" w:rsidRPr="00942A9C" w:rsidRDefault="00942A9C" w:rsidP="00942A9C"/>
              </w:tc>
            </w:tr>
            <w:tr w:rsidR="00942A9C" w:rsidRPr="00942A9C" w14:paraId="2CA37BEC" w14:textId="77777777" w:rsidTr="00942A9C">
              <w:trPr>
                <w:trHeight w:val="255"/>
              </w:trPr>
              <w:tc>
                <w:tcPr>
                  <w:tcW w:w="796" w:type="dxa"/>
                  <w:tcBorders>
                    <w:top w:val="nil"/>
                    <w:left w:val="nil"/>
                    <w:bottom w:val="nil"/>
                    <w:right w:val="nil"/>
                  </w:tcBorders>
                  <w:shd w:val="clear" w:color="auto" w:fill="auto"/>
                </w:tcPr>
                <w:p w14:paraId="4EE230E9" w14:textId="77777777" w:rsidR="00942A9C" w:rsidRPr="00942A9C" w:rsidRDefault="00942A9C" w:rsidP="00942A9C"/>
              </w:tc>
              <w:tc>
                <w:tcPr>
                  <w:tcW w:w="4540" w:type="dxa"/>
                  <w:tcBorders>
                    <w:top w:val="nil"/>
                    <w:left w:val="nil"/>
                    <w:bottom w:val="nil"/>
                    <w:right w:val="nil"/>
                  </w:tcBorders>
                  <w:shd w:val="clear" w:color="auto" w:fill="auto"/>
                </w:tcPr>
                <w:p w14:paraId="567B354F" w14:textId="77777777" w:rsidR="00942A9C" w:rsidRPr="00942A9C" w:rsidRDefault="00942A9C" w:rsidP="00942A9C">
                  <w:r w:rsidRPr="00942A9C">
                    <w:t>• pripremni radovi za montažu;</w:t>
                  </w:r>
                </w:p>
              </w:tc>
              <w:tc>
                <w:tcPr>
                  <w:tcW w:w="476" w:type="dxa"/>
                  <w:tcBorders>
                    <w:top w:val="nil"/>
                    <w:left w:val="nil"/>
                    <w:bottom w:val="nil"/>
                    <w:right w:val="nil"/>
                  </w:tcBorders>
                  <w:shd w:val="clear" w:color="auto" w:fill="auto"/>
                  <w:noWrap/>
                  <w:vAlign w:val="bottom"/>
                </w:tcPr>
                <w:p w14:paraId="4FB8E94C"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3DADB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11944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714CFF" w14:textId="77777777" w:rsidR="00942A9C" w:rsidRPr="00942A9C" w:rsidRDefault="00942A9C" w:rsidP="00942A9C"/>
              </w:tc>
            </w:tr>
            <w:tr w:rsidR="00942A9C" w:rsidRPr="00942A9C" w14:paraId="4CE9433E" w14:textId="77777777" w:rsidTr="00942A9C">
              <w:trPr>
                <w:trHeight w:val="765"/>
              </w:trPr>
              <w:tc>
                <w:tcPr>
                  <w:tcW w:w="796" w:type="dxa"/>
                  <w:tcBorders>
                    <w:top w:val="nil"/>
                    <w:left w:val="nil"/>
                    <w:bottom w:val="nil"/>
                    <w:right w:val="nil"/>
                  </w:tcBorders>
                  <w:shd w:val="clear" w:color="auto" w:fill="auto"/>
                </w:tcPr>
                <w:p w14:paraId="16D5E9CC" w14:textId="77777777" w:rsidR="00942A9C" w:rsidRPr="00942A9C" w:rsidRDefault="00942A9C" w:rsidP="00942A9C"/>
              </w:tc>
              <w:tc>
                <w:tcPr>
                  <w:tcW w:w="4540" w:type="dxa"/>
                  <w:tcBorders>
                    <w:top w:val="nil"/>
                    <w:left w:val="nil"/>
                    <w:bottom w:val="nil"/>
                    <w:right w:val="nil"/>
                  </w:tcBorders>
                  <w:shd w:val="clear" w:color="auto" w:fill="auto"/>
                </w:tcPr>
                <w:p w14:paraId="27770184" w14:textId="77777777" w:rsidR="00942A9C" w:rsidRPr="00942A9C" w:rsidRDefault="00942A9C" w:rsidP="00942A9C">
                  <w:r w:rsidRPr="00942A9C">
                    <w:t>• finalna provera, puštanje u probni rad, test pod punim opterećenjem, podešavanje parametara i puštanje u automatski rad generatorskog seta;</w:t>
                  </w:r>
                </w:p>
              </w:tc>
              <w:tc>
                <w:tcPr>
                  <w:tcW w:w="476" w:type="dxa"/>
                  <w:tcBorders>
                    <w:top w:val="nil"/>
                    <w:left w:val="nil"/>
                    <w:bottom w:val="nil"/>
                    <w:right w:val="nil"/>
                  </w:tcBorders>
                  <w:shd w:val="clear" w:color="auto" w:fill="auto"/>
                  <w:noWrap/>
                  <w:vAlign w:val="bottom"/>
                </w:tcPr>
                <w:p w14:paraId="1B81E69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1780D3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9EDE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ACD9C12" w14:textId="77777777" w:rsidR="00942A9C" w:rsidRPr="00942A9C" w:rsidRDefault="00942A9C" w:rsidP="00942A9C"/>
              </w:tc>
            </w:tr>
            <w:tr w:rsidR="00942A9C" w:rsidRPr="00942A9C" w14:paraId="5ED8AE36" w14:textId="77777777" w:rsidTr="00942A9C">
              <w:trPr>
                <w:trHeight w:val="255"/>
              </w:trPr>
              <w:tc>
                <w:tcPr>
                  <w:tcW w:w="796" w:type="dxa"/>
                  <w:tcBorders>
                    <w:top w:val="nil"/>
                    <w:left w:val="nil"/>
                    <w:bottom w:val="nil"/>
                    <w:right w:val="nil"/>
                  </w:tcBorders>
                  <w:shd w:val="clear" w:color="auto" w:fill="auto"/>
                </w:tcPr>
                <w:p w14:paraId="2BC58029" w14:textId="77777777" w:rsidR="00942A9C" w:rsidRPr="00942A9C" w:rsidRDefault="00942A9C" w:rsidP="00942A9C"/>
              </w:tc>
              <w:tc>
                <w:tcPr>
                  <w:tcW w:w="4540" w:type="dxa"/>
                  <w:tcBorders>
                    <w:top w:val="nil"/>
                    <w:left w:val="nil"/>
                    <w:bottom w:val="nil"/>
                    <w:right w:val="nil"/>
                  </w:tcBorders>
                  <w:shd w:val="clear" w:color="auto" w:fill="auto"/>
                </w:tcPr>
                <w:p w14:paraId="52D2682E" w14:textId="77777777" w:rsidR="00942A9C" w:rsidRPr="00942A9C" w:rsidRDefault="00942A9C" w:rsidP="00942A9C">
                  <w:r w:rsidRPr="00942A9C">
                    <w:t>• obeležavanje instalacije;</w:t>
                  </w:r>
                </w:p>
              </w:tc>
              <w:tc>
                <w:tcPr>
                  <w:tcW w:w="476" w:type="dxa"/>
                  <w:tcBorders>
                    <w:top w:val="nil"/>
                    <w:left w:val="nil"/>
                    <w:bottom w:val="nil"/>
                    <w:right w:val="nil"/>
                  </w:tcBorders>
                  <w:shd w:val="clear" w:color="auto" w:fill="auto"/>
                  <w:noWrap/>
                  <w:vAlign w:val="bottom"/>
                </w:tcPr>
                <w:p w14:paraId="6CF38AE5"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62459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86483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98E301C" w14:textId="77777777" w:rsidR="00942A9C" w:rsidRPr="00942A9C" w:rsidRDefault="00942A9C" w:rsidP="00942A9C"/>
              </w:tc>
            </w:tr>
            <w:tr w:rsidR="00942A9C" w:rsidRPr="00942A9C" w14:paraId="5A929949" w14:textId="77777777" w:rsidTr="00942A9C">
              <w:trPr>
                <w:trHeight w:val="765"/>
              </w:trPr>
              <w:tc>
                <w:tcPr>
                  <w:tcW w:w="796" w:type="dxa"/>
                  <w:tcBorders>
                    <w:top w:val="nil"/>
                    <w:left w:val="nil"/>
                    <w:bottom w:val="nil"/>
                    <w:right w:val="nil"/>
                  </w:tcBorders>
                  <w:shd w:val="clear" w:color="auto" w:fill="auto"/>
                </w:tcPr>
                <w:p w14:paraId="39A03A30" w14:textId="77777777" w:rsidR="00942A9C" w:rsidRPr="00942A9C" w:rsidRDefault="00942A9C" w:rsidP="00942A9C"/>
              </w:tc>
              <w:tc>
                <w:tcPr>
                  <w:tcW w:w="4540" w:type="dxa"/>
                  <w:tcBorders>
                    <w:top w:val="nil"/>
                    <w:left w:val="nil"/>
                    <w:bottom w:val="nil"/>
                    <w:right w:val="nil"/>
                  </w:tcBorders>
                  <w:shd w:val="clear" w:color="auto" w:fill="auto"/>
                </w:tcPr>
                <w:p w14:paraId="52E524D8" w14:textId="77777777" w:rsidR="00942A9C" w:rsidRPr="00942A9C" w:rsidRDefault="00942A9C" w:rsidP="00942A9C">
                  <w:r w:rsidRPr="00942A9C">
                    <w:t>• uklanjanje preostalog materijala sa gradilišta, opreme i sredstava za rad, privremenih objekata, čišćenje objekata i gradilišta;</w:t>
                  </w:r>
                </w:p>
              </w:tc>
              <w:tc>
                <w:tcPr>
                  <w:tcW w:w="476" w:type="dxa"/>
                  <w:tcBorders>
                    <w:top w:val="nil"/>
                    <w:left w:val="nil"/>
                    <w:bottom w:val="nil"/>
                    <w:right w:val="nil"/>
                  </w:tcBorders>
                  <w:shd w:val="clear" w:color="auto" w:fill="auto"/>
                  <w:noWrap/>
                  <w:vAlign w:val="bottom"/>
                </w:tcPr>
                <w:p w14:paraId="3BC35167"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4F16BB9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626EA7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DFDBEEF" w14:textId="77777777" w:rsidR="00942A9C" w:rsidRPr="00942A9C" w:rsidRDefault="00942A9C" w:rsidP="00942A9C"/>
              </w:tc>
            </w:tr>
            <w:tr w:rsidR="00942A9C" w:rsidRPr="00942A9C" w14:paraId="2062616C" w14:textId="77777777" w:rsidTr="00942A9C">
              <w:trPr>
                <w:trHeight w:val="510"/>
              </w:trPr>
              <w:tc>
                <w:tcPr>
                  <w:tcW w:w="796" w:type="dxa"/>
                  <w:tcBorders>
                    <w:top w:val="nil"/>
                    <w:left w:val="nil"/>
                    <w:bottom w:val="nil"/>
                    <w:right w:val="nil"/>
                  </w:tcBorders>
                  <w:shd w:val="clear" w:color="auto" w:fill="auto"/>
                </w:tcPr>
                <w:p w14:paraId="450F63C8" w14:textId="77777777" w:rsidR="00942A9C" w:rsidRPr="00942A9C" w:rsidRDefault="00942A9C" w:rsidP="00942A9C"/>
              </w:tc>
              <w:tc>
                <w:tcPr>
                  <w:tcW w:w="4540" w:type="dxa"/>
                  <w:tcBorders>
                    <w:top w:val="nil"/>
                    <w:left w:val="nil"/>
                    <w:bottom w:val="nil"/>
                    <w:right w:val="nil"/>
                  </w:tcBorders>
                  <w:shd w:val="clear" w:color="auto" w:fill="auto"/>
                </w:tcPr>
                <w:p w14:paraId="7A73B676" w14:textId="77777777" w:rsidR="00942A9C" w:rsidRPr="00942A9C" w:rsidRDefault="00942A9C" w:rsidP="00942A9C">
                  <w:r w:rsidRPr="00942A9C">
                    <w:t>• isporuka dokumentacije za montažu, rukovanje i održavanje agregata na srpskom jeziku;</w:t>
                  </w:r>
                </w:p>
              </w:tc>
              <w:tc>
                <w:tcPr>
                  <w:tcW w:w="476" w:type="dxa"/>
                  <w:tcBorders>
                    <w:top w:val="nil"/>
                    <w:left w:val="nil"/>
                    <w:bottom w:val="nil"/>
                    <w:right w:val="nil"/>
                  </w:tcBorders>
                  <w:shd w:val="clear" w:color="auto" w:fill="auto"/>
                  <w:noWrap/>
                  <w:vAlign w:val="bottom"/>
                </w:tcPr>
                <w:p w14:paraId="442BBFA8"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5D6474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D0CF93"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2B838A7" w14:textId="77777777" w:rsidR="00942A9C" w:rsidRPr="00942A9C" w:rsidRDefault="00942A9C" w:rsidP="00942A9C"/>
              </w:tc>
            </w:tr>
            <w:tr w:rsidR="00942A9C" w:rsidRPr="00942A9C" w14:paraId="76F27E3C" w14:textId="77777777" w:rsidTr="00942A9C">
              <w:trPr>
                <w:trHeight w:val="255"/>
              </w:trPr>
              <w:tc>
                <w:tcPr>
                  <w:tcW w:w="796" w:type="dxa"/>
                  <w:tcBorders>
                    <w:top w:val="nil"/>
                    <w:left w:val="nil"/>
                    <w:bottom w:val="nil"/>
                    <w:right w:val="nil"/>
                  </w:tcBorders>
                  <w:shd w:val="clear" w:color="auto" w:fill="auto"/>
                </w:tcPr>
                <w:p w14:paraId="79401E5C" w14:textId="77777777" w:rsidR="00942A9C" w:rsidRPr="00942A9C" w:rsidRDefault="00942A9C" w:rsidP="00942A9C"/>
              </w:tc>
              <w:tc>
                <w:tcPr>
                  <w:tcW w:w="4540" w:type="dxa"/>
                  <w:tcBorders>
                    <w:top w:val="nil"/>
                    <w:left w:val="nil"/>
                    <w:bottom w:val="nil"/>
                    <w:right w:val="nil"/>
                  </w:tcBorders>
                  <w:shd w:val="clear" w:color="auto" w:fill="auto"/>
                </w:tcPr>
                <w:p w14:paraId="2BD99D1E" w14:textId="77777777" w:rsidR="00942A9C" w:rsidRPr="00942A9C" w:rsidRDefault="00942A9C" w:rsidP="00942A9C">
                  <w:r w:rsidRPr="00942A9C">
                    <w:t>• izdavanje garanicije u trajanju od min 2 godine;</w:t>
                  </w:r>
                </w:p>
              </w:tc>
              <w:tc>
                <w:tcPr>
                  <w:tcW w:w="476" w:type="dxa"/>
                  <w:tcBorders>
                    <w:top w:val="nil"/>
                    <w:left w:val="nil"/>
                    <w:bottom w:val="nil"/>
                    <w:right w:val="nil"/>
                  </w:tcBorders>
                  <w:shd w:val="clear" w:color="auto" w:fill="auto"/>
                  <w:noWrap/>
                  <w:vAlign w:val="bottom"/>
                </w:tcPr>
                <w:p w14:paraId="566D5EB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CD8668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E147A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186442E" w14:textId="77777777" w:rsidR="00942A9C" w:rsidRPr="00942A9C" w:rsidRDefault="00942A9C" w:rsidP="00942A9C"/>
              </w:tc>
            </w:tr>
            <w:tr w:rsidR="00942A9C" w:rsidRPr="00942A9C" w14:paraId="1706FBCB" w14:textId="77777777" w:rsidTr="00942A9C">
              <w:trPr>
                <w:trHeight w:val="255"/>
              </w:trPr>
              <w:tc>
                <w:tcPr>
                  <w:tcW w:w="796" w:type="dxa"/>
                  <w:tcBorders>
                    <w:top w:val="nil"/>
                    <w:left w:val="nil"/>
                    <w:bottom w:val="single" w:sz="4" w:space="0" w:color="auto"/>
                    <w:right w:val="nil"/>
                  </w:tcBorders>
                  <w:shd w:val="clear" w:color="auto" w:fill="auto"/>
                </w:tcPr>
                <w:p w14:paraId="4FE1C8B8" w14:textId="77777777" w:rsidR="00942A9C" w:rsidRPr="00942A9C" w:rsidRDefault="00942A9C" w:rsidP="00942A9C">
                  <w:r w:rsidRPr="00942A9C">
                    <w:t> </w:t>
                  </w:r>
                </w:p>
              </w:tc>
              <w:tc>
                <w:tcPr>
                  <w:tcW w:w="4540" w:type="dxa"/>
                  <w:tcBorders>
                    <w:top w:val="nil"/>
                    <w:left w:val="nil"/>
                    <w:bottom w:val="single" w:sz="4" w:space="0" w:color="auto"/>
                    <w:right w:val="nil"/>
                  </w:tcBorders>
                  <w:shd w:val="clear" w:color="auto" w:fill="auto"/>
                </w:tcPr>
                <w:p w14:paraId="23DE1DAD" w14:textId="77777777" w:rsidR="00942A9C" w:rsidRPr="00942A9C" w:rsidRDefault="00942A9C" w:rsidP="00942A9C">
                  <w:r w:rsidRPr="00942A9C">
                    <w:t>• primopredaja i konačni obračun izvedenih radova.</w:t>
                  </w:r>
                </w:p>
              </w:tc>
              <w:tc>
                <w:tcPr>
                  <w:tcW w:w="476" w:type="dxa"/>
                  <w:tcBorders>
                    <w:top w:val="nil"/>
                    <w:left w:val="nil"/>
                    <w:bottom w:val="single" w:sz="4" w:space="0" w:color="auto"/>
                    <w:right w:val="nil"/>
                  </w:tcBorders>
                  <w:shd w:val="clear" w:color="auto" w:fill="auto"/>
                  <w:noWrap/>
                  <w:vAlign w:val="bottom"/>
                </w:tcPr>
                <w:p w14:paraId="1B253FBB" w14:textId="77777777" w:rsidR="00942A9C" w:rsidRPr="00942A9C" w:rsidRDefault="00942A9C" w:rsidP="00942A9C">
                  <w:r w:rsidRPr="00942A9C">
                    <w:t>pauš</w:t>
                  </w:r>
                </w:p>
              </w:tc>
              <w:tc>
                <w:tcPr>
                  <w:tcW w:w="1056" w:type="dxa"/>
                  <w:tcBorders>
                    <w:top w:val="nil"/>
                    <w:left w:val="nil"/>
                    <w:bottom w:val="single" w:sz="4" w:space="0" w:color="auto"/>
                    <w:right w:val="nil"/>
                  </w:tcBorders>
                  <w:shd w:val="clear" w:color="auto" w:fill="auto"/>
                  <w:noWrap/>
                  <w:vAlign w:val="bottom"/>
                </w:tcPr>
                <w:p w14:paraId="7F0AA027"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55AEF359"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33BA8ED9" w14:textId="77777777" w:rsidR="00942A9C" w:rsidRPr="00942A9C" w:rsidRDefault="00942A9C" w:rsidP="00942A9C">
                  <w:r w:rsidRPr="00942A9C">
                    <w:t> </w:t>
                  </w:r>
                </w:p>
              </w:tc>
            </w:tr>
            <w:tr w:rsidR="00942A9C" w:rsidRPr="00942A9C" w14:paraId="1458AD76" w14:textId="77777777" w:rsidTr="00942A9C">
              <w:trPr>
                <w:trHeight w:val="255"/>
              </w:trPr>
              <w:tc>
                <w:tcPr>
                  <w:tcW w:w="796" w:type="dxa"/>
                  <w:tcBorders>
                    <w:top w:val="nil"/>
                    <w:left w:val="nil"/>
                    <w:bottom w:val="nil"/>
                    <w:right w:val="nil"/>
                  </w:tcBorders>
                  <w:shd w:val="clear" w:color="auto" w:fill="auto"/>
                  <w:vAlign w:val="center"/>
                </w:tcPr>
                <w:p w14:paraId="01F64FE0" w14:textId="77777777" w:rsidR="00942A9C" w:rsidRPr="00942A9C" w:rsidRDefault="00942A9C" w:rsidP="00942A9C">
                  <w:r w:rsidRPr="00942A9C">
                    <w:t>02-00</w:t>
                  </w:r>
                </w:p>
              </w:tc>
              <w:tc>
                <w:tcPr>
                  <w:tcW w:w="4540" w:type="dxa"/>
                  <w:tcBorders>
                    <w:top w:val="nil"/>
                    <w:left w:val="nil"/>
                    <w:bottom w:val="nil"/>
                    <w:right w:val="nil"/>
                  </w:tcBorders>
                  <w:shd w:val="clear" w:color="auto" w:fill="auto"/>
                  <w:vAlign w:val="center"/>
                </w:tcPr>
                <w:p w14:paraId="6162EF88" w14:textId="77777777" w:rsidR="00942A9C" w:rsidRPr="00942A9C" w:rsidRDefault="00942A9C" w:rsidP="00942A9C">
                  <w:r w:rsidRPr="00942A9C">
                    <w:t>PRIPREMNO ZAVRŠNI RADOVI</w:t>
                  </w:r>
                </w:p>
              </w:tc>
              <w:tc>
                <w:tcPr>
                  <w:tcW w:w="476" w:type="dxa"/>
                  <w:tcBorders>
                    <w:top w:val="nil"/>
                    <w:left w:val="nil"/>
                    <w:bottom w:val="nil"/>
                    <w:right w:val="nil"/>
                  </w:tcBorders>
                  <w:shd w:val="clear" w:color="auto" w:fill="auto"/>
                  <w:noWrap/>
                  <w:vAlign w:val="center"/>
                </w:tcPr>
                <w:p w14:paraId="2B8C263A" w14:textId="77777777" w:rsidR="00942A9C" w:rsidRPr="00942A9C" w:rsidRDefault="00942A9C" w:rsidP="00942A9C"/>
              </w:tc>
              <w:tc>
                <w:tcPr>
                  <w:tcW w:w="1056" w:type="dxa"/>
                  <w:tcBorders>
                    <w:top w:val="nil"/>
                    <w:left w:val="nil"/>
                    <w:bottom w:val="nil"/>
                    <w:right w:val="nil"/>
                  </w:tcBorders>
                  <w:shd w:val="clear" w:color="auto" w:fill="auto"/>
                  <w:vAlign w:val="center"/>
                </w:tcPr>
                <w:p w14:paraId="3AA3462E"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24C814A6"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2ACCF827" w14:textId="77777777" w:rsidR="00942A9C" w:rsidRPr="00942A9C" w:rsidRDefault="00942A9C" w:rsidP="00942A9C"/>
              </w:tc>
            </w:tr>
            <w:tr w:rsidR="00942A9C" w:rsidRPr="00942A9C" w14:paraId="0B875226" w14:textId="77777777" w:rsidTr="00942A9C">
              <w:trPr>
                <w:trHeight w:val="255"/>
              </w:trPr>
              <w:tc>
                <w:tcPr>
                  <w:tcW w:w="796" w:type="dxa"/>
                  <w:tcBorders>
                    <w:top w:val="nil"/>
                    <w:left w:val="nil"/>
                    <w:bottom w:val="nil"/>
                    <w:right w:val="nil"/>
                  </w:tcBorders>
                  <w:shd w:val="clear" w:color="auto" w:fill="auto"/>
                </w:tcPr>
                <w:p w14:paraId="290351AC" w14:textId="77777777" w:rsidR="00942A9C" w:rsidRPr="00942A9C" w:rsidRDefault="00942A9C" w:rsidP="00942A9C"/>
              </w:tc>
              <w:tc>
                <w:tcPr>
                  <w:tcW w:w="4540" w:type="dxa"/>
                  <w:tcBorders>
                    <w:top w:val="nil"/>
                    <w:left w:val="nil"/>
                    <w:bottom w:val="nil"/>
                    <w:right w:val="nil"/>
                  </w:tcBorders>
                  <w:shd w:val="clear" w:color="auto" w:fill="auto"/>
                </w:tcPr>
                <w:p w14:paraId="7F610A19"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48CD6063"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9F780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715BD5F"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80ED17C" w14:textId="77777777" w:rsidR="00942A9C" w:rsidRPr="00942A9C" w:rsidRDefault="00942A9C" w:rsidP="00942A9C"/>
              </w:tc>
            </w:tr>
            <w:tr w:rsidR="00942A9C" w:rsidRPr="00942A9C" w14:paraId="43626C52" w14:textId="77777777" w:rsidTr="00942A9C">
              <w:trPr>
                <w:trHeight w:val="255"/>
              </w:trPr>
              <w:tc>
                <w:tcPr>
                  <w:tcW w:w="796" w:type="dxa"/>
                  <w:tcBorders>
                    <w:top w:val="nil"/>
                    <w:left w:val="nil"/>
                    <w:bottom w:val="nil"/>
                    <w:right w:val="nil"/>
                  </w:tcBorders>
                  <w:shd w:val="clear" w:color="auto" w:fill="auto"/>
                  <w:vAlign w:val="center"/>
                </w:tcPr>
                <w:p w14:paraId="616735F3" w14:textId="77777777" w:rsidR="00942A9C" w:rsidRPr="00942A9C" w:rsidRDefault="00942A9C" w:rsidP="00942A9C">
                  <w:r w:rsidRPr="00942A9C">
                    <w:t>03-00</w:t>
                  </w:r>
                </w:p>
              </w:tc>
              <w:tc>
                <w:tcPr>
                  <w:tcW w:w="4540" w:type="dxa"/>
                  <w:tcBorders>
                    <w:top w:val="nil"/>
                    <w:left w:val="nil"/>
                    <w:bottom w:val="nil"/>
                    <w:right w:val="nil"/>
                  </w:tcBorders>
                  <w:shd w:val="clear" w:color="auto" w:fill="auto"/>
                  <w:vAlign w:val="center"/>
                </w:tcPr>
                <w:p w14:paraId="4F8D8351" w14:textId="77777777" w:rsidR="00942A9C" w:rsidRPr="00942A9C" w:rsidRDefault="00942A9C" w:rsidP="00942A9C">
                  <w:r w:rsidRPr="00942A9C">
                    <w:t>UNOŠENJE IZMENA</w:t>
                  </w:r>
                </w:p>
              </w:tc>
              <w:tc>
                <w:tcPr>
                  <w:tcW w:w="476" w:type="dxa"/>
                  <w:tcBorders>
                    <w:top w:val="nil"/>
                    <w:left w:val="nil"/>
                    <w:bottom w:val="nil"/>
                    <w:right w:val="nil"/>
                  </w:tcBorders>
                  <w:shd w:val="clear" w:color="auto" w:fill="auto"/>
                  <w:noWrap/>
                  <w:vAlign w:val="center"/>
                </w:tcPr>
                <w:p w14:paraId="02F3A4AE" w14:textId="77777777" w:rsidR="00942A9C" w:rsidRPr="00942A9C" w:rsidRDefault="00942A9C" w:rsidP="00942A9C"/>
              </w:tc>
              <w:tc>
                <w:tcPr>
                  <w:tcW w:w="1056" w:type="dxa"/>
                  <w:tcBorders>
                    <w:top w:val="nil"/>
                    <w:left w:val="nil"/>
                    <w:bottom w:val="nil"/>
                    <w:right w:val="nil"/>
                  </w:tcBorders>
                  <w:shd w:val="clear" w:color="auto" w:fill="auto"/>
                  <w:vAlign w:val="center"/>
                </w:tcPr>
                <w:p w14:paraId="58014A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82C052"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6718F456" w14:textId="77777777" w:rsidR="00942A9C" w:rsidRPr="00942A9C" w:rsidRDefault="00942A9C" w:rsidP="00942A9C"/>
              </w:tc>
            </w:tr>
            <w:tr w:rsidR="00942A9C" w:rsidRPr="00942A9C" w14:paraId="0DED5B7D" w14:textId="77777777" w:rsidTr="00942A9C">
              <w:trPr>
                <w:trHeight w:val="1530"/>
              </w:trPr>
              <w:tc>
                <w:tcPr>
                  <w:tcW w:w="796" w:type="dxa"/>
                  <w:tcBorders>
                    <w:top w:val="nil"/>
                    <w:left w:val="nil"/>
                    <w:bottom w:val="single" w:sz="4" w:space="0" w:color="auto"/>
                    <w:right w:val="nil"/>
                  </w:tcBorders>
                  <w:shd w:val="clear" w:color="auto" w:fill="auto"/>
                </w:tcPr>
                <w:p w14:paraId="31E260E7" w14:textId="77777777" w:rsidR="00942A9C" w:rsidRPr="00942A9C" w:rsidRDefault="00942A9C" w:rsidP="00942A9C">
                  <w:r w:rsidRPr="00942A9C">
                    <w:lastRenderedPageBreak/>
                    <w:t>03-01</w:t>
                  </w:r>
                </w:p>
              </w:tc>
              <w:tc>
                <w:tcPr>
                  <w:tcW w:w="4540" w:type="dxa"/>
                  <w:tcBorders>
                    <w:top w:val="nil"/>
                    <w:left w:val="nil"/>
                    <w:bottom w:val="single" w:sz="4" w:space="0" w:color="auto"/>
                    <w:right w:val="nil"/>
                  </w:tcBorders>
                  <w:shd w:val="clear" w:color="auto" w:fill="auto"/>
                </w:tcPr>
                <w:p w14:paraId="54AC52F6" w14:textId="77777777" w:rsidR="00942A9C" w:rsidRPr="00942A9C" w:rsidRDefault="00942A9C" w:rsidP="00942A9C">
                  <w:r w:rsidRPr="00942A9C">
                    <w:t>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476" w:type="dxa"/>
                  <w:tcBorders>
                    <w:top w:val="nil"/>
                    <w:left w:val="nil"/>
                    <w:bottom w:val="single" w:sz="4" w:space="0" w:color="auto"/>
                    <w:right w:val="nil"/>
                  </w:tcBorders>
                  <w:shd w:val="clear" w:color="auto" w:fill="auto"/>
                  <w:noWrap/>
                  <w:vAlign w:val="bottom"/>
                </w:tcPr>
                <w:p w14:paraId="71F7876C" w14:textId="77777777" w:rsidR="00942A9C" w:rsidRPr="00942A9C" w:rsidRDefault="00942A9C" w:rsidP="00942A9C">
                  <w:r w:rsidRPr="00942A9C">
                    <w:t>pauš</w:t>
                  </w:r>
                </w:p>
              </w:tc>
              <w:tc>
                <w:tcPr>
                  <w:tcW w:w="1056" w:type="dxa"/>
                  <w:tcBorders>
                    <w:top w:val="nil"/>
                    <w:left w:val="nil"/>
                    <w:bottom w:val="single" w:sz="4" w:space="0" w:color="auto"/>
                    <w:right w:val="nil"/>
                  </w:tcBorders>
                  <w:shd w:val="clear" w:color="auto" w:fill="auto"/>
                  <w:noWrap/>
                  <w:vAlign w:val="bottom"/>
                </w:tcPr>
                <w:p w14:paraId="40133531" w14:textId="77777777" w:rsidR="00942A9C" w:rsidRPr="00942A9C" w:rsidRDefault="00942A9C" w:rsidP="00942A9C">
                  <w:r w:rsidRPr="00942A9C">
                    <w:t>1,00</w:t>
                  </w:r>
                </w:p>
              </w:tc>
              <w:tc>
                <w:tcPr>
                  <w:tcW w:w="1076" w:type="dxa"/>
                  <w:tcBorders>
                    <w:top w:val="nil"/>
                    <w:left w:val="nil"/>
                    <w:bottom w:val="single" w:sz="4" w:space="0" w:color="auto"/>
                    <w:right w:val="nil"/>
                  </w:tcBorders>
                  <w:shd w:val="clear" w:color="auto" w:fill="auto"/>
                  <w:noWrap/>
                  <w:vAlign w:val="bottom"/>
                </w:tcPr>
                <w:p w14:paraId="3BEC757D"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79640A55" w14:textId="77777777" w:rsidR="00942A9C" w:rsidRPr="00942A9C" w:rsidRDefault="00942A9C" w:rsidP="00942A9C">
                  <w:r w:rsidRPr="00942A9C">
                    <w:t> </w:t>
                  </w:r>
                </w:p>
              </w:tc>
            </w:tr>
            <w:tr w:rsidR="00942A9C" w:rsidRPr="00942A9C" w14:paraId="0E64C921" w14:textId="77777777" w:rsidTr="00942A9C">
              <w:trPr>
                <w:trHeight w:val="255"/>
              </w:trPr>
              <w:tc>
                <w:tcPr>
                  <w:tcW w:w="796" w:type="dxa"/>
                  <w:tcBorders>
                    <w:top w:val="nil"/>
                    <w:left w:val="nil"/>
                    <w:bottom w:val="nil"/>
                    <w:right w:val="nil"/>
                  </w:tcBorders>
                  <w:shd w:val="clear" w:color="auto" w:fill="auto"/>
                </w:tcPr>
                <w:p w14:paraId="65DB8095" w14:textId="77777777" w:rsidR="00942A9C" w:rsidRPr="00942A9C" w:rsidRDefault="00942A9C" w:rsidP="00942A9C">
                  <w:r w:rsidRPr="00942A9C">
                    <w:t>03-00</w:t>
                  </w:r>
                </w:p>
              </w:tc>
              <w:tc>
                <w:tcPr>
                  <w:tcW w:w="4540" w:type="dxa"/>
                  <w:tcBorders>
                    <w:top w:val="nil"/>
                    <w:left w:val="nil"/>
                    <w:bottom w:val="nil"/>
                    <w:right w:val="nil"/>
                  </w:tcBorders>
                  <w:shd w:val="clear" w:color="auto" w:fill="auto"/>
                  <w:noWrap/>
                  <w:vAlign w:val="bottom"/>
                </w:tcPr>
                <w:p w14:paraId="30E0BA7B" w14:textId="77777777" w:rsidR="00942A9C" w:rsidRPr="00942A9C" w:rsidRDefault="00942A9C" w:rsidP="00942A9C">
                  <w:r w:rsidRPr="00942A9C">
                    <w:t>UNOŠENJE IZMENA</w:t>
                  </w:r>
                </w:p>
              </w:tc>
              <w:tc>
                <w:tcPr>
                  <w:tcW w:w="476" w:type="dxa"/>
                  <w:tcBorders>
                    <w:top w:val="nil"/>
                    <w:left w:val="nil"/>
                    <w:bottom w:val="nil"/>
                    <w:right w:val="nil"/>
                  </w:tcBorders>
                  <w:shd w:val="clear" w:color="auto" w:fill="auto"/>
                  <w:noWrap/>
                  <w:vAlign w:val="bottom"/>
                </w:tcPr>
                <w:p w14:paraId="385EDF2B"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AA45056" w14:textId="77777777" w:rsidR="00942A9C" w:rsidRPr="00942A9C" w:rsidRDefault="00942A9C" w:rsidP="00942A9C">
                  <w:r w:rsidRPr="00942A9C">
                    <w:t>UKUPNO</w:t>
                  </w:r>
                </w:p>
              </w:tc>
              <w:tc>
                <w:tcPr>
                  <w:tcW w:w="1076" w:type="dxa"/>
                  <w:tcBorders>
                    <w:top w:val="nil"/>
                    <w:left w:val="nil"/>
                    <w:bottom w:val="nil"/>
                    <w:right w:val="nil"/>
                  </w:tcBorders>
                  <w:shd w:val="clear" w:color="auto" w:fill="auto"/>
                  <w:noWrap/>
                  <w:vAlign w:val="bottom"/>
                </w:tcPr>
                <w:p w14:paraId="7CAAB34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3BAD9CCA" w14:textId="77777777" w:rsidR="00942A9C" w:rsidRPr="00942A9C" w:rsidRDefault="00942A9C" w:rsidP="00942A9C"/>
              </w:tc>
            </w:tr>
            <w:tr w:rsidR="00942A9C" w:rsidRPr="00942A9C" w14:paraId="2AB4863D" w14:textId="77777777" w:rsidTr="00942A9C">
              <w:trPr>
                <w:trHeight w:val="255"/>
              </w:trPr>
              <w:tc>
                <w:tcPr>
                  <w:tcW w:w="796" w:type="dxa"/>
                  <w:tcBorders>
                    <w:top w:val="nil"/>
                    <w:left w:val="nil"/>
                    <w:bottom w:val="nil"/>
                    <w:right w:val="nil"/>
                  </w:tcBorders>
                  <w:shd w:val="clear" w:color="auto" w:fill="auto"/>
                  <w:noWrap/>
                  <w:vAlign w:val="center"/>
                </w:tcPr>
                <w:p w14:paraId="4B849F00" w14:textId="77777777" w:rsidR="00942A9C" w:rsidRPr="00942A9C" w:rsidRDefault="00942A9C" w:rsidP="00942A9C"/>
              </w:tc>
              <w:tc>
                <w:tcPr>
                  <w:tcW w:w="4540" w:type="dxa"/>
                  <w:tcBorders>
                    <w:top w:val="nil"/>
                    <w:left w:val="nil"/>
                    <w:bottom w:val="nil"/>
                    <w:right w:val="nil"/>
                  </w:tcBorders>
                  <w:shd w:val="clear" w:color="auto" w:fill="auto"/>
                  <w:vAlign w:val="center"/>
                </w:tcPr>
                <w:p w14:paraId="39D49CB1"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2C8BF60A" w14:textId="77777777" w:rsidR="00942A9C" w:rsidRPr="00942A9C" w:rsidRDefault="00942A9C" w:rsidP="00942A9C"/>
              </w:tc>
              <w:tc>
                <w:tcPr>
                  <w:tcW w:w="1056" w:type="dxa"/>
                  <w:tcBorders>
                    <w:top w:val="nil"/>
                    <w:left w:val="nil"/>
                    <w:bottom w:val="nil"/>
                    <w:right w:val="nil"/>
                  </w:tcBorders>
                  <w:shd w:val="clear" w:color="auto" w:fill="auto"/>
                  <w:vAlign w:val="bottom"/>
                </w:tcPr>
                <w:p w14:paraId="106A98E8" w14:textId="77777777" w:rsidR="00942A9C" w:rsidRPr="00942A9C" w:rsidRDefault="00942A9C" w:rsidP="00942A9C"/>
              </w:tc>
              <w:tc>
                <w:tcPr>
                  <w:tcW w:w="1076" w:type="dxa"/>
                  <w:tcBorders>
                    <w:top w:val="nil"/>
                    <w:left w:val="nil"/>
                    <w:bottom w:val="nil"/>
                    <w:right w:val="nil"/>
                  </w:tcBorders>
                  <w:shd w:val="clear" w:color="auto" w:fill="auto"/>
                  <w:vAlign w:val="center"/>
                </w:tcPr>
                <w:p w14:paraId="6478A364"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03212C7E" w14:textId="77777777" w:rsidR="00942A9C" w:rsidRPr="00942A9C" w:rsidRDefault="00942A9C" w:rsidP="00942A9C"/>
              </w:tc>
            </w:tr>
            <w:tr w:rsidR="00942A9C" w:rsidRPr="00942A9C" w14:paraId="2C34C83D" w14:textId="77777777" w:rsidTr="00942A9C">
              <w:trPr>
                <w:trHeight w:val="255"/>
              </w:trPr>
              <w:tc>
                <w:tcPr>
                  <w:tcW w:w="796" w:type="dxa"/>
                  <w:tcBorders>
                    <w:top w:val="nil"/>
                    <w:left w:val="nil"/>
                    <w:bottom w:val="nil"/>
                    <w:right w:val="nil"/>
                  </w:tcBorders>
                  <w:shd w:val="clear" w:color="auto" w:fill="auto"/>
                  <w:noWrap/>
                  <w:vAlign w:val="center"/>
                </w:tcPr>
                <w:p w14:paraId="6A8E88EF" w14:textId="77777777" w:rsidR="00942A9C" w:rsidRPr="00942A9C" w:rsidRDefault="00942A9C" w:rsidP="00942A9C"/>
              </w:tc>
              <w:tc>
                <w:tcPr>
                  <w:tcW w:w="4540" w:type="dxa"/>
                  <w:tcBorders>
                    <w:top w:val="nil"/>
                    <w:left w:val="nil"/>
                    <w:bottom w:val="nil"/>
                    <w:right w:val="nil"/>
                  </w:tcBorders>
                  <w:shd w:val="clear" w:color="auto" w:fill="auto"/>
                  <w:vAlign w:val="center"/>
                </w:tcPr>
                <w:p w14:paraId="7928213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38E7C58" w14:textId="77777777" w:rsidR="00942A9C" w:rsidRPr="00942A9C" w:rsidRDefault="00942A9C" w:rsidP="00942A9C"/>
              </w:tc>
              <w:tc>
                <w:tcPr>
                  <w:tcW w:w="1056" w:type="dxa"/>
                  <w:tcBorders>
                    <w:top w:val="nil"/>
                    <w:left w:val="nil"/>
                    <w:bottom w:val="nil"/>
                    <w:right w:val="nil"/>
                  </w:tcBorders>
                  <w:shd w:val="clear" w:color="auto" w:fill="auto"/>
                  <w:vAlign w:val="bottom"/>
                </w:tcPr>
                <w:p w14:paraId="5C44F523" w14:textId="77777777" w:rsidR="00942A9C" w:rsidRPr="00942A9C" w:rsidRDefault="00942A9C" w:rsidP="00942A9C"/>
              </w:tc>
              <w:tc>
                <w:tcPr>
                  <w:tcW w:w="1076" w:type="dxa"/>
                  <w:tcBorders>
                    <w:top w:val="nil"/>
                    <w:left w:val="nil"/>
                    <w:bottom w:val="nil"/>
                    <w:right w:val="nil"/>
                  </w:tcBorders>
                  <w:shd w:val="clear" w:color="auto" w:fill="auto"/>
                  <w:vAlign w:val="center"/>
                </w:tcPr>
                <w:p w14:paraId="5C7D304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49B12712" w14:textId="77777777" w:rsidR="00942A9C" w:rsidRPr="00942A9C" w:rsidRDefault="00942A9C" w:rsidP="00942A9C"/>
              </w:tc>
            </w:tr>
            <w:tr w:rsidR="00942A9C" w:rsidRPr="00942A9C" w14:paraId="5AF28573" w14:textId="77777777" w:rsidTr="00942A9C">
              <w:trPr>
                <w:trHeight w:val="255"/>
              </w:trPr>
              <w:tc>
                <w:tcPr>
                  <w:tcW w:w="796" w:type="dxa"/>
                  <w:tcBorders>
                    <w:top w:val="nil"/>
                    <w:left w:val="nil"/>
                    <w:bottom w:val="nil"/>
                    <w:right w:val="nil"/>
                  </w:tcBorders>
                  <w:shd w:val="clear" w:color="auto" w:fill="auto"/>
                  <w:noWrap/>
                  <w:vAlign w:val="bottom"/>
                </w:tcPr>
                <w:p w14:paraId="7FF298CF" w14:textId="77777777" w:rsidR="00942A9C" w:rsidRPr="00942A9C" w:rsidRDefault="00942A9C" w:rsidP="00942A9C"/>
              </w:tc>
              <w:tc>
                <w:tcPr>
                  <w:tcW w:w="4540" w:type="dxa"/>
                  <w:tcBorders>
                    <w:top w:val="nil"/>
                    <w:left w:val="nil"/>
                    <w:bottom w:val="nil"/>
                    <w:right w:val="nil"/>
                  </w:tcBorders>
                  <w:shd w:val="clear" w:color="auto" w:fill="auto"/>
                </w:tcPr>
                <w:p w14:paraId="18DD3670"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797E1644"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52915A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3097B0"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173803B2" w14:textId="77777777" w:rsidR="00942A9C" w:rsidRPr="00942A9C" w:rsidRDefault="00942A9C" w:rsidP="00942A9C"/>
              </w:tc>
            </w:tr>
            <w:tr w:rsidR="00942A9C" w:rsidRPr="00942A9C" w14:paraId="794A13AB" w14:textId="77777777" w:rsidTr="00942A9C">
              <w:trPr>
                <w:trHeight w:val="585"/>
              </w:trPr>
              <w:tc>
                <w:tcPr>
                  <w:tcW w:w="796" w:type="dxa"/>
                  <w:tcBorders>
                    <w:top w:val="single" w:sz="4" w:space="0" w:color="auto"/>
                    <w:left w:val="single" w:sz="4" w:space="0" w:color="auto"/>
                    <w:bottom w:val="single" w:sz="4" w:space="0" w:color="auto"/>
                    <w:right w:val="nil"/>
                  </w:tcBorders>
                  <w:shd w:val="clear" w:color="auto" w:fill="auto"/>
                </w:tcPr>
                <w:p w14:paraId="24F6790D" w14:textId="77777777" w:rsidR="00942A9C" w:rsidRPr="00942A9C" w:rsidRDefault="00942A9C" w:rsidP="00942A9C">
                  <w:r w:rsidRPr="00942A9C">
                    <w:t>11</w:t>
                  </w:r>
                </w:p>
              </w:tc>
              <w:tc>
                <w:tcPr>
                  <w:tcW w:w="4540" w:type="dxa"/>
                  <w:tcBorders>
                    <w:top w:val="single" w:sz="4" w:space="0" w:color="auto"/>
                    <w:left w:val="nil"/>
                    <w:bottom w:val="single" w:sz="4" w:space="0" w:color="auto"/>
                    <w:right w:val="nil"/>
                  </w:tcBorders>
                  <w:shd w:val="clear" w:color="auto" w:fill="auto"/>
                  <w:vAlign w:val="center"/>
                </w:tcPr>
                <w:p w14:paraId="1E8EAD42" w14:textId="77777777" w:rsidR="00942A9C" w:rsidRPr="00942A9C" w:rsidRDefault="00942A9C" w:rsidP="00942A9C">
                  <w:r w:rsidRPr="00942A9C">
                    <w:t xml:space="preserve">R E K A P I T U L A C I J A  </w:t>
                  </w:r>
                  <w:r w:rsidRPr="00942A9C">
                    <w:br/>
                    <w:t>DIZEL AGREGAT (mašinski radovi)</w:t>
                  </w:r>
                </w:p>
              </w:tc>
              <w:tc>
                <w:tcPr>
                  <w:tcW w:w="476" w:type="dxa"/>
                  <w:tcBorders>
                    <w:top w:val="single" w:sz="4" w:space="0" w:color="auto"/>
                    <w:left w:val="nil"/>
                    <w:bottom w:val="single" w:sz="4" w:space="0" w:color="auto"/>
                    <w:right w:val="nil"/>
                  </w:tcBorders>
                  <w:shd w:val="clear" w:color="auto" w:fill="auto"/>
                  <w:vAlign w:val="center"/>
                </w:tcPr>
                <w:p w14:paraId="62998608" w14:textId="77777777" w:rsidR="00942A9C" w:rsidRPr="00942A9C" w:rsidRDefault="00942A9C" w:rsidP="00942A9C">
                  <w:r w:rsidRPr="00942A9C">
                    <w:t> </w:t>
                  </w:r>
                </w:p>
              </w:tc>
              <w:tc>
                <w:tcPr>
                  <w:tcW w:w="1056" w:type="dxa"/>
                  <w:tcBorders>
                    <w:top w:val="single" w:sz="4" w:space="0" w:color="auto"/>
                    <w:left w:val="nil"/>
                    <w:bottom w:val="single" w:sz="4" w:space="0" w:color="auto"/>
                    <w:right w:val="nil"/>
                  </w:tcBorders>
                  <w:shd w:val="clear" w:color="auto" w:fill="auto"/>
                  <w:vAlign w:val="center"/>
                </w:tcPr>
                <w:p w14:paraId="36B7BE91" w14:textId="77777777" w:rsidR="00942A9C" w:rsidRPr="00942A9C" w:rsidRDefault="00942A9C" w:rsidP="00942A9C">
                  <w:r w:rsidRPr="00942A9C">
                    <w:t> </w:t>
                  </w:r>
                </w:p>
              </w:tc>
              <w:tc>
                <w:tcPr>
                  <w:tcW w:w="1076" w:type="dxa"/>
                  <w:tcBorders>
                    <w:top w:val="single" w:sz="4" w:space="0" w:color="auto"/>
                    <w:left w:val="nil"/>
                    <w:bottom w:val="single" w:sz="4" w:space="0" w:color="auto"/>
                    <w:right w:val="nil"/>
                  </w:tcBorders>
                  <w:shd w:val="clear" w:color="auto" w:fill="auto"/>
                  <w:vAlign w:val="center"/>
                </w:tcPr>
                <w:p w14:paraId="42169C77" w14:textId="77777777" w:rsidR="00942A9C" w:rsidRPr="00942A9C" w:rsidRDefault="00942A9C" w:rsidP="00942A9C">
                  <w:r w:rsidRPr="00942A9C">
                    <w:t> </w:t>
                  </w:r>
                </w:p>
              </w:tc>
              <w:tc>
                <w:tcPr>
                  <w:tcW w:w="1136" w:type="dxa"/>
                  <w:tcBorders>
                    <w:top w:val="single" w:sz="4" w:space="0" w:color="auto"/>
                    <w:left w:val="nil"/>
                    <w:bottom w:val="single" w:sz="4" w:space="0" w:color="auto"/>
                    <w:right w:val="single" w:sz="4" w:space="0" w:color="auto"/>
                  </w:tcBorders>
                  <w:shd w:val="clear" w:color="auto" w:fill="auto"/>
                  <w:vAlign w:val="center"/>
                </w:tcPr>
                <w:p w14:paraId="787D4842" w14:textId="77777777" w:rsidR="00942A9C" w:rsidRPr="00942A9C" w:rsidRDefault="00942A9C" w:rsidP="00942A9C">
                  <w:r w:rsidRPr="00942A9C">
                    <w:t> </w:t>
                  </w:r>
                </w:p>
              </w:tc>
            </w:tr>
            <w:tr w:rsidR="00942A9C" w:rsidRPr="00942A9C" w14:paraId="1FA65872" w14:textId="77777777" w:rsidTr="00942A9C">
              <w:trPr>
                <w:trHeight w:val="300"/>
              </w:trPr>
              <w:tc>
                <w:tcPr>
                  <w:tcW w:w="796" w:type="dxa"/>
                  <w:tcBorders>
                    <w:top w:val="nil"/>
                    <w:left w:val="nil"/>
                    <w:bottom w:val="nil"/>
                    <w:right w:val="nil"/>
                  </w:tcBorders>
                  <w:shd w:val="clear" w:color="auto" w:fill="auto"/>
                  <w:noWrap/>
                  <w:vAlign w:val="center"/>
                </w:tcPr>
                <w:p w14:paraId="29E18587" w14:textId="77777777" w:rsidR="00942A9C" w:rsidRPr="00942A9C" w:rsidRDefault="00942A9C" w:rsidP="00942A9C"/>
              </w:tc>
              <w:tc>
                <w:tcPr>
                  <w:tcW w:w="4540" w:type="dxa"/>
                  <w:tcBorders>
                    <w:top w:val="nil"/>
                    <w:left w:val="nil"/>
                    <w:bottom w:val="nil"/>
                    <w:right w:val="nil"/>
                  </w:tcBorders>
                  <w:shd w:val="clear" w:color="auto" w:fill="auto"/>
                  <w:noWrap/>
                  <w:vAlign w:val="center"/>
                </w:tcPr>
                <w:p w14:paraId="4BCC5001"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78260689"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65D59D3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EFE4DE1" w14:textId="77777777" w:rsidR="00942A9C" w:rsidRPr="00942A9C" w:rsidRDefault="00942A9C" w:rsidP="00942A9C"/>
              </w:tc>
              <w:tc>
                <w:tcPr>
                  <w:tcW w:w="1136" w:type="dxa"/>
                  <w:tcBorders>
                    <w:top w:val="nil"/>
                    <w:left w:val="nil"/>
                    <w:bottom w:val="nil"/>
                    <w:right w:val="nil"/>
                  </w:tcBorders>
                  <w:shd w:val="clear" w:color="auto" w:fill="auto"/>
                  <w:noWrap/>
                  <w:vAlign w:val="center"/>
                </w:tcPr>
                <w:p w14:paraId="0CFEA255" w14:textId="77777777" w:rsidR="00942A9C" w:rsidRPr="00942A9C" w:rsidRDefault="00942A9C" w:rsidP="00942A9C"/>
              </w:tc>
            </w:tr>
            <w:tr w:rsidR="00942A9C" w:rsidRPr="00942A9C" w14:paraId="2389596B" w14:textId="77777777" w:rsidTr="00942A9C">
              <w:trPr>
                <w:trHeight w:val="300"/>
              </w:trPr>
              <w:tc>
                <w:tcPr>
                  <w:tcW w:w="796" w:type="dxa"/>
                  <w:tcBorders>
                    <w:top w:val="nil"/>
                    <w:left w:val="nil"/>
                    <w:bottom w:val="nil"/>
                    <w:right w:val="nil"/>
                  </w:tcBorders>
                  <w:shd w:val="clear" w:color="auto" w:fill="auto"/>
                  <w:noWrap/>
                  <w:vAlign w:val="center"/>
                </w:tcPr>
                <w:p w14:paraId="4B9BBE6B" w14:textId="77777777" w:rsidR="00942A9C" w:rsidRPr="00942A9C" w:rsidRDefault="00942A9C" w:rsidP="00942A9C"/>
              </w:tc>
              <w:tc>
                <w:tcPr>
                  <w:tcW w:w="4540" w:type="dxa"/>
                  <w:tcBorders>
                    <w:top w:val="nil"/>
                    <w:left w:val="nil"/>
                    <w:bottom w:val="nil"/>
                    <w:right w:val="nil"/>
                  </w:tcBorders>
                  <w:shd w:val="clear" w:color="auto" w:fill="auto"/>
                  <w:noWrap/>
                  <w:vAlign w:val="center"/>
                </w:tcPr>
                <w:p w14:paraId="30E4E0C5"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578FAD7F"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3DFFC9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DCC1AA" w14:textId="77777777" w:rsidR="00942A9C" w:rsidRPr="00942A9C" w:rsidRDefault="00942A9C" w:rsidP="00942A9C"/>
              </w:tc>
              <w:tc>
                <w:tcPr>
                  <w:tcW w:w="1136" w:type="dxa"/>
                  <w:tcBorders>
                    <w:top w:val="nil"/>
                    <w:left w:val="nil"/>
                    <w:bottom w:val="nil"/>
                    <w:right w:val="nil"/>
                  </w:tcBorders>
                  <w:shd w:val="clear" w:color="auto" w:fill="auto"/>
                  <w:noWrap/>
                  <w:vAlign w:val="center"/>
                </w:tcPr>
                <w:p w14:paraId="67FE582B" w14:textId="77777777" w:rsidR="00942A9C" w:rsidRPr="00942A9C" w:rsidRDefault="00942A9C" w:rsidP="00942A9C"/>
              </w:tc>
            </w:tr>
            <w:tr w:rsidR="00942A9C" w:rsidRPr="00942A9C" w14:paraId="2D415AC2" w14:textId="77777777" w:rsidTr="00942A9C">
              <w:trPr>
                <w:trHeight w:val="300"/>
              </w:trPr>
              <w:tc>
                <w:tcPr>
                  <w:tcW w:w="796" w:type="dxa"/>
                  <w:tcBorders>
                    <w:top w:val="nil"/>
                    <w:left w:val="nil"/>
                    <w:bottom w:val="nil"/>
                    <w:right w:val="nil"/>
                  </w:tcBorders>
                  <w:shd w:val="clear" w:color="auto" w:fill="auto"/>
                  <w:noWrap/>
                  <w:vAlign w:val="center"/>
                </w:tcPr>
                <w:p w14:paraId="673811A5" w14:textId="77777777" w:rsidR="00942A9C" w:rsidRPr="00942A9C" w:rsidRDefault="00942A9C" w:rsidP="00942A9C"/>
              </w:tc>
              <w:tc>
                <w:tcPr>
                  <w:tcW w:w="4540" w:type="dxa"/>
                  <w:tcBorders>
                    <w:top w:val="nil"/>
                    <w:left w:val="nil"/>
                    <w:bottom w:val="nil"/>
                    <w:right w:val="nil"/>
                  </w:tcBorders>
                  <w:shd w:val="clear" w:color="auto" w:fill="auto"/>
                  <w:noWrap/>
                  <w:vAlign w:val="center"/>
                </w:tcPr>
                <w:p w14:paraId="6D09D47C" w14:textId="77777777" w:rsidR="00942A9C" w:rsidRPr="00942A9C" w:rsidRDefault="00942A9C" w:rsidP="00942A9C"/>
              </w:tc>
              <w:tc>
                <w:tcPr>
                  <w:tcW w:w="476" w:type="dxa"/>
                  <w:tcBorders>
                    <w:top w:val="nil"/>
                    <w:left w:val="nil"/>
                    <w:bottom w:val="nil"/>
                    <w:right w:val="nil"/>
                  </w:tcBorders>
                  <w:shd w:val="clear" w:color="auto" w:fill="auto"/>
                  <w:noWrap/>
                  <w:vAlign w:val="center"/>
                </w:tcPr>
                <w:p w14:paraId="2D29885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D5F5B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E3B84B4" w14:textId="77777777" w:rsidR="00942A9C" w:rsidRPr="00942A9C" w:rsidRDefault="00942A9C" w:rsidP="00942A9C"/>
              </w:tc>
              <w:tc>
                <w:tcPr>
                  <w:tcW w:w="1136" w:type="dxa"/>
                  <w:tcBorders>
                    <w:top w:val="nil"/>
                    <w:left w:val="nil"/>
                    <w:bottom w:val="nil"/>
                    <w:right w:val="nil"/>
                  </w:tcBorders>
                  <w:shd w:val="clear" w:color="auto" w:fill="auto"/>
                  <w:noWrap/>
                  <w:vAlign w:val="center"/>
                </w:tcPr>
                <w:p w14:paraId="0C5ED5EB" w14:textId="77777777" w:rsidR="00942A9C" w:rsidRPr="00942A9C" w:rsidRDefault="00942A9C" w:rsidP="00942A9C"/>
              </w:tc>
            </w:tr>
            <w:tr w:rsidR="00942A9C" w:rsidRPr="00942A9C" w14:paraId="19EF9CB0" w14:textId="77777777" w:rsidTr="00942A9C">
              <w:trPr>
                <w:trHeight w:val="300"/>
              </w:trPr>
              <w:tc>
                <w:tcPr>
                  <w:tcW w:w="796" w:type="dxa"/>
                  <w:tcBorders>
                    <w:top w:val="nil"/>
                    <w:left w:val="nil"/>
                    <w:bottom w:val="nil"/>
                    <w:right w:val="nil"/>
                  </w:tcBorders>
                  <w:shd w:val="clear" w:color="auto" w:fill="auto"/>
                  <w:vAlign w:val="bottom"/>
                </w:tcPr>
                <w:p w14:paraId="3F439BC5" w14:textId="77777777" w:rsidR="00942A9C" w:rsidRPr="00942A9C" w:rsidRDefault="00942A9C" w:rsidP="00942A9C">
                  <w:r w:rsidRPr="00942A9C">
                    <w:t>01-00</w:t>
                  </w:r>
                </w:p>
              </w:tc>
              <w:tc>
                <w:tcPr>
                  <w:tcW w:w="4540" w:type="dxa"/>
                  <w:tcBorders>
                    <w:top w:val="nil"/>
                    <w:left w:val="nil"/>
                    <w:bottom w:val="nil"/>
                    <w:right w:val="nil"/>
                  </w:tcBorders>
                  <w:shd w:val="clear" w:color="auto" w:fill="auto"/>
                  <w:noWrap/>
                  <w:vAlign w:val="bottom"/>
                </w:tcPr>
                <w:p w14:paraId="1FBB9F7F" w14:textId="77777777" w:rsidR="00942A9C" w:rsidRPr="00942A9C" w:rsidRDefault="00942A9C" w:rsidP="00942A9C">
                  <w:r w:rsidRPr="00942A9C">
                    <w:t>OPREMA</w:t>
                  </w:r>
                </w:p>
              </w:tc>
              <w:tc>
                <w:tcPr>
                  <w:tcW w:w="476" w:type="dxa"/>
                  <w:tcBorders>
                    <w:top w:val="nil"/>
                    <w:left w:val="nil"/>
                    <w:bottom w:val="single" w:sz="4" w:space="0" w:color="auto"/>
                    <w:right w:val="nil"/>
                  </w:tcBorders>
                  <w:shd w:val="clear" w:color="auto" w:fill="auto"/>
                  <w:noWrap/>
                  <w:vAlign w:val="bottom"/>
                </w:tcPr>
                <w:p w14:paraId="7BE29730" w14:textId="77777777" w:rsidR="00942A9C" w:rsidRPr="00942A9C" w:rsidRDefault="00942A9C" w:rsidP="00942A9C">
                  <w:r w:rsidRPr="00942A9C">
                    <w:t> </w:t>
                  </w:r>
                </w:p>
              </w:tc>
              <w:tc>
                <w:tcPr>
                  <w:tcW w:w="1056" w:type="dxa"/>
                  <w:tcBorders>
                    <w:top w:val="nil"/>
                    <w:left w:val="nil"/>
                    <w:bottom w:val="single" w:sz="4" w:space="0" w:color="auto"/>
                    <w:right w:val="nil"/>
                  </w:tcBorders>
                  <w:shd w:val="clear" w:color="auto" w:fill="auto"/>
                  <w:noWrap/>
                  <w:vAlign w:val="bottom"/>
                </w:tcPr>
                <w:p w14:paraId="3ECEF44A"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247E8B6F"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25B7DEEB" w14:textId="77777777" w:rsidR="00942A9C" w:rsidRPr="00942A9C" w:rsidRDefault="00942A9C" w:rsidP="00942A9C">
                  <w:r w:rsidRPr="00942A9C">
                    <w:t> </w:t>
                  </w:r>
                </w:p>
              </w:tc>
            </w:tr>
            <w:tr w:rsidR="00942A9C" w:rsidRPr="00942A9C" w14:paraId="700F6076" w14:textId="77777777" w:rsidTr="00942A9C">
              <w:trPr>
                <w:trHeight w:val="300"/>
              </w:trPr>
              <w:tc>
                <w:tcPr>
                  <w:tcW w:w="796" w:type="dxa"/>
                  <w:tcBorders>
                    <w:top w:val="nil"/>
                    <w:left w:val="nil"/>
                    <w:bottom w:val="nil"/>
                    <w:right w:val="nil"/>
                  </w:tcBorders>
                  <w:shd w:val="clear" w:color="auto" w:fill="auto"/>
                  <w:vAlign w:val="bottom"/>
                </w:tcPr>
                <w:p w14:paraId="185AD213" w14:textId="77777777" w:rsidR="00942A9C" w:rsidRPr="00942A9C" w:rsidRDefault="00942A9C" w:rsidP="00942A9C"/>
              </w:tc>
              <w:tc>
                <w:tcPr>
                  <w:tcW w:w="4540" w:type="dxa"/>
                  <w:tcBorders>
                    <w:top w:val="nil"/>
                    <w:left w:val="nil"/>
                    <w:bottom w:val="nil"/>
                    <w:right w:val="nil"/>
                  </w:tcBorders>
                  <w:shd w:val="clear" w:color="auto" w:fill="auto"/>
                  <w:noWrap/>
                  <w:vAlign w:val="bottom"/>
                </w:tcPr>
                <w:p w14:paraId="6F39D6FA"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18F917E1"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2715CB5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2574DD"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A00E99F" w14:textId="77777777" w:rsidR="00942A9C" w:rsidRPr="00942A9C" w:rsidRDefault="00942A9C" w:rsidP="00942A9C"/>
              </w:tc>
            </w:tr>
            <w:tr w:rsidR="00942A9C" w:rsidRPr="00942A9C" w14:paraId="4A025433" w14:textId="77777777" w:rsidTr="00942A9C">
              <w:trPr>
                <w:trHeight w:val="300"/>
              </w:trPr>
              <w:tc>
                <w:tcPr>
                  <w:tcW w:w="796" w:type="dxa"/>
                  <w:tcBorders>
                    <w:top w:val="nil"/>
                    <w:left w:val="nil"/>
                    <w:bottom w:val="nil"/>
                    <w:right w:val="nil"/>
                  </w:tcBorders>
                  <w:shd w:val="clear" w:color="auto" w:fill="auto"/>
                  <w:vAlign w:val="bottom"/>
                </w:tcPr>
                <w:p w14:paraId="18F477B2" w14:textId="77777777" w:rsidR="00942A9C" w:rsidRPr="00942A9C" w:rsidRDefault="00942A9C" w:rsidP="00942A9C">
                  <w:r w:rsidRPr="00942A9C">
                    <w:t>02-00</w:t>
                  </w:r>
                </w:p>
              </w:tc>
              <w:tc>
                <w:tcPr>
                  <w:tcW w:w="4540" w:type="dxa"/>
                  <w:tcBorders>
                    <w:top w:val="nil"/>
                    <w:left w:val="nil"/>
                    <w:bottom w:val="nil"/>
                    <w:right w:val="nil"/>
                  </w:tcBorders>
                  <w:shd w:val="clear" w:color="auto" w:fill="auto"/>
                  <w:noWrap/>
                  <w:vAlign w:val="bottom"/>
                </w:tcPr>
                <w:p w14:paraId="75A09FA2" w14:textId="77777777" w:rsidR="00942A9C" w:rsidRPr="00942A9C" w:rsidRDefault="00942A9C" w:rsidP="00942A9C">
                  <w:r w:rsidRPr="00942A9C">
                    <w:t>PRIPREMNO ZAVRŠNI RADOVI</w:t>
                  </w:r>
                </w:p>
              </w:tc>
              <w:tc>
                <w:tcPr>
                  <w:tcW w:w="476" w:type="dxa"/>
                  <w:tcBorders>
                    <w:top w:val="nil"/>
                    <w:left w:val="nil"/>
                    <w:bottom w:val="single" w:sz="4" w:space="0" w:color="auto"/>
                    <w:right w:val="nil"/>
                  </w:tcBorders>
                  <w:shd w:val="clear" w:color="auto" w:fill="auto"/>
                  <w:noWrap/>
                  <w:vAlign w:val="bottom"/>
                </w:tcPr>
                <w:p w14:paraId="2E18FDFE" w14:textId="77777777" w:rsidR="00942A9C" w:rsidRPr="00942A9C" w:rsidRDefault="00942A9C" w:rsidP="00942A9C">
                  <w:r w:rsidRPr="00942A9C">
                    <w:t> </w:t>
                  </w:r>
                </w:p>
              </w:tc>
              <w:tc>
                <w:tcPr>
                  <w:tcW w:w="1056" w:type="dxa"/>
                  <w:tcBorders>
                    <w:top w:val="nil"/>
                    <w:left w:val="nil"/>
                    <w:bottom w:val="single" w:sz="4" w:space="0" w:color="auto"/>
                    <w:right w:val="nil"/>
                  </w:tcBorders>
                  <w:shd w:val="clear" w:color="auto" w:fill="auto"/>
                  <w:noWrap/>
                  <w:vAlign w:val="bottom"/>
                </w:tcPr>
                <w:p w14:paraId="0FD4C1BB"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7018EF35"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079DC103" w14:textId="77777777" w:rsidR="00942A9C" w:rsidRPr="00942A9C" w:rsidRDefault="00942A9C" w:rsidP="00942A9C">
                  <w:r w:rsidRPr="00942A9C">
                    <w:t> </w:t>
                  </w:r>
                </w:p>
              </w:tc>
            </w:tr>
            <w:tr w:rsidR="00942A9C" w:rsidRPr="00942A9C" w14:paraId="3EAA0CA3" w14:textId="77777777" w:rsidTr="00942A9C">
              <w:trPr>
                <w:trHeight w:val="300"/>
              </w:trPr>
              <w:tc>
                <w:tcPr>
                  <w:tcW w:w="796" w:type="dxa"/>
                  <w:tcBorders>
                    <w:top w:val="nil"/>
                    <w:left w:val="nil"/>
                    <w:bottom w:val="nil"/>
                    <w:right w:val="nil"/>
                  </w:tcBorders>
                  <w:shd w:val="clear" w:color="auto" w:fill="auto"/>
                  <w:vAlign w:val="bottom"/>
                </w:tcPr>
                <w:p w14:paraId="566506A3" w14:textId="77777777" w:rsidR="00942A9C" w:rsidRPr="00942A9C" w:rsidRDefault="00942A9C" w:rsidP="00942A9C"/>
              </w:tc>
              <w:tc>
                <w:tcPr>
                  <w:tcW w:w="4540" w:type="dxa"/>
                  <w:tcBorders>
                    <w:top w:val="nil"/>
                    <w:left w:val="nil"/>
                    <w:bottom w:val="nil"/>
                    <w:right w:val="nil"/>
                  </w:tcBorders>
                  <w:shd w:val="clear" w:color="auto" w:fill="auto"/>
                  <w:noWrap/>
                  <w:vAlign w:val="bottom"/>
                </w:tcPr>
                <w:p w14:paraId="7CBC7A72" w14:textId="77777777" w:rsidR="00942A9C" w:rsidRPr="00942A9C" w:rsidRDefault="00942A9C" w:rsidP="00942A9C"/>
              </w:tc>
              <w:tc>
                <w:tcPr>
                  <w:tcW w:w="476" w:type="dxa"/>
                  <w:tcBorders>
                    <w:top w:val="nil"/>
                    <w:left w:val="nil"/>
                    <w:bottom w:val="nil"/>
                    <w:right w:val="nil"/>
                  </w:tcBorders>
                  <w:shd w:val="clear" w:color="auto" w:fill="auto"/>
                  <w:noWrap/>
                  <w:vAlign w:val="bottom"/>
                </w:tcPr>
                <w:p w14:paraId="65B26272"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0777932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154C338"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7BD1E779" w14:textId="77777777" w:rsidR="00942A9C" w:rsidRPr="00942A9C" w:rsidRDefault="00942A9C" w:rsidP="00942A9C"/>
              </w:tc>
            </w:tr>
            <w:tr w:rsidR="00942A9C" w:rsidRPr="00942A9C" w14:paraId="10052E50" w14:textId="77777777" w:rsidTr="00942A9C">
              <w:trPr>
                <w:trHeight w:val="300"/>
              </w:trPr>
              <w:tc>
                <w:tcPr>
                  <w:tcW w:w="796" w:type="dxa"/>
                  <w:tcBorders>
                    <w:top w:val="nil"/>
                    <w:left w:val="nil"/>
                    <w:bottom w:val="nil"/>
                    <w:right w:val="nil"/>
                  </w:tcBorders>
                  <w:shd w:val="clear" w:color="auto" w:fill="auto"/>
                  <w:vAlign w:val="bottom"/>
                </w:tcPr>
                <w:p w14:paraId="1CB39079" w14:textId="77777777" w:rsidR="00942A9C" w:rsidRPr="00942A9C" w:rsidRDefault="00942A9C" w:rsidP="00942A9C">
                  <w:r w:rsidRPr="00942A9C">
                    <w:t>03-00</w:t>
                  </w:r>
                </w:p>
              </w:tc>
              <w:tc>
                <w:tcPr>
                  <w:tcW w:w="4540" w:type="dxa"/>
                  <w:tcBorders>
                    <w:top w:val="nil"/>
                    <w:left w:val="nil"/>
                    <w:bottom w:val="single" w:sz="4" w:space="0" w:color="auto"/>
                    <w:right w:val="nil"/>
                  </w:tcBorders>
                  <w:shd w:val="clear" w:color="auto" w:fill="auto"/>
                  <w:noWrap/>
                  <w:vAlign w:val="bottom"/>
                </w:tcPr>
                <w:p w14:paraId="2FBA41D5" w14:textId="77777777" w:rsidR="00942A9C" w:rsidRPr="00942A9C" w:rsidRDefault="00942A9C" w:rsidP="00942A9C">
                  <w:r w:rsidRPr="00942A9C">
                    <w:t>UNOŠENJE IZMENA</w:t>
                  </w:r>
                </w:p>
              </w:tc>
              <w:tc>
                <w:tcPr>
                  <w:tcW w:w="476" w:type="dxa"/>
                  <w:tcBorders>
                    <w:top w:val="nil"/>
                    <w:left w:val="nil"/>
                    <w:bottom w:val="single" w:sz="4" w:space="0" w:color="auto"/>
                    <w:right w:val="nil"/>
                  </w:tcBorders>
                  <w:shd w:val="clear" w:color="auto" w:fill="auto"/>
                  <w:noWrap/>
                  <w:vAlign w:val="bottom"/>
                </w:tcPr>
                <w:p w14:paraId="177C53FC" w14:textId="77777777" w:rsidR="00942A9C" w:rsidRPr="00942A9C" w:rsidRDefault="00942A9C" w:rsidP="00942A9C">
                  <w:r w:rsidRPr="00942A9C">
                    <w:t> </w:t>
                  </w:r>
                </w:p>
              </w:tc>
              <w:tc>
                <w:tcPr>
                  <w:tcW w:w="1056" w:type="dxa"/>
                  <w:tcBorders>
                    <w:top w:val="nil"/>
                    <w:left w:val="nil"/>
                    <w:bottom w:val="single" w:sz="4" w:space="0" w:color="auto"/>
                    <w:right w:val="nil"/>
                  </w:tcBorders>
                  <w:shd w:val="clear" w:color="auto" w:fill="auto"/>
                  <w:noWrap/>
                  <w:vAlign w:val="bottom"/>
                </w:tcPr>
                <w:p w14:paraId="17AEA897"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22866B9E" w14:textId="77777777" w:rsidR="00942A9C" w:rsidRPr="00942A9C" w:rsidRDefault="00942A9C" w:rsidP="00942A9C">
                  <w:r w:rsidRPr="00942A9C">
                    <w:t> </w:t>
                  </w:r>
                </w:p>
              </w:tc>
              <w:tc>
                <w:tcPr>
                  <w:tcW w:w="1136" w:type="dxa"/>
                  <w:tcBorders>
                    <w:top w:val="nil"/>
                    <w:left w:val="nil"/>
                    <w:bottom w:val="single" w:sz="4" w:space="0" w:color="auto"/>
                    <w:right w:val="nil"/>
                  </w:tcBorders>
                  <w:shd w:val="clear" w:color="auto" w:fill="auto"/>
                  <w:noWrap/>
                  <w:vAlign w:val="bottom"/>
                </w:tcPr>
                <w:p w14:paraId="19DB602C" w14:textId="77777777" w:rsidR="00942A9C" w:rsidRPr="00942A9C" w:rsidRDefault="00942A9C" w:rsidP="00942A9C">
                  <w:r w:rsidRPr="00942A9C">
                    <w:t> </w:t>
                  </w:r>
                </w:p>
              </w:tc>
            </w:tr>
            <w:tr w:rsidR="00942A9C" w:rsidRPr="00942A9C" w14:paraId="0819D32B" w14:textId="77777777" w:rsidTr="00942A9C">
              <w:trPr>
                <w:trHeight w:val="300"/>
              </w:trPr>
              <w:tc>
                <w:tcPr>
                  <w:tcW w:w="796" w:type="dxa"/>
                  <w:tcBorders>
                    <w:top w:val="nil"/>
                    <w:left w:val="nil"/>
                    <w:bottom w:val="nil"/>
                    <w:right w:val="nil"/>
                  </w:tcBorders>
                  <w:shd w:val="clear" w:color="auto" w:fill="auto"/>
                  <w:noWrap/>
                  <w:vAlign w:val="bottom"/>
                </w:tcPr>
                <w:p w14:paraId="31CE5AA0" w14:textId="77777777" w:rsidR="00942A9C" w:rsidRPr="00942A9C" w:rsidRDefault="00942A9C" w:rsidP="00942A9C"/>
              </w:tc>
              <w:tc>
                <w:tcPr>
                  <w:tcW w:w="4540" w:type="dxa"/>
                  <w:tcBorders>
                    <w:top w:val="nil"/>
                    <w:left w:val="nil"/>
                    <w:bottom w:val="nil"/>
                    <w:right w:val="nil"/>
                  </w:tcBorders>
                  <w:shd w:val="clear" w:color="auto" w:fill="auto"/>
                </w:tcPr>
                <w:p w14:paraId="5477825E" w14:textId="77777777" w:rsidR="00942A9C" w:rsidRPr="00942A9C" w:rsidRDefault="00942A9C" w:rsidP="00942A9C">
                  <w:r w:rsidRPr="00942A9C">
                    <w:t xml:space="preserve">UKUPNO </w:t>
                  </w:r>
                </w:p>
              </w:tc>
              <w:tc>
                <w:tcPr>
                  <w:tcW w:w="476" w:type="dxa"/>
                  <w:tcBorders>
                    <w:top w:val="nil"/>
                    <w:left w:val="nil"/>
                    <w:bottom w:val="nil"/>
                    <w:right w:val="nil"/>
                  </w:tcBorders>
                  <w:shd w:val="clear" w:color="auto" w:fill="auto"/>
                  <w:noWrap/>
                  <w:vAlign w:val="center"/>
                </w:tcPr>
                <w:p w14:paraId="07D12C9D" w14:textId="77777777" w:rsidR="00942A9C" w:rsidRPr="00942A9C" w:rsidRDefault="00942A9C" w:rsidP="00942A9C"/>
              </w:tc>
              <w:tc>
                <w:tcPr>
                  <w:tcW w:w="1056" w:type="dxa"/>
                  <w:tcBorders>
                    <w:top w:val="nil"/>
                    <w:left w:val="nil"/>
                    <w:bottom w:val="nil"/>
                    <w:right w:val="nil"/>
                  </w:tcBorders>
                  <w:shd w:val="clear" w:color="auto" w:fill="auto"/>
                  <w:noWrap/>
                  <w:vAlign w:val="bottom"/>
                </w:tcPr>
                <w:p w14:paraId="7EA93C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D71C7B1" w14:textId="77777777" w:rsidR="00942A9C" w:rsidRPr="00942A9C" w:rsidRDefault="00942A9C" w:rsidP="00942A9C"/>
              </w:tc>
              <w:tc>
                <w:tcPr>
                  <w:tcW w:w="1136" w:type="dxa"/>
                  <w:tcBorders>
                    <w:top w:val="nil"/>
                    <w:left w:val="nil"/>
                    <w:bottom w:val="nil"/>
                    <w:right w:val="nil"/>
                  </w:tcBorders>
                  <w:shd w:val="clear" w:color="auto" w:fill="auto"/>
                  <w:noWrap/>
                  <w:vAlign w:val="bottom"/>
                </w:tcPr>
                <w:p w14:paraId="5106ACA3" w14:textId="77777777" w:rsidR="00942A9C" w:rsidRPr="00942A9C" w:rsidRDefault="00942A9C" w:rsidP="00942A9C"/>
              </w:tc>
            </w:tr>
          </w:tbl>
          <w:p w14:paraId="61C6C5F3" w14:textId="77777777" w:rsidR="00942A9C" w:rsidRPr="00942A9C" w:rsidRDefault="00942A9C" w:rsidP="00942A9C"/>
          <w:p w14:paraId="21A4F75C" w14:textId="77777777" w:rsidR="00942A9C" w:rsidRPr="00942A9C" w:rsidRDefault="00942A9C" w:rsidP="00942A9C"/>
          <w:p w14:paraId="50B25678" w14:textId="77777777" w:rsidR="00942A9C" w:rsidRPr="00942A9C" w:rsidRDefault="00942A9C" w:rsidP="00942A9C"/>
          <w:p w14:paraId="64AC0F76" w14:textId="77777777" w:rsidR="00942A9C" w:rsidRPr="00942A9C" w:rsidRDefault="00942A9C" w:rsidP="00942A9C"/>
          <w:p w14:paraId="37DA01DA" w14:textId="77777777" w:rsidR="00942A9C" w:rsidRPr="00942A9C" w:rsidRDefault="00942A9C" w:rsidP="00942A9C"/>
          <w:p w14:paraId="4185D5D2" w14:textId="77777777" w:rsidR="00942A9C" w:rsidRPr="00942A9C" w:rsidRDefault="00942A9C" w:rsidP="00942A9C"/>
          <w:p w14:paraId="4668BA05" w14:textId="77777777" w:rsidR="00942A9C" w:rsidRPr="00942A9C" w:rsidRDefault="00942A9C" w:rsidP="00942A9C"/>
          <w:p w14:paraId="3AB53EC3" w14:textId="77777777" w:rsidR="00942A9C" w:rsidRPr="00942A9C" w:rsidRDefault="00942A9C" w:rsidP="00942A9C"/>
          <w:p w14:paraId="56359CB9" w14:textId="77777777" w:rsidR="00942A9C" w:rsidRPr="00942A9C" w:rsidRDefault="00942A9C" w:rsidP="00942A9C"/>
          <w:p w14:paraId="61CA55E6" w14:textId="77777777" w:rsidR="00942A9C" w:rsidRPr="00942A9C" w:rsidRDefault="00942A9C" w:rsidP="00942A9C"/>
          <w:p w14:paraId="2A4E3997" w14:textId="77777777" w:rsidR="00942A9C" w:rsidRPr="00942A9C" w:rsidRDefault="00942A9C" w:rsidP="00942A9C"/>
          <w:p w14:paraId="160411F3" w14:textId="77777777" w:rsidR="00942A9C" w:rsidRPr="00942A9C" w:rsidRDefault="00942A9C" w:rsidP="00942A9C"/>
          <w:p w14:paraId="353164AE" w14:textId="77777777" w:rsidR="00942A9C" w:rsidRPr="00942A9C" w:rsidRDefault="00942A9C" w:rsidP="00942A9C"/>
          <w:p w14:paraId="42F0330A" w14:textId="77777777" w:rsidR="00942A9C" w:rsidRPr="00942A9C" w:rsidRDefault="00942A9C" w:rsidP="00942A9C"/>
          <w:p w14:paraId="13E2D995" w14:textId="77777777" w:rsidR="00942A9C" w:rsidRPr="00942A9C" w:rsidRDefault="00942A9C" w:rsidP="00942A9C"/>
          <w:p w14:paraId="00C1DF88" w14:textId="77777777" w:rsidR="00942A9C" w:rsidRPr="00942A9C" w:rsidRDefault="00942A9C" w:rsidP="00942A9C"/>
          <w:p w14:paraId="28A912F0" w14:textId="77777777" w:rsidR="00942A9C" w:rsidRPr="00942A9C" w:rsidRDefault="00942A9C" w:rsidP="00942A9C"/>
          <w:p w14:paraId="7948534F" w14:textId="77777777" w:rsidR="00942A9C" w:rsidRPr="00942A9C" w:rsidRDefault="00942A9C" w:rsidP="00942A9C"/>
          <w:p w14:paraId="66B0E609" w14:textId="77777777" w:rsidR="00942A9C" w:rsidRPr="00942A9C" w:rsidRDefault="00942A9C" w:rsidP="00942A9C"/>
          <w:p w14:paraId="2B75D1E5" w14:textId="77777777" w:rsidR="00942A9C" w:rsidRPr="00942A9C" w:rsidRDefault="00942A9C" w:rsidP="00942A9C"/>
          <w:p w14:paraId="620203DF" w14:textId="77777777" w:rsidR="00942A9C" w:rsidRPr="00942A9C" w:rsidRDefault="00942A9C" w:rsidP="00942A9C"/>
          <w:p w14:paraId="025B7F5F" w14:textId="77777777" w:rsidR="00942A9C" w:rsidRPr="00942A9C" w:rsidRDefault="00942A9C" w:rsidP="00942A9C"/>
          <w:p w14:paraId="0B320E92" w14:textId="77777777" w:rsidR="00942A9C" w:rsidRPr="00942A9C" w:rsidRDefault="00942A9C" w:rsidP="00942A9C"/>
          <w:p w14:paraId="1A65AD38" w14:textId="77777777" w:rsidR="00942A9C" w:rsidRPr="00942A9C" w:rsidRDefault="00942A9C" w:rsidP="00942A9C"/>
          <w:p w14:paraId="49B2EDF6" w14:textId="77777777" w:rsidR="00942A9C" w:rsidRPr="00942A9C" w:rsidRDefault="00942A9C" w:rsidP="00942A9C"/>
          <w:p w14:paraId="705FE2E6" w14:textId="77777777" w:rsidR="00942A9C" w:rsidRPr="00942A9C" w:rsidRDefault="00942A9C" w:rsidP="00942A9C"/>
          <w:p w14:paraId="299082B3" w14:textId="77777777" w:rsidR="00942A9C" w:rsidRPr="00942A9C" w:rsidRDefault="00942A9C" w:rsidP="00942A9C"/>
          <w:p w14:paraId="27F2CB4B" w14:textId="77777777" w:rsidR="00942A9C" w:rsidRPr="00942A9C" w:rsidRDefault="00942A9C" w:rsidP="00942A9C"/>
          <w:p w14:paraId="286DD3EA" w14:textId="77777777" w:rsidR="00942A9C" w:rsidRPr="00942A9C" w:rsidRDefault="00942A9C" w:rsidP="00942A9C"/>
          <w:tbl>
            <w:tblPr>
              <w:tblW w:w="9202" w:type="dxa"/>
              <w:tblInd w:w="70" w:type="dxa"/>
              <w:tblCellMar>
                <w:left w:w="70" w:type="dxa"/>
                <w:right w:w="70" w:type="dxa"/>
              </w:tblCellMar>
              <w:tblLook w:val="0000" w:firstRow="0" w:lastRow="0" w:firstColumn="0" w:lastColumn="0" w:noHBand="0" w:noVBand="0"/>
            </w:tblPr>
            <w:tblGrid>
              <w:gridCol w:w="796"/>
              <w:gridCol w:w="4520"/>
              <w:gridCol w:w="567"/>
              <w:gridCol w:w="736"/>
              <w:gridCol w:w="1196"/>
              <w:gridCol w:w="1436"/>
            </w:tblGrid>
            <w:tr w:rsidR="00942A9C" w:rsidRPr="00942A9C" w14:paraId="203FD050" w14:textId="77777777" w:rsidTr="00942A9C">
              <w:trPr>
                <w:trHeight w:val="255"/>
              </w:trPr>
              <w:tc>
                <w:tcPr>
                  <w:tcW w:w="796" w:type="dxa"/>
                  <w:tcBorders>
                    <w:top w:val="nil"/>
                    <w:left w:val="nil"/>
                    <w:bottom w:val="nil"/>
                    <w:right w:val="nil"/>
                  </w:tcBorders>
                  <w:shd w:val="clear" w:color="auto" w:fill="auto"/>
                  <w:noWrap/>
                </w:tcPr>
                <w:p w14:paraId="18677F6B" w14:textId="77777777" w:rsidR="00942A9C" w:rsidRPr="00942A9C" w:rsidRDefault="00942A9C" w:rsidP="00942A9C">
                  <w:r w:rsidRPr="00942A9C">
                    <w:t>12.</w:t>
                  </w:r>
                </w:p>
              </w:tc>
              <w:tc>
                <w:tcPr>
                  <w:tcW w:w="4520" w:type="dxa"/>
                  <w:tcBorders>
                    <w:top w:val="nil"/>
                    <w:left w:val="nil"/>
                    <w:bottom w:val="nil"/>
                    <w:right w:val="nil"/>
                  </w:tcBorders>
                  <w:shd w:val="clear" w:color="auto" w:fill="auto"/>
                  <w:vAlign w:val="center"/>
                </w:tcPr>
                <w:p w14:paraId="558FE351" w14:textId="77777777" w:rsidR="00942A9C" w:rsidRPr="00942A9C" w:rsidRDefault="00942A9C" w:rsidP="00942A9C">
                  <w:r w:rsidRPr="00942A9C">
                    <w:t>LIFTOVI (2011U008T10)</w:t>
                  </w:r>
                </w:p>
              </w:tc>
              <w:tc>
                <w:tcPr>
                  <w:tcW w:w="518" w:type="dxa"/>
                  <w:tcBorders>
                    <w:top w:val="nil"/>
                    <w:left w:val="nil"/>
                    <w:bottom w:val="nil"/>
                    <w:right w:val="nil"/>
                  </w:tcBorders>
                  <w:shd w:val="clear" w:color="auto" w:fill="auto"/>
                  <w:noWrap/>
                  <w:vAlign w:val="bottom"/>
                </w:tcPr>
                <w:p w14:paraId="0C10842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0AA8AF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9A1BB1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C930BFE" w14:textId="77777777" w:rsidR="00942A9C" w:rsidRPr="00942A9C" w:rsidRDefault="00942A9C" w:rsidP="00942A9C"/>
              </w:tc>
            </w:tr>
            <w:tr w:rsidR="00942A9C" w:rsidRPr="00942A9C" w14:paraId="5E59AA3C" w14:textId="77777777" w:rsidTr="00942A9C">
              <w:trPr>
                <w:trHeight w:val="255"/>
              </w:trPr>
              <w:tc>
                <w:tcPr>
                  <w:tcW w:w="796" w:type="dxa"/>
                  <w:tcBorders>
                    <w:top w:val="nil"/>
                    <w:left w:val="nil"/>
                    <w:bottom w:val="nil"/>
                    <w:right w:val="nil"/>
                  </w:tcBorders>
                  <w:shd w:val="clear" w:color="auto" w:fill="auto"/>
                  <w:noWrap/>
                </w:tcPr>
                <w:p w14:paraId="4B275A03" w14:textId="77777777" w:rsidR="00942A9C" w:rsidRPr="00942A9C" w:rsidRDefault="00942A9C" w:rsidP="00942A9C"/>
              </w:tc>
              <w:tc>
                <w:tcPr>
                  <w:tcW w:w="4520" w:type="dxa"/>
                  <w:tcBorders>
                    <w:top w:val="nil"/>
                    <w:left w:val="nil"/>
                    <w:bottom w:val="nil"/>
                    <w:right w:val="nil"/>
                  </w:tcBorders>
                  <w:shd w:val="clear" w:color="auto" w:fill="auto"/>
                  <w:noWrap/>
                </w:tcPr>
                <w:p w14:paraId="3FB513D6"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20C6BE0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375D33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A358ED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3B4E8F4" w14:textId="77777777" w:rsidR="00942A9C" w:rsidRPr="00942A9C" w:rsidRDefault="00942A9C" w:rsidP="00942A9C"/>
              </w:tc>
            </w:tr>
            <w:tr w:rsidR="00942A9C" w:rsidRPr="00942A9C" w14:paraId="752378F4" w14:textId="77777777" w:rsidTr="00942A9C">
              <w:trPr>
                <w:trHeight w:val="255"/>
              </w:trPr>
              <w:tc>
                <w:tcPr>
                  <w:tcW w:w="796" w:type="dxa"/>
                  <w:tcBorders>
                    <w:top w:val="nil"/>
                    <w:left w:val="nil"/>
                    <w:bottom w:val="nil"/>
                    <w:right w:val="nil"/>
                  </w:tcBorders>
                  <w:shd w:val="clear" w:color="auto" w:fill="auto"/>
                  <w:vAlign w:val="center"/>
                </w:tcPr>
                <w:p w14:paraId="30E4B895" w14:textId="77777777" w:rsidR="00942A9C" w:rsidRPr="00942A9C" w:rsidRDefault="00942A9C" w:rsidP="00942A9C">
                  <w:r w:rsidRPr="00942A9C">
                    <w:t>01-00</w:t>
                  </w:r>
                </w:p>
              </w:tc>
              <w:tc>
                <w:tcPr>
                  <w:tcW w:w="4520" w:type="dxa"/>
                  <w:tcBorders>
                    <w:top w:val="nil"/>
                    <w:left w:val="nil"/>
                    <w:bottom w:val="nil"/>
                    <w:right w:val="nil"/>
                  </w:tcBorders>
                  <w:shd w:val="clear" w:color="auto" w:fill="auto"/>
                  <w:vAlign w:val="center"/>
                </w:tcPr>
                <w:p w14:paraId="5189FE79" w14:textId="77777777" w:rsidR="00942A9C" w:rsidRPr="00942A9C" w:rsidRDefault="00942A9C" w:rsidP="00942A9C">
                  <w:r w:rsidRPr="00942A9C">
                    <w:t>LIFT L1</w:t>
                  </w:r>
                </w:p>
              </w:tc>
              <w:tc>
                <w:tcPr>
                  <w:tcW w:w="518" w:type="dxa"/>
                  <w:tcBorders>
                    <w:top w:val="nil"/>
                    <w:left w:val="nil"/>
                    <w:bottom w:val="nil"/>
                    <w:right w:val="nil"/>
                  </w:tcBorders>
                  <w:shd w:val="clear" w:color="auto" w:fill="auto"/>
                  <w:noWrap/>
                  <w:vAlign w:val="center"/>
                </w:tcPr>
                <w:p w14:paraId="35F459B3" w14:textId="77777777" w:rsidR="00942A9C" w:rsidRPr="00942A9C" w:rsidRDefault="00942A9C" w:rsidP="00942A9C"/>
              </w:tc>
              <w:tc>
                <w:tcPr>
                  <w:tcW w:w="736" w:type="dxa"/>
                  <w:tcBorders>
                    <w:top w:val="nil"/>
                    <w:left w:val="nil"/>
                    <w:bottom w:val="nil"/>
                    <w:right w:val="nil"/>
                  </w:tcBorders>
                  <w:shd w:val="clear" w:color="auto" w:fill="auto"/>
                  <w:vAlign w:val="center"/>
                </w:tcPr>
                <w:p w14:paraId="7A21F78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421C52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E95D545" w14:textId="77777777" w:rsidR="00942A9C" w:rsidRPr="00942A9C" w:rsidRDefault="00942A9C" w:rsidP="00942A9C"/>
              </w:tc>
            </w:tr>
            <w:tr w:rsidR="00942A9C" w:rsidRPr="00942A9C" w14:paraId="3784E852" w14:textId="77777777" w:rsidTr="00942A9C">
              <w:trPr>
                <w:trHeight w:val="255"/>
              </w:trPr>
              <w:tc>
                <w:tcPr>
                  <w:tcW w:w="796" w:type="dxa"/>
                  <w:tcBorders>
                    <w:top w:val="nil"/>
                    <w:left w:val="nil"/>
                    <w:bottom w:val="nil"/>
                    <w:right w:val="nil"/>
                  </w:tcBorders>
                  <w:shd w:val="clear" w:color="auto" w:fill="auto"/>
                </w:tcPr>
                <w:p w14:paraId="6CE40E04" w14:textId="77777777" w:rsidR="00942A9C" w:rsidRPr="00942A9C" w:rsidRDefault="00942A9C" w:rsidP="00942A9C">
                  <w:r w:rsidRPr="00942A9C">
                    <w:t>01-01</w:t>
                  </w:r>
                </w:p>
              </w:tc>
              <w:tc>
                <w:tcPr>
                  <w:tcW w:w="4520" w:type="dxa"/>
                  <w:tcBorders>
                    <w:top w:val="nil"/>
                    <w:left w:val="nil"/>
                    <w:bottom w:val="nil"/>
                    <w:right w:val="nil"/>
                  </w:tcBorders>
                  <w:shd w:val="clear" w:color="auto" w:fill="auto"/>
                </w:tcPr>
                <w:p w14:paraId="03FAA685" w14:textId="77777777" w:rsidR="00942A9C" w:rsidRPr="00942A9C" w:rsidRDefault="00942A9C" w:rsidP="00942A9C">
                  <w:r w:rsidRPr="00942A9C">
                    <w:t>Vrsta lifta: Električni putnički</w:t>
                  </w:r>
                </w:p>
              </w:tc>
              <w:tc>
                <w:tcPr>
                  <w:tcW w:w="518" w:type="dxa"/>
                  <w:tcBorders>
                    <w:top w:val="nil"/>
                    <w:left w:val="nil"/>
                    <w:bottom w:val="nil"/>
                    <w:right w:val="nil"/>
                  </w:tcBorders>
                  <w:shd w:val="clear" w:color="auto" w:fill="auto"/>
                  <w:noWrap/>
                  <w:vAlign w:val="bottom"/>
                </w:tcPr>
                <w:p w14:paraId="41D2E18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223E8F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6AE1B0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04FFC0B" w14:textId="77777777" w:rsidR="00942A9C" w:rsidRPr="00942A9C" w:rsidRDefault="00942A9C" w:rsidP="00942A9C"/>
              </w:tc>
            </w:tr>
            <w:tr w:rsidR="00942A9C" w:rsidRPr="00942A9C" w14:paraId="286341A3" w14:textId="77777777" w:rsidTr="00942A9C">
              <w:trPr>
                <w:trHeight w:val="510"/>
              </w:trPr>
              <w:tc>
                <w:tcPr>
                  <w:tcW w:w="796" w:type="dxa"/>
                  <w:tcBorders>
                    <w:top w:val="nil"/>
                    <w:left w:val="nil"/>
                    <w:bottom w:val="nil"/>
                    <w:right w:val="nil"/>
                  </w:tcBorders>
                  <w:shd w:val="clear" w:color="auto" w:fill="auto"/>
                </w:tcPr>
                <w:p w14:paraId="00D15FB8" w14:textId="77777777" w:rsidR="00942A9C" w:rsidRPr="00942A9C" w:rsidRDefault="00942A9C" w:rsidP="00942A9C"/>
              </w:tc>
              <w:tc>
                <w:tcPr>
                  <w:tcW w:w="4520" w:type="dxa"/>
                  <w:tcBorders>
                    <w:top w:val="nil"/>
                    <w:left w:val="nil"/>
                    <w:bottom w:val="nil"/>
                    <w:right w:val="nil"/>
                  </w:tcBorders>
                  <w:shd w:val="clear" w:color="auto" w:fill="auto"/>
                </w:tcPr>
                <w:p w14:paraId="7B51C5B8" w14:textId="77777777" w:rsidR="00942A9C" w:rsidRPr="00942A9C" w:rsidRDefault="00942A9C" w:rsidP="00942A9C">
                  <w:r w:rsidRPr="00942A9C">
                    <w:t xml:space="preserve">Namena lifta: Prevoz posetilaca i zaposlenih u zgradi </w:t>
                  </w:r>
                </w:p>
              </w:tc>
              <w:tc>
                <w:tcPr>
                  <w:tcW w:w="518" w:type="dxa"/>
                  <w:tcBorders>
                    <w:top w:val="nil"/>
                    <w:left w:val="nil"/>
                    <w:bottom w:val="nil"/>
                    <w:right w:val="nil"/>
                  </w:tcBorders>
                  <w:shd w:val="clear" w:color="auto" w:fill="auto"/>
                  <w:noWrap/>
                  <w:vAlign w:val="bottom"/>
                </w:tcPr>
                <w:p w14:paraId="0B1B26A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BA7590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E0FDC8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18CFA18" w14:textId="77777777" w:rsidR="00942A9C" w:rsidRPr="00942A9C" w:rsidRDefault="00942A9C" w:rsidP="00942A9C"/>
              </w:tc>
            </w:tr>
            <w:tr w:rsidR="00942A9C" w:rsidRPr="00942A9C" w14:paraId="7FDDC462" w14:textId="77777777" w:rsidTr="00942A9C">
              <w:trPr>
                <w:trHeight w:val="255"/>
              </w:trPr>
              <w:tc>
                <w:tcPr>
                  <w:tcW w:w="796" w:type="dxa"/>
                  <w:tcBorders>
                    <w:top w:val="nil"/>
                    <w:left w:val="nil"/>
                    <w:bottom w:val="nil"/>
                    <w:right w:val="nil"/>
                  </w:tcBorders>
                  <w:shd w:val="clear" w:color="auto" w:fill="auto"/>
                </w:tcPr>
                <w:p w14:paraId="02D9D8AB" w14:textId="77777777" w:rsidR="00942A9C" w:rsidRPr="00942A9C" w:rsidRDefault="00942A9C" w:rsidP="00942A9C"/>
              </w:tc>
              <w:tc>
                <w:tcPr>
                  <w:tcW w:w="4520" w:type="dxa"/>
                  <w:tcBorders>
                    <w:top w:val="nil"/>
                    <w:left w:val="nil"/>
                    <w:bottom w:val="nil"/>
                    <w:right w:val="nil"/>
                  </w:tcBorders>
                  <w:shd w:val="clear" w:color="auto" w:fill="auto"/>
                </w:tcPr>
                <w:p w14:paraId="7A59D269" w14:textId="77777777" w:rsidR="00942A9C" w:rsidRPr="00942A9C" w:rsidRDefault="00942A9C" w:rsidP="00942A9C">
                  <w:r w:rsidRPr="00942A9C">
                    <w:t>Nosivost: Q=630 kg ili 8 osoba</w:t>
                  </w:r>
                </w:p>
              </w:tc>
              <w:tc>
                <w:tcPr>
                  <w:tcW w:w="518" w:type="dxa"/>
                  <w:tcBorders>
                    <w:top w:val="nil"/>
                    <w:left w:val="nil"/>
                    <w:bottom w:val="nil"/>
                    <w:right w:val="nil"/>
                  </w:tcBorders>
                  <w:shd w:val="clear" w:color="auto" w:fill="auto"/>
                  <w:noWrap/>
                  <w:vAlign w:val="bottom"/>
                </w:tcPr>
                <w:p w14:paraId="62EA127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8D4180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BABB85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5CBA09F" w14:textId="77777777" w:rsidR="00942A9C" w:rsidRPr="00942A9C" w:rsidRDefault="00942A9C" w:rsidP="00942A9C"/>
              </w:tc>
            </w:tr>
            <w:tr w:rsidR="00942A9C" w:rsidRPr="00942A9C" w14:paraId="7F1675A4" w14:textId="77777777" w:rsidTr="00942A9C">
              <w:trPr>
                <w:trHeight w:val="255"/>
              </w:trPr>
              <w:tc>
                <w:tcPr>
                  <w:tcW w:w="796" w:type="dxa"/>
                  <w:tcBorders>
                    <w:top w:val="nil"/>
                    <w:left w:val="nil"/>
                    <w:bottom w:val="nil"/>
                    <w:right w:val="nil"/>
                  </w:tcBorders>
                  <w:shd w:val="clear" w:color="auto" w:fill="auto"/>
                </w:tcPr>
                <w:p w14:paraId="79C3CE85" w14:textId="77777777" w:rsidR="00942A9C" w:rsidRPr="00942A9C" w:rsidRDefault="00942A9C" w:rsidP="00942A9C"/>
              </w:tc>
              <w:tc>
                <w:tcPr>
                  <w:tcW w:w="4520" w:type="dxa"/>
                  <w:tcBorders>
                    <w:top w:val="nil"/>
                    <w:left w:val="nil"/>
                    <w:bottom w:val="nil"/>
                    <w:right w:val="nil"/>
                  </w:tcBorders>
                  <w:shd w:val="clear" w:color="auto" w:fill="auto"/>
                </w:tcPr>
                <w:p w14:paraId="67D6CC4F" w14:textId="77777777" w:rsidR="00942A9C" w:rsidRPr="00942A9C" w:rsidRDefault="00942A9C" w:rsidP="00942A9C">
                  <w:r w:rsidRPr="00942A9C">
                    <w:t>Nazivna brzina: v = 1,0 m/s</w:t>
                  </w:r>
                </w:p>
              </w:tc>
              <w:tc>
                <w:tcPr>
                  <w:tcW w:w="518" w:type="dxa"/>
                  <w:tcBorders>
                    <w:top w:val="nil"/>
                    <w:left w:val="nil"/>
                    <w:bottom w:val="nil"/>
                    <w:right w:val="nil"/>
                  </w:tcBorders>
                  <w:shd w:val="clear" w:color="auto" w:fill="auto"/>
                  <w:noWrap/>
                  <w:vAlign w:val="bottom"/>
                </w:tcPr>
                <w:p w14:paraId="3668E69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163EEC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1CCF92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F8010EF" w14:textId="77777777" w:rsidR="00942A9C" w:rsidRPr="00942A9C" w:rsidRDefault="00942A9C" w:rsidP="00942A9C"/>
              </w:tc>
            </w:tr>
            <w:tr w:rsidR="00942A9C" w:rsidRPr="00942A9C" w14:paraId="68EEB468" w14:textId="77777777" w:rsidTr="00942A9C">
              <w:trPr>
                <w:trHeight w:val="255"/>
              </w:trPr>
              <w:tc>
                <w:tcPr>
                  <w:tcW w:w="796" w:type="dxa"/>
                  <w:tcBorders>
                    <w:top w:val="nil"/>
                    <w:left w:val="nil"/>
                    <w:bottom w:val="nil"/>
                    <w:right w:val="nil"/>
                  </w:tcBorders>
                  <w:shd w:val="clear" w:color="auto" w:fill="auto"/>
                </w:tcPr>
                <w:p w14:paraId="1BAC0619" w14:textId="77777777" w:rsidR="00942A9C" w:rsidRPr="00942A9C" w:rsidRDefault="00942A9C" w:rsidP="00942A9C"/>
              </w:tc>
              <w:tc>
                <w:tcPr>
                  <w:tcW w:w="4520" w:type="dxa"/>
                  <w:tcBorders>
                    <w:top w:val="nil"/>
                    <w:left w:val="nil"/>
                    <w:bottom w:val="nil"/>
                    <w:right w:val="nil"/>
                  </w:tcBorders>
                  <w:shd w:val="clear" w:color="auto" w:fill="auto"/>
                </w:tcPr>
                <w:p w14:paraId="3172A7C1" w14:textId="77777777" w:rsidR="00942A9C" w:rsidRPr="00942A9C" w:rsidRDefault="00942A9C" w:rsidP="00942A9C">
                  <w:r w:rsidRPr="00942A9C">
                    <w:t>Broj stanica: 6</w:t>
                  </w:r>
                </w:p>
              </w:tc>
              <w:tc>
                <w:tcPr>
                  <w:tcW w:w="518" w:type="dxa"/>
                  <w:tcBorders>
                    <w:top w:val="nil"/>
                    <w:left w:val="nil"/>
                    <w:bottom w:val="nil"/>
                    <w:right w:val="nil"/>
                  </w:tcBorders>
                  <w:shd w:val="clear" w:color="auto" w:fill="auto"/>
                  <w:noWrap/>
                  <w:vAlign w:val="bottom"/>
                </w:tcPr>
                <w:p w14:paraId="169A533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976E5A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15529D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B33AFDE" w14:textId="77777777" w:rsidR="00942A9C" w:rsidRPr="00942A9C" w:rsidRDefault="00942A9C" w:rsidP="00942A9C"/>
              </w:tc>
            </w:tr>
            <w:tr w:rsidR="00942A9C" w:rsidRPr="00942A9C" w14:paraId="51308788" w14:textId="77777777" w:rsidTr="00942A9C">
              <w:trPr>
                <w:trHeight w:val="285"/>
              </w:trPr>
              <w:tc>
                <w:tcPr>
                  <w:tcW w:w="796" w:type="dxa"/>
                  <w:tcBorders>
                    <w:top w:val="nil"/>
                    <w:left w:val="nil"/>
                    <w:bottom w:val="nil"/>
                    <w:right w:val="nil"/>
                  </w:tcBorders>
                  <w:shd w:val="clear" w:color="auto" w:fill="auto"/>
                </w:tcPr>
                <w:p w14:paraId="288BF50A" w14:textId="77777777" w:rsidR="00942A9C" w:rsidRPr="00942A9C" w:rsidRDefault="00942A9C" w:rsidP="00942A9C"/>
              </w:tc>
              <w:tc>
                <w:tcPr>
                  <w:tcW w:w="4520" w:type="dxa"/>
                  <w:tcBorders>
                    <w:top w:val="nil"/>
                    <w:left w:val="nil"/>
                    <w:bottom w:val="nil"/>
                    <w:right w:val="nil"/>
                  </w:tcBorders>
                  <w:shd w:val="clear" w:color="auto" w:fill="auto"/>
                </w:tcPr>
                <w:p w14:paraId="1C4452C2" w14:textId="77777777" w:rsidR="00942A9C" w:rsidRPr="00942A9C" w:rsidRDefault="00942A9C" w:rsidP="00942A9C">
                  <w:r w:rsidRPr="00942A9C">
                    <w:t>Broj prilaza: 6 sa dve strane pod uglom od 900</w:t>
                  </w:r>
                </w:p>
              </w:tc>
              <w:tc>
                <w:tcPr>
                  <w:tcW w:w="518" w:type="dxa"/>
                  <w:tcBorders>
                    <w:top w:val="nil"/>
                    <w:left w:val="nil"/>
                    <w:bottom w:val="nil"/>
                    <w:right w:val="nil"/>
                  </w:tcBorders>
                  <w:shd w:val="clear" w:color="auto" w:fill="auto"/>
                  <w:noWrap/>
                  <w:vAlign w:val="bottom"/>
                </w:tcPr>
                <w:p w14:paraId="042792F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D3D502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438431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72338D" w14:textId="77777777" w:rsidR="00942A9C" w:rsidRPr="00942A9C" w:rsidRDefault="00942A9C" w:rsidP="00942A9C"/>
              </w:tc>
            </w:tr>
            <w:tr w:rsidR="00942A9C" w:rsidRPr="00942A9C" w14:paraId="7A86181A" w14:textId="77777777" w:rsidTr="00942A9C">
              <w:trPr>
                <w:trHeight w:val="255"/>
              </w:trPr>
              <w:tc>
                <w:tcPr>
                  <w:tcW w:w="796" w:type="dxa"/>
                  <w:tcBorders>
                    <w:top w:val="nil"/>
                    <w:left w:val="nil"/>
                    <w:bottom w:val="nil"/>
                    <w:right w:val="nil"/>
                  </w:tcBorders>
                  <w:shd w:val="clear" w:color="auto" w:fill="auto"/>
                </w:tcPr>
                <w:p w14:paraId="4DCC480B" w14:textId="77777777" w:rsidR="00942A9C" w:rsidRPr="00942A9C" w:rsidRDefault="00942A9C" w:rsidP="00942A9C"/>
              </w:tc>
              <w:tc>
                <w:tcPr>
                  <w:tcW w:w="4520" w:type="dxa"/>
                  <w:tcBorders>
                    <w:top w:val="nil"/>
                    <w:left w:val="nil"/>
                    <w:bottom w:val="nil"/>
                    <w:right w:val="nil"/>
                  </w:tcBorders>
                  <w:shd w:val="clear" w:color="auto" w:fill="auto"/>
                </w:tcPr>
                <w:p w14:paraId="30F4AD75" w14:textId="77777777" w:rsidR="00942A9C" w:rsidRPr="00942A9C" w:rsidRDefault="00942A9C" w:rsidP="00942A9C">
                  <w:r w:rsidRPr="00942A9C">
                    <w:t>Pogon: Električni</w:t>
                  </w:r>
                </w:p>
              </w:tc>
              <w:tc>
                <w:tcPr>
                  <w:tcW w:w="518" w:type="dxa"/>
                  <w:tcBorders>
                    <w:top w:val="nil"/>
                    <w:left w:val="nil"/>
                    <w:bottom w:val="nil"/>
                    <w:right w:val="nil"/>
                  </w:tcBorders>
                  <w:shd w:val="clear" w:color="auto" w:fill="auto"/>
                  <w:noWrap/>
                  <w:vAlign w:val="bottom"/>
                </w:tcPr>
                <w:p w14:paraId="35AF24B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B2057B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2D131F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E778715" w14:textId="77777777" w:rsidR="00942A9C" w:rsidRPr="00942A9C" w:rsidRDefault="00942A9C" w:rsidP="00942A9C"/>
              </w:tc>
            </w:tr>
            <w:tr w:rsidR="00942A9C" w:rsidRPr="00942A9C" w14:paraId="47106E35" w14:textId="77777777" w:rsidTr="00942A9C">
              <w:trPr>
                <w:trHeight w:val="1020"/>
              </w:trPr>
              <w:tc>
                <w:tcPr>
                  <w:tcW w:w="796" w:type="dxa"/>
                  <w:tcBorders>
                    <w:top w:val="nil"/>
                    <w:left w:val="nil"/>
                    <w:bottom w:val="nil"/>
                    <w:right w:val="nil"/>
                  </w:tcBorders>
                  <w:shd w:val="clear" w:color="auto" w:fill="auto"/>
                </w:tcPr>
                <w:p w14:paraId="055797CF" w14:textId="77777777" w:rsidR="00942A9C" w:rsidRPr="00942A9C" w:rsidRDefault="00942A9C" w:rsidP="00942A9C"/>
              </w:tc>
              <w:tc>
                <w:tcPr>
                  <w:tcW w:w="4520" w:type="dxa"/>
                  <w:tcBorders>
                    <w:top w:val="nil"/>
                    <w:left w:val="nil"/>
                    <w:bottom w:val="nil"/>
                    <w:right w:val="nil"/>
                  </w:tcBorders>
                  <w:shd w:val="clear" w:color="auto" w:fill="auto"/>
                </w:tcPr>
                <w:p w14:paraId="0C678524" w14:textId="77777777" w:rsidR="00942A9C" w:rsidRPr="00942A9C" w:rsidRDefault="00942A9C" w:rsidP="00942A9C">
                  <w:r w:rsidRPr="00942A9C">
                    <w:t xml:space="preserve">Tip pogonske mašine: </w:t>
                  </w:r>
                  <w:r w:rsidRPr="00942A9C">
                    <w:br/>
                    <w:t>Pogonska mašina je bezreduktorska sa frekventno regulisanim pogonom, tip vešanja sa kontrategom  1:1</w:t>
                  </w:r>
                </w:p>
              </w:tc>
              <w:tc>
                <w:tcPr>
                  <w:tcW w:w="518" w:type="dxa"/>
                  <w:tcBorders>
                    <w:top w:val="nil"/>
                    <w:left w:val="nil"/>
                    <w:bottom w:val="nil"/>
                    <w:right w:val="nil"/>
                  </w:tcBorders>
                  <w:shd w:val="clear" w:color="auto" w:fill="auto"/>
                  <w:noWrap/>
                  <w:vAlign w:val="bottom"/>
                </w:tcPr>
                <w:p w14:paraId="7A6B7E9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8E4F9E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3547EB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B8E2438" w14:textId="77777777" w:rsidR="00942A9C" w:rsidRPr="00942A9C" w:rsidRDefault="00942A9C" w:rsidP="00942A9C"/>
              </w:tc>
            </w:tr>
            <w:tr w:rsidR="00942A9C" w:rsidRPr="00942A9C" w14:paraId="7A1ECDA7" w14:textId="77777777" w:rsidTr="00942A9C">
              <w:trPr>
                <w:trHeight w:val="345"/>
              </w:trPr>
              <w:tc>
                <w:tcPr>
                  <w:tcW w:w="796" w:type="dxa"/>
                  <w:tcBorders>
                    <w:top w:val="nil"/>
                    <w:left w:val="nil"/>
                    <w:bottom w:val="nil"/>
                    <w:right w:val="nil"/>
                  </w:tcBorders>
                  <w:shd w:val="clear" w:color="auto" w:fill="auto"/>
                </w:tcPr>
                <w:p w14:paraId="5C60B674" w14:textId="77777777" w:rsidR="00942A9C" w:rsidRPr="00942A9C" w:rsidRDefault="00942A9C" w:rsidP="00942A9C"/>
              </w:tc>
              <w:tc>
                <w:tcPr>
                  <w:tcW w:w="4520" w:type="dxa"/>
                  <w:tcBorders>
                    <w:top w:val="nil"/>
                    <w:left w:val="nil"/>
                    <w:bottom w:val="nil"/>
                    <w:right w:val="nil"/>
                  </w:tcBorders>
                  <w:shd w:val="clear" w:color="auto" w:fill="auto"/>
                </w:tcPr>
                <w:p w14:paraId="054459C2" w14:textId="77777777" w:rsidR="00942A9C" w:rsidRPr="00942A9C" w:rsidRDefault="00942A9C" w:rsidP="00942A9C">
                  <w:r w:rsidRPr="00942A9C">
                    <w:t>Pogonska i prevojne užetnjače, prečnik (mm): Ø320</w:t>
                  </w:r>
                </w:p>
              </w:tc>
              <w:tc>
                <w:tcPr>
                  <w:tcW w:w="518" w:type="dxa"/>
                  <w:tcBorders>
                    <w:top w:val="nil"/>
                    <w:left w:val="nil"/>
                    <w:bottom w:val="nil"/>
                    <w:right w:val="nil"/>
                  </w:tcBorders>
                  <w:shd w:val="clear" w:color="auto" w:fill="auto"/>
                  <w:noWrap/>
                  <w:vAlign w:val="bottom"/>
                </w:tcPr>
                <w:p w14:paraId="2A34243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D5F444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ACB24E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E533B83" w14:textId="77777777" w:rsidR="00942A9C" w:rsidRPr="00942A9C" w:rsidRDefault="00942A9C" w:rsidP="00942A9C"/>
              </w:tc>
            </w:tr>
            <w:tr w:rsidR="00942A9C" w:rsidRPr="00942A9C" w14:paraId="371A7DC5" w14:textId="77777777" w:rsidTr="00942A9C">
              <w:trPr>
                <w:trHeight w:val="255"/>
              </w:trPr>
              <w:tc>
                <w:tcPr>
                  <w:tcW w:w="796" w:type="dxa"/>
                  <w:tcBorders>
                    <w:top w:val="nil"/>
                    <w:left w:val="nil"/>
                    <w:bottom w:val="nil"/>
                    <w:right w:val="nil"/>
                  </w:tcBorders>
                  <w:shd w:val="clear" w:color="auto" w:fill="auto"/>
                </w:tcPr>
                <w:p w14:paraId="0AC4814C" w14:textId="77777777" w:rsidR="00942A9C" w:rsidRPr="00942A9C" w:rsidRDefault="00942A9C" w:rsidP="00942A9C"/>
              </w:tc>
              <w:tc>
                <w:tcPr>
                  <w:tcW w:w="4520" w:type="dxa"/>
                  <w:tcBorders>
                    <w:top w:val="nil"/>
                    <w:left w:val="nil"/>
                    <w:bottom w:val="nil"/>
                    <w:right w:val="nil"/>
                  </w:tcBorders>
                  <w:shd w:val="clear" w:color="auto" w:fill="auto"/>
                </w:tcPr>
                <w:p w14:paraId="2FA0FD61" w14:textId="77777777" w:rsidR="00942A9C" w:rsidRPr="00942A9C" w:rsidRDefault="00942A9C" w:rsidP="00942A9C">
                  <w:r w:rsidRPr="00942A9C">
                    <w:t>Prečnik i broj nosećih užadi (mm): 8mm x 6kom</w:t>
                  </w:r>
                </w:p>
              </w:tc>
              <w:tc>
                <w:tcPr>
                  <w:tcW w:w="518" w:type="dxa"/>
                  <w:tcBorders>
                    <w:top w:val="nil"/>
                    <w:left w:val="nil"/>
                    <w:bottom w:val="nil"/>
                    <w:right w:val="nil"/>
                  </w:tcBorders>
                  <w:shd w:val="clear" w:color="auto" w:fill="auto"/>
                  <w:noWrap/>
                  <w:vAlign w:val="bottom"/>
                </w:tcPr>
                <w:p w14:paraId="4E2531A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3EDBA9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21C092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898C06B" w14:textId="77777777" w:rsidR="00942A9C" w:rsidRPr="00942A9C" w:rsidRDefault="00942A9C" w:rsidP="00942A9C"/>
              </w:tc>
            </w:tr>
            <w:tr w:rsidR="00942A9C" w:rsidRPr="00942A9C" w14:paraId="0E98258C" w14:textId="77777777" w:rsidTr="00942A9C">
              <w:trPr>
                <w:trHeight w:val="255"/>
              </w:trPr>
              <w:tc>
                <w:tcPr>
                  <w:tcW w:w="796" w:type="dxa"/>
                  <w:tcBorders>
                    <w:top w:val="nil"/>
                    <w:left w:val="nil"/>
                    <w:bottom w:val="nil"/>
                    <w:right w:val="nil"/>
                  </w:tcBorders>
                  <w:shd w:val="clear" w:color="auto" w:fill="auto"/>
                </w:tcPr>
                <w:p w14:paraId="0E57D18D" w14:textId="77777777" w:rsidR="00942A9C" w:rsidRPr="00942A9C" w:rsidRDefault="00942A9C" w:rsidP="00942A9C"/>
              </w:tc>
              <w:tc>
                <w:tcPr>
                  <w:tcW w:w="4520" w:type="dxa"/>
                  <w:tcBorders>
                    <w:top w:val="nil"/>
                    <w:left w:val="nil"/>
                    <w:bottom w:val="nil"/>
                    <w:right w:val="nil"/>
                  </w:tcBorders>
                  <w:shd w:val="clear" w:color="auto" w:fill="auto"/>
                </w:tcPr>
                <w:p w14:paraId="5A0EBFAD" w14:textId="77777777" w:rsidR="00942A9C" w:rsidRPr="00942A9C" w:rsidRDefault="00942A9C" w:rsidP="00942A9C">
                  <w:r w:rsidRPr="00942A9C">
                    <w:t>Položaj pogonske mašine: u vrhu voznog okna</w:t>
                  </w:r>
                </w:p>
              </w:tc>
              <w:tc>
                <w:tcPr>
                  <w:tcW w:w="518" w:type="dxa"/>
                  <w:tcBorders>
                    <w:top w:val="nil"/>
                    <w:left w:val="nil"/>
                    <w:bottom w:val="nil"/>
                    <w:right w:val="nil"/>
                  </w:tcBorders>
                  <w:shd w:val="clear" w:color="auto" w:fill="auto"/>
                  <w:noWrap/>
                  <w:vAlign w:val="bottom"/>
                </w:tcPr>
                <w:p w14:paraId="02DC253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28B9E5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14766A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B38D6E0" w14:textId="77777777" w:rsidR="00942A9C" w:rsidRPr="00942A9C" w:rsidRDefault="00942A9C" w:rsidP="00942A9C"/>
              </w:tc>
            </w:tr>
            <w:tr w:rsidR="00942A9C" w:rsidRPr="00942A9C" w14:paraId="0DA36EB0" w14:textId="77777777" w:rsidTr="00942A9C">
              <w:trPr>
                <w:trHeight w:val="255"/>
              </w:trPr>
              <w:tc>
                <w:tcPr>
                  <w:tcW w:w="796" w:type="dxa"/>
                  <w:tcBorders>
                    <w:top w:val="nil"/>
                    <w:left w:val="nil"/>
                    <w:bottom w:val="nil"/>
                    <w:right w:val="nil"/>
                  </w:tcBorders>
                  <w:shd w:val="clear" w:color="auto" w:fill="auto"/>
                </w:tcPr>
                <w:p w14:paraId="7DE51AFC" w14:textId="77777777" w:rsidR="00942A9C" w:rsidRPr="00942A9C" w:rsidRDefault="00942A9C" w:rsidP="00942A9C"/>
              </w:tc>
              <w:tc>
                <w:tcPr>
                  <w:tcW w:w="4520" w:type="dxa"/>
                  <w:tcBorders>
                    <w:top w:val="nil"/>
                    <w:left w:val="nil"/>
                    <w:bottom w:val="nil"/>
                    <w:right w:val="nil"/>
                  </w:tcBorders>
                  <w:shd w:val="clear" w:color="auto" w:fill="auto"/>
                </w:tcPr>
                <w:p w14:paraId="59493F6A" w14:textId="77777777" w:rsidR="00942A9C" w:rsidRPr="00942A9C" w:rsidRDefault="00942A9C" w:rsidP="00942A9C">
                  <w:r w:rsidRPr="00942A9C">
                    <w:t>Komanda: mikroprocesorska</w:t>
                  </w:r>
                </w:p>
              </w:tc>
              <w:tc>
                <w:tcPr>
                  <w:tcW w:w="518" w:type="dxa"/>
                  <w:tcBorders>
                    <w:top w:val="nil"/>
                    <w:left w:val="nil"/>
                    <w:bottom w:val="nil"/>
                    <w:right w:val="nil"/>
                  </w:tcBorders>
                  <w:shd w:val="clear" w:color="auto" w:fill="auto"/>
                  <w:noWrap/>
                  <w:vAlign w:val="bottom"/>
                </w:tcPr>
                <w:p w14:paraId="6A12A7B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8B9DC8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D4DB28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8C5F70C" w14:textId="77777777" w:rsidR="00942A9C" w:rsidRPr="00942A9C" w:rsidRDefault="00942A9C" w:rsidP="00942A9C"/>
              </w:tc>
            </w:tr>
            <w:tr w:rsidR="00942A9C" w:rsidRPr="00942A9C" w14:paraId="6EDB79BF" w14:textId="77777777" w:rsidTr="00942A9C">
              <w:trPr>
                <w:trHeight w:val="255"/>
              </w:trPr>
              <w:tc>
                <w:tcPr>
                  <w:tcW w:w="796" w:type="dxa"/>
                  <w:tcBorders>
                    <w:top w:val="nil"/>
                    <w:left w:val="nil"/>
                    <w:bottom w:val="nil"/>
                    <w:right w:val="nil"/>
                  </w:tcBorders>
                  <w:shd w:val="clear" w:color="auto" w:fill="auto"/>
                </w:tcPr>
                <w:p w14:paraId="51DA1BEB" w14:textId="77777777" w:rsidR="00942A9C" w:rsidRPr="00942A9C" w:rsidRDefault="00942A9C" w:rsidP="00942A9C"/>
              </w:tc>
              <w:tc>
                <w:tcPr>
                  <w:tcW w:w="4520" w:type="dxa"/>
                  <w:tcBorders>
                    <w:top w:val="nil"/>
                    <w:left w:val="nil"/>
                    <w:bottom w:val="nil"/>
                    <w:right w:val="nil"/>
                  </w:tcBorders>
                  <w:shd w:val="clear" w:color="auto" w:fill="auto"/>
                </w:tcPr>
                <w:p w14:paraId="376DF93D" w14:textId="77777777" w:rsidR="00942A9C" w:rsidRPr="00942A9C" w:rsidRDefault="00942A9C" w:rsidP="00942A9C">
                  <w:r w:rsidRPr="00942A9C">
                    <w:t>Upravljanje: SIMPLEX sabirna u oba smera</w:t>
                  </w:r>
                </w:p>
              </w:tc>
              <w:tc>
                <w:tcPr>
                  <w:tcW w:w="518" w:type="dxa"/>
                  <w:tcBorders>
                    <w:top w:val="nil"/>
                    <w:left w:val="nil"/>
                    <w:bottom w:val="nil"/>
                    <w:right w:val="nil"/>
                  </w:tcBorders>
                  <w:shd w:val="clear" w:color="auto" w:fill="auto"/>
                  <w:noWrap/>
                  <w:vAlign w:val="bottom"/>
                </w:tcPr>
                <w:p w14:paraId="10FF5E1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FC99CC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48F706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D71207" w14:textId="77777777" w:rsidR="00942A9C" w:rsidRPr="00942A9C" w:rsidRDefault="00942A9C" w:rsidP="00942A9C"/>
              </w:tc>
            </w:tr>
            <w:tr w:rsidR="00942A9C" w:rsidRPr="00942A9C" w14:paraId="05997D51" w14:textId="77777777" w:rsidTr="00942A9C">
              <w:trPr>
                <w:trHeight w:val="510"/>
              </w:trPr>
              <w:tc>
                <w:tcPr>
                  <w:tcW w:w="796" w:type="dxa"/>
                  <w:tcBorders>
                    <w:top w:val="nil"/>
                    <w:left w:val="nil"/>
                    <w:bottom w:val="nil"/>
                    <w:right w:val="nil"/>
                  </w:tcBorders>
                  <w:shd w:val="clear" w:color="auto" w:fill="auto"/>
                </w:tcPr>
                <w:p w14:paraId="74DA811B" w14:textId="77777777" w:rsidR="00942A9C" w:rsidRPr="00942A9C" w:rsidRDefault="00942A9C" w:rsidP="00942A9C"/>
              </w:tc>
              <w:tc>
                <w:tcPr>
                  <w:tcW w:w="4520" w:type="dxa"/>
                  <w:tcBorders>
                    <w:top w:val="nil"/>
                    <w:left w:val="nil"/>
                    <w:bottom w:val="nil"/>
                    <w:right w:val="nil"/>
                  </w:tcBorders>
                  <w:shd w:val="clear" w:color="auto" w:fill="auto"/>
                </w:tcPr>
                <w:p w14:paraId="7D97D839" w14:textId="77777777" w:rsidR="00942A9C" w:rsidRPr="00942A9C" w:rsidRDefault="00942A9C" w:rsidP="00942A9C">
                  <w:r w:rsidRPr="00942A9C">
                    <w:t>Radno upravljanje se vrši preko upravljačkih kutija sa svih prilaza liftu i iz kabine.</w:t>
                  </w:r>
                </w:p>
              </w:tc>
              <w:tc>
                <w:tcPr>
                  <w:tcW w:w="518" w:type="dxa"/>
                  <w:tcBorders>
                    <w:top w:val="nil"/>
                    <w:left w:val="nil"/>
                    <w:bottom w:val="nil"/>
                    <w:right w:val="nil"/>
                  </w:tcBorders>
                  <w:shd w:val="clear" w:color="auto" w:fill="auto"/>
                  <w:noWrap/>
                  <w:vAlign w:val="bottom"/>
                </w:tcPr>
                <w:p w14:paraId="454F06C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3C4EFA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52B3D0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6D00696" w14:textId="77777777" w:rsidR="00942A9C" w:rsidRPr="00942A9C" w:rsidRDefault="00942A9C" w:rsidP="00942A9C"/>
              </w:tc>
            </w:tr>
            <w:tr w:rsidR="00942A9C" w:rsidRPr="00942A9C" w14:paraId="3AF45A0D" w14:textId="77777777" w:rsidTr="00942A9C">
              <w:trPr>
                <w:trHeight w:val="510"/>
              </w:trPr>
              <w:tc>
                <w:tcPr>
                  <w:tcW w:w="796" w:type="dxa"/>
                  <w:tcBorders>
                    <w:top w:val="nil"/>
                    <w:left w:val="nil"/>
                    <w:bottom w:val="nil"/>
                    <w:right w:val="nil"/>
                  </w:tcBorders>
                  <w:shd w:val="clear" w:color="auto" w:fill="auto"/>
                </w:tcPr>
                <w:p w14:paraId="6C693137" w14:textId="77777777" w:rsidR="00942A9C" w:rsidRPr="00942A9C" w:rsidRDefault="00942A9C" w:rsidP="00942A9C"/>
              </w:tc>
              <w:tc>
                <w:tcPr>
                  <w:tcW w:w="4520" w:type="dxa"/>
                  <w:tcBorders>
                    <w:top w:val="nil"/>
                    <w:left w:val="nil"/>
                    <w:bottom w:val="nil"/>
                    <w:right w:val="nil"/>
                  </w:tcBorders>
                  <w:shd w:val="clear" w:color="auto" w:fill="auto"/>
                </w:tcPr>
                <w:p w14:paraId="1A91EBF1" w14:textId="77777777" w:rsidR="00942A9C" w:rsidRPr="00942A9C" w:rsidRDefault="00942A9C" w:rsidP="00942A9C">
                  <w:r w:rsidRPr="00942A9C">
                    <w:t>Reviziono upravljanje se vrši preko upravljačkih kutija sa ormara za održavanje i sa krova kabine.</w:t>
                  </w:r>
                </w:p>
              </w:tc>
              <w:tc>
                <w:tcPr>
                  <w:tcW w:w="518" w:type="dxa"/>
                  <w:tcBorders>
                    <w:top w:val="nil"/>
                    <w:left w:val="nil"/>
                    <w:bottom w:val="nil"/>
                    <w:right w:val="nil"/>
                  </w:tcBorders>
                  <w:shd w:val="clear" w:color="auto" w:fill="auto"/>
                  <w:noWrap/>
                  <w:vAlign w:val="bottom"/>
                </w:tcPr>
                <w:p w14:paraId="6B1531D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7254B1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CBF5AE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40EE858" w14:textId="77777777" w:rsidR="00942A9C" w:rsidRPr="00942A9C" w:rsidRDefault="00942A9C" w:rsidP="00942A9C"/>
              </w:tc>
            </w:tr>
            <w:tr w:rsidR="00942A9C" w:rsidRPr="00942A9C" w14:paraId="6B147212" w14:textId="77777777" w:rsidTr="00942A9C">
              <w:trPr>
                <w:trHeight w:val="510"/>
              </w:trPr>
              <w:tc>
                <w:tcPr>
                  <w:tcW w:w="796" w:type="dxa"/>
                  <w:tcBorders>
                    <w:top w:val="nil"/>
                    <w:left w:val="nil"/>
                    <w:bottom w:val="nil"/>
                    <w:right w:val="nil"/>
                  </w:tcBorders>
                  <w:shd w:val="clear" w:color="auto" w:fill="auto"/>
                </w:tcPr>
                <w:p w14:paraId="4B2F75A5" w14:textId="77777777" w:rsidR="00942A9C" w:rsidRPr="00942A9C" w:rsidRDefault="00942A9C" w:rsidP="00942A9C"/>
              </w:tc>
              <w:tc>
                <w:tcPr>
                  <w:tcW w:w="4520" w:type="dxa"/>
                  <w:tcBorders>
                    <w:top w:val="nil"/>
                    <w:left w:val="nil"/>
                    <w:bottom w:val="nil"/>
                    <w:right w:val="nil"/>
                  </w:tcBorders>
                  <w:shd w:val="clear" w:color="auto" w:fill="auto"/>
                </w:tcPr>
                <w:p w14:paraId="76C11B5F" w14:textId="77777777" w:rsidR="00942A9C" w:rsidRPr="00942A9C" w:rsidRDefault="00942A9C" w:rsidP="00942A9C">
                  <w:r w:rsidRPr="00942A9C">
                    <w:t>„Protivpožarni program“ u slučaju požara spušta kabinu na glavnu stanicu („0“) i otvara vrata.</w:t>
                  </w:r>
                </w:p>
              </w:tc>
              <w:tc>
                <w:tcPr>
                  <w:tcW w:w="518" w:type="dxa"/>
                  <w:tcBorders>
                    <w:top w:val="nil"/>
                    <w:left w:val="nil"/>
                    <w:bottom w:val="nil"/>
                    <w:right w:val="nil"/>
                  </w:tcBorders>
                  <w:shd w:val="clear" w:color="auto" w:fill="auto"/>
                  <w:noWrap/>
                  <w:vAlign w:val="bottom"/>
                </w:tcPr>
                <w:p w14:paraId="694402F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131EC6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348351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4299A62" w14:textId="77777777" w:rsidR="00942A9C" w:rsidRPr="00942A9C" w:rsidRDefault="00942A9C" w:rsidP="00942A9C"/>
              </w:tc>
            </w:tr>
            <w:tr w:rsidR="00942A9C" w:rsidRPr="00942A9C" w14:paraId="67F50031" w14:textId="77777777" w:rsidTr="00942A9C">
              <w:trPr>
                <w:trHeight w:val="510"/>
              </w:trPr>
              <w:tc>
                <w:tcPr>
                  <w:tcW w:w="796" w:type="dxa"/>
                  <w:tcBorders>
                    <w:top w:val="nil"/>
                    <w:left w:val="nil"/>
                    <w:bottom w:val="nil"/>
                    <w:right w:val="nil"/>
                  </w:tcBorders>
                  <w:shd w:val="clear" w:color="auto" w:fill="auto"/>
                </w:tcPr>
                <w:p w14:paraId="0A691FE4" w14:textId="77777777" w:rsidR="00942A9C" w:rsidRPr="00942A9C" w:rsidRDefault="00942A9C" w:rsidP="00942A9C"/>
              </w:tc>
              <w:tc>
                <w:tcPr>
                  <w:tcW w:w="4520" w:type="dxa"/>
                  <w:tcBorders>
                    <w:top w:val="nil"/>
                    <w:left w:val="nil"/>
                    <w:bottom w:val="nil"/>
                    <w:right w:val="nil"/>
                  </w:tcBorders>
                  <w:shd w:val="clear" w:color="auto" w:fill="auto"/>
                </w:tcPr>
                <w:p w14:paraId="7DF93156" w14:textId="77777777" w:rsidR="00942A9C" w:rsidRPr="00942A9C" w:rsidRDefault="00942A9C" w:rsidP="00942A9C">
                  <w:r w:rsidRPr="00942A9C">
                    <w:t xml:space="preserve">Signalizacija: Izvodi se na svim prilazima liftu i u kabini: </w:t>
                  </w:r>
                </w:p>
              </w:tc>
              <w:tc>
                <w:tcPr>
                  <w:tcW w:w="518" w:type="dxa"/>
                  <w:tcBorders>
                    <w:top w:val="nil"/>
                    <w:left w:val="nil"/>
                    <w:bottom w:val="nil"/>
                    <w:right w:val="nil"/>
                  </w:tcBorders>
                  <w:shd w:val="clear" w:color="auto" w:fill="auto"/>
                  <w:noWrap/>
                  <w:vAlign w:val="bottom"/>
                </w:tcPr>
                <w:p w14:paraId="5BE6A35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A14CDB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B24DD8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052EA57" w14:textId="77777777" w:rsidR="00942A9C" w:rsidRPr="00942A9C" w:rsidRDefault="00942A9C" w:rsidP="00942A9C"/>
              </w:tc>
            </w:tr>
            <w:tr w:rsidR="00942A9C" w:rsidRPr="00942A9C" w14:paraId="1EFDA383" w14:textId="77777777" w:rsidTr="00942A9C">
              <w:trPr>
                <w:trHeight w:val="1275"/>
              </w:trPr>
              <w:tc>
                <w:tcPr>
                  <w:tcW w:w="796" w:type="dxa"/>
                  <w:tcBorders>
                    <w:top w:val="nil"/>
                    <w:left w:val="nil"/>
                    <w:bottom w:val="nil"/>
                    <w:right w:val="nil"/>
                  </w:tcBorders>
                  <w:shd w:val="clear" w:color="auto" w:fill="auto"/>
                </w:tcPr>
                <w:p w14:paraId="3D1549EB" w14:textId="77777777" w:rsidR="00942A9C" w:rsidRPr="00942A9C" w:rsidRDefault="00942A9C" w:rsidP="00942A9C"/>
              </w:tc>
              <w:tc>
                <w:tcPr>
                  <w:tcW w:w="4520" w:type="dxa"/>
                  <w:tcBorders>
                    <w:top w:val="nil"/>
                    <w:left w:val="nil"/>
                    <w:bottom w:val="nil"/>
                    <w:right w:val="nil"/>
                  </w:tcBorders>
                  <w:shd w:val="clear" w:color="auto" w:fill="auto"/>
                </w:tcPr>
                <w:p w14:paraId="74C18858" w14:textId="77777777" w:rsidR="00942A9C" w:rsidRPr="00942A9C" w:rsidRDefault="00942A9C" w:rsidP="00942A9C">
                  <w:r w:rsidRPr="00942A9C">
                    <w:t xml:space="preserve">na glavnoj stanici: LCD displej iznad vrata položaj kabine i smer kretanja kabine, kao i zvučni alarm </w:t>
                  </w:r>
                  <w:r w:rsidRPr="00942A9C">
                    <w:br/>
                    <w:t>na ostalim stanicama: LCD displej iznad vrata za prikazivanje kretanja kabine, za potvrdu prijema poziva i za najavu pristajanja lifta u stanicu</w:t>
                  </w:r>
                </w:p>
              </w:tc>
              <w:tc>
                <w:tcPr>
                  <w:tcW w:w="518" w:type="dxa"/>
                  <w:tcBorders>
                    <w:top w:val="nil"/>
                    <w:left w:val="nil"/>
                    <w:bottom w:val="nil"/>
                    <w:right w:val="nil"/>
                  </w:tcBorders>
                  <w:shd w:val="clear" w:color="auto" w:fill="auto"/>
                  <w:noWrap/>
                  <w:vAlign w:val="bottom"/>
                </w:tcPr>
                <w:p w14:paraId="3F989F3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D20D59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FAE450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B9A7168" w14:textId="77777777" w:rsidR="00942A9C" w:rsidRPr="00942A9C" w:rsidRDefault="00942A9C" w:rsidP="00942A9C"/>
              </w:tc>
            </w:tr>
            <w:tr w:rsidR="00942A9C" w:rsidRPr="00942A9C" w14:paraId="0AEDDB0E" w14:textId="77777777" w:rsidTr="00942A9C">
              <w:trPr>
                <w:trHeight w:val="1020"/>
              </w:trPr>
              <w:tc>
                <w:tcPr>
                  <w:tcW w:w="796" w:type="dxa"/>
                  <w:tcBorders>
                    <w:top w:val="nil"/>
                    <w:left w:val="nil"/>
                    <w:bottom w:val="nil"/>
                    <w:right w:val="nil"/>
                  </w:tcBorders>
                  <w:shd w:val="clear" w:color="auto" w:fill="auto"/>
                </w:tcPr>
                <w:p w14:paraId="03768E78" w14:textId="77777777" w:rsidR="00942A9C" w:rsidRPr="00942A9C" w:rsidRDefault="00942A9C" w:rsidP="00942A9C"/>
              </w:tc>
              <w:tc>
                <w:tcPr>
                  <w:tcW w:w="4520" w:type="dxa"/>
                  <w:tcBorders>
                    <w:top w:val="nil"/>
                    <w:left w:val="nil"/>
                    <w:bottom w:val="nil"/>
                    <w:right w:val="nil"/>
                  </w:tcBorders>
                  <w:shd w:val="clear" w:color="auto" w:fill="auto"/>
                </w:tcPr>
                <w:p w14:paraId="764435B5" w14:textId="77777777" w:rsidR="00942A9C" w:rsidRPr="00942A9C" w:rsidRDefault="00942A9C" w:rsidP="00942A9C">
                  <w:r w:rsidRPr="00942A9C">
                    <w:t>u kabini: LCD displej za optičku potvrdu prijema poziva, najavu smera vožnje, optički i zvučni pokazivač preopterećenja, optički pokazivač položaja, zvučni alarm</w:t>
                  </w:r>
                </w:p>
              </w:tc>
              <w:tc>
                <w:tcPr>
                  <w:tcW w:w="518" w:type="dxa"/>
                  <w:tcBorders>
                    <w:top w:val="nil"/>
                    <w:left w:val="nil"/>
                    <w:bottom w:val="nil"/>
                    <w:right w:val="nil"/>
                  </w:tcBorders>
                  <w:shd w:val="clear" w:color="auto" w:fill="auto"/>
                  <w:noWrap/>
                  <w:vAlign w:val="bottom"/>
                </w:tcPr>
                <w:p w14:paraId="31CD4FB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C78467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D354B4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094E3A4" w14:textId="77777777" w:rsidR="00942A9C" w:rsidRPr="00942A9C" w:rsidRDefault="00942A9C" w:rsidP="00942A9C"/>
              </w:tc>
            </w:tr>
            <w:tr w:rsidR="00942A9C" w:rsidRPr="00942A9C" w14:paraId="5AC97FCB" w14:textId="77777777" w:rsidTr="00942A9C">
              <w:trPr>
                <w:trHeight w:val="2767"/>
              </w:trPr>
              <w:tc>
                <w:tcPr>
                  <w:tcW w:w="796" w:type="dxa"/>
                  <w:tcBorders>
                    <w:top w:val="nil"/>
                    <w:left w:val="nil"/>
                    <w:bottom w:val="nil"/>
                    <w:right w:val="nil"/>
                  </w:tcBorders>
                  <w:shd w:val="clear" w:color="auto" w:fill="auto"/>
                </w:tcPr>
                <w:p w14:paraId="61F95EB5" w14:textId="77777777" w:rsidR="00942A9C" w:rsidRPr="00942A9C" w:rsidRDefault="00942A9C" w:rsidP="00942A9C"/>
              </w:tc>
              <w:tc>
                <w:tcPr>
                  <w:tcW w:w="4520" w:type="dxa"/>
                  <w:tcBorders>
                    <w:top w:val="nil"/>
                    <w:left w:val="nil"/>
                    <w:bottom w:val="nil"/>
                    <w:right w:val="nil"/>
                  </w:tcBorders>
                  <w:shd w:val="clear" w:color="auto" w:fill="auto"/>
                </w:tcPr>
                <w:p w14:paraId="36B32F8E" w14:textId="77777777" w:rsidR="00942A9C" w:rsidRPr="00942A9C" w:rsidRDefault="00942A9C" w:rsidP="00942A9C">
                  <w:r w:rsidRPr="00942A9C">
                    <w:t>Kabina lifta: Kabina izvedena od čeličnog rama i panela od lima presvučenog INOXom, prolazna pod uglom od 900, pod od granitne keramike ili nekog drugog tvrdog materijala koji odgovara podu na prilazima liftu, ogledalo na zadnjoj strani kao i rukohvat od nerđajućeg čelika (sjajni INOX), indirektno osvetljenje, neonsko ili LED, komandni panel u posebnom INOX ramu sa osvetljenim dugmadima (poziv, alarm, stoj, ventilator, otvaranje/zatvaranje vrata) i ostala unutrašnja oprema prema zahtevima Investitora i Arhitekte objekta</w:t>
                  </w:r>
                </w:p>
              </w:tc>
              <w:tc>
                <w:tcPr>
                  <w:tcW w:w="518" w:type="dxa"/>
                  <w:tcBorders>
                    <w:top w:val="nil"/>
                    <w:left w:val="nil"/>
                    <w:bottom w:val="nil"/>
                    <w:right w:val="nil"/>
                  </w:tcBorders>
                  <w:shd w:val="clear" w:color="auto" w:fill="auto"/>
                  <w:noWrap/>
                  <w:vAlign w:val="bottom"/>
                </w:tcPr>
                <w:p w14:paraId="1334205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1C9ADE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12254C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D1A7363" w14:textId="77777777" w:rsidR="00942A9C" w:rsidRPr="00942A9C" w:rsidRDefault="00942A9C" w:rsidP="00942A9C"/>
              </w:tc>
            </w:tr>
            <w:tr w:rsidR="00942A9C" w:rsidRPr="00942A9C" w14:paraId="131D4452" w14:textId="77777777" w:rsidTr="00942A9C">
              <w:trPr>
                <w:trHeight w:val="510"/>
              </w:trPr>
              <w:tc>
                <w:tcPr>
                  <w:tcW w:w="796" w:type="dxa"/>
                  <w:tcBorders>
                    <w:top w:val="nil"/>
                    <w:left w:val="nil"/>
                    <w:bottom w:val="nil"/>
                    <w:right w:val="nil"/>
                  </w:tcBorders>
                  <w:shd w:val="clear" w:color="auto" w:fill="auto"/>
                </w:tcPr>
                <w:p w14:paraId="7F387EFC" w14:textId="77777777" w:rsidR="00942A9C" w:rsidRPr="00942A9C" w:rsidRDefault="00942A9C" w:rsidP="00942A9C"/>
              </w:tc>
              <w:tc>
                <w:tcPr>
                  <w:tcW w:w="4520" w:type="dxa"/>
                  <w:tcBorders>
                    <w:top w:val="nil"/>
                    <w:left w:val="nil"/>
                    <w:bottom w:val="nil"/>
                    <w:right w:val="nil"/>
                  </w:tcBorders>
                  <w:shd w:val="clear" w:color="auto" w:fill="auto"/>
                </w:tcPr>
                <w:p w14:paraId="356C8D7F" w14:textId="77777777" w:rsidR="00942A9C" w:rsidRPr="00942A9C" w:rsidRDefault="00942A9C" w:rsidP="00942A9C">
                  <w:r w:rsidRPr="00942A9C">
                    <w:t>Dimenzije kabine su: širina: 1100 mm, dubina: 1400 mm i visina 2100 mm</w:t>
                  </w:r>
                </w:p>
              </w:tc>
              <w:tc>
                <w:tcPr>
                  <w:tcW w:w="518" w:type="dxa"/>
                  <w:tcBorders>
                    <w:top w:val="nil"/>
                    <w:left w:val="nil"/>
                    <w:bottom w:val="nil"/>
                    <w:right w:val="nil"/>
                  </w:tcBorders>
                  <w:shd w:val="clear" w:color="auto" w:fill="auto"/>
                  <w:noWrap/>
                  <w:vAlign w:val="bottom"/>
                </w:tcPr>
                <w:p w14:paraId="207D160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9C3030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958006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013652D" w14:textId="77777777" w:rsidR="00942A9C" w:rsidRPr="00942A9C" w:rsidRDefault="00942A9C" w:rsidP="00942A9C"/>
              </w:tc>
            </w:tr>
            <w:tr w:rsidR="00942A9C" w:rsidRPr="00942A9C" w14:paraId="6C6312C6" w14:textId="77777777" w:rsidTr="00942A9C">
              <w:trPr>
                <w:trHeight w:val="765"/>
              </w:trPr>
              <w:tc>
                <w:tcPr>
                  <w:tcW w:w="796" w:type="dxa"/>
                  <w:tcBorders>
                    <w:top w:val="nil"/>
                    <w:left w:val="nil"/>
                    <w:bottom w:val="nil"/>
                    <w:right w:val="nil"/>
                  </w:tcBorders>
                  <w:shd w:val="clear" w:color="auto" w:fill="auto"/>
                </w:tcPr>
                <w:p w14:paraId="64D2B083" w14:textId="77777777" w:rsidR="00942A9C" w:rsidRPr="00942A9C" w:rsidRDefault="00942A9C" w:rsidP="00942A9C"/>
              </w:tc>
              <w:tc>
                <w:tcPr>
                  <w:tcW w:w="4520" w:type="dxa"/>
                  <w:tcBorders>
                    <w:top w:val="nil"/>
                    <w:left w:val="nil"/>
                    <w:bottom w:val="nil"/>
                    <w:right w:val="nil"/>
                  </w:tcBorders>
                  <w:shd w:val="clear" w:color="auto" w:fill="auto"/>
                </w:tcPr>
                <w:p w14:paraId="01CA90AC" w14:textId="77777777" w:rsidR="00942A9C" w:rsidRPr="00942A9C" w:rsidRDefault="00942A9C" w:rsidP="00942A9C">
                  <w:r w:rsidRPr="00942A9C">
                    <w:t>Vrata kabine:  Vrata su automatska – teleskopska, obložena panelima od INOX lima. Vrata se opremaju i sa foto zavesom</w:t>
                  </w:r>
                </w:p>
              </w:tc>
              <w:tc>
                <w:tcPr>
                  <w:tcW w:w="518" w:type="dxa"/>
                  <w:tcBorders>
                    <w:top w:val="nil"/>
                    <w:left w:val="nil"/>
                    <w:bottom w:val="nil"/>
                    <w:right w:val="nil"/>
                  </w:tcBorders>
                  <w:shd w:val="clear" w:color="auto" w:fill="auto"/>
                  <w:noWrap/>
                  <w:vAlign w:val="bottom"/>
                </w:tcPr>
                <w:p w14:paraId="531CCC5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2D8AFE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DE1108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E43DC30" w14:textId="77777777" w:rsidR="00942A9C" w:rsidRPr="00942A9C" w:rsidRDefault="00942A9C" w:rsidP="00942A9C"/>
              </w:tc>
            </w:tr>
            <w:tr w:rsidR="00942A9C" w:rsidRPr="00942A9C" w14:paraId="2EBC88EB" w14:textId="77777777" w:rsidTr="00942A9C">
              <w:trPr>
                <w:trHeight w:val="510"/>
              </w:trPr>
              <w:tc>
                <w:tcPr>
                  <w:tcW w:w="796" w:type="dxa"/>
                  <w:tcBorders>
                    <w:top w:val="nil"/>
                    <w:left w:val="nil"/>
                    <w:bottom w:val="nil"/>
                    <w:right w:val="nil"/>
                  </w:tcBorders>
                  <w:shd w:val="clear" w:color="auto" w:fill="auto"/>
                </w:tcPr>
                <w:p w14:paraId="2FD42101" w14:textId="77777777" w:rsidR="00942A9C" w:rsidRPr="00942A9C" w:rsidRDefault="00942A9C" w:rsidP="00942A9C"/>
              </w:tc>
              <w:tc>
                <w:tcPr>
                  <w:tcW w:w="4520" w:type="dxa"/>
                  <w:tcBorders>
                    <w:top w:val="nil"/>
                    <w:left w:val="nil"/>
                    <w:bottom w:val="nil"/>
                    <w:right w:val="nil"/>
                  </w:tcBorders>
                  <w:shd w:val="clear" w:color="auto" w:fill="auto"/>
                </w:tcPr>
                <w:p w14:paraId="7802EC91" w14:textId="77777777" w:rsidR="00942A9C" w:rsidRPr="00942A9C" w:rsidRDefault="00942A9C" w:rsidP="00942A9C">
                  <w:r w:rsidRPr="00942A9C">
                    <w:t>Dimenzije vrata kabine su: širina 900 mm i visina 2000 mm</w:t>
                  </w:r>
                </w:p>
              </w:tc>
              <w:tc>
                <w:tcPr>
                  <w:tcW w:w="518" w:type="dxa"/>
                  <w:tcBorders>
                    <w:top w:val="nil"/>
                    <w:left w:val="nil"/>
                    <w:bottom w:val="nil"/>
                    <w:right w:val="nil"/>
                  </w:tcBorders>
                  <w:shd w:val="clear" w:color="auto" w:fill="auto"/>
                  <w:noWrap/>
                  <w:vAlign w:val="bottom"/>
                </w:tcPr>
                <w:p w14:paraId="233A624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1D8EAF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9BB409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FAA2E3C" w14:textId="77777777" w:rsidR="00942A9C" w:rsidRPr="00942A9C" w:rsidRDefault="00942A9C" w:rsidP="00942A9C"/>
              </w:tc>
            </w:tr>
            <w:tr w:rsidR="00942A9C" w:rsidRPr="00942A9C" w14:paraId="560DDAE6" w14:textId="77777777" w:rsidTr="00942A9C">
              <w:trPr>
                <w:trHeight w:val="1020"/>
              </w:trPr>
              <w:tc>
                <w:tcPr>
                  <w:tcW w:w="796" w:type="dxa"/>
                  <w:tcBorders>
                    <w:top w:val="nil"/>
                    <w:left w:val="nil"/>
                    <w:bottom w:val="nil"/>
                    <w:right w:val="nil"/>
                  </w:tcBorders>
                  <w:shd w:val="clear" w:color="auto" w:fill="auto"/>
                </w:tcPr>
                <w:p w14:paraId="11DD600A" w14:textId="77777777" w:rsidR="00942A9C" w:rsidRPr="00942A9C" w:rsidRDefault="00942A9C" w:rsidP="00942A9C"/>
              </w:tc>
              <w:tc>
                <w:tcPr>
                  <w:tcW w:w="4520" w:type="dxa"/>
                  <w:tcBorders>
                    <w:top w:val="nil"/>
                    <w:left w:val="nil"/>
                    <w:bottom w:val="nil"/>
                    <w:right w:val="nil"/>
                  </w:tcBorders>
                  <w:shd w:val="clear" w:color="auto" w:fill="auto"/>
                </w:tcPr>
                <w:p w14:paraId="74BA09BD" w14:textId="77777777" w:rsidR="00942A9C" w:rsidRPr="00942A9C" w:rsidRDefault="00942A9C" w:rsidP="00942A9C">
                  <w:r w:rsidRPr="00942A9C">
                    <w:t>Vrata voznog okna: Vrata su automatska – teleskopska, obložena panelima od INOX lima. Vrata se opremaju i sa foto zavesom. Vatrootporna i protivdimna EI60.</w:t>
                  </w:r>
                </w:p>
              </w:tc>
              <w:tc>
                <w:tcPr>
                  <w:tcW w:w="518" w:type="dxa"/>
                  <w:tcBorders>
                    <w:top w:val="nil"/>
                    <w:left w:val="nil"/>
                    <w:bottom w:val="nil"/>
                    <w:right w:val="nil"/>
                  </w:tcBorders>
                  <w:shd w:val="clear" w:color="auto" w:fill="auto"/>
                  <w:noWrap/>
                  <w:vAlign w:val="bottom"/>
                </w:tcPr>
                <w:p w14:paraId="20149B0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18B859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09131A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D2B6D54" w14:textId="77777777" w:rsidR="00942A9C" w:rsidRPr="00942A9C" w:rsidRDefault="00942A9C" w:rsidP="00942A9C"/>
              </w:tc>
            </w:tr>
            <w:tr w:rsidR="00942A9C" w:rsidRPr="00942A9C" w14:paraId="2CB6CC03" w14:textId="77777777" w:rsidTr="00942A9C">
              <w:trPr>
                <w:trHeight w:val="345"/>
              </w:trPr>
              <w:tc>
                <w:tcPr>
                  <w:tcW w:w="796" w:type="dxa"/>
                  <w:tcBorders>
                    <w:top w:val="nil"/>
                    <w:left w:val="nil"/>
                    <w:bottom w:val="nil"/>
                    <w:right w:val="nil"/>
                  </w:tcBorders>
                  <w:shd w:val="clear" w:color="auto" w:fill="auto"/>
                </w:tcPr>
                <w:p w14:paraId="6C9389E9" w14:textId="77777777" w:rsidR="00942A9C" w:rsidRPr="00942A9C" w:rsidRDefault="00942A9C" w:rsidP="00942A9C"/>
              </w:tc>
              <w:tc>
                <w:tcPr>
                  <w:tcW w:w="4520" w:type="dxa"/>
                  <w:tcBorders>
                    <w:top w:val="nil"/>
                    <w:left w:val="nil"/>
                    <w:bottom w:val="nil"/>
                    <w:right w:val="nil"/>
                  </w:tcBorders>
                  <w:shd w:val="clear" w:color="auto" w:fill="auto"/>
                </w:tcPr>
                <w:p w14:paraId="731EA01C" w14:textId="77777777" w:rsidR="00942A9C" w:rsidRPr="00942A9C" w:rsidRDefault="00942A9C" w:rsidP="00942A9C">
                  <w:r w:rsidRPr="00942A9C">
                    <w:t>Dimenzije vrata su: širina 900 mm i visina 2000 mm</w:t>
                  </w:r>
                </w:p>
              </w:tc>
              <w:tc>
                <w:tcPr>
                  <w:tcW w:w="518" w:type="dxa"/>
                  <w:tcBorders>
                    <w:top w:val="nil"/>
                    <w:left w:val="nil"/>
                    <w:bottom w:val="nil"/>
                    <w:right w:val="nil"/>
                  </w:tcBorders>
                  <w:shd w:val="clear" w:color="auto" w:fill="auto"/>
                  <w:noWrap/>
                  <w:vAlign w:val="bottom"/>
                </w:tcPr>
                <w:p w14:paraId="78F144B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AE6D62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4B2B21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6671C55" w14:textId="77777777" w:rsidR="00942A9C" w:rsidRPr="00942A9C" w:rsidRDefault="00942A9C" w:rsidP="00942A9C"/>
              </w:tc>
            </w:tr>
            <w:tr w:rsidR="00942A9C" w:rsidRPr="00942A9C" w14:paraId="213D8856" w14:textId="77777777" w:rsidTr="00942A9C">
              <w:trPr>
                <w:trHeight w:val="510"/>
              </w:trPr>
              <w:tc>
                <w:tcPr>
                  <w:tcW w:w="796" w:type="dxa"/>
                  <w:tcBorders>
                    <w:top w:val="nil"/>
                    <w:left w:val="nil"/>
                    <w:bottom w:val="nil"/>
                    <w:right w:val="nil"/>
                  </w:tcBorders>
                  <w:shd w:val="clear" w:color="auto" w:fill="auto"/>
                </w:tcPr>
                <w:p w14:paraId="7BBD4E7A" w14:textId="77777777" w:rsidR="00942A9C" w:rsidRPr="00942A9C" w:rsidRDefault="00942A9C" w:rsidP="00942A9C"/>
              </w:tc>
              <w:tc>
                <w:tcPr>
                  <w:tcW w:w="4520" w:type="dxa"/>
                  <w:tcBorders>
                    <w:top w:val="nil"/>
                    <w:left w:val="nil"/>
                    <w:bottom w:val="nil"/>
                    <w:right w:val="nil"/>
                  </w:tcBorders>
                  <w:shd w:val="clear" w:color="auto" w:fill="auto"/>
                </w:tcPr>
                <w:p w14:paraId="287891C9" w14:textId="77777777" w:rsidR="00942A9C" w:rsidRPr="00942A9C" w:rsidRDefault="00942A9C" w:rsidP="00942A9C">
                  <w:r w:rsidRPr="00942A9C">
                    <w:t>Vozno okno: Vozno okno je izvedeno kao armirano betonska konstrukcija</w:t>
                  </w:r>
                </w:p>
              </w:tc>
              <w:tc>
                <w:tcPr>
                  <w:tcW w:w="518" w:type="dxa"/>
                  <w:tcBorders>
                    <w:top w:val="nil"/>
                    <w:left w:val="nil"/>
                    <w:bottom w:val="nil"/>
                    <w:right w:val="nil"/>
                  </w:tcBorders>
                  <w:shd w:val="clear" w:color="auto" w:fill="auto"/>
                  <w:noWrap/>
                  <w:vAlign w:val="bottom"/>
                </w:tcPr>
                <w:p w14:paraId="347DA26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2CC808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A6C2BA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2D2EF91" w14:textId="77777777" w:rsidR="00942A9C" w:rsidRPr="00942A9C" w:rsidRDefault="00942A9C" w:rsidP="00942A9C"/>
              </w:tc>
            </w:tr>
            <w:tr w:rsidR="00942A9C" w:rsidRPr="00942A9C" w14:paraId="54D203B5" w14:textId="77777777" w:rsidTr="00942A9C">
              <w:trPr>
                <w:trHeight w:val="870"/>
              </w:trPr>
              <w:tc>
                <w:tcPr>
                  <w:tcW w:w="796" w:type="dxa"/>
                  <w:tcBorders>
                    <w:top w:val="nil"/>
                    <w:left w:val="nil"/>
                    <w:bottom w:val="nil"/>
                    <w:right w:val="nil"/>
                  </w:tcBorders>
                  <w:shd w:val="clear" w:color="auto" w:fill="auto"/>
                </w:tcPr>
                <w:p w14:paraId="50A40C0E" w14:textId="77777777" w:rsidR="00942A9C" w:rsidRPr="00942A9C" w:rsidRDefault="00942A9C" w:rsidP="00942A9C"/>
              </w:tc>
              <w:tc>
                <w:tcPr>
                  <w:tcW w:w="4520" w:type="dxa"/>
                  <w:tcBorders>
                    <w:top w:val="nil"/>
                    <w:left w:val="nil"/>
                    <w:bottom w:val="nil"/>
                    <w:right w:val="nil"/>
                  </w:tcBorders>
                  <w:shd w:val="clear" w:color="auto" w:fill="auto"/>
                </w:tcPr>
                <w:p w14:paraId="406F537F" w14:textId="77777777" w:rsidR="00942A9C" w:rsidRPr="00942A9C" w:rsidRDefault="00942A9C" w:rsidP="00942A9C">
                  <w:r w:rsidRPr="00942A9C">
                    <w:t>Dimenzije voznog okna su: širina 2100mm, dubina: 1900mm, sa minimalnom visinom vrha okna: 3700 mm i minimalnom dubinom jame okna: 1550 mm</w:t>
                  </w:r>
                </w:p>
              </w:tc>
              <w:tc>
                <w:tcPr>
                  <w:tcW w:w="518" w:type="dxa"/>
                  <w:tcBorders>
                    <w:top w:val="nil"/>
                    <w:left w:val="nil"/>
                    <w:bottom w:val="nil"/>
                    <w:right w:val="nil"/>
                  </w:tcBorders>
                  <w:shd w:val="clear" w:color="auto" w:fill="auto"/>
                  <w:noWrap/>
                  <w:vAlign w:val="bottom"/>
                </w:tcPr>
                <w:p w14:paraId="09E303E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518B94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0890A9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4686AB2" w14:textId="77777777" w:rsidR="00942A9C" w:rsidRPr="00942A9C" w:rsidRDefault="00942A9C" w:rsidP="00942A9C"/>
              </w:tc>
            </w:tr>
            <w:tr w:rsidR="00942A9C" w:rsidRPr="00942A9C" w14:paraId="4AAA5DF2" w14:textId="77777777" w:rsidTr="00942A9C">
              <w:trPr>
                <w:trHeight w:val="255"/>
              </w:trPr>
              <w:tc>
                <w:tcPr>
                  <w:tcW w:w="796" w:type="dxa"/>
                  <w:tcBorders>
                    <w:top w:val="nil"/>
                    <w:left w:val="nil"/>
                    <w:bottom w:val="nil"/>
                    <w:right w:val="nil"/>
                  </w:tcBorders>
                  <w:shd w:val="clear" w:color="auto" w:fill="auto"/>
                </w:tcPr>
                <w:p w14:paraId="17E52251" w14:textId="77777777" w:rsidR="00942A9C" w:rsidRPr="00942A9C" w:rsidRDefault="00942A9C" w:rsidP="00942A9C"/>
              </w:tc>
              <w:tc>
                <w:tcPr>
                  <w:tcW w:w="4520" w:type="dxa"/>
                  <w:tcBorders>
                    <w:top w:val="nil"/>
                    <w:left w:val="nil"/>
                    <w:bottom w:val="nil"/>
                    <w:right w:val="nil"/>
                  </w:tcBorders>
                  <w:shd w:val="clear" w:color="auto" w:fill="auto"/>
                </w:tcPr>
                <w:p w14:paraId="4C623A44" w14:textId="77777777" w:rsidR="00942A9C" w:rsidRPr="00942A9C" w:rsidRDefault="00942A9C" w:rsidP="00942A9C">
                  <w:r w:rsidRPr="00942A9C">
                    <w:t>Mašinska prostorija: ne postoji</w:t>
                  </w:r>
                </w:p>
              </w:tc>
              <w:tc>
                <w:tcPr>
                  <w:tcW w:w="518" w:type="dxa"/>
                  <w:tcBorders>
                    <w:top w:val="nil"/>
                    <w:left w:val="nil"/>
                    <w:bottom w:val="nil"/>
                    <w:right w:val="nil"/>
                  </w:tcBorders>
                  <w:shd w:val="clear" w:color="auto" w:fill="auto"/>
                  <w:noWrap/>
                  <w:vAlign w:val="bottom"/>
                </w:tcPr>
                <w:p w14:paraId="6F622F6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4C2319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F4D19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31A1527" w14:textId="77777777" w:rsidR="00942A9C" w:rsidRPr="00942A9C" w:rsidRDefault="00942A9C" w:rsidP="00942A9C"/>
              </w:tc>
            </w:tr>
            <w:tr w:rsidR="00942A9C" w:rsidRPr="00942A9C" w14:paraId="268ED95F" w14:textId="77777777" w:rsidTr="00942A9C">
              <w:trPr>
                <w:trHeight w:val="255"/>
              </w:trPr>
              <w:tc>
                <w:tcPr>
                  <w:tcW w:w="796" w:type="dxa"/>
                  <w:tcBorders>
                    <w:top w:val="nil"/>
                    <w:left w:val="nil"/>
                    <w:bottom w:val="nil"/>
                    <w:right w:val="nil"/>
                  </w:tcBorders>
                  <w:shd w:val="clear" w:color="auto" w:fill="auto"/>
                </w:tcPr>
                <w:p w14:paraId="04E2F298" w14:textId="77777777" w:rsidR="00942A9C" w:rsidRPr="00942A9C" w:rsidRDefault="00942A9C" w:rsidP="00942A9C"/>
              </w:tc>
              <w:tc>
                <w:tcPr>
                  <w:tcW w:w="4520" w:type="dxa"/>
                  <w:tcBorders>
                    <w:top w:val="nil"/>
                    <w:left w:val="nil"/>
                    <w:bottom w:val="nil"/>
                    <w:right w:val="nil"/>
                  </w:tcBorders>
                  <w:shd w:val="clear" w:color="auto" w:fill="auto"/>
                </w:tcPr>
                <w:p w14:paraId="1181775B" w14:textId="77777777" w:rsidR="00942A9C" w:rsidRPr="00942A9C" w:rsidRDefault="00942A9C" w:rsidP="00942A9C">
                  <w:r w:rsidRPr="00942A9C">
                    <w:t>Visina dizanja: HD =17,98 m</w:t>
                  </w:r>
                </w:p>
              </w:tc>
              <w:tc>
                <w:tcPr>
                  <w:tcW w:w="518" w:type="dxa"/>
                  <w:tcBorders>
                    <w:top w:val="nil"/>
                    <w:left w:val="nil"/>
                    <w:bottom w:val="nil"/>
                    <w:right w:val="nil"/>
                  </w:tcBorders>
                  <w:shd w:val="clear" w:color="auto" w:fill="auto"/>
                  <w:noWrap/>
                  <w:vAlign w:val="bottom"/>
                </w:tcPr>
                <w:p w14:paraId="2ECC922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90F056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04F459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C2C9CFA" w14:textId="77777777" w:rsidR="00942A9C" w:rsidRPr="00942A9C" w:rsidRDefault="00942A9C" w:rsidP="00942A9C"/>
              </w:tc>
            </w:tr>
            <w:tr w:rsidR="00942A9C" w:rsidRPr="00942A9C" w14:paraId="6F4BE77C" w14:textId="77777777" w:rsidTr="00942A9C">
              <w:trPr>
                <w:trHeight w:val="255"/>
              </w:trPr>
              <w:tc>
                <w:tcPr>
                  <w:tcW w:w="796" w:type="dxa"/>
                  <w:tcBorders>
                    <w:top w:val="nil"/>
                    <w:left w:val="nil"/>
                    <w:bottom w:val="nil"/>
                    <w:right w:val="nil"/>
                  </w:tcBorders>
                  <w:shd w:val="clear" w:color="auto" w:fill="auto"/>
                </w:tcPr>
                <w:p w14:paraId="5135CDFA" w14:textId="77777777" w:rsidR="00942A9C" w:rsidRPr="00942A9C" w:rsidRDefault="00942A9C" w:rsidP="00942A9C"/>
              </w:tc>
              <w:tc>
                <w:tcPr>
                  <w:tcW w:w="4520" w:type="dxa"/>
                  <w:tcBorders>
                    <w:top w:val="nil"/>
                    <w:left w:val="nil"/>
                    <w:bottom w:val="nil"/>
                    <w:right w:val="nil"/>
                  </w:tcBorders>
                  <w:shd w:val="clear" w:color="auto" w:fill="auto"/>
                </w:tcPr>
                <w:p w14:paraId="182BE011" w14:textId="77777777" w:rsidR="00942A9C" w:rsidRPr="00942A9C" w:rsidRDefault="00942A9C" w:rsidP="00942A9C">
                  <w:r w:rsidRPr="00942A9C">
                    <w:t>Nazivi stanica:  -1, 0, +1 do +4</w:t>
                  </w:r>
                </w:p>
              </w:tc>
              <w:tc>
                <w:tcPr>
                  <w:tcW w:w="518" w:type="dxa"/>
                  <w:tcBorders>
                    <w:top w:val="nil"/>
                    <w:left w:val="nil"/>
                    <w:bottom w:val="nil"/>
                    <w:right w:val="nil"/>
                  </w:tcBorders>
                  <w:shd w:val="clear" w:color="auto" w:fill="auto"/>
                  <w:noWrap/>
                  <w:vAlign w:val="bottom"/>
                </w:tcPr>
                <w:p w14:paraId="663FA36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26C54E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100E08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9B27C01" w14:textId="77777777" w:rsidR="00942A9C" w:rsidRPr="00942A9C" w:rsidRDefault="00942A9C" w:rsidP="00942A9C"/>
              </w:tc>
            </w:tr>
            <w:tr w:rsidR="00942A9C" w:rsidRPr="00942A9C" w14:paraId="2CAD36EC" w14:textId="77777777" w:rsidTr="00942A9C">
              <w:trPr>
                <w:trHeight w:val="255"/>
              </w:trPr>
              <w:tc>
                <w:tcPr>
                  <w:tcW w:w="796" w:type="dxa"/>
                  <w:tcBorders>
                    <w:top w:val="nil"/>
                    <w:left w:val="nil"/>
                    <w:bottom w:val="nil"/>
                    <w:right w:val="nil"/>
                  </w:tcBorders>
                  <w:shd w:val="clear" w:color="auto" w:fill="auto"/>
                </w:tcPr>
                <w:p w14:paraId="4DFC836F" w14:textId="77777777" w:rsidR="00942A9C" w:rsidRPr="00942A9C" w:rsidRDefault="00942A9C" w:rsidP="00942A9C"/>
              </w:tc>
              <w:tc>
                <w:tcPr>
                  <w:tcW w:w="4520" w:type="dxa"/>
                  <w:tcBorders>
                    <w:top w:val="nil"/>
                    <w:left w:val="nil"/>
                    <w:bottom w:val="nil"/>
                    <w:right w:val="nil"/>
                  </w:tcBorders>
                  <w:shd w:val="clear" w:color="auto" w:fill="auto"/>
                </w:tcPr>
                <w:p w14:paraId="6B4B1376" w14:textId="77777777" w:rsidR="00942A9C" w:rsidRPr="00942A9C" w:rsidRDefault="00942A9C" w:rsidP="00942A9C">
                  <w:r w:rsidRPr="00942A9C">
                    <w:t>Glavna stanica: «0»</w:t>
                  </w:r>
                </w:p>
              </w:tc>
              <w:tc>
                <w:tcPr>
                  <w:tcW w:w="518" w:type="dxa"/>
                  <w:tcBorders>
                    <w:top w:val="nil"/>
                    <w:left w:val="nil"/>
                    <w:bottom w:val="nil"/>
                    <w:right w:val="nil"/>
                  </w:tcBorders>
                  <w:shd w:val="clear" w:color="auto" w:fill="auto"/>
                  <w:noWrap/>
                  <w:vAlign w:val="bottom"/>
                </w:tcPr>
                <w:p w14:paraId="3A36836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85C429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6726BF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EA50B3E" w14:textId="77777777" w:rsidR="00942A9C" w:rsidRPr="00942A9C" w:rsidRDefault="00942A9C" w:rsidP="00942A9C"/>
              </w:tc>
            </w:tr>
            <w:tr w:rsidR="00942A9C" w:rsidRPr="00942A9C" w14:paraId="0C8913F8" w14:textId="77777777" w:rsidTr="00942A9C">
              <w:trPr>
                <w:trHeight w:val="510"/>
              </w:trPr>
              <w:tc>
                <w:tcPr>
                  <w:tcW w:w="796" w:type="dxa"/>
                  <w:tcBorders>
                    <w:top w:val="nil"/>
                    <w:left w:val="nil"/>
                    <w:bottom w:val="nil"/>
                    <w:right w:val="nil"/>
                  </w:tcBorders>
                  <w:shd w:val="clear" w:color="auto" w:fill="auto"/>
                </w:tcPr>
                <w:p w14:paraId="0C20B6B5" w14:textId="77777777" w:rsidR="00942A9C" w:rsidRPr="00942A9C" w:rsidRDefault="00942A9C" w:rsidP="00942A9C"/>
              </w:tc>
              <w:tc>
                <w:tcPr>
                  <w:tcW w:w="4520" w:type="dxa"/>
                  <w:tcBorders>
                    <w:top w:val="nil"/>
                    <w:left w:val="nil"/>
                    <w:bottom w:val="nil"/>
                    <w:right w:val="nil"/>
                  </w:tcBorders>
                  <w:shd w:val="clear" w:color="auto" w:fill="auto"/>
                </w:tcPr>
                <w:p w14:paraId="5E0DEF5B" w14:textId="77777777" w:rsidR="00942A9C" w:rsidRPr="00942A9C" w:rsidRDefault="00942A9C" w:rsidP="00942A9C">
                  <w:r w:rsidRPr="00942A9C">
                    <w:t>Radna sredina: Normalna – oprema za suve prostorije</w:t>
                  </w:r>
                </w:p>
              </w:tc>
              <w:tc>
                <w:tcPr>
                  <w:tcW w:w="518" w:type="dxa"/>
                  <w:tcBorders>
                    <w:top w:val="nil"/>
                    <w:left w:val="nil"/>
                    <w:bottom w:val="nil"/>
                    <w:right w:val="nil"/>
                  </w:tcBorders>
                  <w:shd w:val="clear" w:color="auto" w:fill="auto"/>
                  <w:noWrap/>
                  <w:vAlign w:val="bottom"/>
                </w:tcPr>
                <w:p w14:paraId="57A4595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7042BE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61634A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CEFF4A4" w14:textId="77777777" w:rsidR="00942A9C" w:rsidRPr="00942A9C" w:rsidRDefault="00942A9C" w:rsidP="00942A9C"/>
              </w:tc>
            </w:tr>
            <w:tr w:rsidR="00942A9C" w:rsidRPr="00942A9C" w14:paraId="72A7C5D1" w14:textId="77777777" w:rsidTr="00942A9C">
              <w:trPr>
                <w:trHeight w:val="255"/>
              </w:trPr>
              <w:tc>
                <w:tcPr>
                  <w:tcW w:w="796" w:type="dxa"/>
                  <w:tcBorders>
                    <w:top w:val="nil"/>
                    <w:left w:val="nil"/>
                    <w:bottom w:val="nil"/>
                    <w:right w:val="nil"/>
                  </w:tcBorders>
                  <w:shd w:val="clear" w:color="auto" w:fill="auto"/>
                </w:tcPr>
                <w:p w14:paraId="01CFC326" w14:textId="77777777" w:rsidR="00942A9C" w:rsidRPr="00942A9C" w:rsidRDefault="00942A9C" w:rsidP="00942A9C"/>
              </w:tc>
              <w:tc>
                <w:tcPr>
                  <w:tcW w:w="4520" w:type="dxa"/>
                  <w:tcBorders>
                    <w:top w:val="nil"/>
                    <w:left w:val="nil"/>
                    <w:bottom w:val="nil"/>
                    <w:right w:val="nil"/>
                  </w:tcBorders>
                  <w:shd w:val="clear" w:color="auto" w:fill="auto"/>
                </w:tcPr>
                <w:p w14:paraId="1A7E492C" w14:textId="77777777" w:rsidR="00942A9C" w:rsidRPr="00942A9C" w:rsidRDefault="00942A9C" w:rsidP="00942A9C">
                  <w:r w:rsidRPr="00942A9C">
                    <w:t>Varijacija napona:  ±5%</w:t>
                  </w:r>
                </w:p>
              </w:tc>
              <w:tc>
                <w:tcPr>
                  <w:tcW w:w="518" w:type="dxa"/>
                  <w:tcBorders>
                    <w:top w:val="nil"/>
                    <w:left w:val="nil"/>
                    <w:bottom w:val="nil"/>
                    <w:right w:val="nil"/>
                  </w:tcBorders>
                  <w:shd w:val="clear" w:color="auto" w:fill="auto"/>
                  <w:noWrap/>
                  <w:vAlign w:val="bottom"/>
                </w:tcPr>
                <w:p w14:paraId="79C9D19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E7A459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3CD042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B262D62" w14:textId="77777777" w:rsidR="00942A9C" w:rsidRPr="00942A9C" w:rsidRDefault="00942A9C" w:rsidP="00942A9C"/>
              </w:tc>
            </w:tr>
            <w:tr w:rsidR="00942A9C" w:rsidRPr="00942A9C" w14:paraId="60B2AE0D" w14:textId="77777777" w:rsidTr="00942A9C">
              <w:trPr>
                <w:trHeight w:val="510"/>
              </w:trPr>
              <w:tc>
                <w:tcPr>
                  <w:tcW w:w="796" w:type="dxa"/>
                  <w:tcBorders>
                    <w:top w:val="nil"/>
                    <w:left w:val="nil"/>
                    <w:bottom w:val="nil"/>
                    <w:right w:val="nil"/>
                  </w:tcBorders>
                  <w:shd w:val="clear" w:color="auto" w:fill="auto"/>
                </w:tcPr>
                <w:p w14:paraId="295CCC20" w14:textId="77777777" w:rsidR="00942A9C" w:rsidRPr="00942A9C" w:rsidRDefault="00942A9C" w:rsidP="00942A9C"/>
              </w:tc>
              <w:tc>
                <w:tcPr>
                  <w:tcW w:w="4520" w:type="dxa"/>
                  <w:tcBorders>
                    <w:top w:val="nil"/>
                    <w:left w:val="nil"/>
                    <w:bottom w:val="nil"/>
                    <w:right w:val="nil"/>
                  </w:tcBorders>
                  <w:shd w:val="clear" w:color="auto" w:fill="auto"/>
                </w:tcPr>
                <w:p w14:paraId="680FC25C" w14:textId="77777777" w:rsidR="00942A9C" w:rsidRPr="00942A9C" w:rsidRDefault="00942A9C" w:rsidP="00942A9C">
                  <w:r w:rsidRPr="00942A9C">
                    <w:t>Električni priključak:  u komandnom ormanu u (ili pored) štoku vrata lifta na poslednjem spratu</w:t>
                  </w:r>
                </w:p>
              </w:tc>
              <w:tc>
                <w:tcPr>
                  <w:tcW w:w="518" w:type="dxa"/>
                  <w:tcBorders>
                    <w:top w:val="nil"/>
                    <w:left w:val="nil"/>
                    <w:bottom w:val="nil"/>
                    <w:right w:val="nil"/>
                  </w:tcBorders>
                  <w:shd w:val="clear" w:color="auto" w:fill="auto"/>
                  <w:noWrap/>
                  <w:vAlign w:val="bottom"/>
                </w:tcPr>
                <w:p w14:paraId="3FA0425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21E450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E49BD5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F23A48" w14:textId="77777777" w:rsidR="00942A9C" w:rsidRPr="00942A9C" w:rsidRDefault="00942A9C" w:rsidP="00942A9C"/>
              </w:tc>
            </w:tr>
            <w:tr w:rsidR="00942A9C" w:rsidRPr="00942A9C" w14:paraId="1F0B9C5E" w14:textId="77777777" w:rsidTr="00942A9C">
              <w:trPr>
                <w:trHeight w:val="765"/>
              </w:trPr>
              <w:tc>
                <w:tcPr>
                  <w:tcW w:w="796" w:type="dxa"/>
                  <w:tcBorders>
                    <w:top w:val="nil"/>
                    <w:left w:val="nil"/>
                    <w:bottom w:val="nil"/>
                    <w:right w:val="nil"/>
                  </w:tcBorders>
                  <w:shd w:val="clear" w:color="auto" w:fill="auto"/>
                </w:tcPr>
                <w:p w14:paraId="41CC1704" w14:textId="77777777" w:rsidR="00942A9C" w:rsidRPr="00942A9C" w:rsidRDefault="00942A9C" w:rsidP="00942A9C"/>
              </w:tc>
              <w:tc>
                <w:tcPr>
                  <w:tcW w:w="4520" w:type="dxa"/>
                  <w:tcBorders>
                    <w:top w:val="nil"/>
                    <w:left w:val="nil"/>
                    <w:bottom w:val="nil"/>
                    <w:right w:val="nil"/>
                  </w:tcBorders>
                  <w:shd w:val="clear" w:color="auto" w:fill="auto"/>
                </w:tcPr>
                <w:p w14:paraId="4D9BDCAE" w14:textId="77777777" w:rsidR="00942A9C" w:rsidRPr="00942A9C" w:rsidRDefault="00942A9C" w:rsidP="00942A9C">
                  <w:r w:rsidRPr="00942A9C">
                    <w:t>Gromobransko uzemljenje: pocinkovana traka dužine 8m sa pričvrsnim priborom za povezivanje sa temeljnim uzemljivačem objekta</w:t>
                  </w:r>
                </w:p>
              </w:tc>
              <w:tc>
                <w:tcPr>
                  <w:tcW w:w="518" w:type="dxa"/>
                  <w:tcBorders>
                    <w:top w:val="nil"/>
                    <w:left w:val="nil"/>
                    <w:bottom w:val="nil"/>
                    <w:right w:val="nil"/>
                  </w:tcBorders>
                  <w:shd w:val="clear" w:color="auto" w:fill="auto"/>
                  <w:noWrap/>
                  <w:vAlign w:val="bottom"/>
                </w:tcPr>
                <w:p w14:paraId="6F6DCC1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23B4FC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870021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C0C4DA6" w14:textId="77777777" w:rsidR="00942A9C" w:rsidRPr="00942A9C" w:rsidRDefault="00942A9C" w:rsidP="00942A9C"/>
              </w:tc>
            </w:tr>
            <w:tr w:rsidR="00942A9C" w:rsidRPr="00942A9C" w14:paraId="5F10F1D1" w14:textId="77777777" w:rsidTr="00942A9C">
              <w:trPr>
                <w:trHeight w:val="510"/>
              </w:trPr>
              <w:tc>
                <w:tcPr>
                  <w:tcW w:w="796" w:type="dxa"/>
                  <w:tcBorders>
                    <w:top w:val="nil"/>
                    <w:left w:val="nil"/>
                    <w:bottom w:val="nil"/>
                    <w:right w:val="nil"/>
                  </w:tcBorders>
                  <w:shd w:val="clear" w:color="auto" w:fill="auto"/>
                </w:tcPr>
                <w:p w14:paraId="1B7A8B6E" w14:textId="77777777" w:rsidR="00942A9C" w:rsidRPr="00942A9C" w:rsidRDefault="00942A9C" w:rsidP="00942A9C"/>
              </w:tc>
              <w:tc>
                <w:tcPr>
                  <w:tcW w:w="4520" w:type="dxa"/>
                  <w:tcBorders>
                    <w:top w:val="nil"/>
                    <w:left w:val="nil"/>
                    <w:bottom w:val="nil"/>
                    <w:right w:val="nil"/>
                  </w:tcBorders>
                  <w:shd w:val="clear" w:color="auto" w:fill="auto"/>
                </w:tcPr>
                <w:p w14:paraId="4743C72A" w14:textId="77777777" w:rsidR="00942A9C" w:rsidRPr="00942A9C" w:rsidRDefault="00942A9C" w:rsidP="00942A9C">
                  <w:r w:rsidRPr="00942A9C">
                    <w:t>Hvatački uređaj: sa postupnim kočenjem i delovanjem u oba pravca</w:t>
                  </w:r>
                </w:p>
              </w:tc>
              <w:tc>
                <w:tcPr>
                  <w:tcW w:w="518" w:type="dxa"/>
                  <w:tcBorders>
                    <w:top w:val="nil"/>
                    <w:left w:val="nil"/>
                    <w:bottom w:val="nil"/>
                    <w:right w:val="nil"/>
                  </w:tcBorders>
                  <w:shd w:val="clear" w:color="auto" w:fill="auto"/>
                  <w:noWrap/>
                  <w:vAlign w:val="bottom"/>
                </w:tcPr>
                <w:p w14:paraId="0E3C65A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E15B2B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17686B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B1A67E8" w14:textId="77777777" w:rsidR="00942A9C" w:rsidRPr="00942A9C" w:rsidRDefault="00942A9C" w:rsidP="00942A9C"/>
              </w:tc>
            </w:tr>
            <w:tr w:rsidR="00942A9C" w:rsidRPr="00942A9C" w14:paraId="302E24F6" w14:textId="77777777" w:rsidTr="00942A9C">
              <w:trPr>
                <w:trHeight w:val="255"/>
              </w:trPr>
              <w:tc>
                <w:tcPr>
                  <w:tcW w:w="796" w:type="dxa"/>
                  <w:tcBorders>
                    <w:top w:val="nil"/>
                    <w:left w:val="nil"/>
                    <w:bottom w:val="nil"/>
                    <w:right w:val="nil"/>
                  </w:tcBorders>
                  <w:shd w:val="clear" w:color="auto" w:fill="auto"/>
                </w:tcPr>
                <w:p w14:paraId="2819C428" w14:textId="77777777" w:rsidR="00942A9C" w:rsidRPr="00942A9C" w:rsidRDefault="00942A9C" w:rsidP="00942A9C"/>
              </w:tc>
              <w:tc>
                <w:tcPr>
                  <w:tcW w:w="4520" w:type="dxa"/>
                  <w:tcBorders>
                    <w:top w:val="nil"/>
                    <w:left w:val="nil"/>
                    <w:bottom w:val="nil"/>
                    <w:right w:val="nil"/>
                  </w:tcBorders>
                  <w:shd w:val="clear" w:color="auto" w:fill="auto"/>
                </w:tcPr>
                <w:p w14:paraId="7F86F537" w14:textId="77777777" w:rsidR="00942A9C" w:rsidRPr="00942A9C" w:rsidRDefault="00942A9C" w:rsidP="00942A9C">
                  <w:r w:rsidRPr="00942A9C">
                    <w:t>Odbojnici: bez prigušenja</w:t>
                  </w:r>
                </w:p>
              </w:tc>
              <w:tc>
                <w:tcPr>
                  <w:tcW w:w="518" w:type="dxa"/>
                  <w:tcBorders>
                    <w:top w:val="nil"/>
                    <w:left w:val="nil"/>
                    <w:bottom w:val="nil"/>
                    <w:right w:val="nil"/>
                  </w:tcBorders>
                  <w:shd w:val="clear" w:color="auto" w:fill="auto"/>
                  <w:noWrap/>
                  <w:vAlign w:val="bottom"/>
                </w:tcPr>
                <w:p w14:paraId="777A322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5E2965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0ADC2C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514F600" w14:textId="77777777" w:rsidR="00942A9C" w:rsidRPr="00942A9C" w:rsidRDefault="00942A9C" w:rsidP="00942A9C"/>
              </w:tc>
            </w:tr>
            <w:tr w:rsidR="00942A9C" w:rsidRPr="00942A9C" w14:paraId="5EEA5D2E" w14:textId="77777777" w:rsidTr="00942A9C">
              <w:trPr>
                <w:trHeight w:val="510"/>
              </w:trPr>
              <w:tc>
                <w:tcPr>
                  <w:tcW w:w="796" w:type="dxa"/>
                  <w:tcBorders>
                    <w:top w:val="nil"/>
                    <w:left w:val="nil"/>
                    <w:bottom w:val="nil"/>
                    <w:right w:val="nil"/>
                  </w:tcBorders>
                  <w:shd w:val="clear" w:color="auto" w:fill="auto"/>
                </w:tcPr>
                <w:p w14:paraId="754CB0DE" w14:textId="77777777" w:rsidR="00942A9C" w:rsidRPr="00942A9C" w:rsidRDefault="00942A9C" w:rsidP="00942A9C"/>
              </w:tc>
              <w:tc>
                <w:tcPr>
                  <w:tcW w:w="4520" w:type="dxa"/>
                  <w:tcBorders>
                    <w:top w:val="nil"/>
                    <w:left w:val="nil"/>
                    <w:bottom w:val="nil"/>
                    <w:right w:val="nil"/>
                  </w:tcBorders>
                  <w:shd w:val="clear" w:color="auto" w:fill="auto"/>
                </w:tcPr>
                <w:p w14:paraId="1A2A1F63" w14:textId="77777777" w:rsidR="00942A9C" w:rsidRPr="00942A9C" w:rsidRDefault="00942A9C" w:rsidP="00942A9C">
                  <w:r w:rsidRPr="00942A9C">
                    <w:t>Šine vođice kabine: T125A (125x82x16) dužine približno 22,5 m</w:t>
                  </w:r>
                </w:p>
              </w:tc>
              <w:tc>
                <w:tcPr>
                  <w:tcW w:w="518" w:type="dxa"/>
                  <w:tcBorders>
                    <w:top w:val="nil"/>
                    <w:left w:val="nil"/>
                    <w:bottom w:val="nil"/>
                    <w:right w:val="nil"/>
                  </w:tcBorders>
                  <w:shd w:val="clear" w:color="auto" w:fill="auto"/>
                  <w:noWrap/>
                  <w:vAlign w:val="bottom"/>
                </w:tcPr>
                <w:p w14:paraId="5D02D60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0D9CC2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E7A709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A3E9BC3" w14:textId="77777777" w:rsidR="00942A9C" w:rsidRPr="00942A9C" w:rsidRDefault="00942A9C" w:rsidP="00942A9C"/>
              </w:tc>
            </w:tr>
            <w:tr w:rsidR="00942A9C" w:rsidRPr="00942A9C" w14:paraId="14A25B5F" w14:textId="77777777" w:rsidTr="00942A9C">
              <w:trPr>
                <w:trHeight w:val="510"/>
              </w:trPr>
              <w:tc>
                <w:tcPr>
                  <w:tcW w:w="796" w:type="dxa"/>
                  <w:tcBorders>
                    <w:top w:val="nil"/>
                    <w:left w:val="nil"/>
                    <w:bottom w:val="nil"/>
                    <w:right w:val="nil"/>
                  </w:tcBorders>
                  <w:shd w:val="clear" w:color="auto" w:fill="auto"/>
                </w:tcPr>
                <w:p w14:paraId="6005A9A4" w14:textId="77777777" w:rsidR="00942A9C" w:rsidRPr="00942A9C" w:rsidRDefault="00942A9C" w:rsidP="00942A9C"/>
              </w:tc>
              <w:tc>
                <w:tcPr>
                  <w:tcW w:w="4520" w:type="dxa"/>
                  <w:tcBorders>
                    <w:top w:val="nil"/>
                    <w:left w:val="nil"/>
                    <w:bottom w:val="nil"/>
                    <w:right w:val="nil"/>
                  </w:tcBorders>
                  <w:shd w:val="clear" w:color="auto" w:fill="auto"/>
                </w:tcPr>
                <w:p w14:paraId="5449E30D" w14:textId="77777777" w:rsidR="00942A9C" w:rsidRPr="00942A9C" w:rsidRDefault="00942A9C" w:rsidP="00942A9C">
                  <w:r w:rsidRPr="00942A9C">
                    <w:t>Šine vođice kontratega: T70-2/A (70x70x9) dužine približno 22,5 m</w:t>
                  </w:r>
                </w:p>
              </w:tc>
              <w:tc>
                <w:tcPr>
                  <w:tcW w:w="518" w:type="dxa"/>
                  <w:tcBorders>
                    <w:top w:val="nil"/>
                    <w:left w:val="nil"/>
                    <w:bottom w:val="nil"/>
                    <w:right w:val="nil"/>
                  </w:tcBorders>
                  <w:shd w:val="clear" w:color="auto" w:fill="auto"/>
                  <w:noWrap/>
                  <w:vAlign w:val="bottom"/>
                </w:tcPr>
                <w:p w14:paraId="319847D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A08959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6607CB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E9CE8F8" w14:textId="77777777" w:rsidR="00942A9C" w:rsidRPr="00942A9C" w:rsidRDefault="00942A9C" w:rsidP="00942A9C"/>
              </w:tc>
            </w:tr>
            <w:tr w:rsidR="00942A9C" w:rsidRPr="00942A9C" w14:paraId="40E3EF32" w14:textId="77777777" w:rsidTr="00942A9C">
              <w:trPr>
                <w:trHeight w:val="2005"/>
              </w:trPr>
              <w:tc>
                <w:tcPr>
                  <w:tcW w:w="796" w:type="dxa"/>
                  <w:tcBorders>
                    <w:top w:val="nil"/>
                    <w:left w:val="nil"/>
                    <w:bottom w:val="nil"/>
                    <w:right w:val="nil"/>
                  </w:tcBorders>
                  <w:shd w:val="clear" w:color="auto" w:fill="auto"/>
                </w:tcPr>
                <w:p w14:paraId="339806EE" w14:textId="77777777" w:rsidR="00942A9C" w:rsidRPr="00942A9C" w:rsidRDefault="00942A9C" w:rsidP="00942A9C"/>
              </w:tc>
              <w:tc>
                <w:tcPr>
                  <w:tcW w:w="4520" w:type="dxa"/>
                  <w:tcBorders>
                    <w:top w:val="nil"/>
                    <w:left w:val="nil"/>
                    <w:bottom w:val="nil"/>
                    <w:right w:val="nil"/>
                  </w:tcBorders>
                  <w:shd w:val="clear" w:color="auto" w:fill="auto"/>
                </w:tcPr>
                <w:p w14:paraId="6A4EB3DF" w14:textId="77777777" w:rsidR="00942A9C" w:rsidRPr="00942A9C" w:rsidRDefault="00942A9C" w:rsidP="00942A9C">
                  <w:r w:rsidRPr="00942A9C">
                    <w:t>Puštanje u rad i održavanje (servisiranje):  mora biti u svemu prema važećim propisima i standardima. Uključujući i :</w:t>
                  </w:r>
                  <w:r w:rsidRPr="00942A9C">
                    <w:br/>
                    <w:t xml:space="preserve">* izrada i isporuka opreme </w:t>
                  </w:r>
                  <w:r w:rsidRPr="00942A9C">
                    <w:br/>
                    <w:t>* transport</w:t>
                  </w:r>
                  <w:r w:rsidRPr="00942A9C">
                    <w:br/>
                    <w:t>* montaža</w:t>
                  </w:r>
                  <w:r w:rsidRPr="00942A9C">
                    <w:br/>
                    <w:t>* usluge izrade dokumentacije sa uputstvima za rukovanje i održavanje, atestiranje i puštanje u rad i ostale usluge</w:t>
                  </w:r>
                </w:p>
              </w:tc>
              <w:tc>
                <w:tcPr>
                  <w:tcW w:w="518" w:type="dxa"/>
                  <w:tcBorders>
                    <w:top w:val="nil"/>
                    <w:left w:val="nil"/>
                    <w:bottom w:val="nil"/>
                    <w:right w:val="nil"/>
                  </w:tcBorders>
                  <w:shd w:val="clear" w:color="auto" w:fill="auto"/>
                  <w:noWrap/>
                  <w:vAlign w:val="bottom"/>
                </w:tcPr>
                <w:p w14:paraId="685762E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B7B140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BBC735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7A28563" w14:textId="77777777" w:rsidR="00942A9C" w:rsidRPr="00942A9C" w:rsidRDefault="00942A9C" w:rsidP="00942A9C"/>
              </w:tc>
            </w:tr>
            <w:tr w:rsidR="00942A9C" w:rsidRPr="00942A9C" w14:paraId="37289E85" w14:textId="77777777" w:rsidTr="00942A9C">
              <w:trPr>
                <w:trHeight w:val="1890"/>
              </w:trPr>
              <w:tc>
                <w:tcPr>
                  <w:tcW w:w="796" w:type="dxa"/>
                  <w:tcBorders>
                    <w:top w:val="nil"/>
                    <w:left w:val="nil"/>
                    <w:bottom w:val="nil"/>
                    <w:right w:val="nil"/>
                  </w:tcBorders>
                  <w:shd w:val="clear" w:color="auto" w:fill="auto"/>
                </w:tcPr>
                <w:p w14:paraId="035C2EE7" w14:textId="77777777" w:rsidR="00942A9C" w:rsidRPr="00942A9C" w:rsidRDefault="00942A9C" w:rsidP="00942A9C"/>
              </w:tc>
              <w:tc>
                <w:tcPr>
                  <w:tcW w:w="4520" w:type="dxa"/>
                  <w:tcBorders>
                    <w:top w:val="nil"/>
                    <w:left w:val="nil"/>
                    <w:bottom w:val="nil"/>
                    <w:right w:val="nil"/>
                  </w:tcBorders>
                  <w:shd w:val="clear" w:color="auto" w:fill="auto"/>
                </w:tcPr>
                <w:p w14:paraId="02801050" w14:textId="77777777" w:rsidR="00942A9C" w:rsidRPr="00942A9C" w:rsidRDefault="00942A9C" w:rsidP="00942A9C">
                  <w:r w:rsidRPr="00942A9C">
                    <w:t>* isporuka i ugradnja kompletne instalacije za osvetljenje voznog okna lifta i za šuko utičnice u jami okna i u vrhu kod komandnog ormana</w:t>
                  </w:r>
                  <w:r w:rsidRPr="00942A9C">
                    <w:br/>
                    <w:t>* isporuka i ugradnja penjalica za silazak u jamu voznog okna lifta</w:t>
                  </w:r>
                  <w:r w:rsidRPr="00942A9C">
                    <w:br/>
                    <w:t>* isporuka i postavljanje atestirane gumene elektro-izolacione prostirke ispred komandnog ormana lifta</w:t>
                  </w:r>
                </w:p>
              </w:tc>
              <w:tc>
                <w:tcPr>
                  <w:tcW w:w="518" w:type="dxa"/>
                  <w:tcBorders>
                    <w:top w:val="nil"/>
                    <w:left w:val="nil"/>
                    <w:bottom w:val="nil"/>
                    <w:right w:val="nil"/>
                  </w:tcBorders>
                  <w:shd w:val="clear" w:color="auto" w:fill="auto"/>
                  <w:noWrap/>
                  <w:vAlign w:val="bottom"/>
                </w:tcPr>
                <w:p w14:paraId="05FE8FF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1E6252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52CA7B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D2A3463" w14:textId="77777777" w:rsidR="00942A9C" w:rsidRPr="00942A9C" w:rsidRDefault="00942A9C" w:rsidP="00942A9C"/>
              </w:tc>
            </w:tr>
            <w:tr w:rsidR="00942A9C" w:rsidRPr="00942A9C" w14:paraId="2A35318E" w14:textId="77777777" w:rsidTr="00942A9C">
              <w:trPr>
                <w:trHeight w:val="2603"/>
              </w:trPr>
              <w:tc>
                <w:tcPr>
                  <w:tcW w:w="796" w:type="dxa"/>
                  <w:tcBorders>
                    <w:top w:val="nil"/>
                    <w:left w:val="nil"/>
                    <w:bottom w:val="nil"/>
                    <w:right w:val="nil"/>
                  </w:tcBorders>
                  <w:shd w:val="clear" w:color="auto" w:fill="auto"/>
                </w:tcPr>
                <w:p w14:paraId="2C562504" w14:textId="77777777" w:rsidR="00942A9C" w:rsidRPr="00942A9C" w:rsidRDefault="00942A9C" w:rsidP="00942A9C"/>
              </w:tc>
              <w:tc>
                <w:tcPr>
                  <w:tcW w:w="4520" w:type="dxa"/>
                  <w:tcBorders>
                    <w:top w:val="nil"/>
                    <w:left w:val="nil"/>
                    <w:bottom w:val="nil"/>
                    <w:right w:val="nil"/>
                  </w:tcBorders>
                  <w:shd w:val="clear" w:color="auto" w:fill="auto"/>
                </w:tcPr>
                <w:p w14:paraId="7FD6D5FA" w14:textId="77777777" w:rsidR="00942A9C" w:rsidRPr="00942A9C" w:rsidRDefault="00942A9C" w:rsidP="00942A9C">
                  <w:r w:rsidRPr="00942A9C">
                    <w:t>* izrada projekta izvedenog stanja, ukoliko bude odstupanja prilikom ugovaranja ili izvođenja u odnosu na Glavni projekat</w:t>
                  </w:r>
                  <w:r w:rsidRPr="00942A9C">
                    <w:br w:type="page"/>
                    <w:t>* troškovi tehničke kontrole lifta, uključujući izdavanje sertifikata za predmetni lift</w:t>
                  </w:r>
                  <w:r w:rsidRPr="00942A9C">
                    <w:br w:type="page"/>
                    <w:t>*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518" w:type="dxa"/>
                  <w:tcBorders>
                    <w:top w:val="nil"/>
                    <w:left w:val="nil"/>
                    <w:bottom w:val="nil"/>
                    <w:right w:val="nil"/>
                  </w:tcBorders>
                  <w:shd w:val="clear" w:color="auto" w:fill="auto"/>
                  <w:noWrap/>
                  <w:vAlign w:val="bottom"/>
                </w:tcPr>
                <w:p w14:paraId="6FDBDB9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08529B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F9E524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7C77737" w14:textId="77777777" w:rsidR="00942A9C" w:rsidRPr="00942A9C" w:rsidRDefault="00942A9C" w:rsidP="00942A9C"/>
              </w:tc>
            </w:tr>
            <w:tr w:rsidR="00942A9C" w:rsidRPr="00942A9C" w14:paraId="20B49C85" w14:textId="77777777" w:rsidTr="00942A9C">
              <w:trPr>
                <w:trHeight w:val="2768"/>
              </w:trPr>
              <w:tc>
                <w:tcPr>
                  <w:tcW w:w="796" w:type="dxa"/>
                  <w:tcBorders>
                    <w:top w:val="nil"/>
                    <w:left w:val="nil"/>
                    <w:bottom w:val="single" w:sz="4" w:space="0" w:color="auto"/>
                    <w:right w:val="nil"/>
                  </w:tcBorders>
                  <w:shd w:val="clear" w:color="auto" w:fill="auto"/>
                </w:tcPr>
                <w:p w14:paraId="55BACD61" w14:textId="77777777" w:rsidR="00942A9C" w:rsidRPr="00942A9C" w:rsidRDefault="00942A9C" w:rsidP="00942A9C">
                  <w:r w:rsidRPr="00942A9C">
                    <w:lastRenderedPageBreak/>
                    <w:t> </w:t>
                  </w:r>
                </w:p>
              </w:tc>
              <w:tc>
                <w:tcPr>
                  <w:tcW w:w="4520" w:type="dxa"/>
                  <w:tcBorders>
                    <w:top w:val="nil"/>
                    <w:left w:val="nil"/>
                    <w:bottom w:val="single" w:sz="4" w:space="0" w:color="auto"/>
                    <w:right w:val="nil"/>
                  </w:tcBorders>
                  <w:shd w:val="clear" w:color="auto" w:fill="auto"/>
                </w:tcPr>
                <w:p w14:paraId="7A65F64D" w14:textId="77777777" w:rsidR="00942A9C" w:rsidRPr="00942A9C" w:rsidRDefault="00942A9C" w:rsidP="00942A9C">
                  <w:r w:rsidRPr="00942A9C">
                    <w:t>Ovom specifikacijom, predmerom i predračunom nije predviđeno i obuhvaćeno:</w:t>
                  </w:r>
                  <w:r w:rsidRPr="00942A9C">
                    <w:br/>
                    <w:t>* svi građevinski radovi uključujući i završnu obradu oko rama prilaznih vrata nakon montaže istih</w:t>
                  </w:r>
                  <w:r w:rsidRPr="00942A9C">
                    <w:br/>
                    <w:t>* postavljanje napojnog kabla do komandnog ormana lifta</w:t>
                  </w:r>
                  <w:r w:rsidRPr="00942A9C">
                    <w:br/>
                    <w:t>* dovođenje trake za uzemljenje u jamu okna i mašinski prostor, a u vrhu okna traku-priključak gromobranske instalacije objekta</w:t>
                  </w:r>
                  <w:r w:rsidRPr="00942A9C">
                    <w:br/>
                    <w:t>* PP aparat ispred komandnog ormana i osvetljenje ispred komandnog ormana lifta</w:t>
                  </w:r>
                </w:p>
              </w:tc>
              <w:tc>
                <w:tcPr>
                  <w:tcW w:w="518" w:type="dxa"/>
                  <w:tcBorders>
                    <w:top w:val="nil"/>
                    <w:left w:val="nil"/>
                    <w:bottom w:val="single" w:sz="4" w:space="0" w:color="auto"/>
                    <w:right w:val="nil"/>
                  </w:tcBorders>
                  <w:shd w:val="clear" w:color="auto" w:fill="auto"/>
                  <w:noWrap/>
                  <w:vAlign w:val="bottom"/>
                </w:tcPr>
                <w:p w14:paraId="34A6CFAD" w14:textId="77777777" w:rsidR="00942A9C" w:rsidRPr="00942A9C" w:rsidRDefault="00942A9C" w:rsidP="00942A9C">
                  <w:r w:rsidRPr="00942A9C">
                    <w:t>kom</w:t>
                  </w:r>
                </w:p>
              </w:tc>
              <w:tc>
                <w:tcPr>
                  <w:tcW w:w="736" w:type="dxa"/>
                  <w:tcBorders>
                    <w:top w:val="nil"/>
                    <w:left w:val="nil"/>
                    <w:bottom w:val="single" w:sz="4" w:space="0" w:color="auto"/>
                    <w:right w:val="nil"/>
                  </w:tcBorders>
                  <w:shd w:val="clear" w:color="auto" w:fill="auto"/>
                  <w:noWrap/>
                  <w:vAlign w:val="bottom"/>
                </w:tcPr>
                <w:p w14:paraId="7E79E24E" w14:textId="77777777" w:rsidR="00942A9C" w:rsidRPr="00942A9C" w:rsidRDefault="00942A9C" w:rsidP="00942A9C">
                  <w:r w:rsidRPr="00942A9C">
                    <w:t>1,00</w:t>
                  </w:r>
                </w:p>
              </w:tc>
              <w:tc>
                <w:tcPr>
                  <w:tcW w:w="1196" w:type="dxa"/>
                  <w:tcBorders>
                    <w:top w:val="nil"/>
                    <w:left w:val="nil"/>
                    <w:bottom w:val="single" w:sz="4" w:space="0" w:color="auto"/>
                    <w:right w:val="nil"/>
                  </w:tcBorders>
                  <w:shd w:val="clear" w:color="auto" w:fill="auto"/>
                  <w:noWrap/>
                  <w:vAlign w:val="bottom"/>
                </w:tcPr>
                <w:p w14:paraId="24EBCEF6"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056F7A54" w14:textId="77777777" w:rsidR="00942A9C" w:rsidRPr="00942A9C" w:rsidRDefault="00942A9C" w:rsidP="00942A9C">
                  <w:r w:rsidRPr="00942A9C">
                    <w:t> </w:t>
                  </w:r>
                </w:p>
              </w:tc>
            </w:tr>
            <w:tr w:rsidR="00942A9C" w:rsidRPr="00942A9C" w14:paraId="7F54F592" w14:textId="77777777" w:rsidTr="00942A9C">
              <w:trPr>
                <w:trHeight w:val="285"/>
              </w:trPr>
              <w:tc>
                <w:tcPr>
                  <w:tcW w:w="796" w:type="dxa"/>
                  <w:tcBorders>
                    <w:top w:val="nil"/>
                    <w:left w:val="nil"/>
                    <w:bottom w:val="nil"/>
                    <w:right w:val="nil"/>
                  </w:tcBorders>
                  <w:shd w:val="clear" w:color="auto" w:fill="auto"/>
                  <w:vAlign w:val="center"/>
                </w:tcPr>
                <w:p w14:paraId="4BE5500A" w14:textId="77777777" w:rsidR="00942A9C" w:rsidRPr="00942A9C" w:rsidRDefault="00942A9C" w:rsidP="00942A9C">
                  <w:r w:rsidRPr="00942A9C">
                    <w:t>01-01</w:t>
                  </w:r>
                </w:p>
              </w:tc>
              <w:tc>
                <w:tcPr>
                  <w:tcW w:w="4520" w:type="dxa"/>
                  <w:tcBorders>
                    <w:top w:val="nil"/>
                    <w:left w:val="nil"/>
                    <w:bottom w:val="nil"/>
                    <w:right w:val="nil"/>
                  </w:tcBorders>
                  <w:shd w:val="clear" w:color="auto" w:fill="auto"/>
                  <w:vAlign w:val="center"/>
                </w:tcPr>
                <w:p w14:paraId="373C728A" w14:textId="77777777" w:rsidR="00942A9C" w:rsidRPr="00942A9C" w:rsidRDefault="00942A9C" w:rsidP="00942A9C">
                  <w:r w:rsidRPr="00942A9C">
                    <w:t>LIFT L1</w:t>
                  </w:r>
                </w:p>
              </w:tc>
              <w:tc>
                <w:tcPr>
                  <w:tcW w:w="518" w:type="dxa"/>
                  <w:tcBorders>
                    <w:top w:val="nil"/>
                    <w:left w:val="nil"/>
                    <w:bottom w:val="nil"/>
                    <w:right w:val="nil"/>
                  </w:tcBorders>
                  <w:shd w:val="clear" w:color="auto" w:fill="auto"/>
                  <w:noWrap/>
                  <w:vAlign w:val="bottom"/>
                </w:tcPr>
                <w:p w14:paraId="2502E8FB" w14:textId="77777777" w:rsidR="00942A9C" w:rsidRPr="00942A9C" w:rsidRDefault="00942A9C" w:rsidP="00942A9C"/>
              </w:tc>
              <w:tc>
                <w:tcPr>
                  <w:tcW w:w="736" w:type="dxa"/>
                  <w:tcBorders>
                    <w:top w:val="nil"/>
                    <w:left w:val="nil"/>
                    <w:bottom w:val="nil"/>
                    <w:right w:val="nil"/>
                  </w:tcBorders>
                  <w:shd w:val="clear" w:color="auto" w:fill="auto"/>
                  <w:vAlign w:val="bottom"/>
                </w:tcPr>
                <w:p w14:paraId="7BB0BEA5" w14:textId="77777777" w:rsidR="00942A9C" w:rsidRPr="00942A9C" w:rsidRDefault="00942A9C" w:rsidP="00942A9C"/>
              </w:tc>
              <w:tc>
                <w:tcPr>
                  <w:tcW w:w="1196" w:type="dxa"/>
                  <w:tcBorders>
                    <w:top w:val="nil"/>
                    <w:left w:val="nil"/>
                    <w:bottom w:val="nil"/>
                    <w:right w:val="nil"/>
                  </w:tcBorders>
                  <w:shd w:val="clear" w:color="auto" w:fill="auto"/>
                  <w:vAlign w:val="center"/>
                </w:tcPr>
                <w:p w14:paraId="468EBB80"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center"/>
                </w:tcPr>
                <w:p w14:paraId="6CBBE534" w14:textId="77777777" w:rsidR="00942A9C" w:rsidRPr="00942A9C" w:rsidRDefault="00942A9C" w:rsidP="00942A9C"/>
              </w:tc>
            </w:tr>
            <w:tr w:rsidR="00942A9C" w:rsidRPr="00942A9C" w14:paraId="381F65A1" w14:textId="77777777" w:rsidTr="00942A9C">
              <w:trPr>
                <w:trHeight w:val="285"/>
              </w:trPr>
              <w:tc>
                <w:tcPr>
                  <w:tcW w:w="796" w:type="dxa"/>
                  <w:tcBorders>
                    <w:top w:val="nil"/>
                    <w:left w:val="nil"/>
                    <w:bottom w:val="nil"/>
                    <w:right w:val="nil"/>
                  </w:tcBorders>
                  <w:shd w:val="clear" w:color="auto" w:fill="auto"/>
                  <w:vAlign w:val="center"/>
                </w:tcPr>
                <w:p w14:paraId="795DE1A4" w14:textId="77777777" w:rsidR="00942A9C" w:rsidRPr="00942A9C" w:rsidRDefault="00942A9C" w:rsidP="00942A9C"/>
              </w:tc>
              <w:tc>
                <w:tcPr>
                  <w:tcW w:w="4520" w:type="dxa"/>
                  <w:tcBorders>
                    <w:top w:val="nil"/>
                    <w:left w:val="nil"/>
                    <w:bottom w:val="nil"/>
                    <w:right w:val="nil"/>
                  </w:tcBorders>
                  <w:shd w:val="clear" w:color="auto" w:fill="auto"/>
                  <w:vAlign w:val="center"/>
                </w:tcPr>
                <w:p w14:paraId="21A6374F"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0A48661" w14:textId="77777777" w:rsidR="00942A9C" w:rsidRPr="00942A9C" w:rsidRDefault="00942A9C" w:rsidP="00942A9C"/>
              </w:tc>
              <w:tc>
                <w:tcPr>
                  <w:tcW w:w="736" w:type="dxa"/>
                  <w:tcBorders>
                    <w:top w:val="nil"/>
                    <w:left w:val="nil"/>
                    <w:bottom w:val="nil"/>
                    <w:right w:val="nil"/>
                  </w:tcBorders>
                  <w:shd w:val="clear" w:color="auto" w:fill="auto"/>
                  <w:vAlign w:val="bottom"/>
                </w:tcPr>
                <w:p w14:paraId="42C3DEF3" w14:textId="77777777" w:rsidR="00942A9C" w:rsidRPr="00942A9C" w:rsidRDefault="00942A9C" w:rsidP="00942A9C"/>
              </w:tc>
              <w:tc>
                <w:tcPr>
                  <w:tcW w:w="1196" w:type="dxa"/>
                  <w:tcBorders>
                    <w:top w:val="nil"/>
                    <w:left w:val="nil"/>
                    <w:bottom w:val="nil"/>
                    <w:right w:val="nil"/>
                  </w:tcBorders>
                  <w:shd w:val="clear" w:color="auto" w:fill="auto"/>
                  <w:vAlign w:val="center"/>
                </w:tcPr>
                <w:p w14:paraId="6F4CF474" w14:textId="77777777" w:rsidR="00942A9C" w:rsidRPr="00942A9C" w:rsidRDefault="00942A9C" w:rsidP="00942A9C"/>
              </w:tc>
              <w:tc>
                <w:tcPr>
                  <w:tcW w:w="1436" w:type="dxa"/>
                  <w:tcBorders>
                    <w:top w:val="nil"/>
                    <w:left w:val="nil"/>
                    <w:bottom w:val="nil"/>
                    <w:right w:val="nil"/>
                  </w:tcBorders>
                  <w:shd w:val="clear" w:color="auto" w:fill="auto"/>
                  <w:vAlign w:val="center"/>
                </w:tcPr>
                <w:p w14:paraId="764B0C2F" w14:textId="77777777" w:rsidR="00942A9C" w:rsidRPr="00942A9C" w:rsidRDefault="00942A9C" w:rsidP="00942A9C"/>
              </w:tc>
            </w:tr>
            <w:tr w:rsidR="00942A9C" w:rsidRPr="00942A9C" w14:paraId="2F9E7314" w14:textId="77777777" w:rsidTr="00942A9C">
              <w:trPr>
                <w:trHeight w:val="285"/>
              </w:trPr>
              <w:tc>
                <w:tcPr>
                  <w:tcW w:w="796" w:type="dxa"/>
                  <w:tcBorders>
                    <w:top w:val="nil"/>
                    <w:left w:val="nil"/>
                    <w:bottom w:val="nil"/>
                    <w:right w:val="nil"/>
                  </w:tcBorders>
                  <w:shd w:val="clear" w:color="auto" w:fill="auto"/>
                  <w:vAlign w:val="center"/>
                </w:tcPr>
                <w:p w14:paraId="278AA363" w14:textId="77777777" w:rsidR="00942A9C" w:rsidRPr="00942A9C" w:rsidRDefault="00942A9C" w:rsidP="00942A9C">
                  <w:r w:rsidRPr="00942A9C">
                    <w:t>02-00</w:t>
                  </w:r>
                </w:p>
              </w:tc>
              <w:tc>
                <w:tcPr>
                  <w:tcW w:w="4520" w:type="dxa"/>
                  <w:tcBorders>
                    <w:top w:val="nil"/>
                    <w:left w:val="nil"/>
                    <w:bottom w:val="nil"/>
                    <w:right w:val="nil"/>
                  </w:tcBorders>
                  <w:shd w:val="clear" w:color="auto" w:fill="auto"/>
                  <w:vAlign w:val="center"/>
                </w:tcPr>
                <w:p w14:paraId="0CAAD4E6" w14:textId="77777777" w:rsidR="00942A9C" w:rsidRPr="00942A9C" w:rsidRDefault="00942A9C" w:rsidP="00942A9C">
                  <w:r w:rsidRPr="00942A9C">
                    <w:t>LIFT L2</w:t>
                  </w:r>
                </w:p>
              </w:tc>
              <w:tc>
                <w:tcPr>
                  <w:tcW w:w="518" w:type="dxa"/>
                  <w:tcBorders>
                    <w:top w:val="nil"/>
                    <w:left w:val="nil"/>
                    <w:bottom w:val="nil"/>
                    <w:right w:val="nil"/>
                  </w:tcBorders>
                  <w:shd w:val="clear" w:color="auto" w:fill="auto"/>
                  <w:noWrap/>
                  <w:vAlign w:val="center"/>
                </w:tcPr>
                <w:p w14:paraId="10B63D6B" w14:textId="77777777" w:rsidR="00942A9C" w:rsidRPr="00942A9C" w:rsidRDefault="00942A9C" w:rsidP="00942A9C"/>
              </w:tc>
              <w:tc>
                <w:tcPr>
                  <w:tcW w:w="736" w:type="dxa"/>
                  <w:tcBorders>
                    <w:top w:val="nil"/>
                    <w:left w:val="nil"/>
                    <w:bottom w:val="nil"/>
                    <w:right w:val="nil"/>
                  </w:tcBorders>
                  <w:shd w:val="clear" w:color="auto" w:fill="auto"/>
                  <w:vAlign w:val="center"/>
                </w:tcPr>
                <w:p w14:paraId="3A5EFEC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95FCD2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B4E8DB1" w14:textId="77777777" w:rsidR="00942A9C" w:rsidRPr="00942A9C" w:rsidRDefault="00942A9C" w:rsidP="00942A9C"/>
              </w:tc>
            </w:tr>
            <w:tr w:rsidR="00942A9C" w:rsidRPr="00942A9C" w14:paraId="2006DBFF" w14:textId="77777777" w:rsidTr="00942A9C">
              <w:trPr>
                <w:trHeight w:val="255"/>
              </w:trPr>
              <w:tc>
                <w:tcPr>
                  <w:tcW w:w="796" w:type="dxa"/>
                  <w:tcBorders>
                    <w:top w:val="nil"/>
                    <w:left w:val="nil"/>
                    <w:bottom w:val="nil"/>
                    <w:right w:val="nil"/>
                  </w:tcBorders>
                  <w:shd w:val="clear" w:color="auto" w:fill="auto"/>
                </w:tcPr>
                <w:p w14:paraId="6CB18D72" w14:textId="77777777" w:rsidR="00942A9C" w:rsidRPr="00942A9C" w:rsidRDefault="00942A9C" w:rsidP="00942A9C">
                  <w:r w:rsidRPr="00942A9C">
                    <w:t>02-01</w:t>
                  </w:r>
                </w:p>
              </w:tc>
              <w:tc>
                <w:tcPr>
                  <w:tcW w:w="4520" w:type="dxa"/>
                  <w:tcBorders>
                    <w:top w:val="nil"/>
                    <w:left w:val="nil"/>
                    <w:bottom w:val="nil"/>
                    <w:right w:val="nil"/>
                  </w:tcBorders>
                  <w:shd w:val="clear" w:color="auto" w:fill="auto"/>
                </w:tcPr>
                <w:p w14:paraId="728C3DAE" w14:textId="77777777" w:rsidR="00942A9C" w:rsidRPr="00942A9C" w:rsidRDefault="00942A9C" w:rsidP="00942A9C">
                  <w:r w:rsidRPr="00942A9C">
                    <w:t>Vrsta lifta: Električni putnički</w:t>
                  </w:r>
                </w:p>
              </w:tc>
              <w:tc>
                <w:tcPr>
                  <w:tcW w:w="518" w:type="dxa"/>
                  <w:tcBorders>
                    <w:top w:val="nil"/>
                    <w:left w:val="nil"/>
                    <w:bottom w:val="nil"/>
                    <w:right w:val="nil"/>
                  </w:tcBorders>
                  <w:shd w:val="clear" w:color="auto" w:fill="auto"/>
                  <w:noWrap/>
                  <w:vAlign w:val="bottom"/>
                </w:tcPr>
                <w:p w14:paraId="0927326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FC4519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97AB09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2D6A864" w14:textId="77777777" w:rsidR="00942A9C" w:rsidRPr="00942A9C" w:rsidRDefault="00942A9C" w:rsidP="00942A9C"/>
              </w:tc>
            </w:tr>
            <w:tr w:rsidR="00942A9C" w:rsidRPr="00942A9C" w14:paraId="10C9152B" w14:textId="77777777" w:rsidTr="00942A9C">
              <w:trPr>
                <w:trHeight w:val="510"/>
              </w:trPr>
              <w:tc>
                <w:tcPr>
                  <w:tcW w:w="796" w:type="dxa"/>
                  <w:tcBorders>
                    <w:top w:val="nil"/>
                    <w:left w:val="nil"/>
                    <w:bottom w:val="nil"/>
                    <w:right w:val="nil"/>
                  </w:tcBorders>
                  <w:shd w:val="clear" w:color="auto" w:fill="auto"/>
                </w:tcPr>
                <w:p w14:paraId="42328D0B" w14:textId="77777777" w:rsidR="00942A9C" w:rsidRPr="00942A9C" w:rsidRDefault="00942A9C" w:rsidP="00942A9C"/>
              </w:tc>
              <w:tc>
                <w:tcPr>
                  <w:tcW w:w="4520" w:type="dxa"/>
                  <w:tcBorders>
                    <w:top w:val="nil"/>
                    <w:left w:val="nil"/>
                    <w:bottom w:val="nil"/>
                    <w:right w:val="nil"/>
                  </w:tcBorders>
                  <w:shd w:val="clear" w:color="auto" w:fill="auto"/>
                </w:tcPr>
                <w:p w14:paraId="2859BCCF" w14:textId="77777777" w:rsidR="00942A9C" w:rsidRPr="00942A9C" w:rsidRDefault="00942A9C" w:rsidP="00942A9C">
                  <w:r w:rsidRPr="00942A9C">
                    <w:t xml:space="preserve">Namena lifta: Prevoz posetilaca i zaposlenih u zgradi </w:t>
                  </w:r>
                </w:p>
              </w:tc>
              <w:tc>
                <w:tcPr>
                  <w:tcW w:w="518" w:type="dxa"/>
                  <w:tcBorders>
                    <w:top w:val="nil"/>
                    <w:left w:val="nil"/>
                    <w:bottom w:val="nil"/>
                    <w:right w:val="nil"/>
                  </w:tcBorders>
                  <w:shd w:val="clear" w:color="auto" w:fill="auto"/>
                  <w:noWrap/>
                  <w:vAlign w:val="bottom"/>
                </w:tcPr>
                <w:p w14:paraId="15AD149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BFA971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783A28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FFEE5F8" w14:textId="77777777" w:rsidR="00942A9C" w:rsidRPr="00942A9C" w:rsidRDefault="00942A9C" w:rsidP="00942A9C"/>
              </w:tc>
            </w:tr>
            <w:tr w:rsidR="00942A9C" w:rsidRPr="00942A9C" w14:paraId="3E50DE9E" w14:textId="77777777" w:rsidTr="00942A9C">
              <w:trPr>
                <w:trHeight w:val="255"/>
              </w:trPr>
              <w:tc>
                <w:tcPr>
                  <w:tcW w:w="796" w:type="dxa"/>
                  <w:tcBorders>
                    <w:top w:val="nil"/>
                    <w:left w:val="nil"/>
                    <w:bottom w:val="nil"/>
                    <w:right w:val="nil"/>
                  </w:tcBorders>
                  <w:shd w:val="clear" w:color="auto" w:fill="auto"/>
                </w:tcPr>
                <w:p w14:paraId="0D3DBD55" w14:textId="77777777" w:rsidR="00942A9C" w:rsidRPr="00942A9C" w:rsidRDefault="00942A9C" w:rsidP="00942A9C"/>
              </w:tc>
              <w:tc>
                <w:tcPr>
                  <w:tcW w:w="4520" w:type="dxa"/>
                  <w:tcBorders>
                    <w:top w:val="nil"/>
                    <w:left w:val="nil"/>
                    <w:bottom w:val="nil"/>
                    <w:right w:val="nil"/>
                  </w:tcBorders>
                  <w:shd w:val="clear" w:color="auto" w:fill="auto"/>
                </w:tcPr>
                <w:p w14:paraId="14952DE3" w14:textId="77777777" w:rsidR="00942A9C" w:rsidRPr="00942A9C" w:rsidRDefault="00942A9C" w:rsidP="00942A9C">
                  <w:r w:rsidRPr="00942A9C">
                    <w:t>Nosivost: Q=630 kg ili 8 osoba</w:t>
                  </w:r>
                </w:p>
              </w:tc>
              <w:tc>
                <w:tcPr>
                  <w:tcW w:w="518" w:type="dxa"/>
                  <w:tcBorders>
                    <w:top w:val="nil"/>
                    <w:left w:val="nil"/>
                    <w:bottom w:val="nil"/>
                    <w:right w:val="nil"/>
                  </w:tcBorders>
                  <w:shd w:val="clear" w:color="auto" w:fill="auto"/>
                  <w:noWrap/>
                  <w:vAlign w:val="bottom"/>
                </w:tcPr>
                <w:p w14:paraId="3A0E264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BDFFA5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A94A9E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4482218" w14:textId="77777777" w:rsidR="00942A9C" w:rsidRPr="00942A9C" w:rsidRDefault="00942A9C" w:rsidP="00942A9C"/>
              </w:tc>
            </w:tr>
            <w:tr w:rsidR="00942A9C" w:rsidRPr="00942A9C" w14:paraId="3DF2EC12" w14:textId="77777777" w:rsidTr="00942A9C">
              <w:trPr>
                <w:trHeight w:val="255"/>
              </w:trPr>
              <w:tc>
                <w:tcPr>
                  <w:tcW w:w="796" w:type="dxa"/>
                  <w:tcBorders>
                    <w:top w:val="nil"/>
                    <w:left w:val="nil"/>
                    <w:bottom w:val="nil"/>
                    <w:right w:val="nil"/>
                  </w:tcBorders>
                  <w:shd w:val="clear" w:color="auto" w:fill="auto"/>
                </w:tcPr>
                <w:p w14:paraId="3F791C74" w14:textId="77777777" w:rsidR="00942A9C" w:rsidRPr="00942A9C" w:rsidRDefault="00942A9C" w:rsidP="00942A9C"/>
              </w:tc>
              <w:tc>
                <w:tcPr>
                  <w:tcW w:w="4520" w:type="dxa"/>
                  <w:tcBorders>
                    <w:top w:val="nil"/>
                    <w:left w:val="nil"/>
                    <w:bottom w:val="nil"/>
                    <w:right w:val="nil"/>
                  </w:tcBorders>
                  <w:shd w:val="clear" w:color="auto" w:fill="auto"/>
                </w:tcPr>
                <w:p w14:paraId="24456BCE" w14:textId="77777777" w:rsidR="00942A9C" w:rsidRPr="00942A9C" w:rsidRDefault="00942A9C" w:rsidP="00942A9C">
                  <w:r w:rsidRPr="00942A9C">
                    <w:t>Nazivna brzina: v = 1,0 m/s</w:t>
                  </w:r>
                </w:p>
              </w:tc>
              <w:tc>
                <w:tcPr>
                  <w:tcW w:w="518" w:type="dxa"/>
                  <w:tcBorders>
                    <w:top w:val="nil"/>
                    <w:left w:val="nil"/>
                    <w:bottom w:val="nil"/>
                    <w:right w:val="nil"/>
                  </w:tcBorders>
                  <w:shd w:val="clear" w:color="auto" w:fill="auto"/>
                  <w:noWrap/>
                  <w:vAlign w:val="bottom"/>
                </w:tcPr>
                <w:p w14:paraId="1645734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163986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4D955D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0BF1771" w14:textId="77777777" w:rsidR="00942A9C" w:rsidRPr="00942A9C" w:rsidRDefault="00942A9C" w:rsidP="00942A9C"/>
              </w:tc>
            </w:tr>
            <w:tr w:rsidR="00942A9C" w:rsidRPr="00942A9C" w14:paraId="417AFBD3" w14:textId="77777777" w:rsidTr="00942A9C">
              <w:trPr>
                <w:trHeight w:val="255"/>
              </w:trPr>
              <w:tc>
                <w:tcPr>
                  <w:tcW w:w="796" w:type="dxa"/>
                  <w:tcBorders>
                    <w:top w:val="nil"/>
                    <w:left w:val="nil"/>
                    <w:bottom w:val="nil"/>
                    <w:right w:val="nil"/>
                  </w:tcBorders>
                  <w:shd w:val="clear" w:color="auto" w:fill="auto"/>
                </w:tcPr>
                <w:p w14:paraId="2B5733DA" w14:textId="77777777" w:rsidR="00942A9C" w:rsidRPr="00942A9C" w:rsidRDefault="00942A9C" w:rsidP="00942A9C"/>
              </w:tc>
              <w:tc>
                <w:tcPr>
                  <w:tcW w:w="4520" w:type="dxa"/>
                  <w:tcBorders>
                    <w:top w:val="nil"/>
                    <w:left w:val="nil"/>
                    <w:bottom w:val="nil"/>
                    <w:right w:val="nil"/>
                  </w:tcBorders>
                  <w:shd w:val="clear" w:color="auto" w:fill="auto"/>
                </w:tcPr>
                <w:p w14:paraId="4B6CF1CF" w14:textId="77777777" w:rsidR="00942A9C" w:rsidRPr="00942A9C" w:rsidRDefault="00942A9C" w:rsidP="00942A9C">
                  <w:r w:rsidRPr="00942A9C">
                    <w:t>Broj stanica: 5</w:t>
                  </w:r>
                </w:p>
              </w:tc>
              <w:tc>
                <w:tcPr>
                  <w:tcW w:w="518" w:type="dxa"/>
                  <w:tcBorders>
                    <w:top w:val="nil"/>
                    <w:left w:val="nil"/>
                    <w:bottom w:val="nil"/>
                    <w:right w:val="nil"/>
                  </w:tcBorders>
                  <w:shd w:val="clear" w:color="auto" w:fill="auto"/>
                  <w:noWrap/>
                  <w:vAlign w:val="bottom"/>
                </w:tcPr>
                <w:p w14:paraId="2D85743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3C7DF3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5CAD8C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1EC4E0C" w14:textId="77777777" w:rsidR="00942A9C" w:rsidRPr="00942A9C" w:rsidRDefault="00942A9C" w:rsidP="00942A9C"/>
              </w:tc>
            </w:tr>
            <w:tr w:rsidR="00942A9C" w:rsidRPr="00942A9C" w14:paraId="7A0C39F8" w14:textId="77777777" w:rsidTr="00942A9C">
              <w:trPr>
                <w:trHeight w:val="255"/>
              </w:trPr>
              <w:tc>
                <w:tcPr>
                  <w:tcW w:w="796" w:type="dxa"/>
                  <w:tcBorders>
                    <w:top w:val="nil"/>
                    <w:left w:val="nil"/>
                    <w:bottom w:val="nil"/>
                    <w:right w:val="nil"/>
                  </w:tcBorders>
                  <w:shd w:val="clear" w:color="auto" w:fill="auto"/>
                </w:tcPr>
                <w:p w14:paraId="261BA2D9" w14:textId="77777777" w:rsidR="00942A9C" w:rsidRPr="00942A9C" w:rsidRDefault="00942A9C" w:rsidP="00942A9C"/>
              </w:tc>
              <w:tc>
                <w:tcPr>
                  <w:tcW w:w="4520" w:type="dxa"/>
                  <w:tcBorders>
                    <w:top w:val="nil"/>
                    <w:left w:val="nil"/>
                    <w:bottom w:val="nil"/>
                    <w:right w:val="nil"/>
                  </w:tcBorders>
                  <w:shd w:val="clear" w:color="auto" w:fill="auto"/>
                </w:tcPr>
                <w:p w14:paraId="0D432678" w14:textId="77777777" w:rsidR="00942A9C" w:rsidRPr="00942A9C" w:rsidRDefault="00942A9C" w:rsidP="00942A9C">
                  <w:r w:rsidRPr="00942A9C">
                    <w:t>Broj prilaza: 5 sa iste strane</w:t>
                  </w:r>
                </w:p>
              </w:tc>
              <w:tc>
                <w:tcPr>
                  <w:tcW w:w="518" w:type="dxa"/>
                  <w:tcBorders>
                    <w:top w:val="nil"/>
                    <w:left w:val="nil"/>
                    <w:bottom w:val="nil"/>
                    <w:right w:val="nil"/>
                  </w:tcBorders>
                  <w:shd w:val="clear" w:color="auto" w:fill="auto"/>
                  <w:noWrap/>
                  <w:vAlign w:val="bottom"/>
                </w:tcPr>
                <w:p w14:paraId="64276F9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7F0847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11795B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0D65874" w14:textId="77777777" w:rsidR="00942A9C" w:rsidRPr="00942A9C" w:rsidRDefault="00942A9C" w:rsidP="00942A9C"/>
              </w:tc>
            </w:tr>
            <w:tr w:rsidR="00942A9C" w:rsidRPr="00942A9C" w14:paraId="572D75A8" w14:textId="77777777" w:rsidTr="00942A9C">
              <w:trPr>
                <w:trHeight w:val="255"/>
              </w:trPr>
              <w:tc>
                <w:tcPr>
                  <w:tcW w:w="796" w:type="dxa"/>
                  <w:tcBorders>
                    <w:top w:val="nil"/>
                    <w:left w:val="nil"/>
                    <w:bottom w:val="nil"/>
                    <w:right w:val="nil"/>
                  </w:tcBorders>
                  <w:shd w:val="clear" w:color="auto" w:fill="auto"/>
                </w:tcPr>
                <w:p w14:paraId="4218EB82" w14:textId="77777777" w:rsidR="00942A9C" w:rsidRPr="00942A9C" w:rsidRDefault="00942A9C" w:rsidP="00942A9C"/>
              </w:tc>
              <w:tc>
                <w:tcPr>
                  <w:tcW w:w="4520" w:type="dxa"/>
                  <w:tcBorders>
                    <w:top w:val="nil"/>
                    <w:left w:val="nil"/>
                    <w:bottom w:val="nil"/>
                    <w:right w:val="nil"/>
                  </w:tcBorders>
                  <w:shd w:val="clear" w:color="auto" w:fill="auto"/>
                </w:tcPr>
                <w:p w14:paraId="510FC35A" w14:textId="77777777" w:rsidR="00942A9C" w:rsidRPr="00942A9C" w:rsidRDefault="00942A9C" w:rsidP="00942A9C">
                  <w:r w:rsidRPr="00942A9C">
                    <w:t>Pogon: Električni</w:t>
                  </w:r>
                </w:p>
              </w:tc>
              <w:tc>
                <w:tcPr>
                  <w:tcW w:w="518" w:type="dxa"/>
                  <w:tcBorders>
                    <w:top w:val="nil"/>
                    <w:left w:val="nil"/>
                    <w:bottom w:val="nil"/>
                    <w:right w:val="nil"/>
                  </w:tcBorders>
                  <w:shd w:val="clear" w:color="auto" w:fill="auto"/>
                  <w:noWrap/>
                  <w:vAlign w:val="bottom"/>
                </w:tcPr>
                <w:p w14:paraId="64C6277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0E4DCE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6FBF14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A64C6DB" w14:textId="77777777" w:rsidR="00942A9C" w:rsidRPr="00942A9C" w:rsidRDefault="00942A9C" w:rsidP="00942A9C"/>
              </w:tc>
            </w:tr>
            <w:tr w:rsidR="00942A9C" w:rsidRPr="00942A9C" w14:paraId="431B58A8" w14:textId="77777777" w:rsidTr="00942A9C">
              <w:trPr>
                <w:trHeight w:val="1020"/>
              </w:trPr>
              <w:tc>
                <w:tcPr>
                  <w:tcW w:w="796" w:type="dxa"/>
                  <w:tcBorders>
                    <w:top w:val="nil"/>
                    <w:left w:val="nil"/>
                    <w:bottom w:val="nil"/>
                    <w:right w:val="nil"/>
                  </w:tcBorders>
                  <w:shd w:val="clear" w:color="auto" w:fill="auto"/>
                </w:tcPr>
                <w:p w14:paraId="06078D6B" w14:textId="77777777" w:rsidR="00942A9C" w:rsidRPr="00942A9C" w:rsidRDefault="00942A9C" w:rsidP="00942A9C"/>
              </w:tc>
              <w:tc>
                <w:tcPr>
                  <w:tcW w:w="4520" w:type="dxa"/>
                  <w:tcBorders>
                    <w:top w:val="nil"/>
                    <w:left w:val="nil"/>
                    <w:bottom w:val="nil"/>
                    <w:right w:val="nil"/>
                  </w:tcBorders>
                  <w:shd w:val="clear" w:color="auto" w:fill="auto"/>
                </w:tcPr>
                <w:p w14:paraId="6AC8FE1C" w14:textId="77777777" w:rsidR="00942A9C" w:rsidRPr="00942A9C" w:rsidRDefault="00942A9C" w:rsidP="00942A9C">
                  <w:r w:rsidRPr="00942A9C">
                    <w:t xml:space="preserve">Tip pogonske mašine: </w:t>
                  </w:r>
                  <w:r w:rsidRPr="00942A9C">
                    <w:br/>
                    <w:t>Pogonska mašina je bezreduktorska sa frekventno regulisanim pogonom, tip vešanja sa kontrategom  1:1</w:t>
                  </w:r>
                </w:p>
              </w:tc>
              <w:tc>
                <w:tcPr>
                  <w:tcW w:w="518" w:type="dxa"/>
                  <w:tcBorders>
                    <w:top w:val="nil"/>
                    <w:left w:val="nil"/>
                    <w:bottom w:val="nil"/>
                    <w:right w:val="nil"/>
                  </w:tcBorders>
                  <w:shd w:val="clear" w:color="auto" w:fill="auto"/>
                  <w:noWrap/>
                  <w:vAlign w:val="bottom"/>
                </w:tcPr>
                <w:p w14:paraId="3BC979E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B554A0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20615E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E84436C" w14:textId="77777777" w:rsidR="00942A9C" w:rsidRPr="00942A9C" w:rsidRDefault="00942A9C" w:rsidP="00942A9C"/>
              </w:tc>
            </w:tr>
            <w:tr w:rsidR="00942A9C" w:rsidRPr="00942A9C" w14:paraId="5B450C93" w14:textId="77777777" w:rsidTr="00942A9C">
              <w:trPr>
                <w:trHeight w:val="300"/>
              </w:trPr>
              <w:tc>
                <w:tcPr>
                  <w:tcW w:w="796" w:type="dxa"/>
                  <w:tcBorders>
                    <w:top w:val="nil"/>
                    <w:left w:val="nil"/>
                    <w:bottom w:val="nil"/>
                    <w:right w:val="nil"/>
                  </w:tcBorders>
                  <w:shd w:val="clear" w:color="auto" w:fill="auto"/>
                </w:tcPr>
                <w:p w14:paraId="0B24F762" w14:textId="77777777" w:rsidR="00942A9C" w:rsidRPr="00942A9C" w:rsidRDefault="00942A9C" w:rsidP="00942A9C"/>
              </w:tc>
              <w:tc>
                <w:tcPr>
                  <w:tcW w:w="4520" w:type="dxa"/>
                  <w:tcBorders>
                    <w:top w:val="nil"/>
                    <w:left w:val="nil"/>
                    <w:bottom w:val="nil"/>
                    <w:right w:val="nil"/>
                  </w:tcBorders>
                  <w:shd w:val="clear" w:color="auto" w:fill="auto"/>
                </w:tcPr>
                <w:p w14:paraId="24330F9E" w14:textId="77777777" w:rsidR="00942A9C" w:rsidRPr="00942A9C" w:rsidRDefault="00942A9C" w:rsidP="00942A9C">
                  <w:r w:rsidRPr="00942A9C">
                    <w:t>Pogonska i prevojne užetnjače, prečnik (mm): Ø320</w:t>
                  </w:r>
                </w:p>
              </w:tc>
              <w:tc>
                <w:tcPr>
                  <w:tcW w:w="518" w:type="dxa"/>
                  <w:tcBorders>
                    <w:top w:val="nil"/>
                    <w:left w:val="nil"/>
                    <w:bottom w:val="nil"/>
                    <w:right w:val="nil"/>
                  </w:tcBorders>
                  <w:shd w:val="clear" w:color="auto" w:fill="auto"/>
                  <w:noWrap/>
                  <w:vAlign w:val="bottom"/>
                </w:tcPr>
                <w:p w14:paraId="55EAEFE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10219A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89FFAD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C678ACF" w14:textId="77777777" w:rsidR="00942A9C" w:rsidRPr="00942A9C" w:rsidRDefault="00942A9C" w:rsidP="00942A9C"/>
              </w:tc>
            </w:tr>
            <w:tr w:rsidR="00942A9C" w:rsidRPr="00942A9C" w14:paraId="57F24DC9" w14:textId="77777777" w:rsidTr="00942A9C">
              <w:trPr>
                <w:trHeight w:val="255"/>
              </w:trPr>
              <w:tc>
                <w:tcPr>
                  <w:tcW w:w="796" w:type="dxa"/>
                  <w:tcBorders>
                    <w:top w:val="nil"/>
                    <w:left w:val="nil"/>
                    <w:bottom w:val="nil"/>
                    <w:right w:val="nil"/>
                  </w:tcBorders>
                  <w:shd w:val="clear" w:color="auto" w:fill="auto"/>
                </w:tcPr>
                <w:p w14:paraId="03005A78" w14:textId="77777777" w:rsidR="00942A9C" w:rsidRPr="00942A9C" w:rsidRDefault="00942A9C" w:rsidP="00942A9C"/>
              </w:tc>
              <w:tc>
                <w:tcPr>
                  <w:tcW w:w="4520" w:type="dxa"/>
                  <w:tcBorders>
                    <w:top w:val="nil"/>
                    <w:left w:val="nil"/>
                    <w:bottom w:val="nil"/>
                    <w:right w:val="nil"/>
                  </w:tcBorders>
                  <w:shd w:val="clear" w:color="auto" w:fill="auto"/>
                </w:tcPr>
                <w:p w14:paraId="3F9B52C2" w14:textId="77777777" w:rsidR="00942A9C" w:rsidRPr="00942A9C" w:rsidRDefault="00942A9C" w:rsidP="00942A9C">
                  <w:r w:rsidRPr="00942A9C">
                    <w:t>Prečnik i broj nosećih užadi (mm): 8mm x 6kom</w:t>
                  </w:r>
                </w:p>
              </w:tc>
              <w:tc>
                <w:tcPr>
                  <w:tcW w:w="518" w:type="dxa"/>
                  <w:tcBorders>
                    <w:top w:val="nil"/>
                    <w:left w:val="nil"/>
                    <w:bottom w:val="nil"/>
                    <w:right w:val="nil"/>
                  </w:tcBorders>
                  <w:shd w:val="clear" w:color="auto" w:fill="auto"/>
                  <w:noWrap/>
                  <w:vAlign w:val="bottom"/>
                </w:tcPr>
                <w:p w14:paraId="44C2B9E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D6323E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F64D28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9ED1959" w14:textId="77777777" w:rsidR="00942A9C" w:rsidRPr="00942A9C" w:rsidRDefault="00942A9C" w:rsidP="00942A9C"/>
              </w:tc>
            </w:tr>
            <w:tr w:rsidR="00942A9C" w:rsidRPr="00942A9C" w14:paraId="2E331C2C" w14:textId="77777777" w:rsidTr="00942A9C">
              <w:trPr>
                <w:trHeight w:val="255"/>
              </w:trPr>
              <w:tc>
                <w:tcPr>
                  <w:tcW w:w="796" w:type="dxa"/>
                  <w:tcBorders>
                    <w:top w:val="nil"/>
                    <w:left w:val="nil"/>
                    <w:bottom w:val="nil"/>
                    <w:right w:val="nil"/>
                  </w:tcBorders>
                  <w:shd w:val="clear" w:color="auto" w:fill="auto"/>
                </w:tcPr>
                <w:p w14:paraId="059F0BCA" w14:textId="77777777" w:rsidR="00942A9C" w:rsidRPr="00942A9C" w:rsidRDefault="00942A9C" w:rsidP="00942A9C"/>
              </w:tc>
              <w:tc>
                <w:tcPr>
                  <w:tcW w:w="4520" w:type="dxa"/>
                  <w:tcBorders>
                    <w:top w:val="nil"/>
                    <w:left w:val="nil"/>
                    <w:bottom w:val="nil"/>
                    <w:right w:val="nil"/>
                  </w:tcBorders>
                  <w:shd w:val="clear" w:color="auto" w:fill="auto"/>
                </w:tcPr>
                <w:p w14:paraId="4193E9D9" w14:textId="77777777" w:rsidR="00942A9C" w:rsidRPr="00942A9C" w:rsidRDefault="00942A9C" w:rsidP="00942A9C">
                  <w:r w:rsidRPr="00942A9C">
                    <w:t>Položaj pogonske mašine: u vrhu voznog okna</w:t>
                  </w:r>
                </w:p>
              </w:tc>
              <w:tc>
                <w:tcPr>
                  <w:tcW w:w="518" w:type="dxa"/>
                  <w:tcBorders>
                    <w:top w:val="nil"/>
                    <w:left w:val="nil"/>
                    <w:bottom w:val="nil"/>
                    <w:right w:val="nil"/>
                  </w:tcBorders>
                  <w:shd w:val="clear" w:color="auto" w:fill="auto"/>
                  <w:noWrap/>
                  <w:vAlign w:val="bottom"/>
                </w:tcPr>
                <w:p w14:paraId="627EFCC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CB43B0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94A5CF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4DDDB4E" w14:textId="77777777" w:rsidR="00942A9C" w:rsidRPr="00942A9C" w:rsidRDefault="00942A9C" w:rsidP="00942A9C"/>
              </w:tc>
            </w:tr>
            <w:tr w:rsidR="00942A9C" w:rsidRPr="00942A9C" w14:paraId="7579FD8A" w14:textId="77777777" w:rsidTr="00942A9C">
              <w:trPr>
                <w:trHeight w:val="255"/>
              </w:trPr>
              <w:tc>
                <w:tcPr>
                  <w:tcW w:w="796" w:type="dxa"/>
                  <w:tcBorders>
                    <w:top w:val="nil"/>
                    <w:left w:val="nil"/>
                    <w:bottom w:val="nil"/>
                    <w:right w:val="nil"/>
                  </w:tcBorders>
                  <w:shd w:val="clear" w:color="auto" w:fill="auto"/>
                </w:tcPr>
                <w:p w14:paraId="79CC9FD8" w14:textId="77777777" w:rsidR="00942A9C" w:rsidRPr="00942A9C" w:rsidRDefault="00942A9C" w:rsidP="00942A9C"/>
              </w:tc>
              <w:tc>
                <w:tcPr>
                  <w:tcW w:w="4520" w:type="dxa"/>
                  <w:tcBorders>
                    <w:top w:val="nil"/>
                    <w:left w:val="nil"/>
                    <w:bottom w:val="nil"/>
                    <w:right w:val="nil"/>
                  </w:tcBorders>
                  <w:shd w:val="clear" w:color="auto" w:fill="auto"/>
                </w:tcPr>
                <w:p w14:paraId="3A1D15D5" w14:textId="77777777" w:rsidR="00942A9C" w:rsidRPr="00942A9C" w:rsidRDefault="00942A9C" w:rsidP="00942A9C">
                  <w:r w:rsidRPr="00942A9C">
                    <w:t>Komanda: mikroprocesorska</w:t>
                  </w:r>
                </w:p>
              </w:tc>
              <w:tc>
                <w:tcPr>
                  <w:tcW w:w="518" w:type="dxa"/>
                  <w:tcBorders>
                    <w:top w:val="nil"/>
                    <w:left w:val="nil"/>
                    <w:bottom w:val="nil"/>
                    <w:right w:val="nil"/>
                  </w:tcBorders>
                  <w:shd w:val="clear" w:color="auto" w:fill="auto"/>
                  <w:noWrap/>
                  <w:vAlign w:val="bottom"/>
                </w:tcPr>
                <w:p w14:paraId="08DB69A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4717E1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0FE2DC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2306405" w14:textId="77777777" w:rsidR="00942A9C" w:rsidRPr="00942A9C" w:rsidRDefault="00942A9C" w:rsidP="00942A9C"/>
              </w:tc>
            </w:tr>
            <w:tr w:rsidR="00942A9C" w:rsidRPr="00942A9C" w14:paraId="51803A21" w14:textId="77777777" w:rsidTr="00942A9C">
              <w:trPr>
                <w:trHeight w:val="255"/>
              </w:trPr>
              <w:tc>
                <w:tcPr>
                  <w:tcW w:w="796" w:type="dxa"/>
                  <w:tcBorders>
                    <w:top w:val="nil"/>
                    <w:left w:val="nil"/>
                    <w:bottom w:val="nil"/>
                    <w:right w:val="nil"/>
                  </w:tcBorders>
                  <w:shd w:val="clear" w:color="auto" w:fill="auto"/>
                </w:tcPr>
                <w:p w14:paraId="64007C49" w14:textId="77777777" w:rsidR="00942A9C" w:rsidRPr="00942A9C" w:rsidRDefault="00942A9C" w:rsidP="00942A9C"/>
              </w:tc>
              <w:tc>
                <w:tcPr>
                  <w:tcW w:w="4520" w:type="dxa"/>
                  <w:tcBorders>
                    <w:top w:val="nil"/>
                    <w:left w:val="nil"/>
                    <w:bottom w:val="nil"/>
                    <w:right w:val="nil"/>
                  </w:tcBorders>
                  <w:shd w:val="clear" w:color="auto" w:fill="auto"/>
                </w:tcPr>
                <w:p w14:paraId="01ACDEC1" w14:textId="77777777" w:rsidR="00942A9C" w:rsidRPr="00942A9C" w:rsidRDefault="00942A9C" w:rsidP="00942A9C">
                  <w:r w:rsidRPr="00942A9C">
                    <w:t>Upravljanje: SIMPLEX sabirna u oba smera</w:t>
                  </w:r>
                </w:p>
              </w:tc>
              <w:tc>
                <w:tcPr>
                  <w:tcW w:w="518" w:type="dxa"/>
                  <w:tcBorders>
                    <w:top w:val="nil"/>
                    <w:left w:val="nil"/>
                    <w:bottom w:val="nil"/>
                    <w:right w:val="nil"/>
                  </w:tcBorders>
                  <w:shd w:val="clear" w:color="auto" w:fill="auto"/>
                  <w:noWrap/>
                  <w:vAlign w:val="bottom"/>
                </w:tcPr>
                <w:p w14:paraId="5FEA4A9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A3D1AD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53C791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BFF056F" w14:textId="77777777" w:rsidR="00942A9C" w:rsidRPr="00942A9C" w:rsidRDefault="00942A9C" w:rsidP="00942A9C"/>
              </w:tc>
            </w:tr>
            <w:tr w:rsidR="00942A9C" w:rsidRPr="00942A9C" w14:paraId="64FF4F46" w14:textId="77777777" w:rsidTr="00942A9C">
              <w:trPr>
                <w:trHeight w:val="510"/>
              </w:trPr>
              <w:tc>
                <w:tcPr>
                  <w:tcW w:w="796" w:type="dxa"/>
                  <w:tcBorders>
                    <w:top w:val="nil"/>
                    <w:left w:val="nil"/>
                    <w:bottom w:val="nil"/>
                    <w:right w:val="nil"/>
                  </w:tcBorders>
                  <w:shd w:val="clear" w:color="auto" w:fill="auto"/>
                </w:tcPr>
                <w:p w14:paraId="3F42F6C7" w14:textId="77777777" w:rsidR="00942A9C" w:rsidRPr="00942A9C" w:rsidRDefault="00942A9C" w:rsidP="00942A9C"/>
              </w:tc>
              <w:tc>
                <w:tcPr>
                  <w:tcW w:w="4520" w:type="dxa"/>
                  <w:tcBorders>
                    <w:top w:val="nil"/>
                    <w:left w:val="nil"/>
                    <w:bottom w:val="nil"/>
                    <w:right w:val="nil"/>
                  </w:tcBorders>
                  <w:shd w:val="clear" w:color="auto" w:fill="auto"/>
                </w:tcPr>
                <w:p w14:paraId="070214A0" w14:textId="77777777" w:rsidR="00942A9C" w:rsidRPr="00942A9C" w:rsidRDefault="00942A9C" w:rsidP="00942A9C">
                  <w:r w:rsidRPr="00942A9C">
                    <w:t>Radno upravljanje se vrši preko upravljačkih kutija sa svih prilaza liftu i iz kabine.</w:t>
                  </w:r>
                </w:p>
              </w:tc>
              <w:tc>
                <w:tcPr>
                  <w:tcW w:w="518" w:type="dxa"/>
                  <w:tcBorders>
                    <w:top w:val="nil"/>
                    <w:left w:val="nil"/>
                    <w:bottom w:val="nil"/>
                    <w:right w:val="nil"/>
                  </w:tcBorders>
                  <w:shd w:val="clear" w:color="auto" w:fill="auto"/>
                  <w:noWrap/>
                  <w:vAlign w:val="bottom"/>
                </w:tcPr>
                <w:p w14:paraId="75DDF9E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FC9844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0E3DAB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04AE9FC" w14:textId="77777777" w:rsidR="00942A9C" w:rsidRPr="00942A9C" w:rsidRDefault="00942A9C" w:rsidP="00942A9C"/>
              </w:tc>
            </w:tr>
            <w:tr w:rsidR="00942A9C" w:rsidRPr="00942A9C" w14:paraId="6365724D" w14:textId="77777777" w:rsidTr="00942A9C">
              <w:trPr>
                <w:trHeight w:val="510"/>
              </w:trPr>
              <w:tc>
                <w:tcPr>
                  <w:tcW w:w="796" w:type="dxa"/>
                  <w:tcBorders>
                    <w:top w:val="nil"/>
                    <w:left w:val="nil"/>
                    <w:bottom w:val="nil"/>
                    <w:right w:val="nil"/>
                  </w:tcBorders>
                  <w:shd w:val="clear" w:color="auto" w:fill="auto"/>
                </w:tcPr>
                <w:p w14:paraId="31910B65" w14:textId="77777777" w:rsidR="00942A9C" w:rsidRPr="00942A9C" w:rsidRDefault="00942A9C" w:rsidP="00942A9C"/>
              </w:tc>
              <w:tc>
                <w:tcPr>
                  <w:tcW w:w="4520" w:type="dxa"/>
                  <w:tcBorders>
                    <w:top w:val="nil"/>
                    <w:left w:val="nil"/>
                    <w:bottom w:val="nil"/>
                    <w:right w:val="nil"/>
                  </w:tcBorders>
                  <w:shd w:val="clear" w:color="auto" w:fill="auto"/>
                </w:tcPr>
                <w:p w14:paraId="246EE8CD" w14:textId="77777777" w:rsidR="00942A9C" w:rsidRPr="00942A9C" w:rsidRDefault="00942A9C" w:rsidP="00942A9C">
                  <w:r w:rsidRPr="00942A9C">
                    <w:t>Reviziono upravljanje se vrši preko upravljačkih kutija sa ormara za održavanje i sa krova kabine.</w:t>
                  </w:r>
                </w:p>
              </w:tc>
              <w:tc>
                <w:tcPr>
                  <w:tcW w:w="518" w:type="dxa"/>
                  <w:tcBorders>
                    <w:top w:val="nil"/>
                    <w:left w:val="nil"/>
                    <w:bottom w:val="nil"/>
                    <w:right w:val="nil"/>
                  </w:tcBorders>
                  <w:shd w:val="clear" w:color="auto" w:fill="auto"/>
                  <w:noWrap/>
                  <w:vAlign w:val="bottom"/>
                </w:tcPr>
                <w:p w14:paraId="4DE5C26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26009F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96C129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2110E7D" w14:textId="77777777" w:rsidR="00942A9C" w:rsidRPr="00942A9C" w:rsidRDefault="00942A9C" w:rsidP="00942A9C"/>
              </w:tc>
            </w:tr>
            <w:tr w:rsidR="00942A9C" w:rsidRPr="00942A9C" w14:paraId="3D38D860" w14:textId="77777777" w:rsidTr="00942A9C">
              <w:trPr>
                <w:trHeight w:val="510"/>
              </w:trPr>
              <w:tc>
                <w:tcPr>
                  <w:tcW w:w="796" w:type="dxa"/>
                  <w:tcBorders>
                    <w:top w:val="nil"/>
                    <w:left w:val="nil"/>
                    <w:bottom w:val="nil"/>
                    <w:right w:val="nil"/>
                  </w:tcBorders>
                  <w:shd w:val="clear" w:color="auto" w:fill="auto"/>
                </w:tcPr>
                <w:p w14:paraId="45DEEA36" w14:textId="77777777" w:rsidR="00942A9C" w:rsidRPr="00942A9C" w:rsidRDefault="00942A9C" w:rsidP="00942A9C"/>
              </w:tc>
              <w:tc>
                <w:tcPr>
                  <w:tcW w:w="4520" w:type="dxa"/>
                  <w:tcBorders>
                    <w:top w:val="nil"/>
                    <w:left w:val="nil"/>
                    <w:bottom w:val="nil"/>
                    <w:right w:val="nil"/>
                  </w:tcBorders>
                  <w:shd w:val="clear" w:color="auto" w:fill="auto"/>
                </w:tcPr>
                <w:p w14:paraId="13CBFC3A" w14:textId="77777777" w:rsidR="00942A9C" w:rsidRPr="00942A9C" w:rsidRDefault="00942A9C" w:rsidP="00942A9C">
                  <w:r w:rsidRPr="00942A9C">
                    <w:t>„Protivpožarni program“ u slučaju požara spušta kabinu na glavnu stanicu („0“) i otvara vrata.</w:t>
                  </w:r>
                </w:p>
              </w:tc>
              <w:tc>
                <w:tcPr>
                  <w:tcW w:w="518" w:type="dxa"/>
                  <w:tcBorders>
                    <w:top w:val="nil"/>
                    <w:left w:val="nil"/>
                    <w:bottom w:val="nil"/>
                    <w:right w:val="nil"/>
                  </w:tcBorders>
                  <w:shd w:val="clear" w:color="auto" w:fill="auto"/>
                  <w:noWrap/>
                  <w:vAlign w:val="bottom"/>
                </w:tcPr>
                <w:p w14:paraId="1397F20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72D79F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6AC0C9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16C9265" w14:textId="77777777" w:rsidR="00942A9C" w:rsidRPr="00942A9C" w:rsidRDefault="00942A9C" w:rsidP="00942A9C"/>
              </w:tc>
            </w:tr>
            <w:tr w:rsidR="00942A9C" w:rsidRPr="00942A9C" w14:paraId="2C07929E" w14:textId="77777777" w:rsidTr="00942A9C">
              <w:trPr>
                <w:trHeight w:val="510"/>
              </w:trPr>
              <w:tc>
                <w:tcPr>
                  <w:tcW w:w="796" w:type="dxa"/>
                  <w:tcBorders>
                    <w:top w:val="nil"/>
                    <w:left w:val="nil"/>
                    <w:bottom w:val="nil"/>
                    <w:right w:val="nil"/>
                  </w:tcBorders>
                  <w:shd w:val="clear" w:color="auto" w:fill="auto"/>
                </w:tcPr>
                <w:p w14:paraId="48D1B0BE" w14:textId="77777777" w:rsidR="00942A9C" w:rsidRPr="00942A9C" w:rsidRDefault="00942A9C" w:rsidP="00942A9C"/>
              </w:tc>
              <w:tc>
                <w:tcPr>
                  <w:tcW w:w="4520" w:type="dxa"/>
                  <w:tcBorders>
                    <w:top w:val="nil"/>
                    <w:left w:val="nil"/>
                    <w:bottom w:val="nil"/>
                    <w:right w:val="nil"/>
                  </w:tcBorders>
                  <w:shd w:val="clear" w:color="auto" w:fill="auto"/>
                </w:tcPr>
                <w:p w14:paraId="2F765479" w14:textId="77777777" w:rsidR="00942A9C" w:rsidRPr="00942A9C" w:rsidRDefault="00942A9C" w:rsidP="00942A9C">
                  <w:r w:rsidRPr="00942A9C">
                    <w:t xml:space="preserve">Signalizacija: Izvodi se na svim prilazima liftu i u kabini: </w:t>
                  </w:r>
                </w:p>
              </w:tc>
              <w:tc>
                <w:tcPr>
                  <w:tcW w:w="518" w:type="dxa"/>
                  <w:tcBorders>
                    <w:top w:val="nil"/>
                    <w:left w:val="nil"/>
                    <w:bottom w:val="nil"/>
                    <w:right w:val="nil"/>
                  </w:tcBorders>
                  <w:shd w:val="clear" w:color="auto" w:fill="auto"/>
                  <w:noWrap/>
                  <w:vAlign w:val="bottom"/>
                </w:tcPr>
                <w:p w14:paraId="69936B9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79269B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6EDD19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C8D83D7" w14:textId="77777777" w:rsidR="00942A9C" w:rsidRPr="00942A9C" w:rsidRDefault="00942A9C" w:rsidP="00942A9C"/>
              </w:tc>
            </w:tr>
            <w:tr w:rsidR="00942A9C" w:rsidRPr="00942A9C" w14:paraId="23537679" w14:textId="77777777" w:rsidTr="00942A9C">
              <w:trPr>
                <w:trHeight w:val="1275"/>
              </w:trPr>
              <w:tc>
                <w:tcPr>
                  <w:tcW w:w="796" w:type="dxa"/>
                  <w:tcBorders>
                    <w:top w:val="nil"/>
                    <w:left w:val="nil"/>
                    <w:bottom w:val="nil"/>
                    <w:right w:val="nil"/>
                  </w:tcBorders>
                  <w:shd w:val="clear" w:color="auto" w:fill="auto"/>
                </w:tcPr>
                <w:p w14:paraId="39908420" w14:textId="77777777" w:rsidR="00942A9C" w:rsidRPr="00942A9C" w:rsidRDefault="00942A9C" w:rsidP="00942A9C"/>
              </w:tc>
              <w:tc>
                <w:tcPr>
                  <w:tcW w:w="4520" w:type="dxa"/>
                  <w:tcBorders>
                    <w:top w:val="nil"/>
                    <w:left w:val="nil"/>
                    <w:bottom w:val="nil"/>
                    <w:right w:val="nil"/>
                  </w:tcBorders>
                  <w:shd w:val="clear" w:color="auto" w:fill="auto"/>
                </w:tcPr>
                <w:p w14:paraId="78299976" w14:textId="77777777" w:rsidR="00942A9C" w:rsidRPr="00942A9C" w:rsidRDefault="00942A9C" w:rsidP="00942A9C">
                  <w:r w:rsidRPr="00942A9C">
                    <w:t xml:space="preserve">na glavnoj stanici: LCD displej iznad vrata položaj kabine i smer kretanja kabine, kao i zvučni alarm </w:t>
                  </w:r>
                  <w:r w:rsidRPr="00942A9C">
                    <w:br w:type="page"/>
                    <w:t>na ostalim stanicama: LCD displej iznad vrata za prikazivanje kretanja kabine, za potvrdu prijema poziva i za najavu pristajanja lifta u stanicu</w:t>
                  </w:r>
                </w:p>
              </w:tc>
              <w:tc>
                <w:tcPr>
                  <w:tcW w:w="518" w:type="dxa"/>
                  <w:tcBorders>
                    <w:top w:val="nil"/>
                    <w:left w:val="nil"/>
                    <w:bottom w:val="nil"/>
                    <w:right w:val="nil"/>
                  </w:tcBorders>
                  <w:shd w:val="clear" w:color="auto" w:fill="auto"/>
                  <w:noWrap/>
                  <w:vAlign w:val="bottom"/>
                </w:tcPr>
                <w:p w14:paraId="6EF13BE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793E67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FFCF2B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5F92D80" w14:textId="77777777" w:rsidR="00942A9C" w:rsidRPr="00942A9C" w:rsidRDefault="00942A9C" w:rsidP="00942A9C"/>
              </w:tc>
            </w:tr>
            <w:tr w:rsidR="00942A9C" w:rsidRPr="00942A9C" w14:paraId="4B2E1F43" w14:textId="77777777" w:rsidTr="00942A9C">
              <w:trPr>
                <w:trHeight w:val="1020"/>
              </w:trPr>
              <w:tc>
                <w:tcPr>
                  <w:tcW w:w="796" w:type="dxa"/>
                  <w:tcBorders>
                    <w:top w:val="nil"/>
                    <w:left w:val="nil"/>
                    <w:bottom w:val="nil"/>
                    <w:right w:val="nil"/>
                  </w:tcBorders>
                  <w:shd w:val="clear" w:color="auto" w:fill="auto"/>
                </w:tcPr>
                <w:p w14:paraId="53F4B3CE" w14:textId="77777777" w:rsidR="00942A9C" w:rsidRPr="00942A9C" w:rsidRDefault="00942A9C" w:rsidP="00942A9C"/>
              </w:tc>
              <w:tc>
                <w:tcPr>
                  <w:tcW w:w="4520" w:type="dxa"/>
                  <w:tcBorders>
                    <w:top w:val="nil"/>
                    <w:left w:val="nil"/>
                    <w:bottom w:val="nil"/>
                    <w:right w:val="nil"/>
                  </w:tcBorders>
                  <w:shd w:val="clear" w:color="auto" w:fill="auto"/>
                </w:tcPr>
                <w:p w14:paraId="6DA2DA59" w14:textId="77777777" w:rsidR="00942A9C" w:rsidRPr="00942A9C" w:rsidRDefault="00942A9C" w:rsidP="00942A9C">
                  <w:r w:rsidRPr="00942A9C">
                    <w:t>u kabini: LCD displej za optičku potvrdu prijema poziva, najavu smera vožnje, optički i zvučni pokazivač preopterećenja, optički pokazivač položaja, zvučni alarm</w:t>
                  </w:r>
                </w:p>
              </w:tc>
              <w:tc>
                <w:tcPr>
                  <w:tcW w:w="518" w:type="dxa"/>
                  <w:tcBorders>
                    <w:top w:val="nil"/>
                    <w:left w:val="nil"/>
                    <w:bottom w:val="nil"/>
                    <w:right w:val="nil"/>
                  </w:tcBorders>
                  <w:shd w:val="clear" w:color="auto" w:fill="auto"/>
                  <w:noWrap/>
                  <w:vAlign w:val="bottom"/>
                </w:tcPr>
                <w:p w14:paraId="1B9F737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F1E05E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DD669E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5A9B915" w14:textId="77777777" w:rsidR="00942A9C" w:rsidRPr="00942A9C" w:rsidRDefault="00942A9C" w:rsidP="00942A9C"/>
              </w:tc>
            </w:tr>
            <w:tr w:rsidR="00942A9C" w:rsidRPr="00942A9C" w14:paraId="40975A29" w14:textId="77777777" w:rsidTr="00942A9C">
              <w:trPr>
                <w:trHeight w:val="2721"/>
              </w:trPr>
              <w:tc>
                <w:tcPr>
                  <w:tcW w:w="796" w:type="dxa"/>
                  <w:tcBorders>
                    <w:top w:val="nil"/>
                    <w:left w:val="nil"/>
                    <w:bottom w:val="nil"/>
                    <w:right w:val="nil"/>
                  </w:tcBorders>
                  <w:shd w:val="clear" w:color="auto" w:fill="auto"/>
                </w:tcPr>
                <w:p w14:paraId="437235DD" w14:textId="77777777" w:rsidR="00942A9C" w:rsidRPr="00942A9C" w:rsidRDefault="00942A9C" w:rsidP="00942A9C"/>
              </w:tc>
              <w:tc>
                <w:tcPr>
                  <w:tcW w:w="4520" w:type="dxa"/>
                  <w:tcBorders>
                    <w:top w:val="nil"/>
                    <w:left w:val="nil"/>
                    <w:bottom w:val="nil"/>
                    <w:right w:val="nil"/>
                  </w:tcBorders>
                  <w:shd w:val="clear" w:color="auto" w:fill="auto"/>
                </w:tcPr>
                <w:p w14:paraId="0F89480A" w14:textId="77777777" w:rsidR="00942A9C" w:rsidRPr="00942A9C" w:rsidRDefault="00942A9C" w:rsidP="00942A9C">
                  <w:r w:rsidRPr="00942A9C">
                    <w:t>Kabina lifta: Kabina izvedena od čeličnog rama i panela od lima presvučenog INOXom, prolazna pod uglom od 900, pod od granitne keramike ili nekog drugog tvrdog materijala koji odgovara podu na prilazima liftu, ogledalo na zadnjoj strani kao i rukohvat od nerđajućeg čelika (sjajni INOX), indirektno osvetljenje, neonsko ili LED, komandni panel u posebnom INOX ramu sa osvetljenim dugmadima (poziv, alarm, stoj, ventilator, otvaranje/zatvaranje vrata) i ostala unutrašnja oprema prema zahtevima Investitora i Arhitekte objekta</w:t>
                  </w:r>
                </w:p>
              </w:tc>
              <w:tc>
                <w:tcPr>
                  <w:tcW w:w="518" w:type="dxa"/>
                  <w:tcBorders>
                    <w:top w:val="nil"/>
                    <w:left w:val="nil"/>
                    <w:bottom w:val="nil"/>
                    <w:right w:val="nil"/>
                  </w:tcBorders>
                  <w:shd w:val="clear" w:color="auto" w:fill="auto"/>
                  <w:noWrap/>
                  <w:vAlign w:val="bottom"/>
                </w:tcPr>
                <w:p w14:paraId="209D589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F5B573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E2EB19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05F3C40" w14:textId="77777777" w:rsidR="00942A9C" w:rsidRPr="00942A9C" w:rsidRDefault="00942A9C" w:rsidP="00942A9C"/>
              </w:tc>
            </w:tr>
            <w:tr w:rsidR="00942A9C" w:rsidRPr="00942A9C" w14:paraId="50745F75" w14:textId="77777777" w:rsidTr="00942A9C">
              <w:trPr>
                <w:trHeight w:val="510"/>
              </w:trPr>
              <w:tc>
                <w:tcPr>
                  <w:tcW w:w="796" w:type="dxa"/>
                  <w:tcBorders>
                    <w:top w:val="nil"/>
                    <w:left w:val="nil"/>
                    <w:bottom w:val="nil"/>
                    <w:right w:val="nil"/>
                  </w:tcBorders>
                  <w:shd w:val="clear" w:color="auto" w:fill="auto"/>
                </w:tcPr>
                <w:p w14:paraId="096ABADA" w14:textId="77777777" w:rsidR="00942A9C" w:rsidRPr="00942A9C" w:rsidRDefault="00942A9C" w:rsidP="00942A9C"/>
              </w:tc>
              <w:tc>
                <w:tcPr>
                  <w:tcW w:w="4520" w:type="dxa"/>
                  <w:tcBorders>
                    <w:top w:val="nil"/>
                    <w:left w:val="nil"/>
                    <w:bottom w:val="nil"/>
                    <w:right w:val="nil"/>
                  </w:tcBorders>
                  <w:shd w:val="clear" w:color="auto" w:fill="auto"/>
                </w:tcPr>
                <w:p w14:paraId="5E8EFC82" w14:textId="77777777" w:rsidR="00942A9C" w:rsidRPr="00942A9C" w:rsidRDefault="00942A9C" w:rsidP="00942A9C">
                  <w:r w:rsidRPr="00942A9C">
                    <w:t>Dimenzije kabine su: širina: 1100 mm, dubina: 1400 mm i visina 2100 mm</w:t>
                  </w:r>
                </w:p>
              </w:tc>
              <w:tc>
                <w:tcPr>
                  <w:tcW w:w="518" w:type="dxa"/>
                  <w:tcBorders>
                    <w:top w:val="nil"/>
                    <w:left w:val="nil"/>
                    <w:bottom w:val="nil"/>
                    <w:right w:val="nil"/>
                  </w:tcBorders>
                  <w:shd w:val="clear" w:color="auto" w:fill="auto"/>
                  <w:noWrap/>
                  <w:vAlign w:val="bottom"/>
                </w:tcPr>
                <w:p w14:paraId="2E79F3B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787DAA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1DBCEF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8A0EB6B" w14:textId="77777777" w:rsidR="00942A9C" w:rsidRPr="00942A9C" w:rsidRDefault="00942A9C" w:rsidP="00942A9C"/>
              </w:tc>
            </w:tr>
            <w:tr w:rsidR="00942A9C" w:rsidRPr="00942A9C" w14:paraId="3F5C3603" w14:textId="77777777" w:rsidTr="00942A9C">
              <w:trPr>
                <w:trHeight w:val="765"/>
              </w:trPr>
              <w:tc>
                <w:tcPr>
                  <w:tcW w:w="796" w:type="dxa"/>
                  <w:tcBorders>
                    <w:top w:val="nil"/>
                    <w:left w:val="nil"/>
                    <w:bottom w:val="nil"/>
                    <w:right w:val="nil"/>
                  </w:tcBorders>
                  <w:shd w:val="clear" w:color="auto" w:fill="auto"/>
                </w:tcPr>
                <w:p w14:paraId="1B7EE173" w14:textId="77777777" w:rsidR="00942A9C" w:rsidRPr="00942A9C" w:rsidRDefault="00942A9C" w:rsidP="00942A9C"/>
              </w:tc>
              <w:tc>
                <w:tcPr>
                  <w:tcW w:w="4520" w:type="dxa"/>
                  <w:tcBorders>
                    <w:top w:val="nil"/>
                    <w:left w:val="nil"/>
                    <w:bottom w:val="nil"/>
                    <w:right w:val="nil"/>
                  </w:tcBorders>
                  <w:shd w:val="clear" w:color="auto" w:fill="auto"/>
                </w:tcPr>
                <w:p w14:paraId="6D9BB95D" w14:textId="77777777" w:rsidR="00942A9C" w:rsidRPr="00942A9C" w:rsidRDefault="00942A9C" w:rsidP="00942A9C">
                  <w:r w:rsidRPr="00942A9C">
                    <w:t>Vrata kabine:  Vrata su automatska – teleskopska, obložena panelima od INOX lima. Vrata se opremaju i sa foto zavesom</w:t>
                  </w:r>
                </w:p>
              </w:tc>
              <w:tc>
                <w:tcPr>
                  <w:tcW w:w="518" w:type="dxa"/>
                  <w:tcBorders>
                    <w:top w:val="nil"/>
                    <w:left w:val="nil"/>
                    <w:bottom w:val="nil"/>
                    <w:right w:val="nil"/>
                  </w:tcBorders>
                  <w:shd w:val="clear" w:color="auto" w:fill="auto"/>
                  <w:noWrap/>
                  <w:vAlign w:val="bottom"/>
                </w:tcPr>
                <w:p w14:paraId="0A2314A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EDC2BD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F8B143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593BA3A" w14:textId="77777777" w:rsidR="00942A9C" w:rsidRPr="00942A9C" w:rsidRDefault="00942A9C" w:rsidP="00942A9C"/>
              </w:tc>
            </w:tr>
            <w:tr w:rsidR="00942A9C" w:rsidRPr="00942A9C" w14:paraId="6E973D11" w14:textId="77777777" w:rsidTr="00942A9C">
              <w:trPr>
                <w:trHeight w:val="510"/>
              </w:trPr>
              <w:tc>
                <w:tcPr>
                  <w:tcW w:w="796" w:type="dxa"/>
                  <w:tcBorders>
                    <w:top w:val="nil"/>
                    <w:left w:val="nil"/>
                    <w:bottom w:val="nil"/>
                    <w:right w:val="nil"/>
                  </w:tcBorders>
                  <w:shd w:val="clear" w:color="auto" w:fill="auto"/>
                </w:tcPr>
                <w:p w14:paraId="4F90DD24" w14:textId="77777777" w:rsidR="00942A9C" w:rsidRPr="00942A9C" w:rsidRDefault="00942A9C" w:rsidP="00942A9C"/>
              </w:tc>
              <w:tc>
                <w:tcPr>
                  <w:tcW w:w="4520" w:type="dxa"/>
                  <w:tcBorders>
                    <w:top w:val="nil"/>
                    <w:left w:val="nil"/>
                    <w:bottom w:val="nil"/>
                    <w:right w:val="nil"/>
                  </w:tcBorders>
                  <w:shd w:val="clear" w:color="auto" w:fill="auto"/>
                </w:tcPr>
                <w:p w14:paraId="038095EF" w14:textId="77777777" w:rsidR="00942A9C" w:rsidRPr="00942A9C" w:rsidRDefault="00942A9C" w:rsidP="00942A9C">
                  <w:r w:rsidRPr="00942A9C">
                    <w:t>Dimenzije vrata kabine su: širina 900 mm i visina 2000 mm</w:t>
                  </w:r>
                </w:p>
              </w:tc>
              <w:tc>
                <w:tcPr>
                  <w:tcW w:w="518" w:type="dxa"/>
                  <w:tcBorders>
                    <w:top w:val="nil"/>
                    <w:left w:val="nil"/>
                    <w:bottom w:val="nil"/>
                    <w:right w:val="nil"/>
                  </w:tcBorders>
                  <w:shd w:val="clear" w:color="auto" w:fill="auto"/>
                  <w:noWrap/>
                  <w:vAlign w:val="bottom"/>
                </w:tcPr>
                <w:p w14:paraId="77049BD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6DC1CF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54F111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550248F" w14:textId="77777777" w:rsidR="00942A9C" w:rsidRPr="00942A9C" w:rsidRDefault="00942A9C" w:rsidP="00942A9C"/>
              </w:tc>
            </w:tr>
            <w:tr w:rsidR="00942A9C" w:rsidRPr="00942A9C" w14:paraId="29932402" w14:textId="77777777" w:rsidTr="00942A9C">
              <w:trPr>
                <w:trHeight w:val="1020"/>
              </w:trPr>
              <w:tc>
                <w:tcPr>
                  <w:tcW w:w="796" w:type="dxa"/>
                  <w:tcBorders>
                    <w:top w:val="nil"/>
                    <w:left w:val="nil"/>
                    <w:bottom w:val="nil"/>
                    <w:right w:val="nil"/>
                  </w:tcBorders>
                  <w:shd w:val="clear" w:color="auto" w:fill="auto"/>
                </w:tcPr>
                <w:p w14:paraId="3B0E9B14" w14:textId="77777777" w:rsidR="00942A9C" w:rsidRPr="00942A9C" w:rsidRDefault="00942A9C" w:rsidP="00942A9C"/>
              </w:tc>
              <w:tc>
                <w:tcPr>
                  <w:tcW w:w="4520" w:type="dxa"/>
                  <w:tcBorders>
                    <w:top w:val="nil"/>
                    <w:left w:val="nil"/>
                    <w:bottom w:val="nil"/>
                    <w:right w:val="nil"/>
                  </w:tcBorders>
                  <w:shd w:val="clear" w:color="auto" w:fill="auto"/>
                </w:tcPr>
                <w:p w14:paraId="3A60294E" w14:textId="77777777" w:rsidR="00942A9C" w:rsidRPr="00942A9C" w:rsidRDefault="00942A9C" w:rsidP="00942A9C">
                  <w:r w:rsidRPr="00942A9C">
                    <w:t>Vrata voznog okna: Vrata su automatska – teleskopska, obložena panelima od INOX lima. Vrata se opremaju i sa foto zavesom. Vatrootporna i protivdimna EI60.</w:t>
                  </w:r>
                </w:p>
              </w:tc>
              <w:tc>
                <w:tcPr>
                  <w:tcW w:w="518" w:type="dxa"/>
                  <w:tcBorders>
                    <w:top w:val="nil"/>
                    <w:left w:val="nil"/>
                    <w:bottom w:val="nil"/>
                    <w:right w:val="nil"/>
                  </w:tcBorders>
                  <w:shd w:val="clear" w:color="auto" w:fill="auto"/>
                  <w:noWrap/>
                  <w:vAlign w:val="bottom"/>
                </w:tcPr>
                <w:p w14:paraId="161D636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07B975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0691F6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BE55FA4" w14:textId="77777777" w:rsidR="00942A9C" w:rsidRPr="00942A9C" w:rsidRDefault="00942A9C" w:rsidP="00942A9C"/>
              </w:tc>
            </w:tr>
            <w:tr w:rsidR="00942A9C" w:rsidRPr="00942A9C" w14:paraId="273D8FFB" w14:textId="77777777" w:rsidTr="00942A9C">
              <w:trPr>
                <w:trHeight w:val="330"/>
              </w:trPr>
              <w:tc>
                <w:tcPr>
                  <w:tcW w:w="796" w:type="dxa"/>
                  <w:tcBorders>
                    <w:top w:val="nil"/>
                    <w:left w:val="nil"/>
                    <w:bottom w:val="nil"/>
                    <w:right w:val="nil"/>
                  </w:tcBorders>
                  <w:shd w:val="clear" w:color="auto" w:fill="auto"/>
                </w:tcPr>
                <w:p w14:paraId="0CD9218B" w14:textId="77777777" w:rsidR="00942A9C" w:rsidRPr="00942A9C" w:rsidRDefault="00942A9C" w:rsidP="00942A9C"/>
              </w:tc>
              <w:tc>
                <w:tcPr>
                  <w:tcW w:w="4520" w:type="dxa"/>
                  <w:tcBorders>
                    <w:top w:val="nil"/>
                    <w:left w:val="nil"/>
                    <w:bottom w:val="nil"/>
                    <w:right w:val="nil"/>
                  </w:tcBorders>
                  <w:shd w:val="clear" w:color="auto" w:fill="auto"/>
                </w:tcPr>
                <w:p w14:paraId="00E8898C" w14:textId="77777777" w:rsidR="00942A9C" w:rsidRPr="00942A9C" w:rsidRDefault="00942A9C" w:rsidP="00942A9C">
                  <w:r w:rsidRPr="00942A9C">
                    <w:t>Dimenzije vrata su: širina 900 mm i visina 2000 mm</w:t>
                  </w:r>
                </w:p>
              </w:tc>
              <w:tc>
                <w:tcPr>
                  <w:tcW w:w="518" w:type="dxa"/>
                  <w:tcBorders>
                    <w:top w:val="nil"/>
                    <w:left w:val="nil"/>
                    <w:bottom w:val="nil"/>
                    <w:right w:val="nil"/>
                  </w:tcBorders>
                  <w:shd w:val="clear" w:color="auto" w:fill="auto"/>
                  <w:noWrap/>
                  <w:vAlign w:val="bottom"/>
                </w:tcPr>
                <w:p w14:paraId="73F16E3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01F04B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104846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5570A93" w14:textId="77777777" w:rsidR="00942A9C" w:rsidRPr="00942A9C" w:rsidRDefault="00942A9C" w:rsidP="00942A9C"/>
              </w:tc>
            </w:tr>
            <w:tr w:rsidR="00942A9C" w:rsidRPr="00942A9C" w14:paraId="7145F8C6" w14:textId="77777777" w:rsidTr="00942A9C">
              <w:trPr>
                <w:trHeight w:val="510"/>
              </w:trPr>
              <w:tc>
                <w:tcPr>
                  <w:tcW w:w="796" w:type="dxa"/>
                  <w:tcBorders>
                    <w:top w:val="nil"/>
                    <w:left w:val="nil"/>
                    <w:bottom w:val="nil"/>
                    <w:right w:val="nil"/>
                  </w:tcBorders>
                  <w:shd w:val="clear" w:color="auto" w:fill="auto"/>
                </w:tcPr>
                <w:p w14:paraId="7FC95D48" w14:textId="77777777" w:rsidR="00942A9C" w:rsidRPr="00942A9C" w:rsidRDefault="00942A9C" w:rsidP="00942A9C"/>
              </w:tc>
              <w:tc>
                <w:tcPr>
                  <w:tcW w:w="4520" w:type="dxa"/>
                  <w:tcBorders>
                    <w:top w:val="nil"/>
                    <w:left w:val="nil"/>
                    <w:bottom w:val="nil"/>
                    <w:right w:val="nil"/>
                  </w:tcBorders>
                  <w:shd w:val="clear" w:color="auto" w:fill="auto"/>
                </w:tcPr>
                <w:p w14:paraId="6B0C8FD6" w14:textId="77777777" w:rsidR="00942A9C" w:rsidRPr="00942A9C" w:rsidRDefault="00942A9C" w:rsidP="00942A9C">
                  <w:r w:rsidRPr="00942A9C">
                    <w:t>Vozno okno: Vozno okno je izvedeno kao armirano betonska konstrukcija</w:t>
                  </w:r>
                </w:p>
              </w:tc>
              <w:tc>
                <w:tcPr>
                  <w:tcW w:w="518" w:type="dxa"/>
                  <w:tcBorders>
                    <w:top w:val="nil"/>
                    <w:left w:val="nil"/>
                    <w:bottom w:val="nil"/>
                    <w:right w:val="nil"/>
                  </w:tcBorders>
                  <w:shd w:val="clear" w:color="auto" w:fill="auto"/>
                  <w:noWrap/>
                  <w:vAlign w:val="bottom"/>
                </w:tcPr>
                <w:p w14:paraId="5BF6E82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A35BB5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A6022B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521805C" w14:textId="77777777" w:rsidR="00942A9C" w:rsidRPr="00942A9C" w:rsidRDefault="00942A9C" w:rsidP="00942A9C"/>
              </w:tc>
            </w:tr>
            <w:tr w:rsidR="00942A9C" w:rsidRPr="00942A9C" w14:paraId="3559A2D1" w14:textId="77777777" w:rsidTr="00942A9C">
              <w:trPr>
                <w:trHeight w:val="810"/>
              </w:trPr>
              <w:tc>
                <w:tcPr>
                  <w:tcW w:w="796" w:type="dxa"/>
                  <w:tcBorders>
                    <w:top w:val="nil"/>
                    <w:left w:val="nil"/>
                    <w:bottom w:val="nil"/>
                    <w:right w:val="nil"/>
                  </w:tcBorders>
                  <w:shd w:val="clear" w:color="auto" w:fill="auto"/>
                </w:tcPr>
                <w:p w14:paraId="2465BC57" w14:textId="77777777" w:rsidR="00942A9C" w:rsidRPr="00942A9C" w:rsidRDefault="00942A9C" w:rsidP="00942A9C"/>
              </w:tc>
              <w:tc>
                <w:tcPr>
                  <w:tcW w:w="4520" w:type="dxa"/>
                  <w:tcBorders>
                    <w:top w:val="nil"/>
                    <w:left w:val="nil"/>
                    <w:bottom w:val="nil"/>
                    <w:right w:val="nil"/>
                  </w:tcBorders>
                  <w:shd w:val="clear" w:color="auto" w:fill="auto"/>
                </w:tcPr>
                <w:p w14:paraId="6DF72B8C" w14:textId="77777777" w:rsidR="00942A9C" w:rsidRPr="00942A9C" w:rsidRDefault="00942A9C" w:rsidP="00942A9C">
                  <w:r w:rsidRPr="00942A9C">
                    <w:t>Dimenzije voznog okna su: širina 1800mm, dubina: 1900mm, sa minimalnom visinom vrha okna: 3700 mm i minimalnom dubinom jame okna: 1550 mm</w:t>
                  </w:r>
                </w:p>
              </w:tc>
              <w:tc>
                <w:tcPr>
                  <w:tcW w:w="518" w:type="dxa"/>
                  <w:tcBorders>
                    <w:top w:val="nil"/>
                    <w:left w:val="nil"/>
                    <w:bottom w:val="nil"/>
                    <w:right w:val="nil"/>
                  </w:tcBorders>
                  <w:shd w:val="clear" w:color="auto" w:fill="auto"/>
                  <w:noWrap/>
                  <w:vAlign w:val="bottom"/>
                </w:tcPr>
                <w:p w14:paraId="3E4E80D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4B0753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08DAE0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659FD5D" w14:textId="77777777" w:rsidR="00942A9C" w:rsidRPr="00942A9C" w:rsidRDefault="00942A9C" w:rsidP="00942A9C"/>
              </w:tc>
            </w:tr>
            <w:tr w:rsidR="00942A9C" w:rsidRPr="00942A9C" w14:paraId="6C1547CB" w14:textId="77777777" w:rsidTr="00942A9C">
              <w:trPr>
                <w:trHeight w:val="300"/>
              </w:trPr>
              <w:tc>
                <w:tcPr>
                  <w:tcW w:w="796" w:type="dxa"/>
                  <w:tcBorders>
                    <w:top w:val="nil"/>
                    <w:left w:val="nil"/>
                    <w:bottom w:val="nil"/>
                    <w:right w:val="nil"/>
                  </w:tcBorders>
                  <w:shd w:val="clear" w:color="auto" w:fill="auto"/>
                </w:tcPr>
                <w:p w14:paraId="4AC7F116" w14:textId="77777777" w:rsidR="00942A9C" w:rsidRPr="00942A9C" w:rsidRDefault="00942A9C" w:rsidP="00942A9C"/>
              </w:tc>
              <w:tc>
                <w:tcPr>
                  <w:tcW w:w="4520" w:type="dxa"/>
                  <w:tcBorders>
                    <w:top w:val="nil"/>
                    <w:left w:val="nil"/>
                    <w:bottom w:val="nil"/>
                    <w:right w:val="nil"/>
                  </w:tcBorders>
                  <w:shd w:val="clear" w:color="auto" w:fill="auto"/>
                </w:tcPr>
                <w:p w14:paraId="7378A591" w14:textId="77777777" w:rsidR="00942A9C" w:rsidRPr="00942A9C" w:rsidRDefault="00942A9C" w:rsidP="00942A9C">
                  <w:r w:rsidRPr="00942A9C">
                    <w:t>Mašinska prostorija: ne postoji</w:t>
                  </w:r>
                </w:p>
              </w:tc>
              <w:tc>
                <w:tcPr>
                  <w:tcW w:w="518" w:type="dxa"/>
                  <w:tcBorders>
                    <w:top w:val="nil"/>
                    <w:left w:val="nil"/>
                    <w:bottom w:val="nil"/>
                    <w:right w:val="nil"/>
                  </w:tcBorders>
                  <w:shd w:val="clear" w:color="auto" w:fill="auto"/>
                  <w:noWrap/>
                  <w:vAlign w:val="bottom"/>
                </w:tcPr>
                <w:p w14:paraId="76749DF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2DC008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D0D8DD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C06631F" w14:textId="77777777" w:rsidR="00942A9C" w:rsidRPr="00942A9C" w:rsidRDefault="00942A9C" w:rsidP="00942A9C"/>
              </w:tc>
            </w:tr>
            <w:tr w:rsidR="00942A9C" w:rsidRPr="00942A9C" w14:paraId="60E61177" w14:textId="77777777" w:rsidTr="00942A9C">
              <w:trPr>
                <w:trHeight w:val="300"/>
              </w:trPr>
              <w:tc>
                <w:tcPr>
                  <w:tcW w:w="796" w:type="dxa"/>
                  <w:tcBorders>
                    <w:top w:val="nil"/>
                    <w:left w:val="nil"/>
                    <w:bottom w:val="nil"/>
                    <w:right w:val="nil"/>
                  </w:tcBorders>
                  <w:shd w:val="clear" w:color="auto" w:fill="auto"/>
                </w:tcPr>
                <w:p w14:paraId="0770250B" w14:textId="77777777" w:rsidR="00942A9C" w:rsidRPr="00942A9C" w:rsidRDefault="00942A9C" w:rsidP="00942A9C"/>
              </w:tc>
              <w:tc>
                <w:tcPr>
                  <w:tcW w:w="4520" w:type="dxa"/>
                  <w:tcBorders>
                    <w:top w:val="nil"/>
                    <w:left w:val="nil"/>
                    <w:bottom w:val="nil"/>
                    <w:right w:val="nil"/>
                  </w:tcBorders>
                  <w:shd w:val="clear" w:color="auto" w:fill="auto"/>
                </w:tcPr>
                <w:p w14:paraId="7449D8DB" w14:textId="77777777" w:rsidR="00942A9C" w:rsidRPr="00942A9C" w:rsidRDefault="00942A9C" w:rsidP="00942A9C">
                  <w:r w:rsidRPr="00942A9C">
                    <w:t>Visina dizanja: HD =14,78 m</w:t>
                  </w:r>
                </w:p>
              </w:tc>
              <w:tc>
                <w:tcPr>
                  <w:tcW w:w="518" w:type="dxa"/>
                  <w:tcBorders>
                    <w:top w:val="nil"/>
                    <w:left w:val="nil"/>
                    <w:bottom w:val="nil"/>
                    <w:right w:val="nil"/>
                  </w:tcBorders>
                  <w:shd w:val="clear" w:color="auto" w:fill="auto"/>
                  <w:noWrap/>
                  <w:vAlign w:val="bottom"/>
                </w:tcPr>
                <w:p w14:paraId="50113CC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056460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C99EA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9D7A51C" w14:textId="77777777" w:rsidR="00942A9C" w:rsidRPr="00942A9C" w:rsidRDefault="00942A9C" w:rsidP="00942A9C"/>
              </w:tc>
            </w:tr>
            <w:tr w:rsidR="00942A9C" w:rsidRPr="00942A9C" w14:paraId="5B5AF265" w14:textId="77777777" w:rsidTr="00942A9C">
              <w:trPr>
                <w:trHeight w:val="300"/>
              </w:trPr>
              <w:tc>
                <w:tcPr>
                  <w:tcW w:w="796" w:type="dxa"/>
                  <w:tcBorders>
                    <w:top w:val="nil"/>
                    <w:left w:val="nil"/>
                    <w:bottom w:val="nil"/>
                    <w:right w:val="nil"/>
                  </w:tcBorders>
                  <w:shd w:val="clear" w:color="auto" w:fill="auto"/>
                </w:tcPr>
                <w:p w14:paraId="7538EA74" w14:textId="77777777" w:rsidR="00942A9C" w:rsidRPr="00942A9C" w:rsidRDefault="00942A9C" w:rsidP="00942A9C"/>
              </w:tc>
              <w:tc>
                <w:tcPr>
                  <w:tcW w:w="4520" w:type="dxa"/>
                  <w:tcBorders>
                    <w:top w:val="nil"/>
                    <w:left w:val="nil"/>
                    <w:bottom w:val="nil"/>
                    <w:right w:val="nil"/>
                  </w:tcBorders>
                  <w:shd w:val="clear" w:color="auto" w:fill="auto"/>
                </w:tcPr>
                <w:p w14:paraId="23875762" w14:textId="77777777" w:rsidR="00942A9C" w:rsidRPr="00942A9C" w:rsidRDefault="00942A9C" w:rsidP="00942A9C">
                  <w:r w:rsidRPr="00942A9C">
                    <w:t>Nazivi stanica:  0, +1 do +4</w:t>
                  </w:r>
                </w:p>
              </w:tc>
              <w:tc>
                <w:tcPr>
                  <w:tcW w:w="518" w:type="dxa"/>
                  <w:tcBorders>
                    <w:top w:val="nil"/>
                    <w:left w:val="nil"/>
                    <w:bottom w:val="nil"/>
                    <w:right w:val="nil"/>
                  </w:tcBorders>
                  <w:shd w:val="clear" w:color="auto" w:fill="auto"/>
                  <w:noWrap/>
                  <w:vAlign w:val="bottom"/>
                </w:tcPr>
                <w:p w14:paraId="1A300C2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04F7EA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4B9920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E23B81D" w14:textId="77777777" w:rsidR="00942A9C" w:rsidRPr="00942A9C" w:rsidRDefault="00942A9C" w:rsidP="00942A9C"/>
              </w:tc>
            </w:tr>
            <w:tr w:rsidR="00942A9C" w:rsidRPr="00942A9C" w14:paraId="2D037FE4" w14:textId="77777777" w:rsidTr="00942A9C">
              <w:trPr>
                <w:trHeight w:val="300"/>
              </w:trPr>
              <w:tc>
                <w:tcPr>
                  <w:tcW w:w="796" w:type="dxa"/>
                  <w:tcBorders>
                    <w:top w:val="nil"/>
                    <w:left w:val="nil"/>
                    <w:bottom w:val="nil"/>
                    <w:right w:val="nil"/>
                  </w:tcBorders>
                  <w:shd w:val="clear" w:color="auto" w:fill="auto"/>
                </w:tcPr>
                <w:p w14:paraId="4B11FFEE" w14:textId="77777777" w:rsidR="00942A9C" w:rsidRPr="00942A9C" w:rsidRDefault="00942A9C" w:rsidP="00942A9C"/>
              </w:tc>
              <w:tc>
                <w:tcPr>
                  <w:tcW w:w="4520" w:type="dxa"/>
                  <w:tcBorders>
                    <w:top w:val="nil"/>
                    <w:left w:val="nil"/>
                    <w:bottom w:val="nil"/>
                    <w:right w:val="nil"/>
                  </w:tcBorders>
                  <w:shd w:val="clear" w:color="auto" w:fill="auto"/>
                </w:tcPr>
                <w:p w14:paraId="0C94353D" w14:textId="77777777" w:rsidR="00942A9C" w:rsidRPr="00942A9C" w:rsidRDefault="00942A9C" w:rsidP="00942A9C">
                  <w:r w:rsidRPr="00942A9C">
                    <w:t>Glavna stanica: «0»</w:t>
                  </w:r>
                </w:p>
              </w:tc>
              <w:tc>
                <w:tcPr>
                  <w:tcW w:w="518" w:type="dxa"/>
                  <w:tcBorders>
                    <w:top w:val="nil"/>
                    <w:left w:val="nil"/>
                    <w:bottom w:val="nil"/>
                    <w:right w:val="nil"/>
                  </w:tcBorders>
                  <w:shd w:val="clear" w:color="auto" w:fill="auto"/>
                  <w:noWrap/>
                  <w:vAlign w:val="bottom"/>
                </w:tcPr>
                <w:p w14:paraId="2CCB2E9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9C730F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9AF6DD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A14DA32" w14:textId="77777777" w:rsidR="00942A9C" w:rsidRPr="00942A9C" w:rsidRDefault="00942A9C" w:rsidP="00942A9C"/>
              </w:tc>
            </w:tr>
            <w:tr w:rsidR="00942A9C" w:rsidRPr="00942A9C" w14:paraId="444E4C9B" w14:textId="77777777" w:rsidTr="00942A9C">
              <w:trPr>
                <w:trHeight w:val="510"/>
              </w:trPr>
              <w:tc>
                <w:tcPr>
                  <w:tcW w:w="796" w:type="dxa"/>
                  <w:tcBorders>
                    <w:top w:val="nil"/>
                    <w:left w:val="nil"/>
                    <w:bottom w:val="nil"/>
                    <w:right w:val="nil"/>
                  </w:tcBorders>
                  <w:shd w:val="clear" w:color="auto" w:fill="auto"/>
                </w:tcPr>
                <w:p w14:paraId="7A4E0B7E" w14:textId="77777777" w:rsidR="00942A9C" w:rsidRPr="00942A9C" w:rsidRDefault="00942A9C" w:rsidP="00942A9C"/>
              </w:tc>
              <w:tc>
                <w:tcPr>
                  <w:tcW w:w="4520" w:type="dxa"/>
                  <w:tcBorders>
                    <w:top w:val="nil"/>
                    <w:left w:val="nil"/>
                    <w:bottom w:val="nil"/>
                    <w:right w:val="nil"/>
                  </w:tcBorders>
                  <w:shd w:val="clear" w:color="auto" w:fill="auto"/>
                </w:tcPr>
                <w:p w14:paraId="1F1BCD6C" w14:textId="77777777" w:rsidR="00942A9C" w:rsidRPr="00942A9C" w:rsidRDefault="00942A9C" w:rsidP="00942A9C">
                  <w:r w:rsidRPr="00942A9C">
                    <w:t>Radna sredina: Normalna – oprema za suve prostorije</w:t>
                  </w:r>
                </w:p>
              </w:tc>
              <w:tc>
                <w:tcPr>
                  <w:tcW w:w="518" w:type="dxa"/>
                  <w:tcBorders>
                    <w:top w:val="nil"/>
                    <w:left w:val="nil"/>
                    <w:bottom w:val="nil"/>
                    <w:right w:val="nil"/>
                  </w:tcBorders>
                  <w:shd w:val="clear" w:color="auto" w:fill="auto"/>
                  <w:noWrap/>
                  <w:vAlign w:val="bottom"/>
                </w:tcPr>
                <w:p w14:paraId="08A46A6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6928D7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F48FF5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E789DE7" w14:textId="77777777" w:rsidR="00942A9C" w:rsidRPr="00942A9C" w:rsidRDefault="00942A9C" w:rsidP="00942A9C"/>
              </w:tc>
            </w:tr>
            <w:tr w:rsidR="00942A9C" w:rsidRPr="00942A9C" w14:paraId="0E7E78D8" w14:textId="77777777" w:rsidTr="00942A9C">
              <w:trPr>
                <w:trHeight w:val="300"/>
              </w:trPr>
              <w:tc>
                <w:tcPr>
                  <w:tcW w:w="796" w:type="dxa"/>
                  <w:tcBorders>
                    <w:top w:val="nil"/>
                    <w:left w:val="nil"/>
                    <w:bottom w:val="nil"/>
                    <w:right w:val="nil"/>
                  </w:tcBorders>
                  <w:shd w:val="clear" w:color="auto" w:fill="auto"/>
                </w:tcPr>
                <w:p w14:paraId="0ADDBE2A" w14:textId="77777777" w:rsidR="00942A9C" w:rsidRPr="00942A9C" w:rsidRDefault="00942A9C" w:rsidP="00942A9C"/>
              </w:tc>
              <w:tc>
                <w:tcPr>
                  <w:tcW w:w="4520" w:type="dxa"/>
                  <w:tcBorders>
                    <w:top w:val="nil"/>
                    <w:left w:val="nil"/>
                    <w:bottom w:val="nil"/>
                    <w:right w:val="nil"/>
                  </w:tcBorders>
                  <w:shd w:val="clear" w:color="auto" w:fill="auto"/>
                </w:tcPr>
                <w:p w14:paraId="77D4FB4A" w14:textId="77777777" w:rsidR="00942A9C" w:rsidRPr="00942A9C" w:rsidRDefault="00942A9C" w:rsidP="00942A9C">
                  <w:r w:rsidRPr="00942A9C">
                    <w:t>Varijacija napona:  ±5%</w:t>
                  </w:r>
                </w:p>
              </w:tc>
              <w:tc>
                <w:tcPr>
                  <w:tcW w:w="518" w:type="dxa"/>
                  <w:tcBorders>
                    <w:top w:val="nil"/>
                    <w:left w:val="nil"/>
                    <w:bottom w:val="nil"/>
                    <w:right w:val="nil"/>
                  </w:tcBorders>
                  <w:shd w:val="clear" w:color="auto" w:fill="auto"/>
                  <w:noWrap/>
                  <w:vAlign w:val="bottom"/>
                </w:tcPr>
                <w:p w14:paraId="40B9424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E2FF24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06DB9B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C7ACFAF" w14:textId="77777777" w:rsidR="00942A9C" w:rsidRPr="00942A9C" w:rsidRDefault="00942A9C" w:rsidP="00942A9C"/>
              </w:tc>
            </w:tr>
            <w:tr w:rsidR="00942A9C" w:rsidRPr="00942A9C" w14:paraId="76CEFD71" w14:textId="77777777" w:rsidTr="00942A9C">
              <w:trPr>
                <w:trHeight w:val="510"/>
              </w:trPr>
              <w:tc>
                <w:tcPr>
                  <w:tcW w:w="796" w:type="dxa"/>
                  <w:tcBorders>
                    <w:top w:val="nil"/>
                    <w:left w:val="nil"/>
                    <w:bottom w:val="nil"/>
                    <w:right w:val="nil"/>
                  </w:tcBorders>
                  <w:shd w:val="clear" w:color="auto" w:fill="auto"/>
                </w:tcPr>
                <w:p w14:paraId="24EEAB25" w14:textId="77777777" w:rsidR="00942A9C" w:rsidRPr="00942A9C" w:rsidRDefault="00942A9C" w:rsidP="00942A9C"/>
              </w:tc>
              <w:tc>
                <w:tcPr>
                  <w:tcW w:w="4520" w:type="dxa"/>
                  <w:tcBorders>
                    <w:top w:val="nil"/>
                    <w:left w:val="nil"/>
                    <w:bottom w:val="nil"/>
                    <w:right w:val="nil"/>
                  </w:tcBorders>
                  <w:shd w:val="clear" w:color="auto" w:fill="auto"/>
                </w:tcPr>
                <w:p w14:paraId="73287884" w14:textId="77777777" w:rsidR="00942A9C" w:rsidRPr="00942A9C" w:rsidRDefault="00942A9C" w:rsidP="00942A9C">
                  <w:r w:rsidRPr="00942A9C">
                    <w:t>Električni priključak:  u komandnom ormanu u (ili pored) štoku vrata lifta na poslednjem spratu</w:t>
                  </w:r>
                </w:p>
              </w:tc>
              <w:tc>
                <w:tcPr>
                  <w:tcW w:w="518" w:type="dxa"/>
                  <w:tcBorders>
                    <w:top w:val="nil"/>
                    <w:left w:val="nil"/>
                    <w:bottom w:val="nil"/>
                    <w:right w:val="nil"/>
                  </w:tcBorders>
                  <w:shd w:val="clear" w:color="auto" w:fill="auto"/>
                  <w:noWrap/>
                  <w:vAlign w:val="bottom"/>
                </w:tcPr>
                <w:p w14:paraId="72A4442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2D6A0A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EDDC11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C467A4F" w14:textId="77777777" w:rsidR="00942A9C" w:rsidRPr="00942A9C" w:rsidRDefault="00942A9C" w:rsidP="00942A9C"/>
              </w:tc>
            </w:tr>
            <w:tr w:rsidR="00942A9C" w:rsidRPr="00942A9C" w14:paraId="00F76724" w14:textId="77777777" w:rsidTr="00942A9C">
              <w:trPr>
                <w:trHeight w:val="765"/>
              </w:trPr>
              <w:tc>
                <w:tcPr>
                  <w:tcW w:w="796" w:type="dxa"/>
                  <w:tcBorders>
                    <w:top w:val="nil"/>
                    <w:left w:val="nil"/>
                    <w:bottom w:val="nil"/>
                    <w:right w:val="nil"/>
                  </w:tcBorders>
                  <w:shd w:val="clear" w:color="auto" w:fill="auto"/>
                </w:tcPr>
                <w:p w14:paraId="7DDDC298" w14:textId="77777777" w:rsidR="00942A9C" w:rsidRPr="00942A9C" w:rsidRDefault="00942A9C" w:rsidP="00942A9C"/>
              </w:tc>
              <w:tc>
                <w:tcPr>
                  <w:tcW w:w="4520" w:type="dxa"/>
                  <w:tcBorders>
                    <w:top w:val="nil"/>
                    <w:left w:val="nil"/>
                    <w:bottom w:val="nil"/>
                    <w:right w:val="nil"/>
                  </w:tcBorders>
                  <w:shd w:val="clear" w:color="auto" w:fill="auto"/>
                </w:tcPr>
                <w:p w14:paraId="3F7F4CCF" w14:textId="77777777" w:rsidR="00942A9C" w:rsidRPr="00942A9C" w:rsidRDefault="00942A9C" w:rsidP="00942A9C">
                  <w:r w:rsidRPr="00942A9C">
                    <w:t>Gromobransko uzemljenje: pocinkovana traka dužine 8m sa pričvrsnim priborom za povezivanje sa temeljnim uzemljivačem objekta</w:t>
                  </w:r>
                </w:p>
              </w:tc>
              <w:tc>
                <w:tcPr>
                  <w:tcW w:w="518" w:type="dxa"/>
                  <w:tcBorders>
                    <w:top w:val="nil"/>
                    <w:left w:val="nil"/>
                    <w:bottom w:val="nil"/>
                    <w:right w:val="nil"/>
                  </w:tcBorders>
                  <w:shd w:val="clear" w:color="auto" w:fill="auto"/>
                  <w:noWrap/>
                  <w:vAlign w:val="bottom"/>
                </w:tcPr>
                <w:p w14:paraId="11B28A5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97165E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E5FEB6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0D75C29" w14:textId="77777777" w:rsidR="00942A9C" w:rsidRPr="00942A9C" w:rsidRDefault="00942A9C" w:rsidP="00942A9C"/>
              </w:tc>
            </w:tr>
            <w:tr w:rsidR="00942A9C" w:rsidRPr="00942A9C" w14:paraId="6706818E" w14:textId="77777777" w:rsidTr="00942A9C">
              <w:trPr>
                <w:trHeight w:val="510"/>
              </w:trPr>
              <w:tc>
                <w:tcPr>
                  <w:tcW w:w="796" w:type="dxa"/>
                  <w:tcBorders>
                    <w:top w:val="nil"/>
                    <w:left w:val="nil"/>
                    <w:bottom w:val="nil"/>
                    <w:right w:val="nil"/>
                  </w:tcBorders>
                  <w:shd w:val="clear" w:color="auto" w:fill="auto"/>
                </w:tcPr>
                <w:p w14:paraId="2E3C862E" w14:textId="77777777" w:rsidR="00942A9C" w:rsidRPr="00942A9C" w:rsidRDefault="00942A9C" w:rsidP="00942A9C"/>
              </w:tc>
              <w:tc>
                <w:tcPr>
                  <w:tcW w:w="4520" w:type="dxa"/>
                  <w:tcBorders>
                    <w:top w:val="nil"/>
                    <w:left w:val="nil"/>
                    <w:bottom w:val="nil"/>
                    <w:right w:val="nil"/>
                  </w:tcBorders>
                  <w:shd w:val="clear" w:color="auto" w:fill="auto"/>
                </w:tcPr>
                <w:p w14:paraId="62F44BBB" w14:textId="77777777" w:rsidR="00942A9C" w:rsidRPr="00942A9C" w:rsidRDefault="00942A9C" w:rsidP="00942A9C">
                  <w:r w:rsidRPr="00942A9C">
                    <w:t>Hvatački uređaj: sa postupnim kočenjem i delovanjem u oba pravca</w:t>
                  </w:r>
                </w:p>
              </w:tc>
              <w:tc>
                <w:tcPr>
                  <w:tcW w:w="518" w:type="dxa"/>
                  <w:tcBorders>
                    <w:top w:val="nil"/>
                    <w:left w:val="nil"/>
                    <w:bottom w:val="nil"/>
                    <w:right w:val="nil"/>
                  </w:tcBorders>
                  <w:shd w:val="clear" w:color="auto" w:fill="auto"/>
                  <w:noWrap/>
                  <w:vAlign w:val="bottom"/>
                </w:tcPr>
                <w:p w14:paraId="510A330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F54F09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9E57D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D9C0F5E" w14:textId="77777777" w:rsidR="00942A9C" w:rsidRPr="00942A9C" w:rsidRDefault="00942A9C" w:rsidP="00942A9C"/>
              </w:tc>
            </w:tr>
            <w:tr w:rsidR="00942A9C" w:rsidRPr="00942A9C" w14:paraId="646A00A4" w14:textId="77777777" w:rsidTr="00942A9C">
              <w:trPr>
                <w:trHeight w:val="300"/>
              </w:trPr>
              <w:tc>
                <w:tcPr>
                  <w:tcW w:w="796" w:type="dxa"/>
                  <w:tcBorders>
                    <w:top w:val="nil"/>
                    <w:left w:val="nil"/>
                    <w:bottom w:val="nil"/>
                    <w:right w:val="nil"/>
                  </w:tcBorders>
                  <w:shd w:val="clear" w:color="auto" w:fill="auto"/>
                </w:tcPr>
                <w:p w14:paraId="7FA520E3" w14:textId="77777777" w:rsidR="00942A9C" w:rsidRPr="00942A9C" w:rsidRDefault="00942A9C" w:rsidP="00942A9C"/>
              </w:tc>
              <w:tc>
                <w:tcPr>
                  <w:tcW w:w="4520" w:type="dxa"/>
                  <w:tcBorders>
                    <w:top w:val="nil"/>
                    <w:left w:val="nil"/>
                    <w:bottom w:val="nil"/>
                    <w:right w:val="nil"/>
                  </w:tcBorders>
                  <w:shd w:val="clear" w:color="auto" w:fill="auto"/>
                </w:tcPr>
                <w:p w14:paraId="7CEBB1C7" w14:textId="77777777" w:rsidR="00942A9C" w:rsidRPr="00942A9C" w:rsidRDefault="00942A9C" w:rsidP="00942A9C">
                  <w:r w:rsidRPr="00942A9C">
                    <w:t>Odbojnici: bez prigušenja</w:t>
                  </w:r>
                </w:p>
              </w:tc>
              <w:tc>
                <w:tcPr>
                  <w:tcW w:w="518" w:type="dxa"/>
                  <w:tcBorders>
                    <w:top w:val="nil"/>
                    <w:left w:val="nil"/>
                    <w:bottom w:val="nil"/>
                    <w:right w:val="nil"/>
                  </w:tcBorders>
                  <w:shd w:val="clear" w:color="auto" w:fill="auto"/>
                  <w:noWrap/>
                  <w:vAlign w:val="bottom"/>
                </w:tcPr>
                <w:p w14:paraId="79100F4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82838D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A18922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BABAF1E" w14:textId="77777777" w:rsidR="00942A9C" w:rsidRPr="00942A9C" w:rsidRDefault="00942A9C" w:rsidP="00942A9C"/>
              </w:tc>
            </w:tr>
            <w:tr w:rsidR="00942A9C" w:rsidRPr="00942A9C" w14:paraId="37F55A18" w14:textId="77777777" w:rsidTr="00942A9C">
              <w:trPr>
                <w:trHeight w:val="510"/>
              </w:trPr>
              <w:tc>
                <w:tcPr>
                  <w:tcW w:w="796" w:type="dxa"/>
                  <w:tcBorders>
                    <w:top w:val="nil"/>
                    <w:left w:val="nil"/>
                    <w:bottom w:val="nil"/>
                    <w:right w:val="nil"/>
                  </w:tcBorders>
                  <w:shd w:val="clear" w:color="auto" w:fill="auto"/>
                </w:tcPr>
                <w:p w14:paraId="51A77F40" w14:textId="77777777" w:rsidR="00942A9C" w:rsidRPr="00942A9C" w:rsidRDefault="00942A9C" w:rsidP="00942A9C"/>
              </w:tc>
              <w:tc>
                <w:tcPr>
                  <w:tcW w:w="4520" w:type="dxa"/>
                  <w:tcBorders>
                    <w:top w:val="nil"/>
                    <w:left w:val="nil"/>
                    <w:bottom w:val="nil"/>
                    <w:right w:val="nil"/>
                  </w:tcBorders>
                  <w:shd w:val="clear" w:color="auto" w:fill="auto"/>
                </w:tcPr>
                <w:p w14:paraId="21C994C4" w14:textId="77777777" w:rsidR="00942A9C" w:rsidRPr="00942A9C" w:rsidRDefault="00942A9C" w:rsidP="00942A9C">
                  <w:r w:rsidRPr="00942A9C">
                    <w:t>Šine vođice kabine: T125A (125x82x16) dužine približno 19 m</w:t>
                  </w:r>
                </w:p>
              </w:tc>
              <w:tc>
                <w:tcPr>
                  <w:tcW w:w="518" w:type="dxa"/>
                  <w:tcBorders>
                    <w:top w:val="nil"/>
                    <w:left w:val="nil"/>
                    <w:bottom w:val="nil"/>
                    <w:right w:val="nil"/>
                  </w:tcBorders>
                  <w:shd w:val="clear" w:color="auto" w:fill="auto"/>
                  <w:noWrap/>
                  <w:vAlign w:val="bottom"/>
                </w:tcPr>
                <w:p w14:paraId="4D5CE6D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01186F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B72E9E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28308CC" w14:textId="77777777" w:rsidR="00942A9C" w:rsidRPr="00942A9C" w:rsidRDefault="00942A9C" w:rsidP="00942A9C"/>
              </w:tc>
            </w:tr>
            <w:tr w:rsidR="00942A9C" w:rsidRPr="00942A9C" w14:paraId="157D7109" w14:textId="77777777" w:rsidTr="00942A9C">
              <w:trPr>
                <w:trHeight w:val="510"/>
              </w:trPr>
              <w:tc>
                <w:tcPr>
                  <w:tcW w:w="796" w:type="dxa"/>
                  <w:tcBorders>
                    <w:top w:val="nil"/>
                    <w:left w:val="nil"/>
                    <w:bottom w:val="nil"/>
                    <w:right w:val="nil"/>
                  </w:tcBorders>
                  <w:shd w:val="clear" w:color="auto" w:fill="auto"/>
                </w:tcPr>
                <w:p w14:paraId="5A8E1858" w14:textId="77777777" w:rsidR="00942A9C" w:rsidRPr="00942A9C" w:rsidRDefault="00942A9C" w:rsidP="00942A9C"/>
              </w:tc>
              <w:tc>
                <w:tcPr>
                  <w:tcW w:w="4520" w:type="dxa"/>
                  <w:tcBorders>
                    <w:top w:val="nil"/>
                    <w:left w:val="nil"/>
                    <w:bottom w:val="nil"/>
                    <w:right w:val="nil"/>
                  </w:tcBorders>
                  <w:shd w:val="clear" w:color="auto" w:fill="auto"/>
                </w:tcPr>
                <w:p w14:paraId="1848C8B4" w14:textId="77777777" w:rsidR="00942A9C" w:rsidRPr="00942A9C" w:rsidRDefault="00942A9C" w:rsidP="00942A9C">
                  <w:r w:rsidRPr="00942A9C">
                    <w:t>Šine vođice kontratega: T70-2/A (70x70x9) dužine približno 19 m</w:t>
                  </w:r>
                </w:p>
              </w:tc>
              <w:tc>
                <w:tcPr>
                  <w:tcW w:w="518" w:type="dxa"/>
                  <w:tcBorders>
                    <w:top w:val="nil"/>
                    <w:left w:val="nil"/>
                    <w:bottom w:val="nil"/>
                    <w:right w:val="nil"/>
                  </w:tcBorders>
                  <w:shd w:val="clear" w:color="auto" w:fill="auto"/>
                  <w:noWrap/>
                  <w:vAlign w:val="bottom"/>
                </w:tcPr>
                <w:p w14:paraId="3B4867F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3C9995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0C8F4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4E237A5" w14:textId="77777777" w:rsidR="00942A9C" w:rsidRPr="00942A9C" w:rsidRDefault="00942A9C" w:rsidP="00942A9C"/>
              </w:tc>
            </w:tr>
            <w:tr w:rsidR="00942A9C" w:rsidRPr="00942A9C" w14:paraId="60FD7157" w14:textId="77777777" w:rsidTr="00942A9C">
              <w:trPr>
                <w:trHeight w:val="2115"/>
              </w:trPr>
              <w:tc>
                <w:tcPr>
                  <w:tcW w:w="796" w:type="dxa"/>
                  <w:tcBorders>
                    <w:top w:val="nil"/>
                    <w:left w:val="nil"/>
                    <w:bottom w:val="nil"/>
                    <w:right w:val="nil"/>
                  </w:tcBorders>
                  <w:shd w:val="clear" w:color="auto" w:fill="auto"/>
                </w:tcPr>
                <w:p w14:paraId="086633AD" w14:textId="77777777" w:rsidR="00942A9C" w:rsidRPr="00942A9C" w:rsidRDefault="00942A9C" w:rsidP="00942A9C"/>
              </w:tc>
              <w:tc>
                <w:tcPr>
                  <w:tcW w:w="4520" w:type="dxa"/>
                  <w:tcBorders>
                    <w:top w:val="nil"/>
                    <w:left w:val="nil"/>
                    <w:bottom w:val="nil"/>
                    <w:right w:val="nil"/>
                  </w:tcBorders>
                  <w:shd w:val="clear" w:color="auto" w:fill="auto"/>
                </w:tcPr>
                <w:p w14:paraId="53D91950" w14:textId="77777777" w:rsidR="00942A9C" w:rsidRPr="00942A9C" w:rsidRDefault="00942A9C" w:rsidP="00942A9C">
                  <w:r w:rsidRPr="00942A9C">
                    <w:t>Puštanje u rad i održavanje (servisiranje):  mora biti u svemu prema važećim propisima i standardima. Uključujući i :</w:t>
                  </w:r>
                  <w:r w:rsidRPr="00942A9C">
                    <w:br/>
                    <w:t xml:space="preserve">* izrada i isporuka opreme </w:t>
                  </w:r>
                  <w:r w:rsidRPr="00942A9C">
                    <w:br/>
                    <w:t>* transport</w:t>
                  </w:r>
                  <w:r w:rsidRPr="00942A9C">
                    <w:br/>
                    <w:t>* montaža</w:t>
                  </w:r>
                  <w:r w:rsidRPr="00942A9C">
                    <w:br/>
                    <w:t>* usluge izrade dokumentacije sa uputstvima za rukovanje i održavanje, atestiranje i puštanje u rad i ostale usluge</w:t>
                  </w:r>
                </w:p>
              </w:tc>
              <w:tc>
                <w:tcPr>
                  <w:tcW w:w="518" w:type="dxa"/>
                  <w:tcBorders>
                    <w:top w:val="nil"/>
                    <w:left w:val="nil"/>
                    <w:bottom w:val="nil"/>
                    <w:right w:val="nil"/>
                  </w:tcBorders>
                  <w:shd w:val="clear" w:color="auto" w:fill="auto"/>
                  <w:noWrap/>
                  <w:vAlign w:val="bottom"/>
                </w:tcPr>
                <w:p w14:paraId="4AACE50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5DA5A7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4CE424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7D27C74" w14:textId="77777777" w:rsidR="00942A9C" w:rsidRPr="00942A9C" w:rsidRDefault="00942A9C" w:rsidP="00942A9C"/>
              </w:tc>
            </w:tr>
            <w:tr w:rsidR="00942A9C" w:rsidRPr="00942A9C" w14:paraId="0A90D672" w14:textId="77777777" w:rsidTr="00942A9C">
              <w:trPr>
                <w:trHeight w:val="2429"/>
              </w:trPr>
              <w:tc>
                <w:tcPr>
                  <w:tcW w:w="796" w:type="dxa"/>
                  <w:tcBorders>
                    <w:top w:val="nil"/>
                    <w:left w:val="nil"/>
                    <w:bottom w:val="nil"/>
                    <w:right w:val="nil"/>
                  </w:tcBorders>
                  <w:shd w:val="clear" w:color="auto" w:fill="auto"/>
                </w:tcPr>
                <w:p w14:paraId="75F1F28A" w14:textId="77777777" w:rsidR="00942A9C" w:rsidRPr="00942A9C" w:rsidRDefault="00942A9C" w:rsidP="00942A9C"/>
              </w:tc>
              <w:tc>
                <w:tcPr>
                  <w:tcW w:w="4520" w:type="dxa"/>
                  <w:tcBorders>
                    <w:top w:val="nil"/>
                    <w:left w:val="nil"/>
                    <w:bottom w:val="nil"/>
                    <w:right w:val="nil"/>
                  </w:tcBorders>
                  <w:shd w:val="clear" w:color="auto" w:fill="auto"/>
                </w:tcPr>
                <w:p w14:paraId="5DF29377" w14:textId="77777777" w:rsidR="00942A9C" w:rsidRPr="00942A9C" w:rsidRDefault="00942A9C" w:rsidP="00942A9C">
                  <w:r w:rsidRPr="00942A9C">
                    <w:t>* isporuka i ugradnja kompletne instalacije za osvetljenje voznog okna lifta i za šuko utičnice u jami okna i u vrhu kod komandnog ormana</w:t>
                  </w:r>
                  <w:r w:rsidRPr="00942A9C">
                    <w:br/>
                    <w:t>* isporuka i ugradnja penjalica za silazak u jamu voznog okna lifta</w:t>
                  </w:r>
                  <w:r w:rsidRPr="00942A9C">
                    <w:br/>
                    <w:t>* isporuka i postavljanje atestirane gumene elektro-izolacione prostirke ispred komandnog ormana lifta</w:t>
                  </w:r>
                  <w:r w:rsidRPr="00942A9C">
                    <w:br/>
                    <w:t>* izrada projekta izvedenog stanja, ukoliko bude odstupanja prilikom ugovaranja ili izvođenja u odnosu na Glavni projekat</w:t>
                  </w:r>
                </w:p>
              </w:tc>
              <w:tc>
                <w:tcPr>
                  <w:tcW w:w="518" w:type="dxa"/>
                  <w:tcBorders>
                    <w:top w:val="nil"/>
                    <w:left w:val="nil"/>
                    <w:bottom w:val="nil"/>
                    <w:right w:val="nil"/>
                  </w:tcBorders>
                  <w:shd w:val="clear" w:color="auto" w:fill="auto"/>
                  <w:noWrap/>
                  <w:vAlign w:val="bottom"/>
                </w:tcPr>
                <w:p w14:paraId="3E10157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A14834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FFBDBE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C2F3855" w14:textId="77777777" w:rsidR="00942A9C" w:rsidRPr="00942A9C" w:rsidRDefault="00942A9C" w:rsidP="00942A9C"/>
              </w:tc>
            </w:tr>
            <w:tr w:rsidR="00942A9C" w:rsidRPr="00942A9C" w14:paraId="4C4886C8" w14:textId="77777777" w:rsidTr="00942A9C">
              <w:trPr>
                <w:trHeight w:val="2030"/>
              </w:trPr>
              <w:tc>
                <w:tcPr>
                  <w:tcW w:w="796" w:type="dxa"/>
                  <w:tcBorders>
                    <w:top w:val="nil"/>
                    <w:left w:val="nil"/>
                    <w:bottom w:val="nil"/>
                    <w:right w:val="nil"/>
                  </w:tcBorders>
                  <w:shd w:val="clear" w:color="auto" w:fill="auto"/>
                </w:tcPr>
                <w:p w14:paraId="717F846A" w14:textId="77777777" w:rsidR="00942A9C" w:rsidRPr="00942A9C" w:rsidRDefault="00942A9C" w:rsidP="00942A9C"/>
              </w:tc>
              <w:tc>
                <w:tcPr>
                  <w:tcW w:w="4520" w:type="dxa"/>
                  <w:tcBorders>
                    <w:top w:val="nil"/>
                    <w:left w:val="nil"/>
                    <w:bottom w:val="nil"/>
                    <w:right w:val="nil"/>
                  </w:tcBorders>
                  <w:shd w:val="clear" w:color="auto" w:fill="auto"/>
                </w:tcPr>
                <w:p w14:paraId="4407CEC5" w14:textId="77777777" w:rsidR="00942A9C" w:rsidRPr="00942A9C" w:rsidRDefault="00942A9C" w:rsidP="00942A9C">
                  <w:r w:rsidRPr="00942A9C">
                    <w:t>* troškovi tehničke kontrole lifta, uključujući izdavanje sertifikata za predmetni lift</w:t>
                  </w:r>
                  <w:r w:rsidRPr="00942A9C">
                    <w:br/>
                    <w:t>*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518" w:type="dxa"/>
                  <w:tcBorders>
                    <w:top w:val="nil"/>
                    <w:left w:val="nil"/>
                    <w:bottom w:val="nil"/>
                    <w:right w:val="nil"/>
                  </w:tcBorders>
                  <w:shd w:val="clear" w:color="auto" w:fill="auto"/>
                  <w:noWrap/>
                  <w:vAlign w:val="bottom"/>
                </w:tcPr>
                <w:p w14:paraId="7A94239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025873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AC1D18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890F65F" w14:textId="77777777" w:rsidR="00942A9C" w:rsidRPr="00942A9C" w:rsidRDefault="00942A9C" w:rsidP="00942A9C"/>
              </w:tc>
            </w:tr>
            <w:tr w:rsidR="00942A9C" w:rsidRPr="00942A9C" w14:paraId="2FD9A9E0" w14:textId="77777777" w:rsidTr="00942A9C">
              <w:trPr>
                <w:trHeight w:val="2727"/>
              </w:trPr>
              <w:tc>
                <w:tcPr>
                  <w:tcW w:w="796" w:type="dxa"/>
                  <w:tcBorders>
                    <w:top w:val="nil"/>
                    <w:left w:val="nil"/>
                    <w:bottom w:val="nil"/>
                    <w:right w:val="nil"/>
                  </w:tcBorders>
                  <w:shd w:val="clear" w:color="auto" w:fill="auto"/>
                </w:tcPr>
                <w:p w14:paraId="1567928E" w14:textId="77777777" w:rsidR="00942A9C" w:rsidRPr="00942A9C" w:rsidRDefault="00942A9C" w:rsidP="00942A9C"/>
              </w:tc>
              <w:tc>
                <w:tcPr>
                  <w:tcW w:w="4520" w:type="dxa"/>
                  <w:tcBorders>
                    <w:top w:val="nil"/>
                    <w:left w:val="nil"/>
                    <w:bottom w:val="single" w:sz="4" w:space="0" w:color="auto"/>
                    <w:right w:val="nil"/>
                  </w:tcBorders>
                  <w:shd w:val="clear" w:color="auto" w:fill="auto"/>
                </w:tcPr>
                <w:p w14:paraId="416E1AA4" w14:textId="77777777" w:rsidR="00942A9C" w:rsidRPr="00942A9C" w:rsidRDefault="00942A9C" w:rsidP="00942A9C">
                  <w:r w:rsidRPr="00942A9C">
                    <w:t>Ovom specifikacijom, predmerom i predračunom nije predviđeno i obuhvaćeno:</w:t>
                  </w:r>
                  <w:r w:rsidRPr="00942A9C">
                    <w:br/>
                    <w:t>* svi građevinski radovi uključujući i završnu obradu oko rama prilaznih vrata nakon montaže istih</w:t>
                  </w:r>
                  <w:r w:rsidRPr="00942A9C">
                    <w:br/>
                    <w:t>* postavljanje napojnog kabla do komandnog ormana lifta</w:t>
                  </w:r>
                  <w:r w:rsidRPr="00942A9C">
                    <w:br/>
                    <w:t>* dovođenje trake za uzemljenje u jamu okna i mašinski prostor, a u vrhu okna traku-priključak gromobranske instalacije objekta</w:t>
                  </w:r>
                  <w:r w:rsidRPr="00942A9C">
                    <w:br/>
                    <w:t>* PP aparat ispred komandnog ormana i osvetljenje ispred komandnog ormana lifta</w:t>
                  </w:r>
                </w:p>
              </w:tc>
              <w:tc>
                <w:tcPr>
                  <w:tcW w:w="518" w:type="dxa"/>
                  <w:tcBorders>
                    <w:top w:val="nil"/>
                    <w:left w:val="nil"/>
                    <w:bottom w:val="single" w:sz="4" w:space="0" w:color="auto"/>
                    <w:right w:val="nil"/>
                  </w:tcBorders>
                  <w:shd w:val="clear" w:color="auto" w:fill="auto"/>
                  <w:noWrap/>
                  <w:vAlign w:val="bottom"/>
                </w:tcPr>
                <w:p w14:paraId="3800E33D" w14:textId="77777777" w:rsidR="00942A9C" w:rsidRPr="00942A9C" w:rsidRDefault="00942A9C" w:rsidP="00942A9C">
                  <w:r w:rsidRPr="00942A9C">
                    <w:t>kom</w:t>
                  </w:r>
                </w:p>
              </w:tc>
              <w:tc>
                <w:tcPr>
                  <w:tcW w:w="736" w:type="dxa"/>
                  <w:tcBorders>
                    <w:top w:val="nil"/>
                    <w:left w:val="nil"/>
                    <w:bottom w:val="single" w:sz="4" w:space="0" w:color="auto"/>
                    <w:right w:val="nil"/>
                  </w:tcBorders>
                  <w:shd w:val="clear" w:color="auto" w:fill="auto"/>
                  <w:noWrap/>
                  <w:vAlign w:val="bottom"/>
                </w:tcPr>
                <w:p w14:paraId="151A76F3" w14:textId="77777777" w:rsidR="00942A9C" w:rsidRPr="00942A9C" w:rsidRDefault="00942A9C" w:rsidP="00942A9C">
                  <w:r w:rsidRPr="00942A9C">
                    <w:t>1,00</w:t>
                  </w:r>
                </w:p>
              </w:tc>
              <w:tc>
                <w:tcPr>
                  <w:tcW w:w="1196" w:type="dxa"/>
                  <w:tcBorders>
                    <w:top w:val="nil"/>
                    <w:left w:val="nil"/>
                    <w:bottom w:val="single" w:sz="4" w:space="0" w:color="auto"/>
                    <w:right w:val="nil"/>
                  </w:tcBorders>
                  <w:shd w:val="clear" w:color="auto" w:fill="auto"/>
                  <w:noWrap/>
                  <w:vAlign w:val="bottom"/>
                </w:tcPr>
                <w:p w14:paraId="33520F4F"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6E222B07" w14:textId="77777777" w:rsidR="00942A9C" w:rsidRPr="00942A9C" w:rsidRDefault="00942A9C" w:rsidP="00942A9C">
                  <w:r w:rsidRPr="00942A9C">
                    <w:t> </w:t>
                  </w:r>
                </w:p>
              </w:tc>
            </w:tr>
            <w:tr w:rsidR="00942A9C" w:rsidRPr="00942A9C" w14:paraId="0AECD24F" w14:textId="77777777" w:rsidTr="00942A9C">
              <w:trPr>
                <w:trHeight w:val="300"/>
              </w:trPr>
              <w:tc>
                <w:tcPr>
                  <w:tcW w:w="796" w:type="dxa"/>
                  <w:tcBorders>
                    <w:top w:val="nil"/>
                    <w:left w:val="nil"/>
                    <w:bottom w:val="nil"/>
                    <w:right w:val="nil"/>
                  </w:tcBorders>
                  <w:shd w:val="clear" w:color="auto" w:fill="auto"/>
                  <w:vAlign w:val="center"/>
                </w:tcPr>
                <w:p w14:paraId="4C56B371" w14:textId="77777777" w:rsidR="00942A9C" w:rsidRPr="00942A9C" w:rsidRDefault="00942A9C" w:rsidP="00942A9C">
                  <w:r w:rsidRPr="00942A9C">
                    <w:t>02-00</w:t>
                  </w:r>
                </w:p>
              </w:tc>
              <w:tc>
                <w:tcPr>
                  <w:tcW w:w="4520" w:type="dxa"/>
                  <w:tcBorders>
                    <w:top w:val="nil"/>
                    <w:left w:val="nil"/>
                    <w:bottom w:val="nil"/>
                    <w:right w:val="nil"/>
                  </w:tcBorders>
                  <w:shd w:val="clear" w:color="auto" w:fill="auto"/>
                  <w:vAlign w:val="center"/>
                </w:tcPr>
                <w:p w14:paraId="352ED150" w14:textId="77777777" w:rsidR="00942A9C" w:rsidRPr="00942A9C" w:rsidRDefault="00942A9C" w:rsidP="00942A9C">
                  <w:r w:rsidRPr="00942A9C">
                    <w:t>LIFT L2</w:t>
                  </w:r>
                </w:p>
              </w:tc>
              <w:tc>
                <w:tcPr>
                  <w:tcW w:w="518" w:type="dxa"/>
                  <w:tcBorders>
                    <w:top w:val="nil"/>
                    <w:left w:val="nil"/>
                    <w:bottom w:val="nil"/>
                    <w:right w:val="nil"/>
                  </w:tcBorders>
                  <w:shd w:val="clear" w:color="auto" w:fill="auto"/>
                  <w:noWrap/>
                  <w:vAlign w:val="bottom"/>
                </w:tcPr>
                <w:p w14:paraId="6020CD0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566F6CF" w14:textId="77777777" w:rsidR="00942A9C" w:rsidRPr="00942A9C" w:rsidRDefault="00942A9C" w:rsidP="00942A9C"/>
              </w:tc>
              <w:tc>
                <w:tcPr>
                  <w:tcW w:w="1196" w:type="dxa"/>
                  <w:tcBorders>
                    <w:top w:val="nil"/>
                    <w:left w:val="nil"/>
                    <w:bottom w:val="nil"/>
                    <w:right w:val="nil"/>
                  </w:tcBorders>
                  <w:shd w:val="clear" w:color="auto" w:fill="auto"/>
                  <w:vAlign w:val="bottom"/>
                </w:tcPr>
                <w:p w14:paraId="3A175EE8"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center"/>
                </w:tcPr>
                <w:p w14:paraId="2DA0BFDA" w14:textId="77777777" w:rsidR="00942A9C" w:rsidRPr="00942A9C" w:rsidRDefault="00942A9C" w:rsidP="00942A9C"/>
              </w:tc>
            </w:tr>
            <w:tr w:rsidR="00942A9C" w:rsidRPr="00942A9C" w14:paraId="48B81985" w14:textId="77777777" w:rsidTr="00942A9C">
              <w:trPr>
                <w:trHeight w:val="300"/>
              </w:trPr>
              <w:tc>
                <w:tcPr>
                  <w:tcW w:w="796" w:type="dxa"/>
                  <w:tcBorders>
                    <w:top w:val="nil"/>
                    <w:left w:val="nil"/>
                    <w:bottom w:val="nil"/>
                    <w:right w:val="nil"/>
                  </w:tcBorders>
                  <w:shd w:val="clear" w:color="auto" w:fill="auto"/>
                  <w:vAlign w:val="center"/>
                </w:tcPr>
                <w:p w14:paraId="3A4CD872" w14:textId="77777777" w:rsidR="00942A9C" w:rsidRPr="00942A9C" w:rsidRDefault="00942A9C" w:rsidP="00942A9C"/>
              </w:tc>
              <w:tc>
                <w:tcPr>
                  <w:tcW w:w="4520" w:type="dxa"/>
                  <w:tcBorders>
                    <w:top w:val="nil"/>
                    <w:left w:val="nil"/>
                    <w:bottom w:val="nil"/>
                    <w:right w:val="nil"/>
                  </w:tcBorders>
                  <w:shd w:val="clear" w:color="auto" w:fill="auto"/>
                  <w:vAlign w:val="center"/>
                </w:tcPr>
                <w:p w14:paraId="31186CA6"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110CF0FA" w14:textId="77777777" w:rsidR="00942A9C" w:rsidRPr="00942A9C" w:rsidRDefault="00942A9C" w:rsidP="00942A9C"/>
              </w:tc>
              <w:tc>
                <w:tcPr>
                  <w:tcW w:w="736" w:type="dxa"/>
                  <w:tcBorders>
                    <w:top w:val="nil"/>
                    <w:left w:val="nil"/>
                    <w:bottom w:val="nil"/>
                    <w:right w:val="nil"/>
                  </w:tcBorders>
                  <w:shd w:val="clear" w:color="auto" w:fill="auto"/>
                  <w:vAlign w:val="bottom"/>
                </w:tcPr>
                <w:p w14:paraId="3885640A" w14:textId="77777777" w:rsidR="00942A9C" w:rsidRPr="00942A9C" w:rsidRDefault="00942A9C" w:rsidP="00942A9C"/>
              </w:tc>
              <w:tc>
                <w:tcPr>
                  <w:tcW w:w="1196" w:type="dxa"/>
                  <w:tcBorders>
                    <w:top w:val="nil"/>
                    <w:left w:val="nil"/>
                    <w:bottom w:val="nil"/>
                    <w:right w:val="nil"/>
                  </w:tcBorders>
                  <w:shd w:val="clear" w:color="auto" w:fill="auto"/>
                  <w:vAlign w:val="center"/>
                </w:tcPr>
                <w:p w14:paraId="705B9677" w14:textId="77777777" w:rsidR="00942A9C" w:rsidRPr="00942A9C" w:rsidRDefault="00942A9C" w:rsidP="00942A9C"/>
              </w:tc>
              <w:tc>
                <w:tcPr>
                  <w:tcW w:w="1436" w:type="dxa"/>
                  <w:tcBorders>
                    <w:top w:val="nil"/>
                    <w:left w:val="nil"/>
                    <w:bottom w:val="nil"/>
                    <w:right w:val="nil"/>
                  </w:tcBorders>
                  <w:shd w:val="clear" w:color="auto" w:fill="auto"/>
                  <w:vAlign w:val="center"/>
                </w:tcPr>
                <w:p w14:paraId="04A85456" w14:textId="77777777" w:rsidR="00942A9C" w:rsidRPr="00942A9C" w:rsidRDefault="00942A9C" w:rsidP="00942A9C"/>
              </w:tc>
            </w:tr>
            <w:tr w:rsidR="00942A9C" w:rsidRPr="00942A9C" w14:paraId="444E57BB" w14:textId="77777777" w:rsidTr="00942A9C">
              <w:trPr>
                <w:trHeight w:val="300"/>
              </w:trPr>
              <w:tc>
                <w:tcPr>
                  <w:tcW w:w="796" w:type="dxa"/>
                  <w:tcBorders>
                    <w:top w:val="nil"/>
                    <w:left w:val="nil"/>
                    <w:bottom w:val="nil"/>
                    <w:right w:val="nil"/>
                  </w:tcBorders>
                  <w:shd w:val="clear" w:color="auto" w:fill="auto"/>
                  <w:vAlign w:val="center"/>
                </w:tcPr>
                <w:p w14:paraId="59B7D895" w14:textId="77777777" w:rsidR="00942A9C" w:rsidRPr="00942A9C" w:rsidRDefault="00942A9C" w:rsidP="00942A9C">
                  <w:r w:rsidRPr="00942A9C">
                    <w:t>03-00</w:t>
                  </w:r>
                </w:p>
              </w:tc>
              <w:tc>
                <w:tcPr>
                  <w:tcW w:w="4520" w:type="dxa"/>
                  <w:tcBorders>
                    <w:top w:val="nil"/>
                    <w:left w:val="nil"/>
                    <w:bottom w:val="nil"/>
                    <w:right w:val="nil"/>
                  </w:tcBorders>
                  <w:shd w:val="clear" w:color="auto" w:fill="auto"/>
                  <w:vAlign w:val="center"/>
                </w:tcPr>
                <w:p w14:paraId="7CFCC117" w14:textId="77777777" w:rsidR="00942A9C" w:rsidRPr="00942A9C" w:rsidRDefault="00942A9C" w:rsidP="00942A9C">
                  <w:r w:rsidRPr="00942A9C">
                    <w:t>LIFT L3</w:t>
                  </w:r>
                </w:p>
              </w:tc>
              <w:tc>
                <w:tcPr>
                  <w:tcW w:w="518" w:type="dxa"/>
                  <w:tcBorders>
                    <w:top w:val="nil"/>
                    <w:left w:val="nil"/>
                    <w:bottom w:val="nil"/>
                    <w:right w:val="nil"/>
                  </w:tcBorders>
                  <w:shd w:val="clear" w:color="auto" w:fill="auto"/>
                  <w:noWrap/>
                  <w:vAlign w:val="center"/>
                </w:tcPr>
                <w:p w14:paraId="07887DF4" w14:textId="77777777" w:rsidR="00942A9C" w:rsidRPr="00942A9C" w:rsidRDefault="00942A9C" w:rsidP="00942A9C"/>
              </w:tc>
              <w:tc>
                <w:tcPr>
                  <w:tcW w:w="736" w:type="dxa"/>
                  <w:tcBorders>
                    <w:top w:val="nil"/>
                    <w:left w:val="nil"/>
                    <w:bottom w:val="nil"/>
                    <w:right w:val="nil"/>
                  </w:tcBorders>
                  <w:shd w:val="clear" w:color="auto" w:fill="auto"/>
                  <w:vAlign w:val="center"/>
                </w:tcPr>
                <w:p w14:paraId="1A54B10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E17A2D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BCF21BF" w14:textId="77777777" w:rsidR="00942A9C" w:rsidRPr="00942A9C" w:rsidRDefault="00942A9C" w:rsidP="00942A9C"/>
              </w:tc>
            </w:tr>
            <w:tr w:rsidR="00942A9C" w:rsidRPr="00942A9C" w14:paraId="3BEFDA76" w14:textId="77777777" w:rsidTr="00942A9C">
              <w:trPr>
                <w:trHeight w:val="300"/>
              </w:trPr>
              <w:tc>
                <w:tcPr>
                  <w:tcW w:w="796" w:type="dxa"/>
                  <w:tcBorders>
                    <w:top w:val="nil"/>
                    <w:left w:val="nil"/>
                    <w:bottom w:val="nil"/>
                    <w:right w:val="nil"/>
                  </w:tcBorders>
                  <w:shd w:val="clear" w:color="auto" w:fill="auto"/>
                </w:tcPr>
                <w:p w14:paraId="0C887562" w14:textId="77777777" w:rsidR="00942A9C" w:rsidRPr="00942A9C" w:rsidRDefault="00942A9C" w:rsidP="00942A9C">
                  <w:r w:rsidRPr="00942A9C">
                    <w:t>03-01</w:t>
                  </w:r>
                </w:p>
              </w:tc>
              <w:tc>
                <w:tcPr>
                  <w:tcW w:w="4520" w:type="dxa"/>
                  <w:tcBorders>
                    <w:top w:val="nil"/>
                    <w:left w:val="nil"/>
                    <w:bottom w:val="nil"/>
                    <w:right w:val="nil"/>
                  </w:tcBorders>
                  <w:shd w:val="clear" w:color="auto" w:fill="auto"/>
                </w:tcPr>
                <w:p w14:paraId="6A0BD8E9" w14:textId="77777777" w:rsidR="00942A9C" w:rsidRPr="00942A9C" w:rsidRDefault="00942A9C" w:rsidP="00942A9C">
                  <w:r w:rsidRPr="00942A9C">
                    <w:t>Vrsta lifta: Električni kuhinjski „čist“ lift</w:t>
                  </w:r>
                </w:p>
              </w:tc>
              <w:tc>
                <w:tcPr>
                  <w:tcW w:w="518" w:type="dxa"/>
                  <w:tcBorders>
                    <w:top w:val="nil"/>
                    <w:left w:val="nil"/>
                    <w:bottom w:val="nil"/>
                    <w:right w:val="nil"/>
                  </w:tcBorders>
                  <w:shd w:val="clear" w:color="auto" w:fill="auto"/>
                  <w:noWrap/>
                  <w:vAlign w:val="bottom"/>
                </w:tcPr>
                <w:p w14:paraId="638D583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07DC2D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3A9A1C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DB0350D" w14:textId="77777777" w:rsidR="00942A9C" w:rsidRPr="00942A9C" w:rsidRDefault="00942A9C" w:rsidP="00942A9C"/>
              </w:tc>
            </w:tr>
            <w:tr w:rsidR="00942A9C" w:rsidRPr="00942A9C" w14:paraId="3FB1C3FA" w14:textId="77777777" w:rsidTr="00942A9C">
              <w:trPr>
                <w:trHeight w:val="300"/>
              </w:trPr>
              <w:tc>
                <w:tcPr>
                  <w:tcW w:w="796" w:type="dxa"/>
                  <w:tcBorders>
                    <w:top w:val="nil"/>
                    <w:left w:val="nil"/>
                    <w:bottom w:val="nil"/>
                    <w:right w:val="nil"/>
                  </w:tcBorders>
                  <w:shd w:val="clear" w:color="auto" w:fill="auto"/>
                </w:tcPr>
                <w:p w14:paraId="7B9CB72E" w14:textId="77777777" w:rsidR="00942A9C" w:rsidRPr="00942A9C" w:rsidRDefault="00942A9C" w:rsidP="00942A9C"/>
              </w:tc>
              <w:tc>
                <w:tcPr>
                  <w:tcW w:w="4520" w:type="dxa"/>
                  <w:tcBorders>
                    <w:top w:val="nil"/>
                    <w:left w:val="nil"/>
                    <w:bottom w:val="nil"/>
                    <w:right w:val="nil"/>
                  </w:tcBorders>
                  <w:shd w:val="clear" w:color="auto" w:fill="auto"/>
                </w:tcPr>
                <w:p w14:paraId="462C6981" w14:textId="77777777" w:rsidR="00942A9C" w:rsidRPr="00942A9C" w:rsidRDefault="00942A9C" w:rsidP="00942A9C">
                  <w:r w:rsidRPr="00942A9C">
                    <w:t xml:space="preserve">Namena lifta: Opsluživanje kuhinje i restorana </w:t>
                  </w:r>
                </w:p>
              </w:tc>
              <w:tc>
                <w:tcPr>
                  <w:tcW w:w="518" w:type="dxa"/>
                  <w:tcBorders>
                    <w:top w:val="nil"/>
                    <w:left w:val="nil"/>
                    <w:bottom w:val="nil"/>
                    <w:right w:val="nil"/>
                  </w:tcBorders>
                  <w:shd w:val="clear" w:color="auto" w:fill="auto"/>
                  <w:noWrap/>
                  <w:vAlign w:val="bottom"/>
                </w:tcPr>
                <w:p w14:paraId="30D8553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6496F7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A466F0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B1DC23E" w14:textId="77777777" w:rsidR="00942A9C" w:rsidRPr="00942A9C" w:rsidRDefault="00942A9C" w:rsidP="00942A9C"/>
              </w:tc>
            </w:tr>
            <w:tr w:rsidR="00942A9C" w:rsidRPr="00942A9C" w14:paraId="22B2B597" w14:textId="77777777" w:rsidTr="00942A9C">
              <w:trPr>
                <w:trHeight w:val="255"/>
              </w:trPr>
              <w:tc>
                <w:tcPr>
                  <w:tcW w:w="796" w:type="dxa"/>
                  <w:tcBorders>
                    <w:top w:val="nil"/>
                    <w:left w:val="nil"/>
                    <w:bottom w:val="nil"/>
                    <w:right w:val="nil"/>
                  </w:tcBorders>
                  <w:shd w:val="clear" w:color="auto" w:fill="auto"/>
                </w:tcPr>
                <w:p w14:paraId="21B8269D" w14:textId="77777777" w:rsidR="00942A9C" w:rsidRPr="00942A9C" w:rsidRDefault="00942A9C" w:rsidP="00942A9C"/>
              </w:tc>
              <w:tc>
                <w:tcPr>
                  <w:tcW w:w="4520" w:type="dxa"/>
                  <w:tcBorders>
                    <w:top w:val="nil"/>
                    <w:left w:val="nil"/>
                    <w:bottom w:val="nil"/>
                    <w:right w:val="nil"/>
                  </w:tcBorders>
                  <w:shd w:val="clear" w:color="auto" w:fill="auto"/>
                </w:tcPr>
                <w:p w14:paraId="30AE11E1" w14:textId="77777777" w:rsidR="00942A9C" w:rsidRPr="00942A9C" w:rsidRDefault="00942A9C" w:rsidP="00942A9C">
                  <w:r w:rsidRPr="00942A9C">
                    <w:t>Nosivost: Q=630 kg ili 8 osoba</w:t>
                  </w:r>
                </w:p>
              </w:tc>
              <w:tc>
                <w:tcPr>
                  <w:tcW w:w="518" w:type="dxa"/>
                  <w:tcBorders>
                    <w:top w:val="nil"/>
                    <w:left w:val="nil"/>
                    <w:bottom w:val="nil"/>
                    <w:right w:val="nil"/>
                  </w:tcBorders>
                  <w:shd w:val="clear" w:color="auto" w:fill="auto"/>
                  <w:noWrap/>
                  <w:vAlign w:val="bottom"/>
                </w:tcPr>
                <w:p w14:paraId="20F0AB1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BE0A71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475E78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A3F1FC6" w14:textId="77777777" w:rsidR="00942A9C" w:rsidRPr="00942A9C" w:rsidRDefault="00942A9C" w:rsidP="00942A9C"/>
              </w:tc>
            </w:tr>
            <w:tr w:rsidR="00942A9C" w:rsidRPr="00942A9C" w14:paraId="3E628441" w14:textId="77777777" w:rsidTr="00942A9C">
              <w:trPr>
                <w:trHeight w:val="255"/>
              </w:trPr>
              <w:tc>
                <w:tcPr>
                  <w:tcW w:w="796" w:type="dxa"/>
                  <w:tcBorders>
                    <w:top w:val="nil"/>
                    <w:left w:val="nil"/>
                    <w:bottom w:val="nil"/>
                    <w:right w:val="nil"/>
                  </w:tcBorders>
                  <w:shd w:val="clear" w:color="auto" w:fill="auto"/>
                </w:tcPr>
                <w:p w14:paraId="3CED2059" w14:textId="77777777" w:rsidR="00942A9C" w:rsidRPr="00942A9C" w:rsidRDefault="00942A9C" w:rsidP="00942A9C"/>
              </w:tc>
              <w:tc>
                <w:tcPr>
                  <w:tcW w:w="4520" w:type="dxa"/>
                  <w:tcBorders>
                    <w:top w:val="nil"/>
                    <w:left w:val="nil"/>
                    <w:bottom w:val="nil"/>
                    <w:right w:val="nil"/>
                  </w:tcBorders>
                  <w:shd w:val="clear" w:color="auto" w:fill="auto"/>
                </w:tcPr>
                <w:p w14:paraId="6FFEBC8A" w14:textId="77777777" w:rsidR="00942A9C" w:rsidRPr="00942A9C" w:rsidRDefault="00942A9C" w:rsidP="00942A9C">
                  <w:r w:rsidRPr="00942A9C">
                    <w:t>Nazivna brzina: v = 1,0 m/s</w:t>
                  </w:r>
                </w:p>
              </w:tc>
              <w:tc>
                <w:tcPr>
                  <w:tcW w:w="518" w:type="dxa"/>
                  <w:tcBorders>
                    <w:top w:val="nil"/>
                    <w:left w:val="nil"/>
                    <w:bottom w:val="nil"/>
                    <w:right w:val="nil"/>
                  </w:tcBorders>
                  <w:shd w:val="clear" w:color="auto" w:fill="auto"/>
                  <w:noWrap/>
                  <w:vAlign w:val="bottom"/>
                </w:tcPr>
                <w:p w14:paraId="1A93DB8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55A1C1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CF3975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8018BF2" w14:textId="77777777" w:rsidR="00942A9C" w:rsidRPr="00942A9C" w:rsidRDefault="00942A9C" w:rsidP="00942A9C"/>
              </w:tc>
            </w:tr>
            <w:tr w:rsidR="00942A9C" w:rsidRPr="00942A9C" w14:paraId="522D0696" w14:textId="77777777" w:rsidTr="00942A9C">
              <w:trPr>
                <w:trHeight w:val="255"/>
              </w:trPr>
              <w:tc>
                <w:tcPr>
                  <w:tcW w:w="796" w:type="dxa"/>
                  <w:tcBorders>
                    <w:top w:val="nil"/>
                    <w:left w:val="nil"/>
                    <w:bottom w:val="nil"/>
                    <w:right w:val="nil"/>
                  </w:tcBorders>
                  <w:shd w:val="clear" w:color="auto" w:fill="auto"/>
                </w:tcPr>
                <w:p w14:paraId="64787413" w14:textId="77777777" w:rsidR="00942A9C" w:rsidRPr="00942A9C" w:rsidRDefault="00942A9C" w:rsidP="00942A9C"/>
              </w:tc>
              <w:tc>
                <w:tcPr>
                  <w:tcW w:w="4520" w:type="dxa"/>
                  <w:tcBorders>
                    <w:top w:val="nil"/>
                    <w:left w:val="nil"/>
                    <w:bottom w:val="nil"/>
                    <w:right w:val="nil"/>
                  </w:tcBorders>
                  <w:shd w:val="clear" w:color="auto" w:fill="auto"/>
                </w:tcPr>
                <w:p w14:paraId="7C09DB29" w14:textId="77777777" w:rsidR="00942A9C" w:rsidRPr="00942A9C" w:rsidRDefault="00942A9C" w:rsidP="00942A9C">
                  <w:r w:rsidRPr="00942A9C">
                    <w:t>Broj stanica: 2</w:t>
                  </w:r>
                </w:p>
              </w:tc>
              <w:tc>
                <w:tcPr>
                  <w:tcW w:w="518" w:type="dxa"/>
                  <w:tcBorders>
                    <w:top w:val="nil"/>
                    <w:left w:val="nil"/>
                    <w:bottom w:val="nil"/>
                    <w:right w:val="nil"/>
                  </w:tcBorders>
                  <w:shd w:val="clear" w:color="auto" w:fill="auto"/>
                  <w:noWrap/>
                  <w:vAlign w:val="bottom"/>
                </w:tcPr>
                <w:p w14:paraId="2129A11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514D5A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B56392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5DB1E7A" w14:textId="77777777" w:rsidR="00942A9C" w:rsidRPr="00942A9C" w:rsidRDefault="00942A9C" w:rsidP="00942A9C"/>
              </w:tc>
            </w:tr>
            <w:tr w:rsidR="00942A9C" w:rsidRPr="00942A9C" w14:paraId="6BF00A7A" w14:textId="77777777" w:rsidTr="00942A9C">
              <w:trPr>
                <w:trHeight w:val="300"/>
              </w:trPr>
              <w:tc>
                <w:tcPr>
                  <w:tcW w:w="796" w:type="dxa"/>
                  <w:tcBorders>
                    <w:top w:val="nil"/>
                    <w:left w:val="nil"/>
                    <w:bottom w:val="nil"/>
                    <w:right w:val="nil"/>
                  </w:tcBorders>
                  <w:shd w:val="clear" w:color="auto" w:fill="auto"/>
                </w:tcPr>
                <w:p w14:paraId="24628149" w14:textId="77777777" w:rsidR="00942A9C" w:rsidRPr="00942A9C" w:rsidRDefault="00942A9C" w:rsidP="00942A9C"/>
              </w:tc>
              <w:tc>
                <w:tcPr>
                  <w:tcW w:w="4520" w:type="dxa"/>
                  <w:tcBorders>
                    <w:top w:val="nil"/>
                    <w:left w:val="nil"/>
                    <w:bottom w:val="nil"/>
                    <w:right w:val="nil"/>
                  </w:tcBorders>
                  <w:shd w:val="clear" w:color="auto" w:fill="auto"/>
                </w:tcPr>
                <w:p w14:paraId="72068A5C" w14:textId="77777777" w:rsidR="00942A9C" w:rsidRPr="00942A9C" w:rsidRDefault="00942A9C" w:rsidP="00942A9C">
                  <w:r w:rsidRPr="00942A9C">
                    <w:t>Broj prilaza: 2 sa iste strane</w:t>
                  </w:r>
                </w:p>
              </w:tc>
              <w:tc>
                <w:tcPr>
                  <w:tcW w:w="518" w:type="dxa"/>
                  <w:tcBorders>
                    <w:top w:val="nil"/>
                    <w:left w:val="nil"/>
                    <w:bottom w:val="nil"/>
                    <w:right w:val="nil"/>
                  </w:tcBorders>
                  <w:shd w:val="clear" w:color="auto" w:fill="auto"/>
                  <w:noWrap/>
                  <w:vAlign w:val="bottom"/>
                </w:tcPr>
                <w:p w14:paraId="7FF6D82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BCECC7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78801E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7BCAAC5" w14:textId="77777777" w:rsidR="00942A9C" w:rsidRPr="00942A9C" w:rsidRDefault="00942A9C" w:rsidP="00942A9C"/>
              </w:tc>
            </w:tr>
            <w:tr w:rsidR="00942A9C" w:rsidRPr="00942A9C" w14:paraId="297EB305" w14:textId="77777777" w:rsidTr="00942A9C">
              <w:trPr>
                <w:trHeight w:val="300"/>
              </w:trPr>
              <w:tc>
                <w:tcPr>
                  <w:tcW w:w="796" w:type="dxa"/>
                  <w:tcBorders>
                    <w:top w:val="nil"/>
                    <w:left w:val="nil"/>
                    <w:bottom w:val="nil"/>
                    <w:right w:val="nil"/>
                  </w:tcBorders>
                  <w:shd w:val="clear" w:color="auto" w:fill="auto"/>
                </w:tcPr>
                <w:p w14:paraId="72CECC06" w14:textId="77777777" w:rsidR="00942A9C" w:rsidRPr="00942A9C" w:rsidRDefault="00942A9C" w:rsidP="00942A9C"/>
              </w:tc>
              <w:tc>
                <w:tcPr>
                  <w:tcW w:w="4520" w:type="dxa"/>
                  <w:tcBorders>
                    <w:top w:val="nil"/>
                    <w:left w:val="nil"/>
                    <w:bottom w:val="nil"/>
                    <w:right w:val="nil"/>
                  </w:tcBorders>
                  <w:shd w:val="clear" w:color="auto" w:fill="auto"/>
                </w:tcPr>
                <w:p w14:paraId="0275FCFE" w14:textId="77777777" w:rsidR="00942A9C" w:rsidRPr="00942A9C" w:rsidRDefault="00942A9C" w:rsidP="00942A9C">
                  <w:r w:rsidRPr="00942A9C">
                    <w:t>Pogon: Električni</w:t>
                  </w:r>
                </w:p>
              </w:tc>
              <w:tc>
                <w:tcPr>
                  <w:tcW w:w="518" w:type="dxa"/>
                  <w:tcBorders>
                    <w:top w:val="nil"/>
                    <w:left w:val="nil"/>
                    <w:bottom w:val="nil"/>
                    <w:right w:val="nil"/>
                  </w:tcBorders>
                  <w:shd w:val="clear" w:color="auto" w:fill="auto"/>
                  <w:noWrap/>
                  <w:vAlign w:val="bottom"/>
                </w:tcPr>
                <w:p w14:paraId="037744A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191DD9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3EDC9C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46388A9" w14:textId="77777777" w:rsidR="00942A9C" w:rsidRPr="00942A9C" w:rsidRDefault="00942A9C" w:rsidP="00942A9C"/>
              </w:tc>
            </w:tr>
            <w:tr w:rsidR="00942A9C" w:rsidRPr="00942A9C" w14:paraId="1E17BF3C" w14:textId="77777777" w:rsidTr="00942A9C">
              <w:trPr>
                <w:trHeight w:val="660"/>
              </w:trPr>
              <w:tc>
                <w:tcPr>
                  <w:tcW w:w="796" w:type="dxa"/>
                  <w:tcBorders>
                    <w:top w:val="nil"/>
                    <w:left w:val="nil"/>
                    <w:bottom w:val="nil"/>
                    <w:right w:val="nil"/>
                  </w:tcBorders>
                  <w:shd w:val="clear" w:color="auto" w:fill="auto"/>
                </w:tcPr>
                <w:p w14:paraId="7CA68D2C" w14:textId="77777777" w:rsidR="00942A9C" w:rsidRPr="00942A9C" w:rsidRDefault="00942A9C" w:rsidP="00942A9C"/>
              </w:tc>
              <w:tc>
                <w:tcPr>
                  <w:tcW w:w="4520" w:type="dxa"/>
                  <w:tcBorders>
                    <w:top w:val="nil"/>
                    <w:left w:val="nil"/>
                    <w:bottom w:val="nil"/>
                    <w:right w:val="nil"/>
                  </w:tcBorders>
                  <w:shd w:val="clear" w:color="auto" w:fill="auto"/>
                </w:tcPr>
                <w:p w14:paraId="1C82C055" w14:textId="77777777" w:rsidR="00942A9C" w:rsidRPr="00942A9C" w:rsidRDefault="00942A9C" w:rsidP="00942A9C">
                  <w:r w:rsidRPr="00942A9C">
                    <w:t xml:space="preserve">Tip pogonske mašine: </w:t>
                  </w:r>
                  <w:r w:rsidRPr="00942A9C">
                    <w:br w:type="page"/>
                    <w:t>Pogonska mašina je bezreduktorska sa frekventno regulisanim pogonom, tip vešanja sa kontrategom 1:1</w:t>
                  </w:r>
                </w:p>
              </w:tc>
              <w:tc>
                <w:tcPr>
                  <w:tcW w:w="518" w:type="dxa"/>
                  <w:tcBorders>
                    <w:top w:val="nil"/>
                    <w:left w:val="nil"/>
                    <w:bottom w:val="nil"/>
                    <w:right w:val="nil"/>
                  </w:tcBorders>
                  <w:shd w:val="clear" w:color="auto" w:fill="auto"/>
                  <w:noWrap/>
                  <w:vAlign w:val="bottom"/>
                </w:tcPr>
                <w:p w14:paraId="5F192D5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3EDE9E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93327B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A86BD43" w14:textId="77777777" w:rsidR="00942A9C" w:rsidRPr="00942A9C" w:rsidRDefault="00942A9C" w:rsidP="00942A9C"/>
              </w:tc>
            </w:tr>
            <w:tr w:rsidR="00942A9C" w:rsidRPr="00942A9C" w14:paraId="636BECF7" w14:textId="77777777" w:rsidTr="00942A9C">
              <w:trPr>
                <w:trHeight w:val="390"/>
              </w:trPr>
              <w:tc>
                <w:tcPr>
                  <w:tcW w:w="796" w:type="dxa"/>
                  <w:tcBorders>
                    <w:top w:val="nil"/>
                    <w:left w:val="nil"/>
                    <w:bottom w:val="nil"/>
                    <w:right w:val="nil"/>
                  </w:tcBorders>
                  <w:shd w:val="clear" w:color="auto" w:fill="auto"/>
                </w:tcPr>
                <w:p w14:paraId="10101912" w14:textId="77777777" w:rsidR="00942A9C" w:rsidRPr="00942A9C" w:rsidRDefault="00942A9C" w:rsidP="00942A9C"/>
              </w:tc>
              <w:tc>
                <w:tcPr>
                  <w:tcW w:w="4520" w:type="dxa"/>
                  <w:tcBorders>
                    <w:top w:val="nil"/>
                    <w:left w:val="nil"/>
                    <w:bottom w:val="nil"/>
                    <w:right w:val="nil"/>
                  </w:tcBorders>
                  <w:shd w:val="clear" w:color="auto" w:fill="auto"/>
                </w:tcPr>
                <w:p w14:paraId="549E8AD3" w14:textId="77777777" w:rsidR="00942A9C" w:rsidRPr="00942A9C" w:rsidRDefault="00942A9C" w:rsidP="00942A9C">
                  <w:r w:rsidRPr="00942A9C">
                    <w:t>Pogonska i prevojne užetnjače, prečnik (mm): Ø320</w:t>
                  </w:r>
                </w:p>
              </w:tc>
              <w:tc>
                <w:tcPr>
                  <w:tcW w:w="518" w:type="dxa"/>
                  <w:tcBorders>
                    <w:top w:val="nil"/>
                    <w:left w:val="nil"/>
                    <w:bottom w:val="nil"/>
                    <w:right w:val="nil"/>
                  </w:tcBorders>
                  <w:shd w:val="clear" w:color="auto" w:fill="auto"/>
                  <w:noWrap/>
                  <w:vAlign w:val="bottom"/>
                </w:tcPr>
                <w:p w14:paraId="61409ED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71A5DF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992DD7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246DBD3" w14:textId="77777777" w:rsidR="00942A9C" w:rsidRPr="00942A9C" w:rsidRDefault="00942A9C" w:rsidP="00942A9C"/>
              </w:tc>
            </w:tr>
            <w:tr w:rsidR="00942A9C" w:rsidRPr="00942A9C" w14:paraId="796F8DF6" w14:textId="77777777" w:rsidTr="00942A9C">
              <w:trPr>
                <w:trHeight w:val="300"/>
              </w:trPr>
              <w:tc>
                <w:tcPr>
                  <w:tcW w:w="796" w:type="dxa"/>
                  <w:tcBorders>
                    <w:top w:val="nil"/>
                    <w:left w:val="nil"/>
                    <w:bottom w:val="nil"/>
                    <w:right w:val="nil"/>
                  </w:tcBorders>
                  <w:shd w:val="clear" w:color="auto" w:fill="auto"/>
                </w:tcPr>
                <w:p w14:paraId="3E6EAC3A" w14:textId="77777777" w:rsidR="00942A9C" w:rsidRPr="00942A9C" w:rsidRDefault="00942A9C" w:rsidP="00942A9C"/>
              </w:tc>
              <w:tc>
                <w:tcPr>
                  <w:tcW w:w="4520" w:type="dxa"/>
                  <w:tcBorders>
                    <w:top w:val="nil"/>
                    <w:left w:val="nil"/>
                    <w:bottom w:val="nil"/>
                    <w:right w:val="nil"/>
                  </w:tcBorders>
                  <w:shd w:val="clear" w:color="auto" w:fill="auto"/>
                </w:tcPr>
                <w:p w14:paraId="36D20782" w14:textId="77777777" w:rsidR="00942A9C" w:rsidRPr="00942A9C" w:rsidRDefault="00942A9C" w:rsidP="00942A9C">
                  <w:r w:rsidRPr="00942A9C">
                    <w:t>Prečnik i broj nosećih užadi (mm): 8mm x 6kom</w:t>
                  </w:r>
                </w:p>
              </w:tc>
              <w:tc>
                <w:tcPr>
                  <w:tcW w:w="518" w:type="dxa"/>
                  <w:tcBorders>
                    <w:top w:val="nil"/>
                    <w:left w:val="nil"/>
                    <w:bottom w:val="nil"/>
                    <w:right w:val="nil"/>
                  </w:tcBorders>
                  <w:shd w:val="clear" w:color="auto" w:fill="auto"/>
                  <w:noWrap/>
                  <w:vAlign w:val="bottom"/>
                </w:tcPr>
                <w:p w14:paraId="3276E94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6E04DF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61AE7C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13A6CDF" w14:textId="77777777" w:rsidR="00942A9C" w:rsidRPr="00942A9C" w:rsidRDefault="00942A9C" w:rsidP="00942A9C"/>
              </w:tc>
            </w:tr>
            <w:tr w:rsidR="00942A9C" w:rsidRPr="00942A9C" w14:paraId="163CE7A2" w14:textId="77777777" w:rsidTr="00942A9C">
              <w:trPr>
                <w:trHeight w:val="300"/>
              </w:trPr>
              <w:tc>
                <w:tcPr>
                  <w:tcW w:w="796" w:type="dxa"/>
                  <w:tcBorders>
                    <w:top w:val="nil"/>
                    <w:left w:val="nil"/>
                    <w:bottom w:val="nil"/>
                    <w:right w:val="nil"/>
                  </w:tcBorders>
                  <w:shd w:val="clear" w:color="auto" w:fill="auto"/>
                </w:tcPr>
                <w:p w14:paraId="47A6063C" w14:textId="77777777" w:rsidR="00942A9C" w:rsidRPr="00942A9C" w:rsidRDefault="00942A9C" w:rsidP="00942A9C"/>
              </w:tc>
              <w:tc>
                <w:tcPr>
                  <w:tcW w:w="4520" w:type="dxa"/>
                  <w:tcBorders>
                    <w:top w:val="nil"/>
                    <w:left w:val="nil"/>
                    <w:bottom w:val="nil"/>
                    <w:right w:val="nil"/>
                  </w:tcBorders>
                  <w:shd w:val="clear" w:color="auto" w:fill="auto"/>
                </w:tcPr>
                <w:p w14:paraId="474A0CFB" w14:textId="77777777" w:rsidR="00942A9C" w:rsidRPr="00942A9C" w:rsidRDefault="00942A9C" w:rsidP="00942A9C">
                  <w:r w:rsidRPr="00942A9C">
                    <w:t>Položaj pogonske mašine: u vrhu voznog okna</w:t>
                  </w:r>
                </w:p>
              </w:tc>
              <w:tc>
                <w:tcPr>
                  <w:tcW w:w="518" w:type="dxa"/>
                  <w:tcBorders>
                    <w:top w:val="nil"/>
                    <w:left w:val="nil"/>
                    <w:bottom w:val="nil"/>
                    <w:right w:val="nil"/>
                  </w:tcBorders>
                  <w:shd w:val="clear" w:color="auto" w:fill="auto"/>
                  <w:noWrap/>
                  <w:vAlign w:val="bottom"/>
                </w:tcPr>
                <w:p w14:paraId="7EE0C33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FADDA2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B9663B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37CCFCD" w14:textId="77777777" w:rsidR="00942A9C" w:rsidRPr="00942A9C" w:rsidRDefault="00942A9C" w:rsidP="00942A9C"/>
              </w:tc>
            </w:tr>
            <w:tr w:rsidR="00942A9C" w:rsidRPr="00942A9C" w14:paraId="077FDF8F" w14:textId="77777777" w:rsidTr="00942A9C">
              <w:trPr>
                <w:trHeight w:val="300"/>
              </w:trPr>
              <w:tc>
                <w:tcPr>
                  <w:tcW w:w="796" w:type="dxa"/>
                  <w:tcBorders>
                    <w:top w:val="nil"/>
                    <w:left w:val="nil"/>
                    <w:bottom w:val="nil"/>
                    <w:right w:val="nil"/>
                  </w:tcBorders>
                  <w:shd w:val="clear" w:color="auto" w:fill="auto"/>
                </w:tcPr>
                <w:p w14:paraId="398EE494" w14:textId="77777777" w:rsidR="00942A9C" w:rsidRPr="00942A9C" w:rsidRDefault="00942A9C" w:rsidP="00942A9C"/>
              </w:tc>
              <w:tc>
                <w:tcPr>
                  <w:tcW w:w="4520" w:type="dxa"/>
                  <w:tcBorders>
                    <w:top w:val="nil"/>
                    <w:left w:val="nil"/>
                    <w:bottom w:val="nil"/>
                    <w:right w:val="nil"/>
                  </w:tcBorders>
                  <w:shd w:val="clear" w:color="auto" w:fill="auto"/>
                </w:tcPr>
                <w:p w14:paraId="39E3DA7B" w14:textId="77777777" w:rsidR="00942A9C" w:rsidRPr="00942A9C" w:rsidRDefault="00942A9C" w:rsidP="00942A9C">
                  <w:r w:rsidRPr="00942A9C">
                    <w:t>Komanda: mikroprocesorska</w:t>
                  </w:r>
                </w:p>
              </w:tc>
              <w:tc>
                <w:tcPr>
                  <w:tcW w:w="518" w:type="dxa"/>
                  <w:tcBorders>
                    <w:top w:val="nil"/>
                    <w:left w:val="nil"/>
                    <w:bottom w:val="nil"/>
                    <w:right w:val="nil"/>
                  </w:tcBorders>
                  <w:shd w:val="clear" w:color="auto" w:fill="auto"/>
                  <w:noWrap/>
                  <w:vAlign w:val="bottom"/>
                </w:tcPr>
                <w:p w14:paraId="75417CE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C62343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E79EAB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62F1685" w14:textId="77777777" w:rsidR="00942A9C" w:rsidRPr="00942A9C" w:rsidRDefault="00942A9C" w:rsidP="00942A9C"/>
              </w:tc>
            </w:tr>
            <w:tr w:rsidR="00942A9C" w:rsidRPr="00942A9C" w14:paraId="3D7D43EE" w14:textId="77777777" w:rsidTr="00942A9C">
              <w:trPr>
                <w:trHeight w:val="300"/>
              </w:trPr>
              <w:tc>
                <w:tcPr>
                  <w:tcW w:w="796" w:type="dxa"/>
                  <w:tcBorders>
                    <w:top w:val="nil"/>
                    <w:left w:val="nil"/>
                    <w:bottom w:val="nil"/>
                    <w:right w:val="nil"/>
                  </w:tcBorders>
                  <w:shd w:val="clear" w:color="auto" w:fill="auto"/>
                </w:tcPr>
                <w:p w14:paraId="4FB03283" w14:textId="77777777" w:rsidR="00942A9C" w:rsidRPr="00942A9C" w:rsidRDefault="00942A9C" w:rsidP="00942A9C"/>
              </w:tc>
              <w:tc>
                <w:tcPr>
                  <w:tcW w:w="4520" w:type="dxa"/>
                  <w:tcBorders>
                    <w:top w:val="nil"/>
                    <w:left w:val="nil"/>
                    <w:bottom w:val="nil"/>
                    <w:right w:val="nil"/>
                  </w:tcBorders>
                  <w:shd w:val="clear" w:color="auto" w:fill="auto"/>
                </w:tcPr>
                <w:p w14:paraId="358EA2F5" w14:textId="77777777" w:rsidR="00942A9C" w:rsidRPr="00942A9C" w:rsidRDefault="00942A9C" w:rsidP="00942A9C">
                  <w:r w:rsidRPr="00942A9C">
                    <w:t xml:space="preserve">Upravljanje: SIMPLEX </w:t>
                  </w:r>
                </w:p>
              </w:tc>
              <w:tc>
                <w:tcPr>
                  <w:tcW w:w="518" w:type="dxa"/>
                  <w:tcBorders>
                    <w:top w:val="nil"/>
                    <w:left w:val="nil"/>
                    <w:bottom w:val="nil"/>
                    <w:right w:val="nil"/>
                  </w:tcBorders>
                  <w:shd w:val="clear" w:color="auto" w:fill="auto"/>
                  <w:noWrap/>
                  <w:vAlign w:val="bottom"/>
                </w:tcPr>
                <w:p w14:paraId="3C0E62E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EF4FFD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808100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85CDC54" w14:textId="77777777" w:rsidR="00942A9C" w:rsidRPr="00942A9C" w:rsidRDefault="00942A9C" w:rsidP="00942A9C"/>
              </w:tc>
            </w:tr>
            <w:tr w:rsidR="00942A9C" w:rsidRPr="00942A9C" w14:paraId="45DB4158" w14:textId="77777777" w:rsidTr="00942A9C">
              <w:trPr>
                <w:trHeight w:val="510"/>
              </w:trPr>
              <w:tc>
                <w:tcPr>
                  <w:tcW w:w="796" w:type="dxa"/>
                  <w:tcBorders>
                    <w:top w:val="nil"/>
                    <w:left w:val="nil"/>
                    <w:bottom w:val="nil"/>
                    <w:right w:val="nil"/>
                  </w:tcBorders>
                  <w:shd w:val="clear" w:color="auto" w:fill="auto"/>
                </w:tcPr>
                <w:p w14:paraId="09A3CAE5" w14:textId="77777777" w:rsidR="00942A9C" w:rsidRPr="00942A9C" w:rsidRDefault="00942A9C" w:rsidP="00942A9C"/>
              </w:tc>
              <w:tc>
                <w:tcPr>
                  <w:tcW w:w="4520" w:type="dxa"/>
                  <w:tcBorders>
                    <w:top w:val="nil"/>
                    <w:left w:val="nil"/>
                    <w:bottom w:val="nil"/>
                    <w:right w:val="nil"/>
                  </w:tcBorders>
                  <w:shd w:val="clear" w:color="auto" w:fill="auto"/>
                </w:tcPr>
                <w:p w14:paraId="6BAB66F7" w14:textId="77777777" w:rsidR="00942A9C" w:rsidRPr="00942A9C" w:rsidRDefault="00942A9C" w:rsidP="00942A9C">
                  <w:r w:rsidRPr="00942A9C">
                    <w:t>Radno upravljanje se vrši preko upravljačkih kutija sa svih prilaza liftu i iz kabine.</w:t>
                  </w:r>
                </w:p>
              </w:tc>
              <w:tc>
                <w:tcPr>
                  <w:tcW w:w="518" w:type="dxa"/>
                  <w:tcBorders>
                    <w:top w:val="nil"/>
                    <w:left w:val="nil"/>
                    <w:bottom w:val="nil"/>
                    <w:right w:val="nil"/>
                  </w:tcBorders>
                  <w:shd w:val="clear" w:color="auto" w:fill="auto"/>
                  <w:noWrap/>
                  <w:vAlign w:val="bottom"/>
                </w:tcPr>
                <w:p w14:paraId="2999FF4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3E30FD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8E3D57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7821E90" w14:textId="77777777" w:rsidR="00942A9C" w:rsidRPr="00942A9C" w:rsidRDefault="00942A9C" w:rsidP="00942A9C"/>
              </w:tc>
            </w:tr>
            <w:tr w:rsidR="00942A9C" w:rsidRPr="00942A9C" w14:paraId="7FC0CE03" w14:textId="77777777" w:rsidTr="00942A9C">
              <w:trPr>
                <w:trHeight w:val="510"/>
              </w:trPr>
              <w:tc>
                <w:tcPr>
                  <w:tcW w:w="796" w:type="dxa"/>
                  <w:tcBorders>
                    <w:top w:val="nil"/>
                    <w:left w:val="nil"/>
                    <w:bottom w:val="nil"/>
                    <w:right w:val="nil"/>
                  </w:tcBorders>
                  <w:shd w:val="clear" w:color="auto" w:fill="auto"/>
                </w:tcPr>
                <w:p w14:paraId="0766AE4E" w14:textId="77777777" w:rsidR="00942A9C" w:rsidRPr="00942A9C" w:rsidRDefault="00942A9C" w:rsidP="00942A9C"/>
              </w:tc>
              <w:tc>
                <w:tcPr>
                  <w:tcW w:w="4520" w:type="dxa"/>
                  <w:tcBorders>
                    <w:top w:val="nil"/>
                    <w:left w:val="nil"/>
                    <w:bottom w:val="nil"/>
                    <w:right w:val="nil"/>
                  </w:tcBorders>
                  <w:shd w:val="clear" w:color="auto" w:fill="auto"/>
                </w:tcPr>
                <w:p w14:paraId="093997F1" w14:textId="77777777" w:rsidR="00942A9C" w:rsidRPr="00942A9C" w:rsidRDefault="00942A9C" w:rsidP="00942A9C">
                  <w:r w:rsidRPr="00942A9C">
                    <w:t>Reviziono upravljanje se vrši preko upravljačkih kutija sa ormara za održavanje i sa krova kabine.</w:t>
                  </w:r>
                </w:p>
              </w:tc>
              <w:tc>
                <w:tcPr>
                  <w:tcW w:w="518" w:type="dxa"/>
                  <w:tcBorders>
                    <w:top w:val="nil"/>
                    <w:left w:val="nil"/>
                    <w:bottom w:val="nil"/>
                    <w:right w:val="nil"/>
                  </w:tcBorders>
                  <w:shd w:val="clear" w:color="auto" w:fill="auto"/>
                  <w:noWrap/>
                  <w:vAlign w:val="bottom"/>
                </w:tcPr>
                <w:p w14:paraId="0186B57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7EC89E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873E79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18894C9" w14:textId="77777777" w:rsidR="00942A9C" w:rsidRPr="00942A9C" w:rsidRDefault="00942A9C" w:rsidP="00942A9C"/>
              </w:tc>
            </w:tr>
            <w:tr w:rsidR="00942A9C" w:rsidRPr="00942A9C" w14:paraId="667381BF" w14:textId="77777777" w:rsidTr="00942A9C">
              <w:trPr>
                <w:trHeight w:val="510"/>
              </w:trPr>
              <w:tc>
                <w:tcPr>
                  <w:tcW w:w="796" w:type="dxa"/>
                  <w:tcBorders>
                    <w:top w:val="nil"/>
                    <w:left w:val="nil"/>
                    <w:bottom w:val="nil"/>
                    <w:right w:val="nil"/>
                  </w:tcBorders>
                  <w:shd w:val="clear" w:color="auto" w:fill="auto"/>
                </w:tcPr>
                <w:p w14:paraId="22AC57FB" w14:textId="77777777" w:rsidR="00942A9C" w:rsidRPr="00942A9C" w:rsidRDefault="00942A9C" w:rsidP="00942A9C"/>
              </w:tc>
              <w:tc>
                <w:tcPr>
                  <w:tcW w:w="4520" w:type="dxa"/>
                  <w:tcBorders>
                    <w:top w:val="nil"/>
                    <w:left w:val="nil"/>
                    <w:bottom w:val="nil"/>
                    <w:right w:val="nil"/>
                  </w:tcBorders>
                  <w:shd w:val="clear" w:color="auto" w:fill="auto"/>
                </w:tcPr>
                <w:p w14:paraId="48B7FAA5" w14:textId="77777777" w:rsidR="00942A9C" w:rsidRPr="00942A9C" w:rsidRDefault="00942A9C" w:rsidP="00942A9C">
                  <w:r w:rsidRPr="00942A9C">
                    <w:t>„Protivpožarni program“ u slučaju požara spušta kabinu na glavnu stanicu („0“) i otvara vrata.</w:t>
                  </w:r>
                </w:p>
              </w:tc>
              <w:tc>
                <w:tcPr>
                  <w:tcW w:w="518" w:type="dxa"/>
                  <w:tcBorders>
                    <w:top w:val="nil"/>
                    <w:left w:val="nil"/>
                    <w:bottom w:val="nil"/>
                    <w:right w:val="nil"/>
                  </w:tcBorders>
                  <w:shd w:val="clear" w:color="auto" w:fill="auto"/>
                  <w:noWrap/>
                  <w:vAlign w:val="bottom"/>
                </w:tcPr>
                <w:p w14:paraId="55176A3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E5213B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DCA867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94F478" w14:textId="77777777" w:rsidR="00942A9C" w:rsidRPr="00942A9C" w:rsidRDefault="00942A9C" w:rsidP="00942A9C"/>
              </w:tc>
            </w:tr>
            <w:tr w:rsidR="00942A9C" w:rsidRPr="00942A9C" w14:paraId="6E2E5EF9" w14:textId="77777777" w:rsidTr="00942A9C">
              <w:trPr>
                <w:trHeight w:val="510"/>
              </w:trPr>
              <w:tc>
                <w:tcPr>
                  <w:tcW w:w="796" w:type="dxa"/>
                  <w:tcBorders>
                    <w:top w:val="nil"/>
                    <w:left w:val="nil"/>
                    <w:bottom w:val="nil"/>
                    <w:right w:val="nil"/>
                  </w:tcBorders>
                  <w:shd w:val="clear" w:color="auto" w:fill="auto"/>
                </w:tcPr>
                <w:p w14:paraId="78457AA3" w14:textId="77777777" w:rsidR="00942A9C" w:rsidRPr="00942A9C" w:rsidRDefault="00942A9C" w:rsidP="00942A9C"/>
              </w:tc>
              <w:tc>
                <w:tcPr>
                  <w:tcW w:w="4520" w:type="dxa"/>
                  <w:tcBorders>
                    <w:top w:val="nil"/>
                    <w:left w:val="nil"/>
                    <w:bottom w:val="nil"/>
                    <w:right w:val="nil"/>
                  </w:tcBorders>
                  <w:shd w:val="clear" w:color="auto" w:fill="auto"/>
                </w:tcPr>
                <w:p w14:paraId="1C7EC1E4" w14:textId="77777777" w:rsidR="00942A9C" w:rsidRPr="00942A9C" w:rsidRDefault="00942A9C" w:rsidP="00942A9C">
                  <w:r w:rsidRPr="00942A9C">
                    <w:t xml:space="preserve">Signalizacija: Izvodi se na svim prilazima liftu i u kabini: </w:t>
                  </w:r>
                </w:p>
              </w:tc>
              <w:tc>
                <w:tcPr>
                  <w:tcW w:w="518" w:type="dxa"/>
                  <w:tcBorders>
                    <w:top w:val="nil"/>
                    <w:left w:val="nil"/>
                    <w:bottom w:val="nil"/>
                    <w:right w:val="nil"/>
                  </w:tcBorders>
                  <w:shd w:val="clear" w:color="auto" w:fill="auto"/>
                  <w:noWrap/>
                  <w:vAlign w:val="bottom"/>
                </w:tcPr>
                <w:p w14:paraId="45E1194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7937D4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039E76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86E653A" w14:textId="77777777" w:rsidR="00942A9C" w:rsidRPr="00942A9C" w:rsidRDefault="00942A9C" w:rsidP="00942A9C"/>
              </w:tc>
            </w:tr>
            <w:tr w:rsidR="00942A9C" w:rsidRPr="00942A9C" w14:paraId="2575EE1C" w14:textId="77777777" w:rsidTr="00942A9C">
              <w:trPr>
                <w:trHeight w:val="1275"/>
              </w:trPr>
              <w:tc>
                <w:tcPr>
                  <w:tcW w:w="796" w:type="dxa"/>
                  <w:tcBorders>
                    <w:top w:val="nil"/>
                    <w:left w:val="nil"/>
                    <w:bottom w:val="nil"/>
                    <w:right w:val="nil"/>
                  </w:tcBorders>
                  <w:shd w:val="clear" w:color="auto" w:fill="auto"/>
                </w:tcPr>
                <w:p w14:paraId="03FE6ECC" w14:textId="77777777" w:rsidR="00942A9C" w:rsidRPr="00942A9C" w:rsidRDefault="00942A9C" w:rsidP="00942A9C"/>
              </w:tc>
              <w:tc>
                <w:tcPr>
                  <w:tcW w:w="4520" w:type="dxa"/>
                  <w:tcBorders>
                    <w:top w:val="nil"/>
                    <w:left w:val="nil"/>
                    <w:bottom w:val="nil"/>
                    <w:right w:val="nil"/>
                  </w:tcBorders>
                  <w:shd w:val="clear" w:color="auto" w:fill="auto"/>
                </w:tcPr>
                <w:p w14:paraId="52ED30CB" w14:textId="77777777" w:rsidR="00942A9C" w:rsidRPr="00942A9C" w:rsidRDefault="00942A9C" w:rsidP="00942A9C">
                  <w:r w:rsidRPr="00942A9C">
                    <w:t xml:space="preserve">na glavnoj stanici: LCD displej iznad vrata položaj kabine i smer kretanja kabine, kao i zvučni alarm </w:t>
                  </w:r>
                  <w:r w:rsidRPr="00942A9C">
                    <w:br/>
                    <w:t>na ostalim stanicama: LCD displej iznad vrata za prikazivanje kretanja kabine, za potvrdu prijema poziva i za najavu pristajanja lifta u stanicu</w:t>
                  </w:r>
                </w:p>
              </w:tc>
              <w:tc>
                <w:tcPr>
                  <w:tcW w:w="518" w:type="dxa"/>
                  <w:tcBorders>
                    <w:top w:val="nil"/>
                    <w:left w:val="nil"/>
                    <w:bottom w:val="nil"/>
                    <w:right w:val="nil"/>
                  </w:tcBorders>
                  <w:shd w:val="clear" w:color="auto" w:fill="auto"/>
                  <w:noWrap/>
                  <w:vAlign w:val="bottom"/>
                </w:tcPr>
                <w:p w14:paraId="7075CDC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264836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511786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A4508F8" w14:textId="77777777" w:rsidR="00942A9C" w:rsidRPr="00942A9C" w:rsidRDefault="00942A9C" w:rsidP="00942A9C"/>
              </w:tc>
            </w:tr>
            <w:tr w:rsidR="00942A9C" w:rsidRPr="00942A9C" w14:paraId="12FE2FFD" w14:textId="77777777" w:rsidTr="00942A9C">
              <w:trPr>
                <w:trHeight w:val="1020"/>
              </w:trPr>
              <w:tc>
                <w:tcPr>
                  <w:tcW w:w="796" w:type="dxa"/>
                  <w:tcBorders>
                    <w:top w:val="nil"/>
                    <w:left w:val="nil"/>
                    <w:bottom w:val="nil"/>
                    <w:right w:val="nil"/>
                  </w:tcBorders>
                  <w:shd w:val="clear" w:color="auto" w:fill="auto"/>
                </w:tcPr>
                <w:p w14:paraId="383C5DBF" w14:textId="77777777" w:rsidR="00942A9C" w:rsidRPr="00942A9C" w:rsidRDefault="00942A9C" w:rsidP="00942A9C"/>
              </w:tc>
              <w:tc>
                <w:tcPr>
                  <w:tcW w:w="4520" w:type="dxa"/>
                  <w:tcBorders>
                    <w:top w:val="nil"/>
                    <w:left w:val="nil"/>
                    <w:bottom w:val="nil"/>
                    <w:right w:val="nil"/>
                  </w:tcBorders>
                  <w:shd w:val="clear" w:color="auto" w:fill="auto"/>
                </w:tcPr>
                <w:p w14:paraId="7EE53D5A" w14:textId="77777777" w:rsidR="00942A9C" w:rsidRPr="00942A9C" w:rsidRDefault="00942A9C" w:rsidP="00942A9C">
                  <w:r w:rsidRPr="00942A9C">
                    <w:t>u kabini: LCD displej za optičku potvrdu prijema poziva, najavu smera vožnje, optički i zvučni pokazivač preopterećenja, optički pokazivač položaja, zvučni alarm</w:t>
                  </w:r>
                </w:p>
              </w:tc>
              <w:tc>
                <w:tcPr>
                  <w:tcW w:w="518" w:type="dxa"/>
                  <w:tcBorders>
                    <w:top w:val="nil"/>
                    <w:left w:val="nil"/>
                    <w:bottom w:val="nil"/>
                    <w:right w:val="nil"/>
                  </w:tcBorders>
                  <w:shd w:val="clear" w:color="auto" w:fill="auto"/>
                  <w:noWrap/>
                  <w:vAlign w:val="bottom"/>
                </w:tcPr>
                <w:p w14:paraId="3B6FA52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51F7B9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3D5596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AD470F5" w14:textId="77777777" w:rsidR="00942A9C" w:rsidRPr="00942A9C" w:rsidRDefault="00942A9C" w:rsidP="00942A9C"/>
              </w:tc>
            </w:tr>
            <w:tr w:rsidR="00942A9C" w:rsidRPr="00942A9C" w14:paraId="6A072B6D" w14:textId="77777777" w:rsidTr="00942A9C">
              <w:trPr>
                <w:trHeight w:val="1769"/>
              </w:trPr>
              <w:tc>
                <w:tcPr>
                  <w:tcW w:w="796" w:type="dxa"/>
                  <w:tcBorders>
                    <w:top w:val="nil"/>
                    <w:left w:val="nil"/>
                    <w:bottom w:val="nil"/>
                    <w:right w:val="nil"/>
                  </w:tcBorders>
                  <w:shd w:val="clear" w:color="auto" w:fill="auto"/>
                </w:tcPr>
                <w:p w14:paraId="3C83AD3D" w14:textId="77777777" w:rsidR="00942A9C" w:rsidRPr="00942A9C" w:rsidRDefault="00942A9C" w:rsidP="00942A9C"/>
              </w:tc>
              <w:tc>
                <w:tcPr>
                  <w:tcW w:w="4520" w:type="dxa"/>
                  <w:tcBorders>
                    <w:top w:val="nil"/>
                    <w:left w:val="nil"/>
                    <w:bottom w:val="nil"/>
                    <w:right w:val="nil"/>
                  </w:tcBorders>
                  <w:shd w:val="clear" w:color="auto" w:fill="auto"/>
                </w:tcPr>
                <w:p w14:paraId="2299DD12" w14:textId="77777777" w:rsidR="00942A9C" w:rsidRPr="00942A9C" w:rsidRDefault="00942A9C" w:rsidP="00942A9C">
                  <w:r w:rsidRPr="00942A9C">
                    <w:t>Kabina lifta:Kabina izvedena od čeličnog rama i panela od lima presvučenog INOXom, pod od materijala koji ne kliza, indirektno osvetljenje, neonsko ili LED, komandni panel u posebnom INOX ramu sa dugmadima (poziv, alarm, stoj, ventilator, otvaranje/zatvaranje vrata) i ostala unutrašnja oprema prema zahtevima Investitora i arhitekte objekta</w:t>
                  </w:r>
                </w:p>
              </w:tc>
              <w:tc>
                <w:tcPr>
                  <w:tcW w:w="518" w:type="dxa"/>
                  <w:tcBorders>
                    <w:top w:val="nil"/>
                    <w:left w:val="nil"/>
                    <w:bottom w:val="nil"/>
                    <w:right w:val="nil"/>
                  </w:tcBorders>
                  <w:shd w:val="clear" w:color="auto" w:fill="auto"/>
                  <w:noWrap/>
                  <w:vAlign w:val="bottom"/>
                </w:tcPr>
                <w:p w14:paraId="03C2C23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1A0DD0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34BCF0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E51FA96" w14:textId="77777777" w:rsidR="00942A9C" w:rsidRPr="00942A9C" w:rsidRDefault="00942A9C" w:rsidP="00942A9C"/>
              </w:tc>
            </w:tr>
            <w:tr w:rsidR="00942A9C" w:rsidRPr="00942A9C" w14:paraId="674AE60A" w14:textId="77777777" w:rsidTr="00942A9C">
              <w:trPr>
                <w:trHeight w:val="510"/>
              </w:trPr>
              <w:tc>
                <w:tcPr>
                  <w:tcW w:w="796" w:type="dxa"/>
                  <w:tcBorders>
                    <w:top w:val="nil"/>
                    <w:left w:val="nil"/>
                    <w:bottom w:val="nil"/>
                    <w:right w:val="nil"/>
                  </w:tcBorders>
                  <w:shd w:val="clear" w:color="auto" w:fill="auto"/>
                </w:tcPr>
                <w:p w14:paraId="3019D3C2" w14:textId="77777777" w:rsidR="00942A9C" w:rsidRPr="00942A9C" w:rsidRDefault="00942A9C" w:rsidP="00942A9C"/>
              </w:tc>
              <w:tc>
                <w:tcPr>
                  <w:tcW w:w="4520" w:type="dxa"/>
                  <w:tcBorders>
                    <w:top w:val="nil"/>
                    <w:left w:val="nil"/>
                    <w:bottom w:val="nil"/>
                    <w:right w:val="nil"/>
                  </w:tcBorders>
                  <w:shd w:val="clear" w:color="auto" w:fill="auto"/>
                </w:tcPr>
                <w:p w14:paraId="69DD872D" w14:textId="77777777" w:rsidR="00942A9C" w:rsidRPr="00942A9C" w:rsidRDefault="00942A9C" w:rsidP="00942A9C">
                  <w:r w:rsidRPr="00942A9C">
                    <w:t>Dimenzije kabine su: širina: 1100 mm, dubina: 1400 mm i visina 2100 mm</w:t>
                  </w:r>
                </w:p>
              </w:tc>
              <w:tc>
                <w:tcPr>
                  <w:tcW w:w="518" w:type="dxa"/>
                  <w:tcBorders>
                    <w:top w:val="nil"/>
                    <w:left w:val="nil"/>
                    <w:bottom w:val="nil"/>
                    <w:right w:val="nil"/>
                  </w:tcBorders>
                  <w:shd w:val="clear" w:color="auto" w:fill="auto"/>
                  <w:noWrap/>
                  <w:vAlign w:val="bottom"/>
                </w:tcPr>
                <w:p w14:paraId="7297B10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070022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410A36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D59C0EC" w14:textId="77777777" w:rsidR="00942A9C" w:rsidRPr="00942A9C" w:rsidRDefault="00942A9C" w:rsidP="00942A9C"/>
              </w:tc>
            </w:tr>
            <w:tr w:rsidR="00942A9C" w:rsidRPr="00942A9C" w14:paraId="2DA8C989" w14:textId="77777777" w:rsidTr="00942A9C">
              <w:trPr>
                <w:trHeight w:val="765"/>
              </w:trPr>
              <w:tc>
                <w:tcPr>
                  <w:tcW w:w="796" w:type="dxa"/>
                  <w:tcBorders>
                    <w:top w:val="nil"/>
                    <w:left w:val="nil"/>
                    <w:bottom w:val="nil"/>
                    <w:right w:val="nil"/>
                  </w:tcBorders>
                  <w:shd w:val="clear" w:color="auto" w:fill="auto"/>
                </w:tcPr>
                <w:p w14:paraId="3F67F256" w14:textId="77777777" w:rsidR="00942A9C" w:rsidRPr="00942A9C" w:rsidRDefault="00942A9C" w:rsidP="00942A9C"/>
              </w:tc>
              <w:tc>
                <w:tcPr>
                  <w:tcW w:w="4520" w:type="dxa"/>
                  <w:tcBorders>
                    <w:top w:val="nil"/>
                    <w:left w:val="nil"/>
                    <w:bottom w:val="nil"/>
                    <w:right w:val="nil"/>
                  </w:tcBorders>
                  <w:shd w:val="clear" w:color="auto" w:fill="auto"/>
                </w:tcPr>
                <w:p w14:paraId="11C8ABE1" w14:textId="77777777" w:rsidR="00942A9C" w:rsidRPr="00942A9C" w:rsidRDefault="00942A9C" w:rsidP="00942A9C">
                  <w:r w:rsidRPr="00942A9C">
                    <w:t>Vrata kabine:  Vrata su automatska – teleskopska, obložena panelima od INOX lima. Vrata se opremaju i sa foto zavesom</w:t>
                  </w:r>
                </w:p>
              </w:tc>
              <w:tc>
                <w:tcPr>
                  <w:tcW w:w="518" w:type="dxa"/>
                  <w:tcBorders>
                    <w:top w:val="nil"/>
                    <w:left w:val="nil"/>
                    <w:bottom w:val="nil"/>
                    <w:right w:val="nil"/>
                  </w:tcBorders>
                  <w:shd w:val="clear" w:color="auto" w:fill="auto"/>
                  <w:noWrap/>
                  <w:vAlign w:val="bottom"/>
                </w:tcPr>
                <w:p w14:paraId="5A769A0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2FFB65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703F3F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B40175" w14:textId="77777777" w:rsidR="00942A9C" w:rsidRPr="00942A9C" w:rsidRDefault="00942A9C" w:rsidP="00942A9C"/>
              </w:tc>
            </w:tr>
            <w:tr w:rsidR="00942A9C" w:rsidRPr="00942A9C" w14:paraId="4B3CA578" w14:textId="77777777" w:rsidTr="00942A9C">
              <w:trPr>
                <w:trHeight w:val="510"/>
              </w:trPr>
              <w:tc>
                <w:tcPr>
                  <w:tcW w:w="796" w:type="dxa"/>
                  <w:tcBorders>
                    <w:top w:val="nil"/>
                    <w:left w:val="nil"/>
                    <w:bottom w:val="nil"/>
                    <w:right w:val="nil"/>
                  </w:tcBorders>
                  <w:shd w:val="clear" w:color="auto" w:fill="auto"/>
                </w:tcPr>
                <w:p w14:paraId="3F485321" w14:textId="77777777" w:rsidR="00942A9C" w:rsidRPr="00942A9C" w:rsidRDefault="00942A9C" w:rsidP="00942A9C"/>
              </w:tc>
              <w:tc>
                <w:tcPr>
                  <w:tcW w:w="4520" w:type="dxa"/>
                  <w:tcBorders>
                    <w:top w:val="nil"/>
                    <w:left w:val="nil"/>
                    <w:bottom w:val="nil"/>
                    <w:right w:val="nil"/>
                  </w:tcBorders>
                  <w:shd w:val="clear" w:color="auto" w:fill="auto"/>
                </w:tcPr>
                <w:p w14:paraId="54A9E1F8" w14:textId="77777777" w:rsidR="00942A9C" w:rsidRPr="00942A9C" w:rsidRDefault="00942A9C" w:rsidP="00942A9C">
                  <w:r w:rsidRPr="00942A9C">
                    <w:t>Dimenzije vrata kabine su: širina 900 mm i visina 2000 mm</w:t>
                  </w:r>
                </w:p>
              </w:tc>
              <w:tc>
                <w:tcPr>
                  <w:tcW w:w="518" w:type="dxa"/>
                  <w:tcBorders>
                    <w:top w:val="nil"/>
                    <w:left w:val="nil"/>
                    <w:bottom w:val="nil"/>
                    <w:right w:val="nil"/>
                  </w:tcBorders>
                  <w:shd w:val="clear" w:color="auto" w:fill="auto"/>
                  <w:noWrap/>
                  <w:vAlign w:val="bottom"/>
                </w:tcPr>
                <w:p w14:paraId="144EBDC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BD3A7E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1DE1C1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0E98FC0" w14:textId="77777777" w:rsidR="00942A9C" w:rsidRPr="00942A9C" w:rsidRDefault="00942A9C" w:rsidP="00942A9C"/>
              </w:tc>
            </w:tr>
            <w:tr w:rsidR="00942A9C" w:rsidRPr="00942A9C" w14:paraId="20B5C483" w14:textId="77777777" w:rsidTr="00942A9C">
              <w:trPr>
                <w:trHeight w:val="1020"/>
              </w:trPr>
              <w:tc>
                <w:tcPr>
                  <w:tcW w:w="796" w:type="dxa"/>
                  <w:tcBorders>
                    <w:top w:val="nil"/>
                    <w:left w:val="nil"/>
                    <w:bottom w:val="nil"/>
                    <w:right w:val="nil"/>
                  </w:tcBorders>
                  <w:shd w:val="clear" w:color="auto" w:fill="auto"/>
                </w:tcPr>
                <w:p w14:paraId="70A4DC02" w14:textId="77777777" w:rsidR="00942A9C" w:rsidRPr="00942A9C" w:rsidRDefault="00942A9C" w:rsidP="00942A9C"/>
              </w:tc>
              <w:tc>
                <w:tcPr>
                  <w:tcW w:w="4520" w:type="dxa"/>
                  <w:tcBorders>
                    <w:top w:val="nil"/>
                    <w:left w:val="nil"/>
                    <w:bottom w:val="nil"/>
                    <w:right w:val="nil"/>
                  </w:tcBorders>
                  <w:shd w:val="clear" w:color="auto" w:fill="auto"/>
                </w:tcPr>
                <w:p w14:paraId="7F993CBF" w14:textId="77777777" w:rsidR="00942A9C" w:rsidRPr="00942A9C" w:rsidRDefault="00942A9C" w:rsidP="00942A9C">
                  <w:r w:rsidRPr="00942A9C">
                    <w:t>Vrata voznog okna: Vrata su automatska – teleskopska, obložena panelima od INOX lima. Vrata se opremaju i sa foto zavesom. Vatrootporna i protivdimna EI60.</w:t>
                  </w:r>
                </w:p>
              </w:tc>
              <w:tc>
                <w:tcPr>
                  <w:tcW w:w="518" w:type="dxa"/>
                  <w:tcBorders>
                    <w:top w:val="nil"/>
                    <w:left w:val="nil"/>
                    <w:bottom w:val="nil"/>
                    <w:right w:val="nil"/>
                  </w:tcBorders>
                  <w:shd w:val="clear" w:color="auto" w:fill="auto"/>
                  <w:noWrap/>
                  <w:vAlign w:val="bottom"/>
                </w:tcPr>
                <w:p w14:paraId="34BC6DB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BC8CDFB"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192F63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DFD7D1F" w14:textId="77777777" w:rsidR="00942A9C" w:rsidRPr="00942A9C" w:rsidRDefault="00942A9C" w:rsidP="00942A9C"/>
              </w:tc>
            </w:tr>
            <w:tr w:rsidR="00942A9C" w:rsidRPr="00942A9C" w14:paraId="0634E596" w14:textId="77777777" w:rsidTr="00942A9C">
              <w:trPr>
                <w:trHeight w:val="360"/>
              </w:trPr>
              <w:tc>
                <w:tcPr>
                  <w:tcW w:w="796" w:type="dxa"/>
                  <w:tcBorders>
                    <w:top w:val="nil"/>
                    <w:left w:val="nil"/>
                    <w:bottom w:val="nil"/>
                    <w:right w:val="nil"/>
                  </w:tcBorders>
                  <w:shd w:val="clear" w:color="auto" w:fill="auto"/>
                </w:tcPr>
                <w:p w14:paraId="78409C8B" w14:textId="77777777" w:rsidR="00942A9C" w:rsidRPr="00942A9C" w:rsidRDefault="00942A9C" w:rsidP="00942A9C"/>
              </w:tc>
              <w:tc>
                <w:tcPr>
                  <w:tcW w:w="4520" w:type="dxa"/>
                  <w:tcBorders>
                    <w:top w:val="nil"/>
                    <w:left w:val="nil"/>
                    <w:bottom w:val="nil"/>
                    <w:right w:val="nil"/>
                  </w:tcBorders>
                  <w:shd w:val="clear" w:color="auto" w:fill="auto"/>
                </w:tcPr>
                <w:p w14:paraId="61C28139" w14:textId="77777777" w:rsidR="00942A9C" w:rsidRPr="00942A9C" w:rsidRDefault="00942A9C" w:rsidP="00942A9C">
                  <w:r w:rsidRPr="00942A9C">
                    <w:t>Dimenzije vrata su: širina 900 mm i visina 2000 mm</w:t>
                  </w:r>
                </w:p>
              </w:tc>
              <w:tc>
                <w:tcPr>
                  <w:tcW w:w="518" w:type="dxa"/>
                  <w:tcBorders>
                    <w:top w:val="nil"/>
                    <w:left w:val="nil"/>
                    <w:bottom w:val="nil"/>
                    <w:right w:val="nil"/>
                  </w:tcBorders>
                  <w:shd w:val="clear" w:color="auto" w:fill="auto"/>
                  <w:noWrap/>
                  <w:vAlign w:val="bottom"/>
                </w:tcPr>
                <w:p w14:paraId="7DE443F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90F656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EB19C7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ECBA991" w14:textId="77777777" w:rsidR="00942A9C" w:rsidRPr="00942A9C" w:rsidRDefault="00942A9C" w:rsidP="00942A9C"/>
              </w:tc>
            </w:tr>
            <w:tr w:rsidR="00942A9C" w:rsidRPr="00942A9C" w14:paraId="239D13D6" w14:textId="77777777" w:rsidTr="00942A9C">
              <w:trPr>
                <w:trHeight w:val="510"/>
              </w:trPr>
              <w:tc>
                <w:tcPr>
                  <w:tcW w:w="796" w:type="dxa"/>
                  <w:tcBorders>
                    <w:top w:val="nil"/>
                    <w:left w:val="nil"/>
                    <w:bottom w:val="nil"/>
                    <w:right w:val="nil"/>
                  </w:tcBorders>
                  <w:shd w:val="clear" w:color="auto" w:fill="auto"/>
                </w:tcPr>
                <w:p w14:paraId="36587107" w14:textId="77777777" w:rsidR="00942A9C" w:rsidRPr="00942A9C" w:rsidRDefault="00942A9C" w:rsidP="00942A9C"/>
              </w:tc>
              <w:tc>
                <w:tcPr>
                  <w:tcW w:w="4520" w:type="dxa"/>
                  <w:tcBorders>
                    <w:top w:val="nil"/>
                    <w:left w:val="nil"/>
                    <w:bottom w:val="nil"/>
                    <w:right w:val="nil"/>
                  </w:tcBorders>
                  <w:shd w:val="clear" w:color="auto" w:fill="auto"/>
                </w:tcPr>
                <w:p w14:paraId="79F4E298" w14:textId="77777777" w:rsidR="00942A9C" w:rsidRPr="00942A9C" w:rsidRDefault="00942A9C" w:rsidP="00942A9C">
                  <w:r w:rsidRPr="00942A9C">
                    <w:t>Vozno okno: Vozno okno je izvedeno kao armirano betonska konstrukcija</w:t>
                  </w:r>
                </w:p>
              </w:tc>
              <w:tc>
                <w:tcPr>
                  <w:tcW w:w="518" w:type="dxa"/>
                  <w:tcBorders>
                    <w:top w:val="nil"/>
                    <w:left w:val="nil"/>
                    <w:bottom w:val="nil"/>
                    <w:right w:val="nil"/>
                  </w:tcBorders>
                  <w:shd w:val="clear" w:color="auto" w:fill="auto"/>
                  <w:noWrap/>
                  <w:vAlign w:val="bottom"/>
                </w:tcPr>
                <w:p w14:paraId="42A5E53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158577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5201ED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C4BD0FC" w14:textId="77777777" w:rsidR="00942A9C" w:rsidRPr="00942A9C" w:rsidRDefault="00942A9C" w:rsidP="00942A9C"/>
              </w:tc>
            </w:tr>
            <w:tr w:rsidR="00942A9C" w:rsidRPr="00942A9C" w14:paraId="3401F088" w14:textId="77777777" w:rsidTr="00942A9C">
              <w:trPr>
                <w:trHeight w:val="870"/>
              </w:trPr>
              <w:tc>
                <w:tcPr>
                  <w:tcW w:w="796" w:type="dxa"/>
                  <w:tcBorders>
                    <w:top w:val="nil"/>
                    <w:left w:val="nil"/>
                    <w:bottom w:val="nil"/>
                    <w:right w:val="nil"/>
                  </w:tcBorders>
                  <w:shd w:val="clear" w:color="auto" w:fill="auto"/>
                </w:tcPr>
                <w:p w14:paraId="5C0ECCBC" w14:textId="77777777" w:rsidR="00942A9C" w:rsidRPr="00942A9C" w:rsidRDefault="00942A9C" w:rsidP="00942A9C"/>
              </w:tc>
              <w:tc>
                <w:tcPr>
                  <w:tcW w:w="4520" w:type="dxa"/>
                  <w:tcBorders>
                    <w:top w:val="nil"/>
                    <w:left w:val="nil"/>
                    <w:bottom w:val="nil"/>
                    <w:right w:val="nil"/>
                  </w:tcBorders>
                  <w:shd w:val="clear" w:color="auto" w:fill="auto"/>
                </w:tcPr>
                <w:p w14:paraId="3ED139E3" w14:textId="77777777" w:rsidR="00942A9C" w:rsidRPr="00942A9C" w:rsidRDefault="00942A9C" w:rsidP="00942A9C">
                  <w:r w:rsidRPr="00942A9C">
                    <w:t>Dimenzije voznog okna su: širina 1700mm, dubina: 1850mm, sa minimalnom visinom vrha okna: 3500 mm i minimalnom dubinom jame okna: 1450 mm</w:t>
                  </w:r>
                </w:p>
              </w:tc>
              <w:tc>
                <w:tcPr>
                  <w:tcW w:w="518" w:type="dxa"/>
                  <w:tcBorders>
                    <w:top w:val="nil"/>
                    <w:left w:val="nil"/>
                    <w:bottom w:val="nil"/>
                    <w:right w:val="nil"/>
                  </w:tcBorders>
                  <w:shd w:val="clear" w:color="auto" w:fill="auto"/>
                  <w:noWrap/>
                  <w:vAlign w:val="bottom"/>
                </w:tcPr>
                <w:p w14:paraId="7BA6A16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28A50B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F468EB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0DDB1FC" w14:textId="77777777" w:rsidR="00942A9C" w:rsidRPr="00942A9C" w:rsidRDefault="00942A9C" w:rsidP="00942A9C"/>
              </w:tc>
            </w:tr>
            <w:tr w:rsidR="00942A9C" w:rsidRPr="00942A9C" w14:paraId="4CF25839" w14:textId="77777777" w:rsidTr="00942A9C">
              <w:trPr>
                <w:trHeight w:val="300"/>
              </w:trPr>
              <w:tc>
                <w:tcPr>
                  <w:tcW w:w="796" w:type="dxa"/>
                  <w:tcBorders>
                    <w:top w:val="nil"/>
                    <w:left w:val="nil"/>
                    <w:bottom w:val="nil"/>
                    <w:right w:val="nil"/>
                  </w:tcBorders>
                  <w:shd w:val="clear" w:color="auto" w:fill="auto"/>
                </w:tcPr>
                <w:p w14:paraId="49755F08" w14:textId="77777777" w:rsidR="00942A9C" w:rsidRPr="00942A9C" w:rsidRDefault="00942A9C" w:rsidP="00942A9C"/>
              </w:tc>
              <w:tc>
                <w:tcPr>
                  <w:tcW w:w="4520" w:type="dxa"/>
                  <w:tcBorders>
                    <w:top w:val="nil"/>
                    <w:left w:val="nil"/>
                    <w:bottom w:val="nil"/>
                    <w:right w:val="nil"/>
                  </w:tcBorders>
                  <w:shd w:val="clear" w:color="auto" w:fill="auto"/>
                </w:tcPr>
                <w:p w14:paraId="36CB96A4" w14:textId="77777777" w:rsidR="00942A9C" w:rsidRPr="00942A9C" w:rsidRDefault="00942A9C" w:rsidP="00942A9C">
                  <w:r w:rsidRPr="00942A9C">
                    <w:t>Mašinska prostorija: ne postoji</w:t>
                  </w:r>
                </w:p>
              </w:tc>
              <w:tc>
                <w:tcPr>
                  <w:tcW w:w="518" w:type="dxa"/>
                  <w:tcBorders>
                    <w:top w:val="nil"/>
                    <w:left w:val="nil"/>
                    <w:bottom w:val="nil"/>
                    <w:right w:val="nil"/>
                  </w:tcBorders>
                  <w:shd w:val="clear" w:color="auto" w:fill="auto"/>
                  <w:noWrap/>
                  <w:vAlign w:val="bottom"/>
                </w:tcPr>
                <w:p w14:paraId="3B5ED82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0977AC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E4E14F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487E894" w14:textId="77777777" w:rsidR="00942A9C" w:rsidRPr="00942A9C" w:rsidRDefault="00942A9C" w:rsidP="00942A9C"/>
              </w:tc>
            </w:tr>
            <w:tr w:rsidR="00942A9C" w:rsidRPr="00942A9C" w14:paraId="4AA5746D" w14:textId="77777777" w:rsidTr="00942A9C">
              <w:trPr>
                <w:trHeight w:val="300"/>
              </w:trPr>
              <w:tc>
                <w:tcPr>
                  <w:tcW w:w="796" w:type="dxa"/>
                  <w:tcBorders>
                    <w:top w:val="nil"/>
                    <w:left w:val="nil"/>
                    <w:bottom w:val="nil"/>
                    <w:right w:val="nil"/>
                  </w:tcBorders>
                  <w:shd w:val="clear" w:color="auto" w:fill="auto"/>
                </w:tcPr>
                <w:p w14:paraId="082F501D" w14:textId="77777777" w:rsidR="00942A9C" w:rsidRPr="00942A9C" w:rsidRDefault="00942A9C" w:rsidP="00942A9C"/>
              </w:tc>
              <w:tc>
                <w:tcPr>
                  <w:tcW w:w="4520" w:type="dxa"/>
                  <w:tcBorders>
                    <w:top w:val="nil"/>
                    <w:left w:val="nil"/>
                    <w:bottom w:val="nil"/>
                    <w:right w:val="nil"/>
                  </w:tcBorders>
                  <w:shd w:val="clear" w:color="auto" w:fill="auto"/>
                </w:tcPr>
                <w:p w14:paraId="1A210E00" w14:textId="77777777" w:rsidR="00942A9C" w:rsidRPr="00942A9C" w:rsidRDefault="00942A9C" w:rsidP="00942A9C">
                  <w:r w:rsidRPr="00942A9C">
                    <w:t>Visina dizanja: HD =7,78 m</w:t>
                  </w:r>
                </w:p>
              </w:tc>
              <w:tc>
                <w:tcPr>
                  <w:tcW w:w="518" w:type="dxa"/>
                  <w:tcBorders>
                    <w:top w:val="nil"/>
                    <w:left w:val="nil"/>
                    <w:bottom w:val="nil"/>
                    <w:right w:val="nil"/>
                  </w:tcBorders>
                  <w:shd w:val="clear" w:color="auto" w:fill="auto"/>
                  <w:noWrap/>
                  <w:vAlign w:val="bottom"/>
                </w:tcPr>
                <w:p w14:paraId="0122E8F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34F68A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86F89B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A041BA6" w14:textId="77777777" w:rsidR="00942A9C" w:rsidRPr="00942A9C" w:rsidRDefault="00942A9C" w:rsidP="00942A9C"/>
              </w:tc>
            </w:tr>
            <w:tr w:rsidR="00942A9C" w:rsidRPr="00942A9C" w14:paraId="7972F35A" w14:textId="77777777" w:rsidTr="00942A9C">
              <w:trPr>
                <w:trHeight w:val="300"/>
              </w:trPr>
              <w:tc>
                <w:tcPr>
                  <w:tcW w:w="796" w:type="dxa"/>
                  <w:tcBorders>
                    <w:top w:val="nil"/>
                    <w:left w:val="nil"/>
                    <w:bottom w:val="nil"/>
                    <w:right w:val="nil"/>
                  </w:tcBorders>
                  <w:shd w:val="clear" w:color="auto" w:fill="auto"/>
                </w:tcPr>
                <w:p w14:paraId="487055E9" w14:textId="77777777" w:rsidR="00942A9C" w:rsidRPr="00942A9C" w:rsidRDefault="00942A9C" w:rsidP="00942A9C"/>
              </w:tc>
              <w:tc>
                <w:tcPr>
                  <w:tcW w:w="4520" w:type="dxa"/>
                  <w:tcBorders>
                    <w:top w:val="nil"/>
                    <w:left w:val="nil"/>
                    <w:bottom w:val="nil"/>
                    <w:right w:val="nil"/>
                  </w:tcBorders>
                  <w:shd w:val="clear" w:color="auto" w:fill="auto"/>
                </w:tcPr>
                <w:p w14:paraId="189C9D18" w14:textId="77777777" w:rsidR="00942A9C" w:rsidRPr="00942A9C" w:rsidRDefault="00942A9C" w:rsidP="00942A9C">
                  <w:r w:rsidRPr="00942A9C">
                    <w:t>Nazivi stanica:  0 i +2</w:t>
                  </w:r>
                </w:p>
              </w:tc>
              <w:tc>
                <w:tcPr>
                  <w:tcW w:w="518" w:type="dxa"/>
                  <w:tcBorders>
                    <w:top w:val="nil"/>
                    <w:left w:val="nil"/>
                    <w:bottom w:val="nil"/>
                    <w:right w:val="nil"/>
                  </w:tcBorders>
                  <w:shd w:val="clear" w:color="auto" w:fill="auto"/>
                  <w:noWrap/>
                  <w:vAlign w:val="bottom"/>
                </w:tcPr>
                <w:p w14:paraId="4B43663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3B4B37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656404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5EE139A" w14:textId="77777777" w:rsidR="00942A9C" w:rsidRPr="00942A9C" w:rsidRDefault="00942A9C" w:rsidP="00942A9C"/>
              </w:tc>
            </w:tr>
            <w:tr w:rsidR="00942A9C" w:rsidRPr="00942A9C" w14:paraId="75943139" w14:textId="77777777" w:rsidTr="00942A9C">
              <w:trPr>
                <w:trHeight w:val="300"/>
              </w:trPr>
              <w:tc>
                <w:tcPr>
                  <w:tcW w:w="796" w:type="dxa"/>
                  <w:tcBorders>
                    <w:top w:val="nil"/>
                    <w:left w:val="nil"/>
                    <w:bottom w:val="nil"/>
                    <w:right w:val="nil"/>
                  </w:tcBorders>
                  <w:shd w:val="clear" w:color="auto" w:fill="auto"/>
                </w:tcPr>
                <w:p w14:paraId="49EEBFED" w14:textId="77777777" w:rsidR="00942A9C" w:rsidRPr="00942A9C" w:rsidRDefault="00942A9C" w:rsidP="00942A9C"/>
              </w:tc>
              <w:tc>
                <w:tcPr>
                  <w:tcW w:w="4520" w:type="dxa"/>
                  <w:tcBorders>
                    <w:top w:val="nil"/>
                    <w:left w:val="nil"/>
                    <w:bottom w:val="nil"/>
                    <w:right w:val="nil"/>
                  </w:tcBorders>
                  <w:shd w:val="clear" w:color="auto" w:fill="auto"/>
                </w:tcPr>
                <w:p w14:paraId="6745C73B" w14:textId="77777777" w:rsidR="00942A9C" w:rsidRPr="00942A9C" w:rsidRDefault="00942A9C" w:rsidP="00942A9C">
                  <w:r w:rsidRPr="00942A9C">
                    <w:t>Glavna stanica: «0»</w:t>
                  </w:r>
                </w:p>
              </w:tc>
              <w:tc>
                <w:tcPr>
                  <w:tcW w:w="518" w:type="dxa"/>
                  <w:tcBorders>
                    <w:top w:val="nil"/>
                    <w:left w:val="nil"/>
                    <w:bottom w:val="nil"/>
                    <w:right w:val="nil"/>
                  </w:tcBorders>
                  <w:shd w:val="clear" w:color="auto" w:fill="auto"/>
                  <w:noWrap/>
                  <w:vAlign w:val="bottom"/>
                </w:tcPr>
                <w:p w14:paraId="7AF8FDF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D34F82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41FD16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3B0ED80" w14:textId="77777777" w:rsidR="00942A9C" w:rsidRPr="00942A9C" w:rsidRDefault="00942A9C" w:rsidP="00942A9C"/>
              </w:tc>
            </w:tr>
            <w:tr w:rsidR="00942A9C" w:rsidRPr="00942A9C" w14:paraId="09A87C0F" w14:textId="77777777" w:rsidTr="00942A9C">
              <w:trPr>
                <w:trHeight w:val="510"/>
              </w:trPr>
              <w:tc>
                <w:tcPr>
                  <w:tcW w:w="796" w:type="dxa"/>
                  <w:tcBorders>
                    <w:top w:val="nil"/>
                    <w:left w:val="nil"/>
                    <w:bottom w:val="nil"/>
                    <w:right w:val="nil"/>
                  </w:tcBorders>
                  <w:shd w:val="clear" w:color="auto" w:fill="auto"/>
                </w:tcPr>
                <w:p w14:paraId="51313CDC" w14:textId="77777777" w:rsidR="00942A9C" w:rsidRPr="00942A9C" w:rsidRDefault="00942A9C" w:rsidP="00942A9C"/>
              </w:tc>
              <w:tc>
                <w:tcPr>
                  <w:tcW w:w="4520" w:type="dxa"/>
                  <w:tcBorders>
                    <w:top w:val="nil"/>
                    <w:left w:val="nil"/>
                    <w:bottom w:val="nil"/>
                    <w:right w:val="nil"/>
                  </w:tcBorders>
                  <w:shd w:val="clear" w:color="auto" w:fill="auto"/>
                </w:tcPr>
                <w:p w14:paraId="68F8A627" w14:textId="77777777" w:rsidR="00942A9C" w:rsidRPr="00942A9C" w:rsidRDefault="00942A9C" w:rsidP="00942A9C">
                  <w:r w:rsidRPr="00942A9C">
                    <w:t>Radna sredina: Normalna – oprema za suve prostorije</w:t>
                  </w:r>
                </w:p>
              </w:tc>
              <w:tc>
                <w:tcPr>
                  <w:tcW w:w="518" w:type="dxa"/>
                  <w:tcBorders>
                    <w:top w:val="nil"/>
                    <w:left w:val="nil"/>
                    <w:bottom w:val="nil"/>
                    <w:right w:val="nil"/>
                  </w:tcBorders>
                  <w:shd w:val="clear" w:color="auto" w:fill="auto"/>
                  <w:noWrap/>
                  <w:vAlign w:val="bottom"/>
                </w:tcPr>
                <w:p w14:paraId="260B050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FCCB5B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B64BF1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304C93A" w14:textId="77777777" w:rsidR="00942A9C" w:rsidRPr="00942A9C" w:rsidRDefault="00942A9C" w:rsidP="00942A9C"/>
              </w:tc>
            </w:tr>
            <w:tr w:rsidR="00942A9C" w:rsidRPr="00942A9C" w14:paraId="3B72E1E6" w14:textId="77777777" w:rsidTr="00942A9C">
              <w:trPr>
                <w:trHeight w:val="300"/>
              </w:trPr>
              <w:tc>
                <w:tcPr>
                  <w:tcW w:w="796" w:type="dxa"/>
                  <w:tcBorders>
                    <w:top w:val="nil"/>
                    <w:left w:val="nil"/>
                    <w:bottom w:val="nil"/>
                    <w:right w:val="nil"/>
                  </w:tcBorders>
                  <w:shd w:val="clear" w:color="auto" w:fill="auto"/>
                </w:tcPr>
                <w:p w14:paraId="1FABF197" w14:textId="77777777" w:rsidR="00942A9C" w:rsidRPr="00942A9C" w:rsidRDefault="00942A9C" w:rsidP="00942A9C"/>
              </w:tc>
              <w:tc>
                <w:tcPr>
                  <w:tcW w:w="4520" w:type="dxa"/>
                  <w:tcBorders>
                    <w:top w:val="nil"/>
                    <w:left w:val="nil"/>
                    <w:bottom w:val="nil"/>
                    <w:right w:val="nil"/>
                  </w:tcBorders>
                  <w:shd w:val="clear" w:color="auto" w:fill="auto"/>
                </w:tcPr>
                <w:p w14:paraId="225FF2CB" w14:textId="77777777" w:rsidR="00942A9C" w:rsidRPr="00942A9C" w:rsidRDefault="00942A9C" w:rsidP="00942A9C">
                  <w:r w:rsidRPr="00942A9C">
                    <w:t>Varijacija napona:  ±5%</w:t>
                  </w:r>
                </w:p>
              </w:tc>
              <w:tc>
                <w:tcPr>
                  <w:tcW w:w="518" w:type="dxa"/>
                  <w:tcBorders>
                    <w:top w:val="nil"/>
                    <w:left w:val="nil"/>
                    <w:bottom w:val="nil"/>
                    <w:right w:val="nil"/>
                  </w:tcBorders>
                  <w:shd w:val="clear" w:color="auto" w:fill="auto"/>
                  <w:noWrap/>
                  <w:vAlign w:val="bottom"/>
                </w:tcPr>
                <w:p w14:paraId="55F20D6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1F99A2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F9B098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9C87D12" w14:textId="77777777" w:rsidR="00942A9C" w:rsidRPr="00942A9C" w:rsidRDefault="00942A9C" w:rsidP="00942A9C"/>
              </w:tc>
            </w:tr>
            <w:tr w:rsidR="00942A9C" w:rsidRPr="00942A9C" w14:paraId="31AB9D5B" w14:textId="77777777" w:rsidTr="00942A9C">
              <w:trPr>
                <w:trHeight w:val="510"/>
              </w:trPr>
              <w:tc>
                <w:tcPr>
                  <w:tcW w:w="796" w:type="dxa"/>
                  <w:tcBorders>
                    <w:top w:val="nil"/>
                    <w:left w:val="nil"/>
                    <w:bottom w:val="nil"/>
                    <w:right w:val="nil"/>
                  </w:tcBorders>
                  <w:shd w:val="clear" w:color="auto" w:fill="auto"/>
                </w:tcPr>
                <w:p w14:paraId="4150FD89" w14:textId="77777777" w:rsidR="00942A9C" w:rsidRPr="00942A9C" w:rsidRDefault="00942A9C" w:rsidP="00942A9C"/>
              </w:tc>
              <w:tc>
                <w:tcPr>
                  <w:tcW w:w="4520" w:type="dxa"/>
                  <w:tcBorders>
                    <w:top w:val="nil"/>
                    <w:left w:val="nil"/>
                    <w:bottom w:val="nil"/>
                    <w:right w:val="nil"/>
                  </w:tcBorders>
                  <w:shd w:val="clear" w:color="auto" w:fill="auto"/>
                </w:tcPr>
                <w:p w14:paraId="5B1B4776" w14:textId="77777777" w:rsidR="00942A9C" w:rsidRPr="00942A9C" w:rsidRDefault="00942A9C" w:rsidP="00942A9C">
                  <w:r w:rsidRPr="00942A9C">
                    <w:t>Električni priključak:  u komandnom ormanu u (ili pored) štoku vrata lifta na poslednjem spratu</w:t>
                  </w:r>
                </w:p>
              </w:tc>
              <w:tc>
                <w:tcPr>
                  <w:tcW w:w="518" w:type="dxa"/>
                  <w:tcBorders>
                    <w:top w:val="nil"/>
                    <w:left w:val="nil"/>
                    <w:bottom w:val="nil"/>
                    <w:right w:val="nil"/>
                  </w:tcBorders>
                  <w:shd w:val="clear" w:color="auto" w:fill="auto"/>
                  <w:noWrap/>
                  <w:vAlign w:val="bottom"/>
                </w:tcPr>
                <w:p w14:paraId="409159C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32DEDF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40E682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7BDA690" w14:textId="77777777" w:rsidR="00942A9C" w:rsidRPr="00942A9C" w:rsidRDefault="00942A9C" w:rsidP="00942A9C"/>
              </w:tc>
            </w:tr>
            <w:tr w:rsidR="00942A9C" w:rsidRPr="00942A9C" w14:paraId="3C6C0636" w14:textId="77777777" w:rsidTr="00942A9C">
              <w:trPr>
                <w:trHeight w:val="510"/>
              </w:trPr>
              <w:tc>
                <w:tcPr>
                  <w:tcW w:w="796" w:type="dxa"/>
                  <w:tcBorders>
                    <w:top w:val="nil"/>
                    <w:left w:val="nil"/>
                    <w:bottom w:val="nil"/>
                    <w:right w:val="nil"/>
                  </w:tcBorders>
                  <w:shd w:val="clear" w:color="auto" w:fill="auto"/>
                </w:tcPr>
                <w:p w14:paraId="1FC08AFF" w14:textId="77777777" w:rsidR="00942A9C" w:rsidRPr="00942A9C" w:rsidRDefault="00942A9C" w:rsidP="00942A9C"/>
              </w:tc>
              <w:tc>
                <w:tcPr>
                  <w:tcW w:w="4520" w:type="dxa"/>
                  <w:tcBorders>
                    <w:top w:val="nil"/>
                    <w:left w:val="nil"/>
                    <w:bottom w:val="nil"/>
                    <w:right w:val="nil"/>
                  </w:tcBorders>
                  <w:shd w:val="clear" w:color="auto" w:fill="auto"/>
                </w:tcPr>
                <w:p w14:paraId="38A1116F" w14:textId="77777777" w:rsidR="00942A9C" w:rsidRPr="00942A9C" w:rsidRDefault="00942A9C" w:rsidP="00942A9C">
                  <w:r w:rsidRPr="00942A9C">
                    <w:t>Hvatački uređaj: sa postupnim kočenjem i delovanjem u oba pravca</w:t>
                  </w:r>
                </w:p>
              </w:tc>
              <w:tc>
                <w:tcPr>
                  <w:tcW w:w="518" w:type="dxa"/>
                  <w:tcBorders>
                    <w:top w:val="nil"/>
                    <w:left w:val="nil"/>
                    <w:bottom w:val="nil"/>
                    <w:right w:val="nil"/>
                  </w:tcBorders>
                  <w:shd w:val="clear" w:color="auto" w:fill="auto"/>
                  <w:noWrap/>
                  <w:vAlign w:val="bottom"/>
                </w:tcPr>
                <w:p w14:paraId="16269D0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262D6E1"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4DA5E9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86A9892" w14:textId="77777777" w:rsidR="00942A9C" w:rsidRPr="00942A9C" w:rsidRDefault="00942A9C" w:rsidP="00942A9C"/>
              </w:tc>
            </w:tr>
            <w:tr w:rsidR="00942A9C" w:rsidRPr="00942A9C" w14:paraId="3E0ACF06" w14:textId="77777777" w:rsidTr="00942A9C">
              <w:trPr>
                <w:trHeight w:val="300"/>
              </w:trPr>
              <w:tc>
                <w:tcPr>
                  <w:tcW w:w="796" w:type="dxa"/>
                  <w:tcBorders>
                    <w:top w:val="nil"/>
                    <w:left w:val="nil"/>
                    <w:bottom w:val="nil"/>
                    <w:right w:val="nil"/>
                  </w:tcBorders>
                  <w:shd w:val="clear" w:color="auto" w:fill="auto"/>
                </w:tcPr>
                <w:p w14:paraId="1737120C" w14:textId="77777777" w:rsidR="00942A9C" w:rsidRPr="00942A9C" w:rsidRDefault="00942A9C" w:rsidP="00942A9C"/>
              </w:tc>
              <w:tc>
                <w:tcPr>
                  <w:tcW w:w="4520" w:type="dxa"/>
                  <w:tcBorders>
                    <w:top w:val="nil"/>
                    <w:left w:val="nil"/>
                    <w:bottom w:val="nil"/>
                    <w:right w:val="nil"/>
                  </w:tcBorders>
                  <w:shd w:val="clear" w:color="auto" w:fill="auto"/>
                </w:tcPr>
                <w:p w14:paraId="36BC1453" w14:textId="77777777" w:rsidR="00942A9C" w:rsidRPr="00942A9C" w:rsidRDefault="00942A9C" w:rsidP="00942A9C">
                  <w:r w:rsidRPr="00942A9C">
                    <w:t>Odbojnici: bez prigušenja</w:t>
                  </w:r>
                </w:p>
              </w:tc>
              <w:tc>
                <w:tcPr>
                  <w:tcW w:w="518" w:type="dxa"/>
                  <w:tcBorders>
                    <w:top w:val="nil"/>
                    <w:left w:val="nil"/>
                    <w:bottom w:val="nil"/>
                    <w:right w:val="nil"/>
                  </w:tcBorders>
                  <w:shd w:val="clear" w:color="auto" w:fill="auto"/>
                  <w:noWrap/>
                  <w:vAlign w:val="bottom"/>
                </w:tcPr>
                <w:p w14:paraId="6864964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5E72C9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0A6792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833811" w14:textId="77777777" w:rsidR="00942A9C" w:rsidRPr="00942A9C" w:rsidRDefault="00942A9C" w:rsidP="00942A9C"/>
              </w:tc>
            </w:tr>
            <w:tr w:rsidR="00942A9C" w:rsidRPr="00942A9C" w14:paraId="765B5547" w14:textId="77777777" w:rsidTr="00942A9C">
              <w:trPr>
                <w:trHeight w:val="510"/>
              </w:trPr>
              <w:tc>
                <w:tcPr>
                  <w:tcW w:w="796" w:type="dxa"/>
                  <w:tcBorders>
                    <w:top w:val="nil"/>
                    <w:left w:val="nil"/>
                    <w:bottom w:val="nil"/>
                    <w:right w:val="nil"/>
                  </w:tcBorders>
                  <w:shd w:val="clear" w:color="auto" w:fill="auto"/>
                </w:tcPr>
                <w:p w14:paraId="3FB4F3C5" w14:textId="77777777" w:rsidR="00942A9C" w:rsidRPr="00942A9C" w:rsidRDefault="00942A9C" w:rsidP="00942A9C"/>
              </w:tc>
              <w:tc>
                <w:tcPr>
                  <w:tcW w:w="4520" w:type="dxa"/>
                  <w:tcBorders>
                    <w:top w:val="nil"/>
                    <w:left w:val="nil"/>
                    <w:bottom w:val="nil"/>
                    <w:right w:val="nil"/>
                  </w:tcBorders>
                  <w:shd w:val="clear" w:color="auto" w:fill="auto"/>
                </w:tcPr>
                <w:p w14:paraId="1BF89733" w14:textId="77777777" w:rsidR="00942A9C" w:rsidRPr="00942A9C" w:rsidRDefault="00942A9C" w:rsidP="00942A9C">
                  <w:r w:rsidRPr="00942A9C">
                    <w:t>Šine vođice kabine: T125A (125x82x16) dužine približno 12 m</w:t>
                  </w:r>
                </w:p>
              </w:tc>
              <w:tc>
                <w:tcPr>
                  <w:tcW w:w="518" w:type="dxa"/>
                  <w:tcBorders>
                    <w:top w:val="nil"/>
                    <w:left w:val="nil"/>
                    <w:bottom w:val="nil"/>
                    <w:right w:val="nil"/>
                  </w:tcBorders>
                  <w:shd w:val="clear" w:color="auto" w:fill="auto"/>
                  <w:noWrap/>
                  <w:vAlign w:val="bottom"/>
                </w:tcPr>
                <w:p w14:paraId="2ACD2FB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CAC04B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E3E227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0BD39B4" w14:textId="77777777" w:rsidR="00942A9C" w:rsidRPr="00942A9C" w:rsidRDefault="00942A9C" w:rsidP="00942A9C"/>
              </w:tc>
            </w:tr>
            <w:tr w:rsidR="00942A9C" w:rsidRPr="00942A9C" w14:paraId="7926C4E3" w14:textId="77777777" w:rsidTr="00942A9C">
              <w:trPr>
                <w:trHeight w:val="510"/>
              </w:trPr>
              <w:tc>
                <w:tcPr>
                  <w:tcW w:w="796" w:type="dxa"/>
                  <w:tcBorders>
                    <w:top w:val="nil"/>
                    <w:left w:val="nil"/>
                    <w:bottom w:val="nil"/>
                    <w:right w:val="nil"/>
                  </w:tcBorders>
                  <w:shd w:val="clear" w:color="auto" w:fill="auto"/>
                </w:tcPr>
                <w:p w14:paraId="28E3690D" w14:textId="77777777" w:rsidR="00942A9C" w:rsidRPr="00942A9C" w:rsidRDefault="00942A9C" w:rsidP="00942A9C"/>
              </w:tc>
              <w:tc>
                <w:tcPr>
                  <w:tcW w:w="4520" w:type="dxa"/>
                  <w:tcBorders>
                    <w:top w:val="nil"/>
                    <w:left w:val="nil"/>
                    <w:bottom w:val="nil"/>
                    <w:right w:val="nil"/>
                  </w:tcBorders>
                  <w:shd w:val="clear" w:color="auto" w:fill="auto"/>
                </w:tcPr>
                <w:p w14:paraId="3741D816" w14:textId="77777777" w:rsidR="00942A9C" w:rsidRPr="00942A9C" w:rsidRDefault="00942A9C" w:rsidP="00942A9C">
                  <w:r w:rsidRPr="00942A9C">
                    <w:t>Šine vođice kontratega: T70-2/A (70x70x9) dužine približno 12 m</w:t>
                  </w:r>
                </w:p>
              </w:tc>
              <w:tc>
                <w:tcPr>
                  <w:tcW w:w="518" w:type="dxa"/>
                  <w:tcBorders>
                    <w:top w:val="nil"/>
                    <w:left w:val="nil"/>
                    <w:bottom w:val="nil"/>
                    <w:right w:val="nil"/>
                  </w:tcBorders>
                  <w:shd w:val="clear" w:color="auto" w:fill="auto"/>
                  <w:noWrap/>
                  <w:vAlign w:val="bottom"/>
                </w:tcPr>
                <w:p w14:paraId="740B9EF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CDDE41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784EE8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1C04BBF" w14:textId="77777777" w:rsidR="00942A9C" w:rsidRPr="00942A9C" w:rsidRDefault="00942A9C" w:rsidP="00942A9C"/>
              </w:tc>
            </w:tr>
            <w:tr w:rsidR="00942A9C" w:rsidRPr="00942A9C" w14:paraId="0054FB3A" w14:textId="77777777" w:rsidTr="00942A9C">
              <w:trPr>
                <w:trHeight w:val="6643"/>
              </w:trPr>
              <w:tc>
                <w:tcPr>
                  <w:tcW w:w="796" w:type="dxa"/>
                  <w:tcBorders>
                    <w:top w:val="nil"/>
                    <w:left w:val="nil"/>
                    <w:bottom w:val="nil"/>
                    <w:right w:val="nil"/>
                  </w:tcBorders>
                  <w:shd w:val="clear" w:color="auto" w:fill="auto"/>
                </w:tcPr>
                <w:p w14:paraId="5F5C24E2" w14:textId="77777777" w:rsidR="00942A9C" w:rsidRPr="00942A9C" w:rsidRDefault="00942A9C" w:rsidP="00942A9C"/>
              </w:tc>
              <w:tc>
                <w:tcPr>
                  <w:tcW w:w="4520" w:type="dxa"/>
                  <w:tcBorders>
                    <w:top w:val="nil"/>
                    <w:left w:val="nil"/>
                    <w:bottom w:val="nil"/>
                    <w:right w:val="nil"/>
                  </w:tcBorders>
                  <w:shd w:val="clear" w:color="auto" w:fill="auto"/>
                </w:tcPr>
                <w:p w14:paraId="6CFFEC02" w14:textId="77777777" w:rsidR="00942A9C" w:rsidRPr="00942A9C" w:rsidRDefault="00942A9C" w:rsidP="00942A9C">
                  <w:r w:rsidRPr="00942A9C">
                    <w:t>Puštanje u rad i održavanje (servisiranje):  mora biti u svemu prema važećim propisima i standardima. Uključujući i :</w:t>
                  </w:r>
                  <w:r w:rsidRPr="00942A9C">
                    <w:br/>
                    <w:t xml:space="preserve">* izrada i isporuka opreme </w:t>
                  </w:r>
                  <w:r w:rsidRPr="00942A9C">
                    <w:br/>
                    <w:t>* transport</w:t>
                  </w:r>
                  <w:r w:rsidRPr="00942A9C">
                    <w:br/>
                    <w:t>* montaža</w:t>
                  </w:r>
                  <w:r w:rsidRPr="00942A9C">
                    <w:br/>
                    <w:t>* usluge izrade dokumentacije sa uputstvima za rukovanje i održavanje, atestiranje i puštanje u rad i ostale usluge</w:t>
                  </w:r>
                  <w:r w:rsidRPr="00942A9C">
                    <w:br/>
                    <w:t>* isporuka i ugradnja kompletne instalacije za osvetljenje voznog okna lifta i za šuko utičnice u jami okna i u vrhu kod komandnog ormana</w:t>
                  </w:r>
                  <w:r w:rsidRPr="00942A9C">
                    <w:br/>
                    <w:t>* isporuka i ugradnja penjalica za silazak u jamu voznog okna lifta</w:t>
                  </w:r>
                  <w:r w:rsidRPr="00942A9C">
                    <w:br/>
                    <w:t>* isporuka i postavljanje atestirane gumene elektro-izolacione prostirke ispred komandnog ormana lifta</w:t>
                  </w:r>
                  <w:r w:rsidRPr="00942A9C">
                    <w:br/>
                    <w:t>* izrada projekta izvedenog stanja, ukoliko bude odstupanja prilikom ugovaranja ili izvođenja u odnosu na Glavni projekat</w:t>
                  </w:r>
                  <w:r w:rsidRPr="00942A9C">
                    <w:br/>
                    <w:t>* troškovi tehničke kontrole lifta, uključujući izdavanje sertifikata za predmetni lift</w:t>
                  </w:r>
                  <w:r w:rsidRPr="00942A9C">
                    <w:br/>
                    <w:t>*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518" w:type="dxa"/>
                  <w:tcBorders>
                    <w:top w:val="nil"/>
                    <w:left w:val="nil"/>
                    <w:bottom w:val="nil"/>
                    <w:right w:val="nil"/>
                  </w:tcBorders>
                  <w:shd w:val="clear" w:color="auto" w:fill="auto"/>
                  <w:noWrap/>
                  <w:vAlign w:val="bottom"/>
                </w:tcPr>
                <w:p w14:paraId="310DF6D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FC4A37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5BF55D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84CAB51" w14:textId="77777777" w:rsidR="00942A9C" w:rsidRPr="00942A9C" w:rsidRDefault="00942A9C" w:rsidP="00942A9C"/>
              </w:tc>
            </w:tr>
            <w:tr w:rsidR="00942A9C" w:rsidRPr="00942A9C" w14:paraId="55451EBE" w14:textId="77777777" w:rsidTr="00942A9C">
              <w:trPr>
                <w:trHeight w:val="2758"/>
              </w:trPr>
              <w:tc>
                <w:tcPr>
                  <w:tcW w:w="796" w:type="dxa"/>
                  <w:tcBorders>
                    <w:top w:val="nil"/>
                    <w:left w:val="nil"/>
                    <w:bottom w:val="nil"/>
                    <w:right w:val="nil"/>
                  </w:tcBorders>
                  <w:shd w:val="clear" w:color="auto" w:fill="auto"/>
                </w:tcPr>
                <w:p w14:paraId="57368768" w14:textId="77777777" w:rsidR="00942A9C" w:rsidRPr="00942A9C" w:rsidRDefault="00942A9C" w:rsidP="00942A9C"/>
              </w:tc>
              <w:tc>
                <w:tcPr>
                  <w:tcW w:w="4520" w:type="dxa"/>
                  <w:tcBorders>
                    <w:top w:val="nil"/>
                    <w:left w:val="nil"/>
                    <w:bottom w:val="nil"/>
                    <w:right w:val="nil"/>
                  </w:tcBorders>
                  <w:shd w:val="clear" w:color="auto" w:fill="auto"/>
                </w:tcPr>
                <w:p w14:paraId="61F5887B" w14:textId="77777777" w:rsidR="00942A9C" w:rsidRPr="00942A9C" w:rsidRDefault="00942A9C" w:rsidP="00942A9C">
                  <w:r w:rsidRPr="00942A9C">
                    <w:t>Ovom specifikacijom, predmerom i predračunom nije predviđeno i obuhvaćeno:</w:t>
                  </w:r>
                  <w:r w:rsidRPr="00942A9C">
                    <w:br/>
                    <w:t>* svi građevinski radovi uključujući i završnu obradu oko rama prilaznih vrata nakon montaže istih</w:t>
                  </w:r>
                  <w:r w:rsidRPr="00942A9C">
                    <w:br/>
                    <w:t>* postavljanje napojnog kabla do komandnog ormana lifta</w:t>
                  </w:r>
                  <w:r w:rsidRPr="00942A9C">
                    <w:br/>
                    <w:t>* dovođenje trake za uzemljenje u jamu okna i mašinski prostor, a u vrhu okna traku-priključak gromobranske instalacije objekta</w:t>
                  </w:r>
                  <w:r w:rsidRPr="00942A9C">
                    <w:br/>
                    <w:t>* PP aparat ispred komandnog ormana i osvetljenje ispred komandnog ormana lifta</w:t>
                  </w:r>
                </w:p>
              </w:tc>
              <w:tc>
                <w:tcPr>
                  <w:tcW w:w="518" w:type="dxa"/>
                  <w:tcBorders>
                    <w:top w:val="nil"/>
                    <w:left w:val="nil"/>
                    <w:bottom w:val="nil"/>
                    <w:right w:val="nil"/>
                  </w:tcBorders>
                  <w:shd w:val="clear" w:color="auto" w:fill="auto"/>
                  <w:noWrap/>
                  <w:vAlign w:val="bottom"/>
                </w:tcPr>
                <w:p w14:paraId="2381CDE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5C4A3A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3C7393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CEB2DB4" w14:textId="77777777" w:rsidR="00942A9C" w:rsidRPr="00942A9C" w:rsidRDefault="00942A9C" w:rsidP="00942A9C"/>
              </w:tc>
            </w:tr>
            <w:tr w:rsidR="00942A9C" w:rsidRPr="00942A9C" w14:paraId="6903D6FA" w14:textId="77777777" w:rsidTr="00942A9C">
              <w:trPr>
                <w:trHeight w:val="2267"/>
              </w:trPr>
              <w:tc>
                <w:tcPr>
                  <w:tcW w:w="796" w:type="dxa"/>
                  <w:tcBorders>
                    <w:top w:val="nil"/>
                    <w:left w:val="nil"/>
                    <w:bottom w:val="single" w:sz="4" w:space="0" w:color="auto"/>
                    <w:right w:val="nil"/>
                  </w:tcBorders>
                  <w:shd w:val="clear" w:color="auto" w:fill="auto"/>
                </w:tcPr>
                <w:p w14:paraId="57B93C62" w14:textId="77777777" w:rsidR="00942A9C" w:rsidRPr="00942A9C" w:rsidRDefault="00942A9C" w:rsidP="00942A9C">
                  <w:r w:rsidRPr="00942A9C">
                    <w:t> </w:t>
                  </w:r>
                </w:p>
              </w:tc>
              <w:tc>
                <w:tcPr>
                  <w:tcW w:w="4520" w:type="dxa"/>
                  <w:tcBorders>
                    <w:top w:val="nil"/>
                    <w:left w:val="nil"/>
                    <w:bottom w:val="single" w:sz="4" w:space="0" w:color="auto"/>
                    <w:right w:val="nil"/>
                  </w:tcBorders>
                  <w:shd w:val="clear" w:color="auto" w:fill="auto"/>
                </w:tcPr>
                <w:p w14:paraId="784E61E0" w14:textId="77777777" w:rsidR="00942A9C" w:rsidRPr="00942A9C" w:rsidRDefault="00942A9C" w:rsidP="00942A9C">
                  <w:r w:rsidRPr="00942A9C">
                    <w:t>Ovom specifikacijom, predmerom i predračunom nije predviđeno i obuhvaćeno:</w:t>
                  </w:r>
                  <w:r w:rsidRPr="00942A9C">
                    <w:br w:type="page"/>
                    <w:t>* svi građevinski radovi uključujući i završnu obradu oko rama prilaznih vrata nakon montaže istih</w:t>
                  </w:r>
                  <w:r w:rsidRPr="00942A9C">
                    <w:br w:type="page"/>
                    <w:t>* postavljanje napojnog kabla do komandnog ormana lifta</w:t>
                  </w:r>
                  <w:r w:rsidRPr="00942A9C">
                    <w:br w:type="page"/>
                    <w:t>* dovođenje trake za uzemljenje u jamu okna i mašinski prostor, a u vrhu okna traku-priključak gromobranske instalacije objekta</w:t>
                  </w:r>
                  <w:r w:rsidRPr="00942A9C">
                    <w:br w:type="page"/>
                    <w:t>* PP aparat ispred komandnog ormana i osvetljenje ispred komandnog ormana lifta</w:t>
                  </w:r>
                </w:p>
              </w:tc>
              <w:tc>
                <w:tcPr>
                  <w:tcW w:w="518" w:type="dxa"/>
                  <w:tcBorders>
                    <w:top w:val="nil"/>
                    <w:left w:val="nil"/>
                    <w:bottom w:val="single" w:sz="4" w:space="0" w:color="auto"/>
                    <w:right w:val="nil"/>
                  </w:tcBorders>
                  <w:shd w:val="clear" w:color="auto" w:fill="auto"/>
                  <w:noWrap/>
                  <w:vAlign w:val="bottom"/>
                </w:tcPr>
                <w:p w14:paraId="720DCC40" w14:textId="77777777" w:rsidR="00942A9C" w:rsidRPr="00942A9C" w:rsidRDefault="00942A9C" w:rsidP="00942A9C">
                  <w:r w:rsidRPr="00942A9C">
                    <w:t>kom</w:t>
                  </w:r>
                </w:p>
              </w:tc>
              <w:tc>
                <w:tcPr>
                  <w:tcW w:w="736" w:type="dxa"/>
                  <w:tcBorders>
                    <w:top w:val="nil"/>
                    <w:left w:val="nil"/>
                    <w:bottom w:val="single" w:sz="4" w:space="0" w:color="auto"/>
                    <w:right w:val="nil"/>
                  </w:tcBorders>
                  <w:shd w:val="clear" w:color="auto" w:fill="auto"/>
                  <w:noWrap/>
                  <w:vAlign w:val="bottom"/>
                </w:tcPr>
                <w:p w14:paraId="1661B973" w14:textId="77777777" w:rsidR="00942A9C" w:rsidRPr="00942A9C" w:rsidRDefault="00942A9C" w:rsidP="00942A9C">
                  <w:r w:rsidRPr="00942A9C">
                    <w:t>1,00</w:t>
                  </w:r>
                </w:p>
              </w:tc>
              <w:tc>
                <w:tcPr>
                  <w:tcW w:w="1196" w:type="dxa"/>
                  <w:tcBorders>
                    <w:top w:val="nil"/>
                    <w:left w:val="nil"/>
                    <w:bottom w:val="single" w:sz="4" w:space="0" w:color="auto"/>
                    <w:right w:val="nil"/>
                  </w:tcBorders>
                  <w:shd w:val="clear" w:color="auto" w:fill="auto"/>
                  <w:noWrap/>
                  <w:vAlign w:val="bottom"/>
                </w:tcPr>
                <w:p w14:paraId="3E14308B"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27970E14" w14:textId="77777777" w:rsidR="00942A9C" w:rsidRPr="00942A9C" w:rsidRDefault="00942A9C" w:rsidP="00942A9C">
                  <w:r w:rsidRPr="00942A9C">
                    <w:t> </w:t>
                  </w:r>
                </w:p>
              </w:tc>
            </w:tr>
            <w:tr w:rsidR="00942A9C" w:rsidRPr="00942A9C" w14:paraId="24D49E62" w14:textId="77777777" w:rsidTr="00942A9C">
              <w:trPr>
                <w:trHeight w:val="300"/>
              </w:trPr>
              <w:tc>
                <w:tcPr>
                  <w:tcW w:w="796" w:type="dxa"/>
                  <w:tcBorders>
                    <w:top w:val="nil"/>
                    <w:left w:val="nil"/>
                    <w:bottom w:val="nil"/>
                    <w:right w:val="nil"/>
                  </w:tcBorders>
                  <w:shd w:val="clear" w:color="auto" w:fill="auto"/>
                  <w:vAlign w:val="center"/>
                </w:tcPr>
                <w:p w14:paraId="535B1A1F" w14:textId="77777777" w:rsidR="00942A9C" w:rsidRPr="00942A9C" w:rsidRDefault="00942A9C" w:rsidP="00942A9C">
                  <w:r w:rsidRPr="00942A9C">
                    <w:t>03-00</w:t>
                  </w:r>
                </w:p>
              </w:tc>
              <w:tc>
                <w:tcPr>
                  <w:tcW w:w="4520" w:type="dxa"/>
                  <w:tcBorders>
                    <w:top w:val="nil"/>
                    <w:left w:val="nil"/>
                    <w:bottom w:val="nil"/>
                    <w:right w:val="nil"/>
                  </w:tcBorders>
                  <w:shd w:val="clear" w:color="auto" w:fill="auto"/>
                  <w:vAlign w:val="center"/>
                </w:tcPr>
                <w:p w14:paraId="69060747" w14:textId="77777777" w:rsidR="00942A9C" w:rsidRPr="00942A9C" w:rsidRDefault="00942A9C" w:rsidP="00942A9C">
                  <w:r w:rsidRPr="00942A9C">
                    <w:t>LIFT L3</w:t>
                  </w:r>
                </w:p>
              </w:tc>
              <w:tc>
                <w:tcPr>
                  <w:tcW w:w="518" w:type="dxa"/>
                  <w:tcBorders>
                    <w:top w:val="nil"/>
                    <w:left w:val="nil"/>
                    <w:bottom w:val="nil"/>
                    <w:right w:val="nil"/>
                  </w:tcBorders>
                  <w:shd w:val="clear" w:color="auto" w:fill="auto"/>
                  <w:noWrap/>
                  <w:vAlign w:val="bottom"/>
                </w:tcPr>
                <w:p w14:paraId="27521DD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44F7BED" w14:textId="77777777" w:rsidR="00942A9C" w:rsidRPr="00942A9C" w:rsidRDefault="00942A9C" w:rsidP="00942A9C"/>
              </w:tc>
              <w:tc>
                <w:tcPr>
                  <w:tcW w:w="1196" w:type="dxa"/>
                  <w:tcBorders>
                    <w:top w:val="nil"/>
                    <w:left w:val="nil"/>
                    <w:bottom w:val="nil"/>
                    <w:right w:val="nil"/>
                  </w:tcBorders>
                  <w:shd w:val="clear" w:color="auto" w:fill="auto"/>
                  <w:vAlign w:val="bottom"/>
                </w:tcPr>
                <w:p w14:paraId="4851FD20"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center"/>
                </w:tcPr>
                <w:p w14:paraId="0C68A027" w14:textId="77777777" w:rsidR="00942A9C" w:rsidRPr="00942A9C" w:rsidRDefault="00942A9C" w:rsidP="00942A9C"/>
              </w:tc>
            </w:tr>
            <w:tr w:rsidR="00942A9C" w:rsidRPr="00942A9C" w14:paraId="5A067D6C" w14:textId="77777777" w:rsidTr="00942A9C">
              <w:trPr>
                <w:trHeight w:val="300"/>
              </w:trPr>
              <w:tc>
                <w:tcPr>
                  <w:tcW w:w="796" w:type="dxa"/>
                  <w:tcBorders>
                    <w:top w:val="nil"/>
                    <w:left w:val="nil"/>
                    <w:bottom w:val="nil"/>
                    <w:right w:val="nil"/>
                  </w:tcBorders>
                  <w:shd w:val="clear" w:color="auto" w:fill="auto"/>
                  <w:vAlign w:val="center"/>
                </w:tcPr>
                <w:p w14:paraId="0BCCE182" w14:textId="77777777" w:rsidR="00942A9C" w:rsidRPr="00942A9C" w:rsidRDefault="00942A9C" w:rsidP="00942A9C"/>
              </w:tc>
              <w:tc>
                <w:tcPr>
                  <w:tcW w:w="4520" w:type="dxa"/>
                  <w:tcBorders>
                    <w:top w:val="nil"/>
                    <w:left w:val="nil"/>
                    <w:bottom w:val="nil"/>
                    <w:right w:val="nil"/>
                  </w:tcBorders>
                  <w:shd w:val="clear" w:color="auto" w:fill="auto"/>
                  <w:vAlign w:val="center"/>
                </w:tcPr>
                <w:p w14:paraId="4DF3EBC7"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21A909EF" w14:textId="77777777" w:rsidR="00942A9C" w:rsidRPr="00942A9C" w:rsidRDefault="00942A9C" w:rsidP="00942A9C"/>
              </w:tc>
              <w:tc>
                <w:tcPr>
                  <w:tcW w:w="736" w:type="dxa"/>
                  <w:tcBorders>
                    <w:top w:val="nil"/>
                    <w:left w:val="nil"/>
                    <w:bottom w:val="nil"/>
                    <w:right w:val="nil"/>
                  </w:tcBorders>
                  <w:shd w:val="clear" w:color="auto" w:fill="auto"/>
                  <w:vAlign w:val="bottom"/>
                </w:tcPr>
                <w:p w14:paraId="6CEEEB17" w14:textId="77777777" w:rsidR="00942A9C" w:rsidRPr="00942A9C" w:rsidRDefault="00942A9C" w:rsidP="00942A9C"/>
              </w:tc>
              <w:tc>
                <w:tcPr>
                  <w:tcW w:w="1196" w:type="dxa"/>
                  <w:tcBorders>
                    <w:top w:val="nil"/>
                    <w:left w:val="nil"/>
                    <w:bottom w:val="nil"/>
                    <w:right w:val="nil"/>
                  </w:tcBorders>
                  <w:shd w:val="clear" w:color="auto" w:fill="auto"/>
                  <w:vAlign w:val="center"/>
                </w:tcPr>
                <w:p w14:paraId="24BDC652" w14:textId="77777777" w:rsidR="00942A9C" w:rsidRPr="00942A9C" w:rsidRDefault="00942A9C" w:rsidP="00942A9C"/>
              </w:tc>
              <w:tc>
                <w:tcPr>
                  <w:tcW w:w="1436" w:type="dxa"/>
                  <w:tcBorders>
                    <w:top w:val="nil"/>
                    <w:left w:val="nil"/>
                    <w:bottom w:val="nil"/>
                    <w:right w:val="nil"/>
                  </w:tcBorders>
                  <w:shd w:val="clear" w:color="auto" w:fill="auto"/>
                  <w:vAlign w:val="center"/>
                </w:tcPr>
                <w:p w14:paraId="1F6E0019" w14:textId="77777777" w:rsidR="00942A9C" w:rsidRPr="00942A9C" w:rsidRDefault="00942A9C" w:rsidP="00942A9C"/>
              </w:tc>
            </w:tr>
            <w:tr w:rsidR="00942A9C" w:rsidRPr="00942A9C" w14:paraId="0B6F7403" w14:textId="77777777" w:rsidTr="00942A9C">
              <w:trPr>
                <w:trHeight w:val="300"/>
              </w:trPr>
              <w:tc>
                <w:tcPr>
                  <w:tcW w:w="796" w:type="dxa"/>
                  <w:tcBorders>
                    <w:top w:val="nil"/>
                    <w:left w:val="nil"/>
                    <w:bottom w:val="nil"/>
                    <w:right w:val="nil"/>
                  </w:tcBorders>
                  <w:shd w:val="clear" w:color="auto" w:fill="auto"/>
                  <w:vAlign w:val="center"/>
                </w:tcPr>
                <w:p w14:paraId="460676DE" w14:textId="77777777" w:rsidR="00942A9C" w:rsidRPr="00942A9C" w:rsidRDefault="00942A9C" w:rsidP="00942A9C">
                  <w:r w:rsidRPr="00942A9C">
                    <w:t>04-00</w:t>
                  </w:r>
                </w:p>
              </w:tc>
              <w:tc>
                <w:tcPr>
                  <w:tcW w:w="4520" w:type="dxa"/>
                  <w:tcBorders>
                    <w:top w:val="nil"/>
                    <w:left w:val="nil"/>
                    <w:bottom w:val="nil"/>
                    <w:right w:val="nil"/>
                  </w:tcBorders>
                  <w:shd w:val="clear" w:color="auto" w:fill="auto"/>
                  <w:vAlign w:val="center"/>
                </w:tcPr>
                <w:p w14:paraId="010B0C4D" w14:textId="77777777" w:rsidR="00942A9C" w:rsidRPr="00942A9C" w:rsidRDefault="00942A9C" w:rsidP="00942A9C">
                  <w:r w:rsidRPr="00942A9C">
                    <w:t>LIFT L4</w:t>
                  </w:r>
                </w:p>
              </w:tc>
              <w:tc>
                <w:tcPr>
                  <w:tcW w:w="518" w:type="dxa"/>
                  <w:tcBorders>
                    <w:top w:val="nil"/>
                    <w:left w:val="nil"/>
                    <w:bottom w:val="nil"/>
                    <w:right w:val="nil"/>
                  </w:tcBorders>
                  <w:shd w:val="clear" w:color="auto" w:fill="auto"/>
                  <w:noWrap/>
                  <w:vAlign w:val="center"/>
                </w:tcPr>
                <w:p w14:paraId="1FE39DCC" w14:textId="77777777" w:rsidR="00942A9C" w:rsidRPr="00942A9C" w:rsidRDefault="00942A9C" w:rsidP="00942A9C"/>
              </w:tc>
              <w:tc>
                <w:tcPr>
                  <w:tcW w:w="736" w:type="dxa"/>
                  <w:tcBorders>
                    <w:top w:val="nil"/>
                    <w:left w:val="nil"/>
                    <w:bottom w:val="nil"/>
                    <w:right w:val="nil"/>
                  </w:tcBorders>
                  <w:shd w:val="clear" w:color="auto" w:fill="auto"/>
                  <w:vAlign w:val="center"/>
                </w:tcPr>
                <w:p w14:paraId="7A295AF2"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F92F85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44D7ADE" w14:textId="77777777" w:rsidR="00942A9C" w:rsidRPr="00942A9C" w:rsidRDefault="00942A9C" w:rsidP="00942A9C"/>
              </w:tc>
            </w:tr>
            <w:tr w:rsidR="00942A9C" w:rsidRPr="00942A9C" w14:paraId="392BBA0C" w14:textId="77777777" w:rsidTr="00942A9C">
              <w:trPr>
                <w:trHeight w:val="510"/>
              </w:trPr>
              <w:tc>
                <w:tcPr>
                  <w:tcW w:w="796" w:type="dxa"/>
                  <w:tcBorders>
                    <w:top w:val="nil"/>
                    <w:left w:val="nil"/>
                    <w:bottom w:val="nil"/>
                    <w:right w:val="nil"/>
                  </w:tcBorders>
                  <w:shd w:val="clear" w:color="auto" w:fill="auto"/>
                </w:tcPr>
                <w:p w14:paraId="4DC25701" w14:textId="77777777" w:rsidR="00942A9C" w:rsidRPr="00942A9C" w:rsidRDefault="00942A9C" w:rsidP="00942A9C">
                  <w:r w:rsidRPr="00942A9C">
                    <w:t>04-01</w:t>
                  </w:r>
                </w:p>
              </w:tc>
              <w:tc>
                <w:tcPr>
                  <w:tcW w:w="4520" w:type="dxa"/>
                  <w:tcBorders>
                    <w:top w:val="nil"/>
                    <w:left w:val="nil"/>
                    <w:bottom w:val="nil"/>
                    <w:right w:val="nil"/>
                  </w:tcBorders>
                  <w:shd w:val="clear" w:color="auto" w:fill="auto"/>
                </w:tcPr>
                <w:p w14:paraId="339098E1" w14:textId="77777777" w:rsidR="00942A9C" w:rsidRPr="00942A9C" w:rsidRDefault="00942A9C" w:rsidP="00942A9C">
                  <w:r w:rsidRPr="00942A9C">
                    <w:t>Vrsta lifta: Električni maloteretni – kuhinjski „prljav“ lift</w:t>
                  </w:r>
                </w:p>
              </w:tc>
              <w:tc>
                <w:tcPr>
                  <w:tcW w:w="518" w:type="dxa"/>
                  <w:tcBorders>
                    <w:top w:val="nil"/>
                    <w:left w:val="nil"/>
                    <w:bottom w:val="nil"/>
                    <w:right w:val="nil"/>
                  </w:tcBorders>
                  <w:shd w:val="clear" w:color="auto" w:fill="auto"/>
                  <w:noWrap/>
                  <w:vAlign w:val="bottom"/>
                </w:tcPr>
                <w:p w14:paraId="4D45CF9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A38FA1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6DF2D54"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ADADBB5" w14:textId="77777777" w:rsidR="00942A9C" w:rsidRPr="00942A9C" w:rsidRDefault="00942A9C" w:rsidP="00942A9C"/>
              </w:tc>
            </w:tr>
            <w:tr w:rsidR="00942A9C" w:rsidRPr="00942A9C" w14:paraId="1D27DB48" w14:textId="77777777" w:rsidTr="00942A9C">
              <w:trPr>
                <w:trHeight w:val="300"/>
              </w:trPr>
              <w:tc>
                <w:tcPr>
                  <w:tcW w:w="796" w:type="dxa"/>
                  <w:tcBorders>
                    <w:top w:val="nil"/>
                    <w:left w:val="nil"/>
                    <w:bottom w:val="nil"/>
                    <w:right w:val="nil"/>
                  </w:tcBorders>
                  <w:shd w:val="clear" w:color="auto" w:fill="auto"/>
                </w:tcPr>
                <w:p w14:paraId="5D8D2B9C" w14:textId="77777777" w:rsidR="00942A9C" w:rsidRPr="00942A9C" w:rsidRDefault="00942A9C" w:rsidP="00942A9C"/>
              </w:tc>
              <w:tc>
                <w:tcPr>
                  <w:tcW w:w="4520" w:type="dxa"/>
                  <w:tcBorders>
                    <w:top w:val="nil"/>
                    <w:left w:val="nil"/>
                    <w:bottom w:val="nil"/>
                    <w:right w:val="nil"/>
                  </w:tcBorders>
                  <w:shd w:val="clear" w:color="auto" w:fill="auto"/>
                </w:tcPr>
                <w:p w14:paraId="0BCEE3EE" w14:textId="77777777" w:rsidR="00942A9C" w:rsidRPr="00942A9C" w:rsidRDefault="00942A9C" w:rsidP="00942A9C">
                  <w:r w:rsidRPr="00942A9C">
                    <w:t xml:space="preserve">Namena lifta: Prevoz lakog tereta (đubreta) </w:t>
                  </w:r>
                </w:p>
              </w:tc>
              <w:tc>
                <w:tcPr>
                  <w:tcW w:w="518" w:type="dxa"/>
                  <w:tcBorders>
                    <w:top w:val="nil"/>
                    <w:left w:val="nil"/>
                    <w:bottom w:val="nil"/>
                    <w:right w:val="nil"/>
                  </w:tcBorders>
                  <w:shd w:val="clear" w:color="auto" w:fill="auto"/>
                  <w:noWrap/>
                  <w:vAlign w:val="bottom"/>
                </w:tcPr>
                <w:p w14:paraId="1B0AD64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9CB8A8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08E5F5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0EC87F0" w14:textId="77777777" w:rsidR="00942A9C" w:rsidRPr="00942A9C" w:rsidRDefault="00942A9C" w:rsidP="00942A9C"/>
              </w:tc>
            </w:tr>
            <w:tr w:rsidR="00942A9C" w:rsidRPr="00942A9C" w14:paraId="3EFEA1C0" w14:textId="77777777" w:rsidTr="00942A9C">
              <w:trPr>
                <w:trHeight w:val="300"/>
              </w:trPr>
              <w:tc>
                <w:tcPr>
                  <w:tcW w:w="796" w:type="dxa"/>
                  <w:tcBorders>
                    <w:top w:val="nil"/>
                    <w:left w:val="nil"/>
                    <w:bottom w:val="nil"/>
                    <w:right w:val="nil"/>
                  </w:tcBorders>
                  <w:shd w:val="clear" w:color="auto" w:fill="auto"/>
                </w:tcPr>
                <w:p w14:paraId="1D140B83" w14:textId="77777777" w:rsidR="00942A9C" w:rsidRPr="00942A9C" w:rsidRDefault="00942A9C" w:rsidP="00942A9C"/>
              </w:tc>
              <w:tc>
                <w:tcPr>
                  <w:tcW w:w="4520" w:type="dxa"/>
                  <w:tcBorders>
                    <w:top w:val="nil"/>
                    <w:left w:val="nil"/>
                    <w:bottom w:val="nil"/>
                    <w:right w:val="nil"/>
                  </w:tcBorders>
                  <w:shd w:val="clear" w:color="auto" w:fill="auto"/>
                </w:tcPr>
                <w:p w14:paraId="250A5677" w14:textId="77777777" w:rsidR="00942A9C" w:rsidRPr="00942A9C" w:rsidRDefault="00942A9C" w:rsidP="00942A9C">
                  <w:r w:rsidRPr="00942A9C">
                    <w:t>Nosivost: Q=100 kg</w:t>
                  </w:r>
                </w:p>
              </w:tc>
              <w:tc>
                <w:tcPr>
                  <w:tcW w:w="518" w:type="dxa"/>
                  <w:tcBorders>
                    <w:top w:val="nil"/>
                    <w:left w:val="nil"/>
                    <w:bottom w:val="nil"/>
                    <w:right w:val="nil"/>
                  </w:tcBorders>
                  <w:shd w:val="clear" w:color="auto" w:fill="auto"/>
                  <w:noWrap/>
                  <w:vAlign w:val="bottom"/>
                </w:tcPr>
                <w:p w14:paraId="18A3DDB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17D57B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09B2E6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C50B362" w14:textId="77777777" w:rsidR="00942A9C" w:rsidRPr="00942A9C" w:rsidRDefault="00942A9C" w:rsidP="00942A9C"/>
              </w:tc>
            </w:tr>
            <w:tr w:rsidR="00942A9C" w:rsidRPr="00942A9C" w14:paraId="16336F39" w14:textId="77777777" w:rsidTr="00942A9C">
              <w:trPr>
                <w:trHeight w:val="300"/>
              </w:trPr>
              <w:tc>
                <w:tcPr>
                  <w:tcW w:w="796" w:type="dxa"/>
                  <w:tcBorders>
                    <w:top w:val="nil"/>
                    <w:left w:val="nil"/>
                    <w:bottom w:val="nil"/>
                    <w:right w:val="nil"/>
                  </w:tcBorders>
                  <w:shd w:val="clear" w:color="auto" w:fill="auto"/>
                </w:tcPr>
                <w:p w14:paraId="499012FF" w14:textId="77777777" w:rsidR="00942A9C" w:rsidRPr="00942A9C" w:rsidRDefault="00942A9C" w:rsidP="00942A9C"/>
              </w:tc>
              <w:tc>
                <w:tcPr>
                  <w:tcW w:w="4520" w:type="dxa"/>
                  <w:tcBorders>
                    <w:top w:val="nil"/>
                    <w:left w:val="nil"/>
                    <w:bottom w:val="nil"/>
                    <w:right w:val="nil"/>
                  </w:tcBorders>
                  <w:shd w:val="clear" w:color="auto" w:fill="auto"/>
                </w:tcPr>
                <w:p w14:paraId="3735AF15" w14:textId="77777777" w:rsidR="00942A9C" w:rsidRPr="00942A9C" w:rsidRDefault="00942A9C" w:rsidP="00942A9C">
                  <w:r w:rsidRPr="00942A9C">
                    <w:t>Nazivna brzina: v = 0,47 m/s</w:t>
                  </w:r>
                </w:p>
              </w:tc>
              <w:tc>
                <w:tcPr>
                  <w:tcW w:w="518" w:type="dxa"/>
                  <w:tcBorders>
                    <w:top w:val="nil"/>
                    <w:left w:val="nil"/>
                    <w:bottom w:val="nil"/>
                    <w:right w:val="nil"/>
                  </w:tcBorders>
                  <w:shd w:val="clear" w:color="auto" w:fill="auto"/>
                  <w:noWrap/>
                  <w:vAlign w:val="bottom"/>
                </w:tcPr>
                <w:p w14:paraId="218A886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AA0A89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070B7B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F45DCC6" w14:textId="77777777" w:rsidR="00942A9C" w:rsidRPr="00942A9C" w:rsidRDefault="00942A9C" w:rsidP="00942A9C"/>
              </w:tc>
            </w:tr>
            <w:tr w:rsidR="00942A9C" w:rsidRPr="00942A9C" w14:paraId="03AF5642" w14:textId="77777777" w:rsidTr="00942A9C">
              <w:trPr>
                <w:trHeight w:val="300"/>
              </w:trPr>
              <w:tc>
                <w:tcPr>
                  <w:tcW w:w="796" w:type="dxa"/>
                  <w:tcBorders>
                    <w:top w:val="nil"/>
                    <w:left w:val="nil"/>
                    <w:bottom w:val="nil"/>
                    <w:right w:val="nil"/>
                  </w:tcBorders>
                  <w:shd w:val="clear" w:color="auto" w:fill="auto"/>
                </w:tcPr>
                <w:p w14:paraId="4E3EA8A3" w14:textId="77777777" w:rsidR="00942A9C" w:rsidRPr="00942A9C" w:rsidRDefault="00942A9C" w:rsidP="00942A9C"/>
              </w:tc>
              <w:tc>
                <w:tcPr>
                  <w:tcW w:w="4520" w:type="dxa"/>
                  <w:tcBorders>
                    <w:top w:val="nil"/>
                    <w:left w:val="nil"/>
                    <w:bottom w:val="nil"/>
                    <w:right w:val="nil"/>
                  </w:tcBorders>
                  <w:shd w:val="clear" w:color="auto" w:fill="auto"/>
                </w:tcPr>
                <w:p w14:paraId="54D84144" w14:textId="77777777" w:rsidR="00942A9C" w:rsidRPr="00942A9C" w:rsidRDefault="00942A9C" w:rsidP="00942A9C">
                  <w:r w:rsidRPr="00942A9C">
                    <w:t>Broj stanica: 2</w:t>
                  </w:r>
                </w:p>
              </w:tc>
              <w:tc>
                <w:tcPr>
                  <w:tcW w:w="518" w:type="dxa"/>
                  <w:tcBorders>
                    <w:top w:val="nil"/>
                    <w:left w:val="nil"/>
                    <w:bottom w:val="nil"/>
                    <w:right w:val="nil"/>
                  </w:tcBorders>
                  <w:shd w:val="clear" w:color="auto" w:fill="auto"/>
                  <w:noWrap/>
                  <w:vAlign w:val="bottom"/>
                </w:tcPr>
                <w:p w14:paraId="074CB58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4DDD8F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DDA1190"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1E0AF3B" w14:textId="77777777" w:rsidR="00942A9C" w:rsidRPr="00942A9C" w:rsidRDefault="00942A9C" w:rsidP="00942A9C"/>
              </w:tc>
            </w:tr>
            <w:tr w:rsidR="00942A9C" w:rsidRPr="00942A9C" w14:paraId="7BB55635" w14:textId="77777777" w:rsidTr="00942A9C">
              <w:trPr>
                <w:trHeight w:val="300"/>
              </w:trPr>
              <w:tc>
                <w:tcPr>
                  <w:tcW w:w="796" w:type="dxa"/>
                  <w:tcBorders>
                    <w:top w:val="nil"/>
                    <w:left w:val="nil"/>
                    <w:bottom w:val="nil"/>
                    <w:right w:val="nil"/>
                  </w:tcBorders>
                  <w:shd w:val="clear" w:color="auto" w:fill="auto"/>
                </w:tcPr>
                <w:p w14:paraId="788CE40F" w14:textId="77777777" w:rsidR="00942A9C" w:rsidRPr="00942A9C" w:rsidRDefault="00942A9C" w:rsidP="00942A9C"/>
              </w:tc>
              <w:tc>
                <w:tcPr>
                  <w:tcW w:w="4520" w:type="dxa"/>
                  <w:tcBorders>
                    <w:top w:val="nil"/>
                    <w:left w:val="nil"/>
                    <w:bottom w:val="nil"/>
                    <w:right w:val="nil"/>
                  </w:tcBorders>
                  <w:shd w:val="clear" w:color="auto" w:fill="auto"/>
                </w:tcPr>
                <w:p w14:paraId="50161B98" w14:textId="77777777" w:rsidR="00942A9C" w:rsidRPr="00942A9C" w:rsidRDefault="00942A9C" w:rsidP="00942A9C">
                  <w:r w:rsidRPr="00942A9C">
                    <w:t>Broj prilaza: 2 sa iste strane</w:t>
                  </w:r>
                </w:p>
              </w:tc>
              <w:tc>
                <w:tcPr>
                  <w:tcW w:w="518" w:type="dxa"/>
                  <w:tcBorders>
                    <w:top w:val="nil"/>
                    <w:left w:val="nil"/>
                    <w:bottom w:val="nil"/>
                    <w:right w:val="nil"/>
                  </w:tcBorders>
                  <w:shd w:val="clear" w:color="auto" w:fill="auto"/>
                  <w:noWrap/>
                  <w:vAlign w:val="bottom"/>
                </w:tcPr>
                <w:p w14:paraId="7B2D71B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96FFE4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87AB53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688085B" w14:textId="77777777" w:rsidR="00942A9C" w:rsidRPr="00942A9C" w:rsidRDefault="00942A9C" w:rsidP="00942A9C"/>
              </w:tc>
            </w:tr>
            <w:tr w:rsidR="00942A9C" w:rsidRPr="00942A9C" w14:paraId="62616686" w14:textId="77777777" w:rsidTr="00942A9C">
              <w:trPr>
                <w:trHeight w:val="300"/>
              </w:trPr>
              <w:tc>
                <w:tcPr>
                  <w:tcW w:w="796" w:type="dxa"/>
                  <w:tcBorders>
                    <w:top w:val="nil"/>
                    <w:left w:val="nil"/>
                    <w:bottom w:val="nil"/>
                    <w:right w:val="nil"/>
                  </w:tcBorders>
                  <w:shd w:val="clear" w:color="auto" w:fill="auto"/>
                </w:tcPr>
                <w:p w14:paraId="76B93692" w14:textId="77777777" w:rsidR="00942A9C" w:rsidRPr="00942A9C" w:rsidRDefault="00942A9C" w:rsidP="00942A9C"/>
              </w:tc>
              <w:tc>
                <w:tcPr>
                  <w:tcW w:w="4520" w:type="dxa"/>
                  <w:tcBorders>
                    <w:top w:val="nil"/>
                    <w:left w:val="nil"/>
                    <w:bottom w:val="nil"/>
                    <w:right w:val="nil"/>
                  </w:tcBorders>
                  <w:shd w:val="clear" w:color="auto" w:fill="auto"/>
                </w:tcPr>
                <w:p w14:paraId="3A6F810A" w14:textId="77777777" w:rsidR="00942A9C" w:rsidRPr="00942A9C" w:rsidRDefault="00942A9C" w:rsidP="00942A9C">
                  <w:r w:rsidRPr="00942A9C">
                    <w:t>Pogon: Električni</w:t>
                  </w:r>
                </w:p>
              </w:tc>
              <w:tc>
                <w:tcPr>
                  <w:tcW w:w="518" w:type="dxa"/>
                  <w:tcBorders>
                    <w:top w:val="nil"/>
                    <w:left w:val="nil"/>
                    <w:bottom w:val="nil"/>
                    <w:right w:val="nil"/>
                  </w:tcBorders>
                  <w:shd w:val="clear" w:color="auto" w:fill="auto"/>
                  <w:noWrap/>
                  <w:vAlign w:val="bottom"/>
                </w:tcPr>
                <w:p w14:paraId="62B63C2A"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42F07CE"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B4B1692"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AADA360" w14:textId="77777777" w:rsidR="00942A9C" w:rsidRPr="00942A9C" w:rsidRDefault="00942A9C" w:rsidP="00942A9C"/>
              </w:tc>
            </w:tr>
            <w:tr w:rsidR="00942A9C" w:rsidRPr="00942A9C" w14:paraId="0E5D41F4" w14:textId="77777777" w:rsidTr="00942A9C">
              <w:trPr>
                <w:trHeight w:val="765"/>
              </w:trPr>
              <w:tc>
                <w:tcPr>
                  <w:tcW w:w="796" w:type="dxa"/>
                  <w:tcBorders>
                    <w:top w:val="nil"/>
                    <w:left w:val="nil"/>
                    <w:bottom w:val="nil"/>
                    <w:right w:val="nil"/>
                  </w:tcBorders>
                  <w:shd w:val="clear" w:color="auto" w:fill="auto"/>
                </w:tcPr>
                <w:p w14:paraId="4DA71BEA" w14:textId="77777777" w:rsidR="00942A9C" w:rsidRPr="00942A9C" w:rsidRDefault="00942A9C" w:rsidP="00942A9C"/>
              </w:tc>
              <w:tc>
                <w:tcPr>
                  <w:tcW w:w="4520" w:type="dxa"/>
                  <w:tcBorders>
                    <w:top w:val="nil"/>
                    <w:left w:val="nil"/>
                    <w:bottom w:val="nil"/>
                    <w:right w:val="nil"/>
                  </w:tcBorders>
                  <w:shd w:val="clear" w:color="auto" w:fill="auto"/>
                </w:tcPr>
                <w:p w14:paraId="1EE6B5CE" w14:textId="77777777" w:rsidR="00942A9C" w:rsidRPr="00942A9C" w:rsidRDefault="00942A9C" w:rsidP="00942A9C">
                  <w:r w:rsidRPr="00942A9C">
                    <w:t xml:space="preserve">Tip pogonske mašine: </w:t>
                  </w:r>
                  <w:r w:rsidRPr="00942A9C">
                    <w:br/>
                    <w:t>Pogonska mašina je reduktorska, prenosni odnos reduktora ir=1/53</w:t>
                  </w:r>
                </w:p>
              </w:tc>
              <w:tc>
                <w:tcPr>
                  <w:tcW w:w="518" w:type="dxa"/>
                  <w:tcBorders>
                    <w:top w:val="nil"/>
                    <w:left w:val="nil"/>
                    <w:bottom w:val="nil"/>
                    <w:right w:val="nil"/>
                  </w:tcBorders>
                  <w:shd w:val="clear" w:color="auto" w:fill="auto"/>
                  <w:noWrap/>
                  <w:vAlign w:val="bottom"/>
                </w:tcPr>
                <w:p w14:paraId="13D9527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33E572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9A279E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92AE9EF" w14:textId="77777777" w:rsidR="00942A9C" w:rsidRPr="00942A9C" w:rsidRDefault="00942A9C" w:rsidP="00942A9C"/>
              </w:tc>
            </w:tr>
            <w:tr w:rsidR="00942A9C" w:rsidRPr="00942A9C" w14:paraId="3D44DFA0" w14:textId="77777777" w:rsidTr="00942A9C">
              <w:trPr>
                <w:trHeight w:val="510"/>
              </w:trPr>
              <w:tc>
                <w:tcPr>
                  <w:tcW w:w="796" w:type="dxa"/>
                  <w:tcBorders>
                    <w:top w:val="nil"/>
                    <w:left w:val="nil"/>
                    <w:bottom w:val="nil"/>
                    <w:right w:val="nil"/>
                  </w:tcBorders>
                  <w:shd w:val="clear" w:color="auto" w:fill="auto"/>
                </w:tcPr>
                <w:p w14:paraId="2AB7F619" w14:textId="77777777" w:rsidR="00942A9C" w:rsidRPr="00942A9C" w:rsidRDefault="00942A9C" w:rsidP="00942A9C"/>
              </w:tc>
              <w:tc>
                <w:tcPr>
                  <w:tcW w:w="4520" w:type="dxa"/>
                  <w:tcBorders>
                    <w:top w:val="nil"/>
                    <w:left w:val="nil"/>
                    <w:bottom w:val="nil"/>
                    <w:right w:val="nil"/>
                  </w:tcBorders>
                  <w:shd w:val="clear" w:color="auto" w:fill="auto"/>
                </w:tcPr>
                <w:p w14:paraId="6E68E95B" w14:textId="77777777" w:rsidR="00942A9C" w:rsidRPr="00942A9C" w:rsidRDefault="00942A9C" w:rsidP="00942A9C">
                  <w:r w:rsidRPr="00942A9C">
                    <w:t>Pogonska i prevojne užetnjače, prečnik (mm): Ø320</w:t>
                  </w:r>
                </w:p>
              </w:tc>
              <w:tc>
                <w:tcPr>
                  <w:tcW w:w="518" w:type="dxa"/>
                  <w:tcBorders>
                    <w:top w:val="nil"/>
                    <w:left w:val="nil"/>
                    <w:bottom w:val="nil"/>
                    <w:right w:val="nil"/>
                  </w:tcBorders>
                  <w:shd w:val="clear" w:color="auto" w:fill="auto"/>
                  <w:noWrap/>
                  <w:vAlign w:val="bottom"/>
                </w:tcPr>
                <w:p w14:paraId="49CD44D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2D5CA0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EB4996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16CFD79" w14:textId="77777777" w:rsidR="00942A9C" w:rsidRPr="00942A9C" w:rsidRDefault="00942A9C" w:rsidP="00942A9C"/>
              </w:tc>
            </w:tr>
            <w:tr w:rsidR="00942A9C" w:rsidRPr="00942A9C" w14:paraId="79F84A71" w14:textId="77777777" w:rsidTr="00942A9C">
              <w:trPr>
                <w:trHeight w:val="300"/>
              </w:trPr>
              <w:tc>
                <w:tcPr>
                  <w:tcW w:w="796" w:type="dxa"/>
                  <w:tcBorders>
                    <w:top w:val="nil"/>
                    <w:left w:val="nil"/>
                    <w:bottom w:val="nil"/>
                    <w:right w:val="nil"/>
                  </w:tcBorders>
                  <w:shd w:val="clear" w:color="auto" w:fill="auto"/>
                </w:tcPr>
                <w:p w14:paraId="1643E0B5" w14:textId="77777777" w:rsidR="00942A9C" w:rsidRPr="00942A9C" w:rsidRDefault="00942A9C" w:rsidP="00942A9C"/>
              </w:tc>
              <w:tc>
                <w:tcPr>
                  <w:tcW w:w="4520" w:type="dxa"/>
                  <w:tcBorders>
                    <w:top w:val="nil"/>
                    <w:left w:val="nil"/>
                    <w:bottom w:val="nil"/>
                    <w:right w:val="nil"/>
                  </w:tcBorders>
                  <w:shd w:val="clear" w:color="auto" w:fill="auto"/>
                </w:tcPr>
                <w:p w14:paraId="45104297" w14:textId="77777777" w:rsidR="00942A9C" w:rsidRPr="00942A9C" w:rsidRDefault="00942A9C" w:rsidP="00942A9C">
                  <w:r w:rsidRPr="00942A9C">
                    <w:t>Prečnik i broj nosećih užadi (mm): 6mm x 2kom</w:t>
                  </w:r>
                </w:p>
              </w:tc>
              <w:tc>
                <w:tcPr>
                  <w:tcW w:w="518" w:type="dxa"/>
                  <w:tcBorders>
                    <w:top w:val="nil"/>
                    <w:left w:val="nil"/>
                    <w:bottom w:val="nil"/>
                    <w:right w:val="nil"/>
                  </w:tcBorders>
                  <w:shd w:val="clear" w:color="auto" w:fill="auto"/>
                  <w:noWrap/>
                  <w:vAlign w:val="bottom"/>
                </w:tcPr>
                <w:p w14:paraId="1BD7759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3C720C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9418D5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2D75582" w14:textId="77777777" w:rsidR="00942A9C" w:rsidRPr="00942A9C" w:rsidRDefault="00942A9C" w:rsidP="00942A9C"/>
              </w:tc>
            </w:tr>
            <w:tr w:rsidR="00942A9C" w:rsidRPr="00942A9C" w14:paraId="75368696" w14:textId="77777777" w:rsidTr="00942A9C">
              <w:trPr>
                <w:trHeight w:val="300"/>
              </w:trPr>
              <w:tc>
                <w:tcPr>
                  <w:tcW w:w="796" w:type="dxa"/>
                  <w:tcBorders>
                    <w:top w:val="nil"/>
                    <w:left w:val="nil"/>
                    <w:bottom w:val="nil"/>
                    <w:right w:val="nil"/>
                  </w:tcBorders>
                  <w:shd w:val="clear" w:color="auto" w:fill="auto"/>
                </w:tcPr>
                <w:p w14:paraId="454CD8AC" w14:textId="77777777" w:rsidR="00942A9C" w:rsidRPr="00942A9C" w:rsidRDefault="00942A9C" w:rsidP="00942A9C"/>
              </w:tc>
              <w:tc>
                <w:tcPr>
                  <w:tcW w:w="4520" w:type="dxa"/>
                  <w:tcBorders>
                    <w:top w:val="nil"/>
                    <w:left w:val="nil"/>
                    <w:bottom w:val="nil"/>
                    <w:right w:val="nil"/>
                  </w:tcBorders>
                  <w:shd w:val="clear" w:color="auto" w:fill="auto"/>
                </w:tcPr>
                <w:p w14:paraId="30210FA2" w14:textId="77777777" w:rsidR="00942A9C" w:rsidRPr="00942A9C" w:rsidRDefault="00942A9C" w:rsidP="00942A9C">
                  <w:r w:rsidRPr="00942A9C">
                    <w:t>Položaj pogonske mašine: u vrhu voznog okna</w:t>
                  </w:r>
                </w:p>
              </w:tc>
              <w:tc>
                <w:tcPr>
                  <w:tcW w:w="518" w:type="dxa"/>
                  <w:tcBorders>
                    <w:top w:val="nil"/>
                    <w:left w:val="nil"/>
                    <w:bottom w:val="nil"/>
                    <w:right w:val="nil"/>
                  </w:tcBorders>
                  <w:shd w:val="clear" w:color="auto" w:fill="auto"/>
                  <w:noWrap/>
                  <w:vAlign w:val="bottom"/>
                </w:tcPr>
                <w:p w14:paraId="7F6188D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BCAF1B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3A835C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723D887" w14:textId="77777777" w:rsidR="00942A9C" w:rsidRPr="00942A9C" w:rsidRDefault="00942A9C" w:rsidP="00942A9C"/>
              </w:tc>
            </w:tr>
            <w:tr w:rsidR="00942A9C" w:rsidRPr="00942A9C" w14:paraId="6623E29F" w14:textId="77777777" w:rsidTr="00942A9C">
              <w:trPr>
                <w:trHeight w:val="300"/>
              </w:trPr>
              <w:tc>
                <w:tcPr>
                  <w:tcW w:w="796" w:type="dxa"/>
                  <w:tcBorders>
                    <w:top w:val="nil"/>
                    <w:left w:val="nil"/>
                    <w:bottom w:val="nil"/>
                    <w:right w:val="nil"/>
                  </w:tcBorders>
                  <w:shd w:val="clear" w:color="auto" w:fill="auto"/>
                </w:tcPr>
                <w:p w14:paraId="47D616A3" w14:textId="77777777" w:rsidR="00942A9C" w:rsidRPr="00942A9C" w:rsidRDefault="00942A9C" w:rsidP="00942A9C"/>
              </w:tc>
              <w:tc>
                <w:tcPr>
                  <w:tcW w:w="4520" w:type="dxa"/>
                  <w:tcBorders>
                    <w:top w:val="nil"/>
                    <w:left w:val="nil"/>
                    <w:bottom w:val="nil"/>
                    <w:right w:val="nil"/>
                  </w:tcBorders>
                  <w:shd w:val="clear" w:color="auto" w:fill="auto"/>
                </w:tcPr>
                <w:p w14:paraId="7B2F45A6" w14:textId="77777777" w:rsidR="00942A9C" w:rsidRPr="00942A9C" w:rsidRDefault="00942A9C" w:rsidP="00942A9C">
                  <w:r w:rsidRPr="00942A9C">
                    <w:t>Komanda: mikroprocesorska</w:t>
                  </w:r>
                </w:p>
              </w:tc>
              <w:tc>
                <w:tcPr>
                  <w:tcW w:w="518" w:type="dxa"/>
                  <w:tcBorders>
                    <w:top w:val="nil"/>
                    <w:left w:val="nil"/>
                    <w:bottom w:val="nil"/>
                    <w:right w:val="nil"/>
                  </w:tcBorders>
                  <w:shd w:val="clear" w:color="auto" w:fill="auto"/>
                  <w:noWrap/>
                  <w:vAlign w:val="bottom"/>
                </w:tcPr>
                <w:p w14:paraId="5F8FFAB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1926A2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8FEC63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107DFDC" w14:textId="77777777" w:rsidR="00942A9C" w:rsidRPr="00942A9C" w:rsidRDefault="00942A9C" w:rsidP="00942A9C"/>
              </w:tc>
            </w:tr>
            <w:tr w:rsidR="00942A9C" w:rsidRPr="00942A9C" w14:paraId="245FA50C" w14:textId="77777777" w:rsidTr="00942A9C">
              <w:trPr>
                <w:trHeight w:val="300"/>
              </w:trPr>
              <w:tc>
                <w:tcPr>
                  <w:tcW w:w="796" w:type="dxa"/>
                  <w:tcBorders>
                    <w:top w:val="nil"/>
                    <w:left w:val="nil"/>
                    <w:bottom w:val="nil"/>
                    <w:right w:val="nil"/>
                  </w:tcBorders>
                  <w:shd w:val="clear" w:color="auto" w:fill="auto"/>
                </w:tcPr>
                <w:p w14:paraId="09B9D697" w14:textId="77777777" w:rsidR="00942A9C" w:rsidRPr="00942A9C" w:rsidRDefault="00942A9C" w:rsidP="00942A9C"/>
              </w:tc>
              <w:tc>
                <w:tcPr>
                  <w:tcW w:w="4520" w:type="dxa"/>
                  <w:tcBorders>
                    <w:top w:val="nil"/>
                    <w:left w:val="nil"/>
                    <w:bottom w:val="nil"/>
                    <w:right w:val="nil"/>
                  </w:tcBorders>
                  <w:shd w:val="clear" w:color="auto" w:fill="auto"/>
                </w:tcPr>
                <w:p w14:paraId="396A16C1" w14:textId="77777777" w:rsidR="00942A9C" w:rsidRPr="00942A9C" w:rsidRDefault="00942A9C" w:rsidP="00942A9C">
                  <w:r w:rsidRPr="00942A9C">
                    <w:t>Upravljanje: Jedinična, pritisna (poslat-pozvan)</w:t>
                  </w:r>
                </w:p>
              </w:tc>
              <w:tc>
                <w:tcPr>
                  <w:tcW w:w="518" w:type="dxa"/>
                  <w:tcBorders>
                    <w:top w:val="nil"/>
                    <w:left w:val="nil"/>
                    <w:bottom w:val="nil"/>
                    <w:right w:val="nil"/>
                  </w:tcBorders>
                  <w:shd w:val="clear" w:color="auto" w:fill="auto"/>
                  <w:noWrap/>
                  <w:vAlign w:val="bottom"/>
                </w:tcPr>
                <w:p w14:paraId="35F7B0E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A4B1A2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E377B3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17F1BF1" w14:textId="77777777" w:rsidR="00942A9C" w:rsidRPr="00942A9C" w:rsidRDefault="00942A9C" w:rsidP="00942A9C"/>
              </w:tc>
            </w:tr>
            <w:tr w:rsidR="00942A9C" w:rsidRPr="00942A9C" w14:paraId="1FC4B8D5" w14:textId="77777777" w:rsidTr="00942A9C">
              <w:trPr>
                <w:trHeight w:val="510"/>
              </w:trPr>
              <w:tc>
                <w:tcPr>
                  <w:tcW w:w="796" w:type="dxa"/>
                  <w:tcBorders>
                    <w:top w:val="nil"/>
                    <w:left w:val="nil"/>
                    <w:bottom w:val="nil"/>
                    <w:right w:val="nil"/>
                  </w:tcBorders>
                  <w:shd w:val="clear" w:color="auto" w:fill="auto"/>
                </w:tcPr>
                <w:p w14:paraId="044B958E" w14:textId="77777777" w:rsidR="00942A9C" w:rsidRPr="00942A9C" w:rsidRDefault="00942A9C" w:rsidP="00942A9C"/>
              </w:tc>
              <w:tc>
                <w:tcPr>
                  <w:tcW w:w="4520" w:type="dxa"/>
                  <w:tcBorders>
                    <w:top w:val="nil"/>
                    <w:left w:val="nil"/>
                    <w:bottom w:val="nil"/>
                    <w:right w:val="nil"/>
                  </w:tcBorders>
                  <w:shd w:val="clear" w:color="auto" w:fill="auto"/>
                </w:tcPr>
                <w:p w14:paraId="62B5140B" w14:textId="77777777" w:rsidR="00942A9C" w:rsidRPr="00942A9C" w:rsidRDefault="00942A9C" w:rsidP="00942A9C">
                  <w:r w:rsidRPr="00942A9C">
                    <w:t>Radno upravljanje se vrši preko upravljačkih kutija sa svih prilaza liftu.</w:t>
                  </w:r>
                </w:p>
              </w:tc>
              <w:tc>
                <w:tcPr>
                  <w:tcW w:w="518" w:type="dxa"/>
                  <w:tcBorders>
                    <w:top w:val="nil"/>
                    <w:left w:val="nil"/>
                    <w:bottom w:val="nil"/>
                    <w:right w:val="nil"/>
                  </w:tcBorders>
                  <w:shd w:val="clear" w:color="auto" w:fill="auto"/>
                  <w:noWrap/>
                  <w:vAlign w:val="bottom"/>
                </w:tcPr>
                <w:p w14:paraId="57CED15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441232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1EDC23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940A347" w14:textId="77777777" w:rsidR="00942A9C" w:rsidRPr="00942A9C" w:rsidRDefault="00942A9C" w:rsidP="00942A9C"/>
              </w:tc>
            </w:tr>
            <w:tr w:rsidR="00942A9C" w:rsidRPr="00942A9C" w14:paraId="573ED076" w14:textId="77777777" w:rsidTr="00942A9C">
              <w:trPr>
                <w:trHeight w:val="510"/>
              </w:trPr>
              <w:tc>
                <w:tcPr>
                  <w:tcW w:w="796" w:type="dxa"/>
                  <w:tcBorders>
                    <w:top w:val="nil"/>
                    <w:left w:val="nil"/>
                    <w:bottom w:val="nil"/>
                    <w:right w:val="nil"/>
                  </w:tcBorders>
                  <w:shd w:val="clear" w:color="auto" w:fill="auto"/>
                </w:tcPr>
                <w:p w14:paraId="58F37548" w14:textId="77777777" w:rsidR="00942A9C" w:rsidRPr="00942A9C" w:rsidRDefault="00942A9C" w:rsidP="00942A9C"/>
              </w:tc>
              <w:tc>
                <w:tcPr>
                  <w:tcW w:w="4520" w:type="dxa"/>
                  <w:tcBorders>
                    <w:top w:val="nil"/>
                    <w:left w:val="nil"/>
                    <w:bottom w:val="nil"/>
                    <w:right w:val="nil"/>
                  </w:tcBorders>
                  <w:shd w:val="clear" w:color="auto" w:fill="auto"/>
                </w:tcPr>
                <w:p w14:paraId="0EE723F3" w14:textId="77777777" w:rsidR="00942A9C" w:rsidRPr="00942A9C" w:rsidRDefault="00942A9C" w:rsidP="00942A9C">
                  <w:r w:rsidRPr="00942A9C">
                    <w:t xml:space="preserve">Signalizacija: Izvodi se na svim prilazima liftu i u kabini: </w:t>
                  </w:r>
                </w:p>
              </w:tc>
              <w:tc>
                <w:tcPr>
                  <w:tcW w:w="518" w:type="dxa"/>
                  <w:tcBorders>
                    <w:top w:val="nil"/>
                    <w:left w:val="nil"/>
                    <w:bottom w:val="nil"/>
                    <w:right w:val="nil"/>
                  </w:tcBorders>
                  <w:shd w:val="clear" w:color="auto" w:fill="auto"/>
                  <w:noWrap/>
                  <w:vAlign w:val="bottom"/>
                </w:tcPr>
                <w:p w14:paraId="545ADE1E"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D08119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998C9B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58054B6" w14:textId="77777777" w:rsidR="00942A9C" w:rsidRPr="00942A9C" w:rsidRDefault="00942A9C" w:rsidP="00942A9C"/>
              </w:tc>
            </w:tr>
            <w:tr w:rsidR="00942A9C" w:rsidRPr="00942A9C" w14:paraId="33A037FB" w14:textId="77777777" w:rsidTr="00942A9C">
              <w:trPr>
                <w:trHeight w:val="1275"/>
              </w:trPr>
              <w:tc>
                <w:tcPr>
                  <w:tcW w:w="796" w:type="dxa"/>
                  <w:tcBorders>
                    <w:top w:val="nil"/>
                    <w:left w:val="nil"/>
                    <w:bottom w:val="nil"/>
                    <w:right w:val="nil"/>
                  </w:tcBorders>
                  <w:shd w:val="clear" w:color="auto" w:fill="auto"/>
                </w:tcPr>
                <w:p w14:paraId="1FD032EF" w14:textId="77777777" w:rsidR="00942A9C" w:rsidRPr="00942A9C" w:rsidRDefault="00942A9C" w:rsidP="00942A9C"/>
              </w:tc>
              <w:tc>
                <w:tcPr>
                  <w:tcW w:w="4520" w:type="dxa"/>
                  <w:tcBorders>
                    <w:top w:val="nil"/>
                    <w:left w:val="nil"/>
                    <w:bottom w:val="nil"/>
                    <w:right w:val="nil"/>
                  </w:tcBorders>
                  <w:shd w:val="clear" w:color="auto" w:fill="auto"/>
                </w:tcPr>
                <w:p w14:paraId="113EBC2A" w14:textId="77777777" w:rsidR="00942A9C" w:rsidRPr="00942A9C" w:rsidRDefault="00942A9C" w:rsidP="00942A9C">
                  <w:r w:rsidRPr="00942A9C">
                    <w:t>Izvodi se na svim prilazima liftu: Optički pokazivač položaja kabine na svakoj stanici, zvučni signal potvrde prijema poziva i dolaska kabine u stanicu, strelice smera kretanja, zvučni i svetlosni signal preopterećenja kabine.</w:t>
                  </w:r>
                </w:p>
              </w:tc>
              <w:tc>
                <w:tcPr>
                  <w:tcW w:w="518" w:type="dxa"/>
                  <w:tcBorders>
                    <w:top w:val="nil"/>
                    <w:left w:val="nil"/>
                    <w:bottom w:val="nil"/>
                    <w:right w:val="nil"/>
                  </w:tcBorders>
                  <w:shd w:val="clear" w:color="auto" w:fill="auto"/>
                  <w:noWrap/>
                  <w:vAlign w:val="bottom"/>
                </w:tcPr>
                <w:p w14:paraId="2EC559B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40FC61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C2FC09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EFD39D3" w14:textId="77777777" w:rsidR="00942A9C" w:rsidRPr="00942A9C" w:rsidRDefault="00942A9C" w:rsidP="00942A9C"/>
              </w:tc>
            </w:tr>
            <w:tr w:rsidR="00942A9C" w:rsidRPr="00942A9C" w14:paraId="7DB05BF9" w14:textId="77777777" w:rsidTr="00942A9C">
              <w:trPr>
                <w:trHeight w:val="510"/>
              </w:trPr>
              <w:tc>
                <w:tcPr>
                  <w:tcW w:w="796" w:type="dxa"/>
                  <w:tcBorders>
                    <w:top w:val="nil"/>
                    <w:left w:val="nil"/>
                    <w:bottom w:val="nil"/>
                    <w:right w:val="nil"/>
                  </w:tcBorders>
                  <w:shd w:val="clear" w:color="auto" w:fill="auto"/>
                </w:tcPr>
                <w:p w14:paraId="24907A57" w14:textId="77777777" w:rsidR="00942A9C" w:rsidRPr="00942A9C" w:rsidRDefault="00942A9C" w:rsidP="00942A9C"/>
              </w:tc>
              <w:tc>
                <w:tcPr>
                  <w:tcW w:w="4520" w:type="dxa"/>
                  <w:tcBorders>
                    <w:top w:val="nil"/>
                    <w:left w:val="nil"/>
                    <w:bottom w:val="nil"/>
                    <w:right w:val="nil"/>
                  </w:tcBorders>
                  <w:shd w:val="clear" w:color="auto" w:fill="auto"/>
                </w:tcPr>
                <w:p w14:paraId="55B2337F" w14:textId="77777777" w:rsidR="00942A9C" w:rsidRPr="00942A9C" w:rsidRDefault="00942A9C" w:rsidP="00942A9C">
                  <w:r w:rsidRPr="00942A9C">
                    <w:t>Kabina lifta:Kabina je metalna, zidovi sa unutrašnje strane obloženi nerđajućim limom.</w:t>
                  </w:r>
                </w:p>
              </w:tc>
              <w:tc>
                <w:tcPr>
                  <w:tcW w:w="518" w:type="dxa"/>
                  <w:tcBorders>
                    <w:top w:val="nil"/>
                    <w:left w:val="nil"/>
                    <w:bottom w:val="nil"/>
                    <w:right w:val="nil"/>
                  </w:tcBorders>
                  <w:shd w:val="clear" w:color="auto" w:fill="auto"/>
                  <w:noWrap/>
                  <w:vAlign w:val="bottom"/>
                </w:tcPr>
                <w:p w14:paraId="306E6B7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71CEC3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B9F318E"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53CEF2D" w14:textId="77777777" w:rsidR="00942A9C" w:rsidRPr="00942A9C" w:rsidRDefault="00942A9C" w:rsidP="00942A9C"/>
              </w:tc>
            </w:tr>
            <w:tr w:rsidR="00942A9C" w:rsidRPr="00942A9C" w14:paraId="2C15C33B" w14:textId="77777777" w:rsidTr="00942A9C">
              <w:trPr>
                <w:trHeight w:val="510"/>
              </w:trPr>
              <w:tc>
                <w:tcPr>
                  <w:tcW w:w="796" w:type="dxa"/>
                  <w:tcBorders>
                    <w:top w:val="nil"/>
                    <w:left w:val="nil"/>
                    <w:bottom w:val="nil"/>
                    <w:right w:val="nil"/>
                  </w:tcBorders>
                  <w:shd w:val="clear" w:color="auto" w:fill="auto"/>
                </w:tcPr>
                <w:p w14:paraId="71C55C5C" w14:textId="77777777" w:rsidR="00942A9C" w:rsidRPr="00942A9C" w:rsidRDefault="00942A9C" w:rsidP="00942A9C"/>
              </w:tc>
              <w:tc>
                <w:tcPr>
                  <w:tcW w:w="4520" w:type="dxa"/>
                  <w:tcBorders>
                    <w:top w:val="nil"/>
                    <w:left w:val="nil"/>
                    <w:bottom w:val="nil"/>
                    <w:right w:val="nil"/>
                  </w:tcBorders>
                  <w:shd w:val="clear" w:color="auto" w:fill="auto"/>
                </w:tcPr>
                <w:p w14:paraId="3B752DD5" w14:textId="77777777" w:rsidR="00942A9C" w:rsidRPr="00942A9C" w:rsidRDefault="00942A9C" w:rsidP="00942A9C">
                  <w:r w:rsidRPr="00942A9C">
                    <w:t>Dimenzije kabine su: širina: 800 mm, dubina: 900 mm i visina 1000 mm</w:t>
                  </w:r>
                </w:p>
              </w:tc>
              <w:tc>
                <w:tcPr>
                  <w:tcW w:w="518" w:type="dxa"/>
                  <w:tcBorders>
                    <w:top w:val="nil"/>
                    <w:left w:val="nil"/>
                    <w:bottom w:val="nil"/>
                    <w:right w:val="nil"/>
                  </w:tcBorders>
                  <w:shd w:val="clear" w:color="auto" w:fill="auto"/>
                  <w:noWrap/>
                  <w:vAlign w:val="bottom"/>
                </w:tcPr>
                <w:p w14:paraId="196C1A5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33AA2B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B821C8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98D4827" w14:textId="77777777" w:rsidR="00942A9C" w:rsidRPr="00942A9C" w:rsidRDefault="00942A9C" w:rsidP="00942A9C"/>
              </w:tc>
            </w:tr>
            <w:tr w:rsidR="00942A9C" w:rsidRPr="00942A9C" w14:paraId="666A14C3" w14:textId="77777777" w:rsidTr="00942A9C">
              <w:trPr>
                <w:trHeight w:val="300"/>
              </w:trPr>
              <w:tc>
                <w:tcPr>
                  <w:tcW w:w="796" w:type="dxa"/>
                  <w:tcBorders>
                    <w:top w:val="nil"/>
                    <w:left w:val="nil"/>
                    <w:bottom w:val="nil"/>
                    <w:right w:val="nil"/>
                  </w:tcBorders>
                  <w:shd w:val="clear" w:color="auto" w:fill="auto"/>
                </w:tcPr>
                <w:p w14:paraId="59EF77B6" w14:textId="77777777" w:rsidR="00942A9C" w:rsidRPr="00942A9C" w:rsidRDefault="00942A9C" w:rsidP="00942A9C"/>
              </w:tc>
              <w:tc>
                <w:tcPr>
                  <w:tcW w:w="4520" w:type="dxa"/>
                  <w:tcBorders>
                    <w:top w:val="nil"/>
                    <w:left w:val="nil"/>
                    <w:bottom w:val="nil"/>
                    <w:right w:val="nil"/>
                  </w:tcBorders>
                  <w:shd w:val="clear" w:color="auto" w:fill="auto"/>
                </w:tcPr>
                <w:p w14:paraId="52D073AF" w14:textId="77777777" w:rsidR="00942A9C" w:rsidRPr="00942A9C" w:rsidRDefault="00942A9C" w:rsidP="00942A9C">
                  <w:r w:rsidRPr="00942A9C">
                    <w:t>Vrata kabine: bez vrata</w:t>
                  </w:r>
                </w:p>
              </w:tc>
              <w:tc>
                <w:tcPr>
                  <w:tcW w:w="518" w:type="dxa"/>
                  <w:tcBorders>
                    <w:top w:val="nil"/>
                    <w:left w:val="nil"/>
                    <w:bottom w:val="nil"/>
                    <w:right w:val="nil"/>
                  </w:tcBorders>
                  <w:shd w:val="clear" w:color="auto" w:fill="auto"/>
                  <w:noWrap/>
                  <w:vAlign w:val="bottom"/>
                </w:tcPr>
                <w:p w14:paraId="21F2D00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B22582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F9CCD4C"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7CC3A2" w14:textId="77777777" w:rsidR="00942A9C" w:rsidRPr="00942A9C" w:rsidRDefault="00942A9C" w:rsidP="00942A9C"/>
              </w:tc>
            </w:tr>
            <w:tr w:rsidR="00942A9C" w:rsidRPr="00942A9C" w14:paraId="661FC074" w14:textId="77777777" w:rsidTr="00942A9C">
              <w:trPr>
                <w:trHeight w:val="510"/>
              </w:trPr>
              <w:tc>
                <w:tcPr>
                  <w:tcW w:w="796" w:type="dxa"/>
                  <w:tcBorders>
                    <w:top w:val="nil"/>
                    <w:left w:val="nil"/>
                    <w:bottom w:val="nil"/>
                    <w:right w:val="nil"/>
                  </w:tcBorders>
                  <w:shd w:val="clear" w:color="auto" w:fill="auto"/>
                </w:tcPr>
                <w:p w14:paraId="0EAB60DF" w14:textId="77777777" w:rsidR="00942A9C" w:rsidRPr="00942A9C" w:rsidRDefault="00942A9C" w:rsidP="00942A9C"/>
              </w:tc>
              <w:tc>
                <w:tcPr>
                  <w:tcW w:w="4520" w:type="dxa"/>
                  <w:tcBorders>
                    <w:top w:val="nil"/>
                    <w:left w:val="nil"/>
                    <w:bottom w:val="nil"/>
                    <w:right w:val="nil"/>
                  </w:tcBorders>
                  <w:shd w:val="clear" w:color="auto" w:fill="auto"/>
                </w:tcPr>
                <w:p w14:paraId="5FB0114B" w14:textId="77777777" w:rsidR="00942A9C" w:rsidRPr="00942A9C" w:rsidRDefault="00942A9C" w:rsidP="00942A9C">
                  <w:r w:rsidRPr="00942A9C">
                    <w:t>Dimenzije otvora na mestu vrata: širina 800 mm i visina 1000 mm</w:t>
                  </w:r>
                </w:p>
              </w:tc>
              <w:tc>
                <w:tcPr>
                  <w:tcW w:w="518" w:type="dxa"/>
                  <w:tcBorders>
                    <w:top w:val="nil"/>
                    <w:left w:val="nil"/>
                    <w:bottom w:val="nil"/>
                    <w:right w:val="nil"/>
                  </w:tcBorders>
                  <w:shd w:val="clear" w:color="auto" w:fill="auto"/>
                  <w:noWrap/>
                  <w:vAlign w:val="bottom"/>
                </w:tcPr>
                <w:p w14:paraId="009452A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532789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C487EF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43A92D4" w14:textId="77777777" w:rsidR="00942A9C" w:rsidRPr="00942A9C" w:rsidRDefault="00942A9C" w:rsidP="00942A9C"/>
              </w:tc>
            </w:tr>
            <w:tr w:rsidR="00942A9C" w:rsidRPr="00942A9C" w14:paraId="5C714304" w14:textId="77777777" w:rsidTr="00942A9C">
              <w:trPr>
                <w:trHeight w:val="510"/>
              </w:trPr>
              <w:tc>
                <w:tcPr>
                  <w:tcW w:w="796" w:type="dxa"/>
                  <w:tcBorders>
                    <w:top w:val="nil"/>
                    <w:left w:val="nil"/>
                    <w:bottom w:val="nil"/>
                    <w:right w:val="nil"/>
                  </w:tcBorders>
                  <w:shd w:val="clear" w:color="auto" w:fill="auto"/>
                </w:tcPr>
                <w:p w14:paraId="6B27227E" w14:textId="77777777" w:rsidR="00942A9C" w:rsidRPr="00942A9C" w:rsidRDefault="00942A9C" w:rsidP="00942A9C"/>
              </w:tc>
              <w:tc>
                <w:tcPr>
                  <w:tcW w:w="4520" w:type="dxa"/>
                  <w:tcBorders>
                    <w:top w:val="nil"/>
                    <w:left w:val="nil"/>
                    <w:bottom w:val="nil"/>
                    <w:right w:val="nil"/>
                  </w:tcBorders>
                  <w:shd w:val="clear" w:color="auto" w:fill="auto"/>
                </w:tcPr>
                <w:p w14:paraId="57631B61" w14:textId="77777777" w:rsidR="00942A9C" w:rsidRPr="00942A9C" w:rsidRDefault="00942A9C" w:rsidP="00942A9C">
                  <w:r w:rsidRPr="00942A9C">
                    <w:t>Vrata voznog okna: Vrata su dvokrilna vertikalno pomična, obložena nerđajućim čeličnim limom.</w:t>
                  </w:r>
                </w:p>
              </w:tc>
              <w:tc>
                <w:tcPr>
                  <w:tcW w:w="518" w:type="dxa"/>
                  <w:tcBorders>
                    <w:top w:val="nil"/>
                    <w:left w:val="nil"/>
                    <w:bottom w:val="nil"/>
                    <w:right w:val="nil"/>
                  </w:tcBorders>
                  <w:shd w:val="clear" w:color="auto" w:fill="auto"/>
                  <w:noWrap/>
                  <w:vAlign w:val="bottom"/>
                </w:tcPr>
                <w:p w14:paraId="101E4FC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75E647B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E5A6F4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E6BE65D" w14:textId="77777777" w:rsidR="00942A9C" w:rsidRPr="00942A9C" w:rsidRDefault="00942A9C" w:rsidP="00942A9C"/>
              </w:tc>
            </w:tr>
            <w:tr w:rsidR="00942A9C" w:rsidRPr="00942A9C" w14:paraId="30AC229C" w14:textId="77777777" w:rsidTr="00942A9C">
              <w:trPr>
                <w:trHeight w:val="360"/>
              </w:trPr>
              <w:tc>
                <w:tcPr>
                  <w:tcW w:w="796" w:type="dxa"/>
                  <w:tcBorders>
                    <w:top w:val="nil"/>
                    <w:left w:val="nil"/>
                    <w:bottom w:val="nil"/>
                    <w:right w:val="nil"/>
                  </w:tcBorders>
                  <w:shd w:val="clear" w:color="auto" w:fill="auto"/>
                </w:tcPr>
                <w:p w14:paraId="0024EA5E" w14:textId="77777777" w:rsidR="00942A9C" w:rsidRPr="00942A9C" w:rsidRDefault="00942A9C" w:rsidP="00942A9C"/>
              </w:tc>
              <w:tc>
                <w:tcPr>
                  <w:tcW w:w="4520" w:type="dxa"/>
                  <w:tcBorders>
                    <w:top w:val="nil"/>
                    <w:left w:val="nil"/>
                    <w:bottom w:val="nil"/>
                    <w:right w:val="nil"/>
                  </w:tcBorders>
                  <w:shd w:val="clear" w:color="auto" w:fill="auto"/>
                </w:tcPr>
                <w:p w14:paraId="233FB992" w14:textId="77777777" w:rsidR="00942A9C" w:rsidRPr="00942A9C" w:rsidRDefault="00942A9C" w:rsidP="00942A9C">
                  <w:r w:rsidRPr="00942A9C">
                    <w:t>Dimenzije vrata su: širina 800 mm i visina 1000 mm</w:t>
                  </w:r>
                </w:p>
              </w:tc>
              <w:tc>
                <w:tcPr>
                  <w:tcW w:w="518" w:type="dxa"/>
                  <w:tcBorders>
                    <w:top w:val="nil"/>
                    <w:left w:val="nil"/>
                    <w:bottom w:val="nil"/>
                    <w:right w:val="nil"/>
                  </w:tcBorders>
                  <w:shd w:val="clear" w:color="auto" w:fill="auto"/>
                  <w:noWrap/>
                  <w:vAlign w:val="bottom"/>
                </w:tcPr>
                <w:p w14:paraId="5EBEC9F7"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856EC3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9B19C0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DBB9767" w14:textId="77777777" w:rsidR="00942A9C" w:rsidRPr="00942A9C" w:rsidRDefault="00942A9C" w:rsidP="00942A9C"/>
              </w:tc>
            </w:tr>
            <w:tr w:rsidR="00942A9C" w:rsidRPr="00942A9C" w14:paraId="7B88C590" w14:textId="77777777" w:rsidTr="00942A9C">
              <w:trPr>
                <w:trHeight w:val="765"/>
              </w:trPr>
              <w:tc>
                <w:tcPr>
                  <w:tcW w:w="796" w:type="dxa"/>
                  <w:tcBorders>
                    <w:top w:val="nil"/>
                    <w:left w:val="nil"/>
                    <w:bottom w:val="nil"/>
                    <w:right w:val="nil"/>
                  </w:tcBorders>
                  <w:shd w:val="clear" w:color="auto" w:fill="auto"/>
                </w:tcPr>
                <w:p w14:paraId="56B88C7E" w14:textId="77777777" w:rsidR="00942A9C" w:rsidRPr="00942A9C" w:rsidRDefault="00942A9C" w:rsidP="00942A9C"/>
              </w:tc>
              <w:tc>
                <w:tcPr>
                  <w:tcW w:w="4520" w:type="dxa"/>
                  <w:tcBorders>
                    <w:top w:val="nil"/>
                    <w:left w:val="nil"/>
                    <w:bottom w:val="nil"/>
                    <w:right w:val="nil"/>
                  </w:tcBorders>
                  <w:shd w:val="clear" w:color="auto" w:fill="auto"/>
                </w:tcPr>
                <w:p w14:paraId="00F2A51B" w14:textId="77777777" w:rsidR="00942A9C" w:rsidRPr="00942A9C" w:rsidRDefault="00942A9C" w:rsidP="00942A9C">
                  <w:r w:rsidRPr="00942A9C">
                    <w:t>Vozno okno: Vozno okno je izvedeno kao armirano-betonska konstrukcija u kojoj je postavljena konstrukcija samog lifta.</w:t>
                  </w:r>
                </w:p>
              </w:tc>
              <w:tc>
                <w:tcPr>
                  <w:tcW w:w="518" w:type="dxa"/>
                  <w:tcBorders>
                    <w:top w:val="nil"/>
                    <w:left w:val="nil"/>
                    <w:bottom w:val="nil"/>
                    <w:right w:val="nil"/>
                  </w:tcBorders>
                  <w:shd w:val="clear" w:color="auto" w:fill="auto"/>
                  <w:noWrap/>
                  <w:vAlign w:val="bottom"/>
                </w:tcPr>
                <w:p w14:paraId="77B49C6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6E1F47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056C49C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6573B40" w14:textId="77777777" w:rsidR="00942A9C" w:rsidRPr="00942A9C" w:rsidRDefault="00942A9C" w:rsidP="00942A9C"/>
              </w:tc>
            </w:tr>
            <w:tr w:rsidR="00942A9C" w:rsidRPr="00942A9C" w14:paraId="28248984" w14:textId="77777777" w:rsidTr="00942A9C">
              <w:trPr>
                <w:trHeight w:val="870"/>
              </w:trPr>
              <w:tc>
                <w:tcPr>
                  <w:tcW w:w="796" w:type="dxa"/>
                  <w:tcBorders>
                    <w:top w:val="nil"/>
                    <w:left w:val="nil"/>
                    <w:bottom w:val="nil"/>
                    <w:right w:val="nil"/>
                  </w:tcBorders>
                  <w:shd w:val="clear" w:color="auto" w:fill="auto"/>
                </w:tcPr>
                <w:p w14:paraId="491011CF" w14:textId="77777777" w:rsidR="00942A9C" w:rsidRPr="00942A9C" w:rsidRDefault="00942A9C" w:rsidP="00942A9C"/>
              </w:tc>
              <w:tc>
                <w:tcPr>
                  <w:tcW w:w="4520" w:type="dxa"/>
                  <w:tcBorders>
                    <w:top w:val="nil"/>
                    <w:left w:val="nil"/>
                    <w:bottom w:val="nil"/>
                    <w:right w:val="nil"/>
                  </w:tcBorders>
                  <w:shd w:val="clear" w:color="auto" w:fill="auto"/>
                </w:tcPr>
                <w:p w14:paraId="08880CA4" w14:textId="77777777" w:rsidR="00942A9C" w:rsidRPr="00942A9C" w:rsidRDefault="00942A9C" w:rsidP="00942A9C">
                  <w:r w:rsidRPr="00942A9C">
                    <w:t>Dimenzije voznog okna su: širina 1120mm, dubina: 1100mm, sa minimalnom visinom vrha okna: 2400 mm i minimalnom dubinom jame okna: 800 mm</w:t>
                  </w:r>
                </w:p>
              </w:tc>
              <w:tc>
                <w:tcPr>
                  <w:tcW w:w="518" w:type="dxa"/>
                  <w:tcBorders>
                    <w:top w:val="nil"/>
                    <w:left w:val="nil"/>
                    <w:bottom w:val="nil"/>
                    <w:right w:val="nil"/>
                  </w:tcBorders>
                  <w:shd w:val="clear" w:color="auto" w:fill="auto"/>
                  <w:noWrap/>
                  <w:vAlign w:val="bottom"/>
                </w:tcPr>
                <w:p w14:paraId="6659AC4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932B1D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DDC96B"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F84E3CF" w14:textId="77777777" w:rsidR="00942A9C" w:rsidRPr="00942A9C" w:rsidRDefault="00942A9C" w:rsidP="00942A9C"/>
              </w:tc>
            </w:tr>
            <w:tr w:rsidR="00942A9C" w:rsidRPr="00942A9C" w14:paraId="14824BB8" w14:textId="77777777" w:rsidTr="00942A9C">
              <w:trPr>
                <w:trHeight w:val="300"/>
              </w:trPr>
              <w:tc>
                <w:tcPr>
                  <w:tcW w:w="796" w:type="dxa"/>
                  <w:tcBorders>
                    <w:top w:val="nil"/>
                    <w:left w:val="nil"/>
                    <w:bottom w:val="nil"/>
                    <w:right w:val="nil"/>
                  </w:tcBorders>
                  <w:shd w:val="clear" w:color="auto" w:fill="auto"/>
                </w:tcPr>
                <w:p w14:paraId="1CBC569C" w14:textId="77777777" w:rsidR="00942A9C" w:rsidRPr="00942A9C" w:rsidRDefault="00942A9C" w:rsidP="00942A9C"/>
              </w:tc>
              <w:tc>
                <w:tcPr>
                  <w:tcW w:w="4520" w:type="dxa"/>
                  <w:tcBorders>
                    <w:top w:val="nil"/>
                    <w:left w:val="nil"/>
                    <w:bottom w:val="nil"/>
                    <w:right w:val="nil"/>
                  </w:tcBorders>
                  <w:shd w:val="clear" w:color="auto" w:fill="auto"/>
                </w:tcPr>
                <w:p w14:paraId="0053675B" w14:textId="77777777" w:rsidR="00942A9C" w:rsidRPr="00942A9C" w:rsidRDefault="00942A9C" w:rsidP="00942A9C">
                  <w:r w:rsidRPr="00942A9C">
                    <w:t>Mašinska prostorija: ne postoji</w:t>
                  </w:r>
                </w:p>
              </w:tc>
              <w:tc>
                <w:tcPr>
                  <w:tcW w:w="518" w:type="dxa"/>
                  <w:tcBorders>
                    <w:top w:val="nil"/>
                    <w:left w:val="nil"/>
                    <w:bottom w:val="nil"/>
                    <w:right w:val="nil"/>
                  </w:tcBorders>
                  <w:shd w:val="clear" w:color="auto" w:fill="auto"/>
                  <w:noWrap/>
                  <w:vAlign w:val="bottom"/>
                </w:tcPr>
                <w:p w14:paraId="1AB0C8E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B1729C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2AA3E1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81DA651" w14:textId="77777777" w:rsidR="00942A9C" w:rsidRPr="00942A9C" w:rsidRDefault="00942A9C" w:rsidP="00942A9C"/>
              </w:tc>
            </w:tr>
            <w:tr w:rsidR="00942A9C" w:rsidRPr="00942A9C" w14:paraId="06386387" w14:textId="77777777" w:rsidTr="00942A9C">
              <w:trPr>
                <w:trHeight w:val="300"/>
              </w:trPr>
              <w:tc>
                <w:tcPr>
                  <w:tcW w:w="796" w:type="dxa"/>
                  <w:tcBorders>
                    <w:top w:val="nil"/>
                    <w:left w:val="nil"/>
                    <w:bottom w:val="nil"/>
                    <w:right w:val="nil"/>
                  </w:tcBorders>
                  <w:shd w:val="clear" w:color="auto" w:fill="auto"/>
                </w:tcPr>
                <w:p w14:paraId="659F8099" w14:textId="77777777" w:rsidR="00942A9C" w:rsidRPr="00942A9C" w:rsidRDefault="00942A9C" w:rsidP="00942A9C"/>
              </w:tc>
              <w:tc>
                <w:tcPr>
                  <w:tcW w:w="4520" w:type="dxa"/>
                  <w:tcBorders>
                    <w:top w:val="nil"/>
                    <w:left w:val="nil"/>
                    <w:bottom w:val="nil"/>
                    <w:right w:val="nil"/>
                  </w:tcBorders>
                  <w:shd w:val="clear" w:color="auto" w:fill="auto"/>
                </w:tcPr>
                <w:p w14:paraId="3315549C" w14:textId="77777777" w:rsidR="00942A9C" w:rsidRPr="00942A9C" w:rsidRDefault="00942A9C" w:rsidP="00942A9C">
                  <w:r w:rsidRPr="00942A9C">
                    <w:t>Visina dizanja: HD =7,76 m</w:t>
                  </w:r>
                </w:p>
              </w:tc>
              <w:tc>
                <w:tcPr>
                  <w:tcW w:w="518" w:type="dxa"/>
                  <w:tcBorders>
                    <w:top w:val="nil"/>
                    <w:left w:val="nil"/>
                    <w:bottom w:val="nil"/>
                    <w:right w:val="nil"/>
                  </w:tcBorders>
                  <w:shd w:val="clear" w:color="auto" w:fill="auto"/>
                  <w:noWrap/>
                  <w:vAlign w:val="bottom"/>
                </w:tcPr>
                <w:p w14:paraId="545BB52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D41296D"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7DF246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68422D0" w14:textId="77777777" w:rsidR="00942A9C" w:rsidRPr="00942A9C" w:rsidRDefault="00942A9C" w:rsidP="00942A9C"/>
              </w:tc>
            </w:tr>
            <w:tr w:rsidR="00942A9C" w:rsidRPr="00942A9C" w14:paraId="14DEF0A1" w14:textId="77777777" w:rsidTr="00942A9C">
              <w:trPr>
                <w:trHeight w:val="300"/>
              </w:trPr>
              <w:tc>
                <w:tcPr>
                  <w:tcW w:w="796" w:type="dxa"/>
                  <w:tcBorders>
                    <w:top w:val="nil"/>
                    <w:left w:val="nil"/>
                    <w:bottom w:val="nil"/>
                    <w:right w:val="nil"/>
                  </w:tcBorders>
                  <w:shd w:val="clear" w:color="auto" w:fill="auto"/>
                </w:tcPr>
                <w:p w14:paraId="3C4EDCFA" w14:textId="77777777" w:rsidR="00942A9C" w:rsidRPr="00942A9C" w:rsidRDefault="00942A9C" w:rsidP="00942A9C"/>
              </w:tc>
              <w:tc>
                <w:tcPr>
                  <w:tcW w:w="4520" w:type="dxa"/>
                  <w:tcBorders>
                    <w:top w:val="nil"/>
                    <w:left w:val="nil"/>
                    <w:bottom w:val="nil"/>
                    <w:right w:val="nil"/>
                  </w:tcBorders>
                  <w:shd w:val="clear" w:color="auto" w:fill="auto"/>
                </w:tcPr>
                <w:p w14:paraId="38803FBB" w14:textId="77777777" w:rsidR="00942A9C" w:rsidRPr="00942A9C" w:rsidRDefault="00942A9C" w:rsidP="00942A9C">
                  <w:r w:rsidRPr="00942A9C">
                    <w:t>Nazivi stanica:  0 i +2</w:t>
                  </w:r>
                </w:p>
              </w:tc>
              <w:tc>
                <w:tcPr>
                  <w:tcW w:w="518" w:type="dxa"/>
                  <w:tcBorders>
                    <w:top w:val="nil"/>
                    <w:left w:val="nil"/>
                    <w:bottom w:val="nil"/>
                    <w:right w:val="nil"/>
                  </w:tcBorders>
                  <w:shd w:val="clear" w:color="auto" w:fill="auto"/>
                  <w:noWrap/>
                  <w:vAlign w:val="bottom"/>
                </w:tcPr>
                <w:p w14:paraId="2B19CBC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7AAE81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2964B38"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AD051CD" w14:textId="77777777" w:rsidR="00942A9C" w:rsidRPr="00942A9C" w:rsidRDefault="00942A9C" w:rsidP="00942A9C"/>
              </w:tc>
            </w:tr>
            <w:tr w:rsidR="00942A9C" w:rsidRPr="00942A9C" w14:paraId="61046A0A" w14:textId="77777777" w:rsidTr="00942A9C">
              <w:trPr>
                <w:trHeight w:val="300"/>
              </w:trPr>
              <w:tc>
                <w:tcPr>
                  <w:tcW w:w="796" w:type="dxa"/>
                  <w:tcBorders>
                    <w:top w:val="nil"/>
                    <w:left w:val="nil"/>
                    <w:bottom w:val="nil"/>
                    <w:right w:val="nil"/>
                  </w:tcBorders>
                  <w:shd w:val="clear" w:color="auto" w:fill="auto"/>
                </w:tcPr>
                <w:p w14:paraId="47C20B15" w14:textId="77777777" w:rsidR="00942A9C" w:rsidRPr="00942A9C" w:rsidRDefault="00942A9C" w:rsidP="00942A9C"/>
              </w:tc>
              <w:tc>
                <w:tcPr>
                  <w:tcW w:w="4520" w:type="dxa"/>
                  <w:tcBorders>
                    <w:top w:val="nil"/>
                    <w:left w:val="nil"/>
                    <w:bottom w:val="nil"/>
                    <w:right w:val="nil"/>
                  </w:tcBorders>
                  <w:shd w:val="clear" w:color="auto" w:fill="auto"/>
                </w:tcPr>
                <w:p w14:paraId="7A30001D" w14:textId="77777777" w:rsidR="00942A9C" w:rsidRPr="00942A9C" w:rsidRDefault="00942A9C" w:rsidP="00942A9C">
                  <w:r w:rsidRPr="00942A9C">
                    <w:t>Glavna stanica: «0»</w:t>
                  </w:r>
                </w:p>
              </w:tc>
              <w:tc>
                <w:tcPr>
                  <w:tcW w:w="518" w:type="dxa"/>
                  <w:tcBorders>
                    <w:top w:val="nil"/>
                    <w:left w:val="nil"/>
                    <w:bottom w:val="nil"/>
                    <w:right w:val="nil"/>
                  </w:tcBorders>
                  <w:shd w:val="clear" w:color="auto" w:fill="auto"/>
                  <w:noWrap/>
                  <w:vAlign w:val="bottom"/>
                </w:tcPr>
                <w:p w14:paraId="1E81506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1F70AAF"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D61D867"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DB7D8CA" w14:textId="77777777" w:rsidR="00942A9C" w:rsidRPr="00942A9C" w:rsidRDefault="00942A9C" w:rsidP="00942A9C"/>
              </w:tc>
            </w:tr>
            <w:tr w:rsidR="00942A9C" w:rsidRPr="00942A9C" w14:paraId="2CB37D5F" w14:textId="77777777" w:rsidTr="00942A9C">
              <w:trPr>
                <w:trHeight w:val="510"/>
              </w:trPr>
              <w:tc>
                <w:tcPr>
                  <w:tcW w:w="796" w:type="dxa"/>
                  <w:tcBorders>
                    <w:top w:val="nil"/>
                    <w:left w:val="nil"/>
                    <w:bottom w:val="nil"/>
                    <w:right w:val="nil"/>
                  </w:tcBorders>
                  <w:shd w:val="clear" w:color="auto" w:fill="auto"/>
                </w:tcPr>
                <w:p w14:paraId="0164E55E" w14:textId="77777777" w:rsidR="00942A9C" w:rsidRPr="00942A9C" w:rsidRDefault="00942A9C" w:rsidP="00942A9C"/>
              </w:tc>
              <w:tc>
                <w:tcPr>
                  <w:tcW w:w="4520" w:type="dxa"/>
                  <w:tcBorders>
                    <w:top w:val="nil"/>
                    <w:left w:val="nil"/>
                    <w:bottom w:val="nil"/>
                    <w:right w:val="nil"/>
                  </w:tcBorders>
                  <w:shd w:val="clear" w:color="auto" w:fill="auto"/>
                </w:tcPr>
                <w:p w14:paraId="16BFF190" w14:textId="77777777" w:rsidR="00942A9C" w:rsidRPr="00942A9C" w:rsidRDefault="00942A9C" w:rsidP="00942A9C">
                  <w:r w:rsidRPr="00942A9C">
                    <w:t>Radna sredina: Normalna – oprema za suve prostorije</w:t>
                  </w:r>
                </w:p>
              </w:tc>
              <w:tc>
                <w:tcPr>
                  <w:tcW w:w="518" w:type="dxa"/>
                  <w:tcBorders>
                    <w:top w:val="nil"/>
                    <w:left w:val="nil"/>
                    <w:bottom w:val="nil"/>
                    <w:right w:val="nil"/>
                  </w:tcBorders>
                  <w:shd w:val="clear" w:color="auto" w:fill="auto"/>
                  <w:noWrap/>
                  <w:vAlign w:val="bottom"/>
                </w:tcPr>
                <w:p w14:paraId="5CA2CD7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CB0733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41744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2178E1C" w14:textId="77777777" w:rsidR="00942A9C" w:rsidRPr="00942A9C" w:rsidRDefault="00942A9C" w:rsidP="00942A9C"/>
              </w:tc>
            </w:tr>
            <w:tr w:rsidR="00942A9C" w:rsidRPr="00942A9C" w14:paraId="6BC6E909" w14:textId="77777777" w:rsidTr="00942A9C">
              <w:trPr>
                <w:trHeight w:val="300"/>
              </w:trPr>
              <w:tc>
                <w:tcPr>
                  <w:tcW w:w="796" w:type="dxa"/>
                  <w:tcBorders>
                    <w:top w:val="nil"/>
                    <w:left w:val="nil"/>
                    <w:bottom w:val="nil"/>
                    <w:right w:val="nil"/>
                  </w:tcBorders>
                  <w:shd w:val="clear" w:color="auto" w:fill="auto"/>
                </w:tcPr>
                <w:p w14:paraId="7CDD7E00" w14:textId="77777777" w:rsidR="00942A9C" w:rsidRPr="00942A9C" w:rsidRDefault="00942A9C" w:rsidP="00942A9C"/>
              </w:tc>
              <w:tc>
                <w:tcPr>
                  <w:tcW w:w="4520" w:type="dxa"/>
                  <w:tcBorders>
                    <w:top w:val="nil"/>
                    <w:left w:val="nil"/>
                    <w:bottom w:val="nil"/>
                    <w:right w:val="nil"/>
                  </w:tcBorders>
                  <w:shd w:val="clear" w:color="auto" w:fill="auto"/>
                </w:tcPr>
                <w:p w14:paraId="5837B3B2" w14:textId="77777777" w:rsidR="00942A9C" w:rsidRPr="00942A9C" w:rsidRDefault="00942A9C" w:rsidP="00942A9C">
                  <w:r w:rsidRPr="00942A9C">
                    <w:t>Varijacija napona:  ±5%</w:t>
                  </w:r>
                </w:p>
              </w:tc>
              <w:tc>
                <w:tcPr>
                  <w:tcW w:w="518" w:type="dxa"/>
                  <w:tcBorders>
                    <w:top w:val="nil"/>
                    <w:left w:val="nil"/>
                    <w:bottom w:val="nil"/>
                    <w:right w:val="nil"/>
                  </w:tcBorders>
                  <w:shd w:val="clear" w:color="auto" w:fill="auto"/>
                  <w:noWrap/>
                  <w:vAlign w:val="bottom"/>
                </w:tcPr>
                <w:p w14:paraId="6BF58A8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5CF64B5"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05758A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1F1FEBF" w14:textId="77777777" w:rsidR="00942A9C" w:rsidRPr="00942A9C" w:rsidRDefault="00942A9C" w:rsidP="00942A9C"/>
              </w:tc>
            </w:tr>
            <w:tr w:rsidR="00942A9C" w:rsidRPr="00942A9C" w14:paraId="4CEC710F" w14:textId="77777777" w:rsidTr="00942A9C">
              <w:trPr>
                <w:trHeight w:val="510"/>
              </w:trPr>
              <w:tc>
                <w:tcPr>
                  <w:tcW w:w="796" w:type="dxa"/>
                  <w:tcBorders>
                    <w:top w:val="nil"/>
                    <w:left w:val="nil"/>
                    <w:bottom w:val="nil"/>
                    <w:right w:val="nil"/>
                  </w:tcBorders>
                  <w:shd w:val="clear" w:color="auto" w:fill="auto"/>
                </w:tcPr>
                <w:p w14:paraId="48E6DDA7" w14:textId="77777777" w:rsidR="00942A9C" w:rsidRPr="00942A9C" w:rsidRDefault="00942A9C" w:rsidP="00942A9C"/>
              </w:tc>
              <w:tc>
                <w:tcPr>
                  <w:tcW w:w="4520" w:type="dxa"/>
                  <w:tcBorders>
                    <w:top w:val="nil"/>
                    <w:left w:val="nil"/>
                    <w:bottom w:val="nil"/>
                    <w:right w:val="nil"/>
                  </w:tcBorders>
                  <w:shd w:val="clear" w:color="auto" w:fill="auto"/>
                </w:tcPr>
                <w:p w14:paraId="5BD23259" w14:textId="77777777" w:rsidR="00942A9C" w:rsidRPr="00942A9C" w:rsidRDefault="00942A9C" w:rsidP="00942A9C">
                  <w:r w:rsidRPr="00942A9C">
                    <w:t>Električni priključak:  u komandnom ormanu u (ili pored) štoku vrata lifta na poslednjem spratu</w:t>
                  </w:r>
                </w:p>
              </w:tc>
              <w:tc>
                <w:tcPr>
                  <w:tcW w:w="518" w:type="dxa"/>
                  <w:tcBorders>
                    <w:top w:val="nil"/>
                    <w:left w:val="nil"/>
                    <w:bottom w:val="nil"/>
                    <w:right w:val="nil"/>
                  </w:tcBorders>
                  <w:shd w:val="clear" w:color="auto" w:fill="auto"/>
                  <w:noWrap/>
                  <w:vAlign w:val="bottom"/>
                </w:tcPr>
                <w:p w14:paraId="29E262A4"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CEEED0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2508931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4FEC585" w14:textId="77777777" w:rsidR="00942A9C" w:rsidRPr="00942A9C" w:rsidRDefault="00942A9C" w:rsidP="00942A9C"/>
              </w:tc>
            </w:tr>
            <w:tr w:rsidR="00942A9C" w:rsidRPr="00942A9C" w14:paraId="0EF20A41" w14:textId="77777777" w:rsidTr="00942A9C">
              <w:trPr>
                <w:trHeight w:val="510"/>
              </w:trPr>
              <w:tc>
                <w:tcPr>
                  <w:tcW w:w="796" w:type="dxa"/>
                  <w:tcBorders>
                    <w:top w:val="nil"/>
                    <w:left w:val="nil"/>
                    <w:bottom w:val="nil"/>
                    <w:right w:val="nil"/>
                  </w:tcBorders>
                  <w:shd w:val="clear" w:color="auto" w:fill="auto"/>
                </w:tcPr>
                <w:p w14:paraId="25BA1BF3" w14:textId="77777777" w:rsidR="00942A9C" w:rsidRPr="00942A9C" w:rsidRDefault="00942A9C" w:rsidP="00942A9C"/>
              </w:tc>
              <w:tc>
                <w:tcPr>
                  <w:tcW w:w="4520" w:type="dxa"/>
                  <w:tcBorders>
                    <w:top w:val="nil"/>
                    <w:left w:val="nil"/>
                    <w:bottom w:val="nil"/>
                    <w:right w:val="nil"/>
                  </w:tcBorders>
                  <w:shd w:val="clear" w:color="auto" w:fill="auto"/>
                </w:tcPr>
                <w:p w14:paraId="6FCF0866" w14:textId="77777777" w:rsidR="00942A9C" w:rsidRPr="00942A9C" w:rsidRDefault="00942A9C" w:rsidP="00942A9C">
                  <w:r w:rsidRPr="00942A9C">
                    <w:t>Hvatački uređaj: sa trenutnim kočenjem i delovanjem u oba pravca</w:t>
                  </w:r>
                </w:p>
              </w:tc>
              <w:tc>
                <w:tcPr>
                  <w:tcW w:w="518" w:type="dxa"/>
                  <w:tcBorders>
                    <w:top w:val="nil"/>
                    <w:left w:val="nil"/>
                    <w:bottom w:val="nil"/>
                    <w:right w:val="nil"/>
                  </w:tcBorders>
                  <w:shd w:val="clear" w:color="auto" w:fill="auto"/>
                  <w:noWrap/>
                  <w:vAlign w:val="bottom"/>
                </w:tcPr>
                <w:p w14:paraId="74822A10"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0948F24"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E441E2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644F830" w14:textId="77777777" w:rsidR="00942A9C" w:rsidRPr="00942A9C" w:rsidRDefault="00942A9C" w:rsidP="00942A9C"/>
              </w:tc>
            </w:tr>
            <w:tr w:rsidR="00942A9C" w:rsidRPr="00942A9C" w14:paraId="675D3648" w14:textId="77777777" w:rsidTr="00942A9C">
              <w:trPr>
                <w:trHeight w:val="300"/>
              </w:trPr>
              <w:tc>
                <w:tcPr>
                  <w:tcW w:w="796" w:type="dxa"/>
                  <w:tcBorders>
                    <w:top w:val="nil"/>
                    <w:left w:val="nil"/>
                    <w:bottom w:val="nil"/>
                    <w:right w:val="nil"/>
                  </w:tcBorders>
                  <w:shd w:val="clear" w:color="auto" w:fill="auto"/>
                </w:tcPr>
                <w:p w14:paraId="768017A8" w14:textId="77777777" w:rsidR="00942A9C" w:rsidRPr="00942A9C" w:rsidRDefault="00942A9C" w:rsidP="00942A9C"/>
              </w:tc>
              <w:tc>
                <w:tcPr>
                  <w:tcW w:w="4520" w:type="dxa"/>
                  <w:tcBorders>
                    <w:top w:val="nil"/>
                    <w:left w:val="nil"/>
                    <w:bottom w:val="nil"/>
                    <w:right w:val="nil"/>
                  </w:tcBorders>
                  <w:shd w:val="clear" w:color="auto" w:fill="auto"/>
                </w:tcPr>
                <w:p w14:paraId="2B188324" w14:textId="77777777" w:rsidR="00942A9C" w:rsidRPr="00942A9C" w:rsidRDefault="00942A9C" w:rsidP="00942A9C">
                  <w:r w:rsidRPr="00942A9C">
                    <w:t>Odbojnici: bez prigušenja</w:t>
                  </w:r>
                </w:p>
              </w:tc>
              <w:tc>
                <w:tcPr>
                  <w:tcW w:w="518" w:type="dxa"/>
                  <w:tcBorders>
                    <w:top w:val="nil"/>
                    <w:left w:val="nil"/>
                    <w:bottom w:val="nil"/>
                    <w:right w:val="nil"/>
                  </w:tcBorders>
                  <w:shd w:val="clear" w:color="auto" w:fill="auto"/>
                  <w:noWrap/>
                  <w:vAlign w:val="bottom"/>
                </w:tcPr>
                <w:p w14:paraId="666BC056"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EBE8F4A"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F8BE0D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343EC6CB" w14:textId="77777777" w:rsidR="00942A9C" w:rsidRPr="00942A9C" w:rsidRDefault="00942A9C" w:rsidP="00942A9C"/>
              </w:tc>
            </w:tr>
            <w:tr w:rsidR="00942A9C" w:rsidRPr="00942A9C" w14:paraId="7D55DB4F" w14:textId="77777777" w:rsidTr="00942A9C">
              <w:trPr>
                <w:trHeight w:val="510"/>
              </w:trPr>
              <w:tc>
                <w:tcPr>
                  <w:tcW w:w="796" w:type="dxa"/>
                  <w:tcBorders>
                    <w:top w:val="nil"/>
                    <w:left w:val="nil"/>
                    <w:bottom w:val="nil"/>
                    <w:right w:val="nil"/>
                  </w:tcBorders>
                  <w:shd w:val="clear" w:color="auto" w:fill="auto"/>
                </w:tcPr>
                <w:p w14:paraId="7DF84E81" w14:textId="77777777" w:rsidR="00942A9C" w:rsidRPr="00942A9C" w:rsidRDefault="00942A9C" w:rsidP="00942A9C"/>
              </w:tc>
              <w:tc>
                <w:tcPr>
                  <w:tcW w:w="4520" w:type="dxa"/>
                  <w:tcBorders>
                    <w:top w:val="nil"/>
                    <w:left w:val="nil"/>
                    <w:bottom w:val="nil"/>
                    <w:right w:val="nil"/>
                  </w:tcBorders>
                  <w:shd w:val="clear" w:color="auto" w:fill="auto"/>
                </w:tcPr>
                <w:p w14:paraId="39E8AFB6" w14:textId="77777777" w:rsidR="00942A9C" w:rsidRPr="00942A9C" w:rsidRDefault="00942A9C" w:rsidP="00942A9C">
                  <w:r w:rsidRPr="00942A9C">
                    <w:t>Šine vođice kabine: T50A (50x50x5) dužine približno 10,5m</w:t>
                  </w:r>
                </w:p>
              </w:tc>
              <w:tc>
                <w:tcPr>
                  <w:tcW w:w="518" w:type="dxa"/>
                  <w:tcBorders>
                    <w:top w:val="nil"/>
                    <w:left w:val="nil"/>
                    <w:bottom w:val="nil"/>
                    <w:right w:val="nil"/>
                  </w:tcBorders>
                  <w:shd w:val="clear" w:color="auto" w:fill="auto"/>
                  <w:noWrap/>
                  <w:vAlign w:val="bottom"/>
                </w:tcPr>
                <w:p w14:paraId="2EA9B4E8"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3F8DEF5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322B165"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4FC47A9" w14:textId="77777777" w:rsidR="00942A9C" w:rsidRPr="00942A9C" w:rsidRDefault="00942A9C" w:rsidP="00942A9C"/>
              </w:tc>
            </w:tr>
            <w:tr w:rsidR="00942A9C" w:rsidRPr="00942A9C" w14:paraId="35F55203" w14:textId="77777777" w:rsidTr="00942A9C">
              <w:trPr>
                <w:trHeight w:val="510"/>
              </w:trPr>
              <w:tc>
                <w:tcPr>
                  <w:tcW w:w="796" w:type="dxa"/>
                  <w:tcBorders>
                    <w:top w:val="nil"/>
                    <w:left w:val="nil"/>
                    <w:bottom w:val="nil"/>
                    <w:right w:val="nil"/>
                  </w:tcBorders>
                  <w:shd w:val="clear" w:color="auto" w:fill="auto"/>
                </w:tcPr>
                <w:p w14:paraId="61CB5963" w14:textId="77777777" w:rsidR="00942A9C" w:rsidRPr="00942A9C" w:rsidRDefault="00942A9C" w:rsidP="00942A9C"/>
              </w:tc>
              <w:tc>
                <w:tcPr>
                  <w:tcW w:w="4520" w:type="dxa"/>
                  <w:tcBorders>
                    <w:top w:val="nil"/>
                    <w:left w:val="nil"/>
                    <w:bottom w:val="nil"/>
                    <w:right w:val="nil"/>
                  </w:tcBorders>
                  <w:shd w:val="clear" w:color="auto" w:fill="auto"/>
                </w:tcPr>
                <w:p w14:paraId="51311630" w14:textId="77777777" w:rsidR="00942A9C" w:rsidRPr="00942A9C" w:rsidRDefault="00942A9C" w:rsidP="00942A9C">
                  <w:r w:rsidRPr="00942A9C">
                    <w:t>Šine vođice kontratega: T50A (50x50x5) dužine približno 10,5 m</w:t>
                  </w:r>
                </w:p>
              </w:tc>
              <w:tc>
                <w:tcPr>
                  <w:tcW w:w="518" w:type="dxa"/>
                  <w:tcBorders>
                    <w:top w:val="nil"/>
                    <w:left w:val="nil"/>
                    <w:bottom w:val="nil"/>
                    <w:right w:val="nil"/>
                  </w:tcBorders>
                  <w:shd w:val="clear" w:color="auto" w:fill="auto"/>
                  <w:noWrap/>
                  <w:vAlign w:val="bottom"/>
                </w:tcPr>
                <w:p w14:paraId="632D068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515F5F4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2D5F2A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4CB4A7B" w14:textId="77777777" w:rsidR="00942A9C" w:rsidRPr="00942A9C" w:rsidRDefault="00942A9C" w:rsidP="00942A9C"/>
              </w:tc>
            </w:tr>
            <w:tr w:rsidR="00942A9C" w:rsidRPr="00942A9C" w14:paraId="239A7F2F" w14:textId="77777777" w:rsidTr="00942A9C">
              <w:trPr>
                <w:trHeight w:val="6138"/>
              </w:trPr>
              <w:tc>
                <w:tcPr>
                  <w:tcW w:w="796" w:type="dxa"/>
                  <w:tcBorders>
                    <w:top w:val="nil"/>
                    <w:left w:val="nil"/>
                    <w:bottom w:val="nil"/>
                    <w:right w:val="nil"/>
                  </w:tcBorders>
                  <w:shd w:val="clear" w:color="auto" w:fill="auto"/>
                </w:tcPr>
                <w:p w14:paraId="1F580459" w14:textId="77777777" w:rsidR="00942A9C" w:rsidRPr="00942A9C" w:rsidRDefault="00942A9C" w:rsidP="00942A9C"/>
              </w:tc>
              <w:tc>
                <w:tcPr>
                  <w:tcW w:w="4520" w:type="dxa"/>
                  <w:tcBorders>
                    <w:top w:val="nil"/>
                    <w:left w:val="nil"/>
                    <w:bottom w:val="nil"/>
                    <w:right w:val="nil"/>
                  </w:tcBorders>
                  <w:shd w:val="clear" w:color="auto" w:fill="auto"/>
                </w:tcPr>
                <w:p w14:paraId="0EAB9A35" w14:textId="77777777" w:rsidR="00942A9C" w:rsidRPr="00942A9C" w:rsidRDefault="00942A9C" w:rsidP="00942A9C">
                  <w:r w:rsidRPr="00942A9C">
                    <w:t>Puštanje u rad i održavanje (servisiranje):  mora biti u svemu prema važećim propisima i standardima. Uključujući i :</w:t>
                  </w:r>
                  <w:r w:rsidRPr="00942A9C">
                    <w:br/>
                    <w:t xml:space="preserve">* izrada i isporuka opreme </w:t>
                  </w:r>
                  <w:r w:rsidRPr="00942A9C">
                    <w:br/>
                    <w:t>* transport</w:t>
                  </w:r>
                  <w:r w:rsidRPr="00942A9C">
                    <w:br/>
                    <w:t>* montaža</w:t>
                  </w:r>
                  <w:r w:rsidRPr="00942A9C">
                    <w:br/>
                    <w:t>* usluge izrade dokumentacije sa uputstvima za rukovanje i održavanje, atestiranje i puštanje u rad i ostale usluge</w:t>
                  </w:r>
                  <w:r w:rsidRPr="00942A9C">
                    <w:br/>
                    <w:t>* isporuka i ugradnja kompletne instalacije za osvetljenje voznog okna lifta i za šuko utičnice u jami okna i u vrhu kod komandnog ormana</w:t>
                  </w:r>
                  <w:r w:rsidRPr="00942A9C">
                    <w:br/>
                    <w:t>* isporuka i postavljanje atestirane gumene elektro-izolacione prostirke ispred komandnog ormana lifta</w:t>
                  </w:r>
                  <w:r w:rsidRPr="00942A9C">
                    <w:br/>
                    <w:t>* izrada projekta izvedenog stanja, ukoliko bude odstupanja prilikom ugovaranja ili izvođenja u odnosu na Glavni projekat</w:t>
                  </w:r>
                  <w:r w:rsidRPr="00942A9C">
                    <w:br/>
                    <w:t>* troškovi tehničke kontrole lifta, uključujući izdavanje sertifikata za predmetni lift</w:t>
                  </w:r>
                  <w:r w:rsidRPr="00942A9C">
                    <w:br/>
                    <w:t>*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518" w:type="dxa"/>
                  <w:tcBorders>
                    <w:top w:val="nil"/>
                    <w:left w:val="nil"/>
                    <w:bottom w:val="nil"/>
                    <w:right w:val="nil"/>
                  </w:tcBorders>
                  <w:shd w:val="clear" w:color="auto" w:fill="auto"/>
                  <w:noWrap/>
                  <w:vAlign w:val="bottom"/>
                </w:tcPr>
                <w:p w14:paraId="6847AEDB"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10BEBF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168257D"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373268A" w14:textId="77777777" w:rsidR="00942A9C" w:rsidRPr="00942A9C" w:rsidRDefault="00942A9C" w:rsidP="00942A9C"/>
              </w:tc>
            </w:tr>
            <w:tr w:rsidR="00942A9C" w:rsidRPr="00942A9C" w14:paraId="026355B2" w14:textId="77777777" w:rsidTr="00942A9C">
              <w:trPr>
                <w:trHeight w:val="2359"/>
              </w:trPr>
              <w:tc>
                <w:tcPr>
                  <w:tcW w:w="796" w:type="dxa"/>
                  <w:tcBorders>
                    <w:top w:val="nil"/>
                    <w:left w:val="nil"/>
                    <w:bottom w:val="nil"/>
                    <w:right w:val="nil"/>
                  </w:tcBorders>
                  <w:shd w:val="clear" w:color="auto" w:fill="auto"/>
                </w:tcPr>
                <w:p w14:paraId="790DFC12" w14:textId="77777777" w:rsidR="00942A9C" w:rsidRPr="00942A9C" w:rsidRDefault="00942A9C" w:rsidP="00942A9C"/>
              </w:tc>
              <w:tc>
                <w:tcPr>
                  <w:tcW w:w="4520" w:type="dxa"/>
                  <w:tcBorders>
                    <w:top w:val="nil"/>
                    <w:left w:val="nil"/>
                    <w:bottom w:val="nil"/>
                    <w:right w:val="nil"/>
                  </w:tcBorders>
                  <w:shd w:val="clear" w:color="auto" w:fill="auto"/>
                </w:tcPr>
                <w:p w14:paraId="288C421D" w14:textId="77777777" w:rsidR="00942A9C" w:rsidRPr="00942A9C" w:rsidRDefault="00942A9C" w:rsidP="00942A9C">
                  <w:r w:rsidRPr="00942A9C">
                    <w:t>Ovom specifikacijom, predmerom i predračunom nije predviđeno i obuhvaćeno:</w:t>
                  </w:r>
                  <w:r w:rsidRPr="00942A9C">
                    <w:br w:type="page"/>
                    <w:t>* svi građevinski radovi uključujući i završnu obradu oko rama prilaznih vrata nakon montaže istih</w:t>
                  </w:r>
                  <w:r w:rsidRPr="00942A9C">
                    <w:br w:type="page"/>
                    <w:t>* postavljanje napojnog kabla do komandnog ormana lifta</w:t>
                  </w:r>
                  <w:r w:rsidRPr="00942A9C">
                    <w:br w:type="page"/>
                    <w:t>* dovođenje trake za uzemljenje u jamu okna i mašinski prostor, a u vrhu okna traku-priključak gromobranske instalacije objekta</w:t>
                  </w:r>
                  <w:r w:rsidRPr="00942A9C">
                    <w:br w:type="page"/>
                    <w:t>* PP aparat ispred komandnog ormana i osvetljenje ispred komandnog ormana lifta</w:t>
                  </w:r>
                </w:p>
              </w:tc>
              <w:tc>
                <w:tcPr>
                  <w:tcW w:w="518" w:type="dxa"/>
                  <w:tcBorders>
                    <w:top w:val="nil"/>
                    <w:left w:val="nil"/>
                    <w:bottom w:val="nil"/>
                    <w:right w:val="nil"/>
                  </w:tcBorders>
                  <w:shd w:val="clear" w:color="auto" w:fill="auto"/>
                  <w:noWrap/>
                  <w:vAlign w:val="bottom"/>
                </w:tcPr>
                <w:p w14:paraId="27D12AE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E66B32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64F2FE6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917D56B" w14:textId="77777777" w:rsidR="00942A9C" w:rsidRPr="00942A9C" w:rsidRDefault="00942A9C" w:rsidP="00942A9C"/>
              </w:tc>
            </w:tr>
            <w:tr w:rsidR="00942A9C" w:rsidRPr="00942A9C" w14:paraId="03DA995E" w14:textId="77777777" w:rsidTr="00942A9C">
              <w:trPr>
                <w:trHeight w:val="510"/>
              </w:trPr>
              <w:tc>
                <w:tcPr>
                  <w:tcW w:w="796" w:type="dxa"/>
                  <w:tcBorders>
                    <w:top w:val="nil"/>
                    <w:left w:val="nil"/>
                    <w:bottom w:val="nil"/>
                    <w:right w:val="nil"/>
                  </w:tcBorders>
                  <w:shd w:val="clear" w:color="auto" w:fill="auto"/>
                </w:tcPr>
                <w:p w14:paraId="37DB4FC0" w14:textId="77777777" w:rsidR="00942A9C" w:rsidRPr="00942A9C" w:rsidRDefault="00942A9C" w:rsidP="00942A9C"/>
              </w:tc>
              <w:tc>
                <w:tcPr>
                  <w:tcW w:w="4520" w:type="dxa"/>
                  <w:tcBorders>
                    <w:top w:val="nil"/>
                    <w:left w:val="nil"/>
                    <w:bottom w:val="nil"/>
                    <w:right w:val="nil"/>
                  </w:tcBorders>
                  <w:shd w:val="clear" w:color="auto" w:fill="auto"/>
                </w:tcPr>
                <w:p w14:paraId="738F5A88" w14:textId="77777777" w:rsidR="00942A9C" w:rsidRPr="00942A9C" w:rsidRDefault="00942A9C" w:rsidP="00942A9C">
                  <w:r w:rsidRPr="00942A9C">
                    <w:t>Šine vođice kontratega: T70-2/A (70x70x9) dužine približno 12 m</w:t>
                  </w:r>
                </w:p>
              </w:tc>
              <w:tc>
                <w:tcPr>
                  <w:tcW w:w="518" w:type="dxa"/>
                  <w:tcBorders>
                    <w:top w:val="nil"/>
                    <w:left w:val="nil"/>
                    <w:bottom w:val="nil"/>
                    <w:right w:val="nil"/>
                  </w:tcBorders>
                  <w:shd w:val="clear" w:color="auto" w:fill="auto"/>
                  <w:noWrap/>
                  <w:vAlign w:val="bottom"/>
                </w:tcPr>
                <w:p w14:paraId="5D9105D2"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F993138"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5301E25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0A55423B" w14:textId="77777777" w:rsidR="00942A9C" w:rsidRPr="00942A9C" w:rsidRDefault="00942A9C" w:rsidP="00942A9C"/>
              </w:tc>
            </w:tr>
            <w:tr w:rsidR="00942A9C" w:rsidRPr="00942A9C" w14:paraId="17929085" w14:textId="77777777" w:rsidTr="00942A9C">
              <w:trPr>
                <w:trHeight w:val="6671"/>
              </w:trPr>
              <w:tc>
                <w:tcPr>
                  <w:tcW w:w="796" w:type="dxa"/>
                  <w:tcBorders>
                    <w:top w:val="nil"/>
                    <w:left w:val="nil"/>
                    <w:bottom w:val="nil"/>
                    <w:right w:val="nil"/>
                  </w:tcBorders>
                  <w:shd w:val="clear" w:color="auto" w:fill="auto"/>
                </w:tcPr>
                <w:p w14:paraId="743A6D02" w14:textId="77777777" w:rsidR="00942A9C" w:rsidRPr="00942A9C" w:rsidRDefault="00942A9C" w:rsidP="00942A9C"/>
              </w:tc>
              <w:tc>
                <w:tcPr>
                  <w:tcW w:w="4520" w:type="dxa"/>
                  <w:tcBorders>
                    <w:top w:val="nil"/>
                    <w:left w:val="nil"/>
                    <w:bottom w:val="nil"/>
                    <w:right w:val="nil"/>
                  </w:tcBorders>
                  <w:shd w:val="clear" w:color="auto" w:fill="auto"/>
                </w:tcPr>
                <w:p w14:paraId="0074D8F8" w14:textId="77777777" w:rsidR="00942A9C" w:rsidRPr="00942A9C" w:rsidRDefault="00942A9C" w:rsidP="00942A9C">
                  <w:r w:rsidRPr="00942A9C">
                    <w:t>Puštanje u rad i održavanje (servisiranje):  mora biti u svemu prema važećim propisima i standardima. Uključujući i :</w:t>
                  </w:r>
                  <w:r w:rsidRPr="00942A9C">
                    <w:br/>
                    <w:t xml:space="preserve">* izrada i isporuka opreme </w:t>
                  </w:r>
                  <w:r w:rsidRPr="00942A9C">
                    <w:br/>
                    <w:t>* transport</w:t>
                  </w:r>
                  <w:r w:rsidRPr="00942A9C">
                    <w:br/>
                    <w:t>* montaža</w:t>
                  </w:r>
                  <w:r w:rsidRPr="00942A9C">
                    <w:br/>
                    <w:t>* usluge izrade dokumentacije sa uputstvima za rukovanje i održavanje, atestiranje i puštanje u rad i ostale usluge</w:t>
                  </w:r>
                  <w:r w:rsidRPr="00942A9C">
                    <w:br/>
                    <w:t>* isporuka i ugradnja kompletne instalacije za osvetljenje voznog okna lifta i za šuko utičnice u jami okna i u vrhu kod komandnog ormana</w:t>
                  </w:r>
                  <w:r w:rsidRPr="00942A9C">
                    <w:br/>
                    <w:t>* isporuka i ugradnja penjalica za silazak u jamu voznog okna lifta</w:t>
                  </w:r>
                  <w:r w:rsidRPr="00942A9C">
                    <w:br/>
                    <w:t>* isporuka i postavljanje atestirane gumene elektro-izolacione prostirke ispred komandnog ormana lifta</w:t>
                  </w:r>
                  <w:r w:rsidRPr="00942A9C">
                    <w:br/>
                    <w:t>* izrada projekta izvedenog stanja, ukoliko bude odstupanja prilikom ugovaranja ili izvođenja u odnosu na Glavni projekat</w:t>
                  </w:r>
                  <w:r w:rsidRPr="00942A9C">
                    <w:br/>
                    <w:t>* troškovi tehničke kontrole lifta, uključujući izdavanje sertifikata za predmetni lift</w:t>
                  </w:r>
                  <w:r w:rsidRPr="00942A9C">
                    <w:br/>
                    <w:t>*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518" w:type="dxa"/>
                  <w:tcBorders>
                    <w:top w:val="nil"/>
                    <w:left w:val="nil"/>
                    <w:bottom w:val="nil"/>
                    <w:right w:val="nil"/>
                  </w:tcBorders>
                  <w:shd w:val="clear" w:color="auto" w:fill="auto"/>
                  <w:noWrap/>
                  <w:vAlign w:val="bottom"/>
                </w:tcPr>
                <w:p w14:paraId="1DB463A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C5FFB66"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93C5573"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1AA719B9" w14:textId="77777777" w:rsidR="00942A9C" w:rsidRPr="00942A9C" w:rsidRDefault="00942A9C" w:rsidP="00942A9C"/>
              </w:tc>
            </w:tr>
            <w:tr w:rsidR="00942A9C" w:rsidRPr="00942A9C" w14:paraId="7586B81B" w14:textId="77777777" w:rsidTr="00942A9C">
              <w:trPr>
                <w:trHeight w:val="2769"/>
              </w:trPr>
              <w:tc>
                <w:tcPr>
                  <w:tcW w:w="796" w:type="dxa"/>
                  <w:tcBorders>
                    <w:top w:val="nil"/>
                    <w:left w:val="nil"/>
                    <w:bottom w:val="nil"/>
                    <w:right w:val="nil"/>
                  </w:tcBorders>
                  <w:shd w:val="clear" w:color="auto" w:fill="auto"/>
                </w:tcPr>
                <w:p w14:paraId="6CBF0EA3" w14:textId="77777777" w:rsidR="00942A9C" w:rsidRPr="00942A9C" w:rsidRDefault="00942A9C" w:rsidP="00942A9C"/>
              </w:tc>
              <w:tc>
                <w:tcPr>
                  <w:tcW w:w="4520" w:type="dxa"/>
                  <w:tcBorders>
                    <w:top w:val="nil"/>
                    <w:left w:val="nil"/>
                    <w:bottom w:val="nil"/>
                    <w:right w:val="nil"/>
                  </w:tcBorders>
                  <w:shd w:val="clear" w:color="auto" w:fill="auto"/>
                </w:tcPr>
                <w:p w14:paraId="78A178A0" w14:textId="77777777" w:rsidR="00942A9C" w:rsidRPr="00942A9C" w:rsidRDefault="00942A9C" w:rsidP="00942A9C">
                  <w:r w:rsidRPr="00942A9C">
                    <w:t>Ovom specifikacijom, predmerom i predračunom nije predviđeno i obuhvaćeno:</w:t>
                  </w:r>
                  <w:r w:rsidRPr="00942A9C">
                    <w:br/>
                    <w:t>* svi građevinski radovi uključujući i završnu obradu oko rama prilaznih vrata nakon montaže istih</w:t>
                  </w:r>
                  <w:r w:rsidRPr="00942A9C">
                    <w:br/>
                    <w:t>* postavljanje napojnog kabla do komandnog ormana lifta</w:t>
                  </w:r>
                  <w:r w:rsidRPr="00942A9C">
                    <w:br/>
                    <w:t>* dovođenje trake za uzemljenje u jamu okna i mašinski prostor, a u vrhu okna traku-priključak gromobranske instalacije objekta</w:t>
                  </w:r>
                  <w:r w:rsidRPr="00942A9C">
                    <w:br/>
                    <w:t>* PP aparat ispred komandnog ormana i osvetljenje ispred komandnog ormana lifta</w:t>
                  </w:r>
                </w:p>
              </w:tc>
              <w:tc>
                <w:tcPr>
                  <w:tcW w:w="518" w:type="dxa"/>
                  <w:tcBorders>
                    <w:top w:val="nil"/>
                    <w:left w:val="nil"/>
                    <w:bottom w:val="nil"/>
                    <w:right w:val="nil"/>
                  </w:tcBorders>
                  <w:shd w:val="clear" w:color="auto" w:fill="auto"/>
                  <w:noWrap/>
                  <w:vAlign w:val="bottom"/>
                </w:tcPr>
                <w:p w14:paraId="659D843D"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66E70A9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488D914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7A0A3B02" w14:textId="77777777" w:rsidR="00942A9C" w:rsidRPr="00942A9C" w:rsidRDefault="00942A9C" w:rsidP="00942A9C"/>
              </w:tc>
            </w:tr>
            <w:tr w:rsidR="00942A9C" w:rsidRPr="00942A9C" w14:paraId="01DB7A2B" w14:textId="77777777" w:rsidTr="00942A9C">
              <w:trPr>
                <w:trHeight w:val="2280"/>
              </w:trPr>
              <w:tc>
                <w:tcPr>
                  <w:tcW w:w="796" w:type="dxa"/>
                  <w:tcBorders>
                    <w:top w:val="nil"/>
                    <w:left w:val="nil"/>
                    <w:bottom w:val="single" w:sz="4" w:space="0" w:color="auto"/>
                    <w:right w:val="nil"/>
                  </w:tcBorders>
                  <w:shd w:val="clear" w:color="auto" w:fill="auto"/>
                </w:tcPr>
                <w:p w14:paraId="4C51D1BA" w14:textId="77777777" w:rsidR="00942A9C" w:rsidRPr="00942A9C" w:rsidRDefault="00942A9C" w:rsidP="00942A9C">
                  <w:r w:rsidRPr="00942A9C">
                    <w:lastRenderedPageBreak/>
                    <w:t> </w:t>
                  </w:r>
                </w:p>
              </w:tc>
              <w:tc>
                <w:tcPr>
                  <w:tcW w:w="4520" w:type="dxa"/>
                  <w:tcBorders>
                    <w:top w:val="nil"/>
                    <w:left w:val="nil"/>
                    <w:bottom w:val="single" w:sz="4" w:space="0" w:color="auto"/>
                    <w:right w:val="nil"/>
                  </w:tcBorders>
                  <w:shd w:val="clear" w:color="auto" w:fill="auto"/>
                </w:tcPr>
                <w:p w14:paraId="79E7B864" w14:textId="77777777" w:rsidR="00942A9C" w:rsidRPr="00942A9C" w:rsidRDefault="00942A9C" w:rsidP="00942A9C">
                  <w:r w:rsidRPr="00942A9C">
                    <w:t>Ovom specifikacijom, predmerom i predračunom nije predviđeno i obuhvaćeno:</w:t>
                  </w:r>
                  <w:r w:rsidRPr="00942A9C">
                    <w:br w:type="page"/>
                    <w:t>* svi građevinski radovi uključujući i završnu obradu oko rama prilaznih vrata nakon montaže istih</w:t>
                  </w:r>
                  <w:r w:rsidRPr="00942A9C">
                    <w:br w:type="page"/>
                    <w:t>* postavljanje napojnog kabla do komandnog ormana lifta</w:t>
                  </w:r>
                  <w:r w:rsidRPr="00942A9C">
                    <w:br w:type="page"/>
                    <w:t>* dovođenje trake za uzemljenje u jamu okna i mašinski prostor, a u vrhu okna traku-priključak gromobranske instalacije objekta</w:t>
                  </w:r>
                  <w:r w:rsidRPr="00942A9C">
                    <w:br w:type="page"/>
                    <w:t>* PP aparat ispred komandnog ormana i osvetljenje ispred komandnog ormana lifta</w:t>
                  </w:r>
                </w:p>
              </w:tc>
              <w:tc>
                <w:tcPr>
                  <w:tcW w:w="518" w:type="dxa"/>
                  <w:tcBorders>
                    <w:top w:val="nil"/>
                    <w:left w:val="nil"/>
                    <w:bottom w:val="single" w:sz="4" w:space="0" w:color="auto"/>
                    <w:right w:val="nil"/>
                  </w:tcBorders>
                  <w:shd w:val="clear" w:color="auto" w:fill="auto"/>
                  <w:noWrap/>
                  <w:vAlign w:val="bottom"/>
                </w:tcPr>
                <w:p w14:paraId="4999BCC7" w14:textId="77777777" w:rsidR="00942A9C" w:rsidRPr="00942A9C" w:rsidRDefault="00942A9C" w:rsidP="00942A9C">
                  <w:r w:rsidRPr="00942A9C">
                    <w:t>kom</w:t>
                  </w:r>
                </w:p>
              </w:tc>
              <w:tc>
                <w:tcPr>
                  <w:tcW w:w="736" w:type="dxa"/>
                  <w:tcBorders>
                    <w:top w:val="nil"/>
                    <w:left w:val="nil"/>
                    <w:bottom w:val="single" w:sz="4" w:space="0" w:color="auto"/>
                    <w:right w:val="nil"/>
                  </w:tcBorders>
                  <w:shd w:val="clear" w:color="auto" w:fill="auto"/>
                  <w:noWrap/>
                  <w:vAlign w:val="bottom"/>
                </w:tcPr>
                <w:p w14:paraId="29EC003A" w14:textId="77777777" w:rsidR="00942A9C" w:rsidRPr="00942A9C" w:rsidRDefault="00942A9C" w:rsidP="00942A9C">
                  <w:r w:rsidRPr="00942A9C">
                    <w:t>1,00</w:t>
                  </w:r>
                </w:p>
              </w:tc>
              <w:tc>
                <w:tcPr>
                  <w:tcW w:w="1196" w:type="dxa"/>
                  <w:tcBorders>
                    <w:top w:val="nil"/>
                    <w:left w:val="nil"/>
                    <w:bottom w:val="single" w:sz="4" w:space="0" w:color="auto"/>
                    <w:right w:val="nil"/>
                  </w:tcBorders>
                  <w:shd w:val="clear" w:color="auto" w:fill="auto"/>
                  <w:noWrap/>
                  <w:vAlign w:val="bottom"/>
                </w:tcPr>
                <w:p w14:paraId="5DD1740E"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475E25C3" w14:textId="77777777" w:rsidR="00942A9C" w:rsidRPr="00942A9C" w:rsidRDefault="00942A9C" w:rsidP="00942A9C">
                  <w:r w:rsidRPr="00942A9C">
                    <w:t> </w:t>
                  </w:r>
                </w:p>
              </w:tc>
            </w:tr>
            <w:tr w:rsidR="00942A9C" w:rsidRPr="00942A9C" w14:paraId="17F6939F" w14:textId="77777777" w:rsidTr="00942A9C">
              <w:trPr>
                <w:trHeight w:val="300"/>
              </w:trPr>
              <w:tc>
                <w:tcPr>
                  <w:tcW w:w="796" w:type="dxa"/>
                  <w:tcBorders>
                    <w:top w:val="nil"/>
                    <w:left w:val="nil"/>
                    <w:bottom w:val="nil"/>
                    <w:right w:val="nil"/>
                  </w:tcBorders>
                  <w:shd w:val="clear" w:color="auto" w:fill="auto"/>
                  <w:vAlign w:val="center"/>
                </w:tcPr>
                <w:p w14:paraId="5BEA6C4E" w14:textId="77777777" w:rsidR="00942A9C" w:rsidRPr="00942A9C" w:rsidRDefault="00942A9C" w:rsidP="00942A9C">
                  <w:r w:rsidRPr="00942A9C">
                    <w:t>04-00</w:t>
                  </w:r>
                </w:p>
              </w:tc>
              <w:tc>
                <w:tcPr>
                  <w:tcW w:w="4520" w:type="dxa"/>
                  <w:tcBorders>
                    <w:top w:val="nil"/>
                    <w:left w:val="nil"/>
                    <w:bottom w:val="nil"/>
                    <w:right w:val="nil"/>
                  </w:tcBorders>
                  <w:shd w:val="clear" w:color="auto" w:fill="auto"/>
                  <w:vAlign w:val="center"/>
                </w:tcPr>
                <w:p w14:paraId="4B49DE61" w14:textId="77777777" w:rsidR="00942A9C" w:rsidRPr="00942A9C" w:rsidRDefault="00942A9C" w:rsidP="00942A9C">
                  <w:r w:rsidRPr="00942A9C">
                    <w:t>LIFT L4</w:t>
                  </w:r>
                </w:p>
              </w:tc>
              <w:tc>
                <w:tcPr>
                  <w:tcW w:w="518" w:type="dxa"/>
                  <w:tcBorders>
                    <w:top w:val="nil"/>
                    <w:left w:val="nil"/>
                    <w:bottom w:val="nil"/>
                    <w:right w:val="nil"/>
                  </w:tcBorders>
                  <w:shd w:val="clear" w:color="auto" w:fill="auto"/>
                  <w:noWrap/>
                  <w:vAlign w:val="bottom"/>
                </w:tcPr>
                <w:p w14:paraId="6BE50B3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CED7230" w14:textId="77777777" w:rsidR="00942A9C" w:rsidRPr="00942A9C" w:rsidRDefault="00942A9C" w:rsidP="00942A9C"/>
              </w:tc>
              <w:tc>
                <w:tcPr>
                  <w:tcW w:w="1196" w:type="dxa"/>
                  <w:tcBorders>
                    <w:top w:val="nil"/>
                    <w:left w:val="nil"/>
                    <w:bottom w:val="nil"/>
                    <w:right w:val="nil"/>
                  </w:tcBorders>
                  <w:shd w:val="clear" w:color="auto" w:fill="auto"/>
                  <w:vAlign w:val="bottom"/>
                </w:tcPr>
                <w:p w14:paraId="4C42707B" w14:textId="77777777" w:rsidR="00942A9C" w:rsidRPr="00942A9C" w:rsidRDefault="00942A9C" w:rsidP="00942A9C">
                  <w:r w:rsidRPr="00942A9C">
                    <w:t>UKUPNO</w:t>
                  </w:r>
                </w:p>
              </w:tc>
              <w:tc>
                <w:tcPr>
                  <w:tcW w:w="1436" w:type="dxa"/>
                  <w:tcBorders>
                    <w:top w:val="nil"/>
                    <w:left w:val="nil"/>
                    <w:bottom w:val="nil"/>
                    <w:right w:val="nil"/>
                  </w:tcBorders>
                  <w:shd w:val="clear" w:color="auto" w:fill="auto"/>
                  <w:vAlign w:val="center"/>
                </w:tcPr>
                <w:p w14:paraId="2BE1FEBE" w14:textId="77777777" w:rsidR="00942A9C" w:rsidRPr="00942A9C" w:rsidRDefault="00942A9C" w:rsidP="00942A9C"/>
              </w:tc>
            </w:tr>
            <w:tr w:rsidR="00942A9C" w:rsidRPr="00942A9C" w14:paraId="3E264253" w14:textId="77777777" w:rsidTr="00942A9C">
              <w:trPr>
                <w:trHeight w:val="300"/>
              </w:trPr>
              <w:tc>
                <w:tcPr>
                  <w:tcW w:w="796" w:type="dxa"/>
                  <w:tcBorders>
                    <w:top w:val="nil"/>
                    <w:left w:val="nil"/>
                    <w:bottom w:val="nil"/>
                    <w:right w:val="nil"/>
                  </w:tcBorders>
                  <w:shd w:val="clear" w:color="auto" w:fill="auto"/>
                  <w:vAlign w:val="center"/>
                </w:tcPr>
                <w:p w14:paraId="6989F102" w14:textId="77777777" w:rsidR="00942A9C" w:rsidRPr="00942A9C" w:rsidRDefault="00942A9C" w:rsidP="00942A9C"/>
              </w:tc>
              <w:tc>
                <w:tcPr>
                  <w:tcW w:w="4520" w:type="dxa"/>
                  <w:tcBorders>
                    <w:top w:val="nil"/>
                    <w:left w:val="nil"/>
                    <w:bottom w:val="nil"/>
                    <w:right w:val="nil"/>
                  </w:tcBorders>
                  <w:shd w:val="clear" w:color="auto" w:fill="auto"/>
                  <w:vAlign w:val="center"/>
                </w:tcPr>
                <w:p w14:paraId="6BEFC70B"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8B3F1B9" w14:textId="77777777" w:rsidR="00942A9C" w:rsidRPr="00942A9C" w:rsidRDefault="00942A9C" w:rsidP="00942A9C"/>
              </w:tc>
              <w:tc>
                <w:tcPr>
                  <w:tcW w:w="736" w:type="dxa"/>
                  <w:tcBorders>
                    <w:top w:val="nil"/>
                    <w:left w:val="nil"/>
                    <w:bottom w:val="nil"/>
                    <w:right w:val="nil"/>
                  </w:tcBorders>
                  <w:shd w:val="clear" w:color="auto" w:fill="auto"/>
                  <w:vAlign w:val="bottom"/>
                </w:tcPr>
                <w:p w14:paraId="5A4D2271" w14:textId="77777777" w:rsidR="00942A9C" w:rsidRPr="00942A9C" w:rsidRDefault="00942A9C" w:rsidP="00942A9C"/>
              </w:tc>
              <w:tc>
                <w:tcPr>
                  <w:tcW w:w="1196" w:type="dxa"/>
                  <w:tcBorders>
                    <w:top w:val="nil"/>
                    <w:left w:val="nil"/>
                    <w:bottom w:val="nil"/>
                    <w:right w:val="nil"/>
                  </w:tcBorders>
                  <w:shd w:val="clear" w:color="auto" w:fill="auto"/>
                  <w:vAlign w:val="center"/>
                </w:tcPr>
                <w:p w14:paraId="5C2F39E4" w14:textId="77777777" w:rsidR="00942A9C" w:rsidRPr="00942A9C" w:rsidRDefault="00942A9C" w:rsidP="00942A9C"/>
              </w:tc>
              <w:tc>
                <w:tcPr>
                  <w:tcW w:w="1436" w:type="dxa"/>
                  <w:tcBorders>
                    <w:top w:val="nil"/>
                    <w:left w:val="nil"/>
                    <w:bottom w:val="nil"/>
                    <w:right w:val="nil"/>
                  </w:tcBorders>
                  <w:shd w:val="clear" w:color="auto" w:fill="auto"/>
                  <w:vAlign w:val="center"/>
                </w:tcPr>
                <w:p w14:paraId="1ACCCECD" w14:textId="77777777" w:rsidR="00942A9C" w:rsidRPr="00942A9C" w:rsidRDefault="00942A9C" w:rsidP="00942A9C"/>
              </w:tc>
            </w:tr>
            <w:tr w:rsidR="00942A9C" w:rsidRPr="00942A9C" w14:paraId="2088443C" w14:textId="77777777" w:rsidTr="00942A9C">
              <w:trPr>
                <w:trHeight w:val="300"/>
              </w:trPr>
              <w:tc>
                <w:tcPr>
                  <w:tcW w:w="796" w:type="dxa"/>
                  <w:tcBorders>
                    <w:top w:val="nil"/>
                    <w:left w:val="nil"/>
                    <w:bottom w:val="nil"/>
                    <w:right w:val="nil"/>
                  </w:tcBorders>
                  <w:shd w:val="clear" w:color="auto" w:fill="auto"/>
                  <w:vAlign w:val="center"/>
                </w:tcPr>
                <w:p w14:paraId="5CCB384D" w14:textId="77777777" w:rsidR="00942A9C" w:rsidRPr="00942A9C" w:rsidRDefault="00942A9C" w:rsidP="00942A9C"/>
              </w:tc>
              <w:tc>
                <w:tcPr>
                  <w:tcW w:w="4520" w:type="dxa"/>
                  <w:tcBorders>
                    <w:top w:val="nil"/>
                    <w:left w:val="nil"/>
                    <w:bottom w:val="nil"/>
                    <w:right w:val="nil"/>
                  </w:tcBorders>
                  <w:shd w:val="clear" w:color="auto" w:fill="auto"/>
                  <w:vAlign w:val="center"/>
                </w:tcPr>
                <w:p w14:paraId="7B3BCD1E"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4038EE5C" w14:textId="77777777" w:rsidR="00942A9C" w:rsidRPr="00942A9C" w:rsidRDefault="00942A9C" w:rsidP="00942A9C"/>
              </w:tc>
              <w:tc>
                <w:tcPr>
                  <w:tcW w:w="736" w:type="dxa"/>
                  <w:tcBorders>
                    <w:top w:val="nil"/>
                    <w:left w:val="nil"/>
                    <w:bottom w:val="nil"/>
                    <w:right w:val="nil"/>
                  </w:tcBorders>
                  <w:shd w:val="clear" w:color="auto" w:fill="auto"/>
                  <w:vAlign w:val="bottom"/>
                </w:tcPr>
                <w:p w14:paraId="631D2001" w14:textId="77777777" w:rsidR="00942A9C" w:rsidRPr="00942A9C" w:rsidRDefault="00942A9C" w:rsidP="00942A9C"/>
              </w:tc>
              <w:tc>
                <w:tcPr>
                  <w:tcW w:w="1196" w:type="dxa"/>
                  <w:tcBorders>
                    <w:top w:val="nil"/>
                    <w:left w:val="nil"/>
                    <w:bottom w:val="nil"/>
                    <w:right w:val="nil"/>
                  </w:tcBorders>
                  <w:shd w:val="clear" w:color="auto" w:fill="auto"/>
                  <w:vAlign w:val="center"/>
                </w:tcPr>
                <w:p w14:paraId="6F61A55F" w14:textId="77777777" w:rsidR="00942A9C" w:rsidRPr="00942A9C" w:rsidRDefault="00942A9C" w:rsidP="00942A9C"/>
              </w:tc>
              <w:tc>
                <w:tcPr>
                  <w:tcW w:w="1436" w:type="dxa"/>
                  <w:tcBorders>
                    <w:top w:val="nil"/>
                    <w:left w:val="nil"/>
                    <w:bottom w:val="nil"/>
                    <w:right w:val="nil"/>
                  </w:tcBorders>
                  <w:shd w:val="clear" w:color="auto" w:fill="auto"/>
                  <w:vAlign w:val="center"/>
                </w:tcPr>
                <w:p w14:paraId="101213A4" w14:textId="77777777" w:rsidR="00942A9C" w:rsidRPr="00942A9C" w:rsidRDefault="00942A9C" w:rsidP="00942A9C"/>
              </w:tc>
            </w:tr>
            <w:tr w:rsidR="00942A9C" w:rsidRPr="00942A9C" w14:paraId="1A7237CC" w14:textId="77777777" w:rsidTr="00942A9C">
              <w:trPr>
                <w:trHeight w:val="300"/>
              </w:trPr>
              <w:tc>
                <w:tcPr>
                  <w:tcW w:w="796" w:type="dxa"/>
                  <w:tcBorders>
                    <w:top w:val="nil"/>
                    <w:left w:val="nil"/>
                    <w:bottom w:val="nil"/>
                    <w:right w:val="nil"/>
                  </w:tcBorders>
                  <w:shd w:val="clear" w:color="auto" w:fill="auto"/>
                  <w:vAlign w:val="center"/>
                </w:tcPr>
                <w:p w14:paraId="26AE7A7B" w14:textId="77777777" w:rsidR="00942A9C" w:rsidRPr="00942A9C" w:rsidRDefault="00942A9C" w:rsidP="00942A9C"/>
              </w:tc>
              <w:tc>
                <w:tcPr>
                  <w:tcW w:w="4520" w:type="dxa"/>
                  <w:tcBorders>
                    <w:top w:val="nil"/>
                    <w:left w:val="nil"/>
                    <w:bottom w:val="nil"/>
                    <w:right w:val="nil"/>
                  </w:tcBorders>
                  <w:shd w:val="clear" w:color="auto" w:fill="auto"/>
                  <w:vAlign w:val="center"/>
                </w:tcPr>
                <w:p w14:paraId="0E9D7B81"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4A97CDE4" w14:textId="77777777" w:rsidR="00942A9C" w:rsidRPr="00942A9C" w:rsidRDefault="00942A9C" w:rsidP="00942A9C"/>
              </w:tc>
              <w:tc>
                <w:tcPr>
                  <w:tcW w:w="736" w:type="dxa"/>
                  <w:tcBorders>
                    <w:top w:val="nil"/>
                    <w:left w:val="nil"/>
                    <w:bottom w:val="nil"/>
                    <w:right w:val="nil"/>
                  </w:tcBorders>
                  <w:shd w:val="clear" w:color="auto" w:fill="auto"/>
                  <w:vAlign w:val="bottom"/>
                </w:tcPr>
                <w:p w14:paraId="3CC28F5A" w14:textId="77777777" w:rsidR="00942A9C" w:rsidRPr="00942A9C" w:rsidRDefault="00942A9C" w:rsidP="00942A9C"/>
              </w:tc>
              <w:tc>
                <w:tcPr>
                  <w:tcW w:w="1196" w:type="dxa"/>
                  <w:tcBorders>
                    <w:top w:val="nil"/>
                    <w:left w:val="nil"/>
                    <w:bottom w:val="nil"/>
                    <w:right w:val="nil"/>
                  </w:tcBorders>
                  <w:shd w:val="clear" w:color="auto" w:fill="auto"/>
                  <w:vAlign w:val="center"/>
                </w:tcPr>
                <w:p w14:paraId="0F023C46" w14:textId="77777777" w:rsidR="00942A9C" w:rsidRPr="00942A9C" w:rsidRDefault="00942A9C" w:rsidP="00942A9C"/>
              </w:tc>
              <w:tc>
                <w:tcPr>
                  <w:tcW w:w="1436" w:type="dxa"/>
                  <w:tcBorders>
                    <w:top w:val="nil"/>
                    <w:left w:val="nil"/>
                    <w:bottom w:val="nil"/>
                    <w:right w:val="nil"/>
                  </w:tcBorders>
                  <w:shd w:val="clear" w:color="auto" w:fill="auto"/>
                  <w:vAlign w:val="center"/>
                </w:tcPr>
                <w:p w14:paraId="63CF1555" w14:textId="77777777" w:rsidR="00942A9C" w:rsidRPr="00942A9C" w:rsidRDefault="00942A9C" w:rsidP="00942A9C"/>
              </w:tc>
            </w:tr>
            <w:tr w:rsidR="00942A9C" w:rsidRPr="00942A9C" w14:paraId="6390346C" w14:textId="77777777" w:rsidTr="00942A9C">
              <w:trPr>
                <w:trHeight w:val="300"/>
              </w:trPr>
              <w:tc>
                <w:tcPr>
                  <w:tcW w:w="796" w:type="dxa"/>
                  <w:tcBorders>
                    <w:top w:val="nil"/>
                    <w:left w:val="nil"/>
                    <w:bottom w:val="nil"/>
                    <w:right w:val="nil"/>
                  </w:tcBorders>
                  <w:shd w:val="clear" w:color="auto" w:fill="auto"/>
                  <w:vAlign w:val="center"/>
                </w:tcPr>
                <w:p w14:paraId="2AD33F63" w14:textId="77777777" w:rsidR="00942A9C" w:rsidRPr="00942A9C" w:rsidRDefault="00942A9C" w:rsidP="00942A9C"/>
              </w:tc>
              <w:tc>
                <w:tcPr>
                  <w:tcW w:w="4520" w:type="dxa"/>
                  <w:tcBorders>
                    <w:top w:val="nil"/>
                    <w:left w:val="nil"/>
                    <w:bottom w:val="nil"/>
                    <w:right w:val="nil"/>
                  </w:tcBorders>
                  <w:shd w:val="clear" w:color="auto" w:fill="auto"/>
                  <w:vAlign w:val="center"/>
                </w:tcPr>
                <w:p w14:paraId="05338E3D"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25E46266" w14:textId="77777777" w:rsidR="00942A9C" w:rsidRPr="00942A9C" w:rsidRDefault="00942A9C" w:rsidP="00942A9C"/>
              </w:tc>
              <w:tc>
                <w:tcPr>
                  <w:tcW w:w="736" w:type="dxa"/>
                  <w:tcBorders>
                    <w:top w:val="nil"/>
                    <w:left w:val="nil"/>
                    <w:bottom w:val="nil"/>
                    <w:right w:val="nil"/>
                  </w:tcBorders>
                  <w:shd w:val="clear" w:color="auto" w:fill="auto"/>
                  <w:vAlign w:val="bottom"/>
                </w:tcPr>
                <w:p w14:paraId="459FAB49" w14:textId="77777777" w:rsidR="00942A9C" w:rsidRPr="00942A9C" w:rsidRDefault="00942A9C" w:rsidP="00942A9C"/>
              </w:tc>
              <w:tc>
                <w:tcPr>
                  <w:tcW w:w="1196" w:type="dxa"/>
                  <w:tcBorders>
                    <w:top w:val="nil"/>
                    <w:left w:val="nil"/>
                    <w:bottom w:val="nil"/>
                    <w:right w:val="nil"/>
                  </w:tcBorders>
                  <w:shd w:val="clear" w:color="auto" w:fill="auto"/>
                  <w:vAlign w:val="center"/>
                </w:tcPr>
                <w:p w14:paraId="197AED42" w14:textId="77777777" w:rsidR="00942A9C" w:rsidRPr="00942A9C" w:rsidRDefault="00942A9C" w:rsidP="00942A9C"/>
              </w:tc>
              <w:tc>
                <w:tcPr>
                  <w:tcW w:w="1436" w:type="dxa"/>
                  <w:tcBorders>
                    <w:top w:val="nil"/>
                    <w:left w:val="nil"/>
                    <w:bottom w:val="nil"/>
                    <w:right w:val="nil"/>
                  </w:tcBorders>
                  <w:shd w:val="clear" w:color="auto" w:fill="auto"/>
                  <w:vAlign w:val="center"/>
                </w:tcPr>
                <w:p w14:paraId="1BECB95F" w14:textId="77777777" w:rsidR="00942A9C" w:rsidRPr="00942A9C" w:rsidRDefault="00942A9C" w:rsidP="00942A9C"/>
              </w:tc>
            </w:tr>
            <w:tr w:rsidR="00942A9C" w:rsidRPr="00942A9C" w14:paraId="6A4A6F51" w14:textId="77777777" w:rsidTr="00942A9C">
              <w:trPr>
                <w:trHeight w:val="300"/>
              </w:trPr>
              <w:tc>
                <w:tcPr>
                  <w:tcW w:w="796" w:type="dxa"/>
                  <w:tcBorders>
                    <w:top w:val="nil"/>
                    <w:left w:val="nil"/>
                    <w:bottom w:val="nil"/>
                    <w:right w:val="nil"/>
                  </w:tcBorders>
                  <w:shd w:val="clear" w:color="auto" w:fill="auto"/>
                  <w:vAlign w:val="center"/>
                </w:tcPr>
                <w:p w14:paraId="2E37F4F1" w14:textId="77777777" w:rsidR="00942A9C" w:rsidRPr="00942A9C" w:rsidRDefault="00942A9C" w:rsidP="00942A9C"/>
              </w:tc>
              <w:tc>
                <w:tcPr>
                  <w:tcW w:w="4520" w:type="dxa"/>
                  <w:tcBorders>
                    <w:top w:val="nil"/>
                    <w:left w:val="nil"/>
                    <w:bottom w:val="nil"/>
                    <w:right w:val="nil"/>
                  </w:tcBorders>
                  <w:shd w:val="clear" w:color="auto" w:fill="auto"/>
                  <w:vAlign w:val="center"/>
                </w:tcPr>
                <w:p w14:paraId="33BC95FF"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4D3264F" w14:textId="77777777" w:rsidR="00942A9C" w:rsidRPr="00942A9C" w:rsidRDefault="00942A9C" w:rsidP="00942A9C"/>
              </w:tc>
              <w:tc>
                <w:tcPr>
                  <w:tcW w:w="736" w:type="dxa"/>
                  <w:tcBorders>
                    <w:top w:val="nil"/>
                    <w:left w:val="nil"/>
                    <w:bottom w:val="nil"/>
                    <w:right w:val="nil"/>
                  </w:tcBorders>
                  <w:shd w:val="clear" w:color="auto" w:fill="auto"/>
                  <w:vAlign w:val="bottom"/>
                </w:tcPr>
                <w:p w14:paraId="13719A44" w14:textId="77777777" w:rsidR="00942A9C" w:rsidRPr="00942A9C" w:rsidRDefault="00942A9C" w:rsidP="00942A9C"/>
              </w:tc>
              <w:tc>
                <w:tcPr>
                  <w:tcW w:w="1196" w:type="dxa"/>
                  <w:tcBorders>
                    <w:top w:val="nil"/>
                    <w:left w:val="nil"/>
                    <w:bottom w:val="nil"/>
                    <w:right w:val="nil"/>
                  </w:tcBorders>
                  <w:shd w:val="clear" w:color="auto" w:fill="auto"/>
                  <w:vAlign w:val="center"/>
                </w:tcPr>
                <w:p w14:paraId="0837D5F5" w14:textId="77777777" w:rsidR="00942A9C" w:rsidRPr="00942A9C" w:rsidRDefault="00942A9C" w:rsidP="00942A9C"/>
              </w:tc>
              <w:tc>
                <w:tcPr>
                  <w:tcW w:w="1436" w:type="dxa"/>
                  <w:tcBorders>
                    <w:top w:val="nil"/>
                    <w:left w:val="nil"/>
                    <w:bottom w:val="nil"/>
                    <w:right w:val="nil"/>
                  </w:tcBorders>
                  <w:shd w:val="clear" w:color="auto" w:fill="auto"/>
                  <w:vAlign w:val="center"/>
                </w:tcPr>
                <w:p w14:paraId="6117D4C5" w14:textId="77777777" w:rsidR="00942A9C" w:rsidRPr="00942A9C" w:rsidRDefault="00942A9C" w:rsidP="00942A9C"/>
              </w:tc>
            </w:tr>
            <w:tr w:rsidR="00942A9C" w:rsidRPr="00942A9C" w14:paraId="0173D3B7" w14:textId="77777777" w:rsidTr="00942A9C">
              <w:trPr>
                <w:trHeight w:val="300"/>
              </w:trPr>
              <w:tc>
                <w:tcPr>
                  <w:tcW w:w="796" w:type="dxa"/>
                  <w:tcBorders>
                    <w:top w:val="nil"/>
                    <w:left w:val="nil"/>
                    <w:bottom w:val="nil"/>
                    <w:right w:val="nil"/>
                  </w:tcBorders>
                  <w:shd w:val="clear" w:color="auto" w:fill="auto"/>
                  <w:vAlign w:val="center"/>
                </w:tcPr>
                <w:p w14:paraId="449D69E4" w14:textId="77777777" w:rsidR="00942A9C" w:rsidRPr="00942A9C" w:rsidRDefault="00942A9C" w:rsidP="00942A9C"/>
              </w:tc>
              <w:tc>
                <w:tcPr>
                  <w:tcW w:w="4520" w:type="dxa"/>
                  <w:tcBorders>
                    <w:top w:val="nil"/>
                    <w:left w:val="nil"/>
                    <w:bottom w:val="nil"/>
                    <w:right w:val="nil"/>
                  </w:tcBorders>
                  <w:shd w:val="clear" w:color="auto" w:fill="auto"/>
                  <w:vAlign w:val="center"/>
                </w:tcPr>
                <w:p w14:paraId="65F42625"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2683CDF" w14:textId="77777777" w:rsidR="00942A9C" w:rsidRPr="00942A9C" w:rsidRDefault="00942A9C" w:rsidP="00942A9C"/>
              </w:tc>
              <w:tc>
                <w:tcPr>
                  <w:tcW w:w="736" w:type="dxa"/>
                  <w:tcBorders>
                    <w:top w:val="nil"/>
                    <w:left w:val="nil"/>
                    <w:bottom w:val="nil"/>
                    <w:right w:val="nil"/>
                  </w:tcBorders>
                  <w:shd w:val="clear" w:color="auto" w:fill="auto"/>
                  <w:vAlign w:val="bottom"/>
                </w:tcPr>
                <w:p w14:paraId="53F41246" w14:textId="77777777" w:rsidR="00942A9C" w:rsidRPr="00942A9C" w:rsidRDefault="00942A9C" w:rsidP="00942A9C"/>
              </w:tc>
              <w:tc>
                <w:tcPr>
                  <w:tcW w:w="1196" w:type="dxa"/>
                  <w:tcBorders>
                    <w:top w:val="nil"/>
                    <w:left w:val="nil"/>
                    <w:bottom w:val="nil"/>
                    <w:right w:val="nil"/>
                  </w:tcBorders>
                  <w:shd w:val="clear" w:color="auto" w:fill="auto"/>
                  <w:vAlign w:val="center"/>
                </w:tcPr>
                <w:p w14:paraId="556DEA69" w14:textId="77777777" w:rsidR="00942A9C" w:rsidRPr="00942A9C" w:rsidRDefault="00942A9C" w:rsidP="00942A9C"/>
              </w:tc>
              <w:tc>
                <w:tcPr>
                  <w:tcW w:w="1436" w:type="dxa"/>
                  <w:tcBorders>
                    <w:top w:val="nil"/>
                    <w:left w:val="nil"/>
                    <w:bottom w:val="nil"/>
                    <w:right w:val="nil"/>
                  </w:tcBorders>
                  <w:shd w:val="clear" w:color="auto" w:fill="auto"/>
                  <w:vAlign w:val="center"/>
                </w:tcPr>
                <w:p w14:paraId="74C695F5" w14:textId="77777777" w:rsidR="00942A9C" w:rsidRPr="00942A9C" w:rsidRDefault="00942A9C" w:rsidP="00942A9C"/>
              </w:tc>
            </w:tr>
            <w:tr w:rsidR="00942A9C" w:rsidRPr="00942A9C" w14:paraId="114A5E20" w14:textId="77777777" w:rsidTr="00942A9C">
              <w:trPr>
                <w:trHeight w:val="300"/>
              </w:trPr>
              <w:tc>
                <w:tcPr>
                  <w:tcW w:w="796" w:type="dxa"/>
                  <w:tcBorders>
                    <w:top w:val="nil"/>
                    <w:left w:val="nil"/>
                    <w:bottom w:val="nil"/>
                    <w:right w:val="nil"/>
                  </w:tcBorders>
                  <w:shd w:val="clear" w:color="auto" w:fill="auto"/>
                  <w:vAlign w:val="center"/>
                </w:tcPr>
                <w:p w14:paraId="538DC2C2" w14:textId="77777777" w:rsidR="00942A9C" w:rsidRPr="00942A9C" w:rsidRDefault="00942A9C" w:rsidP="00942A9C"/>
              </w:tc>
              <w:tc>
                <w:tcPr>
                  <w:tcW w:w="4520" w:type="dxa"/>
                  <w:tcBorders>
                    <w:top w:val="nil"/>
                    <w:left w:val="nil"/>
                    <w:bottom w:val="nil"/>
                    <w:right w:val="nil"/>
                  </w:tcBorders>
                  <w:shd w:val="clear" w:color="auto" w:fill="auto"/>
                  <w:vAlign w:val="center"/>
                </w:tcPr>
                <w:p w14:paraId="00757DEC"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366C85D3" w14:textId="77777777" w:rsidR="00942A9C" w:rsidRPr="00942A9C" w:rsidRDefault="00942A9C" w:rsidP="00942A9C"/>
              </w:tc>
              <w:tc>
                <w:tcPr>
                  <w:tcW w:w="736" w:type="dxa"/>
                  <w:tcBorders>
                    <w:top w:val="nil"/>
                    <w:left w:val="nil"/>
                    <w:bottom w:val="nil"/>
                    <w:right w:val="nil"/>
                  </w:tcBorders>
                  <w:shd w:val="clear" w:color="auto" w:fill="auto"/>
                  <w:vAlign w:val="bottom"/>
                </w:tcPr>
                <w:p w14:paraId="7C56C73E" w14:textId="77777777" w:rsidR="00942A9C" w:rsidRPr="00942A9C" w:rsidRDefault="00942A9C" w:rsidP="00942A9C"/>
              </w:tc>
              <w:tc>
                <w:tcPr>
                  <w:tcW w:w="1196" w:type="dxa"/>
                  <w:tcBorders>
                    <w:top w:val="nil"/>
                    <w:left w:val="nil"/>
                    <w:bottom w:val="nil"/>
                    <w:right w:val="nil"/>
                  </w:tcBorders>
                  <w:shd w:val="clear" w:color="auto" w:fill="auto"/>
                  <w:vAlign w:val="center"/>
                </w:tcPr>
                <w:p w14:paraId="282687CA" w14:textId="77777777" w:rsidR="00942A9C" w:rsidRPr="00942A9C" w:rsidRDefault="00942A9C" w:rsidP="00942A9C"/>
              </w:tc>
              <w:tc>
                <w:tcPr>
                  <w:tcW w:w="1436" w:type="dxa"/>
                  <w:tcBorders>
                    <w:top w:val="nil"/>
                    <w:left w:val="nil"/>
                    <w:bottom w:val="nil"/>
                    <w:right w:val="nil"/>
                  </w:tcBorders>
                  <w:shd w:val="clear" w:color="auto" w:fill="auto"/>
                  <w:vAlign w:val="center"/>
                </w:tcPr>
                <w:p w14:paraId="69342A5F" w14:textId="77777777" w:rsidR="00942A9C" w:rsidRPr="00942A9C" w:rsidRDefault="00942A9C" w:rsidP="00942A9C"/>
              </w:tc>
            </w:tr>
            <w:tr w:rsidR="00942A9C" w:rsidRPr="00942A9C" w14:paraId="6E45E49B" w14:textId="77777777" w:rsidTr="00942A9C">
              <w:trPr>
                <w:trHeight w:val="645"/>
              </w:trPr>
              <w:tc>
                <w:tcPr>
                  <w:tcW w:w="796" w:type="dxa"/>
                  <w:tcBorders>
                    <w:top w:val="single" w:sz="4" w:space="0" w:color="auto"/>
                    <w:left w:val="single" w:sz="4" w:space="0" w:color="auto"/>
                    <w:bottom w:val="single" w:sz="4" w:space="0" w:color="auto"/>
                    <w:right w:val="nil"/>
                  </w:tcBorders>
                  <w:shd w:val="clear" w:color="auto" w:fill="auto"/>
                  <w:noWrap/>
                </w:tcPr>
                <w:p w14:paraId="6D099C68" w14:textId="77777777" w:rsidR="00942A9C" w:rsidRPr="00942A9C" w:rsidRDefault="00942A9C" w:rsidP="00942A9C">
                  <w:r w:rsidRPr="00942A9C">
                    <w:t>12</w:t>
                  </w:r>
                </w:p>
              </w:tc>
              <w:tc>
                <w:tcPr>
                  <w:tcW w:w="4520" w:type="dxa"/>
                  <w:tcBorders>
                    <w:top w:val="single" w:sz="4" w:space="0" w:color="auto"/>
                    <w:left w:val="nil"/>
                    <w:bottom w:val="single" w:sz="4" w:space="0" w:color="auto"/>
                    <w:right w:val="nil"/>
                  </w:tcBorders>
                  <w:shd w:val="clear" w:color="auto" w:fill="auto"/>
                  <w:vAlign w:val="center"/>
                </w:tcPr>
                <w:p w14:paraId="24C2371F" w14:textId="77777777" w:rsidR="00942A9C" w:rsidRPr="00942A9C" w:rsidRDefault="00942A9C" w:rsidP="00942A9C">
                  <w:r w:rsidRPr="00942A9C">
                    <w:t xml:space="preserve">R E K A P I T U L A C I J A  </w:t>
                  </w:r>
                  <w:r w:rsidRPr="00942A9C">
                    <w:br/>
                    <w:t>LIFTOVI</w:t>
                  </w:r>
                </w:p>
              </w:tc>
              <w:tc>
                <w:tcPr>
                  <w:tcW w:w="518" w:type="dxa"/>
                  <w:tcBorders>
                    <w:top w:val="single" w:sz="4" w:space="0" w:color="auto"/>
                    <w:left w:val="nil"/>
                    <w:bottom w:val="single" w:sz="4" w:space="0" w:color="auto"/>
                    <w:right w:val="nil"/>
                  </w:tcBorders>
                  <w:shd w:val="clear" w:color="auto" w:fill="auto"/>
                  <w:vAlign w:val="center"/>
                </w:tcPr>
                <w:p w14:paraId="49C9651F" w14:textId="77777777" w:rsidR="00942A9C" w:rsidRPr="00942A9C" w:rsidRDefault="00942A9C" w:rsidP="00942A9C">
                  <w:r w:rsidRPr="00942A9C">
                    <w:t> </w:t>
                  </w:r>
                </w:p>
              </w:tc>
              <w:tc>
                <w:tcPr>
                  <w:tcW w:w="736" w:type="dxa"/>
                  <w:tcBorders>
                    <w:top w:val="single" w:sz="4" w:space="0" w:color="auto"/>
                    <w:left w:val="nil"/>
                    <w:bottom w:val="single" w:sz="4" w:space="0" w:color="auto"/>
                    <w:right w:val="nil"/>
                  </w:tcBorders>
                  <w:shd w:val="clear" w:color="auto" w:fill="auto"/>
                  <w:vAlign w:val="center"/>
                </w:tcPr>
                <w:p w14:paraId="4E392D54" w14:textId="77777777" w:rsidR="00942A9C" w:rsidRPr="00942A9C" w:rsidRDefault="00942A9C" w:rsidP="00942A9C">
                  <w:r w:rsidRPr="00942A9C">
                    <w:t> </w:t>
                  </w:r>
                </w:p>
              </w:tc>
              <w:tc>
                <w:tcPr>
                  <w:tcW w:w="1196" w:type="dxa"/>
                  <w:tcBorders>
                    <w:top w:val="single" w:sz="4" w:space="0" w:color="auto"/>
                    <w:left w:val="nil"/>
                    <w:bottom w:val="single" w:sz="4" w:space="0" w:color="auto"/>
                    <w:right w:val="nil"/>
                  </w:tcBorders>
                  <w:shd w:val="clear" w:color="auto" w:fill="auto"/>
                  <w:vAlign w:val="center"/>
                </w:tcPr>
                <w:p w14:paraId="028CCBE8" w14:textId="77777777" w:rsidR="00942A9C" w:rsidRPr="00942A9C" w:rsidRDefault="00942A9C" w:rsidP="00942A9C">
                  <w:r w:rsidRPr="00942A9C">
                    <w:t> </w:t>
                  </w:r>
                </w:p>
              </w:tc>
              <w:tc>
                <w:tcPr>
                  <w:tcW w:w="1436" w:type="dxa"/>
                  <w:tcBorders>
                    <w:top w:val="single" w:sz="4" w:space="0" w:color="auto"/>
                    <w:left w:val="nil"/>
                    <w:bottom w:val="single" w:sz="4" w:space="0" w:color="auto"/>
                    <w:right w:val="single" w:sz="4" w:space="0" w:color="auto"/>
                  </w:tcBorders>
                  <w:shd w:val="clear" w:color="auto" w:fill="auto"/>
                  <w:vAlign w:val="center"/>
                </w:tcPr>
                <w:p w14:paraId="6E773555" w14:textId="77777777" w:rsidR="00942A9C" w:rsidRPr="00942A9C" w:rsidRDefault="00942A9C" w:rsidP="00942A9C">
                  <w:r w:rsidRPr="00942A9C">
                    <w:t> </w:t>
                  </w:r>
                </w:p>
              </w:tc>
            </w:tr>
            <w:tr w:rsidR="00942A9C" w:rsidRPr="00942A9C" w14:paraId="0653F27E" w14:textId="77777777" w:rsidTr="00942A9C">
              <w:trPr>
                <w:trHeight w:val="300"/>
              </w:trPr>
              <w:tc>
                <w:tcPr>
                  <w:tcW w:w="796" w:type="dxa"/>
                  <w:tcBorders>
                    <w:top w:val="nil"/>
                    <w:left w:val="nil"/>
                    <w:bottom w:val="nil"/>
                    <w:right w:val="nil"/>
                  </w:tcBorders>
                  <w:shd w:val="clear" w:color="auto" w:fill="auto"/>
                  <w:noWrap/>
                  <w:vAlign w:val="center"/>
                </w:tcPr>
                <w:p w14:paraId="0A600047" w14:textId="77777777" w:rsidR="00942A9C" w:rsidRPr="00942A9C" w:rsidRDefault="00942A9C" w:rsidP="00942A9C"/>
              </w:tc>
              <w:tc>
                <w:tcPr>
                  <w:tcW w:w="4520" w:type="dxa"/>
                  <w:tcBorders>
                    <w:top w:val="nil"/>
                    <w:left w:val="nil"/>
                    <w:bottom w:val="nil"/>
                    <w:right w:val="nil"/>
                  </w:tcBorders>
                  <w:shd w:val="clear" w:color="auto" w:fill="auto"/>
                  <w:noWrap/>
                  <w:vAlign w:val="center"/>
                </w:tcPr>
                <w:p w14:paraId="1FF761E9" w14:textId="77777777" w:rsidR="00942A9C" w:rsidRPr="00942A9C" w:rsidRDefault="00942A9C" w:rsidP="00942A9C"/>
              </w:tc>
              <w:tc>
                <w:tcPr>
                  <w:tcW w:w="518" w:type="dxa"/>
                  <w:tcBorders>
                    <w:top w:val="nil"/>
                    <w:left w:val="nil"/>
                    <w:bottom w:val="nil"/>
                    <w:right w:val="nil"/>
                  </w:tcBorders>
                  <w:shd w:val="clear" w:color="auto" w:fill="auto"/>
                  <w:noWrap/>
                  <w:vAlign w:val="center"/>
                </w:tcPr>
                <w:p w14:paraId="7073F15F"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AFFBF8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06354D1"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DB9A74C" w14:textId="77777777" w:rsidR="00942A9C" w:rsidRPr="00942A9C" w:rsidRDefault="00942A9C" w:rsidP="00942A9C"/>
              </w:tc>
            </w:tr>
            <w:tr w:rsidR="00942A9C" w:rsidRPr="00942A9C" w14:paraId="2D56FFB1" w14:textId="77777777" w:rsidTr="00942A9C">
              <w:trPr>
                <w:trHeight w:val="300"/>
              </w:trPr>
              <w:tc>
                <w:tcPr>
                  <w:tcW w:w="796" w:type="dxa"/>
                  <w:tcBorders>
                    <w:top w:val="nil"/>
                    <w:left w:val="nil"/>
                    <w:bottom w:val="nil"/>
                    <w:right w:val="nil"/>
                  </w:tcBorders>
                  <w:shd w:val="clear" w:color="auto" w:fill="auto"/>
                  <w:noWrap/>
                  <w:vAlign w:val="center"/>
                </w:tcPr>
                <w:p w14:paraId="5D8A8431" w14:textId="77777777" w:rsidR="00942A9C" w:rsidRPr="00942A9C" w:rsidRDefault="00942A9C" w:rsidP="00942A9C"/>
              </w:tc>
              <w:tc>
                <w:tcPr>
                  <w:tcW w:w="4520" w:type="dxa"/>
                  <w:tcBorders>
                    <w:top w:val="nil"/>
                    <w:left w:val="nil"/>
                    <w:bottom w:val="nil"/>
                    <w:right w:val="nil"/>
                  </w:tcBorders>
                  <w:shd w:val="clear" w:color="auto" w:fill="auto"/>
                  <w:noWrap/>
                  <w:vAlign w:val="center"/>
                </w:tcPr>
                <w:p w14:paraId="25FE4363" w14:textId="77777777" w:rsidR="00942A9C" w:rsidRPr="00942A9C" w:rsidRDefault="00942A9C" w:rsidP="00942A9C"/>
              </w:tc>
              <w:tc>
                <w:tcPr>
                  <w:tcW w:w="518" w:type="dxa"/>
                  <w:tcBorders>
                    <w:top w:val="nil"/>
                    <w:left w:val="nil"/>
                    <w:bottom w:val="nil"/>
                    <w:right w:val="nil"/>
                  </w:tcBorders>
                  <w:shd w:val="clear" w:color="auto" w:fill="auto"/>
                  <w:noWrap/>
                  <w:vAlign w:val="center"/>
                </w:tcPr>
                <w:p w14:paraId="266C02E9"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8B8653C"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510784C" w14:textId="77777777" w:rsidR="00942A9C" w:rsidRPr="00942A9C" w:rsidRDefault="00942A9C" w:rsidP="00942A9C"/>
              </w:tc>
              <w:tc>
                <w:tcPr>
                  <w:tcW w:w="1436" w:type="dxa"/>
                  <w:tcBorders>
                    <w:top w:val="nil"/>
                    <w:left w:val="nil"/>
                    <w:bottom w:val="nil"/>
                    <w:right w:val="nil"/>
                  </w:tcBorders>
                  <w:shd w:val="clear" w:color="auto" w:fill="auto"/>
                  <w:noWrap/>
                  <w:vAlign w:val="center"/>
                </w:tcPr>
                <w:p w14:paraId="13E40315" w14:textId="77777777" w:rsidR="00942A9C" w:rsidRPr="00942A9C" w:rsidRDefault="00942A9C" w:rsidP="00942A9C"/>
              </w:tc>
            </w:tr>
            <w:tr w:rsidR="00942A9C" w:rsidRPr="00942A9C" w14:paraId="4A078C25" w14:textId="77777777" w:rsidTr="00942A9C">
              <w:trPr>
                <w:trHeight w:val="300"/>
              </w:trPr>
              <w:tc>
                <w:tcPr>
                  <w:tcW w:w="796" w:type="dxa"/>
                  <w:tcBorders>
                    <w:top w:val="nil"/>
                    <w:left w:val="nil"/>
                    <w:bottom w:val="nil"/>
                    <w:right w:val="nil"/>
                  </w:tcBorders>
                  <w:shd w:val="clear" w:color="auto" w:fill="auto"/>
                  <w:vAlign w:val="bottom"/>
                </w:tcPr>
                <w:p w14:paraId="7D9BF294" w14:textId="77777777" w:rsidR="00942A9C" w:rsidRPr="00942A9C" w:rsidRDefault="00942A9C" w:rsidP="00942A9C">
                  <w:r w:rsidRPr="00942A9C">
                    <w:t>01-01</w:t>
                  </w:r>
                </w:p>
              </w:tc>
              <w:tc>
                <w:tcPr>
                  <w:tcW w:w="4520" w:type="dxa"/>
                  <w:tcBorders>
                    <w:top w:val="nil"/>
                    <w:left w:val="nil"/>
                    <w:bottom w:val="nil"/>
                    <w:right w:val="nil"/>
                  </w:tcBorders>
                  <w:shd w:val="clear" w:color="auto" w:fill="auto"/>
                  <w:noWrap/>
                  <w:vAlign w:val="bottom"/>
                </w:tcPr>
                <w:p w14:paraId="62B60A54" w14:textId="77777777" w:rsidR="00942A9C" w:rsidRPr="00942A9C" w:rsidRDefault="00942A9C" w:rsidP="00942A9C">
                  <w:r w:rsidRPr="00942A9C">
                    <w:t>LIFT L1</w:t>
                  </w:r>
                </w:p>
              </w:tc>
              <w:tc>
                <w:tcPr>
                  <w:tcW w:w="518" w:type="dxa"/>
                  <w:tcBorders>
                    <w:top w:val="nil"/>
                    <w:left w:val="nil"/>
                    <w:bottom w:val="single" w:sz="4" w:space="0" w:color="auto"/>
                    <w:right w:val="nil"/>
                  </w:tcBorders>
                  <w:shd w:val="clear" w:color="auto" w:fill="auto"/>
                  <w:noWrap/>
                  <w:vAlign w:val="bottom"/>
                </w:tcPr>
                <w:p w14:paraId="7CB72E60" w14:textId="77777777" w:rsidR="00942A9C" w:rsidRPr="00942A9C" w:rsidRDefault="00942A9C" w:rsidP="00942A9C">
                  <w:r w:rsidRPr="00942A9C">
                    <w:t> </w:t>
                  </w:r>
                </w:p>
              </w:tc>
              <w:tc>
                <w:tcPr>
                  <w:tcW w:w="736" w:type="dxa"/>
                  <w:tcBorders>
                    <w:top w:val="nil"/>
                    <w:left w:val="nil"/>
                    <w:bottom w:val="single" w:sz="4" w:space="0" w:color="auto"/>
                    <w:right w:val="nil"/>
                  </w:tcBorders>
                  <w:shd w:val="clear" w:color="auto" w:fill="auto"/>
                  <w:noWrap/>
                  <w:vAlign w:val="bottom"/>
                </w:tcPr>
                <w:p w14:paraId="1A7B0E5D" w14:textId="77777777" w:rsidR="00942A9C" w:rsidRPr="00942A9C" w:rsidRDefault="00942A9C" w:rsidP="00942A9C">
                  <w:r w:rsidRPr="00942A9C">
                    <w:t> </w:t>
                  </w:r>
                </w:p>
              </w:tc>
              <w:tc>
                <w:tcPr>
                  <w:tcW w:w="1196" w:type="dxa"/>
                  <w:tcBorders>
                    <w:top w:val="nil"/>
                    <w:left w:val="nil"/>
                    <w:bottom w:val="single" w:sz="4" w:space="0" w:color="auto"/>
                    <w:right w:val="nil"/>
                  </w:tcBorders>
                  <w:shd w:val="clear" w:color="auto" w:fill="auto"/>
                  <w:noWrap/>
                  <w:vAlign w:val="bottom"/>
                </w:tcPr>
                <w:p w14:paraId="7DE2D86D"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0295DB37" w14:textId="77777777" w:rsidR="00942A9C" w:rsidRPr="00942A9C" w:rsidRDefault="00942A9C" w:rsidP="00942A9C">
                  <w:r w:rsidRPr="00942A9C">
                    <w:t> </w:t>
                  </w:r>
                </w:p>
              </w:tc>
            </w:tr>
            <w:tr w:rsidR="00942A9C" w:rsidRPr="00942A9C" w14:paraId="44E16E49" w14:textId="77777777" w:rsidTr="00942A9C">
              <w:trPr>
                <w:trHeight w:val="300"/>
              </w:trPr>
              <w:tc>
                <w:tcPr>
                  <w:tcW w:w="796" w:type="dxa"/>
                  <w:tcBorders>
                    <w:top w:val="nil"/>
                    <w:left w:val="nil"/>
                    <w:bottom w:val="nil"/>
                    <w:right w:val="nil"/>
                  </w:tcBorders>
                  <w:shd w:val="clear" w:color="auto" w:fill="auto"/>
                  <w:vAlign w:val="bottom"/>
                </w:tcPr>
                <w:p w14:paraId="1E984601"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52C267AF"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7107DD1"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1EB77B37"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FFEC0F9"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6B3E020C" w14:textId="77777777" w:rsidR="00942A9C" w:rsidRPr="00942A9C" w:rsidRDefault="00942A9C" w:rsidP="00942A9C"/>
              </w:tc>
            </w:tr>
            <w:tr w:rsidR="00942A9C" w:rsidRPr="00942A9C" w14:paraId="6C348C49" w14:textId="77777777" w:rsidTr="00942A9C">
              <w:trPr>
                <w:trHeight w:val="300"/>
              </w:trPr>
              <w:tc>
                <w:tcPr>
                  <w:tcW w:w="796" w:type="dxa"/>
                  <w:tcBorders>
                    <w:top w:val="nil"/>
                    <w:left w:val="nil"/>
                    <w:bottom w:val="nil"/>
                    <w:right w:val="nil"/>
                  </w:tcBorders>
                  <w:shd w:val="clear" w:color="auto" w:fill="auto"/>
                  <w:vAlign w:val="bottom"/>
                </w:tcPr>
                <w:p w14:paraId="1750BDF7" w14:textId="77777777" w:rsidR="00942A9C" w:rsidRPr="00942A9C" w:rsidRDefault="00942A9C" w:rsidP="00942A9C">
                  <w:r w:rsidRPr="00942A9C">
                    <w:t>02-00</w:t>
                  </w:r>
                </w:p>
              </w:tc>
              <w:tc>
                <w:tcPr>
                  <w:tcW w:w="4520" w:type="dxa"/>
                  <w:tcBorders>
                    <w:top w:val="nil"/>
                    <w:left w:val="nil"/>
                    <w:bottom w:val="nil"/>
                    <w:right w:val="nil"/>
                  </w:tcBorders>
                  <w:shd w:val="clear" w:color="auto" w:fill="auto"/>
                  <w:noWrap/>
                  <w:vAlign w:val="bottom"/>
                </w:tcPr>
                <w:p w14:paraId="0F945F3C" w14:textId="77777777" w:rsidR="00942A9C" w:rsidRPr="00942A9C" w:rsidRDefault="00942A9C" w:rsidP="00942A9C">
                  <w:r w:rsidRPr="00942A9C">
                    <w:t>LIFT L2</w:t>
                  </w:r>
                </w:p>
              </w:tc>
              <w:tc>
                <w:tcPr>
                  <w:tcW w:w="518" w:type="dxa"/>
                  <w:tcBorders>
                    <w:top w:val="nil"/>
                    <w:left w:val="nil"/>
                    <w:bottom w:val="single" w:sz="4" w:space="0" w:color="auto"/>
                    <w:right w:val="nil"/>
                  </w:tcBorders>
                  <w:shd w:val="clear" w:color="auto" w:fill="auto"/>
                  <w:noWrap/>
                  <w:vAlign w:val="bottom"/>
                </w:tcPr>
                <w:p w14:paraId="4A16449B" w14:textId="77777777" w:rsidR="00942A9C" w:rsidRPr="00942A9C" w:rsidRDefault="00942A9C" w:rsidP="00942A9C">
                  <w:r w:rsidRPr="00942A9C">
                    <w:t> </w:t>
                  </w:r>
                </w:p>
              </w:tc>
              <w:tc>
                <w:tcPr>
                  <w:tcW w:w="736" w:type="dxa"/>
                  <w:tcBorders>
                    <w:top w:val="nil"/>
                    <w:left w:val="nil"/>
                    <w:bottom w:val="single" w:sz="4" w:space="0" w:color="auto"/>
                    <w:right w:val="nil"/>
                  </w:tcBorders>
                  <w:shd w:val="clear" w:color="auto" w:fill="auto"/>
                  <w:noWrap/>
                  <w:vAlign w:val="bottom"/>
                </w:tcPr>
                <w:p w14:paraId="5352D6E8" w14:textId="77777777" w:rsidR="00942A9C" w:rsidRPr="00942A9C" w:rsidRDefault="00942A9C" w:rsidP="00942A9C">
                  <w:r w:rsidRPr="00942A9C">
                    <w:t> </w:t>
                  </w:r>
                </w:p>
              </w:tc>
              <w:tc>
                <w:tcPr>
                  <w:tcW w:w="1196" w:type="dxa"/>
                  <w:tcBorders>
                    <w:top w:val="nil"/>
                    <w:left w:val="nil"/>
                    <w:bottom w:val="single" w:sz="4" w:space="0" w:color="auto"/>
                    <w:right w:val="nil"/>
                  </w:tcBorders>
                  <w:shd w:val="clear" w:color="auto" w:fill="auto"/>
                  <w:noWrap/>
                  <w:vAlign w:val="bottom"/>
                </w:tcPr>
                <w:p w14:paraId="2C0B7200"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4E213D2B" w14:textId="77777777" w:rsidR="00942A9C" w:rsidRPr="00942A9C" w:rsidRDefault="00942A9C" w:rsidP="00942A9C">
                  <w:r w:rsidRPr="00942A9C">
                    <w:t> </w:t>
                  </w:r>
                </w:p>
              </w:tc>
            </w:tr>
            <w:tr w:rsidR="00942A9C" w:rsidRPr="00942A9C" w14:paraId="48A6F2A2" w14:textId="77777777" w:rsidTr="00942A9C">
              <w:trPr>
                <w:trHeight w:val="300"/>
              </w:trPr>
              <w:tc>
                <w:tcPr>
                  <w:tcW w:w="796" w:type="dxa"/>
                  <w:tcBorders>
                    <w:top w:val="nil"/>
                    <w:left w:val="nil"/>
                    <w:bottom w:val="nil"/>
                    <w:right w:val="nil"/>
                  </w:tcBorders>
                  <w:shd w:val="clear" w:color="auto" w:fill="auto"/>
                  <w:vAlign w:val="bottom"/>
                </w:tcPr>
                <w:p w14:paraId="36F6BB6A"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3280A4C1"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C3D5263"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278E6460"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1CAD8A7F"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48A6F8E3" w14:textId="77777777" w:rsidR="00942A9C" w:rsidRPr="00942A9C" w:rsidRDefault="00942A9C" w:rsidP="00942A9C"/>
              </w:tc>
            </w:tr>
            <w:tr w:rsidR="00942A9C" w:rsidRPr="00942A9C" w14:paraId="1CA45A93" w14:textId="77777777" w:rsidTr="00942A9C">
              <w:trPr>
                <w:trHeight w:val="300"/>
              </w:trPr>
              <w:tc>
                <w:tcPr>
                  <w:tcW w:w="796" w:type="dxa"/>
                  <w:tcBorders>
                    <w:top w:val="nil"/>
                    <w:left w:val="nil"/>
                    <w:bottom w:val="nil"/>
                    <w:right w:val="nil"/>
                  </w:tcBorders>
                  <w:shd w:val="clear" w:color="auto" w:fill="auto"/>
                  <w:vAlign w:val="bottom"/>
                </w:tcPr>
                <w:p w14:paraId="47B70658" w14:textId="77777777" w:rsidR="00942A9C" w:rsidRPr="00942A9C" w:rsidRDefault="00942A9C" w:rsidP="00942A9C">
                  <w:r w:rsidRPr="00942A9C">
                    <w:t>03-00</w:t>
                  </w:r>
                </w:p>
              </w:tc>
              <w:tc>
                <w:tcPr>
                  <w:tcW w:w="4520" w:type="dxa"/>
                  <w:tcBorders>
                    <w:top w:val="nil"/>
                    <w:left w:val="nil"/>
                    <w:bottom w:val="nil"/>
                    <w:right w:val="nil"/>
                  </w:tcBorders>
                  <w:shd w:val="clear" w:color="auto" w:fill="auto"/>
                  <w:noWrap/>
                  <w:vAlign w:val="bottom"/>
                </w:tcPr>
                <w:p w14:paraId="537B4179" w14:textId="77777777" w:rsidR="00942A9C" w:rsidRPr="00942A9C" w:rsidRDefault="00942A9C" w:rsidP="00942A9C">
                  <w:r w:rsidRPr="00942A9C">
                    <w:t>LIFT L3</w:t>
                  </w:r>
                </w:p>
              </w:tc>
              <w:tc>
                <w:tcPr>
                  <w:tcW w:w="518" w:type="dxa"/>
                  <w:tcBorders>
                    <w:top w:val="nil"/>
                    <w:left w:val="nil"/>
                    <w:bottom w:val="single" w:sz="4" w:space="0" w:color="auto"/>
                    <w:right w:val="nil"/>
                  </w:tcBorders>
                  <w:shd w:val="clear" w:color="auto" w:fill="auto"/>
                  <w:noWrap/>
                  <w:vAlign w:val="bottom"/>
                </w:tcPr>
                <w:p w14:paraId="3A8BA130" w14:textId="77777777" w:rsidR="00942A9C" w:rsidRPr="00942A9C" w:rsidRDefault="00942A9C" w:rsidP="00942A9C">
                  <w:r w:rsidRPr="00942A9C">
                    <w:t> </w:t>
                  </w:r>
                </w:p>
              </w:tc>
              <w:tc>
                <w:tcPr>
                  <w:tcW w:w="736" w:type="dxa"/>
                  <w:tcBorders>
                    <w:top w:val="nil"/>
                    <w:left w:val="nil"/>
                    <w:bottom w:val="single" w:sz="4" w:space="0" w:color="auto"/>
                    <w:right w:val="nil"/>
                  </w:tcBorders>
                  <w:shd w:val="clear" w:color="auto" w:fill="auto"/>
                  <w:noWrap/>
                  <w:vAlign w:val="bottom"/>
                </w:tcPr>
                <w:p w14:paraId="19B38D4D" w14:textId="77777777" w:rsidR="00942A9C" w:rsidRPr="00942A9C" w:rsidRDefault="00942A9C" w:rsidP="00942A9C">
                  <w:r w:rsidRPr="00942A9C">
                    <w:t> </w:t>
                  </w:r>
                </w:p>
              </w:tc>
              <w:tc>
                <w:tcPr>
                  <w:tcW w:w="1196" w:type="dxa"/>
                  <w:tcBorders>
                    <w:top w:val="nil"/>
                    <w:left w:val="nil"/>
                    <w:bottom w:val="single" w:sz="4" w:space="0" w:color="auto"/>
                    <w:right w:val="nil"/>
                  </w:tcBorders>
                  <w:shd w:val="clear" w:color="auto" w:fill="auto"/>
                  <w:noWrap/>
                  <w:vAlign w:val="bottom"/>
                </w:tcPr>
                <w:p w14:paraId="184074CD"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7BCDAE4B" w14:textId="77777777" w:rsidR="00942A9C" w:rsidRPr="00942A9C" w:rsidRDefault="00942A9C" w:rsidP="00942A9C">
                  <w:r w:rsidRPr="00942A9C">
                    <w:t> </w:t>
                  </w:r>
                </w:p>
              </w:tc>
            </w:tr>
            <w:tr w:rsidR="00942A9C" w:rsidRPr="00942A9C" w14:paraId="3A4EA0AD" w14:textId="77777777" w:rsidTr="00942A9C">
              <w:trPr>
                <w:trHeight w:val="300"/>
              </w:trPr>
              <w:tc>
                <w:tcPr>
                  <w:tcW w:w="796" w:type="dxa"/>
                  <w:tcBorders>
                    <w:top w:val="nil"/>
                    <w:left w:val="nil"/>
                    <w:bottom w:val="nil"/>
                    <w:right w:val="nil"/>
                  </w:tcBorders>
                  <w:shd w:val="clear" w:color="auto" w:fill="auto"/>
                  <w:vAlign w:val="bottom"/>
                </w:tcPr>
                <w:p w14:paraId="68337F75"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1AADA557"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12ACBB6C"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079ED649"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738F5CE6"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5DEBCE1A" w14:textId="77777777" w:rsidR="00942A9C" w:rsidRPr="00942A9C" w:rsidRDefault="00942A9C" w:rsidP="00942A9C"/>
              </w:tc>
            </w:tr>
            <w:tr w:rsidR="00942A9C" w:rsidRPr="00942A9C" w14:paraId="4FE65705" w14:textId="77777777" w:rsidTr="00942A9C">
              <w:trPr>
                <w:trHeight w:val="300"/>
              </w:trPr>
              <w:tc>
                <w:tcPr>
                  <w:tcW w:w="796" w:type="dxa"/>
                  <w:tcBorders>
                    <w:top w:val="nil"/>
                    <w:left w:val="nil"/>
                    <w:bottom w:val="single" w:sz="4" w:space="0" w:color="auto"/>
                    <w:right w:val="nil"/>
                  </w:tcBorders>
                  <w:shd w:val="clear" w:color="auto" w:fill="auto"/>
                  <w:vAlign w:val="bottom"/>
                </w:tcPr>
                <w:p w14:paraId="7576CF88" w14:textId="77777777" w:rsidR="00942A9C" w:rsidRPr="00942A9C" w:rsidRDefault="00942A9C" w:rsidP="00942A9C">
                  <w:r w:rsidRPr="00942A9C">
                    <w:t>04-00</w:t>
                  </w:r>
                </w:p>
              </w:tc>
              <w:tc>
                <w:tcPr>
                  <w:tcW w:w="4520" w:type="dxa"/>
                  <w:tcBorders>
                    <w:top w:val="nil"/>
                    <w:left w:val="nil"/>
                    <w:bottom w:val="single" w:sz="4" w:space="0" w:color="auto"/>
                    <w:right w:val="nil"/>
                  </w:tcBorders>
                  <w:shd w:val="clear" w:color="auto" w:fill="auto"/>
                  <w:noWrap/>
                  <w:vAlign w:val="bottom"/>
                </w:tcPr>
                <w:p w14:paraId="6A048792" w14:textId="77777777" w:rsidR="00942A9C" w:rsidRPr="00942A9C" w:rsidRDefault="00942A9C" w:rsidP="00942A9C">
                  <w:r w:rsidRPr="00942A9C">
                    <w:t>LIFT L4</w:t>
                  </w:r>
                </w:p>
              </w:tc>
              <w:tc>
                <w:tcPr>
                  <w:tcW w:w="518" w:type="dxa"/>
                  <w:tcBorders>
                    <w:top w:val="nil"/>
                    <w:left w:val="nil"/>
                    <w:bottom w:val="single" w:sz="4" w:space="0" w:color="auto"/>
                    <w:right w:val="nil"/>
                  </w:tcBorders>
                  <w:shd w:val="clear" w:color="auto" w:fill="auto"/>
                  <w:noWrap/>
                  <w:vAlign w:val="bottom"/>
                </w:tcPr>
                <w:p w14:paraId="4AD1CCEC" w14:textId="77777777" w:rsidR="00942A9C" w:rsidRPr="00942A9C" w:rsidRDefault="00942A9C" w:rsidP="00942A9C">
                  <w:r w:rsidRPr="00942A9C">
                    <w:t> </w:t>
                  </w:r>
                </w:p>
              </w:tc>
              <w:tc>
                <w:tcPr>
                  <w:tcW w:w="736" w:type="dxa"/>
                  <w:tcBorders>
                    <w:top w:val="nil"/>
                    <w:left w:val="nil"/>
                    <w:bottom w:val="single" w:sz="4" w:space="0" w:color="auto"/>
                    <w:right w:val="nil"/>
                  </w:tcBorders>
                  <w:shd w:val="clear" w:color="auto" w:fill="auto"/>
                  <w:noWrap/>
                  <w:vAlign w:val="bottom"/>
                </w:tcPr>
                <w:p w14:paraId="6DAF4E40" w14:textId="77777777" w:rsidR="00942A9C" w:rsidRPr="00942A9C" w:rsidRDefault="00942A9C" w:rsidP="00942A9C">
                  <w:r w:rsidRPr="00942A9C">
                    <w:t> </w:t>
                  </w:r>
                </w:p>
              </w:tc>
              <w:tc>
                <w:tcPr>
                  <w:tcW w:w="1196" w:type="dxa"/>
                  <w:tcBorders>
                    <w:top w:val="nil"/>
                    <w:left w:val="nil"/>
                    <w:bottom w:val="single" w:sz="4" w:space="0" w:color="auto"/>
                    <w:right w:val="nil"/>
                  </w:tcBorders>
                  <w:shd w:val="clear" w:color="auto" w:fill="auto"/>
                  <w:noWrap/>
                  <w:vAlign w:val="bottom"/>
                </w:tcPr>
                <w:p w14:paraId="7959E941" w14:textId="77777777" w:rsidR="00942A9C" w:rsidRPr="00942A9C" w:rsidRDefault="00942A9C" w:rsidP="00942A9C">
                  <w:r w:rsidRPr="00942A9C">
                    <w:t> </w:t>
                  </w:r>
                </w:p>
              </w:tc>
              <w:tc>
                <w:tcPr>
                  <w:tcW w:w="1436" w:type="dxa"/>
                  <w:tcBorders>
                    <w:top w:val="nil"/>
                    <w:left w:val="nil"/>
                    <w:bottom w:val="single" w:sz="4" w:space="0" w:color="auto"/>
                    <w:right w:val="nil"/>
                  </w:tcBorders>
                  <w:shd w:val="clear" w:color="auto" w:fill="auto"/>
                  <w:noWrap/>
                  <w:vAlign w:val="bottom"/>
                </w:tcPr>
                <w:p w14:paraId="09565422" w14:textId="77777777" w:rsidR="00942A9C" w:rsidRPr="00942A9C" w:rsidRDefault="00942A9C" w:rsidP="00942A9C">
                  <w:r w:rsidRPr="00942A9C">
                    <w:t> </w:t>
                  </w:r>
                </w:p>
              </w:tc>
            </w:tr>
            <w:tr w:rsidR="00942A9C" w:rsidRPr="00942A9C" w14:paraId="7E57FE69" w14:textId="77777777" w:rsidTr="00942A9C">
              <w:trPr>
                <w:trHeight w:val="300"/>
              </w:trPr>
              <w:tc>
                <w:tcPr>
                  <w:tcW w:w="796" w:type="dxa"/>
                  <w:tcBorders>
                    <w:top w:val="nil"/>
                    <w:left w:val="nil"/>
                    <w:bottom w:val="nil"/>
                    <w:right w:val="nil"/>
                  </w:tcBorders>
                  <w:shd w:val="clear" w:color="auto" w:fill="auto"/>
                  <w:noWrap/>
                  <w:vAlign w:val="bottom"/>
                </w:tcPr>
                <w:p w14:paraId="52A53D45" w14:textId="77777777" w:rsidR="00942A9C" w:rsidRPr="00942A9C" w:rsidRDefault="00942A9C" w:rsidP="00942A9C"/>
              </w:tc>
              <w:tc>
                <w:tcPr>
                  <w:tcW w:w="4520" w:type="dxa"/>
                  <w:tcBorders>
                    <w:top w:val="nil"/>
                    <w:left w:val="nil"/>
                    <w:bottom w:val="nil"/>
                    <w:right w:val="nil"/>
                  </w:tcBorders>
                  <w:shd w:val="clear" w:color="auto" w:fill="auto"/>
                </w:tcPr>
                <w:p w14:paraId="282C73D5" w14:textId="77777777" w:rsidR="00942A9C" w:rsidRPr="00942A9C" w:rsidRDefault="00942A9C" w:rsidP="00942A9C">
                  <w:r w:rsidRPr="00942A9C">
                    <w:t>UKUPNO</w:t>
                  </w:r>
                </w:p>
              </w:tc>
              <w:tc>
                <w:tcPr>
                  <w:tcW w:w="518" w:type="dxa"/>
                  <w:tcBorders>
                    <w:top w:val="nil"/>
                    <w:left w:val="nil"/>
                    <w:bottom w:val="nil"/>
                    <w:right w:val="nil"/>
                  </w:tcBorders>
                  <w:shd w:val="clear" w:color="auto" w:fill="auto"/>
                  <w:noWrap/>
                  <w:vAlign w:val="bottom"/>
                </w:tcPr>
                <w:p w14:paraId="4C647E35" w14:textId="77777777" w:rsidR="00942A9C" w:rsidRPr="00942A9C" w:rsidRDefault="00942A9C" w:rsidP="00942A9C"/>
              </w:tc>
              <w:tc>
                <w:tcPr>
                  <w:tcW w:w="736" w:type="dxa"/>
                  <w:tcBorders>
                    <w:top w:val="nil"/>
                    <w:left w:val="nil"/>
                    <w:bottom w:val="nil"/>
                    <w:right w:val="nil"/>
                  </w:tcBorders>
                  <w:shd w:val="clear" w:color="auto" w:fill="auto"/>
                  <w:noWrap/>
                  <w:vAlign w:val="bottom"/>
                </w:tcPr>
                <w:p w14:paraId="464A8A33" w14:textId="77777777" w:rsidR="00942A9C" w:rsidRPr="00942A9C" w:rsidRDefault="00942A9C" w:rsidP="00942A9C"/>
              </w:tc>
              <w:tc>
                <w:tcPr>
                  <w:tcW w:w="1196" w:type="dxa"/>
                  <w:tcBorders>
                    <w:top w:val="nil"/>
                    <w:left w:val="nil"/>
                    <w:bottom w:val="nil"/>
                    <w:right w:val="nil"/>
                  </w:tcBorders>
                  <w:shd w:val="clear" w:color="auto" w:fill="auto"/>
                  <w:noWrap/>
                  <w:vAlign w:val="bottom"/>
                </w:tcPr>
                <w:p w14:paraId="34A4A34A" w14:textId="77777777" w:rsidR="00942A9C" w:rsidRPr="00942A9C" w:rsidRDefault="00942A9C" w:rsidP="00942A9C"/>
              </w:tc>
              <w:tc>
                <w:tcPr>
                  <w:tcW w:w="1436" w:type="dxa"/>
                  <w:tcBorders>
                    <w:top w:val="nil"/>
                    <w:left w:val="nil"/>
                    <w:bottom w:val="nil"/>
                    <w:right w:val="nil"/>
                  </w:tcBorders>
                  <w:shd w:val="clear" w:color="auto" w:fill="auto"/>
                  <w:noWrap/>
                  <w:vAlign w:val="bottom"/>
                </w:tcPr>
                <w:p w14:paraId="2B1922C7" w14:textId="77777777" w:rsidR="00942A9C" w:rsidRPr="00942A9C" w:rsidRDefault="00942A9C" w:rsidP="00942A9C"/>
              </w:tc>
            </w:tr>
          </w:tbl>
          <w:p w14:paraId="10C80559" w14:textId="77777777" w:rsidR="00942A9C" w:rsidRPr="00942A9C" w:rsidRDefault="00942A9C" w:rsidP="00942A9C"/>
          <w:p w14:paraId="6481DCE7" w14:textId="77777777" w:rsidR="00942A9C" w:rsidRPr="00942A9C" w:rsidRDefault="00942A9C" w:rsidP="00942A9C"/>
          <w:p w14:paraId="6504853F" w14:textId="77777777" w:rsidR="00942A9C" w:rsidRPr="00942A9C" w:rsidRDefault="00942A9C" w:rsidP="00942A9C"/>
          <w:p w14:paraId="7978C156" w14:textId="77777777" w:rsidR="00942A9C" w:rsidRPr="00942A9C" w:rsidRDefault="00942A9C" w:rsidP="00942A9C"/>
          <w:p w14:paraId="289DFF53" w14:textId="77777777" w:rsidR="00942A9C" w:rsidRPr="00942A9C" w:rsidRDefault="00942A9C" w:rsidP="00942A9C"/>
          <w:p w14:paraId="5058C906" w14:textId="77777777" w:rsidR="00942A9C" w:rsidRPr="00942A9C" w:rsidRDefault="00942A9C" w:rsidP="00942A9C"/>
          <w:p w14:paraId="7924DC05" w14:textId="77777777" w:rsidR="00942A9C" w:rsidRPr="00942A9C" w:rsidRDefault="00942A9C" w:rsidP="00942A9C"/>
          <w:p w14:paraId="16199ACA" w14:textId="77777777" w:rsidR="00942A9C" w:rsidRPr="00942A9C" w:rsidRDefault="00942A9C" w:rsidP="00942A9C"/>
          <w:p w14:paraId="6F53EB4E" w14:textId="77777777" w:rsidR="00942A9C" w:rsidRPr="00942A9C" w:rsidRDefault="00942A9C" w:rsidP="00942A9C"/>
          <w:p w14:paraId="01770AD2" w14:textId="77777777" w:rsidR="00942A9C" w:rsidRPr="00942A9C" w:rsidRDefault="00942A9C" w:rsidP="00942A9C"/>
          <w:p w14:paraId="4EE6DAF4" w14:textId="77777777" w:rsidR="00942A9C" w:rsidRPr="00942A9C" w:rsidRDefault="00942A9C" w:rsidP="00942A9C"/>
          <w:p w14:paraId="096A931E" w14:textId="77777777" w:rsidR="00942A9C" w:rsidRPr="00942A9C" w:rsidRDefault="00942A9C" w:rsidP="00942A9C"/>
          <w:p w14:paraId="589AA7FC" w14:textId="77777777" w:rsidR="00942A9C" w:rsidRPr="00942A9C" w:rsidRDefault="00942A9C" w:rsidP="00942A9C"/>
          <w:p w14:paraId="402B5054" w14:textId="77777777" w:rsidR="00942A9C" w:rsidRPr="00942A9C" w:rsidRDefault="00942A9C" w:rsidP="00942A9C"/>
          <w:p w14:paraId="58B581ED" w14:textId="77777777" w:rsidR="00942A9C" w:rsidRPr="00942A9C" w:rsidRDefault="00942A9C" w:rsidP="00942A9C"/>
          <w:p w14:paraId="46465204" w14:textId="77777777" w:rsidR="00942A9C" w:rsidRPr="00942A9C" w:rsidRDefault="00942A9C" w:rsidP="00942A9C"/>
          <w:p w14:paraId="4678BF2A" w14:textId="77777777" w:rsidR="00942A9C" w:rsidRPr="00942A9C" w:rsidRDefault="00942A9C" w:rsidP="00942A9C"/>
          <w:p w14:paraId="214A8703" w14:textId="77777777" w:rsidR="00942A9C" w:rsidRPr="00942A9C" w:rsidRDefault="00942A9C" w:rsidP="00942A9C"/>
          <w:p w14:paraId="432A4AAB" w14:textId="77777777" w:rsidR="00942A9C" w:rsidRPr="00942A9C" w:rsidRDefault="00942A9C" w:rsidP="00942A9C"/>
          <w:p w14:paraId="487F4E06" w14:textId="77777777" w:rsidR="00942A9C" w:rsidRPr="00942A9C" w:rsidRDefault="00942A9C" w:rsidP="00942A9C"/>
          <w:p w14:paraId="56E11618" w14:textId="77777777" w:rsidR="00942A9C" w:rsidRPr="00942A9C" w:rsidRDefault="00942A9C" w:rsidP="00942A9C"/>
          <w:tbl>
            <w:tblPr>
              <w:tblW w:w="9490" w:type="dxa"/>
              <w:tblInd w:w="60" w:type="dxa"/>
              <w:tblCellMar>
                <w:left w:w="70" w:type="dxa"/>
                <w:right w:w="70" w:type="dxa"/>
              </w:tblCellMar>
              <w:tblLook w:val="0000" w:firstRow="0" w:lastRow="0" w:firstColumn="0" w:lastColumn="0" w:noHBand="0" w:noVBand="0"/>
            </w:tblPr>
            <w:tblGrid>
              <w:gridCol w:w="788"/>
              <w:gridCol w:w="4594"/>
              <w:gridCol w:w="460"/>
              <w:gridCol w:w="1059"/>
              <w:gridCol w:w="1120"/>
              <w:gridCol w:w="1529"/>
            </w:tblGrid>
            <w:tr w:rsidR="00942A9C" w:rsidRPr="00942A9C" w14:paraId="0AC233BE" w14:textId="77777777" w:rsidTr="00942A9C">
              <w:trPr>
                <w:trHeight w:val="885"/>
              </w:trPr>
              <w:tc>
                <w:tcPr>
                  <w:tcW w:w="788" w:type="dxa"/>
                  <w:tcBorders>
                    <w:top w:val="single" w:sz="8" w:space="0" w:color="auto"/>
                    <w:left w:val="single" w:sz="8" w:space="0" w:color="auto"/>
                    <w:bottom w:val="nil"/>
                    <w:right w:val="nil"/>
                  </w:tcBorders>
                  <w:shd w:val="clear" w:color="auto" w:fill="auto"/>
                  <w:noWrap/>
                </w:tcPr>
                <w:p w14:paraId="14196F5D" w14:textId="77777777" w:rsidR="00942A9C" w:rsidRPr="00942A9C" w:rsidRDefault="00942A9C" w:rsidP="00942A9C">
                  <w:r w:rsidRPr="00942A9C">
                    <w:t>13</w:t>
                  </w:r>
                </w:p>
              </w:tc>
              <w:tc>
                <w:tcPr>
                  <w:tcW w:w="4594" w:type="dxa"/>
                  <w:tcBorders>
                    <w:top w:val="single" w:sz="8" w:space="0" w:color="auto"/>
                    <w:left w:val="nil"/>
                    <w:bottom w:val="nil"/>
                    <w:right w:val="nil"/>
                  </w:tcBorders>
                  <w:shd w:val="clear" w:color="auto" w:fill="auto"/>
                </w:tcPr>
                <w:p w14:paraId="2ED1F1B1" w14:textId="77777777" w:rsidR="00942A9C" w:rsidRPr="00942A9C" w:rsidRDefault="00942A9C" w:rsidP="00942A9C">
                  <w:r w:rsidRPr="00942A9C">
                    <w:t>TS 110/10 kV SA PRIPADAJUĆIM POSLOVNIM PROSTOROM ZA SOPSTVENE POTREBE,</w:t>
                  </w:r>
                  <w:r w:rsidRPr="00942A9C">
                    <w:br/>
                    <w:t>BLOK 32, Novi Beograd – ŠPRINKLER INSTALACIJA</w:t>
                  </w:r>
                </w:p>
              </w:tc>
              <w:tc>
                <w:tcPr>
                  <w:tcW w:w="460" w:type="dxa"/>
                  <w:tcBorders>
                    <w:top w:val="single" w:sz="8" w:space="0" w:color="auto"/>
                    <w:left w:val="nil"/>
                    <w:bottom w:val="nil"/>
                    <w:right w:val="nil"/>
                  </w:tcBorders>
                  <w:shd w:val="clear" w:color="auto" w:fill="auto"/>
                  <w:vAlign w:val="center"/>
                </w:tcPr>
                <w:p w14:paraId="4731E1E7" w14:textId="77777777" w:rsidR="00942A9C" w:rsidRPr="00942A9C" w:rsidRDefault="00942A9C" w:rsidP="00942A9C">
                  <w:r w:rsidRPr="00942A9C">
                    <w:t> </w:t>
                  </w:r>
                </w:p>
              </w:tc>
              <w:tc>
                <w:tcPr>
                  <w:tcW w:w="1059" w:type="dxa"/>
                  <w:tcBorders>
                    <w:top w:val="single" w:sz="8" w:space="0" w:color="auto"/>
                    <w:left w:val="nil"/>
                    <w:bottom w:val="nil"/>
                    <w:right w:val="nil"/>
                  </w:tcBorders>
                  <w:shd w:val="clear" w:color="auto" w:fill="auto"/>
                  <w:vAlign w:val="center"/>
                </w:tcPr>
                <w:p w14:paraId="5FB42326" w14:textId="77777777" w:rsidR="00942A9C" w:rsidRPr="00942A9C" w:rsidRDefault="00942A9C" w:rsidP="00942A9C">
                  <w:r w:rsidRPr="00942A9C">
                    <w:t> </w:t>
                  </w:r>
                </w:p>
              </w:tc>
              <w:tc>
                <w:tcPr>
                  <w:tcW w:w="1060" w:type="dxa"/>
                  <w:tcBorders>
                    <w:top w:val="single" w:sz="8" w:space="0" w:color="auto"/>
                    <w:left w:val="nil"/>
                    <w:bottom w:val="nil"/>
                    <w:right w:val="nil"/>
                  </w:tcBorders>
                  <w:shd w:val="clear" w:color="auto" w:fill="auto"/>
                  <w:vAlign w:val="center"/>
                </w:tcPr>
                <w:p w14:paraId="1CB5468B" w14:textId="77777777" w:rsidR="00942A9C" w:rsidRPr="00942A9C" w:rsidRDefault="00942A9C" w:rsidP="00942A9C">
                  <w:r w:rsidRPr="00942A9C">
                    <w:t> </w:t>
                  </w:r>
                </w:p>
              </w:tc>
              <w:tc>
                <w:tcPr>
                  <w:tcW w:w="1529" w:type="dxa"/>
                  <w:tcBorders>
                    <w:top w:val="single" w:sz="8" w:space="0" w:color="auto"/>
                    <w:left w:val="nil"/>
                    <w:bottom w:val="nil"/>
                    <w:right w:val="single" w:sz="8" w:space="0" w:color="auto"/>
                  </w:tcBorders>
                  <w:shd w:val="clear" w:color="auto" w:fill="auto"/>
                </w:tcPr>
                <w:p w14:paraId="715FFEE3" w14:textId="77777777" w:rsidR="00942A9C" w:rsidRPr="00942A9C" w:rsidRDefault="00942A9C" w:rsidP="00942A9C">
                  <w:r w:rsidRPr="00942A9C">
                    <w:t> </w:t>
                  </w:r>
                </w:p>
              </w:tc>
            </w:tr>
            <w:tr w:rsidR="00942A9C" w:rsidRPr="00942A9C" w14:paraId="2F0F7052" w14:textId="77777777" w:rsidTr="00942A9C">
              <w:trPr>
                <w:trHeight w:val="300"/>
              </w:trPr>
              <w:tc>
                <w:tcPr>
                  <w:tcW w:w="78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47BB71" w14:textId="77777777" w:rsidR="00942A9C" w:rsidRPr="00942A9C" w:rsidRDefault="00942A9C" w:rsidP="00942A9C">
                  <w:r w:rsidRPr="00942A9C">
                    <w:t>pos.</w:t>
                  </w:r>
                </w:p>
              </w:tc>
              <w:tc>
                <w:tcPr>
                  <w:tcW w:w="4594" w:type="dxa"/>
                  <w:tcBorders>
                    <w:top w:val="single" w:sz="4" w:space="0" w:color="auto"/>
                    <w:left w:val="nil"/>
                    <w:bottom w:val="single" w:sz="4" w:space="0" w:color="auto"/>
                    <w:right w:val="single" w:sz="4" w:space="0" w:color="auto"/>
                  </w:tcBorders>
                  <w:shd w:val="clear" w:color="auto" w:fill="auto"/>
                  <w:noWrap/>
                  <w:vAlign w:val="center"/>
                </w:tcPr>
                <w:p w14:paraId="75EEB976" w14:textId="77777777" w:rsidR="00942A9C" w:rsidRPr="00942A9C" w:rsidRDefault="00942A9C" w:rsidP="00942A9C">
                  <w:r w:rsidRPr="00942A9C">
                    <w:t>opis radova</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624DD4C8" w14:textId="77777777" w:rsidR="00942A9C" w:rsidRPr="00942A9C" w:rsidRDefault="00942A9C" w:rsidP="00942A9C">
                  <w:r w:rsidRPr="00942A9C">
                    <w:t>j.m</w:t>
                  </w:r>
                </w:p>
              </w:tc>
              <w:tc>
                <w:tcPr>
                  <w:tcW w:w="1059" w:type="dxa"/>
                  <w:tcBorders>
                    <w:top w:val="single" w:sz="4" w:space="0" w:color="auto"/>
                    <w:left w:val="nil"/>
                    <w:bottom w:val="single" w:sz="4" w:space="0" w:color="auto"/>
                    <w:right w:val="single" w:sz="4" w:space="0" w:color="auto"/>
                  </w:tcBorders>
                  <w:shd w:val="clear" w:color="auto" w:fill="auto"/>
                  <w:noWrap/>
                  <w:vAlign w:val="center"/>
                </w:tcPr>
                <w:p w14:paraId="5EE8F2AB" w14:textId="77777777" w:rsidR="00942A9C" w:rsidRPr="00942A9C" w:rsidRDefault="00942A9C" w:rsidP="00942A9C">
                  <w:r w:rsidRPr="00942A9C">
                    <w:t>količina</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9B2672F" w14:textId="77777777" w:rsidR="00942A9C" w:rsidRPr="00942A9C" w:rsidRDefault="00942A9C" w:rsidP="00942A9C">
                  <w:r w:rsidRPr="00942A9C">
                    <w:t>jedin.cena</w:t>
                  </w:r>
                </w:p>
              </w:tc>
              <w:tc>
                <w:tcPr>
                  <w:tcW w:w="1529" w:type="dxa"/>
                  <w:tcBorders>
                    <w:top w:val="single" w:sz="4" w:space="0" w:color="auto"/>
                    <w:left w:val="nil"/>
                    <w:bottom w:val="single" w:sz="4" w:space="0" w:color="auto"/>
                    <w:right w:val="single" w:sz="8" w:space="0" w:color="auto"/>
                  </w:tcBorders>
                  <w:shd w:val="clear" w:color="auto" w:fill="auto"/>
                  <w:noWrap/>
                  <w:vAlign w:val="center"/>
                </w:tcPr>
                <w:p w14:paraId="3C2D407B" w14:textId="77777777" w:rsidR="00942A9C" w:rsidRPr="00942A9C" w:rsidRDefault="00942A9C" w:rsidP="00942A9C">
                  <w:r w:rsidRPr="00942A9C">
                    <w:t>ukupno</w:t>
                  </w:r>
                </w:p>
              </w:tc>
            </w:tr>
            <w:tr w:rsidR="00942A9C" w:rsidRPr="00942A9C" w14:paraId="12D23AFA" w14:textId="77777777" w:rsidTr="00942A9C">
              <w:trPr>
                <w:trHeight w:val="255"/>
              </w:trPr>
              <w:tc>
                <w:tcPr>
                  <w:tcW w:w="788" w:type="dxa"/>
                  <w:tcBorders>
                    <w:top w:val="nil"/>
                    <w:left w:val="single" w:sz="8" w:space="0" w:color="auto"/>
                    <w:bottom w:val="single" w:sz="8" w:space="0" w:color="auto"/>
                    <w:right w:val="single" w:sz="4" w:space="0" w:color="auto"/>
                  </w:tcBorders>
                  <w:shd w:val="clear" w:color="auto" w:fill="auto"/>
                  <w:noWrap/>
                </w:tcPr>
                <w:p w14:paraId="7E54D81F" w14:textId="77777777" w:rsidR="00942A9C" w:rsidRPr="00942A9C" w:rsidRDefault="00942A9C" w:rsidP="00942A9C">
                  <w:r w:rsidRPr="00942A9C">
                    <w:t>I</w:t>
                  </w:r>
                </w:p>
              </w:tc>
              <w:tc>
                <w:tcPr>
                  <w:tcW w:w="4594" w:type="dxa"/>
                  <w:tcBorders>
                    <w:top w:val="nil"/>
                    <w:left w:val="nil"/>
                    <w:bottom w:val="single" w:sz="8" w:space="0" w:color="auto"/>
                    <w:right w:val="single" w:sz="4" w:space="0" w:color="auto"/>
                  </w:tcBorders>
                  <w:shd w:val="clear" w:color="auto" w:fill="auto"/>
                  <w:noWrap/>
                </w:tcPr>
                <w:p w14:paraId="17F41167" w14:textId="77777777" w:rsidR="00942A9C" w:rsidRPr="00942A9C" w:rsidRDefault="00942A9C" w:rsidP="00942A9C">
                  <w:r w:rsidRPr="00942A9C">
                    <w:t>II</w:t>
                  </w:r>
                </w:p>
              </w:tc>
              <w:tc>
                <w:tcPr>
                  <w:tcW w:w="460" w:type="dxa"/>
                  <w:tcBorders>
                    <w:top w:val="nil"/>
                    <w:left w:val="nil"/>
                    <w:bottom w:val="single" w:sz="8" w:space="0" w:color="auto"/>
                    <w:right w:val="single" w:sz="4" w:space="0" w:color="auto"/>
                  </w:tcBorders>
                  <w:shd w:val="clear" w:color="auto" w:fill="auto"/>
                  <w:noWrap/>
                  <w:vAlign w:val="bottom"/>
                </w:tcPr>
                <w:p w14:paraId="094C64E1" w14:textId="77777777" w:rsidR="00942A9C" w:rsidRPr="00942A9C" w:rsidRDefault="00942A9C" w:rsidP="00942A9C">
                  <w:r w:rsidRPr="00942A9C">
                    <w:t>III</w:t>
                  </w:r>
                </w:p>
              </w:tc>
              <w:tc>
                <w:tcPr>
                  <w:tcW w:w="1059" w:type="dxa"/>
                  <w:tcBorders>
                    <w:top w:val="nil"/>
                    <w:left w:val="nil"/>
                    <w:bottom w:val="single" w:sz="8" w:space="0" w:color="auto"/>
                    <w:right w:val="single" w:sz="4" w:space="0" w:color="auto"/>
                  </w:tcBorders>
                  <w:shd w:val="clear" w:color="auto" w:fill="auto"/>
                  <w:noWrap/>
                  <w:vAlign w:val="center"/>
                </w:tcPr>
                <w:p w14:paraId="52C6B1A7" w14:textId="77777777" w:rsidR="00942A9C" w:rsidRPr="00942A9C" w:rsidRDefault="00942A9C" w:rsidP="00942A9C">
                  <w:r w:rsidRPr="00942A9C">
                    <w:t>IV</w:t>
                  </w:r>
                </w:p>
              </w:tc>
              <w:tc>
                <w:tcPr>
                  <w:tcW w:w="1060" w:type="dxa"/>
                  <w:tcBorders>
                    <w:top w:val="nil"/>
                    <w:left w:val="nil"/>
                    <w:bottom w:val="single" w:sz="8" w:space="0" w:color="auto"/>
                    <w:right w:val="single" w:sz="4" w:space="0" w:color="auto"/>
                  </w:tcBorders>
                  <w:shd w:val="clear" w:color="auto" w:fill="auto"/>
                  <w:noWrap/>
                  <w:vAlign w:val="bottom"/>
                </w:tcPr>
                <w:p w14:paraId="2B9A2A10" w14:textId="77777777" w:rsidR="00942A9C" w:rsidRPr="00942A9C" w:rsidRDefault="00942A9C" w:rsidP="00942A9C">
                  <w:r w:rsidRPr="00942A9C">
                    <w:t>V</w:t>
                  </w:r>
                </w:p>
              </w:tc>
              <w:tc>
                <w:tcPr>
                  <w:tcW w:w="1529" w:type="dxa"/>
                  <w:tcBorders>
                    <w:top w:val="nil"/>
                    <w:left w:val="nil"/>
                    <w:bottom w:val="single" w:sz="8" w:space="0" w:color="auto"/>
                    <w:right w:val="single" w:sz="8" w:space="0" w:color="auto"/>
                  </w:tcBorders>
                  <w:shd w:val="clear" w:color="auto" w:fill="auto"/>
                  <w:noWrap/>
                  <w:vAlign w:val="bottom"/>
                </w:tcPr>
                <w:p w14:paraId="544C6BD9" w14:textId="77777777" w:rsidR="00942A9C" w:rsidRPr="00942A9C" w:rsidRDefault="00942A9C" w:rsidP="00942A9C">
                  <w:r w:rsidRPr="00942A9C">
                    <w:t>VI</w:t>
                  </w:r>
                </w:p>
              </w:tc>
            </w:tr>
          </w:tbl>
          <w:p w14:paraId="262D45D0" w14:textId="77777777" w:rsidR="00942A9C" w:rsidRPr="00942A9C" w:rsidRDefault="00942A9C" w:rsidP="00942A9C"/>
          <w:tbl>
            <w:tblPr>
              <w:tblW w:w="9480" w:type="dxa"/>
              <w:tblInd w:w="70" w:type="dxa"/>
              <w:tblCellMar>
                <w:left w:w="70" w:type="dxa"/>
                <w:right w:w="70" w:type="dxa"/>
              </w:tblCellMar>
              <w:tblLook w:val="0000" w:firstRow="0" w:lastRow="0" w:firstColumn="0" w:lastColumn="0" w:noHBand="0" w:noVBand="0"/>
            </w:tblPr>
            <w:tblGrid>
              <w:gridCol w:w="796"/>
              <w:gridCol w:w="4520"/>
              <w:gridCol w:w="567"/>
              <w:gridCol w:w="1141"/>
              <w:gridCol w:w="1076"/>
              <w:gridCol w:w="1494"/>
            </w:tblGrid>
            <w:tr w:rsidR="00942A9C" w:rsidRPr="00942A9C" w14:paraId="00085CE1" w14:textId="77777777" w:rsidTr="00942A9C">
              <w:trPr>
                <w:trHeight w:val="255"/>
              </w:trPr>
              <w:tc>
                <w:tcPr>
                  <w:tcW w:w="796" w:type="dxa"/>
                  <w:tcBorders>
                    <w:top w:val="nil"/>
                    <w:left w:val="nil"/>
                    <w:bottom w:val="nil"/>
                    <w:right w:val="nil"/>
                  </w:tcBorders>
                  <w:shd w:val="clear" w:color="auto" w:fill="auto"/>
                  <w:noWrap/>
                </w:tcPr>
                <w:p w14:paraId="31DC10DC" w14:textId="77777777" w:rsidR="00942A9C" w:rsidRPr="00942A9C" w:rsidRDefault="00942A9C" w:rsidP="00942A9C">
                  <w:r w:rsidRPr="00942A9C">
                    <w:t>13.</w:t>
                  </w:r>
                </w:p>
              </w:tc>
              <w:tc>
                <w:tcPr>
                  <w:tcW w:w="4520" w:type="dxa"/>
                  <w:tcBorders>
                    <w:top w:val="nil"/>
                    <w:left w:val="nil"/>
                    <w:bottom w:val="nil"/>
                    <w:right w:val="nil"/>
                  </w:tcBorders>
                  <w:shd w:val="clear" w:color="auto" w:fill="auto"/>
                  <w:vAlign w:val="center"/>
                </w:tcPr>
                <w:p w14:paraId="627F88A8" w14:textId="77777777" w:rsidR="00942A9C" w:rsidRPr="00942A9C" w:rsidRDefault="00942A9C" w:rsidP="00942A9C">
                  <w:r w:rsidRPr="00942A9C">
                    <w:t>SPRINKLER INSTALACIJA (2011U008T11)</w:t>
                  </w:r>
                </w:p>
              </w:tc>
              <w:tc>
                <w:tcPr>
                  <w:tcW w:w="518" w:type="dxa"/>
                  <w:tcBorders>
                    <w:top w:val="nil"/>
                    <w:left w:val="nil"/>
                    <w:bottom w:val="nil"/>
                    <w:right w:val="nil"/>
                  </w:tcBorders>
                  <w:shd w:val="clear" w:color="auto" w:fill="auto"/>
                  <w:noWrap/>
                  <w:vAlign w:val="bottom"/>
                </w:tcPr>
                <w:p w14:paraId="51AA92D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CFF4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E7C87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A02FF49" w14:textId="77777777" w:rsidR="00942A9C" w:rsidRPr="00942A9C" w:rsidRDefault="00942A9C" w:rsidP="00942A9C"/>
              </w:tc>
            </w:tr>
            <w:tr w:rsidR="00942A9C" w:rsidRPr="00942A9C" w14:paraId="13410C1B" w14:textId="77777777" w:rsidTr="00942A9C">
              <w:trPr>
                <w:trHeight w:val="225"/>
              </w:trPr>
              <w:tc>
                <w:tcPr>
                  <w:tcW w:w="796" w:type="dxa"/>
                  <w:tcBorders>
                    <w:top w:val="nil"/>
                    <w:left w:val="nil"/>
                    <w:bottom w:val="nil"/>
                    <w:right w:val="nil"/>
                  </w:tcBorders>
                  <w:shd w:val="clear" w:color="auto" w:fill="auto"/>
                  <w:noWrap/>
                </w:tcPr>
                <w:p w14:paraId="5BDFD08B" w14:textId="77777777" w:rsidR="00942A9C" w:rsidRPr="00942A9C" w:rsidRDefault="00942A9C" w:rsidP="00942A9C"/>
              </w:tc>
              <w:tc>
                <w:tcPr>
                  <w:tcW w:w="4520" w:type="dxa"/>
                  <w:tcBorders>
                    <w:top w:val="nil"/>
                    <w:left w:val="nil"/>
                    <w:bottom w:val="nil"/>
                    <w:right w:val="nil"/>
                  </w:tcBorders>
                  <w:shd w:val="clear" w:color="auto" w:fill="auto"/>
                  <w:noWrap/>
                </w:tcPr>
                <w:p w14:paraId="3450562A"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9065F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87AE1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42E8BD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8B85927" w14:textId="77777777" w:rsidR="00942A9C" w:rsidRPr="00942A9C" w:rsidRDefault="00942A9C" w:rsidP="00942A9C"/>
              </w:tc>
            </w:tr>
            <w:tr w:rsidR="00942A9C" w:rsidRPr="00942A9C" w14:paraId="42994D6B" w14:textId="77777777" w:rsidTr="00942A9C">
              <w:trPr>
                <w:trHeight w:val="720"/>
              </w:trPr>
              <w:tc>
                <w:tcPr>
                  <w:tcW w:w="796" w:type="dxa"/>
                  <w:tcBorders>
                    <w:top w:val="nil"/>
                    <w:left w:val="nil"/>
                    <w:bottom w:val="nil"/>
                    <w:right w:val="nil"/>
                  </w:tcBorders>
                  <w:shd w:val="clear" w:color="auto" w:fill="auto"/>
                  <w:noWrap/>
                </w:tcPr>
                <w:p w14:paraId="417A209B" w14:textId="77777777" w:rsidR="00942A9C" w:rsidRPr="00942A9C" w:rsidRDefault="00942A9C" w:rsidP="00942A9C"/>
              </w:tc>
              <w:tc>
                <w:tcPr>
                  <w:tcW w:w="4520" w:type="dxa"/>
                  <w:tcBorders>
                    <w:top w:val="nil"/>
                    <w:left w:val="nil"/>
                    <w:bottom w:val="nil"/>
                    <w:right w:val="nil"/>
                  </w:tcBorders>
                  <w:shd w:val="clear" w:color="auto" w:fill="auto"/>
                </w:tcPr>
                <w:p w14:paraId="0541A803" w14:textId="77777777" w:rsidR="00942A9C" w:rsidRPr="00942A9C" w:rsidRDefault="00942A9C" w:rsidP="00942A9C">
                  <w:r w:rsidRPr="00942A9C">
                    <w:t>Opšta napomena: sva oprema, armatura i materijal mora imati validne ateste i sertifikate o kvalitetu dobijene od verifikovane institucije</w:t>
                  </w:r>
                </w:p>
              </w:tc>
              <w:tc>
                <w:tcPr>
                  <w:tcW w:w="518" w:type="dxa"/>
                  <w:tcBorders>
                    <w:top w:val="nil"/>
                    <w:left w:val="nil"/>
                    <w:bottom w:val="nil"/>
                    <w:right w:val="nil"/>
                  </w:tcBorders>
                  <w:shd w:val="clear" w:color="auto" w:fill="auto"/>
                  <w:noWrap/>
                  <w:vAlign w:val="bottom"/>
                </w:tcPr>
                <w:p w14:paraId="42D73C6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6360A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3AAF7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06B61F1" w14:textId="77777777" w:rsidR="00942A9C" w:rsidRPr="00942A9C" w:rsidRDefault="00942A9C" w:rsidP="00942A9C"/>
              </w:tc>
            </w:tr>
            <w:tr w:rsidR="00942A9C" w:rsidRPr="00942A9C" w14:paraId="3E2B1A77" w14:textId="77777777" w:rsidTr="00942A9C">
              <w:trPr>
                <w:trHeight w:val="480"/>
              </w:trPr>
              <w:tc>
                <w:tcPr>
                  <w:tcW w:w="796" w:type="dxa"/>
                  <w:tcBorders>
                    <w:top w:val="nil"/>
                    <w:left w:val="nil"/>
                    <w:bottom w:val="nil"/>
                    <w:right w:val="nil"/>
                  </w:tcBorders>
                  <w:shd w:val="clear" w:color="auto" w:fill="auto"/>
                  <w:noWrap/>
                </w:tcPr>
                <w:p w14:paraId="0E3BC6CF" w14:textId="77777777" w:rsidR="00942A9C" w:rsidRPr="00942A9C" w:rsidRDefault="00942A9C" w:rsidP="00942A9C"/>
              </w:tc>
              <w:tc>
                <w:tcPr>
                  <w:tcW w:w="4520" w:type="dxa"/>
                  <w:tcBorders>
                    <w:top w:val="nil"/>
                    <w:left w:val="nil"/>
                    <w:bottom w:val="nil"/>
                    <w:right w:val="nil"/>
                  </w:tcBorders>
                  <w:shd w:val="clear" w:color="auto" w:fill="auto"/>
                </w:tcPr>
                <w:p w14:paraId="2646AADF" w14:textId="77777777" w:rsidR="00942A9C" w:rsidRPr="00942A9C" w:rsidRDefault="00942A9C" w:rsidP="00942A9C">
                  <w:r w:rsidRPr="00942A9C">
                    <w:t>Pozicije u predmeru obuhvataju nabavku, isporuku i montazu osim ako nije navedeno drugacije.</w:t>
                  </w:r>
                </w:p>
              </w:tc>
              <w:tc>
                <w:tcPr>
                  <w:tcW w:w="518" w:type="dxa"/>
                  <w:tcBorders>
                    <w:top w:val="nil"/>
                    <w:left w:val="nil"/>
                    <w:bottom w:val="nil"/>
                    <w:right w:val="nil"/>
                  </w:tcBorders>
                  <w:shd w:val="clear" w:color="auto" w:fill="auto"/>
                  <w:noWrap/>
                  <w:vAlign w:val="bottom"/>
                </w:tcPr>
                <w:p w14:paraId="0016054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7D54D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0E305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461273D" w14:textId="77777777" w:rsidR="00942A9C" w:rsidRPr="00942A9C" w:rsidRDefault="00942A9C" w:rsidP="00942A9C"/>
              </w:tc>
            </w:tr>
            <w:tr w:rsidR="00942A9C" w:rsidRPr="00942A9C" w14:paraId="63407F52" w14:textId="77777777" w:rsidTr="00942A9C">
              <w:trPr>
                <w:trHeight w:val="225"/>
              </w:trPr>
              <w:tc>
                <w:tcPr>
                  <w:tcW w:w="796" w:type="dxa"/>
                  <w:tcBorders>
                    <w:top w:val="nil"/>
                    <w:left w:val="nil"/>
                    <w:bottom w:val="nil"/>
                    <w:right w:val="nil"/>
                  </w:tcBorders>
                  <w:shd w:val="clear" w:color="auto" w:fill="auto"/>
                  <w:noWrap/>
                </w:tcPr>
                <w:p w14:paraId="16A30FC4" w14:textId="77777777" w:rsidR="00942A9C" w:rsidRPr="00942A9C" w:rsidRDefault="00942A9C" w:rsidP="00942A9C"/>
              </w:tc>
              <w:tc>
                <w:tcPr>
                  <w:tcW w:w="4520" w:type="dxa"/>
                  <w:tcBorders>
                    <w:top w:val="nil"/>
                    <w:left w:val="nil"/>
                    <w:bottom w:val="nil"/>
                    <w:right w:val="nil"/>
                  </w:tcBorders>
                  <w:shd w:val="clear" w:color="auto" w:fill="auto"/>
                  <w:noWrap/>
                </w:tcPr>
                <w:p w14:paraId="08A07F17"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103841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2C921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EE3628"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6A06B48" w14:textId="77777777" w:rsidR="00942A9C" w:rsidRPr="00942A9C" w:rsidRDefault="00942A9C" w:rsidP="00942A9C"/>
              </w:tc>
            </w:tr>
            <w:tr w:rsidR="00942A9C" w:rsidRPr="00942A9C" w14:paraId="50BA3E2F" w14:textId="77777777" w:rsidTr="00942A9C">
              <w:trPr>
                <w:trHeight w:val="255"/>
              </w:trPr>
              <w:tc>
                <w:tcPr>
                  <w:tcW w:w="796" w:type="dxa"/>
                  <w:tcBorders>
                    <w:top w:val="nil"/>
                    <w:left w:val="nil"/>
                    <w:bottom w:val="nil"/>
                    <w:right w:val="nil"/>
                  </w:tcBorders>
                  <w:shd w:val="clear" w:color="auto" w:fill="auto"/>
                  <w:vAlign w:val="center"/>
                </w:tcPr>
                <w:p w14:paraId="3C6168A5" w14:textId="77777777" w:rsidR="00942A9C" w:rsidRPr="00942A9C" w:rsidRDefault="00942A9C" w:rsidP="00942A9C">
                  <w:r w:rsidRPr="00942A9C">
                    <w:t>01-00</w:t>
                  </w:r>
                </w:p>
              </w:tc>
              <w:tc>
                <w:tcPr>
                  <w:tcW w:w="4520" w:type="dxa"/>
                  <w:tcBorders>
                    <w:top w:val="nil"/>
                    <w:left w:val="nil"/>
                    <w:bottom w:val="nil"/>
                    <w:right w:val="nil"/>
                  </w:tcBorders>
                  <w:shd w:val="clear" w:color="auto" w:fill="auto"/>
                  <w:vAlign w:val="center"/>
                </w:tcPr>
                <w:p w14:paraId="7FF86571" w14:textId="77777777" w:rsidR="00942A9C" w:rsidRPr="00942A9C" w:rsidRDefault="00942A9C" w:rsidP="00942A9C">
                  <w:r w:rsidRPr="00942A9C">
                    <w:t>SPRINKLER STANICA</w:t>
                  </w:r>
                </w:p>
              </w:tc>
              <w:tc>
                <w:tcPr>
                  <w:tcW w:w="518" w:type="dxa"/>
                  <w:tcBorders>
                    <w:top w:val="nil"/>
                    <w:left w:val="nil"/>
                    <w:bottom w:val="nil"/>
                    <w:right w:val="nil"/>
                  </w:tcBorders>
                  <w:shd w:val="clear" w:color="auto" w:fill="auto"/>
                  <w:noWrap/>
                  <w:vAlign w:val="center"/>
                </w:tcPr>
                <w:p w14:paraId="7758A8A4" w14:textId="77777777" w:rsidR="00942A9C" w:rsidRPr="00942A9C" w:rsidRDefault="00942A9C" w:rsidP="00942A9C"/>
              </w:tc>
              <w:tc>
                <w:tcPr>
                  <w:tcW w:w="1076" w:type="dxa"/>
                  <w:tcBorders>
                    <w:top w:val="nil"/>
                    <w:left w:val="nil"/>
                    <w:bottom w:val="nil"/>
                    <w:right w:val="nil"/>
                  </w:tcBorders>
                  <w:shd w:val="clear" w:color="auto" w:fill="auto"/>
                  <w:vAlign w:val="center"/>
                </w:tcPr>
                <w:p w14:paraId="1F4AA0E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0A909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95A8557" w14:textId="77777777" w:rsidR="00942A9C" w:rsidRPr="00942A9C" w:rsidRDefault="00942A9C" w:rsidP="00942A9C"/>
              </w:tc>
            </w:tr>
            <w:tr w:rsidR="00942A9C" w:rsidRPr="00942A9C" w14:paraId="085B78C4" w14:textId="77777777" w:rsidTr="00942A9C">
              <w:trPr>
                <w:trHeight w:val="1365"/>
              </w:trPr>
              <w:tc>
                <w:tcPr>
                  <w:tcW w:w="796" w:type="dxa"/>
                  <w:tcBorders>
                    <w:top w:val="nil"/>
                    <w:left w:val="nil"/>
                    <w:bottom w:val="nil"/>
                    <w:right w:val="nil"/>
                  </w:tcBorders>
                  <w:shd w:val="clear" w:color="auto" w:fill="auto"/>
                </w:tcPr>
                <w:p w14:paraId="13F07A47" w14:textId="77777777" w:rsidR="00942A9C" w:rsidRPr="00942A9C" w:rsidRDefault="00942A9C" w:rsidP="00942A9C">
                  <w:r w:rsidRPr="00942A9C">
                    <w:t>01-01</w:t>
                  </w:r>
                </w:p>
              </w:tc>
              <w:tc>
                <w:tcPr>
                  <w:tcW w:w="4520" w:type="dxa"/>
                  <w:tcBorders>
                    <w:top w:val="nil"/>
                    <w:left w:val="nil"/>
                    <w:bottom w:val="nil"/>
                    <w:right w:val="nil"/>
                  </w:tcBorders>
                  <w:shd w:val="clear" w:color="auto" w:fill="auto"/>
                </w:tcPr>
                <w:p w14:paraId="0B8FAA2C" w14:textId="77777777" w:rsidR="00942A9C" w:rsidRPr="00942A9C" w:rsidRDefault="00942A9C" w:rsidP="00942A9C">
                  <w:r w:rsidRPr="00942A9C">
                    <w:t>KOLEKTOR SPRINKLER STANICE DN100, dužine L=1.6 m, u svemu prema grafickoj dokumentaciji sa priključcima za PP vozilo, sprinker stanicu, drenažu, manomterom, osloncima i svim pratećim elementima za povezivaNJe</w:t>
                  </w:r>
                </w:p>
              </w:tc>
              <w:tc>
                <w:tcPr>
                  <w:tcW w:w="518" w:type="dxa"/>
                  <w:tcBorders>
                    <w:top w:val="nil"/>
                    <w:left w:val="nil"/>
                    <w:bottom w:val="nil"/>
                    <w:right w:val="nil"/>
                  </w:tcBorders>
                  <w:shd w:val="clear" w:color="auto" w:fill="auto"/>
                  <w:noWrap/>
                  <w:textDirection w:val="btLr"/>
                  <w:vAlign w:val="bottom"/>
                </w:tcPr>
                <w:p w14:paraId="21800C30"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48605BBD"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3AC3462"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0625B75" w14:textId="77777777" w:rsidR="00942A9C" w:rsidRPr="00942A9C" w:rsidRDefault="00942A9C" w:rsidP="00942A9C"/>
              </w:tc>
            </w:tr>
            <w:tr w:rsidR="00942A9C" w:rsidRPr="00942A9C" w14:paraId="02A6E132" w14:textId="77777777" w:rsidTr="00942A9C">
              <w:trPr>
                <w:trHeight w:val="255"/>
              </w:trPr>
              <w:tc>
                <w:tcPr>
                  <w:tcW w:w="796" w:type="dxa"/>
                  <w:tcBorders>
                    <w:top w:val="nil"/>
                    <w:left w:val="nil"/>
                    <w:bottom w:val="nil"/>
                    <w:right w:val="nil"/>
                  </w:tcBorders>
                  <w:shd w:val="clear" w:color="auto" w:fill="auto"/>
                </w:tcPr>
                <w:p w14:paraId="3834A1FD" w14:textId="77777777" w:rsidR="00942A9C" w:rsidRPr="00942A9C" w:rsidRDefault="00942A9C" w:rsidP="00942A9C">
                  <w:r w:rsidRPr="00942A9C">
                    <w:t>01-02</w:t>
                  </w:r>
                </w:p>
              </w:tc>
              <w:tc>
                <w:tcPr>
                  <w:tcW w:w="4520" w:type="dxa"/>
                  <w:tcBorders>
                    <w:top w:val="nil"/>
                    <w:left w:val="nil"/>
                    <w:bottom w:val="nil"/>
                    <w:right w:val="nil"/>
                  </w:tcBorders>
                  <w:shd w:val="clear" w:color="auto" w:fill="auto"/>
                </w:tcPr>
                <w:p w14:paraId="563735E2" w14:textId="77777777" w:rsidR="00942A9C" w:rsidRPr="00942A9C" w:rsidRDefault="00942A9C" w:rsidP="00942A9C">
                  <w:r w:rsidRPr="00942A9C">
                    <w:t>SUVA ALARMNA SPRINKLER STANICA</w:t>
                  </w:r>
                </w:p>
              </w:tc>
              <w:tc>
                <w:tcPr>
                  <w:tcW w:w="518" w:type="dxa"/>
                  <w:tcBorders>
                    <w:top w:val="nil"/>
                    <w:left w:val="nil"/>
                    <w:bottom w:val="nil"/>
                    <w:right w:val="nil"/>
                  </w:tcBorders>
                  <w:shd w:val="clear" w:color="auto" w:fill="auto"/>
                  <w:noWrap/>
                  <w:vAlign w:val="bottom"/>
                </w:tcPr>
                <w:p w14:paraId="1F1B0A2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B62297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DE11F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5636F04" w14:textId="77777777" w:rsidR="00942A9C" w:rsidRPr="00942A9C" w:rsidRDefault="00942A9C" w:rsidP="00942A9C"/>
              </w:tc>
            </w:tr>
            <w:tr w:rsidR="00942A9C" w:rsidRPr="00942A9C" w14:paraId="5D56DC9E" w14:textId="77777777" w:rsidTr="00942A9C">
              <w:trPr>
                <w:trHeight w:val="1530"/>
              </w:trPr>
              <w:tc>
                <w:tcPr>
                  <w:tcW w:w="796" w:type="dxa"/>
                  <w:tcBorders>
                    <w:top w:val="nil"/>
                    <w:left w:val="nil"/>
                    <w:bottom w:val="nil"/>
                    <w:right w:val="nil"/>
                  </w:tcBorders>
                  <w:shd w:val="clear" w:color="auto" w:fill="auto"/>
                </w:tcPr>
                <w:p w14:paraId="5719EEA4" w14:textId="77777777" w:rsidR="00942A9C" w:rsidRPr="00942A9C" w:rsidRDefault="00942A9C" w:rsidP="00942A9C"/>
              </w:tc>
              <w:tc>
                <w:tcPr>
                  <w:tcW w:w="4520" w:type="dxa"/>
                  <w:tcBorders>
                    <w:top w:val="nil"/>
                    <w:left w:val="nil"/>
                    <w:bottom w:val="nil"/>
                    <w:right w:val="nil"/>
                  </w:tcBorders>
                  <w:shd w:val="clear" w:color="auto" w:fill="auto"/>
                </w:tcPr>
                <w:p w14:paraId="18E4DB41" w14:textId="77777777" w:rsidR="00942A9C" w:rsidRPr="00942A9C" w:rsidRDefault="00942A9C" w:rsidP="00942A9C">
                  <w:r w:rsidRPr="00942A9C">
                    <w:t>Komplet sa zasunom DN 80  PN 10, alarmnim zvonom,  komorom za ubrzavaNJe, manometrima, hidroforskom sklopkom, kontraprirubnicama, zaptivačima, vijcima, navrtkama i elastičnim podloškama</w:t>
                  </w:r>
                  <w:r w:rsidRPr="00942A9C">
                    <w:br/>
                    <w:t>slično tipu: DPV-1 CE/VDS DN 80 TYCO</w:t>
                  </w:r>
                </w:p>
              </w:tc>
              <w:tc>
                <w:tcPr>
                  <w:tcW w:w="518" w:type="dxa"/>
                  <w:tcBorders>
                    <w:top w:val="nil"/>
                    <w:left w:val="nil"/>
                    <w:bottom w:val="nil"/>
                    <w:right w:val="nil"/>
                  </w:tcBorders>
                  <w:shd w:val="clear" w:color="auto" w:fill="auto"/>
                  <w:noWrap/>
                  <w:textDirection w:val="btLr"/>
                  <w:vAlign w:val="bottom"/>
                </w:tcPr>
                <w:p w14:paraId="1EBC16A5"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30BD7D1A"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0751B0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79A8115" w14:textId="77777777" w:rsidR="00942A9C" w:rsidRPr="00942A9C" w:rsidRDefault="00942A9C" w:rsidP="00942A9C"/>
              </w:tc>
            </w:tr>
            <w:tr w:rsidR="00942A9C" w:rsidRPr="00942A9C" w14:paraId="60D14593" w14:textId="77777777" w:rsidTr="00942A9C">
              <w:trPr>
                <w:trHeight w:val="510"/>
              </w:trPr>
              <w:tc>
                <w:tcPr>
                  <w:tcW w:w="796" w:type="dxa"/>
                  <w:tcBorders>
                    <w:top w:val="nil"/>
                    <w:left w:val="nil"/>
                    <w:bottom w:val="nil"/>
                    <w:right w:val="nil"/>
                  </w:tcBorders>
                  <w:shd w:val="clear" w:color="auto" w:fill="auto"/>
                </w:tcPr>
                <w:p w14:paraId="685A7901" w14:textId="77777777" w:rsidR="00942A9C" w:rsidRPr="00942A9C" w:rsidRDefault="00942A9C" w:rsidP="00942A9C">
                  <w:r w:rsidRPr="00942A9C">
                    <w:t>01-03</w:t>
                  </w:r>
                </w:p>
              </w:tc>
              <w:tc>
                <w:tcPr>
                  <w:tcW w:w="4520" w:type="dxa"/>
                  <w:tcBorders>
                    <w:top w:val="nil"/>
                    <w:left w:val="nil"/>
                    <w:bottom w:val="nil"/>
                    <w:right w:val="nil"/>
                  </w:tcBorders>
                  <w:shd w:val="clear" w:color="auto" w:fill="auto"/>
                </w:tcPr>
                <w:p w14:paraId="71E112DF" w14:textId="77777777" w:rsidR="00942A9C" w:rsidRPr="00942A9C" w:rsidRDefault="00942A9C" w:rsidP="00942A9C">
                  <w:r w:rsidRPr="00942A9C">
                    <w:t>PLJOSNATI ZASUN SA PRIRUBNICAMA, SRPS M.C5.670 2A</w:t>
                  </w:r>
                </w:p>
              </w:tc>
              <w:tc>
                <w:tcPr>
                  <w:tcW w:w="518" w:type="dxa"/>
                  <w:tcBorders>
                    <w:top w:val="nil"/>
                    <w:left w:val="nil"/>
                    <w:bottom w:val="nil"/>
                    <w:right w:val="nil"/>
                  </w:tcBorders>
                  <w:shd w:val="clear" w:color="auto" w:fill="auto"/>
                  <w:noWrap/>
                  <w:vAlign w:val="bottom"/>
                </w:tcPr>
                <w:p w14:paraId="629DEA5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34438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1075A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97E640E" w14:textId="77777777" w:rsidR="00942A9C" w:rsidRPr="00942A9C" w:rsidRDefault="00942A9C" w:rsidP="00942A9C"/>
              </w:tc>
            </w:tr>
            <w:tr w:rsidR="00942A9C" w:rsidRPr="00942A9C" w14:paraId="0463F94F" w14:textId="77777777" w:rsidTr="00942A9C">
              <w:trPr>
                <w:trHeight w:val="1530"/>
              </w:trPr>
              <w:tc>
                <w:tcPr>
                  <w:tcW w:w="796" w:type="dxa"/>
                  <w:tcBorders>
                    <w:top w:val="nil"/>
                    <w:left w:val="nil"/>
                    <w:bottom w:val="nil"/>
                    <w:right w:val="nil"/>
                  </w:tcBorders>
                  <w:shd w:val="clear" w:color="auto" w:fill="auto"/>
                </w:tcPr>
                <w:p w14:paraId="57670619" w14:textId="77777777" w:rsidR="00942A9C" w:rsidRPr="00942A9C" w:rsidRDefault="00942A9C" w:rsidP="00942A9C"/>
              </w:tc>
              <w:tc>
                <w:tcPr>
                  <w:tcW w:w="4520" w:type="dxa"/>
                  <w:tcBorders>
                    <w:top w:val="nil"/>
                    <w:left w:val="nil"/>
                    <w:bottom w:val="nil"/>
                    <w:right w:val="nil"/>
                  </w:tcBorders>
                  <w:shd w:val="clear" w:color="auto" w:fill="auto"/>
                </w:tcPr>
                <w:p w14:paraId="2661C3ED" w14:textId="77777777" w:rsidR="00942A9C" w:rsidRPr="00942A9C" w:rsidRDefault="00942A9C" w:rsidP="00942A9C">
                  <w:r w:rsidRPr="00942A9C">
                    <w:t>komplet sa kontraprirubnicama, zaptivačima, vijcima, navrtkama, elastičnim podloškama, pokazivačem staNJa i el. Indikacijom otvorenog i zatvorenog staNJa</w:t>
                  </w:r>
                  <w:r w:rsidRPr="00942A9C">
                    <w:br/>
                    <w:t>slično tipu: 05-47 TYCO,                               DN100 PN16</w:t>
                  </w:r>
                </w:p>
              </w:tc>
              <w:tc>
                <w:tcPr>
                  <w:tcW w:w="518" w:type="dxa"/>
                  <w:tcBorders>
                    <w:top w:val="nil"/>
                    <w:left w:val="nil"/>
                    <w:bottom w:val="nil"/>
                    <w:right w:val="nil"/>
                  </w:tcBorders>
                  <w:shd w:val="clear" w:color="auto" w:fill="auto"/>
                  <w:noWrap/>
                  <w:textDirection w:val="btLr"/>
                  <w:vAlign w:val="bottom"/>
                </w:tcPr>
                <w:p w14:paraId="0FA62295"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73896C8B" w14:textId="77777777" w:rsidR="00942A9C" w:rsidRPr="00942A9C" w:rsidRDefault="00942A9C" w:rsidP="00942A9C">
                  <w:r w:rsidRPr="00942A9C">
                    <w:t>5,00</w:t>
                  </w:r>
                </w:p>
              </w:tc>
              <w:tc>
                <w:tcPr>
                  <w:tcW w:w="1076" w:type="dxa"/>
                  <w:tcBorders>
                    <w:top w:val="nil"/>
                    <w:left w:val="nil"/>
                    <w:bottom w:val="nil"/>
                    <w:right w:val="nil"/>
                  </w:tcBorders>
                  <w:shd w:val="clear" w:color="auto" w:fill="auto"/>
                  <w:noWrap/>
                  <w:vAlign w:val="bottom"/>
                </w:tcPr>
                <w:p w14:paraId="7A15F618"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78F029C" w14:textId="77777777" w:rsidR="00942A9C" w:rsidRPr="00942A9C" w:rsidRDefault="00942A9C" w:rsidP="00942A9C"/>
              </w:tc>
            </w:tr>
            <w:tr w:rsidR="00942A9C" w:rsidRPr="00942A9C" w14:paraId="12755C88" w14:textId="77777777" w:rsidTr="00942A9C">
              <w:trPr>
                <w:trHeight w:val="255"/>
              </w:trPr>
              <w:tc>
                <w:tcPr>
                  <w:tcW w:w="796" w:type="dxa"/>
                  <w:tcBorders>
                    <w:top w:val="nil"/>
                    <w:left w:val="nil"/>
                    <w:bottom w:val="nil"/>
                    <w:right w:val="nil"/>
                  </w:tcBorders>
                  <w:shd w:val="clear" w:color="auto" w:fill="auto"/>
                </w:tcPr>
                <w:p w14:paraId="0A600EFD" w14:textId="77777777" w:rsidR="00942A9C" w:rsidRPr="00942A9C" w:rsidRDefault="00942A9C" w:rsidP="00942A9C"/>
              </w:tc>
              <w:tc>
                <w:tcPr>
                  <w:tcW w:w="4520" w:type="dxa"/>
                  <w:tcBorders>
                    <w:top w:val="nil"/>
                    <w:left w:val="nil"/>
                    <w:bottom w:val="nil"/>
                    <w:right w:val="nil"/>
                  </w:tcBorders>
                  <w:shd w:val="clear" w:color="auto" w:fill="auto"/>
                </w:tcPr>
                <w:p w14:paraId="222BB7BC"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23467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657A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10404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17F79EE" w14:textId="77777777" w:rsidR="00942A9C" w:rsidRPr="00942A9C" w:rsidRDefault="00942A9C" w:rsidP="00942A9C"/>
              </w:tc>
            </w:tr>
            <w:tr w:rsidR="00942A9C" w:rsidRPr="00942A9C" w14:paraId="6EA00B12" w14:textId="77777777" w:rsidTr="00942A9C">
              <w:trPr>
                <w:trHeight w:val="390"/>
              </w:trPr>
              <w:tc>
                <w:tcPr>
                  <w:tcW w:w="796" w:type="dxa"/>
                  <w:tcBorders>
                    <w:top w:val="nil"/>
                    <w:left w:val="nil"/>
                    <w:bottom w:val="nil"/>
                    <w:right w:val="nil"/>
                  </w:tcBorders>
                  <w:shd w:val="clear" w:color="auto" w:fill="auto"/>
                </w:tcPr>
                <w:p w14:paraId="3B6B824F" w14:textId="77777777" w:rsidR="00942A9C" w:rsidRPr="00942A9C" w:rsidRDefault="00942A9C" w:rsidP="00942A9C">
                  <w:r w:rsidRPr="00942A9C">
                    <w:t>01-04</w:t>
                  </w:r>
                </w:p>
              </w:tc>
              <w:tc>
                <w:tcPr>
                  <w:tcW w:w="4520" w:type="dxa"/>
                  <w:tcBorders>
                    <w:top w:val="nil"/>
                    <w:left w:val="nil"/>
                    <w:bottom w:val="nil"/>
                    <w:right w:val="nil"/>
                  </w:tcBorders>
                  <w:shd w:val="clear" w:color="auto" w:fill="auto"/>
                </w:tcPr>
                <w:p w14:paraId="2672D8D2" w14:textId="77777777" w:rsidR="00942A9C" w:rsidRPr="00942A9C" w:rsidRDefault="00942A9C" w:rsidP="00942A9C">
                  <w:r w:rsidRPr="00942A9C">
                    <w:t>RAVNI HVATAČ NEČISTOĆE SA PRIRUBNICAMA</w:t>
                  </w:r>
                </w:p>
              </w:tc>
              <w:tc>
                <w:tcPr>
                  <w:tcW w:w="518" w:type="dxa"/>
                  <w:tcBorders>
                    <w:top w:val="nil"/>
                    <w:left w:val="nil"/>
                    <w:bottom w:val="nil"/>
                    <w:right w:val="nil"/>
                  </w:tcBorders>
                  <w:shd w:val="clear" w:color="auto" w:fill="auto"/>
                  <w:noWrap/>
                  <w:vAlign w:val="bottom"/>
                </w:tcPr>
                <w:p w14:paraId="1EF4B06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21320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88BD4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8D280B2" w14:textId="77777777" w:rsidR="00942A9C" w:rsidRPr="00942A9C" w:rsidRDefault="00942A9C" w:rsidP="00942A9C"/>
              </w:tc>
            </w:tr>
            <w:tr w:rsidR="00942A9C" w:rsidRPr="00942A9C" w14:paraId="6A535C59" w14:textId="77777777" w:rsidTr="00942A9C">
              <w:trPr>
                <w:trHeight w:val="825"/>
              </w:trPr>
              <w:tc>
                <w:tcPr>
                  <w:tcW w:w="796" w:type="dxa"/>
                  <w:tcBorders>
                    <w:top w:val="nil"/>
                    <w:left w:val="nil"/>
                    <w:bottom w:val="nil"/>
                    <w:right w:val="nil"/>
                  </w:tcBorders>
                  <w:shd w:val="clear" w:color="auto" w:fill="auto"/>
                </w:tcPr>
                <w:p w14:paraId="0CD5ACA6" w14:textId="77777777" w:rsidR="00942A9C" w:rsidRPr="00942A9C" w:rsidRDefault="00942A9C" w:rsidP="00942A9C"/>
              </w:tc>
              <w:tc>
                <w:tcPr>
                  <w:tcW w:w="4520" w:type="dxa"/>
                  <w:tcBorders>
                    <w:top w:val="nil"/>
                    <w:left w:val="nil"/>
                    <w:bottom w:val="nil"/>
                    <w:right w:val="nil"/>
                  </w:tcBorders>
                  <w:shd w:val="clear" w:color="auto" w:fill="auto"/>
                </w:tcPr>
                <w:p w14:paraId="7C4D2090" w14:textId="77777777" w:rsidR="00942A9C" w:rsidRPr="00942A9C" w:rsidRDefault="00942A9C" w:rsidP="00942A9C">
                  <w:r w:rsidRPr="00942A9C">
                    <w:t>komplet sa kontraprirubnicama, zaptivačima, vijcima, navrtkama i elastičnim podloškama ,  DN100 PN16</w:t>
                  </w:r>
                </w:p>
              </w:tc>
              <w:tc>
                <w:tcPr>
                  <w:tcW w:w="518" w:type="dxa"/>
                  <w:tcBorders>
                    <w:top w:val="nil"/>
                    <w:left w:val="nil"/>
                    <w:bottom w:val="nil"/>
                    <w:right w:val="nil"/>
                  </w:tcBorders>
                  <w:shd w:val="clear" w:color="auto" w:fill="auto"/>
                  <w:noWrap/>
                  <w:textDirection w:val="btLr"/>
                  <w:vAlign w:val="bottom"/>
                </w:tcPr>
                <w:p w14:paraId="35E7205C"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7ED1408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CA6B7A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2E0EF90" w14:textId="77777777" w:rsidR="00942A9C" w:rsidRPr="00942A9C" w:rsidRDefault="00942A9C" w:rsidP="00942A9C"/>
              </w:tc>
            </w:tr>
            <w:tr w:rsidR="00942A9C" w:rsidRPr="00942A9C" w14:paraId="0599C1B2" w14:textId="77777777" w:rsidTr="00942A9C">
              <w:trPr>
                <w:trHeight w:val="255"/>
              </w:trPr>
              <w:tc>
                <w:tcPr>
                  <w:tcW w:w="796" w:type="dxa"/>
                  <w:tcBorders>
                    <w:top w:val="nil"/>
                    <w:left w:val="nil"/>
                    <w:bottom w:val="nil"/>
                    <w:right w:val="nil"/>
                  </w:tcBorders>
                  <w:shd w:val="clear" w:color="auto" w:fill="auto"/>
                </w:tcPr>
                <w:p w14:paraId="1B0AB7E6" w14:textId="77777777" w:rsidR="00942A9C" w:rsidRPr="00942A9C" w:rsidRDefault="00942A9C" w:rsidP="00942A9C"/>
              </w:tc>
              <w:tc>
                <w:tcPr>
                  <w:tcW w:w="4520" w:type="dxa"/>
                  <w:tcBorders>
                    <w:top w:val="nil"/>
                    <w:left w:val="nil"/>
                    <w:bottom w:val="nil"/>
                    <w:right w:val="nil"/>
                  </w:tcBorders>
                  <w:shd w:val="clear" w:color="auto" w:fill="auto"/>
                </w:tcPr>
                <w:p w14:paraId="053DA5CF"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290EB2F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3F4937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CAC92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6938D20" w14:textId="77777777" w:rsidR="00942A9C" w:rsidRPr="00942A9C" w:rsidRDefault="00942A9C" w:rsidP="00942A9C"/>
              </w:tc>
            </w:tr>
            <w:tr w:rsidR="00942A9C" w:rsidRPr="00942A9C" w14:paraId="04D39B12" w14:textId="77777777" w:rsidTr="00942A9C">
              <w:trPr>
                <w:trHeight w:val="510"/>
              </w:trPr>
              <w:tc>
                <w:tcPr>
                  <w:tcW w:w="796" w:type="dxa"/>
                  <w:tcBorders>
                    <w:top w:val="nil"/>
                    <w:left w:val="nil"/>
                    <w:bottom w:val="nil"/>
                    <w:right w:val="nil"/>
                  </w:tcBorders>
                  <w:shd w:val="clear" w:color="auto" w:fill="auto"/>
                </w:tcPr>
                <w:p w14:paraId="76A87E8F" w14:textId="77777777" w:rsidR="00942A9C" w:rsidRPr="00942A9C" w:rsidRDefault="00942A9C" w:rsidP="00942A9C">
                  <w:r w:rsidRPr="00942A9C">
                    <w:t>01-05</w:t>
                  </w:r>
                </w:p>
              </w:tc>
              <w:tc>
                <w:tcPr>
                  <w:tcW w:w="4520" w:type="dxa"/>
                  <w:tcBorders>
                    <w:top w:val="nil"/>
                    <w:left w:val="nil"/>
                    <w:bottom w:val="nil"/>
                    <w:right w:val="nil"/>
                  </w:tcBorders>
                  <w:shd w:val="clear" w:color="auto" w:fill="auto"/>
                </w:tcPr>
                <w:p w14:paraId="390C3D4B" w14:textId="77777777" w:rsidR="00942A9C" w:rsidRPr="00942A9C" w:rsidRDefault="00942A9C" w:rsidP="00942A9C">
                  <w:r w:rsidRPr="00942A9C">
                    <w:t>ODBOJNA KLAPNA ZA UGRADNJU IZMEĐU PRIRUBNICA</w:t>
                  </w:r>
                </w:p>
              </w:tc>
              <w:tc>
                <w:tcPr>
                  <w:tcW w:w="518" w:type="dxa"/>
                  <w:tcBorders>
                    <w:top w:val="nil"/>
                    <w:left w:val="nil"/>
                    <w:bottom w:val="nil"/>
                    <w:right w:val="nil"/>
                  </w:tcBorders>
                  <w:shd w:val="clear" w:color="auto" w:fill="auto"/>
                  <w:noWrap/>
                  <w:vAlign w:val="bottom"/>
                </w:tcPr>
                <w:p w14:paraId="25983E2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C94A1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F25AF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89986C3" w14:textId="77777777" w:rsidR="00942A9C" w:rsidRPr="00942A9C" w:rsidRDefault="00942A9C" w:rsidP="00942A9C"/>
              </w:tc>
            </w:tr>
            <w:tr w:rsidR="00942A9C" w:rsidRPr="00942A9C" w14:paraId="1C07A1C8" w14:textId="77777777" w:rsidTr="00942A9C">
              <w:trPr>
                <w:trHeight w:val="765"/>
              </w:trPr>
              <w:tc>
                <w:tcPr>
                  <w:tcW w:w="796" w:type="dxa"/>
                  <w:tcBorders>
                    <w:top w:val="nil"/>
                    <w:left w:val="nil"/>
                    <w:bottom w:val="nil"/>
                    <w:right w:val="nil"/>
                  </w:tcBorders>
                  <w:shd w:val="clear" w:color="auto" w:fill="auto"/>
                </w:tcPr>
                <w:p w14:paraId="44F0A5CE" w14:textId="77777777" w:rsidR="00942A9C" w:rsidRPr="00942A9C" w:rsidRDefault="00942A9C" w:rsidP="00942A9C"/>
              </w:tc>
              <w:tc>
                <w:tcPr>
                  <w:tcW w:w="4520" w:type="dxa"/>
                  <w:tcBorders>
                    <w:top w:val="nil"/>
                    <w:left w:val="nil"/>
                    <w:bottom w:val="nil"/>
                    <w:right w:val="nil"/>
                  </w:tcBorders>
                  <w:shd w:val="clear" w:color="auto" w:fill="auto"/>
                </w:tcPr>
                <w:p w14:paraId="5F15A660" w14:textId="77777777" w:rsidR="00942A9C" w:rsidRPr="00942A9C" w:rsidRDefault="00942A9C" w:rsidP="00942A9C">
                  <w:r w:rsidRPr="00942A9C">
                    <w:t>komplet sa prirubnicama, zaptivačima za vodu, vijcima, navrtkama i elastičnim podloškama</w:t>
                  </w:r>
                  <w:r w:rsidRPr="00942A9C">
                    <w:br/>
                    <w:t>slično tipu: C TYCO DN100 PN16</w:t>
                  </w:r>
                </w:p>
              </w:tc>
              <w:tc>
                <w:tcPr>
                  <w:tcW w:w="518" w:type="dxa"/>
                  <w:tcBorders>
                    <w:top w:val="nil"/>
                    <w:left w:val="nil"/>
                    <w:bottom w:val="nil"/>
                    <w:right w:val="nil"/>
                  </w:tcBorders>
                  <w:shd w:val="clear" w:color="auto" w:fill="auto"/>
                  <w:noWrap/>
                  <w:textDirection w:val="btLr"/>
                  <w:vAlign w:val="bottom"/>
                </w:tcPr>
                <w:p w14:paraId="5C9CA935"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01144B85"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02A1EB1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8C36BB4" w14:textId="77777777" w:rsidR="00942A9C" w:rsidRPr="00942A9C" w:rsidRDefault="00942A9C" w:rsidP="00942A9C"/>
              </w:tc>
            </w:tr>
            <w:tr w:rsidR="00942A9C" w:rsidRPr="00942A9C" w14:paraId="6B301042" w14:textId="77777777" w:rsidTr="00942A9C">
              <w:trPr>
                <w:trHeight w:val="255"/>
              </w:trPr>
              <w:tc>
                <w:tcPr>
                  <w:tcW w:w="796" w:type="dxa"/>
                  <w:tcBorders>
                    <w:top w:val="nil"/>
                    <w:left w:val="nil"/>
                    <w:bottom w:val="nil"/>
                    <w:right w:val="nil"/>
                  </w:tcBorders>
                  <w:shd w:val="clear" w:color="auto" w:fill="auto"/>
                </w:tcPr>
                <w:p w14:paraId="6BD6487D" w14:textId="77777777" w:rsidR="00942A9C" w:rsidRPr="00942A9C" w:rsidRDefault="00942A9C" w:rsidP="00942A9C"/>
              </w:tc>
              <w:tc>
                <w:tcPr>
                  <w:tcW w:w="4520" w:type="dxa"/>
                  <w:tcBorders>
                    <w:top w:val="nil"/>
                    <w:left w:val="nil"/>
                    <w:bottom w:val="nil"/>
                    <w:right w:val="nil"/>
                  </w:tcBorders>
                  <w:shd w:val="clear" w:color="auto" w:fill="auto"/>
                </w:tcPr>
                <w:p w14:paraId="16A7C8E7"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3DD30D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CA05E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524438"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00FDA22" w14:textId="77777777" w:rsidR="00942A9C" w:rsidRPr="00942A9C" w:rsidRDefault="00942A9C" w:rsidP="00942A9C"/>
              </w:tc>
            </w:tr>
            <w:tr w:rsidR="00942A9C" w:rsidRPr="00942A9C" w14:paraId="734496E1" w14:textId="77777777" w:rsidTr="00942A9C">
              <w:trPr>
                <w:trHeight w:val="255"/>
              </w:trPr>
              <w:tc>
                <w:tcPr>
                  <w:tcW w:w="796" w:type="dxa"/>
                  <w:tcBorders>
                    <w:top w:val="nil"/>
                    <w:left w:val="nil"/>
                    <w:bottom w:val="nil"/>
                    <w:right w:val="nil"/>
                  </w:tcBorders>
                  <w:shd w:val="clear" w:color="auto" w:fill="auto"/>
                </w:tcPr>
                <w:p w14:paraId="2DEC9FE0" w14:textId="77777777" w:rsidR="00942A9C" w:rsidRPr="00942A9C" w:rsidRDefault="00942A9C" w:rsidP="00942A9C">
                  <w:r w:rsidRPr="00942A9C">
                    <w:t>01-06</w:t>
                  </w:r>
                </w:p>
              </w:tc>
              <w:tc>
                <w:tcPr>
                  <w:tcW w:w="4520" w:type="dxa"/>
                  <w:tcBorders>
                    <w:top w:val="nil"/>
                    <w:left w:val="nil"/>
                    <w:bottom w:val="nil"/>
                    <w:right w:val="nil"/>
                  </w:tcBorders>
                  <w:shd w:val="clear" w:color="auto" w:fill="auto"/>
                </w:tcPr>
                <w:p w14:paraId="69BE1D6E" w14:textId="77777777" w:rsidR="00942A9C" w:rsidRPr="00942A9C" w:rsidRDefault="00942A9C" w:rsidP="00942A9C">
                  <w:r w:rsidRPr="00942A9C">
                    <w:t>RAVNI ODBOJNI VENTIL SA PRIRUBNICAMA</w:t>
                  </w:r>
                </w:p>
              </w:tc>
              <w:tc>
                <w:tcPr>
                  <w:tcW w:w="518" w:type="dxa"/>
                  <w:tcBorders>
                    <w:top w:val="nil"/>
                    <w:left w:val="nil"/>
                    <w:bottom w:val="nil"/>
                    <w:right w:val="nil"/>
                  </w:tcBorders>
                  <w:shd w:val="clear" w:color="auto" w:fill="auto"/>
                  <w:noWrap/>
                  <w:vAlign w:val="bottom"/>
                </w:tcPr>
                <w:p w14:paraId="3D7BE2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B1C9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8DED4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6D3B7F2" w14:textId="77777777" w:rsidR="00942A9C" w:rsidRPr="00942A9C" w:rsidRDefault="00942A9C" w:rsidP="00942A9C"/>
              </w:tc>
            </w:tr>
            <w:tr w:rsidR="00942A9C" w:rsidRPr="00942A9C" w14:paraId="3712A411" w14:textId="77777777" w:rsidTr="00942A9C">
              <w:trPr>
                <w:trHeight w:val="1020"/>
              </w:trPr>
              <w:tc>
                <w:tcPr>
                  <w:tcW w:w="796" w:type="dxa"/>
                  <w:tcBorders>
                    <w:top w:val="nil"/>
                    <w:left w:val="nil"/>
                    <w:bottom w:val="nil"/>
                    <w:right w:val="nil"/>
                  </w:tcBorders>
                  <w:shd w:val="clear" w:color="auto" w:fill="auto"/>
                </w:tcPr>
                <w:p w14:paraId="295D1905" w14:textId="77777777" w:rsidR="00942A9C" w:rsidRPr="00942A9C" w:rsidRDefault="00942A9C" w:rsidP="00942A9C"/>
              </w:tc>
              <w:tc>
                <w:tcPr>
                  <w:tcW w:w="4520" w:type="dxa"/>
                  <w:tcBorders>
                    <w:top w:val="nil"/>
                    <w:left w:val="nil"/>
                    <w:bottom w:val="nil"/>
                    <w:right w:val="nil"/>
                  </w:tcBorders>
                  <w:shd w:val="clear" w:color="auto" w:fill="auto"/>
                </w:tcPr>
                <w:p w14:paraId="7395A237" w14:textId="77777777" w:rsidR="00942A9C" w:rsidRPr="00942A9C" w:rsidRDefault="00942A9C" w:rsidP="00942A9C">
                  <w:r w:rsidRPr="00942A9C">
                    <w:t>komplet sa kontraprirubnicama, zaptivačima, vijcima, navrtkama i elastičnim podloškama , slično tipu RETO STOP TYCO ,                               DN100 PN16</w:t>
                  </w:r>
                </w:p>
              </w:tc>
              <w:tc>
                <w:tcPr>
                  <w:tcW w:w="518" w:type="dxa"/>
                  <w:tcBorders>
                    <w:top w:val="nil"/>
                    <w:left w:val="nil"/>
                    <w:bottom w:val="nil"/>
                    <w:right w:val="nil"/>
                  </w:tcBorders>
                  <w:shd w:val="clear" w:color="auto" w:fill="auto"/>
                  <w:noWrap/>
                  <w:textDirection w:val="btLr"/>
                  <w:vAlign w:val="bottom"/>
                </w:tcPr>
                <w:p w14:paraId="4E7D0A2C"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2DFC0CEE"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3988E33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381D69A" w14:textId="77777777" w:rsidR="00942A9C" w:rsidRPr="00942A9C" w:rsidRDefault="00942A9C" w:rsidP="00942A9C"/>
              </w:tc>
            </w:tr>
            <w:tr w:rsidR="00942A9C" w:rsidRPr="00942A9C" w14:paraId="03ACB8D2" w14:textId="77777777" w:rsidTr="00942A9C">
              <w:trPr>
                <w:trHeight w:val="255"/>
              </w:trPr>
              <w:tc>
                <w:tcPr>
                  <w:tcW w:w="796" w:type="dxa"/>
                  <w:tcBorders>
                    <w:top w:val="nil"/>
                    <w:left w:val="nil"/>
                    <w:bottom w:val="nil"/>
                    <w:right w:val="nil"/>
                  </w:tcBorders>
                  <w:shd w:val="clear" w:color="auto" w:fill="auto"/>
                </w:tcPr>
                <w:p w14:paraId="612CFD03" w14:textId="77777777" w:rsidR="00942A9C" w:rsidRPr="00942A9C" w:rsidRDefault="00942A9C" w:rsidP="00942A9C"/>
              </w:tc>
              <w:tc>
                <w:tcPr>
                  <w:tcW w:w="4520" w:type="dxa"/>
                  <w:tcBorders>
                    <w:top w:val="nil"/>
                    <w:left w:val="nil"/>
                    <w:bottom w:val="nil"/>
                    <w:right w:val="nil"/>
                  </w:tcBorders>
                  <w:shd w:val="clear" w:color="auto" w:fill="auto"/>
                </w:tcPr>
                <w:p w14:paraId="15F337F4"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2EB659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499C5C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45AEB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E4CCEF8" w14:textId="77777777" w:rsidR="00942A9C" w:rsidRPr="00942A9C" w:rsidRDefault="00942A9C" w:rsidP="00942A9C"/>
              </w:tc>
            </w:tr>
            <w:tr w:rsidR="00942A9C" w:rsidRPr="00942A9C" w14:paraId="23CE3F01" w14:textId="77777777" w:rsidTr="00942A9C">
              <w:trPr>
                <w:trHeight w:val="255"/>
              </w:trPr>
              <w:tc>
                <w:tcPr>
                  <w:tcW w:w="796" w:type="dxa"/>
                  <w:tcBorders>
                    <w:top w:val="nil"/>
                    <w:left w:val="nil"/>
                    <w:bottom w:val="nil"/>
                    <w:right w:val="nil"/>
                  </w:tcBorders>
                  <w:shd w:val="clear" w:color="auto" w:fill="auto"/>
                </w:tcPr>
                <w:p w14:paraId="143AF0A9" w14:textId="77777777" w:rsidR="00942A9C" w:rsidRPr="00942A9C" w:rsidRDefault="00942A9C" w:rsidP="00942A9C">
                  <w:r w:rsidRPr="00942A9C">
                    <w:t>01-07</w:t>
                  </w:r>
                </w:p>
              </w:tc>
              <w:tc>
                <w:tcPr>
                  <w:tcW w:w="4520" w:type="dxa"/>
                  <w:tcBorders>
                    <w:top w:val="nil"/>
                    <w:left w:val="nil"/>
                    <w:bottom w:val="nil"/>
                    <w:right w:val="nil"/>
                  </w:tcBorders>
                  <w:shd w:val="clear" w:color="auto" w:fill="auto"/>
                </w:tcPr>
                <w:p w14:paraId="342F48DB" w14:textId="77777777" w:rsidR="00942A9C" w:rsidRPr="00942A9C" w:rsidRDefault="00942A9C" w:rsidP="00942A9C">
                  <w:r w:rsidRPr="00942A9C">
                    <w:t>DRENAŽNI VENTIL</w:t>
                  </w:r>
                </w:p>
              </w:tc>
              <w:tc>
                <w:tcPr>
                  <w:tcW w:w="518" w:type="dxa"/>
                  <w:tcBorders>
                    <w:top w:val="nil"/>
                    <w:left w:val="nil"/>
                    <w:bottom w:val="nil"/>
                    <w:right w:val="nil"/>
                  </w:tcBorders>
                  <w:shd w:val="clear" w:color="auto" w:fill="auto"/>
                  <w:noWrap/>
                  <w:textDirection w:val="btLr"/>
                  <w:vAlign w:val="bottom"/>
                </w:tcPr>
                <w:p w14:paraId="150ABBA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CD8AB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4FB6A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41DBC51" w14:textId="77777777" w:rsidR="00942A9C" w:rsidRPr="00942A9C" w:rsidRDefault="00942A9C" w:rsidP="00942A9C"/>
              </w:tc>
            </w:tr>
            <w:tr w:rsidR="00942A9C" w:rsidRPr="00942A9C" w14:paraId="66F710EF" w14:textId="77777777" w:rsidTr="00942A9C">
              <w:trPr>
                <w:trHeight w:val="255"/>
              </w:trPr>
              <w:tc>
                <w:tcPr>
                  <w:tcW w:w="796" w:type="dxa"/>
                  <w:tcBorders>
                    <w:top w:val="nil"/>
                    <w:left w:val="nil"/>
                    <w:bottom w:val="nil"/>
                    <w:right w:val="nil"/>
                  </w:tcBorders>
                  <w:shd w:val="clear" w:color="auto" w:fill="auto"/>
                </w:tcPr>
                <w:p w14:paraId="3A53D019" w14:textId="77777777" w:rsidR="00942A9C" w:rsidRPr="00942A9C" w:rsidRDefault="00942A9C" w:rsidP="00942A9C"/>
              </w:tc>
              <w:tc>
                <w:tcPr>
                  <w:tcW w:w="4520" w:type="dxa"/>
                  <w:tcBorders>
                    <w:top w:val="nil"/>
                    <w:left w:val="nil"/>
                    <w:bottom w:val="nil"/>
                    <w:right w:val="nil"/>
                  </w:tcBorders>
                  <w:shd w:val="clear" w:color="auto" w:fill="auto"/>
                </w:tcPr>
                <w:p w14:paraId="3C63148B" w14:textId="77777777" w:rsidR="00942A9C" w:rsidRPr="00942A9C" w:rsidRDefault="00942A9C" w:rsidP="00942A9C">
                  <w:r w:rsidRPr="00942A9C">
                    <w:t>slično tipu: 1610 TYCO</w:t>
                  </w:r>
                </w:p>
              </w:tc>
              <w:tc>
                <w:tcPr>
                  <w:tcW w:w="518" w:type="dxa"/>
                  <w:tcBorders>
                    <w:top w:val="nil"/>
                    <w:left w:val="nil"/>
                    <w:bottom w:val="nil"/>
                    <w:right w:val="nil"/>
                  </w:tcBorders>
                  <w:shd w:val="clear" w:color="auto" w:fill="auto"/>
                  <w:noWrap/>
                  <w:vAlign w:val="bottom"/>
                </w:tcPr>
                <w:p w14:paraId="4017DA9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2967E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84310F"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B5AD700" w14:textId="77777777" w:rsidR="00942A9C" w:rsidRPr="00942A9C" w:rsidRDefault="00942A9C" w:rsidP="00942A9C"/>
              </w:tc>
            </w:tr>
            <w:tr w:rsidR="00942A9C" w:rsidRPr="00942A9C" w14:paraId="46634A63" w14:textId="77777777" w:rsidTr="00942A9C">
              <w:trPr>
                <w:trHeight w:val="255"/>
              </w:trPr>
              <w:tc>
                <w:tcPr>
                  <w:tcW w:w="796" w:type="dxa"/>
                  <w:tcBorders>
                    <w:top w:val="nil"/>
                    <w:left w:val="nil"/>
                    <w:bottom w:val="nil"/>
                    <w:right w:val="nil"/>
                  </w:tcBorders>
                  <w:shd w:val="clear" w:color="auto" w:fill="auto"/>
                </w:tcPr>
                <w:p w14:paraId="2F519D6E" w14:textId="77777777" w:rsidR="00942A9C" w:rsidRPr="00942A9C" w:rsidRDefault="00942A9C" w:rsidP="00942A9C"/>
              </w:tc>
              <w:tc>
                <w:tcPr>
                  <w:tcW w:w="4520" w:type="dxa"/>
                  <w:tcBorders>
                    <w:top w:val="nil"/>
                    <w:left w:val="nil"/>
                    <w:bottom w:val="nil"/>
                    <w:right w:val="nil"/>
                  </w:tcBorders>
                  <w:shd w:val="clear" w:color="auto" w:fill="auto"/>
                </w:tcPr>
                <w:p w14:paraId="6911616C" w14:textId="77777777" w:rsidR="00942A9C" w:rsidRPr="00942A9C" w:rsidRDefault="00942A9C" w:rsidP="00942A9C">
                  <w:r w:rsidRPr="00942A9C">
                    <w:t>DN40 PN16</w:t>
                  </w:r>
                </w:p>
              </w:tc>
              <w:tc>
                <w:tcPr>
                  <w:tcW w:w="518" w:type="dxa"/>
                  <w:tcBorders>
                    <w:top w:val="nil"/>
                    <w:left w:val="nil"/>
                    <w:bottom w:val="nil"/>
                    <w:right w:val="nil"/>
                  </w:tcBorders>
                  <w:shd w:val="clear" w:color="auto" w:fill="auto"/>
                  <w:noWrap/>
                  <w:vAlign w:val="bottom"/>
                </w:tcPr>
                <w:p w14:paraId="5AD34B9E"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7708CF0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7FA34B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4C4A10D" w14:textId="77777777" w:rsidR="00942A9C" w:rsidRPr="00942A9C" w:rsidRDefault="00942A9C" w:rsidP="00942A9C"/>
              </w:tc>
            </w:tr>
            <w:tr w:rsidR="00942A9C" w:rsidRPr="00942A9C" w14:paraId="5575145F" w14:textId="77777777" w:rsidTr="00942A9C">
              <w:trPr>
                <w:trHeight w:val="255"/>
              </w:trPr>
              <w:tc>
                <w:tcPr>
                  <w:tcW w:w="796" w:type="dxa"/>
                  <w:tcBorders>
                    <w:top w:val="nil"/>
                    <w:left w:val="nil"/>
                    <w:bottom w:val="nil"/>
                    <w:right w:val="nil"/>
                  </w:tcBorders>
                  <w:shd w:val="clear" w:color="auto" w:fill="auto"/>
                </w:tcPr>
                <w:p w14:paraId="6A29898F" w14:textId="77777777" w:rsidR="00942A9C" w:rsidRPr="00942A9C" w:rsidRDefault="00942A9C" w:rsidP="00942A9C"/>
              </w:tc>
              <w:tc>
                <w:tcPr>
                  <w:tcW w:w="4520" w:type="dxa"/>
                  <w:tcBorders>
                    <w:top w:val="nil"/>
                    <w:left w:val="nil"/>
                    <w:bottom w:val="nil"/>
                    <w:right w:val="nil"/>
                  </w:tcBorders>
                  <w:shd w:val="clear" w:color="auto" w:fill="auto"/>
                </w:tcPr>
                <w:p w14:paraId="568F2BBC"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4D8D9D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E58E5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91AF4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8FE7901" w14:textId="77777777" w:rsidR="00942A9C" w:rsidRPr="00942A9C" w:rsidRDefault="00942A9C" w:rsidP="00942A9C"/>
              </w:tc>
            </w:tr>
            <w:tr w:rsidR="00942A9C" w:rsidRPr="00942A9C" w14:paraId="5A0D670A" w14:textId="77777777" w:rsidTr="00942A9C">
              <w:trPr>
                <w:trHeight w:val="255"/>
              </w:trPr>
              <w:tc>
                <w:tcPr>
                  <w:tcW w:w="796" w:type="dxa"/>
                  <w:tcBorders>
                    <w:top w:val="nil"/>
                    <w:left w:val="nil"/>
                    <w:bottom w:val="nil"/>
                    <w:right w:val="nil"/>
                  </w:tcBorders>
                  <w:shd w:val="clear" w:color="auto" w:fill="auto"/>
                </w:tcPr>
                <w:p w14:paraId="079B67D7" w14:textId="77777777" w:rsidR="00942A9C" w:rsidRPr="00942A9C" w:rsidRDefault="00942A9C" w:rsidP="00942A9C"/>
              </w:tc>
              <w:tc>
                <w:tcPr>
                  <w:tcW w:w="4520" w:type="dxa"/>
                  <w:tcBorders>
                    <w:top w:val="nil"/>
                    <w:left w:val="nil"/>
                    <w:bottom w:val="nil"/>
                    <w:right w:val="nil"/>
                  </w:tcBorders>
                  <w:shd w:val="clear" w:color="auto" w:fill="auto"/>
                </w:tcPr>
                <w:p w14:paraId="6FEB6916" w14:textId="77777777" w:rsidR="00942A9C" w:rsidRPr="00942A9C" w:rsidRDefault="00942A9C" w:rsidP="00942A9C">
                  <w:r w:rsidRPr="00942A9C">
                    <w:t>DN20 PN16</w:t>
                  </w:r>
                </w:p>
              </w:tc>
              <w:tc>
                <w:tcPr>
                  <w:tcW w:w="518" w:type="dxa"/>
                  <w:tcBorders>
                    <w:top w:val="nil"/>
                    <w:left w:val="nil"/>
                    <w:bottom w:val="nil"/>
                    <w:right w:val="nil"/>
                  </w:tcBorders>
                  <w:shd w:val="clear" w:color="auto" w:fill="auto"/>
                  <w:noWrap/>
                  <w:vAlign w:val="bottom"/>
                </w:tcPr>
                <w:p w14:paraId="352B63D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5CA2B3EE"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68DD967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7E22761" w14:textId="77777777" w:rsidR="00942A9C" w:rsidRPr="00942A9C" w:rsidRDefault="00942A9C" w:rsidP="00942A9C"/>
              </w:tc>
            </w:tr>
            <w:tr w:rsidR="00942A9C" w:rsidRPr="00942A9C" w14:paraId="66FE141C" w14:textId="77777777" w:rsidTr="00942A9C">
              <w:trPr>
                <w:trHeight w:val="255"/>
              </w:trPr>
              <w:tc>
                <w:tcPr>
                  <w:tcW w:w="796" w:type="dxa"/>
                  <w:tcBorders>
                    <w:top w:val="nil"/>
                    <w:left w:val="nil"/>
                    <w:bottom w:val="nil"/>
                    <w:right w:val="nil"/>
                  </w:tcBorders>
                  <w:shd w:val="clear" w:color="auto" w:fill="auto"/>
                </w:tcPr>
                <w:p w14:paraId="4F36CA51" w14:textId="77777777" w:rsidR="00942A9C" w:rsidRPr="00942A9C" w:rsidRDefault="00942A9C" w:rsidP="00942A9C">
                  <w:r w:rsidRPr="00942A9C">
                    <w:t>01-08</w:t>
                  </w:r>
                </w:p>
              </w:tc>
              <w:tc>
                <w:tcPr>
                  <w:tcW w:w="4520" w:type="dxa"/>
                  <w:tcBorders>
                    <w:top w:val="nil"/>
                    <w:left w:val="nil"/>
                    <w:bottom w:val="nil"/>
                    <w:right w:val="nil"/>
                  </w:tcBorders>
                  <w:shd w:val="clear" w:color="auto" w:fill="auto"/>
                  <w:vAlign w:val="bottom"/>
                </w:tcPr>
                <w:p w14:paraId="03FC5D8C" w14:textId="77777777" w:rsidR="00942A9C" w:rsidRPr="00942A9C" w:rsidRDefault="00942A9C" w:rsidP="00942A9C">
                  <w:r w:rsidRPr="00942A9C">
                    <w:t>PRIKLJUČAK ZA VATROGASNO VOZILO</w:t>
                  </w:r>
                </w:p>
              </w:tc>
              <w:tc>
                <w:tcPr>
                  <w:tcW w:w="518" w:type="dxa"/>
                  <w:tcBorders>
                    <w:top w:val="nil"/>
                    <w:left w:val="nil"/>
                    <w:bottom w:val="nil"/>
                    <w:right w:val="nil"/>
                  </w:tcBorders>
                  <w:shd w:val="clear" w:color="auto" w:fill="auto"/>
                  <w:noWrap/>
                  <w:vAlign w:val="bottom"/>
                </w:tcPr>
                <w:p w14:paraId="039D685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B909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DB9034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DBF17BA" w14:textId="77777777" w:rsidR="00942A9C" w:rsidRPr="00942A9C" w:rsidRDefault="00942A9C" w:rsidP="00942A9C"/>
              </w:tc>
            </w:tr>
            <w:tr w:rsidR="00942A9C" w:rsidRPr="00942A9C" w14:paraId="0E5B4D12" w14:textId="77777777" w:rsidTr="00942A9C">
              <w:trPr>
                <w:trHeight w:val="255"/>
              </w:trPr>
              <w:tc>
                <w:tcPr>
                  <w:tcW w:w="796" w:type="dxa"/>
                  <w:tcBorders>
                    <w:top w:val="nil"/>
                    <w:left w:val="nil"/>
                    <w:bottom w:val="nil"/>
                    <w:right w:val="nil"/>
                  </w:tcBorders>
                  <w:shd w:val="clear" w:color="auto" w:fill="auto"/>
                </w:tcPr>
                <w:p w14:paraId="3C565256" w14:textId="77777777" w:rsidR="00942A9C" w:rsidRPr="00942A9C" w:rsidRDefault="00942A9C" w:rsidP="00942A9C"/>
              </w:tc>
              <w:tc>
                <w:tcPr>
                  <w:tcW w:w="4520" w:type="dxa"/>
                  <w:tcBorders>
                    <w:top w:val="nil"/>
                    <w:left w:val="nil"/>
                    <w:bottom w:val="nil"/>
                    <w:right w:val="nil"/>
                  </w:tcBorders>
                  <w:shd w:val="clear" w:color="auto" w:fill="auto"/>
                  <w:vAlign w:val="bottom"/>
                </w:tcPr>
                <w:p w14:paraId="56A170C0" w14:textId="77777777" w:rsidR="00942A9C" w:rsidRPr="00942A9C" w:rsidRDefault="00942A9C" w:rsidP="00942A9C">
                  <w:r w:rsidRPr="00942A9C">
                    <w:t>ulaz 2xDN100 NPT, izlaz 2xDN65 NST</w:t>
                  </w:r>
                </w:p>
              </w:tc>
              <w:tc>
                <w:tcPr>
                  <w:tcW w:w="518" w:type="dxa"/>
                  <w:tcBorders>
                    <w:top w:val="nil"/>
                    <w:left w:val="nil"/>
                    <w:bottom w:val="nil"/>
                    <w:right w:val="nil"/>
                  </w:tcBorders>
                  <w:shd w:val="clear" w:color="auto" w:fill="auto"/>
                  <w:noWrap/>
                  <w:textDirection w:val="btLr"/>
                  <w:vAlign w:val="bottom"/>
                </w:tcPr>
                <w:p w14:paraId="0A6F68D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F15D9F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56EA9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5725609" w14:textId="77777777" w:rsidR="00942A9C" w:rsidRPr="00942A9C" w:rsidRDefault="00942A9C" w:rsidP="00942A9C"/>
              </w:tc>
            </w:tr>
            <w:tr w:rsidR="00942A9C" w:rsidRPr="00942A9C" w14:paraId="40E43C28" w14:textId="77777777" w:rsidTr="00942A9C">
              <w:trPr>
                <w:trHeight w:val="1020"/>
              </w:trPr>
              <w:tc>
                <w:tcPr>
                  <w:tcW w:w="796" w:type="dxa"/>
                  <w:tcBorders>
                    <w:top w:val="nil"/>
                    <w:left w:val="nil"/>
                    <w:bottom w:val="nil"/>
                    <w:right w:val="nil"/>
                  </w:tcBorders>
                  <w:shd w:val="clear" w:color="auto" w:fill="auto"/>
                </w:tcPr>
                <w:p w14:paraId="5FA86F0C" w14:textId="77777777" w:rsidR="00942A9C" w:rsidRPr="00942A9C" w:rsidRDefault="00942A9C" w:rsidP="00942A9C"/>
              </w:tc>
              <w:tc>
                <w:tcPr>
                  <w:tcW w:w="4520" w:type="dxa"/>
                  <w:tcBorders>
                    <w:top w:val="nil"/>
                    <w:left w:val="nil"/>
                    <w:bottom w:val="nil"/>
                    <w:right w:val="nil"/>
                  </w:tcBorders>
                  <w:shd w:val="clear" w:color="auto" w:fill="auto"/>
                  <w:vAlign w:val="bottom"/>
                </w:tcPr>
                <w:p w14:paraId="5BB91273" w14:textId="77777777" w:rsidR="00942A9C" w:rsidRPr="00942A9C" w:rsidRDefault="00942A9C" w:rsidP="00942A9C">
                  <w:r w:rsidRPr="00942A9C">
                    <w:t>sa klapnom unutar priključka, komplet sa ormaricem i elementima za vezu i povezivaNJe sa kolektorom sprinkler stanice , PROIZVOĐAČ TYCO ili adekvatno</w:t>
                  </w:r>
                </w:p>
              </w:tc>
              <w:tc>
                <w:tcPr>
                  <w:tcW w:w="518" w:type="dxa"/>
                  <w:tcBorders>
                    <w:top w:val="nil"/>
                    <w:left w:val="nil"/>
                    <w:bottom w:val="nil"/>
                    <w:right w:val="nil"/>
                  </w:tcBorders>
                  <w:shd w:val="clear" w:color="auto" w:fill="auto"/>
                  <w:noWrap/>
                  <w:textDirection w:val="btLr"/>
                  <w:vAlign w:val="bottom"/>
                </w:tcPr>
                <w:p w14:paraId="66059F9D"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00C94213"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43F885E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036C9B0" w14:textId="77777777" w:rsidR="00942A9C" w:rsidRPr="00942A9C" w:rsidRDefault="00942A9C" w:rsidP="00942A9C"/>
              </w:tc>
            </w:tr>
            <w:tr w:rsidR="00942A9C" w:rsidRPr="00942A9C" w14:paraId="1EB068A0" w14:textId="77777777" w:rsidTr="00942A9C">
              <w:trPr>
                <w:trHeight w:val="255"/>
              </w:trPr>
              <w:tc>
                <w:tcPr>
                  <w:tcW w:w="796" w:type="dxa"/>
                  <w:tcBorders>
                    <w:top w:val="nil"/>
                    <w:left w:val="nil"/>
                    <w:bottom w:val="nil"/>
                    <w:right w:val="nil"/>
                  </w:tcBorders>
                  <w:shd w:val="clear" w:color="auto" w:fill="auto"/>
                </w:tcPr>
                <w:p w14:paraId="0EE48E7F" w14:textId="77777777" w:rsidR="00942A9C" w:rsidRPr="00942A9C" w:rsidRDefault="00942A9C" w:rsidP="00942A9C"/>
              </w:tc>
              <w:tc>
                <w:tcPr>
                  <w:tcW w:w="4520" w:type="dxa"/>
                  <w:tcBorders>
                    <w:top w:val="nil"/>
                    <w:left w:val="nil"/>
                    <w:bottom w:val="nil"/>
                    <w:right w:val="nil"/>
                  </w:tcBorders>
                  <w:shd w:val="clear" w:color="auto" w:fill="auto"/>
                  <w:vAlign w:val="bottom"/>
                </w:tcPr>
                <w:p w14:paraId="713B47F2"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0A43F66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C502E5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B0DF16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0F1FE2A" w14:textId="77777777" w:rsidR="00942A9C" w:rsidRPr="00942A9C" w:rsidRDefault="00942A9C" w:rsidP="00942A9C"/>
              </w:tc>
            </w:tr>
            <w:tr w:rsidR="00942A9C" w:rsidRPr="00942A9C" w14:paraId="2FF062FF" w14:textId="77777777" w:rsidTr="00942A9C">
              <w:trPr>
                <w:trHeight w:val="4437"/>
              </w:trPr>
              <w:tc>
                <w:tcPr>
                  <w:tcW w:w="796" w:type="dxa"/>
                  <w:tcBorders>
                    <w:top w:val="nil"/>
                    <w:left w:val="nil"/>
                    <w:bottom w:val="nil"/>
                    <w:right w:val="nil"/>
                  </w:tcBorders>
                  <w:shd w:val="clear" w:color="auto" w:fill="auto"/>
                </w:tcPr>
                <w:p w14:paraId="70AA9405" w14:textId="77777777" w:rsidR="00942A9C" w:rsidRPr="00942A9C" w:rsidRDefault="00942A9C" w:rsidP="00942A9C">
                  <w:r w:rsidRPr="00942A9C">
                    <w:lastRenderedPageBreak/>
                    <w:t>01-09</w:t>
                  </w:r>
                </w:p>
              </w:tc>
              <w:tc>
                <w:tcPr>
                  <w:tcW w:w="4520" w:type="dxa"/>
                  <w:tcBorders>
                    <w:top w:val="nil"/>
                    <w:left w:val="nil"/>
                    <w:bottom w:val="nil"/>
                    <w:right w:val="nil"/>
                  </w:tcBorders>
                  <w:shd w:val="clear" w:color="auto" w:fill="auto"/>
                </w:tcPr>
                <w:p w14:paraId="5AFD721C" w14:textId="77777777" w:rsidR="00942A9C" w:rsidRPr="00942A9C" w:rsidRDefault="00942A9C" w:rsidP="00942A9C">
                  <w:r w:rsidRPr="00942A9C">
                    <w:t>VAZDUŠNI KOMPRESOR</w:t>
                  </w:r>
                  <w:r w:rsidRPr="00942A9C">
                    <w:br/>
                    <w:t>Stabilno izvođen, hladjen vazduhom, komplet sa elektromotorom, rezervoarom, sigurnosnim ventilom, manometrom, hidroforskom sklopkom, izlaznom slavinom, sledećih karakteristika. Jedinica se nalazi na zemlji na dva tocka i anti-vibraciono montirana.</w:t>
                  </w:r>
                  <w:r w:rsidRPr="00942A9C">
                    <w:br/>
                    <w:t>Nominalna snaga 2 kW</w:t>
                  </w:r>
                  <w:r w:rsidRPr="00942A9C">
                    <w:br/>
                    <w:t>Broj obrtaja 1240 rpm</w:t>
                  </w:r>
                  <w:r w:rsidRPr="00942A9C">
                    <w:br/>
                    <w:t>Zapremina tanka 25 l</w:t>
                  </w:r>
                  <w:r w:rsidRPr="00942A9C">
                    <w:br/>
                    <w:t>Efektivna doprema vazduha 187l/min @2.8bar</w:t>
                  </w:r>
                  <w:r w:rsidRPr="00942A9C">
                    <w:br/>
                    <w:t>Ambijentalna temperatura +5/+40*C</w:t>
                  </w:r>
                  <w:r w:rsidRPr="00942A9C">
                    <w:br/>
                    <w:t>Nominalna struja 7.5 A</w:t>
                  </w:r>
                  <w:r w:rsidRPr="00942A9C">
                    <w:br/>
                    <w:t>NapajaNJe 230 VAC 50 Hz</w:t>
                  </w:r>
                  <w:r w:rsidRPr="00942A9C">
                    <w:br/>
                    <w:t>Klasa zastite IP42</w:t>
                  </w:r>
                  <w:r w:rsidRPr="00942A9C">
                    <w:br/>
                    <w:t>Termicka zastita automatska</w:t>
                  </w:r>
                  <w:r w:rsidRPr="00942A9C">
                    <w:br/>
                    <w:t>Buka 77 dB [A]</w:t>
                  </w:r>
                  <w:r w:rsidRPr="00942A9C">
                    <w:br/>
                    <w:t>Tezina 53 kg</w:t>
                  </w:r>
                  <w:r w:rsidRPr="00942A9C">
                    <w:br/>
                    <w:t xml:space="preserve">slično tipu: CCS25245 [25 l] </w:t>
                  </w:r>
                </w:p>
              </w:tc>
              <w:tc>
                <w:tcPr>
                  <w:tcW w:w="518" w:type="dxa"/>
                  <w:tcBorders>
                    <w:top w:val="nil"/>
                    <w:left w:val="nil"/>
                    <w:bottom w:val="nil"/>
                    <w:right w:val="nil"/>
                  </w:tcBorders>
                  <w:shd w:val="clear" w:color="auto" w:fill="auto"/>
                  <w:noWrap/>
                  <w:textDirection w:val="btLr"/>
                  <w:vAlign w:val="center"/>
                </w:tcPr>
                <w:p w14:paraId="480F8466"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165709E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2424D73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4620897" w14:textId="77777777" w:rsidR="00942A9C" w:rsidRPr="00942A9C" w:rsidRDefault="00942A9C" w:rsidP="00942A9C"/>
              </w:tc>
            </w:tr>
            <w:tr w:rsidR="00942A9C" w:rsidRPr="00942A9C" w14:paraId="7E61A770" w14:textId="77777777" w:rsidTr="00942A9C">
              <w:trPr>
                <w:trHeight w:val="510"/>
              </w:trPr>
              <w:tc>
                <w:tcPr>
                  <w:tcW w:w="796" w:type="dxa"/>
                  <w:tcBorders>
                    <w:top w:val="nil"/>
                    <w:left w:val="nil"/>
                    <w:bottom w:val="nil"/>
                    <w:right w:val="nil"/>
                  </w:tcBorders>
                  <w:shd w:val="clear" w:color="auto" w:fill="auto"/>
                </w:tcPr>
                <w:p w14:paraId="341297D2" w14:textId="77777777" w:rsidR="00942A9C" w:rsidRPr="00942A9C" w:rsidRDefault="00942A9C" w:rsidP="00942A9C">
                  <w:r w:rsidRPr="00942A9C">
                    <w:t>01-10</w:t>
                  </w:r>
                </w:p>
              </w:tc>
              <w:tc>
                <w:tcPr>
                  <w:tcW w:w="4520" w:type="dxa"/>
                  <w:tcBorders>
                    <w:top w:val="nil"/>
                    <w:left w:val="nil"/>
                    <w:bottom w:val="nil"/>
                    <w:right w:val="nil"/>
                  </w:tcBorders>
                  <w:shd w:val="clear" w:color="auto" w:fill="auto"/>
                </w:tcPr>
                <w:p w14:paraId="48571C32" w14:textId="77777777" w:rsidR="00942A9C" w:rsidRPr="00942A9C" w:rsidRDefault="00942A9C" w:rsidP="00942A9C">
                  <w:r w:rsidRPr="00942A9C">
                    <w:t>PRIPREMNA GRUPA ZA KOMPRIMOVANI VAZDUH:</w:t>
                  </w:r>
                </w:p>
              </w:tc>
              <w:tc>
                <w:tcPr>
                  <w:tcW w:w="518" w:type="dxa"/>
                  <w:tcBorders>
                    <w:top w:val="nil"/>
                    <w:left w:val="nil"/>
                    <w:bottom w:val="nil"/>
                    <w:right w:val="nil"/>
                  </w:tcBorders>
                  <w:shd w:val="clear" w:color="auto" w:fill="auto"/>
                  <w:noWrap/>
                  <w:vAlign w:val="bottom"/>
                </w:tcPr>
                <w:p w14:paraId="50E179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0DDD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F7176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54A4C66" w14:textId="77777777" w:rsidR="00942A9C" w:rsidRPr="00942A9C" w:rsidRDefault="00942A9C" w:rsidP="00942A9C"/>
              </w:tc>
            </w:tr>
            <w:tr w:rsidR="00942A9C" w:rsidRPr="00942A9C" w14:paraId="0399572C" w14:textId="77777777" w:rsidTr="00942A9C">
              <w:trPr>
                <w:trHeight w:val="510"/>
              </w:trPr>
              <w:tc>
                <w:tcPr>
                  <w:tcW w:w="796" w:type="dxa"/>
                  <w:tcBorders>
                    <w:top w:val="nil"/>
                    <w:left w:val="nil"/>
                    <w:bottom w:val="nil"/>
                    <w:right w:val="nil"/>
                  </w:tcBorders>
                  <w:shd w:val="clear" w:color="auto" w:fill="auto"/>
                </w:tcPr>
                <w:p w14:paraId="03617159" w14:textId="77777777" w:rsidR="00942A9C" w:rsidRPr="00942A9C" w:rsidRDefault="00942A9C" w:rsidP="00942A9C"/>
              </w:tc>
              <w:tc>
                <w:tcPr>
                  <w:tcW w:w="4520" w:type="dxa"/>
                  <w:tcBorders>
                    <w:top w:val="nil"/>
                    <w:left w:val="nil"/>
                    <w:bottom w:val="nil"/>
                    <w:right w:val="nil"/>
                  </w:tcBorders>
                  <w:shd w:val="clear" w:color="auto" w:fill="auto"/>
                </w:tcPr>
                <w:p w14:paraId="4C4607F9" w14:textId="77777777" w:rsidR="00942A9C" w:rsidRPr="00942A9C" w:rsidRDefault="00942A9C" w:rsidP="00942A9C">
                  <w:r w:rsidRPr="00942A9C">
                    <w:t xml:space="preserve">Loptasta slavina 3/4" ART.174.7.34 proizvodjač "Istra Kula" ili sličan </w:t>
                  </w:r>
                </w:p>
              </w:tc>
              <w:tc>
                <w:tcPr>
                  <w:tcW w:w="518" w:type="dxa"/>
                  <w:tcBorders>
                    <w:top w:val="nil"/>
                    <w:left w:val="nil"/>
                    <w:bottom w:val="nil"/>
                    <w:right w:val="nil"/>
                  </w:tcBorders>
                  <w:shd w:val="clear" w:color="auto" w:fill="auto"/>
                  <w:noWrap/>
                  <w:textDirection w:val="btLr"/>
                  <w:vAlign w:val="bottom"/>
                </w:tcPr>
                <w:p w14:paraId="35ACAE7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AE62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8F45D8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1B3A3A3" w14:textId="77777777" w:rsidR="00942A9C" w:rsidRPr="00942A9C" w:rsidRDefault="00942A9C" w:rsidP="00942A9C"/>
              </w:tc>
            </w:tr>
            <w:tr w:rsidR="00942A9C" w:rsidRPr="00942A9C" w14:paraId="1BA92356" w14:textId="77777777" w:rsidTr="00942A9C">
              <w:trPr>
                <w:trHeight w:val="255"/>
              </w:trPr>
              <w:tc>
                <w:tcPr>
                  <w:tcW w:w="796" w:type="dxa"/>
                  <w:tcBorders>
                    <w:top w:val="nil"/>
                    <w:left w:val="nil"/>
                    <w:bottom w:val="nil"/>
                    <w:right w:val="nil"/>
                  </w:tcBorders>
                  <w:shd w:val="clear" w:color="auto" w:fill="auto"/>
                </w:tcPr>
                <w:p w14:paraId="2CB1D3E1" w14:textId="77777777" w:rsidR="00942A9C" w:rsidRPr="00942A9C" w:rsidRDefault="00942A9C" w:rsidP="00942A9C"/>
              </w:tc>
              <w:tc>
                <w:tcPr>
                  <w:tcW w:w="4520" w:type="dxa"/>
                  <w:tcBorders>
                    <w:top w:val="nil"/>
                    <w:left w:val="nil"/>
                    <w:bottom w:val="nil"/>
                    <w:right w:val="nil"/>
                  </w:tcBorders>
                  <w:shd w:val="clear" w:color="auto" w:fill="auto"/>
                </w:tcPr>
                <w:p w14:paraId="3D1A2E9D" w14:textId="77777777" w:rsidR="00942A9C" w:rsidRPr="00942A9C" w:rsidRDefault="00942A9C" w:rsidP="00942A9C">
                  <w:r w:rsidRPr="00942A9C">
                    <w:t>Nepovratni ventil ART.236-723000 PPT 3/4"</w:t>
                  </w:r>
                </w:p>
              </w:tc>
              <w:tc>
                <w:tcPr>
                  <w:tcW w:w="518" w:type="dxa"/>
                  <w:tcBorders>
                    <w:top w:val="nil"/>
                    <w:left w:val="nil"/>
                    <w:bottom w:val="nil"/>
                    <w:right w:val="nil"/>
                  </w:tcBorders>
                  <w:shd w:val="clear" w:color="auto" w:fill="auto"/>
                  <w:noWrap/>
                  <w:textDirection w:val="btLr"/>
                  <w:vAlign w:val="bottom"/>
                </w:tcPr>
                <w:p w14:paraId="307B08A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07399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F3A4B8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A702786" w14:textId="77777777" w:rsidR="00942A9C" w:rsidRPr="00942A9C" w:rsidRDefault="00942A9C" w:rsidP="00942A9C"/>
              </w:tc>
            </w:tr>
            <w:tr w:rsidR="00942A9C" w:rsidRPr="00942A9C" w14:paraId="37C78756" w14:textId="77777777" w:rsidTr="00942A9C">
              <w:trPr>
                <w:trHeight w:val="255"/>
              </w:trPr>
              <w:tc>
                <w:tcPr>
                  <w:tcW w:w="796" w:type="dxa"/>
                  <w:tcBorders>
                    <w:top w:val="nil"/>
                    <w:left w:val="nil"/>
                    <w:bottom w:val="nil"/>
                    <w:right w:val="nil"/>
                  </w:tcBorders>
                  <w:shd w:val="clear" w:color="auto" w:fill="auto"/>
                </w:tcPr>
                <w:p w14:paraId="42BD640C" w14:textId="77777777" w:rsidR="00942A9C" w:rsidRPr="00942A9C" w:rsidRDefault="00942A9C" w:rsidP="00942A9C"/>
              </w:tc>
              <w:tc>
                <w:tcPr>
                  <w:tcW w:w="4520" w:type="dxa"/>
                  <w:tcBorders>
                    <w:top w:val="nil"/>
                    <w:left w:val="nil"/>
                    <w:bottom w:val="nil"/>
                    <w:right w:val="nil"/>
                  </w:tcBorders>
                  <w:shd w:val="clear" w:color="auto" w:fill="auto"/>
                </w:tcPr>
                <w:p w14:paraId="76B3F6F9" w14:textId="77777777" w:rsidR="00942A9C" w:rsidRPr="00942A9C" w:rsidRDefault="00942A9C" w:rsidP="00942A9C">
                  <w:r w:rsidRPr="00942A9C">
                    <w:t>Ventil sigurnosti DN10 ART.237-031000 PPT</w:t>
                  </w:r>
                </w:p>
              </w:tc>
              <w:tc>
                <w:tcPr>
                  <w:tcW w:w="518" w:type="dxa"/>
                  <w:tcBorders>
                    <w:top w:val="nil"/>
                    <w:left w:val="nil"/>
                    <w:bottom w:val="nil"/>
                    <w:right w:val="nil"/>
                  </w:tcBorders>
                  <w:shd w:val="clear" w:color="auto" w:fill="auto"/>
                  <w:noWrap/>
                  <w:textDirection w:val="btLr"/>
                  <w:vAlign w:val="bottom"/>
                </w:tcPr>
                <w:p w14:paraId="7116AD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14DCB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635DD2"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C13343A" w14:textId="77777777" w:rsidR="00942A9C" w:rsidRPr="00942A9C" w:rsidRDefault="00942A9C" w:rsidP="00942A9C"/>
              </w:tc>
            </w:tr>
            <w:tr w:rsidR="00942A9C" w:rsidRPr="00942A9C" w14:paraId="4F11229B" w14:textId="77777777" w:rsidTr="00942A9C">
              <w:trPr>
                <w:trHeight w:val="510"/>
              </w:trPr>
              <w:tc>
                <w:tcPr>
                  <w:tcW w:w="796" w:type="dxa"/>
                  <w:tcBorders>
                    <w:top w:val="nil"/>
                    <w:left w:val="nil"/>
                    <w:bottom w:val="nil"/>
                    <w:right w:val="nil"/>
                  </w:tcBorders>
                  <w:shd w:val="clear" w:color="auto" w:fill="auto"/>
                </w:tcPr>
                <w:p w14:paraId="7C9FC83A" w14:textId="77777777" w:rsidR="00942A9C" w:rsidRPr="00942A9C" w:rsidRDefault="00942A9C" w:rsidP="00942A9C"/>
              </w:tc>
              <w:tc>
                <w:tcPr>
                  <w:tcW w:w="4520" w:type="dxa"/>
                  <w:tcBorders>
                    <w:top w:val="nil"/>
                    <w:left w:val="nil"/>
                    <w:bottom w:val="nil"/>
                    <w:right w:val="nil"/>
                  </w:tcBorders>
                  <w:shd w:val="clear" w:color="auto" w:fill="auto"/>
                </w:tcPr>
                <w:p w14:paraId="18D15F0B" w14:textId="77777777" w:rsidR="00942A9C" w:rsidRPr="00942A9C" w:rsidRDefault="00942A9C" w:rsidP="00942A9C">
                  <w:r w:rsidRPr="00942A9C">
                    <w:t>Regulator pritiska RA1 161 Z  ART.229-25300 R PPT</w:t>
                  </w:r>
                </w:p>
              </w:tc>
              <w:tc>
                <w:tcPr>
                  <w:tcW w:w="518" w:type="dxa"/>
                  <w:tcBorders>
                    <w:top w:val="nil"/>
                    <w:left w:val="nil"/>
                    <w:bottom w:val="nil"/>
                    <w:right w:val="nil"/>
                  </w:tcBorders>
                  <w:shd w:val="clear" w:color="auto" w:fill="auto"/>
                  <w:noWrap/>
                  <w:textDirection w:val="btLr"/>
                  <w:vAlign w:val="bottom"/>
                </w:tcPr>
                <w:p w14:paraId="3337FA2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5842C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A8C99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84A2241" w14:textId="77777777" w:rsidR="00942A9C" w:rsidRPr="00942A9C" w:rsidRDefault="00942A9C" w:rsidP="00942A9C"/>
              </w:tc>
            </w:tr>
            <w:tr w:rsidR="00942A9C" w:rsidRPr="00942A9C" w14:paraId="3216A5A2" w14:textId="77777777" w:rsidTr="00942A9C">
              <w:trPr>
                <w:trHeight w:val="255"/>
              </w:trPr>
              <w:tc>
                <w:tcPr>
                  <w:tcW w:w="796" w:type="dxa"/>
                  <w:tcBorders>
                    <w:top w:val="nil"/>
                    <w:left w:val="nil"/>
                    <w:bottom w:val="nil"/>
                    <w:right w:val="nil"/>
                  </w:tcBorders>
                  <w:shd w:val="clear" w:color="auto" w:fill="auto"/>
                </w:tcPr>
                <w:p w14:paraId="5F696C0C" w14:textId="77777777" w:rsidR="00942A9C" w:rsidRPr="00942A9C" w:rsidRDefault="00942A9C" w:rsidP="00942A9C"/>
              </w:tc>
              <w:tc>
                <w:tcPr>
                  <w:tcW w:w="4520" w:type="dxa"/>
                  <w:tcBorders>
                    <w:top w:val="nil"/>
                    <w:left w:val="nil"/>
                    <w:bottom w:val="nil"/>
                    <w:right w:val="nil"/>
                  </w:tcBorders>
                  <w:shd w:val="clear" w:color="auto" w:fill="auto"/>
                </w:tcPr>
                <w:p w14:paraId="6A62FD18" w14:textId="77777777" w:rsidR="00942A9C" w:rsidRPr="00942A9C" w:rsidRDefault="00942A9C" w:rsidP="00942A9C">
                  <w:r w:rsidRPr="00942A9C">
                    <w:t>Prečistač vazduha FA1 162 Z ART 229-24 300 R</w:t>
                  </w:r>
                </w:p>
              </w:tc>
              <w:tc>
                <w:tcPr>
                  <w:tcW w:w="518" w:type="dxa"/>
                  <w:tcBorders>
                    <w:top w:val="nil"/>
                    <w:left w:val="nil"/>
                    <w:bottom w:val="nil"/>
                    <w:right w:val="nil"/>
                  </w:tcBorders>
                  <w:shd w:val="clear" w:color="auto" w:fill="auto"/>
                  <w:noWrap/>
                  <w:textDirection w:val="btLr"/>
                  <w:vAlign w:val="bottom"/>
                </w:tcPr>
                <w:p w14:paraId="729481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6434CA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E0F76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77F84CE" w14:textId="77777777" w:rsidR="00942A9C" w:rsidRPr="00942A9C" w:rsidRDefault="00942A9C" w:rsidP="00942A9C"/>
              </w:tc>
            </w:tr>
            <w:tr w:rsidR="00942A9C" w:rsidRPr="00942A9C" w14:paraId="70D43BD3" w14:textId="77777777" w:rsidTr="00942A9C">
              <w:trPr>
                <w:trHeight w:val="255"/>
              </w:trPr>
              <w:tc>
                <w:tcPr>
                  <w:tcW w:w="796" w:type="dxa"/>
                  <w:tcBorders>
                    <w:top w:val="nil"/>
                    <w:left w:val="nil"/>
                    <w:bottom w:val="nil"/>
                    <w:right w:val="nil"/>
                  </w:tcBorders>
                  <w:shd w:val="clear" w:color="auto" w:fill="auto"/>
                </w:tcPr>
                <w:p w14:paraId="29DD06AE" w14:textId="77777777" w:rsidR="00942A9C" w:rsidRPr="00942A9C" w:rsidRDefault="00942A9C" w:rsidP="00942A9C"/>
              </w:tc>
              <w:tc>
                <w:tcPr>
                  <w:tcW w:w="4520" w:type="dxa"/>
                  <w:tcBorders>
                    <w:top w:val="nil"/>
                    <w:left w:val="nil"/>
                    <w:bottom w:val="nil"/>
                    <w:right w:val="nil"/>
                  </w:tcBorders>
                  <w:shd w:val="clear" w:color="auto" w:fill="auto"/>
                </w:tcPr>
                <w:p w14:paraId="1F55F7FC" w14:textId="77777777" w:rsidR="00942A9C" w:rsidRPr="00942A9C" w:rsidRDefault="00942A9C" w:rsidP="00942A9C">
                  <w:r w:rsidRPr="00942A9C">
                    <w:t>Heksagonalna spojka N8 3/4" SRPS M.B6.505 Zn</w:t>
                  </w:r>
                </w:p>
              </w:tc>
              <w:tc>
                <w:tcPr>
                  <w:tcW w:w="518" w:type="dxa"/>
                  <w:tcBorders>
                    <w:top w:val="nil"/>
                    <w:left w:val="nil"/>
                    <w:bottom w:val="nil"/>
                    <w:right w:val="nil"/>
                  </w:tcBorders>
                  <w:shd w:val="clear" w:color="auto" w:fill="auto"/>
                  <w:noWrap/>
                  <w:textDirection w:val="btLr"/>
                  <w:vAlign w:val="bottom"/>
                </w:tcPr>
                <w:p w14:paraId="40174FE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61CE4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324BF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C98E69F" w14:textId="77777777" w:rsidR="00942A9C" w:rsidRPr="00942A9C" w:rsidRDefault="00942A9C" w:rsidP="00942A9C"/>
              </w:tc>
            </w:tr>
            <w:tr w:rsidR="00942A9C" w:rsidRPr="00942A9C" w14:paraId="3A52E0B7" w14:textId="77777777" w:rsidTr="00942A9C">
              <w:trPr>
                <w:trHeight w:val="255"/>
              </w:trPr>
              <w:tc>
                <w:tcPr>
                  <w:tcW w:w="796" w:type="dxa"/>
                  <w:tcBorders>
                    <w:top w:val="nil"/>
                    <w:left w:val="nil"/>
                    <w:bottom w:val="nil"/>
                    <w:right w:val="nil"/>
                  </w:tcBorders>
                  <w:shd w:val="clear" w:color="auto" w:fill="auto"/>
                </w:tcPr>
                <w:p w14:paraId="1907F43B" w14:textId="77777777" w:rsidR="00942A9C" w:rsidRPr="00942A9C" w:rsidRDefault="00942A9C" w:rsidP="00942A9C"/>
              </w:tc>
              <w:tc>
                <w:tcPr>
                  <w:tcW w:w="4520" w:type="dxa"/>
                  <w:tcBorders>
                    <w:top w:val="nil"/>
                    <w:left w:val="nil"/>
                    <w:bottom w:val="nil"/>
                    <w:right w:val="nil"/>
                  </w:tcBorders>
                  <w:shd w:val="clear" w:color="auto" w:fill="auto"/>
                </w:tcPr>
                <w:p w14:paraId="61314888" w14:textId="77777777" w:rsidR="00942A9C" w:rsidRPr="00942A9C" w:rsidRDefault="00942A9C" w:rsidP="00942A9C">
                  <w:r w:rsidRPr="00942A9C">
                    <w:t>Heksagonalna spojka N8 1/2" SRPS M.B6.505 Zn</w:t>
                  </w:r>
                </w:p>
              </w:tc>
              <w:tc>
                <w:tcPr>
                  <w:tcW w:w="518" w:type="dxa"/>
                  <w:tcBorders>
                    <w:top w:val="nil"/>
                    <w:left w:val="nil"/>
                    <w:bottom w:val="nil"/>
                    <w:right w:val="nil"/>
                  </w:tcBorders>
                  <w:shd w:val="clear" w:color="auto" w:fill="auto"/>
                  <w:noWrap/>
                  <w:textDirection w:val="btLr"/>
                  <w:vAlign w:val="bottom"/>
                </w:tcPr>
                <w:p w14:paraId="3AB8861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FCDD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6C7538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7DB121E" w14:textId="77777777" w:rsidR="00942A9C" w:rsidRPr="00942A9C" w:rsidRDefault="00942A9C" w:rsidP="00942A9C"/>
              </w:tc>
            </w:tr>
            <w:tr w:rsidR="00942A9C" w:rsidRPr="00942A9C" w14:paraId="6F8DDCFC" w14:textId="77777777" w:rsidTr="00942A9C">
              <w:trPr>
                <w:trHeight w:val="510"/>
              </w:trPr>
              <w:tc>
                <w:tcPr>
                  <w:tcW w:w="796" w:type="dxa"/>
                  <w:tcBorders>
                    <w:top w:val="nil"/>
                    <w:left w:val="nil"/>
                    <w:bottom w:val="nil"/>
                    <w:right w:val="nil"/>
                  </w:tcBorders>
                  <w:shd w:val="clear" w:color="auto" w:fill="auto"/>
                </w:tcPr>
                <w:p w14:paraId="1883A1D4" w14:textId="77777777" w:rsidR="00942A9C" w:rsidRPr="00942A9C" w:rsidRDefault="00942A9C" w:rsidP="00942A9C"/>
              </w:tc>
              <w:tc>
                <w:tcPr>
                  <w:tcW w:w="4520" w:type="dxa"/>
                  <w:tcBorders>
                    <w:top w:val="nil"/>
                    <w:left w:val="nil"/>
                    <w:bottom w:val="nil"/>
                    <w:right w:val="nil"/>
                  </w:tcBorders>
                  <w:shd w:val="clear" w:color="auto" w:fill="auto"/>
                </w:tcPr>
                <w:p w14:paraId="0CE3F139" w14:textId="77777777" w:rsidR="00942A9C" w:rsidRPr="00942A9C" w:rsidRDefault="00942A9C" w:rsidP="00942A9C">
                  <w:r w:rsidRPr="00942A9C">
                    <w:t>Heksagonalna redukciona  spojka N8 3/4" na  1/2" SRPS M.B6.505 Zn</w:t>
                  </w:r>
                </w:p>
              </w:tc>
              <w:tc>
                <w:tcPr>
                  <w:tcW w:w="518" w:type="dxa"/>
                  <w:tcBorders>
                    <w:top w:val="nil"/>
                    <w:left w:val="nil"/>
                    <w:bottom w:val="nil"/>
                    <w:right w:val="nil"/>
                  </w:tcBorders>
                  <w:shd w:val="clear" w:color="auto" w:fill="auto"/>
                  <w:noWrap/>
                  <w:textDirection w:val="btLr"/>
                  <w:vAlign w:val="bottom"/>
                </w:tcPr>
                <w:p w14:paraId="1FA9DBD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262BF0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479B8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3257889" w14:textId="77777777" w:rsidR="00942A9C" w:rsidRPr="00942A9C" w:rsidRDefault="00942A9C" w:rsidP="00942A9C"/>
              </w:tc>
            </w:tr>
            <w:tr w:rsidR="00942A9C" w:rsidRPr="00942A9C" w14:paraId="1FD162FC" w14:textId="77777777" w:rsidTr="00942A9C">
              <w:trPr>
                <w:trHeight w:val="255"/>
              </w:trPr>
              <w:tc>
                <w:tcPr>
                  <w:tcW w:w="796" w:type="dxa"/>
                  <w:tcBorders>
                    <w:top w:val="nil"/>
                    <w:left w:val="nil"/>
                    <w:bottom w:val="nil"/>
                    <w:right w:val="nil"/>
                  </w:tcBorders>
                  <w:shd w:val="clear" w:color="auto" w:fill="auto"/>
                </w:tcPr>
                <w:p w14:paraId="306398BF" w14:textId="77777777" w:rsidR="00942A9C" w:rsidRPr="00942A9C" w:rsidRDefault="00942A9C" w:rsidP="00942A9C"/>
              </w:tc>
              <w:tc>
                <w:tcPr>
                  <w:tcW w:w="4520" w:type="dxa"/>
                  <w:tcBorders>
                    <w:top w:val="nil"/>
                    <w:left w:val="nil"/>
                    <w:bottom w:val="nil"/>
                    <w:right w:val="nil"/>
                  </w:tcBorders>
                  <w:shd w:val="clear" w:color="auto" w:fill="auto"/>
                </w:tcPr>
                <w:p w14:paraId="77E7B21F" w14:textId="77777777" w:rsidR="00942A9C" w:rsidRPr="00942A9C" w:rsidRDefault="00942A9C" w:rsidP="00942A9C">
                  <w:r w:rsidRPr="00942A9C">
                    <w:t>Čaura N4 I 3/4 x 1/2 SRPS M.B6.505 Zn</w:t>
                  </w:r>
                </w:p>
              </w:tc>
              <w:tc>
                <w:tcPr>
                  <w:tcW w:w="518" w:type="dxa"/>
                  <w:tcBorders>
                    <w:top w:val="nil"/>
                    <w:left w:val="nil"/>
                    <w:bottom w:val="nil"/>
                    <w:right w:val="nil"/>
                  </w:tcBorders>
                  <w:shd w:val="clear" w:color="auto" w:fill="auto"/>
                  <w:noWrap/>
                  <w:textDirection w:val="btLr"/>
                  <w:vAlign w:val="bottom"/>
                </w:tcPr>
                <w:p w14:paraId="0EA94E3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297C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9083E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D214143" w14:textId="77777777" w:rsidR="00942A9C" w:rsidRPr="00942A9C" w:rsidRDefault="00942A9C" w:rsidP="00942A9C"/>
              </w:tc>
            </w:tr>
            <w:tr w:rsidR="00942A9C" w:rsidRPr="00942A9C" w14:paraId="684FD72B" w14:textId="77777777" w:rsidTr="00942A9C">
              <w:trPr>
                <w:trHeight w:val="255"/>
              </w:trPr>
              <w:tc>
                <w:tcPr>
                  <w:tcW w:w="796" w:type="dxa"/>
                  <w:tcBorders>
                    <w:top w:val="nil"/>
                    <w:left w:val="nil"/>
                    <w:bottom w:val="nil"/>
                    <w:right w:val="nil"/>
                  </w:tcBorders>
                  <w:shd w:val="clear" w:color="auto" w:fill="auto"/>
                </w:tcPr>
                <w:p w14:paraId="3ECF2780" w14:textId="77777777" w:rsidR="00942A9C" w:rsidRPr="00942A9C" w:rsidRDefault="00942A9C" w:rsidP="00942A9C"/>
              </w:tc>
              <w:tc>
                <w:tcPr>
                  <w:tcW w:w="4520" w:type="dxa"/>
                  <w:tcBorders>
                    <w:top w:val="nil"/>
                    <w:left w:val="nil"/>
                    <w:bottom w:val="nil"/>
                    <w:right w:val="nil"/>
                  </w:tcBorders>
                  <w:shd w:val="clear" w:color="auto" w:fill="auto"/>
                </w:tcPr>
                <w:p w14:paraId="2C2B3E0E" w14:textId="77777777" w:rsidR="00942A9C" w:rsidRPr="00942A9C" w:rsidRDefault="00942A9C" w:rsidP="00942A9C">
                  <w:r w:rsidRPr="00942A9C">
                    <w:t>Priključak G 1/2" ART. 3873718 PPT</w:t>
                  </w:r>
                </w:p>
              </w:tc>
              <w:tc>
                <w:tcPr>
                  <w:tcW w:w="518" w:type="dxa"/>
                  <w:tcBorders>
                    <w:top w:val="nil"/>
                    <w:left w:val="nil"/>
                    <w:bottom w:val="nil"/>
                    <w:right w:val="nil"/>
                  </w:tcBorders>
                  <w:shd w:val="clear" w:color="auto" w:fill="auto"/>
                  <w:noWrap/>
                  <w:textDirection w:val="btLr"/>
                  <w:vAlign w:val="bottom"/>
                </w:tcPr>
                <w:p w14:paraId="11F86FC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E53D8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F77014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379877F" w14:textId="77777777" w:rsidR="00942A9C" w:rsidRPr="00942A9C" w:rsidRDefault="00942A9C" w:rsidP="00942A9C"/>
              </w:tc>
            </w:tr>
            <w:tr w:rsidR="00942A9C" w:rsidRPr="00942A9C" w14:paraId="46D11329" w14:textId="77777777" w:rsidTr="00942A9C">
              <w:trPr>
                <w:trHeight w:val="255"/>
              </w:trPr>
              <w:tc>
                <w:tcPr>
                  <w:tcW w:w="796" w:type="dxa"/>
                  <w:tcBorders>
                    <w:top w:val="nil"/>
                    <w:left w:val="nil"/>
                    <w:bottom w:val="nil"/>
                    <w:right w:val="nil"/>
                  </w:tcBorders>
                  <w:shd w:val="clear" w:color="auto" w:fill="auto"/>
                </w:tcPr>
                <w:p w14:paraId="59FE8A20" w14:textId="77777777" w:rsidR="00942A9C" w:rsidRPr="00942A9C" w:rsidRDefault="00942A9C" w:rsidP="00942A9C"/>
              </w:tc>
              <w:tc>
                <w:tcPr>
                  <w:tcW w:w="4520" w:type="dxa"/>
                  <w:tcBorders>
                    <w:top w:val="nil"/>
                    <w:left w:val="nil"/>
                    <w:bottom w:val="nil"/>
                    <w:right w:val="nil"/>
                  </w:tcBorders>
                  <w:shd w:val="clear" w:color="auto" w:fill="auto"/>
                </w:tcPr>
                <w:p w14:paraId="1505D0FC" w14:textId="77777777" w:rsidR="00942A9C" w:rsidRPr="00942A9C" w:rsidRDefault="00942A9C" w:rsidP="00942A9C">
                  <w:r w:rsidRPr="00942A9C">
                    <w:t>Obujmica 16-28</w:t>
                  </w:r>
                </w:p>
              </w:tc>
              <w:tc>
                <w:tcPr>
                  <w:tcW w:w="518" w:type="dxa"/>
                  <w:tcBorders>
                    <w:top w:val="nil"/>
                    <w:left w:val="nil"/>
                    <w:bottom w:val="nil"/>
                    <w:right w:val="nil"/>
                  </w:tcBorders>
                  <w:shd w:val="clear" w:color="auto" w:fill="auto"/>
                  <w:noWrap/>
                  <w:textDirection w:val="btLr"/>
                  <w:vAlign w:val="bottom"/>
                </w:tcPr>
                <w:p w14:paraId="1B2F017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5588C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0FE2A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977DFCA" w14:textId="77777777" w:rsidR="00942A9C" w:rsidRPr="00942A9C" w:rsidRDefault="00942A9C" w:rsidP="00942A9C"/>
              </w:tc>
            </w:tr>
            <w:tr w:rsidR="00942A9C" w:rsidRPr="00942A9C" w14:paraId="00D8CD8B" w14:textId="77777777" w:rsidTr="00942A9C">
              <w:trPr>
                <w:trHeight w:val="255"/>
              </w:trPr>
              <w:tc>
                <w:tcPr>
                  <w:tcW w:w="796" w:type="dxa"/>
                  <w:tcBorders>
                    <w:top w:val="nil"/>
                    <w:left w:val="nil"/>
                    <w:bottom w:val="nil"/>
                    <w:right w:val="nil"/>
                  </w:tcBorders>
                  <w:shd w:val="clear" w:color="auto" w:fill="auto"/>
                </w:tcPr>
                <w:p w14:paraId="5DD8F05F" w14:textId="77777777" w:rsidR="00942A9C" w:rsidRPr="00942A9C" w:rsidRDefault="00942A9C" w:rsidP="00942A9C"/>
              </w:tc>
              <w:tc>
                <w:tcPr>
                  <w:tcW w:w="4520" w:type="dxa"/>
                  <w:tcBorders>
                    <w:top w:val="nil"/>
                    <w:left w:val="nil"/>
                    <w:bottom w:val="nil"/>
                    <w:right w:val="nil"/>
                  </w:tcBorders>
                  <w:shd w:val="clear" w:color="auto" w:fill="auto"/>
                </w:tcPr>
                <w:p w14:paraId="668A5C9A" w14:textId="77777777" w:rsidR="00942A9C" w:rsidRPr="00942A9C" w:rsidRDefault="00942A9C" w:rsidP="00942A9C">
                  <w:r w:rsidRPr="00942A9C">
                    <w:t>Crevo ojačano tkaninom 19/13 PVC PPT</w:t>
                  </w:r>
                </w:p>
              </w:tc>
              <w:tc>
                <w:tcPr>
                  <w:tcW w:w="518" w:type="dxa"/>
                  <w:tcBorders>
                    <w:top w:val="nil"/>
                    <w:left w:val="nil"/>
                    <w:bottom w:val="nil"/>
                    <w:right w:val="nil"/>
                  </w:tcBorders>
                  <w:shd w:val="clear" w:color="auto" w:fill="auto"/>
                  <w:noWrap/>
                  <w:textDirection w:val="btLr"/>
                  <w:vAlign w:val="bottom"/>
                </w:tcPr>
                <w:p w14:paraId="650F75F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2D15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8DF79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25FD0C5" w14:textId="77777777" w:rsidR="00942A9C" w:rsidRPr="00942A9C" w:rsidRDefault="00942A9C" w:rsidP="00942A9C"/>
              </w:tc>
            </w:tr>
            <w:tr w:rsidR="00942A9C" w:rsidRPr="00942A9C" w14:paraId="6283EFC7" w14:textId="77777777" w:rsidTr="00942A9C">
              <w:trPr>
                <w:trHeight w:val="255"/>
              </w:trPr>
              <w:tc>
                <w:tcPr>
                  <w:tcW w:w="796" w:type="dxa"/>
                  <w:tcBorders>
                    <w:top w:val="nil"/>
                    <w:left w:val="nil"/>
                    <w:bottom w:val="nil"/>
                    <w:right w:val="nil"/>
                  </w:tcBorders>
                  <w:shd w:val="clear" w:color="auto" w:fill="auto"/>
                </w:tcPr>
                <w:p w14:paraId="1851F4E9" w14:textId="77777777" w:rsidR="00942A9C" w:rsidRPr="00942A9C" w:rsidRDefault="00942A9C" w:rsidP="00942A9C"/>
              </w:tc>
              <w:tc>
                <w:tcPr>
                  <w:tcW w:w="4520" w:type="dxa"/>
                  <w:tcBorders>
                    <w:top w:val="nil"/>
                    <w:left w:val="nil"/>
                    <w:bottom w:val="nil"/>
                    <w:right w:val="nil"/>
                  </w:tcBorders>
                  <w:shd w:val="clear" w:color="auto" w:fill="auto"/>
                  <w:vAlign w:val="bottom"/>
                </w:tcPr>
                <w:p w14:paraId="1B2D56F4" w14:textId="77777777" w:rsidR="00942A9C" w:rsidRPr="00942A9C" w:rsidRDefault="00942A9C" w:rsidP="00942A9C">
                  <w:r w:rsidRPr="00942A9C">
                    <w:t>gumeno crevo za vezu kompresor cevovod</w:t>
                  </w:r>
                </w:p>
              </w:tc>
              <w:tc>
                <w:tcPr>
                  <w:tcW w:w="518" w:type="dxa"/>
                  <w:tcBorders>
                    <w:top w:val="nil"/>
                    <w:left w:val="nil"/>
                    <w:bottom w:val="nil"/>
                    <w:right w:val="nil"/>
                  </w:tcBorders>
                  <w:shd w:val="clear" w:color="auto" w:fill="auto"/>
                  <w:noWrap/>
                  <w:textDirection w:val="btLr"/>
                  <w:vAlign w:val="bottom"/>
                </w:tcPr>
                <w:p w14:paraId="356D987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7F93F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5C54D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E2F2AA6" w14:textId="77777777" w:rsidR="00942A9C" w:rsidRPr="00942A9C" w:rsidRDefault="00942A9C" w:rsidP="00942A9C"/>
              </w:tc>
            </w:tr>
            <w:tr w:rsidR="00942A9C" w:rsidRPr="00942A9C" w14:paraId="47FBB300" w14:textId="77777777" w:rsidTr="00942A9C">
              <w:trPr>
                <w:trHeight w:val="615"/>
              </w:trPr>
              <w:tc>
                <w:tcPr>
                  <w:tcW w:w="796" w:type="dxa"/>
                  <w:tcBorders>
                    <w:top w:val="nil"/>
                    <w:left w:val="nil"/>
                    <w:bottom w:val="nil"/>
                    <w:right w:val="nil"/>
                  </w:tcBorders>
                  <w:shd w:val="clear" w:color="auto" w:fill="auto"/>
                </w:tcPr>
                <w:p w14:paraId="7A929E73" w14:textId="77777777" w:rsidR="00942A9C" w:rsidRPr="00942A9C" w:rsidRDefault="00942A9C" w:rsidP="00942A9C"/>
              </w:tc>
              <w:tc>
                <w:tcPr>
                  <w:tcW w:w="4520" w:type="dxa"/>
                  <w:tcBorders>
                    <w:top w:val="nil"/>
                    <w:left w:val="nil"/>
                    <w:bottom w:val="nil"/>
                    <w:right w:val="nil"/>
                  </w:tcBorders>
                  <w:shd w:val="clear" w:color="auto" w:fill="auto"/>
                </w:tcPr>
                <w:p w14:paraId="65D596F7" w14:textId="77777777" w:rsidR="00942A9C" w:rsidRPr="00942A9C" w:rsidRDefault="00942A9C" w:rsidP="00942A9C">
                  <w:r w:rsidRPr="00942A9C">
                    <w:t>sa elementima za spajaNJe Ø32-4m</w:t>
                  </w:r>
                </w:p>
              </w:tc>
              <w:tc>
                <w:tcPr>
                  <w:tcW w:w="518" w:type="dxa"/>
                  <w:tcBorders>
                    <w:top w:val="nil"/>
                    <w:left w:val="nil"/>
                    <w:bottom w:val="nil"/>
                    <w:right w:val="nil"/>
                  </w:tcBorders>
                  <w:shd w:val="clear" w:color="auto" w:fill="auto"/>
                  <w:noWrap/>
                  <w:textDirection w:val="btLr"/>
                  <w:vAlign w:val="bottom"/>
                </w:tcPr>
                <w:p w14:paraId="4E0D5EDE"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tcPr>
                <w:p w14:paraId="71FD3C0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1AF46FB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E6DDE73" w14:textId="77777777" w:rsidR="00942A9C" w:rsidRPr="00942A9C" w:rsidRDefault="00942A9C" w:rsidP="00942A9C"/>
              </w:tc>
            </w:tr>
            <w:tr w:rsidR="00942A9C" w:rsidRPr="00942A9C" w14:paraId="5571A55C" w14:textId="77777777" w:rsidTr="00942A9C">
              <w:trPr>
                <w:trHeight w:val="510"/>
              </w:trPr>
              <w:tc>
                <w:tcPr>
                  <w:tcW w:w="796" w:type="dxa"/>
                  <w:tcBorders>
                    <w:top w:val="nil"/>
                    <w:left w:val="nil"/>
                    <w:bottom w:val="nil"/>
                    <w:right w:val="nil"/>
                  </w:tcBorders>
                  <w:shd w:val="clear" w:color="auto" w:fill="auto"/>
                </w:tcPr>
                <w:p w14:paraId="1E0EDCF2" w14:textId="77777777" w:rsidR="00942A9C" w:rsidRPr="00942A9C" w:rsidRDefault="00942A9C" w:rsidP="00942A9C">
                  <w:r w:rsidRPr="00942A9C">
                    <w:lastRenderedPageBreak/>
                    <w:t>01-11</w:t>
                  </w:r>
                </w:p>
              </w:tc>
              <w:tc>
                <w:tcPr>
                  <w:tcW w:w="4520" w:type="dxa"/>
                  <w:tcBorders>
                    <w:top w:val="nil"/>
                    <w:left w:val="nil"/>
                    <w:bottom w:val="nil"/>
                    <w:right w:val="nil"/>
                  </w:tcBorders>
                  <w:shd w:val="clear" w:color="auto" w:fill="auto"/>
                </w:tcPr>
                <w:p w14:paraId="3B3EF081" w14:textId="77777777" w:rsidR="00942A9C" w:rsidRPr="00942A9C" w:rsidRDefault="00942A9C" w:rsidP="00942A9C">
                  <w:r w:rsidRPr="00942A9C">
                    <w:t>RAZDELNIK ZA KOMPRIMOVANI VAZDUH SA 4 PRIKLJUČAKA, komplet sa</w:t>
                  </w:r>
                </w:p>
              </w:tc>
              <w:tc>
                <w:tcPr>
                  <w:tcW w:w="518" w:type="dxa"/>
                  <w:tcBorders>
                    <w:top w:val="nil"/>
                    <w:left w:val="nil"/>
                    <w:bottom w:val="nil"/>
                    <w:right w:val="nil"/>
                  </w:tcBorders>
                  <w:shd w:val="clear" w:color="auto" w:fill="auto"/>
                  <w:noWrap/>
                  <w:textDirection w:val="btLr"/>
                  <w:vAlign w:val="bottom"/>
                </w:tcPr>
                <w:p w14:paraId="789D4E5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5D44D4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A4A00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29C68E9" w14:textId="77777777" w:rsidR="00942A9C" w:rsidRPr="00942A9C" w:rsidRDefault="00942A9C" w:rsidP="00942A9C"/>
              </w:tc>
            </w:tr>
            <w:tr w:rsidR="00942A9C" w:rsidRPr="00942A9C" w14:paraId="7827B84D" w14:textId="77777777" w:rsidTr="00942A9C">
              <w:trPr>
                <w:trHeight w:val="255"/>
              </w:trPr>
              <w:tc>
                <w:tcPr>
                  <w:tcW w:w="796" w:type="dxa"/>
                  <w:tcBorders>
                    <w:top w:val="nil"/>
                    <w:left w:val="nil"/>
                    <w:bottom w:val="nil"/>
                    <w:right w:val="nil"/>
                  </w:tcBorders>
                  <w:shd w:val="clear" w:color="auto" w:fill="auto"/>
                </w:tcPr>
                <w:p w14:paraId="03E197C9" w14:textId="77777777" w:rsidR="00942A9C" w:rsidRPr="00942A9C" w:rsidRDefault="00942A9C" w:rsidP="00942A9C"/>
              </w:tc>
              <w:tc>
                <w:tcPr>
                  <w:tcW w:w="4520" w:type="dxa"/>
                  <w:tcBorders>
                    <w:top w:val="nil"/>
                    <w:left w:val="nil"/>
                    <w:bottom w:val="nil"/>
                    <w:right w:val="nil"/>
                  </w:tcBorders>
                  <w:shd w:val="clear" w:color="auto" w:fill="auto"/>
                </w:tcPr>
                <w:p w14:paraId="0088B9F0" w14:textId="77777777" w:rsidR="00942A9C" w:rsidRPr="00942A9C" w:rsidRDefault="00942A9C" w:rsidP="00942A9C">
                  <w:r w:rsidRPr="00942A9C">
                    <w:t>Telo razdelnika (sa četiri priključka)</w:t>
                  </w:r>
                </w:p>
              </w:tc>
              <w:tc>
                <w:tcPr>
                  <w:tcW w:w="518" w:type="dxa"/>
                  <w:tcBorders>
                    <w:top w:val="nil"/>
                    <w:left w:val="nil"/>
                    <w:bottom w:val="nil"/>
                    <w:right w:val="nil"/>
                  </w:tcBorders>
                  <w:shd w:val="clear" w:color="auto" w:fill="auto"/>
                  <w:noWrap/>
                  <w:textDirection w:val="btLr"/>
                  <w:vAlign w:val="bottom"/>
                </w:tcPr>
                <w:p w14:paraId="1851DD5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A532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78CE43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31CEFC9" w14:textId="77777777" w:rsidR="00942A9C" w:rsidRPr="00942A9C" w:rsidRDefault="00942A9C" w:rsidP="00942A9C"/>
              </w:tc>
            </w:tr>
            <w:tr w:rsidR="00942A9C" w:rsidRPr="00942A9C" w14:paraId="688D803E" w14:textId="77777777" w:rsidTr="00942A9C">
              <w:trPr>
                <w:trHeight w:val="255"/>
              </w:trPr>
              <w:tc>
                <w:tcPr>
                  <w:tcW w:w="796" w:type="dxa"/>
                  <w:tcBorders>
                    <w:top w:val="nil"/>
                    <w:left w:val="nil"/>
                    <w:bottom w:val="nil"/>
                    <w:right w:val="nil"/>
                  </w:tcBorders>
                  <w:shd w:val="clear" w:color="auto" w:fill="auto"/>
                </w:tcPr>
                <w:p w14:paraId="26D64A5A" w14:textId="77777777" w:rsidR="00942A9C" w:rsidRPr="00942A9C" w:rsidRDefault="00942A9C" w:rsidP="00942A9C"/>
              </w:tc>
              <w:tc>
                <w:tcPr>
                  <w:tcW w:w="4520" w:type="dxa"/>
                  <w:tcBorders>
                    <w:top w:val="nil"/>
                    <w:left w:val="nil"/>
                    <w:bottom w:val="nil"/>
                    <w:right w:val="nil"/>
                  </w:tcBorders>
                  <w:shd w:val="clear" w:color="auto" w:fill="auto"/>
                </w:tcPr>
                <w:p w14:paraId="05EF1339" w14:textId="77777777" w:rsidR="00942A9C" w:rsidRPr="00942A9C" w:rsidRDefault="00942A9C" w:rsidP="00942A9C">
                  <w:r w:rsidRPr="00942A9C">
                    <w:t>KrajNJi komadi</w:t>
                  </w:r>
                </w:p>
              </w:tc>
              <w:tc>
                <w:tcPr>
                  <w:tcW w:w="518" w:type="dxa"/>
                  <w:tcBorders>
                    <w:top w:val="nil"/>
                    <w:left w:val="nil"/>
                    <w:bottom w:val="nil"/>
                    <w:right w:val="nil"/>
                  </w:tcBorders>
                  <w:shd w:val="clear" w:color="auto" w:fill="auto"/>
                  <w:noWrap/>
                  <w:textDirection w:val="btLr"/>
                  <w:vAlign w:val="bottom"/>
                </w:tcPr>
                <w:p w14:paraId="3FC131D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1A217E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27B594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11D9FF1" w14:textId="77777777" w:rsidR="00942A9C" w:rsidRPr="00942A9C" w:rsidRDefault="00942A9C" w:rsidP="00942A9C"/>
              </w:tc>
            </w:tr>
            <w:tr w:rsidR="00942A9C" w:rsidRPr="00942A9C" w14:paraId="1DAF23F8" w14:textId="77777777" w:rsidTr="00942A9C">
              <w:trPr>
                <w:trHeight w:val="255"/>
              </w:trPr>
              <w:tc>
                <w:tcPr>
                  <w:tcW w:w="796" w:type="dxa"/>
                  <w:tcBorders>
                    <w:top w:val="nil"/>
                    <w:left w:val="nil"/>
                    <w:bottom w:val="nil"/>
                    <w:right w:val="nil"/>
                  </w:tcBorders>
                  <w:shd w:val="clear" w:color="auto" w:fill="auto"/>
                </w:tcPr>
                <w:p w14:paraId="177DC45C" w14:textId="77777777" w:rsidR="00942A9C" w:rsidRPr="00942A9C" w:rsidRDefault="00942A9C" w:rsidP="00942A9C"/>
              </w:tc>
              <w:tc>
                <w:tcPr>
                  <w:tcW w:w="4520" w:type="dxa"/>
                  <w:tcBorders>
                    <w:top w:val="nil"/>
                    <w:left w:val="nil"/>
                    <w:bottom w:val="nil"/>
                    <w:right w:val="nil"/>
                  </w:tcBorders>
                  <w:shd w:val="clear" w:color="auto" w:fill="auto"/>
                </w:tcPr>
                <w:p w14:paraId="4EE2C9B3" w14:textId="77777777" w:rsidR="00942A9C" w:rsidRPr="00942A9C" w:rsidRDefault="00942A9C" w:rsidP="00942A9C">
                  <w:r w:rsidRPr="00942A9C">
                    <w:t>Heksagonalna spojka N8 1"</w:t>
                  </w:r>
                </w:p>
              </w:tc>
              <w:tc>
                <w:tcPr>
                  <w:tcW w:w="518" w:type="dxa"/>
                  <w:tcBorders>
                    <w:top w:val="nil"/>
                    <w:left w:val="nil"/>
                    <w:bottom w:val="nil"/>
                    <w:right w:val="nil"/>
                  </w:tcBorders>
                  <w:shd w:val="clear" w:color="auto" w:fill="auto"/>
                  <w:noWrap/>
                  <w:textDirection w:val="btLr"/>
                  <w:vAlign w:val="bottom"/>
                </w:tcPr>
                <w:p w14:paraId="6D60AE6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110294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40C133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E49BB9B" w14:textId="77777777" w:rsidR="00942A9C" w:rsidRPr="00942A9C" w:rsidRDefault="00942A9C" w:rsidP="00942A9C"/>
              </w:tc>
            </w:tr>
            <w:tr w:rsidR="00942A9C" w:rsidRPr="00942A9C" w14:paraId="5C2AC5FF" w14:textId="77777777" w:rsidTr="00942A9C">
              <w:trPr>
                <w:trHeight w:val="255"/>
              </w:trPr>
              <w:tc>
                <w:tcPr>
                  <w:tcW w:w="796" w:type="dxa"/>
                  <w:tcBorders>
                    <w:top w:val="nil"/>
                    <w:left w:val="nil"/>
                    <w:bottom w:val="nil"/>
                    <w:right w:val="nil"/>
                  </w:tcBorders>
                  <w:shd w:val="clear" w:color="auto" w:fill="auto"/>
                </w:tcPr>
                <w:p w14:paraId="6303A1E8" w14:textId="77777777" w:rsidR="00942A9C" w:rsidRPr="00942A9C" w:rsidRDefault="00942A9C" w:rsidP="00942A9C"/>
              </w:tc>
              <w:tc>
                <w:tcPr>
                  <w:tcW w:w="4520" w:type="dxa"/>
                  <w:tcBorders>
                    <w:top w:val="nil"/>
                    <w:left w:val="nil"/>
                    <w:bottom w:val="nil"/>
                    <w:right w:val="nil"/>
                  </w:tcBorders>
                  <w:shd w:val="clear" w:color="auto" w:fill="auto"/>
                </w:tcPr>
                <w:p w14:paraId="1D671FB1" w14:textId="77777777" w:rsidR="00942A9C" w:rsidRPr="00942A9C" w:rsidRDefault="00942A9C" w:rsidP="00942A9C">
                  <w:r w:rsidRPr="00942A9C">
                    <w:t>Priključci ulazni</w:t>
                  </w:r>
                </w:p>
              </w:tc>
              <w:tc>
                <w:tcPr>
                  <w:tcW w:w="518" w:type="dxa"/>
                  <w:tcBorders>
                    <w:top w:val="nil"/>
                    <w:left w:val="nil"/>
                    <w:bottom w:val="nil"/>
                    <w:right w:val="nil"/>
                  </w:tcBorders>
                  <w:shd w:val="clear" w:color="auto" w:fill="auto"/>
                  <w:noWrap/>
                  <w:textDirection w:val="btLr"/>
                  <w:vAlign w:val="bottom"/>
                </w:tcPr>
                <w:p w14:paraId="18379E0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B6F68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1D179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D1E3D85" w14:textId="77777777" w:rsidR="00942A9C" w:rsidRPr="00942A9C" w:rsidRDefault="00942A9C" w:rsidP="00942A9C"/>
              </w:tc>
            </w:tr>
            <w:tr w:rsidR="00942A9C" w:rsidRPr="00942A9C" w14:paraId="4C89618D" w14:textId="77777777" w:rsidTr="00942A9C">
              <w:trPr>
                <w:trHeight w:val="255"/>
              </w:trPr>
              <w:tc>
                <w:tcPr>
                  <w:tcW w:w="796" w:type="dxa"/>
                  <w:tcBorders>
                    <w:top w:val="nil"/>
                    <w:left w:val="nil"/>
                    <w:bottom w:val="nil"/>
                    <w:right w:val="nil"/>
                  </w:tcBorders>
                  <w:shd w:val="clear" w:color="auto" w:fill="auto"/>
                </w:tcPr>
                <w:p w14:paraId="6FFAA7B1" w14:textId="77777777" w:rsidR="00942A9C" w:rsidRPr="00942A9C" w:rsidRDefault="00942A9C" w:rsidP="00942A9C"/>
              </w:tc>
              <w:tc>
                <w:tcPr>
                  <w:tcW w:w="4520" w:type="dxa"/>
                  <w:tcBorders>
                    <w:top w:val="nil"/>
                    <w:left w:val="nil"/>
                    <w:bottom w:val="nil"/>
                    <w:right w:val="nil"/>
                  </w:tcBorders>
                  <w:shd w:val="clear" w:color="auto" w:fill="auto"/>
                </w:tcPr>
                <w:p w14:paraId="7E002C41" w14:textId="77777777" w:rsidR="00942A9C" w:rsidRPr="00942A9C" w:rsidRDefault="00942A9C" w:rsidP="00942A9C">
                  <w:r w:rsidRPr="00942A9C">
                    <w:t>Priključci izlazni</w:t>
                  </w:r>
                </w:p>
              </w:tc>
              <w:tc>
                <w:tcPr>
                  <w:tcW w:w="518" w:type="dxa"/>
                  <w:tcBorders>
                    <w:top w:val="nil"/>
                    <w:left w:val="nil"/>
                    <w:bottom w:val="nil"/>
                    <w:right w:val="nil"/>
                  </w:tcBorders>
                  <w:shd w:val="clear" w:color="auto" w:fill="auto"/>
                  <w:noWrap/>
                  <w:textDirection w:val="btLr"/>
                  <w:vAlign w:val="bottom"/>
                </w:tcPr>
                <w:p w14:paraId="67AEBCA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58893C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39956B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C9F7647" w14:textId="77777777" w:rsidR="00942A9C" w:rsidRPr="00942A9C" w:rsidRDefault="00942A9C" w:rsidP="00942A9C"/>
              </w:tc>
            </w:tr>
            <w:tr w:rsidR="00942A9C" w:rsidRPr="00942A9C" w14:paraId="71520C9E" w14:textId="77777777" w:rsidTr="00942A9C">
              <w:trPr>
                <w:trHeight w:val="255"/>
              </w:trPr>
              <w:tc>
                <w:tcPr>
                  <w:tcW w:w="796" w:type="dxa"/>
                  <w:tcBorders>
                    <w:top w:val="nil"/>
                    <w:left w:val="nil"/>
                    <w:bottom w:val="nil"/>
                    <w:right w:val="nil"/>
                  </w:tcBorders>
                  <w:shd w:val="clear" w:color="auto" w:fill="auto"/>
                </w:tcPr>
                <w:p w14:paraId="4D703D4E" w14:textId="77777777" w:rsidR="00942A9C" w:rsidRPr="00942A9C" w:rsidRDefault="00942A9C" w:rsidP="00942A9C"/>
              </w:tc>
              <w:tc>
                <w:tcPr>
                  <w:tcW w:w="4520" w:type="dxa"/>
                  <w:tcBorders>
                    <w:top w:val="nil"/>
                    <w:left w:val="nil"/>
                    <w:bottom w:val="nil"/>
                    <w:right w:val="nil"/>
                  </w:tcBorders>
                  <w:shd w:val="clear" w:color="auto" w:fill="auto"/>
                </w:tcPr>
                <w:p w14:paraId="65ECC66E" w14:textId="77777777" w:rsidR="00942A9C" w:rsidRPr="00942A9C" w:rsidRDefault="00942A9C" w:rsidP="00942A9C">
                  <w:r w:rsidRPr="00942A9C">
                    <w:t>Čep</w:t>
                  </w:r>
                </w:p>
              </w:tc>
              <w:tc>
                <w:tcPr>
                  <w:tcW w:w="518" w:type="dxa"/>
                  <w:tcBorders>
                    <w:top w:val="nil"/>
                    <w:left w:val="nil"/>
                    <w:bottom w:val="nil"/>
                    <w:right w:val="nil"/>
                  </w:tcBorders>
                  <w:shd w:val="clear" w:color="auto" w:fill="auto"/>
                  <w:noWrap/>
                  <w:textDirection w:val="btLr"/>
                  <w:vAlign w:val="bottom"/>
                </w:tcPr>
                <w:p w14:paraId="478555C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38C2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97B6797"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E41E744" w14:textId="77777777" w:rsidR="00942A9C" w:rsidRPr="00942A9C" w:rsidRDefault="00942A9C" w:rsidP="00942A9C"/>
              </w:tc>
            </w:tr>
            <w:tr w:rsidR="00942A9C" w:rsidRPr="00942A9C" w14:paraId="11E71D8F" w14:textId="77777777" w:rsidTr="00942A9C">
              <w:trPr>
                <w:trHeight w:val="600"/>
              </w:trPr>
              <w:tc>
                <w:tcPr>
                  <w:tcW w:w="796" w:type="dxa"/>
                  <w:tcBorders>
                    <w:top w:val="nil"/>
                    <w:left w:val="nil"/>
                    <w:bottom w:val="nil"/>
                    <w:right w:val="nil"/>
                  </w:tcBorders>
                  <w:shd w:val="clear" w:color="auto" w:fill="auto"/>
                </w:tcPr>
                <w:p w14:paraId="73BAFF68" w14:textId="77777777" w:rsidR="00942A9C" w:rsidRPr="00942A9C" w:rsidRDefault="00942A9C" w:rsidP="00942A9C"/>
              </w:tc>
              <w:tc>
                <w:tcPr>
                  <w:tcW w:w="4520" w:type="dxa"/>
                  <w:tcBorders>
                    <w:top w:val="nil"/>
                    <w:left w:val="nil"/>
                    <w:bottom w:val="nil"/>
                    <w:right w:val="nil"/>
                  </w:tcBorders>
                  <w:shd w:val="clear" w:color="auto" w:fill="auto"/>
                </w:tcPr>
                <w:p w14:paraId="67E53C47" w14:textId="77777777" w:rsidR="00942A9C" w:rsidRPr="00942A9C" w:rsidRDefault="00942A9C" w:rsidP="00942A9C">
                  <w:r w:rsidRPr="00942A9C">
                    <w:t>Držač razdelnika</w:t>
                  </w:r>
                </w:p>
              </w:tc>
              <w:tc>
                <w:tcPr>
                  <w:tcW w:w="518" w:type="dxa"/>
                  <w:tcBorders>
                    <w:top w:val="nil"/>
                    <w:left w:val="nil"/>
                    <w:bottom w:val="nil"/>
                    <w:right w:val="nil"/>
                  </w:tcBorders>
                  <w:shd w:val="clear" w:color="auto" w:fill="auto"/>
                  <w:noWrap/>
                  <w:textDirection w:val="btLr"/>
                  <w:vAlign w:val="bottom"/>
                </w:tcPr>
                <w:p w14:paraId="6046679A"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tcPr>
                <w:p w14:paraId="080169CC"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9446B5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0D68CE0" w14:textId="77777777" w:rsidR="00942A9C" w:rsidRPr="00942A9C" w:rsidRDefault="00942A9C" w:rsidP="00942A9C"/>
              </w:tc>
            </w:tr>
            <w:tr w:rsidR="00942A9C" w:rsidRPr="00942A9C" w14:paraId="039DD691" w14:textId="77777777" w:rsidTr="00942A9C">
              <w:trPr>
                <w:trHeight w:val="255"/>
              </w:trPr>
              <w:tc>
                <w:tcPr>
                  <w:tcW w:w="796" w:type="dxa"/>
                  <w:tcBorders>
                    <w:top w:val="nil"/>
                    <w:left w:val="nil"/>
                    <w:bottom w:val="nil"/>
                    <w:right w:val="nil"/>
                  </w:tcBorders>
                  <w:shd w:val="clear" w:color="auto" w:fill="auto"/>
                </w:tcPr>
                <w:p w14:paraId="6A65A28E" w14:textId="77777777" w:rsidR="00942A9C" w:rsidRPr="00942A9C" w:rsidRDefault="00942A9C" w:rsidP="00942A9C">
                  <w:r w:rsidRPr="00942A9C">
                    <w:t>01-12</w:t>
                  </w:r>
                </w:p>
              </w:tc>
              <w:tc>
                <w:tcPr>
                  <w:tcW w:w="4520" w:type="dxa"/>
                  <w:tcBorders>
                    <w:top w:val="nil"/>
                    <w:left w:val="nil"/>
                    <w:bottom w:val="nil"/>
                    <w:right w:val="nil"/>
                  </w:tcBorders>
                  <w:shd w:val="clear" w:color="auto" w:fill="auto"/>
                </w:tcPr>
                <w:p w14:paraId="581A16D9" w14:textId="77777777" w:rsidR="00942A9C" w:rsidRPr="00942A9C" w:rsidRDefault="00942A9C" w:rsidP="00942A9C">
                  <w:r w:rsidRPr="00942A9C">
                    <w:t>MANOMETAR</w:t>
                  </w:r>
                </w:p>
              </w:tc>
              <w:tc>
                <w:tcPr>
                  <w:tcW w:w="518" w:type="dxa"/>
                  <w:tcBorders>
                    <w:top w:val="nil"/>
                    <w:left w:val="nil"/>
                    <w:bottom w:val="nil"/>
                    <w:right w:val="nil"/>
                  </w:tcBorders>
                  <w:shd w:val="clear" w:color="auto" w:fill="auto"/>
                  <w:noWrap/>
                  <w:textDirection w:val="btLr"/>
                  <w:vAlign w:val="bottom"/>
                </w:tcPr>
                <w:p w14:paraId="7BEB66E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D8D27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0DF70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7CA369C" w14:textId="77777777" w:rsidR="00942A9C" w:rsidRPr="00942A9C" w:rsidRDefault="00942A9C" w:rsidP="00942A9C"/>
              </w:tc>
            </w:tr>
            <w:tr w:rsidR="00942A9C" w:rsidRPr="00942A9C" w14:paraId="66E2370A" w14:textId="77777777" w:rsidTr="00942A9C">
              <w:trPr>
                <w:trHeight w:val="1020"/>
              </w:trPr>
              <w:tc>
                <w:tcPr>
                  <w:tcW w:w="796" w:type="dxa"/>
                  <w:tcBorders>
                    <w:top w:val="nil"/>
                    <w:left w:val="nil"/>
                    <w:bottom w:val="nil"/>
                    <w:right w:val="nil"/>
                  </w:tcBorders>
                  <w:shd w:val="clear" w:color="auto" w:fill="auto"/>
                </w:tcPr>
                <w:p w14:paraId="593D2E9F" w14:textId="77777777" w:rsidR="00942A9C" w:rsidRPr="00942A9C" w:rsidRDefault="00942A9C" w:rsidP="00942A9C"/>
              </w:tc>
              <w:tc>
                <w:tcPr>
                  <w:tcW w:w="4520" w:type="dxa"/>
                  <w:tcBorders>
                    <w:top w:val="nil"/>
                    <w:left w:val="nil"/>
                    <w:bottom w:val="nil"/>
                    <w:right w:val="nil"/>
                  </w:tcBorders>
                  <w:shd w:val="clear" w:color="auto" w:fill="auto"/>
                </w:tcPr>
                <w:p w14:paraId="1B328193" w14:textId="77777777" w:rsidR="00942A9C" w:rsidRPr="00942A9C" w:rsidRDefault="00942A9C" w:rsidP="00942A9C">
                  <w:r w:rsidRPr="00942A9C">
                    <w:t xml:space="preserve">Komplet sa manometarskom slavinom i kompenzacionom cevi </w:t>
                  </w:r>
                  <w:r w:rsidRPr="00942A9C">
                    <w:br/>
                    <w:t xml:space="preserve">opseg pokazivaNJa 0-16bar </w:t>
                  </w:r>
                  <w:r w:rsidRPr="00942A9C">
                    <w:br/>
                    <w:t xml:space="preserve">slično tipu 21 INEX BORAC </w:t>
                  </w:r>
                </w:p>
              </w:tc>
              <w:tc>
                <w:tcPr>
                  <w:tcW w:w="518" w:type="dxa"/>
                  <w:tcBorders>
                    <w:top w:val="nil"/>
                    <w:left w:val="nil"/>
                    <w:bottom w:val="nil"/>
                    <w:right w:val="nil"/>
                  </w:tcBorders>
                  <w:shd w:val="clear" w:color="auto" w:fill="auto"/>
                  <w:noWrap/>
                  <w:textDirection w:val="btLr"/>
                  <w:vAlign w:val="center"/>
                </w:tcPr>
                <w:p w14:paraId="7BA1A8E2"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03D8E70F" w14:textId="77777777" w:rsidR="00942A9C" w:rsidRPr="00942A9C" w:rsidRDefault="00942A9C" w:rsidP="00942A9C">
                  <w:r w:rsidRPr="00942A9C">
                    <w:t>3,00</w:t>
                  </w:r>
                </w:p>
              </w:tc>
              <w:tc>
                <w:tcPr>
                  <w:tcW w:w="1076" w:type="dxa"/>
                  <w:tcBorders>
                    <w:top w:val="nil"/>
                    <w:left w:val="nil"/>
                    <w:bottom w:val="nil"/>
                    <w:right w:val="nil"/>
                  </w:tcBorders>
                  <w:shd w:val="clear" w:color="auto" w:fill="auto"/>
                  <w:noWrap/>
                  <w:vAlign w:val="bottom"/>
                </w:tcPr>
                <w:p w14:paraId="3324CEC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61DF8E5" w14:textId="77777777" w:rsidR="00942A9C" w:rsidRPr="00942A9C" w:rsidRDefault="00942A9C" w:rsidP="00942A9C"/>
              </w:tc>
            </w:tr>
            <w:tr w:rsidR="00942A9C" w:rsidRPr="00942A9C" w14:paraId="7F63115D" w14:textId="77777777" w:rsidTr="00942A9C">
              <w:trPr>
                <w:trHeight w:val="255"/>
              </w:trPr>
              <w:tc>
                <w:tcPr>
                  <w:tcW w:w="796" w:type="dxa"/>
                  <w:tcBorders>
                    <w:top w:val="nil"/>
                    <w:left w:val="nil"/>
                    <w:bottom w:val="nil"/>
                    <w:right w:val="nil"/>
                  </w:tcBorders>
                  <w:shd w:val="clear" w:color="auto" w:fill="auto"/>
                </w:tcPr>
                <w:p w14:paraId="0F667046" w14:textId="77777777" w:rsidR="00942A9C" w:rsidRPr="00942A9C" w:rsidRDefault="00942A9C" w:rsidP="00942A9C">
                  <w:r w:rsidRPr="00942A9C">
                    <w:t>01-13</w:t>
                  </w:r>
                </w:p>
              </w:tc>
              <w:tc>
                <w:tcPr>
                  <w:tcW w:w="4520" w:type="dxa"/>
                  <w:tcBorders>
                    <w:top w:val="nil"/>
                    <w:left w:val="nil"/>
                    <w:bottom w:val="nil"/>
                    <w:right w:val="nil"/>
                  </w:tcBorders>
                  <w:shd w:val="clear" w:color="auto" w:fill="auto"/>
                </w:tcPr>
                <w:p w14:paraId="67EDE7A6" w14:textId="77777777" w:rsidR="00942A9C" w:rsidRPr="00942A9C" w:rsidRDefault="00942A9C" w:rsidP="00942A9C">
                  <w:r w:rsidRPr="00942A9C">
                    <w:t>ČELIČNE CEVI BEZ ŠAVA, 1.0309</w:t>
                  </w:r>
                </w:p>
              </w:tc>
              <w:tc>
                <w:tcPr>
                  <w:tcW w:w="518" w:type="dxa"/>
                  <w:tcBorders>
                    <w:top w:val="nil"/>
                    <w:left w:val="nil"/>
                    <w:bottom w:val="nil"/>
                    <w:right w:val="nil"/>
                  </w:tcBorders>
                  <w:shd w:val="clear" w:color="auto" w:fill="auto"/>
                  <w:noWrap/>
                  <w:vAlign w:val="bottom"/>
                </w:tcPr>
                <w:p w14:paraId="2CDCAA5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7EA53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D941262"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491FB50" w14:textId="77777777" w:rsidR="00942A9C" w:rsidRPr="00942A9C" w:rsidRDefault="00942A9C" w:rsidP="00942A9C"/>
              </w:tc>
            </w:tr>
            <w:tr w:rsidR="00942A9C" w:rsidRPr="00942A9C" w14:paraId="73268E92" w14:textId="77777777" w:rsidTr="00942A9C">
              <w:trPr>
                <w:trHeight w:val="255"/>
              </w:trPr>
              <w:tc>
                <w:tcPr>
                  <w:tcW w:w="796" w:type="dxa"/>
                  <w:tcBorders>
                    <w:top w:val="nil"/>
                    <w:left w:val="nil"/>
                    <w:bottom w:val="nil"/>
                    <w:right w:val="nil"/>
                  </w:tcBorders>
                  <w:shd w:val="clear" w:color="auto" w:fill="auto"/>
                </w:tcPr>
                <w:p w14:paraId="169E0CCE" w14:textId="77777777" w:rsidR="00942A9C" w:rsidRPr="00942A9C" w:rsidRDefault="00942A9C" w:rsidP="00942A9C"/>
              </w:tc>
              <w:tc>
                <w:tcPr>
                  <w:tcW w:w="4520" w:type="dxa"/>
                  <w:tcBorders>
                    <w:top w:val="nil"/>
                    <w:left w:val="nil"/>
                    <w:bottom w:val="nil"/>
                    <w:right w:val="nil"/>
                  </w:tcBorders>
                  <w:shd w:val="clear" w:color="auto" w:fill="auto"/>
                </w:tcPr>
                <w:p w14:paraId="485E0397" w14:textId="77777777" w:rsidR="00942A9C" w:rsidRPr="00942A9C" w:rsidRDefault="00942A9C" w:rsidP="00942A9C">
                  <w:r w:rsidRPr="00942A9C">
                    <w:t>prema SRPS EN 10220:2005 BEZ NAZUVICE</w:t>
                  </w:r>
                </w:p>
              </w:tc>
              <w:tc>
                <w:tcPr>
                  <w:tcW w:w="518" w:type="dxa"/>
                  <w:tcBorders>
                    <w:top w:val="nil"/>
                    <w:left w:val="nil"/>
                    <w:bottom w:val="nil"/>
                    <w:right w:val="nil"/>
                  </w:tcBorders>
                  <w:shd w:val="clear" w:color="auto" w:fill="auto"/>
                  <w:noWrap/>
                  <w:vAlign w:val="bottom"/>
                </w:tcPr>
                <w:p w14:paraId="59BCA00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45332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6CA5CBF"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C54FACE" w14:textId="77777777" w:rsidR="00942A9C" w:rsidRPr="00942A9C" w:rsidRDefault="00942A9C" w:rsidP="00942A9C"/>
              </w:tc>
            </w:tr>
            <w:tr w:rsidR="00942A9C" w:rsidRPr="00942A9C" w14:paraId="12F936D2" w14:textId="77777777" w:rsidTr="00942A9C">
              <w:trPr>
                <w:trHeight w:val="255"/>
              </w:trPr>
              <w:tc>
                <w:tcPr>
                  <w:tcW w:w="796" w:type="dxa"/>
                  <w:tcBorders>
                    <w:top w:val="nil"/>
                    <w:left w:val="nil"/>
                    <w:bottom w:val="nil"/>
                    <w:right w:val="nil"/>
                  </w:tcBorders>
                  <w:shd w:val="clear" w:color="auto" w:fill="auto"/>
                </w:tcPr>
                <w:p w14:paraId="293859CC" w14:textId="77777777" w:rsidR="00942A9C" w:rsidRPr="00942A9C" w:rsidRDefault="00942A9C" w:rsidP="00942A9C"/>
              </w:tc>
              <w:tc>
                <w:tcPr>
                  <w:tcW w:w="4520" w:type="dxa"/>
                  <w:tcBorders>
                    <w:top w:val="nil"/>
                    <w:left w:val="nil"/>
                    <w:bottom w:val="nil"/>
                    <w:right w:val="nil"/>
                  </w:tcBorders>
                  <w:shd w:val="clear" w:color="auto" w:fill="auto"/>
                </w:tcPr>
                <w:p w14:paraId="71D9AA2B" w14:textId="77777777" w:rsidR="00942A9C" w:rsidRPr="00942A9C" w:rsidRDefault="00942A9C" w:rsidP="00942A9C">
                  <w:r w:rsidRPr="00942A9C">
                    <w:t xml:space="preserve">DN 100 (Ø114.3 x 3.6) </w:t>
                  </w:r>
                </w:p>
              </w:tc>
              <w:tc>
                <w:tcPr>
                  <w:tcW w:w="518" w:type="dxa"/>
                  <w:tcBorders>
                    <w:top w:val="nil"/>
                    <w:left w:val="nil"/>
                    <w:bottom w:val="nil"/>
                    <w:right w:val="nil"/>
                  </w:tcBorders>
                  <w:shd w:val="clear" w:color="auto" w:fill="auto"/>
                  <w:noWrap/>
                  <w:vAlign w:val="bottom"/>
                </w:tcPr>
                <w:p w14:paraId="46622344"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3DEFB40E" w14:textId="77777777" w:rsidR="00942A9C" w:rsidRPr="00942A9C" w:rsidRDefault="00942A9C" w:rsidP="00942A9C">
                  <w:r w:rsidRPr="00942A9C">
                    <w:t>30,00</w:t>
                  </w:r>
                </w:p>
              </w:tc>
              <w:tc>
                <w:tcPr>
                  <w:tcW w:w="1076" w:type="dxa"/>
                  <w:tcBorders>
                    <w:top w:val="nil"/>
                    <w:left w:val="nil"/>
                    <w:bottom w:val="nil"/>
                    <w:right w:val="nil"/>
                  </w:tcBorders>
                  <w:shd w:val="clear" w:color="auto" w:fill="auto"/>
                  <w:noWrap/>
                  <w:vAlign w:val="bottom"/>
                </w:tcPr>
                <w:p w14:paraId="2FDB5A7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D29ADB2" w14:textId="77777777" w:rsidR="00942A9C" w:rsidRPr="00942A9C" w:rsidRDefault="00942A9C" w:rsidP="00942A9C"/>
              </w:tc>
            </w:tr>
            <w:tr w:rsidR="00942A9C" w:rsidRPr="00942A9C" w14:paraId="1D5FB77C" w14:textId="77777777" w:rsidTr="00942A9C">
              <w:trPr>
                <w:trHeight w:val="255"/>
              </w:trPr>
              <w:tc>
                <w:tcPr>
                  <w:tcW w:w="796" w:type="dxa"/>
                  <w:tcBorders>
                    <w:top w:val="nil"/>
                    <w:left w:val="nil"/>
                    <w:bottom w:val="nil"/>
                    <w:right w:val="nil"/>
                  </w:tcBorders>
                  <w:shd w:val="clear" w:color="auto" w:fill="auto"/>
                </w:tcPr>
                <w:p w14:paraId="7DB8CFC1" w14:textId="77777777" w:rsidR="00942A9C" w:rsidRPr="00942A9C" w:rsidRDefault="00942A9C" w:rsidP="00942A9C">
                  <w:r w:rsidRPr="00942A9C">
                    <w:t>01-14</w:t>
                  </w:r>
                </w:p>
              </w:tc>
              <w:tc>
                <w:tcPr>
                  <w:tcW w:w="4520" w:type="dxa"/>
                  <w:tcBorders>
                    <w:top w:val="nil"/>
                    <w:left w:val="nil"/>
                    <w:bottom w:val="nil"/>
                    <w:right w:val="nil"/>
                  </w:tcBorders>
                  <w:shd w:val="clear" w:color="auto" w:fill="auto"/>
                </w:tcPr>
                <w:p w14:paraId="36072B88" w14:textId="77777777" w:rsidR="00942A9C" w:rsidRPr="00942A9C" w:rsidRDefault="00942A9C" w:rsidP="00942A9C">
                  <w:r w:rsidRPr="00942A9C">
                    <w:t>ČELIČNI LUK 90º R=1.5D, SRPS M.B6.821</w:t>
                  </w:r>
                </w:p>
              </w:tc>
              <w:tc>
                <w:tcPr>
                  <w:tcW w:w="518" w:type="dxa"/>
                  <w:tcBorders>
                    <w:top w:val="nil"/>
                    <w:left w:val="nil"/>
                    <w:bottom w:val="nil"/>
                    <w:right w:val="nil"/>
                  </w:tcBorders>
                  <w:shd w:val="clear" w:color="auto" w:fill="auto"/>
                  <w:noWrap/>
                  <w:vAlign w:val="bottom"/>
                </w:tcPr>
                <w:p w14:paraId="4C1DC32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CD51C6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AF050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3603862" w14:textId="77777777" w:rsidR="00942A9C" w:rsidRPr="00942A9C" w:rsidRDefault="00942A9C" w:rsidP="00942A9C"/>
              </w:tc>
            </w:tr>
            <w:tr w:rsidR="00942A9C" w:rsidRPr="00942A9C" w14:paraId="7F361D41" w14:textId="77777777" w:rsidTr="00942A9C">
              <w:trPr>
                <w:trHeight w:val="255"/>
              </w:trPr>
              <w:tc>
                <w:tcPr>
                  <w:tcW w:w="796" w:type="dxa"/>
                  <w:tcBorders>
                    <w:top w:val="nil"/>
                    <w:left w:val="nil"/>
                    <w:bottom w:val="nil"/>
                    <w:right w:val="nil"/>
                  </w:tcBorders>
                  <w:shd w:val="clear" w:color="auto" w:fill="auto"/>
                </w:tcPr>
                <w:p w14:paraId="7C0EC624" w14:textId="77777777" w:rsidR="00942A9C" w:rsidRPr="00942A9C" w:rsidRDefault="00942A9C" w:rsidP="00942A9C"/>
              </w:tc>
              <w:tc>
                <w:tcPr>
                  <w:tcW w:w="4520" w:type="dxa"/>
                  <w:tcBorders>
                    <w:top w:val="nil"/>
                    <w:left w:val="nil"/>
                    <w:bottom w:val="nil"/>
                    <w:right w:val="nil"/>
                  </w:tcBorders>
                  <w:shd w:val="clear" w:color="auto" w:fill="auto"/>
                </w:tcPr>
                <w:p w14:paraId="5DD458D3" w14:textId="77777777" w:rsidR="00942A9C" w:rsidRPr="00942A9C" w:rsidRDefault="00942A9C" w:rsidP="00942A9C">
                  <w:r w:rsidRPr="00942A9C">
                    <w:t xml:space="preserve">DN 100  (Ø114.3 x 3.6) </w:t>
                  </w:r>
                </w:p>
              </w:tc>
              <w:tc>
                <w:tcPr>
                  <w:tcW w:w="518" w:type="dxa"/>
                  <w:tcBorders>
                    <w:top w:val="nil"/>
                    <w:left w:val="nil"/>
                    <w:bottom w:val="nil"/>
                    <w:right w:val="nil"/>
                  </w:tcBorders>
                  <w:shd w:val="clear" w:color="auto" w:fill="auto"/>
                  <w:noWrap/>
                  <w:vAlign w:val="bottom"/>
                </w:tcPr>
                <w:p w14:paraId="36607955"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2E1B9430" w14:textId="77777777" w:rsidR="00942A9C" w:rsidRPr="00942A9C" w:rsidRDefault="00942A9C" w:rsidP="00942A9C">
                  <w:r w:rsidRPr="00942A9C">
                    <w:t>13,00</w:t>
                  </w:r>
                </w:p>
              </w:tc>
              <w:tc>
                <w:tcPr>
                  <w:tcW w:w="1076" w:type="dxa"/>
                  <w:tcBorders>
                    <w:top w:val="nil"/>
                    <w:left w:val="nil"/>
                    <w:bottom w:val="nil"/>
                    <w:right w:val="nil"/>
                  </w:tcBorders>
                  <w:shd w:val="clear" w:color="auto" w:fill="auto"/>
                  <w:noWrap/>
                  <w:vAlign w:val="bottom"/>
                </w:tcPr>
                <w:p w14:paraId="7310B4E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2F8D5FC" w14:textId="77777777" w:rsidR="00942A9C" w:rsidRPr="00942A9C" w:rsidRDefault="00942A9C" w:rsidP="00942A9C"/>
              </w:tc>
            </w:tr>
            <w:tr w:rsidR="00942A9C" w:rsidRPr="00942A9C" w14:paraId="5D6581A9" w14:textId="77777777" w:rsidTr="00942A9C">
              <w:trPr>
                <w:trHeight w:val="255"/>
              </w:trPr>
              <w:tc>
                <w:tcPr>
                  <w:tcW w:w="796" w:type="dxa"/>
                  <w:tcBorders>
                    <w:top w:val="nil"/>
                    <w:left w:val="nil"/>
                    <w:bottom w:val="nil"/>
                    <w:right w:val="nil"/>
                  </w:tcBorders>
                  <w:shd w:val="clear" w:color="auto" w:fill="auto"/>
                </w:tcPr>
                <w:p w14:paraId="5A0D385A" w14:textId="77777777" w:rsidR="00942A9C" w:rsidRPr="00942A9C" w:rsidRDefault="00942A9C" w:rsidP="00942A9C">
                  <w:r w:rsidRPr="00942A9C">
                    <w:t>01-15</w:t>
                  </w:r>
                </w:p>
              </w:tc>
              <w:tc>
                <w:tcPr>
                  <w:tcW w:w="4520" w:type="dxa"/>
                  <w:tcBorders>
                    <w:top w:val="nil"/>
                    <w:left w:val="nil"/>
                    <w:bottom w:val="nil"/>
                    <w:right w:val="nil"/>
                  </w:tcBorders>
                  <w:shd w:val="clear" w:color="auto" w:fill="auto"/>
                </w:tcPr>
                <w:p w14:paraId="4837CAB5" w14:textId="77777777" w:rsidR="00942A9C" w:rsidRPr="00942A9C" w:rsidRDefault="00942A9C" w:rsidP="00942A9C">
                  <w:r w:rsidRPr="00942A9C">
                    <w:t>T – komad  prema DIN 2615</w:t>
                  </w:r>
                </w:p>
              </w:tc>
              <w:tc>
                <w:tcPr>
                  <w:tcW w:w="518" w:type="dxa"/>
                  <w:tcBorders>
                    <w:top w:val="nil"/>
                    <w:left w:val="nil"/>
                    <w:bottom w:val="nil"/>
                    <w:right w:val="nil"/>
                  </w:tcBorders>
                  <w:shd w:val="clear" w:color="auto" w:fill="auto"/>
                  <w:noWrap/>
                  <w:vAlign w:val="bottom"/>
                </w:tcPr>
                <w:p w14:paraId="1F685E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20A425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E9F788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6DF3E4B" w14:textId="77777777" w:rsidR="00942A9C" w:rsidRPr="00942A9C" w:rsidRDefault="00942A9C" w:rsidP="00942A9C"/>
              </w:tc>
            </w:tr>
            <w:tr w:rsidR="00942A9C" w:rsidRPr="00942A9C" w14:paraId="1F56A05B" w14:textId="77777777" w:rsidTr="00942A9C">
              <w:trPr>
                <w:trHeight w:val="255"/>
              </w:trPr>
              <w:tc>
                <w:tcPr>
                  <w:tcW w:w="796" w:type="dxa"/>
                  <w:tcBorders>
                    <w:top w:val="nil"/>
                    <w:left w:val="nil"/>
                    <w:bottom w:val="nil"/>
                    <w:right w:val="nil"/>
                  </w:tcBorders>
                  <w:shd w:val="clear" w:color="auto" w:fill="auto"/>
                </w:tcPr>
                <w:p w14:paraId="1A2C1600" w14:textId="77777777" w:rsidR="00942A9C" w:rsidRPr="00942A9C" w:rsidRDefault="00942A9C" w:rsidP="00942A9C"/>
              </w:tc>
              <w:tc>
                <w:tcPr>
                  <w:tcW w:w="4520" w:type="dxa"/>
                  <w:tcBorders>
                    <w:top w:val="nil"/>
                    <w:left w:val="nil"/>
                    <w:bottom w:val="nil"/>
                    <w:right w:val="nil"/>
                  </w:tcBorders>
                  <w:shd w:val="clear" w:color="auto" w:fill="auto"/>
                </w:tcPr>
                <w:p w14:paraId="2854BD2B" w14:textId="77777777" w:rsidR="00942A9C" w:rsidRPr="00942A9C" w:rsidRDefault="00942A9C" w:rsidP="00942A9C">
                  <w:r w:rsidRPr="00942A9C">
                    <w:t>Proizvođač Luk Loznica ili sličan</w:t>
                  </w:r>
                </w:p>
              </w:tc>
              <w:tc>
                <w:tcPr>
                  <w:tcW w:w="518" w:type="dxa"/>
                  <w:tcBorders>
                    <w:top w:val="nil"/>
                    <w:left w:val="nil"/>
                    <w:bottom w:val="nil"/>
                    <w:right w:val="nil"/>
                  </w:tcBorders>
                  <w:shd w:val="clear" w:color="auto" w:fill="auto"/>
                  <w:noWrap/>
                  <w:vAlign w:val="bottom"/>
                </w:tcPr>
                <w:p w14:paraId="55E9D2D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6497E9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C8AE29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72486DE" w14:textId="77777777" w:rsidR="00942A9C" w:rsidRPr="00942A9C" w:rsidRDefault="00942A9C" w:rsidP="00942A9C"/>
              </w:tc>
            </w:tr>
            <w:tr w:rsidR="00942A9C" w:rsidRPr="00942A9C" w14:paraId="4598AAF4" w14:textId="77777777" w:rsidTr="00942A9C">
              <w:trPr>
                <w:trHeight w:val="255"/>
              </w:trPr>
              <w:tc>
                <w:tcPr>
                  <w:tcW w:w="796" w:type="dxa"/>
                  <w:tcBorders>
                    <w:top w:val="nil"/>
                    <w:left w:val="nil"/>
                    <w:bottom w:val="nil"/>
                    <w:right w:val="nil"/>
                  </w:tcBorders>
                  <w:shd w:val="clear" w:color="auto" w:fill="auto"/>
                </w:tcPr>
                <w:p w14:paraId="59529541" w14:textId="77777777" w:rsidR="00942A9C" w:rsidRPr="00942A9C" w:rsidRDefault="00942A9C" w:rsidP="00942A9C"/>
              </w:tc>
              <w:tc>
                <w:tcPr>
                  <w:tcW w:w="4520" w:type="dxa"/>
                  <w:tcBorders>
                    <w:top w:val="nil"/>
                    <w:left w:val="nil"/>
                    <w:bottom w:val="nil"/>
                    <w:right w:val="nil"/>
                  </w:tcBorders>
                  <w:shd w:val="clear" w:color="auto" w:fill="auto"/>
                </w:tcPr>
                <w:p w14:paraId="5034C26B" w14:textId="77777777" w:rsidR="00942A9C" w:rsidRPr="00942A9C" w:rsidRDefault="00942A9C" w:rsidP="00942A9C">
                  <w:r w:rsidRPr="00942A9C">
                    <w:t>100/100 (Ø114,3 x 3,6/ Ø114,3 x 3,6)</w:t>
                  </w:r>
                </w:p>
              </w:tc>
              <w:tc>
                <w:tcPr>
                  <w:tcW w:w="518" w:type="dxa"/>
                  <w:tcBorders>
                    <w:top w:val="nil"/>
                    <w:left w:val="nil"/>
                    <w:bottom w:val="nil"/>
                    <w:right w:val="nil"/>
                  </w:tcBorders>
                  <w:shd w:val="clear" w:color="auto" w:fill="auto"/>
                  <w:noWrap/>
                  <w:vAlign w:val="bottom"/>
                </w:tcPr>
                <w:p w14:paraId="13135A9D"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68880768" w14:textId="77777777" w:rsidR="00942A9C" w:rsidRPr="00942A9C" w:rsidRDefault="00942A9C" w:rsidP="00942A9C">
                  <w:r w:rsidRPr="00942A9C">
                    <w:t>2,00</w:t>
                  </w:r>
                </w:p>
              </w:tc>
              <w:tc>
                <w:tcPr>
                  <w:tcW w:w="1076" w:type="dxa"/>
                  <w:tcBorders>
                    <w:top w:val="nil"/>
                    <w:left w:val="nil"/>
                    <w:bottom w:val="nil"/>
                    <w:right w:val="nil"/>
                  </w:tcBorders>
                  <w:shd w:val="clear" w:color="auto" w:fill="auto"/>
                  <w:noWrap/>
                  <w:vAlign w:val="bottom"/>
                </w:tcPr>
                <w:p w14:paraId="459120D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BA5757A" w14:textId="77777777" w:rsidR="00942A9C" w:rsidRPr="00942A9C" w:rsidRDefault="00942A9C" w:rsidP="00942A9C"/>
              </w:tc>
            </w:tr>
            <w:tr w:rsidR="00942A9C" w:rsidRPr="00942A9C" w14:paraId="7D91A1EE" w14:textId="77777777" w:rsidTr="00942A9C">
              <w:trPr>
                <w:trHeight w:val="510"/>
              </w:trPr>
              <w:tc>
                <w:tcPr>
                  <w:tcW w:w="796" w:type="dxa"/>
                  <w:tcBorders>
                    <w:top w:val="nil"/>
                    <w:left w:val="nil"/>
                    <w:bottom w:val="nil"/>
                    <w:right w:val="nil"/>
                  </w:tcBorders>
                  <w:shd w:val="clear" w:color="auto" w:fill="auto"/>
                </w:tcPr>
                <w:p w14:paraId="0CE32032" w14:textId="77777777" w:rsidR="00942A9C" w:rsidRPr="00942A9C" w:rsidRDefault="00942A9C" w:rsidP="00942A9C">
                  <w:r w:rsidRPr="00942A9C">
                    <w:t>01-16</w:t>
                  </w:r>
                </w:p>
              </w:tc>
              <w:tc>
                <w:tcPr>
                  <w:tcW w:w="4520" w:type="dxa"/>
                  <w:tcBorders>
                    <w:top w:val="nil"/>
                    <w:left w:val="nil"/>
                    <w:bottom w:val="nil"/>
                    <w:right w:val="nil"/>
                  </w:tcBorders>
                  <w:shd w:val="clear" w:color="auto" w:fill="auto"/>
                </w:tcPr>
                <w:p w14:paraId="0056D192" w14:textId="77777777" w:rsidR="00942A9C" w:rsidRPr="00942A9C" w:rsidRDefault="00942A9C" w:rsidP="00942A9C">
                  <w:r w:rsidRPr="00942A9C">
                    <w:t>ČELIČNA PRIRUBNICA SA GRLOM ZA ZAVARIVANJE TIP 11 SRPS ISO 7005-1</w:t>
                  </w:r>
                </w:p>
              </w:tc>
              <w:tc>
                <w:tcPr>
                  <w:tcW w:w="518" w:type="dxa"/>
                  <w:tcBorders>
                    <w:top w:val="nil"/>
                    <w:left w:val="nil"/>
                    <w:bottom w:val="nil"/>
                    <w:right w:val="nil"/>
                  </w:tcBorders>
                  <w:shd w:val="clear" w:color="auto" w:fill="auto"/>
                  <w:noWrap/>
                  <w:vAlign w:val="bottom"/>
                </w:tcPr>
                <w:p w14:paraId="1DB272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DAD0C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28731F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7958164" w14:textId="77777777" w:rsidR="00942A9C" w:rsidRPr="00942A9C" w:rsidRDefault="00942A9C" w:rsidP="00942A9C"/>
              </w:tc>
            </w:tr>
            <w:tr w:rsidR="00942A9C" w:rsidRPr="00942A9C" w14:paraId="2C316907" w14:textId="77777777" w:rsidTr="00942A9C">
              <w:trPr>
                <w:trHeight w:val="765"/>
              </w:trPr>
              <w:tc>
                <w:tcPr>
                  <w:tcW w:w="796" w:type="dxa"/>
                  <w:tcBorders>
                    <w:top w:val="nil"/>
                    <w:left w:val="nil"/>
                    <w:bottom w:val="nil"/>
                    <w:right w:val="nil"/>
                  </w:tcBorders>
                  <w:shd w:val="clear" w:color="auto" w:fill="auto"/>
                </w:tcPr>
                <w:p w14:paraId="56FE2809" w14:textId="77777777" w:rsidR="00942A9C" w:rsidRPr="00942A9C" w:rsidRDefault="00942A9C" w:rsidP="00942A9C"/>
              </w:tc>
              <w:tc>
                <w:tcPr>
                  <w:tcW w:w="4520" w:type="dxa"/>
                  <w:tcBorders>
                    <w:top w:val="nil"/>
                    <w:left w:val="nil"/>
                    <w:bottom w:val="nil"/>
                    <w:right w:val="nil"/>
                  </w:tcBorders>
                  <w:shd w:val="clear" w:color="auto" w:fill="auto"/>
                </w:tcPr>
                <w:p w14:paraId="6F52D5C8" w14:textId="77777777" w:rsidR="00942A9C" w:rsidRPr="00942A9C" w:rsidRDefault="00942A9C" w:rsidP="00942A9C">
                  <w:r w:rsidRPr="00942A9C">
                    <w:t>komplet sa, zaptivačima, vijcima, navrtkama i elastičnim podloškama</w:t>
                  </w:r>
                  <w:r w:rsidRPr="00942A9C">
                    <w:br/>
                    <w:t>MATERIJAL: 1.0309</w:t>
                  </w:r>
                </w:p>
              </w:tc>
              <w:tc>
                <w:tcPr>
                  <w:tcW w:w="518" w:type="dxa"/>
                  <w:tcBorders>
                    <w:top w:val="nil"/>
                    <w:left w:val="nil"/>
                    <w:bottom w:val="nil"/>
                    <w:right w:val="nil"/>
                  </w:tcBorders>
                  <w:shd w:val="clear" w:color="auto" w:fill="auto"/>
                  <w:noWrap/>
                  <w:vAlign w:val="bottom"/>
                </w:tcPr>
                <w:p w14:paraId="57E044C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BC631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3320B1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1DFA7B3" w14:textId="77777777" w:rsidR="00942A9C" w:rsidRPr="00942A9C" w:rsidRDefault="00942A9C" w:rsidP="00942A9C"/>
              </w:tc>
            </w:tr>
            <w:tr w:rsidR="00942A9C" w:rsidRPr="00942A9C" w14:paraId="65016D59" w14:textId="77777777" w:rsidTr="00942A9C">
              <w:trPr>
                <w:trHeight w:val="255"/>
              </w:trPr>
              <w:tc>
                <w:tcPr>
                  <w:tcW w:w="796" w:type="dxa"/>
                  <w:tcBorders>
                    <w:top w:val="nil"/>
                    <w:left w:val="nil"/>
                    <w:bottom w:val="nil"/>
                    <w:right w:val="nil"/>
                  </w:tcBorders>
                  <w:shd w:val="clear" w:color="auto" w:fill="auto"/>
                </w:tcPr>
                <w:p w14:paraId="7E96F3B3" w14:textId="77777777" w:rsidR="00942A9C" w:rsidRPr="00942A9C" w:rsidRDefault="00942A9C" w:rsidP="00942A9C"/>
              </w:tc>
              <w:tc>
                <w:tcPr>
                  <w:tcW w:w="4520" w:type="dxa"/>
                  <w:tcBorders>
                    <w:top w:val="nil"/>
                    <w:left w:val="nil"/>
                    <w:bottom w:val="nil"/>
                    <w:right w:val="nil"/>
                  </w:tcBorders>
                  <w:shd w:val="clear" w:color="auto" w:fill="auto"/>
                </w:tcPr>
                <w:p w14:paraId="00102925" w14:textId="77777777" w:rsidR="00942A9C" w:rsidRPr="00942A9C" w:rsidRDefault="00942A9C" w:rsidP="00942A9C">
                  <w:r w:rsidRPr="00942A9C">
                    <w:t>DN 100 PN16</w:t>
                  </w:r>
                </w:p>
              </w:tc>
              <w:tc>
                <w:tcPr>
                  <w:tcW w:w="518" w:type="dxa"/>
                  <w:tcBorders>
                    <w:top w:val="nil"/>
                    <w:left w:val="nil"/>
                    <w:bottom w:val="nil"/>
                    <w:right w:val="nil"/>
                  </w:tcBorders>
                  <w:shd w:val="clear" w:color="auto" w:fill="auto"/>
                  <w:noWrap/>
                  <w:vAlign w:val="bottom"/>
                </w:tcPr>
                <w:p w14:paraId="07072186"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79DC42F"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A7C108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493611D" w14:textId="77777777" w:rsidR="00942A9C" w:rsidRPr="00942A9C" w:rsidRDefault="00942A9C" w:rsidP="00942A9C"/>
              </w:tc>
            </w:tr>
            <w:tr w:rsidR="00942A9C" w:rsidRPr="00942A9C" w14:paraId="3485EFDF" w14:textId="77777777" w:rsidTr="00942A9C">
              <w:trPr>
                <w:trHeight w:val="510"/>
              </w:trPr>
              <w:tc>
                <w:tcPr>
                  <w:tcW w:w="796" w:type="dxa"/>
                  <w:tcBorders>
                    <w:top w:val="nil"/>
                    <w:left w:val="nil"/>
                    <w:bottom w:val="nil"/>
                    <w:right w:val="nil"/>
                  </w:tcBorders>
                  <w:shd w:val="clear" w:color="auto" w:fill="auto"/>
                </w:tcPr>
                <w:p w14:paraId="02CCEB0B" w14:textId="77777777" w:rsidR="00942A9C" w:rsidRPr="00942A9C" w:rsidRDefault="00942A9C" w:rsidP="00942A9C">
                  <w:r w:rsidRPr="00942A9C">
                    <w:t>01-17</w:t>
                  </w:r>
                </w:p>
              </w:tc>
              <w:tc>
                <w:tcPr>
                  <w:tcW w:w="4520" w:type="dxa"/>
                  <w:tcBorders>
                    <w:top w:val="nil"/>
                    <w:left w:val="nil"/>
                    <w:bottom w:val="nil"/>
                    <w:right w:val="nil"/>
                  </w:tcBorders>
                  <w:shd w:val="clear" w:color="auto" w:fill="auto"/>
                </w:tcPr>
                <w:p w14:paraId="0A61B434" w14:textId="77777777" w:rsidR="00942A9C" w:rsidRPr="00942A9C" w:rsidRDefault="00942A9C" w:rsidP="00942A9C">
                  <w:r w:rsidRPr="00942A9C">
                    <w:t>ČELIČNA SLEPA PRIRUBNICA TIP 05 SRPS ISO 7005-1</w:t>
                  </w:r>
                </w:p>
              </w:tc>
              <w:tc>
                <w:tcPr>
                  <w:tcW w:w="518" w:type="dxa"/>
                  <w:tcBorders>
                    <w:top w:val="nil"/>
                    <w:left w:val="nil"/>
                    <w:bottom w:val="nil"/>
                    <w:right w:val="nil"/>
                  </w:tcBorders>
                  <w:shd w:val="clear" w:color="auto" w:fill="auto"/>
                  <w:noWrap/>
                  <w:vAlign w:val="bottom"/>
                </w:tcPr>
                <w:p w14:paraId="614AF30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3593C1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639EB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5CBBFB2" w14:textId="77777777" w:rsidR="00942A9C" w:rsidRPr="00942A9C" w:rsidRDefault="00942A9C" w:rsidP="00942A9C"/>
              </w:tc>
            </w:tr>
            <w:tr w:rsidR="00942A9C" w:rsidRPr="00942A9C" w14:paraId="51AF8E73" w14:textId="77777777" w:rsidTr="00942A9C">
              <w:trPr>
                <w:trHeight w:val="510"/>
              </w:trPr>
              <w:tc>
                <w:tcPr>
                  <w:tcW w:w="796" w:type="dxa"/>
                  <w:tcBorders>
                    <w:top w:val="nil"/>
                    <w:left w:val="nil"/>
                    <w:bottom w:val="nil"/>
                    <w:right w:val="nil"/>
                  </w:tcBorders>
                  <w:shd w:val="clear" w:color="auto" w:fill="auto"/>
                </w:tcPr>
                <w:p w14:paraId="1150208C" w14:textId="77777777" w:rsidR="00942A9C" w:rsidRPr="00942A9C" w:rsidRDefault="00942A9C" w:rsidP="00942A9C"/>
              </w:tc>
              <w:tc>
                <w:tcPr>
                  <w:tcW w:w="4520" w:type="dxa"/>
                  <w:tcBorders>
                    <w:top w:val="nil"/>
                    <w:left w:val="nil"/>
                    <w:bottom w:val="nil"/>
                    <w:right w:val="nil"/>
                  </w:tcBorders>
                  <w:shd w:val="clear" w:color="auto" w:fill="auto"/>
                </w:tcPr>
                <w:p w14:paraId="49FD48DD" w14:textId="77777777" w:rsidR="00942A9C" w:rsidRPr="00942A9C" w:rsidRDefault="00942A9C" w:rsidP="00942A9C">
                  <w:r w:rsidRPr="00942A9C">
                    <w:t>komplet sa, zaptivačima, vijcima, navrtkama i elastičnim podloškama</w:t>
                  </w:r>
                </w:p>
              </w:tc>
              <w:tc>
                <w:tcPr>
                  <w:tcW w:w="518" w:type="dxa"/>
                  <w:tcBorders>
                    <w:top w:val="nil"/>
                    <w:left w:val="nil"/>
                    <w:bottom w:val="nil"/>
                    <w:right w:val="nil"/>
                  </w:tcBorders>
                  <w:shd w:val="clear" w:color="auto" w:fill="auto"/>
                  <w:noWrap/>
                  <w:vAlign w:val="bottom"/>
                </w:tcPr>
                <w:p w14:paraId="14E134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EA25A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572147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48872FA" w14:textId="77777777" w:rsidR="00942A9C" w:rsidRPr="00942A9C" w:rsidRDefault="00942A9C" w:rsidP="00942A9C"/>
              </w:tc>
            </w:tr>
            <w:tr w:rsidR="00942A9C" w:rsidRPr="00942A9C" w14:paraId="2F541BB7" w14:textId="77777777" w:rsidTr="00942A9C">
              <w:trPr>
                <w:trHeight w:val="255"/>
              </w:trPr>
              <w:tc>
                <w:tcPr>
                  <w:tcW w:w="796" w:type="dxa"/>
                  <w:tcBorders>
                    <w:top w:val="nil"/>
                    <w:left w:val="nil"/>
                    <w:bottom w:val="nil"/>
                    <w:right w:val="nil"/>
                  </w:tcBorders>
                  <w:shd w:val="clear" w:color="auto" w:fill="auto"/>
                </w:tcPr>
                <w:p w14:paraId="56F8C35E" w14:textId="77777777" w:rsidR="00942A9C" w:rsidRPr="00942A9C" w:rsidRDefault="00942A9C" w:rsidP="00942A9C"/>
              </w:tc>
              <w:tc>
                <w:tcPr>
                  <w:tcW w:w="4520" w:type="dxa"/>
                  <w:tcBorders>
                    <w:top w:val="nil"/>
                    <w:left w:val="nil"/>
                    <w:bottom w:val="nil"/>
                    <w:right w:val="nil"/>
                  </w:tcBorders>
                  <w:shd w:val="clear" w:color="auto" w:fill="auto"/>
                </w:tcPr>
                <w:p w14:paraId="206BD514" w14:textId="77777777" w:rsidR="00942A9C" w:rsidRPr="00942A9C" w:rsidRDefault="00942A9C" w:rsidP="00942A9C">
                  <w:r w:rsidRPr="00942A9C">
                    <w:t>DN 100 PN16</w:t>
                  </w:r>
                </w:p>
              </w:tc>
              <w:tc>
                <w:tcPr>
                  <w:tcW w:w="518" w:type="dxa"/>
                  <w:tcBorders>
                    <w:top w:val="nil"/>
                    <w:left w:val="nil"/>
                    <w:bottom w:val="nil"/>
                    <w:right w:val="nil"/>
                  </w:tcBorders>
                  <w:shd w:val="clear" w:color="auto" w:fill="auto"/>
                  <w:noWrap/>
                  <w:vAlign w:val="bottom"/>
                </w:tcPr>
                <w:p w14:paraId="63DA1144"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FD555F7"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764FACA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99FB79E" w14:textId="77777777" w:rsidR="00942A9C" w:rsidRPr="00942A9C" w:rsidRDefault="00942A9C" w:rsidP="00942A9C"/>
              </w:tc>
            </w:tr>
            <w:tr w:rsidR="00942A9C" w:rsidRPr="00942A9C" w14:paraId="2B202307" w14:textId="77777777" w:rsidTr="00942A9C">
              <w:trPr>
                <w:trHeight w:val="255"/>
              </w:trPr>
              <w:tc>
                <w:tcPr>
                  <w:tcW w:w="796" w:type="dxa"/>
                  <w:tcBorders>
                    <w:top w:val="nil"/>
                    <w:left w:val="nil"/>
                    <w:bottom w:val="nil"/>
                    <w:right w:val="nil"/>
                  </w:tcBorders>
                  <w:shd w:val="clear" w:color="auto" w:fill="auto"/>
                </w:tcPr>
                <w:p w14:paraId="48B803DC" w14:textId="77777777" w:rsidR="00942A9C" w:rsidRPr="00942A9C" w:rsidRDefault="00942A9C" w:rsidP="00942A9C">
                  <w:r w:rsidRPr="00942A9C">
                    <w:t>01-18</w:t>
                  </w:r>
                </w:p>
              </w:tc>
              <w:tc>
                <w:tcPr>
                  <w:tcW w:w="4520" w:type="dxa"/>
                  <w:tcBorders>
                    <w:top w:val="nil"/>
                    <w:left w:val="nil"/>
                    <w:bottom w:val="nil"/>
                    <w:right w:val="nil"/>
                  </w:tcBorders>
                  <w:shd w:val="clear" w:color="auto" w:fill="auto"/>
                </w:tcPr>
                <w:p w14:paraId="5678FA98" w14:textId="77777777" w:rsidR="00942A9C" w:rsidRPr="00942A9C" w:rsidRDefault="00942A9C" w:rsidP="00942A9C">
                  <w:r w:rsidRPr="00942A9C">
                    <w:t>PRESOSTAT</w:t>
                  </w:r>
                </w:p>
              </w:tc>
              <w:tc>
                <w:tcPr>
                  <w:tcW w:w="518" w:type="dxa"/>
                  <w:tcBorders>
                    <w:top w:val="nil"/>
                    <w:left w:val="nil"/>
                    <w:bottom w:val="nil"/>
                    <w:right w:val="nil"/>
                  </w:tcBorders>
                  <w:shd w:val="clear" w:color="auto" w:fill="auto"/>
                  <w:noWrap/>
                  <w:vAlign w:val="bottom"/>
                </w:tcPr>
                <w:p w14:paraId="7A3273B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8EB6F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A0DAFBF"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A1BE4AA" w14:textId="77777777" w:rsidR="00942A9C" w:rsidRPr="00942A9C" w:rsidRDefault="00942A9C" w:rsidP="00942A9C"/>
              </w:tc>
            </w:tr>
            <w:tr w:rsidR="00942A9C" w:rsidRPr="00942A9C" w14:paraId="3A8F6FA6" w14:textId="77777777" w:rsidTr="00942A9C">
              <w:trPr>
                <w:trHeight w:val="1020"/>
              </w:trPr>
              <w:tc>
                <w:tcPr>
                  <w:tcW w:w="796" w:type="dxa"/>
                  <w:tcBorders>
                    <w:top w:val="nil"/>
                    <w:left w:val="nil"/>
                    <w:bottom w:val="nil"/>
                    <w:right w:val="nil"/>
                  </w:tcBorders>
                  <w:shd w:val="clear" w:color="auto" w:fill="auto"/>
                  <w:noWrap/>
                  <w:vAlign w:val="bottom"/>
                </w:tcPr>
                <w:p w14:paraId="0AEC9225" w14:textId="77777777" w:rsidR="00942A9C" w:rsidRPr="00942A9C" w:rsidRDefault="00942A9C" w:rsidP="00942A9C"/>
              </w:tc>
              <w:tc>
                <w:tcPr>
                  <w:tcW w:w="4520" w:type="dxa"/>
                  <w:tcBorders>
                    <w:top w:val="nil"/>
                    <w:left w:val="nil"/>
                    <w:bottom w:val="nil"/>
                    <w:right w:val="nil"/>
                  </w:tcBorders>
                  <w:shd w:val="clear" w:color="auto" w:fill="auto"/>
                </w:tcPr>
                <w:p w14:paraId="30AF5DAC" w14:textId="77777777" w:rsidR="00942A9C" w:rsidRPr="00942A9C" w:rsidRDefault="00942A9C" w:rsidP="00942A9C">
                  <w:r w:rsidRPr="00942A9C">
                    <w:t>-za nagledaNJe pada i porasta pritiska na cevovodu gradske mreze</w:t>
                  </w:r>
                  <w:r w:rsidRPr="00942A9C">
                    <w:br/>
                    <w:t>-za nadgledaNJe pada i porasta pritiska na cevovodu komprimovanog vazduha</w:t>
                  </w:r>
                </w:p>
              </w:tc>
              <w:tc>
                <w:tcPr>
                  <w:tcW w:w="518" w:type="dxa"/>
                  <w:tcBorders>
                    <w:top w:val="nil"/>
                    <w:left w:val="nil"/>
                    <w:bottom w:val="nil"/>
                    <w:right w:val="nil"/>
                  </w:tcBorders>
                  <w:shd w:val="clear" w:color="auto" w:fill="auto"/>
                  <w:noWrap/>
                  <w:vAlign w:val="bottom"/>
                </w:tcPr>
                <w:p w14:paraId="52A96D3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8CFE01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9D5085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CAE6CC4" w14:textId="77777777" w:rsidR="00942A9C" w:rsidRPr="00942A9C" w:rsidRDefault="00942A9C" w:rsidP="00942A9C"/>
              </w:tc>
            </w:tr>
            <w:tr w:rsidR="00942A9C" w:rsidRPr="00942A9C" w14:paraId="18F04997" w14:textId="77777777" w:rsidTr="00942A9C">
              <w:trPr>
                <w:trHeight w:val="255"/>
              </w:trPr>
              <w:tc>
                <w:tcPr>
                  <w:tcW w:w="796" w:type="dxa"/>
                  <w:tcBorders>
                    <w:top w:val="nil"/>
                    <w:left w:val="nil"/>
                    <w:bottom w:val="single" w:sz="4" w:space="0" w:color="auto"/>
                    <w:right w:val="nil"/>
                  </w:tcBorders>
                  <w:shd w:val="clear" w:color="auto" w:fill="auto"/>
                </w:tcPr>
                <w:p w14:paraId="2BBB01FB" w14:textId="77777777" w:rsidR="00942A9C" w:rsidRPr="00942A9C" w:rsidRDefault="00942A9C" w:rsidP="00942A9C">
                  <w:r w:rsidRPr="00942A9C">
                    <w:t> </w:t>
                  </w:r>
                </w:p>
              </w:tc>
              <w:tc>
                <w:tcPr>
                  <w:tcW w:w="4520" w:type="dxa"/>
                  <w:tcBorders>
                    <w:top w:val="nil"/>
                    <w:left w:val="nil"/>
                    <w:bottom w:val="single" w:sz="4" w:space="0" w:color="auto"/>
                    <w:right w:val="nil"/>
                  </w:tcBorders>
                  <w:shd w:val="clear" w:color="auto" w:fill="auto"/>
                </w:tcPr>
                <w:p w14:paraId="4047C962" w14:textId="77777777" w:rsidR="00942A9C" w:rsidRPr="00942A9C" w:rsidRDefault="00942A9C" w:rsidP="00942A9C">
                  <w:r w:rsidRPr="00942A9C">
                    <w:t>slicno tipu: PS40A Potter</w:t>
                  </w:r>
                </w:p>
              </w:tc>
              <w:tc>
                <w:tcPr>
                  <w:tcW w:w="518" w:type="dxa"/>
                  <w:tcBorders>
                    <w:top w:val="nil"/>
                    <w:left w:val="nil"/>
                    <w:bottom w:val="single" w:sz="4" w:space="0" w:color="auto"/>
                    <w:right w:val="nil"/>
                  </w:tcBorders>
                  <w:shd w:val="clear" w:color="auto" w:fill="auto"/>
                  <w:noWrap/>
                  <w:vAlign w:val="bottom"/>
                </w:tcPr>
                <w:p w14:paraId="1D058E38" w14:textId="77777777" w:rsidR="00942A9C" w:rsidRPr="00942A9C" w:rsidRDefault="00942A9C" w:rsidP="00942A9C">
                  <w:r w:rsidRPr="00942A9C">
                    <w:t>kom</w:t>
                  </w:r>
                </w:p>
              </w:tc>
              <w:tc>
                <w:tcPr>
                  <w:tcW w:w="1076" w:type="dxa"/>
                  <w:tcBorders>
                    <w:top w:val="nil"/>
                    <w:left w:val="nil"/>
                    <w:bottom w:val="single" w:sz="4" w:space="0" w:color="auto"/>
                    <w:right w:val="nil"/>
                  </w:tcBorders>
                  <w:shd w:val="clear" w:color="auto" w:fill="auto"/>
                  <w:noWrap/>
                  <w:vAlign w:val="bottom"/>
                </w:tcPr>
                <w:p w14:paraId="792DB71C" w14:textId="77777777" w:rsidR="00942A9C" w:rsidRPr="00942A9C" w:rsidRDefault="00942A9C" w:rsidP="00942A9C">
                  <w:r w:rsidRPr="00942A9C">
                    <w:t>2,00</w:t>
                  </w:r>
                </w:p>
              </w:tc>
              <w:tc>
                <w:tcPr>
                  <w:tcW w:w="1076" w:type="dxa"/>
                  <w:tcBorders>
                    <w:top w:val="nil"/>
                    <w:left w:val="nil"/>
                    <w:bottom w:val="single" w:sz="4" w:space="0" w:color="auto"/>
                    <w:right w:val="nil"/>
                  </w:tcBorders>
                  <w:shd w:val="clear" w:color="auto" w:fill="auto"/>
                  <w:noWrap/>
                  <w:vAlign w:val="bottom"/>
                </w:tcPr>
                <w:p w14:paraId="69D692EC"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67CF5B59" w14:textId="77777777" w:rsidR="00942A9C" w:rsidRPr="00942A9C" w:rsidRDefault="00942A9C" w:rsidP="00942A9C">
                  <w:r w:rsidRPr="00942A9C">
                    <w:t> </w:t>
                  </w:r>
                </w:p>
              </w:tc>
            </w:tr>
            <w:tr w:rsidR="00942A9C" w:rsidRPr="00942A9C" w14:paraId="4933A81C" w14:textId="77777777" w:rsidTr="00942A9C">
              <w:trPr>
                <w:trHeight w:val="255"/>
              </w:trPr>
              <w:tc>
                <w:tcPr>
                  <w:tcW w:w="796" w:type="dxa"/>
                  <w:tcBorders>
                    <w:top w:val="nil"/>
                    <w:left w:val="nil"/>
                    <w:bottom w:val="nil"/>
                    <w:right w:val="nil"/>
                  </w:tcBorders>
                  <w:shd w:val="clear" w:color="auto" w:fill="auto"/>
                  <w:noWrap/>
                  <w:vAlign w:val="center"/>
                </w:tcPr>
                <w:p w14:paraId="5543DAAE" w14:textId="77777777" w:rsidR="00942A9C" w:rsidRPr="00942A9C" w:rsidRDefault="00942A9C" w:rsidP="00942A9C">
                  <w:r w:rsidRPr="00942A9C">
                    <w:t>01-00</w:t>
                  </w:r>
                </w:p>
              </w:tc>
              <w:tc>
                <w:tcPr>
                  <w:tcW w:w="4520" w:type="dxa"/>
                  <w:tcBorders>
                    <w:top w:val="nil"/>
                    <w:left w:val="nil"/>
                    <w:bottom w:val="nil"/>
                    <w:right w:val="nil"/>
                  </w:tcBorders>
                  <w:shd w:val="clear" w:color="auto" w:fill="auto"/>
                  <w:vAlign w:val="center"/>
                </w:tcPr>
                <w:p w14:paraId="2729213A" w14:textId="77777777" w:rsidR="00942A9C" w:rsidRPr="00942A9C" w:rsidRDefault="00942A9C" w:rsidP="00942A9C">
                  <w:r w:rsidRPr="00942A9C">
                    <w:t>SPRINKLER STANICA</w:t>
                  </w:r>
                </w:p>
              </w:tc>
              <w:tc>
                <w:tcPr>
                  <w:tcW w:w="518" w:type="dxa"/>
                  <w:tcBorders>
                    <w:top w:val="nil"/>
                    <w:left w:val="nil"/>
                    <w:bottom w:val="nil"/>
                    <w:right w:val="nil"/>
                  </w:tcBorders>
                  <w:shd w:val="clear" w:color="auto" w:fill="auto"/>
                  <w:noWrap/>
                  <w:vAlign w:val="bottom"/>
                </w:tcPr>
                <w:p w14:paraId="6FEC63A4" w14:textId="77777777" w:rsidR="00942A9C" w:rsidRPr="00942A9C" w:rsidRDefault="00942A9C" w:rsidP="00942A9C"/>
              </w:tc>
              <w:tc>
                <w:tcPr>
                  <w:tcW w:w="1076" w:type="dxa"/>
                  <w:tcBorders>
                    <w:top w:val="nil"/>
                    <w:left w:val="nil"/>
                    <w:bottom w:val="nil"/>
                    <w:right w:val="nil"/>
                  </w:tcBorders>
                  <w:shd w:val="clear" w:color="auto" w:fill="auto"/>
                  <w:vAlign w:val="bottom"/>
                </w:tcPr>
                <w:p w14:paraId="5AB785E9"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4D9914E2"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4C308C2" w14:textId="77777777" w:rsidR="00942A9C" w:rsidRPr="00942A9C" w:rsidRDefault="00942A9C" w:rsidP="00942A9C"/>
              </w:tc>
            </w:tr>
            <w:tr w:rsidR="00942A9C" w:rsidRPr="00942A9C" w14:paraId="6B5B784F" w14:textId="77777777" w:rsidTr="00942A9C">
              <w:trPr>
                <w:trHeight w:val="255"/>
              </w:trPr>
              <w:tc>
                <w:tcPr>
                  <w:tcW w:w="796" w:type="dxa"/>
                  <w:tcBorders>
                    <w:top w:val="nil"/>
                    <w:left w:val="nil"/>
                    <w:bottom w:val="nil"/>
                    <w:right w:val="nil"/>
                  </w:tcBorders>
                  <w:shd w:val="clear" w:color="auto" w:fill="auto"/>
                  <w:noWrap/>
                  <w:vAlign w:val="center"/>
                </w:tcPr>
                <w:p w14:paraId="5DC50566" w14:textId="77777777" w:rsidR="00942A9C" w:rsidRPr="00942A9C" w:rsidRDefault="00942A9C" w:rsidP="00942A9C"/>
              </w:tc>
              <w:tc>
                <w:tcPr>
                  <w:tcW w:w="4520" w:type="dxa"/>
                  <w:tcBorders>
                    <w:top w:val="nil"/>
                    <w:left w:val="nil"/>
                    <w:bottom w:val="nil"/>
                    <w:right w:val="nil"/>
                  </w:tcBorders>
                  <w:shd w:val="clear" w:color="auto" w:fill="auto"/>
                  <w:vAlign w:val="center"/>
                </w:tcPr>
                <w:p w14:paraId="6A6D01FA"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72F1D18C" w14:textId="77777777" w:rsidR="00942A9C" w:rsidRPr="00942A9C" w:rsidRDefault="00942A9C" w:rsidP="00942A9C"/>
              </w:tc>
              <w:tc>
                <w:tcPr>
                  <w:tcW w:w="1076" w:type="dxa"/>
                  <w:tcBorders>
                    <w:top w:val="nil"/>
                    <w:left w:val="nil"/>
                    <w:bottom w:val="nil"/>
                    <w:right w:val="nil"/>
                  </w:tcBorders>
                  <w:shd w:val="clear" w:color="auto" w:fill="auto"/>
                  <w:vAlign w:val="bottom"/>
                </w:tcPr>
                <w:p w14:paraId="4200E01F" w14:textId="77777777" w:rsidR="00942A9C" w:rsidRPr="00942A9C" w:rsidRDefault="00942A9C" w:rsidP="00942A9C"/>
              </w:tc>
              <w:tc>
                <w:tcPr>
                  <w:tcW w:w="1076" w:type="dxa"/>
                  <w:tcBorders>
                    <w:top w:val="nil"/>
                    <w:left w:val="nil"/>
                    <w:bottom w:val="nil"/>
                    <w:right w:val="nil"/>
                  </w:tcBorders>
                  <w:shd w:val="clear" w:color="auto" w:fill="auto"/>
                  <w:vAlign w:val="center"/>
                </w:tcPr>
                <w:p w14:paraId="36A2CD4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EA998E6" w14:textId="77777777" w:rsidR="00942A9C" w:rsidRPr="00942A9C" w:rsidRDefault="00942A9C" w:rsidP="00942A9C"/>
              </w:tc>
            </w:tr>
            <w:tr w:rsidR="00942A9C" w:rsidRPr="00942A9C" w14:paraId="730E2B54" w14:textId="77777777" w:rsidTr="00942A9C">
              <w:trPr>
                <w:trHeight w:val="255"/>
              </w:trPr>
              <w:tc>
                <w:tcPr>
                  <w:tcW w:w="796" w:type="dxa"/>
                  <w:tcBorders>
                    <w:top w:val="nil"/>
                    <w:left w:val="nil"/>
                    <w:bottom w:val="nil"/>
                    <w:right w:val="nil"/>
                  </w:tcBorders>
                  <w:shd w:val="clear" w:color="auto" w:fill="auto"/>
                  <w:vAlign w:val="center"/>
                </w:tcPr>
                <w:p w14:paraId="2F2356DA" w14:textId="77777777" w:rsidR="00942A9C" w:rsidRPr="00942A9C" w:rsidRDefault="00942A9C" w:rsidP="00942A9C">
                  <w:r w:rsidRPr="00942A9C">
                    <w:t>02-00</w:t>
                  </w:r>
                </w:p>
              </w:tc>
              <w:tc>
                <w:tcPr>
                  <w:tcW w:w="4520" w:type="dxa"/>
                  <w:tcBorders>
                    <w:top w:val="nil"/>
                    <w:left w:val="nil"/>
                    <w:bottom w:val="nil"/>
                    <w:right w:val="nil"/>
                  </w:tcBorders>
                  <w:shd w:val="clear" w:color="auto" w:fill="auto"/>
                  <w:vAlign w:val="center"/>
                </w:tcPr>
                <w:p w14:paraId="79C7AF40" w14:textId="77777777" w:rsidR="00942A9C" w:rsidRPr="00942A9C" w:rsidRDefault="00942A9C" w:rsidP="00942A9C">
                  <w:r w:rsidRPr="00942A9C">
                    <w:t>SPRINKLER INSTALACIJA</w:t>
                  </w:r>
                </w:p>
              </w:tc>
              <w:tc>
                <w:tcPr>
                  <w:tcW w:w="518" w:type="dxa"/>
                  <w:tcBorders>
                    <w:top w:val="nil"/>
                    <w:left w:val="nil"/>
                    <w:bottom w:val="nil"/>
                    <w:right w:val="nil"/>
                  </w:tcBorders>
                  <w:shd w:val="clear" w:color="auto" w:fill="auto"/>
                  <w:noWrap/>
                  <w:vAlign w:val="center"/>
                </w:tcPr>
                <w:p w14:paraId="7C9B2414" w14:textId="77777777" w:rsidR="00942A9C" w:rsidRPr="00942A9C" w:rsidRDefault="00942A9C" w:rsidP="00942A9C"/>
              </w:tc>
              <w:tc>
                <w:tcPr>
                  <w:tcW w:w="1076" w:type="dxa"/>
                  <w:tcBorders>
                    <w:top w:val="nil"/>
                    <w:left w:val="nil"/>
                    <w:bottom w:val="nil"/>
                    <w:right w:val="nil"/>
                  </w:tcBorders>
                  <w:shd w:val="clear" w:color="auto" w:fill="auto"/>
                  <w:vAlign w:val="center"/>
                </w:tcPr>
                <w:p w14:paraId="66C420F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D311D1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034C249" w14:textId="77777777" w:rsidR="00942A9C" w:rsidRPr="00942A9C" w:rsidRDefault="00942A9C" w:rsidP="00942A9C"/>
              </w:tc>
            </w:tr>
            <w:tr w:rsidR="00942A9C" w:rsidRPr="00942A9C" w14:paraId="6702B61C" w14:textId="77777777" w:rsidTr="00942A9C">
              <w:trPr>
                <w:trHeight w:val="255"/>
              </w:trPr>
              <w:tc>
                <w:tcPr>
                  <w:tcW w:w="796" w:type="dxa"/>
                  <w:tcBorders>
                    <w:top w:val="nil"/>
                    <w:left w:val="nil"/>
                    <w:bottom w:val="nil"/>
                    <w:right w:val="nil"/>
                  </w:tcBorders>
                  <w:shd w:val="clear" w:color="auto" w:fill="auto"/>
                </w:tcPr>
                <w:p w14:paraId="01A13A4B" w14:textId="77777777" w:rsidR="00942A9C" w:rsidRPr="00942A9C" w:rsidRDefault="00942A9C" w:rsidP="00942A9C">
                  <w:r w:rsidRPr="00942A9C">
                    <w:t>02-01</w:t>
                  </w:r>
                </w:p>
              </w:tc>
              <w:tc>
                <w:tcPr>
                  <w:tcW w:w="4520" w:type="dxa"/>
                  <w:tcBorders>
                    <w:top w:val="nil"/>
                    <w:left w:val="nil"/>
                    <w:bottom w:val="nil"/>
                    <w:right w:val="nil"/>
                  </w:tcBorders>
                  <w:shd w:val="clear" w:color="auto" w:fill="auto"/>
                </w:tcPr>
                <w:p w14:paraId="2145FDA1" w14:textId="77777777" w:rsidR="00942A9C" w:rsidRPr="00942A9C" w:rsidRDefault="00942A9C" w:rsidP="00942A9C">
                  <w:r w:rsidRPr="00942A9C">
                    <w:t>ČELIČNE CEVI BEZ ŠAVA, 1.0309</w:t>
                  </w:r>
                </w:p>
              </w:tc>
              <w:tc>
                <w:tcPr>
                  <w:tcW w:w="518" w:type="dxa"/>
                  <w:tcBorders>
                    <w:top w:val="nil"/>
                    <w:left w:val="nil"/>
                    <w:bottom w:val="nil"/>
                    <w:right w:val="nil"/>
                  </w:tcBorders>
                  <w:shd w:val="clear" w:color="auto" w:fill="auto"/>
                  <w:noWrap/>
                  <w:vAlign w:val="bottom"/>
                </w:tcPr>
                <w:p w14:paraId="151FCDA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02230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A9ABF9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DB43FDC" w14:textId="77777777" w:rsidR="00942A9C" w:rsidRPr="00942A9C" w:rsidRDefault="00942A9C" w:rsidP="00942A9C"/>
              </w:tc>
            </w:tr>
            <w:tr w:rsidR="00942A9C" w:rsidRPr="00942A9C" w14:paraId="0D2C2E64" w14:textId="77777777" w:rsidTr="00942A9C">
              <w:trPr>
                <w:trHeight w:val="255"/>
              </w:trPr>
              <w:tc>
                <w:tcPr>
                  <w:tcW w:w="796" w:type="dxa"/>
                  <w:tcBorders>
                    <w:top w:val="nil"/>
                    <w:left w:val="nil"/>
                    <w:bottom w:val="nil"/>
                    <w:right w:val="nil"/>
                  </w:tcBorders>
                  <w:shd w:val="clear" w:color="auto" w:fill="auto"/>
                  <w:noWrap/>
                  <w:vAlign w:val="center"/>
                </w:tcPr>
                <w:p w14:paraId="6E112C2E" w14:textId="77777777" w:rsidR="00942A9C" w:rsidRPr="00942A9C" w:rsidRDefault="00942A9C" w:rsidP="00942A9C"/>
              </w:tc>
              <w:tc>
                <w:tcPr>
                  <w:tcW w:w="4520" w:type="dxa"/>
                  <w:tcBorders>
                    <w:top w:val="nil"/>
                    <w:left w:val="nil"/>
                    <w:bottom w:val="nil"/>
                    <w:right w:val="nil"/>
                  </w:tcBorders>
                  <w:shd w:val="clear" w:color="auto" w:fill="auto"/>
                </w:tcPr>
                <w:p w14:paraId="23D8E303" w14:textId="77777777" w:rsidR="00942A9C" w:rsidRPr="00942A9C" w:rsidRDefault="00942A9C" w:rsidP="00942A9C">
                  <w:r w:rsidRPr="00942A9C">
                    <w:t>prema SRPS EN 10220:2005 BEZ NAZUVICE</w:t>
                  </w:r>
                </w:p>
              </w:tc>
              <w:tc>
                <w:tcPr>
                  <w:tcW w:w="518" w:type="dxa"/>
                  <w:tcBorders>
                    <w:top w:val="nil"/>
                    <w:left w:val="nil"/>
                    <w:bottom w:val="nil"/>
                    <w:right w:val="nil"/>
                  </w:tcBorders>
                  <w:shd w:val="clear" w:color="auto" w:fill="auto"/>
                  <w:noWrap/>
                  <w:vAlign w:val="bottom"/>
                </w:tcPr>
                <w:p w14:paraId="5289BF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9765B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9D9FB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605F245" w14:textId="77777777" w:rsidR="00942A9C" w:rsidRPr="00942A9C" w:rsidRDefault="00942A9C" w:rsidP="00942A9C"/>
              </w:tc>
            </w:tr>
            <w:tr w:rsidR="00942A9C" w:rsidRPr="00942A9C" w14:paraId="696B51AE" w14:textId="77777777" w:rsidTr="00942A9C">
              <w:trPr>
                <w:trHeight w:val="255"/>
              </w:trPr>
              <w:tc>
                <w:tcPr>
                  <w:tcW w:w="796" w:type="dxa"/>
                  <w:tcBorders>
                    <w:top w:val="nil"/>
                    <w:left w:val="nil"/>
                    <w:bottom w:val="nil"/>
                    <w:right w:val="nil"/>
                  </w:tcBorders>
                  <w:shd w:val="clear" w:color="auto" w:fill="auto"/>
                  <w:noWrap/>
                  <w:vAlign w:val="center"/>
                </w:tcPr>
                <w:p w14:paraId="72FC6653" w14:textId="77777777" w:rsidR="00942A9C" w:rsidRPr="00942A9C" w:rsidRDefault="00942A9C" w:rsidP="00942A9C"/>
              </w:tc>
              <w:tc>
                <w:tcPr>
                  <w:tcW w:w="4520" w:type="dxa"/>
                  <w:tcBorders>
                    <w:top w:val="nil"/>
                    <w:left w:val="nil"/>
                    <w:bottom w:val="nil"/>
                    <w:right w:val="nil"/>
                  </w:tcBorders>
                  <w:shd w:val="clear" w:color="auto" w:fill="auto"/>
                </w:tcPr>
                <w:p w14:paraId="57EE809A" w14:textId="77777777" w:rsidR="00942A9C" w:rsidRPr="00942A9C" w:rsidRDefault="00942A9C" w:rsidP="00942A9C">
                  <w:r w:rsidRPr="00942A9C">
                    <w:t xml:space="preserve">DN 80 (Ø88.9 x 3.2) </w:t>
                  </w:r>
                </w:p>
              </w:tc>
              <w:tc>
                <w:tcPr>
                  <w:tcW w:w="518" w:type="dxa"/>
                  <w:tcBorders>
                    <w:top w:val="nil"/>
                    <w:left w:val="nil"/>
                    <w:bottom w:val="nil"/>
                    <w:right w:val="nil"/>
                  </w:tcBorders>
                  <w:shd w:val="clear" w:color="auto" w:fill="auto"/>
                  <w:noWrap/>
                  <w:vAlign w:val="bottom"/>
                </w:tcPr>
                <w:p w14:paraId="73C876EC"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6C8739E9" w14:textId="77777777" w:rsidR="00942A9C" w:rsidRPr="00942A9C" w:rsidRDefault="00942A9C" w:rsidP="00942A9C">
                  <w:r w:rsidRPr="00942A9C">
                    <w:t>135,00</w:t>
                  </w:r>
                </w:p>
              </w:tc>
              <w:tc>
                <w:tcPr>
                  <w:tcW w:w="1076" w:type="dxa"/>
                  <w:tcBorders>
                    <w:top w:val="nil"/>
                    <w:left w:val="nil"/>
                    <w:bottom w:val="nil"/>
                    <w:right w:val="nil"/>
                  </w:tcBorders>
                  <w:shd w:val="clear" w:color="auto" w:fill="auto"/>
                  <w:noWrap/>
                  <w:vAlign w:val="bottom"/>
                </w:tcPr>
                <w:p w14:paraId="1AC59B5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9E5A157" w14:textId="77777777" w:rsidR="00942A9C" w:rsidRPr="00942A9C" w:rsidRDefault="00942A9C" w:rsidP="00942A9C"/>
              </w:tc>
            </w:tr>
            <w:tr w:rsidR="00942A9C" w:rsidRPr="00942A9C" w14:paraId="5A7232E8" w14:textId="77777777" w:rsidTr="00942A9C">
              <w:trPr>
                <w:trHeight w:val="255"/>
              </w:trPr>
              <w:tc>
                <w:tcPr>
                  <w:tcW w:w="796" w:type="dxa"/>
                  <w:tcBorders>
                    <w:top w:val="nil"/>
                    <w:left w:val="nil"/>
                    <w:bottom w:val="nil"/>
                    <w:right w:val="nil"/>
                  </w:tcBorders>
                  <w:shd w:val="clear" w:color="auto" w:fill="auto"/>
                  <w:noWrap/>
                  <w:vAlign w:val="center"/>
                </w:tcPr>
                <w:p w14:paraId="55298090" w14:textId="77777777" w:rsidR="00942A9C" w:rsidRPr="00942A9C" w:rsidRDefault="00942A9C" w:rsidP="00942A9C"/>
              </w:tc>
              <w:tc>
                <w:tcPr>
                  <w:tcW w:w="4520" w:type="dxa"/>
                  <w:tcBorders>
                    <w:top w:val="nil"/>
                    <w:left w:val="nil"/>
                    <w:bottom w:val="nil"/>
                    <w:right w:val="nil"/>
                  </w:tcBorders>
                  <w:shd w:val="clear" w:color="auto" w:fill="auto"/>
                </w:tcPr>
                <w:p w14:paraId="3435F3EC"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14DB75E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2462E1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96279F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1EE34F3" w14:textId="77777777" w:rsidR="00942A9C" w:rsidRPr="00942A9C" w:rsidRDefault="00942A9C" w:rsidP="00942A9C"/>
              </w:tc>
            </w:tr>
            <w:tr w:rsidR="00942A9C" w:rsidRPr="00942A9C" w14:paraId="1094BEF4" w14:textId="77777777" w:rsidTr="00942A9C">
              <w:trPr>
                <w:trHeight w:val="255"/>
              </w:trPr>
              <w:tc>
                <w:tcPr>
                  <w:tcW w:w="796" w:type="dxa"/>
                  <w:tcBorders>
                    <w:top w:val="nil"/>
                    <w:left w:val="nil"/>
                    <w:bottom w:val="nil"/>
                    <w:right w:val="nil"/>
                  </w:tcBorders>
                  <w:shd w:val="clear" w:color="auto" w:fill="auto"/>
                  <w:noWrap/>
                  <w:vAlign w:val="center"/>
                </w:tcPr>
                <w:p w14:paraId="6A17C605" w14:textId="77777777" w:rsidR="00942A9C" w:rsidRPr="00942A9C" w:rsidRDefault="00942A9C" w:rsidP="00942A9C"/>
              </w:tc>
              <w:tc>
                <w:tcPr>
                  <w:tcW w:w="4520" w:type="dxa"/>
                  <w:tcBorders>
                    <w:top w:val="nil"/>
                    <w:left w:val="nil"/>
                    <w:bottom w:val="nil"/>
                    <w:right w:val="nil"/>
                  </w:tcBorders>
                  <w:shd w:val="clear" w:color="auto" w:fill="auto"/>
                </w:tcPr>
                <w:p w14:paraId="2D14A28E" w14:textId="77777777" w:rsidR="00942A9C" w:rsidRPr="00942A9C" w:rsidRDefault="00942A9C" w:rsidP="00942A9C">
                  <w:r w:rsidRPr="00942A9C">
                    <w:t>DN 50  (Ø60.3 x 2.9)</w:t>
                  </w:r>
                </w:p>
              </w:tc>
              <w:tc>
                <w:tcPr>
                  <w:tcW w:w="518" w:type="dxa"/>
                  <w:tcBorders>
                    <w:top w:val="nil"/>
                    <w:left w:val="nil"/>
                    <w:bottom w:val="nil"/>
                    <w:right w:val="nil"/>
                  </w:tcBorders>
                  <w:shd w:val="clear" w:color="auto" w:fill="auto"/>
                  <w:noWrap/>
                  <w:vAlign w:val="bottom"/>
                </w:tcPr>
                <w:p w14:paraId="0BACFB47"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06309688" w14:textId="77777777" w:rsidR="00942A9C" w:rsidRPr="00942A9C" w:rsidRDefault="00942A9C" w:rsidP="00942A9C">
                  <w:r w:rsidRPr="00942A9C">
                    <w:t>25,00</w:t>
                  </w:r>
                </w:p>
              </w:tc>
              <w:tc>
                <w:tcPr>
                  <w:tcW w:w="1076" w:type="dxa"/>
                  <w:tcBorders>
                    <w:top w:val="nil"/>
                    <w:left w:val="nil"/>
                    <w:bottom w:val="nil"/>
                    <w:right w:val="nil"/>
                  </w:tcBorders>
                  <w:shd w:val="clear" w:color="auto" w:fill="auto"/>
                  <w:noWrap/>
                  <w:vAlign w:val="bottom"/>
                </w:tcPr>
                <w:p w14:paraId="110B9AA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539AC54" w14:textId="77777777" w:rsidR="00942A9C" w:rsidRPr="00942A9C" w:rsidRDefault="00942A9C" w:rsidP="00942A9C"/>
              </w:tc>
            </w:tr>
            <w:tr w:rsidR="00942A9C" w:rsidRPr="00942A9C" w14:paraId="3C7C4E8C" w14:textId="77777777" w:rsidTr="00942A9C">
              <w:trPr>
                <w:trHeight w:val="255"/>
              </w:trPr>
              <w:tc>
                <w:tcPr>
                  <w:tcW w:w="796" w:type="dxa"/>
                  <w:tcBorders>
                    <w:top w:val="nil"/>
                    <w:left w:val="nil"/>
                    <w:bottom w:val="nil"/>
                    <w:right w:val="nil"/>
                  </w:tcBorders>
                  <w:shd w:val="clear" w:color="auto" w:fill="auto"/>
                  <w:noWrap/>
                  <w:vAlign w:val="center"/>
                </w:tcPr>
                <w:p w14:paraId="356E3F1A" w14:textId="77777777" w:rsidR="00942A9C" w:rsidRPr="00942A9C" w:rsidRDefault="00942A9C" w:rsidP="00942A9C"/>
              </w:tc>
              <w:tc>
                <w:tcPr>
                  <w:tcW w:w="4520" w:type="dxa"/>
                  <w:tcBorders>
                    <w:top w:val="nil"/>
                    <w:left w:val="nil"/>
                    <w:bottom w:val="nil"/>
                    <w:right w:val="nil"/>
                  </w:tcBorders>
                  <w:shd w:val="clear" w:color="auto" w:fill="auto"/>
                </w:tcPr>
                <w:p w14:paraId="6177A594"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4618168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524106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39537F2"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E902F88" w14:textId="77777777" w:rsidR="00942A9C" w:rsidRPr="00942A9C" w:rsidRDefault="00942A9C" w:rsidP="00942A9C"/>
              </w:tc>
            </w:tr>
            <w:tr w:rsidR="00942A9C" w:rsidRPr="00942A9C" w14:paraId="0F0C7D16" w14:textId="77777777" w:rsidTr="00942A9C">
              <w:trPr>
                <w:trHeight w:val="255"/>
              </w:trPr>
              <w:tc>
                <w:tcPr>
                  <w:tcW w:w="796" w:type="dxa"/>
                  <w:tcBorders>
                    <w:top w:val="nil"/>
                    <w:left w:val="nil"/>
                    <w:bottom w:val="nil"/>
                    <w:right w:val="nil"/>
                  </w:tcBorders>
                  <w:shd w:val="clear" w:color="auto" w:fill="auto"/>
                  <w:noWrap/>
                  <w:vAlign w:val="center"/>
                </w:tcPr>
                <w:p w14:paraId="07DE180C" w14:textId="77777777" w:rsidR="00942A9C" w:rsidRPr="00942A9C" w:rsidRDefault="00942A9C" w:rsidP="00942A9C"/>
              </w:tc>
              <w:tc>
                <w:tcPr>
                  <w:tcW w:w="4520" w:type="dxa"/>
                  <w:tcBorders>
                    <w:top w:val="nil"/>
                    <w:left w:val="nil"/>
                    <w:bottom w:val="nil"/>
                    <w:right w:val="nil"/>
                  </w:tcBorders>
                  <w:shd w:val="clear" w:color="auto" w:fill="auto"/>
                </w:tcPr>
                <w:p w14:paraId="6E4D26E6" w14:textId="77777777" w:rsidR="00942A9C" w:rsidRPr="00942A9C" w:rsidRDefault="00942A9C" w:rsidP="00942A9C">
                  <w:r w:rsidRPr="00942A9C">
                    <w:t>DN 40  (Ø48.3 x 2.6)</w:t>
                  </w:r>
                </w:p>
              </w:tc>
              <w:tc>
                <w:tcPr>
                  <w:tcW w:w="518" w:type="dxa"/>
                  <w:tcBorders>
                    <w:top w:val="nil"/>
                    <w:left w:val="nil"/>
                    <w:bottom w:val="nil"/>
                    <w:right w:val="nil"/>
                  </w:tcBorders>
                  <w:shd w:val="clear" w:color="auto" w:fill="auto"/>
                  <w:noWrap/>
                  <w:vAlign w:val="bottom"/>
                </w:tcPr>
                <w:p w14:paraId="20DA3BA5"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6F2EE69B" w14:textId="77777777" w:rsidR="00942A9C" w:rsidRPr="00942A9C" w:rsidRDefault="00942A9C" w:rsidP="00942A9C">
                  <w:r w:rsidRPr="00942A9C">
                    <w:t>70,00</w:t>
                  </w:r>
                </w:p>
              </w:tc>
              <w:tc>
                <w:tcPr>
                  <w:tcW w:w="1076" w:type="dxa"/>
                  <w:tcBorders>
                    <w:top w:val="nil"/>
                    <w:left w:val="nil"/>
                    <w:bottom w:val="nil"/>
                    <w:right w:val="nil"/>
                  </w:tcBorders>
                  <w:shd w:val="clear" w:color="auto" w:fill="auto"/>
                  <w:noWrap/>
                  <w:vAlign w:val="bottom"/>
                </w:tcPr>
                <w:p w14:paraId="7551B4F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A97DD2A" w14:textId="77777777" w:rsidR="00942A9C" w:rsidRPr="00942A9C" w:rsidRDefault="00942A9C" w:rsidP="00942A9C"/>
              </w:tc>
            </w:tr>
            <w:tr w:rsidR="00942A9C" w:rsidRPr="00942A9C" w14:paraId="244EDC73" w14:textId="77777777" w:rsidTr="00942A9C">
              <w:trPr>
                <w:trHeight w:val="255"/>
              </w:trPr>
              <w:tc>
                <w:tcPr>
                  <w:tcW w:w="796" w:type="dxa"/>
                  <w:tcBorders>
                    <w:top w:val="nil"/>
                    <w:left w:val="nil"/>
                    <w:bottom w:val="nil"/>
                    <w:right w:val="nil"/>
                  </w:tcBorders>
                  <w:shd w:val="clear" w:color="auto" w:fill="auto"/>
                  <w:noWrap/>
                  <w:vAlign w:val="center"/>
                </w:tcPr>
                <w:p w14:paraId="6D276CE3" w14:textId="77777777" w:rsidR="00942A9C" w:rsidRPr="00942A9C" w:rsidRDefault="00942A9C" w:rsidP="00942A9C"/>
              </w:tc>
              <w:tc>
                <w:tcPr>
                  <w:tcW w:w="4520" w:type="dxa"/>
                  <w:tcBorders>
                    <w:top w:val="nil"/>
                    <w:left w:val="nil"/>
                    <w:bottom w:val="nil"/>
                    <w:right w:val="nil"/>
                  </w:tcBorders>
                  <w:shd w:val="clear" w:color="auto" w:fill="auto"/>
                </w:tcPr>
                <w:p w14:paraId="1C892DA3"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55A892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F1161C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E0ED5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7FD87C9" w14:textId="77777777" w:rsidR="00942A9C" w:rsidRPr="00942A9C" w:rsidRDefault="00942A9C" w:rsidP="00942A9C"/>
              </w:tc>
            </w:tr>
            <w:tr w:rsidR="00942A9C" w:rsidRPr="00942A9C" w14:paraId="7B92B793" w14:textId="77777777" w:rsidTr="00942A9C">
              <w:trPr>
                <w:trHeight w:val="255"/>
              </w:trPr>
              <w:tc>
                <w:tcPr>
                  <w:tcW w:w="796" w:type="dxa"/>
                  <w:tcBorders>
                    <w:top w:val="nil"/>
                    <w:left w:val="nil"/>
                    <w:bottom w:val="nil"/>
                    <w:right w:val="nil"/>
                  </w:tcBorders>
                  <w:shd w:val="clear" w:color="auto" w:fill="auto"/>
                  <w:noWrap/>
                  <w:vAlign w:val="center"/>
                </w:tcPr>
                <w:p w14:paraId="006BE4A0" w14:textId="77777777" w:rsidR="00942A9C" w:rsidRPr="00942A9C" w:rsidRDefault="00942A9C" w:rsidP="00942A9C"/>
              </w:tc>
              <w:tc>
                <w:tcPr>
                  <w:tcW w:w="4520" w:type="dxa"/>
                  <w:tcBorders>
                    <w:top w:val="nil"/>
                    <w:left w:val="nil"/>
                    <w:bottom w:val="nil"/>
                    <w:right w:val="nil"/>
                  </w:tcBorders>
                  <w:shd w:val="clear" w:color="auto" w:fill="auto"/>
                </w:tcPr>
                <w:p w14:paraId="462E6E1F" w14:textId="77777777" w:rsidR="00942A9C" w:rsidRPr="00942A9C" w:rsidRDefault="00942A9C" w:rsidP="00942A9C">
                  <w:r w:rsidRPr="00942A9C">
                    <w:t>DN 32  (Ø42.4 x 2.6)</w:t>
                  </w:r>
                </w:p>
              </w:tc>
              <w:tc>
                <w:tcPr>
                  <w:tcW w:w="518" w:type="dxa"/>
                  <w:tcBorders>
                    <w:top w:val="nil"/>
                    <w:left w:val="nil"/>
                    <w:bottom w:val="nil"/>
                    <w:right w:val="nil"/>
                  </w:tcBorders>
                  <w:shd w:val="clear" w:color="auto" w:fill="auto"/>
                  <w:noWrap/>
                  <w:vAlign w:val="bottom"/>
                </w:tcPr>
                <w:p w14:paraId="7E43643D"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7A6980AD" w14:textId="77777777" w:rsidR="00942A9C" w:rsidRPr="00942A9C" w:rsidRDefault="00942A9C" w:rsidP="00942A9C">
                  <w:r w:rsidRPr="00942A9C">
                    <w:t>80,00</w:t>
                  </w:r>
                </w:p>
              </w:tc>
              <w:tc>
                <w:tcPr>
                  <w:tcW w:w="1076" w:type="dxa"/>
                  <w:tcBorders>
                    <w:top w:val="nil"/>
                    <w:left w:val="nil"/>
                    <w:bottom w:val="nil"/>
                    <w:right w:val="nil"/>
                  </w:tcBorders>
                  <w:shd w:val="clear" w:color="auto" w:fill="auto"/>
                  <w:noWrap/>
                  <w:vAlign w:val="bottom"/>
                </w:tcPr>
                <w:p w14:paraId="3C7A6B4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F716093" w14:textId="77777777" w:rsidR="00942A9C" w:rsidRPr="00942A9C" w:rsidRDefault="00942A9C" w:rsidP="00942A9C"/>
              </w:tc>
            </w:tr>
            <w:tr w:rsidR="00942A9C" w:rsidRPr="00942A9C" w14:paraId="3762B336" w14:textId="77777777" w:rsidTr="00942A9C">
              <w:trPr>
                <w:trHeight w:val="255"/>
              </w:trPr>
              <w:tc>
                <w:tcPr>
                  <w:tcW w:w="796" w:type="dxa"/>
                  <w:tcBorders>
                    <w:top w:val="nil"/>
                    <w:left w:val="nil"/>
                    <w:bottom w:val="nil"/>
                    <w:right w:val="nil"/>
                  </w:tcBorders>
                  <w:shd w:val="clear" w:color="auto" w:fill="auto"/>
                  <w:noWrap/>
                  <w:vAlign w:val="center"/>
                </w:tcPr>
                <w:p w14:paraId="469969E1" w14:textId="77777777" w:rsidR="00942A9C" w:rsidRPr="00942A9C" w:rsidRDefault="00942A9C" w:rsidP="00942A9C"/>
              </w:tc>
              <w:tc>
                <w:tcPr>
                  <w:tcW w:w="4520" w:type="dxa"/>
                  <w:tcBorders>
                    <w:top w:val="nil"/>
                    <w:left w:val="nil"/>
                    <w:bottom w:val="nil"/>
                    <w:right w:val="nil"/>
                  </w:tcBorders>
                  <w:shd w:val="clear" w:color="auto" w:fill="auto"/>
                </w:tcPr>
                <w:p w14:paraId="067FB0BD"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BABE78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CDDE79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80AFCC0"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88F2A9D" w14:textId="77777777" w:rsidR="00942A9C" w:rsidRPr="00942A9C" w:rsidRDefault="00942A9C" w:rsidP="00942A9C"/>
              </w:tc>
            </w:tr>
            <w:tr w:rsidR="00942A9C" w:rsidRPr="00942A9C" w14:paraId="17424B2B" w14:textId="77777777" w:rsidTr="00942A9C">
              <w:trPr>
                <w:trHeight w:val="255"/>
              </w:trPr>
              <w:tc>
                <w:tcPr>
                  <w:tcW w:w="796" w:type="dxa"/>
                  <w:tcBorders>
                    <w:top w:val="nil"/>
                    <w:left w:val="nil"/>
                    <w:bottom w:val="nil"/>
                    <w:right w:val="nil"/>
                  </w:tcBorders>
                  <w:shd w:val="clear" w:color="auto" w:fill="auto"/>
                  <w:noWrap/>
                  <w:vAlign w:val="center"/>
                </w:tcPr>
                <w:p w14:paraId="6081E0DA" w14:textId="77777777" w:rsidR="00942A9C" w:rsidRPr="00942A9C" w:rsidRDefault="00942A9C" w:rsidP="00942A9C"/>
              </w:tc>
              <w:tc>
                <w:tcPr>
                  <w:tcW w:w="4520" w:type="dxa"/>
                  <w:tcBorders>
                    <w:top w:val="nil"/>
                    <w:left w:val="nil"/>
                    <w:bottom w:val="nil"/>
                    <w:right w:val="nil"/>
                  </w:tcBorders>
                  <w:shd w:val="clear" w:color="auto" w:fill="auto"/>
                </w:tcPr>
                <w:p w14:paraId="719BFAE9" w14:textId="77777777" w:rsidR="00942A9C" w:rsidRPr="00942A9C" w:rsidRDefault="00942A9C" w:rsidP="00942A9C">
                  <w:r w:rsidRPr="00942A9C">
                    <w:t>DN 25  (Ø33.7 x 2.6)</w:t>
                  </w:r>
                </w:p>
              </w:tc>
              <w:tc>
                <w:tcPr>
                  <w:tcW w:w="518" w:type="dxa"/>
                  <w:tcBorders>
                    <w:top w:val="nil"/>
                    <w:left w:val="nil"/>
                    <w:bottom w:val="nil"/>
                    <w:right w:val="nil"/>
                  </w:tcBorders>
                  <w:shd w:val="clear" w:color="auto" w:fill="auto"/>
                  <w:noWrap/>
                  <w:vAlign w:val="bottom"/>
                </w:tcPr>
                <w:p w14:paraId="07F5B62F" w14:textId="77777777" w:rsidR="00942A9C" w:rsidRPr="00942A9C" w:rsidRDefault="00942A9C" w:rsidP="00942A9C">
                  <w:r w:rsidRPr="00942A9C">
                    <w:t>m</w:t>
                  </w:r>
                </w:p>
              </w:tc>
              <w:tc>
                <w:tcPr>
                  <w:tcW w:w="1076" w:type="dxa"/>
                  <w:tcBorders>
                    <w:top w:val="nil"/>
                    <w:left w:val="nil"/>
                    <w:bottom w:val="nil"/>
                    <w:right w:val="nil"/>
                  </w:tcBorders>
                  <w:shd w:val="clear" w:color="auto" w:fill="auto"/>
                  <w:noWrap/>
                  <w:vAlign w:val="bottom"/>
                </w:tcPr>
                <w:p w14:paraId="785ACE29" w14:textId="77777777" w:rsidR="00942A9C" w:rsidRPr="00942A9C" w:rsidRDefault="00942A9C" w:rsidP="00942A9C">
                  <w:r w:rsidRPr="00942A9C">
                    <w:t>100,00</w:t>
                  </w:r>
                </w:p>
              </w:tc>
              <w:tc>
                <w:tcPr>
                  <w:tcW w:w="1076" w:type="dxa"/>
                  <w:tcBorders>
                    <w:top w:val="nil"/>
                    <w:left w:val="nil"/>
                    <w:bottom w:val="nil"/>
                    <w:right w:val="nil"/>
                  </w:tcBorders>
                  <w:shd w:val="clear" w:color="auto" w:fill="auto"/>
                  <w:noWrap/>
                  <w:vAlign w:val="bottom"/>
                </w:tcPr>
                <w:p w14:paraId="4EA3F7B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36365BA" w14:textId="77777777" w:rsidR="00942A9C" w:rsidRPr="00942A9C" w:rsidRDefault="00942A9C" w:rsidP="00942A9C"/>
              </w:tc>
            </w:tr>
            <w:tr w:rsidR="00942A9C" w:rsidRPr="00942A9C" w14:paraId="73C35C2D" w14:textId="77777777" w:rsidTr="00942A9C">
              <w:trPr>
                <w:trHeight w:val="255"/>
              </w:trPr>
              <w:tc>
                <w:tcPr>
                  <w:tcW w:w="796" w:type="dxa"/>
                  <w:tcBorders>
                    <w:top w:val="nil"/>
                    <w:left w:val="nil"/>
                    <w:bottom w:val="nil"/>
                    <w:right w:val="nil"/>
                  </w:tcBorders>
                  <w:shd w:val="clear" w:color="auto" w:fill="auto"/>
                  <w:noWrap/>
                  <w:vAlign w:val="center"/>
                </w:tcPr>
                <w:p w14:paraId="654A65BE" w14:textId="77777777" w:rsidR="00942A9C" w:rsidRPr="00942A9C" w:rsidRDefault="00942A9C" w:rsidP="00942A9C"/>
              </w:tc>
              <w:tc>
                <w:tcPr>
                  <w:tcW w:w="4520" w:type="dxa"/>
                  <w:tcBorders>
                    <w:top w:val="nil"/>
                    <w:left w:val="nil"/>
                    <w:bottom w:val="nil"/>
                    <w:right w:val="nil"/>
                  </w:tcBorders>
                  <w:shd w:val="clear" w:color="auto" w:fill="auto"/>
                </w:tcPr>
                <w:p w14:paraId="722E21E8"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ED7B31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3FE9C9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39CB782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DCE05DA" w14:textId="77777777" w:rsidR="00942A9C" w:rsidRPr="00942A9C" w:rsidRDefault="00942A9C" w:rsidP="00942A9C"/>
              </w:tc>
            </w:tr>
            <w:tr w:rsidR="00942A9C" w:rsidRPr="00942A9C" w14:paraId="210866EA" w14:textId="77777777" w:rsidTr="00942A9C">
              <w:trPr>
                <w:trHeight w:val="255"/>
              </w:trPr>
              <w:tc>
                <w:tcPr>
                  <w:tcW w:w="796" w:type="dxa"/>
                  <w:tcBorders>
                    <w:top w:val="nil"/>
                    <w:left w:val="nil"/>
                    <w:bottom w:val="nil"/>
                    <w:right w:val="nil"/>
                  </w:tcBorders>
                  <w:shd w:val="clear" w:color="auto" w:fill="auto"/>
                </w:tcPr>
                <w:p w14:paraId="28B41E57" w14:textId="77777777" w:rsidR="00942A9C" w:rsidRPr="00942A9C" w:rsidRDefault="00942A9C" w:rsidP="00942A9C">
                  <w:r w:rsidRPr="00942A9C">
                    <w:t>02-02</w:t>
                  </w:r>
                </w:p>
              </w:tc>
              <w:tc>
                <w:tcPr>
                  <w:tcW w:w="4520" w:type="dxa"/>
                  <w:tcBorders>
                    <w:top w:val="nil"/>
                    <w:left w:val="nil"/>
                    <w:bottom w:val="nil"/>
                    <w:right w:val="nil"/>
                  </w:tcBorders>
                  <w:shd w:val="clear" w:color="auto" w:fill="auto"/>
                  <w:noWrap/>
                  <w:vAlign w:val="bottom"/>
                </w:tcPr>
                <w:p w14:paraId="20FCA9FA" w14:textId="77777777" w:rsidR="00942A9C" w:rsidRPr="00942A9C" w:rsidRDefault="00942A9C" w:rsidP="00942A9C">
                  <w:r w:rsidRPr="00942A9C">
                    <w:t>ČELIČNI LUK 90º R=1.5D, SRPS M.B6.821</w:t>
                  </w:r>
                </w:p>
              </w:tc>
              <w:tc>
                <w:tcPr>
                  <w:tcW w:w="518" w:type="dxa"/>
                  <w:tcBorders>
                    <w:top w:val="nil"/>
                    <w:left w:val="nil"/>
                    <w:bottom w:val="nil"/>
                    <w:right w:val="nil"/>
                  </w:tcBorders>
                  <w:shd w:val="clear" w:color="auto" w:fill="auto"/>
                  <w:noWrap/>
                  <w:vAlign w:val="bottom"/>
                </w:tcPr>
                <w:p w14:paraId="1811A268" w14:textId="77777777" w:rsidR="00942A9C" w:rsidRPr="00942A9C" w:rsidRDefault="00942A9C" w:rsidP="00942A9C"/>
              </w:tc>
              <w:tc>
                <w:tcPr>
                  <w:tcW w:w="1076" w:type="dxa"/>
                  <w:tcBorders>
                    <w:top w:val="nil"/>
                    <w:left w:val="nil"/>
                    <w:bottom w:val="nil"/>
                    <w:right w:val="nil"/>
                  </w:tcBorders>
                  <w:shd w:val="clear" w:color="auto" w:fill="auto"/>
                  <w:vAlign w:val="bottom"/>
                </w:tcPr>
                <w:p w14:paraId="7790274D" w14:textId="77777777" w:rsidR="00942A9C" w:rsidRPr="00942A9C" w:rsidRDefault="00942A9C" w:rsidP="00942A9C"/>
              </w:tc>
              <w:tc>
                <w:tcPr>
                  <w:tcW w:w="1076" w:type="dxa"/>
                  <w:tcBorders>
                    <w:top w:val="nil"/>
                    <w:left w:val="nil"/>
                    <w:bottom w:val="nil"/>
                    <w:right w:val="nil"/>
                  </w:tcBorders>
                  <w:shd w:val="clear" w:color="auto" w:fill="auto"/>
                  <w:vAlign w:val="center"/>
                </w:tcPr>
                <w:p w14:paraId="7040A5A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B204BC9" w14:textId="77777777" w:rsidR="00942A9C" w:rsidRPr="00942A9C" w:rsidRDefault="00942A9C" w:rsidP="00942A9C"/>
              </w:tc>
            </w:tr>
            <w:tr w:rsidR="00942A9C" w:rsidRPr="00942A9C" w14:paraId="60629A77" w14:textId="77777777" w:rsidTr="00942A9C">
              <w:trPr>
                <w:trHeight w:val="255"/>
              </w:trPr>
              <w:tc>
                <w:tcPr>
                  <w:tcW w:w="796" w:type="dxa"/>
                  <w:tcBorders>
                    <w:top w:val="nil"/>
                    <w:left w:val="nil"/>
                    <w:bottom w:val="nil"/>
                    <w:right w:val="nil"/>
                  </w:tcBorders>
                  <w:shd w:val="clear" w:color="auto" w:fill="auto"/>
                  <w:noWrap/>
                  <w:vAlign w:val="center"/>
                </w:tcPr>
                <w:p w14:paraId="5A60F373" w14:textId="77777777" w:rsidR="00942A9C" w:rsidRPr="00942A9C" w:rsidRDefault="00942A9C" w:rsidP="00942A9C"/>
              </w:tc>
              <w:tc>
                <w:tcPr>
                  <w:tcW w:w="4520" w:type="dxa"/>
                  <w:tcBorders>
                    <w:top w:val="nil"/>
                    <w:left w:val="nil"/>
                    <w:bottom w:val="nil"/>
                    <w:right w:val="nil"/>
                  </w:tcBorders>
                  <w:shd w:val="clear" w:color="auto" w:fill="auto"/>
                </w:tcPr>
                <w:p w14:paraId="546877D0" w14:textId="77777777" w:rsidR="00942A9C" w:rsidRPr="00942A9C" w:rsidRDefault="00942A9C" w:rsidP="00942A9C">
                  <w:r w:rsidRPr="00942A9C">
                    <w:t xml:space="preserve">DN  80 (Ø88.9 x 3.2) </w:t>
                  </w:r>
                </w:p>
              </w:tc>
              <w:tc>
                <w:tcPr>
                  <w:tcW w:w="518" w:type="dxa"/>
                  <w:tcBorders>
                    <w:top w:val="nil"/>
                    <w:left w:val="nil"/>
                    <w:bottom w:val="nil"/>
                    <w:right w:val="nil"/>
                  </w:tcBorders>
                  <w:shd w:val="clear" w:color="auto" w:fill="auto"/>
                  <w:noWrap/>
                  <w:vAlign w:val="bottom"/>
                </w:tcPr>
                <w:p w14:paraId="46C95C20"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5E0113D" w14:textId="77777777" w:rsidR="00942A9C" w:rsidRPr="00942A9C" w:rsidRDefault="00942A9C" w:rsidP="00942A9C">
                  <w:r w:rsidRPr="00942A9C">
                    <w:t>5,00</w:t>
                  </w:r>
                </w:p>
              </w:tc>
              <w:tc>
                <w:tcPr>
                  <w:tcW w:w="1076" w:type="dxa"/>
                  <w:tcBorders>
                    <w:top w:val="nil"/>
                    <w:left w:val="nil"/>
                    <w:bottom w:val="nil"/>
                    <w:right w:val="nil"/>
                  </w:tcBorders>
                  <w:shd w:val="clear" w:color="auto" w:fill="auto"/>
                  <w:noWrap/>
                  <w:vAlign w:val="bottom"/>
                </w:tcPr>
                <w:p w14:paraId="7002344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F9CE0A3" w14:textId="77777777" w:rsidR="00942A9C" w:rsidRPr="00942A9C" w:rsidRDefault="00942A9C" w:rsidP="00942A9C"/>
              </w:tc>
            </w:tr>
            <w:tr w:rsidR="00942A9C" w:rsidRPr="00942A9C" w14:paraId="2492225E" w14:textId="77777777" w:rsidTr="00942A9C">
              <w:trPr>
                <w:trHeight w:val="255"/>
              </w:trPr>
              <w:tc>
                <w:tcPr>
                  <w:tcW w:w="796" w:type="dxa"/>
                  <w:tcBorders>
                    <w:top w:val="nil"/>
                    <w:left w:val="nil"/>
                    <w:bottom w:val="nil"/>
                    <w:right w:val="nil"/>
                  </w:tcBorders>
                  <w:shd w:val="clear" w:color="auto" w:fill="auto"/>
                </w:tcPr>
                <w:p w14:paraId="41CCAB7C" w14:textId="77777777" w:rsidR="00942A9C" w:rsidRPr="00942A9C" w:rsidRDefault="00942A9C" w:rsidP="00942A9C">
                  <w:r w:rsidRPr="00942A9C">
                    <w:t>02-03</w:t>
                  </w:r>
                </w:p>
              </w:tc>
              <w:tc>
                <w:tcPr>
                  <w:tcW w:w="4520" w:type="dxa"/>
                  <w:tcBorders>
                    <w:top w:val="nil"/>
                    <w:left w:val="nil"/>
                    <w:bottom w:val="nil"/>
                    <w:right w:val="nil"/>
                  </w:tcBorders>
                  <w:shd w:val="clear" w:color="auto" w:fill="auto"/>
                  <w:noWrap/>
                  <w:vAlign w:val="bottom"/>
                </w:tcPr>
                <w:p w14:paraId="63DB8F3C" w14:textId="77777777" w:rsidR="00942A9C" w:rsidRPr="00942A9C" w:rsidRDefault="00942A9C" w:rsidP="00942A9C">
                  <w:r w:rsidRPr="00942A9C">
                    <w:t>T – komad  prema DIN 2615</w:t>
                  </w:r>
                </w:p>
              </w:tc>
              <w:tc>
                <w:tcPr>
                  <w:tcW w:w="518" w:type="dxa"/>
                  <w:tcBorders>
                    <w:top w:val="nil"/>
                    <w:left w:val="nil"/>
                    <w:bottom w:val="nil"/>
                    <w:right w:val="nil"/>
                  </w:tcBorders>
                  <w:shd w:val="clear" w:color="auto" w:fill="auto"/>
                  <w:noWrap/>
                  <w:vAlign w:val="bottom"/>
                </w:tcPr>
                <w:p w14:paraId="7912CCCE" w14:textId="77777777" w:rsidR="00942A9C" w:rsidRPr="00942A9C" w:rsidRDefault="00942A9C" w:rsidP="00942A9C"/>
              </w:tc>
              <w:tc>
                <w:tcPr>
                  <w:tcW w:w="1076" w:type="dxa"/>
                  <w:tcBorders>
                    <w:top w:val="nil"/>
                    <w:left w:val="nil"/>
                    <w:bottom w:val="nil"/>
                    <w:right w:val="nil"/>
                  </w:tcBorders>
                  <w:shd w:val="clear" w:color="auto" w:fill="auto"/>
                  <w:vAlign w:val="bottom"/>
                </w:tcPr>
                <w:p w14:paraId="6147FD22" w14:textId="77777777" w:rsidR="00942A9C" w:rsidRPr="00942A9C" w:rsidRDefault="00942A9C" w:rsidP="00942A9C"/>
              </w:tc>
              <w:tc>
                <w:tcPr>
                  <w:tcW w:w="1076" w:type="dxa"/>
                  <w:tcBorders>
                    <w:top w:val="nil"/>
                    <w:left w:val="nil"/>
                    <w:bottom w:val="nil"/>
                    <w:right w:val="nil"/>
                  </w:tcBorders>
                  <w:shd w:val="clear" w:color="auto" w:fill="auto"/>
                  <w:vAlign w:val="center"/>
                </w:tcPr>
                <w:p w14:paraId="21C6FCC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9DB7E88" w14:textId="77777777" w:rsidR="00942A9C" w:rsidRPr="00942A9C" w:rsidRDefault="00942A9C" w:rsidP="00942A9C"/>
              </w:tc>
            </w:tr>
            <w:tr w:rsidR="00942A9C" w:rsidRPr="00942A9C" w14:paraId="37DD4896" w14:textId="77777777" w:rsidTr="00942A9C">
              <w:trPr>
                <w:trHeight w:val="255"/>
              </w:trPr>
              <w:tc>
                <w:tcPr>
                  <w:tcW w:w="796" w:type="dxa"/>
                  <w:tcBorders>
                    <w:top w:val="nil"/>
                    <w:left w:val="nil"/>
                    <w:bottom w:val="nil"/>
                    <w:right w:val="nil"/>
                  </w:tcBorders>
                  <w:shd w:val="clear" w:color="auto" w:fill="auto"/>
                  <w:noWrap/>
                  <w:vAlign w:val="center"/>
                </w:tcPr>
                <w:p w14:paraId="153D2666"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65F6DE03" w14:textId="77777777" w:rsidR="00942A9C" w:rsidRPr="00942A9C" w:rsidRDefault="00942A9C" w:rsidP="00942A9C">
                  <w:r w:rsidRPr="00942A9C">
                    <w:t>Proizvođač Luk Loznica ili sličan</w:t>
                  </w:r>
                </w:p>
              </w:tc>
              <w:tc>
                <w:tcPr>
                  <w:tcW w:w="518" w:type="dxa"/>
                  <w:tcBorders>
                    <w:top w:val="nil"/>
                    <w:left w:val="nil"/>
                    <w:bottom w:val="nil"/>
                    <w:right w:val="nil"/>
                  </w:tcBorders>
                  <w:shd w:val="clear" w:color="auto" w:fill="auto"/>
                  <w:noWrap/>
                  <w:vAlign w:val="bottom"/>
                </w:tcPr>
                <w:p w14:paraId="4AAFF374" w14:textId="77777777" w:rsidR="00942A9C" w:rsidRPr="00942A9C" w:rsidRDefault="00942A9C" w:rsidP="00942A9C"/>
              </w:tc>
              <w:tc>
                <w:tcPr>
                  <w:tcW w:w="1076" w:type="dxa"/>
                  <w:tcBorders>
                    <w:top w:val="nil"/>
                    <w:left w:val="nil"/>
                    <w:bottom w:val="nil"/>
                    <w:right w:val="nil"/>
                  </w:tcBorders>
                  <w:shd w:val="clear" w:color="auto" w:fill="auto"/>
                  <w:vAlign w:val="bottom"/>
                </w:tcPr>
                <w:p w14:paraId="5B1B853A" w14:textId="77777777" w:rsidR="00942A9C" w:rsidRPr="00942A9C" w:rsidRDefault="00942A9C" w:rsidP="00942A9C"/>
              </w:tc>
              <w:tc>
                <w:tcPr>
                  <w:tcW w:w="1076" w:type="dxa"/>
                  <w:tcBorders>
                    <w:top w:val="nil"/>
                    <w:left w:val="nil"/>
                    <w:bottom w:val="nil"/>
                    <w:right w:val="nil"/>
                  </w:tcBorders>
                  <w:shd w:val="clear" w:color="auto" w:fill="auto"/>
                  <w:vAlign w:val="center"/>
                </w:tcPr>
                <w:p w14:paraId="49D2E4F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AA71BAB" w14:textId="77777777" w:rsidR="00942A9C" w:rsidRPr="00942A9C" w:rsidRDefault="00942A9C" w:rsidP="00942A9C"/>
              </w:tc>
            </w:tr>
            <w:tr w:rsidR="00942A9C" w:rsidRPr="00942A9C" w14:paraId="224CB2F9" w14:textId="77777777" w:rsidTr="00942A9C">
              <w:trPr>
                <w:trHeight w:val="255"/>
              </w:trPr>
              <w:tc>
                <w:tcPr>
                  <w:tcW w:w="796" w:type="dxa"/>
                  <w:tcBorders>
                    <w:top w:val="nil"/>
                    <w:left w:val="nil"/>
                    <w:bottom w:val="nil"/>
                    <w:right w:val="nil"/>
                  </w:tcBorders>
                  <w:shd w:val="clear" w:color="auto" w:fill="auto"/>
                  <w:noWrap/>
                  <w:vAlign w:val="center"/>
                </w:tcPr>
                <w:p w14:paraId="3F3677B0" w14:textId="77777777" w:rsidR="00942A9C" w:rsidRPr="00942A9C" w:rsidRDefault="00942A9C" w:rsidP="00942A9C"/>
              </w:tc>
              <w:tc>
                <w:tcPr>
                  <w:tcW w:w="4520" w:type="dxa"/>
                  <w:tcBorders>
                    <w:top w:val="nil"/>
                    <w:left w:val="nil"/>
                    <w:bottom w:val="nil"/>
                    <w:right w:val="nil"/>
                  </w:tcBorders>
                  <w:shd w:val="clear" w:color="auto" w:fill="auto"/>
                </w:tcPr>
                <w:p w14:paraId="279A6292" w14:textId="77777777" w:rsidR="00942A9C" w:rsidRPr="00942A9C" w:rsidRDefault="00942A9C" w:rsidP="00942A9C">
                  <w:r w:rsidRPr="00942A9C">
                    <w:t>DN  80 / 80 / 80</w:t>
                  </w:r>
                </w:p>
              </w:tc>
              <w:tc>
                <w:tcPr>
                  <w:tcW w:w="518" w:type="dxa"/>
                  <w:tcBorders>
                    <w:top w:val="nil"/>
                    <w:left w:val="nil"/>
                    <w:bottom w:val="nil"/>
                    <w:right w:val="nil"/>
                  </w:tcBorders>
                  <w:shd w:val="clear" w:color="auto" w:fill="auto"/>
                  <w:noWrap/>
                  <w:vAlign w:val="bottom"/>
                </w:tcPr>
                <w:p w14:paraId="68C44764"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4CF3A4B0"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3A01DA37"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41D477E" w14:textId="77777777" w:rsidR="00942A9C" w:rsidRPr="00942A9C" w:rsidRDefault="00942A9C" w:rsidP="00942A9C"/>
              </w:tc>
            </w:tr>
            <w:tr w:rsidR="00942A9C" w:rsidRPr="00942A9C" w14:paraId="57D7FCA7" w14:textId="77777777" w:rsidTr="00942A9C">
              <w:trPr>
                <w:trHeight w:val="255"/>
              </w:trPr>
              <w:tc>
                <w:tcPr>
                  <w:tcW w:w="796" w:type="dxa"/>
                  <w:tcBorders>
                    <w:top w:val="nil"/>
                    <w:left w:val="nil"/>
                    <w:bottom w:val="nil"/>
                    <w:right w:val="nil"/>
                  </w:tcBorders>
                  <w:shd w:val="clear" w:color="auto" w:fill="auto"/>
                  <w:noWrap/>
                  <w:vAlign w:val="center"/>
                </w:tcPr>
                <w:p w14:paraId="737ABA38" w14:textId="77777777" w:rsidR="00942A9C" w:rsidRPr="00942A9C" w:rsidRDefault="00942A9C" w:rsidP="00942A9C"/>
              </w:tc>
              <w:tc>
                <w:tcPr>
                  <w:tcW w:w="4520" w:type="dxa"/>
                  <w:tcBorders>
                    <w:top w:val="nil"/>
                    <w:left w:val="nil"/>
                    <w:bottom w:val="nil"/>
                    <w:right w:val="nil"/>
                  </w:tcBorders>
                  <w:shd w:val="clear" w:color="auto" w:fill="auto"/>
                </w:tcPr>
                <w:p w14:paraId="4646E649"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28FD66B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C5B7A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C6E441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D37FC54" w14:textId="77777777" w:rsidR="00942A9C" w:rsidRPr="00942A9C" w:rsidRDefault="00942A9C" w:rsidP="00942A9C"/>
              </w:tc>
            </w:tr>
            <w:tr w:rsidR="00942A9C" w:rsidRPr="00942A9C" w14:paraId="2246A991" w14:textId="77777777" w:rsidTr="00942A9C">
              <w:trPr>
                <w:trHeight w:val="255"/>
              </w:trPr>
              <w:tc>
                <w:tcPr>
                  <w:tcW w:w="796" w:type="dxa"/>
                  <w:tcBorders>
                    <w:top w:val="nil"/>
                    <w:left w:val="nil"/>
                    <w:bottom w:val="nil"/>
                    <w:right w:val="nil"/>
                  </w:tcBorders>
                  <w:shd w:val="clear" w:color="auto" w:fill="auto"/>
                  <w:noWrap/>
                  <w:vAlign w:val="center"/>
                </w:tcPr>
                <w:p w14:paraId="14048037" w14:textId="77777777" w:rsidR="00942A9C" w:rsidRPr="00942A9C" w:rsidRDefault="00942A9C" w:rsidP="00942A9C"/>
              </w:tc>
              <w:tc>
                <w:tcPr>
                  <w:tcW w:w="4520" w:type="dxa"/>
                  <w:tcBorders>
                    <w:top w:val="nil"/>
                    <w:left w:val="nil"/>
                    <w:bottom w:val="nil"/>
                    <w:right w:val="nil"/>
                  </w:tcBorders>
                  <w:shd w:val="clear" w:color="auto" w:fill="auto"/>
                </w:tcPr>
                <w:p w14:paraId="0BB786E4" w14:textId="77777777" w:rsidR="00942A9C" w:rsidRPr="00942A9C" w:rsidRDefault="00942A9C" w:rsidP="00942A9C">
                  <w:r w:rsidRPr="00942A9C">
                    <w:t>DN 80 / 50 / 80</w:t>
                  </w:r>
                </w:p>
              </w:tc>
              <w:tc>
                <w:tcPr>
                  <w:tcW w:w="518" w:type="dxa"/>
                  <w:tcBorders>
                    <w:top w:val="nil"/>
                    <w:left w:val="nil"/>
                    <w:bottom w:val="nil"/>
                    <w:right w:val="nil"/>
                  </w:tcBorders>
                  <w:shd w:val="clear" w:color="auto" w:fill="auto"/>
                  <w:noWrap/>
                  <w:vAlign w:val="bottom"/>
                </w:tcPr>
                <w:p w14:paraId="1ABE8231"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19954F78" w14:textId="77777777" w:rsidR="00942A9C" w:rsidRPr="00942A9C" w:rsidRDefault="00942A9C" w:rsidP="00942A9C">
                  <w:r w:rsidRPr="00942A9C">
                    <w:t>28,00</w:t>
                  </w:r>
                </w:p>
              </w:tc>
              <w:tc>
                <w:tcPr>
                  <w:tcW w:w="1076" w:type="dxa"/>
                  <w:tcBorders>
                    <w:top w:val="nil"/>
                    <w:left w:val="nil"/>
                    <w:bottom w:val="nil"/>
                    <w:right w:val="nil"/>
                  </w:tcBorders>
                  <w:shd w:val="clear" w:color="auto" w:fill="auto"/>
                  <w:noWrap/>
                  <w:vAlign w:val="bottom"/>
                </w:tcPr>
                <w:p w14:paraId="101674E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88E9DC0" w14:textId="77777777" w:rsidR="00942A9C" w:rsidRPr="00942A9C" w:rsidRDefault="00942A9C" w:rsidP="00942A9C"/>
              </w:tc>
            </w:tr>
            <w:tr w:rsidR="00942A9C" w:rsidRPr="00942A9C" w14:paraId="420E62CB" w14:textId="77777777" w:rsidTr="00942A9C">
              <w:trPr>
                <w:trHeight w:val="255"/>
              </w:trPr>
              <w:tc>
                <w:tcPr>
                  <w:tcW w:w="796" w:type="dxa"/>
                  <w:tcBorders>
                    <w:top w:val="nil"/>
                    <w:left w:val="nil"/>
                    <w:bottom w:val="nil"/>
                    <w:right w:val="nil"/>
                  </w:tcBorders>
                  <w:shd w:val="clear" w:color="auto" w:fill="auto"/>
                  <w:noWrap/>
                  <w:vAlign w:val="center"/>
                </w:tcPr>
                <w:p w14:paraId="0BE3D8D9" w14:textId="77777777" w:rsidR="00942A9C" w:rsidRPr="00942A9C" w:rsidRDefault="00942A9C" w:rsidP="00942A9C"/>
              </w:tc>
              <w:tc>
                <w:tcPr>
                  <w:tcW w:w="4520" w:type="dxa"/>
                  <w:tcBorders>
                    <w:top w:val="nil"/>
                    <w:left w:val="nil"/>
                    <w:bottom w:val="nil"/>
                    <w:right w:val="nil"/>
                  </w:tcBorders>
                  <w:shd w:val="clear" w:color="auto" w:fill="auto"/>
                </w:tcPr>
                <w:p w14:paraId="3F02C703"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899912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663A2C5"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768529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834F101" w14:textId="77777777" w:rsidR="00942A9C" w:rsidRPr="00942A9C" w:rsidRDefault="00942A9C" w:rsidP="00942A9C"/>
              </w:tc>
            </w:tr>
            <w:tr w:rsidR="00942A9C" w:rsidRPr="00942A9C" w14:paraId="42A51C9A" w14:textId="77777777" w:rsidTr="00942A9C">
              <w:trPr>
                <w:trHeight w:val="255"/>
              </w:trPr>
              <w:tc>
                <w:tcPr>
                  <w:tcW w:w="796" w:type="dxa"/>
                  <w:tcBorders>
                    <w:top w:val="nil"/>
                    <w:left w:val="nil"/>
                    <w:bottom w:val="nil"/>
                    <w:right w:val="nil"/>
                  </w:tcBorders>
                  <w:shd w:val="clear" w:color="auto" w:fill="auto"/>
                </w:tcPr>
                <w:p w14:paraId="3CF0DEC3" w14:textId="77777777" w:rsidR="00942A9C" w:rsidRPr="00942A9C" w:rsidRDefault="00942A9C" w:rsidP="00942A9C">
                  <w:r w:rsidRPr="00942A9C">
                    <w:t>02-04</w:t>
                  </w:r>
                </w:p>
              </w:tc>
              <w:tc>
                <w:tcPr>
                  <w:tcW w:w="4520" w:type="dxa"/>
                  <w:tcBorders>
                    <w:top w:val="nil"/>
                    <w:left w:val="nil"/>
                    <w:bottom w:val="nil"/>
                    <w:right w:val="nil"/>
                  </w:tcBorders>
                  <w:shd w:val="clear" w:color="auto" w:fill="auto"/>
                  <w:noWrap/>
                  <w:vAlign w:val="bottom"/>
                </w:tcPr>
                <w:p w14:paraId="7F9EB095" w14:textId="77777777" w:rsidR="00942A9C" w:rsidRPr="00942A9C" w:rsidRDefault="00942A9C" w:rsidP="00942A9C">
                  <w:r w:rsidRPr="00942A9C">
                    <w:t>Redukcioni komad prema DIN 2615</w:t>
                  </w:r>
                </w:p>
              </w:tc>
              <w:tc>
                <w:tcPr>
                  <w:tcW w:w="518" w:type="dxa"/>
                  <w:tcBorders>
                    <w:top w:val="nil"/>
                    <w:left w:val="nil"/>
                    <w:bottom w:val="nil"/>
                    <w:right w:val="nil"/>
                  </w:tcBorders>
                  <w:shd w:val="clear" w:color="auto" w:fill="auto"/>
                  <w:noWrap/>
                  <w:vAlign w:val="bottom"/>
                </w:tcPr>
                <w:p w14:paraId="05E94ADB" w14:textId="77777777" w:rsidR="00942A9C" w:rsidRPr="00942A9C" w:rsidRDefault="00942A9C" w:rsidP="00942A9C"/>
              </w:tc>
              <w:tc>
                <w:tcPr>
                  <w:tcW w:w="1076" w:type="dxa"/>
                  <w:tcBorders>
                    <w:top w:val="nil"/>
                    <w:left w:val="nil"/>
                    <w:bottom w:val="nil"/>
                    <w:right w:val="nil"/>
                  </w:tcBorders>
                  <w:shd w:val="clear" w:color="auto" w:fill="auto"/>
                  <w:vAlign w:val="bottom"/>
                </w:tcPr>
                <w:p w14:paraId="61E95773" w14:textId="77777777" w:rsidR="00942A9C" w:rsidRPr="00942A9C" w:rsidRDefault="00942A9C" w:rsidP="00942A9C"/>
              </w:tc>
              <w:tc>
                <w:tcPr>
                  <w:tcW w:w="1076" w:type="dxa"/>
                  <w:tcBorders>
                    <w:top w:val="nil"/>
                    <w:left w:val="nil"/>
                    <w:bottom w:val="nil"/>
                    <w:right w:val="nil"/>
                  </w:tcBorders>
                  <w:shd w:val="clear" w:color="auto" w:fill="auto"/>
                  <w:vAlign w:val="center"/>
                </w:tcPr>
                <w:p w14:paraId="4FCCB0D7"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AA90EAE" w14:textId="77777777" w:rsidR="00942A9C" w:rsidRPr="00942A9C" w:rsidRDefault="00942A9C" w:rsidP="00942A9C"/>
              </w:tc>
            </w:tr>
            <w:tr w:rsidR="00942A9C" w:rsidRPr="00942A9C" w14:paraId="54CBC740" w14:textId="77777777" w:rsidTr="00942A9C">
              <w:trPr>
                <w:trHeight w:val="255"/>
              </w:trPr>
              <w:tc>
                <w:tcPr>
                  <w:tcW w:w="796" w:type="dxa"/>
                  <w:tcBorders>
                    <w:top w:val="nil"/>
                    <w:left w:val="nil"/>
                    <w:bottom w:val="nil"/>
                    <w:right w:val="nil"/>
                  </w:tcBorders>
                  <w:shd w:val="clear" w:color="auto" w:fill="auto"/>
                  <w:noWrap/>
                  <w:vAlign w:val="center"/>
                </w:tcPr>
                <w:p w14:paraId="53470F4B" w14:textId="77777777" w:rsidR="00942A9C" w:rsidRPr="00942A9C" w:rsidRDefault="00942A9C" w:rsidP="00942A9C"/>
              </w:tc>
              <w:tc>
                <w:tcPr>
                  <w:tcW w:w="4520" w:type="dxa"/>
                  <w:tcBorders>
                    <w:top w:val="nil"/>
                    <w:left w:val="nil"/>
                    <w:bottom w:val="nil"/>
                    <w:right w:val="nil"/>
                  </w:tcBorders>
                  <w:shd w:val="clear" w:color="auto" w:fill="auto"/>
                </w:tcPr>
                <w:p w14:paraId="682297CB" w14:textId="77777777" w:rsidR="00942A9C" w:rsidRPr="00942A9C" w:rsidRDefault="00942A9C" w:rsidP="00942A9C">
                  <w:r w:rsidRPr="00942A9C">
                    <w:t>50/40 (Ø60.3x2.9 / Ø48.3x2.6)</w:t>
                  </w:r>
                </w:p>
              </w:tc>
              <w:tc>
                <w:tcPr>
                  <w:tcW w:w="518" w:type="dxa"/>
                  <w:tcBorders>
                    <w:top w:val="nil"/>
                    <w:left w:val="nil"/>
                    <w:bottom w:val="nil"/>
                    <w:right w:val="nil"/>
                  </w:tcBorders>
                  <w:shd w:val="clear" w:color="auto" w:fill="auto"/>
                  <w:noWrap/>
                  <w:vAlign w:val="bottom"/>
                </w:tcPr>
                <w:p w14:paraId="12264800"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61A4E823" w14:textId="77777777" w:rsidR="00942A9C" w:rsidRPr="00942A9C" w:rsidRDefault="00942A9C" w:rsidP="00942A9C">
                  <w:r w:rsidRPr="00942A9C">
                    <w:t>21,00</w:t>
                  </w:r>
                </w:p>
              </w:tc>
              <w:tc>
                <w:tcPr>
                  <w:tcW w:w="1076" w:type="dxa"/>
                  <w:tcBorders>
                    <w:top w:val="nil"/>
                    <w:left w:val="nil"/>
                    <w:bottom w:val="nil"/>
                    <w:right w:val="nil"/>
                  </w:tcBorders>
                  <w:shd w:val="clear" w:color="auto" w:fill="auto"/>
                  <w:noWrap/>
                  <w:vAlign w:val="bottom"/>
                </w:tcPr>
                <w:p w14:paraId="0E6A732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4CFD930" w14:textId="77777777" w:rsidR="00942A9C" w:rsidRPr="00942A9C" w:rsidRDefault="00942A9C" w:rsidP="00942A9C"/>
              </w:tc>
            </w:tr>
            <w:tr w:rsidR="00942A9C" w:rsidRPr="00942A9C" w14:paraId="4CEBDFEA" w14:textId="77777777" w:rsidTr="00942A9C">
              <w:trPr>
                <w:trHeight w:val="255"/>
              </w:trPr>
              <w:tc>
                <w:tcPr>
                  <w:tcW w:w="796" w:type="dxa"/>
                  <w:tcBorders>
                    <w:top w:val="nil"/>
                    <w:left w:val="nil"/>
                    <w:bottom w:val="nil"/>
                    <w:right w:val="nil"/>
                  </w:tcBorders>
                  <w:shd w:val="clear" w:color="auto" w:fill="auto"/>
                  <w:noWrap/>
                  <w:vAlign w:val="center"/>
                </w:tcPr>
                <w:p w14:paraId="28A7C0A9" w14:textId="77777777" w:rsidR="00942A9C" w:rsidRPr="00942A9C" w:rsidRDefault="00942A9C" w:rsidP="00942A9C"/>
              </w:tc>
              <w:tc>
                <w:tcPr>
                  <w:tcW w:w="4520" w:type="dxa"/>
                  <w:tcBorders>
                    <w:top w:val="nil"/>
                    <w:left w:val="nil"/>
                    <w:bottom w:val="nil"/>
                    <w:right w:val="nil"/>
                  </w:tcBorders>
                  <w:shd w:val="clear" w:color="auto" w:fill="auto"/>
                </w:tcPr>
                <w:p w14:paraId="4696E823"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2654714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089FC6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A56FF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DC5EB98" w14:textId="77777777" w:rsidR="00942A9C" w:rsidRPr="00942A9C" w:rsidRDefault="00942A9C" w:rsidP="00942A9C"/>
              </w:tc>
            </w:tr>
            <w:tr w:rsidR="00942A9C" w:rsidRPr="00942A9C" w14:paraId="78E7BAC9" w14:textId="77777777" w:rsidTr="00942A9C">
              <w:trPr>
                <w:trHeight w:val="255"/>
              </w:trPr>
              <w:tc>
                <w:tcPr>
                  <w:tcW w:w="796" w:type="dxa"/>
                  <w:tcBorders>
                    <w:top w:val="nil"/>
                    <w:left w:val="nil"/>
                    <w:bottom w:val="nil"/>
                    <w:right w:val="nil"/>
                  </w:tcBorders>
                  <w:shd w:val="clear" w:color="auto" w:fill="auto"/>
                  <w:noWrap/>
                  <w:vAlign w:val="center"/>
                </w:tcPr>
                <w:p w14:paraId="0FF9E89B" w14:textId="77777777" w:rsidR="00942A9C" w:rsidRPr="00942A9C" w:rsidRDefault="00942A9C" w:rsidP="00942A9C"/>
              </w:tc>
              <w:tc>
                <w:tcPr>
                  <w:tcW w:w="4520" w:type="dxa"/>
                  <w:tcBorders>
                    <w:top w:val="nil"/>
                    <w:left w:val="nil"/>
                    <w:bottom w:val="nil"/>
                    <w:right w:val="nil"/>
                  </w:tcBorders>
                  <w:shd w:val="clear" w:color="auto" w:fill="auto"/>
                </w:tcPr>
                <w:p w14:paraId="015D3890" w14:textId="77777777" w:rsidR="00942A9C" w:rsidRPr="00942A9C" w:rsidRDefault="00942A9C" w:rsidP="00942A9C">
                  <w:r w:rsidRPr="00942A9C">
                    <w:t>40/32 (Ø48.3x2.6 / Ø42.4x2.6)</w:t>
                  </w:r>
                </w:p>
              </w:tc>
              <w:tc>
                <w:tcPr>
                  <w:tcW w:w="518" w:type="dxa"/>
                  <w:tcBorders>
                    <w:top w:val="nil"/>
                    <w:left w:val="nil"/>
                    <w:bottom w:val="nil"/>
                    <w:right w:val="nil"/>
                  </w:tcBorders>
                  <w:shd w:val="clear" w:color="auto" w:fill="auto"/>
                  <w:noWrap/>
                  <w:vAlign w:val="bottom"/>
                </w:tcPr>
                <w:p w14:paraId="704F8CE7"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36DD7AA6" w14:textId="77777777" w:rsidR="00942A9C" w:rsidRPr="00942A9C" w:rsidRDefault="00942A9C" w:rsidP="00942A9C">
                  <w:r w:rsidRPr="00942A9C">
                    <w:t>25,00</w:t>
                  </w:r>
                </w:p>
              </w:tc>
              <w:tc>
                <w:tcPr>
                  <w:tcW w:w="1076" w:type="dxa"/>
                  <w:tcBorders>
                    <w:top w:val="nil"/>
                    <w:left w:val="nil"/>
                    <w:bottom w:val="nil"/>
                    <w:right w:val="nil"/>
                  </w:tcBorders>
                  <w:shd w:val="clear" w:color="auto" w:fill="auto"/>
                  <w:noWrap/>
                  <w:vAlign w:val="bottom"/>
                </w:tcPr>
                <w:p w14:paraId="69B6F39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AAAE389" w14:textId="77777777" w:rsidR="00942A9C" w:rsidRPr="00942A9C" w:rsidRDefault="00942A9C" w:rsidP="00942A9C"/>
              </w:tc>
            </w:tr>
            <w:tr w:rsidR="00942A9C" w:rsidRPr="00942A9C" w14:paraId="6F0F162D" w14:textId="77777777" w:rsidTr="00942A9C">
              <w:trPr>
                <w:trHeight w:val="255"/>
              </w:trPr>
              <w:tc>
                <w:tcPr>
                  <w:tcW w:w="796" w:type="dxa"/>
                  <w:tcBorders>
                    <w:top w:val="nil"/>
                    <w:left w:val="nil"/>
                    <w:bottom w:val="nil"/>
                    <w:right w:val="nil"/>
                  </w:tcBorders>
                  <w:shd w:val="clear" w:color="auto" w:fill="auto"/>
                  <w:noWrap/>
                  <w:vAlign w:val="center"/>
                </w:tcPr>
                <w:p w14:paraId="6CF59DD0" w14:textId="77777777" w:rsidR="00942A9C" w:rsidRPr="00942A9C" w:rsidRDefault="00942A9C" w:rsidP="00942A9C"/>
              </w:tc>
              <w:tc>
                <w:tcPr>
                  <w:tcW w:w="4520" w:type="dxa"/>
                  <w:tcBorders>
                    <w:top w:val="nil"/>
                    <w:left w:val="nil"/>
                    <w:bottom w:val="nil"/>
                    <w:right w:val="nil"/>
                  </w:tcBorders>
                  <w:shd w:val="clear" w:color="auto" w:fill="auto"/>
                </w:tcPr>
                <w:p w14:paraId="25B42AE0"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BDDA6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136F51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464728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C8B8235" w14:textId="77777777" w:rsidR="00942A9C" w:rsidRPr="00942A9C" w:rsidRDefault="00942A9C" w:rsidP="00942A9C"/>
              </w:tc>
            </w:tr>
            <w:tr w:rsidR="00942A9C" w:rsidRPr="00942A9C" w14:paraId="69A813CF" w14:textId="77777777" w:rsidTr="00942A9C">
              <w:trPr>
                <w:trHeight w:val="255"/>
              </w:trPr>
              <w:tc>
                <w:tcPr>
                  <w:tcW w:w="796" w:type="dxa"/>
                  <w:tcBorders>
                    <w:top w:val="nil"/>
                    <w:left w:val="nil"/>
                    <w:bottom w:val="nil"/>
                    <w:right w:val="nil"/>
                  </w:tcBorders>
                  <w:shd w:val="clear" w:color="auto" w:fill="auto"/>
                  <w:noWrap/>
                  <w:vAlign w:val="center"/>
                </w:tcPr>
                <w:p w14:paraId="30D29DE8" w14:textId="77777777" w:rsidR="00942A9C" w:rsidRPr="00942A9C" w:rsidRDefault="00942A9C" w:rsidP="00942A9C"/>
              </w:tc>
              <w:tc>
                <w:tcPr>
                  <w:tcW w:w="4520" w:type="dxa"/>
                  <w:tcBorders>
                    <w:top w:val="nil"/>
                    <w:left w:val="nil"/>
                    <w:bottom w:val="nil"/>
                    <w:right w:val="nil"/>
                  </w:tcBorders>
                  <w:shd w:val="clear" w:color="auto" w:fill="auto"/>
                </w:tcPr>
                <w:p w14:paraId="1B0093F1" w14:textId="77777777" w:rsidR="00942A9C" w:rsidRPr="00942A9C" w:rsidRDefault="00942A9C" w:rsidP="00942A9C">
                  <w:r w:rsidRPr="00942A9C">
                    <w:t>32/25 (Ø42.4x2.6 / Ø33.7x2.6)</w:t>
                  </w:r>
                </w:p>
              </w:tc>
              <w:tc>
                <w:tcPr>
                  <w:tcW w:w="518" w:type="dxa"/>
                  <w:tcBorders>
                    <w:top w:val="nil"/>
                    <w:left w:val="nil"/>
                    <w:bottom w:val="nil"/>
                    <w:right w:val="nil"/>
                  </w:tcBorders>
                  <w:shd w:val="clear" w:color="auto" w:fill="auto"/>
                  <w:noWrap/>
                  <w:vAlign w:val="bottom"/>
                </w:tcPr>
                <w:p w14:paraId="0038430C"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0970C335" w14:textId="77777777" w:rsidR="00942A9C" w:rsidRPr="00942A9C" w:rsidRDefault="00942A9C" w:rsidP="00942A9C">
                  <w:r w:rsidRPr="00942A9C">
                    <w:t>26,00</w:t>
                  </w:r>
                </w:p>
              </w:tc>
              <w:tc>
                <w:tcPr>
                  <w:tcW w:w="1076" w:type="dxa"/>
                  <w:tcBorders>
                    <w:top w:val="nil"/>
                    <w:left w:val="nil"/>
                    <w:bottom w:val="nil"/>
                    <w:right w:val="nil"/>
                  </w:tcBorders>
                  <w:shd w:val="clear" w:color="auto" w:fill="auto"/>
                  <w:noWrap/>
                  <w:vAlign w:val="bottom"/>
                </w:tcPr>
                <w:p w14:paraId="45FD834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29A2E7EC" w14:textId="77777777" w:rsidR="00942A9C" w:rsidRPr="00942A9C" w:rsidRDefault="00942A9C" w:rsidP="00942A9C"/>
              </w:tc>
            </w:tr>
            <w:tr w:rsidR="00942A9C" w:rsidRPr="00942A9C" w14:paraId="78D64E9C" w14:textId="77777777" w:rsidTr="00942A9C">
              <w:trPr>
                <w:trHeight w:val="510"/>
              </w:trPr>
              <w:tc>
                <w:tcPr>
                  <w:tcW w:w="796" w:type="dxa"/>
                  <w:tcBorders>
                    <w:top w:val="nil"/>
                    <w:left w:val="nil"/>
                    <w:bottom w:val="nil"/>
                    <w:right w:val="nil"/>
                  </w:tcBorders>
                  <w:shd w:val="clear" w:color="auto" w:fill="auto"/>
                </w:tcPr>
                <w:p w14:paraId="700CEC8C" w14:textId="77777777" w:rsidR="00942A9C" w:rsidRPr="00942A9C" w:rsidRDefault="00942A9C" w:rsidP="00942A9C">
                  <w:r w:rsidRPr="00942A9C">
                    <w:t>02-05</w:t>
                  </w:r>
                </w:p>
              </w:tc>
              <w:tc>
                <w:tcPr>
                  <w:tcW w:w="4520" w:type="dxa"/>
                  <w:tcBorders>
                    <w:top w:val="nil"/>
                    <w:left w:val="nil"/>
                    <w:bottom w:val="nil"/>
                    <w:right w:val="nil"/>
                  </w:tcBorders>
                  <w:shd w:val="clear" w:color="auto" w:fill="auto"/>
                </w:tcPr>
                <w:p w14:paraId="3ADBBCD5" w14:textId="77777777" w:rsidR="00942A9C" w:rsidRPr="00942A9C" w:rsidRDefault="00942A9C" w:rsidP="00942A9C">
                  <w:r w:rsidRPr="00942A9C">
                    <w:t>ČELIČNA NAZUVICA SA NAVOJEM R1/2“ BEZ ŠAVA SRPS M.B6.306</w:t>
                  </w:r>
                </w:p>
              </w:tc>
              <w:tc>
                <w:tcPr>
                  <w:tcW w:w="518" w:type="dxa"/>
                  <w:tcBorders>
                    <w:top w:val="nil"/>
                    <w:left w:val="nil"/>
                    <w:bottom w:val="nil"/>
                    <w:right w:val="nil"/>
                  </w:tcBorders>
                  <w:shd w:val="clear" w:color="auto" w:fill="auto"/>
                  <w:noWrap/>
                  <w:vAlign w:val="bottom"/>
                </w:tcPr>
                <w:p w14:paraId="1AE80887"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529BF204" w14:textId="77777777" w:rsidR="00942A9C" w:rsidRPr="00942A9C" w:rsidRDefault="00942A9C" w:rsidP="00942A9C">
                  <w:r w:rsidRPr="00942A9C">
                    <w:t>98,00</w:t>
                  </w:r>
                </w:p>
              </w:tc>
              <w:tc>
                <w:tcPr>
                  <w:tcW w:w="1076" w:type="dxa"/>
                  <w:tcBorders>
                    <w:top w:val="nil"/>
                    <w:left w:val="nil"/>
                    <w:bottom w:val="nil"/>
                    <w:right w:val="nil"/>
                  </w:tcBorders>
                  <w:shd w:val="clear" w:color="auto" w:fill="auto"/>
                  <w:noWrap/>
                  <w:vAlign w:val="bottom"/>
                </w:tcPr>
                <w:p w14:paraId="43A06E87"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CBCFA2B" w14:textId="77777777" w:rsidR="00942A9C" w:rsidRPr="00942A9C" w:rsidRDefault="00942A9C" w:rsidP="00942A9C"/>
              </w:tc>
            </w:tr>
            <w:tr w:rsidR="00942A9C" w:rsidRPr="00942A9C" w14:paraId="133E22B5" w14:textId="77777777" w:rsidTr="00942A9C">
              <w:trPr>
                <w:trHeight w:val="510"/>
              </w:trPr>
              <w:tc>
                <w:tcPr>
                  <w:tcW w:w="796" w:type="dxa"/>
                  <w:tcBorders>
                    <w:top w:val="nil"/>
                    <w:left w:val="nil"/>
                    <w:bottom w:val="nil"/>
                    <w:right w:val="nil"/>
                  </w:tcBorders>
                  <w:shd w:val="clear" w:color="auto" w:fill="auto"/>
                </w:tcPr>
                <w:p w14:paraId="5092B4C7" w14:textId="77777777" w:rsidR="00942A9C" w:rsidRPr="00942A9C" w:rsidRDefault="00942A9C" w:rsidP="00942A9C">
                  <w:r w:rsidRPr="00942A9C">
                    <w:t>02-06</w:t>
                  </w:r>
                </w:p>
              </w:tc>
              <w:tc>
                <w:tcPr>
                  <w:tcW w:w="4520" w:type="dxa"/>
                  <w:tcBorders>
                    <w:top w:val="nil"/>
                    <w:left w:val="nil"/>
                    <w:bottom w:val="nil"/>
                    <w:right w:val="nil"/>
                  </w:tcBorders>
                  <w:shd w:val="clear" w:color="auto" w:fill="auto"/>
                </w:tcPr>
                <w:p w14:paraId="272E04BF" w14:textId="77777777" w:rsidR="00942A9C" w:rsidRPr="00942A9C" w:rsidRDefault="00942A9C" w:rsidP="00942A9C">
                  <w:r w:rsidRPr="00942A9C">
                    <w:t>SPRINKLER MLAZNICA STOJECA  (za instalaciju)</w:t>
                  </w:r>
                </w:p>
              </w:tc>
              <w:tc>
                <w:tcPr>
                  <w:tcW w:w="518" w:type="dxa"/>
                  <w:tcBorders>
                    <w:top w:val="nil"/>
                    <w:left w:val="nil"/>
                    <w:bottom w:val="nil"/>
                    <w:right w:val="nil"/>
                  </w:tcBorders>
                  <w:shd w:val="clear" w:color="auto" w:fill="auto"/>
                  <w:noWrap/>
                  <w:vAlign w:val="bottom"/>
                </w:tcPr>
                <w:p w14:paraId="2B78CDAF" w14:textId="77777777" w:rsidR="00942A9C" w:rsidRPr="00942A9C" w:rsidRDefault="00942A9C" w:rsidP="00942A9C"/>
              </w:tc>
              <w:tc>
                <w:tcPr>
                  <w:tcW w:w="1076" w:type="dxa"/>
                  <w:tcBorders>
                    <w:top w:val="nil"/>
                    <w:left w:val="nil"/>
                    <w:bottom w:val="nil"/>
                    <w:right w:val="nil"/>
                  </w:tcBorders>
                  <w:shd w:val="clear" w:color="auto" w:fill="auto"/>
                  <w:vAlign w:val="bottom"/>
                </w:tcPr>
                <w:p w14:paraId="54777230" w14:textId="77777777" w:rsidR="00942A9C" w:rsidRPr="00942A9C" w:rsidRDefault="00942A9C" w:rsidP="00942A9C"/>
              </w:tc>
              <w:tc>
                <w:tcPr>
                  <w:tcW w:w="1076" w:type="dxa"/>
                  <w:tcBorders>
                    <w:top w:val="nil"/>
                    <w:left w:val="nil"/>
                    <w:bottom w:val="nil"/>
                    <w:right w:val="nil"/>
                  </w:tcBorders>
                  <w:shd w:val="clear" w:color="auto" w:fill="auto"/>
                  <w:vAlign w:val="center"/>
                </w:tcPr>
                <w:p w14:paraId="05647D7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B2D485D" w14:textId="77777777" w:rsidR="00942A9C" w:rsidRPr="00942A9C" w:rsidRDefault="00942A9C" w:rsidP="00942A9C"/>
              </w:tc>
            </w:tr>
            <w:tr w:rsidR="00942A9C" w:rsidRPr="00942A9C" w14:paraId="7EDA5078" w14:textId="77777777" w:rsidTr="00942A9C">
              <w:trPr>
                <w:trHeight w:val="510"/>
              </w:trPr>
              <w:tc>
                <w:tcPr>
                  <w:tcW w:w="796" w:type="dxa"/>
                  <w:tcBorders>
                    <w:top w:val="nil"/>
                    <w:left w:val="nil"/>
                    <w:bottom w:val="nil"/>
                    <w:right w:val="nil"/>
                  </w:tcBorders>
                  <w:shd w:val="clear" w:color="auto" w:fill="auto"/>
                  <w:noWrap/>
                  <w:vAlign w:val="center"/>
                </w:tcPr>
                <w:p w14:paraId="51C6243D" w14:textId="77777777" w:rsidR="00942A9C" w:rsidRPr="00942A9C" w:rsidRDefault="00942A9C" w:rsidP="00942A9C"/>
              </w:tc>
              <w:tc>
                <w:tcPr>
                  <w:tcW w:w="4520" w:type="dxa"/>
                  <w:tcBorders>
                    <w:top w:val="nil"/>
                    <w:left w:val="nil"/>
                    <w:bottom w:val="nil"/>
                    <w:right w:val="nil"/>
                  </w:tcBorders>
                  <w:shd w:val="clear" w:color="auto" w:fill="auto"/>
                  <w:vAlign w:val="bottom"/>
                </w:tcPr>
                <w:p w14:paraId="396911A0" w14:textId="77777777" w:rsidR="00942A9C" w:rsidRPr="00942A9C" w:rsidRDefault="00942A9C" w:rsidP="00942A9C">
                  <w:r w:rsidRPr="00942A9C">
                    <w:t>brzina otvaraNJa "standard", 1/2”; K= 80, t=68°C</w:t>
                  </w:r>
                  <w:r w:rsidRPr="00942A9C">
                    <w:br/>
                    <w:t>slično tipu TY 3131</w:t>
                  </w:r>
                </w:p>
              </w:tc>
              <w:tc>
                <w:tcPr>
                  <w:tcW w:w="518" w:type="dxa"/>
                  <w:tcBorders>
                    <w:top w:val="nil"/>
                    <w:left w:val="nil"/>
                    <w:bottom w:val="nil"/>
                    <w:right w:val="nil"/>
                  </w:tcBorders>
                  <w:shd w:val="clear" w:color="auto" w:fill="auto"/>
                  <w:noWrap/>
                  <w:vAlign w:val="bottom"/>
                </w:tcPr>
                <w:p w14:paraId="0ED5FC52"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423D9D6C" w14:textId="77777777" w:rsidR="00942A9C" w:rsidRPr="00942A9C" w:rsidRDefault="00942A9C" w:rsidP="00942A9C">
                  <w:r w:rsidRPr="00942A9C">
                    <w:t>98,00</w:t>
                  </w:r>
                </w:p>
              </w:tc>
              <w:tc>
                <w:tcPr>
                  <w:tcW w:w="1076" w:type="dxa"/>
                  <w:tcBorders>
                    <w:top w:val="nil"/>
                    <w:left w:val="nil"/>
                    <w:bottom w:val="nil"/>
                    <w:right w:val="nil"/>
                  </w:tcBorders>
                  <w:shd w:val="clear" w:color="auto" w:fill="auto"/>
                  <w:noWrap/>
                  <w:vAlign w:val="bottom"/>
                </w:tcPr>
                <w:p w14:paraId="50CD049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435CBDA" w14:textId="77777777" w:rsidR="00942A9C" w:rsidRPr="00942A9C" w:rsidRDefault="00942A9C" w:rsidP="00942A9C"/>
              </w:tc>
            </w:tr>
            <w:tr w:rsidR="00942A9C" w:rsidRPr="00942A9C" w14:paraId="2CC71445" w14:textId="77777777" w:rsidTr="00942A9C">
              <w:trPr>
                <w:trHeight w:val="510"/>
              </w:trPr>
              <w:tc>
                <w:tcPr>
                  <w:tcW w:w="796" w:type="dxa"/>
                  <w:tcBorders>
                    <w:top w:val="nil"/>
                    <w:left w:val="nil"/>
                    <w:bottom w:val="nil"/>
                    <w:right w:val="nil"/>
                  </w:tcBorders>
                  <w:shd w:val="clear" w:color="auto" w:fill="auto"/>
                </w:tcPr>
                <w:p w14:paraId="184E097A" w14:textId="77777777" w:rsidR="00942A9C" w:rsidRPr="00942A9C" w:rsidRDefault="00942A9C" w:rsidP="00942A9C">
                  <w:r w:rsidRPr="00942A9C">
                    <w:t>02-07</w:t>
                  </w:r>
                </w:p>
              </w:tc>
              <w:tc>
                <w:tcPr>
                  <w:tcW w:w="4520" w:type="dxa"/>
                  <w:tcBorders>
                    <w:top w:val="nil"/>
                    <w:left w:val="nil"/>
                    <w:bottom w:val="nil"/>
                    <w:right w:val="nil"/>
                  </w:tcBorders>
                  <w:shd w:val="clear" w:color="auto" w:fill="auto"/>
                </w:tcPr>
                <w:p w14:paraId="04CE46CB" w14:textId="77777777" w:rsidR="00942A9C" w:rsidRPr="00942A9C" w:rsidRDefault="00942A9C" w:rsidP="00942A9C">
                  <w:r w:rsidRPr="00942A9C">
                    <w:t>SPRINKLER MLAZNICA STOJECA (za funkcionalnu probu sistema)</w:t>
                  </w:r>
                </w:p>
              </w:tc>
              <w:tc>
                <w:tcPr>
                  <w:tcW w:w="518" w:type="dxa"/>
                  <w:tcBorders>
                    <w:top w:val="nil"/>
                    <w:left w:val="nil"/>
                    <w:bottom w:val="nil"/>
                    <w:right w:val="nil"/>
                  </w:tcBorders>
                  <w:shd w:val="clear" w:color="auto" w:fill="auto"/>
                  <w:noWrap/>
                  <w:vAlign w:val="bottom"/>
                </w:tcPr>
                <w:p w14:paraId="787E996F" w14:textId="77777777" w:rsidR="00942A9C" w:rsidRPr="00942A9C" w:rsidRDefault="00942A9C" w:rsidP="00942A9C"/>
              </w:tc>
              <w:tc>
                <w:tcPr>
                  <w:tcW w:w="1076" w:type="dxa"/>
                  <w:tcBorders>
                    <w:top w:val="nil"/>
                    <w:left w:val="nil"/>
                    <w:bottom w:val="nil"/>
                    <w:right w:val="nil"/>
                  </w:tcBorders>
                  <w:shd w:val="clear" w:color="auto" w:fill="auto"/>
                  <w:vAlign w:val="bottom"/>
                </w:tcPr>
                <w:p w14:paraId="2BD1204D" w14:textId="77777777" w:rsidR="00942A9C" w:rsidRPr="00942A9C" w:rsidRDefault="00942A9C" w:rsidP="00942A9C"/>
              </w:tc>
              <w:tc>
                <w:tcPr>
                  <w:tcW w:w="1076" w:type="dxa"/>
                  <w:tcBorders>
                    <w:top w:val="nil"/>
                    <w:left w:val="nil"/>
                    <w:bottom w:val="nil"/>
                    <w:right w:val="nil"/>
                  </w:tcBorders>
                  <w:shd w:val="clear" w:color="auto" w:fill="auto"/>
                  <w:vAlign w:val="center"/>
                </w:tcPr>
                <w:p w14:paraId="10D0EFE2"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A8F76A3" w14:textId="77777777" w:rsidR="00942A9C" w:rsidRPr="00942A9C" w:rsidRDefault="00942A9C" w:rsidP="00942A9C"/>
              </w:tc>
            </w:tr>
            <w:tr w:rsidR="00942A9C" w:rsidRPr="00942A9C" w14:paraId="1BEB625A" w14:textId="77777777" w:rsidTr="00942A9C">
              <w:trPr>
                <w:trHeight w:val="510"/>
              </w:trPr>
              <w:tc>
                <w:tcPr>
                  <w:tcW w:w="796" w:type="dxa"/>
                  <w:tcBorders>
                    <w:top w:val="nil"/>
                    <w:left w:val="nil"/>
                    <w:bottom w:val="nil"/>
                    <w:right w:val="nil"/>
                  </w:tcBorders>
                  <w:shd w:val="clear" w:color="auto" w:fill="auto"/>
                  <w:noWrap/>
                  <w:vAlign w:val="center"/>
                </w:tcPr>
                <w:p w14:paraId="6C6178B9" w14:textId="77777777" w:rsidR="00942A9C" w:rsidRPr="00942A9C" w:rsidRDefault="00942A9C" w:rsidP="00942A9C"/>
              </w:tc>
              <w:tc>
                <w:tcPr>
                  <w:tcW w:w="4520" w:type="dxa"/>
                  <w:tcBorders>
                    <w:top w:val="nil"/>
                    <w:left w:val="nil"/>
                    <w:bottom w:val="nil"/>
                    <w:right w:val="nil"/>
                  </w:tcBorders>
                  <w:shd w:val="clear" w:color="auto" w:fill="auto"/>
                  <w:vAlign w:val="bottom"/>
                </w:tcPr>
                <w:p w14:paraId="7261535B" w14:textId="77777777" w:rsidR="00942A9C" w:rsidRPr="00942A9C" w:rsidRDefault="00942A9C" w:rsidP="00942A9C">
                  <w:r w:rsidRPr="00942A9C">
                    <w:t>brzina otvaraNJa "standard", 1/2”; K= 80, t=68°C</w:t>
                  </w:r>
                  <w:r w:rsidRPr="00942A9C">
                    <w:br/>
                    <w:t>slično tipu TY 3131</w:t>
                  </w:r>
                </w:p>
              </w:tc>
              <w:tc>
                <w:tcPr>
                  <w:tcW w:w="518" w:type="dxa"/>
                  <w:tcBorders>
                    <w:top w:val="nil"/>
                    <w:left w:val="nil"/>
                    <w:bottom w:val="nil"/>
                    <w:right w:val="nil"/>
                  </w:tcBorders>
                  <w:shd w:val="clear" w:color="auto" w:fill="auto"/>
                  <w:noWrap/>
                  <w:vAlign w:val="bottom"/>
                </w:tcPr>
                <w:p w14:paraId="1AC7B788" w14:textId="77777777" w:rsidR="00942A9C" w:rsidRPr="00942A9C" w:rsidRDefault="00942A9C" w:rsidP="00942A9C">
                  <w:r w:rsidRPr="00942A9C">
                    <w:t>kom</w:t>
                  </w:r>
                </w:p>
              </w:tc>
              <w:tc>
                <w:tcPr>
                  <w:tcW w:w="1076" w:type="dxa"/>
                  <w:tcBorders>
                    <w:top w:val="nil"/>
                    <w:left w:val="nil"/>
                    <w:bottom w:val="nil"/>
                    <w:right w:val="nil"/>
                  </w:tcBorders>
                  <w:shd w:val="clear" w:color="auto" w:fill="auto"/>
                  <w:noWrap/>
                  <w:vAlign w:val="bottom"/>
                </w:tcPr>
                <w:p w14:paraId="7AD89E6A" w14:textId="77777777" w:rsidR="00942A9C" w:rsidRPr="00942A9C" w:rsidRDefault="00942A9C" w:rsidP="00942A9C">
                  <w:r w:rsidRPr="00942A9C">
                    <w:t>20,00</w:t>
                  </w:r>
                </w:p>
              </w:tc>
              <w:tc>
                <w:tcPr>
                  <w:tcW w:w="1076" w:type="dxa"/>
                  <w:tcBorders>
                    <w:top w:val="nil"/>
                    <w:left w:val="nil"/>
                    <w:bottom w:val="nil"/>
                    <w:right w:val="nil"/>
                  </w:tcBorders>
                  <w:shd w:val="clear" w:color="auto" w:fill="auto"/>
                  <w:noWrap/>
                  <w:vAlign w:val="bottom"/>
                </w:tcPr>
                <w:p w14:paraId="634249AF"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1119E1D" w14:textId="77777777" w:rsidR="00942A9C" w:rsidRPr="00942A9C" w:rsidRDefault="00942A9C" w:rsidP="00942A9C"/>
              </w:tc>
            </w:tr>
            <w:tr w:rsidR="00942A9C" w:rsidRPr="00942A9C" w14:paraId="335130FE" w14:textId="77777777" w:rsidTr="00942A9C">
              <w:trPr>
                <w:trHeight w:val="1020"/>
              </w:trPr>
              <w:tc>
                <w:tcPr>
                  <w:tcW w:w="796" w:type="dxa"/>
                  <w:tcBorders>
                    <w:top w:val="nil"/>
                    <w:left w:val="nil"/>
                    <w:bottom w:val="nil"/>
                    <w:right w:val="nil"/>
                  </w:tcBorders>
                  <w:shd w:val="clear" w:color="auto" w:fill="auto"/>
                </w:tcPr>
                <w:p w14:paraId="3028E9CB" w14:textId="77777777" w:rsidR="00942A9C" w:rsidRPr="00942A9C" w:rsidRDefault="00942A9C" w:rsidP="00942A9C">
                  <w:r w:rsidRPr="00942A9C">
                    <w:t>02-08</w:t>
                  </w:r>
                </w:p>
              </w:tc>
              <w:tc>
                <w:tcPr>
                  <w:tcW w:w="4520" w:type="dxa"/>
                  <w:tcBorders>
                    <w:top w:val="nil"/>
                    <w:left w:val="nil"/>
                    <w:bottom w:val="nil"/>
                    <w:right w:val="nil"/>
                  </w:tcBorders>
                  <w:shd w:val="clear" w:color="auto" w:fill="auto"/>
                </w:tcPr>
                <w:p w14:paraId="2C9DE095" w14:textId="77777777" w:rsidR="00942A9C" w:rsidRPr="00942A9C" w:rsidRDefault="00942A9C" w:rsidP="00942A9C">
                  <w:r w:rsidRPr="00942A9C">
                    <w:t>Orman za rezervne mlaznice sa rezervnim mlaznicama (viseće, brzina otvaraNJa "standard", 1/2”; K= 80, t=68°C,</w:t>
                  </w:r>
                  <w:r w:rsidRPr="00942A9C">
                    <w:br/>
                    <w:t>slično tipu TY 3131)</w:t>
                  </w:r>
                </w:p>
              </w:tc>
              <w:tc>
                <w:tcPr>
                  <w:tcW w:w="518" w:type="dxa"/>
                  <w:tcBorders>
                    <w:top w:val="nil"/>
                    <w:left w:val="nil"/>
                    <w:bottom w:val="nil"/>
                    <w:right w:val="nil"/>
                  </w:tcBorders>
                  <w:shd w:val="clear" w:color="auto" w:fill="auto"/>
                  <w:noWrap/>
                  <w:vAlign w:val="bottom"/>
                </w:tcPr>
                <w:p w14:paraId="3FBD8F6E" w14:textId="77777777" w:rsidR="00942A9C" w:rsidRPr="00942A9C" w:rsidRDefault="00942A9C" w:rsidP="00942A9C"/>
              </w:tc>
              <w:tc>
                <w:tcPr>
                  <w:tcW w:w="1076" w:type="dxa"/>
                  <w:tcBorders>
                    <w:top w:val="nil"/>
                    <w:left w:val="nil"/>
                    <w:bottom w:val="nil"/>
                    <w:right w:val="nil"/>
                  </w:tcBorders>
                  <w:shd w:val="clear" w:color="auto" w:fill="auto"/>
                  <w:vAlign w:val="bottom"/>
                </w:tcPr>
                <w:p w14:paraId="6634423E" w14:textId="77777777" w:rsidR="00942A9C" w:rsidRPr="00942A9C" w:rsidRDefault="00942A9C" w:rsidP="00942A9C"/>
              </w:tc>
              <w:tc>
                <w:tcPr>
                  <w:tcW w:w="1076" w:type="dxa"/>
                  <w:tcBorders>
                    <w:top w:val="nil"/>
                    <w:left w:val="nil"/>
                    <w:bottom w:val="nil"/>
                    <w:right w:val="nil"/>
                  </w:tcBorders>
                  <w:shd w:val="clear" w:color="auto" w:fill="auto"/>
                  <w:vAlign w:val="center"/>
                </w:tcPr>
                <w:p w14:paraId="7DDE2D6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F816D76" w14:textId="77777777" w:rsidR="00942A9C" w:rsidRPr="00942A9C" w:rsidRDefault="00942A9C" w:rsidP="00942A9C"/>
              </w:tc>
            </w:tr>
            <w:tr w:rsidR="00942A9C" w:rsidRPr="00942A9C" w14:paraId="4102584F" w14:textId="77777777" w:rsidTr="00942A9C">
              <w:trPr>
                <w:trHeight w:val="255"/>
              </w:trPr>
              <w:tc>
                <w:tcPr>
                  <w:tcW w:w="796" w:type="dxa"/>
                  <w:tcBorders>
                    <w:top w:val="nil"/>
                    <w:left w:val="nil"/>
                    <w:bottom w:val="nil"/>
                    <w:right w:val="nil"/>
                  </w:tcBorders>
                  <w:shd w:val="clear" w:color="auto" w:fill="auto"/>
                  <w:noWrap/>
                  <w:vAlign w:val="center"/>
                </w:tcPr>
                <w:p w14:paraId="4CD1540B" w14:textId="77777777" w:rsidR="00942A9C" w:rsidRPr="00942A9C" w:rsidRDefault="00942A9C" w:rsidP="00942A9C"/>
              </w:tc>
              <w:tc>
                <w:tcPr>
                  <w:tcW w:w="4520" w:type="dxa"/>
                  <w:tcBorders>
                    <w:top w:val="nil"/>
                    <w:left w:val="nil"/>
                    <w:bottom w:val="nil"/>
                    <w:right w:val="nil"/>
                  </w:tcBorders>
                  <w:shd w:val="clear" w:color="auto" w:fill="auto"/>
                  <w:vAlign w:val="bottom"/>
                </w:tcPr>
                <w:p w14:paraId="159206AF" w14:textId="77777777" w:rsidR="00942A9C" w:rsidRPr="00942A9C" w:rsidRDefault="00942A9C" w:rsidP="00942A9C">
                  <w:r w:rsidRPr="00942A9C">
                    <w:t>Kapacitet 24 sprinkler mlaznice</w:t>
                  </w:r>
                </w:p>
              </w:tc>
              <w:tc>
                <w:tcPr>
                  <w:tcW w:w="518" w:type="dxa"/>
                  <w:tcBorders>
                    <w:top w:val="nil"/>
                    <w:left w:val="nil"/>
                    <w:bottom w:val="nil"/>
                    <w:right w:val="nil"/>
                  </w:tcBorders>
                  <w:shd w:val="clear" w:color="auto" w:fill="auto"/>
                  <w:noWrap/>
                  <w:textDirection w:val="btLr"/>
                  <w:vAlign w:val="bottom"/>
                </w:tcPr>
                <w:p w14:paraId="1E173581" w14:textId="77777777" w:rsidR="00942A9C" w:rsidRPr="00942A9C" w:rsidRDefault="00942A9C" w:rsidP="00942A9C"/>
              </w:tc>
              <w:tc>
                <w:tcPr>
                  <w:tcW w:w="1076" w:type="dxa"/>
                  <w:tcBorders>
                    <w:top w:val="nil"/>
                    <w:left w:val="nil"/>
                    <w:bottom w:val="nil"/>
                    <w:right w:val="nil"/>
                  </w:tcBorders>
                  <w:shd w:val="clear" w:color="auto" w:fill="auto"/>
                  <w:vAlign w:val="bottom"/>
                </w:tcPr>
                <w:p w14:paraId="7B6C45BD" w14:textId="77777777" w:rsidR="00942A9C" w:rsidRPr="00942A9C" w:rsidRDefault="00942A9C" w:rsidP="00942A9C"/>
              </w:tc>
              <w:tc>
                <w:tcPr>
                  <w:tcW w:w="1076" w:type="dxa"/>
                  <w:tcBorders>
                    <w:top w:val="nil"/>
                    <w:left w:val="nil"/>
                    <w:bottom w:val="nil"/>
                    <w:right w:val="nil"/>
                  </w:tcBorders>
                  <w:shd w:val="clear" w:color="auto" w:fill="auto"/>
                  <w:vAlign w:val="center"/>
                </w:tcPr>
                <w:p w14:paraId="03BC667D"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DB48294" w14:textId="77777777" w:rsidR="00942A9C" w:rsidRPr="00942A9C" w:rsidRDefault="00942A9C" w:rsidP="00942A9C"/>
              </w:tc>
            </w:tr>
            <w:tr w:rsidR="00942A9C" w:rsidRPr="00942A9C" w14:paraId="4F959021" w14:textId="77777777" w:rsidTr="00942A9C">
              <w:trPr>
                <w:trHeight w:val="615"/>
              </w:trPr>
              <w:tc>
                <w:tcPr>
                  <w:tcW w:w="796" w:type="dxa"/>
                  <w:tcBorders>
                    <w:top w:val="nil"/>
                    <w:left w:val="nil"/>
                    <w:bottom w:val="nil"/>
                    <w:right w:val="nil"/>
                  </w:tcBorders>
                  <w:shd w:val="clear" w:color="auto" w:fill="auto"/>
                  <w:noWrap/>
                  <w:vAlign w:val="center"/>
                </w:tcPr>
                <w:p w14:paraId="1202A1F3" w14:textId="77777777" w:rsidR="00942A9C" w:rsidRPr="00942A9C" w:rsidRDefault="00942A9C" w:rsidP="00942A9C"/>
              </w:tc>
              <w:tc>
                <w:tcPr>
                  <w:tcW w:w="4520" w:type="dxa"/>
                  <w:tcBorders>
                    <w:top w:val="nil"/>
                    <w:left w:val="nil"/>
                    <w:bottom w:val="nil"/>
                    <w:right w:val="nil"/>
                  </w:tcBorders>
                  <w:shd w:val="clear" w:color="auto" w:fill="auto"/>
                  <w:vAlign w:val="bottom"/>
                </w:tcPr>
                <w:p w14:paraId="0A0B9330" w14:textId="77777777" w:rsidR="00942A9C" w:rsidRPr="00942A9C" w:rsidRDefault="00942A9C" w:rsidP="00942A9C">
                  <w:r w:rsidRPr="00942A9C">
                    <w:t>Proizvođač: TYCO ili adekvatno</w:t>
                  </w:r>
                </w:p>
              </w:tc>
              <w:tc>
                <w:tcPr>
                  <w:tcW w:w="518" w:type="dxa"/>
                  <w:tcBorders>
                    <w:top w:val="nil"/>
                    <w:left w:val="nil"/>
                    <w:bottom w:val="nil"/>
                    <w:right w:val="nil"/>
                  </w:tcBorders>
                  <w:shd w:val="clear" w:color="auto" w:fill="auto"/>
                  <w:noWrap/>
                  <w:textDirection w:val="btLr"/>
                  <w:vAlign w:val="bottom"/>
                </w:tcPr>
                <w:p w14:paraId="791A5CD8" w14:textId="77777777" w:rsidR="00942A9C" w:rsidRPr="00942A9C" w:rsidRDefault="00942A9C" w:rsidP="00942A9C">
                  <w:r w:rsidRPr="00942A9C">
                    <w:t>kompl.</w:t>
                  </w:r>
                </w:p>
              </w:tc>
              <w:tc>
                <w:tcPr>
                  <w:tcW w:w="1076" w:type="dxa"/>
                  <w:tcBorders>
                    <w:top w:val="nil"/>
                    <w:left w:val="nil"/>
                    <w:bottom w:val="nil"/>
                    <w:right w:val="nil"/>
                  </w:tcBorders>
                  <w:shd w:val="clear" w:color="auto" w:fill="auto"/>
                  <w:noWrap/>
                  <w:vAlign w:val="bottom"/>
                </w:tcPr>
                <w:p w14:paraId="0368C475" w14:textId="77777777" w:rsidR="00942A9C" w:rsidRPr="00942A9C" w:rsidRDefault="00942A9C" w:rsidP="00942A9C">
                  <w:r w:rsidRPr="00942A9C">
                    <w:t>1,00</w:t>
                  </w:r>
                </w:p>
              </w:tc>
              <w:tc>
                <w:tcPr>
                  <w:tcW w:w="1076" w:type="dxa"/>
                  <w:tcBorders>
                    <w:top w:val="nil"/>
                    <w:left w:val="nil"/>
                    <w:bottom w:val="nil"/>
                    <w:right w:val="nil"/>
                  </w:tcBorders>
                  <w:shd w:val="clear" w:color="auto" w:fill="auto"/>
                  <w:noWrap/>
                  <w:vAlign w:val="bottom"/>
                </w:tcPr>
                <w:p w14:paraId="654564E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23C54FF" w14:textId="77777777" w:rsidR="00942A9C" w:rsidRPr="00942A9C" w:rsidRDefault="00942A9C" w:rsidP="00942A9C"/>
              </w:tc>
            </w:tr>
            <w:tr w:rsidR="00942A9C" w:rsidRPr="00942A9C" w14:paraId="56127447" w14:textId="77777777" w:rsidTr="00942A9C">
              <w:trPr>
                <w:trHeight w:val="255"/>
              </w:trPr>
              <w:tc>
                <w:tcPr>
                  <w:tcW w:w="796" w:type="dxa"/>
                  <w:tcBorders>
                    <w:top w:val="nil"/>
                    <w:left w:val="nil"/>
                    <w:bottom w:val="nil"/>
                    <w:right w:val="nil"/>
                  </w:tcBorders>
                  <w:shd w:val="clear" w:color="auto" w:fill="auto"/>
                  <w:noWrap/>
                  <w:vAlign w:val="center"/>
                </w:tcPr>
                <w:p w14:paraId="37C7257E" w14:textId="77777777" w:rsidR="00942A9C" w:rsidRPr="00942A9C" w:rsidRDefault="00942A9C" w:rsidP="00942A9C"/>
              </w:tc>
              <w:tc>
                <w:tcPr>
                  <w:tcW w:w="4520" w:type="dxa"/>
                  <w:tcBorders>
                    <w:top w:val="nil"/>
                    <w:left w:val="nil"/>
                    <w:bottom w:val="nil"/>
                    <w:right w:val="nil"/>
                  </w:tcBorders>
                  <w:shd w:val="clear" w:color="auto" w:fill="auto"/>
                  <w:vAlign w:val="bottom"/>
                </w:tcPr>
                <w:p w14:paraId="6DF63500"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195C463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3FED10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1A6991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F4CF2FB" w14:textId="77777777" w:rsidR="00942A9C" w:rsidRPr="00942A9C" w:rsidRDefault="00942A9C" w:rsidP="00942A9C"/>
              </w:tc>
            </w:tr>
            <w:tr w:rsidR="00942A9C" w:rsidRPr="00942A9C" w14:paraId="2597246E" w14:textId="77777777" w:rsidTr="00942A9C">
              <w:trPr>
                <w:trHeight w:val="255"/>
              </w:trPr>
              <w:tc>
                <w:tcPr>
                  <w:tcW w:w="796" w:type="dxa"/>
                  <w:tcBorders>
                    <w:top w:val="nil"/>
                    <w:left w:val="nil"/>
                    <w:bottom w:val="nil"/>
                    <w:right w:val="nil"/>
                  </w:tcBorders>
                  <w:shd w:val="clear" w:color="auto" w:fill="auto"/>
                </w:tcPr>
                <w:p w14:paraId="1D03B39E" w14:textId="77777777" w:rsidR="00942A9C" w:rsidRPr="00942A9C" w:rsidRDefault="00942A9C" w:rsidP="00942A9C">
                  <w:r w:rsidRPr="00942A9C">
                    <w:lastRenderedPageBreak/>
                    <w:t>02-09</w:t>
                  </w:r>
                </w:p>
              </w:tc>
              <w:tc>
                <w:tcPr>
                  <w:tcW w:w="4520" w:type="dxa"/>
                  <w:tcBorders>
                    <w:top w:val="nil"/>
                    <w:left w:val="nil"/>
                    <w:bottom w:val="nil"/>
                    <w:right w:val="nil"/>
                  </w:tcBorders>
                  <w:shd w:val="clear" w:color="auto" w:fill="auto"/>
                </w:tcPr>
                <w:p w14:paraId="320E767D" w14:textId="77777777" w:rsidR="00942A9C" w:rsidRPr="00942A9C" w:rsidRDefault="00942A9C" w:rsidP="00942A9C">
                  <w:r w:rsidRPr="00942A9C">
                    <w:t>KLJUČ ZA MONTAŽU MLAZNICA G 1/2"</w:t>
                  </w:r>
                </w:p>
              </w:tc>
              <w:tc>
                <w:tcPr>
                  <w:tcW w:w="4164" w:type="dxa"/>
                  <w:gridSpan w:val="4"/>
                  <w:tcBorders>
                    <w:top w:val="nil"/>
                    <w:left w:val="nil"/>
                    <w:bottom w:val="nil"/>
                    <w:right w:val="nil"/>
                  </w:tcBorders>
                  <w:shd w:val="clear" w:color="auto" w:fill="auto"/>
                  <w:noWrap/>
                  <w:vAlign w:val="bottom"/>
                </w:tcPr>
                <w:p w14:paraId="6FE454D3" w14:textId="77777777" w:rsidR="00942A9C" w:rsidRPr="00942A9C" w:rsidRDefault="00942A9C" w:rsidP="00942A9C">
                  <w:r w:rsidRPr="00942A9C">
                    <w:t>uz isporuku proizvođača mlaznica</w:t>
                  </w:r>
                </w:p>
              </w:tc>
            </w:tr>
            <w:tr w:rsidR="00942A9C" w:rsidRPr="00942A9C" w14:paraId="3BE3ADA1" w14:textId="77777777" w:rsidTr="00942A9C">
              <w:trPr>
                <w:trHeight w:val="255"/>
              </w:trPr>
              <w:tc>
                <w:tcPr>
                  <w:tcW w:w="796" w:type="dxa"/>
                  <w:tcBorders>
                    <w:top w:val="nil"/>
                    <w:left w:val="nil"/>
                    <w:bottom w:val="nil"/>
                    <w:right w:val="nil"/>
                  </w:tcBorders>
                  <w:shd w:val="clear" w:color="auto" w:fill="auto"/>
                </w:tcPr>
                <w:p w14:paraId="325D5A84" w14:textId="77777777" w:rsidR="00942A9C" w:rsidRPr="00942A9C" w:rsidRDefault="00942A9C" w:rsidP="00942A9C"/>
              </w:tc>
              <w:tc>
                <w:tcPr>
                  <w:tcW w:w="4520" w:type="dxa"/>
                  <w:tcBorders>
                    <w:top w:val="nil"/>
                    <w:left w:val="nil"/>
                    <w:bottom w:val="nil"/>
                    <w:right w:val="nil"/>
                  </w:tcBorders>
                  <w:shd w:val="clear" w:color="auto" w:fill="auto"/>
                </w:tcPr>
                <w:p w14:paraId="42664987"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691F962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BCF8B3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41D8AC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C6222F3" w14:textId="77777777" w:rsidR="00942A9C" w:rsidRPr="00942A9C" w:rsidRDefault="00942A9C" w:rsidP="00942A9C"/>
              </w:tc>
            </w:tr>
            <w:tr w:rsidR="00942A9C" w:rsidRPr="00942A9C" w14:paraId="10143AF4" w14:textId="77777777" w:rsidTr="00942A9C">
              <w:trPr>
                <w:trHeight w:val="255"/>
              </w:trPr>
              <w:tc>
                <w:tcPr>
                  <w:tcW w:w="796" w:type="dxa"/>
                  <w:tcBorders>
                    <w:top w:val="nil"/>
                    <w:left w:val="nil"/>
                    <w:bottom w:val="nil"/>
                    <w:right w:val="nil"/>
                  </w:tcBorders>
                  <w:shd w:val="clear" w:color="auto" w:fill="auto"/>
                </w:tcPr>
                <w:p w14:paraId="2888BBCD" w14:textId="77777777" w:rsidR="00942A9C" w:rsidRPr="00942A9C" w:rsidRDefault="00942A9C" w:rsidP="00942A9C">
                  <w:r w:rsidRPr="00942A9C">
                    <w:t>02-10</w:t>
                  </w:r>
                </w:p>
              </w:tc>
              <w:tc>
                <w:tcPr>
                  <w:tcW w:w="4520" w:type="dxa"/>
                  <w:tcBorders>
                    <w:top w:val="nil"/>
                    <w:left w:val="nil"/>
                    <w:bottom w:val="nil"/>
                    <w:right w:val="nil"/>
                  </w:tcBorders>
                  <w:shd w:val="clear" w:color="auto" w:fill="auto"/>
                </w:tcPr>
                <w:p w14:paraId="209977CC" w14:textId="77777777" w:rsidR="00942A9C" w:rsidRPr="00942A9C" w:rsidRDefault="00942A9C" w:rsidP="00942A9C">
                  <w:r w:rsidRPr="00942A9C">
                    <w:t>Loptasta slavina</w:t>
                  </w:r>
                </w:p>
              </w:tc>
              <w:tc>
                <w:tcPr>
                  <w:tcW w:w="518" w:type="dxa"/>
                  <w:tcBorders>
                    <w:top w:val="nil"/>
                    <w:left w:val="nil"/>
                    <w:bottom w:val="nil"/>
                    <w:right w:val="nil"/>
                  </w:tcBorders>
                  <w:shd w:val="clear" w:color="auto" w:fill="auto"/>
                  <w:noWrap/>
                  <w:vAlign w:val="bottom"/>
                </w:tcPr>
                <w:p w14:paraId="3A959C29" w14:textId="77777777" w:rsidR="00942A9C" w:rsidRPr="00942A9C" w:rsidRDefault="00942A9C" w:rsidP="00942A9C"/>
              </w:tc>
              <w:tc>
                <w:tcPr>
                  <w:tcW w:w="1076" w:type="dxa"/>
                  <w:tcBorders>
                    <w:top w:val="nil"/>
                    <w:left w:val="nil"/>
                    <w:bottom w:val="nil"/>
                    <w:right w:val="nil"/>
                  </w:tcBorders>
                  <w:shd w:val="clear" w:color="auto" w:fill="auto"/>
                  <w:vAlign w:val="bottom"/>
                </w:tcPr>
                <w:p w14:paraId="18949C93" w14:textId="77777777" w:rsidR="00942A9C" w:rsidRPr="00942A9C" w:rsidRDefault="00942A9C" w:rsidP="00942A9C"/>
              </w:tc>
              <w:tc>
                <w:tcPr>
                  <w:tcW w:w="1076" w:type="dxa"/>
                  <w:tcBorders>
                    <w:top w:val="nil"/>
                    <w:left w:val="nil"/>
                    <w:bottom w:val="nil"/>
                    <w:right w:val="nil"/>
                  </w:tcBorders>
                  <w:shd w:val="clear" w:color="auto" w:fill="auto"/>
                  <w:vAlign w:val="center"/>
                </w:tcPr>
                <w:p w14:paraId="1847786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8E33927" w14:textId="77777777" w:rsidR="00942A9C" w:rsidRPr="00942A9C" w:rsidRDefault="00942A9C" w:rsidP="00942A9C"/>
              </w:tc>
            </w:tr>
            <w:tr w:rsidR="00942A9C" w:rsidRPr="00942A9C" w14:paraId="6C785F73" w14:textId="77777777" w:rsidTr="00942A9C">
              <w:trPr>
                <w:trHeight w:val="510"/>
              </w:trPr>
              <w:tc>
                <w:tcPr>
                  <w:tcW w:w="796" w:type="dxa"/>
                  <w:tcBorders>
                    <w:top w:val="nil"/>
                    <w:left w:val="nil"/>
                    <w:bottom w:val="nil"/>
                    <w:right w:val="nil"/>
                  </w:tcBorders>
                  <w:shd w:val="clear" w:color="auto" w:fill="auto"/>
                  <w:noWrap/>
                  <w:vAlign w:val="center"/>
                </w:tcPr>
                <w:p w14:paraId="73265570" w14:textId="77777777" w:rsidR="00942A9C" w:rsidRPr="00942A9C" w:rsidRDefault="00942A9C" w:rsidP="00942A9C"/>
              </w:tc>
              <w:tc>
                <w:tcPr>
                  <w:tcW w:w="4520" w:type="dxa"/>
                  <w:tcBorders>
                    <w:top w:val="nil"/>
                    <w:left w:val="nil"/>
                    <w:bottom w:val="nil"/>
                    <w:right w:val="nil"/>
                  </w:tcBorders>
                  <w:shd w:val="clear" w:color="auto" w:fill="auto"/>
                </w:tcPr>
                <w:p w14:paraId="20A8AFBD" w14:textId="77777777" w:rsidR="00942A9C" w:rsidRPr="00942A9C" w:rsidRDefault="00942A9C" w:rsidP="00942A9C">
                  <w:r w:rsidRPr="00942A9C">
                    <w:t>sa unutrasNJim navojem, za drenazu i ispiraNJe cevovoda</w:t>
                  </w:r>
                </w:p>
              </w:tc>
              <w:tc>
                <w:tcPr>
                  <w:tcW w:w="518" w:type="dxa"/>
                  <w:tcBorders>
                    <w:top w:val="nil"/>
                    <w:left w:val="nil"/>
                    <w:bottom w:val="nil"/>
                    <w:right w:val="nil"/>
                  </w:tcBorders>
                  <w:shd w:val="clear" w:color="auto" w:fill="auto"/>
                  <w:noWrap/>
                  <w:vAlign w:val="bottom"/>
                </w:tcPr>
                <w:p w14:paraId="026A977E" w14:textId="77777777" w:rsidR="00942A9C" w:rsidRPr="00942A9C" w:rsidRDefault="00942A9C" w:rsidP="00942A9C"/>
              </w:tc>
              <w:tc>
                <w:tcPr>
                  <w:tcW w:w="1076" w:type="dxa"/>
                  <w:tcBorders>
                    <w:top w:val="nil"/>
                    <w:left w:val="nil"/>
                    <w:bottom w:val="nil"/>
                    <w:right w:val="nil"/>
                  </w:tcBorders>
                  <w:shd w:val="clear" w:color="auto" w:fill="auto"/>
                  <w:vAlign w:val="bottom"/>
                </w:tcPr>
                <w:p w14:paraId="4E42683B" w14:textId="77777777" w:rsidR="00942A9C" w:rsidRPr="00942A9C" w:rsidRDefault="00942A9C" w:rsidP="00942A9C"/>
              </w:tc>
              <w:tc>
                <w:tcPr>
                  <w:tcW w:w="1076" w:type="dxa"/>
                  <w:tcBorders>
                    <w:top w:val="nil"/>
                    <w:left w:val="nil"/>
                    <w:bottom w:val="nil"/>
                    <w:right w:val="nil"/>
                  </w:tcBorders>
                  <w:shd w:val="clear" w:color="auto" w:fill="auto"/>
                  <w:vAlign w:val="center"/>
                </w:tcPr>
                <w:p w14:paraId="64A586C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D2FC3D4" w14:textId="77777777" w:rsidR="00942A9C" w:rsidRPr="00942A9C" w:rsidRDefault="00942A9C" w:rsidP="00942A9C"/>
              </w:tc>
            </w:tr>
            <w:tr w:rsidR="00942A9C" w:rsidRPr="00942A9C" w14:paraId="09C7B846" w14:textId="77777777" w:rsidTr="00942A9C">
              <w:trPr>
                <w:trHeight w:val="255"/>
              </w:trPr>
              <w:tc>
                <w:tcPr>
                  <w:tcW w:w="796" w:type="dxa"/>
                  <w:tcBorders>
                    <w:top w:val="nil"/>
                    <w:left w:val="nil"/>
                    <w:bottom w:val="single" w:sz="4" w:space="0" w:color="auto"/>
                    <w:right w:val="nil"/>
                  </w:tcBorders>
                  <w:shd w:val="clear" w:color="auto" w:fill="auto"/>
                  <w:noWrap/>
                  <w:vAlign w:val="center"/>
                </w:tcPr>
                <w:p w14:paraId="60F2AAE6" w14:textId="77777777" w:rsidR="00942A9C" w:rsidRPr="00942A9C" w:rsidRDefault="00942A9C" w:rsidP="00942A9C">
                  <w:r w:rsidRPr="00942A9C">
                    <w:t> </w:t>
                  </w:r>
                </w:p>
              </w:tc>
              <w:tc>
                <w:tcPr>
                  <w:tcW w:w="4520" w:type="dxa"/>
                  <w:tcBorders>
                    <w:top w:val="nil"/>
                    <w:left w:val="nil"/>
                    <w:bottom w:val="single" w:sz="4" w:space="0" w:color="auto"/>
                    <w:right w:val="nil"/>
                  </w:tcBorders>
                  <w:shd w:val="clear" w:color="auto" w:fill="auto"/>
                </w:tcPr>
                <w:p w14:paraId="58931797" w14:textId="77777777" w:rsidR="00942A9C" w:rsidRPr="00942A9C" w:rsidRDefault="00942A9C" w:rsidP="00942A9C">
                  <w:r w:rsidRPr="00942A9C">
                    <w:t>DN 50 (Ø 60.3 x 3.65)</w:t>
                  </w:r>
                </w:p>
              </w:tc>
              <w:tc>
                <w:tcPr>
                  <w:tcW w:w="518" w:type="dxa"/>
                  <w:tcBorders>
                    <w:top w:val="nil"/>
                    <w:left w:val="nil"/>
                    <w:bottom w:val="single" w:sz="4" w:space="0" w:color="auto"/>
                    <w:right w:val="nil"/>
                  </w:tcBorders>
                  <w:shd w:val="clear" w:color="auto" w:fill="auto"/>
                  <w:noWrap/>
                  <w:vAlign w:val="bottom"/>
                </w:tcPr>
                <w:p w14:paraId="1DFCD420" w14:textId="77777777" w:rsidR="00942A9C" w:rsidRPr="00942A9C" w:rsidRDefault="00942A9C" w:rsidP="00942A9C">
                  <w:r w:rsidRPr="00942A9C">
                    <w:t>m</w:t>
                  </w:r>
                </w:p>
              </w:tc>
              <w:tc>
                <w:tcPr>
                  <w:tcW w:w="1076" w:type="dxa"/>
                  <w:tcBorders>
                    <w:top w:val="nil"/>
                    <w:left w:val="nil"/>
                    <w:bottom w:val="single" w:sz="4" w:space="0" w:color="auto"/>
                    <w:right w:val="nil"/>
                  </w:tcBorders>
                  <w:shd w:val="clear" w:color="auto" w:fill="auto"/>
                  <w:noWrap/>
                  <w:vAlign w:val="bottom"/>
                </w:tcPr>
                <w:p w14:paraId="0762820E" w14:textId="77777777" w:rsidR="00942A9C" w:rsidRPr="00942A9C" w:rsidRDefault="00942A9C" w:rsidP="00942A9C">
                  <w:r w:rsidRPr="00942A9C">
                    <w:t>2,00</w:t>
                  </w:r>
                </w:p>
              </w:tc>
              <w:tc>
                <w:tcPr>
                  <w:tcW w:w="1076" w:type="dxa"/>
                  <w:tcBorders>
                    <w:top w:val="nil"/>
                    <w:left w:val="nil"/>
                    <w:bottom w:val="single" w:sz="4" w:space="0" w:color="auto"/>
                    <w:right w:val="nil"/>
                  </w:tcBorders>
                  <w:shd w:val="clear" w:color="auto" w:fill="auto"/>
                  <w:noWrap/>
                  <w:vAlign w:val="bottom"/>
                </w:tcPr>
                <w:p w14:paraId="69240FED"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2783E3D2" w14:textId="77777777" w:rsidR="00942A9C" w:rsidRPr="00942A9C" w:rsidRDefault="00942A9C" w:rsidP="00942A9C">
                  <w:r w:rsidRPr="00942A9C">
                    <w:t> </w:t>
                  </w:r>
                </w:p>
              </w:tc>
            </w:tr>
            <w:tr w:rsidR="00942A9C" w:rsidRPr="00942A9C" w14:paraId="2F20C049" w14:textId="77777777" w:rsidTr="00942A9C">
              <w:trPr>
                <w:trHeight w:val="255"/>
              </w:trPr>
              <w:tc>
                <w:tcPr>
                  <w:tcW w:w="796" w:type="dxa"/>
                  <w:tcBorders>
                    <w:top w:val="nil"/>
                    <w:left w:val="nil"/>
                    <w:bottom w:val="nil"/>
                    <w:right w:val="nil"/>
                  </w:tcBorders>
                  <w:shd w:val="clear" w:color="auto" w:fill="auto"/>
                  <w:noWrap/>
                  <w:vAlign w:val="center"/>
                </w:tcPr>
                <w:p w14:paraId="4DF505C2" w14:textId="77777777" w:rsidR="00942A9C" w:rsidRPr="00942A9C" w:rsidRDefault="00942A9C" w:rsidP="00942A9C">
                  <w:r w:rsidRPr="00942A9C">
                    <w:t>02-00</w:t>
                  </w:r>
                </w:p>
              </w:tc>
              <w:tc>
                <w:tcPr>
                  <w:tcW w:w="4520" w:type="dxa"/>
                  <w:tcBorders>
                    <w:top w:val="nil"/>
                    <w:left w:val="nil"/>
                    <w:bottom w:val="nil"/>
                    <w:right w:val="nil"/>
                  </w:tcBorders>
                  <w:shd w:val="clear" w:color="auto" w:fill="auto"/>
                  <w:vAlign w:val="center"/>
                </w:tcPr>
                <w:p w14:paraId="4BEAC362" w14:textId="77777777" w:rsidR="00942A9C" w:rsidRPr="00942A9C" w:rsidRDefault="00942A9C" w:rsidP="00942A9C">
                  <w:r w:rsidRPr="00942A9C">
                    <w:t>SPRINKLER INSTALACIJA</w:t>
                  </w:r>
                </w:p>
              </w:tc>
              <w:tc>
                <w:tcPr>
                  <w:tcW w:w="518" w:type="dxa"/>
                  <w:tcBorders>
                    <w:top w:val="nil"/>
                    <w:left w:val="nil"/>
                    <w:bottom w:val="nil"/>
                    <w:right w:val="nil"/>
                  </w:tcBorders>
                  <w:shd w:val="clear" w:color="auto" w:fill="auto"/>
                  <w:noWrap/>
                  <w:vAlign w:val="bottom"/>
                </w:tcPr>
                <w:p w14:paraId="085673A0" w14:textId="77777777" w:rsidR="00942A9C" w:rsidRPr="00942A9C" w:rsidRDefault="00942A9C" w:rsidP="00942A9C"/>
              </w:tc>
              <w:tc>
                <w:tcPr>
                  <w:tcW w:w="1076" w:type="dxa"/>
                  <w:tcBorders>
                    <w:top w:val="nil"/>
                    <w:left w:val="nil"/>
                    <w:bottom w:val="nil"/>
                    <w:right w:val="nil"/>
                  </w:tcBorders>
                  <w:shd w:val="clear" w:color="auto" w:fill="auto"/>
                  <w:vAlign w:val="bottom"/>
                </w:tcPr>
                <w:p w14:paraId="779E7F9D" w14:textId="77777777" w:rsidR="00942A9C" w:rsidRPr="00942A9C" w:rsidRDefault="00942A9C" w:rsidP="00942A9C">
                  <w:r w:rsidRPr="00942A9C">
                    <w:t>UKUPNO</w:t>
                  </w:r>
                </w:p>
              </w:tc>
              <w:tc>
                <w:tcPr>
                  <w:tcW w:w="1076" w:type="dxa"/>
                  <w:tcBorders>
                    <w:top w:val="nil"/>
                    <w:left w:val="nil"/>
                    <w:bottom w:val="nil"/>
                    <w:right w:val="nil"/>
                  </w:tcBorders>
                  <w:shd w:val="clear" w:color="auto" w:fill="auto"/>
                  <w:vAlign w:val="center"/>
                </w:tcPr>
                <w:p w14:paraId="1692969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0A899CB" w14:textId="77777777" w:rsidR="00942A9C" w:rsidRPr="00942A9C" w:rsidRDefault="00942A9C" w:rsidP="00942A9C"/>
              </w:tc>
            </w:tr>
            <w:tr w:rsidR="00942A9C" w:rsidRPr="00942A9C" w14:paraId="41984DB4" w14:textId="77777777" w:rsidTr="00942A9C">
              <w:trPr>
                <w:trHeight w:val="255"/>
              </w:trPr>
              <w:tc>
                <w:tcPr>
                  <w:tcW w:w="796" w:type="dxa"/>
                  <w:tcBorders>
                    <w:top w:val="nil"/>
                    <w:left w:val="nil"/>
                    <w:bottom w:val="nil"/>
                    <w:right w:val="nil"/>
                  </w:tcBorders>
                  <w:shd w:val="clear" w:color="auto" w:fill="auto"/>
                  <w:noWrap/>
                  <w:vAlign w:val="center"/>
                </w:tcPr>
                <w:p w14:paraId="167D8B8F" w14:textId="77777777" w:rsidR="00942A9C" w:rsidRPr="00942A9C" w:rsidRDefault="00942A9C" w:rsidP="00942A9C"/>
              </w:tc>
              <w:tc>
                <w:tcPr>
                  <w:tcW w:w="4520" w:type="dxa"/>
                  <w:tcBorders>
                    <w:top w:val="nil"/>
                    <w:left w:val="nil"/>
                    <w:bottom w:val="nil"/>
                    <w:right w:val="nil"/>
                  </w:tcBorders>
                  <w:shd w:val="clear" w:color="auto" w:fill="auto"/>
                  <w:vAlign w:val="center"/>
                </w:tcPr>
                <w:p w14:paraId="695FBB06"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1896B95D" w14:textId="77777777" w:rsidR="00942A9C" w:rsidRPr="00942A9C" w:rsidRDefault="00942A9C" w:rsidP="00942A9C"/>
              </w:tc>
              <w:tc>
                <w:tcPr>
                  <w:tcW w:w="1076" w:type="dxa"/>
                  <w:tcBorders>
                    <w:top w:val="nil"/>
                    <w:left w:val="nil"/>
                    <w:bottom w:val="nil"/>
                    <w:right w:val="nil"/>
                  </w:tcBorders>
                  <w:shd w:val="clear" w:color="auto" w:fill="auto"/>
                  <w:vAlign w:val="bottom"/>
                </w:tcPr>
                <w:p w14:paraId="6951D2A4" w14:textId="77777777" w:rsidR="00942A9C" w:rsidRPr="00942A9C" w:rsidRDefault="00942A9C" w:rsidP="00942A9C"/>
              </w:tc>
              <w:tc>
                <w:tcPr>
                  <w:tcW w:w="1076" w:type="dxa"/>
                  <w:tcBorders>
                    <w:top w:val="nil"/>
                    <w:left w:val="nil"/>
                    <w:bottom w:val="nil"/>
                    <w:right w:val="nil"/>
                  </w:tcBorders>
                  <w:shd w:val="clear" w:color="auto" w:fill="auto"/>
                  <w:vAlign w:val="center"/>
                </w:tcPr>
                <w:p w14:paraId="030ABDB7"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E1CCAAE" w14:textId="77777777" w:rsidR="00942A9C" w:rsidRPr="00942A9C" w:rsidRDefault="00942A9C" w:rsidP="00942A9C"/>
              </w:tc>
            </w:tr>
            <w:tr w:rsidR="00942A9C" w:rsidRPr="00942A9C" w14:paraId="2A1BF347" w14:textId="77777777" w:rsidTr="00942A9C">
              <w:trPr>
                <w:trHeight w:val="255"/>
              </w:trPr>
              <w:tc>
                <w:tcPr>
                  <w:tcW w:w="796" w:type="dxa"/>
                  <w:tcBorders>
                    <w:top w:val="nil"/>
                    <w:left w:val="nil"/>
                    <w:bottom w:val="nil"/>
                    <w:right w:val="nil"/>
                  </w:tcBorders>
                  <w:shd w:val="clear" w:color="auto" w:fill="auto"/>
                  <w:noWrap/>
                  <w:vAlign w:val="center"/>
                </w:tcPr>
                <w:p w14:paraId="0AE9D0BB" w14:textId="77777777" w:rsidR="00942A9C" w:rsidRPr="00942A9C" w:rsidRDefault="00942A9C" w:rsidP="00942A9C">
                  <w:r w:rsidRPr="00942A9C">
                    <w:t>03-00</w:t>
                  </w:r>
                </w:p>
              </w:tc>
              <w:tc>
                <w:tcPr>
                  <w:tcW w:w="4520" w:type="dxa"/>
                  <w:tcBorders>
                    <w:top w:val="nil"/>
                    <w:left w:val="nil"/>
                    <w:bottom w:val="nil"/>
                    <w:right w:val="nil"/>
                  </w:tcBorders>
                  <w:shd w:val="clear" w:color="auto" w:fill="auto"/>
                </w:tcPr>
                <w:p w14:paraId="46F93D59" w14:textId="77777777" w:rsidR="00942A9C" w:rsidRPr="00942A9C" w:rsidRDefault="00942A9C" w:rsidP="00942A9C">
                  <w:r w:rsidRPr="00942A9C">
                    <w:t>NOSAČI CEVOVODA</w:t>
                  </w:r>
                </w:p>
              </w:tc>
              <w:tc>
                <w:tcPr>
                  <w:tcW w:w="518" w:type="dxa"/>
                  <w:tcBorders>
                    <w:top w:val="nil"/>
                    <w:left w:val="nil"/>
                    <w:bottom w:val="nil"/>
                    <w:right w:val="nil"/>
                  </w:tcBorders>
                  <w:shd w:val="clear" w:color="auto" w:fill="auto"/>
                  <w:noWrap/>
                  <w:vAlign w:val="bottom"/>
                </w:tcPr>
                <w:p w14:paraId="62B347A3" w14:textId="77777777" w:rsidR="00942A9C" w:rsidRPr="00942A9C" w:rsidRDefault="00942A9C" w:rsidP="00942A9C"/>
              </w:tc>
              <w:tc>
                <w:tcPr>
                  <w:tcW w:w="1076" w:type="dxa"/>
                  <w:tcBorders>
                    <w:top w:val="nil"/>
                    <w:left w:val="nil"/>
                    <w:bottom w:val="nil"/>
                    <w:right w:val="nil"/>
                  </w:tcBorders>
                  <w:shd w:val="clear" w:color="auto" w:fill="auto"/>
                  <w:vAlign w:val="bottom"/>
                </w:tcPr>
                <w:p w14:paraId="12D01CEC" w14:textId="77777777" w:rsidR="00942A9C" w:rsidRPr="00942A9C" w:rsidRDefault="00942A9C" w:rsidP="00942A9C"/>
              </w:tc>
              <w:tc>
                <w:tcPr>
                  <w:tcW w:w="1076" w:type="dxa"/>
                  <w:tcBorders>
                    <w:top w:val="nil"/>
                    <w:left w:val="nil"/>
                    <w:bottom w:val="nil"/>
                    <w:right w:val="nil"/>
                  </w:tcBorders>
                  <w:shd w:val="clear" w:color="auto" w:fill="auto"/>
                  <w:vAlign w:val="center"/>
                </w:tcPr>
                <w:p w14:paraId="54F2420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CDB0A02" w14:textId="77777777" w:rsidR="00942A9C" w:rsidRPr="00942A9C" w:rsidRDefault="00942A9C" w:rsidP="00942A9C"/>
              </w:tc>
            </w:tr>
            <w:tr w:rsidR="00942A9C" w:rsidRPr="00942A9C" w14:paraId="7E98269F" w14:textId="77777777" w:rsidTr="00942A9C">
              <w:trPr>
                <w:trHeight w:val="1020"/>
              </w:trPr>
              <w:tc>
                <w:tcPr>
                  <w:tcW w:w="796" w:type="dxa"/>
                  <w:tcBorders>
                    <w:top w:val="nil"/>
                    <w:left w:val="nil"/>
                    <w:bottom w:val="nil"/>
                    <w:right w:val="nil"/>
                  </w:tcBorders>
                  <w:shd w:val="clear" w:color="auto" w:fill="auto"/>
                  <w:noWrap/>
                  <w:vAlign w:val="center"/>
                </w:tcPr>
                <w:p w14:paraId="0D50AAB6" w14:textId="77777777" w:rsidR="00942A9C" w:rsidRPr="00942A9C" w:rsidRDefault="00942A9C" w:rsidP="00942A9C"/>
              </w:tc>
              <w:tc>
                <w:tcPr>
                  <w:tcW w:w="4520" w:type="dxa"/>
                  <w:tcBorders>
                    <w:top w:val="nil"/>
                    <w:left w:val="nil"/>
                    <w:bottom w:val="single" w:sz="4" w:space="0" w:color="auto"/>
                    <w:right w:val="nil"/>
                  </w:tcBorders>
                  <w:shd w:val="clear" w:color="auto" w:fill="auto"/>
                  <w:vAlign w:val="bottom"/>
                </w:tcPr>
                <w:p w14:paraId="6AB1B945" w14:textId="77777777" w:rsidR="00942A9C" w:rsidRPr="00942A9C" w:rsidRDefault="00942A9C" w:rsidP="00942A9C">
                  <w:r w:rsidRPr="00942A9C">
                    <w:t>razni čelični profili prema SRPS-u, lim, obujmice, vijci, navrtke, elastične podloške, anker vijci i ostali materijal prema skicama oslonaca iz projekta u visini 30% mase elemenata cevovoda</w:t>
                  </w:r>
                </w:p>
              </w:tc>
              <w:tc>
                <w:tcPr>
                  <w:tcW w:w="518" w:type="dxa"/>
                  <w:tcBorders>
                    <w:top w:val="nil"/>
                    <w:left w:val="nil"/>
                    <w:bottom w:val="single" w:sz="4" w:space="0" w:color="auto"/>
                    <w:right w:val="nil"/>
                  </w:tcBorders>
                  <w:shd w:val="clear" w:color="auto" w:fill="auto"/>
                  <w:noWrap/>
                  <w:textDirection w:val="btLr"/>
                  <w:vAlign w:val="bottom"/>
                </w:tcPr>
                <w:p w14:paraId="3F1D6BE6" w14:textId="77777777" w:rsidR="00942A9C" w:rsidRPr="00942A9C" w:rsidRDefault="00942A9C" w:rsidP="00942A9C">
                  <w:r w:rsidRPr="00942A9C">
                    <w:t>pauš.</w:t>
                  </w:r>
                </w:p>
              </w:tc>
              <w:tc>
                <w:tcPr>
                  <w:tcW w:w="1076" w:type="dxa"/>
                  <w:tcBorders>
                    <w:top w:val="nil"/>
                    <w:left w:val="nil"/>
                    <w:bottom w:val="single" w:sz="4" w:space="0" w:color="auto"/>
                    <w:right w:val="nil"/>
                  </w:tcBorders>
                  <w:shd w:val="clear" w:color="auto" w:fill="auto"/>
                  <w:vAlign w:val="bottom"/>
                </w:tcPr>
                <w:p w14:paraId="66C13C9B"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vAlign w:val="center"/>
                </w:tcPr>
                <w:p w14:paraId="1E3EEF49"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6F6E895A" w14:textId="77777777" w:rsidR="00942A9C" w:rsidRPr="00942A9C" w:rsidRDefault="00942A9C" w:rsidP="00942A9C">
                  <w:r w:rsidRPr="00942A9C">
                    <w:t> </w:t>
                  </w:r>
                </w:p>
              </w:tc>
            </w:tr>
            <w:tr w:rsidR="00942A9C" w:rsidRPr="00942A9C" w14:paraId="2A2D478C" w14:textId="77777777" w:rsidTr="00942A9C">
              <w:trPr>
                <w:trHeight w:val="255"/>
              </w:trPr>
              <w:tc>
                <w:tcPr>
                  <w:tcW w:w="796" w:type="dxa"/>
                  <w:tcBorders>
                    <w:top w:val="nil"/>
                    <w:left w:val="nil"/>
                    <w:bottom w:val="nil"/>
                    <w:right w:val="nil"/>
                  </w:tcBorders>
                  <w:shd w:val="clear" w:color="auto" w:fill="auto"/>
                  <w:noWrap/>
                  <w:vAlign w:val="center"/>
                </w:tcPr>
                <w:p w14:paraId="2E0E9561" w14:textId="77777777" w:rsidR="00942A9C" w:rsidRPr="00942A9C" w:rsidRDefault="00942A9C" w:rsidP="00942A9C"/>
              </w:tc>
              <w:tc>
                <w:tcPr>
                  <w:tcW w:w="4520" w:type="dxa"/>
                  <w:tcBorders>
                    <w:top w:val="nil"/>
                    <w:left w:val="nil"/>
                    <w:bottom w:val="nil"/>
                    <w:right w:val="nil"/>
                  </w:tcBorders>
                  <w:shd w:val="clear" w:color="auto" w:fill="auto"/>
                  <w:vAlign w:val="bottom"/>
                </w:tcPr>
                <w:p w14:paraId="00856835"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18FB750D" w14:textId="77777777" w:rsidR="00942A9C" w:rsidRPr="00942A9C" w:rsidRDefault="00942A9C" w:rsidP="00942A9C"/>
              </w:tc>
              <w:tc>
                <w:tcPr>
                  <w:tcW w:w="1076" w:type="dxa"/>
                  <w:tcBorders>
                    <w:top w:val="nil"/>
                    <w:left w:val="nil"/>
                    <w:bottom w:val="nil"/>
                    <w:right w:val="nil"/>
                  </w:tcBorders>
                  <w:shd w:val="clear" w:color="auto" w:fill="auto"/>
                  <w:vAlign w:val="bottom"/>
                </w:tcPr>
                <w:p w14:paraId="01C62541" w14:textId="77777777" w:rsidR="00942A9C" w:rsidRPr="00942A9C" w:rsidRDefault="00942A9C" w:rsidP="00942A9C"/>
              </w:tc>
              <w:tc>
                <w:tcPr>
                  <w:tcW w:w="1076" w:type="dxa"/>
                  <w:tcBorders>
                    <w:top w:val="nil"/>
                    <w:left w:val="nil"/>
                    <w:bottom w:val="nil"/>
                    <w:right w:val="nil"/>
                  </w:tcBorders>
                  <w:shd w:val="clear" w:color="auto" w:fill="auto"/>
                  <w:vAlign w:val="center"/>
                </w:tcPr>
                <w:p w14:paraId="298FF01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1F975EA" w14:textId="77777777" w:rsidR="00942A9C" w:rsidRPr="00942A9C" w:rsidRDefault="00942A9C" w:rsidP="00942A9C"/>
              </w:tc>
            </w:tr>
            <w:tr w:rsidR="00942A9C" w:rsidRPr="00942A9C" w14:paraId="73ED6010" w14:textId="77777777" w:rsidTr="00942A9C">
              <w:trPr>
                <w:trHeight w:val="255"/>
              </w:trPr>
              <w:tc>
                <w:tcPr>
                  <w:tcW w:w="796" w:type="dxa"/>
                  <w:tcBorders>
                    <w:top w:val="nil"/>
                    <w:left w:val="nil"/>
                    <w:bottom w:val="nil"/>
                    <w:right w:val="nil"/>
                  </w:tcBorders>
                  <w:shd w:val="clear" w:color="auto" w:fill="auto"/>
                  <w:noWrap/>
                  <w:vAlign w:val="center"/>
                </w:tcPr>
                <w:p w14:paraId="261E842A" w14:textId="77777777" w:rsidR="00942A9C" w:rsidRPr="00942A9C" w:rsidRDefault="00942A9C" w:rsidP="00942A9C">
                  <w:r w:rsidRPr="00942A9C">
                    <w:t>04-00</w:t>
                  </w:r>
                </w:p>
              </w:tc>
              <w:tc>
                <w:tcPr>
                  <w:tcW w:w="4520" w:type="dxa"/>
                  <w:tcBorders>
                    <w:top w:val="nil"/>
                    <w:left w:val="nil"/>
                    <w:bottom w:val="nil"/>
                    <w:right w:val="nil"/>
                  </w:tcBorders>
                  <w:shd w:val="clear" w:color="auto" w:fill="auto"/>
                </w:tcPr>
                <w:p w14:paraId="7BC10739" w14:textId="77777777" w:rsidR="00942A9C" w:rsidRPr="00942A9C" w:rsidRDefault="00942A9C" w:rsidP="00942A9C">
                  <w:r w:rsidRPr="00942A9C">
                    <w:t>POMOĆNI MATERIJAL</w:t>
                  </w:r>
                </w:p>
              </w:tc>
              <w:tc>
                <w:tcPr>
                  <w:tcW w:w="518" w:type="dxa"/>
                  <w:tcBorders>
                    <w:top w:val="nil"/>
                    <w:left w:val="nil"/>
                    <w:bottom w:val="nil"/>
                    <w:right w:val="nil"/>
                  </w:tcBorders>
                  <w:shd w:val="clear" w:color="auto" w:fill="auto"/>
                  <w:noWrap/>
                  <w:vAlign w:val="bottom"/>
                </w:tcPr>
                <w:p w14:paraId="373F1499" w14:textId="77777777" w:rsidR="00942A9C" w:rsidRPr="00942A9C" w:rsidRDefault="00942A9C" w:rsidP="00942A9C"/>
              </w:tc>
              <w:tc>
                <w:tcPr>
                  <w:tcW w:w="1076" w:type="dxa"/>
                  <w:tcBorders>
                    <w:top w:val="nil"/>
                    <w:left w:val="nil"/>
                    <w:bottom w:val="nil"/>
                    <w:right w:val="nil"/>
                  </w:tcBorders>
                  <w:shd w:val="clear" w:color="auto" w:fill="auto"/>
                  <w:vAlign w:val="bottom"/>
                </w:tcPr>
                <w:p w14:paraId="0A060F9F" w14:textId="77777777" w:rsidR="00942A9C" w:rsidRPr="00942A9C" w:rsidRDefault="00942A9C" w:rsidP="00942A9C"/>
              </w:tc>
              <w:tc>
                <w:tcPr>
                  <w:tcW w:w="1076" w:type="dxa"/>
                  <w:tcBorders>
                    <w:top w:val="nil"/>
                    <w:left w:val="nil"/>
                    <w:bottom w:val="nil"/>
                    <w:right w:val="nil"/>
                  </w:tcBorders>
                  <w:shd w:val="clear" w:color="auto" w:fill="auto"/>
                  <w:vAlign w:val="center"/>
                </w:tcPr>
                <w:p w14:paraId="2591F8AA"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BFD6A8C" w14:textId="77777777" w:rsidR="00942A9C" w:rsidRPr="00942A9C" w:rsidRDefault="00942A9C" w:rsidP="00942A9C"/>
              </w:tc>
            </w:tr>
            <w:tr w:rsidR="00942A9C" w:rsidRPr="00942A9C" w14:paraId="70E4E488" w14:textId="77777777" w:rsidTr="00942A9C">
              <w:trPr>
                <w:trHeight w:val="765"/>
              </w:trPr>
              <w:tc>
                <w:tcPr>
                  <w:tcW w:w="796" w:type="dxa"/>
                  <w:tcBorders>
                    <w:top w:val="nil"/>
                    <w:left w:val="nil"/>
                    <w:bottom w:val="nil"/>
                    <w:right w:val="nil"/>
                  </w:tcBorders>
                  <w:shd w:val="clear" w:color="auto" w:fill="auto"/>
                  <w:noWrap/>
                  <w:vAlign w:val="center"/>
                </w:tcPr>
                <w:p w14:paraId="748B3288" w14:textId="77777777" w:rsidR="00942A9C" w:rsidRPr="00942A9C" w:rsidRDefault="00942A9C" w:rsidP="00942A9C"/>
              </w:tc>
              <w:tc>
                <w:tcPr>
                  <w:tcW w:w="4520" w:type="dxa"/>
                  <w:tcBorders>
                    <w:top w:val="nil"/>
                    <w:left w:val="nil"/>
                    <w:bottom w:val="single" w:sz="4" w:space="0" w:color="auto"/>
                    <w:right w:val="nil"/>
                  </w:tcBorders>
                  <w:shd w:val="clear" w:color="auto" w:fill="auto"/>
                  <w:vAlign w:val="bottom"/>
                </w:tcPr>
                <w:p w14:paraId="1B1E7AD4" w14:textId="77777777" w:rsidR="00942A9C" w:rsidRPr="00942A9C" w:rsidRDefault="00942A9C" w:rsidP="00942A9C">
                  <w:r w:rsidRPr="00942A9C">
                    <w:t>za zavarivaNJe, elektrode, žica , gas za zavarivaNJe, redukcioni komadi i sl. 50% pozicije nosači cevovoda</w:t>
                  </w:r>
                </w:p>
              </w:tc>
              <w:tc>
                <w:tcPr>
                  <w:tcW w:w="518" w:type="dxa"/>
                  <w:tcBorders>
                    <w:top w:val="nil"/>
                    <w:left w:val="nil"/>
                    <w:bottom w:val="single" w:sz="4" w:space="0" w:color="auto"/>
                    <w:right w:val="nil"/>
                  </w:tcBorders>
                  <w:shd w:val="clear" w:color="auto" w:fill="auto"/>
                  <w:noWrap/>
                  <w:textDirection w:val="btLr"/>
                  <w:vAlign w:val="bottom"/>
                </w:tcPr>
                <w:p w14:paraId="7B5ACE62" w14:textId="77777777" w:rsidR="00942A9C" w:rsidRPr="00942A9C" w:rsidRDefault="00942A9C" w:rsidP="00942A9C">
                  <w:r w:rsidRPr="00942A9C">
                    <w:t>pauš.</w:t>
                  </w:r>
                </w:p>
              </w:tc>
              <w:tc>
                <w:tcPr>
                  <w:tcW w:w="1076" w:type="dxa"/>
                  <w:tcBorders>
                    <w:top w:val="nil"/>
                    <w:left w:val="nil"/>
                    <w:bottom w:val="single" w:sz="4" w:space="0" w:color="auto"/>
                    <w:right w:val="nil"/>
                  </w:tcBorders>
                  <w:shd w:val="clear" w:color="auto" w:fill="auto"/>
                  <w:vAlign w:val="bottom"/>
                </w:tcPr>
                <w:p w14:paraId="65AC8EB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vAlign w:val="center"/>
                </w:tcPr>
                <w:p w14:paraId="27EC1245"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2685AA59" w14:textId="77777777" w:rsidR="00942A9C" w:rsidRPr="00942A9C" w:rsidRDefault="00942A9C" w:rsidP="00942A9C">
                  <w:r w:rsidRPr="00942A9C">
                    <w:t> </w:t>
                  </w:r>
                </w:p>
              </w:tc>
            </w:tr>
            <w:tr w:rsidR="00942A9C" w:rsidRPr="00942A9C" w14:paraId="084EAF04" w14:textId="77777777" w:rsidTr="00942A9C">
              <w:trPr>
                <w:trHeight w:val="255"/>
              </w:trPr>
              <w:tc>
                <w:tcPr>
                  <w:tcW w:w="796" w:type="dxa"/>
                  <w:tcBorders>
                    <w:top w:val="nil"/>
                    <w:left w:val="nil"/>
                    <w:bottom w:val="nil"/>
                    <w:right w:val="nil"/>
                  </w:tcBorders>
                  <w:shd w:val="clear" w:color="auto" w:fill="auto"/>
                  <w:noWrap/>
                  <w:vAlign w:val="center"/>
                </w:tcPr>
                <w:p w14:paraId="18202B32" w14:textId="77777777" w:rsidR="00942A9C" w:rsidRPr="00942A9C" w:rsidRDefault="00942A9C" w:rsidP="00942A9C"/>
              </w:tc>
              <w:tc>
                <w:tcPr>
                  <w:tcW w:w="4520" w:type="dxa"/>
                  <w:tcBorders>
                    <w:top w:val="nil"/>
                    <w:left w:val="nil"/>
                    <w:bottom w:val="nil"/>
                    <w:right w:val="nil"/>
                  </w:tcBorders>
                  <w:shd w:val="clear" w:color="auto" w:fill="auto"/>
                  <w:vAlign w:val="bottom"/>
                </w:tcPr>
                <w:p w14:paraId="2525E552"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39DB518F" w14:textId="77777777" w:rsidR="00942A9C" w:rsidRPr="00942A9C" w:rsidRDefault="00942A9C" w:rsidP="00942A9C"/>
              </w:tc>
              <w:tc>
                <w:tcPr>
                  <w:tcW w:w="1076" w:type="dxa"/>
                  <w:tcBorders>
                    <w:top w:val="nil"/>
                    <w:left w:val="nil"/>
                    <w:bottom w:val="nil"/>
                    <w:right w:val="nil"/>
                  </w:tcBorders>
                  <w:shd w:val="clear" w:color="auto" w:fill="auto"/>
                  <w:vAlign w:val="bottom"/>
                </w:tcPr>
                <w:p w14:paraId="2DD49B77" w14:textId="77777777" w:rsidR="00942A9C" w:rsidRPr="00942A9C" w:rsidRDefault="00942A9C" w:rsidP="00942A9C"/>
              </w:tc>
              <w:tc>
                <w:tcPr>
                  <w:tcW w:w="1076" w:type="dxa"/>
                  <w:tcBorders>
                    <w:top w:val="nil"/>
                    <w:left w:val="nil"/>
                    <w:bottom w:val="nil"/>
                    <w:right w:val="nil"/>
                  </w:tcBorders>
                  <w:shd w:val="clear" w:color="auto" w:fill="auto"/>
                  <w:vAlign w:val="center"/>
                </w:tcPr>
                <w:p w14:paraId="505CE6C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170DD26F" w14:textId="77777777" w:rsidR="00942A9C" w:rsidRPr="00942A9C" w:rsidRDefault="00942A9C" w:rsidP="00942A9C"/>
              </w:tc>
            </w:tr>
            <w:tr w:rsidR="00942A9C" w:rsidRPr="00942A9C" w14:paraId="0CA1AB9E" w14:textId="77777777" w:rsidTr="00942A9C">
              <w:trPr>
                <w:trHeight w:val="255"/>
              </w:trPr>
              <w:tc>
                <w:tcPr>
                  <w:tcW w:w="796" w:type="dxa"/>
                  <w:tcBorders>
                    <w:top w:val="nil"/>
                    <w:left w:val="nil"/>
                    <w:bottom w:val="nil"/>
                    <w:right w:val="nil"/>
                  </w:tcBorders>
                  <w:shd w:val="clear" w:color="auto" w:fill="auto"/>
                  <w:noWrap/>
                  <w:vAlign w:val="center"/>
                </w:tcPr>
                <w:p w14:paraId="4D9CD2E4" w14:textId="77777777" w:rsidR="00942A9C" w:rsidRPr="00942A9C" w:rsidRDefault="00942A9C" w:rsidP="00942A9C">
                  <w:r w:rsidRPr="00942A9C">
                    <w:t>05-00</w:t>
                  </w:r>
                </w:p>
              </w:tc>
              <w:tc>
                <w:tcPr>
                  <w:tcW w:w="4520" w:type="dxa"/>
                  <w:tcBorders>
                    <w:top w:val="nil"/>
                    <w:left w:val="nil"/>
                    <w:bottom w:val="nil"/>
                    <w:right w:val="nil"/>
                  </w:tcBorders>
                  <w:shd w:val="clear" w:color="auto" w:fill="auto"/>
                </w:tcPr>
                <w:p w14:paraId="145355A3" w14:textId="77777777" w:rsidR="00942A9C" w:rsidRPr="00942A9C" w:rsidRDefault="00942A9C" w:rsidP="00942A9C">
                  <w:r w:rsidRPr="00942A9C">
                    <w:t>BOJENJE CEVOVODA</w:t>
                  </w:r>
                </w:p>
              </w:tc>
              <w:tc>
                <w:tcPr>
                  <w:tcW w:w="518" w:type="dxa"/>
                  <w:tcBorders>
                    <w:top w:val="nil"/>
                    <w:left w:val="nil"/>
                    <w:bottom w:val="nil"/>
                    <w:right w:val="nil"/>
                  </w:tcBorders>
                  <w:shd w:val="clear" w:color="auto" w:fill="auto"/>
                  <w:noWrap/>
                  <w:vAlign w:val="bottom"/>
                </w:tcPr>
                <w:p w14:paraId="5C091BC4" w14:textId="77777777" w:rsidR="00942A9C" w:rsidRPr="00942A9C" w:rsidRDefault="00942A9C" w:rsidP="00942A9C"/>
              </w:tc>
              <w:tc>
                <w:tcPr>
                  <w:tcW w:w="1076" w:type="dxa"/>
                  <w:tcBorders>
                    <w:top w:val="nil"/>
                    <w:left w:val="nil"/>
                    <w:bottom w:val="nil"/>
                    <w:right w:val="nil"/>
                  </w:tcBorders>
                  <w:shd w:val="clear" w:color="auto" w:fill="auto"/>
                  <w:vAlign w:val="bottom"/>
                </w:tcPr>
                <w:p w14:paraId="647B07F7" w14:textId="77777777" w:rsidR="00942A9C" w:rsidRPr="00942A9C" w:rsidRDefault="00942A9C" w:rsidP="00942A9C"/>
              </w:tc>
              <w:tc>
                <w:tcPr>
                  <w:tcW w:w="1076" w:type="dxa"/>
                  <w:tcBorders>
                    <w:top w:val="nil"/>
                    <w:left w:val="nil"/>
                    <w:bottom w:val="nil"/>
                    <w:right w:val="nil"/>
                  </w:tcBorders>
                  <w:shd w:val="clear" w:color="auto" w:fill="auto"/>
                  <w:vAlign w:val="center"/>
                </w:tcPr>
                <w:p w14:paraId="5EED7FCC"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84C929E" w14:textId="77777777" w:rsidR="00942A9C" w:rsidRPr="00942A9C" w:rsidRDefault="00942A9C" w:rsidP="00942A9C"/>
              </w:tc>
            </w:tr>
            <w:tr w:rsidR="00942A9C" w:rsidRPr="00942A9C" w14:paraId="5810AF6A" w14:textId="77777777" w:rsidTr="00942A9C">
              <w:trPr>
                <w:trHeight w:val="1275"/>
              </w:trPr>
              <w:tc>
                <w:tcPr>
                  <w:tcW w:w="796" w:type="dxa"/>
                  <w:tcBorders>
                    <w:top w:val="nil"/>
                    <w:left w:val="nil"/>
                    <w:bottom w:val="nil"/>
                    <w:right w:val="nil"/>
                  </w:tcBorders>
                  <w:shd w:val="clear" w:color="auto" w:fill="auto"/>
                  <w:noWrap/>
                  <w:vAlign w:val="center"/>
                </w:tcPr>
                <w:p w14:paraId="3141754F" w14:textId="77777777" w:rsidR="00942A9C" w:rsidRPr="00942A9C" w:rsidRDefault="00942A9C" w:rsidP="00942A9C"/>
              </w:tc>
              <w:tc>
                <w:tcPr>
                  <w:tcW w:w="4520" w:type="dxa"/>
                  <w:tcBorders>
                    <w:top w:val="nil"/>
                    <w:left w:val="nil"/>
                    <w:bottom w:val="single" w:sz="4" w:space="0" w:color="auto"/>
                    <w:right w:val="nil"/>
                  </w:tcBorders>
                  <w:shd w:val="clear" w:color="auto" w:fill="auto"/>
                  <w:vAlign w:val="bottom"/>
                </w:tcPr>
                <w:p w14:paraId="373E3848" w14:textId="77777777" w:rsidR="00942A9C" w:rsidRPr="00942A9C" w:rsidRDefault="00942A9C" w:rsidP="00942A9C">
                  <w:r w:rsidRPr="00942A9C">
                    <w:t>Antikorozivna zaštita celog cevovoda. Pre bojenja je potrebno očistiti cevovod od korozije do metalnog sjaja. Zaštitnom bojom premazati u dva sloja cevovod i oslonce, a zatim u jednom sloju bojom za metal</w:t>
                  </w:r>
                </w:p>
              </w:tc>
              <w:tc>
                <w:tcPr>
                  <w:tcW w:w="518" w:type="dxa"/>
                  <w:tcBorders>
                    <w:top w:val="nil"/>
                    <w:left w:val="nil"/>
                    <w:bottom w:val="single" w:sz="4" w:space="0" w:color="auto"/>
                    <w:right w:val="nil"/>
                  </w:tcBorders>
                  <w:shd w:val="clear" w:color="auto" w:fill="auto"/>
                  <w:noWrap/>
                  <w:textDirection w:val="btLr"/>
                  <w:vAlign w:val="center"/>
                </w:tcPr>
                <w:p w14:paraId="6902012A" w14:textId="77777777" w:rsidR="00942A9C" w:rsidRPr="00942A9C" w:rsidRDefault="00942A9C" w:rsidP="00942A9C">
                  <w:r w:rsidRPr="00942A9C">
                    <w:t>pauš.</w:t>
                  </w:r>
                </w:p>
              </w:tc>
              <w:tc>
                <w:tcPr>
                  <w:tcW w:w="1076" w:type="dxa"/>
                  <w:tcBorders>
                    <w:top w:val="nil"/>
                    <w:left w:val="nil"/>
                    <w:bottom w:val="single" w:sz="4" w:space="0" w:color="auto"/>
                    <w:right w:val="nil"/>
                  </w:tcBorders>
                  <w:shd w:val="clear" w:color="auto" w:fill="auto"/>
                  <w:vAlign w:val="bottom"/>
                </w:tcPr>
                <w:p w14:paraId="0CF38E63"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vAlign w:val="center"/>
                </w:tcPr>
                <w:p w14:paraId="76AA358B"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7AD4FD91" w14:textId="77777777" w:rsidR="00942A9C" w:rsidRPr="00942A9C" w:rsidRDefault="00942A9C" w:rsidP="00942A9C">
                  <w:r w:rsidRPr="00942A9C">
                    <w:t> </w:t>
                  </w:r>
                </w:p>
              </w:tc>
            </w:tr>
            <w:tr w:rsidR="00942A9C" w:rsidRPr="00942A9C" w14:paraId="51E2D42D" w14:textId="77777777" w:rsidTr="00942A9C">
              <w:trPr>
                <w:trHeight w:val="255"/>
              </w:trPr>
              <w:tc>
                <w:tcPr>
                  <w:tcW w:w="796" w:type="dxa"/>
                  <w:tcBorders>
                    <w:top w:val="nil"/>
                    <w:left w:val="nil"/>
                    <w:bottom w:val="nil"/>
                    <w:right w:val="nil"/>
                  </w:tcBorders>
                  <w:shd w:val="clear" w:color="auto" w:fill="auto"/>
                  <w:noWrap/>
                  <w:vAlign w:val="center"/>
                </w:tcPr>
                <w:p w14:paraId="13266C92" w14:textId="77777777" w:rsidR="00942A9C" w:rsidRPr="00942A9C" w:rsidRDefault="00942A9C" w:rsidP="00942A9C"/>
              </w:tc>
              <w:tc>
                <w:tcPr>
                  <w:tcW w:w="4520" w:type="dxa"/>
                  <w:tcBorders>
                    <w:top w:val="nil"/>
                    <w:left w:val="nil"/>
                    <w:bottom w:val="nil"/>
                    <w:right w:val="nil"/>
                  </w:tcBorders>
                  <w:shd w:val="clear" w:color="auto" w:fill="auto"/>
                  <w:vAlign w:val="bottom"/>
                </w:tcPr>
                <w:p w14:paraId="441FE891"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1729E01D" w14:textId="77777777" w:rsidR="00942A9C" w:rsidRPr="00942A9C" w:rsidRDefault="00942A9C" w:rsidP="00942A9C"/>
              </w:tc>
              <w:tc>
                <w:tcPr>
                  <w:tcW w:w="1076" w:type="dxa"/>
                  <w:tcBorders>
                    <w:top w:val="nil"/>
                    <w:left w:val="nil"/>
                    <w:bottom w:val="nil"/>
                    <w:right w:val="nil"/>
                  </w:tcBorders>
                  <w:shd w:val="clear" w:color="auto" w:fill="auto"/>
                  <w:vAlign w:val="bottom"/>
                </w:tcPr>
                <w:p w14:paraId="3C877F6B" w14:textId="77777777" w:rsidR="00942A9C" w:rsidRPr="00942A9C" w:rsidRDefault="00942A9C" w:rsidP="00942A9C"/>
              </w:tc>
              <w:tc>
                <w:tcPr>
                  <w:tcW w:w="1076" w:type="dxa"/>
                  <w:tcBorders>
                    <w:top w:val="nil"/>
                    <w:left w:val="nil"/>
                    <w:bottom w:val="nil"/>
                    <w:right w:val="nil"/>
                  </w:tcBorders>
                  <w:shd w:val="clear" w:color="auto" w:fill="auto"/>
                  <w:vAlign w:val="center"/>
                </w:tcPr>
                <w:p w14:paraId="352FFF44"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D60B3EA" w14:textId="77777777" w:rsidR="00942A9C" w:rsidRPr="00942A9C" w:rsidRDefault="00942A9C" w:rsidP="00942A9C"/>
              </w:tc>
            </w:tr>
            <w:tr w:rsidR="00942A9C" w:rsidRPr="00942A9C" w14:paraId="2B707DA9" w14:textId="77777777" w:rsidTr="00942A9C">
              <w:trPr>
                <w:trHeight w:val="255"/>
              </w:trPr>
              <w:tc>
                <w:tcPr>
                  <w:tcW w:w="796" w:type="dxa"/>
                  <w:tcBorders>
                    <w:top w:val="nil"/>
                    <w:left w:val="nil"/>
                    <w:bottom w:val="nil"/>
                    <w:right w:val="nil"/>
                  </w:tcBorders>
                  <w:shd w:val="clear" w:color="auto" w:fill="auto"/>
                  <w:noWrap/>
                  <w:vAlign w:val="center"/>
                </w:tcPr>
                <w:p w14:paraId="05F296B9" w14:textId="77777777" w:rsidR="00942A9C" w:rsidRPr="00942A9C" w:rsidRDefault="00942A9C" w:rsidP="00942A9C">
                  <w:r w:rsidRPr="00942A9C">
                    <w:t>06-00</w:t>
                  </w:r>
                </w:p>
              </w:tc>
              <w:tc>
                <w:tcPr>
                  <w:tcW w:w="4520" w:type="dxa"/>
                  <w:tcBorders>
                    <w:top w:val="nil"/>
                    <w:left w:val="nil"/>
                    <w:bottom w:val="nil"/>
                    <w:right w:val="nil"/>
                  </w:tcBorders>
                  <w:shd w:val="clear" w:color="auto" w:fill="auto"/>
                </w:tcPr>
                <w:p w14:paraId="468CD88D" w14:textId="77777777" w:rsidR="00942A9C" w:rsidRPr="00942A9C" w:rsidRDefault="00942A9C" w:rsidP="00942A9C">
                  <w:r w:rsidRPr="00942A9C">
                    <w:t>ZAVRŠNI RADOVI</w:t>
                  </w:r>
                </w:p>
              </w:tc>
              <w:tc>
                <w:tcPr>
                  <w:tcW w:w="518" w:type="dxa"/>
                  <w:tcBorders>
                    <w:top w:val="nil"/>
                    <w:left w:val="nil"/>
                    <w:bottom w:val="nil"/>
                    <w:right w:val="nil"/>
                  </w:tcBorders>
                  <w:shd w:val="clear" w:color="auto" w:fill="auto"/>
                  <w:noWrap/>
                  <w:vAlign w:val="bottom"/>
                </w:tcPr>
                <w:p w14:paraId="245C6C8C" w14:textId="77777777" w:rsidR="00942A9C" w:rsidRPr="00942A9C" w:rsidRDefault="00942A9C" w:rsidP="00942A9C"/>
              </w:tc>
              <w:tc>
                <w:tcPr>
                  <w:tcW w:w="1076" w:type="dxa"/>
                  <w:tcBorders>
                    <w:top w:val="nil"/>
                    <w:left w:val="nil"/>
                    <w:bottom w:val="nil"/>
                    <w:right w:val="nil"/>
                  </w:tcBorders>
                  <w:shd w:val="clear" w:color="auto" w:fill="auto"/>
                  <w:vAlign w:val="bottom"/>
                </w:tcPr>
                <w:p w14:paraId="08BCE9BD" w14:textId="77777777" w:rsidR="00942A9C" w:rsidRPr="00942A9C" w:rsidRDefault="00942A9C" w:rsidP="00942A9C"/>
              </w:tc>
              <w:tc>
                <w:tcPr>
                  <w:tcW w:w="1076" w:type="dxa"/>
                  <w:tcBorders>
                    <w:top w:val="nil"/>
                    <w:left w:val="nil"/>
                    <w:bottom w:val="nil"/>
                    <w:right w:val="nil"/>
                  </w:tcBorders>
                  <w:shd w:val="clear" w:color="auto" w:fill="auto"/>
                  <w:vAlign w:val="center"/>
                </w:tcPr>
                <w:p w14:paraId="525FB7F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3D20B946" w14:textId="77777777" w:rsidR="00942A9C" w:rsidRPr="00942A9C" w:rsidRDefault="00942A9C" w:rsidP="00942A9C"/>
              </w:tc>
            </w:tr>
            <w:tr w:rsidR="00942A9C" w:rsidRPr="00942A9C" w14:paraId="28072202" w14:textId="77777777" w:rsidTr="00942A9C">
              <w:trPr>
                <w:trHeight w:val="510"/>
              </w:trPr>
              <w:tc>
                <w:tcPr>
                  <w:tcW w:w="796" w:type="dxa"/>
                  <w:tcBorders>
                    <w:top w:val="nil"/>
                    <w:left w:val="nil"/>
                    <w:bottom w:val="nil"/>
                    <w:right w:val="nil"/>
                  </w:tcBorders>
                  <w:shd w:val="clear" w:color="auto" w:fill="auto"/>
                  <w:noWrap/>
                  <w:vAlign w:val="center"/>
                </w:tcPr>
                <w:p w14:paraId="15917DF6" w14:textId="77777777" w:rsidR="00942A9C" w:rsidRPr="00942A9C" w:rsidRDefault="00942A9C" w:rsidP="00942A9C"/>
              </w:tc>
              <w:tc>
                <w:tcPr>
                  <w:tcW w:w="4520" w:type="dxa"/>
                  <w:tcBorders>
                    <w:top w:val="nil"/>
                    <w:left w:val="nil"/>
                    <w:bottom w:val="single" w:sz="4" w:space="0" w:color="auto"/>
                    <w:right w:val="nil"/>
                  </w:tcBorders>
                  <w:shd w:val="clear" w:color="auto" w:fill="auto"/>
                  <w:vAlign w:val="bottom"/>
                </w:tcPr>
                <w:p w14:paraId="0999F760" w14:textId="77777777" w:rsidR="00942A9C" w:rsidRPr="00942A9C" w:rsidRDefault="00942A9C" w:rsidP="00942A9C">
                  <w:r w:rsidRPr="00942A9C">
                    <w:t>prijem radova, proba instalacije na hladni vodeni pritisak puNJeNJe instalcije vodom i ostalo</w:t>
                  </w:r>
                </w:p>
              </w:tc>
              <w:tc>
                <w:tcPr>
                  <w:tcW w:w="518" w:type="dxa"/>
                  <w:tcBorders>
                    <w:top w:val="nil"/>
                    <w:left w:val="nil"/>
                    <w:bottom w:val="single" w:sz="4" w:space="0" w:color="auto"/>
                    <w:right w:val="nil"/>
                  </w:tcBorders>
                  <w:shd w:val="clear" w:color="auto" w:fill="auto"/>
                  <w:noWrap/>
                  <w:textDirection w:val="btLr"/>
                  <w:vAlign w:val="bottom"/>
                </w:tcPr>
                <w:p w14:paraId="72B3C968" w14:textId="77777777" w:rsidR="00942A9C" w:rsidRPr="00942A9C" w:rsidRDefault="00942A9C" w:rsidP="00942A9C">
                  <w:r w:rsidRPr="00942A9C">
                    <w:t>pauš.</w:t>
                  </w:r>
                </w:p>
              </w:tc>
              <w:tc>
                <w:tcPr>
                  <w:tcW w:w="1076" w:type="dxa"/>
                  <w:tcBorders>
                    <w:top w:val="nil"/>
                    <w:left w:val="nil"/>
                    <w:bottom w:val="single" w:sz="4" w:space="0" w:color="auto"/>
                    <w:right w:val="nil"/>
                  </w:tcBorders>
                  <w:shd w:val="clear" w:color="auto" w:fill="auto"/>
                  <w:vAlign w:val="bottom"/>
                </w:tcPr>
                <w:p w14:paraId="76428913"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vAlign w:val="center"/>
                </w:tcPr>
                <w:p w14:paraId="71918620"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76D36CF0" w14:textId="77777777" w:rsidR="00942A9C" w:rsidRPr="00942A9C" w:rsidRDefault="00942A9C" w:rsidP="00942A9C">
                  <w:r w:rsidRPr="00942A9C">
                    <w:t> </w:t>
                  </w:r>
                </w:p>
              </w:tc>
            </w:tr>
            <w:tr w:rsidR="00942A9C" w:rsidRPr="00942A9C" w14:paraId="098F9AE3" w14:textId="77777777" w:rsidTr="00942A9C">
              <w:trPr>
                <w:trHeight w:val="255"/>
              </w:trPr>
              <w:tc>
                <w:tcPr>
                  <w:tcW w:w="796" w:type="dxa"/>
                  <w:tcBorders>
                    <w:top w:val="nil"/>
                    <w:left w:val="nil"/>
                    <w:bottom w:val="nil"/>
                    <w:right w:val="nil"/>
                  </w:tcBorders>
                  <w:shd w:val="clear" w:color="auto" w:fill="auto"/>
                  <w:noWrap/>
                  <w:vAlign w:val="center"/>
                </w:tcPr>
                <w:p w14:paraId="34B07314" w14:textId="77777777" w:rsidR="00942A9C" w:rsidRPr="00942A9C" w:rsidRDefault="00942A9C" w:rsidP="00942A9C"/>
              </w:tc>
              <w:tc>
                <w:tcPr>
                  <w:tcW w:w="4520" w:type="dxa"/>
                  <w:tcBorders>
                    <w:top w:val="nil"/>
                    <w:left w:val="nil"/>
                    <w:bottom w:val="nil"/>
                    <w:right w:val="nil"/>
                  </w:tcBorders>
                  <w:shd w:val="clear" w:color="auto" w:fill="auto"/>
                  <w:vAlign w:val="bottom"/>
                </w:tcPr>
                <w:p w14:paraId="703BA3A0" w14:textId="77777777" w:rsidR="00942A9C" w:rsidRPr="00942A9C" w:rsidRDefault="00942A9C" w:rsidP="00942A9C"/>
              </w:tc>
              <w:tc>
                <w:tcPr>
                  <w:tcW w:w="518" w:type="dxa"/>
                  <w:tcBorders>
                    <w:top w:val="nil"/>
                    <w:left w:val="nil"/>
                    <w:bottom w:val="nil"/>
                    <w:right w:val="nil"/>
                  </w:tcBorders>
                  <w:shd w:val="clear" w:color="auto" w:fill="auto"/>
                  <w:noWrap/>
                  <w:textDirection w:val="btLr"/>
                  <w:vAlign w:val="bottom"/>
                </w:tcPr>
                <w:p w14:paraId="3B011767" w14:textId="77777777" w:rsidR="00942A9C" w:rsidRPr="00942A9C" w:rsidRDefault="00942A9C" w:rsidP="00942A9C"/>
              </w:tc>
              <w:tc>
                <w:tcPr>
                  <w:tcW w:w="1076" w:type="dxa"/>
                  <w:tcBorders>
                    <w:top w:val="nil"/>
                    <w:left w:val="nil"/>
                    <w:bottom w:val="nil"/>
                    <w:right w:val="nil"/>
                  </w:tcBorders>
                  <w:shd w:val="clear" w:color="auto" w:fill="auto"/>
                  <w:vAlign w:val="bottom"/>
                </w:tcPr>
                <w:p w14:paraId="33EBA203" w14:textId="77777777" w:rsidR="00942A9C" w:rsidRPr="00942A9C" w:rsidRDefault="00942A9C" w:rsidP="00942A9C"/>
              </w:tc>
              <w:tc>
                <w:tcPr>
                  <w:tcW w:w="1076" w:type="dxa"/>
                  <w:tcBorders>
                    <w:top w:val="nil"/>
                    <w:left w:val="nil"/>
                    <w:bottom w:val="nil"/>
                    <w:right w:val="nil"/>
                  </w:tcBorders>
                  <w:shd w:val="clear" w:color="auto" w:fill="auto"/>
                  <w:vAlign w:val="center"/>
                </w:tcPr>
                <w:p w14:paraId="71B30D87"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D1AD5F9" w14:textId="77777777" w:rsidR="00942A9C" w:rsidRPr="00942A9C" w:rsidRDefault="00942A9C" w:rsidP="00942A9C"/>
              </w:tc>
            </w:tr>
            <w:tr w:rsidR="00942A9C" w:rsidRPr="00942A9C" w14:paraId="38844EF3" w14:textId="77777777" w:rsidTr="00942A9C">
              <w:trPr>
                <w:trHeight w:val="255"/>
              </w:trPr>
              <w:tc>
                <w:tcPr>
                  <w:tcW w:w="796" w:type="dxa"/>
                  <w:tcBorders>
                    <w:top w:val="nil"/>
                    <w:left w:val="nil"/>
                    <w:bottom w:val="nil"/>
                    <w:right w:val="nil"/>
                  </w:tcBorders>
                  <w:shd w:val="clear" w:color="auto" w:fill="auto"/>
                  <w:noWrap/>
                  <w:vAlign w:val="center"/>
                </w:tcPr>
                <w:p w14:paraId="65359974" w14:textId="77777777" w:rsidR="00942A9C" w:rsidRPr="00942A9C" w:rsidRDefault="00942A9C" w:rsidP="00942A9C">
                  <w:r w:rsidRPr="00942A9C">
                    <w:t>07-00</w:t>
                  </w:r>
                </w:p>
              </w:tc>
              <w:tc>
                <w:tcPr>
                  <w:tcW w:w="4520" w:type="dxa"/>
                  <w:tcBorders>
                    <w:top w:val="nil"/>
                    <w:left w:val="nil"/>
                    <w:bottom w:val="nil"/>
                    <w:right w:val="nil"/>
                  </w:tcBorders>
                  <w:shd w:val="clear" w:color="auto" w:fill="auto"/>
                </w:tcPr>
                <w:p w14:paraId="544CF0AC" w14:textId="77777777" w:rsidR="00942A9C" w:rsidRPr="00942A9C" w:rsidRDefault="00942A9C" w:rsidP="00942A9C">
                  <w:r w:rsidRPr="00942A9C">
                    <w:t>UNOŠENJE IZMENA</w:t>
                  </w:r>
                </w:p>
              </w:tc>
              <w:tc>
                <w:tcPr>
                  <w:tcW w:w="518" w:type="dxa"/>
                  <w:tcBorders>
                    <w:top w:val="nil"/>
                    <w:left w:val="nil"/>
                    <w:bottom w:val="nil"/>
                    <w:right w:val="nil"/>
                  </w:tcBorders>
                  <w:shd w:val="clear" w:color="auto" w:fill="auto"/>
                  <w:noWrap/>
                  <w:vAlign w:val="bottom"/>
                </w:tcPr>
                <w:p w14:paraId="26B9E827" w14:textId="77777777" w:rsidR="00942A9C" w:rsidRPr="00942A9C" w:rsidRDefault="00942A9C" w:rsidP="00942A9C"/>
              </w:tc>
              <w:tc>
                <w:tcPr>
                  <w:tcW w:w="1076" w:type="dxa"/>
                  <w:tcBorders>
                    <w:top w:val="nil"/>
                    <w:left w:val="nil"/>
                    <w:bottom w:val="nil"/>
                    <w:right w:val="nil"/>
                  </w:tcBorders>
                  <w:shd w:val="clear" w:color="auto" w:fill="auto"/>
                  <w:vAlign w:val="bottom"/>
                </w:tcPr>
                <w:p w14:paraId="450BE8B3" w14:textId="77777777" w:rsidR="00942A9C" w:rsidRPr="00942A9C" w:rsidRDefault="00942A9C" w:rsidP="00942A9C"/>
              </w:tc>
              <w:tc>
                <w:tcPr>
                  <w:tcW w:w="1076" w:type="dxa"/>
                  <w:tcBorders>
                    <w:top w:val="nil"/>
                    <w:left w:val="nil"/>
                    <w:bottom w:val="nil"/>
                    <w:right w:val="nil"/>
                  </w:tcBorders>
                  <w:shd w:val="clear" w:color="auto" w:fill="auto"/>
                  <w:vAlign w:val="center"/>
                </w:tcPr>
                <w:p w14:paraId="74EAEE45"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3C3C5B3" w14:textId="77777777" w:rsidR="00942A9C" w:rsidRPr="00942A9C" w:rsidRDefault="00942A9C" w:rsidP="00942A9C"/>
              </w:tc>
            </w:tr>
            <w:tr w:rsidR="00942A9C" w:rsidRPr="00942A9C" w14:paraId="1DEB853E" w14:textId="77777777" w:rsidTr="00942A9C">
              <w:trPr>
                <w:trHeight w:val="1785"/>
              </w:trPr>
              <w:tc>
                <w:tcPr>
                  <w:tcW w:w="796" w:type="dxa"/>
                  <w:tcBorders>
                    <w:top w:val="nil"/>
                    <w:left w:val="nil"/>
                    <w:bottom w:val="nil"/>
                    <w:right w:val="nil"/>
                  </w:tcBorders>
                  <w:shd w:val="clear" w:color="auto" w:fill="auto"/>
                  <w:noWrap/>
                  <w:vAlign w:val="center"/>
                </w:tcPr>
                <w:p w14:paraId="46D5A1E9" w14:textId="77777777" w:rsidR="00942A9C" w:rsidRPr="00942A9C" w:rsidRDefault="00942A9C" w:rsidP="00942A9C"/>
              </w:tc>
              <w:tc>
                <w:tcPr>
                  <w:tcW w:w="4520" w:type="dxa"/>
                  <w:tcBorders>
                    <w:top w:val="nil"/>
                    <w:left w:val="nil"/>
                    <w:bottom w:val="single" w:sz="4" w:space="0" w:color="auto"/>
                    <w:right w:val="nil"/>
                  </w:tcBorders>
                  <w:shd w:val="clear" w:color="auto" w:fill="auto"/>
                  <w:vAlign w:val="bottom"/>
                </w:tcPr>
                <w:p w14:paraId="0CB13520" w14:textId="77777777" w:rsidR="00942A9C" w:rsidRPr="00942A9C" w:rsidRDefault="00942A9C" w:rsidP="00942A9C">
                  <w:r w:rsidRPr="00942A9C">
                    <w:t>Pozicija obuhvata UnošeNJe izmena nastalih u toku izvođeNJa radova u primerak glavnog projekta. Izmene se unose u elektronsku ili papirnu formu projekta u zavisnosti kojom formom raspolaže Izvođač radova. Unete izmene overava odgovorni izvođač radova i prema njima se izrađuje projekat izvedenog objekta</w:t>
                  </w:r>
                </w:p>
              </w:tc>
              <w:tc>
                <w:tcPr>
                  <w:tcW w:w="518" w:type="dxa"/>
                  <w:tcBorders>
                    <w:top w:val="nil"/>
                    <w:left w:val="nil"/>
                    <w:bottom w:val="single" w:sz="4" w:space="0" w:color="auto"/>
                    <w:right w:val="nil"/>
                  </w:tcBorders>
                  <w:shd w:val="clear" w:color="auto" w:fill="auto"/>
                  <w:noWrap/>
                  <w:textDirection w:val="btLr"/>
                  <w:vAlign w:val="center"/>
                </w:tcPr>
                <w:p w14:paraId="054FB910" w14:textId="77777777" w:rsidR="00942A9C" w:rsidRPr="00942A9C" w:rsidRDefault="00942A9C" w:rsidP="00942A9C">
                  <w:r w:rsidRPr="00942A9C">
                    <w:t>pauš.</w:t>
                  </w:r>
                </w:p>
              </w:tc>
              <w:tc>
                <w:tcPr>
                  <w:tcW w:w="1076" w:type="dxa"/>
                  <w:tcBorders>
                    <w:top w:val="nil"/>
                    <w:left w:val="nil"/>
                    <w:bottom w:val="single" w:sz="4" w:space="0" w:color="auto"/>
                    <w:right w:val="nil"/>
                  </w:tcBorders>
                  <w:shd w:val="clear" w:color="auto" w:fill="auto"/>
                  <w:vAlign w:val="bottom"/>
                </w:tcPr>
                <w:p w14:paraId="5E7B4346"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vAlign w:val="center"/>
                </w:tcPr>
                <w:p w14:paraId="39D0B191"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1638D90D" w14:textId="77777777" w:rsidR="00942A9C" w:rsidRPr="00942A9C" w:rsidRDefault="00942A9C" w:rsidP="00942A9C">
                  <w:r w:rsidRPr="00942A9C">
                    <w:t> </w:t>
                  </w:r>
                </w:p>
              </w:tc>
            </w:tr>
            <w:tr w:rsidR="00942A9C" w:rsidRPr="00942A9C" w14:paraId="0E9B60A9" w14:textId="77777777" w:rsidTr="00942A9C">
              <w:trPr>
                <w:trHeight w:val="255"/>
              </w:trPr>
              <w:tc>
                <w:tcPr>
                  <w:tcW w:w="796" w:type="dxa"/>
                  <w:tcBorders>
                    <w:top w:val="nil"/>
                    <w:left w:val="nil"/>
                    <w:bottom w:val="nil"/>
                    <w:right w:val="nil"/>
                  </w:tcBorders>
                  <w:shd w:val="clear" w:color="auto" w:fill="auto"/>
                  <w:noWrap/>
                  <w:vAlign w:val="center"/>
                </w:tcPr>
                <w:p w14:paraId="6F6353DE" w14:textId="77777777" w:rsidR="00942A9C" w:rsidRPr="00942A9C" w:rsidRDefault="00942A9C" w:rsidP="00942A9C"/>
              </w:tc>
              <w:tc>
                <w:tcPr>
                  <w:tcW w:w="4520" w:type="dxa"/>
                  <w:tcBorders>
                    <w:top w:val="nil"/>
                    <w:left w:val="nil"/>
                    <w:bottom w:val="nil"/>
                    <w:right w:val="nil"/>
                  </w:tcBorders>
                  <w:shd w:val="clear" w:color="auto" w:fill="auto"/>
                  <w:vAlign w:val="center"/>
                </w:tcPr>
                <w:p w14:paraId="50955C44" w14:textId="77777777" w:rsidR="00942A9C" w:rsidRPr="00942A9C" w:rsidRDefault="00942A9C" w:rsidP="00942A9C"/>
              </w:tc>
              <w:tc>
                <w:tcPr>
                  <w:tcW w:w="518" w:type="dxa"/>
                  <w:tcBorders>
                    <w:top w:val="nil"/>
                    <w:left w:val="nil"/>
                    <w:bottom w:val="nil"/>
                    <w:right w:val="nil"/>
                  </w:tcBorders>
                  <w:shd w:val="clear" w:color="auto" w:fill="auto"/>
                  <w:noWrap/>
                  <w:vAlign w:val="center"/>
                </w:tcPr>
                <w:p w14:paraId="0D0176D8"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0C3903A7"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024DE694" w14:textId="77777777" w:rsidR="00942A9C" w:rsidRPr="00942A9C" w:rsidRDefault="00942A9C" w:rsidP="00942A9C"/>
              </w:tc>
              <w:tc>
                <w:tcPr>
                  <w:tcW w:w="1494" w:type="dxa"/>
                  <w:tcBorders>
                    <w:top w:val="nil"/>
                    <w:left w:val="nil"/>
                    <w:bottom w:val="nil"/>
                    <w:right w:val="nil"/>
                  </w:tcBorders>
                  <w:shd w:val="clear" w:color="auto" w:fill="auto"/>
                  <w:noWrap/>
                  <w:vAlign w:val="center"/>
                </w:tcPr>
                <w:p w14:paraId="01936521" w14:textId="77777777" w:rsidR="00942A9C" w:rsidRPr="00942A9C" w:rsidRDefault="00942A9C" w:rsidP="00942A9C"/>
              </w:tc>
            </w:tr>
            <w:tr w:rsidR="00942A9C" w:rsidRPr="00942A9C" w14:paraId="498BCB48" w14:textId="77777777" w:rsidTr="00942A9C">
              <w:trPr>
                <w:trHeight w:val="255"/>
              </w:trPr>
              <w:tc>
                <w:tcPr>
                  <w:tcW w:w="796" w:type="dxa"/>
                  <w:tcBorders>
                    <w:top w:val="nil"/>
                    <w:left w:val="nil"/>
                    <w:bottom w:val="nil"/>
                    <w:right w:val="nil"/>
                  </w:tcBorders>
                  <w:shd w:val="clear" w:color="auto" w:fill="auto"/>
                  <w:noWrap/>
                  <w:vAlign w:val="center"/>
                </w:tcPr>
                <w:p w14:paraId="79D7EA4F" w14:textId="77777777" w:rsidR="00942A9C" w:rsidRPr="00942A9C" w:rsidRDefault="00942A9C" w:rsidP="00942A9C"/>
              </w:tc>
              <w:tc>
                <w:tcPr>
                  <w:tcW w:w="4520" w:type="dxa"/>
                  <w:tcBorders>
                    <w:top w:val="nil"/>
                    <w:left w:val="nil"/>
                    <w:bottom w:val="nil"/>
                    <w:right w:val="nil"/>
                  </w:tcBorders>
                  <w:shd w:val="clear" w:color="auto" w:fill="auto"/>
                  <w:vAlign w:val="center"/>
                </w:tcPr>
                <w:p w14:paraId="6B44CB3E" w14:textId="77777777" w:rsidR="00942A9C" w:rsidRPr="00942A9C" w:rsidRDefault="00942A9C" w:rsidP="00942A9C"/>
              </w:tc>
              <w:tc>
                <w:tcPr>
                  <w:tcW w:w="518" w:type="dxa"/>
                  <w:tcBorders>
                    <w:top w:val="nil"/>
                    <w:left w:val="nil"/>
                    <w:bottom w:val="nil"/>
                    <w:right w:val="nil"/>
                  </w:tcBorders>
                  <w:shd w:val="clear" w:color="auto" w:fill="auto"/>
                  <w:noWrap/>
                  <w:vAlign w:val="center"/>
                </w:tcPr>
                <w:p w14:paraId="4936072E"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38BE3AB7" w14:textId="77777777" w:rsidR="00942A9C" w:rsidRPr="00942A9C" w:rsidRDefault="00942A9C" w:rsidP="00942A9C"/>
              </w:tc>
              <w:tc>
                <w:tcPr>
                  <w:tcW w:w="1076" w:type="dxa"/>
                  <w:tcBorders>
                    <w:top w:val="nil"/>
                    <w:left w:val="nil"/>
                    <w:bottom w:val="nil"/>
                    <w:right w:val="nil"/>
                  </w:tcBorders>
                  <w:shd w:val="clear" w:color="auto" w:fill="auto"/>
                  <w:noWrap/>
                  <w:vAlign w:val="center"/>
                </w:tcPr>
                <w:p w14:paraId="74DF5180" w14:textId="77777777" w:rsidR="00942A9C" w:rsidRPr="00942A9C" w:rsidRDefault="00942A9C" w:rsidP="00942A9C"/>
              </w:tc>
              <w:tc>
                <w:tcPr>
                  <w:tcW w:w="1494" w:type="dxa"/>
                  <w:tcBorders>
                    <w:top w:val="nil"/>
                    <w:left w:val="nil"/>
                    <w:bottom w:val="nil"/>
                    <w:right w:val="nil"/>
                  </w:tcBorders>
                  <w:shd w:val="clear" w:color="auto" w:fill="auto"/>
                  <w:noWrap/>
                  <w:vAlign w:val="center"/>
                </w:tcPr>
                <w:p w14:paraId="36467F3B" w14:textId="77777777" w:rsidR="00942A9C" w:rsidRPr="00942A9C" w:rsidRDefault="00942A9C" w:rsidP="00942A9C"/>
              </w:tc>
            </w:tr>
            <w:tr w:rsidR="00942A9C" w:rsidRPr="00942A9C" w14:paraId="32912260" w14:textId="77777777" w:rsidTr="00942A9C">
              <w:trPr>
                <w:trHeight w:val="255"/>
              </w:trPr>
              <w:tc>
                <w:tcPr>
                  <w:tcW w:w="796" w:type="dxa"/>
                  <w:tcBorders>
                    <w:top w:val="nil"/>
                    <w:left w:val="nil"/>
                    <w:bottom w:val="nil"/>
                    <w:right w:val="nil"/>
                  </w:tcBorders>
                  <w:shd w:val="clear" w:color="auto" w:fill="auto"/>
                  <w:noWrap/>
                  <w:vAlign w:val="bottom"/>
                </w:tcPr>
                <w:p w14:paraId="130262A0" w14:textId="77777777" w:rsidR="00942A9C" w:rsidRPr="00942A9C" w:rsidRDefault="00942A9C" w:rsidP="00942A9C"/>
              </w:tc>
              <w:tc>
                <w:tcPr>
                  <w:tcW w:w="4520" w:type="dxa"/>
                  <w:tcBorders>
                    <w:top w:val="nil"/>
                    <w:left w:val="nil"/>
                    <w:bottom w:val="nil"/>
                    <w:right w:val="nil"/>
                  </w:tcBorders>
                  <w:shd w:val="clear" w:color="auto" w:fill="auto"/>
                </w:tcPr>
                <w:p w14:paraId="5D8E42F4"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35AB78A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E3FD192"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1578509"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5597908C" w14:textId="77777777" w:rsidR="00942A9C" w:rsidRPr="00942A9C" w:rsidRDefault="00942A9C" w:rsidP="00942A9C"/>
              </w:tc>
            </w:tr>
            <w:tr w:rsidR="00942A9C" w:rsidRPr="00942A9C" w14:paraId="37C57C79" w14:textId="77777777" w:rsidTr="00942A9C">
              <w:trPr>
                <w:trHeight w:val="585"/>
              </w:trPr>
              <w:tc>
                <w:tcPr>
                  <w:tcW w:w="796" w:type="dxa"/>
                  <w:tcBorders>
                    <w:top w:val="single" w:sz="4" w:space="0" w:color="auto"/>
                    <w:left w:val="single" w:sz="4" w:space="0" w:color="auto"/>
                    <w:bottom w:val="single" w:sz="4" w:space="0" w:color="auto"/>
                    <w:right w:val="nil"/>
                  </w:tcBorders>
                  <w:shd w:val="clear" w:color="auto" w:fill="auto"/>
                  <w:noWrap/>
                </w:tcPr>
                <w:p w14:paraId="04E09CB6" w14:textId="77777777" w:rsidR="00942A9C" w:rsidRPr="00942A9C" w:rsidRDefault="00942A9C" w:rsidP="00942A9C">
                  <w:r w:rsidRPr="00942A9C">
                    <w:lastRenderedPageBreak/>
                    <w:t>13</w:t>
                  </w:r>
                </w:p>
              </w:tc>
              <w:tc>
                <w:tcPr>
                  <w:tcW w:w="4520" w:type="dxa"/>
                  <w:tcBorders>
                    <w:top w:val="single" w:sz="4" w:space="0" w:color="auto"/>
                    <w:left w:val="nil"/>
                    <w:bottom w:val="single" w:sz="4" w:space="0" w:color="auto"/>
                    <w:right w:val="nil"/>
                  </w:tcBorders>
                  <w:shd w:val="clear" w:color="auto" w:fill="auto"/>
                  <w:vAlign w:val="center"/>
                </w:tcPr>
                <w:p w14:paraId="37E8B1CF" w14:textId="77777777" w:rsidR="00942A9C" w:rsidRPr="00942A9C" w:rsidRDefault="00942A9C" w:rsidP="00942A9C">
                  <w:r w:rsidRPr="00942A9C">
                    <w:t>REKAPITULACIJA RADOVA NA SPRINKLER INSTALACIJAMA (2011U008T11)</w:t>
                  </w:r>
                </w:p>
              </w:tc>
              <w:tc>
                <w:tcPr>
                  <w:tcW w:w="518" w:type="dxa"/>
                  <w:tcBorders>
                    <w:top w:val="single" w:sz="4" w:space="0" w:color="auto"/>
                    <w:left w:val="nil"/>
                    <w:bottom w:val="single" w:sz="4" w:space="0" w:color="auto"/>
                    <w:right w:val="nil"/>
                  </w:tcBorders>
                  <w:shd w:val="clear" w:color="auto" w:fill="auto"/>
                  <w:vAlign w:val="center"/>
                </w:tcPr>
                <w:p w14:paraId="74FA14CF" w14:textId="77777777" w:rsidR="00942A9C" w:rsidRPr="00942A9C" w:rsidRDefault="00942A9C" w:rsidP="00942A9C">
                  <w:r w:rsidRPr="00942A9C">
                    <w:t> </w:t>
                  </w:r>
                </w:p>
              </w:tc>
              <w:tc>
                <w:tcPr>
                  <w:tcW w:w="1076" w:type="dxa"/>
                  <w:tcBorders>
                    <w:top w:val="single" w:sz="4" w:space="0" w:color="auto"/>
                    <w:left w:val="nil"/>
                    <w:bottom w:val="single" w:sz="4" w:space="0" w:color="auto"/>
                    <w:right w:val="nil"/>
                  </w:tcBorders>
                  <w:shd w:val="clear" w:color="auto" w:fill="auto"/>
                  <w:vAlign w:val="center"/>
                </w:tcPr>
                <w:p w14:paraId="38FD3565" w14:textId="77777777" w:rsidR="00942A9C" w:rsidRPr="00942A9C" w:rsidRDefault="00942A9C" w:rsidP="00942A9C">
                  <w:r w:rsidRPr="00942A9C">
                    <w:t> </w:t>
                  </w:r>
                </w:p>
              </w:tc>
              <w:tc>
                <w:tcPr>
                  <w:tcW w:w="1076" w:type="dxa"/>
                  <w:tcBorders>
                    <w:top w:val="single" w:sz="4" w:space="0" w:color="auto"/>
                    <w:left w:val="nil"/>
                    <w:bottom w:val="single" w:sz="4" w:space="0" w:color="auto"/>
                    <w:right w:val="nil"/>
                  </w:tcBorders>
                  <w:shd w:val="clear" w:color="auto" w:fill="auto"/>
                  <w:vAlign w:val="center"/>
                </w:tcPr>
                <w:p w14:paraId="64F6489E" w14:textId="77777777" w:rsidR="00942A9C" w:rsidRPr="00942A9C" w:rsidRDefault="00942A9C" w:rsidP="00942A9C">
                  <w:r w:rsidRPr="00942A9C">
                    <w:t> </w:t>
                  </w:r>
                </w:p>
              </w:tc>
              <w:tc>
                <w:tcPr>
                  <w:tcW w:w="1494" w:type="dxa"/>
                  <w:tcBorders>
                    <w:top w:val="single" w:sz="4" w:space="0" w:color="auto"/>
                    <w:left w:val="nil"/>
                    <w:bottom w:val="single" w:sz="4" w:space="0" w:color="auto"/>
                    <w:right w:val="single" w:sz="4" w:space="0" w:color="auto"/>
                  </w:tcBorders>
                  <w:shd w:val="clear" w:color="auto" w:fill="auto"/>
                  <w:vAlign w:val="center"/>
                </w:tcPr>
                <w:p w14:paraId="574CC8F0" w14:textId="77777777" w:rsidR="00942A9C" w:rsidRPr="00942A9C" w:rsidRDefault="00942A9C" w:rsidP="00942A9C">
                  <w:r w:rsidRPr="00942A9C">
                    <w:t> </w:t>
                  </w:r>
                </w:p>
              </w:tc>
            </w:tr>
            <w:tr w:rsidR="00942A9C" w:rsidRPr="00942A9C" w14:paraId="7CCD5670" w14:textId="77777777" w:rsidTr="00942A9C">
              <w:trPr>
                <w:trHeight w:val="390"/>
              </w:trPr>
              <w:tc>
                <w:tcPr>
                  <w:tcW w:w="796" w:type="dxa"/>
                  <w:tcBorders>
                    <w:top w:val="nil"/>
                    <w:left w:val="nil"/>
                    <w:bottom w:val="nil"/>
                    <w:right w:val="nil"/>
                  </w:tcBorders>
                  <w:shd w:val="clear" w:color="auto" w:fill="auto"/>
                  <w:noWrap/>
                </w:tcPr>
                <w:p w14:paraId="2E450D44" w14:textId="77777777" w:rsidR="00942A9C" w:rsidRPr="00942A9C" w:rsidRDefault="00942A9C" w:rsidP="00942A9C"/>
              </w:tc>
              <w:tc>
                <w:tcPr>
                  <w:tcW w:w="4520" w:type="dxa"/>
                  <w:tcBorders>
                    <w:top w:val="nil"/>
                    <w:left w:val="nil"/>
                    <w:bottom w:val="nil"/>
                    <w:right w:val="nil"/>
                  </w:tcBorders>
                  <w:shd w:val="clear" w:color="auto" w:fill="auto"/>
                  <w:vAlign w:val="center"/>
                </w:tcPr>
                <w:p w14:paraId="2A1AC558" w14:textId="77777777" w:rsidR="00942A9C" w:rsidRPr="00942A9C" w:rsidRDefault="00942A9C" w:rsidP="00942A9C"/>
              </w:tc>
              <w:tc>
                <w:tcPr>
                  <w:tcW w:w="518" w:type="dxa"/>
                  <w:tcBorders>
                    <w:top w:val="nil"/>
                    <w:left w:val="nil"/>
                    <w:bottom w:val="nil"/>
                    <w:right w:val="nil"/>
                  </w:tcBorders>
                  <w:shd w:val="clear" w:color="auto" w:fill="auto"/>
                  <w:vAlign w:val="center"/>
                </w:tcPr>
                <w:p w14:paraId="60117A10" w14:textId="77777777" w:rsidR="00942A9C" w:rsidRPr="00942A9C" w:rsidRDefault="00942A9C" w:rsidP="00942A9C"/>
              </w:tc>
              <w:tc>
                <w:tcPr>
                  <w:tcW w:w="1076" w:type="dxa"/>
                  <w:tcBorders>
                    <w:top w:val="nil"/>
                    <w:left w:val="nil"/>
                    <w:bottom w:val="nil"/>
                    <w:right w:val="nil"/>
                  </w:tcBorders>
                  <w:shd w:val="clear" w:color="auto" w:fill="auto"/>
                  <w:vAlign w:val="center"/>
                </w:tcPr>
                <w:p w14:paraId="1984A164" w14:textId="77777777" w:rsidR="00942A9C" w:rsidRPr="00942A9C" w:rsidRDefault="00942A9C" w:rsidP="00942A9C"/>
              </w:tc>
              <w:tc>
                <w:tcPr>
                  <w:tcW w:w="1076" w:type="dxa"/>
                  <w:tcBorders>
                    <w:top w:val="nil"/>
                    <w:left w:val="nil"/>
                    <w:bottom w:val="nil"/>
                    <w:right w:val="nil"/>
                  </w:tcBorders>
                  <w:shd w:val="clear" w:color="auto" w:fill="auto"/>
                  <w:vAlign w:val="center"/>
                </w:tcPr>
                <w:p w14:paraId="10302A2F" w14:textId="77777777" w:rsidR="00942A9C" w:rsidRPr="00942A9C" w:rsidRDefault="00942A9C" w:rsidP="00942A9C"/>
              </w:tc>
              <w:tc>
                <w:tcPr>
                  <w:tcW w:w="1494" w:type="dxa"/>
                  <w:tcBorders>
                    <w:top w:val="nil"/>
                    <w:left w:val="nil"/>
                    <w:bottom w:val="nil"/>
                    <w:right w:val="nil"/>
                  </w:tcBorders>
                  <w:shd w:val="clear" w:color="auto" w:fill="auto"/>
                  <w:vAlign w:val="center"/>
                </w:tcPr>
                <w:p w14:paraId="22CF1109" w14:textId="77777777" w:rsidR="00942A9C" w:rsidRPr="00942A9C" w:rsidRDefault="00942A9C" w:rsidP="00942A9C"/>
              </w:tc>
            </w:tr>
            <w:tr w:rsidR="00942A9C" w:rsidRPr="00942A9C" w14:paraId="7D958AC4" w14:textId="77777777" w:rsidTr="00942A9C">
              <w:trPr>
                <w:trHeight w:val="255"/>
              </w:trPr>
              <w:tc>
                <w:tcPr>
                  <w:tcW w:w="796" w:type="dxa"/>
                  <w:tcBorders>
                    <w:top w:val="nil"/>
                    <w:left w:val="nil"/>
                    <w:bottom w:val="nil"/>
                    <w:right w:val="nil"/>
                  </w:tcBorders>
                  <w:shd w:val="clear" w:color="auto" w:fill="auto"/>
                  <w:noWrap/>
                  <w:vAlign w:val="center"/>
                </w:tcPr>
                <w:p w14:paraId="6C7A1486" w14:textId="77777777" w:rsidR="00942A9C" w:rsidRPr="00942A9C" w:rsidRDefault="00942A9C" w:rsidP="00942A9C"/>
              </w:tc>
              <w:tc>
                <w:tcPr>
                  <w:tcW w:w="4520" w:type="dxa"/>
                  <w:tcBorders>
                    <w:top w:val="nil"/>
                    <w:left w:val="nil"/>
                    <w:bottom w:val="nil"/>
                    <w:right w:val="nil"/>
                  </w:tcBorders>
                  <w:shd w:val="clear" w:color="auto" w:fill="auto"/>
                  <w:noWrap/>
                  <w:vAlign w:val="center"/>
                </w:tcPr>
                <w:p w14:paraId="2272530A" w14:textId="77777777" w:rsidR="00942A9C" w:rsidRPr="00942A9C" w:rsidRDefault="00942A9C" w:rsidP="00942A9C"/>
              </w:tc>
              <w:tc>
                <w:tcPr>
                  <w:tcW w:w="518" w:type="dxa"/>
                  <w:tcBorders>
                    <w:top w:val="nil"/>
                    <w:left w:val="nil"/>
                    <w:bottom w:val="nil"/>
                    <w:right w:val="nil"/>
                  </w:tcBorders>
                  <w:shd w:val="clear" w:color="auto" w:fill="auto"/>
                  <w:noWrap/>
                  <w:vAlign w:val="center"/>
                </w:tcPr>
                <w:p w14:paraId="16E871F0"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E67CCB7"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258217" w14:textId="77777777" w:rsidR="00942A9C" w:rsidRPr="00942A9C" w:rsidRDefault="00942A9C" w:rsidP="00942A9C"/>
              </w:tc>
              <w:tc>
                <w:tcPr>
                  <w:tcW w:w="1494" w:type="dxa"/>
                  <w:tcBorders>
                    <w:top w:val="nil"/>
                    <w:left w:val="nil"/>
                    <w:bottom w:val="nil"/>
                    <w:right w:val="nil"/>
                  </w:tcBorders>
                  <w:shd w:val="clear" w:color="auto" w:fill="auto"/>
                  <w:noWrap/>
                  <w:vAlign w:val="center"/>
                </w:tcPr>
                <w:p w14:paraId="7CFC7EB3" w14:textId="77777777" w:rsidR="00942A9C" w:rsidRPr="00942A9C" w:rsidRDefault="00942A9C" w:rsidP="00942A9C"/>
              </w:tc>
            </w:tr>
            <w:tr w:rsidR="00942A9C" w:rsidRPr="00942A9C" w14:paraId="105E30AD" w14:textId="77777777" w:rsidTr="00942A9C">
              <w:trPr>
                <w:trHeight w:val="255"/>
              </w:trPr>
              <w:tc>
                <w:tcPr>
                  <w:tcW w:w="796" w:type="dxa"/>
                  <w:tcBorders>
                    <w:top w:val="nil"/>
                    <w:left w:val="nil"/>
                    <w:bottom w:val="nil"/>
                    <w:right w:val="nil"/>
                  </w:tcBorders>
                  <w:shd w:val="clear" w:color="auto" w:fill="auto"/>
                  <w:vAlign w:val="bottom"/>
                </w:tcPr>
                <w:p w14:paraId="6CF97736" w14:textId="77777777" w:rsidR="00942A9C" w:rsidRPr="00942A9C" w:rsidRDefault="00942A9C" w:rsidP="00942A9C">
                  <w:r w:rsidRPr="00942A9C">
                    <w:t>01-00</w:t>
                  </w:r>
                </w:p>
              </w:tc>
              <w:tc>
                <w:tcPr>
                  <w:tcW w:w="4520" w:type="dxa"/>
                  <w:tcBorders>
                    <w:top w:val="nil"/>
                    <w:left w:val="nil"/>
                    <w:bottom w:val="nil"/>
                    <w:right w:val="nil"/>
                  </w:tcBorders>
                  <w:shd w:val="clear" w:color="auto" w:fill="auto"/>
                  <w:noWrap/>
                  <w:vAlign w:val="bottom"/>
                </w:tcPr>
                <w:p w14:paraId="395F561E" w14:textId="77777777" w:rsidR="00942A9C" w:rsidRPr="00942A9C" w:rsidRDefault="00942A9C" w:rsidP="00942A9C">
                  <w:r w:rsidRPr="00942A9C">
                    <w:t>SPRINKLER STANICA</w:t>
                  </w:r>
                </w:p>
              </w:tc>
              <w:tc>
                <w:tcPr>
                  <w:tcW w:w="518" w:type="dxa"/>
                  <w:tcBorders>
                    <w:top w:val="nil"/>
                    <w:left w:val="nil"/>
                    <w:bottom w:val="single" w:sz="4" w:space="0" w:color="auto"/>
                    <w:right w:val="nil"/>
                  </w:tcBorders>
                  <w:shd w:val="clear" w:color="auto" w:fill="auto"/>
                  <w:noWrap/>
                  <w:vAlign w:val="bottom"/>
                </w:tcPr>
                <w:p w14:paraId="19778E59"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1A9CB0D2"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08381C85"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6BAABE94" w14:textId="77777777" w:rsidR="00942A9C" w:rsidRPr="00942A9C" w:rsidRDefault="00942A9C" w:rsidP="00942A9C">
                  <w:r w:rsidRPr="00942A9C">
                    <w:t> </w:t>
                  </w:r>
                </w:p>
              </w:tc>
            </w:tr>
            <w:tr w:rsidR="00942A9C" w:rsidRPr="00942A9C" w14:paraId="0C19E029" w14:textId="77777777" w:rsidTr="00942A9C">
              <w:trPr>
                <w:trHeight w:val="255"/>
              </w:trPr>
              <w:tc>
                <w:tcPr>
                  <w:tcW w:w="796" w:type="dxa"/>
                  <w:tcBorders>
                    <w:top w:val="nil"/>
                    <w:left w:val="nil"/>
                    <w:bottom w:val="nil"/>
                    <w:right w:val="nil"/>
                  </w:tcBorders>
                  <w:shd w:val="clear" w:color="auto" w:fill="auto"/>
                  <w:vAlign w:val="bottom"/>
                </w:tcPr>
                <w:p w14:paraId="087E0889"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661A1F46"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132EA06A"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7ECCD021"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598916"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FECD7A7" w14:textId="77777777" w:rsidR="00942A9C" w:rsidRPr="00942A9C" w:rsidRDefault="00942A9C" w:rsidP="00942A9C"/>
              </w:tc>
            </w:tr>
            <w:tr w:rsidR="00942A9C" w:rsidRPr="00942A9C" w14:paraId="6DA1B056" w14:textId="77777777" w:rsidTr="00942A9C">
              <w:trPr>
                <w:trHeight w:val="255"/>
              </w:trPr>
              <w:tc>
                <w:tcPr>
                  <w:tcW w:w="796" w:type="dxa"/>
                  <w:tcBorders>
                    <w:top w:val="nil"/>
                    <w:left w:val="nil"/>
                    <w:bottom w:val="nil"/>
                    <w:right w:val="nil"/>
                  </w:tcBorders>
                  <w:shd w:val="clear" w:color="auto" w:fill="auto"/>
                  <w:vAlign w:val="bottom"/>
                </w:tcPr>
                <w:p w14:paraId="57B94B1A" w14:textId="77777777" w:rsidR="00942A9C" w:rsidRPr="00942A9C" w:rsidRDefault="00942A9C" w:rsidP="00942A9C">
                  <w:r w:rsidRPr="00942A9C">
                    <w:t>02-00</w:t>
                  </w:r>
                </w:p>
              </w:tc>
              <w:tc>
                <w:tcPr>
                  <w:tcW w:w="4520" w:type="dxa"/>
                  <w:tcBorders>
                    <w:top w:val="nil"/>
                    <w:left w:val="nil"/>
                    <w:bottom w:val="nil"/>
                    <w:right w:val="nil"/>
                  </w:tcBorders>
                  <w:shd w:val="clear" w:color="auto" w:fill="auto"/>
                  <w:noWrap/>
                  <w:vAlign w:val="bottom"/>
                </w:tcPr>
                <w:p w14:paraId="7A8305D9" w14:textId="77777777" w:rsidR="00942A9C" w:rsidRPr="00942A9C" w:rsidRDefault="00942A9C" w:rsidP="00942A9C">
                  <w:r w:rsidRPr="00942A9C">
                    <w:t>SPRINKLER INSTALACIJA</w:t>
                  </w:r>
                </w:p>
              </w:tc>
              <w:tc>
                <w:tcPr>
                  <w:tcW w:w="518" w:type="dxa"/>
                  <w:tcBorders>
                    <w:top w:val="nil"/>
                    <w:left w:val="nil"/>
                    <w:bottom w:val="single" w:sz="4" w:space="0" w:color="auto"/>
                    <w:right w:val="nil"/>
                  </w:tcBorders>
                  <w:shd w:val="clear" w:color="auto" w:fill="auto"/>
                  <w:noWrap/>
                  <w:vAlign w:val="bottom"/>
                </w:tcPr>
                <w:p w14:paraId="0F845B22"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63A8E03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60AEBF60"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2AF0A975" w14:textId="77777777" w:rsidR="00942A9C" w:rsidRPr="00942A9C" w:rsidRDefault="00942A9C" w:rsidP="00942A9C">
                  <w:r w:rsidRPr="00942A9C">
                    <w:t> </w:t>
                  </w:r>
                </w:p>
              </w:tc>
            </w:tr>
            <w:tr w:rsidR="00942A9C" w:rsidRPr="00942A9C" w14:paraId="53F46A82" w14:textId="77777777" w:rsidTr="00942A9C">
              <w:trPr>
                <w:trHeight w:val="255"/>
              </w:trPr>
              <w:tc>
                <w:tcPr>
                  <w:tcW w:w="796" w:type="dxa"/>
                  <w:tcBorders>
                    <w:top w:val="nil"/>
                    <w:left w:val="nil"/>
                    <w:bottom w:val="nil"/>
                    <w:right w:val="nil"/>
                  </w:tcBorders>
                  <w:shd w:val="clear" w:color="auto" w:fill="auto"/>
                  <w:vAlign w:val="bottom"/>
                </w:tcPr>
                <w:p w14:paraId="6EF6D457"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0E3D0C9D"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57199204"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0B03790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F469F4B"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359B7FD" w14:textId="77777777" w:rsidR="00942A9C" w:rsidRPr="00942A9C" w:rsidRDefault="00942A9C" w:rsidP="00942A9C"/>
              </w:tc>
            </w:tr>
            <w:tr w:rsidR="00942A9C" w:rsidRPr="00942A9C" w14:paraId="732DCE66" w14:textId="77777777" w:rsidTr="00942A9C">
              <w:trPr>
                <w:trHeight w:val="255"/>
              </w:trPr>
              <w:tc>
                <w:tcPr>
                  <w:tcW w:w="796" w:type="dxa"/>
                  <w:tcBorders>
                    <w:top w:val="nil"/>
                    <w:left w:val="nil"/>
                    <w:bottom w:val="nil"/>
                    <w:right w:val="nil"/>
                  </w:tcBorders>
                  <w:shd w:val="clear" w:color="auto" w:fill="auto"/>
                  <w:vAlign w:val="bottom"/>
                </w:tcPr>
                <w:p w14:paraId="62A6D1F8" w14:textId="77777777" w:rsidR="00942A9C" w:rsidRPr="00942A9C" w:rsidRDefault="00942A9C" w:rsidP="00942A9C">
                  <w:r w:rsidRPr="00942A9C">
                    <w:t>03-00</w:t>
                  </w:r>
                </w:p>
              </w:tc>
              <w:tc>
                <w:tcPr>
                  <w:tcW w:w="4520" w:type="dxa"/>
                  <w:tcBorders>
                    <w:top w:val="nil"/>
                    <w:left w:val="nil"/>
                    <w:bottom w:val="nil"/>
                    <w:right w:val="nil"/>
                  </w:tcBorders>
                  <w:shd w:val="clear" w:color="auto" w:fill="auto"/>
                  <w:noWrap/>
                  <w:vAlign w:val="bottom"/>
                </w:tcPr>
                <w:p w14:paraId="34D201A5" w14:textId="77777777" w:rsidR="00942A9C" w:rsidRPr="00942A9C" w:rsidRDefault="00942A9C" w:rsidP="00942A9C">
                  <w:r w:rsidRPr="00942A9C">
                    <w:t>NOSAČI CEVOVODA</w:t>
                  </w:r>
                </w:p>
              </w:tc>
              <w:tc>
                <w:tcPr>
                  <w:tcW w:w="518" w:type="dxa"/>
                  <w:tcBorders>
                    <w:top w:val="nil"/>
                    <w:left w:val="nil"/>
                    <w:bottom w:val="single" w:sz="4" w:space="0" w:color="auto"/>
                    <w:right w:val="nil"/>
                  </w:tcBorders>
                  <w:shd w:val="clear" w:color="auto" w:fill="auto"/>
                  <w:noWrap/>
                  <w:vAlign w:val="bottom"/>
                </w:tcPr>
                <w:p w14:paraId="7795D5A7"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4A326925"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0AF8857D"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7B25C61A" w14:textId="77777777" w:rsidR="00942A9C" w:rsidRPr="00942A9C" w:rsidRDefault="00942A9C" w:rsidP="00942A9C">
                  <w:r w:rsidRPr="00942A9C">
                    <w:t> </w:t>
                  </w:r>
                </w:p>
              </w:tc>
            </w:tr>
            <w:tr w:rsidR="00942A9C" w:rsidRPr="00942A9C" w14:paraId="17347E78" w14:textId="77777777" w:rsidTr="00942A9C">
              <w:trPr>
                <w:trHeight w:val="255"/>
              </w:trPr>
              <w:tc>
                <w:tcPr>
                  <w:tcW w:w="796" w:type="dxa"/>
                  <w:tcBorders>
                    <w:top w:val="nil"/>
                    <w:left w:val="nil"/>
                    <w:bottom w:val="nil"/>
                    <w:right w:val="nil"/>
                  </w:tcBorders>
                  <w:shd w:val="clear" w:color="auto" w:fill="auto"/>
                  <w:vAlign w:val="bottom"/>
                </w:tcPr>
                <w:p w14:paraId="3F54221B"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19AD33D0"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24A96969"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23DB97D"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6501A9CE"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0BDC22EC" w14:textId="77777777" w:rsidR="00942A9C" w:rsidRPr="00942A9C" w:rsidRDefault="00942A9C" w:rsidP="00942A9C"/>
              </w:tc>
            </w:tr>
            <w:tr w:rsidR="00942A9C" w:rsidRPr="00942A9C" w14:paraId="606AEF3C" w14:textId="77777777" w:rsidTr="00942A9C">
              <w:trPr>
                <w:trHeight w:val="255"/>
              </w:trPr>
              <w:tc>
                <w:tcPr>
                  <w:tcW w:w="796" w:type="dxa"/>
                  <w:tcBorders>
                    <w:top w:val="nil"/>
                    <w:left w:val="nil"/>
                    <w:bottom w:val="nil"/>
                    <w:right w:val="nil"/>
                  </w:tcBorders>
                  <w:shd w:val="clear" w:color="auto" w:fill="auto"/>
                  <w:vAlign w:val="bottom"/>
                </w:tcPr>
                <w:p w14:paraId="53E4870D" w14:textId="77777777" w:rsidR="00942A9C" w:rsidRPr="00942A9C" w:rsidRDefault="00942A9C" w:rsidP="00942A9C">
                  <w:r w:rsidRPr="00942A9C">
                    <w:t>04-00</w:t>
                  </w:r>
                </w:p>
              </w:tc>
              <w:tc>
                <w:tcPr>
                  <w:tcW w:w="4520" w:type="dxa"/>
                  <w:tcBorders>
                    <w:top w:val="nil"/>
                    <w:left w:val="nil"/>
                    <w:bottom w:val="nil"/>
                    <w:right w:val="nil"/>
                  </w:tcBorders>
                  <w:shd w:val="clear" w:color="auto" w:fill="auto"/>
                  <w:noWrap/>
                  <w:vAlign w:val="bottom"/>
                </w:tcPr>
                <w:p w14:paraId="011DE62D" w14:textId="77777777" w:rsidR="00942A9C" w:rsidRPr="00942A9C" w:rsidRDefault="00942A9C" w:rsidP="00942A9C">
                  <w:r w:rsidRPr="00942A9C">
                    <w:t>POMOĆNI MATERIJAL</w:t>
                  </w:r>
                </w:p>
              </w:tc>
              <w:tc>
                <w:tcPr>
                  <w:tcW w:w="518" w:type="dxa"/>
                  <w:tcBorders>
                    <w:top w:val="nil"/>
                    <w:left w:val="nil"/>
                    <w:bottom w:val="single" w:sz="4" w:space="0" w:color="auto"/>
                    <w:right w:val="nil"/>
                  </w:tcBorders>
                  <w:shd w:val="clear" w:color="auto" w:fill="auto"/>
                  <w:noWrap/>
                  <w:vAlign w:val="bottom"/>
                </w:tcPr>
                <w:p w14:paraId="731407C3"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627AC59D"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1AFC147E"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53AAF44C" w14:textId="77777777" w:rsidR="00942A9C" w:rsidRPr="00942A9C" w:rsidRDefault="00942A9C" w:rsidP="00942A9C">
                  <w:r w:rsidRPr="00942A9C">
                    <w:t> </w:t>
                  </w:r>
                </w:p>
              </w:tc>
            </w:tr>
            <w:tr w:rsidR="00942A9C" w:rsidRPr="00942A9C" w14:paraId="4770BEC3" w14:textId="77777777" w:rsidTr="00942A9C">
              <w:trPr>
                <w:trHeight w:val="255"/>
              </w:trPr>
              <w:tc>
                <w:tcPr>
                  <w:tcW w:w="796" w:type="dxa"/>
                  <w:tcBorders>
                    <w:top w:val="nil"/>
                    <w:left w:val="nil"/>
                    <w:bottom w:val="nil"/>
                    <w:right w:val="nil"/>
                  </w:tcBorders>
                  <w:shd w:val="clear" w:color="auto" w:fill="auto"/>
                  <w:vAlign w:val="bottom"/>
                </w:tcPr>
                <w:p w14:paraId="0168B2A8"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289A930D"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4D082028"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C679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18427371"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4853870C" w14:textId="77777777" w:rsidR="00942A9C" w:rsidRPr="00942A9C" w:rsidRDefault="00942A9C" w:rsidP="00942A9C"/>
              </w:tc>
            </w:tr>
            <w:tr w:rsidR="00942A9C" w:rsidRPr="00942A9C" w14:paraId="5372CDAC" w14:textId="77777777" w:rsidTr="00942A9C">
              <w:trPr>
                <w:trHeight w:val="255"/>
              </w:trPr>
              <w:tc>
                <w:tcPr>
                  <w:tcW w:w="796" w:type="dxa"/>
                  <w:tcBorders>
                    <w:top w:val="nil"/>
                    <w:left w:val="nil"/>
                    <w:bottom w:val="nil"/>
                    <w:right w:val="nil"/>
                  </w:tcBorders>
                  <w:shd w:val="clear" w:color="auto" w:fill="auto"/>
                  <w:vAlign w:val="bottom"/>
                </w:tcPr>
                <w:p w14:paraId="4B530BCA" w14:textId="77777777" w:rsidR="00942A9C" w:rsidRPr="00942A9C" w:rsidRDefault="00942A9C" w:rsidP="00942A9C">
                  <w:r w:rsidRPr="00942A9C">
                    <w:t>05-00</w:t>
                  </w:r>
                </w:p>
              </w:tc>
              <w:tc>
                <w:tcPr>
                  <w:tcW w:w="4520" w:type="dxa"/>
                  <w:tcBorders>
                    <w:top w:val="nil"/>
                    <w:left w:val="nil"/>
                    <w:bottom w:val="nil"/>
                    <w:right w:val="nil"/>
                  </w:tcBorders>
                  <w:shd w:val="clear" w:color="auto" w:fill="auto"/>
                  <w:noWrap/>
                  <w:vAlign w:val="bottom"/>
                </w:tcPr>
                <w:p w14:paraId="4BF83320" w14:textId="77777777" w:rsidR="00942A9C" w:rsidRPr="00942A9C" w:rsidRDefault="00942A9C" w:rsidP="00942A9C">
                  <w:r w:rsidRPr="00942A9C">
                    <w:t>BOJENJE CEVOVODA</w:t>
                  </w:r>
                </w:p>
              </w:tc>
              <w:tc>
                <w:tcPr>
                  <w:tcW w:w="518" w:type="dxa"/>
                  <w:tcBorders>
                    <w:top w:val="nil"/>
                    <w:left w:val="nil"/>
                    <w:bottom w:val="single" w:sz="4" w:space="0" w:color="auto"/>
                    <w:right w:val="nil"/>
                  </w:tcBorders>
                  <w:shd w:val="clear" w:color="auto" w:fill="auto"/>
                  <w:noWrap/>
                  <w:vAlign w:val="bottom"/>
                </w:tcPr>
                <w:p w14:paraId="0BCE3E4D"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0238C420"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56C8C349"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6EF8A22F" w14:textId="77777777" w:rsidR="00942A9C" w:rsidRPr="00942A9C" w:rsidRDefault="00942A9C" w:rsidP="00942A9C">
                  <w:r w:rsidRPr="00942A9C">
                    <w:t> </w:t>
                  </w:r>
                </w:p>
              </w:tc>
            </w:tr>
            <w:tr w:rsidR="00942A9C" w:rsidRPr="00942A9C" w14:paraId="4C288749" w14:textId="77777777" w:rsidTr="00942A9C">
              <w:trPr>
                <w:trHeight w:val="255"/>
              </w:trPr>
              <w:tc>
                <w:tcPr>
                  <w:tcW w:w="796" w:type="dxa"/>
                  <w:tcBorders>
                    <w:top w:val="nil"/>
                    <w:left w:val="nil"/>
                    <w:bottom w:val="nil"/>
                    <w:right w:val="nil"/>
                  </w:tcBorders>
                  <w:shd w:val="clear" w:color="auto" w:fill="auto"/>
                  <w:vAlign w:val="bottom"/>
                </w:tcPr>
                <w:p w14:paraId="76492F33"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70A4B10F"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79297E43"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7DDCD3F"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317BBEF"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09195B1" w14:textId="77777777" w:rsidR="00942A9C" w:rsidRPr="00942A9C" w:rsidRDefault="00942A9C" w:rsidP="00942A9C"/>
              </w:tc>
            </w:tr>
            <w:tr w:rsidR="00942A9C" w:rsidRPr="00942A9C" w14:paraId="7A22450D" w14:textId="77777777" w:rsidTr="00942A9C">
              <w:trPr>
                <w:trHeight w:val="255"/>
              </w:trPr>
              <w:tc>
                <w:tcPr>
                  <w:tcW w:w="796" w:type="dxa"/>
                  <w:tcBorders>
                    <w:top w:val="nil"/>
                    <w:left w:val="nil"/>
                    <w:bottom w:val="nil"/>
                    <w:right w:val="nil"/>
                  </w:tcBorders>
                  <w:shd w:val="clear" w:color="auto" w:fill="auto"/>
                  <w:vAlign w:val="bottom"/>
                </w:tcPr>
                <w:p w14:paraId="49DAC925" w14:textId="77777777" w:rsidR="00942A9C" w:rsidRPr="00942A9C" w:rsidRDefault="00942A9C" w:rsidP="00942A9C">
                  <w:r w:rsidRPr="00942A9C">
                    <w:t>06-00</w:t>
                  </w:r>
                </w:p>
              </w:tc>
              <w:tc>
                <w:tcPr>
                  <w:tcW w:w="4520" w:type="dxa"/>
                  <w:tcBorders>
                    <w:top w:val="nil"/>
                    <w:left w:val="nil"/>
                    <w:bottom w:val="nil"/>
                    <w:right w:val="nil"/>
                  </w:tcBorders>
                  <w:shd w:val="clear" w:color="auto" w:fill="auto"/>
                  <w:noWrap/>
                  <w:vAlign w:val="bottom"/>
                </w:tcPr>
                <w:p w14:paraId="6963712C" w14:textId="77777777" w:rsidR="00942A9C" w:rsidRPr="00942A9C" w:rsidRDefault="00942A9C" w:rsidP="00942A9C">
                  <w:r w:rsidRPr="00942A9C">
                    <w:t>ZAVRŠNI RADOVI</w:t>
                  </w:r>
                </w:p>
              </w:tc>
              <w:tc>
                <w:tcPr>
                  <w:tcW w:w="518" w:type="dxa"/>
                  <w:tcBorders>
                    <w:top w:val="nil"/>
                    <w:left w:val="nil"/>
                    <w:bottom w:val="single" w:sz="4" w:space="0" w:color="auto"/>
                    <w:right w:val="nil"/>
                  </w:tcBorders>
                  <w:shd w:val="clear" w:color="auto" w:fill="auto"/>
                  <w:noWrap/>
                  <w:vAlign w:val="bottom"/>
                </w:tcPr>
                <w:p w14:paraId="26F991EF"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4F60355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38EB61A9"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390E716D" w14:textId="77777777" w:rsidR="00942A9C" w:rsidRPr="00942A9C" w:rsidRDefault="00942A9C" w:rsidP="00942A9C">
                  <w:r w:rsidRPr="00942A9C">
                    <w:t> </w:t>
                  </w:r>
                </w:p>
              </w:tc>
            </w:tr>
            <w:tr w:rsidR="00942A9C" w:rsidRPr="00942A9C" w14:paraId="17D6A3A9" w14:textId="77777777" w:rsidTr="00942A9C">
              <w:trPr>
                <w:trHeight w:val="255"/>
              </w:trPr>
              <w:tc>
                <w:tcPr>
                  <w:tcW w:w="796" w:type="dxa"/>
                  <w:tcBorders>
                    <w:top w:val="nil"/>
                    <w:left w:val="nil"/>
                    <w:bottom w:val="nil"/>
                    <w:right w:val="nil"/>
                  </w:tcBorders>
                  <w:shd w:val="clear" w:color="auto" w:fill="auto"/>
                  <w:vAlign w:val="bottom"/>
                </w:tcPr>
                <w:p w14:paraId="0FBFF77D" w14:textId="77777777" w:rsidR="00942A9C" w:rsidRPr="00942A9C" w:rsidRDefault="00942A9C" w:rsidP="00942A9C"/>
              </w:tc>
              <w:tc>
                <w:tcPr>
                  <w:tcW w:w="4520" w:type="dxa"/>
                  <w:tcBorders>
                    <w:top w:val="nil"/>
                    <w:left w:val="nil"/>
                    <w:bottom w:val="nil"/>
                    <w:right w:val="nil"/>
                  </w:tcBorders>
                  <w:shd w:val="clear" w:color="auto" w:fill="auto"/>
                  <w:noWrap/>
                  <w:vAlign w:val="bottom"/>
                </w:tcPr>
                <w:p w14:paraId="52864250" w14:textId="77777777" w:rsidR="00942A9C" w:rsidRPr="00942A9C" w:rsidRDefault="00942A9C" w:rsidP="00942A9C"/>
              </w:tc>
              <w:tc>
                <w:tcPr>
                  <w:tcW w:w="518" w:type="dxa"/>
                  <w:tcBorders>
                    <w:top w:val="nil"/>
                    <w:left w:val="nil"/>
                    <w:bottom w:val="nil"/>
                    <w:right w:val="nil"/>
                  </w:tcBorders>
                  <w:shd w:val="clear" w:color="auto" w:fill="auto"/>
                  <w:noWrap/>
                  <w:vAlign w:val="bottom"/>
                </w:tcPr>
                <w:p w14:paraId="03AAD0FB"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B1FDF76"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20CC8723"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61691850" w14:textId="77777777" w:rsidR="00942A9C" w:rsidRPr="00942A9C" w:rsidRDefault="00942A9C" w:rsidP="00942A9C"/>
              </w:tc>
            </w:tr>
            <w:tr w:rsidR="00942A9C" w:rsidRPr="00942A9C" w14:paraId="2F194B0E" w14:textId="77777777" w:rsidTr="00942A9C">
              <w:trPr>
                <w:trHeight w:val="255"/>
              </w:trPr>
              <w:tc>
                <w:tcPr>
                  <w:tcW w:w="796" w:type="dxa"/>
                  <w:tcBorders>
                    <w:top w:val="nil"/>
                    <w:left w:val="nil"/>
                    <w:bottom w:val="nil"/>
                    <w:right w:val="nil"/>
                  </w:tcBorders>
                  <w:shd w:val="clear" w:color="auto" w:fill="auto"/>
                  <w:vAlign w:val="bottom"/>
                </w:tcPr>
                <w:p w14:paraId="205141C5" w14:textId="77777777" w:rsidR="00942A9C" w:rsidRPr="00942A9C" w:rsidRDefault="00942A9C" w:rsidP="00942A9C">
                  <w:r w:rsidRPr="00942A9C">
                    <w:t>07-00</w:t>
                  </w:r>
                </w:p>
              </w:tc>
              <w:tc>
                <w:tcPr>
                  <w:tcW w:w="4520" w:type="dxa"/>
                  <w:tcBorders>
                    <w:top w:val="nil"/>
                    <w:left w:val="nil"/>
                    <w:bottom w:val="single" w:sz="4" w:space="0" w:color="auto"/>
                    <w:right w:val="nil"/>
                  </w:tcBorders>
                  <w:shd w:val="clear" w:color="auto" w:fill="auto"/>
                  <w:noWrap/>
                  <w:vAlign w:val="bottom"/>
                </w:tcPr>
                <w:p w14:paraId="6854DEF5" w14:textId="77777777" w:rsidR="00942A9C" w:rsidRPr="00942A9C" w:rsidRDefault="00942A9C" w:rsidP="00942A9C">
                  <w:r w:rsidRPr="00942A9C">
                    <w:t>UNOŠENJE IZMENA</w:t>
                  </w:r>
                </w:p>
              </w:tc>
              <w:tc>
                <w:tcPr>
                  <w:tcW w:w="518" w:type="dxa"/>
                  <w:tcBorders>
                    <w:top w:val="nil"/>
                    <w:left w:val="nil"/>
                    <w:bottom w:val="single" w:sz="4" w:space="0" w:color="auto"/>
                    <w:right w:val="nil"/>
                  </w:tcBorders>
                  <w:shd w:val="clear" w:color="auto" w:fill="auto"/>
                  <w:noWrap/>
                  <w:vAlign w:val="bottom"/>
                </w:tcPr>
                <w:p w14:paraId="1AFA4648"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0E66F381" w14:textId="77777777" w:rsidR="00942A9C" w:rsidRPr="00942A9C" w:rsidRDefault="00942A9C" w:rsidP="00942A9C">
                  <w:r w:rsidRPr="00942A9C">
                    <w:t> </w:t>
                  </w:r>
                </w:p>
              </w:tc>
              <w:tc>
                <w:tcPr>
                  <w:tcW w:w="1076" w:type="dxa"/>
                  <w:tcBorders>
                    <w:top w:val="nil"/>
                    <w:left w:val="nil"/>
                    <w:bottom w:val="single" w:sz="4" w:space="0" w:color="auto"/>
                    <w:right w:val="nil"/>
                  </w:tcBorders>
                  <w:shd w:val="clear" w:color="auto" w:fill="auto"/>
                  <w:noWrap/>
                  <w:vAlign w:val="bottom"/>
                </w:tcPr>
                <w:p w14:paraId="1E9849F2" w14:textId="77777777" w:rsidR="00942A9C" w:rsidRPr="00942A9C" w:rsidRDefault="00942A9C" w:rsidP="00942A9C">
                  <w:r w:rsidRPr="00942A9C">
                    <w:t> </w:t>
                  </w:r>
                </w:p>
              </w:tc>
              <w:tc>
                <w:tcPr>
                  <w:tcW w:w="1494" w:type="dxa"/>
                  <w:tcBorders>
                    <w:top w:val="nil"/>
                    <w:left w:val="nil"/>
                    <w:bottom w:val="single" w:sz="4" w:space="0" w:color="auto"/>
                    <w:right w:val="nil"/>
                  </w:tcBorders>
                  <w:shd w:val="clear" w:color="auto" w:fill="auto"/>
                  <w:noWrap/>
                  <w:vAlign w:val="bottom"/>
                </w:tcPr>
                <w:p w14:paraId="53599797" w14:textId="77777777" w:rsidR="00942A9C" w:rsidRPr="00942A9C" w:rsidRDefault="00942A9C" w:rsidP="00942A9C">
                  <w:r w:rsidRPr="00942A9C">
                    <w:t> </w:t>
                  </w:r>
                </w:p>
              </w:tc>
            </w:tr>
            <w:tr w:rsidR="00942A9C" w:rsidRPr="00942A9C" w14:paraId="47650F4C" w14:textId="77777777" w:rsidTr="00942A9C">
              <w:trPr>
                <w:trHeight w:val="255"/>
              </w:trPr>
              <w:tc>
                <w:tcPr>
                  <w:tcW w:w="796" w:type="dxa"/>
                  <w:tcBorders>
                    <w:top w:val="nil"/>
                    <w:left w:val="nil"/>
                    <w:bottom w:val="nil"/>
                    <w:right w:val="nil"/>
                  </w:tcBorders>
                  <w:shd w:val="clear" w:color="auto" w:fill="auto"/>
                  <w:noWrap/>
                  <w:vAlign w:val="bottom"/>
                </w:tcPr>
                <w:p w14:paraId="786131B2" w14:textId="77777777" w:rsidR="00942A9C" w:rsidRPr="00942A9C" w:rsidRDefault="00942A9C" w:rsidP="00942A9C"/>
              </w:tc>
              <w:tc>
                <w:tcPr>
                  <w:tcW w:w="4520" w:type="dxa"/>
                  <w:tcBorders>
                    <w:top w:val="nil"/>
                    <w:left w:val="nil"/>
                    <w:bottom w:val="nil"/>
                    <w:right w:val="nil"/>
                  </w:tcBorders>
                  <w:shd w:val="clear" w:color="auto" w:fill="auto"/>
                </w:tcPr>
                <w:p w14:paraId="43BC8328" w14:textId="77777777" w:rsidR="00942A9C" w:rsidRPr="00942A9C" w:rsidRDefault="00942A9C" w:rsidP="00942A9C">
                  <w:r w:rsidRPr="00942A9C">
                    <w:t xml:space="preserve">UKUPNO  </w:t>
                  </w:r>
                </w:p>
              </w:tc>
              <w:tc>
                <w:tcPr>
                  <w:tcW w:w="518" w:type="dxa"/>
                  <w:tcBorders>
                    <w:top w:val="nil"/>
                    <w:left w:val="nil"/>
                    <w:bottom w:val="nil"/>
                    <w:right w:val="nil"/>
                  </w:tcBorders>
                  <w:shd w:val="clear" w:color="auto" w:fill="auto"/>
                  <w:noWrap/>
                  <w:vAlign w:val="center"/>
                </w:tcPr>
                <w:p w14:paraId="32007B5C"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57894C7E" w14:textId="77777777" w:rsidR="00942A9C" w:rsidRPr="00942A9C" w:rsidRDefault="00942A9C" w:rsidP="00942A9C"/>
              </w:tc>
              <w:tc>
                <w:tcPr>
                  <w:tcW w:w="1076" w:type="dxa"/>
                  <w:tcBorders>
                    <w:top w:val="nil"/>
                    <w:left w:val="nil"/>
                    <w:bottom w:val="nil"/>
                    <w:right w:val="nil"/>
                  </w:tcBorders>
                  <w:shd w:val="clear" w:color="auto" w:fill="auto"/>
                  <w:noWrap/>
                  <w:vAlign w:val="bottom"/>
                </w:tcPr>
                <w:p w14:paraId="49484FF8" w14:textId="77777777" w:rsidR="00942A9C" w:rsidRPr="00942A9C" w:rsidRDefault="00942A9C" w:rsidP="00942A9C"/>
              </w:tc>
              <w:tc>
                <w:tcPr>
                  <w:tcW w:w="1494" w:type="dxa"/>
                  <w:tcBorders>
                    <w:top w:val="nil"/>
                    <w:left w:val="nil"/>
                    <w:bottom w:val="nil"/>
                    <w:right w:val="nil"/>
                  </w:tcBorders>
                  <w:shd w:val="clear" w:color="auto" w:fill="auto"/>
                  <w:noWrap/>
                  <w:vAlign w:val="bottom"/>
                </w:tcPr>
                <w:p w14:paraId="7630C0E5" w14:textId="77777777" w:rsidR="00942A9C" w:rsidRPr="00942A9C" w:rsidRDefault="00942A9C" w:rsidP="00942A9C"/>
              </w:tc>
            </w:tr>
          </w:tbl>
          <w:p w14:paraId="0B08A510" w14:textId="77777777" w:rsidR="00942A9C" w:rsidRPr="00942A9C" w:rsidRDefault="00942A9C" w:rsidP="00942A9C"/>
          <w:p w14:paraId="65B1111B" w14:textId="77777777" w:rsidR="00942A9C" w:rsidRPr="00942A9C" w:rsidRDefault="00942A9C" w:rsidP="00942A9C"/>
          <w:p w14:paraId="54EA1EC9" w14:textId="77777777" w:rsidR="00942A9C" w:rsidRPr="00942A9C" w:rsidRDefault="00942A9C" w:rsidP="00942A9C"/>
          <w:p w14:paraId="34ABE707" w14:textId="77777777" w:rsidR="00942A9C" w:rsidRPr="00942A9C" w:rsidRDefault="00942A9C" w:rsidP="00942A9C"/>
          <w:p w14:paraId="41CAC17F" w14:textId="77777777" w:rsidR="00942A9C" w:rsidRPr="00942A9C" w:rsidRDefault="00942A9C" w:rsidP="00942A9C"/>
          <w:p w14:paraId="1A6E09B1" w14:textId="77777777" w:rsidR="00942A9C" w:rsidRDefault="00942A9C" w:rsidP="00942A9C"/>
          <w:p w14:paraId="2995D537" w14:textId="77777777" w:rsidR="00291550" w:rsidRDefault="00291550" w:rsidP="00942A9C"/>
          <w:p w14:paraId="7421682F" w14:textId="77777777" w:rsidR="00291550" w:rsidRDefault="00291550" w:rsidP="00942A9C"/>
          <w:p w14:paraId="40A6BEAC" w14:textId="77777777" w:rsidR="00291550" w:rsidRDefault="00291550" w:rsidP="00942A9C"/>
          <w:p w14:paraId="57EDA007" w14:textId="77777777" w:rsidR="00291550" w:rsidRDefault="00291550" w:rsidP="00942A9C"/>
          <w:p w14:paraId="52211AB0" w14:textId="77777777" w:rsidR="00291550" w:rsidRDefault="00291550" w:rsidP="00942A9C"/>
          <w:p w14:paraId="5B09AC3A" w14:textId="77777777" w:rsidR="00291550" w:rsidRDefault="00291550" w:rsidP="00942A9C"/>
          <w:p w14:paraId="1D210231" w14:textId="77777777" w:rsidR="00291550" w:rsidRDefault="00291550" w:rsidP="00942A9C"/>
          <w:p w14:paraId="165DD277" w14:textId="77777777" w:rsidR="00291550" w:rsidRDefault="00291550" w:rsidP="00942A9C"/>
          <w:p w14:paraId="285FEFB5" w14:textId="77777777" w:rsidR="00291550" w:rsidRDefault="00291550" w:rsidP="00942A9C"/>
          <w:p w14:paraId="037BA961" w14:textId="77777777" w:rsidR="00291550" w:rsidRDefault="00291550" w:rsidP="00942A9C"/>
          <w:p w14:paraId="3A1DB1AD" w14:textId="77777777" w:rsidR="00291550" w:rsidRDefault="00291550" w:rsidP="00942A9C"/>
          <w:p w14:paraId="2035FF9C" w14:textId="77777777" w:rsidR="00291550" w:rsidRDefault="00291550" w:rsidP="00942A9C"/>
          <w:p w14:paraId="529BBB45" w14:textId="77777777" w:rsidR="00291550" w:rsidRDefault="00291550" w:rsidP="00942A9C"/>
          <w:p w14:paraId="3B6C175D" w14:textId="77777777" w:rsidR="00291550" w:rsidRDefault="00291550" w:rsidP="00942A9C"/>
          <w:p w14:paraId="3CC927B2" w14:textId="77777777" w:rsidR="00291550" w:rsidRDefault="00291550" w:rsidP="00942A9C"/>
          <w:p w14:paraId="0C04BA7F" w14:textId="77777777" w:rsidR="00291550" w:rsidRDefault="00291550" w:rsidP="00942A9C"/>
          <w:p w14:paraId="2C736404" w14:textId="77777777" w:rsidR="00291550" w:rsidRDefault="00291550" w:rsidP="00942A9C"/>
          <w:p w14:paraId="61D0CB09" w14:textId="77777777" w:rsidR="00291550" w:rsidRDefault="00291550" w:rsidP="00942A9C"/>
          <w:p w14:paraId="220A1374" w14:textId="77777777" w:rsidR="00291550" w:rsidRPr="00942A9C" w:rsidRDefault="00291550" w:rsidP="00942A9C"/>
          <w:p w14:paraId="0A769C01" w14:textId="77777777" w:rsidR="00942A9C" w:rsidRPr="00942A9C" w:rsidRDefault="00942A9C" w:rsidP="00942A9C"/>
          <w:p w14:paraId="034B7788" w14:textId="77777777" w:rsidR="00942A9C" w:rsidRPr="00942A9C" w:rsidRDefault="00942A9C" w:rsidP="00942A9C"/>
          <w:p w14:paraId="0135537C" w14:textId="77777777" w:rsidR="00942A9C" w:rsidRPr="00942A9C" w:rsidRDefault="00942A9C" w:rsidP="00942A9C">
            <w:r w:rsidRPr="00942A9C">
              <w:lastRenderedPageBreak/>
              <w:t>ZBIRNA REKAPITULACIJA UZ PREDMER RADOVA – SPECIFIKACIJA VREDNOSTI RADOVA -  II  FAZA</w:t>
            </w:r>
          </w:p>
          <w:p w14:paraId="75D05C91" w14:textId="77777777" w:rsidR="00942A9C" w:rsidRPr="00942A9C" w:rsidRDefault="00942A9C" w:rsidP="00942A9C"/>
          <w:tbl>
            <w:tblPr>
              <w:tblW w:w="977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817"/>
              <w:gridCol w:w="5245"/>
              <w:gridCol w:w="1857"/>
              <w:gridCol w:w="1858"/>
            </w:tblGrid>
            <w:tr w:rsidR="00942A9C" w:rsidRPr="00942A9C" w14:paraId="5BC7C7B1" w14:textId="77777777" w:rsidTr="00942A9C">
              <w:trPr>
                <w:trHeight w:val="624"/>
              </w:trPr>
              <w:tc>
                <w:tcPr>
                  <w:tcW w:w="817" w:type="dxa"/>
                  <w:shd w:val="clear" w:color="auto" w:fill="FFFF00"/>
                  <w:noWrap/>
                  <w:vAlign w:val="center"/>
                </w:tcPr>
                <w:p w14:paraId="557C1111" w14:textId="77777777" w:rsidR="00942A9C" w:rsidRPr="00942A9C" w:rsidRDefault="00942A9C" w:rsidP="00942A9C">
                  <w:r w:rsidRPr="00942A9C">
                    <w:br w:type="page"/>
                  </w:r>
                  <w:r w:rsidRPr="00942A9C">
                    <w:br w:type="page"/>
                    <w:t>Br.</w:t>
                  </w:r>
                </w:p>
              </w:tc>
              <w:tc>
                <w:tcPr>
                  <w:tcW w:w="5245" w:type="dxa"/>
                  <w:shd w:val="clear" w:color="auto" w:fill="FFFF00"/>
                  <w:noWrap/>
                  <w:vAlign w:val="center"/>
                </w:tcPr>
                <w:p w14:paraId="13A7A3A7" w14:textId="77777777" w:rsidR="00942A9C" w:rsidRPr="00942A9C" w:rsidRDefault="00942A9C" w:rsidP="00942A9C">
                  <w:r w:rsidRPr="00942A9C">
                    <w:t>VRSTA RADOVA – Oznaka projekta</w:t>
                  </w:r>
                </w:p>
              </w:tc>
              <w:tc>
                <w:tcPr>
                  <w:tcW w:w="1857" w:type="dxa"/>
                  <w:shd w:val="clear" w:color="auto" w:fill="FFFF00"/>
                  <w:noWrap/>
                  <w:vAlign w:val="center"/>
                </w:tcPr>
                <w:p w14:paraId="213DF56B" w14:textId="77777777" w:rsidR="00942A9C" w:rsidRPr="00942A9C" w:rsidRDefault="00942A9C" w:rsidP="00942A9C">
                  <w:r w:rsidRPr="00942A9C">
                    <w:t> Procentualni udeo vrste radova u ukupnim radovima</w:t>
                  </w:r>
                </w:p>
              </w:tc>
              <w:tc>
                <w:tcPr>
                  <w:tcW w:w="1858" w:type="dxa"/>
                  <w:shd w:val="clear" w:color="auto" w:fill="FFFF00"/>
                  <w:noWrap/>
                  <w:vAlign w:val="center"/>
                </w:tcPr>
                <w:p w14:paraId="60FCC2BD" w14:textId="77777777" w:rsidR="00942A9C" w:rsidRPr="00942A9C" w:rsidRDefault="00942A9C" w:rsidP="00942A9C">
                  <w:r w:rsidRPr="00942A9C">
                    <w:t>Ukupna cena</w:t>
                  </w:r>
                </w:p>
              </w:tc>
            </w:tr>
            <w:tr w:rsidR="00942A9C" w:rsidRPr="00942A9C" w14:paraId="676CE10E" w14:textId="77777777" w:rsidTr="00942A9C">
              <w:trPr>
                <w:trHeight w:val="567"/>
              </w:trPr>
              <w:tc>
                <w:tcPr>
                  <w:tcW w:w="817" w:type="dxa"/>
                  <w:shd w:val="clear" w:color="auto" w:fill="auto"/>
                  <w:noWrap/>
                  <w:vAlign w:val="center"/>
                </w:tcPr>
                <w:p w14:paraId="1A44B4E2" w14:textId="77777777" w:rsidR="00942A9C" w:rsidRPr="00942A9C" w:rsidRDefault="00942A9C" w:rsidP="00942A9C">
                  <w:r w:rsidRPr="00942A9C">
                    <w:t>1</w:t>
                  </w:r>
                </w:p>
              </w:tc>
              <w:tc>
                <w:tcPr>
                  <w:tcW w:w="5245" w:type="dxa"/>
                  <w:shd w:val="clear" w:color="auto" w:fill="auto"/>
                  <w:noWrap/>
                  <w:vAlign w:val="center"/>
                </w:tcPr>
                <w:p w14:paraId="58DC04F0" w14:textId="77777777" w:rsidR="00942A9C" w:rsidRPr="00942A9C" w:rsidRDefault="00942A9C" w:rsidP="00942A9C">
                  <w:r w:rsidRPr="00942A9C">
                    <w:t>GRAĐEVINSKO ZANATSKI RADOVI – 2011U008A10</w:t>
                  </w:r>
                </w:p>
              </w:tc>
              <w:tc>
                <w:tcPr>
                  <w:tcW w:w="1857" w:type="dxa"/>
                  <w:shd w:val="clear" w:color="auto" w:fill="auto"/>
                  <w:noWrap/>
                  <w:vAlign w:val="center"/>
                </w:tcPr>
                <w:p w14:paraId="0BB645EE" w14:textId="77777777" w:rsidR="00942A9C" w:rsidRPr="00942A9C" w:rsidRDefault="00942A9C" w:rsidP="00942A9C"/>
              </w:tc>
              <w:tc>
                <w:tcPr>
                  <w:tcW w:w="1858" w:type="dxa"/>
                  <w:shd w:val="clear" w:color="auto" w:fill="auto"/>
                  <w:noWrap/>
                  <w:vAlign w:val="center"/>
                </w:tcPr>
                <w:p w14:paraId="6AA56DA9" w14:textId="77777777" w:rsidR="00942A9C" w:rsidRPr="00942A9C" w:rsidRDefault="00942A9C" w:rsidP="00942A9C"/>
              </w:tc>
            </w:tr>
            <w:tr w:rsidR="00942A9C" w:rsidRPr="00942A9C" w14:paraId="18F4C6CD" w14:textId="77777777" w:rsidTr="00942A9C">
              <w:trPr>
                <w:trHeight w:val="567"/>
              </w:trPr>
              <w:tc>
                <w:tcPr>
                  <w:tcW w:w="817" w:type="dxa"/>
                  <w:shd w:val="clear" w:color="auto" w:fill="auto"/>
                  <w:noWrap/>
                  <w:vAlign w:val="center"/>
                </w:tcPr>
                <w:p w14:paraId="5702CF2B" w14:textId="77777777" w:rsidR="00942A9C" w:rsidRPr="00942A9C" w:rsidRDefault="00942A9C" w:rsidP="00942A9C">
                  <w:r w:rsidRPr="00942A9C">
                    <w:t>2</w:t>
                  </w:r>
                </w:p>
              </w:tc>
              <w:tc>
                <w:tcPr>
                  <w:tcW w:w="5245" w:type="dxa"/>
                  <w:shd w:val="clear" w:color="auto" w:fill="auto"/>
                  <w:noWrap/>
                  <w:vAlign w:val="center"/>
                </w:tcPr>
                <w:p w14:paraId="21D292D8" w14:textId="77777777" w:rsidR="00942A9C" w:rsidRPr="00942A9C" w:rsidRDefault="00942A9C" w:rsidP="00942A9C">
                  <w:r w:rsidRPr="00942A9C">
                    <w:t>RADOVI NA TEHNOLOGIJI KUHINJE I RESTORANA I TEHNOLOGIJI ČAJNIH KUHINJA   - 2011U008A11</w:t>
                  </w:r>
                </w:p>
              </w:tc>
              <w:tc>
                <w:tcPr>
                  <w:tcW w:w="1857" w:type="dxa"/>
                  <w:shd w:val="clear" w:color="auto" w:fill="auto"/>
                  <w:noWrap/>
                  <w:vAlign w:val="center"/>
                </w:tcPr>
                <w:p w14:paraId="2658235D" w14:textId="77777777" w:rsidR="00942A9C" w:rsidRPr="00942A9C" w:rsidRDefault="00942A9C" w:rsidP="00942A9C">
                  <w:r w:rsidRPr="00942A9C">
                    <w:t> </w:t>
                  </w:r>
                </w:p>
                <w:p w14:paraId="1E5177C9" w14:textId="77777777" w:rsidR="00942A9C" w:rsidRPr="00942A9C" w:rsidRDefault="00942A9C" w:rsidP="00942A9C">
                  <w:r w:rsidRPr="00942A9C">
                    <w:t> </w:t>
                  </w:r>
                </w:p>
                <w:p w14:paraId="366D1B0F" w14:textId="77777777" w:rsidR="00942A9C" w:rsidRPr="00942A9C" w:rsidRDefault="00942A9C" w:rsidP="00942A9C"/>
              </w:tc>
              <w:tc>
                <w:tcPr>
                  <w:tcW w:w="1858" w:type="dxa"/>
                  <w:shd w:val="clear" w:color="auto" w:fill="auto"/>
                  <w:noWrap/>
                  <w:vAlign w:val="center"/>
                </w:tcPr>
                <w:p w14:paraId="12B3DB67" w14:textId="77777777" w:rsidR="00942A9C" w:rsidRPr="00942A9C" w:rsidRDefault="00942A9C" w:rsidP="00942A9C"/>
              </w:tc>
            </w:tr>
            <w:tr w:rsidR="00942A9C" w:rsidRPr="00942A9C" w14:paraId="71DA05A5" w14:textId="77777777" w:rsidTr="00942A9C">
              <w:trPr>
                <w:trHeight w:val="567"/>
              </w:trPr>
              <w:tc>
                <w:tcPr>
                  <w:tcW w:w="817" w:type="dxa"/>
                  <w:shd w:val="clear" w:color="auto" w:fill="auto"/>
                  <w:noWrap/>
                  <w:vAlign w:val="center"/>
                </w:tcPr>
                <w:p w14:paraId="017B6BC9" w14:textId="77777777" w:rsidR="00942A9C" w:rsidRPr="00942A9C" w:rsidRDefault="00942A9C" w:rsidP="00942A9C">
                  <w:r w:rsidRPr="00942A9C">
                    <w:t>3</w:t>
                  </w:r>
                </w:p>
              </w:tc>
              <w:tc>
                <w:tcPr>
                  <w:tcW w:w="8960" w:type="dxa"/>
                  <w:gridSpan w:val="3"/>
                  <w:shd w:val="clear" w:color="auto" w:fill="auto"/>
                  <w:noWrap/>
                  <w:vAlign w:val="center"/>
                </w:tcPr>
                <w:p w14:paraId="76E2B22B" w14:textId="77777777" w:rsidR="00942A9C" w:rsidRPr="00942A9C" w:rsidRDefault="00942A9C" w:rsidP="00942A9C">
                  <w:r w:rsidRPr="00942A9C">
                    <w:t>HIDROTEHNIČKE INSTALACIJE</w:t>
                  </w:r>
                </w:p>
              </w:tc>
            </w:tr>
            <w:tr w:rsidR="00942A9C" w:rsidRPr="00942A9C" w14:paraId="3D920570" w14:textId="77777777" w:rsidTr="00942A9C">
              <w:trPr>
                <w:trHeight w:val="567"/>
              </w:trPr>
              <w:tc>
                <w:tcPr>
                  <w:tcW w:w="817" w:type="dxa"/>
                  <w:shd w:val="clear" w:color="auto" w:fill="auto"/>
                  <w:noWrap/>
                  <w:vAlign w:val="center"/>
                </w:tcPr>
                <w:p w14:paraId="54177138" w14:textId="77777777" w:rsidR="00942A9C" w:rsidRPr="00942A9C" w:rsidRDefault="00942A9C" w:rsidP="00942A9C">
                  <w:r w:rsidRPr="00942A9C">
                    <w:t>3-a.1</w:t>
                  </w:r>
                </w:p>
              </w:tc>
              <w:tc>
                <w:tcPr>
                  <w:tcW w:w="5245" w:type="dxa"/>
                  <w:shd w:val="clear" w:color="auto" w:fill="auto"/>
                  <w:noWrap/>
                  <w:vAlign w:val="center"/>
                </w:tcPr>
                <w:p w14:paraId="225F48F0" w14:textId="77777777" w:rsidR="00942A9C" w:rsidRPr="00942A9C" w:rsidRDefault="00942A9C" w:rsidP="00942A9C">
                  <w:r w:rsidRPr="00942A9C">
                    <w:t>UNUTRAŠNJIH INSTALACIJA VODOVODA I KANALIZACIJE – POSLOVNI DEO – FAZA 2 - 2011U008A13</w:t>
                  </w:r>
                </w:p>
              </w:tc>
              <w:tc>
                <w:tcPr>
                  <w:tcW w:w="1857" w:type="dxa"/>
                  <w:shd w:val="clear" w:color="auto" w:fill="auto"/>
                  <w:noWrap/>
                  <w:vAlign w:val="center"/>
                </w:tcPr>
                <w:p w14:paraId="3C7DDFA0" w14:textId="77777777" w:rsidR="00942A9C" w:rsidRPr="00942A9C" w:rsidRDefault="00942A9C" w:rsidP="00942A9C"/>
              </w:tc>
              <w:tc>
                <w:tcPr>
                  <w:tcW w:w="1858" w:type="dxa"/>
                  <w:shd w:val="clear" w:color="auto" w:fill="auto"/>
                  <w:noWrap/>
                  <w:vAlign w:val="center"/>
                </w:tcPr>
                <w:p w14:paraId="43F8DF0E" w14:textId="77777777" w:rsidR="00942A9C" w:rsidRPr="00942A9C" w:rsidRDefault="00942A9C" w:rsidP="00942A9C"/>
              </w:tc>
            </w:tr>
            <w:tr w:rsidR="00942A9C" w:rsidRPr="00942A9C" w14:paraId="0B340B35" w14:textId="77777777" w:rsidTr="00942A9C">
              <w:trPr>
                <w:trHeight w:val="567"/>
              </w:trPr>
              <w:tc>
                <w:tcPr>
                  <w:tcW w:w="817" w:type="dxa"/>
                  <w:shd w:val="clear" w:color="auto" w:fill="auto"/>
                  <w:noWrap/>
                  <w:vAlign w:val="center"/>
                </w:tcPr>
                <w:p w14:paraId="25E75C00" w14:textId="77777777" w:rsidR="00942A9C" w:rsidRPr="00942A9C" w:rsidRDefault="00942A9C" w:rsidP="00942A9C">
                  <w:r w:rsidRPr="00942A9C">
                    <w:t>4</w:t>
                  </w:r>
                </w:p>
              </w:tc>
              <w:tc>
                <w:tcPr>
                  <w:tcW w:w="8960" w:type="dxa"/>
                  <w:gridSpan w:val="3"/>
                  <w:shd w:val="clear" w:color="auto" w:fill="auto"/>
                  <w:noWrap/>
                  <w:vAlign w:val="center"/>
                </w:tcPr>
                <w:p w14:paraId="37C13C53" w14:textId="77777777" w:rsidR="00942A9C" w:rsidRPr="00942A9C" w:rsidRDefault="00942A9C" w:rsidP="00942A9C">
                  <w:r w:rsidRPr="00942A9C">
                    <w:t>ELEKTROENERGETSKE INSTALACIJE</w:t>
                  </w:r>
                </w:p>
              </w:tc>
            </w:tr>
            <w:tr w:rsidR="00942A9C" w:rsidRPr="00942A9C" w14:paraId="33D936B4" w14:textId="77777777" w:rsidTr="00942A9C">
              <w:trPr>
                <w:trHeight w:val="567"/>
              </w:trPr>
              <w:tc>
                <w:tcPr>
                  <w:tcW w:w="817" w:type="dxa"/>
                  <w:shd w:val="clear" w:color="auto" w:fill="auto"/>
                  <w:noWrap/>
                  <w:vAlign w:val="center"/>
                </w:tcPr>
                <w:p w14:paraId="669E9591" w14:textId="77777777" w:rsidR="00942A9C" w:rsidRPr="00942A9C" w:rsidRDefault="00942A9C" w:rsidP="00942A9C">
                  <w:r w:rsidRPr="00942A9C">
                    <w:t>4-a.1</w:t>
                  </w:r>
                </w:p>
              </w:tc>
              <w:tc>
                <w:tcPr>
                  <w:tcW w:w="5245" w:type="dxa"/>
                  <w:shd w:val="clear" w:color="auto" w:fill="auto"/>
                  <w:noWrap/>
                  <w:vAlign w:val="center"/>
                </w:tcPr>
                <w:p w14:paraId="6CDCC70C" w14:textId="77777777" w:rsidR="00942A9C" w:rsidRPr="00942A9C" w:rsidRDefault="00942A9C" w:rsidP="00942A9C">
                  <w:r w:rsidRPr="00942A9C">
                    <w:t>RADOVI NA ELEKTROENERGETSKIM INSTALACIJAMA – POSLOVNI DEO – FAZA 2 - 2011U008E10</w:t>
                  </w:r>
                </w:p>
              </w:tc>
              <w:tc>
                <w:tcPr>
                  <w:tcW w:w="1857" w:type="dxa"/>
                  <w:shd w:val="clear" w:color="auto" w:fill="auto"/>
                  <w:noWrap/>
                  <w:vAlign w:val="center"/>
                </w:tcPr>
                <w:p w14:paraId="6CCCFC5C" w14:textId="77777777" w:rsidR="00942A9C" w:rsidRPr="00942A9C" w:rsidRDefault="00942A9C" w:rsidP="00942A9C"/>
              </w:tc>
              <w:tc>
                <w:tcPr>
                  <w:tcW w:w="1858" w:type="dxa"/>
                  <w:shd w:val="clear" w:color="auto" w:fill="auto"/>
                  <w:noWrap/>
                  <w:vAlign w:val="center"/>
                </w:tcPr>
                <w:p w14:paraId="0EFA4FEF" w14:textId="77777777" w:rsidR="00942A9C" w:rsidRPr="00942A9C" w:rsidRDefault="00942A9C" w:rsidP="00942A9C"/>
              </w:tc>
            </w:tr>
            <w:tr w:rsidR="00942A9C" w:rsidRPr="00942A9C" w14:paraId="42349C0A" w14:textId="77777777" w:rsidTr="00942A9C">
              <w:trPr>
                <w:trHeight w:val="567"/>
              </w:trPr>
              <w:tc>
                <w:tcPr>
                  <w:tcW w:w="817" w:type="dxa"/>
                  <w:shd w:val="clear" w:color="auto" w:fill="auto"/>
                  <w:noWrap/>
                  <w:vAlign w:val="center"/>
                </w:tcPr>
                <w:p w14:paraId="2F1457AE" w14:textId="77777777" w:rsidR="00942A9C" w:rsidRPr="00942A9C" w:rsidRDefault="00942A9C" w:rsidP="00942A9C">
                  <w:r w:rsidRPr="00942A9C">
                    <w:t>4-a.2</w:t>
                  </w:r>
                </w:p>
              </w:tc>
              <w:tc>
                <w:tcPr>
                  <w:tcW w:w="5245" w:type="dxa"/>
                  <w:shd w:val="clear" w:color="auto" w:fill="auto"/>
                  <w:noWrap/>
                  <w:vAlign w:val="center"/>
                </w:tcPr>
                <w:p w14:paraId="3A748235" w14:textId="77777777" w:rsidR="00942A9C" w:rsidRPr="00942A9C" w:rsidRDefault="00942A9C" w:rsidP="00942A9C">
                  <w:r w:rsidRPr="00942A9C">
                    <w:t>RADOVI NA DEKORATIVNOM OSVETLJENJU OBJEKTA-FASADE - 2011U008E1.10</w:t>
                  </w:r>
                </w:p>
              </w:tc>
              <w:tc>
                <w:tcPr>
                  <w:tcW w:w="1857" w:type="dxa"/>
                  <w:shd w:val="clear" w:color="auto" w:fill="auto"/>
                  <w:noWrap/>
                  <w:vAlign w:val="center"/>
                </w:tcPr>
                <w:p w14:paraId="22B3F67C" w14:textId="77777777" w:rsidR="00942A9C" w:rsidRPr="00942A9C" w:rsidRDefault="00942A9C" w:rsidP="00942A9C"/>
              </w:tc>
              <w:tc>
                <w:tcPr>
                  <w:tcW w:w="1858" w:type="dxa"/>
                  <w:shd w:val="clear" w:color="auto" w:fill="auto"/>
                  <w:noWrap/>
                  <w:vAlign w:val="center"/>
                </w:tcPr>
                <w:p w14:paraId="6D03B49B" w14:textId="77777777" w:rsidR="00942A9C" w:rsidRPr="00942A9C" w:rsidRDefault="00942A9C" w:rsidP="00942A9C"/>
              </w:tc>
            </w:tr>
            <w:tr w:rsidR="00942A9C" w:rsidRPr="00942A9C" w14:paraId="76BA2965" w14:textId="77777777" w:rsidTr="00942A9C">
              <w:trPr>
                <w:trHeight w:val="567"/>
              </w:trPr>
              <w:tc>
                <w:tcPr>
                  <w:tcW w:w="817" w:type="dxa"/>
                  <w:shd w:val="clear" w:color="auto" w:fill="auto"/>
                  <w:noWrap/>
                  <w:vAlign w:val="center"/>
                </w:tcPr>
                <w:p w14:paraId="7752FDAD" w14:textId="77777777" w:rsidR="00942A9C" w:rsidRPr="00942A9C" w:rsidRDefault="00942A9C" w:rsidP="00942A9C">
                  <w:r w:rsidRPr="00942A9C">
                    <w:t>5</w:t>
                  </w:r>
                </w:p>
              </w:tc>
              <w:tc>
                <w:tcPr>
                  <w:tcW w:w="8960" w:type="dxa"/>
                  <w:gridSpan w:val="3"/>
                  <w:shd w:val="clear" w:color="auto" w:fill="auto"/>
                  <w:noWrap/>
                  <w:vAlign w:val="center"/>
                </w:tcPr>
                <w:p w14:paraId="45DAD214" w14:textId="77777777" w:rsidR="00942A9C" w:rsidRPr="00942A9C" w:rsidRDefault="00942A9C" w:rsidP="00942A9C">
                  <w:r w:rsidRPr="00942A9C">
                    <w:t>TELEKOMUNIKACIONE I SIGNALNE INSTALACIJE</w:t>
                  </w:r>
                </w:p>
              </w:tc>
            </w:tr>
            <w:tr w:rsidR="00942A9C" w:rsidRPr="00942A9C" w14:paraId="78F6DD8B" w14:textId="77777777" w:rsidTr="00942A9C">
              <w:trPr>
                <w:trHeight w:val="567"/>
              </w:trPr>
              <w:tc>
                <w:tcPr>
                  <w:tcW w:w="817" w:type="dxa"/>
                  <w:shd w:val="clear" w:color="auto" w:fill="auto"/>
                  <w:noWrap/>
                  <w:vAlign w:val="center"/>
                </w:tcPr>
                <w:p w14:paraId="5ED3099E" w14:textId="77777777" w:rsidR="00942A9C" w:rsidRPr="00942A9C" w:rsidRDefault="00942A9C" w:rsidP="00942A9C">
                  <w:r w:rsidRPr="00942A9C">
                    <w:t>5-a.1</w:t>
                  </w:r>
                </w:p>
              </w:tc>
              <w:tc>
                <w:tcPr>
                  <w:tcW w:w="5245" w:type="dxa"/>
                  <w:shd w:val="clear" w:color="auto" w:fill="auto"/>
                  <w:noWrap/>
                  <w:vAlign w:val="center"/>
                </w:tcPr>
                <w:p w14:paraId="6124CB09" w14:textId="77777777" w:rsidR="00942A9C" w:rsidRPr="00942A9C" w:rsidRDefault="00942A9C" w:rsidP="00942A9C">
                  <w:r w:rsidRPr="00942A9C">
                    <w:t>TELEKOMUNIKACIONE I SIGNALNE INSTALACIJE - POSLOVNI DEO - 2011U008E11</w:t>
                  </w:r>
                </w:p>
              </w:tc>
              <w:tc>
                <w:tcPr>
                  <w:tcW w:w="1857" w:type="dxa"/>
                  <w:shd w:val="clear" w:color="auto" w:fill="auto"/>
                  <w:noWrap/>
                  <w:vAlign w:val="center"/>
                </w:tcPr>
                <w:p w14:paraId="5B8E13E6" w14:textId="77777777" w:rsidR="00942A9C" w:rsidRPr="00942A9C" w:rsidRDefault="00942A9C" w:rsidP="00942A9C"/>
              </w:tc>
              <w:tc>
                <w:tcPr>
                  <w:tcW w:w="1858" w:type="dxa"/>
                  <w:shd w:val="clear" w:color="auto" w:fill="auto"/>
                  <w:noWrap/>
                  <w:vAlign w:val="center"/>
                </w:tcPr>
                <w:p w14:paraId="749E5384" w14:textId="77777777" w:rsidR="00942A9C" w:rsidRPr="00942A9C" w:rsidRDefault="00942A9C" w:rsidP="00942A9C"/>
              </w:tc>
            </w:tr>
            <w:tr w:rsidR="00942A9C" w:rsidRPr="00942A9C" w14:paraId="14C4679B" w14:textId="77777777" w:rsidTr="00942A9C">
              <w:trPr>
                <w:trHeight w:val="567"/>
              </w:trPr>
              <w:tc>
                <w:tcPr>
                  <w:tcW w:w="817" w:type="dxa"/>
                  <w:shd w:val="clear" w:color="auto" w:fill="auto"/>
                  <w:noWrap/>
                  <w:vAlign w:val="center"/>
                </w:tcPr>
                <w:p w14:paraId="319E2199" w14:textId="77777777" w:rsidR="00942A9C" w:rsidRPr="00942A9C" w:rsidRDefault="00942A9C" w:rsidP="00942A9C">
                  <w:r w:rsidRPr="00942A9C">
                    <w:t>6</w:t>
                  </w:r>
                </w:p>
              </w:tc>
              <w:tc>
                <w:tcPr>
                  <w:tcW w:w="8960" w:type="dxa"/>
                  <w:gridSpan w:val="3"/>
                  <w:shd w:val="clear" w:color="auto" w:fill="auto"/>
                  <w:noWrap/>
                  <w:vAlign w:val="center"/>
                </w:tcPr>
                <w:p w14:paraId="1A7BA70D" w14:textId="77777777" w:rsidR="00942A9C" w:rsidRPr="00942A9C" w:rsidRDefault="00942A9C" w:rsidP="00942A9C">
                  <w:r w:rsidRPr="00942A9C">
                    <w:t>MAŠINSKE INSTALACIJE</w:t>
                  </w:r>
                </w:p>
              </w:tc>
            </w:tr>
            <w:tr w:rsidR="00942A9C" w:rsidRPr="00942A9C" w14:paraId="75D99A1D" w14:textId="77777777" w:rsidTr="00942A9C">
              <w:trPr>
                <w:trHeight w:val="567"/>
              </w:trPr>
              <w:tc>
                <w:tcPr>
                  <w:tcW w:w="817" w:type="dxa"/>
                  <w:shd w:val="clear" w:color="auto" w:fill="auto"/>
                  <w:noWrap/>
                  <w:vAlign w:val="center"/>
                </w:tcPr>
                <w:p w14:paraId="4DC75C88" w14:textId="77777777" w:rsidR="00942A9C" w:rsidRPr="00942A9C" w:rsidRDefault="00942A9C" w:rsidP="00942A9C">
                  <w:r w:rsidRPr="00942A9C">
                    <w:t>6-a.1</w:t>
                  </w:r>
                </w:p>
              </w:tc>
              <w:tc>
                <w:tcPr>
                  <w:tcW w:w="5245" w:type="dxa"/>
                  <w:shd w:val="clear" w:color="auto" w:fill="auto"/>
                  <w:noWrap/>
                  <w:vAlign w:val="center"/>
                </w:tcPr>
                <w:p w14:paraId="7435A239" w14:textId="77777777" w:rsidR="00942A9C" w:rsidRPr="00942A9C" w:rsidRDefault="00942A9C" w:rsidP="00942A9C">
                  <w:r w:rsidRPr="00942A9C">
                    <w:t>TERMOTEHNIČKE INSTALACIJE – POSLOVNI DEO - 2011U008M11</w:t>
                  </w:r>
                </w:p>
              </w:tc>
              <w:tc>
                <w:tcPr>
                  <w:tcW w:w="1857" w:type="dxa"/>
                  <w:shd w:val="clear" w:color="auto" w:fill="auto"/>
                  <w:noWrap/>
                  <w:vAlign w:val="center"/>
                </w:tcPr>
                <w:p w14:paraId="489D5639" w14:textId="77777777" w:rsidR="00942A9C" w:rsidRPr="00942A9C" w:rsidRDefault="00942A9C" w:rsidP="00942A9C"/>
              </w:tc>
              <w:tc>
                <w:tcPr>
                  <w:tcW w:w="1858" w:type="dxa"/>
                  <w:shd w:val="clear" w:color="auto" w:fill="auto"/>
                  <w:noWrap/>
                  <w:vAlign w:val="center"/>
                </w:tcPr>
                <w:p w14:paraId="5701A9BD" w14:textId="77777777" w:rsidR="00942A9C" w:rsidRPr="00942A9C" w:rsidRDefault="00942A9C" w:rsidP="00942A9C"/>
              </w:tc>
            </w:tr>
            <w:tr w:rsidR="00942A9C" w:rsidRPr="00942A9C" w14:paraId="04E3FA4B" w14:textId="77777777" w:rsidTr="00942A9C">
              <w:trPr>
                <w:trHeight w:val="567"/>
              </w:trPr>
              <w:tc>
                <w:tcPr>
                  <w:tcW w:w="817" w:type="dxa"/>
                  <w:shd w:val="clear" w:color="auto" w:fill="auto"/>
                  <w:noWrap/>
                  <w:vAlign w:val="center"/>
                </w:tcPr>
                <w:p w14:paraId="37FA3E4D" w14:textId="77777777" w:rsidR="00942A9C" w:rsidRPr="00942A9C" w:rsidRDefault="00942A9C" w:rsidP="00942A9C">
                  <w:r w:rsidRPr="00942A9C">
                    <w:t>7</w:t>
                  </w:r>
                </w:p>
              </w:tc>
              <w:tc>
                <w:tcPr>
                  <w:tcW w:w="8960" w:type="dxa"/>
                  <w:gridSpan w:val="3"/>
                  <w:shd w:val="clear" w:color="auto" w:fill="auto"/>
                  <w:noWrap/>
                  <w:vAlign w:val="center"/>
                </w:tcPr>
                <w:p w14:paraId="1634DBE1" w14:textId="77777777" w:rsidR="00942A9C" w:rsidRPr="00942A9C" w:rsidRDefault="00942A9C" w:rsidP="00942A9C">
                  <w:r w:rsidRPr="00942A9C">
                    <w:t>ZAŠTITA OD POŽARA</w:t>
                  </w:r>
                </w:p>
              </w:tc>
            </w:tr>
            <w:tr w:rsidR="00942A9C" w:rsidRPr="00942A9C" w14:paraId="20F340D5" w14:textId="77777777" w:rsidTr="00942A9C">
              <w:trPr>
                <w:trHeight w:val="567"/>
              </w:trPr>
              <w:tc>
                <w:tcPr>
                  <w:tcW w:w="817" w:type="dxa"/>
                  <w:shd w:val="clear" w:color="auto" w:fill="auto"/>
                  <w:noWrap/>
                  <w:vAlign w:val="center"/>
                </w:tcPr>
                <w:p w14:paraId="3905C186" w14:textId="77777777" w:rsidR="00942A9C" w:rsidRPr="00942A9C" w:rsidRDefault="00942A9C" w:rsidP="00942A9C">
                  <w:r w:rsidRPr="00942A9C">
                    <w:t>7-a-1</w:t>
                  </w:r>
                </w:p>
              </w:tc>
              <w:tc>
                <w:tcPr>
                  <w:tcW w:w="5245" w:type="dxa"/>
                  <w:shd w:val="clear" w:color="auto" w:fill="auto"/>
                  <w:noWrap/>
                  <w:vAlign w:val="center"/>
                </w:tcPr>
                <w:p w14:paraId="2CDE06F3" w14:textId="77777777" w:rsidR="00942A9C" w:rsidRPr="00942A9C" w:rsidRDefault="00942A9C" w:rsidP="00942A9C">
                  <w:r w:rsidRPr="00942A9C">
                    <w:t>RADOVI  ZAŠTITE OD POŽARA POSLOVNI DEO - 2011U008A14</w:t>
                  </w:r>
                </w:p>
              </w:tc>
              <w:tc>
                <w:tcPr>
                  <w:tcW w:w="1857" w:type="dxa"/>
                  <w:shd w:val="clear" w:color="auto" w:fill="auto"/>
                  <w:noWrap/>
                  <w:vAlign w:val="center"/>
                </w:tcPr>
                <w:p w14:paraId="5CBD66E0" w14:textId="77777777" w:rsidR="00942A9C" w:rsidRPr="00942A9C" w:rsidRDefault="00942A9C" w:rsidP="00942A9C"/>
              </w:tc>
              <w:tc>
                <w:tcPr>
                  <w:tcW w:w="1858" w:type="dxa"/>
                  <w:shd w:val="clear" w:color="auto" w:fill="auto"/>
                  <w:noWrap/>
                  <w:vAlign w:val="center"/>
                </w:tcPr>
                <w:p w14:paraId="69208DF8" w14:textId="77777777" w:rsidR="00942A9C" w:rsidRPr="00942A9C" w:rsidRDefault="00942A9C" w:rsidP="00942A9C"/>
              </w:tc>
            </w:tr>
            <w:tr w:rsidR="00942A9C" w:rsidRPr="00942A9C" w14:paraId="4D827967" w14:textId="77777777" w:rsidTr="00942A9C">
              <w:trPr>
                <w:trHeight w:val="567"/>
              </w:trPr>
              <w:tc>
                <w:tcPr>
                  <w:tcW w:w="817" w:type="dxa"/>
                  <w:shd w:val="clear" w:color="auto" w:fill="auto"/>
                  <w:noWrap/>
                  <w:vAlign w:val="center"/>
                </w:tcPr>
                <w:p w14:paraId="2F0AE7C6" w14:textId="77777777" w:rsidR="00942A9C" w:rsidRPr="00942A9C" w:rsidRDefault="00942A9C" w:rsidP="00942A9C">
                  <w:r w:rsidRPr="00942A9C">
                    <w:t>8</w:t>
                  </w:r>
                </w:p>
              </w:tc>
              <w:tc>
                <w:tcPr>
                  <w:tcW w:w="5245" w:type="dxa"/>
                  <w:shd w:val="clear" w:color="auto" w:fill="auto"/>
                  <w:noWrap/>
                  <w:vAlign w:val="center"/>
                </w:tcPr>
                <w:p w14:paraId="506A59D7" w14:textId="77777777" w:rsidR="00942A9C" w:rsidRPr="00942A9C" w:rsidRDefault="00942A9C" w:rsidP="00942A9C">
                  <w:r w:rsidRPr="00942A9C">
                    <w:t>RADOVI NA ELEKTROMOTORNOM POGONU - 2011U008E12</w:t>
                  </w:r>
                </w:p>
              </w:tc>
              <w:tc>
                <w:tcPr>
                  <w:tcW w:w="1857" w:type="dxa"/>
                  <w:shd w:val="clear" w:color="auto" w:fill="auto"/>
                  <w:noWrap/>
                  <w:vAlign w:val="center"/>
                </w:tcPr>
                <w:p w14:paraId="1B056ED1" w14:textId="77777777" w:rsidR="00942A9C" w:rsidRPr="00942A9C" w:rsidRDefault="00942A9C" w:rsidP="00942A9C"/>
              </w:tc>
              <w:tc>
                <w:tcPr>
                  <w:tcW w:w="1858" w:type="dxa"/>
                  <w:shd w:val="clear" w:color="auto" w:fill="auto"/>
                  <w:noWrap/>
                  <w:vAlign w:val="center"/>
                </w:tcPr>
                <w:p w14:paraId="3A78F602" w14:textId="77777777" w:rsidR="00942A9C" w:rsidRPr="00942A9C" w:rsidRDefault="00942A9C" w:rsidP="00942A9C"/>
              </w:tc>
            </w:tr>
            <w:tr w:rsidR="00942A9C" w:rsidRPr="00942A9C" w14:paraId="40943A55" w14:textId="77777777" w:rsidTr="00942A9C">
              <w:trPr>
                <w:trHeight w:val="567"/>
              </w:trPr>
              <w:tc>
                <w:tcPr>
                  <w:tcW w:w="817" w:type="dxa"/>
                  <w:shd w:val="clear" w:color="auto" w:fill="auto"/>
                  <w:noWrap/>
                  <w:vAlign w:val="center"/>
                </w:tcPr>
                <w:p w14:paraId="2178339F" w14:textId="77777777" w:rsidR="00942A9C" w:rsidRPr="00942A9C" w:rsidRDefault="00942A9C" w:rsidP="00942A9C">
                  <w:r w:rsidRPr="00942A9C">
                    <w:t>9</w:t>
                  </w:r>
                </w:p>
              </w:tc>
              <w:tc>
                <w:tcPr>
                  <w:tcW w:w="5245" w:type="dxa"/>
                  <w:shd w:val="clear" w:color="auto" w:fill="auto"/>
                  <w:noWrap/>
                  <w:vAlign w:val="center"/>
                </w:tcPr>
                <w:p w14:paraId="1B610E04" w14:textId="77777777" w:rsidR="00942A9C" w:rsidRPr="00942A9C" w:rsidRDefault="00942A9C" w:rsidP="00942A9C">
                  <w:r w:rsidRPr="00942A9C">
                    <w:t>RADOVI NA ELEKTROMOTORNOM POGONU TOPLOTNE PODSTANICE - 2011U008E13</w:t>
                  </w:r>
                </w:p>
              </w:tc>
              <w:tc>
                <w:tcPr>
                  <w:tcW w:w="1857" w:type="dxa"/>
                  <w:shd w:val="clear" w:color="auto" w:fill="auto"/>
                  <w:noWrap/>
                  <w:vAlign w:val="center"/>
                </w:tcPr>
                <w:p w14:paraId="75636C38" w14:textId="77777777" w:rsidR="00942A9C" w:rsidRPr="00942A9C" w:rsidRDefault="00942A9C" w:rsidP="00942A9C"/>
              </w:tc>
              <w:tc>
                <w:tcPr>
                  <w:tcW w:w="1858" w:type="dxa"/>
                  <w:shd w:val="clear" w:color="auto" w:fill="auto"/>
                  <w:noWrap/>
                  <w:vAlign w:val="center"/>
                </w:tcPr>
                <w:p w14:paraId="023B861A" w14:textId="77777777" w:rsidR="00942A9C" w:rsidRPr="00942A9C" w:rsidRDefault="00942A9C" w:rsidP="00942A9C"/>
              </w:tc>
            </w:tr>
            <w:tr w:rsidR="00942A9C" w:rsidRPr="00942A9C" w14:paraId="1C873375" w14:textId="77777777" w:rsidTr="00942A9C">
              <w:trPr>
                <w:trHeight w:val="567"/>
              </w:trPr>
              <w:tc>
                <w:tcPr>
                  <w:tcW w:w="817" w:type="dxa"/>
                  <w:shd w:val="clear" w:color="auto" w:fill="auto"/>
                  <w:noWrap/>
                  <w:vAlign w:val="center"/>
                </w:tcPr>
                <w:p w14:paraId="118EB323" w14:textId="77777777" w:rsidR="00942A9C" w:rsidRPr="00942A9C" w:rsidRDefault="00942A9C" w:rsidP="00942A9C">
                  <w:r w:rsidRPr="00942A9C">
                    <w:t>10</w:t>
                  </w:r>
                </w:p>
              </w:tc>
              <w:tc>
                <w:tcPr>
                  <w:tcW w:w="5245" w:type="dxa"/>
                  <w:shd w:val="clear" w:color="auto" w:fill="auto"/>
                  <w:noWrap/>
                  <w:vAlign w:val="center"/>
                </w:tcPr>
                <w:p w14:paraId="2A7B118B" w14:textId="77777777" w:rsidR="00942A9C" w:rsidRPr="00942A9C" w:rsidRDefault="00942A9C" w:rsidP="00942A9C">
                  <w:r w:rsidRPr="00942A9C">
                    <w:t>RADOVI NA CSNU - 2011U008E14</w:t>
                  </w:r>
                </w:p>
              </w:tc>
              <w:tc>
                <w:tcPr>
                  <w:tcW w:w="1857" w:type="dxa"/>
                  <w:shd w:val="clear" w:color="auto" w:fill="auto"/>
                  <w:noWrap/>
                  <w:vAlign w:val="center"/>
                </w:tcPr>
                <w:p w14:paraId="4E5CD471" w14:textId="77777777" w:rsidR="00942A9C" w:rsidRPr="00942A9C" w:rsidRDefault="00942A9C" w:rsidP="00942A9C"/>
              </w:tc>
              <w:tc>
                <w:tcPr>
                  <w:tcW w:w="1858" w:type="dxa"/>
                  <w:shd w:val="clear" w:color="auto" w:fill="auto"/>
                  <w:noWrap/>
                  <w:vAlign w:val="center"/>
                </w:tcPr>
                <w:p w14:paraId="5A4ECFD0" w14:textId="77777777" w:rsidR="00942A9C" w:rsidRPr="00942A9C" w:rsidRDefault="00942A9C" w:rsidP="00942A9C"/>
              </w:tc>
            </w:tr>
            <w:tr w:rsidR="00942A9C" w:rsidRPr="00942A9C" w14:paraId="669B9089" w14:textId="77777777" w:rsidTr="00942A9C">
              <w:trPr>
                <w:trHeight w:val="567"/>
              </w:trPr>
              <w:tc>
                <w:tcPr>
                  <w:tcW w:w="817" w:type="dxa"/>
                  <w:shd w:val="clear" w:color="auto" w:fill="auto"/>
                  <w:noWrap/>
                  <w:vAlign w:val="center"/>
                </w:tcPr>
                <w:p w14:paraId="09CDE1A1" w14:textId="77777777" w:rsidR="00942A9C" w:rsidRPr="00942A9C" w:rsidRDefault="00942A9C" w:rsidP="00942A9C">
                  <w:r w:rsidRPr="00942A9C">
                    <w:t>11</w:t>
                  </w:r>
                </w:p>
              </w:tc>
              <w:tc>
                <w:tcPr>
                  <w:tcW w:w="5245" w:type="dxa"/>
                  <w:shd w:val="clear" w:color="auto" w:fill="auto"/>
                  <w:noWrap/>
                  <w:vAlign w:val="center"/>
                </w:tcPr>
                <w:p w14:paraId="3A5593F6" w14:textId="77777777" w:rsidR="00942A9C" w:rsidRPr="00942A9C" w:rsidRDefault="00942A9C" w:rsidP="00942A9C">
                  <w:r w:rsidRPr="00942A9C">
                    <w:t>DIZEL AGREGAT - (2011U008M10)</w:t>
                  </w:r>
                </w:p>
              </w:tc>
              <w:tc>
                <w:tcPr>
                  <w:tcW w:w="1857" w:type="dxa"/>
                  <w:shd w:val="clear" w:color="auto" w:fill="auto"/>
                  <w:noWrap/>
                  <w:vAlign w:val="center"/>
                </w:tcPr>
                <w:p w14:paraId="001A203C" w14:textId="77777777" w:rsidR="00942A9C" w:rsidRPr="00942A9C" w:rsidRDefault="00942A9C" w:rsidP="00942A9C"/>
              </w:tc>
              <w:tc>
                <w:tcPr>
                  <w:tcW w:w="1858" w:type="dxa"/>
                  <w:shd w:val="clear" w:color="auto" w:fill="auto"/>
                  <w:noWrap/>
                  <w:vAlign w:val="center"/>
                </w:tcPr>
                <w:p w14:paraId="05534570" w14:textId="77777777" w:rsidR="00942A9C" w:rsidRPr="00942A9C" w:rsidRDefault="00942A9C" w:rsidP="00942A9C"/>
              </w:tc>
            </w:tr>
            <w:tr w:rsidR="00942A9C" w:rsidRPr="00942A9C" w14:paraId="1CA96B20" w14:textId="77777777" w:rsidTr="00942A9C">
              <w:trPr>
                <w:trHeight w:val="567"/>
              </w:trPr>
              <w:tc>
                <w:tcPr>
                  <w:tcW w:w="817" w:type="dxa"/>
                  <w:shd w:val="clear" w:color="auto" w:fill="auto"/>
                  <w:noWrap/>
                  <w:vAlign w:val="center"/>
                </w:tcPr>
                <w:p w14:paraId="7904BE7B" w14:textId="77777777" w:rsidR="00942A9C" w:rsidRPr="00942A9C" w:rsidRDefault="00942A9C" w:rsidP="00942A9C">
                  <w:r w:rsidRPr="00942A9C">
                    <w:lastRenderedPageBreak/>
                    <w:t>12</w:t>
                  </w:r>
                </w:p>
              </w:tc>
              <w:tc>
                <w:tcPr>
                  <w:tcW w:w="5245" w:type="dxa"/>
                  <w:shd w:val="clear" w:color="auto" w:fill="auto"/>
                  <w:noWrap/>
                  <w:vAlign w:val="center"/>
                </w:tcPr>
                <w:p w14:paraId="460C5F28" w14:textId="77777777" w:rsidR="00942A9C" w:rsidRPr="00942A9C" w:rsidRDefault="00942A9C" w:rsidP="00942A9C">
                  <w:r w:rsidRPr="00942A9C">
                    <w:t>LIFTOVI - (2011U008T10)</w:t>
                  </w:r>
                </w:p>
              </w:tc>
              <w:tc>
                <w:tcPr>
                  <w:tcW w:w="1857" w:type="dxa"/>
                  <w:shd w:val="clear" w:color="auto" w:fill="auto"/>
                  <w:noWrap/>
                  <w:vAlign w:val="center"/>
                </w:tcPr>
                <w:p w14:paraId="63AB5FB7" w14:textId="77777777" w:rsidR="00942A9C" w:rsidRPr="00942A9C" w:rsidRDefault="00942A9C" w:rsidP="00942A9C"/>
              </w:tc>
              <w:tc>
                <w:tcPr>
                  <w:tcW w:w="1858" w:type="dxa"/>
                  <w:shd w:val="clear" w:color="auto" w:fill="auto"/>
                  <w:noWrap/>
                  <w:vAlign w:val="center"/>
                </w:tcPr>
                <w:p w14:paraId="4083D5AF" w14:textId="77777777" w:rsidR="00942A9C" w:rsidRPr="00942A9C" w:rsidRDefault="00942A9C" w:rsidP="00942A9C"/>
              </w:tc>
            </w:tr>
            <w:tr w:rsidR="00942A9C" w:rsidRPr="00942A9C" w14:paraId="503E2ABD" w14:textId="77777777" w:rsidTr="00942A9C">
              <w:trPr>
                <w:trHeight w:val="567"/>
              </w:trPr>
              <w:tc>
                <w:tcPr>
                  <w:tcW w:w="817" w:type="dxa"/>
                  <w:shd w:val="clear" w:color="auto" w:fill="auto"/>
                  <w:noWrap/>
                  <w:vAlign w:val="center"/>
                </w:tcPr>
                <w:p w14:paraId="2A7F6838" w14:textId="77777777" w:rsidR="00942A9C" w:rsidRPr="00942A9C" w:rsidRDefault="00942A9C" w:rsidP="00942A9C">
                  <w:r w:rsidRPr="00942A9C">
                    <w:t>13</w:t>
                  </w:r>
                </w:p>
              </w:tc>
              <w:tc>
                <w:tcPr>
                  <w:tcW w:w="5245" w:type="dxa"/>
                  <w:shd w:val="clear" w:color="auto" w:fill="auto"/>
                  <w:noWrap/>
                  <w:vAlign w:val="center"/>
                </w:tcPr>
                <w:p w14:paraId="74CDEBA8" w14:textId="77777777" w:rsidR="00942A9C" w:rsidRPr="00942A9C" w:rsidRDefault="00942A9C" w:rsidP="00942A9C">
                  <w:r w:rsidRPr="00942A9C">
                    <w:t>RADOVI NA ŠPRINKLER INSTALACIJAMA - (2011U008T11)</w:t>
                  </w:r>
                </w:p>
              </w:tc>
              <w:tc>
                <w:tcPr>
                  <w:tcW w:w="1857" w:type="dxa"/>
                  <w:shd w:val="clear" w:color="auto" w:fill="auto"/>
                  <w:noWrap/>
                  <w:vAlign w:val="center"/>
                </w:tcPr>
                <w:p w14:paraId="1AD67888" w14:textId="77777777" w:rsidR="00942A9C" w:rsidRPr="00942A9C" w:rsidRDefault="00942A9C" w:rsidP="00942A9C"/>
              </w:tc>
              <w:tc>
                <w:tcPr>
                  <w:tcW w:w="1858" w:type="dxa"/>
                  <w:shd w:val="clear" w:color="auto" w:fill="auto"/>
                  <w:noWrap/>
                  <w:vAlign w:val="center"/>
                </w:tcPr>
                <w:p w14:paraId="30DAAD7C" w14:textId="77777777" w:rsidR="00942A9C" w:rsidRPr="00942A9C" w:rsidRDefault="00942A9C" w:rsidP="00942A9C"/>
              </w:tc>
            </w:tr>
            <w:tr w:rsidR="00942A9C" w:rsidRPr="00942A9C" w14:paraId="5592117B" w14:textId="77777777" w:rsidTr="00942A9C">
              <w:trPr>
                <w:trHeight w:val="567"/>
              </w:trPr>
              <w:tc>
                <w:tcPr>
                  <w:tcW w:w="6062" w:type="dxa"/>
                  <w:gridSpan w:val="2"/>
                  <w:shd w:val="clear" w:color="auto" w:fill="auto"/>
                  <w:noWrap/>
                  <w:vAlign w:val="center"/>
                </w:tcPr>
                <w:p w14:paraId="7BFA7371" w14:textId="30232C71" w:rsidR="00942A9C" w:rsidRPr="00942A9C" w:rsidRDefault="00942A9C" w:rsidP="00291550">
                  <w:r w:rsidRPr="00942A9C">
                    <w:t xml:space="preserve">UKUPNO </w:t>
                  </w:r>
                </w:p>
              </w:tc>
              <w:tc>
                <w:tcPr>
                  <w:tcW w:w="1857" w:type="dxa"/>
                  <w:shd w:val="clear" w:color="auto" w:fill="auto"/>
                  <w:noWrap/>
                  <w:vAlign w:val="center"/>
                </w:tcPr>
                <w:p w14:paraId="522BADA3" w14:textId="77777777" w:rsidR="00942A9C" w:rsidRPr="00942A9C" w:rsidRDefault="00942A9C" w:rsidP="00942A9C"/>
              </w:tc>
              <w:tc>
                <w:tcPr>
                  <w:tcW w:w="1858" w:type="dxa"/>
                  <w:shd w:val="clear" w:color="auto" w:fill="auto"/>
                  <w:noWrap/>
                  <w:vAlign w:val="center"/>
                </w:tcPr>
                <w:p w14:paraId="70B11C28" w14:textId="77777777" w:rsidR="00942A9C" w:rsidRPr="00942A9C" w:rsidRDefault="00942A9C" w:rsidP="00942A9C"/>
              </w:tc>
            </w:tr>
          </w:tbl>
          <w:p w14:paraId="5FB58BB3" w14:textId="77777777" w:rsidR="00942A9C" w:rsidRPr="00942A9C" w:rsidRDefault="00942A9C" w:rsidP="00942A9C"/>
          <w:p w14:paraId="52BD4112" w14:textId="77777777" w:rsidR="00942A9C" w:rsidRPr="00942A9C" w:rsidRDefault="00942A9C" w:rsidP="00942A9C"/>
          <w:p w14:paraId="417630B9" w14:textId="77777777" w:rsidR="00942A9C" w:rsidRPr="00942A9C" w:rsidRDefault="00942A9C" w:rsidP="00942A9C"/>
          <w:p w14:paraId="6E37F33C" w14:textId="77777777" w:rsidR="00942A9C" w:rsidRPr="00942A9C" w:rsidRDefault="00942A9C" w:rsidP="00942A9C"/>
          <w:p w14:paraId="737B3051" w14:textId="77777777" w:rsidR="00942A9C" w:rsidRPr="00942A9C" w:rsidRDefault="00942A9C" w:rsidP="00942A9C"/>
          <w:p w14:paraId="57F98671" w14:textId="77777777" w:rsidR="00942A9C" w:rsidRPr="00942A9C" w:rsidRDefault="00942A9C" w:rsidP="00942A9C"/>
          <w:tbl>
            <w:tblPr>
              <w:tblW w:w="0" w:type="auto"/>
              <w:tblCellMar>
                <w:top w:w="17" w:type="dxa"/>
                <w:left w:w="17" w:type="dxa"/>
                <w:right w:w="17" w:type="dxa"/>
              </w:tblCellMar>
              <w:tblLook w:val="0000" w:firstRow="0" w:lastRow="0" w:firstColumn="0" w:lastColumn="0" w:noHBand="0" w:noVBand="0"/>
            </w:tblPr>
            <w:tblGrid>
              <w:gridCol w:w="3295"/>
              <w:gridCol w:w="5413"/>
            </w:tblGrid>
            <w:tr w:rsidR="00942A9C" w:rsidRPr="00942A9C" w14:paraId="3E197DCA" w14:textId="77777777" w:rsidTr="00942A9C">
              <w:trPr>
                <w:trHeight w:val="1546"/>
              </w:trPr>
              <w:tc>
                <w:tcPr>
                  <w:tcW w:w="3295" w:type="dxa"/>
                  <w:vAlign w:val="center"/>
                </w:tcPr>
                <w:p w14:paraId="1AA77000" w14:textId="77777777" w:rsidR="00942A9C" w:rsidRPr="00942A9C" w:rsidRDefault="00942A9C" w:rsidP="00942A9C"/>
                <w:p w14:paraId="24806666" w14:textId="77777777" w:rsidR="00942A9C" w:rsidRPr="00942A9C" w:rsidRDefault="00942A9C" w:rsidP="00942A9C">
                  <w:r w:rsidRPr="00942A9C">
                    <w:t xml:space="preserve"> Место: _________________</w:t>
                  </w:r>
                </w:p>
                <w:p w14:paraId="6CE52BF2" w14:textId="77777777" w:rsidR="00942A9C" w:rsidRPr="00942A9C" w:rsidRDefault="00942A9C" w:rsidP="00942A9C"/>
                <w:p w14:paraId="2ED3DB66" w14:textId="77777777" w:rsidR="00942A9C" w:rsidRPr="00942A9C" w:rsidRDefault="00942A9C" w:rsidP="00942A9C">
                  <w:r w:rsidRPr="00942A9C">
                    <w:t xml:space="preserve"> Датуm: _________________</w:t>
                  </w:r>
                </w:p>
                <w:p w14:paraId="1094B4E5" w14:textId="77777777" w:rsidR="00942A9C" w:rsidRPr="00942A9C" w:rsidRDefault="00942A9C" w:rsidP="00942A9C"/>
              </w:tc>
              <w:tc>
                <w:tcPr>
                  <w:tcW w:w="5413" w:type="dxa"/>
                  <w:vAlign w:val="center"/>
                </w:tcPr>
                <w:p w14:paraId="33EC6AB1" w14:textId="77777777" w:rsidR="00942A9C" w:rsidRPr="00942A9C" w:rsidRDefault="00942A9C" w:rsidP="00942A9C"/>
                <w:p w14:paraId="0FC5D64E" w14:textId="77777777" w:rsidR="00942A9C" w:rsidRPr="00942A9C" w:rsidRDefault="00942A9C" w:rsidP="00942A9C"/>
                <w:p w14:paraId="33BB252F" w14:textId="77777777" w:rsidR="00942A9C" w:rsidRPr="00942A9C" w:rsidRDefault="00942A9C" w:rsidP="00942A9C">
                  <w:r w:rsidRPr="00942A9C">
                    <w:t xml:space="preserve">                          Потпис одговорног  лица: </w:t>
                  </w:r>
                </w:p>
                <w:p w14:paraId="2D8E546B" w14:textId="77777777" w:rsidR="00942A9C" w:rsidRPr="00942A9C" w:rsidRDefault="00942A9C" w:rsidP="00942A9C"/>
                <w:p w14:paraId="48494644" w14:textId="77777777" w:rsidR="00942A9C" w:rsidRPr="00942A9C" w:rsidRDefault="00942A9C" w:rsidP="00942A9C">
                  <w:r w:rsidRPr="00942A9C">
                    <w:t>МП                     ______________________</w:t>
                  </w:r>
                </w:p>
              </w:tc>
            </w:tr>
          </w:tbl>
          <w:p w14:paraId="72FB751D" w14:textId="77777777" w:rsidR="00942A9C" w:rsidRPr="00942A9C" w:rsidRDefault="00942A9C" w:rsidP="00942A9C"/>
          <w:p w14:paraId="33C8C55C" w14:textId="77777777" w:rsidR="00942A9C" w:rsidRPr="00942A9C" w:rsidRDefault="00942A9C" w:rsidP="00942A9C"/>
          <w:p w14:paraId="38481C96" w14:textId="77777777" w:rsidR="00942A9C" w:rsidRPr="00942A9C" w:rsidRDefault="00942A9C" w:rsidP="00942A9C"/>
          <w:p w14:paraId="417D68E1" w14:textId="77777777" w:rsidR="00942A9C" w:rsidRPr="00942A9C" w:rsidRDefault="00942A9C" w:rsidP="00942A9C"/>
          <w:p w14:paraId="032D5709" w14:textId="77777777" w:rsidR="00942A9C" w:rsidRPr="00942A9C" w:rsidRDefault="00942A9C" w:rsidP="00942A9C"/>
          <w:p w14:paraId="51D0AA76"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4D284D07" w14:textId="28ADD47E"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1E1FEF6B"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4A30A899"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7C0CF6C"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4AE233E8" w14:textId="77777777" w:rsidR="007C7F9C" w:rsidRDefault="007C7F9C" w:rsidP="00C055E3">
            <w:pPr>
              <w:rPr>
                <w:rFonts w:ascii="Arial" w:hAnsi="Arial" w:cs="Arial"/>
                <w:b/>
                <w:bCs/>
                <w:sz w:val="20"/>
                <w:szCs w:val="20"/>
              </w:rPr>
            </w:pPr>
          </w:p>
        </w:tc>
      </w:tr>
      <w:tr w:rsidR="007C7F9C" w14:paraId="390FBC69" w14:textId="77777777" w:rsidTr="00291550">
        <w:trPr>
          <w:trHeight w:val="255"/>
        </w:trPr>
        <w:tc>
          <w:tcPr>
            <w:tcW w:w="10151" w:type="dxa"/>
            <w:tcBorders>
              <w:top w:val="nil"/>
              <w:left w:val="nil"/>
              <w:bottom w:val="nil"/>
              <w:right w:val="nil"/>
            </w:tcBorders>
            <w:shd w:val="clear" w:color="auto" w:fill="auto"/>
          </w:tcPr>
          <w:p w14:paraId="6501A8B5"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0BB219E0" w14:textId="2FBDAF0E"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4A974BFD"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94B09CB"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3EC38544"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6DDC5758" w14:textId="77777777" w:rsidR="007C7F9C" w:rsidRDefault="007C7F9C" w:rsidP="00C055E3">
            <w:pPr>
              <w:rPr>
                <w:rFonts w:ascii="Arial" w:hAnsi="Arial" w:cs="Arial"/>
                <w:b/>
                <w:bCs/>
                <w:sz w:val="20"/>
                <w:szCs w:val="20"/>
              </w:rPr>
            </w:pPr>
          </w:p>
        </w:tc>
      </w:tr>
      <w:tr w:rsidR="007C7F9C" w14:paraId="3D07DA79" w14:textId="77777777" w:rsidTr="00291550">
        <w:trPr>
          <w:trHeight w:val="255"/>
        </w:trPr>
        <w:tc>
          <w:tcPr>
            <w:tcW w:w="10151" w:type="dxa"/>
            <w:tcBorders>
              <w:top w:val="nil"/>
              <w:left w:val="nil"/>
              <w:bottom w:val="nil"/>
              <w:right w:val="nil"/>
            </w:tcBorders>
            <w:shd w:val="clear" w:color="auto" w:fill="auto"/>
          </w:tcPr>
          <w:p w14:paraId="2BBBE249"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center"/>
          </w:tcPr>
          <w:p w14:paraId="61E4D1B3" w14:textId="741A64DA"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224DAF4C" w14:textId="3CA07E4F"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194AC656" w14:textId="1AF1784A"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64A78EE8"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0B2246EE" w14:textId="77777777" w:rsidR="007C7F9C" w:rsidRDefault="007C7F9C" w:rsidP="00C055E3">
            <w:pPr>
              <w:rPr>
                <w:rFonts w:ascii="Arial" w:hAnsi="Arial" w:cs="Arial"/>
                <w:b/>
                <w:bCs/>
                <w:sz w:val="20"/>
                <w:szCs w:val="20"/>
              </w:rPr>
            </w:pPr>
          </w:p>
        </w:tc>
      </w:tr>
      <w:tr w:rsidR="007C7F9C" w14:paraId="059794CB" w14:textId="77777777" w:rsidTr="00291550">
        <w:trPr>
          <w:trHeight w:val="255"/>
        </w:trPr>
        <w:tc>
          <w:tcPr>
            <w:tcW w:w="10151" w:type="dxa"/>
            <w:tcBorders>
              <w:top w:val="nil"/>
              <w:left w:val="nil"/>
              <w:bottom w:val="nil"/>
              <w:right w:val="nil"/>
            </w:tcBorders>
            <w:shd w:val="clear" w:color="auto" w:fill="auto"/>
          </w:tcPr>
          <w:p w14:paraId="71552EC4"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center"/>
          </w:tcPr>
          <w:p w14:paraId="6BF01B19" w14:textId="77777777"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754C7EB2"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12A5732B"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703FFFE0"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62482A9C" w14:textId="77777777" w:rsidR="007C7F9C" w:rsidRDefault="007C7F9C" w:rsidP="00C055E3">
            <w:pPr>
              <w:rPr>
                <w:rFonts w:ascii="Arial" w:hAnsi="Arial" w:cs="Arial"/>
                <w:b/>
                <w:bCs/>
                <w:sz w:val="20"/>
                <w:szCs w:val="20"/>
              </w:rPr>
            </w:pPr>
          </w:p>
        </w:tc>
      </w:tr>
      <w:tr w:rsidR="007C7F9C" w14:paraId="4B20AC3D" w14:textId="77777777" w:rsidTr="00291550">
        <w:trPr>
          <w:trHeight w:val="255"/>
        </w:trPr>
        <w:tc>
          <w:tcPr>
            <w:tcW w:w="10151" w:type="dxa"/>
            <w:tcBorders>
              <w:top w:val="nil"/>
              <w:left w:val="nil"/>
              <w:bottom w:val="nil"/>
              <w:right w:val="nil"/>
            </w:tcBorders>
            <w:shd w:val="clear" w:color="auto" w:fill="auto"/>
          </w:tcPr>
          <w:p w14:paraId="2333D55D" w14:textId="1A5C5BDD"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168D0B4F" w14:textId="68B72C2F"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3BF783DB" w14:textId="022BE32F"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18A3E34" w14:textId="339BFC54"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F811BF8"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71AD316" w14:textId="77777777" w:rsidR="007C7F9C" w:rsidRDefault="007C7F9C" w:rsidP="00C055E3">
            <w:pPr>
              <w:rPr>
                <w:rFonts w:ascii="Arial" w:hAnsi="Arial" w:cs="Arial"/>
                <w:b/>
                <w:bCs/>
                <w:sz w:val="20"/>
                <w:szCs w:val="20"/>
              </w:rPr>
            </w:pPr>
          </w:p>
        </w:tc>
      </w:tr>
      <w:tr w:rsidR="007C7F9C" w14:paraId="1EB3E055" w14:textId="77777777" w:rsidTr="00291550">
        <w:trPr>
          <w:trHeight w:val="255"/>
        </w:trPr>
        <w:tc>
          <w:tcPr>
            <w:tcW w:w="10151" w:type="dxa"/>
            <w:tcBorders>
              <w:top w:val="nil"/>
              <w:left w:val="nil"/>
              <w:bottom w:val="nil"/>
              <w:right w:val="nil"/>
            </w:tcBorders>
            <w:shd w:val="clear" w:color="auto" w:fill="auto"/>
          </w:tcPr>
          <w:p w14:paraId="3F7C714F"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2413B2AD" w14:textId="77777777"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22BA5B8F"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62574614"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92851E5"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ADA95DC" w14:textId="77777777" w:rsidR="007C7F9C" w:rsidRDefault="007C7F9C" w:rsidP="00C055E3">
            <w:pPr>
              <w:rPr>
                <w:rFonts w:ascii="Arial" w:hAnsi="Arial" w:cs="Arial"/>
                <w:b/>
                <w:bCs/>
                <w:sz w:val="20"/>
                <w:szCs w:val="20"/>
              </w:rPr>
            </w:pPr>
          </w:p>
        </w:tc>
      </w:tr>
      <w:tr w:rsidR="007C7F9C" w14:paraId="68ADF0AF" w14:textId="77777777" w:rsidTr="00291550">
        <w:trPr>
          <w:trHeight w:val="255"/>
        </w:trPr>
        <w:tc>
          <w:tcPr>
            <w:tcW w:w="10151" w:type="dxa"/>
            <w:tcBorders>
              <w:top w:val="nil"/>
              <w:left w:val="nil"/>
              <w:bottom w:val="nil"/>
              <w:right w:val="nil"/>
            </w:tcBorders>
            <w:shd w:val="clear" w:color="auto" w:fill="auto"/>
          </w:tcPr>
          <w:p w14:paraId="75B1D453" w14:textId="643CEBA0"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422B5DE0" w14:textId="29FDBE4F"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14BD3F9B" w14:textId="2D081441"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3B3DDFFF" w14:textId="5626E410"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FC70670"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14ED77F" w14:textId="77777777" w:rsidR="007C7F9C" w:rsidRDefault="007C7F9C" w:rsidP="00C055E3">
            <w:pPr>
              <w:rPr>
                <w:rFonts w:ascii="Arial" w:hAnsi="Arial" w:cs="Arial"/>
                <w:b/>
                <w:bCs/>
                <w:sz w:val="20"/>
                <w:szCs w:val="20"/>
              </w:rPr>
            </w:pPr>
          </w:p>
        </w:tc>
      </w:tr>
      <w:tr w:rsidR="007C7F9C" w14:paraId="0A6FDDFE" w14:textId="77777777" w:rsidTr="00291550">
        <w:trPr>
          <w:trHeight w:val="255"/>
        </w:trPr>
        <w:tc>
          <w:tcPr>
            <w:tcW w:w="10151" w:type="dxa"/>
            <w:tcBorders>
              <w:top w:val="nil"/>
              <w:left w:val="nil"/>
              <w:bottom w:val="nil"/>
              <w:right w:val="nil"/>
            </w:tcBorders>
            <w:shd w:val="clear" w:color="auto" w:fill="auto"/>
          </w:tcPr>
          <w:p w14:paraId="73F769B3" w14:textId="102837C3"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tcPr>
          <w:p w14:paraId="759EE917" w14:textId="067A9520"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6C611B4D" w14:textId="77777777" w:rsidR="007C7F9C" w:rsidRDefault="007C7F9C" w:rsidP="00C055E3">
            <w:pPr>
              <w:rPr>
                <w:rFonts w:ascii="Arial" w:hAnsi="Arial" w:cs="Arial"/>
                <w:sz w:val="20"/>
                <w:szCs w:val="20"/>
              </w:rPr>
            </w:pPr>
          </w:p>
        </w:tc>
        <w:tc>
          <w:tcPr>
            <w:tcW w:w="921" w:type="dxa"/>
            <w:tcBorders>
              <w:top w:val="nil"/>
              <w:left w:val="nil"/>
              <w:bottom w:val="nil"/>
              <w:right w:val="nil"/>
            </w:tcBorders>
            <w:shd w:val="clear" w:color="auto" w:fill="auto"/>
            <w:noWrap/>
            <w:vAlign w:val="bottom"/>
          </w:tcPr>
          <w:p w14:paraId="6461543A" w14:textId="77777777" w:rsidR="007C7F9C" w:rsidRDefault="007C7F9C" w:rsidP="00C055E3">
            <w:pP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04E92DA2"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00885D4C" w14:textId="77777777" w:rsidR="007C7F9C" w:rsidRDefault="007C7F9C" w:rsidP="00C055E3">
            <w:pPr>
              <w:rPr>
                <w:rFonts w:ascii="Arial" w:hAnsi="Arial" w:cs="Arial"/>
                <w:b/>
                <w:bCs/>
                <w:sz w:val="20"/>
                <w:szCs w:val="20"/>
              </w:rPr>
            </w:pPr>
          </w:p>
        </w:tc>
      </w:tr>
      <w:tr w:rsidR="007C7F9C" w14:paraId="3A20A4A1" w14:textId="77777777" w:rsidTr="00291550">
        <w:trPr>
          <w:trHeight w:val="2282"/>
        </w:trPr>
        <w:tc>
          <w:tcPr>
            <w:tcW w:w="10151" w:type="dxa"/>
            <w:tcBorders>
              <w:top w:val="nil"/>
              <w:left w:val="nil"/>
              <w:bottom w:val="nil"/>
              <w:right w:val="nil"/>
            </w:tcBorders>
            <w:shd w:val="clear" w:color="auto" w:fill="auto"/>
            <w:noWrap/>
            <w:vAlign w:val="center"/>
          </w:tcPr>
          <w:p w14:paraId="00A4014A" w14:textId="71EFF71F"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2ED232B6" w14:textId="27B7977C"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50F04280"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C34160C"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653E9343"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CA4676E" w14:textId="77777777" w:rsidR="007C7F9C" w:rsidRDefault="007C7F9C" w:rsidP="00C055E3">
            <w:pPr>
              <w:rPr>
                <w:rFonts w:ascii="Arial" w:hAnsi="Arial" w:cs="Arial"/>
                <w:b/>
                <w:bCs/>
                <w:sz w:val="20"/>
                <w:szCs w:val="20"/>
              </w:rPr>
            </w:pPr>
          </w:p>
        </w:tc>
      </w:tr>
      <w:tr w:rsidR="007C7F9C" w14:paraId="36994636" w14:textId="77777777" w:rsidTr="00291550">
        <w:trPr>
          <w:trHeight w:val="255"/>
        </w:trPr>
        <w:tc>
          <w:tcPr>
            <w:tcW w:w="10151" w:type="dxa"/>
            <w:tcBorders>
              <w:top w:val="nil"/>
              <w:left w:val="nil"/>
              <w:bottom w:val="nil"/>
              <w:right w:val="nil"/>
            </w:tcBorders>
            <w:shd w:val="clear" w:color="auto" w:fill="auto"/>
          </w:tcPr>
          <w:p w14:paraId="11587AC6"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vAlign w:val="center"/>
          </w:tcPr>
          <w:p w14:paraId="0A6ABFF2" w14:textId="493B45FD"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3C525B5D"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3E87DE52"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7D68B9F7"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35B33231" w14:textId="77777777" w:rsidR="007C7F9C" w:rsidRDefault="007C7F9C" w:rsidP="00C055E3">
            <w:pPr>
              <w:rPr>
                <w:rFonts w:ascii="Arial" w:hAnsi="Arial" w:cs="Arial"/>
                <w:b/>
                <w:bCs/>
                <w:sz w:val="20"/>
                <w:szCs w:val="20"/>
              </w:rPr>
            </w:pPr>
          </w:p>
        </w:tc>
      </w:tr>
      <w:tr w:rsidR="007C7F9C" w14:paraId="62491DDA" w14:textId="77777777" w:rsidTr="00291550">
        <w:trPr>
          <w:trHeight w:val="255"/>
        </w:trPr>
        <w:tc>
          <w:tcPr>
            <w:tcW w:w="10151" w:type="dxa"/>
            <w:tcBorders>
              <w:top w:val="nil"/>
              <w:left w:val="nil"/>
              <w:bottom w:val="nil"/>
              <w:right w:val="nil"/>
            </w:tcBorders>
            <w:shd w:val="clear" w:color="auto" w:fill="auto"/>
          </w:tcPr>
          <w:p w14:paraId="3127593D"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4D9747E9" w14:textId="01F8E1DE" w:rsidR="007C7F9C" w:rsidRDefault="007C7F9C" w:rsidP="00C055E3">
            <w:pPr>
              <w:rPr>
                <w:rFonts w:ascii="Arial" w:hAnsi="Arial" w:cs="Arial"/>
                <w:b/>
                <w:bCs/>
                <w:i/>
                <w:iCs/>
                <w:sz w:val="20"/>
                <w:szCs w:val="20"/>
              </w:rPr>
            </w:pPr>
          </w:p>
        </w:tc>
        <w:tc>
          <w:tcPr>
            <w:tcW w:w="481" w:type="dxa"/>
            <w:tcBorders>
              <w:top w:val="nil"/>
              <w:left w:val="nil"/>
              <w:bottom w:val="nil"/>
              <w:right w:val="nil"/>
            </w:tcBorders>
            <w:shd w:val="clear" w:color="auto" w:fill="auto"/>
            <w:noWrap/>
            <w:vAlign w:val="bottom"/>
          </w:tcPr>
          <w:p w14:paraId="3FAE8BD0"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636800F"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13DB7C98"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66478F16" w14:textId="77777777" w:rsidR="007C7F9C" w:rsidRDefault="007C7F9C" w:rsidP="00C055E3">
            <w:pPr>
              <w:rPr>
                <w:rFonts w:ascii="Arial" w:hAnsi="Arial" w:cs="Arial"/>
                <w:b/>
                <w:bCs/>
                <w:sz w:val="20"/>
                <w:szCs w:val="20"/>
              </w:rPr>
            </w:pPr>
          </w:p>
        </w:tc>
      </w:tr>
      <w:tr w:rsidR="007C7F9C" w14:paraId="2533421D" w14:textId="77777777" w:rsidTr="00291550">
        <w:trPr>
          <w:trHeight w:val="255"/>
        </w:trPr>
        <w:tc>
          <w:tcPr>
            <w:tcW w:w="10151" w:type="dxa"/>
            <w:tcBorders>
              <w:top w:val="nil"/>
              <w:left w:val="nil"/>
              <w:bottom w:val="nil"/>
              <w:right w:val="nil"/>
            </w:tcBorders>
            <w:shd w:val="clear" w:color="auto" w:fill="auto"/>
          </w:tcPr>
          <w:p w14:paraId="2A0B0C63"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bottom"/>
          </w:tcPr>
          <w:p w14:paraId="04E703CA" w14:textId="61AA4DD6"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2D891D59" w14:textId="74A7BA7D"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0037A552" w14:textId="43FDA4CA"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71CDE0ED"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023ACF67" w14:textId="77777777" w:rsidR="007C7F9C" w:rsidRDefault="007C7F9C" w:rsidP="00C055E3">
            <w:pPr>
              <w:jc w:val="right"/>
              <w:rPr>
                <w:rFonts w:ascii="Arial" w:hAnsi="Arial" w:cs="Arial"/>
                <w:b/>
                <w:bCs/>
                <w:sz w:val="20"/>
                <w:szCs w:val="20"/>
              </w:rPr>
            </w:pPr>
          </w:p>
        </w:tc>
      </w:tr>
      <w:tr w:rsidR="007C7F9C" w14:paraId="489FCCC5" w14:textId="77777777" w:rsidTr="00291550">
        <w:trPr>
          <w:trHeight w:val="255"/>
        </w:trPr>
        <w:tc>
          <w:tcPr>
            <w:tcW w:w="10151" w:type="dxa"/>
            <w:tcBorders>
              <w:top w:val="nil"/>
              <w:left w:val="nil"/>
              <w:bottom w:val="nil"/>
              <w:right w:val="nil"/>
            </w:tcBorders>
            <w:shd w:val="clear" w:color="auto" w:fill="auto"/>
          </w:tcPr>
          <w:p w14:paraId="3A7C2602" w14:textId="1DE864D0"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vAlign w:val="center"/>
          </w:tcPr>
          <w:p w14:paraId="47CAF28B" w14:textId="5D78F178"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4FC793D7" w14:textId="77777777" w:rsidR="007C7F9C" w:rsidRDefault="007C7F9C" w:rsidP="00C055E3">
            <w:pPr>
              <w:rPr>
                <w:rFonts w:ascii="Arial" w:hAnsi="Arial" w:cs="Arial"/>
                <w:sz w:val="20"/>
                <w:szCs w:val="20"/>
              </w:rPr>
            </w:pPr>
          </w:p>
        </w:tc>
        <w:tc>
          <w:tcPr>
            <w:tcW w:w="921" w:type="dxa"/>
            <w:tcBorders>
              <w:top w:val="nil"/>
              <w:left w:val="nil"/>
              <w:bottom w:val="nil"/>
              <w:right w:val="nil"/>
            </w:tcBorders>
            <w:shd w:val="clear" w:color="auto" w:fill="auto"/>
            <w:noWrap/>
            <w:vAlign w:val="bottom"/>
          </w:tcPr>
          <w:p w14:paraId="367F74AD" w14:textId="77777777" w:rsidR="007C7F9C" w:rsidRDefault="007C7F9C" w:rsidP="00C055E3">
            <w:pP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52ABD4F5"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515991E" w14:textId="77777777" w:rsidR="007C7F9C" w:rsidRDefault="007C7F9C" w:rsidP="00C055E3">
            <w:pPr>
              <w:rPr>
                <w:rFonts w:ascii="Arial" w:hAnsi="Arial" w:cs="Arial"/>
                <w:b/>
                <w:bCs/>
                <w:sz w:val="20"/>
                <w:szCs w:val="20"/>
              </w:rPr>
            </w:pPr>
          </w:p>
        </w:tc>
      </w:tr>
      <w:tr w:rsidR="007C7F9C" w14:paraId="49FACABE" w14:textId="77777777" w:rsidTr="00291550">
        <w:trPr>
          <w:trHeight w:val="765"/>
        </w:trPr>
        <w:tc>
          <w:tcPr>
            <w:tcW w:w="10151" w:type="dxa"/>
            <w:tcBorders>
              <w:top w:val="nil"/>
              <w:left w:val="nil"/>
              <w:bottom w:val="nil"/>
              <w:right w:val="nil"/>
            </w:tcBorders>
            <w:shd w:val="clear" w:color="auto" w:fill="auto"/>
          </w:tcPr>
          <w:p w14:paraId="7799144A" w14:textId="77777777" w:rsidR="007C7F9C" w:rsidRDefault="007C7F9C" w:rsidP="00C055E3">
            <w:pPr>
              <w:jc w:val="center"/>
              <w:rPr>
                <w:rFonts w:ascii="Arial" w:hAnsi="Arial" w:cs="Arial"/>
                <w:b/>
                <w:bCs/>
                <w:sz w:val="20"/>
                <w:szCs w:val="20"/>
              </w:rPr>
            </w:pPr>
          </w:p>
          <w:p w14:paraId="46AC6234" w14:textId="77777777" w:rsidR="00291550" w:rsidRDefault="00291550" w:rsidP="00C055E3">
            <w:pPr>
              <w:jc w:val="center"/>
              <w:rPr>
                <w:rFonts w:ascii="Arial" w:hAnsi="Arial" w:cs="Arial"/>
                <w:b/>
                <w:bCs/>
                <w:sz w:val="20"/>
                <w:szCs w:val="20"/>
              </w:rPr>
            </w:pPr>
          </w:p>
          <w:p w14:paraId="5E404087" w14:textId="77777777" w:rsidR="00291550" w:rsidRDefault="00291550" w:rsidP="00C055E3">
            <w:pPr>
              <w:jc w:val="center"/>
              <w:rPr>
                <w:rFonts w:ascii="Arial" w:hAnsi="Arial" w:cs="Arial"/>
                <w:b/>
                <w:bCs/>
                <w:sz w:val="20"/>
                <w:szCs w:val="20"/>
              </w:rPr>
            </w:pPr>
          </w:p>
          <w:p w14:paraId="61F85A80" w14:textId="77777777" w:rsidR="00291550" w:rsidRDefault="00291550" w:rsidP="00C055E3">
            <w:pPr>
              <w:jc w:val="center"/>
              <w:rPr>
                <w:rFonts w:ascii="Arial" w:hAnsi="Arial" w:cs="Arial"/>
                <w:b/>
                <w:bCs/>
                <w:sz w:val="20"/>
                <w:szCs w:val="20"/>
              </w:rPr>
            </w:pPr>
          </w:p>
          <w:p w14:paraId="357F763D" w14:textId="77777777" w:rsidR="00291550" w:rsidRDefault="00291550" w:rsidP="00C055E3">
            <w:pPr>
              <w:jc w:val="center"/>
              <w:rPr>
                <w:rFonts w:ascii="Arial" w:hAnsi="Arial" w:cs="Arial"/>
                <w:b/>
                <w:bCs/>
                <w:sz w:val="20"/>
                <w:szCs w:val="20"/>
              </w:rPr>
            </w:pPr>
          </w:p>
        </w:tc>
        <w:tc>
          <w:tcPr>
            <w:tcW w:w="5036" w:type="dxa"/>
            <w:tcBorders>
              <w:top w:val="nil"/>
              <w:left w:val="nil"/>
              <w:bottom w:val="nil"/>
              <w:right w:val="nil"/>
            </w:tcBorders>
            <w:shd w:val="clear" w:color="auto" w:fill="auto"/>
            <w:vAlign w:val="center"/>
          </w:tcPr>
          <w:p w14:paraId="75E7BF60" w14:textId="03D46390"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56A5AF13"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D3A46A4"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2FB4DA25"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48218BBE" w14:textId="77777777" w:rsidR="007C7F9C" w:rsidRDefault="007C7F9C" w:rsidP="00C055E3">
            <w:pPr>
              <w:rPr>
                <w:rFonts w:ascii="Arial" w:hAnsi="Arial" w:cs="Arial"/>
                <w:b/>
                <w:bCs/>
                <w:sz w:val="20"/>
                <w:szCs w:val="20"/>
              </w:rPr>
            </w:pPr>
          </w:p>
        </w:tc>
      </w:tr>
    </w:tbl>
    <w:p w14:paraId="65E140AD" w14:textId="6957B142" w:rsidR="008D19FE" w:rsidRDefault="008D19FE" w:rsidP="00972623">
      <w:pPr>
        <w:pStyle w:val="Heading10"/>
        <w:numPr>
          <w:ilvl w:val="0"/>
          <w:numId w:val="20"/>
        </w:numPr>
        <w:rPr>
          <w:lang w:val="sr-Cyrl-RS"/>
        </w:rPr>
      </w:pPr>
      <w:bookmarkStart w:id="182" w:name="_Toc433727359"/>
      <w:r>
        <w:rPr>
          <w:lang w:val="sr-Cyrl-RS"/>
        </w:rPr>
        <w:lastRenderedPageBreak/>
        <w:t>УСЛОВИ ЗА УЧЕШЋЕ У ПОСТУПКУ ЈАВНЕ НАБАВКЕ ИЗ ЧЛ.</w:t>
      </w:r>
      <w:r w:rsidR="00112364">
        <w:rPr>
          <w:lang w:val="sr-Cyrl-RS"/>
        </w:rPr>
        <w:t>75</w:t>
      </w:r>
      <w:r w:rsidR="00A278C8">
        <w:rPr>
          <w:lang w:val="sr-Cyrl-RS"/>
        </w:rPr>
        <w:t xml:space="preserve"> и 76.ЗАКОНА И УПУТСТВО КАКО СЕ ДОКАЗУЈЕ ИСПУЊЕНОСТ ТИХ УСЛОВА</w:t>
      </w:r>
      <w:bookmarkEnd w:id="182"/>
    </w:p>
    <w:p w14:paraId="25698424" w14:textId="77777777" w:rsidR="00A278C8" w:rsidRDefault="00A278C8" w:rsidP="00A278C8">
      <w:pPr>
        <w:rPr>
          <w:lang w:val="sr-Cyrl-RS"/>
        </w:rPr>
      </w:pPr>
    </w:p>
    <w:p w14:paraId="62C812CC" w14:textId="77777777" w:rsidR="00A278C8" w:rsidRPr="00880FB6" w:rsidRDefault="00A278C8" w:rsidP="00A278C8">
      <w:pPr>
        <w:pStyle w:val="Heading2"/>
        <w:ind w:left="720" w:hanging="720"/>
      </w:pPr>
      <w:bookmarkStart w:id="183" w:name="_Toc433727360"/>
      <w:r w:rsidRPr="00880FB6">
        <w:t>4.1</w:t>
      </w:r>
      <w:r w:rsidRPr="00880FB6">
        <w:tab/>
        <w:t>ОБАВЕЗНИ УСЛОВИ ЗА УЧЕШЋЕ У ПОСТУПКУ ЈАВНЕ НАБАВКЕ</w:t>
      </w:r>
      <w:bookmarkEnd w:id="183"/>
    </w:p>
    <w:p w14:paraId="30861A4A" w14:textId="77777777" w:rsidR="00A278C8" w:rsidRPr="00880FB6" w:rsidRDefault="00A278C8" w:rsidP="00A278C8">
      <w:pPr>
        <w:tabs>
          <w:tab w:val="left" w:pos="1455"/>
        </w:tabs>
        <w:jc w:val="both"/>
        <w:rPr>
          <w:rFonts w:ascii="Arial" w:hAnsi="Arial" w:cs="Arial"/>
          <w:sz w:val="22"/>
          <w:szCs w:val="22"/>
        </w:rPr>
      </w:pPr>
    </w:p>
    <w:p w14:paraId="23AB5E3A" w14:textId="77777777" w:rsidR="00A278C8" w:rsidRDefault="00A278C8" w:rsidP="00A278C8">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17C3D183" w14:textId="77777777" w:rsidR="00A278C8" w:rsidRPr="00880FB6" w:rsidRDefault="00A278C8" w:rsidP="00A278C8">
      <w:pPr>
        <w:rPr>
          <w:rFonts w:ascii="Arial" w:hAnsi="Arial" w:cs="Arial"/>
          <w:sz w:val="22"/>
          <w:szCs w:val="22"/>
        </w:rPr>
      </w:pPr>
    </w:p>
    <w:p w14:paraId="004AACA5" w14:textId="01607394" w:rsidR="00A278C8" w:rsidRPr="00A278C8" w:rsidRDefault="00DA3AC5" w:rsidP="00972623">
      <w:pPr>
        <w:pStyle w:val="ListParagraph"/>
        <w:numPr>
          <w:ilvl w:val="2"/>
          <w:numId w:val="20"/>
        </w:numPr>
        <w:jc w:val="both"/>
        <w:rPr>
          <w:rFonts w:ascii="Arial" w:hAnsi="Arial" w:cs="Arial"/>
        </w:rPr>
      </w:pPr>
      <w:r>
        <w:rPr>
          <w:rFonts w:ascii="Arial" w:hAnsi="Arial" w:cs="Arial"/>
        </w:rPr>
        <w:t>Д</w:t>
      </w:r>
      <w:r w:rsidR="00A278C8" w:rsidRPr="00A278C8">
        <w:rPr>
          <w:rFonts w:ascii="Arial" w:hAnsi="Arial" w:cs="Arial"/>
        </w:rPr>
        <w:t>а је регистрован код надлежног органа, односно уписан у одговарајући регистар;</w:t>
      </w:r>
    </w:p>
    <w:p w14:paraId="4BCDD3B0" w14:textId="381A231B" w:rsidR="00A278C8" w:rsidRPr="00A278C8" w:rsidRDefault="00DA3AC5" w:rsidP="00972623">
      <w:pPr>
        <w:pStyle w:val="ListParagraph"/>
        <w:numPr>
          <w:ilvl w:val="2"/>
          <w:numId w:val="20"/>
        </w:numPr>
        <w:jc w:val="both"/>
        <w:rPr>
          <w:rFonts w:ascii="Arial" w:hAnsi="Arial" w:cs="Arial"/>
        </w:rPr>
      </w:pPr>
      <w:r>
        <w:rPr>
          <w:rFonts w:ascii="Arial" w:hAnsi="Arial" w:cs="Arial"/>
        </w:rPr>
        <w:t>Д</w:t>
      </w:r>
      <w:r w:rsidR="00A278C8" w:rsidRPr="00A278C8">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3EE50D" w14:textId="676FA04D" w:rsidR="00A278C8" w:rsidRPr="00A278C8" w:rsidRDefault="00DA3AC5" w:rsidP="00972623">
      <w:pPr>
        <w:pStyle w:val="ListParagraph"/>
        <w:numPr>
          <w:ilvl w:val="2"/>
          <w:numId w:val="20"/>
        </w:numPr>
        <w:jc w:val="both"/>
        <w:rPr>
          <w:rFonts w:ascii="Arial" w:hAnsi="Arial" w:cs="Arial"/>
        </w:rPr>
      </w:pPr>
      <w:r>
        <w:rPr>
          <w:rFonts w:ascii="Arial" w:hAnsi="Arial" w:cs="Arial"/>
        </w:rPr>
        <w:t>Д</w:t>
      </w:r>
      <w:r w:rsidR="00A278C8" w:rsidRPr="00A278C8">
        <w:rPr>
          <w:rFonts w:ascii="Arial" w:hAnsi="Arial" w:cs="Arial"/>
        </w:rPr>
        <w:t>а је измирио доспеле порезе, доприносе и друге јавне дажбине у складу да је измирио са прописима Републике Србије или стране државе када има седиште на њеној територији;</w:t>
      </w:r>
    </w:p>
    <w:p w14:paraId="31E5EAFB" w14:textId="77777777" w:rsidR="00A278C8" w:rsidRPr="00880FB6" w:rsidRDefault="00A278C8" w:rsidP="00A278C8">
      <w:pPr>
        <w:pStyle w:val="ListParagraph"/>
        <w:spacing w:after="0" w:line="240" w:lineRule="auto"/>
        <w:contextualSpacing/>
        <w:jc w:val="both"/>
        <w:rPr>
          <w:rFonts w:ascii="Arial" w:hAnsi="Arial" w:cs="Arial"/>
        </w:rPr>
      </w:pPr>
    </w:p>
    <w:p w14:paraId="5C746F0E" w14:textId="77777777" w:rsidR="00A278C8" w:rsidRPr="00880FB6" w:rsidRDefault="00A278C8" w:rsidP="00972623">
      <w:pPr>
        <w:pStyle w:val="Heading2"/>
        <w:numPr>
          <w:ilvl w:val="1"/>
          <w:numId w:val="20"/>
        </w:numPr>
        <w:ind w:left="720"/>
      </w:pPr>
      <w:bookmarkStart w:id="184" w:name="_Toc433727361"/>
      <w:r w:rsidRPr="00880FB6">
        <w:t>ДОДАТНИ УСЛОВИ ЗА УЧЕШЋЕ У ПОСТУПКУ ЈАВНЕ НАБАВКЕ</w:t>
      </w:r>
      <w:bookmarkEnd w:id="184"/>
    </w:p>
    <w:p w14:paraId="495D289D" w14:textId="4E495AA4" w:rsidR="00A278C8" w:rsidRDefault="00A278C8" w:rsidP="00A278C8">
      <w:pPr>
        <w:suppressAutoHyphens w:val="0"/>
        <w:autoSpaceDE w:val="0"/>
        <w:autoSpaceDN w:val="0"/>
        <w:adjustRightInd w:val="0"/>
        <w:ind w:left="360"/>
        <w:jc w:val="both"/>
        <w:rPr>
          <w:rFonts w:ascii="Arial" w:hAnsi="Arial" w:cs="Arial"/>
          <w:color w:val="000000"/>
          <w:sz w:val="22"/>
          <w:szCs w:val="22"/>
        </w:rPr>
      </w:pPr>
    </w:p>
    <w:p w14:paraId="7935073E" w14:textId="659213BD" w:rsidR="00A278C8" w:rsidRPr="00A278C8" w:rsidRDefault="00A278C8" w:rsidP="00972623">
      <w:pPr>
        <w:pStyle w:val="ListParagraph"/>
        <w:numPr>
          <w:ilvl w:val="2"/>
          <w:numId w:val="20"/>
        </w:numPr>
        <w:autoSpaceDE w:val="0"/>
        <w:autoSpaceDN w:val="0"/>
        <w:adjustRightInd w:val="0"/>
        <w:jc w:val="both"/>
        <w:rPr>
          <w:rFonts w:ascii="Arial" w:hAnsi="Arial" w:cs="Arial"/>
          <w:color w:val="000000"/>
        </w:rPr>
      </w:pPr>
      <w:r>
        <w:rPr>
          <w:rFonts w:ascii="Arial" w:hAnsi="Arial" w:cs="Arial"/>
          <w:color w:val="000000"/>
          <w:lang w:val="sr-Cyrl-RS"/>
        </w:rPr>
        <w:t>Да над њим није покренут поступак стечаја или ликвидације , односно претходни стечајни поступак</w:t>
      </w:r>
    </w:p>
    <w:p w14:paraId="0985FD21" w14:textId="16CB5732" w:rsidR="00A278C8" w:rsidRPr="00A278C8" w:rsidRDefault="00A278C8" w:rsidP="00972623">
      <w:pPr>
        <w:pStyle w:val="ListParagraph"/>
        <w:numPr>
          <w:ilvl w:val="2"/>
          <w:numId w:val="20"/>
        </w:numPr>
        <w:autoSpaceDE w:val="0"/>
        <w:autoSpaceDN w:val="0"/>
        <w:adjustRightInd w:val="0"/>
        <w:jc w:val="both"/>
        <w:rPr>
          <w:rFonts w:ascii="Arial" w:hAnsi="Arial" w:cs="Arial"/>
          <w:color w:val="000000"/>
        </w:rPr>
      </w:pPr>
      <w:r w:rsidRPr="00A278C8">
        <w:rPr>
          <w:rFonts w:ascii="Arial" w:hAnsi="Arial" w:cs="Arial"/>
          <w:color w:val="000000"/>
        </w:rPr>
        <w:t xml:space="preserve"> </w:t>
      </w:r>
      <w:r w:rsidR="00DA3AC5">
        <w:rPr>
          <w:rFonts w:ascii="Arial" w:hAnsi="Arial" w:cs="Arial"/>
          <w:color w:val="000000"/>
          <w:lang w:val="sr-Cyrl-RS"/>
        </w:rPr>
        <w:t xml:space="preserve">Да </w:t>
      </w:r>
      <w:r w:rsidRPr="00A278C8">
        <w:rPr>
          <w:rFonts w:ascii="Arial" w:hAnsi="Arial" w:cs="Arial"/>
          <w:color w:val="000000"/>
        </w:rPr>
        <w:t xml:space="preserve">располаже </w:t>
      </w:r>
      <w:r w:rsidR="00DA3AC5">
        <w:rPr>
          <w:rFonts w:ascii="Arial" w:hAnsi="Arial" w:cs="Arial"/>
          <w:color w:val="000000"/>
          <w:lang w:val="sr-Cyrl-RS"/>
        </w:rPr>
        <w:t>довољним</w:t>
      </w:r>
      <w:r w:rsidRPr="00A278C8">
        <w:rPr>
          <w:rFonts w:ascii="Arial" w:hAnsi="Arial" w:cs="Arial"/>
          <w:color w:val="000000"/>
        </w:rPr>
        <w:t xml:space="preserve"> финансијским капацитетом:</w:t>
      </w:r>
    </w:p>
    <w:p w14:paraId="744C9DBF" w14:textId="60FEBFCA" w:rsidR="00A278C8" w:rsidRPr="00A81ED3" w:rsidRDefault="00373346" w:rsidP="00972623">
      <w:pPr>
        <w:pStyle w:val="ListParagraph"/>
        <w:numPr>
          <w:ilvl w:val="0"/>
          <w:numId w:val="8"/>
        </w:numPr>
        <w:autoSpaceDE w:val="0"/>
        <w:autoSpaceDN w:val="0"/>
        <w:adjustRightInd w:val="0"/>
        <w:spacing w:after="0" w:line="240" w:lineRule="auto"/>
        <w:contextualSpacing/>
        <w:jc w:val="both"/>
        <w:rPr>
          <w:rFonts w:ascii="Arial" w:hAnsi="Arial" w:cs="Arial"/>
          <w:color w:val="000000"/>
        </w:rPr>
      </w:pPr>
      <w:r w:rsidRPr="00E07F57">
        <w:rPr>
          <w:rFonts w:ascii="Arial" w:hAnsi="Arial" w:cs="Arial"/>
        </w:rPr>
        <w:t xml:space="preserve">да је у претходне 3 (три) обрачунске године (2012, 2013, 2014) остварио пословне приходе у износу од минимум </w:t>
      </w:r>
      <w:r w:rsidR="004B0CEC">
        <w:rPr>
          <w:rFonts w:ascii="Arial" w:hAnsi="Arial" w:cs="Arial"/>
          <w:lang w:val="en-US"/>
        </w:rPr>
        <w:t>2</w:t>
      </w:r>
      <w:r w:rsidRPr="00E07F57">
        <w:rPr>
          <w:rFonts w:ascii="Arial" w:hAnsi="Arial" w:cs="Arial"/>
        </w:rPr>
        <w:t>.</w:t>
      </w:r>
      <w:r w:rsidR="004B0CEC">
        <w:rPr>
          <w:rFonts w:ascii="Arial" w:hAnsi="Arial" w:cs="Arial"/>
          <w:lang w:val="en-US"/>
        </w:rPr>
        <w:t>5</w:t>
      </w:r>
      <w:r w:rsidRPr="00E07F57">
        <w:rPr>
          <w:rFonts w:ascii="Arial" w:hAnsi="Arial" w:cs="Arial"/>
        </w:rPr>
        <w:t>00.000.000,00 (</w:t>
      </w:r>
      <w:r w:rsidR="00811733">
        <w:rPr>
          <w:rFonts w:ascii="Arial" w:hAnsi="Arial" w:cs="Arial"/>
          <w:lang w:val="sr-Cyrl-RS"/>
        </w:rPr>
        <w:t>двемилијардепетстомилионадинара</w:t>
      </w:r>
      <w:r w:rsidRPr="00E07F57">
        <w:rPr>
          <w:rFonts w:ascii="Arial" w:hAnsi="Arial" w:cs="Arial"/>
        </w:rPr>
        <w:t>)</w:t>
      </w:r>
      <w:r w:rsidRPr="00E07F57">
        <w:rPr>
          <w:rFonts w:ascii="Arial" w:hAnsi="Arial" w:cs="Arial"/>
          <w:lang w:val="sr-Latn-CS"/>
        </w:rPr>
        <w:t xml:space="preserve"> </w:t>
      </w:r>
      <w:r w:rsidRPr="00E07F57">
        <w:rPr>
          <w:rFonts w:ascii="Arial" w:hAnsi="Arial" w:cs="Arial"/>
        </w:rPr>
        <w:t xml:space="preserve"> </w:t>
      </w:r>
    </w:p>
    <w:p w14:paraId="2903A527" w14:textId="1A283077" w:rsidR="00A278C8" w:rsidRPr="00DA3AC5" w:rsidRDefault="00A278C8" w:rsidP="00972623">
      <w:pPr>
        <w:pStyle w:val="ListParagraph"/>
        <w:numPr>
          <w:ilvl w:val="0"/>
          <w:numId w:val="8"/>
        </w:numPr>
        <w:autoSpaceDE w:val="0"/>
        <w:autoSpaceDN w:val="0"/>
        <w:adjustRightInd w:val="0"/>
        <w:spacing w:after="0" w:line="240" w:lineRule="auto"/>
        <w:contextualSpacing/>
        <w:jc w:val="both"/>
        <w:rPr>
          <w:rFonts w:ascii="Arial" w:hAnsi="Arial" w:cs="Arial"/>
          <w:color w:val="000000"/>
        </w:rPr>
      </w:pPr>
      <w:r w:rsidRPr="00A81ED3">
        <w:rPr>
          <w:rFonts w:ascii="Arial" w:hAnsi="Arial" w:cs="Arial"/>
          <w:color w:val="000000"/>
          <w:lang w:val="sr-Cyrl-RS"/>
        </w:rPr>
        <w:t xml:space="preserve">Да у последњих </w:t>
      </w:r>
      <w:r w:rsidR="00DA3AC5">
        <w:rPr>
          <w:rFonts w:ascii="Arial" w:hAnsi="Arial" w:cs="Arial"/>
          <w:color w:val="000000"/>
          <w:lang w:val="sr-Cyrl-RS"/>
        </w:rPr>
        <w:t>дванаест</w:t>
      </w:r>
      <w:r w:rsidRPr="00A81ED3">
        <w:rPr>
          <w:rFonts w:ascii="Arial" w:hAnsi="Arial" w:cs="Arial"/>
          <w:color w:val="000000"/>
          <w:lang w:val="sr-Cyrl-RS"/>
        </w:rPr>
        <w:t xml:space="preserve"> месеци који претходе месецу објављивања Позива за подношење понуда на Порталу јавних набавки није имао ниједан дан неликвидности</w:t>
      </w:r>
    </w:p>
    <w:p w14:paraId="66B92B77" w14:textId="77777777" w:rsidR="00DA3AC5" w:rsidRPr="00DA3AC5" w:rsidRDefault="00DA3AC5" w:rsidP="00DA3AC5">
      <w:pPr>
        <w:autoSpaceDE w:val="0"/>
        <w:autoSpaceDN w:val="0"/>
        <w:adjustRightInd w:val="0"/>
        <w:contextualSpacing/>
        <w:jc w:val="both"/>
        <w:rPr>
          <w:rFonts w:ascii="Arial" w:hAnsi="Arial" w:cs="Arial"/>
          <w:color w:val="000000"/>
        </w:rPr>
      </w:pPr>
    </w:p>
    <w:p w14:paraId="0BE3A509" w14:textId="129C8B5C" w:rsidR="00A278C8" w:rsidRPr="00DA3AC5" w:rsidRDefault="00DA3AC5" w:rsidP="00972623">
      <w:pPr>
        <w:pStyle w:val="ListParagraph"/>
        <w:numPr>
          <w:ilvl w:val="2"/>
          <w:numId w:val="20"/>
        </w:numPr>
        <w:autoSpaceDE w:val="0"/>
        <w:autoSpaceDN w:val="0"/>
        <w:adjustRightInd w:val="0"/>
        <w:jc w:val="both"/>
        <w:rPr>
          <w:rFonts w:ascii="Arial" w:hAnsi="Arial" w:cs="Arial"/>
          <w:color w:val="000000"/>
        </w:rPr>
      </w:pPr>
      <w:r>
        <w:rPr>
          <w:rFonts w:ascii="Arial" w:hAnsi="Arial" w:cs="Arial"/>
          <w:color w:val="000000"/>
          <w:lang w:val="sr-Cyrl-RS"/>
        </w:rPr>
        <w:t xml:space="preserve">Да </w:t>
      </w:r>
      <w:r w:rsidR="00A278C8" w:rsidRPr="00DA3AC5">
        <w:rPr>
          <w:rFonts w:ascii="Arial" w:hAnsi="Arial" w:cs="Arial"/>
          <w:color w:val="000000"/>
        </w:rPr>
        <w:t xml:space="preserve">располаже </w:t>
      </w:r>
      <w:r>
        <w:rPr>
          <w:rFonts w:ascii="Arial" w:hAnsi="Arial" w:cs="Arial"/>
          <w:color w:val="000000"/>
          <w:lang w:val="sr-Cyrl-RS"/>
        </w:rPr>
        <w:t>довољним</w:t>
      </w:r>
      <w:r w:rsidR="00A278C8" w:rsidRPr="00DA3AC5">
        <w:rPr>
          <w:rFonts w:ascii="Arial" w:hAnsi="Arial" w:cs="Arial"/>
          <w:color w:val="000000"/>
        </w:rPr>
        <w:t xml:space="preserve"> пословним капацитетом:</w:t>
      </w:r>
    </w:p>
    <w:p w14:paraId="373EF1E8" w14:textId="6BFBB311" w:rsidR="00A278C8" w:rsidRPr="00DA3AC5" w:rsidRDefault="00DA3AC5"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sidRPr="00EE15FF">
        <w:rPr>
          <w:rFonts w:ascii="Arial" w:hAnsi="Arial" w:cs="Arial"/>
        </w:rPr>
        <w:t>SRPS ISO 9001</w:t>
      </w:r>
    </w:p>
    <w:p w14:paraId="71B10D92" w14:textId="47C2B0A1" w:rsidR="00DA3AC5" w:rsidRPr="00DA3AC5" w:rsidRDefault="00DA3AC5"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sidRPr="00EE15FF">
        <w:rPr>
          <w:rFonts w:ascii="Arial" w:hAnsi="Arial" w:cs="Arial"/>
        </w:rPr>
        <w:t xml:space="preserve">SRPS ISO </w:t>
      </w:r>
      <w:r w:rsidR="00EB56F2">
        <w:rPr>
          <w:rFonts w:ascii="Arial" w:hAnsi="Arial" w:cs="Arial"/>
          <w:lang w:val="sr-Cyrl-RS"/>
        </w:rPr>
        <w:t>14</w:t>
      </w:r>
      <w:r w:rsidRPr="00EE15FF">
        <w:rPr>
          <w:rFonts w:ascii="Arial" w:hAnsi="Arial" w:cs="Arial"/>
        </w:rPr>
        <w:t>001</w:t>
      </w:r>
    </w:p>
    <w:p w14:paraId="30629A9E" w14:textId="5A815264" w:rsidR="00DA3AC5" w:rsidRPr="00C174E6" w:rsidRDefault="00DA3AC5"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sidRPr="00EE15FF">
        <w:rPr>
          <w:rFonts w:ascii="Arial" w:hAnsi="Arial" w:cs="Arial"/>
        </w:rPr>
        <w:t xml:space="preserve">SRPS ISO </w:t>
      </w:r>
      <w:r w:rsidR="00EB56F2">
        <w:rPr>
          <w:rFonts w:ascii="Arial" w:hAnsi="Arial" w:cs="Arial"/>
          <w:lang w:val="sr-Cyrl-RS"/>
        </w:rPr>
        <w:t>18</w:t>
      </w:r>
      <w:r w:rsidRPr="00EE15FF">
        <w:rPr>
          <w:rFonts w:ascii="Arial" w:hAnsi="Arial" w:cs="Arial"/>
        </w:rPr>
        <w:t>001</w:t>
      </w:r>
    </w:p>
    <w:p w14:paraId="35F0601D" w14:textId="70ECB666" w:rsidR="00C174E6" w:rsidRPr="00373346" w:rsidRDefault="00C174E6"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sidRPr="00EE15FF">
        <w:rPr>
          <w:rFonts w:ascii="Arial" w:hAnsi="Arial" w:cs="Arial"/>
        </w:rPr>
        <w:t xml:space="preserve">SRPS ISO </w:t>
      </w:r>
      <w:r>
        <w:rPr>
          <w:rFonts w:ascii="Arial" w:hAnsi="Arial" w:cs="Arial"/>
          <w:lang w:val="sr-Cyrl-RS"/>
        </w:rPr>
        <w:t>50001</w:t>
      </w:r>
    </w:p>
    <w:p w14:paraId="21877152" w14:textId="2E5B341A" w:rsidR="00373346" w:rsidRPr="00E07F57" w:rsidRDefault="00373346" w:rsidP="00373346">
      <w:pPr>
        <w:numPr>
          <w:ilvl w:val="0"/>
          <w:numId w:val="8"/>
        </w:numPr>
        <w:suppressAutoHyphens w:val="0"/>
        <w:spacing w:before="14" w:after="14"/>
        <w:ind w:right="130"/>
        <w:jc w:val="both"/>
        <w:rPr>
          <w:rFonts w:ascii="Arial" w:hAnsi="Arial" w:cs="Arial"/>
          <w:color w:val="FF0000"/>
          <w:sz w:val="22"/>
          <w:szCs w:val="22"/>
        </w:rPr>
      </w:pPr>
      <w:r>
        <w:rPr>
          <w:rFonts w:ascii="Arial" w:hAnsi="Arial" w:cs="Arial"/>
          <w:sz w:val="22"/>
          <w:szCs w:val="22"/>
        </w:rPr>
        <w:t xml:space="preserve">да понуђач има </w:t>
      </w:r>
      <w:r w:rsidR="00015A1F">
        <w:rPr>
          <w:rFonts w:ascii="Arial" w:hAnsi="Arial" w:cs="Arial"/>
          <w:sz w:val="22"/>
          <w:szCs w:val="22"/>
          <w:lang w:val="sr-Cyrl-RS"/>
        </w:rPr>
        <w:t xml:space="preserve">минимум </w:t>
      </w:r>
      <w:r w:rsidRPr="00E07F57">
        <w:rPr>
          <w:rFonts w:ascii="Arial" w:hAnsi="Arial" w:cs="Arial"/>
          <w:sz w:val="22"/>
          <w:szCs w:val="22"/>
        </w:rPr>
        <w:t>1 референцу</w:t>
      </w:r>
      <w:r>
        <w:rPr>
          <w:rFonts w:ascii="Arial" w:hAnsi="Arial" w:cs="Arial"/>
          <w:sz w:val="22"/>
          <w:szCs w:val="22"/>
        </w:rPr>
        <w:t>,</w:t>
      </w:r>
      <w:r w:rsidRPr="00E07F57">
        <w:rPr>
          <w:rFonts w:ascii="Arial" w:hAnsi="Arial" w:cs="Arial"/>
          <w:sz w:val="22"/>
          <w:szCs w:val="22"/>
        </w:rPr>
        <w:t xml:space="preserve"> да је у периоду у последње 3 године (2012-2014</w:t>
      </w:r>
      <w:r>
        <w:rPr>
          <w:rFonts w:ascii="Arial" w:hAnsi="Arial" w:cs="Arial"/>
          <w:sz w:val="22"/>
          <w:szCs w:val="22"/>
        </w:rPr>
        <w:t xml:space="preserve"> </w:t>
      </w:r>
      <w:r w:rsidRPr="00E07F57">
        <w:rPr>
          <w:rFonts w:ascii="Arial" w:hAnsi="Arial" w:cs="Arial"/>
          <w:sz w:val="22"/>
          <w:szCs w:val="22"/>
        </w:rPr>
        <w:t xml:space="preserve">год.) извео грађевинско, грађевинско – занатске и инсталатерске </w:t>
      </w:r>
      <w:r w:rsidR="00015A1F">
        <w:rPr>
          <w:rFonts w:ascii="Arial" w:hAnsi="Arial" w:cs="Arial"/>
          <w:sz w:val="22"/>
          <w:szCs w:val="22"/>
        </w:rPr>
        <w:t>радове ( који подразумевају водовод и канализацију, електро радове јаке струје , електро радове с</w:t>
      </w:r>
      <w:r>
        <w:rPr>
          <w:rFonts w:ascii="Arial" w:hAnsi="Arial" w:cs="Arial"/>
          <w:sz w:val="22"/>
          <w:szCs w:val="22"/>
        </w:rPr>
        <w:t xml:space="preserve">лабе струје, </w:t>
      </w:r>
      <w:r w:rsidR="00015A1F">
        <w:rPr>
          <w:rFonts w:ascii="Arial" w:hAnsi="Arial" w:cs="Arial"/>
          <w:sz w:val="22"/>
          <w:szCs w:val="22"/>
          <w:lang w:val="sr-Cyrl-RS"/>
        </w:rPr>
        <w:t>р</w:t>
      </w:r>
      <w:r w:rsidR="00015A1F">
        <w:rPr>
          <w:rFonts w:ascii="Arial" w:hAnsi="Arial" w:cs="Arial"/>
          <w:sz w:val="22"/>
          <w:szCs w:val="22"/>
        </w:rPr>
        <w:t>адове на м</w:t>
      </w:r>
      <w:r>
        <w:rPr>
          <w:rFonts w:ascii="Arial" w:hAnsi="Arial" w:cs="Arial"/>
          <w:sz w:val="22"/>
          <w:szCs w:val="22"/>
        </w:rPr>
        <w:t xml:space="preserve">ашинским инсталацијама ) </w:t>
      </w:r>
      <w:r w:rsidRPr="00E07F57">
        <w:rPr>
          <w:rFonts w:ascii="Arial" w:hAnsi="Arial" w:cs="Arial"/>
          <w:sz w:val="22"/>
          <w:szCs w:val="22"/>
        </w:rPr>
        <w:t xml:space="preserve"> радове на изградњи</w:t>
      </w:r>
      <w:r w:rsidRPr="00E07F57">
        <w:rPr>
          <w:rFonts w:ascii="Arial" w:hAnsi="Arial" w:cs="Arial"/>
          <w:color w:val="FF0000"/>
          <w:sz w:val="22"/>
          <w:szCs w:val="22"/>
        </w:rPr>
        <w:t xml:space="preserve">  </w:t>
      </w:r>
      <w:r w:rsidRPr="00E07F57">
        <w:rPr>
          <w:rFonts w:ascii="Arial" w:hAnsi="Arial" w:cs="Arial"/>
          <w:sz w:val="22"/>
          <w:szCs w:val="22"/>
        </w:rPr>
        <w:t xml:space="preserve">пословних или </w:t>
      </w:r>
      <w:r w:rsidR="00C174E6">
        <w:rPr>
          <w:rFonts w:ascii="Arial" w:hAnsi="Arial" w:cs="Arial"/>
          <w:sz w:val="22"/>
          <w:szCs w:val="22"/>
          <w:lang w:val="sr-Cyrl-RS"/>
        </w:rPr>
        <w:t>стамбено-пословних објеката</w:t>
      </w:r>
      <w:r w:rsidRPr="00E07F57">
        <w:rPr>
          <w:rFonts w:ascii="Arial" w:hAnsi="Arial" w:cs="Arial"/>
          <w:sz w:val="22"/>
          <w:szCs w:val="22"/>
        </w:rPr>
        <w:t xml:space="preserve"> минималне површине </w:t>
      </w:r>
      <w:r w:rsidR="00113DB4">
        <w:rPr>
          <w:rFonts w:ascii="Arial" w:hAnsi="Arial" w:cs="Arial"/>
          <w:sz w:val="22"/>
          <w:szCs w:val="22"/>
          <w:lang w:val="sr-Cyrl-RS"/>
        </w:rPr>
        <w:t>7</w:t>
      </w:r>
      <w:r w:rsidRPr="00E07F57">
        <w:rPr>
          <w:rFonts w:ascii="Arial" w:hAnsi="Arial" w:cs="Arial"/>
          <w:sz w:val="22"/>
          <w:szCs w:val="22"/>
        </w:rPr>
        <w:t xml:space="preserve">.000 </w:t>
      </w:r>
      <w:r w:rsidRPr="00E07F57">
        <w:rPr>
          <w:rFonts w:ascii="Arial" w:hAnsi="Arial" w:cs="Arial"/>
          <w:sz w:val="22"/>
          <w:szCs w:val="22"/>
          <w:lang w:val="sr-Latn-CS"/>
        </w:rPr>
        <w:t>m</w:t>
      </w:r>
      <w:r w:rsidRPr="00E07F57">
        <w:rPr>
          <w:rFonts w:ascii="Arial" w:hAnsi="Arial" w:cs="Arial"/>
          <w:sz w:val="22"/>
          <w:szCs w:val="22"/>
          <w:vertAlign w:val="superscript"/>
          <w:lang w:val="sr-Latn-CS"/>
        </w:rPr>
        <w:t>2</w:t>
      </w:r>
      <w:r w:rsidRPr="00E07F57">
        <w:rPr>
          <w:rFonts w:ascii="Arial" w:hAnsi="Arial" w:cs="Arial"/>
          <w:sz w:val="22"/>
          <w:szCs w:val="22"/>
        </w:rPr>
        <w:t xml:space="preserve">. </w:t>
      </w:r>
    </w:p>
    <w:p w14:paraId="64130E02" w14:textId="5594D84E" w:rsidR="00373346" w:rsidRPr="00FF784A" w:rsidRDefault="00373346" w:rsidP="00373346">
      <w:pPr>
        <w:numPr>
          <w:ilvl w:val="0"/>
          <w:numId w:val="8"/>
        </w:numPr>
        <w:suppressAutoHyphens w:val="0"/>
        <w:spacing w:before="14" w:after="14"/>
        <w:ind w:right="130"/>
        <w:jc w:val="both"/>
        <w:rPr>
          <w:rFonts w:ascii="Arial" w:hAnsi="Arial" w:cs="Arial"/>
          <w:color w:val="FF0000"/>
          <w:sz w:val="22"/>
          <w:szCs w:val="22"/>
        </w:rPr>
      </w:pPr>
      <w:r w:rsidRPr="00FF784A">
        <w:rPr>
          <w:rFonts w:ascii="Arial" w:hAnsi="Arial" w:cs="Arial"/>
          <w:sz w:val="22"/>
          <w:szCs w:val="22"/>
        </w:rPr>
        <w:t xml:space="preserve">да је у последње  3  године (2012-2014 год.) извео радове на систему управљања </w:t>
      </w:r>
      <w:r>
        <w:rPr>
          <w:rFonts w:ascii="Arial" w:hAnsi="Arial" w:cs="Arial"/>
          <w:sz w:val="22"/>
          <w:szCs w:val="22"/>
        </w:rPr>
        <w:t>(</w:t>
      </w:r>
      <w:r w:rsidRPr="00FF784A">
        <w:rPr>
          <w:rFonts w:ascii="Arial" w:hAnsi="Arial" w:cs="Arial"/>
          <w:sz w:val="22"/>
          <w:szCs w:val="22"/>
        </w:rPr>
        <w:t>ЦСНУ)</w:t>
      </w:r>
      <w:r>
        <w:rPr>
          <w:rFonts w:ascii="Arial" w:hAnsi="Arial" w:cs="Arial"/>
          <w:sz w:val="22"/>
          <w:szCs w:val="22"/>
        </w:rPr>
        <w:t xml:space="preserve"> </w:t>
      </w:r>
      <w:r w:rsidRPr="00FF784A">
        <w:rPr>
          <w:rFonts w:ascii="Arial" w:hAnsi="Arial" w:cs="Arial"/>
          <w:sz w:val="22"/>
          <w:szCs w:val="22"/>
        </w:rPr>
        <w:t>трафо станицом нап</w:t>
      </w:r>
      <w:r w:rsidR="004B0CEC">
        <w:rPr>
          <w:rFonts w:ascii="Arial" w:hAnsi="Arial" w:cs="Arial"/>
          <w:sz w:val="22"/>
          <w:szCs w:val="22"/>
        </w:rPr>
        <w:t xml:space="preserve">онског нивоа 110 кв на најмање </w:t>
      </w:r>
      <w:r w:rsidR="004B0CEC">
        <w:rPr>
          <w:rFonts w:ascii="Arial" w:hAnsi="Arial" w:cs="Arial"/>
          <w:sz w:val="22"/>
          <w:szCs w:val="22"/>
          <w:lang w:val="en-US"/>
        </w:rPr>
        <w:t>2</w:t>
      </w:r>
      <w:r w:rsidRPr="00FF784A">
        <w:rPr>
          <w:rFonts w:ascii="Arial" w:hAnsi="Arial" w:cs="Arial"/>
          <w:sz w:val="22"/>
          <w:szCs w:val="22"/>
        </w:rPr>
        <w:t xml:space="preserve"> објеката</w:t>
      </w:r>
      <w:r>
        <w:rPr>
          <w:rFonts w:ascii="Arial" w:hAnsi="Arial" w:cs="Arial"/>
          <w:color w:val="FF0000"/>
          <w:sz w:val="22"/>
          <w:szCs w:val="22"/>
        </w:rPr>
        <w:t>.</w:t>
      </w:r>
    </w:p>
    <w:p w14:paraId="7DD87ECB" w14:textId="77777777" w:rsidR="00373346" w:rsidRPr="00C25D3A" w:rsidRDefault="00373346" w:rsidP="00373346">
      <w:pPr>
        <w:numPr>
          <w:ilvl w:val="0"/>
          <w:numId w:val="8"/>
        </w:numPr>
        <w:suppressAutoHyphens w:val="0"/>
        <w:spacing w:before="14" w:after="14"/>
        <w:ind w:right="130"/>
        <w:jc w:val="both"/>
        <w:rPr>
          <w:rFonts w:ascii="Arial" w:hAnsi="Arial" w:cs="Arial"/>
          <w:sz w:val="22"/>
          <w:szCs w:val="22"/>
        </w:rPr>
      </w:pPr>
      <w:r w:rsidRPr="00F95CFB">
        <w:rPr>
          <w:rFonts w:ascii="Arial" w:hAnsi="Arial" w:cs="Arial"/>
          <w:sz w:val="22"/>
          <w:szCs w:val="22"/>
        </w:rPr>
        <w:lastRenderedPageBreak/>
        <w:t xml:space="preserve">понуђач мора да поседује лиценцу И062Е1 лиценца за грађење објеката ЕЕ инсталација ВИСОКОГ И СРЕДЊЕГ НАПОНА ЗА ТС напона 110 и више </w:t>
      </w:r>
      <w:r>
        <w:rPr>
          <w:rFonts w:ascii="Arial" w:hAnsi="Arial" w:cs="Arial"/>
          <w:sz w:val="22"/>
          <w:szCs w:val="22"/>
        </w:rPr>
        <w:t>kV .</w:t>
      </w:r>
    </w:p>
    <w:p w14:paraId="12EB1CD1" w14:textId="77777777" w:rsidR="00373346" w:rsidRPr="00373346" w:rsidRDefault="00373346" w:rsidP="00373346">
      <w:pPr>
        <w:numPr>
          <w:ilvl w:val="0"/>
          <w:numId w:val="8"/>
        </w:numPr>
        <w:suppressAutoHyphens w:val="0"/>
        <w:spacing w:before="14" w:after="14"/>
        <w:ind w:right="130"/>
        <w:jc w:val="both"/>
        <w:rPr>
          <w:rFonts w:ascii="Arial" w:hAnsi="Arial" w:cs="Arial"/>
          <w:sz w:val="22"/>
          <w:szCs w:val="22"/>
        </w:rPr>
      </w:pPr>
      <w:r w:rsidRPr="00373346">
        <w:rPr>
          <w:rFonts w:ascii="Arial" w:hAnsi="Arial" w:cs="Arial"/>
          <w:sz w:val="22"/>
          <w:szCs w:val="22"/>
        </w:rPr>
        <w:t>понуђач мора да поседује лиценцу И150Е3 – извођење телекомуникационих мрежа и система за телекомуникационе објекте, односно мреже, системе или средства која су међународног и магистралног значаја и оних који се граде на територији две или више општина</w:t>
      </w:r>
    </w:p>
    <w:p w14:paraId="55F78443" w14:textId="77777777" w:rsidR="00373346" w:rsidRPr="00373346" w:rsidRDefault="00373346" w:rsidP="00373346">
      <w:pPr>
        <w:numPr>
          <w:ilvl w:val="0"/>
          <w:numId w:val="8"/>
        </w:numPr>
        <w:suppressAutoHyphens w:val="0"/>
        <w:spacing w:before="14" w:after="14"/>
        <w:ind w:right="130"/>
        <w:jc w:val="both"/>
        <w:rPr>
          <w:rFonts w:ascii="Arial" w:hAnsi="Arial" w:cs="Arial"/>
          <w:sz w:val="22"/>
          <w:szCs w:val="22"/>
        </w:rPr>
      </w:pPr>
      <w:r w:rsidRPr="00373346">
        <w:rPr>
          <w:rFonts w:ascii="Arial" w:hAnsi="Arial" w:cs="Arial"/>
          <w:sz w:val="22"/>
          <w:szCs w:val="22"/>
        </w:rPr>
        <w:t>понуђач мора да поседује лиценцу И151Е3 – извођење телекомуникационих мрежа и система за телекомуникацоне објекте, односно мреже, системе или средства која се граде на територији две или више општина.</w:t>
      </w:r>
    </w:p>
    <w:p w14:paraId="39CA04D5" w14:textId="77777777" w:rsidR="00373346" w:rsidRPr="00FF784A" w:rsidRDefault="00373346" w:rsidP="00373346">
      <w:pPr>
        <w:numPr>
          <w:ilvl w:val="0"/>
          <w:numId w:val="8"/>
        </w:numPr>
        <w:suppressAutoHyphens w:val="0"/>
        <w:spacing w:before="14" w:after="14"/>
        <w:ind w:right="130"/>
        <w:jc w:val="both"/>
        <w:rPr>
          <w:rFonts w:ascii="Arial" w:hAnsi="Arial" w:cs="Arial"/>
          <w:sz w:val="22"/>
          <w:szCs w:val="22"/>
        </w:rPr>
      </w:pPr>
      <w:r w:rsidRPr="00FF784A">
        <w:rPr>
          <w:rFonts w:ascii="Arial" w:hAnsi="Arial" w:cs="Arial"/>
          <w:sz w:val="22"/>
          <w:szCs w:val="22"/>
        </w:rPr>
        <w:t>да је у последњих 5 година (2010-2014) извршио испитивања нејонизујућег зрачења на минимум једној ТС 110/</w:t>
      </w:r>
      <w:r w:rsidRPr="00FF784A">
        <w:rPr>
          <w:rFonts w:ascii="Arial" w:hAnsi="Arial" w:cs="Arial"/>
          <w:sz w:val="22"/>
          <w:szCs w:val="22"/>
          <w:lang w:val="sr-Latn-CS"/>
        </w:rPr>
        <w:t>x kV</w:t>
      </w:r>
      <w:r w:rsidRPr="00FF784A">
        <w:rPr>
          <w:rFonts w:ascii="Arial" w:hAnsi="Arial" w:cs="Arial"/>
          <w:sz w:val="22"/>
          <w:szCs w:val="22"/>
        </w:rPr>
        <w:t xml:space="preserve"> (мерење магнетног и електичног поља) или да поседује акредитовану лабараторију за испитивање</w:t>
      </w:r>
      <w:r>
        <w:rPr>
          <w:rFonts w:ascii="Arial" w:hAnsi="Arial" w:cs="Arial"/>
          <w:sz w:val="22"/>
          <w:szCs w:val="22"/>
        </w:rPr>
        <w:t xml:space="preserve"> </w:t>
      </w:r>
      <w:r w:rsidRPr="00FF784A">
        <w:rPr>
          <w:rFonts w:ascii="Arial" w:hAnsi="Arial" w:cs="Arial"/>
          <w:sz w:val="22"/>
          <w:szCs w:val="22"/>
        </w:rPr>
        <w:t>ЕМЦ према ИСО/ИЕЦ 17025</w:t>
      </w:r>
      <w:r>
        <w:rPr>
          <w:rFonts w:ascii="Arial" w:hAnsi="Arial" w:cs="Arial"/>
          <w:sz w:val="22"/>
          <w:szCs w:val="22"/>
        </w:rPr>
        <w:t>.</w:t>
      </w:r>
    </w:p>
    <w:p w14:paraId="6C33FD40" w14:textId="77777777" w:rsidR="00373346" w:rsidRPr="00373346" w:rsidRDefault="00373346" w:rsidP="00373346">
      <w:pPr>
        <w:tabs>
          <w:tab w:val="left" w:pos="1440"/>
        </w:tabs>
        <w:ind w:left="928"/>
        <w:contextualSpacing/>
        <w:jc w:val="both"/>
        <w:rPr>
          <w:rFonts w:ascii="Arial" w:hAnsi="Arial" w:cs="Arial"/>
          <w:lang w:val="sr-Cyrl-RS"/>
        </w:rPr>
      </w:pPr>
    </w:p>
    <w:p w14:paraId="04D32E7F" w14:textId="693687BF" w:rsidR="00A278C8" w:rsidRPr="00EB56F2" w:rsidRDefault="00EB56F2" w:rsidP="00972623">
      <w:pPr>
        <w:pStyle w:val="ListParagraph"/>
        <w:numPr>
          <w:ilvl w:val="2"/>
          <w:numId w:val="20"/>
        </w:numPr>
        <w:autoSpaceDE w:val="0"/>
        <w:autoSpaceDN w:val="0"/>
        <w:adjustRightInd w:val="0"/>
        <w:jc w:val="both"/>
        <w:rPr>
          <w:rFonts w:ascii="Arial" w:hAnsi="Arial" w:cs="Arial"/>
          <w:color w:val="000000"/>
        </w:rPr>
      </w:pPr>
      <w:r>
        <w:rPr>
          <w:rFonts w:ascii="Arial" w:hAnsi="Arial" w:cs="Arial"/>
          <w:color w:val="000000"/>
          <w:lang w:val="sr-Cyrl-RS"/>
        </w:rPr>
        <w:t xml:space="preserve">Да </w:t>
      </w:r>
      <w:r w:rsidR="00A278C8" w:rsidRPr="00EB56F2">
        <w:rPr>
          <w:rFonts w:ascii="Arial" w:hAnsi="Arial" w:cs="Arial"/>
          <w:color w:val="000000"/>
        </w:rPr>
        <w:t xml:space="preserve">располаже </w:t>
      </w:r>
      <w:r w:rsidR="00A278C8" w:rsidRPr="00EB56F2">
        <w:rPr>
          <w:rFonts w:ascii="Arial" w:hAnsi="Arial" w:cs="Arial"/>
          <w:color w:val="000000"/>
          <w:lang w:val="en-US"/>
        </w:rPr>
        <w:t>довољним</w:t>
      </w:r>
      <w:r w:rsidR="00A278C8" w:rsidRPr="00EB56F2">
        <w:rPr>
          <w:rFonts w:ascii="Arial" w:hAnsi="Arial" w:cs="Arial"/>
          <w:color w:val="000000"/>
        </w:rPr>
        <w:t xml:space="preserve"> кадровским капацитетом:</w:t>
      </w:r>
    </w:p>
    <w:p w14:paraId="4E35B1EA" w14:textId="2144CC73" w:rsidR="00373346" w:rsidRPr="00373346" w:rsidRDefault="00373346" w:rsidP="00373346">
      <w:pPr>
        <w:pStyle w:val="ListParagraph"/>
        <w:numPr>
          <w:ilvl w:val="0"/>
          <w:numId w:val="8"/>
        </w:numPr>
        <w:spacing w:before="14" w:after="14"/>
        <w:ind w:right="130"/>
        <w:jc w:val="both"/>
        <w:rPr>
          <w:rFonts w:ascii="Arial" w:hAnsi="Arial" w:cs="Arial"/>
        </w:rPr>
      </w:pPr>
      <w:r w:rsidRPr="00373346">
        <w:rPr>
          <w:rFonts w:ascii="Arial" w:hAnsi="Arial" w:cs="Arial"/>
        </w:rPr>
        <w:t>једног дипломираног инжењера за енергетски ефикасност зграда, (ВСС), са лиценцом 381,</w:t>
      </w:r>
    </w:p>
    <w:p w14:paraId="7CF74106" w14:textId="0B59B45F" w:rsidR="00373346" w:rsidRPr="0069640B" w:rsidRDefault="00373346" w:rsidP="00373346">
      <w:pPr>
        <w:pStyle w:val="ListParagraph"/>
        <w:numPr>
          <w:ilvl w:val="0"/>
          <w:numId w:val="8"/>
        </w:numPr>
        <w:spacing w:before="14" w:after="14"/>
        <w:ind w:right="130"/>
        <w:jc w:val="both"/>
        <w:rPr>
          <w:rFonts w:ascii="Arial" w:hAnsi="Arial" w:cs="Arial"/>
        </w:rPr>
      </w:pPr>
      <w:r w:rsidRPr="00373346">
        <w:rPr>
          <w:rFonts w:ascii="Arial" w:hAnsi="Arial" w:cs="Arial"/>
          <w:lang w:val="sr-Cyrl-RS" w:eastAsia="ar-SA"/>
        </w:rPr>
        <w:t>два</w:t>
      </w:r>
      <w:r w:rsidRPr="00373346">
        <w:rPr>
          <w:rFonts w:ascii="Arial" w:hAnsi="Arial" w:cs="Arial"/>
          <w:lang w:val="sr-Latn-CS" w:eastAsia="ar-SA"/>
        </w:rPr>
        <w:t xml:space="preserve"> </w:t>
      </w:r>
      <w:r w:rsidRPr="00373346">
        <w:rPr>
          <w:rFonts w:ascii="Arial" w:hAnsi="Arial" w:cs="Arial"/>
          <w:lang w:eastAsia="ar-SA"/>
        </w:rPr>
        <w:t>д</w:t>
      </w:r>
      <w:r w:rsidRPr="00373346">
        <w:rPr>
          <w:rFonts w:ascii="Arial" w:hAnsi="Arial" w:cs="Arial"/>
          <w:lang w:val="sr-Latn-CS" w:eastAsia="ar-SA"/>
        </w:rPr>
        <w:t>ипломир</w:t>
      </w:r>
      <w:r w:rsidRPr="00373346">
        <w:rPr>
          <w:rFonts w:ascii="Arial" w:hAnsi="Arial" w:cs="Arial"/>
          <w:lang w:eastAsia="ar-SA"/>
        </w:rPr>
        <w:t>ана</w:t>
      </w:r>
      <w:r w:rsidRPr="00373346">
        <w:rPr>
          <w:rFonts w:ascii="Arial" w:hAnsi="Arial" w:cs="Arial"/>
          <w:lang w:val="sr-Latn-CS" w:eastAsia="ar-SA"/>
        </w:rPr>
        <w:t xml:space="preserve"> </w:t>
      </w:r>
      <w:r w:rsidRPr="00373346">
        <w:rPr>
          <w:rFonts w:ascii="Arial" w:hAnsi="Arial" w:cs="Arial"/>
          <w:lang w:eastAsia="ar-SA"/>
        </w:rPr>
        <w:t>грађевинска инжењера</w:t>
      </w:r>
      <w:r w:rsidRPr="00373346">
        <w:rPr>
          <w:rFonts w:ascii="Arial" w:hAnsi="Arial" w:cs="Arial"/>
          <w:lang w:val="sr-Latn-CS" w:eastAsia="ar-SA"/>
        </w:rPr>
        <w:t>, (ВСС)</w:t>
      </w:r>
      <w:r w:rsidRPr="00373346">
        <w:rPr>
          <w:rFonts w:ascii="Arial" w:hAnsi="Arial" w:cs="Arial"/>
          <w:lang w:eastAsia="ar-SA"/>
        </w:rPr>
        <w:t xml:space="preserve">, </w:t>
      </w:r>
      <w:r w:rsidRPr="00373346">
        <w:rPr>
          <w:rFonts w:ascii="Arial" w:hAnsi="Arial" w:cs="Arial"/>
          <w:lang w:val="sr-Latn-CS" w:eastAsia="ar-SA"/>
        </w:rPr>
        <w:t xml:space="preserve">са лиценцом </w:t>
      </w:r>
      <w:r w:rsidRPr="00373346">
        <w:rPr>
          <w:rFonts w:ascii="Arial" w:hAnsi="Arial" w:cs="Arial"/>
          <w:lang w:eastAsia="ar-SA"/>
        </w:rPr>
        <w:t xml:space="preserve"> 410</w:t>
      </w:r>
      <w:r w:rsidR="00C174E6">
        <w:rPr>
          <w:rFonts w:ascii="Arial" w:hAnsi="Arial" w:cs="Arial"/>
          <w:lang w:val="sr-Cyrl-RS" w:eastAsia="ar-SA"/>
        </w:rPr>
        <w:t xml:space="preserve"> или 411</w:t>
      </w:r>
      <w:r w:rsidRPr="00373346">
        <w:rPr>
          <w:rFonts w:ascii="Arial" w:hAnsi="Arial" w:cs="Arial"/>
          <w:lang w:val="sr-Latn-CS"/>
        </w:rPr>
        <w:t>,</w:t>
      </w:r>
    </w:p>
    <w:p w14:paraId="3B36E4D6" w14:textId="77777777" w:rsidR="0069640B" w:rsidRPr="001C4283" w:rsidRDefault="0069640B" w:rsidP="0069640B">
      <w:pPr>
        <w:pStyle w:val="ListParagraph"/>
        <w:numPr>
          <w:ilvl w:val="0"/>
          <w:numId w:val="8"/>
        </w:numPr>
        <w:spacing w:before="14" w:after="14"/>
        <w:ind w:right="130"/>
        <w:jc w:val="both"/>
        <w:rPr>
          <w:rFonts w:ascii="Arial" w:hAnsi="Arial" w:cs="Arial"/>
        </w:rPr>
      </w:pPr>
      <w:r w:rsidRPr="001C4283">
        <w:rPr>
          <w:rFonts w:ascii="Arial" w:hAnsi="Arial" w:cs="Arial"/>
        </w:rPr>
        <w:t>једног запосленог дипломираног инжењера архитектуре, (ВСС), са лиценцом 400 или 401</w:t>
      </w:r>
    </w:p>
    <w:p w14:paraId="348671A0" w14:textId="7AD9147B" w:rsidR="00373346" w:rsidRDefault="00CE7CB5" w:rsidP="00373346">
      <w:pPr>
        <w:pStyle w:val="ListParagraph"/>
        <w:numPr>
          <w:ilvl w:val="0"/>
          <w:numId w:val="8"/>
        </w:numPr>
        <w:spacing w:before="14" w:after="14"/>
        <w:ind w:right="130"/>
        <w:jc w:val="both"/>
        <w:rPr>
          <w:rFonts w:ascii="Arial" w:hAnsi="Arial" w:cs="Arial"/>
        </w:rPr>
      </w:pPr>
      <w:r>
        <w:rPr>
          <w:rFonts w:ascii="Arial" w:hAnsi="Arial" w:cs="Arial"/>
          <w:lang w:val="sr-Cyrl-RS" w:eastAsia="ar-SA"/>
        </w:rPr>
        <w:t>два</w:t>
      </w:r>
      <w:r w:rsidR="00373346" w:rsidRPr="00373346">
        <w:rPr>
          <w:rFonts w:ascii="Arial" w:hAnsi="Arial" w:cs="Arial"/>
          <w:lang w:val="sr-Latn-CS" w:eastAsia="ar-SA"/>
        </w:rPr>
        <w:t xml:space="preserve"> </w:t>
      </w:r>
      <w:r w:rsidR="00373346" w:rsidRPr="00373346">
        <w:rPr>
          <w:rFonts w:ascii="Arial" w:hAnsi="Arial" w:cs="Arial"/>
          <w:lang w:eastAsia="ar-SA"/>
        </w:rPr>
        <w:t>д</w:t>
      </w:r>
      <w:r w:rsidR="00373346" w:rsidRPr="00373346">
        <w:rPr>
          <w:rFonts w:ascii="Arial" w:hAnsi="Arial" w:cs="Arial"/>
          <w:lang w:val="sr-Latn-CS" w:eastAsia="ar-SA"/>
        </w:rPr>
        <w:t>ипломира</w:t>
      </w:r>
      <w:r w:rsidR="00373346" w:rsidRPr="00373346">
        <w:rPr>
          <w:rFonts w:ascii="Arial" w:hAnsi="Arial" w:cs="Arial"/>
          <w:lang w:eastAsia="ar-SA"/>
        </w:rPr>
        <w:t>на</w:t>
      </w:r>
      <w:r w:rsidR="00373346" w:rsidRPr="00373346">
        <w:rPr>
          <w:rFonts w:ascii="Arial" w:hAnsi="Arial" w:cs="Arial"/>
          <w:lang w:val="sr-Latn-CS" w:eastAsia="ar-SA"/>
        </w:rPr>
        <w:t xml:space="preserve"> инжењер</w:t>
      </w:r>
      <w:r w:rsidR="00373346" w:rsidRPr="00373346">
        <w:rPr>
          <w:rFonts w:ascii="Arial" w:hAnsi="Arial" w:cs="Arial"/>
          <w:lang w:eastAsia="ar-SA"/>
        </w:rPr>
        <w:t>а електротехнике</w:t>
      </w:r>
      <w:r w:rsidR="00373346" w:rsidRPr="00373346">
        <w:rPr>
          <w:rFonts w:ascii="Arial" w:hAnsi="Arial" w:cs="Arial"/>
          <w:lang w:val="sr-Latn-CS" w:eastAsia="ar-SA"/>
        </w:rPr>
        <w:t>, (ВСС)</w:t>
      </w:r>
      <w:r w:rsidR="00373346" w:rsidRPr="00373346">
        <w:rPr>
          <w:rFonts w:ascii="Arial" w:hAnsi="Arial" w:cs="Arial"/>
          <w:lang w:eastAsia="ar-SA"/>
        </w:rPr>
        <w:t xml:space="preserve">, </w:t>
      </w:r>
      <w:r w:rsidR="00373346" w:rsidRPr="00373346">
        <w:rPr>
          <w:rFonts w:ascii="Arial" w:hAnsi="Arial" w:cs="Arial"/>
          <w:lang w:val="sr-Latn-CS" w:eastAsia="ar-SA"/>
        </w:rPr>
        <w:t>са лиценцом</w:t>
      </w:r>
      <w:r w:rsidR="00373346" w:rsidRPr="00373346">
        <w:rPr>
          <w:rFonts w:ascii="Arial" w:hAnsi="Arial" w:cs="Arial"/>
          <w:lang w:eastAsia="ar-SA"/>
        </w:rPr>
        <w:t xml:space="preserve"> 450</w:t>
      </w:r>
      <w:r w:rsidR="00373346" w:rsidRPr="00373346">
        <w:rPr>
          <w:rFonts w:ascii="Arial" w:hAnsi="Arial" w:cs="Arial"/>
        </w:rPr>
        <w:t>,</w:t>
      </w:r>
    </w:p>
    <w:p w14:paraId="557E73BD" w14:textId="2F13B1D2" w:rsidR="0069640B" w:rsidRPr="001C4283" w:rsidRDefault="0069640B" w:rsidP="0069640B">
      <w:pPr>
        <w:numPr>
          <w:ilvl w:val="0"/>
          <w:numId w:val="8"/>
        </w:numPr>
        <w:suppressAutoHyphens w:val="0"/>
        <w:spacing w:before="14" w:after="14"/>
        <w:ind w:right="130"/>
        <w:jc w:val="both"/>
        <w:rPr>
          <w:rFonts w:ascii="Arial" w:hAnsi="Arial" w:cs="Arial"/>
        </w:rPr>
      </w:pPr>
      <w:r w:rsidRPr="001C4283">
        <w:rPr>
          <w:rFonts w:ascii="Arial" w:hAnsi="Arial" w:cs="Arial"/>
          <w:sz w:val="22"/>
          <w:szCs w:val="22"/>
        </w:rPr>
        <w:t>једног</w:t>
      </w:r>
      <w:r w:rsidRPr="001C4283">
        <w:rPr>
          <w:rFonts w:ascii="Arial" w:hAnsi="Arial" w:cs="Arial"/>
          <w:sz w:val="22"/>
          <w:szCs w:val="22"/>
          <w:lang w:val="sr-Latn-CS"/>
        </w:rPr>
        <w:t xml:space="preserve"> </w:t>
      </w:r>
      <w:r w:rsidRPr="001C4283">
        <w:rPr>
          <w:rFonts w:ascii="Arial" w:hAnsi="Arial" w:cs="Arial"/>
          <w:sz w:val="22"/>
          <w:szCs w:val="22"/>
        </w:rPr>
        <w:t>д</w:t>
      </w:r>
      <w:r w:rsidRPr="001C4283">
        <w:rPr>
          <w:rFonts w:ascii="Arial" w:hAnsi="Arial" w:cs="Arial"/>
          <w:sz w:val="22"/>
          <w:szCs w:val="22"/>
          <w:lang w:val="sr-Latn-CS"/>
        </w:rPr>
        <w:t>ипломира</w:t>
      </w:r>
      <w:r w:rsidRPr="001C4283">
        <w:rPr>
          <w:rFonts w:ascii="Arial" w:hAnsi="Arial" w:cs="Arial"/>
          <w:sz w:val="22"/>
          <w:szCs w:val="22"/>
        </w:rPr>
        <w:t>ног</w:t>
      </w:r>
      <w:r w:rsidRPr="001C4283">
        <w:rPr>
          <w:rFonts w:ascii="Arial" w:hAnsi="Arial" w:cs="Arial"/>
          <w:sz w:val="22"/>
          <w:szCs w:val="22"/>
          <w:lang w:val="sr-Latn-CS"/>
        </w:rPr>
        <w:t xml:space="preserve"> </w:t>
      </w:r>
      <w:r w:rsidRPr="001C4283">
        <w:rPr>
          <w:rFonts w:ascii="Arial" w:hAnsi="Arial" w:cs="Arial"/>
          <w:sz w:val="22"/>
          <w:szCs w:val="22"/>
        </w:rPr>
        <w:t>машинског инжењера</w:t>
      </w:r>
      <w:r w:rsidRPr="001C4283">
        <w:rPr>
          <w:rFonts w:ascii="Arial" w:hAnsi="Arial" w:cs="Arial"/>
          <w:sz w:val="22"/>
          <w:szCs w:val="22"/>
          <w:lang w:val="sr-Latn-CS"/>
        </w:rPr>
        <w:t>, (ВСС)</w:t>
      </w:r>
      <w:r w:rsidRPr="001C4283">
        <w:rPr>
          <w:rFonts w:ascii="Arial" w:hAnsi="Arial" w:cs="Arial"/>
          <w:sz w:val="22"/>
          <w:szCs w:val="22"/>
        </w:rPr>
        <w:t xml:space="preserve">, </w:t>
      </w:r>
      <w:r w:rsidRPr="001C4283">
        <w:rPr>
          <w:rFonts w:ascii="Arial" w:hAnsi="Arial" w:cs="Arial"/>
          <w:sz w:val="22"/>
          <w:szCs w:val="22"/>
          <w:lang w:val="sr-Latn-CS"/>
        </w:rPr>
        <w:t>са лиценцом</w:t>
      </w:r>
      <w:r w:rsidRPr="001C4283">
        <w:rPr>
          <w:rFonts w:ascii="Arial" w:hAnsi="Arial" w:cs="Arial"/>
          <w:sz w:val="22"/>
          <w:szCs w:val="22"/>
        </w:rPr>
        <w:t xml:space="preserve"> 430  због извођења термотехничких инсталација</w:t>
      </w:r>
    </w:p>
    <w:p w14:paraId="6F2AED6D" w14:textId="219990D2" w:rsidR="0069640B" w:rsidRPr="001C4283" w:rsidRDefault="0069640B" w:rsidP="0069640B">
      <w:pPr>
        <w:numPr>
          <w:ilvl w:val="0"/>
          <w:numId w:val="8"/>
        </w:numPr>
        <w:suppressAutoHyphens w:val="0"/>
        <w:spacing w:before="14" w:after="14"/>
        <w:ind w:right="130"/>
        <w:jc w:val="both"/>
        <w:rPr>
          <w:rFonts w:ascii="Arial" w:hAnsi="Arial" w:cs="Arial"/>
        </w:rPr>
      </w:pPr>
      <w:r w:rsidRPr="001C4283">
        <w:rPr>
          <w:rFonts w:ascii="Arial" w:hAnsi="Arial" w:cs="Arial"/>
          <w:sz w:val="22"/>
          <w:szCs w:val="22"/>
        </w:rPr>
        <w:t>једног</w:t>
      </w:r>
      <w:r w:rsidRPr="001C4283">
        <w:rPr>
          <w:rFonts w:ascii="Arial" w:hAnsi="Arial" w:cs="Arial"/>
          <w:sz w:val="22"/>
          <w:szCs w:val="22"/>
          <w:lang w:val="sr-Latn-CS"/>
        </w:rPr>
        <w:t xml:space="preserve"> </w:t>
      </w:r>
      <w:r w:rsidRPr="001C4283">
        <w:rPr>
          <w:rFonts w:ascii="Arial" w:hAnsi="Arial" w:cs="Arial"/>
          <w:sz w:val="22"/>
          <w:szCs w:val="22"/>
        </w:rPr>
        <w:t>д</w:t>
      </w:r>
      <w:r w:rsidRPr="001C4283">
        <w:rPr>
          <w:rFonts w:ascii="Arial" w:hAnsi="Arial" w:cs="Arial"/>
          <w:sz w:val="22"/>
          <w:szCs w:val="22"/>
          <w:lang w:val="sr-Latn-CS"/>
        </w:rPr>
        <w:t>ипломира</w:t>
      </w:r>
      <w:r w:rsidRPr="001C4283">
        <w:rPr>
          <w:rFonts w:ascii="Arial" w:hAnsi="Arial" w:cs="Arial"/>
          <w:sz w:val="22"/>
          <w:szCs w:val="22"/>
        </w:rPr>
        <w:t>ног</w:t>
      </w:r>
      <w:r w:rsidRPr="001C4283">
        <w:rPr>
          <w:rFonts w:ascii="Arial" w:hAnsi="Arial" w:cs="Arial"/>
          <w:sz w:val="22"/>
          <w:szCs w:val="22"/>
          <w:lang w:val="sr-Latn-CS"/>
        </w:rPr>
        <w:t xml:space="preserve"> </w:t>
      </w:r>
      <w:r w:rsidRPr="001C4283">
        <w:rPr>
          <w:rFonts w:ascii="Arial" w:hAnsi="Arial" w:cs="Arial"/>
          <w:sz w:val="22"/>
          <w:szCs w:val="22"/>
        </w:rPr>
        <w:t>машинског инжењера</w:t>
      </w:r>
      <w:r w:rsidRPr="001C4283">
        <w:rPr>
          <w:rFonts w:ascii="Arial" w:hAnsi="Arial" w:cs="Arial"/>
          <w:sz w:val="22"/>
          <w:szCs w:val="22"/>
          <w:lang w:val="sr-Latn-CS"/>
        </w:rPr>
        <w:t>, (ВСС)</w:t>
      </w:r>
      <w:r w:rsidRPr="001C4283">
        <w:rPr>
          <w:rFonts w:ascii="Arial" w:hAnsi="Arial" w:cs="Arial"/>
          <w:sz w:val="22"/>
          <w:szCs w:val="22"/>
        </w:rPr>
        <w:t xml:space="preserve">, </w:t>
      </w:r>
      <w:r w:rsidRPr="001C4283">
        <w:rPr>
          <w:rFonts w:ascii="Arial" w:hAnsi="Arial" w:cs="Arial"/>
          <w:sz w:val="22"/>
          <w:szCs w:val="22"/>
          <w:lang w:val="sr-Latn-CS"/>
        </w:rPr>
        <w:t>са лиценцом</w:t>
      </w:r>
      <w:r w:rsidRPr="001C4283">
        <w:rPr>
          <w:rFonts w:ascii="Arial" w:hAnsi="Arial" w:cs="Arial"/>
          <w:sz w:val="22"/>
          <w:szCs w:val="22"/>
        </w:rPr>
        <w:t xml:space="preserve"> 432 или 414 због извођења термотехничких инсталација</w:t>
      </w:r>
    </w:p>
    <w:p w14:paraId="24C1D713" w14:textId="6883FAA5" w:rsidR="00373346" w:rsidRPr="00373346" w:rsidRDefault="00373346" w:rsidP="00373346">
      <w:pPr>
        <w:pStyle w:val="ListParagraph"/>
        <w:numPr>
          <w:ilvl w:val="0"/>
          <w:numId w:val="8"/>
        </w:numPr>
        <w:spacing w:before="14" w:after="14"/>
        <w:ind w:right="130"/>
        <w:jc w:val="both"/>
        <w:rPr>
          <w:rFonts w:ascii="Arial" w:hAnsi="Arial" w:cs="Arial"/>
        </w:rPr>
      </w:pPr>
      <w:r w:rsidRPr="00373346">
        <w:rPr>
          <w:rFonts w:ascii="Arial" w:hAnsi="Arial" w:cs="Arial"/>
          <w:lang w:eastAsia="ar-SA"/>
        </w:rPr>
        <w:t>један</w:t>
      </w:r>
      <w:r w:rsidRPr="00373346">
        <w:rPr>
          <w:rFonts w:ascii="Arial" w:hAnsi="Arial" w:cs="Arial"/>
          <w:lang w:val="sr-Latn-CS" w:eastAsia="ar-SA"/>
        </w:rPr>
        <w:t xml:space="preserve"> </w:t>
      </w:r>
      <w:r w:rsidRPr="00373346">
        <w:rPr>
          <w:rFonts w:ascii="Arial" w:hAnsi="Arial" w:cs="Arial"/>
          <w:lang w:eastAsia="ar-SA"/>
        </w:rPr>
        <w:t>д</w:t>
      </w:r>
      <w:r w:rsidRPr="00373346">
        <w:rPr>
          <w:rFonts w:ascii="Arial" w:hAnsi="Arial" w:cs="Arial"/>
          <w:lang w:val="sr-Latn-CS" w:eastAsia="ar-SA"/>
        </w:rPr>
        <w:t>ипломира</w:t>
      </w:r>
      <w:r w:rsidRPr="00373346">
        <w:rPr>
          <w:rFonts w:ascii="Arial" w:hAnsi="Arial" w:cs="Arial"/>
          <w:lang w:eastAsia="ar-SA"/>
        </w:rPr>
        <w:t>ни</w:t>
      </w:r>
      <w:r w:rsidRPr="00373346">
        <w:rPr>
          <w:rFonts w:ascii="Arial" w:hAnsi="Arial" w:cs="Arial"/>
          <w:lang w:val="sr-Latn-CS" w:eastAsia="ar-SA"/>
        </w:rPr>
        <w:t xml:space="preserve"> инжењер</w:t>
      </w:r>
      <w:r w:rsidRPr="00373346">
        <w:rPr>
          <w:rFonts w:ascii="Arial" w:hAnsi="Arial" w:cs="Arial"/>
          <w:lang w:eastAsia="ar-SA"/>
        </w:rPr>
        <w:t xml:space="preserve"> електротехнике</w:t>
      </w:r>
      <w:r w:rsidRPr="00373346">
        <w:rPr>
          <w:rFonts w:ascii="Arial" w:hAnsi="Arial" w:cs="Arial"/>
          <w:lang w:val="sr-Latn-CS" w:eastAsia="ar-SA"/>
        </w:rPr>
        <w:t>, (ВСС)</w:t>
      </w:r>
      <w:r w:rsidRPr="00373346">
        <w:rPr>
          <w:rFonts w:ascii="Arial" w:hAnsi="Arial" w:cs="Arial"/>
          <w:lang w:eastAsia="ar-SA"/>
        </w:rPr>
        <w:t xml:space="preserve">, </w:t>
      </w:r>
      <w:r w:rsidRPr="00373346">
        <w:rPr>
          <w:rFonts w:ascii="Arial" w:hAnsi="Arial" w:cs="Arial"/>
          <w:lang w:val="sr-Latn-CS" w:eastAsia="ar-SA"/>
        </w:rPr>
        <w:t>са лиценцом</w:t>
      </w:r>
      <w:r w:rsidRPr="00373346">
        <w:rPr>
          <w:rFonts w:ascii="Arial" w:hAnsi="Arial" w:cs="Arial"/>
          <w:lang w:eastAsia="ar-SA"/>
        </w:rPr>
        <w:t xml:space="preserve"> 45</w:t>
      </w:r>
      <w:r w:rsidRPr="00373346">
        <w:rPr>
          <w:rFonts w:ascii="Arial" w:hAnsi="Arial" w:cs="Arial"/>
          <w:lang w:val="sr-Latn-CS" w:eastAsia="ar-SA"/>
        </w:rPr>
        <w:t>1</w:t>
      </w:r>
      <w:r w:rsidRPr="00373346">
        <w:rPr>
          <w:rFonts w:ascii="Arial" w:hAnsi="Arial" w:cs="Arial"/>
        </w:rPr>
        <w:t>,</w:t>
      </w:r>
    </w:p>
    <w:p w14:paraId="3B64C679" w14:textId="2A3380C2" w:rsidR="00373346" w:rsidRDefault="00373346" w:rsidP="00373346">
      <w:pPr>
        <w:pStyle w:val="ListParagraph"/>
        <w:numPr>
          <w:ilvl w:val="0"/>
          <w:numId w:val="8"/>
        </w:numPr>
        <w:spacing w:before="14" w:after="14"/>
        <w:ind w:right="130"/>
        <w:jc w:val="both"/>
        <w:rPr>
          <w:rFonts w:ascii="Arial" w:hAnsi="Arial" w:cs="Arial"/>
        </w:rPr>
      </w:pPr>
      <w:r w:rsidRPr="00373346">
        <w:rPr>
          <w:rFonts w:ascii="Arial" w:hAnsi="Arial" w:cs="Arial"/>
          <w:lang w:eastAsia="ar-SA"/>
        </w:rPr>
        <w:t>један дипломирани инжењер електортехнике (ВСС), са лиценцом 453</w:t>
      </w:r>
      <w:r w:rsidRPr="00373346">
        <w:rPr>
          <w:rFonts w:ascii="Arial" w:hAnsi="Arial" w:cs="Arial"/>
        </w:rPr>
        <w:t>,</w:t>
      </w:r>
    </w:p>
    <w:p w14:paraId="02CDCDD8" w14:textId="1B557F5D" w:rsidR="0069640B" w:rsidRPr="00BB6E63" w:rsidRDefault="0069640B" w:rsidP="0069640B">
      <w:pPr>
        <w:pStyle w:val="ListParagraph"/>
        <w:numPr>
          <w:ilvl w:val="0"/>
          <w:numId w:val="8"/>
        </w:numPr>
        <w:spacing w:before="14" w:after="14"/>
        <w:ind w:right="130"/>
        <w:jc w:val="both"/>
        <w:rPr>
          <w:rFonts w:ascii="Arial" w:hAnsi="Arial" w:cs="Arial"/>
        </w:rPr>
      </w:pPr>
      <w:r w:rsidRPr="00860C6D">
        <w:rPr>
          <w:rFonts w:ascii="Arial" w:hAnsi="Arial" w:cs="Arial"/>
        </w:rPr>
        <w:t xml:space="preserve">једног дипломираног машинског инжењера ( ВСС ) са лиценцом 434 </w:t>
      </w:r>
      <w:r>
        <w:rPr>
          <w:rFonts w:ascii="Arial" w:hAnsi="Arial" w:cs="Arial"/>
        </w:rPr>
        <w:t xml:space="preserve"> због извођења радова на путничким и теретним лифтовима</w:t>
      </w:r>
    </w:p>
    <w:p w14:paraId="241EF03E" w14:textId="37DB4181" w:rsidR="00373346" w:rsidRPr="00373346" w:rsidRDefault="00373346" w:rsidP="00373346">
      <w:pPr>
        <w:pStyle w:val="ListParagraph"/>
        <w:numPr>
          <w:ilvl w:val="0"/>
          <w:numId w:val="8"/>
        </w:numPr>
        <w:tabs>
          <w:tab w:val="left" w:pos="993"/>
        </w:tabs>
        <w:spacing w:before="14" w:after="14"/>
        <w:ind w:right="130"/>
        <w:jc w:val="both"/>
        <w:rPr>
          <w:rFonts w:ascii="Arial" w:hAnsi="Arial" w:cs="Arial"/>
          <w:color w:val="FF0000"/>
        </w:rPr>
      </w:pPr>
      <w:r w:rsidRPr="00373346">
        <w:rPr>
          <w:rFonts w:ascii="Arial" w:hAnsi="Arial" w:cs="Arial"/>
        </w:rPr>
        <w:t>најмање 20 е</w:t>
      </w:r>
      <w:r w:rsidRPr="00373346">
        <w:rPr>
          <w:rFonts w:ascii="Arial" w:hAnsi="Arial" w:cs="Arial"/>
          <w:lang w:val="sr-Latn-CS"/>
        </w:rPr>
        <w:t>лектромонтер</w:t>
      </w:r>
      <w:r w:rsidRPr="00373346">
        <w:rPr>
          <w:rFonts w:ascii="Arial" w:hAnsi="Arial" w:cs="Arial"/>
        </w:rPr>
        <w:t>а,</w:t>
      </w:r>
      <w:r w:rsidRPr="00373346">
        <w:rPr>
          <w:rFonts w:ascii="Arial" w:hAnsi="Arial" w:cs="Arial"/>
          <w:lang w:val="sr-Latn-CS"/>
        </w:rPr>
        <w:t xml:space="preserve"> (ССС/КВ/ВКВ)</w:t>
      </w:r>
      <w:r w:rsidRPr="00373346">
        <w:rPr>
          <w:rFonts w:ascii="Arial" w:hAnsi="Arial" w:cs="Arial"/>
        </w:rPr>
        <w:t xml:space="preserve">, </w:t>
      </w:r>
    </w:p>
    <w:p w14:paraId="51F33DA9" w14:textId="716CBBD1" w:rsidR="00373346" w:rsidRPr="00373346" w:rsidRDefault="00373346" w:rsidP="00373346">
      <w:pPr>
        <w:pStyle w:val="ListParagraph"/>
        <w:numPr>
          <w:ilvl w:val="0"/>
          <w:numId w:val="8"/>
        </w:numPr>
        <w:tabs>
          <w:tab w:val="left" w:pos="993"/>
        </w:tabs>
        <w:spacing w:before="14" w:after="14"/>
        <w:ind w:right="130"/>
        <w:jc w:val="both"/>
        <w:rPr>
          <w:rFonts w:ascii="Arial" w:hAnsi="Arial" w:cs="Arial"/>
          <w:color w:val="FF0000"/>
        </w:rPr>
      </w:pPr>
      <w:r w:rsidRPr="00373346">
        <w:rPr>
          <w:rFonts w:ascii="Arial" w:hAnsi="Arial" w:cs="Arial"/>
        </w:rPr>
        <w:t>најмање 20 лица машинске струке,</w:t>
      </w:r>
      <w:r w:rsidRPr="00373346">
        <w:rPr>
          <w:rFonts w:ascii="Arial" w:hAnsi="Arial" w:cs="Arial"/>
          <w:lang w:val="sr-Latn-CS"/>
        </w:rPr>
        <w:t xml:space="preserve"> (ССС/КВ/ВКВ)</w:t>
      </w:r>
      <w:r w:rsidRPr="00373346">
        <w:rPr>
          <w:rFonts w:ascii="Arial" w:hAnsi="Arial" w:cs="Arial"/>
        </w:rPr>
        <w:t xml:space="preserve">, </w:t>
      </w:r>
    </w:p>
    <w:p w14:paraId="7B914CA4" w14:textId="736E257A" w:rsidR="00373346" w:rsidRPr="00373346" w:rsidRDefault="00373346" w:rsidP="00373346">
      <w:pPr>
        <w:pStyle w:val="ListParagraph"/>
        <w:numPr>
          <w:ilvl w:val="0"/>
          <w:numId w:val="8"/>
        </w:numPr>
        <w:spacing w:before="14" w:after="14"/>
        <w:ind w:right="130"/>
        <w:jc w:val="both"/>
        <w:rPr>
          <w:rFonts w:ascii="Arial" w:hAnsi="Arial" w:cs="Arial"/>
        </w:rPr>
      </w:pPr>
      <w:r w:rsidRPr="00373346">
        <w:rPr>
          <w:rFonts w:ascii="Arial" w:hAnsi="Arial" w:cs="Arial"/>
        </w:rPr>
        <w:t xml:space="preserve">најмање 30 грађевинских радника </w:t>
      </w:r>
      <w:r w:rsidRPr="00373346">
        <w:rPr>
          <w:rFonts w:ascii="Arial" w:hAnsi="Arial" w:cs="Arial"/>
          <w:lang w:val="sr-Latn-CS"/>
        </w:rPr>
        <w:t>(ССС/КВ/</w:t>
      </w:r>
      <w:r w:rsidRPr="00373346">
        <w:rPr>
          <w:rFonts w:ascii="Arial" w:hAnsi="Arial" w:cs="Arial"/>
        </w:rPr>
        <w:t>Н</w:t>
      </w:r>
      <w:r w:rsidRPr="00373346">
        <w:rPr>
          <w:rFonts w:ascii="Arial" w:hAnsi="Arial" w:cs="Arial"/>
          <w:lang w:val="sr-Latn-CS"/>
        </w:rPr>
        <w:t>КВ)</w:t>
      </w:r>
      <w:r w:rsidRPr="00373346">
        <w:rPr>
          <w:rFonts w:ascii="Arial" w:hAnsi="Arial" w:cs="Arial"/>
        </w:rPr>
        <w:t>,</w:t>
      </w:r>
    </w:p>
    <w:p w14:paraId="10361E07" w14:textId="72865A2F" w:rsidR="00373346" w:rsidRDefault="00373346" w:rsidP="00373346">
      <w:pPr>
        <w:pStyle w:val="ListParagraph"/>
        <w:numPr>
          <w:ilvl w:val="0"/>
          <w:numId w:val="8"/>
        </w:numPr>
        <w:spacing w:before="14" w:after="14"/>
        <w:ind w:right="130"/>
        <w:jc w:val="both"/>
        <w:rPr>
          <w:rFonts w:ascii="Arial" w:hAnsi="Arial" w:cs="Arial"/>
        </w:rPr>
      </w:pPr>
      <w:r w:rsidRPr="00373346">
        <w:rPr>
          <w:rFonts w:ascii="Arial" w:hAnsi="Arial" w:cs="Arial"/>
        </w:rPr>
        <w:t>лице одговорно за безбедности и здравље на раду</w:t>
      </w:r>
      <w:r w:rsidR="00DF5590">
        <w:rPr>
          <w:rFonts w:ascii="Arial" w:hAnsi="Arial" w:cs="Arial"/>
          <w:lang w:val="sr-Cyrl-RS"/>
        </w:rPr>
        <w:t xml:space="preserve"> </w:t>
      </w:r>
      <w:r w:rsidRPr="00373346">
        <w:rPr>
          <w:rFonts w:ascii="Arial" w:hAnsi="Arial" w:cs="Arial"/>
        </w:rPr>
        <w:t>или Уговор са правним лицем које је регистровано за обављање послова безбедности и здравља на раду или лице ангажовано по другом правном основу, попут уговора о повременим и привременим по</w:t>
      </w:r>
      <w:r>
        <w:rPr>
          <w:rFonts w:ascii="Arial" w:hAnsi="Arial" w:cs="Arial"/>
        </w:rPr>
        <w:t>словима, уговора о делу</w:t>
      </w:r>
    </w:p>
    <w:p w14:paraId="5EBF1D8D" w14:textId="4128649D" w:rsidR="00373346" w:rsidRPr="00DF5590" w:rsidRDefault="00373346" w:rsidP="00750453">
      <w:pPr>
        <w:numPr>
          <w:ilvl w:val="0"/>
          <w:numId w:val="8"/>
        </w:numPr>
        <w:suppressAutoHyphens w:val="0"/>
        <w:spacing w:before="14" w:after="14"/>
        <w:ind w:right="130"/>
        <w:jc w:val="both"/>
        <w:rPr>
          <w:rFonts w:ascii="Arial" w:hAnsi="Arial" w:cs="Arial"/>
        </w:rPr>
      </w:pPr>
      <w:r w:rsidRPr="00DF5590">
        <w:rPr>
          <w:rFonts w:ascii="Arial" w:hAnsi="Arial" w:cs="Arial"/>
          <w:color w:val="000000" w:themeColor="text1"/>
          <w:sz w:val="22"/>
          <w:szCs w:val="22"/>
          <w:lang w:val="ru-RU"/>
        </w:rPr>
        <w:t>Лице одговорно за праће</w:t>
      </w:r>
      <w:r w:rsidR="00DF5590">
        <w:rPr>
          <w:rFonts w:ascii="Arial" w:hAnsi="Arial" w:cs="Arial"/>
          <w:color w:val="000000" w:themeColor="text1"/>
          <w:sz w:val="22"/>
          <w:szCs w:val="22"/>
          <w:lang w:val="ru-RU"/>
        </w:rPr>
        <w:t>ње и контролу система квалитета</w:t>
      </w:r>
    </w:p>
    <w:p w14:paraId="22C9A858" w14:textId="77777777" w:rsidR="00373346" w:rsidRDefault="00373346" w:rsidP="00373346">
      <w:pPr>
        <w:spacing w:before="14" w:after="14"/>
        <w:ind w:left="928" w:right="130"/>
        <w:jc w:val="both"/>
        <w:rPr>
          <w:rFonts w:ascii="Arial" w:hAnsi="Arial" w:cs="Arial"/>
        </w:rPr>
      </w:pPr>
    </w:p>
    <w:p w14:paraId="2A0DA58B" w14:textId="0AD97D22" w:rsidR="00201588" w:rsidRPr="00201588" w:rsidRDefault="00201588" w:rsidP="00201588">
      <w:pPr>
        <w:pStyle w:val="ListParagraph"/>
        <w:numPr>
          <w:ilvl w:val="2"/>
          <w:numId w:val="20"/>
        </w:numPr>
        <w:autoSpaceDE w:val="0"/>
        <w:autoSpaceDN w:val="0"/>
        <w:adjustRightInd w:val="0"/>
        <w:jc w:val="both"/>
        <w:rPr>
          <w:rFonts w:ascii="Arial" w:hAnsi="Arial" w:cs="Arial"/>
          <w:color w:val="000000"/>
        </w:rPr>
      </w:pPr>
      <w:r w:rsidRPr="00201588">
        <w:rPr>
          <w:rFonts w:ascii="Arial" w:hAnsi="Arial" w:cs="Arial"/>
          <w:color w:val="000000"/>
          <w:lang w:val="sr-Cyrl-RS"/>
        </w:rPr>
        <w:t xml:space="preserve">Да </w:t>
      </w:r>
      <w:r w:rsidRPr="00201588">
        <w:rPr>
          <w:rFonts w:ascii="Arial" w:hAnsi="Arial" w:cs="Arial"/>
          <w:color w:val="000000"/>
        </w:rPr>
        <w:t xml:space="preserve">располаже </w:t>
      </w:r>
      <w:r w:rsidRPr="00201588">
        <w:rPr>
          <w:rFonts w:ascii="Arial" w:hAnsi="Arial" w:cs="Arial"/>
          <w:color w:val="000000"/>
          <w:lang w:val="en-US"/>
        </w:rPr>
        <w:t>довољним</w:t>
      </w:r>
      <w:r w:rsidRPr="00201588">
        <w:rPr>
          <w:rFonts w:ascii="Arial" w:hAnsi="Arial" w:cs="Arial"/>
          <w:color w:val="000000"/>
        </w:rPr>
        <w:t xml:space="preserve"> </w:t>
      </w:r>
      <w:r w:rsidRPr="00201588">
        <w:rPr>
          <w:rFonts w:ascii="Arial" w:hAnsi="Arial" w:cs="Arial"/>
          <w:color w:val="000000"/>
          <w:lang w:val="sr-Cyrl-RS"/>
        </w:rPr>
        <w:t>техничким</w:t>
      </w:r>
      <w:r w:rsidRPr="00201588">
        <w:rPr>
          <w:rFonts w:ascii="Arial" w:hAnsi="Arial" w:cs="Arial"/>
          <w:color w:val="000000"/>
        </w:rPr>
        <w:t xml:space="preserve"> капацитетом:</w:t>
      </w:r>
    </w:p>
    <w:p w14:paraId="022970D0" w14:textId="40C24884" w:rsidR="00201588" w:rsidRPr="00201588" w:rsidRDefault="000E42CC" w:rsidP="00201588">
      <w:pPr>
        <w:pStyle w:val="ListParagraph"/>
        <w:numPr>
          <w:ilvl w:val="0"/>
          <w:numId w:val="8"/>
        </w:numPr>
        <w:autoSpaceDE w:val="0"/>
        <w:autoSpaceDN w:val="0"/>
        <w:adjustRightInd w:val="0"/>
        <w:jc w:val="both"/>
        <w:rPr>
          <w:rFonts w:ascii="Arial" w:hAnsi="Arial" w:cs="Arial"/>
          <w:color w:val="000000"/>
          <w:lang w:val="sr-Cyrl-RS"/>
        </w:rPr>
      </w:pPr>
      <w:r>
        <w:rPr>
          <w:rFonts w:ascii="Arial" w:hAnsi="Arial" w:cs="Arial"/>
          <w:color w:val="000000"/>
          <w:lang w:val="sr-Cyrl-RS"/>
        </w:rPr>
        <w:t xml:space="preserve">Кран             </w:t>
      </w:r>
      <w:r w:rsidR="00201588">
        <w:rPr>
          <w:rFonts w:ascii="Arial" w:hAnsi="Arial" w:cs="Arial"/>
          <w:color w:val="000000"/>
          <w:lang w:val="sr-Cyrl-RS"/>
        </w:rPr>
        <w:t xml:space="preserve">                 ком 1</w:t>
      </w:r>
    </w:p>
    <w:p w14:paraId="62681CF5" w14:textId="7FED5C1B" w:rsidR="00E41292" w:rsidRPr="00E41292" w:rsidRDefault="00E41292" w:rsidP="00E41292">
      <w:pPr>
        <w:pStyle w:val="ListParagraph"/>
        <w:spacing w:before="14" w:after="14"/>
        <w:ind w:right="130"/>
        <w:jc w:val="both"/>
        <w:rPr>
          <w:rFonts w:ascii="Arial" w:hAnsi="Arial" w:cs="Arial"/>
          <w:lang w:val="sr-Cyrl-RS"/>
        </w:rPr>
      </w:pPr>
      <w:r>
        <w:rPr>
          <w:rFonts w:ascii="Arial" w:hAnsi="Arial" w:cs="Arial"/>
          <w:lang w:val="sr-Cyrl-RS"/>
        </w:rPr>
        <w:lastRenderedPageBreak/>
        <w:t xml:space="preserve">   </w:t>
      </w:r>
    </w:p>
    <w:p w14:paraId="510F9C13" w14:textId="77777777" w:rsidR="00A278C8" w:rsidRPr="00880FB6" w:rsidRDefault="00A278C8" w:rsidP="00A278C8">
      <w:pPr>
        <w:pStyle w:val="Heading2"/>
      </w:pPr>
      <w:bookmarkStart w:id="185" w:name="_Toc433727362"/>
      <w:r w:rsidRPr="00880FB6">
        <w:t>4.3</w:t>
      </w:r>
      <w:r w:rsidRPr="00880FB6">
        <w:tab/>
        <w:t>УПУТСТВО КАКО СЕ ДОКАЗУЈЕ ИСПУЊЕНОСТ УСЛОВА</w:t>
      </w:r>
      <w:bookmarkEnd w:id="185"/>
    </w:p>
    <w:p w14:paraId="5EE376B8" w14:textId="77777777" w:rsidR="00A278C8" w:rsidRPr="00880FB6" w:rsidRDefault="00A278C8" w:rsidP="00A278C8">
      <w:pPr>
        <w:tabs>
          <w:tab w:val="left" w:pos="1455"/>
        </w:tabs>
        <w:jc w:val="both"/>
        <w:rPr>
          <w:rFonts w:ascii="Arial" w:hAnsi="Arial" w:cs="Arial"/>
          <w:sz w:val="22"/>
          <w:szCs w:val="22"/>
        </w:rPr>
      </w:pPr>
    </w:p>
    <w:p w14:paraId="574E474F" w14:textId="77777777" w:rsidR="00A278C8" w:rsidRPr="00880FB6" w:rsidRDefault="00A278C8" w:rsidP="00A278C8">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71129310" w14:textId="77777777" w:rsidR="00A278C8" w:rsidRPr="00880FB6" w:rsidRDefault="00A278C8" w:rsidP="00A278C8">
      <w:pPr>
        <w:jc w:val="both"/>
        <w:rPr>
          <w:rFonts w:ascii="Arial" w:hAnsi="Arial" w:cs="Arial"/>
          <w:sz w:val="22"/>
          <w:szCs w:val="22"/>
        </w:rPr>
      </w:pPr>
    </w:p>
    <w:p w14:paraId="70A0C632" w14:textId="77777777" w:rsidR="00A278C8" w:rsidRPr="00880FB6" w:rsidRDefault="00A278C8" w:rsidP="00A278C8">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62E04FE4" w14:textId="77777777" w:rsidR="00A278C8" w:rsidRPr="00880FB6" w:rsidRDefault="00A278C8" w:rsidP="00A278C8">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265D50A" w14:textId="77777777" w:rsidR="00A278C8" w:rsidRPr="00880FB6" w:rsidRDefault="00A278C8" w:rsidP="00A278C8">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27AABA19"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5BB22646" w14:textId="77777777" w:rsidR="00A278C8" w:rsidRPr="00880FB6" w:rsidRDefault="00A278C8" w:rsidP="00972623">
      <w:pPr>
        <w:numPr>
          <w:ilvl w:val="0"/>
          <w:numId w:val="6"/>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5C73396C" w14:textId="77777777" w:rsidR="00A278C8" w:rsidRPr="00880FB6" w:rsidRDefault="00A278C8" w:rsidP="00972623">
      <w:pPr>
        <w:pStyle w:val="ListParagraph"/>
        <w:numPr>
          <w:ilvl w:val="0"/>
          <w:numId w:val="6"/>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4B6ED6F3" w14:textId="77777777" w:rsidR="00A278C8" w:rsidRPr="00880FB6" w:rsidRDefault="00A278C8" w:rsidP="00972623">
      <w:pPr>
        <w:pStyle w:val="ListParagraph"/>
        <w:numPr>
          <w:ilvl w:val="0"/>
          <w:numId w:val="6"/>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763905A3" w14:textId="77777777" w:rsidR="00A278C8" w:rsidRPr="00880FB6" w:rsidRDefault="00A278C8" w:rsidP="00A278C8">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Pr="00880FB6">
        <w:rPr>
          <w:rFonts w:ascii="Arial" w:hAnsi="Arial" w:cs="Arial"/>
          <w:sz w:val="22"/>
          <w:szCs w:val="22"/>
        </w:rPr>
        <w:t xml:space="preserve">сe </w:t>
      </w:r>
      <w:r w:rsidRPr="00880FB6">
        <w:rPr>
          <w:rFonts w:ascii="Arial" w:hAnsi="Arial" w:cs="Arial"/>
          <w:sz w:val="22"/>
          <w:szCs w:val="22"/>
          <w:lang w:val="ru-RU"/>
        </w:rPr>
        <w:t>доставља уверење из казнене евиденције.</w:t>
      </w:r>
    </w:p>
    <w:p w14:paraId="049A247F"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2876CD5E" w14:textId="77777777" w:rsidR="00A278C8" w:rsidRPr="00880FB6" w:rsidRDefault="00A278C8" w:rsidP="00A278C8">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0B14F96" w14:textId="77777777" w:rsidR="00A278C8" w:rsidRPr="00880FB6" w:rsidRDefault="00A278C8" w:rsidP="00A278C8">
      <w:pPr>
        <w:tabs>
          <w:tab w:val="left" w:pos="993"/>
        </w:tabs>
        <w:ind w:left="567"/>
        <w:jc w:val="both"/>
        <w:rPr>
          <w:rFonts w:ascii="Arial" w:hAnsi="Arial" w:cs="Arial"/>
          <w:sz w:val="22"/>
          <w:szCs w:val="22"/>
          <w:lang w:eastAsia="sr-Latn-CS"/>
        </w:rPr>
      </w:pPr>
    </w:p>
    <w:p w14:paraId="5D470F6C" w14:textId="77777777" w:rsidR="00A278C8" w:rsidRPr="00880FB6" w:rsidRDefault="00A278C8" w:rsidP="00A278C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и 3) не може бити старији од два месеца пре отварања понуда.</w:t>
      </w:r>
    </w:p>
    <w:p w14:paraId="0A278BA9" w14:textId="77777777" w:rsidR="00A278C8" w:rsidRPr="00880FB6" w:rsidRDefault="00A278C8" w:rsidP="00A278C8">
      <w:pPr>
        <w:tabs>
          <w:tab w:val="left" w:pos="993"/>
        </w:tabs>
        <w:jc w:val="both"/>
        <w:rPr>
          <w:rFonts w:ascii="Arial" w:hAnsi="Arial" w:cs="Arial"/>
          <w:sz w:val="22"/>
          <w:szCs w:val="22"/>
          <w:u w:val="single"/>
          <w:lang w:val="en-US"/>
        </w:rPr>
      </w:pPr>
    </w:p>
    <w:p w14:paraId="2A259BAD"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7FD2080C" w14:textId="77777777" w:rsidR="00A278C8" w:rsidRPr="00880FB6" w:rsidRDefault="00A278C8" w:rsidP="00972623">
      <w:pPr>
        <w:pStyle w:val="ListParagraph"/>
        <w:numPr>
          <w:ilvl w:val="0"/>
          <w:numId w:val="4"/>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378BAA26" w14:textId="77777777" w:rsidR="00A278C8" w:rsidRPr="00880FB6" w:rsidRDefault="00A278C8" w:rsidP="00972623">
      <w:pPr>
        <w:pStyle w:val="ListParagraph"/>
        <w:numPr>
          <w:ilvl w:val="0"/>
          <w:numId w:val="4"/>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40B3BF7"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E082322" w14:textId="77777777" w:rsidR="00A278C8" w:rsidRPr="00880FB6" w:rsidRDefault="00A278C8" w:rsidP="00972623">
      <w:pPr>
        <w:pStyle w:val="ListParagraph"/>
        <w:widowControl w:val="0"/>
        <w:numPr>
          <w:ilvl w:val="0"/>
          <w:numId w:val="7"/>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938B63A" w14:textId="77777777" w:rsidR="00A278C8" w:rsidRPr="00880FB6" w:rsidRDefault="00A278C8" w:rsidP="00A278C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FB3B7F8" w14:textId="77777777" w:rsidR="00A278C8" w:rsidRPr="00880FB6" w:rsidRDefault="00A278C8" w:rsidP="00972623">
      <w:pPr>
        <w:pStyle w:val="ListParagraph"/>
        <w:numPr>
          <w:ilvl w:val="0"/>
          <w:numId w:val="4"/>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w:t>
      </w:r>
      <w:r w:rsidRPr="00880FB6">
        <w:rPr>
          <w:rFonts w:ascii="Arial" w:hAnsi="Arial" w:cs="Arial"/>
          <w:lang w:eastAsia="sr-Latn-CS"/>
        </w:rPr>
        <w:lastRenderedPageBreak/>
        <w:t xml:space="preserve">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5CA58A52" w14:textId="77777777" w:rsidR="00A278C8" w:rsidRPr="00880FB6" w:rsidRDefault="00A278C8" w:rsidP="00A278C8">
      <w:pPr>
        <w:tabs>
          <w:tab w:val="left" w:pos="993"/>
        </w:tabs>
        <w:jc w:val="both"/>
        <w:rPr>
          <w:rFonts w:ascii="Arial" w:hAnsi="Arial" w:cs="Arial"/>
          <w:b/>
          <w:bCs/>
          <w:sz w:val="22"/>
          <w:szCs w:val="22"/>
        </w:rPr>
      </w:pPr>
    </w:p>
    <w:p w14:paraId="55B854EA"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Pr="00880FB6">
        <w:rPr>
          <w:rFonts w:ascii="Arial" w:hAnsi="Arial" w:cs="Arial"/>
          <w:sz w:val="22"/>
          <w:szCs w:val="22"/>
          <w:lang w:eastAsia="sr-Latn-CS"/>
        </w:rPr>
        <w:t>и 3) не може бити старији од два месеца пре отварања понуда.</w:t>
      </w:r>
    </w:p>
    <w:p w14:paraId="1B9E68C8" w14:textId="77777777" w:rsidR="00A278C8" w:rsidRPr="00880FB6" w:rsidRDefault="00A278C8" w:rsidP="00A278C8">
      <w:pPr>
        <w:tabs>
          <w:tab w:val="left" w:pos="993"/>
        </w:tabs>
        <w:jc w:val="both"/>
        <w:rPr>
          <w:rFonts w:ascii="Arial" w:hAnsi="Arial" w:cs="Arial"/>
          <w:sz w:val="22"/>
          <w:szCs w:val="22"/>
        </w:rPr>
      </w:pPr>
    </w:p>
    <w:p w14:paraId="272676FB"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09AF491D" w14:textId="0FD15BC4" w:rsidR="00A278C8" w:rsidRPr="00880FB6" w:rsidRDefault="00A278C8" w:rsidP="00972623">
      <w:pPr>
        <w:pStyle w:val="ListParagraph"/>
        <w:numPr>
          <w:ilvl w:val="0"/>
          <w:numId w:val="5"/>
        </w:numPr>
        <w:spacing w:after="0" w:line="240" w:lineRule="auto"/>
        <w:jc w:val="both"/>
        <w:rPr>
          <w:rFonts w:ascii="Arial" w:hAnsi="Arial" w:cs="Arial"/>
          <w:lang w:eastAsia="sr-Latn-CS"/>
        </w:rPr>
      </w:pPr>
      <w:r w:rsidRPr="00880FB6">
        <w:rPr>
          <w:rFonts w:ascii="Arial" w:hAnsi="Arial" w:cs="Arial"/>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00A05B14">
        <w:rPr>
          <w:rFonts w:ascii="Arial" w:hAnsi="Arial" w:cs="Arial"/>
          <w:lang w:val="sr-Cyrl-RS" w:eastAsia="sr-Latn-CS"/>
        </w:rPr>
        <w:t>п</w:t>
      </w:r>
      <w:r w:rsidRPr="00880FB6">
        <w:rPr>
          <w:rFonts w:ascii="Arial" w:hAnsi="Arial" w:cs="Arial"/>
          <w:lang w:eastAsia="sr-Latn-CS"/>
        </w:rPr>
        <w:t>ротив привреде, кривична дела против животне средине, кривично дело примања или давања мита, кривично дело преваре</w:t>
      </w:r>
    </w:p>
    <w:p w14:paraId="24948D6B"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7201F7F7" w14:textId="77777777" w:rsidR="00A278C8" w:rsidRPr="00880FB6" w:rsidRDefault="00A278C8" w:rsidP="00972623">
      <w:pPr>
        <w:pStyle w:val="ListParagraph"/>
        <w:widowControl w:val="0"/>
        <w:numPr>
          <w:ilvl w:val="0"/>
          <w:numId w:val="7"/>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092C47A" w14:textId="77777777" w:rsidR="00A278C8" w:rsidRPr="00880FB6" w:rsidRDefault="00A278C8" w:rsidP="00A278C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29885F01" w14:textId="77777777" w:rsidR="00A278C8" w:rsidRPr="00880FB6" w:rsidRDefault="00A278C8" w:rsidP="00972623">
      <w:pPr>
        <w:pStyle w:val="ListParagraph"/>
        <w:numPr>
          <w:ilvl w:val="0"/>
          <w:numId w:val="5"/>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6FB1654E" w14:textId="77777777" w:rsidR="00A278C8" w:rsidRPr="00880FB6" w:rsidRDefault="00A278C8" w:rsidP="00A278C8">
      <w:pPr>
        <w:tabs>
          <w:tab w:val="left" w:pos="993"/>
        </w:tabs>
        <w:jc w:val="both"/>
        <w:rPr>
          <w:rFonts w:ascii="Arial" w:hAnsi="Arial" w:cs="Arial"/>
          <w:b/>
          <w:bCs/>
          <w:sz w:val="22"/>
          <w:szCs w:val="22"/>
        </w:rPr>
      </w:pPr>
    </w:p>
    <w:p w14:paraId="0388472B"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Доказ из тачке 1) и 2) не може бити старији од два месеца пре отварања понуда.</w:t>
      </w:r>
    </w:p>
    <w:p w14:paraId="1E1EEA68" w14:textId="77777777" w:rsidR="00A278C8" w:rsidRPr="00880FB6" w:rsidRDefault="00A278C8" w:rsidP="00A278C8">
      <w:pPr>
        <w:jc w:val="both"/>
        <w:rPr>
          <w:rFonts w:ascii="Arial" w:hAnsi="Arial" w:cs="Arial"/>
          <w:sz w:val="22"/>
          <w:szCs w:val="22"/>
          <w:lang w:eastAsia="sr-Latn-CS"/>
        </w:rPr>
      </w:pPr>
    </w:p>
    <w:p w14:paraId="23134A96" w14:textId="77777777" w:rsidR="00A278C8" w:rsidRPr="00880FB6" w:rsidRDefault="00A278C8" w:rsidP="00A278C8">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362115D0" w14:textId="77777777" w:rsidR="00A278C8" w:rsidRDefault="00A278C8" w:rsidP="00A278C8">
      <w:pPr>
        <w:jc w:val="both"/>
        <w:rPr>
          <w:rFonts w:ascii="Arial" w:hAnsi="Arial" w:cs="Arial"/>
          <w:sz w:val="22"/>
          <w:szCs w:val="22"/>
        </w:rPr>
      </w:pPr>
    </w:p>
    <w:p w14:paraId="3C8DBC25" w14:textId="76E45AA7" w:rsidR="00561DC1" w:rsidRPr="00F76DA9" w:rsidRDefault="00561DC1" w:rsidP="00972623">
      <w:pPr>
        <w:pStyle w:val="ListParagraph"/>
        <w:numPr>
          <w:ilvl w:val="0"/>
          <w:numId w:val="33"/>
        </w:numPr>
        <w:jc w:val="both"/>
        <w:rPr>
          <w:rFonts w:ascii="Arial" w:hAnsi="Arial" w:cs="Arial"/>
          <w:lang w:val="sr-Cyrl-RS"/>
        </w:rPr>
      </w:pPr>
      <w:r w:rsidRPr="00F76DA9">
        <w:rPr>
          <w:rFonts w:ascii="Arial" w:hAnsi="Arial" w:cs="Arial"/>
          <w:lang w:val="sr-Cyrl-RS"/>
        </w:rPr>
        <w:t xml:space="preserve">Изјава под </w:t>
      </w:r>
      <w:r w:rsidR="00F76DA9" w:rsidRPr="00F76DA9">
        <w:rPr>
          <w:rFonts w:ascii="Arial" w:hAnsi="Arial" w:cs="Arial"/>
          <w:lang w:val="sr-Cyrl-RS"/>
        </w:rPr>
        <w:t>пуном моралном, материјалном и кривичном одговорношћу да над њим није покренут поступак стечаја или ликвидације, односно претходни стечајни поступак</w:t>
      </w:r>
    </w:p>
    <w:p w14:paraId="411923C1" w14:textId="27926FFE" w:rsidR="00F76DA9" w:rsidRPr="00F76DA9" w:rsidRDefault="00F76DA9" w:rsidP="00972623">
      <w:pPr>
        <w:pStyle w:val="ListParagraph"/>
        <w:numPr>
          <w:ilvl w:val="0"/>
          <w:numId w:val="33"/>
        </w:numPr>
        <w:jc w:val="both"/>
        <w:rPr>
          <w:rFonts w:ascii="Arial" w:hAnsi="Arial" w:cs="Arial"/>
          <w:lang w:val="sr-Cyrl-RS"/>
        </w:rPr>
      </w:pPr>
      <w:r w:rsidRPr="00151839">
        <w:rPr>
          <w:rFonts w:ascii="Arial" w:hAnsi="Arial" w:cs="Arial"/>
        </w:rPr>
        <w:t>Доказе финансијског капацитета:</w:t>
      </w:r>
    </w:p>
    <w:p w14:paraId="032F0CB9" w14:textId="3F90C604" w:rsidR="00F76DA9" w:rsidRPr="006B0AC3" w:rsidRDefault="00F76DA9" w:rsidP="00972623">
      <w:pPr>
        <w:pStyle w:val="ListParagraph"/>
        <w:numPr>
          <w:ilvl w:val="0"/>
          <w:numId w:val="7"/>
        </w:numPr>
        <w:jc w:val="both"/>
        <w:rPr>
          <w:rFonts w:ascii="Arial" w:hAnsi="Arial" w:cs="Arial"/>
        </w:rPr>
      </w:pPr>
      <w:r>
        <w:rPr>
          <w:rFonts w:ascii="Arial" w:hAnsi="Arial" w:cs="Arial"/>
          <w:lang w:val="sr-Cyrl-RS"/>
        </w:rPr>
        <w:t xml:space="preserve">Потврда </w:t>
      </w:r>
      <w:r w:rsidRPr="00151839">
        <w:rPr>
          <w:rFonts w:ascii="Arial" w:hAnsi="Arial" w:cs="Arial"/>
        </w:rPr>
        <w:t xml:space="preserve">о подацима о ликвидности издата од стране Народне банке Србије – Одсек принудне наплате, за период од претходних </w:t>
      </w:r>
      <w:r>
        <w:rPr>
          <w:rFonts w:ascii="Arial" w:hAnsi="Arial" w:cs="Arial"/>
          <w:lang w:val="sr-Cyrl-RS"/>
        </w:rPr>
        <w:t>12</w:t>
      </w:r>
      <w:r>
        <w:rPr>
          <w:rFonts w:ascii="Arial" w:hAnsi="Arial" w:cs="Arial"/>
        </w:rPr>
        <w:t xml:space="preserve"> месеци пре дана објављивања П</w:t>
      </w:r>
      <w:r w:rsidRPr="00151839">
        <w:rPr>
          <w:rFonts w:ascii="Arial" w:hAnsi="Arial" w:cs="Arial"/>
        </w:rPr>
        <w:t>озива</w:t>
      </w:r>
      <w:r>
        <w:rPr>
          <w:rFonts w:ascii="Arial" w:hAnsi="Arial" w:cs="Arial"/>
          <w:lang w:val="sr-Cyrl-RS"/>
        </w:rPr>
        <w:t xml:space="preserve"> на Порталу јавних набавки (страни понуђач:</w:t>
      </w:r>
      <w:r w:rsidRPr="00F76DA9">
        <w:rPr>
          <w:rFonts w:ascii="Arial" w:hAnsi="Arial" w:cs="Arial"/>
        </w:rPr>
        <w:t xml:space="preserve"> </w:t>
      </w:r>
      <w:r w:rsidRPr="00151839">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6B0AC3">
        <w:rPr>
          <w:rFonts w:ascii="Arial" w:hAnsi="Arial" w:cs="Arial"/>
        </w:rPr>
        <w:t>12</w:t>
      </w:r>
      <w:r w:rsidRPr="00151839">
        <w:rPr>
          <w:rFonts w:ascii="Arial" w:hAnsi="Arial" w:cs="Arial"/>
        </w:rPr>
        <w:t xml:space="preserve"> месеци пре дана објављивања позива</w:t>
      </w:r>
      <w:r w:rsidRPr="006B0AC3">
        <w:rPr>
          <w:rFonts w:ascii="Arial" w:hAnsi="Arial" w:cs="Arial"/>
        </w:rPr>
        <w:t>)</w:t>
      </w:r>
    </w:p>
    <w:p w14:paraId="63B19358" w14:textId="405BA6AF" w:rsidR="006B0AC3" w:rsidRPr="006B0AC3" w:rsidRDefault="006B0AC3" w:rsidP="006B0AC3">
      <w:pPr>
        <w:autoSpaceDE w:val="0"/>
        <w:autoSpaceDN w:val="0"/>
        <w:adjustRightInd w:val="0"/>
        <w:ind w:left="928"/>
        <w:contextualSpacing/>
        <w:jc w:val="both"/>
        <w:rPr>
          <w:rFonts w:ascii="Arial" w:hAnsi="Arial" w:cs="Arial"/>
          <w:sz w:val="22"/>
          <w:szCs w:val="22"/>
          <w:lang w:eastAsia="en-US"/>
        </w:rPr>
      </w:pPr>
      <w:r>
        <w:rPr>
          <w:rFonts w:ascii="Arial" w:hAnsi="Arial" w:cs="Arial"/>
          <w:sz w:val="22"/>
          <w:szCs w:val="22"/>
          <w:lang w:val="sr-Cyrl-RS" w:eastAsia="en-US"/>
        </w:rPr>
        <w:t xml:space="preserve">  </w:t>
      </w:r>
      <w:r w:rsidRPr="006B0AC3">
        <w:rPr>
          <w:rFonts w:ascii="Arial" w:hAnsi="Arial" w:cs="Arial"/>
          <w:sz w:val="22"/>
          <w:szCs w:val="22"/>
          <w:lang w:eastAsia="en-US"/>
        </w:rPr>
        <w:t xml:space="preserve">Напомена: Услов да је Понуђач у претходне 3 (три) обрачунске године (2012, </w:t>
      </w:r>
      <w:r>
        <w:rPr>
          <w:rFonts w:ascii="Arial" w:hAnsi="Arial" w:cs="Arial"/>
          <w:sz w:val="22"/>
          <w:szCs w:val="22"/>
          <w:lang w:val="sr-Cyrl-RS" w:eastAsia="en-US"/>
        </w:rPr>
        <w:t xml:space="preserve">  </w:t>
      </w:r>
      <w:r w:rsidRPr="006B0AC3">
        <w:rPr>
          <w:rFonts w:ascii="Arial" w:hAnsi="Arial" w:cs="Arial"/>
          <w:sz w:val="22"/>
          <w:szCs w:val="22"/>
          <w:lang w:eastAsia="en-US"/>
        </w:rPr>
        <w:t>2013, 2014) остварио послов</w:t>
      </w:r>
      <w:r w:rsidR="00DF5590">
        <w:rPr>
          <w:rFonts w:ascii="Arial" w:hAnsi="Arial" w:cs="Arial"/>
          <w:sz w:val="22"/>
          <w:szCs w:val="22"/>
          <w:lang w:eastAsia="en-US"/>
        </w:rPr>
        <w:t xml:space="preserve">не приходе у износу од минимум </w:t>
      </w:r>
      <w:r w:rsidR="004B0CEC">
        <w:rPr>
          <w:rFonts w:ascii="Arial" w:hAnsi="Arial" w:cs="Arial"/>
          <w:sz w:val="22"/>
          <w:szCs w:val="22"/>
          <w:lang w:val="en-US" w:eastAsia="en-US"/>
        </w:rPr>
        <w:t>2</w:t>
      </w:r>
      <w:r w:rsidR="00DF5590">
        <w:rPr>
          <w:rFonts w:ascii="Arial" w:hAnsi="Arial" w:cs="Arial"/>
          <w:sz w:val="22"/>
          <w:szCs w:val="22"/>
          <w:lang w:eastAsia="en-US"/>
        </w:rPr>
        <w:t>.</w:t>
      </w:r>
      <w:r w:rsidR="004B0CEC">
        <w:rPr>
          <w:rFonts w:ascii="Arial" w:hAnsi="Arial" w:cs="Arial"/>
          <w:sz w:val="22"/>
          <w:szCs w:val="22"/>
          <w:lang w:val="en-US" w:eastAsia="en-US"/>
        </w:rPr>
        <w:t>5</w:t>
      </w:r>
      <w:r w:rsidR="00DF5590">
        <w:rPr>
          <w:rFonts w:ascii="Arial" w:hAnsi="Arial" w:cs="Arial"/>
          <w:sz w:val="22"/>
          <w:szCs w:val="22"/>
          <w:lang w:eastAsia="en-US"/>
        </w:rPr>
        <w:t>00.000.000,00 (</w:t>
      </w:r>
      <w:r w:rsidR="000E42CC">
        <w:rPr>
          <w:rFonts w:ascii="Arial" w:hAnsi="Arial" w:cs="Arial"/>
          <w:sz w:val="22"/>
          <w:szCs w:val="22"/>
          <w:lang w:val="sr-Cyrl-RS" w:eastAsia="en-US"/>
        </w:rPr>
        <w:t>двемилијардепетстомилионадинара</w:t>
      </w:r>
      <w:r w:rsidRPr="006B0AC3">
        <w:rPr>
          <w:rFonts w:ascii="Arial" w:hAnsi="Arial" w:cs="Arial"/>
          <w:sz w:val="22"/>
          <w:szCs w:val="22"/>
          <w:lang w:eastAsia="en-US"/>
        </w:rPr>
        <w:t>) кумулативно</w:t>
      </w:r>
    </w:p>
    <w:p w14:paraId="06E6DBCF" w14:textId="17166131" w:rsidR="006B0AC3" w:rsidRPr="006B0AC3" w:rsidRDefault="006B0AC3" w:rsidP="006B0AC3">
      <w:pPr>
        <w:pStyle w:val="ListParagraph"/>
        <w:numPr>
          <w:ilvl w:val="0"/>
          <w:numId w:val="7"/>
        </w:numPr>
        <w:jc w:val="both"/>
        <w:rPr>
          <w:rFonts w:ascii="Arial" w:hAnsi="Arial" w:cs="Arial"/>
          <w:lang w:val="sr-Cyrl-RS"/>
        </w:rPr>
      </w:pPr>
      <w:r w:rsidRPr="00151839">
        <w:rPr>
          <w:rFonts w:ascii="Arial" w:hAnsi="Arial" w:cs="Arial"/>
        </w:rPr>
        <w:t>Извештај о бонитету, образац БОН ЈН за претходн</w:t>
      </w:r>
      <w:r w:rsidRPr="00151839">
        <w:rPr>
          <w:rFonts w:ascii="Arial" w:hAnsi="Arial" w:cs="Arial"/>
          <w:lang w:val="sr-Cyrl-RS"/>
        </w:rPr>
        <w:t>е</w:t>
      </w:r>
      <w:r w:rsidRPr="00151839">
        <w:rPr>
          <w:rFonts w:ascii="Arial" w:hAnsi="Arial" w:cs="Arial"/>
        </w:rPr>
        <w:t xml:space="preserve"> обрачунск</w:t>
      </w:r>
      <w:r w:rsidRPr="00151839">
        <w:rPr>
          <w:rFonts w:ascii="Arial" w:hAnsi="Arial" w:cs="Arial"/>
          <w:lang w:val="sr-Cyrl-RS"/>
        </w:rPr>
        <w:t>е</w:t>
      </w:r>
      <w:r w:rsidRPr="00151839">
        <w:rPr>
          <w:rFonts w:ascii="Arial" w:hAnsi="Arial" w:cs="Arial"/>
        </w:rPr>
        <w:t xml:space="preserve"> годин</w:t>
      </w:r>
      <w:r w:rsidRPr="00151839">
        <w:rPr>
          <w:rFonts w:ascii="Arial" w:hAnsi="Arial" w:cs="Arial"/>
          <w:lang w:val="sr-Cyrl-RS"/>
        </w:rPr>
        <w:t>е</w:t>
      </w:r>
      <w:r w:rsidRPr="00151839">
        <w:rPr>
          <w:rFonts w:ascii="Arial" w:hAnsi="Arial" w:cs="Arial"/>
        </w:rPr>
        <w:t xml:space="preserve"> (</w:t>
      </w:r>
      <w:r w:rsidRPr="00151839">
        <w:rPr>
          <w:rFonts w:ascii="Arial" w:hAnsi="Arial" w:cs="Arial"/>
          <w:lang w:val="sr-Cyrl-RS"/>
        </w:rPr>
        <w:t xml:space="preserve">2012,2013. и </w:t>
      </w:r>
      <w:r w:rsidRPr="00151839">
        <w:rPr>
          <w:rFonts w:ascii="Arial" w:hAnsi="Arial" w:cs="Arial"/>
        </w:rPr>
        <w:t>2014. годину) издат од стране Агенције за привредне регистре</w:t>
      </w:r>
      <w:r w:rsidR="000E42CC">
        <w:rPr>
          <w:rFonts w:ascii="Arial" w:hAnsi="Arial" w:cs="Arial"/>
          <w:lang w:val="sr-Cyrl-RS"/>
        </w:rPr>
        <w:t xml:space="preserve"> или Билансе успеха за исте године</w:t>
      </w:r>
    </w:p>
    <w:p w14:paraId="2E4EA4AE" w14:textId="5786A695" w:rsidR="00A278C8" w:rsidRPr="00201588" w:rsidRDefault="00F76DA9" w:rsidP="006B0AC3">
      <w:pPr>
        <w:ind w:left="720"/>
        <w:jc w:val="both"/>
        <w:rPr>
          <w:rFonts w:ascii="Arial" w:hAnsi="Arial" w:cs="Arial"/>
          <w:sz w:val="22"/>
          <w:szCs w:val="22"/>
        </w:rPr>
      </w:pPr>
      <w:r w:rsidRPr="00201588">
        <w:rPr>
          <w:rFonts w:ascii="Arial" w:hAnsi="Arial" w:cs="Arial"/>
          <w:sz w:val="22"/>
          <w:szCs w:val="22"/>
          <w:lang w:val="sr-Cyrl-RS"/>
        </w:rPr>
        <w:t xml:space="preserve"> </w:t>
      </w:r>
      <w:r w:rsidR="00A278C8" w:rsidRPr="00201588">
        <w:rPr>
          <w:rFonts w:ascii="Arial" w:hAnsi="Arial" w:cs="Arial"/>
          <w:sz w:val="22"/>
          <w:szCs w:val="22"/>
        </w:rPr>
        <w:t xml:space="preserve">Доказе </w:t>
      </w:r>
      <w:r w:rsidRPr="00201588">
        <w:rPr>
          <w:rFonts w:ascii="Arial" w:hAnsi="Arial" w:cs="Arial"/>
          <w:sz w:val="22"/>
          <w:szCs w:val="22"/>
          <w:lang w:val="sr-Cyrl-RS"/>
        </w:rPr>
        <w:t>пословног</w:t>
      </w:r>
      <w:r w:rsidR="00A278C8" w:rsidRPr="00201588">
        <w:rPr>
          <w:rFonts w:ascii="Arial" w:hAnsi="Arial" w:cs="Arial"/>
          <w:sz w:val="22"/>
          <w:szCs w:val="22"/>
        </w:rPr>
        <w:t xml:space="preserve"> капацитета:</w:t>
      </w:r>
    </w:p>
    <w:p w14:paraId="390F003D" w14:textId="77777777" w:rsidR="00F76DA9" w:rsidRPr="00201588" w:rsidRDefault="00F76DA9" w:rsidP="00972623">
      <w:pPr>
        <w:pStyle w:val="ListParagraph"/>
        <w:numPr>
          <w:ilvl w:val="0"/>
          <w:numId w:val="8"/>
        </w:numPr>
        <w:tabs>
          <w:tab w:val="left" w:pos="1440"/>
        </w:tabs>
        <w:spacing w:after="0" w:line="240" w:lineRule="auto"/>
        <w:contextualSpacing/>
        <w:jc w:val="both"/>
        <w:rPr>
          <w:rFonts w:ascii="Arial" w:hAnsi="Arial" w:cs="Arial"/>
          <w:lang w:val="sr-Cyrl-RS"/>
        </w:rPr>
      </w:pPr>
      <w:r w:rsidRPr="00201588">
        <w:rPr>
          <w:rFonts w:ascii="Arial" w:hAnsi="Arial" w:cs="Arial"/>
          <w:lang w:val="sr-Cyrl-RS"/>
        </w:rPr>
        <w:t xml:space="preserve">Копије важећег сертификата управљања системом квалитета </w:t>
      </w:r>
      <w:r w:rsidRPr="00201588">
        <w:rPr>
          <w:rFonts w:ascii="Arial" w:hAnsi="Arial" w:cs="Arial"/>
        </w:rPr>
        <w:t>SRPS ISO 9001</w:t>
      </w:r>
    </w:p>
    <w:p w14:paraId="5618B307" w14:textId="64C5EF85" w:rsidR="00F76DA9" w:rsidRPr="00201588" w:rsidRDefault="00F76DA9" w:rsidP="00972623">
      <w:pPr>
        <w:pStyle w:val="ListParagraph"/>
        <w:numPr>
          <w:ilvl w:val="0"/>
          <w:numId w:val="8"/>
        </w:numPr>
        <w:tabs>
          <w:tab w:val="left" w:pos="1440"/>
        </w:tabs>
        <w:spacing w:after="0" w:line="240" w:lineRule="auto"/>
        <w:contextualSpacing/>
        <w:jc w:val="both"/>
        <w:rPr>
          <w:rFonts w:ascii="Arial" w:hAnsi="Arial" w:cs="Arial"/>
          <w:lang w:val="sr-Cyrl-RS"/>
        </w:rPr>
      </w:pPr>
      <w:r w:rsidRPr="00201588">
        <w:rPr>
          <w:rFonts w:ascii="Arial" w:hAnsi="Arial" w:cs="Arial"/>
          <w:lang w:val="sr-Cyrl-RS"/>
        </w:rPr>
        <w:lastRenderedPageBreak/>
        <w:t xml:space="preserve">Копије важећег сертификата управљања системом квалитета </w:t>
      </w:r>
      <w:r w:rsidRPr="00201588">
        <w:rPr>
          <w:rFonts w:ascii="Arial" w:hAnsi="Arial" w:cs="Arial"/>
        </w:rPr>
        <w:t xml:space="preserve">SRPS ISO </w:t>
      </w:r>
      <w:r w:rsidRPr="00201588">
        <w:rPr>
          <w:rFonts w:ascii="Arial" w:hAnsi="Arial" w:cs="Arial"/>
          <w:lang w:val="sr-Cyrl-RS"/>
        </w:rPr>
        <w:t>14</w:t>
      </w:r>
      <w:r w:rsidRPr="00201588">
        <w:rPr>
          <w:rFonts w:ascii="Arial" w:hAnsi="Arial" w:cs="Arial"/>
        </w:rPr>
        <w:t>001</w:t>
      </w:r>
    </w:p>
    <w:p w14:paraId="1882B695" w14:textId="34704B44" w:rsidR="00F76DA9" w:rsidRPr="00201588" w:rsidRDefault="00F76DA9" w:rsidP="00972623">
      <w:pPr>
        <w:pStyle w:val="ListParagraph"/>
        <w:numPr>
          <w:ilvl w:val="0"/>
          <w:numId w:val="8"/>
        </w:numPr>
        <w:tabs>
          <w:tab w:val="left" w:pos="1440"/>
        </w:tabs>
        <w:spacing w:after="0" w:line="240" w:lineRule="auto"/>
        <w:contextualSpacing/>
        <w:jc w:val="both"/>
        <w:rPr>
          <w:rFonts w:ascii="Arial" w:hAnsi="Arial" w:cs="Arial"/>
          <w:lang w:val="sr-Cyrl-RS"/>
        </w:rPr>
      </w:pPr>
      <w:r w:rsidRPr="00201588">
        <w:rPr>
          <w:rFonts w:ascii="Arial" w:hAnsi="Arial" w:cs="Arial"/>
          <w:lang w:val="sr-Cyrl-RS"/>
        </w:rPr>
        <w:t xml:space="preserve">Копије важећег сертификата управљања системом квалитета </w:t>
      </w:r>
      <w:r w:rsidRPr="00201588">
        <w:rPr>
          <w:rFonts w:ascii="Arial" w:hAnsi="Arial" w:cs="Arial"/>
        </w:rPr>
        <w:t xml:space="preserve">SRPS ISO </w:t>
      </w:r>
      <w:r w:rsidRPr="00201588">
        <w:rPr>
          <w:rFonts w:ascii="Arial" w:hAnsi="Arial" w:cs="Arial"/>
          <w:lang w:val="sr-Cyrl-RS"/>
        </w:rPr>
        <w:t>18</w:t>
      </w:r>
      <w:r w:rsidRPr="00201588">
        <w:rPr>
          <w:rFonts w:ascii="Arial" w:hAnsi="Arial" w:cs="Arial"/>
        </w:rPr>
        <w:t>001</w:t>
      </w:r>
    </w:p>
    <w:p w14:paraId="716D19CE" w14:textId="35B52EAE" w:rsidR="00760255" w:rsidRPr="00760255" w:rsidRDefault="00760255" w:rsidP="00760255">
      <w:pPr>
        <w:pStyle w:val="ListParagraph"/>
        <w:numPr>
          <w:ilvl w:val="0"/>
          <w:numId w:val="8"/>
        </w:numPr>
        <w:tabs>
          <w:tab w:val="left" w:pos="1440"/>
        </w:tabs>
        <w:spacing w:after="0" w:line="240" w:lineRule="auto"/>
        <w:contextualSpacing/>
        <w:jc w:val="both"/>
        <w:rPr>
          <w:rFonts w:ascii="Arial" w:hAnsi="Arial" w:cs="Arial"/>
          <w:lang w:val="sr-Cyrl-RS"/>
        </w:rPr>
      </w:pPr>
      <w:r w:rsidRPr="00F76DA9">
        <w:rPr>
          <w:rFonts w:ascii="Arial" w:hAnsi="Arial" w:cs="Arial"/>
          <w:lang w:val="sr-Cyrl-RS"/>
        </w:rPr>
        <w:t xml:space="preserve">Копије важећег сертификата управљања системом квалитета </w:t>
      </w:r>
      <w:r w:rsidRPr="00EE15FF">
        <w:rPr>
          <w:rFonts w:ascii="Arial" w:hAnsi="Arial" w:cs="Arial"/>
        </w:rPr>
        <w:t xml:space="preserve">SRPS ISO </w:t>
      </w:r>
      <w:r>
        <w:rPr>
          <w:rFonts w:ascii="Arial" w:hAnsi="Arial" w:cs="Arial"/>
          <w:lang w:val="sr-Cyrl-RS"/>
        </w:rPr>
        <w:t>50</w:t>
      </w:r>
      <w:r w:rsidRPr="00EE15FF">
        <w:rPr>
          <w:rFonts w:ascii="Arial" w:hAnsi="Arial" w:cs="Arial"/>
        </w:rPr>
        <w:t>001</w:t>
      </w:r>
    </w:p>
    <w:p w14:paraId="3F3E63EC" w14:textId="7C36C251" w:rsidR="00C36CF0" w:rsidRPr="00C36CF0" w:rsidRDefault="00C36CF0" w:rsidP="00C36CF0">
      <w:pPr>
        <w:pStyle w:val="ListParagraph"/>
        <w:numPr>
          <w:ilvl w:val="0"/>
          <w:numId w:val="8"/>
        </w:numPr>
        <w:jc w:val="both"/>
        <w:rPr>
          <w:rFonts w:ascii="Arial" w:hAnsi="Arial" w:cs="Arial"/>
          <w:lang w:val="ru-RU"/>
        </w:rPr>
      </w:pPr>
      <w:r w:rsidRPr="00C36CF0">
        <w:rPr>
          <w:rFonts w:ascii="Arial" w:hAnsi="Arial" w:cs="Arial"/>
          <w:bCs/>
        </w:rPr>
        <w:t>копије окончане ситуације ( прва и последња страна), копија уговора и</w:t>
      </w:r>
      <w:r w:rsidRPr="00C36CF0">
        <w:rPr>
          <w:rFonts w:ascii="Arial" w:hAnsi="Arial" w:cs="Arial"/>
          <w:lang w:val="ru-RU"/>
        </w:rPr>
        <w:t xml:space="preserve"> попуњени Образац потврда (саставни део конкурсне документације) о стручној референци о изведеним грађевинским, грађевинско занатским и инсталатерским радовима </w:t>
      </w:r>
      <w:r w:rsidRPr="00C36CF0">
        <w:rPr>
          <w:rFonts w:ascii="Arial" w:hAnsi="Arial" w:cs="Arial"/>
        </w:rPr>
        <w:t>радове ( који подразу</w:t>
      </w:r>
      <w:r w:rsidR="00C5715E">
        <w:rPr>
          <w:rFonts w:ascii="Arial" w:hAnsi="Arial" w:cs="Arial"/>
        </w:rPr>
        <w:t>мевају водовод и канализацију, е</w:t>
      </w:r>
      <w:r w:rsidRPr="00C36CF0">
        <w:rPr>
          <w:rFonts w:ascii="Arial" w:hAnsi="Arial" w:cs="Arial"/>
        </w:rPr>
        <w:t>лектр</w:t>
      </w:r>
      <w:r w:rsidR="00C5715E">
        <w:rPr>
          <w:rFonts w:ascii="Arial" w:hAnsi="Arial" w:cs="Arial"/>
        </w:rPr>
        <w:t xml:space="preserve">о радове јаке струје , електро </w:t>
      </w:r>
      <w:r w:rsidR="00C5715E">
        <w:rPr>
          <w:rFonts w:ascii="Arial" w:hAnsi="Arial" w:cs="Arial"/>
          <w:lang w:val="sr-Cyrl-RS"/>
        </w:rPr>
        <w:t>р</w:t>
      </w:r>
      <w:r w:rsidR="00C5715E">
        <w:rPr>
          <w:rFonts w:ascii="Arial" w:hAnsi="Arial" w:cs="Arial"/>
        </w:rPr>
        <w:t>адове слабе струје, радове на м</w:t>
      </w:r>
      <w:r w:rsidRPr="00C36CF0">
        <w:rPr>
          <w:rFonts w:ascii="Arial" w:hAnsi="Arial" w:cs="Arial"/>
        </w:rPr>
        <w:t xml:space="preserve">ашинским инсталацијама ) </w:t>
      </w:r>
      <w:r w:rsidRPr="00C36CF0">
        <w:rPr>
          <w:rFonts w:ascii="Arial" w:hAnsi="Arial" w:cs="Arial"/>
          <w:lang w:val="ru-RU"/>
        </w:rPr>
        <w:t xml:space="preserve">на изградњи пословних или </w:t>
      </w:r>
      <w:r w:rsidR="00760255">
        <w:rPr>
          <w:rFonts w:ascii="Arial" w:hAnsi="Arial" w:cs="Arial"/>
          <w:lang w:val="ru-RU"/>
        </w:rPr>
        <w:t>пословно - стамбених</w:t>
      </w:r>
      <w:r w:rsidRPr="00C36CF0">
        <w:rPr>
          <w:rFonts w:ascii="Arial" w:hAnsi="Arial" w:cs="Arial"/>
          <w:lang w:val="ru-RU"/>
        </w:rPr>
        <w:t xml:space="preserve"> објеката. Потврда може бити издата и у слободној форми од стране Наручиоца, с тим да садржи све потребне елементе (назив, адреса и контакт Наручиоца, тачан назив изведених радова, површину објекта, као и намену објекта) </w:t>
      </w:r>
    </w:p>
    <w:p w14:paraId="37A451EC" w14:textId="5A0A1022" w:rsidR="00C36CF0" w:rsidRPr="00C36CF0" w:rsidRDefault="00C36CF0" w:rsidP="00C36CF0">
      <w:pPr>
        <w:pStyle w:val="ListParagraph"/>
        <w:numPr>
          <w:ilvl w:val="0"/>
          <w:numId w:val="8"/>
        </w:numPr>
        <w:jc w:val="both"/>
        <w:rPr>
          <w:rFonts w:ascii="Arial" w:hAnsi="Arial" w:cs="Arial"/>
          <w:lang w:val="ru-RU"/>
        </w:rPr>
      </w:pPr>
      <w:r w:rsidRPr="00C36CF0">
        <w:rPr>
          <w:rFonts w:ascii="Arial" w:hAnsi="Arial" w:cs="Arial"/>
        </w:rPr>
        <w:t>копије окончане ситуације ( прва и последња страна), копија угово</w:t>
      </w:r>
      <w:r w:rsidR="00C5715E">
        <w:rPr>
          <w:rFonts w:ascii="Arial" w:hAnsi="Arial" w:cs="Arial"/>
        </w:rPr>
        <w:t>ра и попуњени Образац потврда (</w:t>
      </w:r>
      <w:r w:rsidRPr="00C36CF0">
        <w:rPr>
          <w:rFonts w:ascii="Arial" w:hAnsi="Arial" w:cs="Arial"/>
        </w:rPr>
        <w:t>саставни део конкурсне документације) о стручној референци да је извео радове на систему управљања (</w:t>
      </w:r>
      <w:r w:rsidR="00750453">
        <w:rPr>
          <w:rFonts w:ascii="Arial" w:hAnsi="Arial" w:cs="Arial"/>
          <w:lang w:val="en-US"/>
        </w:rPr>
        <w:t>CSNU</w:t>
      </w:r>
      <w:r w:rsidRPr="00C36CF0">
        <w:rPr>
          <w:rFonts w:ascii="Arial" w:hAnsi="Arial" w:cs="Arial"/>
        </w:rPr>
        <w:t xml:space="preserve">) трафо станицом напонског нивоа 110 кв на најмање </w:t>
      </w:r>
      <w:r w:rsidR="00201588">
        <w:rPr>
          <w:rFonts w:ascii="Arial" w:hAnsi="Arial" w:cs="Arial"/>
          <w:lang w:val="sr-Cyrl-RS"/>
        </w:rPr>
        <w:t>2</w:t>
      </w:r>
      <w:r w:rsidRPr="00C36CF0">
        <w:rPr>
          <w:rFonts w:ascii="Arial" w:hAnsi="Arial" w:cs="Arial"/>
        </w:rPr>
        <w:t xml:space="preserve"> објеката.</w:t>
      </w:r>
      <w:r w:rsidRPr="00C36CF0">
        <w:rPr>
          <w:rFonts w:ascii="Arial" w:hAnsi="Arial" w:cs="Arial"/>
          <w:lang w:val="ru-RU"/>
        </w:rPr>
        <w:t xml:space="preserve"> Потврда може бити издата и у слободној форми од стране Наручиоца, с тим да садржи све потребне елементе (назив, адреса и контакт Наручиоца, тачан назив изведених радова) </w:t>
      </w:r>
    </w:p>
    <w:p w14:paraId="0EE71804" w14:textId="653D99F5" w:rsidR="00C36CF0" w:rsidRPr="00C36CF0" w:rsidRDefault="00C36CF0" w:rsidP="00C36CF0">
      <w:pPr>
        <w:pStyle w:val="ListParagraph"/>
        <w:numPr>
          <w:ilvl w:val="0"/>
          <w:numId w:val="8"/>
        </w:numPr>
        <w:tabs>
          <w:tab w:val="left" w:pos="993"/>
        </w:tabs>
        <w:jc w:val="both"/>
        <w:rPr>
          <w:rFonts w:ascii="Arial" w:hAnsi="Arial" w:cs="Arial"/>
          <w:bCs/>
        </w:rPr>
      </w:pPr>
      <w:r w:rsidRPr="00C36CF0">
        <w:rPr>
          <w:rFonts w:ascii="Arial" w:hAnsi="Arial" w:cs="Arial"/>
          <w:bCs/>
        </w:rPr>
        <w:t>копија лиценце И062Е1 лиценца за грађење објеката ЕЕ инсталација ВИСОКОГ И СРЕДЊЕГ НАПОНА ЗА ТС напона 110 и више Кv</w:t>
      </w:r>
    </w:p>
    <w:p w14:paraId="60F18134" w14:textId="087C2BBE" w:rsidR="00C36CF0" w:rsidRPr="00C36CF0" w:rsidRDefault="00C36CF0" w:rsidP="00C36CF0">
      <w:pPr>
        <w:pStyle w:val="ListParagraph"/>
        <w:numPr>
          <w:ilvl w:val="0"/>
          <w:numId w:val="8"/>
        </w:numPr>
        <w:spacing w:before="14" w:after="14"/>
        <w:ind w:right="130"/>
        <w:jc w:val="both"/>
        <w:rPr>
          <w:rFonts w:ascii="Arial" w:hAnsi="Arial" w:cs="Arial"/>
        </w:rPr>
      </w:pPr>
      <w:r w:rsidRPr="00C36CF0">
        <w:rPr>
          <w:rFonts w:ascii="Arial" w:hAnsi="Arial" w:cs="Arial"/>
        </w:rPr>
        <w:t>копија лиценце И150Е3 – извођење телекомуникационих мрежа и система за телекомуникационе објекте, односно мреже, системе или средства која су међународног и магистралног значаја и оних који се граде на територији две или више општина</w:t>
      </w:r>
    </w:p>
    <w:p w14:paraId="2A9F5753" w14:textId="74028403" w:rsidR="00C36CF0" w:rsidRPr="00C36CF0" w:rsidRDefault="00C36CF0" w:rsidP="00C36CF0">
      <w:pPr>
        <w:pStyle w:val="ListParagraph"/>
        <w:numPr>
          <w:ilvl w:val="0"/>
          <w:numId w:val="8"/>
        </w:numPr>
        <w:spacing w:before="14" w:after="14"/>
        <w:ind w:right="130"/>
        <w:jc w:val="both"/>
        <w:rPr>
          <w:rFonts w:ascii="Arial" w:hAnsi="Arial" w:cs="Arial"/>
        </w:rPr>
      </w:pPr>
      <w:r w:rsidRPr="00C36CF0">
        <w:rPr>
          <w:rFonts w:ascii="Arial" w:hAnsi="Arial" w:cs="Arial"/>
        </w:rPr>
        <w:t>копија лиценце И151Е3 – извођење телекомуникационих мрежа и система за телекомуникацоне објекте, односно мреже, системе или средства која се граде на територији две или више општина.</w:t>
      </w:r>
    </w:p>
    <w:p w14:paraId="333647FF" w14:textId="716CAF02" w:rsidR="00C36CF0" w:rsidRPr="00C36CF0" w:rsidRDefault="00C36CF0" w:rsidP="00C36CF0">
      <w:pPr>
        <w:pStyle w:val="ListParagraph"/>
        <w:numPr>
          <w:ilvl w:val="0"/>
          <w:numId w:val="8"/>
        </w:numPr>
        <w:tabs>
          <w:tab w:val="left" w:pos="993"/>
        </w:tabs>
        <w:jc w:val="both"/>
        <w:rPr>
          <w:rFonts w:ascii="Arial" w:hAnsi="Arial" w:cs="Arial"/>
          <w:bCs/>
        </w:rPr>
      </w:pPr>
      <w:r w:rsidRPr="00C36CF0">
        <w:rPr>
          <w:rFonts w:ascii="Arial" w:hAnsi="Arial" w:cs="Arial"/>
          <w:bCs/>
        </w:rPr>
        <w:t xml:space="preserve">копија извештаја о испитивању изложености људи нејонизујућем зрачењу ниских  учестаности и копија стручне оцена оптерећења животне средине, копија рачуна и </w:t>
      </w:r>
      <w:r w:rsidRPr="00C36CF0">
        <w:rPr>
          <w:rFonts w:ascii="Arial" w:hAnsi="Arial" w:cs="Arial"/>
          <w:lang w:val="ru-RU"/>
        </w:rPr>
        <w:t>Образац потврда о стручној референци и Референтна листа за нејонизујуће зрачење (извештаји морају бити издати од стране акредитоване лабораторије) или оснивачки акт акредитоване лабараторије са сертификатом и обимом акредитације.</w:t>
      </w:r>
    </w:p>
    <w:p w14:paraId="6B6450F0" w14:textId="300967E3" w:rsidR="00A278C8" w:rsidRPr="00151839" w:rsidRDefault="00A278C8" w:rsidP="00F76DA9">
      <w:pPr>
        <w:tabs>
          <w:tab w:val="left" w:pos="993"/>
        </w:tabs>
        <w:jc w:val="both"/>
        <w:rPr>
          <w:rFonts w:ascii="Arial" w:hAnsi="Arial" w:cs="Arial"/>
          <w:sz w:val="22"/>
          <w:szCs w:val="22"/>
        </w:rPr>
      </w:pPr>
      <w:r w:rsidRPr="00151839">
        <w:rPr>
          <w:rFonts w:ascii="Arial" w:hAnsi="Arial" w:cs="Arial"/>
          <w:sz w:val="22"/>
          <w:szCs w:val="22"/>
          <w:lang w:val="en-US"/>
        </w:rPr>
        <w:tab/>
      </w:r>
      <w:r w:rsidRPr="00151839">
        <w:rPr>
          <w:rFonts w:ascii="Arial" w:hAnsi="Arial" w:cs="Arial"/>
          <w:sz w:val="22"/>
          <w:szCs w:val="22"/>
        </w:rPr>
        <w:t xml:space="preserve"> </w:t>
      </w:r>
    </w:p>
    <w:p w14:paraId="1A66203C" w14:textId="7BC49212" w:rsidR="00A278C8" w:rsidRDefault="004D1B22" w:rsidP="004D1B22">
      <w:pPr>
        <w:tabs>
          <w:tab w:val="left" w:pos="993"/>
        </w:tabs>
        <w:jc w:val="both"/>
        <w:rPr>
          <w:rFonts w:ascii="Arial" w:hAnsi="Arial" w:cs="Arial"/>
          <w:sz w:val="22"/>
          <w:szCs w:val="22"/>
        </w:rPr>
      </w:pPr>
      <w:r w:rsidRPr="004D1B22">
        <w:rPr>
          <w:rFonts w:ascii="Arial" w:hAnsi="Arial" w:cs="Arial"/>
          <w:sz w:val="22"/>
          <w:szCs w:val="22"/>
          <w:lang w:val="sr-Cyrl-RS"/>
        </w:rPr>
        <w:t>4.</w:t>
      </w:r>
      <w:r w:rsidR="00A278C8" w:rsidRPr="004D1B22">
        <w:rPr>
          <w:rFonts w:ascii="Arial" w:hAnsi="Arial" w:cs="Arial"/>
          <w:sz w:val="22"/>
          <w:szCs w:val="22"/>
          <w:lang w:val="en-US"/>
        </w:rPr>
        <w:t xml:space="preserve">. </w:t>
      </w:r>
      <w:r w:rsidR="00A278C8" w:rsidRPr="004D1B22">
        <w:rPr>
          <w:rFonts w:ascii="Arial" w:hAnsi="Arial" w:cs="Arial"/>
          <w:sz w:val="22"/>
          <w:szCs w:val="22"/>
        </w:rPr>
        <w:t>Докази довољног кадровског капацитета:</w:t>
      </w:r>
    </w:p>
    <w:p w14:paraId="7A7DCFA6" w14:textId="77777777" w:rsidR="004D1B22" w:rsidRDefault="004D1B22" w:rsidP="004D1B22">
      <w:pPr>
        <w:tabs>
          <w:tab w:val="left" w:pos="993"/>
        </w:tabs>
        <w:jc w:val="both"/>
        <w:rPr>
          <w:rFonts w:ascii="Arial" w:hAnsi="Arial" w:cs="Arial"/>
          <w:sz w:val="22"/>
          <w:szCs w:val="22"/>
          <w:lang w:val="sr-Cyrl-RS"/>
        </w:rPr>
      </w:pPr>
    </w:p>
    <w:p w14:paraId="4793FEAD" w14:textId="62147783" w:rsidR="004D1B22" w:rsidRPr="004D1B22" w:rsidRDefault="00C5715E" w:rsidP="00972623">
      <w:pPr>
        <w:pStyle w:val="ListParagraph"/>
        <w:numPr>
          <w:ilvl w:val="0"/>
          <w:numId w:val="8"/>
        </w:numPr>
        <w:tabs>
          <w:tab w:val="left" w:pos="993"/>
        </w:tabs>
        <w:jc w:val="both"/>
        <w:rPr>
          <w:rFonts w:ascii="Arial" w:hAnsi="Arial" w:cs="Arial"/>
          <w:lang w:eastAsia="ar-SA"/>
        </w:rPr>
      </w:pPr>
      <w:r w:rsidRPr="00DF5590">
        <w:rPr>
          <w:rFonts w:ascii="Arial" w:hAnsi="Arial" w:cs="Arial"/>
          <w:lang w:val="sr-Cyrl-RS" w:eastAsia="ar-SA"/>
        </w:rPr>
        <w:t>За сва ангажована лица:</w:t>
      </w:r>
      <w:r w:rsidR="004D1B22" w:rsidRPr="00DF5590">
        <w:rPr>
          <w:rFonts w:ascii="Arial" w:hAnsi="Arial" w:cs="Arial"/>
          <w:lang w:eastAsia="ar-SA"/>
        </w:rPr>
        <w:t xml:space="preserve">Копије обрасца М или М1/М2 (копија обрасца М1, која остаје послодавцу након предаје обрасца М1 надлежном органу) или </w:t>
      </w:r>
      <w:r w:rsidR="004D1B22" w:rsidRPr="00DF5590">
        <w:rPr>
          <w:rFonts w:ascii="Arial" w:hAnsi="Arial" w:cs="Arial"/>
          <w:lang w:eastAsia="ar-SA"/>
        </w:rPr>
        <w:lastRenderedPageBreak/>
        <w:t>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w:t>
      </w:r>
      <w:r w:rsidR="0081432F" w:rsidRPr="00DF5590">
        <w:rPr>
          <w:rFonts w:ascii="Arial" w:hAnsi="Arial" w:cs="Arial"/>
          <w:lang w:val="sr-Cyrl-RS" w:eastAsia="ar-SA"/>
        </w:rPr>
        <w:t>,</w:t>
      </w:r>
      <w:r w:rsidR="004D1B22" w:rsidRPr="00EE15FF">
        <w:rPr>
          <w:rFonts w:ascii="Arial" w:hAnsi="Arial" w:cs="Arial"/>
          <w:lang w:eastAsia="ar-SA"/>
        </w:rPr>
        <w:t xml:space="preserve">копијама лиценце и потврде ИКС о важности исте за </w:t>
      </w:r>
      <w:r w:rsidR="004D1B22" w:rsidRPr="004D1B22">
        <w:rPr>
          <w:rFonts w:ascii="Arial" w:hAnsi="Arial" w:cs="Arial"/>
          <w:lang w:eastAsia="ar-SA"/>
        </w:rPr>
        <w:t>инжењере</w:t>
      </w:r>
      <w:r w:rsidR="004D1B22" w:rsidRPr="004D1B22">
        <w:rPr>
          <w:rFonts w:ascii="Arial" w:hAnsi="Arial" w:cs="Arial"/>
          <w:lang w:val="sr-Cyrl-RS" w:eastAsia="ar-SA"/>
        </w:rPr>
        <w:t xml:space="preserve"> (</w:t>
      </w:r>
      <w:r w:rsidR="004D1B22" w:rsidRPr="004D1B22">
        <w:rPr>
          <w:rFonts w:ascii="Arial" w:eastAsia="TimesNewRomanPS-BoldMT" w:hAnsi="Arial" w:cs="Arial"/>
          <w:bCs/>
          <w:lang w:val="sr-Latn-CS" w:eastAsia="ar-SA"/>
        </w:rPr>
        <w:t xml:space="preserve">За лица радно ангажована код страног Понуђача: изјава Понуђача (оверена печатом, потписана од овлашћеног лица, </w:t>
      </w:r>
      <w:r w:rsidR="004D1B22" w:rsidRPr="004D1B22">
        <w:rPr>
          <w:rFonts w:ascii="Arial" w:eastAsia="TimesNewRomanPS-BoldMT" w:hAnsi="Arial" w:cs="Arial"/>
          <w:bCs/>
          <w:lang w:eastAsia="ar-SA"/>
        </w:rPr>
        <w:t xml:space="preserve">дата </w:t>
      </w:r>
      <w:r w:rsidR="004D1B22" w:rsidRPr="004D1B22">
        <w:rPr>
          <w:rFonts w:ascii="Arial" w:eastAsia="TimesNewRomanPS-BoldMT" w:hAnsi="Arial" w:cs="Arial"/>
          <w:bCs/>
          <w:lang w:val="sr-Latn-CS" w:eastAsia="ar-SA"/>
        </w:rPr>
        <w:t xml:space="preserve">под пуном </w:t>
      </w:r>
      <w:r w:rsidR="004D1B22" w:rsidRPr="004D1B22">
        <w:rPr>
          <w:rFonts w:ascii="Arial" w:eastAsia="TimesNewRomanPS-BoldMT" w:hAnsi="Arial" w:cs="Arial"/>
          <w:bCs/>
          <w:lang w:eastAsia="ar-SA"/>
        </w:rPr>
        <w:t>кривичном</w:t>
      </w:r>
      <w:r w:rsidR="004D1B22" w:rsidRPr="004D1B22">
        <w:rPr>
          <w:rFonts w:ascii="Arial" w:eastAsia="TimesNewRomanPS-BoldMT" w:hAnsi="Arial" w:cs="Arial"/>
          <w:bCs/>
          <w:lang w:val="sr-Latn-CS" w:eastAsia="ar-SA"/>
        </w:rPr>
        <w:t xml:space="preserve"> и материјалном одговорношћу) којом се потврђује да је лице радно ангажовано у компанији Понуђача</w:t>
      </w:r>
      <w:r w:rsidR="004D1B22" w:rsidRPr="004D1B22">
        <w:rPr>
          <w:rFonts w:ascii="Arial" w:eastAsia="TimesNewRomanPS-BoldMT" w:hAnsi="Arial" w:cs="Arial"/>
          <w:bCs/>
          <w:lang w:eastAsia="ar-SA"/>
        </w:rPr>
        <w:t>, а у којој се наводи период за који је наведено лице ангажовано код понуђача</w:t>
      </w:r>
      <w:r w:rsidR="004D1B22" w:rsidRPr="004D1B22">
        <w:rPr>
          <w:rFonts w:ascii="Arial" w:eastAsia="TimesNewRomanPS-BoldMT" w:hAnsi="Arial" w:cs="Arial"/>
          <w:bCs/>
          <w:lang w:val="sr-Latn-CS" w:eastAsia="ar-SA"/>
        </w:rPr>
        <w:t>;</w:t>
      </w:r>
      <w:r w:rsidR="004D1B22" w:rsidRPr="004D1B22">
        <w:rPr>
          <w:rFonts w:ascii="Arial" w:eastAsia="TimesNewRomanPS-BoldMT" w:hAnsi="Arial" w:cs="Arial"/>
          <w:bCs/>
          <w:lang w:eastAsia="ar-SA"/>
        </w:rPr>
        <w:t xml:space="preserve"> изјава се даје за свако ангажовано лице појединачно</w:t>
      </w:r>
      <w:r w:rsidR="004D1B22">
        <w:rPr>
          <w:rFonts w:ascii="Arial" w:eastAsia="TimesNewRomanPS-BoldMT" w:hAnsi="Arial" w:cs="Arial"/>
          <w:bCs/>
          <w:lang w:val="sr-Cyrl-RS" w:eastAsia="ar-SA"/>
        </w:rPr>
        <w:t>)</w:t>
      </w:r>
    </w:p>
    <w:p w14:paraId="79007E33" w14:textId="77777777" w:rsidR="00760255" w:rsidRPr="004D1B22" w:rsidRDefault="004D1B22" w:rsidP="00760255">
      <w:pPr>
        <w:pStyle w:val="ListParagraph"/>
        <w:numPr>
          <w:ilvl w:val="0"/>
          <w:numId w:val="8"/>
        </w:numPr>
        <w:ind w:left="990" w:hanging="90"/>
        <w:jc w:val="both"/>
        <w:rPr>
          <w:rFonts w:ascii="Arial" w:hAnsi="Arial" w:cs="Arial"/>
        </w:rPr>
      </w:pPr>
      <w:r w:rsidRPr="004D1B22">
        <w:rPr>
          <w:rFonts w:ascii="Arial" w:hAnsi="Arial" w:cs="Arial"/>
          <w:lang w:eastAsia="ar-SA"/>
        </w:rPr>
        <w:t>за лице за безбедност и здравље на раду: копија Уверења о положеном стручном испиту о практичној оспособљености за обављање послова безбедности и здравља на раду издато од стране Министарства рада и социјалне политике, Управа за безбедност и здравље на раду и лиценца за лице запослено на овим пословима</w:t>
      </w:r>
      <w:r w:rsidR="00760255">
        <w:rPr>
          <w:rFonts w:ascii="Arial" w:hAnsi="Arial" w:cs="Arial"/>
          <w:lang w:val="sr-Cyrl-RS" w:eastAsia="ar-SA"/>
        </w:rPr>
        <w:t xml:space="preserve"> </w:t>
      </w:r>
      <w:r w:rsidR="00760255">
        <w:rPr>
          <w:rFonts w:ascii="Arial" w:hAnsi="Arial" w:cs="Arial"/>
          <w:lang w:eastAsia="ar-SA"/>
        </w:rPr>
        <w:t>или уговор са агенцијом за обављање делатности</w:t>
      </w:r>
    </w:p>
    <w:p w14:paraId="56592A97" w14:textId="64B2B01D" w:rsidR="004D1B22" w:rsidRPr="00201588" w:rsidRDefault="004D1B22" w:rsidP="00972623">
      <w:pPr>
        <w:pStyle w:val="ListParagraph"/>
        <w:numPr>
          <w:ilvl w:val="0"/>
          <w:numId w:val="8"/>
        </w:numPr>
        <w:tabs>
          <w:tab w:val="left" w:pos="993"/>
        </w:tabs>
        <w:jc w:val="both"/>
        <w:rPr>
          <w:rFonts w:ascii="Arial" w:hAnsi="Arial" w:cs="Arial"/>
          <w:lang w:val="sr-Cyrl-RS"/>
        </w:rPr>
      </w:pPr>
      <w:r w:rsidRPr="004D1B22">
        <w:rPr>
          <w:rFonts w:ascii="Arial" w:hAnsi="Arial" w:cs="Arial"/>
        </w:rPr>
        <w:t>за лице одговорно за праћење и контролу система квалитета: Решење привредног      друштва које је извођач радова, којим се лице одређује за одговорно лице за праћењ</w:t>
      </w:r>
      <w:r w:rsidR="00C5715E">
        <w:rPr>
          <w:rFonts w:ascii="Arial" w:hAnsi="Arial" w:cs="Arial"/>
        </w:rPr>
        <w:t>е и контролу система квалитета</w:t>
      </w:r>
    </w:p>
    <w:p w14:paraId="326A3F65" w14:textId="5BF3478B" w:rsidR="00201588" w:rsidRDefault="00201588" w:rsidP="00201588">
      <w:pPr>
        <w:tabs>
          <w:tab w:val="left" w:pos="993"/>
        </w:tabs>
        <w:jc w:val="both"/>
        <w:rPr>
          <w:rFonts w:ascii="Arial" w:hAnsi="Arial" w:cs="Arial"/>
          <w:sz w:val="22"/>
          <w:szCs w:val="22"/>
        </w:rPr>
      </w:pPr>
      <w:r w:rsidRPr="00201588">
        <w:rPr>
          <w:rFonts w:ascii="Arial" w:hAnsi="Arial" w:cs="Arial"/>
          <w:sz w:val="22"/>
          <w:szCs w:val="22"/>
          <w:lang w:val="sr-Cyrl-RS"/>
        </w:rPr>
        <w:t>5.</w:t>
      </w:r>
      <w:r w:rsidRPr="00201588">
        <w:rPr>
          <w:rFonts w:ascii="Arial" w:hAnsi="Arial" w:cs="Arial"/>
          <w:sz w:val="22"/>
          <w:szCs w:val="22"/>
          <w:lang w:val="en-US"/>
        </w:rPr>
        <w:t xml:space="preserve">. </w:t>
      </w:r>
      <w:r w:rsidRPr="00201588">
        <w:rPr>
          <w:rFonts w:ascii="Arial" w:hAnsi="Arial" w:cs="Arial"/>
          <w:sz w:val="22"/>
          <w:szCs w:val="22"/>
        </w:rPr>
        <w:t xml:space="preserve">Докази довољног </w:t>
      </w:r>
      <w:r w:rsidRPr="00201588">
        <w:rPr>
          <w:rFonts w:ascii="Arial" w:hAnsi="Arial" w:cs="Arial"/>
          <w:sz w:val="22"/>
          <w:szCs w:val="22"/>
          <w:lang w:val="sr-Cyrl-RS"/>
        </w:rPr>
        <w:t>техничког капацитета:</w:t>
      </w:r>
    </w:p>
    <w:p w14:paraId="0E420E6A" w14:textId="77777777" w:rsidR="00201588" w:rsidRDefault="00201588" w:rsidP="00201588">
      <w:pPr>
        <w:tabs>
          <w:tab w:val="left" w:pos="993"/>
        </w:tabs>
        <w:jc w:val="both"/>
        <w:rPr>
          <w:rFonts w:ascii="Arial" w:hAnsi="Arial" w:cs="Arial"/>
          <w:sz w:val="22"/>
          <w:szCs w:val="22"/>
          <w:lang w:val="sr-Cyrl-RS"/>
        </w:rPr>
      </w:pPr>
    </w:p>
    <w:p w14:paraId="1F0C9283" w14:textId="69EC7118" w:rsidR="00201588" w:rsidRPr="00201588" w:rsidRDefault="00201588" w:rsidP="00201588">
      <w:pPr>
        <w:pStyle w:val="ListParagraph"/>
        <w:numPr>
          <w:ilvl w:val="0"/>
          <w:numId w:val="8"/>
        </w:numPr>
        <w:tabs>
          <w:tab w:val="left" w:pos="993"/>
        </w:tabs>
        <w:jc w:val="both"/>
        <w:rPr>
          <w:rFonts w:ascii="Arial" w:hAnsi="Arial" w:cs="Arial"/>
          <w:lang w:val="sr-Cyrl-RS"/>
        </w:rPr>
      </w:pPr>
      <w:r>
        <w:rPr>
          <w:rFonts w:ascii="Arial" w:hAnsi="Arial" w:cs="Arial"/>
          <w:lang w:val="sr-Cyrl-RS"/>
        </w:rPr>
        <w:t xml:space="preserve">За возила: </w:t>
      </w:r>
      <w:r w:rsidR="006E42AB">
        <w:rPr>
          <w:rFonts w:ascii="Arial" w:hAnsi="Arial" w:cs="Arial"/>
          <w:lang w:val="sr-Cyrl-RS"/>
        </w:rPr>
        <w:t>1)копија рачуна о куповини/</w:t>
      </w:r>
      <w:r>
        <w:rPr>
          <w:rFonts w:ascii="Arial" w:hAnsi="Arial" w:cs="Arial"/>
          <w:lang w:val="sr-Cyrl-RS"/>
        </w:rPr>
        <w:t>копија уговора о лизингу/</w:t>
      </w:r>
      <w:r w:rsidR="006E42AB">
        <w:rPr>
          <w:rFonts w:ascii="Arial" w:hAnsi="Arial" w:cs="Arial"/>
          <w:lang w:val="sr-Cyrl-RS"/>
        </w:rPr>
        <w:t>извод из пописне листе на дан 31.12.2014./копија уговора о закупу</w:t>
      </w:r>
      <w:r>
        <w:rPr>
          <w:rFonts w:ascii="Arial" w:hAnsi="Arial" w:cs="Arial"/>
          <w:lang w:val="sr-Cyrl-RS"/>
        </w:rPr>
        <w:t xml:space="preserve"> или другим правним основом коришћења </w:t>
      </w:r>
      <w:r w:rsidRPr="00201588">
        <w:rPr>
          <w:rFonts w:ascii="Arial" w:hAnsi="Arial" w:cs="Arial"/>
          <w:lang w:val="sr-Cyrl-RS"/>
        </w:rPr>
        <w:t xml:space="preserve"> </w:t>
      </w:r>
      <w:r w:rsidR="006E588A">
        <w:rPr>
          <w:rFonts w:ascii="Arial" w:hAnsi="Arial" w:cs="Arial"/>
          <w:lang w:val="sr-Cyrl-RS"/>
        </w:rPr>
        <w:t>2</w:t>
      </w:r>
      <w:r w:rsidR="006E42AB">
        <w:rPr>
          <w:rFonts w:ascii="Arial" w:hAnsi="Arial" w:cs="Arial"/>
          <w:lang w:val="sr-Cyrl-RS"/>
        </w:rPr>
        <w:t>)стручни налаз о исправности возила</w:t>
      </w:r>
    </w:p>
    <w:p w14:paraId="6F52067B" w14:textId="77777777" w:rsidR="006E588A" w:rsidRPr="00201588" w:rsidRDefault="006E588A" w:rsidP="00201588">
      <w:pPr>
        <w:tabs>
          <w:tab w:val="left" w:pos="993"/>
        </w:tabs>
        <w:jc w:val="both"/>
        <w:rPr>
          <w:rFonts w:ascii="Arial" w:hAnsi="Arial" w:cs="Arial"/>
          <w:lang w:val="sr-Cyrl-RS"/>
        </w:rPr>
      </w:pPr>
    </w:p>
    <w:p w14:paraId="2E678CD3" w14:textId="189F6267" w:rsidR="00A278C8" w:rsidRDefault="00A05B14" w:rsidP="00A278C8">
      <w:pPr>
        <w:rPr>
          <w:rFonts w:ascii="Arial" w:hAnsi="Arial" w:cs="Arial"/>
          <w:b/>
          <w:sz w:val="22"/>
          <w:szCs w:val="22"/>
        </w:rPr>
      </w:pPr>
      <w:r w:rsidRPr="00A05B14">
        <w:rPr>
          <w:rFonts w:ascii="Arial" w:hAnsi="Arial" w:cs="Arial"/>
          <w:b/>
          <w:sz w:val="22"/>
          <w:szCs w:val="22"/>
        </w:rPr>
        <w:t>4.</w:t>
      </w:r>
      <w:r>
        <w:rPr>
          <w:rFonts w:ascii="Arial" w:hAnsi="Arial" w:cs="Arial"/>
          <w:b/>
          <w:sz w:val="22"/>
          <w:szCs w:val="22"/>
          <w:lang w:val="sr-Cyrl-RS"/>
        </w:rPr>
        <w:t>4.</w:t>
      </w:r>
      <w:r w:rsidRPr="00A05B14">
        <w:rPr>
          <w:rFonts w:ascii="Arial" w:hAnsi="Arial" w:cs="Arial"/>
          <w:b/>
          <w:sz w:val="22"/>
          <w:szCs w:val="22"/>
        </w:rPr>
        <w:tab/>
      </w:r>
      <w:r w:rsidRPr="00A05B14">
        <w:rPr>
          <w:rFonts w:ascii="Arial" w:hAnsi="Arial" w:cs="Arial"/>
          <w:b/>
          <w:sz w:val="22"/>
          <w:szCs w:val="22"/>
          <w:lang w:eastAsia="en-US"/>
        </w:rPr>
        <w:t>УСЛОВИ КОЈЕ МОРА ДА ИСПУНИ СВАКИ ПОДИЗВОЂАЧ, ОДНОСНО ЧЛАН ГРУПЕ ПОНУЂАЧА</w:t>
      </w:r>
    </w:p>
    <w:p w14:paraId="6DD5C8E4" w14:textId="77777777" w:rsidR="00A05B14" w:rsidRPr="00A05B14" w:rsidRDefault="00A05B14" w:rsidP="00A278C8">
      <w:pPr>
        <w:rPr>
          <w:rFonts w:ascii="Arial" w:hAnsi="Arial" w:cs="Arial"/>
          <w:b/>
          <w:sz w:val="22"/>
          <w:szCs w:val="22"/>
          <w:lang w:val="sr-Cyrl-RS"/>
        </w:rPr>
      </w:pPr>
    </w:p>
    <w:p w14:paraId="44ADA182" w14:textId="0FF91FD5" w:rsidR="00A05B14" w:rsidRPr="00A05B14" w:rsidRDefault="00A05B14" w:rsidP="00A05B14">
      <w:pPr>
        <w:jc w:val="both"/>
        <w:rPr>
          <w:rFonts w:ascii="Arial" w:hAnsi="Arial" w:cs="Arial"/>
          <w:sz w:val="22"/>
          <w:szCs w:val="22"/>
          <w:lang w:val="am-ET"/>
        </w:rPr>
      </w:pPr>
      <w:r w:rsidRPr="00A05B14">
        <w:rPr>
          <w:rFonts w:ascii="Arial" w:hAnsi="Arial" w:cs="Arial"/>
          <w:sz w:val="22"/>
          <w:szCs w:val="22"/>
          <w:lang w:val="ru-RU"/>
        </w:rPr>
        <w:t>Сваки подизвођач мора да испуњава услове из члана 75. став 1. тачка 1), 2) и 4) Закона, што доказује достављањем тражених доказа. Услове финансијског, пословног</w:t>
      </w:r>
      <w:r w:rsidR="006E588A">
        <w:rPr>
          <w:rFonts w:ascii="Arial" w:hAnsi="Arial" w:cs="Arial"/>
          <w:sz w:val="22"/>
          <w:szCs w:val="22"/>
          <w:lang w:val="ru-RU"/>
        </w:rPr>
        <w:t>, кадровског</w:t>
      </w:r>
      <w:r w:rsidRPr="00A05B14">
        <w:rPr>
          <w:rFonts w:ascii="Arial" w:hAnsi="Arial" w:cs="Arial"/>
          <w:sz w:val="22"/>
          <w:szCs w:val="22"/>
          <w:lang w:val="ru-RU"/>
        </w:rPr>
        <w:t xml:space="preserve"> и техничког капацитета из члана 76. Закона, Понуђач испуњава самостално без обзира на ангажовање подизвођача, на основу достављених доказа у складу </w:t>
      </w:r>
      <w:r w:rsidRPr="00A05B14">
        <w:rPr>
          <w:rFonts w:ascii="Arial" w:hAnsi="Arial" w:cs="Arial"/>
          <w:sz w:val="22"/>
          <w:szCs w:val="22"/>
          <w:lang w:val="sr-Latn-CS"/>
        </w:rPr>
        <w:t>o</w:t>
      </w:r>
      <w:r w:rsidRPr="00A05B14">
        <w:rPr>
          <w:rFonts w:ascii="Arial" w:hAnsi="Arial" w:cs="Arial"/>
          <w:sz w:val="22"/>
          <w:szCs w:val="22"/>
          <w:lang w:val="am-ET"/>
        </w:rPr>
        <w:t>вим одељком конкурсне</w:t>
      </w:r>
      <w:r w:rsidRPr="00A05B14">
        <w:rPr>
          <w:rFonts w:ascii="Arial" w:hAnsi="Arial" w:cs="Arial"/>
          <w:sz w:val="22"/>
          <w:szCs w:val="22"/>
          <w:lang w:val="ru-RU"/>
        </w:rPr>
        <w:t xml:space="preserve"> документације.</w:t>
      </w:r>
    </w:p>
    <w:p w14:paraId="7BF05B1D" w14:textId="77777777" w:rsidR="00A05B14" w:rsidRPr="00A05B14" w:rsidRDefault="00A05B14" w:rsidP="00A05B14">
      <w:pPr>
        <w:jc w:val="both"/>
        <w:rPr>
          <w:rFonts w:ascii="Arial" w:hAnsi="Arial" w:cs="Arial"/>
          <w:sz w:val="22"/>
          <w:szCs w:val="22"/>
          <w:lang w:val="ru-RU"/>
        </w:rPr>
      </w:pPr>
      <w:r w:rsidRPr="00A05B14">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тражених доказа.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A05B14">
        <w:rPr>
          <w:rFonts w:ascii="Arial" w:hAnsi="Arial" w:cs="Arial"/>
          <w:sz w:val="22"/>
          <w:szCs w:val="22"/>
          <w:lang w:val="sr-Latn-CS"/>
        </w:rPr>
        <w:t>o</w:t>
      </w:r>
      <w:r w:rsidRPr="00A05B14">
        <w:rPr>
          <w:rFonts w:ascii="Arial" w:hAnsi="Arial" w:cs="Arial"/>
          <w:sz w:val="22"/>
          <w:szCs w:val="22"/>
          <w:lang w:val="am-ET"/>
        </w:rPr>
        <w:t>вим одељком конкурсне</w:t>
      </w:r>
      <w:r w:rsidRPr="00A05B14">
        <w:rPr>
          <w:rFonts w:ascii="Arial" w:hAnsi="Arial" w:cs="Arial"/>
          <w:sz w:val="22"/>
          <w:szCs w:val="22"/>
          <w:lang w:val="ru-RU"/>
        </w:rPr>
        <w:t xml:space="preserve"> документације.</w:t>
      </w:r>
    </w:p>
    <w:p w14:paraId="639C2125" w14:textId="77777777" w:rsidR="00681554" w:rsidRPr="00A05B14" w:rsidRDefault="00681554" w:rsidP="00A05B14">
      <w:pPr>
        <w:jc w:val="both"/>
        <w:rPr>
          <w:sz w:val="22"/>
          <w:szCs w:val="22"/>
          <w:lang w:val="sr-Cyrl-RS"/>
        </w:rPr>
      </w:pPr>
    </w:p>
    <w:p w14:paraId="7E4CAC1D" w14:textId="77777777" w:rsidR="00A05B14" w:rsidRPr="00880FB6" w:rsidRDefault="00A05B14" w:rsidP="00A05B14">
      <w:pPr>
        <w:pStyle w:val="Heading2"/>
        <w:rPr>
          <w:lang w:eastAsia="en-US"/>
        </w:rPr>
      </w:pPr>
      <w:bookmarkStart w:id="186" w:name="_Toc433727363"/>
      <w:r w:rsidRPr="00880FB6">
        <w:rPr>
          <w:lang w:eastAsia="en-US"/>
        </w:rPr>
        <w:t>4.5</w:t>
      </w:r>
      <w:r w:rsidRPr="00880FB6">
        <w:rPr>
          <w:lang w:eastAsia="en-US"/>
        </w:rPr>
        <w:tab/>
        <w:t>ИСПУЊЕНОСТ УСЛОВА ИЗ ЧЛАНА 75. СТАВ 2. ЗАКОНА</w:t>
      </w:r>
      <w:bookmarkEnd w:id="186"/>
    </w:p>
    <w:p w14:paraId="5E73DA48" w14:textId="77777777" w:rsidR="00A05B14" w:rsidRPr="00880FB6" w:rsidRDefault="00A05B14" w:rsidP="00A05B14">
      <w:pPr>
        <w:jc w:val="both"/>
        <w:rPr>
          <w:rFonts w:ascii="Arial" w:hAnsi="Arial" w:cs="Arial"/>
          <w:b/>
          <w:bCs/>
          <w:sz w:val="22"/>
          <w:szCs w:val="22"/>
          <w:u w:val="single"/>
          <w:lang w:eastAsia="en-US"/>
        </w:rPr>
      </w:pPr>
    </w:p>
    <w:p w14:paraId="1D89DED7"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2C0A430" w14:textId="5742E440" w:rsidR="00A05B14" w:rsidRPr="00880FB6" w:rsidRDefault="00A05B14" w:rsidP="00A05B14">
      <w:pPr>
        <w:jc w:val="both"/>
        <w:rPr>
          <w:rFonts w:ascii="Arial" w:hAnsi="Arial" w:cs="Arial"/>
          <w:sz w:val="22"/>
          <w:szCs w:val="22"/>
        </w:rPr>
      </w:pPr>
      <w:r w:rsidRPr="00880FB6">
        <w:rPr>
          <w:rFonts w:ascii="Arial" w:hAnsi="Arial" w:cs="Arial"/>
          <w:sz w:val="22"/>
          <w:szCs w:val="22"/>
        </w:rPr>
        <w:lastRenderedPageBreak/>
        <w:t xml:space="preserve">У вези са овим условом понуђач у понуди подноси Изјаву - Образац </w:t>
      </w:r>
      <w:r>
        <w:rPr>
          <w:rFonts w:ascii="Arial" w:hAnsi="Arial" w:cs="Arial"/>
          <w:sz w:val="22"/>
          <w:szCs w:val="22"/>
          <w:lang w:val="sr-Cyrl-RS"/>
        </w:rPr>
        <w:t>5</w:t>
      </w:r>
      <w:r w:rsidRPr="00880FB6">
        <w:rPr>
          <w:rFonts w:ascii="Arial" w:hAnsi="Arial" w:cs="Arial"/>
          <w:sz w:val="22"/>
          <w:szCs w:val="22"/>
        </w:rPr>
        <w:t>. из конкурсне документације.</w:t>
      </w:r>
    </w:p>
    <w:p w14:paraId="6878E26C" w14:textId="77777777" w:rsidR="00A05B14" w:rsidRDefault="00A05B14" w:rsidP="00A05B14">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38D9BBE" w14:textId="77777777" w:rsidR="00201588" w:rsidRDefault="00201588" w:rsidP="00A05B14">
      <w:pPr>
        <w:jc w:val="both"/>
        <w:rPr>
          <w:rFonts w:ascii="Arial" w:hAnsi="Arial" w:cs="Arial"/>
          <w:sz w:val="22"/>
          <w:szCs w:val="22"/>
        </w:rPr>
      </w:pPr>
    </w:p>
    <w:p w14:paraId="2936903F" w14:textId="77777777" w:rsidR="00A05B14" w:rsidRDefault="00A05B14" w:rsidP="00A05B14">
      <w:pPr>
        <w:jc w:val="both"/>
        <w:rPr>
          <w:rFonts w:ascii="Arial" w:hAnsi="Arial" w:cs="Arial"/>
          <w:sz w:val="22"/>
          <w:szCs w:val="22"/>
        </w:rPr>
      </w:pPr>
    </w:p>
    <w:p w14:paraId="530EC9A5" w14:textId="77777777" w:rsidR="00A05B14" w:rsidRPr="00880FB6" w:rsidRDefault="00A05B14" w:rsidP="00A05B14">
      <w:pPr>
        <w:pStyle w:val="Heading2"/>
        <w:rPr>
          <w:lang w:eastAsia="en-US"/>
        </w:rPr>
      </w:pPr>
      <w:bookmarkStart w:id="187" w:name="_Toc433727364"/>
      <w:r w:rsidRPr="00880FB6">
        <w:rPr>
          <w:lang w:eastAsia="en-US"/>
        </w:rPr>
        <w:t>4.6</w:t>
      </w:r>
      <w:r w:rsidRPr="00880FB6">
        <w:rPr>
          <w:lang w:eastAsia="en-US"/>
        </w:rPr>
        <w:tab/>
        <w:t>НАЧИН ДОСТАВЉАЊА ДОКАЗА</w:t>
      </w:r>
      <w:bookmarkEnd w:id="187"/>
    </w:p>
    <w:p w14:paraId="795A8DCD" w14:textId="77777777" w:rsidR="00A05B14" w:rsidRPr="00880FB6" w:rsidRDefault="00A05B14" w:rsidP="00A05B14">
      <w:pPr>
        <w:jc w:val="both"/>
        <w:rPr>
          <w:rFonts w:ascii="Arial" w:hAnsi="Arial" w:cs="Arial"/>
          <w:sz w:val="22"/>
          <w:szCs w:val="22"/>
        </w:rPr>
      </w:pPr>
    </w:p>
    <w:p w14:paraId="21FEE550"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AB00102" w14:textId="77777777" w:rsidR="00A05B14" w:rsidRPr="00880FB6" w:rsidRDefault="00A05B14" w:rsidP="00A05B14">
      <w:pPr>
        <w:jc w:val="both"/>
        <w:rPr>
          <w:rFonts w:ascii="Arial" w:hAnsi="Arial" w:cs="Arial"/>
          <w:sz w:val="22"/>
          <w:szCs w:val="22"/>
        </w:rPr>
      </w:pPr>
    </w:p>
    <w:p w14:paraId="5D23867D"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6EB3E4E" w14:textId="77777777" w:rsidR="00A05B14" w:rsidRPr="00880FB6" w:rsidRDefault="00A05B14" w:rsidP="00A05B14">
      <w:pPr>
        <w:tabs>
          <w:tab w:val="left" w:pos="360"/>
        </w:tabs>
        <w:jc w:val="both"/>
        <w:rPr>
          <w:rFonts w:ascii="Arial" w:hAnsi="Arial" w:cs="Arial"/>
          <w:sz w:val="22"/>
          <w:szCs w:val="22"/>
        </w:rPr>
      </w:pPr>
    </w:p>
    <w:p w14:paraId="79C20874" w14:textId="77777777" w:rsidR="00A05B14" w:rsidRPr="00880FB6" w:rsidRDefault="00A05B14" w:rsidP="00A05B14">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Pr="007E7DFE">
        <w:rPr>
          <w:rFonts w:ascii="Arial" w:hAnsi="Arial" w:cs="Arial"/>
        </w:rPr>
        <w:t>Закона - Извод из регистра Агенције за привредне регистре, који је јавно доступан на интернет страници Агенције за привредне регистре.</w:t>
      </w:r>
    </w:p>
    <w:p w14:paraId="23CB4D58" w14:textId="77777777" w:rsidR="00A05B14" w:rsidRPr="00880FB6" w:rsidRDefault="00A05B14" w:rsidP="00A05B14">
      <w:pPr>
        <w:pStyle w:val="ListParagraph"/>
        <w:tabs>
          <w:tab w:val="left" w:pos="680"/>
        </w:tabs>
        <w:spacing w:after="0" w:line="240" w:lineRule="auto"/>
        <w:ind w:left="0"/>
        <w:jc w:val="both"/>
        <w:rPr>
          <w:rFonts w:ascii="Arial" w:hAnsi="Arial" w:cs="Arial"/>
        </w:rPr>
      </w:pPr>
    </w:p>
    <w:p w14:paraId="4962DE8B" w14:textId="77777777" w:rsidR="00A05B14" w:rsidRPr="00880FB6" w:rsidRDefault="00A05B14" w:rsidP="00A05B14">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7A35F94" w14:textId="77777777" w:rsidR="00A05B14" w:rsidRPr="00880FB6" w:rsidRDefault="00A05B14" w:rsidP="00A05B14">
      <w:pPr>
        <w:jc w:val="both"/>
        <w:rPr>
          <w:rFonts w:ascii="Arial" w:hAnsi="Arial" w:cs="Arial"/>
          <w:sz w:val="22"/>
          <w:szCs w:val="22"/>
        </w:rPr>
      </w:pPr>
    </w:p>
    <w:p w14:paraId="019693FA"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8B77DD2" w14:textId="77777777" w:rsidR="00A05B14" w:rsidRPr="00880FB6" w:rsidRDefault="00A05B14" w:rsidP="00A05B14">
      <w:pPr>
        <w:jc w:val="both"/>
        <w:rPr>
          <w:rFonts w:ascii="Arial" w:hAnsi="Arial" w:cs="Arial"/>
          <w:sz w:val="22"/>
          <w:szCs w:val="22"/>
        </w:rPr>
      </w:pPr>
    </w:p>
    <w:p w14:paraId="026283E9"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6B3D7A" w14:textId="77777777" w:rsidR="00A05B14" w:rsidRPr="00880FB6" w:rsidRDefault="00A05B14" w:rsidP="00A05B14">
      <w:pPr>
        <w:jc w:val="both"/>
        <w:rPr>
          <w:rFonts w:ascii="Arial" w:hAnsi="Arial" w:cs="Arial"/>
          <w:sz w:val="22"/>
          <w:szCs w:val="22"/>
        </w:rPr>
      </w:pPr>
    </w:p>
    <w:p w14:paraId="65223984"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D055B06" w14:textId="77777777" w:rsidR="00A05B14" w:rsidRPr="00880FB6" w:rsidRDefault="00A05B14" w:rsidP="00A05B14">
      <w:pPr>
        <w:ind w:left="1440"/>
        <w:jc w:val="both"/>
        <w:rPr>
          <w:rFonts w:ascii="Arial" w:hAnsi="Arial" w:cs="Arial"/>
          <w:sz w:val="22"/>
          <w:szCs w:val="22"/>
        </w:rPr>
      </w:pPr>
    </w:p>
    <w:p w14:paraId="0181E414"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F178025" w14:textId="77777777" w:rsidR="00A05B14" w:rsidRPr="00880FB6" w:rsidRDefault="00A05B14" w:rsidP="00A05B14">
      <w:pPr>
        <w:ind w:left="1440"/>
        <w:jc w:val="both"/>
        <w:rPr>
          <w:rFonts w:ascii="Arial" w:hAnsi="Arial" w:cs="Arial"/>
          <w:sz w:val="22"/>
          <w:szCs w:val="22"/>
        </w:rPr>
      </w:pPr>
    </w:p>
    <w:p w14:paraId="739C0413"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3554337" w14:textId="77777777" w:rsidR="00A05B14" w:rsidRPr="00880FB6" w:rsidRDefault="00A05B14" w:rsidP="00A05B14">
      <w:pPr>
        <w:jc w:val="both"/>
        <w:rPr>
          <w:rFonts w:ascii="Arial" w:hAnsi="Arial" w:cs="Arial"/>
          <w:sz w:val="22"/>
          <w:szCs w:val="22"/>
        </w:rPr>
      </w:pPr>
    </w:p>
    <w:p w14:paraId="490CC3E8" w14:textId="390067A1" w:rsidR="00681554" w:rsidRDefault="00A05B14" w:rsidP="00A05B14">
      <w:pPr>
        <w:jc w:val="both"/>
        <w:rPr>
          <w:rFonts w:ascii="Arial" w:hAnsi="Arial" w:cs="Arial"/>
          <w:sz w:val="22"/>
          <w:szCs w:val="22"/>
        </w:rPr>
      </w:pPr>
      <w:r w:rsidRPr="00880FB6">
        <w:rPr>
          <w:rFonts w:ascii="Arial" w:hAnsi="Arial" w:cs="Arial"/>
          <w:sz w:val="22"/>
          <w:szCs w:val="22"/>
        </w:rPr>
        <w:lastRenderedPageBreak/>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19B14BFF" w14:textId="77777777" w:rsidR="00D7231C" w:rsidRDefault="00D7231C" w:rsidP="00A05B14">
      <w:pPr>
        <w:jc w:val="both"/>
        <w:rPr>
          <w:rFonts w:ascii="Arial" w:hAnsi="Arial" w:cs="Arial"/>
          <w:sz w:val="22"/>
          <w:szCs w:val="22"/>
        </w:rPr>
      </w:pPr>
    </w:p>
    <w:p w14:paraId="09C48934" w14:textId="77777777" w:rsidR="00681554" w:rsidRPr="00A05B14" w:rsidRDefault="00681554" w:rsidP="00A05B14">
      <w:pPr>
        <w:jc w:val="both"/>
        <w:rPr>
          <w:sz w:val="22"/>
          <w:szCs w:val="22"/>
          <w:lang w:val="sr-Cyrl-RS"/>
        </w:rPr>
      </w:pPr>
    </w:p>
    <w:p w14:paraId="2AEF1744" w14:textId="3A81A40E" w:rsidR="0038186C" w:rsidRDefault="0038186C" w:rsidP="0038186C">
      <w:pPr>
        <w:pStyle w:val="Heading10"/>
        <w:ind w:left="0" w:firstLine="0"/>
        <w:rPr>
          <w:lang w:val="sr-Cyrl-RS"/>
        </w:rPr>
      </w:pPr>
      <w:bookmarkStart w:id="188" w:name="_Toc433727365"/>
      <w:r>
        <w:rPr>
          <w:lang w:val="sr-Cyrl-RS"/>
        </w:rPr>
        <w:t>5.КРИТЕРИЈУМ ЗА ДОДЕЛУ УГОВОРА</w:t>
      </w:r>
      <w:bookmarkEnd w:id="188"/>
    </w:p>
    <w:p w14:paraId="52C436AF" w14:textId="77777777" w:rsidR="00681554" w:rsidRPr="00681554" w:rsidRDefault="00681554" w:rsidP="00681554">
      <w:pPr>
        <w:rPr>
          <w:lang w:val="sr-Cyrl-RS"/>
        </w:rPr>
      </w:pPr>
    </w:p>
    <w:p w14:paraId="2E98A28A" w14:textId="77777777" w:rsidR="0038186C" w:rsidRDefault="0038186C" w:rsidP="0038186C">
      <w:pPr>
        <w:rPr>
          <w:lang w:val="sr-Cyrl-RS"/>
        </w:rPr>
      </w:pPr>
    </w:p>
    <w:p w14:paraId="137C8366" w14:textId="7C313DE1" w:rsidR="0038186C" w:rsidRDefault="0038186C" w:rsidP="0038186C">
      <w:pPr>
        <w:pStyle w:val="ListParagraph"/>
        <w:ind w:left="1080"/>
        <w:rPr>
          <w:rFonts w:ascii="Arial" w:hAnsi="Arial" w:cs="Arial"/>
          <w:b/>
          <w:lang w:val="sr-Cyrl-RS"/>
        </w:rPr>
      </w:pPr>
      <w:r w:rsidRPr="0038186C">
        <w:rPr>
          <w:rFonts w:ascii="Arial" w:hAnsi="Arial" w:cs="Arial"/>
          <w:b/>
          <w:lang w:val="sr-Cyrl-RS"/>
        </w:rPr>
        <w:t>5.1.ЕЛЕМЕНТИ КРИТЕРИЈУМА</w:t>
      </w:r>
    </w:p>
    <w:p w14:paraId="2A2D2916" w14:textId="77777777" w:rsidR="0038186C" w:rsidRPr="00EE15FF" w:rsidRDefault="0038186C" w:rsidP="0038186C">
      <w:pPr>
        <w:suppressAutoHyphens w:val="0"/>
        <w:jc w:val="both"/>
        <w:rPr>
          <w:rFonts w:ascii="Arial" w:hAnsi="Arial" w:cs="Arial"/>
          <w:b/>
          <w:bCs/>
          <w:sz w:val="22"/>
          <w:szCs w:val="22"/>
        </w:rPr>
      </w:pPr>
      <w:r w:rsidRPr="00EE15FF">
        <w:rPr>
          <w:rFonts w:ascii="Arial" w:hAnsi="Arial" w:cs="Arial"/>
          <w:sz w:val="22"/>
          <w:szCs w:val="22"/>
          <w:lang w:val="sr-Latn-CS"/>
        </w:rPr>
        <w:t xml:space="preserve">Критеријум за оцену понуда је </w:t>
      </w:r>
      <w:r w:rsidRPr="00EE15FF">
        <w:rPr>
          <w:rFonts w:ascii="Arial" w:hAnsi="Arial" w:cs="Arial"/>
          <w:b/>
          <w:bCs/>
          <w:sz w:val="22"/>
          <w:szCs w:val="22"/>
        </w:rPr>
        <w:t>економски најповољнија понуда.</w:t>
      </w:r>
    </w:p>
    <w:p w14:paraId="218E0909" w14:textId="77777777" w:rsidR="0038186C" w:rsidRPr="00EE15FF" w:rsidRDefault="0038186C" w:rsidP="0038186C">
      <w:pPr>
        <w:suppressAutoHyphens w:val="0"/>
        <w:jc w:val="both"/>
        <w:rPr>
          <w:rFonts w:ascii="Arial" w:hAnsi="Arial" w:cs="Arial"/>
          <w:bCs/>
          <w:sz w:val="22"/>
          <w:szCs w:val="22"/>
          <w:highlight w:val="yellow"/>
        </w:rPr>
      </w:pPr>
    </w:p>
    <w:p w14:paraId="60FD6227" w14:textId="77777777" w:rsidR="0038186C" w:rsidRPr="00EE15FF" w:rsidRDefault="0038186C" w:rsidP="0038186C">
      <w:pPr>
        <w:suppressAutoHyphens w:val="0"/>
        <w:jc w:val="both"/>
        <w:rPr>
          <w:rFonts w:ascii="Arial" w:hAnsi="Arial" w:cs="Arial"/>
          <w:bCs/>
          <w:sz w:val="22"/>
          <w:szCs w:val="22"/>
        </w:rPr>
      </w:pPr>
      <w:r w:rsidRPr="00EE15FF">
        <w:rPr>
          <w:rFonts w:ascii="Arial" w:hAnsi="Arial" w:cs="Arial"/>
          <w:bCs/>
          <w:sz w:val="22"/>
          <w:szCs w:val="22"/>
        </w:rPr>
        <w:t>Елементи критеријума:</w:t>
      </w:r>
    </w:p>
    <w:p w14:paraId="73AB61BC" w14:textId="77777777" w:rsidR="0038186C" w:rsidRPr="00EE15FF" w:rsidRDefault="0038186C" w:rsidP="00972623">
      <w:pPr>
        <w:numPr>
          <w:ilvl w:val="0"/>
          <w:numId w:val="35"/>
        </w:numPr>
        <w:suppressAutoHyphens w:val="0"/>
        <w:ind w:left="0" w:firstLine="0"/>
        <w:jc w:val="both"/>
        <w:rPr>
          <w:rFonts w:ascii="Arial" w:hAnsi="Arial" w:cs="Arial"/>
          <w:sz w:val="22"/>
          <w:szCs w:val="22"/>
        </w:rPr>
      </w:pPr>
      <w:r w:rsidRPr="00EE15FF">
        <w:rPr>
          <w:rFonts w:ascii="Arial" w:hAnsi="Arial" w:cs="Arial"/>
          <w:sz w:val="22"/>
          <w:szCs w:val="22"/>
        </w:rPr>
        <w:t>цена</w:t>
      </w:r>
      <w:r w:rsidRPr="00EE15FF">
        <w:rPr>
          <w:rFonts w:ascii="Arial" w:hAnsi="Arial" w:cs="Arial"/>
          <w:sz w:val="22"/>
          <w:szCs w:val="22"/>
        </w:rPr>
        <w:tab/>
      </w:r>
      <w:r w:rsidRPr="00EE15FF">
        <w:rPr>
          <w:rFonts w:ascii="Arial" w:hAnsi="Arial" w:cs="Arial"/>
          <w:sz w:val="22"/>
          <w:szCs w:val="22"/>
        </w:rPr>
        <w:tab/>
      </w:r>
      <w:r w:rsidRPr="00EE15FF">
        <w:rPr>
          <w:rFonts w:ascii="Arial" w:hAnsi="Arial" w:cs="Arial"/>
          <w:sz w:val="22"/>
          <w:szCs w:val="22"/>
        </w:rPr>
        <w:tab/>
      </w:r>
      <w:r w:rsidRPr="00EE15FF">
        <w:rPr>
          <w:rFonts w:ascii="Arial" w:hAnsi="Arial" w:cs="Arial"/>
          <w:sz w:val="22"/>
          <w:szCs w:val="22"/>
          <w:lang w:val="sr-Latn-CS"/>
        </w:rPr>
        <w:t>9</w:t>
      </w:r>
      <w:r w:rsidRPr="00EE15FF">
        <w:rPr>
          <w:rFonts w:ascii="Arial" w:hAnsi="Arial" w:cs="Arial"/>
          <w:sz w:val="22"/>
          <w:szCs w:val="22"/>
        </w:rPr>
        <w:t>5 пондера</w:t>
      </w:r>
    </w:p>
    <w:p w14:paraId="10D154E6" w14:textId="77777777" w:rsidR="0038186C" w:rsidRPr="00EE15FF" w:rsidRDefault="0038186C" w:rsidP="00972623">
      <w:pPr>
        <w:numPr>
          <w:ilvl w:val="0"/>
          <w:numId w:val="35"/>
        </w:numPr>
        <w:suppressAutoHyphens w:val="0"/>
        <w:ind w:left="0" w:firstLine="0"/>
        <w:jc w:val="both"/>
        <w:rPr>
          <w:rFonts w:ascii="Arial" w:hAnsi="Arial" w:cs="Arial"/>
          <w:sz w:val="22"/>
          <w:szCs w:val="22"/>
        </w:rPr>
      </w:pPr>
      <w:r w:rsidRPr="00EE15FF">
        <w:rPr>
          <w:rFonts w:ascii="Arial" w:hAnsi="Arial" w:cs="Arial"/>
          <w:sz w:val="22"/>
          <w:szCs w:val="22"/>
        </w:rPr>
        <w:t>аванс</w:t>
      </w:r>
      <w:r w:rsidRPr="00EE15FF">
        <w:rPr>
          <w:rFonts w:ascii="Arial" w:hAnsi="Arial" w:cs="Arial"/>
          <w:sz w:val="22"/>
          <w:szCs w:val="22"/>
        </w:rPr>
        <w:tab/>
      </w:r>
      <w:r w:rsidRPr="00EE15FF">
        <w:rPr>
          <w:rFonts w:ascii="Arial" w:hAnsi="Arial" w:cs="Arial"/>
          <w:sz w:val="22"/>
          <w:szCs w:val="22"/>
        </w:rPr>
        <w:tab/>
      </w:r>
      <w:r w:rsidRPr="00EE15FF">
        <w:rPr>
          <w:rFonts w:ascii="Arial" w:hAnsi="Arial" w:cs="Arial"/>
          <w:sz w:val="22"/>
          <w:szCs w:val="22"/>
        </w:rPr>
        <w:tab/>
        <w:t xml:space="preserve"> 5 пондера</w:t>
      </w:r>
    </w:p>
    <w:p w14:paraId="49B2A8BC" w14:textId="77777777" w:rsidR="0038186C" w:rsidRPr="00EE15FF" w:rsidRDefault="0038186C" w:rsidP="0038186C">
      <w:pPr>
        <w:tabs>
          <w:tab w:val="center" w:pos="2268"/>
          <w:tab w:val="center" w:pos="7938"/>
        </w:tabs>
        <w:suppressAutoHyphens w:val="0"/>
        <w:jc w:val="both"/>
        <w:rPr>
          <w:rFonts w:ascii="Arial" w:hAnsi="Arial" w:cs="Arial"/>
          <w:b/>
          <w:sz w:val="22"/>
          <w:szCs w:val="22"/>
          <w:lang w:eastAsia="en-US"/>
        </w:rPr>
      </w:pPr>
      <w:r w:rsidRPr="00EE15FF">
        <w:rPr>
          <w:rFonts w:ascii="Arial" w:hAnsi="Arial" w:cs="Arial"/>
          <w:b/>
          <w:sz w:val="22"/>
          <w:szCs w:val="22"/>
          <w:lang w:eastAsia="en-US"/>
        </w:rPr>
        <w:t>Понуђена цена (</w:t>
      </w:r>
      <w:r w:rsidRPr="00EE15FF">
        <w:rPr>
          <w:rFonts w:ascii="Arial" w:hAnsi="Arial" w:cs="Arial"/>
          <w:b/>
          <w:sz w:val="22"/>
          <w:szCs w:val="22"/>
          <w:lang w:val="ru-RU" w:eastAsia="en-US"/>
        </w:rPr>
        <w:t>БП</w:t>
      </w:r>
      <w:r w:rsidRPr="00EE15FF">
        <w:rPr>
          <w:rFonts w:ascii="Arial" w:hAnsi="Arial" w:cs="Arial"/>
          <w:b/>
          <w:sz w:val="22"/>
          <w:szCs w:val="22"/>
          <w:vertAlign w:val="subscript"/>
          <w:lang w:val="ru-RU" w:eastAsia="en-US"/>
        </w:rPr>
        <w:t>ц</w:t>
      </w:r>
      <w:r w:rsidRPr="00EE15FF">
        <w:rPr>
          <w:rFonts w:ascii="Arial" w:hAnsi="Arial" w:cs="Arial"/>
          <w:b/>
          <w:sz w:val="22"/>
          <w:szCs w:val="22"/>
          <w:lang w:eastAsia="en-US"/>
        </w:rPr>
        <w:t xml:space="preserve"> ) + аванс =100 пондера</w:t>
      </w:r>
    </w:p>
    <w:p w14:paraId="66002271" w14:textId="77777777" w:rsidR="0038186C" w:rsidRPr="00EE15FF" w:rsidRDefault="0038186C" w:rsidP="0038186C">
      <w:pPr>
        <w:tabs>
          <w:tab w:val="center" w:pos="2268"/>
          <w:tab w:val="center" w:pos="7938"/>
        </w:tabs>
        <w:suppressAutoHyphens w:val="0"/>
        <w:jc w:val="both"/>
        <w:rPr>
          <w:rFonts w:ascii="Arial" w:hAnsi="Arial" w:cs="Arial"/>
          <w:b/>
          <w:sz w:val="22"/>
          <w:szCs w:val="22"/>
          <w:u w:val="single"/>
          <w:lang w:eastAsia="en-US"/>
        </w:rPr>
      </w:pPr>
    </w:p>
    <w:p w14:paraId="2E362357" w14:textId="77777777" w:rsidR="0038186C" w:rsidRPr="00EE15FF" w:rsidRDefault="0038186C" w:rsidP="0038186C">
      <w:pPr>
        <w:tabs>
          <w:tab w:val="center" w:pos="2268"/>
          <w:tab w:val="center" w:pos="7938"/>
        </w:tabs>
        <w:suppressAutoHyphens w:val="0"/>
        <w:jc w:val="both"/>
        <w:rPr>
          <w:rFonts w:ascii="Arial" w:hAnsi="Arial" w:cs="Arial"/>
          <w:b/>
          <w:sz w:val="22"/>
          <w:szCs w:val="22"/>
          <w:u w:val="single"/>
          <w:lang w:eastAsia="en-US"/>
        </w:rPr>
      </w:pPr>
      <w:r w:rsidRPr="00EE15FF">
        <w:rPr>
          <w:rFonts w:ascii="Arial" w:hAnsi="Arial" w:cs="Arial"/>
          <w:b/>
          <w:sz w:val="22"/>
          <w:szCs w:val="22"/>
          <w:u w:val="single"/>
          <w:lang w:eastAsia="en-US"/>
        </w:rPr>
        <w:t xml:space="preserve">1. </w:t>
      </w:r>
      <w:r w:rsidRPr="00EE15FF">
        <w:rPr>
          <w:rFonts w:ascii="Arial" w:hAnsi="Arial" w:cs="Arial"/>
          <w:b/>
          <w:sz w:val="22"/>
          <w:szCs w:val="22"/>
          <w:u w:val="single"/>
          <w:lang w:val="ru-RU" w:eastAsia="en-US"/>
        </w:rPr>
        <w:t>Понуђена цена</w:t>
      </w:r>
    </w:p>
    <w:p w14:paraId="6DF695B9" w14:textId="77777777" w:rsidR="0038186C" w:rsidRPr="00EE15FF" w:rsidRDefault="0038186C" w:rsidP="0038186C">
      <w:pPr>
        <w:suppressAutoHyphens w:val="0"/>
        <w:jc w:val="both"/>
        <w:rPr>
          <w:rFonts w:ascii="Arial" w:hAnsi="Arial" w:cs="Arial"/>
          <w:sz w:val="22"/>
          <w:szCs w:val="22"/>
          <w:lang w:val="ru-RU" w:eastAsia="en-US"/>
        </w:rPr>
      </w:pPr>
      <w:r w:rsidRPr="00EE15FF">
        <w:rPr>
          <w:rFonts w:ascii="Arial" w:hAnsi="Arial" w:cs="Arial"/>
          <w:sz w:val="22"/>
          <w:szCs w:val="22"/>
          <w:lang w:val="ru-RU" w:eastAsia="en-US"/>
        </w:rPr>
        <w:tab/>
      </w:r>
    </w:p>
    <w:p w14:paraId="27DAC13C" w14:textId="77777777" w:rsidR="0038186C" w:rsidRPr="00EE15FF" w:rsidRDefault="0038186C" w:rsidP="0038186C">
      <w:pPr>
        <w:suppressAutoHyphens w:val="0"/>
        <w:jc w:val="both"/>
        <w:rPr>
          <w:rFonts w:ascii="Arial" w:hAnsi="Arial" w:cs="Arial"/>
          <w:b/>
          <w:sz w:val="22"/>
          <w:szCs w:val="22"/>
          <w:lang w:eastAsia="en-US"/>
        </w:rPr>
      </w:pPr>
      <w:r w:rsidRPr="00EE15FF">
        <w:rPr>
          <w:rFonts w:ascii="Arial" w:hAnsi="Arial" w:cs="Arial"/>
          <w:b/>
          <w:sz w:val="22"/>
          <w:szCs w:val="22"/>
          <w:lang w:val="ru-RU" w:eastAsia="en-US"/>
        </w:rPr>
        <w:t>БП</w:t>
      </w:r>
      <w:r w:rsidRPr="00EE15FF">
        <w:rPr>
          <w:rFonts w:ascii="Arial" w:hAnsi="Arial" w:cs="Arial"/>
          <w:b/>
          <w:sz w:val="22"/>
          <w:szCs w:val="22"/>
          <w:vertAlign w:val="subscript"/>
          <w:lang w:val="ru-RU" w:eastAsia="en-US"/>
        </w:rPr>
        <w:t>ц</w:t>
      </w:r>
      <w:r w:rsidRPr="00EE15FF">
        <w:rPr>
          <w:rFonts w:ascii="Arial" w:hAnsi="Arial" w:cs="Arial"/>
          <w:sz w:val="22"/>
          <w:szCs w:val="22"/>
          <w:lang w:val="ru-RU" w:eastAsia="en-US"/>
        </w:rPr>
        <w:t xml:space="preserve"> – </w:t>
      </w:r>
      <w:r w:rsidRPr="00EE15FF">
        <w:rPr>
          <w:rFonts w:ascii="Arial" w:hAnsi="Arial" w:cs="Arial"/>
          <w:b/>
          <w:sz w:val="22"/>
          <w:szCs w:val="22"/>
          <w:lang w:val="ru-RU" w:eastAsia="en-US"/>
        </w:rPr>
        <w:t xml:space="preserve">број </w:t>
      </w:r>
      <w:r w:rsidRPr="00EE15FF">
        <w:rPr>
          <w:rFonts w:ascii="Arial" w:hAnsi="Arial" w:cs="Arial"/>
          <w:b/>
          <w:sz w:val="22"/>
          <w:szCs w:val="22"/>
          <w:lang w:eastAsia="en-US"/>
        </w:rPr>
        <w:t xml:space="preserve">пондера </w:t>
      </w:r>
      <w:r w:rsidRPr="00EE15FF">
        <w:rPr>
          <w:rFonts w:ascii="Arial" w:hAnsi="Arial" w:cs="Arial"/>
          <w:b/>
          <w:sz w:val="22"/>
          <w:szCs w:val="22"/>
          <w:lang w:val="sr-Latn-CS" w:eastAsia="en-US"/>
        </w:rPr>
        <w:t>до 9</w:t>
      </w:r>
      <w:r w:rsidRPr="00EE15FF">
        <w:rPr>
          <w:rFonts w:ascii="Arial" w:hAnsi="Arial" w:cs="Arial"/>
          <w:b/>
          <w:sz w:val="22"/>
          <w:szCs w:val="22"/>
          <w:lang w:eastAsia="en-US"/>
        </w:rPr>
        <w:t>5</w:t>
      </w:r>
    </w:p>
    <w:p w14:paraId="0E33EB59" w14:textId="77777777" w:rsidR="0038186C" w:rsidRPr="00EE15FF" w:rsidRDefault="0038186C" w:rsidP="0038186C">
      <w:pPr>
        <w:suppressAutoHyphens w:val="0"/>
        <w:ind w:left="360"/>
        <w:rPr>
          <w:rFonts w:ascii="Arial" w:hAnsi="Arial" w:cs="Arial"/>
          <w:sz w:val="22"/>
          <w:szCs w:val="22"/>
          <w:lang w:val="ru-RU" w:eastAsia="en-US"/>
        </w:rPr>
      </w:pPr>
      <w:r w:rsidRPr="00EE15FF">
        <w:rPr>
          <w:rFonts w:ascii="Arial" w:hAnsi="Arial" w:cs="Arial"/>
          <w:sz w:val="22"/>
          <w:szCs w:val="22"/>
          <w:lang w:val="ru-RU" w:eastAsia="en-US"/>
        </w:rPr>
        <w:tab/>
      </w:r>
      <w:r w:rsidRPr="00EE15FF">
        <w:rPr>
          <w:rFonts w:ascii="Arial" w:hAnsi="Arial" w:cs="Arial"/>
          <w:sz w:val="22"/>
          <w:szCs w:val="22"/>
          <w:lang w:val="ru-RU" w:eastAsia="en-US"/>
        </w:rPr>
        <w:tab/>
      </w:r>
      <w:r w:rsidRPr="00EE15FF">
        <w:rPr>
          <w:rFonts w:ascii="Arial" w:hAnsi="Arial" w:cs="Arial"/>
          <w:sz w:val="22"/>
          <w:szCs w:val="22"/>
          <w:lang w:val="ru-RU" w:eastAsia="en-US"/>
        </w:rPr>
        <w:tab/>
      </w:r>
      <w:r w:rsidRPr="00EE15FF">
        <w:rPr>
          <w:rFonts w:ascii="Arial" w:hAnsi="Arial" w:cs="Arial"/>
          <w:sz w:val="22"/>
          <w:szCs w:val="22"/>
          <w:lang w:val="ru-RU" w:eastAsia="en-US"/>
        </w:rPr>
        <w:tab/>
      </w:r>
    </w:p>
    <w:p w14:paraId="78D872EC" w14:textId="77777777" w:rsidR="0038186C" w:rsidRPr="00EE15FF" w:rsidRDefault="0038186C" w:rsidP="0038186C">
      <w:pPr>
        <w:suppressAutoHyphens w:val="0"/>
        <w:ind w:left="360"/>
        <w:rPr>
          <w:rFonts w:ascii="Arial" w:hAnsi="Arial" w:cs="Arial"/>
          <w:sz w:val="22"/>
          <w:szCs w:val="22"/>
          <w:lang w:eastAsia="en-US"/>
        </w:rPr>
      </w:pPr>
      <w:r w:rsidRPr="00EE15FF">
        <w:rPr>
          <w:rFonts w:ascii="Arial" w:hAnsi="Arial" w:cs="Arial"/>
          <w:b/>
          <w:sz w:val="22"/>
          <w:szCs w:val="22"/>
          <w:lang w:val="ru-RU" w:eastAsia="en-US"/>
        </w:rPr>
        <w:t>БП</w:t>
      </w:r>
      <w:r w:rsidRPr="00EE15FF">
        <w:rPr>
          <w:rFonts w:ascii="Arial" w:hAnsi="Arial" w:cs="Arial"/>
          <w:b/>
          <w:sz w:val="22"/>
          <w:szCs w:val="22"/>
          <w:vertAlign w:val="subscript"/>
          <w:lang w:val="ru-RU" w:eastAsia="en-US"/>
        </w:rPr>
        <w:t>ц</w:t>
      </w:r>
      <w:r w:rsidRPr="00EE15FF">
        <w:rPr>
          <w:rFonts w:ascii="Arial" w:hAnsi="Arial" w:cs="Arial"/>
          <w:sz w:val="22"/>
          <w:szCs w:val="22"/>
          <w:lang w:val="ru-RU" w:eastAsia="en-US"/>
        </w:rPr>
        <w:t xml:space="preserve"> =  Н</w:t>
      </w:r>
      <w:r w:rsidRPr="00EE15FF">
        <w:rPr>
          <w:rFonts w:ascii="Arial" w:hAnsi="Arial" w:cs="Arial"/>
          <w:sz w:val="22"/>
          <w:szCs w:val="22"/>
          <w:vertAlign w:val="subscript"/>
          <w:lang w:val="ru-RU" w:eastAsia="en-US"/>
        </w:rPr>
        <w:t>ц</w:t>
      </w:r>
      <w:r w:rsidRPr="00EE15FF">
        <w:rPr>
          <w:rFonts w:ascii="Arial" w:hAnsi="Arial" w:cs="Arial"/>
          <w:sz w:val="22"/>
          <w:szCs w:val="22"/>
          <w:lang w:val="ru-RU" w:eastAsia="en-US"/>
        </w:rPr>
        <w:t xml:space="preserve"> / П</w:t>
      </w:r>
      <w:r w:rsidRPr="00EE15FF">
        <w:rPr>
          <w:rFonts w:ascii="Arial" w:hAnsi="Arial" w:cs="Arial"/>
          <w:sz w:val="22"/>
          <w:szCs w:val="22"/>
          <w:vertAlign w:val="subscript"/>
          <w:lang w:val="ru-RU" w:eastAsia="en-US"/>
        </w:rPr>
        <w:t>ц</w:t>
      </w:r>
      <w:r w:rsidRPr="00EE15FF">
        <w:rPr>
          <w:rFonts w:ascii="Arial" w:hAnsi="Arial" w:cs="Arial"/>
          <w:sz w:val="22"/>
          <w:szCs w:val="22"/>
          <w:lang w:val="ru-RU" w:eastAsia="en-US"/>
        </w:rPr>
        <w:t xml:space="preserve">  х  </w:t>
      </w:r>
      <w:r w:rsidRPr="00EE15FF">
        <w:rPr>
          <w:rFonts w:ascii="Arial" w:hAnsi="Arial" w:cs="Arial"/>
          <w:sz w:val="22"/>
          <w:szCs w:val="22"/>
          <w:lang w:val="sr-Latn-CS" w:eastAsia="en-US"/>
        </w:rPr>
        <w:t>9</w:t>
      </w:r>
      <w:r w:rsidRPr="00EE15FF">
        <w:rPr>
          <w:rFonts w:ascii="Arial" w:hAnsi="Arial" w:cs="Arial"/>
          <w:sz w:val="22"/>
          <w:szCs w:val="22"/>
          <w:lang w:eastAsia="en-US"/>
        </w:rPr>
        <w:t>5</w:t>
      </w:r>
    </w:p>
    <w:p w14:paraId="22BDAD6A" w14:textId="77777777" w:rsidR="0038186C" w:rsidRPr="00EE15FF" w:rsidRDefault="0038186C" w:rsidP="0038186C">
      <w:pPr>
        <w:suppressAutoHyphens w:val="0"/>
        <w:rPr>
          <w:rFonts w:ascii="Arial" w:hAnsi="Arial" w:cs="Arial"/>
          <w:sz w:val="22"/>
          <w:szCs w:val="22"/>
          <w:lang w:val="ru-RU" w:eastAsia="en-US"/>
        </w:rPr>
      </w:pPr>
    </w:p>
    <w:p w14:paraId="61B281B7" w14:textId="77777777" w:rsidR="0038186C" w:rsidRPr="00EE15FF" w:rsidRDefault="0038186C" w:rsidP="0038186C">
      <w:pPr>
        <w:suppressAutoHyphens w:val="0"/>
        <w:rPr>
          <w:rFonts w:ascii="Arial" w:hAnsi="Arial" w:cs="Arial"/>
          <w:sz w:val="22"/>
          <w:szCs w:val="22"/>
          <w:lang w:val="ru-RU" w:eastAsia="en-US"/>
        </w:rPr>
      </w:pPr>
      <w:r w:rsidRPr="00EE15FF">
        <w:rPr>
          <w:rFonts w:ascii="Arial" w:hAnsi="Arial" w:cs="Arial"/>
          <w:sz w:val="22"/>
          <w:szCs w:val="22"/>
          <w:lang w:val="ru-RU" w:eastAsia="en-US"/>
        </w:rPr>
        <w:t>П</w:t>
      </w:r>
      <w:r w:rsidRPr="00EE15FF">
        <w:rPr>
          <w:rFonts w:ascii="Arial" w:hAnsi="Arial" w:cs="Arial"/>
          <w:sz w:val="22"/>
          <w:szCs w:val="22"/>
          <w:vertAlign w:val="subscript"/>
          <w:lang w:val="ru-RU" w:eastAsia="en-US"/>
        </w:rPr>
        <w:t>ц</w:t>
      </w:r>
      <w:r w:rsidRPr="00EE15FF">
        <w:rPr>
          <w:rFonts w:ascii="Arial" w:hAnsi="Arial" w:cs="Arial"/>
          <w:sz w:val="22"/>
          <w:szCs w:val="22"/>
          <w:lang w:val="ru-RU" w:eastAsia="en-US"/>
        </w:rPr>
        <w:t xml:space="preserve">    –   цена понуђача </w:t>
      </w:r>
    </w:p>
    <w:p w14:paraId="18272AE4" w14:textId="77777777" w:rsidR="0038186C" w:rsidRPr="00EE15FF" w:rsidRDefault="0038186C" w:rsidP="0038186C">
      <w:pPr>
        <w:tabs>
          <w:tab w:val="num" w:pos="1080"/>
        </w:tabs>
        <w:suppressAutoHyphens w:val="0"/>
        <w:jc w:val="both"/>
        <w:rPr>
          <w:rFonts w:ascii="Arial" w:hAnsi="Arial" w:cs="Arial"/>
          <w:sz w:val="22"/>
          <w:szCs w:val="22"/>
          <w:lang w:eastAsia="en-US"/>
        </w:rPr>
      </w:pPr>
      <w:r w:rsidRPr="00EE15FF">
        <w:rPr>
          <w:rFonts w:ascii="Arial" w:hAnsi="Arial" w:cs="Arial"/>
          <w:sz w:val="22"/>
          <w:szCs w:val="22"/>
          <w:lang w:val="ru-RU" w:eastAsia="en-US"/>
        </w:rPr>
        <w:t>Н</w:t>
      </w:r>
      <w:r w:rsidRPr="00EE15FF">
        <w:rPr>
          <w:rFonts w:ascii="Arial" w:hAnsi="Arial" w:cs="Arial"/>
          <w:sz w:val="22"/>
          <w:szCs w:val="22"/>
          <w:vertAlign w:val="subscript"/>
          <w:lang w:val="ru-RU" w:eastAsia="en-US"/>
        </w:rPr>
        <w:t>ц</w:t>
      </w:r>
      <w:r w:rsidRPr="00EE15FF">
        <w:rPr>
          <w:rFonts w:ascii="Arial" w:hAnsi="Arial" w:cs="Arial"/>
          <w:sz w:val="22"/>
          <w:szCs w:val="22"/>
          <w:lang w:val="ru-RU" w:eastAsia="en-US"/>
        </w:rPr>
        <w:t xml:space="preserve"> -</w:t>
      </w:r>
      <w:r w:rsidRPr="00EE15FF">
        <w:rPr>
          <w:rFonts w:ascii="Arial" w:hAnsi="Arial" w:cs="Arial"/>
          <w:sz w:val="22"/>
          <w:szCs w:val="22"/>
          <w:lang w:eastAsia="en-US"/>
        </w:rPr>
        <w:t xml:space="preserve"> </w:t>
      </w:r>
      <w:r w:rsidRPr="00EE15FF">
        <w:rPr>
          <w:rFonts w:ascii="Arial" w:hAnsi="Arial" w:cs="Arial"/>
          <w:sz w:val="22"/>
          <w:szCs w:val="22"/>
          <w:lang w:val="ru-RU" w:eastAsia="en-US"/>
        </w:rPr>
        <w:t xml:space="preserve"> најнижа понуђена цена </w:t>
      </w:r>
    </w:p>
    <w:p w14:paraId="31A52566" w14:textId="77777777" w:rsidR="0038186C" w:rsidRDefault="0038186C" w:rsidP="0038186C">
      <w:pPr>
        <w:suppressAutoHyphens w:val="0"/>
        <w:spacing w:before="120"/>
        <w:jc w:val="both"/>
        <w:rPr>
          <w:rFonts w:ascii="Arial" w:hAnsi="Arial" w:cs="Arial"/>
          <w:sz w:val="22"/>
          <w:szCs w:val="22"/>
          <w:lang w:eastAsia="en-US"/>
        </w:rPr>
      </w:pPr>
      <w:r w:rsidRPr="00EE15FF">
        <w:rPr>
          <w:rFonts w:ascii="Arial" w:hAnsi="Arial" w:cs="Arial"/>
          <w:sz w:val="22"/>
          <w:szCs w:val="22"/>
          <w:lang w:eastAsia="en-US"/>
        </w:rPr>
        <w:t xml:space="preserve">За понуде изражене у EUR </w:t>
      </w:r>
      <w:r w:rsidRPr="00EE15FF">
        <w:rPr>
          <w:rFonts w:ascii="Arial" w:hAnsi="Arial" w:cs="Arial"/>
          <w:sz w:val="22"/>
          <w:szCs w:val="22"/>
          <w:lang w:val="ru-RU" w:eastAsia="en-US"/>
        </w:rPr>
        <w:t xml:space="preserve">конверзија у </w:t>
      </w:r>
      <w:r w:rsidRPr="00EE15FF">
        <w:rPr>
          <w:rFonts w:ascii="Arial" w:hAnsi="Arial" w:cs="Arial"/>
          <w:sz w:val="22"/>
          <w:szCs w:val="22"/>
          <w:lang w:eastAsia="en-US"/>
        </w:rPr>
        <w:t>RSD</w:t>
      </w:r>
      <w:r w:rsidRPr="00EE15FF">
        <w:rPr>
          <w:rFonts w:ascii="Arial" w:hAnsi="Arial" w:cs="Arial"/>
          <w:sz w:val="22"/>
          <w:szCs w:val="22"/>
          <w:lang w:val="ru-RU" w:eastAsia="en-US"/>
        </w:rPr>
        <w:t xml:space="preserve"> за потребе пондерисања понуде </w:t>
      </w:r>
      <w:r w:rsidRPr="00EE15FF">
        <w:rPr>
          <w:rFonts w:ascii="Arial" w:hAnsi="Arial" w:cs="Arial"/>
          <w:sz w:val="22"/>
          <w:szCs w:val="22"/>
          <w:lang w:eastAsia="en-US"/>
        </w:rPr>
        <w:t>се врши по средњем курсу НБС на дан отварања понуде.</w:t>
      </w:r>
    </w:p>
    <w:p w14:paraId="243AA0AF" w14:textId="77777777" w:rsidR="0038186C" w:rsidRPr="00EE15FF" w:rsidRDefault="0038186C" w:rsidP="0038186C">
      <w:pPr>
        <w:suppressAutoHyphens w:val="0"/>
        <w:rPr>
          <w:rFonts w:ascii="Arial" w:hAnsi="Arial" w:cs="Arial"/>
          <w:b/>
          <w:sz w:val="22"/>
          <w:szCs w:val="22"/>
          <w:u w:val="single"/>
          <w:lang w:eastAsia="en-US"/>
        </w:rPr>
      </w:pPr>
    </w:p>
    <w:p w14:paraId="78331AE9" w14:textId="77777777" w:rsidR="0038186C" w:rsidRPr="00EE15FF" w:rsidRDefault="0038186C" w:rsidP="0038186C">
      <w:pPr>
        <w:suppressAutoHyphens w:val="0"/>
        <w:rPr>
          <w:rFonts w:ascii="Arial" w:hAnsi="Arial" w:cs="Arial"/>
          <w:b/>
          <w:sz w:val="22"/>
          <w:szCs w:val="22"/>
          <w:u w:val="single"/>
          <w:lang w:eastAsia="en-US"/>
        </w:rPr>
      </w:pPr>
      <w:r w:rsidRPr="00EE15FF">
        <w:rPr>
          <w:rFonts w:ascii="Arial" w:hAnsi="Arial" w:cs="Arial"/>
          <w:b/>
          <w:sz w:val="22"/>
          <w:szCs w:val="22"/>
          <w:u w:val="single"/>
          <w:lang w:val="sr-Latn-CS" w:eastAsia="en-US"/>
        </w:rPr>
        <w:t>2</w:t>
      </w:r>
      <w:r w:rsidRPr="00EE15FF">
        <w:rPr>
          <w:rFonts w:ascii="Arial" w:hAnsi="Arial" w:cs="Arial"/>
          <w:b/>
          <w:sz w:val="22"/>
          <w:szCs w:val="22"/>
          <w:u w:val="single"/>
          <w:lang w:eastAsia="en-US"/>
        </w:rPr>
        <w:t xml:space="preserve">. Аванс(максимално до </w:t>
      </w:r>
      <w:r>
        <w:rPr>
          <w:rFonts w:ascii="Arial" w:hAnsi="Arial" w:cs="Arial"/>
          <w:b/>
          <w:sz w:val="22"/>
          <w:szCs w:val="22"/>
          <w:u w:val="single"/>
          <w:lang w:eastAsia="en-US"/>
        </w:rPr>
        <w:t>25</w:t>
      </w:r>
      <w:r w:rsidRPr="00EE15FF">
        <w:rPr>
          <w:rFonts w:ascii="Arial" w:hAnsi="Arial" w:cs="Arial"/>
          <w:b/>
          <w:sz w:val="22"/>
          <w:szCs w:val="22"/>
          <w:u w:val="single"/>
          <w:lang w:eastAsia="en-US"/>
        </w:rPr>
        <w:t>% вредности понуде)</w:t>
      </w:r>
    </w:p>
    <w:p w14:paraId="5B9C4578" w14:textId="77777777" w:rsidR="0038186C" w:rsidRPr="00EE15FF" w:rsidRDefault="0038186C" w:rsidP="0038186C">
      <w:pPr>
        <w:suppressAutoHyphens w:val="0"/>
        <w:rPr>
          <w:rFonts w:ascii="Arial" w:hAnsi="Arial" w:cs="Arial"/>
          <w:b/>
          <w:sz w:val="22"/>
          <w:szCs w:val="22"/>
          <w:u w:val="single"/>
          <w:lang w:eastAsia="en-US"/>
        </w:rPr>
      </w:pPr>
    </w:p>
    <w:tbl>
      <w:tblPr>
        <w:tblW w:w="0" w:type="auto"/>
        <w:tblLook w:val="01E0" w:firstRow="1" w:lastRow="1" w:firstColumn="1" w:lastColumn="1" w:noHBand="0" w:noVBand="0"/>
      </w:tblPr>
      <w:tblGrid>
        <w:gridCol w:w="1766"/>
        <w:gridCol w:w="7305"/>
      </w:tblGrid>
      <w:tr w:rsidR="0038186C" w:rsidRPr="00EE15FF" w14:paraId="233D3FF0" w14:textId="77777777" w:rsidTr="0038186C">
        <w:trPr>
          <w:trHeight w:val="446"/>
        </w:trPr>
        <w:tc>
          <w:tcPr>
            <w:tcW w:w="1774" w:type="dxa"/>
          </w:tcPr>
          <w:p w14:paraId="1521EAEE" w14:textId="77777777" w:rsidR="0038186C" w:rsidRPr="00EE15FF" w:rsidRDefault="0038186C" w:rsidP="0038186C">
            <w:pPr>
              <w:suppressAutoHyphens w:val="0"/>
              <w:ind w:left="360"/>
              <w:jc w:val="both"/>
              <w:rPr>
                <w:rFonts w:ascii="Arial" w:hAnsi="Arial" w:cs="Arial"/>
                <w:b/>
                <w:sz w:val="22"/>
                <w:szCs w:val="22"/>
                <w:lang w:eastAsia="en-US"/>
              </w:rPr>
            </w:pPr>
            <w:r w:rsidRPr="00EE15FF">
              <w:rPr>
                <w:rFonts w:ascii="Arial" w:hAnsi="Arial" w:cs="Arial"/>
                <w:b/>
                <w:sz w:val="22"/>
                <w:szCs w:val="22"/>
                <w:lang w:eastAsia="en-US"/>
              </w:rPr>
              <w:t>БП</w:t>
            </w:r>
            <w:r w:rsidRPr="00EE15FF">
              <w:rPr>
                <w:rFonts w:ascii="Arial" w:hAnsi="Arial" w:cs="Arial"/>
                <w:b/>
                <w:sz w:val="22"/>
                <w:szCs w:val="22"/>
                <w:vertAlign w:val="subscript"/>
                <w:lang w:eastAsia="en-US"/>
              </w:rPr>
              <w:t>аванс</w:t>
            </w:r>
          </w:p>
        </w:tc>
        <w:tc>
          <w:tcPr>
            <w:tcW w:w="7408" w:type="dxa"/>
          </w:tcPr>
          <w:p w14:paraId="513E7A3C" w14:textId="77777777" w:rsidR="0038186C" w:rsidRPr="00EE15FF" w:rsidRDefault="0038186C" w:rsidP="0038186C">
            <w:pPr>
              <w:suppressAutoHyphens w:val="0"/>
              <w:jc w:val="both"/>
              <w:rPr>
                <w:rFonts w:ascii="Arial" w:hAnsi="Arial" w:cs="Arial"/>
                <w:b/>
                <w:sz w:val="22"/>
                <w:szCs w:val="22"/>
                <w:lang w:eastAsia="en-US"/>
              </w:rPr>
            </w:pPr>
            <w:r w:rsidRPr="00EE15FF">
              <w:rPr>
                <w:rFonts w:ascii="Arial" w:hAnsi="Arial" w:cs="Arial"/>
                <w:b/>
                <w:sz w:val="22"/>
                <w:szCs w:val="22"/>
                <w:lang w:eastAsia="en-US"/>
              </w:rPr>
              <w:t>– број пондера тражени аванс, до 5</w:t>
            </w:r>
          </w:p>
          <w:p w14:paraId="64E43E77" w14:textId="77777777" w:rsidR="0038186C" w:rsidRPr="00EE15FF" w:rsidRDefault="0038186C" w:rsidP="0038186C">
            <w:pPr>
              <w:suppressAutoHyphens w:val="0"/>
              <w:jc w:val="both"/>
              <w:rPr>
                <w:rFonts w:ascii="Arial" w:hAnsi="Arial" w:cs="Arial"/>
                <w:b/>
                <w:sz w:val="22"/>
                <w:szCs w:val="22"/>
                <w:lang w:eastAsia="en-US"/>
              </w:rPr>
            </w:pPr>
          </w:p>
        </w:tc>
      </w:tr>
      <w:tr w:rsidR="0038186C" w:rsidRPr="00EE15FF" w14:paraId="72B407E2" w14:textId="77777777" w:rsidTr="0038186C">
        <w:trPr>
          <w:trHeight w:val="689"/>
        </w:trPr>
        <w:tc>
          <w:tcPr>
            <w:tcW w:w="1774" w:type="dxa"/>
          </w:tcPr>
          <w:p w14:paraId="7FCA9275" w14:textId="77777777" w:rsidR="0038186C" w:rsidRPr="00EE15FF" w:rsidRDefault="0038186C" w:rsidP="0038186C">
            <w:pPr>
              <w:suppressAutoHyphens w:val="0"/>
              <w:ind w:left="360"/>
              <w:jc w:val="both"/>
              <w:rPr>
                <w:rFonts w:ascii="Arial" w:hAnsi="Arial" w:cs="Arial"/>
                <w:b/>
                <w:sz w:val="22"/>
                <w:szCs w:val="22"/>
                <w:lang w:eastAsia="en-US"/>
              </w:rPr>
            </w:pPr>
            <w:r w:rsidRPr="00EE15FF">
              <w:rPr>
                <w:rFonts w:ascii="Arial" w:hAnsi="Arial" w:cs="Arial"/>
                <w:b/>
                <w:sz w:val="22"/>
                <w:szCs w:val="22"/>
                <w:lang w:eastAsia="en-US"/>
              </w:rPr>
              <w:t>БП</w:t>
            </w:r>
            <w:r w:rsidRPr="00EE15FF">
              <w:rPr>
                <w:rFonts w:ascii="Arial" w:hAnsi="Arial" w:cs="Arial"/>
                <w:sz w:val="22"/>
                <w:szCs w:val="22"/>
                <w:vertAlign w:val="subscript"/>
                <w:lang w:eastAsia="en-US"/>
              </w:rPr>
              <w:t>аванс</w:t>
            </w:r>
          </w:p>
        </w:tc>
        <w:tc>
          <w:tcPr>
            <w:tcW w:w="7408" w:type="dxa"/>
          </w:tcPr>
          <w:p w14:paraId="19617C28" w14:textId="77777777" w:rsidR="0038186C" w:rsidRPr="00EE15FF" w:rsidRDefault="0038186C" w:rsidP="0038186C">
            <w:pPr>
              <w:suppressAutoHyphens w:val="0"/>
              <w:jc w:val="both"/>
              <w:rPr>
                <w:rFonts w:ascii="Arial" w:hAnsi="Arial" w:cs="Arial"/>
                <w:sz w:val="22"/>
                <w:szCs w:val="22"/>
                <w:lang w:eastAsia="en-US"/>
              </w:rPr>
            </w:pPr>
            <w:r w:rsidRPr="00EE15FF">
              <w:rPr>
                <w:rFonts w:ascii="Arial" w:hAnsi="Arial" w:cs="Arial"/>
                <w:sz w:val="22"/>
                <w:szCs w:val="22"/>
                <w:lang w:eastAsia="en-US"/>
              </w:rPr>
              <w:t xml:space="preserve"> =  понуђач који тражи аванс                                                                   0</w:t>
            </w:r>
          </w:p>
          <w:p w14:paraId="4BE4C281" w14:textId="77777777" w:rsidR="0038186C" w:rsidRPr="00EE15FF" w:rsidRDefault="0038186C" w:rsidP="0038186C">
            <w:pPr>
              <w:suppressAutoHyphens w:val="0"/>
              <w:jc w:val="both"/>
              <w:rPr>
                <w:rFonts w:ascii="Arial" w:hAnsi="Arial" w:cs="Arial"/>
                <w:sz w:val="22"/>
                <w:szCs w:val="22"/>
                <w:lang w:eastAsia="en-US"/>
              </w:rPr>
            </w:pPr>
            <w:r w:rsidRPr="00EE15FF">
              <w:rPr>
                <w:rFonts w:ascii="Arial" w:hAnsi="Arial" w:cs="Arial"/>
                <w:sz w:val="22"/>
                <w:szCs w:val="22"/>
                <w:lang w:eastAsia="en-US"/>
              </w:rPr>
              <w:t xml:space="preserve">     понуђач који не тражи аванс                                                              5</w:t>
            </w:r>
          </w:p>
          <w:p w14:paraId="22069CA4" w14:textId="77777777" w:rsidR="0038186C" w:rsidRPr="00EE15FF" w:rsidRDefault="0038186C" w:rsidP="0038186C">
            <w:pPr>
              <w:suppressAutoHyphens w:val="0"/>
              <w:jc w:val="both"/>
              <w:rPr>
                <w:rFonts w:ascii="Arial" w:hAnsi="Arial" w:cs="Arial"/>
                <w:b/>
                <w:sz w:val="22"/>
                <w:szCs w:val="22"/>
                <w:lang w:eastAsia="en-US"/>
              </w:rPr>
            </w:pPr>
          </w:p>
        </w:tc>
      </w:tr>
    </w:tbl>
    <w:p w14:paraId="4C72A75F" w14:textId="77777777" w:rsidR="00681554" w:rsidRDefault="00681554" w:rsidP="0038186C">
      <w:pPr>
        <w:suppressAutoHyphens w:val="0"/>
        <w:jc w:val="both"/>
        <w:rPr>
          <w:rFonts w:ascii="Arial" w:hAnsi="Arial" w:cs="Arial"/>
          <w:sz w:val="22"/>
          <w:szCs w:val="22"/>
          <w:lang w:eastAsia="en-US"/>
        </w:rPr>
      </w:pPr>
    </w:p>
    <w:p w14:paraId="1D78B679" w14:textId="77777777" w:rsidR="0038186C" w:rsidRDefault="0038186C" w:rsidP="0038186C">
      <w:pPr>
        <w:suppressAutoHyphens w:val="0"/>
        <w:jc w:val="both"/>
        <w:rPr>
          <w:rFonts w:ascii="Arial" w:hAnsi="Arial" w:cs="Arial"/>
          <w:sz w:val="22"/>
          <w:szCs w:val="22"/>
          <w:lang w:val="sr-Latn-CS" w:eastAsia="en-US"/>
        </w:rPr>
      </w:pPr>
    </w:p>
    <w:p w14:paraId="2EFC1FC2" w14:textId="288F00A0" w:rsidR="0038186C" w:rsidRDefault="0038186C" w:rsidP="0038186C">
      <w:pPr>
        <w:pStyle w:val="ListParagraph"/>
        <w:ind w:left="1080"/>
        <w:rPr>
          <w:rFonts w:ascii="Arial" w:hAnsi="Arial" w:cs="Arial"/>
          <w:b/>
          <w:lang w:val="sr-Cyrl-RS"/>
        </w:rPr>
      </w:pPr>
      <w:r w:rsidRPr="0038186C">
        <w:rPr>
          <w:rFonts w:ascii="Arial" w:hAnsi="Arial" w:cs="Arial"/>
          <w:b/>
          <w:lang w:val="sr-Cyrl-RS"/>
        </w:rPr>
        <w:t>5.</w:t>
      </w:r>
      <w:r>
        <w:rPr>
          <w:rFonts w:ascii="Arial" w:hAnsi="Arial" w:cs="Arial"/>
          <w:b/>
          <w:lang w:val="sr-Cyrl-RS"/>
        </w:rPr>
        <w:t>2</w:t>
      </w:r>
      <w:r w:rsidRPr="0038186C">
        <w:rPr>
          <w:rFonts w:ascii="Arial" w:hAnsi="Arial" w:cs="Arial"/>
          <w:b/>
          <w:lang w:val="sr-Cyrl-RS"/>
        </w:rPr>
        <w:t>.</w:t>
      </w:r>
      <w:r>
        <w:rPr>
          <w:rFonts w:ascii="Arial" w:hAnsi="Arial" w:cs="Arial"/>
          <w:b/>
          <w:lang w:val="sr-Cyrl-RS"/>
        </w:rPr>
        <w:t>РЕЗЕРВНИ КРИТЕРИЈУМ</w:t>
      </w:r>
    </w:p>
    <w:p w14:paraId="1119D865" w14:textId="77777777" w:rsidR="00C5715E" w:rsidRDefault="00C5715E" w:rsidP="00C5715E">
      <w:pPr>
        <w:suppressAutoHyphens w:val="0"/>
        <w:jc w:val="both"/>
        <w:rPr>
          <w:rFonts w:ascii="Arial" w:hAnsi="Arial" w:cs="Arial"/>
          <w:sz w:val="22"/>
          <w:szCs w:val="22"/>
          <w:lang w:eastAsia="en-US"/>
        </w:rPr>
      </w:pPr>
      <w:r w:rsidRPr="00EE15FF">
        <w:rPr>
          <w:rFonts w:ascii="Arial" w:hAnsi="Arial" w:cs="Arial"/>
          <w:sz w:val="22"/>
          <w:szCs w:val="22"/>
          <w:lang w:eastAsia="en-US"/>
        </w:rPr>
        <w:t xml:space="preserve">Уколико две или више понуда буду имале једнак број пондера, предност ће имати понуђач који је понудио нижу цену. </w:t>
      </w:r>
    </w:p>
    <w:p w14:paraId="7B711612" w14:textId="77777777" w:rsidR="0038186C" w:rsidRPr="00EE15FF" w:rsidRDefault="0038186C" w:rsidP="0038186C">
      <w:pPr>
        <w:tabs>
          <w:tab w:val="left" w:pos="3600"/>
        </w:tabs>
        <w:spacing w:before="100"/>
        <w:jc w:val="both"/>
        <w:rPr>
          <w:rFonts w:ascii="Arial" w:hAnsi="Arial" w:cs="Arial"/>
          <w:sz w:val="22"/>
          <w:szCs w:val="22"/>
        </w:rPr>
      </w:pPr>
      <w:r w:rsidRPr="00EE15FF">
        <w:rPr>
          <w:rFonts w:ascii="Arial" w:hAnsi="Arial" w:cs="Arial"/>
          <w:sz w:val="22"/>
          <w:szCs w:val="22"/>
        </w:rPr>
        <w:t>Уколико две или више понуда буду имале једнак број пондера, као и исту понуђену цену, предност ће имати онај Понуђач који је понудио краћи рок извођења радова.</w:t>
      </w:r>
    </w:p>
    <w:p w14:paraId="0A61E6E7" w14:textId="77777777" w:rsidR="00681554" w:rsidRPr="0038186C" w:rsidRDefault="00681554" w:rsidP="0038186C">
      <w:pPr>
        <w:pStyle w:val="ListParagraph"/>
        <w:ind w:left="1080"/>
        <w:rPr>
          <w:rFonts w:ascii="Arial" w:hAnsi="Arial" w:cs="Arial"/>
          <w:b/>
          <w:lang w:val="sr-Cyrl-RS"/>
        </w:rPr>
      </w:pPr>
    </w:p>
    <w:p w14:paraId="68E3ED7A" w14:textId="69356EDF" w:rsidR="00681554" w:rsidRDefault="006E588A" w:rsidP="006E588A">
      <w:pPr>
        <w:pStyle w:val="Heading10"/>
        <w:ind w:left="0" w:firstLine="0"/>
        <w:rPr>
          <w:lang w:val="sr-Cyrl-RS"/>
        </w:rPr>
      </w:pPr>
      <w:bookmarkStart w:id="189" w:name="_Toc433727366"/>
      <w:r>
        <w:rPr>
          <w:lang w:val="sr-Cyrl-RS"/>
        </w:rPr>
        <w:t>6.</w:t>
      </w:r>
      <w:r w:rsidR="00681554">
        <w:rPr>
          <w:lang w:val="sr-Cyrl-RS"/>
        </w:rPr>
        <w:t>ОБРАСЦИ</w:t>
      </w:r>
      <w:bookmarkEnd w:id="189"/>
    </w:p>
    <w:p w14:paraId="317166B2" w14:textId="77777777" w:rsidR="00681554" w:rsidRDefault="00681554" w:rsidP="00681554">
      <w:pPr>
        <w:rPr>
          <w:lang w:val="sr-Cyrl-RS"/>
        </w:rPr>
      </w:pPr>
    </w:p>
    <w:p w14:paraId="667D7C86" w14:textId="6F027D99" w:rsidR="00681554" w:rsidRPr="00681554" w:rsidRDefault="00681554" w:rsidP="00972623">
      <w:pPr>
        <w:pStyle w:val="ListParagraph"/>
        <w:numPr>
          <w:ilvl w:val="0"/>
          <w:numId w:val="8"/>
        </w:numPr>
        <w:rPr>
          <w:rFonts w:ascii="Arial" w:hAnsi="Arial" w:cs="Arial"/>
          <w:lang w:val="sr-Cyrl-RS"/>
        </w:rPr>
      </w:pPr>
      <w:r w:rsidRPr="00681554">
        <w:rPr>
          <w:rFonts w:ascii="Arial" w:hAnsi="Arial" w:cs="Arial"/>
          <w:lang w:val="sr-Cyrl-RS"/>
        </w:rPr>
        <w:t>Образац 1 – Образац понуде</w:t>
      </w:r>
    </w:p>
    <w:p w14:paraId="0091A8B9" w14:textId="36D9F42A" w:rsidR="00681554" w:rsidRDefault="00681554" w:rsidP="00972623">
      <w:pPr>
        <w:pStyle w:val="ListParagraph"/>
        <w:numPr>
          <w:ilvl w:val="0"/>
          <w:numId w:val="8"/>
        </w:numPr>
        <w:rPr>
          <w:rFonts w:ascii="Arial" w:hAnsi="Arial" w:cs="Arial"/>
          <w:lang w:val="sr-Cyrl-RS"/>
        </w:rPr>
      </w:pPr>
      <w:r w:rsidRPr="00681554">
        <w:rPr>
          <w:rFonts w:ascii="Arial" w:hAnsi="Arial" w:cs="Arial"/>
          <w:lang w:val="sr-Cyrl-RS"/>
        </w:rPr>
        <w:t xml:space="preserve">Образац 2 </w:t>
      </w:r>
      <w:r>
        <w:rPr>
          <w:rFonts w:ascii="Arial" w:hAnsi="Arial" w:cs="Arial"/>
          <w:lang w:val="sr-Cyrl-RS"/>
        </w:rPr>
        <w:t>–</w:t>
      </w:r>
      <w:r w:rsidRPr="00681554">
        <w:rPr>
          <w:rFonts w:ascii="Arial" w:hAnsi="Arial" w:cs="Arial"/>
          <w:lang w:val="sr-Cyrl-RS"/>
        </w:rPr>
        <w:t xml:space="preserve"> </w:t>
      </w:r>
      <w:r>
        <w:rPr>
          <w:rFonts w:ascii="Arial" w:hAnsi="Arial" w:cs="Arial"/>
          <w:lang w:val="sr-Cyrl-RS"/>
        </w:rPr>
        <w:t>Образац структуре понуђене цене</w:t>
      </w:r>
    </w:p>
    <w:p w14:paraId="1ED39A7A" w14:textId="265B21EA" w:rsidR="00681554" w:rsidRDefault="00681554" w:rsidP="00972623">
      <w:pPr>
        <w:pStyle w:val="ListParagraph"/>
        <w:numPr>
          <w:ilvl w:val="0"/>
          <w:numId w:val="8"/>
        </w:numPr>
        <w:rPr>
          <w:rFonts w:ascii="Arial" w:hAnsi="Arial" w:cs="Arial"/>
          <w:lang w:val="sr-Cyrl-RS"/>
        </w:rPr>
      </w:pPr>
      <w:r>
        <w:rPr>
          <w:rFonts w:ascii="Arial" w:hAnsi="Arial" w:cs="Arial"/>
          <w:lang w:val="sr-Cyrl-RS"/>
        </w:rPr>
        <w:lastRenderedPageBreak/>
        <w:t>Образац 3 – Образац трошкова припреме понуде</w:t>
      </w:r>
    </w:p>
    <w:p w14:paraId="09D4089D" w14:textId="41EB0508" w:rsidR="00681554" w:rsidRDefault="00681554" w:rsidP="00972623">
      <w:pPr>
        <w:pStyle w:val="ListParagraph"/>
        <w:numPr>
          <w:ilvl w:val="0"/>
          <w:numId w:val="8"/>
        </w:numPr>
        <w:rPr>
          <w:rFonts w:ascii="Arial" w:hAnsi="Arial" w:cs="Arial"/>
          <w:lang w:val="sr-Cyrl-RS"/>
        </w:rPr>
      </w:pPr>
      <w:r>
        <w:rPr>
          <w:rFonts w:ascii="Arial" w:hAnsi="Arial" w:cs="Arial"/>
          <w:lang w:val="sr-Cyrl-RS"/>
        </w:rPr>
        <w:t>Образац 4 – Образац изјаве о независној понуди</w:t>
      </w:r>
    </w:p>
    <w:p w14:paraId="407775B2" w14:textId="02F41A84" w:rsidR="00681554" w:rsidRDefault="00681554" w:rsidP="00972623">
      <w:pPr>
        <w:pStyle w:val="ListParagraph"/>
        <w:numPr>
          <w:ilvl w:val="0"/>
          <w:numId w:val="8"/>
        </w:numPr>
        <w:rPr>
          <w:rFonts w:ascii="Arial" w:hAnsi="Arial" w:cs="Arial"/>
          <w:lang w:val="sr-Cyrl-RS"/>
        </w:rPr>
      </w:pPr>
      <w:r>
        <w:rPr>
          <w:rFonts w:ascii="Arial" w:hAnsi="Arial" w:cs="Arial"/>
          <w:lang w:val="sr-Cyrl-RS"/>
        </w:rPr>
        <w:t>Образац 5 – 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14:paraId="45381715" w14:textId="47C4A0A2" w:rsidR="00D6380F" w:rsidRDefault="00687190" w:rsidP="00972623">
      <w:pPr>
        <w:pStyle w:val="ListParagraph"/>
        <w:numPr>
          <w:ilvl w:val="0"/>
          <w:numId w:val="8"/>
        </w:numPr>
        <w:rPr>
          <w:rFonts w:ascii="Arial" w:hAnsi="Arial" w:cs="Arial"/>
          <w:lang w:val="sr-Cyrl-RS"/>
        </w:rPr>
      </w:pPr>
      <w:r>
        <w:rPr>
          <w:rFonts w:ascii="Arial" w:hAnsi="Arial" w:cs="Arial"/>
          <w:lang w:val="sr-Cyrl-RS"/>
        </w:rPr>
        <w:t xml:space="preserve">Образац 6 </w:t>
      </w:r>
      <w:r w:rsidR="00D6380F">
        <w:rPr>
          <w:rFonts w:ascii="Arial" w:hAnsi="Arial" w:cs="Arial"/>
          <w:lang w:val="sr-Cyrl-RS"/>
        </w:rPr>
        <w:t xml:space="preserve">– Потврда о референцама за управљање </w:t>
      </w:r>
      <w:r w:rsidR="00750453">
        <w:rPr>
          <w:rFonts w:ascii="Arial" w:hAnsi="Arial" w:cs="Arial"/>
          <w:lang w:val="en-US"/>
        </w:rPr>
        <w:t>CSNU</w:t>
      </w:r>
    </w:p>
    <w:p w14:paraId="19111C29" w14:textId="743BBD5D" w:rsidR="00D6380F" w:rsidRDefault="00D6380F" w:rsidP="00972623">
      <w:pPr>
        <w:pStyle w:val="ListParagraph"/>
        <w:numPr>
          <w:ilvl w:val="0"/>
          <w:numId w:val="8"/>
        </w:numPr>
        <w:rPr>
          <w:rFonts w:ascii="Arial" w:hAnsi="Arial" w:cs="Arial"/>
          <w:lang w:val="sr-Cyrl-RS"/>
        </w:rPr>
      </w:pPr>
      <w:r>
        <w:rPr>
          <w:rFonts w:ascii="Arial" w:hAnsi="Arial" w:cs="Arial"/>
          <w:lang w:val="sr-Cyrl-RS"/>
        </w:rPr>
        <w:t>Образац 7 – Потврда о референцама за грађевински део објекта</w:t>
      </w:r>
    </w:p>
    <w:p w14:paraId="726A1982" w14:textId="3CBDEDD3" w:rsidR="00D6380F" w:rsidRDefault="00D6380F" w:rsidP="00972623">
      <w:pPr>
        <w:pStyle w:val="ListParagraph"/>
        <w:numPr>
          <w:ilvl w:val="0"/>
          <w:numId w:val="8"/>
        </w:numPr>
        <w:rPr>
          <w:rFonts w:ascii="Arial" w:hAnsi="Arial" w:cs="Arial"/>
          <w:lang w:val="sr-Cyrl-RS"/>
        </w:rPr>
      </w:pPr>
      <w:r>
        <w:rPr>
          <w:rFonts w:ascii="Arial" w:hAnsi="Arial" w:cs="Arial"/>
          <w:lang w:val="sr-Cyrl-RS"/>
        </w:rPr>
        <w:t>Образац 8 – рефрентна листа за грађевински део објеката</w:t>
      </w:r>
    </w:p>
    <w:p w14:paraId="5D5998C2" w14:textId="35415B4D" w:rsidR="00D6380F" w:rsidRDefault="00D6380F" w:rsidP="00972623">
      <w:pPr>
        <w:pStyle w:val="ListParagraph"/>
        <w:numPr>
          <w:ilvl w:val="0"/>
          <w:numId w:val="8"/>
        </w:numPr>
        <w:rPr>
          <w:rFonts w:ascii="Arial" w:hAnsi="Arial" w:cs="Arial"/>
          <w:lang w:val="sr-Cyrl-RS"/>
        </w:rPr>
      </w:pPr>
      <w:r>
        <w:rPr>
          <w:rFonts w:ascii="Arial" w:hAnsi="Arial" w:cs="Arial"/>
          <w:lang w:val="sr-Cyrl-RS"/>
        </w:rPr>
        <w:t>Образац 9 – Потврда за мерења нејонизујећег зрачења</w:t>
      </w:r>
    </w:p>
    <w:p w14:paraId="6F1E92D6" w14:textId="306DA544" w:rsidR="00681554" w:rsidRDefault="00687190" w:rsidP="00972623">
      <w:pPr>
        <w:pStyle w:val="ListParagraph"/>
        <w:numPr>
          <w:ilvl w:val="0"/>
          <w:numId w:val="8"/>
        </w:numPr>
        <w:rPr>
          <w:rFonts w:ascii="Arial" w:hAnsi="Arial" w:cs="Arial"/>
          <w:lang w:val="sr-Cyrl-RS"/>
        </w:rPr>
      </w:pPr>
      <w:r>
        <w:rPr>
          <w:rFonts w:ascii="Arial" w:hAnsi="Arial" w:cs="Arial"/>
          <w:lang w:val="sr-Cyrl-RS"/>
        </w:rPr>
        <w:t xml:space="preserve"> </w:t>
      </w:r>
      <w:r w:rsidR="00D6380F">
        <w:rPr>
          <w:rFonts w:ascii="Arial" w:hAnsi="Arial" w:cs="Arial"/>
          <w:lang w:val="sr-Cyrl-RS"/>
        </w:rPr>
        <w:t xml:space="preserve">Образац 10 - </w:t>
      </w:r>
      <w:r>
        <w:rPr>
          <w:rFonts w:ascii="Arial" w:hAnsi="Arial" w:cs="Arial"/>
          <w:lang w:val="sr-Cyrl-RS"/>
        </w:rPr>
        <w:t>Потврда о обиласку локације</w:t>
      </w:r>
      <w:r w:rsidR="00760255">
        <w:rPr>
          <w:rFonts w:ascii="Arial" w:hAnsi="Arial" w:cs="Arial"/>
          <w:lang w:val="sr-Cyrl-RS"/>
        </w:rPr>
        <w:t xml:space="preserve"> </w:t>
      </w:r>
      <w:r w:rsidR="00FD11C9">
        <w:rPr>
          <w:rFonts w:ascii="Arial" w:hAnsi="Arial" w:cs="Arial"/>
          <w:lang w:val="sr-Cyrl-RS"/>
        </w:rPr>
        <w:t>и увиду у пројектну документацију</w:t>
      </w:r>
    </w:p>
    <w:p w14:paraId="5E131B18" w14:textId="2EFA0AE1" w:rsidR="0081432F" w:rsidRDefault="0081432F" w:rsidP="00972623">
      <w:pPr>
        <w:pStyle w:val="ListParagraph"/>
        <w:numPr>
          <w:ilvl w:val="0"/>
          <w:numId w:val="8"/>
        </w:numPr>
        <w:rPr>
          <w:rFonts w:ascii="Arial" w:hAnsi="Arial" w:cs="Arial"/>
          <w:lang w:val="sr-Cyrl-RS"/>
        </w:rPr>
      </w:pPr>
      <w:r>
        <w:rPr>
          <w:rFonts w:ascii="Arial" w:hAnsi="Arial" w:cs="Arial"/>
          <w:lang w:val="sr-Cyrl-RS"/>
        </w:rPr>
        <w:t>Образац 11 – Термин план извођења радова</w:t>
      </w:r>
    </w:p>
    <w:p w14:paraId="2277992D" w14:textId="78800A08" w:rsidR="0081432F" w:rsidRDefault="0081432F" w:rsidP="00972623">
      <w:pPr>
        <w:pStyle w:val="ListParagraph"/>
        <w:numPr>
          <w:ilvl w:val="0"/>
          <w:numId w:val="8"/>
        </w:numPr>
        <w:rPr>
          <w:rFonts w:ascii="Arial" w:hAnsi="Arial" w:cs="Arial"/>
          <w:lang w:val="sr-Cyrl-RS"/>
        </w:rPr>
      </w:pPr>
      <w:r>
        <w:rPr>
          <w:rFonts w:ascii="Arial" w:hAnsi="Arial" w:cs="Arial"/>
          <w:lang w:val="sr-Cyrl-RS"/>
        </w:rPr>
        <w:t xml:space="preserve">Образац 12 – Квалификациона структура </w:t>
      </w:r>
    </w:p>
    <w:p w14:paraId="526467A9" w14:textId="77777777" w:rsidR="00C055E3" w:rsidRDefault="00C055E3" w:rsidP="00C055E3">
      <w:pPr>
        <w:rPr>
          <w:rFonts w:ascii="Arial" w:hAnsi="Arial" w:cs="Arial"/>
          <w:lang w:val="sr-Cyrl-RS"/>
        </w:rPr>
      </w:pPr>
    </w:p>
    <w:p w14:paraId="342E5E77" w14:textId="77777777" w:rsidR="00C055E3" w:rsidRDefault="00C055E3" w:rsidP="00C055E3">
      <w:pPr>
        <w:rPr>
          <w:rFonts w:ascii="Arial" w:hAnsi="Arial" w:cs="Arial"/>
          <w:lang w:val="sr-Cyrl-RS"/>
        </w:rPr>
      </w:pPr>
    </w:p>
    <w:p w14:paraId="71EABD51" w14:textId="77777777" w:rsidR="00C055E3" w:rsidRDefault="00C055E3" w:rsidP="00C055E3">
      <w:pPr>
        <w:rPr>
          <w:rFonts w:ascii="Arial" w:hAnsi="Arial" w:cs="Arial"/>
          <w:lang w:val="sr-Cyrl-RS"/>
        </w:rPr>
      </w:pPr>
    </w:p>
    <w:p w14:paraId="556DAE35" w14:textId="77777777" w:rsidR="00C055E3" w:rsidRDefault="00C055E3" w:rsidP="00C055E3">
      <w:pPr>
        <w:rPr>
          <w:rFonts w:ascii="Arial" w:hAnsi="Arial" w:cs="Arial"/>
          <w:lang w:val="sr-Cyrl-RS"/>
        </w:rPr>
      </w:pPr>
    </w:p>
    <w:p w14:paraId="6BC102BD" w14:textId="77777777" w:rsidR="00C055E3" w:rsidRDefault="00C055E3" w:rsidP="00C055E3">
      <w:pPr>
        <w:rPr>
          <w:rFonts w:ascii="Arial" w:hAnsi="Arial" w:cs="Arial"/>
          <w:lang w:val="sr-Cyrl-RS"/>
        </w:rPr>
      </w:pPr>
    </w:p>
    <w:p w14:paraId="6693048B" w14:textId="77777777" w:rsidR="00C055E3" w:rsidRDefault="00C055E3" w:rsidP="00C055E3">
      <w:pPr>
        <w:rPr>
          <w:rFonts w:ascii="Arial" w:hAnsi="Arial" w:cs="Arial"/>
          <w:lang w:val="sr-Cyrl-RS"/>
        </w:rPr>
      </w:pPr>
    </w:p>
    <w:p w14:paraId="31223A50" w14:textId="77777777" w:rsidR="00C055E3" w:rsidRDefault="00C055E3" w:rsidP="00C055E3">
      <w:pPr>
        <w:rPr>
          <w:rFonts w:ascii="Arial" w:hAnsi="Arial" w:cs="Arial"/>
          <w:lang w:val="sr-Cyrl-RS"/>
        </w:rPr>
      </w:pPr>
    </w:p>
    <w:p w14:paraId="0923E589" w14:textId="77777777" w:rsidR="00C055E3" w:rsidRDefault="00C055E3" w:rsidP="00C055E3">
      <w:pPr>
        <w:rPr>
          <w:rFonts w:ascii="Arial" w:hAnsi="Arial" w:cs="Arial"/>
          <w:lang w:val="sr-Cyrl-RS"/>
        </w:rPr>
      </w:pPr>
    </w:p>
    <w:p w14:paraId="41295D69" w14:textId="77777777" w:rsidR="00C055E3" w:rsidRDefault="00C055E3" w:rsidP="00C055E3">
      <w:pPr>
        <w:rPr>
          <w:rFonts w:ascii="Arial" w:hAnsi="Arial" w:cs="Arial"/>
          <w:lang w:val="sr-Cyrl-RS"/>
        </w:rPr>
      </w:pPr>
    </w:p>
    <w:p w14:paraId="6AF1582A" w14:textId="77777777" w:rsidR="00C055E3" w:rsidRDefault="00C055E3" w:rsidP="00C055E3">
      <w:pPr>
        <w:rPr>
          <w:rFonts w:ascii="Arial" w:hAnsi="Arial" w:cs="Arial"/>
          <w:lang w:val="sr-Cyrl-RS"/>
        </w:rPr>
      </w:pPr>
    </w:p>
    <w:p w14:paraId="47D026FD" w14:textId="77777777" w:rsidR="00C055E3" w:rsidRDefault="00C055E3" w:rsidP="00C055E3">
      <w:pPr>
        <w:rPr>
          <w:rFonts w:ascii="Arial" w:hAnsi="Arial" w:cs="Arial"/>
          <w:lang w:val="sr-Cyrl-RS"/>
        </w:rPr>
      </w:pPr>
    </w:p>
    <w:p w14:paraId="177488C3" w14:textId="77777777" w:rsidR="00C055E3" w:rsidRDefault="00C055E3" w:rsidP="00C055E3">
      <w:pPr>
        <w:rPr>
          <w:rFonts w:ascii="Arial" w:hAnsi="Arial" w:cs="Arial"/>
          <w:lang w:val="sr-Cyrl-RS"/>
        </w:rPr>
      </w:pPr>
    </w:p>
    <w:p w14:paraId="6CAF53F0" w14:textId="77777777" w:rsidR="00C055E3" w:rsidRDefault="00C055E3" w:rsidP="00C055E3">
      <w:pPr>
        <w:rPr>
          <w:rFonts w:ascii="Arial" w:hAnsi="Arial" w:cs="Arial"/>
          <w:lang w:val="sr-Cyrl-RS"/>
        </w:rPr>
      </w:pPr>
    </w:p>
    <w:p w14:paraId="1D3419BF" w14:textId="77777777" w:rsidR="00C055E3" w:rsidRDefault="00C055E3" w:rsidP="00C055E3">
      <w:pPr>
        <w:rPr>
          <w:rFonts w:ascii="Arial" w:hAnsi="Arial" w:cs="Arial"/>
          <w:lang w:val="sr-Cyrl-RS"/>
        </w:rPr>
      </w:pPr>
    </w:p>
    <w:p w14:paraId="72CC7C17" w14:textId="77777777" w:rsidR="00C055E3" w:rsidRDefault="00C055E3" w:rsidP="00C055E3">
      <w:pPr>
        <w:rPr>
          <w:rFonts w:ascii="Arial" w:hAnsi="Arial" w:cs="Arial"/>
          <w:lang w:val="sr-Cyrl-RS"/>
        </w:rPr>
      </w:pPr>
    </w:p>
    <w:p w14:paraId="0FB4CA14" w14:textId="77777777" w:rsidR="00291550" w:rsidRDefault="00291550" w:rsidP="00C055E3">
      <w:pPr>
        <w:rPr>
          <w:rFonts w:ascii="Arial" w:hAnsi="Arial" w:cs="Arial"/>
          <w:lang w:val="sr-Cyrl-RS"/>
        </w:rPr>
      </w:pPr>
    </w:p>
    <w:p w14:paraId="25B9121F" w14:textId="77777777" w:rsidR="00291550" w:rsidRDefault="00291550" w:rsidP="00C055E3">
      <w:pPr>
        <w:rPr>
          <w:rFonts w:ascii="Arial" w:hAnsi="Arial" w:cs="Arial"/>
          <w:lang w:val="sr-Cyrl-RS"/>
        </w:rPr>
      </w:pPr>
    </w:p>
    <w:p w14:paraId="47F8F339" w14:textId="77777777" w:rsidR="00291550" w:rsidRDefault="00291550" w:rsidP="00C055E3">
      <w:pPr>
        <w:rPr>
          <w:rFonts w:ascii="Arial" w:hAnsi="Arial" w:cs="Arial"/>
          <w:lang w:val="sr-Cyrl-RS"/>
        </w:rPr>
      </w:pPr>
    </w:p>
    <w:p w14:paraId="3497A1E2" w14:textId="77777777" w:rsidR="00291550" w:rsidRDefault="00291550" w:rsidP="00C055E3">
      <w:pPr>
        <w:rPr>
          <w:rFonts w:ascii="Arial" w:hAnsi="Arial" w:cs="Arial"/>
          <w:lang w:val="sr-Cyrl-RS"/>
        </w:rPr>
      </w:pPr>
    </w:p>
    <w:p w14:paraId="382A1C37" w14:textId="77777777" w:rsidR="00291550" w:rsidRDefault="00291550" w:rsidP="00C055E3">
      <w:pPr>
        <w:rPr>
          <w:rFonts w:ascii="Arial" w:hAnsi="Arial" w:cs="Arial"/>
          <w:lang w:val="sr-Cyrl-RS"/>
        </w:rPr>
      </w:pPr>
    </w:p>
    <w:p w14:paraId="42893DE6" w14:textId="77777777" w:rsidR="00291550" w:rsidRDefault="00291550" w:rsidP="00C055E3">
      <w:pPr>
        <w:rPr>
          <w:rFonts w:ascii="Arial" w:hAnsi="Arial" w:cs="Arial"/>
          <w:lang w:val="sr-Cyrl-RS"/>
        </w:rPr>
      </w:pPr>
    </w:p>
    <w:p w14:paraId="29C1780A" w14:textId="77777777" w:rsidR="00C055E3" w:rsidRDefault="00C055E3" w:rsidP="00C055E3">
      <w:pPr>
        <w:rPr>
          <w:rFonts w:ascii="Arial" w:hAnsi="Arial" w:cs="Arial"/>
          <w:lang w:val="sr-Cyrl-RS"/>
        </w:rPr>
      </w:pPr>
    </w:p>
    <w:p w14:paraId="7E26F0DE" w14:textId="77777777" w:rsidR="00C055E3" w:rsidRDefault="00C055E3" w:rsidP="00C055E3">
      <w:pPr>
        <w:rPr>
          <w:rFonts w:ascii="Arial" w:hAnsi="Arial" w:cs="Arial"/>
          <w:lang w:val="sr-Cyrl-RS"/>
        </w:rPr>
      </w:pPr>
    </w:p>
    <w:p w14:paraId="36F381AA" w14:textId="77777777" w:rsidR="00C055E3" w:rsidRDefault="00C055E3" w:rsidP="00C055E3">
      <w:pPr>
        <w:rPr>
          <w:rFonts w:ascii="Arial" w:hAnsi="Arial" w:cs="Arial"/>
          <w:lang w:val="sr-Cyrl-RS"/>
        </w:rPr>
      </w:pPr>
    </w:p>
    <w:p w14:paraId="4A372371" w14:textId="77777777" w:rsidR="00C055E3" w:rsidRPr="00C055E3" w:rsidRDefault="00C055E3" w:rsidP="00C055E3">
      <w:pPr>
        <w:rPr>
          <w:rFonts w:ascii="Arial" w:hAnsi="Arial" w:cs="Arial"/>
          <w:lang w:val="sr-Cyrl-RS"/>
        </w:rPr>
      </w:pPr>
    </w:p>
    <w:p w14:paraId="10B91FA6" w14:textId="279FDA12" w:rsidR="00C055E3" w:rsidRPr="00880FB6" w:rsidRDefault="00C055E3" w:rsidP="00C055E3">
      <w:pPr>
        <w:pStyle w:val="Heading2"/>
        <w:jc w:val="right"/>
      </w:pPr>
      <w:bookmarkStart w:id="190" w:name="_Toc433727367"/>
      <w:r w:rsidRPr="00880FB6">
        <w:lastRenderedPageBreak/>
        <w:t xml:space="preserve">ОБРАЗАЦ </w:t>
      </w:r>
      <w:r>
        <w:rPr>
          <w:lang w:val="sr-Latn-RS"/>
        </w:rPr>
        <w:t>1</w:t>
      </w:r>
      <w:r w:rsidRPr="00880FB6">
        <w:t>.</w:t>
      </w:r>
      <w:bookmarkEnd w:id="190"/>
    </w:p>
    <w:p w14:paraId="28FFCF37" w14:textId="77777777" w:rsidR="00C055E3" w:rsidRPr="00880FB6" w:rsidRDefault="00C055E3" w:rsidP="00C055E3">
      <w:pPr>
        <w:rPr>
          <w:rFonts w:ascii="Arial" w:hAnsi="Arial" w:cs="Arial"/>
          <w:sz w:val="22"/>
          <w:szCs w:val="22"/>
        </w:rPr>
      </w:pPr>
    </w:p>
    <w:p w14:paraId="781C86EB" w14:textId="77777777" w:rsidR="00C055E3" w:rsidRPr="00880FB6" w:rsidRDefault="00C055E3" w:rsidP="00C055E3">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48157512" w14:textId="77777777" w:rsidR="00C055E3" w:rsidRDefault="00C055E3" w:rsidP="00C055E3">
      <w:pPr>
        <w:jc w:val="center"/>
        <w:rPr>
          <w:rFonts w:ascii="Arial" w:hAnsi="Arial" w:cs="Arial"/>
          <w:b/>
          <w:sz w:val="22"/>
          <w:szCs w:val="22"/>
        </w:rPr>
      </w:pPr>
    </w:p>
    <w:p w14:paraId="7A39025C" w14:textId="77777777" w:rsidR="00C055E3" w:rsidRDefault="00C055E3" w:rsidP="00C055E3">
      <w:pPr>
        <w:jc w:val="center"/>
        <w:rPr>
          <w:rFonts w:ascii="Arial" w:hAnsi="Arial" w:cs="Arial"/>
          <w:b/>
          <w:sz w:val="22"/>
          <w:szCs w:val="22"/>
        </w:rPr>
      </w:pPr>
    </w:p>
    <w:p w14:paraId="59DEF07A" w14:textId="77777777" w:rsidR="00C055E3" w:rsidRPr="00880FB6" w:rsidRDefault="00C055E3" w:rsidP="00C055E3">
      <w:pPr>
        <w:jc w:val="center"/>
        <w:rPr>
          <w:rFonts w:ascii="Arial" w:hAnsi="Arial" w:cs="Arial"/>
          <w:b/>
          <w:sz w:val="22"/>
          <w:szCs w:val="22"/>
        </w:rPr>
      </w:pPr>
      <w:r w:rsidRPr="00880FB6">
        <w:rPr>
          <w:rFonts w:ascii="Arial" w:hAnsi="Arial" w:cs="Arial"/>
          <w:b/>
          <w:sz w:val="22"/>
          <w:szCs w:val="22"/>
        </w:rPr>
        <w:t>ПОДАЦИ О ПОНУЂАЧУ</w:t>
      </w:r>
    </w:p>
    <w:p w14:paraId="58BC6138" w14:textId="77777777" w:rsidR="00C055E3" w:rsidRPr="00880FB6" w:rsidRDefault="00C055E3" w:rsidP="00C055E3">
      <w:pPr>
        <w:pStyle w:val="BodyText"/>
        <w:jc w:val="center"/>
        <w:rPr>
          <w:rFonts w:ascii="Arial" w:hAnsi="Arial" w:cs="Arial"/>
          <w:b/>
          <w:bCs/>
          <w:spacing w:val="80"/>
          <w:sz w:val="22"/>
          <w:szCs w:val="22"/>
        </w:rPr>
      </w:pPr>
    </w:p>
    <w:p w14:paraId="4DEA8692" w14:textId="77777777" w:rsidR="00C055E3" w:rsidRPr="00880FB6" w:rsidRDefault="00C055E3" w:rsidP="00C055E3">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C055E3" w:rsidRPr="00880FB6" w14:paraId="6932A927" w14:textId="77777777" w:rsidTr="00C055E3">
        <w:trPr>
          <w:trHeight w:val="492"/>
        </w:trPr>
        <w:tc>
          <w:tcPr>
            <w:tcW w:w="3133" w:type="dxa"/>
            <w:vAlign w:val="center"/>
          </w:tcPr>
          <w:p w14:paraId="39397817" w14:textId="77777777" w:rsidR="00C055E3" w:rsidRPr="00880FB6" w:rsidRDefault="00C055E3" w:rsidP="00C055E3">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6CC0D728" w14:textId="77777777" w:rsidR="00C055E3" w:rsidRPr="00880FB6" w:rsidRDefault="00C055E3" w:rsidP="00C055E3">
            <w:pPr>
              <w:rPr>
                <w:rFonts w:ascii="Arial" w:hAnsi="Arial" w:cs="Arial"/>
                <w:sz w:val="22"/>
                <w:szCs w:val="22"/>
              </w:rPr>
            </w:pPr>
          </w:p>
        </w:tc>
        <w:tc>
          <w:tcPr>
            <w:tcW w:w="5560" w:type="dxa"/>
            <w:tcBorders>
              <w:bottom w:val="single" w:sz="4" w:space="0" w:color="auto"/>
            </w:tcBorders>
            <w:vAlign w:val="center"/>
          </w:tcPr>
          <w:p w14:paraId="3D0AFA57" w14:textId="77777777" w:rsidR="00C055E3" w:rsidRPr="00880FB6" w:rsidRDefault="00C055E3" w:rsidP="00C055E3">
            <w:pPr>
              <w:rPr>
                <w:rFonts w:ascii="Arial" w:hAnsi="Arial" w:cs="Arial"/>
                <w:sz w:val="22"/>
                <w:szCs w:val="22"/>
              </w:rPr>
            </w:pPr>
          </w:p>
        </w:tc>
      </w:tr>
      <w:tr w:rsidR="00C055E3" w:rsidRPr="00880FB6" w14:paraId="41F15641" w14:textId="77777777" w:rsidTr="00C055E3">
        <w:trPr>
          <w:trHeight w:val="492"/>
        </w:trPr>
        <w:tc>
          <w:tcPr>
            <w:tcW w:w="3133" w:type="dxa"/>
            <w:vAlign w:val="center"/>
          </w:tcPr>
          <w:p w14:paraId="57903D4B" w14:textId="77777777" w:rsidR="00C055E3" w:rsidRPr="00880FB6" w:rsidRDefault="00C055E3" w:rsidP="00C055E3">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538C5750"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49FE7593" w14:textId="77777777" w:rsidR="00C055E3" w:rsidRPr="00880FB6" w:rsidRDefault="00C055E3" w:rsidP="00C055E3">
            <w:pPr>
              <w:rPr>
                <w:rFonts w:ascii="Arial" w:hAnsi="Arial" w:cs="Arial"/>
                <w:sz w:val="22"/>
                <w:szCs w:val="22"/>
              </w:rPr>
            </w:pPr>
          </w:p>
        </w:tc>
      </w:tr>
      <w:tr w:rsidR="00C055E3" w:rsidRPr="00880FB6" w14:paraId="2725DA47" w14:textId="77777777" w:rsidTr="00C055E3">
        <w:trPr>
          <w:trHeight w:val="492"/>
        </w:trPr>
        <w:tc>
          <w:tcPr>
            <w:tcW w:w="3133" w:type="dxa"/>
            <w:vAlign w:val="center"/>
          </w:tcPr>
          <w:p w14:paraId="6286CAE3"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6822470C"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060C765F" w14:textId="77777777" w:rsidR="00C055E3" w:rsidRPr="00880FB6" w:rsidRDefault="00C055E3" w:rsidP="00C055E3">
            <w:pPr>
              <w:rPr>
                <w:rFonts w:ascii="Arial" w:hAnsi="Arial" w:cs="Arial"/>
                <w:sz w:val="22"/>
                <w:szCs w:val="22"/>
              </w:rPr>
            </w:pPr>
          </w:p>
        </w:tc>
      </w:tr>
      <w:tr w:rsidR="00C055E3" w:rsidRPr="00880FB6" w14:paraId="013F1DA4" w14:textId="77777777" w:rsidTr="00C055E3">
        <w:trPr>
          <w:trHeight w:val="492"/>
        </w:trPr>
        <w:tc>
          <w:tcPr>
            <w:tcW w:w="3133" w:type="dxa"/>
            <w:vAlign w:val="center"/>
          </w:tcPr>
          <w:p w14:paraId="72339F5F" w14:textId="77777777" w:rsidR="00C055E3" w:rsidRPr="00880FB6" w:rsidRDefault="00C055E3" w:rsidP="00C055E3">
            <w:pPr>
              <w:rPr>
                <w:rFonts w:ascii="Arial" w:hAnsi="Arial" w:cs="Arial"/>
                <w:sz w:val="22"/>
                <w:szCs w:val="22"/>
              </w:rPr>
            </w:pPr>
            <w:r w:rsidRPr="00880FB6">
              <w:rPr>
                <w:rFonts w:ascii="Arial" w:hAnsi="Arial" w:cs="Arial"/>
                <w:sz w:val="22"/>
                <w:szCs w:val="22"/>
              </w:rPr>
              <w:t>Е-пошта:</w:t>
            </w:r>
          </w:p>
        </w:tc>
        <w:tc>
          <w:tcPr>
            <w:tcW w:w="594" w:type="dxa"/>
            <w:vAlign w:val="center"/>
          </w:tcPr>
          <w:p w14:paraId="4175E796"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63424ADE" w14:textId="77777777" w:rsidR="00C055E3" w:rsidRPr="00880FB6" w:rsidRDefault="00C055E3" w:rsidP="00C055E3">
            <w:pPr>
              <w:rPr>
                <w:rFonts w:ascii="Arial" w:hAnsi="Arial" w:cs="Arial"/>
                <w:sz w:val="22"/>
                <w:szCs w:val="22"/>
              </w:rPr>
            </w:pPr>
          </w:p>
        </w:tc>
      </w:tr>
      <w:tr w:rsidR="00C055E3" w:rsidRPr="00880FB6" w14:paraId="1837EE60" w14:textId="77777777" w:rsidTr="00C055E3">
        <w:trPr>
          <w:trHeight w:val="492"/>
        </w:trPr>
        <w:tc>
          <w:tcPr>
            <w:tcW w:w="3133" w:type="dxa"/>
            <w:vAlign w:val="center"/>
          </w:tcPr>
          <w:p w14:paraId="6D60BAC6"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Телефон:</w:t>
            </w:r>
          </w:p>
        </w:tc>
        <w:tc>
          <w:tcPr>
            <w:tcW w:w="594" w:type="dxa"/>
            <w:vAlign w:val="center"/>
          </w:tcPr>
          <w:p w14:paraId="32EA1F7D"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5AC6D075" w14:textId="77777777" w:rsidR="00C055E3" w:rsidRPr="00880FB6" w:rsidRDefault="00C055E3" w:rsidP="00C055E3">
            <w:pPr>
              <w:rPr>
                <w:rFonts w:ascii="Arial" w:hAnsi="Arial" w:cs="Arial"/>
                <w:sz w:val="22"/>
                <w:szCs w:val="22"/>
              </w:rPr>
            </w:pPr>
          </w:p>
        </w:tc>
      </w:tr>
      <w:tr w:rsidR="00C055E3" w:rsidRPr="00880FB6" w14:paraId="4035F9FC" w14:textId="77777777" w:rsidTr="00C055E3">
        <w:trPr>
          <w:trHeight w:val="492"/>
        </w:trPr>
        <w:tc>
          <w:tcPr>
            <w:tcW w:w="3133" w:type="dxa"/>
            <w:vAlign w:val="center"/>
          </w:tcPr>
          <w:p w14:paraId="34C0927F"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Телефакс:</w:t>
            </w:r>
          </w:p>
        </w:tc>
        <w:tc>
          <w:tcPr>
            <w:tcW w:w="594" w:type="dxa"/>
            <w:vAlign w:val="center"/>
          </w:tcPr>
          <w:p w14:paraId="5AC0DFC3"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34551C93" w14:textId="77777777" w:rsidR="00C055E3" w:rsidRPr="00880FB6" w:rsidRDefault="00C055E3" w:rsidP="00C055E3">
            <w:pPr>
              <w:rPr>
                <w:rFonts w:ascii="Arial" w:hAnsi="Arial" w:cs="Arial"/>
                <w:sz w:val="22"/>
                <w:szCs w:val="22"/>
              </w:rPr>
            </w:pPr>
          </w:p>
        </w:tc>
      </w:tr>
      <w:tr w:rsidR="00C055E3" w:rsidRPr="00880FB6" w14:paraId="3B10DA7C" w14:textId="77777777" w:rsidTr="00C055E3">
        <w:trPr>
          <w:trHeight w:val="492"/>
        </w:trPr>
        <w:tc>
          <w:tcPr>
            <w:tcW w:w="3133" w:type="dxa"/>
            <w:vAlign w:val="center"/>
          </w:tcPr>
          <w:p w14:paraId="71C4166E" w14:textId="77777777" w:rsidR="00C055E3" w:rsidRPr="00880FB6" w:rsidRDefault="00C055E3" w:rsidP="00C055E3">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0A9D6AA8"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541169B3" w14:textId="77777777" w:rsidR="00C055E3" w:rsidRPr="00880FB6" w:rsidRDefault="00C055E3" w:rsidP="00C055E3">
            <w:pPr>
              <w:rPr>
                <w:rFonts w:ascii="Arial" w:hAnsi="Arial" w:cs="Arial"/>
                <w:sz w:val="22"/>
                <w:szCs w:val="22"/>
              </w:rPr>
            </w:pPr>
          </w:p>
        </w:tc>
      </w:tr>
      <w:tr w:rsidR="00C055E3" w:rsidRPr="00880FB6" w14:paraId="1280B661" w14:textId="77777777" w:rsidTr="00C055E3">
        <w:trPr>
          <w:trHeight w:val="492"/>
        </w:trPr>
        <w:tc>
          <w:tcPr>
            <w:tcW w:w="3133" w:type="dxa"/>
            <w:vAlign w:val="center"/>
          </w:tcPr>
          <w:p w14:paraId="109A9473" w14:textId="77777777" w:rsidR="00C055E3" w:rsidRPr="00880FB6" w:rsidRDefault="00C055E3" w:rsidP="00C055E3">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153DCB9C"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7EB8CC40" w14:textId="77777777" w:rsidR="00C055E3" w:rsidRPr="00880FB6" w:rsidRDefault="00C055E3" w:rsidP="00C055E3">
            <w:pPr>
              <w:rPr>
                <w:rFonts w:ascii="Arial" w:hAnsi="Arial" w:cs="Arial"/>
                <w:sz w:val="22"/>
                <w:szCs w:val="22"/>
              </w:rPr>
            </w:pPr>
          </w:p>
        </w:tc>
      </w:tr>
      <w:tr w:rsidR="00C055E3" w:rsidRPr="00880FB6" w14:paraId="1539ABF1" w14:textId="77777777" w:rsidTr="00C055E3">
        <w:trPr>
          <w:trHeight w:val="492"/>
        </w:trPr>
        <w:tc>
          <w:tcPr>
            <w:tcW w:w="3133" w:type="dxa"/>
            <w:vAlign w:val="center"/>
          </w:tcPr>
          <w:p w14:paraId="6EE155EB" w14:textId="77777777" w:rsidR="00C055E3" w:rsidRPr="00880FB6" w:rsidRDefault="00C055E3" w:rsidP="00C055E3">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5A9F86E"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74AC68B4" w14:textId="77777777" w:rsidR="00C055E3" w:rsidRPr="00880FB6" w:rsidRDefault="00C055E3" w:rsidP="00C055E3">
            <w:pPr>
              <w:rPr>
                <w:rFonts w:ascii="Arial" w:hAnsi="Arial" w:cs="Arial"/>
                <w:sz w:val="22"/>
                <w:szCs w:val="22"/>
              </w:rPr>
            </w:pPr>
          </w:p>
        </w:tc>
      </w:tr>
      <w:tr w:rsidR="00C055E3" w:rsidRPr="00880FB6" w14:paraId="7B65028E" w14:textId="77777777" w:rsidTr="00C055E3">
        <w:trPr>
          <w:trHeight w:val="492"/>
        </w:trPr>
        <w:tc>
          <w:tcPr>
            <w:tcW w:w="3133" w:type="dxa"/>
            <w:vAlign w:val="center"/>
          </w:tcPr>
          <w:p w14:paraId="6085FB6A" w14:textId="77777777" w:rsidR="00C055E3" w:rsidRPr="00880FB6" w:rsidRDefault="00C055E3" w:rsidP="00C055E3">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0F0AFA90"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333B0CC0" w14:textId="77777777" w:rsidR="00C055E3" w:rsidRPr="00880FB6" w:rsidRDefault="00C055E3" w:rsidP="00C055E3">
            <w:pPr>
              <w:rPr>
                <w:rFonts w:ascii="Arial" w:hAnsi="Arial" w:cs="Arial"/>
                <w:sz w:val="22"/>
                <w:szCs w:val="22"/>
              </w:rPr>
            </w:pPr>
          </w:p>
        </w:tc>
      </w:tr>
      <w:tr w:rsidR="00C055E3" w:rsidRPr="00880FB6" w14:paraId="3C16FD21" w14:textId="77777777" w:rsidTr="00C055E3">
        <w:trPr>
          <w:trHeight w:val="492"/>
        </w:trPr>
        <w:tc>
          <w:tcPr>
            <w:tcW w:w="3133" w:type="dxa"/>
            <w:vAlign w:val="center"/>
          </w:tcPr>
          <w:p w14:paraId="6D1FF57F"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E1A0956"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47E5205A" w14:textId="77777777" w:rsidR="00C055E3" w:rsidRPr="00880FB6" w:rsidRDefault="00C055E3" w:rsidP="00C055E3">
            <w:pPr>
              <w:rPr>
                <w:rFonts w:ascii="Arial" w:hAnsi="Arial" w:cs="Arial"/>
                <w:sz w:val="22"/>
                <w:szCs w:val="22"/>
              </w:rPr>
            </w:pPr>
          </w:p>
        </w:tc>
      </w:tr>
    </w:tbl>
    <w:p w14:paraId="58F9AC0F" w14:textId="77777777" w:rsidR="00C055E3" w:rsidRPr="00880FB6" w:rsidRDefault="00C055E3" w:rsidP="00C055E3">
      <w:pPr>
        <w:rPr>
          <w:rFonts w:ascii="Arial" w:hAnsi="Arial" w:cs="Arial"/>
          <w:sz w:val="22"/>
          <w:szCs w:val="22"/>
        </w:rPr>
      </w:pPr>
    </w:p>
    <w:p w14:paraId="7D4AA9D1" w14:textId="77777777" w:rsidR="00C055E3" w:rsidRPr="00880FB6" w:rsidRDefault="00C055E3" w:rsidP="00C055E3">
      <w:pPr>
        <w:rPr>
          <w:rFonts w:ascii="Arial" w:hAnsi="Arial" w:cs="Arial"/>
          <w:sz w:val="22"/>
          <w:szCs w:val="22"/>
        </w:rPr>
      </w:pPr>
    </w:p>
    <w:p w14:paraId="3461A61F" w14:textId="77777777" w:rsidR="00C055E3" w:rsidRPr="00880FB6" w:rsidRDefault="00C055E3" w:rsidP="00C055E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055E3" w:rsidRPr="00880FB6" w14:paraId="60CA1EE0" w14:textId="77777777" w:rsidTr="00C055E3">
        <w:trPr>
          <w:jc w:val="center"/>
        </w:trPr>
        <w:tc>
          <w:tcPr>
            <w:tcW w:w="3652" w:type="dxa"/>
          </w:tcPr>
          <w:p w14:paraId="212EBC05"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Датум:</w:t>
            </w:r>
          </w:p>
        </w:tc>
        <w:tc>
          <w:tcPr>
            <w:tcW w:w="1985" w:type="dxa"/>
          </w:tcPr>
          <w:p w14:paraId="18EFCD9B"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М.П.</w:t>
            </w:r>
          </w:p>
        </w:tc>
        <w:tc>
          <w:tcPr>
            <w:tcW w:w="3782" w:type="dxa"/>
          </w:tcPr>
          <w:p w14:paraId="42AF7938"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Понуђач:</w:t>
            </w:r>
          </w:p>
        </w:tc>
      </w:tr>
      <w:tr w:rsidR="00C055E3" w:rsidRPr="00880FB6" w14:paraId="611C0425" w14:textId="77777777" w:rsidTr="00C055E3">
        <w:trPr>
          <w:jc w:val="center"/>
        </w:trPr>
        <w:tc>
          <w:tcPr>
            <w:tcW w:w="3652" w:type="dxa"/>
            <w:vAlign w:val="center"/>
          </w:tcPr>
          <w:p w14:paraId="450F66CB" w14:textId="77777777" w:rsidR="00C055E3" w:rsidRPr="00880FB6" w:rsidRDefault="00C055E3" w:rsidP="00C055E3">
            <w:pPr>
              <w:jc w:val="both"/>
              <w:rPr>
                <w:rFonts w:ascii="Arial" w:hAnsi="Arial" w:cs="Arial"/>
                <w:sz w:val="22"/>
                <w:szCs w:val="22"/>
              </w:rPr>
            </w:pPr>
          </w:p>
        </w:tc>
        <w:tc>
          <w:tcPr>
            <w:tcW w:w="1985" w:type="dxa"/>
            <w:vAlign w:val="center"/>
          </w:tcPr>
          <w:p w14:paraId="7AE75767" w14:textId="77777777" w:rsidR="00C055E3" w:rsidRPr="00880FB6" w:rsidRDefault="00C055E3" w:rsidP="00C055E3">
            <w:pPr>
              <w:jc w:val="both"/>
              <w:rPr>
                <w:rFonts w:ascii="Arial" w:hAnsi="Arial" w:cs="Arial"/>
                <w:sz w:val="22"/>
                <w:szCs w:val="22"/>
              </w:rPr>
            </w:pPr>
          </w:p>
        </w:tc>
        <w:tc>
          <w:tcPr>
            <w:tcW w:w="3782" w:type="dxa"/>
            <w:vAlign w:val="center"/>
          </w:tcPr>
          <w:p w14:paraId="18110C92" w14:textId="77777777" w:rsidR="00C055E3" w:rsidRPr="00880FB6" w:rsidRDefault="00C055E3" w:rsidP="00C055E3">
            <w:pPr>
              <w:jc w:val="both"/>
              <w:rPr>
                <w:rFonts w:ascii="Arial" w:hAnsi="Arial" w:cs="Arial"/>
                <w:sz w:val="22"/>
                <w:szCs w:val="22"/>
              </w:rPr>
            </w:pPr>
          </w:p>
        </w:tc>
      </w:tr>
      <w:tr w:rsidR="00C055E3" w:rsidRPr="00880FB6" w14:paraId="21053124" w14:textId="77777777" w:rsidTr="00C055E3">
        <w:trPr>
          <w:jc w:val="center"/>
        </w:trPr>
        <w:tc>
          <w:tcPr>
            <w:tcW w:w="3652" w:type="dxa"/>
            <w:tcBorders>
              <w:bottom w:val="single" w:sz="4" w:space="0" w:color="auto"/>
            </w:tcBorders>
            <w:vAlign w:val="center"/>
          </w:tcPr>
          <w:p w14:paraId="0AD7E7BF" w14:textId="77777777" w:rsidR="00C055E3" w:rsidRPr="00880FB6" w:rsidRDefault="00C055E3" w:rsidP="00C055E3">
            <w:pPr>
              <w:jc w:val="both"/>
              <w:rPr>
                <w:rFonts w:ascii="Arial" w:hAnsi="Arial" w:cs="Arial"/>
                <w:sz w:val="22"/>
                <w:szCs w:val="22"/>
              </w:rPr>
            </w:pPr>
          </w:p>
        </w:tc>
        <w:tc>
          <w:tcPr>
            <w:tcW w:w="1985" w:type="dxa"/>
            <w:vAlign w:val="center"/>
          </w:tcPr>
          <w:p w14:paraId="17E237DF" w14:textId="77777777" w:rsidR="00C055E3" w:rsidRPr="00880FB6" w:rsidRDefault="00C055E3" w:rsidP="00C055E3">
            <w:pPr>
              <w:jc w:val="both"/>
              <w:rPr>
                <w:rFonts w:ascii="Arial" w:hAnsi="Arial" w:cs="Arial"/>
                <w:sz w:val="22"/>
                <w:szCs w:val="22"/>
              </w:rPr>
            </w:pPr>
          </w:p>
        </w:tc>
        <w:tc>
          <w:tcPr>
            <w:tcW w:w="3782" w:type="dxa"/>
            <w:tcBorders>
              <w:bottom w:val="single" w:sz="4" w:space="0" w:color="auto"/>
            </w:tcBorders>
            <w:vAlign w:val="center"/>
          </w:tcPr>
          <w:p w14:paraId="5C86234D" w14:textId="77777777" w:rsidR="00C055E3" w:rsidRPr="00880FB6" w:rsidRDefault="00C055E3" w:rsidP="00C055E3">
            <w:pPr>
              <w:jc w:val="both"/>
              <w:rPr>
                <w:rFonts w:ascii="Arial" w:hAnsi="Arial" w:cs="Arial"/>
                <w:sz w:val="22"/>
                <w:szCs w:val="22"/>
              </w:rPr>
            </w:pPr>
          </w:p>
        </w:tc>
      </w:tr>
    </w:tbl>
    <w:p w14:paraId="5F3B08B2" w14:textId="77777777" w:rsidR="00C055E3" w:rsidRPr="00880FB6" w:rsidRDefault="00C055E3" w:rsidP="00C055E3">
      <w:pPr>
        <w:rPr>
          <w:rFonts w:ascii="Arial" w:hAnsi="Arial" w:cs="Arial"/>
          <w:i/>
          <w:iCs/>
          <w:sz w:val="22"/>
          <w:szCs w:val="22"/>
        </w:rPr>
      </w:pPr>
    </w:p>
    <w:p w14:paraId="76C96D9A" w14:textId="77777777" w:rsidR="00C055E3" w:rsidRPr="00880FB6" w:rsidRDefault="00C055E3" w:rsidP="00C055E3">
      <w:pPr>
        <w:rPr>
          <w:rFonts w:ascii="Arial" w:hAnsi="Arial" w:cs="Arial"/>
          <w:i/>
          <w:iCs/>
          <w:sz w:val="22"/>
          <w:szCs w:val="22"/>
        </w:rPr>
      </w:pPr>
    </w:p>
    <w:p w14:paraId="287E9E17" w14:textId="77777777" w:rsidR="00C055E3" w:rsidRPr="00880FB6" w:rsidRDefault="00C055E3" w:rsidP="00C055E3">
      <w:pPr>
        <w:rPr>
          <w:rFonts w:ascii="Arial" w:hAnsi="Arial" w:cs="Arial"/>
          <w:i/>
          <w:iCs/>
          <w:sz w:val="22"/>
          <w:szCs w:val="22"/>
          <w:lang w:val="en-US"/>
        </w:rPr>
      </w:pPr>
    </w:p>
    <w:p w14:paraId="1C8396A0" w14:textId="77777777" w:rsidR="00C055E3" w:rsidRPr="00880FB6" w:rsidRDefault="00C055E3" w:rsidP="00C055E3">
      <w:pPr>
        <w:rPr>
          <w:rFonts w:ascii="Arial" w:hAnsi="Arial" w:cs="Arial"/>
          <w:i/>
          <w:iCs/>
          <w:sz w:val="22"/>
          <w:szCs w:val="22"/>
          <w:lang w:val="en-US"/>
        </w:rPr>
      </w:pPr>
    </w:p>
    <w:p w14:paraId="7F36296D" w14:textId="77777777" w:rsidR="00C055E3" w:rsidRPr="00880FB6" w:rsidRDefault="00C055E3" w:rsidP="00C055E3">
      <w:pPr>
        <w:rPr>
          <w:rFonts w:ascii="Arial" w:hAnsi="Arial" w:cs="Arial"/>
          <w:i/>
          <w:iCs/>
          <w:sz w:val="22"/>
          <w:szCs w:val="22"/>
          <w:lang w:val="en-US"/>
        </w:rPr>
      </w:pPr>
    </w:p>
    <w:p w14:paraId="5BE0285E" w14:textId="77777777" w:rsidR="00C055E3" w:rsidRPr="00880FB6" w:rsidRDefault="00C055E3" w:rsidP="00C055E3">
      <w:pPr>
        <w:rPr>
          <w:rFonts w:ascii="Arial" w:hAnsi="Arial" w:cs="Arial"/>
          <w:i/>
          <w:iCs/>
          <w:sz w:val="22"/>
          <w:szCs w:val="22"/>
        </w:rPr>
      </w:pPr>
    </w:p>
    <w:p w14:paraId="41797C09" w14:textId="77777777" w:rsidR="00C055E3" w:rsidRPr="00880FB6" w:rsidRDefault="00C055E3" w:rsidP="00C055E3">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6C982F99" w14:textId="77777777" w:rsidR="00C055E3" w:rsidRPr="00880FB6" w:rsidRDefault="00C055E3" w:rsidP="00C055E3">
      <w:pPr>
        <w:rPr>
          <w:rFonts w:ascii="Arial" w:hAnsi="Arial" w:cs="Arial"/>
          <w:sz w:val="22"/>
          <w:szCs w:val="22"/>
        </w:rPr>
      </w:pPr>
    </w:p>
    <w:p w14:paraId="2566E19E" w14:textId="77777777" w:rsidR="00C055E3" w:rsidRPr="00880FB6" w:rsidRDefault="00C055E3" w:rsidP="00C055E3">
      <w:pPr>
        <w:rPr>
          <w:rFonts w:ascii="Arial" w:hAnsi="Arial" w:cs="Arial"/>
          <w:sz w:val="22"/>
          <w:szCs w:val="22"/>
        </w:rPr>
      </w:pPr>
    </w:p>
    <w:p w14:paraId="76EA2690" w14:textId="77777777" w:rsidR="00C055E3" w:rsidRPr="00880FB6" w:rsidRDefault="00C055E3" w:rsidP="00C055E3">
      <w:pPr>
        <w:rPr>
          <w:rFonts w:ascii="Arial" w:hAnsi="Arial" w:cs="Arial"/>
          <w:sz w:val="22"/>
          <w:szCs w:val="22"/>
        </w:rPr>
      </w:pPr>
    </w:p>
    <w:p w14:paraId="0FD65D0C" w14:textId="77777777" w:rsidR="00C055E3" w:rsidRPr="00880FB6" w:rsidRDefault="00C055E3" w:rsidP="00C055E3">
      <w:pPr>
        <w:rPr>
          <w:rFonts w:ascii="Arial" w:hAnsi="Arial" w:cs="Arial"/>
          <w:sz w:val="22"/>
          <w:szCs w:val="22"/>
        </w:rPr>
      </w:pPr>
    </w:p>
    <w:p w14:paraId="2DBC5D38" w14:textId="77777777" w:rsidR="00C055E3" w:rsidRPr="00880FB6" w:rsidRDefault="00C055E3" w:rsidP="00C055E3">
      <w:pPr>
        <w:rPr>
          <w:rFonts w:ascii="Arial" w:hAnsi="Arial" w:cs="Arial"/>
          <w:sz w:val="22"/>
          <w:szCs w:val="22"/>
        </w:rPr>
      </w:pPr>
    </w:p>
    <w:p w14:paraId="2E50E83D" w14:textId="77777777" w:rsidR="00C055E3" w:rsidRPr="00880FB6" w:rsidRDefault="00C055E3" w:rsidP="00C055E3">
      <w:pPr>
        <w:rPr>
          <w:rFonts w:ascii="Arial" w:hAnsi="Arial" w:cs="Arial"/>
          <w:sz w:val="22"/>
          <w:szCs w:val="22"/>
        </w:rPr>
      </w:pPr>
    </w:p>
    <w:p w14:paraId="70EA3D28" w14:textId="77777777" w:rsidR="00C055E3" w:rsidRPr="00880FB6" w:rsidRDefault="00C055E3" w:rsidP="00C055E3">
      <w:pPr>
        <w:rPr>
          <w:rFonts w:ascii="Arial" w:hAnsi="Arial" w:cs="Arial"/>
          <w:sz w:val="22"/>
          <w:szCs w:val="22"/>
        </w:rPr>
      </w:pPr>
    </w:p>
    <w:p w14:paraId="65390EEE" w14:textId="77777777" w:rsidR="00C055E3" w:rsidRPr="00880FB6" w:rsidRDefault="00C055E3" w:rsidP="00C055E3">
      <w:pPr>
        <w:rPr>
          <w:rFonts w:ascii="Arial" w:hAnsi="Arial" w:cs="Arial"/>
          <w:sz w:val="22"/>
          <w:szCs w:val="22"/>
        </w:rPr>
      </w:pPr>
    </w:p>
    <w:p w14:paraId="58FEB3C6" w14:textId="77777777" w:rsidR="00C055E3" w:rsidRDefault="00C055E3" w:rsidP="00C055E3">
      <w:pPr>
        <w:rPr>
          <w:rFonts w:ascii="Arial" w:hAnsi="Arial" w:cs="Arial"/>
          <w:sz w:val="22"/>
          <w:szCs w:val="22"/>
        </w:rPr>
      </w:pPr>
    </w:p>
    <w:p w14:paraId="3E43A1AD" w14:textId="77777777" w:rsidR="00C055E3" w:rsidRDefault="00C055E3" w:rsidP="00C055E3">
      <w:pPr>
        <w:rPr>
          <w:rFonts w:ascii="Arial" w:hAnsi="Arial" w:cs="Arial"/>
          <w:sz w:val="22"/>
          <w:szCs w:val="22"/>
        </w:rPr>
      </w:pPr>
    </w:p>
    <w:p w14:paraId="439E2F28" w14:textId="77777777" w:rsidR="00C055E3" w:rsidRDefault="00C055E3" w:rsidP="00C055E3">
      <w:pPr>
        <w:rPr>
          <w:rFonts w:ascii="Arial" w:hAnsi="Arial" w:cs="Arial"/>
          <w:sz w:val="22"/>
          <w:szCs w:val="22"/>
        </w:rPr>
      </w:pPr>
    </w:p>
    <w:p w14:paraId="322F4D08" w14:textId="77777777" w:rsidR="00D016EC" w:rsidRDefault="00D016EC" w:rsidP="00C055E3">
      <w:pPr>
        <w:jc w:val="center"/>
        <w:rPr>
          <w:rFonts w:ascii="Arial" w:hAnsi="Arial" w:cs="Arial"/>
          <w:b/>
          <w:bCs/>
          <w:sz w:val="22"/>
          <w:szCs w:val="22"/>
        </w:rPr>
      </w:pPr>
    </w:p>
    <w:p w14:paraId="379EDE48" w14:textId="77777777" w:rsidR="00C055E3" w:rsidRPr="00880FB6" w:rsidRDefault="00C055E3" w:rsidP="00C055E3">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64C24293" w14:textId="77777777" w:rsidR="00C055E3" w:rsidRPr="00880FB6" w:rsidRDefault="00C055E3" w:rsidP="00C055E3">
      <w:pPr>
        <w:rPr>
          <w:rFonts w:ascii="Arial" w:hAnsi="Arial" w:cs="Arial"/>
          <w:sz w:val="22"/>
          <w:szCs w:val="22"/>
        </w:rPr>
      </w:pPr>
    </w:p>
    <w:p w14:paraId="0B80FA1E" w14:textId="77777777" w:rsidR="00C055E3" w:rsidRDefault="00C055E3" w:rsidP="00C055E3">
      <w:pPr>
        <w:rPr>
          <w:rFonts w:ascii="Arial" w:hAnsi="Arial" w:cs="Arial"/>
          <w:sz w:val="22"/>
          <w:szCs w:val="22"/>
        </w:rPr>
      </w:pPr>
    </w:p>
    <w:p w14:paraId="2C055CDE" w14:textId="77777777" w:rsidR="00D7231C" w:rsidRPr="00880FB6" w:rsidRDefault="00D7231C" w:rsidP="00C055E3">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C055E3" w:rsidRPr="00880FB6" w14:paraId="5E5ABA36" w14:textId="77777777" w:rsidTr="00C055E3">
        <w:trPr>
          <w:trHeight w:val="492"/>
        </w:trPr>
        <w:tc>
          <w:tcPr>
            <w:tcW w:w="3129" w:type="dxa"/>
            <w:vAlign w:val="center"/>
          </w:tcPr>
          <w:p w14:paraId="6E07F5E9" w14:textId="77777777" w:rsidR="00C055E3" w:rsidRPr="00880FB6" w:rsidRDefault="00C055E3" w:rsidP="00C055E3">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4271E182" w14:textId="77777777" w:rsidR="00C055E3" w:rsidRPr="00880FB6" w:rsidRDefault="00C055E3" w:rsidP="00C055E3">
            <w:pPr>
              <w:rPr>
                <w:rFonts w:ascii="Arial" w:hAnsi="Arial" w:cs="Arial"/>
                <w:sz w:val="22"/>
                <w:szCs w:val="22"/>
              </w:rPr>
            </w:pPr>
          </w:p>
        </w:tc>
        <w:tc>
          <w:tcPr>
            <w:tcW w:w="5563" w:type="dxa"/>
            <w:tcBorders>
              <w:bottom w:val="single" w:sz="4" w:space="0" w:color="auto"/>
            </w:tcBorders>
            <w:vAlign w:val="center"/>
          </w:tcPr>
          <w:p w14:paraId="25E5076D" w14:textId="77777777" w:rsidR="00C055E3" w:rsidRPr="00880FB6" w:rsidRDefault="00C055E3" w:rsidP="00C055E3">
            <w:pPr>
              <w:rPr>
                <w:rFonts w:ascii="Arial" w:hAnsi="Arial" w:cs="Arial"/>
                <w:sz w:val="22"/>
                <w:szCs w:val="22"/>
              </w:rPr>
            </w:pPr>
          </w:p>
        </w:tc>
      </w:tr>
      <w:tr w:rsidR="00C055E3" w:rsidRPr="00880FB6" w14:paraId="1B870E08" w14:textId="77777777" w:rsidTr="00C055E3">
        <w:trPr>
          <w:trHeight w:val="492"/>
        </w:trPr>
        <w:tc>
          <w:tcPr>
            <w:tcW w:w="3129" w:type="dxa"/>
            <w:vAlign w:val="center"/>
          </w:tcPr>
          <w:p w14:paraId="59A68CBF" w14:textId="77777777" w:rsidR="00C055E3" w:rsidRPr="00880FB6" w:rsidRDefault="00C055E3" w:rsidP="00C055E3">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65726123"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0056F2D" w14:textId="77777777" w:rsidR="00C055E3" w:rsidRPr="00880FB6" w:rsidRDefault="00C055E3" w:rsidP="00C055E3">
            <w:pPr>
              <w:rPr>
                <w:rFonts w:ascii="Arial" w:hAnsi="Arial" w:cs="Arial"/>
                <w:sz w:val="22"/>
                <w:szCs w:val="22"/>
              </w:rPr>
            </w:pPr>
          </w:p>
        </w:tc>
      </w:tr>
      <w:tr w:rsidR="00C055E3" w:rsidRPr="00880FB6" w14:paraId="6A41D377" w14:textId="77777777" w:rsidTr="00C055E3">
        <w:trPr>
          <w:trHeight w:val="492"/>
        </w:trPr>
        <w:tc>
          <w:tcPr>
            <w:tcW w:w="3129" w:type="dxa"/>
            <w:vAlign w:val="center"/>
          </w:tcPr>
          <w:p w14:paraId="273205FA"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51BFCB8"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DBB01D3" w14:textId="77777777" w:rsidR="00C055E3" w:rsidRPr="00880FB6" w:rsidRDefault="00C055E3" w:rsidP="00C055E3">
            <w:pPr>
              <w:rPr>
                <w:rFonts w:ascii="Arial" w:hAnsi="Arial" w:cs="Arial"/>
                <w:sz w:val="22"/>
                <w:szCs w:val="22"/>
              </w:rPr>
            </w:pPr>
          </w:p>
        </w:tc>
      </w:tr>
      <w:tr w:rsidR="00C055E3" w:rsidRPr="00880FB6" w14:paraId="68C8556B" w14:textId="77777777" w:rsidTr="00C055E3">
        <w:trPr>
          <w:trHeight w:val="492"/>
        </w:trPr>
        <w:tc>
          <w:tcPr>
            <w:tcW w:w="3129" w:type="dxa"/>
            <w:vAlign w:val="center"/>
          </w:tcPr>
          <w:p w14:paraId="7A5A77EF" w14:textId="77777777" w:rsidR="00C055E3" w:rsidRPr="00880FB6" w:rsidRDefault="00C055E3" w:rsidP="00C055E3">
            <w:pPr>
              <w:rPr>
                <w:rFonts w:ascii="Arial" w:hAnsi="Arial" w:cs="Arial"/>
                <w:sz w:val="22"/>
                <w:szCs w:val="22"/>
              </w:rPr>
            </w:pPr>
            <w:r w:rsidRPr="00880FB6">
              <w:rPr>
                <w:rFonts w:ascii="Arial" w:hAnsi="Arial" w:cs="Arial"/>
                <w:sz w:val="22"/>
                <w:szCs w:val="22"/>
              </w:rPr>
              <w:t>Е-пошта:</w:t>
            </w:r>
          </w:p>
        </w:tc>
        <w:tc>
          <w:tcPr>
            <w:tcW w:w="595" w:type="dxa"/>
            <w:vAlign w:val="center"/>
          </w:tcPr>
          <w:p w14:paraId="7BB807C1"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E0E61BC" w14:textId="77777777" w:rsidR="00C055E3" w:rsidRPr="00880FB6" w:rsidRDefault="00C055E3" w:rsidP="00C055E3">
            <w:pPr>
              <w:rPr>
                <w:rFonts w:ascii="Arial" w:hAnsi="Arial" w:cs="Arial"/>
                <w:sz w:val="22"/>
                <w:szCs w:val="22"/>
              </w:rPr>
            </w:pPr>
          </w:p>
        </w:tc>
      </w:tr>
      <w:tr w:rsidR="00C055E3" w:rsidRPr="00880FB6" w14:paraId="4E03794E" w14:textId="77777777" w:rsidTr="00C055E3">
        <w:trPr>
          <w:trHeight w:val="492"/>
        </w:trPr>
        <w:tc>
          <w:tcPr>
            <w:tcW w:w="3129" w:type="dxa"/>
            <w:vAlign w:val="center"/>
          </w:tcPr>
          <w:p w14:paraId="6881C7D4"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Телефон:</w:t>
            </w:r>
          </w:p>
        </w:tc>
        <w:tc>
          <w:tcPr>
            <w:tcW w:w="595" w:type="dxa"/>
            <w:vAlign w:val="center"/>
          </w:tcPr>
          <w:p w14:paraId="55DC07AD"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51F54C1" w14:textId="77777777" w:rsidR="00C055E3" w:rsidRPr="00880FB6" w:rsidRDefault="00C055E3" w:rsidP="00C055E3">
            <w:pPr>
              <w:rPr>
                <w:rFonts w:ascii="Arial" w:hAnsi="Arial" w:cs="Arial"/>
                <w:sz w:val="22"/>
                <w:szCs w:val="22"/>
              </w:rPr>
            </w:pPr>
          </w:p>
        </w:tc>
      </w:tr>
      <w:tr w:rsidR="00C055E3" w:rsidRPr="00880FB6" w14:paraId="1CAA9C0E" w14:textId="77777777" w:rsidTr="00C055E3">
        <w:trPr>
          <w:trHeight w:val="492"/>
        </w:trPr>
        <w:tc>
          <w:tcPr>
            <w:tcW w:w="3129" w:type="dxa"/>
            <w:vAlign w:val="center"/>
          </w:tcPr>
          <w:p w14:paraId="765195A7"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Телефакс:</w:t>
            </w:r>
          </w:p>
        </w:tc>
        <w:tc>
          <w:tcPr>
            <w:tcW w:w="595" w:type="dxa"/>
            <w:vAlign w:val="center"/>
          </w:tcPr>
          <w:p w14:paraId="32E70C39"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64CCB78E" w14:textId="77777777" w:rsidR="00C055E3" w:rsidRPr="00880FB6" w:rsidRDefault="00C055E3" w:rsidP="00C055E3">
            <w:pPr>
              <w:rPr>
                <w:rFonts w:ascii="Arial" w:hAnsi="Arial" w:cs="Arial"/>
                <w:sz w:val="22"/>
                <w:szCs w:val="22"/>
              </w:rPr>
            </w:pPr>
          </w:p>
        </w:tc>
      </w:tr>
      <w:tr w:rsidR="00C055E3" w:rsidRPr="00880FB6" w14:paraId="0789A9EB" w14:textId="77777777" w:rsidTr="00C055E3">
        <w:trPr>
          <w:trHeight w:val="492"/>
        </w:trPr>
        <w:tc>
          <w:tcPr>
            <w:tcW w:w="3129" w:type="dxa"/>
            <w:vAlign w:val="center"/>
          </w:tcPr>
          <w:p w14:paraId="583173EA" w14:textId="77777777" w:rsidR="00C055E3" w:rsidRPr="00880FB6" w:rsidRDefault="00C055E3" w:rsidP="00C055E3">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7C38C600"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2910E0B8" w14:textId="77777777" w:rsidR="00C055E3" w:rsidRPr="00880FB6" w:rsidRDefault="00C055E3" w:rsidP="00C055E3">
            <w:pPr>
              <w:rPr>
                <w:rFonts w:ascii="Arial" w:hAnsi="Arial" w:cs="Arial"/>
                <w:sz w:val="22"/>
                <w:szCs w:val="22"/>
              </w:rPr>
            </w:pPr>
          </w:p>
        </w:tc>
      </w:tr>
      <w:tr w:rsidR="00C055E3" w:rsidRPr="00880FB6" w14:paraId="0B08775C" w14:textId="77777777" w:rsidTr="00C055E3">
        <w:trPr>
          <w:trHeight w:val="492"/>
        </w:trPr>
        <w:tc>
          <w:tcPr>
            <w:tcW w:w="3129" w:type="dxa"/>
            <w:vAlign w:val="center"/>
          </w:tcPr>
          <w:p w14:paraId="47486341" w14:textId="77777777" w:rsidR="00C055E3" w:rsidRPr="00880FB6" w:rsidRDefault="00C055E3" w:rsidP="00C055E3">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3F148802"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1B294F0" w14:textId="77777777" w:rsidR="00C055E3" w:rsidRPr="00880FB6" w:rsidRDefault="00C055E3" w:rsidP="00C055E3">
            <w:pPr>
              <w:rPr>
                <w:rFonts w:ascii="Arial" w:hAnsi="Arial" w:cs="Arial"/>
                <w:sz w:val="22"/>
                <w:szCs w:val="22"/>
              </w:rPr>
            </w:pPr>
          </w:p>
        </w:tc>
      </w:tr>
      <w:tr w:rsidR="00C055E3" w:rsidRPr="00880FB6" w14:paraId="21DEA44B" w14:textId="77777777" w:rsidTr="00C055E3">
        <w:trPr>
          <w:trHeight w:val="492"/>
        </w:trPr>
        <w:tc>
          <w:tcPr>
            <w:tcW w:w="3129" w:type="dxa"/>
            <w:vAlign w:val="center"/>
          </w:tcPr>
          <w:p w14:paraId="5ED7B26D" w14:textId="77777777" w:rsidR="00C055E3" w:rsidRPr="00880FB6" w:rsidRDefault="00C055E3" w:rsidP="00C055E3">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3E4EDAC"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07E8C71" w14:textId="77777777" w:rsidR="00C055E3" w:rsidRPr="00880FB6" w:rsidRDefault="00C055E3" w:rsidP="00C055E3">
            <w:pPr>
              <w:rPr>
                <w:rFonts w:ascii="Arial" w:hAnsi="Arial" w:cs="Arial"/>
                <w:sz w:val="22"/>
                <w:szCs w:val="22"/>
              </w:rPr>
            </w:pPr>
          </w:p>
        </w:tc>
      </w:tr>
      <w:tr w:rsidR="00C055E3" w:rsidRPr="00880FB6" w14:paraId="14ECCDC3" w14:textId="77777777" w:rsidTr="00C055E3">
        <w:trPr>
          <w:trHeight w:val="492"/>
        </w:trPr>
        <w:tc>
          <w:tcPr>
            <w:tcW w:w="3129" w:type="dxa"/>
            <w:vAlign w:val="center"/>
          </w:tcPr>
          <w:p w14:paraId="75519188" w14:textId="77777777" w:rsidR="00C055E3" w:rsidRPr="00880FB6" w:rsidRDefault="00C055E3" w:rsidP="00C055E3">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554908C3"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6DE21281" w14:textId="77777777" w:rsidR="00C055E3" w:rsidRPr="00880FB6" w:rsidRDefault="00C055E3" w:rsidP="00C055E3">
            <w:pPr>
              <w:rPr>
                <w:rFonts w:ascii="Arial" w:hAnsi="Arial" w:cs="Arial"/>
                <w:sz w:val="22"/>
                <w:szCs w:val="22"/>
              </w:rPr>
            </w:pPr>
          </w:p>
        </w:tc>
      </w:tr>
      <w:tr w:rsidR="00C055E3" w:rsidRPr="00880FB6" w14:paraId="0AF3EC58" w14:textId="77777777" w:rsidTr="00C055E3">
        <w:trPr>
          <w:trHeight w:val="492"/>
        </w:trPr>
        <w:tc>
          <w:tcPr>
            <w:tcW w:w="3129" w:type="dxa"/>
            <w:vAlign w:val="center"/>
          </w:tcPr>
          <w:p w14:paraId="5B9E5EB8" w14:textId="77777777" w:rsidR="00C055E3" w:rsidRPr="00880FB6" w:rsidRDefault="00C055E3" w:rsidP="00C055E3">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5A4B17A"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A398017" w14:textId="77777777" w:rsidR="00C055E3" w:rsidRPr="00880FB6" w:rsidRDefault="00C055E3" w:rsidP="00C055E3">
            <w:pPr>
              <w:rPr>
                <w:rFonts w:ascii="Arial" w:hAnsi="Arial" w:cs="Arial"/>
                <w:sz w:val="22"/>
                <w:szCs w:val="22"/>
              </w:rPr>
            </w:pPr>
          </w:p>
        </w:tc>
      </w:tr>
    </w:tbl>
    <w:p w14:paraId="4ABE945B" w14:textId="77777777" w:rsidR="00C055E3" w:rsidRPr="00880FB6" w:rsidRDefault="00C055E3" w:rsidP="00C055E3">
      <w:pPr>
        <w:rPr>
          <w:rFonts w:ascii="Arial" w:hAnsi="Arial" w:cs="Arial"/>
          <w:sz w:val="22"/>
          <w:szCs w:val="22"/>
        </w:rPr>
      </w:pPr>
    </w:p>
    <w:p w14:paraId="0C4E3D3B" w14:textId="77777777" w:rsidR="00C055E3" w:rsidRPr="00880FB6" w:rsidRDefault="00C055E3" w:rsidP="00C055E3">
      <w:pPr>
        <w:rPr>
          <w:rFonts w:ascii="Arial" w:hAnsi="Arial" w:cs="Arial"/>
          <w:sz w:val="22"/>
          <w:szCs w:val="22"/>
        </w:rPr>
      </w:pPr>
    </w:p>
    <w:p w14:paraId="308FAF91" w14:textId="77777777" w:rsidR="00C055E3" w:rsidRPr="00880FB6" w:rsidRDefault="00C055E3" w:rsidP="00C055E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055E3" w:rsidRPr="00880FB6" w14:paraId="60382384" w14:textId="77777777" w:rsidTr="00C055E3">
        <w:trPr>
          <w:jc w:val="center"/>
        </w:trPr>
        <w:tc>
          <w:tcPr>
            <w:tcW w:w="3652" w:type="dxa"/>
          </w:tcPr>
          <w:p w14:paraId="134F0AD2"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Датум:</w:t>
            </w:r>
          </w:p>
        </w:tc>
        <w:tc>
          <w:tcPr>
            <w:tcW w:w="1985" w:type="dxa"/>
          </w:tcPr>
          <w:p w14:paraId="5A5ED628"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М.П.</w:t>
            </w:r>
          </w:p>
        </w:tc>
        <w:tc>
          <w:tcPr>
            <w:tcW w:w="3782" w:type="dxa"/>
          </w:tcPr>
          <w:p w14:paraId="034A9B65"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Понуђач:</w:t>
            </w:r>
          </w:p>
        </w:tc>
      </w:tr>
      <w:tr w:rsidR="00C055E3" w:rsidRPr="00880FB6" w14:paraId="349D6E32" w14:textId="77777777" w:rsidTr="00C055E3">
        <w:trPr>
          <w:jc w:val="center"/>
        </w:trPr>
        <w:tc>
          <w:tcPr>
            <w:tcW w:w="3652" w:type="dxa"/>
            <w:vAlign w:val="center"/>
          </w:tcPr>
          <w:p w14:paraId="64B77723" w14:textId="77777777" w:rsidR="00C055E3" w:rsidRPr="00880FB6" w:rsidRDefault="00C055E3" w:rsidP="00C055E3">
            <w:pPr>
              <w:jc w:val="both"/>
              <w:rPr>
                <w:rFonts w:ascii="Arial" w:hAnsi="Arial" w:cs="Arial"/>
                <w:sz w:val="22"/>
                <w:szCs w:val="22"/>
              </w:rPr>
            </w:pPr>
          </w:p>
        </w:tc>
        <w:tc>
          <w:tcPr>
            <w:tcW w:w="1985" w:type="dxa"/>
            <w:vAlign w:val="center"/>
          </w:tcPr>
          <w:p w14:paraId="6D62780B" w14:textId="77777777" w:rsidR="00C055E3" w:rsidRPr="00880FB6" w:rsidRDefault="00C055E3" w:rsidP="00C055E3">
            <w:pPr>
              <w:jc w:val="both"/>
              <w:rPr>
                <w:rFonts w:ascii="Arial" w:hAnsi="Arial" w:cs="Arial"/>
                <w:sz w:val="22"/>
                <w:szCs w:val="22"/>
              </w:rPr>
            </w:pPr>
          </w:p>
        </w:tc>
        <w:tc>
          <w:tcPr>
            <w:tcW w:w="3782" w:type="dxa"/>
            <w:vAlign w:val="center"/>
          </w:tcPr>
          <w:p w14:paraId="75A42146" w14:textId="77777777" w:rsidR="00C055E3" w:rsidRPr="00880FB6" w:rsidRDefault="00C055E3" w:rsidP="00C055E3">
            <w:pPr>
              <w:jc w:val="both"/>
              <w:rPr>
                <w:rFonts w:ascii="Arial" w:hAnsi="Arial" w:cs="Arial"/>
                <w:sz w:val="22"/>
                <w:szCs w:val="22"/>
              </w:rPr>
            </w:pPr>
          </w:p>
        </w:tc>
      </w:tr>
      <w:tr w:rsidR="00C055E3" w:rsidRPr="00880FB6" w14:paraId="7D7D43E7" w14:textId="77777777" w:rsidTr="00C055E3">
        <w:trPr>
          <w:jc w:val="center"/>
        </w:trPr>
        <w:tc>
          <w:tcPr>
            <w:tcW w:w="3652" w:type="dxa"/>
            <w:tcBorders>
              <w:bottom w:val="single" w:sz="4" w:space="0" w:color="auto"/>
            </w:tcBorders>
            <w:vAlign w:val="center"/>
          </w:tcPr>
          <w:p w14:paraId="16994012" w14:textId="77777777" w:rsidR="00C055E3" w:rsidRPr="00880FB6" w:rsidRDefault="00C055E3" w:rsidP="00C055E3">
            <w:pPr>
              <w:jc w:val="both"/>
              <w:rPr>
                <w:rFonts w:ascii="Arial" w:hAnsi="Arial" w:cs="Arial"/>
                <w:sz w:val="22"/>
                <w:szCs w:val="22"/>
              </w:rPr>
            </w:pPr>
          </w:p>
        </w:tc>
        <w:tc>
          <w:tcPr>
            <w:tcW w:w="1985" w:type="dxa"/>
            <w:vAlign w:val="center"/>
          </w:tcPr>
          <w:p w14:paraId="103BA618" w14:textId="77777777" w:rsidR="00C055E3" w:rsidRPr="00880FB6" w:rsidRDefault="00C055E3" w:rsidP="00C055E3">
            <w:pPr>
              <w:jc w:val="both"/>
              <w:rPr>
                <w:rFonts w:ascii="Arial" w:hAnsi="Arial" w:cs="Arial"/>
                <w:sz w:val="22"/>
                <w:szCs w:val="22"/>
              </w:rPr>
            </w:pPr>
          </w:p>
        </w:tc>
        <w:tc>
          <w:tcPr>
            <w:tcW w:w="3782" w:type="dxa"/>
            <w:tcBorders>
              <w:bottom w:val="single" w:sz="4" w:space="0" w:color="auto"/>
            </w:tcBorders>
            <w:vAlign w:val="center"/>
          </w:tcPr>
          <w:p w14:paraId="5B5F98FF" w14:textId="77777777" w:rsidR="00C055E3" w:rsidRPr="00880FB6" w:rsidRDefault="00C055E3" w:rsidP="00C055E3">
            <w:pPr>
              <w:jc w:val="both"/>
              <w:rPr>
                <w:rFonts w:ascii="Arial" w:hAnsi="Arial" w:cs="Arial"/>
                <w:sz w:val="22"/>
                <w:szCs w:val="22"/>
              </w:rPr>
            </w:pPr>
          </w:p>
        </w:tc>
      </w:tr>
    </w:tbl>
    <w:p w14:paraId="49A2E9E1" w14:textId="77777777" w:rsidR="00C055E3" w:rsidRPr="00880FB6" w:rsidRDefault="00C055E3" w:rsidP="00C055E3">
      <w:pPr>
        <w:rPr>
          <w:rFonts w:ascii="Arial" w:hAnsi="Arial" w:cs="Arial"/>
          <w:i/>
          <w:iCs/>
          <w:sz w:val="22"/>
          <w:szCs w:val="22"/>
        </w:rPr>
      </w:pPr>
    </w:p>
    <w:p w14:paraId="09F34B69" w14:textId="77777777" w:rsidR="00C055E3" w:rsidRPr="00880FB6" w:rsidRDefault="00C055E3" w:rsidP="00C055E3">
      <w:pPr>
        <w:rPr>
          <w:rFonts w:ascii="Arial" w:hAnsi="Arial" w:cs="Arial"/>
          <w:i/>
          <w:iCs/>
          <w:sz w:val="22"/>
          <w:szCs w:val="22"/>
        </w:rPr>
      </w:pPr>
    </w:p>
    <w:p w14:paraId="55A0B97C" w14:textId="77777777" w:rsidR="00C055E3" w:rsidRPr="00880FB6" w:rsidRDefault="00C055E3" w:rsidP="00C055E3">
      <w:pPr>
        <w:rPr>
          <w:rFonts w:ascii="Arial" w:hAnsi="Arial" w:cs="Arial"/>
          <w:i/>
          <w:iCs/>
          <w:sz w:val="22"/>
          <w:szCs w:val="22"/>
        </w:rPr>
      </w:pPr>
    </w:p>
    <w:p w14:paraId="11F8A8AF" w14:textId="77777777" w:rsidR="00C055E3" w:rsidRPr="00880FB6" w:rsidRDefault="00C055E3" w:rsidP="00C055E3">
      <w:pPr>
        <w:rPr>
          <w:rFonts w:ascii="Arial" w:hAnsi="Arial" w:cs="Arial"/>
          <w:i/>
          <w:iCs/>
          <w:sz w:val="22"/>
          <w:szCs w:val="22"/>
        </w:rPr>
      </w:pPr>
    </w:p>
    <w:p w14:paraId="0B6C04DD" w14:textId="77777777" w:rsidR="00C055E3" w:rsidRPr="00880FB6" w:rsidRDefault="00C055E3" w:rsidP="00C055E3">
      <w:pPr>
        <w:jc w:val="both"/>
        <w:rPr>
          <w:rFonts w:ascii="Arial" w:hAnsi="Arial" w:cs="Arial"/>
          <w:b/>
          <w:bCs/>
          <w:i/>
          <w:iCs/>
          <w:sz w:val="22"/>
          <w:szCs w:val="22"/>
        </w:rPr>
      </w:pPr>
    </w:p>
    <w:p w14:paraId="4A034A1B" w14:textId="77777777" w:rsidR="00C055E3" w:rsidRPr="00880FB6" w:rsidRDefault="00C055E3" w:rsidP="00C055E3">
      <w:pPr>
        <w:jc w:val="both"/>
        <w:rPr>
          <w:rFonts w:ascii="Arial" w:hAnsi="Arial" w:cs="Arial"/>
          <w:b/>
          <w:bCs/>
          <w:i/>
          <w:iCs/>
          <w:sz w:val="22"/>
          <w:szCs w:val="22"/>
        </w:rPr>
      </w:pPr>
    </w:p>
    <w:p w14:paraId="7B3ED402" w14:textId="77777777" w:rsidR="00C055E3" w:rsidRPr="00880FB6" w:rsidRDefault="00C055E3" w:rsidP="00C055E3">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345847A4" w14:textId="77777777" w:rsidR="00C055E3" w:rsidRPr="00880FB6" w:rsidRDefault="00C055E3" w:rsidP="00C055E3">
      <w:pPr>
        <w:jc w:val="both"/>
        <w:rPr>
          <w:rFonts w:ascii="Arial" w:hAnsi="Arial" w:cs="Arial"/>
          <w:b/>
          <w:bCs/>
          <w:sz w:val="22"/>
          <w:szCs w:val="22"/>
          <w:lang w:eastAsia="en-US"/>
        </w:rPr>
      </w:pPr>
    </w:p>
    <w:p w14:paraId="39C11C3F" w14:textId="77777777" w:rsidR="00C055E3" w:rsidRDefault="00C055E3" w:rsidP="00C055E3">
      <w:pPr>
        <w:jc w:val="both"/>
        <w:rPr>
          <w:rFonts w:ascii="Arial" w:hAnsi="Arial" w:cs="Arial"/>
          <w:b/>
          <w:bCs/>
          <w:sz w:val="22"/>
          <w:szCs w:val="22"/>
          <w:lang w:eastAsia="en-US"/>
        </w:rPr>
      </w:pPr>
    </w:p>
    <w:p w14:paraId="1C9F5444" w14:textId="77777777" w:rsidR="00D7231C" w:rsidRDefault="00D7231C" w:rsidP="00C055E3">
      <w:pPr>
        <w:jc w:val="both"/>
        <w:rPr>
          <w:rFonts w:ascii="Arial" w:hAnsi="Arial" w:cs="Arial"/>
          <w:b/>
          <w:bCs/>
          <w:sz w:val="22"/>
          <w:szCs w:val="22"/>
          <w:lang w:eastAsia="en-US"/>
        </w:rPr>
      </w:pPr>
    </w:p>
    <w:p w14:paraId="27708388" w14:textId="77777777" w:rsidR="00D7231C" w:rsidRDefault="00D7231C" w:rsidP="00C055E3">
      <w:pPr>
        <w:jc w:val="both"/>
        <w:rPr>
          <w:rFonts w:ascii="Arial" w:hAnsi="Arial" w:cs="Arial"/>
          <w:b/>
          <w:bCs/>
          <w:sz w:val="22"/>
          <w:szCs w:val="22"/>
          <w:lang w:eastAsia="en-US"/>
        </w:rPr>
      </w:pPr>
    </w:p>
    <w:p w14:paraId="2272AF2E" w14:textId="77777777" w:rsidR="00D7231C" w:rsidRDefault="00D7231C" w:rsidP="00C055E3">
      <w:pPr>
        <w:jc w:val="both"/>
        <w:rPr>
          <w:rFonts w:ascii="Arial" w:hAnsi="Arial" w:cs="Arial"/>
          <w:b/>
          <w:bCs/>
          <w:sz w:val="22"/>
          <w:szCs w:val="22"/>
          <w:lang w:eastAsia="en-US"/>
        </w:rPr>
      </w:pPr>
    </w:p>
    <w:p w14:paraId="24B74916" w14:textId="77777777" w:rsidR="00D7231C" w:rsidRDefault="00D7231C" w:rsidP="00C055E3">
      <w:pPr>
        <w:jc w:val="both"/>
        <w:rPr>
          <w:rFonts w:ascii="Arial" w:hAnsi="Arial" w:cs="Arial"/>
          <w:b/>
          <w:bCs/>
          <w:sz w:val="22"/>
          <w:szCs w:val="22"/>
          <w:lang w:eastAsia="en-US"/>
        </w:rPr>
      </w:pPr>
    </w:p>
    <w:p w14:paraId="267B8E83" w14:textId="77777777" w:rsidR="00D7231C" w:rsidRDefault="00D7231C" w:rsidP="00C055E3">
      <w:pPr>
        <w:jc w:val="both"/>
        <w:rPr>
          <w:rFonts w:ascii="Arial" w:hAnsi="Arial" w:cs="Arial"/>
          <w:b/>
          <w:bCs/>
          <w:sz w:val="22"/>
          <w:szCs w:val="22"/>
          <w:lang w:eastAsia="en-US"/>
        </w:rPr>
      </w:pPr>
    </w:p>
    <w:p w14:paraId="6D16EFEF" w14:textId="77777777" w:rsidR="00D7231C" w:rsidRDefault="00D7231C" w:rsidP="00C055E3">
      <w:pPr>
        <w:jc w:val="both"/>
        <w:rPr>
          <w:rFonts w:ascii="Arial" w:hAnsi="Arial" w:cs="Arial"/>
          <w:b/>
          <w:bCs/>
          <w:sz w:val="22"/>
          <w:szCs w:val="22"/>
          <w:lang w:eastAsia="en-US"/>
        </w:rPr>
      </w:pPr>
    </w:p>
    <w:p w14:paraId="64C86E50" w14:textId="77777777" w:rsidR="00D7231C" w:rsidRDefault="00D7231C" w:rsidP="00C055E3">
      <w:pPr>
        <w:jc w:val="both"/>
        <w:rPr>
          <w:rFonts w:ascii="Arial" w:hAnsi="Arial" w:cs="Arial"/>
          <w:b/>
          <w:bCs/>
          <w:sz w:val="22"/>
          <w:szCs w:val="22"/>
          <w:lang w:eastAsia="en-US"/>
        </w:rPr>
      </w:pPr>
    </w:p>
    <w:p w14:paraId="783CDFB5" w14:textId="77777777" w:rsidR="00D7231C" w:rsidRDefault="00D7231C" w:rsidP="00C055E3">
      <w:pPr>
        <w:jc w:val="both"/>
        <w:rPr>
          <w:rFonts w:ascii="Arial" w:hAnsi="Arial" w:cs="Arial"/>
          <w:b/>
          <w:bCs/>
          <w:sz w:val="22"/>
          <w:szCs w:val="22"/>
          <w:lang w:eastAsia="en-US"/>
        </w:rPr>
      </w:pPr>
    </w:p>
    <w:p w14:paraId="525F0B21" w14:textId="77777777" w:rsidR="00D7231C" w:rsidRDefault="00D7231C" w:rsidP="00C055E3">
      <w:pPr>
        <w:jc w:val="both"/>
        <w:rPr>
          <w:rFonts w:ascii="Arial" w:hAnsi="Arial" w:cs="Arial"/>
          <w:b/>
          <w:bCs/>
          <w:sz w:val="22"/>
          <w:szCs w:val="22"/>
          <w:lang w:eastAsia="en-US"/>
        </w:rPr>
      </w:pPr>
    </w:p>
    <w:p w14:paraId="233ACBE1" w14:textId="77777777" w:rsidR="00D7231C" w:rsidRDefault="00D7231C" w:rsidP="00C055E3">
      <w:pPr>
        <w:jc w:val="both"/>
        <w:rPr>
          <w:rFonts w:ascii="Arial" w:hAnsi="Arial" w:cs="Arial"/>
          <w:b/>
          <w:bCs/>
          <w:sz w:val="22"/>
          <w:szCs w:val="22"/>
          <w:lang w:eastAsia="en-US"/>
        </w:rPr>
      </w:pPr>
    </w:p>
    <w:p w14:paraId="23FF9472" w14:textId="77777777" w:rsidR="00D7231C" w:rsidRDefault="00D7231C" w:rsidP="00C055E3">
      <w:pPr>
        <w:jc w:val="both"/>
        <w:rPr>
          <w:rFonts w:ascii="Arial" w:hAnsi="Arial" w:cs="Arial"/>
          <w:b/>
          <w:bCs/>
          <w:sz w:val="22"/>
          <w:szCs w:val="22"/>
          <w:lang w:eastAsia="en-US"/>
        </w:rPr>
      </w:pPr>
    </w:p>
    <w:p w14:paraId="1EEE8D31" w14:textId="77777777" w:rsidR="00D7231C" w:rsidRDefault="00D7231C" w:rsidP="00C055E3">
      <w:pPr>
        <w:jc w:val="both"/>
        <w:rPr>
          <w:rFonts w:ascii="Arial" w:hAnsi="Arial" w:cs="Arial"/>
          <w:b/>
          <w:bCs/>
          <w:sz w:val="22"/>
          <w:szCs w:val="22"/>
          <w:lang w:eastAsia="en-US"/>
        </w:rPr>
      </w:pPr>
    </w:p>
    <w:p w14:paraId="40AB57FC" w14:textId="77777777" w:rsidR="00D7231C" w:rsidRPr="00880FB6" w:rsidRDefault="00D7231C" w:rsidP="00C055E3">
      <w:pPr>
        <w:jc w:val="both"/>
        <w:rPr>
          <w:rFonts w:ascii="Arial" w:hAnsi="Arial" w:cs="Arial"/>
          <w:b/>
          <w:bCs/>
          <w:sz w:val="22"/>
          <w:szCs w:val="22"/>
          <w:lang w:eastAsia="en-US"/>
        </w:rPr>
      </w:pPr>
    </w:p>
    <w:p w14:paraId="4065632B" w14:textId="77777777" w:rsidR="00C055E3" w:rsidRPr="00880FB6" w:rsidRDefault="00C055E3" w:rsidP="00C055E3">
      <w:pPr>
        <w:jc w:val="both"/>
        <w:rPr>
          <w:rFonts w:ascii="Arial" w:hAnsi="Arial" w:cs="Arial"/>
          <w:b/>
          <w:bCs/>
          <w:sz w:val="22"/>
          <w:szCs w:val="22"/>
          <w:lang w:eastAsia="en-US"/>
        </w:rPr>
      </w:pPr>
    </w:p>
    <w:tbl>
      <w:tblPr>
        <w:tblW w:w="9214" w:type="dxa"/>
        <w:tblInd w:w="10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Look w:val="0000" w:firstRow="0" w:lastRow="0" w:firstColumn="0" w:lastColumn="0" w:noHBand="0" w:noVBand="0"/>
      </w:tblPr>
      <w:tblGrid>
        <w:gridCol w:w="690"/>
        <w:gridCol w:w="2734"/>
        <w:gridCol w:w="1841"/>
        <w:gridCol w:w="1358"/>
        <w:gridCol w:w="2591"/>
      </w:tblGrid>
      <w:tr w:rsidR="002520EF" w:rsidRPr="00EE15FF" w14:paraId="07A22E3B" w14:textId="77777777" w:rsidTr="00015019">
        <w:trPr>
          <w:trHeight w:val="1051"/>
        </w:trPr>
        <w:tc>
          <w:tcPr>
            <w:tcW w:w="9214" w:type="dxa"/>
            <w:gridSpan w:val="5"/>
            <w:vAlign w:val="center"/>
          </w:tcPr>
          <w:p w14:paraId="0A7D6541" w14:textId="77777777" w:rsidR="002520EF" w:rsidRPr="00EE15FF" w:rsidRDefault="002520EF" w:rsidP="00015019">
            <w:pPr>
              <w:snapToGrid w:val="0"/>
              <w:jc w:val="center"/>
              <w:rPr>
                <w:rFonts w:ascii="Arial" w:hAnsi="Arial" w:cs="Arial"/>
                <w:b/>
                <w:bCs/>
                <w:sz w:val="22"/>
                <w:szCs w:val="22"/>
              </w:rPr>
            </w:pPr>
            <w:r w:rsidRPr="00EE15FF">
              <w:rPr>
                <w:rFonts w:ascii="Arial" w:hAnsi="Arial" w:cs="Arial"/>
                <w:b/>
                <w:bCs/>
                <w:sz w:val="22"/>
                <w:szCs w:val="22"/>
              </w:rPr>
              <w:t>Следећи привредни субјекти наступају као група понуђача и извршиће уговор у предметној јавној набавци:</w:t>
            </w:r>
          </w:p>
        </w:tc>
      </w:tr>
      <w:tr w:rsidR="002520EF" w:rsidRPr="00051609" w14:paraId="7FEFC713" w14:textId="77777777" w:rsidTr="00015019">
        <w:trPr>
          <w:trHeight w:val="1410"/>
        </w:trPr>
        <w:tc>
          <w:tcPr>
            <w:tcW w:w="690" w:type="dxa"/>
            <w:shd w:val="clear" w:color="auto" w:fill="FFFF00"/>
            <w:vAlign w:val="center"/>
          </w:tcPr>
          <w:p w14:paraId="73D44913" w14:textId="77777777" w:rsidR="002520EF" w:rsidRPr="00D016EC" w:rsidRDefault="002520EF" w:rsidP="00015019">
            <w:pPr>
              <w:snapToGrid w:val="0"/>
              <w:jc w:val="center"/>
              <w:rPr>
                <w:rFonts w:ascii="Arial" w:hAnsi="Arial" w:cs="Arial"/>
                <w:sz w:val="20"/>
                <w:szCs w:val="20"/>
              </w:rPr>
            </w:pPr>
            <w:r w:rsidRPr="00D016EC">
              <w:rPr>
                <w:rFonts w:ascii="Arial" w:hAnsi="Arial" w:cs="Arial"/>
                <w:b/>
                <w:sz w:val="20"/>
                <w:szCs w:val="20"/>
              </w:rPr>
              <w:t>Р.б</w:t>
            </w:r>
            <w:r w:rsidRPr="00D016EC">
              <w:rPr>
                <w:rFonts w:ascii="Arial" w:hAnsi="Arial" w:cs="Arial"/>
                <w:sz w:val="20"/>
                <w:szCs w:val="20"/>
              </w:rPr>
              <w:t>.</w:t>
            </w:r>
          </w:p>
        </w:tc>
        <w:tc>
          <w:tcPr>
            <w:tcW w:w="2734" w:type="dxa"/>
            <w:shd w:val="clear" w:color="auto" w:fill="FFFF00"/>
            <w:vAlign w:val="center"/>
          </w:tcPr>
          <w:p w14:paraId="32044E39" w14:textId="77777777" w:rsidR="002520EF" w:rsidRPr="00D016EC" w:rsidRDefault="002520EF" w:rsidP="00015019">
            <w:pPr>
              <w:snapToGrid w:val="0"/>
              <w:jc w:val="center"/>
              <w:rPr>
                <w:rFonts w:ascii="Arial" w:hAnsi="Arial" w:cs="Arial"/>
                <w:b/>
                <w:bCs/>
                <w:sz w:val="20"/>
                <w:szCs w:val="20"/>
              </w:rPr>
            </w:pPr>
            <w:r w:rsidRPr="00D016EC">
              <w:rPr>
                <w:rFonts w:ascii="Arial" w:hAnsi="Arial" w:cs="Arial"/>
                <w:b/>
                <w:bCs/>
                <w:sz w:val="20"/>
                <w:szCs w:val="20"/>
              </w:rPr>
              <w:t>НАЗИВ ЧЛАНА ГРУПЕ ПОНУЂАЧА:</w:t>
            </w:r>
          </w:p>
        </w:tc>
        <w:tc>
          <w:tcPr>
            <w:tcW w:w="1841" w:type="dxa"/>
            <w:shd w:val="clear" w:color="auto" w:fill="FFFF00"/>
            <w:vAlign w:val="center"/>
          </w:tcPr>
          <w:p w14:paraId="6A399EF8" w14:textId="77777777" w:rsidR="002520EF" w:rsidRPr="00D016EC" w:rsidRDefault="002520EF" w:rsidP="00015019">
            <w:pPr>
              <w:snapToGrid w:val="0"/>
              <w:jc w:val="center"/>
              <w:rPr>
                <w:rFonts w:ascii="Arial" w:eastAsia="Arial Unicode MS" w:hAnsi="Arial" w:cs="Arial"/>
                <w:b/>
                <w:bCs/>
                <w:sz w:val="20"/>
                <w:szCs w:val="20"/>
              </w:rPr>
            </w:pPr>
            <w:r w:rsidRPr="00D016EC">
              <w:rPr>
                <w:rFonts w:ascii="Arial" w:eastAsia="Arial Unicode MS" w:hAnsi="Arial" w:cs="Arial"/>
                <w:b/>
                <w:bCs/>
                <w:sz w:val="20"/>
                <w:szCs w:val="20"/>
              </w:rPr>
              <w:t>ПОЗИЦИЈА</w:t>
            </w:r>
          </w:p>
          <w:p w14:paraId="3F948E20" w14:textId="77777777" w:rsidR="002520EF" w:rsidRPr="00D016EC" w:rsidRDefault="002520EF" w:rsidP="00015019">
            <w:pPr>
              <w:jc w:val="center"/>
              <w:rPr>
                <w:rFonts w:ascii="Arial" w:eastAsia="Arial Unicode MS" w:hAnsi="Arial" w:cs="Arial"/>
                <w:b/>
                <w:bCs/>
                <w:sz w:val="20"/>
                <w:szCs w:val="20"/>
              </w:rPr>
            </w:pPr>
            <w:r w:rsidRPr="00D016EC">
              <w:rPr>
                <w:rFonts w:ascii="Arial" w:eastAsia="Arial Unicode MS" w:hAnsi="Arial" w:cs="Arial"/>
                <w:b/>
                <w:bCs/>
                <w:sz w:val="20"/>
                <w:szCs w:val="20"/>
              </w:rPr>
              <w:t>(ВРСТА) ПОСЛОВА</w:t>
            </w:r>
          </w:p>
          <w:p w14:paraId="411D2908" w14:textId="77777777" w:rsidR="002520EF" w:rsidRPr="00D016EC" w:rsidRDefault="002520EF" w:rsidP="00015019">
            <w:pPr>
              <w:jc w:val="center"/>
              <w:rPr>
                <w:rFonts w:ascii="Arial" w:eastAsia="Arial Unicode MS" w:hAnsi="Arial" w:cs="Arial"/>
                <w:b/>
                <w:bCs/>
                <w:sz w:val="20"/>
                <w:szCs w:val="20"/>
              </w:rPr>
            </w:pPr>
            <w:r w:rsidRPr="00D016EC">
              <w:rPr>
                <w:rFonts w:ascii="Arial" w:eastAsia="Arial Unicode MS" w:hAnsi="Arial" w:cs="Arial"/>
                <w:b/>
                <w:bCs/>
                <w:sz w:val="20"/>
                <w:szCs w:val="20"/>
              </w:rPr>
              <w:t>КОЈЕ ИЗВОДИ:</w:t>
            </w:r>
          </w:p>
        </w:tc>
        <w:tc>
          <w:tcPr>
            <w:tcW w:w="1358" w:type="dxa"/>
            <w:shd w:val="clear" w:color="auto" w:fill="FFFF00"/>
            <w:vAlign w:val="center"/>
          </w:tcPr>
          <w:p w14:paraId="16BBF5B8" w14:textId="77777777" w:rsidR="002520EF" w:rsidRPr="00D016EC" w:rsidRDefault="002520EF" w:rsidP="00015019">
            <w:pPr>
              <w:snapToGrid w:val="0"/>
              <w:jc w:val="center"/>
              <w:rPr>
                <w:rFonts w:ascii="Arial" w:hAnsi="Arial" w:cs="Arial"/>
                <w:b/>
                <w:bCs/>
                <w:sz w:val="20"/>
                <w:szCs w:val="20"/>
              </w:rPr>
            </w:pPr>
            <w:r w:rsidRPr="00D016EC">
              <w:rPr>
                <w:rFonts w:ascii="Arial" w:hAnsi="Arial" w:cs="Arial"/>
                <w:b/>
                <w:bCs/>
                <w:sz w:val="20"/>
                <w:szCs w:val="20"/>
              </w:rPr>
              <w:t>% УЧЕШЋА У ПОНУДИ:</w:t>
            </w:r>
          </w:p>
          <w:p w14:paraId="43CE5734" w14:textId="77777777" w:rsidR="002520EF" w:rsidRPr="00D016EC" w:rsidRDefault="002520EF" w:rsidP="00015019">
            <w:pPr>
              <w:rPr>
                <w:rFonts w:ascii="Arial" w:hAnsi="Arial" w:cs="Arial"/>
                <w:sz w:val="20"/>
                <w:szCs w:val="20"/>
              </w:rPr>
            </w:pPr>
          </w:p>
        </w:tc>
        <w:tc>
          <w:tcPr>
            <w:tcW w:w="2591" w:type="dxa"/>
            <w:shd w:val="clear" w:color="auto" w:fill="FFFF00"/>
            <w:vAlign w:val="center"/>
          </w:tcPr>
          <w:p w14:paraId="5DF44B0B" w14:textId="77777777" w:rsidR="002520EF" w:rsidRPr="00D016EC" w:rsidRDefault="002520EF" w:rsidP="00015019">
            <w:pPr>
              <w:snapToGrid w:val="0"/>
              <w:jc w:val="center"/>
              <w:rPr>
                <w:rFonts w:ascii="Arial" w:hAnsi="Arial" w:cs="Arial"/>
                <w:b/>
                <w:bCs/>
                <w:sz w:val="20"/>
                <w:szCs w:val="20"/>
              </w:rPr>
            </w:pPr>
            <w:r w:rsidRPr="00D016EC">
              <w:rPr>
                <w:rFonts w:ascii="Arial" w:hAnsi="Arial" w:cs="Arial"/>
                <w:b/>
                <w:bCs/>
                <w:sz w:val="20"/>
                <w:szCs w:val="20"/>
              </w:rPr>
              <w:t>ПОТПИС ОДГОВОРНОГ ЛИЦА И ПЕЧАТ ЧЛАНА ГРУПЕ ПОНУЂАЧА</w:t>
            </w:r>
          </w:p>
        </w:tc>
      </w:tr>
      <w:tr w:rsidR="002520EF" w:rsidRPr="00EE15FF" w14:paraId="672716C5" w14:textId="77777777" w:rsidTr="00015019">
        <w:trPr>
          <w:trHeight w:val="1410"/>
        </w:trPr>
        <w:tc>
          <w:tcPr>
            <w:tcW w:w="690" w:type="dxa"/>
            <w:vAlign w:val="center"/>
          </w:tcPr>
          <w:p w14:paraId="2CB51B31" w14:textId="77777777" w:rsidR="002520EF" w:rsidRPr="00EE15FF" w:rsidRDefault="002520EF" w:rsidP="00015019">
            <w:pPr>
              <w:snapToGrid w:val="0"/>
              <w:jc w:val="center"/>
              <w:rPr>
                <w:rFonts w:ascii="Arial" w:hAnsi="Arial" w:cs="Arial"/>
                <w:sz w:val="22"/>
                <w:szCs w:val="22"/>
              </w:rPr>
            </w:pPr>
            <w:r w:rsidRPr="00EE15FF">
              <w:rPr>
                <w:rFonts w:ascii="Arial" w:hAnsi="Arial" w:cs="Arial"/>
                <w:sz w:val="22"/>
                <w:szCs w:val="22"/>
              </w:rPr>
              <w:t>1.</w:t>
            </w:r>
          </w:p>
        </w:tc>
        <w:tc>
          <w:tcPr>
            <w:tcW w:w="2734" w:type="dxa"/>
          </w:tcPr>
          <w:p w14:paraId="3AE0E0DF" w14:textId="77777777" w:rsidR="002520EF" w:rsidRPr="00EE15FF" w:rsidRDefault="002520EF" w:rsidP="00015019">
            <w:pPr>
              <w:snapToGrid w:val="0"/>
              <w:rPr>
                <w:rFonts w:ascii="Arial" w:hAnsi="Arial" w:cs="Arial"/>
                <w:b/>
                <w:bCs/>
                <w:sz w:val="22"/>
                <w:szCs w:val="22"/>
              </w:rPr>
            </w:pPr>
            <w:r w:rsidRPr="00EE15FF">
              <w:rPr>
                <w:rFonts w:ascii="Arial" w:hAnsi="Arial" w:cs="Arial"/>
                <w:b/>
                <w:bCs/>
                <w:sz w:val="22"/>
                <w:szCs w:val="22"/>
              </w:rPr>
              <w:t>Овлашћени члан:</w:t>
            </w:r>
          </w:p>
        </w:tc>
        <w:tc>
          <w:tcPr>
            <w:tcW w:w="1841" w:type="dxa"/>
          </w:tcPr>
          <w:p w14:paraId="601F9C15" w14:textId="77777777" w:rsidR="002520EF" w:rsidRPr="00EE15FF" w:rsidRDefault="002520EF" w:rsidP="00015019">
            <w:pPr>
              <w:snapToGrid w:val="0"/>
              <w:rPr>
                <w:rFonts w:ascii="Arial" w:hAnsi="Arial" w:cs="Arial"/>
                <w:sz w:val="22"/>
                <w:szCs w:val="22"/>
              </w:rPr>
            </w:pPr>
          </w:p>
        </w:tc>
        <w:tc>
          <w:tcPr>
            <w:tcW w:w="1358" w:type="dxa"/>
          </w:tcPr>
          <w:p w14:paraId="37B3C000" w14:textId="77777777" w:rsidR="002520EF" w:rsidRPr="00EE15FF" w:rsidRDefault="002520EF" w:rsidP="00015019">
            <w:pPr>
              <w:snapToGrid w:val="0"/>
              <w:rPr>
                <w:rFonts w:ascii="Arial" w:hAnsi="Arial" w:cs="Arial"/>
                <w:sz w:val="22"/>
                <w:szCs w:val="22"/>
              </w:rPr>
            </w:pPr>
          </w:p>
        </w:tc>
        <w:tc>
          <w:tcPr>
            <w:tcW w:w="2591" w:type="dxa"/>
          </w:tcPr>
          <w:p w14:paraId="05D988D6" w14:textId="77777777" w:rsidR="002520EF" w:rsidRPr="00EE15FF" w:rsidRDefault="002520EF" w:rsidP="00015019">
            <w:pPr>
              <w:snapToGrid w:val="0"/>
              <w:spacing w:line="360" w:lineRule="auto"/>
              <w:rPr>
                <w:rFonts w:ascii="Arial" w:hAnsi="Arial" w:cs="Arial"/>
                <w:sz w:val="22"/>
                <w:szCs w:val="22"/>
              </w:rPr>
            </w:pPr>
            <w:r w:rsidRPr="00EE15FF">
              <w:rPr>
                <w:rFonts w:ascii="Arial" w:hAnsi="Arial" w:cs="Arial"/>
                <w:sz w:val="22"/>
                <w:szCs w:val="22"/>
              </w:rPr>
              <w:t>Потпис одговорног лица:</w:t>
            </w:r>
          </w:p>
          <w:p w14:paraId="05631C23"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___________________</w:t>
            </w:r>
          </w:p>
          <w:p w14:paraId="463B2C80"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 xml:space="preserve">                                       м.п.</w:t>
            </w:r>
          </w:p>
        </w:tc>
      </w:tr>
      <w:tr w:rsidR="002520EF" w:rsidRPr="00EE15FF" w14:paraId="2DC1B968" w14:textId="77777777" w:rsidTr="00015019">
        <w:trPr>
          <w:trHeight w:val="1410"/>
        </w:trPr>
        <w:tc>
          <w:tcPr>
            <w:tcW w:w="690" w:type="dxa"/>
            <w:vAlign w:val="center"/>
          </w:tcPr>
          <w:p w14:paraId="61A16F76" w14:textId="77777777" w:rsidR="002520EF" w:rsidRPr="00EE15FF" w:rsidRDefault="002520EF" w:rsidP="00015019">
            <w:pPr>
              <w:snapToGrid w:val="0"/>
              <w:jc w:val="center"/>
              <w:rPr>
                <w:rFonts w:ascii="Arial" w:hAnsi="Arial" w:cs="Arial"/>
                <w:sz w:val="22"/>
                <w:szCs w:val="22"/>
              </w:rPr>
            </w:pPr>
            <w:r w:rsidRPr="00EE15FF">
              <w:rPr>
                <w:rFonts w:ascii="Arial" w:hAnsi="Arial" w:cs="Arial"/>
                <w:sz w:val="22"/>
                <w:szCs w:val="22"/>
              </w:rPr>
              <w:t>2.</w:t>
            </w:r>
          </w:p>
        </w:tc>
        <w:tc>
          <w:tcPr>
            <w:tcW w:w="2734" w:type="dxa"/>
          </w:tcPr>
          <w:p w14:paraId="093DF14A" w14:textId="77777777" w:rsidR="002520EF" w:rsidRPr="00EE15FF" w:rsidRDefault="002520EF" w:rsidP="00015019">
            <w:pPr>
              <w:snapToGrid w:val="0"/>
              <w:rPr>
                <w:rFonts w:ascii="Arial" w:hAnsi="Arial" w:cs="Arial"/>
                <w:sz w:val="22"/>
                <w:szCs w:val="22"/>
              </w:rPr>
            </w:pPr>
          </w:p>
        </w:tc>
        <w:tc>
          <w:tcPr>
            <w:tcW w:w="1841" w:type="dxa"/>
          </w:tcPr>
          <w:p w14:paraId="285E5B2F" w14:textId="77777777" w:rsidR="002520EF" w:rsidRPr="00EE15FF" w:rsidRDefault="002520EF" w:rsidP="00015019">
            <w:pPr>
              <w:snapToGrid w:val="0"/>
              <w:rPr>
                <w:rFonts w:ascii="Arial" w:hAnsi="Arial" w:cs="Arial"/>
                <w:sz w:val="22"/>
                <w:szCs w:val="22"/>
              </w:rPr>
            </w:pPr>
          </w:p>
        </w:tc>
        <w:tc>
          <w:tcPr>
            <w:tcW w:w="1358" w:type="dxa"/>
          </w:tcPr>
          <w:p w14:paraId="46DCCF7F" w14:textId="77777777" w:rsidR="002520EF" w:rsidRPr="00EE15FF" w:rsidRDefault="002520EF" w:rsidP="00015019">
            <w:pPr>
              <w:snapToGrid w:val="0"/>
              <w:rPr>
                <w:rFonts w:ascii="Arial" w:hAnsi="Arial" w:cs="Arial"/>
                <w:sz w:val="22"/>
                <w:szCs w:val="22"/>
              </w:rPr>
            </w:pPr>
          </w:p>
        </w:tc>
        <w:tc>
          <w:tcPr>
            <w:tcW w:w="2591" w:type="dxa"/>
          </w:tcPr>
          <w:p w14:paraId="20112889" w14:textId="77777777" w:rsidR="002520EF" w:rsidRPr="00EE15FF" w:rsidRDefault="002520EF" w:rsidP="00015019">
            <w:pPr>
              <w:snapToGrid w:val="0"/>
              <w:spacing w:line="360" w:lineRule="auto"/>
              <w:rPr>
                <w:rFonts w:ascii="Arial" w:hAnsi="Arial" w:cs="Arial"/>
                <w:sz w:val="22"/>
                <w:szCs w:val="22"/>
              </w:rPr>
            </w:pPr>
            <w:r w:rsidRPr="00EE15FF">
              <w:rPr>
                <w:rFonts w:ascii="Arial" w:hAnsi="Arial" w:cs="Arial"/>
                <w:sz w:val="22"/>
                <w:szCs w:val="22"/>
              </w:rPr>
              <w:t>Потпис одговорног лица:</w:t>
            </w:r>
          </w:p>
          <w:p w14:paraId="4D4CCABD"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___________________</w:t>
            </w:r>
          </w:p>
          <w:p w14:paraId="160A8CA1"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 xml:space="preserve">                                       м.п.</w:t>
            </w:r>
          </w:p>
        </w:tc>
      </w:tr>
      <w:tr w:rsidR="002520EF" w:rsidRPr="00EE15FF" w14:paraId="7D513432" w14:textId="77777777" w:rsidTr="00015019">
        <w:trPr>
          <w:trHeight w:val="1410"/>
        </w:trPr>
        <w:tc>
          <w:tcPr>
            <w:tcW w:w="690" w:type="dxa"/>
            <w:vAlign w:val="center"/>
          </w:tcPr>
          <w:p w14:paraId="7BF2981B" w14:textId="77777777" w:rsidR="002520EF" w:rsidRPr="00EE15FF" w:rsidRDefault="002520EF" w:rsidP="00015019">
            <w:pPr>
              <w:snapToGrid w:val="0"/>
              <w:jc w:val="center"/>
              <w:rPr>
                <w:rFonts w:ascii="Arial" w:hAnsi="Arial" w:cs="Arial"/>
                <w:sz w:val="22"/>
                <w:szCs w:val="22"/>
              </w:rPr>
            </w:pPr>
            <w:r w:rsidRPr="00EE15FF">
              <w:rPr>
                <w:rFonts w:ascii="Arial" w:hAnsi="Arial" w:cs="Arial"/>
                <w:sz w:val="22"/>
                <w:szCs w:val="22"/>
              </w:rPr>
              <w:t>3.</w:t>
            </w:r>
          </w:p>
        </w:tc>
        <w:tc>
          <w:tcPr>
            <w:tcW w:w="2734" w:type="dxa"/>
          </w:tcPr>
          <w:p w14:paraId="24C22F08" w14:textId="77777777" w:rsidR="002520EF" w:rsidRPr="00EE15FF" w:rsidRDefault="002520EF" w:rsidP="00015019">
            <w:pPr>
              <w:snapToGrid w:val="0"/>
              <w:rPr>
                <w:rFonts w:ascii="Arial" w:hAnsi="Arial" w:cs="Arial"/>
                <w:sz w:val="22"/>
                <w:szCs w:val="22"/>
              </w:rPr>
            </w:pPr>
          </w:p>
        </w:tc>
        <w:tc>
          <w:tcPr>
            <w:tcW w:w="1841" w:type="dxa"/>
          </w:tcPr>
          <w:p w14:paraId="48931D0C" w14:textId="77777777" w:rsidR="002520EF" w:rsidRPr="00EE15FF" w:rsidRDefault="002520EF" w:rsidP="00015019">
            <w:pPr>
              <w:snapToGrid w:val="0"/>
              <w:rPr>
                <w:rFonts w:ascii="Arial" w:hAnsi="Arial" w:cs="Arial"/>
                <w:sz w:val="22"/>
                <w:szCs w:val="22"/>
              </w:rPr>
            </w:pPr>
          </w:p>
        </w:tc>
        <w:tc>
          <w:tcPr>
            <w:tcW w:w="1358" w:type="dxa"/>
          </w:tcPr>
          <w:p w14:paraId="4ECE38B7" w14:textId="77777777" w:rsidR="002520EF" w:rsidRPr="00EE15FF" w:rsidRDefault="002520EF" w:rsidP="00015019">
            <w:pPr>
              <w:snapToGrid w:val="0"/>
              <w:rPr>
                <w:rFonts w:ascii="Arial" w:hAnsi="Arial" w:cs="Arial"/>
                <w:sz w:val="22"/>
                <w:szCs w:val="22"/>
              </w:rPr>
            </w:pPr>
          </w:p>
        </w:tc>
        <w:tc>
          <w:tcPr>
            <w:tcW w:w="2591" w:type="dxa"/>
          </w:tcPr>
          <w:p w14:paraId="586298C6" w14:textId="77777777" w:rsidR="002520EF" w:rsidRPr="00EE15FF" w:rsidRDefault="002520EF" w:rsidP="00015019">
            <w:pPr>
              <w:snapToGrid w:val="0"/>
              <w:spacing w:line="360" w:lineRule="auto"/>
              <w:rPr>
                <w:rFonts w:ascii="Arial" w:hAnsi="Arial" w:cs="Arial"/>
                <w:sz w:val="22"/>
                <w:szCs w:val="22"/>
              </w:rPr>
            </w:pPr>
            <w:r w:rsidRPr="00EE15FF">
              <w:rPr>
                <w:rFonts w:ascii="Arial" w:hAnsi="Arial" w:cs="Arial"/>
                <w:sz w:val="22"/>
                <w:szCs w:val="22"/>
              </w:rPr>
              <w:t>Потпис одговорног лица:</w:t>
            </w:r>
          </w:p>
          <w:p w14:paraId="598BCB08"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___________________</w:t>
            </w:r>
          </w:p>
          <w:p w14:paraId="62F8C959"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 xml:space="preserve">                                       м.п.</w:t>
            </w:r>
          </w:p>
        </w:tc>
      </w:tr>
    </w:tbl>
    <w:p w14:paraId="2F4C4C57" w14:textId="77777777" w:rsidR="002520EF" w:rsidRPr="00EE15FF" w:rsidRDefault="002520EF" w:rsidP="002520EF">
      <w:pPr>
        <w:rPr>
          <w:rFonts w:ascii="Arial" w:hAnsi="Arial" w:cs="Arial"/>
          <w:b/>
          <w:bCs/>
          <w:sz w:val="22"/>
          <w:szCs w:val="22"/>
          <w:bdr w:val="single" w:sz="4" w:space="0" w:color="auto"/>
          <w:shd w:val="clear" w:color="auto" w:fill="FFFF00"/>
        </w:rPr>
      </w:pPr>
    </w:p>
    <w:p w14:paraId="1D1967EB" w14:textId="77777777" w:rsidR="002520EF" w:rsidRPr="00EE15FF" w:rsidRDefault="002520EF" w:rsidP="002520EF">
      <w:pPr>
        <w:rPr>
          <w:rFonts w:ascii="Arial" w:hAnsi="Arial" w:cs="Arial"/>
          <w:b/>
          <w:bCs/>
          <w:sz w:val="22"/>
          <w:szCs w:val="22"/>
          <w:bdr w:val="single" w:sz="4" w:space="0" w:color="auto"/>
          <w:shd w:val="clear" w:color="auto" w:fill="FFFF00"/>
        </w:rPr>
      </w:pPr>
    </w:p>
    <w:p w14:paraId="72B472B1" w14:textId="77777777" w:rsidR="002520EF" w:rsidRPr="00EE15FF" w:rsidRDefault="002520EF" w:rsidP="002520EF">
      <w:pPr>
        <w:jc w:val="both"/>
        <w:rPr>
          <w:rFonts w:ascii="Arial" w:hAnsi="Arial" w:cs="Arial"/>
          <w:i/>
          <w:sz w:val="22"/>
          <w:szCs w:val="22"/>
        </w:rPr>
      </w:pPr>
      <w:r w:rsidRPr="00EE15FF">
        <w:rPr>
          <w:rFonts w:ascii="Arial" w:hAnsi="Arial" w:cs="Arial"/>
          <w:bCs/>
          <w:i/>
          <w:sz w:val="22"/>
          <w:szCs w:val="22"/>
        </w:rPr>
        <w:t xml:space="preserve">Напомена: У случају већег броја чланова групе (више од 3) </w:t>
      </w:r>
      <w:r w:rsidRPr="00EE15FF">
        <w:rPr>
          <w:rFonts w:ascii="Arial" w:hAnsi="Arial" w:cs="Arial"/>
          <w:i/>
          <w:sz w:val="22"/>
          <w:szCs w:val="22"/>
        </w:rPr>
        <w:t>Образац копирати у зависности од броја чланова групе понуђача.</w:t>
      </w:r>
    </w:p>
    <w:p w14:paraId="0FA0E5B7" w14:textId="77777777" w:rsidR="002520EF" w:rsidRDefault="002520EF" w:rsidP="002520EF">
      <w:pPr>
        <w:pStyle w:val="Header"/>
        <w:tabs>
          <w:tab w:val="right" w:pos="0"/>
          <w:tab w:val="left" w:pos="2910"/>
        </w:tabs>
        <w:jc w:val="both"/>
        <w:rPr>
          <w:rFonts w:ascii="Arial" w:hAnsi="Arial" w:cs="Arial"/>
          <w:b/>
          <w:bCs/>
          <w:sz w:val="22"/>
          <w:szCs w:val="22"/>
        </w:rPr>
      </w:pPr>
      <w:r w:rsidRPr="00EE15FF">
        <w:rPr>
          <w:rFonts w:ascii="Arial" w:hAnsi="Arial" w:cs="Arial"/>
          <w:b/>
          <w:bCs/>
          <w:sz w:val="22"/>
          <w:szCs w:val="22"/>
        </w:rPr>
        <w:tab/>
      </w:r>
    </w:p>
    <w:p w14:paraId="2A99693C" w14:textId="77777777" w:rsidR="002520EF" w:rsidRPr="00EE15FF" w:rsidRDefault="002520EF" w:rsidP="002520EF">
      <w:pPr>
        <w:pStyle w:val="Header"/>
        <w:tabs>
          <w:tab w:val="right" w:pos="0"/>
          <w:tab w:val="left" w:pos="2910"/>
        </w:tabs>
        <w:jc w:val="both"/>
        <w:rPr>
          <w:rFonts w:ascii="Arial" w:hAnsi="Arial" w:cs="Arial"/>
          <w:b/>
          <w:bCs/>
          <w:sz w:val="22"/>
          <w:szCs w:val="22"/>
        </w:rPr>
      </w:pPr>
    </w:p>
    <w:p w14:paraId="5A66EEC6" w14:textId="77777777" w:rsidR="002520EF" w:rsidRPr="00EE15FF" w:rsidRDefault="002520EF" w:rsidP="002520EF">
      <w:pPr>
        <w:rPr>
          <w:rFonts w:ascii="Arial" w:hAnsi="Arial" w:cs="Arial"/>
          <w:b/>
          <w:bCs/>
          <w:sz w:val="22"/>
          <w:szCs w:val="22"/>
          <w:bdr w:val="single" w:sz="4" w:space="0" w:color="auto"/>
          <w:shd w:val="clear" w:color="auto" w:fill="FFFF00"/>
        </w:rPr>
      </w:pPr>
    </w:p>
    <w:p w14:paraId="39E302D0" w14:textId="77777777" w:rsidR="002520EF" w:rsidRPr="00EE15FF" w:rsidRDefault="002520EF" w:rsidP="002520EF">
      <w:pPr>
        <w:rPr>
          <w:rFonts w:ascii="Arial" w:hAnsi="Arial" w:cs="Arial"/>
          <w:b/>
          <w:bCs/>
          <w:sz w:val="22"/>
          <w:szCs w:val="22"/>
          <w:bdr w:val="single" w:sz="4" w:space="0" w:color="auto"/>
          <w:shd w:val="clear" w:color="auto" w:fill="FFFF00"/>
        </w:rPr>
      </w:pPr>
    </w:p>
    <w:p w14:paraId="0C9A5100" w14:textId="77777777" w:rsidR="00C055E3" w:rsidRPr="00880FB6" w:rsidRDefault="00C055E3" w:rsidP="00C055E3">
      <w:pPr>
        <w:jc w:val="both"/>
        <w:rPr>
          <w:rFonts w:ascii="Arial" w:hAnsi="Arial" w:cs="Arial"/>
          <w:b/>
          <w:bCs/>
          <w:sz w:val="22"/>
          <w:szCs w:val="22"/>
          <w:lang w:eastAsia="en-US"/>
        </w:rPr>
      </w:pPr>
    </w:p>
    <w:p w14:paraId="17222174" w14:textId="77777777" w:rsidR="00C055E3" w:rsidRPr="00880FB6" w:rsidRDefault="00C055E3" w:rsidP="00C055E3">
      <w:pPr>
        <w:jc w:val="both"/>
        <w:rPr>
          <w:rFonts w:ascii="Arial" w:hAnsi="Arial" w:cs="Arial"/>
          <w:b/>
          <w:bCs/>
          <w:sz w:val="22"/>
          <w:szCs w:val="22"/>
          <w:lang w:eastAsia="en-US"/>
        </w:rPr>
      </w:pPr>
    </w:p>
    <w:p w14:paraId="136A1850" w14:textId="77777777" w:rsidR="00C055E3" w:rsidRPr="00880FB6" w:rsidRDefault="00C055E3" w:rsidP="00C055E3">
      <w:pPr>
        <w:jc w:val="both"/>
        <w:rPr>
          <w:rFonts w:ascii="Arial" w:hAnsi="Arial" w:cs="Arial"/>
          <w:b/>
          <w:bCs/>
          <w:sz w:val="22"/>
          <w:szCs w:val="22"/>
          <w:lang w:eastAsia="en-US"/>
        </w:rPr>
      </w:pPr>
    </w:p>
    <w:p w14:paraId="68337F3D" w14:textId="77777777" w:rsidR="00C055E3" w:rsidRDefault="00C055E3" w:rsidP="00C055E3">
      <w:pPr>
        <w:jc w:val="both"/>
        <w:rPr>
          <w:rFonts w:ascii="Arial" w:hAnsi="Arial" w:cs="Arial"/>
          <w:b/>
          <w:bCs/>
          <w:sz w:val="22"/>
          <w:szCs w:val="22"/>
          <w:lang w:eastAsia="en-US"/>
        </w:rPr>
      </w:pPr>
    </w:p>
    <w:p w14:paraId="1AA5409F" w14:textId="77777777" w:rsidR="00C055E3" w:rsidRDefault="00C055E3" w:rsidP="00C055E3">
      <w:pPr>
        <w:jc w:val="both"/>
        <w:rPr>
          <w:rFonts w:ascii="Arial" w:hAnsi="Arial" w:cs="Arial"/>
          <w:b/>
          <w:bCs/>
          <w:sz w:val="22"/>
          <w:szCs w:val="22"/>
          <w:lang w:eastAsia="en-US"/>
        </w:rPr>
      </w:pPr>
    </w:p>
    <w:p w14:paraId="50ACD818" w14:textId="77777777" w:rsidR="00C055E3" w:rsidRDefault="00C055E3" w:rsidP="00C055E3">
      <w:pPr>
        <w:jc w:val="both"/>
        <w:rPr>
          <w:rFonts w:ascii="Arial" w:hAnsi="Arial" w:cs="Arial"/>
          <w:b/>
          <w:bCs/>
          <w:sz w:val="22"/>
          <w:szCs w:val="22"/>
          <w:lang w:eastAsia="en-US"/>
        </w:rPr>
      </w:pPr>
    </w:p>
    <w:p w14:paraId="11EB03BD" w14:textId="77777777" w:rsidR="00C055E3" w:rsidRPr="00880FB6" w:rsidRDefault="00C055E3" w:rsidP="00C055E3">
      <w:pPr>
        <w:jc w:val="both"/>
        <w:rPr>
          <w:rFonts w:ascii="Arial" w:hAnsi="Arial" w:cs="Arial"/>
          <w:b/>
          <w:bCs/>
          <w:sz w:val="22"/>
          <w:szCs w:val="22"/>
          <w:lang w:eastAsia="en-US"/>
        </w:rPr>
      </w:pPr>
    </w:p>
    <w:p w14:paraId="7FFB162A" w14:textId="77777777" w:rsidR="00C055E3" w:rsidRPr="00880FB6" w:rsidRDefault="00C055E3" w:rsidP="00C055E3">
      <w:pPr>
        <w:jc w:val="both"/>
        <w:rPr>
          <w:rFonts w:ascii="Arial" w:hAnsi="Arial" w:cs="Arial"/>
          <w:b/>
          <w:bCs/>
          <w:sz w:val="22"/>
          <w:szCs w:val="22"/>
          <w:lang w:eastAsia="en-US"/>
        </w:rPr>
      </w:pPr>
    </w:p>
    <w:p w14:paraId="5BAB037F" w14:textId="77777777" w:rsidR="00D016EC" w:rsidRDefault="00D016EC" w:rsidP="00C055E3">
      <w:pPr>
        <w:jc w:val="center"/>
        <w:rPr>
          <w:rFonts w:ascii="Arial" w:hAnsi="Arial" w:cs="Arial"/>
          <w:b/>
          <w:bCs/>
          <w:sz w:val="22"/>
          <w:szCs w:val="22"/>
        </w:rPr>
      </w:pPr>
    </w:p>
    <w:p w14:paraId="4AB205F0" w14:textId="77777777" w:rsidR="00D016EC" w:rsidRDefault="00D016EC" w:rsidP="00C055E3">
      <w:pPr>
        <w:jc w:val="center"/>
        <w:rPr>
          <w:rFonts w:ascii="Arial" w:hAnsi="Arial" w:cs="Arial"/>
          <w:b/>
          <w:bCs/>
          <w:sz w:val="22"/>
          <w:szCs w:val="22"/>
        </w:rPr>
      </w:pPr>
    </w:p>
    <w:p w14:paraId="292BA463" w14:textId="77777777" w:rsidR="00C055E3" w:rsidRPr="00880FB6" w:rsidRDefault="00C055E3" w:rsidP="00C055E3">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0A4E398B" w14:textId="77777777" w:rsidR="00C055E3" w:rsidRPr="00880FB6" w:rsidRDefault="00C055E3" w:rsidP="00C055E3">
      <w:pPr>
        <w:jc w:val="center"/>
        <w:rPr>
          <w:rFonts w:ascii="Arial" w:hAnsi="Arial" w:cs="Arial"/>
          <w:b/>
          <w:bCs/>
          <w:sz w:val="22"/>
          <w:szCs w:val="22"/>
          <w:lang w:val="ru-RU"/>
        </w:rPr>
      </w:pPr>
    </w:p>
    <w:p w14:paraId="76023939" w14:textId="77777777" w:rsidR="00C055E3" w:rsidRPr="00880FB6" w:rsidRDefault="00C055E3" w:rsidP="00C055E3">
      <w:pPr>
        <w:rPr>
          <w:rFonts w:ascii="Arial" w:hAnsi="Arial" w:cs="Arial"/>
          <w:sz w:val="22"/>
          <w:szCs w:val="22"/>
        </w:rPr>
      </w:pPr>
    </w:p>
    <w:p w14:paraId="4E5A3498" w14:textId="77777777" w:rsidR="00C055E3" w:rsidRPr="00880FB6" w:rsidRDefault="00C055E3" w:rsidP="00C055E3">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C055E3" w:rsidRPr="00880FB6" w14:paraId="487FF1F1" w14:textId="77777777" w:rsidTr="00C055E3">
        <w:trPr>
          <w:trHeight w:val="492"/>
        </w:trPr>
        <w:tc>
          <w:tcPr>
            <w:tcW w:w="3129" w:type="dxa"/>
            <w:vAlign w:val="center"/>
          </w:tcPr>
          <w:p w14:paraId="75A092D7" w14:textId="77777777" w:rsidR="00C055E3" w:rsidRPr="00880FB6" w:rsidRDefault="00C055E3" w:rsidP="00C055E3">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2C2E4A54" w14:textId="77777777" w:rsidR="00C055E3" w:rsidRPr="00880FB6" w:rsidRDefault="00C055E3" w:rsidP="00C055E3">
            <w:pPr>
              <w:rPr>
                <w:rFonts w:ascii="Arial" w:hAnsi="Arial" w:cs="Arial"/>
                <w:sz w:val="22"/>
                <w:szCs w:val="22"/>
              </w:rPr>
            </w:pPr>
          </w:p>
        </w:tc>
        <w:tc>
          <w:tcPr>
            <w:tcW w:w="5563" w:type="dxa"/>
            <w:tcBorders>
              <w:bottom w:val="single" w:sz="4" w:space="0" w:color="auto"/>
            </w:tcBorders>
            <w:vAlign w:val="center"/>
          </w:tcPr>
          <w:p w14:paraId="06E634B0" w14:textId="77777777" w:rsidR="00C055E3" w:rsidRPr="00880FB6" w:rsidRDefault="00C055E3" w:rsidP="00C055E3">
            <w:pPr>
              <w:rPr>
                <w:rFonts w:ascii="Arial" w:hAnsi="Arial" w:cs="Arial"/>
                <w:sz w:val="22"/>
                <w:szCs w:val="22"/>
              </w:rPr>
            </w:pPr>
          </w:p>
        </w:tc>
      </w:tr>
      <w:tr w:rsidR="00C055E3" w:rsidRPr="00880FB6" w14:paraId="7BBB885F" w14:textId="77777777" w:rsidTr="00C055E3">
        <w:trPr>
          <w:trHeight w:val="492"/>
        </w:trPr>
        <w:tc>
          <w:tcPr>
            <w:tcW w:w="3129" w:type="dxa"/>
            <w:vAlign w:val="center"/>
          </w:tcPr>
          <w:p w14:paraId="6F71989E" w14:textId="77777777" w:rsidR="00C055E3" w:rsidRPr="00880FB6" w:rsidRDefault="00C055E3" w:rsidP="00C055E3">
            <w:pPr>
              <w:rPr>
                <w:rFonts w:ascii="Arial" w:hAnsi="Arial" w:cs="Arial"/>
                <w:sz w:val="22"/>
                <w:szCs w:val="22"/>
              </w:rPr>
            </w:pPr>
            <w:r w:rsidRPr="00880FB6">
              <w:rPr>
                <w:rFonts w:ascii="Arial" w:hAnsi="Arial" w:cs="Arial"/>
                <w:sz w:val="22"/>
                <w:szCs w:val="22"/>
              </w:rPr>
              <w:t>Адреса:</w:t>
            </w:r>
          </w:p>
        </w:tc>
        <w:tc>
          <w:tcPr>
            <w:tcW w:w="595" w:type="dxa"/>
            <w:vAlign w:val="center"/>
          </w:tcPr>
          <w:p w14:paraId="73F8DF14"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2D9301DF" w14:textId="77777777" w:rsidR="00C055E3" w:rsidRPr="00880FB6" w:rsidRDefault="00C055E3" w:rsidP="00C055E3">
            <w:pPr>
              <w:rPr>
                <w:rFonts w:ascii="Arial" w:hAnsi="Arial" w:cs="Arial"/>
                <w:sz w:val="22"/>
                <w:szCs w:val="22"/>
              </w:rPr>
            </w:pPr>
          </w:p>
        </w:tc>
      </w:tr>
      <w:tr w:rsidR="00C055E3" w:rsidRPr="00880FB6" w14:paraId="49D0F1FF" w14:textId="77777777" w:rsidTr="00C055E3">
        <w:trPr>
          <w:trHeight w:val="492"/>
        </w:trPr>
        <w:tc>
          <w:tcPr>
            <w:tcW w:w="3129" w:type="dxa"/>
            <w:vAlign w:val="center"/>
          </w:tcPr>
          <w:p w14:paraId="646BA5D6"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0C5F05E"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4A2EFA9" w14:textId="77777777" w:rsidR="00C055E3" w:rsidRPr="00880FB6" w:rsidRDefault="00C055E3" w:rsidP="00C055E3">
            <w:pPr>
              <w:rPr>
                <w:rFonts w:ascii="Arial" w:hAnsi="Arial" w:cs="Arial"/>
                <w:sz w:val="22"/>
                <w:szCs w:val="22"/>
              </w:rPr>
            </w:pPr>
          </w:p>
        </w:tc>
      </w:tr>
      <w:tr w:rsidR="00C055E3" w:rsidRPr="00880FB6" w14:paraId="5530AB71" w14:textId="77777777" w:rsidTr="00C055E3">
        <w:trPr>
          <w:trHeight w:val="492"/>
        </w:trPr>
        <w:tc>
          <w:tcPr>
            <w:tcW w:w="3129" w:type="dxa"/>
            <w:vAlign w:val="center"/>
          </w:tcPr>
          <w:p w14:paraId="6FE0A80A" w14:textId="77777777" w:rsidR="00C055E3" w:rsidRPr="00880FB6" w:rsidRDefault="00C055E3" w:rsidP="00C055E3">
            <w:pPr>
              <w:rPr>
                <w:rFonts w:ascii="Arial" w:hAnsi="Arial" w:cs="Arial"/>
                <w:sz w:val="22"/>
                <w:szCs w:val="22"/>
              </w:rPr>
            </w:pPr>
            <w:r w:rsidRPr="00880FB6">
              <w:rPr>
                <w:rFonts w:ascii="Arial" w:hAnsi="Arial" w:cs="Arial"/>
                <w:sz w:val="22"/>
                <w:szCs w:val="22"/>
              </w:rPr>
              <w:t>Е-пошта:</w:t>
            </w:r>
          </w:p>
        </w:tc>
        <w:tc>
          <w:tcPr>
            <w:tcW w:w="595" w:type="dxa"/>
            <w:vAlign w:val="center"/>
          </w:tcPr>
          <w:p w14:paraId="189B70C3"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E419653" w14:textId="77777777" w:rsidR="00C055E3" w:rsidRPr="00880FB6" w:rsidRDefault="00C055E3" w:rsidP="00C055E3">
            <w:pPr>
              <w:rPr>
                <w:rFonts w:ascii="Arial" w:hAnsi="Arial" w:cs="Arial"/>
                <w:sz w:val="22"/>
                <w:szCs w:val="22"/>
              </w:rPr>
            </w:pPr>
          </w:p>
        </w:tc>
      </w:tr>
      <w:tr w:rsidR="00C055E3" w:rsidRPr="00880FB6" w14:paraId="3EFE3F7A" w14:textId="77777777" w:rsidTr="00C055E3">
        <w:trPr>
          <w:trHeight w:val="492"/>
        </w:trPr>
        <w:tc>
          <w:tcPr>
            <w:tcW w:w="3129" w:type="dxa"/>
            <w:vAlign w:val="center"/>
          </w:tcPr>
          <w:p w14:paraId="472DFE38"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Телефон:</w:t>
            </w:r>
          </w:p>
        </w:tc>
        <w:tc>
          <w:tcPr>
            <w:tcW w:w="595" w:type="dxa"/>
            <w:vAlign w:val="center"/>
          </w:tcPr>
          <w:p w14:paraId="4A7E80F6"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226364E" w14:textId="77777777" w:rsidR="00C055E3" w:rsidRPr="00880FB6" w:rsidRDefault="00C055E3" w:rsidP="00C055E3">
            <w:pPr>
              <w:rPr>
                <w:rFonts w:ascii="Arial" w:hAnsi="Arial" w:cs="Arial"/>
                <w:sz w:val="22"/>
                <w:szCs w:val="22"/>
              </w:rPr>
            </w:pPr>
          </w:p>
        </w:tc>
      </w:tr>
      <w:tr w:rsidR="00C055E3" w:rsidRPr="00880FB6" w14:paraId="381B7A9A" w14:textId="77777777" w:rsidTr="00C055E3">
        <w:trPr>
          <w:trHeight w:val="492"/>
        </w:trPr>
        <w:tc>
          <w:tcPr>
            <w:tcW w:w="3129" w:type="dxa"/>
            <w:vAlign w:val="center"/>
          </w:tcPr>
          <w:p w14:paraId="3AD60FF3"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12EB4F2"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37E06F52" w14:textId="77777777" w:rsidR="00C055E3" w:rsidRPr="00880FB6" w:rsidRDefault="00C055E3" w:rsidP="00C055E3">
            <w:pPr>
              <w:rPr>
                <w:rFonts w:ascii="Arial" w:hAnsi="Arial" w:cs="Arial"/>
                <w:sz w:val="22"/>
                <w:szCs w:val="22"/>
              </w:rPr>
            </w:pPr>
          </w:p>
        </w:tc>
      </w:tr>
      <w:tr w:rsidR="00C055E3" w:rsidRPr="00880FB6" w14:paraId="176785B3" w14:textId="77777777" w:rsidTr="00C055E3">
        <w:trPr>
          <w:trHeight w:val="492"/>
        </w:trPr>
        <w:tc>
          <w:tcPr>
            <w:tcW w:w="3129" w:type="dxa"/>
            <w:vAlign w:val="center"/>
          </w:tcPr>
          <w:p w14:paraId="113B294F" w14:textId="77777777" w:rsidR="00C055E3" w:rsidRPr="00880FB6" w:rsidRDefault="00C055E3" w:rsidP="00C055E3">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25AC7A7E"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64E3EF7D" w14:textId="77777777" w:rsidR="00C055E3" w:rsidRPr="00880FB6" w:rsidRDefault="00C055E3" w:rsidP="00C055E3">
            <w:pPr>
              <w:rPr>
                <w:rFonts w:ascii="Arial" w:hAnsi="Arial" w:cs="Arial"/>
                <w:sz w:val="22"/>
                <w:szCs w:val="22"/>
              </w:rPr>
            </w:pPr>
          </w:p>
        </w:tc>
      </w:tr>
      <w:tr w:rsidR="00C055E3" w:rsidRPr="00880FB6" w14:paraId="2BA28AB5" w14:textId="77777777" w:rsidTr="00C055E3">
        <w:trPr>
          <w:trHeight w:val="492"/>
        </w:trPr>
        <w:tc>
          <w:tcPr>
            <w:tcW w:w="3129" w:type="dxa"/>
            <w:vAlign w:val="center"/>
          </w:tcPr>
          <w:p w14:paraId="7980DE18" w14:textId="77777777" w:rsidR="00C055E3" w:rsidRPr="00880FB6" w:rsidRDefault="00C055E3" w:rsidP="00C055E3">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FD53627"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18B64B1" w14:textId="77777777" w:rsidR="00C055E3" w:rsidRPr="00880FB6" w:rsidRDefault="00C055E3" w:rsidP="00C055E3">
            <w:pPr>
              <w:rPr>
                <w:rFonts w:ascii="Arial" w:hAnsi="Arial" w:cs="Arial"/>
                <w:sz w:val="22"/>
                <w:szCs w:val="22"/>
              </w:rPr>
            </w:pPr>
          </w:p>
        </w:tc>
      </w:tr>
      <w:tr w:rsidR="00C055E3" w:rsidRPr="00880FB6" w14:paraId="5BB2A108" w14:textId="77777777" w:rsidTr="00C055E3">
        <w:trPr>
          <w:trHeight w:val="492"/>
        </w:trPr>
        <w:tc>
          <w:tcPr>
            <w:tcW w:w="3129" w:type="dxa"/>
            <w:vAlign w:val="center"/>
          </w:tcPr>
          <w:p w14:paraId="15B00245" w14:textId="77777777" w:rsidR="00C055E3" w:rsidRPr="00880FB6" w:rsidRDefault="00C055E3" w:rsidP="00C055E3">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C53D39B"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6E9A02C" w14:textId="77777777" w:rsidR="00C055E3" w:rsidRPr="00880FB6" w:rsidRDefault="00C055E3" w:rsidP="00C055E3">
            <w:pPr>
              <w:rPr>
                <w:rFonts w:ascii="Arial" w:hAnsi="Arial" w:cs="Arial"/>
                <w:sz w:val="22"/>
                <w:szCs w:val="22"/>
              </w:rPr>
            </w:pPr>
          </w:p>
        </w:tc>
      </w:tr>
      <w:tr w:rsidR="00C055E3" w:rsidRPr="00880FB6" w14:paraId="033408DF" w14:textId="77777777" w:rsidTr="00C055E3">
        <w:trPr>
          <w:trHeight w:val="492"/>
        </w:trPr>
        <w:tc>
          <w:tcPr>
            <w:tcW w:w="3129" w:type="dxa"/>
            <w:vAlign w:val="center"/>
          </w:tcPr>
          <w:p w14:paraId="6ED8A312" w14:textId="77777777" w:rsidR="00C055E3" w:rsidRPr="00880FB6" w:rsidRDefault="00C055E3" w:rsidP="00C055E3">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7F4CA5A"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50385E2" w14:textId="77777777" w:rsidR="00C055E3" w:rsidRPr="00880FB6" w:rsidRDefault="00C055E3" w:rsidP="00C055E3">
            <w:pPr>
              <w:rPr>
                <w:rFonts w:ascii="Arial" w:hAnsi="Arial" w:cs="Arial"/>
                <w:sz w:val="22"/>
                <w:szCs w:val="22"/>
              </w:rPr>
            </w:pPr>
          </w:p>
        </w:tc>
      </w:tr>
      <w:tr w:rsidR="00C055E3" w:rsidRPr="00880FB6" w14:paraId="58DD1340" w14:textId="77777777" w:rsidTr="00C055E3">
        <w:trPr>
          <w:trHeight w:val="492"/>
        </w:trPr>
        <w:tc>
          <w:tcPr>
            <w:tcW w:w="3129" w:type="dxa"/>
            <w:vAlign w:val="center"/>
          </w:tcPr>
          <w:p w14:paraId="7E44F759" w14:textId="77777777" w:rsidR="00C055E3" w:rsidRPr="00880FB6" w:rsidRDefault="00C055E3" w:rsidP="00C055E3">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6D21536"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3484772F" w14:textId="77777777" w:rsidR="00C055E3" w:rsidRPr="00880FB6" w:rsidRDefault="00C055E3" w:rsidP="00C055E3">
            <w:pPr>
              <w:rPr>
                <w:rFonts w:ascii="Arial" w:hAnsi="Arial" w:cs="Arial"/>
                <w:sz w:val="22"/>
                <w:szCs w:val="22"/>
              </w:rPr>
            </w:pPr>
          </w:p>
        </w:tc>
      </w:tr>
    </w:tbl>
    <w:p w14:paraId="34385B89" w14:textId="77777777" w:rsidR="00C055E3" w:rsidRPr="00880FB6" w:rsidRDefault="00C055E3" w:rsidP="00C055E3">
      <w:pPr>
        <w:rPr>
          <w:rFonts w:ascii="Arial" w:hAnsi="Arial" w:cs="Arial"/>
          <w:sz w:val="22"/>
          <w:szCs w:val="22"/>
        </w:rPr>
      </w:pPr>
    </w:p>
    <w:p w14:paraId="711C7613" w14:textId="77777777" w:rsidR="00C055E3" w:rsidRPr="00880FB6" w:rsidRDefault="00C055E3" w:rsidP="00C055E3">
      <w:pPr>
        <w:rPr>
          <w:rFonts w:ascii="Arial" w:hAnsi="Arial" w:cs="Arial"/>
          <w:sz w:val="22"/>
          <w:szCs w:val="22"/>
        </w:rPr>
      </w:pPr>
    </w:p>
    <w:p w14:paraId="6BEAB8E7" w14:textId="77777777" w:rsidR="00C055E3" w:rsidRPr="00880FB6" w:rsidRDefault="00C055E3" w:rsidP="00C055E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055E3" w:rsidRPr="00880FB6" w14:paraId="342693B1" w14:textId="77777777" w:rsidTr="00C055E3">
        <w:trPr>
          <w:jc w:val="center"/>
        </w:trPr>
        <w:tc>
          <w:tcPr>
            <w:tcW w:w="3652" w:type="dxa"/>
          </w:tcPr>
          <w:p w14:paraId="26C45574"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Датум:</w:t>
            </w:r>
          </w:p>
        </w:tc>
        <w:tc>
          <w:tcPr>
            <w:tcW w:w="1985" w:type="dxa"/>
          </w:tcPr>
          <w:p w14:paraId="550F0D65"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М.П.</w:t>
            </w:r>
          </w:p>
        </w:tc>
        <w:tc>
          <w:tcPr>
            <w:tcW w:w="3782" w:type="dxa"/>
          </w:tcPr>
          <w:p w14:paraId="3D81B5C1" w14:textId="7ECA9B8F" w:rsidR="00C055E3" w:rsidRPr="00880FB6" w:rsidRDefault="00D016EC" w:rsidP="00D016EC">
            <w:pPr>
              <w:jc w:val="center"/>
              <w:rPr>
                <w:rFonts w:ascii="Arial" w:hAnsi="Arial" w:cs="Arial"/>
                <w:sz w:val="22"/>
                <w:szCs w:val="22"/>
              </w:rPr>
            </w:pPr>
            <w:r>
              <w:rPr>
                <w:rFonts w:ascii="Arial" w:hAnsi="Arial" w:cs="Arial"/>
                <w:sz w:val="22"/>
                <w:szCs w:val="22"/>
              </w:rPr>
              <w:t>Понуђач</w:t>
            </w:r>
            <w:r w:rsidR="00C055E3" w:rsidRPr="00880FB6">
              <w:rPr>
                <w:rFonts w:ascii="Arial" w:hAnsi="Arial" w:cs="Arial"/>
                <w:sz w:val="22"/>
                <w:szCs w:val="22"/>
              </w:rPr>
              <w:t>:</w:t>
            </w:r>
          </w:p>
        </w:tc>
      </w:tr>
      <w:tr w:rsidR="00C055E3" w:rsidRPr="00880FB6" w14:paraId="5363ACA1" w14:textId="77777777" w:rsidTr="00C055E3">
        <w:trPr>
          <w:jc w:val="center"/>
        </w:trPr>
        <w:tc>
          <w:tcPr>
            <w:tcW w:w="3652" w:type="dxa"/>
            <w:vAlign w:val="center"/>
          </w:tcPr>
          <w:p w14:paraId="46FCBA54" w14:textId="77777777" w:rsidR="00C055E3" w:rsidRPr="00880FB6" w:rsidRDefault="00C055E3" w:rsidP="00C055E3">
            <w:pPr>
              <w:jc w:val="both"/>
              <w:rPr>
                <w:rFonts w:ascii="Arial" w:hAnsi="Arial" w:cs="Arial"/>
                <w:sz w:val="22"/>
                <w:szCs w:val="22"/>
              </w:rPr>
            </w:pPr>
          </w:p>
        </w:tc>
        <w:tc>
          <w:tcPr>
            <w:tcW w:w="1985" w:type="dxa"/>
            <w:vAlign w:val="center"/>
          </w:tcPr>
          <w:p w14:paraId="6884F7DD" w14:textId="77777777" w:rsidR="00C055E3" w:rsidRPr="00880FB6" w:rsidRDefault="00C055E3" w:rsidP="00C055E3">
            <w:pPr>
              <w:jc w:val="both"/>
              <w:rPr>
                <w:rFonts w:ascii="Arial" w:hAnsi="Arial" w:cs="Arial"/>
                <w:sz w:val="22"/>
                <w:szCs w:val="22"/>
              </w:rPr>
            </w:pPr>
          </w:p>
        </w:tc>
        <w:tc>
          <w:tcPr>
            <w:tcW w:w="3782" w:type="dxa"/>
            <w:vAlign w:val="center"/>
          </w:tcPr>
          <w:p w14:paraId="5025C0D6" w14:textId="77777777" w:rsidR="00C055E3" w:rsidRPr="00880FB6" w:rsidRDefault="00C055E3" w:rsidP="00C055E3">
            <w:pPr>
              <w:jc w:val="both"/>
              <w:rPr>
                <w:rFonts w:ascii="Arial" w:hAnsi="Arial" w:cs="Arial"/>
                <w:sz w:val="22"/>
                <w:szCs w:val="22"/>
              </w:rPr>
            </w:pPr>
          </w:p>
        </w:tc>
      </w:tr>
      <w:tr w:rsidR="00C055E3" w:rsidRPr="00880FB6" w14:paraId="60A81D82" w14:textId="77777777" w:rsidTr="00C055E3">
        <w:trPr>
          <w:jc w:val="center"/>
        </w:trPr>
        <w:tc>
          <w:tcPr>
            <w:tcW w:w="3652" w:type="dxa"/>
            <w:tcBorders>
              <w:bottom w:val="single" w:sz="4" w:space="0" w:color="auto"/>
            </w:tcBorders>
            <w:vAlign w:val="center"/>
          </w:tcPr>
          <w:p w14:paraId="31E282FE" w14:textId="77777777" w:rsidR="00C055E3" w:rsidRPr="00880FB6" w:rsidRDefault="00C055E3" w:rsidP="00C055E3">
            <w:pPr>
              <w:jc w:val="both"/>
              <w:rPr>
                <w:rFonts w:ascii="Arial" w:hAnsi="Arial" w:cs="Arial"/>
                <w:sz w:val="22"/>
                <w:szCs w:val="22"/>
              </w:rPr>
            </w:pPr>
          </w:p>
        </w:tc>
        <w:tc>
          <w:tcPr>
            <w:tcW w:w="1985" w:type="dxa"/>
            <w:vAlign w:val="center"/>
          </w:tcPr>
          <w:p w14:paraId="59C81055" w14:textId="77777777" w:rsidR="00C055E3" w:rsidRPr="00880FB6" w:rsidRDefault="00C055E3" w:rsidP="00C055E3">
            <w:pPr>
              <w:jc w:val="both"/>
              <w:rPr>
                <w:rFonts w:ascii="Arial" w:hAnsi="Arial" w:cs="Arial"/>
                <w:sz w:val="22"/>
                <w:szCs w:val="22"/>
              </w:rPr>
            </w:pPr>
          </w:p>
        </w:tc>
        <w:tc>
          <w:tcPr>
            <w:tcW w:w="3782" w:type="dxa"/>
            <w:tcBorders>
              <w:bottom w:val="single" w:sz="4" w:space="0" w:color="auto"/>
            </w:tcBorders>
            <w:vAlign w:val="center"/>
          </w:tcPr>
          <w:p w14:paraId="6B276059" w14:textId="77777777" w:rsidR="00C055E3" w:rsidRPr="00880FB6" w:rsidRDefault="00C055E3" w:rsidP="00C055E3">
            <w:pPr>
              <w:jc w:val="both"/>
              <w:rPr>
                <w:rFonts w:ascii="Arial" w:hAnsi="Arial" w:cs="Arial"/>
                <w:sz w:val="22"/>
                <w:szCs w:val="22"/>
              </w:rPr>
            </w:pPr>
          </w:p>
        </w:tc>
      </w:tr>
    </w:tbl>
    <w:p w14:paraId="2C80E2B6" w14:textId="77777777" w:rsidR="00C055E3" w:rsidRPr="00880FB6" w:rsidRDefault="00C055E3" w:rsidP="00C055E3">
      <w:pPr>
        <w:rPr>
          <w:rFonts w:ascii="Arial" w:hAnsi="Arial" w:cs="Arial"/>
          <w:i/>
          <w:iCs/>
          <w:sz w:val="22"/>
          <w:szCs w:val="22"/>
        </w:rPr>
      </w:pPr>
    </w:p>
    <w:p w14:paraId="67863BD4" w14:textId="77777777" w:rsidR="00C055E3" w:rsidRPr="00880FB6" w:rsidRDefault="00C055E3" w:rsidP="00C055E3">
      <w:pPr>
        <w:rPr>
          <w:rFonts w:ascii="Arial" w:hAnsi="Arial" w:cs="Arial"/>
          <w:i/>
          <w:iCs/>
          <w:sz w:val="22"/>
          <w:szCs w:val="22"/>
        </w:rPr>
      </w:pPr>
    </w:p>
    <w:p w14:paraId="23B21A72" w14:textId="77777777" w:rsidR="00C055E3" w:rsidRPr="00880FB6" w:rsidRDefault="00C055E3" w:rsidP="00C055E3">
      <w:pPr>
        <w:rPr>
          <w:rFonts w:ascii="Arial" w:hAnsi="Arial" w:cs="Arial"/>
          <w:i/>
          <w:iCs/>
          <w:sz w:val="22"/>
          <w:szCs w:val="22"/>
        </w:rPr>
      </w:pPr>
    </w:p>
    <w:p w14:paraId="02AD4682" w14:textId="77777777" w:rsidR="00C055E3" w:rsidRPr="00880FB6" w:rsidRDefault="00C055E3" w:rsidP="00C055E3">
      <w:pPr>
        <w:rPr>
          <w:rFonts w:ascii="Arial" w:hAnsi="Arial" w:cs="Arial"/>
          <w:i/>
          <w:iCs/>
          <w:sz w:val="22"/>
          <w:szCs w:val="22"/>
        </w:rPr>
      </w:pPr>
    </w:p>
    <w:p w14:paraId="4C769A74" w14:textId="77777777" w:rsidR="00C055E3" w:rsidRPr="00880FB6" w:rsidRDefault="00C055E3" w:rsidP="00C055E3">
      <w:pPr>
        <w:jc w:val="both"/>
        <w:rPr>
          <w:rFonts w:ascii="Arial" w:hAnsi="Arial" w:cs="Arial"/>
          <w:sz w:val="22"/>
          <w:szCs w:val="22"/>
          <w:lang w:eastAsia="en-US"/>
        </w:rPr>
      </w:pPr>
    </w:p>
    <w:p w14:paraId="7D103AF1" w14:textId="77777777" w:rsidR="00C055E3" w:rsidRPr="00880FB6" w:rsidRDefault="00C055E3" w:rsidP="00C055E3">
      <w:pPr>
        <w:jc w:val="both"/>
        <w:rPr>
          <w:rFonts w:ascii="Arial" w:hAnsi="Arial" w:cs="Arial"/>
          <w:sz w:val="22"/>
          <w:szCs w:val="22"/>
          <w:lang w:eastAsia="en-US"/>
        </w:rPr>
      </w:pPr>
    </w:p>
    <w:p w14:paraId="72B2287B" w14:textId="77777777" w:rsidR="00C055E3" w:rsidRPr="00880FB6" w:rsidRDefault="00C055E3" w:rsidP="00C055E3">
      <w:pPr>
        <w:jc w:val="both"/>
        <w:rPr>
          <w:rFonts w:ascii="Arial" w:hAnsi="Arial" w:cs="Arial"/>
          <w:sz w:val="22"/>
          <w:szCs w:val="22"/>
          <w:lang w:eastAsia="en-US"/>
        </w:rPr>
      </w:pPr>
    </w:p>
    <w:p w14:paraId="37C7FD7B" w14:textId="77777777" w:rsidR="00C055E3" w:rsidRPr="00880FB6" w:rsidRDefault="00C055E3" w:rsidP="00C055E3">
      <w:pPr>
        <w:jc w:val="both"/>
        <w:rPr>
          <w:rFonts w:ascii="Arial" w:hAnsi="Arial" w:cs="Arial"/>
          <w:sz w:val="22"/>
          <w:szCs w:val="22"/>
          <w:lang w:eastAsia="en-US"/>
        </w:rPr>
      </w:pPr>
    </w:p>
    <w:p w14:paraId="0E5428D6" w14:textId="77777777" w:rsidR="00C055E3" w:rsidRPr="00880FB6" w:rsidRDefault="00C055E3" w:rsidP="00C055E3">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4DAF425A" w14:textId="77777777" w:rsidR="00C055E3" w:rsidRDefault="00C055E3" w:rsidP="00C055E3">
      <w:pPr>
        <w:jc w:val="both"/>
        <w:rPr>
          <w:rFonts w:ascii="Arial" w:hAnsi="Arial" w:cs="Arial"/>
          <w:i/>
          <w:iCs/>
          <w:sz w:val="22"/>
          <w:szCs w:val="22"/>
          <w:lang w:val="ru-RU"/>
        </w:rPr>
      </w:pPr>
    </w:p>
    <w:p w14:paraId="3DBEB3A3" w14:textId="77777777" w:rsidR="00D016EC" w:rsidRDefault="00D016EC" w:rsidP="00C055E3">
      <w:pPr>
        <w:jc w:val="both"/>
        <w:rPr>
          <w:rFonts w:ascii="Arial" w:hAnsi="Arial" w:cs="Arial"/>
          <w:i/>
          <w:iCs/>
          <w:sz w:val="22"/>
          <w:szCs w:val="22"/>
          <w:lang w:val="ru-RU"/>
        </w:rPr>
      </w:pPr>
    </w:p>
    <w:p w14:paraId="57FE4343" w14:textId="77777777" w:rsidR="00D016EC" w:rsidRDefault="00D016EC" w:rsidP="00C055E3">
      <w:pPr>
        <w:jc w:val="both"/>
        <w:rPr>
          <w:rFonts w:ascii="Arial" w:hAnsi="Arial" w:cs="Arial"/>
          <w:i/>
          <w:iCs/>
          <w:sz w:val="22"/>
          <w:szCs w:val="22"/>
          <w:lang w:val="ru-RU"/>
        </w:rPr>
      </w:pPr>
    </w:p>
    <w:p w14:paraId="696026F1" w14:textId="77777777" w:rsidR="00D016EC" w:rsidRPr="00880FB6" w:rsidRDefault="00D016EC" w:rsidP="00C055E3">
      <w:pPr>
        <w:jc w:val="both"/>
        <w:rPr>
          <w:rFonts w:ascii="Arial" w:hAnsi="Arial" w:cs="Arial"/>
          <w:i/>
          <w:iCs/>
          <w:sz w:val="22"/>
          <w:szCs w:val="22"/>
          <w:lang w:val="ru-RU"/>
        </w:rPr>
      </w:pPr>
    </w:p>
    <w:p w14:paraId="579161C4" w14:textId="77777777" w:rsidR="00C055E3" w:rsidRPr="00880FB6" w:rsidRDefault="00C055E3" w:rsidP="00C055E3">
      <w:pPr>
        <w:jc w:val="both"/>
        <w:rPr>
          <w:rFonts w:ascii="Arial" w:hAnsi="Arial" w:cs="Arial"/>
          <w:sz w:val="22"/>
          <w:szCs w:val="22"/>
          <w:lang w:val="ru-RU"/>
        </w:rPr>
      </w:pPr>
    </w:p>
    <w:tbl>
      <w:tblPr>
        <w:tblW w:w="0" w:type="auto"/>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0"/>
        <w:gridCol w:w="2520"/>
        <w:gridCol w:w="4140"/>
        <w:gridCol w:w="1492"/>
      </w:tblGrid>
      <w:tr w:rsidR="002520EF" w:rsidRPr="00EE15FF" w14:paraId="37AA3F5E" w14:textId="77777777" w:rsidTr="00015019">
        <w:trPr>
          <w:cantSplit/>
          <w:trHeight w:val="833"/>
          <w:jc w:val="center"/>
        </w:trPr>
        <w:tc>
          <w:tcPr>
            <w:tcW w:w="8872" w:type="dxa"/>
            <w:gridSpan w:val="4"/>
            <w:vAlign w:val="center"/>
          </w:tcPr>
          <w:p w14:paraId="2EB02C8F" w14:textId="77777777" w:rsidR="002520EF" w:rsidRPr="00EE15FF" w:rsidRDefault="002520EF" w:rsidP="00015019">
            <w:pPr>
              <w:snapToGrid w:val="0"/>
              <w:rPr>
                <w:rFonts w:ascii="Arial" w:eastAsia="Arial Unicode MS" w:hAnsi="Arial" w:cs="Arial"/>
                <w:b/>
                <w:bCs/>
                <w:sz w:val="22"/>
                <w:szCs w:val="22"/>
              </w:rPr>
            </w:pPr>
          </w:p>
        </w:tc>
      </w:tr>
      <w:tr w:rsidR="002520EF" w:rsidRPr="00051609" w14:paraId="0322E065" w14:textId="77777777" w:rsidTr="00015019">
        <w:trPr>
          <w:trHeight w:val="85"/>
          <w:jc w:val="center"/>
        </w:trPr>
        <w:tc>
          <w:tcPr>
            <w:tcW w:w="720" w:type="dxa"/>
            <w:shd w:val="clear" w:color="auto" w:fill="FFFF00"/>
            <w:vAlign w:val="center"/>
          </w:tcPr>
          <w:p w14:paraId="194DD5B0" w14:textId="77777777" w:rsidR="002520EF" w:rsidRPr="00051609" w:rsidRDefault="002520EF" w:rsidP="00015019">
            <w:pPr>
              <w:snapToGrid w:val="0"/>
              <w:jc w:val="center"/>
              <w:rPr>
                <w:rFonts w:ascii="Arial" w:hAnsi="Arial" w:cs="Arial"/>
                <w:b/>
                <w:bCs/>
                <w:sz w:val="20"/>
                <w:szCs w:val="20"/>
              </w:rPr>
            </w:pPr>
            <w:r w:rsidRPr="00051609">
              <w:rPr>
                <w:rFonts w:ascii="Arial" w:hAnsi="Arial" w:cs="Arial"/>
                <w:b/>
                <w:bCs/>
                <w:sz w:val="20"/>
                <w:szCs w:val="20"/>
              </w:rPr>
              <w:t>Ред.</w:t>
            </w:r>
            <w:r w:rsidRPr="00051609">
              <w:rPr>
                <w:rFonts w:ascii="Arial" w:hAnsi="Arial" w:cs="Arial"/>
                <w:b/>
                <w:bCs/>
                <w:sz w:val="20"/>
                <w:szCs w:val="20"/>
              </w:rPr>
              <w:br/>
              <w:t>бр.</w:t>
            </w:r>
          </w:p>
        </w:tc>
        <w:tc>
          <w:tcPr>
            <w:tcW w:w="2520" w:type="dxa"/>
            <w:shd w:val="clear" w:color="auto" w:fill="FFFF00"/>
            <w:vAlign w:val="center"/>
          </w:tcPr>
          <w:p w14:paraId="5A0B80ED" w14:textId="77777777" w:rsidR="002520EF" w:rsidRPr="00051609" w:rsidRDefault="002520EF" w:rsidP="00015019">
            <w:pPr>
              <w:snapToGrid w:val="0"/>
              <w:jc w:val="center"/>
              <w:rPr>
                <w:rFonts w:ascii="Arial" w:eastAsia="Arial Unicode MS" w:hAnsi="Arial" w:cs="Arial"/>
                <w:b/>
                <w:bCs/>
                <w:sz w:val="20"/>
                <w:szCs w:val="20"/>
              </w:rPr>
            </w:pPr>
            <w:r w:rsidRPr="00051609">
              <w:rPr>
                <w:rFonts w:ascii="Arial" w:eastAsia="Arial Unicode MS" w:hAnsi="Arial" w:cs="Arial"/>
                <w:b/>
                <w:bCs/>
                <w:sz w:val="20"/>
                <w:szCs w:val="20"/>
              </w:rPr>
              <w:t>НАЗИВ ПОДИЗВОЂАЧА:</w:t>
            </w:r>
          </w:p>
        </w:tc>
        <w:tc>
          <w:tcPr>
            <w:tcW w:w="4140" w:type="dxa"/>
            <w:shd w:val="clear" w:color="auto" w:fill="FFFF00"/>
            <w:vAlign w:val="bottom"/>
          </w:tcPr>
          <w:p w14:paraId="065DE296" w14:textId="77777777" w:rsidR="002520EF" w:rsidRPr="00051609" w:rsidRDefault="002520EF" w:rsidP="00015019">
            <w:pPr>
              <w:snapToGrid w:val="0"/>
              <w:jc w:val="center"/>
              <w:rPr>
                <w:rFonts w:ascii="Arial" w:eastAsia="Arial Unicode MS" w:hAnsi="Arial" w:cs="Arial"/>
                <w:b/>
                <w:bCs/>
                <w:sz w:val="20"/>
                <w:szCs w:val="20"/>
              </w:rPr>
            </w:pPr>
          </w:p>
          <w:p w14:paraId="5ACA49D7" w14:textId="77777777" w:rsidR="002520EF" w:rsidRPr="00051609" w:rsidRDefault="002520EF" w:rsidP="00015019">
            <w:pPr>
              <w:snapToGrid w:val="0"/>
              <w:jc w:val="center"/>
              <w:rPr>
                <w:rFonts w:ascii="Arial" w:eastAsia="Arial Unicode MS" w:hAnsi="Arial" w:cs="Arial"/>
                <w:b/>
                <w:bCs/>
                <w:sz w:val="20"/>
                <w:szCs w:val="20"/>
              </w:rPr>
            </w:pPr>
            <w:r w:rsidRPr="00051609">
              <w:rPr>
                <w:rFonts w:ascii="Arial" w:eastAsia="Arial Unicode MS" w:hAnsi="Arial" w:cs="Arial"/>
                <w:b/>
                <w:bCs/>
                <w:sz w:val="20"/>
                <w:szCs w:val="20"/>
              </w:rPr>
              <w:t>ПОЗИЦИЈА  ПОСЛОВА</w:t>
            </w:r>
          </w:p>
          <w:p w14:paraId="1D7FA389" w14:textId="77777777" w:rsidR="002520EF" w:rsidRPr="00051609" w:rsidRDefault="002520EF" w:rsidP="00015019">
            <w:pPr>
              <w:jc w:val="center"/>
              <w:rPr>
                <w:rFonts w:ascii="Arial" w:eastAsia="Arial Unicode MS" w:hAnsi="Arial" w:cs="Arial"/>
                <w:b/>
                <w:bCs/>
                <w:sz w:val="20"/>
                <w:szCs w:val="20"/>
              </w:rPr>
            </w:pPr>
            <w:r w:rsidRPr="00051609">
              <w:rPr>
                <w:rFonts w:ascii="Arial" w:eastAsia="Arial Unicode MS" w:hAnsi="Arial" w:cs="Arial"/>
                <w:b/>
                <w:bCs/>
                <w:sz w:val="20"/>
                <w:szCs w:val="20"/>
              </w:rPr>
              <w:t>КОЈЕ ИЗВОДИ:</w:t>
            </w:r>
          </w:p>
          <w:p w14:paraId="44B17DDC" w14:textId="77777777" w:rsidR="002520EF" w:rsidRPr="00051609" w:rsidRDefault="002520EF" w:rsidP="00015019">
            <w:pPr>
              <w:rPr>
                <w:rFonts w:ascii="Arial" w:eastAsia="Arial Unicode MS" w:hAnsi="Arial" w:cs="Arial"/>
                <w:b/>
                <w:bCs/>
                <w:sz w:val="20"/>
                <w:szCs w:val="20"/>
              </w:rPr>
            </w:pPr>
          </w:p>
        </w:tc>
        <w:tc>
          <w:tcPr>
            <w:tcW w:w="1492" w:type="dxa"/>
            <w:shd w:val="clear" w:color="auto" w:fill="FFFF00"/>
            <w:vAlign w:val="center"/>
          </w:tcPr>
          <w:p w14:paraId="68363883" w14:textId="77777777" w:rsidR="002520EF" w:rsidRPr="00051609" w:rsidRDefault="002520EF" w:rsidP="00015019">
            <w:pPr>
              <w:snapToGrid w:val="0"/>
              <w:jc w:val="center"/>
              <w:rPr>
                <w:rFonts w:ascii="Arial" w:eastAsia="Arial Unicode MS" w:hAnsi="Arial" w:cs="Arial"/>
                <w:b/>
                <w:bCs/>
                <w:sz w:val="20"/>
                <w:szCs w:val="20"/>
              </w:rPr>
            </w:pPr>
            <w:r w:rsidRPr="00051609">
              <w:rPr>
                <w:rFonts w:ascii="Arial" w:eastAsia="Arial Unicode MS" w:hAnsi="Arial" w:cs="Arial"/>
                <w:b/>
                <w:bCs/>
                <w:sz w:val="20"/>
                <w:szCs w:val="20"/>
              </w:rPr>
              <w:t>ПРОЦЕНАТ УЧЕШЋА У ПОНУДИ</w:t>
            </w:r>
          </w:p>
        </w:tc>
      </w:tr>
      <w:tr w:rsidR="002520EF" w:rsidRPr="00EE15FF" w14:paraId="1477F6DA" w14:textId="77777777" w:rsidTr="00015019">
        <w:trPr>
          <w:trHeight w:val="799"/>
          <w:jc w:val="center"/>
        </w:trPr>
        <w:tc>
          <w:tcPr>
            <w:tcW w:w="720" w:type="dxa"/>
            <w:vAlign w:val="center"/>
          </w:tcPr>
          <w:p w14:paraId="6C073E42"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1.</w:t>
            </w:r>
          </w:p>
        </w:tc>
        <w:tc>
          <w:tcPr>
            <w:tcW w:w="2520" w:type="dxa"/>
            <w:vAlign w:val="center"/>
          </w:tcPr>
          <w:p w14:paraId="6CEC5353" w14:textId="77777777" w:rsidR="002520EF" w:rsidRPr="00EE15FF" w:rsidRDefault="002520EF" w:rsidP="00015019">
            <w:pPr>
              <w:snapToGrid w:val="0"/>
              <w:spacing w:before="400" w:after="400"/>
              <w:jc w:val="center"/>
              <w:rPr>
                <w:rFonts w:ascii="Arial" w:eastAsia="Arial Unicode MS" w:hAnsi="Arial" w:cs="Arial"/>
                <w:sz w:val="22"/>
                <w:szCs w:val="22"/>
              </w:rPr>
            </w:pPr>
          </w:p>
        </w:tc>
        <w:tc>
          <w:tcPr>
            <w:tcW w:w="4140" w:type="dxa"/>
            <w:vAlign w:val="center"/>
          </w:tcPr>
          <w:p w14:paraId="414596E8" w14:textId="77777777" w:rsidR="002520EF" w:rsidRPr="00EE15FF" w:rsidRDefault="002520EF" w:rsidP="00015019">
            <w:pPr>
              <w:snapToGrid w:val="0"/>
              <w:spacing w:before="400" w:after="400"/>
              <w:jc w:val="center"/>
              <w:rPr>
                <w:rFonts w:ascii="Arial" w:eastAsia="Arial Unicode MS" w:hAnsi="Arial" w:cs="Arial"/>
                <w:sz w:val="22"/>
                <w:szCs w:val="22"/>
              </w:rPr>
            </w:pPr>
          </w:p>
        </w:tc>
        <w:tc>
          <w:tcPr>
            <w:tcW w:w="1492" w:type="dxa"/>
            <w:vAlign w:val="center"/>
          </w:tcPr>
          <w:p w14:paraId="25BB1095"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eastAsia="Arial Unicode MS" w:hAnsi="Arial" w:cs="Arial"/>
                <w:sz w:val="22"/>
                <w:szCs w:val="22"/>
              </w:rPr>
              <w:t xml:space="preserve">      </w:t>
            </w:r>
            <w:r w:rsidRPr="00EE15FF">
              <w:rPr>
                <w:rFonts w:ascii="Arial" w:hAnsi="Arial" w:cs="Arial"/>
                <w:b/>
                <w:bCs/>
                <w:sz w:val="22"/>
                <w:szCs w:val="22"/>
              </w:rPr>
              <w:t>%</w:t>
            </w:r>
          </w:p>
        </w:tc>
      </w:tr>
      <w:tr w:rsidR="002520EF" w:rsidRPr="00EE15FF" w14:paraId="27915F7D" w14:textId="77777777" w:rsidTr="00015019">
        <w:trPr>
          <w:trHeight w:val="657"/>
          <w:jc w:val="center"/>
        </w:trPr>
        <w:tc>
          <w:tcPr>
            <w:tcW w:w="720" w:type="dxa"/>
            <w:vAlign w:val="center"/>
          </w:tcPr>
          <w:p w14:paraId="5945D10D"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2.</w:t>
            </w:r>
          </w:p>
        </w:tc>
        <w:tc>
          <w:tcPr>
            <w:tcW w:w="2520" w:type="dxa"/>
            <w:vAlign w:val="center"/>
          </w:tcPr>
          <w:p w14:paraId="6671C0FA" w14:textId="77777777" w:rsidR="002520EF" w:rsidRPr="00EE15FF" w:rsidRDefault="002520EF" w:rsidP="00015019">
            <w:pPr>
              <w:snapToGrid w:val="0"/>
              <w:spacing w:before="400" w:after="400"/>
              <w:jc w:val="center"/>
              <w:rPr>
                <w:rFonts w:ascii="Arial" w:hAnsi="Arial" w:cs="Arial"/>
                <w:sz w:val="22"/>
                <w:szCs w:val="22"/>
              </w:rPr>
            </w:pPr>
          </w:p>
        </w:tc>
        <w:tc>
          <w:tcPr>
            <w:tcW w:w="4140" w:type="dxa"/>
            <w:vAlign w:val="center"/>
          </w:tcPr>
          <w:p w14:paraId="35052E2F" w14:textId="77777777" w:rsidR="002520EF" w:rsidRPr="00EE15FF" w:rsidRDefault="002520EF" w:rsidP="00015019">
            <w:pPr>
              <w:snapToGrid w:val="0"/>
              <w:spacing w:before="400" w:after="400"/>
              <w:jc w:val="center"/>
              <w:rPr>
                <w:rFonts w:ascii="Arial" w:hAnsi="Arial" w:cs="Arial"/>
                <w:sz w:val="22"/>
                <w:szCs w:val="22"/>
              </w:rPr>
            </w:pPr>
          </w:p>
        </w:tc>
        <w:tc>
          <w:tcPr>
            <w:tcW w:w="1492" w:type="dxa"/>
            <w:vAlign w:val="center"/>
          </w:tcPr>
          <w:p w14:paraId="22C9821D"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sz w:val="22"/>
                <w:szCs w:val="22"/>
              </w:rPr>
              <w:t xml:space="preserve">     </w:t>
            </w:r>
            <w:r w:rsidRPr="00EE15FF">
              <w:rPr>
                <w:rFonts w:ascii="Arial" w:hAnsi="Arial" w:cs="Arial"/>
                <w:b/>
                <w:bCs/>
                <w:sz w:val="22"/>
                <w:szCs w:val="22"/>
              </w:rPr>
              <w:t>%</w:t>
            </w:r>
          </w:p>
        </w:tc>
      </w:tr>
      <w:tr w:rsidR="002520EF" w:rsidRPr="00EE15FF" w14:paraId="2F1ED5F9" w14:textId="77777777" w:rsidTr="00015019">
        <w:trPr>
          <w:trHeight w:val="702"/>
          <w:jc w:val="center"/>
        </w:trPr>
        <w:tc>
          <w:tcPr>
            <w:tcW w:w="720" w:type="dxa"/>
            <w:vAlign w:val="center"/>
          </w:tcPr>
          <w:p w14:paraId="0F0906CB"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3</w:t>
            </w:r>
          </w:p>
        </w:tc>
        <w:tc>
          <w:tcPr>
            <w:tcW w:w="2520" w:type="dxa"/>
            <w:vAlign w:val="center"/>
          </w:tcPr>
          <w:p w14:paraId="68565F0D" w14:textId="77777777" w:rsidR="002520EF" w:rsidRPr="00EE15FF" w:rsidRDefault="002520EF" w:rsidP="00015019">
            <w:pPr>
              <w:snapToGrid w:val="0"/>
              <w:spacing w:before="400" w:after="400"/>
              <w:jc w:val="center"/>
              <w:rPr>
                <w:rFonts w:ascii="Arial" w:hAnsi="Arial" w:cs="Arial"/>
                <w:b/>
                <w:bCs/>
                <w:sz w:val="22"/>
                <w:szCs w:val="22"/>
              </w:rPr>
            </w:pPr>
          </w:p>
        </w:tc>
        <w:tc>
          <w:tcPr>
            <w:tcW w:w="4140" w:type="dxa"/>
            <w:vAlign w:val="center"/>
          </w:tcPr>
          <w:p w14:paraId="54897699" w14:textId="77777777" w:rsidR="002520EF" w:rsidRPr="00EE15FF" w:rsidRDefault="002520EF" w:rsidP="00015019">
            <w:pPr>
              <w:snapToGrid w:val="0"/>
              <w:spacing w:before="400" w:after="400"/>
              <w:jc w:val="center"/>
              <w:rPr>
                <w:rFonts w:ascii="Arial" w:hAnsi="Arial" w:cs="Arial"/>
                <w:b/>
                <w:bCs/>
                <w:sz w:val="22"/>
                <w:szCs w:val="22"/>
              </w:rPr>
            </w:pPr>
          </w:p>
        </w:tc>
        <w:tc>
          <w:tcPr>
            <w:tcW w:w="1492" w:type="dxa"/>
            <w:vAlign w:val="center"/>
          </w:tcPr>
          <w:p w14:paraId="3897B59B"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w:t>
            </w:r>
          </w:p>
        </w:tc>
      </w:tr>
      <w:tr w:rsidR="002520EF" w:rsidRPr="00EE15FF" w14:paraId="43A8114E" w14:textId="77777777" w:rsidTr="00015019">
        <w:trPr>
          <w:trHeight w:val="288"/>
          <w:jc w:val="center"/>
        </w:trPr>
        <w:tc>
          <w:tcPr>
            <w:tcW w:w="720" w:type="dxa"/>
            <w:vAlign w:val="center"/>
          </w:tcPr>
          <w:p w14:paraId="4D03830E"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4</w:t>
            </w:r>
          </w:p>
        </w:tc>
        <w:tc>
          <w:tcPr>
            <w:tcW w:w="2520" w:type="dxa"/>
            <w:vAlign w:val="center"/>
          </w:tcPr>
          <w:p w14:paraId="1AC78282" w14:textId="77777777" w:rsidR="002520EF" w:rsidRPr="00EE15FF" w:rsidRDefault="002520EF" w:rsidP="00015019">
            <w:pPr>
              <w:snapToGrid w:val="0"/>
              <w:spacing w:before="400" w:after="400"/>
              <w:jc w:val="center"/>
              <w:rPr>
                <w:rFonts w:ascii="Arial" w:hAnsi="Arial" w:cs="Arial"/>
                <w:b/>
                <w:bCs/>
                <w:sz w:val="22"/>
                <w:szCs w:val="22"/>
              </w:rPr>
            </w:pPr>
          </w:p>
        </w:tc>
        <w:tc>
          <w:tcPr>
            <w:tcW w:w="4140" w:type="dxa"/>
            <w:vAlign w:val="center"/>
          </w:tcPr>
          <w:p w14:paraId="72E68792" w14:textId="77777777" w:rsidR="002520EF" w:rsidRPr="00EE15FF" w:rsidRDefault="002520EF" w:rsidP="00015019">
            <w:pPr>
              <w:snapToGrid w:val="0"/>
              <w:spacing w:before="400" w:after="400"/>
              <w:jc w:val="center"/>
              <w:rPr>
                <w:rFonts w:ascii="Arial" w:hAnsi="Arial" w:cs="Arial"/>
                <w:b/>
                <w:bCs/>
                <w:sz w:val="22"/>
                <w:szCs w:val="22"/>
              </w:rPr>
            </w:pPr>
          </w:p>
        </w:tc>
        <w:tc>
          <w:tcPr>
            <w:tcW w:w="1492" w:type="dxa"/>
            <w:vAlign w:val="center"/>
          </w:tcPr>
          <w:p w14:paraId="10EBDDC9"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w:t>
            </w:r>
          </w:p>
        </w:tc>
      </w:tr>
      <w:tr w:rsidR="002520EF" w:rsidRPr="00EE15FF" w14:paraId="5B136181" w14:textId="77777777" w:rsidTr="00015019">
        <w:trPr>
          <w:trHeight w:val="288"/>
          <w:jc w:val="center"/>
        </w:trPr>
        <w:tc>
          <w:tcPr>
            <w:tcW w:w="7380" w:type="dxa"/>
            <w:gridSpan w:val="3"/>
            <w:vAlign w:val="center"/>
          </w:tcPr>
          <w:p w14:paraId="21ACBA66"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Укупно:</w:t>
            </w:r>
          </w:p>
        </w:tc>
        <w:tc>
          <w:tcPr>
            <w:tcW w:w="1492" w:type="dxa"/>
            <w:vAlign w:val="center"/>
          </w:tcPr>
          <w:p w14:paraId="7A77A575"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w:t>
            </w:r>
          </w:p>
        </w:tc>
      </w:tr>
      <w:tr w:rsidR="002520EF" w:rsidRPr="00EE15FF" w14:paraId="7A448C0A" w14:textId="77777777" w:rsidTr="00015019">
        <w:tblPrEx>
          <w:tblCellMar>
            <w:top w:w="17" w:type="dxa"/>
            <w:left w:w="17" w:type="dxa"/>
            <w:right w:w="17" w:type="dxa"/>
          </w:tblCellMar>
        </w:tblPrEx>
        <w:trPr>
          <w:trHeight w:val="2562"/>
          <w:jc w:val="center"/>
        </w:trPr>
        <w:tc>
          <w:tcPr>
            <w:tcW w:w="8872" w:type="dxa"/>
            <w:gridSpan w:val="4"/>
            <w:vAlign w:val="center"/>
          </w:tcPr>
          <w:p w14:paraId="11907033" w14:textId="77777777" w:rsidR="002520EF" w:rsidRPr="00EE15FF" w:rsidRDefault="002520EF" w:rsidP="00015019">
            <w:pPr>
              <w:jc w:val="both"/>
              <w:rPr>
                <w:rFonts w:ascii="Arial" w:hAnsi="Arial" w:cs="Arial"/>
                <w:sz w:val="22"/>
                <w:szCs w:val="22"/>
                <w:lang w:val="ru-RU"/>
              </w:rPr>
            </w:pPr>
          </w:p>
          <w:p w14:paraId="6D2D224D" w14:textId="77777777" w:rsidR="002520EF" w:rsidRPr="00EE15FF" w:rsidRDefault="002520EF" w:rsidP="00015019">
            <w:pPr>
              <w:jc w:val="both"/>
              <w:rPr>
                <w:rFonts w:ascii="Arial" w:hAnsi="Arial" w:cs="Arial"/>
                <w:sz w:val="22"/>
                <w:szCs w:val="22"/>
                <w:lang w:val="ru-RU"/>
              </w:rPr>
            </w:pPr>
            <w:r w:rsidRPr="00EE15FF">
              <w:rPr>
                <w:rFonts w:ascii="Arial" w:hAnsi="Arial" w:cs="Arial"/>
                <w:sz w:val="22"/>
                <w:szCs w:val="22"/>
                <w:lang w:val="ru-RU"/>
              </w:rPr>
              <w:t xml:space="preserve">Место: </w:t>
            </w:r>
            <w:r w:rsidRPr="00EE15FF">
              <w:rPr>
                <w:rFonts w:ascii="Arial" w:hAnsi="Arial" w:cs="Arial"/>
                <w:sz w:val="20"/>
                <w:szCs w:val="20"/>
                <w:lang w:val="ru-RU"/>
              </w:rPr>
              <w:t>_________________</w:t>
            </w:r>
          </w:p>
          <w:p w14:paraId="7789D2A4" w14:textId="77777777" w:rsidR="002520EF" w:rsidRPr="00EE15FF" w:rsidRDefault="002520EF" w:rsidP="00015019">
            <w:pPr>
              <w:jc w:val="both"/>
              <w:rPr>
                <w:rFonts w:ascii="Arial" w:hAnsi="Arial" w:cs="Arial"/>
                <w:sz w:val="22"/>
                <w:szCs w:val="22"/>
                <w:lang w:val="ru-RU"/>
              </w:rPr>
            </w:pPr>
          </w:p>
          <w:p w14:paraId="7D62C25A" w14:textId="77777777" w:rsidR="002520EF" w:rsidRPr="00EE15FF" w:rsidRDefault="002520EF" w:rsidP="00015019">
            <w:pPr>
              <w:jc w:val="both"/>
              <w:rPr>
                <w:rFonts w:ascii="Arial" w:hAnsi="Arial" w:cs="Arial"/>
                <w:sz w:val="22"/>
                <w:szCs w:val="22"/>
                <w:lang w:val="ru-RU"/>
              </w:rPr>
            </w:pPr>
            <w:r w:rsidRPr="00EE15FF">
              <w:rPr>
                <w:rFonts w:ascii="Arial" w:hAnsi="Arial" w:cs="Arial"/>
                <w:sz w:val="22"/>
                <w:szCs w:val="22"/>
                <w:lang w:val="ru-RU"/>
              </w:rPr>
              <w:t xml:space="preserve">Датум: </w:t>
            </w:r>
            <w:r w:rsidRPr="00EE15FF">
              <w:rPr>
                <w:rFonts w:ascii="Arial" w:hAnsi="Arial" w:cs="Arial"/>
                <w:sz w:val="20"/>
                <w:szCs w:val="20"/>
                <w:lang w:val="ru-RU"/>
              </w:rPr>
              <w:t xml:space="preserve">_________________              </w:t>
            </w:r>
            <w:r w:rsidRPr="00EE15FF">
              <w:rPr>
                <w:rFonts w:ascii="Arial" w:hAnsi="Arial" w:cs="Arial"/>
                <w:sz w:val="20"/>
                <w:szCs w:val="20"/>
              </w:rPr>
              <w:t xml:space="preserve"> </w:t>
            </w:r>
            <w:r w:rsidRPr="00EE15FF">
              <w:rPr>
                <w:rFonts w:ascii="Arial" w:hAnsi="Arial" w:cs="Arial"/>
                <w:sz w:val="20"/>
                <w:szCs w:val="20"/>
                <w:lang w:val="ru-RU"/>
              </w:rPr>
              <w:t xml:space="preserve">                                                  </w:t>
            </w:r>
          </w:p>
          <w:p w14:paraId="50C702BC" w14:textId="77777777" w:rsidR="002520EF" w:rsidRPr="00EE15FF" w:rsidRDefault="002520EF" w:rsidP="00015019">
            <w:pPr>
              <w:snapToGrid w:val="0"/>
              <w:rPr>
                <w:rFonts w:ascii="Arial" w:hAnsi="Arial" w:cs="Arial"/>
                <w:sz w:val="22"/>
                <w:szCs w:val="22"/>
              </w:rPr>
            </w:pPr>
            <w:r w:rsidRPr="00EE15FF">
              <w:rPr>
                <w:rFonts w:ascii="Arial" w:hAnsi="Arial" w:cs="Arial"/>
                <w:sz w:val="22"/>
                <w:szCs w:val="22"/>
              </w:rPr>
              <w:t xml:space="preserve">                                                                               Потпис одговорног лица:</w:t>
            </w:r>
          </w:p>
          <w:p w14:paraId="7DC0D2DD" w14:textId="77777777" w:rsidR="002520EF" w:rsidRPr="00EE15FF" w:rsidRDefault="002520EF" w:rsidP="00015019">
            <w:pPr>
              <w:rPr>
                <w:rFonts w:ascii="Arial" w:hAnsi="Arial" w:cs="Arial"/>
                <w:sz w:val="22"/>
                <w:szCs w:val="22"/>
              </w:rPr>
            </w:pPr>
          </w:p>
          <w:p w14:paraId="6966700E" w14:textId="77777777" w:rsidR="002520EF" w:rsidRPr="00EE15FF" w:rsidRDefault="002520EF" w:rsidP="00015019">
            <w:pPr>
              <w:rPr>
                <w:rFonts w:ascii="Arial" w:hAnsi="Arial" w:cs="Arial"/>
                <w:sz w:val="22"/>
                <w:szCs w:val="22"/>
              </w:rPr>
            </w:pPr>
            <w:r w:rsidRPr="00EE15FF">
              <w:rPr>
                <w:rFonts w:ascii="Arial" w:hAnsi="Arial" w:cs="Arial"/>
                <w:sz w:val="22"/>
                <w:szCs w:val="22"/>
              </w:rPr>
              <w:t xml:space="preserve">                                                                               ______________________</w:t>
            </w:r>
          </w:p>
          <w:p w14:paraId="19E5A806" w14:textId="77777777" w:rsidR="002520EF" w:rsidRPr="00EE15FF" w:rsidRDefault="002520EF" w:rsidP="00015019">
            <w:pPr>
              <w:snapToGrid w:val="0"/>
              <w:rPr>
                <w:rFonts w:ascii="Arial" w:hAnsi="Arial" w:cs="Arial"/>
                <w:sz w:val="22"/>
                <w:szCs w:val="22"/>
                <w:lang w:val="ru-RU"/>
              </w:rPr>
            </w:pPr>
            <w:r w:rsidRPr="00EE15FF">
              <w:rPr>
                <w:rFonts w:ascii="Arial" w:hAnsi="Arial" w:cs="Arial"/>
                <w:sz w:val="22"/>
                <w:szCs w:val="22"/>
              </w:rPr>
              <w:t> </w:t>
            </w:r>
          </w:p>
          <w:p w14:paraId="1A6BA6FA" w14:textId="77777777" w:rsidR="002520EF" w:rsidRPr="00EE15FF" w:rsidRDefault="002520EF" w:rsidP="00015019">
            <w:pPr>
              <w:snapToGrid w:val="0"/>
              <w:rPr>
                <w:rFonts w:ascii="Arial" w:eastAsia="Arial Unicode MS" w:hAnsi="Arial" w:cs="Arial"/>
                <w:sz w:val="22"/>
                <w:szCs w:val="22"/>
              </w:rPr>
            </w:pPr>
            <w:r w:rsidRPr="00EE15FF">
              <w:rPr>
                <w:rFonts w:ascii="Arial" w:eastAsia="Arial Unicode MS" w:hAnsi="Arial" w:cs="Arial"/>
                <w:sz w:val="22"/>
                <w:szCs w:val="22"/>
              </w:rPr>
              <w:t xml:space="preserve">                                                            М.П.</w:t>
            </w:r>
          </w:p>
          <w:p w14:paraId="2EF19286" w14:textId="77777777" w:rsidR="002520EF" w:rsidRPr="00EE15FF" w:rsidRDefault="002520EF" w:rsidP="00015019">
            <w:pPr>
              <w:rPr>
                <w:rFonts w:ascii="Arial" w:hAnsi="Arial" w:cs="Arial"/>
                <w:sz w:val="22"/>
                <w:szCs w:val="22"/>
              </w:rPr>
            </w:pPr>
          </w:p>
          <w:p w14:paraId="048EE005" w14:textId="77777777" w:rsidR="002520EF" w:rsidRPr="00EE15FF" w:rsidRDefault="002520EF" w:rsidP="00015019">
            <w:pPr>
              <w:rPr>
                <w:rFonts w:ascii="Arial" w:hAnsi="Arial" w:cs="Arial"/>
                <w:b/>
                <w:bCs/>
                <w:sz w:val="22"/>
                <w:szCs w:val="22"/>
              </w:rPr>
            </w:pPr>
            <w:r w:rsidRPr="00EE15FF">
              <w:rPr>
                <w:rFonts w:ascii="Arial" w:hAnsi="Arial" w:cs="Arial"/>
                <w:b/>
                <w:bCs/>
                <w:sz w:val="22"/>
                <w:szCs w:val="22"/>
              </w:rPr>
              <w:t xml:space="preserve">Напомена: </w:t>
            </w:r>
          </w:p>
          <w:p w14:paraId="7834E246" w14:textId="77777777" w:rsidR="002520EF" w:rsidRPr="00EE15FF" w:rsidRDefault="002520EF" w:rsidP="00015019">
            <w:pPr>
              <w:rPr>
                <w:rFonts w:ascii="Arial" w:hAnsi="Arial" w:cs="Arial"/>
                <w:sz w:val="22"/>
                <w:szCs w:val="22"/>
              </w:rPr>
            </w:pPr>
            <w:r w:rsidRPr="00EE15FF">
              <w:rPr>
                <w:rFonts w:ascii="Arial" w:hAnsi="Arial" w:cs="Arial"/>
                <w:b/>
                <w:bCs/>
                <w:sz w:val="22"/>
                <w:szCs w:val="22"/>
              </w:rPr>
              <w:t>учешће подизвођача може бити максимално до 50% вредности уговора.</w:t>
            </w:r>
          </w:p>
          <w:p w14:paraId="1FD99C0E" w14:textId="77777777" w:rsidR="002520EF" w:rsidRPr="00EE15FF" w:rsidRDefault="002520EF" w:rsidP="00015019">
            <w:pPr>
              <w:snapToGrid w:val="0"/>
              <w:rPr>
                <w:rFonts w:ascii="Arial" w:hAnsi="Arial" w:cs="Arial"/>
                <w:sz w:val="22"/>
                <w:szCs w:val="22"/>
                <w:lang w:val="ru-RU"/>
              </w:rPr>
            </w:pPr>
            <w:r w:rsidRPr="00EE15FF">
              <w:rPr>
                <w:rFonts w:ascii="Arial" w:hAnsi="Arial" w:cs="Arial"/>
                <w:sz w:val="22"/>
                <w:szCs w:val="22"/>
              </w:rPr>
              <w:t> </w:t>
            </w:r>
          </w:p>
        </w:tc>
      </w:tr>
    </w:tbl>
    <w:p w14:paraId="32BD5C5C" w14:textId="77777777" w:rsidR="002520EF" w:rsidRPr="00EE15FF" w:rsidRDefault="002520EF" w:rsidP="002520EF">
      <w:pPr>
        <w:rPr>
          <w:rFonts w:ascii="Arial" w:hAnsi="Arial" w:cs="Arial"/>
          <w:b/>
          <w:bCs/>
          <w:sz w:val="22"/>
          <w:szCs w:val="22"/>
          <w:bdr w:val="single" w:sz="4" w:space="0" w:color="auto"/>
          <w:shd w:val="clear" w:color="auto" w:fill="FFFF00"/>
        </w:rPr>
      </w:pPr>
    </w:p>
    <w:p w14:paraId="258D11A9" w14:textId="77777777" w:rsidR="002520EF" w:rsidRPr="00EE15FF" w:rsidRDefault="002520EF" w:rsidP="002520EF">
      <w:pPr>
        <w:rPr>
          <w:rFonts w:ascii="Arial" w:hAnsi="Arial" w:cs="Arial"/>
          <w:i/>
          <w:sz w:val="22"/>
          <w:szCs w:val="22"/>
        </w:rPr>
      </w:pPr>
      <w:r w:rsidRPr="00EE15FF">
        <w:rPr>
          <w:rFonts w:ascii="Arial" w:hAnsi="Arial" w:cs="Arial"/>
          <w:i/>
          <w:sz w:val="22"/>
          <w:szCs w:val="22"/>
        </w:rPr>
        <w:t>Напомена: У случају већег броја подизвођача (више од 4) Образац копирати у зависности од броја подизвођача.</w:t>
      </w:r>
    </w:p>
    <w:p w14:paraId="7F608BB1" w14:textId="77777777" w:rsidR="00C055E3" w:rsidRDefault="00C055E3" w:rsidP="00C055E3">
      <w:pPr>
        <w:jc w:val="both"/>
        <w:rPr>
          <w:rFonts w:ascii="Arial" w:hAnsi="Arial" w:cs="Arial"/>
          <w:sz w:val="22"/>
          <w:szCs w:val="22"/>
          <w:lang w:eastAsia="en-US"/>
        </w:rPr>
      </w:pPr>
    </w:p>
    <w:p w14:paraId="35DC104B" w14:textId="77777777" w:rsidR="00C055E3" w:rsidRDefault="00C055E3" w:rsidP="00C055E3">
      <w:pPr>
        <w:jc w:val="both"/>
        <w:rPr>
          <w:rFonts w:ascii="Arial" w:hAnsi="Arial" w:cs="Arial"/>
          <w:sz w:val="22"/>
          <w:szCs w:val="22"/>
          <w:lang w:eastAsia="en-US"/>
        </w:rPr>
      </w:pPr>
    </w:p>
    <w:p w14:paraId="5669E4FC" w14:textId="77777777" w:rsidR="00C055E3" w:rsidRDefault="00C055E3" w:rsidP="00C055E3">
      <w:pPr>
        <w:jc w:val="both"/>
        <w:rPr>
          <w:rFonts w:ascii="Arial" w:hAnsi="Arial" w:cs="Arial"/>
          <w:sz w:val="22"/>
          <w:szCs w:val="22"/>
          <w:lang w:eastAsia="en-US"/>
        </w:rPr>
      </w:pPr>
    </w:p>
    <w:p w14:paraId="37828C49" w14:textId="77777777" w:rsidR="00C055E3" w:rsidRDefault="00C055E3" w:rsidP="00C055E3">
      <w:pPr>
        <w:jc w:val="both"/>
        <w:rPr>
          <w:rFonts w:ascii="Arial" w:hAnsi="Arial" w:cs="Arial"/>
          <w:sz w:val="22"/>
          <w:szCs w:val="22"/>
          <w:lang w:eastAsia="en-US"/>
        </w:rPr>
      </w:pPr>
    </w:p>
    <w:p w14:paraId="304EF146" w14:textId="77777777" w:rsidR="00D016EC" w:rsidRDefault="00D016EC" w:rsidP="00C055E3">
      <w:pPr>
        <w:jc w:val="both"/>
        <w:rPr>
          <w:rFonts w:ascii="Arial" w:hAnsi="Arial" w:cs="Arial"/>
          <w:sz w:val="22"/>
          <w:szCs w:val="22"/>
          <w:lang w:eastAsia="en-US"/>
        </w:rPr>
      </w:pPr>
    </w:p>
    <w:p w14:paraId="292E8B95" w14:textId="77777777" w:rsidR="004B0CEC" w:rsidRDefault="004B0CEC" w:rsidP="003A0D20">
      <w:pPr>
        <w:jc w:val="both"/>
        <w:rPr>
          <w:rFonts w:ascii="Arial" w:hAnsi="Arial" w:cs="Arial"/>
          <w:sz w:val="18"/>
          <w:szCs w:val="18"/>
        </w:rPr>
      </w:pPr>
    </w:p>
    <w:p w14:paraId="79ADA04D" w14:textId="77777777" w:rsidR="004B0CEC" w:rsidRDefault="004B0CEC" w:rsidP="003A0D20">
      <w:pPr>
        <w:jc w:val="both"/>
        <w:rPr>
          <w:rFonts w:ascii="Arial" w:hAnsi="Arial" w:cs="Arial"/>
          <w:sz w:val="18"/>
          <w:szCs w:val="18"/>
        </w:rPr>
      </w:pPr>
    </w:p>
    <w:p w14:paraId="14EBADA0" w14:textId="77777777" w:rsidR="004B0CEC" w:rsidRDefault="004B0CEC" w:rsidP="003A0D20">
      <w:pPr>
        <w:jc w:val="both"/>
        <w:rPr>
          <w:rFonts w:ascii="Arial" w:hAnsi="Arial" w:cs="Arial"/>
          <w:sz w:val="18"/>
          <w:szCs w:val="18"/>
        </w:rPr>
      </w:pPr>
    </w:p>
    <w:p w14:paraId="7B8D960C" w14:textId="59BD1D39" w:rsidR="003A0D20" w:rsidRPr="004B0CEC" w:rsidRDefault="003A0D20" w:rsidP="003A0D20">
      <w:pPr>
        <w:jc w:val="both"/>
        <w:rPr>
          <w:rFonts w:ascii="Arial" w:hAnsi="Arial" w:cs="Arial"/>
          <w:sz w:val="18"/>
          <w:szCs w:val="18"/>
        </w:rPr>
      </w:pPr>
      <w:r w:rsidRPr="004B0CEC">
        <w:rPr>
          <w:rFonts w:ascii="Arial" w:hAnsi="Arial" w:cs="Arial"/>
          <w:sz w:val="18"/>
          <w:szCs w:val="18"/>
        </w:rPr>
        <w:t xml:space="preserve">На основу Позива за подношење понуда у отвореном поступку јавне набавке </w:t>
      </w:r>
      <w:r w:rsidR="00D016EC" w:rsidRPr="004B0CEC">
        <w:rPr>
          <w:rFonts w:ascii="Arial" w:hAnsi="Arial" w:cs="Arial"/>
          <w:sz w:val="18"/>
          <w:szCs w:val="18"/>
          <w:lang w:val="sr-Cyrl-RS"/>
        </w:rPr>
        <w:t xml:space="preserve">радова         </w:t>
      </w:r>
      <w:r w:rsidRPr="004B0CEC">
        <w:rPr>
          <w:rFonts w:ascii="Arial" w:hAnsi="Arial" w:cs="Arial"/>
          <w:sz w:val="18"/>
          <w:szCs w:val="18"/>
          <w:lang w:val="sr-Cyrl-RS"/>
        </w:rPr>
        <w:t>“</w:t>
      </w:r>
      <w:r w:rsidR="00D016EC" w:rsidRPr="004B0CEC">
        <w:rPr>
          <w:rFonts w:ascii="Arial" w:hAnsi="Arial" w:cs="Arial"/>
          <w:sz w:val="18"/>
          <w:szCs w:val="18"/>
          <w:lang w:val="sr-Cyrl-RS"/>
        </w:rPr>
        <w:t xml:space="preserve"> Извођење радова на изградњи пословног простора у другој фази изградње ТС 110/10 </w:t>
      </w:r>
      <w:r w:rsidR="00D016EC" w:rsidRPr="004B0CEC">
        <w:rPr>
          <w:rFonts w:ascii="Arial" w:hAnsi="Arial" w:cs="Arial"/>
          <w:sz w:val="18"/>
          <w:szCs w:val="18"/>
          <w:lang w:val="en-US"/>
        </w:rPr>
        <w:t xml:space="preserve">kV </w:t>
      </w:r>
      <w:r w:rsidR="00D016EC" w:rsidRPr="004B0CEC">
        <w:rPr>
          <w:rFonts w:ascii="Arial" w:hAnsi="Arial" w:cs="Arial"/>
          <w:sz w:val="18"/>
          <w:szCs w:val="18"/>
          <w:lang w:val="sr-Cyrl-RS"/>
        </w:rPr>
        <w:t>Београд 41 – Блок 32</w:t>
      </w:r>
      <w:r w:rsidRPr="004B0CEC">
        <w:rPr>
          <w:rFonts w:ascii="Arial" w:hAnsi="Arial" w:cs="Arial"/>
          <w:sz w:val="18"/>
          <w:szCs w:val="18"/>
          <w:lang w:val="sr-Cyrl-RS"/>
        </w:rPr>
        <w:t>“</w:t>
      </w:r>
      <w:r w:rsidRPr="004B0CEC">
        <w:rPr>
          <w:rFonts w:ascii="Arial" w:hAnsi="Arial" w:cs="Arial"/>
          <w:sz w:val="18"/>
          <w:szCs w:val="18"/>
        </w:rPr>
        <w:t xml:space="preserve"> објављеног дана </w:t>
      </w:r>
      <w:r w:rsidR="006E588A">
        <w:rPr>
          <w:rFonts w:ascii="Arial" w:hAnsi="Arial" w:cs="Arial"/>
          <w:sz w:val="18"/>
          <w:szCs w:val="18"/>
          <w:lang w:val="sr-Cyrl-RS"/>
        </w:rPr>
        <w:t>30</w:t>
      </w:r>
      <w:r w:rsidRPr="006E588A">
        <w:rPr>
          <w:rFonts w:ascii="Arial" w:hAnsi="Arial" w:cs="Arial"/>
          <w:sz w:val="18"/>
          <w:szCs w:val="18"/>
          <w:lang w:val="en-US"/>
        </w:rPr>
        <w:t>.10</w:t>
      </w:r>
      <w:r w:rsidRPr="006E588A">
        <w:rPr>
          <w:rFonts w:ascii="Arial" w:hAnsi="Arial" w:cs="Arial"/>
          <w:sz w:val="18"/>
          <w:szCs w:val="18"/>
        </w:rPr>
        <w:t>.2015.</w:t>
      </w:r>
      <w:r w:rsidRPr="004B0CEC">
        <w:rPr>
          <w:rFonts w:ascii="Arial" w:hAnsi="Arial" w:cs="Arial"/>
          <w:sz w:val="18"/>
          <w:szCs w:val="18"/>
        </w:rPr>
        <w:t xml:space="preserve"> године на Порталу јавних набавки, Порталу службених гласила РС и база прописа и интернет страници Наручиоца, подносимо </w:t>
      </w:r>
    </w:p>
    <w:p w14:paraId="0429E732" w14:textId="77777777" w:rsidR="002520EF" w:rsidRPr="004B0CEC" w:rsidRDefault="002520EF" w:rsidP="00D016EC">
      <w:pPr>
        <w:pStyle w:val="Heading10"/>
        <w:keepNext/>
        <w:ind w:left="357" w:firstLine="0"/>
        <w:jc w:val="center"/>
        <w:rPr>
          <w:sz w:val="18"/>
          <w:szCs w:val="18"/>
          <w:lang w:val="sr-Latn-CS"/>
        </w:rPr>
      </w:pPr>
      <w:r w:rsidRPr="004B0CEC">
        <w:rPr>
          <w:sz w:val="18"/>
          <w:szCs w:val="18"/>
          <w:lang w:val="sr-Latn-CS"/>
        </w:rPr>
        <w:t xml:space="preserve"> </w:t>
      </w:r>
      <w:r w:rsidRPr="004B0CEC">
        <w:rPr>
          <w:sz w:val="18"/>
          <w:szCs w:val="18"/>
        </w:rPr>
        <w:t xml:space="preserve"> </w:t>
      </w:r>
      <w:bookmarkStart w:id="191" w:name="_Toc433727368"/>
      <w:r w:rsidRPr="004B0CEC">
        <w:rPr>
          <w:sz w:val="18"/>
          <w:szCs w:val="18"/>
          <w:lang w:val="ru-RU"/>
        </w:rPr>
        <w:t>ПОНУДА број ____________</w:t>
      </w:r>
      <w:bookmarkEnd w:id="191"/>
    </w:p>
    <w:p w14:paraId="56970FE7" w14:textId="77777777" w:rsidR="002520EF" w:rsidRPr="004B0CEC" w:rsidRDefault="002520EF" w:rsidP="00D016EC">
      <w:pPr>
        <w:spacing w:before="100" w:after="120"/>
        <w:ind w:left="357"/>
        <w:jc w:val="center"/>
        <w:rPr>
          <w:rFonts w:ascii="Arial" w:hAnsi="Arial" w:cs="Arial"/>
          <w:b/>
          <w:kern w:val="22"/>
          <w:sz w:val="18"/>
          <w:szCs w:val="18"/>
        </w:rPr>
      </w:pPr>
      <w:r w:rsidRPr="004B0CEC">
        <w:rPr>
          <w:rFonts w:ascii="Arial" w:hAnsi="Arial" w:cs="Arial"/>
          <w:b/>
          <w:kern w:val="22"/>
          <w:sz w:val="18"/>
          <w:szCs w:val="18"/>
        </w:rPr>
        <w:t xml:space="preserve">ИЗВОЂЕЊЕ РАДОВА НА ИЗГРАДЊИ ПОСЛОВНОГ ПРОСТОРА У ДРУГОЈ ФАЗИ ИЗГРАДЊЕ </w:t>
      </w:r>
    </w:p>
    <w:p w14:paraId="7C49E73B" w14:textId="1C761330" w:rsidR="002520EF" w:rsidRPr="004B0CEC" w:rsidRDefault="002520EF" w:rsidP="00D016EC">
      <w:pPr>
        <w:spacing w:before="100" w:after="120"/>
        <w:ind w:left="357"/>
        <w:jc w:val="center"/>
        <w:rPr>
          <w:rFonts w:ascii="Arial" w:hAnsi="Arial" w:cs="Arial"/>
          <w:b/>
          <w:sz w:val="18"/>
          <w:szCs w:val="18"/>
          <w:lang w:val="sr-Cyrl-RS"/>
        </w:rPr>
      </w:pPr>
      <w:r w:rsidRPr="004B0CEC">
        <w:rPr>
          <w:rFonts w:ascii="Arial" w:hAnsi="Arial" w:cs="Arial"/>
          <w:b/>
          <w:sz w:val="18"/>
          <w:szCs w:val="18"/>
        </w:rPr>
        <w:t>ТС 110/10</w:t>
      </w:r>
      <w:r w:rsidRPr="004B0CEC">
        <w:rPr>
          <w:rFonts w:ascii="Arial" w:hAnsi="Arial" w:cs="Arial"/>
          <w:b/>
          <w:sz w:val="18"/>
          <w:szCs w:val="18"/>
          <w:lang w:val="sr-Latn-CS"/>
        </w:rPr>
        <w:t xml:space="preserve"> kV</w:t>
      </w:r>
      <w:r w:rsidRPr="004B0CEC">
        <w:rPr>
          <w:rFonts w:ascii="Arial" w:hAnsi="Arial" w:cs="Arial"/>
          <w:b/>
          <w:sz w:val="18"/>
          <w:szCs w:val="18"/>
        </w:rPr>
        <w:t xml:space="preserve"> БЕОГРАД 41 - БЛОК 32 -  ЈН бр. </w:t>
      </w:r>
      <w:r w:rsidR="00D016EC" w:rsidRPr="004B0CEC">
        <w:rPr>
          <w:rFonts w:ascii="Arial" w:hAnsi="Arial" w:cs="Arial"/>
          <w:b/>
          <w:sz w:val="18"/>
          <w:szCs w:val="18"/>
          <w:lang w:val="sr-Cyrl-RS"/>
        </w:rPr>
        <w:t>ОДС-БГ-0023-15</w:t>
      </w:r>
    </w:p>
    <w:p w14:paraId="3A38CC3A" w14:textId="77777777" w:rsidR="002520EF" w:rsidRPr="004B0CEC" w:rsidRDefault="002520EF" w:rsidP="002520EF">
      <w:pPr>
        <w:pStyle w:val="Heading3"/>
        <w:tabs>
          <w:tab w:val="clear" w:pos="0"/>
          <w:tab w:val="num" w:pos="720"/>
        </w:tabs>
        <w:jc w:val="left"/>
        <w:rPr>
          <w:rFonts w:ascii="Arial" w:hAnsi="Arial" w:cs="Arial"/>
          <w:sz w:val="18"/>
          <w:szCs w:val="18"/>
        </w:rPr>
      </w:pPr>
    </w:p>
    <w:p w14:paraId="2FFFA869" w14:textId="77777777" w:rsidR="002520EF" w:rsidRPr="004B0CEC" w:rsidRDefault="002520EF" w:rsidP="002520EF">
      <w:pPr>
        <w:ind w:left="2880"/>
        <w:rPr>
          <w:rFonts w:ascii="Arial" w:hAnsi="Arial" w:cs="Arial"/>
          <w:b/>
          <w:bCs/>
          <w:sz w:val="18"/>
          <w:szCs w:val="18"/>
        </w:rPr>
      </w:pPr>
      <w:r w:rsidRPr="004B0CEC">
        <w:rPr>
          <w:rFonts w:ascii="Arial" w:hAnsi="Arial" w:cs="Arial"/>
          <w:b/>
          <w:bCs/>
          <w:sz w:val="18"/>
          <w:szCs w:val="18"/>
        </w:rPr>
        <w:t>ПОНУДУ  ДАЈЕМ  (обавезно заокружити):</w:t>
      </w:r>
    </w:p>
    <w:p w14:paraId="7DEC87BA" w14:textId="77777777" w:rsidR="002520EF" w:rsidRPr="004B0CEC" w:rsidRDefault="002520EF" w:rsidP="00972623">
      <w:pPr>
        <w:numPr>
          <w:ilvl w:val="0"/>
          <w:numId w:val="43"/>
        </w:numPr>
        <w:tabs>
          <w:tab w:val="clear" w:pos="360"/>
          <w:tab w:val="num" w:pos="-2700"/>
        </w:tabs>
        <w:suppressAutoHyphens w:val="0"/>
        <w:ind w:left="1260"/>
        <w:rPr>
          <w:rFonts w:ascii="Arial" w:hAnsi="Arial" w:cs="Arial"/>
          <w:sz w:val="18"/>
          <w:szCs w:val="18"/>
        </w:rPr>
      </w:pPr>
      <w:r w:rsidRPr="004B0CEC">
        <w:rPr>
          <w:rFonts w:ascii="Arial" w:hAnsi="Arial" w:cs="Arial"/>
          <w:sz w:val="18"/>
          <w:szCs w:val="18"/>
        </w:rPr>
        <w:t>самостално</w:t>
      </w:r>
    </w:p>
    <w:p w14:paraId="761FE4A0" w14:textId="167C4781" w:rsidR="002520EF" w:rsidRPr="004B0CEC" w:rsidRDefault="002520EF" w:rsidP="00972623">
      <w:pPr>
        <w:numPr>
          <w:ilvl w:val="0"/>
          <w:numId w:val="43"/>
        </w:numPr>
        <w:tabs>
          <w:tab w:val="clear" w:pos="360"/>
          <w:tab w:val="num" w:pos="-2700"/>
        </w:tabs>
        <w:suppressAutoHyphens w:val="0"/>
        <w:ind w:left="1260"/>
        <w:rPr>
          <w:rFonts w:ascii="Arial" w:hAnsi="Arial" w:cs="Arial"/>
          <w:sz w:val="18"/>
          <w:szCs w:val="18"/>
        </w:rPr>
      </w:pPr>
      <w:r w:rsidRPr="004B0CEC">
        <w:rPr>
          <w:rFonts w:ascii="Arial" w:hAnsi="Arial" w:cs="Arial"/>
          <w:sz w:val="18"/>
          <w:szCs w:val="18"/>
        </w:rPr>
        <w:t xml:space="preserve">са подизвођачем </w:t>
      </w:r>
    </w:p>
    <w:p w14:paraId="4092CA48" w14:textId="38CFCC99" w:rsidR="002520EF" w:rsidRPr="004B0CEC" w:rsidRDefault="002520EF" w:rsidP="00972623">
      <w:pPr>
        <w:numPr>
          <w:ilvl w:val="0"/>
          <w:numId w:val="43"/>
        </w:numPr>
        <w:tabs>
          <w:tab w:val="clear" w:pos="360"/>
          <w:tab w:val="num" w:pos="-2700"/>
        </w:tabs>
        <w:suppressAutoHyphens w:val="0"/>
        <w:ind w:left="1260"/>
        <w:rPr>
          <w:rFonts w:ascii="Arial" w:hAnsi="Arial" w:cs="Arial"/>
          <w:sz w:val="18"/>
          <w:szCs w:val="18"/>
        </w:rPr>
      </w:pPr>
      <w:r w:rsidRPr="004B0CEC">
        <w:rPr>
          <w:rFonts w:ascii="Arial" w:hAnsi="Arial" w:cs="Arial"/>
          <w:sz w:val="18"/>
          <w:szCs w:val="18"/>
        </w:rPr>
        <w:t xml:space="preserve">заједничка понуда </w:t>
      </w:r>
    </w:p>
    <w:p w14:paraId="16E8CDEB" w14:textId="77777777" w:rsidR="00D016EC" w:rsidRPr="004B0CEC" w:rsidRDefault="00D016EC" w:rsidP="00D016EC">
      <w:pPr>
        <w:suppressAutoHyphens w:val="0"/>
        <w:rPr>
          <w:rFonts w:ascii="Arial" w:hAnsi="Arial" w:cs="Arial"/>
          <w:sz w:val="18"/>
          <w:szCs w:val="18"/>
        </w:rPr>
      </w:pPr>
    </w:p>
    <w:p w14:paraId="5A67053F" w14:textId="77777777" w:rsidR="002520EF" w:rsidRPr="004B0CEC" w:rsidRDefault="002520EF" w:rsidP="002520EF">
      <w:pPr>
        <w:jc w:val="both"/>
        <w:rPr>
          <w:rFonts w:ascii="Arial" w:hAnsi="Arial" w:cs="Arial"/>
          <w:i/>
          <w:sz w:val="18"/>
          <w:szCs w:val="18"/>
        </w:rPr>
      </w:pPr>
      <w:r w:rsidRPr="004B0CEC">
        <w:rPr>
          <w:rFonts w:ascii="Arial" w:hAnsi="Arial" w:cs="Arial"/>
          <w:i/>
          <w:sz w:val="18"/>
          <w:szCs w:val="18"/>
        </w:rPr>
        <w:t xml:space="preserve">(*у случају наступа са подизвођачима или у заједничкој понуди обавезно доставити попуњене обрасце са општим подацима за наведена лица) </w:t>
      </w:r>
    </w:p>
    <w:tbl>
      <w:tblPr>
        <w:tblW w:w="10387"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Look w:val="01E0" w:firstRow="1" w:lastRow="1" w:firstColumn="1" w:lastColumn="1" w:noHBand="0" w:noVBand="0"/>
      </w:tblPr>
      <w:tblGrid>
        <w:gridCol w:w="5847"/>
        <w:gridCol w:w="4540"/>
      </w:tblGrid>
      <w:tr w:rsidR="002520EF" w:rsidRPr="004B0CEC" w14:paraId="46F16331" w14:textId="77777777" w:rsidTr="00015019">
        <w:trPr>
          <w:trHeight w:val="400"/>
          <w:jc w:val="center"/>
        </w:trPr>
        <w:tc>
          <w:tcPr>
            <w:tcW w:w="5847" w:type="dxa"/>
            <w:shd w:val="clear" w:color="auto" w:fill="FFFF00"/>
            <w:vAlign w:val="center"/>
          </w:tcPr>
          <w:p w14:paraId="05A66230" w14:textId="77777777" w:rsidR="002520EF" w:rsidRPr="004B0CEC" w:rsidRDefault="002520EF" w:rsidP="00015019">
            <w:pPr>
              <w:pStyle w:val="TableContents"/>
              <w:rPr>
                <w:rFonts w:ascii="Arial" w:hAnsi="Arial" w:cs="Arial"/>
                <w:b/>
                <w:bCs/>
                <w:sz w:val="18"/>
                <w:szCs w:val="18"/>
              </w:rPr>
            </w:pPr>
          </w:p>
        </w:tc>
        <w:tc>
          <w:tcPr>
            <w:tcW w:w="4540" w:type="dxa"/>
            <w:shd w:val="clear" w:color="auto" w:fill="FFFF00"/>
            <w:vAlign w:val="center"/>
          </w:tcPr>
          <w:p w14:paraId="5B116F8D" w14:textId="77777777" w:rsidR="002520EF" w:rsidRPr="004B0CEC" w:rsidRDefault="002520EF" w:rsidP="00015019">
            <w:pPr>
              <w:pStyle w:val="TableContents"/>
              <w:jc w:val="center"/>
              <w:rPr>
                <w:rFonts w:ascii="Arial" w:hAnsi="Arial" w:cs="Arial"/>
                <w:b/>
                <w:bCs/>
                <w:i/>
                <w:sz w:val="18"/>
                <w:szCs w:val="18"/>
              </w:rPr>
            </w:pPr>
            <w:r w:rsidRPr="004B0CEC">
              <w:rPr>
                <w:rFonts w:ascii="Arial" w:hAnsi="Arial" w:cs="Arial"/>
                <w:b/>
                <w:bCs/>
                <w:i/>
                <w:sz w:val="18"/>
                <w:szCs w:val="18"/>
              </w:rPr>
              <w:t>ИЗНОС</w:t>
            </w:r>
          </w:p>
        </w:tc>
      </w:tr>
      <w:tr w:rsidR="002520EF" w:rsidRPr="004B0CEC" w14:paraId="77209B17" w14:textId="77777777" w:rsidTr="00015019">
        <w:trPr>
          <w:trHeight w:val="503"/>
          <w:jc w:val="center"/>
        </w:trPr>
        <w:tc>
          <w:tcPr>
            <w:tcW w:w="5847" w:type="dxa"/>
            <w:vAlign w:val="center"/>
          </w:tcPr>
          <w:p w14:paraId="35772904" w14:textId="24DDF823" w:rsidR="002520EF" w:rsidRPr="004B0CEC" w:rsidRDefault="002520EF" w:rsidP="00F36FAC">
            <w:pPr>
              <w:jc w:val="right"/>
              <w:rPr>
                <w:rFonts w:ascii="Arial" w:hAnsi="Arial" w:cs="Arial"/>
                <w:sz w:val="18"/>
                <w:szCs w:val="18"/>
                <w:lang w:val="ru-RU"/>
              </w:rPr>
            </w:pPr>
            <w:r w:rsidRPr="004B0CEC">
              <w:rPr>
                <w:rFonts w:ascii="Arial" w:hAnsi="Arial" w:cs="Arial"/>
                <w:b/>
                <w:bCs/>
                <w:sz w:val="18"/>
                <w:szCs w:val="18"/>
                <w:lang w:val="ru-RU"/>
              </w:rPr>
              <w:t xml:space="preserve">Укупна вредност </w:t>
            </w:r>
          </w:p>
        </w:tc>
        <w:tc>
          <w:tcPr>
            <w:tcW w:w="4540" w:type="dxa"/>
          </w:tcPr>
          <w:p w14:paraId="376D4C9B" w14:textId="77777777" w:rsidR="002520EF" w:rsidRPr="004B0CEC" w:rsidRDefault="002520EF" w:rsidP="00015019">
            <w:pPr>
              <w:rPr>
                <w:rFonts w:ascii="Arial" w:hAnsi="Arial" w:cs="Arial"/>
                <w:sz w:val="18"/>
                <w:szCs w:val="18"/>
                <w:lang w:val="ru-RU"/>
              </w:rPr>
            </w:pPr>
          </w:p>
        </w:tc>
      </w:tr>
    </w:tbl>
    <w:p w14:paraId="028C1F4B" w14:textId="77777777" w:rsidR="002520EF" w:rsidRPr="004B0CEC" w:rsidRDefault="002520EF" w:rsidP="002520EF">
      <w:pPr>
        <w:ind w:left="284"/>
        <w:rPr>
          <w:rFonts w:ascii="Arial" w:hAnsi="Arial" w:cs="Arial"/>
          <w:sz w:val="18"/>
          <w:szCs w:val="18"/>
          <w:lang w:val="sr-Latn-CS"/>
        </w:rPr>
      </w:pPr>
    </w:p>
    <w:p w14:paraId="54992290" w14:textId="77777777" w:rsidR="002520EF" w:rsidRPr="004B0CEC" w:rsidRDefault="002520EF" w:rsidP="002520EF">
      <w:pPr>
        <w:suppressAutoHyphens w:val="0"/>
        <w:ind w:left="-180"/>
        <w:jc w:val="both"/>
        <w:rPr>
          <w:rFonts w:ascii="Arial" w:hAnsi="Arial" w:cs="Arial"/>
          <w:sz w:val="18"/>
          <w:szCs w:val="18"/>
        </w:rPr>
      </w:pPr>
      <w:r w:rsidRPr="004B0CEC">
        <w:rPr>
          <w:rFonts w:ascii="Arial" w:hAnsi="Arial" w:cs="Arial"/>
          <w:sz w:val="18"/>
          <w:szCs w:val="18"/>
        </w:rPr>
        <w:t>Словима: __________________________________________________________ динара/ЕУР.</w:t>
      </w:r>
    </w:p>
    <w:p w14:paraId="11CFCF80" w14:textId="77777777" w:rsidR="002520EF" w:rsidRPr="004B0CEC" w:rsidRDefault="002520EF" w:rsidP="002520EF">
      <w:pPr>
        <w:suppressAutoHyphens w:val="0"/>
        <w:ind w:left="-180"/>
        <w:jc w:val="both"/>
        <w:rPr>
          <w:rFonts w:ascii="Arial" w:hAnsi="Arial" w:cs="Arial"/>
          <w:sz w:val="18"/>
          <w:szCs w:val="18"/>
        </w:rPr>
      </w:pPr>
    </w:p>
    <w:p w14:paraId="6C581C2B" w14:textId="77777777" w:rsidR="002520EF" w:rsidRPr="004B0CEC" w:rsidRDefault="002520EF" w:rsidP="002520EF">
      <w:pPr>
        <w:suppressAutoHyphens w:val="0"/>
        <w:ind w:left="-180"/>
        <w:jc w:val="both"/>
        <w:rPr>
          <w:rFonts w:ascii="Arial" w:hAnsi="Arial" w:cs="Arial"/>
          <w:sz w:val="18"/>
          <w:szCs w:val="18"/>
        </w:rPr>
      </w:pPr>
      <w:r w:rsidRPr="004B0CEC">
        <w:rPr>
          <w:rFonts w:ascii="Arial" w:hAnsi="Arial" w:cs="Arial"/>
          <w:sz w:val="18"/>
          <w:szCs w:val="18"/>
          <w:lang w:val="sr-Latn-CS"/>
        </w:rPr>
        <w:t>Oпција понуде:</w:t>
      </w:r>
      <w:r w:rsidRPr="004B0CEC">
        <w:rPr>
          <w:rFonts w:ascii="Arial" w:hAnsi="Arial" w:cs="Arial"/>
          <w:sz w:val="18"/>
          <w:szCs w:val="18"/>
        </w:rPr>
        <w:t xml:space="preserve"> 90  дана од дана отварања понуда.</w:t>
      </w:r>
    </w:p>
    <w:p w14:paraId="0B3D8015" w14:textId="77777777" w:rsidR="002520EF" w:rsidRPr="004B0CEC" w:rsidRDefault="002520EF" w:rsidP="002520EF">
      <w:pPr>
        <w:suppressAutoHyphens w:val="0"/>
        <w:ind w:left="-180"/>
        <w:jc w:val="both"/>
        <w:rPr>
          <w:rFonts w:ascii="Arial" w:hAnsi="Arial" w:cs="Arial"/>
          <w:sz w:val="18"/>
          <w:szCs w:val="18"/>
        </w:rPr>
      </w:pPr>
      <w:r w:rsidRPr="004B0CEC">
        <w:rPr>
          <w:rFonts w:ascii="Arial" w:hAnsi="Arial" w:cs="Arial"/>
          <w:sz w:val="18"/>
          <w:szCs w:val="18"/>
          <w:lang w:val="sr-Latn-CS"/>
        </w:rPr>
        <w:t>Начин</w:t>
      </w:r>
      <w:r w:rsidRPr="004B0CEC">
        <w:rPr>
          <w:rFonts w:ascii="Arial" w:hAnsi="Arial" w:cs="Arial"/>
          <w:sz w:val="18"/>
          <w:szCs w:val="18"/>
        </w:rPr>
        <w:t xml:space="preserve"> и рок</w:t>
      </w:r>
      <w:r w:rsidRPr="004B0CEC">
        <w:rPr>
          <w:rFonts w:ascii="Arial" w:hAnsi="Arial" w:cs="Arial"/>
          <w:sz w:val="18"/>
          <w:szCs w:val="18"/>
          <w:lang w:val="sr-Latn-CS"/>
        </w:rPr>
        <w:t xml:space="preserve"> плаћања: </w:t>
      </w:r>
    </w:p>
    <w:p w14:paraId="51674CD1" w14:textId="37470FAF" w:rsidR="002520EF" w:rsidRPr="004B0CEC" w:rsidRDefault="002520EF" w:rsidP="00972623">
      <w:pPr>
        <w:numPr>
          <w:ilvl w:val="0"/>
          <w:numId w:val="36"/>
        </w:numPr>
        <w:suppressAutoHyphens w:val="0"/>
        <w:jc w:val="both"/>
        <w:rPr>
          <w:rFonts w:ascii="Arial" w:hAnsi="Arial" w:cs="Arial"/>
          <w:sz w:val="18"/>
          <w:szCs w:val="18"/>
        </w:rPr>
      </w:pPr>
      <w:r w:rsidRPr="004B0CEC">
        <w:rPr>
          <w:rFonts w:ascii="Arial" w:hAnsi="Arial" w:cs="Arial"/>
          <w:sz w:val="18"/>
          <w:szCs w:val="18"/>
        </w:rPr>
        <w:t>У року од ______ (</w:t>
      </w:r>
      <w:r w:rsidR="00D016EC" w:rsidRPr="004B0CEC">
        <w:rPr>
          <w:rFonts w:ascii="Arial" w:hAnsi="Arial" w:cs="Arial"/>
          <w:sz w:val="18"/>
          <w:szCs w:val="18"/>
          <w:lang w:val="sr-Cyrl-RS"/>
        </w:rPr>
        <w:t>до</w:t>
      </w:r>
      <w:r w:rsidRPr="004B0CEC">
        <w:rPr>
          <w:rFonts w:ascii="Arial" w:hAnsi="Arial" w:cs="Arial"/>
          <w:sz w:val="18"/>
          <w:szCs w:val="18"/>
        </w:rPr>
        <w:t xml:space="preserve"> 45 дана) дана од дана пријема исправне</w:t>
      </w:r>
      <w:r w:rsidR="00713814" w:rsidRPr="004B0CEC">
        <w:rPr>
          <w:rFonts w:ascii="Arial" w:hAnsi="Arial" w:cs="Arial"/>
          <w:sz w:val="18"/>
          <w:szCs w:val="18"/>
        </w:rPr>
        <w:t xml:space="preserve"> и оверене окончане/привремених </w:t>
      </w:r>
      <w:r w:rsidR="00713814" w:rsidRPr="004B0CEC">
        <w:rPr>
          <w:rFonts w:ascii="Arial" w:hAnsi="Arial" w:cs="Arial"/>
          <w:sz w:val="18"/>
          <w:szCs w:val="18"/>
          <w:lang w:val="sr-Cyrl-RS"/>
        </w:rPr>
        <w:t xml:space="preserve">ситуација </w:t>
      </w:r>
      <w:r w:rsidR="00713814" w:rsidRPr="004B0CEC">
        <w:rPr>
          <w:rFonts w:ascii="Arial" w:hAnsi="Arial" w:cs="Arial"/>
          <w:sz w:val="18"/>
          <w:szCs w:val="18"/>
        </w:rPr>
        <w:t>испостављених на основу изведених количина уговорених радова и потписаних и оверених листова грађевинске књиге</w:t>
      </w:r>
      <w:r w:rsidRPr="004B0CEC">
        <w:rPr>
          <w:rFonts w:ascii="Arial" w:hAnsi="Arial" w:cs="Arial"/>
          <w:sz w:val="18"/>
          <w:szCs w:val="18"/>
        </w:rPr>
        <w:t xml:space="preserve"> </w:t>
      </w:r>
    </w:p>
    <w:p w14:paraId="02FAC7B2" w14:textId="77777777" w:rsidR="002520EF" w:rsidRPr="004B0CEC" w:rsidRDefault="002520EF" w:rsidP="002520EF">
      <w:pPr>
        <w:suppressAutoHyphens w:val="0"/>
        <w:jc w:val="both"/>
        <w:rPr>
          <w:rFonts w:ascii="Arial" w:hAnsi="Arial" w:cs="Arial"/>
          <w:sz w:val="18"/>
          <w:szCs w:val="18"/>
        </w:rPr>
      </w:pPr>
    </w:p>
    <w:p w14:paraId="69CB9C01" w14:textId="6CE12AE0" w:rsidR="002520EF" w:rsidRPr="004B0CEC" w:rsidRDefault="002520EF" w:rsidP="00972623">
      <w:pPr>
        <w:numPr>
          <w:ilvl w:val="0"/>
          <w:numId w:val="36"/>
        </w:numPr>
        <w:suppressAutoHyphens w:val="0"/>
        <w:jc w:val="both"/>
        <w:rPr>
          <w:rFonts w:ascii="Arial" w:hAnsi="Arial" w:cs="Arial"/>
          <w:sz w:val="18"/>
          <w:szCs w:val="18"/>
        </w:rPr>
      </w:pPr>
      <w:r w:rsidRPr="004B0CEC">
        <w:rPr>
          <w:rFonts w:ascii="Arial" w:hAnsi="Arial" w:cs="Arial"/>
          <w:sz w:val="18"/>
          <w:szCs w:val="18"/>
        </w:rPr>
        <w:t>Аванс:  __________ % (не више од 25% од укупне вредности</w:t>
      </w:r>
      <w:r w:rsidR="00713814" w:rsidRPr="004B0CEC">
        <w:rPr>
          <w:rFonts w:ascii="Arial" w:hAnsi="Arial" w:cs="Arial"/>
          <w:sz w:val="18"/>
          <w:szCs w:val="18"/>
          <w:lang w:val="ru-RU"/>
        </w:rPr>
        <w:t xml:space="preserve"> у року од 15 (петнаест) дана од дана  достављања предрачуна и неопозиве и безусловне банкарске гаранције за повраћај аванса</w:t>
      </w:r>
      <w:r w:rsidRPr="004B0CEC">
        <w:rPr>
          <w:rFonts w:ascii="Arial" w:hAnsi="Arial" w:cs="Arial"/>
          <w:sz w:val="18"/>
          <w:szCs w:val="18"/>
        </w:rPr>
        <w:t>)</w:t>
      </w:r>
    </w:p>
    <w:p w14:paraId="432CAFE0" w14:textId="77777777" w:rsidR="002520EF" w:rsidRPr="004B0CEC" w:rsidRDefault="002520EF" w:rsidP="002520EF">
      <w:pPr>
        <w:suppressAutoHyphens w:val="0"/>
        <w:jc w:val="both"/>
        <w:rPr>
          <w:rFonts w:ascii="Arial" w:hAnsi="Arial" w:cs="Arial"/>
          <w:sz w:val="18"/>
          <w:szCs w:val="18"/>
          <w:lang w:val="sr-Latn-CS"/>
        </w:rPr>
      </w:pPr>
    </w:p>
    <w:p w14:paraId="2464093B" w14:textId="6A7229AA" w:rsidR="002520EF" w:rsidRPr="004B0CEC" w:rsidRDefault="002520EF" w:rsidP="002520EF">
      <w:pPr>
        <w:suppressAutoHyphens w:val="0"/>
        <w:ind w:hanging="142"/>
        <w:jc w:val="both"/>
        <w:rPr>
          <w:rFonts w:ascii="Arial" w:hAnsi="Arial" w:cs="Arial"/>
          <w:sz w:val="18"/>
          <w:szCs w:val="18"/>
        </w:rPr>
      </w:pPr>
      <w:r w:rsidRPr="004B0CEC">
        <w:rPr>
          <w:rFonts w:ascii="Arial" w:hAnsi="Arial" w:cs="Arial"/>
          <w:sz w:val="18"/>
          <w:szCs w:val="18"/>
          <w:lang w:val="sr-Latn-CS"/>
        </w:rPr>
        <w:t xml:space="preserve">Рок </w:t>
      </w:r>
      <w:r w:rsidRPr="004B0CEC">
        <w:rPr>
          <w:rFonts w:ascii="Arial" w:hAnsi="Arial" w:cs="Arial"/>
          <w:sz w:val="18"/>
          <w:szCs w:val="18"/>
        </w:rPr>
        <w:t xml:space="preserve">завршетка: ______ дана од дана закључења уговора (максимум </w:t>
      </w:r>
      <w:r w:rsidR="00760255" w:rsidRPr="004B0CEC">
        <w:rPr>
          <w:rFonts w:ascii="Arial" w:hAnsi="Arial" w:cs="Arial"/>
          <w:sz w:val="18"/>
          <w:szCs w:val="18"/>
          <w:lang w:val="sr-Cyrl-RS"/>
        </w:rPr>
        <w:t>8</w:t>
      </w:r>
      <w:r w:rsidRPr="004B0CEC">
        <w:rPr>
          <w:rFonts w:ascii="Arial" w:hAnsi="Arial" w:cs="Arial"/>
          <w:sz w:val="18"/>
          <w:szCs w:val="18"/>
        </w:rPr>
        <w:t xml:space="preserve"> месеци)</w:t>
      </w:r>
    </w:p>
    <w:p w14:paraId="2CC2E2A5" w14:textId="77777777" w:rsidR="002520EF" w:rsidRPr="004B0CEC" w:rsidRDefault="002520EF" w:rsidP="002520EF">
      <w:pPr>
        <w:suppressAutoHyphens w:val="0"/>
        <w:jc w:val="both"/>
        <w:rPr>
          <w:rFonts w:ascii="Arial" w:hAnsi="Arial" w:cs="Arial"/>
          <w:sz w:val="18"/>
          <w:szCs w:val="18"/>
          <w:lang w:val="sr-Latn-CS"/>
        </w:rPr>
      </w:pPr>
    </w:p>
    <w:p w14:paraId="4B7D8EFC" w14:textId="77777777" w:rsidR="002520EF" w:rsidRPr="004B0CEC" w:rsidRDefault="002520EF" w:rsidP="002520EF">
      <w:pPr>
        <w:suppressAutoHyphens w:val="0"/>
        <w:ind w:left="-142"/>
        <w:jc w:val="both"/>
        <w:rPr>
          <w:rFonts w:ascii="Arial" w:hAnsi="Arial" w:cs="Arial"/>
          <w:sz w:val="18"/>
          <w:szCs w:val="18"/>
          <w:lang w:val="sr-Latn-CS"/>
        </w:rPr>
      </w:pPr>
      <w:r w:rsidRPr="004B0CEC">
        <w:rPr>
          <w:rFonts w:ascii="Arial" w:hAnsi="Arial" w:cs="Arial"/>
          <w:sz w:val="18"/>
          <w:szCs w:val="18"/>
        </w:rPr>
        <w:t>Гарантни рок: ___________ месеци (минимум 24 месеца) од дана потписивања Записника о примопредаји изведених радова.</w:t>
      </w:r>
    </w:p>
    <w:p w14:paraId="2AE3387C" w14:textId="77777777" w:rsidR="002520EF" w:rsidRPr="004B0CEC" w:rsidRDefault="002520EF" w:rsidP="002520EF">
      <w:pPr>
        <w:suppressAutoHyphens w:val="0"/>
        <w:jc w:val="both"/>
        <w:rPr>
          <w:rFonts w:ascii="Arial" w:hAnsi="Arial" w:cs="Arial"/>
          <w:sz w:val="18"/>
          <w:szCs w:val="18"/>
          <w:lang w:val="sr-Latn-CS"/>
        </w:rPr>
      </w:pPr>
    </w:p>
    <w:p w14:paraId="69FAA5D7" w14:textId="4FFD0859" w:rsidR="002520EF" w:rsidRPr="004B0CEC" w:rsidRDefault="002520EF" w:rsidP="002520EF">
      <w:pPr>
        <w:suppressAutoHyphens w:val="0"/>
        <w:ind w:left="-180"/>
        <w:jc w:val="both"/>
        <w:rPr>
          <w:rFonts w:ascii="Arial" w:hAnsi="Arial" w:cs="Arial"/>
          <w:sz w:val="18"/>
          <w:szCs w:val="18"/>
          <w:lang w:val="sr-Latn-CS"/>
        </w:rPr>
      </w:pPr>
      <w:r w:rsidRPr="004B0CEC">
        <w:rPr>
          <w:rFonts w:ascii="Arial" w:hAnsi="Arial" w:cs="Arial"/>
          <w:sz w:val="18"/>
          <w:szCs w:val="18"/>
        </w:rPr>
        <w:t xml:space="preserve">Проценат укупне вредности набавке које ће поверити подизвођачу: _______% </w:t>
      </w:r>
    </w:p>
    <w:p w14:paraId="4FB91D2B" w14:textId="608F06E1" w:rsidR="002520EF" w:rsidRPr="004B0CEC" w:rsidRDefault="002520EF" w:rsidP="002520EF">
      <w:pPr>
        <w:rPr>
          <w:rFonts w:ascii="Arial" w:hAnsi="Arial" w:cs="Arial"/>
          <w:sz w:val="18"/>
          <w:szCs w:val="18"/>
        </w:rPr>
      </w:pPr>
      <w:r w:rsidRPr="004B0CEC">
        <w:rPr>
          <w:rFonts w:ascii="Arial" w:hAnsi="Arial" w:cs="Arial"/>
          <w:sz w:val="18"/>
          <w:szCs w:val="18"/>
        </w:rPr>
        <w:tab/>
        <w:t xml:space="preserve">                                                                                      </w:t>
      </w:r>
    </w:p>
    <w:p w14:paraId="0BA0E253" w14:textId="59CE7761" w:rsidR="002520EF" w:rsidRPr="004B0CEC" w:rsidRDefault="002520EF" w:rsidP="002520EF">
      <w:pPr>
        <w:rPr>
          <w:rFonts w:ascii="Arial" w:hAnsi="Arial" w:cs="Arial"/>
          <w:sz w:val="18"/>
          <w:szCs w:val="18"/>
        </w:rPr>
      </w:pPr>
      <w:r w:rsidRPr="004B0CEC">
        <w:rPr>
          <w:rFonts w:ascii="Arial" w:hAnsi="Arial" w:cs="Arial"/>
          <w:sz w:val="18"/>
          <w:szCs w:val="18"/>
        </w:rPr>
        <w:tab/>
      </w:r>
      <w:r w:rsidRPr="004B0CEC">
        <w:rPr>
          <w:rFonts w:ascii="Arial" w:hAnsi="Arial" w:cs="Arial"/>
          <w:sz w:val="18"/>
          <w:szCs w:val="18"/>
        </w:rPr>
        <w:tab/>
      </w:r>
      <w:r w:rsidRPr="004B0CEC">
        <w:rPr>
          <w:rFonts w:ascii="Arial" w:hAnsi="Arial" w:cs="Arial"/>
          <w:sz w:val="18"/>
          <w:szCs w:val="18"/>
        </w:rPr>
        <w:tab/>
      </w:r>
      <w:r w:rsidRPr="004B0CEC">
        <w:rPr>
          <w:rFonts w:ascii="Arial" w:hAnsi="Arial" w:cs="Arial"/>
          <w:sz w:val="18"/>
          <w:szCs w:val="18"/>
        </w:rPr>
        <w:tab/>
      </w:r>
      <w:r w:rsidRPr="004B0CEC">
        <w:rPr>
          <w:rFonts w:ascii="Arial" w:hAnsi="Arial" w:cs="Arial"/>
          <w:sz w:val="18"/>
          <w:szCs w:val="18"/>
        </w:rPr>
        <w:tab/>
      </w:r>
      <w:r w:rsidRPr="004B0CEC">
        <w:rPr>
          <w:rFonts w:ascii="Arial" w:hAnsi="Arial" w:cs="Arial"/>
          <w:sz w:val="18"/>
          <w:szCs w:val="18"/>
        </w:rPr>
        <w:tab/>
      </w:r>
      <w:r w:rsidRPr="004B0CEC">
        <w:rPr>
          <w:rFonts w:ascii="Arial" w:hAnsi="Arial" w:cs="Arial"/>
          <w:sz w:val="18"/>
          <w:szCs w:val="18"/>
        </w:rPr>
        <w:tab/>
      </w:r>
      <w:r w:rsidRPr="004B0CEC">
        <w:rPr>
          <w:rFonts w:ascii="Arial" w:hAnsi="Arial" w:cs="Arial"/>
          <w:sz w:val="18"/>
          <w:szCs w:val="18"/>
        </w:rPr>
        <w:tab/>
        <w:t xml:space="preserve">  </w:t>
      </w:r>
      <w:r w:rsidRPr="004B0CEC">
        <w:rPr>
          <w:rFonts w:ascii="Arial" w:hAnsi="Arial" w:cs="Arial"/>
          <w:sz w:val="18"/>
          <w:szCs w:val="18"/>
          <w:lang w:val="sr-Latn-CS"/>
        </w:rPr>
        <w:t xml:space="preserve">    </w:t>
      </w:r>
      <w:r w:rsidRPr="004B0CEC">
        <w:rPr>
          <w:rFonts w:ascii="Arial" w:hAnsi="Arial" w:cs="Arial"/>
          <w:sz w:val="18"/>
          <w:szCs w:val="18"/>
        </w:rPr>
        <w:t xml:space="preserve">    </w:t>
      </w:r>
    </w:p>
    <w:p w14:paraId="36174C9D" w14:textId="77777777" w:rsidR="002520EF" w:rsidRPr="004B0CEC" w:rsidRDefault="002520EF" w:rsidP="002520EF">
      <w:pPr>
        <w:jc w:val="both"/>
        <w:rPr>
          <w:rFonts w:ascii="Arial" w:hAnsi="Arial" w:cs="Arial"/>
          <w:sz w:val="18"/>
          <w:szCs w:val="18"/>
          <w:lang w:val="ru-RU"/>
        </w:rPr>
      </w:pPr>
      <w:r w:rsidRPr="004B0CEC">
        <w:rPr>
          <w:rFonts w:ascii="Arial" w:hAnsi="Arial" w:cs="Arial"/>
          <w:sz w:val="18"/>
          <w:szCs w:val="18"/>
          <w:lang w:val="ru-RU"/>
        </w:rPr>
        <w:t>Место: _________________</w:t>
      </w:r>
      <w:r w:rsidRPr="004B0CEC">
        <w:rPr>
          <w:rFonts w:ascii="Arial" w:hAnsi="Arial" w:cs="Arial"/>
          <w:sz w:val="18"/>
          <w:szCs w:val="18"/>
        </w:rPr>
        <w:t xml:space="preserve">                                                                   ПОНУЂАЧ</w:t>
      </w:r>
    </w:p>
    <w:p w14:paraId="36E3014C" w14:textId="77777777" w:rsidR="002520EF" w:rsidRPr="004B0CEC" w:rsidRDefault="002520EF" w:rsidP="002520EF">
      <w:pPr>
        <w:jc w:val="both"/>
        <w:rPr>
          <w:rFonts w:ascii="Arial" w:hAnsi="Arial" w:cs="Arial"/>
          <w:sz w:val="18"/>
          <w:szCs w:val="18"/>
          <w:lang w:val="ru-RU"/>
        </w:rPr>
      </w:pPr>
    </w:p>
    <w:p w14:paraId="3DB5876B" w14:textId="77777777" w:rsidR="002520EF" w:rsidRPr="004B0CEC" w:rsidRDefault="002520EF" w:rsidP="002520EF">
      <w:pPr>
        <w:jc w:val="both"/>
        <w:rPr>
          <w:rFonts w:ascii="Arial" w:hAnsi="Arial" w:cs="Arial"/>
          <w:sz w:val="18"/>
          <w:szCs w:val="18"/>
          <w:lang w:val="ru-RU"/>
        </w:rPr>
      </w:pPr>
      <w:r w:rsidRPr="004B0CEC">
        <w:rPr>
          <w:rFonts w:ascii="Arial" w:hAnsi="Arial" w:cs="Arial"/>
          <w:sz w:val="18"/>
          <w:szCs w:val="18"/>
          <w:lang w:val="ru-RU"/>
        </w:rPr>
        <w:t>Датум: _________________</w:t>
      </w:r>
    </w:p>
    <w:p w14:paraId="7818E04B" w14:textId="77777777" w:rsidR="002520EF" w:rsidRPr="004B0CEC" w:rsidRDefault="002520EF" w:rsidP="002520EF">
      <w:pPr>
        <w:tabs>
          <w:tab w:val="left" w:pos="469"/>
          <w:tab w:val="center" w:pos="5245"/>
        </w:tabs>
        <w:ind w:left="284"/>
        <w:rPr>
          <w:rFonts w:ascii="Arial" w:hAnsi="Arial" w:cs="Arial"/>
          <w:sz w:val="18"/>
          <w:szCs w:val="18"/>
        </w:rPr>
      </w:pPr>
      <w:r w:rsidRPr="004B0CEC">
        <w:rPr>
          <w:rFonts w:ascii="Arial" w:hAnsi="Arial" w:cs="Arial"/>
          <w:noProof/>
          <w:sz w:val="18"/>
          <w:szCs w:val="18"/>
          <w:lang w:val="en-US" w:eastAsia="en-US"/>
        </w:rPr>
        <mc:AlternateContent>
          <mc:Choice Requires="wps">
            <w:drawing>
              <wp:anchor distT="0" distB="0" distL="114300" distR="114300" simplePos="0" relativeHeight="251661312" behindDoc="0" locked="0" layoutInCell="0" allowOverlap="1" wp14:anchorId="21E54CFF" wp14:editId="74C7A056">
                <wp:simplePos x="0" y="0"/>
                <wp:positionH relativeFrom="column">
                  <wp:posOffset>3621405</wp:posOffset>
                </wp:positionH>
                <wp:positionV relativeFrom="paragraph">
                  <wp:posOffset>38100</wp:posOffset>
                </wp:positionV>
                <wp:extent cx="2209800" cy="0"/>
                <wp:effectExtent l="12065" t="10795" r="6985"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EBDC7"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5pt,3pt" to="45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zt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eOtMbV0BApXY21EbP6sVsNf3ukNJVS9SBR4avFwNpWchI3qSEjTOAv++/aAYx5Oh1bNO5&#10;sV2AhAagc1TjcleDnz2icJjn6WKe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" o:allowincell="f"/>
            </w:pict>
          </mc:Fallback>
        </mc:AlternateContent>
      </w:r>
      <w:r w:rsidRPr="004B0CEC">
        <w:rPr>
          <w:rFonts w:ascii="Arial" w:hAnsi="Arial" w:cs="Arial"/>
          <w:sz w:val="18"/>
          <w:szCs w:val="18"/>
        </w:rPr>
        <w:t xml:space="preserve">                                                                М.П.</w:t>
      </w:r>
    </w:p>
    <w:p w14:paraId="6D61A7F0" w14:textId="6CC87074" w:rsidR="002520EF" w:rsidRPr="004B0CEC" w:rsidRDefault="002520EF" w:rsidP="002520EF">
      <w:pPr>
        <w:rPr>
          <w:rFonts w:ascii="Arial" w:hAnsi="Arial" w:cs="Arial"/>
          <w:sz w:val="18"/>
          <w:szCs w:val="18"/>
          <w:lang w:val="sr-Latn-CS"/>
        </w:rPr>
      </w:pPr>
      <w:r w:rsidRPr="004B0CEC">
        <w:rPr>
          <w:rFonts w:ascii="Arial" w:hAnsi="Arial" w:cs="Arial"/>
          <w:sz w:val="18"/>
          <w:szCs w:val="18"/>
        </w:rPr>
        <w:t xml:space="preserve">    </w:t>
      </w:r>
      <w:r w:rsidRPr="004B0CEC">
        <w:rPr>
          <w:rFonts w:ascii="Arial" w:hAnsi="Arial" w:cs="Arial"/>
          <w:sz w:val="18"/>
          <w:szCs w:val="18"/>
          <w:lang w:val="sr-Latn-CS"/>
        </w:rPr>
        <w:t xml:space="preserve">    </w:t>
      </w:r>
      <w:r w:rsidRPr="004B0CEC">
        <w:rPr>
          <w:rFonts w:ascii="Arial" w:hAnsi="Arial" w:cs="Arial"/>
          <w:sz w:val="18"/>
          <w:szCs w:val="18"/>
        </w:rPr>
        <w:t xml:space="preserve">                                                                              </w:t>
      </w:r>
      <w:r w:rsidR="00D016EC" w:rsidRPr="004B0CEC">
        <w:rPr>
          <w:rFonts w:ascii="Arial" w:hAnsi="Arial" w:cs="Arial"/>
          <w:sz w:val="18"/>
          <w:szCs w:val="18"/>
        </w:rPr>
        <w:t xml:space="preserve"> </w:t>
      </w:r>
      <w:r w:rsidRPr="004B0CEC">
        <w:rPr>
          <w:rFonts w:ascii="Arial" w:hAnsi="Arial" w:cs="Arial"/>
          <w:sz w:val="18"/>
          <w:szCs w:val="18"/>
        </w:rPr>
        <w:t xml:space="preserve">  (потпис одговорног лица понуђача)                                                                    </w:t>
      </w:r>
    </w:p>
    <w:p w14:paraId="5674846B" w14:textId="77777777" w:rsidR="002520EF" w:rsidRPr="004B0CEC" w:rsidRDefault="002520EF" w:rsidP="002520EF">
      <w:pPr>
        <w:tabs>
          <w:tab w:val="left" w:pos="469"/>
          <w:tab w:val="center" w:pos="5245"/>
        </w:tabs>
        <w:ind w:left="284"/>
        <w:rPr>
          <w:rFonts w:ascii="Arial" w:hAnsi="Arial" w:cs="Arial"/>
          <w:sz w:val="18"/>
          <w:szCs w:val="18"/>
        </w:rPr>
      </w:pPr>
      <w:r w:rsidRPr="004B0CEC">
        <w:rPr>
          <w:rFonts w:ascii="Arial" w:hAnsi="Arial" w:cs="Arial"/>
          <w:sz w:val="18"/>
          <w:szCs w:val="18"/>
          <w:lang w:val="ru-RU"/>
        </w:rPr>
        <w:t>*</w:t>
      </w:r>
      <w:r w:rsidRPr="004B0CEC">
        <w:rPr>
          <w:rFonts w:ascii="Arial" w:hAnsi="Arial" w:cs="Arial"/>
          <w:b/>
          <w:bCs/>
          <w:sz w:val="18"/>
          <w:szCs w:val="18"/>
          <w:lang w:val="ru-RU"/>
        </w:rPr>
        <w:t>НАПОМЕНА:</w:t>
      </w:r>
      <w:r w:rsidRPr="004B0CEC">
        <w:rPr>
          <w:rFonts w:ascii="Arial" w:hAnsi="Arial" w:cs="Arial"/>
          <w:sz w:val="18"/>
          <w:szCs w:val="18"/>
          <w:lang w:val="ru-RU"/>
        </w:rPr>
        <w:t xml:space="preserve"> </w:t>
      </w:r>
    </w:p>
    <w:p w14:paraId="4F08DBCE" w14:textId="77777777" w:rsidR="002520EF" w:rsidRPr="004B0CEC" w:rsidRDefault="002520EF" w:rsidP="002520EF">
      <w:pPr>
        <w:jc w:val="both"/>
        <w:rPr>
          <w:rFonts w:ascii="Arial" w:hAnsi="Arial" w:cs="Arial"/>
          <w:i/>
          <w:iCs/>
          <w:sz w:val="18"/>
          <w:szCs w:val="18"/>
          <w:lang w:val="ru-RU"/>
        </w:rPr>
      </w:pPr>
      <w:r w:rsidRPr="004B0CEC">
        <w:rPr>
          <w:rFonts w:ascii="Arial" w:hAnsi="Arial" w:cs="Arial"/>
          <w:i/>
          <w:iCs/>
          <w:sz w:val="18"/>
          <w:szCs w:val="18"/>
          <w:lang w:val="ru-RU"/>
        </w:rPr>
        <w:t xml:space="preserve">Образац понуде понуђач мора да попуни, овери печатом и потпише, чиме </w:t>
      </w:r>
      <w:r w:rsidRPr="004B0CEC">
        <w:rPr>
          <w:rFonts w:ascii="Arial" w:hAnsi="Arial" w:cs="Arial"/>
          <w:i/>
          <w:iCs/>
          <w:sz w:val="18"/>
          <w:szCs w:val="18"/>
        </w:rPr>
        <w:t>п</w:t>
      </w:r>
      <w:r w:rsidRPr="004B0CEC">
        <w:rPr>
          <w:rFonts w:ascii="Arial" w:hAnsi="Arial" w:cs="Arial"/>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5B97881" w14:textId="77777777" w:rsidR="00C055E3" w:rsidRDefault="00C055E3" w:rsidP="00C055E3">
      <w:pPr>
        <w:pStyle w:val="Heading2"/>
        <w:jc w:val="right"/>
      </w:pPr>
    </w:p>
    <w:p w14:paraId="4D0A02B6" w14:textId="77777777" w:rsidR="00DF5590" w:rsidRDefault="00DF5590" w:rsidP="00C055E3">
      <w:pPr>
        <w:pStyle w:val="Heading2"/>
        <w:jc w:val="right"/>
      </w:pPr>
      <w:bookmarkStart w:id="192" w:name="_Toc433727369"/>
    </w:p>
    <w:p w14:paraId="1416CD4C" w14:textId="77777777" w:rsidR="00DF5590" w:rsidRDefault="00DF5590" w:rsidP="00C055E3">
      <w:pPr>
        <w:pStyle w:val="Heading2"/>
        <w:jc w:val="right"/>
      </w:pPr>
    </w:p>
    <w:p w14:paraId="49CE9388" w14:textId="77777777" w:rsidR="00DF5590" w:rsidRDefault="00DF5590" w:rsidP="00C055E3">
      <w:pPr>
        <w:pStyle w:val="Heading2"/>
        <w:jc w:val="right"/>
      </w:pPr>
    </w:p>
    <w:p w14:paraId="30708C26" w14:textId="77777777" w:rsidR="004B0CEC" w:rsidRDefault="004B0CEC" w:rsidP="00C055E3">
      <w:pPr>
        <w:pStyle w:val="Heading2"/>
        <w:jc w:val="right"/>
      </w:pPr>
    </w:p>
    <w:p w14:paraId="68BD4A0B" w14:textId="77777777" w:rsidR="004B0CEC" w:rsidRDefault="004B0CEC" w:rsidP="00C055E3">
      <w:pPr>
        <w:pStyle w:val="Heading2"/>
        <w:jc w:val="right"/>
      </w:pPr>
    </w:p>
    <w:p w14:paraId="3D83C978" w14:textId="4E5CF629" w:rsidR="00C055E3" w:rsidRPr="00880FB6" w:rsidRDefault="00C055E3" w:rsidP="00C055E3">
      <w:pPr>
        <w:pStyle w:val="Heading2"/>
        <w:jc w:val="right"/>
      </w:pPr>
      <w:r w:rsidRPr="00880FB6">
        <w:t xml:space="preserve">ОБРАЗАЦ </w:t>
      </w:r>
      <w:r>
        <w:rPr>
          <w:lang w:val="sr-Latn-RS"/>
        </w:rPr>
        <w:t>2</w:t>
      </w:r>
      <w:r w:rsidRPr="00880FB6">
        <w:t>.</w:t>
      </w:r>
      <w:bookmarkEnd w:id="192"/>
    </w:p>
    <w:p w14:paraId="03D4E42D" w14:textId="77777777" w:rsidR="00C055E3" w:rsidRPr="00880FB6" w:rsidRDefault="00C055E3" w:rsidP="00C055E3">
      <w:pPr>
        <w:jc w:val="right"/>
        <w:rPr>
          <w:rFonts w:ascii="Arial" w:hAnsi="Arial" w:cs="Arial"/>
          <w:b/>
          <w:bCs/>
          <w:i/>
          <w:iCs/>
          <w:sz w:val="22"/>
          <w:szCs w:val="22"/>
        </w:rPr>
      </w:pPr>
    </w:p>
    <w:p w14:paraId="19425530" w14:textId="77777777" w:rsidR="00C055E3" w:rsidRPr="00880FB6" w:rsidRDefault="00C055E3" w:rsidP="00C055E3">
      <w:pPr>
        <w:jc w:val="right"/>
        <w:rPr>
          <w:rFonts w:ascii="Arial" w:hAnsi="Arial" w:cs="Arial"/>
          <w:b/>
          <w:bCs/>
          <w:i/>
          <w:iCs/>
          <w:sz w:val="22"/>
          <w:szCs w:val="22"/>
        </w:rPr>
      </w:pPr>
    </w:p>
    <w:p w14:paraId="6A05A1B8" w14:textId="77777777" w:rsidR="002520EF" w:rsidRPr="00EE15FF" w:rsidRDefault="002520EF" w:rsidP="002520EF">
      <w:pPr>
        <w:jc w:val="center"/>
        <w:rPr>
          <w:rFonts w:ascii="Arial" w:hAnsi="Arial" w:cs="Arial"/>
          <w:b/>
          <w:bCs/>
          <w:lang w:val="sr-Latn-CS" w:eastAsia="en-US"/>
        </w:rPr>
      </w:pPr>
      <w:r w:rsidRPr="00EE15FF">
        <w:rPr>
          <w:rFonts w:ascii="Arial" w:hAnsi="Arial" w:cs="Arial"/>
          <w:b/>
          <w:bCs/>
          <w:lang w:eastAsia="en-US"/>
        </w:rPr>
        <w:t>СТРУКТУРА ЦЕНЕ</w:t>
      </w:r>
    </w:p>
    <w:p w14:paraId="7519F7D7" w14:textId="77777777" w:rsidR="002520EF" w:rsidRPr="00EE15FF" w:rsidRDefault="002520EF" w:rsidP="002520EF">
      <w:pPr>
        <w:jc w:val="center"/>
        <w:rPr>
          <w:rFonts w:ascii="Arial" w:hAnsi="Arial" w:cs="Arial"/>
          <w:b/>
          <w:bCs/>
          <w:sz w:val="22"/>
          <w:szCs w:val="22"/>
          <w:lang w:val="sr-Latn-CS" w:eastAsia="en-US"/>
        </w:rPr>
      </w:pPr>
    </w:p>
    <w:p w14:paraId="0045F7CF" w14:textId="77777777" w:rsidR="002520EF" w:rsidRDefault="002520EF" w:rsidP="002520EF">
      <w:pPr>
        <w:spacing w:before="100" w:after="120"/>
        <w:jc w:val="center"/>
        <w:rPr>
          <w:rFonts w:ascii="Arial" w:hAnsi="Arial" w:cs="Arial"/>
          <w:b/>
          <w:kern w:val="22"/>
          <w:sz w:val="22"/>
          <w:szCs w:val="22"/>
        </w:rPr>
      </w:pPr>
      <w:r w:rsidRPr="00E16454">
        <w:rPr>
          <w:rFonts w:ascii="Arial" w:hAnsi="Arial" w:cs="Arial"/>
          <w:b/>
          <w:kern w:val="22"/>
          <w:sz w:val="22"/>
          <w:szCs w:val="22"/>
        </w:rPr>
        <w:t xml:space="preserve">ИЗВОЂЕЊЕ РАДОВА НА ИЗГРАДЊИ ПОСЛОВНОГ ПРОСТОРА У ДРУГОЈ ФАЗИ ИЗГРАДЊЕ </w:t>
      </w:r>
    </w:p>
    <w:p w14:paraId="174067B0" w14:textId="77777777" w:rsidR="002520EF" w:rsidRPr="00E16454" w:rsidRDefault="002520EF" w:rsidP="002520EF">
      <w:pPr>
        <w:spacing w:before="100" w:after="120"/>
        <w:jc w:val="center"/>
        <w:rPr>
          <w:rFonts w:ascii="Arial" w:hAnsi="Arial" w:cs="Arial"/>
          <w:b/>
          <w:sz w:val="22"/>
          <w:szCs w:val="22"/>
        </w:rPr>
      </w:pPr>
      <w:r w:rsidRPr="00E16454">
        <w:rPr>
          <w:rFonts w:ascii="Arial" w:hAnsi="Arial" w:cs="Arial"/>
          <w:b/>
          <w:sz w:val="22"/>
          <w:szCs w:val="22"/>
        </w:rPr>
        <w:t>ТС 110/10</w:t>
      </w:r>
      <w:r>
        <w:rPr>
          <w:rFonts w:ascii="Arial" w:hAnsi="Arial" w:cs="Arial"/>
          <w:b/>
          <w:sz w:val="22"/>
          <w:szCs w:val="22"/>
          <w:lang w:val="sr-Latn-CS"/>
        </w:rPr>
        <w:t xml:space="preserve"> kV</w:t>
      </w:r>
      <w:r w:rsidRPr="00E16454">
        <w:rPr>
          <w:rFonts w:ascii="Arial" w:hAnsi="Arial" w:cs="Arial"/>
          <w:b/>
          <w:sz w:val="22"/>
          <w:szCs w:val="22"/>
        </w:rPr>
        <w:t xml:space="preserve"> БЕОГРАД 41 - БЛОК 32</w:t>
      </w:r>
    </w:p>
    <w:p w14:paraId="1CD69A37" w14:textId="77777777" w:rsidR="002520EF" w:rsidRPr="00EE15FF" w:rsidRDefault="002520EF" w:rsidP="002520EF">
      <w:pPr>
        <w:rPr>
          <w:rFonts w:ascii="Arial" w:hAnsi="Arial" w:cs="Arial"/>
          <w:b/>
          <w:sz w:val="22"/>
          <w:szCs w:val="22"/>
          <w:lang w:val="sr-Latn-CS"/>
        </w:rPr>
      </w:pPr>
    </w:p>
    <w:p w14:paraId="6FE6F891" w14:textId="77777777" w:rsidR="002520EF" w:rsidRPr="00EE15FF" w:rsidRDefault="002520EF" w:rsidP="002520EF">
      <w:pPr>
        <w:rPr>
          <w:rFonts w:ascii="Arial" w:hAnsi="Arial" w:cs="Arial"/>
          <w:b/>
          <w:lang w:val="sr-Latn-CS"/>
        </w:rPr>
      </w:pPr>
      <w:r w:rsidRPr="00EE15FF">
        <w:rPr>
          <w:rFonts w:ascii="Arial" w:hAnsi="Arial" w:cs="Arial"/>
          <w:b/>
          <w:sz w:val="22"/>
          <w:szCs w:val="22"/>
          <w:lang w:val="sr-Latn-CS"/>
        </w:rPr>
        <w:t>T</w:t>
      </w:r>
      <w:r w:rsidRPr="00EE15FF">
        <w:rPr>
          <w:rFonts w:ascii="Arial" w:hAnsi="Arial" w:cs="Arial"/>
          <w:b/>
          <w:sz w:val="22"/>
          <w:szCs w:val="22"/>
        </w:rPr>
        <w:t>абела</w:t>
      </w:r>
      <w:r w:rsidRPr="00EE15FF">
        <w:rPr>
          <w:rFonts w:ascii="Arial" w:hAnsi="Arial" w:cs="Arial"/>
          <w:b/>
          <w:sz w:val="22"/>
          <w:szCs w:val="22"/>
          <w:lang w:val="sr-Latn-CS"/>
        </w:rPr>
        <w:t xml:space="preserve"> 1- </w:t>
      </w:r>
      <w:r w:rsidRPr="00EE15FF">
        <w:rPr>
          <w:rFonts w:ascii="Arial" w:hAnsi="Arial" w:cs="Arial"/>
          <w:b/>
          <w:lang w:val="sr-Latn-CS"/>
        </w:rPr>
        <w:t>ЗБИРНА РЕКАПИТУЛАЦИЈА:</w:t>
      </w:r>
    </w:p>
    <w:p w14:paraId="0ADAB4C3" w14:textId="77777777" w:rsidR="002520EF" w:rsidRPr="00EE15FF" w:rsidRDefault="002520EF" w:rsidP="002520EF">
      <w:pPr>
        <w:rPr>
          <w:rFonts w:ascii="Arial" w:hAnsi="Arial" w:cs="Arial"/>
          <w:b/>
        </w:rPr>
      </w:pPr>
      <w:r w:rsidRPr="00EE15FF">
        <w:rPr>
          <w:rFonts w:ascii="Arial" w:hAnsi="Arial" w:cs="Arial"/>
          <w:b/>
          <w:lang w:val="sr-Latn-CS"/>
        </w:rPr>
        <w:t xml:space="preserve"> </w:t>
      </w:r>
    </w:p>
    <w:tbl>
      <w:tblPr>
        <w:tblW w:w="9392" w:type="dxa"/>
        <w:tblInd w:w="10"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979"/>
        <w:gridCol w:w="5823"/>
        <w:gridCol w:w="2590"/>
      </w:tblGrid>
      <w:tr w:rsidR="002520EF" w:rsidRPr="00EE15FF" w14:paraId="072D3443" w14:textId="77777777" w:rsidTr="00015019">
        <w:trPr>
          <w:trHeight w:val="397"/>
        </w:trPr>
        <w:tc>
          <w:tcPr>
            <w:tcW w:w="979" w:type="dxa"/>
            <w:shd w:val="clear" w:color="auto" w:fill="D6E3BC"/>
            <w:vAlign w:val="center"/>
          </w:tcPr>
          <w:p w14:paraId="0355477A" w14:textId="77777777" w:rsidR="002520EF" w:rsidRPr="00EE15FF" w:rsidRDefault="002520EF" w:rsidP="00015019">
            <w:pPr>
              <w:suppressAutoHyphens w:val="0"/>
              <w:jc w:val="center"/>
              <w:rPr>
                <w:rFonts w:ascii="Arial" w:eastAsia="Arial Unicode MS" w:hAnsi="Arial" w:cs="Arial"/>
                <w:b/>
                <w:sz w:val="22"/>
                <w:szCs w:val="22"/>
                <w:lang w:eastAsia="en-US"/>
              </w:rPr>
            </w:pPr>
            <w:r w:rsidRPr="00EE15FF">
              <w:rPr>
                <w:rFonts w:ascii="Arial" w:hAnsi="Arial" w:cs="Arial"/>
                <w:b/>
                <w:sz w:val="22"/>
                <w:szCs w:val="22"/>
                <w:lang w:eastAsia="en-US"/>
              </w:rPr>
              <w:t>Редни број</w:t>
            </w:r>
          </w:p>
        </w:tc>
        <w:tc>
          <w:tcPr>
            <w:tcW w:w="5823" w:type="dxa"/>
            <w:shd w:val="clear" w:color="auto" w:fill="D6E3BC"/>
            <w:vAlign w:val="center"/>
          </w:tcPr>
          <w:p w14:paraId="79A3D45B" w14:textId="77777777" w:rsidR="002520EF" w:rsidRPr="00EE15FF" w:rsidRDefault="002520EF" w:rsidP="00015019">
            <w:pPr>
              <w:keepNext/>
              <w:suppressAutoHyphens w:val="0"/>
              <w:jc w:val="center"/>
              <w:outlineLvl w:val="3"/>
              <w:rPr>
                <w:rFonts w:ascii="Arial" w:eastAsia="Arial Unicode MS" w:hAnsi="Arial" w:cs="Arial"/>
                <w:b/>
                <w:sz w:val="22"/>
                <w:szCs w:val="22"/>
                <w:lang w:eastAsia="en-US"/>
              </w:rPr>
            </w:pPr>
            <w:r w:rsidRPr="00EE15FF">
              <w:rPr>
                <w:rFonts w:ascii="Arial" w:hAnsi="Arial" w:cs="Arial"/>
                <w:b/>
                <w:sz w:val="22"/>
                <w:szCs w:val="22"/>
                <w:lang w:eastAsia="en-US"/>
              </w:rPr>
              <w:t>Н А З И В</w:t>
            </w:r>
          </w:p>
        </w:tc>
        <w:tc>
          <w:tcPr>
            <w:tcW w:w="2590" w:type="dxa"/>
            <w:shd w:val="clear" w:color="auto" w:fill="D6E3BC"/>
            <w:vAlign w:val="center"/>
          </w:tcPr>
          <w:p w14:paraId="1D169A61" w14:textId="77777777" w:rsidR="002520EF" w:rsidRPr="00EE15FF" w:rsidRDefault="002520EF" w:rsidP="00015019">
            <w:pPr>
              <w:suppressAutoHyphens w:val="0"/>
              <w:jc w:val="center"/>
              <w:rPr>
                <w:rFonts w:ascii="Arial" w:eastAsia="Arial Unicode MS" w:hAnsi="Arial" w:cs="Arial"/>
                <w:b/>
                <w:sz w:val="22"/>
                <w:szCs w:val="22"/>
                <w:lang w:eastAsia="en-US"/>
              </w:rPr>
            </w:pPr>
            <w:r w:rsidRPr="00EE15FF">
              <w:rPr>
                <w:rFonts w:ascii="Arial" w:eastAsia="Arial Unicode MS" w:hAnsi="Arial" w:cs="Arial"/>
                <w:b/>
                <w:sz w:val="22"/>
                <w:szCs w:val="22"/>
                <w:lang w:eastAsia="en-US"/>
              </w:rPr>
              <w:t>И З Н О С</w:t>
            </w:r>
          </w:p>
        </w:tc>
      </w:tr>
      <w:tr w:rsidR="002520EF" w:rsidRPr="00EE15FF" w14:paraId="6EE43446" w14:textId="77777777" w:rsidTr="00015019">
        <w:trPr>
          <w:trHeight w:val="345"/>
        </w:trPr>
        <w:tc>
          <w:tcPr>
            <w:tcW w:w="979" w:type="dxa"/>
            <w:shd w:val="clear" w:color="auto" w:fill="auto"/>
            <w:vAlign w:val="center"/>
          </w:tcPr>
          <w:p w14:paraId="6C3AAA94" w14:textId="77777777" w:rsidR="002520EF" w:rsidRPr="00EE15FF" w:rsidRDefault="002520EF" w:rsidP="00015019">
            <w:pPr>
              <w:suppressAutoHyphens w:val="0"/>
              <w:jc w:val="center"/>
              <w:rPr>
                <w:rFonts w:ascii="Arial" w:hAnsi="Arial" w:cs="Arial"/>
                <w:b/>
                <w:sz w:val="22"/>
                <w:szCs w:val="22"/>
                <w:lang w:eastAsia="en-US"/>
              </w:rPr>
            </w:pPr>
          </w:p>
        </w:tc>
        <w:tc>
          <w:tcPr>
            <w:tcW w:w="5823" w:type="dxa"/>
            <w:shd w:val="clear" w:color="auto" w:fill="auto"/>
          </w:tcPr>
          <w:p w14:paraId="21AEF178" w14:textId="77777777" w:rsidR="002520EF" w:rsidRPr="00EE15FF" w:rsidRDefault="002520EF" w:rsidP="00015019">
            <w:pPr>
              <w:suppressAutoHyphens w:val="0"/>
              <w:ind w:right="25"/>
              <w:rPr>
                <w:rFonts w:ascii="Arial" w:hAnsi="Arial" w:cs="Arial"/>
                <w:b/>
                <w:sz w:val="22"/>
                <w:szCs w:val="22"/>
                <w:lang w:eastAsia="en-US"/>
              </w:rPr>
            </w:pPr>
          </w:p>
        </w:tc>
        <w:tc>
          <w:tcPr>
            <w:tcW w:w="2590" w:type="dxa"/>
            <w:shd w:val="clear" w:color="auto" w:fill="auto"/>
            <w:vAlign w:val="bottom"/>
          </w:tcPr>
          <w:p w14:paraId="4F724C41" w14:textId="77777777" w:rsidR="002520EF" w:rsidRPr="00EE15FF" w:rsidRDefault="002520EF" w:rsidP="00015019">
            <w:pPr>
              <w:suppressAutoHyphens w:val="0"/>
              <w:rPr>
                <w:rFonts w:ascii="Arial" w:hAnsi="Arial" w:cs="Arial"/>
                <w:b/>
                <w:sz w:val="22"/>
                <w:szCs w:val="22"/>
                <w:lang w:eastAsia="en-US"/>
              </w:rPr>
            </w:pPr>
          </w:p>
        </w:tc>
      </w:tr>
      <w:tr w:rsidR="002520EF" w:rsidRPr="00EE15FF" w14:paraId="3905A75A" w14:textId="77777777" w:rsidTr="00015019">
        <w:trPr>
          <w:trHeight w:val="345"/>
        </w:trPr>
        <w:tc>
          <w:tcPr>
            <w:tcW w:w="979" w:type="dxa"/>
            <w:shd w:val="clear" w:color="auto" w:fill="auto"/>
            <w:vAlign w:val="center"/>
          </w:tcPr>
          <w:p w14:paraId="43B65964" w14:textId="77777777" w:rsidR="002520EF" w:rsidRPr="00EE15FF" w:rsidRDefault="002520EF" w:rsidP="00015019">
            <w:pPr>
              <w:suppressAutoHyphens w:val="0"/>
              <w:jc w:val="center"/>
              <w:rPr>
                <w:rFonts w:ascii="Arial" w:hAnsi="Arial" w:cs="Arial"/>
                <w:b/>
                <w:sz w:val="22"/>
                <w:szCs w:val="22"/>
                <w:lang w:eastAsia="en-US"/>
              </w:rPr>
            </w:pPr>
          </w:p>
        </w:tc>
        <w:tc>
          <w:tcPr>
            <w:tcW w:w="5823" w:type="dxa"/>
            <w:shd w:val="clear" w:color="auto" w:fill="auto"/>
          </w:tcPr>
          <w:p w14:paraId="459023D3" w14:textId="77777777" w:rsidR="002520EF" w:rsidRPr="00EE15FF" w:rsidRDefault="002520EF" w:rsidP="00015019">
            <w:pPr>
              <w:suppressAutoHyphens w:val="0"/>
              <w:ind w:right="25"/>
              <w:rPr>
                <w:rFonts w:ascii="Arial" w:hAnsi="Arial" w:cs="Arial"/>
                <w:b/>
                <w:bCs/>
                <w:sz w:val="22"/>
                <w:szCs w:val="22"/>
                <w:lang w:eastAsia="sr-Latn-CS"/>
              </w:rPr>
            </w:pPr>
          </w:p>
        </w:tc>
        <w:tc>
          <w:tcPr>
            <w:tcW w:w="2590" w:type="dxa"/>
            <w:shd w:val="clear" w:color="auto" w:fill="auto"/>
            <w:vAlign w:val="bottom"/>
          </w:tcPr>
          <w:p w14:paraId="45BB2EF8" w14:textId="77777777" w:rsidR="002520EF" w:rsidRPr="00EE15FF" w:rsidRDefault="002520EF" w:rsidP="00015019">
            <w:pPr>
              <w:suppressAutoHyphens w:val="0"/>
              <w:rPr>
                <w:rFonts w:ascii="Arial" w:hAnsi="Arial" w:cs="Arial"/>
                <w:b/>
                <w:sz w:val="22"/>
                <w:szCs w:val="22"/>
                <w:lang w:eastAsia="en-US"/>
              </w:rPr>
            </w:pPr>
          </w:p>
        </w:tc>
      </w:tr>
      <w:tr w:rsidR="002520EF" w:rsidRPr="00EE15FF" w14:paraId="2D5FA04F" w14:textId="77777777" w:rsidTr="00015019">
        <w:trPr>
          <w:trHeight w:val="345"/>
        </w:trPr>
        <w:tc>
          <w:tcPr>
            <w:tcW w:w="979" w:type="dxa"/>
            <w:shd w:val="clear" w:color="auto" w:fill="auto"/>
            <w:vAlign w:val="center"/>
          </w:tcPr>
          <w:p w14:paraId="28F1F792" w14:textId="77777777" w:rsidR="002520EF" w:rsidRPr="00EE15FF" w:rsidRDefault="002520EF" w:rsidP="00015019">
            <w:pPr>
              <w:suppressAutoHyphens w:val="0"/>
              <w:jc w:val="center"/>
              <w:rPr>
                <w:rFonts w:ascii="Arial" w:hAnsi="Arial" w:cs="Arial"/>
                <w:b/>
                <w:sz w:val="22"/>
                <w:szCs w:val="22"/>
                <w:lang w:eastAsia="en-US"/>
              </w:rPr>
            </w:pPr>
          </w:p>
        </w:tc>
        <w:tc>
          <w:tcPr>
            <w:tcW w:w="5823" w:type="dxa"/>
            <w:shd w:val="clear" w:color="auto" w:fill="auto"/>
          </w:tcPr>
          <w:p w14:paraId="65B367A4" w14:textId="77777777" w:rsidR="002520EF" w:rsidRPr="00EE15FF" w:rsidRDefault="002520EF" w:rsidP="00015019">
            <w:pPr>
              <w:suppressAutoHyphens w:val="0"/>
              <w:ind w:right="25"/>
              <w:rPr>
                <w:rFonts w:ascii="Arial" w:hAnsi="Arial" w:cs="Arial"/>
                <w:b/>
              </w:rPr>
            </w:pPr>
          </w:p>
        </w:tc>
        <w:tc>
          <w:tcPr>
            <w:tcW w:w="2590" w:type="dxa"/>
            <w:shd w:val="clear" w:color="auto" w:fill="auto"/>
            <w:vAlign w:val="bottom"/>
          </w:tcPr>
          <w:p w14:paraId="2E9BE2FC" w14:textId="77777777" w:rsidR="002520EF" w:rsidRPr="00EE15FF" w:rsidRDefault="002520EF" w:rsidP="00015019">
            <w:pPr>
              <w:suppressAutoHyphens w:val="0"/>
              <w:rPr>
                <w:rFonts w:ascii="Arial" w:hAnsi="Arial" w:cs="Arial"/>
                <w:b/>
                <w:sz w:val="22"/>
                <w:szCs w:val="22"/>
                <w:lang w:eastAsia="en-US"/>
              </w:rPr>
            </w:pPr>
          </w:p>
        </w:tc>
      </w:tr>
      <w:tr w:rsidR="002520EF" w:rsidRPr="00EE15FF" w14:paraId="7CCCA596" w14:textId="77777777" w:rsidTr="00015019">
        <w:trPr>
          <w:trHeight w:val="483"/>
        </w:trPr>
        <w:tc>
          <w:tcPr>
            <w:tcW w:w="6802" w:type="dxa"/>
            <w:gridSpan w:val="2"/>
            <w:shd w:val="clear" w:color="auto" w:fill="FFFF00"/>
          </w:tcPr>
          <w:p w14:paraId="5A05B936" w14:textId="77777777" w:rsidR="002520EF" w:rsidRPr="00EE15FF" w:rsidRDefault="002520EF" w:rsidP="00015019">
            <w:pPr>
              <w:tabs>
                <w:tab w:val="left" w:pos="459"/>
              </w:tabs>
              <w:suppressAutoHyphens w:val="0"/>
              <w:ind w:right="459"/>
              <w:jc w:val="right"/>
              <w:rPr>
                <w:rFonts w:ascii="Arial" w:hAnsi="Arial" w:cs="Arial"/>
                <w:b/>
                <w:bCs/>
                <w:i/>
                <w:sz w:val="22"/>
                <w:szCs w:val="22"/>
                <w:lang w:eastAsia="en-US"/>
              </w:rPr>
            </w:pPr>
            <w:r w:rsidRPr="00EE15FF">
              <w:rPr>
                <w:rFonts w:ascii="Arial" w:hAnsi="Arial" w:cs="Arial"/>
                <w:b/>
                <w:bCs/>
                <w:i/>
                <w:sz w:val="22"/>
                <w:szCs w:val="22"/>
                <w:lang w:eastAsia="en-US"/>
              </w:rPr>
              <w:t xml:space="preserve">                                                                        УКУПНО (назначити валуту):</w:t>
            </w:r>
          </w:p>
        </w:tc>
        <w:tc>
          <w:tcPr>
            <w:tcW w:w="2590" w:type="dxa"/>
            <w:shd w:val="clear" w:color="auto" w:fill="FFFF00"/>
            <w:vAlign w:val="bottom"/>
          </w:tcPr>
          <w:p w14:paraId="289F27F5" w14:textId="77777777" w:rsidR="002520EF" w:rsidRPr="00EE15FF" w:rsidRDefault="002520EF" w:rsidP="00015019">
            <w:pPr>
              <w:suppressAutoHyphens w:val="0"/>
              <w:rPr>
                <w:rFonts w:ascii="Arial" w:hAnsi="Arial" w:cs="Arial"/>
                <w:b/>
                <w:sz w:val="22"/>
                <w:szCs w:val="22"/>
                <w:lang w:val="ru-RU" w:eastAsia="en-US"/>
              </w:rPr>
            </w:pPr>
          </w:p>
        </w:tc>
      </w:tr>
    </w:tbl>
    <w:p w14:paraId="51F9658D" w14:textId="77777777" w:rsidR="002520EF" w:rsidRPr="00EE15FF" w:rsidRDefault="002520EF" w:rsidP="002520EF">
      <w:pPr>
        <w:suppressAutoHyphens w:val="0"/>
        <w:jc w:val="both"/>
        <w:rPr>
          <w:rFonts w:ascii="Arial" w:hAnsi="Arial" w:cs="Arial"/>
          <w:sz w:val="22"/>
          <w:szCs w:val="22"/>
        </w:rPr>
      </w:pPr>
    </w:p>
    <w:p w14:paraId="67B9A803" w14:textId="77777777" w:rsidR="002520EF" w:rsidRPr="00EE15FF" w:rsidRDefault="002520EF" w:rsidP="002520EF">
      <w:pPr>
        <w:rPr>
          <w:rFonts w:ascii="Arial" w:hAnsi="Arial" w:cs="Arial"/>
          <w:b/>
          <w:sz w:val="22"/>
          <w:szCs w:val="22"/>
        </w:rPr>
      </w:pPr>
      <w:r w:rsidRPr="00EE15FF">
        <w:rPr>
          <w:rFonts w:ascii="Arial" w:hAnsi="Arial" w:cs="Arial"/>
          <w:b/>
          <w:sz w:val="22"/>
          <w:szCs w:val="22"/>
        </w:rPr>
        <w:t>Табела 2</w:t>
      </w:r>
    </w:p>
    <w:p w14:paraId="586F7A77" w14:textId="77777777" w:rsidR="002520EF" w:rsidRPr="00EE15FF" w:rsidRDefault="002520EF" w:rsidP="002520EF">
      <w:pPr>
        <w:suppressAutoHyphens w:val="0"/>
        <w:ind w:left="1134" w:firstLine="720"/>
        <w:rPr>
          <w:rFonts w:ascii="Arial" w:hAnsi="Arial" w:cs="Arial"/>
          <w:sz w:val="22"/>
          <w:szCs w:val="22"/>
          <w:lang w:val="sr-Latn-CS"/>
        </w:rPr>
      </w:pPr>
    </w:p>
    <w:tbl>
      <w:tblPr>
        <w:tblW w:w="9362" w:type="dxa"/>
        <w:tblInd w:w="10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ook w:val="01E0" w:firstRow="1" w:lastRow="1" w:firstColumn="1" w:lastColumn="1" w:noHBand="0" w:noVBand="0"/>
      </w:tblPr>
      <w:tblGrid>
        <w:gridCol w:w="3332"/>
        <w:gridCol w:w="3472"/>
        <w:gridCol w:w="2558"/>
      </w:tblGrid>
      <w:tr w:rsidR="002520EF" w:rsidRPr="00EE15FF" w14:paraId="63DAE13F" w14:textId="77777777" w:rsidTr="00015019">
        <w:trPr>
          <w:trHeight w:val="533"/>
        </w:trPr>
        <w:tc>
          <w:tcPr>
            <w:tcW w:w="3332" w:type="dxa"/>
            <w:vMerge w:val="restart"/>
            <w:shd w:val="clear" w:color="auto" w:fill="auto"/>
            <w:vAlign w:val="center"/>
          </w:tcPr>
          <w:p w14:paraId="47BA1F57" w14:textId="0D4AC24A" w:rsidR="002520EF" w:rsidRPr="00EE15FF" w:rsidRDefault="002520EF" w:rsidP="00015019">
            <w:pPr>
              <w:rPr>
                <w:rFonts w:ascii="Arial" w:hAnsi="Arial" w:cs="Arial"/>
                <w:sz w:val="20"/>
                <w:szCs w:val="20"/>
              </w:rPr>
            </w:pPr>
            <w:r w:rsidRPr="00EE15FF">
              <w:rPr>
                <w:rFonts w:ascii="Arial" w:hAnsi="Arial" w:cs="Arial"/>
                <w:sz w:val="20"/>
                <w:szCs w:val="20"/>
              </w:rPr>
              <w:t xml:space="preserve">Трошкови који су укључени у понуђену цену по јединици мере </w:t>
            </w:r>
          </w:p>
          <w:p w14:paraId="4A512CF7" w14:textId="77777777" w:rsidR="002520EF" w:rsidRPr="00EE15FF" w:rsidRDefault="002520EF" w:rsidP="00015019">
            <w:pPr>
              <w:rPr>
                <w:rFonts w:ascii="Arial" w:hAnsi="Arial" w:cs="Arial"/>
                <w:sz w:val="20"/>
                <w:szCs w:val="20"/>
              </w:rPr>
            </w:pPr>
            <w:r w:rsidRPr="00EE15FF">
              <w:rPr>
                <w:rFonts w:ascii="Arial" w:hAnsi="Arial" w:cs="Arial"/>
                <w:sz w:val="20"/>
                <w:szCs w:val="20"/>
              </w:rPr>
              <w:t>( процентуално)</w:t>
            </w:r>
          </w:p>
          <w:p w14:paraId="2736C9D6" w14:textId="77777777" w:rsidR="002520EF" w:rsidRPr="00EE15FF" w:rsidRDefault="002520EF" w:rsidP="00015019">
            <w:pPr>
              <w:rPr>
                <w:rFonts w:ascii="Arial" w:hAnsi="Arial" w:cs="Arial"/>
                <w:sz w:val="20"/>
                <w:szCs w:val="20"/>
              </w:rPr>
            </w:pPr>
          </w:p>
        </w:tc>
        <w:tc>
          <w:tcPr>
            <w:tcW w:w="3472" w:type="dxa"/>
            <w:shd w:val="clear" w:color="auto" w:fill="auto"/>
            <w:vAlign w:val="center"/>
          </w:tcPr>
          <w:p w14:paraId="7BE9E2DE" w14:textId="77777777" w:rsidR="002520EF" w:rsidRPr="00EE15FF" w:rsidRDefault="002520EF" w:rsidP="00015019">
            <w:pPr>
              <w:rPr>
                <w:rFonts w:ascii="Arial" w:hAnsi="Arial" w:cs="Arial"/>
                <w:sz w:val="20"/>
                <w:szCs w:val="20"/>
              </w:rPr>
            </w:pPr>
          </w:p>
          <w:p w14:paraId="56B14D77" w14:textId="77777777" w:rsidR="002520EF" w:rsidRPr="00EE15FF" w:rsidRDefault="002520EF" w:rsidP="00015019">
            <w:pPr>
              <w:rPr>
                <w:rFonts w:ascii="Arial" w:hAnsi="Arial" w:cs="Arial"/>
                <w:sz w:val="20"/>
                <w:szCs w:val="20"/>
              </w:rPr>
            </w:pPr>
            <w:r w:rsidRPr="00EE15FF">
              <w:rPr>
                <w:rFonts w:ascii="Arial" w:hAnsi="Arial" w:cs="Arial"/>
                <w:sz w:val="20"/>
                <w:szCs w:val="20"/>
              </w:rPr>
              <w:t>Трошкови царине</w:t>
            </w:r>
          </w:p>
          <w:p w14:paraId="6AF5C0F2" w14:textId="77777777" w:rsidR="002520EF" w:rsidRPr="00EE15FF" w:rsidRDefault="002520EF" w:rsidP="00015019">
            <w:pPr>
              <w:rPr>
                <w:rFonts w:ascii="Arial" w:hAnsi="Arial" w:cs="Arial"/>
                <w:sz w:val="20"/>
                <w:szCs w:val="20"/>
              </w:rPr>
            </w:pPr>
          </w:p>
          <w:p w14:paraId="70F7E146" w14:textId="77777777" w:rsidR="002520EF" w:rsidRPr="00EE15FF" w:rsidRDefault="002520EF" w:rsidP="00015019">
            <w:pPr>
              <w:rPr>
                <w:rFonts w:ascii="Arial" w:hAnsi="Arial" w:cs="Arial"/>
                <w:sz w:val="20"/>
                <w:szCs w:val="20"/>
              </w:rPr>
            </w:pPr>
            <w:r w:rsidRPr="00EE15FF">
              <w:rPr>
                <w:rFonts w:ascii="Arial" w:hAnsi="Arial" w:cs="Arial"/>
                <w:sz w:val="20"/>
                <w:szCs w:val="20"/>
              </w:rPr>
              <w:t>Трошкови  _________</w:t>
            </w:r>
          </w:p>
          <w:p w14:paraId="708A20DB" w14:textId="77777777" w:rsidR="002520EF" w:rsidRPr="00EE15FF" w:rsidRDefault="002520EF" w:rsidP="00015019">
            <w:pPr>
              <w:rPr>
                <w:rFonts w:ascii="Arial" w:hAnsi="Arial" w:cs="Arial"/>
                <w:sz w:val="20"/>
                <w:szCs w:val="20"/>
              </w:rPr>
            </w:pPr>
          </w:p>
        </w:tc>
        <w:tc>
          <w:tcPr>
            <w:tcW w:w="2558" w:type="dxa"/>
          </w:tcPr>
          <w:p w14:paraId="7E1B5715" w14:textId="77777777" w:rsidR="002520EF" w:rsidRPr="00EE15FF" w:rsidRDefault="002520EF" w:rsidP="00015019">
            <w:pPr>
              <w:rPr>
                <w:rFonts w:ascii="Arial" w:hAnsi="Arial" w:cs="Arial"/>
                <w:sz w:val="20"/>
                <w:szCs w:val="20"/>
              </w:rPr>
            </w:pPr>
          </w:p>
          <w:p w14:paraId="79E8C5A0" w14:textId="77777777" w:rsidR="002520EF" w:rsidRPr="00EE15FF" w:rsidRDefault="002520EF" w:rsidP="00015019">
            <w:pPr>
              <w:rPr>
                <w:rFonts w:ascii="Arial" w:hAnsi="Arial" w:cs="Arial"/>
                <w:sz w:val="20"/>
                <w:szCs w:val="20"/>
              </w:rPr>
            </w:pPr>
            <w:r w:rsidRPr="00EE15FF">
              <w:rPr>
                <w:rFonts w:ascii="Arial" w:hAnsi="Arial" w:cs="Arial"/>
                <w:sz w:val="20"/>
                <w:szCs w:val="20"/>
              </w:rPr>
              <w:t>________________</w:t>
            </w:r>
          </w:p>
          <w:p w14:paraId="71F274D9" w14:textId="77777777" w:rsidR="002520EF" w:rsidRPr="00EE15FF" w:rsidRDefault="002520EF" w:rsidP="00015019">
            <w:pPr>
              <w:rPr>
                <w:rFonts w:ascii="Arial" w:hAnsi="Arial" w:cs="Arial"/>
                <w:sz w:val="20"/>
                <w:szCs w:val="20"/>
              </w:rPr>
            </w:pPr>
          </w:p>
          <w:p w14:paraId="7D798E0F" w14:textId="77777777" w:rsidR="002520EF" w:rsidRPr="00EE15FF" w:rsidRDefault="002520EF" w:rsidP="00015019">
            <w:pPr>
              <w:rPr>
                <w:rFonts w:ascii="Arial" w:hAnsi="Arial" w:cs="Arial"/>
                <w:sz w:val="20"/>
                <w:szCs w:val="20"/>
              </w:rPr>
            </w:pPr>
            <w:r w:rsidRPr="00EE15FF">
              <w:rPr>
                <w:rFonts w:ascii="Arial" w:hAnsi="Arial" w:cs="Arial"/>
                <w:sz w:val="20"/>
                <w:szCs w:val="20"/>
              </w:rPr>
              <w:t>________________</w:t>
            </w:r>
          </w:p>
          <w:p w14:paraId="3B4BBE93" w14:textId="77777777" w:rsidR="002520EF" w:rsidRPr="00EE15FF" w:rsidRDefault="002520EF" w:rsidP="00015019">
            <w:pPr>
              <w:rPr>
                <w:rFonts w:ascii="Arial" w:hAnsi="Arial" w:cs="Arial"/>
                <w:sz w:val="20"/>
                <w:szCs w:val="20"/>
              </w:rPr>
            </w:pPr>
          </w:p>
        </w:tc>
      </w:tr>
      <w:tr w:rsidR="002520EF" w:rsidRPr="00EE15FF" w14:paraId="077F15BF" w14:textId="77777777" w:rsidTr="00015019">
        <w:trPr>
          <w:trHeight w:val="492"/>
        </w:trPr>
        <w:tc>
          <w:tcPr>
            <w:tcW w:w="3332" w:type="dxa"/>
            <w:vMerge/>
            <w:shd w:val="clear" w:color="auto" w:fill="auto"/>
          </w:tcPr>
          <w:p w14:paraId="5F00118A" w14:textId="77777777" w:rsidR="002520EF" w:rsidRPr="00EE15FF" w:rsidRDefault="002520EF" w:rsidP="00015019">
            <w:pPr>
              <w:rPr>
                <w:rFonts w:ascii="Arial" w:hAnsi="Arial" w:cs="Arial"/>
                <w:sz w:val="20"/>
                <w:szCs w:val="20"/>
              </w:rPr>
            </w:pPr>
          </w:p>
        </w:tc>
        <w:tc>
          <w:tcPr>
            <w:tcW w:w="3472" w:type="dxa"/>
            <w:shd w:val="clear" w:color="auto" w:fill="auto"/>
            <w:vAlign w:val="center"/>
          </w:tcPr>
          <w:p w14:paraId="20ADCB4D" w14:textId="77777777" w:rsidR="002520EF" w:rsidRPr="00EE15FF" w:rsidRDefault="002520EF" w:rsidP="00015019">
            <w:pPr>
              <w:rPr>
                <w:rFonts w:ascii="Arial" w:hAnsi="Arial" w:cs="Arial"/>
                <w:sz w:val="20"/>
                <w:szCs w:val="20"/>
              </w:rPr>
            </w:pPr>
          </w:p>
          <w:p w14:paraId="465D1F97" w14:textId="77777777" w:rsidR="002520EF" w:rsidRPr="00EE15FF" w:rsidRDefault="002520EF" w:rsidP="00015019">
            <w:pPr>
              <w:rPr>
                <w:rFonts w:ascii="Arial" w:hAnsi="Arial" w:cs="Arial"/>
                <w:sz w:val="20"/>
                <w:szCs w:val="20"/>
              </w:rPr>
            </w:pPr>
            <w:r w:rsidRPr="00EE15FF">
              <w:rPr>
                <w:rFonts w:ascii="Arial" w:hAnsi="Arial" w:cs="Arial"/>
                <w:sz w:val="20"/>
                <w:szCs w:val="20"/>
              </w:rPr>
              <w:t>Трошкови превоза</w:t>
            </w:r>
          </w:p>
          <w:p w14:paraId="7D91BCCB" w14:textId="77777777" w:rsidR="002520EF" w:rsidRPr="00EE15FF" w:rsidRDefault="002520EF" w:rsidP="00015019">
            <w:pPr>
              <w:rPr>
                <w:rFonts w:ascii="Arial" w:hAnsi="Arial" w:cs="Arial"/>
                <w:sz w:val="20"/>
                <w:szCs w:val="20"/>
              </w:rPr>
            </w:pPr>
          </w:p>
          <w:p w14:paraId="5B04A8E3" w14:textId="77777777" w:rsidR="002520EF" w:rsidRPr="00EE15FF" w:rsidRDefault="002520EF" w:rsidP="00015019">
            <w:pPr>
              <w:rPr>
                <w:rFonts w:ascii="Arial" w:hAnsi="Arial" w:cs="Arial"/>
                <w:sz w:val="20"/>
                <w:szCs w:val="20"/>
              </w:rPr>
            </w:pPr>
            <w:r w:rsidRPr="00EE15FF">
              <w:rPr>
                <w:rFonts w:ascii="Arial" w:hAnsi="Arial" w:cs="Arial"/>
                <w:sz w:val="20"/>
                <w:szCs w:val="20"/>
              </w:rPr>
              <w:t>Манипулативни трошкови</w:t>
            </w:r>
          </w:p>
          <w:p w14:paraId="5CCFF118" w14:textId="77777777" w:rsidR="002520EF" w:rsidRPr="00EE15FF" w:rsidRDefault="002520EF" w:rsidP="00015019">
            <w:pPr>
              <w:rPr>
                <w:rFonts w:ascii="Arial" w:hAnsi="Arial" w:cs="Arial"/>
                <w:sz w:val="20"/>
                <w:szCs w:val="20"/>
              </w:rPr>
            </w:pPr>
          </w:p>
        </w:tc>
        <w:tc>
          <w:tcPr>
            <w:tcW w:w="2558" w:type="dxa"/>
          </w:tcPr>
          <w:p w14:paraId="3060FD63" w14:textId="77777777" w:rsidR="002520EF" w:rsidRPr="00EE15FF" w:rsidRDefault="002520EF" w:rsidP="00015019">
            <w:pPr>
              <w:rPr>
                <w:rFonts w:ascii="Arial" w:hAnsi="Arial" w:cs="Arial"/>
                <w:sz w:val="20"/>
                <w:szCs w:val="20"/>
              </w:rPr>
            </w:pPr>
          </w:p>
          <w:p w14:paraId="13E58660" w14:textId="77777777" w:rsidR="002520EF" w:rsidRPr="00EE15FF" w:rsidRDefault="002520EF" w:rsidP="00015019">
            <w:pPr>
              <w:rPr>
                <w:rFonts w:ascii="Arial" w:hAnsi="Arial" w:cs="Arial"/>
                <w:sz w:val="20"/>
                <w:szCs w:val="20"/>
              </w:rPr>
            </w:pPr>
            <w:r w:rsidRPr="00EE15FF">
              <w:rPr>
                <w:rFonts w:ascii="Arial" w:hAnsi="Arial" w:cs="Arial"/>
                <w:sz w:val="20"/>
                <w:szCs w:val="20"/>
              </w:rPr>
              <w:t>________________</w:t>
            </w:r>
          </w:p>
          <w:p w14:paraId="6760C852" w14:textId="77777777" w:rsidR="002520EF" w:rsidRPr="00EE15FF" w:rsidRDefault="002520EF" w:rsidP="00015019">
            <w:pPr>
              <w:rPr>
                <w:rFonts w:ascii="Arial" w:hAnsi="Arial" w:cs="Arial"/>
                <w:sz w:val="20"/>
                <w:szCs w:val="20"/>
              </w:rPr>
            </w:pPr>
          </w:p>
          <w:p w14:paraId="06F1DB84" w14:textId="77777777" w:rsidR="002520EF" w:rsidRPr="00EE15FF" w:rsidRDefault="002520EF" w:rsidP="00015019">
            <w:pPr>
              <w:rPr>
                <w:rFonts w:ascii="Arial" w:hAnsi="Arial" w:cs="Arial"/>
                <w:sz w:val="20"/>
                <w:szCs w:val="20"/>
              </w:rPr>
            </w:pPr>
            <w:r w:rsidRPr="00EE15FF">
              <w:rPr>
                <w:rFonts w:ascii="Arial" w:hAnsi="Arial" w:cs="Arial"/>
                <w:sz w:val="20"/>
                <w:szCs w:val="20"/>
              </w:rPr>
              <w:t>________________</w:t>
            </w:r>
          </w:p>
        </w:tc>
      </w:tr>
      <w:tr w:rsidR="002520EF" w:rsidRPr="00EE15FF" w14:paraId="19DD1D4C" w14:textId="77777777" w:rsidTr="00015019">
        <w:trPr>
          <w:trHeight w:val="501"/>
        </w:trPr>
        <w:tc>
          <w:tcPr>
            <w:tcW w:w="3332" w:type="dxa"/>
            <w:vMerge/>
            <w:shd w:val="clear" w:color="auto" w:fill="auto"/>
          </w:tcPr>
          <w:p w14:paraId="3171FC1B" w14:textId="77777777" w:rsidR="002520EF" w:rsidRPr="00EE15FF" w:rsidRDefault="002520EF" w:rsidP="00015019">
            <w:pPr>
              <w:rPr>
                <w:rFonts w:ascii="Arial" w:hAnsi="Arial" w:cs="Arial"/>
                <w:sz w:val="20"/>
                <w:szCs w:val="20"/>
              </w:rPr>
            </w:pPr>
          </w:p>
        </w:tc>
        <w:tc>
          <w:tcPr>
            <w:tcW w:w="3472" w:type="dxa"/>
            <w:shd w:val="clear" w:color="auto" w:fill="auto"/>
            <w:vAlign w:val="center"/>
          </w:tcPr>
          <w:p w14:paraId="7CE168BA" w14:textId="77777777" w:rsidR="002520EF" w:rsidRPr="00EE15FF" w:rsidRDefault="002520EF" w:rsidP="00015019">
            <w:pPr>
              <w:rPr>
                <w:rFonts w:ascii="Arial" w:hAnsi="Arial" w:cs="Arial"/>
                <w:sz w:val="20"/>
                <w:szCs w:val="20"/>
              </w:rPr>
            </w:pPr>
            <w:r w:rsidRPr="00EE15FF">
              <w:rPr>
                <w:rFonts w:ascii="Arial" w:hAnsi="Arial" w:cs="Arial"/>
                <w:sz w:val="20"/>
                <w:szCs w:val="20"/>
              </w:rPr>
              <w:t>Остали трошкови</w:t>
            </w:r>
          </w:p>
        </w:tc>
        <w:tc>
          <w:tcPr>
            <w:tcW w:w="2558" w:type="dxa"/>
          </w:tcPr>
          <w:p w14:paraId="6E7BAE5D" w14:textId="77777777" w:rsidR="002520EF" w:rsidRPr="00EE15FF" w:rsidRDefault="002520EF" w:rsidP="00015019">
            <w:pPr>
              <w:rPr>
                <w:rFonts w:ascii="Arial" w:hAnsi="Arial" w:cs="Arial"/>
                <w:sz w:val="20"/>
                <w:szCs w:val="20"/>
              </w:rPr>
            </w:pPr>
          </w:p>
        </w:tc>
      </w:tr>
    </w:tbl>
    <w:p w14:paraId="52B9BBA8" w14:textId="77777777" w:rsidR="002520EF" w:rsidRPr="00EE15FF" w:rsidRDefault="002520EF" w:rsidP="002520EF">
      <w:pPr>
        <w:suppressAutoHyphens w:val="0"/>
        <w:jc w:val="both"/>
        <w:rPr>
          <w:rFonts w:ascii="Arial" w:hAnsi="Arial" w:cs="Arial"/>
          <w:sz w:val="22"/>
          <w:szCs w:val="22"/>
        </w:rPr>
      </w:pPr>
    </w:p>
    <w:p w14:paraId="3A610E13" w14:textId="77777777" w:rsidR="002520EF" w:rsidRPr="00EE15FF" w:rsidRDefault="002520EF" w:rsidP="002520EF">
      <w:pPr>
        <w:suppressAutoHyphens w:val="0"/>
        <w:ind w:left="1134" w:firstLine="720"/>
        <w:rPr>
          <w:rFonts w:ascii="Arial" w:hAnsi="Arial" w:cs="Arial"/>
          <w:sz w:val="22"/>
          <w:szCs w:val="22"/>
          <w:lang w:val="ru-RU" w:eastAsia="en-US"/>
        </w:rPr>
      </w:pPr>
      <w:r w:rsidRPr="00EE15FF">
        <w:rPr>
          <w:rFonts w:ascii="Arial" w:hAnsi="Arial" w:cs="Arial"/>
          <w:sz w:val="22"/>
          <w:szCs w:val="22"/>
          <w:lang w:val="ru-RU" w:eastAsia="en-US"/>
        </w:rPr>
        <w:t xml:space="preserve">                                       </w:t>
      </w:r>
    </w:p>
    <w:p w14:paraId="3865B3E9"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Место: </w:t>
      </w:r>
      <w:r w:rsidRPr="00EE15FF">
        <w:rPr>
          <w:rFonts w:ascii="Arial" w:hAnsi="Arial" w:cs="Arial"/>
          <w:sz w:val="20"/>
          <w:szCs w:val="20"/>
          <w:lang w:val="ru-RU"/>
        </w:rPr>
        <w:t>_________________</w:t>
      </w:r>
    </w:p>
    <w:p w14:paraId="30B3D6A6"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eastAsia="en-US"/>
        </w:rPr>
        <w:t xml:space="preserve">                                                                                                           ПОНУЂАЧ</w:t>
      </w:r>
    </w:p>
    <w:p w14:paraId="7E3E7272"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Датум: </w:t>
      </w:r>
      <w:r w:rsidRPr="00EE15FF">
        <w:rPr>
          <w:rFonts w:ascii="Arial" w:hAnsi="Arial" w:cs="Arial"/>
          <w:sz w:val="20"/>
          <w:szCs w:val="20"/>
          <w:lang w:val="ru-RU"/>
        </w:rPr>
        <w:t>_________________</w:t>
      </w:r>
    </w:p>
    <w:p w14:paraId="3CB97EF1" w14:textId="77777777" w:rsidR="002520EF" w:rsidRPr="00EE15FF" w:rsidRDefault="002520EF" w:rsidP="002520EF">
      <w:pPr>
        <w:suppressAutoHyphens w:val="0"/>
        <w:ind w:left="1134" w:firstLine="720"/>
        <w:rPr>
          <w:rFonts w:ascii="Arial" w:hAnsi="Arial" w:cs="Arial"/>
          <w:sz w:val="22"/>
          <w:szCs w:val="22"/>
          <w:lang w:val="sr-Latn-CS" w:eastAsia="en-US"/>
        </w:rPr>
      </w:pPr>
      <w:r w:rsidRPr="00EE15FF">
        <w:rPr>
          <w:rFonts w:ascii="Arial" w:hAnsi="Arial" w:cs="Arial"/>
          <w:sz w:val="22"/>
          <w:szCs w:val="22"/>
          <w:lang w:val="ru-RU" w:eastAsia="en-US"/>
        </w:rPr>
        <w:tab/>
      </w:r>
      <w:r w:rsidRPr="00EE15FF">
        <w:rPr>
          <w:rFonts w:ascii="Arial" w:hAnsi="Arial" w:cs="Arial"/>
          <w:sz w:val="22"/>
          <w:szCs w:val="22"/>
          <w:lang w:val="ru-RU" w:eastAsia="en-US"/>
        </w:rPr>
        <w:tab/>
      </w:r>
      <w:r w:rsidRPr="00EE15FF">
        <w:rPr>
          <w:rFonts w:ascii="Arial" w:hAnsi="Arial" w:cs="Arial"/>
          <w:sz w:val="22"/>
          <w:szCs w:val="22"/>
          <w:lang w:val="ru-RU" w:eastAsia="en-US"/>
        </w:rPr>
        <w:tab/>
      </w:r>
      <w:r w:rsidRPr="00EE15FF">
        <w:rPr>
          <w:rFonts w:ascii="Arial" w:hAnsi="Arial" w:cs="Arial"/>
          <w:sz w:val="22"/>
          <w:szCs w:val="22"/>
          <w:lang w:val="ru-RU" w:eastAsia="en-US"/>
        </w:rPr>
        <w:tab/>
        <w:t xml:space="preserve">М.П.            </w:t>
      </w:r>
      <w:r w:rsidRPr="00EE15FF">
        <w:rPr>
          <w:rFonts w:ascii="Arial" w:hAnsi="Arial" w:cs="Arial"/>
          <w:sz w:val="22"/>
          <w:szCs w:val="22"/>
          <w:lang w:val="ru-RU" w:eastAsia="en-US"/>
        </w:rPr>
        <w:tab/>
        <w:t>______________________</w:t>
      </w:r>
    </w:p>
    <w:p w14:paraId="3347C363" w14:textId="77777777" w:rsidR="002520EF" w:rsidRPr="00EE15FF" w:rsidRDefault="002520EF" w:rsidP="002520EF">
      <w:pPr>
        <w:suppressAutoHyphens w:val="0"/>
        <w:jc w:val="both"/>
        <w:rPr>
          <w:rFonts w:ascii="Arial" w:hAnsi="Arial" w:cs="Arial"/>
          <w:sz w:val="22"/>
          <w:szCs w:val="22"/>
        </w:rPr>
      </w:pPr>
    </w:p>
    <w:p w14:paraId="631F6CA7" w14:textId="77777777" w:rsidR="002520EF" w:rsidRPr="00EE15FF" w:rsidRDefault="002520EF" w:rsidP="002520EF">
      <w:pPr>
        <w:suppressAutoHyphens w:val="0"/>
        <w:jc w:val="both"/>
        <w:rPr>
          <w:rFonts w:ascii="Arial" w:hAnsi="Arial" w:cs="Arial"/>
          <w:sz w:val="22"/>
          <w:szCs w:val="22"/>
        </w:rPr>
      </w:pPr>
    </w:p>
    <w:p w14:paraId="47982BA4" w14:textId="77777777" w:rsidR="002520EF" w:rsidRPr="00EE15FF" w:rsidRDefault="002520EF" w:rsidP="002520EF">
      <w:pPr>
        <w:tabs>
          <w:tab w:val="left" w:pos="469"/>
          <w:tab w:val="center" w:pos="5245"/>
        </w:tabs>
        <w:ind w:left="284"/>
        <w:rPr>
          <w:rFonts w:ascii="Arial" w:hAnsi="Arial" w:cs="Arial"/>
          <w:sz w:val="20"/>
          <w:szCs w:val="20"/>
        </w:rPr>
      </w:pPr>
      <w:r w:rsidRPr="00EE15FF">
        <w:rPr>
          <w:rFonts w:ascii="Arial" w:hAnsi="Arial" w:cs="Arial"/>
          <w:sz w:val="20"/>
          <w:szCs w:val="20"/>
          <w:lang w:val="ru-RU"/>
        </w:rPr>
        <w:t>*</w:t>
      </w:r>
      <w:r w:rsidRPr="00EE15FF">
        <w:rPr>
          <w:rFonts w:ascii="Arial" w:hAnsi="Arial" w:cs="Arial"/>
          <w:b/>
          <w:bCs/>
          <w:sz w:val="20"/>
          <w:szCs w:val="20"/>
          <w:lang w:val="ru-RU"/>
        </w:rPr>
        <w:t>НАПОМЕНА:</w:t>
      </w:r>
      <w:r w:rsidRPr="00EE15FF">
        <w:rPr>
          <w:rFonts w:ascii="Arial" w:hAnsi="Arial" w:cs="Arial"/>
          <w:sz w:val="20"/>
          <w:szCs w:val="20"/>
          <w:lang w:val="ru-RU"/>
        </w:rPr>
        <w:t xml:space="preserve"> </w:t>
      </w:r>
    </w:p>
    <w:p w14:paraId="33CF1EC7" w14:textId="77777777" w:rsidR="002520EF" w:rsidRDefault="002520EF" w:rsidP="002520EF">
      <w:pPr>
        <w:jc w:val="both"/>
        <w:rPr>
          <w:rFonts w:ascii="Arial" w:hAnsi="Arial" w:cs="Arial"/>
          <w:i/>
          <w:iCs/>
          <w:sz w:val="20"/>
          <w:szCs w:val="20"/>
        </w:rPr>
      </w:pPr>
      <w:r w:rsidRPr="00EE15FF">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2BDC76DC" w14:textId="77777777" w:rsidR="002520EF" w:rsidRPr="00EE15FF" w:rsidRDefault="002520EF" w:rsidP="002520EF">
      <w:pPr>
        <w:jc w:val="both"/>
        <w:rPr>
          <w:rFonts w:ascii="Arial" w:hAnsi="Arial" w:cs="Arial"/>
          <w:i/>
          <w:iCs/>
          <w:sz w:val="20"/>
          <w:szCs w:val="20"/>
        </w:rPr>
      </w:pPr>
    </w:p>
    <w:p w14:paraId="43C8A319" w14:textId="77777777" w:rsidR="002520EF" w:rsidRPr="00EE15FF" w:rsidRDefault="002520EF" w:rsidP="002520EF">
      <w:pPr>
        <w:suppressAutoHyphens w:val="0"/>
        <w:jc w:val="both"/>
        <w:rPr>
          <w:rFonts w:ascii="Arial" w:hAnsi="Arial" w:cs="Arial"/>
          <w:sz w:val="22"/>
          <w:szCs w:val="22"/>
        </w:rPr>
      </w:pPr>
    </w:p>
    <w:p w14:paraId="61B31E2F" w14:textId="77777777" w:rsidR="00C055E3" w:rsidRDefault="00C055E3" w:rsidP="003A0D20">
      <w:pPr>
        <w:pStyle w:val="Heading2"/>
        <w:jc w:val="right"/>
      </w:pPr>
    </w:p>
    <w:p w14:paraId="23036473" w14:textId="77777777" w:rsidR="00C055E3" w:rsidRDefault="00C055E3" w:rsidP="00C055E3"/>
    <w:p w14:paraId="2BD6DBCE" w14:textId="77777777" w:rsidR="002520EF" w:rsidRPr="00EE15FF" w:rsidRDefault="002520EF" w:rsidP="002520EF">
      <w:pPr>
        <w:pStyle w:val="Title"/>
        <w:rPr>
          <w:rFonts w:ascii="Arial" w:hAnsi="Arial" w:cs="Arial"/>
          <w:szCs w:val="22"/>
        </w:rPr>
      </w:pPr>
      <w:r w:rsidRPr="00EE15FF">
        <w:rPr>
          <w:rFonts w:ascii="Arial" w:hAnsi="Arial" w:cs="Arial"/>
          <w:szCs w:val="22"/>
        </w:rPr>
        <w:t>УПУТСТВО КАКО ДА СЕ ПОПУНИ СТРУКТУРА ЦЕНЕ</w:t>
      </w:r>
    </w:p>
    <w:p w14:paraId="6CBB27D4" w14:textId="77777777" w:rsidR="002520EF" w:rsidRPr="00EE15FF" w:rsidRDefault="002520EF" w:rsidP="002520EF">
      <w:pPr>
        <w:pStyle w:val="Subtitle"/>
      </w:pPr>
    </w:p>
    <w:p w14:paraId="62F3E07B"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Табела 1</w:t>
      </w:r>
    </w:p>
    <w:p w14:paraId="40F7C140"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Структура цене мора бити  откуцана или читко исписана штампаним словима и бројевима,</w:t>
      </w:r>
      <w:r w:rsidRPr="00EE15FF">
        <w:rPr>
          <w:rFonts w:ascii="Arial" w:hAnsi="Arial" w:cs="Arial"/>
          <w:sz w:val="22"/>
          <w:szCs w:val="22"/>
        </w:rPr>
        <w:t xml:space="preserve"> хемијском оловком.</w:t>
      </w:r>
    </w:p>
    <w:p w14:paraId="7BBD83AC"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Структуру цене мора потписати одговорно лице понуђача.</w:t>
      </w:r>
    </w:p>
    <w:p w14:paraId="30714C01"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Структуру цене оверити печатом.</w:t>
      </w:r>
    </w:p>
    <w:p w14:paraId="3E6B4DBC"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Понуђач је дужан да попуни све рубрике у обрасцу Структура цене. У супротном, понуда ће се сматрати неприхватљивом.</w:t>
      </w:r>
    </w:p>
    <w:p w14:paraId="35920A14" w14:textId="080C5B11" w:rsidR="002520EF" w:rsidRPr="00750453" w:rsidRDefault="002520EF" w:rsidP="00D016EC">
      <w:pPr>
        <w:jc w:val="both"/>
        <w:rPr>
          <w:rFonts w:ascii="Arial" w:hAnsi="Arial" w:cs="Arial"/>
          <w:sz w:val="22"/>
          <w:szCs w:val="22"/>
        </w:rPr>
      </w:pPr>
      <w:r w:rsidRPr="00750453">
        <w:rPr>
          <w:rFonts w:ascii="Arial" w:hAnsi="Arial" w:cs="Arial"/>
          <w:sz w:val="22"/>
          <w:szCs w:val="22"/>
        </w:rPr>
        <w:t xml:space="preserve">Рубрика Укупно се попуњава тако што се саберу </w:t>
      </w:r>
      <w:r w:rsidRPr="00EE15FF">
        <w:rPr>
          <w:rFonts w:ascii="Arial" w:hAnsi="Arial" w:cs="Arial"/>
          <w:sz w:val="22"/>
          <w:szCs w:val="22"/>
        </w:rPr>
        <w:t>укупни износи по позицијама.</w:t>
      </w:r>
    </w:p>
    <w:p w14:paraId="1FC78326" w14:textId="77777777" w:rsidR="002520EF" w:rsidRPr="00750453" w:rsidRDefault="002520EF" w:rsidP="00750453">
      <w:pPr>
        <w:jc w:val="both"/>
        <w:rPr>
          <w:rFonts w:ascii="Arial" w:hAnsi="Arial" w:cs="Arial"/>
          <w:sz w:val="22"/>
          <w:szCs w:val="22"/>
        </w:rPr>
      </w:pPr>
    </w:p>
    <w:p w14:paraId="43FF04BF" w14:textId="77777777" w:rsidR="002520EF" w:rsidRPr="00750453" w:rsidRDefault="002520EF" w:rsidP="00750453">
      <w:pPr>
        <w:jc w:val="both"/>
        <w:rPr>
          <w:rFonts w:ascii="Arial" w:hAnsi="Arial" w:cs="Arial"/>
          <w:sz w:val="22"/>
          <w:szCs w:val="22"/>
        </w:rPr>
      </w:pPr>
    </w:p>
    <w:p w14:paraId="2965F937"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 xml:space="preserve">Табелa 2. </w:t>
      </w:r>
    </w:p>
    <w:p w14:paraId="4816870D" w14:textId="77777777" w:rsidR="002520EF" w:rsidRPr="00750453" w:rsidRDefault="002520EF" w:rsidP="00D016EC">
      <w:pPr>
        <w:jc w:val="both"/>
        <w:rPr>
          <w:rFonts w:ascii="Arial" w:hAnsi="Arial" w:cs="Arial"/>
          <w:sz w:val="22"/>
          <w:szCs w:val="22"/>
        </w:rPr>
      </w:pPr>
    </w:p>
    <w:p w14:paraId="2347CFEC" w14:textId="77777777" w:rsidR="002520EF" w:rsidRPr="00750453" w:rsidRDefault="002520EF" w:rsidP="00D016EC">
      <w:pPr>
        <w:jc w:val="both"/>
        <w:rPr>
          <w:rFonts w:ascii="Arial" w:hAnsi="Arial" w:cs="Arial"/>
          <w:sz w:val="22"/>
          <w:szCs w:val="22"/>
        </w:rPr>
      </w:pPr>
      <w:r w:rsidRPr="00EE15FF">
        <w:rPr>
          <w:rFonts w:ascii="Arial" w:hAnsi="Arial" w:cs="Arial"/>
          <w:sz w:val="22"/>
          <w:szCs w:val="22"/>
        </w:rPr>
        <w:t>Попуњава понуђач у зависности од трошкова који су укључени у цену добара, уписује процентуални износ посебно за сваки од трошкова који чине јединичну цену.</w:t>
      </w:r>
    </w:p>
    <w:p w14:paraId="15004E2E" w14:textId="77777777" w:rsidR="002520EF" w:rsidRPr="00EE15FF" w:rsidRDefault="002520EF" w:rsidP="00D016EC">
      <w:pPr>
        <w:jc w:val="both"/>
        <w:rPr>
          <w:rFonts w:ascii="Arial" w:hAnsi="Arial" w:cs="Arial"/>
          <w:sz w:val="22"/>
          <w:szCs w:val="22"/>
        </w:rPr>
      </w:pPr>
      <w:r w:rsidRPr="00EE15FF">
        <w:rPr>
          <w:rFonts w:ascii="Arial" w:hAnsi="Arial" w:cs="Arial"/>
          <w:sz w:val="22"/>
          <w:szCs w:val="22"/>
        </w:rPr>
        <w:t>Уколико  понуђена добра нису домаћег порекла понуђач у колони трошкова попуњава и процентуални износ трошкова царине и уписује врсту и износ других трошкова  (дажбина) насталих увозом добара.</w:t>
      </w:r>
    </w:p>
    <w:p w14:paraId="47C3EC17" w14:textId="77777777" w:rsidR="002520EF" w:rsidRPr="00EE15FF" w:rsidRDefault="002520EF" w:rsidP="00D016EC">
      <w:pPr>
        <w:jc w:val="both"/>
        <w:rPr>
          <w:rFonts w:ascii="Arial" w:hAnsi="Arial" w:cs="Arial"/>
          <w:sz w:val="22"/>
          <w:szCs w:val="22"/>
        </w:rPr>
      </w:pPr>
      <w:r w:rsidRPr="00EE15FF">
        <w:rPr>
          <w:rFonts w:ascii="Arial" w:hAnsi="Arial" w:cs="Arial"/>
          <w:sz w:val="22"/>
          <w:szCs w:val="22"/>
        </w:rPr>
        <w:t>Позиције осталих врста трошкова попуњава понуђач исказујући процентуални износ појединих зависних трошкова који су укључени у цену.</w:t>
      </w:r>
    </w:p>
    <w:p w14:paraId="6BA06B9F" w14:textId="77777777" w:rsidR="002520EF" w:rsidRPr="00EE15FF" w:rsidRDefault="002520EF" w:rsidP="00D016EC">
      <w:pPr>
        <w:jc w:val="both"/>
        <w:rPr>
          <w:rFonts w:ascii="Arial" w:hAnsi="Arial" w:cs="Arial"/>
          <w:sz w:val="22"/>
          <w:szCs w:val="22"/>
        </w:rPr>
      </w:pPr>
      <w:r w:rsidRPr="00EE15FF">
        <w:rPr>
          <w:rFonts w:ascii="Arial" w:hAnsi="Arial" w:cs="Arial"/>
          <w:sz w:val="22"/>
          <w:szCs w:val="22"/>
        </w:rPr>
        <w:t>Позиције осталих врста трошкова попуњава понуђач исказујући износ зависних трошкова који су укључени у цену.</w:t>
      </w:r>
    </w:p>
    <w:p w14:paraId="044D9CDD" w14:textId="77777777" w:rsidR="002520EF" w:rsidRPr="00EE15FF" w:rsidRDefault="002520EF" w:rsidP="002520EF">
      <w:pPr>
        <w:rPr>
          <w:rFonts w:ascii="Arial" w:hAnsi="Arial" w:cs="Arial"/>
          <w:sz w:val="22"/>
          <w:szCs w:val="22"/>
        </w:rPr>
      </w:pPr>
    </w:p>
    <w:p w14:paraId="3087858E" w14:textId="77777777" w:rsidR="002520EF" w:rsidRPr="00EE15FF" w:rsidRDefault="002520EF" w:rsidP="002520EF">
      <w:pPr>
        <w:rPr>
          <w:rFonts w:ascii="Arial" w:hAnsi="Arial" w:cs="Arial"/>
          <w:sz w:val="22"/>
          <w:szCs w:val="22"/>
          <w:lang w:val="sr-Latn-CS"/>
        </w:rPr>
      </w:pPr>
    </w:p>
    <w:p w14:paraId="5A1B660F" w14:textId="77777777" w:rsidR="002520EF" w:rsidRDefault="002520EF" w:rsidP="002520EF">
      <w:pPr>
        <w:rPr>
          <w:rFonts w:ascii="Arial" w:hAnsi="Arial" w:cs="Arial"/>
          <w:sz w:val="22"/>
          <w:szCs w:val="22"/>
          <w:lang w:val="sr-Latn-CS"/>
        </w:rPr>
      </w:pPr>
    </w:p>
    <w:p w14:paraId="7529AC4C" w14:textId="77777777" w:rsidR="00E27F45" w:rsidRDefault="00E27F45" w:rsidP="002520EF">
      <w:pPr>
        <w:rPr>
          <w:rFonts w:ascii="Arial" w:hAnsi="Arial" w:cs="Arial"/>
          <w:sz w:val="22"/>
          <w:szCs w:val="22"/>
          <w:lang w:val="sr-Latn-CS"/>
        </w:rPr>
      </w:pPr>
    </w:p>
    <w:p w14:paraId="5AC3D6AB" w14:textId="77777777" w:rsidR="00E27F45" w:rsidRDefault="00E27F45" w:rsidP="002520EF">
      <w:pPr>
        <w:rPr>
          <w:rFonts w:ascii="Arial" w:hAnsi="Arial" w:cs="Arial"/>
          <w:sz w:val="22"/>
          <w:szCs w:val="22"/>
          <w:lang w:val="sr-Latn-CS"/>
        </w:rPr>
      </w:pPr>
    </w:p>
    <w:p w14:paraId="260F5017" w14:textId="77777777" w:rsidR="00E27F45" w:rsidRDefault="00E27F45" w:rsidP="002520EF">
      <w:pPr>
        <w:rPr>
          <w:rFonts w:ascii="Arial" w:hAnsi="Arial" w:cs="Arial"/>
          <w:sz w:val="22"/>
          <w:szCs w:val="22"/>
          <w:lang w:val="sr-Latn-CS"/>
        </w:rPr>
      </w:pPr>
    </w:p>
    <w:p w14:paraId="34804066" w14:textId="77777777" w:rsidR="00E27F45" w:rsidRDefault="00E27F45" w:rsidP="002520EF">
      <w:pPr>
        <w:rPr>
          <w:rFonts w:ascii="Arial" w:hAnsi="Arial" w:cs="Arial"/>
          <w:sz w:val="22"/>
          <w:szCs w:val="22"/>
          <w:lang w:val="sr-Latn-CS"/>
        </w:rPr>
      </w:pPr>
    </w:p>
    <w:p w14:paraId="37334BD1" w14:textId="77777777" w:rsidR="00E27F45" w:rsidRDefault="00E27F45" w:rsidP="002520EF">
      <w:pPr>
        <w:rPr>
          <w:rFonts w:ascii="Arial" w:hAnsi="Arial" w:cs="Arial"/>
          <w:sz w:val="22"/>
          <w:szCs w:val="22"/>
          <w:lang w:val="sr-Latn-CS"/>
        </w:rPr>
      </w:pPr>
    </w:p>
    <w:p w14:paraId="45F064B2" w14:textId="77777777" w:rsidR="00E27F45" w:rsidRDefault="00E27F45" w:rsidP="002520EF">
      <w:pPr>
        <w:rPr>
          <w:rFonts w:ascii="Arial" w:hAnsi="Arial" w:cs="Arial"/>
          <w:sz w:val="22"/>
          <w:szCs w:val="22"/>
          <w:lang w:val="sr-Latn-CS"/>
        </w:rPr>
      </w:pPr>
    </w:p>
    <w:p w14:paraId="3253DD5A" w14:textId="77777777" w:rsidR="00E27F45" w:rsidRDefault="00E27F45" w:rsidP="002520EF">
      <w:pPr>
        <w:rPr>
          <w:rFonts w:ascii="Arial" w:hAnsi="Arial" w:cs="Arial"/>
          <w:sz w:val="22"/>
          <w:szCs w:val="22"/>
          <w:lang w:val="sr-Latn-CS"/>
        </w:rPr>
      </w:pPr>
    </w:p>
    <w:p w14:paraId="565F939F" w14:textId="77777777" w:rsidR="00E27F45" w:rsidRDefault="00E27F45" w:rsidP="002520EF">
      <w:pPr>
        <w:rPr>
          <w:rFonts w:ascii="Arial" w:hAnsi="Arial" w:cs="Arial"/>
          <w:sz w:val="22"/>
          <w:szCs w:val="22"/>
          <w:lang w:val="sr-Latn-CS"/>
        </w:rPr>
      </w:pPr>
    </w:p>
    <w:p w14:paraId="2BAF1101" w14:textId="77777777" w:rsidR="00E27F45" w:rsidRDefault="00E27F45" w:rsidP="002520EF">
      <w:pPr>
        <w:rPr>
          <w:rFonts w:ascii="Arial" w:hAnsi="Arial" w:cs="Arial"/>
          <w:sz w:val="22"/>
          <w:szCs w:val="22"/>
          <w:lang w:val="sr-Latn-CS"/>
        </w:rPr>
      </w:pPr>
    </w:p>
    <w:p w14:paraId="762C2FD2" w14:textId="77777777" w:rsidR="00E27F45" w:rsidRDefault="00E27F45" w:rsidP="002520EF">
      <w:pPr>
        <w:rPr>
          <w:rFonts w:ascii="Arial" w:hAnsi="Arial" w:cs="Arial"/>
          <w:sz w:val="22"/>
          <w:szCs w:val="22"/>
          <w:lang w:val="sr-Latn-CS"/>
        </w:rPr>
      </w:pPr>
    </w:p>
    <w:p w14:paraId="1833910A" w14:textId="77777777" w:rsidR="00E27F45" w:rsidRDefault="00E27F45" w:rsidP="002520EF">
      <w:pPr>
        <w:rPr>
          <w:rFonts w:ascii="Arial" w:hAnsi="Arial" w:cs="Arial"/>
          <w:sz w:val="22"/>
          <w:szCs w:val="22"/>
          <w:lang w:val="sr-Latn-CS"/>
        </w:rPr>
      </w:pPr>
    </w:p>
    <w:p w14:paraId="0D4FE8F4" w14:textId="77777777" w:rsidR="00E27F45" w:rsidRDefault="00E27F45" w:rsidP="002520EF">
      <w:pPr>
        <w:rPr>
          <w:rFonts w:ascii="Arial" w:hAnsi="Arial" w:cs="Arial"/>
          <w:sz w:val="22"/>
          <w:szCs w:val="22"/>
          <w:lang w:val="sr-Latn-CS"/>
        </w:rPr>
      </w:pPr>
    </w:p>
    <w:p w14:paraId="4DA89495" w14:textId="77777777" w:rsidR="00E27F45" w:rsidRDefault="00E27F45" w:rsidP="002520EF">
      <w:pPr>
        <w:rPr>
          <w:rFonts w:ascii="Arial" w:hAnsi="Arial" w:cs="Arial"/>
          <w:sz w:val="22"/>
          <w:szCs w:val="22"/>
          <w:lang w:val="sr-Latn-CS"/>
        </w:rPr>
      </w:pPr>
    </w:p>
    <w:p w14:paraId="5758FDF5" w14:textId="77777777" w:rsidR="00E27F45" w:rsidRDefault="00E27F45" w:rsidP="002520EF">
      <w:pPr>
        <w:rPr>
          <w:rFonts w:ascii="Arial" w:hAnsi="Arial" w:cs="Arial"/>
          <w:sz w:val="22"/>
          <w:szCs w:val="22"/>
          <w:lang w:val="sr-Latn-CS"/>
        </w:rPr>
      </w:pPr>
    </w:p>
    <w:p w14:paraId="0C137414" w14:textId="77777777" w:rsidR="00E27F45" w:rsidRPr="00EE15FF" w:rsidRDefault="00E27F45" w:rsidP="002520EF">
      <w:pPr>
        <w:rPr>
          <w:rFonts w:ascii="Arial" w:hAnsi="Arial" w:cs="Arial"/>
          <w:sz w:val="22"/>
          <w:szCs w:val="22"/>
          <w:lang w:val="sr-Latn-CS"/>
        </w:rPr>
      </w:pPr>
    </w:p>
    <w:p w14:paraId="6827469B" w14:textId="77777777" w:rsidR="002520EF" w:rsidRPr="00EE15FF" w:rsidRDefault="002520EF" w:rsidP="002520EF">
      <w:pPr>
        <w:rPr>
          <w:rFonts w:ascii="Arial" w:hAnsi="Arial" w:cs="Arial"/>
          <w:sz w:val="22"/>
          <w:szCs w:val="22"/>
          <w:lang w:val="sr-Latn-CS"/>
        </w:rPr>
      </w:pPr>
    </w:p>
    <w:p w14:paraId="45CC9D7F" w14:textId="77777777" w:rsidR="002520EF" w:rsidRPr="00EE15FF" w:rsidRDefault="002520EF" w:rsidP="002520EF">
      <w:pPr>
        <w:rPr>
          <w:rFonts w:ascii="Arial" w:hAnsi="Arial" w:cs="Arial"/>
          <w:sz w:val="22"/>
          <w:szCs w:val="22"/>
          <w:lang w:val="sr-Latn-CS"/>
        </w:rPr>
      </w:pPr>
    </w:p>
    <w:p w14:paraId="55C2EE46" w14:textId="77777777" w:rsidR="002520EF" w:rsidRPr="00EE15FF" w:rsidRDefault="002520EF" w:rsidP="002520EF">
      <w:pPr>
        <w:rPr>
          <w:rFonts w:ascii="Arial" w:hAnsi="Arial" w:cs="Arial"/>
          <w:sz w:val="22"/>
          <w:szCs w:val="22"/>
          <w:lang w:val="sr-Latn-CS"/>
        </w:rPr>
      </w:pPr>
    </w:p>
    <w:p w14:paraId="323BC4CE" w14:textId="77777777" w:rsidR="002520EF" w:rsidRPr="00EE15FF" w:rsidRDefault="002520EF" w:rsidP="002520EF">
      <w:pPr>
        <w:rPr>
          <w:rFonts w:ascii="Arial" w:hAnsi="Arial" w:cs="Arial"/>
          <w:sz w:val="22"/>
          <w:szCs w:val="22"/>
          <w:lang w:val="sr-Latn-CS"/>
        </w:rPr>
      </w:pPr>
    </w:p>
    <w:p w14:paraId="39F9D05A" w14:textId="77777777" w:rsidR="002520EF" w:rsidRPr="00EE15FF" w:rsidRDefault="002520EF" w:rsidP="002520EF">
      <w:pPr>
        <w:rPr>
          <w:rFonts w:ascii="Arial" w:hAnsi="Arial" w:cs="Arial"/>
          <w:sz w:val="22"/>
          <w:szCs w:val="22"/>
        </w:rPr>
      </w:pPr>
    </w:p>
    <w:p w14:paraId="5A8F9530" w14:textId="77777777" w:rsidR="00C055E3" w:rsidRDefault="00C055E3" w:rsidP="00C055E3"/>
    <w:p w14:paraId="515B3C4F" w14:textId="77777777" w:rsidR="00C055E3" w:rsidRPr="00C055E3" w:rsidRDefault="00C055E3" w:rsidP="00C055E3"/>
    <w:p w14:paraId="2F99D315" w14:textId="77777777" w:rsidR="00C055E3" w:rsidRDefault="00C055E3" w:rsidP="003A0D20">
      <w:pPr>
        <w:pStyle w:val="Heading2"/>
        <w:jc w:val="right"/>
      </w:pPr>
    </w:p>
    <w:p w14:paraId="3B439695" w14:textId="1876DCDA" w:rsidR="00C055E3" w:rsidRPr="00356544" w:rsidRDefault="00C055E3" w:rsidP="00C055E3">
      <w:pPr>
        <w:pStyle w:val="Heading2"/>
        <w:jc w:val="right"/>
      </w:pPr>
      <w:bookmarkStart w:id="193" w:name="_Toc433727370"/>
      <w:r w:rsidRPr="006D4A22">
        <w:t xml:space="preserve">ОБРАЗАЦ </w:t>
      </w:r>
      <w:r>
        <w:rPr>
          <w:lang w:val="sr-Cyrl-RS"/>
        </w:rPr>
        <w:t>3</w:t>
      </w:r>
      <w:r w:rsidRPr="006D4A22">
        <w:t>.</w:t>
      </w:r>
      <w:bookmarkEnd w:id="193"/>
      <w:r w:rsidRPr="006D4A22">
        <w:t xml:space="preserve"> </w:t>
      </w:r>
    </w:p>
    <w:p w14:paraId="2AF4B6AF" w14:textId="77777777" w:rsidR="00C055E3" w:rsidRDefault="00C055E3" w:rsidP="00C055E3">
      <w:pPr>
        <w:suppressAutoHyphens w:val="0"/>
        <w:rPr>
          <w:rFonts w:ascii="Arial" w:hAnsi="Arial" w:cs="Arial"/>
          <w:b/>
          <w:sz w:val="22"/>
          <w:szCs w:val="22"/>
        </w:rPr>
      </w:pPr>
    </w:p>
    <w:p w14:paraId="09112847" w14:textId="77777777" w:rsidR="00C055E3" w:rsidRDefault="00C055E3" w:rsidP="00C055E3">
      <w:pPr>
        <w:suppressAutoHyphens w:val="0"/>
        <w:rPr>
          <w:rFonts w:ascii="Arial" w:hAnsi="Arial" w:cs="Arial"/>
          <w:b/>
          <w:sz w:val="22"/>
          <w:szCs w:val="22"/>
          <w:lang w:val="sr-Cyrl-RS"/>
        </w:rPr>
      </w:pPr>
      <w:r w:rsidRPr="006D4A22">
        <w:rPr>
          <w:rFonts w:ascii="Arial" w:hAnsi="Arial" w:cs="Arial"/>
          <w:b/>
          <w:sz w:val="22"/>
          <w:szCs w:val="22"/>
        </w:rPr>
        <w:t xml:space="preserve">  </w:t>
      </w:r>
      <w:r>
        <w:rPr>
          <w:rFonts w:ascii="Arial" w:hAnsi="Arial" w:cs="Arial"/>
          <w:b/>
          <w:sz w:val="22"/>
          <w:szCs w:val="22"/>
          <w:lang w:val="sr-Cyrl-RS"/>
        </w:rPr>
        <w:t>ОБРАЗАЦ ТРОШКОВА ПРИПРЕМЕ ПОНУДЕ</w:t>
      </w:r>
    </w:p>
    <w:p w14:paraId="7242D0F4" w14:textId="77777777" w:rsidR="00C055E3" w:rsidRPr="00FE3837" w:rsidRDefault="00C055E3" w:rsidP="00C055E3">
      <w:pPr>
        <w:suppressAutoHyphens w:val="0"/>
        <w:rPr>
          <w:rFonts w:ascii="Arial" w:hAnsi="Arial" w:cs="Arial"/>
          <w:b/>
          <w:sz w:val="22"/>
          <w:szCs w:val="22"/>
          <w:lang w:val="sr-Cyrl-RS"/>
        </w:rPr>
      </w:pPr>
    </w:p>
    <w:p w14:paraId="08572471" w14:textId="77777777" w:rsidR="00C055E3" w:rsidRPr="00880FB6" w:rsidRDefault="00C055E3" w:rsidP="00C055E3">
      <w:pPr>
        <w:jc w:val="both"/>
        <w:rPr>
          <w:rFonts w:ascii="Arial" w:hAnsi="Arial" w:cs="Arial"/>
          <w:sz w:val="22"/>
          <w:szCs w:val="22"/>
        </w:rPr>
      </w:pPr>
    </w:p>
    <w:p w14:paraId="121DCA03" w14:textId="007D3B90" w:rsidR="00C055E3" w:rsidRPr="00B32554" w:rsidRDefault="00C055E3" w:rsidP="00C055E3">
      <w:pPr>
        <w:rPr>
          <w:rFonts w:ascii="Arial" w:hAnsi="Arial" w:cs="Arial"/>
          <w:sz w:val="22"/>
          <w:szCs w:val="22"/>
          <w:lang w:val="sr-Cyrl-RS"/>
        </w:rPr>
      </w:pPr>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 xml:space="preserve">набавку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Pr="00D6380F">
        <w:rPr>
          <w:rFonts w:ascii="Arial" w:hAnsi="Arial" w:cs="Arial"/>
          <w:sz w:val="22"/>
          <w:szCs w:val="22"/>
          <w:lang w:val="sr-Cyrl-RS"/>
        </w:rPr>
        <w:t>“</w:t>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w:t>
      </w:r>
      <w:r w:rsidR="00D6380F">
        <w:rPr>
          <w:rFonts w:ascii="Arial" w:hAnsi="Arial" w:cs="Arial"/>
          <w:sz w:val="22"/>
          <w:szCs w:val="22"/>
          <w:lang w:val="ru-RU"/>
        </w:rPr>
        <w:t>ОДС-БГ-0023-15</w:t>
      </w:r>
      <w:r w:rsidRPr="00B32554">
        <w:rPr>
          <w:rFonts w:ascii="Arial" w:hAnsi="Arial" w:cs="Arial"/>
          <w:sz w:val="22"/>
          <w:szCs w:val="22"/>
          <w:lang w:val="ru-RU"/>
        </w:rPr>
        <w:t xml:space="preserve"> ,</w:t>
      </w:r>
      <w:r w:rsidRPr="00B32554">
        <w:rPr>
          <w:rFonts w:ascii="Arial" w:hAnsi="Arial" w:cs="Arial"/>
          <w:sz w:val="22"/>
          <w:szCs w:val="22"/>
          <w:lang w:val="sr-Cyrl-RS"/>
        </w:rPr>
        <w:t xml:space="preserve"> који износе:</w:t>
      </w:r>
    </w:p>
    <w:p w14:paraId="1BDB8918" w14:textId="77777777" w:rsidR="00C055E3" w:rsidRPr="00B32554" w:rsidRDefault="00C055E3" w:rsidP="00C055E3">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658"/>
        <w:gridCol w:w="3037"/>
      </w:tblGrid>
      <w:tr w:rsidR="00C055E3" w:rsidRPr="00B32554" w14:paraId="7E3DB396" w14:textId="77777777" w:rsidTr="00C055E3">
        <w:trPr>
          <w:trHeight w:val="559"/>
        </w:trPr>
        <w:tc>
          <w:tcPr>
            <w:tcW w:w="400" w:type="dxa"/>
            <w:shd w:val="clear" w:color="auto" w:fill="auto"/>
          </w:tcPr>
          <w:p w14:paraId="50271371" w14:textId="77777777" w:rsidR="00C055E3" w:rsidRPr="00B32554" w:rsidRDefault="00C055E3" w:rsidP="00C055E3">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0621B8F6" w14:textId="77777777" w:rsidR="00C055E3" w:rsidRPr="00B32554" w:rsidRDefault="00C055E3" w:rsidP="00C055E3">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56C15FDA" w14:textId="77777777" w:rsidR="00C055E3" w:rsidRPr="00B32554" w:rsidRDefault="00C055E3" w:rsidP="00C055E3">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538707A9" w14:textId="5D0E47E8" w:rsidR="00C055E3" w:rsidRPr="00B32554" w:rsidRDefault="00C055E3" w:rsidP="00F36FA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w:t>
            </w:r>
          </w:p>
        </w:tc>
      </w:tr>
      <w:tr w:rsidR="00C055E3" w:rsidRPr="00B32554" w14:paraId="53A78D93" w14:textId="77777777" w:rsidTr="00C055E3">
        <w:tc>
          <w:tcPr>
            <w:tcW w:w="400" w:type="dxa"/>
            <w:shd w:val="clear" w:color="auto" w:fill="auto"/>
          </w:tcPr>
          <w:p w14:paraId="201F6F7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7104DAC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62494833"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3063B2F5"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7BD52017"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3A3D1050"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3946413D" w14:textId="77777777" w:rsidTr="00C055E3">
        <w:tc>
          <w:tcPr>
            <w:tcW w:w="400" w:type="dxa"/>
            <w:shd w:val="clear" w:color="auto" w:fill="auto"/>
          </w:tcPr>
          <w:p w14:paraId="5DEF294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3B105434"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7C7B1193"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185E279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6F20C68E"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76E3078"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4F3363CF" w14:textId="77777777" w:rsidTr="00C055E3">
        <w:tc>
          <w:tcPr>
            <w:tcW w:w="400" w:type="dxa"/>
            <w:shd w:val="clear" w:color="auto" w:fill="auto"/>
          </w:tcPr>
          <w:p w14:paraId="57418C3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08ADDA27"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1096C36B"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02D38AA9"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087B1E0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763AF76F"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37B11BB1" w14:textId="77777777" w:rsidTr="00C055E3">
        <w:tc>
          <w:tcPr>
            <w:tcW w:w="400" w:type="dxa"/>
            <w:tcBorders>
              <w:bottom w:val="single" w:sz="2" w:space="0" w:color="auto"/>
            </w:tcBorders>
            <w:shd w:val="clear" w:color="auto" w:fill="auto"/>
          </w:tcPr>
          <w:p w14:paraId="0188EEEB"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7D42645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711506C"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6E4748BA"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3FBDED66"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449363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3007579A" w14:textId="77777777" w:rsidTr="00C055E3">
        <w:tc>
          <w:tcPr>
            <w:tcW w:w="400" w:type="dxa"/>
            <w:tcBorders>
              <w:top w:val="double" w:sz="4" w:space="0" w:color="auto"/>
            </w:tcBorders>
            <w:shd w:val="clear" w:color="auto" w:fill="auto"/>
          </w:tcPr>
          <w:p w14:paraId="20803523"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1833F67" w14:textId="22F95ED6" w:rsidR="00C055E3" w:rsidRPr="00B32554" w:rsidRDefault="00C055E3" w:rsidP="00F36FA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w:t>
            </w:r>
          </w:p>
        </w:tc>
        <w:tc>
          <w:tcPr>
            <w:tcW w:w="3402" w:type="dxa"/>
            <w:tcBorders>
              <w:top w:val="double" w:sz="4" w:space="0" w:color="auto"/>
            </w:tcBorders>
            <w:shd w:val="clear" w:color="auto" w:fill="auto"/>
          </w:tcPr>
          <w:p w14:paraId="53243B64"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bl>
    <w:p w14:paraId="24B8747B" w14:textId="77777777" w:rsidR="00C055E3" w:rsidRPr="00B32554" w:rsidRDefault="00C055E3" w:rsidP="00C055E3">
      <w:pPr>
        <w:pStyle w:val="KDParagraf"/>
        <w:spacing w:before="0"/>
        <w:rPr>
          <w:rFonts w:cs="Arial"/>
          <w:lang w:val="sr-Cyrl-RS"/>
        </w:rPr>
      </w:pPr>
    </w:p>
    <w:p w14:paraId="53595BBD" w14:textId="77777777" w:rsidR="00C055E3" w:rsidRPr="00B32554" w:rsidRDefault="00C055E3" w:rsidP="00C055E3">
      <w:pPr>
        <w:pStyle w:val="KDParagraf"/>
        <w:spacing w:before="0"/>
        <w:rPr>
          <w:rFonts w:cs="Arial"/>
          <w:lang w:val="sr-Cyrl-RS"/>
        </w:rPr>
      </w:pPr>
    </w:p>
    <w:p w14:paraId="26213F53" w14:textId="77777777" w:rsidR="00C055E3" w:rsidRPr="00B32554" w:rsidRDefault="00C055E3" w:rsidP="00C055E3">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C055E3" w:rsidRPr="00B32554" w14:paraId="22714A05" w14:textId="77777777" w:rsidTr="00C055E3">
        <w:trPr>
          <w:jc w:val="center"/>
        </w:trPr>
        <w:tc>
          <w:tcPr>
            <w:tcW w:w="3882" w:type="dxa"/>
          </w:tcPr>
          <w:p w14:paraId="64870893" w14:textId="77777777" w:rsidR="00C055E3" w:rsidRPr="00B32554" w:rsidRDefault="00C055E3" w:rsidP="00C055E3">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2B60DCCD" w14:textId="77777777" w:rsidR="00C055E3" w:rsidRPr="00B32554" w:rsidRDefault="00C055E3" w:rsidP="00C055E3">
            <w:pPr>
              <w:jc w:val="center"/>
              <w:rPr>
                <w:rFonts w:ascii="Arial" w:hAnsi="Arial" w:cs="Arial"/>
                <w:sz w:val="22"/>
                <w:szCs w:val="22"/>
              </w:rPr>
            </w:pPr>
          </w:p>
        </w:tc>
        <w:tc>
          <w:tcPr>
            <w:tcW w:w="4022" w:type="dxa"/>
          </w:tcPr>
          <w:p w14:paraId="3E035F71" w14:textId="77777777" w:rsidR="00C055E3" w:rsidRPr="00B32554" w:rsidRDefault="00C055E3" w:rsidP="00C055E3">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C055E3" w:rsidRPr="00B32554" w14:paraId="7D26F79C" w14:textId="77777777" w:rsidTr="00C055E3">
        <w:trPr>
          <w:jc w:val="center"/>
        </w:trPr>
        <w:tc>
          <w:tcPr>
            <w:tcW w:w="3882" w:type="dxa"/>
          </w:tcPr>
          <w:p w14:paraId="6F315EBB" w14:textId="77777777" w:rsidR="00C055E3" w:rsidRPr="00B32554" w:rsidRDefault="00C055E3" w:rsidP="00C055E3">
            <w:pPr>
              <w:jc w:val="center"/>
              <w:rPr>
                <w:rFonts w:ascii="Arial" w:hAnsi="Arial" w:cs="Arial"/>
                <w:sz w:val="22"/>
                <w:szCs w:val="22"/>
                <w:lang w:val="sr-Cyrl-RS"/>
              </w:rPr>
            </w:pPr>
          </w:p>
        </w:tc>
        <w:tc>
          <w:tcPr>
            <w:tcW w:w="2127" w:type="dxa"/>
          </w:tcPr>
          <w:p w14:paraId="540C1F9F" w14:textId="77777777" w:rsidR="00C055E3" w:rsidRPr="00B32554" w:rsidRDefault="00C055E3" w:rsidP="00C055E3">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702601FB" w14:textId="77777777" w:rsidR="00C055E3" w:rsidRPr="00B32554" w:rsidRDefault="00C055E3" w:rsidP="00C055E3">
            <w:pPr>
              <w:jc w:val="center"/>
              <w:rPr>
                <w:rFonts w:ascii="Arial" w:hAnsi="Arial" w:cs="Arial"/>
                <w:sz w:val="22"/>
                <w:szCs w:val="22"/>
              </w:rPr>
            </w:pPr>
          </w:p>
        </w:tc>
      </w:tr>
      <w:tr w:rsidR="00C055E3" w:rsidRPr="00B32554" w14:paraId="4164782A" w14:textId="77777777" w:rsidTr="00C055E3">
        <w:trPr>
          <w:jc w:val="center"/>
        </w:trPr>
        <w:tc>
          <w:tcPr>
            <w:tcW w:w="3882" w:type="dxa"/>
            <w:tcBorders>
              <w:bottom w:val="single" w:sz="4" w:space="0" w:color="auto"/>
            </w:tcBorders>
          </w:tcPr>
          <w:p w14:paraId="5AF61E92" w14:textId="77777777" w:rsidR="00C055E3" w:rsidRPr="00B32554" w:rsidRDefault="00C055E3" w:rsidP="00C055E3">
            <w:pPr>
              <w:jc w:val="center"/>
              <w:rPr>
                <w:rFonts w:ascii="Arial" w:hAnsi="Arial" w:cs="Arial"/>
                <w:sz w:val="22"/>
                <w:szCs w:val="22"/>
                <w:lang w:val="sr-Cyrl-RS"/>
              </w:rPr>
            </w:pPr>
          </w:p>
        </w:tc>
        <w:tc>
          <w:tcPr>
            <w:tcW w:w="2127" w:type="dxa"/>
          </w:tcPr>
          <w:p w14:paraId="2EFFAD78" w14:textId="77777777" w:rsidR="00C055E3" w:rsidRPr="00B32554" w:rsidRDefault="00C055E3" w:rsidP="00C055E3">
            <w:pPr>
              <w:jc w:val="center"/>
              <w:rPr>
                <w:rFonts w:ascii="Arial" w:hAnsi="Arial" w:cs="Arial"/>
                <w:sz w:val="22"/>
                <w:szCs w:val="22"/>
                <w:lang w:val="ru-RU"/>
              </w:rPr>
            </w:pPr>
          </w:p>
        </w:tc>
        <w:tc>
          <w:tcPr>
            <w:tcW w:w="4022" w:type="dxa"/>
            <w:tcBorders>
              <w:bottom w:val="single" w:sz="4" w:space="0" w:color="auto"/>
            </w:tcBorders>
          </w:tcPr>
          <w:p w14:paraId="21AE93B0" w14:textId="77777777" w:rsidR="00C055E3" w:rsidRPr="00B32554" w:rsidRDefault="00C055E3" w:rsidP="00C055E3">
            <w:pPr>
              <w:jc w:val="center"/>
              <w:rPr>
                <w:rFonts w:ascii="Arial" w:hAnsi="Arial" w:cs="Arial"/>
                <w:sz w:val="22"/>
                <w:szCs w:val="22"/>
                <w:lang w:val="ru-RU"/>
              </w:rPr>
            </w:pPr>
          </w:p>
        </w:tc>
      </w:tr>
      <w:tr w:rsidR="00C055E3" w:rsidRPr="00B32554" w14:paraId="1C03A82B" w14:textId="77777777" w:rsidTr="00C055E3">
        <w:trPr>
          <w:trHeight w:val="389"/>
          <w:jc w:val="center"/>
        </w:trPr>
        <w:tc>
          <w:tcPr>
            <w:tcW w:w="3882" w:type="dxa"/>
            <w:tcBorders>
              <w:top w:val="single" w:sz="4" w:space="0" w:color="auto"/>
            </w:tcBorders>
          </w:tcPr>
          <w:p w14:paraId="4662CA0F" w14:textId="77777777" w:rsidR="00C055E3" w:rsidRPr="00B32554" w:rsidRDefault="00C055E3" w:rsidP="00C055E3">
            <w:pPr>
              <w:jc w:val="center"/>
              <w:rPr>
                <w:rFonts w:ascii="Arial" w:hAnsi="Arial" w:cs="Arial"/>
                <w:sz w:val="22"/>
                <w:szCs w:val="22"/>
                <w:lang w:val="sr-Cyrl-RS"/>
              </w:rPr>
            </w:pPr>
          </w:p>
        </w:tc>
        <w:tc>
          <w:tcPr>
            <w:tcW w:w="2127" w:type="dxa"/>
          </w:tcPr>
          <w:p w14:paraId="56EE8361" w14:textId="77777777" w:rsidR="00C055E3" w:rsidRPr="00B32554" w:rsidRDefault="00C055E3" w:rsidP="00C055E3">
            <w:pPr>
              <w:jc w:val="center"/>
              <w:rPr>
                <w:rFonts w:ascii="Arial" w:hAnsi="Arial" w:cs="Arial"/>
                <w:sz w:val="22"/>
                <w:szCs w:val="22"/>
                <w:lang w:val="ru-RU"/>
              </w:rPr>
            </w:pPr>
          </w:p>
        </w:tc>
        <w:tc>
          <w:tcPr>
            <w:tcW w:w="4022" w:type="dxa"/>
            <w:tcBorders>
              <w:top w:val="single" w:sz="4" w:space="0" w:color="auto"/>
            </w:tcBorders>
          </w:tcPr>
          <w:p w14:paraId="17330997" w14:textId="77777777" w:rsidR="00C055E3" w:rsidRPr="00B32554" w:rsidRDefault="00C055E3" w:rsidP="00C055E3">
            <w:pPr>
              <w:jc w:val="center"/>
              <w:rPr>
                <w:rFonts w:ascii="Arial" w:hAnsi="Arial" w:cs="Arial"/>
                <w:sz w:val="22"/>
                <w:szCs w:val="22"/>
                <w:lang w:val="ru-RU"/>
              </w:rPr>
            </w:pPr>
          </w:p>
        </w:tc>
      </w:tr>
    </w:tbl>
    <w:p w14:paraId="535749F2" w14:textId="77777777" w:rsidR="00C055E3" w:rsidRPr="00B32554" w:rsidRDefault="00C055E3" w:rsidP="00C055E3">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6BC97F6" w14:textId="77777777" w:rsidR="00C055E3" w:rsidRPr="00B32554" w:rsidRDefault="00C055E3" w:rsidP="00972623">
      <w:pPr>
        <w:numPr>
          <w:ilvl w:val="0"/>
          <w:numId w:val="19"/>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1C1EAA69" w14:textId="77777777" w:rsidR="00C055E3" w:rsidRPr="00B32554" w:rsidRDefault="00C055E3" w:rsidP="00972623">
      <w:pPr>
        <w:numPr>
          <w:ilvl w:val="0"/>
          <w:numId w:val="19"/>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5F7C4327" w14:textId="77777777" w:rsidR="00C055E3" w:rsidRPr="00B32554" w:rsidRDefault="00C055E3" w:rsidP="00972623">
      <w:pPr>
        <w:numPr>
          <w:ilvl w:val="0"/>
          <w:numId w:val="19"/>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3D29142C" w14:textId="77777777" w:rsidR="00C055E3" w:rsidRPr="00B32554" w:rsidRDefault="00C055E3" w:rsidP="00972623">
      <w:pPr>
        <w:numPr>
          <w:ilvl w:val="0"/>
          <w:numId w:val="19"/>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113430F3" w14:textId="38B53C58" w:rsidR="00D6380F" w:rsidRDefault="00C055E3" w:rsidP="00760255">
      <w:pPr>
        <w:ind w:left="360"/>
      </w:pPr>
      <w:r w:rsidRPr="00B32554">
        <w:rPr>
          <w:rFonts w:ascii="Arial" w:eastAsia="Arial Unicode MS" w:hAnsi="Arial" w:cs="Arial"/>
          <w:b/>
          <w:bCs/>
          <w:iCs/>
          <w:color w:val="FF0000"/>
          <w:kern w:val="1"/>
          <w:sz w:val="22"/>
          <w:szCs w:val="22"/>
        </w:rPr>
        <w:t xml:space="preserve">  </w:t>
      </w:r>
      <w:r w:rsidRPr="00B32554">
        <w:br w:type="page"/>
      </w:r>
    </w:p>
    <w:p w14:paraId="1E37C81E" w14:textId="77777777" w:rsidR="00D6380F" w:rsidRDefault="00D6380F" w:rsidP="002520EF">
      <w:pPr>
        <w:pStyle w:val="Heading2"/>
        <w:jc w:val="right"/>
      </w:pPr>
    </w:p>
    <w:p w14:paraId="5D04E90F" w14:textId="77777777" w:rsidR="00D6380F" w:rsidRDefault="00D6380F" w:rsidP="002520EF">
      <w:pPr>
        <w:pStyle w:val="Heading2"/>
        <w:jc w:val="right"/>
      </w:pPr>
    </w:p>
    <w:p w14:paraId="5DFE55F7" w14:textId="1A4683B7" w:rsidR="002520EF" w:rsidRPr="00880FB6" w:rsidRDefault="002520EF" w:rsidP="002520EF">
      <w:pPr>
        <w:pStyle w:val="Heading2"/>
        <w:jc w:val="right"/>
      </w:pPr>
      <w:bookmarkStart w:id="194" w:name="_Toc433727371"/>
      <w:r w:rsidRPr="00880FB6">
        <w:t>ОБРАЗАЦ 4.</w:t>
      </w:r>
      <w:bookmarkEnd w:id="194"/>
    </w:p>
    <w:p w14:paraId="0134C5B1" w14:textId="77777777" w:rsidR="002520EF" w:rsidRDefault="002520EF" w:rsidP="002520EF">
      <w:pPr>
        <w:rPr>
          <w:rFonts w:ascii="Arial" w:hAnsi="Arial" w:cs="Arial"/>
          <w:sz w:val="22"/>
          <w:szCs w:val="22"/>
        </w:rPr>
      </w:pPr>
    </w:p>
    <w:p w14:paraId="206DCD34" w14:textId="77777777" w:rsidR="00D6380F" w:rsidRDefault="00D6380F" w:rsidP="002520EF">
      <w:pPr>
        <w:rPr>
          <w:rFonts w:ascii="Arial" w:hAnsi="Arial" w:cs="Arial"/>
          <w:sz w:val="22"/>
          <w:szCs w:val="22"/>
        </w:rPr>
      </w:pPr>
    </w:p>
    <w:p w14:paraId="2F65F4D2" w14:textId="77777777" w:rsidR="00D6380F" w:rsidRPr="00880FB6" w:rsidRDefault="00D6380F" w:rsidP="002520EF">
      <w:pPr>
        <w:rPr>
          <w:rFonts w:ascii="Arial" w:hAnsi="Arial" w:cs="Arial"/>
          <w:sz w:val="22"/>
          <w:szCs w:val="22"/>
        </w:rPr>
      </w:pPr>
    </w:p>
    <w:p w14:paraId="6090CC6C" w14:textId="77777777" w:rsidR="002520EF" w:rsidRPr="00880FB6" w:rsidRDefault="002520EF" w:rsidP="002520EF">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2DFF431F" w14:textId="77777777" w:rsidR="002520EF" w:rsidRPr="00880FB6" w:rsidRDefault="002520EF" w:rsidP="002520EF">
      <w:pPr>
        <w:jc w:val="right"/>
        <w:rPr>
          <w:rFonts w:ascii="Arial" w:hAnsi="Arial" w:cs="Arial"/>
          <w:b/>
          <w:bCs/>
          <w:sz w:val="22"/>
          <w:szCs w:val="22"/>
          <w:lang w:eastAsia="en-US"/>
        </w:rPr>
      </w:pPr>
    </w:p>
    <w:p w14:paraId="34BED32E" w14:textId="77777777" w:rsidR="002520EF" w:rsidRPr="00880FB6" w:rsidRDefault="002520EF" w:rsidP="002520EF">
      <w:pPr>
        <w:jc w:val="right"/>
        <w:rPr>
          <w:rFonts w:ascii="Arial" w:hAnsi="Arial" w:cs="Arial"/>
          <w:b/>
          <w:bCs/>
          <w:sz w:val="22"/>
          <w:szCs w:val="22"/>
          <w:lang w:eastAsia="en-US"/>
        </w:rPr>
      </w:pPr>
    </w:p>
    <w:p w14:paraId="17B85A2A" w14:textId="77777777" w:rsidR="002520EF" w:rsidRPr="00880FB6" w:rsidRDefault="002520EF" w:rsidP="002520EF">
      <w:pPr>
        <w:jc w:val="right"/>
        <w:rPr>
          <w:rFonts w:ascii="Arial" w:hAnsi="Arial" w:cs="Arial"/>
          <w:b/>
          <w:bCs/>
          <w:sz w:val="22"/>
          <w:szCs w:val="22"/>
          <w:lang w:eastAsia="en-US"/>
        </w:rPr>
      </w:pPr>
    </w:p>
    <w:p w14:paraId="1667B78E" w14:textId="77777777" w:rsidR="002520EF" w:rsidRPr="00880FB6" w:rsidRDefault="002520EF" w:rsidP="002520EF">
      <w:pPr>
        <w:jc w:val="right"/>
        <w:rPr>
          <w:rFonts w:ascii="Arial" w:hAnsi="Arial" w:cs="Arial"/>
          <w:b/>
          <w:bCs/>
          <w:sz w:val="22"/>
          <w:szCs w:val="22"/>
          <w:lang w:eastAsia="en-US"/>
        </w:rPr>
      </w:pPr>
    </w:p>
    <w:p w14:paraId="23F98234" w14:textId="77777777" w:rsidR="002520EF" w:rsidRPr="00880FB6" w:rsidRDefault="002520EF" w:rsidP="002520EF">
      <w:pPr>
        <w:jc w:val="right"/>
        <w:rPr>
          <w:rFonts w:ascii="Arial" w:hAnsi="Arial" w:cs="Arial"/>
          <w:b/>
          <w:bCs/>
          <w:sz w:val="22"/>
          <w:szCs w:val="22"/>
          <w:lang w:eastAsia="en-US"/>
        </w:rPr>
      </w:pPr>
    </w:p>
    <w:p w14:paraId="3604C089" w14:textId="77777777" w:rsidR="002520EF" w:rsidRPr="00880FB6" w:rsidRDefault="002520EF" w:rsidP="002520EF">
      <w:pPr>
        <w:jc w:val="center"/>
        <w:rPr>
          <w:rFonts w:ascii="Arial" w:hAnsi="Arial" w:cs="Arial"/>
          <w:b/>
          <w:bCs/>
          <w:sz w:val="22"/>
          <w:szCs w:val="22"/>
        </w:rPr>
      </w:pPr>
      <w:r w:rsidRPr="00880FB6">
        <w:rPr>
          <w:rFonts w:ascii="Arial" w:hAnsi="Arial" w:cs="Arial"/>
          <w:b/>
          <w:bCs/>
          <w:sz w:val="22"/>
          <w:szCs w:val="22"/>
        </w:rPr>
        <w:t xml:space="preserve">И З Ј А В У </w:t>
      </w:r>
    </w:p>
    <w:p w14:paraId="6F5B11B9" w14:textId="77777777" w:rsidR="002520EF" w:rsidRPr="00880FB6" w:rsidRDefault="002520EF" w:rsidP="002520EF">
      <w:pPr>
        <w:jc w:val="center"/>
        <w:rPr>
          <w:rFonts w:ascii="Arial" w:hAnsi="Arial" w:cs="Arial"/>
          <w:b/>
          <w:bCs/>
          <w:sz w:val="22"/>
          <w:szCs w:val="22"/>
        </w:rPr>
      </w:pPr>
      <w:r w:rsidRPr="00880FB6">
        <w:rPr>
          <w:rFonts w:ascii="Arial" w:hAnsi="Arial" w:cs="Arial"/>
          <w:b/>
          <w:bCs/>
          <w:sz w:val="22"/>
          <w:szCs w:val="22"/>
        </w:rPr>
        <w:t>О НЕЗАВИСНОЈ ПОНУДИ</w:t>
      </w:r>
    </w:p>
    <w:p w14:paraId="13C3CAC4" w14:textId="77777777" w:rsidR="002520EF" w:rsidRPr="00880FB6" w:rsidRDefault="002520EF" w:rsidP="002520EF">
      <w:pPr>
        <w:jc w:val="center"/>
        <w:rPr>
          <w:rFonts w:ascii="Arial" w:hAnsi="Arial" w:cs="Arial"/>
          <w:sz w:val="22"/>
          <w:szCs w:val="22"/>
        </w:rPr>
      </w:pPr>
    </w:p>
    <w:p w14:paraId="59466BB0" w14:textId="77777777" w:rsidR="002520EF" w:rsidRPr="00880FB6" w:rsidRDefault="002520EF" w:rsidP="002520EF">
      <w:pPr>
        <w:jc w:val="center"/>
        <w:rPr>
          <w:rFonts w:ascii="Arial" w:hAnsi="Arial" w:cs="Arial"/>
          <w:sz w:val="22"/>
          <w:szCs w:val="22"/>
        </w:rPr>
      </w:pPr>
    </w:p>
    <w:p w14:paraId="7D9E1866"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у својству ________________</w:t>
      </w:r>
    </w:p>
    <w:p w14:paraId="351AFC9D"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6759DABD" w14:textId="77777777" w:rsidR="002520EF" w:rsidRPr="00880FB6" w:rsidRDefault="002520EF" w:rsidP="002520EF">
      <w:pPr>
        <w:jc w:val="center"/>
        <w:rPr>
          <w:rFonts w:ascii="Arial" w:hAnsi="Arial" w:cs="Arial"/>
          <w:sz w:val="22"/>
          <w:szCs w:val="22"/>
        </w:rPr>
      </w:pPr>
    </w:p>
    <w:p w14:paraId="7D297E57"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И З Ј А В Љ У Ј Е М О</w:t>
      </w:r>
    </w:p>
    <w:p w14:paraId="3BE0CF35" w14:textId="77777777" w:rsidR="002520EF" w:rsidRPr="00880FB6" w:rsidRDefault="002520EF" w:rsidP="002520EF">
      <w:pPr>
        <w:jc w:val="center"/>
        <w:rPr>
          <w:rFonts w:ascii="Arial" w:hAnsi="Arial" w:cs="Arial"/>
          <w:sz w:val="22"/>
          <w:szCs w:val="22"/>
        </w:rPr>
      </w:pPr>
    </w:p>
    <w:p w14:paraId="3A7A0AFB"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7041A25" w14:textId="77777777" w:rsidR="002520EF" w:rsidRPr="00880FB6" w:rsidRDefault="002520EF" w:rsidP="002520EF">
      <w:pPr>
        <w:jc w:val="center"/>
        <w:rPr>
          <w:rFonts w:ascii="Arial" w:hAnsi="Arial" w:cs="Arial"/>
          <w:sz w:val="22"/>
          <w:szCs w:val="22"/>
        </w:rPr>
      </w:pPr>
    </w:p>
    <w:p w14:paraId="736BEAE9"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_____________________________________________________</w:t>
      </w:r>
    </w:p>
    <w:p w14:paraId="0E1FD506"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63BFBB4" w14:textId="77777777" w:rsidR="002520EF" w:rsidRPr="00880FB6" w:rsidRDefault="002520EF" w:rsidP="002520EF">
      <w:pPr>
        <w:jc w:val="center"/>
        <w:rPr>
          <w:rFonts w:ascii="Arial" w:hAnsi="Arial" w:cs="Arial"/>
          <w:b/>
          <w:bCs/>
          <w:sz w:val="22"/>
          <w:szCs w:val="22"/>
        </w:rPr>
      </w:pPr>
    </w:p>
    <w:p w14:paraId="76340EE4" w14:textId="77777777" w:rsidR="002520EF" w:rsidRPr="00880FB6" w:rsidRDefault="002520EF" w:rsidP="002520EF">
      <w:pPr>
        <w:jc w:val="center"/>
        <w:rPr>
          <w:rFonts w:ascii="Arial" w:hAnsi="Arial" w:cs="Arial"/>
          <w:sz w:val="22"/>
          <w:szCs w:val="22"/>
        </w:rPr>
      </w:pPr>
    </w:p>
    <w:p w14:paraId="462C2D40" w14:textId="06D03986" w:rsidR="002520EF" w:rsidRPr="00880FB6" w:rsidRDefault="002520EF" w:rsidP="002520EF">
      <w:pPr>
        <w:jc w:val="both"/>
        <w:rPr>
          <w:rFonts w:ascii="Arial" w:hAnsi="Arial" w:cs="Arial"/>
          <w:sz w:val="22"/>
          <w:szCs w:val="22"/>
        </w:rPr>
      </w:pPr>
      <w:r w:rsidRPr="00880FB6">
        <w:rPr>
          <w:rFonts w:ascii="Arial" w:hAnsi="Arial" w:cs="Arial"/>
          <w:sz w:val="22"/>
          <w:szCs w:val="22"/>
        </w:rPr>
        <w:t xml:space="preserve">понуду у отвореном поступку јавне набавке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00D6380F" w:rsidRPr="00B32554">
        <w:rPr>
          <w:rFonts w:ascii="Arial" w:hAnsi="Arial" w:cs="Arial"/>
          <w:sz w:val="22"/>
          <w:szCs w:val="22"/>
          <w:lang w:val="sr-Cyrl-RS" w:eastAsia="sr-Cyrl-RS"/>
        </w:rPr>
        <w:t xml:space="preserve"> </w:t>
      </w:r>
      <w:r w:rsidR="00D6380F" w:rsidRPr="00B32554">
        <w:rPr>
          <w:rFonts w:ascii="Arial" w:hAnsi="Arial" w:cs="Arial"/>
          <w:sz w:val="22"/>
          <w:szCs w:val="22"/>
          <w:lang w:val="ru-RU"/>
        </w:rPr>
        <w:t>бр</w:t>
      </w:r>
      <w:r w:rsidR="00D6380F" w:rsidRPr="00B32554">
        <w:rPr>
          <w:rFonts w:ascii="Arial" w:hAnsi="Arial" w:cs="Arial"/>
          <w:sz w:val="22"/>
          <w:szCs w:val="22"/>
          <w:lang w:val="sr-Cyrl-RS"/>
        </w:rPr>
        <w:t>.</w:t>
      </w:r>
      <w:r w:rsidR="00D6380F" w:rsidRPr="00B32554">
        <w:rPr>
          <w:rFonts w:ascii="Arial" w:hAnsi="Arial" w:cs="Arial"/>
          <w:sz w:val="22"/>
          <w:szCs w:val="22"/>
          <w:lang w:val="ru-RU"/>
        </w:rPr>
        <w:t xml:space="preserve"> ЈН </w:t>
      </w:r>
      <w:r w:rsidR="00D6380F">
        <w:rPr>
          <w:rFonts w:ascii="Arial" w:hAnsi="Arial" w:cs="Arial"/>
          <w:sz w:val="22"/>
          <w:szCs w:val="22"/>
          <w:lang w:val="ru-RU"/>
        </w:rPr>
        <w:t>ОДС-БГ-0023-15</w:t>
      </w:r>
      <w:r w:rsidRPr="00880FB6">
        <w:rPr>
          <w:rFonts w:ascii="Arial" w:hAnsi="Arial" w:cs="Arial"/>
          <w:sz w:val="22"/>
          <w:szCs w:val="22"/>
        </w:rPr>
        <w:t xml:space="preserve">, Наручиоца – </w:t>
      </w:r>
      <w:r w:rsidR="00F36FAC">
        <w:rPr>
          <w:rFonts w:ascii="Arial" w:hAnsi="Arial" w:cs="Arial"/>
          <w:sz w:val="22"/>
          <w:szCs w:val="22"/>
          <w:lang w:val="sr-Cyrl-RS"/>
        </w:rPr>
        <w:t>Оператор дистрибутивног система“ЕПС Дистрибуција</w:t>
      </w:r>
      <w:r w:rsidRPr="00880FB6">
        <w:rPr>
          <w:rFonts w:ascii="Arial" w:hAnsi="Arial" w:cs="Arial"/>
          <w:sz w:val="22"/>
          <w:szCs w:val="22"/>
        </w:rPr>
        <w:t>“</w:t>
      </w:r>
      <w:r w:rsidR="00F36FAC">
        <w:rPr>
          <w:rFonts w:ascii="Arial" w:hAnsi="Arial" w:cs="Arial"/>
          <w:sz w:val="22"/>
          <w:szCs w:val="22"/>
          <w:lang w:val="sr-Cyrl-RS"/>
        </w:rPr>
        <w:t xml:space="preserve"> д.о.о.о </w:t>
      </w:r>
      <w:r>
        <w:rPr>
          <w:rFonts w:ascii="Arial" w:hAnsi="Arial" w:cs="Arial"/>
          <w:sz w:val="22"/>
          <w:szCs w:val="22"/>
          <w:lang w:val="sr-Cyrl-RS"/>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27D0C3CC" w14:textId="77777777" w:rsidR="002520EF" w:rsidRPr="00880FB6" w:rsidRDefault="002520EF" w:rsidP="002520EF">
      <w:pPr>
        <w:pStyle w:val="BodyText"/>
        <w:rPr>
          <w:rFonts w:ascii="Arial" w:hAnsi="Arial" w:cs="Arial"/>
          <w:sz w:val="22"/>
          <w:szCs w:val="22"/>
        </w:rPr>
      </w:pPr>
    </w:p>
    <w:p w14:paraId="0EF430E5" w14:textId="77777777" w:rsidR="002520EF" w:rsidRPr="00880FB6" w:rsidRDefault="002520EF" w:rsidP="002520EF">
      <w:pPr>
        <w:pStyle w:val="BodyText"/>
        <w:rPr>
          <w:rFonts w:ascii="Arial" w:hAnsi="Arial" w:cs="Arial"/>
          <w:sz w:val="22"/>
          <w:szCs w:val="22"/>
        </w:rPr>
      </w:pPr>
    </w:p>
    <w:p w14:paraId="4904751E" w14:textId="77777777" w:rsidR="002520EF" w:rsidRPr="00880FB6" w:rsidRDefault="002520EF" w:rsidP="002520EF">
      <w:pPr>
        <w:jc w:val="both"/>
        <w:rPr>
          <w:rFonts w:ascii="Arial" w:hAnsi="Arial" w:cs="Arial"/>
          <w:b/>
          <w:bCs/>
          <w:sz w:val="22"/>
          <w:szCs w:val="22"/>
          <w:lang w:eastAsia="en-US"/>
        </w:rPr>
      </w:pPr>
    </w:p>
    <w:p w14:paraId="4B0DD504" w14:textId="77777777" w:rsidR="002520EF" w:rsidRPr="00880FB6" w:rsidRDefault="002520EF" w:rsidP="002520EF">
      <w:pPr>
        <w:ind w:left="2880" w:firstLine="720"/>
        <w:rPr>
          <w:rFonts w:ascii="Arial" w:hAnsi="Arial" w:cs="Arial"/>
          <w:sz w:val="22"/>
          <w:szCs w:val="22"/>
        </w:rPr>
      </w:pPr>
    </w:p>
    <w:p w14:paraId="6CB1E17A" w14:textId="77777777" w:rsidR="002520EF" w:rsidRPr="00880FB6" w:rsidRDefault="002520EF" w:rsidP="002520EF">
      <w:pPr>
        <w:ind w:left="2880" w:firstLine="720"/>
        <w:rPr>
          <w:rFonts w:ascii="Arial" w:hAnsi="Arial" w:cs="Arial"/>
          <w:sz w:val="22"/>
          <w:szCs w:val="22"/>
        </w:rPr>
      </w:pPr>
    </w:p>
    <w:p w14:paraId="7F23FC27" w14:textId="77777777" w:rsidR="002520EF" w:rsidRPr="00880FB6" w:rsidRDefault="002520EF" w:rsidP="002520EF">
      <w:pPr>
        <w:jc w:val="both"/>
        <w:rPr>
          <w:rFonts w:ascii="Arial" w:hAnsi="Arial" w:cs="Arial"/>
          <w:b/>
          <w:bCs/>
          <w:sz w:val="22"/>
          <w:szCs w:val="22"/>
        </w:rPr>
      </w:pPr>
    </w:p>
    <w:p w14:paraId="228D67AB" w14:textId="77777777" w:rsidR="002520EF" w:rsidRPr="00880FB6" w:rsidRDefault="002520EF" w:rsidP="002520EF">
      <w:pPr>
        <w:tabs>
          <w:tab w:val="right" w:pos="9072"/>
        </w:tabs>
        <w:ind w:left="142"/>
        <w:jc w:val="right"/>
        <w:rPr>
          <w:rFonts w:ascii="Arial" w:hAnsi="Arial" w:cs="Arial"/>
          <w:sz w:val="22"/>
          <w:szCs w:val="22"/>
        </w:rPr>
      </w:pPr>
    </w:p>
    <w:p w14:paraId="25CEDC92" w14:textId="77777777" w:rsidR="002520EF" w:rsidRPr="00880FB6" w:rsidRDefault="002520EF" w:rsidP="002520EF">
      <w:pPr>
        <w:pStyle w:val="BodyText"/>
        <w:ind w:left="-540" w:right="-16"/>
        <w:rPr>
          <w:rFonts w:ascii="Arial" w:hAnsi="Arial" w:cs="Arial"/>
          <w:sz w:val="22"/>
          <w:szCs w:val="22"/>
        </w:rPr>
      </w:pPr>
    </w:p>
    <w:p w14:paraId="0BF09187" w14:textId="77777777" w:rsidR="002520EF" w:rsidRPr="00880FB6" w:rsidRDefault="002520EF" w:rsidP="002520E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520EF" w:rsidRPr="00880FB6" w14:paraId="36814F3A" w14:textId="77777777" w:rsidTr="00015019">
        <w:trPr>
          <w:jc w:val="center"/>
        </w:trPr>
        <w:tc>
          <w:tcPr>
            <w:tcW w:w="3652" w:type="dxa"/>
          </w:tcPr>
          <w:p w14:paraId="270B9C45" w14:textId="77777777" w:rsidR="002520EF" w:rsidRPr="00880FB6" w:rsidRDefault="002520EF" w:rsidP="00015019">
            <w:pPr>
              <w:jc w:val="center"/>
              <w:rPr>
                <w:rFonts w:ascii="Arial" w:hAnsi="Arial" w:cs="Arial"/>
                <w:sz w:val="22"/>
                <w:szCs w:val="22"/>
              </w:rPr>
            </w:pPr>
            <w:r w:rsidRPr="00880FB6">
              <w:rPr>
                <w:rFonts w:ascii="Arial" w:hAnsi="Arial" w:cs="Arial"/>
                <w:sz w:val="22"/>
                <w:szCs w:val="22"/>
              </w:rPr>
              <w:t>Датум:</w:t>
            </w:r>
          </w:p>
        </w:tc>
        <w:tc>
          <w:tcPr>
            <w:tcW w:w="1985" w:type="dxa"/>
          </w:tcPr>
          <w:p w14:paraId="0376CDB3" w14:textId="77777777" w:rsidR="002520EF" w:rsidRPr="00880FB6" w:rsidRDefault="002520EF" w:rsidP="00015019">
            <w:pPr>
              <w:jc w:val="center"/>
              <w:rPr>
                <w:rFonts w:ascii="Arial" w:hAnsi="Arial" w:cs="Arial"/>
                <w:sz w:val="22"/>
                <w:szCs w:val="22"/>
              </w:rPr>
            </w:pPr>
            <w:r w:rsidRPr="00880FB6">
              <w:rPr>
                <w:rFonts w:ascii="Arial" w:hAnsi="Arial" w:cs="Arial"/>
                <w:sz w:val="22"/>
                <w:szCs w:val="22"/>
              </w:rPr>
              <w:t>М.П.</w:t>
            </w:r>
          </w:p>
        </w:tc>
        <w:tc>
          <w:tcPr>
            <w:tcW w:w="3782" w:type="dxa"/>
          </w:tcPr>
          <w:p w14:paraId="7FBDFC34" w14:textId="278F5955" w:rsidR="002520EF" w:rsidRPr="00880FB6" w:rsidRDefault="002520EF" w:rsidP="00015019">
            <w:pPr>
              <w:jc w:val="center"/>
              <w:rPr>
                <w:rFonts w:ascii="Arial" w:hAnsi="Arial" w:cs="Arial"/>
                <w:sz w:val="22"/>
                <w:szCs w:val="22"/>
              </w:rPr>
            </w:pPr>
            <w:r w:rsidRPr="00880FB6">
              <w:rPr>
                <w:rFonts w:ascii="Arial" w:hAnsi="Arial" w:cs="Arial"/>
                <w:sz w:val="22"/>
                <w:szCs w:val="22"/>
              </w:rPr>
              <w:t>Понуђач</w:t>
            </w:r>
            <w:r w:rsidR="00C5715E">
              <w:rPr>
                <w:rFonts w:ascii="Arial" w:hAnsi="Arial" w:cs="Arial"/>
                <w:sz w:val="22"/>
                <w:szCs w:val="22"/>
                <w:lang w:val="sr-Cyrl-RS"/>
              </w:rPr>
              <w:t>/члан групе</w:t>
            </w:r>
            <w:r w:rsidRPr="00880FB6">
              <w:rPr>
                <w:rFonts w:ascii="Arial" w:hAnsi="Arial" w:cs="Arial"/>
                <w:sz w:val="22"/>
                <w:szCs w:val="22"/>
              </w:rPr>
              <w:t>:</w:t>
            </w:r>
          </w:p>
        </w:tc>
      </w:tr>
      <w:tr w:rsidR="002520EF" w:rsidRPr="00880FB6" w14:paraId="27975BF4" w14:textId="77777777" w:rsidTr="00015019">
        <w:trPr>
          <w:jc w:val="center"/>
        </w:trPr>
        <w:tc>
          <w:tcPr>
            <w:tcW w:w="3652" w:type="dxa"/>
            <w:vAlign w:val="center"/>
          </w:tcPr>
          <w:p w14:paraId="19C9331F" w14:textId="77777777" w:rsidR="002520EF" w:rsidRPr="00880FB6" w:rsidRDefault="002520EF" w:rsidP="00015019">
            <w:pPr>
              <w:rPr>
                <w:rFonts w:ascii="Arial" w:hAnsi="Arial" w:cs="Arial"/>
                <w:sz w:val="22"/>
                <w:szCs w:val="22"/>
              </w:rPr>
            </w:pPr>
          </w:p>
        </w:tc>
        <w:tc>
          <w:tcPr>
            <w:tcW w:w="1985" w:type="dxa"/>
            <w:vAlign w:val="center"/>
          </w:tcPr>
          <w:p w14:paraId="56BAF7F0" w14:textId="77777777" w:rsidR="002520EF" w:rsidRPr="00880FB6" w:rsidRDefault="002520EF" w:rsidP="00015019">
            <w:pPr>
              <w:jc w:val="both"/>
              <w:rPr>
                <w:rFonts w:ascii="Arial" w:hAnsi="Arial" w:cs="Arial"/>
                <w:sz w:val="22"/>
                <w:szCs w:val="22"/>
              </w:rPr>
            </w:pPr>
          </w:p>
        </w:tc>
        <w:tc>
          <w:tcPr>
            <w:tcW w:w="3782" w:type="dxa"/>
            <w:vAlign w:val="center"/>
          </w:tcPr>
          <w:p w14:paraId="5DC69D8F" w14:textId="77777777" w:rsidR="002520EF" w:rsidRPr="00880FB6" w:rsidRDefault="002520EF" w:rsidP="00015019">
            <w:pPr>
              <w:jc w:val="both"/>
              <w:rPr>
                <w:rFonts w:ascii="Arial" w:hAnsi="Arial" w:cs="Arial"/>
                <w:sz w:val="22"/>
                <w:szCs w:val="22"/>
              </w:rPr>
            </w:pPr>
          </w:p>
        </w:tc>
      </w:tr>
      <w:tr w:rsidR="002520EF" w:rsidRPr="00880FB6" w14:paraId="1E41A356" w14:textId="77777777" w:rsidTr="00015019">
        <w:trPr>
          <w:jc w:val="center"/>
        </w:trPr>
        <w:tc>
          <w:tcPr>
            <w:tcW w:w="3652" w:type="dxa"/>
            <w:tcBorders>
              <w:bottom w:val="single" w:sz="4" w:space="0" w:color="auto"/>
            </w:tcBorders>
            <w:vAlign w:val="center"/>
          </w:tcPr>
          <w:p w14:paraId="74AF73C8" w14:textId="77777777" w:rsidR="002520EF" w:rsidRPr="00880FB6" w:rsidRDefault="002520EF" w:rsidP="00015019">
            <w:pPr>
              <w:jc w:val="both"/>
              <w:rPr>
                <w:rFonts w:ascii="Arial" w:hAnsi="Arial" w:cs="Arial"/>
                <w:sz w:val="22"/>
                <w:szCs w:val="22"/>
              </w:rPr>
            </w:pPr>
          </w:p>
        </w:tc>
        <w:tc>
          <w:tcPr>
            <w:tcW w:w="1985" w:type="dxa"/>
            <w:vAlign w:val="center"/>
          </w:tcPr>
          <w:p w14:paraId="09F9BF30" w14:textId="77777777" w:rsidR="002520EF" w:rsidRPr="00880FB6" w:rsidRDefault="002520EF" w:rsidP="00015019">
            <w:pPr>
              <w:jc w:val="both"/>
              <w:rPr>
                <w:rFonts w:ascii="Arial" w:hAnsi="Arial" w:cs="Arial"/>
                <w:sz w:val="22"/>
                <w:szCs w:val="22"/>
              </w:rPr>
            </w:pPr>
          </w:p>
        </w:tc>
        <w:tc>
          <w:tcPr>
            <w:tcW w:w="3782" w:type="dxa"/>
            <w:tcBorders>
              <w:bottom w:val="single" w:sz="4" w:space="0" w:color="auto"/>
            </w:tcBorders>
            <w:vAlign w:val="center"/>
          </w:tcPr>
          <w:p w14:paraId="4D284DE8" w14:textId="77777777" w:rsidR="002520EF" w:rsidRPr="00880FB6" w:rsidRDefault="002520EF" w:rsidP="00015019">
            <w:pPr>
              <w:jc w:val="both"/>
              <w:rPr>
                <w:rFonts w:ascii="Arial" w:hAnsi="Arial" w:cs="Arial"/>
                <w:sz w:val="22"/>
                <w:szCs w:val="22"/>
              </w:rPr>
            </w:pPr>
          </w:p>
        </w:tc>
      </w:tr>
    </w:tbl>
    <w:p w14:paraId="5723DCDA" w14:textId="77777777" w:rsidR="002520EF" w:rsidRPr="00880FB6" w:rsidRDefault="002520EF" w:rsidP="002520EF">
      <w:pPr>
        <w:suppressAutoHyphens w:val="0"/>
        <w:rPr>
          <w:rFonts w:ascii="Arial" w:hAnsi="Arial" w:cs="Arial"/>
          <w:b/>
          <w:bCs/>
          <w:i/>
          <w:iCs/>
          <w:sz w:val="22"/>
          <w:szCs w:val="22"/>
        </w:rPr>
      </w:pPr>
    </w:p>
    <w:p w14:paraId="15DC8365" w14:textId="77777777" w:rsidR="002520EF" w:rsidRPr="00880FB6" w:rsidRDefault="002520EF" w:rsidP="002520EF">
      <w:pPr>
        <w:suppressAutoHyphens w:val="0"/>
        <w:rPr>
          <w:rFonts w:ascii="Arial" w:hAnsi="Arial" w:cs="Arial"/>
          <w:b/>
          <w:bCs/>
          <w:i/>
          <w:iCs/>
          <w:sz w:val="22"/>
          <w:szCs w:val="22"/>
        </w:rPr>
      </w:pPr>
    </w:p>
    <w:p w14:paraId="47A97842" w14:textId="77777777" w:rsidR="002520EF" w:rsidRPr="00880FB6" w:rsidRDefault="002520EF" w:rsidP="002520EF">
      <w:pPr>
        <w:suppressAutoHyphens w:val="0"/>
        <w:rPr>
          <w:rFonts w:ascii="Arial" w:hAnsi="Arial" w:cs="Arial"/>
          <w:b/>
          <w:bCs/>
          <w:i/>
          <w:iCs/>
          <w:sz w:val="22"/>
          <w:szCs w:val="22"/>
        </w:rPr>
      </w:pPr>
    </w:p>
    <w:p w14:paraId="672BF98D" w14:textId="4058DC98" w:rsidR="002520EF" w:rsidRDefault="002520EF" w:rsidP="002520EF">
      <w:pPr>
        <w:suppressAutoHyphens w:val="0"/>
        <w:rPr>
          <w:rFonts w:ascii="Arial" w:hAnsi="Arial" w:cs="Arial"/>
          <w:b/>
          <w:bCs/>
          <w:sz w:val="22"/>
          <w:szCs w:val="22"/>
        </w:rPr>
      </w:pPr>
    </w:p>
    <w:p w14:paraId="11607303" w14:textId="182CBB28" w:rsidR="003A0D20" w:rsidRDefault="003A0D20" w:rsidP="00C055E3">
      <w:pPr>
        <w:pStyle w:val="Heading2"/>
        <w:jc w:val="right"/>
      </w:pPr>
      <w:r w:rsidRPr="00880FB6">
        <w:br w:type="page"/>
      </w:r>
    </w:p>
    <w:p w14:paraId="71008619" w14:textId="77777777" w:rsidR="00D6380F" w:rsidRDefault="00D6380F" w:rsidP="003A0D20">
      <w:pPr>
        <w:pStyle w:val="Heading2"/>
        <w:jc w:val="right"/>
      </w:pPr>
    </w:p>
    <w:p w14:paraId="3C255B61" w14:textId="77777777" w:rsidR="00D6380F" w:rsidRDefault="00D6380F" w:rsidP="003A0D20">
      <w:pPr>
        <w:pStyle w:val="Heading2"/>
        <w:jc w:val="right"/>
      </w:pPr>
    </w:p>
    <w:p w14:paraId="6158CF19" w14:textId="77777777" w:rsidR="00E27F45" w:rsidRDefault="00E27F45" w:rsidP="003A0D20">
      <w:pPr>
        <w:pStyle w:val="Heading2"/>
        <w:jc w:val="right"/>
      </w:pPr>
      <w:bookmarkStart w:id="195" w:name="_Toc433727372"/>
    </w:p>
    <w:p w14:paraId="270DD5E3" w14:textId="77777777" w:rsidR="00E27F45" w:rsidRDefault="00E27F45" w:rsidP="003A0D20">
      <w:pPr>
        <w:pStyle w:val="Heading2"/>
        <w:jc w:val="right"/>
      </w:pPr>
    </w:p>
    <w:p w14:paraId="58D33D34" w14:textId="77777777" w:rsidR="00E27F45" w:rsidRDefault="00E27F45" w:rsidP="003A0D20">
      <w:pPr>
        <w:pStyle w:val="Heading2"/>
        <w:jc w:val="right"/>
      </w:pPr>
    </w:p>
    <w:p w14:paraId="3ADFE8A1" w14:textId="77777777" w:rsidR="00E27F45" w:rsidRDefault="00E27F45" w:rsidP="003A0D20">
      <w:pPr>
        <w:pStyle w:val="Heading2"/>
        <w:jc w:val="right"/>
      </w:pPr>
    </w:p>
    <w:p w14:paraId="3C28E8B2" w14:textId="0719D2FA" w:rsidR="003A0D20" w:rsidRPr="00880FB6" w:rsidRDefault="003A0D20" w:rsidP="003A0D20">
      <w:pPr>
        <w:pStyle w:val="Heading2"/>
        <w:jc w:val="right"/>
      </w:pPr>
      <w:r w:rsidRPr="00880FB6">
        <w:t xml:space="preserve">ОБРАЗАЦ </w:t>
      </w:r>
      <w:r w:rsidR="002520EF">
        <w:rPr>
          <w:lang w:val="sr-Cyrl-RS"/>
        </w:rPr>
        <w:t>5</w:t>
      </w:r>
      <w:r w:rsidRPr="00880FB6">
        <w:t>.</w:t>
      </w:r>
      <w:bookmarkEnd w:id="195"/>
    </w:p>
    <w:p w14:paraId="0873CDC2" w14:textId="77777777" w:rsidR="003A0D20" w:rsidRPr="00880FB6" w:rsidRDefault="003A0D20" w:rsidP="003A0D20">
      <w:pPr>
        <w:tabs>
          <w:tab w:val="right" w:pos="9072"/>
        </w:tabs>
        <w:ind w:left="142"/>
        <w:jc w:val="right"/>
        <w:rPr>
          <w:rFonts w:ascii="Arial" w:hAnsi="Arial" w:cs="Arial"/>
          <w:sz w:val="22"/>
          <w:szCs w:val="22"/>
        </w:rPr>
      </w:pPr>
    </w:p>
    <w:p w14:paraId="5DA93DD4" w14:textId="77777777" w:rsidR="003A0D20" w:rsidRPr="00880FB6" w:rsidRDefault="003A0D20" w:rsidP="003A0D20">
      <w:pPr>
        <w:pStyle w:val="BodyText"/>
        <w:ind w:left="-540" w:right="-16"/>
        <w:rPr>
          <w:rFonts w:ascii="Arial" w:hAnsi="Arial" w:cs="Arial"/>
          <w:sz w:val="22"/>
          <w:szCs w:val="22"/>
        </w:rPr>
      </w:pPr>
    </w:p>
    <w:p w14:paraId="40B5CA41" w14:textId="77777777" w:rsidR="003A0D20" w:rsidRPr="00880FB6" w:rsidRDefault="003A0D20" w:rsidP="003A0D20">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191CEA18" w14:textId="77777777" w:rsidR="003A0D20" w:rsidRPr="00880FB6" w:rsidRDefault="003A0D20" w:rsidP="003A0D20">
      <w:pPr>
        <w:jc w:val="right"/>
        <w:rPr>
          <w:rFonts w:ascii="Arial" w:hAnsi="Arial" w:cs="Arial"/>
          <w:b/>
          <w:bCs/>
          <w:sz w:val="22"/>
          <w:szCs w:val="22"/>
          <w:lang w:eastAsia="en-US"/>
        </w:rPr>
      </w:pPr>
    </w:p>
    <w:p w14:paraId="054D6354" w14:textId="77777777" w:rsidR="003A0D20" w:rsidRPr="00880FB6" w:rsidRDefault="003A0D20" w:rsidP="003A0D20">
      <w:pPr>
        <w:jc w:val="right"/>
        <w:rPr>
          <w:rFonts w:ascii="Arial" w:hAnsi="Arial" w:cs="Arial"/>
          <w:b/>
          <w:bCs/>
          <w:sz w:val="22"/>
          <w:szCs w:val="22"/>
          <w:lang w:eastAsia="en-US"/>
        </w:rPr>
      </w:pPr>
    </w:p>
    <w:p w14:paraId="04E8415F" w14:textId="77777777" w:rsidR="003A0D20" w:rsidRPr="00880FB6" w:rsidRDefault="003A0D20" w:rsidP="003A0D20">
      <w:pPr>
        <w:jc w:val="right"/>
        <w:rPr>
          <w:rFonts w:ascii="Arial" w:hAnsi="Arial" w:cs="Arial"/>
          <w:b/>
          <w:bCs/>
          <w:sz w:val="22"/>
          <w:szCs w:val="22"/>
          <w:lang w:eastAsia="en-US"/>
        </w:rPr>
      </w:pPr>
    </w:p>
    <w:p w14:paraId="5D20814C" w14:textId="77777777" w:rsidR="003A0D20" w:rsidRPr="00880FB6" w:rsidRDefault="003A0D20" w:rsidP="003A0D20">
      <w:pPr>
        <w:jc w:val="center"/>
        <w:rPr>
          <w:rFonts w:ascii="Arial" w:hAnsi="Arial" w:cs="Arial"/>
          <w:b/>
          <w:bCs/>
          <w:sz w:val="22"/>
          <w:szCs w:val="22"/>
        </w:rPr>
      </w:pPr>
      <w:r w:rsidRPr="00880FB6">
        <w:rPr>
          <w:rFonts w:ascii="Arial" w:hAnsi="Arial" w:cs="Arial"/>
          <w:b/>
          <w:bCs/>
          <w:sz w:val="22"/>
          <w:szCs w:val="22"/>
        </w:rPr>
        <w:t xml:space="preserve">И З Ј А В У </w:t>
      </w:r>
    </w:p>
    <w:p w14:paraId="430D2BC2" w14:textId="77777777" w:rsidR="003A0D20" w:rsidRPr="00880FB6" w:rsidRDefault="003A0D20" w:rsidP="003A0D20">
      <w:pPr>
        <w:jc w:val="center"/>
        <w:rPr>
          <w:rFonts w:ascii="Arial" w:hAnsi="Arial" w:cs="Arial"/>
          <w:sz w:val="22"/>
          <w:szCs w:val="22"/>
        </w:rPr>
      </w:pPr>
    </w:p>
    <w:p w14:paraId="6B548193"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 xml:space="preserve">У својству ____________________ </w:t>
      </w:r>
    </w:p>
    <w:p w14:paraId="23FBC4E9"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0CBDF6B0" w14:textId="77777777" w:rsidR="003A0D20" w:rsidRPr="00880FB6" w:rsidRDefault="003A0D20" w:rsidP="003A0D20">
      <w:pPr>
        <w:jc w:val="center"/>
        <w:rPr>
          <w:rFonts w:ascii="Arial" w:hAnsi="Arial" w:cs="Arial"/>
          <w:sz w:val="22"/>
          <w:szCs w:val="22"/>
        </w:rPr>
      </w:pPr>
    </w:p>
    <w:p w14:paraId="6EAD81D2" w14:textId="77777777" w:rsidR="003A0D20" w:rsidRPr="00880FB6" w:rsidRDefault="003A0D20" w:rsidP="003A0D20">
      <w:pPr>
        <w:jc w:val="center"/>
        <w:rPr>
          <w:rFonts w:ascii="Arial" w:hAnsi="Arial" w:cs="Arial"/>
          <w:sz w:val="22"/>
          <w:szCs w:val="22"/>
        </w:rPr>
      </w:pPr>
    </w:p>
    <w:p w14:paraId="115A44DC"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И З Ј А В Љ У Ј Е М О</w:t>
      </w:r>
    </w:p>
    <w:p w14:paraId="4F10713B" w14:textId="77777777" w:rsidR="003A0D20" w:rsidRPr="00880FB6" w:rsidRDefault="003A0D20" w:rsidP="003A0D20">
      <w:pPr>
        <w:jc w:val="center"/>
        <w:rPr>
          <w:rFonts w:ascii="Arial" w:hAnsi="Arial" w:cs="Arial"/>
          <w:sz w:val="22"/>
          <w:szCs w:val="22"/>
        </w:rPr>
      </w:pPr>
    </w:p>
    <w:p w14:paraId="44D4BEF2"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0AE33F0" w14:textId="77777777" w:rsidR="003A0D20" w:rsidRPr="00880FB6" w:rsidRDefault="003A0D20" w:rsidP="003A0D20">
      <w:pPr>
        <w:jc w:val="center"/>
        <w:rPr>
          <w:rFonts w:ascii="Arial" w:hAnsi="Arial" w:cs="Arial"/>
          <w:sz w:val="22"/>
          <w:szCs w:val="22"/>
        </w:rPr>
      </w:pPr>
    </w:p>
    <w:p w14:paraId="260B58DA"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_____________________________________________________</w:t>
      </w:r>
    </w:p>
    <w:p w14:paraId="1C5C74CB"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1F9622B" w14:textId="77777777" w:rsidR="003A0D20" w:rsidRPr="00880FB6" w:rsidRDefault="003A0D20" w:rsidP="003A0D20">
      <w:pPr>
        <w:rPr>
          <w:rFonts w:ascii="Arial" w:hAnsi="Arial" w:cs="Arial"/>
          <w:sz w:val="22"/>
          <w:szCs w:val="22"/>
        </w:rPr>
      </w:pPr>
    </w:p>
    <w:p w14:paraId="7737DDF7" w14:textId="77777777" w:rsidR="003A0D20" w:rsidRPr="00880FB6" w:rsidRDefault="003A0D20" w:rsidP="003A0D20">
      <w:pPr>
        <w:rPr>
          <w:rFonts w:ascii="Arial" w:hAnsi="Arial" w:cs="Arial"/>
          <w:sz w:val="22"/>
          <w:szCs w:val="22"/>
        </w:rPr>
      </w:pPr>
    </w:p>
    <w:p w14:paraId="354B3E79" w14:textId="3851E74E" w:rsidR="003A0D20" w:rsidRPr="00880FB6" w:rsidRDefault="003A0D20" w:rsidP="003A0D20">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00D6380F" w:rsidRPr="00B32554">
        <w:rPr>
          <w:rFonts w:ascii="Arial" w:hAnsi="Arial" w:cs="Arial"/>
          <w:sz w:val="22"/>
          <w:szCs w:val="22"/>
          <w:lang w:val="sr-Cyrl-RS" w:eastAsia="sr-Cyrl-RS"/>
        </w:rPr>
        <w:t xml:space="preserve"> </w:t>
      </w:r>
      <w:r w:rsidR="00D6380F" w:rsidRPr="00B32554">
        <w:rPr>
          <w:rFonts w:ascii="Arial" w:hAnsi="Arial" w:cs="Arial"/>
          <w:sz w:val="22"/>
          <w:szCs w:val="22"/>
          <w:lang w:val="ru-RU"/>
        </w:rPr>
        <w:t>бр</w:t>
      </w:r>
      <w:r w:rsidR="00D6380F" w:rsidRPr="00B32554">
        <w:rPr>
          <w:rFonts w:ascii="Arial" w:hAnsi="Arial" w:cs="Arial"/>
          <w:sz w:val="22"/>
          <w:szCs w:val="22"/>
          <w:lang w:val="sr-Cyrl-RS"/>
        </w:rPr>
        <w:t>.</w:t>
      </w:r>
      <w:r w:rsidR="00D6380F" w:rsidRPr="00B32554">
        <w:rPr>
          <w:rFonts w:ascii="Arial" w:hAnsi="Arial" w:cs="Arial"/>
          <w:sz w:val="22"/>
          <w:szCs w:val="22"/>
          <w:lang w:val="ru-RU"/>
        </w:rPr>
        <w:t xml:space="preserve"> ЈН </w:t>
      </w:r>
      <w:r w:rsidR="00D6380F">
        <w:rPr>
          <w:rFonts w:ascii="Arial" w:hAnsi="Arial" w:cs="Arial"/>
          <w:sz w:val="22"/>
          <w:szCs w:val="22"/>
          <w:lang w:val="ru-RU"/>
        </w:rPr>
        <w:t>ОДС-БГ-0023-15</w:t>
      </w:r>
      <w:r w:rsidRPr="00880FB6">
        <w:rPr>
          <w:rFonts w:ascii="Arial" w:hAnsi="Arial" w:cs="Arial"/>
          <w:sz w:val="22"/>
          <w:szCs w:val="22"/>
        </w:rPr>
        <w:t xml:space="preserve">, </w:t>
      </w:r>
      <w:r>
        <w:rPr>
          <w:rFonts w:ascii="Arial" w:hAnsi="Arial" w:cs="Arial"/>
          <w:sz w:val="22"/>
          <w:szCs w:val="22"/>
          <w:lang w:val="sr-Cyrl-RS"/>
        </w:rPr>
        <w:t>Н</w:t>
      </w:r>
      <w:r w:rsidRPr="00880FB6">
        <w:rPr>
          <w:rFonts w:ascii="Arial" w:hAnsi="Arial" w:cs="Arial"/>
          <w:sz w:val="22"/>
          <w:szCs w:val="22"/>
        </w:rPr>
        <w:t xml:space="preserve">аручиоца – </w:t>
      </w:r>
      <w:r w:rsidR="00F36FAC">
        <w:rPr>
          <w:rFonts w:ascii="Arial" w:hAnsi="Arial" w:cs="Arial"/>
          <w:sz w:val="22"/>
          <w:szCs w:val="22"/>
          <w:lang w:val="sr-Cyrl-RS"/>
        </w:rPr>
        <w:t>Оператор дистрибутивног система“ЕПС Дистрибуција</w:t>
      </w:r>
      <w:r w:rsidR="00F36FAC" w:rsidRPr="00880FB6">
        <w:rPr>
          <w:rFonts w:ascii="Arial" w:hAnsi="Arial" w:cs="Arial"/>
          <w:sz w:val="22"/>
          <w:szCs w:val="22"/>
        </w:rPr>
        <w:t>“</w:t>
      </w:r>
      <w:r w:rsidR="00F36FAC">
        <w:rPr>
          <w:rFonts w:ascii="Arial" w:hAnsi="Arial" w:cs="Arial"/>
          <w:sz w:val="22"/>
          <w:szCs w:val="22"/>
          <w:lang w:val="sr-Cyrl-RS"/>
        </w:rPr>
        <w:t xml:space="preserve"> д.о.о.о Београд</w:t>
      </w:r>
      <w:r w:rsidRPr="00880FB6">
        <w:rPr>
          <w:rFonts w:ascii="Arial" w:hAnsi="Arial" w:cs="Arial"/>
          <w:sz w:val="22"/>
          <w:szCs w:val="22"/>
        </w:rPr>
        <w:t>.</w:t>
      </w:r>
    </w:p>
    <w:p w14:paraId="22A8779C" w14:textId="77777777" w:rsidR="003A0D20" w:rsidRPr="00880FB6" w:rsidRDefault="003A0D20" w:rsidP="003A0D20">
      <w:pPr>
        <w:jc w:val="both"/>
        <w:rPr>
          <w:rFonts w:ascii="Arial" w:hAnsi="Arial" w:cs="Arial"/>
          <w:sz w:val="22"/>
          <w:szCs w:val="22"/>
        </w:rPr>
      </w:pPr>
    </w:p>
    <w:p w14:paraId="3401525F" w14:textId="77777777" w:rsidR="003A0D20" w:rsidRPr="00880FB6" w:rsidRDefault="003A0D20" w:rsidP="003A0D20">
      <w:pPr>
        <w:pStyle w:val="BodyText"/>
        <w:ind w:left="-540" w:right="-16"/>
        <w:rPr>
          <w:rFonts w:ascii="Arial" w:hAnsi="Arial" w:cs="Arial"/>
          <w:sz w:val="22"/>
          <w:szCs w:val="22"/>
        </w:rPr>
      </w:pPr>
    </w:p>
    <w:p w14:paraId="31C1D0EB" w14:textId="77777777" w:rsidR="003A0D20" w:rsidRPr="00880FB6" w:rsidRDefault="003A0D20" w:rsidP="003A0D20">
      <w:pPr>
        <w:pStyle w:val="BodyText"/>
        <w:ind w:left="-540" w:right="-16"/>
        <w:rPr>
          <w:rFonts w:ascii="Arial" w:hAnsi="Arial" w:cs="Arial"/>
          <w:sz w:val="22"/>
          <w:szCs w:val="22"/>
        </w:rPr>
      </w:pPr>
    </w:p>
    <w:p w14:paraId="73788901" w14:textId="77777777" w:rsidR="003A0D20" w:rsidRPr="00880FB6" w:rsidRDefault="003A0D20" w:rsidP="003A0D20">
      <w:pPr>
        <w:pStyle w:val="BodyText"/>
        <w:ind w:left="-540" w:right="-16"/>
        <w:rPr>
          <w:rFonts w:ascii="Arial" w:hAnsi="Arial" w:cs="Arial"/>
          <w:sz w:val="22"/>
          <w:szCs w:val="22"/>
        </w:rPr>
      </w:pPr>
    </w:p>
    <w:p w14:paraId="722CF00F" w14:textId="77777777" w:rsidR="003A0D20" w:rsidRPr="00880FB6" w:rsidRDefault="003A0D20" w:rsidP="003A0D20">
      <w:pPr>
        <w:pStyle w:val="BodyText"/>
        <w:ind w:left="-540" w:right="-16"/>
        <w:rPr>
          <w:rFonts w:ascii="Arial" w:hAnsi="Arial" w:cs="Arial"/>
          <w:sz w:val="22"/>
          <w:szCs w:val="22"/>
        </w:rPr>
      </w:pPr>
    </w:p>
    <w:p w14:paraId="410263AA" w14:textId="77777777" w:rsidR="003A0D20" w:rsidRPr="00880FB6" w:rsidRDefault="003A0D20" w:rsidP="003A0D20">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0D20" w:rsidRPr="00880FB6" w14:paraId="7D635C33" w14:textId="77777777" w:rsidTr="00687190">
        <w:trPr>
          <w:jc w:val="center"/>
        </w:trPr>
        <w:tc>
          <w:tcPr>
            <w:tcW w:w="3652" w:type="dxa"/>
          </w:tcPr>
          <w:p w14:paraId="13B6401C" w14:textId="77777777" w:rsidR="003A0D20" w:rsidRPr="00880FB6" w:rsidRDefault="003A0D20" w:rsidP="00687190">
            <w:pPr>
              <w:jc w:val="center"/>
              <w:rPr>
                <w:rFonts w:ascii="Arial" w:hAnsi="Arial" w:cs="Arial"/>
                <w:sz w:val="22"/>
                <w:szCs w:val="22"/>
              </w:rPr>
            </w:pPr>
            <w:r w:rsidRPr="00880FB6">
              <w:rPr>
                <w:rFonts w:ascii="Arial" w:hAnsi="Arial" w:cs="Arial"/>
                <w:sz w:val="22"/>
                <w:szCs w:val="22"/>
              </w:rPr>
              <w:t>Датум:</w:t>
            </w:r>
          </w:p>
        </w:tc>
        <w:tc>
          <w:tcPr>
            <w:tcW w:w="1985" w:type="dxa"/>
          </w:tcPr>
          <w:p w14:paraId="51C6335C" w14:textId="77777777" w:rsidR="003A0D20" w:rsidRPr="00880FB6" w:rsidRDefault="003A0D20" w:rsidP="00687190">
            <w:pPr>
              <w:jc w:val="center"/>
              <w:rPr>
                <w:rFonts w:ascii="Arial" w:hAnsi="Arial" w:cs="Arial"/>
                <w:sz w:val="22"/>
                <w:szCs w:val="22"/>
              </w:rPr>
            </w:pPr>
            <w:r w:rsidRPr="00880FB6">
              <w:rPr>
                <w:rFonts w:ascii="Arial" w:hAnsi="Arial" w:cs="Arial"/>
                <w:sz w:val="22"/>
                <w:szCs w:val="22"/>
              </w:rPr>
              <w:t>М.П.</w:t>
            </w:r>
          </w:p>
        </w:tc>
        <w:tc>
          <w:tcPr>
            <w:tcW w:w="3782" w:type="dxa"/>
          </w:tcPr>
          <w:p w14:paraId="3BAD2B4F" w14:textId="77777777" w:rsidR="003A0D20" w:rsidRPr="00880FB6" w:rsidRDefault="003A0D20" w:rsidP="00687190">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3A0D20" w:rsidRPr="00880FB6" w14:paraId="681D5BC3" w14:textId="77777777" w:rsidTr="00687190">
        <w:trPr>
          <w:jc w:val="center"/>
        </w:trPr>
        <w:tc>
          <w:tcPr>
            <w:tcW w:w="3652" w:type="dxa"/>
            <w:vAlign w:val="center"/>
          </w:tcPr>
          <w:p w14:paraId="67D4FCF2" w14:textId="77777777" w:rsidR="003A0D20" w:rsidRPr="00880FB6" w:rsidRDefault="003A0D20" w:rsidP="00687190">
            <w:pPr>
              <w:jc w:val="both"/>
              <w:rPr>
                <w:rFonts w:ascii="Arial" w:hAnsi="Arial" w:cs="Arial"/>
                <w:sz w:val="22"/>
                <w:szCs w:val="22"/>
              </w:rPr>
            </w:pPr>
          </w:p>
        </w:tc>
        <w:tc>
          <w:tcPr>
            <w:tcW w:w="1985" w:type="dxa"/>
            <w:vAlign w:val="center"/>
          </w:tcPr>
          <w:p w14:paraId="70F8C9D2" w14:textId="77777777" w:rsidR="003A0D20" w:rsidRPr="00880FB6" w:rsidRDefault="003A0D20" w:rsidP="00687190">
            <w:pPr>
              <w:jc w:val="both"/>
              <w:rPr>
                <w:rFonts w:ascii="Arial" w:hAnsi="Arial" w:cs="Arial"/>
                <w:sz w:val="22"/>
                <w:szCs w:val="22"/>
              </w:rPr>
            </w:pPr>
          </w:p>
        </w:tc>
        <w:tc>
          <w:tcPr>
            <w:tcW w:w="3782" w:type="dxa"/>
            <w:vAlign w:val="center"/>
          </w:tcPr>
          <w:p w14:paraId="13636B70" w14:textId="77777777" w:rsidR="003A0D20" w:rsidRPr="00880FB6" w:rsidRDefault="003A0D20" w:rsidP="00687190">
            <w:pPr>
              <w:jc w:val="both"/>
              <w:rPr>
                <w:rFonts w:ascii="Arial" w:hAnsi="Arial" w:cs="Arial"/>
                <w:sz w:val="22"/>
                <w:szCs w:val="22"/>
              </w:rPr>
            </w:pPr>
          </w:p>
        </w:tc>
      </w:tr>
      <w:tr w:rsidR="003A0D20" w:rsidRPr="00880FB6" w14:paraId="0F405CF1" w14:textId="77777777" w:rsidTr="00687190">
        <w:trPr>
          <w:jc w:val="center"/>
        </w:trPr>
        <w:tc>
          <w:tcPr>
            <w:tcW w:w="3652" w:type="dxa"/>
            <w:tcBorders>
              <w:bottom w:val="single" w:sz="4" w:space="0" w:color="auto"/>
            </w:tcBorders>
            <w:vAlign w:val="center"/>
          </w:tcPr>
          <w:p w14:paraId="49562AE5" w14:textId="77777777" w:rsidR="003A0D20" w:rsidRPr="00880FB6" w:rsidRDefault="003A0D20" w:rsidP="00687190">
            <w:pPr>
              <w:jc w:val="both"/>
              <w:rPr>
                <w:rFonts w:ascii="Arial" w:hAnsi="Arial" w:cs="Arial"/>
                <w:sz w:val="22"/>
                <w:szCs w:val="22"/>
              </w:rPr>
            </w:pPr>
          </w:p>
        </w:tc>
        <w:tc>
          <w:tcPr>
            <w:tcW w:w="1985" w:type="dxa"/>
            <w:vAlign w:val="center"/>
          </w:tcPr>
          <w:p w14:paraId="09B871FB" w14:textId="77777777" w:rsidR="003A0D20" w:rsidRPr="00880FB6" w:rsidRDefault="003A0D20" w:rsidP="00687190">
            <w:pPr>
              <w:jc w:val="both"/>
              <w:rPr>
                <w:rFonts w:ascii="Arial" w:hAnsi="Arial" w:cs="Arial"/>
                <w:sz w:val="22"/>
                <w:szCs w:val="22"/>
              </w:rPr>
            </w:pPr>
          </w:p>
        </w:tc>
        <w:tc>
          <w:tcPr>
            <w:tcW w:w="3782" w:type="dxa"/>
            <w:tcBorders>
              <w:bottom w:val="single" w:sz="4" w:space="0" w:color="auto"/>
            </w:tcBorders>
            <w:vAlign w:val="center"/>
          </w:tcPr>
          <w:p w14:paraId="03F9550C" w14:textId="77777777" w:rsidR="003A0D20" w:rsidRPr="00880FB6" w:rsidRDefault="003A0D20" w:rsidP="00687190">
            <w:pPr>
              <w:jc w:val="both"/>
              <w:rPr>
                <w:rFonts w:ascii="Arial" w:hAnsi="Arial" w:cs="Arial"/>
                <w:sz w:val="22"/>
                <w:szCs w:val="22"/>
              </w:rPr>
            </w:pPr>
          </w:p>
        </w:tc>
      </w:tr>
    </w:tbl>
    <w:p w14:paraId="5E9D07E5" w14:textId="77777777" w:rsidR="003A0D20" w:rsidRPr="00880FB6" w:rsidRDefault="003A0D20" w:rsidP="003A0D20">
      <w:pPr>
        <w:suppressAutoHyphens w:val="0"/>
        <w:rPr>
          <w:rFonts w:ascii="Arial" w:hAnsi="Arial" w:cs="Arial"/>
          <w:b/>
          <w:bCs/>
          <w:i/>
          <w:iCs/>
          <w:sz w:val="22"/>
          <w:szCs w:val="22"/>
        </w:rPr>
      </w:pPr>
    </w:p>
    <w:p w14:paraId="4944D31A" w14:textId="77777777" w:rsidR="003A0D20" w:rsidRDefault="003A0D20" w:rsidP="003A0D20">
      <w:pPr>
        <w:suppressAutoHyphens w:val="0"/>
        <w:rPr>
          <w:rFonts w:ascii="Arial" w:hAnsi="Arial" w:cs="Arial"/>
          <w:b/>
          <w:bCs/>
          <w:sz w:val="22"/>
          <w:szCs w:val="22"/>
        </w:rPr>
      </w:pPr>
      <w:r>
        <w:br w:type="page"/>
      </w:r>
    </w:p>
    <w:p w14:paraId="3F51E37E" w14:textId="77777777" w:rsidR="00D6380F" w:rsidRDefault="00D6380F" w:rsidP="003A0D20">
      <w:pPr>
        <w:pStyle w:val="Heading2"/>
        <w:jc w:val="right"/>
      </w:pPr>
    </w:p>
    <w:p w14:paraId="43912E1E" w14:textId="77777777" w:rsidR="00D6380F" w:rsidRDefault="00D6380F" w:rsidP="003A0D20">
      <w:pPr>
        <w:pStyle w:val="Heading2"/>
        <w:jc w:val="right"/>
      </w:pPr>
    </w:p>
    <w:p w14:paraId="0F4B4B5E" w14:textId="77777777" w:rsidR="00D6380F" w:rsidRDefault="00D6380F" w:rsidP="003A0D20">
      <w:pPr>
        <w:pStyle w:val="Heading2"/>
        <w:jc w:val="right"/>
      </w:pPr>
    </w:p>
    <w:p w14:paraId="56970181" w14:textId="77777777" w:rsidR="00D6380F" w:rsidRDefault="00D6380F" w:rsidP="003A0D20">
      <w:pPr>
        <w:pStyle w:val="Heading2"/>
        <w:jc w:val="right"/>
      </w:pPr>
    </w:p>
    <w:p w14:paraId="451EFA56" w14:textId="77777777" w:rsidR="003A0D20" w:rsidRPr="00880FB6" w:rsidRDefault="003A0D20" w:rsidP="003A0D20">
      <w:pPr>
        <w:pStyle w:val="Heading2"/>
        <w:jc w:val="right"/>
      </w:pPr>
      <w:bookmarkStart w:id="196" w:name="_Toc433727373"/>
      <w:r w:rsidRPr="00880FB6">
        <w:t>ОБРАЗАЦ 6.</w:t>
      </w:r>
      <w:bookmarkEnd w:id="196"/>
      <w:r w:rsidRPr="00880FB6">
        <w:t xml:space="preserve"> </w:t>
      </w:r>
    </w:p>
    <w:p w14:paraId="50768DA9" w14:textId="77777777" w:rsidR="003A0D20" w:rsidRPr="00880FB6" w:rsidRDefault="003A0D20" w:rsidP="003A0D20">
      <w:pPr>
        <w:pStyle w:val="BodyText"/>
        <w:tabs>
          <w:tab w:val="left" w:pos="6870"/>
        </w:tabs>
        <w:rPr>
          <w:rFonts w:ascii="Arial" w:hAnsi="Arial" w:cs="Arial"/>
          <w:sz w:val="22"/>
          <w:szCs w:val="22"/>
        </w:rPr>
      </w:pPr>
    </w:p>
    <w:p w14:paraId="3A987354" w14:textId="34F79DB6" w:rsidR="002520EF" w:rsidRPr="00750453" w:rsidRDefault="002520EF" w:rsidP="002520EF">
      <w:pPr>
        <w:pStyle w:val="ListParagraph"/>
        <w:ind w:left="0"/>
        <w:jc w:val="center"/>
        <w:rPr>
          <w:rFonts w:ascii="Arial" w:hAnsi="Arial" w:cs="Arial"/>
          <w:b/>
          <w:lang w:val="en-US" w:eastAsia="sr-Latn-CS"/>
        </w:rPr>
      </w:pPr>
      <w:r w:rsidRPr="00D6380F">
        <w:rPr>
          <w:rFonts w:ascii="Arial" w:hAnsi="Arial" w:cs="Arial"/>
          <w:b/>
          <w:bCs/>
          <w:iCs/>
        </w:rPr>
        <w:t>ПОТВРДА</w:t>
      </w:r>
      <w:r w:rsidRPr="00D6380F">
        <w:rPr>
          <w:rFonts w:ascii="Arial" w:hAnsi="Arial" w:cs="Arial"/>
          <w:b/>
          <w:lang w:eastAsia="sr-Latn-CS"/>
        </w:rPr>
        <w:t xml:space="preserve"> О РЕФЕРЕНЦАМА</w:t>
      </w:r>
      <w:r w:rsidRPr="00D6380F">
        <w:rPr>
          <w:rFonts w:ascii="Arial" w:hAnsi="Arial" w:cs="Arial"/>
          <w:b/>
        </w:rPr>
        <w:t xml:space="preserve"> ЗА УПРАВЉАЊЕ </w:t>
      </w:r>
      <w:r w:rsidR="00750453">
        <w:rPr>
          <w:rFonts w:ascii="Arial" w:hAnsi="Arial" w:cs="Arial"/>
          <w:b/>
          <w:lang w:val="en-US"/>
        </w:rPr>
        <w:t>CSNU</w:t>
      </w:r>
    </w:p>
    <w:p w14:paraId="058D345D" w14:textId="77777777" w:rsidR="002520EF" w:rsidRPr="00EE15FF" w:rsidRDefault="002520EF" w:rsidP="002520EF">
      <w:pPr>
        <w:pStyle w:val="ListParagraph"/>
        <w:ind w:left="0"/>
        <w:jc w:val="center"/>
        <w:rPr>
          <w:rFonts w:ascii="Arial" w:hAnsi="Arial" w:cs="Arial"/>
          <w:b/>
          <w:lang w:eastAsia="sr-Latn-CS"/>
        </w:rPr>
      </w:pPr>
    </w:p>
    <w:p w14:paraId="151E74E8"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4C77A6B2"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НАРУЧИЛАЦ : _____________________________________________</w:t>
      </w:r>
    </w:p>
    <w:p w14:paraId="2542E045"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СЕДИШТЕ: ________________________________________________</w:t>
      </w:r>
    </w:p>
    <w:p w14:paraId="11A2763C"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ТЕЛЕФОН: ________________________________________________</w:t>
      </w:r>
    </w:p>
    <w:p w14:paraId="209E93FF"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ОСОБА ЗА КОНТАКТ: ______________________________________</w:t>
      </w:r>
    </w:p>
    <w:p w14:paraId="7EA059F3" w14:textId="77777777" w:rsidR="002520EF" w:rsidRPr="00EE15FF" w:rsidRDefault="002520EF" w:rsidP="002520EF">
      <w:pPr>
        <w:suppressAutoHyphens w:val="0"/>
        <w:autoSpaceDE w:val="0"/>
        <w:autoSpaceDN w:val="0"/>
        <w:adjustRightInd w:val="0"/>
        <w:rPr>
          <w:rFonts w:ascii="Arial" w:hAnsi="Arial" w:cs="Arial"/>
          <w:b/>
          <w:bCs/>
          <w:sz w:val="22"/>
          <w:szCs w:val="22"/>
          <w:lang w:eastAsia="sr-Latn-CS"/>
        </w:rPr>
      </w:pPr>
    </w:p>
    <w:p w14:paraId="68A7C7F2"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07AE74BF"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Потврђујемо да је : </w:t>
      </w:r>
    </w:p>
    <w:p w14:paraId="4AC17118" w14:textId="77777777" w:rsidR="002520EF" w:rsidRPr="00AC7A97" w:rsidRDefault="002520EF" w:rsidP="002520EF">
      <w:pPr>
        <w:suppressAutoHyphens w:val="0"/>
        <w:autoSpaceDE w:val="0"/>
        <w:autoSpaceDN w:val="0"/>
        <w:adjustRightInd w:val="0"/>
        <w:rPr>
          <w:rFonts w:ascii="Arial" w:hAnsi="Arial" w:cs="Arial"/>
          <w:sz w:val="22"/>
          <w:szCs w:val="22"/>
        </w:rPr>
      </w:pPr>
    </w:p>
    <w:p w14:paraId="7A1C77E9"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_____________________________________________________________________ </w:t>
      </w:r>
    </w:p>
    <w:p w14:paraId="31312FD0" w14:textId="77777777" w:rsidR="002520EF" w:rsidRPr="00AC7A97"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(назив и седиште извођача радова ) </w:t>
      </w:r>
    </w:p>
    <w:p w14:paraId="4704164E" w14:textId="77777777" w:rsidR="002520EF" w:rsidRPr="00AC7A97" w:rsidRDefault="002520EF" w:rsidP="002520EF">
      <w:pPr>
        <w:tabs>
          <w:tab w:val="left" w:pos="709"/>
        </w:tabs>
        <w:suppressAutoHyphens w:val="0"/>
        <w:spacing w:before="20" w:after="20"/>
        <w:ind w:left="420" w:right="125"/>
        <w:jc w:val="both"/>
        <w:rPr>
          <w:rFonts w:ascii="Arial" w:hAnsi="Arial" w:cs="Arial"/>
          <w:sz w:val="22"/>
          <w:szCs w:val="22"/>
        </w:rPr>
      </w:pPr>
    </w:p>
    <w:p w14:paraId="02D87CB7" w14:textId="77777777" w:rsidR="002520EF" w:rsidRPr="00AC7A97" w:rsidRDefault="002520EF" w:rsidP="002520EF">
      <w:pPr>
        <w:tabs>
          <w:tab w:val="left" w:pos="709"/>
        </w:tabs>
        <w:suppressAutoHyphens w:val="0"/>
        <w:spacing w:before="20" w:after="20"/>
        <w:ind w:right="125"/>
        <w:jc w:val="both"/>
        <w:rPr>
          <w:rFonts w:ascii="Arial" w:hAnsi="Arial" w:cs="Arial"/>
          <w:sz w:val="22"/>
          <w:szCs w:val="22"/>
        </w:rPr>
      </w:pPr>
      <w:r w:rsidRPr="00AC7A97">
        <w:rPr>
          <w:rFonts w:ascii="Arial" w:hAnsi="Arial" w:cs="Arial"/>
          <w:sz w:val="22"/>
          <w:szCs w:val="22"/>
        </w:rPr>
        <w:t>у периоду _______________________, за наше потребе</w:t>
      </w:r>
      <w:r>
        <w:rPr>
          <w:rFonts w:ascii="Arial" w:hAnsi="Arial" w:cs="Arial"/>
          <w:sz w:val="22"/>
          <w:szCs w:val="22"/>
        </w:rPr>
        <w:t xml:space="preserve"> извео радове на систему управљања (ЦСНУ), трафо станицом напонског нивоа 110 кв</w:t>
      </w:r>
      <w:r w:rsidRPr="00AC7A97">
        <w:rPr>
          <w:rFonts w:ascii="Arial" w:hAnsi="Arial" w:cs="Arial"/>
          <w:sz w:val="22"/>
          <w:szCs w:val="22"/>
        </w:rPr>
        <w:t xml:space="preserve">, према закљученом уговору број: ______________ од __.__.______. године и анексу уговора _______________________, </w:t>
      </w:r>
    </w:p>
    <w:p w14:paraId="46352BCE" w14:textId="77777777" w:rsidR="002520EF" w:rsidRPr="00AC7A97"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 (навести бројеве и датуме закључења уговора и анекса уговора</w:t>
      </w:r>
      <w:r>
        <w:rPr>
          <w:rFonts w:ascii="Arial" w:hAnsi="Arial" w:cs="Arial"/>
          <w:sz w:val="22"/>
          <w:szCs w:val="22"/>
        </w:rPr>
        <w:t>)</w:t>
      </w:r>
    </w:p>
    <w:p w14:paraId="00DE67F1" w14:textId="77777777" w:rsidR="002520EF" w:rsidRPr="00AC7A97" w:rsidRDefault="002520EF" w:rsidP="002520EF">
      <w:pPr>
        <w:suppressAutoHyphens w:val="0"/>
        <w:autoSpaceDE w:val="0"/>
        <w:autoSpaceDN w:val="0"/>
        <w:adjustRightInd w:val="0"/>
        <w:rPr>
          <w:rFonts w:ascii="Arial" w:hAnsi="Arial" w:cs="Arial"/>
          <w:sz w:val="22"/>
          <w:szCs w:val="22"/>
        </w:rPr>
      </w:pPr>
    </w:p>
    <w:p w14:paraId="6F463475" w14:textId="77777777" w:rsidR="002520EF" w:rsidRPr="00AC7A97" w:rsidRDefault="002520EF" w:rsidP="002520EF">
      <w:pPr>
        <w:suppressAutoHyphens w:val="0"/>
        <w:autoSpaceDE w:val="0"/>
        <w:autoSpaceDN w:val="0"/>
        <w:adjustRightInd w:val="0"/>
        <w:rPr>
          <w:rFonts w:ascii="Arial" w:hAnsi="Arial" w:cs="Arial"/>
          <w:sz w:val="22"/>
          <w:szCs w:val="22"/>
        </w:rPr>
      </w:pPr>
    </w:p>
    <w:p w14:paraId="73575746" w14:textId="77777777" w:rsidR="002520EF"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Укупна вредност изведених радова по овом уговору износи _________________ динара без ПДВ-а. </w:t>
      </w:r>
    </w:p>
    <w:p w14:paraId="78BC1E06" w14:textId="77777777" w:rsidR="002520EF" w:rsidRPr="00AC7A97" w:rsidRDefault="002520EF" w:rsidP="002520EF">
      <w:pPr>
        <w:suppressAutoHyphens w:val="0"/>
        <w:autoSpaceDE w:val="0"/>
        <w:autoSpaceDN w:val="0"/>
        <w:adjustRightInd w:val="0"/>
        <w:jc w:val="both"/>
        <w:rPr>
          <w:rFonts w:ascii="Arial" w:hAnsi="Arial" w:cs="Arial"/>
          <w:sz w:val="22"/>
          <w:szCs w:val="22"/>
        </w:rPr>
      </w:pPr>
    </w:p>
    <w:p w14:paraId="0E622625" w14:textId="5AAEA9A3" w:rsidR="002520EF" w:rsidRPr="00AC7A97" w:rsidRDefault="002520EF" w:rsidP="002520EF">
      <w:pPr>
        <w:spacing w:before="100" w:after="120"/>
        <w:jc w:val="both"/>
        <w:rPr>
          <w:rFonts w:ascii="Arial" w:hAnsi="Arial" w:cs="Arial"/>
          <w:sz w:val="22"/>
          <w:szCs w:val="22"/>
        </w:rPr>
      </w:pPr>
      <w:r w:rsidRPr="00AC7A97">
        <w:rPr>
          <w:rFonts w:ascii="Arial" w:hAnsi="Arial" w:cs="Arial"/>
          <w:sz w:val="22"/>
          <w:szCs w:val="22"/>
        </w:rPr>
        <w:t xml:space="preserve">Ова потврда се издаје ради учешћа у јавној набавци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00D6380F" w:rsidRPr="00B32554">
        <w:rPr>
          <w:rFonts w:ascii="Arial" w:hAnsi="Arial" w:cs="Arial"/>
          <w:sz w:val="22"/>
          <w:szCs w:val="22"/>
          <w:lang w:val="sr-Cyrl-RS" w:eastAsia="sr-Cyrl-RS"/>
        </w:rPr>
        <w:t xml:space="preserve"> </w:t>
      </w:r>
      <w:r w:rsidR="00D6380F" w:rsidRPr="00B32554">
        <w:rPr>
          <w:rFonts w:ascii="Arial" w:hAnsi="Arial" w:cs="Arial"/>
          <w:sz w:val="22"/>
          <w:szCs w:val="22"/>
          <w:lang w:val="ru-RU"/>
        </w:rPr>
        <w:t>бр</w:t>
      </w:r>
      <w:r w:rsidR="00D6380F" w:rsidRPr="00B32554">
        <w:rPr>
          <w:rFonts w:ascii="Arial" w:hAnsi="Arial" w:cs="Arial"/>
          <w:sz w:val="22"/>
          <w:szCs w:val="22"/>
          <w:lang w:val="sr-Cyrl-RS"/>
        </w:rPr>
        <w:t>.</w:t>
      </w:r>
      <w:r w:rsidR="00D6380F" w:rsidRPr="00B32554">
        <w:rPr>
          <w:rFonts w:ascii="Arial" w:hAnsi="Arial" w:cs="Arial"/>
          <w:sz w:val="22"/>
          <w:szCs w:val="22"/>
          <w:lang w:val="ru-RU"/>
        </w:rPr>
        <w:t xml:space="preserve"> ЈН </w:t>
      </w:r>
      <w:r w:rsidR="00D6380F">
        <w:rPr>
          <w:rFonts w:ascii="Arial" w:hAnsi="Arial" w:cs="Arial"/>
          <w:sz w:val="22"/>
          <w:szCs w:val="22"/>
          <w:lang w:val="ru-RU"/>
        </w:rPr>
        <w:t>ОДС-БГ-0023-15.</w:t>
      </w:r>
    </w:p>
    <w:p w14:paraId="665E1F1F" w14:textId="77777777" w:rsidR="002520EF" w:rsidRPr="00AC7A97" w:rsidRDefault="002520EF" w:rsidP="002520EF">
      <w:pPr>
        <w:suppressAutoHyphens w:val="0"/>
        <w:autoSpaceDE w:val="0"/>
        <w:autoSpaceDN w:val="0"/>
        <w:adjustRightInd w:val="0"/>
        <w:rPr>
          <w:rFonts w:ascii="Arial" w:hAnsi="Arial" w:cs="Arial"/>
          <w:sz w:val="22"/>
          <w:szCs w:val="22"/>
          <w:lang w:val="sr-Latn-CS" w:eastAsia="sr-Latn-CS"/>
        </w:rPr>
      </w:pPr>
      <w:r w:rsidRPr="00AC7A97">
        <w:rPr>
          <w:rFonts w:ascii="Arial" w:hAnsi="Arial" w:cs="Arial"/>
          <w:sz w:val="22"/>
          <w:szCs w:val="22"/>
          <w:lang w:val="sr-Latn-CS" w:eastAsia="sr-Latn-CS"/>
        </w:rPr>
        <w:t>Тачност наведених података, под пуном материјалном и кривичном одговорношћу,</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својим потписом и</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печатом, потврђује</w:t>
      </w:r>
    </w:p>
    <w:p w14:paraId="43DCE59E"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0C61B3D2"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1B3C3577"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6FDBD637"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5FB600D4" w14:textId="6CE150AB" w:rsidR="002520EF" w:rsidRPr="00EE15FF" w:rsidRDefault="00D6380F" w:rsidP="00D6380F">
      <w:pPr>
        <w:suppressAutoHyphens w:val="0"/>
        <w:autoSpaceDE w:val="0"/>
        <w:autoSpaceDN w:val="0"/>
        <w:adjustRightInd w:val="0"/>
        <w:rPr>
          <w:rFonts w:ascii="Arial" w:hAnsi="Arial" w:cs="Arial"/>
          <w:sz w:val="22"/>
          <w:szCs w:val="22"/>
          <w:lang w:eastAsia="sr-Latn-CS"/>
        </w:rPr>
      </w:pPr>
      <w:r>
        <w:rPr>
          <w:rFonts w:ascii="Arial" w:hAnsi="Arial" w:cs="Arial"/>
          <w:sz w:val="22"/>
          <w:szCs w:val="22"/>
          <w:lang w:val="sr-Cyrl-RS" w:eastAsia="sr-Latn-CS"/>
        </w:rPr>
        <w:t xml:space="preserve">                                                                     </w:t>
      </w:r>
      <w:r w:rsidR="002520EF" w:rsidRPr="00EE15FF">
        <w:rPr>
          <w:rFonts w:ascii="Arial" w:hAnsi="Arial" w:cs="Arial"/>
          <w:sz w:val="22"/>
          <w:szCs w:val="22"/>
          <w:lang w:eastAsia="sr-Latn-CS"/>
        </w:rPr>
        <w:tab/>
      </w:r>
      <w:r w:rsidR="002520EF" w:rsidRPr="00EE15FF">
        <w:rPr>
          <w:rFonts w:ascii="Arial" w:hAnsi="Arial" w:cs="Arial"/>
          <w:sz w:val="22"/>
          <w:szCs w:val="22"/>
          <w:lang w:val="sr-Latn-CS" w:eastAsia="sr-Latn-CS"/>
        </w:rPr>
        <w:t>ПОТПИС ОВЛАШЋЕНОГ ЛИЦА</w:t>
      </w:r>
    </w:p>
    <w:p w14:paraId="644AA0CD"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2B3EB6FB" w14:textId="7821D6BD" w:rsidR="002520EF" w:rsidRPr="00EE15FF" w:rsidRDefault="00D6380F" w:rsidP="00D6380F">
      <w:pPr>
        <w:rPr>
          <w:rFonts w:ascii="Arial" w:hAnsi="Arial" w:cs="Arial"/>
          <w:b/>
          <w:iCs/>
          <w:sz w:val="22"/>
          <w:szCs w:val="22"/>
        </w:rPr>
      </w:pPr>
      <w:r>
        <w:rPr>
          <w:rFonts w:ascii="Arial" w:hAnsi="Arial" w:cs="Arial"/>
          <w:sz w:val="22"/>
          <w:szCs w:val="22"/>
          <w:lang w:val="sr-Cyrl-RS" w:eastAsia="sr-Latn-CS"/>
        </w:rPr>
        <w:t xml:space="preserve">                               </w:t>
      </w:r>
      <w:r w:rsidR="002520EF" w:rsidRPr="00EE15FF">
        <w:rPr>
          <w:rFonts w:ascii="Arial" w:hAnsi="Arial" w:cs="Arial"/>
          <w:sz w:val="22"/>
          <w:szCs w:val="22"/>
          <w:lang w:val="sr-Latn-CS" w:eastAsia="sr-Latn-CS"/>
        </w:rPr>
        <w:t>M.П.</w:t>
      </w:r>
      <w:r w:rsidR="002520EF" w:rsidRPr="00EE15FF">
        <w:rPr>
          <w:rFonts w:ascii="Arial" w:hAnsi="Arial" w:cs="Arial"/>
          <w:sz w:val="22"/>
          <w:szCs w:val="22"/>
          <w:lang w:eastAsia="sr-Latn-CS"/>
        </w:rPr>
        <w:t xml:space="preserve">      </w:t>
      </w:r>
      <w:r w:rsidR="002520EF" w:rsidRPr="00EE15FF">
        <w:rPr>
          <w:rFonts w:ascii="Arial" w:hAnsi="Arial" w:cs="Arial"/>
          <w:sz w:val="22"/>
          <w:szCs w:val="22"/>
          <w:lang w:eastAsia="sr-Latn-CS"/>
        </w:rPr>
        <w:tab/>
      </w:r>
      <w:r w:rsidR="002520EF" w:rsidRPr="00EE15FF">
        <w:rPr>
          <w:rFonts w:ascii="Arial" w:hAnsi="Arial" w:cs="Arial"/>
          <w:sz w:val="22"/>
          <w:szCs w:val="22"/>
          <w:lang w:eastAsia="sr-Latn-CS"/>
        </w:rPr>
        <w:tab/>
      </w:r>
      <w:r>
        <w:rPr>
          <w:rFonts w:ascii="Arial" w:hAnsi="Arial" w:cs="Arial"/>
          <w:sz w:val="22"/>
          <w:szCs w:val="22"/>
          <w:lang w:val="sr-Cyrl-RS" w:eastAsia="sr-Latn-CS"/>
        </w:rPr>
        <w:t xml:space="preserve">       </w:t>
      </w:r>
      <w:r w:rsidR="002520EF" w:rsidRPr="00EE15FF">
        <w:rPr>
          <w:rFonts w:ascii="Arial" w:hAnsi="Arial" w:cs="Arial"/>
          <w:sz w:val="22"/>
          <w:szCs w:val="22"/>
          <w:lang w:val="sr-Latn-CS" w:eastAsia="sr-Latn-CS"/>
        </w:rPr>
        <w:t>____________</w:t>
      </w:r>
      <w:r w:rsidR="002520EF" w:rsidRPr="00EE15FF">
        <w:rPr>
          <w:rFonts w:ascii="Arial" w:hAnsi="Arial" w:cs="Arial"/>
          <w:sz w:val="22"/>
          <w:szCs w:val="22"/>
          <w:lang w:eastAsia="sr-Latn-CS"/>
        </w:rPr>
        <w:t>_____</w:t>
      </w:r>
      <w:r w:rsidR="002520EF" w:rsidRPr="00EE15FF">
        <w:rPr>
          <w:rFonts w:ascii="Arial" w:hAnsi="Arial" w:cs="Arial"/>
          <w:sz w:val="22"/>
          <w:szCs w:val="22"/>
          <w:lang w:val="sr-Latn-CS" w:eastAsia="sr-Latn-CS"/>
        </w:rPr>
        <w:t>___________</w:t>
      </w:r>
    </w:p>
    <w:p w14:paraId="1FFE9327" w14:textId="77777777" w:rsidR="002520EF" w:rsidRPr="00EE15FF" w:rsidRDefault="002520EF" w:rsidP="002520EF">
      <w:pPr>
        <w:rPr>
          <w:rFonts w:ascii="Arial" w:hAnsi="Arial" w:cs="Arial"/>
          <w:b/>
          <w:iCs/>
          <w:sz w:val="22"/>
          <w:szCs w:val="22"/>
        </w:rPr>
      </w:pPr>
    </w:p>
    <w:p w14:paraId="045FFC17" w14:textId="77777777" w:rsidR="002520EF" w:rsidRPr="00EE15FF" w:rsidRDefault="002520EF" w:rsidP="002520EF">
      <w:pPr>
        <w:rPr>
          <w:rFonts w:ascii="Arial" w:hAnsi="Arial" w:cs="Arial"/>
          <w:b/>
          <w:iCs/>
          <w:sz w:val="22"/>
          <w:szCs w:val="22"/>
        </w:rPr>
      </w:pPr>
    </w:p>
    <w:p w14:paraId="7156A551" w14:textId="77777777" w:rsidR="002520EF" w:rsidRPr="00EE15FF" w:rsidRDefault="002520EF" w:rsidP="002520EF">
      <w:pPr>
        <w:rPr>
          <w:rFonts w:ascii="Arial" w:hAnsi="Arial" w:cs="Arial"/>
          <w:b/>
          <w:iCs/>
          <w:sz w:val="22"/>
          <w:szCs w:val="22"/>
        </w:rPr>
      </w:pPr>
    </w:p>
    <w:p w14:paraId="2410FFA6" w14:textId="77777777" w:rsidR="002520EF" w:rsidRPr="00EE15FF" w:rsidRDefault="002520EF" w:rsidP="002520EF">
      <w:pPr>
        <w:rPr>
          <w:rFonts w:ascii="Arial" w:hAnsi="Arial" w:cs="Arial"/>
          <w:iCs/>
          <w:sz w:val="22"/>
          <w:szCs w:val="22"/>
        </w:rPr>
      </w:pPr>
      <w:r w:rsidRPr="00EE15FF">
        <w:rPr>
          <w:rFonts w:ascii="Arial" w:hAnsi="Arial" w:cs="Arial"/>
          <w:iCs/>
          <w:sz w:val="22"/>
          <w:szCs w:val="22"/>
        </w:rPr>
        <w:t xml:space="preserve">Напомена: Образац потврде умножити у довољном броју примерака </w:t>
      </w:r>
    </w:p>
    <w:p w14:paraId="3B2C5A72" w14:textId="77777777" w:rsidR="002520EF" w:rsidRPr="00EE15FF" w:rsidRDefault="002520EF" w:rsidP="002520EF">
      <w:pPr>
        <w:widowControl w:val="0"/>
        <w:jc w:val="right"/>
        <w:rPr>
          <w:rFonts w:ascii="Arial" w:hAnsi="Arial" w:cs="Arial"/>
          <w:iCs/>
          <w:sz w:val="22"/>
          <w:szCs w:val="22"/>
        </w:rPr>
      </w:pPr>
      <w:r w:rsidRPr="00EE15FF">
        <w:rPr>
          <w:rFonts w:ascii="Arial" w:hAnsi="Arial" w:cs="Arial"/>
          <w:iCs/>
          <w:sz w:val="22"/>
          <w:szCs w:val="22"/>
        </w:rPr>
        <w:br w:type="page"/>
      </w:r>
    </w:p>
    <w:p w14:paraId="2F96AAC5" w14:textId="77777777" w:rsidR="002520EF" w:rsidRDefault="002520EF" w:rsidP="002520EF">
      <w:pPr>
        <w:widowControl w:val="0"/>
        <w:jc w:val="right"/>
        <w:rPr>
          <w:rFonts w:ascii="Arial" w:hAnsi="Arial" w:cs="Arial"/>
          <w:b/>
          <w:sz w:val="22"/>
          <w:szCs w:val="22"/>
          <w:lang w:val="ru-RU"/>
        </w:rPr>
      </w:pPr>
    </w:p>
    <w:p w14:paraId="14B3A273" w14:textId="77777777" w:rsidR="00E27F45" w:rsidRDefault="00E27F45" w:rsidP="00D6380F">
      <w:pPr>
        <w:pStyle w:val="Heading2"/>
        <w:jc w:val="right"/>
      </w:pPr>
      <w:bookmarkStart w:id="197" w:name="_Toc433727374"/>
    </w:p>
    <w:p w14:paraId="747C5375" w14:textId="29BDDFA4" w:rsidR="00D6380F" w:rsidRPr="00880FB6" w:rsidRDefault="00D6380F" w:rsidP="00D6380F">
      <w:pPr>
        <w:pStyle w:val="Heading2"/>
        <w:jc w:val="right"/>
      </w:pPr>
      <w:r w:rsidRPr="00880FB6">
        <w:t xml:space="preserve">ОБРАЗАЦ </w:t>
      </w:r>
      <w:r>
        <w:rPr>
          <w:lang w:val="sr-Cyrl-RS"/>
        </w:rPr>
        <w:t>7</w:t>
      </w:r>
      <w:r w:rsidRPr="00880FB6">
        <w:t>.</w:t>
      </w:r>
      <w:bookmarkEnd w:id="197"/>
      <w:r w:rsidRPr="00880FB6">
        <w:t xml:space="preserve"> </w:t>
      </w:r>
    </w:p>
    <w:p w14:paraId="3193AE06" w14:textId="77777777" w:rsidR="002520EF" w:rsidRPr="00EE15FF" w:rsidRDefault="002520EF" w:rsidP="002520EF">
      <w:pPr>
        <w:pStyle w:val="ListParagraph"/>
        <w:ind w:left="0"/>
        <w:jc w:val="center"/>
        <w:rPr>
          <w:rFonts w:ascii="Arial" w:hAnsi="Arial" w:cs="Arial"/>
          <w:b/>
          <w:bCs/>
          <w:iCs/>
          <w:highlight w:val="yellow"/>
        </w:rPr>
      </w:pPr>
    </w:p>
    <w:p w14:paraId="0987F3A0" w14:textId="77777777" w:rsidR="002520EF" w:rsidRPr="005D4E66" w:rsidRDefault="002520EF" w:rsidP="002520EF">
      <w:pPr>
        <w:pStyle w:val="ListParagraph"/>
        <w:ind w:left="0"/>
        <w:jc w:val="center"/>
        <w:rPr>
          <w:rFonts w:ascii="Arial" w:hAnsi="Arial" w:cs="Arial"/>
          <w:b/>
          <w:lang w:eastAsia="sr-Latn-CS"/>
        </w:rPr>
      </w:pPr>
      <w:r w:rsidRPr="005D4E66">
        <w:rPr>
          <w:rFonts w:ascii="Arial" w:hAnsi="Arial" w:cs="Arial"/>
          <w:b/>
          <w:bCs/>
          <w:iCs/>
        </w:rPr>
        <w:t>ПОТВРДА</w:t>
      </w:r>
      <w:r w:rsidRPr="005D4E66">
        <w:rPr>
          <w:rFonts w:ascii="Arial" w:hAnsi="Arial" w:cs="Arial"/>
          <w:b/>
          <w:lang w:eastAsia="sr-Latn-CS"/>
        </w:rPr>
        <w:t xml:space="preserve"> О РЕФЕРЕНЦАМА</w:t>
      </w:r>
      <w:r w:rsidRPr="005D4E66">
        <w:rPr>
          <w:rFonts w:ascii="Arial" w:hAnsi="Arial" w:cs="Arial"/>
          <w:b/>
        </w:rPr>
        <w:t xml:space="preserve"> ЗА ГРАЂЕВИНСКИ ДЕО ОБЈЕКТА</w:t>
      </w:r>
    </w:p>
    <w:p w14:paraId="10242B4D"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569DEB35"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НАРУЧИЛАЦ : _____________________________________________</w:t>
      </w:r>
    </w:p>
    <w:p w14:paraId="03553FFA"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СЕДИШТЕ: ________________________________________________</w:t>
      </w:r>
    </w:p>
    <w:p w14:paraId="788406A0"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ТЕЛЕФОН: ________________________________________________</w:t>
      </w:r>
    </w:p>
    <w:p w14:paraId="7BFF19CA"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ОСОБА ЗА КОНТАКТ: ______________________________________</w:t>
      </w:r>
    </w:p>
    <w:p w14:paraId="048D6049" w14:textId="77777777" w:rsidR="002520EF" w:rsidRPr="00EE15FF" w:rsidRDefault="002520EF" w:rsidP="002520EF">
      <w:pPr>
        <w:suppressAutoHyphens w:val="0"/>
        <w:autoSpaceDE w:val="0"/>
        <w:autoSpaceDN w:val="0"/>
        <w:adjustRightInd w:val="0"/>
        <w:rPr>
          <w:rFonts w:ascii="Arial" w:hAnsi="Arial" w:cs="Arial"/>
          <w:b/>
          <w:bCs/>
          <w:sz w:val="22"/>
          <w:szCs w:val="22"/>
          <w:lang w:eastAsia="sr-Latn-CS"/>
        </w:rPr>
      </w:pPr>
    </w:p>
    <w:p w14:paraId="3EB37469"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0585BA36"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Потврђујемо да је : </w:t>
      </w:r>
    </w:p>
    <w:p w14:paraId="764569D4" w14:textId="77777777" w:rsidR="002520EF" w:rsidRPr="00AC7A97" w:rsidRDefault="002520EF" w:rsidP="002520EF">
      <w:pPr>
        <w:suppressAutoHyphens w:val="0"/>
        <w:autoSpaceDE w:val="0"/>
        <w:autoSpaceDN w:val="0"/>
        <w:adjustRightInd w:val="0"/>
        <w:rPr>
          <w:rFonts w:ascii="Arial" w:hAnsi="Arial" w:cs="Arial"/>
          <w:sz w:val="22"/>
          <w:szCs w:val="22"/>
        </w:rPr>
      </w:pPr>
    </w:p>
    <w:p w14:paraId="5FF9DD67"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_____________________________________________________________________ </w:t>
      </w:r>
    </w:p>
    <w:p w14:paraId="0FAFAE22" w14:textId="77777777" w:rsidR="002520EF" w:rsidRPr="00AC7A97"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(назив и седиште извођача радова ) </w:t>
      </w:r>
    </w:p>
    <w:p w14:paraId="61B80F8A" w14:textId="77777777" w:rsidR="002520EF" w:rsidRPr="00AC7A97" w:rsidRDefault="002520EF" w:rsidP="002520EF">
      <w:pPr>
        <w:tabs>
          <w:tab w:val="left" w:pos="709"/>
        </w:tabs>
        <w:suppressAutoHyphens w:val="0"/>
        <w:spacing w:before="20" w:after="20"/>
        <w:ind w:left="420" w:right="125"/>
        <w:jc w:val="both"/>
        <w:rPr>
          <w:rFonts w:ascii="Arial" w:hAnsi="Arial" w:cs="Arial"/>
          <w:sz w:val="22"/>
          <w:szCs w:val="22"/>
        </w:rPr>
      </w:pPr>
    </w:p>
    <w:p w14:paraId="6D38FC05" w14:textId="77777777" w:rsidR="002520EF" w:rsidRPr="00AC7A97" w:rsidRDefault="002520EF" w:rsidP="002520EF">
      <w:pPr>
        <w:tabs>
          <w:tab w:val="left" w:pos="709"/>
        </w:tabs>
        <w:suppressAutoHyphens w:val="0"/>
        <w:spacing w:before="20" w:after="20"/>
        <w:ind w:right="125"/>
        <w:jc w:val="both"/>
        <w:rPr>
          <w:rFonts w:ascii="Arial" w:hAnsi="Arial" w:cs="Arial"/>
          <w:sz w:val="22"/>
          <w:szCs w:val="22"/>
        </w:rPr>
      </w:pPr>
      <w:r w:rsidRPr="00AC7A97">
        <w:rPr>
          <w:rFonts w:ascii="Arial" w:hAnsi="Arial" w:cs="Arial"/>
          <w:sz w:val="22"/>
          <w:szCs w:val="22"/>
        </w:rPr>
        <w:t>у периоду _______________________, за наше потребе</w:t>
      </w:r>
      <w:r>
        <w:rPr>
          <w:rFonts w:ascii="Arial" w:hAnsi="Arial" w:cs="Arial"/>
          <w:sz w:val="22"/>
          <w:szCs w:val="22"/>
        </w:rPr>
        <w:t xml:space="preserve"> извео грађевинске, грађевинско занатске и инсталатерске радове ( који подразумевају Водовод и канализацију, Електро радове Јаке струје , Електро Радове Слабе струје, Радове на Машинским инсталацијама ) радове на изградњи пословних или јавних објеката</w:t>
      </w:r>
      <w:r w:rsidRPr="00AC7A97">
        <w:rPr>
          <w:rFonts w:ascii="Arial" w:hAnsi="Arial" w:cs="Arial"/>
          <w:sz w:val="22"/>
          <w:szCs w:val="22"/>
        </w:rPr>
        <w:t xml:space="preserve">, према закљученом уговору број: ______________ од __.__.______. године и анексу уговора _______________________, </w:t>
      </w:r>
    </w:p>
    <w:p w14:paraId="3E293252" w14:textId="77777777" w:rsidR="002520EF" w:rsidRPr="00AC7A97"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 (навести бројеве и датуме закључења уговора и анекса уговора)</w:t>
      </w:r>
      <w:r>
        <w:rPr>
          <w:rFonts w:ascii="Arial" w:hAnsi="Arial" w:cs="Arial"/>
          <w:sz w:val="22"/>
          <w:szCs w:val="22"/>
        </w:rPr>
        <w:t>, укупне површине _______ м2.</w:t>
      </w:r>
    </w:p>
    <w:p w14:paraId="4D7C39D9" w14:textId="77777777" w:rsidR="002520EF" w:rsidRPr="00AC7A97" w:rsidRDefault="002520EF" w:rsidP="002520EF">
      <w:pPr>
        <w:suppressAutoHyphens w:val="0"/>
        <w:autoSpaceDE w:val="0"/>
        <w:autoSpaceDN w:val="0"/>
        <w:adjustRightInd w:val="0"/>
        <w:rPr>
          <w:rFonts w:ascii="Arial" w:hAnsi="Arial" w:cs="Arial"/>
          <w:sz w:val="22"/>
          <w:szCs w:val="22"/>
        </w:rPr>
      </w:pPr>
    </w:p>
    <w:p w14:paraId="31C40D4E" w14:textId="77777777" w:rsidR="002520EF" w:rsidRPr="00AC7A97" w:rsidRDefault="002520EF" w:rsidP="002520EF">
      <w:pPr>
        <w:suppressAutoHyphens w:val="0"/>
        <w:autoSpaceDE w:val="0"/>
        <w:autoSpaceDN w:val="0"/>
        <w:adjustRightInd w:val="0"/>
        <w:rPr>
          <w:rFonts w:ascii="Arial" w:hAnsi="Arial" w:cs="Arial"/>
          <w:sz w:val="22"/>
          <w:szCs w:val="22"/>
        </w:rPr>
      </w:pPr>
    </w:p>
    <w:p w14:paraId="493F2A26" w14:textId="77777777" w:rsidR="002520EF"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Укупна вредност изведених радова по овом уговору износи _________________ динара без ПДВ-а. </w:t>
      </w:r>
    </w:p>
    <w:p w14:paraId="1740D238" w14:textId="77777777" w:rsidR="002520EF" w:rsidRPr="00AC7A97" w:rsidRDefault="002520EF" w:rsidP="002520EF">
      <w:pPr>
        <w:suppressAutoHyphens w:val="0"/>
        <w:autoSpaceDE w:val="0"/>
        <w:autoSpaceDN w:val="0"/>
        <w:adjustRightInd w:val="0"/>
        <w:jc w:val="both"/>
        <w:rPr>
          <w:rFonts w:ascii="Arial" w:hAnsi="Arial" w:cs="Arial"/>
          <w:sz w:val="22"/>
          <w:szCs w:val="22"/>
        </w:rPr>
      </w:pPr>
    </w:p>
    <w:p w14:paraId="3E6A16FB" w14:textId="07007088" w:rsidR="00D6380F" w:rsidRPr="00AC7A97" w:rsidRDefault="002520EF" w:rsidP="00D6380F">
      <w:pPr>
        <w:spacing w:before="100" w:after="120"/>
        <w:jc w:val="both"/>
        <w:rPr>
          <w:rFonts w:ascii="Arial" w:hAnsi="Arial" w:cs="Arial"/>
          <w:sz w:val="22"/>
          <w:szCs w:val="22"/>
        </w:rPr>
      </w:pPr>
      <w:r w:rsidRPr="00AC7A97">
        <w:rPr>
          <w:rFonts w:ascii="Arial" w:hAnsi="Arial" w:cs="Arial"/>
          <w:sz w:val="22"/>
          <w:szCs w:val="22"/>
        </w:rPr>
        <w:t xml:space="preserve">Ова потврда се издаје ради учешћа у јавној набавци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00D6380F" w:rsidRPr="00B32554">
        <w:rPr>
          <w:rFonts w:ascii="Arial" w:hAnsi="Arial" w:cs="Arial"/>
          <w:sz w:val="22"/>
          <w:szCs w:val="22"/>
          <w:lang w:val="sr-Cyrl-RS" w:eastAsia="sr-Cyrl-RS"/>
        </w:rPr>
        <w:t xml:space="preserve"> </w:t>
      </w:r>
      <w:r w:rsidR="00D6380F" w:rsidRPr="00B32554">
        <w:rPr>
          <w:rFonts w:ascii="Arial" w:hAnsi="Arial" w:cs="Arial"/>
          <w:sz w:val="22"/>
          <w:szCs w:val="22"/>
          <w:lang w:val="ru-RU"/>
        </w:rPr>
        <w:t>бр</w:t>
      </w:r>
      <w:r w:rsidR="00D6380F" w:rsidRPr="00B32554">
        <w:rPr>
          <w:rFonts w:ascii="Arial" w:hAnsi="Arial" w:cs="Arial"/>
          <w:sz w:val="22"/>
          <w:szCs w:val="22"/>
          <w:lang w:val="sr-Cyrl-RS"/>
        </w:rPr>
        <w:t>.</w:t>
      </w:r>
      <w:r w:rsidR="00D6380F" w:rsidRPr="00B32554">
        <w:rPr>
          <w:rFonts w:ascii="Arial" w:hAnsi="Arial" w:cs="Arial"/>
          <w:sz w:val="22"/>
          <w:szCs w:val="22"/>
          <w:lang w:val="ru-RU"/>
        </w:rPr>
        <w:t xml:space="preserve"> ЈН </w:t>
      </w:r>
      <w:r w:rsidR="00D6380F">
        <w:rPr>
          <w:rFonts w:ascii="Arial" w:hAnsi="Arial" w:cs="Arial"/>
          <w:sz w:val="22"/>
          <w:szCs w:val="22"/>
          <w:lang w:val="ru-RU"/>
        </w:rPr>
        <w:t>ОДС-БГ-0023-15.</w:t>
      </w:r>
    </w:p>
    <w:p w14:paraId="5D6B0FC1" w14:textId="79AEB531" w:rsidR="002520EF" w:rsidRPr="00AC7A97" w:rsidRDefault="002520EF" w:rsidP="002520EF">
      <w:pPr>
        <w:spacing w:before="100" w:after="120"/>
        <w:jc w:val="both"/>
        <w:rPr>
          <w:rFonts w:ascii="Arial" w:hAnsi="Arial" w:cs="Arial"/>
          <w:sz w:val="22"/>
          <w:szCs w:val="22"/>
        </w:rPr>
      </w:pPr>
    </w:p>
    <w:p w14:paraId="6F484430" w14:textId="77777777" w:rsidR="002520EF" w:rsidRPr="00AC7A97" w:rsidRDefault="002520EF" w:rsidP="002520EF">
      <w:pPr>
        <w:suppressAutoHyphens w:val="0"/>
        <w:autoSpaceDE w:val="0"/>
        <w:autoSpaceDN w:val="0"/>
        <w:adjustRightInd w:val="0"/>
        <w:rPr>
          <w:rFonts w:ascii="Arial" w:hAnsi="Arial" w:cs="Arial"/>
          <w:sz w:val="22"/>
          <w:szCs w:val="22"/>
          <w:lang w:val="sr-Latn-CS" w:eastAsia="sr-Latn-CS"/>
        </w:rPr>
      </w:pPr>
      <w:r w:rsidRPr="00AC7A97">
        <w:rPr>
          <w:rFonts w:ascii="Arial" w:hAnsi="Arial" w:cs="Arial"/>
          <w:sz w:val="22"/>
          <w:szCs w:val="22"/>
          <w:lang w:val="sr-Latn-CS" w:eastAsia="sr-Latn-CS"/>
        </w:rPr>
        <w:t>Тачност наведених података, под пуном материјалном и кривичном одговорношћу,</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својим потписом и</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печатом, потврђује</w:t>
      </w:r>
    </w:p>
    <w:p w14:paraId="426CE6EA"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66E3740D"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3EE7F6C8"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63F32B40"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02CF12DE"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r w:rsidRPr="00EE15FF">
        <w:rPr>
          <w:rFonts w:ascii="Arial" w:hAnsi="Arial" w:cs="Arial"/>
          <w:sz w:val="22"/>
          <w:szCs w:val="22"/>
          <w:lang w:eastAsia="sr-Latn-CS"/>
        </w:rPr>
        <w:t xml:space="preserve"> </w:t>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val="sr-Latn-CS" w:eastAsia="sr-Latn-CS"/>
        </w:rPr>
        <w:t>ПОТПИС ОВЛАШЋЕНОГ ЛИЦА</w:t>
      </w:r>
    </w:p>
    <w:p w14:paraId="5D136F3E"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4D9F77E4"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79C7328D" w14:textId="36E9C09D" w:rsidR="002520EF" w:rsidRPr="00EE15FF" w:rsidRDefault="002520EF" w:rsidP="002520EF">
      <w:pPr>
        <w:ind w:left="2832" w:firstLine="708"/>
        <w:rPr>
          <w:rFonts w:ascii="Arial" w:hAnsi="Arial" w:cs="Arial"/>
          <w:b/>
          <w:iCs/>
          <w:sz w:val="22"/>
          <w:szCs w:val="22"/>
        </w:rPr>
      </w:pPr>
      <w:r w:rsidRPr="00EE15FF">
        <w:rPr>
          <w:rFonts w:ascii="Arial" w:hAnsi="Arial" w:cs="Arial"/>
          <w:sz w:val="22"/>
          <w:szCs w:val="22"/>
          <w:lang w:val="sr-Latn-CS" w:eastAsia="sr-Latn-CS"/>
        </w:rPr>
        <w:t>M.П.</w:t>
      </w:r>
      <w:r w:rsidRPr="00EE15FF">
        <w:rPr>
          <w:rFonts w:ascii="Arial" w:hAnsi="Arial" w:cs="Arial"/>
          <w:sz w:val="22"/>
          <w:szCs w:val="22"/>
          <w:lang w:eastAsia="sr-Latn-CS"/>
        </w:rPr>
        <w:t xml:space="preserve">      </w:t>
      </w:r>
      <w:r w:rsidRPr="00EE15FF">
        <w:rPr>
          <w:rFonts w:ascii="Arial" w:hAnsi="Arial" w:cs="Arial"/>
          <w:sz w:val="22"/>
          <w:szCs w:val="22"/>
          <w:lang w:eastAsia="sr-Latn-CS"/>
        </w:rPr>
        <w:tab/>
      </w:r>
      <w:r w:rsidRPr="00EE15FF">
        <w:rPr>
          <w:rFonts w:ascii="Arial" w:hAnsi="Arial" w:cs="Arial"/>
          <w:sz w:val="22"/>
          <w:szCs w:val="22"/>
          <w:lang w:val="sr-Latn-CS" w:eastAsia="sr-Latn-CS"/>
        </w:rPr>
        <w:t>____________</w:t>
      </w:r>
      <w:r w:rsidRPr="00EE15FF">
        <w:rPr>
          <w:rFonts w:ascii="Arial" w:hAnsi="Arial" w:cs="Arial"/>
          <w:sz w:val="22"/>
          <w:szCs w:val="22"/>
          <w:lang w:eastAsia="sr-Latn-CS"/>
        </w:rPr>
        <w:t>_____</w:t>
      </w:r>
      <w:r w:rsidRPr="00EE15FF">
        <w:rPr>
          <w:rFonts w:ascii="Arial" w:hAnsi="Arial" w:cs="Arial"/>
          <w:sz w:val="22"/>
          <w:szCs w:val="22"/>
          <w:lang w:val="sr-Latn-CS" w:eastAsia="sr-Latn-CS"/>
        </w:rPr>
        <w:t>___________</w:t>
      </w:r>
    </w:p>
    <w:p w14:paraId="69EB4B6C" w14:textId="77777777" w:rsidR="002520EF" w:rsidRPr="00EE15FF" w:rsidRDefault="002520EF" w:rsidP="002520EF">
      <w:pPr>
        <w:rPr>
          <w:rFonts w:ascii="Arial" w:hAnsi="Arial" w:cs="Arial"/>
          <w:b/>
          <w:iCs/>
          <w:sz w:val="22"/>
          <w:szCs w:val="22"/>
        </w:rPr>
      </w:pPr>
    </w:p>
    <w:p w14:paraId="02B96659" w14:textId="77777777" w:rsidR="002520EF" w:rsidRPr="00EE15FF" w:rsidRDefault="002520EF" w:rsidP="002520EF">
      <w:pPr>
        <w:rPr>
          <w:rFonts w:ascii="Arial" w:hAnsi="Arial" w:cs="Arial"/>
          <w:b/>
          <w:iCs/>
          <w:sz w:val="22"/>
          <w:szCs w:val="22"/>
        </w:rPr>
      </w:pPr>
    </w:p>
    <w:p w14:paraId="1D981E54" w14:textId="77777777" w:rsidR="002520EF" w:rsidRPr="00EE15FF" w:rsidRDefault="002520EF" w:rsidP="002520EF">
      <w:pPr>
        <w:rPr>
          <w:rFonts w:ascii="Arial" w:hAnsi="Arial" w:cs="Arial"/>
          <w:b/>
          <w:iCs/>
          <w:sz w:val="22"/>
          <w:szCs w:val="22"/>
        </w:rPr>
      </w:pPr>
    </w:p>
    <w:p w14:paraId="6FD0469F" w14:textId="77777777" w:rsidR="002520EF" w:rsidRPr="00EE15FF" w:rsidRDefault="002520EF" w:rsidP="002520EF">
      <w:pPr>
        <w:rPr>
          <w:rFonts w:ascii="Arial" w:hAnsi="Arial" w:cs="Arial"/>
          <w:iCs/>
          <w:sz w:val="22"/>
          <w:szCs w:val="22"/>
        </w:rPr>
      </w:pPr>
      <w:r w:rsidRPr="00EE15FF">
        <w:rPr>
          <w:rFonts w:ascii="Arial" w:hAnsi="Arial" w:cs="Arial"/>
          <w:iCs/>
          <w:sz w:val="22"/>
          <w:szCs w:val="22"/>
        </w:rPr>
        <w:t xml:space="preserve">Напомена: Образац потврде умножити у довољном броју примерака </w:t>
      </w:r>
    </w:p>
    <w:p w14:paraId="243224E5" w14:textId="77777777" w:rsidR="002520EF" w:rsidRPr="00EE15FF" w:rsidRDefault="002520EF" w:rsidP="002520EF">
      <w:pPr>
        <w:rPr>
          <w:rFonts w:ascii="Arial" w:hAnsi="Arial" w:cs="Arial"/>
          <w:iCs/>
          <w:sz w:val="22"/>
          <w:szCs w:val="22"/>
        </w:rPr>
      </w:pPr>
    </w:p>
    <w:p w14:paraId="4A6BD10C" w14:textId="77777777" w:rsidR="00E27F45" w:rsidRDefault="00E27F45" w:rsidP="00D6380F">
      <w:pPr>
        <w:pStyle w:val="Heading2"/>
        <w:jc w:val="right"/>
      </w:pPr>
      <w:bookmarkStart w:id="198" w:name="_Toc433727375"/>
    </w:p>
    <w:p w14:paraId="253F86D6" w14:textId="77777777" w:rsidR="00E27F45" w:rsidRDefault="00E27F45" w:rsidP="00D6380F">
      <w:pPr>
        <w:pStyle w:val="Heading2"/>
        <w:jc w:val="right"/>
      </w:pPr>
    </w:p>
    <w:p w14:paraId="1124928B" w14:textId="77777777" w:rsidR="00E27F45" w:rsidRDefault="00E27F45" w:rsidP="00D6380F">
      <w:pPr>
        <w:pStyle w:val="Heading2"/>
        <w:jc w:val="right"/>
      </w:pPr>
    </w:p>
    <w:p w14:paraId="50008075" w14:textId="28182A2F" w:rsidR="00D6380F" w:rsidRPr="00880FB6" w:rsidRDefault="00D6380F" w:rsidP="00D6380F">
      <w:pPr>
        <w:pStyle w:val="Heading2"/>
        <w:jc w:val="right"/>
      </w:pPr>
      <w:r w:rsidRPr="00880FB6">
        <w:t xml:space="preserve">ОБРАЗАЦ </w:t>
      </w:r>
      <w:r>
        <w:rPr>
          <w:lang w:val="sr-Cyrl-RS"/>
        </w:rPr>
        <w:t>8</w:t>
      </w:r>
      <w:r w:rsidRPr="00880FB6">
        <w:t>.</w:t>
      </w:r>
      <w:bookmarkEnd w:id="198"/>
      <w:r w:rsidRPr="00880FB6">
        <w:t xml:space="preserve"> </w:t>
      </w:r>
    </w:p>
    <w:p w14:paraId="2FE358A5" w14:textId="77777777" w:rsidR="002520EF" w:rsidRPr="00EE15FF" w:rsidRDefault="002520EF" w:rsidP="002520EF">
      <w:pPr>
        <w:widowControl w:val="0"/>
        <w:jc w:val="right"/>
        <w:rPr>
          <w:rFonts w:ascii="Arial" w:hAnsi="Arial" w:cs="Arial"/>
          <w:b/>
        </w:rPr>
      </w:pPr>
    </w:p>
    <w:p w14:paraId="3FCC6F62" w14:textId="77777777" w:rsidR="002520EF" w:rsidRPr="00D6380F" w:rsidRDefault="002520EF" w:rsidP="002520EF">
      <w:pPr>
        <w:widowControl w:val="0"/>
        <w:jc w:val="center"/>
        <w:rPr>
          <w:rFonts w:ascii="Arial" w:hAnsi="Arial" w:cs="Arial"/>
          <w:b/>
          <w:sz w:val="22"/>
          <w:szCs w:val="22"/>
        </w:rPr>
      </w:pPr>
      <w:r w:rsidRPr="00D6380F">
        <w:rPr>
          <w:rFonts w:ascii="Arial" w:hAnsi="Arial" w:cs="Arial"/>
          <w:b/>
          <w:sz w:val="22"/>
          <w:szCs w:val="22"/>
        </w:rPr>
        <w:t>РЕФЕРЕНТНА</w:t>
      </w:r>
      <w:r w:rsidRPr="00D6380F">
        <w:rPr>
          <w:rFonts w:ascii="Arial" w:hAnsi="Arial" w:cs="Arial"/>
          <w:b/>
          <w:sz w:val="22"/>
          <w:szCs w:val="22"/>
          <w:lang w:val="sr-Latn-CS"/>
        </w:rPr>
        <w:t xml:space="preserve"> </w:t>
      </w:r>
      <w:r w:rsidRPr="00D6380F">
        <w:rPr>
          <w:rFonts w:ascii="Arial" w:hAnsi="Arial" w:cs="Arial"/>
          <w:b/>
          <w:sz w:val="22"/>
          <w:szCs w:val="22"/>
        </w:rPr>
        <w:t>ЛИСТА ЗА ГРАЂЕВИНСКИ ДЕО ОБЈЕКТА</w:t>
      </w:r>
    </w:p>
    <w:p w14:paraId="20D9DA58" w14:textId="77777777" w:rsidR="002520EF" w:rsidRPr="00D6380F" w:rsidRDefault="002520EF" w:rsidP="002520EF">
      <w:pPr>
        <w:widowControl w:val="0"/>
        <w:jc w:val="center"/>
        <w:rPr>
          <w:rFonts w:ascii="Arial" w:hAnsi="Arial" w:cs="Arial"/>
          <w:b/>
          <w:sz w:val="22"/>
          <w:szCs w:val="22"/>
        </w:rPr>
      </w:pPr>
    </w:p>
    <w:p w14:paraId="609A3058" w14:textId="77777777" w:rsidR="002520EF" w:rsidRPr="00D6380F" w:rsidRDefault="002520EF" w:rsidP="002520EF">
      <w:pPr>
        <w:widowControl w:val="0"/>
        <w:jc w:val="center"/>
        <w:rPr>
          <w:rFonts w:ascii="Arial" w:hAnsi="Arial"/>
          <w:sz w:val="22"/>
          <w:szCs w:val="22"/>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3475"/>
        <w:gridCol w:w="1392"/>
        <w:gridCol w:w="2873"/>
      </w:tblGrid>
      <w:tr w:rsidR="002520EF" w:rsidRPr="00B43091" w14:paraId="00A55AF6" w14:textId="77777777" w:rsidTr="00015019">
        <w:trPr>
          <w:trHeight w:val="536"/>
        </w:trPr>
        <w:tc>
          <w:tcPr>
            <w:tcW w:w="750" w:type="dxa"/>
            <w:shd w:val="clear" w:color="auto" w:fill="FFFF00"/>
            <w:vAlign w:val="center"/>
          </w:tcPr>
          <w:p w14:paraId="163D79A9" w14:textId="77777777" w:rsidR="002520EF" w:rsidRPr="001C0225" w:rsidRDefault="002520EF" w:rsidP="00015019">
            <w:pPr>
              <w:jc w:val="center"/>
              <w:rPr>
                <w:rFonts w:ascii="Arial Narrow" w:hAnsi="Arial Narrow" w:cs="Arial"/>
                <w:b/>
                <w:bCs/>
                <w:sz w:val="18"/>
                <w:szCs w:val="18"/>
              </w:rPr>
            </w:pPr>
            <w:r w:rsidRPr="001C0225">
              <w:rPr>
                <w:rFonts w:ascii="Arial Narrow" w:hAnsi="Arial Narrow" w:cs="Arial"/>
                <w:b/>
                <w:bCs/>
                <w:sz w:val="18"/>
                <w:szCs w:val="18"/>
              </w:rPr>
              <w:t>Р.бр</w:t>
            </w:r>
          </w:p>
        </w:tc>
        <w:tc>
          <w:tcPr>
            <w:tcW w:w="3591" w:type="dxa"/>
            <w:shd w:val="clear" w:color="auto" w:fill="FFFF00"/>
            <w:vAlign w:val="center"/>
          </w:tcPr>
          <w:p w14:paraId="4F710C21" w14:textId="77777777" w:rsidR="002520EF" w:rsidRPr="001C0225" w:rsidRDefault="002520EF" w:rsidP="00015019">
            <w:pPr>
              <w:jc w:val="center"/>
              <w:rPr>
                <w:rFonts w:ascii="Arial Narrow" w:hAnsi="Arial Narrow" w:cs="Arial"/>
                <w:b/>
                <w:bCs/>
                <w:sz w:val="18"/>
                <w:szCs w:val="18"/>
              </w:rPr>
            </w:pPr>
            <w:r w:rsidRPr="001C0225">
              <w:rPr>
                <w:rFonts w:ascii="Arial Narrow" w:hAnsi="Arial Narrow" w:cs="Arial"/>
                <w:b/>
                <w:bCs/>
                <w:sz w:val="18"/>
                <w:szCs w:val="18"/>
              </w:rPr>
              <w:t>Назив и седиште инвеститора /наручиоца радова , лице за контакт и бр. телефона</w:t>
            </w:r>
          </w:p>
        </w:tc>
        <w:tc>
          <w:tcPr>
            <w:tcW w:w="1416" w:type="dxa"/>
            <w:shd w:val="clear" w:color="auto" w:fill="FFFF00"/>
            <w:vAlign w:val="center"/>
          </w:tcPr>
          <w:p w14:paraId="3EEB2F9F" w14:textId="77777777" w:rsidR="002520EF" w:rsidRPr="001C0225" w:rsidRDefault="002520EF" w:rsidP="00015019">
            <w:pPr>
              <w:jc w:val="center"/>
              <w:rPr>
                <w:rFonts w:ascii="Arial Narrow" w:hAnsi="Arial Narrow" w:cs="Arial"/>
                <w:b/>
                <w:bCs/>
                <w:sz w:val="18"/>
                <w:szCs w:val="18"/>
              </w:rPr>
            </w:pPr>
            <w:r w:rsidRPr="001C0225">
              <w:rPr>
                <w:rFonts w:ascii="Arial Narrow" w:hAnsi="Arial Narrow" w:cs="Arial"/>
                <w:b/>
                <w:bCs/>
                <w:sz w:val="18"/>
                <w:szCs w:val="18"/>
              </w:rPr>
              <w:t>Година у којој су радови изведени</w:t>
            </w:r>
          </w:p>
        </w:tc>
        <w:tc>
          <w:tcPr>
            <w:tcW w:w="2967" w:type="dxa"/>
            <w:shd w:val="clear" w:color="auto" w:fill="FFFF00"/>
            <w:vAlign w:val="center"/>
          </w:tcPr>
          <w:p w14:paraId="5F8EB43C" w14:textId="2F9CA0A6" w:rsidR="002520EF" w:rsidRPr="00942A9C" w:rsidRDefault="00942A9C" w:rsidP="00015019">
            <w:pPr>
              <w:jc w:val="center"/>
              <w:rPr>
                <w:rFonts w:ascii="Arial Narrow" w:hAnsi="Arial Narrow" w:cs="Arial"/>
                <w:b/>
                <w:bCs/>
                <w:sz w:val="18"/>
                <w:szCs w:val="18"/>
                <w:lang w:val="sr-Cyrl-RS"/>
              </w:rPr>
            </w:pPr>
            <w:r>
              <w:rPr>
                <w:rFonts w:ascii="Arial Narrow" w:hAnsi="Arial Narrow" w:cs="Arial"/>
                <w:b/>
                <w:bCs/>
                <w:sz w:val="18"/>
                <w:szCs w:val="18"/>
              </w:rPr>
              <w:t>Назив ,</w:t>
            </w:r>
            <w:r w:rsidR="002520EF" w:rsidRPr="001C0225">
              <w:rPr>
                <w:rFonts w:ascii="Arial Narrow" w:hAnsi="Arial Narrow" w:cs="Arial"/>
                <w:b/>
                <w:bCs/>
                <w:sz w:val="18"/>
                <w:szCs w:val="18"/>
              </w:rPr>
              <w:t xml:space="preserve"> опис изведених радова</w:t>
            </w:r>
            <w:r>
              <w:rPr>
                <w:rFonts w:ascii="Arial Narrow" w:hAnsi="Arial Narrow" w:cs="Arial"/>
                <w:b/>
                <w:bCs/>
                <w:sz w:val="18"/>
                <w:szCs w:val="18"/>
                <w:lang w:val="sr-Cyrl-RS"/>
              </w:rPr>
              <w:t xml:space="preserve"> и површина објекта</w:t>
            </w:r>
          </w:p>
        </w:tc>
      </w:tr>
      <w:tr w:rsidR="002520EF" w:rsidRPr="001C0225" w14:paraId="58F86712" w14:textId="77777777" w:rsidTr="00015019">
        <w:trPr>
          <w:trHeight w:val="1250"/>
        </w:trPr>
        <w:tc>
          <w:tcPr>
            <w:tcW w:w="750" w:type="dxa"/>
            <w:vAlign w:val="center"/>
          </w:tcPr>
          <w:p w14:paraId="629F37D4" w14:textId="77777777" w:rsidR="002520EF" w:rsidRPr="001C0225" w:rsidRDefault="002520EF" w:rsidP="00015019">
            <w:pPr>
              <w:jc w:val="center"/>
              <w:rPr>
                <w:rFonts w:ascii="Arial" w:hAnsi="Arial" w:cs="Arial"/>
                <w:b/>
                <w:bCs/>
                <w:sz w:val="20"/>
                <w:szCs w:val="20"/>
              </w:rPr>
            </w:pPr>
            <w:r w:rsidRPr="001C0225">
              <w:rPr>
                <w:rFonts w:ascii="Arial" w:hAnsi="Arial" w:cs="Arial"/>
                <w:b/>
                <w:bCs/>
                <w:sz w:val="20"/>
                <w:szCs w:val="20"/>
              </w:rPr>
              <w:t>1</w:t>
            </w:r>
          </w:p>
        </w:tc>
        <w:tc>
          <w:tcPr>
            <w:tcW w:w="3591" w:type="dxa"/>
          </w:tcPr>
          <w:p w14:paraId="112D9D28" w14:textId="77777777" w:rsidR="002520EF" w:rsidRPr="001C0225" w:rsidRDefault="002520EF" w:rsidP="00015019">
            <w:pPr>
              <w:rPr>
                <w:rFonts w:ascii="Arial" w:hAnsi="Arial" w:cs="Arial"/>
                <w:b/>
                <w:bCs/>
                <w:sz w:val="20"/>
                <w:szCs w:val="20"/>
              </w:rPr>
            </w:pPr>
          </w:p>
        </w:tc>
        <w:tc>
          <w:tcPr>
            <w:tcW w:w="1416" w:type="dxa"/>
          </w:tcPr>
          <w:p w14:paraId="1DF2BE02" w14:textId="77777777" w:rsidR="002520EF" w:rsidRPr="001C0225" w:rsidRDefault="002520EF" w:rsidP="00015019">
            <w:pPr>
              <w:rPr>
                <w:rFonts w:ascii="Arial" w:hAnsi="Arial" w:cs="Arial"/>
                <w:b/>
                <w:bCs/>
                <w:sz w:val="20"/>
                <w:szCs w:val="20"/>
              </w:rPr>
            </w:pPr>
          </w:p>
        </w:tc>
        <w:tc>
          <w:tcPr>
            <w:tcW w:w="2967" w:type="dxa"/>
          </w:tcPr>
          <w:p w14:paraId="0470083B" w14:textId="77777777" w:rsidR="002520EF" w:rsidRPr="001C0225" w:rsidRDefault="002520EF" w:rsidP="00015019">
            <w:pPr>
              <w:rPr>
                <w:rFonts w:ascii="Arial" w:hAnsi="Arial" w:cs="Arial"/>
                <w:b/>
                <w:bCs/>
                <w:sz w:val="20"/>
                <w:szCs w:val="20"/>
              </w:rPr>
            </w:pPr>
          </w:p>
        </w:tc>
      </w:tr>
      <w:tr w:rsidR="002520EF" w:rsidRPr="001C0225" w14:paraId="4402277E" w14:textId="77777777" w:rsidTr="00015019">
        <w:trPr>
          <w:trHeight w:val="1250"/>
        </w:trPr>
        <w:tc>
          <w:tcPr>
            <w:tcW w:w="750" w:type="dxa"/>
            <w:vAlign w:val="center"/>
          </w:tcPr>
          <w:p w14:paraId="4C96FAC0" w14:textId="77777777" w:rsidR="002520EF" w:rsidRPr="001C0225" w:rsidRDefault="002520EF" w:rsidP="00015019">
            <w:pPr>
              <w:jc w:val="center"/>
              <w:rPr>
                <w:sz w:val="20"/>
                <w:szCs w:val="20"/>
              </w:rPr>
            </w:pPr>
            <w:r w:rsidRPr="001C0225">
              <w:rPr>
                <w:rFonts w:ascii="Arial" w:hAnsi="Arial" w:cs="Arial"/>
                <w:b/>
                <w:bCs/>
                <w:sz w:val="20"/>
                <w:szCs w:val="20"/>
              </w:rPr>
              <w:t>2</w:t>
            </w:r>
          </w:p>
        </w:tc>
        <w:tc>
          <w:tcPr>
            <w:tcW w:w="3591" w:type="dxa"/>
          </w:tcPr>
          <w:p w14:paraId="571E7017" w14:textId="77777777" w:rsidR="002520EF" w:rsidRPr="001C0225" w:rsidRDefault="002520EF" w:rsidP="00015019">
            <w:pPr>
              <w:rPr>
                <w:rFonts w:ascii="Arial" w:hAnsi="Arial" w:cs="Arial"/>
                <w:b/>
                <w:bCs/>
                <w:sz w:val="20"/>
                <w:szCs w:val="20"/>
              </w:rPr>
            </w:pPr>
          </w:p>
        </w:tc>
        <w:tc>
          <w:tcPr>
            <w:tcW w:w="1416" w:type="dxa"/>
          </w:tcPr>
          <w:p w14:paraId="45BF021D" w14:textId="77777777" w:rsidR="002520EF" w:rsidRPr="001C0225" w:rsidRDefault="002520EF" w:rsidP="00015019">
            <w:pPr>
              <w:rPr>
                <w:rFonts w:ascii="Arial" w:hAnsi="Arial" w:cs="Arial"/>
                <w:b/>
                <w:bCs/>
                <w:sz w:val="20"/>
                <w:szCs w:val="20"/>
              </w:rPr>
            </w:pPr>
          </w:p>
        </w:tc>
        <w:tc>
          <w:tcPr>
            <w:tcW w:w="2967" w:type="dxa"/>
          </w:tcPr>
          <w:p w14:paraId="4BC0F19E" w14:textId="77777777" w:rsidR="002520EF" w:rsidRPr="001C0225" w:rsidRDefault="002520EF" w:rsidP="00015019">
            <w:pPr>
              <w:rPr>
                <w:rFonts w:ascii="Arial" w:hAnsi="Arial" w:cs="Arial"/>
                <w:b/>
                <w:bCs/>
                <w:sz w:val="20"/>
                <w:szCs w:val="20"/>
              </w:rPr>
            </w:pPr>
          </w:p>
        </w:tc>
      </w:tr>
      <w:tr w:rsidR="002520EF" w:rsidRPr="001C0225" w14:paraId="4744A86F" w14:textId="77777777" w:rsidTr="00015019">
        <w:trPr>
          <w:trHeight w:val="1250"/>
        </w:trPr>
        <w:tc>
          <w:tcPr>
            <w:tcW w:w="750" w:type="dxa"/>
            <w:vAlign w:val="center"/>
          </w:tcPr>
          <w:p w14:paraId="21B1F899" w14:textId="77777777" w:rsidR="002520EF" w:rsidRPr="001C0225" w:rsidRDefault="002520EF" w:rsidP="00015019">
            <w:pPr>
              <w:jc w:val="center"/>
              <w:rPr>
                <w:rFonts w:ascii="Arial" w:hAnsi="Arial" w:cs="Arial"/>
                <w:b/>
                <w:sz w:val="20"/>
                <w:szCs w:val="20"/>
              </w:rPr>
            </w:pPr>
            <w:r w:rsidRPr="001C0225">
              <w:rPr>
                <w:rFonts w:ascii="Arial" w:hAnsi="Arial" w:cs="Arial"/>
                <w:b/>
                <w:sz w:val="20"/>
                <w:szCs w:val="20"/>
              </w:rPr>
              <w:t>3</w:t>
            </w:r>
          </w:p>
        </w:tc>
        <w:tc>
          <w:tcPr>
            <w:tcW w:w="3591" w:type="dxa"/>
          </w:tcPr>
          <w:p w14:paraId="439AC7AB" w14:textId="77777777" w:rsidR="002520EF" w:rsidRPr="001C0225" w:rsidRDefault="002520EF" w:rsidP="00015019">
            <w:pPr>
              <w:rPr>
                <w:rFonts w:ascii="Arial" w:hAnsi="Arial" w:cs="Arial"/>
                <w:b/>
                <w:bCs/>
                <w:sz w:val="20"/>
                <w:szCs w:val="20"/>
              </w:rPr>
            </w:pPr>
          </w:p>
        </w:tc>
        <w:tc>
          <w:tcPr>
            <w:tcW w:w="1416" w:type="dxa"/>
          </w:tcPr>
          <w:p w14:paraId="23EACCE8" w14:textId="77777777" w:rsidR="002520EF" w:rsidRPr="001C0225" w:rsidRDefault="002520EF" w:rsidP="00015019">
            <w:pPr>
              <w:rPr>
                <w:rFonts w:ascii="Arial" w:hAnsi="Arial" w:cs="Arial"/>
                <w:b/>
                <w:bCs/>
                <w:sz w:val="20"/>
                <w:szCs w:val="20"/>
              </w:rPr>
            </w:pPr>
          </w:p>
        </w:tc>
        <w:tc>
          <w:tcPr>
            <w:tcW w:w="2967" w:type="dxa"/>
          </w:tcPr>
          <w:p w14:paraId="01C39556" w14:textId="77777777" w:rsidR="002520EF" w:rsidRPr="001C0225" w:rsidRDefault="002520EF" w:rsidP="00015019">
            <w:pPr>
              <w:rPr>
                <w:rFonts w:ascii="Arial" w:hAnsi="Arial" w:cs="Arial"/>
                <w:b/>
                <w:bCs/>
                <w:sz w:val="20"/>
                <w:szCs w:val="20"/>
              </w:rPr>
            </w:pPr>
          </w:p>
        </w:tc>
      </w:tr>
      <w:tr w:rsidR="002520EF" w:rsidRPr="001C0225" w14:paraId="28FC07AF" w14:textId="77777777" w:rsidTr="00015019">
        <w:trPr>
          <w:trHeight w:val="1250"/>
        </w:trPr>
        <w:tc>
          <w:tcPr>
            <w:tcW w:w="750" w:type="dxa"/>
            <w:vAlign w:val="center"/>
          </w:tcPr>
          <w:p w14:paraId="2FFE79E7" w14:textId="77777777" w:rsidR="002520EF" w:rsidRPr="001C0225" w:rsidRDefault="002520EF" w:rsidP="00015019">
            <w:pPr>
              <w:jc w:val="center"/>
              <w:rPr>
                <w:rFonts w:ascii="Arial" w:hAnsi="Arial" w:cs="Arial"/>
                <w:b/>
                <w:sz w:val="20"/>
                <w:szCs w:val="20"/>
              </w:rPr>
            </w:pPr>
            <w:r w:rsidRPr="001C0225">
              <w:rPr>
                <w:rFonts w:ascii="Arial" w:hAnsi="Arial" w:cs="Arial"/>
                <w:b/>
                <w:sz w:val="20"/>
                <w:szCs w:val="20"/>
              </w:rPr>
              <w:t>4</w:t>
            </w:r>
          </w:p>
        </w:tc>
        <w:tc>
          <w:tcPr>
            <w:tcW w:w="3591" w:type="dxa"/>
          </w:tcPr>
          <w:p w14:paraId="509759A6" w14:textId="77777777" w:rsidR="002520EF" w:rsidRPr="001C0225" w:rsidRDefault="002520EF" w:rsidP="00015019">
            <w:pPr>
              <w:rPr>
                <w:rFonts w:ascii="Arial" w:hAnsi="Arial" w:cs="Arial"/>
                <w:b/>
                <w:bCs/>
                <w:sz w:val="20"/>
                <w:szCs w:val="20"/>
              </w:rPr>
            </w:pPr>
          </w:p>
        </w:tc>
        <w:tc>
          <w:tcPr>
            <w:tcW w:w="1416" w:type="dxa"/>
          </w:tcPr>
          <w:p w14:paraId="59572120" w14:textId="77777777" w:rsidR="002520EF" w:rsidRPr="001C0225" w:rsidRDefault="002520EF" w:rsidP="00015019">
            <w:pPr>
              <w:rPr>
                <w:rFonts w:ascii="Arial" w:hAnsi="Arial" w:cs="Arial"/>
                <w:b/>
                <w:bCs/>
                <w:sz w:val="20"/>
                <w:szCs w:val="20"/>
              </w:rPr>
            </w:pPr>
          </w:p>
        </w:tc>
        <w:tc>
          <w:tcPr>
            <w:tcW w:w="2967" w:type="dxa"/>
          </w:tcPr>
          <w:p w14:paraId="7E9EB112" w14:textId="77777777" w:rsidR="002520EF" w:rsidRPr="001C0225" w:rsidRDefault="002520EF" w:rsidP="00015019">
            <w:pPr>
              <w:rPr>
                <w:rFonts w:ascii="Arial" w:hAnsi="Arial" w:cs="Arial"/>
                <w:b/>
                <w:bCs/>
                <w:sz w:val="20"/>
                <w:szCs w:val="20"/>
              </w:rPr>
            </w:pPr>
          </w:p>
        </w:tc>
      </w:tr>
      <w:tr w:rsidR="002520EF" w:rsidRPr="001C0225" w14:paraId="7093CB5B" w14:textId="77777777" w:rsidTr="00015019">
        <w:trPr>
          <w:trHeight w:val="1250"/>
        </w:trPr>
        <w:tc>
          <w:tcPr>
            <w:tcW w:w="750" w:type="dxa"/>
            <w:vAlign w:val="center"/>
          </w:tcPr>
          <w:p w14:paraId="67BFA00F" w14:textId="77777777" w:rsidR="002520EF" w:rsidRPr="001C0225" w:rsidRDefault="002520EF" w:rsidP="00015019">
            <w:pPr>
              <w:jc w:val="center"/>
              <w:rPr>
                <w:rFonts w:ascii="Arial" w:hAnsi="Arial" w:cs="Arial"/>
                <w:b/>
                <w:sz w:val="20"/>
                <w:szCs w:val="20"/>
              </w:rPr>
            </w:pPr>
            <w:r w:rsidRPr="001C0225">
              <w:rPr>
                <w:rFonts w:ascii="Arial" w:hAnsi="Arial" w:cs="Arial"/>
                <w:b/>
                <w:sz w:val="20"/>
                <w:szCs w:val="20"/>
              </w:rPr>
              <w:t>5</w:t>
            </w:r>
          </w:p>
        </w:tc>
        <w:tc>
          <w:tcPr>
            <w:tcW w:w="3591" w:type="dxa"/>
          </w:tcPr>
          <w:p w14:paraId="3D6C5756" w14:textId="77777777" w:rsidR="002520EF" w:rsidRPr="001C0225" w:rsidRDefault="002520EF" w:rsidP="00015019">
            <w:pPr>
              <w:rPr>
                <w:rFonts w:ascii="Arial" w:hAnsi="Arial" w:cs="Arial"/>
                <w:b/>
                <w:bCs/>
                <w:sz w:val="20"/>
                <w:szCs w:val="20"/>
              </w:rPr>
            </w:pPr>
          </w:p>
        </w:tc>
        <w:tc>
          <w:tcPr>
            <w:tcW w:w="1416" w:type="dxa"/>
          </w:tcPr>
          <w:p w14:paraId="005F49B3" w14:textId="77777777" w:rsidR="002520EF" w:rsidRPr="001C0225" w:rsidRDefault="002520EF" w:rsidP="00015019">
            <w:pPr>
              <w:rPr>
                <w:rFonts w:ascii="Arial" w:hAnsi="Arial" w:cs="Arial"/>
                <w:b/>
                <w:bCs/>
                <w:sz w:val="20"/>
                <w:szCs w:val="20"/>
              </w:rPr>
            </w:pPr>
          </w:p>
        </w:tc>
        <w:tc>
          <w:tcPr>
            <w:tcW w:w="2967" w:type="dxa"/>
          </w:tcPr>
          <w:p w14:paraId="629B0821" w14:textId="77777777" w:rsidR="002520EF" w:rsidRPr="001C0225" w:rsidRDefault="002520EF" w:rsidP="00015019">
            <w:pPr>
              <w:rPr>
                <w:rFonts w:ascii="Arial" w:hAnsi="Arial" w:cs="Arial"/>
                <w:b/>
                <w:bCs/>
                <w:sz w:val="20"/>
                <w:szCs w:val="20"/>
              </w:rPr>
            </w:pPr>
          </w:p>
        </w:tc>
      </w:tr>
    </w:tbl>
    <w:p w14:paraId="70ED4376" w14:textId="77777777" w:rsidR="002520EF" w:rsidRPr="009B5703" w:rsidRDefault="002520EF" w:rsidP="002520EF">
      <w:pPr>
        <w:widowControl w:val="0"/>
        <w:rPr>
          <w:rFonts w:ascii="Arial" w:hAnsi="Arial"/>
          <w:b/>
        </w:rPr>
      </w:pPr>
    </w:p>
    <w:p w14:paraId="59420B2A" w14:textId="77777777" w:rsidR="002520EF" w:rsidRPr="00EE15FF" w:rsidRDefault="002520EF" w:rsidP="002520EF">
      <w:pPr>
        <w:rPr>
          <w:rFonts w:ascii="Arial" w:hAnsi="Arial" w:cs="Arial"/>
          <w:b/>
          <w:bCs/>
          <w:sz w:val="28"/>
          <w:szCs w:val="28"/>
        </w:rPr>
      </w:pPr>
    </w:p>
    <w:p w14:paraId="55B3297E"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Место: </w:t>
      </w:r>
      <w:r w:rsidRPr="00EE15FF">
        <w:rPr>
          <w:rFonts w:ascii="Arial" w:hAnsi="Arial" w:cs="Arial"/>
          <w:sz w:val="20"/>
          <w:szCs w:val="20"/>
          <w:lang w:val="ru-RU"/>
        </w:rPr>
        <w:t>_________________</w:t>
      </w:r>
    </w:p>
    <w:p w14:paraId="554B9B71" w14:textId="77777777" w:rsidR="002520EF" w:rsidRPr="00EE15FF" w:rsidRDefault="002520EF" w:rsidP="002520EF">
      <w:pPr>
        <w:jc w:val="both"/>
        <w:rPr>
          <w:rFonts w:ascii="Arial" w:hAnsi="Arial" w:cs="Arial"/>
          <w:sz w:val="22"/>
          <w:szCs w:val="22"/>
          <w:lang w:val="ru-RU"/>
        </w:rPr>
      </w:pPr>
    </w:p>
    <w:p w14:paraId="509721A1"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Датум: </w:t>
      </w:r>
      <w:r w:rsidRPr="00EE15FF">
        <w:rPr>
          <w:rFonts w:ascii="Arial" w:hAnsi="Arial" w:cs="Arial"/>
          <w:sz w:val="20"/>
          <w:szCs w:val="20"/>
          <w:lang w:val="ru-RU"/>
        </w:rPr>
        <w:t>_________________</w:t>
      </w:r>
    </w:p>
    <w:p w14:paraId="50F206B0" w14:textId="77777777" w:rsidR="002520EF" w:rsidRPr="00EE15FF" w:rsidRDefault="002520EF" w:rsidP="002520EF">
      <w:pPr>
        <w:rPr>
          <w:rFonts w:ascii="Arial" w:hAnsi="Arial" w:cs="Arial"/>
          <w:b/>
          <w:bCs/>
          <w:sz w:val="20"/>
          <w:szCs w:val="20"/>
        </w:rPr>
      </w:pPr>
      <w:r w:rsidRPr="00EE15FF">
        <w:rPr>
          <w:rFonts w:ascii="Arial" w:hAnsi="Arial" w:cs="Arial"/>
          <w:b/>
          <w:bCs/>
          <w:sz w:val="20"/>
          <w:szCs w:val="20"/>
          <w:lang w:val="sr-Latn-CS"/>
        </w:rPr>
        <w:t xml:space="preserve">                                                                                                                      </w:t>
      </w:r>
      <w:r w:rsidRPr="00EE15FF">
        <w:rPr>
          <w:rFonts w:ascii="Arial" w:hAnsi="Arial" w:cs="Arial"/>
          <w:b/>
          <w:bCs/>
          <w:sz w:val="20"/>
          <w:szCs w:val="20"/>
        </w:rPr>
        <w:t>Понуђач</w:t>
      </w:r>
    </w:p>
    <w:p w14:paraId="6FF768AC" w14:textId="77777777" w:rsidR="002520EF" w:rsidRPr="00EE15FF" w:rsidRDefault="002520EF" w:rsidP="002520EF">
      <w:pPr>
        <w:rPr>
          <w:rFonts w:ascii="Arial" w:hAnsi="Arial" w:cs="Arial"/>
          <w:b/>
          <w:bCs/>
          <w:sz w:val="28"/>
          <w:szCs w:val="28"/>
        </w:rPr>
      </w:pPr>
    </w:p>
    <w:p w14:paraId="01778D6B" w14:textId="77777777" w:rsidR="002520EF" w:rsidRPr="00EE15FF" w:rsidRDefault="002520EF" w:rsidP="002520EF">
      <w:pPr>
        <w:rPr>
          <w:rFonts w:ascii="Arial" w:hAnsi="Arial" w:cs="Arial"/>
          <w:bCs/>
          <w:sz w:val="20"/>
          <w:szCs w:val="20"/>
        </w:rPr>
      </w:pPr>
      <w:r w:rsidRPr="00EE15FF">
        <w:rPr>
          <w:rFonts w:ascii="Arial" w:hAnsi="Arial" w:cs="Arial"/>
          <w:bCs/>
          <w:sz w:val="20"/>
          <w:szCs w:val="20"/>
          <w:lang w:val="sr-Latn-CS"/>
        </w:rPr>
        <w:t xml:space="preserve">                                                              </w:t>
      </w:r>
      <w:r w:rsidRPr="00EE15FF">
        <w:rPr>
          <w:rFonts w:ascii="Arial" w:hAnsi="Arial" w:cs="Arial"/>
          <w:bCs/>
          <w:sz w:val="20"/>
          <w:szCs w:val="20"/>
        </w:rPr>
        <w:t>М</w:t>
      </w:r>
      <w:r w:rsidRPr="00EE15FF">
        <w:rPr>
          <w:rFonts w:ascii="Arial" w:hAnsi="Arial" w:cs="Arial"/>
          <w:bCs/>
          <w:sz w:val="20"/>
          <w:szCs w:val="20"/>
          <w:lang w:val="sr-Latn-CS"/>
        </w:rPr>
        <w:t>.</w:t>
      </w:r>
      <w:r w:rsidRPr="00EE15FF">
        <w:rPr>
          <w:rFonts w:ascii="Arial" w:hAnsi="Arial" w:cs="Arial"/>
          <w:bCs/>
          <w:sz w:val="20"/>
          <w:szCs w:val="20"/>
        </w:rPr>
        <w:t>П</w:t>
      </w:r>
      <w:r w:rsidRPr="00EE15FF">
        <w:rPr>
          <w:rFonts w:ascii="Arial" w:hAnsi="Arial" w:cs="Arial"/>
          <w:bCs/>
          <w:sz w:val="20"/>
          <w:szCs w:val="20"/>
          <w:lang w:val="sr-Latn-CS"/>
        </w:rPr>
        <w:t>.</w:t>
      </w:r>
      <w:r w:rsidRPr="00EE15FF">
        <w:rPr>
          <w:rFonts w:ascii="Arial" w:hAnsi="Arial" w:cs="Arial"/>
          <w:bCs/>
          <w:sz w:val="20"/>
          <w:szCs w:val="20"/>
        </w:rPr>
        <w:t xml:space="preserve">                              ____________________________</w:t>
      </w:r>
    </w:p>
    <w:p w14:paraId="6278E9F5" w14:textId="77777777" w:rsidR="002520EF" w:rsidRPr="00EE15FF" w:rsidRDefault="002520EF" w:rsidP="002520EF">
      <w:pPr>
        <w:rPr>
          <w:rFonts w:ascii="Arial" w:hAnsi="Arial" w:cs="Arial"/>
          <w:b/>
          <w:bCs/>
          <w:sz w:val="28"/>
          <w:szCs w:val="28"/>
        </w:rPr>
      </w:pPr>
    </w:p>
    <w:p w14:paraId="53B43CA9" w14:textId="77777777" w:rsidR="002520EF" w:rsidRPr="00EE15FF" w:rsidRDefault="002520EF" w:rsidP="002520EF">
      <w:pPr>
        <w:ind w:left="1260" w:right="-287" w:hanging="1260"/>
        <w:rPr>
          <w:rFonts w:ascii="Arial" w:hAnsi="Arial" w:cs="Arial"/>
          <w:sz w:val="22"/>
          <w:szCs w:val="22"/>
        </w:rPr>
      </w:pPr>
      <w:r w:rsidRPr="00EE15FF">
        <w:rPr>
          <w:rFonts w:ascii="Arial" w:hAnsi="Arial" w:cs="Arial"/>
          <w:b/>
          <w:i/>
          <w:sz w:val="22"/>
          <w:szCs w:val="22"/>
        </w:rPr>
        <w:t>Прилог:</w:t>
      </w:r>
      <w:r w:rsidRPr="00EE15FF">
        <w:rPr>
          <w:rFonts w:ascii="ArialOOEnc" w:hAnsi="ArialOOEnc" w:cs="ArialOOEnc"/>
          <w:lang w:val="sr-Latn-CS" w:eastAsia="sr-Latn-CS"/>
        </w:rPr>
        <w:t xml:space="preserve"> </w:t>
      </w:r>
      <w:r w:rsidRPr="00EE15FF">
        <w:rPr>
          <w:rFonts w:ascii="Arial" w:hAnsi="Arial" w:cs="Arial"/>
          <w:bCs/>
          <w:sz w:val="22"/>
          <w:szCs w:val="22"/>
        </w:rPr>
        <w:t>Копије окончане ситуације, копија уговора и потврда наручиоца</w:t>
      </w:r>
    </w:p>
    <w:p w14:paraId="448810D6" w14:textId="77777777" w:rsidR="002520EF" w:rsidRPr="00EE15FF" w:rsidRDefault="002520EF" w:rsidP="002520EF">
      <w:pPr>
        <w:ind w:left="1260"/>
        <w:jc w:val="both"/>
        <w:rPr>
          <w:rFonts w:ascii="Arial" w:hAnsi="Arial" w:cs="Arial"/>
          <w:sz w:val="22"/>
          <w:szCs w:val="22"/>
        </w:rPr>
      </w:pPr>
    </w:p>
    <w:p w14:paraId="32FABBBB" w14:textId="77777777" w:rsidR="002520EF" w:rsidRPr="00EE15FF" w:rsidRDefault="002520EF" w:rsidP="002520EF">
      <w:pPr>
        <w:ind w:left="1260"/>
        <w:jc w:val="both"/>
        <w:rPr>
          <w:rFonts w:ascii="Arial" w:hAnsi="Arial" w:cs="Arial"/>
          <w:sz w:val="22"/>
          <w:szCs w:val="22"/>
        </w:rPr>
      </w:pPr>
    </w:p>
    <w:p w14:paraId="5800D48A" w14:textId="77777777" w:rsidR="002520EF" w:rsidRPr="00EE15FF" w:rsidRDefault="002520EF" w:rsidP="002520EF">
      <w:pPr>
        <w:jc w:val="both"/>
        <w:rPr>
          <w:rFonts w:ascii="Arial" w:hAnsi="Arial" w:cs="Arial"/>
          <w:sz w:val="20"/>
          <w:szCs w:val="20"/>
          <w:lang w:val="ru-RU"/>
        </w:rPr>
      </w:pPr>
      <w:r w:rsidRPr="00EE15FF">
        <w:rPr>
          <w:rFonts w:ascii="Arial" w:hAnsi="Arial" w:cs="Arial"/>
          <w:b/>
          <w:sz w:val="20"/>
          <w:szCs w:val="20"/>
          <w:lang w:val="ru-RU"/>
        </w:rPr>
        <w:t>НАПОМЕНА:</w:t>
      </w:r>
      <w:r w:rsidRPr="00EE15FF">
        <w:rPr>
          <w:rFonts w:ascii="Arial" w:hAnsi="Arial" w:cs="Arial"/>
          <w:sz w:val="20"/>
          <w:szCs w:val="20"/>
          <w:lang w:val="ru-RU"/>
        </w:rPr>
        <w:t xml:space="preserve"> </w:t>
      </w:r>
    </w:p>
    <w:p w14:paraId="32E6A9A5" w14:textId="77777777" w:rsidR="002520EF" w:rsidRPr="00EE15FF" w:rsidRDefault="002520EF" w:rsidP="00972623">
      <w:pPr>
        <w:numPr>
          <w:ilvl w:val="0"/>
          <w:numId w:val="47"/>
        </w:numPr>
        <w:jc w:val="both"/>
        <w:rPr>
          <w:rFonts w:ascii="Arial" w:hAnsi="Arial" w:cs="Arial"/>
          <w:b/>
          <w:bCs/>
          <w:sz w:val="20"/>
          <w:szCs w:val="20"/>
          <w:lang w:val="sr-Latn-CS"/>
        </w:rPr>
      </w:pPr>
      <w:r w:rsidRPr="00EE15FF">
        <w:rPr>
          <w:rFonts w:ascii="Arial" w:hAnsi="Arial" w:cs="Arial"/>
          <w:i/>
          <w:sz w:val="22"/>
          <w:szCs w:val="22"/>
          <w:lang w:val="ru-RU"/>
        </w:rPr>
        <w:t xml:space="preserve">образац по потреби копирати </w:t>
      </w:r>
    </w:p>
    <w:p w14:paraId="5606EDEA" w14:textId="77777777" w:rsidR="002520EF" w:rsidRPr="00EE15FF" w:rsidRDefault="002520EF" w:rsidP="002520EF">
      <w:pPr>
        <w:rPr>
          <w:rFonts w:ascii="Arial" w:hAnsi="Arial" w:cs="Arial"/>
          <w:b/>
          <w:bCs/>
          <w:sz w:val="20"/>
          <w:szCs w:val="20"/>
          <w:lang w:val="sr-Latn-CS"/>
        </w:rPr>
      </w:pPr>
    </w:p>
    <w:p w14:paraId="62E21514" w14:textId="77777777" w:rsidR="002520EF" w:rsidRPr="00EE15FF" w:rsidRDefault="002520EF" w:rsidP="002520EF">
      <w:pPr>
        <w:rPr>
          <w:rFonts w:ascii="Arial" w:hAnsi="Arial" w:cs="Arial"/>
          <w:b/>
          <w:bCs/>
          <w:sz w:val="20"/>
          <w:szCs w:val="20"/>
          <w:lang w:val="sr-Latn-CS"/>
        </w:rPr>
      </w:pPr>
    </w:p>
    <w:p w14:paraId="164F8FC3" w14:textId="77777777" w:rsidR="002520EF" w:rsidRDefault="002520EF" w:rsidP="002520EF">
      <w:pPr>
        <w:rPr>
          <w:szCs w:val="22"/>
        </w:rPr>
      </w:pPr>
    </w:p>
    <w:p w14:paraId="21AF635C" w14:textId="77777777" w:rsidR="00D6380F" w:rsidRDefault="00D6380F" w:rsidP="002520EF">
      <w:pPr>
        <w:rPr>
          <w:szCs w:val="22"/>
        </w:rPr>
      </w:pPr>
    </w:p>
    <w:p w14:paraId="7E8740B9" w14:textId="77777777" w:rsidR="002520EF" w:rsidRDefault="002520EF" w:rsidP="002520EF">
      <w:pPr>
        <w:widowControl w:val="0"/>
        <w:jc w:val="right"/>
        <w:rPr>
          <w:rFonts w:ascii="Arial" w:hAnsi="Arial" w:cs="Arial"/>
          <w:b/>
          <w:sz w:val="22"/>
          <w:szCs w:val="22"/>
          <w:lang w:val="ru-RU"/>
        </w:rPr>
      </w:pPr>
    </w:p>
    <w:p w14:paraId="041F8449" w14:textId="746FA950" w:rsidR="00D6380F" w:rsidRPr="00880FB6" w:rsidRDefault="00D6380F" w:rsidP="00D6380F">
      <w:pPr>
        <w:pStyle w:val="Heading2"/>
        <w:jc w:val="right"/>
      </w:pPr>
      <w:bookmarkStart w:id="199" w:name="_Toc433727376"/>
      <w:r w:rsidRPr="00880FB6">
        <w:t xml:space="preserve">ОБРАЗАЦ </w:t>
      </w:r>
      <w:r>
        <w:rPr>
          <w:lang w:val="sr-Cyrl-RS"/>
        </w:rPr>
        <w:t>9</w:t>
      </w:r>
      <w:r w:rsidRPr="00880FB6">
        <w:t>.</w:t>
      </w:r>
      <w:bookmarkEnd w:id="199"/>
      <w:r w:rsidRPr="00880FB6">
        <w:t xml:space="preserve"> </w:t>
      </w:r>
    </w:p>
    <w:p w14:paraId="77675BF6" w14:textId="77777777" w:rsidR="002520EF" w:rsidRDefault="002520EF" w:rsidP="002520EF">
      <w:pPr>
        <w:pStyle w:val="ListParagraph"/>
        <w:ind w:left="0"/>
        <w:jc w:val="center"/>
        <w:rPr>
          <w:rFonts w:ascii="Arial" w:hAnsi="Arial" w:cs="Arial"/>
          <w:b/>
          <w:bCs/>
          <w:iCs/>
          <w:sz w:val="28"/>
          <w:szCs w:val="28"/>
          <w:highlight w:val="yellow"/>
        </w:rPr>
      </w:pPr>
    </w:p>
    <w:p w14:paraId="533FD185" w14:textId="77777777" w:rsidR="002520EF" w:rsidRPr="00D6380F" w:rsidRDefault="002520EF" w:rsidP="002520EF">
      <w:pPr>
        <w:pStyle w:val="ListParagraph"/>
        <w:ind w:left="0"/>
        <w:jc w:val="center"/>
        <w:rPr>
          <w:rFonts w:ascii="Arial" w:hAnsi="Arial" w:cs="Arial"/>
          <w:b/>
          <w:lang w:eastAsia="sr-Latn-CS"/>
        </w:rPr>
      </w:pPr>
      <w:r w:rsidRPr="00D6380F">
        <w:rPr>
          <w:rFonts w:ascii="Arial" w:hAnsi="Arial" w:cs="Arial"/>
          <w:b/>
          <w:bCs/>
          <w:iCs/>
        </w:rPr>
        <w:t>ПОТВРДА</w:t>
      </w:r>
      <w:r w:rsidRPr="00D6380F">
        <w:rPr>
          <w:rFonts w:ascii="Arial" w:hAnsi="Arial" w:cs="Arial"/>
          <w:b/>
          <w:lang w:eastAsia="sr-Latn-CS"/>
        </w:rPr>
        <w:t xml:space="preserve"> О РЕФЕРЕНЦАМА</w:t>
      </w:r>
      <w:r w:rsidRPr="00D6380F">
        <w:rPr>
          <w:rFonts w:ascii="Arial" w:hAnsi="Arial" w:cs="Arial"/>
          <w:b/>
        </w:rPr>
        <w:t xml:space="preserve"> ЗА МЕРЕЊЕ НЕЈОНИЗУЈУЋЕГ ЗРАЧЕЊА</w:t>
      </w:r>
    </w:p>
    <w:p w14:paraId="5255BD8C" w14:textId="77777777" w:rsidR="002520EF" w:rsidRPr="00EE15FF" w:rsidRDefault="002520EF" w:rsidP="002520EF">
      <w:pPr>
        <w:pStyle w:val="ListParagraph"/>
        <w:ind w:left="0"/>
        <w:jc w:val="center"/>
        <w:rPr>
          <w:rFonts w:ascii="Arial" w:hAnsi="Arial" w:cs="Arial"/>
          <w:b/>
          <w:lang w:eastAsia="sr-Latn-CS"/>
        </w:rPr>
      </w:pPr>
      <w:r>
        <w:rPr>
          <w:rFonts w:ascii="Arial" w:hAnsi="Arial" w:cs="Arial"/>
          <w:b/>
          <w:lang w:eastAsia="sr-Latn-CS"/>
        </w:rPr>
        <w:t xml:space="preserve">(доставља понуђач који нема акредитовану лабараторију) </w:t>
      </w:r>
    </w:p>
    <w:p w14:paraId="3E5582B8"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7184A508"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НАРУЧИЛАЦ : _____________________________________________</w:t>
      </w:r>
    </w:p>
    <w:p w14:paraId="08BC1C18"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СЕДИШТЕ: ________________________________________________</w:t>
      </w:r>
    </w:p>
    <w:p w14:paraId="338E85AF"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ТЕЛЕФОН: ________________________________________________</w:t>
      </w:r>
    </w:p>
    <w:p w14:paraId="7DAB508E"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ОСОБА ЗА КОНТАКТ: ______________________________________</w:t>
      </w:r>
    </w:p>
    <w:p w14:paraId="303E4A74" w14:textId="77777777" w:rsidR="002520EF" w:rsidRPr="00E976DD" w:rsidRDefault="002520EF" w:rsidP="002520EF">
      <w:pPr>
        <w:suppressAutoHyphens w:val="0"/>
        <w:autoSpaceDE w:val="0"/>
        <w:autoSpaceDN w:val="0"/>
        <w:adjustRightInd w:val="0"/>
        <w:rPr>
          <w:rFonts w:ascii="Arial" w:hAnsi="Arial" w:cs="Arial"/>
          <w:b/>
          <w:bCs/>
          <w:color w:val="FF0000"/>
          <w:sz w:val="22"/>
          <w:szCs w:val="22"/>
          <w:lang w:eastAsia="sr-Latn-CS"/>
        </w:rPr>
      </w:pPr>
    </w:p>
    <w:p w14:paraId="60BB0926"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025ADBD0"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Потврђујемо да је : </w:t>
      </w:r>
    </w:p>
    <w:p w14:paraId="72AF6857" w14:textId="77777777" w:rsidR="002520EF" w:rsidRPr="00AC7A97" w:rsidRDefault="002520EF" w:rsidP="002520EF">
      <w:pPr>
        <w:suppressAutoHyphens w:val="0"/>
        <w:autoSpaceDE w:val="0"/>
        <w:autoSpaceDN w:val="0"/>
        <w:adjustRightInd w:val="0"/>
        <w:rPr>
          <w:rFonts w:ascii="Arial" w:hAnsi="Arial" w:cs="Arial"/>
          <w:sz w:val="22"/>
          <w:szCs w:val="22"/>
        </w:rPr>
      </w:pPr>
    </w:p>
    <w:p w14:paraId="4E42D123"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_____________________________________________________________________ </w:t>
      </w:r>
    </w:p>
    <w:p w14:paraId="745DFC1C" w14:textId="7653096E" w:rsidR="002520EF" w:rsidRPr="00AC7A97"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(назив и седиште </w:t>
      </w:r>
      <w:r w:rsidR="00750453">
        <w:rPr>
          <w:rFonts w:ascii="Arial" w:hAnsi="Arial" w:cs="Arial"/>
          <w:sz w:val="22"/>
          <w:szCs w:val="22"/>
          <w:lang w:val="sr-Cyrl-RS"/>
        </w:rPr>
        <w:t>понуђача</w:t>
      </w:r>
      <w:r>
        <w:rPr>
          <w:rFonts w:ascii="Arial" w:hAnsi="Arial" w:cs="Arial"/>
          <w:sz w:val="22"/>
          <w:szCs w:val="22"/>
        </w:rPr>
        <w:t xml:space="preserve"> услуге мерења зрачења</w:t>
      </w:r>
      <w:r w:rsidRPr="00AC7A97">
        <w:rPr>
          <w:rFonts w:ascii="Arial" w:hAnsi="Arial" w:cs="Arial"/>
          <w:sz w:val="22"/>
          <w:szCs w:val="22"/>
        </w:rPr>
        <w:t xml:space="preserve"> ) </w:t>
      </w:r>
    </w:p>
    <w:p w14:paraId="549DBA8D" w14:textId="77777777" w:rsidR="002520EF" w:rsidRPr="00AC7A97" w:rsidRDefault="002520EF" w:rsidP="002520EF">
      <w:pPr>
        <w:tabs>
          <w:tab w:val="left" w:pos="709"/>
        </w:tabs>
        <w:suppressAutoHyphens w:val="0"/>
        <w:spacing w:before="20" w:after="20"/>
        <w:ind w:left="420" w:right="125"/>
        <w:jc w:val="both"/>
        <w:rPr>
          <w:rFonts w:ascii="Arial" w:hAnsi="Arial" w:cs="Arial"/>
          <w:sz w:val="22"/>
          <w:szCs w:val="22"/>
        </w:rPr>
      </w:pPr>
    </w:p>
    <w:p w14:paraId="420AA125" w14:textId="77777777" w:rsidR="002520EF" w:rsidRPr="00AC7A97" w:rsidRDefault="002520EF" w:rsidP="002520EF">
      <w:pPr>
        <w:tabs>
          <w:tab w:val="left" w:pos="709"/>
        </w:tabs>
        <w:suppressAutoHyphens w:val="0"/>
        <w:spacing w:before="20" w:after="20"/>
        <w:ind w:right="125"/>
        <w:jc w:val="both"/>
        <w:rPr>
          <w:rFonts w:ascii="Arial" w:hAnsi="Arial" w:cs="Arial"/>
          <w:sz w:val="22"/>
          <w:szCs w:val="22"/>
        </w:rPr>
      </w:pPr>
      <w:r w:rsidRPr="00AC7A97">
        <w:rPr>
          <w:rFonts w:ascii="Arial" w:hAnsi="Arial" w:cs="Arial"/>
          <w:sz w:val="22"/>
          <w:szCs w:val="22"/>
        </w:rPr>
        <w:t xml:space="preserve">у периоду _______________________, за наше потребе </w:t>
      </w:r>
      <w:r>
        <w:rPr>
          <w:rFonts w:ascii="Arial" w:hAnsi="Arial" w:cs="Arial"/>
          <w:sz w:val="22"/>
          <w:szCs w:val="22"/>
        </w:rPr>
        <w:t>извршио мерења нејонизујућег зрачења на _______ (број) ТС напонског нивоа _________кВ</w:t>
      </w:r>
      <w:r w:rsidRPr="00AC7A97">
        <w:rPr>
          <w:rFonts w:ascii="Arial" w:hAnsi="Arial" w:cs="Arial"/>
          <w:sz w:val="22"/>
          <w:szCs w:val="22"/>
        </w:rPr>
        <w:t xml:space="preserve">, према закљученом уговору број: ______________ од __.__.______. </w:t>
      </w:r>
      <w:r>
        <w:rPr>
          <w:rFonts w:ascii="Arial" w:hAnsi="Arial" w:cs="Arial"/>
          <w:sz w:val="22"/>
          <w:szCs w:val="22"/>
        </w:rPr>
        <w:t>године.</w:t>
      </w:r>
      <w:r w:rsidRPr="00AC7A97">
        <w:rPr>
          <w:rFonts w:ascii="Arial" w:hAnsi="Arial" w:cs="Arial"/>
          <w:sz w:val="22"/>
          <w:szCs w:val="22"/>
        </w:rPr>
        <w:t xml:space="preserve"> </w:t>
      </w:r>
    </w:p>
    <w:p w14:paraId="2CD4CDD4" w14:textId="77777777" w:rsidR="002520EF" w:rsidRPr="00AC7A97" w:rsidRDefault="002520EF" w:rsidP="002520EF">
      <w:pPr>
        <w:suppressAutoHyphens w:val="0"/>
        <w:autoSpaceDE w:val="0"/>
        <w:autoSpaceDN w:val="0"/>
        <w:adjustRightInd w:val="0"/>
        <w:rPr>
          <w:rFonts w:ascii="Arial" w:hAnsi="Arial" w:cs="Arial"/>
          <w:sz w:val="22"/>
          <w:szCs w:val="22"/>
        </w:rPr>
      </w:pPr>
    </w:p>
    <w:p w14:paraId="7AE8F921" w14:textId="77777777" w:rsidR="002520EF" w:rsidRPr="00AC7A97" w:rsidRDefault="002520EF" w:rsidP="002520EF">
      <w:pPr>
        <w:suppressAutoHyphens w:val="0"/>
        <w:autoSpaceDE w:val="0"/>
        <w:autoSpaceDN w:val="0"/>
        <w:adjustRightInd w:val="0"/>
        <w:jc w:val="both"/>
        <w:rPr>
          <w:rFonts w:ascii="Arial" w:hAnsi="Arial" w:cs="Arial"/>
          <w:sz w:val="22"/>
          <w:szCs w:val="22"/>
        </w:rPr>
      </w:pPr>
    </w:p>
    <w:p w14:paraId="2A07ABD0" w14:textId="77777777" w:rsidR="00D6380F" w:rsidRPr="00AC7A97" w:rsidRDefault="002520EF" w:rsidP="00D6380F">
      <w:pPr>
        <w:spacing w:before="100" w:after="120"/>
        <w:jc w:val="both"/>
        <w:rPr>
          <w:rFonts w:ascii="Arial" w:hAnsi="Arial" w:cs="Arial"/>
          <w:sz w:val="22"/>
          <w:szCs w:val="22"/>
        </w:rPr>
      </w:pPr>
      <w:r w:rsidRPr="00AC7A97">
        <w:rPr>
          <w:rFonts w:ascii="Arial" w:hAnsi="Arial" w:cs="Arial"/>
          <w:sz w:val="22"/>
          <w:szCs w:val="22"/>
        </w:rPr>
        <w:t xml:space="preserve">Ова потврда се издаје ради учешћа у јавној набавци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00D6380F" w:rsidRPr="00B32554">
        <w:rPr>
          <w:rFonts w:ascii="Arial" w:hAnsi="Arial" w:cs="Arial"/>
          <w:sz w:val="22"/>
          <w:szCs w:val="22"/>
          <w:lang w:val="sr-Cyrl-RS" w:eastAsia="sr-Cyrl-RS"/>
        </w:rPr>
        <w:t xml:space="preserve"> </w:t>
      </w:r>
      <w:r w:rsidR="00D6380F" w:rsidRPr="00B32554">
        <w:rPr>
          <w:rFonts w:ascii="Arial" w:hAnsi="Arial" w:cs="Arial"/>
          <w:sz w:val="22"/>
          <w:szCs w:val="22"/>
          <w:lang w:val="ru-RU"/>
        </w:rPr>
        <w:t>бр</w:t>
      </w:r>
      <w:r w:rsidR="00D6380F" w:rsidRPr="00B32554">
        <w:rPr>
          <w:rFonts w:ascii="Arial" w:hAnsi="Arial" w:cs="Arial"/>
          <w:sz w:val="22"/>
          <w:szCs w:val="22"/>
          <w:lang w:val="sr-Cyrl-RS"/>
        </w:rPr>
        <w:t>.</w:t>
      </w:r>
      <w:r w:rsidR="00D6380F" w:rsidRPr="00B32554">
        <w:rPr>
          <w:rFonts w:ascii="Arial" w:hAnsi="Arial" w:cs="Arial"/>
          <w:sz w:val="22"/>
          <w:szCs w:val="22"/>
          <w:lang w:val="ru-RU"/>
        </w:rPr>
        <w:t xml:space="preserve"> ЈН </w:t>
      </w:r>
      <w:r w:rsidR="00D6380F">
        <w:rPr>
          <w:rFonts w:ascii="Arial" w:hAnsi="Arial" w:cs="Arial"/>
          <w:sz w:val="22"/>
          <w:szCs w:val="22"/>
          <w:lang w:val="ru-RU"/>
        </w:rPr>
        <w:t>ОДС-БГ-0023-15.</w:t>
      </w:r>
    </w:p>
    <w:p w14:paraId="64145FA6" w14:textId="259A42F6" w:rsidR="002520EF" w:rsidRPr="00AC7A97" w:rsidRDefault="002520EF" w:rsidP="002520EF">
      <w:pPr>
        <w:spacing w:before="100" w:after="120"/>
        <w:jc w:val="both"/>
        <w:rPr>
          <w:rFonts w:ascii="Arial" w:hAnsi="Arial" w:cs="Arial"/>
          <w:sz w:val="22"/>
          <w:szCs w:val="22"/>
        </w:rPr>
      </w:pPr>
    </w:p>
    <w:p w14:paraId="7CA657BD" w14:textId="77777777" w:rsidR="002520EF" w:rsidRPr="00AC7A97" w:rsidRDefault="002520EF" w:rsidP="002520EF">
      <w:pPr>
        <w:suppressAutoHyphens w:val="0"/>
        <w:autoSpaceDE w:val="0"/>
        <w:autoSpaceDN w:val="0"/>
        <w:adjustRightInd w:val="0"/>
        <w:jc w:val="both"/>
        <w:rPr>
          <w:rFonts w:ascii="Arial" w:hAnsi="Arial" w:cs="Arial"/>
          <w:sz w:val="22"/>
          <w:szCs w:val="22"/>
          <w:lang w:val="sr-Latn-CS" w:eastAsia="sr-Latn-CS"/>
        </w:rPr>
      </w:pPr>
      <w:r w:rsidRPr="00AC7A97">
        <w:rPr>
          <w:rFonts w:ascii="Arial" w:hAnsi="Arial" w:cs="Arial"/>
          <w:sz w:val="22"/>
          <w:szCs w:val="22"/>
          <w:lang w:val="sr-Latn-CS" w:eastAsia="sr-Latn-CS"/>
        </w:rPr>
        <w:t>Тачност наведених података, под пуном материјалном и кривичном одговорношћу,</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својим потписом и</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печатом, потврђује</w:t>
      </w:r>
    </w:p>
    <w:p w14:paraId="1480F835"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32BEB730"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59866D2D"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15172ECB"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356AD440"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r w:rsidRPr="00EE15FF">
        <w:rPr>
          <w:rFonts w:ascii="Arial" w:hAnsi="Arial" w:cs="Arial"/>
          <w:sz w:val="22"/>
          <w:szCs w:val="22"/>
          <w:lang w:eastAsia="sr-Latn-CS"/>
        </w:rPr>
        <w:t xml:space="preserve"> </w:t>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val="sr-Latn-CS" w:eastAsia="sr-Latn-CS"/>
        </w:rPr>
        <w:t>ПОТПИС ОВЛАШЋЕНОГ ЛИЦА</w:t>
      </w:r>
    </w:p>
    <w:p w14:paraId="5E5D5F0F"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3F14AB0D"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16F2DB15" w14:textId="0357193E" w:rsidR="002520EF" w:rsidRPr="00EE15FF" w:rsidRDefault="002520EF" w:rsidP="002520EF">
      <w:pPr>
        <w:ind w:left="2832" w:firstLine="708"/>
        <w:rPr>
          <w:rFonts w:ascii="Arial" w:hAnsi="Arial" w:cs="Arial"/>
          <w:b/>
          <w:iCs/>
          <w:sz w:val="22"/>
          <w:szCs w:val="22"/>
        </w:rPr>
      </w:pPr>
      <w:r w:rsidRPr="00EE15FF">
        <w:rPr>
          <w:rFonts w:ascii="Arial" w:hAnsi="Arial" w:cs="Arial"/>
          <w:sz w:val="22"/>
          <w:szCs w:val="22"/>
          <w:lang w:val="sr-Latn-CS" w:eastAsia="sr-Latn-CS"/>
        </w:rPr>
        <w:t>M.П.</w:t>
      </w:r>
      <w:r w:rsidRPr="00EE15FF">
        <w:rPr>
          <w:rFonts w:ascii="Arial" w:hAnsi="Arial" w:cs="Arial"/>
          <w:sz w:val="22"/>
          <w:szCs w:val="22"/>
          <w:lang w:eastAsia="sr-Latn-CS"/>
        </w:rPr>
        <w:t xml:space="preserve">     </w:t>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val="sr-Latn-CS" w:eastAsia="sr-Latn-CS"/>
        </w:rPr>
        <w:t>____________</w:t>
      </w:r>
      <w:r w:rsidRPr="00EE15FF">
        <w:rPr>
          <w:rFonts w:ascii="Arial" w:hAnsi="Arial" w:cs="Arial"/>
          <w:sz w:val="22"/>
          <w:szCs w:val="22"/>
          <w:lang w:eastAsia="sr-Latn-CS"/>
        </w:rPr>
        <w:t>_____</w:t>
      </w:r>
      <w:r w:rsidRPr="00EE15FF">
        <w:rPr>
          <w:rFonts w:ascii="Arial" w:hAnsi="Arial" w:cs="Arial"/>
          <w:sz w:val="22"/>
          <w:szCs w:val="22"/>
          <w:lang w:val="sr-Latn-CS" w:eastAsia="sr-Latn-CS"/>
        </w:rPr>
        <w:t>___________</w:t>
      </w:r>
    </w:p>
    <w:p w14:paraId="7DCB616F" w14:textId="77777777" w:rsidR="002520EF" w:rsidRPr="00EE15FF" w:rsidRDefault="002520EF" w:rsidP="002520EF">
      <w:pPr>
        <w:rPr>
          <w:rFonts w:ascii="Arial" w:hAnsi="Arial" w:cs="Arial"/>
          <w:b/>
          <w:iCs/>
          <w:sz w:val="22"/>
          <w:szCs w:val="22"/>
        </w:rPr>
      </w:pPr>
    </w:p>
    <w:p w14:paraId="7E65D0FD" w14:textId="77777777" w:rsidR="002520EF" w:rsidRPr="00EE15FF" w:rsidRDefault="002520EF" w:rsidP="002520EF">
      <w:pPr>
        <w:rPr>
          <w:rFonts w:ascii="Arial" w:hAnsi="Arial" w:cs="Arial"/>
          <w:b/>
          <w:iCs/>
          <w:sz w:val="22"/>
          <w:szCs w:val="22"/>
        </w:rPr>
      </w:pPr>
    </w:p>
    <w:p w14:paraId="230F68E2" w14:textId="77777777" w:rsidR="002520EF" w:rsidRPr="00EE15FF" w:rsidRDefault="002520EF" w:rsidP="002520EF">
      <w:pPr>
        <w:rPr>
          <w:rFonts w:ascii="Arial" w:hAnsi="Arial" w:cs="Arial"/>
          <w:b/>
          <w:iCs/>
          <w:sz w:val="22"/>
          <w:szCs w:val="22"/>
        </w:rPr>
      </w:pPr>
    </w:p>
    <w:p w14:paraId="21375A07" w14:textId="77777777" w:rsidR="002520EF" w:rsidRPr="00EE15FF" w:rsidRDefault="002520EF" w:rsidP="002520EF">
      <w:pPr>
        <w:rPr>
          <w:rFonts w:ascii="Arial" w:hAnsi="Arial" w:cs="Arial"/>
          <w:iCs/>
          <w:sz w:val="22"/>
          <w:szCs w:val="22"/>
        </w:rPr>
      </w:pPr>
      <w:r w:rsidRPr="00EE15FF">
        <w:rPr>
          <w:rFonts w:ascii="Arial" w:hAnsi="Arial" w:cs="Arial"/>
          <w:iCs/>
          <w:sz w:val="22"/>
          <w:szCs w:val="22"/>
        </w:rPr>
        <w:t xml:space="preserve">Напомена: Образац потврде умножити у довољном броју примерака </w:t>
      </w:r>
    </w:p>
    <w:p w14:paraId="638593A9" w14:textId="77777777" w:rsidR="002520EF" w:rsidRPr="00EE15FF" w:rsidRDefault="002520EF" w:rsidP="002520EF">
      <w:pPr>
        <w:rPr>
          <w:rFonts w:ascii="Arial" w:hAnsi="Arial" w:cs="Arial"/>
          <w:iCs/>
          <w:sz w:val="22"/>
          <w:szCs w:val="22"/>
        </w:rPr>
      </w:pPr>
    </w:p>
    <w:p w14:paraId="167EA16C" w14:textId="77777777" w:rsidR="002520EF" w:rsidRPr="00EE15FF" w:rsidRDefault="002520EF" w:rsidP="002520EF">
      <w:pPr>
        <w:widowControl w:val="0"/>
        <w:jc w:val="right"/>
        <w:rPr>
          <w:rFonts w:ascii="Arial" w:hAnsi="Arial" w:cs="Arial"/>
          <w:iCs/>
          <w:sz w:val="22"/>
          <w:szCs w:val="22"/>
        </w:rPr>
      </w:pPr>
      <w:r w:rsidRPr="00EE15FF">
        <w:rPr>
          <w:rFonts w:ascii="Arial" w:hAnsi="Arial" w:cs="Arial"/>
          <w:iCs/>
          <w:sz w:val="22"/>
          <w:szCs w:val="22"/>
        </w:rPr>
        <w:br w:type="page"/>
      </w:r>
    </w:p>
    <w:p w14:paraId="06B52D30" w14:textId="7E539055" w:rsidR="00D6380F" w:rsidRPr="00880FB6" w:rsidRDefault="00D6380F" w:rsidP="00D6380F">
      <w:pPr>
        <w:pStyle w:val="Heading2"/>
        <w:jc w:val="right"/>
      </w:pPr>
      <w:bookmarkStart w:id="200" w:name="_Toc433727377"/>
      <w:r w:rsidRPr="00880FB6">
        <w:lastRenderedPageBreak/>
        <w:t xml:space="preserve">ОБРАЗАЦ </w:t>
      </w:r>
      <w:r>
        <w:rPr>
          <w:lang w:val="sr-Cyrl-RS"/>
        </w:rPr>
        <w:t>10</w:t>
      </w:r>
      <w:r w:rsidRPr="00880FB6">
        <w:t>.</w:t>
      </w:r>
      <w:bookmarkEnd w:id="200"/>
      <w:r w:rsidRPr="00880FB6">
        <w:t xml:space="preserve"> </w:t>
      </w:r>
    </w:p>
    <w:p w14:paraId="07D408BE" w14:textId="77777777" w:rsidR="002520EF" w:rsidRPr="00EE15FF" w:rsidRDefault="002520EF" w:rsidP="002520EF">
      <w:pPr>
        <w:tabs>
          <w:tab w:val="left" w:pos="-142"/>
        </w:tabs>
        <w:jc w:val="both"/>
        <w:rPr>
          <w:sz w:val="22"/>
          <w:szCs w:val="22"/>
        </w:rPr>
      </w:pPr>
    </w:p>
    <w:p w14:paraId="6C602475" w14:textId="77777777" w:rsidR="002520EF" w:rsidRPr="00EE15FF" w:rsidRDefault="002520EF" w:rsidP="002520EF">
      <w:pPr>
        <w:tabs>
          <w:tab w:val="left" w:pos="-142"/>
        </w:tabs>
        <w:jc w:val="both"/>
        <w:rPr>
          <w:sz w:val="22"/>
          <w:szCs w:val="22"/>
        </w:rPr>
      </w:pPr>
    </w:p>
    <w:p w14:paraId="3F6388A0" w14:textId="77777777" w:rsidR="002520EF" w:rsidRPr="00EE15FF" w:rsidRDefault="002520EF" w:rsidP="002520EF">
      <w:pPr>
        <w:tabs>
          <w:tab w:val="left" w:pos="-142"/>
        </w:tabs>
        <w:jc w:val="both"/>
        <w:rPr>
          <w:sz w:val="22"/>
          <w:szCs w:val="22"/>
        </w:rPr>
      </w:pPr>
    </w:p>
    <w:p w14:paraId="687D4028" w14:textId="77777777" w:rsidR="002520EF" w:rsidRPr="00EE15FF" w:rsidRDefault="002520EF" w:rsidP="002520EF">
      <w:pPr>
        <w:tabs>
          <w:tab w:val="left" w:pos="-142"/>
        </w:tabs>
        <w:jc w:val="center"/>
        <w:rPr>
          <w:sz w:val="22"/>
          <w:szCs w:val="22"/>
        </w:rPr>
      </w:pPr>
    </w:p>
    <w:p w14:paraId="28133D29" w14:textId="77777777" w:rsidR="002520EF" w:rsidRPr="00EE15FF" w:rsidRDefault="002520EF" w:rsidP="002520EF">
      <w:pPr>
        <w:jc w:val="center"/>
        <w:rPr>
          <w:rFonts w:ascii="Arial" w:hAnsi="Arial" w:cs="Arial"/>
          <w:b/>
          <w:bCs/>
          <w:iCs/>
          <w:sz w:val="22"/>
          <w:szCs w:val="22"/>
        </w:rPr>
      </w:pPr>
      <w:r w:rsidRPr="00EE15FF">
        <w:rPr>
          <w:rFonts w:ascii="Arial" w:hAnsi="Arial" w:cs="Arial"/>
          <w:b/>
          <w:bCs/>
          <w:iCs/>
          <w:sz w:val="22"/>
          <w:szCs w:val="22"/>
        </w:rPr>
        <w:t>ОБРАЗАЦ ПОТВРДЕ О ОБИЛАСКУ ЛОКАЦИЈЕ</w:t>
      </w:r>
    </w:p>
    <w:p w14:paraId="051E26B0" w14:textId="77777777" w:rsidR="002520EF" w:rsidRPr="00EE15FF" w:rsidRDefault="002520EF" w:rsidP="002520EF">
      <w:pPr>
        <w:jc w:val="both"/>
        <w:rPr>
          <w:rFonts w:ascii="Arial" w:hAnsi="Arial" w:cs="Arial"/>
          <w:b/>
          <w:sz w:val="22"/>
          <w:szCs w:val="22"/>
        </w:rPr>
      </w:pPr>
    </w:p>
    <w:p w14:paraId="70BEEAC7" w14:textId="77777777" w:rsidR="002520EF" w:rsidRPr="00EE15FF" w:rsidRDefault="002520EF" w:rsidP="002520EF">
      <w:pPr>
        <w:jc w:val="both"/>
        <w:rPr>
          <w:rFonts w:ascii="Arial" w:hAnsi="Arial" w:cs="Arial"/>
          <w:b/>
          <w:sz w:val="22"/>
          <w:szCs w:val="22"/>
        </w:rPr>
      </w:pPr>
    </w:p>
    <w:p w14:paraId="6741C103" w14:textId="240D2E5A" w:rsidR="002520EF" w:rsidRPr="00EE15FF" w:rsidRDefault="002520EF" w:rsidP="002520EF">
      <w:pPr>
        <w:spacing w:before="100" w:after="120"/>
        <w:jc w:val="both"/>
        <w:rPr>
          <w:rFonts w:ascii="Arial" w:hAnsi="Arial" w:cs="Arial"/>
          <w:sz w:val="22"/>
          <w:szCs w:val="22"/>
        </w:rPr>
      </w:pPr>
      <w:r w:rsidRPr="00EE15FF">
        <w:rPr>
          <w:rFonts w:ascii="Arial" w:hAnsi="Arial" w:cs="Arial"/>
          <w:sz w:val="22"/>
          <w:szCs w:val="22"/>
        </w:rPr>
        <w:t xml:space="preserve">На основу Конкурсне документације за јавну набавку </w:t>
      </w:r>
      <w:r w:rsidR="00D6380F">
        <w:rPr>
          <w:rFonts w:ascii="Arial" w:hAnsi="Arial" w:cs="Arial"/>
          <w:sz w:val="22"/>
          <w:szCs w:val="22"/>
          <w:lang w:val="sr-Cyrl-RS" w:eastAsia="sr-Cyrl-RS"/>
        </w:rPr>
        <w:t>радова „</w:t>
      </w:r>
      <w:r w:rsidR="00D6380F" w:rsidRPr="00D6380F">
        <w:rPr>
          <w:rFonts w:ascii="Arial" w:hAnsi="Arial" w:cs="Arial"/>
          <w:sz w:val="22"/>
          <w:szCs w:val="22"/>
          <w:lang w:val="sr-Cyrl-RS"/>
        </w:rPr>
        <w:t xml:space="preserve">Извођење радова на изградњи пословног простора у другој фази изградње ТС 110/10 </w:t>
      </w:r>
      <w:r w:rsidR="00D6380F" w:rsidRPr="00D6380F">
        <w:rPr>
          <w:rFonts w:ascii="Arial" w:hAnsi="Arial" w:cs="Arial"/>
          <w:sz w:val="22"/>
          <w:szCs w:val="22"/>
          <w:lang w:val="en-US"/>
        </w:rPr>
        <w:t xml:space="preserve">kV </w:t>
      </w:r>
      <w:r w:rsidR="00D6380F" w:rsidRPr="00D6380F">
        <w:rPr>
          <w:rFonts w:ascii="Arial" w:hAnsi="Arial" w:cs="Arial"/>
          <w:sz w:val="22"/>
          <w:szCs w:val="22"/>
          <w:lang w:val="sr-Cyrl-RS"/>
        </w:rPr>
        <w:t>Београд 41 – Блок 32“</w:t>
      </w:r>
      <w:r w:rsidR="00D6380F" w:rsidRPr="00B32554">
        <w:rPr>
          <w:rFonts w:ascii="Arial" w:hAnsi="Arial" w:cs="Arial"/>
          <w:sz w:val="22"/>
          <w:szCs w:val="22"/>
          <w:lang w:val="sr-Cyrl-RS" w:eastAsia="sr-Cyrl-RS"/>
        </w:rPr>
        <w:t xml:space="preserve"> </w:t>
      </w:r>
      <w:r w:rsidR="00D6380F" w:rsidRPr="00B32554">
        <w:rPr>
          <w:rFonts w:ascii="Arial" w:hAnsi="Arial" w:cs="Arial"/>
          <w:sz w:val="22"/>
          <w:szCs w:val="22"/>
          <w:lang w:val="ru-RU"/>
        </w:rPr>
        <w:t>бр</w:t>
      </w:r>
      <w:r w:rsidR="00D6380F" w:rsidRPr="00B32554">
        <w:rPr>
          <w:rFonts w:ascii="Arial" w:hAnsi="Arial" w:cs="Arial"/>
          <w:sz w:val="22"/>
          <w:szCs w:val="22"/>
          <w:lang w:val="sr-Cyrl-RS"/>
        </w:rPr>
        <w:t>.</w:t>
      </w:r>
      <w:r w:rsidR="00D6380F" w:rsidRPr="00B32554">
        <w:rPr>
          <w:rFonts w:ascii="Arial" w:hAnsi="Arial" w:cs="Arial"/>
          <w:sz w:val="22"/>
          <w:szCs w:val="22"/>
          <w:lang w:val="ru-RU"/>
        </w:rPr>
        <w:t xml:space="preserve"> ЈН </w:t>
      </w:r>
      <w:r w:rsidR="00D6380F">
        <w:rPr>
          <w:rFonts w:ascii="Arial" w:hAnsi="Arial" w:cs="Arial"/>
          <w:sz w:val="22"/>
          <w:szCs w:val="22"/>
          <w:lang w:val="ru-RU"/>
        </w:rPr>
        <w:t>ОДС-БГ-0023-15</w:t>
      </w:r>
      <w:r>
        <w:rPr>
          <w:rFonts w:ascii="Arial" w:hAnsi="Arial" w:cs="Arial"/>
          <w:sz w:val="22"/>
          <w:szCs w:val="22"/>
        </w:rPr>
        <w:t>,</w:t>
      </w:r>
      <w:r w:rsidRPr="00EE15FF">
        <w:rPr>
          <w:rFonts w:ascii="Arial" w:hAnsi="Arial" w:cs="Arial"/>
          <w:sz w:val="22"/>
          <w:szCs w:val="22"/>
        </w:rPr>
        <w:t xml:space="preserve"> издајем следећу:</w:t>
      </w:r>
    </w:p>
    <w:p w14:paraId="60967F82" w14:textId="77777777" w:rsidR="002520EF" w:rsidRPr="00EE15FF" w:rsidRDefault="002520EF" w:rsidP="002520EF">
      <w:pPr>
        <w:jc w:val="both"/>
        <w:rPr>
          <w:rFonts w:ascii="Arial" w:hAnsi="Arial" w:cs="Arial"/>
          <w:sz w:val="22"/>
          <w:szCs w:val="22"/>
        </w:rPr>
      </w:pPr>
    </w:p>
    <w:p w14:paraId="08A67BE4" w14:textId="77777777" w:rsidR="002520EF" w:rsidRPr="00EE15FF" w:rsidRDefault="002520EF" w:rsidP="002520EF">
      <w:pPr>
        <w:jc w:val="both"/>
        <w:rPr>
          <w:rFonts w:ascii="Arial" w:hAnsi="Arial" w:cs="Arial"/>
          <w:sz w:val="22"/>
          <w:szCs w:val="22"/>
        </w:rPr>
      </w:pPr>
    </w:p>
    <w:p w14:paraId="75EB8F40"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t>ПОТВРДУ</w:t>
      </w:r>
    </w:p>
    <w:p w14:paraId="68E377A5" w14:textId="77777777" w:rsidR="002520EF" w:rsidRPr="00EE15FF" w:rsidRDefault="002520EF" w:rsidP="002520EF">
      <w:pPr>
        <w:jc w:val="both"/>
        <w:rPr>
          <w:rFonts w:ascii="Arial" w:hAnsi="Arial" w:cs="Arial"/>
          <w:b/>
          <w:sz w:val="22"/>
          <w:szCs w:val="22"/>
        </w:rPr>
      </w:pPr>
    </w:p>
    <w:p w14:paraId="7971D645" w14:textId="77777777"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Понуђач _____________________________________________, </w:t>
      </w:r>
    </w:p>
    <w:p w14:paraId="1F361366" w14:textId="77777777" w:rsidR="002520EF" w:rsidRPr="00EE15FF" w:rsidRDefault="002520EF" w:rsidP="002520EF">
      <w:pPr>
        <w:jc w:val="both"/>
        <w:rPr>
          <w:rFonts w:ascii="Arial" w:hAnsi="Arial" w:cs="Arial"/>
          <w:sz w:val="22"/>
          <w:szCs w:val="22"/>
        </w:rPr>
      </w:pPr>
    </w:p>
    <w:p w14:paraId="7892ED1E" w14:textId="77777777"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са седиштем у _______________________________, </w:t>
      </w:r>
    </w:p>
    <w:p w14:paraId="379F9986" w14:textId="77777777" w:rsidR="002520EF" w:rsidRPr="00EE15FF" w:rsidRDefault="002520EF" w:rsidP="002520EF">
      <w:pPr>
        <w:jc w:val="both"/>
        <w:rPr>
          <w:rFonts w:ascii="Arial" w:hAnsi="Arial" w:cs="Arial"/>
          <w:sz w:val="22"/>
          <w:szCs w:val="22"/>
        </w:rPr>
      </w:pPr>
    </w:p>
    <w:p w14:paraId="00D18CD0" w14:textId="77777777"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матични број _______________________, </w:t>
      </w:r>
    </w:p>
    <w:p w14:paraId="0213C6F5" w14:textId="77777777" w:rsidR="002520EF" w:rsidRPr="00EE15FF" w:rsidRDefault="002520EF" w:rsidP="002520EF">
      <w:pPr>
        <w:jc w:val="both"/>
        <w:rPr>
          <w:rFonts w:ascii="Arial" w:hAnsi="Arial" w:cs="Arial"/>
          <w:sz w:val="22"/>
          <w:szCs w:val="22"/>
        </w:rPr>
      </w:pPr>
    </w:p>
    <w:p w14:paraId="4BC44BBE" w14:textId="77777777"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ПИБ _______________________________, извршио је дана ________________ 2015. </w:t>
      </w:r>
    </w:p>
    <w:p w14:paraId="449A99D7" w14:textId="77777777" w:rsidR="002520EF" w:rsidRPr="00EE15FF" w:rsidRDefault="002520EF" w:rsidP="002520EF">
      <w:pPr>
        <w:jc w:val="both"/>
        <w:rPr>
          <w:rFonts w:ascii="Arial" w:hAnsi="Arial" w:cs="Arial"/>
          <w:sz w:val="22"/>
          <w:szCs w:val="22"/>
        </w:rPr>
      </w:pPr>
    </w:p>
    <w:p w14:paraId="7A0CA837" w14:textId="77230390" w:rsidR="002520EF" w:rsidRPr="00EE15FF" w:rsidRDefault="002520EF" w:rsidP="002520EF">
      <w:pPr>
        <w:jc w:val="both"/>
        <w:rPr>
          <w:rFonts w:ascii="Arial" w:hAnsi="Arial" w:cs="Arial"/>
          <w:sz w:val="22"/>
          <w:szCs w:val="22"/>
        </w:rPr>
      </w:pPr>
      <w:r w:rsidRPr="00EE15FF">
        <w:rPr>
          <w:rFonts w:ascii="Arial" w:hAnsi="Arial" w:cs="Arial"/>
          <w:sz w:val="22"/>
          <w:szCs w:val="22"/>
        </w:rPr>
        <w:t>године обилазак локације која је предмет ове јавне набавке,</w:t>
      </w:r>
      <w:r w:rsidR="006E588A">
        <w:rPr>
          <w:rFonts w:ascii="Arial" w:hAnsi="Arial" w:cs="Arial"/>
          <w:sz w:val="22"/>
          <w:szCs w:val="22"/>
          <w:lang w:val="sr-Cyrl-RS"/>
        </w:rPr>
        <w:t xml:space="preserve"> и увид у пројектну документацију,</w:t>
      </w:r>
      <w:r w:rsidRPr="00EE15FF">
        <w:rPr>
          <w:rFonts w:ascii="Arial" w:hAnsi="Arial" w:cs="Arial"/>
          <w:sz w:val="22"/>
          <w:szCs w:val="22"/>
        </w:rPr>
        <w:t xml:space="preserve"> чиме је испунио додатни услов за учешће у поступку.</w:t>
      </w:r>
    </w:p>
    <w:p w14:paraId="529E4163" w14:textId="77777777" w:rsidR="002520EF" w:rsidRPr="00EE15FF" w:rsidRDefault="002520EF" w:rsidP="002520EF">
      <w:pPr>
        <w:jc w:val="both"/>
        <w:rPr>
          <w:rFonts w:ascii="Arial" w:hAnsi="Arial" w:cs="Arial"/>
          <w:sz w:val="22"/>
          <w:szCs w:val="22"/>
        </w:rPr>
      </w:pPr>
    </w:p>
    <w:p w14:paraId="1C3F531A" w14:textId="77777777" w:rsidR="002520EF" w:rsidRPr="00EE15FF" w:rsidRDefault="002520EF" w:rsidP="002520EF">
      <w:pPr>
        <w:jc w:val="both"/>
        <w:rPr>
          <w:rFonts w:ascii="Arial" w:hAnsi="Arial" w:cs="Arial"/>
          <w:sz w:val="22"/>
          <w:szCs w:val="22"/>
        </w:rPr>
      </w:pPr>
    </w:p>
    <w:p w14:paraId="4463C1A5" w14:textId="77777777" w:rsidR="002520EF" w:rsidRPr="00EE15FF" w:rsidRDefault="002520EF" w:rsidP="002520EF">
      <w:pPr>
        <w:jc w:val="both"/>
        <w:rPr>
          <w:rFonts w:ascii="Arial" w:hAnsi="Arial" w:cs="Arial"/>
          <w:sz w:val="22"/>
          <w:szCs w:val="22"/>
        </w:rPr>
      </w:pPr>
    </w:p>
    <w:p w14:paraId="4208AF6F" w14:textId="77777777" w:rsidR="002520EF" w:rsidRPr="00EE15FF" w:rsidRDefault="002520EF" w:rsidP="002520EF">
      <w:pPr>
        <w:jc w:val="center"/>
        <w:rPr>
          <w:rFonts w:ascii="Arial" w:hAnsi="Arial" w:cs="Arial"/>
          <w:sz w:val="22"/>
          <w:szCs w:val="22"/>
        </w:rPr>
      </w:pPr>
    </w:p>
    <w:p w14:paraId="623EFCA7"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М.П.</w:t>
      </w:r>
    </w:p>
    <w:p w14:paraId="256F8FE0" w14:textId="77777777" w:rsidR="002520EF" w:rsidRPr="00EE15FF" w:rsidRDefault="002520EF" w:rsidP="002520EF">
      <w:pPr>
        <w:jc w:val="center"/>
        <w:rPr>
          <w:rFonts w:ascii="Arial" w:hAnsi="Arial" w:cs="Arial"/>
          <w:sz w:val="22"/>
          <w:szCs w:val="22"/>
        </w:rPr>
      </w:pPr>
    </w:p>
    <w:p w14:paraId="43EF4BDB" w14:textId="77777777" w:rsidR="002520EF" w:rsidRPr="00EE15FF" w:rsidRDefault="002520EF" w:rsidP="002520EF">
      <w:pPr>
        <w:jc w:val="center"/>
        <w:rPr>
          <w:rFonts w:ascii="Arial" w:hAnsi="Arial" w:cs="Arial"/>
          <w:sz w:val="22"/>
          <w:szCs w:val="22"/>
        </w:rPr>
      </w:pPr>
    </w:p>
    <w:p w14:paraId="4E3DF556" w14:textId="379AE321" w:rsidR="002520EF" w:rsidRPr="00EE15FF" w:rsidRDefault="00D6380F" w:rsidP="002520EF">
      <w:pPr>
        <w:tabs>
          <w:tab w:val="left" w:pos="2515"/>
        </w:tabs>
        <w:ind w:left="-178"/>
        <w:rPr>
          <w:rFonts w:ascii="Arial" w:hAnsi="Arial" w:cs="Arial"/>
          <w:sz w:val="22"/>
          <w:szCs w:val="22"/>
        </w:rPr>
      </w:pPr>
      <w:r>
        <w:rPr>
          <w:rFonts w:ascii="Arial" w:hAnsi="Arial" w:cs="Arial"/>
          <w:sz w:val="22"/>
          <w:szCs w:val="22"/>
        </w:rPr>
        <w:t xml:space="preserve"> </w:t>
      </w:r>
      <w:r w:rsidR="002520EF" w:rsidRPr="00EE15FF">
        <w:rPr>
          <w:rFonts w:ascii="Arial" w:hAnsi="Arial" w:cs="Arial"/>
          <w:sz w:val="22"/>
          <w:szCs w:val="22"/>
        </w:rPr>
        <w:t xml:space="preserve"> Потпис овлашћеног лица понуђача</w:t>
      </w:r>
    </w:p>
    <w:p w14:paraId="39F9C9D8" w14:textId="77777777" w:rsidR="002520EF" w:rsidRPr="00EE15FF" w:rsidRDefault="002520EF" w:rsidP="002520EF">
      <w:pPr>
        <w:tabs>
          <w:tab w:val="left" w:pos="2515"/>
        </w:tabs>
        <w:ind w:left="-178"/>
        <w:jc w:val="center"/>
        <w:rPr>
          <w:rFonts w:ascii="Arial" w:hAnsi="Arial" w:cs="Arial"/>
          <w:sz w:val="22"/>
          <w:szCs w:val="22"/>
        </w:rPr>
      </w:pPr>
    </w:p>
    <w:p w14:paraId="3EC148FF" w14:textId="64F8CA4C" w:rsidR="002520EF" w:rsidRDefault="00D6380F" w:rsidP="002520EF">
      <w:pPr>
        <w:tabs>
          <w:tab w:val="left" w:pos="2515"/>
        </w:tabs>
        <w:ind w:left="-178"/>
        <w:jc w:val="center"/>
        <w:rPr>
          <w:rFonts w:ascii="Arial" w:hAnsi="Arial" w:cs="Arial"/>
          <w:sz w:val="22"/>
          <w:szCs w:val="22"/>
        </w:rPr>
      </w:pPr>
      <w:r>
        <w:rPr>
          <w:rFonts w:ascii="Arial" w:hAnsi="Arial" w:cs="Arial"/>
          <w:sz w:val="22"/>
          <w:szCs w:val="22"/>
          <w:lang w:val="sr-Cyrl-RS"/>
        </w:rPr>
        <w:t xml:space="preserve"> </w:t>
      </w:r>
      <w:r w:rsidR="002520EF" w:rsidRPr="00EE15FF">
        <w:rPr>
          <w:rFonts w:ascii="Arial" w:hAnsi="Arial" w:cs="Arial"/>
          <w:sz w:val="22"/>
          <w:szCs w:val="22"/>
        </w:rPr>
        <w:t xml:space="preserve">__________________________                       </w:t>
      </w:r>
      <w:r>
        <w:rPr>
          <w:rFonts w:ascii="Arial" w:hAnsi="Arial" w:cs="Arial"/>
          <w:sz w:val="22"/>
          <w:szCs w:val="22"/>
        </w:rPr>
        <w:t xml:space="preserve">                           </w:t>
      </w:r>
      <w:r w:rsidR="002520EF" w:rsidRPr="00EE15FF">
        <w:rPr>
          <w:rFonts w:ascii="Arial" w:hAnsi="Arial" w:cs="Arial"/>
          <w:sz w:val="22"/>
          <w:szCs w:val="22"/>
        </w:rPr>
        <w:t>Овлашћено лице Наручиоца</w:t>
      </w:r>
    </w:p>
    <w:p w14:paraId="0B22EDE5" w14:textId="77777777" w:rsidR="00D6380F" w:rsidRDefault="00D6380F" w:rsidP="002520EF">
      <w:pPr>
        <w:tabs>
          <w:tab w:val="left" w:pos="2515"/>
        </w:tabs>
        <w:ind w:left="-178"/>
        <w:jc w:val="center"/>
        <w:rPr>
          <w:rFonts w:ascii="Arial" w:hAnsi="Arial" w:cs="Arial"/>
          <w:sz w:val="22"/>
          <w:szCs w:val="22"/>
        </w:rPr>
      </w:pPr>
    </w:p>
    <w:p w14:paraId="5A0D4A9A" w14:textId="560D2935" w:rsidR="00D6380F" w:rsidRPr="00D6380F" w:rsidRDefault="00D6380F" w:rsidP="002520EF">
      <w:pPr>
        <w:tabs>
          <w:tab w:val="left" w:pos="2515"/>
        </w:tabs>
        <w:ind w:left="-178"/>
        <w:jc w:val="center"/>
        <w:rPr>
          <w:rFonts w:ascii="Arial" w:hAnsi="Arial" w:cs="Arial"/>
          <w:sz w:val="22"/>
          <w:szCs w:val="22"/>
          <w:lang w:val="sr-Cyrl-RS"/>
        </w:rPr>
      </w:pPr>
      <w:r>
        <w:rPr>
          <w:rFonts w:ascii="Arial" w:hAnsi="Arial" w:cs="Arial"/>
          <w:sz w:val="22"/>
          <w:szCs w:val="22"/>
          <w:lang w:val="sr-Cyrl-RS"/>
        </w:rPr>
        <w:t xml:space="preserve">                                                                                                       ______________________</w:t>
      </w:r>
    </w:p>
    <w:p w14:paraId="181A3D33" w14:textId="77777777" w:rsidR="002520EF" w:rsidRPr="00EE15FF" w:rsidRDefault="002520EF" w:rsidP="002520EF">
      <w:pPr>
        <w:rPr>
          <w:rFonts w:ascii="Arial" w:hAnsi="Arial" w:cs="Arial"/>
          <w:sz w:val="22"/>
          <w:szCs w:val="22"/>
        </w:rPr>
      </w:pPr>
    </w:p>
    <w:p w14:paraId="6F93A83A" w14:textId="77777777" w:rsidR="00D6380F" w:rsidRDefault="002520EF" w:rsidP="002520EF">
      <w:pPr>
        <w:jc w:val="center"/>
        <w:rPr>
          <w:rFonts w:ascii="Arial" w:hAnsi="Arial" w:cs="Arial"/>
          <w:sz w:val="22"/>
          <w:szCs w:val="22"/>
          <w:lang w:val="sr-Cyrl-RS"/>
        </w:rPr>
      </w:pPr>
      <w:r w:rsidRPr="00EE15FF">
        <w:rPr>
          <w:rFonts w:ascii="Arial" w:hAnsi="Arial" w:cs="Arial"/>
          <w:sz w:val="22"/>
          <w:szCs w:val="22"/>
        </w:rPr>
        <w:t xml:space="preserve">                                                                                               Лидија Станковић, </w:t>
      </w:r>
      <w:r w:rsidR="00D6380F">
        <w:rPr>
          <w:rFonts w:ascii="Arial" w:hAnsi="Arial" w:cs="Arial"/>
          <w:sz w:val="22"/>
          <w:szCs w:val="22"/>
          <w:lang w:val="sr-Cyrl-RS"/>
        </w:rPr>
        <w:t xml:space="preserve">    </w:t>
      </w:r>
    </w:p>
    <w:p w14:paraId="41AA89D8" w14:textId="51F2A6E0" w:rsidR="002520EF" w:rsidRPr="00EE15FF" w:rsidRDefault="00D6380F" w:rsidP="002520EF">
      <w:pPr>
        <w:jc w:val="center"/>
        <w:rPr>
          <w:rFonts w:ascii="Arial" w:hAnsi="Arial" w:cs="Arial"/>
          <w:sz w:val="22"/>
          <w:szCs w:val="22"/>
        </w:rPr>
      </w:pPr>
      <w:r>
        <w:rPr>
          <w:rFonts w:ascii="Arial" w:hAnsi="Arial" w:cs="Arial"/>
          <w:sz w:val="22"/>
          <w:szCs w:val="22"/>
          <w:lang w:val="sr-Cyrl-RS"/>
        </w:rPr>
        <w:t xml:space="preserve">                                                                                             </w:t>
      </w:r>
      <w:r w:rsidR="002520EF" w:rsidRPr="00EE15FF">
        <w:rPr>
          <w:rFonts w:ascii="Arial" w:hAnsi="Arial" w:cs="Arial"/>
          <w:sz w:val="22"/>
          <w:szCs w:val="22"/>
        </w:rPr>
        <w:t>дипл.инж.грађ.</w:t>
      </w:r>
    </w:p>
    <w:p w14:paraId="467705C6"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                                                          </w:t>
      </w:r>
    </w:p>
    <w:p w14:paraId="5F2562C1" w14:textId="77777777" w:rsidR="002520EF" w:rsidRPr="00EE15FF" w:rsidRDefault="002520EF" w:rsidP="002520EF">
      <w:pPr>
        <w:jc w:val="both"/>
        <w:rPr>
          <w:rFonts w:ascii="Arial" w:hAnsi="Arial" w:cs="Arial"/>
          <w:sz w:val="22"/>
          <w:szCs w:val="22"/>
        </w:rPr>
      </w:pPr>
    </w:p>
    <w:p w14:paraId="384A808C" w14:textId="77777777" w:rsidR="002520EF" w:rsidRPr="00EE15FF" w:rsidRDefault="002520EF" w:rsidP="002520EF">
      <w:pPr>
        <w:jc w:val="both"/>
        <w:rPr>
          <w:rFonts w:ascii="Arial" w:hAnsi="Arial" w:cs="Arial"/>
          <w:sz w:val="22"/>
          <w:szCs w:val="22"/>
        </w:rPr>
      </w:pPr>
    </w:p>
    <w:p w14:paraId="1D324D0F" w14:textId="77777777" w:rsidR="002520EF" w:rsidRPr="00EE15FF" w:rsidRDefault="002520EF" w:rsidP="002520EF">
      <w:pPr>
        <w:jc w:val="both"/>
        <w:rPr>
          <w:rFonts w:ascii="Arial" w:hAnsi="Arial" w:cs="Arial"/>
          <w:i/>
          <w:sz w:val="22"/>
          <w:szCs w:val="22"/>
        </w:rPr>
      </w:pPr>
      <w:r w:rsidRPr="00EE15FF">
        <w:rPr>
          <w:rFonts w:ascii="Arial" w:hAnsi="Arial" w:cs="Arial"/>
          <w:i/>
          <w:sz w:val="22"/>
          <w:szCs w:val="22"/>
        </w:rPr>
        <w:t>Напомена:</w:t>
      </w:r>
    </w:p>
    <w:p w14:paraId="2DC2F5E4" w14:textId="77777777" w:rsidR="002520EF" w:rsidRPr="00EE15FF" w:rsidRDefault="002520EF" w:rsidP="002520EF">
      <w:pPr>
        <w:jc w:val="both"/>
        <w:rPr>
          <w:rFonts w:ascii="Arial" w:hAnsi="Arial" w:cs="Arial"/>
          <w:i/>
          <w:sz w:val="22"/>
          <w:szCs w:val="22"/>
        </w:rPr>
      </w:pPr>
    </w:p>
    <w:p w14:paraId="2B600392" w14:textId="77777777" w:rsidR="002520EF" w:rsidRPr="008A7733" w:rsidRDefault="002520EF" w:rsidP="002520EF">
      <w:pPr>
        <w:jc w:val="both"/>
        <w:rPr>
          <w:rFonts w:ascii="Arial" w:hAnsi="Arial" w:cs="Arial"/>
          <w:i/>
          <w:sz w:val="22"/>
          <w:szCs w:val="22"/>
        </w:rPr>
      </w:pPr>
      <w:r w:rsidRPr="00EE15FF">
        <w:rPr>
          <w:rFonts w:ascii="Arial" w:hAnsi="Arial" w:cs="Arial"/>
          <w:i/>
          <w:sz w:val="22"/>
          <w:szCs w:val="22"/>
        </w:rPr>
        <w:t>Овај образац мора бити предат уз понуду оверен печатом Наручиоца и потписан од стране овлашћеног лица. У супротном, понуђач неће моћи да до</w:t>
      </w:r>
      <w:r>
        <w:rPr>
          <w:rFonts w:ascii="Arial" w:hAnsi="Arial" w:cs="Arial"/>
          <w:i/>
          <w:sz w:val="22"/>
          <w:szCs w:val="22"/>
        </w:rPr>
        <w:t>каже испуњеност додатног услова</w:t>
      </w:r>
      <w:r>
        <w:rPr>
          <w:rFonts w:ascii="Arial" w:hAnsi="Arial" w:cs="Arial"/>
          <w:i/>
          <w:sz w:val="22"/>
          <w:szCs w:val="22"/>
          <w:lang w:val="sr-Latn-CS"/>
        </w:rPr>
        <w:t xml:space="preserve"> </w:t>
      </w:r>
      <w:r>
        <w:rPr>
          <w:rFonts w:ascii="Arial" w:hAnsi="Arial" w:cs="Arial"/>
          <w:i/>
          <w:sz w:val="22"/>
          <w:szCs w:val="22"/>
        </w:rPr>
        <w:t>и понуда ће се сматрати неприхватљивом.</w:t>
      </w:r>
    </w:p>
    <w:p w14:paraId="1D75C66B" w14:textId="77777777" w:rsidR="002520EF" w:rsidRPr="00EE15FF" w:rsidRDefault="002520EF" w:rsidP="002520EF">
      <w:pPr>
        <w:tabs>
          <w:tab w:val="left" w:pos="0"/>
        </w:tabs>
        <w:jc w:val="both"/>
        <w:rPr>
          <w:rFonts w:ascii="Arial" w:hAnsi="Arial" w:cs="Arial"/>
          <w:sz w:val="22"/>
          <w:szCs w:val="22"/>
        </w:rPr>
      </w:pPr>
    </w:p>
    <w:p w14:paraId="4A49AA32" w14:textId="77777777" w:rsidR="002520EF" w:rsidRPr="00EE15FF" w:rsidRDefault="002520EF" w:rsidP="002520EF">
      <w:pPr>
        <w:tabs>
          <w:tab w:val="left" w:pos="0"/>
        </w:tabs>
        <w:jc w:val="both"/>
        <w:rPr>
          <w:rFonts w:ascii="Arial" w:hAnsi="Arial" w:cs="Arial"/>
          <w:sz w:val="22"/>
          <w:szCs w:val="22"/>
        </w:rPr>
      </w:pPr>
    </w:p>
    <w:p w14:paraId="07132A44" w14:textId="77777777" w:rsidR="002520EF" w:rsidRPr="00EE15FF" w:rsidRDefault="002520EF" w:rsidP="002520EF">
      <w:pPr>
        <w:rPr>
          <w:rFonts w:ascii="Arial" w:hAnsi="Arial" w:cs="Arial"/>
          <w:sz w:val="22"/>
          <w:szCs w:val="22"/>
        </w:rPr>
      </w:pPr>
    </w:p>
    <w:p w14:paraId="2E541589" w14:textId="1F70B914" w:rsidR="003A0D20" w:rsidRPr="00291550" w:rsidRDefault="003A0D20" w:rsidP="00291550">
      <w:pPr>
        <w:tabs>
          <w:tab w:val="left" w:pos="7245"/>
        </w:tabs>
        <w:jc w:val="both"/>
        <w:rPr>
          <w:rFonts w:ascii="Arial" w:hAnsi="Arial" w:cs="Arial"/>
          <w:b/>
        </w:rPr>
      </w:pPr>
      <w:r w:rsidRPr="00880FB6">
        <w:rPr>
          <w:rFonts w:ascii="Arial" w:hAnsi="Arial" w:cs="Arial"/>
          <w:b/>
          <w:i/>
          <w:sz w:val="22"/>
          <w:szCs w:val="22"/>
        </w:rPr>
        <w:br w:type="page"/>
      </w:r>
      <w:bookmarkStart w:id="201" w:name="_Toc433727378"/>
      <w:r w:rsidR="00291550" w:rsidRPr="00291550">
        <w:rPr>
          <w:rFonts w:ascii="Arial" w:hAnsi="Arial" w:cs="Arial"/>
          <w:b/>
          <w:i/>
          <w:sz w:val="22"/>
          <w:szCs w:val="22"/>
          <w:lang w:val="sr-Latn-RS"/>
        </w:rPr>
        <w:lastRenderedPageBreak/>
        <w:t xml:space="preserve">                                                                                         </w:t>
      </w:r>
      <w:r w:rsidR="00291550">
        <w:rPr>
          <w:rFonts w:ascii="Arial" w:hAnsi="Arial" w:cs="Arial"/>
          <w:b/>
          <w:i/>
          <w:sz w:val="22"/>
          <w:szCs w:val="22"/>
          <w:lang w:val="sr-Latn-RS"/>
        </w:rPr>
        <w:t xml:space="preserve">                             </w:t>
      </w:r>
      <w:r w:rsidR="00291550" w:rsidRPr="00291550">
        <w:rPr>
          <w:rFonts w:ascii="Arial" w:hAnsi="Arial" w:cs="Arial"/>
          <w:b/>
          <w:i/>
          <w:sz w:val="22"/>
          <w:szCs w:val="22"/>
          <w:lang w:val="sr-Latn-RS"/>
        </w:rPr>
        <w:t xml:space="preserve">    </w:t>
      </w:r>
      <w:r w:rsidRPr="00291550">
        <w:rPr>
          <w:rFonts w:ascii="Arial" w:hAnsi="Arial" w:cs="Arial"/>
          <w:b/>
        </w:rPr>
        <w:t>ОБРАЗАЦ 1</w:t>
      </w:r>
      <w:r w:rsidRPr="00291550">
        <w:rPr>
          <w:rFonts w:ascii="Arial" w:hAnsi="Arial" w:cs="Arial"/>
          <w:b/>
          <w:lang w:val="sr-Cyrl-RS"/>
        </w:rPr>
        <w:t>1</w:t>
      </w:r>
      <w:r w:rsidRPr="00291550">
        <w:rPr>
          <w:rFonts w:ascii="Arial" w:hAnsi="Arial" w:cs="Arial"/>
          <w:b/>
        </w:rPr>
        <w:t>.</w:t>
      </w:r>
      <w:bookmarkEnd w:id="201"/>
    </w:p>
    <w:p w14:paraId="6ACAE190" w14:textId="77777777" w:rsidR="003A0D20" w:rsidRPr="00DF5590" w:rsidRDefault="003A0D20" w:rsidP="003A0D20"/>
    <w:p w14:paraId="043C4561" w14:textId="77777777" w:rsidR="003A0D20" w:rsidRPr="00DF5590" w:rsidRDefault="003A0D20" w:rsidP="003A0D20"/>
    <w:p w14:paraId="173E5BA7" w14:textId="77777777" w:rsidR="003A0D20" w:rsidRPr="00DF5590" w:rsidRDefault="003A0D20" w:rsidP="003A0D20"/>
    <w:p w14:paraId="4E4EDF19" w14:textId="77777777" w:rsidR="003A0D20" w:rsidRPr="00DF5590" w:rsidRDefault="003A0D20" w:rsidP="003A0D20"/>
    <w:p w14:paraId="42D19C39" w14:textId="2598DBBA" w:rsidR="003A0D20" w:rsidRPr="00DF5590" w:rsidRDefault="003A0D20" w:rsidP="003A0D20">
      <w:pPr>
        <w:pStyle w:val="Title"/>
        <w:rPr>
          <w:rFonts w:ascii="Arial" w:hAnsi="Arial" w:cs="Arial"/>
          <w:lang w:val="sr-Cyrl-RS"/>
        </w:rPr>
      </w:pPr>
      <w:r w:rsidRPr="00DF5590">
        <w:rPr>
          <w:rFonts w:ascii="Arial" w:hAnsi="Arial" w:cs="Arial"/>
        </w:rPr>
        <w:t xml:space="preserve">ТЕРМИН ПЛАН ИЗВРШЕЊА </w:t>
      </w:r>
      <w:r w:rsidR="00DF5590">
        <w:rPr>
          <w:rFonts w:ascii="Arial" w:hAnsi="Arial" w:cs="Arial"/>
          <w:lang w:val="sr-Cyrl-RS"/>
        </w:rPr>
        <w:t>РАДОВА</w:t>
      </w:r>
    </w:p>
    <w:tbl>
      <w:tblPr>
        <w:tblW w:w="5000" w:type="pct"/>
        <w:tblLayout w:type="fixed"/>
        <w:tblCellMar>
          <w:left w:w="72" w:type="dxa"/>
          <w:right w:w="72" w:type="dxa"/>
        </w:tblCellMar>
        <w:tblLook w:val="0000" w:firstRow="0" w:lastRow="0" w:firstColumn="0" w:lastColumn="0" w:noHBand="0" w:noVBand="0"/>
      </w:tblPr>
      <w:tblGrid>
        <w:gridCol w:w="367"/>
        <w:gridCol w:w="1322"/>
        <w:gridCol w:w="928"/>
        <w:gridCol w:w="929"/>
        <w:gridCol w:w="1013"/>
        <w:gridCol w:w="1013"/>
        <w:gridCol w:w="933"/>
        <w:gridCol w:w="848"/>
        <w:gridCol w:w="844"/>
        <w:gridCol w:w="844"/>
      </w:tblGrid>
      <w:tr w:rsidR="00FD11C9" w:rsidRPr="00DF5590" w14:paraId="3136CBB8" w14:textId="3AE392CE" w:rsidTr="00FD11C9">
        <w:trPr>
          <w:cantSplit/>
          <w:trHeight w:hRule="exact" w:val="397"/>
        </w:trPr>
        <w:tc>
          <w:tcPr>
            <w:tcW w:w="203" w:type="pct"/>
            <w:vMerge w:val="restart"/>
            <w:tcBorders>
              <w:top w:val="double" w:sz="4" w:space="0" w:color="auto"/>
              <w:left w:val="double" w:sz="4" w:space="0" w:color="auto"/>
            </w:tcBorders>
            <w:vAlign w:val="center"/>
          </w:tcPr>
          <w:p w14:paraId="7E62FDE3" w14:textId="77777777" w:rsidR="00FD11C9" w:rsidRPr="00DF5590" w:rsidRDefault="00FD11C9" w:rsidP="00687190">
            <w:pPr>
              <w:rPr>
                <w:rFonts w:ascii="Arial" w:hAnsi="Arial" w:cs="Arial"/>
              </w:rPr>
            </w:pPr>
            <w:r w:rsidRPr="00DF5590">
              <w:rPr>
                <w:rFonts w:ascii="Arial" w:hAnsi="Arial" w:cs="Arial"/>
              </w:rPr>
              <w:t>N°</w:t>
            </w:r>
          </w:p>
        </w:tc>
        <w:tc>
          <w:tcPr>
            <w:tcW w:w="731" w:type="pct"/>
            <w:vMerge w:val="restart"/>
            <w:tcBorders>
              <w:top w:val="double" w:sz="4" w:space="0" w:color="auto"/>
              <w:left w:val="single" w:sz="6" w:space="0" w:color="auto"/>
            </w:tcBorders>
            <w:vAlign w:val="center"/>
          </w:tcPr>
          <w:p w14:paraId="36B2DCBC" w14:textId="77777777" w:rsidR="00FD11C9" w:rsidRPr="00DF5590" w:rsidRDefault="00FD11C9" w:rsidP="00687190">
            <w:pPr>
              <w:rPr>
                <w:rFonts w:ascii="Arial" w:hAnsi="Arial" w:cs="Arial"/>
              </w:rPr>
            </w:pPr>
            <w:r w:rsidRPr="00DF5590">
              <w:rPr>
                <w:rFonts w:ascii="Arial" w:hAnsi="Arial" w:cs="Arial"/>
              </w:rPr>
              <w:t>Активност</w:t>
            </w:r>
            <w:r w:rsidRPr="00DF5590">
              <w:rPr>
                <w:rFonts w:ascii="Arial" w:hAnsi="Arial" w:cs="Arial"/>
                <w:vertAlign w:val="superscript"/>
              </w:rPr>
              <w:t>1</w:t>
            </w:r>
          </w:p>
        </w:tc>
        <w:tc>
          <w:tcPr>
            <w:tcW w:w="4066" w:type="pct"/>
            <w:gridSpan w:val="8"/>
            <w:tcBorders>
              <w:top w:val="double" w:sz="4" w:space="0" w:color="auto"/>
              <w:left w:val="single" w:sz="6" w:space="0" w:color="auto"/>
              <w:bottom w:val="single" w:sz="6" w:space="0" w:color="auto"/>
              <w:right w:val="double" w:sz="4" w:space="0" w:color="auto"/>
            </w:tcBorders>
            <w:vAlign w:val="center"/>
          </w:tcPr>
          <w:p w14:paraId="4783C72C" w14:textId="347D461B" w:rsidR="00FD11C9" w:rsidRPr="00DF5590" w:rsidRDefault="00FD11C9" w:rsidP="00FD11C9">
            <w:pPr>
              <w:jc w:val="center"/>
              <w:rPr>
                <w:rFonts w:ascii="Arial" w:hAnsi="Arial" w:cs="Arial"/>
              </w:rPr>
            </w:pPr>
            <w:r w:rsidRPr="00DF5590">
              <w:rPr>
                <w:rFonts w:ascii="Arial" w:hAnsi="Arial" w:cs="Arial"/>
              </w:rPr>
              <w:t>Месеци</w:t>
            </w:r>
          </w:p>
        </w:tc>
      </w:tr>
      <w:tr w:rsidR="00FD11C9" w:rsidRPr="00DF5590" w14:paraId="64B20EAB" w14:textId="257CB0C3" w:rsidTr="00FD11C9">
        <w:trPr>
          <w:cantSplit/>
          <w:trHeight w:hRule="exact" w:val="397"/>
        </w:trPr>
        <w:tc>
          <w:tcPr>
            <w:tcW w:w="203" w:type="pct"/>
            <w:vMerge/>
            <w:tcBorders>
              <w:left w:val="double" w:sz="4" w:space="0" w:color="auto"/>
              <w:bottom w:val="single" w:sz="12" w:space="0" w:color="auto"/>
            </w:tcBorders>
            <w:vAlign w:val="center"/>
          </w:tcPr>
          <w:p w14:paraId="1E321402" w14:textId="77777777" w:rsidR="00FD11C9" w:rsidRPr="00DF5590" w:rsidRDefault="00FD11C9" w:rsidP="00687190">
            <w:pPr>
              <w:rPr>
                <w:rFonts w:ascii="Arial" w:hAnsi="Arial" w:cs="Arial"/>
              </w:rPr>
            </w:pPr>
          </w:p>
        </w:tc>
        <w:tc>
          <w:tcPr>
            <w:tcW w:w="731" w:type="pct"/>
            <w:vMerge/>
            <w:tcBorders>
              <w:left w:val="single" w:sz="6" w:space="0" w:color="auto"/>
              <w:bottom w:val="single" w:sz="12" w:space="0" w:color="auto"/>
            </w:tcBorders>
            <w:vAlign w:val="center"/>
          </w:tcPr>
          <w:p w14:paraId="0236531E"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12" w:space="0" w:color="auto"/>
              <w:right w:val="single" w:sz="6" w:space="0" w:color="auto"/>
            </w:tcBorders>
            <w:vAlign w:val="center"/>
          </w:tcPr>
          <w:p w14:paraId="791F56D3" w14:textId="77777777" w:rsidR="00FD11C9" w:rsidRPr="00DF5590" w:rsidRDefault="00FD11C9" w:rsidP="00687190">
            <w:pPr>
              <w:rPr>
                <w:rFonts w:ascii="Arial" w:hAnsi="Arial" w:cs="Arial"/>
              </w:rPr>
            </w:pPr>
            <w:r w:rsidRPr="00DF5590">
              <w:rPr>
                <w:rFonts w:ascii="Arial" w:hAnsi="Arial" w:cs="Arial"/>
              </w:rPr>
              <w:t>1</w:t>
            </w:r>
          </w:p>
        </w:tc>
        <w:tc>
          <w:tcPr>
            <w:tcW w:w="514" w:type="pct"/>
            <w:tcBorders>
              <w:top w:val="single" w:sz="6" w:space="0" w:color="auto"/>
              <w:left w:val="single" w:sz="6" w:space="0" w:color="auto"/>
              <w:bottom w:val="single" w:sz="12" w:space="0" w:color="auto"/>
              <w:right w:val="single" w:sz="6" w:space="0" w:color="auto"/>
            </w:tcBorders>
            <w:vAlign w:val="center"/>
          </w:tcPr>
          <w:p w14:paraId="4252CDF2" w14:textId="77777777" w:rsidR="00FD11C9" w:rsidRPr="00DF5590" w:rsidRDefault="00FD11C9" w:rsidP="00687190">
            <w:pPr>
              <w:rPr>
                <w:rFonts w:ascii="Arial" w:hAnsi="Arial" w:cs="Arial"/>
              </w:rPr>
            </w:pPr>
            <w:r w:rsidRPr="00DF5590">
              <w:rPr>
                <w:rFonts w:ascii="Arial" w:hAnsi="Arial" w:cs="Arial"/>
              </w:rPr>
              <w:t>2</w:t>
            </w:r>
          </w:p>
        </w:tc>
        <w:tc>
          <w:tcPr>
            <w:tcW w:w="560" w:type="pct"/>
            <w:tcBorders>
              <w:top w:val="single" w:sz="6" w:space="0" w:color="auto"/>
              <w:left w:val="single" w:sz="6" w:space="0" w:color="auto"/>
              <w:bottom w:val="single" w:sz="12" w:space="0" w:color="auto"/>
              <w:right w:val="single" w:sz="6" w:space="0" w:color="auto"/>
            </w:tcBorders>
            <w:vAlign w:val="center"/>
          </w:tcPr>
          <w:p w14:paraId="7DB3A00A" w14:textId="77777777" w:rsidR="00FD11C9" w:rsidRPr="00DF5590" w:rsidRDefault="00FD11C9" w:rsidP="00687190">
            <w:pPr>
              <w:rPr>
                <w:rFonts w:ascii="Arial" w:hAnsi="Arial" w:cs="Arial"/>
              </w:rPr>
            </w:pPr>
            <w:r w:rsidRPr="00DF5590">
              <w:rPr>
                <w:rFonts w:ascii="Arial" w:hAnsi="Arial" w:cs="Arial"/>
              </w:rPr>
              <w:t>3</w:t>
            </w:r>
          </w:p>
        </w:tc>
        <w:tc>
          <w:tcPr>
            <w:tcW w:w="560" w:type="pct"/>
            <w:tcBorders>
              <w:top w:val="single" w:sz="6" w:space="0" w:color="auto"/>
              <w:left w:val="single" w:sz="6" w:space="0" w:color="auto"/>
              <w:bottom w:val="single" w:sz="12" w:space="0" w:color="auto"/>
              <w:right w:val="single" w:sz="6" w:space="0" w:color="auto"/>
            </w:tcBorders>
            <w:vAlign w:val="center"/>
          </w:tcPr>
          <w:p w14:paraId="6F0FABBF" w14:textId="77777777" w:rsidR="00FD11C9" w:rsidRPr="00DF5590" w:rsidRDefault="00FD11C9" w:rsidP="00687190">
            <w:pPr>
              <w:rPr>
                <w:rFonts w:ascii="Arial" w:hAnsi="Arial" w:cs="Arial"/>
              </w:rPr>
            </w:pPr>
            <w:r w:rsidRPr="00DF5590">
              <w:rPr>
                <w:rFonts w:ascii="Arial" w:hAnsi="Arial" w:cs="Arial"/>
              </w:rPr>
              <w:t>4</w:t>
            </w:r>
          </w:p>
        </w:tc>
        <w:tc>
          <w:tcPr>
            <w:tcW w:w="516" w:type="pct"/>
            <w:tcBorders>
              <w:top w:val="single" w:sz="6" w:space="0" w:color="auto"/>
              <w:left w:val="single" w:sz="6" w:space="0" w:color="auto"/>
              <w:bottom w:val="single" w:sz="12" w:space="0" w:color="auto"/>
              <w:right w:val="single" w:sz="6" w:space="0" w:color="auto"/>
            </w:tcBorders>
            <w:vAlign w:val="center"/>
          </w:tcPr>
          <w:p w14:paraId="473CB200" w14:textId="77777777" w:rsidR="00FD11C9" w:rsidRPr="00DF5590" w:rsidRDefault="00FD11C9" w:rsidP="00687190">
            <w:pPr>
              <w:rPr>
                <w:rFonts w:ascii="Arial" w:hAnsi="Arial" w:cs="Arial"/>
              </w:rPr>
            </w:pPr>
            <w:r w:rsidRPr="00DF5590">
              <w:rPr>
                <w:rFonts w:ascii="Arial" w:hAnsi="Arial" w:cs="Arial"/>
              </w:rPr>
              <w:t>5</w:t>
            </w:r>
          </w:p>
        </w:tc>
        <w:tc>
          <w:tcPr>
            <w:tcW w:w="469" w:type="pct"/>
            <w:tcBorders>
              <w:top w:val="single" w:sz="6" w:space="0" w:color="auto"/>
              <w:left w:val="single" w:sz="6" w:space="0" w:color="auto"/>
              <w:bottom w:val="single" w:sz="12" w:space="0" w:color="auto"/>
              <w:right w:val="single" w:sz="6" w:space="0" w:color="auto"/>
            </w:tcBorders>
            <w:vAlign w:val="center"/>
          </w:tcPr>
          <w:p w14:paraId="7E858E53" w14:textId="77777777" w:rsidR="00FD11C9" w:rsidRPr="00DF5590" w:rsidRDefault="00FD11C9" w:rsidP="00687190">
            <w:pPr>
              <w:rPr>
                <w:rFonts w:ascii="Arial" w:hAnsi="Arial" w:cs="Arial"/>
              </w:rPr>
            </w:pPr>
            <w:r w:rsidRPr="00DF5590">
              <w:rPr>
                <w:rFonts w:ascii="Arial" w:hAnsi="Arial" w:cs="Arial"/>
              </w:rPr>
              <w:t>6</w:t>
            </w:r>
          </w:p>
        </w:tc>
        <w:tc>
          <w:tcPr>
            <w:tcW w:w="467" w:type="pct"/>
            <w:tcBorders>
              <w:top w:val="single" w:sz="6" w:space="0" w:color="auto"/>
              <w:left w:val="single" w:sz="6" w:space="0" w:color="auto"/>
              <w:bottom w:val="single" w:sz="12" w:space="0" w:color="auto"/>
              <w:right w:val="single" w:sz="6" w:space="0" w:color="auto"/>
            </w:tcBorders>
          </w:tcPr>
          <w:p w14:paraId="6DB426A5" w14:textId="7B07341A" w:rsidR="00FD11C9" w:rsidRPr="00FD11C9" w:rsidRDefault="00FD11C9" w:rsidP="00687190">
            <w:pPr>
              <w:rPr>
                <w:rFonts w:ascii="Arial" w:hAnsi="Arial" w:cs="Arial"/>
                <w:lang w:val="sr-Cyrl-RS"/>
              </w:rPr>
            </w:pPr>
            <w:r>
              <w:rPr>
                <w:rFonts w:ascii="Arial" w:hAnsi="Arial" w:cs="Arial"/>
                <w:lang w:val="sr-Cyrl-RS"/>
              </w:rPr>
              <w:t xml:space="preserve">  7</w:t>
            </w:r>
          </w:p>
        </w:tc>
        <w:tc>
          <w:tcPr>
            <w:tcW w:w="467" w:type="pct"/>
            <w:tcBorders>
              <w:top w:val="single" w:sz="6" w:space="0" w:color="auto"/>
              <w:left w:val="single" w:sz="6" w:space="0" w:color="auto"/>
              <w:bottom w:val="single" w:sz="12" w:space="0" w:color="auto"/>
              <w:right w:val="single" w:sz="6" w:space="0" w:color="auto"/>
            </w:tcBorders>
          </w:tcPr>
          <w:p w14:paraId="3B95F125" w14:textId="5E66C59A" w:rsidR="00FD11C9" w:rsidRPr="00FD11C9" w:rsidRDefault="00FD11C9" w:rsidP="00687190">
            <w:pPr>
              <w:rPr>
                <w:rFonts w:ascii="Arial" w:hAnsi="Arial" w:cs="Arial"/>
                <w:lang w:val="sr-Cyrl-RS"/>
              </w:rPr>
            </w:pPr>
            <w:r>
              <w:rPr>
                <w:rFonts w:ascii="Arial" w:hAnsi="Arial" w:cs="Arial"/>
                <w:lang w:val="sr-Cyrl-RS"/>
              </w:rPr>
              <w:t xml:space="preserve">   8</w:t>
            </w:r>
          </w:p>
        </w:tc>
      </w:tr>
      <w:tr w:rsidR="00FD11C9" w:rsidRPr="00DF5590" w14:paraId="1701EB7A" w14:textId="0250FD26" w:rsidTr="00FD11C9">
        <w:tc>
          <w:tcPr>
            <w:tcW w:w="203" w:type="pct"/>
            <w:tcBorders>
              <w:top w:val="single" w:sz="12" w:space="0" w:color="auto"/>
              <w:left w:val="double" w:sz="4" w:space="0" w:color="auto"/>
              <w:bottom w:val="single" w:sz="6" w:space="0" w:color="auto"/>
            </w:tcBorders>
            <w:vAlign w:val="center"/>
          </w:tcPr>
          <w:p w14:paraId="1DE9B487" w14:textId="6A4BDA6B" w:rsidR="00FD11C9" w:rsidRPr="00DF5590" w:rsidRDefault="00FD11C9" w:rsidP="00687190">
            <w:pPr>
              <w:rPr>
                <w:rFonts w:ascii="Arial" w:hAnsi="Arial" w:cs="Arial"/>
              </w:rPr>
            </w:pPr>
            <w:r w:rsidRPr="00DF5590">
              <w:rPr>
                <w:rFonts w:ascii="Arial" w:hAnsi="Arial" w:cs="Arial"/>
              </w:rPr>
              <w:t>1</w:t>
            </w:r>
          </w:p>
        </w:tc>
        <w:tc>
          <w:tcPr>
            <w:tcW w:w="731" w:type="pct"/>
            <w:tcBorders>
              <w:top w:val="single" w:sz="12" w:space="0" w:color="auto"/>
              <w:left w:val="single" w:sz="6" w:space="0" w:color="auto"/>
              <w:bottom w:val="single" w:sz="6" w:space="0" w:color="auto"/>
            </w:tcBorders>
          </w:tcPr>
          <w:p w14:paraId="29BF62EE" w14:textId="77777777" w:rsidR="00FD11C9" w:rsidRPr="00DF5590" w:rsidRDefault="00FD11C9" w:rsidP="00687190">
            <w:pPr>
              <w:rPr>
                <w:rFonts w:ascii="Arial" w:hAnsi="Arial" w:cs="Arial"/>
              </w:rPr>
            </w:pPr>
          </w:p>
        </w:tc>
        <w:tc>
          <w:tcPr>
            <w:tcW w:w="513" w:type="pct"/>
            <w:tcBorders>
              <w:top w:val="single" w:sz="12" w:space="0" w:color="auto"/>
              <w:left w:val="single" w:sz="6" w:space="0" w:color="auto"/>
              <w:bottom w:val="single" w:sz="6" w:space="0" w:color="auto"/>
              <w:right w:val="single" w:sz="6" w:space="0" w:color="auto"/>
            </w:tcBorders>
          </w:tcPr>
          <w:p w14:paraId="2E430DAB" w14:textId="77777777" w:rsidR="00FD11C9" w:rsidRPr="00DF5590" w:rsidRDefault="00FD11C9" w:rsidP="00687190">
            <w:pPr>
              <w:rPr>
                <w:rFonts w:ascii="Arial" w:hAnsi="Arial" w:cs="Arial"/>
              </w:rPr>
            </w:pPr>
          </w:p>
        </w:tc>
        <w:tc>
          <w:tcPr>
            <w:tcW w:w="514" w:type="pct"/>
            <w:tcBorders>
              <w:top w:val="single" w:sz="12" w:space="0" w:color="auto"/>
              <w:left w:val="single" w:sz="6" w:space="0" w:color="auto"/>
              <w:bottom w:val="single" w:sz="6" w:space="0" w:color="auto"/>
              <w:right w:val="single" w:sz="6" w:space="0" w:color="auto"/>
            </w:tcBorders>
          </w:tcPr>
          <w:p w14:paraId="5D701E5A" w14:textId="77777777" w:rsidR="00FD11C9" w:rsidRPr="00DF5590" w:rsidRDefault="00FD11C9" w:rsidP="00687190">
            <w:pPr>
              <w:rPr>
                <w:rFonts w:ascii="Arial" w:hAnsi="Arial" w:cs="Arial"/>
              </w:rPr>
            </w:pPr>
          </w:p>
        </w:tc>
        <w:tc>
          <w:tcPr>
            <w:tcW w:w="560" w:type="pct"/>
            <w:tcBorders>
              <w:top w:val="single" w:sz="12" w:space="0" w:color="auto"/>
              <w:left w:val="single" w:sz="6" w:space="0" w:color="auto"/>
              <w:bottom w:val="single" w:sz="6" w:space="0" w:color="auto"/>
              <w:right w:val="single" w:sz="6" w:space="0" w:color="auto"/>
            </w:tcBorders>
          </w:tcPr>
          <w:p w14:paraId="31495C9B" w14:textId="77777777" w:rsidR="00FD11C9" w:rsidRPr="00DF5590" w:rsidRDefault="00FD11C9" w:rsidP="00687190">
            <w:pPr>
              <w:rPr>
                <w:rFonts w:ascii="Arial" w:hAnsi="Arial" w:cs="Arial"/>
              </w:rPr>
            </w:pPr>
          </w:p>
        </w:tc>
        <w:tc>
          <w:tcPr>
            <w:tcW w:w="560" w:type="pct"/>
            <w:tcBorders>
              <w:top w:val="single" w:sz="12" w:space="0" w:color="auto"/>
              <w:left w:val="single" w:sz="6" w:space="0" w:color="auto"/>
              <w:bottom w:val="single" w:sz="6" w:space="0" w:color="auto"/>
              <w:right w:val="single" w:sz="6" w:space="0" w:color="auto"/>
            </w:tcBorders>
          </w:tcPr>
          <w:p w14:paraId="66726E16" w14:textId="77777777" w:rsidR="00FD11C9" w:rsidRPr="00DF5590" w:rsidRDefault="00FD11C9" w:rsidP="00687190">
            <w:pPr>
              <w:rPr>
                <w:rFonts w:ascii="Arial" w:hAnsi="Arial" w:cs="Arial"/>
              </w:rPr>
            </w:pPr>
          </w:p>
        </w:tc>
        <w:tc>
          <w:tcPr>
            <w:tcW w:w="516" w:type="pct"/>
            <w:tcBorders>
              <w:top w:val="single" w:sz="12" w:space="0" w:color="auto"/>
              <w:left w:val="single" w:sz="6" w:space="0" w:color="auto"/>
              <w:bottom w:val="single" w:sz="6" w:space="0" w:color="auto"/>
              <w:right w:val="single" w:sz="6" w:space="0" w:color="auto"/>
            </w:tcBorders>
          </w:tcPr>
          <w:p w14:paraId="4EF642A5" w14:textId="77777777" w:rsidR="00FD11C9" w:rsidRPr="00DF5590" w:rsidRDefault="00FD11C9" w:rsidP="00687190">
            <w:pPr>
              <w:rPr>
                <w:rFonts w:ascii="Arial" w:hAnsi="Arial" w:cs="Arial"/>
              </w:rPr>
            </w:pPr>
          </w:p>
        </w:tc>
        <w:tc>
          <w:tcPr>
            <w:tcW w:w="469" w:type="pct"/>
            <w:tcBorders>
              <w:top w:val="single" w:sz="12" w:space="0" w:color="auto"/>
              <w:left w:val="single" w:sz="6" w:space="0" w:color="auto"/>
              <w:bottom w:val="single" w:sz="6" w:space="0" w:color="auto"/>
              <w:right w:val="single" w:sz="6" w:space="0" w:color="auto"/>
            </w:tcBorders>
          </w:tcPr>
          <w:p w14:paraId="5867890F" w14:textId="77777777" w:rsidR="00FD11C9" w:rsidRPr="00DF5590" w:rsidRDefault="00FD11C9" w:rsidP="00687190">
            <w:pPr>
              <w:rPr>
                <w:rFonts w:ascii="Arial" w:hAnsi="Arial" w:cs="Arial"/>
              </w:rPr>
            </w:pPr>
          </w:p>
        </w:tc>
        <w:tc>
          <w:tcPr>
            <w:tcW w:w="467" w:type="pct"/>
            <w:tcBorders>
              <w:top w:val="single" w:sz="12" w:space="0" w:color="auto"/>
              <w:left w:val="single" w:sz="6" w:space="0" w:color="auto"/>
              <w:bottom w:val="single" w:sz="6" w:space="0" w:color="auto"/>
              <w:right w:val="single" w:sz="6" w:space="0" w:color="auto"/>
            </w:tcBorders>
          </w:tcPr>
          <w:p w14:paraId="0D95289C" w14:textId="77777777" w:rsidR="00FD11C9" w:rsidRPr="00DF5590" w:rsidRDefault="00FD11C9" w:rsidP="00687190">
            <w:pPr>
              <w:rPr>
                <w:rFonts w:ascii="Arial" w:hAnsi="Arial" w:cs="Arial"/>
              </w:rPr>
            </w:pPr>
          </w:p>
        </w:tc>
        <w:tc>
          <w:tcPr>
            <w:tcW w:w="467" w:type="pct"/>
            <w:tcBorders>
              <w:top w:val="single" w:sz="12" w:space="0" w:color="auto"/>
              <w:left w:val="single" w:sz="6" w:space="0" w:color="auto"/>
              <w:bottom w:val="single" w:sz="6" w:space="0" w:color="auto"/>
              <w:right w:val="single" w:sz="6" w:space="0" w:color="auto"/>
            </w:tcBorders>
          </w:tcPr>
          <w:p w14:paraId="780C5313" w14:textId="77777777" w:rsidR="00FD11C9" w:rsidRPr="00DF5590" w:rsidRDefault="00FD11C9" w:rsidP="00687190">
            <w:pPr>
              <w:rPr>
                <w:rFonts w:ascii="Arial" w:hAnsi="Arial" w:cs="Arial"/>
              </w:rPr>
            </w:pPr>
          </w:p>
        </w:tc>
      </w:tr>
      <w:tr w:rsidR="00FD11C9" w:rsidRPr="00DF5590" w14:paraId="6BCE797B" w14:textId="0BDBE98F" w:rsidTr="00FD11C9">
        <w:tc>
          <w:tcPr>
            <w:tcW w:w="203" w:type="pct"/>
            <w:tcBorders>
              <w:top w:val="single" w:sz="6" w:space="0" w:color="auto"/>
              <w:left w:val="double" w:sz="4" w:space="0" w:color="auto"/>
              <w:bottom w:val="single" w:sz="6" w:space="0" w:color="auto"/>
            </w:tcBorders>
            <w:vAlign w:val="center"/>
          </w:tcPr>
          <w:p w14:paraId="3FB377CB" w14:textId="77777777" w:rsidR="00FD11C9" w:rsidRPr="00DF5590" w:rsidRDefault="00FD11C9" w:rsidP="00687190">
            <w:pPr>
              <w:rPr>
                <w:rFonts w:ascii="Arial" w:hAnsi="Arial" w:cs="Arial"/>
              </w:rPr>
            </w:pPr>
            <w:r w:rsidRPr="00DF5590">
              <w:rPr>
                <w:rFonts w:ascii="Arial" w:hAnsi="Arial" w:cs="Arial"/>
              </w:rPr>
              <w:t>2</w:t>
            </w:r>
          </w:p>
        </w:tc>
        <w:tc>
          <w:tcPr>
            <w:tcW w:w="731" w:type="pct"/>
            <w:tcBorders>
              <w:top w:val="single" w:sz="6" w:space="0" w:color="auto"/>
              <w:left w:val="single" w:sz="6" w:space="0" w:color="auto"/>
              <w:bottom w:val="single" w:sz="6" w:space="0" w:color="auto"/>
            </w:tcBorders>
          </w:tcPr>
          <w:p w14:paraId="630783BB"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325586BC"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161EA00F"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FEF170C"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0253F8A9"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6A7721F1"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775DFD61"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722656D8"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0E9BBB7D" w14:textId="77777777" w:rsidR="00FD11C9" w:rsidRPr="00DF5590" w:rsidRDefault="00FD11C9" w:rsidP="00687190">
            <w:pPr>
              <w:rPr>
                <w:rFonts w:ascii="Arial" w:hAnsi="Arial" w:cs="Arial"/>
              </w:rPr>
            </w:pPr>
          </w:p>
        </w:tc>
      </w:tr>
      <w:tr w:rsidR="00FD11C9" w:rsidRPr="00DF5590" w14:paraId="26B7CFB1" w14:textId="07746828" w:rsidTr="00FD11C9">
        <w:tc>
          <w:tcPr>
            <w:tcW w:w="203" w:type="pct"/>
            <w:tcBorders>
              <w:top w:val="single" w:sz="6" w:space="0" w:color="auto"/>
              <w:left w:val="double" w:sz="4" w:space="0" w:color="auto"/>
              <w:bottom w:val="single" w:sz="6" w:space="0" w:color="auto"/>
            </w:tcBorders>
            <w:vAlign w:val="center"/>
          </w:tcPr>
          <w:p w14:paraId="6B175EA3" w14:textId="77777777" w:rsidR="00FD11C9" w:rsidRPr="00DF5590" w:rsidRDefault="00FD11C9" w:rsidP="00687190">
            <w:pPr>
              <w:rPr>
                <w:rFonts w:ascii="Arial" w:hAnsi="Arial" w:cs="Arial"/>
              </w:rPr>
            </w:pPr>
            <w:r w:rsidRPr="00DF5590">
              <w:rPr>
                <w:rFonts w:ascii="Arial" w:hAnsi="Arial" w:cs="Arial"/>
              </w:rPr>
              <w:t>3</w:t>
            </w:r>
          </w:p>
        </w:tc>
        <w:tc>
          <w:tcPr>
            <w:tcW w:w="731" w:type="pct"/>
            <w:tcBorders>
              <w:top w:val="single" w:sz="6" w:space="0" w:color="auto"/>
              <w:left w:val="single" w:sz="6" w:space="0" w:color="auto"/>
              <w:bottom w:val="single" w:sz="6" w:space="0" w:color="auto"/>
            </w:tcBorders>
          </w:tcPr>
          <w:p w14:paraId="7A969643"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7E0F7CB3"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332FE2AD"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F17E63B"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2E8480A"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042082F9"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6E4D4E0A"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4ED11CC9"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17CC6D6C" w14:textId="77777777" w:rsidR="00FD11C9" w:rsidRPr="00DF5590" w:rsidRDefault="00FD11C9" w:rsidP="00687190">
            <w:pPr>
              <w:rPr>
                <w:rFonts w:ascii="Arial" w:hAnsi="Arial" w:cs="Arial"/>
              </w:rPr>
            </w:pPr>
          </w:p>
        </w:tc>
      </w:tr>
      <w:tr w:rsidR="00FD11C9" w:rsidRPr="00DF5590" w14:paraId="0F8034FC" w14:textId="188E8621" w:rsidTr="00FD11C9">
        <w:tc>
          <w:tcPr>
            <w:tcW w:w="203" w:type="pct"/>
            <w:tcBorders>
              <w:top w:val="single" w:sz="6" w:space="0" w:color="auto"/>
              <w:left w:val="double" w:sz="4" w:space="0" w:color="auto"/>
              <w:bottom w:val="single" w:sz="6" w:space="0" w:color="auto"/>
            </w:tcBorders>
            <w:vAlign w:val="center"/>
          </w:tcPr>
          <w:p w14:paraId="74A78F17" w14:textId="77777777" w:rsidR="00FD11C9" w:rsidRPr="00DF5590" w:rsidRDefault="00FD11C9" w:rsidP="00687190">
            <w:pPr>
              <w:rPr>
                <w:rFonts w:ascii="Arial" w:hAnsi="Arial" w:cs="Arial"/>
              </w:rPr>
            </w:pPr>
            <w:r w:rsidRPr="00DF5590">
              <w:rPr>
                <w:rFonts w:ascii="Arial" w:hAnsi="Arial" w:cs="Arial"/>
              </w:rPr>
              <w:t>4</w:t>
            </w:r>
          </w:p>
        </w:tc>
        <w:tc>
          <w:tcPr>
            <w:tcW w:w="731" w:type="pct"/>
            <w:tcBorders>
              <w:top w:val="single" w:sz="6" w:space="0" w:color="auto"/>
              <w:left w:val="single" w:sz="6" w:space="0" w:color="auto"/>
              <w:bottom w:val="single" w:sz="6" w:space="0" w:color="auto"/>
            </w:tcBorders>
          </w:tcPr>
          <w:p w14:paraId="5B2964BB"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5E0A520B"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4CFA505A"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9E97D2A"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D738062"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63111E6B"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22C8E183"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01AE8685"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2EBC54D0" w14:textId="77777777" w:rsidR="00FD11C9" w:rsidRPr="00DF5590" w:rsidRDefault="00FD11C9" w:rsidP="00687190">
            <w:pPr>
              <w:rPr>
                <w:rFonts w:ascii="Arial" w:hAnsi="Arial" w:cs="Arial"/>
              </w:rPr>
            </w:pPr>
          </w:p>
        </w:tc>
      </w:tr>
      <w:tr w:rsidR="00FD11C9" w:rsidRPr="00DF5590" w14:paraId="2CF67485" w14:textId="0A0E8B94" w:rsidTr="00FD11C9">
        <w:tc>
          <w:tcPr>
            <w:tcW w:w="203" w:type="pct"/>
            <w:tcBorders>
              <w:top w:val="single" w:sz="6" w:space="0" w:color="auto"/>
              <w:left w:val="double" w:sz="4" w:space="0" w:color="auto"/>
              <w:bottom w:val="single" w:sz="6" w:space="0" w:color="auto"/>
            </w:tcBorders>
            <w:vAlign w:val="center"/>
          </w:tcPr>
          <w:p w14:paraId="447D6B95" w14:textId="77777777" w:rsidR="00FD11C9" w:rsidRPr="00DF5590" w:rsidRDefault="00FD11C9" w:rsidP="00687190">
            <w:pPr>
              <w:rPr>
                <w:rFonts w:ascii="Arial" w:hAnsi="Arial" w:cs="Arial"/>
              </w:rPr>
            </w:pPr>
            <w:r w:rsidRPr="00DF5590">
              <w:rPr>
                <w:rFonts w:ascii="Arial" w:hAnsi="Arial" w:cs="Arial"/>
              </w:rPr>
              <w:t>5</w:t>
            </w:r>
          </w:p>
        </w:tc>
        <w:tc>
          <w:tcPr>
            <w:tcW w:w="731" w:type="pct"/>
            <w:tcBorders>
              <w:top w:val="single" w:sz="6" w:space="0" w:color="auto"/>
              <w:left w:val="single" w:sz="6" w:space="0" w:color="auto"/>
              <w:bottom w:val="single" w:sz="6" w:space="0" w:color="auto"/>
            </w:tcBorders>
          </w:tcPr>
          <w:p w14:paraId="1A950A46"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62B7DC6B"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428FEF87"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6E4F525"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89D63E2"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090DADF8"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6CD7C6E7"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752E35E8"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6B0D6256" w14:textId="77777777" w:rsidR="00FD11C9" w:rsidRPr="00DF5590" w:rsidRDefault="00FD11C9" w:rsidP="00687190">
            <w:pPr>
              <w:rPr>
                <w:rFonts w:ascii="Arial" w:hAnsi="Arial" w:cs="Arial"/>
              </w:rPr>
            </w:pPr>
          </w:p>
        </w:tc>
      </w:tr>
      <w:tr w:rsidR="00FD11C9" w:rsidRPr="00DF5590" w14:paraId="69D66DED" w14:textId="7B827892" w:rsidTr="00FD11C9">
        <w:tc>
          <w:tcPr>
            <w:tcW w:w="203" w:type="pct"/>
            <w:tcBorders>
              <w:top w:val="single" w:sz="6" w:space="0" w:color="auto"/>
              <w:left w:val="double" w:sz="4" w:space="0" w:color="auto"/>
              <w:bottom w:val="single" w:sz="6" w:space="0" w:color="auto"/>
            </w:tcBorders>
            <w:vAlign w:val="center"/>
          </w:tcPr>
          <w:p w14:paraId="05E0DBAD"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1E5828A8"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371C8056" w14:textId="77777777" w:rsidR="00FD11C9" w:rsidRPr="00DF5590" w:rsidRDefault="00FD11C9" w:rsidP="00687190">
            <w:pPr>
              <w:pStyle w:val="Heade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5B742BC5"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2C01E2E"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F52769E"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499D762C"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38CB49AE"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397C1481"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575878A4" w14:textId="77777777" w:rsidR="00FD11C9" w:rsidRPr="00DF5590" w:rsidRDefault="00FD11C9" w:rsidP="00687190">
            <w:pPr>
              <w:rPr>
                <w:rFonts w:ascii="Arial" w:hAnsi="Arial" w:cs="Arial"/>
              </w:rPr>
            </w:pPr>
          </w:p>
        </w:tc>
      </w:tr>
      <w:tr w:rsidR="00FD11C9" w:rsidRPr="00DF5590" w14:paraId="50A1CEE0" w14:textId="7819124D" w:rsidTr="00FD11C9">
        <w:tc>
          <w:tcPr>
            <w:tcW w:w="203" w:type="pct"/>
            <w:tcBorders>
              <w:top w:val="single" w:sz="6" w:space="0" w:color="auto"/>
              <w:left w:val="double" w:sz="4" w:space="0" w:color="auto"/>
              <w:bottom w:val="single" w:sz="6" w:space="0" w:color="auto"/>
            </w:tcBorders>
            <w:vAlign w:val="center"/>
          </w:tcPr>
          <w:p w14:paraId="62441581"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68F9F218"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57C962B3"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63DC6104"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882B730"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9BA7305"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30DB64B4"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6BB317B8"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65F613E6"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74E0154C" w14:textId="77777777" w:rsidR="00FD11C9" w:rsidRPr="00DF5590" w:rsidRDefault="00FD11C9" w:rsidP="00687190">
            <w:pPr>
              <w:rPr>
                <w:rFonts w:ascii="Arial" w:hAnsi="Arial" w:cs="Arial"/>
              </w:rPr>
            </w:pPr>
          </w:p>
        </w:tc>
      </w:tr>
      <w:tr w:rsidR="00FD11C9" w:rsidRPr="00DF5590" w14:paraId="753B508F" w14:textId="539DF23B" w:rsidTr="00FD11C9">
        <w:tc>
          <w:tcPr>
            <w:tcW w:w="203" w:type="pct"/>
            <w:tcBorders>
              <w:top w:val="single" w:sz="6" w:space="0" w:color="auto"/>
              <w:left w:val="double" w:sz="4" w:space="0" w:color="auto"/>
              <w:bottom w:val="single" w:sz="6" w:space="0" w:color="auto"/>
            </w:tcBorders>
            <w:vAlign w:val="center"/>
          </w:tcPr>
          <w:p w14:paraId="6A8A49E7"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56421DA6"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41785760"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40BCD132"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6B24468"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FF70A12"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634A2888"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2F01DB00"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68ADEAF0"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6D629161" w14:textId="77777777" w:rsidR="00FD11C9" w:rsidRPr="00DF5590" w:rsidRDefault="00FD11C9" w:rsidP="00687190">
            <w:pPr>
              <w:rPr>
                <w:rFonts w:ascii="Arial" w:hAnsi="Arial" w:cs="Arial"/>
              </w:rPr>
            </w:pPr>
          </w:p>
        </w:tc>
      </w:tr>
      <w:tr w:rsidR="00FD11C9" w:rsidRPr="00DF5590" w14:paraId="62E55D7E" w14:textId="79702F2B" w:rsidTr="00FD11C9">
        <w:tc>
          <w:tcPr>
            <w:tcW w:w="203" w:type="pct"/>
            <w:tcBorders>
              <w:top w:val="single" w:sz="6" w:space="0" w:color="auto"/>
              <w:left w:val="double" w:sz="4" w:space="0" w:color="auto"/>
              <w:bottom w:val="single" w:sz="6" w:space="0" w:color="auto"/>
            </w:tcBorders>
            <w:vAlign w:val="center"/>
          </w:tcPr>
          <w:p w14:paraId="7F8E7BAD"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182B9443"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5AE37DEB"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64628752"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32EE44A8"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9CCC223"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3F40A224"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2D99086F"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6BC1AFCD"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5FCE8B6A" w14:textId="77777777" w:rsidR="00FD11C9" w:rsidRPr="00DF5590" w:rsidRDefault="00FD11C9" w:rsidP="00687190">
            <w:pPr>
              <w:rPr>
                <w:rFonts w:ascii="Arial" w:hAnsi="Arial" w:cs="Arial"/>
              </w:rPr>
            </w:pPr>
          </w:p>
        </w:tc>
      </w:tr>
      <w:tr w:rsidR="00FD11C9" w:rsidRPr="00DF5590" w14:paraId="7B7FF6D0" w14:textId="11C75906" w:rsidTr="00FD11C9">
        <w:tc>
          <w:tcPr>
            <w:tcW w:w="203" w:type="pct"/>
            <w:tcBorders>
              <w:top w:val="single" w:sz="6" w:space="0" w:color="auto"/>
              <w:left w:val="double" w:sz="4" w:space="0" w:color="auto"/>
              <w:bottom w:val="single" w:sz="6" w:space="0" w:color="auto"/>
            </w:tcBorders>
            <w:vAlign w:val="center"/>
          </w:tcPr>
          <w:p w14:paraId="14409C71"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0DBE6396"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5BFF1E5F"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653D1B25"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4474536"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D372299"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77373CB1"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1D204EE9"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1F76166D"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27AEE3CB" w14:textId="77777777" w:rsidR="00FD11C9" w:rsidRPr="00DF5590" w:rsidRDefault="00FD11C9" w:rsidP="00687190">
            <w:pPr>
              <w:rPr>
                <w:rFonts w:ascii="Arial" w:hAnsi="Arial" w:cs="Arial"/>
              </w:rPr>
            </w:pPr>
          </w:p>
        </w:tc>
      </w:tr>
      <w:tr w:rsidR="00FD11C9" w:rsidRPr="00DF5590" w14:paraId="0C3CCAEE" w14:textId="7B65A774" w:rsidTr="00FD11C9">
        <w:tc>
          <w:tcPr>
            <w:tcW w:w="203" w:type="pct"/>
            <w:tcBorders>
              <w:top w:val="single" w:sz="6" w:space="0" w:color="auto"/>
              <w:left w:val="double" w:sz="4" w:space="0" w:color="auto"/>
              <w:bottom w:val="single" w:sz="6" w:space="0" w:color="auto"/>
            </w:tcBorders>
            <w:vAlign w:val="center"/>
          </w:tcPr>
          <w:p w14:paraId="772C9646"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048E006E"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56B33F52"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359111F1"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96A2CA2"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93F13C7"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23E6735D"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5AE487DB"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14792C71"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05D5FCA3" w14:textId="77777777" w:rsidR="00FD11C9" w:rsidRPr="00DF5590" w:rsidRDefault="00FD11C9" w:rsidP="00687190">
            <w:pPr>
              <w:rPr>
                <w:rFonts w:ascii="Arial" w:hAnsi="Arial" w:cs="Arial"/>
              </w:rPr>
            </w:pPr>
          </w:p>
        </w:tc>
      </w:tr>
      <w:tr w:rsidR="00FD11C9" w:rsidRPr="00DF5590" w14:paraId="6E388E8F" w14:textId="7D49B77A" w:rsidTr="00FD11C9">
        <w:tc>
          <w:tcPr>
            <w:tcW w:w="203" w:type="pct"/>
            <w:tcBorders>
              <w:top w:val="single" w:sz="6" w:space="0" w:color="auto"/>
              <w:left w:val="double" w:sz="4" w:space="0" w:color="auto"/>
              <w:bottom w:val="single" w:sz="6" w:space="0" w:color="auto"/>
            </w:tcBorders>
            <w:vAlign w:val="center"/>
          </w:tcPr>
          <w:p w14:paraId="1341D54B"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5FA06700"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279C5327"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332EC514"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44B55CD"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9276286"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76FBB2B3"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31037F54"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3B4C37B7"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1010C15A" w14:textId="77777777" w:rsidR="00FD11C9" w:rsidRPr="00DF5590" w:rsidRDefault="00FD11C9" w:rsidP="00687190">
            <w:pPr>
              <w:rPr>
                <w:rFonts w:ascii="Arial" w:hAnsi="Arial" w:cs="Arial"/>
              </w:rPr>
            </w:pPr>
          </w:p>
        </w:tc>
      </w:tr>
      <w:tr w:rsidR="00FD11C9" w:rsidRPr="00DF5590" w14:paraId="52918B87" w14:textId="6DD66140" w:rsidTr="00FD11C9">
        <w:tc>
          <w:tcPr>
            <w:tcW w:w="203" w:type="pct"/>
            <w:tcBorders>
              <w:top w:val="single" w:sz="6" w:space="0" w:color="auto"/>
              <w:left w:val="double" w:sz="4" w:space="0" w:color="auto"/>
              <w:bottom w:val="single" w:sz="6" w:space="0" w:color="auto"/>
            </w:tcBorders>
            <w:vAlign w:val="center"/>
          </w:tcPr>
          <w:p w14:paraId="0AC1E403"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4B54F578"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1559E725"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35053528"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3D51AA5"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416C00FC"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676EA39A"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1A8745E8"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4E3EF79E"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545DBFFF" w14:textId="77777777" w:rsidR="00FD11C9" w:rsidRPr="00DF5590" w:rsidRDefault="00FD11C9" w:rsidP="00687190">
            <w:pPr>
              <w:rPr>
                <w:rFonts w:ascii="Arial" w:hAnsi="Arial" w:cs="Arial"/>
              </w:rPr>
            </w:pPr>
          </w:p>
        </w:tc>
      </w:tr>
      <w:tr w:rsidR="00FD11C9" w:rsidRPr="00DF5590" w14:paraId="3AFBD8FE" w14:textId="2B9B7B45" w:rsidTr="00FD11C9">
        <w:tc>
          <w:tcPr>
            <w:tcW w:w="203" w:type="pct"/>
            <w:tcBorders>
              <w:top w:val="single" w:sz="6" w:space="0" w:color="auto"/>
              <w:left w:val="double" w:sz="4" w:space="0" w:color="auto"/>
              <w:bottom w:val="single" w:sz="6" w:space="0" w:color="auto"/>
            </w:tcBorders>
            <w:vAlign w:val="center"/>
          </w:tcPr>
          <w:p w14:paraId="34A2A75D"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5EFB7526"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6FCA0EE4"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35AA23BC"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B29B425"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69F0C8E7"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55584179"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35D4ACF4"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1B324D2D"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06D4D38C" w14:textId="77777777" w:rsidR="00FD11C9" w:rsidRPr="00DF5590" w:rsidRDefault="00FD11C9" w:rsidP="00687190">
            <w:pPr>
              <w:rPr>
                <w:rFonts w:ascii="Arial" w:hAnsi="Arial" w:cs="Arial"/>
              </w:rPr>
            </w:pPr>
          </w:p>
        </w:tc>
      </w:tr>
      <w:tr w:rsidR="00FD11C9" w:rsidRPr="00DF5590" w14:paraId="6A3A8B0D" w14:textId="2DC44E4B" w:rsidTr="00FD11C9">
        <w:tc>
          <w:tcPr>
            <w:tcW w:w="203" w:type="pct"/>
            <w:tcBorders>
              <w:top w:val="single" w:sz="6" w:space="0" w:color="auto"/>
              <w:left w:val="double" w:sz="4" w:space="0" w:color="auto"/>
              <w:bottom w:val="single" w:sz="6" w:space="0" w:color="auto"/>
            </w:tcBorders>
            <w:vAlign w:val="center"/>
          </w:tcPr>
          <w:p w14:paraId="6AC065A2"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7207DE20"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32E16F81"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0D7F87B3"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0859DB7"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51005E74"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1634746A"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7562CC0A"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457F2522"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5EFC6212" w14:textId="77777777" w:rsidR="00FD11C9" w:rsidRPr="00DF5590" w:rsidRDefault="00FD11C9" w:rsidP="00687190">
            <w:pPr>
              <w:rPr>
                <w:rFonts w:ascii="Arial" w:hAnsi="Arial" w:cs="Arial"/>
              </w:rPr>
            </w:pPr>
          </w:p>
        </w:tc>
      </w:tr>
      <w:tr w:rsidR="00FD11C9" w:rsidRPr="00DF5590" w14:paraId="1265BA62" w14:textId="134B29AE" w:rsidTr="00FD11C9">
        <w:tc>
          <w:tcPr>
            <w:tcW w:w="203" w:type="pct"/>
            <w:tcBorders>
              <w:top w:val="single" w:sz="6" w:space="0" w:color="auto"/>
              <w:left w:val="double" w:sz="4" w:space="0" w:color="auto"/>
              <w:bottom w:val="single" w:sz="6" w:space="0" w:color="auto"/>
            </w:tcBorders>
            <w:vAlign w:val="center"/>
          </w:tcPr>
          <w:p w14:paraId="62F54F75"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77F61E42"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37F3B340"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1B308009"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EAC8E52"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2CDCAA58"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287FC18B"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4830C797"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24D81E68"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458AA338" w14:textId="77777777" w:rsidR="00FD11C9" w:rsidRPr="00DF5590" w:rsidRDefault="00FD11C9" w:rsidP="00687190">
            <w:pPr>
              <w:rPr>
                <w:rFonts w:ascii="Arial" w:hAnsi="Arial" w:cs="Arial"/>
              </w:rPr>
            </w:pPr>
          </w:p>
        </w:tc>
      </w:tr>
      <w:tr w:rsidR="00FD11C9" w:rsidRPr="00DF5590" w14:paraId="4844AAE5" w14:textId="72A47F38" w:rsidTr="00FD11C9">
        <w:tc>
          <w:tcPr>
            <w:tcW w:w="203" w:type="pct"/>
            <w:tcBorders>
              <w:top w:val="single" w:sz="6" w:space="0" w:color="auto"/>
              <w:left w:val="double" w:sz="4" w:space="0" w:color="auto"/>
              <w:bottom w:val="single" w:sz="6" w:space="0" w:color="auto"/>
            </w:tcBorders>
            <w:vAlign w:val="center"/>
          </w:tcPr>
          <w:p w14:paraId="63AC02DD" w14:textId="77777777" w:rsidR="00FD11C9" w:rsidRPr="00DF5590" w:rsidRDefault="00FD11C9" w:rsidP="00687190">
            <w:pPr>
              <w:rPr>
                <w:rFonts w:ascii="Arial" w:hAnsi="Arial" w:cs="Arial"/>
              </w:rPr>
            </w:pPr>
          </w:p>
        </w:tc>
        <w:tc>
          <w:tcPr>
            <w:tcW w:w="731" w:type="pct"/>
            <w:tcBorders>
              <w:top w:val="single" w:sz="6" w:space="0" w:color="auto"/>
              <w:left w:val="single" w:sz="6" w:space="0" w:color="auto"/>
              <w:bottom w:val="single" w:sz="6" w:space="0" w:color="auto"/>
            </w:tcBorders>
          </w:tcPr>
          <w:p w14:paraId="58F6BA24"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single" w:sz="6" w:space="0" w:color="auto"/>
              <w:right w:val="single" w:sz="6" w:space="0" w:color="auto"/>
            </w:tcBorders>
          </w:tcPr>
          <w:p w14:paraId="0C4FD976"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single" w:sz="6" w:space="0" w:color="auto"/>
              <w:right w:val="single" w:sz="6" w:space="0" w:color="auto"/>
            </w:tcBorders>
          </w:tcPr>
          <w:p w14:paraId="6E564A4C"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7F6D3BEB"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single" w:sz="6" w:space="0" w:color="auto"/>
              <w:right w:val="single" w:sz="6" w:space="0" w:color="auto"/>
            </w:tcBorders>
          </w:tcPr>
          <w:p w14:paraId="1CA09F62"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single" w:sz="6" w:space="0" w:color="auto"/>
              <w:right w:val="single" w:sz="6" w:space="0" w:color="auto"/>
            </w:tcBorders>
          </w:tcPr>
          <w:p w14:paraId="590F3390"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single" w:sz="6" w:space="0" w:color="auto"/>
              <w:right w:val="single" w:sz="6" w:space="0" w:color="auto"/>
            </w:tcBorders>
          </w:tcPr>
          <w:p w14:paraId="373A07A9"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069576CE"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single" w:sz="6" w:space="0" w:color="auto"/>
              <w:right w:val="single" w:sz="6" w:space="0" w:color="auto"/>
            </w:tcBorders>
          </w:tcPr>
          <w:p w14:paraId="2BB18C6B" w14:textId="77777777" w:rsidR="00FD11C9" w:rsidRPr="00DF5590" w:rsidRDefault="00FD11C9" w:rsidP="00687190">
            <w:pPr>
              <w:rPr>
                <w:rFonts w:ascii="Arial" w:hAnsi="Arial" w:cs="Arial"/>
              </w:rPr>
            </w:pPr>
          </w:p>
        </w:tc>
      </w:tr>
      <w:tr w:rsidR="00FD11C9" w:rsidRPr="00DF5590" w14:paraId="49CFD458" w14:textId="5564AF20" w:rsidTr="00FD11C9">
        <w:tc>
          <w:tcPr>
            <w:tcW w:w="203" w:type="pct"/>
            <w:tcBorders>
              <w:top w:val="single" w:sz="6" w:space="0" w:color="auto"/>
              <w:left w:val="double" w:sz="4" w:space="0" w:color="auto"/>
              <w:bottom w:val="double" w:sz="4" w:space="0" w:color="auto"/>
            </w:tcBorders>
            <w:vAlign w:val="center"/>
          </w:tcPr>
          <w:p w14:paraId="0D5CFE7E" w14:textId="77777777" w:rsidR="00FD11C9" w:rsidRPr="00DF5590" w:rsidRDefault="00FD11C9" w:rsidP="00687190">
            <w:pPr>
              <w:rPr>
                <w:rFonts w:ascii="Arial" w:hAnsi="Arial" w:cs="Arial"/>
              </w:rPr>
            </w:pPr>
            <w:r w:rsidRPr="00DF5590">
              <w:rPr>
                <w:rFonts w:ascii="Arial" w:hAnsi="Arial" w:cs="Arial"/>
              </w:rPr>
              <w:t>n</w:t>
            </w:r>
          </w:p>
        </w:tc>
        <w:tc>
          <w:tcPr>
            <w:tcW w:w="731" w:type="pct"/>
            <w:tcBorders>
              <w:top w:val="single" w:sz="6" w:space="0" w:color="auto"/>
              <w:left w:val="single" w:sz="6" w:space="0" w:color="auto"/>
              <w:bottom w:val="double" w:sz="4" w:space="0" w:color="auto"/>
            </w:tcBorders>
          </w:tcPr>
          <w:p w14:paraId="439BDF72" w14:textId="77777777" w:rsidR="00FD11C9" w:rsidRPr="00DF5590" w:rsidRDefault="00FD11C9" w:rsidP="00687190">
            <w:pPr>
              <w:rPr>
                <w:rFonts w:ascii="Arial" w:hAnsi="Arial" w:cs="Arial"/>
              </w:rPr>
            </w:pPr>
          </w:p>
        </w:tc>
        <w:tc>
          <w:tcPr>
            <w:tcW w:w="513" w:type="pct"/>
            <w:tcBorders>
              <w:top w:val="single" w:sz="6" w:space="0" w:color="auto"/>
              <w:left w:val="single" w:sz="6" w:space="0" w:color="auto"/>
              <w:bottom w:val="double" w:sz="4" w:space="0" w:color="auto"/>
              <w:right w:val="single" w:sz="6" w:space="0" w:color="auto"/>
            </w:tcBorders>
          </w:tcPr>
          <w:p w14:paraId="4DD7F0AE" w14:textId="77777777" w:rsidR="00FD11C9" w:rsidRPr="00DF5590" w:rsidRDefault="00FD11C9" w:rsidP="00687190">
            <w:pPr>
              <w:rPr>
                <w:rFonts w:ascii="Arial" w:hAnsi="Arial" w:cs="Arial"/>
              </w:rPr>
            </w:pPr>
          </w:p>
        </w:tc>
        <w:tc>
          <w:tcPr>
            <w:tcW w:w="514" w:type="pct"/>
            <w:tcBorders>
              <w:top w:val="single" w:sz="6" w:space="0" w:color="auto"/>
              <w:left w:val="single" w:sz="6" w:space="0" w:color="auto"/>
              <w:bottom w:val="double" w:sz="4" w:space="0" w:color="auto"/>
              <w:right w:val="single" w:sz="6" w:space="0" w:color="auto"/>
            </w:tcBorders>
          </w:tcPr>
          <w:p w14:paraId="70391C00"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double" w:sz="4" w:space="0" w:color="auto"/>
              <w:right w:val="single" w:sz="6" w:space="0" w:color="auto"/>
            </w:tcBorders>
          </w:tcPr>
          <w:p w14:paraId="59F40F34" w14:textId="77777777" w:rsidR="00FD11C9" w:rsidRPr="00DF5590" w:rsidRDefault="00FD11C9" w:rsidP="00687190">
            <w:pPr>
              <w:rPr>
                <w:rFonts w:ascii="Arial" w:hAnsi="Arial" w:cs="Arial"/>
              </w:rPr>
            </w:pPr>
          </w:p>
        </w:tc>
        <w:tc>
          <w:tcPr>
            <w:tcW w:w="560" w:type="pct"/>
            <w:tcBorders>
              <w:top w:val="single" w:sz="6" w:space="0" w:color="auto"/>
              <w:left w:val="single" w:sz="6" w:space="0" w:color="auto"/>
              <w:bottom w:val="double" w:sz="4" w:space="0" w:color="auto"/>
              <w:right w:val="single" w:sz="6" w:space="0" w:color="auto"/>
            </w:tcBorders>
          </w:tcPr>
          <w:p w14:paraId="02F82A9E" w14:textId="77777777" w:rsidR="00FD11C9" w:rsidRPr="00DF5590" w:rsidRDefault="00FD11C9" w:rsidP="00687190">
            <w:pPr>
              <w:rPr>
                <w:rFonts w:ascii="Arial" w:hAnsi="Arial" w:cs="Arial"/>
              </w:rPr>
            </w:pPr>
          </w:p>
        </w:tc>
        <w:tc>
          <w:tcPr>
            <w:tcW w:w="516" w:type="pct"/>
            <w:tcBorders>
              <w:top w:val="single" w:sz="6" w:space="0" w:color="auto"/>
              <w:left w:val="single" w:sz="6" w:space="0" w:color="auto"/>
              <w:bottom w:val="double" w:sz="4" w:space="0" w:color="auto"/>
              <w:right w:val="single" w:sz="6" w:space="0" w:color="auto"/>
            </w:tcBorders>
          </w:tcPr>
          <w:p w14:paraId="05879205" w14:textId="77777777" w:rsidR="00FD11C9" w:rsidRPr="00DF5590" w:rsidRDefault="00FD11C9" w:rsidP="00687190">
            <w:pPr>
              <w:rPr>
                <w:rFonts w:ascii="Arial" w:hAnsi="Arial" w:cs="Arial"/>
              </w:rPr>
            </w:pPr>
          </w:p>
        </w:tc>
        <w:tc>
          <w:tcPr>
            <w:tcW w:w="469" w:type="pct"/>
            <w:tcBorders>
              <w:top w:val="single" w:sz="6" w:space="0" w:color="auto"/>
              <w:left w:val="single" w:sz="6" w:space="0" w:color="auto"/>
              <w:bottom w:val="double" w:sz="4" w:space="0" w:color="auto"/>
              <w:right w:val="single" w:sz="6" w:space="0" w:color="auto"/>
            </w:tcBorders>
          </w:tcPr>
          <w:p w14:paraId="3CF97A26"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double" w:sz="4" w:space="0" w:color="auto"/>
              <w:right w:val="single" w:sz="6" w:space="0" w:color="auto"/>
            </w:tcBorders>
          </w:tcPr>
          <w:p w14:paraId="0001F3E0" w14:textId="77777777" w:rsidR="00FD11C9" w:rsidRPr="00DF5590" w:rsidRDefault="00FD11C9" w:rsidP="00687190">
            <w:pPr>
              <w:rPr>
                <w:rFonts w:ascii="Arial" w:hAnsi="Arial" w:cs="Arial"/>
              </w:rPr>
            </w:pPr>
          </w:p>
        </w:tc>
        <w:tc>
          <w:tcPr>
            <w:tcW w:w="467" w:type="pct"/>
            <w:tcBorders>
              <w:top w:val="single" w:sz="6" w:space="0" w:color="auto"/>
              <w:left w:val="single" w:sz="6" w:space="0" w:color="auto"/>
              <w:bottom w:val="double" w:sz="4" w:space="0" w:color="auto"/>
              <w:right w:val="single" w:sz="6" w:space="0" w:color="auto"/>
            </w:tcBorders>
          </w:tcPr>
          <w:p w14:paraId="129F38B1" w14:textId="77777777" w:rsidR="00FD11C9" w:rsidRPr="00DF5590" w:rsidRDefault="00FD11C9" w:rsidP="00687190">
            <w:pPr>
              <w:rPr>
                <w:rFonts w:ascii="Arial" w:hAnsi="Arial" w:cs="Arial"/>
              </w:rPr>
            </w:pPr>
          </w:p>
        </w:tc>
      </w:tr>
    </w:tbl>
    <w:p w14:paraId="5FE238CB" w14:textId="4C977DA2" w:rsidR="003A0D20" w:rsidRPr="00DF5590" w:rsidRDefault="003A0D20" w:rsidP="00DF5590">
      <w:pPr>
        <w:pStyle w:val="ListParagraph"/>
        <w:numPr>
          <w:ilvl w:val="0"/>
          <w:numId w:val="62"/>
        </w:numPr>
        <w:rPr>
          <w:rFonts w:ascii="Arial" w:hAnsi="Arial" w:cs="Arial"/>
        </w:rPr>
      </w:pPr>
      <w:r w:rsidRPr="00DF5590">
        <w:rPr>
          <w:rFonts w:ascii="Arial" w:hAnsi="Arial" w:cs="Arial"/>
        </w:rPr>
        <w:t xml:space="preserve">назначити све главне активности </w:t>
      </w:r>
    </w:p>
    <w:p w14:paraId="099FA55C" w14:textId="77777777" w:rsidR="00DF5590" w:rsidRPr="00DF5590" w:rsidRDefault="00DF5590" w:rsidP="00DF5590">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0D20" w:rsidRPr="00356544" w14:paraId="7F58B93E" w14:textId="77777777" w:rsidTr="00687190">
        <w:trPr>
          <w:jc w:val="center"/>
        </w:trPr>
        <w:tc>
          <w:tcPr>
            <w:tcW w:w="3598" w:type="dxa"/>
          </w:tcPr>
          <w:p w14:paraId="04A9ACF3" w14:textId="77777777" w:rsidR="003A0D20" w:rsidRPr="00DF5590" w:rsidRDefault="003A0D20" w:rsidP="00687190">
            <w:pPr>
              <w:rPr>
                <w:rFonts w:ascii="Arial" w:hAnsi="Arial" w:cs="Arial"/>
              </w:rPr>
            </w:pPr>
            <w:r w:rsidRPr="00DF5590">
              <w:rPr>
                <w:rFonts w:ascii="Arial" w:hAnsi="Arial" w:cs="Arial"/>
              </w:rPr>
              <w:t>Датум:</w:t>
            </w:r>
          </w:p>
        </w:tc>
        <w:tc>
          <w:tcPr>
            <w:tcW w:w="1959" w:type="dxa"/>
          </w:tcPr>
          <w:p w14:paraId="7C5C9AA6" w14:textId="77777777" w:rsidR="003A0D20" w:rsidRPr="00DF5590" w:rsidRDefault="003A0D20" w:rsidP="00687190">
            <w:pPr>
              <w:rPr>
                <w:rFonts w:ascii="Arial" w:hAnsi="Arial" w:cs="Arial"/>
              </w:rPr>
            </w:pPr>
            <w:r w:rsidRPr="00DF5590">
              <w:rPr>
                <w:rFonts w:ascii="Arial" w:hAnsi="Arial" w:cs="Arial"/>
              </w:rPr>
              <w:t>М.П.</w:t>
            </w:r>
          </w:p>
        </w:tc>
        <w:tc>
          <w:tcPr>
            <w:tcW w:w="3730" w:type="dxa"/>
          </w:tcPr>
          <w:p w14:paraId="07A5D13D" w14:textId="77777777" w:rsidR="003A0D20" w:rsidRPr="00356544" w:rsidRDefault="003A0D20" w:rsidP="00687190">
            <w:pPr>
              <w:rPr>
                <w:rFonts w:ascii="Arial" w:hAnsi="Arial" w:cs="Arial"/>
              </w:rPr>
            </w:pPr>
            <w:r w:rsidRPr="00DF5590">
              <w:rPr>
                <w:rFonts w:ascii="Arial" w:hAnsi="Arial" w:cs="Arial"/>
              </w:rPr>
              <w:t>Понуђач:</w:t>
            </w:r>
          </w:p>
        </w:tc>
      </w:tr>
      <w:tr w:rsidR="003A0D20" w:rsidRPr="00356544" w14:paraId="69D76077" w14:textId="77777777" w:rsidTr="00687190">
        <w:trPr>
          <w:trHeight w:val="369"/>
          <w:jc w:val="center"/>
        </w:trPr>
        <w:tc>
          <w:tcPr>
            <w:tcW w:w="3598" w:type="dxa"/>
            <w:vAlign w:val="center"/>
          </w:tcPr>
          <w:p w14:paraId="09C7868C" w14:textId="77777777" w:rsidR="003A0D20" w:rsidRPr="00356544" w:rsidRDefault="003A0D20" w:rsidP="00687190">
            <w:pPr>
              <w:rPr>
                <w:rFonts w:ascii="Arial" w:hAnsi="Arial" w:cs="Arial"/>
              </w:rPr>
            </w:pPr>
          </w:p>
        </w:tc>
        <w:tc>
          <w:tcPr>
            <w:tcW w:w="1959" w:type="dxa"/>
            <w:vAlign w:val="center"/>
          </w:tcPr>
          <w:p w14:paraId="468168A0" w14:textId="77777777" w:rsidR="003A0D20" w:rsidRPr="00356544" w:rsidRDefault="003A0D20" w:rsidP="00687190">
            <w:pPr>
              <w:rPr>
                <w:rFonts w:ascii="Arial" w:hAnsi="Arial" w:cs="Arial"/>
              </w:rPr>
            </w:pPr>
          </w:p>
        </w:tc>
        <w:tc>
          <w:tcPr>
            <w:tcW w:w="3730" w:type="dxa"/>
            <w:vAlign w:val="center"/>
          </w:tcPr>
          <w:p w14:paraId="6D978BB4" w14:textId="77777777" w:rsidR="003A0D20" w:rsidRPr="00356544" w:rsidRDefault="003A0D20" w:rsidP="00687190">
            <w:pPr>
              <w:rPr>
                <w:rFonts w:ascii="Arial" w:hAnsi="Arial" w:cs="Arial"/>
              </w:rPr>
            </w:pPr>
          </w:p>
        </w:tc>
      </w:tr>
      <w:tr w:rsidR="003A0D20" w:rsidRPr="00356544" w14:paraId="06C0562E" w14:textId="77777777" w:rsidTr="00687190">
        <w:trPr>
          <w:jc w:val="center"/>
        </w:trPr>
        <w:tc>
          <w:tcPr>
            <w:tcW w:w="3598" w:type="dxa"/>
            <w:tcBorders>
              <w:bottom w:val="single" w:sz="4" w:space="0" w:color="auto"/>
            </w:tcBorders>
            <w:vAlign w:val="center"/>
          </w:tcPr>
          <w:p w14:paraId="069C9A9D" w14:textId="77777777" w:rsidR="003A0D20" w:rsidRPr="00356544" w:rsidRDefault="003A0D20" w:rsidP="00687190">
            <w:pPr>
              <w:rPr>
                <w:rFonts w:ascii="Arial" w:hAnsi="Arial" w:cs="Arial"/>
              </w:rPr>
            </w:pPr>
          </w:p>
        </w:tc>
        <w:tc>
          <w:tcPr>
            <w:tcW w:w="1959" w:type="dxa"/>
            <w:vAlign w:val="center"/>
          </w:tcPr>
          <w:p w14:paraId="40E4234C" w14:textId="77777777" w:rsidR="003A0D20" w:rsidRPr="00356544" w:rsidRDefault="003A0D20" w:rsidP="00687190">
            <w:pPr>
              <w:rPr>
                <w:rFonts w:ascii="Arial" w:hAnsi="Arial" w:cs="Arial"/>
              </w:rPr>
            </w:pPr>
          </w:p>
        </w:tc>
        <w:tc>
          <w:tcPr>
            <w:tcW w:w="3730" w:type="dxa"/>
            <w:tcBorders>
              <w:bottom w:val="single" w:sz="4" w:space="0" w:color="auto"/>
            </w:tcBorders>
            <w:vAlign w:val="center"/>
          </w:tcPr>
          <w:p w14:paraId="0B2ADF2C" w14:textId="77777777" w:rsidR="003A0D20" w:rsidRPr="00356544" w:rsidRDefault="003A0D20" w:rsidP="00687190">
            <w:pPr>
              <w:rPr>
                <w:rFonts w:ascii="Arial" w:hAnsi="Arial" w:cs="Arial"/>
              </w:rPr>
            </w:pPr>
          </w:p>
        </w:tc>
      </w:tr>
    </w:tbl>
    <w:p w14:paraId="1BB6E939" w14:textId="77777777" w:rsidR="003A0D20" w:rsidRPr="00356544" w:rsidRDefault="003A0D20" w:rsidP="003A0D20">
      <w:pPr>
        <w:rPr>
          <w:rFonts w:ascii="Arial" w:hAnsi="Arial" w:cs="Arial"/>
        </w:rPr>
      </w:pPr>
    </w:p>
    <w:p w14:paraId="531DE042" w14:textId="77777777" w:rsidR="003A0D20" w:rsidRDefault="003A0D20" w:rsidP="003A0D20">
      <w:pPr>
        <w:rPr>
          <w:rFonts w:ascii="Arial" w:hAnsi="Arial" w:cs="Arial"/>
        </w:rPr>
      </w:pPr>
    </w:p>
    <w:p w14:paraId="437A4C38" w14:textId="77777777" w:rsidR="001D3DCA" w:rsidRDefault="003A0D20" w:rsidP="003A0D20">
      <w:pPr>
        <w:pStyle w:val="Heading2"/>
        <w:jc w:val="right"/>
      </w:pPr>
      <w:r>
        <w:tab/>
      </w:r>
      <w:bookmarkStart w:id="202" w:name="_Toc433727379"/>
    </w:p>
    <w:p w14:paraId="1199F4D4" w14:textId="77777777" w:rsidR="001D3DCA" w:rsidRDefault="001D3DCA" w:rsidP="003A0D20">
      <w:pPr>
        <w:pStyle w:val="Heading2"/>
        <w:jc w:val="right"/>
      </w:pPr>
    </w:p>
    <w:p w14:paraId="5A521DEA" w14:textId="77777777" w:rsidR="001D3DCA" w:rsidRDefault="001D3DCA" w:rsidP="003A0D20">
      <w:pPr>
        <w:pStyle w:val="Heading2"/>
        <w:jc w:val="right"/>
      </w:pPr>
    </w:p>
    <w:p w14:paraId="1B527CFE" w14:textId="77777777" w:rsidR="001D3DCA" w:rsidRDefault="001D3DCA" w:rsidP="003A0D20">
      <w:pPr>
        <w:pStyle w:val="Heading2"/>
        <w:jc w:val="right"/>
      </w:pPr>
    </w:p>
    <w:p w14:paraId="4691CDBA" w14:textId="77777777" w:rsidR="001D3DCA" w:rsidRDefault="001D3DCA" w:rsidP="003A0D20">
      <w:pPr>
        <w:pStyle w:val="Heading2"/>
        <w:jc w:val="right"/>
      </w:pPr>
    </w:p>
    <w:p w14:paraId="628E2DE9" w14:textId="77777777" w:rsidR="001D3DCA" w:rsidRDefault="001D3DCA" w:rsidP="003A0D20">
      <w:pPr>
        <w:pStyle w:val="Heading2"/>
        <w:jc w:val="right"/>
      </w:pPr>
    </w:p>
    <w:p w14:paraId="03843F94" w14:textId="77777777" w:rsidR="001D3DCA" w:rsidRDefault="001D3DCA" w:rsidP="003A0D20">
      <w:pPr>
        <w:pStyle w:val="Heading2"/>
        <w:jc w:val="right"/>
      </w:pPr>
    </w:p>
    <w:p w14:paraId="0387D4E1" w14:textId="77777777" w:rsidR="001D3DCA" w:rsidRDefault="001D3DCA" w:rsidP="003A0D20">
      <w:pPr>
        <w:pStyle w:val="Heading2"/>
        <w:jc w:val="right"/>
      </w:pPr>
    </w:p>
    <w:p w14:paraId="0CFE737D" w14:textId="77777777" w:rsidR="001D3DCA" w:rsidRDefault="001D3DCA" w:rsidP="003A0D20">
      <w:pPr>
        <w:pStyle w:val="Heading2"/>
        <w:jc w:val="right"/>
      </w:pPr>
    </w:p>
    <w:p w14:paraId="18A13B49" w14:textId="77777777" w:rsidR="001D3DCA" w:rsidRDefault="001D3DCA" w:rsidP="003A0D20">
      <w:pPr>
        <w:pStyle w:val="Heading2"/>
        <w:jc w:val="right"/>
      </w:pPr>
    </w:p>
    <w:p w14:paraId="7C6C0DD2" w14:textId="77777777" w:rsidR="001D3DCA" w:rsidRDefault="001D3DCA" w:rsidP="003A0D20">
      <w:pPr>
        <w:pStyle w:val="Heading2"/>
        <w:jc w:val="right"/>
      </w:pPr>
    </w:p>
    <w:p w14:paraId="585B3B3B" w14:textId="77777777" w:rsidR="001D3DCA" w:rsidRDefault="001D3DCA" w:rsidP="003A0D20">
      <w:pPr>
        <w:pStyle w:val="Heading2"/>
        <w:jc w:val="right"/>
      </w:pPr>
    </w:p>
    <w:p w14:paraId="475C7E0A" w14:textId="45CAD6A9" w:rsidR="003A0D20" w:rsidRDefault="003A0D20" w:rsidP="003A0D20">
      <w:pPr>
        <w:pStyle w:val="Heading2"/>
        <w:jc w:val="right"/>
      </w:pPr>
      <w:r w:rsidRPr="00880FB6">
        <w:lastRenderedPageBreak/>
        <w:t>ОБРАЗАЦ 1</w:t>
      </w:r>
      <w:r>
        <w:rPr>
          <w:lang w:val="sr-Cyrl-RS"/>
        </w:rPr>
        <w:t>2</w:t>
      </w:r>
      <w:r w:rsidRPr="00880FB6">
        <w:t>.</w:t>
      </w:r>
      <w:bookmarkEnd w:id="202"/>
    </w:p>
    <w:p w14:paraId="425C2B9C" w14:textId="77777777" w:rsidR="003A0D20" w:rsidRDefault="003A0D20" w:rsidP="003A0D20"/>
    <w:p w14:paraId="6501E1AD" w14:textId="77777777" w:rsidR="003A0D20" w:rsidRDefault="003A0D20" w:rsidP="003A0D20"/>
    <w:p w14:paraId="143B9A2B" w14:textId="77777777" w:rsidR="003A0D20" w:rsidRDefault="003A0D20" w:rsidP="003A0D20"/>
    <w:p w14:paraId="4D9621D0" w14:textId="630DD329" w:rsidR="003A0D20" w:rsidRDefault="003A0D20" w:rsidP="003A0D20">
      <w:pPr>
        <w:pStyle w:val="Title"/>
        <w:rPr>
          <w:rStyle w:val="BookTitle"/>
          <w:rFonts w:ascii="Arial" w:hAnsi="Arial" w:cs="Arial"/>
          <w:b/>
        </w:rPr>
      </w:pPr>
      <w:r w:rsidRPr="00626A8E">
        <w:rPr>
          <w:rStyle w:val="BookTitle"/>
          <w:rFonts w:ascii="Arial" w:hAnsi="Arial" w:cs="Arial"/>
          <w:b/>
        </w:rPr>
        <w:t>КВАЛИФИКАЦИОНА СТРУКТУРА (ЗАПОСЛЕНИХ И АНГАЖОВАНИХ ЛИЦА) КОЈИ ЋЕ БИТИ АНГАЖОВАНИ У ИЗВРШЕЊУ УСЛУГА КОЈЕ СУ ПРЕДМЕТ НАБАВКЕ</w:t>
      </w:r>
    </w:p>
    <w:p w14:paraId="139BF943" w14:textId="77777777" w:rsidR="003A0D20" w:rsidRDefault="003A0D20" w:rsidP="003A0D20">
      <w:pPr>
        <w:pStyle w:val="Subtitle"/>
      </w:pPr>
    </w:p>
    <w:p w14:paraId="61B64ADE" w14:textId="77777777" w:rsidR="003A0D20" w:rsidRPr="00626A8E" w:rsidRDefault="003A0D20" w:rsidP="003A0D20">
      <w:pPr>
        <w:pStyle w:val="BodyText"/>
      </w:pPr>
    </w:p>
    <w:p w14:paraId="29630416" w14:textId="77777777" w:rsidR="003A0D20" w:rsidRPr="00626A8E" w:rsidRDefault="003A0D20" w:rsidP="003A0D20">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3A0D20" w:rsidRPr="00626A8E" w14:paraId="17B8ABDF" w14:textId="77777777" w:rsidTr="00687190">
        <w:trPr>
          <w:jc w:val="center"/>
        </w:trPr>
        <w:tc>
          <w:tcPr>
            <w:tcW w:w="843" w:type="dxa"/>
            <w:vAlign w:val="center"/>
          </w:tcPr>
          <w:p w14:paraId="56A086E0" w14:textId="77777777" w:rsidR="003A0D20" w:rsidRPr="00626A8E" w:rsidRDefault="003A0D20" w:rsidP="00687190">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76312C5" w14:textId="77777777" w:rsidR="003A0D20" w:rsidRPr="00626A8E" w:rsidRDefault="003A0D20" w:rsidP="00687190">
            <w:pPr>
              <w:jc w:val="center"/>
              <w:rPr>
                <w:rFonts w:ascii="Arial" w:hAnsi="Arial" w:cs="Arial"/>
              </w:rPr>
            </w:pPr>
            <w:r w:rsidRPr="00626A8E">
              <w:rPr>
                <w:rFonts w:ascii="Arial" w:hAnsi="Arial" w:cs="Arial"/>
              </w:rPr>
              <w:t>Име и презиме</w:t>
            </w:r>
          </w:p>
        </w:tc>
        <w:tc>
          <w:tcPr>
            <w:tcW w:w="1890" w:type="dxa"/>
            <w:vAlign w:val="center"/>
          </w:tcPr>
          <w:p w14:paraId="5ED3EFC6" w14:textId="77777777" w:rsidR="003A0D20" w:rsidRPr="00626A8E" w:rsidRDefault="003A0D20" w:rsidP="00687190">
            <w:pPr>
              <w:jc w:val="center"/>
              <w:rPr>
                <w:rFonts w:ascii="Arial" w:hAnsi="Arial" w:cs="Arial"/>
              </w:rPr>
            </w:pPr>
            <w:r w:rsidRPr="00626A8E">
              <w:rPr>
                <w:rFonts w:ascii="Arial" w:hAnsi="Arial" w:cs="Arial"/>
              </w:rPr>
              <w:t>Квалификација/звање</w:t>
            </w:r>
          </w:p>
        </w:tc>
        <w:tc>
          <w:tcPr>
            <w:tcW w:w="2070" w:type="dxa"/>
            <w:vAlign w:val="center"/>
          </w:tcPr>
          <w:p w14:paraId="03A26177" w14:textId="77777777" w:rsidR="003A0D20" w:rsidRPr="00626A8E" w:rsidRDefault="003A0D20" w:rsidP="00687190">
            <w:pPr>
              <w:jc w:val="center"/>
              <w:rPr>
                <w:rFonts w:ascii="Arial" w:hAnsi="Arial" w:cs="Arial"/>
              </w:rPr>
            </w:pPr>
            <w:r w:rsidRPr="00626A8E">
              <w:rPr>
                <w:rFonts w:ascii="Arial" w:hAnsi="Arial" w:cs="Arial"/>
              </w:rPr>
              <w:t>Број и важност лиценце</w:t>
            </w:r>
          </w:p>
        </w:tc>
        <w:tc>
          <w:tcPr>
            <w:tcW w:w="3420" w:type="dxa"/>
            <w:vAlign w:val="center"/>
          </w:tcPr>
          <w:p w14:paraId="0781C03D" w14:textId="77777777" w:rsidR="003A0D20" w:rsidRPr="00626A8E" w:rsidRDefault="003A0D20" w:rsidP="00687190">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3A0D20" w:rsidRPr="00626A8E" w14:paraId="739FF0DD" w14:textId="77777777" w:rsidTr="00687190">
        <w:trPr>
          <w:jc w:val="center"/>
        </w:trPr>
        <w:tc>
          <w:tcPr>
            <w:tcW w:w="843" w:type="dxa"/>
          </w:tcPr>
          <w:p w14:paraId="22A636F9" w14:textId="4F37DCA9" w:rsidR="003A0D20" w:rsidRPr="0081432F" w:rsidRDefault="0081432F" w:rsidP="00687190">
            <w:pPr>
              <w:rPr>
                <w:rFonts w:ascii="Arial" w:hAnsi="Arial" w:cs="Arial"/>
                <w:lang w:val="sr-Cyrl-RS"/>
              </w:rPr>
            </w:pPr>
            <w:r>
              <w:rPr>
                <w:rFonts w:ascii="Arial" w:hAnsi="Arial" w:cs="Arial"/>
                <w:lang w:val="sr-Cyrl-RS"/>
              </w:rPr>
              <w:t>1</w:t>
            </w:r>
          </w:p>
        </w:tc>
        <w:tc>
          <w:tcPr>
            <w:tcW w:w="3178" w:type="dxa"/>
          </w:tcPr>
          <w:p w14:paraId="5D97A155" w14:textId="77777777" w:rsidR="003A0D20" w:rsidRPr="00626A8E" w:rsidRDefault="003A0D20" w:rsidP="00687190">
            <w:pPr>
              <w:rPr>
                <w:rFonts w:ascii="Arial" w:hAnsi="Arial" w:cs="Arial"/>
              </w:rPr>
            </w:pPr>
          </w:p>
        </w:tc>
        <w:tc>
          <w:tcPr>
            <w:tcW w:w="1890" w:type="dxa"/>
          </w:tcPr>
          <w:p w14:paraId="1D152088" w14:textId="77777777" w:rsidR="003A0D20" w:rsidRPr="00626A8E" w:rsidRDefault="003A0D20" w:rsidP="00687190">
            <w:pPr>
              <w:rPr>
                <w:rFonts w:ascii="Arial" w:hAnsi="Arial" w:cs="Arial"/>
              </w:rPr>
            </w:pPr>
          </w:p>
        </w:tc>
        <w:tc>
          <w:tcPr>
            <w:tcW w:w="2070" w:type="dxa"/>
          </w:tcPr>
          <w:p w14:paraId="4E8DD566" w14:textId="77777777" w:rsidR="003A0D20" w:rsidRPr="00626A8E" w:rsidRDefault="003A0D20" w:rsidP="00687190">
            <w:pPr>
              <w:rPr>
                <w:rFonts w:ascii="Arial" w:hAnsi="Arial" w:cs="Arial"/>
              </w:rPr>
            </w:pPr>
          </w:p>
        </w:tc>
        <w:tc>
          <w:tcPr>
            <w:tcW w:w="3420" w:type="dxa"/>
          </w:tcPr>
          <w:p w14:paraId="32409BA6" w14:textId="77777777" w:rsidR="003A0D20" w:rsidRPr="00626A8E" w:rsidRDefault="003A0D20" w:rsidP="00687190">
            <w:pPr>
              <w:rPr>
                <w:rFonts w:ascii="Arial" w:hAnsi="Arial" w:cs="Arial"/>
              </w:rPr>
            </w:pPr>
          </w:p>
        </w:tc>
      </w:tr>
      <w:tr w:rsidR="003A0D20" w:rsidRPr="00626A8E" w14:paraId="0119798F" w14:textId="77777777" w:rsidTr="00687190">
        <w:trPr>
          <w:jc w:val="center"/>
        </w:trPr>
        <w:tc>
          <w:tcPr>
            <w:tcW w:w="843" w:type="dxa"/>
          </w:tcPr>
          <w:p w14:paraId="59E84C03" w14:textId="2D1922E7" w:rsidR="003A0D20" w:rsidRPr="0081432F" w:rsidRDefault="0081432F" w:rsidP="00687190">
            <w:pPr>
              <w:rPr>
                <w:rFonts w:ascii="Arial" w:hAnsi="Arial" w:cs="Arial"/>
                <w:lang w:val="sr-Cyrl-RS"/>
              </w:rPr>
            </w:pPr>
            <w:r>
              <w:rPr>
                <w:rFonts w:ascii="Arial" w:hAnsi="Arial" w:cs="Arial"/>
                <w:lang w:val="sr-Cyrl-RS"/>
              </w:rPr>
              <w:t>2</w:t>
            </w:r>
          </w:p>
        </w:tc>
        <w:tc>
          <w:tcPr>
            <w:tcW w:w="3178" w:type="dxa"/>
          </w:tcPr>
          <w:p w14:paraId="3FB90780" w14:textId="77777777" w:rsidR="003A0D20" w:rsidRPr="00626A8E" w:rsidRDefault="003A0D20" w:rsidP="00687190">
            <w:pPr>
              <w:rPr>
                <w:rFonts w:ascii="Arial" w:hAnsi="Arial" w:cs="Arial"/>
              </w:rPr>
            </w:pPr>
          </w:p>
        </w:tc>
        <w:tc>
          <w:tcPr>
            <w:tcW w:w="1890" w:type="dxa"/>
          </w:tcPr>
          <w:p w14:paraId="38618F5E" w14:textId="77777777" w:rsidR="003A0D20" w:rsidRPr="00626A8E" w:rsidRDefault="003A0D20" w:rsidP="00687190">
            <w:pPr>
              <w:rPr>
                <w:rFonts w:ascii="Arial" w:hAnsi="Arial" w:cs="Arial"/>
              </w:rPr>
            </w:pPr>
          </w:p>
        </w:tc>
        <w:tc>
          <w:tcPr>
            <w:tcW w:w="2070" w:type="dxa"/>
          </w:tcPr>
          <w:p w14:paraId="11C5E922" w14:textId="77777777" w:rsidR="003A0D20" w:rsidRPr="00626A8E" w:rsidRDefault="003A0D20" w:rsidP="00687190">
            <w:pPr>
              <w:rPr>
                <w:rFonts w:ascii="Arial" w:hAnsi="Arial" w:cs="Arial"/>
              </w:rPr>
            </w:pPr>
          </w:p>
        </w:tc>
        <w:tc>
          <w:tcPr>
            <w:tcW w:w="3420" w:type="dxa"/>
          </w:tcPr>
          <w:p w14:paraId="708D8AFA" w14:textId="77777777" w:rsidR="003A0D20" w:rsidRPr="00626A8E" w:rsidRDefault="003A0D20" w:rsidP="00687190">
            <w:pPr>
              <w:rPr>
                <w:rFonts w:ascii="Arial" w:hAnsi="Arial" w:cs="Arial"/>
              </w:rPr>
            </w:pPr>
          </w:p>
        </w:tc>
      </w:tr>
      <w:tr w:rsidR="003A0D20" w:rsidRPr="00626A8E" w14:paraId="0B499EAD" w14:textId="77777777" w:rsidTr="00687190">
        <w:trPr>
          <w:jc w:val="center"/>
        </w:trPr>
        <w:tc>
          <w:tcPr>
            <w:tcW w:w="843" w:type="dxa"/>
          </w:tcPr>
          <w:p w14:paraId="4959033E" w14:textId="385CB3C9" w:rsidR="003A0D20" w:rsidRPr="0081432F" w:rsidRDefault="0081432F" w:rsidP="00687190">
            <w:pPr>
              <w:rPr>
                <w:rFonts w:ascii="Arial" w:hAnsi="Arial" w:cs="Arial"/>
                <w:lang w:val="sr-Cyrl-RS"/>
              </w:rPr>
            </w:pPr>
            <w:r>
              <w:rPr>
                <w:rFonts w:ascii="Arial" w:hAnsi="Arial" w:cs="Arial"/>
                <w:lang w:val="sr-Cyrl-RS"/>
              </w:rPr>
              <w:t>3</w:t>
            </w:r>
          </w:p>
        </w:tc>
        <w:tc>
          <w:tcPr>
            <w:tcW w:w="3178" w:type="dxa"/>
          </w:tcPr>
          <w:p w14:paraId="76DE4660" w14:textId="77777777" w:rsidR="003A0D20" w:rsidRPr="00626A8E" w:rsidRDefault="003A0D20" w:rsidP="00687190">
            <w:pPr>
              <w:rPr>
                <w:rFonts w:ascii="Arial" w:hAnsi="Arial" w:cs="Arial"/>
              </w:rPr>
            </w:pPr>
          </w:p>
        </w:tc>
        <w:tc>
          <w:tcPr>
            <w:tcW w:w="1890" w:type="dxa"/>
          </w:tcPr>
          <w:p w14:paraId="483EC8E9" w14:textId="77777777" w:rsidR="003A0D20" w:rsidRPr="00626A8E" w:rsidRDefault="003A0D20" w:rsidP="00687190">
            <w:pPr>
              <w:rPr>
                <w:rFonts w:ascii="Arial" w:hAnsi="Arial" w:cs="Arial"/>
              </w:rPr>
            </w:pPr>
          </w:p>
        </w:tc>
        <w:tc>
          <w:tcPr>
            <w:tcW w:w="2070" w:type="dxa"/>
          </w:tcPr>
          <w:p w14:paraId="2BAE6C2F" w14:textId="77777777" w:rsidR="003A0D20" w:rsidRPr="00626A8E" w:rsidRDefault="003A0D20" w:rsidP="00687190">
            <w:pPr>
              <w:rPr>
                <w:rFonts w:ascii="Arial" w:hAnsi="Arial" w:cs="Arial"/>
              </w:rPr>
            </w:pPr>
          </w:p>
        </w:tc>
        <w:tc>
          <w:tcPr>
            <w:tcW w:w="3420" w:type="dxa"/>
          </w:tcPr>
          <w:p w14:paraId="5D79233C" w14:textId="77777777" w:rsidR="003A0D20" w:rsidRPr="00626A8E" w:rsidRDefault="003A0D20" w:rsidP="00687190">
            <w:pPr>
              <w:rPr>
                <w:rFonts w:ascii="Arial" w:hAnsi="Arial" w:cs="Arial"/>
              </w:rPr>
            </w:pPr>
          </w:p>
        </w:tc>
      </w:tr>
      <w:tr w:rsidR="003A0D20" w:rsidRPr="00626A8E" w14:paraId="6BF0E716" w14:textId="77777777" w:rsidTr="00687190">
        <w:trPr>
          <w:jc w:val="center"/>
        </w:trPr>
        <w:tc>
          <w:tcPr>
            <w:tcW w:w="843" w:type="dxa"/>
          </w:tcPr>
          <w:p w14:paraId="2258F937" w14:textId="576A04E1" w:rsidR="003A0D20" w:rsidRPr="0081432F" w:rsidRDefault="0081432F" w:rsidP="00687190">
            <w:pPr>
              <w:rPr>
                <w:rFonts w:ascii="Arial" w:hAnsi="Arial" w:cs="Arial"/>
                <w:lang w:val="sr-Cyrl-RS"/>
              </w:rPr>
            </w:pPr>
            <w:r>
              <w:rPr>
                <w:rFonts w:ascii="Arial" w:hAnsi="Arial" w:cs="Arial"/>
                <w:lang w:val="sr-Cyrl-RS"/>
              </w:rPr>
              <w:t>4</w:t>
            </w:r>
          </w:p>
        </w:tc>
        <w:tc>
          <w:tcPr>
            <w:tcW w:w="3178" w:type="dxa"/>
          </w:tcPr>
          <w:p w14:paraId="4A5D6675" w14:textId="77777777" w:rsidR="003A0D20" w:rsidRPr="00626A8E" w:rsidRDefault="003A0D20" w:rsidP="00687190">
            <w:pPr>
              <w:rPr>
                <w:rFonts w:ascii="Arial" w:hAnsi="Arial" w:cs="Arial"/>
              </w:rPr>
            </w:pPr>
          </w:p>
        </w:tc>
        <w:tc>
          <w:tcPr>
            <w:tcW w:w="1890" w:type="dxa"/>
          </w:tcPr>
          <w:p w14:paraId="7C30682C" w14:textId="77777777" w:rsidR="003A0D20" w:rsidRPr="00626A8E" w:rsidRDefault="003A0D20" w:rsidP="00687190">
            <w:pPr>
              <w:rPr>
                <w:rFonts w:ascii="Arial" w:hAnsi="Arial" w:cs="Arial"/>
              </w:rPr>
            </w:pPr>
          </w:p>
        </w:tc>
        <w:tc>
          <w:tcPr>
            <w:tcW w:w="2070" w:type="dxa"/>
          </w:tcPr>
          <w:p w14:paraId="68195FBC" w14:textId="77777777" w:rsidR="003A0D20" w:rsidRPr="00626A8E" w:rsidRDefault="003A0D20" w:rsidP="00687190">
            <w:pPr>
              <w:rPr>
                <w:rFonts w:ascii="Arial" w:hAnsi="Arial" w:cs="Arial"/>
              </w:rPr>
            </w:pPr>
          </w:p>
        </w:tc>
        <w:tc>
          <w:tcPr>
            <w:tcW w:w="3420" w:type="dxa"/>
          </w:tcPr>
          <w:p w14:paraId="307AA3F6" w14:textId="77777777" w:rsidR="003A0D20" w:rsidRPr="00626A8E" w:rsidRDefault="003A0D20" w:rsidP="00687190">
            <w:pPr>
              <w:rPr>
                <w:rFonts w:ascii="Arial" w:hAnsi="Arial" w:cs="Arial"/>
              </w:rPr>
            </w:pPr>
          </w:p>
        </w:tc>
      </w:tr>
      <w:tr w:rsidR="003A0D20" w:rsidRPr="00626A8E" w14:paraId="4F5BE41E" w14:textId="77777777" w:rsidTr="00687190">
        <w:trPr>
          <w:jc w:val="center"/>
        </w:trPr>
        <w:tc>
          <w:tcPr>
            <w:tcW w:w="843" w:type="dxa"/>
          </w:tcPr>
          <w:p w14:paraId="13DE2537" w14:textId="194A03EE" w:rsidR="003A0D20" w:rsidRPr="0081432F" w:rsidRDefault="0081432F" w:rsidP="00687190">
            <w:pPr>
              <w:rPr>
                <w:rFonts w:ascii="Arial" w:hAnsi="Arial" w:cs="Arial"/>
                <w:lang w:val="sr-Cyrl-RS"/>
              </w:rPr>
            </w:pPr>
            <w:r>
              <w:rPr>
                <w:rFonts w:ascii="Arial" w:hAnsi="Arial" w:cs="Arial"/>
                <w:lang w:val="sr-Cyrl-RS"/>
              </w:rPr>
              <w:t>5</w:t>
            </w:r>
          </w:p>
        </w:tc>
        <w:tc>
          <w:tcPr>
            <w:tcW w:w="3178" w:type="dxa"/>
          </w:tcPr>
          <w:p w14:paraId="4C4669F3" w14:textId="77777777" w:rsidR="003A0D20" w:rsidRPr="00626A8E" w:rsidRDefault="003A0D20" w:rsidP="00687190">
            <w:pPr>
              <w:rPr>
                <w:rFonts w:ascii="Arial" w:hAnsi="Arial" w:cs="Arial"/>
              </w:rPr>
            </w:pPr>
          </w:p>
        </w:tc>
        <w:tc>
          <w:tcPr>
            <w:tcW w:w="1890" w:type="dxa"/>
          </w:tcPr>
          <w:p w14:paraId="445B673E" w14:textId="77777777" w:rsidR="003A0D20" w:rsidRPr="00626A8E" w:rsidRDefault="003A0D20" w:rsidP="00687190">
            <w:pPr>
              <w:rPr>
                <w:rFonts w:ascii="Arial" w:hAnsi="Arial" w:cs="Arial"/>
              </w:rPr>
            </w:pPr>
          </w:p>
        </w:tc>
        <w:tc>
          <w:tcPr>
            <w:tcW w:w="2070" w:type="dxa"/>
          </w:tcPr>
          <w:p w14:paraId="019498CF" w14:textId="77777777" w:rsidR="003A0D20" w:rsidRPr="00626A8E" w:rsidRDefault="003A0D20" w:rsidP="00687190">
            <w:pPr>
              <w:rPr>
                <w:rFonts w:ascii="Arial" w:hAnsi="Arial" w:cs="Arial"/>
              </w:rPr>
            </w:pPr>
          </w:p>
        </w:tc>
        <w:tc>
          <w:tcPr>
            <w:tcW w:w="3420" w:type="dxa"/>
          </w:tcPr>
          <w:p w14:paraId="3CB6E42A" w14:textId="77777777" w:rsidR="003A0D20" w:rsidRPr="00626A8E" w:rsidRDefault="003A0D20" w:rsidP="00687190">
            <w:pPr>
              <w:rPr>
                <w:rFonts w:ascii="Arial" w:hAnsi="Arial" w:cs="Arial"/>
              </w:rPr>
            </w:pPr>
          </w:p>
        </w:tc>
      </w:tr>
      <w:tr w:rsidR="003A0D20" w:rsidRPr="00626A8E" w14:paraId="229B7D20" w14:textId="77777777" w:rsidTr="00687190">
        <w:trPr>
          <w:jc w:val="center"/>
        </w:trPr>
        <w:tc>
          <w:tcPr>
            <w:tcW w:w="843" w:type="dxa"/>
          </w:tcPr>
          <w:p w14:paraId="134B356F" w14:textId="47859348" w:rsidR="003A0D20" w:rsidRPr="0081432F" w:rsidRDefault="0081432F" w:rsidP="00687190">
            <w:pPr>
              <w:rPr>
                <w:rFonts w:ascii="Arial" w:hAnsi="Arial" w:cs="Arial"/>
                <w:lang w:val="sr-Cyrl-RS"/>
              </w:rPr>
            </w:pPr>
            <w:r>
              <w:rPr>
                <w:rFonts w:ascii="Arial" w:hAnsi="Arial" w:cs="Arial"/>
                <w:lang w:val="sr-Cyrl-RS"/>
              </w:rPr>
              <w:t>6</w:t>
            </w:r>
          </w:p>
        </w:tc>
        <w:tc>
          <w:tcPr>
            <w:tcW w:w="3178" w:type="dxa"/>
          </w:tcPr>
          <w:p w14:paraId="474D9154" w14:textId="77777777" w:rsidR="003A0D20" w:rsidRPr="00626A8E" w:rsidRDefault="003A0D20" w:rsidP="00687190">
            <w:pPr>
              <w:rPr>
                <w:rFonts w:ascii="Arial" w:hAnsi="Arial" w:cs="Arial"/>
              </w:rPr>
            </w:pPr>
          </w:p>
        </w:tc>
        <w:tc>
          <w:tcPr>
            <w:tcW w:w="1890" w:type="dxa"/>
          </w:tcPr>
          <w:p w14:paraId="05CD3197" w14:textId="77777777" w:rsidR="003A0D20" w:rsidRPr="00626A8E" w:rsidRDefault="003A0D20" w:rsidP="00687190">
            <w:pPr>
              <w:rPr>
                <w:rFonts w:ascii="Arial" w:hAnsi="Arial" w:cs="Arial"/>
              </w:rPr>
            </w:pPr>
          </w:p>
        </w:tc>
        <w:tc>
          <w:tcPr>
            <w:tcW w:w="2070" w:type="dxa"/>
          </w:tcPr>
          <w:p w14:paraId="2BF41AD0" w14:textId="77777777" w:rsidR="003A0D20" w:rsidRPr="00626A8E" w:rsidRDefault="003A0D20" w:rsidP="00687190">
            <w:pPr>
              <w:rPr>
                <w:rFonts w:ascii="Arial" w:hAnsi="Arial" w:cs="Arial"/>
              </w:rPr>
            </w:pPr>
          </w:p>
        </w:tc>
        <w:tc>
          <w:tcPr>
            <w:tcW w:w="3420" w:type="dxa"/>
          </w:tcPr>
          <w:p w14:paraId="4EB576CD" w14:textId="77777777" w:rsidR="003A0D20" w:rsidRPr="00626A8E" w:rsidRDefault="003A0D20" w:rsidP="00687190">
            <w:pPr>
              <w:rPr>
                <w:rFonts w:ascii="Arial" w:hAnsi="Arial" w:cs="Arial"/>
              </w:rPr>
            </w:pPr>
          </w:p>
        </w:tc>
      </w:tr>
      <w:tr w:rsidR="003A0D20" w:rsidRPr="00626A8E" w14:paraId="28B41A37" w14:textId="77777777" w:rsidTr="00687190">
        <w:trPr>
          <w:jc w:val="center"/>
        </w:trPr>
        <w:tc>
          <w:tcPr>
            <w:tcW w:w="843" w:type="dxa"/>
          </w:tcPr>
          <w:p w14:paraId="421C089F" w14:textId="6A70187B" w:rsidR="003A0D20" w:rsidRPr="0081432F" w:rsidRDefault="0081432F" w:rsidP="00687190">
            <w:pPr>
              <w:rPr>
                <w:rFonts w:ascii="Arial" w:hAnsi="Arial" w:cs="Arial"/>
                <w:lang w:val="sr-Cyrl-RS"/>
              </w:rPr>
            </w:pPr>
            <w:r>
              <w:rPr>
                <w:rFonts w:ascii="Arial" w:hAnsi="Arial" w:cs="Arial"/>
                <w:lang w:val="sr-Cyrl-RS"/>
              </w:rPr>
              <w:t>7</w:t>
            </w:r>
          </w:p>
        </w:tc>
        <w:tc>
          <w:tcPr>
            <w:tcW w:w="3178" w:type="dxa"/>
          </w:tcPr>
          <w:p w14:paraId="488386FD" w14:textId="77777777" w:rsidR="003A0D20" w:rsidRPr="00626A8E" w:rsidRDefault="003A0D20" w:rsidP="00687190">
            <w:pPr>
              <w:rPr>
                <w:rFonts w:ascii="Arial" w:hAnsi="Arial" w:cs="Arial"/>
              </w:rPr>
            </w:pPr>
          </w:p>
        </w:tc>
        <w:tc>
          <w:tcPr>
            <w:tcW w:w="1890" w:type="dxa"/>
          </w:tcPr>
          <w:p w14:paraId="78DE7FD5" w14:textId="77777777" w:rsidR="003A0D20" w:rsidRPr="00626A8E" w:rsidRDefault="003A0D20" w:rsidP="00687190">
            <w:pPr>
              <w:rPr>
                <w:rFonts w:ascii="Arial" w:hAnsi="Arial" w:cs="Arial"/>
              </w:rPr>
            </w:pPr>
          </w:p>
        </w:tc>
        <w:tc>
          <w:tcPr>
            <w:tcW w:w="2070" w:type="dxa"/>
          </w:tcPr>
          <w:p w14:paraId="0ADB0C1D" w14:textId="77777777" w:rsidR="003A0D20" w:rsidRPr="00626A8E" w:rsidRDefault="003A0D20" w:rsidP="00687190">
            <w:pPr>
              <w:rPr>
                <w:rFonts w:ascii="Arial" w:hAnsi="Arial" w:cs="Arial"/>
              </w:rPr>
            </w:pPr>
          </w:p>
        </w:tc>
        <w:tc>
          <w:tcPr>
            <w:tcW w:w="3420" w:type="dxa"/>
          </w:tcPr>
          <w:p w14:paraId="106C6039" w14:textId="77777777" w:rsidR="003A0D20" w:rsidRPr="00626A8E" w:rsidRDefault="003A0D20" w:rsidP="00687190">
            <w:pPr>
              <w:rPr>
                <w:rFonts w:ascii="Arial" w:hAnsi="Arial" w:cs="Arial"/>
              </w:rPr>
            </w:pPr>
          </w:p>
        </w:tc>
      </w:tr>
      <w:tr w:rsidR="003A0D20" w:rsidRPr="00626A8E" w14:paraId="250F62A7" w14:textId="77777777" w:rsidTr="00687190">
        <w:trPr>
          <w:jc w:val="center"/>
        </w:trPr>
        <w:tc>
          <w:tcPr>
            <w:tcW w:w="843" w:type="dxa"/>
          </w:tcPr>
          <w:p w14:paraId="205E699A" w14:textId="69681307" w:rsidR="003A0D20" w:rsidRPr="0081432F" w:rsidRDefault="0081432F" w:rsidP="00687190">
            <w:pPr>
              <w:rPr>
                <w:rFonts w:ascii="Arial" w:hAnsi="Arial" w:cs="Arial"/>
                <w:lang w:val="sr-Cyrl-RS"/>
              </w:rPr>
            </w:pPr>
            <w:r>
              <w:rPr>
                <w:rFonts w:ascii="Arial" w:hAnsi="Arial" w:cs="Arial"/>
                <w:lang w:val="sr-Cyrl-RS"/>
              </w:rPr>
              <w:t>8</w:t>
            </w:r>
          </w:p>
        </w:tc>
        <w:tc>
          <w:tcPr>
            <w:tcW w:w="3178" w:type="dxa"/>
          </w:tcPr>
          <w:p w14:paraId="61060692" w14:textId="77777777" w:rsidR="003A0D20" w:rsidRPr="00626A8E" w:rsidRDefault="003A0D20" w:rsidP="00687190">
            <w:pPr>
              <w:rPr>
                <w:rFonts w:ascii="Arial" w:hAnsi="Arial" w:cs="Arial"/>
              </w:rPr>
            </w:pPr>
          </w:p>
        </w:tc>
        <w:tc>
          <w:tcPr>
            <w:tcW w:w="1890" w:type="dxa"/>
          </w:tcPr>
          <w:p w14:paraId="3F36EFC6" w14:textId="77777777" w:rsidR="003A0D20" w:rsidRPr="00626A8E" w:rsidRDefault="003A0D20" w:rsidP="00687190">
            <w:pPr>
              <w:rPr>
                <w:rFonts w:ascii="Arial" w:hAnsi="Arial" w:cs="Arial"/>
              </w:rPr>
            </w:pPr>
          </w:p>
        </w:tc>
        <w:tc>
          <w:tcPr>
            <w:tcW w:w="2070" w:type="dxa"/>
          </w:tcPr>
          <w:p w14:paraId="39994583" w14:textId="77777777" w:rsidR="003A0D20" w:rsidRPr="00626A8E" w:rsidRDefault="003A0D20" w:rsidP="00687190">
            <w:pPr>
              <w:rPr>
                <w:rFonts w:ascii="Arial" w:hAnsi="Arial" w:cs="Arial"/>
              </w:rPr>
            </w:pPr>
          </w:p>
        </w:tc>
        <w:tc>
          <w:tcPr>
            <w:tcW w:w="3420" w:type="dxa"/>
          </w:tcPr>
          <w:p w14:paraId="480C907A" w14:textId="77777777" w:rsidR="003A0D20" w:rsidRPr="00626A8E" w:rsidRDefault="003A0D20" w:rsidP="00687190">
            <w:pPr>
              <w:rPr>
                <w:rFonts w:ascii="Arial" w:hAnsi="Arial" w:cs="Arial"/>
              </w:rPr>
            </w:pPr>
          </w:p>
        </w:tc>
      </w:tr>
      <w:tr w:rsidR="003A0D20" w:rsidRPr="00626A8E" w14:paraId="4C9C1E5A" w14:textId="77777777" w:rsidTr="00687190">
        <w:trPr>
          <w:jc w:val="center"/>
        </w:trPr>
        <w:tc>
          <w:tcPr>
            <w:tcW w:w="843" w:type="dxa"/>
          </w:tcPr>
          <w:p w14:paraId="5A485B56" w14:textId="58AEE668" w:rsidR="003A0D20" w:rsidRPr="0081432F" w:rsidRDefault="0081432F" w:rsidP="00687190">
            <w:pPr>
              <w:rPr>
                <w:rFonts w:ascii="Arial" w:hAnsi="Arial" w:cs="Arial"/>
                <w:lang w:val="sr-Cyrl-RS"/>
              </w:rPr>
            </w:pPr>
            <w:r>
              <w:rPr>
                <w:rFonts w:ascii="Arial" w:hAnsi="Arial" w:cs="Arial"/>
                <w:lang w:val="sr-Cyrl-RS"/>
              </w:rPr>
              <w:t>9</w:t>
            </w:r>
          </w:p>
        </w:tc>
        <w:tc>
          <w:tcPr>
            <w:tcW w:w="3178" w:type="dxa"/>
          </w:tcPr>
          <w:p w14:paraId="24E4D4B3" w14:textId="77777777" w:rsidR="003A0D20" w:rsidRPr="00626A8E" w:rsidRDefault="003A0D20" w:rsidP="00687190">
            <w:pPr>
              <w:rPr>
                <w:rFonts w:ascii="Arial" w:hAnsi="Arial" w:cs="Arial"/>
              </w:rPr>
            </w:pPr>
          </w:p>
        </w:tc>
        <w:tc>
          <w:tcPr>
            <w:tcW w:w="1890" w:type="dxa"/>
          </w:tcPr>
          <w:p w14:paraId="79C0A46D" w14:textId="77777777" w:rsidR="003A0D20" w:rsidRPr="00626A8E" w:rsidRDefault="003A0D20" w:rsidP="00687190">
            <w:pPr>
              <w:rPr>
                <w:rFonts w:ascii="Arial" w:hAnsi="Arial" w:cs="Arial"/>
              </w:rPr>
            </w:pPr>
          </w:p>
        </w:tc>
        <w:tc>
          <w:tcPr>
            <w:tcW w:w="2070" w:type="dxa"/>
          </w:tcPr>
          <w:p w14:paraId="6E70DBC9" w14:textId="77777777" w:rsidR="003A0D20" w:rsidRPr="00626A8E" w:rsidRDefault="003A0D20" w:rsidP="00687190">
            <w:pPr>
              <w:rPr>
                <w:rFonts w:ascii="Arial" w:hAnsi="Arial" w:cs="Arial"/>
              </w:rPr>
            </w:pPr>
          </w:p>
        </w:tc>
        <w:tc>
          <w:tcPr>
            <w:tcW w:w="3420" w:type="dxa"/>
          </w:tcPr>
          <w:p w14:paraId="7AACA753" w14:textId="77777777" w:rsidR="003A0D20" w:rsidRPr="00626A8E" w:rsidRDefault="003A0D20" w:rsidP="00687190">
            <w:pPr>
              <w:rPr>
                <w:rFonts w:ascii="Arial" w:hAnsi="Arial" w:cs="Arial"/>
              </w:rPr>
            </w:pPr>
          </w:p>
        </w:tc>
      </w:tr>
      <w:tr w:rsidR="003A0D20" w:rsidRPr="00626A8E" w14:paraId="3B36ED38" w14:textId="77777777" w:rsidTr="00687190">
        <w:trPr>
          <w:jc w:val="center"/>
        </w:trPr>
        <w:tc>
          <w:tcPr>
            <w:tcW w:w="843" w:type="dxa"/>
          </w:tcPr>
          <w:p w14:paraId="1C453EA3" w14:textId="48CA0F14" w:rsidR="003A0D20" w:rsidRPr="0081432F" w:rsidRDefault="0081432F" w:rsidP="00687190">
            <w:pPr>
              <w:rPr>
                <w:rFonts w:ascii="Arial" w:hAnsi="Arial" w:cs="Arial"/>
                <w:lang w:val="sr-Cyrl-RS"/>
              </w:rPr>
            </w:pPr>
            <w:r>
              <w:rPr>
                <w:rFonts w:ascii="Arial" w:hAnsi="Arial" w:cs="Arial"/>
                <w:lang w:val="sr-Cyrl-RS"/>
              </w:rPr>
              <w:t>10</w:t>
            </w:r>
          </w:p>
        </w:tc>
        <w:tc>
          <w:tcPr>
            <w:tcW w:w="3178" w:type="dxa"/>
          </w:tcPr>
          <w:p w14:paraId="2780A1D2" w14:textId="77777777" w:rsidR="003A0D20" w:rsidRPr="00626A8E" w:rsidRDefault="003A0D20" w:rsidP="00687190">
            <w:pPr>
              <w:rPr>
                <w:rFonts w:ascii="Arial" w:hAnsi="Arial" w:cs="Arial"/>
              </w:rPr>
            </w:pPr>
          </w:p>
        </w:tc>
        <w:tc>
          <w:tcPr>
            <w:tcW w:w="1890" w:type="dxa"/>
          </w:tcPr>
          <w:p w14:paraId="0CCCCE62" w14:textId="77777777" w:rsidR="003A0D20" w:rsidRPr="00626A8E" w:rsidRDefault="003A0D20" w:rsidP="00687190">
            <w:pPr>
              <w:rPr>
                <w:rFonts w:ascii="Arial" w:hAnsi="Arial" w:cs="Arial"/>
              </w:rPr>
            </w:pPr>
          </w:p>
        </w:tc>
        <w:tc>
          <w:tcPr>
            <w:tcW w:w="2070" w:type="dxa"/>
          </w:tcPr>
          <w:p w14:paraId="281637F5" w14:textId="77777777" w:rsidR="003A0D20" w:rsidRPr="00626A8E" w:rsidRDefault="003A0D20" w:rsidP="00687190">
            <w:pPr>
              <w:rPr>
                <w:rFonts w:ascii="Arial" w:hAnsi="Arial" w:cs="Arial"/>
              </w:rPr>
            </w:pPr>
          </w:p>
        </w:tc>
        <w:tc>
          <w:tcPr>
            <w:tcW w:w="3420" w:type="dxa"/>
          </w:tcPr>
          <w:p w14:paraId="776D67E0" w14:textId="77777777" w:rsidR="003A0D20" w:rsidRPr="00626A8E" w:rsidRDefault="003A0D20" w:rsidP="00687190">
            <w:pPr>
              <w:rPr>
                <w:rFonts w:ascii="Arial" w:hAnsi="Arial" w:cs="Arial"/>
              </w:rPr>
            </w:pPr>
          </w:p>
        </w:tc>
      </w:tr>
      <w:tr w:rsidR="003A0D20" w:rsidRPr="00626A8E" w14:paraId="39C302BD" w14:textId="77777777" w:rsidTr="00687190">
        <w:trPr>
          <w:jc w:val="center"/>
        </w:trPr>
        <w:tc>
          <w:tcPr>
            <w:tcW w:w="843" w:type="dxa"/>
          </w:tcPr>
          <w:p w14:paraId="45374619" w14:textId="0AB1504E" w:rsidR="003A0D20" w:rsidRPr="0081432F" w:rsidRDefault="0081432F" w:rsidP="00687190">
            <w:pPr>
              <w:rPr>
                <w:rFonts w:ascii="Arial" w:hAnsi="Arial" w:cs="Arial"/>
                <w:lang w:val="sr-Cyrl-RS"/>
              </w:rPr>
            </w:pPr>
            <w:r>
              <w:rPr>
                <w:rFonts w:ascii="Arial" w:hAnsi="Arial" w:cs="Arial"/>
                <w:lang w:val="sr-Cyrl-RS"/>
              </w:rPr>
              <w:t>11</w:t>
            </w:r>
          </w:p>
        </w:tc>
        <w:tc>
          <w:tcPr>
            <w:tcW w:w="3178" w:type="dxa"/>
          </w:tcPr>
          <w:p w14:paraId="7489153B" w14:textId="77777777" w:rsidR="003A0D20" w:rsidRPr="00626A8E" w:rsidRDefault="003A0D20" w:rsidP="00687190">
            <w:pPr>
              <w:rPr>
                <w:rFonts w:ascii="Arial" w:hAnsi="Arial" w:cs="Arial"/>
              </w:rPr>
            </w:pPr>
          </w:p>
        </w:tc>
        <w:tc>
          <w:tcPr>
            <w:tcW w:w="1890" w:type="dxa"/>
          </w:tcPr>
          <w:p w14:paraId="4A0064B4" w14:textId="77777777" w:rsidR="003A0D20" w:rsidRPr="00626A8E" w:rsidRDefault="003A0D20" w:rsidP="00687190">
            <w:pPr>
              <w:rPr>
                <w:rFonts w:ascii="Arial" w:hAnsi="Arial" w:cs="Arial"/>
              </w:rPr>
            </w:pPr>
          </w:p>
        </w:tc>
        <w:tc>
          <w:tcPr>
            <w:tcW w:w="2070" w:type="dxa"/>
          </w:tcPr>
          <w:p w14:paraId="0C24395E" w14:textId="77777777" w:rsidR="003A0D20" w:rsidRPr="00626A8E" w:rsidRDefault="003A0D20" w:rsidP="00687190">
            <w:pPr>
              <w:rPr>
                <w:rFonts w:ascii="Arial" w:hAnsi="Arial" w:cs="Arial"/>
              </w:rPr>
            </w:pPr>
          </w:p>
        </w:tc>
        <w:tc>
          <w:tcPr>
            <w:tcW w:w="3420" w:type="dxa"/>
          </w:tcPr>
          <w:p w14:paraId="64B974CF" w14:textId="77777777" w:rsidR="003A0D20" w:rsidRPr="00626A8E" w:rsidRDefault="003A0D20" w:rsidP="00687190">
            <w:pPr>
              <w:rPr>
                <w:rFonts w:ascii="Arial" w:hAnsi="Arial" w:cs="Arial"/>
              </w:rPr>
            </w:pPr>
          </w:p>
        </w:tc>
      </w:tr>
      <w:tr w:rsidR="003A0D20" w:rsidRPr="00626A8E" w14:paraId="623573C1" w14:textId="77777777" w:rsidTr="00687190">
        <w:trPr>
          <w:jc w:val="center"/>
        </w:trPr>
        <w:tc>
          <w:tcPr>
            <w:tcW w:w="843" w:type="dxa"/>
          </w:tcPr>
          <w:p w14:paraId="094CE8D3" w14:textId="4F62723D" w:rsidR="003A0D20" w:rsidRPr="0081432F" w:rsidRDefault="0081432F" w:rsidP="00687190">
            <w:pPr>
              <w:rPr>
                <w:rFonts w:ascii="Arial" w:hAnsi="Arial" w:cs="Arial"/>
                <w:lang w:val="sr-Cyrl-RS"/>
              </w:rPr>
            </w:pPr>
            <w:r>
              <w:rPr>
                <w:rFonts w:ascii="Arial" w:hAnsi="Arial" w:cs="Arial"/>
                <w:lang w:val="sr-Cyrl-RS"/>
              </w:rPr>
              <w:t>12</w:t>
            </w:r>
          </w:p>
        </w:tc>
        <w:tc>
          <w:tcPr>
            <w:tcW w:w="3178" w:type="dxa"/>
          </w:tcPr>
          <w:p w14:paraId="668CAA29" w14:textId="77777777" w:rsidR="003A0D20" w:rsidRPr="00626A8E" w:rsidRDefault="003A0D20" w:rsidP="00687190">
            <w:pPr>
              <w:rPr>
                <w:rFonts w:ascii="Arial" w:hAnsi="Arial" w:cs="Arial"/>
              </w:rPr>
            </w:pPr>
          </w:p>
        </w:tc>
        <w:tc>
          <w:tcPr>
            <w:tcW w:w="1890" w:type="dxa"/>
          </w:tcPr>
          <w:p w14:paraId="3D68D9FC" w14:textId="77777777" w:rsidR="003A0D20" w:rsidRPr="00626A8E" w:rsidRDefault="003A0D20" w:rsidP="00687190">
            <w:pPr>
              <w:rPr>
                <w:rFonts w:ascii="Arial" w:hAnsi="Arial" w:cs="Arial"/>
              </w:rPr>
            </w:pPr>
          </w:p>
        </w:tc>
        <w:tc>
          <w:tcPr>
            <w:tcW w:w="2070" w:type="dxa"/>
          </w:tcPr>
          <w:p w14:paraId="7A7F7262" w14:textId="77777777" w:rsidR="003A0D20" w:rsidRPr="00626A8E" w:rsidRDefault="003A0D20" w:rsidP="00687190">
            <w:pPr>
              <w:rPr>
                <w:rFonts w:ascii="Arial" w:hAnsi="Arial" w:cs="Arial"/>
              </w:rPr>
            </w:pPr>
          </w:p>
        </w:tc>
        <w:tc>
          <w:tcPr>
            <w:tcW w:w="3420" w:type="dxa"/>
          </w:tcPr>
          <w:p w14:paraId="065411A4" w14:textId="77777777" w:rsidR="003A0D20" w:rsidRPr="00626A8E" w:rsidRDefault="003A0D20" w:rsidP="00687190">
            <w:pPr>
              <w:rPr>
                <w:rFonts w:ascii="Arial" w:hAnsi="Arial" w:cs="Arial"/>
              </w:rPr>
            </w:pPr>
          </w:p>
        </w:tc>
      </w:tr>
      <w:tr w:rsidR="003A0D20" w:rsidRPr="00626A8E" w14:paraId="3849BCFF" w14:textId="77777777" w:rsidTr="00687190">
        <w:trPr>
          <w:jc w:val="center"/>
        </w:trPr>
        <w:tc>
          <w:tcPr>
            <w:tcW w:w="843" w:type="dxa"/>
          </w:tcPr>
          <w:p w14:paraId="37A68F47" w14:textId="0EC566F4" w:rsidR="003A0D20" w:rsidRPr="0081432F" w:rsidRDefault="0081432F" w:rsidP="00687190">
            <w:pPr>
              <w:rPr>
                <w:rFonts w:ascii="Arial" w:hAnsi="Arial" w:cs="Arial"/>
                <w:lang w:val="sr-Cyrl-RS"/>
              </w:rPr>
            </w:pPr>
            <w:r>
              <w:rPr>
                <w:rFonts w:ascii="Arial" w:hAnsi="Arial" w:cs="Arial"/>
                <w:lang w:val="sr-Cyrl-RS"/>
              </w:rPr>
              <w:t>13</w:t>
            </w:r>
          </w:p>
        </w:tc>
        <w:tc>
          <w:tcPr>
            <w:tcW w:w="3178" w:type="dxa"/>
          </w:tcPr>
          <w:p w14:paraId="0BD35A4F" w14:textId="77777777" w:rsidR="003A0D20" w:rsidRPr="00626A8E" w:rsidRDefault="003A0D20" w:rsidP="00687190">
            <w:pPr>
              <w:rPr>
                <w:rFonts w:ascii="Arial" w:hAnsi="Arial" w:cs="Arial"/>
              </w:rPr>
            </w:pPr>
          </w:p>
        </w:tc>
        <w:tc>
          <w:tcPr>
            <w:tcW w:w="1890" w:type="dxa"/>
          </w:tcPr>
          <w:p w14:paraId="463C2F10" w14:textId="77777777" w:rsidR="003A0D20" w:rsidRPr="00626A8E" w:rsidRDefault="003A0D20" w:rsidP="00687190">
            <w:pPr>
              <w:rPr>
                <w:rFonts w:ascii="Arial" w:hAnsi="Arial" w:cs="Arial"/>
              </w:rPr>
            </w:pPr>
          </w:p>
        </w:tc>
        <w:tc>
          <w:tcPr>
            <w:tcW w:w="2070" w:type="dxa"/>
          </w:tcPr>
          <w:p w14:paraId="0DE652A8" w14:textId="77777777" w:rsidR="003A0D20" w:rsidRPr="00626A8E" w:rsidRDefault="003A0D20" w:rsidP="00687190">
            <w:pPr>
              <w:rPr>
                <w:rFonts w:ascii="Arial" w:hAnsi="Arial" w:cs="Arial"/>
              </w:rPr>
            </w:pPr>
          </w:p>
        </w:tc>
        <w:tc>
          <w:tcPr>
            <w:tcW w:w="3420" w:type="dxa"/>
          </w:tcPr>
          <w:p w14:paraId="57FDA257" w14:textId="77777777" w:rsidR="003A0D20" w:rsidRPr="00626A8E" w:rsidRDefault="003A0D20" w:rsidP="00687190">
            <w:pPr>
              <w:rPr>
                <w:rFonts w:ascii="Arial" w:hAnsi="Arial" w:cs="Arial"/>
              </w:rPr>
            </w:pPr>
          </w:p>
        </w:tc>
      </w:tr>
      <w:tr w:rsidR="003A0D20" w:rsidRPr="00626A8E" w14:paraId="6846416A" w14:textId="77777777" w:rsidTr="00687190">
        <w:trPr>
          <w:jc w:val="center"/>
        </w:trPr>
        <w:tc>
          <w:tcPr>
            <w:tcW w:w="843" w:type="dxa"/>
          </w:tcPr>
          <w:p w14:paraId="7FE450DC" w14:textId="460B5B7B" w:rsidR="003A0D20" w:rsidRPr="0081432F" w:rsidRDefault="0081432F" w:rsidP="00687190">
            <w:pPr>
              <w:rPr>
                <w:rFonts w:ascii="Arial" w:hAnsi="Arial" w:cs="Arial"/>
                <w:lang w:val="sr-Cyrl-RS"/>
              </w:rPr>
            </w:pPr>
            <w:r>
              <w:rPr>
                <w:rFonts w:ascii="Arial" w:hAnsi="Arial" w:cs="Arial"/>
                <w:lang w:val="sr-Cyrl-RS"/>
              </w:rPr>
              <w:t>14</w:t>
            </w:r>
          </w:p>
        </w:tc>
        <w:tc>
          <w:tcPr>
            <w:tcW w:w="3178" w:type="dxa"/>
          </w:tcPr>
          <w:p w14:paraId="74FEFA09" w14:textId="77777777" w:rsidR="003A0D20" w:rsidRPr="00626A8E" w:rsidRDefault="003A0D20" w:rsidP="00687190">
            <w:pPr>
              <w:rPr>
                <w:rFonts w:ascii="Arial" w:hAnsi="Arial" w:cs="Arial"/>
              </w:rPr>
            </w:pPr>
          </w:p>
        </w:tc>
        <w:tc>
          <w:tcPr>
            <w:tcW w:w="1890" w:type="dxa"/>
          </w:tcPr>
          <w:p w14:paraId="74CB1DAF" w14:textId="77777777" w:rsidR="003A0D20" w:rsidRPr="00626A8E" w:rsidRDefault="003A0D20" w:rsidP="00687190">
            <w:pPr>
              <w:rPr>
                <w:rFonts w:ascii="Arial" w:hAnsi="Arial" w:cs="Arial"/>
              </w:rPr>
            </w:pPr>
          </w:p>
        </w:tc>
        <w:tc>
          <w:tcPr>
            <w:tcW w:w="2070" w:type="dxa"/>
          </w:tcPr>
          <w:p w14:paraId="2F3EAA80" w14:textId="77777777" w:rsidR="003A0D20" w:rsidRPr="00626A8E" w:rsidRDefault="003A0D20" w:rsidP="00687190">
            <w:pPr>
              <w:rPr>
                <w:rFonts w:ascii="Arial" w:hAnsi="Arial" w:cs="Arial"/>
              </w:rPr>
            </w:pPr>
          </w:p>
        </w:tc>
        <w:tc>
          <w:tcPr>
            <w:tcW w:w="3420" w:type="dxa"/>
          </w:tcPr>
          <w:p w14:paraId="121FC7F2" w14:textId="77777777" w:rsidR="003A0D20" w:rsidRPr="00626A8E" w:rsidRDefault="003A0D20" w:rsidP="00687190">
            <w:pPr>
              <w:rPr>
                <w:rFonts w:ascii="Arial" w:hAnsi="Arial" w:cs="Arial"/>
              </w:rPr>
            </w:pPr>
          </w:p>
        </w:tc>
      </w:tr>
      <w:tr w:rsidR="0081432F" w:rsidRPr="00626A8E" w14:paraId="26200059" w14:textId="77777777" w:rsidTr="00687190">
        <w:trPr>
          <w:jc w:val="center"/>
        </w:trPr>
        <w:tc>
          <w:tcPr>
            <w:tcW w:w="843" w:type="dxa"/>
          </w:tcPr>
          <w:p w14:paraId="605E407B" w14:textId="34BA17AC" w:rsidR="0081432F" w:rsidRDefault="0081432F" w:rsidP="00687190">
            <w:pPr>
              <w:rPr>
                <w:rFonts w:ascii="Arial" w:hAnsi="Arial" w:cs="Arial"/>
                <w:lang w:val="sr-Cyrl-RS"/>
              </w:rPr>
            </w:pPr>
            <w:r>
              <w:rPr>
                <w:rFonts w:ascii="Arial" w:hAnsi="Arial" w:cs="Arial"/>
                <w:lang w:val="sr-Cyrl-RS"/>
              </w:rPr>
              <w:t>15</w:t>
            </w:r>
          </w:p>
        </w:tc>
        <w:tc>
          <w:tcPr>
            <w:tcW w:w="3178" w:type="dxa"/>
          </w:tcPr>
          <w:p w14:paraId="1ADC9B42" w14:textId="77777777" w:rsidR="0081432F" w:rsidRPr="00626A8E" w:rsidRDefault="0081432F" w:rsidP="00687190">
            <w:pPr>
              <w:rPr>
                <w:rFonts w:ascii="Arial" w:hAnsi="Arial" w:cs="Arial"/>
              </w:rPr>
            </w:pPr>
          </w:p>
        </w:tc>
        <w:tc>
          <w:tcPr>
            <w:tcW w:w="1890" w:type="dxa"/>
          </w:tcPr>
          <w:p w14:paraId="1C3CEE06" w14:textId="77777777" w:rsidR="0081432F" w:rsidRPr="00626A8E" w:rsidRDefault="0081432F" w:rsidP="00687190">
            <w:pPr>
              <w:rPr>
                <w:rFonts w:ascii="Arial" w:hAnsi="Arial" w:cs="Arial"/>
              </w:rPr>
            </w:pPr>
          </w:p>
        </w:tc>
        <w:tc>
          <w:tcPr>
            <w:tcW w:w="2070" w:type="dxa"/>
          </w:tcPr>
          <w:p w14:paraId="688414C0" w14:textId="77777777" w:rsidR="0081432F" w:rsidRPr="00626A8E" w:rsidRDefault="0081432F" w:rsidP="00687190">
            <w:pPr>
              <w:rPr>
                <w:rFonts w:ascii="Arial" w:hAnsi="Arial" w:cs="Arial"/>
              </w:rPr>
            </w:pPr>
          </w:p>
        </w:tc>
        <w:tc>
          <w:tcPr>
            <w:tcW w:w="3420" w:type="dxa"/>
          </w:tcPr>
          <w:p w14:paraId="2E1CE8E9" w14:textId="77777777" w:rsidR="0081432F" w:rsidRPr="00626A8E" w:rsidRDefault="0081432F" w:rsidP="00687190">
            <w:pPr>
              <w:rPr>
                <w:rFonts w:ascii="Arial" w:hAnsi="Arial" w:cs="Arial"/>
              </w:rPr>
            </w:pPr>
          </w:p>
        </w:tc>
      </w:tr>
    </w:tbl>
    <w:p w14:paraId="6A4869AE" w14:textId="77777777" w:rsidR="003A0D20" w:rsidRPr="00626A8E" w:rsidRDefault="003A0D20" w:rsidP="003A0D20">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0D20" w:rsidRPr="00626A8E" w14:paraId="55F255AB" w14:textId="77777777" w:rsidTr="00687190">
        <w:trPr>
          <w:jc w:val="center"/>
        </w:trPr>
        <w:tc>
          <w:tcPr>
            <w:tcW w:w="3598" w:type="dxa"/>
          </w:tcPr>
          <w:p w14:paraId="770B20CF" w14:textId="77777777" w:rsidR="003A0D20" w:rsidRPr="00626A8E" w:rsidRDefault="003A0D20" w:rsidP="00687190">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00F694EC" w14:textId="77777777" w:rsidR="003A0D20" w:rsidRPr="00626A8E" w:rsidRDefault="003A0D20" w:rsidP="00687190">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0EBBCE9F" w14:textId="77777777" w:rsidR="003A0D20" w:rsidRPr="00626A8E" w:rsidRDefault="003A0D20" w:rsidP="00687190">
            <w:pPr>
              <w:rPr>
                <w:rFonts w:ascii="Arial" w:hAnsi="Arial" w:cs="Arial"/>
              </w:rPr>
            </w:pPr>
            <w:r>
              <w:rPr>
                <w:rFonts w:ascii="Arial" w:hAnsi="Arial" w:cs="Arial"/>
                <w:lang w:val="sr-Cyrl-RS"/>
              </w:rPr>
              <w:t xml:space="preserve">                  </w:t>
            </w:r>
            <w:r w:rsidRPr="00626A8E">
              <w:rPr>
                <w:rFonts w:ascii="Arial" w:hAnsi="Arial" w:cs="Arial"/>
              </w:rPr>
              <w:t>Понуђач:</w:t>
            </w:r>
          </w:p>
        </w:tc>
      </w:tr>
      <w:tr w:rsidR="003A0D20" w:rsidRPr="00626A8E" w14:paraId="20C64C4E" w14:textId="77777777" w:rsidTr="00687190">
        <w:trPr>
          <w:jc w:val="center"/>
        </w:trPr>
        <w:tc>
          <w:tcPr>
            <w:tcW w:w="3598" w:type="dxa"/>
            <w:vAlign w:val="center"/>
          </w:tcPr>
          <w:p w14:paraId="4CCD7765" w14:textId="77777777" w:rsidR="003A0D20" w:rsidRPr="00626A8E" w:rsidRDefault="003A0D20" w:rsidP="00687190">
            <w:pPr>
              <w:rPr>
                <w:rFonts w:ascii="Arial" w:hAnsi="Arial" w:cs="Arial"/>
              </w:rPr>
            </w:pPr>
          </w:p>
        </w:tc>
        <w:tc>
          <w:tcPr>
            <w:tcW w:w="1959" w:type="dxa"/>
            <w:vAlign w:val="center"/>
          </w:tcPr>
          <w:p w14:paraId="016A4000" w14:textId="77777777" w:rsidR="003A0D20" w:rsidRPr="00626A8E" w:rsidRDefault="003A0D20" w:rsidP="00687190">
            <w:pPr>
              <w:rPr>
                <w:rFonts w:ascii="Arial" w:hAnsi="Arial" w:cs="Arial"/>
              </w:rPr>
            </w:pPr>
          </w:p>
        </w:tc>
        <w:tc>
          <w:tcPr>
            <w:tcW w:w="3730" w:type="dxa"/>
            <w:vAlign w:val="center"/>
          </w:tcPr>
          <w:p w14:paraId="6425FF76" w14:textId="77777777" w:rsidR="003A0D20" w:rsidRPr="00626A8E" w:rsidRDefault="003A0D20" w:rsidP="00687190">
            <w:pPr>
              <w:rPr>
                <w:rFonts w:ascii="Arial" w:hAnsi="Arial" w:cs="Arial"/>
              </w:rPr>
            </w:pPr>
          </w:p>
        </w:tc>
      </w:tr>
      <w:tr w:rsidR="003A0D20" w:rsidRPr="00626A8E" w14:paraId="22C094E0" w14:textId="77777777" w:rsidTr="00687190">
        <w:trPr>
          <w:jc w:val="center"/>
        </w:trPr>
        <w:tc>
          <w:tcPr>
            <w:tcW w:w="3598" w:type="dxa"/>
            <w:tcBorders>
              <w:bottom w:val="single" w:sz="4" w:space="0" w:color="auto"/>
            </w:tcBorders>
            <w:vAlign w:val="center"/>
          </w:tcPr>
          <w:p w14:paraId="726A03A1" w14:textId="77777777" w:rsidR="003A0D20" w:rsidRPr="00626A8E" w:rsidRDefault="003A0D20" w:rsidP="00687190">
            <w:pPr>
              <w:rPr>
                <w:rFonts w:ascii="Arial" w:hAnsi="Arial" w:cs="Arial"/>
              </w:rPr>
            </w:pPr>
          </w:p>
        </w:tc>
        <w:tc>
          <w:tcPr>
            <w:tcW w:w="1959" w:type="dxa"/>
            <w:vAlign w:val="center"/>
          </w:tcPr>
          <w:p w14:paraId="681A39A3" w14:textId="77777777" w:rsidR="003A0D20" w:rsidRPr="00626A8E" w:rsidRDefault="003A0D20" w:rsidP="00687190">
            <w:pPr>
              <w:rPr>
                <w:rFonts w:ascii="Arial" w:hAnsi="Arial" w:cs="Arial"/>
              </w:rPr>
            </w:pPr>
          </w:p>
        </w:tc>
        <w:tc>
          <w:tcPr>
            <w:tcW w:w="3730" w:type="dxa"/>
            <w:tcBorders>
              <w:bottom w:val="single" w:sz="4" w:space="0" w:color="auto"/>
            </w:tcBorders>
            <w:vAlign w:val="center"/>
          </w:tcPr>
          <w:p w14:paraId="51220FAF" w14:textId="77777777" w:rsidR="003A0D20" w:rsidRPr="00626A8E" w:rsidRDefault="003A0D20" w:rsidP="00687190">
            <w:pPr>
              <w:rPr>
                <w:rFonts w:ascii="Arial" w:hAnsi="Arial" w:cs="Arial"/>
              </w:rPr>
            </w:pPr>
          </w:p>
        </w:tc>
      </w:tr>
    </w:tbl>
    <w:p w14:paraId="511C2938" w14:textId="77777777" w:rsidR="003A0D20" w:rsidRPr="00626A8E" w:rsidRDefault="003A0D20" w:rsidP="003A0D20">
      <w:pPr>
        <w:rPr>
          <w:rFonts w:ascii="Arial" w:hAnsi="Arial" w:cs="Arial"/>
        </w:rPr>
      </w:pPr>
    </w:p>
    <w:p w14:paraId="40662D00" w14:textId="77777777" w:rsidR="003A0D20" w:rsidRDefault="003A0D20" w:rsidP="003A0D20">
      <w:pPr>
        <w:tabs>
          <w:tab w:val="left" w:pos="8385"/>
        </w:tabs>
        <w:rPr>
          <w:rFonts w:ascii="Arial" w:hAnsi="Arial" w:cs="Arial"/>
          <w:sz w:val="22"/>
          <w:szCs w:val="22"/>
        </w:rPr>
      </w:pPr>
    </w:p>
    <w:p w14:paraId="2AD922CE" w14:textId="77777777" w:rsidR="003A0D20" w:rsidRDefault="003A0D20" w:rsidP="003A0D20">
      <w:pPr>
        <w:tabs>
          <w:tab w:val="left" w:pos="8385"/>
        </w:tabs>
        <w:rPr>
          <w:rFonts w:ascii="Arial" w:hAnsi="Arial" w:cs="Arial"/>
          <w:sz w:val="22"/>
          <w:szCs w:val="22"/>
        </w:rPr>
      </w:pPr>
    </w:p>
    <w:p w14:paraId="67190F73" w14:textId="77777777" w:rsidR="003A0D20" w:rsidRDefault="003A0D20" w:rsidP="003A0D20">
      <w:pPr>
        <w:tabs>
          <w:tab w:val="left" w:pos="8385"/>
        </w:tabs>
        <w:rPr>
          <w:rFonts w:ascii="Arial" w:hAnsi="Arial" w:cs="Arial"/>
          <w:sz w:val="22"/>
          <w:szCs w:val="22"/>
        </w:rPr>
      </w:pPr>
    </w:p>
    <w:p w14:paraId="4772AE15" w14:textId="622AE3F2" w:rsidR="003A0D20" w:rsidRPr="0081432F" w:rsidRDefault="0081432F" w:rsidP="003A0D20">
      <w:pPr>
        <w:tabs>
          <w:tab w:val="left" w:pos="8385"/>
        </w:tabs>
        <w:rPr>
          <w:rFonts w:ascii="Arial" w:hAnsi="Arial" w:cs="Arial"/>
          <w:i/>
          <w:sz w:val="22"/>
          <w:szCs w:val="22"/>
          <w:lang w:val="sr-Cyrl-RS"/>
        </w:rPr>
      </w:pPr>
      <w:r w:rsidRPr="0081432F">
        <w:rPr>
          <w:rFonts w:ascii="Arial" w:hAnsi="Arial" w:cs="Arial"/>
          <w:i/>
          <w:sz w:val="22"/>
          <w:szCs w:val="22"/>
          <w:lang w:val="sr-Cyrl-RS"/>
        </w:rPr>
        <w:t>Напомена: Образац копирати у довољном броју примерака</w:t>
      </w:r>
    </w:p>
    <w:p w14:paraId="158D2669" w14:textId="77777777" w:rsidR="003A0D20" w:rsidRPr="0081432F" w:rsidRDefault="003A0D20" w:rsidP="003A0D20">
      <w:pPr>
        <w:tabs>
          <w:tab w:val="left" w:pos="8385"/>
        </w:tabs>
        <w:rPr>
          <w:rFonts w:ascii="Arial" w:hAnsi="Arial" w:cs="Arial"/>
          <w:i/>
          <w:sz w:val="22"/>
          <w:szCs w:val="22"/>
        </w:rPr>
      </w:pPr>
    </w:p>
    <w:p w14:paraId="63074842" w14:textId="77777777" w:rsidR="003A0D20" w:rsidRDefault="003A0D20" w:rsidP="003A0D20">
      <w:pPr>
        <w:tabs>
          <w:tab w:val="left" w:pos="8385"/>
        </w:tabs>
        <w:rPr>
          <w:rFonts w:ascii="Arial" w:hAnsi="Arial" w:cs="Arial"/>
          <w:sz w:val="22"/>
          <w:szCs w:val="22"/>
        </w:rPr>
      </w:pPr>
    </w:p>
    <w:p w14:paraId="296BFC12" w14:textId="77777777" w:rsidR="003A0D20" w:rsidRDefault="003A0D20" w:rsidP="003A0D20">
      <w:pPr>
        <w:tabs>
          <w:tab w:val="left" w:pos="8385"/>
        </w:tabs>
        <w:rPr>
          <w:rFonts w:ascii="Arial" w:hAnsi="Arial" w:cs="Arial"/>
          <w:sz w:val="22"/>
          <w:szCs w:val="22"/>
        </w:rPr>
      </w:pPr>
    </w:p>
    <w:p w14:paraId="2EB20E30" w14:textId="77777777" w:rsidR="003A0D20" w:rsidRDefault="003A0D20" w:rsidP="003A0D20">
      <w:pPr>
        <w:tabs>
          <w:tab w:val="left" w:pos="8385"/>
        </w:tabs>
        <w:rPr>
          <w:rFonts w:ascii="Arial" w:hAnsi="Arial" w:cs="Arial"/>
          <w:sz w:val="22"/>
          <w:szCs w:val="22"/>
        </w:rPr>
      </w:pPr>
    </w:p>
    <w:p w14:paraId="7FD7247F" w14:textId="77777777" w:rsidR="003A0D20" w:rsidRDefault="003A0D20" w:rsidP="003A0D20">
      <w:pPr>
        <w:tabs>
          <w:tab w:val="left" w:pos="8385"/>
        </w:tabs>
        <w:rPr>
          <w:rFonts w:ascii="Arial" w:hAnsi="Arial" w:cs="Arial"/>
          <w:sz w:val="22"/>
          <w:szCs w:val="22"/>
        </w:rPr>
      </w:pPr>
    </w:p>
    <w:p w14:paraId="246AA848" w14:textId="77777777" w:rsidR="0081432F" w:rsidRDefault="0081432F" w:rsidP="003A0D20">
      <w:pPr>
        <w:tabs>
          <w:tab w:val="left" w:pos="8385"/>
        </w:tabs>
        <w:rPr>
          <w:rFonts w:ascii="Arial" w:hAnsi="Arial" w:cs="Arial"/>
          <w:sz w:val="22"/>
          <w:szCs w:val="22"/>
        </w:rPr>
      </w:pPr>
    </w:p>
    <w:p w14:paraId="2AC6AA93" w14:textId="77777777" w:rsidR="0081432F" w:rsidRDefault="0081432F" w:rsidP="003A0D20">
      <w:pPr>
        <w:tabs>
          <w:tab w:val="left" w:pos="8385"/>
        </w:tabs>
        <w:rPr>
          <w:rFonts w:ascii="Arial" w:hAnsi="Arial" w:cs="Arial"/>
          <w:sz w:val="22"/>
          <w:szCs w:val="22"/>
        </w:rPr>
      </w:pPr>
    </w:p>
    <w:p w14:paraId="228A89C5" w14:textId="77777777" w:rsidR="0081432F" w:rsidRDefault="0081432F" w:rsidP="003A0D20">
      <w:pPr>
        <w:tabs>
          <w:tab w:val="left" w:pos="8385"/>
        </w:tabs>
        <w:rPr>
          <w:rFonts w:ascii="Arial" w:hAnsi="Arial" w:cs="Arial"/>
          <w:sz w:val="22"/>
          <w:szCs w:val="22"/>
        </w:rPr>
      </w:pPr>
    </w:p>
    <w:p w14:paraId="37D3FF2B" w14:textId="77777777" w:rsidR="0081432F" w:rsidRDefault="0081432F" w:rsidP="003A0D20">
      <w:pPr>
        <w:tabs>
          <w:tab w:val="left" w:pos="8385"/>
        </w:tabs>
        <w:rPr>
          <w:rFonts w:ascii="Arial" w:hAnsi="Arial" w:cs="Arial"/>
          <w:sz w:val="22"/>
          <w:szCs w:val="22"/>
        </w:rPr>
      </w:pPr>
    </w:p>
    <w:p w14:paraId="5AF0DBBA" w14:textId="77777777" w:rsidR="0081432F" w:rsidRDefault="0081432F" w:rsidP="003A0D20">
      <w:pPr>
        <w:tabs>
          <w:tab w:val="left" w:pos="8385"/>
        </w:tabs>
        <w:rPr>
          <w:rFonts w:ascii="Arial" w:hAnsi="Arial" w:cs="Arial"/>
          <w:sz w:val="22"/>
          <w:szCs w:val="22"/>
        </w:rPr>
      </w:pPr>
    </w:p>
    <w:p w14:paraId="7BA00CE7" w14:textId="77777777" w:rsidR="003A0D20" w:rsidRDefault="003A0D20" w:rsidP="003A0D20">
      <w:pPr>
        <w:tabs>
          <w:tab w:val="left" w:pos="8385"/>
        </w:tabs>
        <w:rPr>
          <w:rFonts w:ascii="Arial" w:hAnsi="Arial" w:cs="Arial"/>
          <w:sz w:val="22"/>
          <w:szCs w:val="22"/>
        </w:rPr>
      </w:pPr>
    </w:p>
    <w:p w14:paraId="461BE1FE" w14:textId="77777777" w:rsidR="003A0D20" w:rsidRDefault="003A0D20" w:rsidP="003A0D20">
      <w:pPr>
        <w:tabs>
          <w:tab w:val="left" w:pos="8385"/>
        </w:tabs>
        <w:rPr>
          <w:rFonts w:ascii="Arial" w:hAnsi="Arial" w:cs="Arial"/>
          <w:sz w:val="22"/>
          <w:szCs w:val="22"/>
        </w:rPr>
      </w:pPr>
    </w:p>
    <w:p w14:paraId="69A9EB2E" w14:textId="44F75406" w:rsidR="00681554" w:rsidRDefault="00FD11C9" w:rsidP="00FD11C9">
      <w:pPr>
        <w:pStyle w:val="Heading10"/>
        <w:ind w:left="0" w:firstLine="0"/>
        <w:rPr>
          <w:lang w:val="sr-Cyrl-RS"/>
        </w:rPr>
      </w:pPr>
      <w:bookmarkStart w:id="203" w:name="_Toc433727380"/>
      <w:r>
        <w:rPr>
          <w:lang w:val="sr-Cyrl-RS"/>
        </w:rPr>
        <w:t>7.</w:t>
      </w:r>
      <w:r w:rsidR="00681554">
        <w:rPr>
          <w:lang w:val="sr-Cyrl-RS"/>
        </w:rPr>
        <w:t>МОДЕЛ УГОВОРА</w:t>
      </w:r>
      <w:bookmarkEnd w:id="203"/>
    </w:p>
    <w:p w14:paraId="619D9D73" w14:textId="77777777" w:rsidR="002520EF" w:rsidRDefault="002520EF" w:rsidP="002520EF">
      <w:pPr>
        <w:rPr>
          <w:lang w:val="sr-Cyrl-RS"/>
        </w:rPr>
      </w:pPr>
    </w:p>
    <w:p w14:paraId="1094AD90"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t>УВОДНЕ ОДРЕДБЕ</w:t>
      </w:r>
    </w:p>
    <w:p w14:paraId="3501ACDD" w14:textId="77777777" w:rsidR="00C1649A" w:rsidRPr="00880FB6" w:rsidRDefault="00C1649A" w:rsidP="00C1649A">
      <w:pPr>
        <w:rPr>
          <w:rFonts w:ascii="Arial" w:hAnsi="Arial" w:cs="Arial"/>
          <w:sz w:val="22"/>
          <w:szCs w:val="22"/>
        </w:rPr>
      </w:pPr>
    </w:p>
    <w:p w14:paraId="1C516930" w14:textId="272CA6C6" w:rsidR="00C1649A" w:rsidRPr="00880FB6" w:rsidRDefault="00F36FAC" w:rsidP="00972623">
      <w:pPr>
        <w:pStyle w:val="ListParagraph"/>
        <w:numPr>
          <w:ilvl w:val="0"/>
          <w:numId w:val="12"/>
        </w:numPr>
        <w:spacing w:after="0" w:line="240" w:lineRule="auto"/>
        <w:contextualSpacing/>
        <w:jc w:val="both"/>
        <w:rPr>
          <w:rFonts w:ascii="Arial" w:hAnsi="Arial" w:cs="Arial"/>
        </w:rPr>
      </w:pPr>
      <w:r>
        <w:rPr>
          <w:rFonts w:ascii="Arial" w:hAnsi="Arial" w:cs="Arial"/>
          <w:lang w:val="sr-Cyrl-RS"/>
        </w:rPr>
        <w:t>Оператор дистрибутивног система “ЕПС Дистрибуција</w:t>
      </w:r>
      <w:r w:rsidRPr="00880FB6">
        <w:rPr>
          <w:rFonts w:ascii="Arial" w:hAnsi="Arial" w:cs="Arial"/>
        </w:rPr>
        <w:t>“</w:t>
      </w:r>
      <w:r>
        <w:rPr>
          <w:rFonts w:ascii="Arial" w:hAnsi="Arial" w:cs="Arial"/>
          <w:lang w:val="sr-Cyrl-RS"/>
        </w:rPr>
        <w:t xml:space="preserve"> д.о.о.о Београд</w:t>
      </w:r>
      <w:r w:rsidR="00C1649A" w:rsidRPr="00880FB6">
        <w:rPr>
          <w:rFonts w:ascii="Arial" w:hAnsi="Arial" w:cs="Arial"/>
        </w:rPr>
        <w:t xml:space="preserve">, </w:t>
      </w:r>
      <w:r>
        <w:rPr>
          <w:rFonts w:ascii="Arial" w:hAnsi="Arial" w:cs="Arial"/>
          <w:lang w:val="sr-Cyrl-RS"/>
        </w:rPr>
        <w:t>Масарикова</w:t>
      </w:r>
      <w:r w:rsidR="00C1649A" w:rsidRPr="00880FB6">
        <w:rPr>
          <w:rFonts w:ascii="Arial" w:hAnsi="Arial" w:cs="Arial"/>
        </w:rPr>
        <w:t xml:space="preserve"> бр. </w:t>
      </w:r>
      <w:r>
        <w:rPr>
          <w:rFonts w:ascii="Arial" w:hAnsi="Arial" w:cs="Arial"/>
          <w:lang w:val="sr-Cyrl-RS"/>
        </w:rPr>
        <w:t>1-3</w:t>
      </w:r>
      <w:r w:rsidR="00C1649A" w:rsidRPr="00880FB6">
        <w:rPr>
          <w:rFonts w:ascii="Arial" w:hAnsi="Arial" w:cs="Arial"/>
        </w:rPr>
        <w:t xml:space="preserve">, Матични број </w:t>
      </w:r>
      <w:r>
        <w:rPr>
          <w:rFonts w:ascii="Arial" w:hAnsi="Arial" w:cs="Arial"/>
          <w:lang w:val="sr-Cyrl-RS"/>
        </w:rPr>
        <w:t>07005466</w:t>
      </w:r>
      <w:r w:rsidR="00C1649A" w:rsidRPr="00880FB6">
        <w:rPr>
          <w:rFonts w:ascii="Arial" w:hAnsi="Arial" w:cs="Arial"/>
        </w:rPr>
        <w:t xml:space="preserve">, ПИБ </w:t>
      </w:r>
      <w:r>
        <w:rPr>
          <w:rFonts w:ascii="Arial" w:hAnsi="Arial" w:cs="Arial"/>
          <w:lang w:val="sr-Cyrl-RS"/>
        </w:rPr>
        <w:t>100001378</w:t>
      </w:r>
      <w:r w:rsidR="00C1649A" w:rsidRPr="00880FB6">
        <w:rPr>
          <w:rFonts w:ascii="Arial" w:hAnsi="Arial" w:cs="Arial"/>
        </w:rPr>
        <w:t>, ко</w:t>
      </w:r>
      <w:r w:rsidR="00D1517E">
        <w:rPr>
          <w:rFonts w:ascii="Arial" w:hAnsi="Arial" w:cs="Arial"/>
          <w:lang w:val="sr-Cyrl-RS"/>
        </w:rPr>
        <w:t>га</w:t>
      </w:r>
      <w:r w:rsidR="00C1649A" w:rsidRPr="00880FB6">
        <w:rPr>
          <w:rFonts w:ascii="Arial" w:hAnsi="Arial" w:cs="Arial"/>
        </w:rPr>
        <w:t xml:space="preserve"> заступа законски заступник </w:t>
      </w:r>
      <w:r w:rsidR="00D1517E">
        <w:rPr>
          <w:rFonts w:ascii="Arial" w:hAnsi="Arial" w:cs="Arial"/>
          <w:lang w:val="sr-Cyrl-RS"/>
        </w:rPr>
        <w:t>мр Богдан Лабан</w:t>
      </w:r>
      <w:r w:rsidR="00C1649A" w:rsidRPr="00880FB6">
        <w:rPr>
          <w:rFonts w:ascii="Arial" w:hAnsi="Arial" w:cs="Arial"/>
        </w:rPr>
        <w:t>, директор</w:t>
      </w:r>
      <w:r w:rsidR="00C1649A">
        <w:rPr>
          <w:rFonts w:ascii="Arial" w:hAnsi="Arial" w:cs="Arial"/>
          <w:lang w:val="sr-Cyrl-RS"/>
        </w:rPr>
        <w:t xml:space="preserve"> </w:t>
      </w:r>
      <w:r w:rsidR="00C1649A" w:rsidRPr="00880FB6">
        <w:rPr>
          <w:rFonts w:ascii="Arial" w:hAnsi="Arial" w:cs="Arial"/>
        </w:rPr>
        <w:t xml:space="preserve">(у даљем тексту: </w:t>
      </w:r>
      <w:r w:rsidR="009C40DF">
        <w:rPr>
          <w:rFonts w:ascii="Arial" w:hAnsi="Arial" w:cs="Arial"/>
          <w:b/>
          <w:lang w:val="sr-Cyrl-RS"/>
        </w:rPr>
        <w:t>Наручилац</w:t>
      </w:r>
      <w:r w:rsidR="00C1649A" w:rsidRPr="00880FB6">
        <w:rPr>
          <w:rFonts w:ascii="Arial" w:hAnsi="Arial" w:cs="Arial"/>
        </w:rPr>
        <w:t>)</w:t>
      </w:r>
    </w:p>
    <w:p w14:paraId="7A3D142D" w14:textId="77777777" w:rsidR="00C1649A" w:rsidRPr="00880FB6" w:rsidRDefault="00C1649A" w:rsidP="00C1649A">
      <w:pPr>
        <w:ind w:firstLine="360"/>
        <w:jc w:val="both"/>
        <w:rPr>
          <w:rFonts w:ascii="Arial" w:hAnsi="Arial" w:cs="Arial"/>
          <w:sz w:val="22"/>
          <w:szCs w:val="22"/>
        </w:rPr>
      </w:pPr>
    </w:p>
    <w:p w14:paraId="143BF5F7" w14:textId="77777777" w:rsidR="00C1649A" w:rsidRPr="00880FB6" w:rsidRDefault="00C1649A" w:rsidP="00C1649A">
      <w:pPr>
        <w:ind w:firstLine="360"/>
        <w:jc w:val="both"/>
        <w:rPr>
          <w:rFonts w:ascii="Arial" w:hAnsi="Arial" w:cs="Arial"/>
          <w:sz w:val="22"/>
          <w:szCs w:val="22"/>
        </w:rPr>
      </w:pPr>
      <w:r w:rsidRPr="00880FB6">
        <w:rPr>
          <w:rFonts w:ascii="Arial" w:hAnsi="Arial" w:cs="Arial"/>
          <w:sz w:val="22"/>
          <w:szCs w:val="22"/>
        </w:rPr>
        <w:t>и</w:t>
      </w:r>
    </w:p>
    <w:p w14:paraId="5B57C2B2" w14:textId="77777777" w:rsidR="00C1649A" w:rsidRPr="00880FB6" w:rsidRDefault="00C1649A" w:rsidP="00C1649A">
      <w:pPr>
        <w:ind w:firstLine="360"/>
        <w:jc w:val="both"/>
        <w:rPr>
          <w:rFonts w:ascii="Arial" w:hAnsi="Arial" w:cs="Arial"/>
          <w:sz w:val="22"/>
          <w:szCs w:val="22"/>
        </w:rPr>
      </w:pPr>
    </w:p>
    <w:p w14:paraId="50D508D2" w14:textId="70DAAF6F" w:rsidR="00C1649A" w:rsidRPr="00880FB6" w:rsidRDefault="00C1649A" w:rsidP="00972623">
      <w:pPr>
        <w:pStyle w:val="ListParagraph"/>
        <w:numPr>
          <w:ilvl w:val="0"/>
          <w:numId w:val="12"/>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w:t>
      </w:r>
      <w:r>
        <w:rPr>
          <w:rFonts w:ascii="Arial" w:hAnsi="Arial" w:cs="Arial"/>
        </w:rPr>
        <w:t>_____,</w:t>
      </w:r>
      <w:r w:rsidRPr="00880FB6">
        <w:rPr>
          <w:rFonts w:ascii="Arial" w:hAnsi="Arial" w:cs="Arial"/>
        </w:rPr>
        <w:t>кога заступа ___________________, ______________(у даљем тексту</w:t>
      </w:r>
      <w:r w:rsidRPr="00880FB6">
        <w:rPr>
          <w:rFonts w:ascii="Arial" w:hAnsi="Arial" w:cs="Arial"/>
          <w:b/>
        </w:rPr>
        <w:t xml:space="preserve">: </w:t>
      </w:r>
      <w:r w:rsidR="009C40DF">
        <w:rPr>
          <w:rFonts w:ascii="Arial" w:hAnsi="Arial" w:cs="Arial"/>
          <w:b/>
          <w:lang w:val="sr-Cyrl-RS"/>
        </w:rPr>
        <w:t>Извођач радова</w:t>
      </w:r>
      <w:r w:rsidRPr="00880FB6">
        <w:rPr>
          <w:rFonts w:ascii="Arial" w:hAnsi="Arial" w:cs="Arial"/>
        </w:rPr>
        <w:t>)</w:t>
      </w:r>
    </w:p>
    <w:p w14:paraId="17C0382F" w14:textId="77777777" w:rsidR="00C1649A" w:rsidRPr="00880FB6" w:rsidRDefault="00C1649A" w:rsidP="00C1649A">
      <w:pPr>
        <w:jc w:val="both"/>
        <w:rPr>
          <w:rFonts w:ascii="Arial" w:hAnsi="Arial" w:cs="Arial"/>
          <w:sz w:val="22"/>
          <w:szCs w:val="22"/>
        </w:rPr>
      </w:pPr>
    </w:p>
    <w:p w14:paraId="44381906" w14:textId="77777777" w:rsidR="00C1649A" w:rsidRDefault="00C1649A" w:rsidP="00C1649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3724CCA1" w14:textId="77777777" w:rsidR="00C1649A" w:rsidRPr="00880FB6" w:rsidRDefault="00C1649A" w:rsidP="00C1649A">
      <w:pPr>
        <w:ind w:firstLine="708"/>
        <w:jc w:val="both"/>
        <w:rPr>
          <w:rFonts w:ascii="Arial" w:hAnsi="Arial" w:cs="Arial"/>
          <w:sz w:val="22"/>
          <w:szCs w:val="22"/>
        </w:rPr>
      </w:pPr>
    </w:p>
    <w:p w14:paraId="19CB00FA" w14:textId="77777777" w:rsidR="00C1649A" w:rsidRPr="00880FB6" w:rsidRDefault="00C1649A" w:rsidP="00972623">
      <w:pPr>
        <w:pStyle w:val="ListParagraph"/>
        <w:numPr>
          <w:ilvl w:val="0"/>
          <w:numId w:val="1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1BF12B0C" w14:textId="77777777" w:rsidR="00C1649A" w:rsidRPr="00880FB6" w:rsidRDefault="00C1649A" w:rsidP="00972623">
      <w:pPr>
        <w:pStyle w:val="ListParagraph"/>
        <w:numPr>
          <w:ilvl w:val="0"/>
          <w:numId w:val="1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0E0D35FE" w14:textId="77777777" w:rsidR="00C1649A" w:rsidRPr="00880FB6" w:rsidRDefault="00C1649A" w:rsidP="00C1649A">
      <w:pPr>
        <w:jc w:val="both"/>
        <w:rPr>
          <w:rFonts w:ascii="Arial" w:hAnsi="Arial" w:cs="Arial"/>
          <w:sz w:val="22"/>
          <w:szCs w:val="22"/>
        </w:rPr>
      </w:pPr>
    </w:p>
    <w:p w14:paraId="2BDD0174" w14:textId="7A085719" w:rsidR="00C1649A" w:rsidRDefault="009C40DF" w:rsidP="00C1649A">
      <w:pPr>
        <w:jc w:val="both"/>
        <w:rPr>
          <w:rFonts w:ascii="Arial" w:hAnsi="Arial" w:cs="Arial"/>
          <w:sz w:val="22"/>
          <w:szCs w:val="22"/>
        </w:rPr>
      </w:pPr>
      <w:r>
        <w:rPr>
          <w:rFonts w:ascii="Arial" w:hAnsi="Arial" w:cs="Arial"/>
          <w:sz w:val="22"/>
          <w:szCs w:val="22"/>
        </w:rPr>
        <w:t>(у даљем тексту заједно: У</w:t>
      </w:r>
      <w:r w:rsidR="00C1649A" w:rsidRPr="00880FB6">
        <w:rPr>
          <w:rFonts w:ascii="Arial" w:hAnsi="Arial" w:cs="Arial"/>
          <w:sz w:val="22"/>
          <w:szCs w:val="22"/>
        </w:rPr>
        <w:t>говорне стране)</w:t>
      </w:r>
    </w:p>
    <w:p w14:paraId="32D32762" w14:textId="77777777" w:rsidR="002520EF" w:rsidRPr="00EE15FF" w:rsidRDefault="002520EF" w:rsidP="002520EF">
      <w:pPr>
        <w:jc w:val="center"/>
        <w:rPr>
          <w:rFonts w:ascii="Arial" w:hAnsi="Arial" w:cs="Arial"/>
          <w:sz w:val="22"/>
          <w:szCs w:val="22"/>
        </w:rPr>
      </w:pPr>
    </w:p>
    <w:p w14:paraId="699AABAC"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Члан 1.</w:t>
      </w:r>
    </w:p>
    <w:p w14:paraId="6DB8D3DA" w14:textId="076A5B12" w:rsidR="002520EF" w:rsidRPr="00EE15FF" w:rsidRDefault="00D1517E" w:rsidP="00D1517E">
      <w:pPr>
        <w:jc w:val="both"/>
        <w:rPr>
          <w:rFonts w:ascii="Arial" w:hAnsi="Arial" w:cs="Arial"/>
          <w:sz w:val="22"/>
          <w:szCs w:val="22"/>
        </w:rPr>
      </w:pPr>
      <w:r w:rsidRPr="00D1517E">
        <w:rPr>
          <w:rFonts w:ascii="Arial" w:hAnsi="Arial" w:cs="Arial"/>
          <w:sz w:val="22"/>
          <w:szCs w:val="22"/>
        </w:rPr>
        <w:t xml:space="preserve">Јавно предузеће „Електропривреда Србије „ Београд, Улица царице Милице бр.2, Београд, као Тело за централизоване набавке </w:t>
      </w:r>
      <w:r>
        <w:rPr>
          <w:rFonts w:ascii="Arial" w:hAnsi="Arial" w:cs="Arial"/>
          <w:sz w:val="22"/>
          <w:szCs w:val="22"/>
          <w:lang w:val="sr-Cyrl-RS"/>
        </w:rPr>
        <w:t xml:space="preserve">је </w:t>
      </w:r>
      <w:r w:rsidRPr="00D1517E">
        <w:rPr>
          <w:rFonts w:ascii="Arial" w:hAnsi="Arial" w:cs="Arial"/>
          <w:sz w:val="22"/>
          <w:szCs w:val="22"/>
        </w:rPr>
        <w:t>спров</w:t>
      </w:r>
      <w:r>
        <w:rPr>
          <w:rFonts w:ascii="Arial" w:hAnsi="Arial" w:cs="Arial"/>
          <w:sz w:val="22"/>
          <w:szCs w:val="22"/>
          <w:lang w:val="sr-Cyrl-RS"/>
        </w:rPr>
        <w:t>ело</w:t>
      </w:r>
      <w:r w:rsidRPr="00D1517E">
        <w:rPr>
          <w:rFonts w:ascii="Arial" w:hAnsi="Arial" w:cs="Arial"/>
          <w:sz w:val="22"/>
          <w:szCs w:val="22"/>
        </w:rPr>
        <w:t xml:space="preserve"> отворени поступак јавне набавке на основу Споразума о централизацији јавних набавки у Електропривреди Србије бр.2712/3-15 од 18.06.2015.године за потребе Наручиоца: Оператор дистрибутивног система „ЕПС Дистрибуција“ д.о.о. Београд, Масарикова бр. 1-3</w:t>
      </w:r>
      <w:r>
        <w:rPr>
          <w:rFonts w:ascii="Arial" w:hAnsi="Arial" w:cs="Arial"/>
          <w:sz w:val="22"/>
          <w:szCs w:val="22"/>
        </w:rPr>
        <w:t>.</w:t>
      </w:r>
    </w:p>
    <w:p w14:paraId="66A44163" w14:textId="560DEB53" w:rsidR="002520EF" w:rsidRPr="00D1517E" w:rsidRDefault="00D1517E" w:rsidP="002520EF">
      <w:pPr>
        <w:jc w:val="both"/>
        <w:rPr>
          <w:rFonts w:ascii="Arial" w:hAnsi="Arial" w:cs="Arial"/>
          <w:b/>
          <w:sz w:val="22"/>
          <w:szCs w:val="22"/>
          <w:lang w:val="sr-Cyrl-RS"/>
        </w:rPr>
      </w:pPr>
      <w:r>
        <w:rPr>
          <w:rFonts w:ascii="Arial" w:hAnsi="Arial" w:cs="Arial"/>
          <w:sz w:val="22"/>
          <w:szCs w:val="22"/>
          <w:lang w:val="sr-Cyrl-RS"/>
        </w:rPr>
        <w:t xml:space="preserve">Поступак јавне набавке је спроведен </w:t>
      </w:r>
      <w:r w:rsidR="002520EF" w:rsidRPr="003C0EF3">
        <w:rPr>
          <w:rFonts w:ascii="Arial" w:hAnsi="Arial" w:cs="Arial"/>
          <w:sz w:val="22"/>
          <w:szCs w:val="22"/>
        </w:rPr>
        <w:t xml:space="preserve"> на основу члaна 32.  Закона о јавним набавкама </w:t>
      </w:r>
      <w:r w:rsidR="009C40DF" w:rsidRPr="003C0EF3">
        <w:rPr>
          <w:rFonts w:ascii="Arial" w:hAnsi="Arial" w:cs="Arial"/>
          <w:sz w:val="22"/>
          <w:szCs w:val="22"/>
        </w:rPr>
        <w:t>(„Сл.гласник РС“ бр.</w:t>
      </w:r>
      <w:r w:rsidR="009C40DF" w:rsidRPr="002E7870">
        <w:rPr>
          <w:rFonts w:ascii="Arial" w:hAnsi="Arial" w:cs="Arial"/>
          <w:sz w:val="22"/>
          <w:szCs w:val="22"/>
          <w:lang w:val="sr-Cyrl-RS"/>
        </w:rPr>
        <w:t xml:space="preserve">. 124/2012, 14/2015 </w:t>
      </w:r>
      <w:r w:rsidR="009C40DF">
        <w:rPr>
          <w:rFonts w:ascii="Arial" w:hAnsi="Arial" w:cs="Arial"/>
          <w:sz w:val="22"/>
          <w:szCs w:val="22"/>
          <w:lang w:val="sr-Cyrl-RS"/>
        </w:rPr>
        <w:t>и 68/2015</w:t>
      </w:r>
      <w:r w:rsidR="009C40DF" w:rsidRPr="003C0EF3">
        <w:rPr>
          <w:rFonts w:ascii="Arial" w:hAnsi="Arial" w:cs="Arial"/>
          <w:sz w:val="22"/>
          <w:szCs w:val="22"/>
        </w:rPr>
        <w:t xml:space="preserve">), </w:t>
      </w:r>
      <w:r>
        <w:rPr>
          <w:rFonts w:ascii="Arial" w:hAnsi="Arial" w:cs="Arial"/>
          <w:sz w:val="22"/>
          <w:szCs w:val="22"/>
          <w:lang w:val="sr-Cyrl-RS"/>
        </w:rPr>
        <w:t xml:space="preserve">(даље: Закон). Предмет јавне набавке је </w:t>
      </w:r>
      <w:r w:rsidR="002520EF" w:rsidRPr="003C0EF3">
        <w:rPr>
          <w:rFonts w:ascii="Arial" w:hAnsi="Arial" w:cs="Arial"/>
          <w:sz w:val="22"/>
          <w:szCs w:val="22"/>
        </w:rPr>
        <w:t>набавк</w:t>
      </w:r>
      <w:r>
        <w:rPr>
          <w:rFonts w:ascii="Arial" w:hAnsi="Arial" w:cs="Arial"/>
          <w:sz w:val="22"/>
          <w:szCs w:val="22"/>
          <w:lang w:val="sr-Cyrl-RS"/>
        </w:rPr>
        <w:t>а</w:t>
      </w:r>
      <w:r w:rsidR="002520EF" w:rsidRPr="003C0EF3">
        <w:rPr>
          <w:rFonts w:ascii="Arial" w:hAnsi="Arial" w:cs="Arial"/>
          <w:sz w:val="22"/>
          <w:szCs w:val="22"/>
        </w:rPr>
        <w:t xml:space="preserve"> радова бр. </w:t>
      </w:r>
      <w:r w:rsidR="00F77A55">
        <w:rPr>
          <w:rFonts w:ascii="Arial" w:hAnsi="Arial" w:cs="Arial"/>
          <w:sz w:val="22"/>
          <w:szCs w:val="22"/>
          <w:lang w:val="sr-Cyrl-RS"/>
        </w:rPr>
        <w:t>ОДС-БГ-0023-15</w:t>
      </w:r>
      <w:r w:rsidR="002520EF" w:rsidRPr="003C0EF3">
        <w:rPr>
          <w:rFonts w:ascii="Arial" w:hAnsi="Arial" w:cs="Arial"/>
          <w:sz w:val="22"/>
          <w:szCs w:val="22"/>
        </w:rPr>
        <w:t xml:space="preserve">– </w:t>
      </w:r>
      <w:r w:rsidR="002520EF" w:rsidRPr="003C0EF3">
        <w:rPr>
          <w:rFonts w:ascii="Arial" w:hAnsi="Arial" w:cs="Arial"/>
          <w:b/>
          <w:sz w:val="22"/>
          <w:szCs w:val="22"/>
        </w:rPr>
        <w:t>ИЗВОЂЕЊЕ РАДОВА НА ИЗГРАДЊИ ПОСЛОВНОГ ПРОСТОРА У ДРУГОЈ ФАЗИ ИЗГРАДЊЕ ТС 110/10</w:t>
      </w:r>
      <w:r w:rsidR="002520EF">
        <w:rPr>
          <w:rFonts w:ascii="Arial" w:hAnsi="Arial" w:cs="Arial"/>
          <w:b/>
          <w:sz w:val="22"/>
          <w:szCs w:val="22"/>
          <w:lang w:val="sr-Latn-CS"/>
        </w:rPr>
        <w:t xml:space="preserve"> </w:t>
      </w:r>
      <w:r w:rsidR="002520EF" w:rsidRPr="003C0EF3">
        <w:rPr>
          <w:rFonts w:ascii="Arial" w:hAnsi="Arial" w:cs="Arial"/>
          <w:b/>
          <w:sz w:val="22"/>
          <w:szCs w:val="22"/>
        </w:rPr>
        <w:t>К</w:t>
      </w:r>
      <w:r w:rsidR="002520EF">
        <w:rPr>
          <w:rFonts w:ascii="Arial" w:hAnsi="Arial" w:cs="Arial"/>
          <w:b/>
          <w:sz w:val="22"/>
          <w:szCs w:val="22"/>
          <w:lang w:val="sr-Latn-CS"/>
        </w:rPr>
        <w:t>V</w:t>
      </w:r>
      <w:r w:rsidR="002520EF" w:rsidRPr="003C0EF3">
        <w:rPr>
          <w:rFonts w:ascii="Arial" w:hAnsi="Arial" w:cs="Arial"/>
          <w:b/>
          <w:sz w:val="22"/>
          <w:szCs w:val="22"/>
        </w:rPr>
        <w:t xml:space="preserve"> БЕОГРАД 41 - БЛОК 32</w:t>
      </w:r>
      <w:r>
        <w:rPr>
          <w:rFonts w:ascii="Arial" w:hAnsi="Arial" w:cs="Arial"/>
          <w:b/>
          <w:sz w:val="22"/>
          <w:szCs w:val="22"/>
          <w:lang w:val="sr-Cyrl-RS"/>
        </w:rPr>
        <w:t>.</w:t>
      </w:r>
    </w:p>
    <w:p w14:paraId="466D6215" w14:textId="77777777" w:rsidR="002520EF" w:rsidRPr="00EE15FF" w:rsidRDefault="002520EF" w:rsidP="002520EF">
      <w:pPr>
        <w:jc w:val="both"/>
        <w:rPr>
          <w:rFonts w:ascii="Arial" w:hAnsi="Arial" w:cs="Arial"/>
          <w:sz w:val="22"/>
          <w:szCs w:val="22"/>
          <w:lang w:val="ru-RU"/>
        </w:rPr>
      </w:pPr>
    </w:p>
    <w:p w14:paraId="6D58A7C7" w14:textId="5C9D00A6" w:rsidR="002520EF" w:rsidRPr="00EE15FF" w:rsidRDefault="002520EF" w:rsidP="002520EF">
      <w:pPr>
        <w:jc w:val="both"/>
        <w:rPr>
          <w:rFonts w:ascii="Arial" w:hAnsi="Arial" w:cs="Arial"/>
          <w:strike/>
          <w:sz w:val="22"/>
          <w:szCs w:val="22"/>
          <w:lang w:val="ru-RU"/>
        </w:rPr>
      </w:pPr>
      <w:r w:rsidRPr="00EE15FF">
        <w:rPr>
          <w:rFonts w:ascii="Arial" w:hAnsi="Arial" w:cs="Arial"/>
          <w:sz w:val="22"/>
          <w:szCs w:val="22"/>
        </w:rPr>
        <w:t>Извођач  је н</w:t>
      </w:r>
      <w:r w:rsidR="00F77A55">
        <w:rPr>
          <w:rFonts w:ascii="Arial" w:hAnsi="Arial" w:cs="Arial"/>
          <w:sz w:val="22"/>
          <w:szCs w:val="22"/>
          <w:lang w:val="ru-RU"/>
        </w:rPr>
        <w:t>а основу П</w:t>
      </w:r>
      <w:r w:rsidRPr="00EE15FF">
        <w:rPr>
          <w:rFonts w:ascii="Arial" w:hAnsi="Arial" w:cs="Arial"/>
          <w:sz w:val="22"/>
          <w:szCs w:val="22"/>
          <w:lang w:val="ru-RU"/>
        </w:rPr>
        <w:t>озива за подношење понуда објављеног на Порталу јавних набавки, Порталу службених гласила Републике Србије и база прописа, и на инте</w:t>
      </w:r>
      <w:r w:rsidR="009C40DF">
        <w:rPr>
          <w:rFonts w:ascii="Arial" w:hAnsi="Arial" w:cs="Arial"/>
          <w:sz w:val="22"/>
          <w:szCs w:val="22"/>
          <w:lang w:val="ru-RU"/>
        </w:rPr>
        <w:t>рнет страници Н</w:t>
      </w:r>
      <w:r w:rsidRPr="00EE15FF">
        <w:rPr>
          <w:rFonts w:ascii="Arial" w:hAnsi="Arial" w:cs="Arial"/>
          <w:sz w:val="22"/>
          <w:szCs w:val="22"/>
          <w:lang w:val="ru-RU"/>
        </w:rPr>
        <w:t xml:space="preserve">аручиоца,  од </w:t>
      </w:r>
      <w:r w:rsidR="004B0CEC">
        <w:rPr>
          <w:rFonts w:ascii="Arial" w:hAnsi="Arial" w:cs="Arial"/>
          <w:sz w:val="22"/>
          <w:szCs w:val="22"/>
          <w:lang w:val="en-US"/>
        </w:rPr>
        <w:t>30.10</w:t>
      </w:r>
      <w:r w:rsidRPr="00EE15FF">
        <w:rPr>
          <w:rFonts w:ascii="Arial" w:hAnsi="Arial" w:cs="Arial"/>
          <w:sz w:val="22"/>
          <w:szCs w:val="22"/>
          <w:lang w:val="sr-Latn-CS"/>
        </w:rPr>
        <w:t>.201</w:t>
      </w:r>
      <w:r w:rsidRPr="00EE15FF">
        <w:rPr>
          <w:rFonts w:ascii="Arial" w:hAnsi="Arial" w:cs="Arial"/>
          <w:sz w:val="22"/>
          <w:szCs w:val="22"/>
        </w:rPr>
        <w:t>5</w:t>
      </w:r>
      <w:r w:rsidRPr="00EE15FF">
        <w:rPr>
          <w:rFonts w:ascii="Arial" w:hAnsi="Arial" w:cs="Arial"/>
          <w:sz w:val="22"/>
          <w:szCs w:val="22"/>
          <w:lang w:val="sr-Latn-CS"/>
        </w:rPr>
        <w:t>.</w:t>
      </w:r>
      <w:r w:rsidRPr="00EE15FF">
        <w:rPr>
          <w:rFonts w:ascii="Arial" w:hAnsi="Arial" w:cs="Arial"/>
          <w:sz w:val="22"/>
          <w:szCs w:val="22"/>
          <w:lang w:val="ru-RU"/>
        </w:rPr>
        <w:t xml:space="preserve"> године, </w:t>
      </w:r>
      <w:r w:rsidRPr="00EE15FF">
        <w:rPr>
          <w:rFonts w:ascii="Arial" w:hAnsi="Arial" w:cs="Arial"/>
          <w:sz w:val="22"/>
          <w:szCs w:val="22"/>
        </w:rPr>
        <w:t xml:space="preserve">доставио понуду </w:t>
      </w:r>
      <w:r w:rsidRPr="00EE15FF">
        <w:rPr>
          <w:rFonts w:ascii="Arial" w:hAnsi="Arial" w:cs="Arial"/>
          <w:sz w:val="22"/>
          <w:szCs w:val="22"/>
          <w:lang w:val="ru-RU"/>
        </w:rPr>
        <w:t>број</w:t>
      </w:r>
      <w:r w:rsidRPr="00EE15FF">
        <w:rPr>
          <w:rFonts w:ascii="Arial" w:hAnsi="Arial" w:cs="Arial"/>
          <w:sz w:val="22"/>
          <w:szCs w:val="22"/>
        </w:rPr>
        <w:t xml:space="preserve">:______________ од  ____________ године </w:t>
      </w:r>
      <w:r w:rsidRPr="00EE15FF">
        <w:rPr>
          <w:rFonts w:ascii="Arial" w:hAnsi="Arial" w:cs="Arial"/>
          <w:sz w:val="22"/>
          <w:szCs w:val="22"/>
          <w:lang w:val="ru-RU"/>
        </w:rPr>
        <w:t>(у даљем тексту: Понуда).</w:t>
      </w:r>
      <w:r w:rsidRPr="00EE15FF">
        <w:rPr>
          <w:rFonts w:ascii="Arial" w:hAnsi="Arial" w:cs="Arial"/>
          <w:i/>
          <w:sz w:val="22"/>
          <w:szCs w:val="22"/>
          <w:lang w:val="ru-RU"/>
        </w:rPr>
        <w:t xml:space="preserve"> (уписује </w:t>
      </w:r>
      <w:r w:rsidR="009C40DF">
        <w:rPr>
          <w:rFonts w:ascii="Arial" w:hAnsi="Arial" w:cs="Arial"/>
          <w:i/>
          <w:sz w:val="22"/>
          <w:szCs w:val="22"/>
          <w:lang w:val="ru-RU"/>
        </w:rPr>
        <w:t>Извођач радова</w:t>
      </w:r>
      <w:r w:rsidRPr="00EE15FF">
        <w:rPr>
          <w:rFonts w:ascii="Arial" w:hAnsi="Arial" w:cs="Arial"/>
          <w:i/>
          <w:sz w:val="22"/>
          <w:szCs w:val="22"/>
          <w:lang w:val="ru-RU"/>
        </w:rPr>
        <w:t>)</w:t>
      </w:r>
      <w:r w:rsidRPr="00EE15FF">
        <w:rPr>
          <w:rFonts w:ascii="Arial" w:hAnsi="Arial" w:cs="Arial"/>
          <w:sz w:val="22"/>
          <w:szCs w:val="22"/>
          <w:lang w:val="ru-RU"/>
        </w:rPr>
        <w:t>.</w:t>
      </w:r>
    </w:p>
    <w:p w14:paraId="7D296990" w14:textId="77777777" w:rsidR="002520EF" w:rsidRPr="00EE15FF" w:rsidRDefault="002520EF" w:rsidP="002520EF">
      <w:pPr>
        <w:jc w:val="both"/>
        <w:rPr>
          <w:rFonts w:ascii="Arial" w:hAnsi="Arial" w:cs="Arial"/>
          <w:sz w:val="22"/>
          <w:szCs w:val="22"/>
        </w:rPr>
      </w:pPr>
    </w:p>
    <w:p w14:paraId="38C3A549" w14:textId="03E7D973" w:rsidR="002520EF" w:rsidRDefault="00D1517E" w:rsidP="002520EF">
      <w:pPr>
        <w:jc w:val="both"/>
        <w:rPr>
          <w:rFonts w:ascii="Arial" w:hAnsi="Arial" w:cs="Arial"/>
          <w:i/>
          <w:sz w:val="22"/>
          <w:szCs w:val="22"/>
          <w:lang w:val="ru-RU"/>
        </w:rPr>
      </w:pPr>
      <w:r>
        <w:rPr>
          <w:rFonts w:ascii="Arial" w:hAnsi="Arial" w:cs="Arial"/>
          <w:sz w:val="22"/>
          <w:szCs w:val="22"/>
          <w:lang w:val="ru-RU"/>
        </w:rPr>
        <w:t xml:space="preserve">Наручилац, односно законски заступник Јавног предузећа «Електропривреда Србије» Београд </w:t>
      </w:r>
      <w:r w:rsidR="002520EF" w:rsidRPr="00EE15FF">
        <w:rPr>
          <w:rFonts w:ascii="Arial" w:hAnsi="Arial" w:cs="Arial"/>
          <w:sz w:val="22"/>
          <w:szCs w:val="22"/>
        </w:rPr>
        <w:t xml:space="preserve">је, </w:t>
      </w:r>
      <w:r w:rsidR="002520EF" w:rsidRPr="00EE15FF">
        <w:rPr>
          <w:rFonts w:ascii="Arial" w:hAnsi="Arial" w:cs="Arial"/>
          <w:sz w:val="22"/>
          <w:szCs w:val="22"/>
          <w:lang w:val="ru-RU"/>
        </w:rPr>
        <w:t>на основу Извештаја комисије о стручној оцени понуда</w:t>
      </w:r>
      <w:r w:rsidR="002520EF" w:rsidRPr="00EE15FF">
        <w:rPr>
          <w:rFonts w:ascii="Arial" w:hAnsi="Arial" w:cs="Arial"/>
          <w:sz w:val="22"/>
          <w:szCs w:val="22"/>
        </w:rPr>
        <w:t xml:space="preserve">, сачињеног </w:t>
      </w:r>
      <w:r w:rsidR="002520EF" w:rsidRPr="00EE15FF">
        <w:rPr>
          <w:rFonts w:ascii="Arial" w:hAnsi="Arial" w:cs="Arial"/>
          <w:sz w:val="22"/>
          <w:szCs w:val="22"/>
          <w:lang w:val="ru-RU"/>
        </w:rPr>
        <w:t>у складу са чланом 105. Закона</w:t>
      </w:r>
      <w:r w:rsidR="002520EF" w:rsidRPr="00EE15FF">
        <w:rPr>
          <w:rFonts w:ascii="Arial" w:hAnsi="Arial" w:cs="Arial"/>
          <w:sz w:val="22"/>
          <w:szCs w:val="22"/>
        </w:rPr>
        <w:t xml:space="preserve"> </w:t>
      </w:r>
      <w:r w:rsidR="002520EF" w:rsidRPr="00EE15FF">
        <w:rPr>
          <w:rFonts w:ascii="Arial" w:hAnsi="Arial" w:cs="Arial"/>
          <w:sz w:val="22"/>
          <w:szCs w:val="22"/>
          <w:lang w:val="ru-RU"/>
        </w:rPr>
        <w:t>и Одлуке о додели уговора број</w:t>
      </w:r>
      <w:r w:rsidR="002520EF" w:rsidRPr="00EE15FF">
        <w:rPr>
          <w:rFonts w:ascii="Arial" w:hAnsi="Arial" w:cs="Arial"/>
          <w:sz w:val="22"/>
          <w:szCs w:val="22"/>
        </w:rPr>
        <w:t>: ________од _______  године</w:t>
      </w:r>
      <w:r w:rsidR="002520EF" w:rsidRPr="00EE15FF">
        <w:rPr>
          <w:rFonts w:ascii="Arial" w:hAnsi="Arial" w:cs="Arial"/>
          <w:sz w:val="22"/>
          <w:szCs w:val="22"/>
          <w:lang w:val="ru-RU"/>
        </w:rPr>
        <w:t xml:space="preserve">, </w:t>
      </w:r>
      <w:r w:rsidR="002520EF" w:rsidRPr="00EE15FF">
        <w:rPr>
          <w:rFonts w:ascii="Arial" w:hAnsi="Arial" w:cs="Arial"/>
          <w:sz w:val="22"/>
          <w:szCs w:val="22"/>
        </w:rPr>
        <w:t xml:space="preserve">донете </w:t>
      </w:r>
      <w:r w:rsidR="002520EF" w:rsidRPr="00EE15FF">
        <w:rPr>
          <w:rFonts w:ascii="Arial" w:hAnsi="Arial" w:cs="Arial"/>
          <w:sz w:val="22"/>
          <w:szCs w:val="22"/>
          <w:lang w:val="ru-RU"/>
        </w:rPr>
        <w:t>у складу са чланом 108. Закона</w:t>
      </w:r>
      <w:r w:rsidR="002520EF" w:rsidRPr="00EE15FF">
        <w:rPr>
          <w:rFonts w:ascii="Arial" w:hAnsi="Arial" w:cs="Arial"/>
          <w:sz w:val="22"/>
          <w:szCs w:val="22"/>
        </w:rPr>
        <w:t xml:space="preserve">, </w:t>
      </w:r>
      <w:r w:rsidR="002520EF" w:rsidRPr="00EE15FF">
        <w:rPr>
          <w:rFonts w:ascii="Arial" w:hAnsi="Arial" w:cs="Arial"/>
          <w:sz w:val="22"/>
          <w:szCs w:val="22"/>
          <w:lang w:val="ru-RU"/>
        </w:rPr>
        <w:t>изабрао Извођача</w:t>
      </w:r>
      <w:r w:rsidR="009C40DF">
        <w:rPr>
          <w:rFonts w:ascii="Arial" w:hAnsi="Arial" w:cs="Arial"/>
          <w:sz w:val="22"/>
          <w:szCs w:val="22"/>
          <w:lang w:val="ru-RU"/>
        </w:rPr>
        <w:t xml:space="preserve"> радова </w:t>
      </w:r>
      <w:r w:rsidR="002520EF" w:rsidRPr="00EE15FF">
        <w:rPr>
          <w:rFonts w:ascii="Arial" w:hAnsi="Arial" w:cs="Arial"/>
          <w:sz w:val="22"/>
          <w:szCs w:val="22"/>
          <w:lang w:val="ru-RU"/>
        </w:rPr>
        <w:t>___</w:t>
      </w:r>
      <w:r w:rsidR="002520EF" w:rsidRPr="00EE15FF">
        <w:rPr>
          <w:rFonts w:ascii="Arial" w:hAnsi="Arial" w:cs="Arial"/>
          <w:sz w:val="22"/>
          <w:szCs w:val="22"/>
        </w:rPr>
        <w:t>___________________</w:t>
      </w:r>
      <w:r w:rsidR="002520EF" w:rsidRPr="00EE15FF">
        <w:rPr>
          <w:rFonts w:ascii="Arial" w:hAnsi="Arial" w:cs="Arial"/>
          <w:sz w:val="22"/>
          <w:szCs w:val="22"/>
          <w:lang w:val="ru-RU"/>
        </w:rPr>
        <w:t>________ за извођење предметних радова (</w:t>
      </w:r>
      <w:r w:rsidR="002520EF" w:rsidRPr="00EE15FF">
        <w:rPr>
          <w:rFonts w:ascii="Arial" w:hAnsi="Arial" w:cs="Arial"/>
          <w:i/>
          <w:sz w:val="22"/>
          <w:szCs w:val="22"/>
          <w:lang w:val="ru-RU"/>
        </w:rPr>
        <w:t xml:space="preserve">уписује </w:t>
      </w:r>
      <w:r w:rsidR="002520EF" w:rsidRPr="00EE15FF">
        <w:rPr>
          <w:rFonts w:ascii="Arial" w:hAnsi="Arial" w:cs="Arial"/>
          <w:i/>
          <w:sz w:val="22"/>
          <w:szCs w:val="22"/>
        </w:rPr>
        <w:t>Н</w:t>
      </w:r>
      <w:r w:rsidR="002520EF" w:rsidRPr="00EE15FF">
        <w:rPr>
          <w:rFonts w:ascii="Arial" w:hAnsi="Arial" w:cs="Arial"/>
          <w:i/>
          <w:sz w:val="22"/>
          <w:szCs w:val="22"/>
          <w:lang w:val="ru-RU"/>
        </w:rPr>
        <w:t>аручилац).</w:t>
      </w:r>
    </w:p>
    <w:p w14:paraId="4278F9BA" w14:textId="77777777" w:rsidR="00291550" w:rsidRPr="00EE15FF" w:rsidRDefault="00291550" w:rsidP="002520EF">
      <w:pPr>
        <w:jc w:val="both"/>
        <w:rPr>
          <w:rFonts w:ascii="Arial" w:hAnsi="Arial" w:cs="Arial"/>
          <w:i/>
          <w:sz w:val="22"/>
          <w:szCs w:val="22"/>
          <w:lang w:val="ru-RU"/>
        </w:rPr>
      </w:pPr>
    </w:p>
    <w:p w14:paraId="0FEC0A0A" w14:textId="77777777" w:rsidR="002520EF" w:rsidRPr="00EE15FF" w:rsidRDefault="002520EF" w:rsidP="002520EF">
      <w:pPr>
        <w:jc w:val="both"/>
        <w:rPr>
          <w:rFonts w:ascii="Arial" w:hAnsi="Arial" w:cs="Arial"/>
          <w:sz w:val="22"/>
          <w:szCs w:val="22"/>
          <w:lang w:val="sr-Latn-CS"/>
        </w:rPr>
      </w:pPr>
    </w:p>
    <w:p w14:paraId="6D49EAD6"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lastRenderedPageBreak/>
        <w:t>ПРЕДМЕТ УГОВОРА</w:t>
      </w:r>
    </w:p>
    <w:p w14:paraId="47C2FF57" w14:textId="77777777" w:rsidR="002520EF" w:rsidRPr="00EE15FF" w:rsidRDefault="002520EF" w:rsidP="002520EF">
      <w:pPr>
        <w:jc w:val="center"/>
        <w:rPr>
          <w:rFonts w:ascii="Arial" w:hAnsi="Arial" w:cs="Arial"/>
          <w:sz w:val="22"/>
          <w:szCs w:val="22"/>
        </w:rPr>
      </w:pPr>
    </w:p>
    <w:p w14:paraId="1ECA8027"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Члан 2.</w:t>
      </w:r>
    </w:p>
    <w:p w14:paraId="59A31FF3" w14:textId="77777777" w:rsidR="002520EF" w:rsidRPr="00EE15FF" w:rsidRDefault="002520EF" w:rsidP="002520EF">
      <w:pPr>
        <w:jc w:val="center"/>
        <w:rPr>
          <w:rFonts w:ascii="Arial" w:hAnsi="Arial" w:cs="Arial"/>
          <w:sz w:val="22"/>
          <w:szCs w:val="22"/>
        </w:rPr>
      </w:pPr>
    </w:p>
    <w:p w14:paraId="620D8790" w14:textId="6B48CDA5" w:rsidR="002520EF" w:rsidRPr="003C0EF3" w:rsidRDefault="002520EF" w:rsidP="002520EF">
      <w:pPr>
        <w:jc w:val="both"/>
        <w:rPr>
          <w:rFonts w:ascii="Arial" w:hAnsi="Arial" w:cs="Arial"/>
          <w:sz w:val="22"/>
          <w:szCs w:val="22"/>
        </w:rPr>
      </w:pPr>
      <w:r w:rsidRPr="00EE15FF">
        <w:rPr>
          <w:rFonts w:ascii="Arial" w:hAnsi="Arial" w:cs="Arial"/>
          <w:sz w:val="22"/>
          <w:szCs w:val="22"/>
        </w:rPr>
        <w:t>Предмет овог Уговора је извођење грађев</w:t>
      </w:r>
      <w:r>
        <w:rPr>
          <w:rFonts w:ascii="Arial" w:hAnsi="Arial" w:cs="Arial"/>
          <w:sz w:val="22"/>
          <w:szCs w:val="22"/>
        </w:rPr>
        <w:t xml:space="preserve">инских, грађевинско-занатских, </w:t>
      </w:r>
      <w:r w:rsidRPr="00EE15FF">
        <w:rPr>
          <w:rFonts w:ascii="Arial" w:hAnsi="Arial" w:cs="Arial"/>
          <w:sz w:val="22"/>
          <w:szCs w:val="22"/>
        </w:rPr>
        <w:t xml:space="preserve">инсталатерских радова и </w:t>
      </w:r>
      <w:r>
        <w:rPr>
          <w:rFonts w:ascii="Arial" w:hAnsi="Arial" w:cs="Arial"/>
          <w:sz w:val="22"/>
          <w:szCs w:val="22"/>
        </w:rPr>
        <w:t xml:space="preserve">електромонтажних радова </w:t>
      </w:r>
      <w:r w:rsidRPr="00EE15FF">
        <w:rPr>
          <w:rFonts w:ascii="Arial" w:hAnsi="Arial" w:cs="Arial"/>
          <w:sz w:val="22"/>
          <w:szCs w:val="22"/>
        </w:rPr>
        <w:t xml:space="preserve"> на изградњи </w:t>
      </w:r>
      <w:r>
        <w:rPr>
          <w:rFonts w:ascii="Arial" w:hAnsi="Arial" w:cs="Arial"/>
          <w:sz w:val="22"/>
          <w:szCs w:val="22"/>
        </w:rPr>
        <w:t xml:space="preserve">пословног простора </w:t>
      </w:r>
      <w:r w:rsidRPr="003C0EF3">
        <w:rPr>
          <w:rFonts w:ascii="Arial" w:hAnsi="Arial" w:cs="Arial"/>
          <w:sz w:val="22"/>
          <w:szCs w:val="22"/>
        </w:rPr>
        <w:t>у другој фази изградње</w:t>
      </w:r>
      <w:r>
        <w:rPr>
          <w:rFonts w:ascii="Arial" w:hAnsi="Arial" w:cs="Arial"/>
          <w:sz w:val="22"/>
          <w:szCs w:val="22"/>
        </w:rPr>
        <w:t xml:space="preserve"> ТС</w:t>
      </w:r>
      <w:r w:rsidRPr="003C0EF3">
        <w:rPr>
          <w:rFonts w:ascii="Arial" w:hAnsi="Arial" w:cs="Arial"/>
          <w:sz w:val="22"/>
          <w:szCs w:val="22"/>
        </w:rPr>
        <w:t xml:space="preserve"> 110/10</w:t>
      </w:r>
      <w:r>
        <w:rPr>
          <w:rFonts w:ascii="Arial" w:hAnsi="Arial" w:cs="Arial"/>
          <w:sz w:val="22"/>
          <w:szCs w:val="22"/>
        </w:rPr>
        <w:t xml:space="preserve"> </w:t>
      </w:r>
      <w:r w:rsidRPr="003C0EF3">
        <w:rPr>
          <w:rFonts w:ascii="Arial" w:hAnsi="Arial" w:cs="Arial"/>
          <w:sz w:val="22"/>
          <w:szCs w:val="22"/>
        </w:rPr>
        <w:t>К</w:t>
      </w:r>
      <w:r>
        <w:rPr>
          <w:rFonts w:ascii="Arial" w:hAnsi="Arial" w:cs="Arial"/>
          <w:sz w:val="22"/>
          <w:szCs w:val="22"/>
          <w:lang w:val="sr-Latn-CS"/>
        </w:rPr>
        <w:t>V</w:t>
      </w:r>
      <w:r w:rsidRPr="003C0EF3">
        <w:rPr>
          <w:rFonts w:ascii="Arial" w:hAnsi="Arial" w:cs="Arial"/>
          <w:sz w:val="22"/>
          <w:szCs w:val="22"/>
        </w:rPr>
        <w:t xml:space="preserve"> </w:t>
      </w:r>
      <w:r>
        <w:rPr>
          <w:rFonts w:ascii="Arial" w:hAnsi="Arial" w:cs="Arial"/>
          <w:sz w:val="22"/>
          <w:szCs w:val="22"/>
        </w:rPr>
        <w:t>Београд 41 - Б</w:t>
      </w:r>
      <w:r w:rsidRPr="003C0EF3">
        <w:rPr>
          <w:rFonts w:ascii="Arial" w:hAnsi="Arial" w:cs="Arial"/>
          <w:sz w:val="22"/>
          <w:szCs w:val="22"/>
        </w:rPr>
        <w:t>лок 32</w:t>
      </w:r>
      <w:r w:rsidRPr="00EE15FF">
        <w:rPr>
          <w:rFonts w:ascii="Arial" w:hAnsi="Arial" w:cs="Arial"/>
          <w:sz w:val="22"/>
          <w:szCs w:val="22"/>
        </w:rPr>
        <w:t>,</w:t>
      </w:r>
      <w:r w:rsidR="009C40DF" w:rsidRPr="009C40DF">
        <w:rPr>
          <w:rFonts w:ascii="Arial" w:hAnsi="Arial" w:cs="Arial"/>
          <w:sz w:val="22"/>
          <w:szCs w:val="22"/>
          <w:lang w:val="sr-Cyrl-RS"/>
        </w:rPr>
        <w:t xml:space="preserve"> </w:t>
      </w:r>
      <w:r w:rsidR="009C40DF">
        <w:rPr>
          <w:rFonts w:ascii="Arial" w:hAnsi="Arial" w:cs="Arial"/>
          <w:sz w:val="22"/>
          <w:szCs w:val="22"/>
          <w:lang w:val="sr-Cyrl-RS"/>
        </w:rPr>
        <w:t>, (даље:радови),</w:t>
      </w:r>
      <w:r w:rsidRPr="00EE15FF">
        <w:rPr>
          <w:rFonts w:ascii="Arial" w:hAnsi="Arial" w:cs="Arial"/>
          <w:sz w:val="22"/>
          <w:szCs w:val="22"/>
        </w:rPr>
        <w:t xml:space="preserve"> а </w:t>
      </w:r>
      <w:r w:rsidRPr="00EE15FF">
        <w:rPr>
          <w:rFonts w:ascii="Arial" w:hAnsi="Arial" w:cs="Arial"/>
          <w:sz w:val="22"/>
          <w:szCs w:val="22"/>
          <w:lang w:val="ru-RU"/>
        </w:rPr>
        <w:t xml:space="preserve">према захтевима и условима из </w:t>
      </w:r>
      <w:r w:rsidRPr="00EE15FF">
        <w:rPr>
          <w:rFonts w:ascii="Arial" w:hAnsi="Arial" w:cs="Arial"/>
          <w:sz w:val="22"/>
          <w:szCs w:val="22"/>
          <w:lang w:val="sr-Latn-CS"/>
        </w:rPr>
        <w:t>К</w:t>
      </w:r>
      <w:r w:rsidRPr="00EE15FF">
        <w:rPr>
          <w:rFonts w:ascii="Arial" w:hAnsi="Arial" w:cs="Arial"/>
          <w:sz w:val="22"/>
          <w:szCs w:val="22"/>
          <w:lang w:val="ru-RU"/>
        </w:rPr>
        <w:t xml:space="preserve">онкурсне документације Наручиоца, прихваћене техничке спецификације и понуде Извођача </w:t>
      </w:r>
      <w:r w:rsidR="009C40DF">
        <w:rPr>
          <w:rFonts w:ascii="Arial" w:hAnsi="Arial" w:cs="Arial"/>
          <w:sz w:val="22"/>
          <w:szCs w:val="22"/>
          <w:lang w:val="ru-RU"/>
        </w:rPr>
        <w:t xml:space="preserve">радова </w:t>
      </w:r>
      <w:r w:rsidRPr="00EE15FF">
        <w:rPr>
          <w:rFonts w:ascii="Arial" w:hAnsi="Arial" w:cs="Arial"/>
          <w:sz w:val="22"/>
          <w:szCs w:val="22"/>
          <w:lang w:val="ru-RU"/>
        </w:rPr>
        <w:t>број ______________од ________________ год</w:t>
      </w:r>
      <w:r w:rsidR="009C40DF">
        <w:rPr>
          <w:rFonts w:ascii="Arial" w:hAnsi="Arial" w:cs="Arial"/>
          <w:sz w:val="22"/>
          <w:szCs w:val="22"/>
          <w:lang w:val="ru-RU"/>
        </w:rPr>
        <w:t>ине  који су саставни део овог У</w:t>
      </w:r>
      <w:r w:rsidRPr="00EE15FF">
        <w:rPr>
          <w:rFonts w:ascii="Arial" w:hAnsi="Arial" w:cs="Arial"/>
          <w:sz w:val="22"/>
          <w:szCs w:val="22"/>
          <w:lang w:val="ru-RU"/>
        </w:rPr>
        <w:t>говора.</w:t>
      </w:r>
    </w:p>
    <w:p w14:paraId="416E2F4C" w14:textId="77777777" w:rsidR="009C40DF" w:rsidRPr="00EE15FF" w:rsidRDefault="002520EF" w:rsidP="009C40DF">
      <w:pPr>
        <w:tabs>
          <w:tab w:val="left" w:pos="3600"/>
        </w:tabs>
        <w:spacing w:before="200"/>
        <w:jc w:val="both"/>
        <w:rPr>
          <w:rFonts w:ascii="Arial" w:hAnsi="Arial" w:cs="Arial"/>
          <w:sz w:val="22"/>
          <w:szCs w:val="22"/>
        </w:rPr>
      </w:pPr>
      <w:r w:rsidRPr="00EE15FF">
        <w:rPr>
          <w:rFonts w:ascii="Arial" w:hAnsi="Arial" w:cs="Arial"/>
          <w:sz w:val="22"/>
          <w:szCs w:val="22"/>
        </w:rPr>
        <w:t>Наручилац уговара радове предвиђене техничком спецификацијом, која је саставни део конкурсне документације</w:t>
      </w:r>
      <w:r w:rsidR="009C40DF">
        <w:rPr>
          <w:rFonts w:ascii="Arial" w:hAnsi="Arial" w:cs="Arial"/>
          <w:sz w:val="22"/>
          <w:szCs w:val="22"/>
          <w:lang w:val="sr-Cyrl-RS"/>
        </w:rPr>
        <w:t xml:space="preserve"> </w:t>
      </w:r>
      <w:r w:rsidR="009C40DF" w:rsidRPr="00EE15FF">
        <w:rPr>
          <w:rFonts w:ascii="Arial" w:hAnsi="Arial" w:cs="Arial"/>
          <w:sz w:val="22"/>
          <w:szCs w:val="22"/>
        </w:rPr>
        <w:t>документације</w:t>
      </w:r>
      <w:r w:rsidR="009C40DF">
        <w:rPr>
          <w:rFonts w:ascii="Arial" w:hAnsi="Arial" w:cs="Arial"/>
          <w:sz w:val="22"/>
          <w:szCs w:val="22"/>
          <w:lang w:val="sr-Cyrl-RS"/>
        </w:rPr>
        <w:t xml:space="preserve"> у прилогу овог Уговора</w:t>
      </w:r>
      <w:r w:rsidR="009C40DF" w:rsidRPr="00EE15FF">
        <w:rPr>
          <w:rFonts w:ascii="Arial" w:hAnsi="Arial" w:cs="Arial"/>
          <w:sz w:val="22"/>
          <w:szCs w:val="22"/>
        </w:rPr>
        <w:t>.</w:t>
      </w:r>
      <w:r w:rsidR="009C40DF" w:rsidRPr="00EE15FF">
        <w:rPr>
          <w:rFonts w:ascii="Arial" w:hAnsi="Arial" w:cs="Arial"/>
          <w:sz w:val="22"/>
          <w:szCs w:val="22"/>
          <w:lang w:val="ru-RU"/>
        </w:rPr>
        <w:t xml:space="preserve"> </w:t>
      </w:r>
    </w:p>
    <w:p w14:paraId="4A3D44C6" w14:textId="77777777" w:rsidR="002520EF" w:rsidRPr="00EE15FF" w:rsidRDefault="002520EF" w:rsidP="002520EF">
      <w:pPr>
        <w:jc w:val="both"/>
        <w:rPr>
          <w:rFonts w:ascii="Arial" w:hAnsi="Arial" w:cs="Arial"/>
          <w:sz w:val="22"/>
          <w:szCs w:val="22"/>
        </w:rPr>
      </w:pPr>
    </w:p>
    <w:p w14:paraId="2B843067" w14:textId="305D116D"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Извођач </w:t>
      </w:r>
      <w:r w:rsidR="009C40DF">
        <w:rPr>
          <w:rFonts w:ascii="Arial" w:hAnsi="Arial" w:cs="Arial"/>
          <w:sz w:val="22"/>
          <w:szCs w:val="22"/>
          <w:lang w:val="sr-Cyrl-RS"/>
        </w:rPr>
        <w:t xml:space="preserve">радова </w:t>
      </w:r>
      <w:r w:rsidRPr="00EE15FF">
        <w:rPr>
          <w:rFonts w:ascii="Arial" w:hAnsi="Arial" w:cs="Arial"/>
          <w:sz w:val="22"/>
          <w:szCs w:val="22"/>
        </w:rPr>
        <w:t>ће делимично извршење уговора, у складу са Понудом, уступити подизвођачу: ____________________________</w:t>
      </w:r>
      <w:r w:rsidR="00F77A55">
        <w:rPr>
          <w:rFonts w:ascii="Arial" w:hAnsi="Arial" w:cs="Arial"/>
          <w:sz w:val="22"/>
          <w:szCs w:val="22"/>
        </w:rPr>
        <w:t>____________________________</w:t>
      </w:r>
      <w:r w:rsidRPr="00EE15FF">
        <w:rPr>
          <w:rFonts w:ascii="Arial" w:hAnsi="Arial" w:cs="Arial"/>
          <w:sz w:val="22"/>
          <w:szCs w:val="22"/>
        </w:rPr>
        <w:t>(</w:t>
      </w:r>
      <w:r w:rsidRPr="00EE15FF">
        <w:rPr>
          <w:rFonts w:ascii="Arial" w:hAnsi="Arial" w:cs="Arial"/>
          <w:i/>
          <w:sz w:val="22"/>
          <w:szCs w:val="22"/>
        </w:rPr>
        <w:t xml:space="preserve">назив Подизвођача) </w:t>
      </w:r>
      <w:r w:rsidRPr="00EE15FF">
        <w:rPr>
          <w:rFonts w:ascii="Arial" w:hAnsi="Arial" w:cs="Arial"/>
          <w:sz w:val="22"/>
          <w:szCs w:val="22"/>
        </w:rPr>
        <w:t>и то: ________________________________________________________________________</w:t>
      </w:r>
      <w:r w:rsidR="00F77A55">
        <w:rPr>
          <w:rFonts w:ascii="Arial" w:hAnsi="Arial" w:cs="Arial"/>
          <w:sz w:val="22"/>
          <w:szCs w:val="22"/>
        </w:rPr>
        <w:t>__</w:t>
      </w:r>
      <w:r w:rsidRPr="00EE15FF">
        <w:rPr>
          <w:rFonts w:ascii="Arial" w:hAnsi="Arial" w:cs="Arial"/>
          <w:sz w:val="22"/>
          <w:szCs w:val="22"/>
        </w:rPr>
        <w:t xml:space="preserve"> </w:t>
      </w:r>
      <w:r w:rsidRPr="00EE15FF">
        <w:rPr>
          <w:rFonts w:ascii="Arial" w:hAnsi="Arial" w:cs="Arial"/>
          <w:i/>
          <w:sz w:val="22"/>
          <w:szCs w:val="22"/>
        </w:rPr>
        <w:t>(опис послова)</w:t>
      </w:r>
      <w:r w:rsidRPr="00EE15FF">
        <w:rPr>
          <w:rFonts w:ascii="Arial" w:hAnsi="Arial" w:cs="Arial"/>
          <w:sz w:val="22"/>
          <w:szCs w:val="22"/>
        </w:rPr>
        <w:t xml:space="preserve">, са процентом учешћа у понуди  од </w:t>
      </w:r>
      <w:r w:rsidRPr="00EE15FF">
        <w:rPr>
          <w:rFonts w:ascii="Arial" w:hAnsi="Arial" w:cs="Arial"/>
          <w:i/>
          <w:sz w:val="22"/>
          <w:szCs w:val="22"/>
        </w:rPr>
        <w:t>________(број процента)</w:t>
      </w:r>
      <w:r w:rsidRPr="00EE15FF">
        <w:rPr>
          <w:rFonts w:ascii="Arial" w:hAnsi="Arial" w:cs="Arial"/>
          <w:sz w:val="22"/>
          <w:szCs w:val="22"/>
        </w:rPr>
        <w:t>.  (</w:t>
      </w:r>
      <w:r w:rsidRPr="00EE15FF">
        <w:rPr>
          <w:rFonts w:ascii="Arial" w:hAnsi="Arial" w:cs="Arial"/>
          <w:i/>
          <w:sz w:val="22"/>
          <w:szCs w:val="22"/>
          <w:lang w:val="ru-RU"/>
        </w:rPr>
        <w:t>попуњава Понуђач)</w:t>
      </w:r>
    </w:p>
    <w:p w14:paraId="0941BC68" w14:textId="77777777" w:rsidR="002520EF" w:rsidRPr="00EE15FF" w:rsidRDefault="002520EF" w:rsidP="002520EF">
      <w:pPr>
        <w:jc w:val="both"/>
        <w:rPr>
          <w:rFonts w:ascii="Arial" w:hAnsi="Arial" w:cs="Arial"/>
          <w:sz w:val="22"/>
          <w:szCs w:val="22"/>
        </w:rPr>
      </w:pPr>
    </w:p>
    <w:p w14:paraId="39E5A538" w14:textId="7D724701"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Извођач </w:t>
      </w:r>
      <w:r w:rsidR="009C40DF">
        <w:rPr>
          <w:rFonts w:ascii="Arial" w:hAnsi="Arial" w:cs="Arial"/>
          <w:sz w:val="22"/>
          <w:szCs w:val="22"/>
          <w:lang w:val="sr-Cyrl-RS"/>
        </w:rPr>
        <w:t xml:space="preserve">радова </w:t>
      </w:r>
      <w:r w:rsidRPr="00EE15FF">
        <w:rPr>
          <w:rFonts w:ascii="Arial" w:hAnsi="Arial" w:cs="Arial"/>
          <w:sz w:val="22"/>
          <w:szCs w:val="22"/>
        </w:rPr>
        <w:t>који је део уговорених обавеза, у складу са Понудом, делимично уступио подизвођачу у потпуности је одговоран Наручиоцу за реализацију уговорених радова.</w:t>
      </w:r>
    </w:p>
    <w:p w14:paraId="3A001B1A" w14:textId="77777777" w:rsidR="002520EF" w:rsidRPr="00EE15FF" w:rsidRDefault="002520EF" w:rsidP="002520EF">
      <w:pPr>
        <w:rPr>
          <w:rFonts w:ascii="Arial" w:hAnsi="Arial" w:cs="Arial"/>
          <w:sz w:val="22"/>
          <w:szCs w:val="22"/>
        </w:rPr>
      </w:pPr>
    </w:p>
    <w:p w14:paraId="311C9268" w14:textId="6C323A9A" w:rsidR="002520EF" w:rsidRDefault="002520EF" w:rsidP="002520EF">
      <w:pPr>
        <w:jc w:val="both"/>
        <w:rPr>
          <w:rFonts w:ascii="Arial" w:hAnsi="Arial" w:cs="Arial"/>
          <w:sz w:val="22"/>
          <w:szCs w:val="22"/>
        </w:rPr>
      </w:pPr>
      <w:r w:rsidRPr="00EE15FF">
        <w:rPr>
          <w:rFonts w:ascii="Arial" w:hAnsi="Arial" w:cs="Arial"/>
          <w:sz w:val="22"/>
          <w:szCs w:val="22"/>
        </w:rPr>
        <w:t xml:space="preserve">Привредни субјекти који наступају као група понуђача у заједничкој понуди, одговорни су неограничено солидарно за извршење </w:t>
      </w:r>
      <w:r w:rsidR="009C40DF">
        <w:rPr>
          <w:rFonts w:ascii="Arial" w:hAnsi="Arial" w:cs="Arial"/>
          <w:sz w:val="22"/>
          <w:szCs w:val="22"/>
          <w:lang w:val="sr-Cyrl-RS"/>
        </w:rPr>
        <w:t>овог У</w:t>
      </w:r>
      <w:r w:rsidRPr="00EE15FF">
        <w:rPr>
          <w:rFonts w:ascii="Arial" w:hAnsi="Arial" w:cs="Arial"/>
          <w:sz w:val="22"/>
          <w:szCs w:val="22"/>
        </w:rPr>
        <w:t>говора.</w:t>
      </w:r>
    </w:p>
    <w:p w14:paraId="6A19DA6F" w14:textId="77777777" w:rsidR="00F77A55" w:rsidRDefault="00F77A55" w:rsidP="002520EF">
      <w:pPr>
        <w:jc w:val="both"/>
        <w:rPr>
          <w:rFonts w:ascii="Arial" w:hAnsi="Arial" w:cs="Arial"/>
          <w:sz w:val="22"/>
          <w:szCs w:val="22"/>
        </w:rPr>
      </w:pPr>
    </w:p>
    <w:p w14:paraId="40E3E92D"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Члан 3.</w:t>
      </w:r>
    </w:p>
    <w:p w14:paraId="68121C97" w14:textId="3B552296"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Извођач </w:t>
      </w:r>
      <w:r w:rsidR="009C40DF">
        <w:rPr>
          <w:rFonts w:ascii="Arial" w:hAnsi="Arial" w:cs="Arial"/>
          <w:sz w:val="22"/>
          <w:szCs w:val="22"/>
          <w:lang w:val="sr-Cyrl-RS"/>
        </w:rPr>
        <w:t xml:space="preserve">радова </w:t>
      </w:r>
      <w:r w:rsidRPr="00EE15FF">
        <w:rPr>
          <w:rFonts w:ascii="Arial" w:hAnsi="Arial" w:cs="Arial"/>
          <w:sz w:val="22"/>
          <w:szCs w:val="22"/>
        </w:rPr>
        <w:t xml:space="preserve">се обавезује да </w:t>
      </w:r>
      <w:r w:rsidR="009C40DF">
        <w:rPr>
          <w:rFonts w:ascii="Arial" w:hAnsi="Arial" w:cs="Arial"/>
          <w:sz w:val="22"/>
          <w:szCs w:val="22"/>
          <w:lang w:val="sr-Cyrl-RS"/>
        </w:rPr>
        <w:t>радова</w:t>
      </w:r>
      <w:r w:rsidRPr="00EE15FF">
        <w:rPr>
          <w:rFonts w:ascii="Arial" w:hAnsi="Arial" w:cs="Arial"/>
          <w:sz w:val="22"/>
          <w:szCs w:val="22"/>
        </w:rPr>
        <w:t xml:space="preserve"> из члана 2. овог Уговора изведе у складу са важећим прописима, нормативима, обавезним стандардима и препорукама произвођача, а у свему према одредбама овог Уговора и сопственој Понуди.</w:t>
      </w:r>
    </w:p>
    <w:p w14:paraId="19DFAA72" w14:textId="77777777" w:rsidR="002520EF" w:rsidRPr="00EE15FF" w:rsidRDefault="002520EF" w:rsidP="002520EF">
      <w:pPr>
        <w:jc w:val="center"/>
        <w:rPr>
          <w:rFonts w:ascii="Arial" w:hAnsi="Arial" w:cs="Arial"/>
          <w:b/>
          <w:sz w:val="22"/>
          <w:szCs w:val="22"/>
        </w:rPr>
      </w:pPr>
    </w:p>
    <w:p w14:paraId="349A9CE0"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t>ВРЕДНОСТ УГОВОРА</w:t>
      </w:r>
    </w:p>
    <w:p w14:paraId="2A80FF77" w14:textId="77777777" w:rsidR="002520EF" w:rsidRPr="00EE15FF" w:rsidRDefault="002520EF" w:rsidP="002520EF">
      <w:pPr>
        <w:jc w:val="center"/>
        <w:rPr>
          <w:rFonts w:ascii="Arial" w:hAnsi="Arial" w:cs="Arial"/>
          <w:sz w:val="22"/>
          <w:szCs w:val="22"/>
        </w:rPr>
      </w:pPr>
    </w:p>
    <w:p w14:paraId="31D533A6"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Члан 4.</w:t>
      </w:r>
    </w:p>
    <w:p w14:paraId="5B2B42B7" w14:textId="77777777" w:rsidR="002520EF" w:rsidRPr="00EE15FF" w:rsidRDefault="002520EF" w:rsidP="002520EF">
      <w:pPr>
        <w:jc w:val="center"/>
        <w:rPr>
          <w:rFonts w:ascii="Arial" w:hAnsi="Arial" w:cs="Arial"/>
          <w:sz w:val="22"/>
          <w:szCs w:val="22"/>
        </w:rPr>
      </w:pPr>
    </w:p>
    <w:p w14:paraId="25AB5766" w14:textId="708DC0F4"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Укупна уговорена вредност набавке  из члана 1. овог </w:t>
      </w:r>
      <w:r w:rsidR="009C40DF">
        <w:rPr>
          <w:rFonts w:ascii="Arial" w:hAnsi="Arial" w:cs="Arial"/>
          <w:sz w:val="22"/>
          <w:szCs w:val="22"/>
          <w:lang w:val="sr-Cyrl-RS"/>
        </w:rPr>
        <w:t>У</w:t>
      </w:r>
      <w:r w:rsidRPr="00EE15FF">
        <w:rPr>
          <w:rFonts w:ascii="Arial" w:hAnsi="Arial" w:cs="Arial"/>
          <w:sz w:val="22"/>
          <w:szCs w:val="22"/>
        </w:rPr>
        <w:t xml:space="preserve">говора износи: ______________________________________ РСД/ЕУР                                                                                                          </w:t>
      </w:r>
    </w:p>
    <w:p w14:paraId="3944B3A1" w14:textId="77777777" w:rsidR="002520EF" w:rsidRPr="00EE15FF" w:rsidRDefault="002520EF" w:rsidP="002520EF">
      <w:pPr>
        <w:jc w:val="both"/>
        <w:rPr>
          <w:rFonts w:ascii="Arial" w:hAnsi="Arial" w:cs="Arial"/>
          <w:sz w:val="22"/>
          <w:szCs w:val="22"/>
        </w:rPr>
      </w:pPr>
    </w:p>
    <w:p w14:paraId="1BABFD95" w14:textId="77DC0A52" w:rsidR="002520EF" w:rsidRPr="00EE15FF" w:rsidRDefault="002520EF" w:rsidP="002520EF">
      <w:pPr>
        <w:jc w:val="both"/>
        <w:rPr>
          <w:rFonts w:ascii="Arial" w:hAnsi="Arial" w:cs="Arial"/>
          <w:sz w:val="22"/>
          <w:szCs w:val="22"/>
        </w:rPr>
      </w:pPr>
      <w:r w:rsidRPr="00EE15FF">
        <w:rPr>
          <w:rFonts w:ascii="Arial" w:hAnsi="Arial" w:cs="Arial"/>
          <w:sz w:val="22"/>
          <w:szCs w:val="22"/>
        </w:rPr>
        <w:t>(словима: ___________________________________________________</w:t>
      </w:r>
      <w:r w:rsidR="00F77A55">
        <w:rPr>
          <w:rFonts w:ascii="Arial" w:hAnsi="Arial" w:cs="Arial"/>
          <w:sz w:val="22"/>
          <w:szCs w:val="22"/>
        </w:rPr>
        <w:t>_________</w:t>
      </w:r>
      <w:r w:rsidRPr="00EE15FF">
        <w:rPr>
          <w:rFonts w:ascii="Arial" w:hAnsi="Arial" w:cs="Arial"/>
          <w:sz w:val="22"/>
          <w:szCs w:val="22"/>
        </w:rPr>
        <w:t xml:space="preserve">____) </w:t>
      </w:r>
    </w:p>
    <w:p w14:paraId="3749E1BA" w14:textId="093048FB" w:rsidR="002520EF" w:rsidRPr="00EE15FF" w:rsidRDefault="00713814" w:rsidP="002520EF">
      <w:pPr>
        <w:jc w:val="both"/>
        <w:rPr>
          <w:rFonts w:ascii="Arial" w:hAnsi="Arial" w:cs="Arial"/>
          <w:sz w:val="22"/>
          <w:szCs w:val="22"/>
        </w:rPr>
      </w:pPr>
      <w:r w:rsidRPr="00713814">
        <w:rPr>
          <w:rFonts w:ascii="Arial" w:hAnsi="Arial" w:cs="Arial"/>
          <w:sz w:val="22"/>
          <w:szCs w:val="22"/>
        </w:rPr>
        <w:t xml:space="preserve"> </w:t>
      </w:r>
      <w:r w:rsidR="002520EF" w:rsidRPr="00EE15FF">
        <w:rPr>
          <w:rFonts w:ascii="Arial" w:hAnsi="Arial" w:cs="Arial"/>
          <w:sz w:val="22"/>
          <w:szCs w:val="22"/>
        </w:rPr>
        <w:t xml:space="preserve">                                                                                                                                     </w:t>
      </w:r>
    </w:p>
    <w:p w14:paraId="5665985C" w14:textId="3579FF57" w:rsidR="002520EF" w:rsidRPr="00EE15FF" w:rsidRDefault="00713814" w:rsidP="002520EF">
      <w:pPr>
        <w:jc w:val="both"/>
        <w:rPr>
          <w:rFonts w:ascii="Arial" w:hAnsi="Arial" w:cs="Arial"/>
          <w:sz w:val="22"/>
          <w:szCs w:val="22"/>
        </w:rPr>
      </w:pPr>
      <w:r w:rsidRPr="00713814">
        <w:rPr>
          <w:rFonts w:ascii="Arial" w:hAnsi="Arial" w:cs="Arial"/>
          <w:sz w:val="22"/>
          <w:szCs w:val="22"/>
        </w:rPr>
        <w:t>ш</w:t>
      </w:r>
      <w:r w:rsidR="002520EF" w:rsidRPr="00EE15FF">
        <w:rPr>
          <w:rFonts w:ascii="Arial" w:hAnsi="Arial" w:cs="Arial"/>
          <w:sz w:val="22"/>
          <w:szCs w:val="22"/>
        </w:rPr>
        <w:t>то износи ______________________ РСД, обрачунато по средњем курсу 1ЕУР = _______ РСД обрачунато по средњем курсу НБС на дан отварања понуда</w:t>
      </w:r>
      <w:r>
        <w:rPr>
          <w:rFonts w:ascii="Arial" w:hAnsi="Arial" w:cs="Arial"/>
          <w:sz w:val="22"/>
          <w:szCs w:val="22"/>
        </w:rPr>
        <w:t>.</w:t>
      </w:r>
    </w:p>
    <w:p w14:paraId="1292EAED" w14:textId="77777777" w:rsidR="002520EF" w:rsidRPr="00EE15FF" w:rsidRDefault="002520EF" w:rsidP="002520EF">
      <w:pPr>
        <w:jc w:val="both"/>
        <w:rPr>
          <w:rFonts w:ascii="Arial" w:hAnsi="Arial" w:cs="Arial"/>
          <w:sz w:val="22"/>
          <w:szCs w:val="22"/>
        </w:rPr>
      </w:pPr>
    </w:p>
    <w:p w14:paraId="294B2FFC"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t>ЦЕНЕ</w:t>
      </w:r>
    </w:p>
    <w:p w14:paraId="447C9EA1" w14:textId="77777777" w:rsidR="002520EF" w:rsidRPr="00EE15FF" w:rsidRDefault="002520EF" w:rsidP="002520EF">
      <w:pPr>
        <w:jc w:val="center"/>
        <w:rPr>
          <w:rFonts w:ascii="Arial" w:hAnsi="Arial" w:cs="Arial"/>
          <w:b/>
          <w:sz w:val="22"/>
          <w:szCs w:val="22"/>
        </w:rPr>
      </w:pPr>
    </w:p>
    <w:p w14:paraId="7BDE5649"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Члан 5.</w:t>
      </w:r>
    </w:p>
    <w:p w14:paraId="1810C213" w14:textId="77777777" w:rsidR="002520EF" w:rsidRPr="00EE15FF" w:rsidRDefault="002520EF" w:rsidP="002520EF">
      <w:pPr>
        <w:ind w:firstLine="720"/>
        <w:jc w:val="both"/>
        <w:rPr>
          <w:rFonts w:ascii="Arial" w:hAnsi="Arial" w:cs="Arial"/>
          <w:sz w:val="22"/>
          <w:szCs w:val="22"/>
          <w:lang w:val="ru-RU"/>
        </w:rPr>
      </w:pPr>
    </w:p>
    <w:p w14:paraId="55F203D4" w14:textId="77777777" w:rsidR="002520EF" w:rsidRPr="00EE15FF" w:rsidRDefault="002520EF" w:rsidP="002520EF">
      <w:pPr>
        <w:jc w:val="both"/>
        <w:rPr>
          <w:rFonts w:ascii="Arial" w:hAnsi="Arial" w:cs="Arial"/>
          <w:sz w:val="20"/>
          <w:szCs w:val="20"/>
        </w:rPr>
      </w:pPr>
      <w:r w:rsidRPr="00EE15FF">
        <w:rPr>
          <w:rFonts w:ascii="Arial" w:hAnsi="Arial" w:cs="Arial"/>
          <w:sz w:val="22"/>
          <w:szCs w:val="22"/>
          <w:lang w:val="ru-RU"/>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EE15FF">
        <w:rPr>
          <w:rFonts w:ascii="Arial" w:hAnsi="Arial" w:cs="Arial"/>
          <w:sz w:val="20"/>
          <w:szCs w:val="20"/>
        </w:rPr>
        <w:t>.</w:t>
      </w:r>
    </w:p>
    <w:p w14:paraId="4A04D46F" w14:textId="77777777" w:rsidR="00C1649A" w:rsidRPr="00EE15FF" w:rsidRDefault="00C1649A" w:rsidP="002520EF">
      <w:pPr>
        <w:jc w:val="both"/>
        <w:rPr>
          <w:rFonts w:ascii="Arial" w:hAnsi="Arial" w:cs="Arial"/>
          <w:sz w:val="22"/>
          <w:szCs w:val="22"/>
          <w:lang w:val="ru-RU"/>
        </w:rPr>
      </w:pPr>
    </w:p>
    <w:p w14:paraId="01961BC1" w14:textId="77777777" w:rsidR="002520EF" w:rsidRPr="00EE15FF" w:rsidRDefault="002520EF" w:rsidP="00EC412B">
      <w:pPr>
        <w:pStyle w:val="Heading10"/>
        <w:jc w:val="center"/>
        <w:rPr>
          <w:bCs w:val="0"/>
          <w:lang w:val="ru-RU" w:eastAsia="en-US"/>
        </w:rPr>
      </w:pPr>
      <w:bookmarkStart w:id="204" w:name="_Toc433727381"/>
      <w:r w:rsidRPr="00EE15FF">
        <w:rPr>
          <w:bCs w:val="0"/>
          <w:lang w:val="ru-RU" w:eastAsia="en-US"/>
        </w:rPr>
        <w:lastRenderedPageBreak/>
        <w:t>УСЛОВИ И НАЧИН ПЛАЋАЊА</w:t>
      </w:r>
      <w:bookmarkEnd w:id="204"/>
    </w:p>
    <w:p w14:paraId="76B37C99" w14:textId="77777777" w:rsidR="002520EF" w:rsidRPr="00EE15FF" w:rsidRDefault="002520EF" w:rsidP="002520EF">
      <w:pPr>
        <w:jc w:val="center"/>
        <w:rPr>
          <w:rFonts w:ascii="Arial" w:hAnsi="Arial" w:cs="Arial"/>
          <w:sz w:val="22"/>
          <w:szCs w:val="22"/>
          <w:lang w:val="ru-RU"/>
        </w:rPr>
      </w:pPr>
    </w:p>
    <w:p w14:paraId="5EBFF058" w14:textId="77777777" w:rsidR="002520EF" w:rsidRPr="00EE15FF" w:rsidRDefault="002520EF" w:rsidP="002520EF">
      <w:pPr>
        <w:jc w:val="center"/>
        <w:rPr>
          <w:rFonts w:ascii="Arial" w:hAnsi="Arial" w:cs="Arial"/>
          <w:sz w:val="22"/>
          <w:szCs w:val="22"/>
          <w:lang w:val="ru-RU"/>
        </w:rPr>
      </w:pPr>
      <w:r w:rsidRPr="00EE15FF">
        <w:rPr>
          <w:rFonts w:ascii="Arial" w:hAnsi="Arial" w:cs="Arial"/>
          <w:sz w:val="22"/>
          <w:szCs w:val="22"/>
          <w:lang w:val="ru-RU"/>
        </w:rPr>
        <w:t>Члан 6.</w:t>
      </w:r>
    </w:p>
    <w:p w14:paraId="0474419B" w14:textId="77777777" w:rsidR="002520EF" w:rsidRPr="00EE15FF" w:rsidRDefault="002520EF" w:rsidP="002520EF">
      <w:pPr>
        <w:jc w:val="both"/>
        <w:rPr>
          <w:rFonts w:ascii="Arial" w:hAnsi="Arial" w:cs="Arial"/>
          <w:sz w:val="22"/>
          <w:szCs w:val="22"/>
          <w:lang w:val="ru-RU"/>
        </w:rPr>
      </w:pPr>
    </w:p>
    <w:p w14:paraId="7B057E6B"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Уговорену вредност из члана </w:t>
      </w:r>
      <w:r w:rsidRPr="00EE15FF">
        <w:rPr>
          <w:rFonts w:ascii="Arial" w:hAnsi="Arial" w:cs="Arial"/>
          <w:sz w:val="22"/>
          <w:szCs w:val="22"/>
          <w:lang w:val="sr-Latn-CS"/>
        </w:rPr>
        <w:t>4</w:t>
      </w:r>
      <w:r w:rsidRPr="00EE15FF">
        <w:rPr>
          <w:rFonts w:ascii="Arial" w:hAnsi="Arial" w:cs="Arial"/>
          <w:sz w:val="22"/>
          <w:szCs w:val="22"/>
          <w:lang w:val="ru-RU"/>
        </w:rPr>
        <w:t>. овог Уговора, Наручилац ће платити на следећи начин:</w:t>
      </w:r>
    </w:p>
    <w:p w14:paraId="1CCFC808" w14:textId="77777777" w:rsidR="002520EF" w:rsidRPr="00EE15FF" w:rsidRDefault="002520EF" w:rsidP="002520EF">
      <w:pPr>
        <w:jc w:val="both"/>
        <w:rPr>
          <w:rFonts w:ascii="Arial" w:hAnsi="Arial" w:cs="Arial"/>
          <w:sz w:val="22"/>
          <w:szCs w:val="22"/>
          <w:lang w:val="ru-RU"/>
        </w:rPr>
      </w:pPr>
    </w:p>
    <w:p w14:paraId="4B055A2F" w14:textId="763EA936" w:rsidR="00713814" w:rsidRDefault="00713814" w:rsidP="00713814">
      <w:pPr>
        <w:jc w:val="both"/>
        <w:rPr>
          <w:rFonts w:ascii="Arial" w:hAnsi="Arial" w:cs="Arial"/>
          <w:sz w:val="22"/>
          <w:szCs w:val="22"/>
          <w:lang w:val="ru-RU"/>
        </w:rPr>
      </w:pPr>
      <w:r w:rsidRPr="00EE15FF">
        <w:rPr>
          <w:rFonts w:ascii="Arial" w:hAnsi="Arial" w:cs="Arial"/>
          <w:b/>
          <w:sz w:val="22"/>
          <w:szCs w:val="22"/>
          <w:lang w:val="ru-RU"/>
        </w:rPr>
        <w:t>____%</w:t>
      </w:r>
      <w:r w:rsidRPr="00EE15FF">
        <w:rPr>
          <w:rFonts w:ascii="Arial" w:hAnsi="Arial" w:cs="Arial"/>
          <w:sz w:val="22"/>
          <w:szCs w:val="22"/>
          <w:lang w:val="ru-RU"/>
        </w:rPr>
        <w:t xml:space="preserve"> (максимално </w:t>
      </w:r>
      <w:r>
        <w:rPr>
          <w:rFonts w:ascii="Arial" w:hAnsi="Arial" w:cs="Arial"/>
          <w:sz w:val="22"/>
          <w:szCs w:val="22"/>
        </w:rPr>
        <w:t>25</w:t>
      </w:r>
      <w:r w:rsidRPr="00EE15FF">
        <w:rPr>
          <w:rFonts w:ascii="Arial" w:hAnsi="Arial" w:cs="Arial"/>
          <w:sz w:val="22"/>
          <w:szCs w:val="22"/>
          <w:lang w:val="ru-RU"/>
        </w:rPr>
        <w:t xml:space="preserve">%) од укупно уговорене вредности биће </w:t>
      </w:r>
      <w:r>
        <w:rPr>
          <w:rFonts w:ascii="Arial" w:hAnsi="Arial" w:cs="Arial"/>
          <w:sz w:val="22"/>
          <w:szCs w:val="22"/>
          <w:lang w:val="sr-Cyrl-RS"/>
        </w:rPr>
        <w:t>плаћено</w:t>
      </w:r>
      <w:r w:rsidRPr="00EE15FF">
        <w:rPr>
          <w:rFonts w:ascii="Arial" w:hAnsi="Arial" w:cs="Arial"/>
          <w:sz w:val="22"/>
          <w:szCs w:val="22"/>
          <w:lang w:val="ru-RU"/>
        </w:rPr>
        <w:t xml:space="preserve"> као бескаматни аванс </w:t>
      </w:r>
      <w:r w:rsidRPr="00EE15FF">
        <w:rPr>
          <w:rFonts w:ascii="Arial" w:hAnsi="Arial" w:cs="Arial"/>
          <w:i/>
          <w:sz w:val="22"/>
          <w:szCs w:val="22"/>
          <w:lang w:val="ru-RU"/>
        </w:rPr>
        <w:t>(уколико понуђач тражи аванс)</w:t>
      </w:r>
      <w:r w:rsidRPr="00EE15FF">
        <w:rPr>
          <w:rFonts w:ascii="Arial" w:hAnsi="Arial" w:cs="Arial"/>
          <w:sz w:val="22"/>
          <w:szCs w:val="22"/>
          <w:lang w:val="ru-RU"/>
        </w:rPr>
        <w:t xml:space="preserve"> у року од 15 (петнаест) дана од дана  достављања предрачуна и неопозиве</w:t>
      </w:r>
      <w:r>
        <w:rPr>
          <w:rFonts w:ascii="Arial" w:hAnsi="Arial" w:cs="Arial"/>
          <w:sz w:val="22"/>
          <w:szCs w:val="22"/>
          <w:lang w:val="ru-RU"/>
        </w:rPr>
        <w:t xml:space="preserve"> и безусловне</w:t>
      </w:r>
      <w:r w:rsidRPr="00EE15FF">
        <w:rPr>
          <w:rFonts w:ascii="Arial" w:hAnsi="Arial" w:cs="Arial"/>
          <w:sz w:val="22"/>
          <w:szCs w:val="22"/>
          <w:lang w:val="ru-RU"/>
        </w:rPr>
        <w:t xml:space="preserve"> банкарске гаранције</w:t>
      </w:r>
      <w:r>
        <w:rPr>
          <w:rFonts w:ascii="Arial" w:hAnsi="Arial" w:cs="Arial"/>
          <w:sz w:val="22"/>
          <w:szCs w:val="22"/>
          <w:lang w:val="ru-RU"/>
        </w:rPr>
        <w:t xml:space="preserve"> за </w:t>
      </w:r>
      <w:r w:rsidRPr="006164CC">
        <w:rPr>
          <w:rFonts w:ascii="Arial" w:hAnsi="Arial" w:cs="Arial"/>
          <w:sz w:val="22"/>
          <w:szCs w:val="22"/>
          <w:lang w:val="ru-RU"/>
        </w:rPr>
        <w:t xml:space="preserve">повраћај аванса, плативе на први позив, без права на приговор у висини аванса као и банкарске гаранције за добро извршење посла,  са клаузулом </w:t>
      </w:r>
      <w:r w:rsidRPr="006164CC">
        <w:rPr>
          <w:rFonts w:ascii="Arial" w:hAnsi="Arial" w:cs="Arial"/>
          <w:sz w:val="22"/>
          <w:szCs w:val="22"/>
          <w:lang w:val="sr-Latn-CS"/>
        </w:rPr>
        <w:t>"</w:t>
      </w:r>
      <w:r w:rsidRPr="006164CC">
        <w:rPr>
          <w:rFonts w:ascii="Arial" w:hAnsi="Arial" w:cs="Arial"/>
          <w:sz w:val="22"/>
          <w:szCs w:val="22"/>
          <w:lang w:val="ru-RU"/>
        </w:rPr>
        <w:t>неопозива, безусловна, наплатива</w:t>
      </w:r>
      <w:r w:rsidRPr="00EE15FF">
        <w:rPr>
          <w:rFonts w:ascii="Arial" w:hAnsi="Arial" w:cs="Arial"/>
          <w:sz w:val="22"/>
          <w:szCs w:val="22"/>
          <w:lang w:val="ru-RU"/>
        </w:rPr>
        <w:t xml:space="preserve"> на први позив и без права на приговор</w:t>
      </w:r>
      <w:r w:rsidRPr="00EE15FF">
        <w:rPr>
          <w:rFonts w:ascii="Arial" w:hAnsi="Arial" w:cs="Arial"/>
          <w:sz w:val="22"/>
          <w:szCs w:val="22"/>
          <w:lang w:val="sr-Latn-CS"/>
        </w:rPr>
        <w:t>"</w:t>
      </w:r>
      <w:r w:rsidRPr="00EE15FF">
        <w:rPr>
          <w:rFonts w:ascii="Arial" w:hAnsi="Arial" w:cs="Arial"/>
          <w:sz w:val="22"/>
          <w:szCs w:val="22"/>
          <w:lang w:val="ru-RU"/>
        </w:rPr>
        <w:t>, издата у висини од 10% од укуп</w:t>
      </w:r>
      <w:r w:rsidR="006164CC">
        <w:rPr>
          <w:rFonts w:ascii="Arial" w:hAnsi="Arial" w:cs="Arial"/>
          <w:sz w:val="22"/>
          <w:szCs w:val="22"/>
          <w:lang w:val="ru-RU"/>
        </w:rPr>
        <w:t>но уговорене вредности.</w:t>
      </w:r>
    </w:p>
    <w:p w14:paraId="77AD0EDB" w14:textId="77777777" w:rsidR="006164CC" w:rsidRPr="00EE15FF" w:rsidRDefault="006164CC" w:rsidP="00713814">
      <w:pPr>
        <w:jc w:val="both"/>
        <w:rPr>
          <w:rFonts w:ascii="Arial" w:hAnsi="Arial" w:cs="Arial"/>
          <w:sz w:val="22"/>
          <w:szCs w:val="22"/>
          <w:lang w:val="ru-RU"/>
        </w:rPr>
      </w:pPr>
    </w:p>
    <w:p w14:paraId="4D987F1E" w14:textId="77777777" w:rsidR="006164CC" w:rsidRPr="00EE15FF" w:rsidRDefault="006164CC" w:rsidP="006164CC">
      <w:pPr>
        <w:jc w:val="both"/>
        <w:rPr>
          <w:rFonts w:ascii="Arial" w:hAnsi="Arial" w:cs="Arial"/>
          <w:sz w:val="22"/>
          <w:szCs w:val="22"/>
          <w:lang w:val="ru-RU"/>
        </w:rPr>
      </w:pPr>
      <w:r w:rsidRPr="00EE15FF">
        <w:rPr>
          <w:rFonts w:ascii="Arial" w:hAnsi="Arial" w:cs="Arial"/>
          <w:sz w:val="22"/>
          <w:szCs w:val="22"/>
          <w:lang w:val="ru-RU"/>
        </w:rPr>
        <w:t>Рок важења банкарск</w:t>
      </w:r>
      <w:r>
        <w:rPr>
          <w:rFonts w:ascii="Arial" w:hAnsi="Arial" w:cs="Arial"/>
          <w:sz w:val="22"/>
          <w:szCs w:val="22"/>
          <w:lang w:val="ru-RU"/>
        </w:rPr>
        <w:t>их</w:t>
      </w:r>
      <w:r w:rsidRPr="00EE15FF">
        <w:rPr>
          <w:rFonts w:ascii="Arial" w:hAnsi="Arial" w:cs="Arial"/>
          <w:sz w:val="22"/>
          <w:szCs w:val="22"/>
          <w:lang w:val="ru-RU"/>
        </w:rPr>
        <w:t xml:space="preserve"> гаранциј</w:t>
      </w:r>
      <w:r>
        <w:rPr>
          <w:rFonts w:ascii="Arial" w:hAnsi="Arial" w:cs="Arial"/>
          <w:sz w:val="22"/>
          <w:szCs w:val="22"/>
          <w:lang w:val="ru-RU"/>
        </w:rPr>
        <w:t>а</w:t>
      </w:r>
      <w:r w:rsidRPr="00EE15FF">
        <w:rPr>
          <w:rFonts w:ascii="Arial" w:hAnsi="Arial" w:cs="Arial"/>
          <w:sz w:val="22"/>
          <w:szCs w:val="22"/>
          <w:lang w:val="ru-RU"/>
        </w:rPr>
        <w:t xml:space="preserve"> је 10 календарских дана дужи од датума предвиђеног за рок завршетка посла. Извођач ће доставити авансни рачун у висини примљеног аванса у року од 3 (три) дана од пријема истог.</w:t>
      </w:r>
    </w:p>
    <w:p w14:paraId="6A39A9CE" w14:textId="6C6A85B6" w:rsidR="002520EF" w:rsidRPr="00EE15FF" w:rsidRDefault="002520EF" w:rsidP="002520EF">
      <w:pPr>
        <w:jc w:val="both"/>
        <w:rPr>
          <w:rFonts w:ascii="Arial" w:hAnsi="Arial" w:cs="Arial"/>
          <w:sz w:val="22"/>
          <w:szCs w:val="22"/>
          <w:lang w:val="ru-RU"/>
        </w:rPr>
      </w:pPr>
    </w:p>
    <w:p w14:paraId="413427F1" w14:textId="77777777" w:rsidR="002520EF" w:rsidRPr="00EE15FF" w:rsidRDefault="002520EF" w:rsidP="002520EF">
      <w:pPr>
        <w:jc w:val="both"/>
        <w:rPr>
          <w:rFonts w:ascii="Arial" w:hAnsi="Arial" w:cs="Arial"/>
          <w:sz w:val="22"/>
          <w:szCs w:val="22"/>
          <w:lang w:val="ru-RU"/>
        </w:rPr>
      </w:pPr>
    </w:p>
    <w:p w14:paraId="08ED15CE" w14:textId="5CEE8177" w:rsidR="002520EF" w:rsidRPr="00EE15FF" w:rsidRDefault="002520EF" w:rsidP="002520EF">
      <w:pPr>
        <w:tabs>
          <w:tab w:val="num" w:pos="720"/>
        </w:tabs>
        <w:jc w:val="both"/>
        <w:rPr>
          <w:rFonts w:ascii="Arial" w:hAnsi="Arial" w:cs="Arial"/>
          <w:i/>
          <w:sz w:val="22"/>
          <w:szCs w:val="22"/>
          <w:lang w:val="ru-RU"/>
        </w:rPr>
      </w:pPr>
      <w:r w:rsidRPr="00F77A55">
        <w:rPr>
          <w:rFonts w:ascii="Arial" w:hAnsi="Arial" w:cs="Arial"/>
          <w:b/>
          <w:sz w:val="22"/>
          <w:szCs w:val="22"/>
          <w:lang w:val="ru-RU"/>
        </w:rPr>
        <w:t>До 90%</w:t>
      </w:r>
      <w:r w:rsidRPr="00EE15FF">
        <w:rPr>
          <w:rFonts w:ascii="Arial" w:hAnsi="Arial" w:cs="Arial"/>
          <w:sz w:val="22"/>
          <w:szCs w:val="22"/>
          <w:lang w:val="ru-RU"/>
        </w:rPr>
        <w:t xml:space="preserve"> вредности уговорене вредности биће плаћено по испост</w:t>
      </w:r>
      <w:r w:rsidR="006164CC">
        <w:rPr>
          <w:rFonts w:ascii="Arial" w:hAnsi="Arial" w:cs="Arial"/>
          <w:sz w:val="22"/>
          <w:szCs w:val="22"/>
          <w:lang w:val="ru-RU"/>
        </w:rPr>
        <w:t xml:space="preserve">ављеним привременим ситуацијама </w:t>
      </w:r>
      <w:r w:rsidR="006164CC" w:rsidRPr="006164CC">
        <w:rPr>
          <w:rFonts w:ascii="Arial" w:hAnsi="Arial" w:cs="Arial"/>
          <w:sz w:val="22"/>
          <w:szCs w:val="22"/>
          <w:lang w:val="sr-Cyrl-RS"/>
        </w:rPr>
        <w:t>испостављених на основу изведених количина уговорених радова и потписаних и оверених листова грађевинске књиге</w:t>
      </w:r>
      <w:r w:rsidRPr="006164CC">
        <w:rPr>
          <w:rFonts w:ascii="Arial" w:hAnsi="Arial" w:cs="Arial"/>
          <w:sz w:val="22"/>
          <w:szCs w:val="22"/>
          <w:lang w:val="ru-RU"/>
        </w:rPr>
        <w:t xml:space="preserve">, </w:t>
      </w:r>
      <w:r w:rsidRPr="00EE15FF">
        <w:rPr>
          <w:rFonts w:ascii="Arial" w:hAnsi="Arial" w:cs="Arial"/>
          <w:sz w:val="22"/>
          <w:szCs w:val="22"/>
          <w:lang w:val="ru-RU"/>
        </w:rPr>
        <w:t xml:space="preserve">које су оверене од одговорних  лица уговорних страна, у року од </w:t>
      </w:r>
      <w:r w:rsidR="006164CC">
        <w:rPr>
          <w:rFonts w:ascii="Arial" w:hAnsi="Arial" w:cs="Arial"/>
          <w:sz w:val="22"/>
          <w:szCs w:val="22"/>
          <w:lang w:val="ru-RU"/>
        </w:rPr>
        <w:t>45</w:t>
      </w:r>
      <w:r w:rsidRPr="00EE15FF">
        <w:rPr>
          <w:rFonts w:ascii="Arial" w:hAnsi="Arial" w:cs="Arial"/>
          <w:sz w:val="22"/>
          <w:szCs w:val="22"/>
          <w:lang w:val="ru-RU"/>
        </w:rPr>
        <w:t xml:space="preserve"> дана од дана пријема истих на архиву Наручиоца, а по одбитку процента исплаћеног аванса </w:t>
      </w:r>
      <w:r w:rsidRPr="00EE15FF">
        <w:rPr>
          <w:rFonts w:ascii="Arial" w:hAnsi="Arial" w:cs="Arial"/>
          <w:i/>
          <w:sz w:val="22"/>
          <w:szCs w:val="22"/>
          <w:lang w:val="ru-RU"/>
        </w:rPr>
        <w:t>(уколико је извођачу исплаћен аванс).</w:t>
      </w:r>
    </w:p>
    <w:p w14:paraId="0A6A3DBB" w14:textId="77777777" w:rsidR="002520EF" w:rsidRPr="00EE15FF" w:rsidRDefault="002520EF" w:rsidP="002520EF">
      <w:pPr>
        <w:jc w:val="both"/>
        <w:rPr>
          <w:rFonts w:ascii="Arial" w:hAnsi="Arial" w:cs="Arial"/>
          <w:sz w:val="22"/>
          <w:szCs w:val="22"/>
          <w:lang w:val="ru-RU"/>
        </w:rPr>
      </w:pPr>
    </w:p>
    <w:p w14:paraId="28CEE3C3" w14:textId="438AC00D" w:rsidR="002520EF" w:rsidRPr="00EE15FF" w:rsidRDefault="002520EF" w:rsidP="002520EF">
      <w:pPr>
        <w:jc w:val="both"/>
        <w:rPr>
          <w:rFonts w:ascii="Arial" w:hAnsi="Arial" w:cs="Arial"/>
          <w:sz w:val="22"/>
          <w:szCs w:val="22"/>
        </w:rPr>
      </w:pPr>
      <w:r w:rsidRPr="00EE15FF">
        <w:rPr>
          <w:rFonts w:ascii="Arial" w:hAnsi="Arial" w:cs="Arial"/>
          <w:b/>
          <w:sz w:val="22"/>
          <w:szCs w:val="22"/>
          <w:lang w:val="ru-RU"/>
        </w:rPr>
        <w:t>До</w:t>
      </w:r>
      <w:r w:rsidRPr="00EE15FF">
        <w:rPr>
          <w:rFonts w:ascii="Arial" w:hAnsi="Arial" w:cs="Arial"/>
          <w:b/>
          <w:sz w:val="22"/>
          <w:szCs w:val="22"/>
          <w:lang w:val="sr-Latn-CS"/>
        </w:rPr>
        <w:t xml:space="preserve"> </w:t>
      </w:r>
      <w:r w:rsidRPr="00EE15FF">
        <w:rPr>
          <w:rFonts w:ascii="Arial" w:hAnsi="Arial" w:cs="Arial"/>
          <w:b/>
          <w:sz w:val="22"/>
          <w:szCs w:val="22"/>
          <w:lang w:val="ru-RU"/>
        </w:rPr>
        <w:t>100%</w:t>
      </w:r>
      <w:r w:rsidRPr="00EE15FF">
        <w:rPr>
          <w:rFonts w:ascii="Arial" w:hAnsi="Arial" w:cs="Arial"/>
          <w:sz w:val="22"/>
          <w:szCs w:val="22"/>
          <w:lang w:val="ru-RU"/>
        </w:rPr>
        <w:t xml:space="preserve"> вредности уговорене вредности биће плаћено по завршет</w:t>
      </w:r>
      <w:r w:rsidR="006164CC">
        <w:rPr>
          <w:rFonts w:ascii="Arial" w:hAnsi="Arial" w:cs="Arial"/>
          <w:sz w:val="22"/>
          <w:szCs w:val="22"/>
          <w:lang w:val="ru-RU"/>
        </w:rPr>
        <w:t>ку радова, окончаном ситуацијом</w:t>
      </w:r>
      <w:r w:rsidRPr="00EE15FF">
        <w:rPr>
          <w:rFonts w:ascii="Arial" w:hAnsi="Arial" w:cs="Arial"/>
          <w:sz w:val="22"/>
          <w:szCs w:val="22"/>
          <w:lang w:val="ru-RU"/>
        </w:rPr>
        <w:t xml:space="preserve"> у року од </w:t>
      </w:r>
      <w:r w:rsidR="006164CC">
        <w:rPr>
          <w:rFonts w:ascii="Arial" w:hAnsi="Arial" w:cs="Arial"/>
          <w:sz w:val="22"/>
          <w:szCs w:val="22"/>
          <w:lang w:val="ru-RU"/>
        </w:rPr>
        <w:t>45</w:t>
      </w:r>
      <w:r>
        <w:rPr>
          <w:rFonts w:ascii="Arial" w:hAnsi="Arial" w:cs="Arial"/>
          <w:sz w:val="22"/>
          <w:szCs w:val="22"/>
          <w:lang w:val="ru-RU"/>
        </w:rPr>
        <w:t xml:space="preserve"> дана </w:t>
      </w:r>
      <w:r w:rsidRPr="00EE15FF">
        <w:rPr>
          <w:rFonts w:ascii="Arial" w:hAnsi="Arial" w:cs="Arial"/>
          <w:sz w:val="22"/>
          <w:szCs w:val="22"/>
          <w:lang w:val="ru-RU"/>
        </w:rPr>
        <w:t>од дана пријема исте на архив</w:t>
      </w:r>
      <w:r w:rsidR="006164CC">
        <w:rPr>
          <w:rFonts w:ascii="Arial" w:hAnsi="Arial" w:cs="Arial"/>
          <w:sz w:val="22"/>
          <w:szCs w:val="22"/>
          <w:lang w:val="ru-RU"/>
        </w:rPr>
        <w:t>у Наручиоца. Окончана ситуација</w:t>
      </w:r>
      <w:r w:rsidRPr="00EE15FF">
        <w:rPr>
          <w:rFonts w:ascii="Arial" w:hAnsi="Arial" w:cs="Arial"/>
          <w:sz w:val="22"/>
          <w:szCs w:val="22"/>
          <w:lang w:val="ru-RU"/>
        </w:rPr>
        <w:t xml:space="preserve"> испоставља се након извршене примопредаје предмета набавке</w:t>
      </w:r>
      <w:r w:rsidRPr="00EE15FF">
        <w:rPr>
          <w:rFonts w:ascii="Arial" w:hAnsi="Arial" w:cs="Arial"/>
          <w:sz w:val="20"/>
          <w:szCs w:val="20"/>
          <w:lang w:val="ru-RU"/>
        </w:rPr>
        <w:t xml:space="preserve"> </w:t>
      </w:r>
      <w:r w:rsidRPr="00EE15FF">
        <w:rPr>
          <w:rFonts w:ascii="Arial" w:hAnsi="Arial" w:cs="Arial"/>
          <w:sz w:val="22"/>
          <w:szCs w:val="22"/>
          <w:lang w:val="ru-RU"/>
        </w:rPr>
        <w:t xml:space="preserve">и коначног обрачуна изведених радова, које записнички оверава комисија за примопредају и коначни обрачун изведених радова уговорних страна, уз доставу неопозиве банкарске гаранције, као гаранције за отклањање недостатака у гарантном року, а по одбитку процента исплаћеног аванса </w:t>
      </w:r>
      <w:r w:rsidRPr="00EE15FF">
        <w:rPr>
          <w:rFonts w:ascii="Arial" w:hAnsi="Arial" w:cs="Arial"/>
          <w:i/>
          <w:sz w:val="22"/>
          <w:szCs w:val="22"/>
          <w:lang w:val="ru-RU"/>
        </w:rPr>
        <w:t xml:space="preserve">(уколико је Извођачу </w:t>
      </w:r>
      <w:r w:rsidR="009C40DF">
        <w:rPr>
          <w:rFonts w:ascii="Arial" w:hAnsi="Arial" w:cs="Arial"/>
          <w:i/>
          <w:sz w:val="22"/>
          <w:szCs w:val="22"/>
          <w:lang w:val="ru-RU"/>
        </w:rPr>
        <w:t xml:space="preserve">радова </w:t>
      </w:r>
      <w:r w:rsidRPr="00EE15FF">
        <w:rPr>
          <w:rFonts w:ascii="Arial" w:hAnsi="Arial" w:cs="Arial"/>
          <w:i/>
          <w:sz w:val="22"/>
          <w:szCs w:val="22"/>
          <w:lang w:val="ru-RU"/>
        </w:rPr>
        <w:t>исплаћен аванс).</w:t>
      </w:r>
      <w:r w:rsidRPr="00EE15FF">
        <w:rPr>
          <w:rFonts w:ascii="Arial" w:hAnsi="Arial" w:cs="Arial"/>
          <w:sz w:val="22"/>
          <w:szCs w:val="22"/>
        </w:rPr>
        <w:t xml:space="preserve"> (</w:t>
      </w:r>
      <w:r w:rsidRPr="00EE15FF">
        <w:rPr>
          <w:rFonts w:ascii="Arial" w:hAnsi="Arial" w:cs="Arial"/>
          <w:i/>
          <w:sz w:val="22"/>
          <w:szCs w:val="22"/>
          <w:lang w:val="ru-RU"/>
        </w:rPr>
        <w:t>попуњава Понуђач)</w:t>
      </w:r>
    </w:p>
    <w:p w14:paraId="2404657E" w14:textId="77777777" w:rsidR="002520EF" w:rsidRPr="00EE15FF" w:rsidRDefault="002520EF" w:rsidP="002520EF">
      <w:pPr>
        <w:tabs>
          <w:tab w:val="num" w:pos="720"/>
        </w:tabs>
        <w:jc w:val="both"/>
        <w:rPr>
          <w:rFonts w:ascii="Arial" w:hAnsi="Arial" w:cs="Arial"/>
          <w:sz w:val="22"/>
          <w:szCs w:val="22"/>
          <w:lang w:val="ru-RU"/>
        </w:rPr>
      </w:pPr>
    </w:p>
    <w:p w14:paraId="57B64859" w14:textId="37DA3FAE" w:rsidR="002520EF" w:rsidRPr="00EE15FF" w:rsidRDefault="002520EF" w:rsidP="002520EF">
      <w:pPr>
        <w:tabs>
          <w:tab w:val="num" w:pos="720"/>
        </w:tabs>
        <w:jc w:val="both"/>
        <w:rPr>
          <w:rFonts w:ascii="Arial" w:hAnsi="Arial" w:cs="Arial"/>
          <w:sz w:val="22"/>
          <w:szCs w:val="22"/>
          <w:lang w:val="ru-RU"/>
        </w:rPr>
      </w:pPr>
      <w:r w:rsidRPr="00EE15FF">
        <w:rPr>
          <w:rFonts w:ascii="Arial" w:hAnsi="Arial" w:cs="Arial"/>
          <w:sz w:val="22"/>
          <w:szCs w:val="22"/>
          <w:lang w:val="ru-RU"/>
        </w:rPr>
        <w:t>Плаћање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w:t>
      </w:r>
      <w:r w:rsidR="009C40DF">
        <w:rPr>
          <w:rFonts w:ascii="Arial" w:hAnsi="Arial" w:cs="Arial"/>
          <w:sz w:val="22"/>
          <w:szCs w:val="22"/>
          <w:lang w:val="ru-RU"/>
        </w:rPr>
        <w:t xml:space="preserve"> </w:t>
      </w:r>
      <w:r w:rsidR="009C40DF" w:rsidRPr="001810B6">
        <w:rPr>
          <w:rFonts w:ascii="Arial" w:hAnsi="Arial" w:cs="Arial"/>
          <w:sz w:val="22"/>
          <w:szCs w:val="22"/>
          <w:lang w:val="ru-RU"/>
        </w:rPr>
        <w:t>("</w:t>
      </w:r>
      <w:r w:rsidR="009C40DF">
        <w:rPr>
          <w:rFonts w:ascii="Arial" w:hAnsi="Arial" w:cs="Arial"/>
          <w:sz w:val="22"/>
          <w:szCs w:val="22"/>
          <w:lang w:val="ru-RU"/>
        </w:rPr>
        <w:t>Сл</w:t>
      </w:r>
      <w:r w:rsidR="009C40DF" w:rsidRPr="001810B6">
        <w:rPr>
          <w:rFonts w:ascii="Arial" w:hAnsi="Arial" w:cs="Arial"/>
          <w:sz w:val="22"/>
          <w:szCs w:val="22"/>
          <w:lang w:val="ru-RU"/>
        </w:rPr>
        <w:t xml:space="preserve">. </w:t>
      </w:r>
      <w:r w:rsidR="009C40DF">
        <w:rPr>
          <w:rFonts w:ascii="Arial" w:hAnsi="Arial" w:cs="Arial"/>
          <w:sz w:val="22"/>
          <w:szCs w:val="22"/>
          <w:lang w:val="ru-RU"/>
        </w:rPr>
        <w:t>гл</w:t>
      </w:r>
      <w:r w:rsidR="009C40DF" w:rsidRPr="001810B6">
        <w:rPr>
          <w:rFonts w:ascii="Arial" w:hAnsi="Arial" w:cs="Arial"/>
          <w:sz w:val="22"/>
          <w:szCs w:val="22"/>
          <w:lang w:val="ru-RU"/>
        </w:rPr>
        <w:t>a</w:t>
      </w:r>
      <w:r w:rsidR="009C40DF">
        <w:rPr>
          <w:rFonts w:ascii="Arial" w:hAnsi="Arial" w:cs="Arial"/>
          <w:sz w:val="22"/>
          <w:szCs w:val="22"/>
          <w:lang w:val="ru-RU"/>
        </w:rPr>
        <w:t>сник</w:t>
      </w:r>
      <w:r w:rsidR="009C40DF" w:rsidRPr="001810B6">
        <w:rPr>
          <w:rFonts w:ascii="Arial" w:hAnsi="Arial" w:cs="Arial"/>
          <w:sz w:val="22"/>
          <w:szCs w:val="22"/>
          <w:lang w:val="ru-RU"/>
        </w:rPr>
        <w:t xml:space="preserve"> </w:t>
      </w:r>
      <w:r w:rsidR="009C40DF">
        <w:rPr>
          <w:rFonts w:ascii="Arial" w:hAnsi="Arial" w:cs="Arial"/>
          <w:sz w:val="22"/>
          <w:szCs w:val="22"/>
          <w:lang w:val="ru-RU"/>
        </w:rPr>
        <w:t>РС</w:t>
      </w:r>
      <w:r w:rsidR="009C40DF" w:rsidRPr="001810B6">
        <w:rPr>
          <w:rFonts w:ascii="Arial" w:hAnsi="Arial" w:cs="Arial"/>
          <w:sz w:val="22"/>
          <w:szCs w:val="22"/>
          <w:lang w:val="ru-RU"/>
        </w:rPr>
        <w:t xml:space="preserve">", </w:t>
      </w:r>
      <w:r w:rsidR="009C40DF">
        <w:rPr>
          <w:rFonts w:ascii="Arial" w:hAnsi="Arial" w:cs="Arial"/>
          <w:sz w:val="22"/>
          <w:szCs w:val="22"/>
          <w:lang w:val="ru-RU"/>
        </w:rPr>
        <w:t>бр</w:t>
      </w:r>
      <w:r w:rsidR="009C40DF" w:rsidRPr="001810B6">
        <w:rPr>
          <w:rFonts w:ascii="Arial" w:hAnsi="Arial" w:cs="Arial"/>
          <w:sz w:val="22"/>
          <w:szCs w:val="22"/>
          <w:lang w:val="ru-RU"/>
        </w:rPr>
        <w:t xml:space="preserve">. 72/2009, 81/2009 - </w:t>
      </w:r>
      <w:r w:rsidR="009C40DF">
        <w:rPr>
          <w:rFonts w:ascii="Arial" w:hAnsi="Arial" w:cs="Arial"/>
          <w:sz w:val="22"/>
          <w:szCs w:val="22"/>
          <w:lang w:val="ru-RU"/>
        </w:rPr>
        <w:t>испр</w:t>
      </w:r>
      <w:r w:rsidR="009C40DF" w:rsidRPr="001810B6">
        <w:rPr>
          <w:rFonts w:ascii="Arial" w:hAnsi="Arial" w:cs="Arial"/>
          <w:sz w:val="22"/>
          <w:szCs w:val="22"/>
          <w:lang w:val="ru-RU"/>
        </w:rPr>
        <w:t>., 64/2010 -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24/2011, 121/2012, 42/2013 -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50/2013 -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98/2013 -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xml:space="preserve">, 132/2014 </w:t>
      </w:r>
      <w:r w:rsidR="009C40DF">
        <w:rPr>
          <w:rFonts w:ascii="Arial" w:hAnsi="Arial" w:cs="Arial"/>
          <w:sz w:val="22"/>
          <w:szCs w:val="22"/>
          <w:lang w:val="ru-RU"/>
        </w:rPr>
        <w:t>и</w:t>
      </w:r>
      <w:r w:rsidR="009C40DF" w:rsidRPr="001810B6">
        <w:rPr>
          <w:rFonts w:ascii="Arial" w:hAnsi="Arial" w:cs="Arial"/>
          <w:sz w:val="22"/>
          <w:szCs w:val="22"/>
          <w:lang w:val="ru-RU"/>
        </w:rPr>
        <w:t xml:space="preserve"> 145/2014) </w:t>
      </w:r>
      <w:r w:rsidRPr="00EE15FF">
        <w:rPr>
          <w:rFonts w:ascii="Arial" w:hAnsi="Arial" w:cs="Arial"/>
          <w:sz w:val="22"/>
          <w:szCs w:val="22"/>
          <w:lang w:val="ru-RU"/>
        </w:rPr>
        <w:t>и Правилником о садржају и начину вршења стручног надзора</w:t>
      </w:r>
      <w:r w:rsidR="009C40DF">
        <w:rPr>
          <w:rFonts w:ascii="Arial" w:hAnsi="Arial" w:cs="Arial"/>
          <w:sz w:val="22"/>
          <w:szCs w:val="22"/>
          <w:lang w:val="ru-RU"/>
        </w:rPr>
        <w:t xml:space="preserve"> </w:t>
      </w:r>
      <w:r w:rsidR="009C40DF" w:rsidRPr="001810B6">
        <w:rPr>
          <w:rFonts w:ascii="Arial" w:hAnsi="Arial" w:cs="Arial"/>
          <w:sz w:val="22"/>
          <w:szCs w:val="22"/>
          <w:lang w:val="ru-RU"/>
        </w:rPr>
        <w:t>("</w:t>
      </w:r>
      <w:r w:rsidR="009C40DF">
        <w:rPr>
          <w:rFonts w:ascii="Arial" w:hAnsi="Arial" w:cs="Arial"/>
          <w:sz w:val="22"/>
          <w:szCs w:val="22"/>
          <w:lang w:val="ru-RU"/>
        </w:rPr>
        <w:t>Сл</w:t>
      </w:r>
      <w:r w:rsidR="009C40DF" w:rsidRPr="001810B6">
        <w:rPr>
          <w:rFonts w:ascii="Arial" w:hAnsi="Arial" w:cs="Arial"/>
          <w:sz w:val="22"/>
          <w:szCs w:val="22"/>
          <w:lang w:val="ru-RU"/>
        </w:rPr>
        <w:t xml:space="preserve">. </w:t>
      </w:r>
      <w:r w:rsidR="009C40DF">
        <w:rPr>
          <w:rFonts w:ascii="Arial" w:hAnsi="Arial" w:cs="Arial"/>
          <w:sz w:val="22"/>
          <w:szCs w:val="22"/>
          <w:lang w:val="ru-RU"/>
        </w:rPr>
        <w:t>гл</w:t>
      </w:r>
      <w:r w:rsidR="009C40DF" w:rsidRPr="001810B6">
        <w:rPr>
          <w:rFonts w:ascii="Arial" w:hAnsi="Arial" w:cs="Arial"/>
          <w:sz w:val="22"/>
          <w:szCs w:val="22"/>
          <w:lang w:val="ru-RU"/>
        </w:rPr>
        <w:t>a</w:t>
      </w:r>
      <w:r w:rsidR="009C40DF">
        <w:rPr>
          <w:rFonts w:ascii="Arial" w:hAnsi="Arial" w:cs="Arial"/>
          <w:sz w:val="22"/>
          <w:szCs w:val="22"/>
          <w:lang w:val="ru-RU"/>
        </w:rPr>
        <w:t>сник</w:t>
      </w:r>
      <w:r w:rsidR="009C40DF" w:rsidRPr="001810B6">
        <w:rPr>
          <w:rFonts w:ascii="Arial" w:hAnsi="Arial" w:cs="Arial"/>
          <w:sz w:val="22"/>
          <w:szCs w:val="22"/>
          <w:lang w:val="ru-RU"/>
        </w:rPr>
        <w:t xml:space="preserve"> </w:t>
      </w:r>
      <w:r w:rsidR="009C40DF">
        <w:rPr>
          <w:rFonts w:ascii="Arial" w:hAnsi="Arial" w:cs="Arial"/>
          <w:sz w:val="22"/>
          <w:szCs w:val="22"/>
          <w:lang w:val="ru-RU"/>
        </w:rPr>
        <w:t>РС</w:t>
      </w:r>
      <w:r w:rsidR="009C40DF" w:rsidRPr="001810B6">
        <w:rPr>
          <w:rFonts w:ascii="Arial" w:hAnsi="Arial" w:cs="Arial"/>
          <w:sz w:val="22"/>
          <w:szCs w:val="22"/>
          <w:lang w:val="ru-RU"/>
        </w:rPr>
        <w:t xml:space="preserve">", </w:t>
      </w:r>
      <w:r w:rsidR="009C40DF">
        <w:rPr>
          <w:rFonts w:ascii="Arial" w:hAnsi="Arial" w:cs="Arial"/>
          <w:sz w:val="22"/>
          <w:szCs w:val="22"/>
          <w:lang w:val="ru-RU"/>
        </w:rPr>
        <w:t>бр</w:t>
      </w:r>
      <w:r w:rsidR="009C40DF" w:rsidRPr="001810B6">
        <w:rPr>
          <w:rFonts w:ascii="Arial" w:hAnsi="Arial" w:cs="Arial"/>
          <w:sz w:val="22"/>
          <w:szCs w:val="22"/>
          <w:lang w:val="ru-RU"/>
        </w:rPr>
        <w:t>. 22/2015)</w:t>
      </w:r>
      <w:r w:rsidRPr="00EE15FF">
        <w:rPr>
          <w:rFonts w:ascii="Arial" w:hAnsi="Arial" w:cs="Arial"/>
          <w:sz w:val="22"/>
          <w:szCs w:val="22"/>
          <w:lang w:val="ru-RU"/>
        </w:rPr>
        <w:t>.</w:t>
      </w:r>
    </w:p>
    <w:p w14:paraId="0702534E" w14:textId="77777777" w:rsidR="002520EF" w:rsidRPr="00EE15FF" w:rsidRDefault="002520EF" w:rsidP="002520EF">
      <w:pPr>
        <w:tabs>
          <w:tab w:val="num" w:pos="720"/>
        </w:tabs>
        <w:jc w:val="both"/>
        <w:rPr>
          <w:rFonts w:ascii="Arial" w:hAnsi="Arial" w:cs="Arial"/>
          <w:sz w:val="22"/>
          <w:szCs w:val="22"/>
          <w:lang w:val="ru-RU"/>
        </w:rPr>
      </w:pPr>
    </w:p>
    <w:p w14:paraId="7F428A0F" w14:textId="44E98E05" w:rsidR="002520EF" w:rsidRDefault="002520EF" w:rsidP="002520EF">
      <w:pPr>
        <w:tabs>
          <w:tab w:val="num" w:pos="720"/>
        </w:tabs>
        <w:jc w:val="both"/>
        <w:rPr>
          <w:rFonts w:ascii="Arial" w:hAnsi="Arial" w:cs="Arial"/>
          <w:sz w:val="22"/>
          <w:szCs w:val="22"/>
          <w:lang w:val="ru-RU"/>
        </w:rPr>
      </w:pPr>
      <w:r w:rsidRPr="00EE15FF">
        <w:rPr>
          <w:rFonts w:ascii="Arial" w:hAnsi="Arial" w:cs="Arial"/>
          <w:sz w:val="22"/>
          <w:szCs w:val="22"/>
          <w:lang w:val="ru-RU"/>
        </w:rPr>
        <w:t>Ситуације се испостављају према количинама из обрачунских листова грађевинске књиге, овереним и потписаним од стране одговорног извођача радова и надзорног органа, у складу са Законом о планирању и изг</w:t>
      </w:r>
      <w:r w:rsidR="006164CC">
        <w:rPr>
          <w:rFonts w:ascii="Arial" w:hAnsi="Arial" w:cs="Arial"/>
          <w:sz w:val="22"/>
          <w:szCs w:val="22"/>
          <w:lang w:val="ru-RU"/>
        </w:rPr>
        <w:t>радњи</w:t>
      </w:r>
      <w:r w:rsidR="00F5527F">
        <w:rPr>
          <w:rFonts w:ascii="Arial" w:hAnsi="Arial" w:cs="Arial"/>
          <w:sz w:val="22"/>
          <w:szCs w:val="22"/>
          <w:lang w:val="ru-RU"/>
        </w:rPr>
        <w:t xml:space="preserve"> и Правилницима као подзаконским актима Закона о планирању и изградњи</w:t>
      </w:r>
      <w:r w:rsidR="006164CC">
        <w:rPr>
          <w:rFonts w:ascii="Arial" w:hAnsi="Arial" w:cs="Arial"/>
          <w:sz w:val="22"/>
          <w:szCs w:val="22"/>
          <w:lang w:val="ru-RU"/>
        </w:rPr>
        <w:t>.</w:t>
      </w:r>
    </w:p>
    <w:p w14:paraId="5734E3BD" w14:textId="77777777" w:rsidR="006164CC" w:rsidRPr="00EE15FF" w:rsidRDefault="006164CC" w:rsidP="002520EF">
      <w:pPr>
        <w:tabs>
          <w:tab w:val="num" w:pos="720"/>
        </w:tabs>
        <w:jc w:val="both"/>
        <w:rPr>
          <w:rFonts w:ascii="Arial" w:hAnsi="Arial" w:cs="Arial"/>
          <w:sz w:val="22"/>
          <w:szCs w:val="22"/>
          <w:lang w:val="ru-RU"/>
        </w:rPr>
      </w:pPr>
    </w:p>
    <w:p w14:paraId="33FEF748" w14:textId="77777777" w:rsidR="002520EF" w:rsidRPr="00EE15FF" w:rsidRDefault="002520EF" w:rsidP="002520EF">
      <w:pPr>
        <w:jc w:val="both"/>
        <w:rPr>
          <w:rFonts w:ascii="Arial" w:hAnsi="Arial" w:cs="Arial"/>
          <w:sz w:val="22"/>
          <w:szCs w:val="22"/>
          <w:lang w:val="sr-Latn-CS"/>
        </w:rPr>
      </w:pPr>
      <w:r w:rsidRPr="00EE15FF">
        <w:rPr>
          <w:rFonts w:ascii="Arial" w:hAnsi="Arial" w:cs="Arial"/>
          <w:sz w:val="22"/>
          <w:szCs w:val="22"/>
          <w:lang w:val="ru-RU"/>
        </w:rPr>
        <w:t xml:space="preserve">Плаћање ће се вршити у динарима. </w:t>
      </w:r>
    </w:p>
    <w:p w14:paraId="57614FA2" w14:textId="77777777" w:rsidR="002520EF" w:rsidRPr="00EE15FF" w:rsidRDefault="002520EF" w:rsidP="002520EF">
      <w:pPr>
        <w:jc w:val="both"/>
        <w:rPr>
          <w:rFonts w:ascii="Arial" w:hAnsi="Arial" w:cs="Arial"/>
          <w:sz w:val="22"/>
          <w:szCs w:val="22"/>
          <w:lang w:val="sr-Latn-CS"/>
        </w:rPr>
      </w:pPr>
    </w:p>
    <w:p w14:paraId="61489A80" w14:textId="2BBEB2D3" w:rsidR="002520EF" w:rsidRDefault="006164CC" w:rsidP="006164CC">
      <w:pPr>
        <w:jc w:val="both"/>
        <w:rPr>
          <w:rFonts w:ascii="Arial" w:hAnsi="Arial" w:cs="Arial"/>
          <w:sz w:val="22"/>
          <w:szCs w:val="22"/>
          <w:lang w:val="sr-Cyrl-RS"/>
        </w:rPr>
      </w:pPr>
      <w:r w:rsidRPr="006164CC">
        <w:rPr>
          <w:rFonts w:ascii="Arial" w:hAnsi="Arial" w:cs="Arial"/>
          <w:sz w:val="22"/>
          <w:szCs w:val="22"/>
        </w:rPr>
        <w:t xml:space="preserve">Фактурисање уговорене вредности извршених </w:t>
      </w:r>
      <w:r w:rsidRPr="006164CC">
        <w:rPr>
          <w:rFonts w:ascii="Arial" w:hAnsi="Arial" w:cs="Arial"/>
          <w:sz w:val="22"/>
          <w:szCs w:val="22"/>
          <w:lang w:val="sr-Cyrl-RS"/>
        </w:rPr>
        <w:t>радова</w:t>
      </w:r>
      <w:r w:rsidRPr="006164CC">
        <w:rPr>
          <w:rFonts w:ascii="Arial" w:hAnsi="Arial" w:cs="Arial"/>
          <w:sz w:val="22"/>
          <w:szCs w:val="22"/>
        </w:rPr>
        <w:t xml:space="preserve"> за цену изражену у еврима домаћ</w:t>
      </w:r>
      <w:r w:rsidRPr="006164CC">
        <w:rPr>
          <w:rFonts w:ascii="Arial" w:hAnsi="Arial" w:cs="Arial"/>
          <w:sz w:val="22"/>
          <w:szCs w:val="22"/>
          <w:lang w:val="sr-Cyrl-RS"/>
        </w:rPr>
        <w:t>и</w:t>
      </w:r>
      <w:r w:rsidRPr="006164CC">
        <w:rPr>
          <w:rFonts w:ascii="Arial" w:hAnsi="Arial" w:cs="Arial"/>
          <w:sz w:val="22"/>
          <w:szCs w:val="22"/>
        </w:rPr>
        <w:t xml:space="preserve"> понуђач (као и домаћ</w:t>
      </w:r>
      <w:r w:rsidRPr="006164CC">
        <w:rPr>
          <w:rFonts w:ascii="Arial" w:hAnsi="Arial" w:cs="Arial"/>
          <w:sz w:val="22"/>
          <w:szCs w:val="22"/>
          <w:lang w:val="sr-Cyrl-RS"/>
        </w:rPr>
        <w:t>и</w:t>
      </w:r>
      <w:r w:rsidRPr="006164CC">
        <w:rPr>
          <w:rFonts w:ascii="Arial" w:hAnsi="Arial" w:cs="Arial"/>
          <w:sz w:val="22"/>
          <w:szCs w:val="22"/>
        </w:rPr>
        <w:t xml:space="preserve"> члан групе понуђача</w:t>
      </w:r>
      <w:r w:rsidRPr="006164CC">
        <w:rPr>
          <w:rFonts w:ascii="Arial" w:hAnsi="Arial" w:cs="Arial"/>
          <w:sz w:val="22"/>
          <w:szCs w:val="22"/>
          <w:lang w:val="sr-Cyrl-RS"/>
        </w:rPr>
        <w:t>)</w:t>
      </w:r>
      <w:r w:rsidRPr="006164CC">
        <w:rPr>
          <w:rFonts w:ascii="Arial" w:hAnsi="Arial" w:cs="Arial"/>
          <w:sz w:val="22"/>
          <w:szCs w:val="22"/>
        </w:rPr>
        <w:t xml:space="preserve"> вршиће се у динарима прерачуном по средњем курсу Народне банке Србије на дан промета</w:t>
      </w:r>
      <w:r>
        <w:rPr>
          <w:rFonts w:ascii="Arial" w:hAnsi="Arial" w:cs="Arial"/>
          <w:sz w:val="22"/>
          <w:szCs w:val="22"/>
          <w:lang w:val="sr-Cyrl-RS"/>
        </w:rPr>
        <w:t>.</w:t>
      </w:r>
    </w:p>
    <w:p w14:paraId="5E743915" w14:textId="77777777" w:rsidR="006164CC" w:rsidRDefault="006164CC" w:rsidP="006164CC">
      <w:pPr>
        <w:jc w:val="both"/>
        <w:rPr>
          <w:rFonts w:ascii="Arial" w:hAnsi="Arial" w:cs="Arial"/>
          <w:sz w:val="22"/>
          <w:szCs w:val="22"/>
          <w:lang w:val="sr-Cyrl-RS"/>
        </w:rPr>
      </w:pPr>
    </w:p>
    <w:p w14:paraId="7F5398CC" w14:textId="77777777" w:rsidR="006164CC" w:rsidRPr="006164CC" w:rsidRDefault="006164CC" w:rsidP="006164CC">
      <w:pPr>
        <w:jc w:val="both"/>
        <w:rPr>
          <w:rFonts w:ascii="Arial" w:hAnsi="Arial" w:cs="Arial"/>
          <w:sz w:val="22"/>
          <w:szCs w:val="22"/>
        </w:rPr>
      </w:pPr>
      <w:r w:rsidRPr="006164CC">
        <w:rPr>
          <w:rFonts w:ascii="Arial" w:hAnsi="Arial" w:cs="Arial"/>
          <w:sz w:val="22"/>
          <w:szCs w:val="22"/>
        </w:rPr>
        <w:lastRenderedPageBreak/>
        <w:t xml:space="preserve">Плаћање уговорене </w:t>
      </w:r>
      <w:r w:rsidRPr="006164CC">
        <w:rPr>
          <w:rFonts w:ascii="Arial" w:hAnsi="Arial" w:cs="Arial"/>
          <w:sz w:val="22"/>
          <w:szCs w:val="22"/>
          <w:lang w:val="sr-Cyrl-RS"/>
        </w:rPr>
        <w:t>вредности</w:t>
      </w:r>
      <w:r w:rsidRPr="006164CC">
        <w:rPr>
          <w:rFonts w:ascii="Arial" w:hAnsi="Arial" w:cs="Arial"/>
          <w:sz w:val="22"/>
          <w:szCs w:val="22"/>
        </w:rPr>
        <w:t xml:space="preserve"> за цену изражену у у еврима домаћем понуђачу (као и домаћем члану групе понуђача</w:t>
      </w:r>
      <w:r w:rsidRPr="006164CC">
        <w:rPr>
          <w:rFonts w:ascii="Arial" w:hAnsi="Arial" w:cs="Arial"/>
          <w:sz w:val="22"/>
          <w:szCs w:val="22"/>
          <w:lang w:val="sr-Cyrl-RS"/>
        </w:rPr>
        <w:t>)</w:t>
      </w:r>
      <w:r w:rsidRPr="006164CC">
        <w:rPr>
          <w:rFonts w:ascii="Arial" w:hAnsi="Arial" w:cs="Arial"/>
          <w:sz w:val="22"/>
          <w:szCs w:val="22"/>
        </w:rPr>
        <w:t xml:space="preserve"> вршиће се у динарима по средњем курсу Народне банке Србије на дан плаћања. </w:t>
      </w:r>
    </w:p>
    <w:p w14:paraId="02AE99EC" w14:textId="77777777" w:rsidR="006164CC" w:rsidRPr="006164CC" w:rsidRDefault="006164CC" w:rsidP="006164CC">
      <w:pPr>
        <w:jc w:val="both"/>
        <w:rPr>
          <w:rFonts w:ascii="Arial" w:hAnsi="Arial" w:cs="Arial"/>
          <w:sz w:val="22"/>
          <w:szCs w:val="22"/>
          <w:lang w:val="sr-Cyrl-RS"/>
        </w:rPr>
      </w:pPr>
    </w:p>
    <w:p w14:paraId="0E8E0D0A" w14:textId="77777777" w:rsidR="002520EF" w:rsidRPr="00EE15FF" w:rsidRDefault="002520EF" w:rsidP="00EC412B">
      <w:pPr>
        <w:jc w:val="center"/>
        <w:rPr>
          <w:rFonts w:ascii="Arial" w:hAnsi="Arial" w:cs="Arial"/>
          <w:b/>
          <w:sz w:val="22"/>
          <w:szCs w:val="22"/>
        </w:rPr>
      </w:pPr>
      <w:r w:rsidRPr="00EE15FF">
        <w:rPr>
          <w:rFonts w:ascii="Arial" w:hAnsi="Arial" w:cs="Arial"/>
          <w:b/>
          <w:sz w:val="22"/>
          <w:szCs w:val="22"/>
        </w:rPr>
        <w:t>СРЕДСТВА ОБЕЗБЕЂЕЊА</w:t>
      </w:r>
    </w:p>
    <w:p w14:paraId="7A96FC4A" w14:textId="77777777" w:rsidR="002520EF" w:rsidRPr="00EE15FF" w:rsidRDefault="002520EF" w:rsidP="002520EF">
      <w:pPr>
        <w:jc w:val="center"/>
        <w:rPr>
          <w:rFonts w:ascii="Arial" w:hAnsi="Arial" w:cs="Arial"/>
          <w:b/>
          <w:sz w:val="22"/>
          <w:szCs w:val="22"/>
        </w:rPr>
      </w:pPr>
    </w:p>
    <w:p w14:paraId="0D59A3EA" w14:textId="77777777" w:rsidR="002520EF" w:rsidRPr="00EE15FF" w:rsidRDefault="002520EF" w:rsidP="002520EF">
      <w:pPr>
        <w:jc w:val="center"/>
        <w:rPr>
          <w:rFonts w:ascii="Arial" w:hAnsi="Arial" w:cs="Arial"/>
          <w:sz w:val="22"/>
          <w:szCs w:val="22"/>
        </w:rPr>
      </w:pPr>
      <w:r w:rsidRPr="00EE15FF">
        <w:rPr>
          <w:rFonts w:ascii="Arial" w:hAnsi="Arial" w:cs="Arial"/>
          <w:sz w:val="22"/>
          <w:szCs w:val="22"/>
        </w:rPr>
        <w:t>Члан 7.</w:t>
      </w:r>
    </w:p>
    <w:p w14:paraId="42F1F364" w14:textId="77777777" w:rsidR="002520EF" w:rsidRPr="00EE15FF" w:rsidRDefault="002520EF" w:rsidP="002520EF">
      <w:pPr>
        <w:jc w:val="center"/>
        <w:rPr>
          <w:rFonts w:ascii="Arial" w:hAnsi="Arial" w:cs="Arial"/>
          <w:b/>
          <w:sz w:val="22"/>
          <w:szCs w:val="22"/>
        </w:rPr>
      </w:pPr>
    </w:p>
    <w:p w14:paraId="571323AF" w14:textId="77777777" w:rsidR="002520EF" w:rsidRPr="00EE15FF" w:rsidRDefault="002520EF" w:rsidP="002520EF">
      <w:pPr>
        <w:jc w:val="both"/>
        <w:rPr>
          <w:rFonts w:ascii="Arial" w:hAnsi="Arial" w:cs="Arial"/>
          <w:b/>
          <w:i/>
          <w:sz w:val="22"/>
          <w:szCs w:val="22"/>
          <w:lang w:val="ru-RU"/>
        </w:rPr>
      </w:pPr>
      <w:r w:rsidRPr="00EE15FF">
        <w:rPr>
          <w:rFonts w:ascii="Arial" w:hAnsi="Arial" w:cs="Arial"/>
          <w:b/>
          <w:i/>
          <w:sz w:val="22"/>
          <w:szCs w:val="22"/>
          <w:lang w:val="ru-RU"/>
        </w:rPr>
        <w:t>Банкарска гаранција за добро извршење посла</w:t>
      </w:r>
    </w:p>
    <w:p w14:paraId="144CE10B" w14:textId="77777777" w:rsidR="002520EF" w:rsidRPr="00EE15FF" w:rsidRDefault="002520EF" w:rsidP="002520EF">
      <w:pPr>
        <w:jc w:val="both"/>
        <w:rPr>
          <w:rFonts w:ascii="Arial" w:hAnsi="Arial" w:cs="Arial"/>
          <w:b/>
          <w:sz w:val="22"/>
          <w:szCs w:val="22"/>
          <w:lang w:val="ru-RU"/>
        </w:rPr>
      </w:pPr>
    </w:p>
    <w:p w14:paraId="0D28695B" w14:textId="41F0C723" w:rsidR="006164CC" w:rsidRPr="00EE15FF" w:rsidRDefault="006164CC" w:rsidP="006164CC">
      <w:pPr>
        <w:jc w:val="both"/>
        <w:rPr>
          <w:rFonts w:ascii="Arial" w:hAnsi="Arial" w:cs="Arial"/>
          <w:sz w:val="22"/>
          <w:szCs w:val="22"/>
        </w:rPr>
      </w:pPr>
      <w:r w:rsidRPr="00EE15FF">
        <w:rPr>
          <w:rFonts w:ascii="Arial" w:hAnsi="Arial" w:cs="Arial"/>
          <w:sz w:val="22"/>
          <w:szCs w:val="22"/>
        </w:rPr>
        <w:t>Извођач</w:t>
      </w:r>
      <w:r w:rsidRPr="00EE15FF">
        <w:rPr>
          <w:rFonts w:ascii="Arial" w:hAnsi="Arial" w:cs="Arial"/>
          <w:sz w:val="22"/>
          <w:szCs w:val="22"/>
          <w:lang w:val="ru-RU"/>
        </w:rPr>
        <w:t xml:space="preserve"> се обавезује да, у року од </w:t>
      </w:r>
      <w:r w:rsidR="00F5527F">
        <w:rPr>
          <w:rFonts w:ascii="Arial" w:hAnsi="Arial" w:cs="Arial"/>
          <w:sz w:val="22"/>
          <w:szCs w:val="22"/>
          <w:lang w:val="ru-RU"/>
        </w:rPr>
        <w:t>8</w:t>
      </w:r>
      <w:r w:rsidRPr="00EE15FF">
        <w:rPr>
          <w:rFonts w:ascii="Arial" w:hAnsi="Arial" w:cs="Arial"/>
          <w:sz w:val="22"/>
          <w:szCs w:val="22"/>
          <w:lang w:val="ru-RU"/>
        </w:rPr>
        <w:t xml:space="preserve"> дана од дана </w:t>
      </w:r>
      <w:r>
        <w:rPr>
          <w:rFonts w:ascii="Arial" w:hAnsi="Arial" w:cs="Arial"/>
          <w:sz w:val="22"/>
          <w:szCs w:val="22"/>
          <w:lang w:val="ru-RU"/>
        </w:rPr>
        <w:t xml:space="preserve">обостраног потписивања </w:t>
      </w:r>
      <w:r w:rsidRPr="00EE15FF">
        <w:rPr>
          <w:rFonts w:ascii="Arial" w:hAnsi="Arial" w:cs="Arial"/>
          <w:sz w:val="22"/>
          <w:szCs w:val="22"/>
          <w:lang w:val="ru-RU"/>
        </w:rPr>
        <w:t xml:space="preserve"> Уговора </w:t>
      </w:r>
      <w:r>
        <w:rPr>
          <w:rFonts w:ascii="Arial" w:hAnsi="Arial" w:cs="Arial"/>
          <w:sz w:val="22"/>
          <w:szCs w:val="22"/>
          <w:lang w:val="ru-RU"/>
        </w:rPr>
        <w:t>од законских заступника уговорних страна</w:t>
      </w:r>
      <w:r w:rsidRPr="00EE15FF">
        <w:rPr>
          <w:rFonts w:ascii="Arial" w:hAnsi="Arial" w:cs="Arial"/>
          <w:sz w:val="22"/>
          <w:szCs w:val="22"/>
          <w:lang w:val="ru-RU"/>
        </w:rPr>
        <w:t xml:space="preserve">, </w:t>
      </w:r>
      <w:r w:rsidRPr="00EE15FF">
        <w:rPr>
          <w:rFonts w:ascii="Arial" w:hAnsi="Arial" w:cs="Arial"/>
          <w:sz w:val="22"/>
          <w:szCs w:val="22"/>
        </w:rPr>
        <w:t>Наручиоцу</w:t>
      </w:r>
      <w:r w:rsidRPr="00EE15FF">
        <w:rPr>
          <w:rFonts w:ascii="Arial" w:hAnsi="Arial" w:cs="Arial"/>
          <w:sz w:val="22"/>
          <w:szCs w:val="22"/>
          <w:lang w:val="ru-RU"/>
        </w:rPr>
        <w:t xml:space="preserve"> достави и банкарску гаранцију за добро извршење посла. </w:t>
      </w:r>
    </w:p>
    <w:p w14:paraId="625E85DF" w14:textId="77777777" w:rsidR="006164CC" w:rsidRPr="00EE15FF" w:rsidRDefault="006164CC" w:rsidP="006164CC">
      <w:pPr>
        <w:jc w:val="both"/>
        <w:rPr>
          <w:rFonts w:ascii="Arial" w:hAnsi="Arial" w:cs="Arial"/>
          <w:sz w:val="22"/>
          <w:szCs w:val="22"/>
        </w:rPr>
      </w:pPr>
    </w:p>
    <w:p w14:paraId="6B349CE7" w14:textId="2272ADCD"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Банкарска гаранција за добро извршење посла мора да буде са клаузулом </w:t>
      </w:r>
      <w:r w:rsidRPr="00EE15FF">
        <w:rPr>
          <w:rFonts w:ascii="Arial" w:hAnsi="Arial" w:cs="Arial"/>
          <w:sz w:val="22"/>
          <w:szCs w:val="22"/>
          <w:lang w:val="sr-Latn-CS"/>
        </w:rPr>
        <w:t>"</w:t>
      </w:r>
      <w:r w:rsidRPr="00EE15FF">
        <w:rPr>
          <w:rFonts w:ascii="Arial" w:hAnsi="Arial" w:cs="Arial"/>
          <w:sz w:val="22"/>
          <w:szCs w:val="22"/>
          <w:lang w:val="ru-RU"/>
        </w:rPr>
        <w:t>неопозива, безусловна, наплатива на први позив и без права на приговор</w:t>
      </w:r>
      <w:r w:rsidRPr="00EE15FF">
        <w:rPr>
          <w:rFonts w:ascii="Arial" w:hAnsi="Arial" w:cs="Arial"/>
          <w:sz w:val="22"/>
          <w:szCs w:val="22"/>
          <w:lang w:val="sr-Latn-CS"/>
        </w:rPr>
        <w:t>"</w:t>
      </w:r>
      <w:r w:rsidRPr="00EE15FF">
        <w:rPr>
          <w:rFonts w:ascii="Arial" w:hAnsi="Arial" w:cs="Arial"/>
          <w:sz w:val="22"/>
          <w:szCs w:val="22"/>
          <w:lang w:val="ru-RU"/>
        </w:rPr>
        <w:t>, издата у висини од 10% од укупно уговорене вредности са роком важења 10 (десет) календарских дана дужим од уговореног рока завршетка посла.</w:t>
      </w:r>
    </w:p>
    <w:p w14:paraId="5C7446AC" w14:textId="77777777" w:rsidR="002520EF" w:rsidRPr="00EE15FF" w:rsidRDefault="002520EF" w:rsidP="002520EF">
      <w:pPr>
        <w:jc w:val="both"/>
        <w:rPr>
          <w:rFonts w:ascii="Arial" w:hAnsi="Arial" w:cs="Arial"/>
          <w:sz w:val="22"/>
          <w:szCs w:val="22"/>
          <w:lang w:val="ru-RU"/>
        </w:rPr>
      </w:pPr>
    </w:p>
    <w:p w14:paraId="73C81EF4" w14:textId="22393AB2"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Уколико </w:t>
      </w:r>
      <w:r w:rsidRPr="00EE15FF">
        <w:rPr>
          <w:rFonts w:ascii="Arial" w:hAnsi="Arial" w:cs="Arial"/>
          <w:sz w:val="22"/>
          <w:szCs w:val="22"/>
        </w:rPr>
        <w:t>Извођач</w:t>
      </w:r>
      <w:r w:rsidRPr="00EE15FF">
        <w:rPr>
          <w:rFonts w:ascii="Arial" w:hAnsi="Arial" w:cs="Arial"/>
          <w:sz w:val="22"/>
          <w:szCs w:val="22"/>
          <w:lang w:val="ru-RU"/>
        </w:rPr>
        <w:t xml:space="preserve"> </w:t>
      </w:r>
      <w:r w:rsidR="009C40DF">
        <w:rPr>
          <w:rFonts w:ascii="Arial" w:hAnsi="Arial" w:cs="Arial"/>
          <w:sz w:val="22"/>
          <w:szCs w:val="22"/>
          <w:lang w:val="ru-RU"/>
        </w:rPr>
        <w:t xml:space="preserve">радова </w:t>
      </w:r>
      <w:r w:rsidRPr="00EE15FF">
        <w:rPr>
          <w:rFonts w:ascii="Arial" w:hAnsi="Arial" w:cs="Arial"/>
          <w:sz w:val="22"/>
          <w:szCs w:val="22"/>
          <w:lang w:val="ru-RU"/>
        </w:rPr>
        <w:t xml:space="preserve">не достави банкарску гаранцију за добро извршење посла у року из става 1 овог члана, сматраће се да је </w:t>
      </w:r>
      <w:r w:rsidRPr="00EE15FF">
        <w:rPr>
          <w:rFonts w:ascii="Arial" w:hAnsi="Arial" w:cs="Arial"/>
          <w:sz w:val="22"/>
          <w:szCs w:val="22"/>
        </w:rPr>
        <w:t>Извођач</w:t>
      </w:r>
      <w:r w:rsidRPr="00EE15FF">
        <w:rPr>
          <w:rFonts w:ascii="Arial" w:hAnsi="Arial" w:cs="Arial"/>
          <w:sz w:val="22"/>
          <w:szCs w:val="22"/>
          <w:lang w:val="ru-RU"/>
        </w:rPr>
        <w:t xml:space="preserve"> </w:t>
      </w:r>
      <w:r w:rsidR="009C40DF">
        <w:rPr>
          <w:rFonts w:ascii="Arial" w:hAnsi="Arial" w:cs="Arial"/>
          <w:sz w:val="22"/>
          <w:szCs w:val="22"/>
          <w:lang w:val="ru-RU"/>
        </w:rPr>
        <w:t>радова одустао од закључења овог У</w:t>
      </w:r>
      <w:r w:rsidRPr="00EE15FF">
        <w:rPr>
          <w:rFonts w:ascii="Arial" w:hAnsi="Arial" w:cs="Arial"/>
          <w:sz w:val="22"/>
          <w:szCs w:val="22"/>
          <w:lang w:val="ru-RU"/>
        </w:rPr>
        <w:t>говора, те да овај уговор неће производити никакво правно дејство.</w:t>
      </w:r>
    </w:p>
    <w:p w14:paraId="5F587B1D" w14:textId="77777777" w:rsidR="002520EF" w:rsidRPr="00EE15FF" w:rsidRDefault="002520EF" w:rsidP="002520EF">
      <w:pPr>
        <w:jc w:val="both"/>
        <w:rPr>
          <w:rFonts w:ascii="Arial" w:hAnsi="Arial" w:cs="Arial"/>
          <w:sz w:val="22"/>
          <w:szCs w:val="22"/>
          <w:lang w:val="ru-RU"/>
        </w:rPr>
      </w:pPr>
    </w:p>
    <w:p w14:paraId="6077E6C4" w14:textId="46D3B5C6" w:rsidR="002520EF" w:rsidRPr="00EE15FF" w:rsidRDefault="002520EF" w:rsidP="002520EF">
      <w:pPr>
        <w:jc w:val="both"/>
        <w:rPr>
          <w:rFonts w:ascii="Arial" w:hAnsi="Arial" w:cs="Arial"/>
          <w:sz w:val="22"/>
          <w:szCs w:val="22"/>
        </w:rPr>
      </w:pPr>
      <w:r w:rsidRPr="00EE15FF">
        <w:rPr>
          <w:rFonts w:ascii="Arial" w:hAnsi="Arial" w:cs="Arial"/>
          <w:sz w:val="22"/>
          <w:szCs w:val="22"/>
        </w:rPr>
        <w:t>Наручилац</w:t>
      </w:r>
      <w:r w:rsidRPr="00EE15FF">
        <w:rPr>
          <w:rFonts w:ascii="Arial" w:hAnsi="Arial" w:cs="Arial"/>
          <w:sz w:val="22"/>
          <w:szCs w:val="22"/>
          <w:lang w:val="ru-RU"/>
        </w:rPr>
        <w:t xml:space="preserve"> је овлашћен да наплати банкарску гаранцију за добро извршење посла у случају да </w:t>
      </w:r>
      <w:r w:rsidRPr="00EE15FF">
        <w:rPr>
          <w:rFonts w:ascii="Arial" w:hAnsi="Arial" w:cs="Arial"/>
          <w:sz w:val="22"/>
          <w:szCs w:val="22"/>
        </w:rPr>
        <w:t>Извођач</w:t>
      </w:r>
      <w:r w:rsidRPr="00EE15FF">
        <w:rPr>
          <w:rFonts w:ascii="Arial" w:hAnsi="Arial" w:cs="Arial"/>
          <w:sz w:val="22"/>
          <w:szCs w:val="22"/>
          <w:lang w:val="ru-RU"/>
        </w:rPr>
        <w:t xml:space="preserve"> </w:t>
      </w:r>
      <w:r w:rsidR="009C40DF">
        <w:rPr>
          <w:rFonts w:ascii="Arial" w:hAnsi="Arial" w:cs="Arial"/>
          <w:sz w:val="22"/>
          <w:szCs w:val="22"/>
          <w:lang w:val="ru-RU"/>
        </w:rPr>
        <w:t xml:space="preserve">радова </w:t>
      </w:r>
      <w:r w:rsidRPr="00EE15FF">
        <w:rPr>
          <w:rFonts w:ascii="Arial" w:hAnsi="Arial" w:cs="Arial"/>
          <w:sz w:val="22"/>
          <w:szCs w:val="22"/>
          <w:lang w:val="ru-RU"/>
        </w:rPr>
        <w:t>не испуни своје уговорне обавезе у погледу начина, услова и рока за</w:t>
      </w:r>
      <w:r w:rsidR="009C40DF">
        <w:rPr>
          <w:rFonts w:ascii="Arial" w:hAnsi="Arial" w:cs="Arial"/>
          <w:sz w:val="22"/>
          <w:szCs w:val="22"/>
          <w:lang w:val="ru-RU"/>
        </w:rPr>
        <w:t>вршетка посла предвиђених овим У</w:t>
      </w:r>
      <w:r w:rsidRPr="00EE15FF">
        <w:rPr>
          <w:rFonts w:ascii="Arial" w:hAnsi="Arial" w:cs="Arial"/>
          <w:sz w:val="22"/>
          <w:szCs w:val="22"/>
          <w:lang w:val="ru-RU"/>
        </w:rPr>
        <w:t>говором.</w:t>
      </w:r>
    </w:p>
    <w:p w14:paraId="1D99C6A5" w14:textId="77777777" w:rsidR="00F77A55" w:rsidRDefault="00F77A55" w:rsidP="002520EF">
      <w:pPr>
        <w:jc w:val="both"/>
        <w:rPr>
          <w:rFonts w:ascii="Arial" w:hAnsi="Arial" w:cs="Arial"/>
          <w:sz w:val="22"/>
          <w:szCs w:val="22"/>
        </w:rPr>
      </w:pPr>
    </w:p>
    <w:p w14:paraId="2F66EDB0" w14:textId="77777777" w:rsidR="006164CC" w:rsidRPr="00880FB6" w:rsidRDefault="006164CC" w:rsidP="006164CC">
      <w:pPr>
        <w:jc w:val="both"/>
        <w:rPr>
          <w:rFonts w:ascii="Arial" w:hAnsi="Arial" w:cs="Arial"/>
          <w:sz w:val="22"/>
          <w:szCs w:val="22"/>
        </w:rPr>
      </w:pPr>
      <w:r w:rsidRPr="006164CC">
        <w:rPr>
          <w:rFonts w:ascii="Arial" w:hAnsi="Arial" w:cs="Arial"/>
          <w:sz w:val="22"/>
          <w:szCs w:val="22"/>
        </w:rPr>
        <w:t>Ако се</w:t>
      </w:r>
      <w:r w:rsidRPr="00880FB6">
        <w:rPr>
          <w:rFonts w:ascii="Arial" w:hAnsi="Arial" w:cs="Arial"/>
          <w:sz w:val="22"/>
          <w:szCs w:val="22"/>
        </w:rPr>
        <w:t xml:space="preserve"> за </w:t>
      </w:r>
      <w:r w:rsidRPr="006164CC">
        <w:rPr>
          <w:rFonts w:ascii="Arial" w:hAnsi="Arial" w:cs="Arial"/>
          <w:sz w:val="22"/>
          <w:szCs w:val="22"/>
        </w:rPr>
        <w:t>време трајања уговора промене рокови за</w:t>
      </w:r>
      <w:r w:rsidRPr="00880FB6">
        <w:rPr>
          <w:rFonts w:ascii="Arial" w:hAnsi="Arial" w:cs="Arial"/>
          <w:sz w:val="22"/>
          <w:szCs w:val="22"/>
        </w:rPr>
        <w:t xml:space="preserve"> извршење </w:t>
      </w:r>
      <w:r w:rsidRPr="006164CC">
        <w:rPr>
          <w:rFonts w:ascii="Arial" w:hAnsi="Arial" w:cs="Arial"/>
          <w:sz w:val="22"/>
          <w:szCs w:val="22"/>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14:paraId="1AB9382E" w14:textId="77777777" w:rsidR="006164CC" w:rsidRPr="00880FB6" w:rsidRDefault="006164CC" w:rsidP="006164CC">
      <w:pPr>
        <w:jc w:val="both"/>
        <w:rPr>
          <w:rFonts w:ascii="Arial" w:hAnsi="Arial" w:cs="Arial"/>
          <w:sz w:val="22"/>
          <w:szCs w:val="22"/>
        </w:rPr>
      </w:pPr>
      <w:r w:rsidRPr="006164CC">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ACFBE0" w14:textId="77777777" w:rsidR="006164CC" w:rsidRPr="006164CC" w:rsidRDefault="006164CC" w:rsidP="006164CC">
      <w:pPr>
        <w:jc w:val="both"/>
        <w:rPr>
          <w:rFonts w:ascii="Arial" w:hAnsi="Arial" w:cs="Arial"/>
          <w:sz w:val="22"/>
          <w:szCs w:val="22"/>
        </w:rPr>
      </w:pPr>
      <w:r w:rsidRPr="00880FB6">
        <w:rPr>
          <w:rFonts w:ascii="Arial" w:hAnsi="Arial" w:cs="Arial"/>
          <w:sz w:val="22"/>
          <w:szCs w:val="22"/>
        </w:rPr>
        <w:t xml:space="preserve">У случају да </w:t>
      </w:r>
      <w:r w:rsidRPr="006164CC">
        <w:rPr>
          <w:rFonts w:ascii="Arial" w:hAnsi="Arial" w:cs="Arial"/>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479EEF" w14:textId="77777777" w:rsidR="006164CC" w:rsidRPr="00880FB6" w:rsidRDefault="006164CC" w:rsidP="006164CC">
      <w:pPr>
        <w:jc w:val="both"/>
        <w:rPr>
          <w:rFonts w:ascii="Arial" w:hAnsi="Arial" w:cs="Arial"/>
          <w:sz w:val="22"/>
          <w:szCs w:val="22"/>
        </w:rPr>
      </w:pPr>
      <w:r w:rsidRPr="00880FB6">
        <w:rPr>
          <w:rFonts w:ascii="Arial" w:hAnsi="Arial" w:cs="Arial"/>
          <w:sz w:val="22"/>
          <w:szCs w:val="22"/>
        </w:rPr>
        <w:t xml:space="preserve">У случају да </w:t>
      </w:r>
      <w:r w:rsidRPr="006164CC">
        <w:rPr>
          <w:rFonts w:ascii="Arial" w:hAnsi="Arial" w:cs="Arial"/>
          <w:sz w:val="22"/>
          <w:szCs w:val="22"/>
        </w:rPr>
        <w:t xml:space="preserve">је пословно седиште банке гаранта </w:t>
      </w:r>
      <w:r w:rsidRPr="00880FB6">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w:t>
      </w:r>
      <w:r w:rsidRPr="006164CC">
        <w:rPr>
          <w:rFonts w:ascii="Arial" w:hAnsi="Arial" w:cs="Arial"/>
          <w:sz w:val="22"/>
          <w:szCs w:val="22"/>
        </w:rPr>
        <w:t xml:space="preserve"> са местом арбитраже у Београду</w:t>
      </w:r>
      <w:r w:rsidRPr="00880FB6">
        <w:rPr>
          <w:rFonts w:ascii="Arial" w:hAnsi="Arial" w:cs="Arial"/>
          <w:sz w:val="22"/>
          <w:szCs w:val="22"/>
        </w:rPr>
        <w:t xml:space="preserve">  уз примену њеног Правилника и процесног и материјалног права Републике Србије.</w:t>
      </w:r>
    </w:p>
    <w:p w14:paraId="1FA91982" w14:textId="77777777" w:rsidR="006164CC" w:rsidRPr="00880FB6" w:rsidRDefault="006164CC" w:rsidP="006164CC">
      <w:pPr>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164CC">
        <w:rPr>
          <w:rFonts w:ascii="Arial" w:hAnsi="Arial" w:cs="Arial"/>
          <w:sz w:val="22"/>
          <w:szCs w:val="22"/>
        </w:rPr>
        <w:t xml:space="preserve"> </w:t>
      </w:r>
    </w:p>
    <w:p w14:paraId="35444C2C" w14:textId="77777777" w:rsidR="006164CC" w:rsidRPr="00880FB6" w:rsidRDefault="006164CC" w:rsidP="006164CC">
      <w:pPr>
        <w:pStyle w:val="ListParagraph"/>
        <w:spacing w:after="0" w:line="240" w:lineRule="auto"/>
        <w:ind w:left="0"/>
        <w:contextualSpacing/>
        <w:jc w:val="both"/>
        <w:rPr>
          <w:rFonts w:ascii="Arial" w:hAnsi="Arial" w:cs="Arial"/>
        </w:rPr>
      </w:pPr>
      <w:r w:rsidRPr="00880FB6">
        <w:rPr>
          <w:rFonts w:ascii="Arial" w:hAnsi="Arial" w:cs="Arial"/>
          <w:b/>
        </w:rPr>
        <w:tab/>
      </w:r>
    </w:p>
    <w:p w14:paraId="3FC2CE08" w14:textId="77777777" w:rsidR="006164CC" w:rsidRPr="00EE15FF" w:rsidRDefault="006164CC" w:rsidP="002520EF">
      <w:pPr>
        <w:jc w:val="both"/>
        <w:rPr>
          <w:rFonts w:ascii="Arial" w:hAnsi="Arial" w:cs="Arial"/>
          <w:sz w:val="22"/>
          <w:szCs w:val="22"/>
        </w:rPr>
      </w:pPr>
    </w:p>
    <w:p w14:paraId="1FC62961" w14:textId="57EA8EEC" w:rsidR="002520EF" w:rsidRPr="00EE15FF" w:rsidRDefault="002520EF" w:rsidP="002520EF">
      <w:pPr>
        <w:jc w:val="both"/>
        <w:rPr>
          <w:rFonts w:ascii="Arial" w:hAnsi="Arial" w:cs="Arial"/>
          <w:b/>
          <w:i/>
          <w:sz w:val="22"/>
          <w:szCs w:val="22"/>
        </w:rPr>
      </w:pPr>
      <w:r w:rsidRPr="00EE15FF">
        <w:rPr>
          <w:rFonts w:ascii="Arial" w:hAnsi="Arial" w:cs="Arial"/>
          <w:b/>
          <w:i/>
          <w:sz w:val="22"/>
          <w:szCs w:val="22"/>
        </w:rPr>
        <w:t>Банкарска гаранција за повраћај авансног плаћања (за Извођаче</w:t>
      </w:r>
      <w:r w:rsidR="00646A9A">
        <w:rPr>
          <w:rFonts w:ascii="Arial" w:hAnsi="Arial" w:cs="Arial"/>
          <w:b/>
          <w:i/>
          <w:sz w:val="22"/>
          <w:szCs w:val="22"/>
          <w:lang w:val="sr-Cyrl-RS"/>
        </w:rPr>
        <w:t xml:space="preserve"> радова</w:t>
      </w:r>
      <w:r w:rsidRPr="00EE15FF">
        <w:rPr>
          <w:rFonts w:ascii="Arial" w:hAnsi="Arial" w:cs="Arial"/>
          <w:b/>
          <w:i/>
          <w:sz w:val="22"/>
          <w:szCs w:val="22"/>
        </w:rPr>
        <w:t xml:space="preserve"> који траже аванс)</w:t>
      </w:r>
    </w:p>
    <w:p w14:paraId="102E3127" w14:textId="77777777" w:rsidR="002520EF" w:rsidRPr="00EE15FF" w:rsidRDefault="002520EF" w:rsidP="002520EF">
      <w:pPr>
        <w:jc w:val="both"/>
        <w:rPr>
          <w:rFonts w:ascii="Arial" w:hAnsi="Arial" w:cs="Arial"/>
          <w:b/>
          <w:sz w:val="22"/>
          <w:szCs w:val="22"/>
        </w:rPr>
      </w:pPr>
    </w:p>
    <w:p w14:paraId="555A8BF4" w14:textId="4EF59985" w:rsidR="006164CC" w:rsidRPr="00EE15FF" w:rsidRDefault="006164CC" w:rsidP="006164CC">
      <w:pPr>
        <w:jc w:val="both"/>
        <w:rPr>
          <w:rFonts w:ascii="Arial" w:hAnsi="Arial" w:cs="Arial"/>
          <w:sz w:val="22"/>
          <w:szCs w:val="22"/>
          <w:lang w:val="sr-Latn-CS"/>
        </w:rPr>
      </w:pPr>
      <w:r w:rsidRPr="00EE15FF">
        <w:rPr>
          <w:rFonts w:ascii="Arial" w:hAnsi="Arial" w:cs="Arial"/>
          <w:sz w:val="22"/>
          <w:szCs w:val="22"/>
        </w:rPr>
        <w:t>Извођач</w:t>
      </w:r>
      <w:r w:rsidRPr="00EE15FF">
        <w:rPr>
          <w:rFonts w:ascii="Arial" w:hAnsi="Arial" w:cs="Arial"/>
          <w:sz w:val="22"/>
          <w:szCs w:val="22"/>
          <w:lang w:val="ru-RU"/>
        </w:rPr>
        <w:t xml:space="preserve"> се обавезује да, у року од </w:t>
      </w:r>
      <w:r>
        <w:rPr>
          <w:rFonts w:ascii="Arial" w:hAnsi="Arial" w:cs="Arial"/>
          <w:sz w:val="22"/>
          <w:szCs w:val="22"/>
          <w:lang w:val="ru-RU"/>
        </w:rPr>
        <w:t>8</w:t>
      </w:r>
      <w:r w:rsidRPr="00EE15FF">
        <w:rPr>
          <w:rFonts w:ascii="Arial" w:hAnsi="Arial" w:cs="Arial"/>
          <w:sz w:val="22"/>
          <w:szCs w:val="22"/>
          <w:lang w:val="ru-RU"/>
        </w:rPr>
        <w:t xml:space="preserve"> дана од дана </w:t>
      </w:r>
      <w:r>
        <w:rPr>
          <w:rFonts w:ascii="Arial" w:hAnsi="Arial" w:cs="Arial"/>
          <w:sz w:val="22"/>
          <w:szCs w:val="22"/>
          <w:lang w:val="ru-RU"/>
        </w:rPr>
        <w:t xml:space="preserve">обостраног потписивања </w:t>
      </w:r>
      <w:r w:rsidRPr="00EE15FF">
        <w:rPr>
          <w:rFonts w:ascii="Arial" w:hAnsi="Arial" w:cs="Arial"/>
          <w:sz w:val="22"/>
          <w:szCs w:val="22"/>
          <w:lang w:val="ru-RU"/>
        </w:rPr>
        <w:t xml:space="preserve"> овог Уговора </w:t>
      </w:r>
      <w:r>
        <w:rPr>
          <w:rFonts w:ascii="Arial" w:hAnsi="Arial" w:cs="Arial"/>
          <w:sz w:val="22"/>
          <w:szCs w:val="22"/>
          <w:lang w:val="ru-RU"/>
        </w:rPr>
        <w:t xml:space="preserve"> од законских заступника уговорних страна,</w:t>
      </w:r>
      <w:r w:rsidRPr="00EE15FF">
        <w:rPr>
          <w:rFonts w:ascii="Arial" w:hAnsi="Arial" w:cs="Arial"/>
          <w:sz w:val="22"/>
          <w:szCs w:val="22"/>
          <w:lang w:val="ru-RU"/>
        </w:rPr>
        <w:t xml:space="preserve"> </w:t>
      </w:r>
      <w:r w:rsidRPr="00EE15FF">
        <w:rPr>
          <w:rFonts w:ascii="Arial" w:hAnsi="Arial" w:cs="Arial"/>
          <w:sz w:val="22"/>
          <w:szCs w:val="22"/>
        </w:rPr>
        <w:t>Наручиоцу</w:t>
      </w:r>
      <w:r w:rsidRPr="00EE15FF">
        <w:rPr>
          <w:rFonts w:ascii="Arial" w:hAnsi="Arial" w:cs="Arial"/>
          <w:sz w:val="22"/>
          <w:szCs w:val="22"/>
          <w:lang w:val="ru-RU"/>
        </w:rPr>
        <w:t xml:space="preserve"> достави  и банкарску гаранцију за повраћај авансног плаћања.</w:t>
      </w:r>
    </w:p>
    <w:p w14:paraId="1023560A" w14:textId="77777777" w:rsidR="002520EF" w:rsidRPr="00EE15FF" w:rsidRDefault="002520EF" w:rsidP="002520EF">
      <w:pPr>
        <w:suppressAutoHyphens w:val="0"/>
        <w:jc w:val="both"/>
        <w:rPr>
          <w:rFonts w:ascii="Arial" w:hAnsi="Arial" w:cs="Arial"/>
          <w:sz w:val="22"/>
          <w:szCs w:val="22"/>
          <w:lang w:val="ru-RU"/>
        </w:rPr>
      </w:pPr>
    </w:p>
    <w:p w14:paraId="3F0F66D2" w14:textId="2482694A" w:rsidR="006164CC" w:rsidRPr="00EE15FF" w:rsidRDefault="006164CC" w:rsidP="006164CC">
      <w:pPr>
        <w:suppressAutoHyphens w:val="0"/>
        <w:jc w:val="both"/>
        <w:rPr>
          <w:rFonts w:ascii="Arial" w:hAnsi="Arial" w:cs="Arial"/>
          <w:sz w:val="22"/>
          <w:szCs w:val="22"/>
        </w:rPr>
      </w:pPr>
      <w:r w:rsidRPr="00EE15FF">
        <w:rPr>
          <w:rFonts w:ascii="Arial" w:hAnsi="Arial" w:cs="Arial"/>
          <w:sz w:val="22"/>
          <w:szCs w:val="22"/>
          <w:lang w:val="ru-RU"/>
        </w:rPr>
        <w:t xml:space="preserve">Банкарска гаранција за повраћај авансног плаћања са клаузулом „неопозива, безусловна, наплатива на први позив без права приговора“ издаје се у висини </w:t>
      </w:r>
      <w:r w:rsidRPr="00EE15FF">
        <w:rPr>
          <w:rFonts w:ascii="Arial" w:hAnsi="Arial" w:cs="Arial"/>
          <w:sz w:val="22"/>
          <w:szCs w:val="22"/>
          <w:lang w:val="ru-RU"/>
        </w:rPr>
        <w:lastRenderedPageBreak/>
        <w:t>уговореног аванса и траје најмање 10 календарских дана дуже од уговореног рока завршетка посла.</w:t>
      </w:r>
    </w:p>
    <w:p w14:paraId="4CE86885" w14:textId="77777777" w:rsidR="006164CC" w:rsidRPr="009C53C9" w:rsidRDefault="006164CC" w:rsidP="006164CC">
      <w:pPr>
        <w:suppressAutoHyphens w:val="0"/>
        <w:jc w:val="both"/>
        <w:rPr>
          <w:rFonts w:ascii="Arial" w:hAnsi="Arial" w:cs="Arial"/>
          <w:sz w:val="22"/>
          <w:szCs w:val="22"/>
          <w:lang w:val="ru-RU"/>
        </w:rPr>
      </w:pPr>
      <w:r w:rsidRPr="00880FB6">
        <w:rPr>
          <w:rFonts w:ascii="Arial" w:hAnsi="Arial" w:cs="Arial"/>
          <w:sz w:val="22"/>
          <w:szCs w:val="22"/>
          <w:lang w:val="ru-RU"/>
        </w:rPr>
        <w:t>Ако се</w:t>
      </w:r>
      <w:r w:rsidRPr="009C53C9">
        <w:rPr>
          <w:rFonts w:ascii="Arial" w:hAnsi="Arial" w:cs="Arial"/>
          <w:sz w:val="22"/>
          <w:szCs w:val="22"/>
          <w:lang w:val="ru-RU"/>
        </w:rPr>
        <w:t xml:space="preserve"> за </w:t>
      </w:r>
      <w:r w:rsidRPr="00880FB6">
        <w:rPr>
          <w:rFonts w:ascii="Arial" w:hAnsi="Arial" w:cs="Arial"/>
          <w:sz w:val="22"/>
          <w:szCs w:val="22"/>
          <w:lang w:val="ru-RU"/>
        </w:rPr>
        <w:t>време трајања уговора промене рокови за</w:t>
      </w:r>
      <w:r w:rsidRPr="009C53C9">
        <w:rPr>
          <w:rFonts w:ascii="Arial" w:hAnsi="Arial" w:cs="Arial"/>
          <w:sz w:val="22"/>
          <w:szCs w:val="22"/>
          <w:lang w:val="ru-RU"/>
        </w:rPr>
        <w:t xml:space="preserve"> извршење </w:t>
      </w:r>
      <w:r w:rsidRPr="00880FB6">
        <w:rPr>
          <w:rFonts w:ascii="Arial" w:hAnsi="Arial" w:cs="Arial"/>
          <w:sz w:val="22"/>
          <w:szCs w:val="22"/>
          <w:lang w:val="ru-RU"/>
        </w:rPr>
        <w:t xml:space="preserve">уговорне обавезе, важност банкарске гаранције за </w:t>
      </w:r>
      <w:r>
        <w:rPr>
          <w:rFonts w:ascii="Arial" w:hAnsi="Arial" w:cs="Arial"/>
          <w:sz w:val="22"/>
          <w:szCs w:val="22"/>
          <w:lang w:val="ru-RU"/>
        </w:rPr>
        <w:t>повраћај аванса</w:t>
      </w:r>
      <w:r w:rsidRPr="00880FB6">
        <w:rPr>
          <w:rFonts w:ascii="Arial" w:hAnsi="Arial" w:cs="Arial"/>
          <w:sz w:val="22"/>
          <w:szCs w:val="22"/>
          <w:lang w:val="ru-RU"/>
        </w:rPr>
        <w:t xml:space="preserve"> мора да се продужи</w:t>
      </w:r>
      <w:r w:rsidRPr="009C53C9">
        <w:rPr>
          <w:rFonts w:ascii="Arial" w:hAnsi="Arial" w:cs="Arial"/>
          <w:sz w:val="22"/>
          <w:szCs w:val="22"/>
          <w:lang w:val="ru-RU"/>
        </w:rPr>
        <w:t>.</w:t>
      </w:r>
    </w:p>
    <w:p w14:paraId="0AFE952E" w14:textId="77777777" w:rsidR="006164CC" w:rsidRPr="007E0435" w:rsidRDefault="006164CC" w:rsidP="006164CC">
      <w:pPr>
        <w:suppressAutoHyphens w:val="0"/>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3ADB789" w14:textId="77777777" w:rsidR="006164CC" w:rsidRPr="009C53C9" w:rsidRDefault="006164CC" w:rsidP="006164CC">
      <w:pPr>
        <w:suppressAutoHyphens w:val="0"/>
        <w:jc w:val="both"/>
        <w:rPr>
          <w:rFonts w:ascii="Arial" w:hAnsi="Arial" w:cs="Arial"/>
          <w:sz w:val="22"/>
          <w:szCs w:val="22"/>
          <w:lang w:val="ru-RU"/>
        </w:rPr>
      </w:pPr>
      <w:r w:rsidRPr="007E0435">
        <w:rPr>
          <w:rFonts w:ascii="Arial" w:hAnsi="Arial" w:cs="Arial"/>
          <w:sz w:val="22"/>
          <w:szCs w:val="22"/>
          <w:lang w:val="ru-RU"/>
        </w:rPr>
        <w:t xml:space="preserve">У случају да </w:t>
      </w:r>
      <w:r w:rsidRPr="009C53C9">
        <w:rPr>
          <w:rFonts w:ascii="Arial" w:hAnsi="Arial" w:cs="Arial"/>
          <w:sz w:val="22"/>
          <w:szCs w:val="22"/>
          <w:lang w:val="ru-RU"/>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A66FAF5" w14:textId="77777777" w:rsidR="006164CC" w:rsidRPr="007E0435" w:rsidRDefault="006164CC" w:rsidP="006164CC">
      <w:pPr>
        <w:suppressAutoHyphens w:val="0"/>
        <w:jc w:val="both"/>
        <w:rPr>
          <w:rFonts w:ascii="Arial" w:hAnsi="Arial" w:cs="Arial"/>
          <w:sz w:val="22"/>
          <w:szCs w:val="22"/>
          <w:lang w:val="ru-RU"/>
        </w:rPr>
      </w:pPr>
      <w:r w:rsidRPr="009C53C9">
        <w:rPr>
          <w:rFonts w:ascii="Arial" w:hAnsi="Arial" w:cs="Arial"/>
          <w:sz w:val="22"/>
          <w:szCs w:val="22"/>
          <w:lang w:val="ru-RU"/>
        </w:rPr>
        <w:t xml:space="preserve">У случају да </w:t>
      </w:r>
      <w:r w:rsidRPr="007E0435">
        <w:rPr>
          <w:rFonts w:ascii="Arial" w:hAnsi="Arial" w:cs="Arial"/>
          <w:sz w:val="22"/>
          <w:szCs w:val="22"/>
          <w:lang w:val="ru-RU"/>
        </w:rPr>
        <w:t>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Pr="00880FB6">
        <w:rPr>
          <w:rFonts w:ascii="Arial" w:hAnsi="Arial" w:cs="Arial"/>
          <w:sz w:val="22"/>
          <w:szCs w:val="22"/>
          <w:lang w:val="ru-RU"/>
        </w:rPr>
        <w:t xml:space="preserve"> са местом арбитраже у Београду</w:t>
      </w:r>
      <w:r w:rsidRPr="007E0435">
        <w:rPr>
          <w:rFonts w:ascii="Arial" w:hAnsi="Arial" w:cs="Arial"/>
          <w:sz w:val="22"/>
          <w:szCs w:val="22"/>
          <w:lang w:val="ru-RU"/>
        </w:rPr>
        <w:t xml:space="preserve">  уз примену њеног Правилника и процесног и материјалног права Републике Србије.</w:t>
      </w:r>
    </w:p>
    <w:p w14:paraId="7BB649F7" w14:textId="77777777" w:rsidR="006164CC" w:rsidRPr="007E0435" w:rsidRDefault="006164CC" w:rsidP="006164CC">
      <w:pPr>
        <w:suppressAutoHyphens w:val="0"/>
        <w:jc w:val="both"/>
        <w:rPr>
          <w:rFonts w:ascii="Arial" w:hAnsi="Arial" w:cs="Arial"/>
          <w:sz w:val="22"/>
          <w:szCs w:val="22"/>
          <w:lang w:val="ru-RU"/>
        </w:rPr>
      </w:pPr>
      <w:r w:rsidRPr="007E0435">
        <w:rPr>
          <w:rFonts w:ascii="Arial" w:hAnsi="Arial" w:cs="Arial"/>
          <w:sz w:val="22"/>
          <w:szCs w:val="22"/>
          <w:lang w:val="ru-RU"/>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755BC41C" w14:textId="77777777" w:rsidR="002520EF" w:rsidRPr="00EE15FF" w:rsidRDefault="002520EF" w:rsidP="002520EF">
      <w:pPr>
        <w:jc w:val="both"/>
        <w:rPr>
          <w:rFonts w:ascii="Arial" w:hAnsi="Arial" w:cs="Arial"/>
          <w:b/>
          <w:sz w:val="22"/>
          <w:szCs w:val="22"/>
          <w:lang w:val="sr-Latn-CS"/>
        </w:rPr>
      </w:pPr>
    </w:p>
    <w:p w14:paraId="5C7F6626" w14:textId="77777777" w:rsidR="002520EF" w:rsidRPr="00EE15FF" w:rsidRDefault="002520EF" w:rsidP="002520EF">
      <w:pPr>
        <w:jc w:val="both"/>
        <w:rPr>
          <w:rFonts w:ascii="Arial" w:hAnsi="Arial" w:cs="Arial"/>
          <w:b/>
          <w:i/>
          <w:sz w:val="22"/>
          <w:szCs w:val="22"/>
          <w:lang w:val="ru-RU"/>
        </w:rPr>
      </w:pPr>
      <w:r w:rsidRPr="00EE15FF">
        <w:rPr>
          <w:rFonts w:ascii="Arial" w:hAnsi="Arial" w:cs="Arial"/>
          <w:b/>
          <w:i/>
          <w:sz w:val="22"/>
          <w:szCs w:val="22"/>
          <w:lang w:val="ru-RU"/>
        </w:rPr>
        <w:t>Банкарска гаранција за отклањање недостатака у гарантном року</w:t>
      </w:r>
    </w:p>
    <w:p w14:paraId="1E7EA2F0" w14:textId="77777777" w:rsidR="002520EF" w:rsidRPr="00EE15FF" w:rsidRDefault="002520EF" w:rsidP="002520EF">
      <w:pPr>
        <w:jc w:val="both"/>
        <w:rPr>
          <w:rFonts w:ascii="Arial" w:hAnsi="Arial" w:cs="Arial"/>
          <w:b/>
          <w:i/>
          <w:sz w:val="22"/>
          <w:szCs w:val="22"/>
          <w:lang w:val="ru-RU"/>
        </w:rPr>
      </w:pPr>
    </w:p>
    <w:p w14:paraId="7B3D9093" w14:textId="48012FE0" w:rsidR="002520EF" w:rsidRPr="00EE15FF" w:rsidRDefault="002520EF" w:rsidP="002520EF">
      <w:pPr>
        <w:jc w:val="both"/>
        <w:rPr>
          <w:rFonts w:ascii="Arial" w:hAnsi="Arial" w:cs="Arial"/>
          <w:sz w:val="22"/>
          <w:szCs w:val="22"/>
        </w:rPr>
      </w:pPr>
      <w:r w:rsidRPr="00EE15FF">
        <w:rPr>
          <w:rFonts w:ascii="Arial" w:hAnsi="Arial" w:cs="Arial"/>
          <w:sz w:val="22"/>
          <w:szCs w:val="22"/>
        </w:rPr>
        <w:t>Извођач</w:t>
      </w:r>
      <w:r w:rsidRPr="00EE15FF">
        <w:rPr>
          <w:rFonts w:ascii="Arial" w:hAnsi="Arial" w:cs="Arial"/>
          <w:sz w:val="22"/>
          <w:szCs w:val="22"/>
          <w:lang w:val="ru-RU"/>
        </w:rPr>
        <w:t xml:space="preserve"> </w:t>
      </w:r>
      <w:r w:rsidR="00646A9A">
        <w:rPr>
          <w:rFonts w:ascii="Arial" w:hAnsi="Arial" w:cs="Arial"/>
          <w:sz w:val="22"/>
          <w:szCs w:val="22"/>
          <w:lang w:val="ru-RU"/>
        </w:rPr>
        <w:t xml:space="preserve">радова </w:t>
      </w:r>
      <w:r w:rsidRPr="00EE15FF">
        <w:rPr>
          <w:rFonts w:ascii="Arial" w:hAnsi="Arial" w:cs="Arial"/>
          <w:sz w:val="22"/>
          <w:szCs w:val="22"/>
          <w:lang w:val="ru-RU"/>
        </w:rPr>
        <w:t xml:space="preserve">се обавезује да у року од 5 (пет) дана пре истека гаранције за добро извршење посла, а најкасније у тренутку примопредаје објекта и сачињавања </w:t>
      </w:r>
      <w:r w:rsidRPr="00EE15FF">
        <w:rPr>
          <w:rFonts w:ascii="Arial" w:hAnsi="Arial" w:cs="Arial"/>
          <w:sz w:val="22"/>
          <w:szCs w:val="22"/>
        </w:rPr>
        <w:t>Записника о примопредаји објекта</w:t>
      </w:r>
      <w:r w:rsidRPr="00EE15FF">
        <w:rPr>
          <w:rFonts w:ascii="Arial" w:hAnsi="Arial" w:cs="Arial"/>
          <w:sz w:val="22"/>
          <w:szCs w:val="22"/>
          <w:lang w:val="ru-RU"/>
        </w:rPr>
        <w:t xml:space="preserve">, преда </w:t>
      </w:r>
      <w:r w:rsidRPr="00EE15FF">
        <w:rPr>
          <w:rFonts w:ascii="Arial" w:hAnsi="Arial" w:cs="Arial"/>
          <w:sz w:val="22"/>
          <w:szCs w:val="22"/>
        </w:rPr>
        <w:t>Наручиоцу</w:t>
      </w:r>
      <w:r w:rsidRPr="00EE15FF">
        <w:rPr>
          <w:rFonts w:ascii="Arial" w:hAnsi="Arial" w:cs="Arial"/>
          <w:sz w:val="22"/>
          <w:szCs w:val="22"/>
          <w:lang w:val="ru-RU"/>
        </w:rPr>
        <w:t xml:space="preserve"> </w:t>
      </w:r>
      <w:r w:rsidRPr="00EE15FF">
        <w:rPr>
          <w:rFonts w:ascii="Arial" w:hAnsi="Arial" w:cs="Arial"/>
          <w:sz w:val="22"/>
          <w:szCs w:val="22"/>
        </w:rPr>
        <w:t>б</w:t>
      </w:r>
      <w:r w:rsidRPr="00EE15FF">
        <w:rPr>
          <w:rFonts w:ascii="Arial" w:hAnsi="Arial" w:cs="Arial"/>
          <w:sz w:val="22"/>
          <w:szCs w:val="22"/>
          <w:lang w:val="ru-RU"/>
        </w:rPr>
        <w:t>анкарску гаранцију за отклањање недостатака у гарантном року.</w:t>
      </w:r>
    </w:p>
    <w:p w14:paraId="03E04ADF" w14:textId="77777777" w:rsidR="002520EF" w:rsidRPr="00EE15FF" w:rsidRDefault="002520EF" w:rsidP="002520EF">
      <w:pPr>
        <w:jc w:val="both"/>
        <w:rPr>
          <w:rFonts w:ascii="Arial" w:hAnsi="Arial" w:cs="Arial"/>
          <w:sz w:val="22"/>
          <w:szCs w:val="22"/>
        </w:rPr>
      </w:pPr>
    </w:p>
    <w:p w14:paraId="4EA4FD0A" w14:textId="4A735EB0"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Банкарска гаранција за отклањање недостатака у гарантном року треба да буде са клаузулом „неопозива, безусловна, наплатива на први позив без права приговора“ издата у висини од </w:t>
      </w:r>
      <w:r w:rsidRPr="00EE15FF">
        <w:rPr>
          <w:rFonts w:ascii="Arial" w:hAnsi="Arial" w:cs="Arial"/>
          <w:sz w:val="22"/>
          <w:szCs w:val="22"/>
        </w:rPr>
        <w:t>5</w:t>
      </w:r>
      <w:r w:rsidRPr="00EE15FF">
        <w:rPr>
          <w:rFonts w:ascii="Arial" w:hAnsi="Arial" w:cs="Arial"/>
          <w:sz w:val="22"/>
          <w:szCs w:val="22"/>
          <w:lang w:val="ru-RU"/>
        </w:rPr>
        <w:t>% од укупно уговорене вредности , са роком важења 1</w:t>
      </w:r>
      <w:r w:rsidRPr="00EE15FF">
        <w:rPr>
          <w:rFonts w:ascii="Arial" w:hAnsi="Arial" w:cs="Arial"/>
          <w:sz w:val="22"/>
          <w:szCs w:val="22"/>
        </w:rPr>
        <w:t>0</w:t>
      </w:r>
      <w:r w:rsidRPr="00EE15FF">
        <w:rPr>
          <w:rFonts w:ascii="Arial" w:hAnsi="Arial" w:cs="Arial"/>
          <w:sz w:val="22"/>
          <w:szCs w:val="22"/>
          <w:lang w:val="ru-RU"/>
        </w:rPr>
        <w:t xml:space="preserve"> (десет) календарских дана дужим од истека гарантног рока.</w:t>
      </w:r>
    </w:p>
    <w:p w14:paraId="2A8C5308" w14:textId="77777777" w:rsidR="002520EF" w:rsidRDefault="002520EF" w:rsidP="002520EF">
      <w:pPr>
        <w:jc w:val="both"/>
        <w:rPr>
          <w:rFonts w:ascii="Arial" w:hAnsi="Arial" w:cs="Arial"/>
          <w:sz w:val="22"/>
          <w:szCs w:val="22"/>
          <w:lang w:val="ru-RU"/>
        </w:rPr>
      </w:pPr>
    </w:p>
    <w:p w14:paraId="04DF348C" w14:textId="77777777" w:rsidR="006164CC" w:rsidRPr="006164CC" w:rsidRDefault="006164CC" w:rsidP="006164CC">
      <w:pPr>
        <w:jc w:val="both"/>
        <w:rPr>
          <w:rFonts w:ascii="Arial" w:hAnsi="Arial" w:cs="Arial"/>
          <w:sz w:val="22"/>
          <w:szCs w:val="22"/>
          <w:lang w:val="ru-RU"/>
        </w:rPr>
      </w:pPr>
      <w:r w:rsidRPr="00880FB6">
        <w:rPr>
          <w:rFonts w:ascii="Arial" w:hAnsi="Arial" w:cs="Arial"/>
          <w:sz w:val="22"/>
          <w:szCs w:val="22"/>
          <w:lang w:val="ru-RU"/>
        </w:rPr>
        <w:t>Ако се</w:t>
      </w:r>
      <w:r w:rsidRPr="006164CC">
        <w:rPr>
          <w:rFonts w:ascii="Arial" w:hAnsi="Arial" w:cs="Arial"/>
          <w:sz w:val="22"/>
          <w:szCs w:val="22"/>
          <w:lang w:val="ru-RU"/>
        </w:rPr>
        <w:t xml:space="preserve"> за </w:t>
      </w:r>
      <w:r w:rsidRPr="00880FB6">
        <w:rPr>
          <w:rFonts w:ascii="Arial" w:hAnsi="Arial" w:cs="Arial"/>
          <w:sz w:val="22"/>
          <w:szCs w:val="22"/>
          <w:lang w:val="ru-RU"/>
        </w:rPr>
        <w:t>време трајања уговора промене рокови за</w:t>
      </w:r>
      <w:r w:rsidRPr="006164CC">
        <w:rPr>
          <w:rFonts w:ascii="Arial" w:hAnsi="Arial" w:cs="Arial"/>
          <w:sz w:val="22"/>
          <w:szCs w:val="22"/>
          <w:lang w:val="ru-RU"/>
        </w:rPr>
        <w:t xml:space="preserve"> извршење </w:t>
      </w:r>
      <w:r w:rsidRPr="00880FB6">
        <w:rPr>
          <w:rFonts w:ascii="Arial" w:hAnsi="Arial" w:cs="Arial"/>
          <w:sz w:val="22"/>
          <w:szCs w:val="22"/>
          <w:lang w:val="ru-RU"/>
        </w:rPr>
        <w:t xml:space="preserve">уговорне обавезе, важност банкарске гаранције за </w:t>
      </w:r>
      <w:r>
        <w:rPr>
          <w:rFonts w:ascii="Arial" w:hAnsi="Arial" w:cs="Arial"/>
          <w:sz w:val="22"/>
          <w:szCs w:val="22"/>
          <w:lang w:val="ru-RU"/>
        </w:rPr>
        <w:t>отклањање недостатака у гарантном року</w:t>
      </w:r>
      <w:r w:rsidRPr="00880FB6">
        <w:rPr>
          <w:rFonts w:ascii="Arial" w:hAnsi="Arial" w:cs="Arial"/>
          <w:sz w:val="22"/>
          <w:szCs w:val="22"/>
          <w:lang w:val="ru-RU"/>
        </w:rPr>
        <w:t xml:space="preserve"> мора да се продужи</w:t>
      </w:r>
      <w:r w:rsidRPr="006164CC">
        <w:rPr>
          <w:rFonts w:ascii="Arial" w:hAnsi="Arial" w:cs="Arial"/>
          <w:sz w:val="22"/>
          <w:szCs w:val="22"/>
          <w:lang w:val="ru-RU"/>
        </w:rPr>
        <w:t>.</w:t>
      </w:r>
    </w:p>
    <w:p w14:paraId="01EF8993" w14:textId="77777777" w:rsidR="006164CC" w:rsidRPr="006164CC" w:rsidRDefault="006164CC" w:rsidP="006164CC">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7D6E0B" w14:textId="77777777" w:rsidR="006164CC" w:rsidRPr="006164CC" w:rsidRDefault="006164CC" w:rsidP="006164CC">
      <w:pPr>
        <w:jc w:val="both"/>
        <w:rPr>
          <w:rFonts w:ascii="Arial" w:hAnsi="Arial" w:cs="Arial"/>
          <w:sz w:val="22"/>
          <w:szCs w:val="22"/>
          <w:lang w:val="ru-RU"/>
        </w:rPr>
      </w:pPr>
      <w:r w:rsidRPr="006164CC">
        <w:rPr>
          <w:rFonts w:ascii="Arial" w:hAnsi="Arial"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FF38B31" w14:textId="77777777" w:rsidR="006164CC" w:rsidRPr="006164CC" w:rsidRDefault="006164CC" w:rsidP="006164CC">
      <w:pPr>
        <w:jc w:val="both"/>
        <w:rPr>
          <w:rFonts w:ascii="Arial" w:hAnsi="Arial" w:cs="Arial"/>
          <w:sz w:val="22"/>
          <w:szCs w:val="22"/>
          <w:lang w:val="ru-RU"/>
        </w:rPr>
      </w:pPr>
      <w:r w:rsidRPr="006164CC">
        <w:rPr>
          <w:rFonts w:ascii="Arial" w:hAnsi="Arial" w:cs="Arial"/>
          <w:sz w:val="22"/>
          <w:szCs w:val="22"/>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w:t>
      </w:r>
      <w:r w:rsidRPr="00880FB6">
        <w:rPr>
          <w:rFonts w:ascii="Arial" w:hAnsi="Arial" w:cs="Arial"/>
          <w:sz w:val="22"/>
          <w:szCs w:val="22"/>
          <w:lang w:val="ru-RU"/>
        </w:rPr>
        <w:t xml:space="preserve"> са местом арбитраже у Београду</w:t>
      </w:r>
      <w:r w:rsidRPr="006164CC">
        <w:rPr>
          <w:rFonts w:ascii="Arial" w:hAnsi="Arial" w:cs="Arial"/>
          <w:sz w:val="22"/>
          <w:szCs w:val="22"/>
          <w:lang w:val="ru-RU"/>
        </w:rPr>
        <w:t xml:space="preserve">  уз примену њеног Правилника и процесног и материјалног права Републике Србије.</w:t>
      </w:r>
    </w:p>
    <w:p w14:paraId="2D2FB690" w14:textId="77777777" w:rsidR="006164CC" w:rsidRPr="006164CC" w:rsidRDefault="006164CC" w:rsidP="006164CC">
      <w:pPr>
        <w:jc w:val="both"/>
        <w:rPr>
          <w:rFonts w:ascii="Arial" w:hAnsi="Arial" w:cs="Arial"/>
          <w:sz w:val="22"/>
          <w:szCs w:val="22"/>
          <w:lang w:val="ru-RU"/>
        </w:rPr>
      </w:pPr>
      <w:r w:rsidRPr="006164CC">
        <w:rPr>
          <w:rFonts w:ascii="Arial" w:hAnsi="Arial" w:cs="Arial"/>
          <w:sz w:val="22"/>
          <w:szCs w:val="22"/>
          <w:lang w:val="ru-RU"/>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5982AACC" w14:textId="77777777" w:rsidR="006164CC" w:rsidRPr="00EE15FF" w:rsidRDefault="006164CC" w:rsidP="002520EF">
      <w:pPr>
        <w:jc w:val="both"/>
        <w:rPr>
          <w:rFonts w:ascii="Arial" w:hAnsi="Arial" w:cs="Arial"/>
          <w:sz w:val="22"/>
          <w:szCs w:val="22"/>
          <w:lang w:val="ru-RU"/>
        </w:rPr>
      </w:pPr>
    </w:p>
    <w:p w14:paraId="645A310C" w14:textId="7096846E" w:rsidR="002520EF" w:rsidRPr="00EE15FF" w:rsidRDefault="002520EF" w:rsidP="002520EF">
      <w:pPr>
        <w:jc w:val="both"/>
        <w:rPr>
          <w:rFonts w:ascii="Arial" w:hAnsi="Arial" w:cs="Arial"/>
          <w:sz w:val="22"/>
          <w:szCs w:val="22"/>
        </w:rPr>
      </w:pPr>
      <w:r w:rsidRPr="00EE15FF">
        <w:rPr>
          <w:rFonts w:ascii="Arial" w:hAnsi="Arial" w:cs="Arial"/>
          <w:sz w:val="22"/>
          <w:szCs w:val="22"/>
          <w:lang w:val="ru-RU"/>
        </w:rPr>
        <w:t xml:space="preserve">Уколико </w:t>
      </w:r>
      <w:r w:rsidRPr="00EE15FF">
        <w:rPr>
          <w:rFonts w:ascii="Arial" w:hAnsi="Arial" w:cs="Arial"/>
          <w:sz w:val="22"/>
          <w:szCs w:val="22"/>
        </w:rPr>
        <w:t>Извођач</w:t>
      </w:r>
      <w:r w:rsidRPr="00EE15FF">
        <w:rPr>
          <w:rFonts w:ascii="Arial" w:hAnsi="Arial" w:cs="Arial"/>
          <w:sz w:val="22"/>
          <w:szCs w:val="22"/>
          <w:lang w:val="ru-RU"/>
        </w:rPr>
        <w:t xml:space="preserve"> </w:t>
      </w:r>
      <w:r w:rsidR="00646A9A">
        <w:rPr>
          <w:rFonts w:ascii="Arial" w:hAnsi="Arial" w:cs="Arial"/>
          <w:sz w:val="22"/>
          <w:szCs w:val="22"/>
          <w:lang w:val="ru-RU"/>
        </w:rPr>
        <w:t xml:space="preserve">радова </w:t>
      </w:r>
      <w:r w:rsidRPr="00EE15FF">
        <w:rPr>
          <w:rFonts w:ascii="Arial" w:hAnsi="Arial" w:cs="Arial"/>
          <w:sz w:val="22"/>
          <w:szCs w:val="22"/>
          <w:lang w:val="ru-RU"/>
        </w:rPr>
        <w:t xml:space="preserve">не достави банкарску гаранцију за отклањање недостатака у гарантном року у року из претходног става,  </w:t>
      </w:r>
      <w:r w:rsidRPr="00EE15FF">
        <w:rPr>
          <w:rFonts w:ascii="Arial" w:hAnsi="Arial" w:cs="Arial"/>
          <w:sz w:val="22"/>
          <w:szCs w:val="22"/>
        </w:rPr>
        <w:t>Наручилац</w:t>
      </w:r>
      <w:r w:rsidRPr="00EE15FF">
        <w:rPr>
          <w:rFonts w:ascii="Arial" w:hAnsi="Arial" w:cs="Arial"/>
          <w:sz w:val="22"/>
          <w:szCs w:val="22"/>
          <w:lang w:val="ru-RU"/>
        </w:rPr>
        <w:t xml:space="preserve"> има право да реализује поднету банкарску гаранцију за добро извршење посла.  </w:t>
      </w:r>
    </w:p>
    <w:p w14:paraId="73187CB6" w14:textId="77777777" w:rsidR="002520EF" w:rsidRPr="00EE15FF" w:rsidRDefault="002520EF" w:rsidP="002520EF">
      <w:pPr>
        <w:jc w:val="both"/>
        <w:rPr>
          <w:rFonts w:ascii="Arial" w:hAnsi="Arial" w:cs="Arial"/>
          <w:sz w:val="22"/>
          <w:szCs w:val="22"/>
        </w:rPr>
      </w:pPr>
    </w:p>
    <w:p w14:paraId="0D754CC7" w14:textId="59636AEB" w:rsidR="002520EF" w:rsidRDefault="002520EF" w:rsidP="002520EF">
      <w:pPr>
        <w:jc w:val="both"/>
        <w:rPr>
          <w:rFonts w:ascii="Arial" w:hAnsi="Arial" w:cs="Arial"/>
          <w:sz w:val="22"/>
          <w:szCs w:val="22"/>
          <w:lang w:val="ru-RU"/>
        </w:rPr>
      </w:pPr>
      <w:r w:rsidRPr="00EE15FF">
        <w:rPr>
          <w:rFonts w:ascii="Arial" w:hAnsi="Arial" w:cs="Arial"/>
          <w:sz w:val="22"/>
          <w:szCs w:val="22"/>
        </w:rPr>
        <w:t>Наручилац</w:t>
      </w:r>
      <w:r w:rsidRPr="00EE15FF">
        <w:rPr>
          <w:rFonts w:ascii="Arial" w:hAnsi="Arial" w:cs="Arial"/>
          <w:sz w:val="22"/>
          <w:szCs w:val="22"/>
          <w:lang w:val="ru-RU"/>
        </w:rPr>
        <w:t xml:space="preserve"> је овлашћен да наплати банкарску гаранцију за отклањање недостатака у гарантном року у случају да </w:t>
      </w:r>
      <w:r w:rsidRPr="00EE15FF">
        <w:rPr>
          <w:rFonts w:ascii="Arial" w:hAnsi="Arial" w:cs="Arial"/>
          <w:sz w:val="22"/>
          <w:szCs w:val="22"/>
        </w:rPr>
        <w:t>Извођач</w:t>
      </w:r>
      <w:r w:rsidRPr="00EE15FF">
        <w:rPr>
          <w:rFonts w:ascii="Arial" w:hAnsi="Arial" w:cs="Arial"/>
          <w:sz w:val="22"/>
          <w:szCs w:val="22"/>
          <w:lang w:val="ru-RU"/>
        </w:rPr>
        <w:t xml:space="preserve"> </w:t>
      </w:r>
      <w:r w:rsidR="00646A9A">
        <w:rPr>
          <w:rFonts w:ascii="Arial" w:hAnsi="Arial" w:cs="Arial"/>
          <w:sz w:val="22"/>
          <w:szCs w:val="22"/>
          <w:lang w:val="ru-RU"/>
        </w:rPr>
        <w:t xml:space="preserve">радова </w:t>
      </w:r>
      <w:r w:rsidRPr="00EE15FF">
        <w:rPr>
          <w:rFonts w:ascii="Arial" w:hAnsi="Arial" w:cs="Arial"/>
          <w:sz w:val="22"/>
          <w:szCs w:val="22"/>
          <w:lang w:val="ru-RU"/>
        </w:rPr>
        <w:t>не испуни своје уговорне обавезе које се односе на на начин, услове и рок извршења обавеза у гарантном року.</w:t>
      </w:r>
    </w:p>
    <w:p w14:paraId="3EFC2FB5" w14:textId="77777777" w:rsidR="001D3DCA" w:rsidRDefault="001D3DCA" w:rsidP="002520EF">
      <w:pPr>
        <w:jc w:val="both"/>
        <w:rPr>
          <w:rFonts w:ascii="Arial" w:hAnsi="Arial" w:cs="Arial"/>
          <w:sz w:val="22"/>
          <w:szCs w:val="22"/>
          <w:lang w:val="ru-RU"/>
        </w:rPr>
      </w:pPr>
    </w:p>
    <w:p w14:paraId="6BBF1475" w14:textId="77777777" w:rsidR="001D3DCA" w:rsidRDefault="001D3DCA" w:rsidP="002520EF">
      <w:pPr>
        <w:jc w:val="both"/>
        <w:rPr>
          <w:rFonts w:ascii="Arial" w:hAnsi="Arial" w:cs="Arial"/>
          <w:sz w:val="22"/>
          <w:szCs w:val="22"/>
          <w:lang w:val="ru-RU"/>
        </w:rPr>
      </w:pPr>
    </w:p>
    <w:p w14:paraId="1C80C750" w14:textId="77777777" w:rsidR="001D3DCA" w:rsidRPr="00EE15FF" w:rsidRDefault="001D3DCA" w:rsidP="002520EF">
      <w:pPr>
        <w:jc w:val="both"/>
        <w:rPr>
          <w:rFonts w:ascii="Arial" w:hAnsi="Arial" w:cs="Arial"/>
          <w:sz w:val="22"/>
          <w:szCs w:val="22"/>
          <w:lang w:val="ru-RU"/>
        </w:rPr>
      </w:pPr>
    </w:p>
    <w:p w14:paraId="60D7188A" w14:textId="77777777" w:rsidR="00C1649A" w:rsidRPr="00EE15FF" w:rsidRDefault="00C1649A" w:rsidP="002520EF">
      <w:pPr>
        <w:jc w:val="center"/>
        <w:rPr>
          <w:rFonts w:ascii="Arial" w:hAnsi="Arial" w:cs="Arial"/>
          <w:b/>
          <w:sz w:val="22"/>
          <w:szCs w:val="22"/>
        </w:rPr>
      </w:pPr>
    </w:p>
    <w:p w14:paraId="3A63B012"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t>РОК ЗАВРШЕТКА РАДОВА</w:t>
      </w:r>
    </w:p>
    <w:p w14:paraId="1D667C4E" w14:textId="77777777" w:rsidR="002520EF" w:rsidRPr="00EE15FF" w:rsidRDefault="002520EF" w:rsidP="002520EF">
      <w:pPr>
        <w:jc w:val="center"/>
        <w:rPr>
          <w:rFonts w:ascii="Arial" w:hAnsi="Arial" w:cs="Arial"/>
          <w:sz w:val="22"/>
          <w:szCs w:val="22"/>
        </w:rPr>
      </w:pPr>
    </w:p>
    <w:p w14:paraId="7FBB8709" w14:textId="0677F6BE"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006164CC">
        <w:rPr>
          <w:rFonts w:ascii="Arial" w:hAnsi="Arial" w:cs="Arial"/>
          <w:sz w:val="22"/>
          <w:szCs w:val="22"/>
          <w:lang w:val="sr-Cyrl-RS"/>
        </w:rPr>
        <w:t>8</w:t>
      </w:r>
      <w:r w:rsidRPr="00EE15FF">
        <w:rPr>
          <w:rFonts w:ascii="Arial" w:hAnsi="Arial" w:cs="Arial"/>
          <w:sz w:val="22"/>
          <w:szCs w:val="22"/>
        </w:rPr>
        <w:t>.</w:t>
      </w:r>
    </w:p>
    <w:p w14:paraId="58386824" w14:textId="77777777" w:rsidR="002520EF" w:rsidRPr="00EE15FF" w:rsidRDefault="002520EF" w:rsidP="002520EF">
      <w:pPr>
        <w:jc w:val="center"/>
        <w:rPr>
          <w:rFonts w:ascii="Arial" w:hAnsi="Arial" w:cs="Arial"/>
          <w:b/>
          <w:sz w:val="22"/>
          <w:szCs w:val="22"/>
        </w:rPr>
      </w:pPr>
    </w:p>
    <w:p w14:paraId="0700214C" w14:textId="2280CE64"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Извођач </w:t>
      </w:r>
      <w:r w:rsidR="00646A9A">
        <w:rPr>
          <w:rFonts w:ascii="Arial" w:hAnsi="Arial" w:cs="Arial"/>
          <w:sz w:val="22"/>
          <w:szCs w:val="22"/>
          <w:lang w:val="ru-RU"/>
        </w:rPr>
        <w:t xml:space="preserve">радова </w:t>
      </w:r>
      <w:r w:rsidRPr="00EE15FF">
        <w:rPr>
          <w:rFonts w:ascii="Arial" w:hAnsi="Arial" w:cs="Arial"/>
          <w:sz w:val="22"/>
          <w:szCs w:val="22"/>
          <w:lang w:val="ru-RU"/>
        </w:rPr>
        <w:t>је сагл</w:t>
      </w:r>
      <w:r w:rsidR="00646A9A">
        <w:rPr>
          <w:rFonts w:ascii="Arial" w:hAnsi="Arial" w:cs="Arial"/>
          <w:sz w:val="22"/>
          <w:szCs w:val="22"/>
          <w:lang w:val="ru-RU"/>
        </w:rPr>
        <w:t>асан да радове који су предмет У</w:t>
      </w:r>
      <w:r w:rsidRPr="00EE15FF">
        <w:rPr>
          <w:rFonts w:ascii="Arial" w:hAnsi="Arial" w:cs="Arial"/>
          <w:sz w:val="22"/>
          <w:szCs w:val="22"/>
          <w:lang w:val="ru-RU"/>
        </w:rPr>
        <w:t>говора реализује по обостраном потписивању Уговора у року од ________  месеци</w:t>
      </w:r>
      <w:r w:rsidR="00646A9A">
        <w:rPr>
          <w:rFonts w:ascii="Arial" w:hAnsi="Arial" w:cs="Arial"/>
          <w:sz w:val="22"/>
          <w:szCs w:val="22"/>
          <w:lang w:val="ru-RU"/>
        </w:rPr>
        <w:t xml:space="preserve"> од дана закључења овог У</w:t>
      </w:r>
      <w:r w:rsidRPr="00EE15FF">
        <w:rPr>
          <w:rFonts w:ascii="Arial" w:hAnsi="Arial" w:cs="Arial"/>
          <w:sz w:val="22"/>
          <w:szCs w:val="22"/>
          <w:lang w:val="ru-RU"/>
        </w:rPr>
        <w:t>говора.</w:t>
      </w:r>
    </w:p>
    <w:p w14:paraId="2B0A0986" w14:textId="77777777" w:rsidR="002520EF" w:rsidRPr="00EE15FF" w:rsidRDefault="002520EF" w:rsidP="002520EF">
      <w:pPr>
        <w:jc w:val="both"/>
        <w:rPr>
          <w:rFonts w:ascii="Arial" w:hAnsi="Arial" w:cs="Arial"/>
          <w:sz w:val="22"/>
          <w:szCs w:val="22"/>
          <w:lang w:val="ru-RU"/>
        </w:rPr>
      </w:pPr>
    </w:p>
    <w:p w14:paraId="3B1C13E6" w14:textId="1036D472" w:rsidR="002520EF" w:rsidRPr="00EE15FF" w:rsidRDefault="002520EF" w:rsidP="002520EF">
      <w:p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Рок за извођење радова мирује у случају ако се појаве околности које су на страни</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Наручиоца, а које спречавају Извођ</w:t>
      </w:r>
      <w:r w:rsidRPr="00EE15FF">
        <w:rPr>
          <w:rFonts w:ascii="Arial" w:hAnsi="Arial" w:cs="Arial"/>
          <w:sz w:val="22"/>
          <w:szCs w:val="22"/>
          <w:lang w:eastAsia="sr-Latn-CS"/>
        </w:rPr>
        <w:t>а</w:t>
      </w:r>
      <w:r w:rsidRPr="00EE15FF">
        <w:rPr>
          <w:rFonts w:ascii="Arial" w:hAnsi="Arial" w:cs="Arial"/>
          <w:sz w:val="22"/>
          <w:szCs w:val="22"/>
          <w:lang w:val="sr-Latn-CS" w:eastAsia="sr-Latn-CS"/>
        </w:rPr>
        <w:t xml:space="preserve">ча </w:t>
      </w:r>
      <w:r w:rsidR="00646A9A">
        <w:rPr>
          <w:rFonts w:ascii="Arial" w:hAnsi="Arial" w:cs="Arial"/>
          <w:sz w:val="22"/>
          <w:szCs w:val="22"/>
          <w:lang w:val="sr-Cyrl-RS" w:eastAsia="sr-Latn-CS"/>
        </w:rPr>
        <w:t xml:space="preserve">радова </w:t>
      </w:r>
      <w:r w:rsidRPr="00EE15FF">
        <w:rPr>
          <w:rFonts w:ascii="Arial" w:hAnsi="Arial" w:cs="Arial"/>
          <w:sz w:val="22"/>
          <w:szCs w:val="22"/>
          <w:lang w:val="sr-Latn-CS" w:eastAsia="sr-Latn-CS"/>
        </w:rPr>
        <w:t>да изведе радове у уговореном року:</w:t>
      </w:r>
    </w:p>
    <w:p w14:paraId="3F343D90" w14:textId="77777777" w:rsidR="002520EF" w:rsidRPr="00EE15FF" w:rsidRDefault="002520EF" w:rsidP="00972623">
      <w:pPr>
        <w:numPr>
          <w:ilvl w:val="0"/>
          <w:numId w:val="49"/>
        </w:numPr>
        <w:ind w:hanging="1440"/>
        <w:jc w:val="both"/>
        <w:rPr>
          <w:rFonts w:ascii="Arial" w:hAnsi="Arial" w:cs="Arial"/>
          <w:sz w:val="22"/>
          <w:szCs w:val="22"/>
          <w:lang w:eastAsia="sr-Latn-CS"/>
        </w:rPr>
      </w:pP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измене у току радова</w:t>
      </w:r>
    </w:p>
    <w:p w14:paraId="522AA370" w14:textId="77777777" w:rsidR="002520EF" w:rsidRPr="00EE15FF" w:rsidRDefault="002520EF" w:rsidP="00972623">
      <w:pPr>
        <w:numPr>
          <w:ilvl w:val="0"/>
          <w:numId w:val="49"/>
        </w:numPr>
        <w:ind w:hanging="1440"/>
        <w:jc w:val="both"/>
        <w:rPr>
          <w:rFonts w:ascii="Arial" w:hAnsi="Arial" w:cs="Arial"/>
          <w:sz w:val="22"/>
          <w:szCs w:val="22"/>
          <w:lang w:eastAsia="sr-Latn-CS"/>
        </w:rPr>
      </w:pPr>
      <w:r w:rsidRPr="00EE15FF">
        <w:rPr>
          <w:rFonts w:ascii="Arial" w:hAnsi="Arial" w:cs="Arial"/>
          <w:sz w:val="22"/>
          <w:szCs w:val="22"/>
          <w:lang w:eastAsia="sr-Latn-CS"/>
        </w:rPr>
        <w:t xml:space="preserve"> накнадни захтеви Наручиоца</w:t>
      </w:r>
    </w:p>
    <w:p w14:paraId="48CCEFA1" w14:textId="77777777" w:rsidR="002520EF" w:rsidRPr="00EE15FF" w:rsidRDefault="002520EF" w:rsidP="002520EF">
      <w:pPr>
        <w:jc w:val="both"/>
        <w:rPr>
          <w:rFonts w:ascii="Arial" w:hAnsi="Arial" w:cs="Arial"/>
          <w:sz w:val="22"/>
          <w:szCs w:val="22"/>
          <w:lang w:val="ru-RU"/>
        </w:rPr>
      </w:pPr>
    </w:p>
    <w:p w14:paraId="7911DB8F" w14:textId="427A95EA" w:rsidR="002520EF" w:rsidRPr="00EE15FF" w:rsidRDefault="002520EF" w:rsidP="002520EF">
      <w:pPr>
        <w:tabs>
          <w:tab w:val="left" w:pos="90"/>
        </w:tabs>
        <w:jc w:val="both"/>
        <w:rPr>
          <w:rFonts w:ascii="Arial" w:hAnsi="Arial" w:cs="Arial"/>
          <w:noProof/>
          <w:sz w:val="22"/>
          <w:szCs w:val="22"/>
          <w:lang w:val="ru-RU"/>
        </w:rPr>
      </w:pPr>
      <w:r w:rsidRPr="00EE15FF">
        <w:rPr>
          <w:rFonts w:ascii="Arial" w:hAnsi="Arial" w:cs="Arial"/>
          <w:noProof/>
          <w:sz w:val="22"/>
          <w:szCs w:val="22"/>
          <w:lang w:val="ru-RU"/>
        </w:rPr>
        <w:t>Рок за завр</w:t>
      </w:r>
      <w:r w:rsidRPr="00EE15FF">
        <w:rPr>
          <w:rFonts w:ascii="Arial" w:hAnsi="Arial" w:cs="Arial"/>
          <w:noProof/>
          <w:sz w:val="22"/>
          <w:szCs w:val="22"/>
        </w:rPr>
        <w:t>ш</w:t>
      </w:r>
      <w:r w:rsidRPr="00EE15FF">
        <w:rPr>
          <w:rFonts w:ascii="Arial" w:hAnsi="Arial" w:cs="Arial"/>
          <w:noProof/>
          <w:sz w:val="22"/>
          <w:szCs w:val="22"/>
          <w:lang w:val="ru-RU"/>
        </w:rPr>
        <w:t>етак радова мо</w:t>
      </w:r>
      <w:r w:rsidRPr="00EE15FF">
        <w:rPr>
          <w:rFonts w:ascii="Arial" w:hAnsi="Arial" w:cs="Arial"/>
          <w:noProof/>
          <w:sz w:val="22"/>
          <w:szCs w:val="22"/>
        </w:rPr>
        <w:t>ж</w:t>
      </w:r>
      <w:r w:rsidRPr="00EE15FF">
        <w:rPr>
          <w:rFonts w:ascii="Arial" w:hAnsi="Arial" w:cs="Arial"/>
          <w:noProof/>
          <w:sz w:val="22"/>
          <w:szCs w:val="22"/>
          <w:lang w:val="ru-RU"/>
        </w:rPr>
        <w:t>е се проду</w:t>
      </w:r>
      <w:r w:rsidRPr="00EE15FF">
        <w:rPr>
          <w:rFonts w:ascii="Arial" w:hAnsi="Arial" w:cs="Arial"/>
          <w:noProof/>
          <w:sz w:val="22"/>
          <w:szCs w:val="22"/>
        </w:rPr>
        <w:t>ж</w:t>
      </w:r>
      <w:r w:rsidRPr="00EE15FF">
        <w:rPr>
          <w:rFonts w:ascii="Arial" w:hAnsi="Arial" w:cs="Arial"/>
          <w:noProof/>
          <w:sz w:val="22"/>
          <w:szCs w:val="22"/>
          <w:lang w:val="ru-RU"/>
        </w:rPr>
        <w:t>ити на захтев Извођача</w:t>
      </w:r>
      <w:r w:rsidR="00646A9A">
        <w:rPr>
          <w:rFonts w:ascii="Arial" w:hAnsi="Arial" w:cs="Arial"/>
          <w:noProof/>
          <w:sz w:val="22"/>
          <w:szCs w:val="22"/>
          <w:lang w:val="ru-RU"/>
        </w:rPr>
        <w:t xml:space="preserve"> радова</w:t>
      </w:r>
      <w:r w:rsidRPr="00EE15FF">
        <w:rPr>
          <w:rFonts w:ascii="Arial" w:hAnsi="Arial" w:cs="Arial"/>
          <w:noProof/>
          <w:sz w:val="22"/>
          <w:szCs w:val="22"/>
          <w:lang w:val="ru-RU"/>
        </w:rPr>
        <w:t xml:space="preserve"> или Нару</w:t>
      </w:r>
      <w:r w:rsidRPr="00EE15FF">
        <w:rPr>
          <w:rFonts w:ascii="Arial" w:hAnsi="Arial" w:cs="Arial"/>
          <w:noProof/>
          <w:sz w:val="22"/>
          <w:szCs w:val="22"/>
        </w:rPr>
        <w:t>ч</w:t>
      </w:r>
      <w:r w:rsidRPr="00EE15FF">
        <w:rPr>
          <w:rFonts w:ascii="Arial" w:hAnsi="Arial" w:cs="Arial"/>
          <w:noProof/>
          <w:sz w:val="22"/>
          <w:szCs w:val="22"/>
          <w:lang w:val="ru-RU"/>
        </w:rPr>
        <w:t>иоца ако у уговореном року настану следе</w:t>
      </w:r>
      <w:r w:rsidRPr="00EE15FF">
        <w:rPr>
          <w:rFonts w:ascii="Arial" w:hAnsi="Arial" w:cs="Arial"/>
          <w:noProof/>
          <w:sz w:val="22"/>
          <w:szCs w:val="22"/>
        </w:rPr>
        <w:t>ћ</w:t>
      </w:r>
      <w:r w:rsidRPr="00EE15FF">
        <w:rPr>
          <w:rFonts w:ascii="Arial" w:hAnsi="Arial" w:cs="Arial"/>
          <w:noProof/>
          <w:sz w:val="22"/>
          <w:szCs w:val="22"/>
          <w:lang w:val="ru-RU"/>
        </w:rPr>
        <w:t>е околности:</w:t>
      </w:r>
    </w:p>
    <w:p w14:paraId="3D21089E" w14:textId="73D605B3" w:rsidR="002520EF" w:rsidRPr="00EE15FF" w:rsidRDefault="002520EF" w:rsidP="00972623">
      <w:pPr>
        <w:pStyle w:val="CM60"/>
        <w:numPr>
          <w:ilvl w:val="0"/>
          <w:numId w:val="34"/>
        </w:numPr>
        <w:spacing w:after="0"/>
        <w:jc w:val="both"/>
        <w:rPr>
          <w:sz w:val="22"/>
          <w:szCs w:val="22"/>
          <w:lang w:val="sr-Cyrl-CS"/>
        </w:rPr>
      </w:pPr>
      <w:r w:rsidRPr="00EE15FF">
        <w:rPr>
          <w:sz w:val="22"/>
          <w:szCs w:val="22"/>
          <w:lang w:val="sr-Cyrl-CS"/>
        </w:rPr>
        <w:t>Поступање трећих лица без кривице Извођача</w:t>
      </w:r>
      <w:r w:rsidR="00646A9A">
        <w:rPr>
          <w:sz w:val="22"/>
          <w:szCs w:val="22"/>
          <w:lang w:val="sr-Cyrl-CS"/>
        </w:rPr>
        <w:t xml:space="preserve"> радова</w:t>
      </w:r>
    </w:p>
    <w:p w14:paraId="37545F0E" w14:textId="74A5A01B" w:rsidR="002520EF" w:rsidRPr="00EE15FF" w:rsidRDefault="002520EF" w:rsidP="00972623">
      <w:pPr>
        <w:pStyle w:val="ListParagraph"/>
        <w:numPr>
          <w:ilvl w:val="0"/>
          <w:numId w:val="34"/>
        </w:numPr>
        <w:tabs>
          <w:tab w:val="left" w:pos="90"/>
        </w:tabs>
        <w:spacing w:after="0" w:line="240" w:lineRule="auto"/>
        <w:jc w:val="both"/>
        <w:rPr>
          <w:rFonts w:ascii="Arial" w:hAnsi="Arial" w:cs="Arial"/>
          <w:noProof/>
          <w:lang w:val="ru-RU"/>
        </w:rPr>
      </w:pPr>
      <w:r w:rsidRPr="00EE15FF">
        <w:rPr>
          <w:rFonts w:ascii="Arial" w:hAnsi="Arial" w:cs="Arial"/>
          <w:noProof/>
          <w:lang w:val="ru-RU"/>
        </w:rPr>
        <w:t>Због прекида рада изазваног актом надлежног органа, за који није одговоран Извођач</w:t>
      </w:r>
      <w:r w:rsidR="00646A9A">
        <w:rPr>
          <w:rFonts w:ascii="Arial" w:hAnsi="Arial" w:cs="Arial"/>
          <w:noProof/>
          <w:lang w:val="ru-RU"/>
        </w:rPr>
        <w:t xml:space="preserve"> радова</w:t>
      </w:r>
      <w:r w:rsidRPr="00EE15FF">
        <w:rPr>
          <w:rFonts w:ascii="Arial" w:hAnsi="Arial" w:cs="Arial"/>
          <w:noProof/>
          <w:lang w:val="ru-RU"/>
        </w:rPr>
        <w:t>;</w:t>
      </w:r>
    </w:p>
    <w:p w14:paraId="3ACF64C4" w14:textId="34064E4A" w:rsidR="002520EF" w:rsidRPr="00EE15FF" w:rsidRDefault="002520EF" w:rsidP="00972623">
      <w:pPr>
        <w:pStyle w:val="Default"/>
        <w:numPr>
          <w:ilvl w:val="0"/>
          <w:numId w:val="34"/>
        </w:numPr>
        <w:jc w:val="both"/>
        <w:rPr>
          <w:rFonts w:ascii="Arial" w:hAnsi="Arial" w:cs="Arial"/>
          <w:color w:val="auto"/>
          <w:sz w:val="22"/>
          <w:szCs w:val="22"/>
          <w:lang w:val="sr-Cyrl-CS"/>
        </w:rPr>
      </w:pPr>
      <w:r w:rsidRPr="00EE15FF">
        <w:rPr>
          <w:rFonts w:ascii="Arial" w:hAnsi="Arial" w:cs="Arial"/>
          <w:color w:val="auto"/>
          <w:sz w:val="22"/>
          <w:szCs w:val="22"/>
          <w:lang w:val="sr-Latn-CS"/>
        </w:rPr>
        <w:t>Због временских неприлика које нису могле да се п</w:t>
      </w:r>
      <w:r w:rsidR="00646A9A">
        <w:rPr>
          <w:rFonts w:ascii="Arial" w:hAnsi="Arial" w:cs="Arial"/>
          <w:color w:val="auto"/>
          <w:sz w:val="22"/>
          <w:szCs w:val="22"/>
          <w:lang w:val="sr-Latn-CS"/>
        </w:rPr>
        <w:t>редвиде у тренутку потписивања У</w:t>
      </w:r>
      <w:r w:rsidRPr="00EE15FF">
        <w:rPr>
          <w:rFonts w:ascii="Arial" w:hAnsi="Arial" w:cs="Arial"/>
          <w:color w:val="auto"/>
          <w:sz w:val="22"/>
          <w:szCs w:val="22"/>
          <w:lang w:val="sr-Latn-CS"/>
        </w:rPr>
        <w:t>говора, а које би битно утицале на сигурност и безбедност радова, објеката, опреме и радне снаге</w:t>
      </w:r>
      <w:r w:rsidRPr="00EE15FF">
        <w:rPr>
          <w:rFonts w:ascii="Arial" w:hAnsi="Arial" w:cs="Arial"/>
          <w:color w:val="auto"/>
          <w:sz w:val="22"/>
          <w:szCs w:val="22"/>
          <w:lang w:val="sr-Cyrl-CS"/>
        </w:rPr>
        <w:t>;</w:t>
      </w:r>
    </w:p>
    <w:p w14:paraId="41599463" w14:textId="70F62D78" w:rsidR="002520EF" w:rsidRPr="00EE15FF" w:rsidRDefault="002520EF" w:rsidP="00972623">
      <w:pPr>
        <w:pStyle w:val="CM60"/>
        <w:numPr>
          <w:ilvl w:val="0"/>
          <w:numId w:val="34"/>
        </w:numPr>
        <w:spacing w:after="0"/>
        <w:jc w:val="both"/>
        <w:rPr>
          <w:sz w:val="22"/>
          <w:szCs w:val="22"/>
          <w:lang w:val="sr-Cyrl-CS"/>
        </w:rPr>
      </w:pPr>
      <w:r w:rsidRPr="00EE15FF">
        <w:rPr>
          <w:sz w:val="22"/>
          <w:szCs w:val="22"/>
          <w:lang w:val="sr-Cyrl-CS"/>
        </w:rPr>
        <w:t>За накнадне радове, у поступку уговарања сагласно Закону;</w:t>
      </w:r>
    </w:p>
    <w:p w14:paraId="249E63FF" w14:textId="2F3B4477" w:rsidR="002520EF" w:rsidRPr="00EE15FF" w:rsidRDefault="002520EF" w:rsidP="00972623">
      <w:pPr>
        <w:pStyle w:val="CM60"/>
        <w:numPr>
          <w:ilvl w:val="0"/>
          <w:numId w:val="34"/>
        </w:numPr>
        <w:spacing w:after="0"/>
        <w:jc w:val="both"/>
        <w:rPr>
          <w:sz w:val="22"/>
          <w:szCs w:val="22"/>
          <w:lang w:val="sr-Cyrl-CS"/>
        </w:rPr>
      </w:pPr>
      <w:r w:rsidRPr="00EE15FF">
        <w:rPr>
          <w:sz w:val="22"/>
          <w:szCs w:val="22"/>
          <w:lang w:val="sr-Cyrl-CS"/>
        </w:rPr>
        <w:t xml:space="preserve">За непредвиђене радове, за које Извођач </w:t>
      </w:r>
      <w:r w:rsidR="00646A9A">
        <w:rPr>
          <w:sz w:val="22"/>
          <w:szCs w:val="22"/>
          <w:lang w:val="sr-Cyrl-CS"/>
        </w:rPr>
        <w:t xml:space="preserve">радова </w:t>
      </w:r>
      <w:r w:rsidRPr="00EE15FF">
        <w:rPr>
          <w:sz w:val="22"/>
          <w:szCs w:val="22"/>
          <w:lang w:val="sr-Cyrl-CS"/>
        </w:rPr>
        <w:t>није знао или није могао знати да се морају извести, у поступку уговарања сагласно Закону;</w:t>
      </w:r>
    </w:p>
    <w:p w14:paraId="6B6EF2CB" w14:textId="0FBE440D" w:rsidR="002520EF" w:rsidRPr="00EE15FF" w:rsidRDefault="002520EF" w:rsidP="00972623">
      <w:pPr>
        <w:pStyle w:val="CM60"/>
        <w:numPr>
          <w:ilvl w:val="0"/>
          <w:numId w:val="34"/>
        </w:numPr>
        <w:spacing w:after="0"/>
        <w:jc w:val="both"/>
        <w:rPr>
          <w:sz w:val="22"/>
          <w:szCs w:val="22"/>
          <w:lang w:val="sr-Cyrl-CS"/>
        </w:rPr>
      </w:pPr>
      <w:r w:rsidRPr="00EE15FF">
        <w:rPr>
          <w:sz w:val="22"/>
          <w:szCs w:val="22"/>
          <w:lang w:val="sr-Cyrl-CS"/>
        </w:rPr>
        <w:t>За вишкове радове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1A6548B0" w14:textId="77777777" w:rsidR="002520EF" w:rsidRPr="00EE15FF" w:rsidRDefault="002520EF" w:rsidP="00972623">
      <w:pPr>
        <w:pStyle w:val="ListParagraph"/>
        <w:numPr>
          <w:ilvl w:val="0"/>
          <w:numId w:val="34"/>
        </w:numPr>
        <w:tabs>
          <w:tab w:val="left" w:pos="90"/>
        </w:tabs>
        <w:spacing w:after="0" w:line="240" w:lineRule="auto"/>
        <w:jc w:val="both"/>
        <w:rPr>
          <w:rFonts w:ascii="Arial" w:hAnsi="Arial" w:cs="Arial"/>
          <w:noProof/>
          <w:lang w:val="ru-RU"/>
        </w:rPr>
      </w:pPr>
      <w:r w:rsidRPr="00EE15FF">
        <w:rPr>
          <w:rFonts w:ascii="Arial" w:hAnsi="Arial" w:cs="Arial"/>
          <w:noProof/>
          <w:lang w:val="ru-RU"/>
        </w:rPr>
        <w:t>Ви</w:t>
      </w:r>
      <w:r w:rsidRPr="00EE15FF">
        <w:rPr>
          <w:rFonts w:ascii="Arial" w:hAnsi="Arial" w:cs="Arial"/>
          <w:noProof/>
        </w:rPr>
        <w:t>ш</w:t>
      </w:r>
      <w:r w:rsidRPr="00EE15FF">
        <w:rPr>
          <w:rFonts w:ascii="Arial" w:hAnsi="Arial" w:cs="Arial"/>
          <w:noProof/>
          <w:lang w:val="ru-RU"/>
        </w:rPr>
        <w:t>а сила коју признају постоје</w:t>
      </w:r>
      <w:r w:rsidRPr="00EE15FF">
        <w:rPr>
          <w:rFonts w:ascii="Arial" w:hAnsi="Arial" w:cs="Arial"/>
          <w:noProof/>
        </w:rPr>
        <w:t>ћ</w:t>
      </w:r>
      <w:r w:rsidRPr="00EE15FF">
        <w:rPr>
          <w:rFonts w:ascii="Arial" w:hAnsi="Arial" w:cs="Arial"/>
          <w:noProof/>
          <w:lang w:val="ru-RU"/>
        </w:rPr>
        <w:t>и прописи</w:t>
      </w:r>
    </w:p>
    <w:p w14:paraId="3AA253FE" w14:textId="77777777" w:rsidR="002520EF" w:rsidRPr="00EE15FF" w:rsidRDefault="002520EF" w:rsidP="00972623">
      <w:pPr>
        <w:pStyle w:val="ListParagraph"/>
        <w:numPr>
          <w:ilvl w:val="0"/>
          <w:numId w:val="34"/>
        </w:numPr>
        <w:tabs>
          <w:tab w:val="left" w:pos="90"/>
        </w:tabs>
        <w:spacing w:after="0" w:line="240" w:lineRule="auto"/>
        <w:jc w:val="both"/>
        <w:rPr>
          <w:rFonts w:ascii="Arial" w:hAnsi="Arial" w:cs="Arial"/>
          <w:b/>
          <w:bCs/>
          <w:noProof/>
          <w:u w:val="single"/>
          <w:lang w:val="ru-RU"/>
        </w:rPr>
      </w:pPr>
      <w:r w:rsidRPr="00EE15FF">
        <w:rPr>
          <w:rFonts w:ascii="Arial" w:hAnsi="Arial" w:cs="Arial"/>
          <w:noProof/>
          <w:lang w:val="ru-RU"/>
        </w:rPr>
        <w:t>Остал</w:t>
      </w:r>
      <w:r w:rsidRPr="00EE15FF">
        <w:rPr>
          <w:rFonts w:ascii="Arial" w:hAnsi="Arial" w:cs="Arial"/>
          <w:noProof/>
        </w:rPr>
        <w:t>е објективне околности које не зависе од воље уговорних страна.</w:t>
      </w:r>
    </w:p>
    <w:p w14:paraId="63E7F72D" w14:textId="0CB78703" w:rsidR="002520EF" w:rsidRPr="00EE15FF" w:rsidRDefault="002520EF" w:rsidP="002520EF">
      <w:pPr>
        <w:spacing w:line="100" w:lineRule="atLeast"/>
        <w:jc w:val="both"/>
        <w:rPr>
          <w:rFonts w:ascii="Arial" w:hAnsi="Arial" w:cs="Arial"/>
          <w:sz w:val="22"/>
          <w:szCs w:val="22"/>
        </w:rPr>
      </w:pPr>
      <w:r w:rsidRPr="00EE15FF">
        <w:rPr>
          <w:rFonts w:ascii="Arial" w:hAnsi="Arial" w:cs="Arial"/>
          <w:sz w:val="22"/>
          <w:szCs w:val="22"/>
        </w:rPr>
        <w:t xml:space="preserve">Извођач </w:t>
      </w:r>
      <w:r w:rsidR="00646A9A">
        <w:rPr>
          <w:rFonts w:ascii="Arial" w:hAnsi="Arial" w:cs="Arial"/>
          <w:sz w:val="22"/>
          <w:szCs w:val="22"/>
          <w:lang w:val="sr-Cyrl-RS"/>
        </w:rPr>
        <w:t xml:space="preserve">радова </w:t>
      </w:r>
      <w:r w:rsidRPr="00EE15FF">
        <w:rPr>
          <w:rFonts w:ascii="Arial" w:hAnsi="Arial" w:cs="Arial"/>
          <w:sz w:val="22"/>
          <w:szCs w:val="22"/>
        </w:rPr>
        <w:t>је у обавези да писаним путем благовремено обавести Наручиоца о разлозима кашњења и потребама продужетка рока, што ће такође у писаној форми бити верификовано од стране Наручиоца.</w:t>
      </w:r>
    </w:p>
    <w:p w14:paraId="550272BB" w14:textId="77777777" w:rsidR="002520EF" w:rsidRPr="00EE15FF" w:rsidRDefault="002520EF" w:rsidP="002520EF">
      <w:pPr>
        <w:suppressAutoHyphens w:val="0"/>
        <w:jc w:val="center"/>
        <w:rPr>
          <w:rFonts w:ascii="Arial" w:hAnsi="Arial" w:cs="Arial"/>
          <w:b/>
          <w:sz w:val="22"/>
          <w:szCs w:val="22"/>
        </w:rPr>
      </w:pPr>
    </w:p>
    <w:p w14:paraId="59F853A9" w14:textId="77777777" w:rsidR="002520EF" w:rsidRPr="00EE15FF" w:rsidRDefault="002520EF" w:rsidP="002520EF">
      <w:pPr>
        <w:suppressAutoHyphens w:val="0"/>
        <w:jc w:val="center"/>
        <w:rPr>
          <w:rFonts w:ascii="Arial" w:hAnsi="Arial" w:cs="Arial"/>
          <w:b/>
          <w:sz w:val="22"/>
          <w:szCs w:val="22"/>
        </w:rPr>
      </w:pPr>
      <w:r w:rsidRPr="00EE15FF">
        <w:rPr>
          <w:rFonts w:ascii="Arial" w:hAnsi="Arial" w:cs="Arial"/>
          <w:b/>
          <w:sz w:val="22"/>
          <w:szCs w:val="22"/>
        </w:rPr>
        <w:t>ОБАВЕЗЕ НАРУЧИОЦА</w:t>
      </w:r>
    </w:p>
    <w:p w14:paraId="26AE7188" w14:textId="77777777" w:rsidR="002520EF" w:rsidRPr="00EE15FF" w:rsidRDefault="002520EF" w:rsidP="002520EF">
      <w:pPr>
        <w:suppressAutoHyphens w:val="0"/>
        <w:jc w:val="center"/>
        <w:rPr>
          <w:rFonts w:ascii="Arial" w:hAnsi="Arial" w:cs="Arial"/>
          <w:sz w:val="22"/>
          <w:szCs w:val="22"/>
          <w:lang w:val="ru-RU"/>
        </w:rPr>
      </w:pPr>
    </w:p>
    <w:p w14:paraId="0D4640E8" w14:textId="0632A3CA"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006164CC">
        <w:rPr>
          <w:rFonts w:ascii="Arial" w:hAnsi="Arial" w:cs="Arial"/>
          <w:sz w:val="22"/>
          <w:szCs w:val="22"/>
          <w:lang w:val="ru-RU"/>
        </w:rPr>
        <w:t>9</w:t>
      </w:r>
      <w:r w:rsidRPr="00EE15FF">
        <w:rPr>
          <w:rFonts w:ascii="Arial" w:hAnsi="Arial" w:cs="Arial"/>
          <w:sz w:val="22"/>
          <w:szCs w:val="22"/>
          <w:lang w:val="ru-RU"/>
        </w:rPr>
        <w:t>.</w:t>
      </w:r>
    </w:p>
    <w:p w14:paraId="5B34B73B" w14:textId="77777777" w:rsidR="002520EF" w:rsidRPr="00EE15FF" w:rsidRDefault="002520EF" w:rsidP="002520EF">
      <w:pPr>
        <w:rPr>
          <w:rFonts w:ascii="Arial" w:hAnsi="Arial" w:cs="Arial"/>
          <w:sz w:val="22"/>
          <w:szCs w:val="22"/>
          <w:lang w:val="ru-RU"/>
        </w:rPr>
      </w:pPr>
      <w:r w:rsidRPr="00EE15FF">
        <w:rPr>
          <w:rFonts w:ascii="Arial" w:hAnsi="Arial" w:cs="Arial"/>
          <w:sz w:val="22"/>
          <w:szCs w:val="22"/>
          <w:lang w:val="ru-RU"/>
        </w:rPr>
        <w:t>Обавезе Наручиоца су:</w:t>
      </w:r>
    </w:p>
    <w:p w14:paraId="1066400F" w14:textId="43D25A30" w:rsidR="002520EF" w:rsidRPr="00EE15FF" w:rsidRDefault="007731A5"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Да п</w:t>
      </w:r>
      <w:r w:rsidR="002520EF" w:rsidRPr="00EE15FF">
        <w:rPr>
          <w:rFonts w:ascii="Arial" w:hAnsi="Arial" w:cs="Arial"/>
          <w:sz w:val="22"/>
          <w:szCs w:val="22"/>
          <w:lang w:val="ru-RU"/>
        </w:rPr>
        <w:t xml:space="preserve">о потписивању </w:t>
      </w:r>
      <w:r w:rsidR="00646A9A">
        <w:rPr>
          <w:rFonts w:ascii="Arial" w:hAnsi="Arial" w:cs="Arial"/>
          <w:sz w:val="22"/>
          <w:szCs w:val="22"/>
          <w:lang w:val="ru-RU"/>
        </w:rPr>
        <w:t>овог У</w:t>
      </w:r>
      <w:r w:rsidR="002520EF" w:rsidRPr="00EE15FF">
        <w:rPr>
          <w:rFonts w:ascii="Arial" w:hAnsi="Arial" w:cs="Arial"/>
          <w:sz w:val="22"/>
          <w:szCs w:val="22"/>
          <w:lang w:val="ru-RU"/>
        </w:rPr>
        <w:t xml:space="preserve">говора, а у року од 3 (три) дана, у писаној форми обавести Извођача </w:t>
      </w:r>
      <w:r w:rsidR="00646A9A">
        <w:rPr>
          <w:rFonts w:ascii="Arial" w:hAnsi="Arial" w:cs="Arial"/>
          <w:sz w:val="22"/>
          <w:szCs w:val="22"/>
          <w:lang w:val="ru-RU"/>
        </w:rPr>
        <w:t xml:space="preserve">радова </w:t>
      </w:r>
      <w:r w:rsidR="002520EF" w:rsidRPr="00EE15FF">
        <w:rPr>
          <w:rFonts w:ascii="Arial" w:hAnsi="Arial" w:cs="Arial"/>
          <w:sz w:val="22"/>
          <w:szCs w:val="22"/>
          <w:lang w:val="ru-RU"/>
        </w:rPr>
        <w:t xml:space="preserve">о лицу задуженом за реализацију овог </w:t>
      </w:r>
      <w:r w:rsidR="00646A9A">
        <w:rPr>
          <w:rFonts w:ascii="Arial" w:hAnsi="Arial" w:cs="Arial"/>
          <w:sz w:val="22"/>
          <w:szCs w:val="22"/>
          <w:lang w:val="ru-RU"/>
        </w:rPr>
        <w:t>У</w:t>
      </w:r>
      <w:r w:rsidR="002520EF" w:rsidRPr="00EE15FF">
        <w:rPr>
          <w:rFonts w:ascii="Arial" w:hAnsi="Arial" w:cs="Arial"/>
          <w:sz w:val="22"/>
          <w:szCs w:val="22"/>
          <w:lang w:val="ru-RU"/>
        </w:rPr>
        <w:t>говора.</w:t>
      </w:r>
    </w:p>
    <w:p w14:paraId="3DB428F6" w14:textId="77777777"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t>Да у року од 3 дана од потписивања уговора достави решење за лица која ће вршити стручни надзор на</w:t>
      </w:r>
      <w:r w:rsidRPr="00EE15FF">
        <w:rPr>
          <w:rFonts w:ascii="Arial" w:hAnsi="Arial" w:cs="Arial"/>
          <w:sz w:val="22"/>
          <w:szCs w:val="22"/>
          <w:lang w:val="sr-Latn-CS"/>
        </w:rPr>
        <w:t xml:space="preserve"> </w:t>
      </w:r>
      <w:r w:rsidRPr="00EE15FF">
        <w:rPr>
          <w:rFonts w:ascii="Arial" w:hAnsi="Arial" w:cs="Arial"/>
          <w:sz w:val="22"/>
          <w:szCs w:val="22"/>
          <w:lang w:val="ru-RU"/>
        </w:rPr>
        <w:t>извођењу радова</w:t>
      </w:r>
    </w:p>
    <w:p w14:paraId="439430F8" w14:textId="77777777"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t>Да именује лице одговорно за безбедност и здравље на раду</w:t>
      </w:r>
    </w:p>
    <w:p w14:paraId="27277E80" w14:textId="556CF28C"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t xml:space="preserve">Преда Извођачу </w:t>
      </w:r>
      <w:r w:rsidR="00646A9A">
        <w:rPr>
          <w:rFonts w:ascii="Arial" w:hAnsi="Arial" w:cs="Arial"/>
          <w:sz w:val="22"/>
          <w:szCs w:val="22"/>
          <w:lang w:val="ru-RU"/>
        </w:rPr>
        <w:t xml:space="preserve">радова </w:t>
      </w:r>
      <w:r w:rsidRPr="00EE15FF">
        <w:rPr>
          <w:rFonts w:ascii="Arial" w:hAnsi="Arial" w:cs="Arial"/>
          <w:sz w:val="22"/>
          <w:szCs w:val="22"/>
          <w:lang w:val="ru-RU"/>
        </w:rPr>
        <w:t>локацију, у складу са Законом</w:t>
      </w:r>
    </w:p>
    <w:p w14:paraId="312CB743" w14:textId="25EEDA13"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t xml:space="preserve">Да достави Извођачу </w:t>
      </w:r>
      <w:r w:rsidR="00646A9A">
        <w:rPr>
          <w:rFonts w:ascii="Arial" w:hAnsi="Arial" w:cs="Arial"/>
          <w:sz w:val="22"/>
          <w:szCs w:val="22"/>
          <w:lang w:val="ru-RU"/>
        </w:rPr>
        <w:t xml:space="preserve">радова техничку </w:t>
      </w:r>
      <w:r w:rsidRPr="00EE15FF">
        <w:rPr>
          <w:rFonts w:ascii="Arial" w:hAnsi="Arial" w:cs="Arial"/>
          <w:sz w:val="22"/>
          <w:szCs w:val="22"/>
          <w:lang w:val="ru-RU"/>
        </w:rPr>
        <w:t>документацију по којој ће се изводити уговорени радови</w:t>
      </w:r>
    </w:p>
    <w:p w14:paraId="1B7F591D" w14:textId="5730DB73"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t>Након завршетка радова Наручилац ће формирати комисију заједно са Извођачем</w:t>
      </w:r>
      <w:r w:rsidR="00646A9A">
        <w:rPr>
          <w:rFonts w:ascii="Arial" w:hAnsi="Arial" w:cs="Arial"/>
          <w:sz w:val="22"/>
          <w:szCs w:val="22"/>
          <w:lang w:val="ru-RU"/>
        </w:rPr>
        <w:t xml:space="preserve"> радова</w:t>
      </w:r>
      <w:r w:rsidRPr="00EE15FF">
        <w:rPr>
          <w:rFonts w:ascii="Arial" w:hAnsi="Arial" w:cs="Arial"/>
          <w:sz w:val="22"/>
          <w:szCs w:val="22"/>
          <w:lang w:val="ru-RU"/>
        </w:rPr>
        <w:t>, за квалитативни и квантитативни преглед, примопредају и коначни обрачун изведених радова и опреме</w:t>
      </w:r>
    </w:p>
    <w:p w14:paraId="7F8A63DB" w14:textId="0C1F2E10"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lastRenderedPageBreak/>
        <w:t xml:space="preserve">Са Извођачем </w:t>
      </w:r>
      <w:r w:rsidR="00646A9A">
        <w:rPr>
          <w:rFonts w:ascii="Arial" w:hAnsi="Arial" w:cs="Arial"/>
          <w:sz w:val="22"/>
          <w:szCs w:val="22"/>
          <w:lang w:val="ru-RU"/>
        </w:rPr>
        <w:t xml:space="preserve">радова </w:t>
      </w:r>
      <w:r w:rsidRPr="00EE15FF">
        <w:rPr>
          <w:rFonts w:ascii="Arial" w:hAnsi="Arial" w:cs="Arial"/>
          <w:sz w:val="22"/>
          <w:szCs w:val="22"/>
          <w:lang w:val="ru-RU"/>
        </w:rPr>
        <w:t xml:space="preserve">усагласи и одобри динамички план </w:t>
      </w:r>
      <w:r w:rsidRPr="00EE15FF">
        <w:rPr>
          <w:rFonts w:ascii="Arial" w:hAnsi="Arial" w:cs="Arial"/>
          <w:sz w:val="22"/>
          <w:szCs w:val="22"/>
        </w:rPr>
        <w:t xml:space="preserve">извођења радова, </w:t>
      </w:r>
      <w:r w:rsidRPr="00EE15FF">
        <w:rPr>
          <w:rFonts w:ascii="Arial" w:hAnsi="Arial" w:cs="Arial"/>
          <w:sz w:val="22"/>
          <w:szCs w:val="22"/>
          <w:lang w:val="ru-RU"/>
        </w:rPr>
        <w:t xml:space="preserve">у року од 14 (четрнаест) дана од потписивања  </w:t>
      </w:r>
      <w:r w:rsidR="00646A9A">
        <w:rPr>
          <w:rFonts w:ascii="Arial" w:hAnsi="Arial" w:cs="Arial"/>
          <w:sz w:val="22"/>
          <w:szCs w:val="22"/>
          <w:lang w:val="ru-RU"/>
        </w:rPr>
        <w:t>овог У</w:t>
      </w:r>
      <w:r w:rsidRPr="00EE15FF">
        <w:rPr>
          <w:rFonts w:ascii="Arial" w:hAnsi="Arial" w:cs="Arial"/>
          <w:sz w:val="22"/>
          <w:szCs w:val="22"/>
          <w:lang w:val="ru-RU"/>
        </w:rPr>
        <w:t>говора</w:t>
      </w:r>
    </w:p>
    <w:p w14:paraId="7B25BCD8" w14:textId="2336D882" w:rsidR="002520EF" w:rsidRPr="00EE15FF" w:rsidRDefault="002520EF" w:rsidP="00972623">
      <w:pPr>
        <w:numPr>
          <w:ilvl w:val="1"/>
          <w:numId w:val="54"/>
        </w:numPr>
        <w:tabs>
          <w:tab w:val="clear" w:pos="1440"/>
          <w:tab w:val="num" w:pos="709"/>
        </w:tabs>
        <w:suppressAutoHyphens w:val="0"/>
        <w:ind w:left="709" w:hanging="425"/>
        <w:jc w:val="both"/>
        <w:rPr>
          <w:rFonts w:ascii="Arial" w:hAnsi="Arial" w:cs="Arial"/>
          <w:sz w:val="22"/>
          <w:szCs w:val="22"/>
          <w:lang w:val="ru-RU"/>
        </w:rPr>
      </w:pPr>
      <w:r w:rsidRPr="00EE15FF">
        <w:rPr>
          <w:rFonts w:ascii="Arial" w:hAnsi="Arial" w:cs="Arial"/>
          <w:sz w:val="22"/>
          <w:szCs w:val="22"/>
          <w:lang w:val="ru-RU"/>
        </w:rPr>
        <w:t xml:space="preserve">Да редовно измирује обавезе </w:t>
      </w:r>
      <w:r w:rsidRPr="00EE15FF">
        <w:rPr>
          <w:rFonts w:ascii="Arial" w:hAnsi="Arial" w:cs="Arial"/>
          <w:sz w:val="22"/>
          <w:szCs w:val="22"/>
        </w:rPr>
        <w:t xml:space="preserve">према Извођачу </w:t>
      </w:r>
      <w:r w:rsidR="00646A9A">
        <w:rPr>
          <w:rFonts w:ascii="Arial" w:hAnsi="Arial" w:cs="Arial"/>
          <w:sz w:val="22"/>
          <w:szCs w:val="22"/>
          <w:lang w:val="sr-Cyrl-RS"/>
        </w:rPr>
        <w:t xml:space="preserve">радова </w:t>
      </w:r>
      <w:r w:rsidRPr="00EE15FF">
        <w:rPr>
          <w:rFonts w:ascii="Arial" w:hAnsi="Arial" w:cs="Arial"/>
          <w:sz w:val="22"/>
          <w:szCs w:val="22"/>
        </w:rPr>
        <w:t>за изведене радове на основу привремених ситуација и окончане ситуације</w:t>
      </w:r>
    </w:p>
    <w:p w14:paraId="71CAA712" w14:textId="77777777" w:rsidR="002520EF" w:rsidRPr="00EE15FF" w:rsidRDefault="002520EF" w:rsidP="002520EF">
      <w:pPr>
        <w:suppressAutoHyphens w:val="0"/>
        <w:ind w:left="1080"/>
        <w:jc w:val="both"/>
        <w:rPr>
          <w:rFonts w:ascii="Arial" w:hAnsi="Arial" w:cs="Arial"/>
          <w:sz w:val="22"/>
          <w:szCs w:val="22"/>
          <w:lang w:val="ru-RU"/>
        </w:rPr>
      </w:pPr>
    </w:p>
    <w:p w14:paraId="06786071" w14:textId="77777777" w:rsidR="002520EF" w:rsidRPr="00EE15FF" w:rsidRDefault="002520EF" w:rsidP="002520EF">
      <w:pPr>
        <w:suppressAutoHyphens w:val="0"/>
        <w:jc w:val="center"/>
        <w:rPr>
          <w:rFonts w:ascii="Arial" w:hAnsi="Arial" w:cs="Arial"/>
          <w:b/>
          <w:sz w:val="22"/>
          <w:szCs w:val="22"/>
        </w:rPr>
      </w:pPr>
      <w:r w:rsidRPr="00EE15FF">
        <w:rPr>
          <w:rFonts w:ascii="Arial" w:hAnsi="Arial" w:cs="Arial"/>
          <w:b/>
          <w:sz w:val="22"/>
          <w:szCs w:val="22"/>
          <w:lang w:val="ru-RU"/>
        </w:rPr>
        <w:t>ОБАВЕЗЕ ИЗВОЂАЧА</w:t>
      </w:r>
    </w:p>
    <w:p w14:paraId="53188F1D" w14:textId="77777777" w:rsidR="002520EF" w:rsidRPr="00EE15FF" w:rsidRDefault="002520EF" w:rsidP="002520EF">
      <w:pPr>
        <w:suppressAutoHyphens w:val="0"/>
        <w:jc w:val="center"/>
        <w:rPr>
          <w:rFonts w:ascii="Arial" w:hAnsi="Arial" w:cs="Arial"/>
          <w:b/>
          <w:sz w:val="22"/>
          <w:szCs w:val="22"/>
        </w:rPr>
      </w:pPr>
    </w:p>
    <w:p w14:paraId="703730FC" w14:textId="36290E50"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1</w:t>
      </w:r>
      <w:r w:rsidR="006164CC">
        <w:rPr>
          <w:rFonts w:ascii="Arial" w:hAnsi="Arial" w:cs="Arial"/>
          <w:sz w:val="22"/>
          <w:szCs w:val="22"/>
          <w:lang w:val="ru-RU"/>
        </w:rPr>
        <w:t>0</w:t>
      </w:r>
      <w:r w:rsidRPr="00EE15FF">
        <w:rPr>
          <w:rFonts w:ascii="Arial" w:hAnsi="Arial" w:cs="Arial"/>
          <w:sz w:val="22"/>
          <w:szCs w:val="22"/>
          <w:lang w:val="ru-RU"/>
        </w:rPr>
        <w:t>.</w:t>
      </w:r>
    </w:p>
    <w:p w14:paraId="105F3181" w14:textId="08F1D088" w:rsidR="002520EF" w:rsidRPr="00EE15FF" w:rsidRDefault="002520EF" w:rsidP="002520EF">
      <w:pPr>
        <w:ind w:right="-131"/>
        <w:jc w:val="both"/>
        <w:rPr>
          <w:rFonts w:ascii="Arial" w:hAnsi="Arial" w:cs="Arial"/>
          <w:sz w:val="22"/>
          <w:szCs w:val="22"/>
          <w:lang w:val="ru-RU"/>
        </w:rPr>
      </w:pPr>
      <w:r w:rsidRPr="00EE15FF">
        <w:rPr>
          <w:rFonts w:ascii="Arial" w:hAnsi="Arial" w:cs="Arial"/>
          <w:sz w:val="22"/>
          <w:szCs w:val="22"/>
          <w:lang w:val="ru-RU"/>
        </w:rPr>
        <w:t>Обавезе Извођача</w:t>
      </w:r>
      <w:r w:rsidR="00646A9A">
        <w:rPr>
          <w:rFonts w:ascii="Arial" w:hAnsi="Arial" w:cs="Arial"/>
          <w:sz w:val="22"/>
          <w:szCs w:val="22"/>
          <w:lang w:val="ru-RU"/>
        </w:rPr>
        <w:t xml:space="preserve"> радова</w:t>
      </w:r>
      <w:r w:rsidRPr="00EE15FF">
        <w:rPr>
          <w:rFonts w:ascii="Arial" w:hAnsi="Arial" w:cs="Arial"/>
          <w:sz w:val="22"/>
          <w:szCs w:val="22"/>
          <w:lang w:val="ru-RU"/>
        </w:rPr>
        <w:t xml:space="preserve"> су:</w:t>
      </w:r>
    </w:p>
    <w:p w14:paraId="2EFAE261" w14:textId="1B01CA80"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 xml:space="preserve">Да радове  из </w:t>
      </w:r>
      <w:r w:rsidR="00646A9A">
        <w:rPr>
          <w:rFonts w:ascii="Arial" w:hAnsi="Arial" w:cs="Arial"/>
          <w:sz w:val="22"/>
          <w:szCs w:val="22"/>
          <w:lang w:val="ru-RU"/>
        </w:rPr>
        <w:t>предмета овог У</w:t>
      </w:r>
      <w:r w:rsidRPr="00EE15FF">
        <w:rPr>
          <w:rFonts w:ascii="Arial" w:hAnsi="Arial" w:cs="Arial"/>
          <w:sz w:val="22"/>
          <w:szCs w:val="22"/>
          <w:lang w:val="ru-RU"/>
        </w:rPr>
        <w:t>говора изведе у свему према важећим техничким прописима, стандардима и нормативима који важе за ову врсту посла, важећим законским прописима, техничким упутствима Наручиоца, правилима струке и одредбама овог уговора,</w:t>
      </w:r>
    </w:p>
    <w:p w14:paraId="69CB65C6" w14:textId="7103B978" w:rsidR="002520EF" w:rsidRPr="00EE15FF" w:rsidRDefault="00646A9A" w:rsidP="00972623">
      <w:pPr>
        <w:numPr>
          <w:ilvl w:val="0"/>
          <w:numId w:val="53"/>
        </w:numPr>
        <w:suppressAutoHyphens w:val="0"/>
        <w:jc w:val="both"/>
        <w:rPr>
          <w:rFonts w:ascii="Arial" w:hAnsi="Arial" w:cs="Arial"/>
          <w:sz w:val="22"/>
          <w:szCs w:val="22"/>
          <w:lang w:val="ru-RU"/>
        </w:rPr>
      </w:pPr>
      <w:r>
        <w:rPr>
          <w:rFonts w:ascii="Arial" w:hAnsi="Arial" w:cs="Arial"/>
          <w:sz w:val="22"/>
          <w:szCs w:val="22"/>
          <w:lang w:val="ru-RU"/>
        </w:rPr>
        <w:t>Да по потписивању У</w:t>
      </w:r>
      <w:r w:rsidR="002520EF" w:rsidRPr="00EE15FF">
        <w:rPr>
          <w:rFonts w:ascii="Arial" w:hAnsi="Arial" w:cs="Arial"/>
          <w:sz w:val="22"/>
          <w:szCs w:val="22"/>
          <w:lang w:val="ru-RU"/>
        </w:rPr>
        <w:t>говора у року од 3 (три) дана одреди свог представника задуженог за реализацију обавеза из уговора и праћење и о томе обавести Наручиоца у писаној форми,</w:t>
      </w:r>
    </w:p>
    <w:p w14:paraId="3B0C4229" w14:textId="0DC5FB2D"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Да одреди одговорне извођаче радова, по струкама, у складу са Законом о планирању и изградњи, у року од 3 (три)</w:t>
      </w:r>
      <w:r w:rsidR="00646A9A">
        <w:rPr>
          <w:rFonts w:ascii="Arial" w:hAnsi="Arial" w:cs="Arial"/>
          <w:sz w:val="22"/>
          <w:szCs w:val="22"/>
          <w:lang w:val="ru-RU"/>
        </w:rPr>
        <w:t xml:space="preserve"> дана од дана потписивања овог У</w:t>
      </w:r>
      <w:r w:rsidRPr="00EE15FF">
        <w:rPr>
          <w:rFonts w:ascii="Arial" w:hAnsi="Arial" w:cs="Arial"/>
          <w:sz w:val="22"/>
          <w:szCs w:val="22"/>
          <w:lang w:val="ru-RU"/>
        </w:rPr>
        <w:t xml:space="preserve">говора и о томе у писаној форми обавести Наручиоца, </w:t>
      </w:r>
    </w:p>
    <w:p w14:paraId="6052E194" w14:textId="7F419A27" w:rsidR="002520EF" w:rsidRPr="00EE15FF" w:rsidRDefault="002520EF" w:rsidP="00972623">
      <w:pPr>
        <w:numPr>
          <w:ilvl w:val="0"/>
          <w:numId w:val="53"/>
        </w:numPr>
        <w:suppressAutoHyphens w:val="0"/>
        <w:jc w:val="both"/>
        <w:rPr>
          <w:rFonts w:ascii="Arial" w:hAnsi="Arial" w:cs="Arial"/>
          <w:sz w:val="22"/>
          <w:szCs w:val="22"/>
          <w:lang w:val="ru-RU"/>
        </w:rPr>
      </w:pPr>
      <w:r w:rsidRPr="00EE15FF">
        <w:rPr>
          <w:rFonts w:ascii="Arial" w:hAnsi="Arial" w:cs="Arial"/>
          <w:sz w:val="22"/>
          <w:szCs w:val="22"/>
          <w:lang w:val="ru-RU"/>
        </w:rPr>
        <w:t xml:space="preserve">Да писаним путем обавести Наручиоца о могућим кашњењима, као и о разлозима кашњења. Обавештење доставити Наручиоцу најкасније 7 (седам) дана пре истека рока из Члана 9. уговора. У противном, сматраће се да Извођач </w:t>
      </w:r>
      <w:r w:rsidR="00646A9A">
        <w:rPr>
          <w:rFonts w:ascii="Arial" w:hAnsi="Arial" w:cs="Arial"/>
          <w:sz w:val="22"/>
          <w:szCs w:val="22"/>
          <w:lang w:val="ru-RU"/>
        </w:rPr>
        <w:t xml:space="preserve">радова </w:t>
      </w:r>
      <w:r w:rsidRPr="00EE15FF">
        <w:rPr>
          <w:rFonts w:ascii="Arial" w:hAnsi="Arial" w:cs="Arial"/>
          <w:sz w:val="22"/>
          <w:szCs w:val="22"/>
          <w:lang w:val="ru-RU"/>
        </w:rPr>
        <w:t>нема основа за остваривање права на продужење рока и примењиваће се одредбе Члана 13. овог уговора,</w:t>
      </w:r>
    </w:p>
    <w:p w14:paraId="66A4DDEE" w14:textId="77777777" w:rsidR="002520EF" w:rsidRPr="00EE15FF" w:rsidRDefault="002520EF" w:rsidP="00972623">
      <w:pPr>
        <w:numPr>
          <w:ilvl w:val="0"/>
          <w:numId w:val="53"/>
        </w:numPr>
        <w:suppressAutoHyphens w:val="0"/>
        <w:jc w:val="both"/>
        <w:rPr>
          <w:rFonts w:ascii="Arial" w:hAnsi="Arial" w:cs="Arial"/>
          <w:sz w:val="22"/>
          <w:szCs w:val="22"/>
          <w:lang w:val="ru-RU"/>
        </w:rPr>
      </w:pPr>
      <w:r w:rsidRPr="00EE15FF">
        <w:rPr>
          <w:rFonts w:ascii="Arial" w:hAnsi="Arial" w:cs="Arial"/>
          <w:sz w:val="22"/>
          <w:szCs w:val="22"/>
          <w:lang w:val="ru-RU"/>
        </w:rPr>
        <w:t>Да одреди одговорно лице за безбедност и здравље на раду и координатора градилишта уз сагласност Наручиоца</w:t>
      </w:r>
    </w:p>
    <w:p w14:paraId="5DE2D444" w14:textId="18EC5E1A" w:rsidR="002520EF" w:rsidRDefault="002520EF" w:rsidP="00972623">
      <w:pPr>
        <w:numPr>
          <w:ilvl w:val="0"/>
          <w:numId w:val="53"/>
        </w:numPr>
        <w:suppressAutoHyphens w:val="0"/>
        <w:jc w:val="both"/>
        <w:rPr>
          <w:rFonts w:ascii="Arial" w:hAnsi="Arial" w:cs="Arial"/>
          <w:sz w:val="22"/>
          <w:szCs w:val="22"/>
          <w:lang w:val="ru-RU"/>
        </w:rPr>
      </w:pPr>
      <w:r w:rsidRPr="00EE15FF">
        <w:rPr>
          <w:rFonts w:ascii="Arial" w:hAnsi="Arial" w:cs="Arial"/>
          <w:sz w:val="22"/>
          <w:szCs w:val="22"/>
          <w:lang w:val="ru-RU"/>
        </w:rPr>
        <w:t>Д</w:t>
      </w:r>
      <w:r w:rsidR="002E3EE6">
        <w:rPr>
          <w:rFonts w:ascii="Arial" w:hAnsi="Arial" w:cs="Arial"/>
          <w:sz w:val="22"/>
          <w:szCs w:val="22"/>
          <w:lang w:val="ru-RU"/>
        </w:rPr>
        <w:t>а уради план превентивних мера</w:t>
      </w:r>
    </w:p>
    <w:p w14:paraId="2BEF5DC0" w14:textId="7F3A6229" w:rsidR="002E3EE6" w:rsidRPr="00EE15FF" w:rsidRDefault="002E3EE6" w:rsidP="00972623">
      <w:pPr>
        <w:numPr>
          <w:ilvl w:val="0"/>
          <w:numId w:val="53"/>
        </w:numPr>
        <w:suppressAutoHyphens w:val="0"/>
        <w:jc w:val="both"/>
        <w:rPr>
          <w:rFonts w:ascii="Arial" w:hAnsi="Arial" w:cs="Arial"/>
          <w:sz w:val="22"/>
          <w:szCs w:val="22"/>
          <w:lang w:val="ru-RU"/>
        </w:rPr>
      </w:pPr>
      <w:r>
        <w:rPr>
          <w:rFonts w:ascii="Arial" w:hAnsi="Arial" w:cs="Arial"/>
          <w:sz w:val="22"/>
          <w:szCs w:val="22"/>
          <w:lang w:val="ru-RU"/>
        </w:rPr>
        <w:t xml:space="preserve">Да усклади динамику извођења својих радова са динамиком извођења радова </w:t>
      </w:r>
      <w:r>
        <w:rPr>
          <w:rFonts w:ascii="Arial" w:hAnsi="Arial" w:cs="Arial"/>
          <w:sz w:val="22"/>
          <w:szCs w:val="22"/>
          <w:lang w:val="en-US"/>
        </w:rPr>
        <w:t>I</w:t>
      </w:r>
      <w:r>
        <w:rPr>
          <w:rFonts w:ascii="Arial" w:hAnsi="Arial" w:cs="Arial"/>
          <w:sz w:val="22"/>
          <w:szCs w:val="22"/>
          <w:lang w:val="sr-Cyrl-RS"/>
        </w:rPr>
        <w:t xml:space="preserve"> фазе , обзиром на то да ће се истовремено изводити</w:t>
      </w:r>
    </w:p>
    <w:p w14:paraId="61F6289E"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Да уради елаборат обезбеђења градилишта и дужан је да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3B810F2A"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За време извођења радова уредно води грађевински дневник, грађевинску књигу и обезбеди књигу инспекције,</w:t>
      </w:r>
    </w:p>
    <w:p w14:paraId="612F88F6" w14:textId="59F03679"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Да 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w:t>
      </w:r>
      <w:r w:rsidR="00646A9A">
        <w:rPr>
          <w:rFonts w:ascii="Arial" w:hAnsi="Arial" w:cs="Arial"/>
          <w:sz w:val="22"/>
          <w:szCs w:val="22"/>
          <w:lang w:val="ru-RU"/>
        </w:rPr>
        <w:t>смнеу сагласност на пројектну докум</w:t>
      </w:r>
      <w:r w:rsidRPr="00EE15FF">
        <w:rPr>
          <w:rFonts w:ascii="Arial" w:hAnsi="Arial" w:cs="Arial"/>
          <w:sz w:val="22"/>
          <w:szCs w:val="22"/>
          <w:lang w:val="ru-RU"/>
        </w:rPr>
        <w:t>ентацију</w:t>
      </w:r>
    </w:p>
    <w:p w14:paraId="77A622E0"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Да за опрему, рад и материјал достави атестну документацију</w:t>
      </w:r>
    </w:p>
    <w:p w14:paraId="3B94DF97" w14:textId="77777777" w:rsidR="002520EF" w:rsidRPr="00EE15FF" w:rsidRDefault="002520EF" w:rsidP="00972623">
      <w:pPr>
        <w:numPr>
          <w:ilvl w:val="0"/>
          <w:numId w:val="53"/>
        </w:numPr>
        <w:suppressAutoHyphens w:val="0"/>
        <w:jc w:val="both"/>
        <w:rPr>
          <w:rFonts w:ascii="Arial" w:hAnsi="Arial" w:cs="Arial"/>
          <w:sz w:val="22"/>
          <w:szCs w:val="22"/>
          <w:lang w:val="ru-RU"/>
        </w:rPr>
      </w:pPr>
      <w:r w:rsidRPr="00EE15FF">
        <w:rPr>
          <w:rFonts w:ascii="Arial" w:hAnsi="Arial" w:cs="Arial"/>
          <w:sz w:val="22"/>
          <w:szCs w:val="22"/>
          <w:lang w:val="ru-RU"/>
        </w:rPr>
        <w:t>Да уредно одржава градилиште, материјал депонује правилно и обезбеди несметани саобраћај,</w:t>
      </w:r>
    </w:p>
    <w:p w14:paraId="59527334" w14:textId="56AA3BFA" w:rsidR="002520EF" w:rsidRPr="00EE15FF" w:rsidRDefault="002520EF" w:rsidP="00972623">
      <w:pPr>
        <w:numPr>
          <w:ilvl w:val="0"/>
          <w:numId w:val="53"/>
        </w:numPr>
        <w:suppressAutoHyphens w:val="0"/>
        <w:jc w:val="both"/>
        <w:rPr>
          <w:rFonts w:ascii="Arial" w:hAnsi="Arial" w:cs="Arial"/>
          <w:sz w:val="22"/>
          <w:szCs w:val="22"/>
          <w:lang w:val="ru-RU"/>
        </w:rPr>
      </w:pPr>
      <w:r w:rsidRPr="00EE15FF">
        <w:rPr>
          <w:rFonts w:ascii="Arial" w:hAnsi="Arial" w:cs="Arial"/>
          <w:sz w:val="22"/>
          <w:szCs w:val="22"/>
          <w:lang w:val="ru-RU"/>
        </w:rPr>
        <w:t>Да по завршетку  уговорених радова, место радова доведе у стање сходно прописима</w:t>
      </w:r>
      <w:r w:rsidR="00646A9A">
        <w:rPr>
          <w:rFonts w:ascii="Arial" w:hAnsi="Arial" w:cs="Arial"/>
          <w:sz w:val="22"/>
          <w:szCs w:val="22"/>
          <w:lang w:val="ru-RU"/>
        </w:rPr>
        <w:t xml:space="preserve"> Републике Србије</w:t>
      </w:r>
      <w:r w:rsidRPr="00EE15FF">
        <w:rPr>
          <w:rFonts w:ascii="Arial" w:hAnsi="Arial" w:cs="Arial"/>
          <w:sz w:val="22"/>
          <w:szCs w:val="22"/>
          <w:lang w:val="ru-RU"/>
        </w:rPr>
        <w:t>,</w:t>
      </w:r>
    </w:p>
    <w:p w14:paraId="4B1A7971"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 xml:space="preserve">Да уради елаборат о свим изменама у односу на пројектну документацију, у току извођења радова, као подлогу за израду грађевинског пројекта изведеног објекта и достави </w:t>
      </w:r>
      <w:r w:rsidRPr="00EE15FF">
        <w:rPr>
          <w:rFonts w:ascii="Arial" w:hAnsi="Arial" w:cs="Arial"/>
          <w:b/>
          <w:sz w:val="22"/>
          <w:szCs w:val="22"/>
          <w:lang w:val="ru-RU"/>
        </w:rPr>
        <w:t>4 примерка</w:t>
      </w:r>
      <w:r w:rsidRPr="00EE15FF">
        <w:rPr>
          <w:rFonts w:ascii="Arial" w:hAnsi="Arial" w:cs="Arial"/>
          <w:sz w:val="22"/>
          <w:szCs w:val="22"/>
          <w:lang w:val="ru-RU"/>
        </w:rPr>
        <w:t xml:space="preserve"> у штампаној форми и у електронској форми у </w:t>
      </w:r>
      <w:r w:rsidRPr="00EE15FF">
        <w:rPr>
          <w:rFonts w:ascii="Arial" w:hAnsi="Arial" w:cs="Arial"/>
          <w:b/>
          <w:sz w:val="22"/>
          <w:szCs w:val="22"/>
          <w:lang w:val="sr-Latn-CS"/>
        </w:rPr>
        <w:t>dwg</w:t>
      </w:r>
      <w:r w:rsidRPr="00EE15FF">
        <w:rPr>
          <w:rFonts w:ascii="Arial" w:hAnsi="Arial" w:cs="Arial"/>
          <w:sz w:val="22"/>
          <w:szCs w:val="22"/>
          <w:lang w:val="sr-Latn-CS"/>
        </w:rPr>
        <w:t xml:space="preserve"> формату</w:t>
      </w:r>
      <w:r w:rsidRPr="00EE15FF">
        <w:rPr>
          <w:rFonts w:ascii="Arial" w:hAnsi="Arial" w:cs="Arial"/>
          <w:sz w:val="22"/>
          <w:szCs w:val="22"/>
        </w:rPr>
        <w:t xml:space="preserve">, </w:t>
      </w:r>
    </w:p>
    <w:p w14:paraId="51B1BEF0"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По завршетку радова писаним путем, преко надзорног органа, обавести  Наручиоца, у року од најкасније 3 (три) дана</w:t>
      </w:r>
    </w:p>
    <w:p w14:paraId="2AF6E3B1"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Приступи отклањању евентуалних примедби Комисије за интерни технички преглед и Комисије за квалитативни и квантитативни преглед и примопредају  и коначни обрачун</w:t>
      </w:r>
    </w:p>
    <w:p w14:paraId="5C89C35B"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lastRenderedPageBreak/>
        <w:t>У заказаном термину присуствује интерном техничком прегледу на објекту као и раду комисије за примопредају радова и коначни обрачун,</w:t>
      </w:r>
    </w:p>
    <w:p w14:paraId="2C1873E5" w14:textId="77777777"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Све примедбе које се односе на обим уговорених радова као и квалитет изведених  радова дужан је да отклони без новчане надокнаде</w:t>
      </w:r>
    </w:p>
    <w:p w14:paraId="4122D901" w14:textId="7A09C958" w:rsidR="002520EF" w:rsidRPr="00EE15FF" w:rsidRDefault="002520EF" w:rsidP="00972623">
      <w:pPr>
        <w:numPr>
          <w:ilvl w:val="0"/>
          <w:numId w:val="53"/>
        </w:numPr>
        <w:suppressAutoHyphens w:val="0"/>
        <w:ind w:right="-131"/>
        <w:jc w:val="both"/>
        <w:rPr>
          <w:rFonts w:ascii="Arial" w:hAnsi="Arial" w:cs="Arial"/>
          <w:sz w:val="22"/>
          <w:szCs w:val="22"/>
          <w:lang w:val="ru-RU"/>
        </w:rPr>
      </w:pPr>
      <w:r w:rsidRPr="00EE15FF">
        <w:rPr>
          <w:rFonts w:ascii="Arial" w:hAnsi="Arial" w:cs="Arial"/>
          <w:sz w:val="22"/>
          <w:szCs w:val="22"/>
          <w:lang w:val="ru-RU"/>
        </w:rPr>
        <w:t>Осигура објекат у изградњи, радове  и запослене, као и да осигура од одговорности из делатности према трећим лицима за послове који су предме</w:t>
      </w:r>
      <w:r w:rsidR="00646A9A">
        <w:rPr>
          <w:rFonts w:ascii="Arial" w:hAnsi="Arial" w:cs="Arial"/>
          <w:sz w:val="22"/>
          <w:szCs w:val="22"/>
          <w:lang w:val="ru-RU"/>
        </w:rPr>
        <w:t>т овог У</w:t>
      </w:r>
      <w:r w:rsidRPr="00EE15FF">
        <w:rPr>
          <w:rFonts w:ascii="Arial" w:hAnsi="Arial" w:cs="Arial"/>
          <w:sz w:val="22"/>
          <w:szCs w:val="22"/>
          <w:lang w:val="ru-RU"/>
        </w:rPr>
        <w:t>говора.</w:t>
      </w:r>
    </w:p>
    <w:p w14:paraId="70EBD9C5" w14:textId="77777777" w:rsidR="002520EF" w:rsidRPr="00EE15FF" w:rsidRDefault="002520EF" w:rsidP="002520EF">
      <w:pPr>
        <w:jc w:val="center"/>
        <w:rPr>
          <w:rFonts w:ascii="Arial" w:hAnsi="Arial" w:cs="Arial"/>
          <w:sz w:val="22"/>
          <w:szCs w:val="22"/>
          <w:lang w:val="sr-Latn-CS"/>
        </w:rPr>
      </w:pPr>
    </w:p>
    <w:p w14:paraId="230E55AD" w14:textId="68D91F1E" w:rsidR="002520EF" w:rsidRPr="00EE15FF" w:rsidRDefault="002520EF" w:rsidP="002520EF">
      <w:pPr>
        <w:jc w:val="center"/>
        <w:rPr>
          <w:rFonts w:ascii="Arial" w:hAnsi="Arial" w:cs="Arial"/>
          <w:sz w:val="22"/>
          <w:szCs w:val="22"/>
          <w:lang w:val="ru-RU"/>
        </w:rPr>
      </w:pPr>
      <w:r w:rsidRPr="00EE15FF">
        <w:rPr>
          <w:rFonts w:ascii="Arial" w:hAnsi="Arial" w:cs="Arial"/>
          <w:sz w:val="22"/>
          <w:szCs w:val="22"/>
          <w:lang w:val="ru-RU"/>
        </w:rPr>
        <w:t>Члан 1</w:t>
      </w:r>
      <w:r w:rsidR="006164CC">
        <w:rPr>
          <w:rFonts w:ascii="Arial" w:hAnsi="Arial" w:cs="Arial"/>
          <w:sz w:val="22"/>
          <w:szCs w:val="22"/>
          <w:lang w:val="ru-RU"/>
        </w:rPr>
        <w:t>1</w:t>
      </w:r>
      <w:r w:rsidRPr="00EE15FF">
        <w:rPr>
          <w:rFonts w:ascii="Arial" w:hAnsi="Arial" w:cs="Arial"/>
          <w:sz w:val="22"/>
          <w:szCs w:val="22"/>
          <w:lang w:val="ru-RU"/>
        </w:rPr>
        <w:t>.</w:t>
      </w:r>
    </w:p>
    <w:p w14:paraId="77F9921B" w14:textId="77777777" w:rsidR="002520EF" w:rsidRPr="00EE15FF" w:rsidRDefault="002520EF" w:rsidP="002520EF">
      <w:pPr>
        <w:jc w:val="center"/>
        <w:rPr>
          <w:rFonts w:ascii="Arial" w:hAnsi="Arial" w:cs="Arial"/>
          <w:sz w:val="22"/>
          <w:szCs w:val="22"/>
          <w:lang w:val="sr-Latn-CS"/>
        </w:rPr>
      </w:pPr>
    </w:p>
    <w:p w14:paraId="3C6701DB" w14:textId="2A3B8F4E" w:rsidR="002520EF" w:rsidRPr="00EE15FF" w:rsidRDefault="002520EF" w:rsidP="002520EF">
      <w:pPr>
        <w:jc w:val="both"/>
        <w:rPr>
          <w:rFonts w:ascii="Arial" w:hAnsi="Arial" w:cs="Arial"/>
          <w:sz w:val="22"/>
          <w:szCs w:val="22"/>
          <w:shd w:val="clear" w:color="auto" w:fill="FFFFFF"/>
          <w:lang w:val="ru-RU"/>
        </w:rPr>
      </w:pPr>
      <w:r w:rsidRPr="00EE15FF">
        <w:rPr>
          <w:rFonts w:ascii="Arial" w:hAnsi="Arial" w:cs="Arial"/>
          <w:sz w:val="22"/>
          <w:szCs w:val="22"/>
          <w:shd w:val="clear" w:color="auto" w:fill="FFFFFF"/>
        </w:rPr>
        <w:t>Изв</w:t>
      </w:r>
      <w:r w:rsidRPr="00EE15FF">
        <w:rPr>
          <w:rFonts w:ascii="Arial" w:hAnsi="Arial" w:cs="Arial"/>
          <w:sz w:val="22"/>
          <w:szCs w:val="22"/>
          <w:shd w:val="clear" w:color="auto" w:fill="FFFFFF"/>
          <w:lang w:val="sr-Latn-CS"/>
        </w:rPr>
        <w:t>ођач</w:t>
      </w:r>
      <w:r w:rsidRPr="00EE15FF">
        <w:rPr>
          <w:rFonts w:ascii="Arial" w:hAnsi="Arial" w:cs="Arial"/>
          <w:sz w:val="22"/>
          <w:szCs w:val="22"/>
          <w:shd w:val="clear" w:color="auto" w:fill="FFFFFF"/>
          <w:lang w:val="ru-RU"/>
        </w:rPr>
        <w:t xml:space="preserve"> </w:t>
      </w:r>
      <w:r w:rsidR="00646A9A">
        <w:rPr>
          <w:rFonts w:ascii="Arial" w:hAnsi="Arial" w:cs="Arial"/>
          <w:sz w:val="22"/>
          <w:szCs w:val="22"/>
          <w:shd w:val="clear" w:color="auto" w:fill="FFFFFF"/>
          <w:lang w:val="ru-RU"/>
        </w:rPr>
        <w:t xml:space="preserve">радова </w:t>
      </w:r>
      <w:r w:rsidRPr="00EE15FF">
        <w:rPr>
          <w:rFonts w:ascii="Arial" w:hAnsi="Arial" w:cs="Arial"/>
          <w:sz w:val="22"/>
          <w:szCs w:val="22"/>
          <w:shd w:val="clear" w:color="auto" w:fill="FFFFFF"/>
          <w:lang w:val="ru-RU"/>
        </w:rPr>
        <w:t xml:space="preserve">је дужан да без одлагања писмено обавести </w:t>
      </w:r>
      <w:r w:rsidRPr="00EE15FF">
        <w:rPr>
          <w:rFonts w:ascii="Arial" w:hAnsi="Arial" w:cs="Arial"/>
          <w:sz w:val="22"/>
          <w:szCs w:val="22"/>
          <w:shd w:val="clear" w:color="auto" w:fill="FFFFFF"/>
        </w:rPr>
        <w:t>Н</w:t>
      </w:r>
      <w:r w:rsidRPr="00EE15FF">
        <w:rPr>
          <w:rFonts w:ascii="Arial" w:hAnsi="Arial" w:cs="Arial"/>
          <w:sz w:val="22"/>
          <w:szCs w:val="22"/>
          <w:shd w:val="clear" w:color="auto" w:fill="FFFFFF"/>
          <w:lang w:val="ru-RU"/>
        </w:rPr>
        <w:t>аручиоца о било којој промени у вези са испуњеношћу услова из поступка јавне набавке, која наступи до доно</w:t>
      </w:r>
      <w:r w:rsidR="00646A9A">
        <w:rPr>
          <w:rFonts w:ascii="Arial" w:hAnsi="Arial" w:cs="Arial"/>
          <w:sz w:val="22"/>
          <w:szCs w:val="22"/>
          <w:shd w:val="clear" w:color="auto" w:fill="FFFFFF"/>
          <w:lang w:val="ru-RU"/>
        </w:rPr>
        <w:t xml:space="preserve">шења одлуке, односно закључења </w:t>
      </w:r>
      <w:r w:rsidR="00DF7210">
        <w:rPr>
          <w:rFonts w:ascii="Arial" w:hAnsi="Arial" w:cs="Arial"/>
          <w:sz w:val="22"/>
          <w:szCs w:val="22"/>
          <w:shd w:val="clear" w:color="auto" w:fill="FFFFFF"/>
          <w:lang w:val="ru-RU"/>
        </w:rPr>
        <w:t xml:space="preserve">овог </w:t>
      </w:r>
      <w:r w:rsidR="00646A9A">
        <w:rPr>
          <w:rFonts w:ascii="Arial" w:hAnsi="Arial" w:cs="Arial"/>
          <w:sz w:val="22"/>
          <w:szCs w:val="22"/>
          <w:shd w:val="clear" w:color="auto" w:fill="FFFFFF"/>
          <w:lang w:val="ru-RU"/>
        </w:rPr>
        <w:t xml:space="preserve">Уговора, односно током важења </w:t>
      </w:r>
      <w:r w:rsidR="00DF7210">
        <w:rPr>
          <w:rFonts w:ascii="Arial" w:hAnsi="Arial" w:cs="Arial"/>
          <w:sz w:val="22"/>
          <w:szCs w:val="22"/>
          <w:shd w:val="clear" w:color="auto" w:fill="FFFFFF"/>
          <w:lang w:val="ru-RU"/>
        </w:rPr>
        <w:t xml:space="preserve">овог </w:t>
      </w:r>
      <w:r w:rsidR="00646A9A">
        <w:rPr>
          <w:rFonts w:ascii="Arial" w:hAnsi="Arial" w:cs="Arial"/>
          <w:sz w:val="22"/>
          <w:szCs w:val="22"/>
          <w:shd w:val="clear" w:color="auto" w:fill="FFFFFF"/>
          <w:lang w:val="ru-RU"/>
        </w:rPr>
        <w:t>У</w:t>
      </w:r>
      <w:r w:rsidRPr="00EE15FF">
        <w:rPr>
          <w:rFonts w:ascii="Arial" w:hAnsi="Arial" w:cs="Arial"/>
          <w:sz w:val="22"/>
          <w:szCs w:val="22"/>
          <w:shd w:val="clear" w:color="auto" w:fill="FFFFFF"/>
          <w:lang w:val="ru-RU"/>
        </w:rPr>
        <w:t>говора и да је документује на прописани начин.</w:t>
      </w:r>
    </w:p>
    <w:p w14:paraId="56BF05B3" w14:textId="77777777" w:rsidR="002520EF" w:rsidRPr="00EE15FF" w:rsidRDefault="002520EF" w:rsidP="002520EF">
      <w:pPr>
        <w:suppressAutoHyphens w:val="0"/>
        <w:jc w:val="center"/>
        <w:rPr>
          <w:rFonts w:ascii="Arial" w:hAnsi="Arial" w:cs="Arial"/>
          <w:b/>
          <w:sz w:val="22"/>
          <w:szCs w:val="22"/>
          <w:lang w:val="ru-RU"/>
        </w:rPr>
      </w:pPr>
    </w:p>
    <w:p w14:paraId="794A8761" w14:textId="77777777" w:rsidR="002520EF" w:rsidRPr="00EE15FF" w:rsidRDefault="002520EF" w:rsidP="002520EF">
      <w:pPr>
        <w:suppressAutoHyphens w:val="0"/>
        <w:jc w:val="center"/>
        <w:rPr>
          <w:rFonts w:ascii="Arial" w:hAnsi="Arial" w:cs="Arial"/>
          <w:b/>
          <w:sz w:val="22"/>
          <w:szCs w:val="22"/>
        </w:rPr>
      </w:pPr>
      <w:r w:rsidRPr="00EE15FF">
        <w:rPr>
          <w:rFonts w:ascii="Arial" w:hAnsi="Arial" w:cs="Arial"/>
          <w:b/>
          <w:sz w:val="22"/>
          <w:szCs w:val="22"/>
          <w:lang w:val="ru-RU"/>
        </w:rPr>
        <w:t>ПЕНАЛИ (УГОВОРНА КАЗНА)</w:t>
      </w:r>
    </w:p>
    <w:p w14:paraId="3B388EE6" w14:textId="77777777" w:rsidR="002520EF" w:rsidRPr="00EE15FF" w:rsidRDefault="002520EF" w:rsidP="002520EF">
      <w:pPr>
        <w:suppressAutoHyphens w:val="0"/>
        <w:jc w:val="center"/>
        <w:rPr>
          <w:rFonts w:ascii="Arial" w:hAnsi="Arial" w:cs="Arial"/>
          <w:b/>
          <w:sz w:val="22"/>
          <w:szCs w:val="22"/>
        </w:rPr>
      </w:pPr>
    </w:p>
    <w:p w14:paraId="03CECE5F" w14:textId="4416057F"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1</w:t>
      </w:r>
      <w:r w:rsidR="006164CC">
        <w:rPr>
          <w:rFonts w:ascii="Arial" w:hAnsi="Arial" w:cs="Arial"/>
          <w:sz w:val="22"/>
          <w:szCs w:val="22"/>
          <w:lang w:val="ru-RU"/>
        </w:rPr>
        <w:t>2</w:t>
      </w:r>
      <w:r w:rsidRPr="00EE15FF">
        <w:rPr>
          <w:rFonts w:ascii="Arial" w:hAnsi="Arial" w:cs="Arial"/>
          <w:sz w:val="22"/>
          <w:szCs w:val="22"/>
          <w:lang w:val="ru-RU"/>
        </w:rPr>
        <w:t>.</w:t>
      </w:r>
    </w:p>
    <w:p w14:paraId="2FCFCA8F" w14:textId="77777777" w:rsidR="002520EF" w:rsidRPr="00EE15FF" w:rsidRDefault="002520EF" w:rsidP="002520EF">
      <w:pPr>
        <w:jc w:val="center"/>
        <w:rPr>
          <w:rFonts w:ascii="Arial" w:hAnsi="Arial" w:cs="Arial"/>
          <w:sz w:val="22"/>
          <w:szCs w:val="22"/>
          <w:lang w:val="ru-RU"/>
        </w:rPr>
      </w:pPr>
    </w:p>
    <w:p w14:paraId="519AA4B1" w14:textId="204253DC" w:rsidR="002520EF" w:rsidRPr="00EE15FF" w:rsidRDefault="002520EF" w:rsidP="002520EF">
      <w:pPr>
        <w:suppressAutoHyphens w:val="0"/>
        <w:jc w:val="both"/>
        <w:rPr>
          <w:rFonts w:ascii="Arial" w:hAnsi="Arial" w:cs="Arial"/>
          <w:b/>
          <w:sz w:val="22"/>
          <w:szCs w:val="22"/>
          <w:lang w:val="ru-RU"/>
        </w:rPr>
      </w:pPr>
      <w:r w:rsidRPr="00EE15FF">
        <w:rPr>
          <w:rFonts w:ascii="Arial" w:hAnsi="Arial" w:cs="Arial"/>
          <w:sz w:val="22"/>
          <w:szCs w:val="22"/>
          <w:lang w:val="ru-RU"/>
        </w:rPr>
        <w:t xml:space="preserve">Уколико Извођач </w:t>
      </w:r>
      <w:r w:rsidR="00DF7210">
        <w:rPr>
          <w:rFonts w:ascii="Arial" w:hAnsi="Arial" w:cs="Arial"/>
          <w:sz w:val="22"/>
          <w:szCs w:val="22"/>
          <w:lang w:val="ru-RU"/>
        </w:rPr>
        <w:t xml:space="preserve">радова </w:t>
      </w:r>
      <w:r w:rsidRPr="00EE15FF">
        <w:rPr>
          <w:rFonts w:ascii="Arial" w:hAnsi="Arial" w:cs="Arial"/>
          <w:sz w:val="22"/>
          <w:szCs w:val="22"/>
          <w:lang w:val="ru-RU"/>
        </w:rPr>
        <w:t xml:space="preserve">не изврши </w:t>
      </w:r>
      <w:r w:rsidR="00DF7210">
        <w:rPr>
          <w:rFonts w:ascii="Arial" w:hAnsi="Arial" w:cs="Arial"/>
          <w:sz w:val="22"/>
          <w:szCs w:val="22"/>
          <w:lang w:val="ru-RU"/>
        </w:rPr>
        <w:t>радове</w:t>
      </w:r>
      <w:r w:rsidRPr="00EE15FF">
        <w:rPr>
          <w:rFonts w:ascii="Arial" w:hAnsi="Arial" w:cs="Arial"/>
          <w:sz w:val="22"/>
          <w:szCs w:val="22"/>
          <w:lang w:val="ru-RU"/>
        </w:rPr>
        <w:t xml:space="preserve"> кој</w:t>
      </w:r>
      <w:r w:rsidR="00DF7210">
        <w:rPr>
          <w:rFonts w:ascii="Arial" w:hAnsi="Arial" w:cs="Arial"/>
          <w:sz w:val="22"/>
          <w:szCs w:val="22"/>
          <w:lang w:val="ru-RU"/>
        </w:rPr>
        <w:t>и</w:t>
      </w:r>
      <w:r w:rsidRPr="00EE15FF">
        <w:rPr>
          <w:rFonts w:ascii="Arial" w:hAnsi="Arial" w:cs="Arial"/>
          <w:sz w:val="22"/>
          <w:szCs w:val="22"/>
          <w:lang w:val="ru-RU"/>
        </w:rPr>
        <w:t xml:space="preserve"> су предмет Уговора у уговореном року, Наручилац има право да наплати уговорну казну, и то 0,2 % од вредности предмета уговора за сваки дан закашњења, а највише у износу од 10 </w:t>
      </w:r>
      <w:r w:rsidR="006164CC">
        <w:rPr>
          <w:rFonts w:ascii="Arial" w:hAnsi="Arial" w:cs="Arial"/>
          <w:sz w:val="22"/>
          <w:szCs w:val="22"/>
          <w:lang w:val="ru-RU"/>
        </w:rPr>
        <w:t>% од вредности предмета уговора без ПДВ-а.</w:t>
      </w:r>
    </w:p>
    <w:p w14:paraId="6C9FDDE8"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Уговорне стране су сагласне да, у случају из става 1</w:t>
      </w:r>
      <w:r w:rsidRPr="00EE15FF">
        <w:rPr>
          <w:rFonts w:ascii="Arial" w:hAnsi="Arial" w:cs="Arial"/>
          <w:sz w:val="22"/>
          <w:szCs w:val="22"/>
          <w:lang w:val="sr-Latn-CS"/>
        </w:rPr>
        <w:t>.</w:t>
      </w:r>
      <w:r w:rsidRPr="00EE15FF">
        <w:rPr>
          <w:rFonts w:ascii="Arial" w:hAnsi="Arial" w:cs="Arial"/>
          <w:sz w:val="22"/>
          <w:szCs w:val="22"/>
          <w:lang w:val="ru-RU"/>
        </w:rPr>
        <w:t xml:space="preserve"> овог члана Уговора, Наручилац изврши плаћање обавеза Извођачу радова по ситуацији/рачуну </w:t>
      </w:r>
      <w:r w:rsidRPr="00EE15FF">
        <w:rPr>
          <w:rFonts w:ascii="Arial" w:hAnsi="Arial" w:cs="Arial"/>
          <w:sz w:val="22"/>
          <w:szCs w:val="22"/>
        </w:rPr>
        <w:t> </w:t>
      </w:r>
      <w:r w:rsidRPr="00EE15FF">
        <w:rPr>
          <w:rFonts w:ascii="Arial" w:hAnsi="Arial" w:cs="Arial"/>
          <w:sz w:val="22"/>
          <w:szCs w:val="22"/>
          <w:lang w:val="ru-RU"/>
        </w:rPr>
        <w:t>пребијањем</w:t>
      </w:r>
      <w:r w:rsidRPr="00EE15FF">
        <w:rPr>
          <w:rFonts w:ascii="Arial" w:hAnsi="Arial" w:cs="Arial"/>
          <w:sz w:val="22"/>
          <w:szCs w:val="22"/>
        </w:rPr>
        <w:t> </w:t>
      </w:r>
      <w:r w:rsidRPr="00EE15FF">
        <w:rPr>
          <w:rFonts w:ascii="Arial" w:hAnsi="Arial" w:cs="Arial"/>
          <w:sz w:val="22"/>
          <w:szCs w:val="22"/>
          <w:lang w:val="ru-RU"/>
        </w:rPr>
        <w:t xml:space="preserve">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4C110EC2" w14:textId="77777777" w:rsidR="002520EF" w:rsidRPr="00EE15FF" w:rsidRDefault="002520EF" w:rsidP="002520EF">
      <w:pPr>
        <w:suppressAutoHyphens w:val="0"/>
        <w:jc w:val="both"/>
        <w:rPr>
          <w:rFonts w:ascii="Arial" w:hAnsi="Arial" w:cs="Arial"/>
          <w:b/>
          <w:sz w:val="22"/>
          <w:szCs w:val="22"/>
          <w:lang w:val="ru-RU"/>
        </w:rPr>
      </w:pPr>
    </w:p>
    <w:p w14:paraId="456FFD85" w14:textId="77777777" w:rsidR="002520EF" w:rsidRPr="00EE15FF" w:rsidRDefault="002520EF" w:rsidP="002520EF">
      <w:pPr>
        <w:suppressAutoHyphens w:val="0"/>
        <w:jc w:val="center"/>
        <w:rPr>
          <w:rFonts w:ascii="Arial" w:hAnsi="Arial" w:cs="Arial"/>
          <w:b/>
          <w:sz w:val="22"/>
          <w:szCs w:val="22"/>
          <w:lang w:val="ru-RU"/>
        </w:rPr>
      </w:pPr>
      <w:r w:rsidRPr="00EE15FF">
        <w:rPr>
          <w:rFonts w:ascii="Arial" w:hAnsi="Arial" w:cs="Arial"/>
          <w:b/>
          <w:sz w:val="22"/>
          <w:szCs w:val="22"/>
          <w:lang w:val="ru-RU"/>
        </w:rPr>
        <w:t>КВАНТИТАТИВНИ  И  КВАЛИТАТИВНИ  ПРИЈЕМ И КОНАЧНИ ОБРАЧУН ИЗВЕДЕНИХ РАДОВА</w:t>
      </w:r>
    </w:p>
    <w:p w14:paraId="745DB75F" w14:textId="77777777" w:rsidR="002520EF" w:rsidRPr="00EE15FF" w:rsidRDefault="002520EF" w:rsidP="002520EF">
      <w:pPr>
        <w:suppressAutoHyphens w:val="0"/>
        <w:jc w:val="center"/>
        <w:rPr>
          <w:rFonts w:ascii="Arial" w:hAnsi="Arial" w:cs="Arial"/>
          <w:sz w:val="22"/>
          <w:szCs w:val="22"/>
          <w:lang w:val="ru-RU"/>
        </w:rPr>
      </w:pPr>
    </w:p>
    <w:p w14:paraId="4A50B278" w14:textId="317CF59A" w:rsidR="002520EF" w:rsidRPr="00EE15FF" w:rsidRDefault="002520EF" w:rsidP="002520EF">
      <w:pPr>
        <w:pStyle w:val="CM60"/>
        <w:spacing w:after="0"/>
        <w:jc w:val="center"/>
        <w:rPr>
          <w:bCs/>
          <w:sz w:val="22"/>
          <w:szCs w:val="22"/>
          <w:lang w:val="sr-Cyrl-CS"/>
        </w:rPr>
      </w:pPr>
      <w:r w:rsidRPr="00EE15FF">
        <w:rPr>
          <w:bCs/>
          <w:sz w:val="22"/>
          <w:szCs w:val="22"/>
          <w:lang w:val="sr-Cyrl-CS"/>
        </w:rPr>
        <w:t>Члан 1</w:t>
      </w:r>
      <w:r w:rsidR="006164CC">
        <w:rPr>
          <w:bCs/>
          <w:sz w:val="22"/>
          <w:szCs w:val="22"/>
          <w:lang w:val="sr-Cyrl-CS"/>
        </w:rPr>
        <w:t>3</w:t>
      </w:r>
      <w:r w:rsidRPr="00EE15FF">
        <w:rPr>
          <w:bCs/>
          <w:sz w:val="22"/>
          <w:szCs w:val="22"/>
          <w:lang w:val="sr-Cyrl-CS"/>
        </w:rPr>
        <w:t xml:space="preserve">. </w:t>
      </w:r>
    </w:p>
    <w:p w14:paraId="14DB8248" w14:textId="77777777" w:rsidR="002520EF" w:rsidRPr="00EE15FF" w:rsidRDefault="002520EF" w:rsidP="002520EF">
      <w:pPr>
        <w:rPr>
          <w:rFonts w:ascii="Arial" w:hAnsi="Arial" w:cs="Arial"/>
          <w:lang w:val="ru-RU"/>
        </w:rPr>
      </w:pPr>
    </w:p>
    <w:p w14:paraId="4421D215" w14:textId="45E10A29" w:rsidR="002520EF" w:rsidRPr="00EE15FF" w:rsidRDefault="002520EF" w:rsidP="002520EF">
      <w:pPr>
        <w:pStyle w:val="CM60"/>
        <w:spacing w:after="0"/>
        <w:jc w:val="both"/>
        <w:rPr>
          <w:sz w:val="22"/>
          <w:szCs w:val="22"/>
          <w:lang w:val="sr-Cyrl-CS"/>
        </w:rPr>
      </w:pPr>
      <w:r w:rsidRPr="00EE15FF">
        <w:rPr>
          <w:sz w:val="22"/>
          <w:szCs w:val="22"/>
          <w:lang w:val="sr-Cyrl-CS"/>
        </w:rPr>
        <w:t xml:space="preserve">Извођач </w:t>
      </w:r>
      <w:r w:rsidR="00EC412B">
        <w:rPr>
          <w:sz w:val="22"/>
          <w:szCs w:val="22"/>
          <w:lang w:val="sr-Cyrl-CS"/>
        </w:rPr>
        <w:t xml:space="preserve">радова </w:t>
      </w:r>
      <w:r w:rsidRPr="00EE15FF">
        <w:rPr>
          <w:sz w:val="22"/>
          <w:szCs w:val="22"/>
          <w:lang w:val="sr-Cyrl-CS"/>
        </w:rPr>
        <w:t xml:space="preserve">је у обавези да преко Стручног надзора писмено обавести Наручиоца о завршетку радова на изградњи објекта и спремности истог за примопредају изведених радова, најкасније 3 (три) дана по завршетку свих радова. </w:t>
      </w:r>
    </w:p>
    <w:p w14:paraId="608545DF" w14:textId="77777777" w:rsidR="002520EF" w:rsidRPr="00EE15FF" w:rsidRDefault="002520EF" w:rsidP="002520EF">
      <w:pPr>
        <w:keepNext/>
        <w:suppressAutoHyphens w:val="0"/>
        <w:jc w:val="center"/>
        <w:outlineLvl w:val="3"/>
        <w:rPr>
          <w:rFonts w:ascii="Arial" w:hAnsi="Arial" w:cs="Arial"/>
          <w:bCs/>
          <w:sz w:val="22"/>
          <w:szCs w:val="22"/>
          <w:lang w:val="ru-RU"/>
        </w:rPr>
      </w:pPr>
    </w:p>
    <w:p w14:paraId="73D65878" w14:textId="2EDFDAAF" w:rsidR="002520EF" w:rsidRPr="00EE15FF" w:rsidRDefault="002520EF" w:rsidP="002520EF">
      <w:pPr>
        <w:keepNext/>
        <w:suppressAutoHyphens w:val="0"/>
        <w:jc w:val="center"/>
        <w:outlineLvl w:val="3"/>
        <w:rPr>
          <w:rFonts w:ascii="Arial" w:hAnsi="Arial" w:cs="Arial"/>
          <w:bCs/>
          <w:sz w:val="22"/>
          <w:szCs w:val="22"/>
          <w:lang w:val="ru-RU"/>
        </w:rPr>
      </w:pPr>
      <w:r w:rsidRPr="00EE15FF">
        <w:rPr>
          <w:rFonts w:ascii="Arial" w:hAnsi="Arial" w:cs="Arial"/>
          <w:bCs/>
          <w:sz w:val="22"/>
          <w:szCs w:val="22"/>
          <w:lang w:val="ru-RU"/>
        </w:rPr>
        <w:t xml:space="preserve">Члан </w:t>
      </w:r>
      <w:r w:rsidRPr="00EE15FF">
        <w:rPr>
          <w:rFonts w:ascii="Arial" w:hAnsi="Arial" w:cs="Arial"/>
          <w:bCs/>
          <w:sz w:val="22"/>
          <w:szCs w:val="22"/>
        </w:rPr>
        <w:t>1</w:t>
      </w:r>
      <w:r w:rsidR="006164CC">
        <w:rPr>
          <w:rFonts w:ascii="Arial" w:hAnsi="Arial" w:cs="Arial"/>
          <w:bCs/>
          <w:sz w:val="22"/>
          <w:szCs w:val="22"/>
          <w:lang w:val="sr-Cyrl-RS"/>
        </w:rPr>
        <w:t>4</w:t>
      </w:r>
      <w:r w:rsidRPr="00EE15FF">
        <w:rPr>
          <w:rFonts w:ascii="Arial" w:hAnsi="Arial" w:cs="Arial"/>
          <w:bCs/>
          <w:sz w:val="22"/>
          <w:szCs w:val="22"/>
          <w:lang w:val="ru-RU"/>
        </w:rPr>
        <w:t>.</w:t>
      </w:r>
    </w:p>
    <w:p w14:paraId="010CF958" w14:textId="77777777" w:rsidR="002520EF" w:rsidRPr="00EE15FF" w:rsidRDefault="002520EF" w:rsidP="002520EF">
      <w:pPr>
        <w:keepNext/>
        <w:suppressAutoHyphens w:val="0"/>
        <w:jc w:val="center"/>
        <w:outlineLvl w:val="3"/>
        <w:rPr>
          <w:rFonts w:ascii="Arial" w:hAnsi="Arial" w:cs="Arial"/>
          <w:bCs/>
          <w:sz w:val="22"/>
          <w:szCs w:val="22"/>
          <w:lang w:val="sr-Latn-CS"/>
        </w:rPr>
      </w:pPr>
    </w:p>
    <w:p w14:paraId="69C66149" w14:textId="654FA1DB" w:rsidR="002520EF" w:rsidRPr="003C0EF3" w:rsidRDefault="002520EF" w:rsidP="002520EF">
      <w:pPr>
        <w:keepNext/>
        <w:suppressAutoHyphens w:val="0"/>
        <w:jc w:val="both"/>
        <w:outlineLvl w:val="3"/>
        <w:rPr>
          <w:rFonts w:ascii="Arial" w:hAnsi="Arial" w:cs="Arial"/>
          <w:sz w:val="22"/>
          <w:szCs w:val="22"/>
          <w:lang w:val="ru-RU"/>
        </w:rPr>
      </w:pPr>
      <w:r w:rsidRPr="00EE15FF">
        <w:rPr>
          <w:rFonts w:ascii="Arial" w:hAnsi="Arial" w:cs="Arial"/>
          <w:sz w:val="22"/>
          <w:szCs w:val="22"/>
          <w:lang w:val="ru-RU"/>
        </w:rPr>
        <w:t>Квантитативни и квалитативни пријем радова, као и коначни обрачун извршиће комисија састављена од представника Наручиоца и Извођача</w:t>
      </w:r>
      <w:r w:rsidR="00EC412B">
        <w:rPr>
          <w:rFonts w:ascii="Arial" w:hAnsi="Arial" w:cs="Arial"/>
          <w:sz w:val="22"/>
          <w:szCs w:val="22"/>
          <w:lang w:val="ru-RU"/>
        </w:rPr>
        <w:t xml:space="preserve"> радова</w:t>
      </w:r>
      <w:r w:rsidRPr="00EE15FF">
        <w:rPr>
          <w:rFonts w:ascii="Arial" w:hAnsi="Arial" w:cs="Arial"/>
          <w:sz w:val="22"/>
          <w:szCs w:val="22"/>
          <w:lang w:val="ru-RU"/>
        </w:rPr>
        <w:t xml:space="preserve">, која ће сачинити </w:t>
      </w:r>
      <w:r w:rsidRPr="00EE15FF">
        <w:rPr>
          <w:rFonts w:ascii="Arial" w:hAnsi="Arial" w:cs="Arial"/>
          <w:sz w:val="22"/>
          <w:szCs w:val="22"/>
        </w:rPr>
        <w:t>Записник о примоп</w:t>
      </w:r>
      <w:r>
        <w:rPr>
          <w:rFonts w:ascii="Arial" w:hAnsi="Arial" w:cs="Arial"/>
          <w:sz w:val="22"/>
          <w:szCs w:val="22"/>
        </w:rPr>
        <w:t>редаји изведених радова.</w:t>
      </w:r>
      <w:r w:rsidRPr="00EE15FF">
        <w:rPr>
          <w:rFonts w:ascii="Arial" w:hAnsi="Arial" w:cs="Arial"/>
          <w:sz w:val="22"/>
          <w:szCs w:val="22"/>
          <w:lang w:val="ru-RU"/>
        </w:rPr>
        <w:t xml:space="preserve"> Потписивањем </w:t>
      </w:r>
      <w:r w:rsidRPr="00EE15FF">
        <w:rPr>
          <w:rFonts w:ascii="Arial" w:hAnsi="Arial" w:cs="Arial"/>
          <w:sz w:val="22"/>
          <w:szCs w:val="22"/>
        </w:rPr>
        <w:t>Записника о примопредаји изведених радова</w:t>
      </w:r>
      <w:r w:rsidRPr="00EE15FF">
        <w:rPr>
          <w:rFonts w:ascii="Arial" w:hAnsi="Arial" w:cs="Arial"/>
          <w:sz w:val="22"/>
          <w:szCs w:val="22"/>
          <w:lang w:val="ru-RU"/>
        </w:rPr>
        <w:t xml:space="preserve"> омогућује се спровођење кон</w:t>
      </w:r>
      <w:r>
        <w:rPr>
          <w:rFonts w:ascii="Arial" w:hAnsi="Arial" w:cs="Arial"/>
          <w:sz w:val="22"/>
          <w:szCs w:val="22"/>
          <w:lang w:val="ru-RU"/>
        </w:rPr>
        <w:t>ачног обрачуна.</w:t>
      </w:r>
    </w:p>
    <w:p w14:paraId="7A8F0FD3" w14:textId="77777777" w:rsidR="002520EF" w:rsidRPr="00EE15FF" w:rsidRDefault="002520EF" w:rsidP="002520EF">
      <w:pPr>
        <w:rPr>
          <w:lang w:eastAsia="en-US"/>
        </w:rPr>
      </w:pPr>
    </w:p>
    <w:p w14:paraId="5D5F02F1" w14:textId="7811FC03" w:rsidR="002520EF" w:rsidRPr="00EE15FF" w:rsidRDefault="002520EF" w:rsidP="002520EF">
      <w:pPr>
        <w:keepNext/>
        <w:suppressAutoHyphens w:val="0"/>
        <w:jc w:val="center"/>
        <w:outlineLvl w:val="3"/>
        <w:rPr>
          <w:rFonts w:ascii="Arial" w:hAnsi="Arial" w:cs="Arial"/>
          <w:bCs/>
          <w:sz w:val="22"/>
          <w:szCs w:val="22"/>
          <w:lang w:val="sr-Latn-CS"/>
        </w:rPr>
      </w:pPr>
      <w:r w:rsidRPr="00EE15FF">
        <w:rPr>
          <w:rFonts w:ascii="Arial" w:hAnsi="Arial" w:cs="Arial"/>
          <w:bCs/>
          <w:sz w:val="22"/>
          <w:szCs w:val="22"/>
          <w:lang w:val="ru-RU"/>
        </w:rPr>
        <w:t xml:space="preserve">Члан </w:t>
      </w:r>
      <w:r w:rsidRPr="00EE15FF">
        <w:rPr>
          <w:rFonts w:ascii="Arial" w:hAnsi="Arial" w:cs="Arial"/>
          <w:bCs/>
          <w:sz w:val="22"/>
          <w:szCs w:val="22"/>
        </w:rPr>
        <w:t>1</w:t>
      </w:r>
      <w:r w:rsidR="006164CC">
        <w:rPr>
          <w:rFonts w:ascii="Arial" w:hAnsi="Arial" w:cs="Arial"/>
          <w:bCs/>
          <w:sz w:val="22"/>
          <w:szCs w:val="22"/>
          <w:lang w:val="sr-Cyrl-RS"/>
        </w:rPr>
        <w:t>5</w:t>
      </w:r>
      <w:r w:rsidRPr="00EE15FF">
        <w:rPr>
          <w:rFonts w:ascii="Arial" w:hAnsi="Arial" w:cs="Arial"/>
          <w:bCs/>
          <w:sz w:val="22"/>
          <w:szCs w:val="22"/>
          <w:lang w:val="ru-RU"/>
        </w:rPr>
        <w:t>.</w:t>
      </w:r>
    </w:p>
    <w:p w14:paraId="2100C9F8" w14:textId="77777777" w:rsidR="002520EF" w:rsidRPr="00EE15FF" w:rsidRDefault="002520EF" w:rsidP="002520EF">
      <w:pPr>
        <w:keepNext/>
        <w:suppressAutoHyphens w:val="0"/>
        <w:jc w:val="center"/>
        <w:outlineLvl w:val="3"/>
        <w:rPr>
          <w:rFonts w:ascii="Arial" w:hAnsi="Arial" w:cs="Arial"/>
          <w:b/>
          <w:bCs/>
          <w:sz w:val="22"/>
          <w:szCs w:val="22"/>
        </w:rPr>
      </w:pPr>
    </w:p>
    <w:p w14:paraId="3650F095" w14:textId="77777777" w:rsidR="002520EF" w:rsidRPr="00EE15FF" w:rsidRDefault="002520EF" w:rsidP="002520EF">
      <w:pPr>
        <w:pStyle w:val="CM60"/>
        <w:spacing w:after="0"/>
        <w:jc w:val="both"/>
        <w:rPr>
          <w:sz w:val="22"/>
          <w:szCs w:val="22"/>
          <w:lang w:val="sr-Cyrl-CS"/>
        </w:rPr>
      </w:pPr>
      <w:r w:rsidRPr="00EE15FF">
        <w:rPr>
          <w:sz w:val="22"/>
          <w:szCs w:val="22"/>
          <w:lang w:val="sr-Cyrl-CS"/>
        </w:rPr>
        <w:t xml:space="preserve">Примопредају и коначни обрачун изведених радова врши Комисија за примопредају и коначни обрачун и то у две фазе: </w:t>
      </w:r>
    </w:p>
    <w:p w14:paraId="5A2A5487" w14:textId="77777777" w:rsidR="002520EF" w:rsidRPr="00EE15FF" w:rsidRDefault="002520EF" w:rsidP="002520EF">
      <w:pPr>
        <w:pStyle w:val="Default"/>
        <w:ind w:left="284"/>
        <w:jc w:val="both"/>
        <w:rPr>
          <w:rFonts w:ascii="Arial" w:hAnsi="Arial" w:cs="Arial"/>
          <w:color w:val="auto"/>
          <w:sz w:val="22"/>
          <w:szCs w:val="22"/>
          <w:lang w:val="sr-Cyrl-CS"/>
        </w:rPr>
      </w:pPr>
      <w:r w:rsidRPr="00EE15FF">
        <w:rPr>
          <w:rFonts w:ascii="Arial" w:hAnsi="Arial" w:cs="Arial"/>
          <w:b/>
          <w:color w:val="auto"/>
          <w:sz w:val="22"/>
          <w:szCs w:val="22"/>
          <w:lang w:val="sr-Cyrl-CS"/>
        </w:rPr>
        <w:t>- I фаза</w:t>
      </w:r>
      <w:r w:rsidRPr="00EE15FF">
        <w:rPr>
          <w:rFonts w:ascii="Arial" w:hAnsi="Arial" w:cs="Arial"/>
          <w:color w:val="auto"/>
          <w:sz w:val="22"/>
          <w:szCs w:val="22"/>
          <w:lang w:val="sr-Cyrl-CS"/>
        </w:rPr>
        <w:t xml:space="preserve"> – </w:t>
      </w:r>
      <w:r w:rsidRPr="00EE15FF">
        <w:rPr>
          <w:rFonts w:ascii="Arial" w:hAnsi="Arial" w:cs="Arial"/>
          <w:b/>
          <w:color w:val="auto"/>
          <w:sz w:val="22"/>
          <w:szCs w:val="22"/>
          <w:lang w:val="sr-Cyrl-CS"/>
        </w:rPr>
        <w:t>примопредаја</w:t>
      </w:r>
      <w:r w:rsidRPr="00EE15FF">
        <w:rPr>
          <w:rFonts w:ascii="Arial" w:hAnsi="Arial" w:cs="Arial"/>
          <w:color w:val="auto"/>
          <w:sz w:val="22"/>
          <w:szCs w:val="22"/>
          <w:lang w:val="sr-Cyrl-CS"/>
        </w:rPr>
        <w:t>: квалитативна и квантитативна прим</w:t>
      </w:r>
      <w:r>
        <w:rPr>
          <w:rFonts w:ascii="Arial" w:hAnsi="Arial" w:cs="Arial"/>
          <w:color w:val="auto"/>
          <w:sz w:val="22"/>
          <w:szCs w:val="22"/>
          <w:lang w:val="sr-Cyrl-CS"/>
        </w:rPr>
        <w:t>опредаја свих изведених радова</w:t>
      </w:r>
      <w:r w:rsidRPr="00EE15FF">
        <w:rPr>
          <w:rFonts w:ascii="Arial" w:hAnsi="Arial" w:cs="Arial"/>
          <w:color w:val="auto"/>
          <w:sz w:val="22"/>
          <w:szCs w:val="22"/>
          <w:lang w:val="sr-Cyrl-CS"/>
        </w:rPr>
        <w:t xml:space="preserve">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24F99510" w14:textId="77777777" w:rsidR="002520EF" w:rsidRPr="00EE15FF" w:rsidRDefault="002520EF" w:rsidP="002520EF">
      <w:pPr>
        <w:pStyle w:val="Default"/>
        <w:ind w:left="284"/>
        <w:jc w:val="both"/>
        <w:rPr>
          <w:rFonts w:ascii="Arial" w:hAnsi="Arial" w:cs="Arial"/>
          <w:color w:val="auto"/>
          <w:sz w:val="22"/>
          <w:szCs w:val="22"/>
          <w:lang w:val="sr-Cyrl-CS"/>
        </w:rPr>
      </w:pPr>
      <w:r w:rsidRPr="00EE15FF">
        <w:rPr>
          <w:rFonts w:ascii="Arial" w:hAnsi="Arial" w:cs="Arial"/>
          <w:b/>
          <w:color w:val="auto"/>
          <w:sz w:val="22"/>
          <w:szCs w:val="22"/>
          <w:lang w:val="sr-Cyrl-CS"/>
        </w:rPr>
        <w:lastRenderedPageBreak/>
        <w:t>- II фаза</w:t>
      </w:r>
      <w:r w:rsidRPr="00EE15FF">
        <w:rPr>
          <w:rFonts w:ascii="Arial" w:hAnsi="Arial" w:cs="Arial"/>
          <w:color w:val="auto"/>
          <w:sz w:val="22"/>
          <w:szCs w:val="22"/>
          <w:lang w:val="sr-Cyrl-CS"/>
        </w:rPr>
        <w:t xml:space="preserve"> - </w:t>
      </w:r>
      <w:r w:rsidRPr="00EE15FF">
        <w:rPr>
          <w:rFonts w:ascii="Arial" w:hAnsi="Arial" w:cs="Arial"/>
          <w:b/>
          <w:color w:val="auto"/>
          <w:sz w:val="22"/>
          <w:szCs w:val="22"/>
          <w:lang w:val="sr-Cyrl-CS"/>
        </w:rPr>
        <w:t>коначни обрачун</w:t>
      </w:r>
      <w:r w:rsidRPr="00EE15FF">
        <w:rPr>
          <w:rFonts w:ascii="Arial" w:hAnsi="Arial" w:cs="Arial"/>
          <w:color w:val="auto"/>
          <w:sz w:val="22"/>
          <w:szCs w:val="22"/>
          <w:lang w:val="sr-Cyrl-CS"/>
        </w:rPr>
        <w:t xml:space="preserve">: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15D84E5F" w14:textId="77777777" w:rsidR="002520EF" w:rsidRPr="00EE15FF" w:rsidRDefault="002520EF" w:rsidP="002520EF">
      <w:pPr>
        <w:pStyle w:val="Default"/>
        <w:ind w:left="284"/>
        <w:jc w:val="both"/>
        <w:rPr>
          <w:rFonts w:ascii="Arial" w:hAnsi="Arial" w:cs="Arial"/>
          <w:color w:val="auto"/>
          <w:sz w:val="22"/>
          <w:szCs w:val="22"/>
          <w:lang w:val="sr-Cyrl-CS"/>
        </w:rPr>
      </w:pPr>
    </w:p>
    <w:p w14:paraId="264357E6" w14:textId="3B013C08" w:rsidR="002520EF" w:rsidRPr="00EE15FF" w:rsidRDefault="002520EF" w:rsidP="002520EF">
      <w:pPr>
        <w:keepNext/>
        <w:suppressAutoHyphens w:val="0"/>
        <w:jc w:val="both"/>
        <w:outlineLvl w:val="3"/>
        <w:rPr>
          <w:rFonts w:ascii="Arial" w:hAnsi="Arial" w:cs="Arial"/>
          <w:sz w:val="22"/>
          <w:szCs w:val="22"/>
        </w:rPr>
      </w:pPr>
      <w:r w:rsidRPr="00EE15FF">
        <w:rPr>
          <w:rFonts w:ascii="Arial" w:hAnsi="Arial" w:cs="Arial"/>
          <w:sz w:val="22"/>
          <w:szCs w:val="22"/>
        </w:rPr>
        <w:t>Уколико од стране Комисије буду констатовани недостаци, чије отклањање није било нужно у примопредају изведених радова, Извођач</w:t>
      </w:r>
      <w:r w:rsidR="00EC412B">
        <w:rPr>
          <w:rFonts w:ascii="Arial" w:hAnsi="Arial" w:cs="Arial"/>
          <w:sz w:val="22"/>
          <w:szCs w:val="22"/>
          <w:lang w:val="sr-Cyrl-RS"/>
        </w:rPr>
        <w:t xml:space="preserve"> радова</w:t>
      </w:r>
      <w:r w:rsidRPr="00EE15FF">
        <w:rPr>
          <w:rFonts w:ascii="Arial" w:hAnsi="Arial" w:cs="Arial"/>
          <w:sz w:val="22"/>
          <w:szCs w:val="22"/>
        </w:rPr>
        <w:t xml:space="preserve"> је дужан да и те недостатке отклони у остављеном року.</w:t>
      </w:r>
    </w:p>
    <w:p w14:paraId="008FCDAD" w14:textId="77777777" w:rsidR="002520EF" w:rsidRDefault="002520EF" w:rsidP="002520EF">
      <w:pPr>
        <w:keepNext/>
        <w:suppressAutoHyphens w:val="0"/>
        <w:jc w:val="both"/>
        <w:outlineLvl w:val="3"/>
        <w:rPr>
          <w:rFonts w:ascii="Arial" w:hAnsi="Arial" w:cs="Arial"/>
          <w:sz w:val="22"/>
          <w:szCs w:val="22"/>
        </w:rPr>
      </w:pPr>
    </w:p>
    <w:p w14:paraId="36D54212" w14:textId="77777777" w:rsidR="00C1649A" w:rsidRPr="00EE15FF" w:rsidRDefault="00C1649A" w:rsidP="002520EF">
      <w:pPr>
        <w:keepNext/>
        <w:suppressAutoHyphens w:val="0"/>
        <w:jc w:val="both"/>
        <w:outlineLvl w:val="3"/>
        <w:rPr>
          <w:rFonts w:ascii="Arial" w:hAnsi="Arial" w:cs="Arial"/>
          <w:sz w:val="22"/>
          <w:szCs w:val="22"/>
        </w:rPr>
      </w:pPr>
    </w:p>
    <w:p w14:paraId="27D22563" w14:textId="7C8B90C5" w:rsidR="002520EF" w:rsidRPr="00EE15FF" w:rsidRDefault="002520EF" w:rsidP="002520EF">
      <w:pPr>
        <w:pStyle w:val="CM60"/>
        <w:jc w:val="center"/>
        <w:rPr>
          <w:sz w:val="22"/>
          <w:szCs w:val="22"/>
          <w:lang w:val="sr-Cyrl-CS"/>
        </w:rPr>
      </w:pPr>
      <w:r w:rsidRPr="00EE15FF">
        <w:rPr>
          <w:bCs/>
          <w:sz w:val="22"/>
          <w:szCs w:val="22"/>
          <w:lang w:val="sr-Cyrl-CS"/>
        </w:rPr>
        <w:t>Члан 1</w:t>
      </w:r>
      <w:r w:rsidR="006164CC">
        <w:rPr>
          <w:bCs/>
          <w:sz w:val="22"/>
          <w:szCs w:val="22"/>
          <w:lang w:val="sr-Cyrl-CS"/>
        </w:rPr>
        <w:t>6</w:t>
      </w:r>
      <w:r w:rsidRPr="00EE15FF">
        <w:rPr>
          <w:bCs/>
          <w:sz w:val="22"/>
          <w:szCs w:val="22"/>
          <w:lang w:val="sr-Cyrl-CS"/>
        </w:rPr>
        <w:t xml:space="preserve">. </w:t>
      </w:r>
    </w:p>
    <w:p w14:paraId="43F12201" w14:textId="3968C0D8" w:rsidR="002520EF" w:rsidRPr="00EE15FF" w:rsidRDefault="002520EF" w:rsidP="002520EF">
      <w:pPr>
        <w:pStyle w:val="CM60"/>
        <w:jc w:val="both"/>
        <w:rPr>
          <w:sz w:val="22"/>
          <w:szCs w:val="22"/>
          <w:lang w:val="sr-Latn-CS"/>
        </w:rPr>
      </w:pPr>
      <w:r w:rsidRPr="00EE15FF">
        <w:rPr>
          <w:sz w:val="22"/>
          <w:szCs w:val="22"/>
          <w:lang w:val="sr-Cyrl-CS"/>
        </w:rPr>
        <w:t xml:space="preserve">Извођач </w:t>
      </w:r>
      <w:r w:rsidR="00EC412B">
        <w:rPr>
          <w:sz w:val="22"/>
          <w:szCs w:val="22"/>
          <w:lang w:val="sr-Cyrl-CS"/>
        </w:rPr>
        <w:t xml:space="preserve">радова </w:t>
      </w:r>
      <w:r w:rsidRPr="00EE15FF">
        <w:rPr>
          <w:sz w:val="22"/>
          <w:szCs w:val="22"/>
          <w:lang w:val="sr-Cyrl-CS"/>
        </w:rPr>
        <w:t xml:space="preserve">је дужан да сарађује са Комисијом за примопредају изведених радова (са квалитативним и квантитативним прегледом и пријемом) и да поступи по свим захтевима те Комисије. </w:t>
      </w:r>
    </w:p>
    <w:p w14:paraId="14B259F1" w14:textId="02BAF251" w:rsidR="002520EF" w:rsidRPr="00EE15FF" w:rsidRDefault="002520EF" w:rsidP="002520EF">
      <w:pPr>
        <w:pStyle w:val="CM60"/>
        <w:jc w:val="both"/>
        <w:rPr>
          <w:sz w:val="22"/>
          <w:szCs w:val="22"/>
          <w:lang w:val="sr-Cyrl-CS"/>
        </w:rPr>
      </w:pPr>
      <w:r w:rsidRPr="00EE15FF">
        <w:rPr>
          <w:sz w:val="22"/>
          <w:szCs w:val="22"/>
          <w:lang w:val="sr-Cyrl-CS"/>
        </w:rPr>
        <w:t>Наручилац и Извођач</w:t>
      </w:r>
      <w:r w:rsidR="00EC412B">
        <w:rPr>
          <w:sz w:val="22"/>
          <w:szCs w:val="22"/>
          <w:lang w:val="sr-Cyrl-CS"/>
        </w:rPr>
        <w:t xml:space="preserve"> радова</w:t>
      </w:r>
      <w:r w:rsidRPr="00EE15FF">
        <w:rPr>
          <w:sz w:val="22"/>
          <w:szCs w:val="22"/>
          <w:lang w:val="sr-Cyrl-CS"/>
        </w:rPr>
        <w:t xml:space="preserve"> су дужни да Комисији за примопредају изведених радова обезбеде сву потребну документацију према Закону о планирању и изградњи. </w:t>
      </w:r>
    </w:p>
    <w:p w14:paraId="19313EFB" w14:textId="58EECAB7" w:rsidR="002520EF" w:rsidRPr="00EE15FF" w:rsidRDefault="002520EF" w:rsidP="002520EF">
      <w:pPr>
        <w:pStyle w:val="CM60"/>
        <w:jc w:val="both"/>
        <w:rPr>
          <w:sz w:val="22"/>
          <w:szCs w:val="22"/>
          <w:lang w:val="sr-Cyrl-CS"/>
        </w:rPr>
      </w:pPr>
      <w:r w:rsidRPr="00EE15FF">
        <w:rPr>
          <w:sz w:val="22"/>
          <w:szCs w:val="22"/>
          <w:lang w:val="sr-Cyrl-CS"/>
        </w:rPr>
        <w:t xml:space="preserve">Уколико Комисија за примопредају изведених радова у свом извештају констатује примедбе на изведене радове, Извођач </w:t>
      </w:r>
      <w:r w:rsidR="00EC412B">
        <w:rPr>
          <w:sz w:val="22"/>
          <w:szCs w:val="22"/>
          <w:lang w:val="sr-Cyrl-CS"/>
        </w:rPr>
        <w:t xml:space="preserve">радова </w:t>
      </w:r>
      <w:r w:rsidRPr="00EE15FF">
        <w:rPr>
          <w:sz w:val="22"/>
          <w:szCs w:val="22"/>
          <w:lang w:val="sr-Cyrl-CS"/>
        </w:rPr>
        <w:t xml:space="preserve">је у обавези да их отклони у року који предложи Комисија. </w:t>
      </w:r>
    </w:p>
    <w:p w14:paraId="1149E127" w14:textId="4B15D3ED" w:rsidR="002520EF" w:rsidRPr="00EE15FF" w:rsidRDefault="002520EF" w:rsidP="002520EF">
      <w:pPr>
        <w:pStyle w:val="CM60"/>
        <w:jc w:val="both"/>
        <w:rPr>
          <w:sz w:val="22"/>
          <w:szCs w:val="22"/>
          <w:lang w:val="sr-Cyrl-CS"/>
        </w:rPr>
      </w:pPr>
      <w:r w:rsidRPr="00EE15FF">
        <w:rPr>
          <w:sz w:val="22"/>
          <w:szCs w:val="22"/>
          <w:lang w:val="sr-Cyrl-CS"/>
        </w:rPr>
        <w:t>Уколико Извођач</w:t>
      </w:r>
      <w:r w:rsidR="00EC412B">
        <w:rPr>
          <w:sz w:val="22"/>
          <w:szCs w:val="22"/>
          <w:lang w:val="sr-Cyrl-CS"/>
        </w:rPr>
        <w:t xml:space="preserve"> радова</w:t>
      </w:r>
      <w:r w:rsidRPr="00EE15FF">
        <w:rPr>
          <w:sz w:val="22"/>
          <w:szCs w:val="22"/>
          <w:lang w:val="sr-Cyrl-CS"/>
        </w:rPr>
        <w:t xml:space="preserve">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w:t>
      </w:r>
      <w:r w:rsidR="00EC412B">
        <w:rPr>
          <w:sz w:val="22"/>
          <w:szCs w:val="22"/>
          <w:lang w:val="sr-Cyrl-CS"/>
        </w:rPr>
        <w:t xml:space="preserve">радова </w:t>
      </w:r>
      <w:r w:rsidRPr="00EE15FF">
        <w:rPr>
          <w:sz w:val="22"/>
          <w:szCs w:val="22"/>
          <w:lang w:val="sr-Cyrl-CS"/>
        </w:rPr>
        <w:t xml:space="preserve">путем наплате гаранције банке за добро извршење посла. </w:t>
      </w:r>
    </w:p>
    <w:p w14:paraId="5A4F50F6" w14:textId="25FBEE10" w:rsidR="002520EF" w:rsidRPr="00EE15FF" w:rsidRDefault="002520EF" w:rsidP="002520EF">
      <w:pPr>
        <w:pStyle w:val="CM60"/>
        <w:jc w:val="both"/>
        <w:rPr>
          <w:sz w:val="22"/>
          <w:szCs w:val="22"/>
          <w:lang w:val="sr-Cyrl-CS"/>
        </w:rPr>
      </w:pPr>
      <w:r w:rsidRPr="00EE15FF">
        <w:rPr>
          <w:sz w:val="22"/>
          <w:szCs w:val="22"/>
          <w:lang w:val="sr-Cyrl-CS"/>
        </w:rPr>
        <w:t xml:space="preserve">По добијеном позитивном извештају Комисије за примопредају изведених радова Наручилац и Извођач </w:t>
      </w:r>
      <w:r w:rsidR="00EC412B">
        <w:rPr>
          <w:sz w:val="22"/>
          <w:szCs w:val="22"/>
          <w:lang w:val="sr-Cyrl-CS"/>
        </w:rPr>
        <w:t xml:space="preserve">радова </w:t>
      </w:r>
      <w:r w:rsidRPr="00EE15FF">
        <w:rPr>
          <w:sz w:val="22"/>
          <w:szCs w:val="22"/>
          <w:lang w:val="sr-Cyrl-CS"/>
        </w:rPr>
        <w:t>ће, без одлагања, а најкасније у року 7 (седам) дана, приступити примопредаји и коначном обрачуну изведених радова. 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w:t>
      </w:r>
      <w:r w:rsidR="00EC412B">
        <w:rPr>
          <w:sz w:val="22"/>
          <w:szCs w:val="22"/>
          <w:lang w:val="sr-Cyrl-CS"/>
        </w:rPr>
        <w:t xml:space="preserve"> радова</w:t>
      </w:r>
      <w:r w:rsidRPr="00EE15FF">
        <w:rPr>
          <w:sz w:val="22"/>
          <w:szCs w:val="22"/>
          <w:lang w:val="sr-Cyrl-CS"/>
        </w:rPr>
        <w:t xml:space="preserve">. </w:t>
      </w:r>
    </w:p>
    <w:p w14:paraId="2FE1C542" w14:textId="77777777" w:rsidR="002520EF" w:rsidRDefault="002520EF" w:rsidP="002520EF">
      <w:pPr>
        <w:jc w:val="both"/>
        <w:rPr>
          <w:sz w:val="22"/>
          <w:szCs w:val="22"/>
        </w:rPr>
      </w:pPr>
      <w:r w:rsidRPr="00EE15FF">
        <w:rPr>
          <w:rFonts w:ascii="Arial" w:hAnsi="Arial" w:cs="Arial"/>
          <w:sz w:val="22"/>
          <w:szCs w:val="22"/>
        </w:rPr>
        <w:t>Након примопредаје изведених радова може се приступити коначном обрачуну изведених радова и опреме</w:t>
      </w:r>
      <w:r w:rsidRPr="00EE15FF">
        <w:rPr>
          <w:sz w:val="22"/>
          <w:szCs w:val="22"/>
        </w:rPr>
        <w:t>.</w:t>
      </w:r>
    </w:p>
    <w:p w14:paraId="5F24A2F2" w14:textId="77777777" w:rsidR="00F77A55" w:rsidRDefault="00F77A55" w:rsidP="002520EF">
      <w:pPr>
        <w:jc w:val="both"/>
        <w:rPr>
          <w:sz w:val="22"/>
          <w:szCs w:val="22"/>
        </w:rPr>
      </w:pPr>
    </w:p>
    <w:p w14:paraId="14905555" w14:textId="0ABAA9B3"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1</w:t>
      </w:r>
      <w:r w:rsidR="006164CC">
        <w:rPr>
          <w:rFonts w:ascii="Arial" w:hAnsi="Arial" w:cs="Arial"/>
          <w:sz w:val="22"/>
          <w:szCs w:val="22"/>
          <w:lang w:val="ru-RU"/>
        </w:rPr>
        <w:t>7</w:t>
      </w:r>
      <w:r w:rsidRPr="00EE15FF">
        <w:rPr>
          <w:rFonts w:ascii="Arial" w:hAnsi="Arial" w:cs="Arial"/>
          <w:sz w:val="22"/>
          <w:szCs w:val="22"/>
          <w:lang w:val="ru-RU"/>
        </w:rPr>
        <w:t>.</w:t>
      </w:r>
    </w:p>
    <w:p w14:paraId="0026625E" w14:textId="77777777" w:rsidR="002520EF" w:rsidRPr="00EE15FF" w:rsidRDefault="002520EF" w:rsidP="002520EF">
      <w:pPr>
        <w:suppressAutoHyphens w:val="0"/>
        <w:jc w:val="center"/>
        <w:rPr>
          <w:rFonts w:ascii="Arial" w:hAnsi="Arial" w:cs="Arial"/>
          <w:sz w:val="22"/>
          <w:szCs w:val="22"/>
          <w:lang w:val="ru-RU"/>
        </w:rPr>
      </w:pPr>
    </w:p>
    <w:p w14:paraId="5B98645F" w14:textId="12632953"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 xml:space="preserve">Ако буде било каквог квантитативног или квалитативног одступања, представници Наручиоца и Извођача </w:t>
      </w:r>
      <w:r w:rsidR="00EC412B">
        <w:rPr>
          <w:rFonts w:ascii="Arial" w:hAnsi="Arial" w:cs="Arial"/>
          <w:sz w:val="22"/>
          <w:szCs w:val="22"/>
          <w:lang w:val="ru-RU"/>
        </w:rPr>
        <w:t xml:space="preserve">радова </w:t>
      </w:r>
      <w:r w:rsidRPr="00EE15FF">
        <w:rPr>
          <w:rFonts w:ascii="Arial" w:hAnsi="Arial" w:cs="Arial"/>
          <w:sz w:val="22"/>
          <w:szCs w:val="22"/>
          <w:lang w:val="ru-RU"/>
        </w:rPr>
        <w:t xml:space="preserve">сачиниће Записник са примедбама који ће Извођача </w:t>
      </w:r>
      <w:r w:rsidR="00EC412B">
        <w:rPr>
          <w:rFonts w:ascii="Arial" w:hAnsi="Arial" w:cs="Arial"/>
          <w:sz w:val="22"/>
          <w:szCs w:val="22"/>
          <w:lang w:val="ru-RU"/>
        </w:rPr>
        <w:t xml:space="preserve">радова </w:t>
      </w:r>
      <w:r w:rsidRPr="00EE15FF">
        <w:rPr>
          <w:rFonts w:ascii="Arial" w:hAnsi="Arial" w:cs="Arial"/>
          <w:sz w:val="22"/>
          <w:szCs w:val="22"/>
          <w:lang w:val="ru-RU"/>
        </w:rPr>
        <w:t>обавезивати да их у року, задатом од старне комисије, отклони и процес извршења усагласи са условима из конкурсне документације. У супротном Наручилац ће раскинути овај Уговор и активирати банкарску гаранцију за добро извршење посла  на износ од 10% од вредности Уговора.</w:t>
      </w:r>
    </w:p>
    <w:p w14:paraId="052816CC" w14:textId="2B850513"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1</w:t>
      </w:r>
      <w:r w:rsidR="006164CC">
        <w:rPr>
          <w:rFonts w:ascii="Arial" w:hAnsi="Arial" w:cs="Arial"/>
          <w:sz w:val="22"/>
          <w:szCs w:val="22"/>
          <w:lang w:val="ru-RU"/>
        </w:rPr>
        <w:t>8</w:t>
      </w:r>
      <w:r w:rsidRPr="00EE15FF">
        <w:rPr>
          <w:rFonts w:ascii="Arial" w:hAnsi="Arial" w:cs="Arial"/>
          <w:sz w:val="22"/>
          <w:szCs w:val="22"/>
          <w:lang w:val="ru-RU"/>
        </w:rPr>
        <w:t>.</w:t>
      </w:r>
    </w:p>
    <w:p w14:paraId="6DFF36EC" w14:textId="77777777" w:rsidR="002520EF" w:rsidRPr="00EE15FF" w:rsidRDefault="002520EF" w:rsidP="002520EF">
      <w:pPr>
        <w:suppressAutoHyphens w:val="0"/>
        <w:jc w:val="center"/>
        <w:rPr>
          <w:rFonts w:ascii="Arial" w:hAnsi="Arial" w:cs="Arial"/>
          <w:sz w:val="22"/>
          <w:szCs w:val="22"/>
          <w:lang w:val="ru-RU"/>
        </w:rPr>
      </w:pPr>
    </w:p>
    <w:p w14:paraId="72EAE764" w14:textId="01350290"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 xml:space="preserve">Ако из било којих разлога није могуће извршити квантитативни и квалитативни пријем предмета Уговора или ако нема услова за извршење, јер Извођач </w:t>
      </w:r>
      <w:r w:rsidR="00EC412B">
        <w:rPr>
          <w:rFonts w:ascii="Arial" w:hAnsi="Arial" w:cs="Arial"/>
          <w:sz w:val="22"/>
          <w:szCs w:val="22"/>
          <w:lang w:val="ru-RU"/>
        </w:rPr>
        <w:t xml:space="preserve">радова </w:t>
      </w:r>
      <w:r w:rsidRPr="00EE15FF">
        <w:rPr>
          <w:rFonts w:ascii="Arial" w:hAnsi="Arial" w:cs="Arial"/>
          <w:sz w:val="22"/>
          <w:szCs w:val="22"/>
          <w:lang w:val="ru-RU"/>
        </w:rPr>
        <w:t>није у стању да изврши обавезе из овог Уговора, Наручилац ће оставити накнадни рок за извршење истог. Ако ни у накнадном року не буде извршен квантитативни и квалитативни пријем, Наручилац ће раскинути овај Уговор и активирати банкарску гаранцију за добро извршење посла на износ од 10% од вредности Уговора.</w:t>
      </w:r>
    </w:p>
    <w:p w14:paraId="38BBD15A" w14:textId="77777777" w:rsidR="002520EF" w:rsidRPr="00EE15FF" w:rsidRDefault="002520EF" w:rsidP="002520EF">
      <w:pPr>
        <w:suppressAutoHyphens w:val="0"/>
        <w:jc w:val="both"/>
        <w:rPr>
          <w:rFonts w:ascii="Arial" w:hAnsi="Arial" w:cs="Arial"/>
          <w:sz w:val="22"/>
          <w:szCs w:val="22"/>
          <w:lang w:val="ru-RU"/>
        </w:rPr>
      </w:pPr>
    </w:p>
    <w:p w14:paraId="185B4470" w14:textId="3BF4A3A2"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006164CC">
        <w:rPr>
          <w:rFonts w:ascii="Arial" w:hAnsi="Arial" w:cs="Arial"/>
          <w:sz w:val="22"/>
          <w:szCs w:val="22"/>
          <w:lang w:val="ru-RU"/>
        </w:rPr>
        <w:t>19</w:t>
      </w:r>
      <w:r w:rsidRPr="00EE15FF">
        <w:rPr>
          <w:rFonts w:ascii="Arial" w:hAnsi="Arial" w:cs="Arial"/>
          <w:sz w:val="22"/>
          <w:szCs w:val="22"/>
          <w:lang w:val="ru-RU"/>
        </w:rPr>
        <w:t>.</w:t>
      </w:r>
    </w:p>
    <w:p w14:paraId="005D2EE5" w14:textId="77777777" w:rsidR="002520EF" w:rsidRPr="00EE15FF" w:rsidRDefault="002520EF" w:rsidP="002520EF">
      <w:pPr>
        <w:suppressAutoHyphens w:val="0"/>
        <w:jc w:val="center"/>
        <w:rPr>
          <w:rFonts w:ascii="Arial" w:hAnsi="Arial" w:cs="Arial"/>
          <w:sz w:val="22"/>
          <w:szCs w:val="22"/>
          <w:lang w:val="ru-RU"/>
        </w:rPr>
      </w:pPr>
    </w:p>
    <w:p w14:paraId="11DCAF22" w14:textId="69B004A2" w:rsidR="002520EF" w:rsidRPr="001B679F" w:rsidRDefault="002520EF" w:rsidP="002520EF">
      <w:pPr>
        <w:suppressAutoHyphens w:val="0"/>
        <w:jc w:val="both"/>
        <w:rPr>
          <w:rFonts w:ascii="Arial" w:hAnsi="Arial" w:cs="Arial"/>
          <w:sz w:val="22"/>
          <w:szCs w:val="22"/>
        </w:rPr>
      </w:pPr>
      <w:r w:rsidRPr="001B679F">
        <w:rPr>
          <w:rFonts w:ascii="Arial" w:hAnsi="Arial" w:cs="Arial"/>
          <w:sz w:val="22"/>
          <w:szCs w:val="22"/>
          <w:lang w:val="ru-RU"/>
        </w:rPr>
        <w:t>За кварове настале на испорученој и монтираној опреми и изведеним радовима у гарантном року, а који нису последица радњи или пропуста Наручиоца, Извођач</w:t>
      </w:r>
      <w:r w:rsidR="00EC412B">
        <w:rPr>
          <w:rFonts w:ascii="Arial" w:hAnsi="Arial" w:cs="Arial"/>
          <w:sz w:val="22"/>
          <w:szCs w:val="22"/>
          <w:lang w:val="ru-RU"/>
        </w:rPr>
        <w:t xml:space="preserve"> радова </w:t>
      </w:r>
      <w:r w:rsidRPr="001B679F">
        <w:rPr>
          <w:rFonts w:ascii="Arial" w:hAnsi="Arial" w:cs="Arial"/>
          <w:sz w:val="22"/>
          <w:szCs w:val="22"/>
          <w:lang w:val="ru-RU"/>
        </w:rPr>
        <w:t xml:space="preserve"> је дужан да се одазове на први позив Наручиоца, у року од 48 часа </w:t>
      </w:r>
      <w:r w:rsidRPr="001B679F">
        <w:rPr>
          <w:rFonts w:ascii="Arial" w:hAnsi="Arial" w:cs="Arial"/>
          <w:sz w:val="22"/>
          <w:szCs w:val="22"/>
        </w:rPr>
        <w:t>од тренутка пријема захтева за сервисом у писаној форми од стране овлашћеног лица Наручиоца, и да исте отклони без права на накнаду.</w:t>
      </w:r>
    </w:p>
    <w:p w14:paraId="5A3757B6" w14:textId="77777777" w:rsidR="002520EF" w:rsidRPr="001B679F" w:rsidRDefault="002520EF" w:rsidP="002520EF">
      <w:pPr>
        <w:suppressAutoHyphens w:val="0"/>
        <w:jc w:val="both"/>
        <w:rPr>
          <w:rFonts w:ascii="Arial" w:hAnsi="Arial" w:cs="Arial"/>
          <w:sz w:val="22"/>
          <w:szCs w:val="22"/>
        </w:rPr>
      </w:pPr>
    </w:p>
    <w:p w14:paraId="182CB758" w14:textId="2BF34BE8" w:rsidR="002520EF" w:rsidRPr="00EE15FF" w:rsidRDefault="002520EF" w:rsidP="002520EF">
      <w:pPr>
        <w:suppressAutoHyphens w:val="0"/>
        <w:jc w:val="both"/>
        <w:rPr>
          <w:rFonts w:ascii="Arial" w:hAnsi="Arial" w:cs="Arial"/>
          <w:sz w:val="22"/>
          <w:szCs w:val="22"/>
        </w:rPr>
      </w:pPr>
      <w:r w:rsidRPr="001B679F">
        <w:rPr>
          <w:rFonts w:ascii="Arial" w:hAnsi="Arial" w:cs="Arial"/>
          <w:sz w:val="22"/>
          <w:szCs w:val="22"/>
        </w:rPr>
        <w:t xml:space="preserve">Уколико </w:t>
      </w:r>
      <w:r w:rsidR="00EC412B">
        <w:rPr>
          <w:rFonts w:ascii="Arial" w:hAnsi="Arial" w:cs="Arial"/>
          <w:sz w:val="22"/>
          <w:szCs w:val="22"/>
          <w:lang w:val="sr-Cyrl-RS"/>
        </w:rPr>
        <w:t>Извођач радова</w:t>
      </w:r>
      <w:r w:rsidRPr="001B679F">
        <w:rPr>
          <w:rFonts w:ascii="Arial" w:hAnsi="Arial" w:cs="Arial"/>
          <w:sz w:val="22"/>
          <w:szCs w:val="22"/>
        </w:rPr>
        <w:t xml:space="preserve">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Ако покварена опрема не може да се поправи у року од 20 (двадесет) радних дана, </w:t>
      </w:r>
      <w:r w:rsidR="00EC412B">
        <w:rPr>
          <w:rFonts w:ascii="Arial" w:hAnsi="Arial" w:cs="Arial"/>
          <w:sz w:val="22"/>
          <w:szCs w:val="22"/>
          <w:lang w:val="sr-Cyrl-RS"/>
        </w:rPr>
        <w:t>Извођач радова</w:t>
      </w:r>
      <w:r w:rsidRPr="001B679F">
        <w:rPr>
          <w:rFonts w:ascii="Arial" w:hAnsi="Arial" w:cs="Arial"/>
          <w:sz w:val="22"/>
          <w:szCs w:val="22"/>
        </w:rPr>
        <w:t xml:space="preserve"> се обавезује да у наведеном року Наручиоцу испоручи нову опрему једнаких или бољих техничких карактеристика.</w:t>
      </w:r>
    </w:p>
    <w:p w14:paraId="068268F0" w14:textId="77777777" w:rsidR="002520EF" w:rsidRPr="00EE15FF" w:rsidRDefault="002520EF" w:rsidP="002520EF">
      <w:pPr>
        <w:suppressAutoHyphens w:val="0"/>
        <w:jc w:val="both"/>
        <w:rPr>
          <w:rFonts w:ascii="Arial" w:hAnsi="Arial" w:cs="Arial"/>
          <w:sz w:val="22"/>
          <w:szCs w:val="22"/>
        </w:rPr>
      </w:pPr>
    </w:p>
    <w:p w14:paraId="54007AFB" w14:textId="77777777" w:rsidR="002520EF" w:rsidRPr="00EE15FF" w:rsidRDefault="002520EF" w:rsidP="002520EF">
      <w:pPr>
        <w:jc w:val="center"/>
        <w:rPr>
          <w:rFonts w:ascii="Arial" w:hAnsi="Arial" w:cs="Arial"/>
          <w:b/>
          <w:sz w:val="22"/>
          <w:szCs w:val="22"/>
        </w:rPr>
      </w:pPr>
      <w:r w:rsidRPr="00EE15FF">
        <w:rPr>
          <w:rFonts w:ascii="Arial" w:hAnsi="Arial" w:cs="Arial"/>
          <w:b/>
          <w:sz w:val="22"/>
          <w:szCs w:val="22"/>
        </w:rPr>
        <w:t>ЗАШТИТА НА ГРАДИЛИШТУ</w:t>
      </w:r>
    </w:p>
    <w:p w14:paraId="317AC713" w14:textId="77777777" w:rsidR="002520EF" w:rsidRPr="00EE15FF" w:rsidRDefault="002520EF" w:rsidP="002520EF">
      <w:pPr>
        <w:jc w:val="center"/>
        <w:rPr>
          <w:rFonts w:ascii="Arial" w:hAnsi="Arial" w:cs="Arial"/>
          <w:sz w:val="22"/>
          <w:szCs w:val="22"/>
        </w:rPr>
      </w:pPr>
    </w:p>
    <w:p w14:paraId="4E340037" w14:textId="45CC3E9D"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Pr="00EE15FF">
        <w:rPr>
          <w:rFonts w:ascii="Arial" w:hAnsi="Arial" w:cs="Arial"/>
          <w:sz w:val="22"/>
          <w:szCs w:val="22"/>
          <w:lang w:val="sr-Latn-CS"/>
        </w:rPr>
        <w:t>2</w:t>
      </w:r>
      <w:r w:rsidR="006164CC">
        <w:rPr>
          <w:rFonts w:ascii="Arial" w:hAnsi="Arial" w:cs="Arial"/>
          <w:sz w:val="22"/>
          <w:szCs w:val="22"/>
          <w:lang w:val="sr-Cyrl-RS"/>
        </w:rPr>
        <w:t>0</w:t>
      </w:r>
      <w:r w:rsidRPr="00EE15FF">
        <w:rPr>
          <w:rFonts w:ascii="Arial" w:hAnsi="Arial" w:cs="Arial"/>
          <w:sz w:val="22"/>
          <w:szCs w:val="22"/>
        </w:rPr>
        <w:t>.</w:t>
      </w:r>
    </w:p>
    <w:p w14:paraId="3BF90F6E" w14:textId="77777777" w:rsidR="002520EF" w:rsidRPr="00EE15FF" w:rsidRDefault="002520EF" w:rsidP="002520EF">
      <w:pPr>
        <w:jc w:val="center"/>
        <w:rPr>
          <w:rFonts w:ascii="Arial" w:hAnsi="Arial" w:cs="Arial"/>
          <w:sz w:val="22"/>
          <w:szCs w:val="22"/>
        </w:rPr>
      </w:pPr>
    </w:p>
    <w:p w14:paraId="5CD1B372" w14:textId="2FB3D27B" w:rsidR="002520EF" w:rsidRPr="00EE15FF" w:rsidRDefault="002520EF" w:rsidP="002520EF">
      <w:pPr>
        <w:jc w:val="both"/>
        <w:rPr>
          <w:rFonts w:ascii="Arial" w:hAnsi="Arial" w:cs="Arial"/>
          <w:sz w:val="22"/>
          <w:szCs w:val="22"/>
          <w:lang w:val="sr-Latn-CS"/>
        </w:rPr>
      </w:pPr>
      <w:r w:rsidRPr="00EE15FF">
        <w:rPr>
          <w:rFonts w:ascii="Arial" w:hAnsi="Arial" w:cs="Arial"/>
          <w:sz w:val="22"/>
          <w:szCs w:val="22"/>
        </w:rPr>
        <w:t>Извођач</w:t>
      </w:r>
      <w:r w:rsidR="00EC412B">
        <w:rPr>
          <w:rFonts w:ascii="Arial" w:hAnsi="Arial" w:cs="Arial"/>
          <w:sz w:val="22"/>
          <w:szCs w:val="22"/>
          <w:lang w:val="sr-Cyrl-RS"/>
        </w:rPr>
        <w:t xml:space="preserve"> радова</w:t>
      </w:r>
      <w:r w:rsidRPr="00EE15FF">
        <w:rPr>
          <w:rFonts w:ascii="Arial" w:hAnsi="Arial" w:cs="Arial"/>
          <w:sz w:val="22"/>
          <w:szCs w:val="22"/>
        </w:rPr>
        <w:t xml:space="preserve">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трећим лицима.</w:t>
      </w:r>
    </w:p>
    <w:p w14:paraId="73DDF700" w14:textId="77777777" w:rsidR="002520EF" w:rsidRPr="00EE15FF" w:rsidRDefault="002520EF" w:rsidP="002520EF">
      <w:pPr>
        <w:jc w:val="both"/>
        <w:rPr>
          <w:rFonts w:ascii="Arial" w:hAnsi="Arial" w:cs="Arial"/>
          <w:sz w:val="22"/>
          <w:szCs w:val="22"/>
          <w:lang w:val="sr-Latn-CS"/>
        </w:rPr>
      </w:pPr>
    </w:p>
    <w:p w14:paraId="2559ABFE" w14:textId="29A9486A" w:rsidR="002520EF" w:rsidRPr="00EE15FF" w:rsidRDefault="00EC412B" w:rsidP="002520EF">
      <w:pPr>
        <w:jc w:val="both"/>
        <w:rPr>
          <w:rFonts w:ascii="Arial" w:hAnsi="Arial" w:cs="Arial"/>
          <w:sz w:val="22"/>
          <w:szCs w:val="22"/>
        </w:rPr>
      </w:pPr>
      <w:r>
        <w:rPr>
          <w:rFonts w:ascii="Arial" w:hAnsi="Arial" w:cs="Arial"/>
          <w:sz w:val="22"/>
          <w:szCs w:val="22"/>
        </w:rPr>
        <w:t>Уколико У</w:t>
      </w:r>
      <w:r w:rsidR="002520EF" w:rsidRPr="00EE15FF">
        <w:rPr>
          <w:rFonts w:ascii="Arial" w:hAnsi="Arial" w:cs="Arial"/>
          <w:sz w:val="22"/>
          <w:szCs w:val="22"/>
        </w:rPr>
        <w:t xml:space="preserve">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w:t>
      </w:r>
      <w:r>
        <w:rPr>
          <w:rFonts w:ascii="Arial" w:hAnsi="Arial" w:cs="Arial"/>
          <w:sz w:val="22"/>
          <w:szCs w:val="22"/>
          <w:lang w:val="sr-Cyrl-RS"/>
        </w:rPr>
        <w:t xml:space="preserve">радова </w:t>
      </w:r>
      <w:r w:rsidR="002520EF" w:rsidRPr="00EE15FF">
        <w:rPr>
          <w:rFonts w:ascii="Arial" w:hAnsi="Arial" w:cs="Arial"/>
          <w:sz w:val="22"/>
          <w:szCs w:val="22"/>
        </w:rPr>
        <w:t>има право на накнаду тог дела висине исплаћене штете на начин и условима плаћања сходно члану 6. овог Уговора.</w:t>
      </w:r>
    </w:p>
    <w:p w14:paraId="7C2805D0" w14:textId="77777777" w:rsidR="002520EF" w:rsidRPr="00EE15FF" w:rsidRDefault="002520EF" w:rsidP="002520EF">
      <w:pPr>
        <w:jc w:val="both"/>
        <w:rPr>
          <w:rFonts w:ascii="Arial" w:hAnsi="Arial" w:cs="Arial"/>
          <w:sz w:val="22"/>
          <w:szCs w:val="22"/>
        </w:rPr>
      </w:pPr>
      <w:r w:rsidRPr="00EE15FF">
        <w:rPr>
          <w:rFonts w:ascii="Arial" w:hAnsi="Arial" w:cs="Arial"/>
          <w:sz w:val="22"/>
          <w:szCs w:val="22"/>
        </w:rPr>
        <w:tab/>
      </w:r>
    </w:p>
    <w:p w14:paraId="2673F4E6" w14:textId="34CE07CF"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Pr="00EE15FF">
        <w:rPr>
          <w:rFonts w:ascii="Arial" w:hAnsi="Arial" w:cs="Arial"/>
          <w:sz w:val="22"/>
          <w:szCs w:val="22"/>
          <w:lang w:val="sr-Latn-CS"/>
        </w:rPr>
        <w:t>2</w:t>
      </w:r>
      <w:r w:rsidR="006164CC">
        <w:rPr>
          <w:rFonts w:ascii="Arial" w:hAnsi="Arial" w:cs="Arial"/>
          <w:sz w:val="22"/>
          <w:szCs w:val="22"/>
          <w:lang w:val="sr-Cyrl-RS"/>
        </w:rPr>
        <w:t>1</w:t>
      </w:r>
      <w:r w:rsidRPr="00EE15FF">
        <w:rPr>
          <w:rFonts w:ascii="Arial" w:hAnsi="Arial" w:cs="Arial"/>
          <w:sz w:val="22"/>
          <w:szCs w:val="22"/>
        </w:rPr>
        <w:t>.</w:t>
      </w:r>
    </w:p>
    <w:p w14:paraId="4986EA9B" w14:textId="77777777" w:rsidR="002520EF" w:rsidRPr="00EE15FF" w:rsidRDefault="002520EF" w:rsidP="002520EF">
      <w:p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Извођач радова је посебно обавезан:</w:t>
      </w:r>
    </w:p>
    <w:p w14:paraId="57E307FC" w14:textId="53638AFD" w:rsidR="002520EF" w:rsidRPr="00EE15FF" w:rsidRDefault="002520EF" w:rsidP="00972623">
      <w:pPr>
        <w:numPr>
          <w:ilvl w:val="0"/>
          <w:numId w:val="52"/>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 xml:space="preserve">да се придржава Закона о безбедности и здрављу на раду </w:t>
      </w:r>
      <w:r w:rsidR="00EC412B" w:rsidRPr="00852314">
        <w:rPr>
          <w:rFonts w:ascii="Arial" w:hAnsi="Arial" w:cs="Arial"/>
          <w:sz w:val="22"/>
          <w:szCs w:val="22"/>
          <w:lang w:val="sr-Latn-CS" w:eastAsia="sr-Latn-CS"/>
        </w:rPr>
        <w:t>("</w:t>
      </w:r>
      <w:r w:rsidR="00EC412B">
        <w:rPr>
          <w:rFonts w:ascii="Arial" w:hAnsi="Arial" w:cs="Arial"/>
          <w:sz w:val="22"/>
          <w:szCs w:val="22"/>
          <w:lang w:val="sr-Cyrl-RS" w:eastAsia="sr-Latn-CS"/>
        </w:rPr>
        <w:t>Сл.гласник РС</w:t>
      </w:r>
      <w:r w:rsidR="00EC412B" w:rsidRPr="00852314">
        <w:rPr>
          <w:rFonts w:ascii="Arial" w:hAnsi="Arial" w:cs="Arial"/>
          <w:sz w:val="22"/>
          <w:szCs w:val="22"/>
          <w:lang w:val="sr-Latn-CS" w:eastAsia="sr-Latn-CS"/>
        </w:rPr>
        <w:t xml:space="preserve">", </w:t>
      </w:r>
      <w:r w:rsidR="00EC412B">
        <w:rPr>
          <w:rFonts w:ascii="Arial" w:hAnsi="Arial" w:cs="Arial"/>
          <w:sz w:val="22"/>
          <w:szCs w:val="22"/>
          <w:lang w:val="sr-Cyrl-RS" w:eastAsia="sr-Latn-CS"/>
        </w:rPr>
        <w:t>бр</w:t>
      </w:r>
      <w:r w:rsidR="00EC412B" w:rsidRPr="00852314">
        <w:rPr>
          <w:rFonts w:ascii="Arial" w:hAnsi="Arial" w:cs="Arial"/>
          <w:sz w:val="22"/>
          <w:szCs w:val="22"/>
          <w:lang w:val="sr-Latn-CS" w:eastAsia="sr-Latn-CS"/>
        </w:rPr>
        <w:t xml:space="preserve">. 101/2005) </w:t>
      </w:r>
      <w:r w:rsidR="00EC412B" w:rsidRPr="00EE15FF">
        <w:rPr>
          <w:rFonts w:ascii="Arial" w:hAnsi="Arial" w:cs="Arial"/>
          <w:sz w:val="22"/>
          <w:szCs w:val="22"/>
          <w:lang w:val="sr-Latn-CS" w:eastAsia="sr-Latn-CS"/>
        </w:rPr>
        <w:t xml:space="preserve">и Закона о </w:t>
      </w:r>
      <w:r w:rsidR="00EC412B">
        <w:rPr>
          <w:rFonts w:ascii="Arial" w:hAnsi="Arial" w:cs="Arial"/>
          <w:sz w:val="22"/>
          <w:szCs w:val="22"/>
          <w:lang w:val="sr-Cyrl-RS" w:eastAsia="sr-Latn-CS"/>
        </w:rPr>
        <w:t xml:space="preserve">заштити од пожара </w:t>
      </w:r>
      <w:r w:rsidR="00EC412B" w:rsidRPr="00EE15FF">
        <w:rPr>
          <w:rFonts w:ascii="Arial" w:hAnsi="Arial" w:cs="Arial"/>
          <w:sz w:val="22"/>
          <w:szCs w:val="22"/>
          <w:lang w:val="sr-Latn-CS" w:eastAsia="sr-Latn-CS"/>
        </w:rPr>
        <w:t xml:space="preserve"> </w:t>
      </w:r>
      <w:r w:rsidR="00EC412B" w:rsidRPr="00852314">
        <w:rPr>
          <w:rFonts w:ascii="Arial" w:hAnsi="Arial" w:cs="Arial"/>
          <w:sz w:val="22"/>
          <w:szCs w:val="22"/>
          <w:lang w:val="sr-Latn-CS" w:eastAsia="sr-Latn-CS"/>
        </w:rPr>
        <w:t>("Сл.гласник РС", бр. 111/09</w:t>
      </w:r>
      <w:r w:rsidR="00EC412B">
        <w:rPr>
          <w:rFonts w:ascii="Arial" w:hAnsi="Arial" w:cs="Arial"/>
          <w:sz w:val="22"/>
          <w:szCs w:val="22"/>
          <w:lang w:val="sr-Cyrl-RS" w:eastAsia="sr-Latn-CS"/>
        </w:rPr>
        <w:t>)</w:t>
      </w:r>
      <w:r w:rsidRPr="00EE15FF">
        <w:rPr>
          <w:rFonts w:ascii="Arial" w:hAnsi="Arial" w:cs="Arial"/>
          <w:sz w:val="22"/>
          <w:szCs w:val="22"/>
          <w:lang w:val="sr-Latn-CS" w:eastAsia="sr-Latn-CS"/>
        </w:rPr>
        <w:t xml:space="preserve"> и Правилника о општим мерама заштите од опасног дејстава електричне струје,</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намењеног за рад на објектима у радним просторијама и на градилиштима,</w:t>
      </w:r>
    </w:p>
    <w:p w14:paraId="3BB639EB" w14:textId="77777777" w:rsidR="002520EF" w:rsidRPr="00EE15FF" w:rsidRDefault="002520EF" w:rsidP="00972623">
      <w:pPr>
        <w:numPr>
          <w:ilvl w:val="0"/>
          <w:numId w:val="51"/>
        </w:numPr>
        <w:suppressAutoHyphens w:val="0"/>
        <w:autoSpaceDE w:val="0"/>
        <w:autoSpaceDN w:val="0"/>
        <w:adjustRightInd w:val="0"/>
        <w:jc w:val="both"/>
        <w:rPr>
          <w:rFonts w:ascii="Arial" w:hAnsi="Arial" w:cs="Arial"/>
          <w:sz w:val="22"/>
          <w:szCs w:val="22"/>
          <w:lang w:eastAsia="sr-Latn-CS"/>
        </w:rPr>
      </w:pPr>
      <w:r w:rsidRPr="00EE15FF">
        <w:rPr>
          <w:rFonts w:ascii="Arial" w:hAnsi="Arial" w:cs="Arial"/>
          <w:sz w:val="22"/>
          <w:szCs w:val="22"/>
          <w:lang w:val="sr-Latn-CS" w:eastAsia="sr-Latn-CS"/>
        </w:rPr>
        <w:t>да пре почетка рада Наручиоцу достави писане документе о оспособљености радника за</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безбедан и здрав рад, за послове које ће обављати код Наручиоца, лекарске извештаје за</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наведене раднике издате од стране медицине рада; задужења радника са личним и</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колективним заштитним средствима</w:t>
      </w:r>
      <w:r w:rsidRPr="00EE15FF">
        <w:rPr>
          <w:rFonts w:ascii="Arial" w:hAnsi="Arial" w:cs="Arial"/>
          <w:sz w:val="22"/>
          <w:szCs w:val="22"/>
          <w:lang w:eastAsia="sr-Latn-CS"/>
        </w:rPr>
        <w:t>,</w:t>
      </w:r>
    </w:p>
    <w:p w14:paraId="58D8D160" w14:textId="77777777" w:rsidR="002520EF" w:rsidRPr="00EE15FF" w:rsidRDefault="002520EF" w:rsidP="00972623">
      <w:pPr>
        <w:numPr>
          <w:ilvl w:val="0"/>
          <w:numId w:val="51"/>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да пре почетка рада Наручиоцу достави стручни налаз да су опрема и оруђа за рад исправна, што се потврђује стручним налазом од овлашћених кућа</w:t>
      </w:r>
      <w:r w:rsidRPr="00EE15FF">
        <w:rPr>
          <w:rFonts w:ascii="Arial" w:hAnsi="Arial" w:cs="Arial"/>
          <w:sz w:val="22"/>
          <w:szCs w:val="22"/>
          <w:lang w:eastAsia="sr-Latn-CS"/>
        </w:rPr>
        <w:t>,</w:t>
      </w:r>
    </w:p>
    <w:p w14:paraId="10E52406" w14:textId="77777777" w:rsidR="002520EF" w:rsidRPr="00EE15FF" w:rsidRDefault="002520EF" w:rsidP="00972623">
      <w:pPr>
        <w:numPr>
          <w:ilvl w:val="0"/>
          <w:numId w:val="51"/>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eastAsia="sr-Latn-CS"/>
        </w:rPr>
        <w:t xml:space="preserve">да </w:t>
      </w:r>
      <w:r w:rsidRPr="00EE15FF">
        <w:rPr>
          <w:rFonts w:ascii="Arial" w:hAnsi="Arial" w:cs="Arial"/>
          <w:sz w:val="22"/>
          <w:szCs w:val="22"/>
          <w:lang w:val="sr-Latn-CS" w:eastAsia="sr-Latn-CS"/>
        </w:rPr>
        <w:t>пре почетка извођења радова, јави лицу за безбедност и здравље на раду Наручиоца, ради</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упознавања ангажованих лица са опасностима и штетностима и мерама заштите на</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пословима на којима су ангажовани.</w:t>
      </w:r>
    </w:p>
    <w:p w14:paraId="41A3ACFB"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p>
    <w:p w14:paraId="3F2FF8DE" w14:textId="466B9A4A" w:rsidR="002520EF" w:rsidRPr="00EE15FF" w:rsidRDefault="002520EF" w:rsidP="002520EF">
      <w:pPr>
        <w:suppressAutoHyphens w:val="0"/>
        <w:autoSpaceDE w:val="0"/>
        <w:autoSpaceDN w:val="0"/>
        <w:adjustRightInd w:val="0"/>
        <w:jc w:val="center"/>
        <w:rPr>
          <w:rFonts w:ascii="Arial" w:hAnsi="Arial" w:cs="Arial"/>
          <w:sz w:val="22"/>
          <w:szCs w:val="22"/>
          <w:lang w:val="sr-Latn-CS" w:eastAsia="sr-Latn-CS"/>
        </w:rPr>
      </w:pPr>
      <w:r w:rsidRPr="00EE15FF">
        <w:rPr>
          <w:rFonts w:ascii="Arial" w:hAnsi="Arial" w:cs="Arial"/>
          <w:sz w:val="22"/>
          <w:szCs w:val="22"/>
          <w:lang w:val="sr-Latn-CS" w:eastAsia="sr-Latn-CS"/>
        </w:rPr>
        <w:t>Члан 2</w:t>
      </w:r>
      <w:r w:rsidR="006164CC">
        <w:rPr>
          <w:rFonts w:ascii="Arial" w:hAnsi="Arial" w:cs="Arial"/>
          <w:sz w:val="22"/>
          <w:szCs w:val="22"/>
          <w:lang w:val="sr-Cyrl-RS" w:eastAsia="sr-Latn-CS"/>
        </w:rPr>
        <w:t>2</w:t>
      </w:r>
      <w:r w:rsidRPr="00EE15FF">
        <w:rPr>
          <w:rFonts w:ascii="Arial" w:hAnsi="Arial" w:cs="Arial"/>
          <w:sz w:val="22"/>
          <w:szCs w:val="22"/>
          <w:lang w:val="sr-Latn-CS" w:eastAsia="sr-Latn-CS"/>
        </w:rPr>
        <w:t>.</w:t>
      </w:r>
    </w:p>
    <w:p w14:paraId="2E6B34C4"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p>
    <w:p w14:paraId="61D40E0E"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r w:rsidRPr="00EE15FF">
        <w:rPr>
          <w:rFonts w:ascii="Arial" w:hAnsi="Arial" w:cs="Arial"/>
          <w:sz w:val="22"/>
          <w:szCs w:val="22"/>
          <w:lang w:val="sr-Latn-CS" w:eastAsia="sr-Latn-CS"/>
        </w:rPr>
        <w:t>Пре почетка извођења радова, Извођач радова је дужан да Наручиоцу достави списак</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ангажованих радника и да сваку промену ангажованих лица пријави Наручиоцу, уз</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достављање тражене докуметације из члана 2</w:t>
      </w:r>
      <w:r w:rsidRPr="00EE15FF">
        <w:rPr>
          <w:rFonts w:ascii="Arial" w:hAnsi="Arial" w:cs="Arial"/>
          <w:sz w:val="22"/>
          <w:szCs w:val="22"/>
          <w:lang w:eastAsia="sr-Latn-CS"/>
        </w:rPr>
        <w:t>2</w:t>
      </w:r>
      <w:r w:rsidRPr="00EE15FF">
        <w:rPr>
          <w:rFonts w:ascii="Arial" w:hAnsi="Arial" w:cs="Arial"/>
          <w:sz w:val="22"/>
          <w:szCs w:val="22"/>
          <w:lang w:val="sr-Latn-CS" w:eastAsia="sr-Latn-CS"/>
        </w:rPr>
        <w:t>. овог Уговора и јављање лицу за безбедност</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и</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здравље на раду.</w:t>
      </w:r>
    </w:p>
    <w:p w14:paraId="7A02BF60" w14:textId="77777777" w:rsidR="002520EF" w:rsidRPr="00EE15FF" w:rsidRDefault="002520EF" w:rsidP="002520EF">
      <w:pPr>
        <w:suppressAutoHyphens w:val="0"/>
        <w:jc w:val="center"/>
        <w:rPr>
          <w:rFonts w:ascii="Arial" w:hAnsi="Arial" w:cs="Arial"/>
          <w:b/>
          <w:sz w:val="22"/>
          <w:szCs w:val="22"/>
        </w:rPr>
      </w:pPr>
    </w:p>
    <w:p w14:paraId="5674BC43" w14:textId="77777777" w:rsidR="002520EF" w:rsidRPr="00EE15FF" w:rsidRDefault="002520EF" w:rsidP="002520EF">
      <w:pPr>
        <w:suppressAutoHyphens w:val="0"/>
        <w:jc w:val="center"/>
        <w:rPr>
          <w:rFonts w:ascii="Arial" w:hAnsi="Arial" w:cs="Arial"/>
          <w:b/>
          <w:sz w:val="22"/>
          <w:szCs w:val="22"/>
          <w:lang w:val="ru-RU"/>
        </w:rPr>
      </w:pPr>
      <w:r w:rsidRPr="00EE15FF">
        <w:rPr>
          <w:rFonts w:ascii="Arial" w:hAnsi="Arial" w:cs="Arial"/>
          <w:b/>
          <w:sz w:val="22"/>
          <w:szCs w:val="22"/>
          <w:lang w:val="ru-RU"/>
        </w:rPr>
        <w:t>ГАРАНТНИ РОК</w:t>
      </w:r>
    </w:p>
    <w:p w14:paraId="57672FE1" w14:textId="77777777" w:rsidR="002520EF" w:rsidRPr="00EE15FF" w:rsidRDefault="002520EF" w:rsidP="002520EF">
      <w:pPr>
        <w:suppressAutoHyphens w:val="0"/>
        <w:jc w:val="center"/>
        <w:rPr>
          <w:rFonts w:ascii="Arial" w:hAnsi="Arial" w:cs="Arial"/>
          <w:sz w:val="22"/>
          <w:szCs w:val="22"/>
          <w:lang w:val="ru-RU"/>
        </w:rPr>
      </w:pPr>
    </w:p>
    <w:p w14:paraId="2CA4A6E7" w14:textId="207232D9"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6164CC">
        <w:rPr>
          <w:rFonts w:ascii="Arial" w:hAnsi="Arial" w:cs="Arial"/>
          <w:sz w:val="22"/>
          <w:szCs w:val="22"/>
          <w:lang w:val="ru-RU"/>
        </w:rPr>
        <w:t>3</w:t>
      </w:r>
      <w:r w:rsidRPr="00EE15FF">
        <w:rPr>
          <w:rFonts w:ascii="Arial" w:hAnsi="Arial" w:cs="Arial"/>
          <w:sz w:val="22"/>
          <w:szCs w:val="22"/>
          <w:lang w:val="ru-RU"/>
        </w:rPr>
        <w:t>.</w:t>
      </w:r>
    </w:p>
    <w:p w14:paraId="43A3AF6E" w14:textId="77777777" w:rsidR="002520EF" w:rsidRPr="00EE15FF" w:rsidRDefault="002520EF" w:rsidP="002520EF">
      <w:pPr>
        <w:suppressAutoHyphens w:val="0"/>
        <w:jc w:val="both"/>
        <w:rPr>
          <w:rFonts w:ascii="Arial" w:hAnsi="Arial" w:cs="Arial"/>
          <w:sz w:val="22"/>
          <w:szCs w:val="22"/>
          <w:lang w:val="ru-RU"/>
        </w:rPr>
      </w:pPr>
    </w:p>
    <w:p w14:paraId="798DDBAF" w14:textId="77777777" w:rsidR="002520EF" w:rsidRPr="00EE15FF" w:rsidRDefault="002520EF" w:rsidP="002520EF">
      <w:pPr>
        <w:suppressAutoHyphens w:val="0"/>
        <w:jc w:val="both"/>
        <w:rPr>
          <w:rFonts w:ascii="Arial" w:hAnsi="Arial" w:cs="Arial"/>
          <w:sz w:val="22"/>
          <w:szCs w:val="22"/>
        </w:rPr>
      </w:pPr>
      <w:r w:rsidRPr="00EE15FF">
        <w:rPr>
          <w:rFonts w:ascii="Arial" w:hAnsi="Arial" w:cs="Arial"/>
          <w:sz w:val="22"/>
          <w:szCs w:val="22"/>
          <w:lang w:val="ru-RU"/>
        </w:rPr>
        <w:t xml:space="preserve">Гарантни рок за изведене радове износи </w:t>
      </w:r>
      <w:r w:rsidRPr="00EE15FF">
        <w:rPr>
          <w:rFonts w:ascii="Arial" w:hAnsi="Arial" w:cs="Arial"/>
          <w:sz w:val="20"/>
          <w:szCs w:val="20"/>
          <w:lang w:val="ru-RU"/>
        </w:rPr>
        <w:t>_________</w:t>
      </w:r>
      <w:r w:rsidRPr="00EE15FF">
        <w:rPr>
          <w:rFonts w:ascii="Arial" w:hAnsi="Arial" w:cs="Arial"/>
          <w:sz w:val="22"/>
          <w:szCs w:val="22"/>
          <w:lang w:val="ru-RU"/>
        </w:rPr>
        <w:t xml:space="preserve"> </w:t>
      </w:r>
      <w:r w:rsidRPr="00EE15FF">
        <w:rPr>
          <w:rFonts w:ascii="Arial" w:hAnsi="Arial" w:cs="Arial"/>
          <w:sz w:val="22"/>
          <w:szCs w:val="22"/>
        </w:rPr>
        <w:t xml:space="preserve">(минимум 24 месеца) </w:t>
      </w:r>
      <w:r w:rsidRPr="00EE15FF">
        <w:rPr>
          <w:rFonts w:ascii="Arial" w:hAnsi="Arial" w:cs="Arial"/>
          <w:sz w:val="22"/>
          <w:szCs w:val="22"/>
          <w:lang w:val="ru-RU"/>
        </w:rPr>
        <w:t xml:space="preserve">месеца и почиње да тече од дана састављања </w:t>
      </w:r>
      <w:r w:rsidRPr="00EE15FF">
        <w:rPr>
          <w:rFonts w:ascii="Arial" w:hAnsi="Arial" w:cs="Arial"/>
          <w:sz w:val="22"/>
          <w:szCs w:val="22"/>
        </w:rPr>
        <w:t>Записника о п</w:t>
      </w:r>
      <w:r>
        <w:rPr>
          <w:rFonts w:ascii="Arial" w:hAnsi="Arial" w:cs="Arial"/>
          <w:sz w:val="22"/>
          <w:szCs w:val="22"/>
        </w:rPr>
        <w:t>римопредаји изведених радова.</w:t>
      </w:r>
    </w:p>
    <w:p w14:paraId="4FA1FBFD" w14:textId="77777777" w:rsidR="002520EF" w:rsidRPr="00EE15FF" w:rsidRDefault="002520EF" w:rsidP="002520EF">
      <w:pPr>
        <w:suppressAutoHyphens w:val="0"/>
        <w:jc w:val="both"/>
        <w:rPr>
          <w:rFonts w:ascii="Arial" w:hAnsi="Arial" w:cs="Arial"/>
          <w:sz w:val="22"/>
          <w:szCs w:val="22"/>
          <w:lang w:val="ru-RU"/>
        </w:rPr>
      </w:pPr>
    </w:p>
    <w:p w14:paraId="144D0961" w14:textId="77777777" w:rsidR="002520EF" w:rsidRPr="00EE15FF" w:rsidRDefault="002520EF" w:rsidP="002520EF">
      <w:pPr>
        <w:suppressAutoHyphens w:val="0"/>
        <w:jc w:val="center"/>
        <w:rPr>
          <w:rFonts w:ascii="Arial" w:hAnsi="Arial" w:cs="Arial"/>
          <w:b/>
          <w:sz w:val="22"/>
          <w:szCs w:val="22"/>
          <w:lang w:val="ru-RU"/>
        </w:rPr>
      </w:pPr>
      <w:r w:rsidRPr="00EE15FF">
        <w:rPr>
          <w:rFonts w:ascii="Arial" w:hAnsi="Arial" w:cs="Arial"/>
          <w:b/>
          <w:sz w:val="22"/>
          <w:szCs w:val="22"/>
          <w:lang w:val="ru-RU"/>
        </w:rPr>
        <w:t>ВИШКОВИ И НЕПРЕДВИЂЕНИ РАДОВИ</w:t>
      </w:r>
    </w:p>
    <w:p w14:paraId="6A6D9A5D" w14:textId="77777777" w:rsidR="002520EF" w:rsidRPr="00EE15FF" w:rsidRDefault="002520EF" w:rsidP="002520EF">
      <w:pPr>
        <w:suppressAutoHyphens w:val="0"/>
        <w:jc w:val="center"/>
        <w:rPr>
          <w:rFonts w:ascii="Arial" w:hAnsi="Arial" w:cs="Arial"/>
          <w:sz w:val="22"/>
          <w:szCs w:val="22"/>
          <w:lang w:val="ru-RU"/>
        </w:rPr>
      </w:pPr>
    </w:p>
    <w:p w14:paraId="09C7D09C" w14:textId="4ACD5B50"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6164CC">
        <w:rPr>
          <w:rFonts w:ascii="Arial" w:hAnsi="Arial" w:cs="Arial"/>
          <w:sz w:val="22"/>
          <w:szCs w:val="22"/>
          <w:lang w:val="ru-RU"/>
        </w:rPr>
        <w:t>4</w:t>
      </w:r>
      <w:r w:rsidRPr="00EE15FF">
        <w:rPr>
          <w:rFonts w:ascii="Arial" w:hAnsi="Arial" w:cs="Arial"/>
          <w:sz w:val="22"/>
          <w:szCs w:val="22"/>
          <w:lang w:val="ru-RU"/>
        </w:rPr>
        <w:t>.</w:t>
      </w:r>
    </w:p>
    <w:p w14:paraId="519A9696" w14:textId="77777777" w:rsidR="002520EF" w:rsidRPr="00EE15FF" w:rsidRDefault="002520EF" w:rsidP="002520EF">
      <w:pPr>
        <w:suppressAutoHyphens w:val="0"/>
        <w:autoSpaceDE w:val="0"/>
        <w:autoSpaceDN w:val="0"/>
        <w:adjustRightInd w:val="0"/>
        <w:jc w:val="both"/>
        <w:rPr>
          <w:rFonts w:ascii="Arial" w:hAnsi="Arial" w:cs="Arial"/>
          <w:sz w:val="22"/>
          <w:szCs w:val="22"/>
        </w:rPr>
      </w:pPr>
    </w:p>
    <w:p w14:paraId="328FCEE3" w14:textId="716AAA5C"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Уколико се током извођења уговорених радова појави потреба за извођењем вишкова радова, који прелазе 10% вредности укупно уговорених радова, Извођач </w:t>
      </w:r>
      <w:r w:rsidR="00EC412B">
        <w:rPr>
          <w:rFonts w:ascii="Arial" w:hAnsi="Arial" w:cs="Arial"/>
          <w:sz w:val="22"/>
          <w:szCs w:val="22"/>
          <w:lang w:val="ru-RU"/>
        </w:rPr>
        <w:t xml:space="preserve">радова </w:t>
      </w:r>
      <w:r w:rsidRPr="00EE15FF">
        <w:rPr>
          <w:rFonts w:ascii="Arial" w:hAnsi="Arial" w:cs="Arial"/>
          <w:sz w:val="22"/>
          <w:szCs w:val="22"/>
          <w:lang w:val="ru-RU"/>
        </w:rPr>
        <w:t xml:space="preserve">је дужан да застане са том врстом радова и о томе обавести стручни надзор и Наручиоца у писаној форми. Извођач </w:t>
      </w:r>
      <w:r w:rsidR="00EC412B">
        <w:rPr>
          <w:rFonts w:ascii="Arial" w:hAnsi="Arial" w:cs="Arial"/>
          <w:sz w:val="22"/>
          <w:szCs w:val="22"/>
          <w:lang w:val="ru-RU"/>
        </w:rPr>
        <w:t xml:space="preserve">радова </w:t>
      </w:r>
      <w:r w:rsidRPr="00EE15FF">
        <w:rPr>
          <w:rFonts w:ascii="Arial" w:hAnsi="Arial" w:cs="Arial"/>
          <w:sz w:val="22"/>
          <w:szCs w:val="22"/>
          <w:lang w:val="ru-RU"/>
        </w:rPr>
        <w:t>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52009E80" w14:textId="77777777" w:rsidR="002520EF" w:rsidRPr="00EE15FF" w:rsidRDefault="002520EF" w:rsidP="002520EF">
      <w:pPr>
        <w:jc w:val="both"/>
        <w:rPr>
          <w:rFonts w:ascii="Arial" w:hAnsi="Arial" w:cs="Arial"/>
          <w:sz w:val="20"/>
          <w:szCs w:val="20"/>
        </w:rPr>
      </w:pPr>
    </w:p>
    <w:p w14:paraId="7CCD6BA3" w14:textId="4EA041A7"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Извођач </w:t>
      </w:r>
      <w:r w:rsidR="00EC412B">
        <w:rPr>
          <w:rFonts w:ascii="Arial" w:hAnsi="Arial" w:cs="Arial"/>
          <w:sz w:val="22"/>
          <w:szCs w:val="22"/>
          <w:lang w:val="sr-Cyrl-RS"/>
        </w:rPr>
        <w:t xml:space="preserve">радова </w:t>
      </w:r>
      <w:r w:rsidRPr="00EE15FF">
        <w:rPr>
          <w:rFonts w:ascii="Arial" w:hAnsi="Arial" w:cs="Arial"/>
          <w:sz w:val="22"/>
          <w:szCs w:val="22"/>
        </w:rPr>
        <w:t xml:space="preserve">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w:t>
      </w:r>
      <w:r w:rsidR="00EC412B">
        <w:rPr>
          <w:rFonts w:ascii="Arial" w:hAnsi="Arial" w:cs="Arial"/>
          <w:sz w:val="22"/>
          <w:szCs w:val="22"/>
          <w:lang w:val="sr-Cyrl-RS"/>
        </w:rPr>
        <w:t xml:space="preserve">радова </w:t>
      </w:r>
      <w:r w:rsidRPr="00EE15FF">
        <w:rPr>
          <w:rFonts w:ascii="Arial" w:hAnsi="Arial" w:cs="Arial"/>
          <w:sz w:val="22"/>
          <w:szCs w:val="22"/>
        </w:rPr>
        <w:t xml:space="preserve">и стручни надзор су дужни да одмах по наступању ванредних и неочекиваних догађаја о томе обавесте Наручиоца. </w:t>
      </w:r>
    </w:p>
    <w:p w14:paraId="6FA755EE" w14:textId="77777777" w:rsidR="002520EF" w:rsidRPr="00EE15FF" w:rsidRDefault="002520EF" w:rsidP="002520EF">
      <w:pPr>
        <w:suppressAutoHyphens w:val="0"/>
        <w:autoSpaceDE w:val="0"/>
        <w:autoSpaceDN w:val="0"/>
        <w:adjustRightInd w:val="0"/>
        <w:jc w:val="both"/>
        <w:rPr>
          <w:rFonts w:ascii="Arial" w:hAnsi="Arial" w:cs="Arial"/>
          <w:sz w:val="20"/>
          <w:szCs w:val="20"/>
          <w:lang w:val="ru-RU"/>
        </w:rPr>
      </w:pPr>
    </w:p>
    <w:p w14:paraId="01988646" w14:textId="0F7C08C2" w:rsidR="002520EF" w:rsidRPr="00EE15FF" w:rsidRDefault="002520EF" w:rsidP="002520EF">
      <w:pPr>
        <w:suppressAutoHyphens w:val="0"/>
        <w:autoSpaceDE w:val="0"/>
        <w:autoSpaceDN w:val="0"/>
        <w:adjustRightInd w:val="0"/>
        <w:jc w:val="both"/>
        <w:rPr>
          <w:rFonts w:ascii="Arial" w:hAnsi="Arial" w:cs="Arial"/>
          <w:sz w:val="22"/>
          <w:szCs w:val="22"/>
          <w:lang w:val="sr-Latn-CS"/>
        </w:rPr>
      </w:pPr>
      <w:r w:rsidRPr="00EE15FF">
        <w:rPr>
          <w:rFonts w:ascii="Arial" w:hAnsi="Arial" w:cs="Arial"/>
          <w:sz w:val="22"/>
          <w:szCs w:val="22"/>
          <w:lang w:val="ru-RU"/>
        </w:rPr>
        <w:t xml:space="preserve">Посебне узансе о грађењу ће се примењивати за евентуалне вишкове радова </w:t>
      </w:r>
      <w:r w:rsidRPr="00EE15FF">
        <w:rPr>
          <w:rFonts w:ascii="Arial" w:hAnsi="Arial" w:cs="Arial"/>
          <w:sz w:val="22"/>
          <w:szCs w:val="22"/>
          <w:lang w:val="sr-Latn-CS"/>
        </w:rPr>
        <w:t>до 10 %</w:t>
      </w:r>
      <w:r w:rsidRPr="00EE15FF">
        <w:rPr>
          <w:rFonts w:ascii="Arial" w:hAnsi="Arial" w:cs="Arial"/>
          <w:sz w:val="22"/>
          <w:szCs w:val="22"/>
          <w:lang w:val="ru-RU"/>
        </w:rPr>
        <w:t xml:space="preserve">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w:t>
      </w:r>
      <w:r w:rsidR="00EC412B">
        <w:rPr>
          <w:rFonts w:ascii="Arial" w:hAnsi="Arial" w:cs="Arial"/>
          <w:sz w:val="22"/>
          <w:szCs w:val="22"/>
          <w:lang w:val="ru-RU"/>
        </w:rPr>
        <w:t>У</w:t>
      </w:r>
      <w:r w:rsidRPr="00EE15FF">
        <w:rPr>
          <w:rFonts w:ascii="Arial" w:hAnsi="Arial" w:cs="Arial"/>
          <w:sz w:val="22"/>
          <w:szCs w:val="22"/>
          <w:lang w:val="ru-RU"/>
        </w:rPr>
        <w:t>говора.</w:t>
      </w:r>
    </w:p>
    <w:p w14:paraId="5363D3D1" w14:textId="77777777" w:rsidR="002520EF" w:rsidRPr="00EE15FF" w:rsidRDefault="002520EF" w:rsidP="002520EF">
      <w:pPr>
        <w:suppressAutoHyphens w:val="0"/>
        <w:autoSpaceDE w:val="0"/>
        <w:autoSpaceDN w:val="0"/>
        <w:adjustRightInd w:val="0"/>
        <w:jc w:val="both"/>
        <w:rPr>
          <w:rFonts w:ascii="Arial" w:hAnsi="Arial" w:cs="Arial"/>
          <w:sz w:val="22"/>
          <w:szCs w:val="22"/>
          <w:lang w:val="sr-Latn-CS"/>
        </w:rPr>
      </w:pPr>
    </w:p>
    <w:p w14:paraId="37C1CF18" w14:textId="18F251F7" w:rsidR="002520EF" w:rsidRPr="00EE15FF" w:rsidRDefault="002520EF" w:rsidP="002520EF">
      <w:p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Евентуални накнадни и непредвиђени радова морају бити уговорени сходно Закону</w:t>
      </w:r>
      <w:r w:rsidR="0083194D">
        <w:rPr>
          <w:rFonts w:ascii="Arial" w:hAnsi="Arial" w:cs="Arial"/>
          <w:sz w:val="22"/>
          <w:szCs w:val="22"/>
          <w:lang w:val="ru-RU"/>
        </w:rPr>
        <w:t xml:space="preserve">, </w:t>
      </w:r>
    </w:p>
    <w:p w14:paraId="2132ACAE" w14:textId="77777777" w:rsidR="002520EF" w:rsidRPr="00EE15FF" w:rsidRDefault="002520EF" w:rsidP="00972623">
      <w:pPr>
        <w:pStyle w:val="CM60"/>
        <w:numPr>
          <w:ilvl w:val="0"/>
          <w:numId w:val="48"/>
        </w:numPr>
        <w:spacing w:after="0"/>
        <w:ind w:hanging="578"/>
        <w:jc w:val="both"/>
        <w:rPr>
          <w:sz w:val="22"/>
          <w:szCs w:val="22"/>
          <w:lang w:val="sr-Cyrl-CS"/>
        </w:rPr>
      </w:pPr>
      <w:r w:rsidRPr="00EE15FF">
        <w:rPr>
          <w:sz w:val="22"/>
          <w:szCs w:val="22"/>
          <w:lang w:val="sr-Cyrl-CS"/>
        </w:rPr>
        <w:t>сви накнадни радове,</w:t>
      </w:r>
    </w:p>
    <w:p w14:paraId="30174456" w14:textId="6EE2D30B" w:rsidR="002520EF" w:rsidRPr="00EE15FF" w:rsidRDefault="002520EF" w:rsidP="00972623">
      <w:pPr>
        <w:pStyle w:val="CM60"/>
        <w:numPr>
          <w:ilvl w:val="0"/>
          <w:numId w:val="48"/>
        </w:numPr>
        <w:spacing w:after="0"/>
        <w:ind w:left="709" w:hanging="283"/>
        <w:jc w:val="both"/>
        <w:rPr>
          <w:sz w:val="22"/>
          <w:szCs w:val="22"/>
          <w:lang w:val="sr-Cyrl-CS"/>
        </w:rPr>
      </w:pPr>
      <w:r w:rsidRPr="00EE15FF">
        <w:rPr>
          <w:sz w:val="22"/>
          <w:szCs w:val="22"/>
          <w:lang w:val="sr-Cyrl-CS"/>
        </w:rPr>
        <w:t xml:space="preserve">непредвиђени радови, за које Извођач </w:t>
      </w:r>
      <w:r w:rsidR="00EC412B">
        <w:rPr>
          <w:sz w:val="22"/>
          <w:szCs w:val="22"/>
          <w:lang w:val="sr-Cyrl-CS"/>
        </w:rPr>
        <w:t xml:space="preserve">радова </w:t>
      </w:r>
      <w:r w:rsidRPr="00EE15FF">
        <w:rPr>
          <w:sz w:val="22"/>
          <w:szCs w:val="22"/>
          <w:lang w:val="sr-Cyrl-CS"/>
        </w:rPr>
        <w:t>није знао или није могао знати да се морају извести,</w:t>
      </w:r>
    </w:p>
    <w:p w14:paraId="07A568C5" w14:textId="77777777" w:rsidR="002520EF" w:rsidRDefault="002520EF" w:rsidP="00972623">
      <w:pPr>
        <w:pStyle w:val="CM60"/>
        <w:numPr>
          <w:ilvl w:val="0"/>
          <w:numId w:val="48"/>
        </w:numPr>
        <w:spacing w:after="0"/>
        <w:ind w:hanging="578"/>
        <w:jc w:val="both"/>
        <w:rPr>
          <w:sz w:val="22"/>
          <w:szCs w:val="22"/>
          <w:lang w:val="sr-Cyrl-CS"/>
        </w:rPr>
      </w:pPr>
      <w:r w:rsidRPr="00EE15FF">
        <w:rPr>
          <w:sz w:val="22"/>
          <w:szCs w:val="22"/>
          <w:lang w:val="sr-Cyrl-CS"/>
        </w:rPr>
        <w:t>сви вишкови радова преко 10 % уговорених радова.</w:t>
      </w:r>
    </w:p>
    <w:p w14:paraId="430AB3A5" w14:textId="77777777" w:rsidR="0083194D" w:rsidRDefault="0083194D" w:rsidP="0083194D">
      <w:pPr>
        <w:rPr>
          <w:lang w:eastAsia="en-US"/>
        </w:rPr>
      </w:pPr>
    </w:p>
    <w:p w14:paraId="24A64002" w14:textId="7D935CAB" w:rsidR="0083194D" w:rsidRPr="00EE15FF" w:rsidRDefault="0083194D" w:rsidP="0083194D">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Наручилац задржава право  промене обима посла у складу са чланом 115.Закона.</w:t>
      </w:r>
    </w:p>
    <w:p w14:paraId="0C9AAB31" w14:textId="77777777" w:rsidR="0083194D" w:rsidRPr="0083194D" w:rsidRDefault="0083194D" w:rsidP="0083194D">
      <w:pPr>
        <w:rPr>
          <w:lang w:eastAsia="en-US"/>
        </w:rPr>
      </w:pPr>
    </w:p>
    <w:p w14:paraId="3F3475C1" w14:textId="77777777" w:rsidR="00C1649A" w:rsidRDefault="00C1649A" w:rsidP="00C1649A">
      <w:pPr>
        <w:rPr>
          <w:lang w:eastAsia="en-US"/>
        </w:rPr>
      </w:pPr>
    </w:p>
    <w:p w14:paraId="7259ED7F" w14:textId="77777777" w:rsidR="002520EF" w:rsidRPr="00EE15FF" w:rsidRDefault="002520EF" w:rsidP="002520EF">
      <w:pPr>
        <w:suppressAutoHyphens w:val="0"/>
        <w:jc w:val="center"/>
        <w:rPr>
          <w:rFonts w:ascii="Arial" w:hAnsi="Arial" w:cs="Arial"/>
          <w:b/>
          <w:sz w:val="22"/>
          <w:szCs w:val="22"/>
          <w:lang w:val="ru-RU"/>
        </w:rPr>
      </w:pPr>
      <w:r w:rsidRPr="00EE15FF">
        <w:rPr>
          <w:rFonts w:ascii="Arial" w:hAnsi="Arial" w:cs="Arial"/>
          <w:b/>
          <w:sz w:val="22"/>
          <w:szCs w:val="22"/>
          <w:lang w:val="ru-RU"/>
        </w:rPr>
        <w:t>ВИША СИЛА</w:t>
      </w:r>
    </w:p>
    <w:p w14:paraId="7EF912A6" w14:textId="77777777" w:rsidR="002520EF" w:rsidRPr="00EE15FF" w:rsidRDefault="002520EF" w:rsidP="002520EF">
      <w:pPr>
        <w:suppressAutoHyphens w:val="0"/>
        <w:jc w:val="center"/>
        <w:rPr>
          <w:rFonts w:ascii="Arial" w:hAnsi="Arial" w:cs="Arial"/>
          <w:sz w:val="22"/>
          <w:szCs w:val="22"/>
          <w:lang w:val="ru-RU"/>
        </w:rPr>
      </w:pPr>
    </w:p>
    <w:p w14:paraId="344D71B3" w14:textId="62897C60"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6164CC">
        <w:rPr>
          <w:rFonts w:ascii="Arial" w:hAnsi="Arial" w:cs="Arial"/>
          <w:sz w:val="22"/>
          <w:szCs w:val="22"/>
          <w:lang w:val="ru-RU"/>
        </w:rPr>
        <w:t>5</w:t>
      </w:r>
      <w:r w:rsidRPr="00EE15FF">
        <w:rPr>
          <w:rFonts w:ascii="Arial" w:hAnsi="Arial" w:cs="Arial"/>
          <w:sz w:val="22"/>
          <w:szCs w:val="22"/>
          <w:lang w:val="ru-RU"/>
        </w:rPr>
        <w:t>.</w:t>
      </w:r>
    </w:p>
    <w:p w14:paraId="1A0FC290" w14:textId="77777777" w:rsidR="002520EF" w:rsidRPr="00EE15FF" w:rsidRDefault="002520EF" w:rsidP="002520EF">
      <w:pPr>
        <w:suppressAutoHyphens w:val="0"/>
        <w:jc w:val="center"/>
        <w:rPr>
          <w:rFonts w:ascii="Arial" w:hAnsi="Arial" w:cs="Arial"/>
          <w:sz w:val="22"/>
          <w:szCs w:val="22"/>
          <w:lang w:val="ru-RU"/>
        </w:rPr>
      </w:pPr>
    </w:p>
    <w:p w14:paraId="69A7BC51" w14:textId="3FE532FA"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Вишом силом сматрају се и ванредни догађаји који нису постојали у време по</w:t>
      </w:r>
      <w:r w:rsidR="00EC412B">
        <w:rPr>
          <w:rFonts w:ascii="Arial" w:hAnsi="Arial" w:cs="Arial"/>
          <w:sz w:val="22"/>
          <w:szCs w:val="22"/>
          <w:lang w:val="ru-RU"/>
        </w:rPr>
        <w:t>тписивања У</w:t>
      </w:r>
      <w:r w:rsidRPr="00EE15FF">
        <w:rPr>
          <w:rFonts w:ascii="Arial" w:hAnsi="Arial" w:cs="Arial"/>
          <w:sz w:val="22"/>
          <w:szCs w:val="22"/>
          <w:lang w:val="ru-RU"/>
        </w:rPr>
        <w:t>говора, нити су се могли предвидети, а ко</w:t>
      </w:r>
      <w:r w:rsidR="00EC412B">
        <w:rPr>
          <w:rFonts w:ascii="Arial" w:hAnsi="Arial" w:cs="Arial"/>
          <w:sz w:val="22"/>
          <w:szCs w:val="22"/>
          <w:lang w:val="ru-RU"/>
        </w:rPr>
        <w:t>ји су настали мимо воље и моћи У</w:t>
      </w:r>
      <w:r w:rsidRPr="00EE15FF">
        <w:rPr>
          <w:rFonts w:ascii="Arial" w:hAnsi="Arial" w:cs="Arial"/>
          <w:sz w:val="22"/>
          <w:szCs w:val="22"/>
          <w:lang w:val="ru-RU"/>
        </w:rPr>
        <w:t xml:space="preserve">говорних страна. </w:t>
      </w:r>
    </w:p>
    <w:p w14:paraId="62F05D7E" w14:textId="77777777" w:rsidR="002520EF" w:rsidRPr="00EE15FF" w:rsidRDefault="002520EF" w:rsidP="002520EF">
      <w:pPr>
        <w:suppressAutoHyphens w:val="0"/>
        <w:jc w:val="both"/>
        <w:rPr>
          <w:rFonts w:ascii="Arial" w:hAnsi="Arial" w:cs="Arial"/>
          <w:sz w:val="22"/>
          <w:szCs w:val="22"/>
          <w:lang w:val="ru-RU"/>
        </w:rPr>
      </w:pPr>
    </w:p>
    <w:p w14:paraId="3A3FA475" w14:textId="419D628F"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Уговорна страна погођена вишом силом треба одмах, односно најкасније у року од 7 (седам) дана да обавести другу страну о појави, врсти и трајању више силе, као и о</w:t>
      </w:r>
      <w:r w:rsidR="00EC412B">
        <w:rPr>
          <w:rFonts w:ascii="Arial" w:hAnsi="Arial" w:cs="Arial"/>
          <w:sz w:val="22"/>
          <w:szCs w:val="22"/>
          <w:lang w:val="ru-RU"/>
        </w:rPr>
        <w:t xml:space="preserve"> </w:t>
      </w:r>
      <w:r w:rsidRPr="00EE15FF">
        <w:rPr>
          <w:rFonts w:ascii="Arial" w:hAnsi="Arial" w:cs="Arial"/>
          <w:sz w:val="22"/>
          <w:szCs w:val="22"/>
          <w:lang w:val="ru-RU"/>
        </w:rPr>
        <w:t xml:space="preserve">њеном престанку. </w:t>
      </w:r>
    </w:p>
    <w:p w14:paraId="3694F5BF" w14:textId="77777777" w:rsidR="002520EF" w:rsidRPr="00EE15FF" w:rsidRDefault="002520EF" w:rsidP="002520EF">
      <w:pPr>
        <w:suppressAutoHyphens w:val="0"/>
        <w:jc w:val="both"/>
        <w:rPr>
          <w:rFonts w:ascii="Arial" w:hAnsi="Arial" w:cs="Arial"/>
          <w:sz w:val="22"/>
          <w:szCs w:val="22"/>
          <w:lang w:val="ru-RU"/>
        </w:rPr>
      </w:pPr>
    </w:p>
    <w:p w14:paraId="0BA460AE" w14:textId="4DDAE42F"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lastRenderedPageBreak/>
        <w:t xml:space="preserve">За време трајања више силе уговорне обавезе Наручиоца и Извођача </w:t>
      </w:r>
      <w:r w:rsidR="00EC412B">
        <w:rPr>
          <w:rFonts w:ascii="Arial" w:hAnsi="Arial" w:cs="Arial"/>
          <w:sz w:val="22"/>
          <w:szCs w:val="22"/>
          <w:lang w:val="ru-RU"/>
        </w:rPr>
        <w:t xml:space="preserve">радова </w:t>
      </w:r>
      <w:r w:rsidRPr="00EE15FF">
        <w:rPr>
          <w:rFonts w:ascii="Arial" w:hAnsi="Arial" w:cs="Arial"/>
          <w:sz w:val="22"/>
          <w:szCs w:val="22"/>
          <w:lang w:val="ru-RU"/>
        </w:rPr>
        <w:t>мирују и неће се примењивати санкције због неизвршења уговорних обавеза.</w:t>
      </w:r>
    </w:p>
    <w:p w14:paraId="3C1DA0D8" w14:textId="77777777" w:rsidR="002520EF" w:rsidRPr="00EE15FF" w:rsidRDefault="002520EF" w:rsidP="002520EF">
      <w:pPr>
        <w:suppressAutoHyphens w:val="0"/>
        <w:autoSpaceDE w:val="0"/>
        <w:autoSpaceDN w:val="0"/>
        <w:adjustRightInd w:val="0"/>
        <w:ind w:left="360"/>
        <w:rPr>
          <w:rFonts w:ascii="Arial Bold" w:hAnsi="Arial Bold" w:cs="Arial Bold"/>
          <w:b/>
          <w:bCs/>
          <w:sz w:val="21"/>
          <w:szCs w:val="21"/>
          <w:lang w:val="sr-Latn-CS" w:eastAsia="sr-Latn-CS"/>
        </w:rPr>
      </w:pPr>
    </w:p>
    <w:p w14:paraId="57B049B2" w14:textId="2339D66C" w:rsidR="002520EF" w:rsidRPr="00EC412B" w:rsidRDefault="002520EF" w:rsidP="002520EF">
      <w:pPr>
        <w:suppressAutoHyphens w:val="0"/>
        <w:autoSpaceDE w:val="0"/>
        <w:autoSpaceDN w:val="0"/>
        <w:adjustRightInd w:val="0"/>
        <w:ind w:left="360" w:firstLine="360"/>
        <w:jc w:val="center"/>
        <w:rPr>
          <w:rFonts w:ascii="Arial Bold" w:hAnsi="Arial Bold" w:cs="Arial Bold"/>
          <w:b/>
          <w:bCs/>
          <w:sz w:val="22"/>
          <w:szCs w:val="22"/>
          <w:lang w:val="sr-Cyrl-RS" w:eastAsia="sr-Latn-CS"/>
        </w:rPr>
      </w:pPr>
      <w:r w:rsidRPr="00EE15FF">
        <w:rPr>
          <w:rFonts w:ascii="Arial Bold" w:hAnsi="Arial Bold" w:cs="Arial Bold"/>
          <w:b/>
          <w:bCs/>
          <w:sz w:val="22"/>
          <w:szCs w:val="22"/>
          <w:lang w:val="sr-Latn-CS" w:eastAsia="sr-Latn-CS"/>
        </w:rPr>
        <w:t xml:space="preserve">ЛИЦЕ ЗАДУЖЕНО ЗА РЕАЛИЗАЦИЈУ </w:t>
      </w:r>
      <w:r w:rsidR="00EC412B">
        <w:rPr>
          <w:rFonts w:ascii="Arial Bold" w:hAnsi="Arial Bold" w:cs="Arial Bold"/>
          <w:b/>
          <w:bCs/>
          <w:sz w:val="22"/>
          <w:szCs w:val="22"/>
          <w:lang w:val="sr-Cyrl-RS" w:eastAsia="sr-Latn-CS"/>
        </w:rPr>
        <w:t>РАДОВА</w:t>
      </w:r>
    </w:p>
    <w:p w14:paraId="21081998" w14:textId="77777777" w:rsidR="002520EF" w:rsidRPr="00EE15FF" w:rsidRDefault="002520EF" w:rsidP="002520EF">
      <w:pPr>
        <w:suppressAutoHyphens w:val="0"/>
        <w:autoSpaceDE w:val="0"/>
        <w:autoSpaceDN w:val="0"/>
        <w:adjustRightInd w:val="0"/>
        <w:ind w:left="360"/>
        <w:jc w:val="center"/>
        <w:rPr>
          <w:rFonts w:ascii="Arial" w:hAnsi="Arial" w:cs="Arial"/>
          <w:sz w:val="21"/>
          <w:szCs w:val="21"/>
          <w:lang w:eastAsia="sr-Latn-CS"/>
        </w:rPr>
      </w:pPr>
    </w:p>
    <w:p w14:paraId="4ECA8D39" w14:textId="66AEE9E2" w:rsidR="002520EF" w:rsidRPr="00EE15FF" w:rsidRDefault="002520EF" w:rsidP="002520EF">
      <w:pPr>
        <w:suppressAutoHyphens w:val="0"/>
        <w:autoSpaceDE w:val="0"/>
        <w:autoSpaceDN w:val="0"/>
        <w:adjustRightInd w:val="0"/>
        <w:ind w:left="360"/>
        <w:jc w:val="center"/>
        <w:rPr>
          <w:rFonts w:ascii="Arial" w:hAnsi="Arial" w:cs="Arial"/>
          <w:sz w:val="21"/>
          <w:szCs w:val="21"/>
          <w:lang w:val="sr-Latn-CS" w:eastAsia="sr-Latn-CS"/>
        </w:rPr>
      </w:pPr>
      <w:r w:rsidRPr="00EE15FF">
        <w:rPr>
          <w:rFonts w:ascii="Arial" w:hAnsi="Arial" w:cs="Arial"/>
          <w:sz w:val="21"/>
          <w:szCs w:val="21"/>
          <w:lang w:val="sr-Latn-CS" w:eastAsia="sr-Latn-CS"/>
        </w:rPr>
        <w:t>Члан 2</w:t>
      </w:r>
      <w:r w:rsidR="006164CC">
        <w:rPr>
          <w:rFonts w:ascii="Arial" w:hAnsi="Arial" w:cs="Arial"/>
          <w:sz w:val="21"/>
          <w:szCs w:val="21"/>
          <w:lang w:val="sr-Cyrl-RS" w:eastAsia="sr-Latn-CS"/>
        </w:rPr>
        <w:t>6</w:t>
      </w:r>
      <w:r w:rsidRPr="00EE15FF">
        <w:rPr>
          <w:rFonts w:ascii="Arial" w:hAnsi="Arial" w:cs="Arial"/>
          <w:sz w:val="21"/>
          <w:szCs w:val="21"/>
          <w:lang w:val="sr-Latn-CS" w:eastAsia="sr-Latn-CS"/>
        </w:rPr>
        <w:t>.</w:t>
      </w:r>
    </w:p>
    <w:p w14:paraId="4B98959A" w14:textId="77777777" w:rsidR="002520EF" w:rsidRPr="00EE15FF" w:rsidRDefault="002520EF" w:rsidP="002520EF">
      <w:pPr>
        <w:suppressAutoHyphens w:val="0"/>
        <w:autoSpaceDE w:val="0"/>
        <w:autoSpaceDN w:val="0"/>
        <w:adjustRightInd w:val="0"/>
        <w:ind w:left="360"/>
        <w:rPr>
          <w:rFonts w:ascii="Arial" w:hAnsi="Arial" w:cs="Arial"/>
          <w:sz w:val="21"/>
          <w:szCs w:val="21"/>
          <w:lang w:eastAsia="sr-Latn-CS"/>
        </w:rPr>
      </w:pPr>
    </w:p>
    <w:p w14:paraId="37B0233E" w14:textId="77777777" w:rsidR="002520EF" w:rsidRPr="00EE15FF" w:rsidRDefault="002520EF" w:rsidP="002520EF">
      <w:p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Наручилац, у складу са својим интерним прописима именује</w:t>
      </w:r>
      <w:r>
        <w:rPr>
          <w:rFonts w:ascii="Arial" w:hAnsi="Arial" w:cs="Arial"/>
          <w:sz w:val="22"/>
          <w:szCs w:val="22"/>
          <w:lang w:eastAsia="sr-Latn-CS"/>
        </w:rPr>
        <w:t>_________________</w:t>
      </w:r>
      <w:r w:rsidRPr="00EE15FF">
        <w:rPr>
          <w:rFonts w:ascii="Arial" w:hAnsi="Arial" w:cs="Arial"/>
          <w:sz w:val="22"/>
          <w:szCs w:val="22"/>
          <w:lang w:eastAsia="sr-Latn-CS"/>
        </w:rPr>
        <w:t xml:space="preserve">, дипл.ек. </w:t>
      </w:r>
      <w:r w:rsidRPr="00EE15FF">
        <w:rPr>
          <w:rFonts w:ascii="Arial" w:hAnsi="Arial" w:cs="Arial"/>
          <w:i/>
          <w:sz w:val="22"/>
          <w:szCs w:val="22"/>
          <w:lang w:val="sr-Latn-CS" w:eastAsia="sr-Latn-CS"/>
        </w:rPr>
        <w:t>(попуњава Наручилац)</w:t>
      </w:r>
      <w:r w:rsidRPr="00EE15FF">
        <w:rPr>
          <w:rFonts w:ascii="Arial" w:hAnsi="Arial" w:cs="Arial"/>
          <w:sz w:val="22"/>
          <w:szCs w:val="22"/>
          <w:lang w:val="sr-Latn-CS" w:eastAsia="sr-Latn-CS"/>
        </w:rPr>
        <w:t xml:space="preserve"> за лице задужено за праћење реализације Уговора.</w:t>
      </w:r>
    </w:p>
    <w:p w14:paraId="7B44C362"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p>
    <w:p w14:paraId="180879D8"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r w:rsidRPr="00EE15FF">
        <w:rPr>
          <w:rFonts w:ascii="Arial" w:hAnsi="Arial" w:cs="Arial"/>
          <w:sz w:val="22"/>
          <w:szCs w:val="22"/>
          <w:lang w:val="sr-Latn-CS" w:eastAsia="sr-Latn-CS"/>
        </w:rPr>
        <w:t>Именовани је дужан да врши следеће послове:</w:t>
      </w:r>
    </w:p>
    <w:p w14:paraId="18371509"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p>
    <w:p w14:paraId="142EAB47" w14:textId="77777777" w:rsidR="002520EF" w:rsidRPr="00EE15FF" w:rsidRDefault="002520EF" w:rsidP="00972623">
      <w:pPr>
        <w:numPr>
          <w:ilvl w:val="0"/>
          <w:numId w:val="50"/>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праћење степена и динамике реализације Уговора;</w:t>
      </w:r>
    </w:p>
    <w:p w14:paraId="5D6D6E53" w14:textId="77777777" w:rsidR="002520EF" w:rsidRPr="00EE15FF" w:rsidRDefault="002520EF" w:rsidP="00972623">
      <w:pPr>
        <w:numPr>
          <w:ilvl w:val="0"/>
          <w:numId w:val="50"/>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праћење датума истека Уговора;</w:t>
      </w:r>
    </w:p>
    <w:p w14:paraId="4A2E5472" w14:textId="77777777" w:rsidR="002520EF" w:rsidRPr="00EC412B" w:rsidRDefault="002520EF" w:rsidP="00972623">
      <w:pPr>
        <w:numPr>
          <w:ilvl w:val="0"/>
          <w:numId w:val="50"/>
        </w:numPr>
        <w:suppressAutoHyphens w:val="0"/>
        <w:jc w:val="both"/>
        <w:rPr>
          <w:rFonts w:ascii="Arial" w:hAnsi="Arial" w:cs="Arial"/>
          <w:sz w:val="22"/>
          <w:szCs w:val="22"/>
          <w:lang w:val="ru-RU"/>
        </w:rPr>
      </w:pPr>
      <w:r w:rsidRPr="00EE15FF">
        <w:rPr>
          <w:rFonts w:ascii="Arial" w:hAnsi="Arial" w:cs="Arial"/>
          <w:sz w:val="22"/>
          <w:szCs w:val="22"/>
          <w:lang w:val="sr-Latn-CS" w:eastAsia="sr-Latn-CS"/>
        </w:rPr>
        <w:t>праћење усаглашености уговорених и реализованих позиција и евентуалних одступања.</w:t>
      </w:r>
    </w:p>
    <w:p w14:paraId="0D8808D3" w14:textId="77777777" w:rsidR="00EC412B" w:rsidRPr="00EE15FF" w:rsidRDefault="00EC412B" w:rsidP="00EC412B">
      <w:pPr>
        <w:suppressAutoHyphens w:val="0"/>
        <w:ind w:left="1080"/>
        <w:jc w:val="both"/>
        <w:rPr>
          <w:rFonts w:ascii="Arial" w:hAnsi="Arial" w:cs="Arial"/>
          <w:sz w:val="22"/>
          <w:szCs w:val="22"/>
          <w:lang w:val="ru-RU"/>
        </w:rPr>
      </w:pPr>
    </w:p>
    <w:p w14:paraId="6F641516" w14:textId="36C7327C" w:rsidR="00EC412B" w:rsidRPr="00EC412B" w:rsidRDefault="00EC412B" w:rsidP="00EC412B">
      <w:pPr>
        <w:ind w:left="720"/>
        <w:jc w:val="both"/>
        <w:rPr>
          <w:rFonts w:ascii="Arial" w:hAnsi="Arial" w:cs="Arial"/>
          <w:lang w:val="ru-RU"/>
        </w:rPr>
      </w:pPr>
      <w:r w:rsidRPr="00EC412B">
        <w:rPr>
          <w:rFonts w:ascii="Arial" w:hAnsi="Arial" w:cs="Arial"/>
          <w:lang w:val="ru-RU"/>
        </w:rPr>
        <w:t>Извођач радова именује</w:t>
      </w:r>
      <w:r>
        <w:rPr>
          <w:rFonts w:ascii="Arial" w:hAnsi="Arial" w:cs="Arial"/>
          <w:lang w:val="ru-RU"/>
        </w:rPr>
        <w:t xml:space="preserve">  </w:t>
      </w:r>
      <w:r w:rsidRPr="00EC412B">
        <w:rPr>
          <w:rFonts w:ascii="Arial" w:hAnsi="Arial" w:cs="Arial"/>
          <w:lang w:val="ru-RU"/>
        </w:rPr>
        <w:t>________________________</w:t>
      </w:r>
    </w:p>
    <w:p w14:paraId="6E6A81A3" w14:textId="77777777" w:rsidR="002520EF" w:rsidRPr="00EE15FF" w:rsidRDefault="002520EF" w:rsidP="002520EF">
      <w:pPr>
        <w:suppressAutoHyphens w:val="0"/>
        <w:jc w:val="both"/>
        <w:rPr>
          <w:rFonts w:ascii="Arial" w:hAnsi="Arial" w:cs="Arial"/>
          <w:sz w:val="22"/>
          <w:szCs w:val="22"/>
          <w:lang w:val="ru-RU"/>
        </w:rPr>
      </w:pPr>
    </w:p>
    <w:p w14:paraId="06FC3D75" w14:textId="77777777" w:rsidR="002520EF" w:rsidRPr="00EE15FF" w:rsidRDefault="002520EF" w:rsidP="002520EF">
      <w:pPr>
        <w:keepNext/>
        <w:suppressAutoHyphens w:val="0"/>
        <w:jc w:val="center"/>
        <w:outlineLvl w:val="3"/>
        <w:rPr>
          <w:rFonts w:ascii="Arial" w:hAnsi="Arial" w:cs="Arial"/>
          <w:b/>
          <w:sz w:val="22"/>
          <w:szCs w:val="22"/>
          <w:lang w:val="ru-RU"/>
        </w:rPr>
      </w:pPr>
      <w:r w:rsidRPr="00EE15FF">
        <w:rPr>
          <w:rFonts w:ascii="Arial" w:hAnsi="Arial" w:cs="Arial"/>
          <w:b/>
          <w:sz w:val="22"/>
          <w:szCs w:val="22"/>
          <w:lang w:val="ru-RU"/>
        </w:rPr>
        <w:t>РАСКИД УГОВОРА</w:t>
      </w:r>
    </w:p>
    <w:p w14:paraId="15CE7312" w14:textId="77777777" w:rsidR="002520EF" w:rsidRPr="00EE15FF" w:rsidRDefault="002520EF" w:rsidP="002520EF">
      <w:pPr>
        <w:suppressAutoHyphens w:val="0"/>
        <w:jc w:val="center"/>
        <w:rPr>
          <w:rFonts w:ascii="Arial" w:hAnsi="Arial" w:cs="Arial"/>
          <w:sz w:val="22"/>
          <w:szCs w:val="22"/>
          <w:lang w:val="ru-RU"/>
        </w:rPr>
      </w:pPr>
    </w:p>
    <w:p w14:paraId="2C212A8B" w14:textId="08059DAB"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6164CC">
        <w:rPr>
          <w:rFonts w:ascii="Arial" w:hAnsi="Arial" w:cs="Arial"/>
          <w:sz w:val="22"/>
          <w:szCs w:val="22"/>
          <w:lang w:val="ru-RU"/>
        </w:rPr>
        <w:t>7</w:t>
      </w:r>
      <w:r w:rsidRPr="00EE15FF">
        <w:rPr>
          <w:rFonts w:ascii="Arial" w:hAnsi="Arial" w:cs="Arial"/>
          <w:sz w:val="22"/>
          <w:szCs w:val="22"/>
          <w:lang w:val="ru-RU"/>
        </w:rPr>
        <w:t>.</w:t>
      </w:r>
    </w:p>
    <w:p w14:paraId="0F69E865" w14:textId="77777777" w:rsidR="002520EF" w:rsidRPr="00EE15FF" w:rsidRDefault="002520EF" w:rsidP="002520EF">
      <w:pPr>
        <w:suppressAutoHyphens w:val="0"/>
        <w:jc w:val="both"/>
        <w:rPr>
          <w:rFonts w:ascii="Arial" w:hAnsi="Arial" w:cs="Arial"/>
          <w:sz w:val="22"/>
          <w:szCs w:val="22"/>
          <w:lang w:val="ru-RU"/>
        </w:rPr>
      </w:pPr>
    </w:p>
    <w:p w14:paraId="6D05329F" w14:textId="5F062ED0"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 xml:space="preserve">Уговор се може раскинути и на основу писаног споразума сагласношћу воља </w:t>
      </w:r>
      <w:r w:rsidR="00DA5DAA">
        <w:rPr>
          <w:rFonts w:ascii="Arial" w:hAnsi="Arial" w:cs="Arial"/>
          <w:sz w:val="22"/>
          <w:szCs w:val="22"/>
          <w:lang w:val="ru-RU"/>
        </w:rPr>
        <w:t>У</w:t>
      </w:r>
      <w:r w:rsidRPr="00EE15FF">
        <w:rPr>
          <w:rFonts w:ascii="Arial" w:hAnsi="Arial" w:cs="Arial"/>
          <w:sz w:val="22"/>
          <w:szCs w:val="22"/>
          <w:lang w:val="ru-RU"/>
        </w:rPr>
        <w:t>говорних страна.</w:t>
      </w:r>
    </w:p>
    <w:p w14:paraId="7B73E5FC" w14:textId="77777777" w:rsidR="002520EF" w:rsidRPr="00EE15FF" w:rsidRDefault="002520EF" w:rsidP="002520EF">
      <w:pPr>
        <w:suppressAutoHyphens w:val="0"/>
        <w:jc w:val="both"/>
        <w:rPr>
          <w:rFonts w:ascii="Arial" w:hAnsi="Arial" w:cs="Arial"/>
          <w:sz w:val="22"/>
          <w:szCs w:val="22"/>
          <w:lang w:val="ru-RU"/>
        </w:rPr>
      </w:pPr>
    </w:p>
    <w:p w14:paraId="284AE7DD" w14:textId="77777777" w:rsidR="002520EF" w:rsidRPr="00EE15FF" w:rsidRDefault="002520EF" w:rsidP="002520EF">
      <w:p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Наручилац има право на једнострани раскид Уговора у следећим случајевима:</w:t>
      </w:r>
    </w:p>
    <w:p w14:paraId="5CADD1BD" w14:textId="056DD921" w:rsidR="002520EF" w:rsidRPr="00EE15FF" w:rsidRDefault="002520EF" w:rsidP="00972623">
      <w:pPr>
        <w:numPr>
          <w:ilvl w:val="0"/>
          <w:numId w:val="44"/>
        </w:num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 xml:space="preserve">уколико Извођач </w:t>
      </w:r>
      <w:r w:rsidR="00DA5DAA">
        <w:rPr>
          <w:rFonts w:ascii="Arial" w:hAnsi="Arial" w:cs="Arial"/>
          <w:sz w:val="22"/>
          <w:szCs w:val="22"/>
          <w:lang w:val="ru-RU"/>
        </w:rPr>
        <w:t xml:space="preserve">радова </w:t>
      </w:r>
      <w:r w:rsidRPr="00EE15FF">
        <w:rPr>
          <w:rFonts w:ascii="Arial" w:hAnsi="Arial" w:cs="Arial"/>
          <w:sz w:val="22"/>
          <w:szCs w:val="22"/>
          <w:lang w:val="ru-RU"/>
        </w:rPr>
        <w:t xml:space="preserve">касни са извођењем радова дуже од 25 календарских дана, као и ако Извођач </w:t>
      </w:r>
      <w:r w:rsidR="00DA5DAA">
        <w:rPr>
          <w:rFonts w:ascii="Arial" w:hAnsi="Arial" w:cs="Arial"/>
          <w:sz w:val="22"/>
          <w:szCs w:val="22"/>
          <w:lang w:val="ru-RU"/>
        </w:rPr>
        <w:t xml:space="preserve">радова </w:t>
      </w:r>
      <w:r w:rsidRPr="00EE15FF">
        <w:rPr>
          <w:rFonts w:ascii="Arial" w:hAnsi="Arial" w:cs="Arial"/>
          <w:sz w:val="22"/>
          <w:szCs w:val="22"/>
          <w:lang w:val="ru-RU"/>
        </w:rPr>
        <w:t>не изводи радове у складу са пројектно-техничком документацијом или из неоправданих разлога прекине са реализацијом уговора, а без сагласности Наручиоца;</w:t>
      </w:r>
    </w:p>
    <w:p w14:paraId="1354324E" w14:textId="55574A9C" w:rsidR="002520EF" w:rsidRPr="00EE15FF" w:rsidRDefault="002520EF" w:rsidP="00972623">
      <w:pPr>
        <w:numPr>
          <w:ilvl w:val="0"/>
          <w:numId w:val="44"/>
        </w:num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уколико извршени радови не одговарају прописима или стандардима за ту врсту посла и квалитету наведеном у понуди Извођача</w:t>
      </w:r>
      <w:r w:rsidR="00DA5DAA">
        <w:rPr>
          <w:rFonts w:ascii="Arial" w:hAnsi="Arial" w:cs="Arial"/>
          <w:sz w:val="22"/>
          <w:szCs w:val="22"/>
          <w:lang w:val="ru-RU"/>
        </w:rPr>
        <w:t xml:space="preserve"> радова</w:t>
      </w:r>
      <w:r w:rsidRPr="00EE15FF">
        <w:rPr>
          <w:rFonts w:ascii="Arial" w:hAnsi="Arial" w:cs="Arial"/>
          <w:sz w:val="22"/>
          <w:szCs w:val="22"/>
          <w:lang w:val="ru-RU"/>
        </w:rPr>
        <w:t>, а Извођач</w:t>
      </w:r>
      <w:r w:rsidR="00DA5DAA">
        <w:rPr>
          <w:rFonts w:ascii="Arial" w:hAnsi="Arial" w:cs="Arial"/>
          <w:sz w:val="22"/>
          <w:szCs w:val="22"/>
          <w:lang w:val="ru-RU"/>
        </w:rPr>
        <w:t xml:space="preserve"> радова</w:t>
      </w:r>
      <w:r w:rsidRPr="00EE15FF">
        <w:rPr>
          <w:rFonts w:ascii="Arial" w:hAnsi="Arial" w:cs="Arial"/>
          <w:sz w:val="22"/>
          <w:szCs w:val="22"/>
          <w:lang w:val="ru-RU"/>
        </w:rPr>
        <w:t xml:space="preserve"> није поступио по примедбама стручног надзора.</w:t>
      </w:r>
    </w:p>
    <w:p w14:paraId="201A8A5E" w14:textId="77777777" w:rsidR="002520EF" w:rsidRPr="00EE15FF" w:rsidRDefault="002520EF" w:rsidP="002520EF">
      <w:pPr>
        <w:jc w:val="both"/>
        <w:rPr>
          <w:rFonts w:ascii="Arial" w:hAnsi="Arial" w:cs="Arial"/>
          <w:sz w:val="20"/>
          <w:szCs w:val="20"/>
        </w:rPr>
      </w:pPr>
    </w:p>
    <w:p w14:paraId="353AFC2F" w14:textId="10D62A9A" w:rsidR="002520EF" w:rsidRPr="00EE15FF" w:rsidRDefault="002520EF" w:rsidP="002520EF">
      <w:pPr>
        <w:jc w:val="both"/>
        <w:rPr>
          <w:rFonts w:ascii="Arial" w:hAnsi="Arial" w:cs="Arial"/>
          <w:sz w:val="22"/>
          <w:szCs w:val="22"/>
        </w:rPr>
      </w:pPr>
      <w:r w:rsidRPr="00EE15FF">
        <w:rPr>
          <w:rFonts w:ascii="Arial" w:hAnsi="Arial" w:cs="Arial"/>
          <w:sz w:val="22"/>
          <w:szCs w:val="22"/>
          <w:lang w:val="ru-RU"/>
        </w:rPr>
        <w:t>У случају раскида уговора, Извођач</w:t>
      </w:r>
      <w:r w:rsidR="00DA5DAA">
        <w:rPr>
          <w:rFonts w:ascii="Arial" w:hAnsi="Arial" w:cs="Arial"/>
          <w:sz w:val="22"/>
          <w:szCs w:val="22"/>
          <w:lang w:val="ru-RU"/>
        </w:rPr>
        <w:t xml:space="preserve"> радова</w:t>
      </w:r>
      <w:r w:rsidRPr="00EE15FF">
        <w:rPr>
          <w:rFonts w:ascii="Arial" w:hAnsi="Arial" w:cs="Arial"/>
          <w:sz w:val="22"/>
          <w:szCs w:val="22"/>
          <w:lang w:val="ru-RU"/>
        </w:rPr>
        <w:t xml:space="preserve">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EE15FF">
        <w:rPr>
          <w:rFonts w:ascii="Arial" w:hAnsi="Arial" w:cs="Arial"/>
          <w:sz w:val="22"/>
          <w:szCs w:val="22"/>
          <w:lang w:val="ru-RU"/>
        </w:rPr>
        <w:tab/>
      </w:r>
    </w:p>
    <w:p w14:paraId="32E96E38" w14:textId="77777777" w:rsidR="002520EF" w:rsidRPr="00EE15FF" w:rsidRDefault="002520EF" w:rsidP="002520EF">
      <w:pPr>
        <w:jc w:val="both"/>
        <w:rPr>
          <w:rFonts w:ascii="Arial" w:hAnsi="Arial" w:cs="Arial"/>
          <w:sz w:val="22"/>
          <w:szCs w:val="22"/>
        </w:rPr>
      </w:pPr>
    </w:p>
    <w:p w14:paraId="40361756" w14:textId="72DA4FE4" w:rsidR="002520EF" w:rsidRPr="00EE15FF" w:rsidRDefault="00AC1CE5" w:rsidP="002520EF">
      <w:pPr>
        <w:jc w:val="both"/>
        <w:rPr>
          <w:rFonts w:ascii="Arial" w:hAnsi="Arial" w:cs="Arial"/>
          <w:sz w:val="22"/>
          <w:szCs w:val="22"/>
        </w:rPr>
      </w:pPr>
      <w:r>
        <w:rPr>
          <w:rFonts w:ascii="Arial" w:hAnsi="Arial" w:cs="Arial"/>
          <w:sz w:val="22"/>
          <w:szCs w:val="22"/>
          <w:lang w:val="ru-RU"/>
        </w:rPr>
        <w:t>Трошкове сноси У</w:t>
      </w:r>
      <w:r w:rsidR="002520EF" w:rsidRPr="00EE15FF">
        <w:rPr>
          <w:rFonts w:ascii="Arial" w:hAnsi="Arial" w:cs="Arial"/>
          <w:sz w:val="22"/>
          <w:szCs w:val="22"/>
          <w:lang w:val="ru-RU"/>
        </w:rPr>
        <w:t xml:space="preserve">говорна страна која је одговорна за раскид уговора. </w:t>
      </w:r>
    </w:p>
    <w:p w14:paraId="762A1289" w14:textId="77777777" w:rsidR="002520EF" w:rsidRPr="00EE15FF" w:rsidRDefault="002520EF" w:rsidP="002520EF">
      <w:pPr>
        <w:jc w:val="both"/>
        <w:rPr>
          <w:rFonts w:ascii="Arial" w:hAnsi="Arial" w:cs="Arial"/>
          <w:sz w:val="22"/>
          <w:szCs w:val="22"/>
        </w:rPr>
      </w:pPr>
    </w:p>
    <w:p w14:paraId="4715F8DF" w14:textId="0D75E5A3" w:rsidR="002520EF" w:rsidRPr="00EE15FF" w:rsidRDefault="002520EF" w:rsidP="002520EF">
      <w:pPr>
        <w:jc w:val="both"/>
        <w:rPr>
          <w:rFonts w:ascii="Arial" w:hAnsi="Arial" w:cs="Arial"/>
          <w:sz w:val="20"/>
          <w:szCs w:val="20"/>
        </w:rPr>
      </w:pPr>
      <w:r w:rsidRPr="00EE15FF">
        <w:rPr>
          <w:rFonts w:ascii="Arial" w:hAnsi="Arial" w:cs="Arial"/>
          <w:sz w:val="22"/>
          <w:szCs w:val="22"/>
        </w:rPr>
        <w:t>Изн</w:t>
      </w:r>
      <w:r w:rsidR="00AC1CE5">
        <w:rPr>
          <w:rFonts w:ascii="Arial" w:hAnsi="Arial" w:cs="Arial"/>
          <w:sz w:val="22"/>
          <w:szCs w:val="22"/>
        </w:rPr>
        <w:t>ос штете која настане раскидом У</w:t>
      </w:r>
      <w:r w:rsidRPr="00EE15FF">
        <w:rPr>
          <w:rFonts w:ascii="Arial" w:hAnsi="Arial" w:cs="Arial"/>
          <w:sz w:val="22"/>
          <w:szCs w:val="22"/>
        </w:rPr>
        <w:t>говора утврђује Комисија састављена од представника Наручиоца и Извођача</w:t>
      </w:r>
      <w:r w:rsidR="00AC1CE5">
        <w:rPr>
          <w:rFonts w:ascii="Arial" w:hAnsi="Arial" w:cs="Arial"/>
          <w:sz w:val="22"/>
          <w:szCs w:val="22"/>
          <w:lang w:val="sr-Cyrl-RS"/>
        </w:rPr>
        <w:t xml:space="preserve"> радова</w:t>
      </w:r>
      <w:r w:rsidRPr="00EE15FF">
        <w:rPr>
          <w:rFonts w:ascii="Arial" w:hAnsi="Arial" w:cs="Arial"/>
          <w:sz w:val="22"/>
          <w:szCs w:val="22"/>
        </w:rPr>
        <w:t>.</w:t>
      </w:r>
    </w:p>
    <w:p w14:paraId="30F95A74" w14:textId="77777777" w:rsidR="002520EF" w:rsidRPr="00EE15FF" w:rsidRDefault="002520EF" w:rsidP="002520EF">
      <w:pPr>
        <w:suppressAutoHyphens w:val="0"/>
        <w:autoSpaceDE w:val="0"/>
        <w:autoSpaceDN w:val="0"/>
        <w:adjustRightInd w:val="0"/>
        <w:jc w:val="both"/>
        <w:rPr>
          <w:rFonts w:ascii="Arial" w:hAnsi="Arial" w:cs="Arial"/>
          <w:sz w:val="22"/>
          <w:szCs w:val="22"/>
        </w:rPr>
      </w:pPr>
    </w:p>
    <w:p w14:paraId="2304298A" w14:textId="77777777" w:rsidR="002520EF" w:rsidRPr="00EE15FF" w:rsidRDefault="002520EF" w:rsidP="002520EF">
      <w:pPr>
        <w:suppressAutoHyphens w:val="0"/>
        <w:jc w:val="center"/>
        <w:rPr>
          <w:rFonts w:ascii="Arial" w:hAnsi="Arial" w:cs="Arial"/>
          <w:b/>
          <w:sz w:val="22"/>
          <w:szCs w:val="22"/>
          <w:lang w:val="ru-RU"/>
        </w:rPr>
      </w:pPr>
      <w:r w:rsidRPr="00EE15FF">
        <w:rPr>
          <w:rFonts w:ascii="Arial" w:hAnsi="Arial" w:cs="Arial"/>
          <w:b/>
          <w:sz w:val="22"/>
          <w:szCs w:val="22"/>
          <w:lang w:val="ru-RU"/>
        </w:rPr>
        <w:t>РЕШАВАЊЕ СПОРОВА</w:t>
      </w:r>
    </w:p>
    <w:p w14:paraId="71BA555E" w14:textId="77777777" w:rsidR="002520EF" w:rsidRPr="00EE15FF" w:rsidRDefault="002520EF" w:rsidP="002520EF">
      <w:pPr>
        <w:suppressAutoHyphens w:val="0"/>
        <w:jc w:val="center"/>
        <w:rPr>
          <w:rFonts w:ascii="Arial" w:hAnsi="Arial" w:cs="Arial"/>
          <w:sz w:val="22"/>
          <w:szCs w:val="22"/>
          <w:lang w:val="ru-RU"/>
        </w:rPr>
      </w:pPr>
    </w:p>
    <w:p w14:paraId="1469E6DF" w14:textId="3BDE74D3"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Pr="00EE15FF">
        <w:rPr>
          <w:rFonts w:ascii="Arial" w:hAnsi="Arial" w:cs="Arial"/>
          <w:sz w:val="22"/>
          <w:szCs w:val="22"/>
        </w:rPr>
        <w:t>2</w:t>
      </w:r>
      <w:r w:rsidR="006164CC">
        <w:rPr>
          <w:rFonts w:ascii="Arial" w:hAnsi="Arial" w:cs="Arial"/>
          <w:sz w:val="22"/>
          <w:szCs w:val="22"/>
          <w:lang w:val="sr-Cyrl-RS"/>
        </w:rPr>
        <w:t>8</w:t>
      </w:r>
      <w:r w:rsidRPr="00EE15FF">
        <w:rPr>
          <w:rFonts w:ascii="Arial" w:hAnsi="Arial" w:cs="Arial"/>
          <w:sz w:val="22"/>
          <w:szCs w:val="22"/>
          <w:lang w:val="ru-RU"/>
        </w:rPr>
        <w:t>.</w:t>
      </w:r>
    </w:p>
    <w:p w14:paraId="3DCAA5E5" w14:textId="77777777" w:rsidR="002520EF" w:rsidRPr="00EE15FF" w:rsidRDefault="002520EF" w:rsidP="002520EF">
      <w:pPr>
        <w:suppressAutoHyphens w:val="0"/>
        <w:jc w:val="center"/>
        <w:rPr>
          <w:rFonts w:ascii="Arial" w:hAnsi="Arial" w:cs="Arial"/>
          <w:sz w:val="22"/>
          <w:szCs w:val="22"/>
          <w:lang w:val="ru-RU"/>
        </w:rPr>
      </w:pPr>
    </w:p>
    <w:p w14:paraId="224B1477" w14:textId="43510D0E"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Уговорне стране су сагласне да ће сваки сп</w:t>
      </w:r>
      <w:r w:rsidR="00AC1CE5">
        <w:rPr>
          <w:rFonts w:ascii="Arial" w:hAnsi="Arial" w:cs="Arial"/>
          <w:sz w:val="22"/>
          <w:szCs w:val="22"/>
          <w:lang w:val="ru-RU"/>
        </w:rPr>
        <w:t>ор који настане у вези са овим У</w:t>
      </w:r>
      <w:r w:rsidRPr="00EE15FF">
        <w:rPr>
          <w:rFonts w:ascii="Arial" w:hAnsi="Arial" w:cs="Arial"/>
          <w:sz w:val="22"/>
          <w:szCs w:val="22"/>
          <w:lang w:val="ru-RU"/>
        </w:rPr>
        <w:t>говором, настојати да реше мирним путем, у духу добре пословне сарадње.</w:t>
      </w:r>
    </w:p>
    <w:p w14:paraId="355CDDA4" w14:textId="77777777" w:rsidR="002520EF" w:rsidRPr="00EE15FF" w:rsidRDefault="002520EF" w:rsidP="002520EF">
      <w:pPr>
        <w:suppressAutoHyphens w:val="0"/>
        <w:jc w:val="both"/>
        <w:rPr>
          <w:rFonts w:ascii="Arial" w:hAnsi="Arial" w:cs="Arial"/>
          <w:sz w:val="22"/>
          <w:szCs w:val="22"/>
          <w:lang w:val="ru-RU"/>
        </w:rPr>
      </w:pPr>
    </w:p>
    <w:p w14:paraId="46AFB033" w14:textId="77777777" w:rsidR="002520E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lastRenderedPageBreak/>
        <w:t>У случају да настали спор не може да се реши мирним путем, за спорове из овог уговора биће надлежан је Привредни суд у Београду.</w:t>
      </w:r>
    </w:p>
    <w:p w14:paraId="5D076347" w14:textId="77777777" w:rsidR="002520EF" w:rsidRPr="00EE15FF" w:rsidRDefault="002520EF" w:rsidP="002520EF">
      <w:pPr>
        <w:suppressAutoHyphens w:val="0"/>
        <w:jc w:val="both"/>
        <w:rPr>
          <w:rFonts w:ascii="Arial" w:hAnsi="Arial" w:cs="Arial"/>
          <w:sz w:val="22"/>
          <w:szCs w:val="22"/>
          <w:lang w:val="ru-RU"/>
        </w:rPr>
      </w:pPr>
    </w:p>
    <w:p w14:paraId="7F7870F5" w14:textId="77777777" w:rsidR="002520EF" w:rsidRPr="00EE15FF" w:rsidRDefault="002520EF" w:rsidP="002520EF">
      <w:pPr>
        <w:keepNext/>
        <w:suppressAutoHyphens w:val="0"/>
        <w:jc w:val="center"/>
        <w:outlineLvl w:val="3"/>
        <w:rPr>
          <w:rFonts w:ascii="Arial" w:hAnsi="Arial" w:cs="Arial"/>
          <w:b/>
          <w:sz w:val="22"/>
          <w:szCs w:val="22"/>
          <w:lang w:val="ru-RU"/>
        </w:rPr>
      </w:pPr>
      <w:r w:rsidRPr="00EE15FF">
        <w:rPr>
          <w:rFonts w:ascii="Arial" w:hAnsi="Arial" w:cs="Arial"/>
          <w:b/>
          <w:sz w:val="22"/>
          <w:szCs w:val="22"/>
          <w:lang w:val="ru-RU"/>
        </w:rPr>
        <w:t>ЗАВРШНЕ ОДРЕДБЕ</w:t>
      </w:r>
    </w:p>
    <w:p w14:paraId="4A9262DC" w14:textId="77777777" w:rsidR="002520EF" w:rsidRPr="00EE15FF" w:rsidRDefault="002520EF" w:rsidP="002520EF">
      <w:pPr>
        <w:keepNext/>
        <w:suppressAutoHyphens w:val="0"/>
        <w:jc w:val="center"/>
        <w:outlineLvl w:val="3"/>
        <w:rPr>
          <w:rFonts w:ascii="Arial" w:hAnsi="Arial" w:cs="Arial"/>
          <w:b/>
          <w:sz w:val="22"/>
          <w:szCs w:val="22"/>
          <w:lang w:val="ru-RU"/>
        </w:rPr>
      </w:pPr>
    </w:p>
    <w:p w14:paraId="6CE77580" w14:textId="25E1354E" w:rsidR="002520EF" w:rsidRPr="00EE15FF" w:rsidRDefault="002520EF" w:rsidP="002520EF">
      <w:pPr>
        <w:keepNext/>
        <w:suppressAutoHyphens w:val="0"/>
        <w:jc w:val="center"/>
        <w:outlineLvl w:val="3"/>
        <w:rPr>
          <w:rFonts w:ascii="Arial" w:hAnsi="Arial" w:cs="Arial"/>
          <w:sz w:val="22"/>
          <w:szCs w:val="22"/>
          <w:lang w:val="sr-Latn-CS"/>
        </w:rPr>
      </w:pPr>
      <w:r w:rsidRPr="00EE15FF">
        <w:rPr>
          <w:rFonts w:ascii="Arial" w:hAnsi="Arial" w:cs="Arial"/>
          <w:sz w:val="22"/>
          <w:szCs w:val="22"/>
          <w:lang w:val="ru-RU"/>
        </w:rPr>
        <w:t xml:space="preserve">Члан </w:t>
      </w:r>
      <w:r w:rsidR="006164CC">
        <w:rPr>
          <w:rFonts w:ascii="Arial" w:hAnsi="Arial" w:cs="Arial"/>
          <w:sz w:val="22"/>
          <w:szCs w:val="22"/>
          <w:lang w:val="ru-RU"/>
        </w:rPr>
        <w:t>29</w:t>
      </w:r>
      <w:r w:rsidRPr="00EE15FF">
        <w:rPr>
          <w:rFonts w:ascii="Arial" w:hAnsi="Arial" w:cs="Arial"/>
          <w:sz w:val="22"/>
          <w:szCs w:val="22"/>
          <w:lang w:val="ru-RU"/>
        </w:rPr>
        <w:t>.</w:t>
      </w:r>
    </w:p>
    <w:p w14:paraId="6755E5C3" w14:textId="141C5243" w:rsidR="002520EF" w:rsidRDefault="00067B61" w:rsidP="002520EF">
      <w:pPr>
        <w:pStyle w:val="WW-BodyText2"/>
        <w:spacing w:before="120"/>
        <w:rPr>
          <w:rFonts w:ascii="Arial" w:hAnsi="Arial" w:cs="Arial"/>
          <w:b w:val="0"/>
          <w:sz w:val="22"/>
          <w:szCs w:val="22"/>
          <w:lang w:val="sr-Cyrl-RS"/>
        </w:rPr>
      </w:pPr>
      <w:r w:rsidRPr="00067B61">
        <w:rPr>
          <w:rFonts w:ascii="Arial" w:eastAsia="Lucida Sans Unicode" w:hAnsi="Arial" w:cs="Arial"/>
          <w:b w:val="0"/>
          <w:sz w:val="22"/>
          <w:szCs w:val="22"/>
        </w:rPr>
        <w:t xml:space="preserve">Овај </w:t>
      </w:r>
      <w:r w:rsidRPr="00067B61">
        <w:rPr>
          <w:rFonts w:ascii="Arial" w:eastAsia="Lucida Sans Unicode" w:hAnsi="Arial" w:cs="Arial"/>
          <w:b w:val="0"/>
          <w:sz w:val="22"/>
          <w:szCs w:val="22"/>
          <w:lang w:val="sr-Cyrl-RS"/>
        </w:rPr>
        <w:t>У</w:t>
      </w:r>
      <w:r w:rsidRPr="00067B61">
        <w:rPr>
          <w:rFonts w:ascii="Arial" w:eastAsia="Lucida Sans Unicode" w:hAnsi="Arial" w:cs="Arial"/>
          <w:b w:val="0"/>
          <w:sz w:val="22"/>
          <w:szCs w:val="22"/>
        </w:rPr>
        <w:t xml:space="preserve">говор се сматра закљученим, када га потпишу </w:t>
      </w:r>
      <w:r w:rsidRPr="00067B61">
        <w:rPr>
          <w:rFonts w:ascii="Arial" w:eastAsia="Lucida Sans Unicode" w:hAnsi="Arial" w:cs="Arial"/>
          <w:b w:val="0"/>
          <w:sz w:val="22"/>
          <w:szCs w:val="22"/>
          <w:lang w:val="sr-Cyrl-RS"/>
        </w:rPr>
        <w:t xml:space="preserve">законски заступници/овлашћени представници </w:t>
      </w:r>
      <w:r w:rsidRPr="00067B61">
        <w:rPr>
          <w:rFonts w:ascii="Arial" w:eastAsia="Lucida Sans Unicode" w:hAnsi="Arial" w:cs="Arial"/>
          <w:b w:val="0"/>
          <w:sz w:val="22"/>
          <w:szCs w:val="22"/>
        </w:rPr>
        <w:t xml:space="preserve"> </w:t>
      </w:r>
      <w:r w:rsidRPr="00067B61">
        <w:rPr>
          <w:rFonts w:ascii="Arial" w:eastAsia="Lucida Sans Unicode" w:hAnsi="Arial" w:cs="Arial"/>
          <w:b w:val="0"/>
          <w:sz w:val="22"/>
          <w:szCs w:val="22"/>
          <w:lang w:val="sr-Cyrl-RS"/>
        </w:rPr>
        <w:t>У</w:t>
      </w:r>
      <w:r w:rsidRPr="00067B61">
        <w:rPr>
          <w:rFonts w:ascii="Arial" w:eastAsia="Lucida Sans Unicode" w:hAnsi="Arial" w:cs="Arial"/>
          <w:b w:val="0"/>
          <w:sz w:val="22"/>
          <w:szCs w:val="22"/>
        </w:rPr>
        <w:t xml:space="preserve">говорних страна, а ступа на правну снагу када </w:t>
      </w:r>
      <w:r w:rsidRPr="00067B61">
        <w:rPr>
          <w:rFonts w:ascii="Arial" w:eastAsia="Lucida Sans Unicode" w:hAnsi="Arial" w:cs="Arial"/>
          <w:b w:val="0"/>
          <w:sz w:val="22"/>
          <w:szCs w:val="22"/>
          <w:lang w:val="sr-Cyrl-RS"/>
        </w:rPr>
        <w:t>Извођач</w:t>
      </w:r>
      <w:r w:rsidRPr="00067B61">
        <w:rPr>
          <w:rFonts w:ascii="Arial" w:eastAsia="Lucida Sans Unicode" w:hAnsi="Arial" w:cs="Arial"/>
          <w:b w:val="0"/>
          <w:sz w:val="22"/>
          <w:szCs w:val="22"/>
        </w:rPr>
        <w:t xml:space="preserve"> испуни одложни услов и достави </w:t>
      </w:r>
      <w:r w:rsidRPr="00067B61">
        <w:rPr>
          <w:rFonts w:ascii="Arial" w:hAnsi="Arial" w:cs="Arial"/>
          <w:b w:val="0"/>
          <w:sz w:val="22"/>
          <w:szCs w:val="22"/>
        </w:rPr>
        <w:t>банкарск</w:t>
      </w:r>
      <w:r w:rsidRPr="00067B61">
        <w:rPr>
          <w:rFonts w:ascii="Arial" w:hAnsi="Arial" w:cs="Arial"/>
          <w:b w:val="0"/>
          <w:sz w:val="22"/>
          <w:szCs w:val="22"/>
          <w:lang w:val="sr-Cyrl-RS"/>
        </w:rPr>
        <w:t>е</w:t>
      </w:r>
      <w:r w:rsidRPr="00067B61">
        <w:rPr>
          <w:rFonts w:ascii="Arial" w:hAnsi="Arial" w:cs="Arial"/>
          <w:b w:val="0"/>
          <w:sz w:val="22"/>
          <w:szCs w:val="22"/>
        </w:rPr>
        <w:t xml:space="preserve"> гаранциј</w:t>
      </w:r>
      <w:r w:rsidRPr="00067B61">
        <w:rPr>
          <w:rFonts w:ascii="Arial" w:hAnsi="Arial" w:cs="Arial"/>
          <w:b w:val="0"/>
          <w:sz w:val="22"/>
          <w:szCs w:val="22"/>
          <w:lang w:val="sr-Cyrl-RS"/>
        </w:rPr>
        <w:t>е</w:t>
      </w:r>
      <w:r w:rsidRPr="00067B61">
        <w:rPr>
          <w:rFonts w:ascii="Arial" w:hAnsi="Arial" w:cs="Arial"/>
          <w:b w:val="0"/>
          <w:sz w:val="22"/>
          <w:szCs w:val="22"/>
        </w:rPr>
        <w:t xml:space="preserve"> из члана </w:t>
      </w:r>
      <w:r w:rsidRPr="00067B61">
        <w:rPr>
          <w:rFonts w:ascii="Arial" w:hAnsi="Arial" w:cs="Arial"/>
          <w:b w:val="0"/>
          <w:sz w:val="22"/>
          <w:szCs w:val="22"/>
          <w:lang w:val="sr-Cyrl-RS"/>
        </w:rPr>
        <w:t>7</w:t>
      </w:r>
      <w:r w:rsidRPr="00067B61">
        <w:rPr>
          <w:rFonts w:ascii="Arial" w:hAnsi="Arial" w:cs="Arial"/>
          <w:b w:val="0"/>
          <w:sz w:val="22"/>
          <w:szCs w:val="22"/>
        </w:rPr>
        <w:t xml:space="preserve">. овог </w:t>
      </w:r>
      <w:r w:rsidRPr="00067B61">
        <w:rPr>
          <w:rFonts w:ascii="Arial" w:hAnsi="Arial" w:cs="Arial"/>
          <w:b w:val="0"/>
          <w:sz w:val="22"/>
          <w:szCs w:val="22"/>
          <w:lang w:val="sr-Cyrl-RS"/>
        </w:rPr>
        <w:t>У</w:t>
      </w:r>
      <w:r w:rsidRPr="00067B61">
        <w:rPr>
          <w:rFonts w:ascii="Arial" w:hAnsi="Arial" w:cs="Arial"/>
          <w:b w:val="0"/>
          <w:sz w:val="22"/>
          <w:szCs w:val="22"/>
        </w:rPr>
        <w:t>говора</w:t>
      </w:r>
      <w:r>
        <w:rPr>
          <w:rFonts w:ascii="Arial" w:hAnsi="Arial" w:cs="Arial"/>
          <w:b w:val="0"/>
          <w:sz w:val="22"/>
          <w:szCs w:val="22"/>
          <w:lang w:val="sr-Cyrl-RS"/>
        </w:rPr>
        <w:t>.</w:t>
      </w:r>
    </w:p>
    <w:p w14:paraId="53DB0359" w14:textId="77777777" w:rsidR="00067B61" w:rsidRPr="00067B61" w:rsidRDefault="00067B61" w:rsidP="002520EF">
      <w:pPr>
        <w:pStyle w:val="WW-BodyText2"/>
        <w:spacing w:before="120"/>
        <w:rPr>
          <w:rFonts w:ascii="Arial" w:hAnsi="Arial" w:cs="Arial"/>
          <w:b w:val="0"/>
          <w:szCs w:val="22"/>
          <w:lang w:val="sr-Cyrl-RS"/>
        </w:rPr>
      </w:pPr>
    </w:p>
    <w:p w14:paraId="655C68C4" w14:textId="20E3D7C2" w:rsidR="002520EF" w:rsidRPr="00EE15FF" w:rsidRDefault="002520EF" w:rsidP="002520EF">
      <w:pPr>
        <w:keepNext/>
        <w:suppressAutoHyphens w:val="0"/>
        <w:jc w:val="center"/>
        <w:outlineLvl w:val="3"/>
        <w:rPr>
          <w:rFonts w:ascii="Arial" w:hAnsi="Arial" w:cs="Arial"/>
          <w:sz w:val="22"/>
          <w:szCs w:val="22"/>
          <w:lang w:val="sr-Latn-CS"/>
        </w:rPr>
      </w:pPr>
      <w:r w:rsidRPr="00EE15FF">
        <w:rPr>
          <w:rFonts w:ascii="Arial" w:hAnsi="Arial" w:cs="Arial"/>
          <w:sz w:val="22"/>
          <w:szCs w:val="22"/>
          <w:lang w:val="ru-RU"/>
        </w:rPr>
        <w:t xml:space="preserve">Члан </w:t>
      </w:r>
      <w:r w:rsidRPr="00EE15FF">
        <w:rPr>
          <w:rFonts w:ascii="Arial" w:hAnsi="Arial" w:cs="Arial"/>
          <w:sz w:val="22"/>
          <w:szCs w:val="22"/>
          <w:lang w:val="sr-Latn-CS"/>
        </w:rPr>
        <w:t>3</w:t>
      </w:r>
      <w:r w:rsidR="006164CC">
        <w:rPr>
          <w:rFonts w:ascii="Arial" w:hAnsi="Arial" w:cs="Arial"/>
          <w:sz w:val="22"/>
          <w:szCs w:val="22"/>
          <w:lang w:val="sr-Cyrl-RS"/>
        </w:rPr>
        <w:t>0</w:t>
      </w:r>
      <w:r w:rsidRPr="00EE15FF">
        <w:rPr>
          <w:rFonts w:ascii="Arial" w:hAnsi="Arial" w:cs="Arial"/>
          <w:sz w:val="22"/>
          <w:szCs w:val="22"/>
          <w:lang w:val="ru-RU"/>
        </w:rPr>
        <w:t>.</w:t>
      </w:r>
    </w:p>
    <w:p w14:paraId="252C1BDE" w14:textId="10ACD0DA" w:rsidR="002520EF" w:rsidRPr="00EE15FF" w:rsidRDefault="002520EF" w:rsidP="002520EF">
      <w:pPr>
        <w:pStyle w:val="CM60"/>
        <w:spacing w:after="0"/>
        <w:jc w:val="both"/>
        <w:rPr>
          <w:sz w:val="22"/>
          <w:szCs w:val="22"/>
          <w:lang w:val="sr-Cyrl-CS"/>
        </w:rPr>
      </w:pPr>
      <w:r w:rsidRPr="00EE15FF">
        <w:rPr>
          <w:sz w:val="22"/>
          <w:szCs w:val="22"/>
          <w:lang w:val="sr-Cyrl-CS"/>
        </w:rPr>
        <w:t>Саставни део овог Уговора чине</w:t>
      </w:r>
      <w:r w:rsidR="00AC1CE5">
        <w:rPr>
          <w:sz w:val="22"/>
          <w:szCs w:val="22"/>
          <w:lang w:val="sr-Cyrl-CS"/>
        </w:rPr>
        <w:t xml:space="preserve"> прилози</w:t>
      </w:r>
      <w:r w:rsidRPr="00EE15FF">
        <w:rPr>
          <w:sz w:val="22"/>
          <w:szCs w:val="22"/>
          <w:lang w:val="sr-Cyrl-CS"/>
        </w:rPr>
        <w:t xml:space="preserve">: </w:t>
      </w:r>
    </w:p>
    <w:p w14:paraId="2835E65F" w14:textId="631CB3A5" w:rsidR="002520EF" w:rsidRPr="00EE15FF" w:rsidRDefault="002520EF" w:rsidP="00972623">
      <w:pPr>
        <w:numPr>
          <w:ilvl w:val="0"/>
          <w:numId w:val="55"/>
        </w:numPr>
        <w:suppressAutoHyphens w:val="0"/>
        <w:jc w:val="both"/>
        <w:rPr>
          <w:rFonts w:ascii="Arial" w:hAnsi="Arial" w:cs="Arial"/>
          <w:sz w:val="22"/>
          <w:szCs w:val="22"/>
          <w:lang w:val="ru-RU"/>
        </w:rPr>
      </w:pPr>
      <w:r w:rsidRPr="00EE15FF">
        <w:rPr>
          <w:rFonts w:ascii="Arial" w:hAnsi="Arial" w:cs="Arial"/>
          <w:sz w:val="22"/>
          <w:szCs w:val="22"/>
          <w:lang w:val="ru-RU"/>
        </w:rPr>
        <w:t xml:space="preserve">Конкурсна документације за јавну набавку број </w:t>
      </w:r>
      <w:r w:rsidR="00F77A55">
        <w:rPr>
          <w:rFonts w:ascii="Arial" w:hAnsi="Arial" w:cs="Arial"/>
          <w:sz w:val="22"/>
          <w:szCs w:val="22"/>
          <w:lang w:val="ru-RU"/>
        </w:rPr>
        <w:t>ОДС-БГ-0023-15</w:t>
      </w:r>
    </w:p>
    <w:p w14:paraId="36D3925E" w14:textId="77777777" w:rsidR="002520EF" w:rsidRPr="00EE15FF" w:rsidRDefault="002520EF" w:rsidP="00972623">
      <w:pPr>
        <w:numPr>
          <w:ilvl w:val="0"/>
          <w:numId w:val="55"/>
        </w:numPr>
        <w:suppressAutoHyphens w:val="0"/>
        <w:jc w:val="both"/>
        <w:rPr>
          <w:rFonts w:ascii="Arial" w:hAnsi="Arial" w:cs="Arial"/>
          <w:sz w:val="22"/>
          <w:szCs w:val="22"/>
          <w:lang w:val="ru-RU"/>
        </w:rPr>
      </w:pPr>
      <w:r w:rsidRPr="00EE15FF">
        <w:rPr>
          <w:rFonts w:ascii="Arial" w:hAnsi="Arial" w:cs="Arial"/>
          <w:sz w:val="22"/>
          <w:szCs w:val="22"/>
          <w:lang w:val="ru-RU"/>
        </w:rPr>
        <w:t>Техничка спецификација</w:t>
      </w:r>
    </w:p>
    <w:p w14:paraId="6DA30167" w14:textId="61F1B4AA" w:rsidR="002520EF" w:rsidRPr="00AC1CE5" w:rsidRDefault="002520EF" w:rsidP="00972623">
      <w:pPr>
        <w:numPr>
          <w:ilvl w:val="0"/>
          <w:numId w:val="55"/>
        </w:numPr>
        <w:suppressAutoHyphens w:val="0"/>
        <w:jc w:val="both"/>
        <w:rPr>
          <w:rFonts w:ascii="Arial" w:hAnsi="Arial"/>
          <w:sz w:val="22"/>
          <w:szCs w:val="22"/>
          <w:lang w:val="ru-RU"/>
        </w:rPr>
      </w:pPr>
      <w:r w:rsidRPr="00EE15FF">
        <w:rPr>
          <w:rFonts w:ascii="Arial" w:hAnsi="Arial" w:cs="Arial"/>
          <w:sz w:val="22"/>
          <w:szCs w:val="22"/>
          <w:lang w:val="ru-RU"/>
        </w:rPr>
        <w:t xml:space="preserve">Понуда </w:t>
      </w:r>
      <w:r w:rsidRPr="00EE15FF">
        <w:rPr>
          <w:rFonts w:ascii="Arial" w:hAnsi="Arial"/>
          <w:sz w:val="22"/>
          <w:szCs w:val="22"/>
          <w:lang w:val="ru-RU"/>
        </w:rPr>
        <w:t>Извођача</w:t>
      </w:r>
      <w:r w:rsidR="00AC1CE5">
        <w:rPr>
          <w:rFonts w:ascii="Arial" w:hAnsi="Arial"/>
          <w:sz w:val="22"/>
          <w:szCs w:val="22"/>
          <w:lang w:val="ru-RU"/>
        </w:rPr>
        <w:t xml:space="preserve"> радова</w:t>
      </w:r>
      <w:r w:rsidRPr="00EE15FF">
        <w:rPr>
          <w:rFonts w:ascii="Arial" w:hAnsi="Arial"/>
          <w:sz w:val="22"/>
          <w:szCs w:val="22"/>
          <w:lang w:val="ru-RU"/>
        </w:rPr>
        <w:t xml:space="preserve">, број </w:t>
      </w:r>
      <w:r w:rsidRPr="00EE15FF">
        <w:rPr>
          <w:rFonts w:ascii="Arial" w:hAnsi="Arial" w:cs="Arial"/>
          <w:sz w:val="22"/>
          <w:szCs w:val="22"/>
          <w:lang w:val="ru-RU"/>
        </w:rPr>
        <w:t>________</w:t>
      </w:r>
      <w:r w:rsidRPr="00EE15FF">
        <w:rPr>
          <w:rFonts w:ascii="Arial" w:hAnsi="Arial"/>
          <w:sz w:val="22"/>
          <w:szCs w:val="22"/>
          <w:lang w:val="ru-RU"/>
        </w:rPr>
        <w:t xml:space="preserve"> од </w:t>
      </w:r>
      <w:r w:rsidRPr="00EE15FF">
        <w:rPr>
          <w:rFonts w:ascii="Arial" w:hAnsi="Arial" w:cs="Arial"/>
          <w:sz w:val="22"/>
          <w:szCs w:val="22"/>
          <w:lang w:val="ru-RU"/>
        </w:rPr>
        <w:t>__________.</w:t>
      </w:r>
      <w:r w:rsidRPr="00EE15FF">
        <w:rPr>
          <w:rFonts w:ascii="Arial" w:hAnsi="Arial"/>
          <w:sz w:val="22"/>
          <w:szCs w:val="22"/>
          <w:lang w:val="ru-RU"/>
        </w:rPr>
        <w:t xml:space="preserve"> године, која је код Наручиоца заведена под бројем </w:t>
      </w:r>
      <w:r w:rsidRPr="00EE15FF">
        <w:rPr>
          <w:rFonts w:ascii="Arial" w:hAnsi="Arial" w:cs="Arial"/>
          <w:sz w:val="22"/>
          <w:szCs w:val="22"/>
          <w:lang w:val="ru-RU"/>
        </w:rPr>
        <w:t>_________</w:t>
      </w:r>
      <w:r w:rsidRPr="00EE15FF">
        <w:rPr>
          <w:rFonts w:ascii="Arial" w:hAnsi="Arial"/>
          <w:sz w:val="22"/>
          <w:szCs w:val="22"/>
          <w:lang w:val="ru-RU"/>
        </w:rPr>
        <w:t xml:space="preserve"> дана </w:t>
      </w:r>
      <w:r w:rsidRPr="00EE15FF">
        <w:rPr>
          <w:rFonts w:ascii="Arial" w:hAnsi="Arial" w:cs="Arial"/>
          <w:sz w:val="22"/>
          <w:szCs w:val="22"/>
          <w:lang w:val="ru-RU"/>
        </w:rPr>
        <w:t>___________.</w:t>
      </w:r>
      <w:r w:rsidRPr="00EE15FF">
        <w:rPr>
          <w:rFonts w:ascii="Arial" w:hAnsi="Arial"/>
          <w:sz w:val="22"/>
          <w:szCs w:val="22"/>
          <w:lang w:val="ru-RU"/>
        </w:rPr>
        <w:t xml:space="preserve"> године.</w:t>
      </w:r>
      <w:r w:rsidRPr="00EE15FF">
        <w:rPr>
          <w:rFonts w:ascii="Arial" w:hAnsi="Arial" w:cs="Arial"/>
          <w:sz w:val="22"/>
          <w:szCs w:val="22"/>
          <w:lang w:val="ru-RU"/>
        </w:rPr>
        <w:t xml:space="preserve"> (</w:t>
      </w:r>
      <w:r w:rsidRPr="00EE15FF">
        <w:rPr>
          <w:rFonts w:ascii="Arial" w:hAnsi="Arial" w:cs="Arial"/>
          <w:i/>
          <w:sz w:val="22"/>
          <w:szCs w:val="22"/>
          <w:lang w:val="ru-RU"/>
        </w:rPr>
        <w:t>не попуњава понуђач</w:t>
      </w:r>
      <w:r w:rsidRPr="00EE15FF">
        <w:rPr>
          <w:rFonts w:ascii="Arial" w:hAnsi="Arial" w:cs="Arial"/>
          <w:sz w:val="22"/>
          <w:szCs w:val="22"/>
          <w:lang w:val="ru-RU"/>
        </w:rPr>
        <w:t>)</w:t>
      </w:r>
    </w:p>
    <w:p w14:paraId="5E6F6D7E" w14:textId="39399F7B" w:rsidR="00AC1CE5" w:rsidRPr="00AC1CE5" w:rsidRDefault="00AC1CE5" w:rsidP="00972623">
      <w:pPr>
        <w:numPr>
          <w:ilvl w:val="0"/>
          <w:numId w:val="55"/>
        </w:numPr>
        <w:suppressAutoHyphens w:val="0"/>
        <w:jc w:val="both"/>
        <w:rPr>
          <w:rFonts w:ascii="Arial" w:hAnsi="Arial"/>
          <w:sz w:val="22"/>
          <w:szCs w:val="22"/>
          <w:lang w:val="ru-RU"/>
        </w:rPr>
      </w:pPr>
      <w:r>
        <w:rPr>
          <w:rFonts w:ascii="Arial" w:hAnsi="Arial" w:cs="Arial"/>
          <w:sz w:val="22"/>
          <w:szCs w:val="22"/>
          <w:lang w:val="ru-RU"/>
        </w:rPr>
        <w:t>Прилог о безбедности и здрављу на раду</w:t>
      </w:r>
    </w:p>
    <w:p w14:paraId="2179C3C8" w14:textId="77777777" w:rsidR="002520EF" w:rsidRPr="00EE15FF" w:rsidRDefault="002520EF" w:rsidP="002520EF">
      <w:pPr>
        <w:suppressAutoHyphens w:val="0"/>
        <w:jc w:val="both"/>
        <w:rPr>
          <w:rFonts w:ascii="Arial" w:hAnsi="Arial" w:cs="Arial"/>
          <w:sz w:val="22"/>
          <w:szCs w:val="22"/>
          <w:lang w:val="sr-Latn-CS"/>
        </w:rPr>
      </w:pPr>
    </w:p>
    <w:p w14:paraId="575890C5" w14:textId="22FAAB9C"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Pr="00EE15FF">
        <w:rPr>
          <w:rFonts w:ascii="Arial" w:hAnsi="Arial" w:cs="Arial"/>
          <w:sz w:val="22"/>
          <w:szCs w:val="22"/>
        </w:rPr>
        <w:t>3</w:t>
      </w:r>
      <w:r w:rsidR="006164CC">
        <w:rPr>
          <w:rFonts w:ascii="Arial" w:hAnsi="Arial" w:cs="Arial"/>
          <w:sz w:val="22"/>
          <w:szCs w:val="22"/>
          <w:lang w:val="sr-Cyrl-RS"/>
        </w:rPr>
        <w:t>1</w:t>
      </w:r>
      <w:r w:rsidRPr="00EE15FF">
        <w:rPr>
          <w:rFonts w:ascii="Arial" w:hAnsi="Arial" w:cs="Arial"/>
          <w:sz w:val="22"/>
          <w:szCs w:val="22"/>
          <w:lang w:val="ru-RU"/>
        </w:rPr>
        <w:t>.</w:t>
      </w:r>
    </w:p>
    <w:p w14:paraId="7BB6A97C" w14:textId="77777777" w:rsidR="002520EF" w:rsidRPr="00EE15FF" w:rsidRDefault="002520EF" w:rsidP="002520EF">
      <w:pPr>
        <w:suppressAutoHyphens w:val="0"/>
        <w:jc w:val="center"/>
        <w:rPr>
          <w:rFonts w:ascii="Arial" w:hAnsi="Arial" w:cs="Arial"/>
          <w:sz w:val="22"/>
          <w:szCs w:val="22"/>
          <w:lang w:val="ru-RU"/>
        </w:rPr>
      </w:pPr>
    </w:p>
    <w:p w14:paraId="67F6087B" w14:textId="4FF2C396" w:rsidR="002520EF" w:rsidRDefault="002520EF" w:rsidP="00AC1CE5">
      <w:pPr>
        <w:suppressAutoHyphens w:val="0"/>
        <w:jc w:val="both"/>
        <w:rPr>
          <w:rFonts w:ascii="Arial" w:hAnsi="Arial" w:cs="Arial"/>
          <w:sz w:val="22"/>
          <w:szCs w:val="22"/>
          <w:lang w:val="ru-RU"/>
        </w:rPr>
      </w:pPr>
      <w:r w:rsidRPr="00EE15FF">
        <w:rPr>
          <w:rFonts w:ascii="Arial" w:hAnsi="Arial" w:cs="Arial"/>
          <w:sz w:val="22"/>
          <w:szCs w:val="22"/>
          <w:lang w:val="ru-RU"/>
        </w:rPr>
        <w:t xml:space="preserve">За све што није регулисано овим Уговором примењују се одредбе Закона о облигационим </w:t>
      </w:r>
      <w:r w:rsidR="00AC1CE5" w:rsidRPr="00EE15FF">
        <w:rPr>
          <w:rFonts w:ascii="Arial" w:hAnsi="Arial" w:cs="Arial"/>
          <w:sz w:val="22"/>
          <w:szCs w:val="22"/>
          <w:lang w:val="ru-RU"/>
        </w:rPr>
        <w:t>односима</w:t>
      </w:r>
      <w:r w:rsidR="00AC1CE5">
        <w:rPr>
          <w:rFonts w:ascii="Arial" w:hAnsi="Arial" w:cs="Arial"/>
          <w:sz w:val="22"/>
          <w:szCs w:val="22"/>
          <w:lang w:val="ru-RU"/>
        </w:rPr>
        <w:t xml:space="preserve"> </w:t>
      </w:r>
      <w:r w:rsidR="00AC1CE5" w:rsidRPr="00C06861">
        <w:rPr>
          <w:rFonts w:ascii="Arial" w:hAnsi="Arial" w:cs="Arial"/>
          <w:sz w:val="22"/>
          <w:szCs w:val="22"/>
          <w:lang w:val="ru-RU"/>
        </w:rPr>
        <w:t>("</w:t>
      </w:r>
      <w:r w:rsidR="00AC1CE5">
        <w:rPr>
          <w:rFonts w:ascii="Arial" w:hAnsi="Arial" w:cs="Arial"/>
          <w:sz w:val="22"/>
          <w:szCs w:val="22"/>
          <w:lang w:val="ru-RU"/>
        </w:rPr>
        <w:t>Сл. лист СФРЈ</w:t>
      </w:r>
      <w:r w:rsidR="00AC1CE5" w:rsidRPr="00C06861">
        <w:rPr>
          <w:rFonts w:ascii="Arial" w:hAnsi="Arial" w:cs="Arial"/>
          <w:sz w:val="22"/>
          <w:szCs w:val="22"/>
          <w:lang w:val="ru-RU"/>
        </w:rPr>
        <w:t xml:space="preserve">", </w:t>
      </w:r>
      <w:r w:rsidR="00AC1CE5">
        <w:rPr>
          <w:rFonts w:ascii="Arial" w:hAnsi="Arial" w:cs="Arial"/>
          <w:sz w:val="22"/>
          <w:szCs w:val="22"/>
          <w:lang w:val="ru-RU"/>
        </w:rPr>
        <w:t>бр</w:t>
      </w:r>
      <w:r w:rsidR="00AC1CE5" w:rsidRPr="00C06861">
        <w:rPr>
          <w:rFonts w:ascii="Arial" w:hAnsi="Arial" w:cs="Arial"/>
          <w:sz w:val="22"/>
          <w:szCs w:val="22"/>
          <w:lang w:val="ru-RU"/>
        </w:rPr>
        <w:t xml:space="preserve">. 29/78, 39/85, 45/89 </w:t>
      </w:r>
      <w:r w:rsidR="00AC1CE5">
        <w:rPr>
          <w:rFonts w:ascii="Arial" w:hAnsi="Arial" w:cs="Arial"/>
          <w:sz w:val="22"/>
          <w:szCs w:val="22"/>
          <w:lang w:val="ru-RU"/>
        </w:rPr>
        <w:t>–</w:t>
      </w:r>
      <w:r w:rsidR="00AC1CE5" w:rsidRPr="00C06861">
        <w:rPr>
          <w:rFonts w:ascii="Arial" w:hAnsi="Arial" w:cs="Arial"/>
          <w:sz w:val="22"/>
          <w:szCs w:val="22"/>
          <w:lang w:val="ru-RU"/>
        </w:rPr>
        <w:t xml:space="preserve"> </w:t>
      </w:r>
      <w:r w:rsidR="00AC1CE5">
        <w:rPr>
          <w:rFonts w:ascii="Arial" w:hAnsi="Arial" w:cs="Arial"/>
          <w:sz w:val="22"/>
          <w:szCs w:val="22"/>
          <w:lang w:val="ru-RU"/>
        </w:rPr>
        <w:t>одлука УСЈ и</w:t>
      </w:r>
      <w:r w:rsidR="00AC1CE5" w:rsidRPr="00C06861">
        <w:rPr>
          <w:rFonts w:ascii="Arial" w:hAnsi="Arial" w:cs="Arial"/>
          <w:sz w:val="22"/>
          <w:szCs w:val="22"/>
          <w:lang w:val="ru-RU"/>
        </w:rPr>
        <w:t xml:space="preserve"> 57/89, "</w:t>
      </w:r>
      <w:r w:rsidR="00AC1CE5">
        <w:rPr>
          <w:rFonts w:ascii="Arial" w:hAnsi="Arial" w:cs="Arial"/>
          <w:sz w:val="22"/>
          <w:szCs w:val="22"/>
          <w:lang w:val="ru-RU"/>
        </w:rPr>
        <w:t>Сл. лист СРЈ</w:t>
      </w:r>
      <w:r w:rsidR="00AC1CE5" w:rsidRPr="00C06861">
        <w:rPr>
          <w:rFonts w:ascii="Arial" w:hAnsi="Arial" w:cs="Arial"/>
          <w:sz w:val="22"/>
          <w:szCs w:val="22"/>
          <w:lang w:val="ru-RU"/>
        </w:rPr>
        <w:t xml:space="preserve">", </w:t>
      </w:r>
      <w:r w:rsidR="00AC1CE5">
        <w:rPr>
          <w:rFonts w:ascii="Arial" w:hAnsi="Arial" w:cs="Arial"/>
          <w:sz w:val="22"/>
          <w:szCs w:val="22"/>
          <w:lang w:val="ru-RU"/>
        </w:rPr>
        <w:t>бр</w:t>
      </w:r>
      <w:r w:rsidR="00AC1CE5" w:rsidRPr="00C06861">
        <w:rPr>
          <w:rFonts w:ascii="Arial" w:hAnsi="Arial" w:cs="Arial"/>
          <w:sz w:val="22"/>
          <w:szCs w:val="22"/>
          <w:lang w:val="ru-RU"/>
        </w:rPr>
        <w:t xml:space="preserve">. 31/93 </w:t>
      </w:r>
      <w:r w:rsidR="00AC1CE5">
        <w:rPr>
          <w:rFonts w:ascii="Arial" w:hAnsi="Arial" w:cs="Arial"/>
          <w:sz w:val="22"/>
          <w:szCs w:val="22"/>
          <w:lang w:val="ru-RU"/>
        </w:rPr>
        <w:t>и</w:t>
      </w:r>
      <w:r w:rsidR="00AC1CE5" w:rsidRPr="00C06861">
        <w:rPr>
          <w:rFonts w:ascii="Arial" w:hAnsi="Arial" w:cs="Arial"/>
          <w:sz w:val="22"/>
          <w:szCs w:val="22"/>
          <w:lang w:val="ru-RU"/>
        </w:rPr>
        <w:t xml:space="preserve"> "</w:t>
      </w:r>
      <w:r w:rsidR="00AC1CE5">
        <w:rPr>
          <w:rFonts w:ascii="Arial" w:hAnsi="Arial" w:cs="Arial"/>
          <w:sz w:val="22"/>
          <w:szCs w:val="22"/>
          <w:lang w:val="ru-RU"/>
        </w:rPr>
        <w:t>Сл. лист СЦГ</w:t>
      </w:r>
      <w:r w:rsidR="00AC1CE5" w:rsidRPr="00C06861">
        <w:rPr>
          <w:rFonts w:ascii="Arial" w:hAnsi="Arial" w:cs="Arial"/>
          <w:sz w:val="22"/>
          <w:szCs w:val="22"/>
          <w:lang w:val="ru-RU"/>
        </w:rPr>
        <w:t xml:space="preserve">", </w:t>
      </w:r>
      <w:r w:rsidR="00AC1CE5">
        <w:rPr>
          <w:rFonts w:ascii="Arial" w:hAnsi="Arial" w:cs="Arial"/>
          <w:sz w:val="22"/>
          <w:szCs w:val="22"/>
          <w:lang w:val="ru-RU"/>
        </w:rPr>
        <w:t>бр</w:t>
      </w:r>
      <w:r w:rsidR="00AC1CE5" w:rsidRPr="00C06861">
        <w:rPr>
          <w:rFonts w:ascii="Arial" w:hAnsi="Arial" w:cs="Arial"/>
          <w:sz w:val="22"/>
          <w:szCs w:val="22"/>
          <w:lang w:val="ru-RU"/>
        </w:rPr>
        <w:t xml:space="preserve">. 1/2003 </w:t>
      </w:r>
      <w:r w:rsidR="00AC1CE5">
        <w:rPr>
          <w:rFonts w:ascii="Arial" w:hAnsi="Arial" w:cs="Arial"/>
          <w:sz w:val="22"/>
          <w:szCs w:val="22"/>
          <w:lang w:val="ru-RU"/>
        </w:rPr>
        <w:t>–</w:t>
      </w:r>
      <w:r w:rsidR="00AC1CE5" w:rsidRPr="00C06861">
        <w:rPr>
          <w:rFonts w:ascii="Arial" w:hAnsi="Arial" w:cs="Arial"/>
          <w:sz w:val="22"/>
          <w:szCs w:val="22"/>
          <w:lang w:val="ru-RU"/>
        </w:rPr>
        <w:t xml:space="preserve"> </w:t>
      </w:r>
      <w:r w:rsidR="00AC1CE5">
        <w:rPr>
          <w:rFonts w:ascii="Arial" w:hAnsi="Arial" w:cs="Arial"/>
          <w:sz w:val="22"/>
          <w:szCs w:val="22"/>
          <w:lang w:val="ru-RU"/>
        </w:rPr>
        <w:t>Уставна повеља</w:t>
      </w:r>
      <w:r w:rsidR="00AC1CE5" w:rsidRPr="00C06861">
        <w:rPr>
          <w:rFonts w:ascii="Arial" w:hAnsi="Arial" w:cs="Arial"/>
          <w:sz w:val="22"/>
          <w:szCs w:val="22"/>
          <w:lang w:val="ru-RU"/>
        </w:rPr>
        <w:t>)</w:t>
      </w:r>
      <w:r w:rsidR="00AC1CE5" w:rsidRPr="00EE15FF">
        <w:rPr>
          <w:rFonts w:ascii="Arial" w:hAnsi="Arial" w:cs="Arial"/>
          <w:sz w:val="22"/>
          <w:szCs w:val="22"/>
          <w:lang w:val="ru-RU"/>
        </w:rPr>
        <w:t xml:space="preserve"> </w:t>
      </w:r>
      <w:r w:rsidR="00AC1CE5">
        <w:rPr>
          <w:rFonts w:ascii="Arial" w:hAnsi="Arial" w:cs="Arial"/>
          <w:sz w:val="22"/>
          <w:szCs w:val="22"/>
          <w:lang w:val="ru-RU"/>
        </w:rPr>
        <w:t>.</w:t>
      </w:r>
    </w:p>
    <w:p w14:paraId="1077688E" w14:textId="77777777" w:rsidR="00AC1CE5" w:rsidRPr="00EE15FF" w:rsidRDefault="00AC1CE5" w:rsidP="00AC1CE5">
      <w:pPr>
        <w:suppressAutoHyphens w:val="0"/>
        <w:jc w:val="both"/>
        <w:rPr>
          <w:rFonts w:ascii="Arial" w:hAnsi="Arial" w:cs="Arial"/>
          <w:sz w:val="22"/>
          <w:szCs w:val="22"/>
          <w:lang w:val="ru-RU"/>
        </w:rPr>
      </w:pPr>
    </w:p>
    <w:p w14:paraId="64B04E58" w14:textId="77777777" w:rsidR="002520EF" w:rsidRPr="00EE15FF" w:rsidRDefault="002520EF" w:rsidP="002520EF">
      <w:pPr>
        <w:suppressAutoHyphens w:val="0"/>
        <w:jc w:val="center"/>
        <w:rPr>
          <w:rFonts w:ascii="Arial" w:hAnsi="Arial" w:cs="Arial"/>
          <w:sz w:val="22"/>
          <w:szCs w:val="22"/>
          <w:lang w:val="sr-Latn-CS"/>
        </w:rPr>
      </w:pPr>
      <w:r w:rsidRPr="00EE15FF">
        <w:rPr>
          <w:rFonts w:ascii="Arial" w:hAnsi="Arial" w:cs="Arial"/>
          <w:sz w:val="22"/>
          <w:szCs w:val="22"/>
          <w:lang w:val="ru-RU"/>
        </w:rPr>
        <w:t xml:space="preserve">Члан </w:t>
      </w:r>
      <w:r w:rsidRPr="00EE15FF">
        <w:rPr>
          <w:rFonts w:ascii="Arial" w:hAnsi="Arial" w:cs="Arial"/>
          <w:sz w:val="22"/>
          <w:szCs w:val="22"/>
        </w:rPr>
        <w:t>33</w:t>
      </w:r>
      <w:r w:rsidRPr="00EE15FF">
        <w:rPr>
          <w:rFonts w:ascii="Arial" w:hAnsi="Arial" w:cs="Arial"/>
          <w:sz w:val="22"/>
          <w:szCs w:val="22"/>
          <w:lang w:val="ru-RU"/>
        </w:rPr>
        <w:t>.</w:t>
      </w:r>
    </w:p>
    <w:p w14:paraId="5ABA62E1" w14:textId="77777777" w:rsidR="002520EF" w:rsidRPr="00EE15FF" w:rsidRDefault="002520EF" w:rsidP="002520EF">
      <w:pPr>
        <w:suppressAutoHyphens w:val="0"/>
        <w:jc w:val="center"/>
        <w:rPr>
          <w:rFonts w:ascii="Arial" w:hAnsi="Arial" w:cs="Arial"/>
          <w:sz w:val="22"/>
          <w:szCs w:val="22"/>
          <w:lang w:val="sr-Latn-CS"/>
        </w:rPr>
      </w:pPr>
    </w:p>
    <w:p w14:paraId="3B703492" w14:textId="324F69AC" w:rsidR="002520EF" w:rsidRPr="00EE15FF" w:rsidRDefault="002520EF" w:rsidP="002520EF">
      <w:pPr>
        <w:suppressAutoHyphens w:val="0"/>
        <w:jc w:val="both"/>
        <w:rPr>
          <w:rFonts w:ascii="Arial" w:hAnsi="Arial" w:cs="Arial"/>
          <w:sz w:val="22"/>
          <w:szCs w:val="22"/>
          <w:lang w:val="sr-Latn-CS" w:eastAsia="en-US"/>
        </w:rPr>
      </w:pPr>
      <w:r w:rsidRPr="00EE15FF">
        <w:rPr>
          <w:rFonts w:ascii="Arial" w:hAnsi="Arial" w:cs="Arial"/>
          <w:sz w:val="22"/>
          <w:szCs w:val="22"/>
          <w:lang w:val="ru-RU"/>
        </w:rPr>
        <w:t xml:space="preserve">Уговор је сачињен у </w:t>
      </w:r>
      <w:r w:rsidRPr="00EE15FF">
        <w:rPr>
          <w:rFonts w:ascii="Arial" w:hAnsi="Arial" w:cs="Arial"/>
          <w:sz w:val="22"/>
          <w:szCs w:val="22"/>
          <w:lang w:val="sr-Latn-CS"/>
        </w:rPr>
        <w:t>6</w:t>
      </w:r>
      <w:r w:rsidRPr="00EE15FF">
        <w:rPr>
          <w:rFonts w:ascii="Arial" w:hAnsi="Arial" w:cs="Arial"/>
          <w:sz w:val="22"/>
          <w:szCs w:val="22"/>
          <w:lang w:val="ru-RU"/>
        </w:rPr>
        <w:t xml:space="preserve"> (</w:t>
      </w:r>
      <w:r w:rsidRPr="00EE15FF">
        <w:rPr>
          <w:rFonts w:ascii="Arial" w:hAnsi="Arial" w:cs="Arial"/>
          <w:sz w:val="22"/>
          <w:szCs w:val="22"/>
        </w:rPr>
        <w:t>шест</w:t>
      </w:r>
      <w:r w:rsidRPr="00EE15FF">
        <w:rPr>
          <w:rFonts w:ascii="Arial" w:hAnsi="Arial" w:cs="Arial"/>
          <w:sz w:val="22"/>
          <w:szCs w:val="22"/>
          <w:lang w:val="ru-RU"/>
        </w:rPr>
        <w:t>) истове</w:t>
      </w:r>
      <w:r w:rsidR="00AC1CE5">
        <w:rPr>
          <w:rFonts w:ascii="Arial" w:hAnsi="Arial" w:cs="Arial"/>
          <w:sz w:val="22"/>
          <w:szCs w:val="22"/>
          <w:lang w:val="ru-RU"/>
        </w:rPr>
        <w:t>тних примерака од којих свакој У</w:t>
      </w:r>
      <w:r w:rsidRPr="00EE15FF">
        <w:rPr>
          <w:rFonts w:ascii="Arial" w:hAnsi="Arial" w:cs="Arial"/>
          <w:sz w:val="22"/>
          <w:szCs w:val="22"/>
          <w:lang w:val="ru-RU"/>
        </w:rPr>
        <w:t>говорној страни припада по 3 (три) примерка.</w:t>
      </w:r>
      <w:r w:rsidRPr="00EE15FF">
        <w:rPr>
          <w:rFonts w:ascii="Arial" w:hAnsi="Arial" w:cs="Arial"/>
          <w:sz w:val="22"/>
          <w:szCs w:val="22"/>
          <w:lang w:val="hr-HR" w:eastAsia="en-US"/>
        </w:rPr>
        <w:t xml:space="preserve">  </w:t>
      </w:r>
      <w:r w:rsidRPr="00EE15FF">
        <w:rPr>
          <w:rFonts w:ascii="Arial" w:hAnsi="Arial" w:cs="Arial"/>
          <w:sz w:val="22"/>
          <w:szCs w:val="22"/>
          <w:lang w:eastAsia="en-US"/>
        </w:rPr>
        <w:t xml:space="preserve">  </w:t>
      </w:r>
    </w:p>
    <w:p w14:paraId="5A9D8EEB" w14:textId="77777777" w:rsidR="002520EF" w:rsidRPr="00EE15FF" w:rsidRDefault="002520EF" w:rsidP="002520EF">
      <w:pPr>
        <w:suppressAutoHyphens w:val="0"/>
        <w:jc w:val="both"/>
        <w:rPr>
          <w:rFonts w:ascii="Arial" w:hAnsi="Arial" w:cs="Arial"/>
          <w:sz w:val="22"/>
          <w:szCs w:val="22"/>
          <w:lang w:val="sr-Latn-CS" w:eastAsia="en-US"/>
        </w:rPr>
      </w:pPr>
    </w:p>
    <w:p w14:paraId="6980AAF4" w14:textId="77777777" w:rsidR="002520EF" w:rsidRPr="00EE15FF" w:rsidRDefault="002520EF" w:rsidP="002520EF">
      <w:pPr>
        <w:suppressAutoHyphens w:val="0"/>
        <w:jc w:val="both"/>
        <w:rPr>
          <w:rFonts w:ascii="Arial" w:hAnsi="Arial" w:cs="Arial"/>
          <w:sz w:val="22"/>
          <w:szCs w:val="22"/>
          <w:lang w:val="sr-Latn-CS"/>
        </w:rPr>
      </w:pPr>
    </w:p>
    <w:p w14:paraId="082B4DD4" w14:textId="69607D15" w:rsidR="002520EF" w:rsidRPr="00EE15FF" w:rsidRDefault="002520EF" w:rsidP="002520EF">
      <w:pPr>
        <w:tabs>
          <w:tab w:val="left" w:pos="5670"/>
        </w:tabs>
        <w:rPr>
          <w:rFonts w:ascii="Arial" w:hAnsi="Arial" w:cs="Arial"/>
          <w:b/>
          <w:sz w:val="22"/>
          <w:szCs w:val="22"/>
        </w:rPr>
      </w:pPr>
      <w:r w:rsidRPr="00EE15FF">
        <w:rPr>
          <w:rFonts w:ascii="Arial" w:hAnsi="Arial" w:cs="Arial"/>
          <w:b/>
          <w:sz w:val="22"/>
          <w:szCs w:val="22"/>
        </w:rPr>
        <w:t xml:space="preserve">      </w:t>
      </w:r>
      <w:r w:rsidR="00C1649A">
        <w:rPr>
          <w:rFonts w:ascii="Arial" w:hAnsi="Arial" w:cs="Arial"/>
          <w:b/>
          <w:sz w:val="22"/>
          <w:szCs w:val="22"/>
          <w:lang w:val="sr-Cyrl-RS"/>
        </w:rPr>
        <w:t xml:space="preserve">       </w:t>
      </w:r>
      <w:r w:rsidR="00AC1CE5">
        <w:rPr>
          <w:rFonts w:ascii="Arial" w:hAnsi="Arial" w:cs="Arial"/>
          <w:b/>
          <w:sz w:val="22"/>
          <w:szCs w:val="22"/>
        </w:rPr>
        <w:t xml:space="preserve"> За   НАРУЧИОЦА                                   </w:t>
      </w:r>
      <w:r w:rsidR="00AC1CE5">
        <w:rPr>
          <w:rFonts w:ascii="Arial" w:hAnsi="Arial" w:cs="Arial"/>
          <w:b/>
          <w:sz w:val="22"/>
          <w:szCs w:val="22"/>
          <w:lang w:val="sr-Cyrl-RS"/>
        </w:rPr>
        <w:t xml:space="preserve">        </w:t>
      </w:r>
      <w:r w:rsidRPr="00EE15FF">
        <w:rPr>
          <w:rFonts w:ascii="Arial" w:hAnsi="Arial" w:cs="Arial"/>
          <w:b/>
          <w:sz w:val="22"/>
          <w:szCs w:val="22"/>
        </w:rPr>
        <w:t xml:space="preserve"> За  ИЗВОЂАЧА</w:t>
      </w:r>
      <w:r w:rsidR="00AC1CE5">
        <w:rPr>
          <w:rFonts w:ascii="Arial" w:hAnsi="Arial" w:cs="Arial"/>
          <w:b/>
          <w:sz w:val="22"/>
          <w:szCs w:val="22"/>
          <w:lang w:val="sr-Cyrl-RS"/>
        </w:rPr>
        <w:t xml:space="preserve"> РАДОВА</w:t>
      </w:r>
      <w:r w:rsidRPr="00EE15FF">
        <w:rPr>
          <w:rFonts w:ascii="Arial" w:hAnsi="Arial" w:cs="Arial"/>
          <w:b/>
          <w:sz w:val="22"/>
          <w:szCs w:val="22"/>
        </w:rPr>
        <w:t>:</w:t>
      </w:r>
    </w:p>
    <w:p w14:paraId="3E624651" w14:textId="30A5C337" w:rsidR="00C1649A" w:rsidRPr="006C2AB3" w:rsidRDefault="002520EF" w:rsidP="00C1649A">
      <w:pPr>
        <w:jc w:val="both"/>
        <w:rPr>
          <w:rFonts w:ascii="Arial" w:hAnsi="Arial" w:cs="Arial"/>
          <w:sz w:val="22"/>
          <w:szCs w:val="22"/>
          <w:lang w:val="sr-Cyrl-RS"/>
        </w:rPr>
      </w:pPr>
      <w:r w:rsidRPr="00EE15FF">
        <w:rPr>
          <w:rFonts w:ascii="Arial" w:hAnsi="Arial" w:cs="Arial"/>
          <w:b/>
          <w:sz w:val="22"/>
          <w:szCs w:val="22"/>
        </w:rPr>
        <w:t xml:space="preserve"> </w:t>
      </w:r>
      <w:r w:rsidR="0083194D">
        <w:rPr>
          <w:rFonts w:ascii="Arial" w:hAnsi="Arial" w:cs="Arial"/>
          <w:sz w:val="22"/>
          <w:szCs w:val="22"/>
          <w:lang w:val="sr-Cyrl-RS"/>
        </w:rPr>
        <w:t>Оператор дистрибутивног система</w:t>
      </w:r>
      <w:r w:rsidR="00C1649A" w:rsidRPr="006C2AB3">
        <w:rPr>
          <w:rFonts w:ascii="Arial" w:hAnsi="Arial" w:cs="Arial"/>
          <w:sz w:val="22"/>
          <w:szCs w:val="22"/>
          <w:lang w:val="sr-Cyrl-RS"/>
        </w:rPr>
        <w:t xml:space="preserve"> </w:t>
      </w:r>
    </w:p>
    <w:p w14:paraId="005562CF" w14:textId="623EDABD" w:rsidR="002520EF" w:rsidRPr="00EE15FF" w:rsidRDefault="0083194D" w:rsidP="00C1649A">
      <w:pPr>
        <w:tabs>
          <w:tab w:val="left" w:pos="5670"/>
        </w:tabs>
        <w:jc w:val="both"/>
        <w:rPr>
          <w:rFonts w:ascii="Arial" w:hAnsi="Arial" w:cs="Arial"/>
          <w:sz w:val="22"/>
          <w:szCs w:val="22"/>
          <w:lang w:val="sr-Latn-CS"/>
        </w:rPr>
      </w:pPr>
      <w:r>
        <w:rPr>
          <w:rFonts w:ascii="Arial" w:hAnsi="Arial" w:cs="Arial"/>
          <w:sz w:val="22"/>
          <w:szCs w:val="22"/>
          <w:lang w:val="sr-Cyrl-RS"/>
        </w:rPr>
        <w:t xml:space="preserve">      </w:t>
      </w:r>
      <w:r w:rsidR="00C1649A" w:rsidRPr="006C2AB3">
        <w:rPr>
          <w:rFonts w:ascii="Arial" w:hAnsi="Arial" w:cs="Arial"/>
          <w:sz w:val="22"/>
          <w:szCs w:val="22"/>
          <w:lang w:val="sr-Cyrl-RS"/>
        </w:rPr>
        <w:t>„</w:t>
      </w:r>
      <w:r>
        <w:rPr>
          <w:rFonts w:ascii="Arial" w:hAnsi="Arial" w:cs="Arial"/>
          <w:sz w:val="22"/>
          <w:szCs w:val="22"/>
          <w:lang w:val="sr-Cyrl-RS"/>
        </w:rPr>
        <w:t>ЕПС Дистрибуција</w:t>
      </w:r>
      <w:r w:rsidR="00C1649A" w:rsidRPr="006C2AB3">
        <w:rPr>
          <w:rFonts w:ascii="Arial" w:hAnsi="Arial" w:cs="Arial"/>
          <w:sz w:val="22"/>
          <w:szCs w:val="22"/>
          <w:lang w:val="sr-Cyrl-RS"/>
        </w:rPr>
        <w:t>“</w:t>
      </w:r>
      <w:r w:rsidR="00C1649A">
        <w:rPr>
          <w:rFonts w:ascii="Arial" w:hAnsi="Arial" w:cs="Arial"/>
          <w:sz w:val="22"/>
          <w:szCs w:val="22"/>
          <w:lang w:val="sr-Cyrl-RS"/>
        </w:rPr>
        <w:t>,</w:t>
      </w:r>
      <w:r w:rsidR="00C1649A" w:rsidRPr="006D4A22">
        <w:rPr>
          <w:rFonts w:ascii="Arial" w:hAnsi="Arial" w:cs="Arial"/>
          <w:sz w:val="22"/>
          <w:szCs w:val="22"/>
          <w:lang w:val="sr-Cyrl-RS"/>
        </w:rPr>
        <w:t>Београд</w:t>
      </w:r>
      <w:r w:rsidR="002520EF" w:rsidRPr="00EE15FF">
        <w:rPr>
          <w:rFonts w:ascii="Arial" w:hAnsi="Arial" w:cs="Arial"/>
          <w:sz w:val="22"/>
          <w:szCs w:val="22"/>
        </w:rPr>
        <w:t xml:space="preserve"> </w:t>
      </w:r>
    </w:p>
    <w:p w14:paraId="66BC59CB" w14:textId="77777777" w:rsidR="002520EF" w:rsidRPr="00EE15FF" w:rsidRDefault="002520EF" w:rsidP="002520EF">
      <w:pPr>
        <w:tabs>
          <w:tab w:val="left" w:pos="5670"/>
        </w:tabs>
        <w:jc w:val="both"/>
        <w:rPr>
          <w:rFonts w:ascii="Arial" w:hAnsi="Arial" w:cs="Arial"/>
          <w:sz w:val="22"/>
          <w:szCs w:val="22"/>
          <w:lang w:val="sr-Latn-CS"/>
        </w:rPr>
      </w:pPr>
    </w:p>
    <w:p w14:paraId="62CD9C3C" w14:textId="77777777" w:rsidR="002520EF" w:rsidRPr="00EE15FF" w:rsidRDefault="002520EF" w:rsidP="002520EF">
      <w:pPr>
        <w:tabs>
          <w:tab w:val="left" w:pos="5670"/>
        </w:tabs>
        <w:jc w:val="both"/>
        <w:rPr>
          <w:rFonts w:ascii="Arial" w:hAnsi="Arial" w:cs="Arial"/>
          <w:b/>
          <w:sz w:val="22"/>
          <w:szCs w:val="22"/>
        </w:rPr>
      </w:pPr>
      <w:r w:rsidRPr="00EE15FF">
        <w:rPr>
          <w:rFonts w:ascii="Arial" w:hAnsi="Arial" w:cs="Arial"/>
          <w:b/>
          <w:sz w:val="22"/>
          <w:szCs w:val="22"/>
        </w:rPr>
        <w:t xml:space="preserve">  ____________________________</w:t>
      </w:r>
      <w:r w:rsidRPr="00EE15FF">
        <w:rPr>
          <w:rFonts w:ascii="Arial" w:hAnsi="Arial" w:cs="Arial"/>
          <w:b/>
          <w:sz w:val="22"/>
          <w:szCs w:val="22"/>
        </w:rPr>
        <w:tab/>
        <w:t xml:space="preserve">                          </w:t>
      </w:r>
    </w:p>
    <w:p w14:paraId="04EF89B6" w14:textId="62AF3A7E" w:rsidR="002520EF" w:rsidRPr="00EE15FF" w:rsidRDefault="0083194D" w:rsidP="002520EF">
      <w:pPr>
        <w:tabs>
          <w:tab w:val="left" w:pos="5670"/>
        </w:tabs>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lang w:val="sr-Cyrl-RS"/>
        </w:rPr>
        <w:t>мр</w:t>
      </w:r>
      <w:r w:rsidR="002520EF" w:rsidRPr="00EE15FF">
        <w:rPr>
          <w:rFonts w:ascii="Arial" w:hAnsi="Arial" w:cs="Arial"/>
          <w:b/>
          <w:sz w:val="22"/>
          <w:szCs w:val="22"/>
        </w:rPr>
        <w:t xml:space="preserve"> </w:t>
      </w:r>
      <w:r>
        <w:rPr>
          <w:rFonts w:ascii="Arial" w:hAnsi="Arial" w:cs="Arial"/>
          <w:b/>
          <w:sz w:val="22"/>
          <w:szCs w:val="22"/>
          <w:lang w:val="sr-Cyrl-RS"/>
        </w:rPr>
        <w:t xml:space="preserve">Богдан Лабан </w:t>
      </w:r>
      <w:r w:rsidR="002520EF" w:rsidRPr="00EE15FF">
        <w:rPr>
          <w:rFonts w:ascii="Arial" w:hAnsi="Arial" w:cs="Arial"/>
          <w:b/>
          <w:sz w:val="22"/>
          <w:szCs w:val="22"/>
        </w:rPr>
        <w:t xml:space="preserve">                                                                      ___________________________</w:t>
      </w:r>
    </w:p>
    <w:p w14:paraId="7482AB69" w14:textId="62C98E2F" w:rsidR="002520EF" w:rsidRPr="00EE15FF" w:rsidRDefault="002520EF" w:rsidP="002520EF">
      <w:pPr>
        <w:tabs>
          <w:tab w:val="left" w:pos="5670"/>
        </w:tabs>
        <w:jc w:val="both"/>
        <w:rPr>
          <w:rFonts w:ascii="Arial" w:hAnsi="Arial" w:cs="Arial"/>
          <w:sz w:val="22"/>
          <w:szCs w:val="22"/>
        </w:rPr>
      </w:pPr>
      <w:r w:rsidRPr="00EE15FF">
        <w:rPr>
          <w:rFonts w:ascii="Arial" w:hAnsi="Arial" w:cs="Arial"/>
          <w:sz w:val="22"/>
          <w:szCs w:val="22"/>
        </w:rPr>
        <w:tab/>
      </w:r>
    </w:p>
    <w:p w14:paraId="53F6BFFF" w14:textId="77777777" w:rsidR="002520EF" w:rsidRPr="00EE15FF" w:rsidRDefault="002520EF" w:rsidP="002520EF">
      <w:pPr>
        <w:tabs>
          <w:tab w:val="left" w:pos="5670"/>
        </w:tabs>
        <w:jc w:val="both"/>
        <w:rPr>
          <w:rFonts w:ascii="Arial" w:hAnsi="Arial" w:cs="Arial"/>
          <w:sz w:val="22"/>
          <w:szCs w:val="22"/>
        </w:rPr>
      </w:pPr>
      <w:r w:rsidRPr="00EE15FF">
        <w:rPr>
          <w:rFonts w:ascii="Arial" w:hAnsi="Arial" w:cs="Arial"/>
          <w:b/>
          <w:sz w:val="22"/>
          <w:szCs w:val="22"/>
        </w:rPr>
        <w:t xml:space="preserve">                                                                         М.П.</w:t>
      </w:r>
    </w:p>
    <w:p w14:paraId="3C30865C" w14:textId="532CA4CD" w:rsidR="002520EF" w:rsidRPr="00EE15FF" w:rsidRDefault="002520EF" w:rsidP="002520EF">
      <w:pPr>
        <w:tabs>
          <w:tab w:val="left" w:pos="5670"/>
        </w:tabs>
        <w:jc w:val="both"/>
        <w:rPr>
          <w:rFonts w:ascii="Arial" w:hAnsi="Arial" w:cs="Arial"/>
          <w:b/>
          <w:sz w:val="22"/>
          <w:szCs w:val="22"/>
        </w:rPr>
      </w:pPr>
      <w:r w:rsidRPr="00EE15FF">
        <w:rPr>
          <w:rFonts w:ascii="Arial" w:hAnsi="Arial" w:cs="Arial"/>
          <w:b/>
          <w:sz w:val="22"/>
          <w:szCs w:val="22"/>
        </w:rPr>
        <w:tab/>
      </w:r>
    </w:p>
    <w:p w14:paraId="2C9F4067" w14:textId="77777777" w:rsidR="002520EF" w:rsidRPr="00EE15FF" w:rsidRDefault="002520EF" w:rsidP="002520EF">
      <w:pPr>
        <w:tabs>
          <w:tab w:val="left" w:pos="5670"/>
        </w:tabs>
        <w:jc w:val="both"/>
        <w:rPr>
          <w:rFonts w:ascii="Arial" w:hAnsi="Arial" w:cs="Arial"/>
          <w:b/>
          <w:sz w:val="22"/>
          <w:szCs w:val="22"/>
        </w:rPr>
      </w:pPr>
    </w:p>
    <w:p w14:paraId="4930AD16" w14:textId="0B17153B" w:rsidR="002520EF" w:rsidRPr="00EE15FF" w:rsidRDefault="00C1649A" w:rsidP="00AC1CE5">
      <w:pPr>
        <w:tabs>
          <w:tab w:val="left" w:pos="5670"/>
        </w:tabs>
        <w:jc w:val="both"/>
        <w:rPr>
          <w:rFonts w:ascii="Arial" w:hAnsi="Arial" w:cs="Arial"/>
          <w:sz w:val="22"/>
          <w:szCs w:val="22"/>
        </w:rPr>
      </w:pPr>
      <w:r>
        <w:rPr>
          <w:rFonts w:ascii="Arial" w:hAnsi="Arial" w:cs="Arial"/>
          <w:b/>
          <w:sz w:val="22"/>
          <w:szCs w:val="22"/>
          <w:lang w:val="sr-Cyrl-RS"/>
        </w:rPr>
        <w:t xml:space="preserve">                                                           </w:t>
      </w:r>
      <w:r w:rsidR="002520EF" w:rsidRPr="00EE15FF">
        <w:rPr>
          <w:rFonts w:ascii="Arial" w:hAnsi="Arial" w:cs="Arial"/>
          <w:b/>
          <w:sz w:val="22"/>
          <w:szCs w:val="22"/>
        </w:rPr>
        <w:t xml:space="preserve">                            </w:t>
      </w:r>
    </w:p>
    <w:p w14:paraId="6B6CFD55" w14:textId="77777777" w:rsidR="002520EF" w:rsidRPr="00EE15FF" w:rsidRDefault="002520EF" w:rsidP="002520EF">
      <w:pPr>
        <w:jc w:val="center"/>
        <w:rPr>
          <w:rFonts w:ascii="Arial" w:hAnsi="Arial" w:cs="Arial"/>
          <w:sz w:val="22"/>
          <w:szCs w:val="22"/>
        </w:rPr>
      </w:pPr>
    </w:p>
    <w:p w14:paraId="4F3F85A3" w14:textId="77777777" w:rsidR="002520EF" w:rsidRPr="00EE15FF" w:rsidRDefault="002520EF" w:rsidP="002520EF">
      <w:pPr>
        <w:jc w:val="center"/>
        <w:rPr>
          <w:rFonts w:ascii="Arial" w:hAnsi="Arial" w:cs="Arial"/>
          <w:sz w:val="22"/>
          <w:szCs w:val="22"/>
          <w:lang w:val="ru-RU"/>
        </w:rPr>
      </w:pPr>
    </w:p>
    <w:p w14:paraId="52F69D73" w14:textId="77777777" w:rsidR="002520EF" w:rsidRPr="00EE15FF" w:rsidRDefault="002520EF" w:rsidP="002520EF">
      <w:pPr>
        <w:rPr>
          <w:rFonts w:ascii="Arial" w:hAnsi="Arial" w:cs="Arial"/>
          <w:sz w:val="22"/>
          <w:szCs w:val="22"/>
          <w:lang w:val="ru-RU"/>
        </w:rPr>
      </w:pPr>
    </w:p>
    <w:p w14:paraId="5A031972" w14:textId="77777777" w:rsidR="002520EF" w:rsidRPr="00EE15FF" w:rsidRDefault="002520EF" w:rsidP="002520EF">
      <w:pPr>
        <w:rPr>
          <w:rFonts w:ascii="Arial" w:hAnsi="Arial" w:cs="Arial"/>
          <w:sz w:val="22"/>
          <w:szCs w:val="22"/>
          <w:lang w:val="sr-Latn-CS"/>
        </w:rPr>
      </w:pPr>
    </w:p>
    <w:p w14:paraId="43F40DFE" w14:textId="77777777" w:rsidR="002520EF" w:rsidRPr="00EE15FF" w:rsidRDefault="002520EF" w:rsidP="002520EF">
      <w:pPr>
        <w:rPr>
          <w:rFonts w:ascii="Arial" w:hAnsi="Arial" w:cs="Arial"/>
          <w:i/>
          <w:sz w:val="22"/>
          <w:szCs w:val="22"/>
          <w:lang w:val="ru-RU"/>
        </w:rPr>
      </w:pPr>
      <w:r w:rsidRPr="00EE15FF">
        <w:rPr>
          <w:rFonts w:ascii="Arial" w:hAnsi="Arial" w:cs="Arial"/>
          <w:i/>
          <w:sz w:val="22"/>
          <w:szCs w:val="22"/>
          <w:lang w:val="ru-RU"/>
        </w:rPr>
        <w:t>Напомена:</w:t>
      </w:r>
    </w:p>
    <w:p w14:paraId="04C9B27A" w14:textId="77777777" w:rsidR="002520EF" w:rsidRPr="00EE15FF" w:rsidRDefault="002520EF" w:rsidP="002520EF">
      <w:pPr>
        <w:jc w:val="both"/>
        <w:rPr>
          <w:rFonts w:ascii="Arial" w:hAnsi="Arial" w:cs="Arial"/>
          <w:b/>
          <w:bCs/>
          <w:iCs/>
          <w:sz w:val="22"/>
          <w:szCs w:val="22"/>
          <w:lang w:val="sr-Latn-CS"/>
        </w:rPr>
      </w:pPr>
      <w:r w:rsidRPr="00EE15FF">
        <w:rPr>
          <w:rFonts w:ascii="Arial" w:hAnsi="Arial" w:cs="Arial"/>
          <w:i/>
          <w:sz w:val="18"/>
          <w:szCs w:val="18"/>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EE15FF">
        <w:rPr>
          <w:rFonts w:ascii="Arial" w:hAnsi="Arial" w:cs="Arial"/>
          <w:b/>
          <w:bCs/>
          <w:iCs/>
          <w:sz w:val="22"/>
          <w:szCs w:val="22"/>
          <w:lang w:val="sr-Latn-CS"/>
        </w:rPr>
        <w:t>I</w:t>
      </w:r>
    </w:p>
    <w:p w14:paraId="263F95A3" w14:textId="77777777" w:rsidR="00C1649A" w:rsidRDefault="00C1649A" w:rsidP="00C1649A">
      <w:pPr>
        <w:jc w:val="both"/>
        <w:rPr>
          <w:rFonts w:ascii="Arial" w:hAnsi="Arial" w:cs="Arial"/>
          <w:b/>
          <w:sz w:val="22"/>
          <w:szCs w:val="22"/>
          <w:lang w:val="sr-Cyrl-RS"/>
        </w:rPr>
      </w:pPr>
    </w:p>
    <w:p w14:paraId="705C576B" w14:textId="77777777" w:rsidR="00C1649A" w:rsidRDefault="00C1649A" w:rsidP="00C1649A">
      <w:pPr>
        <w:jc w:val="both"/>
        <w:rPr>
          <w:rFonts w:ascii="Arial" w:hAnsi="Arial" w:cs="Arial"/>
          <w:b/>
          <w:sz w:val="22"/>
          <w:szCs w:val="22"/>
          <w:lang w:val="sr-Cyrl-RS"/>
        </w:rPr>
      </w:pPr>
    </w:p>
    <w:p w14:paraId="21928F78" w14:textId="77777777" w:rsidR="00C1649A" w:rsidRDefault="00C1649A" w:rsidP="00C1649A">
      <w:pPr>
        <w:jc w:val="both"/>
        <w:rPr>
          <w:rFonts w:ascii="Arial" w:hAnsi="Arial" w:cs="Arial"/>
          <w:b/>
          <w:sz w:val="22"/>
          <w:szCs w:val="22"/>
          <w:lang w:val="sr-Cyrl-RS"/>
        </w:rPr>
      </w:pPr>
    </w:p>
    <w:p w14:paraId="1DE423D2" w14:textId="77777777" w:rsidR="00AC1CE5" w:rsidRPr="00AC1CE5" w:rsidRDefault="00AC1CE5" w:rsidP="00AC1CE5">
      <w:pPr>
        <w:jc w:val="both"/>
        <w:rPr>
          <w:rFonts w:ascii="Arial" w:hAnsi="Arial" w:cs="Arial"/>
          <w:b/>
          <w:sz w:val="22"/>
          <w:szCs w:val="22"/>
          <w:lang w:val="ru-RU"/>
        </w:rPr>
      </w:pPr>
      <w:r w:rsidRPr="00AC1CE5">
        <w:rPr>
          <w:rFonts w:ascii="Arial" w:hAnsi="Arial" w:cs="Arial"/>
          <w:b/>
          <w:sz w:val="22"/>
          <w:szCs w:val="22"/>
          <w:lang w:val="ru-RU"/>
        </w:rPr>
        <w:t>Прилог о безбедности и здрављу на раду</w:t>
      </w:r>
    </w:p>
    <w:p w14:paraId="543EF665" w14:textId="77777777" w:rsidR="00AC1CE5" w:rsidRPr="000826A8" w:rsidRDefault="00AC1CE5" w:rsidP="00AC1CE5">
      <w:pPr>
        <w:ind w:firstLine="708"/>
        <w:jc w:val="center"/>
        <w:rPr>
          <w:rFonts w:cs="Arial"/>
          <w:b/>
          <w:color w:val="00B0F0"/>
          <w:lang w:val="sr-Cyrl-RS"/>
        </w:rPr>
      </w:pPr>
    </w:p>
    <w:p w14:paraId="0E7F68FF" w14:textId="77777777" w:rsidR="00AC1CE5" w:rsidRPr="000826A8" w:rsidRDefault="00AC1CE5" w:rsidP="00AC1CE5">
      <w:pPr>
        <w:ind w:firstLine="708"/>
        <w:rPr>
          <w:rFonts w:cs="Arial"/>
          <w:color w:val="00B0F0"/>
          <w:lang w:val="sr-Cyrl-RS"/>
        </w:rPr>
      </w:pPr>
    </w:p>
    <w:p w14:paraId="44E194AD" w14:textId="1DE1C312" w:rsidR="0083194D" w:rsidRPr="0083194D" w:rsidRDefault="00AC1CE5" w:rsidP="0083194D">
      <w:pPr>
        <w:ind w:left="360"/>
        <w:contextualSpacing/>
        <w:jc w:val="both"/>
        <w:rPr>
          <w:rFonts w:ascii="Arial" w:hAnsi="Arial" w:cs="Arial"/>
        </w:rPr>
      </w:pPr>
      <w:r w:rsidRPr="0083194D">
        <w:rPr>
          <w:rFonts w:ascii="Arial" w:hAnsi="Arial" w:cs="Arial"/>
          <w:sz w:val="22"/>
          <w:szCs w:val="22"/>
          <w:lang w:val="sr-Cyrl-RS"/>
        </w:rPr>
        <w:t>1.</w:t>
      </w:r>
      <w:r w:rsidR="0083194D" w:rsidRPr="0083194D">
        <w:rPr>
          <w:rFonts w:ascii="Arial" w:hAnsi="Arial" w:cs="Arial"/>
          <w:lang w:val="sr-Cyrl-RS"/>
        </w:rPr>
        <w:t xml:space="preserve"> </w:t>
      </w:r>
      <w:r w:rsidR="0083194D" w:rsidRPr="0083194D">
        <w:rPr>
          <w:rFonts w:ascii="Arial" w:hAnsi="Arial" w:cs="Arial"/>
          <w:sz w:val="22"/>
          <w:szCs w:val="22"/>
          <w:lang w:val="sr-Cyrl-RS"/>
        </w:rPr>
        <w:t>Оператор дистрибутивног система</w:t>
      </w:r>
      <w:r w:rsidR="0083194D" w:rsidRPr="0083194D">
        <w:rPr>
          <w:rFonts w:ascii="Arial" w:hAnsi="Arial" w:cs="Arial"/>
          <w:lang w:val="sr-Cyrl-RS"/>
        </w:rPr>
        <w:t xml:space="preserve"> </w:t>
      </w:r>
      <w:r w:rsidR="0083194D" w:rsidRPr="0083194D">
        <w:rPr>
          <w:rFonts w:ascii="Arial" w:hAnsi="Arial" w:cs="Arial"/>
          <w:sz w:val="22"/>
          <w:szCs w:val="22"/>
          <w:lang w:val="sr-Cyrl-RS"/>
        </w:rPr>
        <w:t>“ЕПС Дистрибуција</w:t>
      </w:r>
      <w:r w:rsidR="0083194D" w:rsidRPr="0083194D">
        <w:rPr>
          <w:rFonts w:ascii="Arial" w:hAnsi="Arial" w:cs="Arial"/>
          <w:sz w:val="22"/>
          <w:szCs w:val="22"/>
        </w:rPr>
        <w:t>“</w:t>
      </w:r>
      <w:r w:rsidR="0083194D" w:rsidRPr="0083194D">
        <w:rPr>
          <w:rFonts w:ascii="Arial" w:hAnsi="Arial" w:cs="Arial"/>
          <w:sz w:val="22"/>
          <w:szCs w:val="22"/>
          <w:lang w:val="sr-Cyrl-RS"/>
        </w:rPr>
        <w:t xml:space="preserve"> д.о.о. Београд</w:t>
      </w:r>
      <w:r w:rsidR="0083194D" w:rsidRPr="0083194D">
        <w:rPr>
          <w:rFonts w:ascii="Arial" w:hAnsi="Arial" w:cs="Arial"/>
        </w:rPr>
        <w:t xml:space="preserve">, </w:t>
      </w:r>
      <w:r w:rsidR="0083194D" w:rsidRPr="0083194D">
        <w:rPr>
          <w:rFonts w:ascii="Arial" w:hAnsi="Arial" w:cs="Arial"/>
          <w:lang w:val="sr-Cyrl-RS"/>
        </w:rPr>
        <w:t>Масарикова</w:t>
      </w:r>
      <w:r w:rsidR="0083194D" w:rsidRPr="0083194D">
        <w:rPr>
          <w:rFonts w:ascii="Arial" w:hAnsi="Arial" w:cs="Arial"/>
        </w:rPr>
        <w:t xml:space="preserve"> бр. </w:t>
      </w:r>
      <w:r w:rsidR="0083194D" w:rsidRPr="0083194D">
        <w:rPr>
          <w:rFonts w:ascii="Arial" w:hAnsi="Arial" w:cs="Arial"/>
          <w:lang w:val="sr-Cyrl-RS"/>
        </w:rPr>
        <w:t>1-3</w:t>
      </w:r>
      <w:r w:rsidR="0083194D" w:rsidRPr="0083194D">
        <w:rPr>
          <w:rFonts w:ascii="Arial" w:hAnsi="Arial" w:cs="Arial"/>
        </w:rPr>
        <w:t xml:space="preserve">, Матични број </w:t>
      </w:r>
      <w:r w:rsidR="0083194D" w:rsidRPr="0083194D">
        <w:rPr>
          <w:rFonts w:ascii="Arial" w:hAnsi="Arial" w:cs="Arial"/>
          <w:lang w:val="sr-Cyrl-RS"/>
        </w:rPr>
        <w:t>07005466</w:t>
      </w:r>
      <w:r w:rsidR="0083194D" w:rsidRPr="0083194D">
        <w:rPr>
          <w:rFonts w:ascii="Arial" w:hAnsi="Arial" w:cs="Arial"/>
        </w:rPr>
        <w:t xml:space="preserve">, ПИБ </w:t>
      </w:r>
      <w:r w:rsidR="0083194D" w:rsidRPr="0083194D">
        <w:rPr>
          <w:rFonts w:ascii="Arial" w:hAnsi="Arial" w:cs="Arial"/>
          <w:lang w:val="sr-Cyrl-RS"/>
        </w:rPr>
        <w:t>100001378</w:t>
      </w:r>
      <w:r w:rsidR="0083194D" w:rsidRPr="0083194D">
        <w:rPr>
          <w:rFonts w:ascii="Arial" w:hAnsi="Arial" w:cs="Arial"/>
        </w:rPr>
        <w:t>, ко</w:t>
      </w:r>
      <w:r w:rsidR="0083194D" w:rsidRPr="0083194D">
        <w:rPr>
          <w:rFonts w:ascii="Arial" w:hAnsi="Arial" w:cs="Arial"/>
          <w:lang w:val="sr-Cyrl-RS"/>
        </w:rPr>
        <w:t>га</w:t>
      </w:r>
      <w:r w:rsidR="0083194D" w:rsidRPr="0083194D">
        <w:rPr>
          <w:rFonts w:ascii="Arial" w:hAnsi="Arial" w:cs="Arial"/>
        </w:rPr>
        <w:t xml:space="preserve"> заступа законски заступник </w:t>
      </w:r>
      <w:r w:rsidR="0083194D" w:rsidRPr="0083194D">
        <w:rPr>
          <w:rFonts w:ascii="Arial" w:hAnsi="Arial" w:cs="Arial"/>
          <w:lang w:val="sr-Cyrl-RS"/>
        </w:rPr>
        <w:t>мр Богдан Лабан</w:t>
      </w:r>
      <w:r w:rsidR="0083194D" w:rsidRPr="0083194D">
        <w:rPr>
          <w:rFonts w:ascii="Arial" w:hAnsi="Arial" w:cs="Arial"/>
        </w:rPr>
        <w:t>, директор</w:t>
      </w:r>
      <w:r w:rsidR="0083194D" w:rsidRPr="0083194D">
        <w:rPr>
          <w:rFonts w:ascii="Arial" w:hAnsi="Arial" w:cs="Arial"/>
          <w:lang w:val="sr-Cyrl-RS"/>
        </w:rPr>
        <w:t xml:space="preserve"> </w:t>
      </w:r>
      <w:r w:rsidR="0083194D" w:rsidRPr="0083194D">
        <w:rPr>
          <w:rFonts w:ascii="Arial" w:hAnsi="Arial" w:cs="Arial"/>
        </w:rPr>
        <w:t xml:space="preserve">(у даљем тексту: </w:t>
      </w:r>
      <w:r w:rsidR="0083194D" w:rsidRPr="0083194D">
        <w:rPr>
          <w:rFonts w:ascii="Arial" w:hAnsi="Arial" w:cs="Arial"/>
          <w:b/>
          <w:lang w:val="sr-Cyrl-RS"/>
        </w:rPr>
        <w:t>Наручилац</w:t>
      </w:r>
      <w:r w:rsidR="0083194D" w:rsidRPr="0083194D">
        <w:rPr>
          <w:rFonts w:ascii="Arial" w:hAnsi="Arial" w:cs="Arial"/>
        </w:rPr>
        <w:t>)</w:t>
      </w:r>
    </w:p>
    <w:p w14:paraId="19516AC8" w14:textId="4B638B3E" w:rsidR="00AC1CE5" w:rsidRPr="00AC1CE5" w:rsidRDefault="00AC1CE5" w:rsidP="00AC1CE5">
      <w:pPr>
        <w:ind w:left="360"/>
        <w:contextualSpacing/>
        <w:jc w:val="both"/>
        <w:rPr>
          <w:rFonts w:ascii="Arial" w:hAnsi="Arial" w:cs="Arial"/>
          <w:sz w:val="22"/>
          <w:szCs w:val="22"/>
        </w:rPr>
      </w:pPr>
    </w:p>
    <w:p w14:paraId="637A3C37" w14:textId="77777777" w:rsidR="00AC1CE5" w:rsidRPr="00AC1CE5" w:rsidRDefault="00AC1CE5" w:rsidP="00AC1CE5">
      <w:pPr>
        <w:ind w:firstLine="360"/>
        <w:jc w:val="both"/>
        <w:rPr>
          <w:rFonts w:ascii="Arial" w:hAnsi="Arial" w:cs="Arial"/>
          <w:sz w:val="22"/>
          <w:szCs w:val="22"/>
        </w:rPr>
      </w:pPr>
    </w:p>
    <w:p w14:paraId="636507B5" w14:textId="77777777" w:rsidR="00AC1CE5" w:rsidRPr="00AC1CE5" w:rsidRDefault="00AC1CE5" w:rsidP="00AC1CE5">
      <w:pPr>
        <w:ind w:firstLine="360"/>
        <w:jc w:val="both"/>
        <w:rPr>
          <w:rFonts w:ascii="Arial" w:hAnsi="Arial" w:cs="Arial"/>
          <w:sz w:val="22"/>
          <w:szCs w:val="22"/>
        </w:rPr>
      </w:pPr>
      <w:r w:rsidRPr="00AC1CE5">
        <w:rPr>
          <w:rFonts w:ascii="Arial" w:hAnsi="Arial" w:cs="Arial"/>
          <w:sz w:val="22"/>
          <w:szCs w:val="22"/>
        </w:rPr>
        <w:t>и</w:t>
      </w:r>
    </w:p>
    <w:p w14:paraId="35E5A304" w14:textId="77777777" w:rsidR="00AC1CE5" w:rsidRPr="00AC1CE5" w:rsidRDefault="00AC1CE5" w:rsidP="00AC1CE5">
      <w:pPr>
        <w:ind w:firstLine="360"/>
        <w:jc w:val="both"/>
        <w:rPr>
          <w:rFonts w:ascii="Arial" w:hAnsi="Arial" w:cs="Arial"/>
          <w:sz w:val="22"/>
          <w:szCs w:val="22"/>
        </w:rPr>
      </w:pPr>
    </w:p>
    <w:p w14:paraId="45AB9862" w14:textId="31B66C68" w:rsidR="00AC1CE5" w:rsidRPr="00AC1CE5" w:rsidRDefault="00AC1CE5" w:rsidP="00AC1CE5">
      <w:pPr>
        <w:ind w:left="360"/>
        <w:contextualSpacing/>
        <w:jc w:val="both"/>
        <w:rPr>
          <w:rFonts w:ascii="Arial" w:hAnsi="Arial" w:cs="Arial"/>
          <w:sz w:val="22"/>
          <w:szCs w:val="22"/>
        </w:rPr>
      </w:pPr>
      <w:r w:rsidRPr="00AC1CE5">
        <w:rPr>
          <w:rFonts w:ascii="Arial" w:hAnsi="Arial" w:cs="Arial"/>
          <w:sz w:val="22"/>
          <w:szCs w:val="22"/>
          <w:lang w:val="sr-Cyrl-RS"/>
        </w:rPr>
        <w:t>2.</w:t>
      </w:r>
      <w:r w:rsidRPr="00AC1CE5">
        <w:rPr>
          <w:rFonts w:ascii="Arial" w:hAnsi="Arial" w:cs="Arial"/>
          <w:sz w:val="22"/>
          <w:szCs w:val="22"/>
        </w:rPr>
        <w:t>_________________ из _________, Ул. _______ бр.__ Матични број _________, ПИБ _______, Текући рачун _____ Банка________,кога заступа ___________________, ______________(у даљем тексту</w:t>
      </w:r>
      <w:r w:rsidRPr="00AC1CE5">
        <w:rPr>
          <w:rFonts w:ascii="Arial" w:hAnsi="Arial" w:cs="Arial"/>
          <w:b/>
          <w:sz w:val="22"/>
          <w:szCs w:val="22"/>
        </w:rPr>
        <w:t xml:space="preserve">: </w:t>
      </w:r>
      <w:r w:rsidRPr="00AC1CE5">
        <w:rPr>
          <w:rFonts w:ascii="Arial" w:hAnsi="Arial" w:cs="Arial"/>
          <w:b/>
          <w:sz w:val="22"/>
          <w:szCs w:val="22"/>
          <w:lang w:val="sr-Cyrl-RS"/>
        </w:rPr>
        <w:t>Извођач радова</w:t>
      </w:r>
      <w:r w:rsidRPr="00AC1CE5">
        <w:rPr>
          <w:rFonts w:ascii="Arial" w:hAnsi="Arial" w:cs="Arial"/>
          <w:sz w:val="22"/>
          <w:szCs w:val="22"/>
        </w:rPr>
        <w:t>)</w:t>
      </w:r>
    </w:p>
    <w:p w14:paraId="6301CFD3" w14:textId="77777777" w:rsidR="00AC1CE5" w:rsidRPr="00AC1CE5" w:rsidRDefault="00AC1CE5" w:rsidP="00AC1CE5">
      <w:pPr>
        <w:jc w:val="both"/>
        <w:rPr>
          <w:rFonts w:ascii="Arial" w:hAnsi="Arial" w:cs="Arial"/>
          <w:sz w:val="22"/>
          <w:szCs w:val="22"/>
        </w:rPr>
      </w:pPr>
    </w:p>
    <w:p w14:paraId="578EC4E4" w14:textId="77777777" w:rsidR="00AC1CE5" w:rsidRPr="00AC1CE5" w:rsidRDefault="00AC1CE5" w:rsidP="00AC1CE5">
      <w:pPr>
        <w:ind w:firstLine="708"/>
        <w:jc w:val="both"/>
        <w:rPr>
          <w:rFonts w:ascii="Arial" w:hAnsi="Arial" w:cs="Arial"/>
          <w:sz w:val="22"/>
          <w:szCs w:val="22"/>
        </w:rPr>
      </w:pPr>
      <w:r w:rsidRPr="00AC1CE5">
        <w:rPr>
          <w:rFonts w:ascii="Arial" w:hAnsi="Arial" w:cs="Arial"/>
          <w:sz w:val="22"/>
          <w:szCs w:val="22"/>
        </w:rPr>
        <w:t>док су чланови групе/подизвођачи:</w:t>
      </w:r>
    </w:p>
    <w:p w14:paraId="1B24469B" w14:textId="77777777" w:rsidR="00AC1CE5" w:rsidRPr="00AC1CE5" w:rsidRDefault="00AC1CE5" w:rsidP="00AC1CE5">
      <w:pPr>
        <w:ind w:firstLine="708"/>
        <w:jc w:val="both"/>
        <w:rPr>
          <w:rFonts w:ascii="Arial" w:hAnsi="Arial" w:cs="Arial"/>
          <w:sz w:val="22"/>
          <w:szCs w:val="22"/>
        </w:rPr>
      </w:pPr>
    </w:p>
    <w:p w14:paraId="59B571BD" w14:textId="77777777" w:rsidR="00AC1CE5" w:rsidRPr="00AC1CE5" w:rsidRDefault="00AC1CE5" w:rsidP="00AC1CE5">
      <w:pPr>
        <w:pStyle w:val="ListParagraph"/>
        <w:numPr>
          <w:ilvl w:val="0"/>
          <w:numId w:val="13"/>
        </w:numPr>
        <w:spacing w:after="0" w:line="240" w:lineRule="auto"/>
        <w:ind w:left="1070"/>
        <w:contextualSpacing/>
        <w:jc w:val="both"/>
        <w:rPr>
          <w:rFonts w:ascii="Arial" w:hAnsi="Arial" w:cs="Arial"/>
        </w:rPr>
      </w:pPr>
      <w:r w:rsidRPr="00AC1CE5">
        <w:rPr>
          <w:rFonts w:ascii="Arial" w:hAnsi="Arial" w:cs="Arial"/>
        </w:rPr>
        <w:t>_________________ из _________, Ул. _______ бр.__ Матични број _________, ПИБ _______, Текући рачун _____ Банка___________ кога заступа __________.</w:t>
      </w:r>
    </w:p>
    <w:p w14:paraId="20D939CD" w14:textId="77777777" w:rsidR="00AC1CE5" w:rsidRPr="00AC1CE5" w:rsidRDefault="00AC1CE5" w:rsidP="00AC1CE5">
      <w:pPr>
        <w:pStyle w:val="ListParagraph"/>
        <w:numPr>
          <w:ilvl w:val="0"/>
          <w:numId w:val="13"/>
        </w:numPr>
        <w:spacing w:after="0" w:line="240" w:lineRule="auto"/>
        <w:ind w:left="1070"/>
        <w:contextualSpacing/>
        <w:jc w:val="both"/>
        <w:rPr>
          <w:rFonts w:ascii="Arial" w:hAnsi="Arial" w:cs="Arial"/>
        </w:rPr>
      </w:pPr>
      <w:r w:rsidRPr="00AC1CE5">
        <w:rPr>
          <w:rFonts w:ascii="Arial" w:hAnsi="Arial" w:cs="Arial"/>
        </w:rPr>
        <w:t>_________________ из _________, Ул. _______ бр.__ Матични број _________, ПИБ _______, Текући рачун _____ Банка _________,  кога заступа __________.</w:t>
      </w:r>
    </w:p>
    <w:p w14:paraId="488B34A8" w14:textId="77777777" w:rsidR="00AC1CE5" w:rsidRPr="00880FB6" w:rsidRDefault="00AC1CE5" w:rsidP="00AC1CE5">
      <w:pPr>
        <w:jc w:val="both"/>
        <w:rPr>
          <w:rFonts w:ascii="Arial" w:hAnsi="Arial" w:cs="Arial"/>
          <w:sz w:val="22"/>
          <w:szCs w:val="22"/>
        </w:rPr>
      </w:pPr>
    </w:p>
    <w:p w14:paraId="1F6FD9F0" w14:textId="77777777" w:rsidR="00AC1CE5" w:rsidRDefault="00AC1CE5" w:rsidP="00AC1CE5">
      <w:pPr>
        <w:jc w:val="both"/>
        <w:rPr>
          <w:rFonts w:ascii="Arial" w:hAnsi="Arial" w:cs="Arial"/>
          <w:sz w:val="22"/>
          <w:szCs w:val="22"/>
        </w:rPr>
      </w:pPr>
      <w:r>
        <w:rPr>
          <w:rFonts w:ascii="Arial" w:hAnsi="Arial" w:cs="Arial"/>
          <w:sz w:val="22"/>
          <w:szCs w:val="22"/>
        </w:rPr>
        <w:t>(у даљем тексту заједно: У</w:t>
      </w:r>
      <w:r w:rsidRPr="00880FB6">
        <w:rPr>
          <w:rFonts w:ascii="Arial" w:hAnsi="Arial" w:cs="Arial"/>
          <w:sz w:val="22"/>
          <w:szCs w:val="22"/>
        </w:rPr>
        <w:t>говорне стране)</w:t>
      </w:r>
    </w:p>
    <w:p w14:paraId="521C5546" w14:textId="77777777" w:rsidR="00AC1CE5" w:rsidRPr="00AC1CE5" w:rsidRDefault="00AC1CE5" w:rsidP="00AC1CE5">
      <w:pPr>
        <w:jc w:val="both"/>
        <w:rPr>
          <w:rFonts w:ascii="Arial" w:hAnsi="Arial" w:cs="Arial"/>
          <w:sz w:val="22"/>
          <w:szCs w:val="22"/>
          <w:lang w:val="ru-RU"/>
        </w:rPr>
      </w:pPr>
    </w:p>
    <w:p w14:paraId="240052DF" w14:textId="25A31B7A"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ab/>
      </w:r>
      <w:r>
        <w:rPr>
          <w:rFonts w:ascii="Arial" w:hAnsi="Arial" w:cs="Arial"/>
          <w:sz w:val="22"/>
          <w:szCs w:val="22"/>
          <w:lang w:val="ru-RU"/>
        </w:rPr>
        <w:t>Наручилац</w:t>
      </w:r>
      <w:r w:rsidRPr="00AC1CE5">
        <w:rPr>
          <w:rFonts w:ascii="Arial" w:hAnsi="Arial" w:cs="Arial"/>
          <w:sz w:val="22"/>
          <w:szCs w:val="22"/>
          <w:lang w:val="ru-RU"/>
        </w:rPr>
        <w:t xml:space="preserve"> и </w:t>
      </w:r>
      <w:r>
        <w:rPr>
          <w:rFonts w:ascii="Arial" w:hAnsi="Arial" w:cs="Arial"/>
          <w:sz w:val="22"/>
          <w:szCs w:val="22"/>
          <w:lang w:val="ru-RU"/>
        </w:rPr>
        <w:t>Извођач радова</w:t>
      </w:r>
      <w:r w:rsidRPr="00AC1CE5">
        <w:rPr>
          <w:rFonts w:ascii="Arial" w:hAnsi="Arial" w:cs="Arial"/>
          <w:sz w:val="22"/>
          <w:szCs w:val="22"/>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p>
    <w:p w14:paraId="3B77F2D4" w14:textId="2D71117B" w:rsidR="00AC1CE5" w:rsidRPr="00AC1CE5" w:rsidRDefault="00AC1CE5" w:rsidP="00AC1CE5">
      <w:pPr>
        <w:jc w:val="both"/>
        <w:rPr>
          <w:rFonts w:ascii="Arial" w:hAnsi="Arial" w:cs="Arial"/>
          <w:sz w:val="22"/>
          <w:szCs w:val="22"/>
          <w:lang w:val="ru-RU"/>
        </w:rPr>
      </w:pPr>
      <w:r>
        <w:rPr>
          <w:rFonts w:ascii="Arial" w:hAnsi="Arial" w:cs="Arial"/>
          <w:sz w:val="22"/>
          <w:szCs w:val="22"/>
          <w:lang w:val="ru-RU"/>
        </w:rPr>
        <w:t>Наручилац</w:t>
      </w:r>
      <w:r w:rsidRPr="00AC1CE5">
        <w:rPr>
          <w:rFonts w:ascii="Arial" w:hAnsi="Arial" w:cs="Arial"/>
          <w:sz w:val="22"/>
          <w:szCs w:val="22"/>
          <w:lang w:val="ru-RU"/>
        </w:rPr>
        <w:t xml:space="preserve"> посебно истиче и указује:</w:t>
      </w:r>
    </w:p>
    <w:p w14:paraId="03AB833D" w14:textId="77777777" w:rsidR="00AC1CE5" w:rsidRPr="00AC1CE5" w:rsidRDefault="00AC1CE5" w:rsidP="00AC1CE5">
      <w:pPr>
        <w:jc w:val="both"/>
        <w:rPr>
          <w:rFonts w:ascii="Arial" w:hAnsi="Arial" w:cs="Arial"/>
          <w:sz w:val="22"/>
          <w:szCs w:val="22"/>
          <w:lang w:val="ru-RU"/>
        </w:rPr>
      </w:pPr>
    </w:p>
    <w:p w14:paraId="65D674EE" w14:textId="21D47DD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1.Да је Пословна политика </w:t>
      </w:r>
      <w:r>
        <w:rPr>
          <w:rFonts w:ascii="Arial" w:hAnsi="Arial" w:cs="Arial"/>
          <w:sz w:val="22"/>
          <w:szCs w:val="22"/>
          <w:lang w:val="ru-RU"/>
        </w:rPr>
        <w:t>Наручиоца</w:t>
      </w:r>
      <w:r w:rsidRPr="00AC1CE5">
        <w:rPr>
          <w:rFonts w:ascii="Arial" w:hAnsi="Arial" w:cs="Arial"/>
          <w:sz w:val="22"/>
          <w:szCs w:val="22"/>
          <w:lang w:val="ru-RU"/>
        </w:rPr>
        <w:t xml:space="preserve"> спровођење и унапређење безбедности и здравља на раду запослених и свих других лица која учествују у радним процесима </w:t>
      </w:r>
      <w:r>
        <w:rPr>
          <w:rFonts w:ascii="Arial" w:hAnsi="Arial" w:cs="Arial"/>
          <w:sz w:val="22"/>
          <w:szCs w:val="22"/>
          <w:lang w:val="ru-RU"/>
        </w:rPr>
        <w:t>Наручиоца</w:t>
      </w:r>
      <w:r w:rsidRPr="00AC1CE5">
        <w:rPr>
          <w:rFonts w:ascii="Arial" w:hAnsi="Arial" w:cs="Arial"/>
          <w:sz w:val="22"/>
          <w:szCs w:val="22"/>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ascii="Arial" w:hAnsi="Arial" w:cs="Arial"/>
          <w:sz w:val="22"/>
          <w:szCs w:val="22"/>
          <w:lang w:val="ru-RU"/>
        </w:rPr>
        <w:t>Наручиоца</w:t>
      </w:r>
      <w:r w:rsidRPr="00AC1CE5">
        <w:rPr>
          <w:rFonts w:ascii="Arial" w:hAnsi="Arial" w:cs="Arial"/>
          <w:sz w:val="22"/>
          <w:szCs w:val="22"/>
          <w:lang w:val="ru-RU"/>
        </w:rPr>
        <w:t>, који регулишу ову материју.</w:t>
      </w:r>
    </w:p>
    <w:p w14:paraId="6F50AA05" w14:textId="5DB6DBF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2.Да </w:t>
      </w:r>
      <w:r>
        <w:rPr>
          <w:rFonts w:ascii="Arial" w:hAnsi="Arial" w:cs="Arial"/>
          <w:sz w:val="22"/>
          <w:szCs w:val="22"/>
          <w:lang w:val="ru-RU"/>
        </w:rPr>
        <w:t>Наручилац</w:t>
      </w:r>
      <w:r w:rsidRPr="00AC1CE5">
        <w:rPr>
          <w:rFonts w:ascii="Arial" w:hAnsi="Arial" w:cs="Arial"/>
          <w:sz w:val="22"/>
          <w:szCs w:val="22"/>
          <w:lang w:val="ru-RU"/>
        </w:rPr>
        <w:t xml:space="preserve"> захтева од </w:t>
      </w:r>
      <w:r>
        <w:rPr>
          <w:rFonts w:ascii="Arial" w:hAnsi="Arial" w:cs="Arial"/>
          <w:sz w:val="22"/>
          <w:szCs w:val="22"/>
          <w:lang w:val="ru-RU"/>
        </w:rPr>
        <w:t>Извођача радова</w:t>
      </w:r>
      <w:r w:rsidRPr="00AC1CE5">
        <w:rPr>
          <w:rFonts w:ascii="Arial" w:hAnsi="Arial" w:cs="Arial"/>
          <w:sz w:val="22"/>
          <w:szCs w:val="22"/>
          <w:lang w:val="ru-RU"/>
        </w:rPr>
        <w:t xml:space="preserve"> да се приликом пружања услуга/извођења радова које су предмет  овог Уговора, доследно придржава Пословне политике </w:t>
      </w:r>
      <w:r>
        <w:rPr>
          <w:rFonts w:ascii="Arial" w:hAnsi="Arial" w:cs="Arial"/>
          <w:sz w:val="22"/>
          <w:szCs w:val="22"/>
          <w:lang w:val="ru-RU"/>
        </w:rPr>
        <w:t>Наручиоца</w:t>
      </w:r>
      <w:r w:rsidRPr="00AC1CE5">
        <w:rPr>
          <w:rFonts w:ascii="Arial" w:hAnsi="Arial" w:cs="Arial"/>
          <w:sz w:val="22"/>
          <w:szCs w:val="22"/>
          <w:lang w:val="ru-RU"/>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ascii="Arial" w:hAnsi="Arial" w:cs="Arial"/>
          <w:sz w:val="22"/>
          <w:szCs w:val="22"/>
          <w:lang w:val="ru-RU"/>
        </w:rPr>
        <w:t>Наручиоца</w:t>
      </w:r>
      <w:r w:rsidRPr="00AC1CE5">
        <w:rPr>
          <w:rFonts w:ascii="Arial" w:hAnsi="Arial" w:cs="Arial"/>
          <w:sz w:val="22"/>
          <w:szCs w:val="22"/>
          <w:lang w:val="ru-RU"/>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ascii="Arial" w:hAnsi="Arial" w:cs="Arial"/>
          <w:sz w:val="22"/>
          <w:szCs w:val="22"/>
          <w:lang w:val="ru-RU"/>
        </w:rPr>
        <w:t>Наручиоца</w:t>
      </w:r>
      <w:r w:rsidRPr="00AC1CE5">
        <w:rPr>
          <w:rFonts w:ascii="Arial" w:hAnsi="Arial" w:cs="Arial"/>
          <w:sz w:val="22"/>
          <w:szCs w:val="22"/>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49780AD" w14:textId="7D900BE1" w:rsid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3.Да </w:t>
      </w:r>
      <w:r>
        <w:rPr>
          <w:rFonts w:ascii="Arial" w:hAnsi="Arial" w:cs="Arial"/>
          <w:sz w:val="22"/>
          <w:szCs w:val="22"/>
          <w:lang w:val="ru-RU"/>
        </w:rPr>
        <w:t>Извођач радова</w:t>
      </w:r>
      <w:r w:rsidRPr="00AC1CE5">
        <w:rPr>
          <w:rFonts w:ascii="Arial" w:hAnsi="Arial" w:cs="Arial"/>
          <w:sz w:val="22"/>
          <w:szCs w:val="22"/>
          <w:lang w:val="ru-RU"/>
        </w:rPr>
        <w:t xml:space="preserve"> прихвата захтеве </w:t>
      </w:r>
      <w:r>
        <w:rPr>
          <w:rFonts w:ascii="Arial" w:hAnsi="Arial" w:cs="Arial"/>
          <w:sz w:val="22"/>
          <w:szCs w:val="22"/>
          <w:lang w:val="ru-RU"/>
        </w:rPr>
        <w:t>Наручиоца</w:t>
      </w:r>
      <w:r w:rsidRPr="00AC1CE5">
        <w:rPr>
          <w:rFonts w:ascii="Arial" w:hAnsi="Arial" w:cs="Arial"/>
          <w:sz w:val="22"/>
          <w:szCs w:val="22"/>
          <w:lang w:val="ru-RU"/>
        </w:rPr>
        <w:t xml:space="preserve"> из тачке 2. Овог става.</w:t>
      </w:r>
    </w:p>
    <w:p w14:paraId="1A24A110" w14:textId="77777777" w:rsidR="00AC1CE5" w:rsidRPr="00AC1CE5" w:rsidRDefault="00AC1CE5" w:rsidP="00AC1CE5">
      <w:pPr>
        <w:jc w:val="both"/>
        <w:rPr>
          <w:rFonts w:ascii="Arial" w:hAnsi="Arial" w:cs="Arial"/>
          <w:sz w:val="22"/>
          <w:szCs w:val="22"/>
          <w:lang w:val="ru-RU"/>
        </w:rPr>
      </w:pPr>
    </w:p>
    <w:p w14:paraId="43300DE4" w14:textId="77777777" w:rsidR="00AC1CE5" w:rsidRPr="00AC1CE5" w:rsidRDefault="00AC1CE5" w:rsidP="00AC1CE5">
      <w:pPr>
        <w:jc w:val="center"/>
        <w:rPr>
          <w:rFonts w:ascii="Arial" w:hAnsi="Arial" w:cs="Arial"/>
          <w:sz w:val="22"/>
          <w:szCs w:val="22"/>
          <w:lang w:val="ru-RU"/>
        </w:rPr>
      </w:pPr>
      <w:r w:rsidRPr="00AC1CE5">
        <w:rPr>
          <w:rFonts w:ascii="Arial" w:hAnsi="Arial" w:cs="Arial"/>
          <w:sz w:val="22"/>
          <w:szCs w:val="22"/>
          <w:lang w:val="ru-RU"/>
        </w:rPr>
        <w:lastRenderedPageBreak/>
        <w:t>Предмет</w:t>
      </w:r>
    </w:p>
    <w:p w14:paraId="2591C1A4"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w:t>
      </w:r>
    </w:p>
    <w:p w14:paraId="63BE73F0" w14:textId="1D4E1A96" w:rsid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Предмет овог Прилога је дефинисање права </w:t>
      </w:r>
      <w:r>
        <w:rPr>
          <w:rFonts w:ascii="Arial" w:hAnsi="Arial" w:cs="Arial"/>
          <w:sz w:val="22"/>
          <w:szCs w:val="22"/>
          <w:lang w:val="ru-RU"/>
        </w:rPr>
        <w:t>Наручиоца</w:t>
      </w:r>
      <w:r w:rsidRPr="00AC1CE5">
        <w:rPr>
          <w:rFonts w:ascii="Arial" w:hAnsi="Arial" w:cs="Arial"/>
          <w:sz w:val="22"/>
          <w:szCs w:val="22"/>
          <w:lang w:val="ru-RU"/>
        </w:rPr>
        <w:t xml:space="preserve"> и права и обавеза </w:t>
      </w:r>
      <w:r w:rsidR="00DA1B06">
        <w:rPr>
          <w:rFonts w:ascii="Arial" w:hAnsi="Arial" w:cs="Arial"/>
          <w:sz w:val="22"/>
          <w:szCs w:val="22"/>
          <w:lang w:val="ru-RU"/>
        </w:rPr>
        <w:t>Извођача радова</w:t>
      </w:r>
      <w:r w:rsidRPr="00AC1CE5">
        <w:rPr>
          <w:rFonts w:ascii="Arial" w:hAnsi="Arial" w:cs="Arial"/>
          <w:sz w:val="22"/>
          <w:szCs w:val="22"/>
          <w:lang w:val="ru-RU"/>
        </w:rPr>
        <w:t>,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585EA630" w14:textId="77777777" w:rsidR="00DA1B06" w:rsidRPr="00AC1CE5" w:rsidRDefault="00DA1B06" w:rsidP="00AC1CE5">
      <w:pPr>
        <w:jc w:val="both"/>
        <w:rPr>
          <w:rFonts w:ascii="Arial" w:hAnsi="Arial" w:cs="Arial"/>
          <w:sz w:val="22"/>
          <w:szCs w:val="22"/>
          <w:lang w:val="ru-RU"/>
        </w:rPr>
      </w:pPr>
    </w:p>
    <w:p w14:paraId="1C72A358"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2.</w:t>
      </w:r>
    </w:p>
    <w:p w14:paraId="74F122AF" w14:textId="529C7449"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ascii="Arial" w:hAnsi="Arial" w:cs="Arial"/>
          <w:sz w:val="22"/>
          <w:szCs w:val="22"/>
          <w:lang w:val="ru-RU"/>
        </w:rPr>
        <w:t>Наручиоца</w:t>
      </w:r>
      <w:r w:rsidR="00AC1CE5" w:rsidRPr="00AC1CE5">
        <w:rPr>
          <w:rFonts w:ascii="Arial" w:hAnsi="Arial" w:cs="Arial"/>
          <w:sz w:val="22"/>
          <w:szCs w:val="22"/>
          <w:lang w:val="ru-RU"/>
        </w:rPr>
        <w:t xml:space="preserve">. </w:t>
      </w:r>
    </w:p>
    <w:p w14:paraId="61CC8ADC" w14:textId="77777777" w:rsidR="00AC1CE5" w:rsidRPr="00AC1CE5" w:rsidRDefault="00AC1CE5" w:rsidP="00AC1CE5">
      <w:pPr>
        <w:jc w:val="both"/>
        <w:rPr>
          <w:rFonts w:ascii="Arial" w:hAnsi="Arial" w:cs="Arial"/>
          <w:sz w:val="22"/>
          <w:szCs w:val="22"/>
          <w:lang w:val="ru-RU"/>
        </w:rPr>
      </w:pPr>
    </w:p>
    <w:p w14:paraId="7EF7FA5A"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3.</w:t>
      </w:r>
    </w:p>
    <w:p w14:paraId="0A4C4622" w14:textId="63DD209C"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B2B4E82" w14:textId="77777777" w:rsidR="00AC1CE5" w:rsidRPr="00AC1CE5" w:rsidRDefault="00AC1CE5" w:rsidP="00AC1CE5">
      <w:pPr>
        <w:jc w:val="both"/>
        <w:rPr>
          <w:rFonts w:ascii="Arial" w:hAnsi="Arial" w:cs="Arial"/>
          <w:sz w:val="22"/>
          <w:szCs w:val="22"/>
          <w:lang w:val="ru-RU"/>
        </w:rPr>
      </w:pPr>
    </w:p>
    <w:p w14:paraId="376FA7FF"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4.</w:t>
      </w:r>
    </w:p>
    <w:p w14:paraId="518CA226" w14:textId="551DD367"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обавести запослене и друга лица која ангажује приликом извођења радова које су предмет Уговора  о обавезама из овог Прилога.</w:t>
      </w:r>
    </w:p>
    <w:p w14:paraId="1B3574B5" w14:textId="77777777" w:rsidR="00AC1CE5" w:rsidRPr="00AC1CE5" w:rsidRDefault="00AC1CE5" w:rsidP="00AC1CE5">
      <w:pPr>
        <w:jc w:val="both"/>
        <w:rPr>
          <w:rFonts w:ascii="Arial" w:hAnsi="Arial" w:cs="Arial"/>
          <w:sz w:val="22"/>
          <w:szCs w:val="22"/>
          <w:lang w:val="ru-RU"/>
        </w:rPr>
      </w:pPr>
    </w:p>
    <w:p w14:paraId="6CCB029E"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5.</w:t>
      </w:r>
    </w:p>
    <w:p w14:paraId="43305073" w14:textId="76BBC846"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ascii="Arial" w:hAnsi="Arial" w:cs="Arial"/>
          <w:sz w:val="22"/>
          <w:szCs w:val="22"/>
          <w:lang w:val="ru-RU"/>
        </w:rPr>
        <w:t>Наручиоца</w:t>
      </w:r>
      <w:r w:rsidR="00AC1CE5" w:rsidRPr="00AC1CE5">
        <w:rPr>
          <w:rFonts w:ascii="Arial" w:hAnsi="Arial" w:cs="Arial"/>
          <w:sz w:val="22"/>
          <w:szCs w:val="22"/>
          <w:lang w:val="ru-RU"/>
        </w:rPr>
        <w:t>, а посебно су дужни да се придржавају следећих правила:</w:t>
      </w:r>
    </w:p>
    <w:p w14:paraId="2F8B18B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забрањено је избегавање примене и /или ометање спровођење БЗР;</w:t>
      </w:r>
    </w:p>
    <w:p w14:paraId="06408651"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обавезно је поштовање правила коришћења средстава и опреме за личну заштиту на раду;</w:t>
      </w:r>
    </w:p>
    <w:p w14:paraId="746D96BB" w14:textId="7FAA73C1"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процедуре </w:t>
      </w:r>
      <w:r w:rsidR="00DA1B06">
        <w:rPr>
          <w:rFonts w:ascii="Arial" w:hAnsi="Arial" w:cs="Arial"/>
          <w:sz w:val="22"/>
          <w:szCs w:val="22"/>
          <w:lang w:val="ru-RU"/>
        </w:rPr>
        <w:t>Наручиоца</w:t>
      </w:r>
      <w:r w:rsidRPr="00AC1CE5">
        <w:rPr>
          <w:rFonts w:ascii="Arial" w:hAnsi="Arial" w:cs="Arial"/>
          <w:sz w:val="22"/>
          <w:szCs w:val="22"/>
          <w:lang w:val="ru-RU"/>
        </w:rPr>
        <w:t xml:space="preserve"> за спровођење система контроле приступа и дозвола за рад увек морају да буду испоштоване,</w:t>
      </w:r>
    </w:p>
    <w:p w14:paraId="2B3C84D0"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процедуре за изолацију и закључавање извора енергије и радних флуида увек морају да буду испоштоване;</w:t>
      </w:r>
    </w:p>
    <w:p w14:paraId="4BBFE339" w14:textId="142DCF8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најстроже је забрањен улазак, боравак или рад, на територији и у просторијама </w:t>
      </w:r>
      <w:r w:rsidR="00DA1B06">
        <w:rPr>
          <w:rFonts w:ascii="Arial" w:hAnsi="Arial" w:cs="Arial"/>
          <w:sz w:val="22"/>
          <w:szCs w:val="22"/>
          <w:lang w:val="ru-RU"/>
        </w:rPr>
        <w:t>Наручиоца</w:t>
      </w:r>
      <w:r w:rsidRPr="00AC1CE5">
        <w:rPr>
          <w:rFonts w:ascii="Arial" w:hAnsi="Arial" w:cs="Arial"/>
          <w:sz w:val="22"/>
          <w:szCs w:val="22"/>
          <w:lang w:val="ru-RU"/>
        </w:rPr>
        <w:t>, под утицајем алкохола или других психоактивних супстанци;</w:t>
      </w:r>
    </w:p>
    <w:p w14:paraId="1B7CDC5F" w14:textId="1FB867DA"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забрањено је уношење оружја унутар локација </w:t>
      </w:r>
      <w:r w:rsidR="00DA1B06">
        <w:rPr>
          <w:rFonts w:ascii="Arial" w:hAnsi="Arial" w:cs="Arial"/>
          <w:sz w:val="22"/>
          <w:szCs w:val="22"/>
          <w:lang w:val="ru-RU"/>
        </w:rPr>
        <w:t>Наручиоца</w:t>
      </w:r>
      <w:r w:rsidRPr="00AC1CE5">
        <w:rPr>
          <w:rFonts w:ascii="Arial" w:hAnsi="Arial" w:cs="Arial"/>
          <w:sz w:val="22"/>
          <w:szCs w:val="22"/>
          <w:lang w:val="ru-RU"/>
        </w:rPr>
        <w:t>, као и неовлашћено фотографисање;</w:t>
      </w:r>
    </w:p>
    <w:p w14:paraId="201EFA1C"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обавезно је придржавање правила и сигнализације безбедности у саобраћају.</w:t>
      </w:r>
    </w:p>
    <w:p w14:paraId="5F6DD697" w14:textId="77777777" w:rsidR="00AC1CE5" w:rsidRPr="00AC1CE5" w:rsidRDefault="00AC1CE5" w:rsidP="00AC1CE5">
      <w:pPr>
        <w:jc w:val="both"/>
        <w:rPr>
          <w:rFonts w:ascii="Arial" w:hAnsi="Arial" w:cs="Arial"/>
          <w:sz w:val="22"/>
          <w:szCs w:val="22"/>
          <w:lang w:val="ru-RU"/>
        </w:rPr>
      </w:pPr>
    </w:p>
    <w:p w14:paraId="13CE5791"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6.</w:t>
      </w:r>
    </w:p>
    <w:p w14:paraId="6E02210D" w14:textId="2CF87318"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2BAE595" w14:textId="1E6F1603"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У случају непоштовања правила БЗР, </w:t>
      </w:r>
      <w:r w:rsidR="00DA1B06">
        <w:rPr>
          <w:rFonts w:ascii="Arial" w:hAnsi="Arial" w:cs="Arial"/>
          <w:sz w:val="22"/>
          <w:szCs w:val="22"/>
          <w:lang w:val="ru-RU"/>
        </w:rPr>
        <w:t>Наручилац</w:t>
      </w:r>
      <w:r w:rsidRPr="00AC1CE5">
        <w:rPr>
          <w:rFonts w:ascii="Arial" w:hAnsi="Arial" w:cs="Arial"/>
          <w:sz w:val="22"/>
          <w:szCs w:val="22"/>
          <w:lang w:val="ru-RU"/>
        </w:rPr>
        <w:t xml:space="preserve"> неће сносити никакву одговорност нити исплатити накнаде/трошкове </w:t>
      </w:r>
      <w:r w:rsidR="00DA1B06">
        <w:rPr>
          <w:rFonts w:ascii="Arial" w:hAnsi="Arial" w:cs="Arial"/>
          <w:sz w:val="22"/>
          <w:szCs w:val="22"/>
          <w:lang w:val="ru-RU"/>
        </w:rPr>
        <w:t>Извођачу радова</w:t>
      </w:r>
      <w:r w:rsidR="00DA1B06" w:rsidRPr="00AC1CE5">
        <w:rPr>
          <w:rFonts w:ascii="Arial" w:hAnsi="Arial" w:cs="Arial"/>
          <w:sz w:val="22"/>
          <w:szCs w:val="22"/>
          <w:lang w:val="ru-RU"/>
        </w:rPr>
        <w:t xml:space="preserve"> </w:t>
      </w:r>
      <w:r w:rsidRPr="00AC1CE5">
        <w:rPr>
          <w:rFonts w:ascii="Arial" w:hAnsi="Arial" w:cs="Arial"/>
          <w:sz w:val="22"/>
          <w:szCs w:val="22"/>
          <w:lang w:val="ru-RU"/>
        </w:rPr>
        <w:t>по питању повреда на раду, односно оштећења средстава за рад.</w:t>
      </w:r>
    </w:p>
    <w:p w14:paraId="37067AB1" w14:textId="77777777" w:rsidR="00AC1CE5" w:rsidRPr="00AC1CE5" w:rsidRDefault="00AC1CE5" w:rsidP="00AC1CE5">
      <w:pPr>
        <w:jc w:val="both"/>
        <w:rPr>
          <w:rFonts w:ascii="Arial" w:hAnsi="Arial" w:cs="Arial"/>
          <w:sz w:val="22"/>
          <w:szCs w:val="22"/>
          <w:lang w:val="ru-RU"/>
        </w:rPr>
      </w:pPr>
    </w:p>
    <w:p w14:paraId="0E9DB1E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lastRenderedPageBreak/>
        <w:t>Тачка 7.</w:t>
      </w:r>
    </w:p>
    <w:p w14:paraId="52BF4123" w14:textId="4AE37CD4"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w:t>
      </w:r>
      <w:r>
        <w:rPr>
          <w:rFonts w:ascii="Arial" w:hAnsi="Arial" w:cs="Arial"/>
          <w:sz w:val="22"/>
          <w:szCs w:val="22"/>
          <w:lang w:val="ru-RU"/>
        </w:rPr>
        <w:t>Наручиоца</w:t>
      </w:r>
      <w:r w:rsidR="00AC1CE5" w:rsidRPr="00AC1CE5">
        <w:rPr>
          <w:rFonts w:ascii="Arial" w:hAnsi="Arial" w:cs="Arial"/>
          <w:sz w:val="22"/>
          <w:szCs w:val="22"/>
          <w:lang w:val="ru-RU"/>
        </w:rPr>
        <w:t>.</w:t>
      </w:r>
    </w:p>
    <w:p w14:paraId="0E32C179" w14:textId="77777777" w:rsidR="00AC1CE5" w:rsidRPr="00AC1CE5" w:rsidRDefault="00AC1CE5" w:rsidP="00AC1CE5">
      <w:pPr>
        <w:jc w:val="both"/>
        <w:rPr>
          <w:rFonts w:ascii="Arial" w:hAnsi="Arial" w:cs="Arial"/>
          <w:sz w:val="22"/>
          <w:szCs w:val="22"/>
          <w:lang w:val="ru-RU"/>
        </w:rPr>
      </w:pPr>
    </w:p>
    <w:p w14:paraId="4C34E5B2"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8.</w:t>
      </w:r>
    </w:p>
    <w:p w14:paraId="245CB3FC" w14:textId="23766CA0"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ascii="Arial" w:hAnsi="Arial" w:cs="Arial"/>
          <w:sz w:val="22"/>
          <w:szCs w:val="22"/>
          <w:lang w:val="ru-RU"/>
        </w:rPr>
        <w:t>Наручиоца</w:t>
      </w:r>
      <w:r w:rsidR="00AC1CE5" w:rsidRPr="00AC1CE5">
        <w:rPr>
          <w:rFonts w:ascii="Arial" w:hAnsi="Arial" w:cs="Arial"/>
          <w:sz w:val="22"/>
          <w:szCs w:val="22"/>
          <w:lang w:val="ru-RU"/>
        </w:rPr>
        <w:t>.</w:t>
      </w:r>
    </w:p>
    <w:p w14:paraId="1371879E" w14:textId="188A6566"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Уколико </w:t>
      </w:r>
      <w:r w:rsidR="00DA1B06">
        <w:rPr>
          <w:rFonts w:ascii="Arial" w:hAnsi="Arial" w:cs="Arial"/>
          <w:sz w:val="22"/>
          <w:szCs w:val="22"/>
          <w:lang w:val="ru-RU"/>
        </w:rPr>
        <w:t xml:space="preserve">Наручилац </w:t>
      </w:r>
      <w:r w:rsidRPr="00AC1CE5">
        <w:rPr>
          <w:rFonts w:ascii="Arial" w:hAnsi="Arial" w:cs="Arial"/>
          <w:sz w:val="22"/>
          <w:szCs w:val="22"/>
          <w:lang w:val="ru-RU"/>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DA1B06">
        <w:rPr>
          <w:rFonts w:ascii="Arial" w:hAnsi="Arial" w:cs="Arial"/>
          <w:sz w:val="22"/>
          <w:szCs w:val="22"/>
          <w:lang w:val="ru-RU"/>
        </w:rPr>
        <w:t>Наручиоца</w:t>
      </w:r>
      <w:r w:rsidRPr="00AC1CE5">
        <w:rPr>
          <w:rFonts w:ascii="Arial" w:hAnsi="Arial" w:cs="Arial"/>
          <w:sz w:val="22"/>
          <w:szCs w:val="22"/>
          <w:lang w:val="ru-RU"/>
        </w:rPr>
        <w:t xml:space="preserve"> неће бити дозвољено.</w:t>
      </w:r>
    </w:p>
    <w:p w14:paraId="056C6D4D" w14:textId="77777777" w:rsidR="00AC1CE5" w:rsidRPr="00AC1CE5" w:rsidRDefault="00AC1CE5" w:rsidP="00AC1CE5">
      <w:pPr>
        <w:jc w:val="both"/>
        <w:rPr>
          <w:rFonts w:ascii="Arial" w:hAnsi="Arial" w:cs="Arial"/>
          <w:sz w:val="22"/>
          <w:szCs w:val="22"/>
          <w:lang w:val="ru-RU"/>
        </w:rPr>
      </w:pPr>
    </w:p>
    <w:p w14:paraId="2BA9DF97"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9.</w:t>
      </w:r>
    </w:p>
    <w:p w14:paraId="2EF37BAC" w14:textId="31926020"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w:t>
      </w:r>
      <w:r>
        <w:rPr>
          <w:rFonts w:ascii="Arial" w:hAnsi="Arial" w:cs="Arial"/>
          <w:sz w:val="22"/>
          <w:szCs w:val="22"/>
          <w:lang w:val="ru-RU"/>
        </w:rPr>
        <w:t>Наручиоцу</w:t>
      </w:r>
      <w:r w:rsidR="00AC1CE5" w:rsidRPr="00AC1CE5">
        <w:rPr>
          <w:rFonts w:ascii="Arial" w:hAnsi="Arial" w:cs="Arial"/>
          <w:sz w:val="22"/>
          <w:szCs w:val="22"/>
          <w:lang w:val="ru-RU"/>
        </w:rPr>
        <w:t xml:space="preserve"> најкасније три дана пре датума почетка радова достави:</w:t>
      </w:r>
    </w:p>
    <w:p w14:paraId="4DDC4AD4"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72F7C96"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списак средстава за рад која ће бити ангажована за извођење радова и</w:t>
      </w:r>
    </w:p>
    <w:p w14:paraId="13CB4A9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податке о лицу за безбедност и здравље на раду</w:t>
      </w:r>
    </w:p>
    <w:p w14:paraId="78F9D40D" w14:textId="29018F5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Уз списак лица из става 1. ове тачке, </w:t>
      </w:r>
      <w:r w:rsidR="00DA1B06">
        <w:rPr>
          <w:rFonts w:ascii="Arial" w:hAnsi="Arial" w:cs="Arial"/>
          <w:sz w:val="22"/>
          <w:szCs w:val="22"/>
          <w:lang w:val="ru-RU"/>
        </w:rPr>
        <w:t>Извођач радова</w:t>
      </w:r>
      <w:r w:rsidRPr="00AC1CE5">
        <w:rPr>
          <w:rFonts w:ascii="Arial" w:hAnsi="Arial" w:cs="Arial"/>
          <w:sz w:val="22"/>
          <w:szCs w:val="22"/>
          <w:lang w:val="ru-RU"/>
        </w:rPr>
        <w:t xml:space="preserve"> је дужан да достави доказе о:</w:t>
      </w:r>
    </w:p>
    <w:p w14:paraId="2348FC52"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извршеном оспособљавању запослених за безбедан и здрав рад,</w:t>
      </w:r>
    </w:p>
    <w:p w14:paraId="4204AA88"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извршеним лекарским прегледима запослених,</w:t>
      </w:r>
    </w:p>
    <w:p w14:paraId="480F0DF4"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извршеним прегледима и испитивањима опреме за рад и</w:t>
      </w:r>
    </w:p>
    <w:p w14:paraId="04972EB9"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коришћењу средстава и опреме за личну заштиту на раду.</w:t>
      </w:r>
    </w:p>
    <w:p w14:paraId="36E823F5" w14:textId="77777777" w:rsidR="00AC1CE5" w:rsidRPr="00AC1CE5" w:rsidRDefault="00AC1CE5" w:rsidP="00AC1CE5">
      <w:pPr>
        <w:jc w:val="both"/>
        <w:rPr>
          <w:rFonts w:ascii="Arial" w:hAnsi="Arial" w:cs="Arial"/>
          <w:sz w:val="22"/>
          <w:szCs w:val="22"/>
          <w:lang w:val="ru-RU"/>
        </w:rPr>
      </w:pPr>
    </w:p>
    <w:p w14:paraId="02B8430D"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10.</w:t>
      </w:r>
    </w:p>
    <w:p w14:paraId="71F1036A" w14:textId="7D832A7A" w:rsidR="00AC1CE5" w:rsidRPr="00AC1CE5" w:rsidRDefault="00DA1B06" w:rsidP="00AC1CE5">
      <w:pPr>
        <w:jc w:val="both"/>
        <w:rPr>
          <w:rFonts w:ascii="Arial" w:hAnsi="Arial" w:cs="Arial"/>
          <w:sz w:val="22"/>
          <w:szCs w:val="22"/>
          <w:lang w:val="ru-RU"/>
        </w:rPr>
      </w:pPr>
      <w:r>
        <w:rPr>
          <w:rFonts w:ascii="Arial" w:hAnsi="Arial" w:cs="Arial"/>
          <w:sz w:val="22"/>
          <w:szCs w:val="22"/>
          <w:lang w:val="ru-RU"/>
        </w:rPr>
        <w:t>Наручилац</w:t>
      </w:r>
      <w:r w:rsidR="00AC1CE5" w:rsidRPr="00AC1CE5">
        <w:rPr>
          <w:rFonts w:ascii="Arial" w:hAnsi="Arial" w:cs="Arial"/>
          <w:sz w:val="22"/>
          <w:szCs w:val="22"/>
          <w:lang w:val="ru-RU"/>
        </w:rPr>
        <w:t xml:space="preserve"> има право да врши контролу примене превентивних мера за безбедан и здрав рад приликом извођења радова које су предмет Уговора .</w:t>
      </w:r>
    </w:p>
    <w:p w14:paraId="461CF478" w14:textId="16E1E680"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лицу одређеном, у складу са прописима, од стране </w:t>
      </w:r>
      <w:r>
        <w:rPr>
          <w:rFonts w:ascii="Arial" w:hAnsi="Arial" w:cs="Arial"/>
          <w:sz w:val="22"/>
          <w:szCs w:val="22"/>
          <w:lang w:val="ru-RU"/>
        </w:rPr>
        <w:t>Наручиоца</w:t>
      </w:r>
      <w:r w:rsidR="00AC1CE5" w:rsidRPr="00AC1CE5">
        <w:rPr>
          <w:rFonts w:ascii="Arial" w:hAnsi="Arial" w:cs="Arial"/>
          <w:sz w:val="22"/>
          <w:szCs w:val="22"/>
          <w:lang w:val="ru-RU"/>
        </w:rPr>
        <w:t xml:space="preserve"> омогући спровођење контроле примене превентивних мера за безбедан и здрав рад.</w:t>
      </w:r>
    </w:p>
    <w:p w14:paraId="5FDB6CD8" w14:textId="7B3D90A9" w:rsidR="00AC1CE5" w:rsidRPr="00AC1CE5" w:rsidRDefault="00DA1B06" w:rsidP="00AC1CE5">
      <w:pPr>
        <w:jc w:val="both"/>
        <w:rPr>
          <w:rFonts w:ascii="Arial" w:hAnsi="Arial" w:cs="Arial"/>
          <w:sz w:val="22"/>
          <w:szCs w:val="22"/>
          <w:lang w:val="ru-RU"/>
        </w:rPr>
      </w:pPr>
      <w:r>
        <w:rPr>
          <w:rFonts w:ascii="Arial" w:hAnsi="Arial" w:cs="Arial"/>
          <w:sz w:val="22"/>
          <w:szCs w:val="22"/>
          <w:lang w:val="ru-RU"/>
        </w:rPr>
        <w:t>Наручилац</w:t>
      </w:r>
      <w:r w:rsidR="00AC1CE5" w:rsidRPr="00AC1CE5">
        <w:rPr>
          <w:rFonts w:ascii="Arial" w:hAnsi="Arial" w:cs="Arial"/>
          <w:sz w:val="22"/>
          <w:szCs w:val="22"/>
          <w:lang w:val="ru-RU"/>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Pr>
          <w:rFonts w:ascii="Arial" w:hAnsi="Arial" w:cs="Arial"/>
          <w:sz w:val="22"/>
          <w:szCs w:val="22"/>
          <w:lang w:val="ru-RU"/>
        </w:rPr>
        <w:t>Извођача радова</w:t>
      </w:r>
      <w:r w:rsidR="00AC1CE5" w:rsidRPr="00AC1CE5">
        <w:rPr>
          <w:rFonts w:ascii="Arial" w:hAnsi="Arial" w:cs="Arial"/>
          <w:sz w:val="22"/>
          <w:szCs w:val="22"/>
          <w:lang w:val="ru-RU"/>
        </w:rPr>
        <w:t xml:space="preserve"> и надлежну инспекцијску службу.</w:t>
      </w:r>
    </w:p>
    <w:p w14:paraId="7FEB7EB8" w14:textId="528B11B1"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се обавезује да поступи по налогу </w:t>
      </w:r>
      <w:r>
        <w:rPr>
          <w:rFonts w:ascii="Arial" w:hAnsi="Arial" w:cs="Arial"/>
          <w:sz w:val="22"/>
          <w:szCs w:val="22"/>
          <w:lang w:val="ru-RU"/>
        </w:rPr>
        <w:t>Наручиоца</w:t>
      </w:r>
      <w:r w:rsidR="00AC1CE5" w:rsidRPr="00AC1CE5">
        <w:rPr>
          <w:rFonts w:ascii="Arial" w:hAnsi="Arial" w:cs="Arial"/>
          <w:sz w:val="22"/>
          <w:szCs w:val="22"/>
          <w:lang w:val="ru-RU"/>
        </w:rPr>
        <w:t xml:space="preserve"> из става 3.ове тачке.</w:t>
      </w:r>
    </w:p>
    <w:p w14:paraId="08695A66" w14:textId="77777777" w:rsidR="00AC1CE5" w:rsidRPr="00AC1CE5" w:rsidRDefault="00AC1CE5" w:rsidP="00AC1CE5">
      <w:pPr>
        <w:jc w:val="both"/>
        <w:rPr>
          <w:rFonts w:ascii="Arial" w:hAnsi="Arial" w:cs="Arial"/>
          <w:sz w:val="22"/>
          <w:szCs w:val="22"/>
          <w:lang w:val="ru-RU"/>
        </w:rPr>
      </w:pPr>
    </w:p>
    <w:p w14:paraId="4CBDB0C7"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11.</w:t>
      </w:r>
    </w:p>
    <w:p w14:paraId="2433A533"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C55665F"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454A57"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Начин остваривања сарадње из ст. 1. и 2. ове тачке утврђује се писменим споразумом.</w:t>
      </w:r>
    </w:p>
    <w:p w14:paraId="3441C0F3" w14:textId="79B3D761" w:rsidR="00AC1CE5" w:rsidRDefault="00AC1CE5" w:rsidP="00AC1CE5">
      <w:pPr>
        <w:jc w:val="both"/>
        <w:rPr>
          <w:rFonts w:ascii="Arial" w:hAnsi="Arial" w:cs="Arial"/>
          <w:sz w:val="22"/>
          <w:szCs w:val="22"/>
          <w:lang w:val="ru-RU"/>
        </w:rPr>
      </w:pPr>
      <w:r w:rsidRPr="00AC1CE5">
        <w:rPr>
          <w:rFonts w:ascii="Arial" w:hAnsi="Arial" w:cs="Arial"/>
          <w:sz w:val="22"/>
          <w:szCs w:val="22"/>
          <w:lang w:val="ru-RU"/>
        </w:rPr>
        <w:lastRenderedPageBreak/>
        <w:t xml:space="preserve">Споразумом из става 3. ове тачке, из реда запослених код </w:t>
      </w:r>
      <w:r w:rsidR="00DA1B06">
        <w:rPr>
          <w:rFonts w:ascii="Arial" w:hAnsi="Arial" w:cs="Arial"/>
          <w:sz w:val="22"/>
          <w:szCs w:val="22"/>
          <w:lang w:val="ru-RU"/>
        </w:rPr>
        <w:t>Наручиоца</w:t>
      </w:r>
      <w:r w:rsidRPr="00AC1CE5">
        <w:rPr>
          <w:rFonts w:ascii="Arial" w:hAnsi="Arial" w:cs="Arial"/>
          <w:sz w:val="22"/>
          <w:szCs w:val="22"/>
          <w:lang w:val="ru-RU"/>
        </w:rPr>
        <w:t xml:space="preserve"> одређује се лице за координацију спровођења заједничких мера којима се обезбеђује безбедност и здравље свих запослених.</w:t>
      </w:r>
    </w:p>
    <w:p w14:paraId="035A8A98" w14:textId="77777777" w:rsidR="00DA1B06" w:rsidRDefault="00DA1B06" w:rsidP="00AC1CE5">
      <w:pPr>
        <w:jc w:val="both"/>
        <w:rPr>
          <w:rFonts w:ascii="Arial" w:hAnsi="Arial" w:cs="Arial"/>
          <w:sz w:val="22"/>
          <w:szCs w:val="22"/>
          <w:lang w:val="ru-RU"/>
        </w:rPr>
      </w:pPr>
    </w:p>
    <w:p w14:paraId="4383A17D" w14:textId="77777777" w:rsidR="00DA1B06" w:rsidRDefault="00DA1B06" w:rsidP="00AC1CE5">
      <w:pPr>
        <w:jc w:val="both"/>
        <w:rPr>
          <w:rFonts w:ascii="Arial" w:hAnsi="Arial" w:cs="Arial"/>
          <w:sz w:val="22"/>
          <w:szCs w:val="22"/>
          <w:lang w:val="ru-RU"/>
        </w:rPr>
      </w:pPr>
    </w:p>
    <w:p w14:paraId="2BD72210" w14:textId="77777777" w:rsidR="00DA1B06" w:rsidRPr="00AC1CE5" w:rsidRDefault="00DA1B06" w:rsidP="00AC1CE5">
      <w:pPr>
        <w:jc w:val="both"/>
        <w:rPr>
          <w:rFonts w:ascii="Arial" w:hAnsi="Arial" w:cs="Arial"/>
          <w:sz w:val="22"/>
          <w:szCs w:val="22"/>
          <w:lang w:val="ru-RU"/>
        </w:rPr>
      </w:pPr>
    </w:p>
    <w:p w14:paraId="5993FFD8" w14:textId="77777777" w:rsidR="00AC1CE5" w:rsidRPr="00AC1CE5" w:rsidRDefault="00AC1CE5" w:rsidP="00AC1CE5">
      <w:pPr>
        <w:jc w:val="both"/>
        <w:rPr>
          <w:rFonts w:ascii="Arial" w:hAnsi="Arial" w:cs="Arial"/>
          <w:sz w:val="22"/>
          <w:szCs w:val="22"/>
          <w:lang w:val="ru-RU"/>
        </w:rPr>
      </w:pPr>
    </w:p>
    <w:p w14:paraId="1DCAEBF2"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12.</w:t>
      </w:r>
    </w:p>
    <w:p w14:paraId="0CCA5AAA" w14:textId="4935A15E"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је дужан да благовремено извештава </w:t>
      </w:r>
      <w:r>
        <w:rPr>
          <w:rFonts w:ascii="Arial" w:hAnsi="Arial" w:cs="Arial"/>
          <w:sz w:val="22"/>
          <w:szCs w:val="22"/>
          <w:lang w:val="ru-RU"/>
        </w:rPr>
        <w:t>Наручиоца</w:t>
      </w:r>
      <w:r w:rsidR="00AC1CE5" w:rsidRPr="00AC1CE5">
        <w:rPr>
          <w:rFonts w:ascii="Arial" w:hAnsi="Arial" w:cs="Arial"/>
          <w:sz w:val="22"/>
          <w:szCs w:val="22"/>
          <w:lang w:val="ru-RU"/>
        </w:rPr>
        <w:t xml:space="preserve"> о свим догађајима из области БЗР који су настали приликом извођења радова који су предмет Уговора  , а нарочито о свим инцидентима и акцидентима.</w:t>
      </w:r>
    </w:p>
    <w:p w14:paraId="4A04E4A1" w14:textId="261C22BC"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је дужан да </w:t>
      </w:r>
      <w:r>
        <w:rPr>
          <w:rFonts w:ascii="Arial" w:hAnsi="Arial" w:cs="Arial"/>
          <w:sz w:val="22"/>
          <w:szCs w:val="22"/>
          <w:lang w:val="ru-RU"/>
        </w:rPr>
        <w:t>Наручиоцу</w:t>
      </w:r>
      <w:r w:rsidR="00AC1CE5" w:rsidRPr="00AC1CE5">
        <w:rPr>
          <w:rFonts w:ascii="Arial" w:hAnsi="Arial" w:cs="Arial"/>
          <w:sz w:val="22"/>
          <w:szCs w:val="22"/>
          <w:lang w:val="ru-RU"/>
        </w:rPr>
        <w:t xml:space="preserve">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8C3C928" w14:textId="125EDB8C"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Овај Прилог је сачињен у 6 (шест) истоветних примерака, од којих по три примерка задржавају </w:t>
      </w:r>
      <w:r w:rsidR="00DA1B06">
        <w:rPr>
          <w:rFonts w:ascii="Arial" w:hAnsi="Arial" w:cs="Arial"/>
          <w:sz w:val="22"/>
          <w:szCs w:val="22"/>
          <w:lang w:val="ru-RU"/>
        </w:rPr>
        <w:t>Наручилац</w:t>
      </w:r>
      <w:r w:rsidRPr="00AC1CE5">
        <w:rPr>
          <w:rFonts w:ascii="Arial" w:hAnsi="Arial" w:cs="Arial"/>
          <w:sz w:val="22"/>
          <w:szCs w:val="22"/>
          <w:lang w:val="ru-RU"/>
        </w:rPr>
        <w:t xml:space="preserve"> и </w:t>
      </w:r>
      <w:r w:rsidR="00DA1B06">
        <w:rPr>
          <w:rFonts w:ascii="Arial" w:hAnsi="Arial" w:cs="Arial"/>
          <w:sz w:val="22"/>
          <w:szCs w:val="22"/>
          <w:lang w:val="ru-RU"/>
        </w:rPr>
        <w:t>Извођач радова.</w:t>
      </w:r>
    </w:p>
    <w:p w14:paraId="4A08E71C" w14:textId="77777777" w:rsidR="00AC1CE5" w:rsidRPr="00AC1CE5" w:rsidRDefault="00AC1CE5" w:rsidP="00AC1CE5">
      <w:pPr>
        <w:jc w:val="both"/>
        <w:rPr>
          <w:rFonts w:ascii="Arial" w:hAnsi="Arial" w:cs="Arial"/>
          <w:sz w:val="22"/>
          <w:szCs w:val="22"/>
          <w:lang w:val="ru-RU"/>
        </w:rPr>
      </w:pPr>
    </w:p>
    <w:p w14:paraId="5297065F" w14:textId="77777777" w:rsidR="00AC1CE5" w:rsidRPr="00AC1CE5" w:rsidRDefault="00AC1CE5" w:rsidP="00AC1CE5">
      <w:pPr>
        <w:jc w:val="both"/>
        <w:rPr>
          <w:rFonts w:ascii="Arial" w:hAnsi="Arial" w:cs="Arial"/>
          <w:sz w:val="22"/>
          <w:szCs w:val="22"/>
          <w:lang w:val="ru-RU"/>
        </w:rPr>
      </w:pPr>
    </w:p>
    <w:p w14:paraId="06DC4541" w14:textId="77777777" w:rsidR="00AC1CE5" w:rsidRPr="00AC1CE5" w:rsidRDefault="00AC1CE5" w:rsidP="00AC1CE5">
      <w:pPr>
        <w:jc w:val="both"/>
        <w:rPr>
          <w:rFonts w:ascii="Arial" w:hAnsi="Arial" w:cs="Arial"/>
          <w:sz w:val="22"/>
          <w:szCs w:val="22"/>
          <w:lang w:val="ru-RU"/>
        </w:rPr>
      </w:pPr>
    </w:p>
    <w:p w14:paraId="4B5980D1"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     </w:t>
      </w:r>
    </w:p>
    <w:tbl>
      <w:tblPr>
        <w:tblW w:w="0" w:type="auto"/>
        <w:tblLook w:val="04A0" w:firstRow="1" w:lastRow="0" w:firstColumn="1" w:lastColumn="0" w:noHBand="0" w:noVBand="1"/>
      </w:tblPr>
      <w:tblGrid>
        <w:gridCol w:w="3567"/>
        <w:gridCol w:w="1406"/>
        <w:gridCol w:w="4098"/>
      </w:tblGrid>
      <w:tr w:rsidR="00AC1CE5" w:rsidRPr="00AC1CE5" w14:paraId="2D707734" w14:textId="77777777" w:rsidTr="007731A5">
        <w:tc>
          <w:tcPr>
            <w:tcW w:w="3629" w:type="dxa"/>
            <w:shd w:val="clear" w:color="auto" w:fill="auto"/>
            <w:hideMark/>
          </w:tcPr>
          <w:p w14:paraId="43AFA03A" w14:textId="176C28CF" w:rsidR="00AC1CE5" w:rsidRPr="00AC1CE5" w:rsidRDefault="00DA1B06" w:rsidP="00DA1B06">
            <w:pPr>
              <w:jc w:val="center"/>
              <w:rPr>
                <w:rFonts w:ascii="Arial" w:hAnsi="Arial" w:cs="Arial"/>
                <w:sz w:val="22"/>
                <w:szCs w:val="22"/>
                <w:lang w:val="ru-RU"/>
              </w:rPr>
            </w:pPr>
            <w:r>
              <w:rPr>
                <w:rFonts w:ascii="Arial" w:hAnsi="Arial" w:cs="Arial"/>
                <w:sz w:val="22"/>
                <w:szCs w:val="22"/>
                <w:lang w:val="ru-RU"/>
              </w:rPr>
              <w:t>НАРУЧИЛАЦ</w:t>
            </w:r>
          </w:p>
        </w:tc>
        <w:tc>
          <w:tcPr>
            <w:tcW w:w="1457" w:type="dxa"/>
            <w:shd w:val="clear" w:color="auto" w:fill="auto"/>
          </w:tcPr>
          <w:p w14:paraId="43A2A3CB" w14:textId="77777777" w:rsidR="00AC1CE5" w:rsidRPr="00AC1CE5" w:rsidRDefault="00AC1CE5" w:rsidP="00AC1CE5">
            <w:pPr>
              <w:jc w:val="both"/>
              <w:rPr>
                <w:rFonts w:ascii="Arial" w:hAnsi="Arial" w:cs="Arial"/>
                <w:sz w:val="22"/>
                <w:szCs w:val="22"/>
                <w:lang w:val="ru-RU"/>
              </w:rPr>
            </w:pPr>
          </w:p>
        </w:tc>
        <w:tc>
          <w:tcPr>
            <w:tcW w:w="4198" w:type="dxa"/>
            <w:shd w:val="clear" w:color="auto" w:fill="auto"/>
            <w:hideMark/>
          </w:tcPr>
          <w:p w14:paraId="51726A9A" w14:textId="051EDA26" w:rsidR="00AC1CE5" w:rsidRPr="00AC1CE5" w:rsidRDefault="00DA1B06" w:rsidP="00DA1B06">
            <w:pPr>
              <w:jc w:val="center"/>
              <w:rPr>
                <w:rFonts w:ascii="Arial" w:hAnsi="Arial" w:cs="Arial"/>
                <w:sz w:val="22"/>
                <w:szCs w:val="22"/>
                <w:lang w:val="ru-RU"/>
              </w:rPr>
            </w:pPr>
            <w:r>
              <w:rPr>
                <w:rFonts w:ascii="Arial" w:hAnsi="Arial" w:cs="Arial"/>
                <w:sz w:val="22"/>
                <w:szCs w:val="22"/>
                <w:lang w:val="ru-RU"/>
              </w:rPr>
              <w:t>ИЗВОЂАЧ РАДОВА</w:t>
            </w:r>
          </w:p>
        </w:tc>
      </w:tr>
      <w:tr w:rsidR="00AC1CE5" w:rsidRPr="00AC1CE5" w14:paraId="03B7CDB3" w14:textId="77777777" w:rsidTr="007731A5">
        <w:tc>
          <w:tcPr>
            <w:tcW w:w="3629" w:type="dxa"/>
            <w:shd w:val="clear" w:color="auto" w:fill="auto"/>
            <w:hideMark/>
          </w:tcPr>
          <w:p w14:paraId="4E99D6E3" w14:textId="6531C614" w:rsidR="00AC1CE5" w:rsidRPr="00AC1CE5" w:rsidRDefault="00D74CE4" w:rsidP="00DA1B06">
            <w:pPr>
              <w:jc w:val="center"/>
              <w:rPr>
                <w:rFonts w:ascii="Arial" w:hAnsi="Arial" w:cs="Arial"/>
                <w:sz w:val="22"/>
                <w:szCs w:val="22"/>
                <w:lang w:val="ru-RU"/>
              </w:rPr>
            </w:pPr>
            <w:r>
              <w:rPr>
                <w:rFonts w:ascii="Arial" w:hAnsi="Arial" w:cs="Arial"/>
                <w:sz w:val="22"/>
                <w:szCs w:val="22"/>
                <w:lang w:val="ru-RU"/>
              </w:rPr>
              <w:t>Оператор дистрибутивног система</w:t>
            </w:r>
            <w:r w:rsidR="00AC1CE5" w:rsidRPr="00AC1CE5">
              <w:rPr>
                <w:rFonts w:ascii="Arial" w:hAnsi="Arial" w:cs="Arial"/>
                <w:sz w:val="22"/>
                <w:szCs w:val="22"/>
                <w:lang w:val="ru-RU"/>
              </w:rPr>
              <w:t>„</w:t>
            </w:r>
            <w:r>
              <w:rPr>
                <w:rFonts w:ascii="Arial" w:hAnsi="Arial" w:cs="Arial"/>
                <w:sz w:val="22"/>
                <w:szCs w:val="22"/>
                <w:lang w:val="ru-RU"/>
              </w:rPr>
              <w:t>ЕПС Дистрибуција</w:t>
            </w:r>
            <w:r w:rsidR="00AC1CE5" w:rsidRPr="00AC1CE5">
              <w:rPr>
                <w:rFonts w:ascii="Arial" w:hAnsi="Arial" w:cs="Arial"/>
                <w:sz w:val="22"/>
                <w:szCs w:val="22"/>
                <w:lang w:val="ru-RU"/>
              </w:rPr>
              <w:t>“Београд</w:t>
            </w:r>
          </w:p>
          <w:p w14:paraId="7ED5A9DD" w14:textId="77777777" w:rsidR="00AC1CE5" w:rsidRPr="00AC1CE5" w:rsidRDefault="00AC1CE5" w:rsidP="00DA1B06">
            <w:pPr>
              <w:jc w:val="center"/>
              <w:rPr>
                <w:rFonts w:ascii="Arial" w:hAnsi="Arial" w:cs="Arial"/>
                <w:sz w:val="22"/>
                <w:szCs w:val="22"/>
                <w:lang w:val="ru-RU"/>
              </w:rPr>
            </w:pPr>
          </w:p>
        </w:tc>
        <w:tc>
          <w:tcPr>
            <w:tcW w:w="1457" w:type="dxa"/>
            <w:shd w:val="clear" w:color="auto" w:fill="auto"/>
          </w:tcPr>
          <w:p w14:paraId="65E27699" w14:textId="77777777" w:rsidR="00AC1CE5" w:rsidRPr="00AC1CE5" w:rsidRDefault="00AC1CE5" w:rsidP="00AC1CE5">
            <w:pPr>
              <w:jc w:val="both"/>
              <w:rPr>
                <w:rFonts w:ascii="Arial" w:hAnsi="Arial" w:cs="Arial"/>
                <w:sz w:val="22"/>
                <w:szCs w:val="22"/>
                <w:lang w:val="ru-RU"/>
              </w:rPr>
            </w:pPr>
          </w:p>
        </w:tc>
        <w:tc>
          <w:tcPr>
            <w:tcW w:w="4198" w:type="dxa"/>
            <w:shd w:val="clear" w:color="auto" w:fill="auto"/>
          </w:tcPr>
          <w:p w14:paraId="3BECBA67" w14:textId="0BA38E71" w:rsidR="00AC1CE5" w:rsidRPr="00AC1CE5" w:rsidRDefault="00AC1CE5" w:rsidP="00DA1B06">
            <w:pPr>
              <w:jc w:val="center"/>
              <w:rPr>
                <w:rFonts w:ascii="Arial" w:hAnsi="Arial" w:cs="Arial"/>
                <w:sz w:val="22"/>
                <w:szCs w:val="22"/>
                <w:lang w:val="ru-RU"/>
              </w:rPr>
            </w:pPr>
            <w:r w:rsidRPr="00AC1CE5">
              <w:rPr>
                <w:rFonts w:ascii="Arial" w:hAnsi="Arial" w:cs="Arial"/>
                <w:sz w:val="22"/>
                <w:szCs w:val="22"/>
                <w:lang w:val="ru-RU"/>
              </w:rPr>
              <w:t>Назив</w:t>
            </w:r>
          </w:p>
        </w:tc>
      </w:tr>
      <w:tr w:rsidR="00AC1CE5" w:rsidRPr="00AC1CE5" w14:paraId="2C2D97CB" w14:textId="77777777" w:rsidTr="007731A5">
        <w:tc>
          <w:tcPr>
            <w:tcW w:w="3629" w:type="dxa"/>
            <w:shd w:val="clear" w:color="auto" w:fill="auto"/>
            <w:hideMark/>
          </w:tcPr>
          <w:p w14:paraId="3D5AFC0F" w14:textId="77777777" w:rsidR="00AC1CE5" w:rsidRPr="00AC1CE5" w:rsidRDefault="00AC1CE5" w:rsidP="00DA1B06">
            <w:pPr>
              <w:jc w:val="center"/>
              <w:rPr>
                <w:rFonts w:ascii="Arial" w:hAnsi="Arial" w:cs="Arial"/>
                <w:sz w:val="22"/>
                <w:szCs w:val="22"/>
                <w:lang w:val="ru-RU"/>
              </w:rPr>
            </w:pPr>
            <w:r w:rsidRPr="00AC1CE5">
              <w:rPr>
                <w:rFonts w:ascii="Arial" w:hAnsi="Arial" w:cs="Arial"/>
                <w:sz w:val="22"/>
                <w:szCs w:val="22"/>
                <w:lang w:val="ru-RU"/>
              </w:rPr>
              <w:t>____________________</w:t>
            </w:r>
          </w:p>
        </w:tc>
        <w:tc>
          <w:tcPr>
            <w:tcW w:w="1457" w:type="dxa"/>
            <w:shd w:val="clear" w:color="auto" w:fill="auto"/>
            <w:hideMark/>
          </w:tcPr>
          <w:p w14:paraId="66848F7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                         М.П.</w:t>
            </w:r>
          </w:p>
        </w:tc>
        <w:tc>
          <w:tcPr>
            <w:tcW w:w="4198" w:type="dxa"/>
            <w:shd w:val="clear" w:color="auto" w:fill="auto"/>
            <w:hideMark/>
          </w:tcPr>
          <w:p w14:paraId="06815F31" w14:textId="77777777" w:rsidR="00AC1CE5" w:rsidRPr="00AC1CE5" w:rsidRDefault="00AC1CE5" w:rsidP="00DA1B06">
            <w:pPr>
              <w:jc w:val="center"/>
              <w:rPr>
                <w:rFonts w:ascii="Arial" w:hAnsi="Arial" w:cs="Arial"/>
                <w:sz w:val="22"/>
                <w:szCs w:val="22"/>
                <w:lang w:val="ru-RU"/>
              </w:rPr>
            </w:pPr>
            <w:r w:rsidRPr="00AC1CE5">
              <w:rPr>
                <w:rFonts w:ascii="Arial" w:hAnsi="Arial" w:cs="Arial"/>
                <w:sz w:val="22"/>
                <w:szCs w:val="22"/>
                <w:lang w:val="ru-RU"/>
              </w:rPr>
              <w:t>____________________</w:t>
            </w:r>
          </w:p>
        </w:tc>
      </w:tr>
      <w:tr w:rsidR="00AC1CE5" w:rsidRPr="00AC1CE5" w14:paraId="63EEDF86" w14:textId="77777777" w:rsidTr="007731A5">
        <w:tc>
          <w:tcPr>
            <w:tcW w:w="3629" w:type="dxa"/>
            <w:shd w:val="clear" w:color="auto" w:fill="auto"/>
            <w:hideMark/>
          </w:tcPr>
          <w:p w14:paraId="6C251B0A" w14:textId="551564B9" w:rsidR="00AC1CE5" w:rsidRPr="00AC1CE5" w:rsidRDefault="00D74CE4" w:rsidP="00DA1B06">
            <w:pPr>
              <w:jc w:val="center"/>
              <w:rPr>
                <w:rFonts w:ascii="Arial" w:hAnsi="Arial" w:cs="Arial"/>
                <w:sz w:val="22"/>
                <w:szCs w:val="22"/>
                <w:lang w:val="ru-RU"/>
              </w:rPr>
            </w:pPr>
            <w:r>
              <w:rPr>
                <w:rFonts w:ascii="Arial" w:hAnsi="Arial" w:cs="Arial"/>
                <w:sz w:val="22"/>
                <w:szCs w:val="22"/>
                <w:lang w:val="ru-RU"/>
              </w:rPr>
              <w:t>Мр Богдан Лабан</w:t>
            </w:r>
          </w:p>
        </w:tc>
        <w:tc>
          <w:tcPr>
            <w:tcW w:w="1457" w:type="dxa"/>
            <w:shd w:val="clear" w:color="auto" w:fill="auto"/>
          </w:tcPr>
          <w:p w14:paraId="668B35BB" w14:textId="77777777" w:rsidR="00AC1CE5" w:rsidRPr="00AC1CE5" w:rsidRDefault="00AC1CE5" w:rsidP="00AC1CE5">
            <w:pPr>
              <w:jc w:val="both"/>
              <w:rPr>
                <w:rFonts w:ascii="Arial" w:hAnsi="Arial" w:cs="Arial"/>
                <w:sz w:val="22"/>
                <w:szCs w:val="22"/>
                <w:lang w:val="ru-RU"/>
              </w:rPr>
            </w:pPr>
          </w:p>
        </w:tc>
        <w:tc>
          <w:tcPr>
            <w:tcW w:w="4198" w:type="dxa"/>
            <w:shd w:val="clear" w:color="auto" w:fill="auto"/>
            <w:hideMark/>
          </w:tcPr>
          <w:p w14:paraId="059944BE" w14:textId="77777777" w:rsidR="00AC1CE5" w:rsidRPr="00AC1CE5" w:rsidRDefault="00AC1CE5" w:rsidP="00DA1B06">
            <w:pPr>
              <w:jc w:val="center"/>
              <w:rPr>
                <w:rFonts w:ascii="Arial" w:hAnsi="Arial" w:cs="Arial"/>
                <w:sz w:val="22"/>
                <w:szCs w:val="22"/>
                <w:lang w:val="ru-RU"/>
              </w:rPr>
            </w:pPr>
            <w:r w:rsidRPr="00AC1CE5">
              <w:rPr>
                <w:rFonts w:ascii="Arial" w:hAnsi="Arial" w:cs="Arial"/>
                <w:sz w:val="22"/>
                <w:szCs w:val="22"/>
                <w:lang w:val="ru-RU"/>
              </w:rPr>
              <w:t>име и презиме</w:t>
            </w:r>
          </w:p>
        </w:tc>
      </w:tr>
      <w:tr w:rsidR="00AC1CE5" w:rsidRPr="00AC1CE5" w14:paraId="382E65B9" w14:textId="77777777" w:rsidTr="007731A5">
        <w:tc>
          <w:tcPr>
            <w:tcW w:w="3629" w:type="dxa"/>
            <w:shd w:val="clear" w:color="auto" w:fill="auto"/>
            <w:hideMark/>
          </w:tcPr>
          <w:p w14:paraId="5E0201DA" w14:textId="3239AD4F" w:rsidR="00AC1CE5" w:rsidRPr="00AC1CE5" w:rsidRDefault="00DA1B06" w:rsidP="00DA1B06">
            <w:pPr>
              <w:jc w:val="center"/>
              <w:rPr>
                <w:rFonts w:ascii="Arial" w:hAnsi="Arial" w:cs="Arial"/>
                <w:sz w:val="22"/>
                <w:szCs w:val="22"/>
                <w:lang w:val="ru-RU"/>
              </w:rPr>
            </w:pPr>
            <w:r>
              <w:rPr>
                <w:rFonts w:ascii="Arial" w:hAnsi="Arial" w:cs="Arial"/>
                <w:sz w:val="22"/>
                <w:szCs w:val="22"/>
                <w:lang w:val="ru-RU"/>
              </w:rPr>
              <w:t>д</w:t>
            </w:r>
            <w:r w:rsidR="00AC1CE5" w:rsidRPr="00AC1CE5">
              <w:rPr>
                <w:rFonts w:ascii="Arial" w:hAnsi="Arial" w:cs="Arial"/>
                <w:sz w:val="22"/>
                <w:szCs w:val="22"/>
                <w:lang w:val="ru-RU"/>
              </w:rPr>
              <w:t>иректор</w:t>
            </w:r>
          </w:p>
          <w:p w14:paraId="0E0DF0CC" w14:textId="77777777" w:rsidR="00AC1CE5" w:rsidRPr="00AC1CE5" w:rsidRDefault="00AC1CE5" w:rsidP="00DA1B06">
            <w:pPr>
              <w:jc w:val="center"/>
              <w:rPr>
                <w:rFonts w:ascii="Arial" w:hAnsi="Arial" w:cs="Arial"/>
                <w:sz w:val="22"/>
                <w:szCs w:val="22"/>
                <w:lang w:val="ru-RU"/>
              </w:rPr>
            </w:pPr>
          </w:p>
        </w:tc>
        <w:tc>
          <w:tcPr>
            <w:tcW w:w="1457" w:type="dxa"/>
            <w:shd w:val="clear" w:color="auto" w:fill="auto"/>
          </w:tcPr>
          <w:p w14:paraId="47DB8B77" w14:textId="77777777" w:rsidR="00AC1CE5" w:rsidRPr="00AC1CE5" w:rsidRDefault="00AC1CE5" w:rsidP="00AC1CE5">
            <w:pPr>
              <w:jc w:val="both"/>
              <w:rPr>
                <w:rFonts w:ascii="Arial" w:hAnsi="Arial" w:cs="Arial"/>
                <w:sz w:val="22"/>
                <w:szCs w:val="22"/>
                <w:lang w:val="ru-RU"/>
              </w:rPr>
            </w:pPr>
          </w:p>
        </w:tc>
        <w:tc>
          <w:tcPr>
            <w:tcW w:w="4198" w:type="dxa"/>
            <w:shd w:val="clear" w:color="auto" w:fill="auto"/>
          </w:tcPr>
          <w:p w14:paraId="4C822767" w14:textId="77777777" w:rsidR="00AC1CE5" w:rsidRPr="00AC1CE5" w:rsidRDefault="00AC1CE5" w:rsidP="00DA1B06">
            <w:pPr>
              <w:jc w:val="center"/>
              <w:rPr>
                <w:rFonts w:ascii="Arial" w:hAnsi="Arial" w:cs="Arial"/>
                <w:sz w:val="22"/>
                <w:szCs w:val="22"/>
                <w:lang w:val="ru-RU"/>
              </w:rPr>
            </w:pPr>
            <w:r w:rsidRPr="00AC1CE5">
              <w:rPr>
                <w:rFonts w:ascii="Arial" w:hAnsi="Arial" w:cs="Arial"/>
                <w:sz w:val="22"/>
                <w:szCs w:val="22"/>
                <w:lang w:val="ru-RU"/>
              </w:rPr>
              <w:t>функција</w:t>
            </w:r>
          </w:p>
        </w:tc>
      </w:tr>
    </w:tbl>
    <w:p w14:paraId="670132BC" w14:textId="77777777" w:rsidR="00AC1CE5" w:rsidRPr="00AC1CE5" w:rsidRDefault="00AC1CE5" w:rsidP="00AC1CE5">
      <w:pPr>
        <w:jc w:val="both"/>
        <w:rPr>
          <w:rFonts w:ascii="Arial" w:hAnsi="Arial" w:cs="Arial"/>
          <w:sz w:val="22"/>
          <w:szCs w:val="22"/>
          <w:lang w:val="ru-RU"/>
        </w:rPr>
      </w:pPr>
    </w:p>
    <w:p w14:paraId="34044FE8" w14:textId="77777777" w:rsidR="00AC1CE5" w:rsidRPr="00AC1CE5" w:rsidRDefault="00AC1CE5" w:rsidP="00AC1CE5">
      <w:pPr>
        <w:jc w:val="both"/>
        <w:rPr>
          <w:rFonts w:ascii="Arial" w:hAnsi="Arial" w:cs="Arial"/>
          <w:sz w:val="22"/>
          <w:szCs w:val="22"/>
          <w:lang w:val="ru-RU"/>
        </w:rPr>
      </w:pPr>
    </w:p>
    <w:p w14:paraId="247A498E" w14:textId="77777777" w:rsidR="00AC1CE5" w:rsidRPr="00AC1CE5" w:rsidRDefault="00AC1CE5" w:rsidP="00AC1CE5">
      <w:pPr>
        <w:jc w:val="both"/>
        <w:rPr>
          <w:rFonts w:ascii="Arial" w:hAnsi="Arial" w:cs="Arial"/>
          <w:sz w:val="22"/>
          <w:szCs w:val="22"/>
          <w:lang w:val="ru-RU"/>
        </w:rPr>
      </w:pPr>
    </w:p>
    <w:p w14:paraId="02649100" w14:textId="77777777" w:rsidR="00AC1CE5" w:rsidRPr="00AC1CE5" w:rsidRDefault="00AC1CE5" w:rsidP="00AC1CE5">
      <w:pPr>
        <w:jc w:val="both"/>
        <w:rPr>
          <w:rFonts w:ascii="Arial" w:hAnsi="Arial" w:cs="Arial"/>
          <w:sz w:val="22"/>
          <w:szCs w:val="22"/>
          <w:lang w:val="ru-RU"/>
        </w:rPr>
      </w:pPr>
    </w:p>
    <w:p w14:paraId="671B5A41" w14:textId="77777777" w:rsidR="00AC1CE5" w:rsidRDefault="00AC1CE5" w:rsidP="00AC1CE5">
      <w:pPr>
        <w:jc w:val="both"/>
        <w:rPr>
          <w:rFonts w:ascii="Arial" w:hAnsi="Arial" w:cs="Arial"/>
          <w:sz w:val="22"/>
          <w:szCs w:val="22"/>
          <w:lang w:val="ru-RU"/>
        </w:rPr>
      </w:pPr>
    </w:p>
    <w:p w14:paraId="69BA7814" w14:textId="77777777" w:rsidR="00DA1B06" w:rsidRDefault="00DA1B06" w:rsidP="00AC1CE5">
      <w:pPr>
        <w:jc w:val="both"/>
        <w:rPr>
          <w:rFonts w:ascii="Arial" w:hAnsi="Arial" w:cs="Arial"/>
          <w:sz w:val="22"/>
          <w:szCs w:val="22"/>
          <w:lang w:val="ru-RU"/>
        </w:rPr>
      </w:pPr>
    </w:p>
    <w:p w14:paraId="319D82F0" w14:textId="77777777" w:rsidR="00DA1B06" w:rsidRDefault="00DA1B06" w:rsidP="00AC1CE5">
      <w:pPr>
        <w:jc w:val="both"/>
        <w:rPr>
          <w:rFonts w:ascii="Arial" w:hAnsi="Arial" w:cs="Arial"/>
          <w:sz w:val="22"/>
          <w:szCs w:val="22"/>
          <w:lang w:val="ru-RU"/>
        </w:rPr>
      </w:pPr>
    </w:p>
    <w:p w14:paraId="02B50BB4" w14:textId="77777777" w:rsidR="00DA1B06" w:rsidRDefault="00DA1B06" w:rsidP="00AC1CE5">
      <w:pPr>
        <w:jc w:val="both"/>
        <w:rPr>
          <w:rFonts w:ascii="Arial" w:hAnsi="Arial" w:cs="Arial"/>
          <w:sz w:val="22"/>
          <w:szCs w:val="22"/>
          <w:lang w:val="ru-RU"/>
        </w:rPr>
      </w:pPr>
    </w:p>
    <w:p w14:paraId="768EBC0C" w14:textId="77777777" w:rsidR="00DA1B06" w:rsidRDefault="00DA1B06" w:rsidP="00AC1CE5">
      <w:pPr>
        <w:jc w:val="both"/>
        <w:rPr>
          <w:rFonts w:ascii="Arial" w:hAnsi="Arial" w:cs="Arial"/>
          <w:sz w:val="22"/>
          <w:szCs w:val="22"/>
          <w:lang w:val="ru-RU"/>
        </w:rPr>
      </w:pPr>
    </w:p>
    <w:p w14:paraId="5CD11963" w14:textId="77777777" w:rsidR="00DA1B06" w:rsidRDefault="00DA1B06" w:rsidP="00AC1CE5">
      <w:pPr>
        <w:jc w:val="both"/>
        <w:rPr>
          <w:rFonts w:ascii="Arial" w:hAnsi="Arial" w:cs="Arial"/>
          <w:sz w:val="22"/>
          <w:szCs w:val="22"/>
          <w:lang w:val="ru-RU"/>
        </w:rPr>
      </w:pPr>
    </w:p>
    <w:p w14:paraId="5CC7D3A3" w14:textId="77777777" w:rsidR="00DA1B06" w:rsidRDefault="00DA1B06" w:rsidP="00AC1CE5">
      <w:pPr>
        <w:jc w:val="both"/>
        <w:rPr>
          <w:rFonts w:ascii="Arial" w:hAnsi="Arial" w:cs="Arial"/>
          <w:sz w:val="22"/>
          <w:szCs w:val="22"/>
          <w:lang w:val="ru-RU"/>
        </w:rPr>
      </w:pPr>
    </w:p>
    <w:p w14:paraId="790F0AE6" w14:textId="77777777" w:rsidR="00DA1B06" w:rsidRDefault="00DA1B06" w:rsidP="00AC1CE5">
      <w:pPr>
        <w:jc w:val="both"/>
        <w:rPr>
          <w:rFonts w:ascii="Arial" w:hAnsi="Arial" w:cs="Arial"/>
          <w:sz w:val="22"/>
          <w:szCs w:val="22"/>
          <w:lang w:val="ru-RU"/>
        </w:rPr>
      </w:pPr>
    </w:p>
    <w:p w14:paraId="51220EF7" w14:textId="77777777" w:rsidR="00DA1B06" w:rsidRDefault="00DA1B06" w:rsidP="00AC1CE5">
      <w:pPr>
        <w:jc w:val="both"/>
        <w:rPr>
          <w:rFonts w:ascii="Arial" w:hAnsi="Arial" w:cs="Arial"/>
          <w:sz w:val="22"/>
          <w:szCs w:val="22"/>
          <w:lang w:val="ru-RU"/>
        </w:rPr>
      </w:pPr>
    </w:p>
    <w:p w14:paraId="22A50BD9" w14:textId="77777777" w:rsidR="00DA1B06" w:rsidRDefault="00DA1B06" w:rsidP="00AC1CE5">
      <w:pPr>
        <w:jc w:val="both"/>
        <w:rPr>
          <w:rFonts w:ascii="Arial" w:hAnsi="Arial" w:cs="Arial"/>
          <w:sz w:val="22"/>
          <w:szCs w:val="22"/>
          <w:lang w:val="ru-RU"/>
        </w:rPr>
      </w:pPr>
    </w:p>
    <w:p w14:paraId="30C44FD0" w14:textId="77777777" w:rsidR="00DA1B06" w:rsidRDefault="00DA1B06" w:rsidP="00AC1CE5">
      <w:pPr>
        <w:jc w:val="both"/>
        <w:rPr>
          <w:rFonts w:ascii="Arial" w:hAnsi="Arial" w:cs="Arial"/>
          <w:sz w:val="22"/>
          <w:szCs w:val="22"/>
          <w:lang w:val="ru-RU"/>
        </w:rPr>
      </w:pPr>
    </w:p>
    <w:p w14:paraId="76369914" w14:textId="77777777" w:rsidR="00DA1B06" w:rsidRDefault="00DA1B06" w:rsidP="00AC1CE5">
      <w:pPr>
        <w:jc w:val="both"/>
        <w:rPr>
          <w:rFonts w:ascii="Arial" w:hAnsi="Arial" w:cs="Arial"/>
          <w:sz w:val="22"/>
          <w:szCs w:val="22"/>
          <w:lang w:val="ru-RU"/>
        </w:rPr>
      </w:pPr>
    </w:p>
    <w:p w14:paraId="279B8F26" w14:textId="77777777" w:rsidR="00DA1B06" w:rsidRDefault="00DA1B06" w:rsidP="00AC1CE5">
      <w:pPr>
        <w:jc w:val="both"/>
        <w:rPr>
          <w:rFonts w:ascii="Arial" w:hAnsi="Arial" w:cs="Arial"/>
          <w:sz w:val="22"/>
          <w:szCs w:val="22"/>
          <w:lang w:val="ru-RU"/>
        </w:rPr>
      </w:pPr>
    </w:p>
    <w:p w14:paraId="15CF7A73" w14:textId="77777777" w:rsidR="00DA1B06" w:rsidRDefault="00DA1B06" w:rsidP="00AC1CE5">
      <w:pPr>
        <w:jc w:val="both"/>
        <w:rPr>
          <w:rFonts w:ascii="Arial" w:hAnsi="Arial" w:cs="Arial"/>
          <w:sz w:val="22"/>
          <w:szCs w:val="22"/>
          <w:lang w:val="ru-RU"/>
        </w:rPr>
      </w:pPr>
    </w:p>
    <w:p w14:paraId="539958DB" w14:textId="77777777" w:rsidR="00DA1B06" w:rsidRDefault="00DA1B06" w:rsidP="00AC1CE5">
      <w:pPr>
        <w:jc w:val="both"/>
        <w:rPr>
          <w:rFonts w:ascii="Arial" w:hAnsi="Arial" w:cs="Arial"/>
          <w:sz w:val="22"/>
          <w:szCs w:val="22"/>
          <w:lang w:val="ru-RU"/>
        </w:rPr>
      </w:pPr>
    </w:p>
    <w:p w14:paraId="3CF2A38C" w14:textId="77777777" w:rsidR="00DA1B06" w:rsidRDefault="00DA1B06" w:rsidP="00AC1CE5">
      <w:pPr>
        <w:jc w:val="both"/>
        <w:rPr>
          <w:rFonts w:ascii="Arial" w:hAnsi="Arial" w:cs="Arial"/>
          <w:sz w:val="22"/>
          <w:szCs w:val="22"/>
          <w:lang w:val="ru-RU"/>
        </w:rPr>
      </w:pPr>
    </w:p>
    <w:p w14:paraId="43791178" w14:textId="77777777" w:rsidR="00DA1B06" w:rsidRDefault="00DA1B06" w:rsidP="00AC1CE5">
      <w:pPr>
        <w:jc w:val="both"/>
        <w:rPr>
          <w:rFonts w:ascii="Arial" w:hAnsi="Arial" w:cs="Arial"/>
          <w:sz w:val="22"/>
          <w:szCs w:val="22"/>
          <w:lang w:val="ru-RU"/>
        </w:rPr>
      </w:pPr>
    </w:p>
    <w:p w14:paraId="169FF9BE" w14:textId="77777777" w:rsidR="00DA1B06" w:rsidRDefault="00DA1B06" w:rsidP="00AC1CE5">
      <w:pPr>
        <w:jc w:val="both"/>
        <w:rPr>
          <w:rFonts w:ascii="Arial" w:hAnsi="Arial" w:cs="Arial"/>
          <w:sz w:val="22"/>
          <w:szCs w:val="22"/>
          <w:lang w:val="ru-RU"/>
        </w:rPr>
      </w:pPr>
    </w:p>
    <w:p w14:paraId="51B11AAC" w14:textId="5F5F3854" w:rsidR="00E626A8" w:rsidRPr="00880FB6" w:rsidRDefault="00FD11C9" w:rsidP="00FD11C9">
      <w:pPr>
        <w:pStyle w:val="Heading10"/>
        <w:ind w:left="0" w:firstLine="0"/>
      </w:pPr>
      <w:bookmarkStart w:id="205" w:name="_Toc433727382"/>
      <w:r>
        <w:rPr>
          <w:lang w:val="sr-Cyrl-RS"/>
        </w:rPr>
        <w:lastRenderedPageBreak/>
        <w:t>8.</w:t>
      </w:r>
      <w:r w:rsidR="003A65E6" w:rsidRPr="00880FB6">
        <w:t xml:space="preserve">УПУТСТВО ПОНУЂАЧИМА </w:t>
      </w:r>
      <w:bookmarkEnd w:id="178"/>
      <w:bookmarkEnd w:id="179"/>
      <w:bookmarkEnd w:id="180"/>
      <w:bookmarkEnd w:id="181"/>
      <w:r w:rsidR="00681554">
        <w:rPr>
          <w:lang w:val="sr-Cyrl-RS"/>
        </w:rPr>
        <w:t>КАКО ДА САЧИНЕ ПОНУДУ</w:t>
      </w:r>
      <w:bookmarkEnd w:id="205"/>
    </w:p>
    <w:p w14:paraId="12592116" w14:textId="77777777" w:rsidR="003A65E6" w:rsidRPr="00880FB6" w:rsidRDefault="003A65E6" w:rsidP="00071074">
      <w:pPr>
        <w:jc w:val="both"/>
        <w:rPr>
          <w:rFonts w:ascii="Arial" w:hAnsi="Arial" w:cs="Arial"/>
          <w:sz w:val="22"/>
          <w:szCs w:val="22"/>
          <w:lang w:val="en-US"/>
        </w:rPr>
      </w:pPr>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C74EE3D"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 xml:space="preserve">Врста, техничке карактеристике и спецификација предмета јавне набавке дата је у Одељку </w:t>
      </w:r>
      <w:r w:rsidR="00411246">
        <w:rPr>
          <w:rFonts w:ascii="Arial" w:hAnsi="Arial" w:cs="Arial"/>
          <w:sz w:val="22"/>
          <w:szCs w:val="22"/>
          <w:lang w:val="sr-Cyrl-RS"/>
        </w:rPr>
        <w:t>2</w:t>
      </w:r>
      <w:r w:rsidRPr="00880FB6">
        <w:rPr>
          <w:rFonts w:ascii="Arial" w:hAnsi="Arial" w:cs="Arial"/>
          <w:sz w:val="22"/>
          <w:szCs w:val="22"/>
        </w:rPr>
        <w:t>.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58EBB491" w:rsidR="003A65E6" w:rsidRPr="00880FB6" w:rsidRDefault="00411246" w:rsidP="004973F2">
      <w:pPr>
        <w:pStyle w:val="Heading2"/>
      </w:pPr>
      <w:bookmarkStart w:id="206" w:name="_Toc430697693"/>
      <w:bookmarkStart w:id="207" w:name="_Toc433727383"/>
      <w:bookmarkStart w:id="208" w:name="_Toc297798705"/>
      <w:r>
        <w:t>8</w:t>
      </w:r>
      <w:r w:rsidR="003A65E6" w:rsidRPr="00880FB6">
        <w:t>.1</w:t>
      </w:r>
      <w:r w:rsidR="003A65E6" w:rsidRPr="00880FB6">
        <w:tab/>
        <w:t>ПОДАЦИ О ЈЕЗИКУ У ПОСТУПКУ ЈАВНЕ НАБАВКЕ</w:t>
      </w:r>
      <w:bookmarkEnd w:id="206"/>
      <w:bookmarkEnd w:id="207"/>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39C7CFB0"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је неки доказ или документ на страном језику, исти мора бити преведен на српски језик и оверен о</w:t>
      </w:r>
      <w:r w:rsidR="00411246">
        <w:rPr>
          <w:rFonts w:ascii="Arial" w:hAnsi="Arial" w:cs="Arial"/>
          <w:sz w:val="22"/>
          <w:szCs w:val="22"/>
        </w:rPr>
        <w:t>д стране овлашћеног преводиоца, осим техничке документације /каталога која може бити достављена и на енглеском језику.</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19FFE939" w:rsidR="003A65E6" w:rsidRPr="00880FB6" w:rsidRDefault="00411246" w:rsidP="00071074">
      <w:pPr>
        <w:pStyle w:val="Heading2"/>
      </w:pPr>
      <w:bookmarkStart w:id="209" w:name="_Toc430697694"/>
      <w:bookmarkStart w:id="210" w:name="_Toc433727384"/>
      <w:r>
        <w:t>8</w:t>
      </w:r>
      <w:r w:rsidR="003A65E6" w:rsidRPr="00880FB6">
        <w:t xml:space="preserve">.2 </w:t>
      </w:r>
      <w:r w:rsidR="003A65E6" w:rsidRPr="00880FB6">
        <w:tab/>
        <w:t>НАЧИН САСТАВЉАЊА ПОНУДЕ И ПОПУЊАВАЊА ОБРАСЦА ПОНУДЕ</w:t>
      </w:r>
      <w:bookmarkEnd w:id="208"/>
      <w:bookmarkEnd w:id="209"/>
      <w:bookmarkEnd w:id="210"/>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4A6AE2CE"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411246">
        <w:rPr>
          <w:rFonts w:ascii="Arial" w:hAnsi="Arial" w:cs="Arial"/>
          <w:sz w:val="22"/>
          <w:szCs w:val="22"/>
          <w:lang w:val="sr-Cyrl-RS"/>
        </w:rPr>
        <w:t>пожељно је</w:t>
      </w:r>
      <w:r w:rsidRPr="00880FB6">
        <w:rPr>
          <w:rFonts w:ascii="Arial" w:hAnsi="Arial" w:cs="Arial"/>
          <w:sz w:val="22"/>
          <w:szCs w:val="22"/>
        </w:rPr>
        <w:t xml:space="preserve">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6E15682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715AEEE3"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w:t>
      </w:r>
      <w:r w:rsidR="00411246">
        <w:rPr>
          <w:rFonts w:ascii="Arial" w:hAnsi="Arial" w:cs="Arial"/>
          <w:sz w:val="22"/>
          <w:szCs w:val="22"/>
          <w:lang w:val="sr-Cyrl-RS"/>
        </w:rPr>
        <w:t>/кутији</w:t>
      </w:r>
      <w:r w:rsidRPr="00880FB6">
        <w:rPr>
          <w:rFonts w:ascii="Arial" w:hAnsi="Arial" w:cs="Arial"/>
          <w:sz w:val="22"/>
          <w:szCs w:val="22"/>
        </w:rPr>
        <w:t xml:space="preserve">, тако да се са сигурношћу може закључити да се први пут отвара, на адресу: Јавно предузеће „Електропривреда Србије“, 11000 Београд, Србија, </w:t>
      </w:r>
      <w:r w:rsidR="007A178B">
        <w:rPr>
          <w:rFonts w:ascii="Arial" w:hAnsi="Arial" w:cs="Arial"/>
          <w:sz w:val="22"/>
          <w:szCs w:val="22"/>
          <w:lang w:val="sr-Cyrl-RS"/>
        </w:rPr>
        <w:t>Балканска бр.13</w:t>
      </w:r>
      <w:r w:rsidRPr="00880FB6">
        <w:rPr>
          <w:rFonts w:ascii="Arial" w:hAnsi="Arial" w:cs="Arial"/>
          <w:sz w:val="22"/>
          <w:szCs w:val="22"/>
        </w:rPr>
        <w:t xml:space="preserve">, ПАК 103925 - писарница - са назнаком: „Понуда за јавну набавку </w:t>
      </w:r>
      <w:r w:rsidR="00411246">
        <w:rPr>
          <w:rFonts w:ascii="Arial" w:hAnsi="Arial" w:cs="Arial"/>
          <w:sz w:val="22"/>
          <w:szCs w:val="22"/>
          <w:lang w:val="sr-Cyrl-RS"/>
        </w:rPr>
        <w:t>радова</w:t>
      </w:r>
      <w:r w:rsidR="007A178B">
        <w:rPr>
          <w:rFonts w:ascii="Arial" w:hAnsi="Arial" w:cs="Arial"/>
          <w:sz w:val="22"/>
          <w:szCs w:val="22"/>
          <w:lang w:val="sr-Cyrl-RS"/>
        </w:rPr>
        <w:t xml:space="preserve"> </w:t>
      </w:r>
      <w:r w:rsidR="00620FB5">
        <w:rPr>
          <w:rFonts w:ascii="Arial" w:hAnsi="Arial" w:cs="Arial"/>
          <w:sz w:val="22"/>
          <w:szCs w:val="22"/>
          <w:lang w:val="sr-Cyrl-RS"/>
        </w:rPr>
        <w:t>-</w:t>
      </w:r>
      <w:r w:rsidR="00411246" w:rsidRPr="00411246">
        <w:rPr>
          <w:rFonts w:ascii="Arial" w:hAnsi="Arial" w:cs="Arial"/>
          <w:lang w:val="sr-Cyrl-RS"/>
        </w:rPr>
        <w:t xml:space="preserve"> </w:t>
      </w:r>
      <w:r w:rsidR="00411246" w:rsidRPr="00411246">
        <w:rPr>
          <w:rFonts w:ascii="Arial" w:hAnsi="Arial" w:cs="Arial"/>
          <w:sz w:val="22"/>
          <w:szCs w:val="22"/>
          <w:lang w:val="sr-Cyrl-RS"/>
        </w:rPr>
        <w:t xml:space="preserve">Извођење радова на изградњи пословног простора у другој фази изградње ТС 110/10 </w:t>
      </w:r>
      <w:r w:rsidR="00411246" w:rsidRPr="00411246">
        <w:rPr>
          <w:rFonts w:ascii="Arial" w:hAnsi="Arial" w:cs="Arial"/>
          <w:sz w:val="22"/>
          <w:szCs w:val="22"/>
          <w:lang w:val="en-US"/>
        </w:rPr>
        <w:t xml:space="preserve">kV </w:t>
      </w:r>
      <w:r w:rsidR="00411246" w:rsidRPr="00411246">
        <w:rPr>
          <w:rFonts w:ascii="Arial" w:hAnsi="Arial" w:cs="Arial"/>
          <w:sz w:val="22"/>
          <w:szCs w:val="22"/>
          <w:lang w:val="sr-Cyrl-RS"/>
        </w:rPr>
        <w:t>Београд 41 – Блок 32</w:t>
      </w:r>
      <w:r w:rsidRPr="00880FB6">
        <w:rPr>
          <w:rFonts w:ascii="Arial" w:hAnsi="Arial" w:cs="Arial"/>
          <w:sz w:val="22"/>
          <w:szCs w:val="22"/>
        </w:rPr>
        <w:t xml:space="preserve"> - Јавна набавка број </w:t>
      </w:r>
      <w:r w:rsidR="00620FB5">
        <w:rPr>
          <w:rFonts w:ascii="Arial" w:hAnsi="Arial" w:cs="Arial"/>
          <w:bCs/>
          <w:sz w:val="22"/>
          <w:szCs w:val="22"/>
          <w:lang w:val="sr-Cyrl-RS"/>
        </w:rPr>
        <w:t>ОДС-БГ-0023-15</w:t>
      </w:r>
      <w:r w:rsidR="0004406B" w:rsidRPr="00880FB6">
        <w:rPr>
          <w:rFonts w:ascii="Arial" w:hAnsi="Arial" w:cs="Arial"/>
          <w:bCs/>
          <w:color w:val="000000"/>
          <w:sz w:val="22"/>
          <w:szCs w:val="22"/>
        </w:rPr>
        <w:t xml:space="preserve">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76FA5C18" w:rsidR="003A65E6" w:rsidRPr="00880FB6" w:rsidRDefault="00620FB5" w:rsidP="002C6229">
      <w:pPr>
        <w:pStyle w:val="Heading2"/>
        <w:ind w:left="0" w:firstLine="0"/>
      </w:pPr>
      <w:bookmarkStart w:id="211" w:name="_Toc297798706"/>
      <w:bookmarkStart w:id="212" w:name="_Toc430697695"/>
      <w:bookmarkStart w:id="213" w:name="_Toc433727385"/>
      <w:r>
        <w:t>8</w:t>
      </w:r>
      <w:r w:rsidR="003A65E6" w:rsidRPr="00880FB6">
        <w:t>.3</w:t>
      </w:r>
      <w:r w:rsidR="003A65E6" w:rsidRPr="00880FB6">
        <w:tab/>
        <w:t>ПОДНОШЕЊЕ</w:t>
      </w:r>
      <w:bookmarkEnd w:id="211"/>
      <w:r w:rsidR="003A65E6" w:rsidRPr="00880FB6">
        <w:t>, ИЗМЕНА, ДОПУНА И ОПОЗИВ ПОНУДЕ</w:t>
      </w:r>
      <w:bookmarkEnd w:id="212"/>
      <w:bookmarkEnd w:id="213"/>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54ACCDC8"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са назнаком „ИЗМЕНА – ДОПУНА - Понуде за јавну набавку </w:t>
      </w:r>
      <w:r w:rsidR="00620FB5">
        <w:rPr>
          <w:rFonts w:ascii="Arial" w:hAnsi="Arial" w:cs="Arial"/>
          <w:sz w:val="22"/>
          <w:szCs w:val="22"/>
          <w:lang w:val="sr-Cyrl-RS"/>
        </w:rPr>
        <w:t>радова -</w:t>
      </w:r>
      <w:r w:rsidR="00620FB5" w:rsidRPr="00411246">
        <w:rPr>
          <w:rFonts w:ascii="Arial" w:hAnsi="Arial" w:cs="Arial"/>
          <w:lang w:val="sr-Cyrl-RS"/>
        </w:rPr>
        <w:t xml:space="preserve"> </w:t>
      </w:r>
      <w:r w:rsidR="00620FB5" w:rsidRPr="00411246">
        <w:rPr>
          <w:rFonts w:ascii="Arial" w:hAnsi="Arial" w:cs="Arial"/>
          <w:sz w:val="22"/>
          <w:szCs w:val="22"/>
          <w:lang w:val="sr-Cyrl-RS"/>
        </w:rPr>
        <w:t xml:space="preserve">Извођење радова на изградњи пословног простора у другој фази изградње ТС 110/10 </w:t>
      </w:r>
      <w:r w:rsidR="00620FB5" w:rsidRPr="00411246">
        <w:rPr>
          <w:rFonts w:ascii="Arial" w:hAnsi="Arial" w:cs="Arial"/>
          <w:sz w:val="22"/>
          <w:szCs w:val="22"/>
          <w:lang w:val="en-US"/>
        </w:rPr>
        <w:t xml:space="preserve">kV </w:t>
      </w:r>
      <w:r w:rsidR="00620FB5" w:rsidRPr="00411246">
        <w:rPr>
          <w:rFonts w:ascii="Arial" w:hAnsi="Arial" w:cs="Arial"/>
          <w:sz w:val="22"/>
          <w:szCs w:val="22"/>
          <w:lang w:val="sr-Cyrl-RS"/>
        </w:rPr>
        <w:t>Београд 41 – Блок 32</w:t>
      </w:r>
      <w:r w:rsidR="00620FB5" w:rsidRPr="00880FB6">
        <w:rPr>
          <w:rFonts w:ascii="Arial" w:hAnsi="Arial" w:cs="Arial"/>
          <w:sz w:val="22"/>
          <w:szCs w:val="22"/>
        </w:rPr>
        <w:t xml:space="preserve"> - Јавна набавка број </w:t>
      </w:r>
      <w:r w:rsidR="00620FB5">
        <w:rPr>
          <w:rFonts w:ascii="Arial" w:hAnsi="Arial" w:cs="Arial"/>
          <w:bCs/>
          <w:sz w:val="22"/>
          <w:szCs w:val="22"/>
          <w:lang w:val="sr-Cyrl-RS"/>
        </w:rPr>
        <w:t>ОДС-БГ-0023-15</w:t>
      </w:r>
      <w:r w:rsidRPr="00880FB6">
        <w:rPr>
          <w:rFonts w:ascii="Arial" w:hAnsi="Arial" w:cs="Arial"/>
          <w:sz w:val="22"/>
          <w:szCs w:val="22"/>
        </w:rPr>
        <w:t>–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0B2867FA"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са назнаком „ОПОЗИВ - Понуде за јавну набавку </w:t>
      </w:r>
      <w:r w:rsidR="00620FB5">
        <w:rPr>
          <w:rFonts w:ascii="Arial" w:hAnsi="Arial" w:cs="Arial"/>
          <w:sz w:val="22"/>
          <w:szCs w:val="22"/>
          <w:lang w:val="sr-Cyrl-RS"/>
        </w:rPr>
        <w:t>радова -</w:t>
      </w:r>
      <w:r w:rsidR="00620FB5" w:rsidRPr="00411246">
        <w:rPr>
          <w:rFonts w:ascii="Arial" w:hAnsi="Arial" w:cs="Arial"/>
          <w:lang w:val="sr-Cyrl-RS"/>
        </w:rPr>
        <w:t xml:space="preserve"> </w:t>
      </w:r>
      <w:r w:rsidR="00620FB5" w:rsidRPr="00411246">
        <w:rPr>
          <w:rFonts w:ascii="Arial" w:hAnsi="Arial" w:cs="Arial"/>
          <w:sz w:val="22"/>
          <w:szCs w:val="22"/>
          <w:lang w:val="sr-Cyrl-RS"/>
        </w:rPr>
        <w:t xml:space="preserve">Извођење радова на изградњи пословног простора у другој фази изградње ТС 110/10 </w:t>
      </w:r>
      <w:r w:rsidR="00620FB5" w:rsidRPr="00411246">
        <w:rPr>
          <w:rFonts w:ascii="Arial" w:hAnsi="Arial" w:cs="Arial"/>
          <w:sz w:val="22"/>
          <w:szCs w:val="22"/>
          <w:lang w:val="en-US"/>
        </w:rPr>
        <w:t xml:space="preserve">kV </w:t>
      </w:r>
      <w:r w:rsidR="00620FB5" w:rsidRPr="00411246">
        <w:rPr>
          <w:rFonts w:ascii="Arial" w:hAnsi="Arial" w:cs="Arial"/>
          <w:sz w:val="22"/>
          <w:szCs w:val="22"/>
          <w:lang w:val="sr-Cyrl-RS"/>
        </w:rPr>
        <w:t>Београд 41 – Блок 32</w:t>
      </w:r>
      <w:r w:rsidR="00620FB5" w:rsidRPr="00880FB6">
        <w:rPr>
          <w:rFonts w:ascii="Arial" w:hAnsi="Arial" w:cs="Arial"/>
          <w:sz w:val="22"/>
          <w:szCs w:val="22"/>
        </w:rPr>
        <w:t xml:space="preserve"> - Јавна набавка број </w:t>
      </w:r>
      <w:r w:rsidR="00620FB5">
        <w:rPr>
          <w:rFonts w:ascii="Arial" w:hAnsi="Arial" w:cs="Arial"/>
          <w:bCs/>
          <w:sz w:val="22"/>
          <w:szCs w:val="22"/>
          <w:lang w:val="sr-Cyrl-RS"/>
        </w:rPr>
        <w:t>ОДС-БГ-0023-15</w:t>
      </w:r>
      <w:r w:rsidRPr="00880FB6">
        <w:rPr>
          <w:rFonts w:ascii="Arial" w:hAnsi="Arial" w:cs="Arial"/>
          <w:sz w:val="22"/>
          <w:szCs w:val="22"/>
        </w:rPr>
        <w:t>–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519F6BD" w:rsidR="003A65E6" w:rsidRPr="00880FB6" w:rsidRDefault="00620FB5" w:rsidP="004973F2">
      <w:pPr>
        <w:pStyle w:val="Heading2"/>
      </w:pPr>
      <w:bookmarkStart w:id="214" w:name="_Toc297798707"/>
      <w:bookmarkStart w:id="215" w:name="_Toc430697696"/>
      <w:bookmarkStart w:id="216" w:name="_Toc433727386"/>
      <w:r>
        <w:t>8</w:t>
      </w:r>
      <w:r w:rsidR="003A65E6" w:rsidRPr="00880FB6">
        <w:t>.4</w:t>
      </w:r>
      <w:r w:rsidR="003A65E6" w:rsidRPr="00880FB6">
        <w:tab/>
      </w:r>
      <w:bookmarkEnd w:id="214"/>
      <w:r w:rsidR="003A65E6" w:rsidRPr="00880FB6">
        <w:t>ПАРТИЈЕ</w:t>
      </w:r>
      <w:bookmarkEnd w:id="215"/>
      <w:bookmarkEnd w:id="216"/>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3DBC69BB" w:rsidR="003A65E6" w:rsidRPr="00880FB6" w:rsidRDefault="00620FB5" w:rsidP="004973F2">
      <w:pPr>
        <w:pStyle w:val="Heading2"/>
        <w:ind w:left="0" w:firstLine="0"/>
      </w:pPr>
      <w:bookmarkStart w:id="217" w:name="_Toc430697697"/>
      <w:bookmarkStart w:id="218" w:name="_Toc433727387"/>
      <w:r>
        <w:t>8</w:t>
      </w:r>
      <w:r w:rsidR="003A65E6" w:rsidRPr="00880FB6">
        <w:t>.5</w:t>
      </w:r>
      <w:r w:rsidR="003A65E6" w:rsidRPr="00880FB6">
        <w:tab/>
        <w:t>ПОНУДА СА ВАРИЈАНТАМА</w:t>
      </w:r>
      <w:bookmarkEnd w:id="217"/>
      <w:bookmarkEnd w:id="218"/>
      <w:r w:rsidR="003A65E6"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1C234CE" w:rsidR="003A65E6" w:rsidRPr="00880FB6" w:rsidRDefault="00620FB5" w:rsidP="004973F2">
      <w:pPr>
        <w:pStyle w:val="Heading2"/>
      </w:pPr>
      <w:bookmarkStart w:id="219" w:name="_Toc430697698"/>
      <w:bookmarkStart w:id="220" w:name="_Toc433727388"/>
      <w:r>
        <w:t>8</w:t>
      </w:r>
      <w:r w:rsidR="003A65E6" w:rsidRPr="00880FB6">
        <w:t>.6</w:t>
      </w:r>
      <w:r w:rsidR="003A65E6" w:rsidRPr="00880FB6">
        <w:rPr>
          <w:b w:val="0"/>
          <w:bCs w:val="0"/>
        </w:rPr>
        <w:tab/>
      </w:r>
      <w:r w:rsidR="003A65E6" w:rsidRPr="00880FB6">
        <w:t>РОК ЗА ПОДНОШЕЊЕ ПОНУДА И ОТВАРАЊЕ ПОНУДА</w:t>
      </w:r>
      <w:bookmarkEnd w:id="219"/>
      <w:bookmarkEnd w:id="220"/>
    </w:p>
    <w:p w14:paraId="179890A2" w14:textId="77777777" w:rsidR="003A65E6" w:rsidRPr="00880FB6" w:rsidRDefault="003A65E6" w:rsidP="004973F2">
      <w:pPr>
        <w:tabs>
          <w:tab w:val="left" w:pos="993"/>
        </w:tabs>
        <w:jc w:val="both"/>
        <w:rPr>
          <w:rFonts w:ascii="Arial" w:hAnsi="Arial" w:cs="Arial"/>
          <w:sz w:val="22"/>
          <w:szCs w:val="22"/>
        </w:rPr>
      </w:pPr>
    </w:p>
    <w:p w14:paraId="10C28767" w14:textId="2829A5DB"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w:t>
      </w:r>
      <w:r w:rsidR="00777156">
        <w:rPr>
          <w:rFonts w:ascii="Arial" w:hAnsi="Arial" w:cs="Arial"/>
          <w:sz w:val="22"/>
          <w:szCs w:val="22"/>
          <w:lang w:val="sr-Cyrl-RS"/>
        </w:rPr>
        <w:t xml:space="preserve">најкасније до </w:t>
      </w:r>
      <w:r w:rsidR="00DF5590">
        <w:rPr>
          <w:rFonts w:ascii="Arial" w:hAnsi="Arial" w:cs="Arial"/>
          <w:sz w:val="22"/>
          <w:szCs w:val="22"/>
          <w:lang w:val="sr-Cyrl-RS"/>
        </w:rPr>
        <w:t>09</w:t>
      </w:r>
      <w:r w:rsidR="00777156" w:rsidRPr="004B0CEC">
        <w:rPr>
          <w:rFonts w:ascii="Arial" w:hAnsi="Arial" w:cs="Arial"/>
          <w:sz w:val="22"/>
          <w:szCs w:val="22"/>
          <w:lang w:val="sr-Cyrl-RS"/>
        </w:rPr>
        <w:t>:</w:t>
      </w:r>
      <w:r w:rsidR="00DF5590" w:rsidRPr="004B0CEC">
        <w:rPr>
          <w:rFonts w:ascii="Arial" w:hAnsi="Arial" w:cs="Arial"/>
          <w:sz w:val="22"/>
          <w:szCs w:val="22"/>
          <w:lang w:val="sr-Cyrl-RS"/>
        </w:rPr>
        <w:t>3</w:t>
      </w:r>
      <w:r w:rsidR="00777156" w:rsidRPr="004B0CEC">
        <w:rPr>
          <w:rFonts w:ascii="Arial" w:hAnsi="Arial" w:cs="Arial"/>
          <w:sz w:val="22"/>
          <w:szCs w:val="22"/>
          <w:lang w:val="sr-Cyrl-RS"/>
        </w:rPr>
        <w:t>0</w:t>
      </w:r>
      <w:r w:rsidR="00356544" w:rsidRPr="004B0CEC">
        <w:rPr>
          <w:rFonts w:ascii="Arial" w:hAnsi="Arial" w:cs="Arial"/>
          <w:sz w:val="22"/>
          <w:szCs w:val="22"/>
          <w:lang w:val="sr-Cyrl-RS"/>
        </w:rPr>
        <w:t xml:space="preserve"> часова</w:t>
      </w:r>
      <w:r w:rsidR="00777156" w:rsidRPr="004B0CEC">
        <w:rPr>
          <w:rFonts w:ascii="Arial" w:hAnsi="Arial" w:cs="Arial"/>
          <w:sz w:val="22"/>
          <w:szCs w:val="22"/>
          <w:lang w:val="sr-Cyrl-RS"/>
        </w:rPr>
        <w:t xml:space="preserve"> дана </w:t>
      </w:r>
      <w:r w:rsidR="00DF5590" w:rsidRPr="004B0CEC">
        <w:rPr>
          <w:rFonts w:ascii="Arial" w:hAnsi="Arial" w:cs="Arial"/>
          <w:sz w:val="22"/>
          <w:szCs w:val="22"/>
          <w:lang w:val="sr-Cyrl-RS"/>
        </w:rPr>
        <w:t>04</w:t>
      </w:r>
      <w:r w:rsidR="00777156" w:rsidRPr="004B0CEC">
        <w:rPr>
          <w:rFonts w:ascii="Arial" w:hAnsi="Arial" w:cs="Arial"/>
          <w:sz w:val="22"/>
          <w:szCs w:val="22"/>
          <w:lang w:val="sr-Cyrl-RS"/>
        </w:rPr>
        <w:t>.1</w:t>
      </w:r>
      <w:r w:rsidR="00DF5590" w:rsidRPr="004B0CEC">
        <w:rPr>
          <w:rFonts w:ascii="Arial" w:hAnsi="Arial" w:cs="Arial"/>
          <w:sz w:val="22"/>
          <w:szCs w:val="22"/>
          <w:lang w:val="sr-Cyrl-RS"/>
        </w:rPr>
        <w:t>2</w:t>
      </w:r>
      <w:r w:rsidR="00777156" w:rsidRPr="004B0CEC">
        <w:rPr>
          <w:rFonts w:ascii="Arial" w:hAnsi="Arial" w:cs="Arial"/>
          <w:sz w:val="22"/>
          <w:szCs w:val="22"/>
          <w:lang w:val="sr-Cyrl-RS"/>
        </w:rPr>
        <w:t>.2015. године</w:t>
      </w:r>
      <w:r w:rsidRPr="004B0CEC">
        <w:rPr>
          <w:rFonts w:ascii="Arial" w:hAnsi="Arial" w:cs="Arial"/>
          <w:sz w:val="22"/>
          <w:szCs w:val="22"/>
        </w:rPr>
        <w:t xml:space="preserve">, </w:t>
      </w:r>
      <w:r w:rsidR="005747E9" w:rsidRPr="004B0CEC">
        <w:rPr>
          <w:rFonts w:ascii="Arial" w:hAnsi="Arial" w:cs="Arial"/>
          <w:sz w:val="22"/>
          <w:szCs w:val="22"/>
          <w:lang w:val="sr-Cyrl-RS"/>
        </w:rPr>
        <w:t>у складу са Позивом за подношење понуда објављеном</w:t>
      </w:r>
      <w:r w:rsidRPr="004B0CEC">
        <w:rPr>
          <w:rFonts w:ascii="Arial" w:hAnsi="Arial" w:cs="Arial"/>
          <w:sz w:val="22"/>
          <w:szCs w:val="22"/>
        </w:rPr>
        <w:t xml:space="preserve"> на Порталу јавних набавки</w:t>
      </w:r>
      <w:r w:rsidR="005747E9" w:rsidRPr="004B0CEC">
        <w:rPr>
          <w:rFonts w:ascii="Arial" w:hAnsi="Arial" w:cs="Arial"/>
          <w:sz w:val="22"/>
          <w:szCs w:val="22"/>
          <w:lang w:val="sr-Cyrl-RS"/>
        </w:rPr>
        <w:t xml:space="preserve"> дана </w:t>
      </w:r>
      <w:r w:rsidR="004B0CEC">
        <w:rPr>
          <w:rFonts w:ascii="Arial" w:hAnsi="Arial" w:cs="Arial"/>
          <w:sz w:val="22"/>
          <w:szCs w:val="22"/>
          <w:lang w:val="en-US"/>
        </w:rPr>
        <w:t>30</w:t>
      </w:r>
      <w:r w:rsidR="00777156" w:rsidRPr="004B0CEC">
        <w:rPr>
          <w:rFonts w:ascii="Arial" w:hAnsi="Arial" w:cs="Arial"/>
          <w:sz w:val="22"/>
          <w:szCs w:val="22"/>
          <w:lang w:val="sr-Cyrl-RS"/>
        </w:rPr>
        <w:t>.10.2015. године,</w:t>
      </w:r>
      <w:r w:rsidRPr="004B0CEC">
        <w:rPr>
          <w:rFonts w:ascii="Arial" w:hAnsi="Arial" w:cs="Arial"/>
          <w:sz w:val="22"/>
          <w:szCs w:val="22"/>
        </w:rPr>
        <w:t xml:space="preserve"> без обзира на начин на који су послате.</w:t>
      </w:r>
      <w:r w:rsidRPr="00880FB6">
        <w:rPr>
          <w:rFonts w:ascii="Arial" w:hAnsi="Arial" w:cs="Arial"/>
          <w:sz w:val="22"/>
          <w:szCs w:val="22"/>
        </w:rPr>
        <w:t xml:space="preserve"> </w:t>
      </w:r>
    </w:p>
    <w:p w14:paraId="216195C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lastRenderedPageBreak/>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1C602C05"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Комисија за јавне набавке ће благовремено поднете понуде јавно отворити дана</w:t>
      </w:r>
      <w:r w:rsidR="00777156">
        <w:rPr>
          <w:rFonts w:ascii="Arial" w:hAnsi="Arial" w:cs="Arial"/>
          <w:sz w:val="22"/>
          <w:szCs w:val="22"/>
          <w:lang w:val="sr-Cyrl-RS"/>
        </w:rPr>
        <w:t xml:space="preserve"> </w:t>
      </w:r>
      <w:r w:rsidR="00DF5590">
        <w:rPr>
          <w:rFonts w:ascii="Arial" w:hAnsi="Arial" w:cs="Arial"/>
          <w:sz w:val="22"/>
          <w:szCs w:val="22"/>
          <w:lang w:val="sr-Cyrl-RS"/>
        </w:rPr>
        <w:t>04</w:t>
      </w:r>
      <w:r w:rsidR="00777156" w:rsidRPr="004B0CEC">
        <w:rPr>
          <w:rFonts w:ascii="Arial" w:hAnsi="Arial" w:cs="Arial"/>
          <w:sz w:val="22"/>
          <w:szCs w:val="22"/>
          <w:lang w:val="sr-Cyrl-RS"/>
        </w:rPr>
        <w:t>.1</w:t>
      </w:r>
      <w:r w:rsidR="00DF5590" w:rsidRPr="004B0CEC">
        <w:rPr>
          <w:rFonts w:ascii="Arial" w:hAnsi="Arial" w:cs="Arial"/>
          <w:sz w:val="22"/>
          <w:szCs w:val="22"/>
          <w:lang w:val="sr-Cyrl-RS"/>
        </w:rPr>
        <w:t>2</w:t>
      </w:r>
      <w:r w:rsidR="00777156" w:rsidRPr="004B0CEC">
        <w:rPr>
          <w:rFonts w:ascii="Arial" w:hAnsi="Arial" w:cs="Arial"/>
          <w:sz w:val="22"/>
          <w:szCs w:val="22"/>
          <w:lang w:val="sr-Cyrl-RS"/>
        </w:rPr>
        <w:t>.2015. године, у 1</w:t>
      </w:r>
      <w:r w:rsidR="00DF5590" w:rsidRPr="004B0CEC">
        <w:rPr>
          <w:rFonts w:ascii="Arial" w:hAnsi="Arial" w:cs="Arial"/>
          <w:sz w:val="22"/>
          <w:szCs w:val="22"/>
          <w:lang w:val="sr-Cyrl-RS"/>
        </w:rPr>
        <w:t>0</w:t>
      </w:r>
      <w:r w:rsidR="00777156" w:rsidRPr="004B0CEC">
        <w:rPr>
          <w:rFonts w:ascii="Arial" w:hAnsi="Arial" w:cs="Arial"/>
          <w:sz w:val="22"/>
          <w:szCs w:val="22"/>
          <w:lang w:val="sr-Cyrl-RS"/>
        </w:rPr>
        <w:t>:</w:t>
      </w:r>
      <w:r w:rsidR="00DF5590" w:rsidRPr="004B0CEC">
        <w:rPr>
          <w:rFonts w:ascii="Arial" w:hAnsi="Arial" w:cs="Arial"/>
          <w:sz w:val="22"/>
          <w:szCs w:val="22"/>
          <w:lang w:val="sr-Cyrl-RS"/>
        </w:rPr>
        <w:t>0</w:t>
      </w:r>
      <w:r w:rsidR="00777156" w:rsidRPr="004B0CEC">
        <w:rPr>
          <w:rFonts w:ascii="Arial" w:hAnsi="Arial" w:cs="Arial"/>
          <w:sz w:val="22"/>
          <w:szCs w:val="22"/>
          <w:lang w:val="sr-Cyrl-RS"/>
        </w:rPr>
        <w:t>0 часова,</w:t>
      </w:r>
      <w:r w:rsidRPr="00880FB6">
        <w:rPr>
          <w:rFonts w:ascii="Arial" w:hAnsi="Arial" w:cs="Arial"/>
          <w:sz w:val="22"/>
          <w:szCs w:val="22"/>
        </w:rPr>
        <w:t xml:space="preserve"> </w:t>
      </w:r>
      <w:r w:rsidR="008274D9">
        <w:rPr>
          <w:rFonts w:ascii="Arial" w:hAnsi="Arial" w:cs="Arial"/>
          <w:sz w:val="22"/>
          <w:szCs w:val="22"/>
          <w:lang w:val="sr-Cyrl-RS"/>
        </w:rPr>
        <w:t>наведеном у Позиву за подношење понуда</w:t>
      </w:r>
      <w:r w:rsidRPr="00880FB6">
        <w:rPr>
          <w:rFonts w:ascii="Arial" w:hAnsi="Arial" w:cs="Arial"/>
          <w:sz w:val="22"/>
          <w:szCs w:val="22"/>
        </w:rPr>
        <w:t xml:space="preserve"> у просторијама Јавног пре</w:t>
      </w:r>
      <w:r w:rsidR="007A178B">
        <w:rPr>
          <w:rFonts w:ascii="Arial" w:hAnsi="Arial" w:cs="Arial"/>
          <w:sz w:val="22"/>
          <w:szCs w:val="22"/>
        </w:rPr>
        <w:t>дузећа „Електропривреда Србије“</w:t>
      </w:r>
      <w:r w:rsidRPr="00880FB6">
        <w:rPr>
          <w:rFonts w:ascii="Arial" w:hAnsi="Arial" w:cs="Arial"/>
          <w:sz w:val="22"/>
          <w:szCs w:val="22"/>
        </w:rPr>
        <w:t xml:space="preserve"> Београд, Улица </w:t>
      </w:r>
      <w:r w:rsidR="008274D9">
        <w:rPr>
          <w:rFonts w:ascii="Arial" w:hAnsi="Arial" w:cs="Arial"/>
          <w:sz w:val="22"/>
          <w:szCs w:val="22"/>
          <w:lang w:val="sr-Cyrl-RS"/>
        </w:rPr>
        <w:t>Балканска 13</w:t>
      </w:r>
      <w:r w:rsidR="007A178B">
        <w:rPr>
          <w:rFonts w:ascii="Arial" w:hAnsi="Arial" w:cs="Arial"/>
          <w:sz w:val="22"/>
          <w:szCs w:val="22"/>
        </w:rPr>
        <w:t>,11000 Београд.</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DE4280" w14:textId="537F8E23" w:rsidR="00356544" w:rsidRDefault="00356544">
      <w:pPr>
        <w:suppressAutoHyphens w:val="0"/>
        <w:rPr>
          <w:rFonts w:ascii="Arial" w:hAnsi="Arial" w:cs="Arial"/>
          <w:b/>
          <w:bCs/>
          <w:sz w:val="22"/>
          <w:szCs w:val="22"/>
        </w:rPr>
      </w:pPr>
      <w:bookmarkStart w:id="221" w:name="_Toc430697699"/>
    </w:p>
    <w:p w14:paraId="49FD09F1" w14:textId="7BE00C36" w:rsidR="003A65E6" w:rsidRPr="00880FB6" w:rsidRDefault="00620FB5" w:rsidP="009F7581">
      <w:pPr>
        <w:pStyle w:val="Heading2"/>
      </w:pPr>
      <w:bookmarkStart w:id="222" w:name="_Toc433727389"/>
      <w:r>
        <w:t>8</w:t>
      </w:r>
      <w:r w:rsidR="003A65E6" w:rsidRPr="00880FB6">
        <w:t>.7</w:t>
      </w:r>
      <w:r w:rsidR="003A65E6" w:rsidRPr="00880FB6">
        <w:tab/>
        <w:t>ПОДИЗВОЂАЧИ</w:t>
      </w:r>
      <w:bookmarkEnd w:id="221"/>
      <w:bookmarkEnd w:id="222"/>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375F446E"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Све обрасце у понуди потписује и оверава понуђач, </w:t>
      </w:r>
      <w:r w:rsidRPr="009F428B">
        <w:rPr>
          <w:rFonts w:ascii="Arial" w:hAnsi="Arial" w:cs="Arial"/>
          <w:sz w:val="22"/>
          <w:szCs w:val="22"/>
        </w:rPr>
        <w:t xml:space="preserve">изузев Обрасца </w:t>
      </w:r>
      <w:r w:rsidR="009F428B">
        <w:rPr>
          <w:rFonts w:ascii="Arial" w:hAnsi="Arial" w:cs="Arial"/>
          <w:sz w:val="22"/>
          <w:szCs w:val="22"/>
          <w:lang w:val="en-US"/>
        </w:rPr>
        <w:t>5</w:t>
      </w:r>
      <w:r w:rsidRPr="00880FB6">
        <w:rPr>
          <w:rFonts w:ascii="Arial" w:hAnsi="Arial" w:cs="Arial"/>
          <w:sz w:val="22"/>
          <w:szCs w:val="22"/>
        </w:rPr>
        <w:t>.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39EDB4D6" w14:textId="77777777" w:rsidR="007D2146" w:rsidRPr="00880FB6" w:rsidRDefault="007D2146" w:rsidP="00C36C13">
      <w:pPr>
        <w:ind w:firstLine="710"/>
        <w:jc w:val="both"/>
        <w:rPr>
          <w:rFonts w:ascii="Arial" w:hAnsi="Arial" w:cs="Arial"/>
          <w:sz w:val="22"/>
          <w:szCs w:val="22"/>
        </w:rPr>
      </w:pPr>
    </w:p>
    <w:p w14:paraId="53D3FA22" w14:textId="77777777" w:rsidR="003A65E6" w:rsidRPr="00880FB6" w:rsidRDefault="003A65E6" w:rsidP="00840364">
      <w:pPr>
        <w:ind w:firstLine="709"/>
        <w:jc w:val="both"/>
        <w:rPr>
          <w:rFonts w:ascii="Arial" w:hAnsi="Arial" w:cs="Arial"/>
          <w:sz w:val="22"/>
          <w:szCs w:val="22"/>
        </w:rPr>
      </w:pPr>
    </w:p>
    <w:p w14:paraId="062FD667" w14:textId="07516351" w:rsidR="003A65E6" w:rsidRPr="00880FB6" w:rsidRDefault="00620FB5" w:rsidP="009B5FD6">
      <w:pPr>
        <w:pStyle w:val="Heading2"/>
      </w:pPr>
      <w:bookmarkStart w:id="223" w:name="_Toc297798721"/>
      <w:bookmarkStart w:id="224" w:name="_Toc430697700"/>
      <w:bookmarkStart w:id="225" w:name="_Toc433727390"/>
      <w:r>
        <w:lastRenderedPageBreak/>
        <w:t>8</w:t>
      </w:r>
      <w:r w:rsidR="003A65E6" w:rsidRPr="00880FB6">
        <w:t xml:space="preserve">.8 </w:t>
      </w:r>
      <w:r w:rsidR="003A65E6" w:rsidRPr="00880FB6">
        <w:tab/>
        <w:t>ГРУПА ПОНУЂАЧА (ЗАЈЕДНИЧКА ПОНУДА)</w:t>
      </w:r>
      <w:bookmarkEnd w:id="223"/>
      <w:bookmarkEnd w:id="224"/>
      <w:bookmarkEnd w:id="225"/>
    </w:p>
    <w:p w14:paraId="7440DE0B" w14:textId="77777777" w:rsidR="003A65E6" w:rsidRPr="00880FB6" w:rsidRDefault="003A65E6" w:rsidP="00840364">
      <w:pPr>
        <w:rPr>
          <w:rFonts w:ascii="Arial" w:hAnsi="Arial" w:cs="Arial"/>
          <w:sz w:val="22"/>
          <w:szCs w:val="22"/>
        </w:rPr>
      </w:pPr>
    </w:p>
    <w:p w14:paraId="779347C6" w14:textId="77777777" w:rsidR="003A65E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3BE1FD59" w14:textId="77777777" w:rsidR="009F428B" w:rsidRPr="00880FB6" w:rsidRDefault="009F428B" w:rsidP="0064037F">
      <w:pPr>
        <w:ind w:firstLine="709"/>
        <w:jc w:val="both"/>
        <w:rPr>
          <w:rFonts w:ascii="Arial" w:hAnsi="Arial" w:cs="Arial"/>
          <w:sz w:val="22"/>
          <w:szCs w:val="22"/>
        </w:rPr>
      </w:pPr>
    </w:p>
    <w:p w14:paraId="683579D4" w14:textId="77777777" w:rsidR="00832A71" w:rsidRPr="00880FB6" w:rsidRDefault="00832A71" w:rsidP="006E588A">
      <w:pPr>
        <w:pStyle w:val="ListParagraph"/>
        <w:numPr>
          <w:ilvl w:val="1"/>
          <w:numId w:val="20"/>
        </w:numPr>
        <w:spacing w:after="0" w:line="240" w:lineRule="auto"/>
        <w:ind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Default="00832A71" w:rsidP="006E588A">
      <w:pPr>
        <w:pStyle w:val="ListParagraph"/>
        <w:numPr>
          <w:ilvl w:val="1"/>
          <w:numId w:val="20"/>
        </w:numPr>
        <w:spacing w:after="0" w:line="240" w:lineRule="auto"/>
        <w:ind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67C11DE4" w14:textId="77777777" w:rsidR="009F428B" w:rsidRPr="009F428B" w:rsidRDefault="009F428B" w:rsidP="009F428B">
      <w:pPr>
        <w:contextualSpacing/>
        <w:jc w:val="both"/>
        <w:rPr>
          <w:rFonts w:ascii="Arial" w:hAnsi="Arial" w:cs="Arial"/>
        </w:rPr>
      </w:pPr>
    </w:p>
    <w:p w14:paraId="20198747" w14:textId="77777777" w:rsidR="009F428B"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w:t>
      </w:r>
    </w:p>
    <w:p w14:paraId="5252D074" w14:textId="0E67772D"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413A1C14" w:rsidR="003A65E6" w:rsidRDefault="003A65E6" w:rsidP="009061F6">
      <w:pPr>
        <w:ind w:firstLine="720"/>
        <w:jc w:val="both"/>
        <w:rPr>
          <w:rFonts w:ascii="Arial" w:hAnsi="Arial" w:cs="Arial"/>
          <w:sz w:val="22"/>
          <w:szCs w:val="22"/>
        </w:rPr>
      </w:pPr>
      <w:r w:rsidRPr="00880FB6">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w:t>
      </w:r>
      <w:r w:rsidRPr="005351C5">
        <w:rPr>
          <w:rFonts w:ascii="Arial" w:hAnsi="Arial" w:cs="Arial"/>
          <w:sz w:val="22"/>
          <w:szCs w:val="22"/>
        </w:rPr>
        <w:t xml:space="preserve">, изузев Обрасца </w:t>
      </w:r>
      <w:r w:rsidR="005351C5" w:rsidRPr="005351C5">
        <w:rPr>
          <w:rFonts w:ascii="Arial" w:hAnsi="Arial" w:cs="Arial"/>
          <w:sz w:val="22"/>
          <w:szCs w:val="22"/>
          <w:lang w:val="en-US"/>
        </w:rPr>
        <w:t>4</w:t>
      </w:r>
      <w:r w:rsidRPr="005351C5">
        <w:rPr>
          <w:rFonts w:ascii="Arial" w:hAnsi="Arial" w:cs="Arial"/>
          <w:sz w:val="22"/>
          <w:szCs w:val="22"/>
        </w:rPr>
        <w:t xml:space="preserve">. </w:t>
      </w:r>
      <w:r w:rsidR="00B95069" w:rsidRPr="005351C5">
        <w:rPr>
          <w:rFonts w:ascii="Arial" w:hAnsi="Arial" w:cs="Arial"/>
          <w:sz w:val="22"/>
          <w:szCs w:val="22"/>
        </w:rPr>
        <w:t xml:space="preserve">и Обрасца </w:t>
      </w:r>
      <w:r w:rsidR="005351C5" w:rsidRPr="005351C5">
        <w:rPr>
          <w:rFonts w:ascii="Arial" w:hAnsi="Arial" w:cs="Arial"/>
          <w:sz w:val="22"/>
          <w:szCs w:val="22"/>
          <w:lang w:val="en-US"/>
        </w:rPr>
        <w:t>5</w:t>
      </w:r>
      <w:r w:rsidR="00B95069" w:rsidRPr="005351C5">
        <w:rPr>
          <w:rFonts w:ascii="Arial" w:hAnsi="Arial" w:cs="Arial"/>
          <w:sz w:val="22"/>
          <w:szCs w:val="22"/>
        </w:rPr>
        <w:t>. које</w:t>
      </w:r>
      <w:r w:rsidRPr="00880FB6">
        <w:rPr>
          <w:rFonts w:ascii="Arial" w:hAnsi="Arial" w:cs="Arial"/>
          <w:sz w:val="22"/>
          <w:szCs w:val="22"/>
        </w:rPr>
        <w:t xml:space="preserve"> попуњава, потписује и оверава сваки члан групе понуђача у своје име.</w:t>
      </w:r>
    </w:p>
    <w:p w14:paraId="44C119EF" w14:textId="585BCF2D" w:rsidR="00356544" w:rsidRDefault="00356544">
      <w:pPr>
        <w:suppressAutoHyphens w:val="0"/>
        <w:rPr>
          <w:rFonts w:ascii="Arial" w:hAnsi="Arial" w:cs="Arial"/>
          <w:b/>
          <w:bCs/>
          <w:sz w:val="22"/>
          <w:szCs w:val="22"/>
        </w:rPr>
      </w:pPr>
    </w:p>
    <w:p w14:paraId="7C315730" w14:textId="71F2CA62" w:rsidR="003A65E6" w:rsidRPr="00880FB6" w:rsidRDefault="00620FB5" w:rsidP="009B5FD6">
      <w:pPr>
        <w:pStyle w:val="Heading2"/>
      </w:pPr>
      <w:bookmarkStart w:id="226" w:name="_Toc433727391"/>
      <w:r>
        <w:t>8</w:t>
      </w:r>
      <w:r w:rsidR="003A65E6" w:rsidRPr="00880FB6">
        <w:t>.9</w:t>
      </w:r>
      <w:r w:rsidR="003A65E6" w:rsidRPr="00880FB6">
        <w:tab/>
        <w:t>НАЧИН И УСЛОВИ ПЛАЋАЊА</w:t>
      </w:r>
      <w:bookmarkEnd w:id="226"/>
    </w:p>
    <w:p w14:paraId="0BEABE7B" w14:textId="77777777" w:rsidR="003A65E6" w:rsidRPr="00880FB6" w:rsidRDefault="003A65E6" w:rsidP="003A5AD4">
      <w:pPr>
        <w:jc w:val="both"/>
        <w:rPr>
          <w:rFonts w:ascii="Arial" w:hAnsi="Arial" w:cs="Arial"/>
          <w:b/>
          <w:bCs/>
          <w:sz w:val="22"/>
          <w:szCs w:val="22"/>
        </w:rPr>
      </w:pPr>
    </w:p>
    <w:p w14:paraId="092E756D" w14:textId="789DD994" w:rsidR="00620FB5" w:rsidRPr="00EE15FF" w:rsidRDefault="00620FB5" w:rsidP="00620FB5">
      <w:pPr>
        <w:suppressAutoHyphens w:val="0"/>
        <w:jc w:val="both"/>
        <w:rPr>
          <w:rFonts w:ascii="Arial" w:hAnsi="Arial" w:cs="Arial"/>
          <w:sz w:val="22"/>
          <w:szCs w:val="22"/>
        </w:rPr>
      </w:pPr>
      <w:r w:rsidRPr="00EE15FF">
        <w:rPr>
          <w:rFonts w:ascii="Arial" w:hAnsi="Arial" w:cs="Arial"/>
          <w:sz w:val="22"/>
          <w:szCs w:val="22"/>
          <w:lang w:val="sr-Latn-CS"/>
        </w:rPr>
        <w:t xml:space="preserve">Плаћање ће се вршити на основу испостављених </w:t>
      </w:r>
      <w:r w:rsidRPr="00EE15FF">
        <w:rPr>
          <w:rFonts w:ascii="Arial" w:hAnsi="Arial" w:cs="Arial"/>
          <w:sz w:val="22"/>
          <w:szCs w:val="22"/>
        </w:rPr>
        <w:t xml:space="preserve">привремених и окончане </w:t>
      </w:r>
      <w:r w:rsidRPr="00EE15FF">
        <w:rPr>
          <w:rFonts w:ascii="Arial" w:hAnsi="Arial" w:cs="Arial"/>
          <w:sz w:val="22"/>
          <w:szCs w:val="22"/>
          <w:lang w:val="sr-Latn-CS"/>
        </w:rPr>
        <w:t>ситуациј</w:t>
      </w:r>
      <w:r w:rsidRPr="00EE15FF">
        <w:rPr>
          <w:rFonts w:ascii="Arial" w:hAnsi="Arial" w:cs="Arial"/>
          <w:sz w:val="22"/>
          <w:szCs w:val="22"/>
        </w:rPr>
        <w:t>е</w:t>
      </w:r>
      <w:r w:rsidRPr="00EE15FF">
        <w:rPr>
          <w:rFonts w:ascii="Arial" w:hAnsi="Arial" w:cs="Arial"/>
          <w:sz w:val="22"/>
          <w:szCs w:val="22"/>
          <w:lang w:val="sr-Latn-CS"/>
        </w:rPr>
        <w:t xml:space="preserve"> у року </w:t>
      </w:r>
      <w:r>
        <w:rPr>
          <w:rFonts w:ascii="Arial" w:hAnsi="Arial" w:cs="Arial"/>
          <w:sz w:val="22"/>
          <w:szCs w:val="22"/>
        </w:rPr>
        <w:t xml:space="preserve">до </w:t>
      </w:r>
      <w:r w:rsidRPr="00EE15FF">
        <w:rPr>
          <w:rFonts w:ascii="Arial" w:hAnsi="Arial" w:cs="Arial"/>
          <w:sz w:val="22"/>
          <w:szCs w:val="22"/>
        </w:rPr>
        <w:t xml:space="preserve">45 (четрдесетпет) </w:t>
      </w:r>
      <w:r w:rsidRPr="00EE15FF">
        <w:rPr>
          <w:rFonts w:ascii="Arial" w:hAnsi="Arial" w:cs="Arial"/>
          <w:sz w:val="22"/>
          <w:szCs w:val="22"/>
          <w:lang w:val="sr-Latn-CS"/>
        </w:rPr>
        <w:t>дана од дана испостављања истих</w:t>
      </w:r>
      <w:r w:rsidRPr="00EE15FF">
        <w:rPr>
          <w:rFonts w:ascii="Arial" w:hAnsi="Arial" w:cs="Arial"/>
          <w:sz w:val="22"/>
          <w:szCs w:val="22"/>
        </w:rPr>
        <w:t xml:space="preserve"> на </w:t>
      </w:r>
      <w:r>
        <w:rPr>
          <w:rFonts w:ascii="Arial" w:hAnsi="Arial" w:cs="Arial"/>
          <w:sz w:val="22"/>
          <w:szCs w:val="22"/>
          <w:lang w:val="sr-Cyrl-RS"/>
        </w:rPr>
        <w:t>писарницу</w:t>
      </w:r>
      <w:r w:rsidRPr="00EE15FF">
        <w:rPr>
          <w:rFonts w:ascii="Arial" w:hAnsi="Arial" w:cs="Arial"/>
          <w:sz w:val="22"/>
          <w:szCs w:val="22"/>
        </w:rPr>
        <w:t xml:space="preserve"> Наручиоца. Испостављање ситуација прихватљиво је по фазама извршења посла, а према извршеним фазама из Обрасца структуре цене и спецификације вредности. </w:t>
      </w:r>
    </w:p>
    <w:p w14:paraId="128A5888" w14:textId="77777777" w:rsidR="00620FB5" w:rsidRPr="00EE15FF" w:rsidRDefault="00620FB5" w:rsidP="00620FB5">
      <w:pPr>
        <w:suppressAutoHyphens w:val="0"/>
        <w:jc w:val="both"/>
        <w:rPr>
          <w:rFonts w:ascii="Arial" w:hAnsi="Arial" w:cs="Arial"/>
          <w:sz w:val="22"/>
          <w:szCs w:val="22"/>
        </w:rPr>
      </w:pPr>
      <w:r w:rsidRPr="00EE15FF">
        <w:rPr>
          <w:rFonts w:ascii="Arial" w:hAnsi="Arial" w:cs="Arial"/>
          <w:sz w:val="22"/>
          <w:szCs w:val="22"/>
        </w:rPr>
        <w:t>Плаћање ће се вршити по привременим/окончаној ситуацији по одбитку уплаћеног аванса (ако понуђач тражи аванс).</w:t>
      </w:r>
    </w:p>
    <w:p w14:paraId="3AB35567" w14:textId="77777777" w:rsidR="00620FB5" w:rsidRPr="00EE15FF" w:rsidRDefault="00620FB5" w:rsidP="00620FB5">
      <w:pPr>
        <w:jc w:val="both"/>
        <w:rPr>
          <w:rFonts w:ascii="Arial" w:hAnsi="Arial" w:cs="Arial"/>
          <w:sz w:val="22"/>
          <w:szCs w:val="22"/>
          <w:lang w:val="ru-RU"/>
        </w:rPr>
      </w:pPr>
      <w:r w:rsidRPr="00B46CFA">
        <w:rPr>
          <w:rFonts w:ascii="Arial" w:hAnsi="Arial" w:cs="Arial"/>
          <w:sz w:val="22"/>
          <w:szCs w:val="22"/>
          <w:lang w:val="ru-RU"/>
        </w:rPr>
        <w:t>Максимално прихватљив аванс за наручиоца износи 25% вредности</w:t>
      </w:r>
      <w:r w:rsidRPr="00EE15FF">
        <w:rPr>
          <w:rFonts w:ascii="Arial" w:hAnsi="Arial" w:cs="Arial"/>
          <w:sz w:val="22"/>
          <w:szCs w:val="22"/>
          <w:lang w:val="ru-RU"/>
        </w:rPr>
        <w:t xml:space="preserve"> понуде.</w:t>
      </w: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1B3F36FD" w:rsidR="003A65E6" w:rsidRPr="00201588" w:rsidRDefault="00620FB5" w:rsidP="00386E4E">
      <w:pPr>
        <w:pStyle w:val="Heading2"/>
        <w:tabs>
          <w:tab w:val="left" w:pos="720"/>
          <w:tab w:val="left" w:pos="1440"/>
          <w:tab w:val="left" w:pos="2160"/>
          <w:tab w:val="left" w:pos="2880"/>
          <w:tab w:val="left" w:pos="3600"/>
          <w:tab w:val="left" w:pos="5490"/>
        </w:tabs>
        <w:ind w:left="0" w:firstLine="0"/>
        <w:rPr>
          <w:lang w:val="sr-Cyrl-RS"/>
        </w:rPr>
      </w:pPr>
      <w:bookmarkStart w:id="227" w:name="_Toc297798717"/>
      <w:bookmarkStart w:id="228" w:name="_Toc430697701"/>
      <w:bookmarkStart w:id="229" w:name="_Toc433727392"/>
      <w:r>
        <w:t>8</w:t>
      </w:r>
      <w:r w:rsidR="003A65E6" w:rsidRPr="00880FB6">
        <w:t>.10</w:t>
      </w:r>
      <w:r w:rsidR="003A65E6" w:rsidRPr="00880FB6">
        <w:tab/>
        <w:t xml:space="preserve">РОК </w:t>
      </w:r>
      <w:bookmarkEnd w:id="227"/>
      <w:r w:rsidR="002405D5" w:rsidRPr="00880FB6">
        <w:t>И</w:t>
      </w:r>
      <w:r w:rsidR="00201588">
        <w:rPr>
          <w:lang w:val="sr-Cyrl-RS"/>
        </w:rPr>
        <w:t>ИЗВОЂЕЊА</w:t>
      </w:r>
      <w:r w:rsidR="002405D5" w:rsidRPr="00880FB6">
        <w:t xml:space="preserve"> </w:t>
      </w:r>
      <w:bookmarkEnd w:id="228"/>
      <w:bookmarkEnd w:id="229"/>
      <w:r w:rsidR="00201588">
        <w:rPr>
          <w:lang w:val="sr-Cyrl-RS"/>
        </w:rPr>
        <w:t>РАДОВА</w:t>
      </w:r>
    </w:p>
    <w:p w14:paraId="738D2B85" w14:textId="77777777" w:rsidR="003A65E6" w:rsidRDefault="003A65E6" w:rsidP="001930F3">
      <w:pPr>
        <w:rPr>
          <w:rFonts w:ascii="Arial" w:hAnsi="Arial" w:cs="Arial"/>
          <w:sz w:val="22"/>
          <w:szCs w:val="22"/>
        </w:rPr>
      </w:pPr>
    </w:p>
    <w:p w14:paraId="5E012E4E" w14:textId="1B90448E" w:rsidR="00B96EA1" w:rsidRPr="00E27F45" w:rsidRDefault="00B96EA1" w:rsidP="00B96EA1">
      <w:pPr>
        <w:rPr>
          <w:rFonts w:ascii="Arial" w:hAnsi="Arial" w:cs="Arial"/>
          <w:sz w:val="22"/>
          <w:szCs w:val="22"/>
          <w:lang w:val="sr-Cyrl-RS"/>
        </w:rPr>
      </w:pPr>
      <w:r w:rsidRPr="00E27F45">
        <w:rPr>
          <w:rFonts w:ascii="Arial" w:hAnsi="Arial" w:cs="Arial"/>
          <w:sz w:val="22"/>
          <w:szCs w:val="22"/>
          <w:lang w:val="sr-Cyrl-RS"/>
        </w:rPr>
        <w:t xml:space="preserve">Рок </w:t>
      </w:r>
      <w:r w:rsidR="00201588">
        <w:rPr>
          <w:rFonts w:ascii="Arial" w:hAnsi="Arial" w:cs="Arial"/>
          <w:sz w:val="22"/>
          <w:szCs w:val="22"/>
          <w:lang w:val="sr-Cyrl-RS"/>
        </w:rPr>
        <w:t>извођења радова</w:t>
      </w:r>
      <w:r w:rsidRPr="00E27F45">
        <w:rPr>
          <w:rFonts w:ascii="Arial" w:hAnsi="Arial" w:cs="Arial"/>
          <w:sz w:val="22"/>
          <w:szCs w:val="22"/>
          <w:lang w:val="sr-Cyrl-RS"/>
        </w:rPr>
        <w:t xml:space="preserve"> је максимум </w:t>
      </w:r>
      <w:r w:rsidR="00760255">
        <w:rPr>
          <w:rFonts w:ascii="Arial" w:hAnsi="Arial" w:cs="Arial"/>
          <w:sz w:val="22"/>
          <w:szCs w:val="22"/>
          <w:lang w:val="sr-Cyrl-RS"/>
        </w:rPr>
        <w:t>8</w:t>
      </w:r>
      <w:r w:rsidRPr="00E27F45">
        <w:rPr>
          <w:rFonts w:ascii="Arial" w:hAnsi="Arial" w:cs="Arial"/>
          <w:sz w:val="22"/>
          <w:szCs w:val="22"/>
          <w:lang w:val="en-US"/>
        </w:rPr>
        <w:t xml:space="preserve"> </w:t>
      </w:r>
      <w:r w:rsidRPr="00E27F45">
        <w:rPr>
          <w:rFonts w:ascii="Arial" w:hAnsi="Arial" w:cs="Arial"/>
          <w:sz w:val="22"/>
          <w:szCs w:val="22"/>
          <w:lang w:val="sr-Cyrl-RS"/>
        </w:rPr>
        <w:t>месеци од дана обостраног потписивања Уговора од законских заступника уговорних страна и доставе траженог средства финансијског обезбеђења.</w:t>
      </w:r>
    </w:p>
    <w:p w14:paraId="6E5A4A5D" w14:textId="633FB4B3" w:rsidR="00B96EA1" w:rsidRPr="00027E4B" w:rsidRDefault="00B96EA1" w:rsidP="00B96EA1">
      <w:pPr>
        <w:rPr>
          <w:rFonts w:ascii="Arial" w:hAnsi="Arial" w:cs="Arial"/>
          <w:sz w:val="22"/>
          <w:szCs w:val="22"/>
          <w:lang w:val="sr-Cyrl-RS"/>
        </w:rPr>
      </w:pPr>
      <w:r w:rsidRPr="00E27F45">
        <w:rPr>
          <w:rFonts w:ascii="Arial" w:hAnsi="Arial" w:cs="Arial"/>
          <w:sz w:val="22"/>
          <w:szCs w:val="22"/>
          <w:lang w:val="sr-Cyrl-RS"/>
        </w:rPr>
        <w:t xml:space="preserve">Ако понуђач понуди рок </w:t>
      </w:r>
      <w:r w:rsidR="00201588">
        <w:rPr>
          <w:rFonts w:ascii="Arial" w:hAnsi="Arial" w:cs="Arial"/>
          <w:sz w:val="22"/>
          <w:szCs w:val="22"/>
          <w:lang w:val="sr-Cyrl-RS"/>
        </w:rPr>
        <w:t>извођења радова</w:t>
      </w:r>
      <w:r w:rsidRPr="00E27F45">
        <w:rPr>
          <w:rFonts w:ascii="Arial" w:hAnsi="Arial" w:cs="Arial"/>
          <w:sz w:val="22"/>
          <w:szCs w:val="22"/>
          <w:lang w:val="sr-Cyrl-RS"/>
        </w:rPr>
        <w:t xml:space="preserve"> дужи од </w:t>
      </w:r>
      <w:r w:rsidR="00760255">
        <w:rPr>
          <w:rFonts w:ascii="Arial" w:hAnsi="Arial" w:cs="Arial"/>
          <w:sz w:val="22"/>
          <w:szCs w:val="22"/>
          <w:lang w:val="sr-Cyrl-RS"/>
        </w:rPr>
        <w:t>8</w:t>
      </w:r>
      <w:r w:rsidRPr="00E27F45">
        <w:rPr>
          <w:rFonts w:ascii="Arial" w:hAnsi="Arial" w:cs="Arial"/>
          <w:sz w:val="22"/>
          <w:szCs w:val="22"/>
          <w:lang w:val="sr-Cyrl-RS"/>
        </w:rPr>
        <w:t xml:space="preserve"> месеци понуда ће бити одбијена као неприхватљива.</w:t>
      </w:r>
    </w:p>
    <w:p w14:paraId="7953A0FC" w14:textId="77777777" w:rsidR="00027E4B" w:rsidRDefault="00027E4B" w:rsidP="001930F3">
      <w:pPr>
        <w:rPr>
          <w:rFonts w:ascii="Arial" w:hAnsi="Arial" w:cs="Arial"/>
          <w:sz w:val="22"/>
          <w:szCs w:val="22"/>
        </w:rPr>
      </w:pPr>
    </w:p>
    <w:p w14:paraId="0995E354" w14:textId="77777777" w:rsidR="00620FB5" w:rsidRPr="00880FB6" w:rsidRDefault="00620FB5" w:rsidP="001930F3">
      <w:pPr>
        <w:rPr>
          <w:rFonts w:ascii="Arial" w:hAnsi="Arial" w:cs="Arial"/>
          <w:sz w:val="22"/>
          <w:szCs w:val="22"/>
        </w:rPr>
      </w:pPr>
    </w:p>
    <w:p w14:paraId="3F11D5C3" w14:textId="6BFAA4EC" w:rsidR="003A65E6" w:rsidRPr="00880FB6" w:rsidRDefault="00620FB5" w:rsidP="003A5AD4">
      <w:pPr>
        <w:pStyle w:val="Heading2"/>
        <w:ind w:left="0" w:firstLine="0"/>
      </w:pPr>
      <w:bookmarkStart w:id="230" w:name="_Toc430697702"/>
      <w:bookmarkStart w:id="231" w:name="_Toc433727393"/>
      <w:r>
        <w:t>8</w:t>
      </w:r>
      <w:r w:rsidR="003A65E6" w:rsidRPr="00880FB6">
        <w:t>.</w:t>
      </w:r>
      <w:r w:rsidR="00583069" w:rsidRPr="00880FB6">
        <w:t>11</w:t>
      </w:r>
      <w:r w:rsidR="003A65E6" w:rsidRPr="00880FB6">
        <w:t xml:space="preserve"> </w:t>
      </w:r>
      <w:r w:rsidR="003A65E6" w:rsidRPr="00880FB6">
        <w:tab/>
        <w:t>ЦЕНА</w:t>
      </w:r>
      <w:bookmarkEnd w:id="230"/>
      <w:bookmarkEnd w:id="231"/>
    </w:p>
    <w:p w14:paraId="2A427C39" w14:textId="77777777" w:rsidR="003A65E6" w:rsidRDefault="003A65E6" w:rsidP="003A5AD4">
      <w:pPr>
        <w:jc w:val="both"/>
        <w:rPr>
          <w:rFonts w:ascii="Arial" w:hAnsi="Arial" w:cs="Arial"/>
          <w:sz w:val="22"/>
          <w:szCs w:val="22"/>
        </w:rPr>
      </w:pPr>
    </w:p>
    <w:p w14:paraId="602B865C" w14:textId="77777777" w:rsidR="00620FB5" w:rsidRDefault="00620FB5" w:rsidP="00620FB5">
      <w:pPr>
        <w:tabs>
          <w:tab w:val="left" w:pos="3600"/>
        </w:tabs>
        <w:jc w:val="both"/>
        <w:rPr>
          <w:rFonts w:ascii="Arial" w:hAnsi="Arial" w:cs="Arial"/>
          <w:sz w:val="22"/>
          <w:szCs w:val="22"/>
        </w:rPr>
      </w:pPr>
      <w:r w:rsidRPr="00EE15FF">
        <w:rPr>
          <w:rFonts w:ascii="Arial" w:hAnsi="Arial" w:cs="Arial"/>
          <w:sz w:val="22"/>
          <w:szCs w:val="22"/>
        </w:rPr>
        <w:t>Цене у понуди морају бити изражене у динарима или у ЕУР-има.</w:t>
      </w:r>
    </w:p>
    <w:p w14:paraId="087D2D15" w14:textId="77777777" w:rsidR="00620FB5" w:rsidRPr="00EE15FF" w:rsidRDefault="00620FB5" w:rsidP="00620FB5">
      <w:pPr>
        <w:tabs>
          <w:tab w:val="left" w:pos="3600"/>
        </w:tabs>
        <w:jc w:val="both"/>
        <w:rPr>
          <w:rFonts w:ascii="Arial" w:hAnsi="Arial" w:cs="Arial"/>
          <w:sz w:val="22"/>
          <w:szCs w:val="22"/>
        </w:rPr>
      </w:pPr>
      <w:r w:rsidRPr="00EE15FF">
        <w:rPr>
          <w:rFonts w:ascii="Arial" w:hAnsi="Arial" w:cs="Arial"/>
          <w:sz w:val="22"/>
          <w:szCs w:val="22"/>
        </w:rPr>
        <w:t>Цене обухватају и све зависне трошкове набавке (трошкове царине, транспорта, шпедитерске трошкове, осигурање у транспорту, доставу и трошкове истовара и монтаже на локацији Наручиоца, као и остале зависне трошкове набавке).</w:t>
      </w:r>
    </w:p>
    <w:p w14:paraId="704DE135" w14:textId="77777777" w:rsidR="00620FB5" w:rsidRDefault="00620FB5" w:rsidP="00620FB5">
      <w:pPr>
        <w:tabs>
          <w:tab w:val="left" w:pos="3600"/>
        </w:tabs>
        <w:jc w:val="both"/>
        <w:rPr>
          <w:rFonts w:ascii="Arial" w:hAnsi="Arial" w:cs="Arial"/>
          <w:sz w:val="22"/>
          <w:szCs w:val="22"/>
        </w:rPr>
      </w:pPr>
      <w:r w:rsidRPr="00EE15FF">
        <w:rPr>
          <w:rFonts w:ascii="Arial" w:hAnsi="Arial" w:cs="Arial"/>
          <w:sz w:val="22"/>
          <w:szCs w:val="22"/>
        </w:rPr>
        <w:t>Уколико цене буду исказане у ЕУР-има, прерачунавање дин/еур ће се вршити према званичном средњем курсу Народне банке Србије на дан када је започето отварања понуда.</w:t>
      </w:r>
    </w:p>
    <w:p w14:paraId="76C58F35" w14:textId="0A84AE4A" w:rsidR="00620FB5" w:rsidRPr="00EE15FF" w:rsidRDefault="00620FB5" w:rsidP="00620FB5">
      <w:pPr>
        <w:autoSpaceDE w:val="0"/>
        <w:jc w:val="both"/>
        <w:rPr>
          <w:rFonts w:ascii="Arial" w:hAnsi="Arial" w:cs="Arial"/>
          <w:sz w:val="22"/>
          <w:szCs w:val="22"/>
        </w:rPr>
      </w:pPr>
      <w:r w:rsidRPr="00EE15FF">
        <w:rPr>
          <w:rFonts w:ascii="Arial" w:hAnsi="Arial" w:cs="Arial"/>
          <w:sz w:val="22"/>
          <w:szCs w:val="22"/>
        </w:rPr>
        <w:lastRenderedPageBreak/>
        <w:t>Понуђач се обавезује да испоруку</w:t>
      </w:r>
      <w:r>
        <w:rPr>
          <w:rFonts w:ascii="Arial" w:hAnsi="Arial" w:cs="Arial"/>
          <w:sz w:val="22"/>
          <w:szCs w:val="22"/>
        </w:rPr>
        <w:t xml:space="preserve"> и извођење радова</w:t>
      </w:r>
      <w:r w:rsidRPr="00EE15FF">
        <w:rPr>
          <w:rFonts w:ascii="Arial" w:hAnsi="Arial" w:cs="Arial"/>
          <w:sz w:val="22"/>
          <w:szCs w:val="22"/>
        </w:rPr>
        <w:t xml:space="preserve"> врши по цени из понуде, која је фиксн</w:t>
      </w:r>
      <w:r>
        <w:rPr>
          <w:rFonts w:ascii="Arial" w:hAnsi="Arial" w:cs="Arial"/>
          <w:sz w:val="22"/>
          <w:szCs w:val="22"/>
        </w:rPr>
        <w:t>а до краја реализације уговора.</w:t>
      </w:r>
    </w:p>
    <w:p w14:paraId="5AF145D8" w14:textId="77777777" w:rsidR="003A65E6" w:rsidRDefault="003A65E6" w:rsidP="00620FB5">
      <w:pPr>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035F0325" w14:textId="77777777" w:rsidR="00E27F45" w:rsidRPr="00880FB6" w:rsidRDefault="00E27F45" w:rsidP="00620FB5">
      <w:pPr>
        <w:jc w:val="both"/>
        <w:rPr>
          <w:rFonts w:ascii="Arial" w:hAnsi="Arial" w:cs="Arial"/>
          <w:sz w:val="22"/>
          <w:szCs w:val="22"/>
        </w:rPr>
      </w:pPr>
    </w:p>
    <w:p w14:paraId="364CA9CF" w14:textId="77777777" w:rsidR="003A65E6" w:rsidRPr="00880FB6" w:rsidRDefault="003A65E6" w:rsidP="00E117E8">
      <w:pPr>
        <w:ind w:firstLine="720"/>
        <w:jc w:val="both"/>
        <w:rPr>
          <w:rFonts w:ascii="Arial" w:hAnsi="Arial" w:cs="Arial"/>
          <w:sz w:val="22"/>
          <w:szCs w:val="22"/>
        </w:rPr>
      </w:pPr>
    </w:p>
    <w:p w14:paraId="361B2EE9" w14:textId="02C26215" w:rsidR="003A65E6" w:rsidRPr="00880FB6" w:rsidRDefault="00620FB5" w:rsidP="003A5AD4">
      <w:pPr>
        <w:pStyle w:val="Heading2"/>
      </w:pPr>
      <w:bookmarkStart w:id="232" w:name="_Toc430697703"/>
      <w:bookmarkStart w:id="233" w:name="_Toc433727394"/>
      <w:r>
        <w:t>8</w:t>
      </w:r>
      <w:r w:rsidR="003A65E6" w:rsidRPr="00880FB6">
        <w:t>.</w:t>
      </w:r>
      <w:r w:rsidR="00123206" w:rsidRPr="00880FB6">
        <w:t>12</w:t>
      </w:r>
      <w:r w:rsidR="003A65E6" w:rsidRPr="00880FB6">
        <w:tab/>
        <w:t>СРЕДСТВА ФИНАНСИЈСКОГ ОБЕЗБЕЂЕЊА</w:t>
      </w:r>
      <w:bookmarkEnd w:id="232"/>
      <w:bookmarkEnd w:id="233"/>
      <w:r w:rsidR="003A65E6" w:rsidRPr="00880FB6">
        <w:t xml:space="preserve"> </w:t>
      </w:r>
    </w:p>
    <w:p w14:paraId="4BE369C6" w14:textId="77777777" w:rsidR="003A65E6" w:rsidRPr="00880FB6" w:rsidRDefault="003A65E6" w:rsidP="003A5AD4">
      <w:pPr>
        <w:jc w:val="both"/>
        <w:rPr>
          <w:rFonts w:ascii="Arial" w:hAnsi="Arial" w:cs="Arial"/>
          <w:sz w:val="22"/>
          <w:szCs w:val="22"/>
        </w:rPr>
      </w:pPr>
    </w:p>
    <w:p w14:paraId="48A50382" w14:textId="77777777" w:rsidR="008B516B" w:rsidRPr="00EE15FF" w:rsidRDefault="008B516B" w:rsidP="008B516B">
      <w:pPr>
        <w:suppressAutoHyphens w:val="0"/>
        <w:jc w:val="both"/>
        <w:rPr>
          <w:rFonts w:ascii="Arial" w:hAnsi="Arial" w:cs="Arial"/>
          <w:b/>
          <w:bCs/>
          <w:sz w:val="22"/>
          <w:szCs w:val="22"/>
        </w:rPr>
      </w:pPr>
      <w:r w:rsidRPr="00EE15FF">
        <w:rPr>
          <w:rFonts w:ascii="Arial" w:hAnsi="Arial" w:cs="Arial"/>
          <w:b/>
          <w:bCs/>
          <w:sz w:val="22"/>
          <w:szCs w:val="22"/>
        </w:rPr>
        <w:t>Понуђач је у обавези да уз понуду достави:</w:t>
      </w:r>
    </w:p>
    <w:p w14:paraId="7D847F78" w14:textId="77777777" w:rsidR="008B516B" w:rsidRPr="00EE15FF" w:rsidRDefault="008B516B" w:rsidP="008B516B">
      <w:pPr>
        <w:suppressAutoHyphens w:val="0"/>
        <w:jc w:val="both"/>
        <w:rPr>
          <w:rFonts w:ascii="Arial" w:hAnsi="Arial" w:cs="Arial"/>
          <w:b/>
          <w:bCs/>
          <w:sz w:val="22"/>
          <w:szCs w:val="22"/>
        </w:rPr>
      </w:pPr>
      <w:r w:rsidRPr="00EE15FF">
        <w:rPr>
          <w:rFonts w:ascii="Arial" w:hAnsi="Arial" w:cs="Arial"/>
          <w:b/>
          <w:bCs/>
          <w:sz w:val="22"/>
          <w:szCs w:val="22"/>
        </w:rPr>
        <w:tab/>
      </w:r>
    </w:p>
    <w:p w14:paraId="5F1B185A" w14:textId="60CC99B3" w:rsidR="008B516B" w:rsidRPr="008B516B" w:rsidRDefault="008B516B" w:rsidP="00972623">
      <w:pPr>
        <w:pStyle w:val="ListParagraph"/>
        <w:numPr>
          <w:ilvl w:val="2"/>
          <w:numId w:val="38"/>
        </w:numPr>
        <w:autoSpaceDE w:val="0"/>
        <w:autoSpaceDN w:val="0"/>
        <w:adjustRightInd w:val="0"/>
        <w:jc w:val="both"/>
        <w:rPr>
          <w:rFonts w:ascii="Arial" w:hAnsi="Arial" w:cs="Arial"/>
          <w:lang w:eastAsia="sr-Latn-CS"/>
        </w:rPr>
      </w:pPr>
      <w:r w:rsidRPr="008B516B">
        <w:rPr>
          <w:rFonts w:ascii="Arial" w:hAnsi="Arial" w:cs="Arial"/>
          <w:b/>
          <w:bCs/>
          <w:lang w:eastAsia="sr-Latn-CS"/>
        </w:rPr>
        <w:t xml:space="preserve">Банкарску гаранцију </w:t>
      </w:r>
      <w:r w:rsidRPr="008B516B">
        <w:rPr>
          <w:rFonts w:ascii="Arial" w:hAnsi="Arial" w:cs="Arial"/>
          <w:b/>
          <w:bCs/>
          <w:lang w:val="sr-Latn-CS" w:eastAsia="sr-Latn-CS"/>
        </w:rPr>
        <w:t>за озбиљност понуде</w:t>
      </w:r>
      <w:r w:rsidRPr="008B516B">
        <w:rPr>
          <w:rFonts w:ascii="Arial" w:hAnsi="Arial" w:cs="Arial"/>
          <w:lang w:val="sr-Latn-CS" w:eastAsia="sr-Latn-CS"/>
        </w:rPr>
        <w:t xml:space="preserve">, са клаузулом </w:t>
      </w:r>
      <w:r w:rsidRPr="008B516B">
        <w:rPr>
          <w:rFonts w:ascii="Arial" w:hAnsi="Arial" w:cs="Arial"/>
          <w:lang w:val="sr-Latn-CS"/>
        </w:rPr>
        <w:t>„</w:t>
      </w:r>
      <w:r w:rsidRPr="008B516B">
        <w:rPr>
          <w:rFonts w:ascii="Arial" w:hAnsi="Arial" w:cs="Arial"/>
        </w:rPr>
        <w:t>неопозива, безусловна, наплатива на први позив без права приговора</w:t>
      </w:r>
      <w:r w:rsidRPr="008B516B">
        <w:rPr>
          <w:rFonts w:ascii="Arial" w:hAnsi="Arial" w:cs="Arial"/>
          <w:lang w:val="sr-Latn-CS"/>
        </w:rPr>
        <w:t>“</w:t>
      </w:r>
      <w:r w:rsidRPr="008B516B">
        <w:rPr>
          <w:rFonts w:ascii="Arial" w:hAnsi="Arial" w:cs="Arial"/>
        </w:rPr>
        <w:t xml:space="preserve"> </w:t>
      </w:r>
      <w:r w:rsidRPr="008B516B">
        <w:rPr>
          <w:rFonts w:ascii="Arial" w:hAnsi="Arial" w:cs="Arial"/>
          <w:lang w:val="sr-Latn-CS" w:eastAsia="sr-Latn-CS"/>
        </w:rPr>
        <w:t xml:space="preserve">у износу од </w:t>
      </w:r>
      <w:r w:rsidRPr="008B516B">
        <w:rPr>
          <w:rFonts w:ascii="Arial" w:hAnsi="Arial" w:cs="Arial"/>
          <w:b/>
          <w:bCs/>
          <w:lang w:eastAsia="sr-Latn-CS"/>
        </w:rPr>
        <w:t>5</w:t>
      </w:r>
      <w:r w:rsidRPr="008B516B">
        <w:rPr>
          <w:rFonts w:ascii="Arial" w:hAnsi="Arial" w:cs="Arial"/>
          <w:b/>
          <w:bCs/>
          <w:lang w:val="sr-Latn-CS" w:eastAsia="sr-Latn-CS"/>
        </w:rPr>
        <w:t xml:space="preserve">% </w:t>
      </w:r>
      <w:r w:rsidRPr="008B516B">
        <w:rPr>
          <w:rFonts w:ascii="Arial" w:hAnsi="Arial" w:cs="Arial"/>
          <w:lang w:val="sr-Latn-CS" w:eastAsia="sr-Latn-CS"/>
        </w:rPr>
        <w:t>вредности понуде, са роком важности 10</w:t>
      </w:r>
      <w:r w:rsidRPr="008B516B">
        <w:rPr>
          <w:rFonts w:ascii="Arial" w:hAnsi="Arial" w:cs="Arial"/>
          <w:lang w:eastAsia="sr-Latn-CS"/>
        </w:rPr>
        <w:t xml:space="preserve"> </w:t>
      </w:r>
      <w:r w:rsidRPr="008B516B">
        <w:rPr>
          <w:rFonts w:ascii="Arial" w:hAnsi="Arial" w:cs="Arial"/>
          <w:lang w:val="sr-Latn-CS" w:eastAsia="sr-Latn-CS"/>
        </w:rPr>
        <w:t>(десет)</w:t>
      </w:r>
      <w:r w:rsidRPr="008B516B">
        <w:rPr>
          <w:rFonts w:ascii="Arial" w:hAnsi="Arial" w:cs="Arial"/>
          <w:lang w:eastAsia="sr-Latn-CS"/>
        </w:rPr>
        <w:t xml:space="preserve"> календарских</w:t>
      </w:r>
      <w:r w:rsidRPr="008B516B">
        <w:rPr>
          <w:rFonts w:ascii="Arial" w:hAnsi="Arial" w:cs="Arial"/>
          <w:lang w:val="sr-Latn-CS" w:eastAsia="sr-Latn-CS"/>
        </w:rPr>
        <w:t xml:space="preserve"> дана дуже од</w:t>
      </w:r>
      <w:r w:rsidRPr="008B516B">
        <w:rPr>
          <w:rFonts w:ascii="Arial" w:hAnsi="Arial" w:cs="Arial"/>
          <w:lang w:eastAsia="sr-Latn-CS"/>
        </w:rPr>
        <w:t xml:space="preserve"> </w:t>
      </w:r>
      <w:r w:rsidRPr="008B516B">
        <w:rPr>
          <w:rFonts w:ascii="Arial" w:hAnsi="Arial" w:cs="Arial"/>
          <w:lang w:val="sr-Latn-CS" w:eastAsia="sr-Latn-CS"/>
        </w:rPr>
        <w:t>истека важења опције понуде</w:t>
      </w:r>
      <w:r w:rsidRPr="008B516B">
        <w:rPr>
          <w:rFonts w:ascii="Arial" w:hAnsi="Arial" w:cs="Arial"/>
          <w:lang w:eastAsia="sr-Latn-CS"/>
        </w:rPr>
        <w:t xml:space="preserve">. </w:t>
      </w:r>
    </w:p>
    <w:p w14:paraId="726BA451" w14:textId="77777777" w:rsidR="008B516B" w:rsidRPr="00670479" w:rsidRDefault="008B516B" w:rsidP="008B516B">
      <w:pPr>
        <w:jc w:val="both"/>
        <w:rPr>
          <w:rFonts w:ascii="Arial" w:hAnsi="Arial" w:cs="Arial"/>
          <w:sz w:val="22"/>
          <w:szCs w:val="22"/>
        </w:rPr>
      </w:pPr>
      <w:r w:rsidRPr="00EE15FF">
        <w:rPr>
          <w:rFonts w:ascii="Arial" w:hAnsi="Arial" w:cs="Arial"/>
          <w:sz w:val="22"/>
          <w:szCs w:val="22"/>
        </w:rPr>
        <w:t xml:space="preserve"> </w:t>
      </w:r>
      <w:r w:rsidRPr="00670479">
        <w:rPr>
          <w:rFonts w:ascii="Arial" w:hAnsi="Arial" w:cs="Arial"/>
          <w:sz w:val="22"/>
          <w:szCs w:val="22"/>
        </w:rPr>
        <w:t>Наручилац ће банкарску гаранцију за озбиљност понуде у случају да Понуђач:</w:t>
      </w:r>
    </w:p>
    <w:p w14:paraId="268BAE0A" w14:textId="77777777" w:rsidR="008B516B" w:rsidRPr="00EE15FF" w:rsidRDefault="008B516B" w:rsidP="00972623">
      <w:pPr>
        <w:numPr>
          <w:ilvl w:val="3"/>
          <w:numId w:val="37"/>
        </w:numPr>
        <w:ind w:left="709" w:hanging="283"/>
        <w:jc w:val="both"/>
        <w:rPr>
          <w:rFonts w:ascii="Arial" w:hAnsi="Arial" w:cs="Arial"/>
          <w:sz w:val="22"/>
          <w:szCs w:val="22"/>
        </w:rPr>
      </w:pPr>
      <w:r w:rsidRPr="00EE15FF">
        <w:rPr>
          <w:rFonts w:ascii="Arial" w:hAnsi="Arial" w:cs="Arial"/>
          <w:sz w:val="22"/>
          <w:szCs w:val="22"/>
        </w:rPr>
        <w:t>повуче своју понуду пре датума истека рока важности, без сагласности Наручиоца,</w:t>
      </w:r>
    </w:p>
    <w:p w14:paraId="57A07DCA" w14:textId="77777777" w:rsidR="008B516B" w:rsidRPr="00EE15FF" w:rsidRDefault="008B516B" w:rsidP="00972623">
      <w:pPr>
        <w:numPr>
          <w:ilvl w:val="0"/>
          <w:numId w:val="37"/>
        </w:numPr>
        <w:ind w:hanging="283"/>
        <w:jc w:val="both"/>
        <w:rPr>
          <w:rFonts w:ascii="Arial" w:hAnsi="Arial" w:cs="Arial"/>
          <w:sz w:val="22"/>
          <w:szCs w:val="22"/>
        </w:rPr>
      </w:pPr>
      <w:r w:rsidRPr="00EE15FF">
        <w:rPr>
          <w:rFonts w:ascii="Arial" w:hAnsi="Arial" w:cs="Arial"/>
          <w:sz w:val="22"/>
          <w:szCs w:val="22"/>
        </w:rPr>
        <w:t>одбије да потпише или благовремено не потпише уговор сходно условима из понуде, уколико његова понуда буде изабрана за најповољнију,</w:t>
      </w:r>
    </w:p>
    <w:p w14:paraId="43068526" w14:textId="77777777" w:rsidR="008B516B" w:rsidRPr="00EE15FF" w:rsidRDefault="008B516B" w:rsidP="00972623">
      <w:pPr>
        <w:numPr>
          <w:ilvl w:val="0"/>
          <w:numId w:val="37"/>
        </w:numPr>
        <w:ind w:hanging="283"/>
        <w:jc w:val="both"/>
        <w:rPr>
          <w:rFonts w:ascii="Arial" w:hAnsi="Arial" w:cs="Arial"/>
          <w:sz w:val="22"/>
          <w:szCs w:val="22"/>
        </w:rPr>
      </w:pPr>
      <w:r w:rsidRPr="00EE15FF">
        <w:rPr>
          <w:rFonts w:ascii="Arial" w:hAnsi="Arial" w:cs="Arial"/>
          <w:sz w:val="22"/>
          <w:szCs w:val="22"/>
        </w:rPr>
        <w:t>није успео или је одбио да достави тражено средство финансијског обезбеђења и доказе за добро извршење посла, уколико његова понуда буде изабрана за најповољнију.</w:t>
      </w:r>
    </w:p>
    <w:p w14:paraId="6C2EE9AE" w14:textId="77777777" w:rsidR="008B516B" w:rsidRPr="00EE15FF" w:rsidRDefault="008B516B" w:rsidP="008B516B">
      <w:pPr>
        <w:suppressAutoHyphens w:val="0"/>
        <w:autoSpaceDE w:val="0"/>
        <w:autoSpaceDN w:val="0"/>
        <w:adjustRightInd w:val="0"/>
        <w:ind w:hanging="283"/>
        <w:rPr>
          <w:rFonts w:ascii="Arial" w:hAnsi="Arial" w:cs="Arial"/>
          <w:sz w:val="22"/>
          <w:szCs w:val="22"/>
          <w:lang w:eastAsia="sr-Latn-CS"/>
        </w:rPr>
      </w:pPr>
    </w:p>
    <w:p w14:paraId="5EC7A11C" w14:textId="77777777" w:rsidR="008B516B" w:rsidRDefault="008B516B" w:rsidP="008B516B">
      <w:pPr>
        <w:suppressAutoHyphens w:val="0"/>
        <w:autoSpaceDE w:val="0"/>
        <w:autoSpaceDN w:val="0"/>
        <w:adjustRightInd w:val="0"/>
        <w:jc w:val="both"/>
        <w:rPr>
          <w:rFonts w:ascii="Arial" w:hAnsi="Arial" w:cs="Arial"/>
          <w:sz w:val="22"/>
          <w:szCs w:val="22"/>
          <w:lang w:eastAsia="sr-Latn-CS"/>
        </w:rPr>
      </w:pPr>
      <w:r w:rsidRPr="00EE15FF">
        <w:rPr>
          <w:rFonts w:ascii="Arial" w:hAnsi="Arial" w:cs="Arial"/>
          <w:sz w:val="22"/>
          <w:szCs w:val="22"/>
          <w:lang w:val="sr-Latn-CS" w:eastAsia="sr-Latn-CS"/>
        </w:rPr>
        <w:t xml:space="preserve">Уколико понуђач не </w:t>
      </w:r>
      <w:r w:rsidRPr="00EE15FF">
        <w:rPr>
          <w:rFonts w:ascii="Arial" w:hAnsi="Arial" w:cs="Arial"/>
          <w:sz w:val="22"/>
          <w:szCs w:val="22"/>
          <w:lang w:eastAsia="sr-Latn-CS"/>
        </w:rPr>
        <w:t>достави тражено средство обезбеђења</w:t>
      </w:r>
      <w:r w:rsidRPr="00EE15FF">
        <w:rPr>
          <w:rFonts w:ascii="Arial" w:hAnsi="Arial" w:cs="Arial"/>
          <w:sz w:val="22"/>
          <w:szCs w:val="22"/>
          <w:lang w:val="sr-Latn-CS" w:eastAsia="sr-Latn-CS"/>
        </w:rPr>
        <w:t xml:space="preserve"> понуда ће бити одбијена као неприхватљива.</w:t>
      </w:r>
    </w:p>
    <w:p w14:paraId="2B7C9467" w14:textId="77777777" w:rsidR="008B516B" w:rsidRDefault="008B516B" w:rsidP="008B516B">
      <w:pPr>
        <w:suppressAutoHyphens w:val="0"/>
        <w:autoSpaceDE w:val="0"/>
        <w:autoSpaceDN w:val="0"/>
        <w:adjustRightInd w:val="0"/>
        <w:jc w:val="both"/>
        <w:rPr>
          <w:rFonts w:ascii="Arial" w:hAnsi="Arial" w:cs="Arial"/>
          <w:sz w:val="22"/>
          <w:szCs w:val="22"/>
          <w:lang w:eastAsia="sr-Latn-CS"/>
        </w:rPr>
      </w:pPr>
    </w:p>
    <w:p w14:paraId="6555F61A" w14:textId="77777777" w:rsidR="008B516B" w:rsidRPr="00EE15FF" w:rsidRDefault="008B516B" w:rsidP="008B516B">
      <w:pPr>
        <w:suppressAutoHyphens w:val="0"/>
        <w:autoSpaceDE w:val="0"/>
        <w:autoSpaceDN w:val="0"/>
        <w:adjustRightInd w:val="0"/>
        <w:jc w:val="both"/>
        <w:rPr>
          <w:rFonts w:ascii="Arial" w:hAnsi="Arial" w:cs="Arial"/>
          <w:sz w:val="22"/>
          <w:szCs w:val="22"/>
          <w:lang w:eastAsia="sr-Latn-CS"/>
        </w:rPr>
      </w:pPr>
      <w:r w:rsidRPr="00EE15FF">
        <w:rPr>
          <w:rFonts w:ascii="Arial" w:hAnsi="Arial" w:cs="Arial"/>
          <w:sz w:val="22"/>
          <w:szCs w:val="22"/>
          <w:lang w:val="sr-Latn-CS" w:eastAsia="sr-Latn-CS"/>
        </w:rPr>
        <w:t xml:space="preserve">Наручилац ће вратити </w:t>
      </w:r>
      <w:r w:rsidRPr="00EE15FF">
        <w:rPr>
          <w:rFonts w:ascii="Arial" w:hAnsi="Arial" w:cs="Arial"/>
          <w:sz w:val="22"/>
          <w:szCs w:val="22"/>
          <w:lang w:eastAsia="sr-Latn-CS"/>
        </w:rPr>
        <w:t>средства обезбеђења за озбиљност понуде</w:t>
      </w:r>
      <w:r w:rsidRPr="00EE15FF">
        <w:rPr>
          <w:rFonts w:ascii="Arial" w:hAnsi="Arial" w:cs="Arial"/>
          <w:sz w:val="22"/>
          <w:szCs w:val="22"/>
          <w:lang w:val="sr-Latn-CS" w:eastAsia="sr-Latn-CS"/>
        </w:rPr>
        <w:t xml:space="preserve"> понуђачима са којима није закључен уговор, одмах по</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закључењу уговора са изабраним понуђачем.</w:t>
      </w:r>
    </w:p>
    <w:p w14:paraId="2DCF369D" w14:textId="77777777" w:rsidR="008B516B" w:rsidRPr="00EE15FF" w:rsidRDefault="008B516B" w:rsidP="008B516B">
      <w:pPr>
        <w:ind w:left="426"/>
        <w:jc w:val="both"/>
        <w:rPr>
          <w:rFonts w:ascii="Arial" w:hAnsi="Arial" w:cs="Arial"/>
          <w:sz w:val="22"/>
          <w:szCs w:val="22"/>
        </w:rPr>
      </w:pPr>
    </w:p>
    <w:p w14:paraId="016EDF7C" w14:textId="09BC4D15" w:rsidR="008B516B" w:rsidRPr="008B516B" w:rsidRDefault="008B516B" w:rsidP="00972623">
      <w:pPr>
        <w:pStyle w:val="ListParagraph"/>
        <w:numPr>
          <w:ilvl w:val="2"/>
          <w:numId w:val="38"/>
        </w:numPr>
        <w:jc w:val="both"/>
        <w:rPr>
          <w:rFonts w:ascii="Arial" w:hAnsi="Arial" w:cs="Arial"/>
        </w:rPr>
      </w:pPr>
      <w:r w:rsidRPr="008B516B">
        <w:rPr>
          <w:rFonts w:ascii="Arial" w:hAnsi="Arial" w:cs="Arial"/>
          <w:b/>
          <w:lang w:val="ru-RU"/>
        </w:rPr>
        <w:t>Писмо о</w:t>
      </w:r>
      <w:r w:rsidRPr="008B516B">
        <w:rPr>
          <w:rFonts w:ascii="Arial" w:hAnsi="Arial" w:cs="Arial"/>
          <w:b/>
        </w:rPr>
        <w:t xml:space="preserve"> намерама банке гаранта</w:t>
      </w:r>
      <w:r w:rsidRPr="008B516B">
        <w:rPr>
          <w:rFonts w:ascii="Arial" w:hAnsi="Arial" w:cs="Arial"/>
        </w:rPr>
        <w:t xml:space="preserve"> да изда</w:t>
      </w:r>
      <w:r w:rsidRPr="008B516B">
        <w:rPr>
          <w:rFonts w:ascii="Arial" w:hAnsi="Arial" w:cs="Arial"/>
          <w:lang w:val="sr-Latn-CS"/>
        </w:rPr>
        <w:t xml:space="preserve"> банкарску гаранцију</w:t>
      </w:r>
      <w:r w:rsidRPr="008B516B">
        <w:rPr>
          <w:rFonts w:ascii="Arial" w:hAnsi="Arial" w:cs="Arial"/>
        </w:rPr>
        <w:t xml:space="preserve">, на име финансијског обезбеђења </w:t>
      </w:r>
      <w:r w:rsidRPr="008B516B">
        <w:rPr>
          <w:rFonts w:ascii="Arial" w:hAnsi="Arial" w:cs="Arial"/>
          <w:b/>
        </w:rPr>
        <w:t>за повраћај авансног плаћања</w:t>
      </w:r>
      <w:r w:rsidRPr="008B516B">
        <w:rPr>
          <w:rFonts w:ascii="Arial" w:hAnsi="Arial" w:cs="Arial"/>
        </w:rPr>
        <w:t xml:space="preserve"> у </w:t>
      </w:r>
      <w:r w:rsidRPr="008B516B">
        <w:rPr>
          <w:rFonts w:ascii="Arial" w:hAnsi="Arial" w:cs="Arial"/>
          <w:lang w:val="sr-Latn-CS"/>
        </w:rPr>
        <w:t xml:space="preserve">износу </w:t>
      </w:r>
      <w:r w:rsidRPr="008B516B">
        <w:rPr>
          <w:rFonts w:ascii="Arial" w:hAnsi="Arial" w:cs="Arial"/>
        </w:rPr>
        <w:t>захтеваног аванса (за понуђаче који траже аванс).</w:t>
      </w:r>
    </w:p>
    <w:p w14:paraId="15803F3D" w14:textId="24314B62" w:rsidR="008B516B" w:rsidRPr="008B516B" w:rsidRDefault="008B516B" w:rsidP="00972623">
      <w:pPr>
        <w:pStyle w:val="ListParagraph"/>
        <w:numPr>
          <w:ilvl w:val="2"/>
          <w:numId w:val="38"/>
        </w:numPr>
        <w:jc w:val="both"/>
        <w:rPr>
          <w:rFonts w:ascii="Arial" w:hAnsi="Arial" w:cs="Arial"/>
        </w:rPr>
      </w:pPr>
      <w:r w:rsidRPr="008B516B">
        <w:rPr>
          <w:rFonts w:ascii="Arial" w:hAnsi="Arial" w:cs="Arial"/>
          <w:b/>
          <w:lang w:val="ru-RU"/>
        </w:rPr>
        <w:t>Писмо о</w:t>
      </w:r>
      <w:r w:rsidRPr="008B516B">
        <w:rPr>
          <w:rFonts w:ascii="Arial" w:hAnsi="Arial" w:cs="Arial"/>
          <w:b/>
        </w:rPr>
        <w:t xml:space="preserve"> намерама банке гаранта</w:t>
      </w:r>
      <w:r w:rsidRPr="008B516B">
        <w:rPr>
          <w:rFonts w:ascii="Arial" w:hAnsi="Arial" w:cs="Arial"/>
        </w:rPr>
        <w:t xml:space="preserve"> да изда</w:t>
      </w:r>
      <w:r w:rsidRPr="008B516B">
        <w:rPr>
          <w:rFonts w:ascii="Arial" w:hAnsi="Arial" w:cs="Arial"/>
          <w:lang w:val="sr-Latn-CS"/>
        </w:rPr>
        <w:t xml:space="preserve"> банкарску гаранцију</w:t>
      </w:r>
      <w:r w:rsidRPr="008B516B">
        <w:rPr>
          <w:rFonts w:ascii="Arial" w:hAnsi="Arial" w:cs="Arial"/>
        </w:rPr>
        <w:t xml:space="preserve">, на име финансијског обезбеђења </w:t>
      </w:r>
      <w:r w:rsidRPr="008B516B">
        <w:rPr>
          <w:rFonts w:ascii="Arial" w:hAnsi="Arial" w:cs="Arial"/>
          <w:b/>
        </w:rPr>
        <w:t>за добро извршење посла</w:t>
      </w:r>
      <w:r w:rsidRPr="008B516B">
        <w:rPr>
          <w:rFonts w:ascii="Arial" w:hAnsi="Arial" w:cs="Arial"/>
        </w:rPr>
        <w:t xml:space="preserve"> у </w:t>
      </w:r>
      <w:r w:rsidRPr="008B516B">
        <w:rPr>
          <w:rFonts w:ascii="Arial" w:hAnsi="Arial" w:cs="Arial"/>
          <w:lang w:val="sr-Latn-CS"/>
        </w:rPr>
        <w:t xml:space="preserve">износу од </w:t>
      </w:r>
      <w:r w:rsidRPr="008B516B">
        <w:rPr>
          <w:rFonts w:ascii="Arial" w:hAnsi="Arial" w:cs="Arial"/>
          <w:b/>
          <w:lang w:val="sr-Latn-CS"/>
        </w:rPr>
        <w:t>10%</w:t>
      </w:r>
      <w:r w:rsidRPr="008B516B">
        <w:rPr>
          <w:rFonts w:ascii="Arial" w:hAnsi="Arial" w:cs="Arial"/>
          <w:lang w:val="sr-Latn-CS"/>
        </w:rPr>
        <w:t xml:space="preserve"> </w:t>
      </w:r>
      <w:r w:rsidRPr="008B516B">
        <w:rPr>
          <w:rFonts w:ascii="Arial" w:hAnsi="Arial" w:cs="Arial"/>
        </w:rPr>
        <w:t>вредности уговора</w:t>
      </w:r>
      <w:r w:rsidRPr="008B516B">
        <w:rPr>
          <w:rFonts w:ascii="Arial" w:hAnsi="Arial" w:cs="Arial"/>
          <w:lang w:val="sr-Latn-CS"/>
        </w:rPr>
        <w:t xml:space="preserve"> </w:t>
      </w:r>
    </w:p>
    <w:p w14:paraId="7406BA8F" w14:textId="1225C2E6" w:rsidR="008B516B" w:rsidRDefault="008B516B" w:rsidP="00972623">
      <w:pPr>
        <w:pStyle w:val="ListParagraph"/>
        <w:numPr>
          <w:ilvl w:val="2"/>
          <w:numId w:val="38"/>
        </w:numPr>
        <w:jc w:val="both"/>
        <w:rPr>
          <w:rFonts w:ascii="Arial" w:hAnsi="Arial" w:cs="Arial"/>
        </w:rPr>
      </w:pPr>
      <w:r w:rsidRPr="008B516B">
        <w:rPr>
          <w:rFonts w:ascii="Arial" w:hAnsi="Arial" w:cs="Arial"/>
          <w:b/>
        </w:rPr>
        <w:t>Писмо о намерама банке гаранта</w:t>
      </w:r>
      <w:r w:rsidRPr="008B516B">
        <w:rPr>
          <w:rFonts w:ascii="Arial" w:hAnsi="Arial" w:cs="Arial"/>
        </w:rPr>
        <w:t xml:space="preserve"> да изда банкарску гаранцију, на име финансијског обезбеђења </w:t>
      </w:r>
      <w:r w:rsidRPr="008B516B">
        <w:rPr>
          <w:rFonts w:ascii="Arial" w:hAnsi="Arial" w:cs="Arial"/>
          <w:b/>
        </w:rPr>
        <w:t>за отклањање недостатака у гарантном року</w:t>
      </w:r>
      <w:r w:rsidRPr="008B516B">
        <w:rPr>
          <w:rFonts w:ascii="Arial" w:hAnsi="Arial" w:cs="Arial"/>
        </w:rPr>
        <w:t xml:space="preserve"> у износу од </w:t>
      </w:r>
      <w:r w:rsidRPr="008B516B">
        <w:rPr>
          <w:rFonts w:ascii="Arial" w:hAnsi="Arial" w:cs="Arial"/>
          <w:b/>
        </w:rPr>
        <w:t>5%</w:t>
      </w:r>
      <w:r w:rsidRPr="008B516B">
        <w:rPr>
          <w:rFonts w:ascii="Arial" w:hAnsi="Arial" w:cs="Arial"/>
        </w:rPr>
        <w:t xml:space="preserve"> вредности уговора.</w:t>
      </w:r>
    </w:p>
    <w:p w14:paraId="4DB2B24B" w14:textId="7179629D" w:rsidR="00D74CE4" w:rsidRPr="008B516B" w:rsidRDefault="00D74CE4" w:rsidP="00972623">
      <w:pPr>
        <w:pStyle w:val="ListParagraph"/>
        <w:numPr>
          <w:ilvl w:val="2"/>
          <w:numId w:val="38"/>
        </w:numPr>
        <w:jc w:val="both"/>
        <w:rPr>
          <w:rFonts w:ascii="Arial" w:hAnsi="Arial" w:cs="Arial"/>
        </w:rPr>
      </w:pPr>
      <w:r>
        <w:rPr>
          <w:rFonts w:ascii="Arial" w:hAnsi="Arial" w:cs="Arial"/>
          <w:b/>
          <w:lang w:val="sr-Cyrl-RS"/>
        </w:rPr>
        <w:t>НАПОМЕНА: СВА СРЕДСТВА ФИНАНСИЈСКОГ ОБЕЗБЕЂЕЊА ТРЕБА ДА ГЛАСЕ НА НАРУЧИОЦА :ОПЕРАТОР ДИСТРИБУТИВНОГ СИСТЕМА „ЕПС ДИСТРИБУЦИЈА“ Д.О.О. БЕОГРАД</w:t>
      </w:r>
    </w:p>
    <w:p w14:paraId="412FFC85" w14:textId="77777777" w:rsidR="008B516B" w:rsidRDefault="008B516B" w:rsidP="008B516B">
      <w:pPr>
        <w:suppressAutoHyphens w:val="0"/>
        <w:jc w:val="both"/>
        <w:rPr>
          <w:rFonts w:ascii="Arial" w:hAnsi="Arial" w:cs="Arial"/>
          <w:b/>
          <w:sz w:val="22"/>
          <w:szCs w:val="22"/>
        </w:rPr>
      </w:pPr>
    </w:p>
    <w:p w14:paraId="18F430AE" w14:textId="77777777" w:rsidR="007D2146" w:rsidRDefault="007D2146" w:rsidP="008B516B">
      <w:pPr>
        <w:suppressAutoHyphens w:val="0"/>
        <w:jc w:val="both"/>
        <w:rPr>
          <w:rFonts w:ascii="Arial" w:hAnsi="Arial" w:cs="Arial"/>
          <w:b/>
          <w:sz w:val="22"/>
          <w:szCs w:val="22"/>
        </w:rPr>
      </w:pPr>
    </w:p>
    <w:p w14:paraId="6AFC460B" w14:textId="77777777" w:rsidR="007D2146" w:rsidRPr="00EE15FF" w:rsidRDefault="007D2146" w:rsidP="008B516B">
      <w:pPr>
        <w:suppressAutoHyphens w:val="0"/>
        <w:jc w:val="both"/>
        <w:rPr>
          <w:rFonts w:ascii="Arial" w:hAnsi="Arial" w:cs="Arial"/>
          <w:b/>
          <w:sz w:val="22"/>
          <w:szCs w:val="22"/>
        </w:rPr>
      </w:pPr>
    </w:p>
    <w:p w14:paraId="68F74039" w14:textId="371D223D" w:rsidR="008B516B" w:rsidRDefault="008B516B" w:rsidP="008B516B">
      <w:pPr>
        <w:suppressAutoHyphens w:val="0"/>
        <w:jc w:val="both"/>
        <w:rPr>
          <w:rFonts w:ascii="Arial" w:hAnsi="Arial" w:cs="Arial"/>
          <w:b/>
          <w:bCs/>
          <w:sz w:val="22"/>
          <w:szCs w:val="22"/>
          <w:u w:val="single"/>
          <w:lang w:val="sr-Latn-CS"/>
        </w:rPr>
      </w:pPr>
      <w:r w:rsidRPr="00EE15FF">
        <w:rPr>
          <w:rFonts w:ascii="Arial" w:hAnsi="Arial" w:cs="Arial"/>
          <w:b/>
          <w:bCs/>
          <w:sz w:val="22"/>
          <w:szCs w:val="22"/>
          <w:u w:val="single"/>
          <w:lang w:val="sr-Latn-CS"/>
        </w:rPr>
        <w:lastRenderedPageBreak/>
        <w:t xml:space="preserve">Изабрани понуђач је обавезан </w:t>
      </w:r>
      <w:r w:rsidRPr="00EE15FF">
        <w:rPr>
          <w:rFonts w:ascii="Arial" w:hAnsi="Arial" w:cs="Arial"/>
          <w:b/>
          <w:bCs/>
          <w:sz w:val="22"/>
          <w:szCs w:val="22"/>
          <w:u w:val="single"/>
          <w:lang w:val="ru-RU"/>
        </w:rPr>
        <w:t xml:space="preserve">да </w:t>
      </w:r>
      <w:r w:rsidRPr="00EE15FF">
        <w:rPr>
          <w:rFonts w:ascii="Arial" w:hAnsi="Arial" w:cs="Arial"/>
          <w:b/>
          <w:bCs/>
          <w:sz w:val="22"/>
          <w:szCs w:val="22"/>
          <w:u w:val="single"/>
          <w:lang w:val="sr-Latn-CS"/>
        </w:rPr>
        <w:t>у моменту закључења уговора</w:t>
      </w:r>
      <w:r w:rsidRPr="00EE15FF">
        <w:rPr>
          <w:rFonts w:ascii="Arial" w:hAnsi="Arial" w:cs="Arial"/>
          <w:b/>
          <w:bCs/>
          <w:sz w:val="22"/>
          <w:szCs w:val="22"/>
          <w:u w:val="single"/>
          <w:lang w:val="ru-RU"/>
        </w:rPr>
        <w:t xml:space="preserve">, а најкасније у року од </w:t>
      </w:r>
      <w:r w:rsidR="00067B61">
        <w:rPr>
          <w:rFonts w:ascii="Arial" w:hAnsi="Arial" w:cs="Arial"/>
          <w:b/>
          <w:bCs/>
          <w:sz w:val="22"/>
          <w:szCs w:val="22"/>
          <w:u w:val="single"/>
          <w:lang w:val="ru-RU"/>
        </w:rPr>
        <w:t>8</w:t>
      </w:r>
      <w:r w:rsidRPr="00EE15FF">
        <w:rPr>
          <w:rFonts w:ascii="Arial" w:hAnsi="Arial" w:cs="Arial"/>
          <w:b/>
          <w:bCs/>
          <w:sz w:val="22"/>
          <w:szCs w:val="22"/>
          <w:u w:val="single"/>
          <w:lang w:val="ru-RU"/>
        </w:rPr>
        <w:t xml:space="preserve"> дана</w:t>
      </w:r>
      <w:r w:rsidRPr="00EE15FF">
        <w:rPr>
          <w:rFonts w:ascii="Arial" w:hAnsi="Arial" w:cs="Arial"/>
          <w:b/>
          <w:bCs/>
          <w:sz w:val="22"/>
          <w:szCs w:val="22"/>
          <w:u w:val="single"/>
          <w:lang w:val="sr-Latn-CS"/>
        </w:rPr>
        <w:t xml:space="preserve"> достави:</w:t>
      </w:r>
    </w:p>
    <w:p w14:paraId="194B167D" w14:textId="77777777" w:rsidR="008B516B" w:rsidRPr="00EE15FF" w:rsidRDefault="008B516B" w:rsidP="008B516B">
      <w:pPr>
        <w:suppressAutoHyphens w:val="0"/>
        <w:jc w:val="both"/>
        <w:rPr>
          <w:rFonts w:ascii="Arial" w:hAnsi="Arial" w:cs="Arial"/>
          <w:b/>
          <w:bCs/>
          <w:sz w:val="22"/>
          <w:szCs w:val="22"/>
          <w:u w:val="single"/>
          <w:lang w:val="sr-Latn-CS"/>
        </w:rPr>
      </w:pPr>
    </w:p>
    <w:p w14:paraId="7067B69A" w14:textId="58C922BC" w:rsidR="008B516B" w:rsidRPr="00EE15FF" w:rsidRDefault="008B516B" w:rsidP="00972623">
      <w:pPr>
        <w:numPr>
          <w:ilvl w:val="0"/>
          <w:numId w:val="36"/>
        </w:numPr>
        <w:suppressAutoHyphens w:val="0"/>
        <w:jc w:val="both"/>
        <w:rPr>
          <w:rFonts w:ascii="Arial" w:hAnsi="Arial" w:cs="Arial"/>
          <w:sz w:val="22"/>
          <w:szCs w:val="22"/>
        </w:rPr>
      </w:pPr>
      <w:r w:rsidRPr="00EE15FF">
        <w:rPr>
          <w:rFonts w:ascii="Arial" w:hAnsi="Arial" w:cs="Arial"/>
          <w:b/>
          <w:sz w:val="22"/>
          <w:szCs w:val="22"/>
          <w:lang w:val="ru-RU"/>
        </w:rPr>
        <w:t>банкарску гаранцију</w:t>
      </w:r>
      <w:r w:rsidRPr="00EE15FF">
        <w:rPr>
          <w:rFonts w:ascii="Arial" w:hAnsi="Arial" w:cs="Arial"/>
          <w:b/>
          <w:sz w:val="22"/>
          <w:szCs w:val="22"/>
          <w:lang w:val="sr-Latn-CS"/>
        </w:rPr>
        <w:t xml:space="preserve"> за добро извршење посла</w:t>
      </w:r>
      <w:r w:rsidRPr="00EE15FF">
        <w:rPr>
          <w:rFonts w:ascii="Arial" w:hAnsi="Arial" w:cs="Arial"/>
          <w:sz w:val="22"/>
          <w:szCs w:val="22"/>
          <w:lang w:val="sr-Latn-CS"/>
        </w:rPr>
        <w:t>, са клаузулом "</w:t>
      </w:r>
      <w:r w:rsidRPr="00EE15FF">
        <w:rPr>
          <w:rFonts w:ascii="Arial" w:hAnsi="Arial" w:cs="Arial"/>
          <w:sz w:val="22"/>
          <w:szCs w:val="22"/>
        </w:rPr>
        <w:t>неопозива, безусловна, наплатива на први позив без права приговора</w:t>
      </w:r>
      <w:r w:rsidRPr="00EE15FF">
        <w:rPr>
          <w:rFonts w:ascii="Arial" w:hAnsi="Arial" w:cs="Arial"/>
          <w:sz w:val="22"/>
          <w:szCs w:val="22"/>
          <w:lang w:val="sr-Latn-CS"/>
        </w:rPr>
        <w:t>"</w:t>
      </w:r>
      <w:r w:rsidRPr="00EE15FF">
        <w:rPr>
          <w:rFonts w:ascii="Arial" w:hAnsi="Arial" w:cs="Arial"/>
          <w:sz w:val="22"/>
          <w:szCs w:val="22"/>
        </w:rPr>
        <w:t xml:space="preserve"> </w:t>
      </w:r>
      <w:r w:rsidRPr="00EE15FF">
        <w:rPr>
          <w:rFonts w:ascii="Arial" w:hAnsi="Arial" w:cs="Arial"/>
          <w:sz w:val="22"/>
          <w:szCs w:val="22"/>
          <w:lang w:val="sr-Latn-CS"/>
        </w:rPr>
        <w:t xml:space="preserve">и роком трајања </w:t>
      </w:r>
      <w:r w:rsidRPr="00EE15FF">
        <w:rPr>
          <w:rFonts w:ascii="Arial" w:hAnsi="Arial" w:cs="Arial"/>
          <w:sz w:val="22"/>
          <w:szCs w:val="22"/>
        </w:rPr>
        <w:t>10</w:t>
      </w:r>
      <w:r w:rsidRPr="00EE15FF">
        <w:rPr>
          <w:rFonts w:ascii="Arial" w:hAnsi="Arial" w:cs="Arial"/>
          <w:sz w:val="22"/>
          <w:szCs w:val="22"/>
          <w:lang w:val="sr-Latn-CS"/>
        </w:rPr>
        <w:t xml:space="preserve"> </w:t>
      </w:r>
      <w:r w:rsidRPr="00EE15FF">
        <w:rPr>
          <w:rFonts w:ascii="Arial" w:hAnsi="Arial" w:cs="Arial"/>
          <w:sz w:val="22"/>
          <w:szCs w:val="22"/>
        </w:rPr>
        <w:t xml:space="preserve">(десет) календарских </w:t>
      </w:r>
      <w:r w:rsidRPr="00EE15FF">
        <w:rPr>
          <w:rFonts w:ascii="Arial" w:hAnsi="Arial" w:cs="Arial"/>
          <w:sz w:val="22"/>
          <w:szCs w:val="22"/>
          <w:lang w:val="sr-Latn-CS"/>
        </w:rPr>
        <w:t xml:space="preserve">дана дуже од </w:t>
      </w:r>
      <w:r w:rsidRPr="00EE15FF">
        <w:rPr>
          <w:rFonts w:ascii="Arial" w:hAnsi="Arial" w:cs="Arial"/>
          <w:sz w:val="22"/>
          <w:szCs w:val="22"/>
          <w:lang w:val="ru-RU"/>
        </w:rPr>
        <w:t>уговореног рока завршетка посла</w:t>
      </w:r>
      <w:r w:rsidRPr="00EE15FF">
        <w:rPr>
          <w:rFonts w:ascii="Arial" w:hAnsi="Arial" w:cs="Arial"/>
          <w:sz w:val="22"/>
          <w:szCs w:val="22"/>
          <w:lang w:val="sr-Latn-CS"/>
        </w:rPr>
        <w:t xml:space="preserve"> у износу од 10% </w:t>
      </w:r>
      <w:r w:rsidRPr="00EE15FF">
        <w:rPr>
          <w:rFonts w:ascii="Arial" w:hAnsi="Arial" w:cs="Arial"/>
          <w:sz w:val="22"/>
          <w:szCs w:val="22"/>
          <w:lang w:val="ru-RU"/>
        </w:rPr>
        <w:t>вредности</w:t>
      </w:r>
      <w:r w:rsidRPr="00EE15FF">
        <w:rPr>
          <w:rFonts w:ascii="Arial" w:hAnsi="Arial" w:cs="Arial"/>
          <w:sz w:val="22"/>
          <w:szCs w:val="22"/>
          <w:lang w:val="sr-Latn-CS"/>
        </w:rPr>
        <w:t xml:space="preserve"> </w:t>
      </w:r>
      <w:r w:rsidRPr="00EE15FF">
        <w:rPr>
          <w:rFonts w:ascii="Arial" w:hAnsi="Arial" w:cs="Arial"/>
          <w:sz w:val="22"/>
          <w:szCs w:val="22"/>
          <w:lang w:val="ru-RU"/>
        </w:rPr>
        <w:t>уговора</w:t>
      </w:r>
      <w:r w:rsidRPr="00EE15FF">
        <w:rPr>
          <w:rFonts w:ascii="Arial" w:hAnsi="Arial" w:cs="Arial"/>
          <w:sz w:val="22"/>
          <w:szCs w:val="22"/>
          <w:lang w:val="sr-Latn-CS"/>
        </w:rPr>
        <w:t>.</w:t>
      </w:r>
    </w:p>
    <w:p w14:paraId="55D5215D" w14:textId="37467052" w:rsidR="008B516B" w:rsidRPr="00EE15FF" w:rsidRDefault="008B516B" w:rsidP="00972623">
      <w:pPr>
        <w:numPr>
          <w:ilvl w:val="0"/>
          <w:numId w:val="36"/>
        </w:numPr>
        <w:suppressAutoHyphens w:val="0"/>
        <w:jc w:val="both"/>
        <w:rPr>
          <w:rFonts w:ascii="Arial" w:hAnsi="Arial" w:cs="Arial"/>
          <w:sz w:val="22"/>
          <w:szCs w:val="22"/>
        </w:rPr>
      </w:pPr>
      <w:r w:rsidRPr="00EE15FF">
        <w:rPr>
          <w:rFonts w:ascii="Arial" w:hAnsi="Arial" w:cs="Arial"/>
          <w:b/>
          <w:sz w:val="22"/>
          <w:szCs w:val="22"/>
          <w:lang w:val="ru-RU"/>
        </w:rPr>
        <w:t>банкарску гаранцију за повраћај авансног плаћања</w:t>
      </w:r>
      <w:r w:rsidRPr="00EE15FF">
        <w:rPr>
          <w:rFonts w:ascii="Arial" w:hAnsi="Arial" w:cs="Arial"/>
          <w:sz w:val="22"/>
          <w:szCs w:val="22"/>
          <w:lang w:val="ru-RU"/>
        </w:rPr>
        <w:t xml:space="preserve"> (уколико понуђач тражи аванс) са клаузулом "неопозива, безусловна, наплатива на први позив без права приговора", у висини уговореног аванса</w:t>
      </w:r>
      <w:r w:rsidR="00067B61">
        <w:rPr>
          <w:rFonts w:ascii="Arial" w:hAnsi="Arial" w:cs="Arial"/>
          <w:sz w:val="22"/>
          <w:szCs w:val="22"/>
          <w:lang w:val="ru-RU"/>
        </w:rPr>
        <w:t xml:space="preserve"> </w:t>
      </w:r>
      <w:r w:rsidRPr="00EE15FF">
        <w:rPr>
          <w:rFonts w:ascii="Arial" w:hAnsi="Arial" w:cs="Arial"/>
          <w:sz w:val="22"/>
          <w:szCs w:val="22"/>
          <w:lang w:val="ru-RU"/>
        </w:rPr>
        <w:t xml:space="preserve">и роком трајања најмање 10 (десет) </w:t>
      </w:r>
      <w:r w:rsidRPr="00EE15FF">
        <w:rPr>
          <w:rFonts w:ascii="Arial" w:hAnsi="Arial" w:cs="Arial"/>
          <w:sz w:val="22"/>
          <w:szCs w:val="22"/>
        </w:rPr>
        <w:t>календарских</w:t>
      </w:r>
      <w:r w:rsidRPr="00EE15FF">
        <w:rPr>
          <w:rFonts w:ascii="Arial" w:hAnsi="Arial" w:cs="Arial"/>
          <w:sz w:val="22"/>
          <w:szCs w:val="22"/>
          <w:lang w:val="ru-RU"/>
        </w:rPr>
        <w:t xml:space="preserve"> дана дуже од уговореног рока завршетка посла. (не већи од 10% вредности понуде)</w:t>
      </w:r>
    </w:p>
    <w:p w14:paraId="6C6DCA85" w14:textId="77777777" w:rsidR="008B516B" w:rsidRPr="00EE15FF" w:rsidRDefault="008B516B" w:rsidP="008B516B">
      <w:pPr>
        <w:suppressAutoHyphens w:val="0"/>
        <w:ind w:left="720"/>
        <w:jc w:val="both"/>
        <w:rPr>
          <w:rFonts w:ascii="Arial" w:hAnsi="Arial" w:cs="Arial"/>
          <w:sz w:val="22"/>
          <w:szCs w:val="22"/>
        </w:rPr>
      </w:pPr>
    </w:p>
    <w:p w14:paraId="4AFF3312" w14:textId="77777777" w:rsidR="008B516B" w:rsidRPr="00EE15FF" w:rsidRDefault="008B516B" w:rsidP="008B516B">
      <w:pPr>
        <w:suppressAutoHyphens w:val="0"/>
        <w:jc w:val="both"/>
        <w:rPr>
          <w:rFonts w:ascii="Arial" w:hAnsi="Arial" w:cs="Arial"/>
          <w:sz w:val="22"/>
          <w:szCs w:val="22"/>
        </w:rPr>
      </w:pPr>
      <w:r w:rsidRPr="00EE15FF">
        <w:rPr>
          <w:rFonts w:ascii="Arial" w:hAnsi="Arial" w:cs="Arial"/>
          <w:b/>
          <w:sz w:val="22"/>
          <w:szCs w:val="22"/>
          <w:u w:val="single"/>
        </w:rPr>
        <w:t xml:space="preserve">Извођач </w:t>
      </w:r>
      <w:r w:rsidRPr="00EE15FF">
        <w:rPr>
          <w:rFonts w:ascii="Arial" w:hAnsi="Arial" w:cs="Arial"/>
          <w:b/>
          <w:sz w:val="22"/>
          <w:szCs w:val="22"/>
          <w:u w:val="single"/>
          <w:lang w:val="ru-RU"/>
        </w:rPr>
        <w:t>се обавезује да, у року од 5 (пет) дана пре истека гаранције за добро извршење посла, а најкасније у тренутку примопредаје објекта</w:t>
      </w:r>
      <w:r w:rsidRPr="00EE15FF">
        <w:rPr>
          <w:rFonts w:ascii="Arial" w:hAnsi="Arial" w:cs="Arial"/>
          <w:sz w:val="22"/>
          <w:szCs w:val="22"/>
          <w:u w:val="single"/>
          <w:lang w:val="ru-RU"/>
        </w:rPr>
        <w:t xml:space="preserve">, преда </w:t>
      </w:r>
      <w:r w:rsidRPr="00EE15FF">
        <w:rPr>
          <w:rFonts w:ascii="Arial" w:hAnsi="Arial" w:cs="Arial"/>
          <w:sz w:val="22"/>
          <w:szCs w:val="22"/>
          <w:u w:val="single"/>
        </w:rPr>
        <w:t>Наручиоцу</w:t>
      </w:r>
      <w:r w:rsidRPr="00EE15FF">
        <w:rPr>
          <w:rFonts w:ascii="Arial" w:hAnsi="Arial" w:cs="Arial"/>
          <w:sz w:val="22"/>
          <w:szCs w:val="22"/>
        </w:rPr>
        <w:t>:</w:t>
      </w:r>
    </w:p>
    <w:p w14:paraId="3B5722F7" w14:textId="244FD474" w:rsidR="008B516B" w:rsidRPr="00EE15FF" w:rsidRDefault="008B516B" w:rsidP="00972623">
      <w:pPr>
        <w:numPr>
          <w:ilvl w:val="0"/>
          <w:numId w:val="36"/>
        </w:numPr>
        <w:suppressAutoHyphens w:val="0"/>
        <w:jc w:val="both"/>
        <w:rPr>
          <w:rFonts w:ascii="Arial" w:hAnsi="Arial" w:cs="Arial"/>
          <w:sz w:val="22"/>
          <w:szCs w:val="22"/>
        </w:rPr>
      </w:pPr>
      <w:r w:rsidRPr="00EE15FF">
        <w:rPr>
          <w:rFonts w:ascii="Arial" w:hAnsi="Arial" w:cs="Arial"/>
          <w:b/>
          <w:sz w:val="22"/>
          <w:szCs w:val="22"/>
        </w:rPr>
        <w:t>банкарску гаранцију</w:t>
      </w:r>
      <w:r w:rsidRPr="00EE15FF">
        <w:rPr>
          <w:rFonts w:ascii="Arial" w:hAnsi="Arial" w:cs="Arial"/>
          <w:b/>
          <w:sz w:val="22"/>
          <w:szCs w:val="22"/>
          <w:lang w:val="sr-Latn-CS"/>
        </w:rPr>
        <w:t xml:space="preserve"> за </w:t>
      </w:r>
      <w:r w:rsidRPr="00EE15FF">
        <w:rPr>
          <w:rFonts w:ascii="Arial" w:hAnsi="Arial" w:cs="Arial"/>
          <w:b/>
          <w:sz w:val="22"/>
          <w:szCs w:val="22"/>
        </w:rPr>
        <w:t>отклањање недостатака у гарантном року</w:t>
      </w:r>
      <w:r w:rsidRPr="00EE15FF">
        <w:rPr>
          <w:rFonts w:ascii="Arial" w:hAnsi="Arial" w:cs="Arial"/>
          <w:sz w:val="22"/>
          <w:szCs w:val="22"/>
          <w:lang w:val="sr-Latn-CS"/>
        </w:rPr>
        <w:t>, са клаузулом "</w:t>
      </w:r>
      <w:r w:rsidRPr="00EE15FF">
        <w:rPr>
          <w:rFonts w:ascii="Arial" w:hAnsi="Arial" w:cs="Arial"/>
          <w:sz w:val="22"/>
          <w:szCs w:val="22"/>
        </w:rPr>
        <w:t>неопозива, безусловна, наплатива на први позив, без права приговора</w:t>
      </w:r>
      <w:r w:rsidRPr="00EE15FF">
        <w:rPr>
          <w:rFonts w:ascii="Arial" w:hAnsi="Arial" w:cs="Arial"/>
          <w:sz w:val="22"/>
          <w:szCs w:val="22"/>
          <w:lang w:val="sr-Latn-CS"/>
        </w:rPr>
        <w:t>"</w:t>
      </w:r>
      <w:r w:rsidRPr="00EE15FF">
        <w:rPr>
          <w:rFonts w:ascii="Arial" w:hAnsi="Arial" w:cs="Arial"/>
          <w:sz w:val="22"/>
          <w:szCs w:val="22"/>
        </w:rPr>
        <w:t xml:space="preserve"> </w:t>
      </w:r>
      <w:r w:rsidRPr="00EE15FF">
        <w:rPr>
          <w:rFonts w:ascii="Arial" w:hAnsi="Arial" w:cs="Arial"/>
          <w:sz w:val="22"/>
          <w:szCs w:val="22"/>
          <w:lang w:val="sr-Latn-CS"/>
        </w:rPr>
        <w:t xml:space="preserve">и роком трајања </w:t>
      </w:r>
      <w:r w:rsidRPr="00EE15FF">
        <w:rPr>
          <w:rFonts w:ascii="Arial" w:hAnsi="Arial" w:cs="Arial"/>
          <w:sz w:val="22"/>
          <w:szCs w:val="22"/>
        </w:rPr>
        <w:t>10</w:t>
      </w:r>
      <w:r w:rsidRPr="00EE15FF">
        <w:rPr>
          <w:rFonts w:ascii="Arial" w:hAnsi="Arial" w:cs="Arial"/>
          <w:sz w:val="22"/>
          <w:szCs w:val="22"/>
          <w:lang w:val="sr-Latn-CS"/>
        </w:rPr>
        <w:t xml:space="preserve"> </w:t>
      </w:r>
      <w:r w:rsidRPr="00EE15FF">
        <w:rPr>
          <w:rFonts w:ascii="Arial" w:hAnsi="Arial" w:cs="Arial"/>
          <w:sz w:val="22"/>
          <w:szCs w:val="22"/>
        </w:rPr>
        <w:t>(десет) календарских</w:t>
      </w:r>
      <w:r w:rsidRPr="00EE15FF">
        <w:rPr>
          <w:rFonts w:ascii="Arial" w:hAnsi="Arial" w:cs="Arial"/>
          <w:sz w:val="22"/>
          <w:szCs w:val="22"/>
          <w:lang w:val="sr-Latn-CS"/>
        </w:rPr>
        <w:t xml:space="preserve"> дана дуже од </w:t>
      </w:r>
      <w:r w:rsidRPr="00EE15FF">
        <w:rPr>
          <w:rFonts w:ascii="Arial" w:hAnsi="Arial" w:cs="Arial"/>
          <w:sz w:val="22"/>
          <w:szCs w:val="22"/>
        </w:rPr>
        <w:t>истека гарантног рока</w:t>
      </w:r>
      <w:r w:rsidRPr="00EE15FF">
        <w:rPr>
          <w:rFonts w:ascii="Arial" w:hAnsi="Arial" w:cs="Arial"/>
          <w:sz w:val="22"/>
          <w:szCs w:val="22"/>
          <w:lang w:val="sr-Latn-CS"/>
        </w:rPr>
        <w:t xml:space="preserve"> у износу од </w:t>
      </w:r>
      <w:r w:rsidRPr="00EE15FF">
        <w:rPr>
          <w:rFonts w:ascii="Arial" w:hAnsi="Arial" w:cs="Arial"/>
          <w:sz w:val="22"/>
          <w:szCs w:val="22"/>
        </w:rPr>
        <w:t>5</w:t>
      </w:r>
      <w:r>
        <w:rPr>
          <w:rFonts w:ascii="Arial" w:hAnsi="Arial" w:cs="Arial"/>
          <w:sz w:val="22"/>
          <w:szCs w:val="22"/>
          <w:lang w:val="sr-Latn-CS"/>
        </w:rPr>
        <w:t>%</w:t>
      </w:r>
      <w:r w:rsidRPr="00EE15FF">
        <w:rPr>
          <w:rFonts w:ascii="Arial" w:hAnsi="Arial" w:cs="Arial"/>
          <w:sz w:val="22"/>
          <w:szCs w:val="22"/>
          <w:lang w:val="sr-Latn-CS"/>
        </w:rPr>
        <w:t xml:space="preserve"> </w:t>
      </w:r>
      <w:r w:rsidRPr="00EE15FF">
        <w:rPr>
          <w:rFonts w:ascii="Arial" w:hAnsi="Arial" w:cs="Arial"/>
          <w:sz w:val="22"/>
          <w:szCs w:val="22"/>
        </w:rPr>
        <w:t>финансијске</w:t>
      </w:r>
      <w:r w:rsidRPr="00EE15FF">
        <w:rPr>
          <w:rFonts w:ascii="Arial" w:hAnsi="Arial" w:cs="Arial"/>
          <w:sz w:val="22"/>
          <w:szCs w:val="22"/>
          <w:lang w:val="sr-Latn-CS"/>
        </w:rPr>
        <w:t xml:space="preserve"> </w:t>
      </w:r>
      <w:r w:rsidRPr="00EE15FF">
        <w:rPr>
          <w:rFonts w:ascii="Arial" w:hAnsi="Arial" w:cs="Arial"/>
          <w:sz w:val="22"/>
          <w:szCs w:val="22"/>
        </w:rPr>
        <w:t>вредности</w:t>
      </w:r>
      <w:r w:rsidRPr="00EE15FF">
        <w:rPr>
          <w:rFonts w:ascii="Arial" w:hAnsi="Arial" w:cs="Arial"/>
          <w:sz w:val="22"/>
          <w:szCs w:val="22"/>
          <w:lang w:val="sr-Latn-CS"/>
        </w:rPr>
        <w:t xml:space="preserve"> </w:t>
      </w:r>
      <w:r w:rsidRPr="00EE15FF">
        <w:rPr>
          <w:rFonts w:ascii="Arial" w:hAnsi="Arial" w:cs="Arial"/>
          <w:sz w:val="22"/>
          <w:szCs w:val="22"/>
        </w:rPr>
        <w:t>уговора.</w:t>
      </w:r>
    </w:p>
    <w:p w14:paraId="18E52703" w14:textId="77777777" w:rsidR="008B516B" w:rsidRPr="00EE15FF" w:rsidRDefault="008B516B" w:rsidP="008B516B">
      <w:pPr>
        <w:tabs>
          <w:tab w:val="left" w:pos="2820"/>
        </w:tabs>
        <w:suppressAutoHyphens w:val="0"/>
        <w:ind w:left="360"/>
        <w:jc w:val="both"/>
        <w:rPr>
          <w:rFonts w:ascii="Arial" w:hAnsi="Arial" w:cs="Arial"/>
          <w:sz w:val="22"/>
          <w:szCs w:val="22"/>
        </w:rPr>
      </w:pPr>
      <w:r w:rsidRPr="00EE15FF">
        <w:rPr>
          <w:rFonts w:ascii="Arial" w:hAnsi="Arial" w:cs="Arial"/>
          <w:sz w:val="22"/>
          <w:szCs w:val="22"/>
          <w:lang w:val="sr-Latn-CS"/>
        </w:rPr>
        <w:t xml:space="preserve"> </w:t>
      </w:r>
    </w:p>
    <w:p w14:paraId="38F88EAC" w14:textId="77777777" w:rsidR="008B516B" w:rsidRPr="00726DCD" w:rsidRDefault="008B516B" w:rsidP="008B516B">
      <w:pPr>
        <w:suppressAutoHyphens w:val="0"/>
        <w:autoSpaceDE w:val="0"/>
        <w:autoSpaceDN w:val="0"/>
        <w:adjustRightInd w:val="0"/>
        <w:jc w:val="both"/>
        <w:rPr>
          <w:rFonts w:ascii="Arial" w:hAnsi="Arial" w:cs="Arial"/>
          <w:i/>
          <w:sz w:val="20"/>
          <w:szCs w:val="20"/>
        </w:rPr>
      </w:pPr>
    </w:p>
    <w:p w14:paraId="61DD0FB2"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Ако се</w:t>
      </w:r>
      <w:r w:rsidRPr="00DA1A70">
        <w:rPr>
          <w:rFonts w:ascii="Arial" w:hAnsi="Arial" w:cs="Arial"/>
          <w:sz w:val="22"/>
          <w:szCs w:val="22"/>
        </w:rPr>
        <w:t xml:space="preserve"> за </w:t>
      </w:r>
      <w:r w:rsidRPr="00DA1A70">
        <w:rPr>
          <w:rFonts w:ascii="Arial" w:hAnsi="Arial" w:cs="Arial"/>
          <w:sz w:val="22"/>
          <w:szCs w:val="22"/>
          <w:lang w:val="ru-RU"/>
        </w:rPr>
        <w:t>време трајања уговора промене рокови за</w:t>
      </w:r>
      <w:r w:rsidRPr="00DA1A70">
        <w:rPr>
          <w:rFonts w:ascii="Arial" w:hAnsi="Arial" w:cs="Arial"/>
          <w:sz w:val="22"/>
          <w:szCs w:val="22"/>
        </w:rPr>
        <w:t xml:space="preserve"> извршење </w:t>
      </w:r>
      <w:r w:rsidRPr="00DA1A70">
        <w:rPr>
          <w:rFonts w:ascii="Arial" w:hAnsi="Arial" w:cs="Arial"/>
          <w:sz w:val="22"/>
          <w:szCs w:val="22"/>
          <w:lang w:val="ru-RU"/>
        </w:rPr>
        <w:t>уговорне обавезе, важност банкарске гаранције за добро извршење посла мора да се продужи</w:t>
      </w:r>
      <w:r w:rsidRPr="00DA1A70">
        <w:rPr>
          <w:rFonts w:ascii="Arial" w:hAnsi="Arial" w:cs="Arial"/>
          <w:sz w:val="22"/>
          <w:szCs w:val="22"/>
        </w:rPr>
        <w:t>.</w:t>
      </w:r>
    </w:p>
    <w:p w14:paraId="78B00796" w14:textId="1B2DD161"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Поднет</w:t>
      </w:r>
      <w:r w:rsidR="00067B61">
        <w:rPr>
          <w:rFonts w:ascii="Arial" w:hAnsi="Arial" w:cs="Arial"/>
          <w:sz w:val="22"/>
          <w:szCs w:val="22"/>
          <w:lang w:val="ru-RU"/>
        </w:rPr>
        <w:t>е</w:t>
      </w:r>
      <w:r w:rsidRPr="00DA1A70">
        <w:rPr>
          <w:rFonts w:ascii="Arial" w:hAnsi="Arial" w:cs="Arial"/>
          <w:sz w:val="22"/>
          <w:szCs w:val="22"/>
          <w:lang w:val="ru-RU"/>
        </w:rPr>
        <w:t xml:space="preserve"> банкарск</w:t>
      </w:r>
      <w:r w:rsidR="00067B61">
        <w:rPr>
          <w:rFonts w:ascii="Arial" w:hAnsi="Arial" w:cs="Arial"/>
          <w:sz w:val="22"/>
          <w:szCs w:val="22"/>
          <w:lang w:val="ru-RU"/>
        </w:rPr>
        <w:t>е</w:t>
      </w:r>
      <w:r w:rsidRPr="00DA1A70">
        <w:rPr>
          <w:rFonts w:ascii="Arial" w:hAnsi="Arial" w:cs="Arial"/>
          <w:sz w:val="22"/>
          <w:szCs w:val="22"/>
          <w:lang w:val="ru-RU"/>
        </w:rPr>
        <w:t xml:space="preserve">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Наручилац ће уновчити дату </w:t>
      </w:r>
      <w:r w:rsidRPr="00DA1A70">
        <w:rPr>
          <w:rFonts w:ascii="Arial" w:hAnsi="Arial" w:cs="Arial"/>
          <w:sz w:val="22"/>
          <w:szCs w:val="22"/>
          <w:lang w:val="ru-RU"/>
        </w:rPr>
        <w:t>банкарску гаранцију за добро извршење посла</w:t>
      </w:r>
      <w:r w:rsidRPr="00DA1A70">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DA1A70" w:rsidRDefault="000434DC" w:rsidP="000434DC">
      <w:pPr>
        <w:ind w:firstLine="720"/>
        <w:jc w:val="both"/>
        <w:rPr>
          <w:rFonts w:ascii="Arial" w:hAnsi="Arial" w:cs="Arial"/>
          <w:color w:val="000000"/>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w:t>
      </w:r>
      <w:r w:rsidRPr="00DA1A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DA1A70">
        <w:rPr>
          <w:rFonts w:ascii="Arial" w:hAnsi="Arial" w:cs="Arial"/>
          <w:sz w:val="22"/>
          <w:szCs w:val="22"/>
        </w:rPr>
        <w:t>Привредној комори Србије</w:t>
      </w:r>
      <w:r w:rsidR="005A1DFE" w:rsidRPr="00DA1A70">
        <w:rPr>
          <w:rFonts w:ascii="Arial" w:hAnsi="Arial" w:cs="Arial"/>
          <w:sz w:val="22"/>
          <w:szCs w:val="22"/>
          <w:lang w:val="ru-RU"/>
        </w:rPr>
        <w:t xml:space="preserve"> са местом арбитраже у Београду</w:t>
      </w:r>
      <w:r w:rsidR="005A1DFE" w:rsidRPr="00DA1A70">
        <w:rPr>
          <w:rFonts w:ascii="Arial" w:hAnsi="Arial" w:cs="Arial"/>
          <w:sz w:val="22"/>
          <w:szCs w:val="22"/>
        </w:rPr>
        <w:t xml:space="preserve"> </w:t>
      </w:r>
      <w:r w:rsidRPr="00DA1A70">
        <w:rPr>
          <w:rFonts w:ascii="Arial" w:hAnsi="Arial" w:cs="Arial"/>
          <w:sz w:val="22"/>
          <w:szCs w:val="22"/>
        </w:rPr>
        <w:t xml:space="preserve"> уз примену</w:t>
      </w:r>
      <w:r w:rsidR="005A1DFE" w:rsidRPr="00DA1A70">
        <w:rPr>
          <w:rFonts w:ascii="Arial" w:hAnsi="Arial" w:cs="Arial"/>
          <w:sz w:val="22"/>
          <w:szCs w:val="22"/>
        </w:rPr>
        <w:t xml:space="preserve"> њеног</w:t>
      </w:r>
      <w:r w:rsidRPr="00DA1A70">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A1A70">
        <w:rPr>
          <w:rFonts w:ascii="Arial" w:hAnsi="Arial" w:cs="Arial"/>
          <w:b/>
          <w:sz w:val="22"/>
          <w:szCs w:val="22"/>
        </w:rPr>
        <w:t xml:space="preserve"> </w:t>
      </w:r>
    </w:p>
    <w:p w14:paraId="282DF759" w14:textId="58506D68" w:rsidR="000434DC" w:rsidRPr="00DA1A70" w:rsidRDefault="000434DC" w:rsidP="008B516B">
      <w:pPr>
        <w:pStyle w:val="ListParagraph"/>
        <w:spacing w:after="0" w:line="240" w:lineRule="auto"/>
        <w:ind w:left="0"/>
        <w:contextualSpacing/>
        <w:jc w:val="both"/>
        <w:rPr>
          <w:rFonts w:ascii="Arial" w:hAnsi="Arial" w:cs="Arial"/>
        </w:rPr>
      </w:pPr>
      <w:r w:rsidRPr="00DA1A70">
        <w:rPr>
          <w:rFonts w:ascii="Arial" w:hAnsi="Arial" w:cs="Arial"/>
          <w:b/>
        </w:rPr>
        <w:tab/>
      </w:r>
      <w:r w:rsidRPr="00DA1A70">
        <w:rPr>
          <w:rFonts w:ascii="Arial" w:hAnsi="Arial" w:cs="Arial"/>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Default="000434DC" w:rsidP="000434DC">
      <w:pPr>
        <w:ind w:firstLine="709"/>
        <w:jc w:val="both"/>
        <w:rPr>
          <w:rFonts w:ascii="Arial" w:hAnsi="Arial" w:cs="Arial"/>
          <w:sz w:val="22"/>
          <w:szCs w:val="22"/>
        </w:rPr>
      </w:pPr>
      <w:r w:rsidRPr="00DA1A70">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3B6BF9B" w14:textId="77777777" w:rsidR="008B516B" w:rsidRPr="008B516B" w:rsidRDefault="008B516B" w:rsidP="008B516B">
      <w:pPr>
        <w:suppressAutoHyphens w:val="0"/>
        <w:jc w:val="both"/>
        <w:rPr>
          <w:rFonts w:ascii="Arial" w:hAnsi="Arial" w:cs="Arial"/>
          <w:sz w:val="22"/>
          <w:szCs w:val="22"/>
        </w:rPr>
      </w:pPr>
      <w:r w:rsidRPr="008B516B">
        <w:rPr>
          <w:rFonts w:ascii="Arial" w:hAnsi="Arial" w:cs="Arial"/>
          <w:sz w:val="22"/>
          <w:szCs w:val="22"/>
          <w:lang w:val="sr-Latn-CS"/>
        </w:rPr>
        <w:t xml:space="preserve">Средства финансијског обезбеђења достављају </w:t>
      </w:r>
      <w:r w:rsidRPr="008B516B">
        <w:rPr>
          <w:rFonts w:ascii="Arial" w:hAnsi="Arial" w:cs="Arial"/>
          <w:sz w:val="22"/>
          <w:szCs w:val="22"/>
        </w:rPr>
        <w:t xml:space="preserve">се </w:t>
      </w:r>
      <w:r w:rsidRPr="008B516B">
        <w:rPr>
          <w:rFonts w:ascii="Arial" w:hAnsi="Arial" w:cs="Arial"/>
          <w:sz w:val="22"/>
          <w:szCs w:val="22"/>
          <w:lang w:val="sr-Latn-CS"/>
        </w:rPr>
        <w:t>у ОРИГИНАЛУ</w:t>
      </w:r>
      <w:r w:rsidRPr="008B516B">
        <w:rPr>
          <w:rFonts w:ascii="Arial" w:hAnsi="Arial" w:cs="Arial"/>
          <w:sz w:val="22"/>
          <w:szCs w:val="22"/>
        </w:rPr>
        <w:t>.</w:t>
      </w:r>
    </w:p>
    <w:p w14:paraId="3CAD3C7F" w14:textId="2CE374E8" w:rsidR="00356544" w:rsidRDefault="008B516B" w:rsidP="00E27F45">
      <w:pPr>
        <w:suppressAutoHyphens w:val="0"/>
        <w:jc w:val="both"/>
        <w:rPr>
          <w:rFonts w:ascii="Arial" w:hAnsi="Arial" w:cs="Arial"/>
          <w:sz w:val="22"/>
          <w:szCs w:val="22"/>
          <w:lang w:val="sr-Latn-CS"/>
        </w:rPr>
      </w:pPr>
      <w:r w:rsidRPr="00EE15FF">
        <w:rPr>
          <w:rFonts w:ascii="Arial" w:hAnsi="Arial" w:cs="Arial"/>
          <w:sz w:val="22"/>
          <w:szCs w:val="22"/>
          <w:lang w:val="sr-Latn-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14:paraId="2D08C2B9" w14:textId="77777777" w:rsidR="00E27F45" w:rsidRDefault="00E27F45" w:rsidP="00E27F45">
      <w:pPr>
        <w:suppressAutoHyphens w:val="0"/>
        <w:jc w:val="both"/>
        <w:rPr>
          <w:rFonts w:ascii="Arial" w:hAnsi="Arial" w:cs="Arial"/>
          <w:sz w:val="22"/>
          <w:szCs w:val="22"/>
        </w:rPr>
      </w:pPr>
    </w:p>
    <w:p w14:paraId="5CF6B697" w14:textId="3FC0FEBE" w:rsidR="003A65E6" w:rsidRPr="00880FB6" w:rsidRDefault="008B516B" w:rsidP="00A23FE0">
      <w:pPr>
        <w:pStyle w:val="Heading2"/>
      </w:pPr>
      <w:bookmarkStart w:id="234" w:name="_Toc430697706"/>
      <w:bookmarkStart w:id="235" w:name="_Toc433727395"/>
      <w:r>
        <w:lastRenderedPageBreak/>
        <w:t>8</w:t>
      </w:r>
      <w:r w:rsidR="003A65E6" w:rsidRPr="00880FB6">
        <w:t>.1</w:t>
      </w:r>
      <w:r w:rsidR="00123206" w:rsidRPr="00880FB6">
        <w:t>3</w:t>
      </w:r>
      <w:r w:rsidR="003A65E6" w:rsidRPr="00880FB6">
        <w:tab/>
        <w:t>ДОДАТНЕ ИНФОРМАЦИЈЕ И ПОЈАШЊЕЊА</w:t>
      </w:r>
      <w:bookmarkEnd w:id="234"/>
      <w:bookmarkEnd w:id="235"/>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6A3C3613"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w:t>
      </w:r>
      <w:r w:rsidR="008B516B">
        <w:rPr>
          <w:rFonts w:ascii="Arial" w:hAnsi="Arial" w:cs="Arial"/>
          <w:sz w:val="22"/>
          <w:szCs w:val="22"/>
          <w:lang w:val="sr-Cyrl-RS"/>
        </w:rPr>
        <w:t>за јавну набавку</w:t>
      </w:r>
      <w:r w:rsidRPr="00880FB6">
        <w:rPr>
          <w:rFonts w:ascii="Arial" w:hAnsi="Arial" w:cs="Arial"/>
          <w:sz w:val="22"/>
          <w:szCs w:val="22"/>
        </w:rPr>
        <w:t xml:space="preserve"> </w:t>
      </w:r>
      <w:r w:rsidR="008B516B">
        <w:rPr>
          <w:rFonts w:ascii="Arial" w:hAnsi="Arial" w:cs="Arial"/>
          <w:sz w:val="22"/>
          <w:szCs w:val="22"/>
          <w:lang w:val="sr-Cyrl-RS"/>
        </w:rPr>
        <w:t>радова -</w:t>
      </w:r>
      <w:r w:rsidR="008B516B" w:rsidRPr="00411246">
        <w:rPr>
          <w:rFonts w:ascii="Arial" w:hAnsi="Arial" w:cs="Arial"/>
          <w:lang w:val="sr-Cyrl-RS"/>
        </w:rPr>
        <w:t xml:space="preserve"> </w:t>
      </w:r>
      <w:r w:rsidR="008B516B" w:rsidRPr="00411246">
        <w:rPr>
          <w:rFonts w:ascii="Arial" w:hAnsi="Arial" w:cs="Arial"/>
          <w:sz w:val="22"/>
          <w:szCs w:val="22"/>
          <w:lang w:val="sr-Cyrl-RS"/>
        </w:rPr>
        <w:t xml:space="preserve">Извођење радова на изградњи пословног простора у другој фази изградње ТС 110/10 </w:t>
      </w:r>
      <w:r w:rsidR="008B516B" w:rsidRPr="00411246">
        <w:rPr>
          <w:rFonts w:ascii="Arial" w:hAnsi="Arial" w:cs="Arial"/>
          <w:sz w:val="22"/>
          <w:szCs w:val="22"/>
          <w:lang w:val="en-US"/>
        </w:rPr>
        <w:t xml:space="preserve">kV </w:t>
      </w:r>
      <w:r w:rsidR="008B516B" w:rsidRPr="00411246">
        <w:rPr>
          <w:rFonts w:ascii="Arial" w:hAnsi="Arial" w:cs="Arial"/>
          <w:sz w:val="22"/>
          <w:szCs w:val="22"/>
          <w:lang w:val="sr-Cyrl-RS"/>
        </w:rPr>
        <w:t>Београд 41 – Блок 32</w:t>
      </w:r>
      <w:r w:rsidR="008B516B" w:rsidRPr="00880FB6">
        <w:rPr>
          <w:rFonts w:ascii="Arial" w:hAnsi="Arial" w:cs="Arial"/>
          <w:sz w:val="22"/>
          <w:szCs w:val="22"/>
        </w:rPr>
        <w:t xml:space="preserve"> - Јавна набавка број </w:t>
      </w:r>
      <w:r w:rsidR="008B516B">
        <w:rPr>
          <w:rFonts w:ascii="Arial" w:hAnsi="Arial" w:cs="Arial"/>
          <w:bCs/>
          <w:sz w:val="22"/>
          <w:szCs w:val="22"/>
          <w:lang w:val="sr-Cyrl-RS"/>
        </w:rPr>
        <w:t>ОДС-БГ-0023-15</w:t>
      </w:r>
      <w:r w:rsidRPr="00880FB6">
        <w:rPr>
          <w:rFonts w:ascii="Arial" w:hAnsi="Arial" w:cs="Arial"/>
          <w:sz w:val="22"/>
          <w:szCs w:val="22"/>
        </w:rPr>
        <w:t xml:space="preserve">“ или електронским путем на е-mail адресу:  </w:t>
      </w:r>
      <w:hyperlink r:id="rId22" w:history="1">
        <w:r w:rsidR="00DA1A70" w:rsidRPr="008A0DC9">
          <w:rPr>
            <w:rStyle w:val="Hyperlink"/>
            <w:rFonts w:ascii="Arial" w:hAnsi="Arial" w:cs="Arial"/>
            <w:sz w:val="22"/>
            <w:szCs w:val="22"/>
            <w:lang w:val="sr-Latn-CS"/>
          </w:rPr>
          <w:t>jelena.sormaz</w:t>
        </w:r>
        <w:r w:rsidR="00DA1A70" w:rsidRPr="008A0DC9">
          <w:rPr>
            <w:rStyle w:val="Hyperlink"/>
            <w:rFonts w:ascii="Arial" w:hAnsi="Arial" w:cs="Arial"/>
            <w:sz w:val="22"/>
            <w:szCs w:val="22"/>
          </w:rPr>
          <w:t>@eps.rs</w:t>
        </w:r>
      </w:hyperlink>
      <w:r w:rsidR="00F56E3E">
        <w:rPr>
          <w:rStyle w:val="Hyperlink"/>
          <w:rFonts w:ascii="Arial" w:hAnsi="Arial" w:cs="Arial"/>
          <w:sz w:val="22"/>
          <w:szCs w:val="22"/>
          <w:lang w:val="sr-Cyrl-RS"/>
        </w:rPr>
        <w:t xml:space="preserve"> </w:t>
      </w:r>
      <w:r w:rsidRPr="00880FB6">
        <w:rPr>
          <w:rFonts w:ascii="Arial" w:hAnsi="Arial" w:cs="Arial"/>
          <w:sz w:val="22"/>
          <w:szCs w:val="22"/>
        </w:rPr>
        <w:t>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715DF647" w:rsidR="003A65E6" w:rsidRPr="00880FB6" w:rsidRDefault="008B516B" w:rsidP="00A23FE0">
      <w:pPr>
        <w:pStyle w:val="Heading2"/>
      </w:pPr>
      <w:bookmarkStart w:id="236" w:name="_Toc430697707"/>
      <w:bookmarkStart w:id="237" w:name="_Toc433727396"/>
      <w:r>
        <w:t>8</w:t>
      </w:r>
      <w:r w:rsidR="003A65E6" w:rsidRPr="00880FB6">
        <w:t>.1</w:t>
      </w:r>
      <w:r w:rsidR="00CA59FB" w:rsidRPr="00880FB6">
        <w:rPr>
          <w:lang w:val="sr-Latn-CS"/>
        </w:rPr>
        <w:t>4</w:t>
      </w:r>
      <w:r w:rsidR="003A65E6" w:rsidRPr="00880FB6">
        <w:tab/>
        <w:t>ДОДАТНА ОБЈАШЊЕЊА, КОНТРОЛА И ДОПУШТЕНЕ ИСПРАВКЕ</w:t>
      </w:r>
      <w:bookmarkEnd w:id="236"/>
      <w:bookmarkEnd w:id="237"/>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880FB6" w:rsidRDefault="00F510DF" w:rsidP="005C4C7C">
      <w:pPr>
        <w:ind w:firstLine="720"/>
        <w:jc w:val="both"/>
        <w:rPr>
          <w:rFonts w:ascii="Arial" w:hAnsi="Arial" w:cs="Arial"/>
          <w:sz w:val="22"/>
          <w:szCs w:val="22"/>
        </w:rPr>
      </w:pPr>
    </w:p>
    <w:p w14:paraId="7A9E9CCB" w14:textId="2603FC02" w:rsidR="003A65E6" w:rsidRPr="00880FB6" w:rsidRDefault="003A65E6" w:rsidP="00972623">
      <w:pPr>
        <w:pStyle w:val="Heading2"/>
        <w:numPr>
          <w:ilvl w:val="1"/>
          <w:numId w:val="39"/>
        </w:numPr>
      </w:pPr>
      <w:bookmarkStart w:id="238" w:name="_Toc433727397"/>
      <w:r w:rsidRPr="00880FB6">
        <w:t>НЕГАТИВНЕ РЕФЕРЕНЦЕ</w:t>
      </w:r>
      <w:bookmarkEnd w:id="238"/>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706472C0" w:rsidR="003A65E6" w:rsidRDefault="003A65E6" w:rsidP="00972623">
      <w:pPr>
        <w:pStyle w:val="ListParagraph"/>
        <w:numPr>
          <w:ilvl w:val="0"/>
          <w:numId w:val="8"/>
        </w:numPr>
        <w:jc w:val="both"/>
        <w:rPr>
          <w:rFonts w:ascii="Arial" w:hAnsi="Arial" w:cs="Arial"/>
          <w:lang w:eastAsia="ar-SA"/>
        </w:rPr>
      </w:pPr>
      <w:r w:rsidRPr="008B516B">
        <w:rPr>
          <w:rFonts w:ascii="Arial" w:hAnsi="Arial" w:cs="Arial"/>
          <w:lang w:eastAsia="ar-SA"/>
        </w:rPr>
        <w:t>поступао супротно забрани из чл. 23. и 25. Закона;</w:t>
      </w:r>
    </w:p>
    <w:p w14:paraId="0672E73F" w14:textId="219ACF3C" w:rsidR="008B516B" w:rsidRDefault="008B516B" w:rsidP="00972623">
      <w:pPr>
        <w:pStyle w:val="ListParagraph"/>
        <w:numPr>
          <w:ilvl w:val="0"/>
          <w:numId w:val="8"/>
        </w:numPr>
        <w:jc w:val="both"/>
        <w:rPr>
          <w:rFonts w:ascii="Arial" w:hAnsi="Arial" w:cs="Arial"/>
          <w:lang w:eastAsia="ar-SA"/>
        </w:rPr>
      </w:pPr>
      <w:r w:rsidRPr="008B516B">
        <w:rPr>
          <w:rFonts w:ascii="Arial" w:hAnsi="Arial" w:cs="Arial"/>
          <w:lang w:eastAsia="ar-SA"/>
        </w:rPr>
        <w:t>учинио повреду конкуренције;</w:t>
      </w:r>
    </w:p>
    <w:p w14:paraId="38CA2750" w14:textId="09916DAD" w:rsidR="008B516B" w:rsidRPr="008B516B" w:rsidRDefault="008B516B" w:rsidP="00972623">
      <w:pPr>
        <w:pStyle w:val="ListParagraph"/>
        <w:numPr>
          <w:ilvl w:val="0"/>
          <w:numId w:val="8"/>
        </w:numPr>
        <w:jc w:val="both"/>
        <w:rPr>
          <w:rFonts w:ascii="Arial" w:hAnsi="Arial" w:cs="Arial"/>
          <w:lang w:eastAsia="ar-SA"/>
        </w:rPr>
      </w:pPr>
      <w:r w:rsidRPr="008B516B">
        <w:rPr>
          <w:rFonts w:ascii="Arial" w:hAnsi="Arial" w:cs="Arial"/>
          <w:lang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E0A7F2" w14:textId="10D3DD32" w:rsidR="008B516B" w:rsidRPr="008B516B" w:rsidRDefault="008B516B" w:rsidP="00972623">
      <w:pPr>
        <w:pStyle w:val="ListParagraph"/>
        <w:numPr>
          <w:ilvl w:val="0"/>
          <w:numId w:val="8"/>
        </w:numPr>
        <w:jc w:val="both"/>
        <w:rPr>
          <w:rFonts w:ascii="Arial" w:hAnsi="Arial" w:cs="Arial"/>
          <w:lang w:eastAsia="ar-SA"/>
        </w:rPr>
      </w:pPr>
      <w:r w:rsidRPr="008B516B">
        <w:rPr>
          <w:rFonts w:ascii="Arial" w:hAnsi="Arial" w:cs="Arial"/>
          <w:lang w:eastAsia="ar-SA"/>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03FB91CB" w:rsidR="003A65E6" w:rsidRPr="008B516B" w:rsidRDefault="003A65E6" w:rsidP="00972623">
      <w:pPr>
        <w:pStyle w:val="ListParagraph"/>
        <w:numPr>
          <w:ilvl w:val="0"/>
          <w:numId w:val="8"/>
        </w:numPr>
        <w:jc w:val="both"/>
        <w:rPr>
          <w:rFonts w:ascii="Arial" w:hAnsi="Arial" w:cs="Arial"/>
        </w:rPr>
      </w:pPr>
      <w:r w:rsidRPr="008B516B">
        <w:rPr>
          <w:rFonts w:ascii="Arial" w:hAnsi="Arial" w:cs="Arial"/>
        </w:rPr>
        <w:t>правоснажна судска одлука или коначна одлука другог надлежног органа;</w:t>
      </w:r>
    </w:p>
    <w:p w14:paraId="5DFD4696" w14:textId="1916B570" w:rsidR="003A65E6" w:rsidRPr="008B516B" w:rsidRDefault="003A65E6" w:rsidP="00972623">
      <w:pPr>
        <w:pStyle w:val="ListParagraph"/>
        <w:numPr>
          <w:ilvl w:val="0"/>
          <w:numId w:val="8"/>
        </w:numPr>
        <w:jc w:val="both"/>
        <w:rPr>
          <w:rFonts w:ascii="Arial" w:hAnsi="Arial" w:cs="Arial"/>
        </w:rPr>
      </w:pPr>
      <w:r w:rsidRPr="008B516B">
        <w:rPr>
          <w:rFonts w:ascii="Arial" w:hAnsi="Arial" w:cs="Arial"/>
        </w:rPr>
        <w:lastRenderedPageBreak/>
        <w:t>исправа о реализованом средству обезбеђења испуњења обавеза у поступку јавне набавке или испуњења уговорних обавеза;</w:t>
      </w:r>
    </w:p>
    <w:p w14:paraId="5889CC85" w14:textId="6DD63E73" w:rsidR="003A65E6" w:rsidRPr="00F46907" w:rsidRDefault="003A65E6" w:rsidP="00972623">
      <w:pPr>
        <w:pStyle w:val="ListParagraph"/>
        <w:numPr>
          <w:ilvl w:val="0"/>
          <w:numId w:val="8"/>
        </w:numPr>
        <w:jc w:val="both"/>
        <w:rPr>
          <w:rFonts w:ascii="Arial" w:hAnsi="Arial" w:cs="Arial"/>
        </w:rPr>
      </w:pPr>
      <w:r w:rsidRPr="00F46907">
        <w:rPr>
          <w:rFonts w:ascii="Arial" w:hAnsi="Arial" w:cs="Arial"/>
        </w:rPr>
        <w:t>исправа о наплаћеној уговорној казни;</w:t>
      </w:r>
    </w:p>
    <w:p w14:paraId="3977F6F7" w14:textId="104BD84F" w:rsidR="003A65E6" w:rsidRPr="00F46907" w:rsidRDefault="003A65E6" w:rsidP="00972623">
      <w:pPr>
        <w:pStyle w:val="ListParagraph"/>
        <w:numPr>
          <w:ilvl w:val="0"/>
          <w:numId w:val="8"/>
        </w:numPr>
        <w:jc w:val="both"/>
        <w:rPr>
          <w:rFonts w:ascii="Arial" w:hAnsi="Arial" w:cs="Arial"/>
        </w:rPr>
      </w:pPr>
      <w:r w:rsidRPr="00F46907">
        <w:rPr>
          <w:rFonts w:ascii="Arial" w:hAnsi="Arial" w:cs="Arial"/>
        </w:rPr>
        <w:t>рекламације потрошача, односно корисника, ако нису отклоњене у уговореном року;</w:t>
      </w:r>
    </w:p>
    <w:p w14:paraId="4A4A23BE" w14:textId="279A9548" w:rsidR="003A65E6" w:rsidRPr="00F46907" w:rsidRDefault="00F46907" w:rsidP="00972623">
      <w:pPr>
        <w:pStyle w:val="ListParagraph"/>
        <w:numPr>
          <w:ilvl w:val="0"/>
          <w:numId w:val="8"/>
        </w:numPr>
        <w:jc w:val="both"/>
        <w:rPr>
          <w:rFonts w:ascii="Arial" w:hAnsi="Arial" w:cs="Arial"/>
        </w:rPr>
      </w:pPr>
      <w:r w:rsidRPr="00F46907">
        <w:rPr>
          <w:rFonts w:ascii="Arial" w:hAnsi="Arial" w:cs="Arial"/>
          <w:lang w:val="sr-Cyrl-RS"/>
        </w:rPr>
        <w:t xml:space="preserve">   </w:t>
      </w:r>
      <w:r w:rsidR="003A65E6" w:rsidRPr="00F46907">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5C8C85B" w:rsidR="003A65E6" w:rsidRPr="00F46907" w:rsidRDefault="003A65E6" w:rsidP="00972623">
      <w:pPr>
        <w:pStyle w:val="ListParagraph"/>
        <w:numPr>
          <w:ilvl w:val="0"/>
          <w:numId w:val="8"/>
        </w:numPr>
        <w:jc w:val="both"/>
        <w:rPr>
          <w:rFonts w:ascii="Arial" w:hAnsi="Arial" w:cs="Arial"/>
        </w:rPr>
      </w:pPr>
      <w:r w:rsidRPr="00F46907">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49C7FE44" w:rsidR="00A2666E" w:rsidRPr="00F46907" w:rsidRDefault="00A2666E" w:rsidP="00972623">
      <w:pPr>
        <w:pStyle w:val="ListParagraph"/>
        <w:numPr>
          <w:ilvl w:val="0"/>
          <w:numId w:val="8"/>
        </w:numPr>
        <w:jc w:val="both"/>
        <w:rPr>
          <w:rFonts w:ascii="Arial" w:hAnsi="Arial" w:cs="Arial"/>
        </w:rPr>
      </w:pPr>
      <w:r w:rsidRPr="00F46907">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lang w:val="sr-Cyrl-RS"/>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880FB6" w:rsidRDefault="003A65E6" w:rsidP="00E66C7C">
      <w:pPr>
        <w:suppressAutoHyphens w:val="0"/>
        <w:ind w:firstLine="709"/>
        <w:jc w:val="both"/>
        <w:rPr>
          <w:rFonts w:ascii="Arial" w:hAnsi="Arial" w:cs="Arial"/>
          <w:sz w:val="22"/>
          <w:szCs w:val="22"/>
        </w:rPr>
      </w:pPr>
    </w:p>
    <w:p w14:paraId="248CC863" w14:textId="7417FEBF" w:rsidR="003A65E6" w:rsidRPr="00F46907" w:rsidRDefault="00F46907" w:rsidP="0058165C">
      <w:pPr>
        <w:pStyle w:val="Heading2"/>
        <w:rPr>
          <w:lang w:val="sr-Cyrl-RS"/>
        </w:rPr>
      </w:pPr>
      <w:bookmarkStart w:id="239" w:name="_Toc433727398"/>
      <w:r>
        <w:t>8</w:t>
      </w:r>
      <w:r w:rsidR="003A65E6" w:rsidRPr="00880FB6">
        <w:t>.1</w:t>
      </w:r>
      <w:r w:rsidR="00CA59FB" w:rsidRPr="00880FB6">
        <w:rPr>
          <w:lang w:val="sr-Latn-CS"/>
        </w:rPr>
        <w:t>6</w:t>
      </w:r>
      <w:r w:rsidR="003A65E6" w:rsidRPr="00880FB6">
        <w:tab/>
      </w:r>
      <w:r>
        <w:rPr>
          <w:lang w:val="sr-Cyrl-RS"/>
        </w:rPr>
        <w:t>ДОМАЋИ ПОНУЂАЧ</w:t>
      </w:r>
      <w:bookmarkEnd w:id="239"/>
    </w:p>
    <w:p w14:paraId="47F050D6" w14:textId="77777777" w:rsidR="003A65E6" w:rsidRPr="00880FB6" w:rsidRDefault="003A65E6" w:rsidP="003A5AD4">
      <w:pPr>
        <w:tabs>
          <w:tab w:val="left" w:pos="709"/>
        </w:tabs>
        <w:jc w:val="both"/>
        <w:rPr>
          <w:rFonts w:ascii="Arial" w:hAnsi="Arial" w:cs="Arial"/>
          <w:b/>
          <w:bCs/>
          <w:sz w:val="22"/>
          <w:szCs w:val="22"/>
        </w:rPr>
      </w:pPr>
    </w:p>
    <w:p w14:paraId="307C0EC8" w14:textId="77777777" w:rsidR="00F46907" w:rsidRPr="00EE15FF" w:rsidRDefault="00F46907" w:rsidP="00F46907">
      <w:pPr>
        <w:jc w:val="both"/>
        <w:rPr>
          <w:rFonts w:ascii="Arial" w:hAnsi="Arial" w:cs="Arial"/>
          <w:sz w:val="22"/>
          <w:szCs w:val="22"/>
        </w:rPr>
      </w:pPr>
      <w:r w:rsidRPr="00EE15FF">
        <w:rPr>
          <w:rFonts w:ascii="Arial" w:hAnsi="Arial" w:cs="Arial"/>
          <w:sz w:val="22"/>
          <w:szCs w:val="22"/>
        </w:rPr>
        <w:t>Наручилац ће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14:paraId="6F29BB36" w14:textId="77777777" w:rsidR="00F46907" w:rsidRPr="00EE15FF" w:rsidRDefault="00F46907" w:rsidP="00F46907">
      <w:pPr>
        <w:jc w:val="both"/>
        <w:rPr>
          <w:rFonts w:ascii="Arial" w:hAnsi="Arial" w:cs="Arial"/>
          <w:sz w:val="22"/>
          <w:szCs w:val="22"/>
        </w:rPr>
      </w:pPr>
      <w:r w:rsidRPr="00EE15FF">
        <w:rPr>
          <w:rFonts w:ascii="Arial" w:hAnsi="Arial" w:cs="Arial"/>
          <w:sz w:val="22"/>
          <w:szCs w:val="22"/>
        </w:rPr>
        <w:t>Према члану 35. ЦЕФТА 2006 споразума, почев од 01.05.2010. године, робе, услуге и понуђачи из свих земаља потписница ЦЕФТА споразума третирају се једнако као и домаћи понуђачи и робе и услуге.</w:t>
      </w:r>
    </w:p>
    <w:p w14:paraId="2C40F86C" w14:textId="77777777" w:rsidR="00F46907" w:rsidRPr="00EE15FF" w:rsidRDefault="00F46907" w:rsidP="00F46907">
      <w:pPr>
        <w:jc w:val="both"/>
        <w:rPr>
          <w:rFonts w:ascii="Arial" w:hAnsi="Arial" w:cs="Arial"/>
          <w:sz w:val="22"/>
          <w:szCs w:val="22"/>
        </w:rPr>
      </w:pPr>
      <w:r w:rsidRPr="00EE15FF">
        <w:rPr>
          <w:rFonts w:ascii="Arial" w:hAnsi="Arial" w:cs="Arial"/>
          <w:sz w:val="22"/>
          <w:szCs w:val="22"/>
        </w:rPr>
        <w:t>Предност дата чланом 86. став 1. Закона о јавним набавкама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ABA20F0" w14:textId="77777777" w:rsidR="007A178B" w:rsidRPr="009023CB" w:rsidRDefault="007A178B" w:rsidP="009023CB">
      <w:pPr>
        <w:jc w:val="both"/>
        <w:rPr>
          <w:rFonts w:ascii="Arial" w:hAnsi="Arial" w:cs="Arial"/>
          <w:sz w:val="22"/>
          <w:szCs w:val="22"/>
        </w:rPr>
      </w:pPr>
    </w:p>
    <w:p w14:paraId="091F2D00" w14:textId="01C4CAD0" w:rsidR="003A65E6" w:rsidRPr="00880FB6" w:rsidRDefault="00F46907" w:rsidP="0058165C">
      <w:pPr>
        <w:pStyle w:val="Heading2"/>
      </w:pPr>
      <w:bookmarkStart w:id="240" w:name="_Toc433727399"/>
      <w:r>
        <w:t>8</w:t>
      </w:r>
      <w:r w:rsidR="003A65E6" w:rsidRPr="00880FB6">
        <w:t>.1</w:t>
      </w:r>
      <w:r w:rsidR="00CA59FB" w:rsidRPr="00880FB6">
        <w:rPr>
          <w:lang w:val="sr-Latn-CS"/>
        </w:rPr>
        <w:t>7</w:t>
      </w:r>
      <w:r w:rsidR="006843A5" w:rsidRPr="00880FB6">
        <w:tab/>
        <w:t>ПОШТОВАЊЕ ОБАВЕЗА КОЈЕ ПРОИЗ</w:t>
      </w:r>
      <w:r w:rsidR="003A65E6" w:rsidRPr="00880FB6">
        <w:t>ЛАЗЕ ИЗ ПРОПИСА О ЗАШТИТИ НА РАДУ И ДРУГИХ ПРОПИСА</w:t>
      </w:r>
      <w:bookmarkEnd w:id="240"/>
    </w:p>
    <w:p w14:paraId="0C0E2176" w14:textId="77777777" w:rsidR="003A65E6" w:rsidRPr="00880FB6" w:rsidRDefault="003A65E6" w:rsidP="00071074">
      <w:pPr>
        <w:rPr>
          <w:rFonts w:ascii="Arial" w:hAnsi="Arial" w:cs="Arial"/>
          <w:sz w:val="22"/>
          <w:szCs w:val="22"/>
        </w:rPr>
      </w:pPr>
    </w:p>
    <w:p w14:paraId="152651C9" w14:textId="5DDCE3E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 xml:space="preserve">(Образац </w:t>
      </w:r>
      <w:r w:rsidR="00F46907">
        <w:rPr>
          <w:rFonts w:ascii="Arial" w:hAnsi="Arial" w:cs="Arial"/>
          <w:sz w:val="22"/>
          <w:szCs w:val="22"/>
          <w:lang w:val="sr-Cyrl-RS"/>
        </w:rPr>
        <w:t>5</w:t>
      </w:r>
      <w:r w:rsidRPr="00880FB6">
        <w:rPr>
          <w:rFonts w:ascii="Arial" w:hAnsi="Arial" w:cs="Arial"/>
          <w:sz w:val="22"/>
          <w:szCs w:val="22"/>
        </w:rPr>
        <w:t>. из конкурсне документације).</w:t>
      </w:r>
    </w:p>
    <w:p w14:paraId="7A1C3C0C" w14:textId="77777777" w:rsidR="003A65E6" w:rsidRPr="00880FB6" w:rsidRDefault="003A65E6" w:rsidP="00035C04">
      <w:pPr>
        <w:rPr>
          <w:rFonts w:ascii="Arial" w:hAnsi="Arial" w:cs="Arial"/>
          <w:sz w:val="22"/>
          <w:szCs w:val="22"/>
        </w:rPr>
      </w:pPr>
      <w:bookmarkStart w:id="241" w:name="_Toc297798709"/>
    </w:p>
    <w:p w14:paraId="1AFD239F" w14:textId="2D1F773B" w:rsidR="003A65E6" w:rsidRPr="00880FB6" w:rsidRDefault="00F46907" w:rsidP="00152B19">
      <w:pPr>
        <w:pStyle w:val="Heading2"/>
        <w:rPr>
          <w:b w:val="0"/>
          <w:bCs w:val="0"/>
        </w:rPr>
      </w:pPr>
      <w:bookmarkStart w:id="242" w:name="_Toc430697708"/>
      <w:bookmarkStart w:id="243" w:name="_Toc433727400"/>
      <w:r>
        <w:t>8</w:t>
      </w:r>
      <w:r w:rsidR="003A65E6" w:rsidRPr="00880FB6">
        <w:t>.</w:t>
      </w:r>
      <w:r w:rsidR="00B27D8F" w:rsidRPr="00880FB6">
        <w:t>18</w:t>
      </w:r>
      <w:r w:rsidR="003A65E6" w:rsidRPr="00880FB6">
        <w:tab/>
        <w:t>НАКНАДА ЗА КОРИШЋЕЊЕ ПАТЕНАТА</w:t>
      </w:r>
      <w:bookmarkEnd w:id="242"/>
      <w:bookmarkEnd w:id="243"/>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D15FBF6" w14:textId="1BB70C24" w:rsidR="003A65E6" w:rsidRPr="00880FB6" w:rsidRDefault="00F46907" w:rsidP="009B5FD6">
      <w:pPr>
        <w:pStyle w:val="Heading2"/>
      </w:pPr>
      <w:bookmarkStart w:id="244" w:name="_Toc433727401"/>
      <w:r>
        <w:lastRenderedPageBreak/>
        <w:t>8</w:t>
      </w:r>
      <w:r w:rsidR="003A65E6" w:rsidRPr="00880FB6">
        <w:t>.</w:t>
      </w:r>
      <w:r w:rsidR="00B27D8F" w:rsidRPr="00880FB6">
        <w:t>19</w:t>
      </w:r>
      <w:r w:rsidR="003A65E6" w:rsidRPr="00880FB6">
        <w:tab/>
        <w:t>РОК ВАЖЕЊА ПОНУДЕ</w:t>
      </w:r>
      <w:bookmarkEnd w:id="244"/>
      <w:r w:rsidR="003A65E6" w:rsidRPr="00880FB6">
        <w:t xml:space="preserve"> </w:t>
      </w:r>
    </w:p>
    <w:p w14:paraId="1F6FC46A" w14:textId="77777777" w:rsidR="003A65E6" w:rsidRPr="00880FB6" w:rsidRDefault="003A65E6" w:rsidP="00574472">
      <w:pPr>
        <w:rPr>
          <w:rFonts w:ascii="Arial" w:hAnsi="Arial" w:cs="Arial"/>
          <w:b/>
          <w:bCs/>
          <w:sz w:val="22"/>
          <w:szCs w:val="22"/>
        </w:rPr>
      </w:pPr>
    </w:p>
    <w:p w14:paraId="1DCEEB41" w14:textId="2AC502A2"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w:t>
      </w:r>
      <w:r w:rsidR="00F46907">
        <w:rPr>
          <w:rFonts w:ascii="Arial" w:hAnsi="Arial" w:cs="Arial"/>
          <w:sz w:val="22"/>
          <w:szCs w:val="22"/>
        </w:rPr>
        <w:t>најмање 9</w:t>
      </w:r>
      <w:r w:rsidRPr="00A81ED3">
        <w:rPr>
          <w:rFonts w:ascii="Arial" w:hAnsi="Arial" w:cs="Arial"/>
          <w:sz w:val="22"/>
          <w:szCs w:val="22"/>
        </w:rPr>
        <w:t xml:space="preserve">0 (словима: </w:t>
      </w:r>
      <w:r w:rsidR="00F46907">
        <w:rPr>
          <w:rFonts w:ascii="Arial" w:hAnsi="Arial" w:cs="Arial"/>
          <w:sz w:val="22"/>
          <w:szCs w:val="22"/>
          <w:lang w:val="sr-Cyrl-RS"/>
        </w:rPr>
        <w:t>деведесет</w:t>
      </w:r>
      <w:r w:rsidRPr="00A81ED3">
        <w:rPr>
          <w:rFonts w:ascii="Arial" w:hAnsi="Arial" w:cs="Arial"/>
          <w:sz w:val="22"/>
          <w:szCs w:val="22"/>
        </w:rPr>
        <w:t>) дана од дана отварања понуда.</w:t>
      </w:r>
      <w:r w:rsidRPr="00880FB6">
        <w:rPr>
          <w:rFonts w:ascii="Arial" w:hAnsi="Arial" w:cs="Arial"/>
          <w:sz w:val="22"/>
          <w:szCs w:val="22"/>
        </w:rPr>
        <w:t xml:space="preserve">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Default="00322A1A" w:rsidP="008F441E">
      <w:pPr>
        <w:rPr>
          <w:rFonts w:ascii="Arial" w:hAnsi="Arial" w:cs="Arial"/>
          <w:sz w:val="22"/>
          <w:szCs w:val="22"/>
        </w:rPr>
      </w:pPr>
    </w:p>
    <w:p w14:paraId="6302D9B7" w14:textId="77777777" w:rsidR="00F46907" w:rsidRPr="00880FB6" w:rsidRDefault="00F46907" w:rsidP="008F441E">
      <w:pPr>
        <w:rPr>
          <w:rFonts w:ascii="Arial" w:hAnsi="Arial" w:cs="Arial"/>
          <w:sz w:val="22"/>
          <w:szCs w:val="22"/>
        </w:rPr>
      </w:pPr>
    </w:p>
    <w:p w14:paraId="7C13278C" w14:textId="34028E45" w:rsidR="003A65E6" w:rsidRPr="00880FB6" w:rsidRDefault="00F46907" w:rsidP="00574472">
      <w:pPr>
        <w:pStyle w:val="Heading2"/>
      </w:pPr>
      <w:bookmarkStart w:id="245" w:name="_Toc430697709"/>
      <w:bookmarkStart w:id="246" w:name="_Toc433727402"/>
      <w:r>
        <w:t>8</w:t>
      </w:r>
      <w:r w:rsidR="003A65E6" w:rsidRPr="00880FB6">
        <w:t>.</w:t>
      </w:r>
      <w:r w:rsidR="00B27D8F" w:rsidRPr="00880FB6">
        <w:t>20</w:t>
      </w:r>
      <w:r w:rsidR="003A65E6" w:rsidRPr="00880FB6">
        <w:tab/>
        <w:t>РОК ЗА ЗАКЉУЧЕЊЕ УГОВОРА</w:t>
      </w:r>
      <w:bookmarkEnd w:id="245"/>
      <w:bookmarkEnd w:id="246"/>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6118B66B"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w:t>
      </w:r>
    </w:p>
    <w:p w14:paraId="288B4A59" w14:textId="77777777" w:rsidR="003A65E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61E4F8D1" w14:textId="77777777" w:rsidR="00A81ED3" w:rsidRDefault="00A81ED3" w:rsidP="00574472">
      <w:pPr>
        <w:ind w:firstLine="720"/>
        <w:jc w:val="both"/>
        <w:rPr>
          <w:rFonts w:ascii="Arial" w:hAnsi="Arial" w:cs="Arial"/>
          <w:sz w:val="22"/>
          <w:szCs w:val="22"/>
        </w:rPr>
      </w:pPr>
    </w:p>
    <w:p w14:paraId="282A5CA5" w14:textId="77777777" w:rsidR="00A81ED3" w:rsidRPr="00880FB6" w:rsidRDefault="00A81ED3" w:rsidP="00574472">
      <w:pPr>
        <w:ind w:firstLine="720"/>
        <w:jc w:val="both"/>
        <w:rPr>
          <w:rFonts w:ascii="Arial" w:hAnsi="Arial" w:cs="Arial"/>
          <w:sz w:val="22"/>
          <w:szCs w:val="22"/>
        </w:rPr>
      </w:pPr>
    </w:p>
    <w:p w14:paraId="3742F8D5" w14:textId="07B70117" w:rsidR="003A65E6" w:rsidRPr="00880FB6" w:rsidRDefault="00F46907" w:rsidP="00574472">
      <w:pPr>
        <w:pStyle w:val="Heading2"/>
        <w:ind w:left="0" w:firstLine="0"/>
      </w:pPr>
      <w:bookmarkStart w:id="247" w:name="_Toc430697710"/>
      <w:bookmarkStart w:id="248" w:name="_Toc433727403"/>
      <w:r>
        <w:t>8</w:t>
      </w:r>
      <w:r w:rsidR="003A65E6" w:rsidRPr="00880FB6">
        <w:t>.</w:t>
      </w:r>
      <w:r w:rsidR="00B27D8F" w:rsidRPr="00880FB6">
        <w:t>21</w:t>
      </w:r>
      <w:r w:rsidR="003A65E6" w:rsidRPr="00880FB6">
        <w:tab/>
        <w:t>НАЧИН ОЗНАЧАВАЊА ПОВЕРЉИВИХ ПОДАТАКА</w:t>
      </w:r>
      <w:bookmarkEnd w:id="247"/>
      <w:bookmarkEnd w:id="248"/>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880FB6" w:rsidRDefault="003A65E6" w:rsidP="00574472">
      <w:pPr>
        <w:ind w:firstLine="709"/>
        <w:jc w:val="both"/>
        <w:rPr>
          <w:rFonts w:ascii="Arial" w:hAnsi="Arial" w:cs="Arial"/>
          <w:sz w:val="22"/>
          <w:szCs w:val="22"/>
        </w:rPr>
      </w:pPr>
    </w:p>
    <w:p w14:paraId="083A3ACF" w14:textId="3C5CF4ED" w:rsidR="003A65E6" w:rsidRPr="00880FB6" w:rsidRDefault="00F46907" w:rsidP="00574472">
      <w:pPr>
        <w:pStyle w:val="Heading2"/>
      </w:pPr>
      <w:bookmarkStart w:id="249" w:name="_Toc430697711"/>
      <w:bookmarkStart w:id="250" w:name="_Toc433727404"/>
      <w:r>
        <w:lastRenderedPageBreak/>
        <w:t>8</w:t>
      </w:r>
      <w:r w:rsidR="003A65E6" w:rsidRPr="00880FB6">
        <w:t>.2</w:t>
      </w:r>
      <w:r w:rsidR="00B27D8F" w:rsidRPr="00880FB6">
        <w:t>2</w:t>
      </w:r>
      <w:r w:rsidR="003A65E6" w:rsidRPr="00880FB6">
        <w:tab/>
        <w:t>ТРОШКОВИ ПОНУДЕ</w:t>
      </w:r>
      <w:bookmarkEnd w:id="249"/>
      <w:bookmarkEnd w:id="250"/>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398DD2EC"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 xml:space="preserve">(Образац </w:t>
      </w:r>
      <w:r w:rsidR="00F46907">
        <w:rPr>
          <w:rFonts w:ascii="Arial" w:hAnsi="Arial" w:cs="Arial"/>
          <w:sz w:val="22"/>
          <w:szCs w:val="22"/>
          <w:lang w:val="sr-Cyrl-RS"/>
        </w:rPr>
        <w:t>3</w:t>
      </w:r>
      <w:r w:rsidRPr="00880FB6">
        <w:rPr>
          <w:rFonts w:ascii="Arial" w:hAnsi="Arial" w:cs="Arial"/>
          <w:sz w:val="22"/>
          <w:szCs w:val="22"/>
        </w:rPr>
        <w:t>.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0E17B5C" w14:textId="77777777" w:rsidR="00F46907" w:rsidRPr="00880FB6" w:rsidRDefault="00F46907" w:rsidP="00574472">
      <w:pPr>
        <w:ind w:firstLine="709"/>
        <w:jc w:val="both"/>
        <w:rPr>
          <w:rFonts w:ascii="Arial" w:hAnsi="Arial" w:cs="Arial"/>
          <w:sz w:val="22"/>
          <w:szCs w:val="22"/>
          <w:lang w:eastAsia="sr-Latn-CS"/>
        </w:rPr>
      </w:pPr>
    </w:p>
    <w:p w14:paraId="179C920B" w14:textId="77777777" w:rsidR="00322A1A" w:rsidRPr="00880FB6" w:rsidRDefault="00322A1A" w:rsidP="008F441E">
      <w:pPr>
        <w:rPr>
          <w:rFonts w:ascii="Arial" w:hAnsi="Arial" w:cs="Arial"/>
          <w:sz w:val="22"/>
          <w:szCs w:val="22"/>
        </w:rPr>
      </w:pPr>
    </w:p>
    <w:p w14:paraId="6C9B6006" w14:textId="5E657B5D" w:rsidR="003A65E6" w:rsidRPr="00880FB6" w:rsidRDefault="00F46907" w:rsidP="006D7C92">
      <w:pPr>
        <w:pStyle w:val="Heading2"/>
        <w:ind w:left="0" w:firstLine="0"/>
      </w:pPr>
      <w:bookmarkStart w:id="251" w:name="_Toc430697712"/>
      <w:bookmarkStart w:id="252" w:name="_Toc433727405"/>
      <w:r>
        <w:t>8</w:t>
      </w:r>
      <w:r w:rsidR="00B27D8F" w:rsidRPr="00880FB6">
        <w:t>.23</w:t>
      </w:r>
      <w:r w:rsidR="003A65E6" w:rsidRPr="00880FB6">
        <w:tab/>
        <w:t>ОБРАЗАЦ СТРУКТУРЕ ЦЕНЕ</w:t>
      </w:r>
      <w:bookmarkEnd w:id="251"/>
      <w:bookmarkEnd w:id="252"/>
    </w:p>
    <w:p w14:paraId="1FBFB095" w14:textId="77777777" w:rsidR="003A65E6" w:rsidRPr="00880FB6" w:rsidRDefault="003A65E6" w:rsidP="00574472">
      <w:pPr>
        <w:jc w:val="both"/>
        <w:rPr>
          <w:rFonts w:ascii="Arial" w:hAnsi="Arial" w:cs="Arial"/>
          <w:sz w:val="22"/>
          <w:szCs w:val="22"/>
        </w:rPr>
      </w:pPr>
    </w:p>
    <w:p w14:paraId="17E5F4E9" w14:textId="414B6915" w:rsidR="003A65E6" w:rsidRDefault="003A65E6" w:rsidP="00574472">
      <w:pPr>
        <w:ind w:firstLine="708"/>
        <w:jc w:val="both"/>
        <w:rPr>
          <w:rFonts w:ascii="Arial" w:hAnsi="Arial" w:cs="Arial"/>
          <w:sz w:val="22"/>
          <w:szCs w:val="22"/>
        </w:rPr>
      </w:pPr>
      <w:r w:rsidRPr="00880FB6">
        <w:rPr>
          <w:rFonts w:ascii="Arial" w:hAnsi="Arial" w:cs="Arial"/>
          <w:sz w:val="22"/>
          <w:szCs w:val="22"/>
        </w:rPr>
        <w:t xml:space="preserve">Структуру цене понуђач наводи тако што попуњавa, потписује и оверава печатом Образац </w:t>
      </w:r>
      <w:r w:rsidR="00F46907">
        <w:rPr>
          <w:rFonts w:ascii="Arial" w:hAnsi="Arial" w:cs="Arial"/>
          <w:sz w:val="22"/>
          <w:szCs w:val="22"/>
          <w:lang w:val="sr-Cyrl-RS"/>
        </w:rPr>
        <w:t>2</w:t>
      </w:r>
      <w:r w:rsidRPr="00880FB6">
        <w:rPr>
          <w:rFonts w:ascii="Arial" w:hAnsi="Arial" w:cs="Arial"/>
          <w:sz w:val="22"/>
          <w:szCs w:val="22"/>
        </w:rPr>
        <w:t>. из конкурсне документације.</w:t>
      </w:r>
    </w:p>
    <w:p w14:paraId="2FE2275D" w14:textId="77777777" w:rsidR="00026923" w:rsidRPr="00880FB6" w:rsidRDefault="00026923" w:rsidP="00574472">
      <w:pPr>
        <w:ind w:firstLine="708"/>
        <w:jc w:val="both"/>
        <w:rPr>
          <w:rFonts w:ascii="Arial" w:hAnsi="Arial" w:cs="Arial"/>
          <w:sz w:val="22"/>
          <w:szCs w:val="22"/>
        </w:rPr>
      </w:pPr>
    </w:p>
    <w:p w14:paraId="22EF8083" w14:textId="18C4D2C9" w:rsidR="003A65E6" w:rsidRPr="00880FB6" w:rsidRDefault="00F46907" w:rsidP="00787ACC">
      <w:pPr>
        <w:pStyle w:val="Heading2"/>
        <w:ind w:left="0" w:firstLine="0"/>
      </w:pPr>
      <w:bookmarkStart w:id="253" w:name="_Toc430697713"/>
      <w:bookmarkStart w:id="254" w:name="_Toc433727406"/>
      <w:r>
        <w:t>8</w:t>
      </w:r>
      <w:r w:rsidR="003A65E6" w:rsidRPr="00880FB6">
        <w:t>.2</w:t>
      </w:r>
      <w:r w:rsidR="00B27D8F" w:rsidRPr="00880FB6">
        <w:t>4</w:t>
      </w:r>
      <w:r w:rsidR="003A65E6" w:rsidRPr="00880FB6">
        <w:tab/>
        <w:t>МОДЕЛ УГОВОРА</w:t>
      </w:r>
      <w:bookmarkEnd w:id="253"/>
      <w:bookmarkEnd w:id="254"/>
    </w:p>
    <w:p w14:paraId="5921E267" w14:textId="77777777" w:rsidR="00485B61" w:rsidRPr="00880FB6" w:rsidRDefault="00485B61" w:rsidP="00B30E3E">
      <w:pPr>
        <w:ind w:firstLine="708"/>
        <w:jc w:val="both"/>
        <w:rPr>
          <w:rFonts w:ascii="Arial" w:hAnsi="Arial" w:cs="Arial"/>
          <w:sz w:val="22"/>
          <w:szCs w:val="22"/>
        </w:rPr>
      </w:pPr>
    </w:p>
    <w:p w14:paraId="03F767D5" w14:textId="22F72944"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w:t>
      </w:r>
      <w:r w:rsidR="00F46907">
        <w:rPr>
          <w:rFonts w:ascii="Arial" w:hAnsi="Arial" w:cs="Arial"/>
          <w:sz w:val="22"/>
          <w:szCs w:val="22"/>
          <w:lang w:val="sr-Cyrl-RS"/>
        </w:rPr>
        <w:t>Поглавље 7.</w:t>
      </w:r>
      <w:r w:rsidRPr="00880FB6">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5F2E7D40" w:rsidR="003A65E6" w:rsidRPr="00880FB6" w:rsidRDefault="00F46907" w:rsidP="00117C4F">
      <w:pPr>
        <w:pStyle w:val="Heading2"/>
      </w:pPr>
      <w:bookmarkStart w:id="255" w:name="_Toc430697714"/>
      <w:bookmarkStart w:id="256" w:name="_Toc433727407"/>
      <w:r>
        <w:t>8</w:t>
      </w:r>
      <w:r w:rsidR="003A65E6" w:rsidRPr="00880FB6">
        <w:t>.2</w:t>
      </w:r>
      <w:r w:rsidR="00B27D8F" w:rsidRPr="00880FB6">
        <w:t>5</w:t>
      </w:r>
      <w:r w:rsidR="003A65E6" w:rsidRPr="00880FB6">
        <w:tab/>
        <w:t>РАЗЛОЗИ ЗА ОДБИЈАЊЕ ПОНУДЕ И ОБУСТАВУ ПОСТУПКА</w:t>
      </w:r>
      <w:bookmarkEnd w:id="255"/>
      <w:bookmarkEnd w:id="256"/>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178CF89E" w:rsidR="002C6125" w:rsidRPr="00880FB6" w:rsidRDefault="00F46907" w:rsidP="002C6125">
      <w:pPr>
        <w:pStyle w:val="Heading2"/>
        <w:ind w:left="0" w:firstLine="0"/>
      </w:pPr>
      <w:bookmarkStart w:id="257" w:name="_Toc430697715"/>
      <w:bookmarkStart w:id="258" w:name="_Toc433727408"/>
      <w:r>
        <w:t>8</w:t>
      </w:r>
      <w:r w:rsidR="003A65E6" w:rsidRPr="00880FB6">
        <w:t>.2</w:t>
      </w:r>
      <w:r w:rsidR="00B27D8F" w:rsidRPr="00880FB6">
        <w:t>6</w:t>
      </w:r>
      <w:r w:rsidR="003A65E6" w:rsidRPr="00880FB6">
        <w:tab/>
      </w:r>
      <w:r w:rsidR="002C6125" w:rsidRPr="00880FB6">
        <w:t>ИЗМЕНЕ ТОКОМ ТРАЈАЊА УГОВОРА</w:t>
      </w:r>
      <w:bookmarkEnd w:id="257"/>
      <w:bookmarkEnd w:id="258"/>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B2601E8" w14:textId="1C578C81" w:rsidR="009B5FD6" w:rsidRDefault="002C6125" w:rsidP="00564757">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C93B65E" w14:textId="77777777" w:rsidR="00564757" w:rsidRDefault="00564757" w:rsidP="00564757">
      <w:pPr>
        <w:ind w:firstLine="709"/>
        <w:jc w:val="both"/>
        <w:rPr>
          <w:rFonts w:ascii="Arial" w:hAnsi="Arial" w:cs="Arial"/>
          <w:sz w:val="22"/>
          <w:szCs w:val="22"/>
        </w:rPr>
      </w:pPr>
    </w:p>
    <w:p w14:paraId="4C23D13C" w14:textId="47F0758F" w:rsidR="003A65E6" w:rsidRPr="00880FB6" w:rsidRDefault="00564757" w:rsidP="002E6CD1">
      <w:pPr>
        <w:pStyle w:val="Heading2"/>
        <w:ind w:left="0" w:firstLine="0"/>
      </w:pPr>
      <w:bookmarkStart w:id="259" w:name="_Toc430697716"/>
      <w:bookmarkStart w:id="260" w:name="_Toc433727409"/>
      <w:r>
        <w:t>8</w:t>
      </w:r>
      <w:r w:rsidR="00B27D8F" w:rsidRPr="00880FB6">
        <w:t>.27</w:t>
      </w:r>
      <w:r w:rsidR="002C6125" w:rsidRPr="00880FB6">
        <w:tab/>
      </w:r>
      <w:r w:rsidR="003A65E6" w:rsidRPr="00880FB6">
        <w:t>ПОДАЦИ О САДРЖИНИ ПОНУДЕ</w:t>
      </w:r>
      <w:bookmarkEnd w:id="259"/>
      <w:bookmarkEnd w:id="260"/>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7FA9BF5F" w14:textId="38686BCE" w:rsidR="00564757" w:rsidRPr="00EE15FF" w:rsidRDefault="00564757" w:rsidP="00564757">
      <w:pPr>
        <w:jc w:val="both"/>
        <w:rPr>
          <w:rFonts w:ascii="Arial" w:hAnsi="Arial" w:cs="Arial"/>
          <w:sz w:val="22"/>
          <w:szCs w:val="22"/>
          <w:lang w:val="ru-RU"/>
        </w:rPr>
      </w:pPr>
      <w:r w:rsidRPr="00EE15FF">
        <w:rPr>
          <w:rFonts w:ascii="Arial" w:hAnsi="Arial" w:cs="Arial"/>
          <w:sz w:val="22"/>
          <w:szCs w:val="22"/>
          <w:lang w:val="ru-RU"/>
        </w:rPr>
        <w:t xml:space="preserve"> </w:t>
      </w:r>
    </w:p>
    <w:p w14:paraId="2E1F93CD" w14:textId="2902A886" w:rsidR="00564757" w:rsidRPr="00EE15FF" w:rsidRDefault="00564757" w:rsidP="00972623">
      <w:pPr>
        <w:pStyle w:val="ListParagraph"/>
        <w:numPr>
          <w:ilvl w:val="0"/>
          <w:numId w:val="40"/>
        </w:numPr>
        <w:suppressAutoHyphens/>
        <w:spacing w:after="0" w:line="240" w:lineRule="auto"/>
        <w:jc w:val="both"/>
        <w:rPr>
          <w:rFonts w:ascii="Arial" w:hAnsi="Arial" w:cs="Arial"/>
          <w:lang w:val="ru-RU"/>
        </w:rPr>
      </w:pPr>
      <w:r>
        <w:rPr>
          <w:rFonts w:ascii="Arial" w:hAnsi="Arial" w:cs="Arial"/>
          <w:lang w:val="ru-RU"/>
        </w:rPr>
        <w:t>Докази</w:t>
      </w:r>
      <w:r w:rsidRPr="00EE15FF">
        <w:rPr>
          <w:rFonts w:ascii="Arial" w:hAnsi="Arial" w:cs="Arial"/>
          <w:lang w:val="ru-RU"/>
        </w:rPr>
        <w:t xml:space="preserve"> из дела документације </w:t>
      </w:r>
      <w:r>
        <w:rPr>
          <w:rFonts w:ascii="Arial" w:hAnsi="Arial" w:cs="Arial"/>
          <w:lang w:val="ru-RU"/>
        </w:rPr>
        <w:t>4.3.</w:t>
      </w:r>
    </w:p>
    <w:p w14:paraId="0C75F5B8" w14:textId="2173397D" w:rsidR="00564757" w:rsidRPr="00EE15FF" w:rsidRDefault="00564757" w:rsidP="00972623">
      <w:pPr>
        <w:pStyle w:val="ListParagraph"/>
        <w:numPr>
          <w:ilvl w:val="0"/>
          <w:numId w:val="40"/>
        </w:numPr>
        <w:shd w:val="clear" w:color="auto" w:fill="FFFFFF"/>
        <w:spacing w:after="0" w:line="240" w:lineRule="auto"/>
        <w:jc w:val="both"/>
        <w:rPr>
          <w:rFonts w:ascii="Arial" w:hAnsi="Arial" w:cs="Arial"/>
          <w:lang w:val="ru-RU"/>
        </w:rPr>
      </w:pPr>
      <w:r w:rsidRPr="00EE15FF">
        <w:rPr>
          <w:rFonts w:ascii="Arial" w:hAnsi="Arial" w:cs="Arial"/>
          <w:lang w:val="ru-RU"/>
        </w:rPr>
        <w:t xml:space="preserve">Образац Техничке (попуњен, печатом оверен и потписан) -  </w:t>
      </w:r>
      <w:r w:rsidR="00473720">
        <w:rPr>
          <w:rFonts w:ascii="Arial" w:hAnsi="Arial" w:cs="Arial"/>
          <w:lang w:val="ru-RU"/>
        </w:rPr>
        <w:t>поглавље 3.</w:t>
      </w:r>
      <w:r w:rsidRPr="00EE15FF">
        <w:rPr>
          <w:rFonts w:ascii="Arial" w:hAnsi="Arial" w:cs="Arial"/>
          <w:lang w:val="ru-RU"/>
        </w:rPr>
        <w:t xml:space="preserve"> конкусн</w:t>
      </w:r>
      <w:r w:rsidR="00473720">
        <w:rPr>
          <w:rFonts w:ascii="Arial" w:hAnsi="Arial" w:cs="Arial"/>
          <w:lang w:val="ru-RU"/>
        </w:rPr>
        <w:t>е</w:t>
      </w:r>
      <w:r w:rsidRPr="00EE15FF">
        <w:rPr>
          <w:rFonts w:ascii="Arial" w:hAnsi="Arial" w:cs="Arial"/>
          <w:lang w:val="ru-RU"/>
        </w:rPr>
        <w:t xml:space="preserve"> документациј</w:t>
      </w:r>
      <w:r w:rsidR="00473720">
        <w:rPr>
          <w:rFonts w:ascii="Arial" w:hAnsi="Arial" w:cs="Arial"/>
          <w:lang w:val="ru-RU"/>
        </w:rPr>
        <w:t>е</w:t>
      </w:r>
      <w:r w:rsidRPr="00EE15FF">
        <w:rPr>
          <w:rFonts w:ascii="Arial" w:hAnsi="Arial" w:cs="Arial"/>
          <w:lang w:val="ru-RU"/>
        </w:rPr>
        <w:t>;</w:t>
      </w:r>
    </w:p>
    <w:p w14:paraId="246049F2" w14:textId="6EFB7074" w:rsidR="00564757" w:rsidRDefault="00564757" w:rsidP="00972623">
      <w:pPr>
        <w:pStyle w:val="ListParagraph"/>
        <w:numPr>
          <w:ilvl w:val="0"/>
          <w:numId w:val="40"/>
        </w:numPr>
        <w:suppressAutoHyphens/>
        <w:spacing w:after="0" w:line="240" w:lineRule="auto"/>
        <w:jc w:val="both"/>
        <w:rPr>
          <w:rFonts w:ascii="Arial" w:hAnsi="Arial" w:cs="Arial"/>
          <w:lang w:val="ru-RU"/>
        </w:rPr>
      </w:pPr>
      <w:r w:rsidRPr="00EE15FF">
        <w:rPr>
          <w:rFonts w:ascii="Arial" w:hAnsi="Arial" w:cs="Arial"/>
          <w:lang w:val="ru-RU"/>
        </w:rPr>
        <w:lastRenderedPageBreak/>
        <w:t xml:space="preserve">Образац </w:t>
      </w:r>
      <w:r w:rsidR="00473720">
        <w:rPr>
          <w:rFonts w:ascii="Arial" w:hAnsi="Arial" w:cs="Arial"/>
          <w:lang w:val="ru-RU"/>
        </w:rPr>
        <w:t>Понуде</w:t>
      </w:r>
      <w:r w:rsidRPr="00EE15FF">
        <w:rPr>
          <w:rFonts w:ascii="Arial" w:hAnsi="Arial" w:cs="Arial"/>
          <w:lang w:val="ru-RU"/>
        </w:rPr>
        <w:t xml:space="preserve"> (попуњен, печатом оверен и потписан) – образац </w:t>
      </w:r>
      <w:r w:rsidR="00473720">
        <w:rPr>
          <w:rFonts w:ascii="Arial" w:hAnsi="Arial" w:cs="Arial"/>
          <w:lang w:val="ru-RU"/>
        </w:rPr>
        <w:t>1.</w:t>
      </w:r>
      <w:r w:rsidRPr="00EE15FF">
        <w:rPr>
          <w:rFonts w:ascii="Arial" w:hAnsi="Arial" w:cs="Arial"/>
          <w:lang w:val="ru-RU"/>
        </w:rPr>
        <w:t xml:space="preserve"> у конкурнсој документацији;</w:t>
      </w:r>
    </w:p>
    <w:p w14:paraId="4EEFEBAE" w14:textId="31840646" w:rsidR="00473720" w:rsidRPr="00EE15FF" w:rsidRDefault="00473720" w:rsidP="00972623">
      <w:pPr>
        <w:pStyle w:val="Footer"/>
        <w:numPr>
          <w:ilvl w:val="0"/>
          <w:numId w:val="40"/>
        </w:numPr>
        <w:tabs>
          <w:tab w:val="clear" w:pos="4320"/>
          <w:tab w:val="clear" w:pos="8640"/>
        </w:tabs>
        <w:jc w:val="both"/>
        <w:rPr>
          <w:rFonts w:ascii="Arial" w:hAnsi="Arial" w:cs="Arial"/>
          <w:sz w:val="22"/>
          <w:szCs w:val="22"/>
          <w:lang w:val="ru-RU"/>
        </w:rPr>
      </w:pPr>
      <w:r w:rsidRPr="00EE15FF">
        <w:rPr>
          <w:rFonts w:ascii="Arial" w:hAnsi="Arial" w:cs="Arial"/>
          <w:sz w:val="22"/>
          <w:szCs w:val="22"/>
          <w:lang w:val="ru-RU"/>
        </w:rPr>
        <w:t xml:space="preserve">Образац Структура понуђене цене (попуњен, печатом оверен и потписан) - образац </w:t>
      </w:r>
      <w:r>
        <w:rPr>
          <w:rFonts w:ascii="Arial" w:hAnsi="Arial" w:cs="Arial"/>
          <w:sz w:val="22"/>
          <w:szCs w:val="22"/>
          <w:lang w:val="ru-RU"/>
        </w:rPr>
        <w:t>2.</w:t>
      </w:r>
      <w:r w:rsidRPr="00EE15FF">
        <w:rPr>
          <w:rFonts w:ascii="Arial" w:hAnsi="Arial" w:cs="Arial"/>
          <w:sz w:val="22"/>
          <w:szCs w:val="22"/>
          <w:lang w:val="ru-RU"/>
        </w:rPr>
        <w:t xml:space="preserve"> у конкурсној документацији;</w:t>
      </w:r>
    </w:p>
    <w:p w14:paraId="3F15FD40" w14:textId="5E5FB424" w:rsidR="00473720" w:rsidRDefault="00473720" w:rsidP="00972623">
      <w:pPr>
        <w:pStyle w:val="ListParagraph"/>
        <w:numPr>
          <w:ilvl w:val="0"/>
          <w:numId w:val="40"/>
        </w:numPr>
        <w:suppressAutoHyphens/>
        <w:spacing w:after="0" w:line="240" w:lineRule="auto"/>
        <w:jc w:val="both"/>
        <w:rPr>
          <w:rFonts w:ascii="Arial" w:hAnsi="Arial" w:cs="Arial"/>
          <w:lang w:val="ru-RU"/>
        </w:rPr>
      </w:pPr>
      <w:r w:rsidRPr="00EE15FF">
        <w:rPr>
          <w:rFonts w:ascii="Arial" w:hAnsi="Arial" w:cs="Arial"/>
          <w:lang w:val="ru-RU"/>
        </w:rPr>
        <w:t xml:space="preserve">Образац Tрошкови припреме понуде (попуњен, печатом оверен и потписан) - образац </w:t>
      </w:r>
      <w:r>
        <w:rPr>
          <w:rFonts w:ascii="Arial" w:hAnsi="Arial" w:cs="Arial"/>
          <w:lang w:val="ru-RU"/>
        </w:rPr>
        <w:t>3.</w:t>
      </w:r>
      <w:r w:rsidRPr="00EE15FF">
        <w:rPr>
          <w:rFonts w:ascii="Arial" w:hAnsi="Arial" w:cs="Arial"/>
          <w:lang w:val="ru-RU"/>
        </w:rPr>
        <w:t xml:space="preserve"> у конкурсној документацији;</w:t>
      </w:r>
    </w:p>
    <w:p w14:paraId="3351DFF1" w14:textId="6828E4E6" w:rsidR="00473720" w:rsidRDefault="00473720" w:rsidP="00972623">
      <w:pPr>
        <w:pStyle w:val="ListParagraph"/>
        <w:numPr>
          <w:ilvl w:val="0"/>
          <w:numId w:val="40"/>
        </w:numPr>
        <w:suppressAutoHyphens/>
        <w:spacing w:after="0" w:line="240" w:lineRule="auto"/>
        <w:jc w:val="both"/>
        <w:rPr>
          <w:rFonts w:ascii="Arial" w:hAnsi="Arial" w:cs="Arial"/>
          <w:lang w:val="ru-RU"/>
        </w:rPr>
      </w:pPr>
      <w:r w:rsidRPr="00EE15FF">
        <w:rPr>
          <w:rFonts w:ascii="Arial" w:hAnsi="Arial" w:cs="Arial"/>
          <w:lang w:val="ru-RU"/>
        </w:rPr>
        <w:t xml:space="preserve">Образац Изјава о независној понуди (попуњен, печатом оверен и потписан)  - образац </w:t>
      </w:r>
      <w:r>
        <w:rPr>
          <w:rFonts w:ascii="Arial" w:hAnsi="Arial" w:cs="Arial"/>
          <w:lang w:val="ru-RU"/>
        </w:rPr>
        <w:t>4.</w:t>
      </w:r>
      <w:r w:rsidRPr="00EE15FF">
        <w:rPr>
          <w:rFonts w:ascii="Arial" w:hAnsi="Arial" w:cs="Arial"/>
          <w:lang w:val="ru-RU"/>
        </w:rPr>
        <w:t xml:space="preserve"> у конкурсној документацији;</w:t>
      </w:r>
    </w:p>
    <w:p w14:paraId="6C963C3F" w14:textId="3389D7C8" w:rsidR="00473720" w:rsidRDefault="00473720" w:rsidP="00972623">
      <w:pPr>
        <w:pStyle w:val="ListParagraph"/>
        <w:numPr>
          <w:ilvl w:val="0"/>
          <w:numId w:val="40"/>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 xml:space="preserve">Образац Изјава о поштовању обавеза из чл 75. ст. 2. Закона – образац </w:t>
      </w:r>
      <w:r>
        <w:rPr>
          <w:rFonts w:ascii="Arial" w:hAnsi="Arial" w:cs="Arial"/>
          <w:lang w:val="ru-RU"/>
        </w:rPr>
        <w:t>5.</w:t>
      </w:r>
      <w:r w:rsidRPr="00EE15FF">
        <w:rPr>
          <w:rFonts w:ascii="Arial" w:hAnsi="Arial" w:cs="Arial"/>
          <w:lang w:val="ru-RU"/>
        </w:rPr>
        <w:t xml:space="preserve"> у конкурсној документацији;</w:t>
      </w:r>
    </w:p>
    <w:p w14:paraId="5D3C8D97" w14:textId="7710C36D" w:rsidR="00F36FAC" w:rsidRPr="00EE15FF" w:rsidRDefault="00F36FAC" w:rsidP="00972623">
      <w:pPr>
        <w:pStyle w:val="ListParagraph"/>
        <w:numPr>
          <w:ilvl w:val="0"/>
          <w:numId w:val="40"/>
        </w:numPr>
        <w:shd w:val="clear" w:color="auto" w:fill="FFFFFF"/>
        <w:tabs>
          <w:tab w:val="left" w:pos="360"/>
        </w:tabs>
        <w:spacing w:after="0" w:line="240" w:lineRule="auto"/>
        <w:ind w:hanging="436"/>
        <w:jc w:val="both"/>
        <w:rPr>
          <w:rFonts w:ascii="Arial" w:hAnsi="Arial" w:cs="Arial"/>
          <w:lang w:val="ru-RU"/>
        </w:rPr>
      </w:pPr>
      <w:r>
        <w:rPr>
          <w:rFonts w:ascii="Arial" w:hAnsi="Arial" w:cs="Arial"/>
          <w:lang w:val="ru-RU"/>
        </w:rPr>
        <w:t>Образац 6</w:t>
      </w:r>
    </w:p>
    <w:p w14:paraId="75C6A482" w14:textId="3775ABEF" w:rsidR="00473720" w:rsidRPr="00EE15FF" w:rsidRDefault="00473720" w:rsidP="00972623">
      <w:pPr>
        <w:pStyle w:val="ListParagraph"/>
        <w:numPr>
          <w:ilvl w:val="0"/>
          <w:numId w:val="40"/>
        </w:numPr>
        <w:suppressAutoHyphens/>
        <w:spacing w:after="0" w:line="240" w:lineRule="auto"/>
        <w:jc w:val="both"/>
        <w:rPr>
          <w:rFonts w:ascii="Arial" w:hAnsi="Arial" w:cs="Arial"/>
          <w:lang w:val="ru-RU"/>
        </w:rPr>
      </w:pPr>
      <w:r w:rsidRPr="00EE15FF">
        <w:rPr>
          <w:rFonts w:ascii="Arial" w:hAnsi="Arial" w:cs="Arial"/>
          <w:lang w:val="ru-RU"/>
        </w:rPr>
        <w:t>уколи</w:t>
      </w:r>
      <w:r>
        <w:rPr>
          <w:rFonts w:ascii="Arial" w:hAnsi="Arial" w:cs="Arial"/>
          <w:lang w:val="ru-RU"/>
        </w:rPr>
        <w:t>ко се подноси заједничка понуда-</w:t>
      </w:r>
      <w:r w:rsidRPr="00EE15FF">
        <w:rPr>
          <w:rFonts w:ascii="Arial" w:hAnsi="Arial" w:cs="Arial"/>
          <w:lang w:val="ru-RU"/>
        </w:rPr>
        <w:t xml:space="preserve"> Споразум </w:t>
      </w:r>
      <w:r>
        <w:rPr>
          <w:rFonts w:ascii="Arial" w:hAnsi="Arial" w:cs="Arial"/>
          <w:lang w:val="ru-RU"/>
        </w:rPr>
        <w:t>чланова групе</w:t>
      </w:r>
      <w:r w:rsidRPr="00EE15FF">
        <w:rPr>
          <w:rFonts w:ascii="Arial" w:hAnsi="Arial" w:cs="Arial"/>
          <w:lang w:val="ru-RU"/>
        </w:rPr>
        <w:t>;</w:t>
      </w:r>
    </w:p>
    <w:p w14:paraId="528CCC5A" w14:textId="77777777" w:rsidR="00564757" w:rsidRPr="00EE15FF" w:rsidRDefault="00564757" w:rsidP="00972623">
      <w:pPr>
        <w:pStyle w:val="Footer"/>
        <w:numPr>
          <w:ilvl w:val="0"/>
          <w:numId w:val="40"/>
        </w:numPr>
        <w:tabs>
          <w:tab w:val="clear" w:pos="4320"/>
          <w:tab w:val="clear" w:pos="8640"/>
        </w:tabs>
        <w:ind w:hanging="436"/>
        <w:jc w:val="both"/>
        <w:rPr>
          <w:rFonts w:ascii="Arial" w:hAnsi="Arial" w:cs="Arial"/>
          <w:sz w:val="22"/>
          <w:szCs w:val="22"/>
          <w:lang w:val="ru-RU"/>
        </w:rPr>
      </w:pPr>
      <w:r w:rsidRPr="00EE15FF">
        <w:rPr>
          <w:rFonts w:ascii="Arial" w:hAnsi="Arial" w:cs="Arial"/>
          <w:sz w:val="22"/>
          <w:szCs w:val="22"/>
          <w:lang w:val="ru-RU"/>
        </w:rPr>
        <w:t>Банкарску гаранцију за озбиљност понуде (према условима из конкурсне документације),</w:t>
      </w:r>
    </w:p>
    <w:p w14:paraId="7E888CAE" w14:textId="77777777" w:rsidR="00564757" w:rsidRPr="00EE15FF" w:rsidRDefault="00564757" w:rsidP="00972623">
      <w:pPr>
        <w:pStyle w:val="Footer"/>
        <w:numPr>
          <w:ilvl w:val="0"/>
          <w:numId w:val="40"/>
        </w:numPr>
        <w:tabs>
          <w:tab w:val="clear" w:pos="4320"/>
          <w:tab w:val="clear" w:pos="8640"/>
        </w:tabs>
        <w:ind w:hanging="436"/>
        <w:jc w:val="both"/>
        <w:rPr>
          <w:rFonts w:ascii="Arial" w:hAnsi="Arial" w:cs="Arial"/>
          <w:sz w:val="22"/>
          <w:szCs w:val="22"/>
          <w:lang w:val="ru-RU"/>
        </w:rPr>
      </w:pPr>
      <w:r w:rsidRPr="00EE15FF">
        <w:rPr>
          <w:rFonts w:ascii="Arial" w:hAnsi="Arial" w:cs="Arial"/>
          <w:sz w:val="22"/>
          <w:szCs w:val="22"/>
          <w:lang w:val="ru-RU"/>
        </w:rPr>
        <w:t>Писмо о намерама банке гаранта да изда банкарску гаранцију, на име финансијског обезбеђења за повраћај авансног плаћања у износу захтеваног аванса (према условима из конкурсне документације),</w:t>
      </w:r>
    </w:p>
    <w:p w14:paraId="5789F64E" w14:textId="77777777" w:rsidR="00564757" w:rsidRPr="00EE15FF" w:rsidRDefault="00564757" w:rsidP="00972623">
      <w:pPr>
        <w:pStyle w:val="ListParagraph"/>
        <w:numPr>
          <w:ilvl w:val="0"/>
          <w:numId w:val="40"/>
        </w:numPr>
        <w:shd w:val="clear" w:color="auto" w:fill="FFFFFF"/>
        <w:spacing w:after="0" w:line="240" w:lineRule="auto"/>
        <w:ind w:hanging="436"/>
        <w:jc w:val="both"/>
        <w:rPr>
          <w:rFonts w:ascii="Arial" w:hAnsi="Arial" w:cs="Arial"/>
          <w:lang w:val="ru-RU"/>
        </w:rPr>
      </w:pPr>
      <w:r w:rsidRPr="00EE15FF">
        <w:rPr>
          <w:rFonts w:ascii="Arial" w:hAnsi="Arial" w:cs="Arial"/>
          <w:lang w:val="ru-RU"/>
        </w:rPr>
        <w:t>Писмо о намери банке гаранта да изда банкарску гаранцију на име финансијског обезбеђења за добро извршење посла (према условима из конкурсне документације);</w:t>
      </w:r>
    </w:p>
    <w:p w14:paraId="62BAFB5B" w14:textId="77777777" w:rsidR="00564757" w:rsidRPr="00EE15FF" w:rsidRDefault="00564757" w:rsidP="00972623">
      <w:pPr>
        <w:pStyle w:val="ListParagraph"/>
        <w:numPr>
          <w:ilvl w:val="0"/>
          <w:numId w:val="40"/>
        </w:numPr>
        <w:shd w:val="clear" w:color="auto" w:fill="FFFFFF"/>
        <w:spacing w:after="0" w:line="240" w:lineRule="auto"/>
        <w:ind w:hanging="436"/>
        <w:jc w:val="both"/>
        <w:rPr>
          <w:rFonts w:ascii="Arial" w:hAnsi="Arial" w:cs="Arial"/>
          <w:lang w:val="ru-RU"/>
        </w:rPr>
      </w:pPr>
      <w:r w:rsidRPr="00EE15FF">
        <w:rPr>
          <w:rFonts w:ascii="Arial" w:hAnsi="Arial" w:cs="Arial"/>
          <w:lang w:val="ru-RU"/>
        </w:rPr>
        <w:t>Писмо о намери банке гаранта да изда банкарску гаранцију на име финансијског обезбеђења за отклањање недостатака у гарантном року (према условима из конкурсне документације);</w:t>
      </w:r>
    </w:p>
    <w:p w14:paraId="38FAF537" w14:textId="4EA45F59" w:rsidR="00564757" w:rsidRDefault="00564757" w:rsidP="00972623">
      <w:pPr>
        <w:pStyle w:val="ListParagraph"/>
        <w:numPr>
          <w:ilvl w:val="0"/>
          <w:numId w:val="40"/>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Образац Модел уговора (попуње</w:t>
      </w:r>
      <w:r w:rsidR="00473720">
        <w:rPr>
          <w:rFonts w:ascii="Arial" w:hAnsi="Arial" w:cs="Arial"/>
          <w:lang w:val="ru-RU"/>
        </w:rPr>
        <w:t xml:space="preserve">н, печатом оверен и потписан) </w:t>
      </w:r>
    </w:p>
    <w:p w14:paraId="634D54E6" w14:textId="104A86F5" w:rsidR="00564757" w:rsidRPr="00EE15FF" w:rsidRDefault="00564757" w:rsidP="00972623">
      <w:pPr>
        <w:pStyle w:val="ListParagraph"/>
        <w:numPr>
          <w:ilvl w:val="0"/>
          <w:numId w:val="40"/>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 xml:space="preserve">Потврда о референцама за грађевински део радова (попуњен, печатом оверен и потписан) – образац </w:t>
      </w:r>
      <w:r w:rsidR="00E27F45">
        <w:rPr>
          <w:rFonts w:ascii="Arial" w:hAnsi="Arial" w:cs="Arial"/>
          <w:lang w:val="ru-RU"/>
        </w:rPr>
        <w:t>7.</w:t>
      </w:r>
      <w:r w:rsidRPr="00EE15FF">
        <w:rPr>
          <w:rFonts w:ascii="Arial" w:hAnsi="Arial" w:cs="Arial"/>
          <w:lang w:val="ru-RU"/>
        </w:rPr>
        <w:t xml:space="preserve"> у конкурсној документацији;</w:t>
      </w:r>
    </w:p>
    <w:p w14:paraId="28BEDAB7" w14:textId="531AE99D" w:rsidR="00564757" w:rsidRPr="003D2E68" w:rsidRDefault="00564757" w:rsidP="00972623">
      <w:pPr>
        <w:pStyle w:val="ListParagraph"/>
        <w:numPr>
          <w:ilvl w:val="0"/>
          <w:numId w:val="40"/>
        </w:numPr>
        <w:shd w:val="clear" w:color="auto" w:fill="FFFFFF"/>
        <w:tabs>
          <w:tab w:val="left" w:pos="360"/>
        </w:tabs>
        <w:spacing w:after="0" w:line="240" w:lineRule="auto"/>
        <w:ind w:hanging="436"/>
        <w:jc w:val="both"/>
        <w:rPr>
          <w:rFonts w:ascii="Arial" w:hAnsi="Arial" w:cs="Arial"/>
          <w:u w:val="single"/>
        </w:rPr>
      </w:pPr>
      <w:r w:rsidRPr="00EE15FF">
        <w:rPr>
          <w:rFonts w:ascii="Arial" w:hAnsi="Arial" w:cs="Arial"/>
          <w:lang w:val="ru-RU"/>
        </w:rPr>
        <w:t xml:space="preserve">Референтна листа за грађевински део радова (попуњен, печатом оверен и потписан) – образац </w:t>
      </w:r>
      <w:r w:rsidR="00E27F45">
        <w:rPr>
          <w:rFonts w:ascii="Arial" w:hAnsi="Arial" w:cs="Arial"/>
          <w:lang w:val="ru-RU"/>
        </w:rPr>
        <w:t>8.</w:t>
      </w:r>
      <w:r w:rsidRPr="00EE15FF">
        <w:rPr>
          <w:rFonts w:ascii="Arial" w:hAnsi="Arial" w:cs="Arial"/>
          <w:lang w:val="ru-RU"/>
        </w:rPr>
        <w:t xml:space="preserve"> у конкурсној документацији;</w:t>
      </w:r>
    </w:p>
    <w:p w14:paraId="3CD96C2E" w14:textId="7F5D09AA" w:rsidR="00564757" w:rsidRPr="00EE15FF" w:rsidRDefault="00564757" w:rsidP="00972623">
      <w:pPr>
        <w:pStyle w:val="ListParagraph"/>
        <w:numPr>
          <w:ilvl w:val="0"/>
          <w:numId w:val="40"/>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 xml:space="preserve">Потврда о референцама за </w:t>
      </w:r>
      <w:r>
        <w:rPr>
          <w:rFonts w:ascii="Arial" w:hAnsi="Arial" w:cs="Arial"/>
          <w:lang w:val="ru-RU"/>
        </w:rPr>
        <w:t>мерење нејонизујућег зрачења</w:t>
      </w:r>
      <w:r w:rsidRPr="00EE15FF">
        <w:rPr>
          <w:rFonts w:ascii="Arial" w:hAnsi="Arial" w:cs="Arial"/>
          <w:lang w:val="ru-RU"/>
        </w:rPr>
        <w:t xml:space="preserve"> (попуњен, печатом оверен и потписан) – образац </w:t>
      </w:r>
      <w:r w:rsidR="00E27F45">
        <w:rPr>
          <w:rFonts w:ascii="Arial" w:hAnsi="Arial" w:cs="Arial"/>
          <w:lang w:val="ru-RU"/>
        </w:rPr>
        <w:t>9.</w:t>
      </w:r>
      <w:r w:rsidRPr="00EE15FF">
        <w:rPr>
          <w:rFonts w:ascii="Arial" w:hAnsi="Arial" w:cs="Arial"/>
          <w:lang w:val="ru-RU"/>
        </w:rPr>
        <w:t xml:space="preserve"> у конкурсној документацији;</w:t>
      </w:r>
    </w:p>
    <w:p w14:paraId="41078CF8" w14:textId="466B7E6D" w:rsidR="00564757" w:rsidRPr="00E27F45" w:rsidRDefault="00564757" w:rsidP="00972623">
      <w:pPr>
        <w:pStyle w:val="ListParagraph"/>
        <w:numPr>
          <w:ilvl w:val="0"/>
          <w:numId w:val="40"/>
        </w:numPr>
        <w:shd w:val="clear" w:color="auto" w:fill="FFFFFF"/>
        <w:tabs>
          <w:tab w:val="left" w:pos="360"/>
        </w:tabs>
        <w:spacing w:after="0" w:line="240" w:lineRule="auto"/>
        <w:ind w:hanging="436"/>
        <w:jc w:val="both"/>
        <w:rPr>
          <w:rFonts w:ascii="Arial" w:hAnsi="Arial" w:cs="Arial"/>
          <w:u w:val="single"/>
        </w:rPr>
      </w:pPr>
      <w:r w:rsidRPr="00EE15FF">
        <w:rPr>
          <w:rFonts w:ascii="Arial" w:hAnsi="Arial" w:cs="Arial"/>
        </w:rPr>
        <w:t xml:space="preserve">Потврда о обиласку локације - Образац </w:t>
      </w:r>
      <w:r w:rsidR="00E27F45">
        <w:rPr>
          <w:rFonts w:ascii="Arial" w:hAnsi="Arial" w:cs="Arial"/>
          <w:lang w:val="sr-Cyrl-RS"/>
        </w:rPr>
        <w:t>10.</w:t>
      </w:r>
    </w:p>
    <w:p w14:paraId="1BA08ED8" w14:textId="01B78BCC" w:rsidR="00E27F45" w:rsidRPr="00E27F45" w:rsidRDefault="00E27F45" w:rsidP="00972623">
      <w:pPr>
        <w:pStyle w:val="ListParagraph"/>
        <w:numPr>
          <w:ilvl w:val="0"/>
          <w:numId w:val="40"/>
        </w:numPr>
        <w:shd w:val="clear" w:color="auto" w:fill="FFFFFF"/>
        <w:tabs>
          <w:tab w:val="left" w:pos="360"/>
        </w:tabs>
        <w:spacing w:after="0" w:line="240" w:lineRule="auto"/>
        <w:ind w:hanging="436"/>
        <w:jc w:val="both"/>
        <w:rPr>
          <w:rFonts w:ascii="Arial" w:hAnsi="Arial" w:cs="Arial"/>
          <w:u w:val="single"/>
        </w:rPr>
      </w:pPr>
      <w:r>
        <w:rPr>
          <w:rFonts w:ascii="Arial" w:hAnsi="Arial" w:cs="Arial"/>
          <w:lang w:val="sr-Cyrl-RS"/>
        </w:rPr>
        <w:t>Термин план – Образац 11</w:t>
      </w:r>
    </w:p>
    <w:p w14:paraId="0185B684" w14:textId="00222C48" w:rsidR="00E27F45" w:rsidRPr="00EE15FF" w:rsidRDefault="00E27F45" w:rsidP="00972623">
      <w:pPr>
        <w:pStyle w:val="ListParagraph"/>
        <w:numPr>
          <w:ilvl w:val="0"/>
          <w:numId w:val="40"/>
        </w:numPr>
        <w:shd w:val="clear" w:color="auto" w:fill="FFFFFF"/>
        <w:tabs>
          <w:tab w:val="left" w:pos="360"/>
        </w:tabs>
        <w:spacing w:after="0" w:line="240" w:lineRule="auto"/>
        <w:ind w:hanging="436"/>
        <w:jc w:val="both"/>
        <w:rPr>
          <w:rFonts w:ascii="Arial" w:hAnsi="Arial" w:cs="Arial"/>
          <w:u w:val="single"/>
        </w:rPr>
      </w:pPr>
      <w:r>
        <w:rPr>
          <w:rFonts w:ascii="Arial" w:hAnsi="Arial" w:cs="Arial"/>
          <w:lang w:val="sr-Cyrl-RS"/>
        </w:rPr>
        <w:t>Квалификациона структура – Образац 12</w:t>
      </w:r>
    </w:p>
    <w:p w14:paraId="7EC31DBC" w14:textId="77777777" w:rsidR="00564757" w:rsidRPr="00EE15FF" w:rsidRDefault="00564757" w:rsidP="00564757">
      <w:pPr>
        <w:pStyle w:val="ListParagraph"/>
        <w:shd w:val="clear" w:color="auto" w:fill="FFFFFF"/>
        <w:tabs>
          <w:tab w:val="left" w:pos="360"/>
        </w:tabs>
        <w:ind w:left="0"/>
        <w:jc w:val="both"/>
        <w:rPr>
          <w:rFonts w:ascii="Arial" w:hAnsi="Arial" w:cs="Arial"/>
        </w:rPr>
      </w:pPr>
    </w:p>
    <w:p w14:paraId="45A0A3D4" w14:textId="654B0FBF" w:rsidR="00564757" w:rsidRPr="00EE15FF" w:rsidRDefault="00564757" w:rsidP="00473720">
      <w:pPr>
        <w:jc w:val="both"/>
        <w:rPr>
          <w:rFonts w:ascii="Arial" w:hAnsi="Arial" w:cs="Arial"/>
          <w:sz w:val="22"/>
          <w:szCs w:val="22"/>
          <w:lang w:val="ru-RU"/>
        </w:rPr>
      </w:pPr>
      <w:r w:rsidRPr="00EE15FF">
        <w:rPr>
          <w:rFonts w:ascii="Arial" w:hAnsi="Arial" w:cs="Arial"/>
          <w:sz w:val="22"/>
          <w:szCs w:val="22"/>
          <w:lang w:val="ru-RU"/>
        </w:rPr>
        <w:t>Понуђач је дужан да у Обрасцу Понуда упише укупну вредност понуде.</w:t>
      </w:r>
    </w:p>
    <w:p w14:paraId="7C0E700D" w14:textId="79626E37" w:rsidR="00564757" w:rsidRPr="00EE15FF" w:rsidRDefault="00564757" w:rsidP="00564757">
      <w:pPr>
        <w:jc w:val="both"/>
        <w:rPr>
          <w:rFonts w:ascii="Arial" w:hAnsi="Arial" w:cs="Arial"/>
          <w:sz w:val="22"/>
          <w:szCs w:val="22"/>
          <w:lang w:val="ru-RU"/>
        </w:rPr>
      </w:pPr>
      <w:r w:rsidRPr="00EE15FF">
        <w:rPr>
          <w:rFonts w:ascii="Arial" w:hAnsi="Arial" w:cs="Arial"/>
          <w:sz w:val="22"/>
          <w:szCs w:val="22"/>
          <w:lang w:val="ru-RU"/>
        </w:rPr>
        <w:t>Понуђач је дужан да у Обрасцу Структура понуђене цене упише укупне цене за све позиције</w:t>
      </w:r>
      <w:r w:rsidR="00942A9C">
        <w:rPr>
          <w:rFonts w:ascii="Arial" w:hAnsi="Arial" w:cs="Arial"/>
          <w:sz w:val="22"/>
          <w:szCs w:val="22"/>
          <w:lang w:val="ru-RU"/>
        </w:rPr>
        <w:t xml:space="preserve"> и </w:t>
      </w:r>
      <w:r w:rsidRPr="00EE15FF">
        <w:rPr>
          <w:rFonts w:ascii="Arial" w:hAnsi="Arial" w:cs="Arial"/>
          <w:sz w:val="22"/>
          <w:szCs w:val="22"/>
          <w:lang w:val="ru-RU"/>
        </w:rPr>
        <w:t xml:space="preserve">укупан износ понуде </w:t>
      </w:r>
    </w:p>
    <w:p w14:paraId="48E36095" w14:textId="25A8B35F" w:rsidR="00564757" w:rsidRPr="00EE15FF" w:rsidRDefault="00564757" w:rsidP="00564757">
      <w:pPr>
        <w:jc w:val="both"/>
        <w:rPr>
          <w:rFonts w:ascii="Arial" w:hAnsi="Arial" w:cs="Arial"/>
          <w:sz w:val="22"/>
          <w:szCs w:val="22"/>
          <w:lang w:val="ru-RU"/>
        </w:rPr>
      </w:pPr>
      <w:r w:rsidRPr="00EE15FF">
        <w:rPr>
          <w:rFonts w:ascii="Arial" w:hAnsi="Arial" w:cs="Arial"/>
          <w:sz w:val="22"/>
          <w:szCs w:val="22"/>
          <w:lang w:val="ru-RU"/>
        </w:rPr>
        <w:t>Укупна цена тј. вредност понуде уписана у обрасцу Понуда мора бити идентична укупној цени, тј. вредности понуде уписаној у Обрасцу Структура понуђене цене.</w:t>
      </w:r>
    </w:p>
    <w:p w14:paraId="2F13D695" w14:textId="4664A188" w:rsidR="00564757" w:rsidRPr="00EE15FF" w:rsidRDefault="00564757" w:rsidP="00473720">
      <w:pPr>
        <w:jc w:val="both"/>
        <w:rPr>
          <w:rFonts w:ascii="Arial" w:hAnsi="Arial" w:cs="Arial"/>
          <w:sz w:val="22"/>
          <w:szCs w:val="22"/>
          <w:lang w:val="ru-RU"/>
        </w:rPr>
      </w:pPr>
      <w:r w:rsidRPr="00473720">
        <w:rPr>
          <w:rFonts w:ascii="Arial" w:hAnsi="Arial" w:cs="Arial"/>
          <w:sz w:val="22"/>
          <w:szCs w:val="22"/>
          <w:lang w:val="ru-RU"/>
        </w:rPr>
        <w:t>Уколико Понуђач не достави понуду за све позиције у Обрасцу Структура понуђене цене понуда ће се сматрати неприхватљивом.</w:t>
      </w:r>
      <w:r w:rsidRPr="00EE15FF">
        <w:rPr>
          <w:rFonts w:ascii="Arial" w:hAnsi="Arial" w:cs="Arial"/>
          <w:sz w:val="22"/>
          <w:szCs w:val="22"/>
          <w:lang w:val="ru-RU"/>
        </w:rPr>
        <w:t>Понуђач сноси све трошкове везане за припрему и доставу понуде.</w:t>
      </w:r>
    </w:p>
    <w:p w14:paraId="720DBF3C" w14:textId="77777777" w:rsidR="00564757" w:rsidRPr="00EE15FF" w:rsidRDefault="00564757" w:rsidP="00473720">
      <w:pPr>
        <w:jc w:val="both"/>
        <w:rPr>
          <w:rFonts w:ascii="Arial" w:hAnsi="Arial" w:cs="Arial"/>
          <w:sz w:val="22"/>
          <w:szCs w:val="22"/>
          <w:lang w:val="ru-RU"/>
        </w:rPr>
      </w:pPr>
      <w:r w:rsidRPr="00EE15FF">
        <w:rPr>
          <w:rFonts w:ascii="Arial" w:hAnsi="Arial" w:cs="Arial"/>
          <w:sz w:val="22"/>
          <w:szCs w:val="22"/>
          <w:lang w:val="ru-RU"/>
        </w:rPr>
        <w:t xml:space="preserve">Понуда мора да буде </w:t>
      </w:r>
      <w:r w:rsidRPr="00473720">
        <w:rPr>
          <w:rFonts w:ascii="Arial" w:hAnsi="Arial" w:cs="Arial"/>
          <w:sz w:val="22"/>
          <w:szCs w:val="22"/>
          <w:lang w:val="ru-RU"/>
        </w:rPr>
        <w:t>јасна и недвосмислена</w:t>
      </w:r>
      <w:r w:rsidRPr="00EE15FF">
        <w:rPr>
          <w:rFonts w:ascii="Arial" w:hAnsi="Arial" w:cs="Arial"/>
          <w:sz w:val="22"/>
          <w:szCs w:val="22"/>
          <w:lang w:val="ru-RU"/>
        </w:rPr>
        <w:t>.</w:t>
      </w:r>
    </w:p>
    <w:p w14:paraId="06D8D8A7" w14:textId="77777777" w:rsidR="00FC1031" w:rsidRPr="00880FB6" w:rsidRDefault="00FC1031" w:rsidP="00FC1031">
      <w:pPr>
        <w:jc w:val="both"/>
        <w:rPr>
          <w:rFonts w:ascii="Arial" w:hAnsi="Arial" w:cs="Arial"/>
          <w:b/>
          <w:sz w:val="22"/>
          <w:szCs w:val="22"/>
        </w:rPr>
      </w:pPr>
    </w:p>
    <w:p w14:paraId="47FC41CE" w14:textId="26A773BF" w:rsidR="003A65E6" w:rsidRPr="00880FB6" w:rsidRDefault="00473720" w:rsidP="00FC1031">
      <w:pPr>
        <w:pStyle w:val="Heading2"/>
        <w:ind w:left="0" w:firstLine="0"/>
      </w:pPr>
      <w:bookmarkStart w:id="261" w:name="_Toc430697717"/>
      <w:bookmarkStart w:id="262" w:name="_Toc433727410"/>
      <w:r>
        <w:t>8</w:t>
      </w:r>
      <w:r w:rsidR="003A65E6" w:rsidRPr="00880FB6">
        <w:t>.2</w:t>
      </w:r>
      <w:r w:rsidR="006E21BC" w:rsidRPr="00880FB6">
        <w:t>8</w:t>
      </w:r>
      <w:r w:rsidR="003A65E6" w:rsidRPr="00880FB6">
        <w:tab/>
        <w:t>ЗАШТИТА ПРАВА ПОНУЂАЧА</w:t>
      </w:r>
      <w:bookmarkEnd w:id="261"/>
      <w:bookmarkEnd w:id="262"/>
    </w:p>
    <w:p w14:paraId="33754C16" w14:textId="77777777" w:rsidR="003A65E6" w:rsidRPr="00880FB6" w:rsidRDefault="003A65E6" w:rsidP="00574472">
      <w:pPr>
        <w:jc w:val="both"/>
        <w:rPr>
          <w:rFonts w:ascii="Arial" w:hAnsi="Arial" w:cs="Arial"/>
          <w:sz w:val="22"/>
          <w:szCs w:val="22"/>
        </w:rPr>
      </w:pPr>
    </w:p>
    <w:p w14:paraId="6AFB0333" w14:textId="77777777" w:rsidR="00445DFF" w:rsidRPr="00445DFF" w:rsidRDefault="00445DFF" w:rsidP="00445DFF">
      <w:pPr>
        <w:jc w:val="both"/>
        <w:rPr>
          <w:rFonts w:ascii="Arial" w:hAnsi="Arial" w:cs="Arial"/>
          <w:sz w:val="22"/>
          <w:szCs w:val="22"/>
        </w:rPr>
      </w:pPr>
      <w:bookmarkStart w:id="263" w:name="_Toc362821710"/>
      <w:bookmarkStart w:id="264" w:name="_Toc299460573"/>
      <w:bookmarkEnd w:id="241"/>
      <w:r w:rsidRPr="00445DFF">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DD4378D"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445DFF">
        <w:rPr>
          <w:rFonts w:ascii="Arial" w:hAnsi="Arial" w:cs="Arial"/>
          <w:sz w:val="22"/>
          <w:szCs w:val="22"/>
          <w:lang w:eastAsia="sr-Latn-CS"/>
        </w:rPr>
        <w:t>Н</w:t>
      </w:r>
      <w:r w:rsidRPr="00445DFF">
        <w:rPr>
          <w:rFonts w:ascii="Arial" w:hAnsi="Arial" w:cs="Arial"/>
          <w:sz w:val="22"/>
          <w:szCs w:val="22"/>
          <w:lang w:val="sr-Latn-CS" w:eastAsia="sr-Latn-CS"/>
        </w:rPr>
        <w:t xml:space="preserve">аручиоца противно одредбама </w:t>
      </w:r>
      <w:r w:rsidRPr="00445DFF">
        <w:rPr>
          <w:rFonts w:ascii="Arial" w:hAnsi="Arial" w:cs="Arial"/>
          <w:sz w:val="22"/>
          <w:szCs w:val="22"/>
          <w:lang w:eastAsia="sr-Latn-CS"/>
        </w:rPr>
        <w:t>Закона.</w:t>
      </w:r>
    </w:p>
    <w:p w14:paraId="0D7CF3B2" w14:textId="611855B1" w:rsidR="00445DFF" w:rsidRPr="00445DFF" w:rsidRDefault="00445DFF" w:rsidP="00445DFF">
      <w:pPr>
        <w:jc w:val="both"/>
        <w:rPr>
          <w:rFonts w:ascii="Arial" w:hAnsi="Arial" w:cs="Arial"/>
          <w:sz w:val="22"/>
          <w:szCs w:val="22"/>
        </w:rPr>
      </w:pPr>
      <w:r w:rsidRPr="00445DFF">
        <w:rPr>
          <w:rFonts w:ascii="Arial" w:hAnsi="Arial" w:cs="Arial"/>
          <w:sz w:val="22"/>
          <w:szCs w:val="22"/>
        </w:rPr>
        <w:lastRenderedPageBreak/>
        <w:t xml:space="preserve">Захтев за заштиту права се подноси Наручиоцу, са назнаком „Захтев за заштиту права јн. бр. </w:t>
      </w:r>
      <w:r>
        <w:rPr>
          <w:rFonts w:ascii="Arial" w:eastAsia="TimesNewRomanPS-BoldMT" w:hAnsi="Arial" w:cs="Arial"/>
          <w:bCs/>
          <w:kern w:val="1"/>
          <w:sz w:val="22"/>
          <w:szCs w:val="22"/>
          <w:lang w:val="sr-Cyrl-RS"/>
        </w:rPr>
        <w:t>ОДС-БГ-0023-15</w:t>
      </w:r>
      <w:r w:rsidRPr="00445DFF">
        <w:rPr>
          <w:rFonts w:ascii="Arial" w:hAnsi="Arial" w:cs="Arial"/>
          <w:sz w:val="22"/>
          <w:szCs w:val="22"/>
        </w:rPr>
        <w:t>“.</w:t>
      </w:r>
    </w:p>
    <w:p w14:paraId="722AD861"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rPr>
        <w:t>Ко</w:t>
      </w:r>
      <w:r w:rsidRPr="00445DFF">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656CBF7" w14:textId="77777777" w:rsidR="00445DFF" w:rsidRPr="00445DFF" w:rsidRDefault="00445DFF" w:rsidP="00445DFF">
      <w:pPr>
        <w:jc w:val="both"/>
        <w:rPr>
          <w:rFonts w:ascii="Arial" w:hAnsi="Arial" w:cs="Arial"/>
          <w:sz w:val="22"/>
          <w:szCs w:val="22"/>
        </w:rPr>
      </w:pPr>
      <w:r w:rsidRPr="00445DFF">
        <w:rPr>
          <w:rFonts w:ascii="Arial" w:hAnsi="Arial" w:cs="Arial"/>
          <w:sz w:val="22"/>
          <w:szCs w:val="22"/>
        </w:rPr>
        <w:t>Захтев за заштиту права садржи:</w:t>
      </w:r>
    </w:p>
    <w:p w14:paraId="7ADBC554"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назив и адресу подносиоца захтева и лице за контакт; </w:t>
      </w:r>
    </w:p>
    <w:p w14:paraId="5C2E186E"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назив и адресу наручиоца; </w:t>
      </w:r>
    </w:p>
    <w:p w14:paraId="6F6C29F8"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податке о јавној набавци која је предмет захтева, односно о одлуци наручиоца; </w:t>
      </w:r>
    </w:p>
    <w:p w14:paraId="23931285"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повреде прописа којима се уређује поступак јавне набавке; </w:t>
      </w:r>
    </w:p>
    <w:p w14:paraId="5C3A42DE"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чињенице и доказе којима се повреде доказују; </w:t>
      </w:r>
    </w:p>
    <w:p w14:paraId="42243496"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потврду о уплати таксе из члана 156. овог закона </w:t>
      </w:r>
    </w:p>
    <w:p w14:paraId="02023497" w14:textId="77777777" w:rsidR="00445DFF" w:rsidRPr="00445DFF" w:rsidRDefault="00445DFF" w:rsidP="00972623">
      <w:pPr>
        <w:pStyle w:val="ListParagraph"/>
        <w:numPr>
          <w:ilvl w:val="0"/>
          <w:numId w:val="41"/>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потпис подносиоца. </w:t>
      </w:r>
    </w:p>
    <w:p w14:paraId="29A82D05" w14:textId="77777777" w:rsidR="00445DFF" w:rsidRPr="00445DFF" w:rsidRDefault="00445DFF" w:rsidP="00445DFF">
      <w:pPr>
        <w:jc w:val="both"/>
        <w:rPr>
          <w:rFonts w:ascii="Arial" w:hAnsi="Arial" w:cs="Arial"/>
          <w:sz w:val="22"/>
          <w:szCs w:val="22"/>
        </w:rPr>
      </w:pPr>
    </w:p>
    <w:p w14:paraId="33D3DA15" w14:textId="77777777" w:rsidR="00445DFF" w:rsidRPr="00445DFF" w:rsidRDefault="00445DFF" w:rsidP="00445DFF">
      <w:pPr>
        <w:jc w:val="both"/>
        <w:rPr>
          <w:rFonts w:ascii="Arial" w:hAnsi="Arial" w:cs="Arial"/>
          <w:sz w:val="22"/>
          <w:szCs w:val="22"/>
          <w:lang w:val="sr-Latn-CS"/>
        </w:rPr>
      </w:pPr>
      <w:r w:rsidRPr="00445DFF">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445DFF">
        <w:rPr>
          <w:rFonts w:ascii="Arial" w:hAnsi="Arial" w:cs="Arial"/>
          <w:sz w:val="22"/>
          <w:szCs w:val="22"/>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445DFF">
        <w:rPr>
          <w:rFonts w:ascii="Arial" w:hAnsi="Arial" w:cs="Arial"/>
          <w:sz w:val="22"/>
          <w:szCs w:val="22"/>
          <w:lang w:val="sr-Latn-CS"/>
        </w:rPr>
        <w:t>.</w:t>
      </w:r>
    </w:p>
    <w:p w14:paraId="0DF6E6F1"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eastAsia="sr-Latn-CS"/>
        </w:rPr>
        <w:t xml:space="preserve">Захтев за заштиту права којим се оспоравају радње које </w:t>
      </w:r>
      <w:r w:rsidRPr="00445DFF">
        <w:rPr>
          <w:rFonts w:ascii="Arial" w:hAnsi="Arial" w:cs="Arial"/>
          <w:sz w:val="22"/>
          <w:szCs w:val="22"/>
          <w:lang w:eastAsia="sr-Latn-CS"/>
        </w:rPr>
        <w:t>Н</w:t>
      </w:r>
      <w:r w:rsidRPr="00445DFF">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445DFF">
        <w:rPr>
          <w:rFonts w:ascii="Arial" w:hAnsi="Arial" w:cs="Arial"/>
          <w:sz w:val="22"/>
          <w:szCs w:val="22"/>
          <w:lang w:eastAsia="sr-Latn-CS"/>
        </w:rPr>
        <w:t xml:space="preserve">претходног </w:t>
      </w:r>
      <w:r w:rsidRPr="00445DFF">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166F3F13" w14:textId="77777777" w:rsidR="00445DFF" w:rsidRPr="00445DFF" w:rsidRDefault="00445DFF" w:rsidP="00445DFF">
      <w:pPr>
        <w:jc w:val="both"/>
        <w:rPr>
          <w:rFonts w:ascii="Arial" w:hAnsi="Arial" w:cs="Arial"/>
          <w:sz w:val="22"/>
          <w:szCs w:val="22"/>
        </w:rPr>
      </w:pPr>
      <w:r w:rsidRPr="00445DFF">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02024445" w14:textId="77777777" w:rsidR="00445DFF" w:rsidRPr="00445DFF" w:rsidRDefault="00445DFF" w:rsidP="00445DFF">
      <w:pPr>
        <w:jc w:val="both"/>
        <w:rPr>
          <w:rFonts w:ascii="Arial" w:hAnsi="Arial" w:cs="Arial"/>
          <w:sz w:val="22"/>
          <w:szCs w:val="22"/>
          <w:lang w:val="sr-Latn-CS"/>
        </w:rPr>
      </w:pPr>
      <w:r w:rsidRPr="00445DFF">
        <w:rPr>
          <w:rFonts w:ascii="Arial" w:hAnsi="Arial" w:cs="Arial"/>
          <w:sz w:val="22"/>
          <w:szCs w:val="22"/>
          <w:lang w:val="sr-Latn-CS" w:eastAsia="sr-Latn-CS"/>
        </w:rPr>
        <w:t xml:space="preserve">Захтев за заштиту права не задржава даље активности </w:t>
      </w:r>
      <w:r w:rsidRPr="00445DFF">
        <w:rPr>
          <w:rFonts w:ascii="Arial" w:hAnsi="Arial" w:cs="Arial"/>
          <w:sz w:val="22"/>
          <w:szCs w:val="22"/>
          <w:lang w:eastAsia="sr-Latn-CS"/>
        </w:rPr>
        <w:t>Н</w:t>
      </w:r>
      <w:r w:rsidRPr="00445DFF">
        <w:rPr>
          <w:rFonts w:ascii="Arial" w:hAnsi="Arial" w:cs="Arial"/>
          <w:sz w:val="22"/>
          <w:szCs w:val="22"/>
          <w:lang w:val="sr-Latn-CS" w:eastAsia="sr-Latn-CS"/>
        </w:rPr>
        <w:t xml:space="preserve">аручиоца у поступку јавне набавке у складу са одредбама члана 150. Закона. </w:t>
      </w:r>
    </w:p>
    <w:p w14:paraId="5C4211C9" w14:textId="77777777" w:rsidR="00445DFF" w:rsidRPr="00445DFF" w:rsidRDefault="00445DFF" w:rsidP="00445DFF">
      <w:pPr>
        <w:jc w:val="both"/>
        <w:rPr>
          <w:rFonts w:ascii="Arial" w:hAnsi="Arial" w:cs="Arial"/>
          <w:sz w:val="22"/>
          <w:szCs w:val="22"/>
          <w:lang w:val="sr-Latn-CS"/>
        </w:rPr>
      </w:pPr>
      <w:r w:rsidRPr="00445DFF">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3E5EDFA"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445DFF">
        <w:rPr>
          <w:rFonts w:ascii="Arial" w:hAnsi="Arial" w:cs="Arial"/>
          <w:sz w:val="22"/>
          <w:szCs w:val="22"/>
          <w:lang w:eastAsia="sr-Latn-CS"/>
        </w:rPr>
        <w:t xml:space="preserve"> тад</w:t>
      </w:r>
      <w:r w:rsidRPr="00445DFF">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665CEB9" w14:textId="5D7CAC4B" w:rsidR="00445DFF" w:rsidRPr="00445DFF" w:rsidRDefault="00445DFF" w:rsidP="00445DFF">
      <w:pPr>
        <w:jc w:val="both"/>
        <w:rPr>
          <w:rFonts w:ascii="Arial" w:hAnsi="Arial" w:cs="Arial"/>
          <w:sz w:val="22"/>
          <w:szCs w:val="22"/>
        </w:rPr>
      </w:pPr>
      <w:r w:rsidRPr="00445DFF">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445DFF">
        <w:rPr>
          <w:rFonts w:ascii="Arial" w:hAnsi="Arial" w:cs="Arial"/>
          <w:sz w:val="22"/>
          <w:szCs w:val="22"/>
          <w:lang w:val="ru-RU"/>
        </w:rPr>
        <w:t>840-</w:t>
      </w:r>
      <w:r w:rsidRPr="00445DFF">
        <w:rPr>
          <w:rFonts w:ascii="Arial" w:hAnsi="Arial" w:cs="Arial"/>
          <w:bCs/>
          <w:iCs/>
          <w:sz w:val="22"/>
          <w:szCs w:val="22"/>
        </w:rPr>
        <w:t>30678845-06</w:t>
      </w:r>
      <w:r w:rsidRPr="00445DFF">
        <w:rPr>
          <w:rFonts w:ascii="Arial" w:hAnsi="Arial" w:cs="Arial"/>
          <w:sz w:val="22"/>
          <w:szCs w:val="22"/>
        </w:rPr>
        <w:t xml:space="preserve">, шифра плаћања 153 или 253, позив на број </w:t>
      </w:r>
      <w:r>
        <w:rPr>
          <w:rFonts w:ascii="Arial" w:eastAsia="TimesNewRomanPS-BoldMT" w:hAnsi="Arial" w:cs="Arial"/>
          <w:bCs/>
          <w:kern w:val="1"/>
          <w:sz w:val="22"/>
          <w:szCs w:val="22"/>
          <w:lang w:val="sr-Cyrl-RS"/>
        </w:rPr>
        <w:t xml:space="preserve">ОДС-БГ-0023-15 </w:t>
      </w:r>
      <w:r w:rsidRPr="00445DFF">
        <w:rPr>
          <w:rFonts w:ascii="Arial" w:hAnsi="Arial" w:cs="Arial"/>
          <w:sz w:val="22"/>
          <w:szCs w:val="22"/>
        </w:rPr>
        <w:t xml:space="preserve">сврха: ЗЗП, ЈП ЕПС, јн. бр. </w:t>
      </w:r>
      <w:r>
        <w:rPr>
          <w:rFonts w:ascii="Arial" w:eastAsia="TimesNewRomanPS-BoldMT" w:hAnsi="Arial" w:cs="Arial"/>
          <w:bCs/>
          <w:kern w:val="1"/>
          <w:sz w:val="22"/>
          <w:szCs w:val="22"/>
          <w:lang w:val="sr-Cyrl-RS"/>
        </w:rPr>
        <w:t>ОДС-БГ-0023-15</w:t>
      </w:r>
      <w:r w:rsidRPr="00445DFF">
        <w:rPr>
          <w:rFonts w:ascii="Arial" w:eastAsia="TimesNewRomanPS-BoldMT" w:hAnsi="Arial" w:cs="Arial"/>
          <w:bCs/>
          <w:kern w:val="1"/>
          <w:sz w:val="22"/>
          <w:szCs w:val="22"/>
        </w:rPr>
        <w:t>,</w:t>
      </w:r>
      <w:r w:rsidRPr="00445DFF">
        <w:rPr>
          <w:rFonts w:ascii="Arial" w:hAnsi="Arial" w:cs="Arial"/>
          <w:sz w:val="22"/>
          <w:szCs w:val="22"/>
        </w:rPr>
        <w:t xml:space="preserve"> прималац уплате: буџет Републике Србије) уплати таксу и то:</w:t>
      </w:r>
    </w:p>
    <w:p w14:paraId="1AB86381" w14:textId="77777777" w:rsidR="00445DFF" w:rsidRPr="00445DFF" w:rsidRDefault="00445DFF" w:rsidP="00972623">
      <w:pPr>
        <w:pStyle w:val="ListParagraph"/>
        <w:numPr>
          <w:ilvl w:val="0"/>
          <w:numId w:val="10"/>
        </w:numPr>
        <w:spacing w:after="0" w:line="240" w:lineRule="auto"/>
        <w:ind w:left="782" w:hanging="357"/>
        <w:contextualSpacing/>
        <w:jc w:val="both"/>
        <w:rPr>
          <w:rFonts w:ascii="Arial" w:hAnsi="Arial" w:cs="Arial"/>
        </w:rPr>
      </w:pPr>
      <w:r w:rsidRPr="00445DFF">
        <w:rPr>
          <w:rFonts w:ascii="Arial" w:hAnsi="Arial" w:cs="Arial"/>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250.000,00 динара;</w:t>
      </w:r>
    </w:p>
    <w:p w14:paraId="2ECE0C9A" w14:textId="77777777" w:rsidR="00445DFF" w:rsidRPr="00445DFF" w:rsidRDefault="00445DFF" w:rsidP="00972623">
      <w:pPr>
        <w:pStyle w:val="ListParagraph"/>
        <w:numPr>
          <w:ilvl w:val="0"/>
          <w:numId w:val="10"/>
        </w:numPr>
        <w:spacing w:after="0" w:line="240" w:lineRule="auto"/>
        <w:ind w:left="782" w:hanging="357"/>
        <w:contextualSpacing/>
        <w:jc w:val="both"/>
        <w:rPr>
          <w:rFonts w:ascii="Arial" w:hAnsi="Arial" w:cs="Arial"/>
        </w:rPr>
      </w:pPr>
      <w:r w:rsidRPr="00445DFF">
        <w:rPr>
          <w:rFonts w:ascii="Arial" w:hAnsi="Arial" w:cs="Arial"/>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445DFF">
        <w:rPr>
          <w:rFonts w:ascii="Arial" w:hAnsi="Arial" w:cs="Arial"/>
          <w:i/>
        </w:rPr>
        <w:t>коју понуђачи сазнају у поступку отварања понуда)</w:t>
      </w:r>
      <w:r w:rsidRPr="00445DFF">
        <w:rPr>
          <w:rFonts w:ascii="Arial" w:hAnsi="Arial" w:cs="Arial"/>
        </w:rPr>
        <w:t xml:space="preserve"> и износи 0,1% процењене вредности јавне набавке;</w:t>
      </w:r>
    </w:p>
    <w:p w14:paraId="31C64763" w14:textId="77777777" w:rsidR="00445DFF" w:rsidRPr="00445DFF" w:rsidRDefault="00445DFF" w:rsidP="00972623">
      <w:pPr>
        <w:pStyle w:val="ListParagraph"/>
        <w:numPr>
          <w:ilvl w:val="0"/>
          <w:numId w:val="10"/>
        </w:numPr>
        <w:spacing w:after="0" w:line="240" w:lineRule="auto"/>
        <w:ind w:left="782" w:hanging="357"/>
        <w:contextualSpacing/>
        <w:jc w:val="both"/>
        <w:rPr>
          <w:rFonts w:ascii="Arial" w:hAnsi="Arial" w:cs="Arial"/>
          <w:b/>
        </w:rPr>
      </w:pPr>
      <w:r w:rsidRPr="00445DFF">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w:t>
      </w:r>
      <w:r w:rsidRPr="00445DFF">
        <w:rPr>
          <w:rFonts w:ascii="Arial" w:hAnsi="Arial" w:cs="Arial"/>
        </w:rPr>
        <w:lastRenderedPageBreak/>
        <w:t>износи</w:t>
      </w:r>
      <w:r w:rsidRPr="00445DFF">
        <w:rPr>
          <w:rStyle w:val="apple-converted-space"/>
          <w:rFonts w:ascii="Arial" w:hAnsi="Arial" w:cs="Arial"/>
        </w:rPr>
        <w:t> </w:t>
      </w:r>
      <w:r w:rsidRPr="00445DFF">
        <w:rPr>
          <w:rStyle w:val="Strong"/>
          <w:rFonts w:ascii="Arial" w:hAnsi="Arial" w:cs="Arial"/>
          <w:b w:val="0"/>
        </w:rPr>
        <w:t>120.000,00 динара,</w:t>
      </w:r>
      <w:r w:rsidRPr="00445DFF">
        <w:rPr>
          <w:rStyle w:val="apple-converted-space"/>
          <w:rFonts w:ascii="Arial" w:hAnsi="Arial" w:cs="Arial"/>
        </w:rPr>
        <w:t> </w:t>
      </w:r>
      <w:r w:rsidRPr="00445DFF">
        <w:rPr>
          <w:rFonts w:ascii="Arial" w:hAnsi="Arial" w:cs="Arial"/>
        </w:rPr>
        <w:t>а ако</w:t>
      </w:r>
      <w:r w:rsidRPr="00445DFF">
        <w:rPr>
          <w:rStyle w:val="apple-converted-space"/>
          <w:rFonts w:ascii="Arial" w:hAnsi="Arial" w:cs="Arial"/>
        </w:rPr>
        <w:t> </w:t>
      </w:r>
      <w:r w:rsidRPr="00445DFF">
        <w:rPr>
          <w:rFonts w:ascii="Arial" w:hAnsi="Arial" w:cs="Arial"/>
        </w:rPr>
        <w:t>та цена прелази 120.000.000,00 динара, такса износи</w:t>
      </w:r>
      <w:r w:rsidRPr="00445DFF">
        <w:rPr>
          <w:rStyle w:val="apple-converted-space"/>
          <w:rFonts w:ascii="Arial" w:hAnsi="Arial" w:cs="Arial"/>
        </w:rPr>
        <w:t> </w:t>
      </w:r>
      <w:r w:rsidRPr="00445DFF">
        <w:rPr>
          <w:rStyle w:val="Strong"/>
          <w:rFonts w:ascii="Arial" w:hAnsi="Arial" w:cs="Arial"/>
          <w:b w:val="0"/>
        </w:rPr>
        <w:t>0,1% понуђене цене</w:t>
      </w:r>
      <w:r w:rsidRPr="00445DFF">
        <w:rPr>
          <w:rFonts w:ascii="Arial" w:hAnsi="Arial" w:cs="Arial"/>
        </w:rPr>
        <w:t xml:space="preserve"> понуђача коме је додељен уговор</w:t>
      </w:r>
      <w:r w:rsidRPr="00445DFF">
        <w:rPr>
          <w:rFonts w:ascii="Arial" w:hAnsi="Arial" w:cs="Arial"/>
          <w:b/>
        </w:rPr>
        <w:t>.</w:t>
      </w:r>
    </w:p>
    <w:p w14:paraId="1EAD79D5" w14:textId="77777777" w:rsidR="00445DFF" w:rsidRPr="00445DFF" w:rsidRDefault="00445DFF" w:rsidP="00445DFF">
      <w:pPr>
        <w:jc w:val="both"/>
        <w:rPr>
          <w:rFonts w:ascii="Arial" w:hAnsi="Arial" w:cs="Arial"/>
          <w:noProof/>
          <w:sz w:val="22"/>
          <w:szCs w:val="22"/>
        </w:rPr>
      </w:pPr>
    </w:p>
    <w:p w14:paraId="0027A431" w14:textId="77777777" w:rsidR="00445DFF" w:rsidRPr="00445DFF" w:rsidRDefault="00445DFF" w:rsidP="00445DFF">
      <w:pPr>
        <w:jc w:val="both"/>
        <w:rPr>
          <w:rFonts w:ascii="Arial" w:hAnsi="Arial" w:cs="Arial"/>
          <w:b/>
          <w:noProof/>
          <w:sz w:val="22"/>
          <w:szCs w:val="22"/>
        </w:rPr>
      </w:pPr>
      <w:r w:rsidRPr="00445DFF">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445DFF">
        <w:rPr>
          <w:rFonts w:ascii="Arial" w:hAnsi="Arial" w:cs="Arial"/>
          <w:b/>
          <w:noProof/>
          <w:sz w:val="22"/>
          <w:szCs w:val="22"/>
        </w:rPr>
        <w:t xml:space="preserve"> </w:t>
      </w:r>
      <w:hyperlink r:id="rId23" w:history="1">
        <w:r w:rsidRPr="00445DFF">
          <w:rPr>
            <w:rStyle w:val="Hyperlink"/>
            <w:rFonts w:ascii="Arial" w:hAnsi="Arial" w:cs="Arial"/>
            <w:sz w:val="22"/>
            <w:szCs w:val="22"/>
            <w:lang w:eastAsia="sr-Latn-CS"/>
          </w:rPr>
          <w:t>http://www.kjn.gov.rs/ci/uputstvo-o-uplati-republicke-administrativne-takse.html</w:t>
        </w:r>
      </w:hyperlink>
      <w:r w:rsidRPr="00445DFF">
        <w:rPr>
          <w:rFonts w:ascii="Arial" w:hAnsi="Arial" w:cs="Arial"/>
          <w:sz w:val="22"/>
          <w:szCs w:val="22"/>
        </w:rPr>
        <w:t xml:space="preserve"> </w:t>
      </w:r>
    </w:p>
    <w:p w14:paraId="0BD2AE0A" w14:textId="77777777" w:rsidR="00445DFF" w:rsidRPr="00445DFF" w:rsidRDefault="00445DFF" w:rsidP="00445DFF">
      <w:pPr>
        <w:pStyle w:val="ListParagraph"/>
        <w:ind w:left="786"/>
        <w:jc w:val="both"/>
        <w:rPr>
          <w:rFonts w:ascii="Arial" w:hAnsi="Arial" w:cs="Arial"/>
        </w:rPr>
      </w:pPr>
    </w:p>
    <w:bookmarkEnd w:id="263"/>
    <w:bookmarkEnd w:id="264"/>
    <w:p w14:paraId="3AE24936" w14:textId="77777777" w:rsidR="00151839" w:rsidRPr="00291550" w:rsidRDefault="00151839" w:rsidP="00151839">
      <w:pPr>
        <w:ind w:left="568"/>
        <w:rPr>
          <w:rFonts w:ascii="Arial" w:hAnsi="Arial" w:cs="Arial"/>
          <w:lang w:val="en-US"/>
        </w:rPr>
      </w:pPr>
    </w:p>
    <w:p w14:paraId="52949599" w14:textId="77777777" w:rsidR="008F441E" w:rsidRPr="00880FB6" w:rsidRDefault="008F441E" w:rsidP="00CA6EEF">
      <w:pPr>
        <w:jc w:val="both"/>
        <w:rPr>
          <w:rFonts w:ascii="Arial" w:hAnsi="Arial" w:cs="Arial"/>
          <w:sz w:val="22"/>
          <w:szCs w:val="22"/>
        </w:rPr>
      </w:pPr>
    </w:p>
    <w:sectPr w:rsidR="008F441E" w:rsidRPr="00880FB6" w:rsidSect="003A0D20">
      <w:headerReference w:type="default" r:id="rId24"/>
      <w:footerReference w:type="default" r:id="rId25"/>
      <w:pgSz w:w="11907" w:h="16840" w:code="9"/>
      <w:pgMar w:top="1418" w:right="1418" w:bottom="1418" w:left="1418" w:header="720" w:footer="2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FEAE" w14:textId="77777777" w:rsidR="00512360" w:rsidRDefault="00512360">
      <w:r>
        <w:separator/>
      </w:r>
    </w:p>
    <w:p w14:paraId="25C32617" w14:textId="77777777" w:rsidR="00512360" w:rsidRDefault="00512360"/>
  </w:endnote>
  <w:endnote w:type="continuationSeparator" w:id="0">
    <w:p w14:paraId="6AE5ABFE" w14:textId="77777777" w:rsidR="00512360" w:rsidRDefault="00512360">
      <w:r>
        <w:continuationSeparator/>
      </w:r>
    </w:p>
    <w:p w14:paraId="08042FC7" w14:textId="77777777" w:rsidR="00512360" w:rsidRDefault="00512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Courier">
    <w:altName w:val="Times New Roman"/>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2"/>
    <w:family w:val="auto"/>
    <w:pitch w:val="variable"/>
    <w:sig w:usb0="800000AF" w:usb1="1001E0EA" w:usb2="00000000" w:usb3="00000000" w:csb0="80000000" w:csb1="00000000"/>
  </w:font>
  <w:font w:name="StarSymbol">
    <w:altName w:val="Arial Unicode MS"/>
    <w:charset w:val="02"/>
    <w:family w:val="auto"/>
    <w:pitch w:val="default"/>
  </w:font>
  <w:font w:name="YU Times New Roman">
    <w:altName w:val="Courier New"/>
    <w:charset w:val="00"/>
    <w:family w:val="roman"/>
    <w:pitch w:val="variable"/>
    <w:sig w:usb0="00000003" w:usb1="00000000" w:usb2="00000000" w:usb3="00000000" w:csb0="00000001" w:csb1="00000000"/>
  </w:font>
  <w:font w:name="YU HelveticaPlain">
    <w:altName w:val="Arial"/>
    <w:charset w:val="00"/>
    <w:family w:val="swiss"/>
    <w:pitch w:val="variable"/>
    <w:sig w:usb0="00000003" w:usb1="00000000" w:usb2="00000000" w:usb3="00000000" w:csb0="00000001" w:csb1="00000000"/>
  </w:font>
  <w:font w:name="Ariel fon Gile">
    <w:altName w:val="Times New Roman"/>
    <w:charset w:val="00"/>
    <w:family w:val="auto"/>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YuHelvetica">
    <w:charset w:val="00"/>
    <w:family w:val="auto"/>
    <w:pitch w:val="variable"/>
    <w:sig w:usb0="00000083" w:usb1="00000000" w:usb2="00000000" w:usb3="00000000" w:csb0="00000009" w:csb1="00000000"/>
  </w:font>
  <w:font w:name="Yu Helvetica">
    <w:altName w:val="Courier New"/>
    <w:charset w:val="00"/>
    <w:family w:val="swiss"/>
    <w:pitch w:val="variable"/>
    <w:sig w:usb0="00000001" w:usb1="00000000" w:usb2="00000000" w:usb3="00000000" w:csb0="00000009" w:csb1="00000000"/>
  </w:font>
  <w:font w:name="YuCiril Helvetica">
    <w:charset w:val="00"/>
    <w:family w:val="swiss"/>
    <w:pitch w:val="variable"/>
    <w:sig w:usb0="00000083" w:usb1="00000000" w:usb2="00000000" w:usb3="00000000" w:csb0="00000009" w:csb1="00000000"/>
  </w:font>
  <w:font w:name="CRO_Swiss-Normal">
    <w:altName w:val="Times New Roman"/>
    <w:charset w:val="00"/>
    <w:family w:val="auto"/>
    <w:pitch w:val="variable"/>
    <w:sig w:usb0="00000007" w:usb1="00000000" w:usb2="00000000" w:usb3="00000000" w:csb0="00000013" w:csb1="00000000"/>
  </w:font>
  <w:font w:name="RUSSIAN-Helvetica-normal">
    <w:altName w:val="Courier New"/>
    <w:charset w:val="00"/>
    <w:family w:val="swiss"/>
    <w:pitch w:val="variable"/>
    <w:sig w:usb0="00000003" w:usb1="00000000" w:usb2="00000000" w:usb3="00000000" w:csb0="00000001" w:csb1="00000000"/>
  </w:font>
  <w:font w:name="YU L Swiss">
    <w:altName w:val="Courier New"/>
    <w:charset w:val="00"/>
    <w:family w:val="swiss"/>
    <w:pitch w:val="variable"/>
    <w:sig w:usb0="00000001"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YuCiril Times">
    <w:charset w:val="00"/>
    <w:family w:val="roman"/>
    <w:pitch w:val="variable"/>
    <w:sig w:usb0="00000083" w:usb1="00000000" w:usb2="00000000" w:usb3="00000000" w:csb0="00000009" w:csb1="00000000"/>
  </w:font>
  <w:font w:name="Dutch801 Rm BT">
    <w:charset w:val="00"/>
    <w:family w:val="roman"/>
    <w:pitch w:val="variable"/>
    <w:sig w:usb0="00000087" w:usb1="00000000" w:usb2="00000000" w:usb3="00000000" w:csb0="0000001B" w:csb1="00000000"/>
  </w:font>
  <w:font w:name="CG Times">
    <w:panose1 w:val="00000000000000000000"/>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ArialOOEnc">
    <w:altName w:val="Times New Roman"/>
    <w:panose1 w:val="00000000000000000000"/>
    <w:charset w:val="CC"/>
    <w:family w:val="auto"/>
    <w:notTrueType/>
    <w:pitch w:val="default"/>
    <w:sig w:usb0="00000201" w:usb1="00000000" w:usb2="00000000" w:usb3="00000000" w:csb0="00000004" w:csb1="00000000"/>
  </w:font>
  <w:font w:name="Arial Bold">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942A9C" w:rsidRDefault="00942A9C"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AA7BD3">
      <w:rPr>
        <w:rFonts w:ascii="Arial" w:hAnsi="Arial" w:cs="Arial"/>
        <w:b/>
        <w:bCs/>
        <w:noProof/>
        <w:sz w:val="18"/>
        <w:szCs w:val="18"/>
      </w:rPr>
      <w:t>24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AA7BD3">
      <w:rPr>
        <w:rFonts w:ascii="Arial" w:hAnsi="Arial" w:cs="Arial"/>
        <w:b/>
        <w:bCs/>
        <w:noProof/>
        <w:sz w:val="18"/>
        <w:szCs w:val="18"/>
      </w:rPr>
      <w:t>369</w:t>
    </w:r>
    <w:r w:rsidRPr="003965B3">
      <w:rPr>
        <w:rFonts w:ascii="Arial" w:hAnsi="Arial" w:cs="Arial"/>
        <w:b/>
        <w:bCs/>
        <w:sz w:val="18"/>
        <w:szCs w:val="18"/>
      </w:rPr>
      <w:fldChar w:fldCharType="end"/>
    </w:r>
  </w:p>
  <w:p w14:paraId="0DABDA91" w14:textId="77777777" w:rsidR="00942A9C" w:rsidRDefault="00942A9C" w:rsidP="00463D52">
    <w:pPr>
      <w:pStyle w:val="Footer"/>
      <w:rPr>
        <w:rFonts w:ascii="Arial" w:hAnsi="Arial" w:cs="Arial"/>
        <w:i/>
        <w:iCs/>
        <w:sz w:val="18"/>
        <w:szCs w:val="18"/>
      </w:rPr>
    </w:pPr>
  </w:p>
  <w:p w14:paraId="2EC67D0B" w14:textId="4C659CE2" w:rsidR="00942A9C" w:rsidRPr="0083369F" w:rsidRDefault="00942A9C" w:rsidP="00687190">
    <w:pPr>
      <w:pStyle w:val="Footer"/>
      <w:jc w:val="center"/>
      <w:rPr>
        <w:rFonts w:ascii="Arial" w:hAnsi="Arial" w:cs="Arial"/>
        <w:i/>
        <w:sz w:val="18"/>
        <w:szCs w:val="18"/>
        <w:lang w:val="sr-Cyrl-RS"/>
      </w:rPr>
    </w:pPr>
    <w:r>
      <w:rPr>
        <w:rFonts w:ascii="Arial" w:hAnsi="Arial" w:cs="Arial"/>
        <w:i/>
        <w:iCs/>
        <w:sz w:val="18"/>
        <w:szCs w:val="18"/>
        <w:lang w:val="sr-Cyrl-RS"/>
      </w:rPr>
      <w:t>ЕПС ДИСТРИБУЦИЈА</w:t>
    </w:r>
    <w:r w:rsidRPr="008F13FD">
      <w:rPr>
        <w:rFonts w:ascii="Arial" w:hAnsi="Arial" w:cs="Arial"/>
        <w:i/>
        <w:iCs/>
        <w:sz w:val="18"/>
        <w:szCs w:val="18"/>
      </w:rPr>
      <w:t xml:space="preserve"> - КОНКУРСНА ДОКУМЕНТАЦИЈА –</w:t>
    </w:r>
    <w:r>
      <w:rPr>
        <w:rFonts w:ascii="Arial" w:hAnsi="Arial" w:cs="Arial"/>
        <w:i/>
        <w:iCs/>
        <w:sz w:val="18"/>
        <w:szCs w:val="18"/>
      </w:rPr>
      <w:t xml:space="preserve"> </w:t>
    </w:r>
    <w:r>
      <w:rPr>
        <w:rFonts w:ascii="Arial" w:hAnsi="Arial" w:cs="Arial"/>
        <w:i/>
        <w:caps/>
        <w:sz w:val="18"/>
        <w:szCs w:val="18"/>
        <w:lang w:val="sr-Cyrl-RS"/>
      </w:rPr>
      <w:t xml:space="preserve">ИЗВОЂЕЊЕ РАДОВА НА ИЗГРАДЊИ ПОСЛОВНОГ ПРОСТОРА У ДРУГОЈ ФАЗИ ИЗГРАДЊЕ ТС 110/10 </w:t>
    </w:r>
    <w:r>
      <w:rPr>
        <w:rFonts w:ascii="Arial" w:hAnsi="Arial" w:cs="Arial"/>
        <w:i/>
        <w:caps/>
        <w:sz w:val="18"/>
        <w:szCs w:val="18"/>
        <w:lang w:val="en-US"/>
      </w:rPr>
      <w:t>kV</w:t>
    </w:r>
    <w:r>
      <w:rPr>
        <w:rFonts w:ascii="Arial" w:hAnsi="Arial" w:cs="Arial"/>
        <w:i/>
        <w:caps/>
        <w:sz w:val="18"/>
        <w:szCs w:val="18"/>
        <w:lang w:val="sr-Cyrl-RS"/>
      </w:rPr>
      <w:t xml:space="preserve"> београд 41- блок 32</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Pr>
        <w:rFonts w:ascii="Arial" w:hAnsi="Arial" w:cs="Arial"/>
        <w:bCs/>
        <w:i/>
        <w:iCs/>
        <w:sz w:val="18"/>
        <w:szCs w:val="18"/>
        <w:lang w:val="sr-Cyrl-RS"/>
      </w:rPr>
      <w:t>ОДС-БГ-0023-15</w:t>
    </w:r>
  </w:p>
  <w:p w14:paraId="0FB7D2CF" w14:textId="77777777" w:rsidR="00942A9C" w:rsidRPr="00364D0E" w:rsidRDefault="00942A9C" w:rsidP="00687190">
    <w:pPr>
      <w:pStyle w:val="Footer"/>
      <w:rPr>
        <w:rFonts w:ascii="Arial" w:hAnsi="Arial" w:cs="Arial"/>
        <w:sz w:val="18"/>
        <w:szCs w:val="18"/>
      </w:rPr>
    </w:pPr>
  </w:p>
  <w:p w14:paraId="54756D97" w14:textId="77777777" w:rsidR="00942A9C" w:rsidRPr="00364D0E" w:rsidRDefault="00942A9C" w:rsidP="00130379">
    <w:pPr>
      <w:pStyle w:val="Footer"/>
      <w:rPr>
        <w:rFonts w:ascii="Arial" w:hAnsi="Arial" w:cs="Arial"/>
        <w:sz w:val="18"/>
        <w:szCs w:val="18"/>
      </w:rPr>
    </w:pPr>
  </w:p>
  <w:p w14:paraId="37FA17AB" w14:textId="77777777" w:rsidR="00942A9C" w:rsidRPr="003965B3" w:rsidRDefault="00942A9C">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823DB" w14:textId="77777777" w:rsidR="00512360" w:rsidRDefault="00512360">
      <w:r>
        <w:separator/>
      </w:r>
    </w:p>
    <w:p w14:paraId="4A6453C9" w14:textId="77777777" w:rsidR="00512360" w:rsidRDefault="00512360"/>
  </w:footnote>
  <w:footnote w:type="continuationSeparator" w:id="0">
    <w:p w14:paraId="43C27448" w14:textId="77777777" w:rsidR="00512360" w:rsidRDefault="00512360">
      <w:r>
        <w:continuationSeparator/>
      </w:r>
    </w:p>
    <w:p w14:paraId="15F3C00E" w14:textId="77777777" w:rsidR="00512360" w:rsidRDefault="005123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4427FBB1" w:rsidR="00942A9C" w:rsidRPr="000E42CC" w:rsidRDefault="00942A9C" w:rsidP="003362D0">
    <w:pPr>
      <w:pStyle w:val="Header"/>
      <w:rPr>
        <w:rFonts w:ascii="Arial" w:hAnsi="Arial" w:cs="Arial"/>
        <w:lang w:val="sr-Cyrl-RS"/>
      </w:rPr>
    </w:pPr>
    <w:r>
      <w:rPr>
        <w:rFonts w:ascii="Arial" w:hAnsi="Arial" w:cs="Arial"/>
        <w:noProof/>
        <w:w w:val="98"/>
        <w:sz w:val="20"/>
        <w:lang w:val="en-US" w:eastAsia="en-US"/>
      </w:rPr>
      <w:drawing>
        <wp:inline distT="0" distB="0" distL="0" distR="0" wp14:anchorId="384729D5" wp14:editId="1D1CA87F">
          <wp:extent cx="1244600" cy="42862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44600" cy="428625"/>
                  </a:xfrm>
                  <a:prstGeom prst="rect">
                    <a:avLst/>
                  </a:prstGeom>
                  <a:noFill/>
                  <a:ln w="9525">
                    <a:noFill/>
                    <a:miter lim="800000"/>
                    <a:headEnd/>
                    <a:tailEnd/>
                  </a:ln>
                </pic:spPr>
              </pic:pic>
            </a:graphicData>
          </a:graphic>
        </wp:inline>
      </w:drawing>
    </w:r>
    <w:r>
      <w:rPr>
        <w:rFonts w:ascii="Arial" w:hAnsi="Arial" w:cs="Arial"/>
        <w:noProof/>
        <w:lang w:val="sr-Cyrl-RS"/>
      </w:rPr>
      <w:t xml:space="preserve">                                                                 „ЕПС ДИСТРИБУЦИЈА“</w:t>
    </w:r>
    <w:r w:rsidRPr="000E42CC">
      <w:rPr>
        <w:rFonts w:ascii="Arial" w:hAnsi="Arial" w:cs="Arial"/>
        <w:noProof/>
        <w:w w:val="98"/>
        <w:sz w:val="20"/>
        <w:lang w:eastAsia="en-US"/>
      </w:rPr>
      <w:t xml:space="preserve"> </w:t>
    </w:r>
  </w:p>
  <w:p w14:paraId="45128225" w14:textId="77777777" w:rsidR="00942A9C" w:rsidRDefault="00942A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6E6D77C"/>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9522AA5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8D8E1C1A"/>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5">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6">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8">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9">
    <w:nsid w:val="00000007"/>
    <w:multiLevelType w:val="singleLevel"/>
    <w:tmpl w:val="00000007"/>
    <w:name w:val="WW8Num7"/>
    <w:lvl w:ilvl="0">
      <w:start w:val="1"/>
      <w:numFmt w:val="decimal"/>
      <w:lvlText w:val="%1."/>
      <w:lvlJc w:val="left"/>
      <w:pPr>
        <w:tabs>
          <w:tab w:val="num" w:pos="1080"/>
        </w:tabs>
      </w:pPr>
    </w:lvl>
  </w:abstractNum>
  <w:abstractNum w:abstractNumId="1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1">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2">
    <w:nsid w:val="0000000A"/>
    <w:multiLevelType w:val="singleLevel"/>
    <w:tmpl w:val="0000000A"/>
    <w:name w:val="WW8Num10"/>
    <w:lvl w:ilvl="0">
      <w:start w:val="1"/>
      <w:numFmt w:val="upperRoman"/>
      <w:lvlText w:val="%1."/>
      <w:lvlJc w:val="right"/>
      <w:pPr>
        <w:tabs>
          <w:tab w:val="num" w:pos="720"/>
        </w:tabs>
      </w:pPr>
    </w:lvl>
  </w:abstractNum>
  <w:abstractNum w:abstractNumId="13">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4">
    <w:nsid w:val="0000000C"/>
    <w:multiLevelType w:val="singleLevel"/>
    <w:tmpl w:val="0000000C"/>
    <w:name w:val="WW8Num12"/>
    <w:lvl w:ilvl="0">
      <w:start w:val="1"/>
      <w:numFmt w:val="decimal"/>
      <w:lvlText w:val="%1"/>
      <w:lvlJc w:val="left"/>
      <w:pPr>
        <w:tabs>
          <w:tab w:val="num" w:pos="720"/>
        </w:tabs>
      </w:pPr>
    </w:lvl>
  </w:abstractNum>
  <w:abstractNum w:abstractNumId="15">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6">
    <w:nsid w:val="0000000E"/>
    <w:multiLevelType w:val="singleLevel"/>
    <w:tmpl w:val="0000000E"/>
    <w:name w:val="WW8Num14"/>
    <w:lvl w:ilvl="0">
      <w:start w:val="1"/>
      <w:numFmt w:val="decimal"/>
      <w:lvlText w:val="%1."/>
      <w:lvlJc w:val="left"/>
      <w:pPr>
        <w:tabs>
          <w:tab w:val="num" w:pos="720"/>
        </w:tabs>
      </w:pPr>
    </w:lvl>
  </w:abstractNum>
  <w:abstractNum w:abstractNumId="17">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8">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9">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2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1">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2">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3">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4">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5">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6">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7">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8">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9">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3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31">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2">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3">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4">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5">
    <w:nsid w:val="00000021"/>
    <w:multiLevelType w:val="singleLevel"/>
    <w:tmpl w:val="00000021"/>
    <w:name w:val="WW8Num33"/>
    <w:lvl w:ilvl="0">
      <w:start w:val="1"/>
      <w:numFmt w:val="decimal"/>
      <w:lvlText w:val="%1."/>
      <w:lvlJc w:val="left"/>
      <w:pPr>
        <w:tabs>
          <w:tab w:val="num" w:pos="720"/>
        </w:tabs>
      </w:pPr>
    </w:lvl>
  </w:abstractNum>
  <w:abstractNum w:abstractNumId="36">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7">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8">
    <w:nsid w:val="00000024"/>
    <w:multiLevelType w:val="singleLevel"/>
    <w:tmpl w:val="00000024"/>
    <w:name w:val="WW8Num36"/>
    <w:lvl w:ilvl="0">
      <w:start w:val="1"/>
      <w:numFmt w:val="decimal"/>
      <w:lvlText w:val="%1."/>
      <w:lvlJc w:val="left"/>
      <w:pPr>
        <w:tabs>
          <w:tab w:val="num" w:pos="1080"/>
        </w:tabs>
      </w:pPr>
    </w:lvl>
  </w:abstractNum>
  <w:abstractNum w:abstractNumId="39">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41">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2">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3">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4">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5">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6">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7">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9">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1">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2">
    <w:nsid w:val="01E72BAF"/>
    <w:multiLevelType w:val="multilevel"/>
    <w:tmpl w:val="128827BE"/>
    <w:lvl w:ilvl="0">
      <w:start w:val="8"/>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02FD45D3"/>
    <w:multiLevelType w:val="singleLevel"/>
    <w:tmpl w:val="04090001"/>
    <w:lvl w:ilvl="0">
      <w:start w:val="1"/>
      <w:numFmt w:val="bullet"/>
      <w:lvlText w:val=""/>
      <w:lvlJc w:val="left"/>
      <w:pPr>
        <w:ind w:left="720" w:hanging="360"/>
      </w:pPr>
      <w:rPr>
        <w:rFonts w:ascii="Symbol" w:hAnsi="Symbol" w:hint="default"/>
      </w:rPr>
    </w:lvl>
  </w:abstractNum>
  <w:abstractNum w:abstractNumId="54">
    <w:nsid w:val="039F23C2"/>
    <w:multiLevelType w:val="hybridMultilevel"/>
    <w:tmpl w:val="2452A89E"/>
    <w:lvl w:ilvl="0" w:tplc="257A286C">
      <w:start w:val="1"/>
      <w:numFmt w:val="upperLetter"/>
      <w:lvlText w:val="%1."/>
      <w:lvlJc w:val="left"/>
      <w:pPr>
        <w:ind w:left="1440" w:hanging="360"/>
      </w:pPr>
      <w:rPr>
        <w:b/>
      </w:r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55">
    <w:nsid w:val="04AB3DC4"/>
    <w:multiLevelType w:val="multilevel"/>
    <w:tmpl w:val="1EE81F94"/>
    <w:lvl w:ilvl="0">
      <w:start w:val="1"/>
      <w:numFmt w:val="decimal"/>
      <w:pStyle w:val="VRSTERADA"/>
      <w:lvlText w:val="%1."/>
      <w:lvlJc w:val="left"/>
      <w:pPr>
        <w:tabs>
          <w:tab w:val="num" w:pos="360"/>
        </w:tabs>
        <w:ind w:left="360" w:hanging="360"/>
      </w:pPr>
    </w:lvl>
    <w:lvl w:ilvl="1">
      <w:start w:val="1"/>
      <w:numFmt w:val="decimal"/>
      <w:pStyle w:val="pozicijerada"/>
      <w:lvlText w:val="%1.%2."/>
      <w:lvlJc w:val="left"/>
      <w:pPr>
        <w:tabs>
          <w:tab w:val="num" w:pos="792"/>
        </w:tabs>
        <w:ind w:left="792" w:hanging="432"/>
      </w:pPr>
    </w:lvl>
    <w:lvl w:ilvl="2">
      <w:start w:val="1"/>
      <w:numFmt w:val="decimal"/>
      <w:pStyle w:val="podpozicije"/>
      <w:lvlText w:val="%1.%2.%3."/>
      <w:lvlJc w:val="left"/>
      <w:pPr>
        <w:tabs>
          <w:tab w:val="num" w:pos="1440"/>
        </w:tabs>
        <w:ind w:left="1224" w:hanging="504"/>
      </w:pPr>
    </w:lvl>
    <w:lvl w:ilvl="3">
      <w:start w:val="1"/>
      <w:numFmt w:val="lowerLetter"/>
      <w:pStyle w:val="pomocnapodjelauslova"/>
      <w:lvlText w:val="%4)"/>
      <w:lvlJc w:val="left"/>
      <w:pPr>
        <w:tabs>
          <w:tab w:val="num" w:pos="1008"/>
        </w:tabs>
        <w:ind w:left="100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6">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5E30A64"/>
    <w:multiLevelType w:val="hybridMultilevel"/>
    <w:tmpl w:val="B4081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07073528"/>
    <w:multiLevelType w:val="multilevel"/>
    <w:tmpl w:val="F230B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0">
    <w:nsid w:val="07BF497C"/>
    <w:multiLevelType w:val="hybridMultilevel"/>
    <w:tmpl w:val="281C1B4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08F6737D"/>
    <w:multiLevelType w:val="hybridMultilevel"/>
    <w:tmpl w:val="A680FFFA"/>
    <w:lvl w:ilvl="0" w:tplc="18FCF444">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2">
    <w:nsid w:val="0CA95696"/>
    <w:multiLevelType w:val="hybridMultilevel"/>
    <w:tmpl w:val="F22AEA5A"/>
    <w:lvl w:ilvl="0" w:tplc="1B3E7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24645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nsid w:val="1A781386"/>
    <w:multiLevelType w:val="hybridMultilevel"/>
    <w:tmpl w:val="80280EF4"/>
    <w:lvl w:ilvl="0" w:tplc="022821FE">
      <w:start w:val="3"/>
      <w:numFmt w:val="bullet"/>
      <w:lvlText w:val="-"/>
      <w:lvlJc w:val="left"/>
      <w:pPr>
        <w:tabs>
          <w:tab w:val="num" w:pos="900"/>
        </w:tabs>
        <w:ind w:left="900" w:hanging="360"/>
      </w:pPr>
      <w:rPr>
        <w:rFonts w:ascii="Arial" w:eastAsia="Calibri" w:hAnsi="Arial" w:cs="Arial" w:hint="default"/>
        <w:sz w:val="22"/>
      </w:rPr>
    </w:lvl>
    <w:lvl w:ilvl="1" w:tplc="081A0003" w:tentative="1">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72">
    <w:nsid w:val="1ABB30B4"/>
    <w:multiLevelType w:val="multilevel"/>
    <w:tmpl w:val="5B30A78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3">
    <w:nsid w:val="1B1E0846"/>
    <w:multiLevelType w:val="hybridMultilevel"/>
    <w:tmpl w:val="0B5881AA"/>
    <w:lvl w:ilvl="0" w:tplc="2DC2F8AA">
      <w:start w:val="1"/>
      <w:numFmt w:val="bullet"/>
      <w:lvlText w:val=""/>
      <w:lvlJc w:val="left"/>
      <w:pPr>
        <w:tabs>
          <w:tab w:val="num" w:pos="720"/>
        </w:tabs>
        <w:ind w:left="720" w:hanging="360"/>
      </w:pPr>
      <w:rPr>
        <w:rFonts w:ascii="Symbol" w:hAnsi="Symbol" w:hint="default"/>
      </w:rPr>
    </w:lvl>
    <w:lvl w:ilvl="1" w:tplc="241A0019" w:tentative="1">
      <w:start w:val="1"/>
      <w:numFmt w:val="bullet"/>
      <w:lvlText w:val="o"/>
      <w:lvlJc w:val="left"/>
      <w:pPr>
        <w:tabs>
          <w:tab w:val="num" w:pos="1440"/>
        </w:tabs>
        <w:ind w:left="1440" w:hanging="360"/>
      </w:pPr>
      <w:rPr>
        <w:rFonts w:ascii="Courier New" w:hAnsi="Courier New" w:cs="Courier New" w:hint="default"/>
      </w:rPr>
    </w:lvl>
    <w:lvl w:ilvl="2" w:tplc="241A001B" w:tentative="1">
      <w:start w:val="1"/>
      <w:numFmt w:val="bullet"/>
      <w:lvlText w:val=""/>
      <w:lvlJc w:val="left"/>
      <w:pPr>
        <w:tabs>
          <w:tab w:val="num" w:pos="2160"/>
        </w:tabs>
        <w:ind w:left="2160" w:hanging="360"/>
      </w:pPr>
      <w:rPr>
        <w:rFonts w:ascii="Wingdings" w:hAnsi="Wingdings" w:hint="default"/>
      </w:rPr>
    </w:lvl>
    <w:lvl w:ilvl="3" w:tplc="241A000F" w:tentative="1">
      <w:start w:val="1"/>
      <w:numFmt w:val="bullet"/>
      <w:lvlText w:val=""/>
      <w:lvlJc w:val="left"/>
      <w:pPr>
        <w:tabs>
          <w:tab w:val="num" w:pos="2880"/>
        </w:tabs>
        <w:ind w:left="2880" w:hanging="360"/>
      </w:pPr>
      <w:rPr>
        <w:rFonts w:ascii="Symbol" w:hAnsi="Symbol" w:hint="default"/>
      </w:rPr>
    </w:lvl>
    <w:lvl w:ilvl="4" w:tplc="241A0019" w:tentative="1">
      <w:start w:val="1"/>
      <w:numFmt w:val="bullet"/>
      <w:lvlText w:val="o"/>
      <w:lvlJc w:val="left"/>
      <w:pPr>
        <w:tabs>
          <w:tab w:val="num" w:pos="3600"/>
        </w:tabs>
        <w:ind w:left="3600" w:hanging="360"/>
      </w:pPr>
      <w:rPr>
        <w:rFonts w:ascii="Courier New" w:hAnsi="Courier New" w:cs="Courier New" w:hint="default"/>
      </w:rPr>
    </w:lvl>
    <w:lvl w:ilvl="5" w:tplc="241A001B" w:tentative="1">
      <w:start w:val="1"/>
      <w:numFmt w:val="bullet"/>
      <w:lvlText w:val=""/>
      <w:lvlJc w:val="left"/>
      <w:pPr>
        <w:tabs>
          <w:tab w:val="num" w:pos="4320"/>
        </w:tabs>
        <w:ind w:left="4320" w:hanging="360"/>
      </w:pPr>
      <w:rPr>
        <w:rFonts w:ascii="Wingdings" w:hAnsi="Wingdings" w:hint="default"/>
      </w:rPr>
    </w:lvl>
    <w:lvl w:ilvl="6" w:tplc="241A000F" w:tentative="1">
      <w:start w:val="1"/>
      <w:numFmt w:val="bullet"/>
      <w:lvlText w:val=""/>
      <w:lvlJc w:val="left"/>
      <w:pPr>
        <w:tabs>
          <w:tab w:val="num" w:pos="5040"/>
        </w:tabs>
        <w:ind w:left="5040" w:hanging="360"/>
      </w:pPr>
      <w:rPr>
        <w:rFonts w:ascii="Symbol" w:hAnsi="Symbol" w:hint="default"/>
      </w:rPr>
    </w:lvl>
    <w:lvl w:ilvl="7" w:tplc="241A0019" w:tentative="1">
      <w:start w:val="1"/>
      <w:numFmt w:val="bullet"/>
      <w:lvlText w:val="o"/>
      <w:lvlJc w:val="left"/>
      <w:pPr>
        <w:tabs>
          <w:tab w:val="num" w:pos="5760"/>
        </w:tabs>
        <w:ind w:left="5760" w:hanging="360"/>
      </w:pPr>
      <w:rPr>
        <w:rFonts w:ascii="Courier New" w:hAnsi="Courier New" w:cs="Courier New" w:hint="default"/>
      </w:rPr>
    </w:lvl>
    <w:lvl w:ilvl="8" w:tplc="241A001B" w:tentative="1">
      <w:start w:val="1"/>
      <w:numFmt w:val="bullet"/>
      <w:lvlText w:val=""/>
      <w:lvlJc w:val="left"/>
      <w:pPr>
        <w:tabs>
          <w:tab w:val="num" w:pos="6480"/>
        </w:tabs>
        <w:ind w:left="6480" w:hanging="360"/>
      </w:pPr>
      <w:rPr>
        <w:rFonts w:ascii="Wingdings" w:hAnsi="Wingdings" w:hint="default"/>
      </w:rPr>
    </w:lvl>
  </w:abstractNum>
  <w:abstractNum w:abstractNumId="7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5">
    <w:nsid w:val="20D9527A"/>
    <w:multiLevelType w:val="hybridMultilevel"/>
    <w:tmpl w:val="2E70ED8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25334E8A"/>
    <w:multiLevelType w:val="hybridMultilevel"/>
    <w:tmpl w:val="73A05978"/>
    <w:lvl w:ilvl="0" w:tplc="1B3E7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54742E5"/>
    <w:multiLevelType w:val="hybridMultilevel"/>
    <w:tmpl w:val="F6549382"/>
    <w:lvl w:ilvl="0" w:tplc="4A3E9690">
      <w:numFmt w:val="bullet"/>
      <w:lvlText w:val="-"/>
      <w:lvlJc w:val="left"/>
      <w:pPr>
        <w:ind w:left="1724" w:hanging="360"/>
      </w:pPr>
      <w:rPr>
        <w:rFonts w:ascii="Arial" w:eastAsia="Times New Roman" w:hAnsi="Arial" w:cs="Aria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8">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9">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1">
    <w:nsid w:val="2CB26FC9"/>
    <w:multiLevelType w:val="hybridMultilevel"/>
    <w:tmpl w:val="75B4F388"/>
    <w:lvl w:ilvl="0" w:tplc="18FCF444">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2">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3">
    <w:nsid w:val="317630B0"/>
    <w:multiLevelType w:val="hybridMultilevel"/>
    <w:tmpl w:val="927C0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1D455A3"/>
    <w:multiLevelType w:val="hybridMultilevel"/>
    <w:tmpl w:val="33C6AB3A"/>
    <w:lvl w:ilvl="0" w:tplc="FB545542">
      <w:start w:val="1"/>
      <w:numFmt w:val="decimal"/>
      <w:lvlText w:val="%1."/>
      <w:lvlJc w:val="left"/>
      <w:pPr>
        <w:ind w:left="720" w:hanging="360"/>
      </w:pPr>
      <w:rPr>
        <w:rFonts w:cs="Times New Roman"/>
        <w:b w:val="0"/>
        <w:bCs w:val="0"/>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4D50C32"/>
    <w:multiLevelType w:val="hybridMultilevel"/>
    <w:tmpl w:val="05F626D4"/>
    <w:lvl w:ilvl="0" w:tplc="4A3E9690">
      <w:numFmt w:val="bullet"/>
      <w:lvlText w:val="-"/>
      <w:lvlJc w:val="left"/>
      <w:pPr>
        <w:tabs>
          <w:tab w:val="num" w:pos="720"/>
        </w:tabs>
        <w:ind w:left="720" w:hanging="360"/>
      </w:pPr>
      <w:rPr>
        <w:rFonts w:ascii="Arial" w:eastAsia="Times New Roman" w:hAnsi="Arial" w:cs="Arial" w:hint="default"/>
      </w:rPr>
    </w:lvl>
    <w:lvl w:ilvl="1" w:tplc="1B3E7306">
      <w:start w:val="1"/>
      <w:numFmt w:val="bullet"/>
      <w:lvlText w:val=""/>
      <w:lvlJc w:val="left"/>
      <w:pPr>
        <w:tabs>
          <w:tab w:val="num" w:pos="1440"/>
        </w:tabs>
        <w:ind w:left="1440" w:hanging="360"/>
      </w:pPr>
      <w:rPr>
        <w:rFonts w:ascii="Symbol" w:hAnsi="Symbo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nsid w:val="36B57AB3"/>
    <w:multiLevelType w:val="hybridMultilevel"/>
    <w:tmpl w:val="06CE6A48"/>
    <w:lvl w:ilvl="0" w:tplc="313A056A">
      <w:start w:val="1"/>
      <w:numFmt w:val="decimal"/>
      <w:lvlText w:val="%1."/>
      <w:lvlJc w:val="left"/>
      <w:pPr>
        <w:ind w:left="1080" w:hanging="360"/>
      </w:pPr>
      <w:rPr>
        <w:rFonts w:cs="Times New Roman" w:hint="default"/>
        <w:b w:val="0"/>
        <w:bCs w:val="0"/>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9">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0">
    <w:nsid w:val="38DA447C"/>
    <w:multiLevelType w:val="hybridMultilevel"/>
    <w:tmpl w:val="7F9287EC"/>
    <w:lvl w:ilvl="0" w:tplc="845E949C">
      <w:start w:val="1"/>
      <w:numFmt w:val="decimal"/>
      <w:lvlText w:val="%1."/>
      <w:lvlJc w:val="left"/>
      <w:pPr>
        <w:ind w:left="720" w:hanging="360"/>
      </w:pPr>
      <w:rPr>
        <w:rFonts w:cs="Times New Roman"/>
        <w:b w:val="0"/>
        <w:bCs w:val="0"/>
        <w:strike w:val="0"/>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1">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nsid w:val="3C5C4F18"/>
    <w:multiLevelType w:val="hybridMultilevel"/>
    <w:tmpl w:val="0C28C0B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93">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94">
    <w:nsid w:val="419C4767"/>
    <w:multiLevelType w:val="hybridMultilevel"/>
    <w:tmpl w:val="0C8A8EBA"/>
    <w:lvl w:ilvl="0" w:tplc="18FCF444">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5">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43C341B2"/>
    <w:multiLevelType w:val="multilevel"/>
    <w:tmpl w:val="D81E76BA"/>
    <w:lvl w:ilvl="0">
      <w:start w:val="1"/>
      <w:numFmt w:val="decimal"/>
      <w:lvlText w:val="%1."/>
      <w:lvlJc w:val="left"/>
      <w:pPr>
        <w:ind w:left="2880" w:hanging="360"/>
      </w:pPr>
    </w:lvl>
    <w:lvl w:ilvl="1">
      <w:start w:val="2"/>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97">
    <w:nsid w:val="4A0D1E25"/>
    <w:multiLevelType w:val="hybridMultilevel"/>
    <w:tmpl w:val="5CBABB2C"/>
    <w:lvl w:ilvl="0" w:tplc="2AA6A11A">
      <w:start w:val="1"/>
      <w:numFmt w:val="bullet"/>
      <w:lvlText w:val=""/>
      <w:lvlJc w:val="left"/>
      <w:pPr>
        <w:ind w:left="1288"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9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9">
    <w:nsid w:val="4C825917"/>
    <w:multiLevelType w:val="hybridMultilevel"/>
    <w:tmpl w:val="C6983A38"/>
    <w:lvl w:ilvl="0" w:tplc="C3A8759C">
      <w:start w:val="1"/>
      <w:numFmt w:val="bullet"/>
      <w:pStyle w:val="Buletcrtica"/>
      <w:lvlText w:val=""/>
      <w:lvlJc w:val="left"/>
      <w:pPr>
        <w:tabs>
          <w:tab w:val="num" w:pos="785"/>
        </w:tabs>
        <w:ind w:left="785"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0">
    <w:nsid w:val="4D4B7F5A"/>
    <w:multiLevelType w:val="multilevel"/>
    <w:tmpl w:val="E9481A1E"/>
    <w:lvl w:ilvl="0">
      <w:start w:val="8"/>
      <w:numFmt w:val="decimal"/>
      <w:lvlText w:val="%1."/>
      <w:lvlJc w:val="left"/>
      <w:pPr>
        <w:ind w:left="660" w:hanging="660"/>
      </w:pPr>
      <w:rPr>
        <w:rFonts w:hint="default"/>
        <w:b/>
      </w:rPr>
    </w:lvl>
    <w:lvl w:ilvl="1">
      <w:start w:val="12"/>
      <w:numFmt w:val="decimal"/>
      <w:lvlText w:val="%1.%2."/>
      <w:lvlJc w:val="left"/>
      <w:pPr>
        <w:ind w:left="791"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293" w:hanging="108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2297" w:hanging="1800"/>
      </w:pPr>
      <w:rPr>
        <w:rFonts w:hint="default"/>
        <w:b/>
      </w:rPr>
    </w:lvl>
    <w:lvl w:ilvl="8">
      <w:start w:val="1"/>
      <w:numFmt w:val="decimal"/>
      <w:lvlText w:val="%1.%2.%3.%4.%5.%6.%7.%8.%9."/>
      <w:lvlJc w:val="left"/>
      <w:pPr>
        <w:ind w:left="2368" w:hanging="1800"/>
      </w:pPr>
      <w:rPr>
        <w:rFonts w:hint="default"/>
        <w:b/>
      </w:rPr>
    </w:lvl>
  </w:abstractNum>
  <w:abstractNum w:abstractNumId="101">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2">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03">
    <w:nsid w:val="59184004"/>
    <w:multiLevelType w:val="hybridMultilevel"/>
    <w:tmpl w:val="22A0C8BE"/>
    <w:lvl w:ilvl="0" w:tplc="18FCF444">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4">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63E766A7"/>
    <w:multiLevelType w:val="hybridMultilevel"/>
    <w:tmpl w:val="50424F5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nsid w:val="643F0E23"/>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8">
    <w:nsid w:val="68A84114"/>
    <w:multiLevelType w:val="hybridMultilevel"/>
    <w:tmpl w:val="E82EF2B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9">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110">
    <w:nsid w:val="6AB91147"/>
    <w:multiLevelType w:val="multilevel"/>
    <w:tmpl w:val="F230B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1">
    <w:nsid w:val="6ABA3739"/>
    <w:multiLevelType w:val="hybridMultilevel"/>
    <w:tmpl w:val="7242D25A"/>
    <w:lvl w:ilvl="0" w:tplc="ECEE0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C053A83"/>
    <w:multiLevelType w:val="hybridMultilevel"/>
    <w:tmpl w:val="F6E8B10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3">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114">
    <w:nsid w:val="6EB31C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nsid w:val="700409E7"/>
    <w:multiLevelType w:val="hybridMultilevel"/>
    <w:tmpl w:val="4746B73C"/>
    <w:lvl w:ilvl="0" w:tplc="18FCF444">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6">
    <w:nsid w:val="706D6028"/>
    <w:multiLevelType w:val="hybridMultilevel"/>
    <w:tmpl w:val="98A22454"/>
    <w:lvl w:ilvl="0" w:tplc="0ED46072">
      <w:start w:val="1"/>
      <w:numFmt w:val="decimal"/>
      <w:lvlText w:val="%1."/>
      <w:lvlJc w:val="left"/>
      <w:pPr>
        <w:ind w:left="1429" w:hanging="360"/>
      </w:pPr>
      <w:rPr>
        <w:rFonts w:cs="Times New Roman"/>
        <w:b w:val="0"/>
        <w:bCs w:val="0"/>
        <w:strike w:val="0"/>
        <w:color w:val="auto"/>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7">
    <w:nsid w:val="70B80816"/>
    <w:multiLevelType w:val="hybridMultilevel"/>
    <w:tmpl w:val="E91C861E"/>
    <w:lvl w:ilvl="0" w:tplc="18FCF444">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19">
    <w:nsid w:val="72671A6B"/>
    <w:multiLevelType w:val="hybridMultilevel"/>
    <w:tmpl w:val="4C0602B2"/>
    <w:lvl w:ilvl="0" w:tplc="1B3E7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36F48EA"/>
    <w:multiLevelType w:val="hybridMultilevel"/>
    <w:tmpl w:val="CC6E4DBA"/>
    <w:lvl w:ilvl="0" w:tplc="8F202D5C">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24">
    <w:nsid w:val="79E92F4A"/>
    <w:multiLevelType w:val="hybridMultilevel"/>
    <w:tmpl w:val="C298F6C4"/>
    <w:lvl w:ilvl="0" w:tplc="18FCF44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9"/>
  </w:num>
  <w:num w:numId="2">
    <w:abstractNumId w:val="118"/>
  </w:num>
  <w:num w:numId="3">
    <w:abstractNumId w:val="74"/>
  </w:num>
  <w:num w:numId="4">
    <w:abstractNumId w:val="113"/>
  </w:num>
  <w:num w:numId="5">
    <w:abstractNumId w:val="89"/>
  </w:num>
  <w:num w:numId="6">
    <w:abstractNumId w:val="82"/>
  </w:num>
  <w:num w:numId="7">
    <w:abstractNumId w:val="93"/>
  </w:num>
  <w:num w:numId="8">
    <w:abstractNumId w:val="97"/>
  </w:num>
  <w:num w:numId="9">
    <w:abstractNumId w:val="68"/>
  </w:num>
  <w:num w:numId="10">
    <w:abstractNumId w:val="78"/>
  </w:num>
  <w:num w:numId="11">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
  </w:num>
  <w:num w:numId="18">
    <w:abstractNumId w:val="80"/>
  </w:num>
  <w:num w:numId="19">
    <w:abstractNumId w:val="56"/>
  </w:num>
  <w:num w:numId="20">
    <w:abstractNumId w:val="59"/>
  </w:num>
  <w:num w:numId="21">
    <w:abstractNumId w:val="72"/>
  </w:num>
  <w:num w:numId="22">
    <w:abstractNumId w:val="53"/>
  </w:num>
  <w:num w:numId="23">
    <w:abstractNumId w:val="105"/>
  </w:num>
  <w:num w:numId="24">
    <w:abstractNumId w:val="73"/>
  </w:num>
  <w:num w:numId="25">
    <w:abstractNumId w:val="103"/>
  </w:num>
  <w:num w:numId="26">
    <w:abstractNumId w:val="94"/>
  </w:num>
  <w:num w:numId="27">
    <w:abstractNumId w:val="115"/>
  </w:num>
  <w:num w:numId="28">
    <w:abstractNumId w:val="61"/>
  </w:num>
  <w:num w:numId="29">
    <w:abstractNumId w:val="117"/>
  </w:num>
  <w:num w:numId="30">
    <w:abstractNumId w:val="81"/>
  </w:num>
  <w:num w:numId="31">
    <w:abstractNumId w:val="54"/>
  </w:num>
  <w:num w:numId="32">
    <w:abstractNumId w:val="124"/>
  </w:num>
  <w:num w:numId="33">
    <w:abstractNumId w:val="83"/>
  </w:num>
  <w:num w:numId="34">
    <w:abstractNumId w:val="75"/>
  </w:num>
  <w:num w:numId="35">
    <w:abstractNumId w:val="96"/>
  </w:num>
  <w:num w:numId="36">
    <w:abstractNumId w:val="120"/>
  </w:num>
  <w:num w:numId="37">
    <w:abstractNumId w:val="84"/>
  </w:num>
  <w:num w:numId="38">
    <w:abstractNumId w:val="100"/>
  </w:num>
  <w:num w:numId="39">
    <w:abstractNumId w:val="52"/>
  </w:num>
  <w:num w:numId="40">
    <w:abstractNumId w:val="57"/>
  </w:num>
  <w:num w:numId="41">
    <w:abstractNumId w:val="101"/>
  </w:num>
  <w:num w:numId="42">
    <w:abstractNumId w:val="2"/>
  </w:num>
  <w:num w:numId="43">
    <w:abstractNumId w:val="66"/>
  </w:num>
  <w:num w:numId="44">
    <w:abstractNumId w:val="112"/>
  </w:num>
  <w:num w:numId="45">
    <w:abstractNumId w:val="1"/>
  </w:num>
  <w:num w:numId="46">
    <w:abstractNumId w:val="0"/>
  </w:num>
  <w:num w:numId="47">
    <w:abstractNumId w:val="79"/>
  </w:num>
  <w:num w:numId="48">
    <w:abstractNumId w:val="92"/>
  </w:num>
  <w:num w:numId="49">
    <w:abstractNumId w:val="77"/>
  </w:num>
  <w:num w:numId="50">
    <w:abstractNumId w:val="95"/>
  </w:num>
  <w:num w:numId="51">
    <w:abstractNumId w:val="119"/>
  </w:num>
  <w:num w:numId="52">
    <w:abstractNumId w:val="62"/>
  </w:num>
  <w:num w:numId="53">
    <w:abstractNumId w:val="76"/>
  </w:num>
  <w:num w:numId="54">
    <w:abstractNumId w:val="85"/>
  </w:num>
  <w:num w:numId="55">
    <w:abstractNumId w:val="71"/>
  </w:num>
  <w:num w:numId="56">
    <w:abstractNumId w:val="55"/>
  </w:num>
  <w:num w:numId="57">
    <w:abstractNumId w:val="99"/>
  </w:num>
  <w:num w:numId="58">
    <w:abstractNumId w:val="116"/>
  </w:num>
  <w:num w:numId="59">
    <w:abstractNumId w:val="86"/>
  </w:num>
  <w:num w:numId="60">
    <w:abstractNumId w:val="13"/>
  </w:num>
  <w:num w:numId="61">
    <w:abstractNumId w:val="90"/>
  </w:num>
  <w:num w:numId="62">
    <w:abstractNumId w:val="111"/>
  </w:num>
  <w:num w:numId="63">
    <w:abstractNumId w:val="114"/>
  </w:num>
  <w:num w:numId="64">
    <w:abstractNumId w:val="60"/>
  </w:num>
  <w:num w:numId="65">
    <w:abstractNumId w:val="108"/>
  </w:num>
  <w:num w:numId="66">
    <w:abstractNumId w:val="110"/>
  </w:num>
  <w:num w:numId="67">
    <w:abstractNumId w:val="10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019"/>
    <w:rsid w:val="00015894"/>
    <w:rsid w:val="00015A1F"/>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67B61"/>
    <w:rsid w:val="00070234"/>
    <w:rsid w:val="000702D6"/>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531"/>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3C61"/>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2CC"/>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364"/>
    <w:rsid w:val="001126B3"/>
    <w:rsid w:val="001126DB"/>
    <w:rsid w:val="00112D6A"/>
    <w:rsid w:val="00113083"/>
    <w:rsid w:val="00113968"/>
    <w:rsid w:val="001139E5"/>
    <w:rsid w:val="00113B67"/>
    <w:rsid w:val="00113DB4"/>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1EC5"/>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3DCA"/>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588"/>
    <w:rsid w:val="002019F6"/>
    <w:rsid w:val="00201CFD"/>
    <w:rsid w:val="00201F0E"/>
    <w:rsid w:val="002020D2"/>
    <w:rsid w:val="0020243A"/>
    <w:rsid w:val="002028A7"/>
    <w:rsid w:val="00202CCD"/>
    <w:rsid w:val="00202CD8"/>
    <w:rsid w:val="00204027"/>
    <w:rsid w:val="00204111"/>
    <w:rsid w:val="002044A7"/>
    <w:rsid w:val="00204871"/>
    <w:rsid w:val="00204D9D"/>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0EF"/>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550"/>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3EE6"/>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346"/>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186C"/>
    <w:rsid w:val="0038206D"/>
    <w:rsid w:val="00382917"/>
    <w:rsid w:val="00383211"/>
    <w:rsid w:val="00383421"/>
    <w:rsid w:val="0038375A"/>
    <w:rsid w:val="00384146"/>
    <w:rsid w:val="003841B9"/>
    <w:rsid w:val="003844CF"/>
    <w:rsid w:val="003849FD"/>
    <w:rsid w:val="003851BF"/>
    <w:rsid w:val="003851F2"/>
    <w:rsid w:val="003855EC"/>
    <w:rsid w:val="00385BDF"/>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0D20"/>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1A6"/>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9B9"/>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246"/>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DFF"/>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C5"/>
    <w:rsid w:val="00472EF2"/>
    <w:rsid w:val="00473720"/>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435"/>
    <w:rsid w:val="00481BC8"/>
    <w:rsid w:val="00482208"/>
    <w:rsid w:val="0048279A"/>
    <w:rsid w:val="004828B8"/>
    <w:rsid w:val="004829D9"/>
    <w:rsid w:val="00482D4C"/>
    <w:rsid w:val="004834C9"/>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784"/>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CEC"/>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1B22"/>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36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27"/>
    <w:rsid w:val="00526DAD"/>
    <w:rsid w:val="00527116"/>
    <w:rsid w:val="0052736F"/>
    <w:rsid w:val="00527D2B"/>
    <w:rsid w:val="0053001A"/>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1C5"/>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E79"/>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C1"/>
    <w:rsid w:val="00561DE2"/>
    <w:rsid w:val="00561E69"/>
    <w:rsid w:val="00562212"/>
    <w:rsid w:val="005627ED"/>
    <w:rsid w:val="005629A7"/>
    <w:rsid w:val="00562AF5"/>
    <w:rsid w:val="00562BBD"/>
    <w:rsid w:val="00563146"/>
    <w:rsid w:val="0056349E"/>
    <w:rsid w:val="00563DCA"/>
    <w:rsid w:val="00563DD7"/>
    <w:rsid w:val="005645FF"/>
    <w:rsid w:val="00564757"/>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A92"/>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4CC"/>
    <w:rsid w:val="00616E1C"/>
    <w:rsid w:val="00617C08"/>
    <w:rsid w:val="00620476"/>
    <w:rsid w:val="006204E2"/>
    <w:rsid w:val="00620511"/>
    <w:rsid w:val="00620723"/>
    <w:rsid w:val="00620E07"/>
    <w:rsid w:val="00620FB5"/>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6A9A"/>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C8F"/>
    <w:rsid w:val="00663D9E"/>
    <w:rsid w:val="00664027"/>
    <w:rsid w:val="00664534"/>
    <w:rsid w:val="00664F29"/>
    <w:rsid w:val="0066500B"/>
    <w:rsid w:val="00665143"/>
    <w:rsid w:val="006658AD"/>
    <w:rsid w:val="00665BAE"/>
    <w:rsid w:val="00665DCA"/>
    <w:rsid w:val="00666A36"/>
    <w:rsid w:val="00666FF0"/>
    <w:rsid w:val="0066781B"/>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54"/>
    <w:rsid w:val="006815E0"/>
    <w:rsid w:val="00681DD6"/>
    <w:rsid w:val="006824A9"/>
    <w:rsid w:val="006828A6"/>
    <w:rsid w:val="00682C79"/>
    <w:rsid w:val="00682F10"/>
    <w:rsid w:val="00683066"/>
    <w:rsid w:val="0068310D"/>
    <w:rsid w:val="00683CE7"/>
    <w:rsid w:val="00684031"/>
    <w:rsid w:val="006841FC"/>
    <w:rsid w:val="006842CD"/>
    <w:rsid w:val="00684392"/>
    <w:rsid w:val="006843A5"/>
    <w:rsid w:val="00684815"/>
    <w:rsid w:val="00684C3E"/>
    <w:rsid w:val="00685A19"/>
    <w:rsid w:val="00685B9E"/>
    <w:rsid w:val="00685BAF"/>
    <w:rsid w:val="0068639F"/>
    <w:rsid w:val="00687190"/>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40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AC3"/>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7D1"/>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2AB"/>
    <w:rsid w:val="006E43B6"/>
    <w:rsid w:val="006E45E4"/>
    <w:rsid w:val="006E4A82"/>
    <w:rsid w:val="006E4A95"/>
    <w:rsid w:val="006E56A8"/>
    <w:rsid w:val="006E588A"/>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814"/>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200"/>
    <w:rsid w:val="0074146F"/>
    <w:rsid w:val="00741BD5"/>
    <w:rsid w:val="00741F26"/>
    <w:rsid w:val="00742481"/>
    <w:rsid w:val="0074253B"/>
    <w:rsid w:val="00742E7C"/>
    <w:rsid w:val="00742EB7"/>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453"/>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3B5"/>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255"/>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1A5"/>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78B"/>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C7F9C"/>
    <w:rsid w:val="007D0269"/>
    <w:rsid w:val="007D0921"/>
    <w:rsid w:val="007D0C87"/>
    <w:rsid w:val="007D0DC2"/>
    <w:rsid w:val="007D106E"/>
    <w:rsid w:val="007D1350"/>
    <w:rsid w:val="007D14D6"/>
    <w:rsid w:val="007D1B28"/>
    <w:rsid w:val="007D1E12"/>
    <w:rsid w:val="007D2146"/>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733"/>
    <w:rsid w:val="00811B5F"/>
    <w:rsid w:val="00811DB9"/>
    <w:rsid w:val="0081219D"/>
    <w:rsid w:val="0081219E"/>
    <w:rsid w:val="008121AB"/>
    <w:rsid w:val="008124B3"/>
    <w:rsid w:val="00812675"/>
    <w:rsid w:val="00812777"/>
    <w:rsid w:val="00812DE1"/>
    <w:rsid w:val="0081305D"/>
    <w:rsid w:val="00813495"/>
    <w:rsid w:val="00813E21"/>
    <w:rsid w:val="00814263"/>
    <w:rsid w:val="0081432F"/>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94D"/>
    <w:rsid w:val="00831BD7"/>
    <w:rsid w:val="00832564"/>
    <w:rsid w:val="00832A71"/>
    <w:rsid w:val="0083369F"/>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0F23"/>
    <w:rsid w:val="0084157B"/>
    <w:rsid w:val="00841B22"/>
    <w:rsid w:val="00841BC4"/>
    <w:rsid w:val="00841BE7"/>
    <w:rsid w:val="00841F45"/>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16B"/>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9FE"/>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A9C"/>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623"/>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53"/>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0DF"/>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28B"/>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3245"/>
    <w:rsid w:val="00A0359F"/>
    <w:rsid w:val="00A035DF"/>
    <w:rsid w:val="00A04B1D"/>
    <w:rsid w:val="00A04BDE"/>
    <w:rsid w:val="00A05273"/>
    <w:rsid w:val="00A05499"/>
    <w:rsid w:val="00A0570C"/>
    <w:rsid w:val="00A05977"/>
    <w:rsid w:val="00A05B14"/>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8C8"/>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5A6"/>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1ED3"/>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4FB"/>
    <w:rsid w:val="00AA655E"/>
    <w:rsid w:val="00AA65F6"/>
    <w:rsid w:val="00AA69D7"/>
    <w:rsid w:val="00AA6AAA"/>
    <w:rsid w:val="00AA6D9C"/>
    <w:rsid w:val="00AA6DE0"/>
    <w:rsid w:val="00AA6F40"/>
    <w:rsid w:val="00AA7A21"/>
    <w:rsid w:val="00AA7BD3"/>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062"/>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CE5"/>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2E0"/>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25"/>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08B"/>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3E63"/>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866"/>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5E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49A"/>
    <w:rsid w:val="00C16743"/>
    <w:rsid w:val="00C16FD9"/>
    <w:rsid w:val="00C172AB"/>
    <w:rsid w:val="00C174E6"/>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6CF0"/>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15E"/>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8"/>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E7CB5"/>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16EC"/>
    <w:rsid w:val="00D01D0D"/>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17E"/>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80F"/>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31C"/>
    <w:rsid w:val="00D72EDA"/>
    <w:rsid w:val="00D73495"/>
    <w:rsid w:val="00D739F8"/>
    <w:rsid w:val="00D73BE3"/>
    <w:rsid w:val="00D73E0F"/>
    <w:rsid w:val="00D741FC"/>
    <w:rsid w:val="00D7442C"/>
    <w:rsid w:val="00D744E5"/>
    <w:rsid w:val="00D74CE4"/>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1EE3"/>
    <w:rsid w:val="00D93012"/>
    <w:rsid w:val="00D9301C"/>
    <w:rsid w:val="00D93164"/>
    <w:rsid w:val="00D93333"/>
    <w:rsid w:val="00D93759"/>
    <w:rsid w:val="00D93B68"/>
    <w:rsid w:val="00D93B6C"/>
    <w:rsid w:val="00D93EB8"/>
    <w:rsid w:val="00D9410D"/>
    <w:rsid w:val="00D9441F"/>
    <w:rsid w:val="00D946E4"/>
    <w:rsid w:val="00D948DD"/>
    <w:rsid w:val="00D95747"/>
    <w:rsid w:val="00D96192"/>
    <w:rsid w:val="00D964CE"/>
    <w:rsid w:val="00D97437"/>
    <w:rsid w:val="00D976FA"/>
    <w:rsid w:val="00D97B1F"/>
    <w:rsid w:val="00DA07EB"/>
    <w:rsid w:val="00DA125A"/>
    <w:rsid w:val="00DA180F"/>
    <w:rsid w:val="00DA18EC"/>
    <w:rsid w:val="00DA1A70"/>
    <w:rsid w:val="00DA1B06"/>
    <w:rsid w:val="00DA2045"/>
    <w:rsid w:val="00DA2056"/>
    <w:rsid w:val="00DA2456"/>
    <w:rsid w:val="00DA2519"/>
    <w:rsid w:val="00DA2849"/>
    <w:rsid w:val="00DA2D2B"/>
    <w:rsid w:val="00DA2F9D"/>
    <w:rsid w:val="00DA30CD"/>
    <w:rsid w:val="00DA3AC5"/>
    <w:rsid w:val="00DA3C4E"/>
    <w:rsid w:val="00DA3EAE"/>
    <w:rsid w:val="00DA49E3"/>
    <w:rsid w:val="00DA4BE3"/>
    <w:rsid w:val="00DA4C20"/>
    <w:rsid w:val="00DA50F0"/>
    <w:rsid w:val="00DA535C"/>
    <w:rsid w:val="00DA5BDD"/>
    <w:rsid w:val="00DA5BEA"/>
    <w:rsid w:val="00DA5D97"/>
    <w:rsid w:val="00DA5DAA"/>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24C"/>
    <w:rsid w:val="00DF4486"/>
    <w:rsid w:val="00DF44D9"/>
    <w:rsid w:val="00DF4505"/>
    <w:rsid w:val="00DF47FA"/>
    <w:rsid w:val="00DF4A78"/>
    <w:rsid w:val="00DF4AC3"/>
    <w:rsid w:val="00DF4B13"/>
    <w:rsid w:val="00DF505F"/>
    <w:rsid w:val="00DF5153"/>
    <w:rsid w:val="00DF5590"/>
    <w:rsid w:val="00DF5886"/>
    <w:rsid w:val="00DF5E36"/>
    <w:rsid w:val="00DF5F03"/>
    <w:rsid w:val="00DF6727"/>
    <w:rsid w:val="00DF68FD"/>
    <w:rsid w:val="00DF6E5E"/>
    <w:rsid w:val="00DF70BD"/>
    <w:rsid w:val="00DF7210"/>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27F45"/>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860"/>
    <w:rsid w:val="00E359A5"/>
    <w:rsid w:val="00E359DE"/>
    <w:rsid w:val="00E35A32"/>
    <w:rsid w:val="00E35C75"/>
    <w:rsid w:val="00E35EFD"/>
    <w:rsid w:val="00E3624A"/>
    <w:rsid w:val="00E364D4"/>
    <w:rsid w:val="00E36F01"/>
    <w:rsid w:val="00E37122"/>
    <w:rsid w:val="00E40C3A"/>
    <w:rsid w:val="00E40D62"/>
    <w:rsid w:val="00E40EA6"/>
    <w:rsid w:val="00E4129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4FA9"/>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38E"/>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1E4"/>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BB8"/>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56F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12B"/>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44E"/>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AC"/>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6907"/>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7F"/>
    <w:rsid w:val="00F552BD"/>
    <w:rsid w:val="00F556C5"/>
    <w:rsid w:val="00F55B69"/>
    <w:rsid w:val="00F55CDF"/>
    <w:rsid w:val="00F55D92"/>
    <w:rsid w:val="00F55F74"/>
    <w:rsid w:val="00F560C3"/>
    <w:rsid w:val="00F56293"/>
    <w:rsid w:val="00F564AC"/>
    <w:rsid w:val="00F5673D"/>
    <w:rsid w:val="00F569FC"/>
    <w:rsid w:val="00F56E3E"/>
    <w:rsid w:val="00F56E80"/>
    <w:rsid w:val="00F56F65"/>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DA9"/>
    <w:rsid w:val="00F76FF7"/>
    <w:rsid w:val="00F775D0"/>
    <w:rsid w:val="00F77646"/>
    <w:rsid w:val="00F777D9"/>
    <w:rsid w:val="00F77824"/>
    <w:rsid w:val="00F77848"/>
    <w:rsid w:val="00F779D1"/>
    <w:rsid w:val="00F77A55"/>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2F3F"/>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1C9"/>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46941D81-552E-4D89-9160-59BC0EC0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aliases w:val=" Char Char,Char,Char Char Char Char Char"/>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aliases w:val="Můj_Nadpis 2,Titre 2 SP,CLAUSE,sub title,2,l2,Header 2,Header&#10;2,UNDERRUBRIK 1-2,heading 2+ Indent: Left 0.25 in,Heading 2 Hidden,h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3,Kop 3V,l3,CT,3,h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Char Char6,Char Char Char Char Char Char1"/>
    <w:link w:val="Heading10"/>
    <w:locked/>
    <w:rsid w:val="002C17DD"/>
    <w:rPr>
      <w:rFonts w:ascii="Arial" w:hAnsi="Arial" w:cs="Arial"/>
      <w:b/>
      <w:bCs/>
      <w:sz w:val="22"/>
      <w:szCs w:val="22"/>
      <w:lang w:val="sr-Cyrl-CS" w:eastAsia="ar-SA" w:bidi="ar-SA"/>
    </w:rPr>
  </w:style>
  <w:style w:type="character" w:customStyle="1" w:styleId="Heading2Char">
    <w:name w:val="Heading 2 Char"/>
    <w:aliases w:val="Můj_Nadpis 2 Char1,Titre 2 SP Char1,CLAUSE Char1,sub title Char1,2 Char1,l2 Char1,Header 2 Char1,Header&#10;2 Char1,UNDERRUBRIK 1-2 Char1,heading 2+ Indent: Left 0.25 in Char1,Heading 2 Hidden Char1,h2 Char1"/>
    <w:link w:val="Heading2"/>
    <w:locked/>
    <w:rsid w:val="00A77E54"/>
    <w:rPr>
      <w:rFonts w:ascii="Arial" w:hAnsi="Arial" w:cs="Arial"/>
      <w:b/>
      <w:bCs/>
      <w:sz w:val="22"/>
      <w:szCs w:val="22"/>
      <w:lang w:eastAsia="ar-SA" w:bidi="ar-SA"/>
    </w:rPr>
  </w:style>
  <w:style w:type="character" w:customStyle="1" w:styleId="Heading3Char">
    <w:name w:val="Heading 3 Char"/>
    <w:aliases w:val="H3 Char1,Kop 3V Char1,l3 Char1,CT Char1,3 Char1,h3 Char1"/>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rsid w:val="008E42BF"/>
    <w:rPr>
      <w:rFonts w:ascii="Symbol" w:hAnsi="Symbol" w:cs="Symbol"/>
    </w:rPr>
  </w:style>
  <w:style w:type="character" w:customStyle="1" w:styleId="WW8Num26z0">
    <w:name w:val="WW8Num26z0"/>
    <w:uiPriority w:val="99"/>
    <w:rsid w:val="008E42BF"/>
  </w:style>
  <w:style w:type="character" w:customStyle="1" w:styleId="WW8Num27z0">
    <w:name w:val="WW8Num27z0"/>
    <w:rsid w:val="008E42BF"/>
    <w:rPr>
      <w:rFonts w:ascii="Symbol" w:hAnsi="Symbol" w:cs="Symbol"/>
    </w:rPr>
  </w:style>
  <w:style w:type="character" w:customStyle="1" w:styleId="WW8Num28z0">
    <w:name w:val="WW8Num28z0"/>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rsid w:val="008E42BF"/>
    <w:rPr>
      <w:rFonts w:ascii="Symbol" w:hAnsi="Symbol" w:cs="Symbol"/>
    </w:rPr>
  </w:style>
  <w:style w:type="character" w:customStyle="1" w:styleId="WW8Num54z0">
    <w:name w:val="WW8Num54z0"/>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rsid w:val="008E42BF"/>
    <w:rPr>
      <w:rFonts w:ascii="Symbol" w:hAnsi="Symbol" w:cs="Symbol"/>
    </w:rPr>
  </w:style>
  <w:style w:type="character" w:customStyle="1" w:styleId="WW8Num57z1">
    <w:name w:val="WW8Num57z1"/>
    <w:rsid w:val="008E42BF"/>
    <w:rPr>
      <w:rFonts w:ascii="Courier New" w:hAnsi="Courier New" w:cs="Courier New"/>
    </w:rPr>
  </w:style>
  <w:style w:type="character" w:customStyle="1" w:styleId="WW8Num57z2">
    <w:name w:val="WW8Num57z2"/>
    <w:rsid w:val="008E42BF"/>
    <w:rPr>
      <w:rFonts w:ascii="Wingdings" w:hAnsi="Wingdings" w:cs="Wingdings"/>
    </w:rPr>
  </w:style>
  <w:style w:type="character" w:customStyle="1" w:styleId="WW8Num58z0">
    <w:name w:val="WW8Num58z0"/>
    <w:rsid w:val="008E42BF"/>
    <w:rPr>
      <w:rFonts w:ascii="Symbol" w:hAnsi="Symbol" w:cs="Symbol"/>
    </w:rPr>
  </w:style>
  <w:style w:type="character" w:customStyle="1" w:styleId="WW8Num58z1">
    <w:name w:val="WW8Num58z1"/>
    <w:rsid w:val="008E42BF"/>
    <w:rPr>
      <w:rFonts w:ascii="Courier New" w:hAnsi="Courier New" w:cs="Courier New"/>
    </w:rPr>
  </w:style>
  <w:style w:type="character" w:customStyle="1" w:styleId="WW8Num58z2">
    <w:name w:val="WW8Num58z2"/>
    <w:rsid w:val="008E42BF"/>
    <w:rPr>
      <w:rFonts w:ascii="Wingdings" w:hAnsi="Wingdings" w:cs="Wingdings"/>
    </w:rPr>
  </w:style>
  <w:style w:type="character" w:customStyle="1" w:styleId="WW8Num60z0">
    <w:name w:val="WW8Num60z0"/>
    <w:rsid w:val="008E42BF"/>
    <w:rPr>
      <w:rFonts w:ascii="Symbol" w:hAnsi="Symbol" w:cs="Symbol"/>
    </w:rPr>
  </w:style>
  <w:style w:type="character" w:customStyle="1" w:styleId="WW8Num60z1">
    <w:name w:val="WW8Num60z1"/>
    <w:rsid w:val="008E42BF"/>
    <w:rPr>
      <w:rFonts w:ascii="Courier New" w:hAnsi="Courier New" w:cs="Courier New"/>
    </w:rPr>
  </w:style>
  <w:style w:type="character" w:customStyle="1" w:styleId="WW8Num60z2">
    <w:name w:val="WW8Num60z2"/>
    <w:rsid w:val="008E42BF"/>
    <w:rPr>
      <w:rFonts w:ascii="Wingdings" w:hAnsi="Wingdings" w:cs="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rsid w:val="008E42BF"/>
    <w:pPr>
      <w:jc w:val="both"/>
    </w:pPr>
  </w:style>
  <w:style w:type="character" w:customStyle="1" w:styleId="BodyTextChar">
    <w:name w:val="Body Text Char"/>
    <w:aliases w:val="Char5 Char Char Char Char2,Char5 Char Char2, Char5 Char Char Char Char1, Char5 Char Char Char2,Char5 Char Char Char1,Body Text Char Char Char Char Char2,Body Text Char Char Char Char3"/>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aliases w:val=" Char8 Char"/>
    <w:basedOn w:val="Normal"/>
    <w:next w:val="Subtitle"/>
    <w:link w:val="TitleChar"/>
    <w:qFormat/>
    <w:rsid w:val="008E42BF"/>
    <w:pPr>
      <w:jc w:val="center"/>
    </w:pPr>
    <w:rPr>
      <w:b/>
      <w:bCs/>
    </w:rPr>
  </w:style>
  <w:style w:type="character" w:customStyle="1" w:styleId="TitleChar">
    <w:name w:val="Title Char"/>
    <w:aliases w:val=" Char8 Char Char2"/>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 Char"/>
    <w:basedOn w:val="Normal"/>
    <w:link w:val="FooterChar"/>
    <w:uiPriority w:val="99"/>
    <w:rsid w:val="008E42BF"/>
    <w:pPr>
      <w:tabs>
        <w:tab w:val="center" w:pos="4320"/>
        <w:tab w:val="right" w:pos="8640"/>
      </w:tabs>
    </w:pPr>
  </w:style>
  <w:style w:type="character" w:customStyle="1" w:styleId="FooterChar">
    <w:name w:val="Footer Char"/>
    <w:aliases w:val=" Char Char1"/>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rPr>
  </w:style>
  <w:style w:type="character" w:customStyle="1" w:styleId="FootnoteTextChar">
    <w:name w:val="Footnote Text Char"/>
    <w:link w:val="FootnoteText"/>
    <w:rsid w:val="00A902DB"/>
    <w:rPr>
      <w:sz w:val="20"/>
      <w:szCs w:val="20"/>
      <w:lang w:val="sr-Cyrl-CS"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aliases w:val=" uvlaka 3 Char"/>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aliases w:val=" uvlaka 3 Char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rPr>
  </w:style>
  <w:style w:type="character" w:customStyle="1" w:styleId="CommentTextChar">
    <w:name w:val="Comment Text Char"/>
    <w:link w:val="CommentText"/>
    <w:locked/>
    <w:rsid w:val="00805216"/>
    <w:rPr>
      <w:lang w:val="sr-Cyrl-CS" w:eastAsia="ar-SA" w:bidi="ar-SA"/>
    </w:rPr>
  </w:style>
  <w:style w:type="paragraph" w:styleId="CommentSubject">
    <w:name w:val="annotation subject"/>
    <w:basedOn w:val="CommentText"/>
    <w:next w:val="CommentText"/>
    <w:link w:val="CommentSubjectChar"/>
    <w:semiHidden/>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aliases w:val="Heading 1 Char1, Char Char Char2,Heading 8 Char Char,Char Char Char Char Char Char"/>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rsid w:val="00805216"/>
    <w:pPr>
      <w:ind w:left="480"/>
    </w:pPr>
    <w:rPr>
      <w:rFonts w:ascii="Calibri" w:hAnsi="Calibri" w:cs="Calibri"/>
      <w:i/>
      <w:iCs/>
      <w:sz w:val="20"/>
      <w:szCs w:val="20"/>
    </w:rPr>
  </w:style>
  <w:style w:type="paragraph" w:styleId="TOC4">
    <w:name w:val="toc 4"/>
    <w:basedOn w:val="Normal"/>
    <w:next w:val="Normal"/>
    <w:autoRedefine/>
    <w:semiHidden/>
    <w:rsid w:val="00805216"/>
    <w:pPr>
      <w:ind w:left="720"/>
    </w:pPr>
    <w:rPr>
      <w:rFonts w:ascii="Calibri" w:hAnsi="Calibri" w:cs="Calibri"/>
      <w:sz w:val="18"/>
      <w:szCs w:val="18"/>
    </w:rPr>
  </w:style>
  <w:style w:type="paragraph" w:styleId="TOC5">
    <w:name w:val="toc 5"/>
    <w:basedOn w:val="Normal"/>
    <w:next w:val="Normal"/>
    <w:autoRedefine/>
    <w:semiHidden/>
    <w:rsid w:val="00805216"/>
    <w:pPr>
      <w:ind w:left="960"/>
    </w:pPr>
    <w:rPr>
      <w:rFonts w:ascii="Calibri" w:hAnsi="Calibri" w:cs="Calibri"/>
      <w:sz w:val="18"/>
      <w:szCs w:val="18"/>
    </w:rPr>
  </w:style>
  <w:style w:type="paragraph" w:styleId="TOC6">
    <w:name w:val="toc 6"/>
    <w:basedOn w:val="Normal"/>
    <w:next w:val="Normal"/>
    <w:autoRedefine/>
    <w:semiHidden/>
    <w:rsid w:val="00805216"/>
    <w:pPr>
      <w:ind w:left="1200"/>
    </w:pPr>
    <w:rPr>
      <w:rFonts w:ascii="Calibri" w:hAnsi="Calibri" w:cs="Calibri"/>
      <w:sz w:val="18"/>
      <w:szCs w:val="18"/>
    </w:rPr>
  </w:style>
  <w:style w:type="paragraph" w:styleId="TOC7">
    <w:name w:val="toc 7"/>
    <w:basedOn w:val="Normal"/>
    <w:next w:val="Normal"/>
    <w:autoRedefine/>
    <w:semiHidden/>
    <w:rsid w:val="00805216"/>
    <w:pPr>
      <w:ind w:left="1440"/>
    </w:pPr>
    <w:rPr>
      <w:rFonts w:ascii="Calibri" w:hAnsi="Calibri" w:cs="Calibri"/>
      <w:sz w:val="18"/>
      <w:szCs w:val="18"/>
    </w:rPr>
  </w:style>
  <w:style w:type="paragraph" w:styleId="TOC8">
    <w:name w:val="toc 8"/>
    <w:basedOn w:val="Normal"/>
    <w:next w:val="Normal"/>
    <w:autoRedefine/>
    <w:semiHidden/>
    <w:rsid w:val="00805216"/>
    <w:pPr>
      <w:ind w:left="1680"/>
    </w:pPr>
    <w:rPr>
      <w:rFonts w:ascii="Calibri" w:hAnsi="Calibri" w:cs="Calibri"/>
      <w:sz w:val="18"/>
      <w:szCs w:val="18"/>
    </w:rPr>
  </w:style>
  <w:style w:type="paragraph" w:styleId="TOC9">
    <w:name w:val="toc 9"/>
    <w:basedOn w:val="Normal"/>
    <w:next w:val="Normal"/>
    <w:autoRedefine/>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qFormat/>
    <w:locked/>
    <w:rsid w:val="00133D2E"/>
    <w:rPr>
      <w:i/>
      <w:iCs/>
    </w:rPr>
  </w:style>
  <w:style w:type="paragraph" w:customStyle="1" w:styleId="Bulit02">
    <w:name w:val="Bulit 02"/>
    <w:basedOn w:val="Normal"/>
    <w:link w:val="Bulit02Char"/>
    <w:qFormat/>
    <w:rsid w:val="000434DC"/>
    <w:pPr>
      <w:numPr>
        <w:numId w:val="9"/>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1"/>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18"/>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paragraph" w:styleId="Quote">
    <w:name w:val="Quote"/>
    <w:basedOn w:val="Normal"/>
    <w:next w:val="Normal"/>
    <w:link w:val="QuoteChar"/>
    <w:uiPriority w:val="29"/>
    <w:qFormat/>
    <w:rsid w:val="00A66B2D"/>
    <w:pPr>
      <w:suppressAutoHyphens w:val="0"/>
      <w:spacing w:before="120" w:after="120" w:line="259" w:lineRule="auto"/>
      <w:ind w:left="720"/>
    </w:pPr>
    <w:rPr>
      <w:rFonts w:asciiTheme="minorHAnsi" w:eastAsiaTheme="minorEastAsia" w:hAnsiTheme="minorHAnsi" w:cstheme="minorBidi"/>
      <w:color w:val="1F497D" w:themeColor="text2"/>
      <w:lang w:val="en-US" w:eastAsia="en-US"/>
    </w:rPr>
  </w:style>
  <w:style w:type="character" w:customStyle="1" w:styleId="QuoteChar">
    <w:name w:val="Quote Char"/>
    <w:basedOn w:val="DefaultParagraphFont"/>
    <w:link w:val="Quote"/>
    <w:uiPriority w:val="29"/>
    <w:rsid w:val="00A66B2D"/>
    <w:rPr>
      <w:rFonts w:asciiTheme="minorHAnsi" w:eastAsiaTheme="minorEastAsia" w:hAnsiTheme="minorHAnsi" w:cstheme="minorBidi"/>
      <w:color w:val="1F497D" w:themeColor="text2"/>
      <w:sz w:val="24"/>
      <w:szCs w:val="24"/>
      <w:lang w:val="en-US" w:eastAsia="en-US"/>
    </w:rPr>
  </w:style>
  <w:style w:type="paragraph" w:styleId="IntenseQuote">
    <w:name w:val="Intense Quote"/>
    <w:basedOn w:val="Normal"/>
    <w:next w:val="Normal"/>
    <w:link w:val="IntenseQuoteChar"/>
    <w:uiPriority w:val="30"/>
    <w:qFormat/>
    <w:rsid w:val="00A66B2D"/>
    <w:pPr>
      <w:suppressAutoHyphens w:val="0"/>
      <w:spacing w:before="100" w:beforeAutospacing="1" w:after="240"/>
      <w:ind w:left="720"/>
      <w:jc w:val="center"/>
    </w:pPr>
    <w:rPr>
      <w:rFonts w:asciiTheme="majorHAnsi" w:eastAsiaTheme="majorEastAsia" w:hAnsiTheme="majorHAnsi" w:cstheme="majorBidi"/>
      <w:color w:val="1F497D" w:themeColor="text2"/>
      <w:spacing w:val="-6"/>
      <w:sz w:val="32"/>
      <w:szCs w:val="32"/>
      <w:lang w:val="en-US" w:eastAsia="en-US"/>
    </w:rPr>
  </w:style>
  <w:style w:type="character" w:customStyle="1" w:styleId="IntenseQuoteChar">
    <w:name w:val="Intense Quote Char"/>
    <w:basedOn w:val="DefaultParagraphFont"/>
    <w:link w:val="IntenseQuote"/>
    <w:uiPriority w:val="30"/>
    <w:rsid w:val="00A66B2D"/>
    <w:rPr>
      <w:rFonts w:asciiTheme="majorHAnsi" w:eastAsiaTheme="majorEastAsia" w:hAnsiTheme="majorHAnsi" w:cstheme="majorBidi"/>
      <w:color w:val="1F497D" w:themeColor="text2"/>
      <w:spacing w:val="-6"/>
      <w:sz w:val="32"/>
      <w:szCs w:val="32"/>
      <w:lang w:val="en-US" w:eastAsia="en-US"/>
    </w:rPr>
  </w:style>
  <w:style w:type="character" w:styleId="SubtleEmphasis">
    <w:name w:val="Subtle Emphasis"/>
    <w:basedOn w:val="DefaultParagraphFont"/>
    <w:uiPriority w:val="19"/>
    <w:qFormat/>
    <w:rsid w:val="00A66B2D"/>
    <w:rPr>
      <w:i/>
      <w:iCs/>
      <w:color w:val="595959" w:themeColor="text1" w:themeTint="A6"/>
    </w:rPr>
  </w:style>
  <w:style w:type="character" w:styleId="IntenseEmphasis">
    <w:name w:val="Intense Emphasis"/>
    <w:basedOn w:val="DefaultParagraphFont"/>
    <w:uiPriority w:val="21"/>
    <w:qFormat/>
    <w:rsid w:val="00A66B2D"/>
    <w:rPr>
      <w:b/>
      <w:bCs/>
      <w:i/>
      <w:iCs/>
    </w:rPr>
  </w:style>
  <w:style w:type="character" w:styleId="SubtleReference">
    <w:name w:val="Subtle Reference"/>
    <w:basedOn w:val="DefaultParagraphFont"/>
    <w:qFormat/>
    <w:rsid w:val="00A66B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B2D"/>
    <w:rPr>
      <w:b/>
      <w:bCs/>
      <w:smallCaps/>
      <w:color w:val="1F497D" w:themeColor="text2"/>
      <w:u w:val="single"/>
    </w:rPr>
  </w:style>
  <w:style w:type="paragraph" w:customStyle="1" w:styleId="LAT">
    <w:name w:val="LAT"/>
    <w:basedOn w:val="Normal"/>
    <w:rsid w:val="00D01D0D"/>
    <w:pPr>
      <w:suppressAutoHyphens w:val="0"/>
      <w:overflowPunct w:val="0"/>
      <w:autoSpaceDE w:val="0"/>
      <w:autoSpaceDN w:val="0"/>
      <w:adjustRightInd w:val="0"/>
      <w:textAlignment w:val="baseline"/>
    </w:pPr>
    <w:rPr>
      <w:rFonts w:ascii="Yu Courier" w:hAnsi="Yu Courier"/>
      <w:color w:val="000080"/>
      <w:sz w:val="20"/>
      <w:szCs w:val="28"/>
      <w:lang w:val="en-US" w:eastAsia="en-US"/>
    </w:rPr>
  </w:style>
  <w:style w:type="paragraph" w:customStyle="1" w:styleId="Body1">
    <w:name w:val="Body_1"/>
    <w:basedOn w:val="BodyText"/>
    <w:rsid w:val="00D01D0D"/>
    <w:pPr>
      <w:tabs>
        <w:tab w:val="right" w:leader="dot" w:pos="10206"/>
      </w:tabs>
      <w:suppressAutoHyphens w:val="0"/>
      <w:overflowPunct w:val="0"/>
      <w:autoSpaceDE w:val="0"/>
      <w:autoSpaceDN w:val="0"/>
      <w:adjustRightInd w:val="0"/>
      <w:spacing w:before="120" w:line="300" w:lineRule="atLeast"/>
      <w:ind w:left="709" w:right="1021" w:hanging="425"/>
      <w:textAlignment w:val="baseline"/>
    </w:pPr>
    <w:rPr>
      <w:rFonts w:ascii="Arial" w:hAnsi="Arial" w:cs="Arial"/>
      <w:color w:val="000080"/>
      <w:szCs w:val="20"/>
      <w:lang w:val="ru-RU" w:eastAsia="en-US"/>
    </w:rPr>
  </w:style>
  <w:style w:type="paragraph" w:customStyle="1" w:styleId="knjiga-5">
    <w:name w:val="knjiga-5"/>
    <w:basedOn w:val="Normal"/>
    <w:rsid w:val="00526D27"/>
    <w:pPr>
      <w:suppressAutoHyphens w:val="0"/>
      <w:spacing w:before="2880"/>
      <w:jc w:val="center"/>
    </w:pPr>
    <w:rPr>
      <w:rFonts w:ascii="Arial" w:hAnsi="Arial"/>
      <w:b/>
      <w:sz w:val="48"/>
      <w:szCs w:val="28"/>
      <w:lang w:val="en-US" w:eastAsia="en-US"/>
    </w:rPr>
  </w:style>
  <w:style w:type="character" w:customStyle="1" w:styleId="FooterChar1">
    <w:name w:val="Footer Char1"/>
    <w:aliases w:val=" Char Char12"/>
    <w:locked/>
    <w:rsid w:val="00564757"/>
    <w:rPr>
      <w:rFonts w:cs="Mangal"/>
      <w:kern w:val="1"/>
      <w:sz w:val="24"/>
      <w:szCs w:val="24"/>
      <w:lang w:val="en-US" w:eastAsia="hi-IN" w:bidi="hi-IN"/>
    </w:rPr>
  </w:style>
  <w:style w:type="character" w:customStyle="1" w:styleId="WW8Num5z3">
    <w:name w:val="WW8Num5z3"/>
    <w:rsid w:val="007C7F9C"/>
    <w:rPr>
      <w:rFonts w:ascii="Symbol" w:hAnsi="Symbol"/>
    </w:rPr>
  </w:style>
  <w:style w:type="character" w:customStyle="1" w:styleId="WW8Num6z2">
    <w:name w:val="WW8Num6z2"/>
    <w:rsid w:val="007C7F9C"/>
    <w:rPr>
      <w:rFonts w:ascii="Wingdings" w:hAnsi="Wingdings"/>
    </w:rPr>
  </w:style>
  <w:style w:type="character" w:customStyle="1" w:styleId="WW8Num8z0">
    <w:name w:val="WW8Num8z0"/>
    <w:rsid w:val="007C7F9C"/>
    <w:rPr>
      <w:sz w:val="16"/>
      <w:szCs w:val="16"/>
    </w:rPr>
  </w:style>
  <w:style w:type="character" w:customStyle="1" w:styleId="WW8Num8z1">
    <w:name w:val="WW8Num8z1"/>
    <w:rsid w:val="007C7F9C"/>
    <w:rPr>
      <w:rFonts w:eastAsia="Times New Roman" w:cs="Times New Roman"/>
    </w:rPr>
  </w:style>
  <w:style w:type="character" w:customStyle="1" w:styleId="WW8Num10z0">
    <w:name w:val="WW8Num10z0"/>
    <w:rsid w:val="007C7F9C"/>
    <w:rPr>
      <w:rFonts w:cs="Times New Roman"/>
      <w:sz w:val="22"/>
      <w:szCs w:val="22"/>
    </w:rPr>
  </w:style>
  <w:style w:type="character" w:customStyle="1" w:styleId="WW8Num10z3">
    <w:name w:val="WW8Num10z3"/>
    <w:rsid w:val="007C7F9C"/>
    <w:rPr>
      <w:rFonts w:ascii="Symbol" w:hAnsi="Symbol" w:cs="OpenSymbol"/>
    </w:rPr>
  </w:style>
  <w:style w:type="character" w:customStyle="1" w:styleId="WW8Num11z3">
    <w:name w:val="WW8Num11z3"/>
    <w:rsid w:val="007C7F9C"/>
    <w:rPr>
      <w:rFonts w:ascii="Symbol" w:hAnsi="Symbol"/>
    </w:rPr>
  </w:style>
  <w:style w:type="character" w:customStyle="1" w:styleId="WW8Num12z1">
    <w:name w:val="WW8Num12z1"/>
    <w:rsid w:val="007C7F9C"/>
    <w:rPr>
      <w:rFonts w:ascii="Courier New" w:hAnsi="Courier New" w:cs="Courier New"/>
    </w:rPr>
  </w:style>
  <w:style w:type="character" w:customStyle="1" w:styleId="WW8Num12z2">
    <w:name w:val="WW8Num12z2"/>
    <w:rsid w:val="007C7F9C"/>
    <w:rPr>
      <w:rFonts w:ascii="Wingdings" w:hAnsi="Wingdings"/>
    </w:rPr>
  </w:style>
  <w:style w:type="character" w:customStyle="1" w:styleId="WW8Num12z3">
    <w:name w:val="WW8Num12z3"/>
    <w:rsid w:val="007C7F9C"/>
    <w:rPr>
      <w:rFonts w:ascii="Symbol" w:hAnsi="Symbol"/>
    </w:rPr>
  </w:style>
  <w:style w:type="character" w:customStyle="1" w:styleId="WW8Num14z0">
    <w:name w:val="WW8Num14z0"/>
    <w:rsid w:val="007C7F9C"/>
    <w:rPr>
      <w:rFonts w:ascii="Symbol" w:hAnsi="Symbol"/>
    </w:rPr>
  </w:style>
  <w:style w:type="character" w:customStyle="1" w:styleId="WW8Num14z1">
    <w:name w:val="WW8Num14z1"/>
    <w:rsid w:val="007C7F9C"/>
    <w:rPr>
      <w:rFonts w:ascii="Courier New" w:hAnsi="Courier New" w:cs="Courier New"/>
    </w:rPr>
  </w:style>
  <w:style w:type="character" w:customStyle="1" w:styleId="WW8Num14z2">
    <w:name w:val="WW8Num14z2"/>
    <w:rsid w:val="007C7F9C"/>
    <w:rPr>
      <w:rFonts w:ascii="Wingdings" w:hAnsi="Wingdings"/>
    </w:rPr>
  </w:style>
  <w:style w:type="character" w:customStyle="1" w:styleId="WW8Num16z1">
    <w:name w:val="WW8Num16z1"/>
    <w:rsid w:val="007C7F9C"/>
    <w:rPr>
      <w:rFonts w:ascii="Courier New" w:hAnsi="Courier New" w:cs="Courier New"/>
    </w:rPr>
  </w:style>
  <w:style w:type="character" w:customStyle="1" w:styleId="WW8Num16z2">
    <w:name w:val="WW8Num16z2"/>
    <w:rsid w:val="007C7F9C"/>
    <w:rPr>
      <w:rFonts w:ascii="Wingdings" w:hAnsi="Wingdings"/>
    </w:rPr>
  </w:style>
  <w:style w:type="character" w:customStyle="1" w:styleId="WW8Num16z3">
    <w:name w:val="WW8Num16z3"/>
    <w:rsid w:val="007C7F9C"/>
    <w:rPr>
      <w:rFonts w:ascii="Symbol" w:hAnsi="Symbol"/>
    </w:rPr>
  </w:style>
  <w:style w:type="character" w:customStyle="1" w:styleId="WW8Num18z3">
    <w:name w:val="WW8Num18z3"/>
    <w:rsid w:val="007C7F9C"/>
    <w:rPr>
      <w:rFonts w:ascii="Symbol" w:hAnsi="Symbol"/>
    </w:rPr>
  </w:style>
  <w:style w:type="character" w:customStyle="1" w:styleId="WW8Num21z1">
    <w:name w:val="WW8Num21z1"/>
    <w:rsid w:val="007C7F9C"/>
    <w:rPr>
      <w:rFonts w:ascii="Courier New" w:hAnsi="Courier New" w:cs="Courier New"/>
    </w:rPr>
  </w:style>
  <w:style w:type="character" w:customStyle="1" w:styleId="WW8Num21z2">
    <w:name w:val="WW8Num21z2"/>
    <w:rsid w:val="007C7F9C"/>
    <w:rPr>
      <w:rFonts w:ascii="Wingdings" w:hAnsi="Wingdings"/>
    </w:rPr>
  </w:style>
  <w:style w:type="character" w:customStyle="1" w:styleId="WW8Num21z3">
    <w:name w:val="WW8Num21z3"/>
    <w:rsid w:val="007C7F9C"/>
    <w:rPr>
      <w:rFonts w:ascii="Symbol" w:hAnsi="Symbol"/>
    </w:rPr>
  </w:style>
  <w:style w:type="character" w:customStyle="1" w:styleId="WW8Num25z2">
    <w:name w:val="WW8Num25z2"/>
    <w:rsid w:val="007C7F9C"/>
    <w:rPr>
      <w:rFonts w:ascii="Wingdings" w:hAnsi="Wingdings"/>
    </w:rPr>
  </w:style>
  <w:style w:type="character" w:customStyle="1" w:styleId="WW8Num28z1">
    <w:name w:val="WW8Num28z1"/>
    <w:rsid w:val="007C7F9C"/>
    <w:rPr>
      <w:rFonts w:ascii="Courier New" w:hAnsi="Courier New" w:cs="Courier New"/>
    </w:rPr>
  </w:style>
  <w:style w:type="character" w:customStyle="1" w:styleId="WW8Num28z3">
    <w:name w:val="WW8Num28z3"/>
    <w:rsid w:val="007C7F9C"/>
    <w:rPr>
      <w:rFonts w:ascii="Symbol" w:hAnsi="Symbol"/>
    </w:rPr>
  </w:style>
  <w:style w:type="character" w:customStyle="1" w:styleId="WW8Num29z1">
    <w:name w:val="WW8Num29z1"/>
    <w:rsid w:val="007C7F9C"/>
    <w:rPr>
      <w:rFonts w:ascii="Courier New" w:hAnsi="Courier New"/>
      <w:sz w:val="20"/>
    </w:rPr>
  </w:style>
  <w:style w:type="character" w:customStyle="1" w:styleId="WW8Num29z2">
    <w:name w:val="WW8Num29z2"/>
    <w:rsid w:val="007C7F9C"/>
    <w:rPr>
      <w:rFonts w:ascii="Wingdings" w:hAnsi="Wingdings"/>
      <w:sz w:val="20"/>
    </w:rPr>
  </w:style>
  <w:style w:type="character" w:customStyle="1" w:styleId="WW8Num30z1">
    <w:name w:val="WW8Num30z1"/>
    <w:rsid w:val="007C7F9C"/>
    <w:rPr>
      <w:rFonts w:ascii="Courier New" w:hAnsi="Courier New" w:cs="Courier New"/>
    </w:rPr>
  </w:style>
  <w:style w:type="character" w:customStyle="1" w:styleId="WW8Num30z2">
    <w:name w:val="WW8Num30z2"/>
    <w:rsid w:val="007C7F9C"/>
    <w:rPr>
      <w:rFonts w:ascii="Wingdings" w:hAnsi="Wingdings"/>
    </w:rPr>
  </w:style>
  <w:style w:type="character" w:customStyle="1" w:styleId="WW8Num31z2">
    <w:name w:val="WW8Num31z2"/>
    <w:rsid w:val="007C7F9C"/>
    <w:rPr>
      <w:rFonts w:ascii="Wingdings" w:hAnsi="Wingdings"/>
      <w:sz w:val="20"/>
    </w:rPr>
  </w:style>
  <w:style w:type="character" w:customStyle="1" w:styleId="WW8Num32z1">
    <w:name w:val="WW8Num32z1"/>
    <w:rsid w:val="007C7F9C"/>
    <w:rPr>
      <w:rFonts w:ascii="Courier New" w:hAnsi="Courier New" w:cs="Courier New"/>
    </w:rPr>
  </w:style>
  <w:style w:type="character" w:customStyle="1" w:styleId="WW8Num32z2">
    <w:name w:val="WW8Num32z2"/>
    <w:rsid w:val="007C7F9C"/>
    <w:rPr>
      <w:rFonts w:ascii="Wingdings" w:hAnsi="Wingdings"/>
    </w:rPr>
  </w:style>
  <w:style w:type="character" w:customStyle="1" w:styleId="WW8Num33z0">
    <w:name w:val="WW8Num33z0"/>
    <w:rsid w:val="007C7F9C"/>
    <w:rPr>
      <w:rFonts w:ascii="Times New Roman" w:hAnsi="Times New Roman" w:cs="Times New Roman"/>
    </w:rPr>
  </w:style>
  <w:style w:type="character" w:customStyle="1" w:styleId="WW8Num40z1">
    <w:name w:val="WW8Num40z1"/>
    <w:rsid w:val="007C7F9C"/>
    <w:rPr>
      <w:rFonts w:ascii="Courier New" w:hAnsi="Courier New" w:cs="Courier New"/>
    </w:rPr>
  </w:style>
  <w:style w:type="character" w:customStyle="1" w:styleId="WW8Num40z2">
    <w:name w:val="WW8Num40z2"/>
    <w:rsid w:val="007C7F9C"/>
    <w:rPr>
      <w:rFonts w:ascii="Wingdings" w:hAnsi="Wingdings"/>
    </w:rPr>
  </w:style>
  <w:style w:type="character" w:customStyle="1" w:styleId="WW8Num43z1">
    <w:name w:val="WW8Num43z1"/>
    <w:rsid w:val="007C7F9C"/>
    <w:rPr>
      <w:rFonts w:ascii="Courier New" w:hAnsi="Courier New"/>
      <w:sz w:val="20"/>
    </w:rPr>
  </w:style>
  <w:style w:type="character" w:customStyle="1" w:styleId="WW8Num43z2">
    <w:name w:val="WW8Num43z2"/>
    <w:rsid w:val="007C7F9C"/>
    <w:rPr>
      <w:rFonts w:ascii="Wingdings" w:hAnsi="Wingdings"/>
      <w:sz w:val="20"/>
    </w:rPr>
  </w:style>
  <w:style w:type="character" w:customStyle="1" w:styleId="WW8Num50z0">
    <w:name w:val="WW8Num50z0"/>
    <w:rsid w:val="007C7F9C"/>
    <w:rPr>
      <w:rFonts w:ascii="Symbol" w:hAnsi="Symbol"/>
    </w:rPr>
  </w:style>
  <w:style w:type="character" w:customStyle="1" w:styleId="WW8Num53z1">
    <w:name w:val="WW8Num53z1"/>
    <w:rsid w:val="007C7F9C"/>
    <w:rPr>
      <w:rFonts w:ascii="Courier New" w:hAnsi="Courier New" w:cs="Courier New"/>
    </w:rPr>
  </w:style>
  <w:style w:type="character" w:customStyle="1" w:styleId="WW8Num53z2">
    <w:name w:val="WW8Num53z2"/>
    <w:rsid w:val="007C7F9C"/>
    <w:rPr>
      <w:rFonts w:ascii="Wingdings" w:hAnsi="Wingdings"/>
    </w:rPr>
  </w:style>
  <w:style w:type="character" w:customStyle="1" w:styleId="WW8Num54z1">
    <w:name w:val="WW8Num54z1"/>
    <w:rsid w:val="007C7F9C"/>
    <w:rPr>
      <w:rFonts w:ascii="Courier New" w:hAnsi="Courier New" w:cs="Courier New"/>
    </w:rPr>
  </w:style>
  <w:style w:type="character" w:customStyle="1" w:styleId="WW8Num54z2">
    <w:name w:val="WW8Num54z2"/>
    <w:rsid w:val="007C7F9C"/>
    <w:rPr>
      <w:rFonts w:ascii="Wingdings" w:hAnsi="Wingdings"/>
    </w:rPr>
  </w:style>
  <w:style w:type="character" w:customStyle="1" w:styleId="WW8Num62z0">
    <w:name w:val="WW8Num62z0"/>
    <w:rsid w:val="007C7F9C"/>
    <w:rPr>
      <w:rFonts w:ascii="Symbol" w:hAnsi="Symbol"/>
    </w:rPr>
  </w:style>
  <w:style w:type="character" w:customStyle="1" w:styleId="WW8Num62z1">
    <w:name w:val="WW8Num62z1"/>
    <w:rsid w:val="007C7F9C"/>
    <w:rPr>
      <w:rFonts w:ascii="Courier New" w:hAnsi="Courier New" w:cs="Courier New"/>
    </w:rPr>
  </w:style>
  <w:style w:type="character" w:customStyle="1" w:styleId="WW8Num62z2">
    <w:name w:val="WW8Num62z2"/>
    <w:rsid w:val="007C7F9C"/>
    <w:rPr>
      <w:rFonts w:ascii="Wingdings" w:hAnsi="Wingdings"/>
    </w:rPr>
  </w:style>
  <w:style w:type="character" w:customStyle="1" w:styleId="WW8Num1z0">
    <w:name w:val="WW8Num1z0"/>
    <w:rsid w:val="007C7F9C"/>
    <w:rPr>
      <w:rFonts w:ascii="Wingdings" w:hAnsi="Wingdings"/>
    </w:rPr>
  </w:style>
  <w:style w:type="character" w:customStyle="1" w:styleId="WW-WW8Num1z0">
    <w:name w:val="WW-WW8Num1z0"/>
    <w:rsid w:val="007C7F9C"/>
    <w:rPr>
      <w:rFonts w:ascii="Wingdings" w:hAnsi="Wingdings"/>
    </w:rPr>
  </w:style>
  <w:style w:type="character" w:customStyle="1" w:styleId="WW8Num1z1">
    <w:name w:val="WW8Num1z1"/>
    <w:rsid w:val="007C7F9C"/>
    <w:rPr>
      <w:rFonts w:ascii="Courier New" w:hAnsi="Courier New" w:cs="Courier New"/>
    </w:rPr>
  </w:style>
  <w:style w:type="character" w:customStyle="1" w:styleId="WW8Num1z3">
    <w:name w:val="WW8Num1z3"/>
    <w:rsid w:val="007C7F9C"/>
    <w:rPr>
      <w:rFonts w:ascii="Symbol" w:hAnsi="Symbol"/>
    </w:rPr>
  </w:style>
  <w:style w:type="character" w:customStyle="1" w:styleId="WW8Num2z3">
    <w:name w:val="WW8Num2z3"/>
    <w:rsid w:val="007C7F9C"/>
    <w:rPr>
      <w:rFonts w:ascii="Symbol" w:hAnsi="Symbol"/>
    </w:rPr>
  </w:style>
  <w:style w:type="character" w:customStyle="1" w:styleId="WW-DefaultParagraphFont1">
    <w:name w:val="WW-Default Paragraph Font1"/>
    <w:rsid w:val="007C7F9C"/>
  </w:style>
  <w:style w:type="character" w:customStyle="1" w:styleId="WW-NumberingSymbols">
    <w:name w:val="WW-Numbering Symbols"/>
    <w:rsid w:val="007C7F9C"/>
  </w:style>
  <w:style w:type="character" w:customStyle="1" w:styleId="Bullets">
    <w:name w:val="Bullets"/>
    <w:rsid w:val="007C7F9C"/>
    <w:rPr>
      <w:rFonts w:ascii="StarSymbol" w:eastAsia="StarSymbol" w:hAnsi="StarSymbol" w:cs="StarSymbol"/>
      <w:sz w:val="18"/>
      <w:szCs w:val="18"/>
    </w:rPr>
  </w:style>
  <w:style w:type="character" w:customStyle="1" w:styleId="WW-Bullets">
    <w:name w:val="WW-Bullets"/>
    <w:rsid w:val="007C7F9C"/>
    <w:rPr>
      <w:rFonts w:ascii="StarSymbol" w:eastAsia="StarSymbol" w:hAnsi="StarSymbol" w:cs="StarSymbol"/>
      <w:sz w:val="18"/>
      <w:szCs w:val="18"/>
    </w:rPr>
  </w:style>
  <w:style w:type="character" w:customStyle="1" w:styleId="PageNumber1">
    <w:name w:val="Page Number1"/>
    <w:basedOn w:val="WW-DefaultParagraphFont"/>
    <w:rsid w:val="007C7F9C"/>
  </w:style>
  <w:style w:type="character" w:customStyle="1" w:styleId="FootnoteReference1">
    <w:name w:val="Footnote Reference1"/>
    <w:rsid w:val="007C7F9C"/>
    <w:rPr>
      <w:vertAlign w:val="superscript"/>
    </w:rPr>
  </w:style>
  <w:style w:type="character" w:customStyle="1" w:styleId="NoSpacingChar">
    <w:name w:val="No Spacing Char"/>
    <w:rsid w:val="007C7F9C"/>
    <w:rPr>
      <w:rFonts w:ascii="Calibri" w:hAnsi="Calibri"/>
      <w:sz w:val="22"/>
      <w:szCs w:val="22"/>
      <w:lang w:val="en-US" w:eastAsia="ar-SA" w:bidi="ar-SA"/>
    </w:rPr>
  </w:style>
  <w:style w:type="character" w:customStyle="1" w:styleId="CommentReference1">
    <w:name w:val="Comment Reference1"/>
    <w:rsid w:val="007C7F9C"/>
    <w:rPr>
      <w:sz w:val="16"/>
      <w:szCs w:val="16"/>
    </w:rPr>
  </w:style>
  <w:style w:type="character" w:customStyle="1" w:styleId="FontStyle49">
    <w:name w:val="Font Style49"/>
    <w:rsid w:val="007C7F9C"/>
    <w:rPr>
      <w:rFonts w:ascii="Times New Roman" w:hAnsi="Times New Roman" w:cs="Times New Roman"/>
      <w:b/>
      <w:bCs/>
      <w:sz w:val="30"/>
      <w:szCs w:val="30"/>
    </w:rPr>
  </w:style>
  <w:style w:type="character" w:customStyle="1" w:styleId="FontStyle50">
    <w:name w:val="Font Style50"/>
    <w:rsid w:val="007C7F9C"/>
    <w:rPr>
      <w:rFonts w:ascii="Times New Roman" w:hAnsi="Times New Roman" w:cs="Times New Roman"/>
      <w:b/>
      <w:bCs/>
      <w:sz w:val="46"/>
      <w:szCs w:val="46"/>
    </w:rPr>
  </w:style>
  <w:style w:type="character" w:customStyle="1" w:styleId="FontStyle51">
    <w:name w:val="Font Style51"/>
    <w:rsid w:val="007C7F9C"/>
    <w:rPr>
      <w:rFonts w:ascii="Times New Roman" w:hAnsi="Times New Roman" w:cs="Times New Roman"/>
      <w:b/>
      <w:bCs/>
      <w:sz w:val="38"/>
      <w:szCs w:val="38"/>
    </w:rPr>
  </w:style>
  <w:style w:type="character" w:customStyle="1" w:styleId="FontStyle54">
    <w:name w:val="Font Style54"/>
    <w:rsid w:val="007C7F9C"/>
    <w:rPr>
      <w:rFonts w:ascii="Times New Roman" w:hAnsi="Times New Roman" w:cs="Times New Roman"/>
      <w:sz w:val="22"/>
      <w:szCs w:val="22"/>
    </w:rPr>
  </w:style>
  <w:style w:type="character" w:customStyle="1" w:styleId="FontStyle65">
    <w:name w:val="Font Style65"/>
    <w:rsid w:val="007C7F9C"/>
    <w:rPr>
      <w:rFonts w:ascii="Times New Roman" w:hAnsi="Times New Roman" w:cs="Times New Roman"/>
      <w:b/>
      <w:bCs/>
      <w:sz w:val="22"/>
      <w:szCs w:val="22"/>
    </w:rPr>
  </w:style>
  <w:style w:type="character" w:customStyle="1" w:styleId="ListLabel1">
    <w:name w:val="ListLabel 1"/>
    <w:rsid w:val="007C7F9C"/>
    <w:rPr>
      <w:rFonts w:cs="Times New Roman"/>
      <w:sz w:val="32"/>
      <w:szCs w:val="32"/>
    </w:rPr>
  </w:style>
  <w:style w:type="character" w:customStyle="1" w:styleId="ListLabel2">
    <w:name w:val="ListLabel 2"/>
    <w:rsid w:val="007C7F9C"/>
    <w:rPr>
      <w:b w:val="0"/>
    </w:rPr>
  </w:style>
  <w:style w:type="character" w:customStyle="1" w:styleId="ListLabel3">
    <w:name w:val="ListLabel 3"/>
    <w:rsid w:val="007C7F9C"/>
    <w:rPr>
      <w:rFonts w:eastAsia="Times New Roman" w:cs="Times New Roman"/>
    </w:rPr>
  </w:style>
  <w:style w:type="character" w:customStyle="1" w:styleId="ListLabel4">
    <w:name w:val="ListLabel 4"/>
    <w:rsid w:val="007C7F9C"/>
    <w:rPr>
      <w:rFonts w:cs="Courier New"/>
    </w:rPr>
  </w:style>
  <w:style w:type="character" w:customStyle="1" w:styleId="ListLabel5">
    <w:name w:val="ListLabel 5"/>
    <w:rsid w:val="007C7F9C"/>
    <w:rPr>
      <w:sz w:val="16"/>
      <w:szCs w:val="16"/>
    </w:rPr>
  </w:style>
  <w:style w:type="character" w:customStyle="1" w:styleId="ListLabel6">
    <w:name w:val="ListLabel 6"/>
    <w:rsid w:val="007C7F9C"/>
    <w:rPr>
      <w:rFonts w:cs="Times New Roman"/>
      <w:sz w:val="22"/>
      <w:szCs w:val="22"/>
    </w:rPr>
  </w:style>
  <w:style w:type="character" w:customStyle="1" w:styleId="ListLabel7">
    <w:name w:val="ListLabel 7"/>
    <w:rsid w:val="007C7F9C"/>
    <w:rPr>
      <w:rFonts w:cs="OpenSymbol"/>
    </w:rPr>
  </w:style>
  <w:style w:type="character" w:customStyle="1" w:styleId="ListLabel8">
    <w:name w:val="ListLabel 8"/>
    <w:rsid w:val="007C7F9C"/>
    <w:rPr>
      <w:rFonts w:cs="Times New Roman"/>
    </w:rPr>
  </w:style>
  <w:style w:type="character" w:customStyle="1" w:styleId="ListLabel9">
    <w:name w:val="ListLabel 9"/>
    <w:rsid w:val="007C7F9C"/>
    <w:rPr>
      <w:rFonts w:eastAsia="Times New Roman" w:cs="Arial"/>
    </w:rPr>
  </w:style>
  <w:style w:type="paragraph" w:styleId="BlockText">
    <w:name w:val="Block Text"/>
    <w:basedOn w:val="Normal"/>
    <w:rsid w:val="007C7F9C"/>
    <w:pPr>
      <w:spacing w:after="80"/>
      <w:ind w:left="129" w:right="122"/>
      <w:jc w:val="both"/>
    </w:pPr>
    <w:rPr>
      <w:rFonts w:ascii="Tahoma" w:hAnsi="Tahoma" w:cs="Tahoma"/>
      <w:iCs/>
      <w:kern w:val="1"/>
      <w:sz w:val="22"/>
      <w:szCs w:val="20"/>
      <w:lang w:val="en-US" w:eastAsia="hi-IN" w:bidi="hi-IN"/>
    </w:rPr>
  </w:style>
  <w:style w:type="paragraph" w:customStyle="1" w:styleId="FootnoteText1">
    <w:name w:val="Footnote Text1"/>
    <w:basedOn w:val="Normal"/>
    <w:rsid w:val="007C7F9C"/>
    <w:rPr>
      <w:rFonts w:cs="Mangal"/>
      <w:kern w:val="1"/>
      <w:sz w:val="20"/>
      <w:szCs w:val="20"/>
      <w:lang w:val="en-US" w:eastAsia="hi-IN" w:bidi="hi-IN"/>
    </w:rPr>
  </w:style>
  <w:style w:type="paragraph" w:customStyle="1" w:styleId="CommentText1">
    <w:name w:val="Comment Text1"/>
    <w:basedOn w:val="Normal"/>
    <w:rsid w:val="007C7F9C"/>
    <w:rPr>
      <w:rFonts w:cs="Mangal"/>
      <w:kern w:val="1"/>
      <w:sz w:val="20"/>
      <w:szCs w:val="20"/>
      <w:lang w:val="en-US" w:eastAsia="hi-IN" w:bidi="hi-IN"/>
    </w:rPr>
  </w:style>
  <w:style w:type="paragraph" w:customStyle="1" w:styleId="CommentSubject1">
    <w:name w:val="Comment Subject1"/>
    <w:basedOn w:val="CommentText1"/>
    <w:rsid w:val="007C7F9C"/>
    <w:rPr>
      <w:b/>
      <w:bCs/>
    </w:rPr>
  </w:style>
  <w:style w:type="paragraph" w:customStyle="1" w:styleId="font5">
    <w:name w:val="font5"/>
    <w:basedOn w:val="Normal"/>
    <w:rsid w:val="007C7F9C"/>
    <w:pPr>
      <w:spacing w:before="28" w:after="28"/>
    </w:pPr>
    <w:rPr>
      <w:rFonts w:ascii="Arial" w:hAnsi="Arial" w:cs="Arial"/>
      <w:kern w:val="1"/>
      <w:sz w:val="20"/>
      <w:szCs w:val="20"/>
      <w:lang w:val="en-US" w:eastAsia="hi-IN" w:bidi="hi-IN"/>
    </w:rPr>
  </w:style>
  <w:style w:type="paragraph" w:customStyle="1" w:styleId="xl65">
    <w:name w:val="xl65"/>
    <w:basedOn w:val="Normal"/>
    <w:rsid w:val="007C7F9C"/>
    <w:pPr>
      <w:spacing w:before="28" w:after="28"/>
    </w:pPr>
    <w:rPr>
      <w:rFonts w:ascii="Arial Unicode MS" w:eastAsia="Arial Unicode MS" w:hAnsi="Arial Unicode MS" w:cs="Arial Unicode MS"/>
      <w:kern w:val="1"/>
      <w:lang w:val="en-GB" w:eastAsia="hi-IN" w:bidi="hi-IN"/>
    </w:rPr>
  </w:style>
  <w:style w:type="paragraph" w:customStyle="1" w:styleId="xl66">
    <w:name w:val="xl66"/>
    <w:basedOn w:val="Normal"/>
    <w:rsid w:val="007C7F9C"/>
    <w:pPr>
      <w:spacing w:before="28" w:after="28"/>
    </w:pPr>
    <w:rPr>
      <w:rFonts w:ascii="Arial" w:eastAsia="Arial Unicode MS" w:hAnsi="Arial" w:cs="Arial"/>
      <w:kern w:val="1"/>
      <w:lang w:val="en-GB" w:eastAsia="hi-IN" w:bidi="hi-IN"/>
    </w:rPr>
  </w:style>
  <w:style w:type="paragraph" w:customStyle="1" w:styleId="xl67">
    <w:name w:val="xl67"/>
    <w:basedOn w:val="Normal"/>
    <w:rsid w:val="007C7F9C"/>
    <w:pPr>
      <w:spacing w:before="28" w:after="28"/>
    </w:pPr>
    <w:rPr>
      <w:rFonts w:ascii="Arial" w:eastAsia="Arial Unicode MS" w:hAnsi="Arial" w:cs="Arial"/>
      <w:b/>
      <w:bCs/>
      <w:kern w:val="1"/>
      <w:sz w:val="16"/>
      <w:szCs w:val="16"/>
      <w:lang w:val="en-GB" w:eastAsia="hi-IN" w:bidi="hi-IN"/>
    </w:rPr>
  </w:style>
  <w:style w:type="paragraph" w:customStyle="1" w:styleId="xl68">
    <w:name w:val="xl68"/>
    <w:basedOn w:val="Normal"/>
    <w:rsid w:val="007C7F9C"/>
    <w:pPr>
      <w:pBdr>
        <w:top w:val="single" w:sz="8"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69">
    <w:name w:val="xl69"/>
    <w:basedOn w:val="Normal"/>
    <w:rsid w:val="007C7F9C"/>
    <w:pPr>
      <w:pBdr>
        <w:top w:val="single" w:sz="8" w:space="0" w:color="000000"/>
        <w:left w:val="single" w:sz="8" w:space="0" w:color="000000"/>
        <w:bottom w:val="single" w:sz="4" w:space="0" w:color="000000"/>
        <w:right w:val="single" w:sz="8" w:space="0" w:color="000000"/>
      </w:pBdr>
      <w:spacing w:before="28" w:after="28"/>
      <w:jc w:val="right"/>
    </w:pPr>
    <w:rPr>
      <w:rFonts w:ascii="Arial" w:eastAsia="Arial Unicode MS" w:hAnsi="Arial" w:cs="Arial"/>
      <w:b/>
      <w:bCs/>
      <w:kern w:val="1"/>
      <w:lang w:val="en-GB" w:eastAsia="hi-IN" w:bidi="hi-IN"/>
    </w:rPr>
  </w:style>
  <w:style w:type="paragraph" w:customStyle="1" w:styleId="xl70">
    <w:name w:val="xl70"/>
    <w:basedOn w:val="Normal"/>
    <w:rsid w:val="007C7F9C"/>
    <w:pPr>
      <w:pBdr>
        <w:top w:val="single" w:sz="8"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1">
    <w:name w:val="xl71"/>
    <w:basedOn w:val="Normal"/>
    <w:rsid w:val="007C7F9C"/>
    <w:pPr>
      <w:pBdr>
        <w:left w:val="single" w:sz="8"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72">
    <w:name w:val="xl72"/>
    <w:basedOn w:val="Normal"/>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73">
    <w:name w:val="xl73"/>
    <w:basedOn w:val="Normal"/>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4">
    <w:name w:val="xl74"/>
    <w:basedOn w:val="Normal"/>
    <w:rsid w:val="007C7F9C"/>
    <w:pPr>
      <w:pBdr>
        <w:top w:val="single" w:sz="4" w:space="0" w:color="000000"/>
        <w:left w:val="single" w:sz="8" w:space="0" w:color="000000"/>
        <w:bottom w:val="single" w:sz="4" w:space="0" w:color="000000"/>
        <w:right w:val="single" w:sz="8" w:space="0" w:color="000000"/>
      </w:pBdr>
      <w:spacing w:before="28" w:after="28"/>
      <w:jc w:val="right"/>
    </w:pPr>
    <w:rPr>
      <w:rFonts w:ascii="Arial" w:eastAsia="Arial Unicode MS" w:hAnsi="Arial" w:cs="Arial"/>
      <w:b/>
      <w:bCs/>
      <w:kern w:val="1"/>
      <w:lang w:val="en-GB" w:eastAsia="hi-IN" w:bidi="hi-IN"/>
    </w:rPr>
  </w:style>
  <w:style w:type="paragraph" w:customStyle="1" w:styleId="xl75">
    <w:name w:val="xl75"/>
    <w:basedOn w:val="Normal"/>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6">
    <w:name w:val="xl76"/>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77">
    <w:name w:val="xl77"/>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jc w:val="right"/>
    </w:pPr>
    <w:rPr>
      <w:rFonts w:ascii="Arial" w:eastAsia="Arial Unicode MS" w:hAnsi="Arial" w:cs="Arial"/>
      <w:b/>
      <w:bCs/>
      <w:kern w:val="1"/>
      <w:lang w:val="en-GB" w:eastAsia="hi-IN" w:bidi="hi-IN"/>
    </w:rPr>
  </w:style>
  <w:style w:type="paragraph" w:customStyle="1" w:styleId="xl78">
    <w:name w:val="xl78"/>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79">
    <w:name w:val="xl79"/>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80">
    <w:name w:val="xl80"/>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jc w:val="right"/>
    </w:pPr>
    <w:rPr>
      <w:rFonts w:ascii="Arial" w:eastAsia="Arial Unicode MS" w:hAnsi="Arial" w:cs="Arial"/>
      <w:b/>
      <w:bCs/>
      <w:kern w:val="1"/>
      <w:lang w:val="en-GB" w:eastAsia="hi-IN" w:bidi="hi-IN"/>
    </w:rPr>
  </w:style>
  <w:style w:type="paragraph" w:customStyle="1" w:styleId="xl81">
    <w:name w:val="xl81"/>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82">
    <w:name w:val="xl82"/>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pPr>
    <w:rPr>
      <w:rFonts w:ascii="Arial" w:eastAsia="Arial Unicode MS" w:hAnsi="Arial" w:cs="Arial"/>
      <w:b/>
      <w:bCs/>
      <w:kern w:val="1"/>
      <w:lang w:val="en-GB" w:eastAsia="hi-IN" w:bidi="hi-IN"/>
    </w:rPr>
  </w:style>
  <w:style w:type="paragraph" w:customStyle="1" w:styleId="xl83">
    <w:name w:val="xl83"/>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4">
    <w:name w:val="xl84"/>
    <w:basedOn w:val="Normal"/>
    <w:rsid w:val="007C7F9C"/>
    <w:pPr>
      <w:pBdr>
        <w:top w:val="single" w:sz="8" w:space="0" w:color="000000"/>
        <w:left w:val="single" w:sz="8"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85">
    <w:name w:val="xl85"/>
    <w:basedOn w:val="Normal"/>
    <w:rsid w:val="007C7F9C"/>
    <w:pPr>
      <w:pBdr>
        <w:top w:val="single" w:sz="4" w:space="0" w:color="000000"/>
        <w:left w:val="single" w:sz="8"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86">
    <w:name w:val="xl86"/>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7">
    <w:name w:val="xl87"/>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8">
    <w:name w:val="xl88"/>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89">
    <w:name w:val="xl89"/>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90">
    <w:name w:val="xl90"/>
    <w:basedOn w:val="Normal"/>
    <w:rsid w:val="007C7F9C"/>
    <w:pPr>
      <w:pBdr>
        <w:top w:val="single" w:sz="8" w:space="0" w:color="000000"/>
        <w:left w:val="single" w:sz="8" w:space="0" w:color="000000"/>
        <w:bottom w:val="single" w:sz="8" w:space="0" w:color="000000"/>
        <w:right w:val="single" w:sz="4"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1">
    <w:name w:val="xl91"/>
    <w:basedOn w:val="Normal"/>
    <w:rsid w:val="007C7F9C"/>
    <w:pPr>
      <w:pBdr>
        <w:top w:val="single" w:sz="8" w:space="0" w:color="000000"/>
        <w:left w:val="single" w:sz="4"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2">
    <w:name w:val="xl92"/>
    <w:basedOn w:val="Normal"/>
    <w:rsid w:val="007C7F9C"/>
    <w:pPr>
      <w:pBdr>
        <w:top w:val="single" w:sz="8" w:space="0" w:color="000000"/>
        <w:left w:val="single" w:sz="8" w:space="0" w:color="000000"/>
        <w:bottom w:val="single" w:sz="8" w:space="0" w:color="000000"/>
        <w:right w:val="single" w:sz="4"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3">
    <w:name w:val="xl93"/>
    <w:basedOn w:val="Normal"/>
    <w:rsid w:val="007C7F9C"/>
    <w:pPr>
      <w:pBdr>
        <w:top w:val="single" w:sz="8" w:space="0" w:color="000000"/>
        <w:left w:val="single" w:sz="4"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4">
    <w:name w:val="xl94"/>
    <w:basedOn w:val="Normal"/>
    <w:rsid w:val="007C7F9C"/>
    <w:pPr>
      <w:pBdr>
        <w:top w:val="single" w:sz="8" w:space="0" w:color="000000"/>
        <w:left w:val="single" w:sz="8" w:space="0" w:color="000000"/>
        <w:bottom w:val="single" w:sz="4" w:space="0" w:color="000000"/>
        <w:right w:val="single" w:sz="4" w:space="0" w:color="000000"/>
      </w:pBdr>
      <w:spacing w:before="28" w:after="28"/>
      <w:jc w:val="center"/>
    </w:pPr>
    <w:rPr>
      <w:rFonts w:ascii="Arial" w:eastAsia="Arial Unicode MS" w:hAnsi="Arial" w:cs="Arial"/>
      <w:b/>
      <w:bCs/>
      <w:kern w:val="1"/>
      <w:lang w:val="en-GB" w:eastAsia="hi-IN" w:bidi="hi-IN"/>
    </w:rPr>
  </w:style>
  <w:style w:type="paragraph" w:customStyle="1" w:styleId="xl95">
    <w:name w:val="xl95"/>
    <w:basedOn w:val="Normal"/>
    <w:rsid w:val="007C7F9C"/>
    <w:pPr>
      <w:pBdr>
        <w:top w:val="single" w:sz="8"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96">
    <w:name w:val="xl96"/>
    <w:basedOn w:val="Normal"/>
    <w:rsid w:val="007C7F9C"/>
    <w:pPr>
      <w:pBdr>
        <w:top w:val="single" w:sz="4" w:space="0" w:color="000000"/>
        <w:left w:val="single" w:sz="8" w:space="0" w:color="000000"/>
        <w:bottom w:val="single" w:sz="4" w:space="0" w:color="000000"/>
        <w:right w:val="single" w:sz="4" w:space="0" w:color="000000"/>
      </w:pBdr>
      <w:spacing w:before="28" w:after="28"/>
      <w:jc w:val="center"/>
    </w:pPr>
    <w:rPr>
      <w:rFonts w:ascii="Arial" w:eastAsia="Arial Unicode MS" w:hAnsi="Arial" w:cs="Arial"/>
      <w:b/>
      <w:bCs/>
      <w:kern w:val="1"/>
      <w:lang w:val="en-GB" w:eastAsia="hi-IN" w:bidi="hi-IN"/>
    </w:rPr>
  </w:style>
  <w:style w:type="paragraph" w:customStyle="1" w:styleId="xl97">
    <w:name w:val="xl97"/>
    <w:basedOn w:val="Normal"/>
    <w:rsid w:val="007C7F9C"/>
    <w:pPr>
      <w:pBdr>
        <w:top w:val="single" w:sz="4"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98">
    <w:name w:val="xl98"/>
    <w:basedOn w:val="Normal"/>
    <w:rsid w:val="007C7F9C"/>
    <w:pPr>
      <w:pBdr>
        <w:top w:val="single" w:sz="4" w:space="0" w:color="000000"/>
        <w:left w:val="single" w:sz="8" w:space="0" w:color="000000"/>
        <w:bottom w:val="single" w:sz="4" w:space="0" w:color="000000"/>
        <w:right w:val="single" w:sz="4"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99">
    <w:name w:val="xl99"/>
    <w:basedOn w:val="Normal"/>
    <w:rsid w:val="007C7F9C"/>
    <w:pPr>
      <w:pBdr>
        <w:top w:val="single" w:sz="4" w:space="0" w:color="000000"/>
        <w:left w:val="single" w:sz="4" w:space="0" w:color="000000"/>
        <w:bottom w:val="single" w:sz="4"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0">
    <w:name w:val="xl100"/>
    <w:basedOn w:val="Normal"/>
    <w:rsid w:val="007C7F9C"/>
    <w:pPr>
      <w:pBdr>
        <w:top w:val="single" w:sz="4" w:space="0" w:color="000000"/>
        <w:left w:val="single" w:sz="8" w:space="0" w:color="000000"/>
        <w:bottom w:val="single" w:sz="8" w:space="0" w:color="000000"/>
        <w:right w:val="single" w:sz="4"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1">
    <w:name w:val="xl101"/>
    <w:basedOn w:val="Normal"/>
    <w:rsid w:val="007C7F9C"/>
    <w:pPr>
      <w:pBdr>
        <w:top w:val="single" w:sz="4" w:space="0" w:color="000000"/>
        <w:left w:val="single" w:sz="4" w:space="0" w:color="000000"/>
        <w:bottom w:val="single" w:sz="8"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2">
    <w:name w:val="xl102"/>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sz w:val="16"/>
      <w:szCs w:val="16"/>
      <w:lang w:val="en-GB" w:eastAsia="hi-IN" w:bidi="hi-IN"/>
    </w:rPr>
  </w:style>
  <w:style w:type="paragraph" w:customStyle="1" w:styleId="xl103">
    <w:name w:val="xl103"/>
    <w:basedOn w:val="Normal"/>
    <w:rsid w:val="007C7F9C"/>
    <w:pPr>
      <w:pBdr>
        <w:top w:val="single" w:sz="4" w:space="0" w:color="000000"/>
        <w:left w:val="single" w:sz="4"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104">
    <w:name w:val="xl104"/>
    <w:basedOn w:val="Normal"/>
    <w:rsid w:val="007C7F9C"/>
    <w:pPr>
      <w:pBdr>
        <w:top w:val="single" w:sz="4" w:space="0" w:color="000000"/>
        <w:left w:val="single" w:sz="4"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sz w:val="16"/>
      <w:szCs w:val="16"/>
      <w:lang w:val="en-GB" w:eastAsia="hi-IN" w:bidi="hi-IN"/>
    </w:rPr>
  </w:style>
  <w:style w:type="paragraph" w:customStyle="1" w:styleId="xl105">
    <w:name w:val="xl105"/>
    <w:basedOn w:val="Normal"/>
    <w:rsid w:val="007C7F9C"/>
    <w:pPr>
      <w:pBdr>
        <w:top w:val="single" w:sz="8"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6">
    <w:name w:val="xl106"/>
    <w:basedOn w:val="Normal"/>
    <w:rsid w:val="007C7F9C"/>
    <w:pPr>
      <w:pBdr>
        <w:top w:val="single" w:sz="4"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7">
    <w:name w:val="xl107"/>
    <w:basedOn w:val="Normal"/>
    <w:rsid w:val="007C7F9C"/>
    <w:pPr>
      <w:pBdr>
        <w:top w:val="single" w:sz="8" w:space="0" w:color="000000"/>
        <w:left w:val="single" w:sz="8" w:space="0" w:color="000000"/>
        <w:bottom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8">
    <w:name w:val="xl108"/>
    <w:basedOn w:val="Normal"/>
    <w:rsid w:val="007C7F9C"/>
    <w:pPr>
      <w:pBdr>
        <w:top w:val="single" w:sz="8" w:space="0" w:color="000000"/>
        <w:bottom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9">
    <w:name w:val="xl109"/>
    <w:basedOn w:val="Normal"/>
    <w:rsid w:val="007C7F9C"/>
    <w:pPr>
      <w:pBdr>
        <w:top w:val="single" w:sz="8" w:space="0" w:color="000000"/>
        <w:bottom w:val="single" w:sz="8"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10">
    <w:name w:val="xl110"/>
    <w:basedOn w:val="Normal"/>
    <w:rsid w:val="007C7F9C"/>
    <w:pPr>
      <w:pBdr>
        <w:top w:val="single" w:sz="8" w:space="0" w:color="000000"/>
        <w:left w:val="single" w:sz="8" w:space="0" w:color="000000"/>
        <w:bottom w:val="single" w:sz="8" w:space="0" w:color="000000"/>
      </w:pBdr>
      <w:spacing w:before="28" w:after="28"/>
      <w:jc w:val="right"/>
    </w:pPr>
    <w:rPr>
      <w:rFonts w:ascii="Arial" w:eastAsia="Arial Unicode MS" w:hAnsi="Arial" w:cs="Arial"/>
      <w:b/>
      <w:bCs/>
      <w:kern w:val="1"/>
      <w:sz w:val="28"/>
      <w:szCs w:val="28"/>
      <w:lang w:val="en-GB" w:eastAsia="hi-IN" w:bidi="hi-IN"/>
    </w:rPr>
  </w:style>
  <w:style w:type="paragraph" w:customStyle="1" w:styleId="xl111">
    <w:name w:val="xl111"/>
    <w:basedOn w:val="Normal"/>
    <w:rsid w:val="007C7F9C"/>
    <w:pPr>
      <w:pBdr>
        <w:top w:val="single" w:sz="8" w:space="0" w:color="000000"/>
        <w:bottom w:val="single" w:sz="8" w:space="0" w:color="000000"/>
      </w:pBdr>
      <w:spacing w:before="28" w:after="28"/>
      <w:jc w:val="right"/>
    </w:pPr>
    <w:rPr>
      <w:rFonts w:ascii="Arial" w:eastAsia="Arial Unicode MS" w:hAnsi="Arial" w:cs="Arial"/>
      <w:b/>
      <w:bCs/>
      <w:kern w:val="1"/>
      <w:sz w:val="40"/>
      <w:szCs w:val="40"/>
      <w:lang w:val="en-GB" w:eastAsia="hi-IN" w:bidi="hi-IN"/>
    </w:rPr>
  </w:style>
  <w:style w:type="paragraph" w:customStyle="1" w:styleId="xl112">
    <w:name w:val="xl112"/>
    <w:basedOn w:val="Normal"/>
    <w:rsid w:val="007C7F9C"/>
    <w:pPr>
      <w:pBdr>
        <w:top w:val="single" w:sz="8" w:space="0" w:color="000000"/>
        <w:bottom w:val="single" w:sz="8" w:space="0" w:color="000000"/>
        <w:right w:val="single" w:sz="8" w:space="0" w:color="000000"/>
      </w:pBdr>
      <w:spacing w:before="28" w:after="28"/>
      <w:jc w:val="right"/>
    </w:pPr>
    <w:rPr>
      <w:rFonts w:ascii="Arial" w:eastAsia="Arial Unicode MS" w:hAnsi="Arial" w:cs="Arial"/>
      <w:b/>
      <w:bCs/>
      <w:kern w:val="1"/>
      <w:sz w:val="40"/>
      <w:szCs w:val="40"/>
      <w:lang w:val="en-GB" w:eastAsia="hi-IN" w:bidi="hi-IN"/>
    </w:rPr>
  </w:style>
  <w:style w:type="paragraph" w:customStyle="1" w:styleId="Style2">
    <w:name w:val="Style2"/>
    <w:basedOn w:val="Normal"/>
    <w:rsid w:val="007C7F9C"/>
    <w:pPr>
      <w:widowControl w:val="0"/>
    </w:pPr>
    <w:rPr>
      <w:rFonts w:cs="Mangal"/>
      <w:kern w:val="1"/>
      <w:lang w:val="en-US" w:eastAsia="hi-IN" w:bidi="hi-IN"/>
    </w:rPr>
  </w:style>
  <w:style w:type="paragraph" w:customStyle="1" w:styleId="Style12">
    <w:name w:val="Style12"/>
    <w:basedOn w:val="Normal"/>
    <w:rsid w:val="007C7F9C"/>
    <w:pPr>
      <w:widowControl w:val="0"/>
      <w:jc w:val="center"/>
    </w:pPr>
    <w:rPr>
      <w:rFonts w:cs="Mangal"/>
      <w:kern w:val="1"/>
      <w:lang w:val="en-US" w:eastAsia="hi-IN" w:bidi="hi-IN"/>
    </w:rPr>
  </w:style>
  <w:style w:type="paragraph" w:customStyle="1" w:styleId="Style33">
    <w:name w:val="Style33"/>
    <w:basedOn w:val="Normal"/>
    <w:rsid w:val="007C7F9C"/>
    <w:pPr>
      <w:widowControl w:val="0"/>
      <w:spacing w:line="278" w:lineRule="exact"/>
      <w:jc w:val="center"/>
    </w:pPr>
    <w:rPr>
      <w:rFonts w:cs="Mangal"/>
      <w:kern w:val="1"/>
      <w:lang w:val="en-US" w:eastAsia="hi-IN" w:bidi="hi-IN"/>
    </w:rPr>
  </w:style>
  <w:style w:type="paragraph" w:customStyle="1" w:styleId="Style43">
    <w:name w:val="Style43"/>
    <w:basedOn w:val="Normal"/>
    <w:rsid w:val="007C7F9C"/>
    <w:pPr>
      <w:widowControl w:val="0"/>
    </w:pPr>
    <w:rPr>
      <w:rFonts w:cs="Mangal"/>
      <w:kern w:val="1"/>
      <w:lang w:val="en-US" w:eastAsia="hi-IN" w:bidi="hi-IN"/>
    </w:rPr>
  </w:style>
  <w:style w:type="paragraph" w:customStyle="1" w:styleId="Style11">
    <w:name w:val="Style11"/>
    <w:basedOn w:val="Normal"/>
    <w:rsid w:val="007C7F9C"/>
    <w:pPr>
      <w:widowControl w:val="0"/>
    </w:pPr>
    <w:rPr>
      <w:rFonts w:cs="Mangal"/>
      <w:kern w:val="1"/>
      <w:lang w:val="en-US" w:eastAsia="hi-IN" w:bidi="hi-IN"/>
    </w:rPr>
  </w:style>
  <w:style w:type="paragraph" w:customStyle="1" w:styleId="Style15">
    <w:name w:val="Style15"/>
    <w:basedOn w:val="Normal"/>
    <w:rsid w:val="007C7F9C"/>
    <w:pPr>
      <w:widowControl w:val="0"/>
      <w:spacing w:line="278" w:lineRule="exact"/>
      <w:jc w:val="center"/>
    </w:pPr>
    <w:rPr>
      <w:rFonts w:cs="Mangal"/>
      <w:kern w:val="1"/>
      <w:lang w:val="en-US" w:eastAsia="hi-IN" w:bidi="hi-IN"/>
    </w:rPr>
  </w:style>
  <w:style w:type="paragraph" w:customStyle="1" w:styleId="western">
    <w:name w:val="western"/>
    <w:basedOn w:val="Normal"/>
    <w:rsid w:val="007C7F9C"/>
    <w:pPr>
      <w:suppressAutoHyphens w:val="0"/>
      <w:spacing w:before="403" w:line="278" w:lineRule="auto"/>
      <w:jc w:val="both"/>
    </w:pPr>
    <w:rPr>
      <w:rFonts w:ascii="Tahoma" w:hAnsi="Tahoma" w:cs="Tahoma"/>
      <w:kern w:val="1"/>
      <w:sz w:val="22"/>
      <w:szCs w:val="22"/>
      <w:lang w:val="sr-Latn-CS"/>
    </w:rPr>
  </w:style>
  <w:style w:type="paragraph" w:customStyle="1" w:styleId="cjk">
    <w:name w:val="cjk"/>
    <w:basedOn w:val="Normal"/>
    <w:rsid w:val="007C7F9C"/>
    <w:pPr>
      <w:suppressAutoHyphens w:val="0"/>
      <w:spacing w:before="403" w:line="278" w:lineRule="auto"/>
      <w:jc w:val="both"/>
    </w:pPr>
    <w:rPr>
      <w:kern w:val="1"/>
      <w:sz w:val="22"/>
      <w:szCs w:val="22"/>
      <w:lang w:val="sr-Latn-CS"/>
    </w:rPr>
  </w:style>
  <w:style w:type="paragraph" w:customStyle="1" w:styleId="Tekst">
    <w:name w:val="Tekst"/>
    <w:basedOn w:val="Normal"/>
    <w:rsid w:val="007C7F9C"/>
    <w:pPr>
      <w:spacing w:before="120"/>
      <w:jc w:val="both"/>
    </w:pPr>
    <w:rPr>
      <w:szCs w:val="20"/>
      <w:lang w:val="en-US"/>
    </w:rPr>
  </w:style>
  <w:style w:type="character" w:customStyle="1" w:styleId="Heading8Char1">
    <w:name w:val="Heading 8 Char1"/>
    <w:aliases w:val=" Char Char Char1"/>
    <w:rsid w:val="007C7F9C"/>
    <w:rPr>
      <w:i/>
      <w:iCs/>
      <w:sz w:val="24"/>
      <w:szCs w:val="24"/>
    </w:rPr>
  </w:style>
  <w:style w:type="paragraph" w:customStyle="1" w:styleId="Caption1">
    <w:name w:val="Caption1"/>
    <w:basedOn w:val="Normal"/>
    <w:next w:val="Normal"/>
    <w:rsid w:val="007C7F9C"/>
    <w:pPr>
      <w:suppressAutoHyphens w:val="0"/>
      <w:overflowPunct w:val="0"/>
      <w:autoSpaceDE w:val="0"/>
      <w:autoSpaceDN w:val="0"/>
      <w:adjustRightInd w:val="0"/>
      <w:textAlignment w:val="baseline"/>
    </w:pPr>
    <w:rPr>
      <w:rFonts w:ascii="YU Times New Roman" w:hAnsi="YU Times New Roman"/>
      <w:b/>
      <w:noProof/>
      <w:szCs w:val="20"/>
      <w:lang w:val="en-US" w:eastAsia="en-US"/>
    </w:rPr>
  </w:style>
  <w:style w:type="paragraph" w:customStyle="1" w:styleId="jupar">
    <w:name w:val="jupar"/>
    <w:basedOn w:val="Normal"/>
    <w:rsid w:val="007C7F9C"/>
    <w:pPr>
      <w:suppressAutoHyphens w:val="0"/>
      <w:overflowPunct w:val="0"/>
      <w:autoSpaceDE w:val="0"/>
      <w:autoSpaceDN w:val="0"/>
      <w:adjustRightInd w:val="0"/>
      <w:spacing w:before="120" w:after="120" w:line="360" w:lineRule="auto"/>
      <w:textAlignment w:val="baseline"/>
    </w:pPr>
    <w:rPr>
      <w:rFonts w:ascii="YU HelveticaPlain" w:hAnsi="YU HelveticaPlain"/>
      <w:szCs w:val="20"/>
      <w:lang w:val="en-US" w:eastAsia="en-US"/>
    </w:rPr>
  </w:style>
  <w:style w:type="paragraph" w:customStyle="1" w:styleId="MAR1">
    <w:name w:val="MAR1"/>
    <w:basedOn w:val="Normal"/>
    <w:rsid w:val="007C7F9C"/>
    <w:pPr>
      <w:suppressAutoHyphens w:val="0"/>
    </w:pPr>
    <w:rPr>
      <w:rFonts w:ascii="YU Times New Roman" w:hAnsi="YU Times New Roman"/>
      <w:color w:val="000000"/>
      <w:szCs w:val="20"/>
      <w:lang w:val="en-US" w:eastAsia="en-US"/>
    </w:rPr>
  </w:style>
  <w:style w:type="paragraph" w:customStyle="1" w:styleId="text1">
    <w:name w:val="text1"/>
    <w:basedOn w:val="Normal"/>
    <w:rsid w:val="007C7F9C"/>
    <w:pPr>
      <w:suppressAutoHyphens w:val="0"/>
      <w:spacing w:before="120" w:after="120"/>
    </w:pPr>
    <w:rPr>
      <w:rFonts w:ascii="Ariel fon Gile" w:hAnsi="Ariel fon Gile"/>
      <w:szCs w:val="20"/>
      <w:lang w:val="en-US" w:eastAsia="en-US"/>
    </w:rPr>
  </w:style>
  <w:style w:type="paragraph" w:customStyle="1" w:styleId="Naslov2">
    <w:name w:val="Naslov 2"/>
    <w:basedOn w:val="Normal"/>
    <w:rsid w:val="007C7F9C"/>
    <w:pPr>
      <w:suppressAutoHyphens w:val="0"/>
      <w:spacing w:after="180"/>
    </w:pPr>
    <w:rPr>
      <w:rFonts w:ascii="Arial" w:hAnsi="Arial"/>
      <w:b/>
      <w:bCs/>
      <w:sz w:val="28"/>
      <w:szCs w:val="20"/>
      <w:lang w:val="en-US" w:eastAsia="en-US"/>
    </w:rPr>
  </w:style>
  <w:style w:type="paragraph" w:customStyle="1" w:styleId="Naslov3">
    <w:name w:val="Naslov 3"/>
    <w:basedOn w:val="Normal"/>
    <w:rsid w:val="007C7F9C"/>
    <w:pPr>
      <w:suppressAutoHyphens w:val="0"/>
      <w:spacing w:after="60"/>
      <w:ind w:left="284"/>
    </w:pPr>
    <w:rPr>
      <w:rFonts w:ascii="Arial" w:hAnsi="Arial"/>
      <w:b/>
      <w:bCs/>
      <w:sz w:val="22"/>
      <w:szCs w:val="20"/>
      <w:lang w:val="en-US" w:eastAsia="en-US"/>
    </w:rPr>
  </w:style>
  <w:style w:type="paragraph" w:customStyle="1" w:styleId="osnovni">
    <w:name w:val="osnovni"/>
    <w:basedOn w:val="Normal"/>
    <w:rsid w:val="007C7F9C"/>
    <w:pPr>
      <w:suppressAutoHyphens w:val="0"/>
      <w:ind w:left="284" w:firstLine="1"/>
    </w:pPr>
    <w:rPr>
      <w:rFonts w:ascii="Arial" w:hAnsi="Arial"/>
      <w:sz w:val="22"/>
      <w:szCs w:val="20"/>
      <w:lang w:val="en-US" w:eastAsia="en-US"/>
    </w:rPr>
  </w:style>
  <w:style w:type="paragraph" w:customStyle="1" w:styleId="xl38">
    <w:name w:val="xl38"/>
    <w:basedOn w:val="Normal"/>
    <w:semiHidden/>
    <w:rsid w:val="007C7F9C"/>
    <w:pPr>
      <w:pBdr>
        <w:bottom w:val="double" w:sz="6" w:space="0" w:color="auto"/>
      </w:pBdr>
      <w:suppressAutoHyphens w:val="0"/>
      <w:spacing w:before="100" w:beforeAutospacing="1" w:after="100" w:afterAutospacing="1"/>
      <w:textAlignment w:val="top"/>
    </w:pPr>
    <w:rPr>
      <w:rFonts w:ascii="Arial" w:hAnsi="Arial" w:cs="Arial"/>
      <w:b/>
      <w:bCs/>
      <w:sz w:val="20"/>
      <w:szCs w:val="20"/>
      <w:lang w:val="en-US" w:eastAsia="en-US"/>
    </w:rPr>
  </w:style>
  <w:style w:type="paragraph" w:customStyle="1" w:styleId="font8">
    <w:name w:val="font8"/>
    <w:basedOn w:val="Normal"/>
    <w:rsid w:val="007C7F9C"/>
    <w:pPr>
      <w:suppressAutoHyphens w:val="0"/>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Normal"/>
    <w:rsid w:val="007C7F9C"/>
    <w:pPr>
      <w:suppressAutoHyphens w:val="0"/>
      <w:spacing w:before="100" w:beforeAutospacing="1" w:after="100" w:afterAutospacing="1"/>
    </w:pPr>
    <w:rPr>
      <w:rFonts w:ascii="Tahoma" w:hAnsi="Tahoma" w:cs="Tahoma"/>
      <w:b/>
      <w:bCs/>
      <w:color w:val="000000"/>
      <w:sz w:val="16"/>
      <w:szCs w:val="16"/>
      <w:lang w:val="en-US" w:eastAsia="en-US"/>
    </w:rPr>
  </w:style>
  <w:style w:type="paragraph" w:customStyle="1" w:styleId="xl43">
    <w:name w:val="xl43"/>
    <w:basedOn w:val="Normal"/>
    <w:rsid w:val="007C7F9C"/>
    <w:pPr>
      <w:suppressAutoHyphens w:val="0"/>
      <w:spacing w:before="100" w:beforeAutospacing="1" w:after="100" w:afterAutospacing="1"/>
      <w:jc w:val="center"/>
    </w:pPr>
    <w:rPr>
      <w:rFonts w:eastAsia="Arial Unicode MS"/>
      <w:b/>
      <w:bCs/>
      <w:sz w:val="28"/>
      <w:szCs w:val="28"/>
      <w:lang w:val="en-GB" w:eastAsia="en-US"/>
    </w:rPr>
  </w:style>
  <w:style w:type="paragraph" w:customStyle="1" w:styleId="WW-BodyTextIndent21">
    <w:name w:val="WW-Body Text Indent 21"/>
    <w:basedOn w:val="Normal"/>
    <w:rsid w:val="007C7F9C"/>
    <w:pPr>
      <w:ind w:left="1245"/>
    </w:pPr>
    <w:rPr>
      <w:rFonts w:ascii="Verdana" w:hAnsi="Verdana"/>
      <w:lang w:val="sl-SI"/>
    </w:rPr>
  </w:style>
  <w:style w:type="paragraph" w:customStyle="1" w:styleId="xl45">
    <w:name w:val="xl45"/>
    <w:basedOn w:val="Normal"/>
    <w:rsid w:val="007C7F9C"/>
    <w:pPr>
      <w:pBdr>
        <w:left w:val="single" w:sz="8" w:space="0" w:color="auto"/>
        <w:bottom w:val="single" w:sz="8" w:space="0" w:color="auto"/>
        <w:right w:val="single" w:sz="4" w:space="0" w:color="auto"/>
      </w:pBdr>
      <w:suppressAutoHyphens w:val="0"/>
      <w:spacing w:before="100" w:beforeAutospacing="1" w:after="100" w:afterAutospacing="1"/>
      <w:jc w:val="center"/>
    </w:pPr>
    <w:rPr>
      <w:rFonts w:eastAsia="Arial Unicode MS"/>
      <w:b/>
      <w:bCs/>
      <w:lang w:val="en-GB" w:eastAsia="en-US"/>
    </w:rPr>
  </w:style>
  <w:style w:type="character" w:customStyle="1" w:styleId="CommentTextChar1">
    <w:name w:val="Comment Text Char1"/>
    <w:aliases w:val=" Char Char9"/>
    <w:semiHidden/>
    <w:rsid w:val="007C7F9C"/>
    <w:rPr>
      <w:lang w:val="sr-Cyrl-CS"/>
    </w:rPr>
  </w:style>
  <w:style w:type="character" w:customStyle="1" w:styleId="CommentSubjectChar1">
    <w:name w:val="Comment Subject Char1"/>
    <w:aliases w:val=" Char Char5"/>
    <w:semiHidden/>
    <w:rsid w:val="007C7F9C"/>
    <w:rPr>
      <w:b/>
      <w:bCs/>
      <w:lang w:val="sr-Cyrl-CS"/>
    </w:rPr>
  </w:style>
  <w:style w:type="paragraph" w:customStyle="1" w:styleId="Style1">
    <w:name w:val="Style1"/>
    <w:basedOn w:val="Normal"/>
    <w:next w:val="Normal"/>
    <w:rsid w:val="007C7F9C"/>
    <w:pPr>
      <w:suppressAutoHyphens w:val="0"/>
    </w:pPr>
    <w:rPr>
      <w:lang w:val="sl-SI" w:eastAsia="en-US"/>
    </w:rPr>
  </w:style>
  <w:style w:type="paragraph" w:customStyle="1" w:styleId="CM2">
    <w:name w:val="CM2"/>
    <w:basedOn w:val="Default"/>
    <w:next w:val="Default"/>
    <w:rsid w:val="007C7F9C"/>
    <w:pPr>
      <w:spacing w:line="276" w:lineRule="atLeast"/>
    </w:pPr>
    <w:rPr>
      <w:rFonts w:ascii="Times New Roman" w:hAnsi="Times New Roman" w:cs="Times New Roman"/>
      <w:color w:val="auto"/>
    </w:rPr>
  </w:style>
  <w:style w:type="paragraph" w:customStyle="1" w:styleId="CM28">
    <w:name w:val="CM28"/>
    <w:basedOn w:val="Default"/>
    <w:next w:val="Default"/>
    <w:rsid w:val="007C7F9C"/>
    <w:pPr>
      <w:spacing w:after="553"/>
    </w:pPr>
    <w:rPr>
      <w:rFonts w:ascii="Times New Roman" w:hAnsi="Times New Roman" w:cs="Times New Roman"/>
      <w:color w:val="auto"/>
    </w:rPr>
  </w:style>
  <w:style w:type="paragraph" w:customStyle="1" w:styleId="CM5">
    <w:name w:val="CM5"/>
    <w:basedOn w:val="Default"/>
    <w:next w:val="Default"/>
    <w:rsid w:val="007C7F9C"/>
    <w:pPr>
      <w:spacing w:line="276" w:lineRule="atLeast"/>
    </w:pPr>
    <w:rPr>
      <w:rFonts w:ascii="Times New Roman" w:hAnsi="Times New Roman" w:cs="Times New Roman"/>
      <w:color w:val="auto"/>
    </w:rPr>
  </w:style>
  <w:style w:type="paragraph" w:customStyle="1" w:styleId="CM27">
    <w:name w:val="CM27"/>
    <w:basedOn w:val="Default"/>
    <w:next w:val="Default"/>
    <w:rsid w:val="007C7F9C"/>
    <w:pPr>
      <w:spacing w:after="278"/>
    </w:pPr>
    <w:rPr>
      <w:rFonts w:ascii="Times New Roman" w:hAnsi="Times New Roman" w:cs="Times New Roman"/>
      <w:color w:val="auto"/>
    </w:rPr>
  </w:style>
  <w:style w:type="paragraph" w:customStyle="1" w:styleId="CM7">
    <w:name w:val="CM7"/>
    <w:basedOn w:val="Default"/>
    <w:next w:val="Default"/>
    <w:rsid w:val="007C7F9C"/>
    <w:pPr>
      <w:spacing w:line="276" w:lineRule="atLeast"/>
    </w:pPr>
    <w:rPr>
      <w:rFonts w:ascii="Times New Roman" w:hAnsi="Times New Roman" w:cs="Times New Roman"/>
      <w:color w:val="auto"/>
    </w:rPr>
  </w:style>
  <w:style w:type="paragraph" w:customStyle="1" w:styleId="CM13">
    <w:name w:val="CM13"/>
    <w:basedOn w:val="Default"/>
    <w:next w:val="Default"/>
    <w:rsid w:val="007C7F9C"/>
    <w:pPr>
      <w:spacing w:line="276" w:lineRule="atLeast"/>
    </w:pPr>
    <w:rPr>
      <w:rFonts w:ascii="Times New Roman" w:hAnsi="Times New Roman" w:cs="Times New Roman"/>
      <w:color w:val="auto"/>
    </w:rPr>
  </w:style>
  <w:style w:type="paragraph" w:customStyle="1" w:styleId="CM31">
    <w:name w:val="CM31"/>
    <w:basedOn w:val="Default"/>
    <w:next w:val="Default"/>
    <w:rsid w:val="007C7F9C"/>
    <w:pPr>
      <w:spacing w:after="1105"/>
    </w:pPr>
    <w:rPr>
      <w:rFonts w:ascii="Times New Roman" w:hAnsi="Times New Roman" w:cs="Times New Roman"/>
      <w:color w:val="auto"/>
    </w:rPr>
  </w:style>
  <w:style w:type="paragraph" w:customStyle="1" w:styleId="NormalRapport">
    <w:name w:val="Normal Rapport"/>
    <w:basedOn w:val="Normal"/>
    <w:rsid w:val="007C7F9C"/>
    <w:pPr>
      <w:tabs>
        <w:tab w:val="left" w:pos="1440"/>
        <w:tab w:val="left" w:pos="6480"/>
      </w:tabs>
      <w:suppressAutoHyphens w:val="0"/>
      <w:spacing w:after="120" w:line="360" w:lineRule="auto"/>
      <w:ind w:left="864"/>
      <w:jc w:val="both"/>
    </w:pPr>
    <w:rPr>
      <w:rFonts w:ascii="Arial" w:hAnsi="Arial"/>
      <w:snapToGrid w:val="0"/>
      <w:sz w:val="23"/>
      <w:szCs w:val="20"/>
      <w:lang w:val="en-CA" w:eastAsia="fr-FR"/>
    </w:rPr>
  </w:style>
  <w:style w:type="paragraph" w:styleId="TOAHeading">
    <w:name w:val="toa heading"/>
    <w:basedOn w:val="Normal"/>
    <w:next w:val="Normal"/>
    <w:semiHidden/>
    <w:rsid w:val="007C7F9C"/>
    <w:pPr>
      <w:widowControl w:val="0"/>
      <w:tabs>
        <w:tab w:val="right" w:pos="9360"/>
      </w:tabs>
    </w:pPr>
    <w:rPr>
      <w:rFonts w:ascii="Arial" w:hAnsi="Arial"/>
      <w:snapToGrid w:val="0"/>
      <w:sz w:val="20"/>
      <w:szCs w:val="20"/>
      <w:lang w:val="en-GB" w:eastAsia="en-US"/>
    </w:rPr>
  </w:style>
  <w:style w:type="paragraph" w:customStyle="1" w:styleId="RevTable3">
    <w:name w:val="Rev Table 3"/>
    <w:basedOn w:val="Normal"/>
    <w:rsid w:val="007C7F9C"/>
    <w:pPr>
      <w:suppressAutoHyphens w:val="0"/>
      <w:spacing w:before="60" w:after="60"/>
    </w:pPr>
    <w:rPr>
      <w:rFonts w:ascii="Arial" w:hAnsi="Arial"/>
      <w:b/>
      <w:sz w:val="20"/>
      <w:szCs w:val="20"/>
      <w:lang w:val="en-GB" w:eastAsia="en-US"/>
    </w:rPr>
  </w:style>
  <w:style w:type="paragraph" w:customStyle="1" w:styleId="NormalArial0">
    <w:name w:val="Normal + Arial"/>
    <w:aliases w:val="Left:  12.7 mm"/>
    <w:basedOn w:val="Normal"/>
    <w:rsid w:val="007C7F9C"/>
    <w:pPr>
      <w:suppressAutoHyphens w:val="0"/>
      <w:ind w:left="720"/>
    </w:pPr>
    <w:rPr>
      <w:rFonts w:ascii="Arial" w:hAnsi="Arial" w:cs="Arial"/>
      <w:lang w:val="en-GB" w:eastAsia="en-US"/>
    </w:rPr>
  </w:style>
  <w:style w:type="character" w:customStyle="1" w:styleId="inline">
    <w:name w:val="inline"/>
    <w:basedOn w:val="DefaultParagraphFont"/>
    <w:rsid w:val="007C7F9C"/>
  </w:style>
  <w:style w:type="character" w:customStyle="1" w:styleId="bodytxt3">
    <w:name w:val="bodytxt3"/>
    <w:basedOn w:val="DefaultParagraphFont"/>
    <w:rsid w:val="007C7F9C"/>
  </w:style>
  <w:style w:type="paragraph" w:customStyle="1" w:styleId="CM8">
    <w:name w:val="CM8"/>
    <w:basedOn w:val="Default"/>
    <w:next w:val="Default"/>
    <w:rsid w:val="007C7F9C"/>
    <w:pPr>
      <w:spacing w:line="276" w:lineRule="atLeast"/>
    </w:pPr>
    <w:rPr>
      <w:rFonts w:ascii="Times New Roman" w:hAnsi="Times New Roman" w:cs="Times New Roman"/>
      <w:color w:val="auto"/>
    </w:rPr>
  </w:style>
  <w:style w:type="paragraph" w:customStyle="1" w:styleId="CM9">
    <w:name w:val="CM9"/>
    <w:basedOn w:val="Default"/>
    <w:next w:val="Default"/>
    <w:rsid w:val="007C7F9C"/>
    <w:pPr>
      <w:spacing w:line="276" w:lineRule="atLeast"/>
    </w:pPr>
    <w:rPr>
      <w:rFonts w:ascii="Times New Roman" w:hAnsi="Times New Roman" w:cs="Times New Roman"/>
      <w:color w:val="auto"/>
    </w:rPr>
  </w:style>
  <w:style w:type="paragraph" w:customStyle="1" w:styleId="uvuceno">
    <w:name w:val="uvuceno"/>
    <w:basedOn w:val="Normal"/>
    <w:rsid w:val="007C7F9C"/>
    <w:pPr>
      <w:tabs>
        <w:tab w:val="left" w:pos="3369"/>
        <w:tab w:val="left" w:pos="9468"/>
      </w:tabs>
      <w:ind w:left="2552"/>
      <w:jc w:val="both"/>
    </w:pPr>
    <w:rPr>
      <w:rFonts w:ascii="Arial" w:hAnsi="Arial"/>
      <w:sz w:val="22"/>
      <w:szCs w:val="20"/>
      <w:lang w:val="sr-Latn-CS" w:eastAsia="sr-Latn-CS"/>
    </w:rPr>
  </w:style>
  <w:style w:type="paragraph" w:customStyle="1" w:styleId="WW-PlainText">
    <w:name w:val="WW-Plain Text"/>
    <w:basedOn w:val="Normal"/>
    <w:rsid w:val="007C7F9C"/>
    <w:rPr>
      <w:rFonts w:ascii="Courier New" w:hAnsi="Courier New"/>
      <w:sz w:val="20"/>
      <w:szCs w:val="20"/>
      <w:lang w:val="en-AU"/>
    </w:rPr>
  </w:style>
  <w:style w:type="paragraph" w:customStyle="1" w:styleId="WW-ListBullet">
    <w:name w:val="WW-List Bullet"/>
    <w:basedOn w:val="Normal"/>
    <w:rsid w:val="007C7F9C"/>
    <w:pPr>
      <w:spacing w:line="360" w:lineRule="auto"/>
    </w:pPr>
    <w:rPr>
      <w:rFonts w:ascii="Tahoma" w:hAnsi="Tahoma"/>
      <w:sz w:val="22"/>
      <w:szCs w:val="20"/>
      <w:lang w:val="sl-SI"/>
    </w:rPr>
  </w:style>
  <w:style w:type="paragraph" w:customStyle="1" w:styleId="sava">
    <w:name w:val="sava"/>
    <w:basedOn w:val="Normal"/>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CM60">
    <w:name w:val="CM60"/>
    <w:basedOn w:val="Normal"/>
    <w:next w:val="Normal"/>
    <w:rsid w:val="007C7F9C"/>
    <w:pPr>
      <w:widowControl w:val="0"/>
      <w:suppressAutoHyphens w:val="0"/>
      <w:autoSpaceDE w:val="0"/>
      <w:autoSpaceDN w:val="0"/>
      <w:adjustRightInd w:val="0"/>
      <w:spacing w:after="243"/>
    </w:pPr>
    <w:rPr>
      <w:rFonts w:ascii="Arial" w:eastAsia="Calibri" w:hAnsi="Arial" w:cs="Arial"/>
      <w:lang w:val="en-US" w:eastAsia="en-US"/>
    </w:rPr>
  </w:style>
  <w:style w:type="character" w:customStyle="1" w:styleId="apple-style-span">
    <w:name w:val="apple-style-span"/>
    <w:basedOn w:val="DefaultParagraphFont"/>
    <w:rsid w:val="007C7F9C"/>
  </w:style>
  <w:style w:type="character" w:customStyle="1" w:styleId="Char5CharCharCharChar">
    <w:name w:val="Char5 Char Char Char Char"/>
    <w:aliases w:val="Char5 Char Char1, Char5 Char Char Char Char, Char5 Char Char Char1,Char5 Char Char Char Char1"/>
    <w:rsid w:val="007C7F9C"/>
    <w:rPr>
      <w:rFonts w:ascii="Arial" w:hAnsi="Arial"/>
      <w:b/>
      <w:lang w:val="sr-Cyrl-CS" w:eastAsia="en-US" w:bidi="ar-SA"/>
    </w:rPr>
  </w:style>
  <w:style w:type="character" w:customStyle="1" w:styleId="subtitle1">
    <w:name w:val="subtitle1"/>
    <w:rsid w:val="007C7F9C"/>
    <w:rPr>
      <w:rFonts w:ascii="Tahoma" w:hAnsi="Tahoma" w:cs="Tahoma" w:hint="default"/>
      <w:b/>
      <w:bCs/>
      <w:color w:val="000000"/>
      <w:sz w:val="33"/>
      <w:szCs w:val="33"/>
    </w:rPr>
  </w:style>
  <w:style w:type="character" w:customStyle="1" w:styleId="naslov10">
    <w:name w:val="naslov1"/>
    <w:rsid w:val="007C7F9C"/>
    <w:rPr>
      <w:vanish w:val="0"/>
      <w:webHidden w:val="0"/>
      <w:specVanish w:val="0"/>
    </w:rPr>
  </w:style>
  <w:style w:type="character" w:customStyle="1" w:styleId="tekstnei1">
    <w:name w:val="tekst_nei1"/>
    <w:rsid w:val="007C7F9C"/>
    <w:rPr>
      <w:vanish w:val="0"/>
      <w:webHidden w:val="0"/>
      <w:specVanish w:val="0"/>
    </w:rPr>
  </w:style>
  <w:style w:type="character" w:customStyle="1" w:styleId="CharChar2">
    <w:name w:val="Char Char2"/>
    <w:rsid w:val="007C7F9C"/>
    <w:rPr>
      <w:rFonts w:ascii="Arial" w:hAnsi="Arial"/>
      <w:bCs/>
      <w:lang w:val="sr-Cyrl-CS" w:eastAsia="en-US" w:bidi="ar-SA"/>
    </w:rPr>
  </w:style>
  <w:style w:type="character" w:customStyle="1" w:styleId="CharChar4">
    <w:name w:val="Char Char4"/>
    <w:rsid w:val="007C7F9C"/>
    <w:rPr>
      <w:lang w:val="en-AU" w:eastAsia="en-US" w:bidi="ar-SA"/>
    </w:rPr>
  </w:style>
  <w:style w:type="character" w:customStyle="1" w:styleId="CharChar3">
    <w:name w:val="Char Char3"/>
    <w:rsid w:val="007C7F9C"/>
    <w:rPr>
      <w:rFonts w:ascii="Arial" w:hAnsi="Arial"/>
      <w:lang w:val="en-US" w:eastAsia="en-US" w:bidi="ar-SA"/>
    </w:rPr>
  </w:style>
  <w:style w:type="character" w:customStyle="1" w:styleId="CharChar5">
    <w:name w:val="Char Char5"/>
    <w:rsid w:val="007C7F9C"/>
    <w:rPr>
      <w:i/>
      <w:iCs/>
      <w:sz w:val="24"/>
      <w:szCs w:val="24"/>
      <w:lang w:val="en-US" w:eastAsia="en-US" w:bidi="ar-SA"/>
    </w:rPr>
  </w:style>
  <w:style w:type="paragraph" w:customStyle="1" w:styleId="tekst0">
    <w:name w:val="tekst"/>
    <w:basedOn w:val="Normal"/>
    <w:rsid w:val="007C7F9C"/>
    <w:pPr>
      <w:widowControl w:val="0"/>
      <w:suppressAutoHyphens w:val="0"/>
      <w:ind w:firstLine="709"/>
    </w:pPr>
    <w:rPr>
      <w:snapToGrid w:val="0"/>
      <w:szCs w:val="20"/>
      <w:lang w:val="sr-Latn-CS" w:eastAsia="en-US"/>
    </w:rPr>
  </w:style>
  <w:style w:type="character" w:customStyle="1" w:styleId="CharCharCharChar">
    <w:name w:val="Char Char Char Char"/>
    <w:rsid w:val="007C7F9C"/>
    <w:rPr>
      <w:rFonts w:ascii="Arial" w:hAnsi="Arial"/>
      <w:bCs/>
      <w:lang w:val="sr-Cyrl-CS" w:eastAsia="en-US" w:bidi="ar-SA"/>
    </w:rPr>
  </w:style>
  <w:style w:type="numbering" w:customStyle="1" w:styleId="NoList1">
    <w:name w:val="No List1"/>
    <w:next w:val="NoList"/>
    <w:semiHidden/>
    <w:rsid w:val="007C7F9C"/>
  </w:style>
  <w:style w:type="numbering" w:customStyle="1" w:styleId="NoList2">
    <w:name w:val="No List2"/>
    <w:next w:val="NoList"/>
    <w:semiHidden/>
    <w:rsid w:val="007C7F9C"/>
  </w:style>
  <w:style w:type="paragraph" w:styleId="ListBullet2">
    <w:name w:val="List Bullet 2"/>
    <w:basedOn w:val="Normal"/>
    <w:rsid w:val="007C7F9C"/>
    <w:pPr>
      <w:numPr>
        <w:numId w:val="42"/>
      </w:numPr>
      <w:suppressAutoHyphens w:val="0"/>
    </w:pPr>
    <w:rPr>
      <w:rFonts w:ascii="YuHelvetica" w:eastAsia="MS Mincho" w:hAnsi="YuHelvetica"/>
      <w:szCs w:val="20"/>
      <w:lang w:val="en-US" w:eastAsia="en-US"/>
    </w:rPr>
  </w:style>
  <w:style w:type="character" w:customStyle="1" w:styleId="TitleChar1">
    <w:name w:val="Title Char1"/>
    <w:aliases w:val=" Char Char15, Char8 Char Char"/>
    <w:locked/>
    <w:rsid w:val="007C7F9C"/>
    <w:rPr>
      <w:rFonts w:ascii="Tahoma" w:hAnsi="Tahoma" w:cs="Tahoma"/>
      <w:b/>
      <w:bCs/>
      <w:kern w:val="1"/>
      <w:sz w:val="22"/>
      <w:szCs w:val="36"/>
      <w:lang w:eastAsia="hi-IN" w:bidi="hi-IN"/>
    </w:rPr>
  </w:style>
  <w:style w:type="character" w:customStyle="1" w:styleId="HeaderChar1">
    <w:name w:val="Header Char1"/>
    <w:aliases w:val=" Char Char13"/>
    <w:locked/>
    <w:rsid w:val="007C7F9C"/>
    <w:rPr>
      <w:rFonts w:cs="Mangal"/>
      <w:kern w:val="1"/>
      <w:sz w:val="24"/>
      <w:szCs w:val="24"/>
      <w:lang w:val="en-US" w:eastAsia="hi-IN" w:bidi="hi-IN"/>
    </w:rPr>
  </w:style>
  <w:style w:type="character" w:customStyle="1" w:styleId="CharChar9">
    <w:name w:val="Char Char9"/>
    <w:semiHidden/>
    <w:rsid w:val="007C7F9C"/>
    <w:rPr>
      <w:rFonts w:cs="Mangal"/>
      <w:kern w:val="1"/>
      <w:sz w:val="16"/>
      <w:szCs w:val="14"/>
      <w:lang w:eastAsia="hi-IN" w:bidi="hi-IN"/>
    </w:rPr>
  </w:style>
  <w:style w:type="character" w:customStyle="1" w:styleId="CharChar10">
    <w:name w:val="Char Char10"/>
    <w:rsid w:val="007C7F9C"/>
    <w:rPr>
      <w:rFonts w:ascii="Arial" w:hAnsi="Arial"/>
      <w:b/>
      <w:bCs/>
      <w:lang w:val="sr-Cyrl-CS"/>
    </w:rPr>
  </w:style>
  <w:style w:type="paragraph" w:styleId="BodyTextFirstIndent2">
    <w:name w:val="Body Text First Indent 2"/>
    <w:basedOn w:val="BodyTextIndent"/>
    <w:link w:val="BodyTextFirstIndent2Char"/>
    <w:rsid w:val="007C7F9C"/>
    <w:pPr>
      <w:suppressAutoHyphens w:val="0"/>
      <w:spacing w:after="120"/>
      <w:ind w:left="283" w:firstLine="210"/>
      <w:jc w:val="left"/>
    </w:pPr>
    <w:rPr>
      <w:rFonts w:ascii="YuHelvetica" w:eastAsia="MS Mincho" w:hAnsi="YuHelvetica" w:cs="Tahoma"/>
      <w:kern w:val="1"/>
      <w:lang w:val="en-US" w:eastAsia="en-US" w:bidi="hi-IN"/>
    </w:rPr>
  </w:style>
  <w:style w:type="character" w:customStyle="1" w:styleId="BodyTextFirstIndent2Char">
    <w:name w:val="Body Text First Indent 2 Char"/>
    <w:basedOn w:val="BodyTextIndentChar"/>
    <w:link w:val="BodyTextFirstIndent2"/>
    <w:rsid w:val="007C7F9C"/>
    <w:rPr>
      <w:rFonts w:ascii="YuHelvetica" w:eastAsia="MS Mincho" w:hAnsi="YuHelvetica" w:cs="Tahoma"/>
      <w:kern w:val="1"/>
      <w:sz w:val="24"/>
      <w:szCs w:val="24"/>
      <w:lang w:val="en-US" w:eastAsia="en-US" w:bidi="hi-IN"/>
    </w:rPr>
  </w:style>
  <w:style w:type="character" w:customStyle="1" w:styleId="BodyTextIndentChar1">
    <w:name w:val="Body Text Indent Char1"/>
    <w:aliases w:val=" Char Char14"/>
    <w:rsid w:val="007C7F9C"/>
    <w:rPr>
      <w:rFonts w:ascii="Tahoma" w:hAnsi="Tahoma" w:cs="Tahoma"/>
      <w:kern w:val="1"/>
      <w:sz w:val="22"/>
      <w:szCs w:val="24"/>
      <w:lang w:eastAsia="hi-IN" w:bidi="hi-IN"/>
    </w:rPr>
  </w:style>
  <w:style w:type="paragraph" w:styleId="ListContinue2">
    <w:name w:val="List Continue 2"/>
    <w:basedOn w:val="Normal"/>
    <w:rsid w:val="007C7F9C"/>
    <w:pPr>
      <w:suppressAutoHyphens w:val="0"/>
      <w:spacing w:after="120"/>
      <w:ind w:left="566"/>
    </w:pPr>
    <w:rPr>
      <w:rFonts w:ascii="YuHelvetica" w:eastAsia="MS Mincho" w:hAnsi="YuHelvetica"/>
      <w:szCs w:val="20"/>
      <w:lang w:val="en-US" w:eastAsia="en-US"/>
    </w:rPr>
  </w:style>
  <w:style w:type="paragraph" w:styleId="List2">
    <w:name w:val="List 2"/>
    <w:basedOn w:val="Normal"/>
    <w:unhideWhenUsed/>
    <w:rsid w:val="007C7F9C"/>
    <w:pPr>
      <w:suppressAutoHyphens w:val="0"/>
      <w:ind w:left="566" w:hanging="283"/>
      <w:contextualSpacing/>
    </w:pPr>
    <w:rPr>
      <w:rFonts w:ascii="YuHelvetica" w:hAnsi="YuHelvetica"/>
      <w:szCs w:val="20"/>
      <w:lang w:val="en-US" w:eastAsia="en-US"/>
    </w:rPr>
  </w:style>
  <w:style w:type="paragraph" w:styleId="List3">
    <w:name w:val="List 3"/>
    <w:basedOn w:val="Normal"/>
    <w:unhideWhenUsed/>
    <w:rsid w:val="007C7F9C"/>
    <w:pPr>
      <w:suppressAutoHyphens w:val="0"/>
      <w:ind w:left="849" w:hanging="283"/>
      <w:contextualSpacing/>
    </w:pPr>
    <w:rPr>
      <w:rFonts w:ascii="YuHelvetica" w:hAnsi="YuHelvetica"/>
      <w:szCs w:val="20"/>
      <w:lang w:val="en-US" w:eastAsia="en-US"/>
    </w:rPr>
  </w:style>
  <w:style w:type="paragraph" w:styleId="List5">
    <w:name w:val="List 5"/>
    <w:basedOn w:val="Normal"/>
    <w:unhideWhenUsed/>
    <w:rsid w:val="007C7F9C"/>
    <w:pPr>
      <w:suppressAutoHyphens w:val="0"/>
      <w:ind w:left="1415" w:hanging="283"/>
      <w:contextualSpacing/>
    </w:pPr>
    <w:rPr>
      <w:rFonts w:ascii="YuHelvetica" w:hAnsi="YuHelvetica"/>
      <w:szCs w:val="20"/>
      <w:lang w:val="en-US" w:eastAsia="en-US"/>
    </w:rPr>
  </w:style>
  <w:style w:type="paragraph" w:styleId="ListBullet4">
    <w:name w:val="List Bullet 4"/>
    <w:basedOn w:val="Normal"/>
    <w:unhideWhenUsed/>
    <w:rsid w:val="007C7F9C"/>
    <w:pPr>
      <w:numPr>
        <w:numId w:val="45"/>
      </w:numPr>
      <w:suppressAutoHyphens w:val="0"/>
      <w:contextualSpacing/>
    </w:pPr>
    <w:rPr>
      <w:rFonts w:ascii="YuHelvetica" w:hAnsi="YuHelvetica"/>
      <w:szCs w:val="20"/>
      <w:lang w:val="en-US" w:eastAsia="en-US"/>
    </w:rPr>
  </w:style>
  <w:style w:type="paragraph" w:styleId="ListContinue3">
    <w:name w:val="List Continue 3"/>
    <w:basedOn w:val="Normal"/>
    <w:unhideWhenUsed/>
    <w:rsid w:val="007C7F9C"/>
    <w:pPr>
      <w:suppressAutoHyphens w:val="0"/>
      <w:spacing w:after="120"/>
      <w:ind w:left="849"/>
      <w:contextualSpacing/>
    </w:pPr>
    <w:rPr>
      <w:rFonts w:ascii="YuHelvetica" w:hAnsi="YuHelvetica"/>
      <w:szCs w:val="20"/>
      <w:lang w:val="en-US" w:eastAsia="en-US"/>
    </w:rPr>
  </w:style>
  <w:style w:type="paragraph" w:styleId="List4">
    <w:name w:val="List 4"/>
    <w:basedOn w:val="Normal"/>
    <w:rsid w:val="007C7F9C"/>
    <w:pPr>
      <w:suppressAutoHyphens w:val="0"/>
      <w:ind w:left="1132" w:hanging="283"/>
    </w:pPr>
    <w:rPr>
      <w:rFonts w:ascii="YuHelvetica" w:eastAsia="MS Mincho" w:hAnsi="YuHelvetica"/>
      <w:szCs w:val="20"/>
      <w:lang w:val="en-US" w:eastAsia="en-US"/>
    </w:rPr>
  </w:style>
  <w:style w:type="paragraph" w:styleId="ListBullet5">
    <w:name w:val="List Bullet 5"/>
    <w:basedOn w:val="Normal"/>
    <w:rsid w:val="007C7F9C"/>
    <w:pPr>
      <w:numPr>
        <w:numId w:val="46"/>
      </w:numPr>
      <w:suppressAutoHyphens w:val="0"/>
    </w:pPr>
    <w:rPr>
      <w:rFonts w:ascii="YuHelvetica" w:eastAsia="MS Mincho" w:hAnsi="YuHelvetica"/>
      <w:szCs w:val="20"/>
      <w:lang w:val="en-US" w:eastAsia="en-US"/>
    </w:rPr>
  </w:style>
  <w:style w:type="paragraph" w:styleId="BodyTextFirstIndent">
    <w:name w:val="Body Text First Indent"/>
    <w:basedOn w:val="BodyText"/>
    <w:link w:val="BodyTextFirstIndentChar"/>
    <w:rsid w:val="007C7F9C"/>
    <w:pPr>
      <w:suppressAutoHyphens w:val="0"/>
      <w:spacing w:after="120"/>
      <w:ind w:firstLine="210"/>
      <w:jc w:val="left"/>
    </w:pPr>
    <w:rPr>
      <w:rFonts w:ascii="YuHelvetica" w:eastAsia="MS Mincho" w:hAnsi="YuHelvetica" w:cs="Mangal"/>
      <w:kern w:val="1"/>
      <w:lang w:val="en-US" w:eastAsia="en-US" w:bidi="hi-IN"/>
    </w:rPr>
  </w:style>
  <w:style w:type="character" w:customStyle="1" w:styleId="BodyTextFirstIndentChar">
    <w:name w:val="Body Text First Indent Char"/>
    <w:basedOn w:val="BodyTextChar"/>
    <w:link w:val="BodyTextFirstIndent"/>
    <w:rsid w:val="007C7F9C"/>
    <w:rPr>
      <w:rFonts w:ascii="YuHelvetica" w:eastAsia="MS Mincho" w:hAnsi="YuHelvetica" w:cs="Mangal"/>
      <w:kern w:val="1"/>
      <w:sz w:val="24"/>
      <w:szCs w:val="24"/>
      <w:lang w:val="en-US" w:eastAsia="en-US" w:bidi="hi-IN"/>
    </w:rPr>
  </w:style>
  <w:style w:type="character" w:customStyle="1" w:styleId="BodyTextChar1">
    <w:name w:val="Body Text Char1"/>
    <w:aliases w:val="Char5 Char Char Char Char3,Char5 Char Char3, Char5 Char Char Char Char2, Char5 Char Char Char3,Char5 Char Char Char2,Body Text Char Char Char Char Char,Body Text Char Char Char Char1"/>
    <w:rsid w:val="007C7F9C"/>
    <w:rPr>
      <w:rFonts w:ascii="Tahoma" w:hAnsi="Tahoma" w:cs="Mangal"/>
      <w:kern w:val="1"/>
      <w:sz w:val="22"/>
      <w:szCs w:val="24"/>
      <w:lang w:eastAsia="hi-IN" w:bidi="hi-IN"/>
    </w:rPr>
  </w:style>
  <w:style w:type="character" w:customStyle="1" w:styleId="savaCharCharCharChar">
    <w:name w:val="sava Char Char Char Char"/>
    <w:link w:val="savaCharCharChar"/>
    <w:rsid w:val="007C7F9C"/>
    <w:rPr>
      <w:rFonts w:ascii="Arial" w:hAnsi="Arial" w:cs="Arial"/>
      <w:sz w:val="24"/>
      <w:lang w:val="sl-SI" w:eastAsia="en-US"/>
    </w:rPr>
  </w:style>
  <w:style w:type="paragraph" w:customStyle="1" w:styleId="savaCharCharChar">
    <w:name w:val="sava Char Char Char"/>
    <w:basedOn w:val="Normal"/>
    <w:link w:val="savaCharCharCharChar"/>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ARIAL11">
    <w:name w:val="ARIAL 11"/>
    <w:basedOn w:val="Normal"/>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savaCharChar">
    <w:name w:val="sava Char Char"/>
    <w:basedOn w:val="Normal"/>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character" w:customStyle="1" w:styleId="CharChar13">
    <w:name w:val="Char Char13"/>
    <w:rsid w:val="007C7F9C"/>
    <w:rPr>
      <w:rFonts w:ascii="Tahoma" w:hAnsi="Tahoma" w:cs="Tahoma"/>
      <w:kern w:val="1"/>
      <w:sz w:val="22"/>
      <w:szCs w:val="24"/>
      <w:lang w:eastAsia="hi-IN" w:bidi="hi-IN"/>
    </w:rPr>
  </w:style>
  <w:style w:type="character" w:customStyle="1" w:styleId="CharChar21">
    <w:name w:val="Char Char21"/>
    <w:aliases w:val=" Char8 Char Char1"/>
    <w:locked/>
    <w:rsid w:val="007C7F9C"/>
    <w:rPr>
      <w:rFonts w:ascii="Tahoma" w:hAnsi="Tahoma" w:cs="Tahoma"/>
      <w:b/>
      <w:bCs/>
      <w:kern w:val="1"/>
      <w:sz w:val="22"/>
      <w:szCs w:val="36"/>
      <w:lang w:eastAsia="hi-IN" w:bidi="hi-IN"/>
    </w:rPr>
  </w:style>
  <w:style w:type="paragraph" w:customStyle="1" w:styleId="Grafickadokumentacija">
    <w:name w:val="Graficka_dokumentacija"/>
    <w:basedOn w:val="BodyText"/>
    <w:rsid w:val="007C7F9C"/>
    <w:pPr>
      <w:tabs>
        <w:tab w:val="left" w:leader="dot" w:pos="6237"/>
        <w:tab w:val="left" w:pos="8789"/>
      </w:tabs>
      <w:suppressAutoHyphens w:val="0"/>
      <w:overflowPunct w:val="0"/>
      <w:autoSpaceDE w:val="0"/>
      <w:autoSpaceDN w:val="0"/>
      <w:adjustRightInd w:val="0"/>
      <w:spacing w:after="120" w:line="300" w:lineRule="atLeast"/>
      <w:ind w:left="1276" w:right="4422" w:hanging="964"/>
      <w:textAlignment w:val="baseline"/>
    </w:pPr>
    <w:rPr>
      <w:rFonts w:ascii="Arial" w:hAnsi="Arial"/>
      <w:color w:val="000080"/>
      <w:szCs w:val="20"/>
      <w:lang w:val="en-US" w:eastAsia="en-US"/>
    </w:rPr>
  </w:style>
  <w:style w:type="paragraph" w:customStyle="1" w:styleId="SPISAKPR">
    <w:name w:val="SPISAKPR"/>
    <w:basedOn w:val="BodyText"/>
    <w:rsid w:val="007C7F9C"/>
    <w:pPr>
      <w:tabs>
        <w:tab w:val="right" w:pos="9639"/>
      </w:tabs>
      <w:suppressAutoHyphens w:val="0"/>
      <w:overflowPunct w:val="0"/>
      <w:autoSpaceDE w:val="0"/>
      <w:autoSpaceDN w:val="0"/>
      <w:adjustRightInd w:val="0"/>
      <w:spacing w:after="80" w:line="300" w:lineRule="atLeast"/>
      <w:ind w:left="709" w:right="2438"/>
      <w:jc w:val="left"/>
      <w:textAlignment w:val="baseline"/>
    </w:pPr>
    <w:rPr>
      <w:rFonts w:ascii="Arial" w:hAnsi="Arial"/>
      <w:color w:val="000080"/>
      <w:szCs w:val="20"/>
      <w:lang w:val="en-US" w:eastAsia="en-US"/>
    </w:rPr>
  </w:style>
  <w:style w:type="paragraph" w:customStyle="1" w:styleId="izmene">
    <w:name w:val="izmene"/>
    <w:basedOn w:val="Normal"/>
    <w:rsid w:val="007C7F9C"/>
    <w:pPr>
      <w:tabs>
        <w:tab w:val="center" w:pos="1276"/>
        <w:tab w:val="left" w:pos="2127"/>
        <w:tab w:val="left" w:pos="5812"/>
        <w:tab w:val="left" w:pos="7513"/>
      </w:tabs>
      <w:suppressAutoHyphens w:val="0"/>
      <w:overflowPunct w:val="0"/>
      <w:autoSpaceDE w:val="0"/>
      <w:autoSpaceDN w:val="0"/>
      <w:adjustRightInd w:val="0"/>
      <w:ind w:left="851" w:right="4706" w:hanging="29"/>
      <w:jc w:val="both"/>
      <w:textAlignment w:val="baseline"/>
    </w:pPr>
    <w:rPr>
      <w:rFonts w:ascii="Arial" w:hAnsi="Arial"/>
      <w:color w:val="000080"/>
      <w:szCs w:val="28"/>
      <w:lang w:val="en-US" w:eastAsia="en-US"/>
    </w:rPr>
  </w:style>
  <w:style w:type="paragraph" w:customStyle="1" w:styleId="stavka">
    <w:name w:val="stavka"/>
    <w:basedOn w:val="Normal"/>
    <w:link w:val="stavkaChar"/>
    <w:rsid w:val="007C7F9C"/>
    <w:pPr>
      <w:tabs>
        <w:tab w:val="left" w:pos="709"/>
        <w:tab w:val="right" w:pos="6521"/>
        <w:tab w:val="decimal" w:pos="7230"/>
        <w:tab w:val="decimal" w:pos="7938"/>
        <w:tab w:val="left" w:pos="8647"/>
      </w:tabs>
      <w:suppressAutoHyphens w:val="0"/>
      <w:overflowPunct w:val="0"/>
      <w:autoSpaceDE w:val="0"/>
      <w:autoSpaceDN w:val="0"/>
      <w:adjustRightInd w:val="0"/>
      <w:ind w:left="709" w:right="3514" w:hanging="596"/>
      <w:textAlignment w:val="baseline"/>
    </w:pPr>
    <w:rPr>
      <w:rFonts w:ascii="Yu Helvetica" w:hAnsi="Yu Helvetica" w:cs="Mangal"/>
      <w:color w:val="000080"/>
      <w:kern w:val="1"/>
      <w:lang w:val="en-US" w:eastAsia="hi-IN" w:bidi="hi-IN"/>
    </w:rPr>
  </w:style>
  <w:style w:type="paragraph" w:customStyle="1" w:styleId="Body">
    <w:name w:val="Body"/>
    <w:basedOn w:val="BodyText"/>
    <w:rsid w:val="007C7F9C"/>
    <w:pPr>
      <w:tabs>
        <w:tab w:val="right" w:leader="dot" w:pos="10206"/>
      </w:tabs>
      <w:suppressAutoHyphens w:val="0"/>
      <w:overflowPunct w:val="0"/>
      <w:autoSpaceDE w:val="0"/>
      <w:autoSpaceDN w:val="0"/>
      <w:adjustRightInd w:val="0"/>
      <w:spacing w:before="120" w:after="60" w:line="300" w:lineRule="atLeast"/>
      <w:ind w:left="709" w:right="1021" w:hanging="425"/>
      <w:textAlignment w:val="baseline"/>
    </w:pPr>
    <w:rPr>
      <w:rFonts w:ascii="Arial" w:hAnsi="Arial" w:cs="Arial"/>
      <w:b/>
      <w:color w:val="000080"/>
      <w:szCs w:val="20"/>
      <w:lang w:val="ru-RU" w:eastAsia="en-US"/>
    </w:rPr>
  </w:style>
  <w:style w:type="paragraph" w:customStyle="1" w:styleId="Body2">
    <w:name w:val="Body_2"/>
    <w:basedOn w:val="Body1"/>
    <w:rsid w:val="007C7F9C"/>
    <w:pPr>
      <w:spacing w:before="0" w:after="60"/>
    </w:pPr>
  </w:style>
  <w:style w:type="paragraph" w:customStyle="1" w:styleId="PREDMER">
    <w:name w:val="PREDMER"/>
    <w:basedOn w:val="BodyText"/>
    <w:rsid w:val="007C7F9C"/>
    <w:pPr>
      <w:keepNext/>
      <w:tabs>
        <w:tab w:val="center" w:pos="6096"/>
        <w:tab w:val="center" w:pos="7088"/>
        <w:tab w:val="right" w:pos="8789"/>
        <w:tab w:val="left" w:pos="8930"/>
      </w:tabs>
      <w:suppressAutoHyphens w:val="0"/>
      <w:overflowPunct w:val="0"/>
      <w:autoSpaceDE w:val="0"/>
      <w:autoSpaceDN w:val="0"/>
      <w:adjustRightInd w:val="0"/>
      <w:spacing w:before="120"/>
      <w:ind w:left="680" w:right="4763" w:hanging="567"/>
      <w:jc w:val="left"/>
      <w:textAlignment w:val="baseline"/>
    </w:pPr>
    <w:rPr>
      <w:rFonts w:ascii="YuCiril Helvetica" w:hAnsi="YuCiril Helvetica"/>
      <w:color w:val="000080"/>
      <w:szCs w:val="20"/>
      <w:lang w:val="en-US" w:eastAsia="en-US"/>
    </w:rPr>
  </w:style>
  <w:style w:type="paragraph" w:customStyle="1" w:styleId="tacke">
    <w:name w:val="tacke"/>
    <w:basedOn w:val="Heading7"/>
    <w:rsid w:val="007C7F9C"/>
    <w:pPr>
      <w:keepNext w:val="0"/>
      <w:tabs>
        <w:tab w:val="clear" w:pos="0"/>
        <w:tab w:val="clear" w:pos="2268"/>
        <w:tab w:val="clear" w:pos="7938"/>
        <w:tab w:val="right" w:pos="1560"/>
      </w:tabs>
      <w:suppressAutoHyphens w:val="0"/>
      <w:overflowPunct w:val="0"/>
      <w:autoSpaceDE w:val="0"/>
      <w:autoSpaceDN w:val="0"/>
      <w:adjustRightInd w:val="0"/>
      <w:spacing w:after="480"/>
      <w:ind w:left="1021" w:right="284" w:hanging="454"/>
      <w:jc w:val="both"/>
      <w:textAlignment w:val="baseline"/>
      <w:outlineLvl w:val="9"/>
    </w:pPr>
    <w:rPr>
      <w:rFonts w:ascii="YuCiril Helvetica" w:hAnsi="YuCiril Helvetica" w:cs="Times New Roman"/>
      <w:bCs w:val="0"/>
      <w:color w:val="000080"/>
      <w:sz w:val="24"/>
      <w:szCs w:val="20"/>
      <w:lang w:eastAsia="hi-IN"/>
    </w:rPr>
  </w:style>
  <w:style w:type="paragraph" w:styleId="ListBullet">
    <w:name w:val="List Bullet"/>
    <w:basedOn w:val="Normal"/>
    <w:rsid w:val="007C7F9C"/>
    <w:pPr>
      <w:tabs>
        <w:tab w:val="num" w:pos="360"/>
      </w:tabs>
      <w:suppressAutoHyphens w:val="0"/>
      <w:overflowPunct w:val="0"/>
      <w:autoSpaceDE w:val="0"/>
      <w:autoSpaceDN w:val="0"/>
      <w:adjustRightInd w:val="0"/>
      <w:ind w:left="360" w:right="284" w:hanging="360"/>
      <w:jc w:val="both"/>
      <w:textAlignment w:val="baseline"/>
    </w:pPr>
    <w:rPr>
      <w:rFonts w:ascii="Arial" w:hAnsi="Arial"/>
      <w:color w:val="000080"/>
      <w:szCs w:val="28"/>
      <w:lang w:val="en-US" w:eastAsia="en-US"/>
    </w:rPr>
  </w:style>
  <w:style w:type="paragraph" w:styleId="ListBullet3">
    <w:name w:val="List Bullet 3"/>
    <w:basedOn w:val="Normal"/>
    <w:rsid w:val="007C7F9C"/>
    <w:pPr>
      <w:tabs>
        <w:tab w:val="num" w:pos="926"/>
      </w:tabs>
      <w:suppressAutoHyphens w:val="0"/>
      <w:overflowPunct w:val="0"/>
      <w:autoSpaceDE w:val="0"/>
      <w:autoSpaceDN w:val="0"/>
      <w:adjustRightInd w:val="0"/>
      <w:ind w:left="926" w:right="284" w:hanging="360"/>
      <w:jc w:val="both"/>
      <w:textAlignment w:val="baseline"/>
    </w:pPr>
    <w:rPr>
      <w:rFonts w:ascii="Arial" w:hAnsi="Arial"/>
      <w:color w:val="000080"/>
      <w:szCs w:val="28"/>
      <w:lang w:val="en-US" w:eastAsia="en-US"/>
    </w:rPr>
  </w:style>
  <w:style w:type="character" w:customStyle="1" w:styleId="Heading2Char1">
    <w:name w:val="Heading 2 Char1"/>
    <w:aliases w:val="Můj_Nadpis 2 Char,Titre 2 SP Char,CLAUSE Char,sub title Char,2 Char,l2 Char,Header 2 Char,Header&#10;2 Char,UNDERRUBRIK 1-2 Char,heading 2+ Indent: Left 0.25 in Char,Heading 2 Hidden Char,h2 Char"/>
    <w:rsid w:val="007C7F9C"/>
    <w:rPr>
      <w:rFonts w:cs="Mangal"/>
      <w:i/>
      <w:iCs/>
      <w:kern w:val="1"/>
      <w:sz w:val="24"/>
      <w:szCs w:val="24"/>
      <w:lang w:eastAsia="hi-IN" w:bidi="hi-IN"/>
    </w:rPr>
  </w:style>
  <w:style w:type="paragraph" w:customStyle="1" w:styleId="podnaslov">
    <w:name w:val="podnaslov"/>
    <w:basedOn w:val="Normal"/>
    <w:next w:val="Normal"/>
    <w:link w:val="podnaslovChar"/>
    <w:qFormat/>
    <w:rsid w:val="007C7F9C"/>
    <w:pPr>
      <w:suppressAutoHyphens w:val="0"/>
      <w:overflowPunct w:val="0"/>
      <w:autoSpaceDE w:val="0"/>
      <w:autoSpaceDN w:val="0"/>
      <w:adjustRightInd w:val="0"/>
      <w:jc w:val="both"/>
      <w:textAlignment w:val="baseline"/>
    </w:pPr>
    <w:rPr>
      <w:rFonts w:ascii="Arial" w:hAnsi="Arial" w:cs="Mangal"/>
      <w:b/>
      <w:color w:val="000080"/>
      <w:kern w:val="1"/>
      <w:lang w:val="en-US" w:eastAsia="hi-IN" w:bidi="hi-IN"/>
    </w:rPr>
  </w:style>
  <w:style w:type="character" w:customStyle="1" w:styleId="podnaslovChar">
    <w:name w:val="podnaslov Char"/>
    <w:link w:val="podnaslov"/>
    <w:rsid w:val="007C7F9C"/>
    <w:rPr>
      <w:rFonts w:ascii="Arial" w:hAnsi="Arial" w:cs="Mangal"/>
      <w:b/>
      <w:color w:val="000080"/>
      <w:kern w:val="1"/>
      <w:sz w:val="24"/>
      <w:szCs w:val="24"/>
      <w:lang w:val="en-US" w:eastAsia="hi-IN" w:bidi="hi-IN"/>
    </w:rPr>
  </w:style>
  <w:style w:type="paragraph" w:customStyle="1" w:styleId="WfxFaxNum">
    <w:name w:val="WfxFaxNum"/>
    <w:basedOn w:val="Normal"/>
    <w:rsid w:val="007C7F9C"/>
    <w:pPr>
      <w:suppressAutoHyphens w:val="0"/>
      <w:spacing w:line="360" w:lineRule="auto"/>
    </w:pPr>
    <w:rPr>
      <w:rFonts w:ascii="CRO_Swiss-Normal" w:hAnsi="CRO_Swiss-Normal"/>
      <w:szCs w:val="28"/>
      <w:lang w:val="en-AU" w:eastAsia="en-US"/>
    </w:rPr>
  </w:style>
  <w:style w:type="paragraph" w:customStyle="1" w:styleId="normalsao">
    <w:name w:val="normalsao"/>
    <w:basedOn w:val="Normal"/>
    <w:link w:val="normalsaoChar"/>
    <w:qFormat/>
    <w:rsid w:val="007C7F9C"/>
    <w:pPr>
      <w:suppressAutoHyphens w:val="0"/>
      <w:spacing w:after="120"/>
      <w:ind w:left="340"/>
      <w:jc w:val="both"/>
    </w:pPr>
    <w:rPr>
      <w:rFonts w:ascii="Arial" w:hAnsi="Arial" w:cs="Mangal"/>
      <w:kern w:val="1"/>
      <w:lang w:val="en-US" w:eastAsia="hi-IN" w:bidi="hi-IN"/>
    </w:rPr>
  </w:style>
  <w:style w:type="character" w:customStyle="1" w:styleId="normalsaoChar">
    <w:name w:val="normalsao Char"/>
    <w:link w:val="normalsao"/>
    <w:rsid w:val="007C7F9C"/>
    <w:rPr>
      <w:rFonts w:ascii="Arial" w:hAnsi="Arial" w:cs="Mangal"/>
      <w:kern w:val="1"/>
      <w:sz w:val="24"/>
      <w:szCs w:val="24"/>
      <w:lang w:val="en-US" w:eastAsia="hi-IN" w:bidi="hi-IN"/>
    </w:rPr>
  </w:style>
  <w:style w:type="paragraph" w:customStyle="1" w:styleId="podnaslov1">
    <w:name w:val="podnaslov1"/>
    <w:basedOn w:val="Normal"/>
    <w:link w:val="podnaslov1Char"/>
    <w:qFormat/>
    <w:rsid w:val="007C7F9C"/>
    <w:pPr>
      <w:suppressAutoHyphens w:val="0"/>
      <w:overflowPunct w:val="0"/>
      <w:autoSpaceDE w:val="0"/>
      <w:autoSpaceDN w:val="0"/>
      <w:adjustRightInd w:val="0"/>
      <w:ind w:right="284"/>
      <w:jc w:val="both"/>
      <w:textAlignment w:val="baseline"/>
    </w:pPr>
    <w:rPr>
      <w:rFonts w:ascii="Arial" w:hAnsi="Arial" w:cs="Mangal"/>
      <w:b/>
      <w:color w:val="000080"/>
      <w:kern w:val="1"/>
      <w:lang w:val="en-US" w:eastAsia="hi-IN" w:bidi="hi-IN"/>
    </w:rPr>
  </w:style>
  <w:style w:type="character" w:customStyle="1" w:styleId="podnaslov1Char">
    <w:name w:val="podnaslov1 Char"/>
    <w:link w:val="podnaslov1"/>
    <w:rsid w:val="007C7F9C"/>
    <w:rPr>
      <w:rFonts w:ascii="Arial" w:hAnsi="Arial" w:cs="Mangal"/>
      <w:b/>
      <w:color w:val="000080"/>
      <w:kern w:val="1"/>
      <w:sz w:val="24"/>
      <w:szCs w:val="24"/>
      <w:lang w:val="en-US" w:eastAsia="hi-IN" w:bidi="hi-IN"/>
    </w:rPr>
  </w:style>
  <w:style w:type="character" w:customStyle="1" w:styleId="BodyTextChar2">
    <w:name w:val="Body Text Char2"/>
    <w:aliases w:val="Body Text Char1 Char,Body Text Char Char Char Char Char Char,Body Text Char Char Char Char1 Char,Body Text Char Char Char Char Char Char Char Char Char Char Char,Body Text Char Char Char Char Char Char Char Char Char1 Char"/>
    <w:rsid w:val="007C7F9C"/>
    <w:rPr>
      <w:rFonts w:ascii="Arial" w:eastAsia="Times New Roman" w:hAnsi="Arial" w:cs="Times New Roman"/>
      <w:color w:val="000080"/>
      <w:sz w:val="24"/>
      <w:szCs w:val="20"/>
    </w:rPr>
  </w:style>
  <w:style w:type="paragraph" w:customStyle="1" w:styleId="naslovpozicije">
    <w:name w:val="naslov pozicije"/>
    <w:basedOn w:val="Normal"/>
    <w:link w:val="naslovpozicijeChar"/>
    <w:qFormat/>
    <w:rsid w:val="007C7F9C"/>
    <w:pPr>
      <w:overflowPunct w:val="0"/>
      <w:autoSpaceDE w:val="0"/>
      <w:autoSpaceDN w:val="0"/>
      <w:adjustRightInd w:val="0"/>
      <w:ind w:left="284" w:right="284"/>
      <w:jc w:val="both"/>
      <w:textAlignment w:val="baseline"/>
    </w:pPr>
    <w:rPr>
      <w:rFonts w:ascii="Arial" w:hAnsi="Arial" w:cs="Mangal"/>
      <w:b/>
      <w:caps/>
      <w:color w:val="000080"/>
      <w:spacing w:val="-2"/>
      <w:kern w:val="1"/>
      <w:lang w:val="en-US" w:eastAsia="hi-IN" w:bidi="hi-IN"/>
    </w:rPr>
  </w:style>
  <w:style w:type="character" w:customStyle="1" w:styleId="naslovpozicijeChar">
    <w:name w:val="naslov pozicije Char"/>
    <w:link w:val="naslovpozicije"/>
    <w:rsid w:val="007C7F9C"/>
    <w:rPr>
      <w:rFonts w:ascii="Arial" w:hAnsi="Arial" w:cs="Mangal"/>
      <w:b/>
      <w:caps/>
      <w:color w:val="000080"/>
      <w:spacing w:val="-2"/>
      <w:kern w:val="1"/>
      <w:sz w:val="24"/>
      <w:szCs w:val="24"/>
      <w:lang w:val="en-US" w:eastAsia="hi-IN" w:bidi="hi-IN"/>
    </w:rPr>
  </w:style>
  <w:style w:type="paragraph" w:customStyle="1" w:styleId="distribution">
    <w:name w:val="distribution"/>
    <w:rsid w:val="007C7F9C"/>
    <w:pPr>
      <w:tabs>
        <w:tab w:val="left" w:pos="1800"/>
        <w:tab w:val="left" w:pos="4680"/>
      </w:tabs>
      <w:suppressAutoHyphens/>
    </w:pPr>
    <w:rPr>
      <w:color w:val="000000"/>
      <w:sz w:val="24"/>
      <w:szCs w:val="28"/>
      <w:lang w:val="en-US" w:eastAsia="en-US"/>
    </w:rPr>
  </w:style>
  <w:style w:type="table" w:customStyle="1" w:styleId="TableGrid1">
    <w:name w:val="Table Grid1"/>
    <w:basedOn w:val="TableNormal"/>
    <w:next w:val="TableGrid"/>
    <w:rsid w:val="007C7F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Footer"/>
    <w:rsid w:val="007C7F9C"/>
    <w:pPr>
      <w:suppressAutoHyphens w:val="0"/>
      <w:overflowPunct w:val="0"/>
      <w:autoSpaceDE w:val="0"/>
      <w:autoSpaceDN w:val="0"/>
      <w:adjustRightInd w:val="0"/>
      <w:spacing w:before="240"/>
      <w:ind w:left="284" w:right="284"/>
      <w:jc w:val="both"/>
      <w:textAlignment w:val="baseline"/>
    </w:pPr>
    <w:rPr>
      <w:rFonts w:ascii="Arial" w:hAnsi="Arial" w:cs="Arial"/>
      <w:b/>
      <w:color w:val="000080"/>
      <w:lang w:val="da-DK" w:eastAsia="hi-IN"/>
    </w:rPr>
  </w:style>
  <w:style w:type="paragraph" w:customStyle="1" w:styleId="POZICIJA">
    <w:name w:val="POZICIJA"/>
    <w:basedOn w:val="Normal"/>
    <w:link w:val="POZICIJAChar"/>
    <w:qFormat/>
    <w:rsid w:val="007C7F9C"/>
    <w:pPr>
      <w:suppressAutoHyphens w:val="0"/>
      <w:overflowPunct w:val="0"/>
      <w:autoSpaceDE w:val="0"/>
      <w:autoSpaceDN w:val="0"/>
      <w:adjustRightInd w:val="0"/>
      <w:ind w:left="851" w:right="284"/>
      <w:jc w:val="both"/>
      <w:textAlignment w:val="baseline"/>
    </w:pPr>
    <w:rPr>
      <w:rFonts w:ascii="Arial" w:hAnsi="Arial" w:cs="Mangal"/>
      <w:b/>
      <w:color w:val="000080"/>
      <w:kern w:val="1"/>
      <w:lang w:val="en-US" w:eastAsia="hi-IN" w:bidi="hi-IN"/>
    </w:rPr>
  </w:style>
  <w:style w:type="character" w:customStyle="1" w:styleId="POZICIJAChar">
    <w:name w:val="POZICIJA Char"/>
    <w:link w:val="POZICIJA"/>
    <w:rsid w:val="007C7F9C"/>
    <w:rPr>
      <w:rFonts w:ascii="Arial" w:hAnsi="Arial" w:cs="Mangal"/>
      <w:b/>
      <w:color w:val="000080"/>
      <w:kern w:val="1"/>
      <w:sz w:val="24"/>
      <w:szCs w:val="24"/>
      <w:lang w:val="en-US" w:eastAsia="hi-IN" w:bidi="hi-IN"/>
    </w:rPr>
  </w:style>
  <w:style w:type="paragraph" w:customStyle="1" w:styleId="1-NASLOV">
    <w:name w:val="1-NASLOV"/>
    <w:basedOn w:val="Normal"/>
    <w:link w:val="1-NASLOVChar"/>
    <w:qFormat/>
    <w:rsid w:val="007C7F9C"/>
    <w:pPr>
      <w:suppressAutoHyphens w:val="0"/>
      <w:overflowPunct w:val="0"/>
      <w:autoSpaceDE w:val="0"/>
      <w:autoSpaceDN w:val="0"/>
      <w:adjustRightInd w:val="0"/>
      <w:ind w:left="1134"/>
      <w:textAlignment w:val="baseline"/>
    </w:pPr>
    <w:rPr>
      <w:rFonts w:ascii="Arial" w:hAnsi="Arial" w:cs="Mangal"/>
      <w:b/>
      <w:color w:val="000080"/>
      <w:kern w:val="1"/>
      <w:sz w:val="52"/>
      <w:lang w:val="en-US" w:eastAsia="hi-IN" w:bidi="hi-IN"/>
    </w:rPr>
  </w:style>
  <w:style w:type="character" w:customStyle="1" w:styleId="1-NASLOVChar">
    <w:name w:val="1-NASLOV Char"/>
    <w:link w:val="1-NASLOV"/>
    <w:rsid w:val="007C7F9C"/>
    <w:rPr>
      <w:rFonts w:ascii="Arial" w:hAnsi="Arial" w:cs="Mangal"/>
      <w:b/>
      <w:color w:val="000080"/>
      <w:kern w:val="1"/>
      <w:sz w:val="52"/>
      <w:szCs w:val="24"/>
      <w:lang w:val="en-US" w:eastAsia="hi-IN" w:bidi="hi-IN"/>
    </w:rPr>
  </w:style>
  <w:style w:type="paragraph" w:customStyle="1" w:styleId="normal-uvuceno">
    <w:name w:val="normal - uvuceno"/>
    <w:basedOn w:val="Normal"/>
    <w:link w:val="normal-uvucenoChar"/>
    <w:qFormat/>
    <w:rsid w:val="007C7F9C"/>
    <w:pPr>
      <w:suppressAutoHyphens w:val="0"/>
      <w:overflowPunct w:val="0"/>
      <w:autoSpaceDE w:val="0"/>
      <w:autoSpaceDN w:val="0"/>
      <w:adjustRightInd w:val="0"/>
      <w:ind w:left="142" w:firstLine="578"/>
      <w:jc w:val="both"/>
      <w:textAlignment w:val="baseline"/>
    </w:pPr>
    <w:rPr>
      <w:rFonts w:ascii="Arial" w:hAnsi="Arial" w:cs="Mangal"/>
      <w:color w:val="000080"/>
      <w:kern w:val="1"/>
      <w:lang w:val="en-US" w:eastAsia="hi-IN" w:bidi="hi-IN"/>
    </w:rPr>
  </w:style>
  <w:style w:type="character" w:customStyle="1" w:styleId="normal-uvucenoChar">
    <w:name w:val="normal - uvuceno Char"/>
    <w:link w:val="normal-uvuceno"/>
    <w:rsid w:val="007C7F9C"/>
    <w:rPr>
      <w:rFonts w:ascii="Arial" w:hAnsi="Arial" w:cs="Mangal"/>
      <w:color w:val="000080"/>
      <w:kern w:val="1"/>
      <w:sz w:val="24"/>
      <w:szCs w:val="24"/>
      <w:lang w:val="en-US" w:eastAsia="hi-IN" w:bidi="hi-IN"/>
    </w:rPr>
  </w:style>
  <w:style w:type="paragraph" w:customStyle="1" w:styleId="Suma">
    <w:name w:val="Suma"/>
    <w:basedOn w:val="PREDMER"/>
    <w:rsid w:val="007C7F9C"/>
    <w:pPr>
      <w:keepNext w:val="0"/>
      <w:tabs>
        <w:tab w:val="clear" w:pos="6096"/>
        <w:tab w:val="clear" w:pos="7088"/>
        <w:tab w:val="clear" w:pos="8789"/>
        <w:tab w:val="clear" w:pos="8930"/>
        <w:tab w:val="left" w:pos="5670"/>
        <w:tab w:val="decimal" w:pos="8647"/>
        <w:tab w:val="right" w:pos="9072"/>
      </w:tabs>
      <w:spacing w:before="0"/>
      <w:ind w:left="709" w:right="396" w:firstLine="0"/>
    </w:pPr>
    <w:rPr>
      <w:rFonts w:ascii="Yu Helvetica" w:hAnsi="Yu Helvetica"/>
      <w:b/>
    </w:rPr>
  </w:style>
  <w:style w:type="paragraph" w:customStyle="1" w:styleId="xl22">
    <w:name w:val="xl22"/>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3">
    <w:name w:val="xl23"/>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4">
    <w:name w:val="xl24"/>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5">
    <w:name w:val="xl25"/>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6">
    <w:name w:val="xl26"/>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7">
    <w:name w:val="xl27"/>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8">
    <w:name w:val="xl28"/>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9">
    <w:name w:val="xl29"/>
    <w:basedOn w:val="Normal"/>
    <w:rsid w:val="007C7F9C"/>
    <w:pPr>
      <w:suppressAutoHyphens w:val="0"/>
      <w:spacing w:before="100" w:beforeAutospacing="1" w:after="100" w:afterAutospacing="1"/>
    </w:pPr>
    <w:rPr>
      <w:rFonts w:ascii="Arial Unicode MS" w:eastAsia="Arial Unicode MS" w:hAnsi="Arial Unicode MS" w:cs="Arial Unicode MS"/>
      <w:sz w:val="18"/>
      <w:szCs w:val="18"/>
      <w:lang w:val="en-US" w:eastAsia="en-US"/>
    </w:rPr>
  </w:style>
  <w:style w:type="paragraph" w:customStyle="1" w:styleId="xl30">
    <w:name w:val="xl30"/>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1">
    <w:name w:val="xl31"/>
    <w:basedOn w:val="Normal"/>
    <w:rsid w:val="007C7F9C"/>
    <w:pPr>
      <w:suppressAutoHyphens w:val="0"/>
      <w:spacing w:before="100" w:beforeAutospacing="1" w:after="100" w:afterAutospacing="1"/>
      <w:jc w:val="center"/>
    </w:pPr>
    <w:rPr>
      <w:rFonts w:ascii="Arial Unicode MS" w:eastAsia="Arial Unicode MS" w:hAnsi="Arial Unicode MS" w:cs="Arial Unicode MS"/>
      <w:lang w:val="en-US" w:eastAsia="en-US"/>
    </w:rPr>
  </w:style>
  <w:style w:type="paragraph" w:customStyle="1" w:styleId="xl32">
    <w:name w:val="xl32"/>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3">
    <w:name w:val="xl33"/>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4">
    <w:name w:val="xl34"/>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35">
    <w:name w:val="xl35"/>
    <w:basedOn w:val="Normal"/>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36">
    <w:name w:val="xl36"/>
    <w:basedOn w:val="Normal"/>
    <w:rsid w:val="007C7F9C"/>
    <w:pPr>
      <w:suppressAutoHyphens w:val="0"/>
      <w:spacing w:before="100" w:beforeAutospacing="1" w:after="100" w:afterAutospacing="1"/>
      <w:jc w:val="center"/>
    </w:pPr>
    <w:rPr>
      <w:rFonts w:ascii="Symbol" w:eastAsia="Arial Unicode MS" w:hAnsi="Symbol" w:cs="Arial Unicode MS"/>
      <w:b/>
      <w:bCs/>
      <w:sz w:val="18"/>
      <w:szCs w:val="18"/>
      <w:lang w:val="en-US" w:eastAsia="en-US"/>
    </w:rPr>
  </w:style>
  <w:style w:type="paragraph" w:customStyle="1" w:styleId="xl37">
    <w:name w:val="xl37"/>
    <w:basedOn w:val="Normal"/>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39">
    <w:name w:val="xl39"/>
    <w:basedOn w:val="Normal"/>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40">
    <w:name w:val="xl40"/>
    <w:basedOn w:val="Normal"/>
    <w:rsid w:val="007C7F9C"/>
    <w:pPr>
      <w:suppressAutoHyphens w:val="0"/>
      <w:spacing w:before="100" w:beforeAutospacing="1" w:after="100" w:afterAutospacing="1"/>
      <w:jc w:val="center"/>
      <w:textAlignment w:val="top"/>
    </w:pPr>
    <w:rPr>
      <w:rFonts w:ascii="Yu Helvetica" w:eastAsia="Arial Unicode MS" w:hAnsi="Yu Helvetica" w:cs="Arial Unicode MS"/>
      <w:sz w:val="18"/>
      <w:szCs w:val="18"/>
      <w:lang w:val="en-US" w:eastAsia="en-US"/>
    </w:rPr>
  </w:style>
  <w:style w:type="paragraph" w:customStyle="1" w:styleId="xl42">
    <w:name w:val="xl42"/>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44">
    <w:name w:val="xl44"/>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Heading100">
    <w:name w:val="Heading 10"/>
    <w:basedOn w:val="Heading8"/>
    <w:rsid w:val="007C7F9C"/>
    <w:pPr>
      <w:tabs>
        <w:tab w:val="clear" w:pos="0"/>
      </w:tabs>
      <w:suppressAutoHyphens w:val="0"/>
      <w:overflowPunct w:val="0"/>
      <w:autoSpaceDE w:val="0"/>
      <w:autoSpaceDN w:val="0"/>
      <w:adjustRightInd w:val="0"/>
      <w:spacing w:before="60"/>
      <w:jc w:val="left"/>
      <w:textAlignment w:val="baseline"/>
      <w:outlineLvl w:val="9"/>
    </w:pPr>
    <w:rPr>
      <w:rFonts w:ascii="Times New Roman" w:hAnsi="Times New Roman" w:cs="Times New Roman"/>
      <w:b w:val="0"/>
      <w:bCs w:val="0"/>
      <w:sz w:val="24"/>
      <w:szCs w:val="20"/>
      <w:u w:val="single"/>
      <w:lang w:eastAsia="hi-IN"/>
    </w:rPr>
  </w:style>
  <w:style w:type="character" w:customStyle="1" w:styleId="BodyTextCharCharCharCharCharCharCharCharCharChar1">
    <w:name w:val="Body Text Char Char Char Char Char Char Char Char Char Char1"/>
    <w:aliases w:val="Body Text Char Char Char Char Char1,Body Text Char Char Char Char2,Body Text Char Char Char Char Char Char Char Char Char2,Body Text Char Char Char Char Char Char Char Char2"/>
    <w:rsid w:val="007C7F9C"/>
    <w:rPr>
      <w:rFonts w:ascii="Arial" w:hAnsi="Arial"/>
      <w:color w:val="000080"/>
      <w:sz w:val="24"/>
      <w:lang w:val="en-US" w:eastAsia="en-US" w:bidi="ar-SA"/>
    </w:rPr>
  </w:style>
  <w:style w:type="paragraph" w:styleId="NormalIndent">
    <w:name w:val="Normal Indent"/>
    <w:basedOn w:val="Normal"/>
    <w:rsid w:val="007C7F9C"/>
    <w:pPr>
      <w:suppressAutoHyphens w:val="0"/>
      <w:overflowPunct w:val="0"/>
      <w:autoSpaceDE w:val="0"/>
      <w:autoSpaceDN w:val="0"/>
      <w:adjustRightInd w:val="0"/>
      <w:spacing w:before="120" w:after="120"/>
      <w:ind w:left="720" w:right="284" w:firstLine="851"/>
      <w:jc w:val="both"/>
      <w:textAlignment w:val="baseline"/>
    </w:pPr>
    <w:rPr>
      <w:rFonts w:ascii="RUSSIAN-Helvetica-normal" w:hAnsi="RUSSIAN-Helvetica-normal"/>
      <w:szCs w:val="28"/>
      <w:lang w:val="en-US" w:eastAsia="en-US"/>
    </w:rPr>
  </w:style>
  <w:style w:type="paragraph" w:customStyle="1" w:styleId="predmer0">
    <w:name w:val="predmer"/>
    <w:basedOn w:val="Normal"/>
    <w:rsid w:val="007C7F9C"/>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ind w:left="1134" w:right="3686" w:hanging="851"/>
      <w:jc w:val="both"/>
      <w:textAlignment w:val="baseline"/>
    </w:pPr>
    <w:rPr>
      <w:rFonts w:ascii="RUSSIAN-Helvetica-normal" w:hAnsi="RUSSIAN-Helvetica-normal"/>
      <w:szCs w:val="28"/>
      <w:lang w:val="en-US" w:eastAsia="en-US"/>
    </w:rPr>
  </w:style>
  <w:style w:type="paragraph" w:customStyle="1" w:styleId="Normalafter0">
    <w:name w:val="Normal after 0"/>
    <w:basedOn w:val="Normal"/>
    <w:rsid w:val="007C7F9C"/>
    <w:pPr>
      <w:suppressAutoHyphens w:val="0"/>
      <w:overflowPunct w:val="0"/>
      <w:autoSpaceDE w:val="0"/>
      <w:autoSpaceDN w:val="0"/>
      <w:adjustRightInd w:val="0"/>
      <w:spacing w:before="120"/>
      <w:ind w:left="284" w:right="284" w:firstLine="851"/>
      <w:jc w:val="both"/>
      <w:textAlignment w:val="baseline"/>
    </w:pPr>
    <w:rPr>
      <w:rFonts w:ascii="RUSSIAN-Helvetica-normal" w:hAnsi="RUSSIAN-Helvetica-normal"/>
      <w:szCs w:val="28"/>
      <w:lang w:val="en-US" w:eastAsia="en-US"/>
    </w:rPr>
  </w:style>
  <w:style w:type="paragraph" w:customStyle="1" w:styleId="tabela">
    <w:name w:val="tabela"/>
    <w:basedOn w:val="Normal"/>
    <w:rsid w:val="007C7F9C"/>
    <w:pPr>
      <w:suppressAutoHyphens w:val="0"/>
      <w:overflowPunct w:val="0"/>
      <w:autoSpaceDE w:val="0"/>
      <w:autoSpaceDN w:val="0"/>
      <w:adjustRightInd w:val="0"/>
      <w:jc w:val="center"/>
      <w:textAlignment w:val="baseline"/>
    </w:pPr>
    <w:rPr>
      <w:rFonts w:ascii="RUSSIAN-Helvetica-normal" w:hAnsi="RUSSIAN-Helvetica-normal"/>
      <w:sz w:val="20"/>
      <w:szCs w:val="28"/>
      <w:lang w:val="en-US" w:eastAsia="en-US"/>
    </w:rPr>
  </w:style>
  <w:style w:type="table" w:customStyle="1" w:styleId="TableGrid2">
    <w:name w:val="Table Grid2"/>
    <w:basedOn w:val="TableNormal"/>
    <w:next w:val="TableGrid"/>
    <w:rsid w:val="007C7F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next w:val="Normal"/>
    <w:link w:val="naslovChar"/>
    <w:qFormat/>
    <w:rsid w:val="007C7F9C"/>
    <w:pPr>
      <w:suppressAutoHyphens w:val="0"/>
      <w:overflowPunct w:val="0"/>
      <w:autoSpaceDE w:val="0"/>
      <w:autoSpaceDN w:val="0"/>
      <w:adjustRightInd w:val="0"/>
      <w:spacing w:after="240"/>
      <w:ind w:left="864"/>
      <w:jc w:val="both"/>
      <w:textAlignment w:val="baseline"/>
    </w:pPr>
    <w:rPr>
      <w:rFonts w:ascii="Arial" w:hAnsi="Arial" w:cs="Mangal"/>
      <w:b/>
      <w:kern w:val="1"/>
      <w:lang w:val="en-US" w:eastAsia="hi-IN" w:bidi="hi-IN"/>
    </w:rPr>
  </w:style>
  <w:style w:type="character" w:customStyle="1" w:styleId="naslovChar">
    <w:name w:val="naslov Char"/>
    <w:link w:val="naslov"/>
    <w:rsid w:val="007C7F9C"/>
    <w:rPr>
      <w:rFonts w:ascii="Arial" w:hAnsi="Arial" w:cs="Mangal"/>
      <w:b/>
      <w:kern w:val="1"/>
      <w:sz w:val="24"/>
      <w:szCs w:val="24"/>
      <w:lang w:val="en-US" w:eastAsia="hi-IN" w:bidi="hi-IN"/>
    </w:rPr>
  </w:style>
  <w:style w:type="paragraph" w:customStyle="1" w:styleId="POGLAVLJE">
    <w:name w:val="POGLAVLJE"/>
    <w:basedOn w:val="Normal"/>
    <w:rsid w:val="007C7F9C"/>
    <w:pPr>
      <w:keepNext/>
      <w:tabs>
        <w:tab w:val="left" w:pos="1134"/>
        <w:tab w:val="left" w:pos="3402"/>
      </w:tabs>
      <w:suppressAutoHyphens w:val="0"/>
      <w:spacing w:before="1200" w:after="120"/>
      <w:jc w:val="both"/>
    </w:pPr>
    <w:rPr>
      <w:rFonts w:ascii="Arial" w:hAnsi="Arial"/>
      <w:snapToGrid w:val="0"/>
      <w:sz w:val="36"/>
      <w:szCs w:val="28"/>
      <w:lang w:val="en-US" w:eastAsia="en-US"/>
    </w:rPr>
  </w:style>
  <w:style w:type="paragraph" w:customStyle="1" w:styleId="PODNASLOV-1">
    <w:name w:val="PODNASLOV-1"/>
    <w:basedOn w:val="Normal"/>
    <w:rsid w:val="007C7F9C"/>
    <w:pPr>
      <w:keepNext/>
      <w:tabs>
        <w:tab w:val="left" w:pos="567"/>
        <w:tab w:val="left" w:pos="1134"/>
        <w:tab w:val="left" w:pos="3402"/>
      </w:tabs>
      <w:suppressAutoHyphens w:val="0"/>
      <w:spacing w:before="240" w:after="120"/>
      <w:jc w:val="both"/>
    </w:pPr>
    <w:rPr>
      <w:rFonts w:ascii="Arial" w:hAnsi="Arial"/>
      <w:snapToGrid w:val="0"/>
      <w:sz w:val="28"/>
      <w:szCs w:val="28"/>
      <w:lang w:val="en-US" w:eastAsia="en-US"/>
    </w:rPr>
  </w:style>
  <w:style w:type="paragraph" w:customStyle="1" w:styleId="PODNASLOV-2">
    <w:name w:val="PODNASLOV-2"/>
    <w:basedOn w:val="PODNASLOV-1"/>
    <w:rsid w:val="007C7F9C"/>
    <w:pPr>
      <w:spacing w:before="720"/>
    </w:pPr>
  </w:style>
  <w:style w:type="paragraph" w:customStyle="1" w:styleId="Header-1">
    <w:name w:val="Header-1"/>
    <w:basedOn w:val="Header"/>
    <w:rsid w:val="007C7F9C"/>
    <w:pPr>
      <w:pBdr>
        <w:bottom w:val="single" w:sz="6" w:space="1" w:color="auto"/>
      </w:pBdr>
      <w:tabs>
        <w:tab w:val="clear" w:pos="4320"/>
        <w:tab w:val="clear" w:pos="8640"/>
        <w:tab w:val="left" w:pos="1134"/>
        <w:tab w:val="left" w:pos="3402"/>
        <w:tab w:val="right" w:pos="5245"/>
      </w:tabs>
      <w:suppressAutoHyphens w:val="0"/>
      <w:jc w:val="both"/>
    </w:pPr>
    <w:rPr>
      <w:rFonts w:ascii="Arial" w:hAnsi="Arial"/>
      <w:b/>
      <w:snapToGrid w:val="0"/>
      <w:szCs w:val="28"/>
      <w:lang w:val="en-US" w:eastAsia="en-US"/>
    </w:rPr>
  </w:style>
  <w:style w:type="paragraph" w:customStyle="1" w:styleId="tekst-3">
    <w:name w:val="tekst-3"/>
    <w:basedOn w:val="Normal"/>
    <w:rsid w:val="007C7F9C"/>
    <w:pPr>
      <w:tabs>
        <w:tab w:val="left" w:pos="1134"/>
        <w:tab w:val="left" w:pos="3402"/>
      </w:tabs>
      <w:suppressAutoHyphens w:val="0"/>
      <w:spacing w:before="180" w:after="60"/>
      <w:ind w:left="567"/>
      <w:jc w:val="both"/>
    </w:pPr>
    <w:rPr>
      <w:rFonts w:ascii="Arial" w:hAnsi="Arial"/>
      <w:snapToGrid w:val="0"/>
      <w:szCs w:val="28"/>
      <w:lang w:val="en-US" w:eastAsia="en-US"/>
    </w:rPr>
  </w:style>
  <w:style w:type="paragraph" w:customStyle="1" w:styleId="nabrajanje-6">
    <w:name w:val="nabrajanje-6"/>
    <w:basedOn w:val="Normal"/>
    <w:rsid w:val="007C7F9C"/>
    <w:pPr>
      <w:tabs>
        <w:tab w:val="left" w:pos="1134"/>
        <w:tab w:val="left" w:pos="1418"/>
        <w:tab w:val="left" w:pos="1701"/>
        <w:tab w:val="left" w:pos="3402"/>
        <w:tab w:val="left" w:pos="7371"/>
        <w:tab w:val="right" w:pos="9072"/>
      </w:tabs>
      <w:suppressAutoHyphens w:val="0"/>
      <w:ind w:left="924" w:hanging="357"/>
      <w:jc w:val="both"/>
    </w:pPr>
    <w:rPr>
      <w:rFonts w:ascii="Arial" w:hAnsi="Arial"/>
      <w:snapToGrid w:val="0"/>
      <w:szCs w:val="28"/>
      <w:lang w:val="en-US" w:eastAsia="en-US"/>
    </w:rPr>
  </w:style>
  <w:style w:type="paragraph" w:customStyle="1" w:styleId="ugovor">
    <w:name w:val="ugovor"/>
    <w:basedOn w:val="Normal"/>
    <w:rsid w:val="007C7F9C"/>
    <w:pPr>
      <w:tabs>
        <w:tab w:val="left" w:pos="0"/>
      </w:tabs>
      <w:spacing w:line="360" w:lineRule="auto"/>
      <w:ind w:left="720" w:hanging="720"/>
      <w:jc w:val="both"/>
    </w:pPr>
    <w:rPr>
      <w:rFonts w:ascii="Arial" w:hAnsi="Arial"/>
      <w:b/>
      <w:szCs w:val="28"/>
      <w:lang w:val="en-GB" w:eastAsia="en-US"/>
    </w:rPr>
  </w:style>
  <w:style w:type="paragraph" w:customStyle="1" w:styleId="projekat">
    <w:name w:val="projekat"/>
    <w:basedOn w:val="knjiga-5"/>
    <w:rsid w:val="007C7F9C"/>
    <w:pPr>
      <w:spacing w:before="960"/>
    </w:pPr>
    <w:rPr>
      <w:sz w:val="72"/>
    </w:rPr>
  </w:style>
  <w:style w:type="paragraph" w:customStyle="1" w:styleId="izgradnje">
    <w:name w:val="izgradnje"/>
    <w:basedOn w:val="projekat"/>
    <w:rsid w:val="007C7F9C"/>
    <w:pPr>
      <w:spacing w:before="480"/>
    </w:pPr>
    <w:rPr>
      <w:sz w:val="48"/>
    </w:rPr>
  </w:style>
  <w:style w:type="paragraph" w:customStyle="1" w:styleId="tehnickadokumentacija">
    <w:name w:val="tehnicka dokumentacija"/>
    <w:basedOn w:val="izgradnje"/>
    <w:autoRedefine/>
    <w:rsid w:val="007C7F9C"/>
    <w:pPr>
      <w:spacing w:before="120"/>
    </w:pPr>
    <w:rPr>
      <w:sz w:val="32"/>
    </w:rPr>
  </w:style>
  <w:style w:type="paragraph" w:customStyle="1" w:styleId="August4">
    <w:name w:val="August4"/>
    <w:rsid w:val="007C7F9C"/>
    <w:rPr>
      <w:color w:val="000000"/>
      <w:sz w:val="22"/>
      <w:szCs w:val="28"/>
      <w:lang w:val="en-US" w:eastAsia="en-US"/>
    </w:rPr>
  </w:style>
  <w:style w:type="paragraph" w:customStyle="1" w:styleId="nor-naslov">
    <w:name w:val="nor-naslov"/>
    <w:basedOn w:val="normalsao"/>
    <w:link w:val="nor-naslovChar"/>
    <w:qFormat/>
    <w:rsid w:val="007C7F9C"/>
    <w:rPr>
      <w:b/>
      <w:lang w:val="sr-Latn-CS"/>
    </w:rPr>
  </w:style>
  <w:style w:type="character" w:customStyle="1" w:styleId="nor-naslovChar">
    <w:name w:val="nor-naslov Char"/>
    <w:link w:val="nor-naslov"/>
    <w:rsid w:val="007C7F9C"/>
    <w:rPr>
      <w:rFonts w:ascii="Arial" w:hAnsi="Arial" w:cs="Mangal"/>
      <w:b/>
      <w:kern w:val="1"/>
      <w:sz w:val="24"/>
      <w:szCs w:val="24"/>
      <w:lang w:eastAsia="hi-IN" w:bidi="hi-IN"/>
    </w:rPr>
  </w:style>
  <w:style w:type="paragraph" w:customStyle="1" w:styleId="normalnas">
    <w:name w:val="normal nas"/>
    <w:basedOn w:val="Normal"/>
    <w:link w:val="normalnasChar"/>
    <w:qFormat/>
    <w:rsid w:val="007C7F9C"/>
    <w:pPr>
      <w:suppressAutoHyphens w:val="0"/>
      <w:overflowPunct w:val="0"/>
      <w:autoSpaceDE w:val="0"/>
      <w:autoSpaceDN w:val="0"/>
      <w:adjustRightInd w:val="0"/>
      <w:ind w:left="851" w:right="284"/>
      <w:jc w:val="both"/>
      <w:textAlignment w:val="baseline"/>
    </w:pPr>
    <w:rPr>
      <w:rFonts w:ascii="Arial" w:hAnsi="Arial" w:cs="Mangal"/>
      <w:b/>
      <w:color w:val="000080"/>
      <w:kern w:val="1"/>
      <w:lang w:eastAsia="hi-IN" w:bidi="hi-IN"/>
    </w:rPr>
  </w:style>
  <w:style w:type="character" w:customStyle="1" w:styleId="normalnasChar">
    <w:name w:val="normal nas Char"/>
    <w:link w:val="normalnas"/>
    <w:rsid w:val="007C7F9C"/>
    <w:rPr>
      <w:rFonts w:ascii="Arial" w:hAnsi="Arial" w:cs="Mangal"/>
      <w:b/>
      <w:color w:val="000080"/>
      <w:kern w:val="1"/>
      <w:sz w:val="24"/>
      <w:szCs w:val="24"/>
      <w:lang w:val="sr-Cyrl-CS" w:eastAsia="hi-IN" w:bidi="hi-IN"/>
    </w:rPr>
  </w:style>
  <w:style w:type="paragraph" w:customStyle="1" w:styleId="normal-nas1">
    <w:name w:val="normal-nas1"/>
    <w:basedOn w:val="normalnas"/>
    <w:link w:val="normal-nas1Char"/>
    <w:qFormat/>
    <w:rsid w:val="007C7F9C"/>
  </w:style>
  <w:style w:type="character" w:customStyle="1" w:styleId="normal-nas1Char">
    <w:name w:val="normal-nas1 Char"/>
    <w:link w:val="normal-nas1"/>
    <w:rsid w:val="007C7F9C"/>
    <w:rPr>
      <w:rFonts w:ascii="Arial" w:hAnsi="Arial" w:cs="Mangal"/>
      <w:b/>
      <w:color w:val="000080"/>
      <w:kern w:val="1"/>
      <w:sz w:val="24"/>
      <w:szCs w:val="24"/>
      <w:lang w:val="sr-Cyrl-CS" w:eastAsia="hi-IN" w:bidi="hi-IN"/>
    </w:rPr>
  </w:style>
  <w:style w:type="paragraph" w:customStyle="1" w:styleId="naslov30">
    <w:name w:val="naslov3"/>
    <w:basedOn w:val="Normal"/>
    <w:rsid w:val="007C7F9C"/>
    <w:pPr>
      <w:suppressAutoHyphens w:val="0"/>
      <w:overflowPunct w:val="0"/>
      <w:autoSpaceDE w:val="0"/>
      <w:autoSpaceDN w:val="0"/>
      <w:adjustRightInd w:val="0"/>
      <w:spacing w:after="180"/>
      <w:jc w:val="both"/>
      <w:textAlignment w:val="baseline"/>
    </w:pPr>
    <w:rPr>
      <w:rFonts w:ascii="YU L Swiss" w:hAnsi="YU L Swiss"/>
      <w:b/>
      <w:szCs w:val="28"/>
      <w:lang w:val="en-GB" w:eastAsia="en-US"/>
    </w:rPr>
  </w:style>
  <w:style w:type="paragraph" w:customStyle="1" w:styleId="VRSTERADA">
    <w:name w:val="VRSTE RADA"/>
    <w:basedOn w:val="Normal"/>
    <w:next w:val="Normal"/>
    <w:rsid w:val="007C7F9C"/>
    <w:pPr>
      <w:keepNext/>
      <w:numPr>
        <w:numId w:val="56"/>
      </w:numPr>
      <w:suppressAutoHyphens w:val="0"/>
      <w:spacing w:before="700"/>
      <w:outlineLvl w:val="0"/>
    </w:pPr>
    <w:rPr>
      <w:rFonts w:ascii="Optima" w:hAnsi="Optima"/>
      <w:b/>
      <w:noProof/>
      <w:sz w:val="28"/>
      <w:lang w:val="en-GB" w:eastAsia="en-US"/>
    </w:rPr>
  </w:style>
  <w:style w:type="paragraph" w:customStyle="1" w:styleId="pozicijerada">
    <w:name w:val="pozicije rada"/>
    <w:basedOn w:val="VRSTERADA"/>
    <w:rsid w:val="007C7F9C"/>
    <w:pPr>
      <w:numPr>
        <w:ilvl w:val="1"/>
      </w:numPr>
      <w:spacing w:after="240"/>
      <w:outlineLvl w:val="1"/>
    </w:pPr>
    <w:rPr>
      <w:noProof w:val="0"/>
      <w:sz w:val="26"/>
    </w:rPr>
  </w:style>
  <w:style w:type="paragraph" w:customStyle="1" w:styleId="tekstpredmjera">
    <w:name w:val="tekst predmjera"/>
    <w:basedOn w:val="Normal"/>
    <w:rsid w:val="007C7F9C"/>
    <w:pPr>
      <w:suppressAutoHyphens w:val="0"/>
      <w:ind w:left="567" w:right="59" w:firstLine="459"/>
      <w:jc w:val="both"/>
    </w:pPr>
    <w:rPr>
      <w:rFonts w:ascii="Optima" w:hAnsi="Optima"/>
      <w:lang w:val="sl-SI" w:eastAsia="en-US"/>
    </w:rPr>
  </w:style>
  <w:style w:type="paragraph" w:customStyle="1" w:styleId="podpozicije">
    <w:name w:val="podpozicije"/>
    <w:basedOn w:val="Normal"/>
    <w:rsid w:val="007C7F9C"/>
    <w:pPr>
      <w:numPr>
        <w:ilvl w:val="2"/>
        <w:numId w:val="56"/>
      </w:numPr>
      <w:suppressAutoHyphens w:val="0"/>
    </w:pPr>
    <w:rPr>
      <w:lang w:val="en-GB" w:eastAsia="en-US"/>
    </w:rPr>
  </w:style>
  <w:style w:type="paragraph" w:customStyle="1" w:styleId="pomocnapodjelauslova">
    <w:name w:val="pomocna podjela uslova"/>
    <w:basedOn w:val="Normal"/>
    <w:next w:val="Normal"/>
    <w:rsid w:val="007C7F9C"/>
    <w:pPr>
      <w:keepNext/>
      <w:numPr>
        <w:ilvl w:val="3"/>
        <w:numId w:val="56"/>
      </w:numPr>
      <w:suppressAutoHyphens w:val="0"/>
      <w:spacing w:before="400"/>
    </w:pPr>
    <w:rPr>
      <w:rFonts w:ascii="Optima" w:hAnsi="Optima"/>
      <w:i/>
      <w:lang w:val="en-GB" w:eastAsia="en-US"/>
    </w:rPr>
  </w:style>
  <w:style w:type="character" w:customStyle="1" w:styleId="Heading3Char1">
    <w:name w:val="Heading 3 Char1"/>
    <w:aliases w:val="H3 Char,Kop 3V Char,l3 Char,CT Char,3 Char,h3 Char"/>
    <w:rsid w:val="007C7F9C"/>
    <w:rPr>
      <w:rFonts w:cs="Mangal"/>
      <w:b/>
      <w:bCs/>
      <w:i/>
      <w:iCs/>
      <w:kern w:val="1"/>
      <w:sz w:val="24"/>
      <w:szCs w:val="24"/>
      <w:lang w:eastAsia="hi-IN" w:bidi="hi-IN"/>
    </w:rPr>
  </w:style>
  <w:style w:type="character" w:customStyle="1" w:styleId="DocumentMapChar1">
    <w:name w:val="Document Map Char1"/>
    <w:rsid w:val="007C7F9C"/>
    <w:rPr>
      <w:rFonts w:ascii="Tahoma" w:hAnsi="Tahoma" w:cs="Tahoma"/>
      <w:color w:val="000080"/>
      <w:sz w:val="16"/>
      <w:szCs w:val="16"/>
      <w:lang w:val="en-US" w:eastAsia="en-US"/>
    </w:rPr>
  </w:style>
  <w:style w:type="paragraph" w:customStyle="1" w:styleId="naslov31">
    <w:name w:val="naslov 3"/>
    <w:basedOn w:val="Heading3"/>
    <w:link w:val="naslov3Char"/>
    <w:qFormat/>
    <w:rsid w:val="007C7F9C"/>
    <w:pPr>
      <w:keepNext w:val="0"/>
      <w:tabs>
        <w:tab w:val="clear" w:pos="0"/>
      </w:tabs>
      <w:suppressAutoHyphens w:val="0"/>
      <w:spacing w:before="240" w:after="240" w:line="276" w:lineRule="auto"/>
      <w:jc w:val="left"/>
    </w:pPr>
    <w:rPr>
      <w:rFonts w:ascii="Arial" w:hAnsi="Arial" w:cs="Mangal"/>
      <w:bCs w:val="0"/>
      <w:smallCaps/>
      <w:spacing w:val="5"/>
      <w:kern w:val="1"/>
      <w:sz w:val="24"/>
      <w:szCs w:val="24"/>
      <w:lang w:val="en-US" w:eastAsia="hi-IN" w:bidi="en-US"/>
    </w:rPr>
  </w:style>
  <w:style w:type="character" w:customStyle="1" w:styleId="naslov3Char">
    <w:name w:val="naslov 3 Char"/>
    <w:link w:val="naslov31"/>
    <w:rsid w:val="007C7F9C"/>
    <w:rPr>
      <w:rFonts w:ascii="Arial" w:hAnsi="Arial" w:cs="Mangal"/>
      <w:b/>
      <w:smallCaps/>
      <w:spacing w:val="5"/>
      <w:kern w:val="1"/>
      <w:sz w:val="24"/>
      <w:szCs w:val="24"/>
      <w:lang w:val="en-US" w:eastAsia="hi-IN" w:bidi="en-US"/>
    </w:rPr>
  </w:style>
  <w:style w:type="paragraph" w:customStyle="1" w:styleId="naslov20">
    <w:name w:val="naslov 2"/>
    <w:basedOn w:val="Normal"/>
    <w:link w:val="naslov2Char"/>
    <w:qFormat/>
    <w:rsid w:val="007C7F9C"/>
    <w:pPr>
      <w:suppressAutoHyphens w:val="0"/>
      <w:spacing w:after="200" w:line="276" w:lineRule="auto"/>
      <w:jc w:val="right"/>
    </w:pPr>
    <w:rPr>
      <w:rFonts w:ascii="Arial" w:hAnsi="Arial" w:cs="Mangal"/>
      <w:b/>
      <w:kern w:val="1"/>
      <w:sz w:val="28"/>
      <w:u w:val="single"/>
      <w:lang w:val="en-US" w:eastAsia="hi-IN" w:bidi="en-US"/>
    </w:rPr>
  </w:style>
  <w:style w:type="character" w:customStyle="1" w:styleId="naslov2Char">
    <w:name w:val="naslov 2 Char"/>
    <w:link w:val="naslov20"/>
    <w:rsid w:val="007C7F9C"/>
    <w:rPr>
      <w:rFonts w:ascii="Arial" w:hAnsi="Arial" w:cs="Mangal"/>
      <w:b/>
      <w:kern w:val="1"/>
      <w:sz w:val="28"/>
      <w:szCs w:val="24"/>
      <w:u w:val="single"/>
      <w:lang w:val="en-US" w:eastAsia="hi-IN" w:bidi="en-US"/>
    </w:rPr>
  </w:style>
  <w:style w:type="paragraph" w:customStyle="1" w:styleId="Strucni">
    <w:name w:val="Strucni"/>
    <w:basedOn w:val="Normal"/>
    <w:rsid w:val="007C7F9C"/>
    <w:pPr>
      <w:suppressAutoHyphens w:val="0"/>
      <w:spacing w:before="120" w:after="120"/>
      <w:jc w:val="both"/>
    </w:pPr>
    <w:rPr>
      <w:rFonts w:ascii="Arial" w:hAnsi="Arial"/>
      <w:szCs w:val="28"/>
      <w:lang w:eastAsia="en-US"/>
    </w:rPr>
  </w:style>
  <w:style w:type="paragraph" w:customStyle="1" w:styleId="OLJACYR">
    <w:name w:val="OLJACYR"/>
    <w:basedOn w:val="Normal"/>
    <w:rsid w:val="007C7F9C"/>
    <w:pPr>
      <w:tabs>
        <w:tab w:val="left" w:pos="1134"/>
      </w:tabs>
      <w:suppressAutoHyphens w:val="0"/>
      <w:jc w:val="both"/>
    </w:pPr>
    <w:rPr>
      <w:rFonts w:ascii="YuCiril Times" w:hAnsi="YuCiril Times"/>
      <w:szCs w:val="28"/>
      <w:lang w:val="en-US" w:eastAsia="en-US"/>
    </w:rPr>
  </w:style>
  <w:style w:type="paragraph" w:customStyle="1" w:styleId="Stylespec">
    <w:name w:val="Stylespec"/>
    <w:basedOn w:val="BodyText"/>
    <w:rsid w:val="007C7F9C"/>
    <w:pPr>
      <w:widowControl w:val="0"/>
      <w:tabs>
        <w:tab w:val="left" w:pos="2155"/>
        <w:tab w:val="left" w:pos="7088"/>
      </w:tabs>
      <w:suppressAutoHyphens w:val="0"/>
      <w:ind w:left="1305" w:right="3969" w:hanging="1021"/>
    </w:pPr>
    <w:rPr>
      <w:rFonts w:ascii="YuCiril Helvetica" w:hAnsi="YuCiril Helvetica"/>
      <w:color w:val="000080"/>
      <w:szCs w:val="20"/>
      <w:lang w:val="en-US" w:eastAsia="en-US"/>
    </w:rPr>
  </w:style>
  <w:style w:type="character" w:customStyle="1" w:styleId="stavkaChar">
    <w:name w:val="stavka Char"/>
    <w:link w:val="stavka"/>
    <w:rsid w:val="007C7F9C"/>
    <w:rPr>
      <w:rFonts w:ascii="Yu Helvetica" w:hAnsi="Yu Helvetica" w:cs="Mangal"/>
      <w:color w:val="000080"/>
      <w:kern w:val="1"/>
      <w:sz w:val="24"/>
      <w:szCs w:val="24"/>
      <w:lang w:val="en-US" w:eastAsia="hi-IN" w:bidi="hi-IN"/>
    </w:rPr>
  </w:style>
  <w:style w:type="paragraph" w:customStyle="1" w:styleId="Stavkapredmera">
    <w:name w:val="Stavka predmera"/>
    <w:basedOn w:val="PREDMER"/>
    <w:rsid w:val="007C7F9C"/>
    <w:pPr>
      <w:tabs>
        <w:tab w:val="clear" w:pos="6096"/>
        <w:tab w:val="clear" w:pos="7088"/>
        <w:tab w:val="clear" w:pos="8789"/>
        <w:tab w:val="clear" w:pos="8930"/>
        <w:tab w:val="center" w:pos="6379"/>
        <w:tab w:val="decimal" w:pos="7371"/>
        <w:tab w:val="decimal" w:pos="8505"/>
        <w:tab w:val="decimal" w:pos="9923"/>
      </w:tabs>
      <w:overflowPunct/>
      <w:autoSpaceDE/>
      <w:autoSpaceDN/>
      <w:adjustRightInd/>
      <w:spacing w:before="0"/>
      <w:ind w:left="851" w:right="4422" w:firstLine="0"/>
      <w:textAlignment w:val="auto"/>
    </w:pPr>
    <w:rPr>
      <w:rFonts w:ascii="Arial" w:hAnsi="Arial" w:cs="Arial"/>
      <w:lang w:val="sr-Cyrl-CS"/>
    </w:rPr>
  </w:style>
  <w:style w:type="paragraph" w:customStyle="1" w:styleId="Crtice">
    <w:name w:val="Crtice"/>
    <w:basedOn w:val="Normal"/>
    <w:rsid w:val="007C7F9C"/>
    <w:pPr>
      <w:tabs>
        <w:tab w:val="num" w:pos="757"/>
      </w:tabs>
      <w:suppressAutoHyphens w:val="0"/>
      <w:spacing w:after="120"/>
      <w:ind w:left="737" w:hanging="340"/>
    </w:pPr>
    <w:rPr>
      <w:rFonts w:ascii="Arial" w:hAnsi="Arial" w:cs="Arial"/>
      <w:color w:val="000080"/>
      <w:szCs w:val="28"/>
      <w:lang w:eastAsia="en-US"/>
    </w:rPr>
  </w:style>
  <w:style w:type="paragraph" w:customStyle="1" w:styleId="Stavke">
    <w:name w:val="Stavke"/>
    <w:basedOn w:val="BodyText"/>
    <w:autoRedefine/>
    <w:rsid w:val="007C7F9C"/>
    <w:pPr>
      <w:tabs>
        <w:tab w:val="num" w:pos="624"/>
      </w:tabs>
      <w:suppressAutoHyphens w:val="0"/>
      <w:overflowPunct w:val="0"/>
      <w:autoSpaceDE w:val="0"/>
      <w:autoSpaceDN w:val="0"/>
      <w:adjustRightInd w:val="0"/>
      <w:spacing w:after="40"/>
      <w:ind w:left="964" w:hanging="340"/>
      <w:jc w:val="left"/>
      <w:textAlignment w:val="baseline"/>
    </w:pPr>
    <w:rPr>
      <w:rFonts w:ascii="Arial" w:hAnsi="Arial" w:cs="Arial"/>
      <w:color w:val="000080"/>
      <w:lang w:val="sr-Latn-CS" w:eastAsia="en-US"/>
    </w:rPr>
  </w:style>
  <w:style w:type="paragraph" w:customStyle="1" w:styleId="2">
    <w:name w:val="параф 2"/>
    <w:basedOn w:val="BodyText"/>
    <w:rsid w:val="007C7F9C"/>
    <w:pPr>
      <w:tabs>
        <w:tab w:val="left" w:pos="1560"/>
        <w:tab w:val="num" w:pos="3290"/>
      </w:tabs>
      <w:suppressAutoHyphens w:val="0"/>
      <w:overflowPunct w:val="0"/>
      <w:autoSpaceDE w:val="0"/>
      <w:autoSpaceDN w:val="0"/>
      <w:adjustRightInd w:val="0"/>
      <w:spacing w:after="120"/>
      <w:ind w:left="3290" w:hanging="1020"/>
      <w:jc w:val="left"/>
      <w:textAlignment w:val="baseline"/>
    </w:pPr>
    <w:rPr>
      <w:rFonts w:ascii="Arial" w:hAnsi="Arial" w:cs="Arial"/>
      <w:color w:val="000080"/>
      <w:szCs w:val="20"/>
      <w:lang w:val="sr-Latn-CS" w:eastAsia="en-US"/>
    </w:rPr>
  </w:style>
  <w:style w:type="paragraph" w:customStyle="1" w:styleId="3">
    <w:name w:val="параф 3"/>
    <w:basedOn w:val="2"/>
    <w:autoRedefine/>
    <w:rsid w:val="007C7F9C"/>
    <w:pPr>
      <w:tabs>
        <w:tab w:val="clear" w:pos="1560"/>
        <w:tab w:val="clear" w:pos="3290"/>
        <w:tab w:val="left" w:pos="851"/>
      </w:tabs>
      <w:ind w:left="851" w:hanging="851"/>
    </w:pPr>
  </w:style>
  <w:style w:type="paragraph" w:customStyle="1" w:styleId="20">
    <w:name w:val="п2"/>
    <w:basedOn w:val="BodyText"/>
    <w:rsid w:val="007C7F9C"/>
    <w:pPr>
      <w:tabs>
        <w:tab w:val="num" w:pos="2155"/>
      </w:tabs>
      <w:suppressAutoHyphens w:val="0"/>
      <w:overflowPunct w:val="0"/>
      <w:autoSpaceDE w:val="0"/>
      <w:autoSpaceDN w:val="0"/>
      <w:adjustRightInd w:val="0"/>
      <w:spacing w:before="240" w:after="360"/>
      <w:ind w:left="2155" w:hanging="1020"/>
      <w:jc w:val="left"/>
      <w:textAlignment w:val="baseline"/>
    </w:pPr>
    <w:rPr>
      <w:rFonts w:ascii="Arial" w:hAnsi="Arial" w:cs="Arial"/>
      <w:b/>
      <w:bCs/>
      <w:color w:val="000080"/>
      <w:szCs w:val="20"/>
      <w:lang w:eastAsia="en-US"/>
    </w:rPr>
  </w:style>
  <w:style w:type="paragraph" w:customStyle="1" w:styleId="4">
    <w:name w:val="п4"/>
    <w:basedOn w:val="3"/>
    <w:rsid w:val="007C7F9C"/>
    <w:pPr>
      <w:numPr>
        <w:ilvl w:val="3"/>
      </w:numPr>
      <w:ind w:left="1418" w:hanging="851"/>
    </w:pPr>
  </w:style>
  <w:style w:type="paragraph" w:customStyle="1" w:styleId="21">
    <w:name w:val="с2"/>
    <w:basedOn w:val="3"/>
    <w:autoRedefine/>
    <w:rsid w:val="007C7F9C"/>
    <w:pPr>
      <w:spacing w:after="60"/>
      <w:ind w:left="1134" w:firstLine="0"/>
    </w:pPr>
  </w:style>
  <w:style w:type="paragraph" w:customStyle="1" w:styleId="prostpasus">
    <w:name w:val="prost pasus"/>
    <w:basedOn w:val="3"/>
    <w:rsid w:val="007C7F9C"/>
    <w:pPr>
      <w:ind w:firstLine="0"/>
    </w:pPr>
    <w:rPr>
      <w:lang w:val="sr-Cyrl-CS"/>
    </w:rPr>
  </w:style>
  <w:style w:type="paragraph" w:customStyle="1" w:styleId="StylestavkaArialCharCharChar">
    <w:name w:val="Style stavka + Arial Char Char Char"/>
    <w:basedOn w:val="stavka"/>
    <w:link w:val="StylestavkaArialCharCharCharChar"/>
    <w:rsid w:val="007C7F9C"/>
    <w:pPr>
      <w:tabs>
        <w:tab w:val="clear" w:pos="6521"/>
        <w:tab w:val="clear" w:pos="7230"/>
        <w:tab w:val="clear" w:pos="7938"/>
        <w:tab w:val="clear" w:pos="8647"/>
      </w:tabs>
      <w:spacing w:after="120"/>
      <w:ind w:left="708" w:right="3515" w:hanging="595"/>
    </w:pPr>
    <w:rPr>
      <w:rFonts w:ascii="Arial" w:hAnsi="Arial"/>
      <w:lang w:val="sr-Cyrl-CS"/>
    </w:rPr>
  </w:style>
  <w:style w:type="character" w:customStyle="1" w:styleId="StylestavkaArialCharCharCharChar">
    <w:name w:val="Style stavka + Arial Char Char Char Char"/>
    <w:link w:val="StylestavkaArialCharCharChar"/>
    <w:rsid w:val="007C7F9C"/>
    <w:rPr>
      <w:rFonts w:ascii="Arial" w:hAnsi="Arial" w:cs="Mangal"/>
      <w:color w:val="000080"/>
      <w:kern w:val="1"/>
      <w:sz w:val="24"/>
      <w:szCs w:val="24"/>
      <w:lang w:val="sr-Cyrl-CS" w:eastAsia="hi-IN" w:bidi="hi-IN"/>
    </w:rPr>
  </w:style>
  <w:style w:type="paragraph" w:customStyle="1" w:styleId="StyleHeading2Justified">
    <w:name w:val="Style Heading 2 + Justified"/>
    <w:basedOn w:val="Heading2"/>
    <w:next w:val="Heading2"/>
    <w:rsid w:val="007C7F9C"/>
    <w:pPr>
      <w:keepNext/>
      <w:tabs>
        <w:tab w:val="num" w:pos="1855"/>
      </w:tabs>
      <w:suppressAutoHyphens w:val="0"/>
      <w:spacing w:before="360" w:after="360"/>
      <w:ind w:left="1855" w:hanging="360"/>
      <w:jc w:val="left"/>
    </w:pPr>
    <w:rPr>
      <w:rFonts w:cs="Times New Roman"/>
      <w:noProof/>
      <w:color w:val="000080"/>
      <w:sz w:val="24"/>
      <w:szCs w:val="24"/>
      <w:lang w:eastAsia="en-US"/>
    </w:rPr>
  </w:style>
  <w:style w:type="paragraph" w:customStyle="1" w:styleId="Heading41">
    <w:name w:val="Heading 41"/>
    <w:basedOn w:val="Heading3"/>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StyleprostpasusLeft1cm">
    <w:name w:val="Style prost pasus + Left:  1 cm"/>
    <w:basedOn w:val="prostpasus"/>
    <w:rsid w:val="007C7F9C"/>
    <w:pPr>
      <w:tabs>
        <w:tab w:val="clear" w:pos="851"/>
      </w:tabs>
      <w:ind w:left="567"/>
    </w:pPr>
    <w:rPr>
      <w:rFonts w:cs="Times New Roman"/>
    </w:rPr>
  </w:style>
  <w:style w:type="paragraph" w:customStyle="1" w:styleId="Slike">
    <w:name w:val="Slike"/>
    <w:basedOn w:val="BodyText"/>
    <w:rsid w:val="007C7F9C"/>
    <w:pPr>
      <w:suppressAutoHyphens w:val="0"/>
      <w:spacing w:before="240" w:after="240"/>
      <w:jc w:val="center"/>
    </w:pPr>
    <w:rPr>
      <w:rFonts w:ascii="Arial" w:hAnsi="Arial" w:cs="Arial"/>
      <w:noProof/>
      <w:color w:val="000080"/>
      <w:szCs w:val="20"/>
      <w:lang w:eastAsia="en-US"/>
    </w:rPr>
  </w:style>
  <w:style w:type="paragraph" w:customStyle="1" w:styleId="N3">
    <w:name w:val="N3"/>
    <w:rsid w:val="007C7F9C"/>
    <w:pPr>
      <w:spacing w:before="280" w:after="120"/>
    </w:pPr>
    <w:rPr>
      <w:rFonts w:ascii="Dutch801 Rm BT" w:hAnsi="Dutch801 Rm BT"/>
      <w:b/>
      <w:noProof/>
      <w:color w:val="000000"/>
      <w:sz w:val="22"/>
      <w:szCs w:val="28"/>
      <w:lang w:val="en-GB" w:eastAsia="en-US"/>
    </w:rPr>
  </w:style>
  <w:style w:type="paragraph" w:customStyle="1" w:styleId="N2">
    <w:name w:val="N2"/>
    <w:next w:val="Normal"/>
    <w:rsid w:val="007C7F9C"/>
    <w:pPr>
      <w:spacing w:before="600" w:after="200"/>
    </w:pPr>
    <w:rPr>
      <w:rFonts w:ascii="Dutch801 Rm BT" w:hAnsi="Dutch801 Rm BT"/>
      <w:b/>
      <w:noProof/>
      <w:color w:val="000000"/>
      <w:sz w:val="24"/>
      <w:szCs w:val="28"/>
      <w:lang w:val="en-GB" w:eastAsia="en-US"/>
    </w:rPr>
  </w:style>
  <w:style w:type="paragraph" w:customStyle="1" w:styleId="N1">
    <w:name w:val="N1"/>
    <w:next w:val="Normal"/>
    <w:rsid w:val="007C7F9C"/>
    <w:pPr>
      <w:spacing w:before="2640" w:after="840"/>
      <w:ind w:left="567" w:hanging="567"/>
    </w:pPr>
    <w:rPr>
      <w:rFonts w:ascii="Dutch801 Rm BT" w:hAnsi="Dutch801 Rm BT"/>
      <w:b/>
      <w:noProof/>
      <w:color w:val="000000"/>
      <w:sz w:val="28"/>
      <w:szCs w:val="28"/>
      <w:lang w:val="en-GB" w:eastAsia="en-US"/>
    </w:rPr>
  </w:style>
  <w:style w:type="paragraph" w:customStyle="1" w:styleId="eq">
    <w:name w:val="eq"/>
    <w:basedOn w:val="Normal"/>
    <w:rsid w:val="007C7F9C"/>
    <w:pPr>
      <w:tabs>
        <w:tab w:val="left" w:pos="3686"/>
        <w:tab w:val="left" w:pos="7655"/>
      </w:tabs>
      <w:suppressAutoHyphens w:val="0"/>
      <w:jc w:val="center"/>
    </w:pPr>
    <w:rPr>
      <w:szCs w:val="28"/>
      <w:lang w:val="en-US" w:eastAsia="en-US"/>
    </w:rPr>
  </w:style>
  <w:style w:type="paragraph" w:customStyle="1" w:styleId="resenje">
    <w:name w:val="resenje"/>
    <w:basedOn w:val="Normal"/>
    <w:autoRedefine/>
    <w:rsid w:val="007C7F9C"/>
    <w:pPr>
      <w:suppressAutoHyphens w:val="0"/>
      <w:spacing w:before="180" w:after="120"/>
    </w:pPr>
    <w:rPr>
      <w:rFonts w:ascii="Dutch801 Rm BT" w:hAnsi="Dutch801 Rm BT"/>
      <w:b/>
      <w:sz w:val="20"/>
      <w:szCs w:val="28"/>
      <w:lang w:val="en-US" w:eastAsia="en-US"/>
    </w:rPr>
  </w:style>
  <w:style w:type="paragraph" w:customStyle="1" w:styleId="lspcpoliniji">
    <w:name w:val="lspc po liniji"/>
    <w:basedOn w:val="BodyText"/>
    <w:rsid w:val="007C7F9C"/>
    <w:pPr>
      <w:tabs>
        <w:tab w:val="center" w:pos="5670"/>
        <w:tab w:val="decimal" w:pos="6663"/>
        <w:tab w:val="center" w:pos="7371"/>
        <w:tab w:val="decimal" w:pos="8647"/>
        <w:tab w:val="right" w:pos="10065"/>
      </w:tabs>
      <w:suppressAutoHyphens w:val="0"/>
      <w:overflowPunct w:val="0"/>
      <w:autoSpaceDE w:val="0"/>
      <w:autoSpaceDN w:val="0"/>
      <w:adjustRightInd w:val="0"/>
      <w:spacing w:after="60"/>
      <w:jc w:val="left"/>
      <w:textAlignment w:val="baseline"/>
    </w:pPr>
    <w:rPr>
      <w:rFonts w:ascii="Yu Helvetica" w:hAnsi="Yu Helvetica"/>
      <w:color w:val="000080"/>
      <w:szCs w:val="20"/>
      <w:lang w:val="en-US" w:eastAsia="en-US"/>
    </w:rPr>
  </w:style>
  <w:style w:type="paragraph" w:customStyle="1" w:styleId="StavkapredmeraCharChar">
    <w:name w:val="Stavka predmera Char Char"/>
    <w:basedOn w:val="Normal"/>
    <w:autoRedefine/>
    <w:rsid w:val="007C7F9C"/>
    <w:pPr>
      <w:keepNext/>
      <w:keepLines/>
      <w:tabs>
        <w:tab w:val="center" w:pos="6096"/>
        <w:tab w:val="center" w:pos="7088"/>
        <w:tab w:val="decimal" w:pos="8505"/>
        <w:tab w:val="decimal" w:pos="9923"/>
      </w:tabs>
      <w:suppressAutoHyphens w:val="0"/>
      <w:spacing w:after="120"/>
      <w:ind w:left="720" w:right="4763"/>
      <w:contextualSpacing/>
    </w:pPr>
    <w:rPr>
      <w:rFonts w:ascii="Arial" w:hAnsi="Arial"/>
      <w:color w:val="000080"/>
      <w:szCs w:val="26"/>
      <w:lang w:eastAsia="sr-Cyrl-CS"/>
    </w:rPr>
  </w:style>
  <w:style w:type="paragraph" w:customStyle="1" w:styleId="StyleGrafickadokumentacija10ptRight0cmAfter0pt">
    <w:name w:val="Style Graficka_dokumentacija + 10 pt Right:  0 cm After:  0 pt"/>
    <w:basedOn w:val="Grafickadokumentacija"/>
    <w:rsid w:val="007C7F9C"/>
    <w:pPr>
      <w:tabs>
        <w:tab w:val="clear" w:pos="8789"/>
        <w:tab w:val="num" w:pos="993"/>
        <w:tab w:val="right" w:pos="9498"/>
      </w:tabs>
      <w:overflowPunct/>
      <w:autoSpaceDE/>
      <w:autoSpaceDN/>
      <w:adjustRightInd/>
      <w:spacing w:after="0" w:line="360" w:lineRule="auto"/>
      <w:ind w:left="992" w:right="0" w:hanging="538"/>
      <w:jc w:val="left"/>
      <w:textAlignment w:val="auto"/>
    </w:pPr>
    <w:rPr>
      <w:sz w:val="20"/>
      <w:lang w:val="sr-Cyrl-CS"/>
    </w:rPr>
  </w:style>
  <w:style w:type="table" w:styleId="TableClassic1">
    <w:name w:val="Table Classic 1"/>
    <w:basedOn w:val="TableNormal"/>
    <w:rsid w:val="007C7F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2">
    <w:name w:val="Heading 42"/>
    <w:basedOn w:val="Heading3"/>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xl20">
    <w:name w:val="xl20"/>
    <w:basedOn w:val="Normal"/>
    <w:rsid w:val="007C7F9C"/>
    <w:pPr>
      <w:pBdr>
        <w:top w:val="single" w:sz="6" w:space="0" w:color="auto"/>
        <w:left w:val="single" w:sz="6" w:space="0" w:color="auto"/>
      </w:pBdr>
      <w:suppressAutoHyphens w:val="0"/>
      <w:overflowPunct w:val="0"/>
      <w:autoSpaceDE w:val="0"/>
      <w:autoSpaceDN w:val="0"/>
      <w:adjustRightInd w:val="0"/>
      <w:spacing w:before="100" w:after="100"/>
      <w:textAlignment w:val="baseline"/>
    </w:pPr>
    <w:rPr>
      <w:rFonts w:ascii="Yu Helvetica" w:hAnsi="Yu Helvetica"/>
      <w:b/>
      <w:szCs w:val="28"/>
      <w:lang w:val="en-US" w:eastAsia="en-US"/>
    </w:rPr>
  </w:style>
  <w:style w:type="paragraph" w:customStyle="1" w:styleId="xl21">
    <w:name w:val="xl21"/>
    <w:basedOn w:val="Normal"/>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6">
    <w:name w:val="xl46"/>
    <w:basedOn w:val="Normal"/>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7">
    <w:name w:val="xl47"/>
    <w:basedOn w:val="Normal"/>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8">
    <w:name w:val="xl48"/>
    <w:basedOn w:val="Normal"/>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9">
    <w:name w:val="xl49"/>
    <w:basedOn w:val="Normal"/>
    <w:rsid w:val="007C7F9C"/>
    <w:pPr>
      <w:pBdr>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0">
    <w:name w:val="xl50"/>
    <w:basedOn w:val="Normal"/>
    <w:rsid w:val="007C7F9C"/>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1">
    <w:name w:val="xl51"/>
    <w:basedOn w:val="Normal"/>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2">
    <w:name w:val="xl52"/>
    <w:basedOn w:val="Normal"/>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3">
    <w:name w:val="xl53"/>
    <w:basedOn w:val="Normal"/>
    <w:rsid w:val="007C7F9C"/>
    <w:pPr>
      <w:pBdr>
        <w:top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4">
    <w:name w:val="xl54"/>
    <w:basedOn w:val="Normal"/>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5">
    <w:name w:val="xl55"/>
    <w:basedOn w:val="Normal"/>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6">
    <w:name w:val="xl56"/>
    <w:basedOn w:val="Normal"/>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7">
    <w:name w:val="xl57"/>
    <w:basedOn w:val="Normal"/>
    <w:rsid w:val="007C7F9C"/>
    <w:pPr>
      <w:pBdr>
        <w:righ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8">
    <w:name w:val="xl58"/>
    <w:basedOn w:val="Normal"/>
    <w:rsid w:val="007C7F9C"/>
    <w:pPr>
      <w:suppressAutoHyphens w:val="0"/>
      <w:overflowPunct w:val="0"/>
      <w:autoSpaceDE w:val="0"/>
      <w:autoSpaceDN w:val="0"/>
      <w:adjustRightInd w:val="0"/>
      <w:spacing w:before="100" w:after="100"/>
      <w:textAlignment w:val="baseline"/>
    </w:pPr>
    <w:rPr>
      <w:rFonts w:ascii="Yu Helvetica" w:hAnsi="Yu Helvetica"/>
      <w:szCs w:val="28"/>
      <w:lang w:val="en-US" w:eastAsia="en-US"/>
    </w:rPr>
  </w:style>
  <w:style w:type="paragraph" w:customStyle="1" w:styleId="xl59">
    <w:name w:val="xl59"/>
    <w:basedOn w:val="Normal"/>
    <w:rsid w:val="007C7F9C"/>
    <w:pPr>
      <w:pBdr>
        <w:lef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60">
    <w:name w:val="xl60"/>
    <w:basedOn w:val="Normal"/>
    <w:rsid w:val="007C7F9C"/>
    <w:pPr>
      <w:pBdr>
        <w:lef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naslovtabele">
    <w:name w:val="naslov tabele"/>
    <w:basedOn w:val="Header"/>
    <w:rsid w:val="007C7F9C"/>
    <w:pPr>
      <w:tabs>
        <w:tab w:val="left" w:pos="0"/>
        <w:tab w:val="left" w:pos="6096"/>
        <w:tab w:val="decimal" w:pos="7655"/>
        <w:tab w:val="decimal" w:pos="8505"/>
        <w:tab w:val="decimal" w:pos="9923"/>
        <w:tab w:val="decimal" w:pos="10773"/>
        <w:tab w:val="decimal" w:pos="12191"/>
        <w:tab w:val="decimal" w:pos="13608"/>
        <w:tab w:val="center" w:pos="14459"/>
      </w:tabs>
      <w:suppressAutoHyphens w:val="0"/>
      <w:jc w:val="center"/>
    </w:pPr>
    <w:rPr>
      <w:rFonts w:ascii="YuCiril Helvetica" w:hAnsi="YuCiril Helvetica"/>
      <w:sz w:val="20"/>
      <w:szCs w:val="28"/>
      <w:lang w:val="en-US" w:eastAsia="en-US"/>
    </w:rPr>
  </w:style>
  <w:style w:type="character" w:customStyle="1" w:styleId="content">
    <w:name w:val="content"/>
    <w:basedOn w:val="DefaultParagraphFont"/>
    <w:rsid w:val="007C7F9C"/>
  </w:style>
  <w:style w:type="paragraph" w:customStyle="1" w:styleId="Paragraph">
    <w:name w:val="Paragraph"/>
    <w:basedOn w:val="Normal"/>
    <w:rsid w:val="007C7F9C"/>
    <w:pPr>
      <w:suppressAutoHyphens w:val="0"/>
      <w:spacing w:before="120"/>
      <w:ind w:left="1134"/>
      <w:jc w:val="both"/>
    </w:pPr>
    <w:rPr>
      <w:rFonts w:ascii="Arial" w:hAnsi="Arial"/>
      <w:sz w:val="22"/>
      <w:szCs w:val="28"/>
      <w:lang w:val="en-GB" w:eastAsia="en-US"/>
    </w:rPr>
  </w:style>
  <w:style w:type="paragraph" w:customStyle="1" w:styleId="uvod">
    <w:name w:val="uvod"/>
    <w:basedOn w:val="Normal"/>
    <w:rsid w:val="007C7F9C"/>
    <w:pPr>
      <w:suppressAutoHyphens w:val="0"/>
      <w:spacing w:before="120" w:after="120"/>
      <w:jc w:val="both"/>
    </w:pPr>
    <w:rPr>
      <w:rFonts w:ascii="Arial" w:hAnsi="Arial" w:cs="Arial"/>
      <w:sz w:val="22"/>
      <w:lang w:val="en-US" w:eastAsia="en-US"/>
    </w:rPr>
  </w:style>
  <w:style w:type="paragraph" w:customStyle="1" w:styleId="pbulletcmt">
    <w:name w:val="pbulletcmt"/>
    <w:basedOn w:val="Normal"/>
    <w:rsid w:val="007C7F9C"/>
    <w:pPr>
      <w:suppressAutoHyphens w:val="0"/>
      <w:spacing w:before="100" w:beforeAutospacing="1" w:after="100" w:afterAutospacing="1"/>
    </w:pPr>
    <w:rPr>
      <w:rFonts w:eastAsia="MS Mincho"/>
      <w:lang w:val="en-US" w:eastAsia="ja-JP"/>
    </w:rPr>
  </w:style>
  <w:style w:type="paragraph" w:customStyle="1" w:styleId="pchartbodycmt">
    <w:name w:val="pchart_bodycmt"/>
    <w:basedOn w:val="Normal"/>
    <w:rsid w:val="007C7F9C"/>
    <w:pPr>
      <w:suppressAutoHyphens w:val="0"/>
      <w:spacing w:before="100" w:beforeAutospacing="1" w:after="100" w:afterAutospacing="1"/>
    </w:pPr>
    <w:rPr>
      <w:rFonts w:eastAsia="MS Mincho"/>
      <w:lang w:val="en-US" w:eastAsia="ja-JP"/>
    </w:rPr>
  </w:style>
  <w:style w:type="paragraph" w:styleId="Date">
    <w:name w:val="Date"/>
    <w:basedOn w:val="Normal"/>
    <w:link w:val="DateChar"/>
    <w:rsid w:val="007C7F9C"/>
    <w:pPr>
      <w:suppressAutoHyphens w:val="0"/>
      <w:jc w:val="both"/>
    </w:pPr>
    <w:rPr>
      <w:sz w:val="22"/>
      <w:szCs w:val="28"/>
      <w:lang w:val="en-GB" w:eastAsia="en-US"/>
    </w:rPr>
  </w:style>
  <w:style w:type="character" w:customStyle="1" w:styleId="DateChar">
    <w:name w:val="Date Char"/>
    <w:basedOn w:val="DefaultParagraphFont"/>
    <w:link w:val="Date"/>
    <w:rsid w:val="007C7F9C"/>
    <w:rPr>
      <w:sz w:val="22"/>
      <w:szCs w:val="28"/>
      <w:lang w:val="en-GB" w:eastAsia="en-US"/>
    </w:rPr>
  </w:style>
  <w:style w:type="paragraph" w:styleId="EnvelopeAddress">
    <w:name w:val="envelope address"/>
    <w:basedOn w:val="Normal"/>
    <w:rsid w:val="007C7F9C"/>
    <w:pPr>
      <w:framePr w:w="7920" w:h="1980" w:hRule="exact" w:hSpace="180" w:wrap="auto" w:hAnchor="page" w:xAlign="center" w:yAlign="bottom"/>
      <w:suppressAutoHyphens w:val="0"/>
      <w:ind w:left="2880"/>
    </w:pPr>
    <w:rPr>
      <w:rFonts w:ascii="Yu Helvetica" w:hAnsi="Yu Helvetica" w:cs="Arial"/>
      <w:sz w:val="40"/>
      <w:szCs w:val="40"/>
      <w:lang w:val="en-US" w:eastAsia="en-US"/>
    </w:rPr>
  </w:style>
  <w:style w:type="paragraph" w:styleId="EnvelopeReturn">
    <w:name w:val="envelope return"/>
    <w:basedOn w:val="Normal"/>
    <w:rsid w:val="007C7F9C"/>
    <w:pPr>
      <w:suppressAutoHyphens w:val="0"/>
    </w:pPr>
    <w:rPr>
      <w:rFonts w:ascii="Yu Helvetica" w:hAnsi="Yu Helvetica" w:cs="Arial"/>
      <w:lang w:val="en-US" w:eastAsia="en-US"/>
    </w:rPr>
  </w:style>
  <w:style w:type="paragraph" w:customStyle="1" w:styleId="jednacina">
    <w:name w:val="jednacina"/>
    <w:basedOn w:val="Normal"/>
    <w:rsid w:val="007C7F9C"/>
    <w:pPr>
      <w:tabs>
        <w:tab w:val="right" w:pos="9640"/>
      </w:tabs>
      <w:suppressAutoHyphens w:val="0"/>
      <w:spacing w:after="120"/>
      <w:ind w:left="284" w:right="284" w:firstLine="1985"/>
    </w:pPr>
    <w:rPr>
      <w:rFonts w:ascii="Arial" w:hAnsi="Arial"/>
      <w:szCs w:val="28"/>
      <w:lang w:val="en-US" w:eastAsia="en-US"/>
    </w:rPr>
  </w:style>
  <w:style w:type="paragraph" w:customStyle="1" w:styleId="brojtekst">
    <w:name w:val="broj tekst"/>
    <w:basedOn w:val="Normal"/>
    <w:rsid w:val="007C7F9C"/>
    <w:pPr>
      <w:tabs>
        <w:tab w:val="left" w:pos="1134"/>
      </w:tabs>
      <w:suppressAutoHyphens w:val="0"/>
      <w:overflowPunct w:val="0"/>
      <w:autoSpaceDE w:val="0"/>
      <w:autoSpaceDN w:val="0"/>
      <w:adjustRightInd w:val="0"/>
      <w:spacing w:before="120" w:after="120"/>
      <w:ind w:left="1134" w:right="284" w:hanging="851"/>
      <w:jc w:val="both"/>
      <w:textAlignment w:val="baseline"/>
    </w:pPr>
    <w:rPr>
      <w:rFonts w:ascii="Yu Helvetica" w:hAnsi="Yu Helvetica"/>
      <w:szCs w:val="28"/>
      <w:lang w:val="en-US" w:eastAsia="en-US"/>
    </w:rPr>
  </w:style>
  <w:style w:type="paragraph" w:customStyle="1" w:styleId="Heading43">
    <w:name w:val="Heading 43"/>
    <w:basedOn w:val="Heading3"/>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A6p">
    <w:name w:val="A6p"/>
    <w:rsid w:val="007C7F9C"/>
    <w:pPr>
      <w:widowControl w:val="0"/>
      <w:tabs>
        <w:tab w:val="left" w:pos="-720"/>
      </w:tabs>
      <w:suppressAutoHyphens/>
      <w:jc w:val="both"/>
    </w:pPr>
    <w:rPr>
      <w:rFonts w:ascii="CG Times" w:hAnsi="CG Times"/>
      <w:spacing w:val="-3"/>
      <w:sz w:val="24"/>
      <w:szCs w:val="22"/>
      <w:lang w:val="en-US" w:eastAsia="en-US"/>
    </w:rPr>
  </w:style>
  <w:style w:type="paragraph" w:customStyle="1" w:styleId="Pogllavlje">
    <w:name w:val="Pogllavlje"/>
    <w:basedOn w:val="Heading10"/>
    <w:autoRedefine/>
    <w:rsid w:val="007C7F9C"/>
    <w:pPr>
      <w:keepNext/>
      <w:suppressAutoHyphens w:val="0"/>
      <w:spacing w:before="3000" w:after="360"/>
      <w:ind w:left="57" w:right="-74" w:firstLine="0"/>
      <w:jc w:val="center"/>
      <w:outlineLvl w:val="9"/>
    </w:pPr>
    <w:rPr>
      <w:bCs w:val="0"/>
      <w:color w:val="000080"/>
      <w:kern w:val="28"/>
      <w:sz w:val="28"/>
      <w:szCs w:val="28"/>
      <w:lang w:val="en-US" w:eastAsia="en-US"/>
    </w:rPr>
  </w:style>
  <w:style w:type="paragraph" w:customStyle="1" w:styleId="Poglavlje1">
    <w:name w:val="Poglavlje1"/>
    <w:basedOn w:val="Pogllavlje"/>
    <w:autoRedefine/>
    <w:rsid w:val="007C7F9C"/>
    <w:pPr>
      <w:keepLines/>
      <w:spacing w:before="960" w:after="960"/>
      <w:ind w:left="0"/>
    </w:pPr>
    <w:rPr>
      <w:lang w:val="fr-FR"/>
    </w:rPr>
  </w:style>
  <w:style w:type="paragraph" w:customStyle="1" w:styleId="Pogljavlje2">
    <w:name w:val="Pogljavlje2"/>
    <w:basedOn w:val="Poglavlje1"/>
    <w:autoRedefine/>
    <w:rsid w:val="007C7F9C"/>
    <w:pPr>
      <w:spacing w:before="100" w:beforeAutospacing="1" w:after="100" w:afterAutospacing="1"/>
    </w:pPr>
  </w:style>
  <w:style w:type="paragraph" w:customStyle="1" w:styleId="Centar">
    <w:name w:val="Centar"/>
    <w:basedOn w:val="BodyText"/>
    <w:rsid w:val="007C7F9C"/>
    <w:pPr>
      <w:suppressAutoHyphens w:val="0"/>
      <w:spacing w:before="120" w:after="120"/>
      <w:jc w:val="center"/>
    </w:pPr>
    <w:rPr>
      <w:rFonts w:ascii="YuCiril Helvetica" w:hAnsi="YuCiril Helvetica"/>
      <w:color w:val="000080"/>
      <w:szCs w:val="20"/>
      <w:lang w:val="fr-FR" w:eastAsia="en-US"/>
    </w:rPr>
  </w:style>
  <w:style w:type="paragraph" w:customStyle="1" w:styleId="StavkeNo">
    <w:name w:val="StavkeNo"/>
    <w:basedOn w:val="Tekst"/>
    <w:rsid w:val="007C7F9C"/>
    <w:pPr>
      <w:suppressAutoHyphens w:val="0"/>
      <w:spacing w:after="120"/>
      <w:jc w:val="left"/>
    </w:pPr>
    <w:rPr>
      <w:rFonts w:ascii="YuCiril Helvetica" w:hAnsi="YuCiril Helvetica"/>
      <w:color w:val="000080"/>
      <w:lang w:val="fr-FR" w:eastAsia="en-US"/>
    </w:rPr>
  </w:style>
  <w:style w:type="paragraph" w:customStyle="1" w:styleId="Poglavlje3">
    <w:name w:val="Poglavlje3"/>
    <w:basedOn w:val="Tekst"/>
    <w:rsid w:val="007C7F9C"/>
    <w:pPr>
      <w:suppressAutoHyphens w:val="0"/>
      <w:spacing w:before="0"/>
      <w:ind w:left="360"/>
    </w:pPr>
    <w:rPr>
      <w:rFonts w:ascii="YuCiril Helvetica" w:hAnsi="YuCiril Helvetica"/>
      <w:b/>
      <w:color w:val="000080"/>
      <w:u w:val="single"/>
      <w:lang w:val="fr-FR" w:eastAsia="en-US"/>
    </w:rPr>
  </w:style>
  <w:style w:type="paragraph" w:customStyle="1" w:styleId="Buletcrtica">
    <w:name w:val="Bulet crtica"/>
    <w:basedOn w:val="Normal"/>
    <w:rsid w:val="007C7F9C"/>
    <w:pPr>
      <w:numPr>
        <w:numId w:val="57"/>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hAnsi="Arial"/>
      <w:color w:val="000080"/>
      <w:lang w:eastAsia="sr-Cyrl-CS"/>
    </w:rPr>
  </w:style>
  <w:style w:type="paragraph" w:styleId="EndnoteText">
    <w:name w:val="endnote text"/>
    <w:basedOn w:val="Normal"/>
    <w:link w:val="EndnoteTextChar"/>
    <w:rsid w:val="007C7F9C"/>
    <w:pPr>
      <w:suppressAutoHyphens w:val="0"/>
      <w:spacing w:line="360" w:lineRule="auto"/>
      <w:ind w:left="284" w:right="284" w:firstLine="851"/>
      <w:jc w:val="both"/>
    </w:pPr>
    <w:rPr>
      <w:rFonts w:ascii="Arial" w:hAnsi="Arial"/>
      <w:color w:val="000080"/>
      <w:sz w:val="20"/>
      <w:szCs w:val="20"/>
      <w:lang w:val="en-US" w:eastAsia="en-US"/>
    </w:rPr>
  </w:style>
  <w:style w:type="character" w:customStyle="1" w:styleId="EndnoteTextChar">
    <w:name w:val="Endnote Text Char"/>
    <w:basedOn w:val="DefaultParagraphFont"/>
    <w:link w:val="EndnoteText"/>
    <w:rsid w:val="007C7F9C"/>
    <w:rPr>
      <w:rFonts w:ascii="Arial" w:hAnsi="Arial"/>
      <w:color w:val="000080"/>
      <w:lang w:val="en-US" w:eastAsia="en-US"/>
    </w:rPr>
  </w:style>
  <w:style w:type="character" w:styleId="EndnoteReference">
    <w:name w:val="endnote reference"/>
    <w:rsid w:val="007C7F9C"/>
    <w:rPr>
      <w:vertAlign w:val="superscript"/>
    </w:rPr>
  </w:style>
  <w:style w:type="paragraph" w:customStyle="1" w:styleId="UKUPNO">
    <w:name w:val="UKUPNO"/>
    <w:basedOn w:val="BodyText"/>
    <w:rsid w:val="007C7F9C"/>
    <w:pPr>
      <w:pBdr>
        <w:top w:val="double" w:sz="18" w:space="1" w:color="auto"/>
      </w:pBdr>
      <w:tabs>
        <w:tab w:val="center" w:pos="9356"/>
        <w:tab w:val="right" w:pos="9923"/>
      </w:tabs>
      <w:suppressAutoHyphens w:val="0"/>
      <w:overflowPunct w:val="0"/>
      <w:autoSpaceDE w:val="0"/>
      <w:autoSpaceDN w:val="0"/>
      <w:adjustRightInd w:val="0"/>
      <w:spacing w:after="120" w:line="360" w:lineRule="auto"/>
      <w:ind w:left="284" w:right="284" w:firstLine="425"/>
      <w:textAlignment w:val="baseline"/>
    </w:pPr>
    <w:rPr>
      <w:rFonts w:ascii="Arial" w:hAnsi="Arial" w:cs="Arial"/>
      <w:b/>
      <w:color w:val="000080"/>
      <w:sz w:val="36"/>
      <w:szCs w:val="36"/>
      <w:lang w:eastAsia="sr-Cyrl-CS"/>
    </w:rPr>
  </w:style>
  <w:style w:type="paragraph" w:customStyle="1" w:styleId="Podnaslov0">
    <w:name w:val="Podnaslov"/>
    <w:basedOn w:val="BodyText"/>
    <w:rsid w:val="007C7F9C"/>
    <w:pPr>
      <w:keepNext/>
      <w:tabs>
        <w:tab w:val="center" w:pos="9356"/>
      </w:tabs>
      <w:suppressAutoHyphens w:val="0"/>
      <w:overflowPunct w:val="0"/>
      <w:autoSpaceDE w:val="0"/>
      <w:autoSpaceDN w:val="0"/>
      <w:adjustRightInd w:val="0"/>
      <w:spacing w:before="120" w:after="120" w:line="360" w:lineRule="auto"/>
      <w:ind w:left="284" w:right="284"/>
      <w:textAlignment w:val="baseline"/>
    </w:pPr>
    <w:rPr>
      <w:rFonts w:ascii="Arial" w:hAnsi="Arial"/>
      <w:color w:val="000080"/>
      <w:sz w:val="28"/>
      <w:lang w:eastAsia="sr-Cyrl-CS"/>
    </w:rPr>
  </w:style>
  <w:style w:type="paragraph" w:customStyle="1" w:styleId="StylePREDMERRight78mm">
    <w:name w:val="Style PREDMER + Right:  78 mm"/>
    <w:basedOn w:val="PREDMER"/>
    <w:rsid w:val="007C7F9C"/>
    <w:pPr>
      <w:keepLines/>
      <w:tabs>
        <w:tab w:val="clear" w:pos="6096"/>
        <w:tab w:val="clear" w:pos="7088"/>
        <w:tab w:val="clear" w:pos="8789"/>
        <w:tab w:val="clear" w:pos="8930"/>
        <w:tab w:val="num" w:pos="0"/>
        <w:tab w:val="center" w:pos="6379"/>
        <w:tab w:val="decimal" w:pos="7371"/>
        <w:tab w:val="decimal" w:pos="8505"/>
        <w:tab w:val="decimal" w:pos="10065"/>
      </w:tabs>
      <w:overflowPunct/>
      <w:autoSpaceDE/>
      <w:autoSpaceDN/>
      <w:adjustRightInd/>
      <w:spacing w:line="360" w:lineRule="auto"/>
      <w:ind w:left="432" w:right="4423" w:hanging="432"/>
      <w:textAlignment w:val="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jelena.sormaz@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www.kjn.gov.rs/ci/uputstvo-o-uplati-republicke-administrativne-takse.html" TargetMode="External"/><Relationship Id="rId10" Type="http://schemas.openxmlformats.org/officeDocument/2006/relationships/customXml" Target="../customXml/item10.xml"/><Relationship Id="rId19" Type="http://schemas.openxmlformats.org/officeDocument/2006/relationships/hyperlink" Target="http://www.eps.rs/" TargetMode="External"/><Relationship Id="rId4" Type="http://schemas.openxmlformats.org/officeDocument/2006/relationships/customXml" Target="../customXml/item4.xml"/><Relationship Id="rId27" Type="http://schemas.openxmlformats.org/officeDocument/2006/relationships/theme" Target="theme/theme1.xml"/><Relationship Id="rId14" Type="http://schemas.openxmlformats.org/officeDocument/2006/relationships/styles" Target="styles.xml"/><Relationship Id="rId22" Type="http://schemas.openxmlformats.org/officeDocument/2006/relationships/hyperlink" Target="mailto:jelena.sormaz@eps.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025E-2539-495A-BC07-DDFD04589099}"/>
</file>

<file path=customXml/itemProps10.xml><?xml version="1.0" encoding="utf-8"?>
<ds:datastoreItem xmlns:ds="http://schemas.openxmlformats.org/officeDocument/2006/customXml" ds:itemID="{CB0D41B9-897D-4163-948F-E355D5837824}"/>
</file>

<file path=customXml/itemProps11.xml><?xml version="1.0" encoding="utf-8"?>
<ds:datastoreItem xmlns:ds="http://schemas.openxmlformats.org/officeDocument/2006/customXml" ds:itemID="{B7FFF6F3-2D23-4E46-AB20-68C45B33794F}"/>
</file>

<file path=customXml/itemProps12.xml><?xml version="1.0" encoding="utf-8"?>
<ds:datastoreItem xmlns:ds="http://schemas.openxmlformats.org/officeDocument/2006/customXml" ds:itemID="{2BAEFAF3-AE16-4C49-8CE5-5AE67EAD1C5D}"/>
</file>

<file path=customXml/itemProps2.xml><?xml version="1.0" encoding="utf-8"?>
<ds:datastoreItem xmlns:ds="http://schemas.openxmlformats.org/officeDocument/2006/customXml" ds:itemID="{2672C877-64DF-4750-812B-D92AFDCBDDA0}"/>
</file>

<file path=customXml/itemProps3.xml><?xml version="1.0" encoding="utf-8"?>
<ds:datastoreItem xmlns:ds="http://schemas.openxmlformats.org/officeDocument/2006/customXml" ds:itemID="{524E7F2B-9492-4239-B509-10CD5D87DA38}"/>
</file>

<file path=customXml/itemProps4.xml><?xml version="1.0" encoding="utf-8"?>
<ds:datastoreItem xmlns:ds="http://schemas.openxmlformats.org/officeDocument/2006/customXml" ds:itemID="{E23A6538-20D8-4F4E-AAC7-29BA71E8CBD4}"/>
</file>

<file path=customXml/itemProps5.xml><?xml version="1.0" encoding="utf-8"?>
<ds:datastoreItem xmlns:ds="http://schemas.openxmlformats.org/officeDocument/2006/customXml" ds:itemID="{DBBCE0E2-1E67-4824-9307-839627A5289C}"/>
</file>

<file path=customXml/itemProps6.xml><?xml version="1.0" encoding="utf-8"?>
<ds:datastoreItem xmlns:ds="http://schemas.openxmlformats.org/officeDocument/2006/customXml" ds:itemID="{DE96FC20-5433-41B7-A998-FCCF3C75916B}"/>
</file>

<file path=customXml/itemProps7.xml><?xml version="1.0" encoding="utf-8"?>
<ds:datastoreItem xmlns:ds="http://schemas.openxmlformats.org/officeDocument/2006/customXml" ds:itemID="{D684423D-3A52-4AA3-9B2D-1A0D0B0893CB}"/>
</file>

<file path=customXml/itemProps8.xml><?xml version="1.0" encoding="utf-8"?>
<ds:datastoreItem xmlns:ds="http://schemas.openxmlformats.org/officeDocument/2006/customXml" ds:itemID="{5FBDB27F-F621-458B-8DE1-C417E8BD70F9}"/>
</file>

<file path=customXml/itemProps9.xml><?xml version="1.0" encoding="utf-8"?>
<ds:datastoreItem xmlns:ds="http://schemas.openxmlformats.org/officeDocument/2006/customXml" ds:itemID="{CB0D41B9-897D-4163-948F-E355D583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Pages>
  <Words>86569</Words>
  <Characters>493447</Characters>
  <Application>Microsoft Office Word</Application>
  <DocSecurity>0</DocSecurity>
  <Lines>4112</Lines>
  <Paragraphs>1157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578859</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Jelena Šormaz</cp:lastModifiedBy>
  <cp:revision>63</cp:revision>
  <cp:lastPrinted>2015-10-30T15:33:00Z</cp:lastPrinted>
  <dcterms:created xsi:type="dcterms:W3CDTF">2015-10-14T11:25:00Z</dcterms:created>
  <dcterms:modified xsi:type="dcterms:W3CDTF">2015-11-16T13:32:00Z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